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5EB9" w:rsidRDefault="00E35EB9" w:rsidP="0095448B">
      <w:pPr>
        <w:pStyle w:val="Heading1"/>
      </w:pPr>
    </w:p>
    <w:p w:rsidR="00E35EB9" w:rsidRDefault="00E35EB9" w:rsidP="00E35EB9">
      <w:pPr>
        <w:ind w:firstLine="0"/>
        <w:rPr>
          <w:szCs w:val="24"/>
        </w:rPr>
      </w:pPr>
      <w:r>
        <w:rPr>
          <w:szCs w:val="24"/>
        </w:rPr>
        <w:t>To the Graduate Council:</w:t>
      </w:r>
    </w:p>
    <w:p w:rsidR="00E35EB9" w:rsidRDefault="00E35EB9" w:rsidP="002407B5">
      <w:pPr>
        <w:widowControl/>
        <w:ind w:firstLine="0"/>
        <w:rPr>
          <w:szCs w:val="24"/>
        </w:rPr>
      </w:pPr>
      <w:r>
        <w:rPr>
          <w:szCs w:val="24"/>
        </w:rPr>
        <w:t>I am submitting herewith a disser</w:t>
      </w:r>
      <w:r w:rsidR="00913032">
        <w:rPr>
          <w:szCs w:val="24"/>
        </w:rPr>
        <w:t>ta</w:t>
      </w:r>
      <w:r>
        <w:rPr>
          <w:szCs w:val="24"/>
        </w:rPr>
        <w:t>tion written by Debra Anne Wolfe Shumaker entitled “The Impact of Transpor</w:t>
      </w:r>
      <w:r w:rsidR="00913032">
        <w:rPr>
          <w:szCs w:val="24"/>
        </w:rPr>
        <w:t>ta</w:t>
      </w:r>
      <w:r>
        <w:rPr>
          <w:szCs w:val="24"/>
        </w:rPr>
        <w:t>tion and Childcare Assis</w:t>
      </w:r>
      <w:r w:rsidR="00913032">
        <w:rPr>
          <w:szCs w:val="24"/>
        </w:rPr>
        <w:t>ta</w:t>
      </w:r>
      <w:r>
        <w:rPr>
          <w:szCs w:val="24"/>
        </w:rPr>
        <w:t xml:space="preserve">nce </w:t>
      </w:r>
      <w:proofErr w:type="gramStart"/>
      <w:r>
        <w:rPr>
          <w:szCs w:val="24"/>
        </w:rPr>
        <w:t>On</w:t>
      </w:r>
      <w:proofErr w:type="gramEnd"/>
      <w:r>
        <w:rPr>
          <w:szCs w:val="24"/>
        </w:rPr>
        <w:t xml:space="preserve"> </w:t>
      </w:r>
      <w:r w:rsidR="006E26DA">
        <w:rPr>
          <w:szCs w:val="24"/>
        </w:rPr>
        <w:t>Self-Sufficiency</w:t>
      </w:r>
      <w:r>
        <w:rPr>
          <w:szCs w:val="24"/>
        </w:rPr>
        <w:t xml:space="preserve"> </w:t>
      </w:r>
      <w:r w:rsidR="006E26DA">
        <w:rPr>
          <w:szCs w:val="24"/>
        </w:rPr>
        <w:t>in</w:t>
      </w:r>
      <w:r>
        <w:rPr>
          <w:szCs w:val="24"/>
        </w:rPr>
        <w:t xml:space="preserve"> Families First Participants in Tennessee.” I have examined the final electronic copy of this disser</w:t>
      </w:r>
      <w:r w:rsidR="00913032">
        <w:rPr>
          <w:szCs w:val="24"/>
        </w:rPr>
        <w:t>ta</w:t>
      </w:r>
      <w:r>
        <w:rPr>
          <w:szCs w:val="24"/>
        </w:rPr>
        <w:t>tion for form and content and recommend that it be accepted in partial fulfillment of the requirements of the degree of Doctor of Philosophy, with a major in political science.</w:t>
      </w:r>
    </w:p>
    <w:p w:rsidR="00E35EB9" w:rsidRPr="0062409C" w:rsidRDefault="00E35EB9" w:rsidP="00E35EB9">
      <w:pPr>
        <w:ind w:left="5040"/>
        <w:rPr>
          <w:szCs w:val="24"/>
        </w:rPr>
      </w:pPr>
      <w:r w:rsidRPr="0062409C">
        <w:rPr>
          <w:szCs w:val="24"/>
        </w:rPr>
        <w:t xml:space="preserve">Patricia </w:t>
      </w:r>
      <w:r>
        <w:rPr>
          <w:szCs w:val="24"/>
        </w:rPr>
        <w:t>K</w:t>
      </w:r>
      <w:r w:rsidRPr="0062409C">
        <w:rPr>
          <w:szCs w:val="24"/>
        </w:rPr>
        <w:t xml:space="preserve">. Freeland, </w:t>
      </w:r>
      <w:r>
        <w:rPr>
          <w:szCs w:val="24"/>
        </w:rPr>
        <w:t>Major Professor</w:t>
      </w:r>
    </w:p>
    <w:p w:rsidR="00E35EB9" w:rsidRDefault="00E35EB9" w:rsidP="00E35EB9">
      <w:pPr>
        <w:ind w:firstLine="0"/>
        <w:rPr>
          <w:szCs w:val="24"/>
        </w:rPr>
      </w:pPr>
    </w:p>
    <w:p w:rsidR="00E35EB9" w:rsidRDefault="00E35EB9" w:rsidP="00E35EB9">
      <w:pPr>
        <w:ind w:firstLine="0"/>
        <w:rPr>
          <w:szCs w:val="24"/>
        </w:rPr>
      </w:pPr>
      <w:r>
        <w:rPr>
          <w:szCs w:val="24"/>
        </w:rPr>
        <w:t>We have read this disser</w:t>
      </w:r>
      <w:r w:rsidR="00913032">
        <w:rPr>
          <w:szCs w:val="24"/>
        </w:rPr>
        <w:t>ta</w:t>
      </w:r>
      <w:r>
        <w:rPr>
          <w:szCs w:val="24"/>
        </w:rPr>
        <w:t>tion and recommend its accep</w:t>
      </w:r>
      <w:r w:rsidR="00913032">
        <w:rPr>
          <w:szCs w:val="24"/>
        </w:rPr>
        <w:t>ta</w:t>
      </w:r>
      <w:r>
        <w:rPr>
          <w:szCs w:val="24"/>
        </w:rPr>
        <w:t>nce:</w:t>
      </w:r>
    </w:p>
    <w:p w:rsidR="00E35EB9" w:rsidRDefault="00E35EB9" w:rsidP="00E35EB9">
      <w:pPr>
        <w:ind w:firstLine="0"/>
        <w:rPr>
          <w:szCs w:val="24"/>
          <w:u w:val="single"/>
        </w:rPr>
      </w:pPr>
    </w:p>
    <w:p w:rsidR="00E35EB9" w:rsidRDefault="00E35EB9" w:rsidP="00E35EB9">
      <w:pPr>
        <w:ind w:firstLine="0"/>
        <w:rPr>
          <w:szCs w:val="24"/>
          <w:u w:val="single"/>
        </w:rPr>
      </w:pPr>
      <w:r w:rsidRPr="00A25527">
        <w:rPr>
          <w:szCs w:val="24"/>
          <w:u w:val="single"/>
        </w:rPr>
        <w:t>Ann A. Berry</w:t>
      </w:r>
    </w:p>
    <w:p w:rsidR="00A25527" w:rsidRPr="00A25527" w:rsidRDefault="00A25527" w:rsidP="00E35EB9">
      <w:pPr>
        <w:ind w:firstLine="0"/>
        <w:rPr>
          <w:szCs w:val="24"/>
          <w:u w:val="single"/>
        </w:rPr>
      </w:pPr>
    </w:p>
    <w:p w:rsidR="00E35EB9" w:rsidRDefault="00E35EB9" w:rsidP="00E35EB9">
      <w:pPr>
        <w:ind w:firstLine="0"/>
        <w:rPr>
          <w:szCs w:val="24"/>
          <w:u w:val="single"/>
        </w:rPr>
      </w:pPr>
      <w:r w:rsidRPr="00A25527">
        <w:rPr>
          <w:szCs w:val="24"/>
          <w:u w:val="single"/>
        </w:rPr>
        <w:t>David J. Houston</w:t>
      </w:r>
    </w:p>
    <w:p w:rsidR="00A25527" w:rsidRPr="00A25527" w:rsidRDefault="00A25527" w:rsidP="00E35EB9">
      <w:pPr>
        <w:ind w:firstLine="0"/>
        <w:rPr>
          <w:szCs w:val="24"/>
          <w:u w:val="single"/>
        </w:rPr>
      </w:pPr>
    </w:p>
    <w:p w:rsidR="00E35EB9" w:rsidRPr="00A25527" w:rsidRDefault="00E35EB9" w:rsidP="00E35EB9">
      <w:pPr>
        <w:ind w:firstLine="0"/>
        <w:rPr>
          <w:szCs w:val="24"/>
          <w:u w:val="single"/>
        </w:rPr>
      </w:pPr>
      <w:r w:rsidRPr="00A25527">
        <w:rPr>
          <w:szCs w:val="24"/>
          <w:u w:val="single"/>
        </w:rPr>
        <w:t>Anthony J. Nownes</w:t>
      </w:r>
    </w:p>
    <w:p w:rsidR="00E35EB9" w:rsidRDefault="00E35EB9" w:rsidP="00E35EB9">
      <w:pPr>
        <w:ind w:firstLine="0"/>
        <w:rPr>
          <w:szCs w:val="24"/>
        </w:rPr>
      </w:pPr>
    </w:p>
    <w:p w:rsidR="00E35EB9" w:rsidRDefault="00E35EB9" w:rsidP="00E35EB9">
      <w:pPr>
        <w:ind w:firstLine="0"/>
        <w:rPr>
          <w:szCs w:val="24"/>
        </w:rPr>
      </w:pPr>
      <w:r>
        <w:rPr>
          <w:szCs w:val="24"/>
        </w:rPr>
        <w:tab/>
      </w:r>
      <w:r>
        <w:rPr>
          <w:szCs w:val="24"/>
        </w:rPr>
        <w:tab/>
      </w:r>
      <w:r>
        <w:rPr>
          <w:szCs w:val="24"/>
        </w:rPr>
        <w:tab/>
      </w:r>
      <w:r>
        <w:rPr>
          <w:szCs w:val="24"/>
        </w:rPr>
        <w:tab/>
      </w:r>
      <w:r>
        <w:rPr>
          <w:szCs w:val="24"/>
        </w:rPr>
        <w:tab/>
        <w:t>Accepted for the Council:</w:t>
      </w:r>
    </w:p>
    <w:p w:rsidR="00E35EB9" w:rsidRDefault="00E35EB9" w:rsidP="00E35EB9">
      <w:pPr>
        <w:spacing w:line="240" w:lineRule="auto"/>
        <w:ind w:firstLine="0"/>
        <w:rPr>
          <w:szCs w:val="24"/>
        </w:rPr>
      </w:pPr>
      <w:r>
        <w:rPr>
          <w:szCs w:val="24"/>
        </w:rPr>
        <w:tab/>
      </w:r>
      <w:r>
        <w:rPr>
          <w:szCs w:val="24"/>
        </w:rPr>
        <w:tab/>
      </w:r>
      <w:r>
        <w:rPr>
          <w:szCs w:val="24"/>
        </w:rPr>
        <w:tab/>
      </w:r>
      <w:r>
        <w:rPr>
          <w:szCs w:val="24"/>
        </w:rPr>
        <w:tab/>
      </w:r>
      <w:r>
        <w:rPr>
          <w:szCs w:val="24"/>
        </w:rPr>
        <w:tab/>
      </w:r>
      <w:r>
        <w:rPr>
          <w:szCs w:val="24"/>
          <w:u w:val="single"/>
        </w:rPr>
        <w:t>Carolyn R. Hodges__________________</w:t>
      </w:r>
    </w:p>
    <w:p w:rsidR="00E35EB9" w:rsidRDefault="00E35EB9" w:rsidP="00E35EB9">
      <w:pPr>
        <w:spacing w:line="240" w:lineRule="auto"/>
        <w:ind w:firstLine="0"/>
        <w:rPr>
          <w:szCs w:val="24"/>
        </w:rPr>
      </w:pPr>
      <w:r>
        <w:rPr>
          <w:szCs w:val="24"/>
        </w:rPr>
        <w:tab/>
      </w:r>
      <w:r>
        <w:rPr>
          <w:szCs w:val="24"/>
        </w:rPr>
        <w:tab/>
      </w:r>
      <w:r>
        <w:rPr>
          <w:szCs w:val="24"/>
        </w:rPr>
        <w:tab/>
      </w:r>
      <w:r>
        <w:rPr>
          <w:szCs w:val="24"/>
        </w:rPr>
        <w:tab/>
      </w:r>
      <w:r>
        <w:rPr>
          <w:szCs w:val="24"/>
        </w:rPr>
        <w:tab/>
        <w:t xml:space="preserve"> Vice Provost and Dean of the Graduate School</w:t>
      </w:r>
    </w:p>
    <w:p w:rsidR="00E35EB9" w:rsidRDefault="00E35EB9" w:rsidP="00E35EB9">
      <w:pPr>
        <w:spacing w:line="240" w:lineRule="auto"/>
        <w:ind w:firstLine="0"/>
        <w:rPr>
          <w:szCs w:val="24"/>
        </w:rPr>
      </w:pPr>
    </w:p>
    <w:p w:rsidR="00E35EB9" w:rsidRDefault="00E35EB9" w:rsidP="00E35EB9">
      <w:pPr>
        <w:spacing w:line="240" w:lineRule="auto"/>
        <w:ind w:firstLine="0"/>
        <w:rPr>
          <w:szCs w:val="24"/>
        </w:rPr>
      </w:pPr>
    </w:p>
    <w:p w:rsidR="00E35EB9" w:rsidRDefault="00E35EB9" w:rsidP="00E35EB9">
      <w:pPr>
        <w:spacing w:line="240" w:lineRule="auto"/>
        <w:ind w:firstLine="0"/>
        <w:rPr>
          <w:szCs w:val="24"/>
        </w:rPr>
      </w:pPr>
    </w:p>
    <w:p w:rsidR="00E35EB9" w:rsidRDefault="00E35EB9" w:rsidP="00E35EB9">
      <w:pPr>
        <w:jc w:val="center"/>
        <w:rPr>
          <w:szCs w:val="24"/>
        </w:rPr>
      </w:pPr>
      <w:r>
        <w:rPr>
          <w:szCs w:val="24"/>
        </w:rPr>
        <w:t xml:space="preserve">(Original signatures are on file with official student records.) </w:t>
      </w:r>
    </w:p>
    <w:p w:rsidR="00E35EB9" w:rsidRDefault="00E35EB9" w:rsidP="00E35EB9">
      <w:pPr>
        <w:jc w:val="center"/>
        <w:rPr>
          <w:szCs w:val="24"/>
        </w:rPr>
        <w:sectPr w:rsidR="00E35EB9" w:rsidSect="005B1808">
          <w:headerReference w:type="default" r:id="rId7"/>
          <w:pgSz w:w="12240" w:h="15840"/>
          <w:pgMar w:top="1440" w:right="1440" w:bottom="1440" w:left="1440" w:header="1440" w:footer="720" w:gutter="0"/>
          <w:pgNumType w:fmt="lowerRoman" w:start="1"/>
          <w:cols w:space="720"/>
          <w:titlePg/>
          <w:docGrid w:linePitch="360"/>
        </w:sectPr>
      </w:pPr>
    </w:p>
    <w:p w:rsidR="00402D53" w:rsidRDefault="00402D53" w:rsidP="00E35EB9">
      <w:pPr>
        <w:jc w:val="center"/>
        <w:rPr>
          <w:szCs w:val="24"/>
        </w:rPr>
      </w:pPr>
    </w:p>
    <w:p w:rsidR="00402D53" w:rsidRDefault="00402D53" w:rsidP="00A14FEF">
      <w:pPr>
        <w:jc w:val="center"/>
        <w:rPr>
          <w:szCs w:val="24"/>
        </w:rPr>
      </w:pPr>
    </w:p>
    <w:p w:rsidR="00AB1FC4" w:rsidRPr="00AB1FC4" w:rsidRDefault="00AB1FC4" w:rsidP="00AF42D1">
      <w:pPr>
        <w:jc w:val="center"/>
        <w:rPr>
          <w:sz w:val="28"/>
          <w:szCs w:val="28"/>
        </w:rPr>
      </w:pPr>
      <w:r w:rsidRPr="00AB1FC4">
        <w:rPr>
          <w:sz w:val="28"/>
          <w:szCs w:val="28"/>
        </w:rPr>
        <w:t>THE IMPACT OF TRANSPOR</w:t>
      </w:r>
      <w:r w:rsidR="00913032">
        <w:rPr>
          <w:sz w:val="28"/>
          <w:szCs w:val="28"/>
        </w:rPr>
        <w:t>TA</w:t>
      </w:r>
      <w:r w:rsidRPr="00AB1FC4">
        <w:rPr>
          <w:sz w:val="28"/>
          <w:szCs w:val="28"/>
        </w:rPr>
        <w:t>TION</w:t>
      </w:r>
    </w:p>
    <w:p w:rsidR="00AB1FC4" w:rsidRPr="00AB1FC4" w:rsidRDefault="00AB1FC4" w:rsidP="00A14FEF">
      <w:pPr>
        <w:jc w:val="center"/>
        <w:rPr>
          <w:sz w:val="28"/>
          <w:szCs w:val="28"/>
        </w:rPr>
      </w:pPr>
      <w:r w:rsidRPr="00AB1FC4">
        <w:rPr>
          <w:sz w:val="28"/>
          <w:szCs w:val="28"/>
        </w:rPr>
        <w:t xml:space="preserve"> AND CHILDCARE ASSIS</w:t>
      </w:r>
      <w:r w:rsidR="00913032">
        <w:rPr>
          <w:sz w:val="28"/>
          <w:szCs w:val="28"/>
        </w:rPr>
        <w:t>TA</w:t>
      </w:r>
      <w:r w:rsidRPr="00AB1FC4">
        <w:rPr>
          <w:sz w:val="28"/>
          <w:szCs w:val="28"/>
        </w:rPr>
        <w:t>NCE</w:t>
      </w:r>
    </w:p>
    <w:p w:rsidR="00AB1FC4" w:rsidRPr="00AB1FC4" w:rsidRDefault="00AB1FC4" w:rsidP="00AB1FC4">
      <w:pPr>
        <w:jc w:val="center"/>
        <w:rPr>
          <w:sz w:val="28"/>
          <w:szCs w:val="28"/>
        </w:rPr>
      </w:pPr>
      <w:r w:rsidRPr="00AB1FC4">
        <w:rPr>
          <w:sz w:val="28"/>
          <w:szCs w:val="28"/>
        </w:rPr>
        <w:t xml:space="preserve">ON </w:t>
      </w:r>
      <w:r w:rsidR="006E26DA">
        <w:rPr>
          <w:sz w:val="28"/>
          <w:szCs w:val="28"/>
        </w:rPr>
        <w:t>SELF-SUFFICIENCY IN</w:t>
      </w:r>
      <w:r w:rsidRPr="00AB1FC4">
        <w:rPr>
          <w:sz w:val="28"/>
          <w:szCs w:val="28"/>
        </w:rPr>
        <w:t xml:space="preserve"> FAMILIES FIRST</w:t>
      </w:r>
    </w:p>
    <w:p w:rsidR="00AB1FC4" w:rsidRPr="00AB1FC4" w:rsidRDefault="00AB1FC4" w:rsidP="00AB1FC4">
      <w:pPr>
        <w:jc w:val="center"/>
        <w:rPr>
          <w:sz w:val="28"/>
          <w:szCs w:val="28"/>
        </w:rPr>
      </w:pPr>
      <w:r w:rsidRPr="00AB1FC4">
        <w:rPr>
          <w:sz w:val="28"/>
          <w:szCs w:val="28"/>
        </w:rPr>
        <w:t>PARTICIPANTS IN TENNESSEE</w:t>
      </w:r>
    </w:p>
    <w:p w:rsidR="00AB1FC4" w:rsidRDefault="00AB1FC4" w:rsidP="00AB1FC4">
      <w:pPr>
        <w:rPr>
          <w:szCs w:val="24"/>
        </w:rPr>
      </w:pPr>
    </w:p>
    <w:p w:rsidR="00AB1FC4" w:rsidRDefault="00AB1FC4" w:rsidP="00AB1FC4">
      <w:pPr>
        <w:rPr>
          <w:szCs w:val="24"/>
        </w:rPr>
      </w:pPr>
    </w:p>
    <w:p w:rsidR="00AF42D1" w:rsidRDefault="00AF42D1" w:rsidP="00AB1FC4">
      <w:pPr>
        <w:rPr>
          <w:szCs w:val="24"/>
        </w:rPr>
      </w:pPr>
    </w:p>
    <w:p w:rsidR="00AB1FC4" w:rsidRDefault="00AB1FC4" w:rsidP="00AB1FC4">
      <w:pPr>
        <w:jc w:val="center"/>
        <w:rPr>
          <w:szCs w:val="24"/>
        </w:rPr>
      </w:pPr>
    </w:p>
    <w:p w:rsidR="00AF42D1" w:rsidRDefault="00AF42D1" w:rsidP="00AB1FC4">
      <w:pPr>
        <w:jc w:val="center"/>
        <w:rPr>
          <w:szCs w:val="24"/>
        </w:rPr>
      </w:pPr>
    </w:p>
    <w:p w:rsidR="00AB1FC4" w:rsidRDefault="00AB1FC4" w:rsidP="00AB1FC4">
      <w:pPr>
        <w:jc w:val="center"/>
        <w:rPr>
          <w:szCs w:val="24"/>
        </w:rPr>
      </w:pPr>
      <w:r>
        <w:rPr>
          <w:szCs w:val="24"/>
        </w:rPr>
        <w:t xml:space="preserve">A </w:t>
      </w:r>
      <w:r w:rsidR="00030387">
        <w:rPr>
          <w:szCs w:val="24"/>
        </w:rPr>
        <w:t>D</w:t>
      </w:r>
      <w:r>
        <w:rPr>
          <w:szCs w:val="24"/>
        </w:rPr>
        <w:t>isser</w:t>
      </w:r>
      <w:r w:rsidR="00913032">
        <w:rPr>
          <w:szCs w:val="24"/>
        </w:rPr>
        <w:t>ta</w:t>
      </w:r>
      <w:r>
        <w:rPr>
          <w:szCs w:val="24"/>
        </w:rPr>
        <w:t xml:space="preserve">tion </w:t>
      </w:r>
      <w:r w:rsidR="00030387">
        <w:rPr>
          <w:szCs w:val="24"/>
        </w:rPr>
        <w:t>P</w:t>
      </w:r>
      <w:r>
        <w:rPr>
          <w:szCs w:val="24"/>
        </w:rPr>
        <w:t>resented</w:t>
      </w:r>
      <w:r w:rsidR="005E630B">
        <w:rPr>
          <w:szCs w:val="24"/>
        </w:rPr>
        <w:t xml:space="preserve"> For</w:t>
      </w:r>
    </w:p>
    <w:p w:rsidR="00AB1FC4" w:rsidRDefault="005E630B" w:rsidP="00AB1FC4">
      <w:pPr>
        <w:jc w:val="center"/>
        <w:rPr>
          <w:szCs w:val="24"/>
        </w:rPr>
      </w:pPr>
      <w:r>
        <w:rPr>
          <w:szCs w:val="24"/>
        </w:rPr>
        <w:t xml:space="preserve"> The </w:t>
      </w:r>
      <w:r w:rsidR="00AB1FC4">
        <w:rPr>
          <w:szCs w:val="24"/>
        </w:rPr>
        <w:t>Doctor of Philosophy</w:t>
      </w:r>
    </w:p>
    <w:p w:rsidR="005E630B" w:rsidRDefault="005E630B" w:rsidP="00AB1FC4">
      <w:pPr>
        <w:jc w:val="center"/>
        <w:rPr>
          <w:szCs w:val="24"/>
        </w:rPr>
      </w:pPr>
      <w:r>
        <w:rPr>
          <w:szCs w:val="24"/>
        </w:rPr>
        <w:t>Degree</w:t>
      </w:r>
    </w:p>
    <w:p w:rsidR="00AB1FC4" w:rsidRDefault="00AB1FC4" w:rsidP="00AB1FC4">
      <w:pPr>
        <w:jc w:val="center"/>
        <w:rPr>
          <w:szCs w:val="24"/>
        </w:rPr>
      </w:pPr>
      <w:r>
        <w:rPr>
          <w:szCs w:val="24"/>
        </w:rPr>
        <w:t>The University of Tennessee, Knoxville</w:t>
      </w:r>
    </w:p>
    <w:p w:rsidR="00AB1FC4" w:rsidRDefault="00AB1FC4" w:rsidP="00AB1FC4">
      <w:pPr>
        <w:jc w:val="center"/>
        <w:rPr>
          <w:szCs w:val="24"/>
        </w:rPr>
      </w:pPr>
    </w:p>
    <w:p w:rsidR="00AB1FC4" w:rsidRDefault="00AB1FC4" w:rsidP="00AB1FC4">
      <w:pPr>
        <w:jc w:val="center"/>
        <w:rPr>
          <w:szCs w:val="24"/>
        </w:rPr>
      </w:pPr>
    </w:p>
    <w:p w:rsidR="00AB1FC4" w:rsidRDefault="00AB1FC4" w:rsidP="00AB1FC4">
      <w:pPr>
        <w:jc w:val="center"/>
        <w:rPr>
          <w:szCs w:val="24"/>
        </w:rPr>
      </w:pPr>
    </w:p>
    <w:p w:rsidR="00AF42D1" w:rsidRDefault="00AF42D1" w:rsidP="00AB1FC4">
      <w:pPr>
        <w:jc w:val="center"/>
        <w:rPr>
          <w:szCs w:val="24"/>
        </w:rPr>
      </w:pPr>
    </w:p>
    <w:p w:rsidR="00AF42D1" w:rsidRDefault="00AF42D1" w:rsidP="00AB1FC4">
      <w:pPr>
        <w:jc w:val="center"/>
        <w:rPr>
          <w:szCs w:val="24"/>
        </w:rPr>
      </w:pPr>
    </w:p>
    <w:p w:rsidR="00AB1FC4" w:rsidRDefault="00AB1FC4" w:rsidP="00AB1FC4">
      <w:pPr>
        <w:jc w:val="center"/>
        <w:rPr>
          <w:szCs w:val="24"/>
        </w:rPr>
      </w:pPr>
      <w:r>
        <w:rPr>
          <w:szCs w:val="24"/>
        </w:rPr>
        <w:t>Debra Anne Wolfe Shumaker</w:t>
      </w:r>
    </w:p>
    <w:p w:rsidR="00CF021A" w:rsidRDefault="008F6E01" w:rsidP="00AB1FC4">
      <w:pPr>
        <w:jc w:val="center"/>
        <w:rPr>
          <w:szCs w:val="24"/>
        </w:rPr>
      </w:pPr>
      <w:r>
        <w:rPr>
          <w:szCs w:val="24"/>
        </w:rPr>
        <w:t>March 2011</w:t>
      </w:r>
    </w:p>
    <w:p w:rsidR="00AF42D1" w:rsidRDefault="00CF021A" w:rsidP="00AB1FC4">
      <w:pPr>
        <w:jc w:val="center"/>
        <w:rPr>
          <w:szCs w:val="24"/>
        </w:rPr>
      </w:pPr>
      <w:r>
        <w:rPr>
          <w:szCs w:val="24"/>
        </w:rPr>
        <w:br w:type="page"/>
      </w:r>
    </w:p>
    <w:p w:rsidR="00AF42D1" w:rsidRDefault="00AF42D1" w:rsidP="00AB1FC4">
      <w:pPr>
        <w:jc w:val="center"/>
        <w:rPr>
          <w:szCs w:val="24"/>
        </w:rPr>
      </w:pPr>
    </w:p>
    <w:p w:rsidR="00AF42D1" w:rsidRDefault="00AF42D1" w:rsidP="00AB1FC4">
      <w:pPr>
        <w:jc w:val="center"/>
        <w:rPr>
          <w:szCs w:val="24"/>
        </w:rPr>
      </w:pPr>
    </w:p>
    <w:p w:rsidR="00AF42D1" w:rsidRDefault="00AF42D1" w:rsidP="00AB1FC4">
      <w:pPr>
        <w:jc w:val="center"/>
        <w:rPr>
          <w:szCs w:val="24"/>
        </w:rPr>
      </w:pPr>
    </w:p>
    <w:p w:rsidR="00AF42D1" w:rsidRDefault="00AF42D1" w:rsidP="00AB1FC4">
      <w:pPr>
        <w:jc w:val="center"/>
        <w:rPr>
          <w:szCs w:val="24"/>
        </w:rPr>
      </w:pPr>
    </w:p>
    <w:p w:rsidR="00AF42D1" w:rsidRDefault="00AF42D1" w:rsidP="00AB1FC4">
      <w:pPr>
        <w:jc w:val="center"/>
        <w:rPr>
          <w:szCs w:val="24"/>
        </w:rPr>
      </w:pPr>
    </w:p>
    <w:p w:rsidR="00AF42D1" w:rsidRDefault="00AF42D1" w:rsidP="00AB1FC4">
      <w:pPr>
        <w:jc w:val="center"/>
        <w:rPr>
          <w:szCs w:val="24"/>
        </w:rPr>
      </w:pPr>
    </w:p>
    <w:p w:rsidR="00AF42D1" w:rsidRDefault="00AF42D1" w:rsidP="00AB1FC4">
      <w:pPr>
        <w:jc w:val="center"/>
        <w:rPr>
          <w:szCs w:val="24"/>
        </w:rPr>
      </w:pPr>
    </w:p>
    <w:p w:rsidR="0052249F" w:rsidRDefault="00AF42D1" w:rsidP="0052249F">
      <w:pPr>
        <w:jc w:val="center"/>
        <w:rPr>
          <w:szCs w:val="24"/>
        </w:rPr>
      </w:pPr>
      <w:r>
        <w:rPr>
          <w:szCs w:val="24"/>
        </w:rPr>
        <w:t>Copyright</w:t>
      </w:r>
      <w:r w:rsidR="0052249F">
        <w:rPr>
          <w:szCs w:val="24"/>
        </w:rPr>
        <w:t xml:space="preserve">© </w:t>
      </w:r>
      <w:r>
        <w:rPr>
          <w:szCs w:val="24"/>
        </w:rPr>
        <w:t>201</w:t>
      </w:r>
      <w:r w:rsidR="00611EC3">
        <w:rPr>
          <w:szCs w:val="24"/>
        </w:rPr>
        <w:t>1</w:t>
      </w:r>
      <w:r w:rsidR="0052249F">
        <w:rPr>
          <w:szCs w:val="24"/>
        </w:rPr>
        <w:t xml:space="preserve"> by Anne W. Shumaker</w:t>
      </w:r>
    </w:p>
    <w:p w:rsidR="0052249F" w:rsidRDefault="0052249F" w:rsidP="0052249F">
      <w:pPr>
        <w:jc w:val="center"/>
        <w:rPr>
          <w:szCs w:val="24"/>
        </w:rPr>
      </w:pPr>
      <w:r>
        <w:rPr>
          <w:szCs w:val="24"/>
        </w:rPr>
        <w:t>All Rights Reserved</w:t>
      </w:r>
    </w:p>
    <w:p w:rsidR="00AB1FC4" w:rsidRDefault="00AF42D1" w:rsidP="0052249F">
      <w:pPr>
        <w:jc w:val="center"/>
        <w:rPr>
          <w:szCs w:val="24"/>
        </w:rPr>
      </w:pPr>
      <w:r>
        <w:rPr>
          <w:szCs w:val="24"/>
        </w:rPr>
        <w:br w:type="page"/>
      </w:r>
    </w:p>
    <w:p w:rsidR="003821D2" w:rsidRDefault="00677AE2" w:rsidP="003821D2">
      <w:pPr>
        <w:pStyle w:val="Heading1"/>
      </w:pPr>
      <w:bookmarkStart w:id="0" w:name="_Toc270522206"/>
      <w:bookmarkStart w:id="1" w:name="_Toc273436697"/>
      <w:bookmarkStart w:id="2" w:name="_Toc277321355"/>
      <w:bookmarkStart w:id="3" w:name="_Toc277321995"/>
      <w:r>
        <w:t>ACKNOWLEDGEMENTS</w:t>
      </w:r>
      <w:bookmarkEnd w:id="0"/>
      <w:bookmarkEnd w:id="1"/>
      <w:bookmarkEnd w:id="2"/>
      <w:bookmarkEnd w:id="3"/>
    </w:p>
    <w:p w:rsidR="003821D2" w:rsidRDefault="003821D2" w:rsidP="003821D2">
      <w:pPr>
        <w:pStyle w:val="Heading1"/>
      </w:pPr>
    </w:p>
    <w:p w:rsidR="00A14FEF" w:rsidRDefault="003821D2" w:rsidP="00CF021A">
      <w:pPr>
        <w:pStyle w:val="Heading1"/>
        <w:spacing w:line="480" w:lineRule="auto"/>
        <w:jc w:val="left"/>
      </w:pPr>
      <w:bookmarkStart w:id="4" w:name="_Toc270522207"/>
      <w:bookmarkStart w:id="5" w:name="_Toc273436698"/>
      <w:bookmarkStart w:id="6" w:name="_Toc277321356"/>
      <w:bookmarkStart w:id="7" w:name="_Toc277321996"/>
      <w:r>
        <w:rPr>
          <w:szCs w:val="24"/>
        </w:rPr>
        <w:t xml:space="preserve">I am </w:t>
      </w:r>
      <w:r w:rsidR="000C58E1">
        <w:rPr>
          <w:szCs w:val="24"/>
        </w:rPr>
        <w:t xml:space="preserve">very </w:t>
      </w:r>
      <w:r>
        <w:rPr>
          <w:szCs w:val="24"/>
        </w:rPr>
        <w:t xml:space="preserve">thankful </w:t>
      </w:r>
      <w:r w:rsidR="000C58E1">
        <w:rPr>
          <w:szCs w:val="24"/>
        </w:rPr>
        <w:t>to my committee</w:t>
      </w:r>
      <w:r>
        <w:rPr>
          <w:szCs w:val="24"/>
        </w:rPr>
        <w:t>: Dr.</w:t>
      </w:r>
      <w:r w:rsidR="009C742F">
        <w:rPr>
          <w:szCs w:val="24"/>
        </w:rPr>
        <w:t xml:space="preserve"> Ann</w:t>
      </w:r>
      <w:r>
        <w:rPr>
          <w:szCs w:val="24"/>
        </w:rPr>
        <w:t xml:space="preserve"> Berry</w:t>
      </w:r>
      <w:r w:rsidR="00B8691E">
        <w:rPr>
          <w:szCs w:val="24"/>
        </w:rPr>
        <w:t>,</w:t>
      </w:r>
      <w:r w:rsidR="00C00116" w:rsidRPr="00C00116">
        <w:rPr>
          <w:szCs w:val="24"/>
        </w:rPr>
        <w:t xml:space="preserve"> </w:t>
      </w:r>
      <w:r w:rsidR="00C00116">
        <w:rPr>
          <w:szCs w:val="24"/>
        </w:rPr>
        <w:t>Dr. Pat Freeland</w:t>
      </w:r>
      <w:r>
        <w:rPr>
          <w:szCs w:val="24"/>
        </w:rPr>
        <w:t>, Dr.</w:t>
      </w:r>
      <w:r w:rsidR="009C742F">
        <w:rPr>
          <w:szCs w:val="24"/>
        </w:rPr>
        <w:t xml:space="preserve"> David</w:t>
      </w:r>
      <w:r>
        <w:rPr>
          <w:szCs w:val="24"/>
        </w:rPr>
        <w:t xml:space="preserve"> Houston, and </w:t>
      </w:r>
      <w:r w:rsidR="00C00116">
        <w:rPr>
          <w:szCs w:val="24"/>
        </w:rPr>
        <w:t>Dr. Anthony Nownes</w:t>
      </w:r>
      <w:r>
        <w:rPr>
          <w:szCs w:val="24"/>
        </w:rPr>
        <w:t xml:space="preserve">. I am especially grateful for the guidance and patience of Dr. Freeland, who has suffered more than any </w:t>
      </w:r>
      <w:r w:rsidR="00CD28EF">
        <w:rPr>
          <w:szCs w:val="24"/>
        </w:rPr>
        <w:t>major professor</w:t>
      </w:r>
      <w:r>
        <w:rPr>
          <w:szCs w:val="24"/>
        </w:rPr>
        <w:t xml:space="preserve"> should. </w:t>
      </w:r>
      <w:r w:rsidR="00C33DC7">
        <w:rPr>
          <w:szCs w:val="24"/>
        </w:rPr>
        <w:t xml:space="preserve"> I </w:t>
      </w:r>
      <w:r w:rsidR="009C742F">
        <w:rPr>
          <w:szCs w:val="24"/>
        </w:rPr>
        <w:t>also thank</w:t>
      </w:r>
      <w:r w:rsidR="00C33DC7">
        <w:rPr>
          <w:szCs w:val="24"/>
        </w:rPr>
        <w:t xml:space="preserve"> Dr. </w:t>
      </w:r>
      <w:proofErr w:type="spellStart"/>
      <w:r w:rsidR="00C33DC7">
        <w:rPr>
          <w:szCs w:val="24"/>
        </w:rPr>
        <w:t>Sissie</w:t>
      </w:r>
      <w:proofErr w:type="spellEnd"/>
      <w:r w:rsidR="00C33DC7">
        <w:rPr>
          <w:szCs w:val="24"/>
        </w:rPr>
        <w:t xml:space="preserve"> </w:t>
      </w:r>
      <w:proofErr w:type="spellStart"/>
      <w:r w:rsidR="00C33DC7">
        <w:rPr>
          <w:szCs w:val="24"/>
        </w:rPr>
        <w:t>Hadjiharal</w:t>
      </w:r>
      <w:r w:rsidR="009C742F">
        <w:rPr>
          <w:szCs w:val="24"/>
        </w:rPr>
        <w:t>amb</w:t>
      </w:r>
      <w:r w:rsidR="00C33DC7">
        <w:rPr>
          <w:szCs w:val="24"/>
        </w:rPr>
        <w:t>ous</w:t>
      </w:r>
      <w:proofErr w:type="spellEnd"/>
      <w:r w:rsidR="00C33DC7">
        <w:rPr>
          <w:szCs w:val="24"/>
        </w:rPr>
        <w:t xml:space="preserve"> at SWORPS and Dr. Kerry Mullins at the Tennessee Department of Human Services for </w:t>
      </w:r>
      <w:r w:rsidR="009C742F">
        <w:rPr>
          <w:szCs w:val="24"/>
        </w:rPr>
        <w:t>the use of the FALS da</w:t>
      </w:r>
      <w:r w:rsidR="00913032">
        <w:rPr>
          <w:szCs w:val="24"/>
        </w:rPr>
        <w:t>ta</w:t>
      </w:r>
      <w:r w:rsidR="009C742F">
        <w:rPr>
          <w:szCs w:val="24"/>
        </w:rPr>
        <w:t xml:space="preserve">. Most of all, </w:t>
      </w:r>
      <w:r>
        <w:rPr>
          <w:szCs w:val="24"/>
        </w:rPr>
        <w:t>I am appreciative of my family’s</w:t>
      </w:r>
      <w:r w:rsidR="00CD28EF">
        <w:rPr>
          <w:szCs w:val="24"/>
        </w:rPr>
        <w:t xml:space="preserve"> encouragement and </w:t>
      </w:r>
      <w:r>
        <w:rPr>
          <w:szCs w:val="24"/>
        </w:rPr>
        <w:t>unflagging support. Thanks to David, Josh, and especially my parents, Tom and Patsy Wolfe.</w:t>
      </w:r>
      <w:bookmarkEnd w:id="4"/>
      <w:bookmarkEnd w:id="5"/>
      <w:bookmarkEnd w:id="6"/>
      <w:bookmarkEnd w:id="7"/>
      <w:r>
        <w:rPr>
          <w:szCs w:val="24"/>
        </w:rPr>
        <w:t xml:space="preserve"> </w:t>
      </w:r>
      <w:r w:rsidR="00A14FEF">
        <w:br w:type="page"/>
      </w:r>
    </w:p>
    <w:p w:rsidR="00B8691E" w:rsidRPr="00BF1AC3" w:rsidRDefault="00A14FEF" w:rsidP="00E106FF">
      <w:pPr>
        <w:jc w:val="center"/>
        <w:rPr>
          <w:szCs w:val="24"/>
        </w:rPr>
      </w:pPr>
      <w:r w:rsidRPr="00BF1AC3">
        <w:rPr>
          <w:szCs w:val="24"/>
        </w:rPr>
        <w:t>ABSTRACT</w:t>
      </w:r>
    </w:p>
    <w:p w:rsidR="00FC1079" w:rsidRDefault="003F08B8" w:rsidP="00FC1079">
      <w:pPr>
        <w:rPr>
          <w:szCs w:val="24"/>
        </w:rPr>
      </w:pPr>
      <w:r>
        <w:rPr>
          <w:kern w:val="0"/>
          <w:szCs w:val="24"/>
        </w:rPr>
        <w:t xml:space="preserve">States are not required to provide subsidies for childcare and transportation, but at the time of this writing all provided some supplements to TANF participants who were working, looking for work, or attending school. However, there has been little assessment of the effectiveness of these programs. </w:t>
      </w:r>
      <w:r w:rsidR="00FC1079">
        <w:rPr>
          <w:szCs w:val="24"/>
        </w:rPr>
        <w:t>Using da</w:t>
      </w:r>
      <w:r w:rsidR="00913032">
        <w:rPr>
          <w:szCs w:val="24"/>
        </w:rPr>
        <w:t>ta</w:t>
      </w:r>
      <w:r w:rsidR="00FC1079">
        <w:rPr>
          <w:szCs w:val="24"/>
        </w:rPr>
        <w:t xml:space="preserve"> from a longitudinal study on Families First recipients in the s</w:t>
      </w:r>
      <w:r w:rsidR="00913032">
        <w:rPr>
          <w:szCs w:val="24"/>
        </w:rPr>
        <w:t>ta</w:t>
      </w:r>
      <w:r w:rsidR="00FC1079">
        <w:rPr>
          <w:szCs w:val="24"/>
        </w:rPr>
        <w:t>te of Tennessee, t</w:t>
      </w:r>
      <w:r w:rsidR="00FC1079" w:rsidRPr="007E1627">
        <w:rPr>
          <w:szCs w:val="24"/>
        </w:rPr>
        <w:t xml:space="preserve">his </w:t>
      </w:r>
      <w:r w:rsidR="000A43DB">
        <w:rPr>
          <w:szCs w:val="24"/>
        </w:rPr>
        <w:t xml:space="preserve">exploratory </w:t>
      </w:r>
      <w:r w:rsidR="00FC1079" w:rsidRPr="007E1627">
        <w:rPr>
          <w:szCs w:val="24"/>
        </w:rPr>
        <w:t xml:space="preserve">study </w:t>
      </w:r>
      <w:r w:rsidR="00990DCA">
        <w:rPr>
          <w:szCs w:val="24"/>
        </w:rPr>
        <w:t>addresse</w:t>
      </w:r>
      <w:r>
        <w:rPr>
          <w:szCs w:val="24"/>
        </w:rPr>
        <w:t>s</w:t>
      </w:r>
      <w:r w:rsidR="00990DCA">
        <w:rPr>
          <w:szCs w:val="24"/>
        </w:rPr>
        <w:t xml:space="preserve"> </w:t>
      </w:r>
      <w:r w:rsidR="00165DA2">
        <w:rPr>
          <w:szCs w:val="24"/>
        </w:rPr>
        <w:t xml:space="preserve">the questions of </w:t>
      </w:r>
      <w:r w:rsidR="00FC1079">
        <w:rPr>
          <w:szCs w:val="24"/>
        </w:rPr>
        <w:t>whether</w:t>
      </w:r>
      <w:r w:rsidR="00FC1079" w:rsidRPr="007E1627">
        <w:rPr>
          <w:szCs w:val="24"/>
        </w:rPr>
        <w:t xml:space="preserve"> transpor</w:t>
      </w:r>
      <w:r w:rsidR="00913032">
        <w:rPr>
          <w:szCs w:val="24"/>
        </w:rPr>
        <w:t>ta</w:t>
      </w:r>
      <w:r w:rsidR="00FC1079" w:rsidRPr="007E1627">
        <w:rPr>
          <w:szCs w:val="24"/>
        </w:rPr>
        <w:t xml:space="preserve">tion and childcare supplements contribute to the ability of </w:t>
      </w:r>
      <w:r w:rsidR="00913032">
        <w:rPr>
          <w:szCs w:val="24"/>
        </w:rPr>
        <w:t>TA</w:t>
      </w:r>
      <w:r w:rsidR="00FC1079" w:rsidRPr="007E1627">
        <w:rPr>
          <w:szCs w:val="24"/>
        </w:rPr>
        <w:t>NF participants to move off welfare</w:t>
      </w:r>
      <w:r w:rsidR="00FC1079">
        <w:rPr>
          <w:szCs w:val="24"/>
        </w:rPr>
        <w:t xml:space="preserve"> and support their families adequately through their own efforts</w:t>
      </w:r>
      <w:r w:rsidR="00942396">
        <w:rPr>
          <w:szCs w:val="24"/>
        </w:rPr>
        <w:t>,</w:t>
      </w:r>
      <w:r w:rsidR="00165DA2">
        <w:rPr>
          <w:szCs w:val="24"/>
        </w:rPr>
        <w:t xml:space="preserve"> and </w:t>
      </w:r>
      <w:r w:rsidR="00FC1079">
        <w:rPr>
          <w:szCs w:val="24"/>
        </w:rPr>
        <w:t>whether outcomes from these services differ by geographic location</w:t>
      </w:r>
      <w:r w:rsidR="00FC1079" w:rsidRPr="007E1627">
        <w:rPr>
          <w:szCs w:val="24"/>
        </w:rPr>
        <w:t>.</w:t>
      </w:r>
      <w:r w:rsidR="00FC1079">
        <w:rPr>
          <w:szCs w:val="24"/>
        </w:rPr>
        <w:t xml:space="preserve"> </w:t>
      </w:r>
      <w:r w:rsidR="00BF6D01">
        <w:rPr>
          <w:szCs w:val="24"/>
        </w:rPr>
        <w:t>The survey sample consist</w:t>
      </w:r>
      <w:r w:rsidR="00942396">
        <w:rPr>
          <w:szCs w:val="24"/>
        </w:rPr>
        <w:t>ed</w:t>
      </w:r>
      <w:r w:rsidR="00BF6D01">
        <w:rPr>
          <w:szCs w:val="24"/>
        </w:rPr>
        <w:t xml:space="preserve"> of 3,569 respondents who were currently receiving or who had recently </w:t>
      </w:r>
      <w:r w:rsidR="00BF6D01" w:rsidRPr="00E470CE">
        <w:rPr>
          <w:szCs w:val="24"/>
        </w:rPr>
        <w:t xml:space="preserve">received </w:t>
      </w:r>
      <w:r w:rsidR="00913032">
        <w:rPr>
          <w:szCs w:val="24"/>
        </w:rPr>
        <w:t>TA</w:t>
      </w:r>
      <w:r w:rsidR="00BF6D01" w:rsidRPr="00E470CE">
        <w:rPr>
          <w:szCs w:val="24"/>
        </w:rPr>
        <w:t>NF services through Tennessee’s Families First program</w:t>
      </w:r>
      <w:r w:rsidR="00BC2B6E">
        <w:rPr>
          <w:szCs w:val="24"/>
        </w:rPr>
        <w:t xml:space="preserve">, beginning with the </w:t>
      </w:r>
      <w:r w:rsidR="00BF6D01">
        <w:rPr>
          <w:szCs w:val="24"/>
        </w:rPr>
        <w:t xml:space="preserve">initial survey in 2001.  </w:t>
      </w:r>
    </w:p>
    <w:p w:rsidR="001B0D6E" w:rsidRDefault="0000089A" w:rsidP="0000089A">
      <w:pPr>
        <w:widowControl/>
        <w:overflowPunct/>
        <w:autoSpaceDE/>
        <w:autoSpaceDN/>
        <w:adjustRightInd/>
        <w:rPr>
          <w:kern w:val="0"/>
          <w:szCs w:val="24"/>
        </w:rPr>
      </w:pPr>
      <w:r>
        <w:rPr>
          <w:kern w:val="0"/>
          <w:szCs w:val="24"/>
        </w:rPr>
        <w:t>Regardless of any assis</w:t>
      </w:r>
      <w:r w:rsidR="00913032">
        <w:rPr>
          <w:kern w:val="0"/>
          <w:szCs w:val="24"/>
        </w:rPr>
        <w:t>ta</w:t>
      </w:r>
      <w:r>
        <w:rPr>
          <w:kern w:val="0"/>
          <w:szCs w:val="24"/>
        </w:rPr>
        <w:t>nce provided for childcare and transpor</w:t>
      </w:r>
      <w:r w:rsidR="00913032">
        <w:rPr>
          <w:kern w:val="0"/>
          <w:szCs w:val="24"/>
        </w:rPr>
        <w:t>ta</w:t>
      </w:r>
      <w:r>
        <w:rPr>
          <w:kern w:val="0"/>
          <w:szCs w:val="24"/>
        </w:rPr>
        <w:t xml:space="preserve">tion, which have been addressed in the literature as significant barriers to employment and thus the well-being of </w:t>
      </w:r>
      <w:r w:rsidR="00913032">
        <w:rPr>
          <w:kern w:val="0"/>
          <w:szCs w:val="24"/>
        </w:rPr>
        <w:t>TA</w:t>
      </w:r>
      <w:r>
        <w:rPr>
          <w:kern w:val="0"/>
          <w:szCs w:val="24"/>
        </w:rPr>
        <w:t xml:space="preserve">NF participants, most of the survey participants remain among the poorest families in the country.  </w:t>
      </w:r>
    </w:p>
    <w:p w:rsidR="006C35F6" w:rsidRDefault="0000089A" w:rsidP="003F08B8">
      <w:pPr>
        <w:widowControl/>
        <w:overflowPunct/>
        <w:autoSpaceDE/>
        <w:autoSpaceDN/>
        <w:adjustRightInd/>
        <w:ind w:firstLine="0"/>
        <w:rPr>
          <w:kern w:val="0"/>
          <w:szCs w:val="24"/>
        </w:rPr>
      </w:pPr>
      <w:r>
        <w:rPr>
          <w:kern w:val="0"/>
          <w:szCs w:val="24"/>
        </w:rPr>
        <w:t>While transpor</w:t>
      </w:r>
      <w:r w:rsidR="00913032">
        <w:rPr>
          <w:kern w:val="0"/>
          <w:szCs w:val="24"/>
        </w:rPr>
        <w:t>ta</w:t>
      </w:r>
      <w:r>
        <w:rPr>
          <w:kern w:val="0"/>
          <w:szCs w:val="24"/>
        </w:rPr>
        <w:t xml:space="preserve">tion and childcare supports may alleviate some of the barriers that </w:t>
      </w:r>
      <w:r w:rsidR="00913032">
        <w:rPr>
          <w:kern w:val="0"/>
          <w:szCs w:val="24"/>
        </w:rPr>
        <w:t>TA</w:t>
      </w:r>
      <w:r w:rsidR="004E09E8">
        <w:rPr>
          <w:kern w:val="0"/>
          <w:szCs w:val="24"/>
        </w:rPr>
        <w:t xml:space="preserve">NF participants must overcome, this research finds that </w:t>
      </w:r>
      <w:r>
        <w:rPr>
          <w:kern w:val="0"/>
          <w:szCs w:val="24"/>
        </w:rPr>
        <w:t xml:space="preserve">they do not in themselves improve the likelihood that poor families will be able to move out of poverty. </w:t>
      </w:r>
      <w:r w:rsidR="00086679">
        <w:rPr>
          <w:kern w:val="0"/>
          <w:szCs w:val="24"/>
        </w:rPr>
        <w:t>However</w:t>
      </w:r>
      <w:r>
        <w:rPr>
          <w:kern w:val="0"/>
          <w:szCs w:val="24"/>
        </w:rPr>
        <w:t xml:space="preserve">, there are some indicators that they do help in terms of having employment, which is the first step toward achieving financial well-being. </w:t>
      </w:r>
    </w:p>
    <w:p w:rsidR="00165DA2" w:rsidRDefault="00165DA2" w:rsidP="00EF2181">
      <w:pPr>
        <w:jc w:val="center"/>
        <w:rPr>
          <w:sz w:val="28"/>
          <w:szCs w:val="28"/>
        </w:rPr>
      </w:pPr>
    </w:p>
    <w:p w:rsidR="009A47DE" w:rsidRPr="00BF1AC3" w:rsidRDefault="0000089A" w:rsidP="007A549A">
      <w:pPr>
        <w:jc w:val="center"/>
        <w:rPr>
          <w:szCs w:val="24"/>
        </w:rPr>
      </w:pPr>
      <w:r>
        <w:rPr>
          <w:sz w:val="28"/>
          <w:szCs w:val="28"/>
        </w:rPr>
        <w:br w:type="page"/>
      </w:r>
      <w:r w:rsidR="00913032" w:rsidRPr="00BF1AC3">
        <w:rPr>
          <w:szCs w:val="24"/>
        </w:rPr>
        <w:lastRenderedPageBreak/>
        <w:t>TA</w:t>
      </w:r>
      <w:r w:rsidR="008A6246" w:rsidRPr="00BF1AC3">
        <w:rPr>
          <w:szCs w:val="24"/>
        </w:rPr>
        <w:t xml:space="preserve">BLE OF CONTENTS </w:t>
      </w:r>
      <w:bookmarkStart w:id="8" w:name="_Toc267737679"/>
    </w:p>
    <w:p w:rsidR="007A549A" w:rsidRPr="00EB21FF" w:rsidRDefault="00EB21FF" w:rsidP="00EB21FF">
      <w:pPr>
        <w:pStyle w:val="TOC1"/>
      </w:pPr>
      <w:r>
        <w:t>CHAPTER ONE: INTRODUCTION</w:t>
      </w:r>
      <w:r w:rsidR="007A549A" w:rsidRPr="00EB21FF">
        <w:tab/>
        <w:t>1</w:t>
      </w:r>
    </w:p>
    <w:p w:rsidR="007A549A" w:rsidRDefault="007A549A" w:rsidP="00BF1AC3">
      <w:pPr>
        <w:pStyle w:val="TOC2"/>
      </w:pPr>
      <w:r>
        <w:t>The Role of Employment Supports</w:t>
      </w:r>
      <w:r>
        <w:tab/>
        <w:t>16</w:t>
      </w:r>
      <w:r w:rsidRPr="007A549A">
        <w:t xml:space="preserve"> </w:t>
      </w:r>
    </w:p>
    <w:p w:rsidR="007A549A" w:rsidRDefault="003A6123" w:rsidP="00BF1AC3">
      <w:pPr>
        <w:pStyle w:val="TOC2"/>
      </w:pPr>
      <w:r>
        <w:t>The Need for Assessment of Employment Supports</w:t>
      </w:r>
      <w:r w:rsidR="007A549A">
        <w:tab/>
      </w:r>
      <w:r>
        <w:t>18</w:t>
      </w:r>
    </w:p>
    <w:p w:rsidR="00BF1AC3" w:rsidRDefault="003A6123" w:rsidP="00BF1AC3">
      <w:pPr>
        <w:pStyle w:val="TOC2"/>
      </w:pPr>
      <w:r>
        <w:t>Statement of the Problem</w:t>
      </w:r>
      <w:r w:rsidR="007A549A">
        <w:tab/>
      </w:r>
      <w:r>
        <w:t>20</w:t>
      </w:r>
    </w:p>
    <w:p w:rsidR="007A549A" w:rsidRDefault="003A6123" w:rsidP="00BF1AC3">
      <w:pPr>
        <w:pStyle w:val="TOC2"/>
      </w:pPr>
      <w:r>
        <w:t>Focus of the Study</w:t>
      </w:r>
      <w:r w:rsidR="007A549A">
        <w:tab/>
      </w:r>
      <w:r>
        <w:t>24</w:t>
      </w:r>
    </w:p>
    <w:p w:rsidR="007A549A" w:rsidRDefault="003A6123" w:rsidP="00BF1AC3">
      <w:pPr>
        <w:pStyle w:val="TOC2"/>
      </w:pPr>
      <w:r>
        <w:t>Research Questions</w:t>
      </w:r>
      <w:r w:rsidR="007A549A">
        <w:tab/>
      </w:r>
      <w:r>
        <w:t>25</w:t>
      </w:r>
    </w:p>
    <w:p w:rsidR="003A6123" w:rsidRDefault="003A6123" w:rsidP="00BF1AC3">
      <w:pPr>
        <w:pStyle w:val="TOC2"/>
      </w:pPr>
      <w:r>
        <w:t>Methodology</w:t>
      </w:r>
      <w:r>
        <w:tab/>
        <w:t>28</w:t>
      </w:r>
    </w:p>
    <w:p w:rsidR="003A6123" w:rsidRDefault="003A6123" w:rsidP="00BF1AC3">
      <w:pPr>
        <w:pStyle w:val="TOC2"/>
      </w:pPr>
      <w:r>
        <w:t>Summary</w:t>
      </w:r>
      <w:r>
        <w:tab/>
        <w:t>29</w:t>
      </w:r>
    </w:p>
    <w:p w:rsidR="003A6123" w:rsidRDefault="00EB21FF" w:rsidP="00EB21FF">
      <w:pPr>
        <w:pStyle w:val="TOC1"/>
      </w:pPr>
      <w:r>
        <w:t>CHAPTER TWO:</w:t>
      </w:r>
      <w:r w:rsidR="003A6123">
        <w:t xml:space="preserve"> TANF, </w:t>
      </w:r>
      <w:r>
        <w:t>FAMILIES FIRST</w:t>
      </w:r>
      <w:r w:rsidR="003A6123">
        <w:t xml:space="preserve">, and </w:t>
      </w:r>
      <w:r>
        <w:t>EMPLOYMENT SUPPORTS</w:t>
      </w:r>
      <w:r w:rsidR="003A6123">
        <w:tab/>
        <w:t>30</w:t>
      </w:r>
    </w:p>
    <w:p w:rsidR="003A6123" w:rsidRDefault="003A6123" w:rsidP="00BF1AC3">
      <w:pPr>
        <w:pStyle w:val="TOC2"/>
      </w:pPr>
      <w:r>
        <w:t>General Provisions and Philosophy of TANF</w:t>
      </w:r>
      <w:r>
        <w:tab/>
        <w:t>30</w:t>
      </w:r>
      <w:r w:rsidRPr="007A549A">
        <w:t xml:space="preserve"> </w:t>
      </w:r>
    </w:p>
    <w:p w:rsidR="003A6123" w:rsidRDefault="003A6123" w:rsidP="00BF1AC3">
      <w:pPr>
        <w:pStyle w:val="TOC2"/>
      </w:pPr>
      <w:r>
        <w:t>Impact of the Changes from Welfare Reform</w:t>
      </w:r>
      <w:r>
        <w:tab/>
        <w:t>34</w:t>
      </w:r>
    </w:p>
    <w:p w:rsidR="00121CEA" w:rsidRDefault="00121CEA" w:rsidP="00121CEA">
      <w:pPr>
        <w:pStyle w:val="TOC2"/>
      </w:pPr>
      <w:r>
        <w:t>TANF Transportation Policy</w:t>
      </w:r>
      <w:r>
        <w:tab/>
        <w:t>35</w:t>
      </w:r>
    </w:p>
    <w:p w:rsidR="003A6123" w:rsidRDefault="003A6123" w:rsidP="00BF1AC3">
      <w:pPr>
        <w:pStyle w:val="TOC2"/>
      </w:pPr>
      <w:r>
        <w:t>The Families First Program in Tennessee</w:t>
      </w:r>
      <w:r>
        <w:tab/>
        <w:t>37</w:t>
      </w:r>
    </w:p>
    <w:p w:rsidR="00BF1AC3" w:rsidRDefault="00EB21FF" w:rsidP="00BF1AC3">
      <w:pPr>
        <w:pStyle w:val="TOC2"/>
        <w:jc w:val="left"/>
      </w:pPr>
      <w:r w:rsidRPr="00EB21FF">
        <w:t>CHAPTER THREE</w:t>
      </w:r>
      <w:r w:rsidR="003A6123" w:rsidRPr="00EB21FF">
        <w:t xml:space="preserve">: </w:t>
      </w:r>
      <w:r w:rsidRPr="00EB21FF">
        <w:t xml:space="preserve">TRANSPORTATION AND CHILDCARE AS BARRIERS TO </w:t>
      </w:r>
    </w:p>
    <w:p w:rsidR="003A6123" w:rsidRDefault="00EB21FF" w:rsidP="00BF1AC3">
      <w:pPr>
        <w:pStyle w:val="TOC2"/>
      </w:pPr>
      <w:r w:rsidRPr="00EB21FF">
        <w:t>SELF-SUFFICIENCY</w:t>
      </w:r>
      <w:r w:rsidR="003A6123" w:rsidRPr="00EB21FF">
        <w:tab/>
      </w:r>
      <w:r w:rsidR="00CF69A8" w:rsidRPr="00EB21FF">
        <w:t>46</w:t>
      </w:r>
    </w:p>
    <w:p w:rsidR="00121CEA" w:rsidRDefault="00121CEA" w:rsidP="00121CEA">
      <w:pPr>
        <w:pStyle w:val="TOC2"/>
      </w:pPr>
      <w:r>
        <w:t>Transportation and Work</w:t>
      </w:r>
      <w:r>
        <w:tab/>
        <w:t>46</w:t>
      </w:r>
    </w:p>
    <w:p w:rsidR="00121CEA" w:rsidRDefault="00121CEA" w:rsidP="00121CEA">
      <w:pPr>
        <w:pStyle w:val="TOC2"/>
      </w:pPr>
      <w:r>
        <w:t>Childcare and Work</w:t>
      </w:r>
      <w:r>
        <w:tab/>
        <w:t>50</w:t>
      </w:r>
    </w:p>
    <w:p w:rsidR="003A6123" w:rsidRDefault="00CF69A8" w:rsidP="00121CEA">
      <w:pPr>
        <w:pStyle w:val="TOC2"/>
        <w:jc w:val="left"/>
      </w:pPr>
      <w:r>
        <w:t>Childcare and Transportation Issues in Rural Areas</w:t>
      </w:r>
      <w:r w:rsidR="003A6123">
        <w:tab/>
      </w:r>
      <w:r>
        <w:t>52</w:t>
      </w:r>
      <w:r w:rsidR="003A6123" w:rsidRPr="007A549A">
        <w:t xml:space="preserve"> </w:t>
      </w:r>
    </w:p>
    <w:p w:rsidR="003A6123" w:rsidRDefault="00CF69A8" w:rsidP="00BF1AC3">
      <w:pPr>
        <w:pStyle w:val="TOC2"/>
      </w:pPr>
      <w:r>
        <w:t>Self-Sufficiency and Well-Being</w:t>
      </w:r>
      <w:r w:rsidR="003A6123">
        <w:tab/>
      </w:r>
      <w:r>
        <w:t>59</w:t>
      </w:r>
    </w:p>
    <w:p w:rsidR="00CF69A8" w:rsidRDefault="00EB21FF" w:rsidP="00EB21FF">
      <w:pPr>
        <w:pStyle w:val="TOC1"/>
      </w:pPr>
      <w:r>
        <w:t>CHAPTER FOUR: METHODOLOGY</w:t>
      </w:r>
      <w:r w:rsidR="00CF69A8">
        <w:tab/>
        <w:t>69</w:t>
      </w:r>
    </w:p>
    <w:p w:rsidR="003A6123" w:rsidRDefault="00CF69A8" w:rsidP="00BF1AC3">
      <w:pPr>
        <w:pStyle w:val="TOC2"/>
      </w:pPr>
      <w:r>
        <w:t>Data Selection and Survey Implementation</w:t>
      </w:r>
      <w:r w:rsidR="003A6123">
        <w:tab/>
      </w:r>
      <w:r>
        <w:t>70</w:t>
      </w:r>
    </w:p>
    <w:p w:rsidR="003A6123" w:rsidRDefault="003A6123" w:rsidP="00BF1AC3">
      <w:pPr>
        <w:pStyle w:val="TOC2"/>
      </w:pPr>
      <w:r>
        <w:t xml:space="preserve">   </w:t>
      </w:r>
      <w:r w:rsidR="00CF69A8">
        <w:t>Hypotheses</w:t>
      </w:r>
      <w:r>
        <w:tab/>
      </w:r>
      <w:r w:rsidR="00CF69A8">
        <w:t>72</w:t>
      </w:r>
    </w:p>
    <w:p w:rsidR="003A6123" w:rsidRDefault="00CF69A8" w:rsidP="00BF1AC3">
      <w:pPr>
        <w:pStyle w:val="TOC2"/>
      </w:pPr>
      <w:r>
        <w:t>Definition of Terms</w:t>
      </w:r>
      <w:r w:rsidR="003A6123">
        <w:tab/>
      </w:r>
      <w:r>
        <w:t>73</w:t>
      </w:r>
    </w:p>
    <w:p w:rsidR="00121CEA" w:rsidRDefault="00121CEA" w:rsidP="00121CEA">
      <w:pPr>
        <w:pStyle w:val="TOC2"/>
      </w:pPr>
      <w:r>
        <w:t>Description of Variables</w:t>
      </w:r>
      <w:r>
        <w:tab/>
        <w:t>74</w:t>
      </w:r>
    </w:p>
    <w:p w:rsidR="003A6123" w:rsidRDefault="00CF69A8" w:rsidP="00BF1AC3">
      <w:pPr>
        <w:pStyle w:val="TOC2"/>
      </w:pPr>
      <w:r>
        <w:t>Method of Analysis</w:t>
      </w:r>
      <w:r w:rsidR="003A6123">
        <w:tab/>
      </w:r>
      <w:r>
        <w:t>80</w:t>
      </w:r>
    </w:p>
    <w:p w:rsidR="003A6123" w:rsidRDefault="00CF69A8" w:rsidP="00BF1AC3">
      <w:pPr>
        <w:pStyle w:val="TOC2"/>
      </w:pPr>
      <w:r>
        <w:t>Limitations</w:t>
      </w:r>
      <w:r w:rsidR="003A6123">
        <w:tab/>
      </w:r>
      <w:r>
        <w:t>83</w:t>
      </w:r>
    </w:p>
    <w:p w:rsidR="00CF69A8" w:rsidRDefault="00BF1AC3" w:rsidP="00EB21FF">
      <w:pPr>
        <w:pStyle w:val="TOC1"/>
      </w:pPr>
      <w:r>
        <w:t>CHAPTER FIVE: EMPLOYMENT SUPPORTS AND SELF-SUFFICIENCY</w:t>
      </w:r>
      <w:r w:rsidR="00CF69A8">
        <w:tab/>
        <w:t>84</w:t>
      </w:r>
    </w:p>
    <w:p w:rsidR="00CF69A8" w:rsidRDefault="00CF69A8" w:rsidP="00BF1AC3">
      <w:pPr>
        <w:pStyle w:val="TOC2"/>
      </w:pPr>
      <w:r>
        <w:lastRenderedPageBreak/>
        <w:t>Transportation Support and Financial Self-Sufficiency</w:t>
      </w:r>
      <w:r>
        <w:tab/>
        <w:t>84</w:t>
      </w:r>
    </w:p>
    <w:p w:rsidR="00CF69A8" w:rsidRDefault="00CF69A8" w:rsidP="00BF1AC3">
      <w:pPr>
        <w:pStyle w:val="TOC2"/>
      </w:pPr>
      <w:r>
        <w:t xml:space="preserve">   Childcare Support</w:t>
      </w:r>
      <w:r w:rsidR="0008296B">
        <w:t xml:space="preserve"> and Financial Self-Sufficiency</w:t>
      </w:r>
      <w:r>
        <w:tab/>
      </w:r>
      <w:r w:rsidR="0008296B">
        <w:t>103</w:t>
      </w:r>
    </w:p>
    <w:p w:rsidR="0008296B" w:rsidRDefault="00BF1AC3" w:rsidP="00EB21FF">
      <w:pPr>
        <w:pStyle w:val="TOC1"/>
      </w:pPr>
      <w:r>
        <w:t>CHAPTER SIX: EMPLOYMENT SUPPORTS AND RURAL/URBAN FAMILIES FIRST PARTICIPANTS</w:t>
      </w:r>
      <w:r w:rsidR="0008296B">
        <w:tab/>
        <w:t>117</w:t>
      </w:r>
    </w:p>
    <w:p w:rsidR="00CF69A8" w:rsidRDefault="0008296B" w:rsidP="00BF1AC3">
      <w:pPr>
        <w:pStyle w:val="TOC2"/>
      </w:pPr>
      <w:r>
        <w:t>Transportation Support and Financial Self-Sufficiency in Urban and Rural Participants</w:t>
      </w:r>
      <w:r w:rsidR="00CF69A8">
        <w:tab/>
      </w:r>
      <w:r>
        <w:t>117</w:t>
      </w:r>
    </w:p>
    <w:p w:rsidR="00CF69A8" w:rsidRDefault="0008296B" w:rsidP="00BF1AC3">
      <w:pPr>
        <w:pStyle w:val="TOC2"/>
      </w:pPr>
      <w:r>
        <w:t>Childcare Support and Financial Self-Sufficiency in Urban and Rural Participants</w:t>
      </w:r>
      <w:r w:rsidR="00CF69A8">
        <w:tab/>
      </w:r>
      <w:r>
        <w:t>13</w:t>
      </w:r>
      <w:r w:rsidR="00124747">
        <w:t>0</w:t>
      </w:r>
    </w:p>
    <w:p w:rsidR="0008296B" w:rsidRDefault="00BF1AC3" w:rsidP="00EB21FF">
      <w:pPr>
        <w:pStyle w:val="TOC1"/>
      </w:pPr>
      <w:r>
        <w:t>CHAPTER SEVEN: DISCUSSION AND CONCLUSION</w:t>
      </w:r>
      <w:r w:rsidR="0008296B">
        <w:tab/>
        <w:t>14</w:t>
      </w:r>
      <w:r w:rsidR="00C86EA8">
        <w:t>2</w:t>
      </w:r>
    </w:p>
    <w:p w:rsidR="0008296B" w:rsidRDefault="0008296B" w:rsidP="00BF1AC3">
      <w:pPr>
        <w:pStyle w:val="TOC2"/>
      </w:pPr>
      <w:r>
        <w:t>Implications for Policy Change</w:t>
      </w:r>
      <w:r>
        <w:tab/>
        <w:t>15</w:t>
      </w:r>
      <w:r w:rsidR="007C228D">
        <w:t>1</w:t>
      </w:r>
    </w:p>
    <w:p w:rsidR="0008296B" w:rsidRDefault="0008296B" w:rsidP="00BF1AC3">
      <w:pPr>
        <w:pStyle w:val="TOC2"/>
      </w:pPr>
      <w:r>
        <w:t>Questions for Further Research</w:t>
      </w:r>
      <w:r>
        <w:tab/>
        <w:t>15</w:t>
      </w:r>
      <w:r w:rsidR="007C228D">
        <w:t>4</w:t>
      </w:r>
    </w:p>
    <w:p w:rsidR="00CF69A8" w:rsidRDefault="00EB21FF" w:rsidP="00BF1AC3">
      <w:pPr>
        <w:pStyle w:val="TOC2"/>
      </w:pPr>
      <w:r>
        <w:t>Conclusion</w:t>
      </w:r>
      <w:r w:rsidR="00CF69A8">
        <w:tab/>
      </w:r>
      <w:r>
        <w:t>15</w:t>
      </w:r>
      <w:r w:rsidR="007C228D">
        <w:t>5</w:t>
      </w:r>
    </w:p>
    <w:p w:rsidR="00EB21FF" w:rsidRDefault="00BF1AC3" w:rsidP="00EB21FF">
      <w:pPr>
        <w:pStyle w:val="TOC1"/>
      </w:pPr>
      <w:r>
        <w:t>LIST OF REFERENCES</w:t>
      </w:r>
      <w:r w:rsidR="00EB21FF">
        <w:tab/>
        <w:t>1</w:t>
      </w:r>
      <w:r w:rsidR="007C228D">
        <w:t>59</w:t>
      </w:r>
    </w:p>
    <w:p w:rsidR="00EB21FF" w:rsidRDefault="00BF1AC3" w:rsidP="00EB21FF">
      <w:pPr>
        <w:pStyle w:val="TOC1"/>
      </w:pPr>
      <w:r>
        <w:t>APPENDICES</w:t>
      </w:r>
      <w:r w:rsidR="00EB21FF">
        <w:tab/>
        <w:t>17</w:t>
      </w:r>
      <w:r w:rsidR="007C228D">
        <w:t>2</w:t>
      </w:r>
    </w:p>
    <w:p w:rsidR="00EB21FF" w:rsidRDefault="00BF1AC3" w:rsidP="00EB21FF">
      <w:pPr>
        <w:pStyle w:val="TOC1"/>
      </w:pPr>
      <w:r>
        <w:t>VITA</w:t>
      </w:r>
      <w:r w:rsidR="00EB21FF">
        <w:tab/>
        <w:t>282</w:t>
      </w:r>
    </w:p>
    <w:p w:rsidR="00EB21FF" w:rsidRPr="00EB21FF" w:rsidRDefault="00EB21FF" w:rsidP="00EB21FF">
      <w:pPr>
        <w:ind w:firstLine="0"/>
      </w:pPr>
    </w:p>
    <w:p w:rsidR="00EB21FF" w:rsidRPr="00EB21FF" w:rsidRDefault="00EB21FF" w:rsidP="00EB21FF">
      <w:pPr>
        <w:ind w:firstLine="0"/>
      </w:pPr>
    </w:p>
    <w:p w:rsidR="00CF021A" w:rsidRDefault="00EB21FF" w:rsidP="00EB21FF">
      <w:pPr>
        <w:ind w:firstLine="0"/>
        <w:jc w:val="center"/>
        <w:rPr>
          <w:sz w:val="28"/>
          <w:szCs w:val="28"/>
        </w:rPr>
      </w:pPr>
      <w:r>
        <w:br w:type="page"/>
      </w:r>
      <w:r w:rsidR="00A14FEF" w:rsidRPr="002522F8">
        <w:rPr>
          <w:sz w:val="28"/>
          <w:szCs w:val="28"/>
        </w:rPr>
        <w:lastRenderedPageBreak/>
        <w:t xml:space="preserve">LIST OF </w:t>
      </w:r>
      <w:r w:rsidR="00913032">
        <w:rPr>
          <w:sz w:val="28"/>
          <w:szCs w:val="28"/>
        </w:rPr>
        <w:t>TA</w:t>
      </w:r>
      <w:r w:rsidR="00A14FEF" w:rsidRPr="002522F8">
        <w:rPr>
          <w:sz w:val="28"/>
          <w:szCs w:val="28"/>
        </w:rPr>
        <w:t>BLES</w:t>
      </w:r>
      <w:bookmarkEnd w:id="8"/>
    </w:p>
    <w:p w:rsidR="009A47DE" w:rsidRDefault="009A47DE" w:rsidP="002522F8">
      <w:pPr>
        <w:jc w:val="center"/>
        <w:rPr>
          <w:szCs w:val="24"/>
        </w:rPr>
      </w:pPr>
    </w:p>
    <w:p w:rsidR="0052249F" w:rsidRPr="00CB6EB1" w:rsidRDefault="00913032" w:rsidP="00EB21FF">
      <w:pPr>
        <w:pStyle w:val="TOC1"/>
      </w:pPr>
      <w:r>
        <w:t>Ta</w:t>
      </w:r>
      <w:r w:rsidR="0052249F" w:rsidRPr="00CB6EB1">
        <w:t>ble 1</w:t>
      </w:r>
      <w:r w:rsidR="00C85D07" w:rsidRPr="00CB6EB1">
        <w:t xml:space="preserve">. </w:t>
      </w:r>
      <w:r w:rsidR="00CB6EB1" w:rsidRPr="00CB6EB1">
        <w:t xml:space="preserve"> </w:t>
      </w:r>
      <w:r w:rsidR="00C85D07" w:rsidRPr="00CB6EB1">
        <w:t>Families First Need/Payment S</w:t>
      </w:r>
      <w:r>
        <w:t>ta</w:t>
      </w:r>
      <w:r w:rsidR="00C85D07" w:rsidRPr="00CB6EB1">
        <w:t>ndards Effective 7/1/08</w:t>
      </w:r>
      <w:r w:rsidR="0052249F" w:rsidRPr="00CB6EB1">
        <w:tab/>
      </w:r>
      <w:r w:rsidR="00821387">
        <w:t>4</w:t>
      </w:r>
      <w:r w:rsidR="005025A4">
        <w:t>2</w:t>
      </w:r>
    </w:p>
    <w:p w:rsidR="005F09DE" w:rsidRPr="00CB6EB1" w:rsidRDefault="00913032" w:rsidP="00EB21FF">
      <w:pPr>
        <w:pStyle w:val="TOC1"/>
      </w:pPr>
      <w:r>
        <w:t>Ta</w:t>
      </w:r>
      <w:r w:rsidR="005F09DE" w:rsidRPr="00CB6EB1">
        <w:t xml:space="preserve">ble 2. </w:t>
      </w:r>
      <w:r w:rsidR="00CB6EB1" w:rsidRPr="00CB6EB1">
        <w:t xml:space="preserve"> </w:t>
      </w:r>
      <w:r w:rsidR="00D423F6">
        <w:t>Percentage of Respondents Missing Work Due to Transportation Problems</w:t>
      </w:r>
      <w:r w:rsidR="005F09DE" w:rsidRPr="00CB6EB1">
        <w:tab/>
      </w:r>
      <w:r w:rsidR="00730BA9">
        <w:t>49</w:t>
      </w:r>
    </w:p>
    <w:p w:rsidR="005F09DE" w:rsidRPr="00CB6EB1" w:rsidRDefault="00913032" w:rsidP="005F09DE">
      <w:pPr>
        <w:pStyle w:val="TOC3"/>
        <w:rPr>
          <w:b/>
        </w:rPr>
      </w:pPr>
      <w:r>
        <w:t>Ta</w:t>
      </w:r>
      <w:r w:rsidR="005F09DE" w:rsidRPr="00CB6EB1">
        <w:t xml:space="preserve">ble 3.  </w:t>
      </w:r>
      <w:r w:rsidR="00CB6EB1" w:rsidRPr="00CB6EB1">
        <w:t xml:space="preserve"> </w:t>
      </w:r>
      <w:r w:rsidR="00D06C10">
        <w:t>Percentage of Urban and Rural Respondents Missing Work Due to Transportation Problems</w:t>
      </w:r>
      <w:r w:rsidR="005F09DE" w:rsidRPr="00CB6EB1">
        <w:tab/>
      </w:r>
      <w:r w:rsidR="009E11AF">
        <w:t>5</w:t>
      </w:r>
      <w:r w:rsidR="00730BA9">
        <w:t>5</w:t>
      </w:r>
    </w:p>
    <w:p w:rsidR="0052249F" w:rsidRPr="00CB6EB1" w:rsidRDefault="00913032" w:rsidP="00BF1AC3">
      <w:pPr>
        <w:pStyle w:val="TOC2"/>
      </w:pPr>
      <w:r>
        <w:t>Ta</w:t>
      </w:r>
      <w:r w:rsidR="00C85D07" w:rsidRPr="00CB6EB1">
        <w:t xml:space="preserve">ble </w:t>
      </w:r>
      <w:r w:rsidR="005F09DE" w:rsidRPr="00CB6EB1">
        <w:t>4</w:t>
      </w:r>
      <w:r w:rsidR="00C85D07" w:rsidRPr="00CB6EB1">
        <w:t xml:space="preserve">. </w:t>
      </w:r>
      <w:r w:rsidR="003B2DC6" w:rsidRPr="00CB6EB1">
        <w:t xml:space="preserve">  </w:t>
      </w:r>
      <w:r w:rsidR="00C85D07" w:rsidRPr="00CB6EB1">
        <w:t>Income Guidelines for S</w:t>
      </w:r>
      <w:r>
        <w:t>ta</w:t>
      </w:r>
      <w:r w:rsidR="00C85D07" w:rsidRPr="00CB6EB1">
        <w:t>ges of Welfare-to-Well-</w:t>
      </w:r>
      <w:r w:rsidR="005F09DE" w:rsidRPr="00CB6EB1">
        <w:t>B</w:t>
      </w:r>
      <w:r w:rsidR="00C85D07" w:rsidRPr="00CB6EB1">
        <w:t>eing Continuum</w:t>
      </w:r>
      <w:r w:rsidR="0052249F" w:rsidRPr="00CB6EB1">
        <w:tab/>
      </w:r>
      <w:r w:rsidR="00AA7462">
        <w:t>6</w:t>
      </w:r>
      <w:r w:rsidR="00196A0C">
        <w:t>8</w:t>
      </w:r>
    </w:p>
    <w:p w:rsidR="0052249F" w:rsidRPr="00CB6EB1" w:rsidRDefault="00913032" w:rsidP="00270F44">
      <w:pPr>
        <w:pStyle w:val="TOC3"/>
        <w:rPr>
          <w:b/>
        </w:rPr>
      </w:pPr>
      <w:r>
        <w:t>Ta</w:t>
      </w:r>
      <w:r w:rsidR="00C85D07" w:rsidRPr="00CB6EB1">
        <w:t xml:space="preserve">ble </w:t>
      </w:r>
      <w:r w:rsidR="005F09DE" w:rsidRPr="00CB6EB1">
        <w:t>5</w:t>
      </w:r>
      <w:r w:rsidR="00C85D07" w:rsidRPr="00CB6EB1">
        <w:t xml:space="preserve">. </w:t>
      </w:r>
      <w:r w:rsidR="003B2DC6" w:rsidRPr="00CB6EB1">
        <w:t xml:space="preserve">   </w:t>
      </w:r>
      <w:r w:rsidR="00C85D07" w:rsidRPr="00CB6EB1">
        <w:t>2003 Rural-Urban Continuum Code</w:t>
      </w:r>
      <w:r w:rsidR="0052249F" w:rsidRPr="00CB6EB1">
        <w:tab/>
      </w:r>
      <w:r w:rsidR="009E11AF">
        <w:t>7</w:t>
      </w:r>
      <w:r w:rsidR="00480AC0">
        <w:t>6</w:t>
      </w:r>
    </w:p>
    <w:p w:rsidR="00BF505C" w:rsidRDefault="00913032" w:rsidP="00EB21FF">
      <w:pPr>
        <w:pStyle w:val="TOC1"/>
      </w:pPr>
      <w:r>
        <w:t>Ta</w:t>
      </w:r>
      <w:r w:rsidR="00C85D07" w:rsidRPr="00CB6EB1">
        <w:t xml:space="preserve">ble </w:t>
      </w:r>
      <w:r w:rsidR="00DE4D90">
        <w:t>6</w:t>
      </w:r>
      <w:r w:rsidR="006F28AD">
        <w:t xml:space="preserve">. </w:t>
      </w:r>
      <w:r w:rsidR="00C85D07" w:rsidRPr="00CB6EB1">
        <w:t xml:space="preserve"> </w:t>
      </w:r>
      <w:r w:rsidR="003B2DC6" w:rsidRPr="00CB6EB1">
        <w:t xml:space="preserve"> </w:t>
      </w:r>
      <w:r w:rsidR="00BF505C">
        <w:t>Summary of Crosstabs of Respondents with Transportation Assistance</w:t>
      </w:r>
    </w:p>
    <w:p w:rsidR="0052249F" w:rsidRPr="00CB6EB1" w:rsidRDefault="00BF505C" w:rsidP="00EB21FF">
      <w:pPr>
        <w:pStyle w:val="TOC1"/>
      </w:pPr>
      <w:r>
        <w:t xml:space="preserve"> by Number of Children</w:t>
      </w:r>
      <w:r w:rsidR="0052249F" w:rsidRPr="00CB6EB1">
        <w:tab/>
      </w:r>
      <w:r>
        <w:t>87</w:t>
      </w:r>
    </w:p>
    <w:p w:rsidR="00BF505C" w:rsidRDefault="00913032" w:rsidP="00AA7DE7">
      <w:pPr>
        <w:pStyle w:val="TOC2"/>
        <w:jc w:val="left"/>
      </w:pPr>
      <w:r>
        <w:t>Ta</w:t>
      </w:r>
      <w:r w:rsidR="005F09DE" w:rsidRPr="00CB6EB1">
        <w:t xml:space="preserve">ble </w:t>
      </w:r>
      <w:r w:rsidR="00CE59C7">
        <w:t>7</w:t>
      </w:r>
      <w:r w:rsidR="005F09DE" w:rsidRPr="00CB6EB1">
        <w:t xml:space="preserve">. </w:t>
      </w:r>
      <w:r w:rsidR="0084205A">
        <w:t xml:space="preserve">  </w:t>
      </w:r>
      <w:r w:rsidR="00BF505C">
        <w:t xml:space="preserve">Summary of Crosstabs of Respondents with Transportation Assistance </w:t>
      </w:r>
    </w:p>
    <w:p w:rsidR="005F09DE" w:rsidRPr="00CB6EB1" w:rsidRDefault="001A1DA1" w:rsidP="00BF1AC3">
      <w:pPr>
        <w:pStyle w:val="TOC2"/>
      </w:pPr>
      <w:r>
        <w:t>b</w:t>
      </w:r>
      <w:r w:rsidR="00BF505C">
        <w:t>y Marital Status</w:t>
      </w:r>
      <w:r w:rsidR="005F09DE" w:rsidRPr="00CB6EB1">
        <w:tab/>
      </w:r>
      <w:r w:rsidR="00BF505C">
        <w:t>88</w:t>
      </w:r>
    </w:p>
    <w:p w:rsidR="001A1DA1" w:rsidRDefault="00913032" w:rsidP="008F490E">
      <w:pPr>
        <w:pStyle w:val="TOC3"/>
        <w:spacing w:line="240" w:lineRule="auto"/>
      </w:pPr>
      <w:r>
        <w:t>Ta</w:t>
      </w:r>
      <w:r w:rsidR="00BD61F4" w:rsidRPr="00CB6EB1">
        <w:t xml:space="preserve">ble </w:t>
      </w:r>
      <w:r w:rsidR="00CE59C7">
        <w:t>8</w:t>
      </w:r>
      <w:r w:rsidR="00F16C24">
        <w:t>.</w:t>
      </w:r>
      <w:r w:rsidR="0084205A">
        <w:t xml:space="preserve">   </w:t>
      </w:r>
      <w:r w:rsidR="00BF505C">
        <w:t xml:space="preserve">Summary of Crosstabs of Respondents with Transportation Assistance </w:t>
      </w:r>
    </w:p>
    <w:p w:rsidR="00BD61F4" w:rsidRPr="00CB6EB1" w:rsidRDefault="00BF505C" w:rsidP="008F490E">
      <w:pPr>
        <w:pStyle w:val="TOC3"/>
        <w:spacing w:line="240" w:lineRule="auto"/>
        <w:rPr>
          <w:b/>
        </w:rPr>
      </w:pPr>
      <w:r>
        <w:t xml:space="preserve">by </w:t>
      </w:r>
      <w:r w:rsidR="001A1DA1">
        <w:t>Educational Level</w:t>
      </w:r>
      <w:r w:rsidR="00BD61F4" w:rsidRPr="00CB6EB1">
        <w:tab/>
      </w:r>
      <w:r>
        <w:t>89</w:t>
      </w:r>
    </w:p>
    <w:p w:rsidR="001A1DA1" w:rsidRDefault="00913032" w:rsidP="008F490E">
      <w:pPr>
        <w:pStyle w:val="TOC3"/>
        <w:spacing w:line="240" w:lineRule="auto"/>
      </w:pPr>
      <w:r>
        <w:t>Ta</w:t>
      </w:r>
      <w:r w:rsidR="0065392C" w:rsidRPr="00CB6EB1">
        <w:t xml:space="preserve">ble </w:t>
      </w:r>
      <w:r w:rsidR="00F16C24">
        <w:t>9.</w:t>
      </w:r>
      <w:r w:rsidR="0065392C" w:rsidRPr="00CB6EB1">
        <w:t xml:space="preserve"> </w:t>
      </w:r>
      <w:r w:rsidR="003B2DC6" w:rsidRPr="00CB6EB1">
        <w:t xml:space="preserve"> </w:t>
      </w:r>
      <w:r w:rsidR="0084205A">
        <w:t xml:space="preserve"> </w:t>
      </w:r>
      <w:r w:rsidR="001A1DA1">
        <w:t>Summary of Crosstabs of Respondents with Transportation Assistance</w:t>
      </w:r>
    </w:p>
    <w:p w:rsidR="0065392C" w:rsidRPr="00CB6EB1" w:rsidRDefault="001A1DA1" w:rsidP="008F490E">
      <w:pPr>
        <w:pStyle w:val="TOC3"/>
        <w:spacing w:line="240" w:lineRule="auto"/>
        <w:rPr>
          <w:b/>
        </w:rPr>
      </w:pPr>
      <w:r>
        <w:t>by Grade Level of Oldest Child</w:t>
      </w:r>
      <w:r w:rsidR="0065392C" w:rsidRPr="00CB6EB1">
        <w:tab/>
      </w:r>
      <w:r>
        <w:t>91</w:t>
      </w:r>
    </w:p>
    <w:p w:rsidR="00F55209" w:rsidRDefault="00913032" w:rsidP="008F490E">
      <w:pPr>
        <w:pStyle w:val="TOC3"/>
        <w:spacing w:line="240" w:lineRule="auto"/>
      </w:pPr>
      <w:r>
        <w:t>Ta</w:t>
      </w:r>
      <w:r w:rsidR="0065392C" w:rsidRPr="00CB6EB1">
        <w:t xml:space="preserve">ble </w:t>
      </w:r>
      <w:r w:rsidR="00563434">
        <w:t>10</w:t>
      </w:r>
      <w:r w:rsidR="0084205A">
        <w:t>.</w:t>
      </w:r>
      <w:r w:rsidR="0073149F" w:rsidRPr="00CB6EB1">
        <w:t xml:space="preserve"> </w:t>
      </w:r>
      <w:r w:rsidR="003B2DC6" w:rsidRPr="00CB6EB1">
        <w:t xml:space="preserve"> </w:t>
      </w:r>
      <w:r w:rsidR="00F55209">
        <w:t>Summary of Crosstabs of Respondents with Transportation Assistance</w:t>
      </w:r>
    </w:p>
    <w:p w:rsidR="0065392C" w:rsidRPr="00CB6EB1" w:rsidRDefault="00F55209" w:rsidP="008F490E">
      <w:pPr>
        <w:pStyle w:val="TOC3"/>
        <w:spacing w:line="240" w:lineRule="auto"/>
        <w:rPr>
          <w:b/>
        </w:rPr>
      </w:pPr>
      <w:r>
        <w:t>by Time on Families First</w:t>
      </w:r>
      <w:r w:rsidR="0065392C" w:rsidRPr="00CB6EB1">
        <w:tab/>
      </w:r>
      <w:r>
        <w:t>92</w:t>
      </w:r>
    </w:p>
    <w:p w:rsidR="00BF505C" w:rsidRPr="00CB6EB1" w:rsidRDefault="00BF505C" w:rsidP="00EB21FF">
      <w:pPr>
        <w:pStyle w:val="TOC1"/>
      </w:pPr>
      <w:r>
        <w:t>Ta</w:t>
      </w:r>
      <w:r w:rsidRPr="00CB6EB1">
        <w:t xml:space="preserve">ble </w:t>
      </w:r>
      <w:r w:rsidR="009748BB">
        <w:t>11</w:t>
      </w:r>
      <w:r>
        <w:t xml:space="preserve">. </w:t>
      </w:r>
      <w:r w:rsidRPr="00CB6EB1">
        <w:t xml:space="preserve">  </w:t>
      </w:r>
      <w:r>
        <w:t>Relationship between</w:t>
      </w:r>
      <w:r w:rsidRPr="00CB6EB1">
        <w:t xml:space="preserve"> </w:t>
      </w:r>
      <w:r>
        <w:t>Transportation Assistance</w:t>
      </w:r>
      <w:r w:rsidRPr="00CB6EB1">
        <w:t xml:space="preserve"> </w:t>
      </w:r>
      <w:r>
        <w:t>and</w:t>
      </w:r>
      <w:r w:rsidRPr="00CB6EB1">
        <w:t xml:space="preserve"> Employment</w:t>
      </w:r>
      <w:r w:rsidRPr="00CB6EB1">
        <w:tab/>
      </w:r>
      <w:r>
        <w:t>9</w:t>
      </w:r>
      <w:r w:rsidR="009748BB">
        <w:t>4</w:t>
      </w:r>
    </w:p>
    <w:p w:rsidR="00BF505C" w:rsidRDefault="00BF505C" w:rsidP="00BF1AC3">
      <w:pPr>
        <w:pStyle w:val="TOC2"/>
      </w:pPr>
      <w:r>
        <w:t>Ta</w:t>
      </w:r>
      <w:r w:rsidRPr="00CB6EB1">
        <w:t xml:space="preserve">ble </w:t>
      </w:r>
      <w:r w:rsidR="00293EA9">
        <w:t>12</w:t>
      </w:r>
      <w:r w:rsidRPr="00CB6EB1">
        <w:t xml:space="preserve">. </w:t>
      </w:r>
      <w:r>
        <w:t xml:space="preserve">  Relationship between</w:t>
      </w:r>
      <w:r w:rsidRPr="00CB6EB1">
        <w:t xml:space="preserve"> </w:t>
      </w:r>
      <w:r>
        <w:t>Transportation Assistance</w:t>
      </w:r>
      <w:r w:rsidRPr="00CB6EB1">
        <w:t xml:space="preserve"> </w:t>
      </w:r>
      <w:r>
        <w:t>and</w:t>
      </w:r>
      <w:r w:rsidRPr="00CB6EB1">
        <w:t xml:space="preserve"> Full-Time Employment</w:t>
      </w:r>
      <w:r w:rsidRPr="00CB6EB1">
        <w:tab/>
      </w:r>
      <w:r w:rsidR="00293EA9">
        <w:t>95</w:t>
      </w:r>
    </w:p>
    <w:p w:rsidR="007E2FED" w:rsidRDefault="007E2FED" w:rsidP="00BF1AC3">
      <w:pPr>
        <w:pStyle w:val="TOC2"/>
      </w:pPr>
      <w:r>
        <w:t>Ta</w:t>
      </w:r>
      <w:r w:rsidRPr="00CB6EB1">
        <w:t xml:space="preserve">ble </w:t>
      </w:r>
      <w:r>
        <w:t>13</w:t>
      </w:r>
      <w:r w:rsidRPr="00CB6EB1">
        <w:t xml:space="preserve">. </w:t>
      </w:r>
      <w:r>
        <w:t xml:space="preserve">  Relationship between</w:t>
      </w:r>
      <w:r w:rsidRPr="00CB6EB1">
        <w:t xml:space="preserve"> </w:t>
      </w:r>
      <w:r>
        <w:t>Transportation Assistance</w:t>
      </w:r>
      <w:r w:rsidRPr="00CB6EB1">
        <w:t xml:space="preserve"> </w:t>
      </w:r>
      <w:r>
        <w:t>and</w:t>
      </w:r>
      <w:r w:rsidRPr="00CB6EB1">
        <w:t xml:space="preserve"> </w:t>
      </w:r>
      <w:r>
        <w:t>Job Quality Variables</w:t>
      </w:r>
      <w:r w:rsidRPr="00CB6EB1">
        <w:tab/>
      </w:r>
      <w:r>
        <w:t>97</w:t>
      </w:r>
    </w:p>
    <w:p w:rsidR="00BF505C" w:rsidRDefault="00BF505C" w:rsidP="00BF505C">
      <w:pPr>
        <w:pStyle w:val="TOC3"/>
      </w:pPr>
      <w:r>
        <w:t>Ta</w:t>
      </w:r>
      <w:r w:rsidRPr="00CB6EB1">
        <w:t xml:space="preserve">ble </w:t>
      </w:r>
      <w:r w:rsidR="006D4C13">
        <w:t>1</w:t>
      </w:r>
      <w:r w:rsidR="007E2FED">
        <w:t>4</w:t>
      </w:r>
      <w:r>
        <w:t>.   Relationship between</w:t>
      </w:r>
      <w:r w:rsidRPr="00CB6EB1">
        <w:t xml:space="preserve"> </w:t>
      </w:r>
      <w:r>
        <w:t>Transportation Assistance</w:t>
      </w:r>
      <w:r w:rsidRPr="00CB6EB1">
        <w:t xml:space="preserve"> </w:t>
      </w:r>
      <w:r>
        <w:t>and</w:t>
      </w:r>
      <w:r w:rsidRPr="00CB6EB1">
        <w:t xml:space="preserve"> Economic Well-Being</w:t>
      </w:r>
      <w:r w:rsidRPr="00CB6EB1">
        <w:tab/>
      </w:r>
      <w:r w:rsidR="007E2FED">
        <w:t>100</w:t>
      </w:r>
    </w:p>
    <w:p w:rsidR="0035241A" w:rsidRDefault="0035241A" w:rsidP="00EB21FF">
      <w:pPr>
        <w:pStyle w:val="TOC1"/>
      </w:pPr>
      <w:r>
        <w:t>Ta</w:t>
      </w:r>
      <w:r w:rsidRPr="00CB6EB1">
        <w:t xml:space="preserve">ble </w:t>
      </w:r>
      <w:r>
        <w:t>1</w:t>
      </w:r>
      <w:r w:rsidR="007E2FED">
        <w:t>5</w:t>
      </w:r>
      <w:r>
        <w:t xml:space="preserve">. </w:t>
      </w:r>
      <w:r w:rsidRPr="00CB6EB1">
        <w:t xml:space="preserve">  </w:t>
      </w:r>
      <w:r>
        <w:t>Summary of Crosstabs of Respondents with Childcare Assistance</w:t>
      </w:r>
    </w:p>
    <w:p w:rsidR="0035241A" w:rsidRDefault="0035241A" w:rsidP="00EB21FF">
      <w:pPr>
        <w:pStyle w:val="TOC1"/>
      </w:pPr>
      <w:r>
        <w:t xml:space="preserve"> by Number of Children</w:t>
      </w:r>
      <w:r w:rsidRPr="00CB6EB1">
        <w:tab/>
      </w:r>
      <w:r>
        <w:t>10</w:t>
      </w:r>
      <w:r w:rsidR="007E2FED">
        <w:t>5</w:t>
      </w:r>
    </w:p>
    <w:p w:rsidR="00A14969" w:rsidRDefault="00A14969" w:rsidP="00AA7DE7">
      <w:pPr>
        <w:pStyle w:val="TOC2"/>
        <w:jc w:val="left"/>
      </w:pPr>
      <w:r>
        <w:t>Ta</w:t>
      </w:r>
      <w:r w:rsidRPr="00CB6EB1">
        <w:t xml:space="preserve">ble </w:t>
      </w:r>
      <w:r>
        <w:t>1</w:t>
      </w:r>
      <w:r w:rsidR="007E2FED">
        <w:t>6</w:t>
      </w:r>
      <w:r w:rsidRPr="00CB6EB1">
        <w:t xml:space="preserve">. </w:t>
      </w:r>
      <w:r>
        <w:t xml:space="preserve">  Summary of Crosstabs of Respondents with Childcare Assistance </w:t>
      </w:r>
    </w:p>
    <w:p w:rsidR="00A14969" w:rsidRDefault="00A14969" w:rsidP="00BF1AC3">
      <w:pPr>
        <w:pStyle w:val="TOC2"/>
      </w:pPr>
      <w:r>
        <w:t>by Marital Status</w:t>
      </w:r>
      <w:r w:rsidRPr="00CB6EB1">
        <w:tab/>
      </w:r>
      <w:r>
        <w:t>10</w:t>
      </w:r>
      <w:r w:rsidR="00DA0137">
        <w:t>6</w:t>
      </w:r>
    </w:p>
    <w:p w:rsidR="00A14969" w:rsidRDefault="00A14969" w:rsidP="00A14969">
      <w:pPr>
        <w:pStyle w:val="TOC3"/>
        <w:spacing w:line="240" w:lineRule="auto"/>
      </w:pPr>
      <w:r>
        <w:t>Ta</w:t>
      </w:r>
      <w:r w:rsidRPr="00CB6EB1">
        <w:t xml:space="preserve">ble </w:t>
      </w:r>
      <w:r>
        <w:t>1</w:t>
      </w:r>
      <w:r w:rsidR="007E2FED">
        <w:t>7</w:t>
      </w:r>
      <w:r>
        <w:t xml:space="preserve">.   Summary of Crosstabs of Respondents with Childcare Assistance </w:t>
      </w:r>
    </w:p>
    <w:p w:rsidR="00A14969" w:rsidRDefault="00A14969" w:rsidP="00A14969">
      <w:pPr>
        <w:pStyle w:val="TOC3"/>
        <w:spacing w:line="240" w:lineRule="auto"/>
      </w:pPr>
      <w:r>
        <w:t>by Educational Level</w:t>
      </w:r>
      <w:r w:rsidRPr="00CB6EB1">
        <w:tab/>
      </w:r>
      <w:r w:rsidR="003072D6">
        <w:t>10</w:t>
      </w:r>
      <w:r w:rsidR="00DA0137">
        <w:t>7</w:t>
      </w:r>
    </w:p>
    <w:p w:rsidR="00A14969" w:rsidRDefault="00A14969" w:rsidP="00A14969">
      <w:pPr>
        <w:pStyle w:val="TOC3"/>
        <w:spacing w:line="240" w:lineRule="auto"/>
      </w:pPr>
      <w:r>
        <w:lastRenderedPageBreak/>
        <w:t>Ta</w:t>
      </w:r>
      <w:r w:rsidRPr="00CB6EB1">
        <w:t xml:space="preserve">ble </w:t>
      </w:r>
      <w:r>
        <w:t>1</w:t>
      </w:r>
      <w:r w:rsidR="007E2FED">
        <w:t>8</w:t>
      </w:r>
      <w:r>
        <w:t>.</w:t>
      </w:r>
      <w:r w:rsidRPr="00CB6EB1">
        <w:t xml:space="preserve">  </w:t>
      </w:r>
      <w:r>
        <w:t xml:space="preserve"> Summary of Crosstabs of Respondents with Childcare Assistance</w:t>
      </w:r>
    </w:p>
    <w:p w:rsidR="00A14969" w:rsidRPr="00CB6EB1" w:rsidRDefault="00A14969" w:rsidP="00A14969">
      <w:pPr>
        <w:pStyle w:val="TOC3"/>
        <w:spacing w:line="240" w:lineRule="auto"/>
        <w:rPr>
          <w:b/>
        </w:rPr>
      </w:pPr>
      <w:r>
        <w:t>by Grade Level of Oldest Child</w:t>
      </w:r>
      <w:r w:rsidRPr="00CB6EB1">
        <w:tab/>
      </w:r>
      <w:r w:rsidR="00BD505A">
        <w:t>10</w:t>
      </w:r>
      <w:r w:rsidR="00DA0137">
        <w:t>8</w:t>
      </w:r>
    </w:p>
    <w:p w:rsidR="00A14969" w:rsidRDefault="00A14969" w:rsidP="00A14969">
      <w:pPr>
        <w:pStyle w:val="TOC3"/>
        <w:spacing w:line="240" w:lineRule="auto"/>
      </w:pPr>
      <w:r>
        <w:t>Ta</w:t>
      </w:r>
      <w:r w:rsidRPr="00CB6EB1">
        <w:t xml:space="preserve">ble </w:t>
      </w:r>
      <w:r>
        <w:t>1</w:t>
      </w:r>
      <w:r w:rsidR="007E2FED">
        <w:t>9</w:t>
      </w:r>
      <w:r>
        <w:t>.</w:t>
      </w:r>
      <w:r w:rsidRPr="00CB6EB1">
        <w:t xml:space="preserve">  </w:t>
      </w:r>
      <w:r>
        <w:t xml:space="preserve">Summary of Crosstabs of Respondents with </w:t>
      </w:r>
      <w:r w:rsidR="00B536BE">
        <w:t>Childcare</w:t>
      </w:r>
      <w:r>
        <w:t xml:space="preserve"> Assistance</w:t>
      </w:r>
    </w:p>
    <w:p w:rsidR="00A14969" w:rsidRPr="00CB6EB1" w:rsidRDefault="00A14969" w:rsidP="00A14969">
      <w:pPr>
        <w:pStyle w:val="TOC3"/>
        <w:spacing w:line="240" w:lineRule="auto"/>
        <w:rPr>
          <w:b/>
        </w:rPr>
      </w:pPr>
      <w:r>
        <w:t>by Time on Families First</w:t>
      </w:r>
      <w:r w:rsidRPr="00CB6EB1">
        <w:tab/>
      </w:r>
      <w:r w:rsidR="001018C2">
        <w:t>10</w:t>
      </w:r>
      <w:r w:rsidR="00DA0137">
        <w:t>9</w:t>
      </w:r>
    </w:p>
    <w:p w:rsidR="00BF505C" w:rsidRPr="00CB6EB1" w:rsidRDefault="00BF505C" w:rsidP="00BF505C">
      <w:pPr>
        <w:pStyle w:val="TOC3"/>
        <w:rPr>
          <w:b/>
        </w:rPr>
      </w:pPr>
      <w:r>
        <w:t>Ta</w:t>
      </w:r>
      <w:r w:rsidRPr="00CB6EB1">
        <w:t xml:space="preserve">ble </w:t>
      </w:r>
      <w:r w:rsidR="007E2FED">
        <w:t>20</w:t>
      </w:r>
      <w:r>
        <w:t>.</w:t>
      </w:r>
      <w:r w:rsidRPr="00CB6EB1">
        <w:t xml:space="preserve">  </w:t>
      </w:r>
      <w:r>
        <w:t xml:space="preserve"> Relationship between</w:t>
      </w:r>
      <w:r w:rsidRPr="00CB6EB1">
        <w:t xml:space="preserve"> C</w:t>
      </w:r>
      <w:r>
        <w:t xml:space="preserve">hildcare </w:t>
      </w:r>
      <w:r w:rsidRPr="00CB6EB1">
        <w:t>A</w:t>
      </w:r>
      <w:r>
        <w:t>ssistance</w:t>
      </w:r>
      <w:r w:rsidRPr="00CB6EB1">
        <w:t xml:space="preserve"> </w:t>
      </w:r>
      <w:r>
        <w:t>and</w:t>
      </w:r>
      <w:r w:rsidRPr="00CB6EB1">
        <w:t xml:space="preserve"> Employment</w:t>
      </w:r>
      <w:r w:rsidRPr="00CB6EB1">
        <w:tab/>
        <w:t>1</w:t>
      </w:r>
      <w:r w:rsidR="00DA0137">
        <w:t>10</w:t>
      </w:r>
    </w:p>
    <w:p w:rsidR="00BF505C" w:rsidRPr="00CB6EB1" w:rsidRDefault="00BF505C" w:rsidP="00BF505C">
      <w:pPr>
        <w:pStyle w:val="TOC3"/>
        <w:rPr>
          <w:b/>
        </w:rPr>
      </w:pPr>
      <w:r>
        <w:t>Ta</w:t>
      </w:r>
      <w:r w:rsidRPr="00CB6EB1">
        <w:t xml:space="preserve">ble </w:t>
      </w:r>
      <w:r w:rsidR="007E2FED">
        <w:t>21</w:t>
      </w:r>
      <w:r>
        <w:t>.</w:t>
      </w:r>
      <w:r w:rsidRPr="00CB6EB1">
        <w:t xml:space="preserve">  </w:t>
      </w:r>
      <w:r>
        <w:t>Relationship between</w:t>
      </w:r>
      <w:r w:rsidRPr="00CB6EB1">
        <w:t xml:space="preserve"> C</w:t>
      </w:r>
      <w:r>
        <w:t>hildcare Assistance</w:t>
      </w:r>
      <w:r w:rsidRPr="00CB6EB1">
        <w:t xml:space="preserve"> </w:t>
      </w:r>
      <w:r>
        <w:t>and Job Quality Variables</w:t>
      </w:r>
      <w:r w:rsidRPr="00CB6EB1">
        <w:tab/>
        <w:t>1</w:t>
      </w:r>
      <w:r w:rsidR="00E73B45">
        <w:t>12</w:t>
      </w:r>
    </w:p>
    <w:p w:rsidR="00694F4A" w:rsidRDefault="00BF505C" w:rsidP="00EB21FF">
      <w:pPr>
        <w:pStyle w:val="TOC1"/>
      </w:pPr>
      <w:r>
        <w:t>Ta</w:t>
      </w:r>
      <w:r w:rsidRPr="00CB6EB1">
        <w:t xml:space="preserve">ble </w:t>
      </w:r>
      <w:r w:rsidR="00694F4A">
        <w:t>22</w:t>
      </w:r>
      <w:r>
        <w:t>.</w:t>
      </w:r>
      <w:r w:rsidRPr="00CB6EB1">
        <w:t xml:space="preserve">   </w:t>
      </w:r>
      <w:r>
        <w:t>Relationship between</w:t>
      </w:r>
      <w:r w:rsidRPr="00CB6EB1">
        <w:t xml:space="preserve"> </w:t>
      </w:r>
      <w:r>
        <w:t>Transportation Assistance and</w:t>
      </w:r>
      <w:r w:rsidRPr="00CB6EB1">
        <w:t xml:space="preserve"> Employment – </w:t>
      </w:r>
    </w:p>
    <w:p w:rsidR="00BF505C" w:rsidRPr="00CB6EB1" w:rsidRDefault="00BF505C" w:rsidP="00EB21FF">
      <w:pPr>
        <w:pStyle w:val="TOC1"/>
      </w:pPr>
      <w:r w:rsidRPr="00CB6EB1">
        <w:t xml:space="preserve">Urban/Rural </w:t>
      </w:r>
      <w:r w:rsidRPr="00CB6EB1">
        <w:tab/>
        <w:t>1</w:t>
      </w:r>
      <w:r w:rsidR="00694F4A">
        <w:t>1</w:t>
      </w:r>
      <w:r>
        <w:t>9</w:t>
      </w:r>
    </w:p>
    <w:p w:rsidR="00BF505C" w:rsidRPr="00CB6EB1" w:rsidRDefault="00BF505C" w:rsidP="00BF505C">
      <w:pPr>
        <w:pStyle w:val="TOC3"/>
        <w:rPr>
          <w:b/>
        </w:rPr>
      </w:pPr>
      <w:r>
        <w:t>Ta</w:t>
      </w:r>
      <w:r w:rsidRPr="00CB6EB1">
        <w:t xml:space="preserve">ble </w:t>
      </w:r>
      <w:r w:rsidR="00694F4A">
        <w:t>23</w:t>
      </w:r>
      <w:r>
        <w:t>.</w:t>
      </w:r>
      <w:r w:rsidRPr="00CB6EB1">
        <w:t xml:space="preserve">  </w:t>
      </w:r>
      <w:r>
        <w:t>Relationship between</w:t>
      </w:r>
      <w:r w:rsidRPr="00CB6EB1">
        <w:t xml:space="preserve"> </w:t>
      </w:r>
      <w:r>
        <w:t>Transportation Assistance</w:t>
      </w:r>
      <w:r w:rsidRPr="00CB6EB1">
        <w:t xml:space="preserve"> </w:t>
      </w:r>
      <w:r>
        <w:t>and Job Quality Variables</w:t>
      </w:r>
      <w:r w:rsidRPr="00CB6EB1">
        <w:t xml:space="preserve"> – Urban/Rural</w:t>
      </w:r>
      <w:r>
        <w:t xml:space="preserve"> Status</w:t>
      </w:r>
      <w:r w:rsidRPr="00CB6EB1">
        <w:tab/>
        <w:t>1</w:t>
      </w:r>
      <w:r w:rsidR="00D3039E">
        <w:t>2</w:t>
      </w:r>
      <w:r>
        <w:t>3</w:t>
      </w:r>
    </w:p>
    <w:p w:rsidR="009748BB" w:rsidRPr="00CB6EB1" w:rsidRDefault="009748BB" w:rsidP="00EB21FF">
      <w:pPr>
        <w:pStyle w:val="TOC1"/>
      </w:pPr>
      <w:r>
        <w:t>Ta</w:t>
      </w:r>
      <w:r w:rsidRPr="00CB6EB1">
        <w:t xml:space="preserve">ble </w:t>
      </w:r>
      <w:r w:rsidR="00E9139B">
        <w:t>24</w:t>
      </w:r>
      <w:r>
        <w:t>.</w:t>
      </w:r>
      <w:r w:rsidRPr="00CB6EB1">
        <w:t xml:space="preserve">   </w:t>
      </w:r>
      <w:r>
        <w:t>Relationship between</w:t>
      </w:r>
      <w:r w:rsidRPr="00CB6EB1">
        <w:t xml:space="preserve"> </w:t>
      </w:r>
      <w:r w:rsidR="00E9139B">
        <w:t>Transportation</w:t>
      </w:r>
      <w:r>
        <w:t xml:space="preserve"> Assistance and</w:t>
      </w:r>
      <w:r w:rsidRPr="00CB6EB1">
        <w:t xml:space="preserve"> </w:t>
      </w:r>
      <w:r w:rsidR="00E9139B">
        <w:t>Economic Well-being</w:t>
      </w:r>
      <w:r w:rsidRPr="00CB6EB1">
        <w:t xml:space="preserve"> – Urban/Rural </w:t>
      </w:r>
      <w:r w:rsidR="00E9139B">
        <w:t>Status</w:t>
      </w:r>
      <w:r w:rsidRPr="00CB6EB1">
        <w:tab/>
        <w:t>12</w:t>
      </w:r>
      <w:r w:rsidR="00E9139B">
        <w:t>7</w:t>
      </w:r>
    </w:p>
    <w:p w:rsidR="00A4320B" w:rsidRDefault="00A4320B" w:rsidP="00EB21FF">
      <w:pPr>
        <w:pStyle w:val="TOC1"/>
      </w:pPr>
      <w:r>
        <w:t>Ta</w:t>
      </w:r>
      <w:r w:rsidRPr="00CB6EB1">
        <w:t xml:space="preserve">ble </w:t>
      </w:r>
      <w:r>
        <w:t>25.</w:t>
      </w:r>
      <w:r w:rsidRPr="00CB6EB1">
        <w:t xml:space="preserve">   </w:t>
      </w:r>
      <w:r>
        <w:t>Relationship between</w:t>
      </w:r>
      <w:r w:rsidRPr="00CB6EB1">
        <w:t xml:space="preserve"> </w:t>
      </w:r>
      <w:r>
        <w:t>Childcare Assistance and</w:t>
      </w:r>
      <w:r w:rsidRPr="00CB6EB1">
        <w:t xml:space="preserve"> </w:t>
      </w:r>
      <w:r>
        <w:t>Job Quality Variables--</w:t>
      </w:r>
    </w:p>
    <w:p w:rsidR="00A4320B" w:rsidRDefault="00A4320B" w:rsidP="00EB21FF">
      <w:pPr>
        <w:pStyle w:val="TOC1"/>
      </w:pPr>
      <w:r w:rsidRPr="00CB6EB1">
        <w:t xml:space="preserve"> Urban/Rural </w:t>
      </w:r>
      <w:r>
        <w:t>Status</w:t>
      </w:r>
      <w:r w:rsidRPr="00CB6EB1">
        <w:tab/>
      </w:r>
      <w:r w:rsidR="00F80D74">
        <w:t>135</w:t>
      </w:r>
    </w:p>
    <w:p w:rsidR="00F80D74" w:rsidRPr="00CB6EB1" w:rsidRDefault="00F80D74" w:rsidP="00EB21FF">
      <w:pPr>
        <w:pStyle w:val="TOC1"/>
      </w:pPr>
      <w:r>
        <w:t>Ta</w:t>
      </w:r>
      <w:r w:rsidRPr="00CB6EB1">
        <w:t xml:space="preserve">ble </w:t>
      </w:r>
      <w:r>
        <w:t>26.</w:t>
      </w:r>
      <w:r w:rsidRPr="00CB6EB1">
        <w:t xml:space="preserve">   </w:t>
      </w:r>
      <w:r>
        <w:t>Relationship between</w:t>
      </w:r>
      <w:r w:rsidRPr="00CB6EB1">
        <w:t xml:space="preserve"> </w:t>
      </w:r>
      <w:r>
        <w:t>Childcare Assistance and</w:t>
      </w:r>
      <w:r w:rsidRPr="00CB6EB1">
        <w:t xml:space="preserve"> </w:t>
      </w:r>
      <w:r>
        <w:t>Economic Well-being</w:t>
      </w:r>
      <w:r w:rsidRPr="00CB6EB1">
        <w:t xml:space="preserve"> – Urban/Rural </w:t>
      </w:r>
      <w:r>
        <w:t>Status</w:t>
      </w:r>
      <w:r w:rsidRPr="00CB6EB1">
        <w:tab/>
        <w:t>1</w:t>
      </w:r>
      <w:r w:rsidR="003805C3">
        <w:t>39</w:t>
      </w:r>
    </w:p>
    <w:p w:rsidR="00F80D74" w:rsidRPr="00F80D74" w:rsidRDefault="00F80D74" w:rsidP="00F80D74">
      <w:pPr>
        <w:ind w:firstLine="0"/>
      </w:pPr>
    </w:p>
    <w:p w:rsidR="000135DF" w:rsidRPr="00CB6EB1" w:rsidRDefault="00CB6EB1" w:rsidP="00BF1AC3">
      <w:pPr>
        <w:pStyle w:val="TOC2"/>
      </w:pPr>
      <w:r w:rsidRPr="00CB6EB1">
        <w:br w:type="page"/>
      </w:r>
      <w:r w:rsidRPr="00CB6EB1">
        <w:lastRenderedPageBreak/>
        <w:t>APPENDICES</w:t>
      </w:r>
    </w:p>
    <w:p w:rsidR="00CA15A4" w:rsidRDefault="00CA15A4" w:rsidP="00BF1AC3">
      <w:pPr>
        <w:pStyle w:val="TOC2"/>
        <w:rPr>
          <w:kern w:val="28"/>
        </w:rPr>
      </w:pPr>
    </w:p>
    <w:p w:rsidR="00CB6EB1" w:rsidRPr="00CB6EB1" w:rsidRDefault="00B94A30" w:rsidP="00CB6EB1">
      <w:pPr>
        <w:pStyle w:val="TOC3"/>
        <w:rPr>
          <w:b/>
        </w:rPr>
      </w:pPr>
      <w:r>
        <w:t xml:space="preserve">Appendix </w:t>
      </w:r>
      <w:r w:rsidR="005F58CF">
        <w:t>A</w:t>
      </w:r>
      <w:r>
        <w:t xml:space="preserve">: Frequency </w:t>
      </w:r>
      <w:r w:rsidR="00913032">
        <w:t>Ta</w:t>
      </w:r>
      <w:r>
        <w:t>bles for Demographics/</w:t>
      </w:r>
      <w:r w:rsidR="00913032">
        <w:t>T</w:t>
      </w:r>
      <w:r w:rsidR="008F6E01">
        <w:t xml:space="preserve">ransportation </w:t>
      </w:r>
      <w:r w:rsidR="00913032">
        <w:t>A</w:t>
      </w:r>
      <w:r w:rsidR="008F6E01">
        <w:t>ssistance</w:t>
      </w:r>
      <w:r w:rsidR="00CB6EB1" w:rsidRPr="00CB6EB1">
        <w:tab/>
      </w:r>
      <w:r>
        <w:t>1</w:t>
      </w:r>
      <w:r w:rsidR="002B6879">
        <w:t>73</w:t>
      </w:r>
    </w:p>
    <w:p w:rsidR="00CB6EB1" w:rsidRPr="00CB6EB1" w:rsidRDefault="00B94A30" w:rsidP="00EB21FF">
      <w:pPr>
        <w:pStyle w:val="TOC1"/>
      </w:pPr>
      <w:r>
        <w:t xml:space="preserve">Appendix </w:t>
      </w:r>
      <w:r w:rsidR="005F58CF">
        <w:t>B</w:t>
      </w:r>
      <w:r>
        <w:t xml:space="preserve">: Frequency </w:t>
      </w:r>
      <w:r w:rsidR="00913032">
        <w:t>Ta</w:t>
      </w:r>
      <w:r>
        <w:t>bles for Demographics/C</w:t>
      </w:r>
      <w:r w:rsidR="008F6E01">
        <w:t xml:space="preserve">hildcare </w:t>
      </w:r>
      <w:r>
        <w:t>A</w:t>
      </w:r>
      <w:r w:rsidR="008F6E01">
        <w:t>ssistance</w:t>
      </w:r>
      <w:r w:rsidR="00CB6EB1" w:rsidRPr="00CB6EB1">
        <w:tab/>
      </w:r>
      <w:r w:rsidR="002B6879">
        <w:t>181</w:t>
      </w:r>
    </w:p>
    <w:p w:rsidR="00CB6EB1" w:rsidRPr="00CB6EB1" w:rsidRDefault="00B94A30" w:rsidP="00BF1AC3">
      <w:pPr>
        <w:pStyle w:val="TOC2"/>
      </w:pPr>
      <w:r>
        <w:t xml:space="preserve">Appendix </w:t>
      </w:r>
      <w:r w:rsidR="005F58CF">
        <w:t>C</w:t>
      </w:r>
      <w:r>
        <w:t xml:space="preserve">: </w:t>
      </w:r>
      <w:r w:rsidR="00AC2EF5">
        <w:t>Cross</w:t>
      </w:r>
      <w:r w:rsidR="00913032">
        <w:t>ta</w:t>
      </w:r>
      <w:r w:rsidR="00AC2EF5">
        <w:t>bs</w:t>
      </w:r>
      <w:r>
        <w:t>/</w:t>
      </w:r>
      <w:r w:rsidR="00913032">
        <w:t>T</w:t>
      </w:r>
      <w:r w:rsidR="008F6E01">
        <w:t xml:space="preserve">ransportation </w:t>
      </w:r>
      <w:r w:rsidR="00913032">
        <w:t>A</w:t>
      </w:r>
      <w:r w:rsidR="008F6E01">
        <w:t>ssistance</w:t>
      </w:r>
      <w:r w:rsidR="00CB6EB1" w:rsidRPr="00CB6EB1">
        <w:tab/>
      </w:r>
      <w:r w:rsidR="002B6879">
        <w:t>191</w:t>
      </w:r>
    </w:p>
    <w:p w:rsidR="00CB6EB1" w:rsidRPr="00CB6EB1" w:rsidRDefault="00B94A30" w:rsidP="00CB6EB1">
      <w:pPr>
        <w:pStyle w:val="TOC3"/>
        <w:rPr>
          <w:b/>
        </w:rPr>
      </w:pPr>
      <w:r>
        <w:t xml:space="preserve">Appendix </w:t>
      </w:r>
      <w:r w:rsidR="005F58CF">
        <w:t>D</w:t>
      </w:r>
      <w:r>
        <w:t xml:space="preserve">: </w:t>
      </w:r>
      <w:r w:rsidR="00DB6DDA">
        <w:t>Cross</w:t>
      </w:r>
      <w:r w:rsidR="00913032">
        <w:t>ta</w:t>
      </w:r>
      <w:r w:rsidR="00DB6DDA">
        <w:t>bs</w:t>
      </w:r>
      <w:r>
        <w:t>/C</w:t>
      </w:r>
      <w:r w:rsidR="008F6E01">
        <w:t xml:space="preserve">hildcare </w:t>
      </w:r>
      <w:r>
        <w:t>A</w:t>
      </w:r>
      <w:r w:rsidR="008F6E01">
        <w:t>ssistance</w:t>
      </w:r>
      <w:r w:rsidR="00CB6EB1" w:rsidRPr="00CB6EB1">
        <w:tab/>
      </w:r>
      <w:r w:rsidR="00E76551">
        <w:t>2</w:t>
      </w:r>
      <w:r w:rsidR="002B6879">
        <w:t>06</w:t>
      </w:r>
    </w:p>
    <w:p w:rsidR="00CB6EB1" w:rsidRPr="00CB6EB1" w:rsidRDefault="00DB6DDA" w:rsidP="00CB6EB1">
      <w:pPr>
        <w:pStyle w:val="TOC3"/>
        <w:rPr>
          <w:b/>
        </w:rPr>
      </w:pPr>
      <w:r>
        <w:t xml:space="preserve">Appendix </w:t>
      </w:r>
      <w:r w:rsidR="005F58CF">
        <w:t>E</w:t>
      </w:r>
      <w:r>
        <w:t xml:space="preserve">: </w:t>
      </w:r>
      <w:r w:rsidR="00AC2EF5">
        <w:t>Cross</w:t>
      </w:r>
      <w:r w:rsidR="00913032">
        <w:t>ta</w:t>
      </w:r>
      <w:r w:rsidR="00AC2EF5">
        <w:t>bs</w:t>
      </w:r>
      <w:r>
        <w:t>/Urban-Rural</w:t>
      </w:r>
      <w:r w:rsidR="00CB6EB1" w:rsidRPr="00CB6EB1">
        <w:tab/>
      </w:r>
      <w:r w:rsidR="00E76551">
        <w:t>22</w:t>
      </w:r>
      <w:r w:rsidR="009B0F04">
        <w:t>2</w:t>
      </w:r>
    </w:p>
    <w:p w:rsidR="00CB6EB1" w:rsidRPr="00CB6EB1" w:rsidRDefault="00CB6EB1" w:rsidP="00CB6EB1">
      <w:pPr>
        <w:ind w:firstLine="0"/>
        <w:rPr>
          <w:szCs w:val="24"/>
        </w:rPr>
        <w:sectPr w:rsidR="00CB6EB1" w:rsidRPr="00CB6EB1" w:rsidSect="000F2F4F">
          <w:pgSz w:w="12240" w:h="15840"/>
          <w:pgMar w:top="1440" w:right="1440" w:bottom="1440" w:left="1440" w:header="1440" w:footer="720" w:gutter="0"/>
          <w:pgNumType w:fmt="lowerRoman" w:start="1"/>
          <w:cols w:space="720"/>
          <w:titlePg/>
          <w:docGrid w:linePitch="360"/>
        </w:sectPr>
      </w:pPr>
      <w:r>
        <w:rPr>
          <w:szCs w:val="24"/>
        </w:rPr>
        <w:t xml:space="preserve"> </w:t>
      </w:r>
    </w:p>
    <w:p w:rsidR="001D4DA0" w:rsidRDefault="001D4DA0" w:rsidP="00A21F43">
      <w:pPr>
        <w:rPr>
          <w:szCs w:val="24"/>
        </w:rPr>
      </w:pPr>
    </w:p>
    <w:p w:rsidR="005A259D" w:rsidRDefault="00FF2F0A" w:rsidP="00C236C3">
      <w:pPr>
        <w:pStyle w:val="Heading1"/>
      </w:pPr>
      <w:bookmarkStart w:id="9" w:name="_Toc267736411"/>
      <w:bookmarkStart w:id="10" w:name="_Toc270522208"/>
      <w:bookmarkStart w:id="11" w:name="_Toc273436699"/>
      <w:bookmarkStart w:id="12" w:name="_Toc277321357"/>
      <w:bookmarkStart w:id="13" w:name="_Toc277321997"/>
      <w:r w:rsidRPr="00C236C3">
        <w:t xml:space="preserve">CHAPTER </w:t>
      </w:r>
      <w:r w:rsidR="002529CE" w:rsidRPr="00C236C3">
        <w:t>ONE</w:t>
      </w:r>
      <w:bookmarkEnd w:id="9"/>
      <w:bookmarkEnd w:id="10"/>
      <w:bookmarkEnd w:id="11"/>
      <w:bookmarkEnd w:id="12"/>
      <w:bookmarkEnd w:id="13"/>
    </w:p>
    <w:p w:rsidR="00117A84" w:rsidRPr="00C236C3" w:rsidRDefault="00D02DF3" w:rsidP="00C236C3">
      <w:pPr>
        <w:pStyle w:val="Heading1"/>
      </w:pPr>
      <w:r>
        <w:t xml:space="preserve"> </w:t>
      </w:r>
      <w:bookmarkStart w:id="14" w:name="_Toc267297108"/>
      <w:bookmarkStart w:id="15" w:name="_Toc267736412"/>
      <w:bookmarkStart w:id="16" w:name="_Toc273436700"/>
      <w:bookmarkStart w:id="17" w:name="_Toc277321358"/>
      <w:bookmarkStart w:id="18" w:name="_Toc277321998"/>
      <w:r w:rsidR="00117A84" w:rsidRPr="00C236C3">
        <w:t>INTRODUCTION</w:t>
      </w:r>
      <w:bookmarkEnd w:id="14"/>
      <w:bookmarkEnd w:id="15"/>
      <w:bookmarkEnd w:id="16"/>
      <w:bookmarkEnd w:id="17"/>
      <w:bookmarkEnd w:id="18"/>
    </w:p>
    <w:p w:rsidR="00B60131" w:rsidRPr="00B60131" w:rsidRDefault="00B60131" w:rsidP="00C236C3">
      <w:pPr>
        <w:pStyle w:val="Heading1"/>
      </w:pPr>
    </w:p>
    <w:p w:rsidR="00F07227" w:rsidRDefault="00B112B2" w:rsidP="00A04217">
      <w:pPr>
        <w:tabs>
          <w:tab w:val="left" w:pos="1140"/>
        </w:tabs>
        <w:rPr>
          <w:szCs w:val="24"/>
        </w:rPr>
      </w:pPr>
      <w:r>
        <w:rPr>
          <w:szCs w:val="24"/>
        </w:rPr>
        <w:t>The passage of the Personal Responsibility and Work Opportunity Reconciliation Act (PRWORA) in 1996 fundamen</w:t>
      </w:r>
      <w:r w:rsidR="00913032">
        <w:rPr>
          <w:szCs w:val="24"/>
        </w:rPr>
        <w:t>ta</w:t>
      </w:r>
      <w:r>
        <w:rPr>
          <w:szCs w:val="24"/>
        </w:rPr>
        <w:t>lly changed the provision of assis</w:t>
      </w:r>
      <w:r w:rsidR="00913032">
        <w:rPr>
          <w:szCs w:val="24"/>
        </w:rPr>
        <w:t>ta</w:t>
      </w:r>
      <w:r>
        <w:rPr>
          <w:szCs w:val="24"/>
        </w:rPr>
        <w:t>nce for needy families, restructuring our public welfare system to focus on putting the unemployed poor to work</w:t>
      </w:r>
      <w:r w:rsidR="002635C3">
        <w:rPr>
          <w:szCs w:val="24"/>
        </w:rPr>
        <w:t xml:space="preserve"> </w:t>
      </w:r>
      <w:r w:rsidR="002635C3" w:rsidRPr="00AA3DB3">
        <w:rPr>
          <w:szCs w:val="24"/>
        </w:rPr>
        <w:t>and setting limits on the amount of time a family may receive public assis</w:t>
      </w:r>
      <w:r w:rsidR="00913032">
        <w:rPr>
          <w:szCs w:val="24"/>
        </w:rPr>
        <w:t>ta</w:t>
      </w:r>
      <w:r w:rsidR="002635C3" w:rsidRPr="00AA3DB3">
        <w:rPr>
          <w:szCs w:val="24"/>
        </w:rPr>
        <w:t>nce benefits</w:t>
      </w:r>
      <w:r>
        <w:rPr>
          <w:szCs w:val="24"/>
        </w:rPr>
        <w:t xml:space="preserve">. </w:t>
      </w:r>
      <w:r w:rsidR="004255A6">
        <w:rPr>
          <w:szCs w:val="24"/>
        </w:rPr>
        <w:t>Temporary Assis</w:t>
      </w:r>
      <w:r w:rsidR="00913032">
        <w:rPr>
          <w:szCs w:val="24"/>
        </w:rPr>
        <w:t>ta</w:t>
      </w:r>
      <w:r w:rsidR="004255A6">
        <w:rPr>
          <w:szCs w:val="24"/>
        </w:rPr>
        <w:t>nce for Needy Families (</w:t>
      </w:r>
      <w:r w:rsidR="00913032">
        <w:rPr>
          <w:szCs w:val="24"/>
        </w:rPr>
        <w:t>TA</w:t>
      </w:r>
      <w:r w:rsidR="004255A6">
        <w:rPr>
          <w:szCs w:val="24"/>
        </w:rPr>
        <w:t>NF), the primary income maintenance program for the poor in the United S</w:t>
      </w:r>
      <w:r w:rsidR="00913032">
        <w:rPr>
          <w:szCs w:val="24"/>
        </w:rPr>
        <w:t>ta</w:t>
      </w:r>
      <w:r w:rsidR="004255A6">
        <w:rPr>
          <w:szCs w:val="24"/>
        </w:rPr>
        <w:t xml:space="preserve">tes, </w:t>
      </w:r>
      <w:r w:rsidR="00931A48">
        <w:rPr>
          <w:szCs w:val="24"/>
        </w:rPr>
        <w:t>provides</w:t>
      </w:r>
      <w:r w:rsidR="004255A6">
        <w:rPr>
          <w:szCs w:val="24"/>
        </w:rPr>
        <w:t xml:space="preserve"> </w:t>
      </w:r>
      <w:r w:rsidR="007D070C">
        <w:rPr>
          <w:szCs w:val="24"/>
        </w:rPr>
        <w:t xml:space="preserve">cash benefits </w:t>
      </w:r>
      <w:r w:rsidR="004255A6">
        <w:rPr>
          <w:szCs w:val="24"/>
        </w:rPr>
        <w:t>for struggling families with dependent children.  The s</w:t>
      </w:r>
      <w:r w:rsidR="00913032">
        <w:rPr>
          <w:szCs w:val="24"/>
        </w:rPr>
        <w:t>ta</w:t>
      </w:r>
      <w:r w:rsidR="004255A6">
        <w:rPr>
          <w:szCs w:val="24"/>
        </w:rPr>
        <w:t xml:space="preserve">ted purposes of </w:t>
      </w:r>
      <w:r w:rsidR="00913032">
        <w:rPr>
          <w:szCs w:val="24"/>
        </w:rPr>
        <w:t>TA</w:t>
      </w:r>
      <w:r w:rsidR="004255A6">
        <w:rPr>
          <w:szCs w:val="24"/>
        </w:rPr>
        <w:t>NF are "...assisting needy families so that children can be cared for in their own homes, reducing dependency of needy parents by promoting job preparation, work and marriage; preventing out-of-wedlock pregnancies; and encouraging the formation and maintenance of two-parent families" (</w:t>
      </w:r>
      <w:r w:rsidR="00D57AF6">
        <w:rPr>
          <w:szCs w:val="24"/>
        </w:rPr>
        <w:t>Administration for Children and Families</w:t>
      </w:r>
      <w:r w:rsidR="004255A6">
        <w:rPr>
          <w:szCs w:val="24"/>
        </w:rPr>
        <w:t>, 200</w:t>
      </w:r>
      <w:r w:rsidR="00D57AF6">
        <w:rPr>
          <w:szCs w:val="24"/>
        </w:rPr>
        <w:t>9</w:t>
      </w:r>
      <w:r w:rsidR="004255A6">
        <w:rPr>
          <w:szCs w:val="24"/>
        </w:rPr>
        <w:t>).</w:t>
      </w:r>
      <w:r w:rsidR="00E40DDE">
        <w:rPr>
          <w:szCs w:val="24"/>
        </w:rPr>
        <w:t xml:space="preserve"> </w:t>
      </w:r>
      <w:r w:rsidR="009F5AEB">
        <w:rPr>
          <w:szCs w:val="24"/>
        </w:rPr>
        <w:t>The change in title from Aid to Families with Dependent Children to Temporary Assis</w:t>
      </w:r>
      <w:r w:rsidR="00913032">
        <w:rPr>
          <w:szCs w:val="24"/>
        </w:rPr>
        <w:t>ta</w:t>
      </w:r>
      <w:r w:rsidR="009F5AEB">
        <w:rPr>
          <w:szCs w:val="24"/>
        </w:rPr>
        <w:t>nce for Needy Families symbolized the country's growing impatience with continued, sometimes multigenerational, reliance upon public assis</w:t>
      </w:r>
      <w:r w:rsidR="00913032">
        <w:rPr>
          <w:szCs w:val="24"/>
        </w:rPr>
        <w:t>ta</w:t>
      </w:r>
      <w:r w:rsidR="009F5AEB">
        <w:rPr>
          <w:szCs w:val="24"/>
        </w:rPr>
        <w:t xml:space="preserve">nce.  </w:t>
      </w:r>
      <w:r w:rsidR="00F07227">
        <w:rPr>
          <w:szCs w:val="24"/>
        </w:rPr>
        <w:t>S</w:t>
      </w:r>
      <w:r w:rsidR="009F5AEB">
        <w:rPr>
          <w:szCs w:val="24"/>
        </w:rPr>
        <w:t>tronger emphasis was put upon the work ethic and traditional family</w:t>
      </w:r>
      <w:r w:rsidR="00113C0F">
        <w:rPr>
          <w:szCs w:val="24"/>
        </w:rPr>
        <w:t>,</w:t>
      </w:r>
      <w:r w:rsidR="007D070C">
        <w:rPr>
          <w:szCs w:val="24"/>
        </w:rPr>
        <w:t xml:space="preserve"> sanctions for noncompliance with </w:t>
      </w:r>
      <w:r w:rsidR="00113C0F">
        <w:rPr>
          <w:szCs w:val="24"/>
        </w:rPr>
        <w:t>program</w:t>
      </w:r>
      <w:r w:rsidR="007D070C">
        <w:rPr>
          <w:szCs w:val="24"/>
        </w:rPr>
        <w:t xml:space="preserve"> regulations were strengthened</w:t>
      </w:r>
      <w:r w:rsidR="00A55A0F">
        <w:rPr>
          <w:szCs w:val="24"/>
        </w:rPr>
        <w:t>,</w:t>
      </w:r>
      <w:r w:rsidR="009F5AEB">
        <w:rPr>
          <w:szCs w:val="24"/>
        </w:rPr>
        <w:t xml:space="preserve"> </w:t>
      </w:r>
      <w:r w:rsidR="00113C0F">
        <w:rPr>
          <w:szCs w:val="24"/>
        </w:rPr>
        <w:t xml:space="preserve">and benefits were limited to five years within a lifetime. </w:t>
      </w:r>
    </w:p>
    <w:p w:rsidR="00A04217" w:rsidRDefault="00A04217" w:rsidP="00A04217">
      <w:pPr>
        <w:rPr>
          <w:szCs w:val="24"/>
        </w:rPr>
      </w:pPr>
      <w:r>
        <w:rPr>
          <w:szCs w:val="24"/>
        </w:rPr>
        <w:t>The move from Aid to Families with Dependent Children (AFDC) to Temporary Assis</w:t>
      </w:r>
      <w:r w:rsidR="00913032">
        <w:rPr>
          <w:szCs w:val="24"/>
        </w:rPr>
        <w:t>ta</w:t>
      </w:r>
      <w:r>
        <w:rPr>
          <w:szCs w:val="24"/>
        </w:rPr>
        <w:t>nce for Needy Families (</w:t>
      </w:r>
      <w:r w:rsidR="00913032">
        <w:rPr>
          <w:szCs w:val="24"/>
        </w:rPr>
        <w:t>TA</w:t>
      </w:r>
      <w:r>
        <w:rPr>
          <w:szCs w:val="24"/>
        </w:rPr>
        <w:t xml:space="preserve">NF) </w:t>
      </w:r>
      <w:r w:rsidR="00616E0B">
        <w:rPr>
          <w:szCs w:val="24"/>
        </w:rPr>
        <w:t xml:space="preserve">also </w:t>
      </w:r>
      <w:r w:rsidR="00113C0F">
        <w:rPr>
          <w:szCs w:val="24"/>
        </w:rPr>
        <w:t>epitomizes</w:t>
      </w:r>
      <w:r w:rsidR="00616E0B">
        <w:rPr>
          <w:szCs w:val="24"/>
        </w:rPr>
        <w:t xml:space="preserve"> the “devolution” of </w:t>
      </w:r>
      <w:r w:rsidR="00113C0F">
        <w:rPr>
          <w:szCs w:val="24"/>
        </w:rPr>
        <w:t>government</w:t>
      </w:r>
      <w:r w:rsidR="00616E0B">
        <w:rPr>
          <w:szCs w:val="24"/>
        </w:rPr>
        <w:t xml:space="preserve">, </w:t>
      </w:r>
      <w:r w:rsidR="005636A6">
        <w:rPr>
          <w:szCs w:val="24"/>
        </w:rPr>
        <w:t xml:space="preserve">as responsibility and administrative discretion was shifted from </w:t>
      </w:r>
      <w:r w:rsidR="001E6F89">
        <w:rPr>
          <w:szCs w:val="24"/>
        </w:rPr>
        <w:t xml:space="preserve">the </w:t>
      </w:r>
      <w:r w:rsidR="005636A6">
        <w:rPr>
          <w:szCs w:val="24"/>
        </w:rPr>
        <w:t>federal</w:t>
      </w:r>
      <w:r w:rsidR="001E6F89">
        <w:rPr>
          <w:szCs w:val="24"/>
        </w:rPr>
        <w:t xml:space="preserve"> level</w:t>
      </w:r>
      <w:r w:rsidR="005636A6">
        <w:rPr>
          <w:szCs w:val="24"/>
        </w:rPr>
        <w:t xml:space="preserve"> to s</w:t>
      </w:r>
      <w:r w:rsidR="00913032">
        <w:rPr>
          <w:szCs w:val="24"/>
        </w:rPr>
        <w:t>ta</w:t>
      </w:r>
      <w:r w:rsidR="005636A6">
        <w:rPr>
          <w:szCs w:val="24"/>
        </w:rPr>
        <w:t xml:space="preserve">te </w:t>
      </w:r>
      <w:r w:rsidR="005636A6">
        <w:rPr>
          <w:szCs w:val="24"/>
        </w:rPr>
        <w:lastRenderedPageBreak/>
        <w:t>governments.</w:t>
      </w:r>
      <w:r>
        <w:rPr>
          <w:szCs w:val="24"/>
        </w:rPr>
        <w:t xml:space="preserve">  While AFDC functioned within strict federal guidelines and provided service indefinitely, </w:t>
      </w:r>
      <w:r w:rsidR="00913032">
        <w:rPr>
          <w:szCs w:val="24"/>
        </w:rPr>
        <w:t>TA</w:t>
      </w:r>
      <w:r>
        <w:rPr>
          <w:szCs w:val="24"/>
        </w:rPr>
        <w:t>NF allows for s</w:t>
      </w:r>
      <w:r w:rsidR="00913032">
        <w:rPr>
          <w:szCs w:val="24"/>
        </w:rPr>
        <w:t>ta</w:t>
      </w:r>
      <w:r>
        <w:rPr>
          <w:szCs w:val="24"/>
        </w:rPr>
        <w:t>tes to design their own programs, which ostensibly better fit their consumers. However, these services are time limited and not guaranteed to all who might need them.  Allocations for AFDC funding were fairly open-ended; s</w:t>
      </w:r>
      <w:r w:rsidR="00913032">
        <w:rPr>
          <w:szCs w:val="24"/>
        </w:rPr>
        <w:t>ta</w:t>
      </w:r>
      <w:r>
        <w:rPr>
          <w:szCs w:val="24"/>
        </w:rPr>
        <w:t xml:space="preserve">tes could return to the federal government if more funding was needed. With </w:t>
      </w:r>
      <w:r w:rsidR="00913032">
        <w:rPr>
          <w:szCs w:val="24"/>
        </w:rPr>
        <w:t>TA</w:t>
      </w:r>
      <w:r>
        <w:rPr>
          <w:szCs w:val="24"/>
        </w:rPr>
        <w:t>NF, s</w:t>
      </w:r>
      <w:r w:rsidR="00913032">
        <w:rPr>
          <w:szCs w:val="24"/>
        </w:rPr>
        <w:t>ta</w:t>
      </w:r>
      <w:r>
        <w:rPr>
          <w:szCs w:val="24"/>
        </w:rPr>
        <w:t xml:space="preserve">tes receive a set amount through a categorical block grant, and must provide any additional needed funding themselves. Unlike AFDC, </w:t>
      </w:r>
      <w:r w:rsidR="00913032">
        <w:rPr>
          <w:szCs w:val="24"/>
        </w:rPr>
        <w:t>TA</w:t>
      </w:r>
      <w:r>
        <w:rPr>
          <w:szCs w:val="24"/>
        </w:rPr>
        <w:t xml:space="preserve">NF </w:t>
      </w:r>
      <w:r w:rsidR="00B1282D">
        <w:rPr>
          <w:szCs w:val="24"/>
        </w:rPr>
        <w:t>offers extensive administrative discretion to s</w:t>
      </w:r>
      <w:r w:rsidR="00913032">
        <w:rPr>
          <w:szCs w:val="24"/>
        </w:rPr>
        <w:t>ta</w:t>
      </w:r>
      <w:r w:rsidR="00B1282D">
        <w:rPr>
          <w:szCs w:val="24"/>
        </w:rPr>
        <w:t>tes;</w:t>
      </w:r>
      <w:r>
        <w:rPr>
          <w:szCs w:val="24"/>
        </w:rPr>
        <w:t xml:space="preserve"> in fact, "...s</w:t>
      </w:r>
      <w:r w:rsidR="00913032">
        <w:rPr>
          <w:szCs w:val="24"/>
        </w:rPr>
        <w:t>ta</w:t>
      </w:r>
      <w:r>
        <w:rPr>
          <w:szCs w:val="24"/>
        </w:rPr>
        <w:t xml:space="preserve">tes may use </w:t>
      </w:r>
      <w:r w:rsidR="00913032">
        <w:rPr>
          <w:szCs w:val="24"/>
        </w:rPr>
        <w:t>TA</w:t>
      </w:r>
      <w:r>
        <w:rPr>
          <w:szCs w:val="24"/>
        </w:rPr>
        <w:t xml:space="preserve">NF funds in any manner reasonably calculated to accomplish the purposes of </w:t>
      </w:r>
      <w:r w:rsidR="00913032">
        <w:rPr>
          <w:szCs w:val="24"/>
        </w:rPr>
        <w:t>TA</w:t>
      </w:r>
      <w:r>
        <w:rPr>
          <w:szCs w:val="24"/>
        </w:rPr>
        <w:t xml:space="preserve">NF" (Social Security Administration, 2004).  As long </w:t>
      </w:r>
      <w:r w:rsidR="00B1282D">
        <w:rPr>
          <w:szCs w:val="24"/>
        </w:rPr>
        <w:t>a</w:t>
      </w:r>
      <w:r w:rsidR="00E41763">
        <w:rPr>
          <w:szCs w:val="24"/>
        </w:rPr>
        <w:t>s a</w:t>
      </w:r>
      <w:r w:rsidR="00B1282D">
        <w:rPr>
          <w:szCs w:val="24"/>
        </w:rPr>
        <w:t xml:space="preserve"> s</w:t>
      </w:r>
      <w:r w:rsidR="00913032">
        <w:rPr>
          <w:szCs w:val="24"/>
        </w:rPr>
        <w:t>ta</w:t>
      </w:r>
      <w:r w:rsidR="00B1282D">
        <w:rPr>
          <w:szCs w:val="24"/>
        </w:rPr>
        <w:t>te remains compliant with</w:t>
      </w:r>
      <w:r>
        <w:rPr>
          <w:szCs w:val="24"/>
        </w:rPr>
        <w:t xml:space="preserve"> broad federal guidelines, </w:t>
      </w:r>
      <w:r w:rsidR="00B1282D">
        <w:rPr>
          <w:szCs w:val="24"/>
        </w:rPr>
        <w:t xml:space="preserve">it has </w:t>
      </w:r>
      <w:r>
        <w:rPr>
          <w:szCs w:val="24"/>
        </w:rPr>
        <w:t xml:space="preserve">great leeway in designing programs to address </w:t>
      </w:r>
      <w:r w:rsidR="00B1282D">
        <w:rPr>
          <w:szCs w:val="24"/>
        </w:rPr>
        <w:t>the</w:t>
      </w:r>
      <w:r>
        <w:rPr>
          <w:szCs w:val="24"/>
        </w:rPr>
        <w:t xml:space="preserve"> specific needs</w:t>
      </w:r>
      <w:r w:rsidR="00B1282D">
        <w:rPr>
          <w:szCs w:val="24"/>
        </w:rPr>
        <w:t xml:space="preserve"> of its citizens</w:t>
      </w:r>
      <w:r>
        <w:rPr>
          <w:szCs w:val="24"/>
        </w:rPr>
        <w:t xml:space="preserve">.  </w:t>
      </w:r>
    </w:p>
    <w:p w:rsidR="00D82DC8" w:rsidRDefault="00A04217" w:rsidP="003662A8">
      <w:pPr>
        <w:rPr>
          <w:szCs w:val="24"/>
        </w:rPr>
      </w:pPr>
      <w:r>
        <w:rPr>
          <w:szCs w:val="24"/>
        </w:rPr>
        <w:t>Has this shift from federal bureaucracy to s</w:t>
      </w:r>
      <w:r w:rsidR="00913032">
        <w:rPr>
          <w:szCs w:val="24"/>
        </w:rPr>
        <w:t>ta</w:t>
      </w:r>
      <w:r>
        <w:rPr>
          <w:szCs w:val="24"/>
        </w:rPr>
        <w:t>te management led to better welfare policy and practice?</w:t>
      </w:r>
      <w:r w:rsidR="00900625">
        <w:rPr>
          <w:szCs w:val="24"/>
        </w:rPr>
        <w:t xml:space="preserve"> Ostensibly, devolution </w:t>
      </w:r>
      <w:r w:rsidR="00BA2438">
        <w:rPr>
          <w:szCs w:val="24"/>
        </w:rPr>
        <w:t xml:space="preserve">from federal to state control </w:t>
      </w:r>
      <w:r w:rsidR="00900625">
        <w:rPr>
          <w:szCs w:val="24"/>
        </w:rPr>
        <w:t xml:space="preserve">should allow for more flexibility in program design, more responsiveness to the needs of citizens, and more efficient use of funds. </w:t>
      </w:r>
      <w:r w:rsidR="00D82DC8">
        <w:rPr>
          <w:szCs w:val="24"/>
        </w:rPr>
        <w:t xml:space="preserve">States that manage innovative and successful programs could serve as models for other states. But if devolution is to work, it will require that states innovate, respond to real needs, and </w:t>
      </w:r>
      <w:r w:rsidR="00E64AA1">
        <w:rPr>
          <w:szCs w:val="24"/>
        </w:rPr>
        <w:t xml:space="preserve">develop oversight functions that assure that increasingly diminishing federal funds are spent in the best way possible. </w:t>
      </w:r>
    </w:p>
    <w:p w:rsidR="005E2A4C" w:rsidRDefault="00A04217" w:rsidP="003662A8">
      <w:r>
        <w:rPr>
          <w:szCs w:val="24"/>
        </w:rPr>
        <w:t xml:space="preserve"> </w:t>
      </w:r>
      <w:r w:rsidR="00322371">
        <w:rPr>
          <w:szCs w:val="24"/>
        </w:rPr>
        <w:t>T</w:t>
      </w:r>
      <w:r w:rsidR="009E2154">
        <w:rPr>
          <w:szCs w:val="24"/>
        </w:rPr>
        <w:t xml:space="preserve">he question of who should </w:t>
      </w:r>
      <w:r w:rsidR="00D82DC8">
        <w:rPr>
          <w:szCs w:val="24"/>
        </w:rPr>
        <w:t>manage</w:t>
      </w:r>
      <w:r w:rsidR="009E2154">
        <w:rPr>
          <w:szCs w:val="24"/>
        </w:rPr>
        <w:t xml:space="preserve"> </w:t>
      </w:r>
      <w:r w:rsidR="00D82DC8">
        <w:rPr>
          <w:szCs w:val="24"/>
        </w:rPr>
        <w:t>the</w:t>
      </w:r>
      <w:r w:rsidR="009E2154">
        <w:rPr>
          <w:szCs w:val="24"/>
        </w:rPr>
        <w:t xml:space="preserve"> public welfare has been in debate since the </w:t>
      </w:r>
      <w:r w:rsidR="00322371">
        <w:rPr>
          <w:szCs w:val="24"/>
        </w:rPr>
        <w:t>Continen</w:t>
      </w:r>
      <w:r w:rsidR="00913032">
        <w:rPr>
          <w:szCs w:val="24"/>
        </w:rPr>
        <w:t>ta</w:t>
      </w:r>
      <w:r w:rsidR="00322371">
        <w:rPr>
          <w:szCs w:val="24"/>
        </w:rPr>
        <w:t>l Congress</w:t>
      </w:r>
      <w:r w:rsidR="009E2154">
        <w:rPr>
          <w:szCs w:val="24"/>
        </w:rPr>
        <w:t xml:space="preserve">. </w:t>
      </w:r>
      <w:r w:rsidR="009E2154">
        <w:t xml:space="preserve">Donald </w:t>
      </w:r>
      <w:proofErr w:type="spellStart"/>
      <w:r w:rsidR="009E2154">
        <w:t>Kettl</w:t>
      </w:r>
      <w:proofErr w:type="spellEnd"/>
      <w:r w:rsidR="009E2154">
        <w:t xml:space="preserve"> (2002) proposes that this tension stems from the four distinct traditions upon which American public administration was founded: Hamiltonian, Jeffersonian, </w:t>
      </w:r>
      <w:proofErr w:type="spellStart"/>
      <w:r w:rsidR="009E2154">
        <w:t>Madisonian</w:t>
      </w:r>
      <w:proofErr w:type="spellEnd"/>
      <w:r w:rsidR="009E2154">
        <w:t xml:space="preserve">, and </w:t>
      </w:r>
      <w:proofErr w:type="spellStart"/>
      <w:r w:rsidR="009E2154">
        <w:t>Wilsonian</w:t>
      </w:r>
      <w:proofErr w:type="spellEnd"/>
      <w:r w:rsidR="009E2154">
        <w:t xml:space="preserve">. </w:t>
      </w:r>
      <w:r w:rsidR="009E2154">
        <w:rPr>
          <w:szCs w:val="24"/>
        </w:rPr>
        <w:t xml:space="preserve">While Alexander </w:t>
      </w:r>
      <w:r w:rsidR="009E2154">
        <w:t>Hamilton favored a strong executive and top-</w:t>
      </w:r>
      <w:r w:rsidR="009E2154">
        <w:lastRenderedPageBreak/>
        <w:t>down management, Thomas Jefferson advocated the opposite approach. James Madison believed that we must balance the interest</w:t>
      </w:r>
      <w:r w:rsidR="00E64AA1">
        <w:t>s</w:t>
      </w:r>
      <w:r w:rsidR="009E2154">
        <w:t xml:space="preserve"> of diverse factions in government; and Wilson believed that public agencies should be left alone to carry out policy directives.  At different times in history, we have favored one perspective more than the others; we have never s</w:t>
      </w:r>
      <w:r w:rsidR="00913032">
        <w:t>ta</w:t>
      </w:r>
      <w:r w:rsidR="009E2154">
        <w:t xml:space="preserve">yed the course in </w:t>
      </w:r>
      <w:r w:rsidR="00E64AA1">
        <w:t>the administration of public programs</w:t>
      </w:r>
      <w:r w:rsidR="009E2154">
        <w:t xml:space="preserve"> (although Hamiltonian ideas have always held some weight, no matter what the time frame). We have never been able to reconcile these four cogent but competing frameworks about American politics, and the disagreement over who has control of the bureaucracy has continued into the 21</w:t>
      </w:r>
      <w:r w:rsidR="009E2154" w:rsidRPr="00004E3F">
        <w:rPr>
          <w:vertAlign w:val="superscript"/>
        </w:rPr>
        <w:t>st</w:t>
      </w:r>
      <w:r w:rsidR="009E2154">
        <w:t xml:space="preserve"> century. </w:t>
      </w:r>
    </w:p>
    <w:p w:rsidR="005E2A4C" w:rsidRDefault="00322371" w:rsidP="003662A8">
      <w:r w:rsidRPr="00322371">
        <w:t xml:space="preserve"> </w:t>
      </w:r>
      <w:r>
        <w:t xml:space="preserve">Woodrow Wilson’s contention that it is “harder to run a constitution than to frame one” </w:t>
      </w:r>
    </w:p>
    <w:p w:rsidR="00CC0DA2" w:rsidRDefault="00322371" w:rsidP="005E2A4C">
      <w:pPr>
        <w:ind w:firstLine="0"/>
      </w:pPr>
      <w:r>
        <w:t xml:space="preserve"> </w:t>
      </w:r>
      <w:proofErr w:type="gramStart"/>
      <w:r>
        <w:t>seems</w:t>
      </w:r>
      <w:proofErr w:type="gramEnd"/>
      <w:r>
        <w:t xml:space="preserve"> to </w:t>
      </w:r>
      <w:r w:rsidR="00C66F88">
        <w:t xml:space="preserve">have </w:t>
      </w:r>
      <w:r>
        <w:t>become more true with the passage of time</w:t>
      </w:r>
      <w:r w:rsidR="00E64AA1">
        <w:t xml:space="preserve"> and the increasing complexity of American society</w:t>
      </w:r>
      <w:r>
        <w:t xml:space="preserve">. Wilson bemoaned the plurality of interests and the </w:t>
      </w:r>
      <w:r w:rsidR="00605830">
        <w:t>frustrations</w:t>
      </w:r>
      <w:r>
        <w:t xml:space="preserve"> of government “technology” even at the turn of the twentieth century; it has cer</w:t>
      </w:r>
      <w:r w:rsidR="00913032">
        <w:t>ta</w:t>
      </w:r>
      <w:r>
        <w:t xml:space="preserve">inly gotten no simpler over the past 100 years. According to </w:t>
      </w:r>
      <w:smartTag w:uri="urn:schemas-microsoft-com:office:smarttags" w:element="City">
        <w:smartTag w:uri="urn:schemas-microsoft-com:office:smarttags" w:element="place">
          <w:r>
            <w:t>Wilson</w:t>
          </w:r>
        </w:smartTag>
      </w:smartTag>
      <w:r>
        <w:t>, the provision of public services is complicated by popular sovereignty – public opinion makes compromise necessary, and reform move slowly. He understood that in many cases, public opinion must change before policy change can occur.</w:t>
      </w:r>
      <w:r w:rsidR="003662A8">
        <w:t xml:space="preserve"> This is cer</w:t>
      </w:r>
      <w:r w:rsidR="00913032">
        <w:t>ta</w:t>
      </w:r>
      <w:r w:rsidR="003662A8">
        <w:t xml:space="preserve">inly true in terms of social policy, particularly those relating to what is commonly termed “welfare”. </w:t>
      </w:r>
    </w:p>
    <w:p w:rsidR="003662A8" w:rsidRDefault="003662A8" w:rsidP="003662A8">
      <w:r>
        <w:t xml:space="preserve">Simon (1947) also addressed the problematic nature of the bureaucratic process. Because </w:t>
      </w:r>
      <w:r w:rsidR="00C90CF6">
        <w:t>it is</w:t>
      </w:r>
      <w:r>
        <w:t xml:space="preserve"> difficult for humans to see the big pi</w:t>
      </w:r>
      <w:r w:rsidR="005E2A4C">
        <w:t>cture, ther</w:t>
      </w:r>
      <w:r>
        <w:t xml:space="preserve">e </w:t>
      </w:r>
      <w:r w:rsidR="005E2A4C">
        <w:t xml:space="preserve">is </w:t>
      </w:r>
      <w:proofErr w:type="gramStart"/>
      <w:r>
        <w:t>a disconnect</w:t>
      </w:r>
      <w:proofErr w:type="gramEnd"/>
      <w:r>
        <w:t xml:space="preserve"> in the “means-end chain” – the series of decisions involved in carrying out policy</w:t>
      </w:r>
      <w:r w:rsidR="005E2A4C">
        <w:t>.</w:t>
      </w:r>
      <w:r>
        <w:t xml:space="preserve"> </w:t>
      </w:r>
      <w:r w:rsidR="008C3A2D">
        <w:t xml:space="preserve"> The result of this is that b</w:t>
      </w:r>
      <w:r>
        <w:t xml:space="preserve">ureaucrats don’t always choose the alternative that will solve the problem in the best way possible. This is </w:t>
      </w:r>
      <w:r>
        <w:lastRenderedPageBreak/>
        <w:t xml:space="preserve">complicated by the concept of bounded rationality – the fact that </w:t>
      </w:r>
      <w:r w:rsidR="008C3A2D">
        <w:t>decisions are most always based on incomplete information</w:t>
      </w:r>
      <w:r>
        <w:t xml:space="preserve">, </w:t>
      </w:r>
      <w:r w:rsidR="008C3A2D">
        <w:t>and</w:t>
      </w:r>
      <w:r>
        <w:t xml:space="preserve"> </w:t>
      </w:r>
      <w:r w:rsidR="008C3A2D">
        <w:t>that we cannot know all the</w:t>
      </w:r>
      <w:r>
        <w:t xml:space="preserve"> potential solutions to a problem. </w:t>
      </w:r>
      <w:r w:rsidR="005E2A4C">
        <w:t xml:space="preserve"> This is especially evident in policy choices related to public assis</w:t>
      </w:r>
      <w:r w:rsidR="00913032">
        <w:t>ta</w:t>
      </w:r>
      <w:r w:rsidR="005E2A4C">
        <w:t xml:space="preserve">nce, as those who are making decisions </w:t>
      </w:r>
      <w:r w:rsidR="00791B4D">
        <w:t>rarely come in con</w:t>
      </w:r>
      <w:r w:rsidR="00913032">
        <w:t>ta</w:t>
      </w:r>
      <w:r w:rsidR="00791B4D">
        <w:t xml:space="preserve">ct with those whose behavior their decisions are intended to affect. </w:t>
      </w:r>
    </w:p>
    <w:p w:rsidR="003662A8" w:rsidRDefault="003662A8" w:rsidP="00CC0DA2">
      <w:pPr>
        <w:ind w:firstLine="0"/>
      </w:pPr>
      <w:r>
        <w:tab/>
        <w:t xml:space="preserve">Simon </w:t>
      </w:r>
      <w:r w:rsidR="00720145">
        <w:t>(1947)</w:t>
      </w:r>
      <w:r>
        <w:t xml:space="preserve"> addressed the rol</w:t>
      </w:r>
      <w:r w:rsidR="00C66F88">
        <w:t>e of values in decision-making; s</w:t>
      </w:r>
      <w:r w:rsidR="00913032">
        <w:t>ta</w:t>
      </w:r>
      <w:r w:rsidR="00C66F88">
        <w:t>ting</w:t>
      </w:r>
      <w:r>
        <w:t xml:space="preserve"> that it is impossible to separate facts from values, and that competing values often complicate possible choices. </w:t>
      </w:r>
      <w:r w:rsidR="00791B4D">
        <w:t>Even among helping professionals, values related to the provision of public assis</w:t>
      </w:r>
      <w:r w:rsidR="00913032">
        <w:t>ta</w:t>
      </w:r>
      <w:r w:rsidR="00791B4D">
        <w:t>nce often con</w:t>
      </w:r>
      <w:r w:rsidR="00BE0CA2">
        <w:t xml:space="preserve">flict: how does one assure that families have their needs met without fostering dependency upon the welfare system? </w:t>
      </w:r>
      <w:proofErr w:type="spellStart"/>
      <w:r>
        <w:t>Rosenbloom</w:t>
      </w:r>
      <w:proofErr w:type="spellEnd"/>
      <w:r>
        <w:t xml:space="preserve"> (1983) </w:t>
      </w:r>
      <w:r w:rsidR="00C66F88">
        <w:t xml:space="preserve">also </w:t>
      </w:r>
      <w:r>
        <w:t>addresse</w:t>
      </w:r>
      <w:r w:rsidR="00C66F88">
        <w:t>d</w:t>
      </w:r>
      <w:r>
        <w:t xml:space="preserve"> the issues of conflicting values in the administration of the public good.  </w:t>
      </w:r>
      <w:r w:rsidR="00C66F88">
        <w:t xml:space="preserve">According to </w:t>
      </w:r>
      <w:proofErr w:type="spellStart"/>
      <w:r w:rsidR="00C66F88">
        <w:t>Rosenbloom</w:t>
      </w:r>
      <w:proofErr w:type="spellEnd"/>
      <w:r w:rsidR="00C66F88">
        <w:t>,</w:t>
      </w:r>
      <w:r>
        <w:t xml:space="preserve"> bureaucrats must always juggle three often competing sets of values: the managerial, focused on efficiency and effectiveness; the political, with accoun</w:t>
      </w:r>
      <w:r w:rsidR="00913032">
        <w:t>ta</w:t>
      </w:r>
      <w:r>
        <w:t xml:space="preserve">bility and responsiveness; and the legal, encompassing equity and due process. </w:t>
      </w:r>
      <w:r w:rsidR="00441AE2">
        <w:t xml:space="preserve">In social welfare, reconciling these conflicting values is at best </w:t>
      </w:r>
      <w:r w:rsidR="00C66F88">
        <w:t xml:space="preserve">difficult </w:t>
      </w:r>
      <w:r w:rsidR="00441AE2">
        <w:t xml:space="preserve">and </w:t>
      </w:r>
      <w:r w:rsidR="00C66F88">
        <w:t>nearly</w:t>
      </w:r>
      <w:r w:rsidR="00441AE2">
        <w:t xml:space="preserve"> impossible when trying to balance the </w:t>
      </w:r>
      <w:r w:rsidR="00BF74F2">
        <w:t xml:space="preserve">varied ideological, political, and economic </w:t>
      </w:r>
      <w:r w:rsidR="00441AE2">
        <w:t>demands of s</w:t>
      </w:r>
      <w:r w:rsidR="00913032">
        <w:t>ta</w:t>
      </w:r>
      <w:r w:rsidR="00441AE2">
        <w:t xml:space="preserve">te and federal entities. </w:t>
      </w:r>
    </w:p>
    <w:p w:rsidR="003662A8" w:rsidRDefault="003662A8" w:rsidP="00336984">
      <w:pPr>
        <w:ind w:firstLine="0"/>
      </w:pPr>
      <w:r>
        <w:tab/>
      </w:r>
      <w:r w:rsidR="00C66F88">
        <w:t>Accoun</w:t>
      </w:r>
      <w:r w:rsidR="00913032">
        <w:t>ta</w:t>
      </w:r>
      <w:r w:rsidR="00C66F88">
        <w:t xml:space="preserve">bility and assessment also </w:t>
      </w:r>
      <w:r w:rsidR="00484B63">
        <w:t>poses a problem in determining social policy.</w:t>
      </w:r>
      <w:r w:rsidR="00C66F88">
        <w:t xml:space="preserve"> </w:t>
      </w:r>
      <w:r>
        <w:t xml:space="preserve">James Q. Wilson (1975) points out that there is no “product” in public administration which can be effectively assessed, and there are no profits to be shared by workers (p. 115). </w:t>
      </w:r>
      <w:r w:rsidR="00336984">
        <w:t xml:space="preserve"> </w:t>
      </w:r>
      <w:r>
        <w:t xml:space="preserve">Bureaucrats at the top are mandated to carry out the wishes of legislators; workers at lower levels must follow the directives of the bureaucrat.  According to </w:t>
      </w:r>
      <w:smartTag w:uri="urn:schemas-microsoft-com:office:smarttags" w:element="City">
        <w:smartTag w:uri="urn:schemas-microsoft-com:office:smarttags" w:element="place">
          <w:r>
            <w:t>Wilson</w:t>
          </w:r>
        </w:smartTag>
      </w:smartTag>
      <w:r>
        <w:t xml:space="preserve"> (1975), this results in a structure that focuses </w:t>
      </w:r>
      <w:r>
        <w:lastRenderedPageBreak/>
        <w:t>on process rather than outcome, gives outsiders control over internal procedures, makes managers more risk averse, and es</w:t>
      </w:r>
      <w:r w:rsidR="00913032">
        <w:t>ta</w:t>
      </w:r>
      <w:r>
        <w:t xml:space="preserve">blishes rules more focused on equity than efficiency (pp. 131-132). </w:t>
      </w:r>
      <w:smartTag w:uri="urn:schemas-microsoft-com:office:smarttags" w:element="place">
        <w:smartTag w:uri="urn:schemas-microsoft-com:office:smarttags" w:element="City">
          <w:r>
            <w:t>Wilson</w:t>
          </w:r>
        </w:smartTag>
      </w:smartTag>
      <w:r>
        <w:t xml:space="preserve"> goes on to illustrate that the more constraints and contextual goals are the focus, the “…more control is shifted to the top…who know less about specific problems” (p. 133). </w:t>
      </w:r>
    </w:p>
    <w:p w:rsidR="003662A8" w:rsidRDefault="003F111D" w:rsidP="003662A8">
      <w:r>
        <w:t xml:space="preserve">More than ever, the provision of public service is a patchwork affair.  The face of public administration has been dramatically altered </w:t>
      </w:r>
      <w:r w:rsidR="00484B63">
        <w:t xml:space="preserve">not only by devolution, but also </w:t>
      </w:r>
      <w:r>
        <w:t xml:space="preserve">by the shift from </w:t>
      </w:r>
      <w:r w:rsidR="00720145">
        <w:t>traditional bureaucracy</w:t>
      </w:r>
      <w:r>
        <w:t xml:space="preserve"> to the public/private mix that is now the norm. The practice of "…public management is now about arms-length, indirect relationships with dispersed and diverse entities rather than about the supervision of civil servants who are organized by agency and governed by employment contracts" (Heinrich, Hill, and Lynn, 2004, in </w:t>
      </w:r>
      <w:r>
        <w:rPr>
          <w:i/>
          <w:iCs/>
        </w:rPr>
        <w:t xml:space="preserve">The Art of Governance, p. </w:t>
      </w:r>
      <w:r>
        <w:t>3)</w:t>
      </w:r>
    </w:p>
    <w:p w:rsidR="00A04217" w:rsidRDefault="00B1282D" w:rsidP="00A04217">
      <w:pPr>
        <w:rPr>
          <w:szCs w:val="24"/>
        </w:rPr>
      </w:pPr>
      <w:r>
        <w:rPr>
          <w:szCs w:val="24"/>
        </w:rPr>
        <w:t xml:space="preserve"> </w:t>
      </w:r>
      <w:r w:rsidR="00A04217">
        <w:rPr>
          <w:szCs w:val="24"/>
        </w:rPr>
        <w:t>In his study of administrative frameworks, Wright (199</w:t>
      </w:r>
      <w:r w:rsidR="00C751C6">
        <w:rPr>
          <w:szCs w:val="24"/>
        </w:rPr>
        <w:t>6</w:t>
      </w:r>
      <w:r w:rsidR="00A04217">
        <w:rPr>
          <w:szCs w:val="24"/>
        </w:rPr>
        <w:t>) describe</w:t>
      </w:r>
      <w:r w:rsidR="00484B63">
        <w:rPr>
          <w:szCs w:val="24"/>
        </w:rPr>
        <w:t>d</w:t>
      </w:r>
      <w:r w:rsidR="00A04217">
        <w:rPr>
          <w:szCs w:val="24"/>
        </w:rPr>
        <w:t xml:space="preserve"> the traditional bureaucracy as a layer cake, with each layer of government distinct from the others. With the advent of networking and contracting, bureaucracy later shifted to what Wright refers to as the “</w:t>
      </w:r>
      <w:proofErr w:type="spellStart"/>
      <w:r w:rsidR="00A04217">
        <w:rPr>
          <w:szCs w:val="24"/>
        </w:rPr>
        <w:t>cooptive</w:t>
      </w:r>
      <w:proofErr w:type="spellEnd"/>
      <w:r w:rsidR="00A04217">
        <w:rPr>
          <w:szCs w:val="24"/>
        </w:rPr>
        <w:t>” form of federalism, relying more on local governments for administrative functions. In Wright’s framework, PRWORA is the Permissive or “spider web” form of federalism, where s</w:t>
      </w:r>
      <w:r w:rsidR="00913032">
        <w:rPr>
          <w:szCs w:val="24"/>
        </w:rPr>
        <w:t>ta</w:t>
      </w:r>
      <w:r w:rsidR="00A04217">
        <w:rPr>
          <w:szCs w:val="24"/>
        </w:rPr>
        <w:t xml:space="preserve">tes have more freedom to </w:t>
      </w:r>
      <w:r>
        <w:rPr>
          <w:szCs w:val="24"/>
        </w:rPr>
        <w:t>shape</w:t>
      </w:r>
      <w:r w:rsidR="00A04217">
        <w:rPr>
          <w:szCs w:val="24"/>
        </w:rPr>
        <w:t xml:space="preserve"> </w:t>
      </w:r>
      <w:r>
        <w:rPr>
          <w:szCs w:val="24"/>
        </w:rPr>
        <w:t>services</w:t>
      </w:r>
      <w:r w:rsidR="00A04217">
        <w:rPr>
          <w:szCs w:val="24"/>
        </w:rPr>
        <w:t xml:space="preserve">, but less money to work with. </w:t>
      </w:r>
      <w:r w:rsidR="00942C26">
        <w:rPr>
          <w:szCs w:val="24"/>
        </w:rPr>
        <w:t xml:space="preserve"> However, having the freedom to innovate does not always result in new ideas and programs; and if funding is in</w:t>
      </w:r>
      <w:r w:rsidR="00A04217">
        <w:rPr>
          <w:szCs w:val="24"/>
        </w:rPr>
        <w:t xml:space="preserve">adequate to hire and train specialized workers, </w:t>
      </w:r>
      <w:r w:rsidR="004E09E8">
        <w:rPr>
          <w:szCs w:val="24"/>
        </w:rPr>
        <w:t xml:space="preserve">the potential of these new programs is diminished. </w:t>
      </w:r>
    </w:p>
    <w:p w:rsidR="00A04217" w:rsidRDefault="009E2154" w:rsidP="00A04217">
      <w:pPr>
        <w:rPr>
          <w:szCs w:val="24"/>
        </w:rPr>
      </w:pPr>
      <w:r>
        <w:rPr>
          <w:szCs w:val="24"/>
        </w:rPr>
        <w:t>It is rational to assume that if s</w:t>
      </w:r>
      <w:r w:rsidR="00913032">
        <w:rPr>
          <w:szCs w:val="24"/>
        </w:rPr>
        <w:t>ta</w:t>
      </w:r>
      <w:r>
        <w:rPr>
          <w:szCs w:val="24"/>
        </w:rPr>
        <w:t xml:space="preserve">tes have the freedom to design programs more attuned to </w:t>
      </w:r>
      <w:r>
        <w:rPr>
          <w:szCs w:val="24"/>
        </w:rPr>
        <w:lastRenderedPageBreak/>
        <w:t>poor families toward economic s</w:t>
      </w:r>
      <w:r w:rsidR="00913032">
        <w:rPr>
          <w:szCs w:val="24"/>
        </w:rPr>
        <w:t>ta</w:t>
      </w:r>
      <w:r>
        <w:rPr>
          <w:szCs w:val="24"/>
        </w:rPr>
        <w:t xml:space="preserve">bility. </w:t>
      </w:r>
      <w:r w:rsidR="00A04217">
        <w:rPr>
          <w:szCs w:val="24"/>
        </w:rPr>
        <w:t xml:space="preserve">Ideally, </w:t>
      </w:r>
      <w:r w:rsidR="00745F66">
        <w:rPr>
          <w:szCs w:val="24"/>
        </w:rPr>
        <w:t>devolution</w:t>
      </w:r>
      <w:r w:rsidR="00A04217">
        <w:rPr>
          <w:szCs w:val="24"/>
        </w:rPr>
        <w:t xml:space="preserve"> should allow s</w:t>
      </w:r>
      <w:r w:rsidR="00913032">
        <w:rPr>
          <w:szCs w:val="24"/>
        </w:rPr>
        <w:t>ta</w:t>
      </w:r>
      <w:r w:rsidR="00A04217">
        <w:rPr>
          <w:szCs w:val="24"/>
        </w:rPr>
        <w:t xml:space="preserve">tes to produce policies and programs that address the needs of particular areas. However, </w:t>
      </w:r>
      <w:proofErr w:type="spellStart"/>
      <w:r w:rsidR="00A04217">
        <w:rPr>
          <w:szCs w:val="24"/>
        </w:rPr>
        <w:t>Parisi</w:t>
      </w:r>
      <w:proofErr w:type="spellEnd"/>
      <w:r w:rsidR="00A04217">
        <w:rPr>
          <w:szCs w:val="24"/>
        </w:rPr>
        <w:t xml:space="preserve">, McLaughlin, Grice, </w:t>
      </w:r>
      <w:proofErr w:type="spellStart"/>
      <w:r w:rsidR="00913032">
        <w:rPr>
          <w:szCs w:val="24"/>
        </w:rPr>
        <w:t>Ta</w:t>
      </w:r>
      <w:r w:rsidR="00A04217">
        <w:rPr>
          <w:szCs w:val="24"/>
        </w:rPr>
        <w:t>quino</w:t>
      </w:r>
      <w:proofErr w:type="spellEnd"/>
      <w:r w:rsidR="00A04217">
        <w:rPr>
          <w:szCs w:val="24"/>
        </w:rPr>
        <w:t xml:space="preserve">, and Gill (2003) found that </w:t>
      </w:r>
      <w:r w:rsidR="00913032">
        <w:rPr>
          <w:szCs w:val="24"/>
        </w:rPr>
        <w:t>TA</w:t>
      </w:r>
      <w:r w:rsidR="00A04217">
        <w:rPr>
          <w:szCs w:val="24"/>
        </w:rPr>
        <w:t xml:space="preserve">NF doesn’t allow much distinction between rural and urban areas; they describe it as particularly punitive to those in depressed rural areas who do not have access to education or work opportunities. Since </w:t>
      </w:r>
      <w:r w:rsidR="00913032">
        <w:rPr>
          <w:szCs w:val="24"/>
        </w:rPr>
        <w:t>TA</w:t>
      </w:r>
      <w:r w:rsidR="00A04217">
        <w:rPr>
          <w:szCs w:val="24"/>
        </w:rPr>
        <w:t>NF supports program flexibility, it may be that some s</w:t>
      </w:r>
      <w:r w:rsidR="00913032">
        <w:rPr>
          <w:szCs w:val="24"/>
        </w:rPr>
        <w:t>ta</w:t>
      </w:r>
      <w:r w:rsidR="00A04217">
        <w:rPr>
          <w:szCs w:val="24"/>
        </w:rPr>
        <w:t xml:space="preserve">tes are not </w:t>
      </w:r>
      <w:r w:rsidR="00913032">
        <w:rPr>
          <w:szCs w:val="24"/>
        </w:rPr>
        <w:t>ta</w:t>
      </w:r>
      <w:r w:rsidR="00A04217">
        <w:rPr>
          <w:szCs w:val="24"/>
        </w:rPr>
        <w:t>king advan</w:t>
      </w:r>
      <w:r w:rsidR="00913032">
        <w:rPr>
          <w:szCs w:val="24"/>
        </w:rPr>
        <w:t>ta</w:t>
      </w:r>
      <w:r w:rsidR="00A04217">
        <w:rPr>
          <w:szCs w:val="24"/>
        </w:rPr>
        <w:t xml:space="preserve">ge of this opportunity to accommodate for the special problems </w:t>
      </w:r>
      <w:r w:rsidR="00942C26">
        <w:rPr>
          <w:szCs w:val="24"/>
        </w:rPr>
        <w:t>in cer</w:t>
      </w:r>
      <w:r w:rsidR="00913032">
        <w:rPr>
          <w:szCs w:val="24"/>
        </w:rPr>
        <w:t>ta</w:t>
      </w:r>
      <w:r w:rsidR="00942C26">
        <w:rPr>
          <w:szCs w:val="24"/>
        </w:rPr>
        <w:t>in locations</w:t>
      </w:r>
      <w:r w:rsidR="00A04217">
        <w:rPr>
          <w:szCs w:val="24"/>
        </w:rPr>
        <w:t xml:space="preserve">.  </w:t>
      </w:r>
      <w:proofErr w:type="spellStart"/>
      <w:r w:rsidR="00A04217">
        <w:rPr>
          <w:szCs w:val="24"/>
        </w:rPr>
        <w:t>Parisi</w:t>
      </w:r>
      <w:proofErr w:type="spellEnd"/>
      <w:r w:rsidR="00A04217">
        <w:rPr>
          <w:szCs w:val="24"/>
        </w:rPr>
        <w:t xml:space="preserve"> </w:t>
      </w:r>
      <w:r w:rsidR="00A04217" w:rsidRPr="006830ED">
        <w:rPr>
          <w:iCs/>
          <w:szCs w:val="24"/>
        </w:rPr>
        <w:t>et al</w:t>
      </w:r>
      <w:r w:rsidR="00A04217">
        <w:rPr>
          <w:i/>
          <w:iCs/>
          <w:szCs w:val="24"/>
        </w:rPr>
        <w:t xml:space="preserve"> </w:t>
      </w:r>
      <w:r w:rsidR="00A04217">
        <w:rPr>
          <w:szCs w:val="24"/>
        </w:rPr>
        <w:t xml:space="preserve">conclude that “…communities differ in their ability to provide opportunities to reduce residents’ </w:t>
      </w:r>
      <w:r w:rsidR="00913032">
        <w:rPr>
          <w:szCs w:val="24"/>
        </w:rPr>
        <w:t>TA</w:t>
      </w:r>
      <w:r w:rsidR="00A04217">
        <w:rPr>
          <w:szCs w:val="24"/>
        </w:rPr>
        <w:t>NF participation”</w:t>
      </w:r>
      <w:r w:rsidR="00A04217" w:rsidRPr="00F27535">
        <w:rPr>
          <w:i/>
          <w:iCs/>
          <w:szCs w:val="24"/>
        </w:rPr>
        <w:t xml:space="preserve"> </w:t>
      </w:r>
      <w:r w:rsidR="00A04217" w:rsidRPr="00F27535">
        <w:rPr>
          <w:iCs/>
          <w:szCs w:val="24"/>
        </w:rPr>
        <w:t>(</w:t>
      </w:r>
      <w:r w:rsidR="00A04217">
        <w:rPr>
          <w:szCs w:val="24"/>
        </w:rPr>
        <w:t>p. 508).   Flexibility of program design can improve efficiency, but it does not appear that many s</w:t>
      </w:r>
      <w:r w:rsidR="00913032">
        <w:rPr>
          <w:szCs w:val="24"/>
        </w:rPr>
        <w:t>ta</w:t>
      </w:r>
      <w:r w:rsidR="00A04217">
        <w:rPr>
          <w:szCs w:val="24"/>
        </w:rPr>
        <w:t xml:space="preserve">tes have exercised this option.  </w:t>
      </w:r>
    </w:p>
    <w:p w:rsidR="00A04217" w:rsidRDefault="00A04217" w:rsidP="00A04217">
      <w:pPr>
        <w:rPr>
          <w:szCs w:val="24"/>
        </w:rPr>
      </w:pPr>
      <w:r>
        <w:rPr>
          <w:szCs w:val="24"/>
        </w:rPr>
        <w:t>S</w:t>
      </w:r>
      <w:r w:rsidR="00913032">
        <w:rPr>
          <w:szCs w:val="24"/>
        </w:rPr>
        <w:t>ta</w:t>
      </w:r>
      <w:r>
        <w:rPr>
          <w:szCs w:val="24"/>
        </w:rPr>
        <w:t>tes are allowed to use federal funds for what they deem most necessary to helping people s</w:t>
      </w:r>
      <w:r w:rsidR="00913032">
        <w:rPr>
          <w:szCs w:val="24"/>
        </w:rPr>
        <w:t>ta</w:t>
      </w:r>
      <w:r>
        <w:rPr>
          <w:szCs w:val="24"/>
        </w:rPr>
        <w:t>y employed -- child-care, transpor</w:t>
      </w:r>
      <w:r w:rsidR="00913032">
        <w:rPr>
          <w:szCs w:val="24"/>
        </w:rPr>
        <w:t>ta</w:t>
      </w:r>
      <w:r>
        <w:rPr>
          <w:szCs w:val="24"/>
        </w:rPr>
        <w:t xml:space="preserve">tion, after-school programs, counseling, </w:t>
      </w:r>
      <w:r w:rsidR="00206294">
        <w:rPr>
          <w:szCs w:val="24"/>
        </w:rPr>
        <w:t xml:space="preserve">work-readiness, </w:t>
      </w:r>
      <w:r>
        <w:rPr>
          <w:szCs w:val="24"/>
        </w:rPr>
        <w:t xml:space="preserve">or marriage/parent enrichment. This allows </w:t>
      </w:r>
      <w:r w:rsidR="00720145">
        <w:rPr>
          <w:szCs w:val="24"/>
        </w:rPr>
        <w:t>a state</w:t>
      </w:r>
      <w:r>
        <w:rPr>
          <w:szCs w:val="24"/>
        </w:rPr>
        <w:t xml:space="preserve"> to </w:t>
      </w:r>
      <w:r w:rsidR="00913032">
        <w:rPr>
          <w:szCs w:val="24"/>
        </w:rPr>
        <w:t>ta</w:t>
      </w:r>
      <w:r>
        <w:rPr>
          <w:szCs w:val="24"/>
        </w:rPr>
        <w:t>ilor services to best meet their unique needs</w:t>
      </w:r>
      <w:r w:rsidR="00942C26">
        <w:rPr>
          <w:szCs w:val="24"/>
        </w:rPr>
        <w:t xml:space="preserve"> and increase</w:t>
      </w:r>
      <w:r>
        <w:rPr>
          <w:szCs w:val="24"/>
        </w:rPr>
        <w:t xml:space="preserve"> funding in areas which will best serve the goals of the</w:t>
      </w:r>
      <w:r w:rsidR="00720145">
        <w:rPr>
          <w:szCs w:val="24"/>
        </w:rPr>
        <w:t>ir</w:t>
      </w:r>
      <w:r>
        <w:rPr>
          <w:szCs w:val="24"/>
        </w:rPr>
        <w:t xml:space="preserve"> program</w:t>
      </w:r>
      <w:r w:rsidR="00720145">
        <w:rPr>
          <w:szCs w:val="24"/>
        </w:rPr>
        <w:t>s</w:t>
      </w:r>
      <w:r>
        <w:rPr>
          <w:szCs w:val="24"/>
        </w:rPr>
        <w:t xml:space="preserve">. </w:t>
      </w:r>
      <w:r w:rsidR="005636A6">
        <w:rPr>
          <w:szCs w:val="24"/>
        </w:rPr>
        <w:t xml:space="preserve">But federal funding is limited, and managing these funds effectively and efficiently requires thoughtful program planning and analysis of outcomes for the individuals served. </w:t>
      </w:r>
      <w:r>
        <w:rPr>
          <w:szCs w:val="24"/>
        </w:rPr>
        <w:t>Funding for employment supports such as transpor</w:t>
      </w:r>
      <w:r w:rsidR="00913032">
        <w:rPr>
          <w:szCs w:val="24"/>
        </w:rPr>
        <w:t>ta</w:t>
      </w:r>
      <w:r>
        <w:rPr>
          <w:szCs w:val="24"/>
        </w:rPr>
        <w:t>tion and childcare assis</w:t>
      </w:r>
      <w:r w:rsidR="00913032">
        <w:rPr>
          <w:szCs w:val="24"/>
        </w:rPr>
        <w:t>ta</w:t>
      </w:r>
      <w:r>
        <w:rPr>
          <w:szCs w:val="24"/>
        </w:rPr>
        <w:t>nce has increased subs</w:t>
      </w:r>
      <w:r w:rsidR="00913032">
        <w:rPr>
          <w:szCs w:val="24"/>
        </w:rPr>
        <w:t>ta</w:t>
      </w:r>
      <w:r>
        <w:rPr>
          <w:szCs w:val="24"/>
        </w:rPr>
        <w:t>ntially since the implemen</w:t>
      </w:r>
      <w:r w:rsidR="00913032">
        <w:rPr>
          <w:szCs w:val="24"/>
        </w:rPr>
        <w:t>ta</w:t>
      </w:r>
      <w:r>
        <w:rPr>
          <w:szCs w:val="24"/>
        </w:rPr>
        <w:t>tion of PRWORA, but</w:t>
      </w:r>
      <w:r w:rsidR="00206294">
        <w:rPr>
          <w:szCs w:val="24"/>
        </w:rPr>
        <w:t xml:space="preserve"> it is unclear whether this additional funding is a response to careful analysis of the needs of welfare recipients, or </w:t>
      </w:r>
      <w:r w:rsidR="00912719">
        <w:rPr>
          <w:szCs w:val="24"/>
        </w:rPr>
        <w:t>if</w:t>
      </w:r>
      <w:r w:rsidR="00206294">
        <w:rPr>
          <w:szCs w:val="24"/>
        </w:rPr>
        <w:t xml:space="preserve"> they are the most </w:t>
      </w:r>
      <w:r w:rsidR="005636A6">
        <w:rPr>
          <w:szCs w:val="24"/>
        </w:rPr>
        <w:t>effective</w:t>
      </w:r>
      <w:r w:rsidR="00206294">
        <w:rPr>
          <w:szCs w:val="24"/>
        </w:rPr>
        <w:t xml:space="preserve"> way for s</w:t>
      </w:r>
      <w:r w:rsidR="00913032">
        <w:rPr>
          <w:szCs w:val="24"/>
        </w:rPr>
        <w:t>ta</w:t>
      </w:r>
      <w:r w:rsidR="00206294">
        <w:rPr>
          <w:szCs w:val="24"/>
        </w:rPr>
        <w:t xml:space="preserve">tes to address the issue of poverty and increase self-sufficiency </w:t>
      </w:r>
      <w:r w:rsidR="00912719">
        <w:rPr>
          <w:szCs w:val="24"/>
        </w:rPr>
        <w:t>in</w:t>
      </w:r>
      <w:r w:rsidR="00206294">
        <w:rPr>
          <w:szCs w:val="24"/>
        </w:rPr>
        <w:t xml:space="preserve"> their needy residents.</w:t>
      </w:r>
      <w:r>
        <w:rPr>
          <w:szCs w:val="24"/>
        </w:rPr>
        <w:t xml:space="preserve">  </w:t>
      </w:r>
    </w:p>
    <w:p w:rsidR="004255A6" w:rsidRDefault="007D250D" w:rsidP="004255A6">
      <w:pPr>
        <w:rPr>
          <w:szCs w:val="24"/>
        </w:rPr>
      </w:pPr>
      <w:r>
        <w:rPr>
          <w:szCs w:val="24"/>
        </w:rPr>
        <w:lastRenderedPageBreak/>
        <w:t>While t</w:t>
      </w:r>
      <w:r w:rsidR="00092FD0">
        <w:rPr>
          <w:szCs w:val="24"/>
        </w:rPr>
        <w:t>he focus of AFDC was to provide a minimal s</w:t>
      </w:r>
      <w:r w:rsidR="00913032">
        <w:rPr>
          <w:szCs w:val="24"/>
        </w:rPr>
        <w:t>ta</w:t>
      </w:r>
      <w:r w:rsidR="00092FD0">
        <w:rPr>
          <w:szCs w:val="24"/>
        </w:rPr>
        <w:t>ndard of living for needy families</w:t>
      </w:r>
      <w:r>
        <w:rPr>
          <w:szCs w:val="24"/>
        </w:rPr>
        <w:t>,</w:t>
      </w:r>
      <w:r w:rsidR="00092FD0">
        <w:rPr>
          <w:szCs w:val="24"/>
        </w:rPr>
        <w:t xml:space="preserve"> t</w:t>
      </w:r>
      <w:r w:rsidR="004255A6">
        <w:rPr>
          <w:szCs w:val="24"/>
        </w:rPr>
        <w:t xml:space="preserve">he focus of </w:t>
      </w:r>
      <w:r w:rsidR="00913032">
        <w:rPr>
          <w:szCs w:val="24"/>
        </w:rPr>
        <w:t>TA</w:t>
      </w:r>
      <w:r w:rsidR="004255A6">
        <w:rPr>
          <w:szCs w:val="24"/>
        </w:rPr>
        <w:t>NF is, clearly, work. Under the original provisions of PRWORA, s</w:t>
      </w:r>
      <w:r w:rsidR="00913032">
        <w:rPr>
          <w:szCs w:val="24"/>
        </w:rPr>
        <w:t>ta</w:t>
      </w:r>
      <w:r w:rsidR="004255A6">
        <w:rPr>
          <w:szCs w:val="24"/>
        </w:rPr>
        <w:t xml:space="preserve">tes </w:t>
      </w:r>
      <w:r w:rsidR="00917D9F">
        <w:rPr>
          <w:szCs w:val="24"/>
        </w:rPr>
        <w:t xml:space="preserve">initially </w:t>
      </w:r>
      <w:r w:rsidR="004255A6">
        <w:rPr>
          <w:szCs w:val="24"/>
        </w:rPr>
        <w:t>received credit for reducing caseloads; now they must focus more on how many people are working or involved in work activities. If these numbers do not meet required federal levels, funding can be cut (</w:t>
      </w:r>
      <w:proofErr w:type="spellStart"/>
      <w:r w:rsidR="004255A6">
        <w:rPr>
          <w:szCs w:val="24"/>
        </w:rPr>
        <w:t>Tweedie</w:t>
      </w:r>
      <w:proofErr w:type="spellEnd"/>
      <w:r w:rsidR="004255A6">
        <w:rPr>
          <w:szCs w:val="24"/>
        </w:rPr>
        <w:t xml:space="preserve">, 2006). Recent changes have further restricted activities outside of work that may be legitimately covered </w:t>
      </w:r>
      <w:r w:rsidR="00DC2FC1">
        <w:rPr>
          <w:szCs w:val="24"/>
        </w:rPr>
        <w:t>with</w:t>
      </w:r>
      <w:r w:rsidR="006F0B20">
        <w:rPr>
          <w:szCs w:val="24"/>
        </w:rPr>
        <w:t xml:space="preserve"> </w:t>
      </w:r>
      <w:r w:rsidR="00913032">
        <w:rPr>
          <w:szCs w:val="24"/>
        </w:rPr>
        <w:t>TA</w:t>
      </w:r>
      <w:r w:rsidR="004255A6">
        <w:rPr>
          <w:szCs w:val="24"/>
        </w:rPr>
        <w:t xml:space="preserve">NF funds. Reauthorization has limited what can be counted as a “work activity” and activities such as counseling, rehab, education and </w:t>
      </w:r>
      <w:r w:rsidR="00931A48">
        <w:rPr>
          <w:szCs w:val="24"/>
        </w:rPr>
        <w:t>English as Second Language (</w:t>
      </w:r>
      <w:r w:rsidR="004255A6">
        <w:rPr>
          <w:szCs w:val="24"/>
        </w:rPr>
        <w:t>ESL</w:t>
      </w:r>
      <w:r w:rsidR="00931A48">
        <w:rPr>
          <w:szCs w:val="24"/>
        </w:rPr>
        <w:t>)</w:t>
      </w:r>
      <w:r w:rsidR="006F0B20">
        <w:rPr>
          <w:szCs w:val="24"/>
        </w:rPr>
        <w:t xml:space="preserve"> training</w:t>
      </w:r>
      <w:r w:rsidR="004255A6">
        <w:rPr>
          <w:szCs w:val="24"/>
        </w:rPr>
        <w:t xml:space="preserve"> are highly restricted.</w:t>
      </w:r>
      <w:r w:rsidR="00D43A48">
        <w:rPr>
          <w:szCs w:val="24"/>
        </w:rPr>
        <w:t xml:space="preserve"> In order for s</w:t>
      </w:r>
      <w:r w:rsidR="00913032">
        <w:rPr>
          <w:szCs w:val="24"/>
        </w:rPr>
        <w:t>ta</w:t>
      </w:r>
      <w:r w:rsidR="00D43A48">
        <w:rPr>
          <w:szCs w:val="24"/>
        </w:rPr>
        <w:t>tes to re</w:t>
      </w:r>
      <w:r w:rsidR="00913032">
        <w:rPr>
          <w:szCs w:val="24"/>
        </w:rPr>
        <w:t>ta</w:t>
      </w:r>
      <w:r w:rsidR="00D43A48">
        <w:rPr>
          <w:szCs w:val="24"/>
        </w:rPr>
        <w:t>in their funding for public assis</w:t>
      </w:r>
      <w:r w:rsidR="00913032">
        <w:rPr>
          <w:szCs w:val="24"/>
        </w:rPr>
        <w:t>ta</w:t>
      </w:r>
      <w:r w:rsidR="00D43A48">
        <w:rPr>
          <w:szCs w:val="24"/>
        </w:rPr>
        <w:t>nce programs and more impor</w:t>
      </w:r>
      <w:r w:rsidR="00913032">
        <w:rPr>
          <w:szCs w:val="24"/>
        </w:rPr>
        <w:t>ta</w:t>
      </w:r>
      <w:r w:rsidR="00D43A48">
        <w:rPr>
          <w:szCs w:val="24"/>
        </w:rPr>
        <w:t xml:space="preserve">ntly, for parents to gain and hold jobs that allow them to </w:t>
      </w:r>
      <w:r w:rsidR="00C75631">
        <w:rPr>
          <w:szCs w:val="24"/>
        </w:rPr>
        <w:t xml:space="preserve">free themselves from welfare dependency, it is essential that </w:t>
      </w:r>
      <w:r w:rsidR="00913032">
        <w:rPr>
          <w:szCs w:val="24"/>
        </w:rPr>
        <w:t>TA</w:t>
      </w:r>
      <w:r w:rsidR="00C75631">
        <w:rPr>
          <w:szCs w:val="24"/>
        </w:rPr>
        <w:t xml:space="preserve">NF programs are well-designed and </w:t>
      </w:r>
      <w:r w:rsidR="00935499">
        <w:rPr>
          <w:szCs w:val="24"/>
        </w:rPr>
        <w:t>effective</w:t>
      </w:r>
      <w:r w:rsidR="00C75631">
        <w:rPr>
          <w:szCs w:val="24"/>
        </w:rPr>
        <w:t xml:space="preserve"> in </w:t>
      </w:r>
      <w:r w:rsidR="001B0D6E">
        <w:rPr>
          <w:szCs w:val="24"/>
        </w:rPr>
        <w:t xml:space="preserve">moving </w:t>
      </w:r>
      <w:r w:rsidR="00913032">
        <w:rPr>
          <w:szCs w:val="24"/>
        </w:rPr>
        <w:t>TA</w:t>
      </w:r>
      <w:r w:rsidR="001B0D6E">
        <w:rPr>
          <w:szCs w:val="24"/>
        </w:rPr>
        <w:t>NF participants into employment</w:t>
      </w:r>
      <w:r w:rsidR="00C75631">
        <w:rPr>
          <w:szCs w:val="24"/>
        </w:rPr>
        <w:t xml:space="preserve">. </w:t>
      </w:r>
      <w:r w:rsidR="00D43A48">
        <w:rPr>
          <w:szCs w:val="24"/>
        </w:rPr>
        <w:t xml:space="preserve"> </w:t>
      </w:r>
    </w:p>
    <w:p w:rsidR="006F0B20" w:rsidRDefault="006F0B20" w:rsidP="006F0B20">
      <w:pPr>
        <w:rPr>
          <w:szCs w:val="24"/>
        </w:rPr>
      </w:pPr>
      <w:r>
        <w:rPr>
          <w:szCs w:val="24"/>
        </w:rPr>
        <w:t xml:space="preserve">Whether or not you consider PRWORA a success depends upon what you believe its goal to be. Most assessments of welfare reform </w:t>
      </w:r>
      <w:r w:rsidR="00913032">
        <w:rPr>
          <w:szCs w:val="24"/>
        </w:rPr>
        <w:t>ta</w:t>
      </w:r>
      <w:r>
        <w:rPr>
          <w:szCs w:val="24"/>
        </w:rPr>
        <w:t>ke a dichotomous approach to whether or not it is reaching its goals: families are either “on” or “off” welfare. If the welfare rolls remain high, the program is not meeting expec</w:t>
      </w:r>
      <w:r w:rsidR="00913032">
        <w:rPr>
          <w:szCs w:val="24"/>
        </w:rPr>
        <w:t>ta</w:t>
      </w:r>
      <w:r>
        <w:rPr>
          <w:szCs w:val="24"/>
        </w:rPr>
        <w:t xml:space="preserve">tions; conversely, if caseloads are reduced through families leaving </w:t>
      </w:r>
      <w:r w:rsidR="00913032">
        <w:rPr>
          <w:szCs w:val="24"/>
        </w:rPr>
        <w:t>TA</w:t>
      </w:r>
      <w:r>
        <w:rPr>
          <w:szCs w:val="24"/>
        </w:rPr>
        <w:t xml:space="preserve">NF, they must be successful and thus so is the program. However, </w:t>
      </w:r>
      <w:r w:rsidR="00913032">
        <w:rPr>
          <w:szCs w:val="24"/>
        </w:rPr>
        <w:t>TA</w:t>
      </w:r>
      <w:r>
        <w:rPr>
          <w:szCs w:val="24"/>
        </w:rPr>
        <w:t>NF recipients stop receiving services for a number of reasons. They may have exhausted their time limits, be unable to meet the program requirements, or have ob</w:t>
      </w:r>
      <w:r w:rsidR="00913032">
        <w:rPr>
          <w:szCs w:val="24"/>
        </w:rPr>
        <w:t>ta</w:t>
      </w:r>
      <w:r>
        <w:rPr>
          <w:szCs w:val="24"/>
        </w:rPr>
        <w:t>ined jobs with wages just high enough to make them ineligible for participation. Being off the welfare rolls is no indicator of the ability to provide adequately for a family’s needs, even if one is working. Little attention has been given to how well welfare reform has supported the ability of the poor to become self-sufficient</w:t>
      </w:r>
      <w:r w:rsidR="00935499" w:rsidRPr="00935499">
        <w:rPr>
          <w:szCs w:val="24"/>
        </w:rPr>
        <w:t xml:space="preserve"> </w:t>
      </w:r>
      <w:r w:rsidR="00935499">
        <w:rPr>
          <w:szCs w:val="24"/>
        </w:rPr>
        <w:t xml:space="preserve">or </w:t>
      </w:r>
      <w:r w:rsidR="00935499">
        <w:rPr>
          <w:szCs w:val="24"/>
        </w:rPr>
        <w:lastRenderedPageBreak/>
        <w:t xml:space="preserve">whether the changes brought about through PRWORA have significantly increased the number of families who </w:t>
      </w:r>
      <w:r w:rsidR="00931A48">
        <w:rPr>
          <w:szCs w:val="24"/>
        </w:rPr>
        <w:t>no longer</w:t>
      </w:r>
      <w:r w:rsidR="00935499">
        <w:rPr>
          <w:szCs w:val="24"/>
        </w:rPr>
        <w:t xml:space="preserve"> </w:t>
      </w:r>
      <w:r w:rsidR="00935499" w:rsidRPr="006F0B20">
        <w:rPr>
          <w:i/>
          <w:szCs w:val="24"/>
        </w:rPr>
        <w:t>need</w:t>
      </w:r>
      <w:r w:rsidR="00935499">
        <w:rPr>
          <w:szCs w:val="24"/>
        </w:rPr>
        <w:t xml:space="preserve"> </w:t>
      </w:r>
      <w:r w:rsidR="00913032">
        <w:rPr>
          <w:szCs w:val="24"/>
        </w:rPr>
        <w:t>TA</w:t>
      </w:r>
      <w:r w:rsidR="00935499">
        <w:rPr>
          <w:szCs w:val="24"/>
        </w:rPr>
        <w:t>NF</w:t>
      </w:r>
      <w:r>
        <w:rPr>
          <w:szCs w:val="24"/>
        </w:rPr>
        <w:t xml:space="preserve">. </w:t>
      </w:r>
    </w:p>
    <w:p w:rsidR="005F5742" w:rsidRDefault="004255A6" w:rsidP="000E639C">
      <w:pPr>
        <w:rPr>
          <w:szCs w:val="24"/>
        </w:rPr>
      </w:pPr>
      <w:r>
        <w:rPr>
          <w:szCs w:val="24"/>
        </w:rPr>
        <w:t xml:space="preserve">In terms of eliminating families from the welfare system, </w:t>
      </w:r>
      <w:r w:rsidR="00943D84">
        <w:rPr>
          <w:szCs w:val="24"/>
        </w:rPr>
        <w:t>PRWORA</w:t>
      </w:r>
      <w:r>
        <w:rPr>
          <w:szCs w:val="24"/>
        </w:rPr>
        <w:t xml:space="preserve"> has done well. </w:t>
      </w:r>
      <w:proofErr w:type="gramStart"/>
      <w:r w:rsidR="005F5742">
        <w:rPr>
          <w:szCs w:val="24"/>
        </w:rPr>
        <w:t>Since implementing the changes brought by PROWRA</w:t>
      </w:r>
      <w:r>
        <w:rPr>
          <w:szCs w:val="24"/>
        </w:rPr>
        <w:t>,</w:t>
      </w:r>
      <w:r w:rsidR="005F5742">
        <w:rPr>
          <w:szCs w:val="24"/>
        </w:rPr>
        <w:t xml:space="preserve"> </w:t>
      </w:r>
      <w:r w:rsidR="00913032">
        <w:rPr>
          <w:szCs w:val="24"/>
        </w:rPr>
        <w:t>TA</w:t>
      </w:r>
      <w:r w:rsidR="005F5742">
        <w:rPr>
          <w:szCs w:val="24"/>
        </w:rPr>
        <w:t xml:space="preserve">NF </w:t>
      </w:r>
      <w:r>
        <w:rPr>
          <w:szCs w:val="24"/>
        </w:rPr>
        <w:t>“caseloads reduced by 60%, child support payments have doubled, more than a million former recipients are gainfully employed, and child poverty has actually declined” (Friedman, 2006, p.3)</w:t>
      </w:r>
      <w:r w:rsidR="00AA6C1C">
        <w:rPr>
          <w:szCs w:val="24"/>
        </w:rPr>
        <w:t>.</w:t>
      </w:r>
      <w:proofErr w:type="gramEnd"/>
      <w:r>
        <w:rPr>
          <w:szCs w:val="24"/>
        </w:rPr>
        <w:t xml:space="preserve"> In addition, the expansion of some auxiliary support services such as child</w:t>
      </w:r>
      <w:r w:rsidR="00AC2EF5">
        <w:rPr>
          <w:szCs w:val="24"/>
        </w:rPr>
        <w:t xml:space="preserve"> </w:t>
      </w:r>
      <w:proofErr w:type="gramStart"/>
      <w:r>
        <w:rPr>
          <w:szCs w:val="24"/>
        </w:rPr>
        <w:t>care,</w:t>
      </w:r>
      <w:proofErr w:type="gramEnd"/>
      <w:r>
        <w:rPr>
          <w:szCs w:val="24"/>
        </w:rPr>
        <w:t xml:space="preserve"> has "...increased employment and full-time work among </w:t>
      </w:r>
      <w:r w:rsidR="00913032">
        <w:rPr>
          <w:szCs w:val="24"/>
        </w:rPr>
        <w:t>TA</w:t>
      </w:r>
      <w:r>
        <w:rPr>
          <w:szCs w:val="24"/>
        </w:rPr>
        <w:t>NF recipients" (Center on Budget and Policy Priorities, 2004, p.1)</w:t>
      </w:r>
      <w:r w:rsidR="00AA6C1C">
        <w:rPr>
          <w:szCs w:val="24"/>
        </w:rPr>
        <w:t xml:space="preserve">. </w:t>
      </w:r>
      <w:r w:rsidR="007D250D">
        <w:rPr>
          <w:szCs w:val="24"/>
        </w:rPr>
        <w:t>I</w:t>
      </w:r>
      <w:r w:rsidR="00912719">
        <w:rPr>
          <w:szCs w:val="24"/>
        </w:rPr>
        <w:t>ncreased employment and full-time jobs cer</w:t>
      </w:r>
      <w:r w:rsidR="00913032">
        <w:rPr>
          <w:szCs w:val="24"/>
        </w:rPr>
        <w:t>ta</w:t>
      </w:r>
      <w:r w:rsidR="00912719">
        <w:rPr>
          <w:szCs w:val="24"/>
        </w:rPr>
        <w:t xml:space="preserve">inly support the goals of </w:t>
      </w:r>
      <w:r w:rsidR="00913032">
        <w:rPr>
          <w:szCs w:val="24"/>
        </w:rPr>
        <w:t>TA</w:t>
      </w:r>
      <w:r w:rsidR="00912719">
        <w:rPr>
          <w:szCs w:val="24"/>
        </w:rPr>
        <w:t>NF</w:t>
      </w:r>
      <w:r w:rsidR="00AA6C1C">
        <w:rPr>
          <w:szCs w:val="24"/>
        </w:rPr>
        <w:t>,</w:t>
      </w:r>
      <w:r w:rsidR="007D250D">
        <w:rPr>
          <w:szCs w:val="24"/>
        </w:rPr>
        <w:t xml:space="preserve"> but</w:t>
      </w:r>
      <w:r w:rsidR="00AA6C1C">
        <w:rPr>
          <w:szCs w:val="24"/>
        </w:rPr>
        <w:t xml:space="preserve"> it is unclear how well employment supports have improved the ability of welfare recipients to become self-sufficient. </w:t>
      </w:r>
    </w:p>
    <w:p w:rsidR="004255A6" w:rsidRDefault="00F27535" w:rsidP="005F5742">
      <w:pPr>
        <w:rPr>
          <w:szCs w:val="24"/>
        </w:rPr>
      </w:pPr>
      <w:r>
        <w:rPr>
          <w:szCs w:val="24"/>
        </w:rPr>
        <w:t>According to some analysts, it</w:t>
      </w:r>
      <w:r w:rsidR="004255A6">
        <w:rPr>
          <w:szCs w:val="24"/>
        </w:rPr>
        <w:t xml:space="preserve"> appears that </w:t>
      </w:r>
      <w:r w:rsidR="00913032">
        <w:rPr>
          <w:szCs w:val="24"/>
        </w:rPr>
        <w:t>TA</w:t>
      </w:r>
      <w:r w:rsidR="004255A6">
        <w:rPr>
          <w:szCs w:val="24"/>
        </w:rPr>
        <w:t>NF has helped the employment picture for a number of families. The Urban Institute (2006) reported that the likelihood of welfare recipients or their family members to be working or engaged in work-related activities increased subs</w:t>
      </w:r>
      <w:r w:rsidR="00913032">
        <w:rPr>
          <w:szCs w:val="24"/>
        </w:rPr>
        <w:t>ta</w:t>
      </w:r>
      <w:r w:rsidR="004255A6">
        <w:rPr>
          <w:szCs w:val="24"/>
        </w:rPr>
        <w:t>ntially between 1997 and 2002. Their research also showed that welfare recipients were reporting significantly hig</w:t>
      </w:r>
      <w:r w:rsidR="005F5742">
        <w:rPr>
          <w:szCs w:val="24"/>
        </w:rPr>
        <w:t>her incomes during this period. While some analysts tout the success of PROWRA as the ca</w:t>
      </w:r>
      <w:r w:rsidR="00913032">
        <w:rPr>
          <w:szCs w:val="24"/>
        </w:rPr>
        <w:t>ta</w:t>
      </w:r>
      <w:r w:rsidR="005F5742">
        <w:rPr>
          <w:szCs w:val="24"/>
        </w:rPr>
        <w:t xml:space="preserve">lyst for increased employment, not all experts agree. </w:t>
      </w:r>
      <w:r w:rsidR="004255A6">
        <w:rPr>
          <w:szCs w:val="24"/>
        </w:rPr>
        <w:t>The debate continues over whether welfare reform or the booming economy of the nineties was truly responsible for the decrease in the rolls (Pickering</w:t>
      </w:r>
      <w:r w:rsidR="00D25A33">
        <w:rPr>
          <w:szCs w:val="24"/>
        </w:rPr>
        <w:t xml:space="preserve">, Harvey, </w:t>
      </w:r>
      <w:proofErr w:type="gramStart"/>
      <w:r w:rsidR="00D25A33">
        <w:rPr>
          <w:szCs w:val="24"/>
        </w:rPr>
        <w:t>Summers</w:t>
      </w:r>
      <w:proofErr w:type="gramEnd"/>
      <w:r w:rsidR="00D25A33">
        <w:rPr>
          <w:szCs w:val="24"/>
        </w:rPr>
        <w:t xml:space="preserve">, </w:t>
      </w:r>
      <w:r w:rsidR="00C90CF6">
        <w:rPr>
          <w:szCs w:val="24"/>
        </w:rPr>
        <w:t>and</w:t>
      </w:r>
      <w:r w:rsidR="00D25A33">
        <w:rPr>
          <w:szCs w:val="24"/>
        </w:rPr>
        <w:t xml:space="preserve"> </w:t>
      </w:r>
      <w:proofErr w:type="spellStart"/>
      <w:r w:rsidR="00D25A33">
        <w:rPr>
          <w:szCs w:val="24"/>
        </w:rPr>
        <w:t>Mushinski</w:t>
      </w:r>
      <w:proofErr w:type="spellEnd"/>
      <w:r w:rsidR="00D25A33">
        <w:rPr>
          <w:szCs w:val="24"/>
        </w:rPr>
        <w:t>,</w:t>
      </w:r>
      <w:r w:rsidR="004255A6">
        <w:rPr>
          <w:szCs w:val="24"/>
        </w:rPr>
        <w:t xml:space="preserve"> 2006</w:t>
      </w:r>
      <w:r w:rsidR="00081982">
        <w:rPr>
          <w:szCs w:val="24"/>
        </w:rPr>
        <w:t>; Blank, 2002</w:t>
      </w:r>
      <w:r w:rsidR="004255A6">
        <w:rPr>
          <w:szCs w:val="24"/>
        </w:rPr>
        <w:t xml:space="preserve">). </w:t>
      </w:r>
    </w:p>
    <w:p w:rsidR="00326D45" w:rsidRDefault="004255A6" w:rsidP="00D42E01">
      <w:pPr>
        <w:rPr>
          <w:szCs w:val="24"/>
        </w:rPr>
      </w:pPr>
      <w:r>
        <w:rPr>
          <w:szCs w:val="24"/>
        </w:rPr>
        <w:t>The picture</w:t>
      </w:r>
      <w:r w:rsidR="00E92D8D">
        <w:rPr>
          <w:szCs w:val="24"/>
        </w:rPr>
        <w:t xml:space="preserve"> of life after welfare reform</w:t>
      </w:r>
      <w:r>
        <w:rPr>
          <w:szCs w:val="24"/>
        </w:rPr>
        <w:t xml:space="preserve"> is not entirely rosy</w:t>
      </w:r>
      <w:r w:rsidR="005F5742">
        <w:rPr>
          <w:szCs w:val="24"/>
        </w:rPr>
        <w:t>.</w:t>
      </w:r>
      <w:r w:rsidR="00E92D8D">
        <w:rPr>
          <w:szCs w:val="24"/>
        </w:rPr>
        <w:t xml:space="preserve"> While the poverty rate did drop after the implemen</w:t>
      </w:r>
      <w:r w:rsidR="00913032">
        <w:rPr>
          <w:szCs w:val="24"/>
        </w:rPr>
        <w:t>ta</w:t>
      </w:r>
      <w:r w:rsidR="00E92D8D">
        <w:rPr>
          <w:szCs w:val="24"/>
        </w:rPr>
        <w:t xml:space="preserve">tion of PRWORA, it began to climb again after the economy slowed in </w:t>
      </w:r>
      <w:r w:rsidR="00E92D8D">
        <w:rPr>
          <w:szCs w:val="24"/>
        </w:rPr>
        <w:lastRenderedPageBreak/>
        <w:t xml:space="preserve">2000.  By 2003, the poverty rate had returned to 1988 levels (Rodgers, 2005). </w:t>
      </w:r>
      <w:r w:rsidR="00CB7395">
        <w:rPr>
          <w:szCs w:val="24"/>
        </w:rPr>
        <w:t>According to the Center on Budget and Policy Priorities</w:t>
      </w:r>
      <w:r w:rsidR="007E0F1B">
        <w:rPr>
          <w:szCs w:val="24"/>
        </w:rPr>
        <w:t xml:space="preserve"> (2004) and</w:t>
      </w:r>
      <w:r w:rsidR="00CB7395">
        <w:rPr>
          <w:noProof/>
          <w:szCs w:val="24"/>
        </w:rPr>
        <w:t xml:space="preserve"> the </w:t>
      </w:r>
      <w:r w:rsidR="00CB7395" w:rsidRPr="003F292B">
        <w:rPr>
          <w:noProof/>
          <w:szCs w:val="24"/>
        </w:rPr>
        <w:t>U. S. Department of Health and Human Services</w:t>
      </w:r>
      <w:r w:rsidR="00E92D8D">
        <w:rPr>
          <w:noProof/>
          <w:szCs w:val="24"/>
        </w:rPr>
        <w:t xml:space="preserve"> (2005)</w:t>
      </w:r>
      <w:r w:rsidR="00CB7395" w:rsidRPr="003F292B">
        <w:rPr>
          <w:noProof/>
          <w:szCs w:val="24"/>
        </w:rPr>
        <w:t>,</w:t>
      </w:r>
      <w:r w:rsidR="00D42E01">
        <w:rPr>
          <w:szCs w:val="24"/>
        </w:rPr>
        <w:t xml:space="preserve"> </w:t>
      </w:r>
      <w:r w:rsidR="00CB7395">
        <w:rPr>
          <w:szCs w:val="24"/>
        </w:rPr>
        <w:t xml:space="preserve">the poverty rate for families who have left </w:t>
      </w:r>
      <w:r w:rsidR="00913032">
        <w:rPr>
          <w:szCs w:val="24"/>
        </w:rPr>
        <w:t>TA</w:t>
      </w:r>
      <w:r w:rsidR="00CB7395">
        <w:rPr>
          <w:szCs w:val="24"/>
        </w:rPr>
        <w:t>NF remains high, and families who have left the program recently are less likely to be employed than earlier leavers.</w:t>
      </w:r>
      <w:r w:rsidR="00E92D8D">
        <w:rPr>
          <w:szCs w:val="24"/>
        </w:rPr>
        <w:t xml:space="preserve"> </w:t>
      </w:r>
      <w:r w:rsidR="005F5742">
        <w:rPr>
          <w:szCs w:val="24"/>
        </w:rPr>
        <w:t>T</w:t>
      </w:r>
      <w:r>
        <w:rPr>
          <w:szCs w:val="24"/>
        </w:rPr>
        <w:t>he C</w:t>
      </w:r>
      <w:r w:rsidR="00CB7395">
        <w:rPr>
          <w:szCs w:val="24"/>
        </w:rPr>
        <w:t xml:space="preserve">enter for </w:t>
      </w:r>
      <w:r>
        <w:rPr>
          <w:szCs w:val="24"/>
        </w:rPr>
        <w:t>B</w:t>
      </w:r>
      <w:r w:rsidR="00CB7395">
        <w:rPr>
          <w:szCs w:val="24"/>
        </w:rPr>
        <w:t xml:space="preserve">udget and </w:t>
      </w:r>
      <w:r>
        <w:rPr>
          <w:szCs w:val="24"/>
        </w:rPr>
        <w:t>P</w:t>
      </w:r>
      <w:r w:rsidR="00CB7395">
        <w:rPr>
          <w:szCs w:val="24"/>
        </w:rPr>
        <w:t xml:space="preserve">olicy </w:t>
      </w:r>
      <w:r>
        <w:rPr>
          <w:szCs w:val="24"/>
        </w:rPr>
        <w:t>P</w:t>
      </w:r>
      <w:r w:rsidR="00CB7395">
        <w:rPr>
          <w:szCs w:val="24"/>
        </w:rPr>
        <w:t>riorities (CBPP)</w:t>
      </w:r>
      <w:r>
        <w:rPr>
          <w:szCs w:val="24"/>
        </w:rPr>
        <w:t xml:space="preserve"> also reports that families who left the welfare system in 2000 or after have not been as successful in employment as those who left in the 1990s.</w:t>
      </w:r>
      <w:r w:rsidR="00A4366A">
        <w:rPr>
          <w:szCs w:val="24"/>
        </w:rPr>
        <w:t xml:space="preserve"> </w:t>
      </w:r>
    </w:p>
    <w:p w:rsidR="00E92D8D" w:rsidRDefault="004255A6" w:rsidP="00326D45">
      <w:pPr>
        <w:rPr>
          <w:szCs w:val="24"/>
        </w:rPr>
      </w:pPr>
      <w:r>
        <w:rPr>
          <w:szCs w:val="24"/>
        </w:rPr>
        <w:t xml:space="preserve"> More troubling is the fact that</w:t>
      </w:r>
      <w:r w:rsidR="00D874E1">
        <w:rPr>
          <w:szCs w:val="24"/>
        </w:rPr>
        <w:t xml:space="preserve"> the number of</w:t>
      </w:r>
      <w:r>
        <w:rPr>
          <w:szCs w:val="24"/>
        </w:rPr>
        <w:t xml:space="preserve"> unemployed families who left the welfare system and do not have another source of support has increased slightly. The Urban Institute reports that the percen</w:t>
      </w:r>
      <w:r w:rsidR="00913032">
        <w:rPr>
          <w:szCs w:val="24"/>
        </w:rPr>
        <w:t>ta</w:t>
      </w:r>
      <w:r>
        <w:rPr>
          <w:szCs w:val="24"/>
        </w:rPr>
        <w:t>ge of families who returned to welfare within two years of leaving increased from 20% to 26% between 1997 and 2002</w:t>
      </w:r>
      <w:r w:rsidR="006C3D30">
        <w:rPr>
          <w:szCs w:val="24"/>
        </w:rPr>
        <w:t xml:space="preserve"> (Urban Institute, 2003)</w:t>
      </w:r>
      <w:r>
        <w:rPr>
          <w:szCs w:val="24"/>
        </w:rPr>
        <w:t xml:space="preserve">. </w:t>
      </w:r>
      <w:r w:rsidR="00E6181B">
        <w:rPr>
          <w:szCs w:val="24"/>
        </w:rPr>
        <w:t xml:space="preserve"> </w:t>
      </w:r>
      <w:r w:rsidR="003A5375">
        <w:rPr>
          <w:szCs w:val="24"/>
        </w:rPr>
        <w:t xml:space="preserve"> Hennessey</w:t>
      </w:r>
      <w:r w:rsidR="00CB7395">
        <w:rPr>
          <w:szCs w:val="24"/>
        </w:rPr>
        <w:t>’s</w:t>
      </w:r>
      <w:r w:rsidR="003A5375">
        <w:rPr>
          <w:szCs w:val="24"/>
        </w:rPr>
        <w:t xml:space="preserve"> (2005) </w:t>
      </w:r>
      <w:r w:rsidR="00CB7395">
        <w:rPr>
          <w:szCs w:val="24"/>
        </w:rPr>
        <w:t xml:space="preserve">research indicated </w:t>
      </w:r>
      <w:r w:rsidR="003A5375">
        <w:rPr>
          <w:szCs w:val="24"/>
        </w:rPr>
        <w:t xml:space="preserve">that even though the welfare rolls had decreased, many who had left were still poor, even though they were working (p. 77). </w:t>
      </w:r>
      <w:r w:rsidR="00E6181B">
        <w:rPr>
          <w:szCs w:val="24"/>
        </w:rPr>
        <w:t xml:space="preserve">The Urban Institute's 2006 report on welfare reform found that child poverty had actually increased between 2000 and 2004 -- in contradiction to Friedman's findings. </w:t>
      </w:r>
    </w:p>
    <w:p w:rsidR="00992FB3" w:rsidRDefault="0075677A" w:rsidP="0075677A">
      <w:pPr>
        <w:rPr>
          <w:szCs w:val="24"/>
        </w:rPr>
      </w:pPr>
      <w:r>
        <w:rPr>
          <w:szCs w:val="24"/>
        </w:rPr>
        <w:t>O</w:t>
      </w:r>
      <w:r w:rsidR="000E3AE7">
        <w:rPr>
          <w:szCs w:val="24"/>
        </w:rPr>
        <w:t xml:space="preserve">ther authors have proposed that the stringent regulations brought about through welfare reform are primarily responsible for the drop in the number of recipients. </w:t>
      </w:r>
      <w:proofErr w:type="gramStart"/>
      <w:r w:rsidR="000E3AE7">
        <w:rPr>
          <w:szCs w:val="24"/>
        </w:rPr>
        <w:t>Pickering et al</w:t>
      </w:r>
      <w:r w:rsidR="00412260">
        <w:rPr>
          <w:szCs w:val="24"/>
        </w:rPr>
        <w:t xml:space="preserve"> (2006)</w:t>
      </w:r>
      <w:r w:rsidR="00A2569B">
        <w:rPr>
          <w:szCs w:val="24"/>
        </w:rPr>
        <w:t xml:space="preserve"> report that in their study of </w:t>
      </w:r>
      <w:r w:rsidR="00913032">
        <w:rPr>
          <w:szCs w:val="24"/>
        </w:rPr>
        <w:t>TA</w:t>
      </w:r>
      <w:r w:rsidR="00A2569B">
        <w:rPr>
          <w:szCs w:val="24"/>
        </w:rPr>
        <w:t>NF participants in eight rural counties, “…caseload declines occurred more as a result of local welfare administration and policy than transition to employment” (p.28).</w:t>
      </w:r>
      <w:proofErr w:type="gramEnd"/>
      <w:r w:rsidR="00A2569B">
        <w:rPr>
          <w:szCs w:val="24"/>
        </w:rPr>
        <w:t xml:space="preserve"> </w:t>
      </w:r>
      <w:r w:rsidR="00992FB3">
        <w:rPr>
          <w:szCs w:val="24"/>
        </w:rPr>
        <w:t xml:space="preserve"> There is evidence to support this premise in the “Three Cities” study de</w:t>
      </w:r>
      <w:r w:rsidR="00913032">
        <w:rPr>
          <w:szCs w:val="24"/>
        </w:rPr>
        <w:t>ta</w:t>
      </w:r>
      <w:r w:rsidR="00992FB3">
        <w:rPr>
          <w:szCs w:val="24"/>
        </w:rPr>
        <w:t xml:space="preserve">iled </w:t>
      </w:r>
      <w:r w:rsidR="00992FB3" w:rsidRPr="00866CF3">
        <w:rPr>
          <w:szCs w:val="24"/>
        </w:rPr>
        <w:t xml:space="preserve">in </w:t>
      </w:r>
      <w:r w:rsidR="00992FB3" w:rsidRPr="00866CF3">
        <w:rPr>
          <w:i/>
          <w:szCs w:val="24"/>
        </w:rPr>
        <w:t xml:space="preserve">Doing </w:t>
      </w:r>
      <w:proofErr w:type="gramStart"/>
      <w:r w:rsidR="00992FB3" w:rsidRPr="00866CF3">
        <w:rPr>
          <w:i/>
          <w:szCs w:val="24"/>
        </w:rPr>
        <w:t>Without</w:t>
      </w:r>
      <w:proofErr w:type="gramEnd"/>
      <w:r w:rsidR="00992FB3" w:rsidRPr="00866CF3">
        <w:rPr>
          <w:i/>
          <w:szCs w:val="24"/>
        </w:rPr>
        <w:t>: Women and Work after Welfare Reform</w:t>
      </w:r>
      <w:r w:rsidR="00992FB3" w:rsidRPr="00866CF3">
        <w:rPr>
          <w:szCs w:val="24"/>
        </w:rPr>
        <w:t xml:space="preserve"> (</w:t>
      </w:r>
      <w:proofErr w:type="spellStart"/>
      <w:r w:rsidR="00992FB3" w:rsidRPr="00866CF3">
        <w:rPr>
          <w:szCs w:val="24"/>
        </w:rPr>
        <w:t>Henrici</w:t>
      </w:r>
      <w:proofErr w:type="spellEnd"/>
      <w:r w:rsidR="00501A67">
        <w:rPr>
          <w:szCs w:val="24"/>
        </w:rPr>
        <w:t>,</w:t>
      </w:r>
      <w:r w:rsidR="00D42E01">
        <w:rPr>
          <w:szCs w:val="24"/>
        </w:rPr>
        <w:t xml:space="preserve"> </w:t>
      </w:r>
      <w:r w:rsidR="00501A67">
        <w:rPr>
          <w:szCs w:val="24"/>
        </w:rPr>
        <w:t>200</w:t>
      </w:r>
      <w:r w:rsidR="00737E3E">
        <w:rPr>
          <w:szCs w:val="24"/>
        </w:rPr>
        <w:t>6</w:t>
      </w:r>
      <w:r w:rsidR="00992FB3" w:rsidRPr="00866CF3">
        <w:rPr>
          <w:szCs w:val="24"/>
        </w:rPr>
        <w:t xml:space="preserve">).  Researchers </w:t>
      </w:r>
      <w:r w:rsidR="00992FB3" w:rsidRPr="00866CF3">
        <w:rPr>
          <w:szCs w:val="24"/>
        </w:rPr>
        <w:lastRenderedPageBreak/>
        <w:t>in this study foun</w:t>
      </w:r>
      <w:r w:rsidR="00992FB3">
        <w:rPr>
          <w:szCs w:val="24"/>
        </w:rPr>
        <w:t xml:space="preserve">d that </w:t>
      </w:r>
      <w:r w:rsidR="00913032">
        <w:rPr>
          <w:szCs w:val="24"/>
        </w:rPr>
        <w:t>TA</w:t>
      </w:r>
      <w:r w:rsidR="00F57840">
        <w:rPr>
          <w:szCs w:val="24"/>
        </w:rPr>
        <w:t xml:space="preserve">NF participants were more often sanctioned for missing meetings with their caseworker than for problems with work. </w:t>
      </w:r>
      <w:r w:rsidR="00BC4F6D">
        <w:rPr>
          <w:szCs w:val="24"/>
        </w:rPr>
        <w:t xml:space="preserve">  </w:t>
      </w:r>
    </w:p>
    <w:p w:rsidR="00C75631" w:rsidRDefault="00C75631" w:rsidP="00C75631">
      <w:pPr>
        <w:rPr>
          <w:szCs w:val="24"/>
        </w:rPr>
      </w:pPr>
      <w:bookmarkStart w:id="19" w:name="_Toc267297109"/>
      <w:bookmarkStart w:id="20" w:name="_Toc267736413"/>
      <w:r>
        <w:rPr>
          <w:szCs w:val="24"/>
        </w:rPr>
        <w:t xml:space="preserve">According to some </w:t>
      </w:r>
      <w:r w:rsidR="00935499">
        <w:rPr>
          <w:szCs w:val="24"/>
        </w:rPr>
        <w:t>researchers</w:t>
      </w:r>
      <w:r>
        <w:rPr>
          <w:szCs w:val="24"/>
        </w:rPr>
        <w:t xml:space="preserve"> (</w:t>
      </w:r>
      <w:r w:rsidR="00412260">
        <w:rPr>
          <w:szCs w:val="24"/>
        </w:rPr>
        <w:t xml:space="preserve">CBPP, 2009; </w:t>
      </w:r>
      <w:proofErr w:type="spellStart"/>
      <w:r w:rsidR="00412260">
        <w:rPr>
          <w:szCs w:val="24"/>
        </w:rPr>
        <w:t>Tweedie</w:t>
      </w:r>
      <w:proofErr w:type="spellEnd"/>
      <w:r w:rsidR="00412260">
        <w:rPr>
          <w:szCs w:val="24"/>
        </w:rPr>
        <w:t>, 2006;</w:t>
      </w:r>
      <w:r>
        <w:rPr>
          <w:szCs w:val="24"/>
        </w:rPr>
        <w:t xml:space="preserve"> Rodgers</w:t>
      </w:r>
      <w:r w:rsidR="00C05BA5">
        <w:rPr>
          <w:szCs w:val="24"/>
        </w:rPr>
        <w:t>, 2005;</w:t>
      </w:r>
      <w:r w:rsidR="00412260" w:rsidRPr="00412260">
        <w:rPr>
          <w:szCs w:val="24"/>
        </w:rPr>
        <w:t xml:space="preserve"> </w:t>
      </w:r>
      <w:r w:rsidR="00412260">
        <w:rPr>
          <w:szCs w:val="24"/>
        </w:rPr>
        <w:t>Lens</w:t>
      </w:r>
      <w:r>
        <w:rPr>
          <w:szCs w:val="24"/>
        </w:rPr>
        <w:t>,</w:t>
      </w:r>
      <w:r w:rsidR="00C05BA5">
        <w:rPr>
          <w:szCs w:val="24"/>
        </w:rPr>
        <w:t xml:space="preserve"> 2002</w:t>
      </w:r>
      <w:r>
        <w:rPr>
          <w:szCs w:val="24"/>
        </w:rPr>
        <w:t>), the drop in the welfare rolls was as much a response to a healthy economy as to the changes brought through PRWORA. In reporting that the poverty level dropped from 11.9% in 1992 to 8.6% in 2000, Blank (2002) also pointed out that a period of recession ended in 1992 and s</w:t>
      </w:r>
      <w:r w:rsidR="00913032">
        <w:rPr>
          <w:szCs w:val="24"/>
        </w:rPr>
        <w:t>ta</w:t>
      </w:r>
      <w:r>
        <w:rPr>
          <w:szCs w:val="24"/>
        </w:rPr>
        <w:t xml:space="preserve">ted that  “Given the strong economy, this is perhaps a disappointingly small decline in poverty” (p. 1117).  If the purpose of </w:t>
      </w:r>
      <w:r w:rsidR="00A4366A">
        <w:rPr>
          <w:szCs w:val="24"/>
        </w:rPr>
        <w:t>the devolution of welfare</w:t>
      </w:r>
      <w:r>
        <w:rPr>
          <w:szCs w:val="24"/>
        </w:rPr>
        <w:t xml:space="preserve"> was to move families from financial dependence to economic independence, many </w:t>
      </w:r>
      <w:r w:rsidR="00F302FC">
        <w:rPr>
          <w:szCs w:val="24"/>
        </w:rPr>
        <w:t>scholars</w:t>
      </w:r>
      <w:r>
        <w:rPr>
          <w:szCs w:val="24"/>
        </w:rPr>
        <w:t xml:space="preserve"> conclude that it has failed.</w:t>
      </w:r>
      <w:r w:rsidR="00A4366A">
        <w:rPr>
          <w:szCs w:val="24"/>
        </w:rPr>
        <w:t xml:space="preserve"> </w:t>
      </w:r>
    </w:p>
    <w:p w:rsidR="004B66E9" w:rsidRDefault="004B66E9" w:rsidP="00C75631">
      <w:pPr>
        <w:rPr>
          <w:szCs w:val="24"/>
        </w:rPr>
      </w:pPr>
    </w:p>
    <w:p w:rsidR="0073485B" w:rsidRDefault="004B66E9" w:rsidP="004B66E9">
      <w:pPr>
        <w:jc w:val="center"/>
        <w:rPr>
          <w:b/>
          <w:szCs w:val="24"/>
        </w:rPr>
      </w:pPr>
      <w:r>
        <w:rPr>
          <w:b/>
          <w:szCs w:val="24"/>
        </w:rPr>
        <w:t xml:space="preserve">The </w:t>
      </w:r>
      <w:r w:rsidR="0002018C">
        <w:rPr>
          <w:b/>
          <w:szCs w:val="24"/>
        </w:rPr>
        <w:t>S</w:t>
      </w:r>
      <w:r w:rsidR="00913032">
        <w:rPr>
          <w:b/>
          <w:szCs w:val="24"/>
        </w:rPr>
        <w:t>ta</w:t>
      </w:r>
      <w:r w:rsidR="0002018C">
        <w:rPr>
          <w:b/>
          <w:szCs w:val="24"/>
        </w:rPr>
        <w:t xml:space="preserve">te </w:t>
      </w:r>
      <w:r>
        <w:rPr>
          <w:b/>
          <w:szCs w:val="24"/>
        </w:rPr>
        <w:t>of Devolution</w:t>
      </w:r>
    </w:p>
    <w:p w:rsidR="007B62AF" w:rsidRDefault="0002018C" w:rsidP="004B66E9">
      <w:pPr>
        <w:rPr>
          <w:szCs w:val="24"/>
        </w:rPr>
      </w:pPr>
      <w:r>
        <w:rPr>
          <w:szCs w:val="24"/>
        </w:rPr>
        <w:t>S</w:t>
      </w:r>
      <w:r w:rsidR="00913032">
        <w:rPr>
          <w:szCs w:val="24"/>
        </w:rPr>
        <w:t>ta</w:t>
      </w:r>
      <w:r>
        <w:rPr>
          <w:szCs w:val="24"/>
        </w:rPr>
        <w:t>te discretion in regard to welfare policy is not new to welfare reform; s</w:t>
      </w:r>
      <w:r w:rsidR="00913032">
        <w:rPr>
          <w:szCs w:val="24"/>
        </w:rPr>
        <w:t>ta</w:t>
      </w:r>
      <w:r>
        <w:rPr>
          <w:szCs w:val="24"/>
        </w:rPr>
        <w:t>tes have been able to apply for waivers to federal policy since 1962 (</w:t>
      </w:r>
      <w:proofErr w:type="spellStart"/>
      <w:r w:rsidR="00146E1D">
        <w:rPr>
          <w:szCs w:val="24"/>
        </w:rPr>
        <w:t>Soss</w:t>
      </w:r>
      <w:proofErr w:type="spellEnd"/>
      <w:r w:rsidR="00146E1D">
        <w:rPr>
          <w:szCs w:val="24"/>
        </w:rPr>
        <w:t xml:space="preserve">, </w:t>
      </w:r>
      <w:proofErr w:type="spellStart"/>
      <w:r w:rsidR="00146E1D">
        <w:rPr>
          <w:szCs w:val="24"/>
        </w:rPr>
        <w:t>Schram</w:t>
      </w:r>
      <w:proofErr w:type="spellEnd"/>
      <w:r w:rsidR="00146E1D">
        <w:rPr>
          <w:szCs w:val="24"/>
        </w:rPr>
        <w:t xml:space="preserve">, </w:t>
      </w:r>
      <w:proofErr w:type="spellStart"/>
      <w:r w:rsidR="00146E1D">
        <w:rPr>
          <w:szCs w:val="24"/>
        </w:rPr>
        <w:t>Var</w:t>
      </w:r>
      <w:r w:rsidR="00913032">
        <w:rPr>
          <w:szCs w:val="24"/>
        </w:rPr>
        <w:t>ta</w:t>
      </w:r>
      <w:r w:rsidR="00335824">
        <w:rPr>
          <w:szCs w:val="24"/>
        </w:rPr>
        <w:t>n</w:t>
      </w:r>
      <w:r w:rsidR="00146E1D">
        <w:rPr>
          <w:szCs w:val="24"/>
        </w:rPr>
        <w:t>ian</w:t>
      </w:r>
      <w:proofErr w:type="spellEnd"/>
      <w:r w:rsidR="00146E1D">
        <w:rPr>
          <w:szCs w:val="24"/>
        </w:rPr>
        <w:t xml:space="preserve">, and O’Brien, 2001; </w:t>
      </w:r>
      <w:r>
        <w:rPr>
          <w:szCs w:val="24"/>
        </w:rPr>
        <w:t xml:space="preserve">Lieberman and Shaw, 2000). </w:t>
      </w:r>
      <w:r w:rsidR="007B62AF">
        <w:rPr>
          <w:szCs w:val="24"/>
        </w:rPr>
        <w:t>The Budget Reconciliation Act of 1981 encouraged innovation, and waivers increased subs</w:t>
      </w:r>
      <w:r w:rsidR="00913032">
        <w:rPr>
          <w:szCs w:val="24"/>
        </w:rPr>
        <w:t>ta</w:t>
      </w:r>
      <w:r w:rsidR="007B62AF">
        <w:rPr>
          <w:szCs w:val="24"/>
        </w:rPr>
        <w:t xml:space="preserve">ntially during the Reagan administration. In preparation for welfare reform, President Clinton also encouraged policy innovation, and AFDC waivers grew even more common during his administration. </w:t>
      </w:r>
      <w:r>
        <w:rPr>
          <w:szCs w:val="24"/>
        </w:rPr>
        <w:t xml:space="preserve"> </w:t>
      </w:r>
      <w:r w:rsidR="00746E70">
        <w:rPr>
          <w:szCs w:val="24"/>
        </w:rPr>
        <w:t xml:space="preserve">Family caps and time limits, two of the major components of PRWORA, originated through waivers. </w:t>
      </w:r>
    </w:p>
    <w:p w:rsidR="006400F6" w:rsidRDefault="00746E70" w:rsidP="004B66E9">
      <w:pPr>
        <w:rPr>
          <w:szCs w:val="24"/>
        </w:rPr>
      </w:pPr>
      <w:r>
        <w:rPr>
          <w:szCs w:val="24"/>
        </w:rPr>
        <w:t>Using da</w:t>
      </w:r>
      <w:r w:rsidR="00913032">
        <w:rPr>
          <w:szCs w:val="24"/>
        </w:rPr>
        <w:t>ta</w:t>
      </w:r>
      <w:r>
        <w:rPr>
          <w:szCs w:val="24"/>
        </w:rPr>
        <w:t xml:space="preserve"> of AFDC waivers to s</w:t>
      </w:r>
      <w:r w:rsidR="00913032">
        <w:rPr>
          <w:szCs w:val="24"/>
        </w:rPr>
        <w:t>ta</w:t>
      </w:r>
      <w:r>
        <w:rPr>
          <w:szCs w:val="24"/>
        </w:rPr>
        <w:t>tes from 1977 to 1996, Lieberman and Shaw</w:t>
      </w:r>
      <w:r w:rsidR="009B04A5">
        <w:rPr>
          <w:szCs w:val="24"/>
        </w:rPr>
        <w:t xml:space="preserve"> (2000)</w:t>
      </w:r>
      <w:r>
        <w:rPr>
          <w:szCs w:val="24"/>
        </w:rPr>
        <w:t xml:space="preserve"> tested whether s</w:t>
      </w:r>
      <w:r w:rsidR="00913032">
        <w:rPr>
          <w:szCs w:val="24"/>
        </w:rPr>
        <w:t>ta</w:t>
      </w:r>
      <w:r>
        <w:rPr>
          <w:szCs w:val="24"/>
        </w:rPr>
        <w:t>tes truly responded to increased latitude with policies more pertinent to that s</w:t>
      </w:r>
      <w:r w:rsidR="00913032">
        <w:rPr>
          <w:szCs w:val="24"/>
        </w:rPr>
        <w:t>ta</w:t>
      </w:r>
      <w:r>
        <w:rPr>
          <w:szCs w:val="24"/>
        </w:rPr>
        <w:t>te, or whether devolution put pressure on s</w:t>
      </w:r>
      <w:r w:rsidR="00913032">
        <w:rPr>
          <w:szCs w:val="24"/>
        </w:rPr>
        <w:t>ta</w:t>
      </w:r>
      <w:r>
        <w:rPr>
          <w:szCs w:val="24"/>
        </w:rPr>
        <w:t>tes to follow national or inters</w:t>
      </w:r>
      <w:r w:rsidR="00913032">
        <w:rPr>
          <w:szCs w:val="24"/>
        </w:rPr>
        <w:t>ta</w:t>
      </w:r>
      <w:r>
        <w:rPr>
          <w:szCs w:val="24"/>
        </w:rPr>
        <w:t xml:space="preserve">te trends.  Based </w:t>
      </w:r>
      <w:r>
        <w:rPr>
          <w:szCs w:val="24"/>
        </w:rPr>
        <w:lastRenderedPageBreak/>
        <w:t>on the idea that devolution allows s</w:t>
      </w:r>
      <w:r w:rsidR="00913032">
        <w:rPr>
          <w:szCs w:val="24"/>
        </w:rPr>
        <w:t>ta</w:t>
      </w:r>
      <w:r>
        <w:rPr>
          <w:szCs w:val="24"/>
        </w:rPr>
        <w:t xml:space="preserve">tes more freedom to respond to </w:t>
      </w:r>
      <w:r w:rsidR="00431B74">
        <w:rPr>
          <w:szCs w:val="24"/>
        </w:rPr>
        <w:t xml:space="preserve">their welfare needs and </w:t>
      </w:r>
      <w:r>
        <w:rPr>
          <w:szCs w:val="24"/>
        </w:rPr>
        <w:t xml:space="preserve"> </w:t>
      </w:r>
      <w:proofErr w:type="spellStart"/>
      <w:r>
        <w:rPr>
          <w:szCs w:val="24"/>
        </w:rPr>
        <w:t>Tiebout’s</w:t>
      </w:r>
      <w:proofErr w:type="spellEnd"/>
      <w:r>
        <w:rPr>
          <w:szCs w:val="24"/>
        </w:rPr>
        <w:t xml:space="preserve"> premise that citizens will migrate to s</w:t>
      </w:r>
      <w:r w:rsidR="00913032">
        <w:rPr>
          <w:szCs w:val="24"/>
        </w:rPr>
        <w:t>ta</w:t>
      </w:r>
      <w:r>
        <w:rPr>
          <w:szCs w:val="24"/>
        </w:rPr>
        <w:t xml:space="preserve">tes with better welfare services, the authors developed two hypotheses to test: one </w:t>
      </w:r>
      <w:r w:rsidR="007B62AF">
        <w:rPr>
          <w:szCs w:val="24"/>
        </w:rPr>
        <w:t>was</w:t>
      </w:r>
      <w:r>
        <w:rPr>
          <w:szCs w:val="24"/>
        </w:rPr>
        <w:t xml:space="preserve"> that as caseloads in a s</w:t>
      </w:r>
      <w:r w:rsidR="00913032">
        <w:rPr>
          <w:szCs w:val="24"/>
        </w:rPr>
        <w:t>ta</w:t>
      </w:r>
      <w:r>
        <w:rPr>
          <w:szCs w:val="24"/>
        </w:rPr>
        <w:t>te r</w:t>
      </w:r>
      <w:r w:rsidR="009B04A5">
        <w:rPr>
          <w:szCs w:val="24"/>
        </w:rPr>
        <w:t>o</w:t>
      </w:r>
      <w:r>
        <w:rPr>
          <w:szCs w:val="24"/>
        </w:rPr>
        <w:t>se, s</w:t>
      </w:r>
      <w:r w:rsidR="00913032">
        <w:rPr>
          <w:szCs w:val="24"/>
        </w:rPr>
        <w:t>ta</w:t>
      </w:r>
      <w:r>
        <w:rPr>
          <w:szCs w:val="24"/>
        </w:rPr>
        <w:t>te polices would become more innovative and responsive, although not necessarily more liberal.</w:t>
      </w:r>
      <w:r w:rsidR="006400F6">
        <w:rPr>
          <w:szCs w:val="24"/>
        </w:rPr>
        <w:t xml:space="preserve"> </w:t>
      </w:r>
      <w:r w:rsidR="008E1B5D">
        <w:rPr>
          <w:szCs w:val="24"/>
        </w:rPr>
        <w:t>After analyzing waivers from each s</w:t>
      </w:r>
      <w:r w:rsidR="00913032">
        <w:rPr>
          <w:szCs w:val="24"/>
        </w:rPr>
        <w:t>ta</w:t>
      </w:r>
      <w:r w:rsidR="008E1B5D">
        <w:rPr>
          <w:szCs w:val="24"/>
        </w:rPr>
        <w:t>te, they found that wealthier s</w:t>
      </w:r>
      <w:r w:rsidR="00913032">
        <w:rPr>
          <w:szCs w:val="24"/>
        </w:rPr>
        <w:t>ta</w:t>
      </w:r>
      <w:r w:rsidR="008E1B5D">
        <w:rPr>
          <w:szCs w:val="24"/>
        </w:rPr>
        <w:t>tes were more likely to adopt work requirements and educational provisions, but not other changes. Republican s</w:t>
      </w:r>
      <w:r w:rsidR="00913032">
        <w:rPr>
          <w:szCs w:val="24"/>
        </w:rPr>
        <w:t>ta</w:t>
      </w:r>
      <w:r w:rsidR="008E1B5D">
        <w:rPr>
          <w:szCs w:val="24"/>
        </w:rPr>
        <w:t>tes were more likely to have adopted cost-cutting changes, while liberal s</w:t>
      </w:r>
      <w:r w:rsidR="00913032">
        <w:rPr>
          <w:szCs w:val="24"/>
        </w:rPr>
        <w:t>ta</w:t>
      </w:r>
      <w:r w:rsidR="008E1B5D">
        <w:rPr>
          <w:szCs w:val="24"/>
        </w:rPr>
        <w:t>tes were more resis</w:t>
      </w:r>
      <w:r w:rsidR="00913032">
        <w:rPr>
          <w:szCs w:val="24"/>
        </w:rPr>
        <w:t>ta</w:t>
      </w:r>
      <w:r w:rsidR="008E1B5D">
        <w:rPr>
          <w:szCs w:val="24"/>
        </w:rPr>
        <w:t>nt to changes that would undercut federal s</w:t>
      </w:r>
      <w:r w:rsidR="00913032">
        <w:rPr>
          <w:szCs w:val="24"/>
        </w:rPr>
        <w:t>ta</w:t>
      </w:r>
      <w:r w:rsidR="008E1B5D">
        <w:rPr>
          <w:szCs w:val="24"/>
        </w:rPr>
        <w:t xml:space="preserve">ndards for provision of services. </w:t>
      </w:r>
    </w:p>
    <w:p w:rsidR="0002018C" w:rsidRDefault="00746E70" w:rsidP="004B66E9">
      <w:pPr>
        <w:rPr>
          <w:szCs w:val="24"/>
        </w:rPr>
      </w:pPr>
      <w:r>
        <w:rPr>
          <w:szCs w:val="24"/>
        </w:rPr>
        <w:t xml:space="preserve"> The second hypothesis </w:t>
      </w:r>
      <w:r w:rsidR="007B62AF">
        <w:rPr>
          <w:szCs w:val="24"/>
        </w:rPr>
        <w:t>was</w:t>
      </w:r>
      <w:r>
        <w:rPr>
          <w:szCs w:val="24"/>
        </w:rPr>
        <w:t xml:space="preserve"> that as federal policies are relaxed, s</w:t>
      </w:r>
      <w:r w:rsidR="00913032">
        <w:rPr>
          <w:szCs w:val="24"/>
        </w:rPr>
        <w:t>ta</w:t>
      </w:r>
      <w:r>
        <w:rPr>
          <w:szCs w:val="24"/>
        </w:rPr>
        <w:t xml:space="preserve">tes </w:t>
      </w:r>
      <w:r w:rsidR="007B62AF">
        <w:rPr>
          <w:szCs w:val="24"/>
        </w:rPr>
        <w:t>w</w:t>
      </w:r>
      <w:r>
        <w:rPr>
          <w:szCs w:val="24"/>
        </w:rPr>
        <w:t xml:space="preserve">ould become more diverse in their welfare policies. </w:t>
      </w:r>
      <w:r w:rsidR="007B62AF">
        <w:rPr>
          <w:szCs w:val="24"/>
        </w:rPr>
        <w:t>Related to this second hypothesis, the authors also analyzed whether s</w:t>
      </w:r>
      <w:r w:rsidR="00913032">
        <w:rPr>
          <w:szCs w:val="24"/>
        </w:rPr>
        <w:t>ta</w:t>
      </w:r>
      <w:r w:rsidR="007B62AF">
        <w:rPr>
          <w:szCs w:val="24"/>
        </w:rPr>
        <w:t>tes responded primarily to factors within their own s</w:t>
      </w:r>
      <w:r w:rsidR="00913032">
        <w:rPr>
          <w:szCs w:val="24"/>
        </w:rPr>
        <w:t>ta</w:t>
      </w:r>
      <w:r w:rsidR="007B62AF">
        <w:rPr>
          <w:szCs w:val="24"/>
        </w:rPr>
        <w:t xml:space="preserve">tes in requesting waivers, or to national trends. </w:t>
      </w:r>
      <w:r w:rsidR="008E1B5D">
        <w:rPr>
          <w:szCs w:val="24"/>
        </w:rPr>
        <w:t xml:space="preserve">Controlling for the </w:t>
      </w:r>
      <w:r w:rsidR="002774B0">
        <w:rPr>
          <w:szCs w:val="24"/>
        </w:rPr>
        <w:t>fact</w:t>
      </w:r>
      <w:r w:rsidR="008E1B5D">
        <w:rPr>
          <w:szCs w:val="24"/>
        </w:rPr>
        <w:t xml:space="preserve"> that s</w:t>
      </w:r>
      <w:r w:rsidR="00913032">
        <w:rPr>
          <w:szCs w:val="24"/>
        </w:rPr>
        <w:t>ta</w:t>
      </w:r>
      <w:r w:rsidR="008E1B5D">
        <w:rPr>
          <w:szCs w:val="24"/>
        </w:rPr>
        <w:t>tes would not apply for unaccep</w:t>
      </w:r>
      <w:r w:rsidR="00913032">
        <w:rPr>
          <w:szCs w:val="24"/>
        </w:rPr>
        <w:t>ta</w:t>
      </w:r>
      <w:r w:rsidR="008E1B5D">
        <w:rPr>
          <w:szCs w:val="24"/>
        </w:rPr>
        <w:t>ble changes, t</w:t>
      </w:r>
      <w:r w:rsidR="00BC79D8">
        <w:rPr>
          <w:szCs w:val="24"/>
        </w:rPr>
        <w:t>he authors found that, in relation to AFDC waivers, s</w:t>
      </w:r>
      <w:r w:rsidR="00913032">
        <w:rPr>
          <w:szCs w:val="24"/>
        </w:rPr>
        <w:t>ta</w:t>
      </w:r>
      <w:r w:rsidR="00BC79D8">
        <w:rPr>
          <w:szCs w:val="24"/>
        </w:rPr>
        <w:t>tes were more likely to respond to national trends and to what other s</w:t>
      </w:r>
      <w:r w:rsidR="00913032">
        <w:rPr>
          <w:szCs w:val="24"/>
        </w:rPr>
        <w:t>ta</w:t>
      </w:r>
      <w:r w:rsidR="00BC79D8">
        <w:rPr>
          <w:szCs w:val="24"/>
        </w:rPr>
        <w:t>tes were doing rather than the unique needs and issues of their own s</w:t>
      </w:r>
      <w:r w:rsidR="00913032">
        <w:rPr>
          <w:szCs w:val="24"/>
        </w:rPr>
        <w:t>ta</w:t>
      </w:r>
      <w:r w:rsidR="00BC79D8">
        <w:rPr>
          <w:szCs w:val="24"/>
        </w:rPr>
        <w:t xml:space="preserve">te. </w:t>
      </w:r>
      <w:r w:rsidR="006400F6">
        <w:rPr>
          <w:szCs w:val="24"/>
        </w:rPr>
        <w:t>The most significant factor in requesting modifications to s</w:t>
      </w:r>
      <w:r w:rsidR="00913032">
        <w:rPr>
          <w:szCs w:val="24"/>
        </w:rPr>
        <w:t>ta</w:t>
      </w:r>
      <w:r w:rsidR="006400F6">
        <w:rPr>
          <w:szCs w:val="24"/>
        </w:rPr>
        <w:t>te welfare policy were changes in national caseloads – not changes in s</w:t>
      </w:r>
      <w:r w:rsidR="00913032">
        <w:rPr>
          <w:szCs w:val="24"/>
        </w:rPr>
        <w:t>ta</w:t>
      </w:r>
      <w:r w:rsidR="006400F6">
        <w:rPr>
          <w:szCs w:val="24"/>
        </w:rPr>
        <w:t>te-level caseloads. The one exception was that time limits were more likely to be a response to shifts in welfare rolls at the s</w:t>
      </w:r>
      <w:r w:rsidR="00913032">
        <w:rPr>
          <w:szCs w:val="24"/>
        </w:rPr>
        <w:t>ta</w:t>
      </w:r>
      <w:r w:rsidR="006400F6">
        <w:rPr>
          <w:szCs w:val="24"/>
        </w:rPr>
        <w:t xml:space="preserve">te level. </w:t>
      </w:r>
    </w:p>
    <w:p w:rsidR="004B66E9" w:rsidRDefault="004B66E9" w:rsidP="004B66E9">
      <w:pPr>
        <w:rPr>
          <w:szCs w:val="24"/>
        </w:rPr>
      </w:pPr>
      <w:r>
        <w:rPr>
          <w:szCs w:val="24"/>
        </w:rPr>
        <w:t>How well have s</w:t>
      </w:r>
      <w:r w:rsidR="00913032">
        <w:rPr>
          <w:szCs w:val="24"/>
        </w:rPr>
        <w:t>ta</w:t>
      </w:r>
      <w:r>
        <w:rPr>
          <w:szCs w:val="24"/>
        </w:rPr>
        <w:t xml:space="preserve">tes responded to the </w:t>
      </w:r>
      <w:r w:rsidR="0002018C">
        <w:rPr>
          <w:szCs w:val="24"/>
        </w:rPr>
        <w:t xml:space="preserve">expanded </w:t>
      </w:r>
      <w:r>
        <w:rPr>
          <w:szCs w:val="24"/>
        </w:rPr>
        <w:t xml:space="preserve">administrative freedom to design their own programs and direct funding to achieve the best outcomes? </w:t>
      </w:r>
      <w:r w:rsidR="00A351F0">
        <w:rPr>
          <w:szCs w:val="24"/>
        </w:rPr>
        <w:t>If proponents of devolution are correct in surmising that s</w:t>
      </w:r>
      <w:r w:rsidR="00913032">
        <w:rPr>
          <w:szCs w:val="24"/>
        </w:rPr>
        <w:t>ta</w:t>
      </w:r>
      <w:r w:rsidR="00A351F0">
        <w:rPr>
          <w:szCs w:val="24"/>
        </w:rPr>
        <w:t>te control results in better policies, we should see s</w:t>
      </w:r>
      <w:r w:rsidR="00913032">
        <w:rPr>
          <w:szCs w:val="24"/>
        </w:rPr>
        <w:t>ta</w:t>
      </w:r>
      <w:r w:rsidR="00A351F0">
        <w:rPr>
          <w:szCs w:val="24"/>
        </w:rPr>
        <w:t xml:space="preserve">tes with more </w:t>
      </w:r>
      <w:r w:rsidR="00A351F0">
        <w:rPr>
          <w:szCs w:val="24"/>
        </w:rPr>
        <w:lastRenderedPageBreak/>
        <w:t>innovative solutions and well-funded work supports demonstrate a decrease not only in welfare rolls, but in poverty levels.</w:t>
      </w:r>
      <w:r>
        <w:rPr>
          <w:szCs w:val="24"/>
        </w:rPr>
        <w:t xml:space="preserve"> According to Rodgers, Beamer, and Payne (2008</w:t>
      </w:r>
      <w:r w:rsidR="00E03BF4">
        <w:rPr>
          <w:szCs w:val="24"/>
        </w:rPr>
        <w:t>, p. 526</w:t>
      </w:r>
      <w:r>
        <w:rPr>
          <w:szCs w:val="24"/>
        </w:rPr>
        <w:t>), “Some s</w:t>
      </w:r>
      <w:r w:rsidR="00913032">
        <w:rPr>
          <w:szCs w:val="24"/>
        </w:rPr>
        <w:t>ta</w:t>
      </w:r>
      <w:r>
        <w:rPr>
          <w:szCs w:val="24"/>
        </w:rPr>
        <w:t xml:space="preserve">tes are spending rather generously on </w:t>
      </w:r>
      <w:r w:rsidR="00913032">
        <w:rPr>
          <w:szCs w:val="24"/>
        </w:rPr>
        <w:t>TA</w:t>
      </w:r>
      <w:r>
        <w:rPr>
          <w:szCs w:val="24"/>
        </w:rPr>
        <w:t>NF and its support programs, while other s</w:t>
      </w:r>
      <w:r w:rsidR="00913032">
        <w:rPr>
          <w:szCs w:val="24"/>
        </w:rPr>
        <w:t>ta</w:t>
      </w:r>
      <w:r>
        <w:rPr>
          <w:szCs w:val="24"/>
        </w:rPr>
        <w:t>tes are main</w:t>
      </w:r>
      <w:r w:rsidR="00913032">
        <w:rPr>
          <w:szCs w:val="24"/>
        </w:rPr>
        <w:t>ta</w:t>
      </w:r>
      <w:r>
        <w:rPr>
          <w:szCs w:val="24"/>
        </w:rPr>
        <w:t>ining only their required spending despite high and persistent poverty rates and the availability of federal and often s</w:t>
      </w:r>
      <w:r w:rsidR="00913032">
        <w:rPr>
          <w:szCs w:val="24"/>
        </w:rPr>
        <w:t>ta</w:t>
      </w:r>
      <w:r>
        <w:rPr>
          <w:szCs w:val="24"/>
        </w:rPr>
        <w:t>te funds with which to combat the problem</w:t>
      </w:r>
      <w:r w:rsidR="00E03BF4">
        <w:rPr>
          <w:szCs w:val="24"/>
        </w:rPr>
        <w:t>.” Rodgers</w:t>
      </w:r>
      <w:r w:rsidR="009B04A5">
        <w:rPr>
          <w:szCs w:val="24"/>
        </w:rPr>
        <w:t xml:space="preserve"> et al</w:t>
      </w:r>
      <w:r w:rsidR="003741D7">
        <w:rPr>
          <w:szCs w:val="24"/>
        </w:rPr>
        <w:t xml:space="preserve"> </w:t>
      </w:r>
      <w:r w:rsidR="00E03BF4">
        <w:rPr>
          <w:szCs w:val="24"/>
        </w:rPr>
        <w:t>found three distinct patterns among the s</w:t>
      </w:r>
      <w:r w:rsidR="00913032">
        <w:rPr>
          <w:szCs w:val="24"/>
        </w:rPr>
        <w:t>ta</w:t>
      </w:r>
      <w:r w:rsidR="00E03BF4">
        <w:rPr>
          <w:szCs w:val="24"/>
        </w:rPr>
        <w:t>tes: while about a third had developed “innovative policies” to aid in the transition from welfare to work, a third have developed only “moderate policies” that continue to have gaps in work supports and rewards, and a third have done very little to use their administrative discretion to improve services for the poor in their s</w:t>
      </w:r>
      <w:r w:rsidR="00913032">
        <w:rPr>
          <w:szCs w:val="24"/>
        </w:rPr>
        <w:t>ta</w:t>
      </w:r>
      <w:r w:rsidR="00E03BF4">
        <w:rPr>
          <w:szCs w:val="24"/>
        </w:rPr>
        <w:t xml:space="preserve">tes. </w:t>
      </w:r>
      <w:r w:rsidR="00A80893">
        <w:rPr>
          <w:szCs w:val="24"/>
        </w:rPr>
        <w:t>According to these authors, s</w:t>
      </w:r>
      <w:r w:rsidR="00913032">
        <w:rPr>
          <w:szCs w:val="24"/>
        </w:rPr>
        <w:t>ta</w:t>
      </w:r>
      <w:r w:rsidR="00A80893">
        <w:rPr>
          <w:szCs w:val="24"/>
        </w:rPr>
        <w:t xml:space="preserve">tes are consistent – those who had good programs prior the inception of PRWORA remained good; those who did a poor job of helping </w:t>
      </w:r>
      <w:r w:rsidR="003741D7">
        <w:rPr>
          <w:szCs w:val="24"/>
        </w:rPr>
        <w:t>families make the</w:t>
      </w:r>
      <w:r w:rsidR="00A80893">
        <w:rPr>
          <w:szCs w:val="24"/>
        </w:rPr>
        <w:t xml:space="preserve"> transition from welfare to work continued to do so. </w:t>
      </w:r>
    </w:p>
    <w:p w:rsidR="0074611D" w:rsidRDefault="0074611D" w:rsidP="004B66E9">
      <w:pPr>
        <w:rPr>
          <w:szCs w:val="24"/>
        </w:rPr>
      </w:pPr>
      <w:r>
        <w:rPr>
          <w:szCs w:val="24"/>
        </w:rPr>
        <w:t xml:space="preserve">Using Meyers’ (2002) criteria, </w:t>
      </w:r>
      <w:r w:rsidR="003741D7">
        <w:rPr>
          <w:szCs w:val="24"/>
        </w:rPr>
        <w:t>Rodgers</w:t>
      </w:r>
      <w:r w:rsidR="006D4EB7">
        <w:rPr>
          <w:szCs w:val="24"/>
        </w:rPr>
        <w:t xml:space="preserve"> et al</w:t>
      </w:r>
      <w:r w:rsidR="00760D2D">
        <w:rPr>
          <w:szCs w:val="24"/>
        </w:rPr>
        <w:t xml:space="preserve"> (200</w:t>
      </w:r>
      <w:r w:rsidR="006D4EB7">
        <w:rPr>
          <w:szCs w:val="24"/>
        </w:rPr>
        <w:t>8</w:t>
      </w:r>
      <w:r w:rsidR="00760D2D">
        <w:rPr>
          <w:szCs w:val="24"/>
        </w:rPr>
        <w:t>)</w:t>
      </w:r>
      <w:r>
        <w:rPr>
          <w:szCs w:val="24"/>
        </w:rPr>
        <w:t xml:space="preserve"> ranked s</w:t>
      </w:r>
      <w:r w:rsidR="00913032">
        <w:rPr>
          <w:szCs w:val="24"/>
        </w:rPr>
        <w:t>ta</w:t>
      </w:r>
      <w:r>
        <w:rPr>
          <w:szCs w:val="24"/>
        </w:rPr>
        <w:t>tes on the adequacy of benefits, the availability of benefits (inclusiveness), and commitment of the s</w:t>
      </w:r>
      <w:r w:rsidR="00913032">
        <w:rPr>
          <w:szCs w:val="24"/>
        </w:rPr>
        <w:t>ta</w:t>
      </w:r>
      <w:r>
        <w:rPr>
          <w:szCs w:val="24"/>
        </w:rPr>
        <w:t xml:space="preserve">te to welfare policy. In addition, they analyzed the relationship of </w:t>
      </w:r>
      <w:r w:rsidR="00913032">
        <w:rPr>
          <w:szCs w:val="24"/>
        </w:rPr>
        <w:t>TA</w:t>
      </w:r>
      <w:r>
        <w:rPr>
          <w:szCs w:val="24"/>
        </w:rPr>
        <w:t>NF spending to the economic wealth of the s</w:t>
      </w:r>
      <w:r w:rsidR="00913032">
        <w:rPr>
          <w:szCs w:val="24"/>
        </w:rPr>
        <w:t>ta</w:t>
      </w:r>
      <w:r>
        <w:rPr>
          <w:szCs w:val="24"/>
        </w:rPr>
        <w:t>te</w:t>
      </w:r>
      <w:r w:rsidR="00AB0F05">
        <w:rPr>
          <w:szCs w:val="24"/>
        </w:rPr>
        <w:t>, the percen</w:t>
      </w:r>
      <w:r w:rsidR="00913032">
        <w:rPr>
          <w:szCs w:val="24"/>
        </w:rPr>
        <w:t>ta</w:t>
      </w:r>
      <w:r w:rsidR="00AB0F05">
        <w:rPr>
          <w:szCs w:val="24"/>
        </w:rPr>
        <w:t>ge of African-Americans receiving assis</w:t>
      </w:r>
      <w:r w:rsidR="00913032">
        <w:rPr>
          <w:szCs w:val="24"/>
        </w:rPr>
        <w:t>ta</w:t>
      </w:r>
      <w:r w:rsidR="00AB0F05">
        <w:rPr>
          <w:szCs w:val="24"/>
        </w:rPr>
        <w:t>nce, professionalism</w:t>
      </w:r>
      <w:r w:rsidR="002C3895">
        <w:rPr>
          <w:szCs w:val="24"/>
        </w:rPr>
        <w:t xml:space="preserve"> among s</w:t>
      </w:r>
      <w:r w:rsidR="00913032">
        <w:rPr>
          <w:szCs w:val="24"/>
        </w:rPr>
        <w:t>ta</w:t>
      </w:r>
      <w:r w:rsidR="002C3895">
        <w:rPr>
          <w:szCs w:val="24"/>
        </w:rPr>
        <w:t>te workers and legislators</w:t>
      </w:r>
      <w:r w:rsidR="00AB0F05">
        <w:rPr>
          <w:szCs w:val="24"/>
        </w:rPr>
        <w:t xml:space="preserve">, </w:t>
      </w:r>
      <w:r w:rsidR="002C3895">
        <w:rPr>
          <w:szCs w:val="24"/>
        </w:rPr>
        <w:t xml:space="preserve"> and s</w:t>
      </w:r>
      <w:r w:rsidR="00913032">
        <w:rPr>
          <w:szCs w:val="24"/>
        </w:rPr>
        <w:t>ta</w:t>
      </w:r>
      <w:r w:rsidR="002C3895">
        <w:rPr>
          <w:szCs w:val="24"/>
        </w:rPr>
        <w:t xml:space="preserve">te </w:t>
      </w:r>
      <w:r w:rsidR="00AB0F05">
        <w:rPr>
          <w:szCs w:val="24"/>
        </w:rPr>
        <w:t>ideology – all cited as factors with impact upon policy development</w:t>
      </w:r>
      <w:r>
        <w:rPr>
          <w:szCs w:val="24"/>
        </w:rPr>
        <w:t xml:space="preserve">. </w:t>
      </w:r>
    </w:p>
    <w:p w:rsidR="00A80893" w:rsidRDefault="00760D2D" w:rsidP="004B66E9">
      <w:pPr>
        <w:rPr>
          <w:szCs w:val="24"/>
        </w:rPr>
      </w:pPr>
      <w:r>
        <w:rPr>
          <w:szCs w:val="24"/>
        </w:rPr>
        <w:t>Rodgers et al (200</w:t>
      </w:r>
      <w:r w:rsidR="006D4EB7">
        <w:rPr>
          <w:szCs w:val="24"/>
        </w:rPr>
        <w:t>8</w:t>
      </w:r>
      <w:r>
        <w:rPr>
          <w:szCs w:val="24"/>
        </w:rPr>
        <w:t>)</w:t>
      </w:r>
      <w:r w:rsidR="002C3895">
        <w:rPr>
          <w:szCs w:val="24"/>
        </w:rPr>
        <w:t xml:space="preserve"> found three significant variables: </w:t>
      </w:r>
      <w:r w:rsidR="00146E1D">
        <w:rPr>
          <w:szCs w:val="24"/>
        </w:rPr>
        <w:t>the percen</w:t>
      </w:r>
      <w:r w:rsidR="00913032">
        <w:rPr>
          <w:szCs w:val="24"/>
        </w:rPr>
        <w:t>ta</w:t>
      </w:r>
      <w:r w:rsidR="00146E1D">
        <w:rPr>
          <w:szCs w:val="24"/>
        </w:rPr>
        <w:t>ge</w:t>
      </w:r>
      <w:r w:rsidR="002C3895">
        <w:rPr>
          <w:szCs w:val="24"/>
        </w:rPr>
        <w:t xml:space="preserve"> of </w:t>
      </w:r>
      <w:r w:rsidR="00146E1D">
        <w:rPr>
          <w:szCs w:val="24"/>
        </w:rPr>
        <w:t>welfare recipients who were African-American</w:t>
      </w:r>
      <w:r w:rsidR="002C3895">
        <w:rPr>
          <w:szCs w:val="24"/>
        </w:rPr>
        <w:t>, s</w:t>
      </w:r>
      <w:r w:rsidR="00913032">
        <w:rPr>
          <w:szCs w:val="24"/>
        </w:rPr>
        <w:t>ta</w:t>
      </w:r>
      <w:r w:rsidR="002C3895">
        <w:rPr>
          <w:szCs w:val="24"/>
        </w:rPr>
        <w:t>te ideology, and professionalism</w:t>
      </w:r>
      <w:r w:rsidR="003741D7">
        <w:rPr>
          <w:szCs w:val="24"/>
        </w:rPr>
        <w:t xml:space="preserve"> of administrators and legislators</w:t>
      </w:r>
      <w:r w:rsidR="002C3895">
        <w:rPr>
          <w:szCs w:val="24"/>
        </w:rPr>
        <w:t>. S</w:t>
      </w:r>
      <w:r w:rsidR="00913032">
        <w:rPr>
          <w:szCs w:val="24"/>
        </w:rPr>
        <w:t>ta</w:t>
      </w:r>
      <w:r w:rsidR="002C3895">
        <w:rPr>
          <w:szCs w:val="24"/>
        </w:rPr>
        <w:t>tes with a higher percen</w:t>
      </w:r>
      <w:r w:rsidR="00913032">
        <w:rPr>
          <w:szCs w:val="24"/>
        </w:rPr>
        <w:t>ta</w:t>
      </w:r>
      <w:r w:rsidR="002C3895">
        <w:rPr>
          <w:szCs w:val="24"/>
        </w:rPr>
        <w:t xml:space="preserve">ge of blacks on the welfare rolls had more restrictive </w:t>
      </w:r>
      <w:r w:rsidR="002C3895">
        <w:rPr>
          <w:szCs w:val="24"/>
        </w:rPr>
        <w:lastRenderedPageBreak/>
        <w:t>welfare policies, as did s</w:t>
      </w:r>
      <w:r w:rsidR="00913032">
        <w:rPr>
          <w:szCs w:val="24"/>
        </w:rPr>
        <w:t>ta</w:t>
      </w:r>
      <w:r w:rsidR="002C3895">
        <w:rPr>
          <w:szCs w:val="24"/>
        </w:rPr>
        <w:t>tes with a higher percen</w:t>
      </w:r>
      <w:r w:rsidR="00913032">
        <w:rPr>
          <w:szCs w:val="24"/>
        </w:rPr>
        <w:t>ta</w:t>
      </w:r>
      <w:r w:rsidR="002C3895">
        <w:rPr>
          <w:szCs w:val="24"/>
        </w:rPr>
        <w:t>ge of conservative voters. Professionalism also had an impact, independent of race or ideology (p. 534). Rodgers et al surmise that many s</w:t>
      </w:r>
      <w:r w:rsidR="00913032">
        <w:rPr>
          <w:szCs w:val="24"/>
        </w:rPr>
        <w:t>ta</w:t>
      </w:r>
      <w:r w:rsidR="002C3895">
        <w:rPr>
          <w:szCs w:val="24"/>
        </w:rPr>
        <w:t>tes do not have the ability to develop innovative and effective policies due to a lack of professional leadership and administration</w:t>
      </w:r>
      <w:r w:rsidR="00A80893">
        <w:rPr>
          <w:szCs w:val="24"/>
        </w:rPr>
        <w:t>, and that this is unlikely to change without federal mandates to develop and implement good welfare policy</w:t>
      </w:r>
      <w:r w:rsidR="002C3895">
        <w:rPr>
          <w:szCs w:val="24"/>
        </w:rPr>
        <w:t xml:space="preserve">. </w:t>
      </w:r>
      <w:r w:rsidR="007303EC">
        <w:rPr>
          <w:szCs w:val="24"/>
        </w:rPr>
        <w:t xml:space="preserve">The </w:t>
      </w:r>
      <w:proofErr w:type="gramStart"/>
      <w:r w:rsidR="007303EC">
        <w:rPr>
          <w:szCs w:val="24"/>
        </w:rPr>
        <w:t>authors</w:t>
      </w:r>
      <w:proofErr w:type="gramEnd"/>
      <w:r w:rsidR="007303EC">
        <w:rPr>
          <w:szCs w:val="24"/>
        </w:rPr>
        <w:t xml:space="preserve"> s</w:t>
      </w:r>
      <w:r w:rsidR="00913032">
        <w:rPr>
          <w:szCs w:val="24"/>
        </w:rPr>
        <w:t>ta</w:t>
      </w:r>
      <w:r w:rsidR="007303EC">
        <w:rPr>
          <w:szCs w:val="24"/>
        </w:rPr>
        <w:t xml:space="preserve">te </w:t>
      </w:r>
    </w:p>
    <w:p w:rsidR="00AB0F05" w:rsidRDefault="00A80893" w:rsidP="00A80893">
      <w:pPr>
        <w:ind w:left="720" w:right="720"/>
        <w:rPr>
          <w:szCs w:val="24"/>
        </w:rPr>
      </w:pPr>
      <w:r>
        <w:rPr>
          <w:szCs w:val="24"/>
        </w:rPr>
        <w:t xml:space="preserve">Because of this lack of </w:t>
      </w:r>
      <w:proofErr w:type="spellStart"/>
      <w:r>
        <w:rPr>
          <w:szCs w:val="24"/>
        </w:rPr>
        <w:t>subnational</w:t>
      </w:r>
      <w:proofErr w:type="spellEnd"/>
      <w:r>
        <w:rPr>
          <w:szCs w:val="24"/>
        </w:rPr>
        <w:t xml:space="preserve"> public will and governmen</w:t>
      </w:r>
      <w:r w:rsidR="00913032">
        <w:rPr>
          <w:szCs w:val="24"/>
        </w:rPr>
        <w:t>ta</w:t>
      </w:r>
      <w:r>
        <w:rPr>
          <w:szCs w:val="24"/>
        </w:rPr>
        <w:t>l capacity in many s</w:t>
      </w:r>
      <w:r w:rsidR="00913032">
        <w:rPr>
          <w:szCs w:val="24"/>
        </w:rPr>
        <w:t>ta</w:t>
      </w:r>
      <w:r>
        <w:rPr>
          <w:szCs w:val="24"/>
        </w:rPr>
        <w:t>tes, many working poor citizens have been left to fend for themselves economically, while their counterparts in s</w:t>
      </w:r>
      <w:r w:rsidR="00913032">
        <w:rPr>
          <w:szCs w:val="24"/>
        </w:rPr>
        <w:t>ta</w:t>
      </w:r>
      <w:r>
        <w:rPr>
          <w:szCs w:val="24"/>
        </w:rPr>
        <w:t>tes with more liberal populations, higher motivation, less prejudice, and better governmen</w:t>
      </w:r>
      <w:r w:rsidR="00913032">
        <w:rPr>
          <w:szCs w:val="24"/>
        </w:rPr>
        <w:t>ta</w:t>
      </w:r>
      <w:r>
        <w:rPr>
          <w:szCs w:val="24"/>
        </w:rPr>
        <w:t>l capacity benefit from a web of quali</w:t>
      </w:r>
      <w:r w:rsidR="007303EC">
        <w:rPr>
          <w:szCs w:val="24"/>
        </w:rPr>
        <w:t>t</w:t>
      </w:r>
      <w:r>
        <w:rPr>
          <w:szCs w:val="24"/>
        </w:rPr>
        <w:t>y welfare and income support policies</w:t>
      </w:r>
      <w:r w:rsidR="009F4F3E">
        <w:rPr>
          <w:szCs w:val="24"/>
        </w:rPr>
        <w:t xml:space="preserve"> (p. 537)</w:t>
      </w:r>
      <w:r>
        <w:rPr>
          <w:szCs w:val="24"/>
        </w:rPr>
        <w:t xml:space="preserve">. </w:t>
      </w:r>
    </w:p>
    <w:p w:rsidR="0019730D" w:rsidRDefault="0019730D" w:rsidP="0019730D">
      <w:pPr>
        <w:ind w:right="720"/>
        <w:rPr>
          <w:szCs w:val="24"/>
        </w:rPr>
      </w:pPr>
      <w:r>
        <w:rPr>
          <w:szCs w:val="24"/>
        </w:rPr>
        <w:t xml:space="preserve">Since one of the intentions of PRWORA was to change recipient behavior, </w:t>
      </w:r>
      <w:proofErr w:type="spellStart"/>
      <w:r>
        <w:rPr>
          <w:szCs w:val="24"/>
        </w:rPr>
        <w:t>Soss</w:t>
      </w:r>
      <w:proofErr w:type="spellEnd"/>
      <w:r>
        <w:rPr>
          <w:szCs w:val="24"/>
        </w:rPr>
        <w:t xml:space="preserve"> et al</w:t>
      </w:r>
      <w:r w:rsidR="006D4EB7">
        <w:rPr>
          <w:szCs w:val="24"/>
        </w:rPr>
        <w:t xml:space="preserve"> (2001)</w:t>
      </w:r>
      <w:r>
        <w:rPr>
          <w:szCs w:val="24"/>
        </w:rPr>
        <w:t xml:space="preserve"> studied s</w:t>
      </w:r>
      <w:r w:rsidR="00913032">
        <w:rPr>
          <w:szCs w:val="24"/>
        </w:rPr>
        <w:t>ta</w:t>
      </w:r>
      <w:r>
        <w:rPr>
          <w:szCs w:val="24"/>
        </w:rPr>
        <w:t xml:space="preserve">te regulations that controlled access to benefits and services, and found that policy choices made at the </w:t>
      </w:r>
      <w:proofErr w:type="spellStart"/>
      <w:r>
        <w:rPr>
          <w:szCs w:val="24"/>
        </w:rPr>
        <w:t>subnational</w:t>
      </w:r>
      <w:proofErr w:type="spellEnd"/>
      <w:r>
        <w:rPr>
          <w:szCs w:val="24"/>
        </w:rPr>
        <w:t xml:space="preserve"> level did have a “…major impact driving inters</w:t>
      </w:r>
      <w:r w:rsidR="00913032">
        <w:rPr>
          <w:szCs w:val="24"/>
        </w:rPr>
        <w:t>ta</w:t>
      </w:r>
      <w:r>
        <w:rPr>
          <w:szCs w:val="24"/>
        </w:rPr>
        <w:t>te differences in caseload reduction</w:t>
      </w:r>
      <w:r w:rsidR="00472F38">
        <w:rPr>
          <w:szCs w:val="24"/>
        </w:rPr>
        <w:t>” (p. 379)</w:t>
      </w:r>
      <w:r>
        <w:rPr>
          <w:szCs w:val="24"/>
        </w:rPr>
        <w:t xml:space="preserve">. </w:t>
      </w:r>
      <w:r w:rsidR="00472F38">
        <w:rPr>
          <w:szCs w:val="24"/>
        </w:rPr>
        <w:t>Using da</w:t>
      </w:r>
      <w:r w:rsidR="00913032">
        <w:rPr>
          <w:szCs w:val="24"/>
        </w:rPr>
        <w:t>ta</w:t>
      </w:r>
      <w:r w:rsidR="00472F38">
        <w:rPr>
          <w:szCs w:val="24"/>
        </w:rPr>
        <w:t xml:space="preserve"> from 1996, when welfare reform was implemented, they controlled for time lags in changes at the s</w:t>
      </w:r>
      <w:r w:rsidR="00913032">
        <w:rPr>
          <w:szCs w:val="24"/>
        </w:rPr>
        <w:t>ta</w:t>
      </w:r>
      <w:r w:rsidR="00472F38">
        <w:rPr>
          <w:szCs w:val="24"/>
        </w:rPr>
        <w:t>te level. They found that s</w:t>
      </w:r>
      <w:r w:rsidR="00913032">
        <w:rPr>
          <w:szCs w:val="24"/>
        </w:rPr>
        <w:t>ta</w:t>
      </w:r>
      <w:r w:rsidR="00472F38">
        <w:rPr>
          <w:szCs w:val="24"/>
        </w:rPr>
        <w:t>tes that made changes, rather than just following federal rules, made changes that were generally more restrictive and exclusionary than federal law required.  The four key areas where changes were made in s</w:t>
      </w:r>
      <w:r w:rsidR="00913032">
        <w:rPr>
          <w:szCs w:val="24"/>
        </w:rPr>
        <w:t>ta</w:t>
      </w:r>
      <w:r w:rsidR="00472F38">
        <w:rPr>
          <w:szCs w:val="24"/>
        </w:rPr>
        <w:t>te policy related to shortening time limits for requiring work activities and for receipt of benefits, imposing a family cap on additional children, and strengthening penalties for noncompliance</w:t>
      </w:r>
      <w:r w:rsidR="006F54BF">
        <w:rPr>
          <w:szCs w:val="24"/>
        </w:rPr>
        <w:t xml:space="preserve">. </w:t>
      </w:r>
    </w:p>
    <w:p w:rsidR="006F54BF" w:rsidRDefault="006F54BF" w:rsidP="0019730D">
      <w:pPr>
        <w:ind w:right="720"/>
        <w:rPr>
          <w:szCs w:val="24"/>
        </w:rPr>
      </w:pPr>
      <w:proofErr w:type="spellStart"/>
      <w:r>
        <w:rPr>
          <w:szCs w:val="24"/>
        </w:rPr>
        <w:t>Soss</w:t>
      </w:r>
      <w:proofErr w:type="spellEnd"/>
      <w:r>
        <w:rPr>
          <w:szCs w:val="24"/>
        </w:rPr>
        <w:t xml:space="preserve"> et al </w:t>
      </w:r>
      <w:r w:rsidR="00760D2D">
        <w:rPr>
          <w:szCs w:val="24"/>
        </w:rPr>
        <w:t xml:space="preserve">(2001) </w:t>
      </w:r>
      <w:r>
        <w:rPr>
          <w:szCs w:val="24"/>
        </w:rPr>
        <w:t xml:space="preserve">found that family caps and strict time limits for receiving </w:t>
      </w:r>
      <w:r>
        <w:rPr>
          <w:szCs w:val="24"/>
        </w:rPr>
        <w:lastRenderedPageBreak/>
        <w:t>benefits were more likely in s</w:t>
      </w:r>
      <w:r w:rsidR="00913032">
        <w:rPr>
          <w:szCs w:val="24"/>
        </w:rPr>
        <w:t>ta</w:t>
      </w:r>
      <w:r>
        <w:rPr>
          <w:szCs w:val="24"/>
        </w:rPr>
        <w:t>tes with a high percen</w:t>
      </w:r>
      <w:r w:rsidR="00913032">
        <w:rPr>
          <w:szCs w:val="24"/>
        </w:rPr>
        <w:t>ta</w:t>
      </w:r>
      <w:r>
        <w:rPr>
          <w:szCs w:val="24"/>
        </w:rPr>
        <w:t>ge of African-Americans or Latinos on AFDC caseloads or in s</w:t>
      </w:r>
      <w:r w:rsidR="00913032">
        <w:rPr>
          <w:szCs w:val="24"/>
        </w:rPr>
        <w:t>ta</w:t>
      </w:r>
      <w:r>
        <w:rPr>
          <w:szCs w:val="24"/>
        </w:rPr>
        <w:t>tes with more conservative governments.</w:t>
      </w:r>
      <w:r w:rsidRPr="006F54BF">
        <w:rPr>
          <w:szCs w:val="24"/>
        </w:rPr>
        <w:t xml:space="preserve"> </w:t>
      </w:r>
      <w:r>
        <w:rPr>
          <w:szCs w:val="24"/>
        </w:rPr>
        <w:t xml:space="preserve"> S</w:t>
      </w:r>
      <w:r w:rsidR="00913032">
        <w:rPr>
          <w:szCs w:val="24"/>
        </w:rPr>
        <w:t>ta</w:t>
      </w:r>
      <w:r>
        <w:rPr>
          <w:szCs w:val="24"/>
        </w:rPr>
        <w:t>tes with higher incarceration rates were more likely to institute stricter work requirements, as were those with tight labor markets.  S</w:t>
      </w:r>
      <w:r w:rsidR="00913032">
        <w:rPr>
          <w:szCs w:val="24"/>
        </w:rPr>
        <w:t>ta</w:t>
      </w:r>
      <w:r>
        <w:rPr>
          <w:szCs w:val="24"/>
        </w:rPr>
        <w:t>tes with stronger sanctions did see a reduction in their caseloads, as would be expected.   According to the authors, their findings indicated that policymakers were more likely to respond to political</w:t>
      </w:r>
      <w:r w:rsidR="002B5AEE">
        <w:rPr>
          <w:szCs w:val="24"/>
        </w:rPr>
        <w:t>, racial,</w:t>
      </w:r>
      <w:r>
        <w:rPr>
          <w:szCs w:val="24"/>
        </w:rPr>
        <w:t xml:space="preserve"> and </w:t>
      </w:r>
      <w:r w:rsidR="002B5AEE">
        <w:rPr>
          <w:szCs w:val="24"/>
        </w:rPr>
        <w:t>ideological</w:t>
      </w:r>
      <w:r>
        <w:rPr>
          <w:szCs w:val="24"/>
        </w:rPr>
        <w:t xml:space="preserve"> factors</w:t>
      </w:r>
      <w:r w:rsidR="002B5AEE">
        <w:rPr>
          <w:szCs w:val="24"/>
        </w:rPr>
        <w:t xml:space="preserve"> rather than careful analysis of factors that impede the poor from achieving self-sufficiency. </w:t>
      </w:r>
    </w:p>
    <w:p w:rsidR="00771DCE" w:rsidRDefault="003741D7" w:rsidP="0019730D">
      <w:pPr>
        <w:ind w:right="720"/>
        <w:rPr>
          <w:szCs w:val="24"/>
        </w:rPr>
      </w:pPr>
      <w:r>
        <w:rPr>
          <w:szCs w:val="24"/>
        </w:rPr>
        <w:t>Citing the Department of Health and Human Services, Rodgers, Pay</w:t>
      </w:r>
      <w:r w:rsidR="00B75B63">
        <w:rPr>
          <w:szCs w:val="24"/>
        </w:rPr>
        <w:t>ne</w:t>
      </w:r>
      <w:r>
        <w:rPr>
          <w:szCs w:val="24"/>
        </w:rPr>
        <w:t xml:space="preserve">, and </w:t>
      </w:r>
      <w:proofErr w:type="spellStart"/>
      <w:r>
        <w:rPr>
          <w:szCs w:val="24"/>
        </w:rPr>
        <w:t>Chervachidze</w:t>
      </w:r>
      <w:proofErr w:type="spellEnd"/>
      <w:r w:rsidR="00B75B63">
        <w:rPr>
          <w:szCs w:val="24"/>
        </w:rPr>
        <w:t xml:space="preserve"> (2006) assert that s</w:t>
      </w:r>
      <w:r w:rsidR="00913032">
        <w:rPr>
          <w:szCs w:val="24"/>
        </w:rPr>
        <w:t>ta</w:t>
      </w:r>
      <w:r w:rsidR="00B75B63">
        <w:rPr>
          <w:szCs w:val="24"/>
        </w:rPr>
        <w:t>tes have used their increased discretion to modify their policy and make innovations in s</w:t>
      </w:r>
      <w:r w:rsidR="00913032">
        <w:rPr>
          <w:szCs w:val="24"/>
        </w:rPr>
        <w:t>ta</w:t>
      </w:r>
      <w:r w:rsidR="00B75B63">
        <w:rPr>
          <w:szCs w:val="24"/>
        </w:rPr>
        <w:t xml:space="preserve">te programs. Most of these innovations, according to the authors, have been directed toward moving people off the welfare rolls and into any available jobs. </w:t>
      </w:r>
      <w:r w:rsidR="00967AF0">
        <w:rPr>
          <w:szCs w:val="24"/>
        </w:rPr>
        <w:t xml:space="preserve"> To determine the impact of policy changes on s</w:t>
      </w:r>
      <w:r w:rsidR="00913032">
        <w:rPr>
          <w:szCs w:val="24"/>
        </w:rPr>
        <w:t>ta</w:t>
      </w:r>
      <w:r w:rsidR="00967AF0">
        <w:rPr>
          <w:szCs w:val="24"/>
        </w:rPr>
        <w:t>te poverty rates, Rodgers</w:t>
      </w:r>
      <w:r w:rsidR="00A5295C">
        <w:rPr>
          <w:szCs w:val="24"/>
        </w:rPr>
        <w:t xml:space="preserve"> et al (2006) </w:t>
      </w:r>
      <w:r w:rsidR="00967AF0">
        <w:rPr>
          <w:szCs w:val="24"/>
        </w:rPr>
        <w:t xml:space="preserve"> ranked each s</w:t>
      </w:r>
      <w:r w:rsidR="00913032">
        <w:rPr>
          <w:szCs w:val="24"/>
        </w:rPr>
        <w:t>ta</w:t>
      </w:r>
      <w:r w:rsidR="00967AF0">
        <w:rPr>
          <w:szCs w:val="24"/>
        </w:rPr>
        <w:t xml:space="preserve">te on </w:t>
      </w:r>
      <w:proofErr w:type="spellStart"/>
      <w:r w:rsidR="00967AF0">
        <w:rPr>
          <w:szCs w:val="24"/>
        </w:rPr>
        <w:t>Soss</w:t>
      </w:r>
      <w:proofErr w:type="spellEnd"/>
      <w:r w:rsidR="00967AF0">
        <w:rPr>
          <w:szCs w:val="24"/>
        </w:rPr>
        <w:t xml:space="preserve"> et </w:t>
      </w:r>
      <w:proofErr w:type="spellStart"/>
      <w:r w:rsidR="00967AF0">
        <w:rPr>
          <w:szCs w:val="24"/>
        </w:rPr>
        <w:t>al’s</w:t>
      </w:r>
      <w:proofErr w:type="spellEnd"/>
      <w:r w:rsidR="00967AF0">
        <w:rPr>
          <w:szCs w:val="24"/>
        </w:rPr>
        <w:t xml:space="preserve"> </w:t>
      </w:r>
      <w:r w:rsidR="00A5295C">
        <w:rPr>
          <w:szCs w:val="24"/>
        </w:rPr>
        <w:t xml:space="preserve"> (2001) </w:t>
      </w:r>
      <w:r w:rsidR="00967AF0">
        <w:rPr>
          <w:szCs w:val="24"/>
        </w:rPr>
        <w:t>four policy choices</w:t>
      </w:r>
      <w:r w:rsidR="006C6D21">
        <w:rPr>
          <w:szCs w:val="24"/>
        </w:rPr>
        <w:t xml:space="preserve"> and coded each s</w:t>
      </w:r>
      <w:r w:rsidR="00913032">
        <w:rPr>
          <w:szCs w:val="24"/>
        </w:rPr>
        <w:t>ta</w:t>
      </w:r>
      <w:r w:rsidR="006C6D21">
        <w:rPr>
          <w:szCs w:val="24"/>
        </w:rPr>
        <w:t>te by percen</w:t>
      </w:r>
      <w:r w:rsidR="00913032">
        <w:rPr>
          <w:szCs w:val="24"/>
        </w:rPr>
        <w:t>ta</w:t>
      </w:r>
      <w:r w:rsidR="006C6D21">
        <w:rPr>
          <w:szCs w:val="24"/>
        </w:rPr>
        <w:t xml:space="preserve">ge of </w:t>
      </w:r>
      <w:r w:rsidR="00913032">
        <w:rPr>
          <w:szCs w:val="24"/>
        </w:rPr>
        <w:t>TA</w:t>
      </w:r>
      <w:r w:rsidR="006C6D21">
        <w:rPr>
          <w:szCs w:val="24"/>
        </w:rPr>
        <w:t>NF funds spent on direct assis</w:t>
      </w:r>
      <w:r w:rsidR="00913032">
        <w:rPr>
          <w:szCs w:val="24"/>
        </w:rPr>
        <w:t>ta</w:t>
      </w:r>
      <w:r w:rsidR="006C6D21">
        <w:rPr>
          <w:szCs w:val="24"/>
        </w:rPr>
        <w:t>nce, comparing these variables with the s</w:t>
      </w:r>
      <w:r w:rsidR="00913032">
        <w:rPr>
          <w:szCs w:val="24"/>
        </w:rPr>
        <w:t>ta</w:t>
      </w:r>
      <w:r w:rsidR="006C6D21">
        <w:rPr>
          <w:szCs w:val="24"/>
        </w:rPr>
        <w:t xml:space="preserve">te’s poverty rate. </w:t>
      </w:r>
      <w:r w:rsidR="00771DCE">
        <w:rPr>
          <w:szCs w:val="24"/>
        </w:rPr>
        <w:t>None of the s</w:t>
      </w:r>
      <w:r w:rsidR="00913032">
        <w:rPr>
          <w:szCs w:val="24"/>
        </w:rPr>
        <w:t>ta</w:t>
      </w:r>
      <w:r w:rsidR="00771DCE">
        <w:rPr>
          <w:szCs w:val="24"/>
        </w:rPr>
        <w:t>te policy choices had an impact on the poverty rate</w:t>
      </w:r>
      <w:r w:rsidR="006D4EB7">
        <w:rPr>
          <w:szCs w:val="24"/>
        </w:rPr>
        <w:t>,</w:t>
      </w:r>
      <w:r w:rsidR="00771DCE">
        <w:rPr>
          <w:szCs w:val="24"/>
        </w:rPr>
        <w:t xml:space="preserve"> only s</w:t>
      </w:r>
      <w:r w:rsidR="00913032">
        <w:rPr>
          <w:szCs w:val="24"/>
        </w:rPr>
        <w:t>ta</w:t>
      </w:r>
      <w:r w:rsidR="00771DCE">
        <w:rPr>
          <w:szCs w:val="24"/>
        </w:rPr>
        <w:t>t</w:t>
      </w:r>
      <w:r w:rsidR="00B813A3">
        <w:rPr>
          <w:szCs w:val="24"/>
        </w:rPr>
        <w:t>e</w:t>
      </w:r>
      <w:r w:rsidR="00771DCE">
        <w:rPr>
          <w:szCs w:val="24"/>
        </w:rPr>
        <w:t xml:space="preserve">/economic spending rate. A one-point increase on the </w:t>
      </w:r>
      <w:r w:rsidR="00913032">
        <w:rPr>
          <w:szCs w:val="24"/>
        </w:rPr>
        <w:t>TA</w:t>
      </w:r>
      <w:r w:rsidR="00771DCE">
        <w:rPr>
          <w:szCs w:val="24"/>
        </w:rPr>
        <w:t xml:space="preserve">NF spending score resulted in a 1.632% decrease in poverty. </w:t>
      </w:r>
      <w:r w:rsidR="006C6D21">
        <w:rPr>
          <w:szCs w:val="24"/>
        </w:rPr>
        <w:t>S</w:t>
      </w:r>
      <w:r w:rsidR="00913032">
        <w:rPr>
          <w:szCs w:val="24"/>
        </w:rPr>
        <w:t>ta</w:t>
      </w:r>
      <w:r w:rsidR="006C6D21">
        <w:rPr>
          <w:szCs w:val="24"/>
        </w:rPr>
        <w:t>tes that spent more money on non-assis</w:t>
      </w:r>
      <w:r w:rsidR="00913032">
        <w:rPr>
          <w:szCs w:val="24"/>
        </w:rPr>
        <w:t>ta</w:t>
      </w:r>
      <w:r w:rsidR="006C6D21">
        <w:rPr>
          <w:szCs w:val="24"/>
        </w:rPr>
        <w:t xml:space="preserve">nce spent it on support services, employment training, and education. </w:t>
      </w:r>
      <w:r w:rsidR="00B75B63">
        <w:rPr>
          <w:szCs w:val="24"/>
        </w:rPr>
        <w:t xml:space="preserve"> </w:t>
      </w:r>
      <w:r w:rsidR="006C6D21">
        <w:rPr>
          <w:szCs w:val="24"/>
        </w:rPr>
        <w:t>But they did not look at whether s</w:t>
      </w:r>
      <w:r w:rsidR="00913032">
        <w:rPr>
          <w:szCs w:val="24"/>
        </w:rPr>
        <w:t>ta</w:t>
      </w:r>
      <w:r w:rsidR="006C6D21">
        <w:rPr>
          <w:szCs w:val="24"/>
        </w:rPr>
        <w:t xml:space="preserve">tes that spent money on these had a higher reduction in poverty rates than those who spend money on direct cash payments to recipients. </w:t>
      </w:r>
    </w:p>
    <w:p w:rsidR="007303EC" w:rsidRDefault="002774B0" w:rsidP="007303EC">
      <w:pPr>
        <w:rPr>
          <w:szCs w:val="24"/>
        </w:rPr>
      </w:pPr>
      <w:proofErr w:type="spellStart"/>
      <w:r>
        <w:rPr>
          <w:szCs w:val="24"/>
        </w:rPr>
        <w:lastRenderedPageBreak/>
        <w:t>Keheller</w:t>
      </w:r>
      <w:proofErr w:type="spellEnd"/>
      <w:r>
        <w:rPr>
          <w:szCs w:val="24"/>
        </w:rPr>
        <w:t xml:space="preserve"> and </w:t>
      </w:r>
      <w:proofErr w:type="spellStart"/>
      <w:r>
        <w:rPr>
          <w:szCs w:val="24"/>
        </w:rPr>
        <w:t>Yackee</w:t>
      </w:r>
      <w:proofErr w:type="spellEnd"/>
      <w:r>
        <w:rPr>
          <w:szCs w:val="24"/>
        </w:rPr>
        <w:t xml:space="preserve"> (2004) looked at devolution at the local level in North Carolina, hypothesizing that devolution in policymaking results in more successful outcomes at the </w:t>
      </w:r>
      <w:proofErr w:type="spellStart"/>
      <w:r>
        <w:rPr>
          <w:szCs w:val="24"/>
        </w:rPr>
        <w:t>subnational</w:t>
      </w:r>
      <w:proofErr w:type="spellEnd"/>
      <w:r>
        <w:rPr>
          <w:szCs w:val="24"/>
        </w:rPr>
        <w:t xml:space="preserve"> level. Studying 100 counties in North Carolina, they found that devolution</w:t>
      </w:r>
      <w:r w:rsidR="00146E1D">
        <w:rPr>
          <w:szCs w:val="24"/>
        </w:rPr>
        <w:t xml:space="preserve"> did not result in improved caseload management, a decrease in the poverty rate, or in increased </w:t>
      </w:r>
      <w:proofErr w:type="spellStart"/>
      <w:r w:rsidR="00146E1D">
        <w:rPr>
          <w:szCs w:val="24"/>
        </w:rPr>
        <w:t>workfoce</w:t>
      </w:r>
      <w:proofErr w:type="spellEnd"/>
      <w:r w:rsidR="00146E1D">
        <w:rPr>
          <w:szCs w:val="24"/>
        </w:rPr>
        <w:t xml:space="preserve"> involvement among participants. However, they did discover that when counties shifted spending on services to address specific issues, they </w:t>
      </w:r>
      <w:r w:rsidR="006749DC">
        <w:rPr>
          <w:szCs w:val="24"/>
        </w:rPr>
        <w:t>met with</w:t>
      </w:r>
      <w:r w:rsidR="00146E1D">
        <w:rPr>
          <w:szCs w:val="24"/>
        </w:rPr>
        <w:t xml:space="preserve"> some success in addressing those problems. </w:t>
      </w:r>
    </w:p>
    <w:p w:rsidR="00EA396C" w:rsidRDefault="0068454B" w:rsidP="007303EC">
      <w:pPr>
        <w:rPr>
          <w:szCs w:val="24"/>
        </w:rPr>
      </w:pPr>
      <w:r>
        <w:rPr>
          <w:szCs w:val="24"/>
        </w:rPr>
        <w:t>Gainsborough (2003) also studied the impact of devolution on policy at the local level by tracking changes in administrative authority for all fifty s</w:t>
      </w:r>
      <w:r w:rsidR="00913032">
        <w:rPr>
          <w:szCs w:val="24"/>
        </w:rPr>
        <w:t>ta</w:t>
      </w:r>
      <w:r>
        <w:rPr>
          <w:szCs w:val="24"/>
        </w:rPr>
        <w:t>tes. Gainsborough’s premise was that authority would pass to the local level if it s</w:t>
      </w:r>
      <w:r w:rsidR="00913032">
        <w:rPr>
          <w:szCs w:val="24"/>
        </w:rPr>
        <w:t>ta</w:t>
      </w:r>
      <w:r>
        <w:rPr>
          <w:szCs w:val="24"/>
        </w:rPr>
        <w:t>te ideology and was politically advan</w:t>
      </w:r>
      <w:r w:rsidR="00913032">
        <w:rPr>
          <w:szCs w:val="24"/>
        </w:rPr>
        <w:t>ta</w:t>
      </w:r>
      <w:r>
        <w:rPr>
          <w:szCs w:val="24"/>
        </w:rPr>
        <w:t xml:space="preserve">geous to do so. Based on her research, the trend since 2000 has been toward recentralization rather than decentralization. </w:t>
      </w:r>
      <w:r w:rsidR="00AF1692">
        <w:rPr>
          <w:szCs w:val="24"/>
        </w:rPr>
        <w:t xml:space="preserve"> Under AFDC, fifteen s</w:t>
      </w:r>
      <w:r w:rsidR="00913032">
        <w:rPr>
          <w:szCs w:val="24"/>
        </w:rPr>
        <w:t>ta</w:t>
      </w:r>
      <w:r w:rsidR="00AF1692">
        <w:rPr>
          <w:szCs w:val="24"/>
        </w:rPr>
        <w:t>tes had locally administered AFDC programs; 35 were administered at the s</w:t>
      </w:r>
      <w:r w:rsidR="00913032">
        <w:rPr>
          <w:szCs w:val="24"/>
        </w:rPr>
        <w:t>ta</w:t>
      </w:r>
      <w:r w:rsidR="00AF1692">
        <w:rPr>
          <w:szCs w:val="24"/>
        </w:rPr>
        <w:t>te level. After passage of PRWORA, 30 s</w:t>
      </w:r>
      <w:r w:rsidR="00913032">
        <w:rPr>
          <w:szCs w:val="24"/>
        </w:rPr>
        <w:t>ta</w:t>
      </w:r>
      <w:r w:rsidR="00AF1692">
        <w:rPr>
          <w:szCs w:val="24"/>
        </w:rPr>
        <w:t>tes main</w:t>
      </w:r>
      <w:r w:rsidR="00913032">
        <w:rPr>
          <w:szCs w:val="24"/>
        </w:rPr>
        <w:t>ta</w:t>
      </w:r>
      <w:r w:rsidR="00AF1692">
        <w:rPr>
          <w:szCs w:val="24"/>
        </w:rPr>
        <w:t>ined the same level of administration as pre-PRWORA and those s</w:t>
      </w:r>
      <w:r w:rsidR="00913032">
        <w:rPr>
          <w:szCs w:val="24"/>
        </w:rPr>
        <w:t>ta</w:t>
      </w:r>
      <w:r w:rsidR="00AF1692">
        <w:rPr>
          <w:szCs w:val="24"/>
        </w:rPr>
        <w:t xml:space="preserve">tes that have shifted more authority to the local level already had county-administered programs. </w:t>
      </w:r>
    </w:p>
    <w:p w:rsidR="0068454B" w:rsidRPr="004B66E9" w:rsidRDefault="00AF1692" w:rsidP="007303EC">
      <w:pPr>
        <w:rPr>
          <w:szCs w:val="24"/>
        </w:rPr>
      </w:pPr>
      <w:r>
        <w:rPr>
          <w:szCs w:val="24"/>
        </w:rPr>
        <w:t xml:space="preserve"> Some s</w:t>
      </w:r>
      <w:r w:rsidR="00913032">
        <w:rPr>
          <w:szCs w:val="24"/>
        </w:rPr>
        <w:t>ta</w:t>
      </w:r>
      <w:r>
        <w:rPr>
          <w:szCs w:val="24"/>
        </w:rPr>
        <w:t>tes, such as Tennessee, have centralized programs but also have local advisory councils to offer guidance</w:t>
      </w:r>
      <w:r w:rsidR="00EA396C">
        <w:rPr>
          <w:szCs w:val="24"/>
        </w:rPr>
        <w:t xml:space="preserve"> on employment and training needs</w:t>
      </w:r>
      <w:r>
        <w:rPr>
          <w:szCs w:val="24"/>
        </w:rPr>
        <w:t xml:space="preserve">. </w:t>
      </w:r>
      <w:r w:rsidR="00EA396C">
        <w:rPr>
          <w:szCs w:val="24"/>
        </w:rPr>
        <w:t>These councils are generally made up of local employers, in keeping with the “work first” approach to public assis</w:t>
      </w:r>
      <w:r w:rsidR="00913032">
        <w:rPr>
          <w:szCs w:val="24"/>
        </w:rPr>
        <w:t>ta</w:t>
      </w:r>
      <w:r w:rsidR="00EA396C">
        <w:rPr>
          <w:szCs w:val="24"/>
        </w:rPr>
        <w:t xml:space="preserve">nce. Gainsborough asserts that this has shifted the focus away from the needs of the poor to the needs of employers, and has allowed both business and the Chamber of Commerce to have a stronger voice in welfare policy-making.  </w:t>
      </w:r>
      <w:r>
        <w:rPr>
          <w:szCs w:val="24"/>
        </w:rPr>
        <w:t xml:space="preserve"> </w:t>
      </w:r>
    </w:p>
    <w:p w:rsidR="00C00993" w:rsidRDefault="00A52B45" w:rsidP="00C00993">
      <w:pPr>
        <w:ind w:right="720"/>
        <w:rPr>
          <w:szCs w:val="24"/>
        </w:rPr>
      </w:pPr>
      <w:proofErr w:type="spellStart"/>
      <w:r>
        <w:rPr>
          <w:szCs w:val="24"/>
        </w:rPr>
        <w:lastRenderedPageBreak/>
        <w:t>Schram</w:t>
      </w:r>
      <w:proofErr w:type="spellEnd"/>
      <w:r>
        <w:rPr>
          <w:szCs w:val="24"/>
        </w:rPr>
        <w:t xml:space="preserve"> and </w:t>
      </w:r>
      <w:proofErr w:type="spellStart"/>
      <w:r>
        <w:rPr>
          <w:szCs w:val="24"/>
        </w:rPr>
        <w:t>Soss</w:t>
      </w:r>
      <w:proofErr w:type="spellEnd"/>
      <w:r>
        <w:rPr>
          <w:szCs w:val="24"/>
        </w:rPr>
        <w:t xml:space="preserve"> (2001) surmised that is </w:t>
      </w:r>
      <w:r w:rsidR="00913032">
        <w:rPr>
          <w:szCs w:val="24"/>
        </w:rPr>
        <w:t>TA</w:t>
      </w:r>
      <w:r>
        <w:rPr>
          <w:szCs w:val="24"/>
        </w:rPr>
        <w:t>NF policies are really helping people move toward self-sufficiency, then one would expect that the s</w:t>
      </w:r>
      <w:r w:rsidR="00913032">
        <w:rPr>
          <w:szCs w:val="24"/>
        </w:rPr>
        <w:t>ta</w:t>
      </w:r>
      <w:r>
        <w:rPr>
          <w:szCs w:val="24"/>
        </w:rPr>
        <w:t xml:space="preserve">tes with the most funding for </w:t>
      </w:r>
      <w:r w:rsidR="00B138ED">
        <w:rPr>
          <w:szCs w:val="24"/>
        </w:rPr>
        <w:t>work supports, training, and job opportunities should have the largest decline in welfare caseloads. However, as of 2001, s</w:t>
      </w:r>
      <w:r w:rsidR="00913032">
        <w:rPr>
          <w:szCs w:val="24"/>
        </w:rPr>
        <w:t>ta</w:t>
      </w:r>
      <w:r w:rsidR="00B138ED">
        <w:rPr>
          <w:szCs w:val="24"/>
        </w:rPr>
        <w:t xml:space="preserve">tes with the largest drop in caseloads were those with </w:t>
      </w:r>
      <w:r w:rsidR="009239F1">
        <w:rPr>
          <w:szCs w:val="24"/>
        </w:rPr>
        <w:t xml:space="preserve">the most stringent sanctions.  </w:t>
      </w:r>
      <w:r>
        <w:rPr>
          <w:szCs w:val="24"/>
        </w:rPr>
        <w:t xml:space="preserve"> </w:t>
      </w:r>
      <w:r w:rsidR="004B66E9">
        <w:rPr>
          <w:szCs w:val="24"/>
        </w:rPr>
        <w:t>If programs such as childcare</w:t>
      </w:r>
      <w:r w:rsidR="00C00993">
        <w:rPr>
          <w:szCs w:val="24"/>
        </w:rPr>
        <w:t xml:space="preserve"> and transpor</w:t>
      </w:r>
      <w:r w:rsidR="00913032">
        <w:rPr>
          <w:szCs w:val="24"/>
        </w:rPr>
        <w:t>ta</w:t>
      </w:r>
      <w:r w:rsidR="00C00993">
        <w:rPr>
          <w:szCs w:val="24"/>
        </w:rPr>
        <w:t>tion assis</w:t>
      </w:r>
      <w:r w:rsidR="00913032">
        <w:rPr>
          <w:szCs w:val="24"/>
        </w:rPr>
        <w:t>ta</w:t>
      </w:r>
      <w:r w:rsidR="00C00993">
        <w:rPr>
          <w:szCs w:val="24"/>
        </w:rPr>
        <w:t>nce</w:t>
      </w:r>
      <w:r w:rsidR="004B66E9">
        <w:rPr>
          <w:szCs w:val="24"/>
        </w:rPr>
        <w:t xml:space="preserve"> support employment, then workers can focus on work, gain skills and experience, and move up the economic ladder. </w:t>
      </w:r>
      <w:r w:rsidR="001B2125">
        <w:rPr>
          <w:szCs w:val="24"/>
        </w:rPr>
        <w:t>A critical step in crafting s</w:t>
      </w:r>
      <w:r w:rsidR="00913032">
        <w:rPr>
          <w:szCs w:val="24"/>
        </w:rPr>
        <w:t>ta</w:t>
      </w:r>
      <w:r w:rsidR="001B2125">
        <w:rPr>
          <w:szCs w:val="24"/>
        </w:rPr>
        <w:t xml:space="preserve">te programs that work is to determine which welfare and support policies are contributing to successful outcomes. </w:t>
      </w:r>
      <w:r w:rsidR="0089086B">
        <w:rPr>
          <w:szCs w:val="24"/>
        </w:rPr>
        <w:t>Again, reduction in caseloads does not equate with self-sufficiency for former recipients.</w:t>
      </w:r>
    </w:p>
    <w:p w:rsidR="00C00993" w:rsidRDefault="00C00993" w:rsidP="00C00993">
      <w:pPr>
        <w:ind w:right="720"/>
        <w:rPr>
          <w:szCs w:val="24"/>
        </w:rPr>
      </w:pPr>
      <w:r>
        <w:rPr>
          <w:szCs w:val="24"/>
        </w:rPr>
        <w:t>Rodgers</w:t>
      </w:r>
      <w:r w:rsidR="00A5295C">
        <w:rPr>
          <w:szCs w:val="24"/>
        </w:rPr>
        <w:t xml:space="preserve"> et al (2006)</w:t>
      </w:r>
      <w:r>
        <w:rPr>
          <w:szCs w:val="24"/>
        </w:rPr>
        <w:t xml:space="preserve"> emphasize the impor</w:t>
      </w:r>
      <w:r w:rsidR="00913032">
        <w:rPr>
          <w:szCs w:val="24"/>
        </w:rPr>
        <w:t>ta</w:t>
      </w:r>
      <w:r>
        <w:rPr>
          <w:szCs w:val="24"/>
        </w:rPr>
        <w:t>nce of work supports to the success of these program changes, s</w:t>
      </w:r>
      <w:r w:rsidR="00913032">
        <w:rPr>
          <w:szCs w:val="24"/>
        </w:rPr>
        <w:t>ta</w:t>
      </w:r>
      <w:r>
        <w:rPr>
          <w:szCs w:val="24"/>
        </w:rPr>
        <w:t>ting that “The primary challenge to s</w:t>
      </w:r>
      <w:r w:rsidR="00913032">
        <w:rPr>
          <w:szCs w:val="24"/>
        </w:rPr>
        <w:t>ta</w:t>
      </w:r>
      <w:r>
        <w:rPr>
          <w:szCs w:val="24"/>
        </w:rPr>
        <w:t>tes emphasizing this approach is in setting up the infrastructure to provide recipients with incentives and support services – mostly subsidized child care, health care, and transpor</w:t>
      </w:r>
      <w:r w:rsidR="00913032">
        <w:rPr>
          <w:szCs w:val="24"/>
        </w:rPr>
        <w:t>ta</w:t>
      </w:r>
      <w:r>
        <w:rPr>
          <w:szCs w:val="24"/>
        </w:rPr>
        <w:t>tion assis</w:t>
      </w:r>
      <w:r w:rsidR="00913032">
        <w:rPr>
          <w:szCs w:val="24"/>
        </w:rPr>
        <w:t>ta</w:t>
      </w:r>
      <w:r>
        <w:rPr>
          <w:szCs w:val="24"/>
        </w:rPr>
        <w:t>nce”</w:t>
      </w:r>
      <w:r w:rsidRPr="00967AF0">
        <w:rPr>
          <w:szCs w:val="24"/>
        </w:rPr>
        <w:t xml:space="preserve"> </w:t>
      </w:r>
      <w:r>
        <w:rPr>
          <w:szCs w:val="24"/>
        </w:rPr>
        <w:t xml:space="preserve">(p. 658).  Clearly, services such as these are critical to the success of the “work first” approach of </w:t>
      </w:r>
      <w:r w:rsidR="00913032">
        <w:rPr>
          <w:szCs w:val="24"/>
        </w:rPr>
        <w:t>TA</w:t>
      </w:r>
      <w:r>
        <w:rPr>
          <w:szCs w:val="24"/>
        </w:rPr>
        <w:t xml:space="preserve">NF. </w:t>
      </w:r>
    </w:p>
    <w:p w:rsidR="001B2125" w:rsidRDefault="001B2125" w:rsidP="00A52B45">
      <w:pPr>
        <w:ind w:right="720"/>
        <w:rPr>
          <w:szCs w:val="24"/>
        </w:rPr>
      </w:pPr>
    </w:p>
    <w:p w:rsidR="00BC4F6D" w:rsidRPr="00EE586D" w:rsidRDefault="00D93EAF" w:rsidP="003E4570">
      <w:pPr>
        <w:pStyle w:val="Heading2"/>
        <w:rPr>
          <w:b/>
        </w:rPr>
      </w:pPr>
      <w:bookmarkStart w:id="21" w:name="_Toc273436701"/>
      <w:bookmarkStart w:id="22" w:name="_Toc277321359"/>
      <w:bookmarkStart w:id="23" w:name="_Toc277321999"/>
      <w:r w:rsidRPr="00EE586D">
        <w:rPr>
          <w:b/>
        </w:rPr>
        <w:t xml:space="preserve">The </w:t>
      </w:r>
      <w:r w:rsidR="005C266B" w:rsidRPr="00EE586D">
        <w:rPr>
          <w:b/>
        </w:rPr>
        <w:t>Role</w:t>
      </w:r>
      <w:r w:rsidRPr="00EE586D">
        <w:rPr>
          <w:b/>
        </w:rPr>
        <w:t xml:space="preserve"> of </w:t>
      </w:r>
      <w:r w:rsidR="00CE01DA">
        <w:rPr>
          <w:b/>
        </w:rPr>
        <w:t>Employment</w:t>
      </w:r>
      <w:r w:rsidRPr="00EE586D">
        <w:rPr>
          <w:b/>
        </w:rPr>
        <w:t xml:space="preserve"> Supports</w:t>
      </w:r>
      <w:bookmarkEnd w:id="19"/>
      <w:bookmarkEnd w:id="20"/>
      <w:bookmarkEnd w:id="21"/>
      <w:bookmarkEnd w:id="22"/>
      <w:bookmarkEnd w:id="23"/>
    </w:p>
    <w:p w:rsidR="006F0B20" w:rsidRDefault="006F0B20" w:rsidP="006F0B20">
      <w:pPr>
        <w:rPr>
          <w:szCs w:val="24"/>
        </w:rPr>
      </w:pPr>
      <w:r>
        <w:rPr>
          <w:szCs w:val="24"/>
        </w:rPr>
        <w:t>To the credit of the legislators and bureaucrats who transformed AFDC</w:t>
      </w:r>
      <w:r w:rsidR="00E73128">
        <w:rPr>
          <w:szCs w:val="24"/>
        </w:rPr>
        <w:t xml:space="preserve"> </w:t>
      </w:r>
      <w:r>
        <w:rPr>
          <w:szCs w:val="24"/>
        </w:rPr>
        <w:t xml:space="preserve">into what is now </w:t>
      </w:r>
      <w:r w:rsidR="00913032">
        <w:rPr>
          <w:szCs w:val="24"/>
        </w:rPr>
        <w:t>TA</w:t>
      </w:r>
      <w:r>
        <w:rPr>
          <w:szCs w:val="24"/>
        </w:rPr>
        <w:t>NF, consideration was given to the fact that finding and main</w:t>
      </w:r>
      <w:r w:rsidR="00913032">
        <w:rPr>
          <w:szCs w:val="24"/>
        </w:rPr>
        <w:t>ta</w:t>
      </w:r>
      <w:r>
        <w:rPr>
          <w:szCs w:val="24"/>
        </w:rPr>
        <w:t xml:space="preserve">ining employment requires more than just the offer of paid work.  </w:t>
      </w:r>
      <w:r w:rsidRPr="00E40DDE">
        <w:rPr>
          <w:szCs w:val="24"/>
        </w:rPr>
        <w:t>Ob</w:t>
      </w:r>
      <w:r w:rsidR="00913032">
        <w:rPr>
          <w:szCs w:val="24"/>
        </w:rPr>
        <w:t>ta</w:t>
      </w:r>
      <w:r w:rsidRPr="00E40DDE">
        <w:rPr>
          <w:szCs w:val="24"/>
        </w:rPr>
        <w:t xml:space="preserve">ining permanent work at a living wage demands that </w:t>
      </w:r>
      <w:r w:rsidRPr="00E40DDE">
        <w:rPr>
          <w:szCs w:val="24"/>
        </w:rPr>
        <w:lastRenderedPageBreak/>
        <w:t>one has or is willing to acquire cer</w:t>
      </w:r>
      <w:r w:rsidR="00913032">
        <w:rPr>
          <w:szCs w:val="24"/>
        </w:rPr>
        <w:t>ta</w:t>
      </w:r>
      <w:r w:rsidRPr="00E40DDE">
        <w:rPr>
          <w:szCs w:val="24"/>
        </w:rPr>
        <w:t>in skills and knowledge.  It is also assumed that employees will arrive at work as scheduled and remain on the job until their shift is over. These assumptions require that those in the workforce have reliable transpor</w:t>
      </w:r>
      <w:r w:rsidR="00913032">
        <w:rPr>
          <w:szCs w:val="24"/>
        </w:rPr>
        <w:t>ta</w:t>
      </w:r>
      <w:r w:rsidRPr="00E40DDE">
        <w:rPr>
          <w:szCs w:val="24"/>
        </w:rPr>
        <w:t xml:space="preserve">tion, reasonably good health, and some way to assure the well-being of their children while they are away from them.  </w:t>
      </w:r>
      <w:r w:rsidR="00913032">
        <w:rPr>
          <w:szCs w:val="24"/>
        </w:rPr>
        <w:t>TA</w:t>
      </w:r>
      <w:r w:rsidRPr="00E40DDE">
        <w:rPr>
          <w:szCs w:val="24"/>
        </w:rPr>
        <w:t>NF allows s</w:t>
      </w:r>
      <w:r w:rsidR="00913032">
        <w:rPr>
          <w:szCs w:val="24"/>
        </w:rPr>
        <w:t>ta</w:t>
      </w:r>
      <w:r w:rsidRPr="00E40DDE">
        <w:rPr>
          <w:szCs w:val="24"/>
        </w:rPr>
        <w:t>tes to provide support services to facili</w:t>
      </w:r>
      <w:r w:rsidR="00913032">
        <w:rPr>
          <w:szCs w:val="24"/>
        </w:rPr>
        <w:t>ta</w:t>
      </w:r>
      <w:r w:rsidRPr="00E40DDE">
        <w:rPr>
          <w:szCs w:val="24"/>
        </w:rPr>
        <w:t>te success in these areas.</w:t>
      </w:r>
    </w:p>
    <w:p w:rsidR="006F0B20" w:rsidRDefault="00E73128" w:rsidP="006F0B20">
      <w:pPr>
        <w:rPr>
          <w:szCs w:val="24"/>
        </w:rPr>
      </w:pPr>
      <w:r>
        <w:rPr>
          <w:szCs w:val="24"/>
        </w:rPr>
        <w:t>F</w:t>
      </w:r>
      <w:r w:rsidR="006F0B20">
        <w:rPr>
          <w:szCs w:val="24"/>
        </w:rPr>
        <w:t>or those who are struggling financially, lack of access to transpor</w:t>
      </w:r>
      <w:r w:rsidR="00913032">
        <w:rPr>
          <w:szCs w:val="24"/>
        </w:rPr>
        <w:t>ta</w:t>
      </w:r>
      <w:r w:rsidR="006F0B20">
        <w:rPr>
          <w:szCs w:val="24"/>
        </w:rPr>
        <w:t>tion and childcare may be insurmoun</w:t>
      </w:r>
      <w:r w:rsidR="00913032">
        <w:rPr>
          <w:szCs w:val="24"/>
        </w:rPr>
        <w:t>ta</w:t>
      </w:r>
      <w:r w:rsidR="006F0B20">
        <w:rPr>
          <w:szCs w:val="24"/>
        </w:rPr>
        <w:t>ble barriers to the ability to find and keep a decent job. Even though the working poor may have a car, there are other obs</w:t>
      </w:r>
      <w:r w:rsidR="00913032">
        <w:rPr>
          <w:szCs w:val="24"/>
        </w:rPr>
        <w:t>ta</w:t>
      </w:r>
      <w:r w:rsidR="006F0B20">
        <w:rPr>
          <w:szCs w:val="24"/>
        </w:rPr>
        <w:t xml:space="preserve">cles to mobility -- the ability to keep that car running, keep fuel in the gas </w:t>
      </w:r>
      <w:r w:rsidR="00913032">
        <w:rPr>
          <w:szCs w:val="24"/>
        </w:rPr>
        <w:t>ta</w:t>
      </w:r>
      <w:r w:rsidR="006F0B20">
        <w:rPr>
          <w:szCs w:val="24"/>
        </w:rPr>
        <w:t xml:space="preserve">nk, and provide insurance coverage. </w:t>
      </w:r>
      <w:r w:rsidR="00215E63">
        <w:rPr>
          <w:szCs w:val="24"/>
        </w:rPr>
        <w:t xml:space="preserve">For urban residents, </w:t>
      </w:r>
      <w:r w:rsidR="00D969BB">
        <w:rPr>
          <w:szCs w:val="24"/>
        </w:rPr>
        <w:t>the bus stop may be just a few steps away</w:t>
      </w:r>
      <w:r w:rsidR="00215E63">
        <w:rPr>
          <w:szCs w:val="24"/>
        </w:rPr>
        <w:t xml:space="preserve"> but</w:t>
      </w:r>
      <w:r w:rsidR="00D969BB">
        <w:rPr>
          <w:szCs w:val="24"/>
        </w:rPr>
        <w:t xml:space="preserve"> the lack of money to buy a bus pass can make accessibility meaningless. </w:t>
      </w:r>
      <w:r w:rsidR="006F0B20">
        <w:rPr>
          <w:szCs w:val="24"/>
        </w:rPr>
        <w:t>According to some welfare reform scholars</w:t>
      </w:r>
      <w:r w:rsidR="00E9178B">
        <w:rPr>
          <w:szCs w:val="24"/>
        </w:rPr>
        <w:t>, support services are critical to employment for the working poor</w:t>
      </w:r>
      <w:r w:rsidR="006F0B20">
        <w:rPr>
          <w:szCs w:val="24"/>
        </w:rPr>
        <w:t xml:space="preserve"> </w:t>
      </w:r>
      <w:r w:rsidR="006F0B20" w:rsidRPr="00E9178B">
        <w:rPr>
          <w:szCs w:val="24"/>
        </w:rPr>
        <w:t>(Pickering</w:t>
      </w:r>
      <w:r w:rsidR="00284363">
        <w:rPr>
          <w:szCs w:val="24"/>
        </w:rPr>
        <w:t xml:space="preserve"> et al</w:t>
      </w:r>
      <w:r w:rsidR="00E9178B">
        <w:rPr>
          <w:szCs w:val="24"/>
        </w:rPr>
        <w:t xml:space="preserve">, </w:t>
      </w:r>
      <w:r w:rsidR="006F0B20" w:rsidRPr="00E9178B">
        <w:rPr>
          <w:szCs w:val="24"/>
        </w:rPr>
        <w:t>2006).</w:t>
      </w:r>
      <w:r w:rsidR="006F0B20">
        <w:rPr>
          <w:szCs w:val="24"/>
        </w:rPr>
        <w:t xml:space="preserve"> Since low-income workers generally hold jobs with little flexibility or benefits, a sick child or an inoperable car can put one’s job in jeopardy. Providing assis</w:t>
      </w:r>
      <w:r w:rsidR="00913032">
        <w:rPr>
          <w:szCs w:val="24"/>
        </w:rPr>
        <w:t>ta</w:t>
      </w:r>
      <w:r w:rsidR="006F0B20">
        <w:rPr>
          <w:szCs w:val="24"/>
        </w:rPr>
        <w:t>nce with childcare and transpor</w:t>
      </w:r>
      <w:r w:rsidR="00913032">
        <w:rPr>
          <w:szCs w:val="24"/>
        </w:rPr>
        <w:t>ta</w:t>
      </w:r>
      <w:r w:rsidR="006F0B20">
        <w:rPr>
          <w:szCs w:val="24"/>
        </w:rPr>
        <w:t>tion needs is one method of supporting the efforts of welfare recipients to find and main</w:t>
      </w:r>
      <w:r w:rsidR="00913032">
        <w:rPr>
          <w:szCs w:val="24"/>
        </w:rPr>
        <w:t>ta</w:t>
      </w:r>
      <w:r w:rsidR="006F0B20">
        <w:rPr>
          <w:szCs w:val="24"/>
        </w:rPr>
        <w:t>in work. While s</w:t>
      </w:r>
      <w:r w:rsidR="00913032">
        <w:rPr>
          <w:szCs w:val="24"/>
        </w:rPr>
        <w:t>ta</w:t>
      </w:r>
      <w:r w:rsidR="006F0B20">
        <w:rPr>
          <w:szCs w:val="24"/>
        </w:rPr>
        <w:t>tes are not required to provide subsidies for child care or transpor</w:t>
      </w:r>
      <w:r w:rsidR="00913032">
        <w:rPr>
          <w:szCs w:val="24"/>
        </w:rPr>
        <w:t>ta</w:t>
      </w:r>
      <w:r w:rsidR="006F0B20">
        <w:rPr>
          <w:szCs w:val="24"/>
        </w:rPr>
        <w:t xml:space="preserve">tion, at the time of this writing all provided some supplements to </w:t>
      </w:r>
      <w:r w:rsidR="00913032">
        <w:rPr>
          <w:szCs w:val="24"/>
        </w:rPr>
        <w:t>TA</w:t>
      </w:r>
      <w:r w:rsidR="006F0B20">
        <w:rPr>
          <w:szCs w:val="24"/>
        </w:rPr>
        <w:t xml:space="preserve">NF participants who were working, looking for work, or attending school. However, there has been little assessment of the effectiveness of these programs. </w:t>
      </w:r>
    </w:p>
    <w:p w:rsidR="00017C82" w:rsidRDefault="00563C4A" w:rsidP="00051BCF">
      <w:pPr>
        <w:rPr>
          <w:szCs w:val="24"/>
        </w:rPr>
      </w:pPr>
      <w:r>
        <w:rPr>
          <w:szCs w:val="24"/>
        </w:rPr>
        <w:t xml:space="preserve">Whether urban or rural, families on </w:t>
      </w:r>
      <w:r w:rsidR="00913032">
        <w:rPr>
          <w:szCs w:val="24"/>
        </w:rPr>
        <w:t>TA</w:t>
      </w:r>
      <w:r>
        <w:rPr>
          <w:szCs w:val="24"/>
        </w:rPr>
        <w:t xml:space="preserve">NF struggle with the cost of working. </w:t>
      </w:r>
      <w:r w:rsidR="009409EB" w:rsidRPr="00051BCF">
        <w:rPr>
          <w:szCs w:val="24"/>
        </w:rPr>
        <w:t>According to Pickeri</w:t>
      </w:r>
      <w:r w:rsidR="00FF70A3">
        <w:rPr>
          <w:szCs w:val="24"/>
        </w:rPr>
        <w:t>ng</w:t>
      </w:r>
      <w:r w:rsidR="00E12770">
        <w:rPr>
          <w:szCs w:val="24"/>
        </w:rPr>
        <w:t xml:space="preserve"> et al</w:t>
      </w:r>
      <w:r w:rsidR="009409EB" w:rsidRPr="00051BCF">
        <w:rPr>
          <w:szCs w:val="24"/>
        </w:rPr>
        <w:t xml:space="preserve"> (2006, p. 34)</w:t>
      </w:r>
      <w:r w:rsidR="009409EB" w:rsidRPr="00051BCF">
        <w:rPr>
          <w:i/>
          <w:szCs w:val="24"/>
        </w:rPr>
        <w:t xml:space="preserve">, </w:t>
      </w:r>
      <w:r w:rsidR="009409EB" w:rsidRPr="00051BCF">
        <w:rPr>
          <w:szCs w:val="24"/>
        </w:rPr>
        <w:t xml:space="preserve">“The biggest market costs of being in the workforce are child </w:t>
      </w:r>
      <w:r w:rsidR="009409EB" w:rsidRPr="00051BCF">
        <w:rPr>
          <w:szCs w:val="24"/>
        </w:rPr>
        <w:lastRenderedPageBreak/>
        <w:t>care and transpor</w:t>
      </w:r>
      <w:r w:rsidR="00913032">
        <w:rPr>
          <w:szCs w:val="24"/>
        </w:rPr>
        <w:t>ta</w:t>
      </w:r>
      <w:r w:rsidR="009409EB" w:rsidRPr="00051BCF">
        <w:rPr>
          <w:szCs w:val="24"/>
        </w:rPr>
        <w:t xml:space="preserve">tion”, and in surveys of both urban and rural </w:t>
      </w:r>
      <w:r w:rsidR="00913032">
        <w:rPr>
          <w:szCs w:val="24"/>
        </w:rPr>
        <w:t>TA</w:t>
      </w:r>
      <w:r w:rsidR="009409EB" w:rsidRPr="00051BCF">
        <w:rPr>
          <w:szCs w:val="24"/>
        </w:rPr>
        <w:t>NF participants, these factors are frequently indicated as barriers to emp</w:t>
      </w:r>
      <w:r w:rsidR="000767B8">
        <w:rPr>
          <w:szCs w:val="24"/>
        </w:rPr>
        <w:t>loyment. In their study of</w:t>
      </w:r>
      <w:r w:rsidR="009409EB" w:rsidRPr="00051BCF">
        <w:rPr>
          <w:szCs w:val="24"/>
        </w:rPr>
        <w:t xml:space="preserve"> female heads of household in the Atlan</w:t>
      </w:r>
      <w:r w:rsidR="00913032">
        <w:rPr>
          <w:szCs w:val="24"/>
        </w:rPr>
        <w:t>ta</w:t>
      </w:r>
      <w:r w:rsidR="009409EB" w:rsidRPr="00051BCF">
        <w:rPr>
          <w:szCs w:val="24"/>
        </w:rPr>
        <w:t xml:space="preserve"> area over four years, </w:t>
      </w:r>
      <w:proofErr w:type="spellStart"/>
      <w:r w:rsidR="000767B8">
        <w:rPr>
          <w:szCs w:val="24"/>
        </w:rPr>
        <w:t>Shiferaw</w:t>
      </w:r>
      <w:proofErr w:type="spellEnd"/>
      <w:r w:rsidR="000767B8">
        <w:rPr>
          <w:szCs w:val="24"/>
        </w:rPr>
        <w:t xml:space="preserve"> et al (2008) </w:t>
      </w:r>
      <w:r w:rsidR="009409EB" w:rsidRPr="00051BCF">
        <w:rPr>
          <w:szCs w:val="24"/>
        </w:rPr>
        <w:t>reported that availability of childcare and public transpor</w:t>
      </w:r>
      <w:r w:rsidR="00913032">
        <w:rPr>
          <w:szCs w:val="24"/>
        </w:rPr>
        <w:t>ta</w:t>
      </w:r>
      <w:r w:rsidR="009409EB" w:rsidRPr="00051BCF">
        <w:rPr>
          <w:szCs w:val="24"/>
        </w:rPr>
        <w:t xml:space="preserve">tion had little effect on the employment of </w:t>
      </w:r>
      <w:r w:rsidR="00913032">
        <w:rPr>
          <w:szCs w:val="24"/>
        </w:rPr>
        <w:t>TA</w:t>
      </w:r>
      <w:r w:rsidR="009409EB" w:rsidRPr="00051BCF">
        <w:rPr>
          <w:szCs w:val="24"/>
        </w:rPr>
        <w:t xml:space="preserve">NF recipients. Other research, however, indicates that the availability of these services do matter in the employability of </w:t>
      </w:r>
      <w:r w:rsidR="00913032">
        <w:rPr>
          <w:szCs w:val="24"/>
        </w:rPr>
        <w:t>TA</w:t>
      </w:r>
      <w:r w:rsidR="009409EB" w:rsidRPr="00051BCF">
        <w:rPr>
          <w:szCs w:val="24"/>
        </w:rPr>
        <w:t xml:space="preserve">NF recipients. King and </w:t>
      </w:r>
      <w:proofErr w:type="spellStart"/>
      <w:r w:rsidR="009409EB" w:rsidRPr="00051BCF">
        <w:rPr>
          <w:szCs w:val="24"/>
        </w:rPr>
        <w:t>Mueser’s</w:t>
      </w:r>
      <w:proofErr w:type="spellEnd"/>
      <w:r w:rsidR="009409EB" w:rsidRPr="00051BCF">
        <w:rPr>
          <w:szCs w:val="24"/>
        </w:rPr>
        <w:t xml:space="preserve"> (2005) analysis of </w:t>
      </w:r>
      <w:r w:rsidR="00913032">
        <w:rPr>
          <w:szCs w:val="24"/>
        </w:rPr>
        <w:t>TA</w:t>
      </w:r>
      <w:r w:rsidR="009409EB" w:rsidRPr="00051BCF">
        <w:rPr>
          <w:szCs w:val="24"/>
        </w:rPr>
        <w:t>NF recipients in six cities found that as childcare services were expanded, there was an increase in the number of participants dropping from the welfare rolls.  In her study of low-wage workers in Los Angeles County, Henley</w:t>
      </w:r>
      <w:r w:rsidR="000767B8">
        <w:rPr>
          <w:szCs w:val="24"/>
        </w:rPr>
        <w:t xml:space="preserve"> (1999)</w:t>
      </w:r>
      <w:r w:rsidR="009409EB" w:rsidRPr="00051BCF">
        <w:rPr>
          <w:szCs w:val="24"/>
        </w:rPr>
        <w:t xml:space="preserve"> </w:t>
      </w:r>
      <w:r w:rsidR="000767B8">
        <w:rPr>
          <w:szCs w:val="24"/>
        </w:rPr>
        <w:t>found</w:t>
      </w:r>
      <w:r w:rsidR="009409EB" w:rsidRPr="00051BCF">
        <w:rPr>
          <w:szCs w:val="24"/>
        </w:rPr>
        <w:t xml:space="preserve"> that childcare was the most significant barrier to employment and that one-third of the respondents in her study of 58 workers reported that they had lost jobs due to </w:t>
      </w:r>
      <w:r w:rsidR="009409EB" w:rsidRPr="006F0B20">
        <w:rPr>
          <w:szCs w:val="24"/>
        </w:rPr>
        <w:t>problems with childcare.</w:t>
      </w:r>
      <w:r w:rsidR="009409EB" w:rsidRPr="00051BCF">
        <w:rPr>
          <w:szCs w:val="24"/>
        </w:rPr>
        <w:t xml:space="preserve"> </w:t>
      </w:r>
    </w:p>
    <w:p w:rsidR="006F0B20" w:rsidRPr="00EE586D" w:rsidRDefault="00BF328C" w:rsidP="00AF7D86">
      <w:pPr>
        <w:pStyle w:val="Heading2"/>
        <w:rPr>
          <w:b/>
          <w:i/>
        </w:rPr>
      </w:pPr>
      <w:bookmarkStart w:id="24" w:name="_Toc267297110"/>
      <w:bookmarkStart w:id="25" w:name="_Toc267736414"/>
      <w:bookmarkStart w:id="26" w:name="_Toc273436702"/>
      <w:r w:rsidRPr="00EE586D">
        <w:rPr>
          <w:b/>
        </w:rPr>
        <w:t>The Need for Assessment of Employment Supports</w:t>
      </w:r>
      <w:bookmarkEnd w:id="24"/>
      <w:bookmarkEnd w:id="25"/>
      <w:bookmarkEnd w:id="26"/>
    </w:p>
    <w:p w:rsidR="006F0B20" w:rsidRDefault="006F0B20" w:rsidP="006F0B20">
      <w:pPr>
        <w:rPr>
          <w:szCs w:val="24"/>
        </w:rPr>
      </w:pPr>
      <w:r>
        <w:rPr>
          <w:szCs w:val="24"/>
        </w:rPr>
        <w:t>Welfare reform gave much more discretion to s</w:t>
      </w:r>
      <w:r w:rsidR="00913032">
        <w:rPr>
          <w:szCs w:val="24"/>
        </w:rPr>
        <w:t>ta</w:t>
      </w:r>
      <w:r>
        <w:rPr>
          <w:szCs w:val="24"/>
        </w:rPr>
        <w:t>tes in designing their public assis</w:t>
      </w:r>
      <w:r w:rsidR="00913032">
        <w:rPr>
          <w:szCs w:val="24"/>
        </w:rPr>
        <w:t>ta</w:t>
      </w:r>
      <w:r>
        <w:rPr>
          <w:szCs w:val="24"/>
        </w:rPr>
        <w:t>nce programs to best serve their residents, but also brought with it tougher sanctions for s</w:t>
      </w:r>
      <w:r w:rsidR="00913032">
        <w:rPr>
          <w:szCs w:val="24"/>
        </w:rPr>
        <w:t>ta</w:t>
      </w:r>
      <w:r>
        <w:rPr>
          <w:szCs w:val="24"/>
        </w:rPr>
        <w:t>tes that did not successfully reduce their caseloads. S</w:t>
      </w:r>
      <w:r w:rsidR="00913032">
        <w:rPr>
          <w:szCs w:val="24"/>
        </w:rPr>
        <w:t>ta</w:t>
      </w:r>
      <w:r>
        <w:rPr>
          <w:szCs w:val="24"/>
        </w:rPr>
        <w:t xml:space="preserve">tes must continually monitor whether or not their programs truly help recipients of </w:t>
      </w:r>
      <w:r w:rsidR="00913032">
        <w:rPr>
          <w:szCs w:val="24"/>
        </w:rPr>
        <w:t>TA</w:t>
      </w:r>
      <w:r>
        <w:rPr>
          <w:szCs w:val="24"/>
        </w:rPr>
        <w:t>NF to move toward financial independence, and must carefully consider how best to spend their funding in order to facili</w:t>
      </w:r>
      <w:r w:rsidR="00913032">
        <w:rPr>
          <w:szCs w:val="24"/>
        </w:rPr>
        <w:t>ta</w:t>
      </w:r>
      <w:r>
        <w:rPr>
          <w:szCs w:val="24"/>
        </w:rPr>
        <w:t>te this transition</w:t>
      </w:r>
      <w:r w:rsidR="003C3EA4">
        <w:rPr>
          <w:szCs w:val="24"/>
        </w:rPr>
        <w:t>, especially since s</w:t>
      </w:r>
      <w:r w:rsidR="00913032">
        <w:rPr>
          <w:szCs w:val="24"/>
        </w:rPr>
        <w:t>ta</w:t>
      </w:r>
      <w:r w:rsidR="003C3EA4">
        <w:rPr>
          <w:szCs w:val="24"/>
        </w:rPr>
        <w:t>tes often supplement funding for these support programs from their own coffers</w:t>
      </w:r>
      <w:r>
        <w:rPr>
          <w:szCs w:val="24"/>
        </w:rPr>
        <w:t>.  It is essential to know where to put the money in order to best support those who are moving toward self-sufficiency</w:t>
      </w:r>
      <w:r w:rsidR="007B3095">
        <w:rPr>
          <w:szCs w:val="24"/>
        </w:rPr>
        <w:t xml:space="preserve">, </w:t>
      </w:r>
      <w:r w:rsidR="007B3095" w:rsidRPr="00D51EDB">
        <w:rPr>
          <w:szCs w:val="24"/>
        </w:rPr>
        <w:t>particularly g</w:t>
      </w:r>
      <w:r w:rsidR="002635C3" w:rsidRPr="00D51EDB">
        <w:rPr>
          <w:szCs w:val="24"/>
        </w:rPr>
        <w:t xml:space="preserve">iven the time limits placed on providing cash benefits </w:t>
      </w:r>
      <w:r w:rsidR="00796E18" w:rsidRPr="00D51EDB">
        <w:rPr>
          <w:szCs w:val="24"/>
        </w:rPr>
        <w:t>to</w:t>
      </w:r>
      <w:r w:rsidR="002635C3" w:rsidRPr="00D51EDB">
        <w:rPr>
          <w:szCs w:val="24"/>
        </w:rPr>
        <w:t xml:space="preserve"> poor families</w:t>
      </w:r>
      <w:r w:rsidR="007B3095" w:rsidRPr="00D51EDB">
        <w:rPr>
          <w:szCs w:val="24"/>
        </w:rPr>
        <w:t>.</w:t>
      </w:r>
      <w:r w:rsidR="002635C3">
        <w:rPr>
          <w:szCs w:val="24"/>
        </w:rPr>
        <w:t xml:space="preserve"> </w:t>
      </w:r>
    </w:p>
    <w:p w:rsidR="003C3EA4" w:rsidRDefault="00A7696B" w:rsidP="00051BCF">
      <w:pPr>
        <w:rPr>
          <w:szCs w:val="24"/>
        </w:rPr>
      </w:pPr>
      <w:r>
        <w:rPr>
          <w:szCs w:val="24"/>
        </w:rPr>
        <w:lastRenderedPageBreak/>
        <w:t>The</w:t>
      </w:r>
      <w:r w:rsidR="00FB11F9">
        <w:rPr>
          <w:szCs w:val="24"/>
        </w:rPr>
        <w:t xml:space="preserve"> </w:t>
      </w:r>
      <w:r w:rsidR="00652AEE">
        <w:rPr>
          <w:szCs w:val="24"/>
        </w:rPr>
        <w:t>literature on public assis</w:t>
      </w:r>
      <w:r w:rsidR="00913032">
        <w:rPr>
          <w:szCs w:val="24"/>
        </w:rPr>
        <w:t>ta</w:t>
      </w:r>
      <w:r w:rsidR="00652AEE">
        <w:rPr>
          <w:szCs w:val="24"/>
        </w:rPr>
        <w:t>nce</w:t>
      </w:r>
      <w:r w:rsidR="00FB11F9">
        <w:rPr>
          <w:szCs w:val="24"/>
        </w:rPr>
        <w:t xml:space="preserve"> </w:t>
      </w:r>
      <w:r w:rsidR="00D51EDB">
        <w:rPr>
          <w:szCs w:val="24"/>
        </w:rPr>
        <w:t>provides</w:t>
      </w:r>
      <w:r w:rsidR="00FB11F9">
        <w:rPr>
          <w:szCs w:val="24"/>
        </w:rPr>
        <w:t xml:space="preserve"> evidence that childcare and transpor</w:t>
      </w:r>
      <w:r w:rsidR="00913032">
        <w:rPr>
          <w:szCs w:val="24"/>
        </w:rPr>
        <w:t>ta</w:t>
      </w:r>
      <w:r w:rsidR="00FB11F9">
        <w:rPr>
          <w:szCs w:val="24"/>
        </w:rPr>
        <w:t xml:space="preserve">tion </w:t>
      </w:r>
      <w:r>
        <w:rPr>
          <w:szCs w:val="24"/>
        </w:rPr>
        <w:t>can</w:t>
      </w:r>
      <w:r w:rsidR="00FB11F9">
        <w:rPr>
          <w:szCs w:val="24"/>
        </w:rPr>
        <w:t xml:space="preserve"> be </w:t>
      </w:r>
      <w:r w:rsidR="00652AEE">
        <w:rPr>
          <w:szCs w:val="24"/>
        </w:rPr>
        <w:t>problematic</w:t>
      </w:r>
      <w:r w:rsidR="00FB11F9">
        <w:rPr>
          <w:szCs w:val="24"/>
        </w:rPr>
        <w:t xml:space="preserve"> for the working poor</w:t>
      </w:r>
      <w:r>
        <w:rPr>
          <w:szCs w:val="24"/>
        </w:rPr>
        <w:t xml:space="preserve"> and that rural residents often find it difficult to secure consistently reliable transpor</w:t>
      </w:r>
      <w:r w:rsidR="00913032">
        <w:rPr>
          <w:szCs w:val="24"/>
        </w:rPr>
        <w:t>ta</w:t>
      </w:r>
      <w:r>
        <w:rPr>
          <w:szCs w:val="24"/>
        </w:rPr>
        <w:t>tion and childcare.</w:t>
      </w:r>
      <w:r w:rsidR="00D4774C">
        <w:rPr>
          <w:szCs w:val="24"/>
        </w:rPr>
        <w:t xml:space="preserve">  T</w:t>
      </w:r>
      <w:r w:rsidR="009409EB" w:rsidRPr="00051BCF">
        <w:rPr>
          <w:szCs w:val="24"/>
        </w:rPr>
        <w:t>here is ample anecdo</w:t>
      </w:r>
      <w:r w:rsidR="00913032">
        <w:rPr>
          <w:szCs w:val="24"/>
        </w:rPr>
        <w:t>ta</w:t>
      </w:r>
      <w:r w:rsidR="009409EB" w:rsidRPr="00051BCF">
        <w:rPr>
          <w:szCs w:val="24"/>
        </w:rPr>
        <w:t xml:space="preserve">l evidence to </w:t>
      </w:r>
      <w:r w:rsidR="00D4774C">
        <w:rPr>
          <w:szCs w:val="24"/>
        </w:rPr>
        <w:t>indicate that</w:t>
      </w:r>
      <w:r w:rsidR="009409EB" w:rsidRPr="00051BCF">
        <w:rPr>
          <w:szCs w:val="24"/>
        </w:rPr>
        <w:t xml:space="preserve"> transpor</w:t>
      </w:r>
      <w:r w:rsidR="00913032">
        <w:rPr>
          <w:szCs w:val="24"/>
        </w:rPr>
        <w:t>ta</w:t>
      </w:r>
      <w:r w:rsidR="009409EB" w:rsidRPr="00051BCF">
        <w:rPr>
          <w:szCs w:val="24"/>
        </w:rPr>
        <w:t xml:space="preserve">tion and childcare are significant issues for </w:t>
      </w:r>
      <w:r w:rsidR="00913032">
        <w:rPr>
          <w:szCs w:val="24"/>
        </w:rPr>
        <w:t>TA</w:t>
      </w:r>
      <w:r w:rsidR="009409EB" w:rsidRPr="00051BCF">
        <w:rPr>
          <w:szCs w:val="24"/>
        </w:rPr>
        <w:t>NF recipients who are attempting to move off the welfare rolls, especially those in rural areas.</w:t>
      </w:r>
      <w:r w:rsidR="00D4774C">
        <w:rPr>
          <w:szCs w:val="24"/>
        </w:rPr>
        <w:t xml:space="preserve"> </w:t>
      </w:r>
      <w:r w:rsidR="00652AEE">
        <w:rPr>
          <w:szCs w:val="24"/>
        </w:rPr>
        <w:t>However</w:t>
      </w:r>
      <w:r w:rsidR="00E73128">
        <w:rPr>
          <w:szCs w:val="24"/>
        </w:rPr>
        <w:t>,</w:t>
      </w:r>
      <w:r w:rsidR="00652AEE">
        <w:rPr>
          <w:szCs w:val="24"/>
        </w:rPr>
        <w:t xml:space="preserve"> it appears that</w:t>
      </w:r>
      <w:r w:rsidR="00E12770">
        <w:rPr>
          <w:szCs w:val="24"/>
        </w:rPr>
        <w:t xml:space="preserve"> with the exception of </w:t>
      </w:r>
      <w:r w:rsidR="002276EC">
        <w:rPr>
          <w:szCs w:val="24"/>
        </w:rPr>
        <w:t xml:space="preserve">a </w:t>
      </w:r>
      <w:r w:rsidR="006526D6">
        <w:rPr>
          <w:szCs w:val="24"/>
        </w:rPr>
        <w:t>few</w:t>
      </w:r>
      <w:r w:rsidR="00F67DAD">
        <w:rPr>
          <w:szCs w:val="24"/>
        </w:rPr>
        <w:t xml:space="preserve"> limited</w:t>
      </w:r>
      <w:r w:rsidR="006526D6">
        <w:rPr>
          <w:szCs w:val="24"/>
        </w:rPr>
        <w:t xml:space="preserve"> studies </w:t>
      </w:r>
      <w:r w:rsidR="00B65FB4">
        <w:rPr>
          <w:szCs w:val="24"/>
        </w:rPr>
        <w:t xml:space="preserve">on the relationship between receipt of childcare subsidies and employment </w:t>
      </w:r>
      <w:r w:rsidR="000B7E78" w:rsidRPr="00117A84">
        <w:rPr>
          <w:szCs w:val="24"/>
        </w:rPr>
        <w:t>(Lee</w:t>
      </w:r>
      <w:r w:rsidR="00D809E6" w:rsidRPr="00117A84">
        <w:rPr>
          <w:szCs w:val="24"/>
        </w:rPr>
        <w:t xml:space="preserve"> et al</w:t>
      </w:r>
      <w:r w:rsidR="00117A84" w:rsidRPr="00117A84">
        <w:rPr>
          <w:szCs w:val="24"/>
        </w:rPr>
        <w:t>,</w:t>
      </w:r>
      <w:r w:rsidR="00117A84">
        <w:rPr>
          <w:szCs w:val="24"/>
        </w:rPr>
        <w:t xml:space="preserve"> </w:t>
      </w:r>
      <w:r w:rsidR="000B7E78" w:rsidRPr="00117A84">
        <w:rPr>
          <w:szCs w:val="24"/>
        </w:rPr>
        <w:t xml:space="preserve">2004; </w:t>
      </w:r>
      <w:proofErr w:type="spellStart"/>
      <w:r w:rsidR="000B7E78" w:rsidRPr="00117A84">
        <w:rPr>
          <w:szCs w:val="24"/>
        </w:rPr>
        <w:t>Blau</w:t>
      </w:r>
      <w:proofErr w:type="spellEnd"/>
      <w:r w:rsidR="000B7E78" w:rsidRPr="00117A84">
        <w:rPr>
          <w:szCs w:val="24"/>
        </w:rPr>
        <w:t xml:space="preserve"> and </w:t>
      </w:r>
      <w:proofErr w:type="spellStart"/>
      <w:r w:rsidR="000B7E78" w:rsidRPr="00117A84">
        <w:rPr>
          <w:szCs w:val="24"/>
        </w:rPr>
        <w:t>Tekin</w:t>
      </w:r>
      <w:proofErr w:type="spellEnd"/>
      <w:r w:rsidR="00117A84" w:rsidRPr="00117A84">
        <w:rPr>
          <w:szCs w:val="24"/>
        </w:rPr>
        <w:t>,</w:t>
      </w:r>
      <w:r w:rsidR="00752C31">
        <w:rPr>
          <w:szCs w:val="24"/>
        </w:rPr>
        <w:t xml:space="preserve"> </w:t>
      </w:r>
      <w:r w:rsidR="000B7E78" w:rsidRPr="00117A84">
        <w:rPr>
          <w:szCs w:val="24"/>
        </w:rPr>
        <w:t>2001)</w:t>
      </w:r>
      <w:r w:rsidR="00E73128">
        <w:rPr>
          <w:szCs w:val="24"/>
        </w:rPr>
        <w:t>,</w:t>
      </w:r>
      <w:r w:rsidR="0083101A" w:rsidRPr="00117A84">
        <w:rPr>
          <w:szCs w:val="24"/>
        </w:rPr>
        <w:t xml:space="preserve"> and a demographic snapshot of </w:t>
      </w:r>
      <w:r w:rsidR="00913032">
        <w:rPr>
          <w:szCs w:val="24"/>
        </w:rPr>
        <w:t>TA</w:t>
      </w:r>
      <w:r w:rsidR="0083101A" w:rsidRPr="00117A84">
        <w:rPr>
          <w:szCs w:val="24"/>
        </w:rPr>
        <w:t>NF recipients in Tennessee receiving these subsidies (Richards, Bruce, and Thacker</w:t>
      </w:r>
      <w:r w:rsidR="00117A84" w:rsidRPr="00117A84">
        <w:rPr>
          <w:szCs w:val="24"/>
        </w:rPr>
        <w:t>,</w:t>
      </w:r>
      <w:r w:rsidR="00752C31">
        <w:rPr>
          <w:szCs w:val="24"/>
        </w:rPr>
        <w:t xml:space="preserve"> </w:t>
      </w:r>
      <w:r w:rsidR="0083101A" w:rsidRPr="00117A84">
        <w:rPr>
          <w:szCs w:val="24"/>
        </w:rPr>
        <w:t>200</w:t>
      </w:r>
      <w:r w:rsidR="008C1B22">
        <w:rPr>
          <w:szCs w:val="24"/>
        </w:rPr>
        <w:t>4</w:t>
      </w:r>
      <w:r w:rsidR="0083101A" w:rsidRPr="00117A84">
        <w:rPr>
          <w:szCs w:val="24"/>
        </w:rPr>
        <w:t>)</w:t>
      </w:r>
      <w:r w:rsidR="00E12770" w:rsidRPr="00117A84">
        <w:rPr>
          <w:szCs w:val="24"/>
        </w:rPr>
        <w:t>,</w:t>
      </w:r>
      <w:r w:rsidR="00E12770">
        <w:rPr>
          <w:szCs w:val="24"/>
        </w:rPr>
        <w:t xml:space="preserve"> </w:t>
      </w:r>
      <w:r w:rsidR="00275DFA">
        <w:rPr>
          <w:szCs w:val="24"/>
        </w:rPr>
        <w:t>researchers have shown little interest in</w:t>
      </w:r>
      <w:r w:rsidR="00652AEE">
        <w:rPr>
          <w:szCs w:val="24"/>
        </w:rPr>
        <w:t xml:space="preserve"> </w:t>
      </w:r>
      <w:r w:rsidR="00D51EDB">
        <w:rPr>
          <w:szCs w:val="24"/>
        </w:rPr>
        <w:t>economic outcomes for</w:t>
      </w:r>
      <w:r w:rsidR="00652AEE">
        <w:rPr>
          <w:szCs w:val="24"/>
        </w:rPr>
        <w:t xml:space="preserve"> families</w:t>
      </w:r>
      <w:r w:rsidR="00D51EDB">
        <w:rPr>
          <w:szCs w:val="24"/>
        </w:rPr>
        <w:t xml:space="preserve"> who </w:t>
      </w:r>
      <w:r w:rsidR="00652AEE">
        <w:rPr>
          <w:szCs w:val="24"/>
        </w:rPr>
        <w:t>are provided help with these needs.</w:t>
      </w:r>
      <w:r w:rsidR="00D4774C">
        <w:rPr>
          <w:szCs w:val="24"/>
        </w:rPr>
        <w:t xml:space="preserve"> </w:t>
      </w:r>
      <w:r w:rsidR="00AF235C">
        <w:rPr>
          <w:szCs w:val="24"/>
        </w:rPr>
        <w:t xml:space="preserve"> </w:t>
      </w:r>
      <w:r w:rsidR="00B65FB4">
        <w:rPr>
          <w:szCs w:val="24"/>
        </w:rPr>
        <w:t xml:space="preserve">The potential relationship between the receipt of childcare subsidies and economic well-being was not addressed in the studies cited above, nor were potential </w:t>
      </w:r>
      <w:proofErr w:type="gramStart"/>
      <w:r w:rsidR="00B65FB4">
        <w:rPr>
          <w:szCs w:val="24"/>
        </w:rPr>
        <w:t xml:space="preserve">differences </w:t>
      </w:r>
      <w:r w:rsidR="00BE0B27">
        <w:rPr>
          <w:szCs w:val="24"/>
        </w:rPr>
        <w:t xml:space="preserve"> in</w:t>
      </w:r>
      <w:proofErr w:type="gramEnd"/>
      <w:r w:rsidR="00BE0B27">
        <w:rPr>
          <w:szCs w:val="24"/>
        </w:rPr>
        <w:t xml:space="preserve"> outcomes </w:t>
      </w:r>
      <w:r w:rsidR="00B65FB4">
        <w:rPr>
          <w:szCs w:val="24"/>
        </w:rPr>
        <w:t xml:space="preserve">between rural and urban residents. </w:t>
      </w:r>
    </w:p>
    <w:p w:rsidR="00A7696B" w:rsidRDefault="0083101A" w:rsidP="00051BCF">
      <w:pPr>
        <w:rPr>
          <w:szCs w:val="24"/>
        </w:rPr>
      </w:pPr>
      <w:r>
        <w:rPr>
          <w:szCs w:val="24"/>
        </w:rPr>
        <w:t xml:space="preserve"> Analysis of relationships between the receipt of transpor</w:t>
      </w:r>
      <w:r w:rsidR="00913032">
        <w:rPr>
          <w:szCs w:val="24"/>
        </w:rPr>
        <w:t>ta</w:t>
      </w:r>
      <w:r>
        <w:rPr>
          <w:szCs w:val="24"/>
        </w:rPr>
        <w:t xml:space="preserve">tion subsidies and </w:t>
      </w:r>
      <w:r w:rsidR="00BA35E8">
        <w:rPr>
          <w:szCs w:val="24"/>
        </w:rPr>
        <w:t>economic</w:t>
      </w:r>
      <w:r>
        <w:rPr>
          <w:szCs w:val="24"/>
        </w:rPr>
        <w:t xml:space="preserve"> well-being are even </w:t>
      </w:r>
      <w:r w:rsidR="0089086B">
        <w:rPr>
          <w:szCs w:val="24"/>
        </w:rPr>
        <w:t>scarcer</w:t>
      </w:r>
      <w:r>
        <w:rPr>
          <w:szCs w:val="24"/>
        </w:rPr>
        <w:t xml:space="preserve">. </w:t>
      </w:r>
      <w:r w:rsidR="00652AEE">
        <w:rPr>
          <w:szCs w:val="24"/>
        </w:rPr>
        <w:t>T</w:t>
      </w:r>
      <w:r w:rsidR="00D4774C">
        <w:rPr>
          <w:szCs w:val="24"/>
        </w:rPr>
        <w:t>here is no body of research to indicate that public assis</w:t>
      </w:r>
      <w:r w:rsidR="00913032">
        <w:rPr>
          <w:szCs w:val="24"/>
        </w:rPr>
        <w:t>ta</w:t>
      </w:r>
      <w:r w:rsidR="00D4774C">
        <w:rPr>
          <w:szCs w:val="24"/>
        </w:rPr>
        <w:t>nce programs are using funding wisely in providing additional assis</w:t>
      </w:r>
      <w:r w:rsidR="00913032">
        <w:rPr>
          <w:szCs w:val="24"/>
        </w:rPr>
        <w:t>ta</w:t>
      </w:r>
      <w:r w:rsidR="00D4774C">
        <w:rPr>
          <w:szCs w:val="24"/>
        </w:rPr>
        <w:t xml:space="preserve">nce to </w:t>
      </w:r>
      <w:r w:rsidR="00913032">
        <w:rPr>
          <w:szCs w:val="24"/>
        </w:rPr>
        <w:t>TA</w:t>
      </w:r>
      <w:r w:rsidR="00D4774C">
        <w:rPr>
          <w:szCs w:val="24"/>
        </w:rPr>
        <w:t xml:space="preserve">NF recipients who are facing these barriers </w:t>
      </w:r>
      <w:r w:rsidR="0089143B">
        <w:rPr>
          <w:szCs w:val="24"/>
        </w:rPr>
        <w:t>in their search for s</w:t>
      </w:r>
      <w:r w:rsidR="00913032">
        <w:rPr>
          <w:szCs w:val="24"/>
        </w:rPr>
        <w:t>ta</w:t>
      </w:r>
      <w:r w:rsidR="0089143B">
        <w:rPr>
          <w:szCs w:val="24"/>
        </w:rPr>
        <w:t>ble employment</w:t>
      </w:r>
      <w:r w:rsidR="00652AEE">
        <w:rPr>
          <w:szCs w:val="24"/>
        </w:rPr>
        <w:t xml:space="preserve">, </w:t>
      </w:r>
      <w:r w:rsidR="003C3EA4">
        <w:rPr>
          <w:szCs w:val="24"/>
        </w:rPr>
        <w:t>or to support the premise that providing this assis</w:t>
      </w:r>
      <w:r w:rsidR="00913032">
        <w:rPr>
          <w:szCs w:val="24"/>
        </w:rPr>
        <w:t>ta</w:t>
      </w:r>
      <w:r w:rsidR="003C3EA4">
        <w:rPr>
          <w:szCs w:val="24"/>
        </w:rPr>
        <w:t>nce helps participants ob</w:t>
      </w:r>
      <w:r w:rsidR="00913032">
        <w:rPr>
          <w:szCs w:val="24"/>
        </w:rPr>
        <w:t>ta</w:t>
      </w:r>
      <w:r w:rsidR="003C3EA4">
        <w:rPr>
          <w:szCs w:val="24"/>
        </w:rPr>
        <w:t>in and main</w:t>
      </w:r>
      <w:r w:rsidR="00913032">
        <w:rPr>
          <w:szCs w:val="24"/>
        </w:rPr>
        <w:t>ta</w:t>
      </w:r>
      <w:r w:rsidR="003C3EA4">
        <w:rPr>
          <w:szCs w:val="24"/>
        </w:rPr>
        <w:t xml:space="preserve">in employment. </w:t>
      </w:r>
      <w:r w:rsidR="004908A9">
        <w:rPr>
          <w:szCs w:val="24"/>
        </w:rPr>
        <w:t>T</w:t>
      </w:r>
      <w:r>
        <w:rPr>
          <w:szCs w:val="24"/>
        </w:rPr>
        <w:t>he question of</w:t>
      </w:r>
      <w:r w:rsidR="00652AEE">
        <w:rPr>
          <w:szCs w:val="24"/>
        </w:rPr>
        <w:t xml:space="preserve"> whether transpor</w:t>
      </w:r>
      <w:r w:rsidR="00913032">
        <w:rPr>
          <w:szCs w:val="24"/>
        </w:rPr>
        <w:t>ta</w:t>
      </w:r>
      <w:r w:rsidR="00652AEE">
        <w:rPr>
          <w:szCs w:val="24"/>
        </w:rPr>
        <w:t xml:space="preserve">tion and childcare </w:t>
      </w:r>
      <w:r w:rsidR="004908A9">
        <w:rPr>
          <w:szCs w:val="24"/>
        </w:rPr>
        <w:t>supplements are</w:t>
      </w:r>
      <w:r w:rsidR="00E73128">
        <w:rPr>
          <w:szCs w:val="24"/>
        </w:rPr>
        <w:t xml:space="preserve"> </w:t>
      </w:r>
      <w:r w:rsidR="005332BA">
        <w:rPr>
          <w:szCs w:val="24"/>
        </w:rPr>
        <w:t>equally useful for both urban and rural dwellers</w:t>
      </w:r>
      <w:r w:rsidR="004908A9">
        <w:rPr>
          <w:szCs w:val="24"/>
        </w:rPr>
        <w:t xml:space="preserve"> has not </w:t>
      </w:r>
      <w:r>
        <w:rPr>
          <w:szCs w:val="24"/>
        </w:rPr>
        <w:t>been addressed</w:t>
      </w:r>
      <w:r w:rsidR="004908A9">
        <w:rPr>
          <w:szCs w:val="24"/>
        </w:rPr>
        <w:t>, even though there may be significant policy implications for service provision</w:t>
      </w:r>
      <w:r w:rsidR="00A7696B">
        <w:rPr>
          <w:szCs w:val="24"/>
        </w:rPr>
        <w:t>.</w:t>
      </w:r>
      <w:r w:rsidR="00D4774C">
        <w:rPr>
          <w:szCs w:val="24"/>
        </w:rPr>
        <w:t xml:space="preserve"> </w:t>
      </w:r>
      <w:r w:rsidR="00A7696B">
        <w:rPr>
          <w:szCs w:val="24"/>
        </w:rPr>
        <w:t xml:space="preserve">  </w:t>
      </w:r>
    </w:p>
    <w:p w:rsidR="00563EA9" w:rsidRDefault="009409EB" w:rsidP="00051BCF">
      <w:pPr>
        <w:rPr>
          <w:szCs w:val="24"/>
        </w:rPr>
      </w:pPr>
      <w:r w:rsidRPr="00051BCF">
        <w:rPr>
          <w:szCs w:val="24"/>
        </w:rPr>
        <w:t xml:space="preserve"> </w:t>
      </w:r>
      <w:r w:rsidR="00FB11F9">
        <w:rPr>
          <w:szCs w:val="24"/>
        </w:rPr>
        <w:t>From a policy s</w:t>
      </w:r>
      <w:r w:rsidR="00913032">
        <w:rPr>
          <w:szCs w:val="24"/>
        </w:rPr>
        <w:t>ta</w:t>
      </w:r>
      <w:r w:rsidR="00FB11F9">
        <w:rPr>
          <w:szCs w:val="24"/>
        </w:rPr>
        <w:t xml:space="preserve">ndpoint, the question </w:t>
      </w:r>
      <w:r w:rsidR="0089143B">
        <w:rPr>
          <w:szCs w:val="24"/>
        </w:rPr>
        <w:t>of</w:t>
      </w:r>
      <w:r w:rsidR="00FB11F9">
        <w:rPr>
          <w:szCs w:val="24"/>
        </w:rPr>
        <w:t xml:space="preserve"> whether</w:t>
      </w:r>
      <w:r w:rsidR="00FA5C9A">
        <w:rPr>
          <w:szCs w:val="24"/>
        </w:rPr>
        <w:t xml:space="preserve"> provision of financial support </w:t>
      </w:r>
      <w:r w:rsidR="00FA5C9A">
        <w:rPr>
          <w:szCs w:val="24"/>
        </w:rPr>
        <w:lastRenderedPageBreak/>
        <w:t>specifically for transpor</w:t>
      </w:r>
      <w:r w:rsidR="00913032">
        <w:rPr>
          <w:szCs w:val="24"/>
        </w:rPr>
        <w:t>ta</w:t>
      </w:r>
      <w:r w:rsidR="00FA5C9A">
        <w:rPr>
          <w:szCs w:val="24"/>
        </w:rPr>
        <w:t>tion and childcare improve</w:t>
      </w:r>
      <w:r w:rsidR="00FB11F9">
        <w:rPr>
          <w:szCs w:val="24"/>
        </w:rPr>
        <w:t>s</w:t>
      </w:r>
      <w:r w:rsidR="00FA5C9A">
        <w:rPr>
          <w:szCs w:val="24"/>
        </w:rPr>
        <w:t xml:space="preserve"> the ability of </w:t>
      </w:r>
      <w:r w:rsidR="00913032">
        <w:rPr>
          <w:szCs w:val="24"/>
        </w:rPr>
        <w:t>TA</w:t>
      </w:r>
      <w:r w:rsidR="00FA5C9A">
        <w:rPr>
          <w:szCs w:val="24"/>
        </w:rPr>
        <w:t>NF recipients to become financially s</w:t>
      </w:r>
      <w:r w:rsidR="00913032">
        <w:rPr>
          <w:szCs w:val="24"/>
        </w:rPr>
        <w:t>ta</w:t>
      </w:r>
      <w:r w:rsidR="00FA5C9A">
        <w:rPr>
          <w:szCs w:val="24"/>
        </w:rPr>
        <w:t xml:space="preserve">ble </w:t>
      </w:r>
      <w:r w:rsidR="0089143B">
        <w:rPr>
          <w:szCs w:val="24"/>
        </w:rPr>
        <w:t>is</w:t>
      </w:r>
      <w:r w:rsidR="00516A77">
        <w:rPr>
          <w:szCs w:val="24"/>
        </w:rPr>
        <w:t xml:space="preserve"> also </w:t>
      </w:r>
      <w:r w:rsidR="0089143B">
        <w:rPr>
          <w:szCs w:val="24"/>
        </w:rPr>
        <w:t>an impor</w:t>
      </w:r>
      <w:r w:rsidR="00913032">
        <w:rPr>
          <w:szCs w:val="24"/>
        </w:rPr>
        <w:t>ta</w:t>
      </w:r>
      <w:r w:rsidR="0089143B">
        <w:rPr>
          <w:szCs w:val="24"/>
        </w:rPr>
        <w:t>nt one</w:t>
      </w:r>
      <w:r w:rsidR="00FB11F9">
        <w:rPr>
          <w:szCs w:val="24"/>
        </w:rPr>
        <w:t>.</w:t>
      </w:r>
      <w:r w:rsidR="003C5C38">
        <w:rPr>
          <w:szCs w:val="24"/>
        </w:rPr>
        <w:t xml:space="preserve"> The devolution of welfare has provided s</w:t>
      </w:r>
      <w:r w:rsidR="00913032">
        <w:rPr>
          <w:szCs w:val="24"/>
        </w:rPr>
        <w:t>ta</w:t>
      </w:r>
      <w:r w:rsidR="003C5C38">
        <w:rPr>
          <w:szCs w:val="24"/>
        </w:rPr>
        <w:t xml:space="preserve">tes the opportunity to </w:t>
      </w:r>
      <w:r w:rsidR="00913032">
        <w:rPr>
          <w:szCs w:val="24"/>
        </w:rPr>
        <w:t>ta</w:t>
      </w:r>
      <w:r w:rsidR="003C5C38">
        <w:rPr>
          <w:szCs w:val="24"/>
        </w:rPr>
        <w:t xml:space="preserve">rget </w:t>
      </w:r>
      <w:r w:rsidR="00D17798">
        <w:rPr>
          <w:szCs w:val="24"/>
        </w:rPr>
        <w:t>services</w:t>
      </w:r>
      <w:r w:rsidR="003C5C38">
        <w:rPr>
          <w:szCs w:val="24"/>
        </w:rPr>
        <w:t xml:space="preserve"> toward</w:t>
      </w:r>
      <w:r w:rsidR="00D17798">
        <w:rPr>
          <w:szCs w:val="24"/>
        </w:rPr>
        <w:t xml:space="preserve"> the</w:t>
      </w:r>
      <w:r w:rsidR="003C5C38">
        <w:rPr>
          <w:szCs w:val="24"/>
        </w:rPr>
        <w:t xml:space="preserve"> employment barriers most daunting to their residents. </w:t>
      </w:r>
      <w:r w:rsidR="0089143B">
        <w:rPr>
          <w:szCs w:val="24"/>
        </w:rPr>
        <w:t>If supplements for childcare and transpor</w:t>
      </w:r>
      <w:r w:rsidR="00913032">
        <w:rPr>
          <w:szCs w:val="24"/>
        </w:rPr>
        <w:t>ta</w:t>
      </w:r>
      <w:r w:rsidR="0089143B">
        <w:rPr>
          <w:szCs w:val="24"/>
        </w:rPr>
        <w:t>tion do indeed help families leave welfare for a better life,</w:t>
      </w:r>
      <w:r w:rsidR="00AF385B">
        <w:rPr>
          <w:szCs w:val="24"/>
        </w:rPr>
        <w:t xml:space="preserve"> </w:t>
      </w:r>
      <w:r w:rsidR="006526D6">
        <w:rPr>
          <w:szCs w:val="24"/>
        </w:rPr>
        <w:t>f</w:t>
      </w:r>
      <w:r w:rsidR="002A3A21">
        <w:rPr>
          <w:szCs w:val="24"/>
        </w:rPr>
        <w:t xml:space="preserve">unding in this area is money well-spent. If not, the monies set aside for these programs would be better used in other areas that enhance the efforts of those moving toward self-sufficiency. </w:t>
      </w:r>
      <w:r w:rsidR="0031756D">
        <w:rPr>
          <w:szCs w:val="24"/>
        </w:rPr>
        <w:t xml:space="preserve"> </w:t>
      </w:r>
      <w:r w:rsidR="00711C9C">
        <w:rPr>
          <w:szCs w:val="24"/>
        </w:rPr>
        <w:t xml:space="preserve">If there are </w:t>
      </w:r>
      <w:r w:rsidR="002C6965">
        <w:rPr>
          <w:szCs w:val="24"/>
        </w:rPr>
        <w:t>quanti</w:t>
      </w:r>
      <w:r w:rsidR="00913032">
        <w:rPr>
          <w:szCs w:val="24"/>
        </w:rPr>
        <w:t>ta</w:t>
      </w:r>
      <w:r w:rsidR="002C6965">
        <w:rPr>
          <w:szCs w:val="24"/>
        </w:rPr>
        <w:t xml:space="preserve">tive </w:t>
      </w:r>
      <w:r w:rsidR="00711C9C">
        <w:rPr>
          <w:szCs w:val="24"/>
        </w:rPr>
        <w:t>differences between urban and rural residents in the utilization of services</w:t>
      </w:r>
      <w:r w:rsidR="00724AD3">
        <w:rPr>
          <w:szCs w:val="24"/>
        </w:rPr>
        <w:t xml:space="preserve"> or in outcomes</w:t>
      </w:r>
      <w:r w:rsidR="00711C9C">
        <w:rPr>
          <w:szCs w:val="24"/>
        </w:rPr>
        <w:t>,</w:t>
      </w:r>
      <w:r w:rsidR="00C67994">
        <w:rPr>
          <w:szCs w:val="24"/>
        </w:rPr>
        <w:t xml:space="preserve"> </w:t>
      </w:r>
      <w:r w:rsidR="002C6965">
        <w:rPr>
          <w:szCs w:val="24"/>
        </w:rPr>
        <w:t xml:space="preserve">there is support for the premise that </w:t>
      </w:r>
      <w:r w:rsidR="00FB4F60">
        <w:rPr>
          <w:szCs w:val="24"/>
        </w:rPr>
        <w:t xml:space="preserve">services should be </w:t>
      </w:r>
      <w:r w:rsidR="00913032">
        <w:rPr>
          <w:szCs w:val="24"/>
        </w:rPr>
        <w:t>ta</w:t>
      </w:r>
      <w:r w:rsidR="00FB4F60">
        <w:rPr>
          <w:szCs w:val="24"/>
        </w:rPr>
        <w:t>ilored to the needs of the geographical area</w:t>
      </w:r>
      <w:r w:rsidR="00711C9C">
        <w:rPr>
          <w:szCs w:val="24"/>
        </w:rPr>
        <w:t>.</w:t>
      </w:r>
      <w:r w:rsidR="00153ED5">
        <w:rPr>
          <w:szCs w:val="24"/>
        </w:rPr>
        <w:t xml:space="preserve"> </w:t>
      </w:r>
      <w:r w:rsidR="00711C9C">
        <w:rPr>
          <w:szCs w:val="24"/>
        </w:rPr>
        <w:t xml:space="preserve"> </w:t>
      </w:r>
      <w:r w:rsidR="00FA5C9A">
        <w:rPr>
          <w:szCs w:val="24"/>
        </w:rPr>
        <w:t xml:space="preserve"> </w:t>
      </w:r>
      <w:r w:rsidR="00DB72BD">
        <w:rPr>
          <w:szCs w:val="24"/>
        </w:rPr>
        <w:t xml:space="preserve">This study </w:t>
      </w:r>
      <w:r w:rsidR="00C96B24">
        <w:rPr>
          <w:szCs w:val="24"/>
        </w:rPr>
        <w:t>will attempt</w:t>
      </w:r>
      <w:r w:rsidR="00DB72BD">
        <w:rPr>
          <w:szCs w:val="24"/>
        </w:rPr>
        <w:t xml:space="preserve"> to determine</w:t>
      </w:r>
      <w:r w:rsidRPr="00051BCF">
        <w:rPr>
          <w:szCs w:val="24"/>
        </w:rPr>
        <w:t xml:space="preserve"> </w:t>
      </w:r>
      <w:r w:rsidR="0031756D">
        <w:rPr>
          <w:szCs w:val="24"/>
        </w:rPr>
        <w:t xml:space="preserve">whether </w:t>
      </w:r>
      <w:r w:rsidRPr="00051BCF">
        <w:rPr>
          <w:szCs w:val="24"/>
        </w:rPr>
        <w:t>the provision of support for transpor</w:t>
      </w:r>
      <w:r w:rsidR="00913032">
        <w:rPr>
          <w:szCs w:val="24"/>
        </w:rPr>
        <w:t>ta</w:t>
      </w:r>
      <w:r w:rsidRPr="00051BCF">
        <w:rPr>
          <w:szCs w:val="24"/>
        </w:rPr>
        <w:t>tion and childcare services</w:t>
      </w:r>
      <w:r w:rsidR="00FA5C9A">
        <w:rPr>
          <w:szCs w:val="24"/>
        </w:rPr>
        <w:t xml:space="preserve"> through </w:t>
      </w:r>
      <w:r w:rsidR="00913032">
        <w:rPr>
          <w:szCs w:val="24"/>
        </w:rPr>
        <w:t>TA</w:t>
      </w:r>
      <w:r w:rsidR="00FA5C9A">
        <w:rPr>
          <w:szCs w:val="24"/>
        </w:rPr>
        <w:t>NF</w:t>
      </w:r>
      <w:r w:rsidRPr="00051BCF">
        <w:rPr>
          <w:szCs w:val="24"/>
        </w:rPr>
        <w:t xml:space="preserve"> affect one’s ability to rise above </w:t>
      </w:r>
      <w:r w:rsidR="0031756D">
        <w:rPr>
          <w:szCs w:val="24"/>
        </w:rPr>
        <w:t>poverty, and whether</w:t>
      </w:r>
      <w:r w:rsidR="001812B7">
        <w:rPr>
          <w:szCs w:val="24"/>
        </w:rPr>
        <w:t xml:space="preserve"> </w:t>
      </w:r>
      <w:r w:rsidR="0031756D">
        <w:rPr>
          <w:szCs w:val="24"/>
        </w:rPr>
        <w:t>urban</w:t>
      </w:r>
      <w:r w:rsidR="00F50E93">
        <w:rPr>
          <w:szCs w:val="24"/>
        </w:rPr>
        <w:t xml:space="preserve"> or rural</w:t>
      </w:r>
      <w:r w:rsidR="0031756D">
        <w:rPr>
          <w:szCs w:val="24"/>
        </w:rPr>
        <w:t xml:space="preserve"> residents are more likely </w:t>
      </w:r>
      <w:r w:rsidR="00862C74">
        <w:rPr>
          <w:szCs w:val="24"/>
        </w:rPr>
        <w:t>to be</w:t>
      </w:r>
      <w:r w:rsidR="0031756D">
        <w:rPr>
          <w:szCs w:val="24"/>
        </w:rPr>
        <w:t xml:space="preserve">nefit from the provision of these services. </w:t>
      </w:r>
    </w:p>
    <w:p w:rsidR="00711C9C" w:rsidRDefault="00711C9C" w:rsidP="00051BCF">
      <w:pPr>
        <w:rPr>
          <w:szCs w:val="24"/>
        </w:rPr>
      </w:pPr>
    </w:p>
    <w:p w:rsidR="009409EB" w:rsidRPr="00EE586D" w:rsidRDefault="00563EA9" w:rsidP="003E4570">
      <w:pPr>
        <w:pStyle w:val="Heading2"/>
        <w:rPr>
          <w:b/>
        </w:rPr>
      </w:pPr>
      <w:bookmarkStart w:id="27" w:name="_Toc267297111"/>
      <w:bookmarkStart w:id="28" w:name="_Toc267736415"/>
      <w:bookmarkStart w:id="29" w:name="_Toc273436703"/>
      <w:bookmarkStart w:id="30" w:name="_Toc277321360"/>
      <w:bookmarkStart w:id="31" w:name="_Toc277322000"/>
      <w:r w:rsidRPr="00EE586D">
        <w:rPr>
          <w:b/>
        </w:rPr>
        <w:t>S</w:t>
      </w:r>
      <w:r w:rsidR="00913032">
        <w:rPr>
          <w:b/>
        </w:rPr>
        <w:t>ta</w:t>
      </w:r>
      <w:r w:rsidRPr="00EE586D">
        <w:rPr>
          <w:b/>
        </w:rPr>
        <w:t>tement of the Problem</w:t>
      </w:r>
      <w:bookmarkEnd w:id="27"/>
      <w:bookmarkEnd w:id="28"/>
      <w:bookmarkEnd w:id="29"/>
      <w:bookmarkEnd w:id="30"/>
      <w:bookmarkEnd w:id="31"/>
    </w:p>
    <w:p w:rsidR="00BD4B30" w:rsidRDefault="00BE0B27" w:rsidP="00590B38">
      <w:pPr>
        <w:rPr>
          <w:szCs w:val="24"/>
        </w:rPr>
      </w:pPr>
      <w:r>
        <w:rPr>
          <w:szCs w:val="24"/>
        </w:rPr>
        <w:t>There are a number of studies indicating that transpor</w:t>
      </w:r>
      <w:r w:rsidR="00913032">
        <w:rPr>
          <w:szCs w:val="24"/>
        </w:rPr>
        <w:t>ta</w:t>
      </w:r>
      <w:r>
        <w:rPr>
          <w:szCs w:val="24"/>
        </w:rPr>
        <w:t xml:space="preserve">tion and childcare are problems for </w:t>
      </w:r>
      <w:r w:rsidR="00913032">
        <w:rPr>
          <w:szCs w:val="24"/>
        </w:rPr>
        <w:t>TA</w:t>
      </w:r>
      <w:r>
        <w:rPr>
          <w:szCs w:val="24"/>
        </w:rPr>
        <w:t xml:space="preserve">NF participants who are attempting to work or attend school, </w:t>
      </w:r>
      <w:r w:rsidR="00556D28">
        <w:rPr>
          <w:szCs w:val="24"/>
        </w:rPr>
        <w:t>but the academic literature does not address how adequate transpor</w:t>
      </w:r>
      <w:r w:rsidR="00913032">
        <w:rPr>
          <w:szCs w:val="24"/>
        </w:rPr>
        <w:t>ta</w:t>
      </w:r>
      <w:r w:rsidR="00556D28">
        <w:rPr>
          <w:szCs w:val="24"/>
        </w:rPr>
        <w:t xml:space="preserve">tion and childcare might change </w:t>
      </w:r>
      <w:r w:rsidR="00516A77">
        <w:rPr>
          <w:szCs w:val="24"/>
        </w:rPr>
        <w:t xml:space="preserve">outcomes </w:t>
      </w:r>
      <w:proofErr w:type="gramStart"/>
      <w:r w:rsidR="00516A77">
        <w:rPr>
          <w:szCs w:val="24"/>
        </w:rPr>
        <w:t xml:space="preserve">for </w:t>
      </w:r>
      <w:r w:rsidR="00556D28">
        <w:rPr>
          <w:szCs w:val="24"/>
        </w:rPr>
        <w:t xml:space="preserve"> disadvan</w:t>
      </w:r>
      <w:r w:rsidR="00913032">
        <w:rPr>
          <w:szCs w:val="24"/>
        </w:rPr>
        <w:t>ta</w:t>
      </w:r>
      <w:r w:rsidR="00556D28">
        <w:rPr>
          <w:szCs w:val="24"/>
        </w:rPr>
        <w:t>ged</w:t>
      </w:r>
      <w:proofErr w:type="gramEnd"/>
      <w:r w:rsidR="00556D28">
        <w:rPr>
          <w:szCs w:val="24"/>
        </w:rPr>
        <w:t xml:space="preserve"> parents who seek to better their circums</w:t>
      </w:r>
      <w:r w:rsidR="00913032">
        <w:rPr>
          <w:szCs w:val="24"/>
        </w:rPr>
        <w:t>ta</w:t>
      </w:r>
      <w:r w:rsidR="00556D28">
        <w:rPr>
          <w:szCs w:val="24"/>
        </w:rPr>
        <w:t>nces</w:t>
      </w:r>
      <w:r>
        <w:rPr>
          <w:szCs w:val="24"/>
        </w:rPr>
        <w:t>. And w</w:t>
      </w:r>
      <w:r w:rsidR="00590B38" w:rsidRPr="00590B38">
        <w:rPr>
          <w:szCs w:val="24"/>
        </w:rPr>
        <w:t>hile</w:t>
      </w:r>
      <w:r w:rsidR="00EB52CB">
        <w:rPr>
          <w:szCs w:val="24"/>
        </w:rPr>
        <w:t xml:space="preserve"> </w:t>
      </w:r>
      <w:r w:rsidR="00590B38" w:rsidRPr="00590B38">
        <w:rPr>
          <w:szCs w:val="24"/>
        </w:rPr>
        <w:t>research has been published on the impact of healthcare, education, and training programs</w:t>
      </w:r>
      <w:r w:rsidR="00C13059">
        <w:rPr>
          <w:szCs w:val="24"/>
        </w:rPr>
        <w:t xml:space="preserve"> for recipients of </w:t>
      </w:r>
      <w:r w:rsidR="00913032">
        <w:rPr>
          <w:szCs w:val="24"/>
        </w:rPr>
        <w:t>TA</w:t>
      </w:r>
      <w:r w:rsidR="00C13059">
        <w:rPr>
          <w:szCs w:val="24"/>
        </w:rPr>
        <w:t>NF</w:t>
      </w:r>
      <w:r w:rsidR="00590B38" w:rsidRPr="00590B38">
        <w:rPr>
          <w:szCs w:val="24"/>
        </w:rPr>
        <w:t xml:space="preserve">, there is a dearth of empirical analysis on how the </w:t>
      </w:r>
      <w:r w:rsidR="0063656D">
        <w:rPr>
          <w:szCs w:val="24"/>
        </w:rPr>
        <w:t>use</w:t>
      </w:r>
      <w:r w:rsidR="00590B38" w:rsidRPr="00590B38">
        <w:rPr>
          <w:szCs w:val="24"/>
        </w:rPr>
        <w:t xml:space="preserve"> of transpor</w:t>
      </w:r>
      <w:r w:rsidR="00913032">
        <w:rPr>
          <w:szCs w:val="24"/>
        </w:rPr>
        <w:t>ta</w:t>
      </w:r>
      <w:r w:rsidR="00590B38" w:rsidRPr="00590B38">
        <w:rPr>
          <w:szCs w:val="24"/>
        </w:rPr>
        <w:t xml:space="preserve">tion and child care services affect the ability of </w:t>
      </w:r>
      <w:r w:rsidR="00913032">
        <w:rPr>
          <w:szCs w:val="24"/>
        </w:rPr>
        <w:t>TA</w:t>
      </w:r>
      <w:r w:rsidR="00590B38" w:rsidRPr="00590B38">
        <w:rPr>
          <w:szCs w:val="24"/>
        </w:rPr>
        <w:t>NF recipients to become self-sufficient.</w:t>
      </w:r>
      <w:r w:rsidR="00E54BD0">
        <w:rPr>
          <w:szCs w:val="24"/>
        </w:rPr>
        <w:t xml:space="preserve"> </w:t>
      </w:r>
      <w:r w:rsidR="00EB52CB">
        <w:rPr>
          <w:szCs w:val="24"/>
        </w:rPr>
        <w:t xml:space="preserve"> The few studies that have been </w:t>
      </w:r>
      <w:r w:rsidR="00EB52CB">
        <w:rPr>
          <w:szCs w:val="24"/>
        </w:rPr>
        <w:lastRenderedPageBreak/>
        <w:t>completed</w:t>
      </w:r>
      <w:r w:rsidR="0093360D">
        <w:rPr>
          <w:szCs w:val="24"/>
        </w:rPr>
        <w:t xml:space="preserve"> explore the impact of</w:t>
      </w:r>
      <w:r w:rsidR="00EB52CB">
        <w:rPr>
          <w:szCs w:val="24"/>
        </w:rPr>
        <w:t xml:space="preserve"> the </w:t>
      </w:r>
      <w:r w:rsidR="0063656D">
        <w:rPr>
          <w:szCs w:val="24"/>
        </w:rPr>
        <w:t xml:space="preserve">utilization </w:t>
      </w:r>
      <w:r w:rsidR="00FA60D0">
        <w:rPr>
          <w:szCs w:val="24"/>
        </w:rPr>
        <w:t>of these services</w:t>
      </w:r>
      <w:r w:rsidR="0093360D">
        <w:rPr>
          <w:szCs w:val="24"/>
        </w:rPr>
        <w:t xml:space="preserve"> on employment, rather than the </w:t>
      </w:r>
      <w:r w:rsidR="003C33E7">
        <w:rPr>
          <w:szCs w:val="24"/>
        </w:rPr>
        <w:t>financial</w:t>
      </w:r>
      <w:r w:rsidR="0093360D">
        <w:rPr>
          <w:szCs w:val="24"/>
        </w:rPr>
        <w:t xml:space="preserve"> outcomes for families who receive the services. </w:t>
      </w:r>
    </w:p>
    <w:p w:rsidR="00B77D57" w:rsidRDefault="00590B38" w:rsidP="00590B38">
      <w:pPr>
        <w:rPr>
          <w:szCs w:val="24"/>
        </w:rPr>
      </w:pPr>
      <w:r w:rsidRPr="00590B38">
        <w:rPr>
          <w:szCs w:val="24"/>
        </w:rPr>
        <w:t xml:space="preserve">Another void in </w:t>
      </w:r>
      <w:r w:rsidR="00455F2B">
        <w:rPr>
          <w:szCs w:val="24"/>
        </w:rPr>
        <w:t>research</w:t>
      </w:r>
      <w:r w:rsidRPr="00590B38">
        <w:rPr>
          <w:szCs w:val="24"/>
        </w:rPr>
        <w:t xml:space="preserve"> on welfare reform relates to the </w:t>
      </w:r>
      <w:r w:rsidR="0057144E">
        <w:rPr>
          <w:szCs w:val="24"/>
        </w:rPr>
        <w:t>lack of quanti</w:t>
      </w:r>
      <w:r w:rsidR="00913032">
        <w:rPr>
          <w:szCs w:val="24"/>
        </w:rPr>
        <w:t>ta</w:t>
      </w:r>
      <w:r w:rsidR="0057144E">
        <w:rPr>
          <w:szCs w:val="24"/>
        </w:rPr>
        <w:t>tive analysis comparing service utilization and outcomes between urban and rural residents. Current literature indicates that rural families underutilize transpor</w:t>
      </w:r>
      <w:r w:rsidR="00913032">
        <w:rPr>
          <w:szCs w:val="24"/>
        </w:rPr>
        <w:t>ta</w:t>
      </w:r>
      <w:r w:rsidR="0057144E">
        <w:rPr>
          <w:szCs w:val="24"/>
        </w:rPr>
        <w:t>tion and childcare services because</w:t>
      </w:r>
      <w:r w:rsidRPr="00590B38">
        <w:rPr>
          <w:szCs w:val="24"/>
        </w:rPr>
        <w:t xml:space="preserve"> </w:t>
      </w:r>
      <w:r w:rsidR="00455F2B">
        <w:rPr>
          <w:szCs w:val="24"/>
        </w:rPr>
        <w:t>public transpor</w:t>
      </w:r>
      <w:r w:rsidR="00913032">
        <w:rPr>
          <w:szCs w:val="24"/>
        </w:rPr>
        <w:t>ta</w:t>
      </w:r>
      <w:r w:rsidR="00455F2B">
        <w:rPr>
          <w:szCs w:val="24"/>
        </w:rPr>
        <w:t>tion</w:t>
      </w:r>
      <w:r w:rsidR="00C912E2">
        <w:rPr>
          <w:szCs w:val="24"/>
        </w:rPr>
        <w:t xml:space="preserve"> is often not available</w:t>
      </w:r>
      <w:r w:rsidR="00455F2B">
        <w:rPr>
          <w:szCs w:val="24"/>
        </w:rPr>
        <w:t xml:space="preserve"> and licensed childcare facilities are likely to be scarce</w:t>
      </w:r>
      <w:r w:rsidRPr="00590B38">
        <w:rPr>
          <w:szCs w:val="24"/>
        </w:rPr>
        <w:t>.</w:t>
      </w:r>
      <w:r w:rsidR="00B77D57">
        <w:rPr>
          <w:szCs w:val="24"/>
        </w:rPr>
        <w:t xml:space="preserve"> Since rural workers often must travel further to work, it would seem that reliable transpor</w:t>
      </w:r>
      <w:r w:rsidR="00913032">
        <w:rPr>
          <w:szCs w:val="24"/>
        </w:rPr>
        <w:t>ta</w:t>
      </w:r>
      <w:r w:rsidR="00B77D57">
        <w:rPr>
          <w:szCs w:val="24"/>
        </w:rPr>
        <w:t>tion and childcare would be even more essential to workers outside of metropoli</w:t>
      </w:r>
      <w:r w:rsidR="00913032">
        <w:rPr>
          <w:szCs w:val="24"/>
        </w:rPr>
        <w:t>ta</w:t>
      </w:r>
      <w:r w:rsidR="00B77D57">
        <w:rPr>
          <w:szCs w:val="24"/>
        </w:rPr>
        <w:t xml:space="preserve">n areas. </w:t>
      </w:r>
      <w:r w:rsidR="006C163D">
        <w:rPr>
          <w:szCs w:val="24"/>
        </w:rPr>
        <w:t xml:space="preserve">For rural families who are struggling, the issue may </w:t>
      </w:r>
      <w:r w:rsidR="00153ED5">
        <w:rPr>
          <w:szCs w:val="24"/>
        </w:rPr>
        <w:t>be more than</w:t>
      </w:r>
      <w:r w:rsidR="006C163D">
        <w:rPr>
          <w:szCs w:val="24"/>
        </w:rPr>
        <w:t xml:space="preserve"> the ability to pay for transpor</w:t>
      </w:r>
      <w:r w:rsidR="00913032">
        <w:rPr>
          <w:szCs w:val="24"/>
        </w:rPr>
        <w:t>ta</w:t>
      </w:r>
      <w:r w:rsidR="006C163D">
        <w:rPr>
          <w:szCs w:val="24"/>
        </w:rPr>
        <w:t xml:space="preserve">tion and </w:t>
      </w:r>
      <w:r w:rsidR="00516A77">
        <w:rPr>
          <w:szCs w:val="24"/>
        </w:rPr>
        <w:t>c</w:t>
      </w:r>
      <w:r w:rsidR="006C163D">
        <w:rPr>
          <w:szCs w:val="24"/>
        </w:rPr>
        <w:t>hildcare</w:t>
      </w:r>
      <w:r w:rsidR="00153ED5">
        <w:rPr>
          <w:szCs w:val="24"/>
        </w:rPr>
        <w:t>;</w:t>
      </w:r>
      <w:r w:rsidR="006C163D">
        <w:rPr>
          <w:szCs w:val="24"/>
        </w:rPr>
        <w:t xml:space="preserve"> the ability to find it within their community</w:t>
      </w:r>
      <w:r w:rsidR="00153ED5">
        <w:rPr>
          <w:szCs w:val="24"/>
        </w:rPr>
        <w:t xml:space="preserve"> may also be an issue</w:t>
      </w:r>
      <w:r w:rsidR="006C163D">
        <w:rPr>
          <w:szCs w:val="24"/>
        </w:rPr>
        <w:t>.</w:t>
      </w:r>
      <w:r w:rsidR="00B77D57">
        <w:rPr>
          <w:szCs w:val="24"/>
        </w:rPr>
        <w:t xml:space="preserve">  </w:t>
      </w:r>
      <w:r w:rsidR="00C912E2">
        <w:rPr>
          <w:szCs w:val="24"/>
        </w:rPr>
        <w:t>Are workers in rural areas more likely to miss work due to transpor</w:t>
      </w:r>
      <w:r w:rsidR="00913032">
        <w:rPr>
          <w:szCs w:val="24"/>
        </w:rPr>
        <w:t>ta</w:t>
      </w:r>
      <w:r w:rsidR="00C912E2">
        <w:rPr>
          <w:szCs w:val="24"/>
        </w:rPr>
        <w:t>tion or childcare</w:t>
      </w:r>
      <w:r w:rsidR="00B77D57">
        <w:rPr>
          <w:szCs w:val="24"/>
        </w:rPr>
        <w:t xml:space="preserve"> issues</w:t>
      </w:r>
      <w:r w:rsidR="00516A77">
        <w:rPr>
          <w:szCs w:val="24"/>
        </w:rPr>
        <w:t xml:space="preserve"> than their urban counterparts</w:t>
      </w:r>
      <w:r w:rsidR="00C912E2">
        <w:rPr>
          <w:szCs w:val="24"/>
        </w:rPr>
        <w:t xml:space="preserve">? Does lack of </w:t>
      </w:r>
      <w:r w:rsidR="00D17798">
        <w:rPr>
          <w:szCs w:val="24"/>
        </w:rPr>
        <w:t xml:space="preserve">reliable </w:t>
      </w:r>
      <w:r w:rsidR="00C912E2">
        <w:rPr>
          <w:szCs w:val="24"/>
        </w:rPr>
        <w:t>transpor</w:t>
      </w:r>
      <w:r w:rsidR="00913032">
        <w:rPr>
          <w:szCs w:val="24"/>
        </w:rPr>
        <w:t>ta</w:t>
      </w:r>
      <w:r w:rsidR="00C912E2">
        <w:rPr>
          <w:szCs w:val="24"/>
        </w:rPr>
        <w:t xml:space="preserve">tion and adequate childcare </w:t>
      </w:r>
      <w:r w:rsidR="00D17798">
        <w:rPr>
          <w:szCs w:val="24"/>
        </w:rPr>
        <w:t>have more impact on the</w:t>
      </w:r>
      <w:r w:rsidR="00C912E2">
        <w:rPr>
          <w:szCs w:val="24"/>
        </w:rPr>
        <w:t xml:space="preserve"> rural</w:t>
      </w:r>
      <w:r w:rsidR="00D17798">
        <w:rPr>
          <w:szCs w:val="24"/>
        </w:rPr>
        <w:t xml:space="preserve"> or urban</w:t>
      </w:r>
      <w:r w:rsidR="00C912E2">
        <w:rPr>
          <w:szCs w:val="24"/>
        </w:rPr>
        <w:t xml:space="preserve"> poor? </w:t>
      </w:r>
      <w:r w:rsidR="00B77D57">
        <w:rPr>
          <w:szCs w:val="24"/>
        </w:rPr>
        <w:t xml:space="preserve"> </w:t>
      </w:r>
      <w:r w:rsidR="00FA0161">
        <w:rPr>
          <w:szCs w:val="24"/>
        </w:rPr>
        <w:t xml:space="preserve">If services are more readily available in urban areas, are urban respondents who utilize these programs more likely to become self-sufficient than rural participants who participate in these employment supports? </w:t>
      </w:r>
    </w:p>
    <w:p w:rsidR="00153ED5" w:rsidRDefault="00544F9C" w:rsidP="00153ED5">
      <w:pPr>
        <w:rPr>
          <w:rStyle w:val="Emphasis"/>
          <w:i w:val="0"/>
          <w:szCs w:val="24"/>
        </w:rPr>
      </w:pPr>
      <w:r>
        <w:rPr>
          <w:rStyle w:val="Emphasis"/>
          <w:i w:val="0"/>
          <w:szCs w:val="24"/>
        </w:rPr>
        <w:t>Historically, research on the effectiveness of public assis</w:t>
      </w:r>
      <w:r w:rsidR="00913032">
        <w:rPr>
          <w:rStyle w:val="Emphasis"/>
          <w:i w:val="0"/>
          <w:szCs w:val="24"/>
        </w:rPr>
        <w:t>ta</w:t>
      </w:r>
      <w:r>
        <w:rPr>
          <w:rStyle w:val="Emphasis"/>
          <w:i w:val="0"/>
          <w:szCs w:val="24"/>
        </w:rPr>
        <w:t xml:space="preserve">nce has focused on outcomes for programs rather than for recipients, relying on analysis of caseload levels, benefit reduction rates, or recidivism among welfare recipients as indicators of success or failure (Blank; Bauer, Braun, </w:t>
      </w:r>
      <w:r w:rsidR="00C90CF6">
        <w:rPr>
          <w:rStyle w:val="Emphasis"/>
          <w:i w:val="0"/>
          <w:szCs w:val="24"/>
        </w:rPr>
        <w:t>and</w:t>
      </w:r>
      <w:r>
        <w:rPr>
          <w:rStyle w:val="Emphasis"/>
          <w:i w:val="0"/>
          <w:szCs w:val="24"/>
        </w:rPr>
        <w:t xml:space="preserve"> Olson, 2000). </w:t>
      </w:r>
      <w:r w:rsidRPr="007E1627">
        <w:rPr>
          <w:rStyle w:val="Emphasis"/>
          <w:i w:val="0"/>
          <w:szCs w:val="24"/>
        </w:rPr>
        <w:t xml:space="preserve"> </w:t>
      </w:r>
      <w:r>
        <w:rPr>
          <w:rStyle w:val="Emphasis"/>
          <w:i w:val="0"/>
          <w:szCs w:val="24"/>
        </w:rPr>
        <w:t xml:space="preserve">Studies that have addressed the impact of </w:t>
      </w:r>
      <w:r w:rsidR="00913032">
        <w:rPr>
          <w:rStyle w:val="Emphasis"/>
          <w:i w:val="0"/>
          <w:szCs w:val="24"/>
        </w:rPr>
        <w:t>TA</w:t>
      </w:r>
      <w:r>
        <w:rPr>
          <w:rStyle w:val="Emphasis"/>
          <w:i w:val="0"/>
          <w:szCs w:val="24"/>
        </w:rPr>
        <w:t>NF on recipients have focused on the relationship between public assis</w:t>
      </w:r>
      <w:r w:rsidR="00913032">
        <w:rPr>
          <w:rStyle w:val="Emphasis"/>
          <w:i w:val="0"/>
          <w:szCs w:val="24"/>
        </w:rPr>
        <w:t>ta</w:t>
      </w:r>
      <w:r>
        <w:rPr>
          <w:rStyle w:val="Emphasis"/>
          <w:i w:val="0"/>
          <w:szCs w:val="24"/>
        </w:rPr>
        <w:t xml:space="preserve">nce and work rather than on the economic well-being of those who have received it. </w:t>
      </w:r>
      <w:r w:rsidR="00153ED5" w:rsidRPr="007E1627">
        <w:rPr>
          <w:szCs w:val="24"/>
        </w:rPr>
        <w:t>Even though some transpor</w:t>
      </w:r>
      <w:r w:rsidR="00913032">
        <w:rPr>
          <w:szCs w:val="24"/>
        </w:rPr>
        <w:t>ta</w:t>
      </w:r>
      <w:r w:rsidR="00153ED5" w:rsidRPr="007E1627">
        <w:rPr>
          <w:szCs w:val="24"/>
        </w:rPr>
        <w:t xml:space="preserve">tion and childcare </w:t>
      </w:r>
      <w:r w:rsidR="00153ED5" w:rsidRPr="007E1627">
        <w:rPr>
          <w:szCs w:val="24"/>
        </w:rPr>
        <w:lastRenderedPageBreak/>
        <w:t>supplements were provided to eligible families for years prior to the implemen</w:t>
      </w:r>
      <w:r w:rsidR="00913032">
        <w:rPr>
          <w:szCs w:val="24"/>
        </w:rPr>
        <w:t>ta</w:t>
      </w:r>
      <w:r w:rsidR="00153ED5" w:rsidRPr="007E1627">
        <w:rPr>
          <w:szCs w:val="24"/>
        </w:rPr>
        <w:t xml:space="preserve">tion of PRWORA, </w:t>
      </w:r>
      <w:r w:rsidR="00C05BA5">
        <w:rPr>
          <w:szCs w:val="24"/>
        </w:rPr>
        <w:t xml:space="preserve">funding levels were much lower and </w:t>
      </w:r>
      <w:r w:rsidR="00153ED5" w:rsidRPr="007E1627">
        <w:rPr>
          <w:szCs w:val="24"/>
        </w:rPr>
        <w:t xml:space="preserve">there was little academic interest in whether or not they actually helped the recipients move off the welfare rolls. </w:t>
      </w:r>
      <w:r w:rsidR="00153ED5" w:rsidRPr="007E1627">
        <w:rPr>
          <w:rStyle w:val="Emphasis"/>
          <w:i w:val="0"/>
          <w:szCs w:val="24"/>
        </w:rPr>
        <w:t>Available research was either completed shortly after the implemen</w:t>
      </w:r>
      <w:r w:rsidR="00913032">
        <w:rPr>
          <w:rStyle w:val="Emphasis"/>
          <w:i w:val="0"/>
          <w:szCs w:val="24"/>
        </w:rPr>
        <w:t>ta</w:t>
      </w:r>
      <w:r w:rsidR="00153ED5" w:rsidRPr="007E1627">
        <w:rPr>
          <w:rStyle w:val="Emphasis"/>
          <w:i w:val="0"/>
          <w:szCs w:val="24"/>
        </w:rPr>
        <w:t>tion of welfare reform, or place</w:t>
      </w:r>
      <w:r w:rsidR="00153ED5">
        <w:rPr>
          <w:rStyle w:val="Emphasis"/>
          <w:i w:val="0"/>
          <w:szCs w:val="24"/>
        </w:rPr>
        <w:t>d</w:t>
      </w:r>
      <w:r w:rsidR="00153ED5" w:rsidRPr="007E1627">
        <w:rPr>
          <w:rStyle w:val="Emphasis"/>
          <w:i w:val="0"/>
          <w:szCs w:val="24"/>
        </w:rPr>
        <w:t xml:space="preserve"> emphasis on factors other than </w:t>
      </w:r>
      <w:r w:rsidR="00FA0161">
        <w:rPr>
          <w:rStyle w:val="Emphasis"/>
          <w:i w:val="0"/>
          <w:szCs w:val="24"/>
        </w:rPr>
        <w:t>economic independence</w:t>
      </w:r>
      <w:r w:rsidR="00153ED5" w:rsidRPr="007E1627">
        <w:rPr>
          <w:rStyle w:val="Emphasis"/>
          <w:i w:val="0"/>
          <w:szCs w:val="24"/>
        </w:rPr>
        <w:t xml:space="preserve">. </w:t>
      </w:r>
    </w:p>
    <w:p w:rsidR="00590B38" w:rsidRPr="00590B38" w:rsidRDefault="00C912E2" w:rsidP="00590B38">
      <w:pPr>
        <w:rPr>
          <w:szCs w:val="24"/>
        </w:rPr>
      </w:pPr>
      <w:r>
        <w:rPr>
          <w:szCs w:val="24"/>
        </w:rPr>
        <w:t xml:space="preserve"> </w:t>
      </w:r>
      <w:r w:rsidR="007E1627">
        <w:rPr>
          <w:szCs w:val="24"/>
        </w:rPr>
        <w:t>A</w:t>
      </w:r>
      <w:r w:rsidR="00590B38" w:rsidRPr="00590B38">
        <w:rPr>
          <w:szCs w:val="24"/>
        </w:rPr>
        <w:t>necdo</w:t>
      </w:r>
      <w:r w:rsidR="00913032">
        <w:rPr>
          <w:szCs w:val="24"/>
        </w:rPr>
        <w:t>ta</w:t>
      </w:r>
      <w:r w:rsidR="00590B38" w:rsidRPr="00590B38">
        <w:rPr>
          <w:szCs w:val="24"/>
        </w:rPr>
        <w:t>l evidence in the current literature cites lack of adequate childcare and transpor</w:t>
      </w:r>
      <w:r w:rsidR="00913032">
        <w:rPr>
          <w:szCs w:val="24"/>
        </w:rPr>
        <w:t>ta</w:t>
      </w:r>
      <w:r w:rsidR="00590B38" w:rsidRPr="00590B38">
        <w:rPr>
          <w:szCs w:val="24"/>
        </w:rPr>
        <w:t xml:space="preserve">tion as problems for </w:t>
      </w:r>
      <w:r w:rsidR="00913032">
        <w:rPr>
          <w:szCs w:val="24"/>
        </w:rPr>
        <w:t>TA</w:t>
      </w:r>
      <w:r w:rsidR="00590B38" w:rsidRPr="00590B38">
        <w:rPr>
          <w:szCs w:val="24"/>
        </w:rPr>
        <w:t xml:space="preserve">NF recipients, </w:t>
      </w:r>
      <w:r w:rsidR="007E1627">
        <w:rPr>
          <w:szCs w:val="24"/>
        </w:rPr>
        <w:t xml:space="preserve">but </w:t>
      </w:r>
      <w:r w:rsidR="00590B38" w:rsidRPr="00590B38">
        <w:rPr>
          <w:szCs w:val="24"/>
        </w:rPr>
        <w:t xml:space="preserve">research to </w:t>
      </w:r>
      <w:r w:rsidR="00BE4047">
        <w:rPr>
          <w:szCs w:val="24"/>
        </w:rPr>
        <w:t xml:space="preserve">date has been based primarily on </w:t>
      </w:r>
      <w:r w:rsidR="00CF1D2D">
        <w:rPr>
          <w:szCs w:val="24"/>
        </w:rPr>
        <w:t>interviews with welfare recipients</w:t>
      </w:r>
      <w:r w:rsidR="00BE4047">
        <w:rPr>
          <w:szCs w:val="24"/>
        </w:rPr>
        <w:t xml:space="preserve"> and participant perceptions. </w:t>
      </w:r>
      <w:r w:rsidR="00590B38" w:rsidRPr="00590B38">
        <w:rPr>
          <w:szCs w:val="24"/>
        </w:rPr>
        <w:t xml:space="preserve"> While there is some research that supports the impor</w:t>
      </w:r>
      <w:r w:rsidR="00913032">
        <w:rPr>
          <w:szCs w:val="24"/>
        </w:rPr>
        <w:t>ta</w:t>
      </w:r>
      <w:r w:rsidR="00590B38" w:rsidRPr="00590B38">
        <w:rPr>
          <w:szCs w:val="24"/>
        </w:rPr>
        <w:t>nce of child care and transpor</w:t>
      </w:r>
      <w:r w:rsidR="00913032">
        <w:rPr>
          <w:szCs w:val="24"/>
        </w:rPr>
        <w:t>ta</w:t>
      </w:r>
      <w:r w:rsidR="00590B38" w:rsidRPr="00590B38">
        <w:rPr>
          <w:szCs w:val="24"/>
        </w:rPr>
        <w:t xml:space="preserve">tion (Pickering </w:t>
      </w:r>
      <w:r w:rsidR="00017E15">
        <w:rPr>
          <w:szCs w:val="24"/>
        </w:rPr>
        <w:t>et al</w:t>
      </w:r>
      <w:r w:rsidR="00D06FC3">
        <w:rPr>
          <w:szCs w:val="24"/>
        </w:rPr>
        <w:t>, 2006</w:t>
      </w:r>
      <w:r w:rsidR="00590B38" w:rsidRPr="00590B38">
        <w:rPr>
          <w:szCs w:val="24"/>
        </w:rPr>
        <w:t xml:space="preserve">; </w:t>
      </w:r>
      <w:proofErr w:type="spellStart"/>
      <w:r w:rsidR="00590B38" w:rsidRPr="00590B38">
        <w:rPr>
          <w:szCs w:val="24"/>
        </w:rPr>
        <w:t>Garasky</w:t>
      </w:r>
      <w:proofErr w:type="spellEnd"/>
      <w:r w:rsidR="00590B38" w:rsidRPr="00590B38">
        <w:rPr>
          <w:szCs w:val="24"/>
        </w:rPr>
        <w:t xml:space="preserve">, Fletcher, </w:t>
      </w:r>
      <w:r w:rsidR="00C90CF6">
        <w:rPr>
          <w:szCs w:val="24"/>
        </w:rPr>
        <w:t>and</w:t>
      </w:r>
      <w:r w:rsidR="00590B38" w:rsidRPr="00590B38">
        <w:rPr>
          <w:szCs w:val="24"/>
        </w:rPr>
        <w:t xml:space="preserve"> Jensen, 200</w:t>
      </w:r>
      <w:r w:rsidR="00AF415A">
        <w:rPr>
          <w:szCs w:val="24"/>
        </w:rPr>
        <w:t>6</w:t>
      </w:r>
      <w:r w:rsidR="00590B38" w:rsidRPr="00590B38">
        <w:rPr>
          <w:szCs w:val="24"/>
        </w:rPr>
        <w:t xml:space="preserve">; Anderson </w:t>
      </w:r>
      <w:r w:rsidR="00C90CF6">
        <w:rPr>
          <w:szCs w:val="24"/>
        </w:rPr>
        <w:t>and</w:t>
      </w:r>
      <w:r w:rsidR="00590B38" w:rsidRPr="00590B38">
        <w:rPr>
          <w:szCs w:val="24"/>
        </w:rPr>
        <w:t xml:space="preserve"> </w:t>
      </w:r>
      <w:proofErr w:type="spellStart"/>
      <w:r w:rsidR="00590B38" w:rsidRPr="00590B38">
        <w:rPr>
          <w:szCs w:val="24"/>
        </w:rPr>
        <w:t>Gryzlak</w:t>
      </w:r>
      <w:proofErr w:type="spellEnd"/>
      <w:r w:rsidR="00590B38" w:rsidRPr="00590B38">
        <w:rPr>
          <w:szCs w:val="24"/>
        </w:rPr>
        <w:t xml:space="preserve">, 2002; King </w:t>
      </w:r>
      <w:r w:rsidR="00C90CF6">
        <w:rPr>
          <w:szCs w:val="24"/>
        </w:rPr>
        <w:t>and</w:t>
      </w:r>
      <w:r w:rsidR="00590B38" w:rsidRPr="00590B38">
        <w:rPr>
          <w:szCs w:val="24"/>
        </w:rPr>
        <w:t xml:space="preserve"> </w:t>
      </w:r>
      <w:proofErr w:type="spellStart"/>
      <w:r w:rsidR="00590B38" w:rsidRPr="00590B38">
        <w:rPr>
          <w:szCs w:val="24"/>
        </w:rPr>
        <w:t>Mueser</w:t>
      </w:r>
      <w:proofErr w:type="spellEnd"/>
      <w:r w:rsidR="00590B38" w:rsidRPr="00590B38">
        <w:rPr>
          <w:szCs w:val="24"/>
        </w:rPr>
        <w:t>, 2005; Howell</w:t>
      </w:r>
      <w:r w:rsidR="00D06FC3">
        <w:rPr>
          <w:szCs w:val="24"/>
        </w:rPr>
        <w:t>, 2002</w:t>
      </w:r>
      <w:r w:rsidR="00590B38" w:rsidRPr="00590B38">
        <w:rPr>
          <w:szCs w:val="24"/>
        </w:rPr>
        <w:t>; Henley</w:t>
      </w:r>
      <w:r w:rsidR="00D06FC3">
        <w:rPr>
          <w:szCs w:val="24"/>
        </w:rPr>
        <w:t>, 1999</w:t>
      </w:r>
      <w:r w:rsidR="00590B38" w:rsidRPr="00590B38">
        <w:rPr>
          <w:szCs w:val="24"/>
        </w:rPr>
        <w:t>) little has been done to es</w:t>
      </w:r>
      <w:r w:rsidR="00913032">
        <w:rPr>
          <w:szCs w:val="24"/>
        </w:rPr>
        <w:t>ta</w:t>
      </w:r>
      <w:r w:rsidR="00590B38" w:rsidRPr="00590B38">
        <w:rPr>
          <w:szCs w:val="24"/>
        </w:rPr>
        <w:t>blish</w:t>
      </w:r>
      <w:r w:rsidR="00C13059">
        <w:rPr>
          <w:szCs w:val="24"/>
        </w:rPr>
        <w:t xml:space="preserve"> empirically</w:t>
      </w:r>
      <w:r w:rsidR="00590B38" w:rsidRPr="00590B38">
        <w:rPr>
          <w:szCs w:val="24"/>
        </w:rPr>
        <w:t xml:space="preserve"> </w:t>
      </w:r>
      <w:r w:rsidR="005C5ACC">
        <w:rPr>
          <w:szCs w:val="24"/>
        </w:rPr>
        <w:t xml:space="preserve">whether </w:t>
      </w:r>
      <w:r w:rsidR="00590B38" w:rsidRPr="00590B38">
        <w:rPr>
          <w:szCs w:val="24"/>
        </w:rPr>
        <w:t xml:space="preserve">these supportive services affect the earnings of </w:t>
      </w:r>
      <w:r w:rsidR="00913032">
        <w:rPr>
          <w:szCs w:val="24"/>
        </w:rPr>
        <w:t>TA</w:t>
      </w:r>
      <w:r w:rsidR="00590B38" w:rsidRPr="00590B38">
        <w:rPr>
          <w:szCs w:val="24"/>
        </w:rPr>
        <w:t>NF participants or whether they might be more critical to employment</w:t>
      </w:r>
      <w:r w:rsidR="00340B9F">
        <w:rPr>
          <w:szCs w:val="24"/>
        </w:rPr>
        <w:t xml:space="preserve"> and well-being</w:t>
      </w:r>
      <w:r w:rsidR="00590B38" w:rsidRPr="00590B38">
        <w:rPr>
          <w:szCs w:val="24"/>
        </w:rPr>
        <w:t xml:space="preserve"> in rural areas. </w:t>
      </w:r>
    </w:p>
    <w:p w:rsidR="00662FB4" w:rsidRDefault="00BE4047" w:rsidP="007E1627">
      <w:pPr>
        <w:rPr>
          <w:rStyle w:val="Emphasis"/>
          <w:i w:val="0"/>
          <w:szCs w:val="24"/>
        </w:rPr>
      </w:pPr>
      <w:r>
        <w:rPr>
          <w:rStyle w:val="Emphasis"/>
          <w:i w:val="0"/>
          <w:szCs w:val="24"/>
        </w:rPr>
        <w:t>Quanti</w:t>
      </w:r>
      <w:r w:rsidR="00913032">
        <w:rPr>
          <w:rStyle w:val="Emphasis"/>
          <w:i w:val="0"/>
          <w:szCs w:val="24"/>
        </w:rPr>
        <w:t>ta</w:t>
      </w:r>
      <w:r>
        <w:rPr>
          <w:rStyle w:val="Emphasis"/>
          <w:i w:val="0"/>
          <w:szCs w:val="24"/>
        </w:rPr>
        <w:t xml:space="preserve">tive analysis in this area is limited, and those studies that have been completed focus on slightly different issues. </w:t>
      </w:r>
      <w:r w:rsidR="007E1627" w:rsidRPr="007E1627">
        <w:rPr>
          <w:rStyle w:val="Emphasis"/>
          <w:i w:val="0"/>
          <w:szCs w:val="24"/>
        </w:rPr>
        <w:t xml:space="preserve">The 2001 Levin Group study (Ferrell, </w:t>
      </w:r>
      <w:proofErr w:type="spellStart"/>
      <w:r w:rsidR="007E1627" w:rsidRPr="007E1627">
        <w:rPr>
          <w:rStyle w:val="Emphasis"/>
          <w:i w:val="0"/>
          <w:szCs w:val="24"/>
        </w:rPr>
        <w:t>Opcin</w:t>
      </w:r>
      <w:proofErr w:type="spellEnd"/>
      <w:r w:rsidR="007E1627" w:rsidRPr="007E1627">
        <w:rPr>
          <w:rStyle w:val="Emphasis"/>
          <w:i w:val="0"/>
          <w:szCs w:val="24"/>
        </w:rPr>
        <w:t xml:space="preserve">, </w:t>
      </w:r>
      <w:r w:rsidR="00C90CF6">
        <w:rPr>
          <w:rStyle w:val="Emphasis"/>
          <w:i w:val="0"/>
          <w:szCs w:val="24"/>
        </w:rPr>
        <w:t>and</w:t>
      </w:r>
      <w:r w:rsidR="007E1627" w:rsidRPr="007E1627">
        <w:rPr>
          <w:rStyle w:val="Emphasis"/>
          <w:i w:val="0"/>
          <w:szCs w:val="24"/>
        </w:rPr>
        <w:t xml:space="preserve"> Fishman) analyzed the effects of welfare reform on employment in rural areas, while </w:t>
      </w:r>
      <w:proofErr w:type="spellStart"/>
      <w:r w:rsidR="007E1627" w:rsidRPr="007E1627">
        <w:rPr>
          <w:rStyle w:val="Emphasis"/>
          <w:i w:val="0"/>
          <w:szCs w:val="24"/>
        </w:rPr>
        <w:t>Shiferaw</w:t>
      </w:r>
      <w:proofErr w:type="spellEnd"/>
      <w:r w:rsidR="007E1627" w:rsidRPr="007E1627">
        <w:rPr>
          <w:rStyle w:val="Emphasis"/>
          <w:i w:val="0"/>
          <w:szCs w:val="24"/>
        </w:rPr>
        <w:t xml:space="preserve">, </w:t>
      </w:r>
      <w:proofErr w:type="spellStart"/>
      <w:r w:rsidR="007E1627" w:rsidRPr="007E1627">
        <w:rPr>
          <w:rStyle w:val="Emphasis"/>
          <w:i w:val="0"/>
          <w:szCs w:val="24"/>
        </w:rPr>
        <w:t>Ihlanfeldt</w:t>
      </w:r>
      <w:proofErr w:type="spellEnd"/>
      <w:r w:rsidR="007E1627" w:rsidRPr="007E1627">
        <w:rPr>
          <w:rStyle w:val="Emphasis"/>
          <w:i w:val="0"/>
          <w:szCs w:val="24"/>
        </w:rPr>
        <w:t>, and Smith’s (2008) work focused how access to childcare and transpor</w:t>
      </w:r>
      <w:r w:rsidR="00913032">
        <w:rPr>
          <w:rStyle w:val="Emphasis"/>
          <w:i w:val="0"/>
          <w:szCs w:val="24"/>
        </w:rPr>
        <w:t>ta</w:t>
      </w:r>
      <w:r w:rsidR="007E1627" w:rsidRPr="007E1627">
        <w:rPr>
          <w:rStyle w:val="Emphasis"/>
          <w:i w:val="0"/>
          <w:szCs w:val="24"/>
        </w:rPr>
        <w:t xml:space="preserve">tion affected employment for female-headed </w:t>
      </w:r>
      <w:r w:rsidR="00913032">
        <w:rPr>
          <w:rStyle w:val="Emphasis"/>
          <w:i w:val="0"/>
          <w:szCs w:val="24"/>
        </w:rPr>
        <w:t>TA</w:t>
      </w:r>
      <w:r w:rsidR="007E1627" w:rsidRPr="007E1627">
        <w:rPr>
          <w:rStyle w:val="Emphasis"/>
          <w:i w:val="0"/>
          <w:szCs w:val="24"/>
        </w:rPr>
        <w:t>NF families in Atlan</w:t>
      </w:r>
      <w:r w:rsidR="00913032">
        <w:rPr>
          <w:rStyle w:val="Emphasis"/>
          <w:i w:val="0"/>
          <w:szCs w:val="24"/>
        </w:rPr>
        <w:t>ta</w:t>
      </w:r>
      <w:r w:rsidR="007E1627" w:rsidRPr="007E1627">
        <w:rPr>
          <w:rStyle w:val="Emphasis"/>
          <w:i w:val="0"/>
          <w:szCs w:val="24"/>
        </w:rPr>
        <w:t xml:space="preserve">. </w:t>
      </w:r>
      <w:r w:rsidR="00361CA8">
        <w:rPr>
          <w:rStyle w:val="Emphasis"/>
          <w:i w:val="0"/>
          <w:szCs w:val="24"/>
        </w:rPr>
        <w:t xml:space="preserve"> While this research offers some useful information</w:t>
      </w:r>
      <w:r w:rsidR="005C5ACC">
        <w:rPr>
          <w:rStyle w:val="Emphasis"/>
          <w:i w:val="0"/>
          <w:szCs w:val="24"/>
        </w:rPr>
        <w:t xml:space="preserve"> on how access to these services affects both rural and urban residents</w:t>
      </w:r>
      <w:r w:rsidR="002F53E0">
        <w:rPr>
          <w:rStyle w:val="Emphasis"/>
          <w:i w:val="0"/>
          <w:szCs w:val="24"/>
        </w:rPr>
        <w:t xml:space="preserve"> in relation to work</w:t>
      </w:r>
      <w:r w:rsidR="005C5ACC">
        <w:rPr>
          <w:rStyle w:val="Emphasis"/>
          <w:i w:val="0"/>
          <w:szCs w:val="24"/>
        </w:rPr>
        <w:t>,</w:t>
      </w:r>
      <w:r w:rsidR="00361CA8">
        <w:rPr>
          <w:rStyle w:val="Emphasis"/>
          <w:i w:val="0"/>
          <w:szCs w:val="24"/>
        </w:rPr>
        <w:t xml:space="preserve"> it does not address the question of whether the provision of financial assis</w:t>
      </w:r>
      <w:r w:rsidR="00913032">
        <w:rPr>
          <w:rStyle w:val="Emphasis"/>
          <w:i w:val="0"/>
          <w:szCs w:val="24"/>
        </w:rPr>
        <w:t>ta</w:t>
      </w:r>
      <w:r w:rsidR="00361CA8">
        <w:rPr>
          <w:rStyle w:val="Emphasis"/>
          <w:i w:val="0"/>
          <w:szCs w:val="24"/>
        </w:rPr>
        <w:t xml:space="preserve">nce with </w:t>
      </w:r>
      <w:r w:rsidR="00662FB4">
        <w:rPr>
          <w:rStyle w:val="Emphasis"/>
          <w:i w:val="0"/>
          <w:szCs w:val="24"/>
        </w:rPr>
        <w:t xml:space="preserve">childcare and </w:t>
      </w:r>
      <w:r w:rsidR="00361CA8">
        <w:rPr>
          <w:rStyle w:val="Emphasis"/>
          <w:i w:val="0"/>
          <w:szCs w:val="24"/>
        </w:rPr>
        <w:t>transpor</w:t>
      </w:r>
      <w:r w:rsidR="00913032">
        <w:rPr>
          <w:rStyle w:val="Emphasis"/>
          <w:i w:val="0"/>
          <w:szCs w:val="24"/>
        </w:rPr>
        <w:t>ta</w:t>
      </w:r>
      <w:r w:rsidR="00361CA8">
        <w:rPr>
          <w:rStyle w:val="Emphasis"/>
          <w:i w:val="0"/>
          <w:szCs w:val="24"/>
        </w:rPr>
        <w:t xml:space="preserve">tion increases the likelihood that a family will be able to become </w:t>
      </w:r>
      <w:r w:rsidR="00361CA8">
        <w:rPr>
          <w:rStyle w:val="Emphasis"/>
          <w:i w:val="0"/>
          <w:szCs w:val="24"/>
        </w:rPr>
        <w:lastRenderedPageBreak/>
        <w:t>self-sufficient</w:t>
      </w:r>
      <w:r w:rsidR="00662FB4">
        <w:rPr>
          <w:rStyle w:val="Emphasis"/>
          <w:i w:val="0"/>
          <w:szCs w:val="24"/>
        </w:rPr>
        <w:t>.</w:t>
      </w:r>
    </w:p>
    <w:p w:rsidR="00510355" w:rsidRDefault="007E1627" w:rsidP="007E1627">
      <w:pPr>
        <w:rPr>
          <w:szCs w:val="24"/>
        </w:rPr>
      </w:pPr>
      <w:r w:rsidRPr="007E1627">
        <w:rPr>
          <w:rStyle w:val="Emphasis"/>
          <w:i w:val="0"/>
          <w:szCs w:val="24"/>
        </w:rPr>
        <w:t xml:space="preserve">Other </w:t>
      </w:r>
      <w:r w:rsidRPr="007E1627">
        <w:rPr>
          <w:szCs w:val="24"/>
        </w:rPr>
        <w:t>quanti</w:t>
      </w:r>
      <w:r w:rsidR="00913032">
        <w:rPr>
          <w:szCs w:val="24"/>
        </w:rPr>
        <w:t>ta</w:t>
      </w:r>
      <w:r w:rsidRPr="007E1627">
        <w:rPr>
          <w:szCs w:val="24"/>
        </w:rPr>
        <w:t>tive studies on the impact of transpor</w:t>
      </w:r>
      <w:r w:rsidR="00913032">
        <w:rPr>
          <w:szCs w:val="24"/>
        </w:rPr>
        <w:t>ta</w:t>
      </w:r>
      <w:r w:rsidRPr="007E1627">
        <w:rPr>
          <w:szCs w:val="24"/>
        </w:rPr>
        <w:t xml:space="preserve">tion for </w:t>
      </w:r>
      <w:r w:rsidR="00913032">
        <w:rPr>
          <w:szCs w:val="24"/>
        </w:rPr>
        <w:t>TA</w:t>
      </w:r>
      <w:r w:rsidRPr="007E1627">
        <w:rPr>
          <w:szCs w:val="24"/>
        </w:rPr>
        <w:t>NF participants consist of analysis of the effects of proximity to work and automobile ownership on welfare recipients</w:t>
      </w:r>
      <w:r w:rsidR="00AA3AD7">
        <w:rPr>
          <w:szCs w:val="24"/>
        </w:rPr>
        <w:t xml:space="preserve">, and are summarized in Chapter </w:t>
      </w:r>
      <w:r w:rsidR="00A31E7A">
        <w:rPr>
          <w:szCs w:val="24"/>
        </w:rPr>
        <w:t>Three</w:t>
      </w:r>
      <w:r w:rsidRPr="007E1627">
        <w:rPr>
          <w:szCs w:val="24"/>
        </w:rPr>
        <w:t xml:space="preserve"> (Gurley </w:t>
      </w:r>
      <w:r w:rsidR="00C90CF6">
        <w:rPr>
          <w:szCs w:val="24"/>
        </w:rPr>
        <w:t>and</w:t>
      </w:r>
      <w:r w:rsidRPr="007E1627">
        <w:rPr>
          <w:szCs w:val="24"/>
        </w:rPr>
        <w:t xml:space="preserve"> Bruce, 2005; </w:t>
      </w:r>
      <w:proofErr w:type="spellStart"/>
      <w:r w:rsidRPr="007E1627">
        <w:rPr>
          <w:szCs w:val="24"/>
        </w:rPr>
        <w:t>Cervero</w:t>
      </w:r>
      <w:proofErr w:type="spellEnd"/>
      <w:r w:rsidRPr="007E1627">
        <w:rPr>
          <w:szCs w:val="24"/>
        </w:rPr>
        <w:t xml:space="preserve">, Sandoval, </w:t>
      </w:r>
      <w:r w:rsidR="00C90CF6">
        <w:rPr>
          <w:szCs w:val="24"/>
        </w:rPr>
        <w:t>and</w:t>
      </w:r>
      <w:r w:rsidRPr="007E1627">
        <w:rPr>
          <w:szCs w:val="24"/>
        </w:rPr>
        <w:t xml:space="preserve"> Landis, 2002; </w:t>
      </w:r>
      <w:proofErr w:type="spellStart"/>
      <w:r w:rsidRPr="007E1627">
        <w:rPr>
          <w:szCs w:val="24"/>
        </w:rPr>
        <w:t>Blumenberg</w:t>
      </w:r>
      <w:proofErr w:type="spellEnd"/>
      <w:r w:rsidRPr="007E1627">
        <w:rPr>
          <w:szCs w:val="24"/>
        </w:rPr>
        <w:t xml:space="preserve"> </w:t>
      </w:r>
      <w:r w:rsidR="00C90CF6">
        <w:rPr>
          <w:szCs w:val="24"/>
        </w:rPr>
        <w:t>and</w:t>
      </w:r>
      <w:r w:rsidRPr="007E1627">
        <w:rPr>
          <w:szCs w:val="24"/>
        </w:rPr>
        <w:t xml:space="preserve"> </w:t>
      </w:r>
      <w:proofErr w:type="spellStart"/>
      <w:r w:rsidRPr="007E1627">
        <w:rPr>
          <w:szCs w:val="24"/>
        </w:rPr>
        <w:t>Ong</w:t>
      </w:r>
      <w:proofErr w:type="spellEnd"/>
      <w:r w:rsidR="00D06FC3">
        <w:rPr>
          <w:szCs w:val="24"/>
        </w:rPr>
        <w:t xml:space="preserve">, </w:t>
      </w:r>
      <w:r w:rsidR="006D3BBB">
        <w:rPr>
          <w:szCs w:val="24"/>
        </w:rPr>
        <w:t>1998</w:t>
      </w:r>
      <w:r w:rsidRPr="007E1627">
        <w:rPr>
          <w:szCs w:val="24"/>
        </w:rPr>
        <w:t xml:space="preserve">; </w:t>
      </w:r>
      <w:proofErr w:type="spellStart"/>
      <w:r w:rsidRPr="007E1627">
        <w:rPr>
          <w:szCs w:val="24"/>
        </w:rPr>
        <w:t>Ong</w:t>
      </w:r>
      <w:proofErr w:type="spellEnd"/>
      <w:r w:rsidR="006D3BBB">
        <w:rPr>
          <w:szCs w:val="24"/>
        </w:rPr>
        <w:t>, 1996</w:t>
      </w:r>
      <w:r w:rsidRPr="007E1627">
        <w:rPr>
          <w:szCs w:val="24"/>
        </w:rPr>
        <w:t xml:space="preserve">). With the exception of Gurley and Bruce’s work from the Center for Business and Economic Research at the University of Tennessee, </w:t>
      </w:r>
      <w:r w:rsidR="003B687D">
        <w:rPr>
          <w:szCs w:val="24"/>
        </w:rPr>
        <w:t xml:space="preserve">these are dated </w:t>
      </w:r>
      <w:r w:rsidRPr="007E1627">
        <w:rPr>
          <w:szCs w:val="24"/>
        </w:rPr>
        <w:t>studies focus</w:t>
      </w:r>
      <w:r w:rsidR="003B687D">
        <w:rPr>
          <w:szCs w:val="24"/>
        </w:rPr>
        <w:t>ed</w:t>
      </w:r>
      <w:r w:rsidRPr="007E1627">
        <w:rPr>
          <w:szCs w:val="24"/>
        </w:rPr>
        <w:t xml:space="preserve"> on pre-reform cases of families in California.  The</w:t>
      </w:r>
      <w:r w:rsidR="005C5ACC">
        <w:rPr>
          <w:szCs w:val="24"/>
        </w:rPr>
        <w:t xml:space="preserve"> more recent</w:t>
      </w:r>
      <w:r w:rsidRPr="007E1627">
        <w:rPr>
          <w:szCs w:val="24"/>
        </w:rPr>
        <w:t xml:space="preserve"> CBER research provides useful da</w:t>
      </w:r>
      <w:r w:rsidR="00913032">
        <w:rPr>
          <w:szCs w:val="24"/>
        </w:rPr>
        <w:t>ta</w:t>
      </w:r>
      <w:r w:rsidRPr="007E1627">
        <w:rPr>
          <w:szCs w:val="24"/>
        </w:rPr>
        <w:t xml:space="preserve"> on the relationship between vehicle access, employment, and income for </w:t>
      </w:r>
      <w:r w:rsidR="00913032">
        <w:rPr>
          <w:szCs w:val="24"/>
        </w:rPr>
        <w:t>TA</w:t>
      </w:r>
      <w:r w:rsidR="005C5ACC">
        <w:rPr>
          <w:szCs w:val="24"/>
        </w:rPr>
        <w:t>NF</w:t>
      </w:r>
      <w:r w:rsidRPr="007E1627">
        <w:rPr>
          <w:szCs w:val="24"/>
        </w:rPr>
        <w:t xml:space="preserve"> recipients in Tennessee</w:t>
      </w:r>
      <w:r w:rsidR="00A375E6">
        <w:rPr>
          <w:szCs w:val="24"/>
        </w:rPr>
        <w:t>.</w:t>
      </w:r>
      <w:r w:rsidRPr="007E1627">
        <w:rPr>
          <w:szCs w:val="24"/>
        </w:rPr>
        <w:t xml:space="preserve"> </w:t>
      </w:r>
    </w:p>
    <w:p w:rsidR="00AA3DB3" w:rsidRDefault="00662FB4" w:rsidP="007E1627">
      <w:pPr>
        <w:rPr>
          <w:szCs w:val="24"/>
        </w:rPr>
      </w:pPr>
      <w:r>
        <w:rPr>
          <w:szCs w:val="24"/>
        </w:rPr>
        <w:t xml:space="preserve">  </w:t>
      </w:r>
      <w:r w:rsidR="00A375E6">
        <w:rPr>
          <w:szCs w:val="24"/>
        </w:rPr>
        <w:t xml:space="preserve">While </w:t>
      </w:r>
      <w:r>
        <w:rPr>
          <w:szCs w:val="24"/>
        </w:rPr>
        <w:t>the literature</w:t>
      </w:r>
      <w:r w:rsidR="00A375E6">
        <w:rPr>
          <w:szCs w:val="24"/>
        </w:rPr>
        <w:t xml:space="preserve"> </w:t>
      </w:r>
      <w:r w:rsidR="00AB27F7">
        <w:rPr>
          <w:szCs w:val="24"/>
        </w:rPr>
        <w:t>often cites</w:t>
      </w:r>
      <w:r w:rsidR="00A375E6">
        <w:rPr>
          <w:szCs w:val="24"/>
        </w:rPr>
        <w:t xml:space="preserve"> childcare and transpor</w:t>
      </w:r>
      <w:r w:rsidR="00913032">
        <w:rPr>
          <w:szCs w:val="24"/>
        </w:rPr>
        <w:t>ta</w:t>
      </w:r>
      <w:r w:rsidR="00A375E6">
        <w:rPr>
          <w:szCs w:val="24"/>
        </w:rPr>
        <w:t>tion</w:t>
      </w:r>
      <w:r w:rsidR="00510355">
        <w:rPr>
          <w:szCs w:val="24"/>
        </w:rPr>
        <w:t xml:space="preserve"> problems</w:t>
      </w:r>
      <w:r w:rsidR="00A375E6">
        <w:rPr>
          <w:szCs w:val="24"/>
        </w:rPr>
        <w:t xml:space="preserve"> as barriers to employment, </w:t>
      </w:r>
      <w:r w:rsidR="00017E15">
        <w:rPr>
          <w:szCs w:val="24"/>
        </w:rPr>
        <w:t>the relationship</w:t>
      </w:r>
      <w:r w:rsidR="007E1627" w:rsidRPr="007E1627">
        <w:rPr>
          <w:szCs w:val="24"/>
        </w:rPr>
        <w:t xml:space="preserve"> between the </w:t>
      </w:r>
      <w:r w:rsidR="00EA73C5">
        <w:rPr>
          <w:szCs w:val="24"/>
        </w:rPr>
        <w:t>utilization</w:t>
      </w:r>
      <w:r w:rsidR="007E1627" w:rsidRPr="007E1627">
        <w:rPr>
          <w:szCs w:val="24"/>
        </w:rPr>
        <w:t xml:space="preserve"> of </w:t>
      </w:r>
      <w:r w:rsidR="00A375E6">
        <w:rPr>
          <w:szCs w:val="24"/>
        </w:rPr>
        <w:t>childcare and transpor</w:t>
      </w:r>
      <w:r w:rsidR="00913032">
        <w:rPr>
          <w:szCs w:val="24"/>
        </w:rPr>
        <w:t>ta</w:t>
      </w:r>
      <w:r w:rsidR="00A375E6">
        <w:rPr>
          <w:szCs w:val="24"/>
        </w:rPr>
        <w:t xml:space="preserve">tion </w:t>
      </w:r>
      <w:r w:rsidR="007E1627" w:rsidRPr="007E1627">
        <w:rPr>
          <w:szCs w:val="24"/>
        </w:rPr>
        <w:t>support services</w:t>
      </w:r>
      <w:r w:rsidR="00A375E6">
        <w:rPr>
          <w:szCs w:val="24"/>
        </w:rPr>
        <w:t xml:space="preserve"> </w:t>
      </w:r>
      <w:r w:rsidR="00B31B09">
        <w:rPr>
          <w:szCs w:val="24"/>
        </w:rPr>
        <w:t xml:space="preserve">and </w:t>
      </w:r>
      <w:r w:rsidR="007E1627">
        <w:rPr>
          <w:szCs w:val="24"/>
        </w:rPr>
        <w:t>the ability to transition successfully from dependence upon government assis</w:t>
      </w:r>
      <w:r w:rsidR="00913032">
        <w:rPr>
          <w:szCs w:val="24"/>
        </w:rPr>
        <w:t>ta</w:t>
      </w:r>
      <w:r w:rsidR="007E1627">
        <w:rPr>
          <w:szCs w:val="24"/>
        </w:rPr>
        <w:t>nce to self-sufficiency</w:t>
      </w:r>
      <w:r w:rsidR="00017E15">
        <w:rPr>
          <w:szCs w:val="24"/>
        </w:rPr>
        <w:t xml:space="preserve"> has been largely ignored</w:t>
      </w:r>
      <w:r w:rsidR="007E1627">
        <w:rPr>
          <w:szCs w:val="24"/>
        </w:rPr>
        <w:t xml:space="preserve">. </w:t>
      </w:r>
      <w:r w:rsidR="00A853C3">
        <w:rPr>
          <w:szCs w:val="24"/>
        </w:rPr>
        <w:t xml:space="preserve"> </w:t>
      </w:r>
      <w:r w:rsidR="008D4467">
        <w:rPr>
          <w:szCs w:val="24"/>
        </w:rPr>
        <w:t>Are participants with transpor</w:t>
      </w:r>
      <w:r w:rsidR="00913032">
        <w:rPr>
          <w:szCs w:val="24"/>
        </w:rPr>
        <w:t>ta</w:t>
      </w:r>
      <w:r w:rsidR="008D4467">
        <w:rPr>
          <w:szCs w:val="24"/>
        </w:rPr>
        <w:t>tion and/or childcare assis</w:t>
      </w:r>
      <w:r w:rsidR="00913032">
        <w:rPr>
          <w:szCs w:val="24"/>
        </w:rPr>
        <w:t>ta</w:t>
      </w:r>
      <w:r w:rsidR="008D4467">
        <w:rPr>
          <w:szCs w:val="24"/>
        </w:rPr>
        <w:t xml:space="preserve">nce more likely to have </w:t>
      </w:r>
      <w:r w:rsidR="00BE4047">
        <w:rPr>
          <w:szCs w:val="24"/>
        </w:rPr>
        <w:t xml:space="preserve">full-time </w:t>
      </w:r>
      <w:r w:rsidR="008D4467">
        <w:rPr>
          <w:szCs w:val="24"/>
        </w:rPr>
        <w:t>employment?</w:t>
      </w:r>
      <w:r w:rsidR="00BD4B30" w:rsidRPr="00BD4B30">
        <w:rPr>
          <w:szCs w:val="24"/>
        </w:rPr>
        <w:t xml:space="preserve"> </w:t>
      </w:r>
      <w:r w:rsidR="00BE4047">
        <w:rPr>
          <w:szCs w:val="24"/>
        </w:rPr>
        <w:t>Are they more likely to have employment</w:t>
      </w:r>
      <w:r w:rsidR="00BE4047" w:rsidRPr="00BE4047">
        <w:rPr>
          <w:szCs w:val="24"/>
        </w:rPr>
        <w:t xml:space="preserve"> </w:t>
      </w:r>
      <w:r w:rsidR="00BE4047">
        <w:rPr>
          <w:szCs w:val="24"/>
        </w:rPr>
        <w:t xml:space="preserve">that offers benefits? </w:t>
      </w:r>
      <w:r w:rsidR="00BD4B30">
        <w:rPr>
          <w:szCs w:val="24"/>
        </w:rPr>
        <w:t xml:space="preserve">Does participation in these programs enhance the ability of the working poor to rise above poverty? </w:t>
      </w:r>
      <w:r w:rsidR="00FA0161">
        <w:rPr>
          <w:szCs w:val="24"/>
        </w:rPr>
        <w:t xml:space="preserve"> We know that the working poor find transpor</w:t>
      </w:r>
      <w:r w:rsidR="00913032">
        <w:rPr>
          <w:szCs w:val="24"/>
        </w:rPr>
        <w:t>ta</w:t>
      </w:r>
      <w:r w:rsidR="00FA0161">
        <w:rPr>
          <w:szCs w:val="24"/>
        </w:rPr>
        <w:t>tion and childcare to be impor</w:t>
      </w:r>
      <w:r w:rsidR="00913032">
        <w:rPr>
          <w:szCs w:val="24"/>
        </w:rPr>
        <w:t>ta</w:t>
      </w:r>
      <w:r w:rsidR="00FA0161">
        <w:rPr>
          <w:szCs w:val="24"/>
        </w:rPr>
        <w:t>nt;</w:t>
      </w:r>
      <w:r w:rsidR="008D4467">
        <w:rPr>
          <w:szCs w:val="24"/>
        </w:rPr>
        <w:t xml:space="preserve"> </w:t>
      </w:r>
      <w:r w:rsidR="00FA0161">
        <w:rPr>
          <w:szCs w:val="24"/>
        </w:rPr>
        <w:t>i</w:t>
      </w:r>
      <w:r w:rsidR="008D4467">
        <w:rPr>
          <w:szCs w:val="24"/>
        </w:rPr>
        <w:t>t is impor</w:t>
      </w:r>
      <w:r w:rsidR="00913032">
        <w:rPr>
          <w:szCs w:val="24"/>
        </w:rPr>
        <w:t>ta</w:t>
      </w:r>
      <w:r w:rsidR="008D4467">
        <w:rPr>
          <w:szCs w:val="24"/>
        </w:rPr>
        <w:t>nt to measure the impact of employment subsidies on the ability to get and keep full-time work, and whether recipients of these subsidies are more likely to move off the welfare rolls because they have good s</w:t>
      </w:r>
      <w:r w:rsidR="00913032">
        <w:rPr>
          <w:szCs w:val="24"/>
        </w:rPr>
        <w:t>ta</w:t>
      </w:r>
      <w:r w:rsidR="008D4467">
        <w:rPr>
          <w:szCs w:val="24"/>
        </w:rPr>
        <w:t>ble jobs with decent pay and benefits.</w:t>
      </w:r>
    </w:p>
    <w:p w:rsidR="007E1627" w:rsidRDefault="00A853C3" w:rsidP="007E1627">
      <w:pPr>
        <w:rPr>
          <w:szCs w:val="24"/>
        </w:rPr>
      </w:pPr>
      <w:r>
        <w:rPr>
          <w:szCs w:val="24"/>
        </w:rPr>
        <w:t xml:space="preserve"> </w:t>
      </w:r>
      <w:r w:rsidR="003F4B95">
        <w:rPr>
          <w:szCs w:val="24"/>
        </w:rPr>
        <w:t xml:space="preserve"> </w:t>
      </w:r>
      <w:r w:rsidR="008D4467">
        <w:rPr>
          <w:szCs w:val="24"/>
        </w:rPr>
        <w:t>A</w:t>
      </w:r>
      <w:r w:rsidR="0034721E">
        <w:rPr>
          <w:szCs w:val="24"/>
        </w:rPr>
        <w:t xml:space="preserve">lthough </w:t>
      </w:r>
      <w:r w:rsidR="00AB27F7">
        <w:rPr>
          <w:szCs w:val="24"/>
        </w:rPr>
        <w:t>there is a body of work</w:t>
      </w:r>
      <w:r w:rsidR="00FF128B">
        <w:rPr>
          <w:szCs w:val="24"/>
        </w:rPr>
        <w:t xml:space="preserve"> with ample quali</w:t>
      </w:r>
      <w:r w:rsidR="00913032">
        <w:rPr>
          <w:szCs w:val="24"/>
        </w:rPr>
        <w:t>ta</w:t>
      </w:r>
      <w:r w:rsidR="00FF128B">
        <w:rPr>
          <w:szCs w:val="24"/>
        </w:rPr>
        <w:t xml:space="preserve">tive </w:t>
      </w:r>
      <w:r w:rsidR="00F826DF">
        <w:rPr>
          <w:szCs w:val="24"/>
        </w:rPr>
        <w:t>support</w:t>
      </w:r>
      <w:r w:rsidR="00AB27F7">
        <w:rPr>
          <w:szCs w:val="24"/>
        </w:rPr>
        <w:t xml:space="preserve"> on the problems of </w:t>
      </w:r>
      <w:r w:rsidR="0034721E">
        <w:rPr>
          <w:szCs w:val="24"/>
        </w:rPr>
        <w:t>transpor</w:t>
      </w:r>
      <w:r w:rsidR="00913032">
        <w:rPr>
          <w:szCs w:val="24"/>
        </w:rPr>
        <w:t>ta</w:t>
      </w:r>
      <w:r w:rsidR="0034721E">
        <w:rPr>
          <w:szCs w:val="24"/>
        </w:rPr>
        <w:t xml:space="preserve">tion and childcare in rural areas, scholars have </w:t>
      </w:r>
      <w:r w:rsidR="00B1382C">
        <w:rPr>
          <w:szCs w:val="24"/>
        </w:rPr>
        <w:t xml:space="preserve">produced very little </w:t>
      </w:r>
      <w:r w:rsidR="0034721E">
        <w:rPr>
          <w:szCs w:val="24"/>
        </w:rPr>
        <w:t xml:space="preserve">empirical evidence </w:t>
      </w:r>
      <w:r w:rsidR="0034721E">
        <w:rPr>
          <w:szCs w:val="24"/>
        </w:rPr>
        <w:lastRenderedPageBreak/>
        <w:t xml:space="preserve">that </w:t>
      </w:r>
      <w:r w:rsidR="00B1382C">
        <w:rPr>
          <w:szCs w:val="24"/>
        </w:rPr>
        <w:t>lack of transpor</w:t>
      </w:r>
      <w:r w:rsidR="00913032">
        <w:rPr>
          <w:szCs w:val="24"/>
        </w:rPr>
        <w:t>ta</w:t>
      </w:r>
      <w:r w:rsidR="00B1382C">
        <w:rPr>
          <w:szCs w:val="24"/>
        </w:rPr>
        <w:t xml:space="preserve">tion and childcare options create additional barriers to self-sufficiency for </w:t>
      </w:r>
      <w:r w:rsidR="0034721E">
        <w:rPr>
          <w:szCs w:val="24"/>
        </w:rPr>
        <w:t>rural residents</w:t>
      </w:r>
      <w:r w:rsidR="008C3C30">
        <w:rPr>
          <w:szCs w:val="24"/>
        </w:rPr>
        <w:t>; nor have we addressed the question of whether these are the most critical barriers participants face.</w:t>
      </w:r>
      <w:r w:rsidR="00AB27F7">
        <w:rPr>
          <w:szCs w:val="24"/>
        </w:rPr>
        <w:t xml:space="preserve"> </w:t>
      </w:r>
      <w:r w:rsidR="003F4B95">
        <w:rPr>
          <w:szCs w:val="24"/>
        </w:rPr>
        <w:t>If employment supports such as childcare and transpor</w:t>
      </w:r>
      <w:r w:rsidR="00913032">
        <w:rPr>
          <w:szCs w:val="24"/>
        </w:rPr>
        <w:t>ta</w:t>
      </w:r>
      <w:r w:rsidR="003F4B95">
        <w:rPr>
          <w:szCs w:val="24"/>
        </w:rPr>
        <w:t>tion assis</w:t>
      </w:r>
      <w:r w:rsidR="00913032">
        <w:rPr>
          <w:szCs w:val="24"/>
        </w:rPr>
        <w:t>ta</w:t>
      </w:r>
      <w:r w:rsidR="003F4B95">
        <w:rPr>
          <w:szCs w:val="24"/>
        </w:rPr>
        <w:t xml:space="preserve">nce do help families become financially self-sufficient, it is essential that they offer both urban and rural families equal opportunity to achieve economic well-being. </w:t>
      </w:r>
      <w:r w:rsidR="00F826DF">
        <w:rPr>
          <w:szCs w:val="24"/>
        </w:rPr>
        <w:t>In order to assure that</w:t>
      </w:r>
      <w:r w:rsidR="008C3C30">
        <w:rPr>
          <w:szCs w:val="24"/>
        </w:rPr>
        <w:t xml:space="preserve"> funding </w:t>
      </w:r>
      <w:r w:rsidR="00F826DF">
        <w:rPr>
          <w:szCs w:val="24"/>
        </w:rPr>
        <w:t>is</w:t>
      </w:r>
      <w:r w:rsidR="008C3C30">
        <w:rPr>
          <w:szCs w:val="24"/>
        </w:rPr>
        <w:t xml:space="preserve"> directed to the programs most useful to </w:t>
      </w:r>
      <w:r w:rsidR="00913032">
        <w:rPr>
          <w:szCs w:val="24"/>
        </w:rPr>
        <w:t>TA</w:t>
      </w:r>
      <w:r w:rsidR="008C3C30">
        <w:rPr>
          <w:szCs w:val="24"/>
        </w:rPr>
        <w:t>NF participants</w:t>
      </w:r>
      <w:r w:rsidR="00F826DF">
        <w:rPr>
          <w:szCs w:val="24"/>
        </w:rPr>
        <w:t>, quanti</w:t>
      </w:r>
      <w:r w:rsidR="00913032">
        <w:rPr>
          <w:szCs w:val="24"/>
        </w:rPr>
        <w:t>ta</w:t>
      </w:r>
      <w:r w:rsidR="00F826DF">
        <w:rPr>
          <w:szCs w:val="24"/>
        </w:rPr>
        <w:t>tive supportive da</w:t>
      </w:r>
      <w:r w:rsidR="00913032">
        <w:rPr>
          <w:szCs w:val="24"/>
        </w:rPr>
        <w:t>ta</w:t>
      </w:r>
      <w:r w:rsidR="00F826DF">
        <w:rPr>
          <w:szCs w:val="24"/>
        </w:rPr>
        <w:t xml:space="preserve"> is needed</w:t>
      </w:r>
      <w:r w:rsidR="008C3C30">
        <w:rPr>
          <w:szCs w:val="24"/>
        </w:rPr>
        <w:t>.</w:t>
      </w:r>
      <w:r w:rsidR="00C07F1F">
        <w:rPr>
          <w:szCs w:val="24"/>
        </w:rPr>
        <w:t xml:space="preserve"> </w:t>
      </w:r>
    </w:p>
    <w:p w:rsidR="003B687D" w:rsidRDefault="003B687D" w:rsidP="003E4570">
      <w:pPr>
        <w:pStyle w:val="Heading2"/>
      </w:pPr>
      <w:bookmarkStart w:id="32" w:name="_Toc267297112"/>
      <w:bookmarkStart w:id="33" w:name="_Toc267736416"/>
      <w:bookmarkStart w:id="34" w:name="_Toc273436704"/>
    </w:p>
    <w:p w:rsidR="00563EA9" w:rsidRPr="00EE586D" w:rsidRDefault="00563EA9" w:rsidP="003E4570">
      <w:pPr>
        <w:pStyle w:val="Heading2"/>
        <w:rPr>
          <w:b/>
        </w:rPr>
      </w:pPr>
      <w:bookmarkStart w:id="35" w:name="_Toc277321361"/>
      <w:bookmarkStart w:id="36" w:name="_Toc277322001"/>
      <w:r w:rsidRPr="00EE586D">
        <w:rPr>
          <w:b/>
        </w:rPr>
        <w:t>Focus of the Study</w:t>
      </w:r>
      <w:bookmarkEnd w:id="32"/>
      <w:bookmarkEnd w:id="33"/>
      <w:bookmarkEnd w:id="34"/>
      <w:bookmarkEnd w:id="35"/>
      <w:bookmarkEnd w:id="36"/>
    </w:p>
    <w:p w:rsidR="00221023" w:rsidRDefault="00215688" w:rsidP="00C9207B">
      <w:pPr>
        <w:rPr>
          <w:szCs w:val="24"/>
        </w:rPr>
      </w:pPr>
      <w:r>
        <w:rPr>
          <w:szCs w:val="24"/>
        </w:rPr>
        <w:t>Using da</w:t>
      </w:r>
      <w:r w:rsidR="00913032">
        <w:rPr>
          <w:szCs w:val="24"/>
        </w:rPr>
        <w:t>ta</w:t>
      </w:r>
      <w:r>
        <w:rPr>
          <w:szCs w:val="24"/>
        </w:rPr>
        <w:t xml:space="preserve"> from a longitudinal study on Families First recipients in the s</w:t>
      </w:r>
      <w:r w:rsidR="00913032">
        <w:rPr>
          <w:szCs w:val="24"/>
        </w:rPr>
        <w:t>ta</w:t>
      </w:r>
      <w:r>
        <w:rPr>
          <w:szCs w:val="24"/>
        </w:rPr>
        <w:t>te of Tennessee, t</w:t>
      </w:r>
      <w:r w:rsidR="007E1627" w:rsidRPr="007E1627">
        <w:rPr>
          <w:szCs w:val="24"/>
        </w:rPr>
        <w:t xml:space="preserve">his study will </w:t>
      </w:r>
      <w:r w:rsidR="00AB70C4">
        <w:rPr>
          <w:szCs w:val="24"/>
        </w:rPr>
        <w:t xml:space="preserve">contribute to the sparse body of work </w:t>
      </w:r>
      <w:r w:rsidR="00C9207B">
        <w:rPr>
          <w:szCs w:val="24"/>
        </w:rPr>
        <w:t>on the efficacy of subsidies</w:t>
      </w:r>
      <w:r w:rsidR="007E1627" w:rsidRPr="007E1627">
        <w:rPr>
          <w:szCs w:val="24"/>
        </w:rPr>
        <w:t xml:space="preserve"> by providing </w:t>
      </w:r>
      <w:r w:rsidR="00C9207B">
        <w:rPr>
          <w:szCs w:val="24"/>
        </w:rPr>
        <w:t>additional da</w:t>
      </w:r>
      <w:r w:rsidR="00913032">
        <w:rPr>
          <w:szCs w:val="24"/>
        </w:rPr>
        <w:t>ta</w:t>
      </w:r>
      <w:r w:rsidR="0034721E">
        <w:rPr>
          <w:szCs w:val="24"/>
        </w:rPr>
        <w:t xml:space="preserve"> o</w:t>
      </w:r>
      <w:r w:rsidR="00C9207B">
        <w:rPr>
          <w:szCs w:val="24"/>
        </w:rPr>
        <w:t>n</w:t>
      </w:r>
      <w:r w:rsidR="00C87221">
        <w:rPr>
          <w:szCs w:val="24"/>
        </w:rPr>
        <w:t xml:space="preserve"> whether</w:t>
      </w:r>
      <w:r w:rsidR="007E1627" w:rsidRPr="007E1627">
        <w:rPr>
          <w:szCs w:val="24"/>
        </w:rPr>
        <w:t xml:space="preserve"> transpor</w:t>
      </w:r>
      <w:r w:rsidR="00913032">
        <w:rPr>
          <w:szCs w:val="24"/>
        </w:rPr>
        <w:t>ta</w:t>
      </w:r>
      <w:r w:rsidR="007E1627" w:rsidRPr="007E1627">
        <w:rPr>
          <w:szCs w:val="24"/>
        </w:rPr>
        <w:t xml:space="preserve">tion and childcare supplements contribute to the ability of </w:t>
      </w:r>
      <w:r w:rsidR="00913032">
        <w:rPr>
          <w:szCs w:val="24"/>
        </w:rPr>
        <w:t>TA</w:t>
      </w:r>
      <w:r w:rsidR="007E1627" w:rsidRPr="007E1627">
        <w:rPr>
          <w:szCs w:val="24"/>
        </w:rPr>
        <w:t>NF participants to move off welfare</w:t>
      </w:r>
      <w:r w:rsidR="00B831C7">
        <w:rPr>
          <w:szCs w:val="24"/>
        </w:rPr>
        <w:t xml:space="preserve"> and support their families adequately through their own efforts</w:t>
      </w:r>
      <w:r w:rsidR="00C9207B">
        <w:rPr>
          <w:szCs w:val="24"/>
        </w:rPr>
        <w:t>.</w:t>
      </w:r>
      <w:r w:rsidR="00510355">
        <w:rPr>
          <w:szCs w:val="24"/>
        </w:rPr>
        <w:t xml:space="preserve"> </w:t>
      </w:r>
      <w:r w:rsidR="00C9207B">
        <w:rPr>
          <w:szCs w:val="24"/>
        </w:rPr>
        <w:t xml:space="preserve">It will also explore the question of </w:t>
      </w:r>
      <w:r w:rsidR="00510355">
        <w:rPr>
          <w:szCs w:val="24"/>
        </w:rPr>
        <w:t>whether outcomes from these services differ by geographic location</w:t>
      </w:r>
      <w:r w:rsidR="00EA73C5">
        <w:rPr>
          <w:szCs w:val="24"/>
        </w:rPr>
        <w:t>, assuming that the reported shor</w:t>
      </w:r>
      <w:r w:rsidR="00913032">
        <w:rPr>
          <w:szCs w:val="24"/>
        </w:rPr>
        <w:t>ta</w:t>
      </w:r>
      <w:r w:rsidR="00EA73C5">
        <w:rPr>
          <w:szCs w:val="24"/>
        </w:rPr>
        <w:t>ge of transpor</w:t>
      </w:r>
      <w:r w:rsidR="00913032">
        <w:rPr>
          <w:szCs w:val="24"/>
        </w:rPr>
        <w:t>ta</w:t>
      </w:r>
      <w:r w:rsidR="00EA73C5">
        <w:rPr>
          <w:szCs w:val="24"/>
        </w:rPr>
        <w:t>tion and childcare services in rural areas is an additional obs</w:t>
      </w:r>
      <w:r w:rsidR="00913032">
        <w:rPr>
          <w:szCs w:val="24"/>
        </w:rPr>
        <w:t>ta</w:t>
      </w:r>
      <w:r w:rsidR="00EA73C5">
        <w:rPr>
          <w:szCs w:val="24"/>
        </w:rPr>
        <w:t>cle that rural families must overcome</w:t>
      </w:r>
      <w:r w:rsidR="007E1627" w:rsidRPr="007E1627">
        <w:rPr>
          <w:szCs w:val="24"/>
        </w:rPr>
        <w:t>.</w:t>
      </w:r>
      <w:r w:rsidR="00D93EAF">
        <w:rPr>
          <w:szCs w:val="24"/>
        </w:rPr>
        <w:t xml:space="preserve"> </w:t>
      </w:r>
    </w:p>
    <w:p w:rsidR="00811DC6" w:rsidRDefault="00811DC6" w:rsidP="00C9207B">
      <w:pPr>
        <w:rPr>
          <w:szCs w:val="24"/>
        </w:rPr>
      </w:pPr>
      <w:r w:rsidRPr="003002CC">
        <w:rPr>
          <w:szCs w:val="24"/>
        </w:rPr>
        <w:t>Determining whether childcare and transpor</w:t>
      </w:r>
      <w:r w:rsidR="00913032">
        <w:rPr>
          <w:szCs w:val="24"/>
        </w:rPr>
        <w:t>ta</w:t>
      </w:r>
      <w:r w:rsidRPr="003002CC">
        <w:rPr>
          <w:szCs w:val="24"/>
        </w:rPr>
        <w:t xml:space="preserve">tion services are critical factors in raising the incomes of </w:t>
      </w:r>
      <w:r w:rsidR="00913032">
        <w:rPr>
          <w:szCs w:val="24"/>
        </w:rPr>
        <w:t>TA</w:t>
      </w:r>
      <w:r w:rsidRPr="003002CC">
        <w:rPr>
          <w:szCs w:val="24"/>
        </w:rPr>
        <w:t xml:space="preserve">NF participants can provide useful information </w:t>
      </w:r>
      <w:r w:rsidR="00B75858">
        <w:rPr>
          <w:szCs w:val="24"/>
        </w:rPr>
        <w:t>for</w:t>
      </w:r>
      <w:r w:rsidRPr="003002CC">
        <w:rPr>
          <w:szCs w:val="24"/>
        </w:rPr>
        <w:t xml:space="preserve"> allocati</w:t>
      </w:r>
      <w:r w:rsidR="00B75858">
        <w:rPr>
          <w:szCs w:val="24"/>
        </w:rPr>
        <w:t>on of</w:t>
      </w:r>
      <w:r w:rsidRPr="003002CC">
        <w:rPr>
          <w:szCs w:val="24"/>
        </w:rPr>
        <w:t xml:space="preserve"> social welfare funding and services, especially as those allocations apply to rural and urban areas.</w:t>
      </w:r>
      <w:r w:rsidR="003F4B95">
        <w:rPr>
          <w:szCs w:val="24"/>
        </w:rPr>
        <w:t xml:space="preserve"> The time limits placed on receipt of public assis</w:t>
      </w:r>
      <w:r w:rsidR="00913032">
        <w:rPr>
          <w:szCs w:val="24"/>
        </w:rPr>
        <w:t>ta</w:t>
      </w:r>
      <w:r w:rsidR="003F4B95">
        <w:rPr>
          <w:szCs w:val="24"/>
        </w:rPr>
        <w:t xml:space="preserve">nce make it even more pressing to </w:t>
      </w:r>
      <w:r w:rsidR="00FC1920">
        <w:rPr>
          <w:szCs w:val="24"/>
        </w:rPr>
        <w:t xml:space="preserve">find and support programs that help families achieve the ability to support </w:t>
      </w:r>
      <w:proofErr w:type="gramStart"/>
      <w:r w:rsidR="00FC1920">
        <w:rPr>
          <w:szCs w:val="24"/>
        </w:rPr>
        <w:t>themselves</w:t>
      </w:r>
      <w:proofErr w:type="gramEnd"/>
      <w:r w:rsidR="00FC1920">
        <w:rPr>
          <w:szCs w:val="24"/>
        </w:rPr>
        <w:t xml:space="preserve"> adequately. </w:t>
      </w:r>
      <w:r w:rsidR="003F4B95">
        <w:rPr>
          <w:szCs w:val="24"/>
        </w:rPr>
        <w:t xml:space="preserve"> </w:t>
      </w:r>
      <w:r w:rsidR="00221023">
        <w:rPr>
          <w:szCs w:val="24"/>
        </w:rPr>
        <w:t xml:space="preserve"> If recipients </w:t>
      </w:r>
      <w:r w:rsidR="00221023">
        <w:rPr>
          <w:szCs w:val="24"/>
        </w:rPr>
        <w:lastRenderedPageBreak/>
        <w:t>who receive transpor</w:t>
      </w:r>
      <w:r w:rsidR="00913032">
        <w:rPr>
          <w:szCs w:val="24"/>
        </w:rPr>
        <w:t>ta</w:t>
      </w:r>
      <w:r w:rsidR="00221023">
        <w:rPr>
          <w:szCs w:val="24"/>
        </w:rPr>
        <w:t xml:space="preserve">tion and childcare subsidies are more likely to achieve </w:t>
      </w:r>
      <w:r w:rsidR="00C87864">
        <w:rPr>
          <w:szCs w:val="24"/>
        </w:rPr>
        <w:t>self-s</w:t>
      </w:r>
      <w:r w:rsidR="00221023">
        <w:rPr>
          <w:szCs w:val="24"/>
        </w:rPr>
        <w:t>u</w:t>
      </w:r>
      <w:r w:rsidR="00C87864">
        <w:rPr>
          <w:szCs w:val="24"/>
        </w:rPr>
        <w:t>fficiency, fu</w:t>
      </w:r>
      <w:r w:rsidR="00221023">
        <w:rPr>
          <w:szCs w:val="24"/>
        </w:rPr>
        <w:t>nding should remain s</w:t>
      </w:r>
      <w:r w:rsidR="00913032">
        <w:rPr>
          <w:szCs w:val="24"/>
        </w:rPr>
        <w:t>ta</w:t>
      </w:r>
      <w:r w:rsidR="00221023">
        <w:rPr>
          <w:szCs w:val="24"/>
        </w:rPr>
        <w:t>ble or</w:t>
      </w:r>
      <w:r w:rsidR="002A6EE1">
        <w:rPr>
          <w:szCs w:val="24"/>
        </w:rPr>
        <w:t>,</w:t>
      </w:r>
      <w:r w:rsidR="00221023">
        <w:rPr>
          <w:szCs w:val="24"/>
        </w:rPr>
        <w:t xml:space="preserve"> </w:t>
      </w:r>
      <w:r w:rsidR="002A6EE1">
        <w:rPr>
          <w:szCs w:val="24"/>
        </w:rPr>
        <w:t>ideally,</w:t>
      </w:r>
      <w:r w:rsidR="00221023">
        <w:rPr>
          <w:szCs w:val="24"/>
        </w:rPr>
        <w:t xml:space="preserve"> be increased. </w:t>
      </w:r>
      <w:r>
        <w:rPr>
          <w:szCs w:val="24"/>
        </w:rPr>
        <w:t xml:space="preserve"> </w:t>
      </w:r>
      <w:r w:rsidR="0022568A">
        <w:rPr>
          <w:szCs w:val="24"/>
        </w:rPr>
        <w:t xml:space="preserve">If not, perhaps monies should be shifted to other programs and services that </w:t>
      </w:r>
      <w:r w:rsidR="00F628C4">
        <w:rPr>
          <w:szCs w:val="24"/>
        </w:rPr>
        <w:t>facili</w:t>
      </w:r>
      <w:r w:rsidR="00913032">
        <w:rPr>
          <w:szCs w:val="24"/>
        </w:rPr>
        <w:t>ta</w:t>
      </w:r>
      <w:r w:rsidR="00F628C4">
        <w:rPr>
          <w:szCs w:val="24"/>
        </w:rPr>
        <w:t>te</w:t>
      </w:r>
      <w:r w:rsidR="0022568A">
        <w:rPr>
          <w:szCs w:val="24"/>
        </w:rPr>
        <w:t xml:space="preserve"> the ability of </w:t>
      </w:r>
      <w:r w:rsidR="00913032">
        <w:rPr>
          <w:szCs w:val="24"/>
        </w:rPr>
        <w:t>TA</w:t>
      </w:r>
      <w:r w:rsidR="0022568A">
        <w:rPr>
          <w:szCs w:val="24"/>
        </w:rPr>
        <w:t>NF families to ob</w:t>
      </w:r>
      <w:r w:rsidR="00913032">
        <w:rPr>
          <w:szCs w:val="24"/>
        </w:rPr>
        <w:t>ta</w:t>
      </w:r>
      <w:r w:rsidR="0022568A">
        <w:rPr>
          <w:szCs w:val="24"/>
        </w:rPr>
        <w:t>in good, s</w:t>
      </w:r>
      <w:r w:rsidR="00913032">
        <w:rPr>
          <w:szCs w:val="24"/>
        </w:rPr>
        <w:t>ta</w:t>
      </w:r>
      <w:r w:rsidR="0022568A">
        <w:rPr>
          <w:szCs w:val="24"/>
        </w:rPr>
        <w:t xml:space="preserve">ble jobs and provide for their own needs. </w:t>
      </w:r>
      <w:r w:rsidR="00FC1920">
        <w:rPr>
          <w:szCs w:val="24"/>
        </w:rPr>
        <w:t xml:space="preserve"> </w:t>
      </w:r>
      <w:r w:rsidR="00DF2D15">
        <w:rPr>
          <w:szCs w:val="24"/>
        </w:rPr>
        <w:t xml:space="preserve">If there is a difference in outcomes between rural and urban areas, this </w:t>
      </w:r>
      <w:r w:rsidR="001741C8">
        <w:rPr>
          <w:szCs w:val="24"/>
        </w:rPr>
        <w:t>may be</w:t>
      </w:r>
      <w:r w:rsidR="00DF2D15">
        <w:rPr>
          <w:szCs w:val="24"/>
        </w:rPr>
        <w:t xml:space="preserve"> an indicator that</w:t>
      </w:r>
      <w:r w:rsidR="001741C8">
        <w:rPr>
          <w:szCs w:val="24"/>
        </w:rPr>
        <w:t xml:space="preserve"> rural and urban areas have different needs and that funds should be allocated differently depending upon the needs of a particular geographic area. </w:t>
      </w:r>
    </w:p>
    <w:p w:rsidR="001741C8" w:rsidRDefault="001741C8" w:rsidP="003E4570">
      <w:pPr>
        <w:pStyle w:val="Heading2"/>
      </w:pPr>
      <w:bookmarkStart w:id="37" w:name="_Toc267297113"/>
      <w:bookmarkStart w:id="38" w:name="_Toc267736417"/>
    </w:p>
    <w:p w:rsidR="00590B38" w:rsidRPr="00EE586D" w:rsidRDefault="00C565DB" w:rsidP="003E4570">
      <w:pPr>
        <w:pStyle w:val="Heading2"/>
        <w:rPr>
          <w:b/>
        </w:rPr>
      </w:pPr>
      <w:bookmarkStart w:id="39" w:name="_Toc273436705"/>
      <w:bookmarkStart w:id="40" w:name="_Toc277321362"/>
      <w:bookmarkStart w:id="41" w:name="_Toc277322002"/>
      <w:r w:rsidRPr="00EE586D">
        <w:rPr>
          <w:b/>
        </w:rPr>
        <w:t>Research Questions</w:t>
      </w:r>
      <w:bookmarkEnd w:id="37"/>
      <w:bookmarkEnd w:id="38"/>
      <w:bookmarkEnd w:id="39"/>
      <w:bookmarkEnd w:id="40"/>
      <w:bookmarkEnd w:id="41"/>
    </w:p>
    <w:p w:rsidR="00E35663" w:rsidRDefault="009A12A9" w:rsidP="00E35663">
      <w:pPr>
        <w:rPr>
          <w:szCs w:val="24"/>
        </w:rPr>
      </w:pPr>
      <w:r>
        <w:rPr>
          <w:szCs w:val="24"/>
        </w:rPr>
        <w:t xml:space="preserve">The purpose of this study is to determine </w:t>
      </w:r>
      <w:r w:rsidR="00376883">
        <w:rPr>
          <w:szCs w:val="24"/>
        </w:rPr>
        <w:t>whether</w:t>
      </w:r>
      <w:r>
        <w:rPr>
          <w:szCs w:val="24"/>
        </w:rPr>
        <w:t xml:space="preserve"> the provision of financial </w:t>
      </w:r>
      <w:r w:rsidR="00376883">
        <w:rPr>
          <w:szCs w:val="24"/>
        </w:rPr>
        <w:t>assis</w:t>
      </w:r>
      <w:r w:rsidR="00913032">
        <w:rPr>
          <w:szCs w:val="24"/>
        </w:rPr>
        <w:t>ta</w:t>
      </w:r>
      <w:r w:rsidR="00376883">
        <w:rPr>
          <w:szCs w:val="24"/>
        </w:rPr>
        <w:t>nce</w:t>
      </w:r>
      <w:r>
        <w:rPr>
          <w:szCs w:val="24"/>
        </w:rPr>
        <w:t xml:space="preserve"> for transpor</w:t>
      </w:r>
      <w:r w:rsidR="00913032">
        <w:rPr>
          <w:szCs w:val="24"/>
        </w:rPr>
        <w:t>ta</w:t>
      </w:r>
      <w:r>
        <w:rPr>
          <w:szCs w:val="24"/>
        </w:rPr>
        <w:t>tion and childcare facili</w:t>
      </w:r>
      <w:r w:rsidR="00913032">
        <w:rPr>
          <w:szCs w:val="24"/>
        </w:rPr>
        <w:t>ta</w:t>
      </w:r>
      <w:r>
        <w:rPr>
          <w:szCs w:val="24"/>
        </w:rPr>
        <w:t>te</w:t>
      </w:r>
      <w:r w:rsidR="00376883">
        <w:rPr>
          <w:szCs w:val="24"/>
        </w:rPr>
        <w:t>s</w:t>
      </w:r>
      <w:r>
        <w:rPr>
          <w:szCs w:val="24"/>
        </w:rPr>
        <w:t xml:space="preserve"> the transition from welfare dependency to economic self-sufficiency for Families First recipients in Tennessee</w:t>
      </w:r>
      <w:r w:rsidR="00E87FDA">
        <w:rPr>
          <w:szCs w:val="24"/>
        </w:rPr>
        <w:t xml:space="preserve">, and whether outcomes differ between </w:t>
      </w:r>
      <w:r w:rsidR="003739B2">
        <w:rPr>
          <w:szCs w:val="24"/>
        </w:rPr>
        <w:t xml:space="preserve">participants who live in </w:t>
      </w:r>
      <w:r w:rsidR="00E87FDA">
        <w:rPr>
          <w:szCs w:val="24"/>
        </w:rPr>
        <w:t xml:space="preserve">urban </w:t>
      </w:r>
      <w:r w:rsidR="003739B2">
        <w:rPr>
          <w:szCs w:val="24"/>
        </w:rPr>
        <w:t>or</w:t>
      </w:r>
      <w:r w:rsidR="00E87FDA">
        <w:rPr>
          <w:szCs w:val="24"/>
        </w:rPr>
        <w:t xml:space="preserve"> rural areas</w:t>
      </w:r>
      <w:r>
        <w:rPr>
          <w:szCs w:val="24"/>
        </w:rPr>
        <w:t>. The research questions to be addressed are</w:t>
      </w:r>
      <w:r w:rsidR="00E35663" w:rsidRPr="00E35663">
        <w:rPr>
          <w:szCs w:val="24"/>
        </w:rPr>
        <w:t xml:space="preserve"> </w:t>
      </w:r>
      <w:r w:rsidR="00E35663">
        <w:rPr>
          <w:szCs w:val="24"/>
        </w:rPr>
        <w:t>whether the work support programs of transpor</w:t>
      </w:r>
      <w:r w:rsidR="00913032">
        <w:rPr>
          <w:szCs w:val="24"/>
        </w:rPr>
        <w:t>ta</w:t>
      </w:r>
      <w:r w:rsidR="00E35663">
        <w:rPr>
          <w:szCs w:val="24"/>
        </w:rPr>
        <w:t>tion and childcare assis</w:t>
      </w:r>
      <w:r w:rsidR="00913032">
        <w:rPr>
          <w:szCs w:val="24"/>
        </w:rPr>
        <w:t>ta</w:t>
      </w:r>
      <w:r w:rsidR="00E35663">
        <w:rPr>
          <w:szCs w:val="24"/>
        </w:rPr>
        <w:t xml:space="preserve">nce improve the likelihood that </w:t>
      </w:r>
      <w:r w:rsidR="00913032">
        <w:rPr>
          <w:szCs w:val="24"/>
        </w:rPr>
        <w:t>TA</w:t>
      </w:r>
      <w:r w:rsidR="00E35663">
        <w:rPr>
          <w:szCs w:val="24"/>
        </w:rPr>
        <w:t xml:space="preserve">NF recipients will be able to become economically self-sufficient, and whether residence in an urban or rural area has an impact on the relationship between these subsidies and the economic well-being of participants. </w:t>
      </w:r>
      <w:r w:rsidR="00F76B74">
        <w:rPr>
          <w:szCs w:val="24"/>
        </w:rPr>
        <w:t>Are participants in these work support programs better off financially than those who do not participate? Do urban residents tend to receive more benefits from work supports such as transpor</w:t>
      </w:r>
      <w:r w:rsidR="00913032">
        <w:rPr>
          <w:szCs w:val="24"/>
        </w:rPr>
        <w:t>ta</w:t>
      </w:r>
      <w:r w:rsidR="00F76B74">
        <w:rPr>
          <w:szCs w:val="24"/>
        </w:rPr>
        <w:t>tion and childcare assis</w:t>
      </w:r>
      <w:r w:rsidR="00913032">
        <w:rPr>
          <w:szCs w:val="24"/>
        </w:rPr>
        <w:t>ta</w:t>
      </w:r>
      <w:r w:rsidR="00F76B74">
        <w:rPr>
          <w:szCs w:val="24"/>
        </w:rPr>
        <w:t xml:space="preserve">nce, or is the opposite true? </w:t>
      </w:r>
    </w:p>
    <w:p w:rsidR="00DD5BA4" w:rsidRDefault="00DD5BA4" w:rsidP="009D3FC6">
      <w:pPr>
        <w:rPr>
          <w:szCs w:val="24"/>
        </w:rPr>
      </w:pPr>
      <w:r>
        <w:rPr>
          <w:szCs w:val="24"/>
        </w:rPr>
        <w:t xml:space="preserve">I will </w:t>
      </w:r>
      <w:r w:rsidR="00BB47E8">
        <w:rPr>
          <w:szCs w:val="24"/>
        </w:rPr>
        <w:t>address these questions</w:t>
      </w:r>
      <w:r>
        <w:rPr>
          <w:szCs w:val="24"/>
        </w:rPr>
        <w:t xml:space="preserve"> using da</w:t>
      </w:r>
      <w:r w:rsidR="00913032">
        <w:rPr>
          <w:szCs w:val="24"/>
        </w:rPr>
        <w:t>ta</w:t>
      </w:r>
      <w:r>
        <w:rPr>
          <w:szCs w:val="24"/>
        </w:rPr>
        <w:t xml:space="preserve"> from the Family Assis</w:t>
      </w:r>
      <w:r w:rsidR="00913032">
        <w:rPr>
          <w:szCs w:val="24"/>
        </w:rPr>
        <w:t>ta</w:t>
      </w:r>
      <w:r>
        <w:rPr>
          <w:szCs w:val="24"/>
        </w:rPr>
        <w:t xml:space="preserve">nce Longitudinal Study conducted </w:t>
      </w:r>
      <w:r w:rsidR="00080105">
        <w:rPr>
          <w:szCs w:val="24"/>
        </w:rPr>
        <w:t xml:space="preserve">for the Tennessee Department of Human Services </w:t>
      </w:r>
      <w:r>
        <w:rPr>
          <w:szCs w:val="24"/>
        </w:rPr>
        <w:t xml:space="preserve">by the Office of Research and Public Service </w:t>
      </w:r>
      <w:r w:rsidR="0017725D">
        <w:rPr>
          <w:szCs w:val="24"/>
        </w:rPr>
        <w:t>at the University</w:t>
      </w:r>
      <w:r w:rsidR="00AD542C">
        <w:rPr>
          <w:szCs w:val="24"/>
        </w:rPr>
        <w:t xml:space="preserve"> </w:t>
      </w:r>
      <w:proofErr w:type="gramStart"/>
      <w:r w:rsidR="00AD542C">
        <w:rPr>
          <w:szCs w:val="24"/>
        </w:rPr>
        <w:t>o</w:t>
      </w:r>
      <w:r w:rsidR="0017725D">
        <w:rPr>
          <w:szCs w:val="24"/>
        </w:rPr>
        <w:t>f</w:t>
      </w:r>
      <w:r w:rsidR="009009D1">
        <w:rPr>
          <w:szCs w:val="24"/>
        </w:rPr>
        <w:t xml:space="preserve"> </w:t>
      </w:r>
      <w:r w:rsidR="0017725D">
        <w:rPr>
          <w:szCs w:val="24"/>
        </w:rPr>
        <w:t>Tennessee</w:t>
      </w:r>
      <w:r w:rsidR="00AD542C">
        <w:rPr>
          <w:szCs w:val="24"/>
        </w:rPr>
        <w:t xml:space="preserve"> </w:t>
      </w:r>
      <w:r w:rsidR="0017725D">
        <w:rPr>
          <w:szCs w:val="24"/>
        </w:rPr>
        <w:t>College of</w:t>
      </w:r>
      <w:proofErr w:type="gramEnd"/>
      <w:r w:rsidR="0017725D">
        <w:rPr>
          <w:szCs w:val="24"/>
        </w:rPr>
        <w:t xml:space="preserve"> Social Work</w:t>
      </w:r>
      <w:r>
        <w:rPr>
          <w:szCs w:val="24"/>
        </w:rPr>
        <w:t>.</w:t>
      </w:r>
      <w:r w:rsidRPr="006C0FF9">
        <w:rPr>
          <w:szCs w:val="24"/>
        </w:rPr>
        <w:t xml:space="preserve"> </w:t>
      </w:r>
      <w:r w:rsidR="002C43CF">
        <w:rPr>
          <w:szCs w:val="24"/>
        </w:rPr>
        <w:t xml:space="preserve">The Family </w:t>
      </w:r>
      <w:r w:rsidR="002C43CF" w:rsidRPr="009009D1">
        <w:rPr>
          <w:szCs w:val="24"/>
        </w:rPr>
        <w:t>Assis</w:t>
      </w:r>
      <w:r w:rsidR="00913032">
        <w:rPr>
          <w:szCs w:val="24"/>
        </w:rPr>
        <w:t>ta</w:t>
      </w:r>
      <w:r w:rsidR="002C43CF" w:rsidRPr="009009D1">
        <w:rPr>
          <w:szCs w:val="24"/>
        </w:rPr>
        <w:t>nce</w:t>
      </w:r>
      <w:r w:rsidR="002C43CF" w:rsidRPr="009009D1">
        <w:rPr>
          <w:sz w:val="28"/>
          <w:szCs w:val="24"/>
        </w:rPr>
        <w:t xml:space="preserve"> </w:t>
      </w:r>
      <w:r w:rsidR="002C43CF">
        <w:rPr>
          <w:szCs w:val="24"/>
        </w:rPr>
        <w:lastRenderedPageBreak/>
        <w:t>Longitudinal Survey (FALS) con</w:t>
      </w:r>
      <w:r w:rsidR="00913032">
        <w:rPr>
          <w:szCs w:val="24"/>
        </w:rPr>
        <w:t>ta</w:t>
      </w:r>
      <w:r w:rsidR="002C43CF">
        <w:rPr>
          <w:szCs w:val="24"/>
        </w:rPr>
        <w:t>ins a number of questions related to the need for and use of transpor</w:t>
      </w:r>
      <w:r w:rsidR="00913032">
        <w:rPr>
          <w:szCs w:val="24"/>
        </w:rPr>
        <w:t>ta</w:t>
      </w:r>
      <w:r w:rsidR="002C43CF">
        <w:rPr>
          <w:szCs w:val="24"/>
        </w:rPr>
        <w:t>tion and childcare services available through the Families First program in the s</w:t>
      </w:r>
      <w:r w:rsidR="00913032">
        <w:rPr>
          <w:szCs w:val="24"/>
        </w:rPr>
        <w:t>ta</w:t>
      </w:r>
      <w:r w:rsidR="002C43CF">
        <w:rPr>
          <w:szCs w:val="24"/>
        </w:rPr>
        <w:t>te of Tennessee, as well as a wealth of related information providing background on family structure, employment, income, geographic location, and other aspects of life relevant to the assessment of family well-being.</w:t>
      </w:r>
      <w:r w:rsidR="00CC398A">
        <w:rPr>
          <w:szCs w:val="24"/>
        </w:rPr>
        <w:t xml:space="preserve"> </w:t>
      </w:r>
    </w:p>
    <w:p w:rsidR="00B75858" w:rsidRDefault="00B75858" w:rsidP="009D3FC6">
      <w:pPr>
        <w:rPr>
          <w:szCs w:val="24"/>
        </w:rPr>
      </w:pPr>
    </w:p>
    <w:p w:rsidR="00DD5BA4" w:rsidRPr="00EE586D" w:rsidRDefault="00DD5BA4" w:rsidP="00EE586D">
      <w:pPr>
        <w:ind w:firstLine="0"/>
        <w:rPr>
          <w:b/>
          <w:szCs w:val="24"/>
        </w:rPr>
      </w:pPr>
      <w:r w:rsidRPr="00EE586D">
        <w:rPr>
          <w:b/>
          <w:szCs w:val="24"/>
        </w:rPr>
        <w:t>Definition of Variables</w:t>
      </w:r>
    </w:p>
    <w:p w:rsidR="00DD5BA4" w:rsidRPr="00DD5BA4" w:rsidRDefault="007945CF" w:rsidP="00DD5BA4">
      <w:pPr>
        <w:rPr>
          <w:szCs w:val="24"/>
        </w:rPr>
      </w:pPr>
      <w:r>
        <w:rPr>
          <w:szCs w:val="24"/>
        </w:rPr>
        <w:t>The</w:t>
      </w:r>
      <w:r w:rsidR="001741C8">
        <w:rPr>
          <w:szCs w:val="24"/>
        </w:rPr>
        <w:t xml:space="preserve"> </w:t>
      </w:r>
      <w:r>
        <w:rPr>
          <w:szCs w:val="24"/>
        </w:rPr>
        <w:t>independent variables in this study are utilization of transpor</w:t>
      </w:r>
      <w:r w:rsidR="00913032">
        <w:rPr>
          <w:szCs w:val="24"/>
        </w:rPr>
        <w:t>ta</w:t>
      </w:r>
      <w:r>
        <w:rPr>
          <w:szCs w:val="24"/>
        </w:rPr>
        <w:t xml:space="preserve">tion support and of childcare support </w:t>
      </w:r>
      <w:r w:rsidR="00FC26C2">
        <w:rPr>
          <w:szCs w:val="24"/>
        </w:rPr>
        <w:t>provided for</w:t>
      </w:r>
      <w:r w:rsidR="00001430">
        <w:rPr>
          <w:szCs w:val="24"/>
        </w:rPr>
        <w:t xml:space="preserve"> families who </w:t>
      </w:r>
      <w:r w:rsidR="00BC08F0">
        <w:rPr>
          <w:szCs w:val="24"/>
        </w:rPr>
        <w:t>were</w:t>
      </w:r>
      <w:r w:rsidR="00FC26C2">
        <w:rPr>
          <w:szCs w:val="24"/>
        </w:rPr>
        <w:t xml:space="preserve"> participants in</w:t>
      </w:r>
      <w:r>
        <w:rPr>
          <w:szCs w:val="24"/>
        </w:rPr>
        <w:t xml:space="preserve"> Tennessee’s Families First program</w:t>
      </w:r>
      <w:r w:rsidR="00001430">
        <w:rPr>
          <w:szCs w:val="24"/>
        </w:rPr>
        <w:t xml:space="preserve"> </w:t>
      </w:r>
      <w:r w:rsidR="00BC08F0" w:rsidRPr="005D503E">
        <w:rPr>
          <w:szCs w:val="24"/>
        </w:rPr>
        <w:t>between 200</w:t>
      </w:r>
      <w:r w:rsidR="005D503E" w:rsidRPr="005D503E">
        <w:rPr>
          <w:szCs w:val="24"/>
        </w:rPr>
        <w:t>1</w:t>
      </w:r>
      <w:r w:rsidR="00BC08F0" w:rsidRPr="005D503E">
        <w:rPr>
          <w:szCs w:val="24"/>
        </w:rPr>
        <w:t xml:space="preserve"> and 2008</w:t>
      </w:r>
      <w:r w:rsidR="001741C8">
        <w:rPr>
          <w:szCs w:val="24"/>
        </w:rPr>
        <w:t>, as well as the geographic location of participants</w:t>
      </w:r>
      <w:r>
        <w:rPr>
          <w:szCs w:val="24"/>
        </w:rPr>
        <w:t xml:space="preserve">. </w:t>
      </w:r>
      <w:r w:rsidR="00DD5BA4" w:rsidRPr="00DD5BA4">
        <w:rPr>
          <w:szCs w:val="24"/>
        </w:rPr>
        <w:t>Use of transpor</w:t>
      </w:r>
      <w:r w:rsidR="00913032">
        <w:rPr>
          <w:szCs w:val="24"/>
        </w:rPr>
        <w:t>ta</w:t>
      </w:r>
      <w:r w:rsidR="00DD5BA4" w:rsidRPr="00DD5BA4">
        <w:rPr>
          <w:szCs w:val="24"/>
        </w:rPr>
        <w:t>tion support will be determined by whether respondents report that they have received transpor</w:t>
      </w:r>
      <w:r w:rsidR="00913032">
        <w:rPr>
          <w:szCs w:val="24"/>
        </w:rPr>
        <w:t>ta</w:t>
      </w:r>
      <w:r w:rsidR="00DD5BA4" w:rsidRPr="00DD5BA4">
        <w:rPr>
          <w:szCs w:val="24"/>
        </w:rPr>
        <w:t>tion services from DHS within the last</w:t>
      </w:r>
      <w:r w:rsidR="009A7A45">
        <w:rPr>
          <w:szCs w:val="24"/>
        </w:rPr>
        <w:t xml:space="preserve"> six to</w:t>
      </w:r>
      <w:r w:rsidR="00DD5BA4" w:rsidRPr="00DD5BA4">
        <w:rPr>
          <w:szCs w:val="24"/>
        </w:rPr>
        <w:t xml:space="preserve"> nine months</w:t>
      </w:r>
      <w:r w:rsidR="00576CBC">
        <w:rPr>
          <w:szCs w:val="24"/>
        </w:rPr>
        <w:t xml:space="preserve">. </w:t>
      </w:r>
      <w:r w:rsidR="00DD5BA4" w:rsidRPr="002173CD">
        <w:rPr>
          <w:szCs w:val="24"/>
        </w:rPr>
        <w:t>Use of childcare support will be determined by participants’ reports that they have received</w:t>
      </w:r>
      <w:r w:rsidR="002173CD" w:rsidRPr="002173CD">
        <w:rPr>
          <w:szCs w:val="24"/>
        </w:rPr>
        <w:t xml:space="preserve"> help with </w:t>
      </w:r>
      <w:r w:rsidR="00DD5BA4" w:rsidRPr="002173CD">
        <w:rPr>
          <w:szCs w:val="24"/>
        </w:rPr>
        <w:t>childcare from DHS within the last</w:t>
      </w:r>
      <w:r w:rsidR="009A7A45">
        <w:rPr>
          <w:szCs w:val="24"/>
        </w:rPr>
        <w:t xml:space="preserve"> six to </w:t>
      </w:r>
      <w:r w:rsidR="00DD5BA4" w:rsidRPr="002173CD">
        <w:rPr>
          <w:szCs w:val="24"/>
        </w:rPr>
        <w:t xml:space="preserve">nine months. </w:t>
      </w:r>
      <w:r w:rsidR="009A7A45">
        <w:rPr>
          <w:szCs w:val="24"/>
        </w:rPr>
        <w:t xml:space="preserve"> </w:t>
      </w:r>
      <w:r w:rsidR="00080105">
        <w:rPr>
          <w:szCs w:val="24"/>
        </w:rPr>
        <w:t xml:space="preserve"> </w:t>
      </w:r>
    </w:p>
    <w:p w:rsidR="00F826DF" w:rsidRDefault="004328CD" w:rsidP="002103F4">
      <w:pPr>
        <w:rPr>
          <w:szCs w:val="24"/>
        </w:rPr>
      </w:pPr>
      <w:r>
        <w:rPr>
          <w:szCs w:val="24"/>
        </w:rPr>
        <w:t>In order to assess financial self-sufficiency, I measure three central concepts: employment s</w:t>
      </w:r>
      <w:r w:rsidR="00913032">
        <w:rPr>
          <w:szCs w:val="24"/>
        </w:rPr>
        <w:t>ta</w:t>
      </w:r>
      <w:r>
        <w:rPr>
          <w:szCs w:val="24"/>
        </w:rPr>
        <w:t xml:space="preserve">tus, job quality, and </w:t>
      </w:r>
      <w:r w:rsidR="00B62941">
        <w:rPr>
          <w:szCs w:val="24"/>
        </w:rPr>
        <w:t>economic well-being</w:t>
      </w:r>
      <w:r w:rsidR="007E66B9">
        <w:rPr>
          <w:szCs w:val="24"/>
        </w:rPr>
        <w:t xml:space="preserve">. </w:t>
      </w:r>
      <w:r w:rsidR="002103F4">
        <w:rPr>
          <w:szCs w:val="24"/>
        </w:rPr>
        <w:t>In order to move up the economic ladder, a s</w:t>
      </w:r>
      <w:r w:rsidR="00913032">
        <w:rPr>
          <w:szCs w:val="24"/>
        </w:rPr>
        <w:t>ta</w:t>
      </w:r>
      <w:r w:rsidR="002103F4">
        <w:rPr>
          <w:szCs w:val="24"/>
        </w:rPr>
        <w:t xml:space="preserve">ble, dependable, and adequate source of income is needed.  The first variable related to </w:t>
      </w:r>
      <w:r w:rsidR="008C7A6F">
        <w:rPr>
          <w:szCs w:val="24"/>
        </w:rPr>
        <w:t>employment s</w:t>
      </w:r>
      <w:r w:rsidR="00913032">
        <w:rPr>
          <w:szCs w:val="24"/>
        </w:rPr>
        <w:t>ta</w:t>
      </w:r>
      <w:r w:rsidR="008C7A6F">
        <w:rPr>
          <w:szCs w:val="24"/>
        </w:rPr>
        <w:t>tus</w:t>
      </w:r>
      <w:r w:rsidR="002103F4">
        <w:rPr>
          <w:szCs w:val="24"/>
        </w:rPr>
        <w:t xml:space="preserve"> is whether or not one is employed. A </w:t>
      </w:r>
      <w:r w:rsidR="002103F4" w:rsidRPr="002103F4">
        <w:rPr>
          <w:szCs w:val="24"/>
        </w:rPr>
        <w:t>second</w:t>
      </w:r>
      <w:r w:rsidR="002103F4">
        <w:rPr>
          <w:szCs w:val="24"/>
        </w:rPr>
        <w:t xml:space="preserve"> variable related to </w:t>
      </w:r>
      <w:r w:rsidR="008C7A6F">
        <w:rPr>
          <w:szCs w:val="24"/>
        </w:rPr>
        <w:t>employment s</w:t>
      </w:r>
      <w:r w:rsidR="00913032">
        <w:rPr>
          <w:szCs w:val="24"/>
        </w:rPr>
        <w:t>ta</w:t>
      </w:r>
      <w:r w:rsidR="008C7A6F">
        <w:rPr>
          <w:szCs w:val="24"/>
        </w:rPr>
        <w:t>tus</w:t>
      </w:r>
      <w:r w:rsidR="002103F4">
        <w:rPr>
          <w:szCs w:val="24"/>
        </w:rPr>
        <w:t xml:space="preserve"> is whether or not one is employed full-time</w:t>
      </w:r>
      <w:r w:rsidR="00F826DF">
        <w:rPr>
          <w:szCs w:val="24"/>
        </w:rPr>
        <w:t>, which not only provides more income but offers more job s</w:t>
      </w:r>
      <w:r w:rsidR="00913032">
        <w:rPr>
          <w:szCs w:val="24"/>
        </w:rPr>
        <w:t>ta</w:t>
      </w:r>
      <w:r w:rsidR="00F826DF">
        <w:rPr>
          <w:szCs w:val="24"/>
        </w:rPr>
        <w:t>bility</w:t>
      </w:r>
      <w:r w:rsidR="002103F4">
        <w:rPr>
          <w:szCs w:val="24"/>
        </w:rPr>
        <w:t xml:space="preserve">. </w:t>
      </w:r>
    </w:p>
    <w:p w:rsidR="004F4C86" w:rsidRDefault="008C7A6F" w:rsidP="002103F4">
      <w:pPr>
        <w:rPr>
          <w:szCs w:val="24"/>
        </w:rPr>
      </w:pPr>
      <w:r>
        <w:rPr>
          <w:szCs w:val="24"/>
        </w:rPr>
        <w:t>Job quality is defined as employment that offers</w:t>
      </w:r>
      <w:r w:rsidR="004F4C86">
        <w:rPr>
          <w:szCs w:val="24"/>
        </w:rPr>
        <w:t xml:space="preserve"> opportunities for advancement, as well </w:t>
      </w:r>
      <w:r w:rsidR="004F4C86">
        <w:rPr>
          <w:szCs w:val="24"/>
        </w:rPr>
        <w:lastRenderedPageBreak/>
        <w:t xml:space="preserve">as </w:t>
      </w:r>
      <w:r w:rsidR="008071C5">
        <w:rPr>
          <w:szCs w:val="24"/>
        </w:rPr>
        <w:t>employee benefits</w:t>
      </w:r>
      <w:r>
        <w:rPr>
          <w:szCs w:val="24"/>
        </w:rPr>
        <w:t xml:space="preserve">.  </w:t>
      </w:r>
      <w:r w:rsidR="008071C5">
        <w:rPr>
          <w:szCs w:val="24"/>
        </w:rPr>
        <w:t xml:space="preserve">Promotions and </w:t>
      </w:r>
      <w:r>
        <w:rPr>
          <w:szCs w:val="24"/>
        </w:rPr>
        <w:t xml:space="preserve">benefits are </w:t>
      </w:r>
      <w:r w:rsidR="008071C5">
        <w:rPr>
          <w:szCs w:val="24"/>
        </w:rPr>
        <w:t>rarely, if ever,</w:t>
      </w:r>
      <w:r>
        <w:rPr>
          <w:szCs w:val="24"/>
        </w:rPr>
        <w:t xml:space="preserve"> offered in temporary or seasonal employment; holding a job with these benefits </w:t>
      </w:r>
      <w:r w:rsidR="00F628C4">
        <w:rPr>
          <w:szCs w:val="24"/>
        </w:rPr>
        <w:t>indicates</w:t>
      </w:r>
      <w:r>
        <w:rPr>
          <w:szCs w:val="24"/>
        </w:rPr>
        <w:t xml:space="preserve"> </w:t>
      </w:r>
      <w:r w:rsidR="00F628C4">
        <w:rPr>
          <w:szCs w:val="24"/>
        </w:rPr>
        <w:t>that employment is s</w:t>
      </w:r>
      <w:r w:rsidR="00913032">
        <w:rPr>
          <w:szCs w:val="24"/>
        </w:rPr>
        <w:t>ta</w:t>
      </w:r>
      <w:r w:rsidR="00F628C4">
        <w:rPr>
          <w:szCs w:val="24"/>
        </w:rPr>
        <w:t>ble and that the employee is of value to the organization</w:t>
      </w:r>
      <w:r>
        <w:rPr>
          <w:szCs w:val="24"/>
        </w:rPr>
        <w:t xml:space="preserve">. </w:t>
      </w:r>
      <w:r w:rsidR="00114B62">
        <w:rPr>
          <w:szCs w:val="24"/>
        </w:rPr>
        <w:t xml:space="preserve"> </w:t>
      </w:r>
      <w:r w:rsidR="004F4C86">
        <w:rPr>
          <w:szCs w:val="24"/>
        </w:rPr>
        <w:t xml:space="preserve">Analysis of the </w:t>
      </w:r>
      <w:r w:rsidR="00967A63">
        <w:rPr>
          <w:szCs w:val="24"/>
        </w:rPr>
        <w:t>provision</w:t>
      </w:r>
      <w:r w:rsidR="004F4C86">
        <w:rPr>
          <w:szCs w:val="24"/>
        </w:rPr>
        <w:t xml:space="preserve"> of benefits and promotions provides an indicator of the s</w:t>
      </w:r>
      <w:r w:rsidR="00913032">
        <w:rPr>
          <w:szCs w:val="24"/>
        </w:rPr>
        <w:t>ta</w:t>
      </w:r>
      <w:r w:rsidR="004F4C86">
        <w:rPr>
          <w:szCs w:val="24"/>
        </w:rPr>
        <w:t xml:space="preserve">bility of employment, and helps determine if a family has means of escape from poverty or near-poverty. </w:t>
      </w:r>
    </w:p>
    <w:p w:rsidR="002103F4" w:rsidRDefault="00116C20" w:rsidP="002103F4">
      <w:pPr>
        <w:rPr>
          <w:szCs w:val="24"/>
        </w:rPr>
      </w:pPr>
      <w:r>
        <w:rPr>
          <w:szCs w:val="24"/>
        </w:rPr>
        <w:t>E</w:t>
      </w:r>
      <w:r w:rsidR="002103F4">
        <w:rPr>
          <w:szCs w:val="24"/>
        </w:rPr>
        <w:t>mployment that provides opportunities to move up the economic ladder cer</w:t>
      </w:r>
      <w:r w:rsidR="00913032">
        <w:rPr>
          <w:szCs w:val="24"/>
        </w:rPr>
        <w:t>ta</w:t>
      </w:r>
      <w:r w:rsidR="002103F4">
        <w:rPr>
          <w:szCs w:val="24"/>
        </w:rPr>
        <w:t>inly improves the possibility of achieving and main</w:t>
      </w:r>
      <w:r w:rsidR="00913032">
        <w:rPr>
          <w:szCs w:val="24"/>
        </w:rPr>
        <w:t>ta</w:t>
      </w:r>
      <w:r w:rsidR="002103F4">
        <w:rPr>
          <w:szCs w:val="24"/>
        </w:rPr>
        <w:t>ining financial s</w:t>
      </w:r>
      <w:r w:rsidR="00913032">
        <w:rPr>
          <w:szCs w:val="24"/>
        </w:rPr>
        <w:t>ta</w:t>
      </w:r>
      <w:r w:rsidR="002103F4">
        <w:rPr>
          <w:szCs w:val="24"/>
        </w:rPr>
        <w:t xml:space="preserve">bility. Whether or not </w:t>
      </w:r>
      <w:r w:rsidR="00106929">
        <w:rPr>
          <w:szCs w:val="24"/>
        </w:rPr>
        <w:t>respondents have opportunities to advance</w:t>
      </w:r>
      <w:r w:rsidR="00E328AC">
        <w:rPr>
          <w:szCs w:val="24"/>
        </w:rPr>
        <w:t xml:space="preserve"> in the workplace</w:t>
      </w:r>
      <w:r w:rsidR="00106929">
        <w:rPr>
          <w:szCs w:val="24"/>
        </w:rPr>
        <w:t xml:space="preserve">, measured by the offer of </w:t>
      </w:r>
      <w:r w:rsidR="002103F4">
        <w:rPr>
          <w:szCs w:val="24"/>
        </w:rPr>
        <w:t>promotions</w:t>
      </w:r>
      <w:r w:rsidR="00106929">
        <w:rPr>
          <w:szCs w:val="24"/>
        </w:rPr>
        <w:t>,</w:t>
      </w:r>
      <w:r w:rsidR="002103F4">
        <w:rPr>
          <w:szCs w:val="24"/>
        </w:rPr>
        <w:t xml:space="preserve"> </w:t>
      </w:r>
      <w:r w:rsidR="007B7DB7">
        <w:rPr>
          <w:szCs w:val="24"/>
        </w:rPr>
        <w:t>is</w:t>
      </w:r>
      <w:r w:rsidR="002103F4">
        <w:rPr>
          <w:szCs w:val="24"/>
        </w:rPr>
        <w:t xml:space="preserve"> </w:t>
      </w:r>
      <w:r>
        <w:rPr>
          <w:szCs w:val="24"/>
        </w:rPr>
        <w:t xml:space="preserve">the </w:t>
      </w:r>
      <w:r w:rsidR="00A07205">
        <w:rPr>
          <w:szCs w:val="24"/>
        </w:rPr>
        <w:t xml:space="preserve">first </w:t>
      </w:r>
      <w:r w:rsidR="004F4C86">
        <w:rPr>
          <w:szCs w:val="24"/>
        </w:rPr>
        <w:t>indicator of job quality</w:t>
      </w:r>
      <w:r w:rsidR="002103F4">
        <w:rPr>
          <w:szCs w:val="24"/>
        </w:rPr>
        <w:t xml:space="preserve">.  Job benefits constitute the </w:t>
      </w:r>
      <w:r w:rsidR="00B62941">
        <w:rPr>
          <w:szCs w:val="24"/>
        </w:rPr>
        <w:t>second indicator for job quality</w:t>
      </w:r>
      <w:r w:rsidR="002103F4">
        <w:rPr>
          <w:szCs w:val="24"/>
        </w:rPr>
        <w:t>, and include paid sick leave, healthcare, retirement, and paid holidays. Not only are jobs with these benefits an indicator of job quality, they provide a means of enhancing and protecting one’s income.</w:t>
      </w:r>
      <w:r>
        <w:rPr>
          <w:szCs w:val="24"/>
        </w:rPr>
        <w:t xml:space="preserve"> </w:t>
      </w:r>
      <w:r w:rsidR="007B7DB7">
        <w:rPr>
          <w:szCs w:val="24"/>
        </w:rPr>
        <w:t>The availability of any one of these benefits is an indicator that the job</w:t>
      </w:r>
      <w:r w:rsidR="007D09E9">
        <w:rPr>
          <w:szCs w:val="24"/>
        </w:rPr>
        <w:t xml:space="preserve"> improves the likelihood of becoming financially s</w:t>
      </w:r>
      <w:r w:rsidR="00913032">
        <w:rPr>
          <w:szCs w:val="24"/>
        </w:rPr>
        <w:t>ta</w:t>
      </w:r>
      <w:r w:rsidR="007D09E9">
        <w:rPr>
          <w:szCs w:val="24"/>
        </w:rPr>
        <w:t xml:space="preserve">ble. </w:t>
      </w:r>
    </w:p>
    <w:p w:rsidR="002B76F8" w:rsidRDefault="007D09E9" w:rsidP="00926A9C">
      <w:pPr>
        <w:rPr>
          <w:szCs w:val="24"/>
        </w:rPr>
      </w:pPr>
      <w:r>
        <w:rPr>
          <w:szCs w:val="24"/>
        </w:rPr>
        <w:t>Participants’ r</w:t>
      </w:r>
      <w:r w:rsidRPr="009D51E5">
        <w:rPr>
          <w:szCs w:val="24"/>
        </w:rPr>
        <w:t xml:space="preserve">ank on </w:t>
      </w:r>
      <w:r>
        <w:rPr>
          <w:szCs w:val="24"/>
        </w:rPr>
        <w:t xml:space="preserve">the WTWB continuum will serve as a key measure of economic well-being and the third dependent variable. </w:t>
      </w:r>
      <w:r w:rsidR="00B62941">
        <w:rPr>
          <w:szCs w:val="24"/>
        </w:rPr>
        <w:t>Financial self-sufficiency</w:t>
      </w:r>
      <w:r w:rsidR="00E75F70">
        <w:rPr>
          <w:szCs w:val="24"/>
        </w:rPr>
        <w:t xml:space="preserve"> implies that the family can sus</w:t>
      </w:r>
      <w:r w:rsidR="00913032">
        <w:rPr>
          <w:szCs w:val="24"/>
        </w:rPr>
        <w:t>ta</w:t>
      </w:r>
      <w:r w:rsidR="00E75F70">
        <w:rPr>
          <w:szCs w:val="24"/>
        </w:rPr>
        <w:t xml:space="preserve">in itself in a healthy way </w:t>
      </w:r>
      <w:r w:rsidR="00424736">
        <w:rPr>
          <w:szCs w:val="24"/>
        </w:rPr>
        <w:t>and that the adult care</w:t>
      </w:r>
      <w:r w:rsidR="00913032">
        <w:rPr>
          <w:szCs w:val="24"/>
        </w:rPr>
        <w:t>ta</w:t>
      </w:r>
      <w:r w:rsidR="00424736">
        <w:rPr>
          <w:szCs w:val="24"/>
        </w:rPr>
        <w:t>kers in the family have s</w:t>
      </w:r>
      <w:r w:rsidR="00913032">
        <w:rPr>
          <w:szCs w:val="24"/>
        </w:rPr>
        <w:t>ta</w:t>
      </w:r>
      <w:r w:rsidR="00424736">
        <w:rPr>
          <w:szCs w:val="24"/>
        </w:rPr>
        <w:t>ble, full-time jobs with some benefits</w:t>
      </w:r>
      <w:r w:rsidR="00E75F70">
        <w:rPr>
          <w:szCs w:val="24"/>
        </w:rPr>
        <w:t xml:space="preserve">. </w:t>
      </w:r>
      <w:r w:rsidR="00F17DED">
        <w:rPr>
          <w:szCs w:val="24"/>
        </w:rPr>
        <w:t>The Welfare to Well-Being Scale</w:t>
      </w:r>
      <w:r w:rsidR="00AC715A">
        <w:rPr>
          <w:szCs w:val="24"/>
        </w:rPr>
        <w:t xml:space="preserve"> (WTWB)</w:t>
      </w:r>
      <w:r w:rsidR="00926A9C">
        <w:rPr>
          <w:szCs w:val="24"/>
        </w:rPr>
        <w:t xml:space="preserve"> developed by Bauer, Braun, and Olson</w:t>
      </w:r>
      <w:r w:rsidR="00753A46">
        <w:rPr>
          <w:szCs w:val="24"/>
        </w:rPr>
        <w:t xml:space="preserve"> (2000)</w:t>
      </w:r>
      <w:r w:rsidR="00926A9C">
        <w:rPr>
          <w:szCs w:val="24"/>
        </w:rPr>
        <w:t xml:space="preserve"> </w:t>
      </w:r>
      <w:r w:rsidR="00F17DED">
        <w:rPr>
          <w:szCs w:val="24"/>
        </w:rPr>
        <w:t>designates family income</w:t>
      </w:r>
      <w:r w:rsidR="00926A9C">
        <w:rPr>
          <w:szCs w:val="24"/>
        </w:rPr>
        <w:t xml:space="preserve"> on a continuum</w:t>
      </w:r>
      <w:r w:rsidR="00F17DED">
        <w:rPr>
          <w:szCs w:val="24"/>
        </w:rPr>
        <w:t xml:space="preserve"> as it relates to the poverty level and a family’s ability to provide for their own needs, offering a more accurate method of analysis and comparison than dollar amounts alone.</w:t>
      </w:r>
      <w:r w:rsidR="00926A9C">
        <w:rPr>
          <w:szCs w:val="24"/>
        </w:rPr>
        <w:t xml:space="preserve"> </w:t>
      </w:r>
      <w:r>
        <w:rPr>
          <w:szCs w:val="24"/>
        </w:rPr>
        <w:t>The Welfare to Well-Being scale will be described in more de</w:t>
      </w:r>
      <w:r w:rsidR="00913032">
        <w:rPr>
          <w:szCs w:val="24"/>
        </w:rPr>
        <w:t>ta</w:t>
      </w:r>
      <w:r>
        <w:rPr>
          <w:szCs w:val="24"/>
        </w:rPr>
        <w:t>il in Chapter Three.</w:t>
      </w:r>
    </w:p>
    <w:p w:rsidR="0037685B" w:rsidRDefault="0037685B" w:rsidP="006B3117">
      <w:pPr>
        <w:rPr>
          <w:szCs w:val="24"/>
        </w:rPr>
      </w:pPr>
    </w:p>
    <w:p w:rsidR="004E5EC7" w:rsidRPr="00EE586D" w:rsidRDefault="008779A9" w:rsidP="00EB64FE">
      <w:pPr>
        <w:pStyle w:val="Heading2"/>
        <w:rPr>
          <w:b/>
        </w:rPr>
      </w:pPr>
      <w:bookmarkStart w:id="42" w:name="_Toc273436706"/>
      <w:bookmarkStart w:id="43" w:name="_Toc277321363"/>
      <w:bookmarkStart w:id="44" w:name="_Toc277322003"/>
      <w:r w:rsidRPr="00EE586D">
        <w:rPr>
          <w:b/>
        </w:rPr>
        <w:t>Methodology</w:t>
      </w:r>
      <w:bookmarkEnd w:id="42"/>
      <w:bookmarkEnd w:id="43"/>
      <w:bookmarkEnd w:id="44"/>
    </w:p>
    <w:p w:rsidR="00033BAF" w:rsidRDefault="009344F0" w:rsidP="009344F0">
      <w:pPr>
        <w:rPr>
          <w:szCs w:val="24"/>
        </w:rPr>
      </w:pPr>
      <w:r>
        <w:rPr>
          <w:szCs w:val="24"/>
        </w:rPr>
        <w:t>To answer the question of whether transpor</w:t>
      </w:r>
      <w:r w:rsidR="00913032">
        <w:rPr>
          <w:szCs w:val="24"/>
        </w:rPr>
        <w:t>ta</w:t>
      </w:r>
      <w:r>
        <w:rPr>
          <w:szCs w:val="24"/>
        </w:rPr>
        <w:t xml:space="preserve">tion and childcare </w:t>
      </w:r>
      <w:r w:rsidR="004968A8">
        <w:rPr>
          <w:szCs w:val="24"/>
        </w:rPr>
        <w:t>assis</w:t>
      </w:r>
      <w:r w:rsidR="00913032">
        <w:rPr>
          <w:szCs w:val="24"/>
        </w:rPr>
        <w:t>ta</w:t>
      </w:r>
      <w:r w:rsidR="004968A8">
        <w:rPr>
          <w:szCs w:val="24"/>
        </w:rPr>
        <w:t>nce</w:t>
      </w:r>
      <w:r>
        <w:rPr>
          <w:szCs w:val="24"/>
        </w:rPr>
        <w:t xml:space="preserve"> contribute to the financial self-sufficiency of families, analysis of the da</w:t>
      </w:r>
      <w:r w:rsidR="00913032">
        <w:rPr>
          <w:szCs w:val="24"/>
        </w:rPr>
        <w:t>ta</w:t>
      </w:r>
      <w:r>
        <w:rPr>
          <w:szCs w:val="24"/>
        </w:rPr>
        <w:t xml:space="preserve"> will begin with </w:t>
      </w:r>
      <w:r w:rsidRPr="003002CC">
        <w:rPr>
          <w:szCs w:val="24"/>
        </w:rPr>
        <w:t>construct</w:t>
      </w:r>
      <w:r>
        <w:rPr>
          <w:szCs w:val="24"/>
        </w:rPr>
        <w:t xml:space="preserve">ion of contingency </w:t>
      </w:r>
      <w:r w:rsidR="00913032">
        <w:rPr>
          <w:szCs w:val="24"/>
        </w:rPr>
        <w:t>ta</w:t>
      </w:r>
      <w:r>
        <w:rPr>
          <w:szCs w:val="24"/>
        </w:rPr>
        <w:t>bles</w:t>
      </w:r>
      <w:r w:rsidRPr="003002CC">
        <w:rPr>
          <w:szCs w:val="24"/>
        </w:rPr>
        <w:t xml:space="preserve"> to explore the relationship between utilization of </w:t>
      </w:r>
      <w:r w:rsidR="004968A8">
        <w:rPr>
          <w:szCs w:val="24"/>
        </w:rPr>
        <w:t>these employment supports</w:t>
      </w:r>
      <w:r>
        <w:rPr>
          <w:szCs w:val="24"/>
        </w:rPr>
        <w:t xml:space="preserve"> and </w:t>
      </w:r>
      <w:r w:rsidR="004968A8">
        <w:rPr>
          <w:szCs w:val="24"/>
        </w:rPr>
        <w:t xml:space="preserve">financial self-sufficiency </w:t>
      </w:r>
      <w:r w:rsidR="000D1AD7">
        <w:rPr>
          <w:szCs w:val="24"/>
        </w:rPr>
        <w:t>for</w:t>
      </w:r>
      <w:r w:rsidR="006B1D0F">
        <w:rPr>
          <w:szCs w:val="24"/>
        </w:rPr>
        <w:t xml:space="preserve"> all</w:t>
      </w:r>
      <w:r w:rsidR="000D1AD7">
        <w:rPr>
          <w:szCs w:val="24"/>
        </w:rPr>
        <w:t xml:space="preserve"> respondents</w:t>
      </w:r>
      <w:r w:rsidR="006B1D0F">
        <w:rPr>
          <w:szCs w:val="24"/>
        </w:rPr>
        <w:t>,</w:t>
      </w:r>
      <w:r w:rsidR="000D1AD7">
        <w:rPr>
          <w:szCs w:val="24"/>
        </w:rPr>
        <w:t xml:space="preserve"> </w:t>
      </w:r>
      <w:r w:rsidR="006B1D0F">
        <w:rPr>
          <w:szCs w:val="24"/>
        </w:rPr>
        <w:t xml:space="preserve">as all are either current or </w:t>
      </w:r>
      <w:r w:rsidR="000D1AD7">
        <w:rPr>
          <w:szCs w:val="24"/>
        </w:rPr>
        <w:t xml:space="preserve">recent recipients of </w:t>
      </w:r>
      <w:r>
        <w:rPr>
          <w:szCs w:val="24"/>
        </w:rPr>
        <w:t>assis</w:t>
      </w:r>
      <w:r w:rsidR="00913032">
        <w:rPr>
          <w:szCs w:val="24"/>
        </w:rPr>
        <w:t>ta</w:t>
      </w:r>
      <w:r>
        <w:rPr>
          <w:szCs w:val="24"/>
        </w:rPr>
        <w:t xml:space="preserve">nce from the Families First program. </w:t>
      </w:r>
      <w:r w:rsidR="004D39B2">
        <w:rPr>
          <w:szCs w:val="24"/>
        </w:rPr>
        <w:t xml:space="preserve"> </w:t>
      </w:r>
      <w:r w:rsidR="004968A8">
        <w:rPr>
          <w:szCs w:val="24"/>
        </w:rPr>
        <w:t>C</w:t>
      </w:r>
      <w:r w:rsidR="004D39B2">
        <w:rPr>
          <w:szCs w:val="24"/>
        </w:rPr>
        <w:t>ross</w:t>
      </w:r>
      <w:r w:rsidR="00913032">
        <w:rPr>
          <w:szCs w:val="24"/>
        </w:rPr>
        <w:t>ta</w:t>
      </w:r>
      <w:r w:rsidR="004D39B2">
        <w:rPr>
          <w:szCs w:val="24"/>
        </w:rPr>
        <w:t xml:space="preserve">bs will be constructed for presence or absence of these supports and </w:t>
      </w:r>
      <w:r w:rsidR="004968A8">
        <w:rPr>
          <w:szCs w:val="24"/>
        </w:rPr>
        <w:t>employment</w:t>
      </w:r>
      <w:r w:rsidR="004D39B2">
        <w:rPr>
          <w:szCs w:val="24"/>
        </w:rPr>
        <w:t xml:space="preserve">, full or part-time </w:t>
      </w:r>
      <w:r w:rsidR="004C6764">
        <w:rPr>
          <w:szCs w:val="24"/>
        </w:rPr>
        <w:t>employment</w:t>
      </w:r>
      <w:r w:rsidR="004D39B2">
        <w:rPr>
          <w:szCs w:val="24"/>
        </w:rPr>
        <w:t>,</w:t>
      </w:r>
      <w:r w:rsidR="00587F4E">
        <w:rPr>
          <w:szCs w:val="24"/>
        </w:rPr>
        <w:t xml:space="preserve"> opportunities for promotion,</w:t>
      </w:r>
      <w:r w:rsidR="004D39B2">
        <w:rPr>
          <w:szCs w:val="24"/>
        </w:rPr>
        <w:t xml:space="preserve"> job benefits,</w:t>
      </w:r>
      <w:r w:rsidR="004968A8">
        <w:rPr>
          <w:szCs w:val="24"/>
        </w:rPr>
        <w:t xml:space="preserve"> and</w:t>
      </w:r>
      <w:r w:rsidR="004968A8" w:rsidRPr="004968A8">
        <w:rPr>
          <w:szCs w:val="24"/>
        </w:rPr>
        <w:t xml:space="preserve"> </w:t>
      </w:r>
      <w:r w:rsidR="004968A8">
        <w:rPr>
          <w:szCs w:val="24"/>
        </w:rPr>
        <w:t>rank on the WTWB continuum,</w:t>
      </w:r>
      <w:r w:rsidR="004D39B2">
        <w:rPr>
          <w:szCs w:val="24"/>
        </w:rPr>
        <w:t xml:space="preserve"> </w:t>
      </w:r>
      <w:r w:rsidR="00E11BC2">
        <w:rPr>
          <w:szCs w:val="24"/>
        </w:rPr>
        <w:t>as these are indicators of</w:t>
      </w:r>
      <w:r w:rsidR="004968A8">
        <w:rPr>
          <w:szCs w:val="24"/>
        </w:rPr>
        <w:t xml:space="preserve"> the</w:t>
      </w:r>
      <w:r w:rsidR="00E11BC2">
        <w:rPr>
          <w:szCs w:val="24"/>
        </w:rPr>
        <w:t xml:space="preserve"> potential for achieving financial s</w:t>
      </w:r>
      <w:r w:rsidR="00913032">
        <w:rPr>
          <w:szCs w:val="24"/>
        </w:rPr>
        <w:t>ta</w:t>
      </w:r>
      <w:r w:rsidR="00E11BC2">
        <w:rPr>
          <w:szCs w:val="24"/>
        </w:rPr>
        <w:t>bility</w:t>
      </w:r>
      <w:r w:rsidR="004D39B2">
        <w:rPr>
          <w:szCs w:val="24"/>
        </w:rPr>
        <w:t xml:space="preserve">. </w:t>
      </w:r>
    </w:p>
    <w:p w:rsidR="00570575" w:rsidRPr="003002CC" w:rsidRDefault="00570575" w:rsidP="00570575">
      <w:pPr>
        <w:rPr>
          <w:szCs w:val="24"/>
        </w:rPr>
      </w:pPr>
      <w:r>
        <w:rPr>
          <w:szCs w:val="24"/>
        </w:rPr>
        <w:t xml:space="preserve">In order to assess whether urban respondents </w:t>
      </w:r>
      <w:r w:rsidR="004968A8">
        <w:rPr>
          <w:szCs w:val="24"/>
        </w:rPr>
        <w:t>who utilize</w:t>
      </w:r>
      <w:r>
        <w:rPr>
          <w:szCs w:val="24"/>
        </w:rPr>
        <w:t xml:space="preserve"> transpor</w:t>
      </w:r>
      <w:r w:rsidR="00913032">
        <w:rPr>
          <w:szCs w:val="24"/>
        </w:rPr>
        <w:t>ta</w:t>
      </w:r>
      <w:r>
        <w:rPr>
          <w:szCs w:val="24"/>
        </w:rPr>
        <w:t xml:space="preserve">tion and childcare subsidies </w:t>
      </w:r>
      <w:r w:rsidR="004968A8">
        <w:rPr>
          <w:szCs w:val="24"/>
        </w:rPr>
        <w:t>are more likely to become self-sufficient than</w:t>
      </w:r>
      <w:r>
        <w:rPr>
          <w:szCs w:val="24"/>
        </w:rPr>
        <w:t xml:space="preserve"> rural respondents, participants will be designated as either rural or urban dwellers and analysis conducted to determine whether there is a relationship between geographic location, utilization of childcare and transpor</w:t>
      </w:r>
      <w:r w:rsidR="00913032">
        <w:rPr>
          <w:szCs w:val="24"/>
        </w:rPr>
        <w:t>ta</w:t>
      </w:r>
      <w:r>
        <w:rPr>
          <w:szCs w:val="24"/>
        </w:rPr>
        <w:t xml:space="preserve">tion services, and the ability to become self-sufficient. The variables of employment, job </w:t>
      </w:r>
      <w:r w:rsidR="007D09E9">
        <w:rPr>
          <w:szCs w:val="24"/>
        </w:rPr>
        <w:t>quality</w:t>
      </w:r>
      <w:r>
        <w:rPr>
          <w:szCs w:val="24"/>
        </w:rPr>
        <w:t xml:space="preserve">, and rank on the WTWB continuum will be utilized. </w:t>
      </w:r>
      <w:r w:rsidRPr="003002CC">
        <w:rPr>
          <w:szCs w:val="24"/>
        </w:rPr>
        <w:t xml:space="preserve"> The Rural-Urban Continuum designations</w:t>
      </w:r>
      <w:r>
        <w:rPr>
          <w:szCs w:val="24"/>
        </w:rPr>
        <w:t xml:space="preserve"> set by the U.S. Department of Agriculture</w:t>
      </w:r>
      <w:r w:rsidRPr="003002CC">
        <w:rPr>
          <w:szCs w:val="24"/>
        </w:rPr>
        <w:t xml:space="preserve"> will allow for comparison between rural counties that are adjacent to metropoli</w:t>
      </w:r>
      <w:r w:rsidR="00913032">
        <w:rPr>
          <w:szCs w:val="24"/>
        </w:rPr>
        <w:t>ta</w:t>
      </w:r>
      <w:r w:rsidRPr="003002CC">
        <w:rPr>
          <w:szCs w:val="24"/>
        </w:rPr>
        <w:t xml:space="preserve">n areas with those who are more isolated from urban settings.  </w:t>
      </w:r>
    </w:p>
    <w:p w:rsidR="009D51E5" w:rsidRDefault="009D51E5" w:rsidP="009D51E5">
      <w:pPr>
        <w:rPr>
          <w:szCs w:val="24"/>
        </w:rPr>
      </w:pPr>
      <w:r>
        <w:rPr>
          <w:szCs w:val="24"/>
        </w:rPr>
        <w:t>Analyses will be conducted on da</w:t>
      </w:r>
      <w:r w:rsidR="00913032">
        <w:rPr>
          <w:szCs w:val="24"/>
        </w:rPr>
        <w:t>ta</w:t>
      </w:r>
      <w:r>
        <w:rPr>
          <w:szCs w:val="24"/>
        </w:rPr>
        <w:t xml:space="preserve"> from Rounds III, V, VIII, and XI of the FALS study to provide information over a period </w:t>
      </w:r>
      <w:r w:rsidRPr="009B3EB3">
        <w:rPr>
          <w:szCs w:val="24"/>
        </w:rPr>
        <w:t xml:space="preserve">of six years, </w:t>
      </w:r>
      <w:r w:rsidRPr="0037685B">
        <w:rPr>
          <w:szCs w:val="24"/>
        </w:rPr>
        <w:t>spanning the years 2002 to 2008</w:t>
      </w:r>
      <w:r>
        <w:rPr>
          <w:szCs w:val="24"/>
        </w:rPr>
        <w:t>.  While analysis of one da</w:t>
      </w:r>
      <w:r w:rsidR="00913032">
        <w:rPr>
          <w:szCs w:val="24"/>
        </w:rPr>
        <w:t>ta</w:t>
      </w:r>
      <w:r>
        <w:rPr>
          <w:szCs w:val="24"/>
        </w:rPr>
        <w:t xml:space="preserve"> round may provide a telling snapshot of family situations at a particular </w:t>
      </w:r>
      <w:r>
        <w:rPr>
          <w:szCs w:val="24"/>
        </w:rPr>
        <w:lastRenderedPageBreak/>
        <w:t>point in time, expanding this analysis to include different points in time provides a broader da</w:t>
      </w:r>
      <w:r w:rsidR="00913032">
        <w:rPr>
          <w:szCs w:val="24"/>
        </w:rPr>
        <w:t>ta</w:t>
      </w:r>
      <w:r>
        <w:rPr>
          <w:szCs w:val="24"/>
        </w:rPr>
        <w:t xml:space="preserve"> base and allows for comparison of groups across a period of years. If there are significant correlations of variables across the da</w:t>
      </w:r>
      <w:r w:rsidR="00913032">
        <w:rPr>
          <w:szCs w:val="24"/>
        </w:rPr>
        <w:t>ta</w:t>
      </w:r>
      <w:r>
        <w:rPr>
          <w:szCs w:val="24"/>
        </w:rPr>
        <w:t xml:space="preserve"> waves, this decreases the possibility that any significant results are due to unknown factors present during a particular da</w:t>
      </w:r>
      <w:r w:rsidR="00913032">
        <w:rPr>
          <w:szCs w:val="24"/>
        </w:rPr>
        <w:t>ta</w:t>
      </w:r>
      <w:r>
        <w:rPr>
          <w:szCs w:val="24"/>
        </w:rPr>
        <w:t>-gathering phase.  Significant findings in one or two da</w:t>
      </w:r>
      <w:r w:rsidR="00913032">
        <w:rPr>
          <w:szCs w:val="24"/>
        </w:rPr>
        <w:t>ta</w:t>
      </w:r>
      <w:r>
        <w:rPr>
          <w:szCs w:val="24"/>
        </w:rPr>
        <w:t xml:space="preserve"> waves are not sufficient evidence to assume that the use of employment supports in </w:t>
      </w:r>
      <w:proofErr w:type="gramStart"/>
      <w:r>
        <w:rPr>
          <w:szCs w:val="24"/>
        </w:rPr>
        <w:t>themselves</w:t>
      </w:r>
      <w:proofErr w:type="gramEnd"/>
      <w:r>
        <w:rPr>
          <w:szCs w:val="24"/>
        </w:rPr>
        <w:t xml:space="preserve"> have an impact on participant well-being</w:t>
      </w:r>
      <w:r w:rsidR="00D00DA8">
        <w:rPr>
          <w:szCs w:val="24"/>
        </w:rPr>
        <w:t>.</w:t>
      </w:r>
      <w:r>
        <w:rPr>
          <w:szCs w:val="24"/>
        </w:rPr>
        <w:t xml:space="preserve"> </w:t>
      </w:r>
      <w:r w:rsidR="00D00DA8">
        <w:rPr>
          <w:szCs w:val="24"/>
        </w:rPr>
        <w:t>I</w:t>
      </w:r>
      <w:r>
        <w:rPr>
          <w:szCs w:val="24"/>
        </w:rPr>
        <w:t>f there are significant correlations across all four da</w:t>
      </w:r>
      <w:r w:rsidR="00913032">
        <w:rPr>
          <w:szCs w:val="24"/>
        </w:rPr>
        <w:t>ta</w:t>
      </w:r>
      <w:r>
        <w:rPr>
          <w:szCs w:val="24"/>
        </w:rPr>
        <w:t xml:space="preserve"> waves, it is reasonable to assume that there indeed may be a critical relationship between utilization of employment supports and </w:t>
      </w:r>
      <w:r w:rsidR="00EB6AA5">
        <w:rPr>
          <w:szCs w:val="24"/>
        </w:rPr>
        <w:t>self-sufficiency</w:t>
      </w:r>
      <w:r>
        <w:rPr>
          <w:szCs w:val="24"/>
        </w:rPr>
        <w:t xml:space="preserve">, and further analysis is indicated.  </w:t>
      </w:r>
    </w:p>
    <w:p w:rsidR="004234F6" w:rsidRDefault="004234F6" w:rsidP="003002CC">
      <w:pPr>
        <w:rPr>
          <w:szCs w:val="24"/>
        </w:rPr>
      </w:pPr>
    </w:p>
    <w:p w:rsidR="00590B38" w:rsidRPr="00281752" w:rsidRDefault="000A56D7" w:rsidP="003E4570">
      <w:pPr>
        <w:pStyle w:val="Heading2"/>
        <w:rPr>
          <w:b/>
        </w:rPr>
      </w:pPr>
      <w:bookmarkStart w:id="45" w:name="_Toc267297115"/>
      <w:bookmarkStart w:id="46" w:name="_Toc267736419"/>
      <w:bookmarkStart w:id="47" w:name="_Toc273436707"/>
      <w:bookmarkStart w:id="48" w:name="_Toc277321364"/>
      <w:bookmarkStart w:id="49" w:name="_Toc277322004"/>
      <w:r w:rsidRPr="00281752">
        <w:rPr>
          <w:b/>
        </w:rPr>
        <w:t>Summary</w:t>
      </w:r>
      <w:bookmarkEnd w:id="45"/>
      <w:bookmarkEnd w:id="46"/>
      <w:bookmarkEnd w:id="47"/>
      <w:bookmarkEnd w:id="48"/>
      <w:bookmarkEnd w:id="49"/>
    </w:p>
    <w:p w:rsidR="000A56D7" w:rsidRDefault="000A56D7" w:rsidP="000A56D7">
      <w:pPr>
        <w:rPr>
          <w:szCs w:val="24"/>
        </w:rPr>
      </w:pPr>
      <w:r>
        <w:rPr>
          <w:szCs w:val="24"/>
        </w:rPr>
        <w:t>This chapter has served as an introduction to the study, describing the problem, the research questions related to the problem, and the process to be used to answer th</w:t>
      </w:r>
      <w:r w:rsidR="009D3FC6">
        <w:rPr>
          <w:szCs w:val="24"/>
        </w:rPr>
        <w:t>ose</w:t>
      </w:r>
      <w:r>
        <w:rPr>
          <w:szCs w:val="24"/>
        </w:rPr>
        <w:t xml:space="preserve"> questions. Chapter Two </w:t>
      </w:r>
      <w:r w:rsidR="00F716F7">
        <w:rPr>
          <w:szCs w:val="24"/>
        </w:rPr>
        <w:t>provides</w:t>
      </w:r>
      <w:r>
        <w:rPr>
          <w:szCs w:val="24"/>
        </w:rPr>
        <w:t xml:space="preserve"> background information on PRWORA</w:t>
      </w:r>
      <w:r w:rsidR="00A32930">
        <w:rPr>
          <w:szCs w:val="24"/>
        </w:rPr>
        <w:t xml:space="preserve"> and Families First in Tennessee</w:t>
      </w:r>
      <w:r w:rsidR="001C39B6">
        <w:rPr>
          <w:szCs w:val="24"/>
        </w:rPr>
        <w:t>,</w:t>
      </w:r>
      <w:r w:rsidR="00E31608">
        <w:rPr>
          <w:szCs w:val="24"/>
        </w:rPr>
        <w:t xml:space="preserve"> while Chapter Three consists of </w:t>
      </w:r>
      <w:r>
        <w:rPr>
          <w:szCs w:val="24"/>
        </w:rPr>
        <w:t>a review of the literature on</w:t>
      </w:r>
      <w:r w:rsidR="009D3FC6">
        <w:rPr>
          <w:szCs w:val="24"/>
        </w:rPr>
        <w:t xml:space="preserve"> childcare and transpor</w:t>
      </w:r>
      <w:r w:rsidR="00913032">
        <w:rPr>
          <w:szCs w:val="24"/>
        </w:rPr>
        <w:t>ta</w:t>
      </w:r>
      <w:r w:rsidR="009D3FC6">
        <w:rPr>
          <w:szCs w:val="24"/>
        </w:rPr>
        <w:t xml:space="preserve">tion issues for </w:t>
      </w:r>
      <w:r w:rsidR="00913032">
        <w:rPr>
          <w:szCs w:val="24"/>
        </w:rPr>
        <w:t>TA</w:t>
      </w:r>
      <w:r w:rsidR="009D3FC6">
        <w:rPr>
          <w:szCs w:val="24"/>
        </w:rPr>
        <w:t>NF participants, information from the literature on</w:t>
      </w:r>
      <w:r>
        <w:rPr>
          <w:szCs w:val="24"/>
        </w:rPr>
        <w:t xml:space="preserve"> economic self-sufficiency, and </w:t>
      </w:r>
      <w:r w:rsidR="009D3FC6">
        <w:rPr>
          <w:szCs w:val="24"/>
        </w:rPr>
        <w:t>a discussion of the</w:t>
      </w:r>
      <w:r>
        <w:rPr>
          <w:szCs w:val="24"/>
        </w:rPr>
        <w:t xml:space="preserve"> Welfare to Well-Being model. Chapter </w:t>
      </w:r>
      <w:r w:rsidR="00E31608">
        <w:rPr>
          <w:szCs w:val="24"/>
        </w:rPr>
        <w:t>Four</w:t>
      </w:r>
      <w:r>
        <w:rPr>
          <w:szCs w:val="24"/>
        </w:rPr>
        <w:t xml:space="preserve"> explain</w:t>
      </w:r>
      <w:r w:rsidR="00F716F7">
        <w:rPr>
          <w:szCs w:val="24"/>
        </w:rPr>
        <w:t xml:space="preserve">s </w:t>
      </w:r>
      <w:r>
        <w:rPr>
          <w:szCs w:val="24"/>
        </w:rPr>
        <w:t>the methodology of the research, while Chapter</w:t>
      </w:r>
      <w:r w:rsidR="00EB6AA5">
        <w:rPr>
          <w:szCs w:val="24"/>
        </w:rPr>
        <w:t>s Five and Six summarize the findings of the study.</w:t>
      </w:r>
      <w:r>
        <w:rPr>
          <w:szCs w:val="24"/>
        </w:rPr>
        <w:t xml:space="preserve"> </w:t>
      </w:r>
      <w:r w:rsidR="00EB6AA5">
        <w:rPr>
          <w:szCs w:val="24"/>
        </w:rPr>
        <w:t>Chapter Seven includes discussion of the findings,</w:t>
      </w:r>
      <w:r w:rsidR="00D100E3">
        <w:rPr>
          <w:szCs w:val="24"/>
        </w:rPr>
        <w:t xml:space="preserve"> implications for further research</w:t>
      </w:r>
      <w:r w:rsidR="00EB6AA5">
        <w:rPr>
          <w:szCs w:val="24"/>
        </w:rPr>
        <w:t>, and recommendations for policy change</w:t>
      </w:r>
      <w:r>
        <w:rPr>
          <w:szCs w:val="24"/>
        </w:rPr>
        <w:t xml:space="preserve">. </w:t>
      </w:r>
    </w:p>
    <w:p w:rsidR="000A56D7" w:rsidRDefault="000A56D7" w:rsidP="000A56D7">
      <w:pPr>
        <w:rPr>
          <w:szCs w:val="24"/>
        </w:rPr>
      </w:pPr>
      <w:r>
        <w:rPr>
          <w:szCs w:val="24"/>
        </w:rPr>
        <w:br w:type="page"/>
      </w:r>
    </w:p>
    <w:p w:rsidR="005A259D" w:rsidRDefault="002529CE" w:rsidP="00C236C3">
      <w:pPr>
        <w:pStyle w:val="Heading1"/>
      </w:pPr>
      <w:bookmarkStart w:id="50" w:name="_Toc267736420"/>
      <w:bookmarkStart w:id="51" w:name="_Toc270522216"/>
      <w:bookmarkStart w:id="52" w:name="_Toc273436708"/>
      <w:bookmarkStart w:id="53" w:name="_Toc277321365"/>
      <w:bookmarkStart w:id="54" w:name="_Toc277322005"/>
      <w:r>
        <w:t>CHAPTER TWO</w:t>
      </w:r>
      <w:bookmarkEnd w:id="50"/>
      <w:bookmarkEnd w:id="51"/>
      <w:bookmarkEnd w:id="52"/>
      <w:bookmarkEnd w:id="53"/>
      <w:bookmarkEnd w:id="54"/>
    </w:p>
    <w:p w:rsidR="00D100E3" w:rsidRPr="00B60131" w:rsidRDefault="00D02DF3" w:rsidP="00C236C3">
      <w:pPr>
        <w:pStyle w:val="Heading1"/>
      </w:pPr>
      <w:r>
        <w:t xml:space="preserve"> </w:t>
      </w:r>
      <w:bookmarkStart w:id="55" w:name="_Toc267736421"/>
      <w:bookmarkStart w:id="56" w:name="_Toc273436709"/>
      <w:bookmarkStart w:id="57" w:name="_Toc277321366"/>
      <w:bookmarkStart w:id="58" w:name="_Toc277322006"/>
      <w:r w:rsidR="00913032">
        <w:t>TA</w:t>
      </w:r>
      <w:r w:rsidR="00A32930" w:rsidRPr="00B60131">
        <w:t>NF, FAMILIES FIRST, and EMPLOYMENT SUPPORTS</w:t>
      </w:r>
      <w:bookmarkEnd w:id="55"/>
      <w:bookmarkEnd w:id="56"/>
      <w:bookmarkEnd w:id="57"/>
      <w:bookmarkEnd w:id="58"/>
    </w:p>
    <w:p w:rsidR="003739B2" w:rsidRPr="00A32930" w:rsidRDefault="003739B2" w:rsidP="00A32930">
      <w:pPr>
        <w:jc w:val="center"/>
        <w:rPr>
          <w:szCs w:val="24"/>
        </w:rPr>
      </w:pPr>
    </w:p>
    <w:p w:rsidR="00CD4A24" w:rsidRPr="00281752" w:rsidRDefault="00CD4A24" w:rsidP="003E4570">
      <w:pPr>
        <w:pStyle w:val="Heading2"/>
        <w:rPr>
          <w:b/>
        </w:rPr>
      </w:pPr>
      <w:bookmarkStart w:id="59" w:name="_Toc267297117"/>
      <w:bookmarkStart w:id="60" w:name="_Toc267736422"/>
      <w:bookmarkStart w:id="61" w:name="_Toc273436710"/>
      <w:bookmarkStart w:id="62" w:name="_Toc277321367"/>
      <w:bookmarkStart w:id="63" w:name="_Toc277322007"/>
      <w:r w:rsidRPr="00281752">
        <w:rPr>
          <w:b/>
        </w:rPr>
        <w:t xml:space="preserve">General </w:t>
      </w:r>
      <w:r w:rsidR="00A32930" w:rsidRPr="00281752">
        <w:rPr>
          <w:b/>
        </w:rPr>
        <w:t>P</w:t>
      </w:r>
      <w:r w:rsidRPr="00281752">
        <w:rPr>
          <w:b/>
        </w:rPr>
        <w:t xml:space="preserve">rovisions and </w:t>
      </w:r>
      <w:r w:rsidR="00A32930" w:rsidRPr="00281752">
        <w:rPr>
          <w:b/>
        </w:rPr>
        <w:t>P</w:t>
      </w:r>
      <w:r w:rsidRPr="00281752">
        <w:rPr>
          <w:b/>
        </w:rPr>
        <w:t xml:space="preserve">hilosophy of </w:t>
      </w:r>
      <w:r w:rsidR="00913032">
        <w:rPr>
          <w:b/>
        </w:rPr>
        <w:t>TA</w:t>
      </w:r>
      <w:r w:rsidRPr="00281752">
        <w:rPr>
          <w:b/>
        </w:rPr>
        <w:t>NF</w:t>
      </w:r>
      <w:bookmarkEnd w:id="59"/>
      <w:bookmarkEnd w:id="60"/>
      <w:bookmarkEnd w:id="61"/>
      <w:bookmarkEnd w:id="62"/>
      <w:bookmarkEnd w:id="63"/>
    </w:p>
    <w:p w:rsidR="00CD4A24" w:rsidRDefault="00CD4A24" w:rsidP="00CD4A24">
      <w:pPr>
        <w:rPr>
          <w:szCs w:val="24"/>
        </w:rPr>
      </w:pPr>
      <w:r>
        <w:rPr>
          <w:szCs w:val="24"/>
        </w:rPr>
        <w:t xml:space="preserve">Under PRWORA, </w:t>
      </w:r>
      <w:r w:rsidR="00913032">
        <w:rPr>
          <w:szCs w:val="24"/>
        </w:rPr>
        <w:t>TA</w:t>
      </w:r>
      <w:r>
        <w:rPr>
          <w:szCs w:val="24"/>
        </w:rPr>
        <w:t>NF is funded by a categorical block grant and s</w:t>
      </w:r>
      <w:r w:rsidR="00913032">
        <w:rPr>
          <w:szCs w:val="24"/>
        </w:rPr>
        <w:t>ta</w:t>
      </w:r>
      <w:r>
        <w:rPr>
          <w:szCs w:val="24"/>
        </w:rPr>
        <w:t xml:space="preserve">tes may spend their </w:t>
      </w:r>
      <w:r w:rsidR="00913032">
        <w:rPr>
          <w:szCs w:val="24"/>
        </w:rPr>
        <w:t>TA</w:t>
      </w:r>
      <w:r>
        <w:rPr>
          <w:szCs w:val="24"/>
        </w:rPr>
        <w:t>NF funds in any way they like, providing that they meet the 5-year lifetime limit and work requirements and as long as expenditures are geared toward at least one of four goals: supporting the care of children in their own homes by providing help to needy families; decreasing or preventing unwed mothers; encouraging the sustenance of the two-parent family; or ending welfare dependence through job preparation, work, and marriage ( HHS, 2005). S</w:t>
      </w:r>
      <w:r w:rsidR="00913032">
        <w:rPr>
          <w:szCs w:val="24"/>
        </w:rPr>
        <w:t>ta</w:t>
      </w:r>
      <w:r>
        <w:rPr>
          <w:szCs w:val="24"/>
        </w:rPr>
        <w:t xml:space="preserve">tes receive a set amount each year for </w:t>
      </w:r>
      <w:r w:rsidR="00913032">
        <w:rPr>
          <w:szCs w:val="24"/>
        </w:rPr>
        <w:t>TA</w:t>
      </w:r>
      <w:r>
        <w:rPr>
          <w:szCs w:val="24"/>
        </w:rPr>
        <w:t>NF programs</w:t>
      </w:r>
      <w:r w:rsidR="00EB04D9">
        <w:rPr>
          <w:szCs w:val="24"/>
        </w:rPr>
        <w:t xml:space="preserve"> and</w:t>
      </w:r>
      <w:r>
        <w:rPr>
          <w:szCs w:val="24"/>
        </w:rPr>
        <w:t xml:space="preserve"> they are not mandated to provide services beyond the level of funding that they receive. They may also choose to provide services other than income maintenance to some families</w:t>
      </w:r>
      <w:r w:rsidR="00B94B0C">
        <w:rPr>
          <w:szCs w:val="24"/>
        </w:rPr>
        <w:t xml:space="preserve"> who have limited income but </w:t>
      </w:r>
      <w:r w:rsidR="00DA2A49">
        <w:rPr>
          <w:szCs w:val="24"/>
        </w:rPr>
        <w:t>who do not</w:t>
      </w:r>
      <w:r w:rsidR="00B94B0C">
        <w:rPr>
          <w:szCs w:val="24"/>
        </w:rPr>
        <w:t xml:space="preserve"> meet the eligibility requirements for </w:t>
      </w:r>
      <w:r w:rsidR="00913032">
        <w:rPr>
          <w:szCs w:val="24"/>
        </w:rPr>
        <w:t>TA</w:t>
      </w:r>
      <w:r w:rsidR="00B94B0C">
        <w:rPr>
          <w:szCs w:val="24"/>
        </w:rPr>
        <w:t>NF payments</w:t>
      </w:r>
      <w:r>
        <w:rPr>
          <w:szCs w:val="24"/>
        </w:rPr>
        <w:t xml:space="preserve">, a process known as "diversion" (Lens, 2002). </w:t>
      </w:r>
      <w:r w:rsidR="00A97697">
        <w:rPr>
          <w:szCs w:val="24"/>
        </w:rPr>
        <w:t>Diversion payments are available in most s</w:t>
      </w:r>
      <w:r w:rsidR="00913032">
        <w:rPr>
          <w:szCs w:val="24"/>
        </w:rPr>
        <w:t>ta</w:t>
      </w:r>
      <w:r w:rsidR="00A97697">
        <w:rPr>
          <w:szCs w:val="24"/>
        </w:rPr>
        <w:t>tes, allowing families to get a one-time lump sum payment to help them overcome a temporary obs</w:t>
      </w:r>
      <w:r w:rsidR="00913032">
        <w:rPr>
          <w:szCs w:val="24"/>
        </w:rPr>
        <w:t>ta</w:t>
      </w:r>
      <w:r w:rsidR="00A97697">
        <w:rPr>
          <w:szCs w:val="24"/>
        </w:rPr>
        <w:t xml:space="preserve">cle. If families choose this lump sum, they are ineligible for </w:t>
      </w:r>
      <w:r w:rsidR="00913032">
        <w:rPr>
          <w:szCs w:val="24"/>
        </w:rPr>
        <w:t>TA</w:t>
      </w:r>
      <w:r w:rsidR="00A97697">
        <w:rPr>
          <w:szCs w:val="24"/>
        </w:rPr>
        <w:t>NF payments for a</w:t>
      </w:r>
      <w:r w:rsidR="00A606DA">
        <w:rPr>
          <w:szCs w:val="24"/>
        </w:rPr>
        <w:t xml:space="preserve"> designated</w:t>
      </w:r>
      <w:r w:rsidR="00A97697">
        <w:rPr>
          <w:szCs w:val="24"/>
        </w:rPr>
        <w:t xml:space="preserve"> period of time. </w:t>
      </w:r>
    </w:p>
    <w:p w:rsidR="00CD4A24" w:rsidRDefault="005B680E" w:rsidP="00CD4A24">
      <w:pPr>
        <w:rPr>
          <w:szCs w:val="24"/>
        </w:rPr>
      </w:pPr>
      <w:r>
        <w:rPr>
          <w:szCs w:val="24"/>
        </w:rPr>
        <w:t>One of the goals in shifting management of public welfare from federal to s</w:t>
      </w:r>
      <w:r w:rsidR="00913032">
        <w:rPr>
          <w:szCs w:val="24"/>
        </w:rPr>
        <w:t>ta</w:t>
      </w:r>
      <w:r>
        <w:rPr>
          <w:szCs w:val="24"/>
        </w:rPr>
        <w:t xml:space="preserve">te responsibility was </w:t>
      </w:r>
      <w:r w:rsidR="007D6F70">
        <w:rPr>
          <w:szCs w:val="24"/>
        </w:rPr>
        <w:t>to allow</w:t>
      </w:r>
      <w:r>
        <w:rPr>
          <w:szCs w:val="24"/>
        </w:rPr>
        <w:t xml:space="preserve"> s</w:t>
      </w:r>
      <w:r w:rsidR="00913032">
        <w:rPr>
          <w:szCs w:val="24"/>
        </w:rPr>
        <w:t>ta</w:t>
      </w:r>
      <w:r>
        <w:rPr>
          <w:szCs w:val="24"/>
        </w:rPr>
        <w:t xml:space="preserve">tes to </w:t>
      </w:r>
      <w:r w:rsidR="00913032">
        <w:rPr>
          <w:szCs w:val="24"/>
        </w:rPr>
        <w:t>ta</w:t>
      </w:r>
      <w:r>
        <w:rPr>
          <w:szCs w:val="24"/>
        </w:rPr>
        <w:t xml:space="preserve">ilor their welfare programs to </w:t>
      </w:r>
      <w:r w:rsidR="007D6F70">
        <w:rPr>
          <w:szCs w:val="24"/>
        </w:rPr>
        <w:t xml:space="preserve">their needs and to </w:t>
      </w:r>
      <w:r>
        <w:rPr>
          <w:szCs w:val="24"/>
        </w:rPr>
        <w:t xml:space="preserve">provide services beyond mere </w:t>
      </w:r>
      <w:r w:rsidR="00B94DE9">
        <w:rPr>
          <w:szCs w:val="24"/>
        </w:rPr>
        <w:t>subsistence payments</w:t>
      </w:r>
      <w:r>
        <w:rPr>
          <w:szCs w:val="24"/>
        </w:rPr>
        <w:t xml:space="preserve">. </w:t>
      </w:r>
      <w:r w:rsidR="00913032">
        <w:rPr>
          <w:szCs w:val="24"/>
        </w:rPr>
        <w:t>TA</w:t>
      </w:r>
      <w:r w:rsidR="00CD4A24">
        <w:rPr>
          <w:szCs w:val="24"/>
        </w:rPr>
        <w:t xml:space="preserve">NF funding is not restricted to providing cash </w:t>
      </w:r>
      <w:r w:rsidR="00CD4A24">
        <w:rPr>
          <w:szCs w:val="24"/>
        </w:rPr>
        <w:lastRenderedPageBreak/>
        <w:t>assis</w:t>
      </w:r>
      <w:r w:rsidR="00913032">
        <w:rPr>
          <w:szCs w:val="24"/>
        </w:rPr>
        <w:t>ta</w:t>
      </w:r>
      <w:r w:rsidR="00CD4A24">
        <w:rPr>
          <w:szCs w:val="24"/>
        </w:rPr>
        <w:t>nce; s</w:t>
      </w:r>
      <w:r w:rsidR="00913032">
        <w:rPr>
          <w:szCs w:val="24"/>
        </w:rPr>
        <w:t>ta</w:t>
      </w:r>
      <w:r w:rsidR="00CD4A24">
        <w:rPr>
          <w:szCs w:val="24"/>
        </w:rPr>
        <w:t xml:space="preserve">tes can use funds for a variety of services, not all of which must be limited to those receiving </w:t>
      </w:r>
      <w:r w:rsidR="00913032">
        <w:rPr>
          <w:szCs w:val="24"/>
        </w:rPr>
        <w:t>TA</w:t>
      </w:r>
      <w:r w:rsidR="00CD4A24">
        <w:rPr>
          <w:szCs w:val="24"/>
        </w:rPr>
        <w:t xml:space="preserve">NF. </w:t>
      </w:r>
      <w:r w:rsidR="00A97697">
        <w:rPr>
          <w:szCs w:val="24"/>
        </w:rPr>
        <w:t xml:space="preserve">Support services for </w:t>
      </w:r>
      <w:r w:rsidR="00913032">
        <w:rPr>
          <w:szCs w:val="24"/>
        </w:rPr>
        <w:t>TA</w:t>
      </w:r>
      <w:r w:rsidR="00A97697">
        <w:rPr>
          <w:szCs w:val="24"/>
        </w:rPr>
        <w:t>NF participants include job training, educational supplements, counseling, healthcare, childcare, and transpor</w:t>
      </w:r>
      <w:r w:rsidR="00913032">
        <w:rPr>
          <w:szCs w:val="24"/>
        </w:rPr>
        <w:t>ta</w:t>
      </w:r>
      <w:r w:rsidR="00A97697">
        <w:rPr>
          <w:szCs w:val="24"/>
        </w:rPr>
        <w:t xml:space="preserve">tion; in some cases, participants do not have to be receiving </w:t>
      </w:r>
      <w:r w:rsidR="00913032">
        <w:rPr>
          <w:szCs w:val="24"/>
        </w:rPr>
        <w:t>TA</w:t>
      </w:r>
      <w:r w:rsidR="00A97697">
        <w:rPr>
          <w:szCs w:val="24"/>
        </w:rPr>
        <w:t>NF payments in order to qualify for this type of help. All s</w:t>
      </w:r>
      <w:r w:rsidR="00913032">
        <w:rPr>
          <w:szCs w:val="24"/>
        </w:rPr>
        <w:t>ta</w:t>
      </w:r>
      <w:r w:rsidR="00A97697">
        <w:rPr>
          <w:szCs w:val="24"/>
        </w:rPr>
        <w:t>tes provide these supports on some level, although they vary widely from s</w:t>
      </w:r>
      <w:r w:rsidR="00913032">
        <w:rPr>
          <w:szCs w:val="24"/>
        </w:rPr>
        <w:t>ta</w:t>
      </w:r>
      <w:r w:rsidR="00A97697">
        <w:rPr>
          <w:szCs w:val="24"/>
        </w:rPr>
        <w:t>te to s</w:t>
      </w:r>
      <w:r w:rsidR="00913032">
        <w:rPr>
          <w:szCs w:val="24"/>
        </w:rPr>
        <w:t>ta</w:t>
      </w:r>
      <w:r w:rsidR="00A97697">
        <w:rPr>
          <w:szCs w:val="24"/>
        </w:rPr>
        <w:t xml:space="preserve">te. </w:t>
      </w:r>
      <w:r w:rsidR="00CD4A24">
        <w:rPr>
          <w:szCs w:val="24"/>
        </w:rPr>
        <w:t>As long as the s</w:t>
      </w:r>
      <w:r w:rsidR="00913032">
        <w:rPr>
          <w:szCs w:val="24"/>
        </w:rPr>
        <w:t>ta</w:t>
      </w:r>
      <w:r w:rsidR="00CD4A24">
        <w:rPr>
          <w:szCs w:val="24"/>
        </w:rPr>
        <w:t xml:space="preserve">te meets the </w:t>
      </w:r>
      <w:r>
        <w:rPr>
          <w:szCs w:val="24"/>
        </w:rPr>
        <w:t>maintenance of effort (</w:t>
      </w:r>
      <w:r w:rsidR="00CD4A24">
        <w:rPr>
          <w:szCs w:val="24"/>
        </w:rPr>
        <w:t>MOE</w:t>
      </w:r>
      <w:r>
        <w:rPr>
          <w:szCs w:val="24"/>
        </w:rPr>
        <w:t>)</w:t>
      </w:r>
      <w:r w:rsidR="00CD4A24">
        <w:rPr>
          <w:szCs w:val="24"/>
        </w:rPr>
        <w:t xml:space="preserve"> requirement of spending at least 75% of what was spent prior to welfare reform on programs serving needy families, they have broad discretion in designing their program to meet the needs of residents. In fact, in FY 2007, only 30% of federal funding for </w:t>
      </w:r>
      <w:r w:rsidR="00913032">
        <w:rPr>
          <w:szCs w:val="24"/>
        </w:rPr>
        <w:t>TA</w:t>
      </w:r>
      <w:r w:rsidR="00CD4A24">
        <w:rPr>
          <w:szCs w:val="24"/>
        </w:rPr>
        <w:t>NF went to provide cash assis</w:t>
      </w:r>
      <w:r w:rsidR="00913032">
        <w:rPr>
          <w:szCs w:val="24"/>
        </w:rPr>
        <w:t>ta</w:t>
      </w:r>
      <w:r w:rsidR="00CD4A24">
        <w:rPr>
          <w:szCs w:val="24"/>
        </w:rPr>
        <w:t>nce for recipients. This compares to 71% in 1997 (Lower-</w:t>
      </w:r>
      <w:proofErr w:type="spellStart"/>
      <w:r w:rsidR="00CD4A24">
        <w:rPr>
          <w:szCs w:val="24"/>
        </w:rPr>
        <w:t>Basch</w:t>
      </w:r>
      <w:proofErr w:type="spellEnd"/>
      <w:r w:rsidR="00CD4A24">
        <w:rPr>
          <w:szCs w:val="24"/>
        </w:rPr>
        <w:t xml:space="preserve">, 2009b). </w:t>
      </w:r>
      <w:r w:rsidR="00B94DE9">
        <w:rPr>
          <w:szCs w:val="24"/>
        </w:rPr>
        <w:t>The idea behind this shift was to provide programs and services that prepared the welfare-dependent to become productive and self-sufficient citizens.</w:t>
      </w:r>
      <w:r w:rsidR="00CD4A24">
        <w:rPr>
          <w:szCs w:val="24"/>
        </w:rPr>
        <w:t xml:space="preserve"> </w:t>
      </w:r>
    </w:p>
    <w:p w:rsidR="00CD4A24" w:rsidRDefault="00CD4A24" w:rsidP="00CD4A24">
      <w:pPr>
        <w:rPr>
          <w:szCs w:val="24"/>
        </w:rPr>
      </w:pPr>
      <w:r w:rsidRPr="00954972">
        <w:rPr>
          <w:szCs w:val="24"/>
        </w:rPr>
        <w:t>In</w:t>
      </w:r>
      <w:r w:rsidR="008071C5">
        <w:rPr>
          <w:szCs w:val="24"/>
        </w:rPr>
        <w:t xml:space="preserve"> Handler and White’s</w:t>
      </w:r>
      <w:r w:rsidRPr="00954972">
        <w:rPr>
          <w:szCs w:val="24"/>
        </w:rPr>
        <w:t xml:space="preserve"> </w:t>
      </w:r>
      <w:r w:rsidRPr="00954972">
        <w:rPr>
          <w:i/>
          <w:szCs w:val="24"/>
        </w:rPr>
        <w:t xml:space="preserve">Hard Labor: Women and Work in the Post-Welfare </w:t>
      </w:r>
      <w:r w:rsidRPr="005A2313">
        <w:rPr>
          <w:i/>
          <w:szCs w:val="24"/>
        </w:rPr>
        <w:t>Era</w:t>
      </w:r>
      <w:r w:rsidRPr="00954972">
        <w:rPr>
          <w:szCs w:val="24"/>
        </w:rPr>
        <w:t xml:space="preserve"> (1999)</w:t>
      </w:r>
      <w:r w:rsidR="005A2313">
        <w:rPr>
          <w:szCs w:val="24"/>
        </w:rPr>
        <w:t>,</w:t>
      </w:r>
      <w:r w:rsidRPr="00954972">
        <w:rPr>
          <w:szCs w:val="24"/>
        </w:rPr>
        <w:t xml:space="preserve"> Mark Greenburg</w:t>
      </w:r>
      <w:r>
        <w:rPr>
          <w:szCs w:val="24"/>
        </w:rPr>
        <w:t xml:space="preserve"> laid out seven key components of </w:t>
      </w:r>
      <w:r w:rsidR="00913032">
        <w:rPr>
          <w:szCs w:val="24"/>
        </w:rPr>
        <w:t>TA</w:t>
      </w:r>
      <w:r>
        <w:rPr>
          <w:szCs w:val="24"/>
        </w:rPr>
        <w:t xml:space="preserve">NF, which succinctly describe the changes in U.S. welfare policy brought about by PRWORA. Although this information is now ten years old, it is still an accurate description of the </w:t>
      </w:r>
      <w:r w:rsidR="00913032">
        <w:rPr>
          <w:szCs w:val="24"/>
        </w:rPr>
        <w:t>TA</w:t>
      </w:r>
      <w:r>
        <w:rPr>
          <w:szCs w:val="24"/>
        </w:rPr>
        <w:t xml:space="preserve">NF framework.  These components are listed and described below. </w:t>
      </w:r>
    </w:p>
    <w:p w:rsidR="00CD4A24" w:rsidRDefault="00A31C5E" w:rsidP="00CD4A24">
      <w:pPr>
        <w:rPr>
          <w:szCs w:val="24"/>
        </w:rPr>
      </w:pPr>
      <w:r w:rsidRPr="001F3C48">
        <w:rPr>
          <w:i/>
          <w:szCs w:val="24"/>
        </w:rPr>
        <w:t>Block grants vs. categorical grants</w:t>
      </w:r>
      <w:r w:rsidR="00CD4A24">
        <w:rPr>
          <w:szCs w:val="24"/>
        </w:rPr>
        <w:t xml:space="preserve"> – AFDC was funded through categorical grants to s</w:t>
      </w:r>
      <w:r w:rsidR="00913032">
        <w:rPr>
          <w:szCs w:val="24"/>
        </w:rPr>
        <w:t>ta</w:t>
      </w:r>
      <w:r w:rsidR="00CD4A24">
        <w:rPr>
          <w:szCs w:val="24"/>
        </w:rPr>
        <w:t>tes, with more narrow restrictions on how these federal funds could be spent. Under AFDC, federal funding to s</w:t>
      </w:r>
      <w:r w:rsidR="00913032">
        <w:rPr>
          <w:szCs w:val="24"/>
        </w:rPr>
        <w:t>ta</w:t>
      </w:r>
      <w:r w:rsidR="00CD4A24">
        <w:rPr>
          <w:szCs w:val="24"/>
        </w:rPr>
        <w:t xml:space="preserve">tes could be increased in situations of economic downturn or in response to increased poverty levels. The </w:t>
      </w:r>
      <w:r w:rsidR="00913032">
        <w:rPr>
          <w:szCs w:val="24"/>
        </w:rPr>
        <w:t>TA</w:t>
      </w:r>
      <w:r w:rsidR="00CD4A24">
        <w:rPr>
          <w:szCs w:val="24"/>
        </w:rPr>
        <w:t>NF block grants provide s</w:t>
      </w:r>
      <w:r w:rsidR="00913032">
        <w:rPr>
          <w:szCs w:val="24"/>
        </w:rPr>
        <w:t>ta</w:t>
      </w:r>
      <w:r w:rsidR="00CD4A24">
        <w:rPr>
          <w:szCs w:val="24"/>
        </w:rPr>
        <w:t>tes more discretion in how to spend welfare funding, but there are no provisions for increases if a s</w:t>
      </w:r>
      <w:r w:rsidR="00913032">
        <w:rPr>
          <w:szCs w:val="24"/>
        </w:rPr>
        <w:t>ta</w:t>
      </w:r>
      <w:r w:rsidR="00CD4A24">
        <w:rPr>
          <w:szCs w:val="24"/>
        </w:rPr>
        <w:t xml:space="preserve">te must spend more than its </w:t>
      </w:r>
      <w:r w:rsidR="00CD4A24">
        <w:rPr>
          <w:szCs w:val="24"/>
        </w:rPr>
        <w:lastRenderedPageBreak/>
        <w:t>allotment. This block grant funding for each s</w:t>
      </w:r>
      <w:r w:rsidR="00913032">
        <w:rPr>
          <w:szCs w:val="24"/>
        </w:rPr>
        <w:t>ta</w:t>
      </w:r>
      <w:r w:rsidR="00CD4A24">
        <w:rPr>
          <w:szCs w:val="24"/>
        </w:rPr>
        <w:t>te is determined by the amount of the federal matching grant for AFDC provided to each s</w:t>
      </w:r>
      <w:r w:rsidR="00913032">
        <w:rPr>
          <w:szCs w:val="24"/>
        </w:rPr>
        <w:t>ta</w:t>
      </w:r>
      <w:r w:rsidR="00CD4A24">
        <w:rPr>
          <w:szCs w:val="24"/>
        </w:rPr>
        <w:t>te prior to the passage of PRWORA. In 1999, the block grants were supplemented by “welfare to work” grants requiring a dollar-for-dollar s</w:t>
      </w:r>
      <w:r w:rsidR="00913032">
        <w:rPr>
          <w:szCs w:val="24"/>
        </w:rPr>
        <w:t>ta</w:t>
      </w:r>
      <w:r w:rsidR="00CD4A24">
        <w:rPr>
          <w:szCs w:val="24"/>
        </w:rPr>
        <w:t xml:space="preserve">te match, administered through local private industry councils. The Welfare to Work grants provide additional funding to support work efforts for those welfare recipients who are hardest to employ. </w:t>
      </w:r>
    </w:p>
    <w:p w:rsidR="00CD4A24" w:rsidRDefault="00B06D9E" w:rsidP="00CD4A24">
      <w:pPr>
        <w:rPr>
          <w:szCs w:val="24"/>
        </w:rPr>
      </w:pPr>
      <w:r w:rsidRPr="001F3C48">
        <w:rPr>
          <w:i/>
          <w:szCs w:val="24"/>
        </w:rPr>
        <w:t>Increased discretion for s</w:t>
      </w:r>
      <w:r w:rsidR="00913032">
        <w:rPr>
          <w:i/>
          <w:szCs w:val="24"/>
        </w:rPr>
        <w:t>ta</w:t>
      </w:r>
      <w:r w:rsidRPr="001F3C48">
        <w:rPr>
          <w:i/>
          <w:szCs w:val="24"/>
        </w:rPr>
        <w:t>tes</w:t>
      </w:r>
      <w:r w:rsidR="00CD4A24">
        <w:rPr>
          <w:szCs w:val="24"/>
        </w:rPr>
        <w:t xml:space="preserve"> – the federal government sets broad goals and general guidelines, but s</w:t>
      </w:r>
      <w:r w:rsidR="00913032">
        <w:rPr>
          <w:szCs w:val="24"/>
        </w:rPr>
        <w:t>ta</w:t>
      </w:r>
      <w:r w:rsidR="00CD4A24">
        <w:rPr>
          <w:szCs w:val="24"/>
        </w:rPr>
        <w:t>tes are free to accomplish the goals in any way they choose. According to Rebecca Blank</w:t>
      </w:r>
      <w:r w:rsidR="00A606DA">
        <w:rPr>
          <w:szCs w:val="24"/>
        </w:rPr>
        <w:t xml:space="preserve"> (2002)</w:t>
      </w:r>
      <w:r w:rsidR="00CD4A24">
        <w:rPr>
          <w:szCs w:val="24"/>
        </w:rPr>
        <w:t xml:space="preserve">, </w:t>
      </w:r>
      <w:r w:rsidR="005A2313">
        <w:rPr>
          <w:szCs w:val="24"/>
        </w:rPr>
        <w:t>this change</w:t>
      </w:r>
      <w:r w:rsidR="00CD4A24">
        <w:rPr>
          <w:szCs w:val="24"/>
        </w:rPr>
        <w:t xml:space="preserve"> “…removed almost all federal eligibility and payment rules and eliminated entitlement” (p. 1106). </w:t>
      </w:r>
    </w:p>
    <w:p w:rsidR="00CD4A24" w:rsidRDefault="00B06D9E" w:rsidP="00CD4A24">
      <w:pPr>
        <w:rPr>
          <w:szCs w:val="24"/>
        </w:rPr>
      </w:pPr>
      <w:r w:rsidRPr="001F3C48">
        <w:rPr>
          <w:i/>
          <w:szCs w:val="24"/>
        </w:rPr>
        <w:t>M</w:t>
      </w:r>
      <w:r w:rsidR="00CD4A24" w:rsidRPr="001F3C48">
        <w:rPr>
          <w:i/>
          <w:szCs w:val="24"/>
        </w:rPr>
        <w:t>aintenance of effort</w:t>
      </w:r>
      <w:r w:rsidR="00116E96" w:rsidRPr="001F3C48">
        <w:rPr>
          <w:i/>
          <w:szCs w:val="24"/>
        </w:rPr>
        <w:t xml:space="preserve"> (MOE)</w:t>
      </w:r>
      <w:r w:rsidR="00CD4A24">
        <w:rPr>
          <w:szCs w:val="24"/>
          <w:u w:val="single"/>
        </w:rPr>
        <w:t xml:space="preserve"> </w:t>
      </w:r>
      <w:r w:rsidR="00CD4A24">
        <w:rPr>
          <w:szCs w:val="24"/>
        </w:rPr>
        <w:t>– s</w:t>
      </w:r>
      <w:r w:rsidR="00913032">
        <w:rPr>
          <w:szCs w:val="24"/>
        </w:rPr>
        <w:t>ta</w:t>
      </w:r>
      <w:r w:rsidR="00CD4A24">
        <w:rPr>
          <w:szCs w:val="24"/>
        </w:rPr>
        <w:t xml:space="preserve">tes must prove that they are spending their welfare funds wisely by demonstrating that they are spending 75 to 80 percent of the money they spent in FY 1994, the year prior to reform, on welfare services. If they do not demonstrate this “maintenance of effort” (MOE), their block grant may be reduced. The baseline for spending does not increase over time; in </w:t>
      </w:r>
      <w:r w:rsidR="00CD4A24" w:rsidRPr="0030280C">
        <w:rPr>
          <w:szCs w:val="24"/>
        </w:rPr>
        <w:t>2002, MOE was still based on 1994 spending.</w:t>
      </w:r>
      <w:r w:rsidR="00CD4A24">
        <w:rPr>
          <w:szCs w:val="24"/>
        </w:rPr>
        <w:t xml:space="preserve"> </w:t>
      </w:r>
    </w:p>
    <w:p w:rsidR="00CD4A24" w:rsidRDefault="005A2313" w:rsidP="00CD4A24">
      <w:pPr>
        <w:rPr>
          <w:szCs w:val="24"/>
        </w:rPr>
      </w:pPr>
      <w:r w:rsidRPr="001F3C48">
        <w:rPr>
          <w:i/>
          <w:szCs w:val="24"/>
        </w:rPr>
        <w:t>Elimination of</w:t>
      </w:r>
      <w:r w:rsidR="00CD4A24" w:rsidRPr="001F3C48">
        <w:rPr>
          <w:i/>
          <w:szCs w:val="24"/>
        </w:rPr>
        <w:t xml:space="preserve"> entitlements</w:t>
      </w:r>
      <w:r w:rsidR="00CD4A24">
        <w:rPr>
          <w:szCs w:val="24"/>
        </w:rPr>
        <w:t xml:space="preserve"> – under AFDC, anyone who was eligible for benefits was federally mandated to receive them. There is no longer a federal requirement that all in need must be served; s</w:t>
      </w:r>
      <w:r w:rsidR="00913032">
        <w:rPr>
          <w:szCs w:val="24"/>
        </w:rPr>
        <w:t>ta</w:t>
      </w:r>
      <w:r w:rsidR="00CD4A24">
        <w:rPr>
          <w:szCs w:val="24"/>
        </w:rPr>
        <w:t xml:space="preserve">tes determine who is eligible for benefits. PRWORA also affected the ability of some immigrants to receive services, as immigrants who </w:t>
      </w:r>
      <w:r w:rsidR="0027744C">
        <w:rPr>
          <w:szCs w:val="24"/>
        </w:rPr>
        <w:t>entered</w:t>
      </w:r>
      <w:r w:rsidR="00CD4A24">
        <w:rPr>
          <w:szCs w:val="24"/>
        </w:rPr>
        <w:t xml:space="preserve"> the United S</w:t>
      </w:r>
      <w:r w:rsidR="00913032">
        <w:rPr>
          <w:szCs w:val="24"/>
        </w:rPr>
        <w:t>ta</w:t>
      </w:r>
      <w:r w:rsidR="00CD4A24">
        <w:rPr>
          <w:szCs w:val="24"/>
        </w:rPr>
        <w:t xml:space="preserve">tes </w:t>
      </w:r>
      <w:r w:rsidR="0027744C">
        <w:rPr>
          <w:szCs w:val="24"/>
        </w:rPr>
        <w:t>after</w:t>
      </w:r>
      <w:r w:rsidR="00CD4A24">
        <w:rPr>
          <w:szCs w:val="24"/>
        </w:rPr>
        <w:t xml:space="preserve"> 1996 </w:t>
      </w:r>
      <w:r w:rsidR="00A31C5E">
        <w:rPr>
          <w:szCs w:val="24"/>
        </w:rPr>
        <w:t>are generally</w:t>
      </w:r>
      <w:r w:rsidR="00CD4A24">
        <w:rPr>
          <w:szCs w:val="24"/>
        </w:rPr>
        <w:t xml:space="preserve"> excluded from </w:t>
      </w:r>
      <w:r w:rsidR="00A31C5E">
        <w:rPr>
          <w:szCs w:val="24"/>
        </w:rPr>
        <w:t xml:space="preserve">participating in </w:t>
      </w:r>
      <w:r w:rsidR="00CD4A24">
        <w:rPr>
          <w:szCs w:val="24"/>
        </w:rPr>
        <w:t>public assis</w:t>
      </w:r>
      <w:r w:rsidR="00913032">
        <w:rPr>
          <w:szCs w:val="24"/>
        </w:rPr>
        <w:t>ta</w:t>
      </w:r>
      <w:r w:rsidR="00CD4A24">
        <w:rPr>
          <w:szCs w:val="24"/>
        </w:rPr>
        <w:t>nce programs (Blank</w:t>
      </w:r>
      <w:r w:rsidR="00A606DA">
        <w:rPr>
          <w:szCs w:val="24"/>
        </w:rPr>
        <w:t>, 2002</w:t>
      </w:r>
      <w:r w:rsidR="00CD4A24">
        <w:rPr>
          <w:szCs w:val="24"/>
        </w:rPr>
        <w:t xml:space="preserve">). </w:t>
      </w:r>
    </w:p>
    <w:p w:rsidR="00CD4A24" w:rsidRDefault="00B06D9E" w:rsidP="00CD4A24">
      <w:pPr>
        <w:rPr>
          <w:szCs w:val="24"/>
        </w:rPr>
      </w:pPr>
      <w:r w:rsidRPr="001F3C48">
        <w:rPr>
          <w:i/>
          <w:szCs w:val="24"/>
        </w:rPr>
        <w:t>Lifetime limit on benefits</w:t>
      </w:r>
      <w:r w:rsidR="00CD4A24" w:rsidRPr="0008119D">
        <w:rPr>
          <w:szCs w:val="24"/>
        </w:rPr>
        <w:t>– there is a 60-month lifetime limit, but s</w:t>
      </w:r>
      <w:r w:rsidR="00913032">
        <w:rPr>
          <w:szCs w:val="24"/>
        </w:rPr>
        <w:t>ta</w:t>
      </w:r>
      <w:r w:rsidR="00CD4A24" w:rsidRPr="0008119D">
        <w:rPr>
          <w:szCs w:val="24"/>
        </w:rPr>
        <w:t xml:space="preserve">tes are allowed to </w:t>
      </w:r>
      <w:r w:rsidR="00CD4A24" w:rsidRPr="0008119D">
        <w:rPr>
          <w:szCs w:val="24"/>
        </w:rPr>
        <w:lastRenderedPageBreak/>
        <w:t>exempt up to 20% of their caseloads from this requirement. S</w:t>
      </w:r>
      <w:r w:rsidR="00913032">
        <w:rPr>
          <w:szCs w:val="24"/>
        </w:rPr>
        <w:t>ta</w:t>
      </w:r>
      <w:r w:rsidR="00CD4A24" w:rsidRPr="0008119D">
        <w:rPr>
          <w:szCs w:val="24"/>
        </w:rPr>
        <w:t xml:space="preserve">tes are </w:t>
      </w:r>
      <w:r w:rsidR="0005799A">
        <w:rPr>
          <w:szCs w:val="24"/>
        </w:rPr>
        <w:t>also allowed</w:t>
      </w:r>
      <w:r w:rsidR="00CD4A24" w:rsidRPr="0008119D">
        <w:rPr>
          <w:szCs w:val="24"/>
        </w:rPr>
        <w:t xml:space="preserve"> to shorten the time frame and many break the five-year limit into shorter welfare spells – for ins</w:t>
      </w:r>
      <w:r w:rsidR="00913032">
        <w:rPr>
          <w:szCs w:val="24"/>
        </w:rPr>
        <w:t>ta</w:t>
      </w:r>
      <w:r w:rsidR="00CD4A24" w:rsidRPr="0008119D">
        <w:rPr>
          <w:szCs w:val="24"/>
        </w:rPr>
        <w:t>nce, limiting assis</w:t>
      </w:r>
      <w:r w:rsidR="00913032">
        <w:rPr>
          <w:szCs w:val="24"/>
        </w:rPr>
        <w:t>ta</w:t>
      </w:r>
      <w:r w:rsidR="00CD4A24" w:rsidRPr="0008119D">
        <w:rPr>
          <w:szCs w:val="24"/>
        </w:rPr>
        <w:t>nce to a period of two years followed by a break from welfare for specified period of time. S</w:t>
      </w:r>
      <w:r w:rsidR="00913032">
        <w:rPr>
          <w:szCs w:val="24"/>
        </w:rPr>
        <w:t>ta</w:t>
      </w:r>
      <w:r w:rsidR="00CD4A24" w:rsidRPr="0008119D">
        <w:rPr>
          <w:szCs w:val="24"/>
        </w:rPr>
        <w:t>tes are also free to extend the five-year timeframe, but must use their own funds to do so.</w:t>
      </w:r>
      <w:r w:rsidR="00CD4A24">
        <w:rPr>
          <w:szCs w:val="24"/>
        </w:rPr>
        <w:t xml:space="preserve"> </w:t>
      </w:r>
    </w:p>
    <w:p w:rsidR="00CD4A24" w:rsidRDefault="00B06D9E" w:rsidP="00CD4A24">
      <w:pPr>
        <w:rPr>
          <w:szCs w:val="24"/>
        </w:rPr>
      </w:pPr>
      <w:r w:rsidRPr="001F3C48">
        <w:rPr>
          <w:i/>
          <w:szCs w:val="24"/>
        </w:rPr>
        <w:t>Stronger Work</w:t>
      </w:r>
      <w:r w:rsidR="00CD4A24" w:rsidRPr="001F3C48">
        <w:rPr>
          <w:i/>
          <w:szCs w:val="24"/>
        </w:rPr>
        <w:t xml:space="preserve"> Requirements</w:t>
      </w:r>
      <w:r w:rsidR="00CD4A24">
        <w:rPr>
          <w:szCs w:val="24"/>
        </w:rPr>
        <w:t xml:space="preserve"> – all recipients must be “engaged in work” </w:t>
      </w:r>
      <w:r w:rsidR="00CD4A24" w:rsidRPr="0059125B">
        <w:rPr>
          <w:szCs w:val="24"/>
        </w:rPr>
        <w:t>within 24 months of beginning assis</w:t>
      </w:r>
      <w:r w:rsidR="00913032">
        <w:rPr>
          <w:szCs w:val="24"/>
        </w:rPr>
        <w:t>ta</w:t>
      </w:r>
      <w:r w:rsidR="00CD4A24" w:rsidRPr="0059125B">
        <w:rPr>
          <w:szCs w:val="24"/>
        </w:rPr>
        <w:t>nce</w:t>
      </w:r>
      <w:r w:rsidR="00CD4A24">
        <w:rPr>
          <w:szCs w:val="24"/>
        </w:rPr>
        <w:t>. Each s</w:t>
      </w:r>
      <w:r w:rsidR="00913032">
        <w:rPr>
          <w:szCs w:val="24"/>
        </w:rPr>
        <w:t>ta</w:t>
      </w:r>
      <w:r w:rsidR="00CD4A24">
        <w:rPr>
          <w:szCs w:val="24"/>
        </w:rPr>
        <w:t>te determines its own definition regarding what it means to be engaged in work.  In the initial authorization of PRWORA, the federal government required that at least 50% of all families and 90% of two-parent families had to be working or in a work preparation program by 2002 (Blank</w:t>
      </w:r>
      <w:r w:rsidR="007C4936">
        <w:rPr>
          <w:szCs w:val="24"/>
        </w:rPr>
        <w:t>, 2002</w:t>
      </w:r>
      <w:r w:rsidR="00CD4A24">
        <w:rPr>
          <w:szCs w:val="24"/>
        </w:rPr>
        <w:t>).  If s</w:t>
      </w:r>
      <w:r w:rsidR="00913032">
        <w:rPr>
          <w:szCs w:val="24"/>
        </w:rPr>
        <w:t>ta</w:t>
      </w:r>
      <w:r w:rsidR="00CD4A24">
        <w:rPr>
          <w:szCs w:val="24"/>
        </w:rPr>
        <w:t>tes do not meet the level of work participation set for them, they may be penalized. Greenburg</w:t>
      </w:r>
      <w:r w:rsidR="007C4936">
        <w:rPr>
          <w:szCs w:val="24"/>
        </w:rPr>
        <w:t xml:space="preserve"> (1999)</w:t>
      </w:r>
      <w:r w:rsidR="00CD4A24">
        <w:rPr>
          <w:szCs w:val="24"/>
        </w:rPr>
        <w:t xml:space="preserve"> asserts that some s</w:t>
      </w:r>
      <w:r w:rsidR="00913032">
        <w:rPr>
          <w:szCs w:val="24"/>
        </w:rPr>
        <w:t>ta</w:t>
      </w:r>
      <w:r w:rsidR="00CD4A24">
        <w:rPr>
          <w:szCs w:val="24"/>
        </w:rPr>
        <w:t>tes are able to main</w:t>
      </w:r>
      <w:r w:rsidR="00913032">
        <w:rPr>
          <w:szCs w:val="24"/>
        </w:rPr>
        <w:t>ta</w:t>
      </w:r>
      <w:r w:rsidR="00CD4A24">
        <w:rPr>
          <w:szCs w:val="24"/>
        </w:rPr>
        <w:t>in their ratio by dropping people from the rolls. This premise is supported by the fact that if a s</w:t>
      </w:r>
      <w:r w:rsidR="00913032">
        <w:rPr>
          <w:szCs w:val="24"/>
        </w:rPr>
        <w:t>ta</w:t>
      </w:r>
      <w:r w:rsidR="00CD4A24">
        <w:rPr>
          <w:szCs w:val="24"/>
        </w:rPr>
        <w:t>te reduced its caseload by 50%, the work requirement was considered to have been met (Blank</w:t>
      </w:r>
      <w:r w:rsidR="00A606DA">
        <w:rPr>
          <w:szCs w:val="24"/>
        </w:rPr>
        <w:t>,</w:t>
      </w:r>
      <w:r w:rsidR="00DA2A49">
        <w:rPr>
          <w:szCs w:val="24"/>
        </w:rPr>
        <w:t xml:space="preserve"> </w:t>
      </w:r>
      <w:r w:rsidR="00A606DA">
        <w:rPr>
          <w:szCs w:val="24"/>
        </w:rPr>
        <w:t>2002</w:t>
      </w:r>
      <w:r w:rsidR="00CD4A24">
        <w:rPr>
          <w:szCs w:val="24"/>
        </w:rPr>
        <w:t>)</w:t>
      </w:r>
      <w:r w:rsidR="00A606DA">
        <w:rPr>
          <w:szCs w:val="24"/>
        </w:rPr>
        <w:t>.</w:t>
      </w:r>
      <w:r w:rsidR="00CD4A24">
        <w:rPr>
          <w:szCs w:val="24"/>
        </w:rPr>
        <w:t xml:space="preserve"> While there were more stringent work requirements and stronger penalties for noncompliance with program requirements, some changes were beneficial to </w:t>
      </w:r>
      <w:r w:rsidR="00913032">
        <w:rPr>
          <w:szCs w:val="24"/>
        </w:rPr>
        <w:t>TA</w:t>
      </w:r>
      <w:r w:rsidR="00CD4A24">
        <w:rPr>
          <w:szCs w:val="24"/>
        </w:rPr>
        <w:t>NF recipients. PRWORA allowed some extended time limits on assis</w:t>
      </w:r>
      <w:r w:rsidR="00913032">
        <w:rPr>
          <w:szCs w:val="24"/>
        </w:rPr>
        <w:t>ta</w:t>
      </w:r>
      <w:r w:rsidR="00CD4A24">
        <w:rPr>
          <w:szCs w:val="24"/>
        </w:rPr>
        <w:t>nce for those who began working, excluded more assets when determining eligibility, and broadened the eligibility requirements for two-parent families</w:t>
      </w:r>
      <w:r w:rsidR="007C4936">
        <w:rPr>
          <w:szCs w:val="24"/>
        </w:rPr>
        <w:t>.</w:t>
      </w:r>
      <w:r w:rsidR="00CD4A24">
        <w:rPr>
          <w:szCs w:val="24"/>
        </w:rPr>
        <w:t xml:space="preserve"> </w:t>
      </w:r>
    </w:p>
    <w:p w:rsidR="00CD4A24" w:rsidRDefault="00CD4A24" w:rsidP="00CD4A24">
      <w:pPr>
        <w:rPr>
          <w:szCs w:val="24"/>
        </w:rPr>
      </w:pPr>
      <w:r w:rsidRPr="001F3C48">
        <w:rPr>
          <w:i/>
          <w:szCs w:val="24"/>
        </w:rPr>
        <w:t>Emphasis on decreasing out of wedlock pregnancies</w:t>
      </w:r>
      <w:r>
        <w:rPr>
          <w:szCs w:val="24"/>
        </w:rPr>
        <w:t xml:space="preserve"> – s</w:t>
      </w:r>
      <w:r w:rsidR="00913032">
        <w:rPr>
          <w:szCs w:val="24"/>
        </w:rPr>
        <w:t>ta</w:t>
      </w:r>
      <w:r>
        <w:rPr>
          <w:szCs w:val="24"/>
        </w:rPr>
        <w:t xml:space="preserve">tes may also use their own funding for programs to decrease out of wedlock pregnancies. They receive a bonus from the federal government if they have a large decrease in pregnancies in single mothers </w:t>
      </w:r>
      <w:r w:rsidR="00B06D9E">
        <w:rPr>
          <w:szCs w:val="24"/>
        </w:rPr>
        <w:t>and</w:t>
      </w:r>
      <w:r>
        <w:rPr>
          <w:szCs w:val="24"/>
        </w:rPr>
        <w:t xml:space="preserve"> in abortions. </w:t>
      </w:r>
    </w:p>
    <w:p w:rsidR="00A801A4" w:rsidRPr="00281752" w:rsidRDefault="00A801A4" w:rsidP="00E861BC">
      <w:pPr>
        <w:pStyle w:val="Heading2"/>
        <w:rPr>
          <w:b/>
          <w:i/>
        </w:rPr>
      </w:pPr>
      <w:bookmarkStart w:id="64" w:name="_Toc267297118"/>
      <w:bookmarkStart w:id="65" w:name="_Toc267736423"/>
      <w:bookmarkStart w:id="66" w:name="_Toc273436711"/>
      <w:r w:rsidRPr="00281752">
        <w:rPr>
          <w:b/>
        </w:rPr>
        <w:lastRenderedPageBreak/>
        <w:t xml:space="preserve">Impact of the </w:t>
      </w:r>
      <w:r w:rsidR="00A32930" w:rsidRPr="00281752">
        <w:rPr>
          <w:b/>
        </w:rPr>
        <w:t>C</w:t>
      </w:r>
      <w:r w:rsidRPr="00281752">
        <w:rPr>
          <w:b/>
        </w:rPr>
        <w:t xml:space="preserve">hanges from </w:t>
      </w:r>
      <w:r w:rsidR="00A32930" w:rsidRPr="00281752">
        <w:rPr>
          <w:b/>
        </w:rPr>
        <w:t>W</w:t>
      </w:r>
      <w:r w:rsidRPr="00281752">
        <w:rPr>
          <w:b/>
        </w:rPr>
        <w:t xml:space="preserve">elfare </w:t>
      </w:r>
      <w:r w:rsidR="00A32930" w:rsidRPr="00281752">
        <w:rPr>
          <w:b/>
        </w:rPr>
        <w:t>R</w:t>
      </w:r>
      <w:r w:rsidRPr="00281752">
        <w:rPr>
          <w:b/>
        </w:rPr>
        <w:t>eform</w:t>
      </w:r>
      <w:bookmarkEnd w:id="64"/>
      <w:bookmarkEnd w:id="65"/>
      <w:bookmarkEnd w:id="66"/>
    </w:p>
    <w:p w:rsidR="00A801A4" w:rsidRDefault="00A801A4" w:rsidP="00A801A4">
      <w:pPr>
        <w:rPr>
          <w:szCs w:val="24"/>
        </w:rPr>
      </w:pPr>
      <w:r>
        <w:rPr>
          <w:szCs w:val="24"/>
        </w:rPr>
        <w:t xml:space="preserve">As noted in the introduction, the shift from AFDC to </w:t>
      </w:r>
      <w:r w:rsidR="00913032">
        <w:rPr>
          <w:szCs w:val="24"/>
        </w:rPr>
        <w:t>TA</w:t>
      </w:r>
      <w:r>
        <w:rPr>
          <w:szCs w:val="24"/>
        </w:rPr>
        <w:t>NF placed the focus of public assis</w:t>
      </w:r>
      <w:r w:rsidR="00913032">
        <w:rPr>
          <w:szCs w:val="24"/>
        </w:rPr>
        <w:t>ta</w:t>
      </w:r>
      <w:r>
        <w:rPr>
          <w:szCs w:val="24"/>
        </w:rPr>
        <w:t>nce on facili</w:t>
      </w:r>
      <w:r w:rsidR="00913032">
        <w:rPr>
          <w:szCs w:val="24"/>
        </w:rPr>
        <w:t>ta</w:t>
      </w:r>
      <w:r>
        <w:rPr>
          <w:szCs w:val="24"/>
        </w:rPr>
        <w:t>ting the ability of the poor to become self-sufficient</w:t>
      </w:r>
      <w:r w:rsidR="000258E7">
        <w:rPr>
          <w:szCs w:val="24"/>
        </w:rPr>
        <w:t>.</w:t>
      </w:r>
      <w:r w:rsidR="00B94DE9">
        <w:rPr>
          <w:szCs w:val="24"/>
        </w:rPr>
        <w:t xml:space="preserve"> </w:t>
      </w:r>
      <w:r w:rsidR="000258E7">
        <w:rPr>
          <w:szCs w:val="24"/>
        </w:rPr>
        <w:t>P</w:t>
      </w:r>
      <w:r w:rsidR="00B94DE9">
        <w:rPr>
          <w:szCs w:val="24"/>
        </w:rPr>
        <w:t>art of that shift included the addition of more services and additional funding for their provision</w:t>
      </w:r>
      <w:r w:rsidR="000258E7">
        <w:rPr>
          <w:szCs w:val="24"/>
        </w:rPr>
        <w:t>; another part included more stringent rules and stricter sanctions for noncompliance</w:t>
      </w:r>
      <w:r>
        <w:rPr>
          <w:szCs w:val="24"/>
        </w:rPr>
        <w:t>. There is now a five-year lifetime time limit on welfare assis</w:t>
      </w:r>
      <w:r w:rsidR="00913032">
        <w:rPr>
          <w:szCs w:val="24"/>
        </w:rPr>
        <w:t>ta</w:t>
      </w:r>
      <w:r>
        <w:rPr>
          <w:szCs w:val="24"/>
        </w:rPr>
        <w:t>nce, and parents</w:t>
      </w:r>
      <w:r w:rsidR="004D1BB0">
        <w:rPr>
          <w:szCs w:val="24"/>
        </w:rPr>
        <w:t xml:space="preserve"> in participating families</w:t>
      </w:r>
      <w:r>
        <w:rPr>
          <w:szCs w:val="24"/>
        </w:rPr>
        <w:t xml:space="preserve"> </w:t>
      </w:r>
      <w:r w:rsidR="004D1BB0">
        <w:rPr>
          <w:szCs w:val="24"/>
        </w:rPr>
        <w:t>are required to</w:t>
      </w:r>
      <w:r>
        <w:rPr>
          <w:szCs w:val="24"/>
        </w:rPr>
        <w:t xml:space="preserve"> work, get training for work, or participate in an approved work activity. Th</w:t>
      </w:r>
      <w:r w:rsidR="004D1BB0">
        <w:rPr>
          <w:szCs w:val="24"/>
        </w:rPr>
        <w:t>is</w:t>
      </w:r>
      <w:r>
        <w:rPr>
          <w:szCs w:val="24"/>
        </w:rPr>
        <w:t xml:space="preserve"> mandatory work rule </w:t>
      </w:r>
      <w:r w:rsidR="00C82ED8">
        <w:rPr>
          <w:szCs w:val="24"/>
        </w:rPr>
        <w:t>can create difficulties for</w:t>
      </w:r>
      <w:r>
        <w:rPr>
          <w:szCs w:val="24"/>
        </w:rPr>
        <w:t xml:space="preserve"> single mothers, who often have trouble with childcare</w:t>
      </w:r>
      <w:r w:rsidR="00DA2A49">
        <w:rPr>
          <w:szCs w:val="24"/>
        </w:rPr>
        <w:t xml:space="preserve"> (</w:t>
      </w:r>
      <w:proofErr w:type="spellStart"/>
      <w:r w:rsidR="00137243">
        <w:rPr>
          <w:szCs w:val="24"/>
        </w:rPr>
        <w:t>Blau</w:t>
      </w:r>
      <w:proofErr w:type="spellEnd"/>
      <w:r w:rsidR="00137243">
        <w:rPr>
          <w:szCs w:val="24"/>
        </w:rPr>
        <w:t xml:space="preserve"> </w:t>
      </w:r>
      <w:r w:rsidR="00C90CF6">
        <w:rPr>
          <w:szCs w:val="24"/>
        </w:rPr>
        <w:t>and</w:t>
      </w:r>
      <w:r w:rsidR="00137243">
        <w:rPr>
          <w:szCs w:val="24"/>
        </w:rPr>
        <w:t xml:space="preserve"> </w:t>
      </w:r>
      <w:proofErr w:type="spellStart"/>
      <w:r w:rsidR="00137243">
        <w:rPr>
          <w:szCs w:val="24"/>
        </w:rPr>
        <w:t>Tekin</w:t>
      </w:r>
      <w:proofErr w:type="spellEnd"/>
      <w:r w:rsidR="00137243">
        <w:rPr>
          <w:szCs w:val="24"/>
        </w:rPr>
        <w:t xml:space="preserve">, 2001; </w:t>
      </w:r>
      <w:r w:rsidR="00DA2A49">
        <w:rPr>
          <w:szCs w:val="24"/>
        </w:rPr>
        <w:t>Pickering et al, 2006)</w:t>
      </w:r>
      <w:r>
        <w:rPr>
          <w:szCs w:val="24"/>
        </w:rPr>
        <w:t xml:space="preserve">. </w:t>
      </w:r>
      <w:r w:rsidR="00913032">
        <w:rPr>
          <w:szCs w:val="24"/>
        </w:rPr>
        <w:t>TA</w:t>
      </w:r>
      <w:r>
        <w:rPr>
          <w:szCs w:val="24"/>
        </w:rPr>
        <w:t>NF discouraged s</w:t>
      </w:r>
      <w:r w:rsidR="00913032">
        <w:rPr>
          <w:szCs w:val="24"/>
        </w:rPr>
        <w:t>ta</w:t>
      </w:r>
      <w:r>
        <w:rPr>
          <w:szCs w:val="24"/>
        </w:rPr>
        <w:t>tes from offering education and participants can no longer count college coursework as work beyond a cer</w:t>
      </w:r>
      <w:r w:rsidR="00913032">
        <w:rPr>
          <w:szCs w:val="24"/>
        </w:rPr>
        <w:t>ta</w:t>
      </w:r>
      <w:r>
        <w:rPr>
          <w:szCs w:val="24"/>
        </w:rPr>
        <w:t xml:space="preserve">in number of hours. </w:t>
      </w:r>
      <w:r w:rsidR="00913032">
        <w:rPr>
          <w:szCs w:val="24"/>
        </w:rPr>
        <w:t>TA</w:t>
      </w:r>
      <w:r>
        <w:rPr>
          <w:szCs w:val="24"/>
        </w:rPr>
        <w:t>NF does allow for up to twelve months for GED and vocational training; however, at least initially, s</w:t>
      </w:r>
      <w:r w:rsidR="00913032">
        <w:rPr>
          <w:szCs w:val="24"/>
        </w:rPr>
        <w:t>ta</w:t>
      </w:r>
      <w:r>
        <w:rPr>
          <w:szCs w:val="24"/>
        </w:rPr>
        <w:t>tes were not allowed to offer work credit for education for more than 30% of its caseload. (Pickering et al).  Work support subsidies</w:t>
      </w:r>
      <w:r w:rsidR="00E42391">
        <w:rPr>
          <w:szCs w:val="24"/>
        </w:rPr>
        <w:t>, such as support for childcare and transpor</w:t>
      </w:r>
      <w:r w:rsidR="00913032">
        <w:rPr>
          <w:szCs w:val="24"/>
        </w:rPr>
        <w:t>ta</w:t>
      </w:r>
      <w:r w:rsidR="00E42391">
        <w:rPr>
          <w:szCs w:val="24"/>
        </w:rPr>
        <w:t xml:space="preserve">tion expenses, </w:t>
      </w:r>
      <w:r>
        <w:rPr>
          <w:szCs w:val="24"/>
        </w:rPr>
        <w:t>increased subs</w:t>
      </w:r>
      <w:r w:rsidR="00913032">
        <w:rPr>
          <w:szCs w:val="24"/>
        </w:rPr>
        <w:t>ta</w:t>
      </w:r>
      <w:r>
        <w:rPr>
          <w:szCs w:val="24"/>
        </w:rPr>
        <w:t>ntially under welfare reform – between 1993 and 200</w:t>
      </w:r>
      <w:r w:rsidR="00137243">
        <w:rPr>
          <w:szCs w:val="24"/>
        </w:rPr>
        <w:t>0</w:t>
      </w:r>
      <w:r>
        <w:rPr>
          <w:szCs w:val="24"/>
        </w:rPr>
        <w:t xml:space="preserve">, federal funds for child care supports rose from 9.5 to 18 billion, an 89% increase (Blank, </w:t>
      </w:r>
      <w:r w:rsidR="00A606DA">
        <w:rPr>
          <w:szCs w:val="24"/>
        </w:rPr>
        <w:t>2007</w:t>
      </w:r>
      <w:r>
        <w:rPr>
          <w:szCs w:val="24"/>
        </w:rPr>
        <w:t>)</w:t>
      </w:r>
      <w:r w:rsidR="0057789C">
        <w:rPr>
          <w:szCs w:val="24"/>
        </w:rPr>
        <w:t>.</w:t>
      </w:r>
      <w:r>
        <w:rPr>
          <w:szCs w:val="24"/>
        </w:rPr>
        <w:t xml:space="preserve"> </w:t>
      </w:r>
    </w:p>
    <w:p w:rsidR="00A801A4" w:rsidRDefault="00A801A4" w:rsidP="00A801A4">
      <w:pPr>
        <w:rPr>
          <w:szCs w:val="24"/>
        </w:rPr>
      </w:pPr>
      <w:r>
        <w:rPr>
          <w:szCs w:val="24"/>
        </w:rPr>
        <w:t>Some authors have addressed the concern that the strict sanctions imposed through PRWORA have removed some families from the welfare rolls even though they still need services (Pickering et al</w:t>
      </w:r>
      <w:r w:rsidR="00301E11">
        <w:rPr>
          <w:szCs w:val="24"/>
        </w:rPr>
        <w:t>,2006</w:t>
      </w:r>
      <w:r>
        <w:rPr>
          <w:szCs w:val="24"/>
        </w:rPr>
        <w:t>;</w:t>
      </w:r>
      <w:r w:rsidR="006F328C">
        <w:rPr>
          <w:szCs w:val="24"/>
        </w:rPr>
        <w:t xml:space="preserve"> Hennessey, 2005;</w:t>
      </w:r>
      <w:r>
        <w:rPr>
          <w:szCs w:val="24"/>
        </w:rPr>
        <w:t xml:space="preserve"> </w:t>
      </w:r>
      <w:proofErr w:type="spellStart"/>
      <w:r>
        <w:rPr>
          <w:szCs w:val="24"/>
        </w:rPr>
        <w:t>Henrici</w:t>
      </w:r>
      <w:proofErr w:type="spellEnd"/>
      <w:r>
        <w:rPr>
          <w:szCs w:val="24"/>
        </w:rPr>
        <w:t xml:space="preserve">, Weber, Edwards, </w:t>
      </w:r>
      <w:r w:rsidR="00C90CF6">
        <w:rPr>
          <w:szCs w:val="24"/>
        </w:rPr>
        <w:t>and</w:t>
      </w:r>
      <w:r>
        <w:rPr>
          <w:szCs w:val="24"/>
        </w:rPr>
        <w:t xml:space="preserve"> Duncan, 2003; </w:t>
      </w:r>
      <w:r w:rsidR="006F328C">
        <w:rPr>
          <w:szCs w:val="24"/>
        </w:rPr>
        <w:t xml:space="preserve">Blank, 2002; </w:t>
      </w:r>
      <w:proofErr w:type="spellStart"/>
      <w:r>
        <w:rPr>
          <w:szCs w:val="24"/>
        </w:rPr>
        <w:t>Schram</w:t>
      </w:r>
      <w:proofErr w:type="spellEnd"/>
      <w:r>
        <w:rPr>
          <w:szCs w:val="24"/>
        </w:rPr>
        <w:t xml:space="preserve"> </w:t>
      </w:r>
      <w:r w:rsidR="00C90CF6">
        <w:rPr>
          <w:szCs w:val="24"/>
        </w:rPr>
        <w:t>and</w:t>
      </w:r>
      <w:r>
        <w:rPr>
          <w:szCs w:val="24"/>
        </w:rPr>
        <w:t xml:space="preserve"> </w:t>
      </w:r>
      <w:proofErr w:type="spellStart"/>
      <w:r>
        <w:rPr>
          <w:szCs w:val="24"/>
        </w:rPr>
        <w:t>Soss</w:t>
      </w:r>
      <w:proofErr w:type="spellEnd"/>
      <w:r>
        <w:rPr>
          <w:szCs w:val="24"/>
        </w:rPr>
        <w:t>, 2001). Blank’s</w:t>
      </w:r>
      <w:r w:rsidR="00301E11">
        <w:rPr>
          <w:szCs w:val="24"/>
        </w:rPr>
        <w:t xml:space="preserve"> (2002)</w:t>
      </w:r>
      <w:r w:rsidR="006F328C">
        <w:rPr>
          <w:szCs w:val="24"/>
        </w:rPr>
        <w:t xml:space="preserve"> </w:t>
      </w:r>
      <w:r>
        <w:rPr>
          <w:szCs w:val="24"/>
        </w:rPr>
        <w:t>de</w:t>
      </w:r>
      <w:r w:rsidR="00913032">
        <w:rPr>
          <w:szCs w:val="24"/>
        </w:rPr>
        <w:t>ta</w:t>
      </w:r>
      <w:r>
        <w:rPr>
          <w:szCs w:val="24"/>
        </w:rPr>
        <w:t>iled analysis of welfare caseloads at the national level indicated that sanctions “…tend to affect the same less responsive and often more disadvan</w:t>
      </w:r>
      <w:r w:rsidR="00913032">
        <w:rPr>
          <w:szCs w:val="24"/>
        </w:rPr>
        <w:t>ta</w:t>
      </w:r>
      <w:r>
        <w:rPr>
          <w:szCs w:val="24"/>
        </w:rPr>
        <w:t xml:space="preserve">ged population that is likely to hit time limits” (p.1114).  Even more troubling, </w:t>
      </w:r>
      <w:r>
        <w:rPr>
          <w:szCs w:val="24"/>
        </w:rPr>
        <w:lastRenderedPageBreak/>
        <w:t>Weber et al</w:t>
      </w:r>
      <w:r w:rsidR="00301E11">
        <w:rPr>
          <w:szCs w:val="24"/>
        </w:rPr>
        <w:t xml:space="preserve"> (2003)</w:t>
      </w:r>
      <w:r>
        <w:rPr>
          <w:szCs w:val="24"/>
        </w:rPr>
        <w:t xml:space="preserve"> found in their research that in rural areas, recipients who were the worst off were more likely to receive sanctions, while </w:t>
      </w:r>
      <w:proofErr w:type="spellStart"/>
      <w:r>
        <w:rPr>
          <w:szCs w:val="24"/>
        </w:rPr>
        <w:t>Schram</w:t>
      </w:r>
      <w:proofErr w:type="spellEnd"/>
      <w:r>
        <w:rPr>
          <w:szCs w:val="24"/>
        </w:rPr>
        <w:t xml:space="preserve"> </w:t>
      </w:r>
      <w:r w:rsidR="00C90CF6">
        <w:rPr>
          <w:szCs w:val="24"/>
        </w:rPr>
        <w:t>and</w:t>
      </w:r>
      <w:r>
        <w:rPr>
          <w:szCs w:val="24"/>
        </w:rPr>
        <w:t xml:space="preserve"> </w:t>
      </w:r>
      <w:proofErr w:type="spellStart"/>
      <w:r>
        <w:rPr>
          <w:szCs w:val="24"/>
        </w:rPr>
        <w:t>Soss</w:t>
      </w:r>
      <w:proofErr w:type="spellEnd"/>
      <w:r>
        <w:rPr>
          <w:szCs w:val="24"/>
        </w:rPr>
        <w:t xml:space="preserve"> found that poverty rates had dropped the most in s</w:t>
      </w:r>
      <w:r w:rsidR="00913032">
        <w:rPr>
          <w:szCs w:val="24"/>
        </w:rPr>
        <w:t>ta</w:t>
      </w:r>
      <w:r>
        <w:rPr>
          <w:szCs w:val="24"/>
        </w:rPr>
        <w:t>tes with the most stringent sanctions.  Hennessey also expressed concern that those who most need transfer benefits – the most troubled families</w:t>
      </w:r>
      <w:r w:rsidR="00301E11">
        <w:rPr>
          <w:szCs w:val="24"/>
        </w:rPr>
        <w:t>—do not receive</w:t>
      </w:r>
      <w:r>
        <w:rPr>
          <w:szCs w:val="24"/>
        </w:rPr>
        <w:t xml:space="preserve"> them due to compliance issues, a lack of unders</w:t>
      </w:r>
      <w:r w:rsidR="00913032">
        <w:rPr>
          <w:szCs w:val="24"/>
        </w:rPr>
        <w:t>ta</w:t>
      </w:r>
      <w:r>
        <w:rPr>
          <w:szCs w:val="24"/>
        </w:rPr>
        <w:t>nding of the services available to them, or dwindling connections to these supports after leaving the public assis</w:t>
      </w:r>
      <w:r w:rsidR="00913032">
        <w:rPr>
          <w:szCs w:val="24"/>
        </w:rPr>
        <w:t>ta</w:t>
      </w:r>
      <w:r>
        <w:rPr>
          <w:szCs w:val="24"/>
        </w:rPr>
        <w:t xml:space="preserve">nce program. </w:t>
      </w:r>
      <w:r w:rsidR="000631DC">
        <w:rPr>
          <w:szCs w:val="24"/>
        </w:rPr>
        <w:t xml:space="preserve">There is concern in some circles that families are not leaving welfare because they no longer need it, but because they </w:t>
      </w:r>
      <w:r w:rsidR="00301E11">
        <w:rPr>
          <w:szCs w:val="24"/>
        </w:rPr>
        <w:t>have not followed</w:t>
      </w:r>
      <w:r w:rsidR="000631DC">
        <w:rPr>
          <w:szCs w:val="24"/>
        </w:rPr>
        <w:t xml:space="preserve"> the rules</w:t>
      </w:r>
      <w:r w:rsidR="00E42391">
        <w:rPr>
          <w:szCs w:val="24"/>
        </w:rPr>
        <w:t xml:space="preserve">. </w:t>
      </w:r>
    </w:p>
    <w:p w:rsidR="00A801A4" w:rsidRDefault="000E512B" w:rsidP="00A801A4">
      <w:pPr>
        <w:rPr>
          <w:szCs w:val="24"/>
        </w:rPr>
      </w:pPr>
      <w:r>
        <w:rPr>
          <w:szCs w:val="24"/>
        </w:rPr>
        <w:t>I</w:t>
      </w:r>
      <w:r w:rsidR="00A801A4">
        <w:rPr>
          <w:szCs w:val="24"/>
        </w:rPr>
        <w:t xml:space="preserve">t </w:t>
      </w:r>
      <w:r>
        <w:rPr>
          <w:szCs w:val="24"/>
        </w:rPr>
        <w:t>seems</w:t>
      </w:r>
      <w:r w:rsidR="00A801A4">
        <w:rPr>
          <w:szCs w:val="24"/>
        </w:rPr>
        <w:t xml:space="preserve"> that those who are struggling most are those most likely to be unable to meet the requirements to main</w:t>
      </w:r>
      <w:r w:rsidR="00913032">
        <w:rPr>
          <w:szCs w:val="24"/>
        </w:rPr>
        <w:t>ta</w:t>
      </w:r>
      <w:r w:rsidR="00A801A4">
        <w:rPr>
          <w:szCs w:val="24"/>
        </w:rPr>
        <w:t>in eligibility. To what extent does lack of transpor</w:t>
      </w:r>
      <w:r w:rsidR="00913032">
        <w:rPr>
          <w:szCs w:val="24"/>
        </w:rPr>
        <w:t>ta</w:t>
      </w:r>
      <w:r w:rsidR="00A801A4">
        <w:rPr>
          <w:szCs w:val="24"/>
        </w:rPr>
        <w:t xml:space="preserve">tion and childcare contribute to the possibility of being sanctioned off </w:t>
      </w:r>
      <w:r w:rsidR="00913032">
        <w:rPr>
          <w:szCs w:val="24"/>
        </w:rPr>
        <w:t>TA</w:t>
      </w:r>
      <w:r w:rsidR="00A801A4">
        <w:rPr>
          <w:szCs w:val="24"/>
        </w:rPr>
        <w:t xml:space="preserve">NF? </w:t>
      </w:r>
      <w:r w:rsidR="000258E7">
        <w:rPr>
          <w:szCs w:val="24"/>
        </w:rPr>
        <w:t xml:space="preserve">Even program administrators see some flaws in how well </w:t>
      </w:r>
      <w:r w:rsidR="00913032">
        <w:rPr>
          <w:szCs w:val="24"/>
        </w:rPr>
        <w:t>TA</w:t>
      </w:r>
      <w:r w:rsidR="000258E7">
        <w:rPr>
          <w:szCs w:val="24"/>
        </w:rPr>
        <w:t>NF regulations support the efforts of poor families to become self-sufficient.</w:t>
      </w:r>
      <w:r w:rsidR="008244F5">
        <w:rPr>
          <w:szCs w:val="24"/>
        </w:rPr>
        <w:t xml:space="preserve"> </w:t>
      </w:r>
      <w:r w:rsidR="00A801A4">
        <w:rPr>
          <w:szCs w:val="24"/>
        </w:rPr>
        <w:t xml:space="preserve">According to </w:t>
      </w:r>
      <w:proofErr w:type="spellStart"/>
      <w:r w:rsidR="00A801A4">
        <w:rPr>
          <w:szCs w:val="24"/>
        </w:rPr>
        <w:t>Tickameyer</w:t>
      </w:r>
      <w:proofErr w:type="spellEnd"/>
      <w:r w:rsidR="00856824">
        <w:rPr>
          <w:szCs w:val="24"/>
        </w:rPr>
        <w:t>,</w:t>
      </w:r>
      <w:r w:rsidR="009A0516">
        <w:rPr>
          <w:szCs w:val="24"/>
        </w:rPr>
        <w:t xml:space="preserve"> </w:t>
      </w:r>
      <w:r w:rsidR="00856824">
        <w:rPr>
          <w:szCs w:val="24"/>
        </w:rPr>
        <w:t>White,</w:t>
      </w:r>
      <w:r w:rsidR="008244F5">
        <w:rPr>
          <w:szCs w:val="24"/>
        </w:rPr>
        <w:t xml:space="preserve"> </w:t>
      </w:r>
      <w:proofErr w:type="spellStart"/>
      <w:r w:rsidR="00913032">
        <w:rPr>
          <w:szCs w:val="24"/>
        </w:rPr>
        <w:t>Ta</w:t>
      </w:r>
      <w:r w:rsidR="00856824">
        <w:rPr>
          <w:szCs w:val="24"/>
        </w:rPr>
        <w:t>dlock</w:t>
      </w:r>
      <w:proofErr w:type="spellEnd"/>
      <w:r w:rsidR="00856824">
        <w:rPr>
          <w:szCs w:val="24"/>
        </w:rPr>
        <w:t>, and Henderson (2002)</w:t>
      </w:r>
      <w:r w:rsidR="00A801A4">
        <w:rPr>
          <w:szCs w:val="24"/>
        </w:rPr>
        <w:t>, human service administrators in southeastern Ohio report that structural problems with PRWORA include “…inadequate transpor</w:t>
      </w:r>
      <w:r w:rsidR="00913032">
        <w:rPr>
          <w:szCs w:val="24"/>
        </w:rPr>
        <w:t>ta</w:t>
      </w:r>
      <w:r w:rsidR="00A801A4">
        <w:rPr>
          <w:szCs w:val="24"/>
        </w:rPr>
        <w:t xml:space="preserve">tion, child care, health care, poor educational facilities, and a general lack of infrastructure and economic development” (p. 242).  </w:t>
      </w:r>
    </w:p>
    <w:p w:rsidR="00281752" w:rsidRDefault="00281752" w:rsidP="003E4570">
      <w:pPr>
        <w:pStyle w:val="Heading3"/>
        <w:rPr>
          <w:b/>
          <w:i/>
        </w:rPr>
      </w:pPr>
      <w:bookmarkStart w:id="67" w:name="_Toc267297119"/>
      <w:bookmarkStart w:id="68" w:name="_Toc267736424"/>
      <w:bookmarkStart w:id="69" w:name="_Toc273436712"/>
    </w:p>
    <w:p w:rsidR="00EF7E15" w:rsidRPr="00281752" w:rsidRDefault="00913032" w:rsidP="003E4570">
      <w:pPr>
        <w:pStyle w:val="Heading3"/>
        <w:rPr>
          <w:b/>
          <w:i/>
        </w:rPr>
      </w:pPr>
      <w:r>
        <w:rPr>
          <w:b/>
        </w:rPr>
        <w:t>TA</w:t>
      </w:r>
      <w:r w:rsidR="00EF7E15" w:rsidRPr="00281752">
        <w:rPr>
          <w:b/>
        </w:rPr>
        <w:t>NF Transpor</w:t>
      </w:r>
      <w:r>
        <w:rPr>
          <w:b/>
        </w:rPr>
        <w:t>ta</w:t>
      </w:r>
      <w:r w:rsidR="00EF7E15" w:rsidRPr="00281752">
        <w:rPr>
          <w:b/>
        </w:rPr>
        <w:t>tion Policy</w:t>
      </w:r>
      <w:bookmarkEnd w:id="67"/>
      <w:bookmarkEnd w:id="68"/>
      <w:bookmarkEnd w:id="69"/>
    </w:p>
    <w:p w:rsidR="00EF7E15" w:rsidRDefault="000E512B" w:rsidP="00EF7E15">
      <w:pPr>
        <w:rPr>
          <w:szCs w:val="24"/>
        </w:rPr>
      </w:pPr>
      <w:r>
        <w:rPr>
          <w:szCs w:val="24"/>
        </w:rPr>
        <w:t xml:space="preserve">According to the </w:t>
      </w:r>
      <w:r w:rsidR="00C3720A">
        <w:rPr>
          <w:szCs w:val="24"/>
        </w:rPr>
        <w:t xml:space="preserve">Department of Health and Human Services </w:t>
      </w:r>
      <w:r>
        <w:rPr>
          <w:szCs w:val="24"/>
        </w:rPr>
        <w:t>Administration for Children and Families (ACF), f</w:t>
      </w:r>
      <w:r w:rsidR="00EF7E15">
        <w:rPr>
          <w:szCs w:val="24"/>
        </w:rPr>
        <w:t>ederal regulations permit a cash allowance to be paid to needy families to meet their work-related transpor</w:t>
      </w:r>
      <w:r w:rsidR="00913032">
        <w:rPr>
          <w:szCs w:val="24"/>
        </w:rPr>
        <w:t>ta</w:t>
      </w:r>
      <w:r w:rsidR="00EF7E15">
        <w:rPr>
          <w:szCs w:val="24"/>
        </w:rPr>
        <w:t>tion expenses. S</w:t>
      </w:r>
      <w:r w:rsidR="00913032">
        <w:rPr>
          <w:szCs w:val="24"/>
        </w:rPr>
        <w:t>ta</w:t>
      </w:r>
      <w:r w:rsidR="00EF7E15">
        <w:rPr>
          <w:szCs w:val="24"/>
        </w:rPr>
        <w:t xml:space="preserve">tes determine whether or not they will bear </w:t>
      </w:r>
      <w:r w:rsidR="00EF7E15">
        <w:rPr>
          <w:szCs w:val="24"/>
        </w:rPr>
        <w:lastRenderedPageBreak/>
        <w:t>the entire cost for these expenses or provide a pre-determined percen</w:t>
      </w:r>
      <w:r w:rsidR="00913032">
        <w:rPr>
          <w:szCs w:val="24"/>
        </w:rPr>
        <w:t>ta</w:t>
      </w:r>
      <w:r w:rsidR="00EF7E15">
        <w:rPr>
          <w:szCs w:val="24"/>
        </w:rPr>
        <w:t>ge of the cost. Reimbursable transpor</w:t>
      </w:r>
      <w:r w:rsidR="00913032">
        <w:rPr>
          <w:szCs w:val="24"/>
        </w:rPr>
        <w:t>ta</w:t>
      </w:r>
      <w:r w:rsidR="00EF7E15">
        <w:rPr>
          <w:szCs w:val="24"/>
        </w:rPr>
        <w:t>tion costs are listed as mileage, gas, fees for public transit, vehicle repair, and insurance. S</w:t>
      </w:r>
      <w:r w:rsidR="00913032">
        <w:rPr>
          <w:szCs w:val="24"/>
        </w:rPr>
        <w:t>ta</w:t>
      </w:r>
      <w:r w:rsidR="00EF7E15">
        <w:rPr>
          <w:szCs w:val="24"/>
        </w:rPr>
        <w:t xml:space="preserve">tes have the option of providing additional support through use of their own funding. </w:t>
      </w:r>
    </w:p>
    <w:p w:rsidR="00EF7E15" w:rsidRPr="00986721" w:rsidRDefault="00EF7E15" w:rsidP="00EF7E15">
      <w:pPr>
        <w:rPr>
          <w:szCs w:val="24"/>
        </w:rPr>
      </w:pPr>
      <w:r>
        <w:rPr>
          <w:szCs w:val="24"/>
        </w:rPr>
        <w:t>S</w:t>
      </w:r>
      <w:r w:rsidR="00913032">
        <w:rPr>
          <w:szCs w:val="24"/>
        </w:rPr>
        <w:t>ta</w:t>
      </w:r>
      <w:r>
        <w:rPr>
          <w:szCs w:val="24"/>
        </w:rPr>
        <w:t>tes generally contract with other agencies to provide car pools, shuttles, and other transpor</w:t>
      </w:r>
      <w:r w:rsidR="00913032">
        <w:rPr>
          <w:szCs w:val="24"/>
        </w:rPr>
        <w:t>ta</w:t>
      </w:r>
      <w:r>
        <w:rPr>
          <w:szCs w:val="24"/>
        </w:rPr>
        <w:t xml:space="preserve">tion services for </w:t>
      </w:r>
      <w:r w:rsidR="00913032">
        <w:rPr>
          <w:szCs w:val="24"/>
        </w:rPr>
        <w:t>TA</w:t>
      </w:r>
      <w:r>
        <w:rPr>
          <w:szCs w:val="24"/>
        </w:rPr>
        <w:t>NF participants</w:t>
      </w:r>
      <w:r w:rsidR="0027130F">
        <w:rPr>
          <w:szCs w:val="24"/>
        </w:rPr>
        <w:t>.</w:t>
      </w:r>
      <w:r>
        <w:rPr>
          <w:szCs w:val="24"/>
        </w:rPr>
        <w:t xml:space="preserve"> </w:t>
      </w:r>
      <w:r w:rsidR="0027130F">
        <w:rPr>
          <w:szCs w:val="24"/>
        </w:rPr>
        <w:t>T</w:t>
      </w:r>
      <w:r>
        <w:rPr>
          <w:szCs w:val="24"/>
        </w:rPr>
        <w:t>hey are also allowed to purchase vouchers for public transpor</w:t>
      </w:r>
      <w:r w:rsidR="00913032">
        <w:rPr>
          <w:szCs w:val="24"/>
        </w:rPr>
        <w:t>ta</w:t>
      </w:r>
      <w:r>
        <w:rPr>
          <w:szCs w:val="24"/>
        </w:rPr>
        <w:t>tion for use by their customers. If the s</w:t>
      </w:r>
      <w:r w:rsidR="00913032">
        <w:rPr>
          <w:szCs w:val="24"/>
        </w:rPr>
        <w:t>ta</w:t>
      </w:r>
      <w:r>
        <w:rPr>
          <w:szCs w:val="24"/>
        </w:rPr>
        <w:t>te chooses to do so, they may also main</w:t>
      </w:r>
      <w:r w:rsidR="00913032">
        <w:rPr>
          <w:szCs w:val="24"/>
        </w:rPr>
        <w:t>ta</w:t>
      </w:r>
      <w:r>
        <w:rPr>
          <w:szCs w:val="24"/>
        </w:rPr>
        <w:t>in a loan program that allows low-income residents to purchase a vehicle for use in work-related activities, or to manage a program that allows donation and repair of vehicles for needy families. S</w:t>
      </w:r>
      <w:r w:rsidR="00913032">
        <w:rPr>
          <w:szCs w:val="24"/>
        </w:rPr>
        <w:t>ta</w:t>
      </w:r>
      <w:r>
        <w:rPr>
          <w:szCs w:val="24"/>
        </w:rPr>
        <w:t xml:space="preserve">tes are also allowed to transfer </w:t>
      </w:r>
      <w:r w:rsidR="00913032">
        <w:rPr>
          <w:szCs w:val="24"/>
        </w:rPr>
        <w:t>TA</w:t>
      </w:r>
      <w:r>
        <w:rPr>
          <w:szCs w:val="24"/>
        </w:rPr>
        <w:t>NF funds to their Social Services Block Grant to improve the transpor</w:t>
      </w:r>
      <w:r w:rsidR="00913032">
        <w:rPr>
          <w:szCs w:val="24"/>
        </w:rPr>
        <w:t>ta</w:t>
      </w:r>
      <w:r>
        <w:rPr>
          <w:szCs w:val="24"/>
        </w:rPr>
        <w:t xml:space="preserve">tion infrastructure in rural or inner city areas </w:t>
      </w:r>
      <w:r w:rsidRPr="00851CD4">
        <w:rPr>
          <w:szCs w:val="24"/>
        </w:rPr>
        <w:t>(</w:t>
      </w:r>
      <w:r w:rsidR="00C3720A">
        <w:rPr>
          <w:szCs w:val="24"/>
        </w:rPr>
        <w:t>U.S. Department of Human Services</w:t>
      </w:r>
      <w:r w:rsidRPr="00851CD4">
        <w:rPr>
          <w:szCs w:val="24"/>
        </w:rPr>
        <w:t>, 1998</w:t>
      </w:r>
      <w:r>
        <w:rPr>
          <w:szCs w:val="24"/>
        </w:rPr>
        <w:t xml:space="preserve">).  </w:t>
      </w:r>
    </w:p>
    <w:p w:rsidR="00A801A4" w:rsidRPr="00281752" w:rsidRDefault="00A801A4" w:rsidP="003E4570">
      <w:pPr>
        <w:pStyle w:val="Heading3"/>
        <w:rPr>
          <w:b/>
          <w:i/>
        </w:rPr>
      </w:pPr>
      <w:bookmarkStart w:id="70" w:name="_Toc267297120"/>
      <w:bookmarkStart w:id="71" w:name="_Toc267736425"/>
      <w:bookmarkStart w:id="72" w:name="_Toc273436713"/>
      <w:r w:rsidRPr="00281752">
        <w:rPr>
          <w:b/>
        </w:rPr>
        <w:t xml:space="preserve">Childcare </w:t>
      </w:r>
      <w:proofErr w:type="gramStart"/>
      <w:r w:rsidR="00C3720A" w:rsidRPr="00281752">
        <w:rPr>
          <w:b/>
        </w:rPr>
        <w:t>U</w:t>
      </w:r>
      <w:r w:rsidRPr="00281752">
        <w:rPr>
          <w:b/>
        </w:rPr>
        <w:t>nder</w:t>
      </w:r>
      <w:proofErr w:type="gramEnd"/>
      <w:r w:rsidRPr="00281752">
        <w:rPr>
          <w:b/>
        </w:rPr>
        <w:t xml:space="preserve"> </w:t>
      </w:r>
      <w:r w:rsidR="00913032">
        <w:rPr>
          <w:b/>
        </w:rPr>
        <w:t>TA</w:t>
      </w:r>
      <w:r w:rsidRPr="00281752">
        <w:rPr>
          <w:b/>
        </w:rPr>
        <w:t>NF</w:t>
      </w:r>
      <w:bookmarkEnd w:id="70"/>
      <w:bookmarkEnd w:id="71"/>
      <w:bookmarkEnd w:id="72"/>
    </w:p>
    <w:p w:rsidR="00A801A4" w:rsidRDefault="00A801A4" w:rsidP="00A801A4">
      <w:pPr>
        <w:rPr>
          <w:szCs w:val="24"/>
        </w:rPr>
      </w:pPr>
      <w:r>
        <w:rPr>
          <w:szCs w:val="24"/>
        </w:rPr>
        <w:t>All childcare subsidies have been consolidated into a single block grant – the Child Care and Development Fund (CCDF), and funding has been subs</w:t>
      </w:r>
      <w:r w:rsidR="00913032">
        <w:rPr>
          <w:szCs w:val="24"/>
        </w:rPr>
        <w:t>ta</w:t>
      </w:r>
      <w:r>
        <w:rPr>
          <w:szCs w:val="24"/>
        </w:rPr>
        <w:t xml:space="preserve">ntially increased (Blank; Stoker </w:t>
      </w:r>
      <w:r w:rsidR="00C90CF6">
        <w:rPr>
          <w:szCs w:val="24"/>
        </w:rPr>
        <w:t>and</w:t>
      </w:r>
      <w:r>
        <w:rPr>
          <w:szCs w:val="24"/>
        </w:rPr>
        <w:t xml:space="preserve"> Wilson, 2006; Meyers, </w:t>
      </w:r>
      <w:proofErr w:type="spellStart"/>
      <w:r>
        <w:rPr>
          <w:szCs w:val="24"/>
        </w:rPr>
        <w:t>Heintze</w:t>
      </w:r>
      <w:proofErr w:type="spellEnd"/>
      <w:r>
        <w:rPr>
          <w:szCs w:val="24"/>
        </w:rPr>
        <w:t xml:space="preserve">, </w:t>
      </w:r>
      <w:r w:rsidR="00C90CF6">
        <w:rPr>
          <w:szCs w:val="24"/>
        </w:rPr>
        <w:t>and</w:t>
      </w:r>
      <w:r>
        <w:rPr>
          <w:szCs w:val="24"/>
        </w:rPr>
        <w:t xml:space="preserve"> Wolf, 2002). S</w:t>
      </w:r>
      <w:r w:rsidR="00913032">
        <w:rPr>
          <w:szCs w:val="24"/>
        </w:rPr>
        <w:t>ta</w:t>
      </w:r>
      <w:r>
        <w:rPr>
          <w:szCs w:val="24"/>
        </w:rPr>
        <w:t xml:space="preserve">tes can also transfer up to 30% of the general </w:t>
      </w:r>
      <w:r w:rsidR="00913032">
        <w:rPr>
          <w:szCs w:val="24"/>
        </w:rPr>
        <w:t>TA</w:t>
      </w:r>
      <w:r>
        <w:rPr>
          <w:szCs w:val="24"/>
        </w:rPr>
        <w:t>NF block grant into CCDF if they choose (</w:t>
      </w:r>
      <w:proofErr w:type="spellStart"/>
      <w:r>
        <w:rPr>
          <w:szCs w:val="24"/>
        </w:rPr>
        <w:t>Blau</w:t>
      </w:r>
      <w:proofErr w:type="spellEnd"/>
      <w:r>
        <w:rPr>
          <w:szCs w:val="24"/>
        </w:rPr>
        <w:t xml:space="preserve"> </w:t>
      </w:r>
      <w:r w:rsidR="00C90CF6">
        <w:rPr>
          <w:szCs w:val="24"/>
        </w:rPr>
        <w:t>and</w:t>
      </w:r>
      <w:r>
        <w:rPr>
          <w:szCs w:val="24"/>
        </w:rPr>
        <w:t xml:space="preserve"> </w:t>
      </w:r>
      <w:proofErr w:type="spellStart"/>
      <w:r>
        <w:rPr>
          <w:szCs w:val="24"/>
        </w:rPr>
        <w:t>Tekin</w:t>
      </w:r>
      <w:proofErr w:type="spellEnd"/>
      <w:r>
        <w:rPr>
          <w:szCs w:val="24"/>
        </w:rPr>
        <w:t xml:space="preserve">, </w:t>
      </w:r>
      <w:r w:rsidR="00301E11">
        <w:rPr>
          <w:szCs w:val="24"/>
        </w:rPr>
        <w:t xml:space="preserve">2001; </w:t>
      </w:r>
      <w:r>
        <w:rPr>
          <w:szCs w:val="24"/>
        </w:rPr>
        <w:t>Greenburg</w:t>
      </w:r>
      <w:r w:rsidR="00301E11">
        <w:rPr>
          <w:szCs w:val="24"/>
        </w:rPr>
        <w:t>, 1999</w:t>
      </w:r>
      <w:r>
        <w:rPr>
          <w:szCs w:val="24"/>
        </w:rPr>
        <w:t>). S</w:t>
      </w:r>
      <w:r w:rsidR="00913032">
        <w:rPr>
          <w:szCs w:val="24"/>
        </w:rPr>
        <w:t>ta</w:t>
      </w:r>
      <w:r>
        <w:rPr>
          <w:szCs w:val="24"/>
        </w:rPr>
        <w:t>tes receive some funding through CCDF with no required match, and may receive additional federal funding if they meet MOE requirements and contribute some s</w:t>
      </w:r>
      <w:r w:rsidR="00913032">
        <w:rPr>
          <w:szCs w:val="24"/>
        </w:rPr>
        <w:t>ta</w:t>
      </w:r>
      <w:r>
        <w:rPr>
          <w:szCs w:val="24"/>
        </w:rPr>
        <w:t>te funds to the childcare program. S</w:t>
      </w:r>
      <w:r w:rsidR="00913032">
        <w:rPr>
          <w:szCs w:val="24"/>
        </w:rPr>
        <w:t>ta</w:t>
      </w:r>
      <w:r>
        <w:rPr>
          <w:szCs w:val="24"/>
        </w:rPr>
        <w:t xml:space="preserve">tes are allowed to set their own guidelines for eligibility. </w:t>
      </w:r>
    </w:p>
    <w:p w:rsidR="00A801A4" w:rsidRDefault="00A801A4" w:rsidP="00A801A4">
      <w:pPr>
        <w:rPr>
          <w:szCs w:val="24"/>
        </w:rPr>
      </w:pPr>
      <w:r>
        <w:rPr>
          <w:szCs w:val="24"/>
        </w:rPr>
        <w:t xml:space="preserve"> Prior to reform, childcare was guaranteed for AFDC families, and there were four </w:t>
      </w:r>
      <w:r>
        <w:rPr>
          <w:szCs w:val="24"/>
        </w:rPr>
        <w:lastRenderedPageBreak/>
        <w:t xml:space="preserve">programs providing services for </w:t>
      </w:r>
      <w:r w:rsidR="0027130F">
        <w:rPr>
          <w:szCs w:val="24"/>
        </w:rPr>
        <w:t>those who qualified</w:t>
      </w:r>
      <w:r>
        <w:rPr>
          <w:szCs w:val="24"/>
        </w:rPr>
        <w:t>.  The AFDC Child Care grant provided an open-ended source o</w:t>
      </w:r>
      <w:r w:rsidR="0027130F">
        <w:rPr>
          <w:szCs w:val="24"/>
        </w:rPr>
        <w:t>f</w:t>
      </w:r>
      <w:r>
        <w:rPr>
          <w:szCs w:val="24"/>
        </w:rPr>
        <w:t xml:space="preserve"> matching federal funds to s</w:t>
      </w:r>
      <w:r w:rsidR="00913032">
        <w:rPr>
          <w:szCs w:val="24"/>
        </w:rPr>
        <w:t>ta</w:t>
      </w:r>
      <w:r>
        <w:rPr>
          <w:szCs w:val="24"/>
        </w:rPr>
        <w:t>tes to provide childcare for AFDC participants who were working, getting training, or in school. The Transitional Child Care Grant also provided open-ended matching funds for AFDC recipients who were transitioning to work. Limited childcare services for non-AFDC recipients were provided through the At-Risk Child Care grant, and the Child Care Development block grant provided funding to s</w:t>
      </w:r>
      <w:r w:rsidR="00913032">
        <w:rPr>
          <w:szCs w:val="24"/>
        </w:rPr>
        <w:t>ta</w:t>
      </w:r>
      <w:r>
        <w:rPr>
          <w:szCs w:val="24"/>
        </w:rPr>
        <w:t xml:space="preserve">tes for childcare to both AFDC and non-AFDC (but low-income) families. </w:t>
      </w:r>
      <w:r w:rsidR="00C3720A">
        <w:rPr>
          <w:szCs w:val="24"/>
        </w:rPr>
        <w:t xml:space="preserve">According to </w:t>
      </w:r>
      <w:r w:rsidR="00C3720A" w:rsidRPr="00C3720A">
        <w:rPr>
          <w:szCs w:val="24"/>
        </w:rPr>
        <w:t>Greenburg</w:t>
      </w:r>
      <w:r w:rsidR="00301E11">
        <w:rPr>
          <w:szCs w:val="24"/>
        </w:rPr>
        <w:t xml:space="preserve"> (1999)</w:t>
      </w:r>
      <w:proofErr w:type="gramStart"/>
      <w:r w:rsidR="00922D5E">
        <w:rPr>
          <w:szCs w:val="24"/>
        </w:rPr>
        <w:t>,</w:t>
      </w:r>
      <w:r w:rsidR="00C3720A" w:rsidRPr="00C3720A">
        <w:rPr>
          <w:szCs w:val="24"/>
        </w:rPr>
        <w:t xml:space="preserve"> </w:t>
      </w:r>
      <w:r w:rsidR="00C3720A">
        <w:rPr>
          <w:szCs w:val="24"/>
        </w:rPr>
        <w:t xml:space="preserve"> c</w:t>
      </w:r>
      <w:r>
        <w:rPr>
          <w:szCs w:val="24"/>
        </w:rPr>
        <w:t>onsolidation</w:t>
      </w:r>
      <w:proofErr w:type="gramEnd"/>
      <w:r>
        <w:rPr>
          <w:szCs w:val="24"/>
        </w:rPr>
        <w:t xml:space="preserve"> of these grants has eliminated the problem of fragmented services</w:t>
      </w:r>
      <w:r w:rsidR="0027130F">
        <w:rPr>
          <w:szCs w:val="24"/>
        </w:rPr>
        <w:t xml:space="preserve"> and</w:t>
      </w:r>
      <w:r>
        <w:rPr>
          <w:szCs w:val="24"/>
        </w:rPr>
        <w:t xml:space="preserve"> allows a s</w:t>
      </w:r>
      <w:r w:rsidR="00913032">
        <w:rPr>
          <w:szCs w:val="24"/>
        </w:rPr>
        <w:t>ta</w:t>
      </w:r>
      <w:r>
        <w:rPr>
          <w:szCs w:val="24"/>
        </w:rPr>
        <w:t xml:space="preserve">te much more freedom in designing and regulating their childcare programs. </w:t>
      </w:r>
    </w:p>
    <w:p w:rsidR="00D809E6" w:rsidRDefault="00D809E6" w:rsidP="00A801A4">
      <w:pPr>
        <w:rPr>
          <w:szCs w:val="24"/>
        </w:rPr>
      </w:pPr>
    </w:p>
    <w:p w:rsidR="00C34164" w:rsidRPr="00281752" w:rsidRDefault="00C34164" w:rsidP="003E4570">
      <w:pPr>
        <w:pStyle w:val="Heading2"/>
        <w:rPr>
          <w:b/>
        </w:rPr>
      </w:pPr>
      <w:bookmarkStart w:id="73" w:name="_Toc267297121"/>
      <w:bookmarkStart w:id="74" w:name="_Toc267736426"/>
      <w:bookmarkStart w:id="75" w:name="_Toc273436714"/>
      <w:bookmarkStart w:id="76" w:name="_Toc277321368"/>
      <w:bookmarkStart w:id="77" w:name="_Toc277322008"/>
      <w:r w:rsidRPr="00281752">
        <w:rPr>
          <w:b/>
        </w:rPr>
        <w:t xml:space="preserve">The Families First </w:t>
      </w:r>
      <w:r w:rsidR="00C3720A" w:rsidRPr="00281752">
        <w:rPr>
          <w:b/>
        </w:rPr>
        <w:t>P</w:t>
      </w:r>
      <w:r w:rsidRPr="00281752">
        <w:rPr>
          <w:b/>
        </w:rPr>
        <w:t>rogram in Tennessee</w:t>
      </w:r>
      <w:bookmarkEnd w:id="73"/>
      <w:bookmarkEnd w:id="74"/>
      <w:bookmarkEnd w:id="75"/>
      <w:bookmarkEnd w:id="76"/>
      <w:bookmarkEnd w:id="77"/>
    </w:p>
    <w:p w:rsidR="00C34164" w:rsidRDefault="00C34164" w:rsidP="00C34164">
      <w:pPr>
        <w:rPr>
          <w:szCs w:val="24"/>
        </w:rPr>
      </w:pPr>
      <w:r>
        <w:rPr>
          <w:szCs w:val="24"/>
        </w:rPr>
        <w:t>In FY 2002, Tennessee ranked second on spending for childcare and transpor</w:t>
      </w:r>
      <w:r w:rsidR="00913032">
        <w:rPr>
          <w:szCs w:val="24"/>
        </w:rPr>
        <w:t>ta</w:t>
      </w:r>
      <w:r>
        <w:rPr>
          <w:szCs w:val="24"/>
        </w:rPr>
        <w:t>tion support among nine neighboring s</w:t>
      </w:r>
      <w:r w:rsidR="00913032">
        <w:rPr>
          <w:szCs w:val="24"/>
        </w:rPr>
        <w:t>ta</w:t>
      </w:r>
      <w:r>
        <w:rPr>
          <w:szCs w:val="24"/>
        </w:rPr>
        <w:t>tes</w:t>
      </w:r>
      <w:r w:rsidR="00301E11">
        <w:rPr>
          <w:szCs w:val="24"/>
        </w:rPr>
        <w:t xml:space="preserve"> </w:t>
      </w:r>
      <w:r w:rsidR="0078137D">
        <w:rPr>
          <w:szCs w:val="24"/>
        </w:rPr>
        <w:t xml:space="preserve">( </w:t>
      </w:r>
      <w:r w:rsidR="009A0516">
        <w:rPr>
          <w:szCs w:val="24"/>
        </w:rPr>
        <w:t xml:space="preserve">the others were </w:t>
      </w:r>
      <w:r w:rsidR="0078137D">
        <w:rPr>
          <w:szCs w:val="24"/>
        </w:rPr>
        <w:t>Alabama, Arkansas, Georgia, Kentucky, Mississippi, Missouri, North Carolina, and Virginia)</w:t>
      </w:r>
      <w:r>
        <w:rPr>
          <w:szCs w:val="24"/>
        </w:rPr>
        <w:t xml:space="preserve"> </w:t>
      </w:r>
      <w:r w:rsidR="00B5294C">
        <w:rPr>
          <w:szCs w:val="24"/>
        </w:rPr>
        <w:t>analyzed</w:t>
      </w:r>
      <w:r>
        <w:rPr>
          <w:szCs w:val="24"/>
        </w:rPr>
        <w:t xml:space="preserve"> in Richards, Bruce, and Thacker’s</w:t>
      </w:r>
      <w:r w:rsidR="00301E11">
        <w:rPr>
          <w:szCs w:val="24"/>
        </w:rPr>
        <w:t xml:space="preserve"> (2004)</w:t>
      </w:r>
      <w:r>
        <w:rPr>
          <w:szCs w:val="24"/>
        </w:rPr>
        <w:t xml:space="preserve"> study of support services in Tennessee. Spending on work supports such as transpor</w:t>
      </w:r>
      <w:r w:rsidR="00913032">
        <w:rPr>
          <w:szCs w:val="24"/>
        </w:rPr>
        <w:t>ta</w:t>
      </w:r>
      <w:r>
        <w:rPr>
          <w:szCs w:val="24"/>
        </w:rPr>
        <w:t>tion was above the national average, and childcare funding ranked just above the regional median. However, they were well below the national average in spending per recipient, and spent the least of their eight neighboring s</w:t>
      </w:r>
      <w:r w:rsidR="00913032">
        <w:rPr>
          <w:szCs w:val="24"/>
        </w:rPr>
        <w:t>ta</w:t>
      </w:r>
      <w:r>
        <w:rPr>
          <w:szCs w:val="24"/>
        </w:rPr>
        <w:t>tes. In FY 200</w:t>
      </w:r>
      <w:r w:rsidR="003739B2">
        <w:rPr>
          <w:szCs w:val="24"/>
        </w:rPr>
        <w:t>8</w:t>
      </w:r>
      <w:r>
        <w:rPr>
          <w:szCs w:val="24"/>
        </w:rPr>
        <w:t xml:space="preserve">, </w:t>
      </w:r>
      <w:r w:rsidR="003739B2">
        <w:rPr>
          <w:szCs w:val="24"/>
        </w:rPr>
        <w:t>.02</w:t>
      </w:r>
      <w:r>
        <w:rPr>
          <w:szCs w:val="24"/>
        </w:rPr>
        <w:t xml:space="preserve">% of Tennessee’s </w:t>
      </w:r>
      <w:r w:rsidR="00913032">
        <w:rPr>
          <w:szCs w:val="24"/>
        </w:rPr>
        <w:t>TA</w:t>
      </w:r>
      <w:r>
        <w:rPr>
          <w:szCs w:val="24"/>
        </w:rPr>
        <w:t>NF funding was spent on transpor</w:t>
      </w:r>
      <w:r w:rsidR="00913032">
        <w:rPr>
          <w:szCs w:val="24"/>
        </w:rPr>
        <w:t>ta</w:t>
      </w:r>
      <w:r>
        <w:rPr>
          <w:szCs w:val="24"/>
        </w:rPr>
        <w:t>tion, while 25.6% of funding went to childcare (</w:t>
      </w:r>
      <w:r w:rsidR="00737E69">
        <w:rPr>
          <w:szCs w:val="24"/>
        </w:rPr>
        <w:t>Center for Law and Social Policy, 2009</w:t>
      </w:r>
      <w:r>
        <w:rPr>
          <w:szCs w:val="24"/>
        </w:rPr>
        <w:t xml:space="preserve">).  This is </w:t>
      </w:r>
      <w:r w:rsidR="00737E69">
        <w:rPr>
          <w:szCs w:val="24"/>
        </w:rPr>
        <w:t>lower than national spending on transpor</w:t>
      </w:r>
      <w:r w:rsidR="00913032">
        <w:rPr>
          <w:szCs w:val="24"/>
        </w:rPr>
        <w:t>ta</w:t>
      </w:r>
      <w:r w:rsidR="00737E69">
        <w:rPr>
          <w:szCs w:val="24"/>
        </w:rPr>
        <w:t xml:space="preserve">tion and </w:t>
      </w:r>
      <w:r>
        <w:rPr>
          <w:szCs w:val="24"/>
        </w:rPr>
        <w:t xml:space="preserve">higher than the national spending levels for childcare, which are </w:t>
      </w:r>
      <w:r w:rsidR="00737E69">
        <w:rPr>
          <w:szCs w:val="24"/>
        </w:rPr>
        <w:t xml:space="preserve">1.6% and </w:t>
      </w:r>
      <w:r>
        <w:rPr>
          <w:szCs w:val="24"/>
        </w:rPr>
        <w:t>19</w:t>
      </w:r>
      <w:r w:rsidR="00116E96">
        <w:rPr>
          <w:szCs w:val="24"/>
        </w:rPr>
        <w:t>.1</w:t>
      </w:r>
      <w:r>
        <w:rPr>
          <w:szCs w:val="24"/>
        </w:rPr>
        <w:t>%</w:t>
      </w:r>
      <w:r w:rsidR="00737E69">
        <w:rPr>
          <w:szCs w:val="24"/>
        </w:rPr>
        <w:t>,</w:t>
      </w:r>
      <w:r>
        <w:rPr>
          <w:szCs w:val="24"/>
        </w:rPr>
        <w:t xml:space="preserve">  respectively (Lower-</w:t>
      </w:r>
      <w:proofErr w:type="spellStart"/>
      <w:r>
        <w:rPr>
          <w:szCs w:val="24"/>
        </w:rPr>
        <w:t>Basch</w:t>
      </w:r>
      <w:proofErr w:type="spellEnd"/>
      <w:r>
        <w:rPr>
          <w:szCs w:val="24"/>
        </w:rPr>
        <w:t xml:space="preserve">, </w:t>
      </w:r>
      <w:r>
        <w:rPr>
          <w:szCs w:val="24"/>
        </w:rPr>
        <w:lastRenderedPageBreak/>
        <w:t xml:space="preserve">2009b; CBPP, 2009). </w:t>
      </w:r>
    </w:p>
    <w:p w:rsidR="00C34164" w:rsidRDefault="00C34164" w:rsidP="00C34164">
      <w:pPr>
        <w:rPr>
          <w:szCs w:val="24"/>
        </w:rPr>
      </w:pPr>
      <w:r>
        <w:rPr>
          <w:szCs w:val="24"/>
        </w:rPr>
        <w:t xml:space="preserve">Basic eligibility requirements for participation in Tennessee’s </w:t>
      </w:r>
      <w:r w:rsidR="00913032">
        <w:rPr>
          <w:szCs w:val="24"/>
        </w:rPr>
        <w:t>TA</w:t>
      </w:r>
      <w:r>
        <w:rPr>
          <w:szCs w:val="24"/>
        </w:rPr>
        <w:t>NF program (Families First) are that participants be a U.S. citizen or qualified alien living in Tennessee and have a child in the home under the age of 18, a child under 19 who will complete high school or vocational/technical training before their 19</w:t>
      </w:r>
      <w:r w:rsidRPr="009F063C">
        <w:rPr>
          <w:szCs w:val="24"/>
          <w:vertAlign w:val="superscript"/>
        </w:rPr>
        <w:t>th</w:t>
      </w:r>
      <w:r>
        <w:rPr>
          <w:szCs w:val="24"/>
        </w:rPr>
        <w:t xml:space="preserve"> birthday, be an eligible care</w:t>
      </w:r>
      <w:r w:rsidR="00913032">
        <w:rPr>
          <w:szCs w:val="24"/>
        </w:rPr>
        <w:t>ta</w:t>
      </w:r>
      <w:r>
        <w:rPr>
          <w:szCs w:val="24"/>
        </w:rPr>
        <w:t xml:space="preserve">ker for a child receiving SSI, or be a pregnant woman in her last trimester of pregnancy. The child must meet the </w:t>
      </w:r>
      <w:r w:rsidRPr="009A1481">
        <w:rPr>
          <w:szCs w:val="24"/>
        </w:rPr>
        <w:t>deprivation s</w:t>
      </w:r>
      <w:r w:rsidR="00913032">
        <w:rPr>
          <w:szCs w:val="24"/>
        </w:rPr>
        <w:t>ta</w:t>
      </w:r>
      <w:r w:rsidRPr="009A1481">
        <w:rPr>
          <w:szCs w:val="24"/>
        </w:rPr>
        <w:t>ndard</w:t>
      </w:r>
      <w:r>
        <w:rPr>
          <w:szCs w:val="24"/>
        </w:rPr>
        <w:t>, which is that they are deprived due to the death, absence, incapacity, or unemployment of their parent, and the household must meet the income eligibility requirements discussed below (T</w:t>
      </w:r>
      <w:r w:rsidR="00CA34BD">
        <w:rPr>
          <w:szCs w:val="24"/>
        </w:rPr>
        <w:t xml:space="preserve">ennessee </w:t>
      </w:r>
      <w:r>
        <w:rPr>
          <w:szCs w:val="24"/>
        </w:rPr>
        <w:t>D</w:t>
      </w:r>
      <w:r w:rsidR="00CA34BD">
        <w:rPr>
          <w:szCs w:val="24"/>
        </w:rPr>
        <w:t xml:space="preserve">epartment of </w:t>
      </w:r>
      <w:r>
        <w:rPr>
          <w:szCs w:val="24"/>
        </w:rPr>
        <w:t>H</w:t>
      </w:r>
      <w:r w:rsidR="00CA34BD">
        <w:rPr>
          <w:szCs w:val="24"/>
        </w:rPr>
        <w:t xml:space="preserve">uman </w:t>
      </w:r>
      <w:r>
        <w:rPr>
          <w:szCs w:val="24"/>
        </w:rPr>
        <w:t>S</w:t>
      </w:r>
      <w:r w:rsidR="00CA34BD">
        <w:rPr>
          <w:szCs w:val="24"/>
        </w:rPr>
        <w:t>ervices</w:t>
      </w:r>
      <w:r>
        <w:rPr>
          <w:szCs w:val="24"/>
        </w:rPr>
        <w:t>,</w:t>
      </w:r>
      <w:r w:rsidR="00CA34BD">
        <w:rPr>
          <w:szCs w:val="24"/>
        </w:rPr>
        <w:t xml:space="preserve"> </w:t>
      </w:r>
      <w:r>
        <w:rPr>
          <w:szCs w:val="24"/>
        </w:rPr>
        <w:t>2008</w:t>
      </w:r>
      <w:r w:rsidR="00024FDD">
        <w:rPr>
          <w:szCs w:val="24"/>
        </w:rPr>
        <w:t>b</w:t>
      </w:r>
      <w:r>
        <w:rPr>
          <w:szCs w:val="24"/>
        </w:rPr>
        <w:t xml:space="preserve">). </w:t>
      </w:r>
    </w:p>
    <w:p w:rsidR="00C34164" w:rsidRDefault="00C34164" w:rsidP="00C34164">
      <w:pPr>
        <w:rPr>
          <w:szCs w:val="24"/>
        </w:rPr>
      </w:pPr>
      <w:r>
        <w:rPr>
          <w:szCs w:val="24"/>
        </w:rPr>
        <w:t xml:space="preserve">Payments are not based directly upon monthly household income, but on the </w:t>
      </w:r>
      <w:r w:rsidRPr="00024FDD">
        <w:rPr>
          <w:szCs w:val="24"/>
        </w:rPr>
        <w:t>consolidated</w:t>
      </w:r>
      <w:r>
        <w:rPr>
          <w:szCs w:val="24"/>
        </w:rPr>
        <w:t xml:space="preserve"> s</w:t>
      </w:r>
      <w:r w:rsidR="00913032">
        <w:rPr>
          <w:szCs w:val="24"/>
        </w:rPr>
        <w:t>ta</w:t>
      </w:r>
      <w:r>
        <w:rPr>
          <w:szCs w:val="24"/>
        </w:rPr>
        <w:t>ndard of need (CNS) for family size.  The s</w:t>
      </w:r>
      <w:r w:rsidR="00913032">
        <w:rPr>
          <w:szCs w:val="24"/>
        </w:rPr>
        <w:t>ta</w:t>
      </w:r>
      <w:r>
        <w:rPr>
          <w:szCs w:val="24"/>
        </w:rPr>
        <w:t>ndard of need is a percen</w:t>
      </w:r>
      <w:r w:rsidR="00913032">
        <w:rPr>
          <w:szCs w:val="24"/>
        </w:rPr>
        <w:t>ta</w:t>
      </w:r>
      <w:r>
        <w:rPr>
          <w:szCs w:val="24"/>
        </w:rPr>
        <w:t>ge of the funds necessary to main</w:t>
      </w:r>
      <w:r w:rsidR="00913032">
        <w:rPr>
          <w:szCs w:val="24"/>
        </w:rPr>
        <w:t>ta</w:t>
      </w:r>
      <w:r>
        <w:rPr>
          <w:szCs w:val="24"/>
        </w:rPr>
        <w:t>in a basic level of subsistence – housing, food, medical care, minimal necessary clothing, and some other basic necessities such as transpor</w:t>
      </w:r>
      <w:r w:rsidR="00913032">
        <w:rPr>
          <w:szCs w:val="24"/>
        </w:rPr>
        <w:t>ta</w:t>
      </w:r>
      <w:r>
        <w:rPr>
          <w:szCs w:val="24"/>
        </w:rPr>
        <w:t>tion, personal care items, and educational supplies, as determined by the s</w:t>
      </w:r>
      <w:r w:rsidR="00913032">
        <w:rPr>
          <w:szCs w:val="24"/>
        </w:rPr>
        <w:t>ta</w:t>
      </w:r>
      <w:r>
        <w:rPr>
          <w:szCs w:val="24"/>
        </w:rPr>
        <w:t xml:space="preserve">te </w:t>
      </w:r>
      <w:r w:rsidRPr="00A920BB">
        <w:rPr>
          <w:szCs w:val="24"/>
        </w:rPr>
        <w:t xml:space="preserve">(Rules, .07 </w:t>
      </w:r>
      <w:r w:rsidR="00024FDD">
        <w:rPr>
          <w:szCs w:val="24"/>
        </w:rPr>
        <w:t>[</w:t>
      </w:r>
      <w:r w:rsidRPr="00A920BB">
        <w:rPr>
          <w:szCs w:val="24"/>
        </w:rPr>
        <w:t>1</w:t>
      </w:r>
      <w:r w:rsidR="00024FDD">
        <w:rPr>
          <w:szCs w:val="24"/>
        </w:rPr>
        <w:t>]</w:t>
      </w:r>
      <w:r w:rsidRPr="00A920BB">
        <w:rPr>
          <w:szCs w:val="24"/>
        </w:rPr>
        <w:t>)</w:t>
      </w:r>
      <w:r w:rsidR="00A920BB">
        <w:rPr>
          <w:szCs w:val="24"/>
        </w:rPr>
        <w:t>.</w:t>
      </w:r>
      <w:r>
        <w:rPr>
          <w:szCs w:val="24"/>
        </w:rPr>
        <w:t xml:space="preserve">  According to the regulations of the Families First program, payments do not meet 100% of the need determined by the CNS; they are based upon available funding from both federal and s</w:t>
      </w:r>
      <w:r w:rsidR="00913032">
        <w:rPr>
          <w:szCs w:val="24"/>
        </w:rPr>
        <w:t>ta</w:t>
      </w:r>
      <w:r>
        <w:rPr>
          <w:szCs w:val="24"/>
        </w:rPr>
        <w:t xml:space="preserve">te sources.  The maximum payment for a family of three is 21.7% of the CNS </w:t>
      </w:r>
      <w:r w:rsidRPr="00A920BB">
        <w:rPr>
          <w:szCs w:val="24"/>
        </w:rPr>
        <w:t xml:space="preserve">(Rules, .20 </w:t>
      </w:r>
      <w:r w:rsidR="00024FDD">
        <w:rPr>
          <w:szCs w:val="24"/>
        </w:rPr>
        <w:t>[</w:t>
      </w:r>
      <w:r w:rsidRPr="00A920BB">
        <w:rPr>
          <w:szCs w:val="24"/>
        </w:rPr>
        <w:t>3</w:t>
      </w:r>
      <w:r w:rsidR="00024FDD">
        <w:rPr>
          <w:szCs w:val="24"/>
        </w:rPr>
        <w:t>]</w:t>
      </w:r>
      <w:r w:rsidRPr="00A920BB">
        <w:rPr>
          <w:szCs w:val="24"/>
        </w:rPr>
        <w:t>).</w:t>
      </w:r>
      <w:r>
        <w:rPr>
          <w:szCs w:val="24"/>
        </w:rPr>
        <w:t xml:space="preserve"> </w:t>
      </w:r>
    </w:p>
    <w:p w:rsidR="00C34164" w:rsidRPr="00281752" w:rsidRDefault="00C34164" w:rsidP="00281752">
      <w:pPr>
        <w:pStyle w:val="Heading3"/>
        <w:jc w:val="left"/>
        <w:rPr>
          <w:b/>
          <w:i/>
        </w:rPr>
      </w:pPr>
      <w:bookmarkStart w:id="78" w:name="_Toc267297122"/>
      <w:bookmarkStart w:id="79" w:name="_Toc267736427"/>
      <w:bookmarkStart w:id="80" w:name="_Toc273436715"/>
      <w:r w:rsidRPr="00281752">
        <w:rPr>
          <w:b/>
        </w:rPr>
        <w:t>The Personal Responsibility Plan</w:t>
      </w:r>
      <w:bookmarkEnd w:id="78"/>
      <w:bookmarkEnd w:id="79"/>
      <w:bookmarkEnd w:id="80"/>
    </w:p>
    <w:p w:rsidR="00C34164" w:rsidRDefault="00C34164" w:rsidP="00C34164">
      <w:pPr>
        <w:rPr>
          <w:szCs w:val="24"/>
        </w:rPr>
      </w:pPr>
      <w:r>
        <w:rPr>
          <w:szCs w:val="24"/>
        </w:rPr>
        <w:t xml:space="preserve"> According to the Families First Policy Handbook, each adult in the assis</w:t>
      </w:r>
      <w:r w:rsidR="00913032">
        <w:rPr>
          <w:szCs w:val="24"/>
        </w:rPr>
        <w:t>ta</w:t>
      </w:r>
      <w:r>
        <w:rPr>
          <w:szCs w:val="24"/>
        </w:rPr>
        <w:t>nce unit (AU) must sign a Personal Responsibility Plan (PRP) in order to receive assis</w:t>
      </w:r>
      <w:r w:rsidR="00913032">
        <w:rPr>
          <w:szCs w:val="24"/>
        </w:rPr>
        <w:t>ta</w:t>
      </w:r>
      <w:r>
        <w:rPr>
          <w:szCs w:val="24"/>
        </w:rPr>
        <w:t>nce from the Families First program. In exchange, Families First provides “temporary cash assis</w:t>
      </w:r>
      <w:r w:rsidR="00913032">
        <w:rPr>
          <w:szCs w:val="24"/>
        </w:rPr>
        <w:t>ta</w:t>
      </w:r>
      <w:r>
        <w:rPr>
          <w:szCs w:val="24"/>
        </w:rPr>
        <w:t xml:space="preserve">nce and child care, if </w:t>
      </w:r>
      <w:r>
        <w:rPr>
          <w:szCs w:val="24"/>
        </w:rPr>
        <w:lastRenderedPageBreak/>
        <w:t>needed, to help the care</w:t>
      </w:r>
      <w:r w:rsidR="00913032">
        <w:rPr>
          <w:szCs w:val="24"/>
        </w:rPr>
        <w:t>ta</w:t>
      </w:r>
      <w:r>
        <w:rPr>
          <w:szCs w:val="24"/>
        </w:rPr>
        <w:t xml:space="preserve">ker/parent to gain employment” (p. 71).  Failure to comply with the components of the PRP results in termination from the program. </w:t>
      </w:r>
    </w:p>
    <w:p w:rsidR="00C34164" w:rsidRPr="00922528" w:rsidRDefault="00C34164" w:rsidP="00E8353D">
      <w:pPr>
        <w:rPr>
          <w:szCs w:val="24"/>
        </w:rPr>
      </w:pPr>
      <w:r>
        <w:rPr>
          <w:szCs w:val="24"/>
        </w:rPr>
        <w:t xml:space="preserve"> Basic requirements of the PRP include committing to keeping child immunizations up to date; assuring that children go to school, including kindergarten; cooperation with Child Support Enforcement; and participation in work, education, or training programs unless designated as exempt. Minor parents must also agree to live with an adult. (p. 72).  Participants are assigned to a client represen</w:t>
      </w:r>
      <w:r w:rsidR="00913032">
        <w:rPr>
          <w:szCs w:val="24"/>
        </w:rPr>
        <w:t>ta</w:t>
      </w:r>
      <w:r>
        <w:rPr>
          <w:szCs w:val="24"/>
        </w:rPr>
        <w:t xml:space="preserve">tive who completes the PRP and refers them to a “work activity contractor” (p. 72).  Participants in the program must meet the weekly 30-hour work requirement; 20 of those hours are to be completed in “core requirements” and no more than ten may be non-core activities. </w:t>
      </w:r>
      <w:r w:rsidRPr="00922528">
        <w:rPr>
          <w:szCs w:val="24"/>
        </w:rPr>
        <w:t>Federal definitions of core requirements are: unsubsidized work,  including self-employment and on-the-job training; job search or job readiness activities, which includes actively searching for work or participating in life skills training, counseling, or rehabili</w:t>
      </w:r>
      <w:r w:rsidR="00913032">
        <w:rPr>
          <w:szCs w:val="24"/>
        </w:rPr>
        <w:t>ta</w:t>
      </w:r>
      <w:r w:rsidRPr="00922528">
        <w:rPr>
          <w:szCs w:val="24"/>
        </w:rPr>
        <w:t>tion; work experience activities, which consist of performing unpaid work that provides training in specific job skills; community service, which is unpaid work in a public or nonprofit</w:t>
      </w:r>
      <w:r>
        <w:t xml:space="preserve"> </w:t>
      </w:r>
      <w:r w:rsidRPr="00922528">
        <w:rPr>
          <w:szCs w:val="24"/>
        </w:rPr>
        <w:t>agency; and vocational education, or attending classes intended to prepare one for an occupation</w:t>
      </w:r>
      <w:r w:rsidR="009C0B8D" w:rsidRPr="00922528">
        <w:rPr>
          <w:szCs w:val="24"/>
        </w:rPr>
        <w:t xml:space="preserve"> (p. 89)</w:t>
      </w:r>
      <w:r w:rsidRPr="00922528">
        <w:rPr>
          <w:szCs w:val="24"/>
        </w:rPr>
        <w:t xml:space="preserve">. </w:t>
      </w:r>
    </w:p>
    <w:p w:rsidR="00C34164" w:rsidRDefault="00C34164" w:rsidP="00C34164">
      <w:pPr>
        <w:pStyle w:val="Default"/>
      </w:pPr>
      <w:r>
        <w:t>Credit for vocational education is limited to 12 months in a lifetime, and no more than 30% of the s</w:t>
      </w:r>
      <w:r w:rsidR="00913032">
        <w:t>ta</w:t>
      </w:r>
      <w:r>
        <w:t>te caseload may be engaged in this activity at any time. Credit for job search activities is limited to four weeks or 360 hours within a 12-month period for Tennessee</w:t>
      </w:r>
      <w:r w:rsidRPr="00024FDD">
        <w:t xml:space="preserve"> (</w:t>
      </w:r>
      <w:r w:rsidR="00024FDD" w:rsidRPr="00024FDD">
        <w:t>TDHS</w:t>
      </w:r>
      <w:r w:rsidRPr="00024FDD">
        <w:t>,</w:t>
      </w:r>
      <w:r w:rsidR="00024FDD" w:rsidRPr="00024FDD">
        <w:t xml:space="preserve"> 2008a</w:t>
      </w:r>
      <w:r w:rsidR="001D2AEA">
        <w:t xml:space="preserve">, </w:t>
      </w:r>
      <w:r w:rsidRPr="00024FDD">
        <w:t>pp.</w:t>
      </w:r>
      <w:r w:rsidR="001D2AEA">
        <w:t xml:space="preserve"> </w:t>
      </w:r>
      <w:r w:rsidRPr="00024FDD">
        <w:t>89-90).</w:t>
      </w:r>
      <w:r>
        <w:t xml:space="preserve">  Noncore activities consist of job skills training directly related to employment, including post-secondary education if the 12-month time limit has been exhausted </w:t>
      </w:r>
      <w:r>
        <w:lastRenderedPageBreak/>
        <w:t xml:space="preserve">and language literacy courses; as well as adult education, such as GED classes, adult basic education, ESL, and specific occupational training. </w:t>
      </w:r>
    </w:p>
    <w:p w:rsidR="00C34164" w:rsidRPr="00281752" w:rsidRDefault="00C34164" w:rsidP="00281752">
      <w:pPr>
        <w:pStyle w:val="Heading3"/>
        <w:jc w:val="left"/>
        <w:rPr>
          <w:b/>
          <w:i/>
        </w:rPr>
      </w:pPr>
      <w:bookmarkStart w:id="81" w:name="_Toc267297123"/>
      <w:bookmarkStart w:id="82" w:name="_Toc267736428"/>
      <w:bookmarkStart w:id="83" w:name="_Toc273436716"/>
      <w:r w:rsidRPr="00281752">
        <w:rPr>
          <w:b/>
        </w:rPr>
        <w:t>Income requirements</w:t>
      </w:r>
      <w:bookmarkEnd w:id="81"/>
      <w:bookmarkEnd w:id="82"/>
      <w:bookmarkEnd w:id="83"/>
    </w:p>
    <w:p w:rsidR="00C34164" w:rsidRDefault="00C34164" w:rsidP="00C34164">
      <w:pPr>
        <w:rPr>
          <w:szCs w:val="24"/>
        </w:rPr>
      </w:pPr>
      <w:r>
        <w:rPr>
          <w:szCs w:val="24"/>
        </w:rPr>
        <w:t xml:space="preserve">Both income and assets are considered in determining eligibility for </w:t>
      </w:r>
      <w:r w:rsidR="00913032">
        <w:rPr>
          <w:szCs w:val="24"/>
        </w:rPr>
        <w:t>TA</w:t>
      </w:r>
      <w:r>
        <w:rPr>
          <w:szCs w:val="24"/>
        </w:rPr>
        <w:t>NF. In order to be eligible to receive assis</w:t>
      </w:r>
      <w:r w:rsidR="00913032">
        <w:rPr>
          <w:szCs w:val="24"/>
        </w:rPr>
        <w:t>ta</w:t>
      </w:r>
      <w:r>
        <w:rPr>
          <w:szCs w:val="24"/>
        </w:rPr>
        <w:t xml:space="preserve">nce from Families First, each </w:t>
      </w:r>
      <w:r w:rsidR="0078137D">
        <w:rPr>
          <w:szCs w:val="24"/>
        </w:rPr>
        <w:t>assis</w:t>
      </w:r>
      <w:r w:rsidR="00913032">
        <w:rPr>
          <w:szCs w:val="24"/>
        </w:rPr>
        <w:t>ta</w:t>
      </w:r>
      <w:r w:rsidR="0078137D">
        <w:rPr>
          <w:szCs w:val="24"/>
        </w:rPr>
        <w:t>nce unit</w:t>
      </w:r>
      <w:r>
        <w:rPr>
          <w:szCs w:val="24"/>
        </w:rPr>
        <w:t xml:space="preserve"> must have less than $2,000 in “to</w:t>
      </w:r>
      <w:r w:rsidR="00913032">
        <w:rPr>
          <w:szCs w:val="24"/>
        </w:rPr>
        <w:t>ta</w:t>
      </w:r>
      <w:r>
        <w:rPr>
          <w:szCs w:val="24"/>
        </w:rPr>
        <w:t>l coun</w:t>
      </w:r>
      <w:r w:rsidR="00913032">
        <w:rPr>
          <w:szCs w:val="24"/>
        </w:rPr>
        <w:t>ta</w:t>
      </w:r>
      <w:r>
        <w:rPr>
          <w:szCs w:val="24"/>
        </w:rPr>
        <w:t xml:space="preserve">ble resources” </w:t>
      </w:r>
      <w:r w:rsidRPr="00024FDD">
        <w:rPr>
          <w:szCs w:val="24"/>
        </w:rPr>
        <w:t>(</w:t>
      </w:r>
      <w:r w:rsidR="00024FDD" w:rsidRPr="00024FDD">
        <w:rPr>
          <w:szCs w:val="24"/>
        </w:rPr>
        <w:t>TDHS, 2008a</w:t>
      </w:r>
      <w:r w:rsidRPr="00024FDD">
        <w:rPr>
          <w:szCs w:val="24"/>
        </w:rPr>
        <w:t>, p. 100</w:t>
      </w:r>
      <w:r>
        <w:rPr>
          <w:szCs w:val="24"/>
        </w:rPr>
        <w:t xml:space="preserve">). </w:t>
      </w:r>
      <w:r w:rsidRPr="00D226D1">
        <w:rPr>
          <w:szCs w:val="24"/>
        </w:rPr>
        <w:t>To</w:t>
      </w:r>
      <w:r w:rsidR="00913032">
        <w:rPr>
          <w:szCs w:val="24"/>
        </w:rPr>
        <w:t>ta</w:t>
      </w:r>
      <w:r w:rsidRPr="00D226D1">
        <w:rPr>
          <w:szCs w:val="24"/>
        </w:rPr>
        <w:t>l coun</w:t>
      </w:r>
      <w:r w:rsidR="00913032">
        <w:rPr>
          <w:szCs w:val="24"/>
        </w:rPr>
        <w:t>ta</w:t>
      </w:r>
      <w:r w:rsidRPr="00D226D1">
        <w:rPr>
          <w:szCs w:val="24"/>
        </w:rPr>
        <w:t xml:space="preserve">ble resources </w:t>
      </w:r>
      <w:r>
        <w:rPr>
          <w:szCs w:val="24"/>
        </w:rPr>
        <w:t>are divided into liquid and non-liquid assets. Liquid resources considered in determining eligibility are cash on hand, any amount exceeding expected monthly income in a checking account, savings accounts, savings certificates, stocks and bonds, lump sum proceeds from an es</w:t>
      </w:r>
      <w:r w:rsidR="00913032">
        <w:rPr>
          <w:szCs w:val="24"/>
        </w:rPr>
        <w:t>ta</w:t>
      </w:r>
      <w:r>
        <w:rPr>
          <w:szCs w:val="24"/>
        </w:rPr>
        <w:t>te settlement, other lump sum or retroactive payments, windfalls and prizes, cash gifts, refunds of security deposits, vacation pay received as a lump sum due to layoff, and</w:t>
      </w:r>
      <w:r w:rsidRPr="00B458E9">
        <w:rPr>
          <w:szCs w:val="24"/>
        </w:rPr>
        <w:t xml:space="preserve"> </w:t>
      </w:r>
      <w:r>
        <w:rPr>
          <w:szCs w:val="24"/>
        </w:rPr>
        <w:t xml:space="preserve">income </w:t>
      </w:r>
      <w:r w:rsidR="00913032">
        <w:rPr>
          <w:szCs w:val="24"/>
        </w:rPr>
        <w:t>ta</w:t>
      </w:r>
      <w:r>
        <w:rPr>
          <w:szCs w:val="24"/>
        </w:rPr>
        <w:t xml:space="preserve">x refunds or credits. The Earned Income </w:t>
      </w:r>
      <w:r w:rsidR="00913032">
        <w:rPr>
          <w:szCs w:val="24"/>
        </w:rPr>
        <w:t>Ta</w:t>
      </w:r>
      <w:r>
        <w:rPr>
          <w:szCs w:val="24"/>
        </w:rPr>
        <w:t xml:space="preserve">x Credit is excluded as a resource. </w:t>
      </w:r>
    </w:p>
    <w:p w:rsidR="00C34164" w:rsidRDefault="00C34164" w:rsidP="00C34164">
      <w:pPr>
        <w:rPr>
          <w:szCs w:val="24"/>
        </w:rPr>
      </w:pPr>
      <w:r>
        <w:rPr>
          <w:szCs w:val="24"/>
        </w:rPr>
        <w:t xml:space="preserve"> Each individual in the family may have a burial agreement with a value up to $1,500; any value over that amount is </w:t>
      </w:r>
      <w:r w:rsidRPr="00024FDD">
        <w:rPr>
          <w:szCs w:val="24"/>
        </w:rPr>
        <w:t xml:space="preserve">considered possible income if the burial agreement is revocable and accessible (Rules, .06 </w:t>
      </w:r>
      <w:r w:rsidR="00024FDD">
        <w:rPr>
          <w:szCs w:val="24"/>
        </w:rPr>
        <w:t>[</w:t>
      </w:r>
      <w:r w:rsidRPr="00024FDD">
        <w:rPr>
          <w:szCs w:val="24"/>
        </w:rPr>
        <w:t>1</w:t>
      </w:r>
      <w:r w:rsidR="00024FDD">
        <w:rPr>
          <w:szCs w:val="24"/>
        </w:rPr>
        <w:t>]</w:t>
      </w:r>
      <w:r w:rsidRPr="00024FDD">
        <w:rPr>
          <w:szCs w:val="24"/>
        </w:rPr>
        <w:t>).</w:t>
      </w:r>
      <w:r>
        <w:rPr>
          <w:szCs w:val="24"/>
        </w:rPr>
        <w:t xml:space="preserve">  The following non-liquid assets are counted as resources unless the</w:t>
      </w:r>
      <w:r w:rsidR="00922528">
        <w:rPr>
          <w:szCs w:val="24"/>
        </w:rPr>
        <w:t>y</w:t>
      </w:r>
      <w:r>
        <w:rPr>
          <w:szCs w:val="24"/>
        </w:rPr>
        <w:t xml:space="preserve"> meet the criteria for exemption:  unlicensed vehicles, buildings, land, recreational property, boats, vacation homes, mobile homes, cer</w:t>
      </w:r>
      <w:r w:rsidR="00913032">
        <w:rPr>
          <w:szCs w:val="24"/>
        </w:rPr>
        <w:t>ta</w:t>
      </w:r>
      <w:r>
        <w:rPr>
          <w:szCs w:val="24"/>
        </w:rPr>
        <w:t xml:space="preserve">in personal property, and insurance policies </w:t>
      </w:r>
      <w:r w:rsidRPr="00714207">
        <w:rPr>
          <w:szCs w:val="24"/>
        </w:rPr>
        <w:t xml:space="preserve">(Rules, .06 </w:t>
      </w:r>
      <w:r w:rsidR="00714207" w:rsidRPr="00714207">
        <w:rPr>
          <w:szCs w:val="24"/>
        </w:rPr>
        <w:t>[</w:t>
      </w:r>
      <w:r w:rsidRPr="00714207">
        <w:rPr>
          <w:szCs w:val="24"/>
        </w:rPr>
        <w:t>2</w:t>
      </w:r>
      <w:r w:rsidR="00714207" w:rsidRPr="00714207">
        <w:rPr>
          <w:szCs w:val="24"/>
        </w:rPr>
        <w:t>]</w:t>
      </w:r>
      <w:r w:rsidRPr="00714207">
        <w:rPr>
          <w:szCs w:val="24"/>
        </w:rPr>
        <w:t>)</w:t>
      </w:r>
      <w:r w:rsidR="00714207">
        <w:rPr>
          <w:szCs w:val="24"/>
        </w:rPr>
        <w:t>.</w:t>
      </w:r>
      <w:r>
        <w:rPr>
          <w:szCs w:val="24"/>
        </w:rPr>
        <w:t xml:space="preserve"> The equity value of a car worth up to $4,600 is excluded; if there is a second car, the entire value of the </w:t>
      </w:r>
      <w:r w:rsidRPr="00B458E9">
        <w:rPr>
          <w:szCs w:val="24"/>
        </w:rPr>
        <w:t>second car plus the equity value of the first car is counted</w:t>
      </w:r>
      <w:r>
        <w:rPr>
          <w:szCs w:val="24"/>
        </w:rPr>
        <w:t xml:space="preserve"> </w:t>
      </w:r>
      <w:r w:rsidRPr="00714207">
        <w:rPr>
          <w:szCs w:val="24"/>
        </w:rPr>
        <w:t>(</w:t>
      </w:r>
      <w:r w:rsidR="00714207" w:rsidRPr="00714207">
        <w:rPr>
          <w:szCs w:val="24"/>
        </w:rPr>
        <w:t>TDHS, 2008a</w:t>
      </w:r>
      <w:r w:rsidRPr="00714207">
        <w:rPr>
          <w:szCs w:val="24"/>
        </w:rPr>
        <w:t>, p. 102).</w:t>
      </w:r>
      <w:r>
        <w:rPr>
          <w:szCs w:val="24"/>
        </w:rPr>
        <w:t xml:space="preserve"> </w:t>
      </w:r>
    </w:p>
    <w:p w:rsidR="005750F7" w:rsidRDefault="00C34164" w:rsidP="005750F7">
      <w:pPr>
        <w:rPr>
          <w:szCs w:val="24"/>
        </w:rPr>
      </w:pPr>
      <w:r>
        <w:rPr>
          <w:szCs w:val="24"/>
        </w:rPr>
        <w:t>Gross income</w:t>
      </w:r>
      <w:r w:rsidR="005750F7">
        <w:rPr>
          <w:szCs w:val="24"/>
        </w:rPr>
        <w:t>, counted over the last thirty days,</w:t>
      </w:r>
      <w:r>
        <w:rPr>
          <w:szCs w:val="24"/>
        </w:rPr>
        <w:t xml:space="preserve"> must be at or below 185% of the </w:t>
      </w:r>
      <w:r w:rsidRPr="003767C1">
        <w:rPr>
          <w:szCs w:val="24"/>
        </w:rPr>
        <w:lastRenderedPageBreak/>
        <w:t>consolidated need s</w:t>
      </w:r>
      <w:r w:rsidR="00913032">
        <w:rPr>
          <w:szCs w:val="24"/>
        </w:rPr>
        <w:t>ta</w:t>
      </w:r>
      <w:r w:rsidRPr="003767C1">
        <w:rPr>
          <w:szCs w:val="24"/>
        </w:rPr>
        <w:t>ndard for the number of people in the family.</w:t>
      </w:r>
      <w:r>
        <w:rPr>
          <w:szCs w:val="24"/>
        </w:rPr>
        <w:t xml:space="preserve"> Earned income includes wages, salaries, commissions, profit from self-employment, rents collected, sales of capi</w:t>
      </w:r>
      <w:r w:rsidR="00913032">
        <w:rPr>
          <w:szCs w:val="24"/>
        </w:rPr>
        <w:t>ta</w:t>
      </w:r>
      <w:r>
        <w:rPr>
          <w:szCs w:val="24"/>
        </w:rPr>
        <w:t>l goods or equipment, and garnished or diverted wages, as well as training allowances, severance or vacation pay, sick pay, longevity pay, maternity leave, and payment for serving on jury duty. Unearned income consists of unemployment or worker’s compensation, ren</w:t>
      </w:r>
      <w:r w:rsidR="00913032">
        <w:rPr>
          <w:szCs w:val="24"/>
        </w:rPr>
        <w:t>ta</w:t>
      </w:r>
      <w:r>
        <w:rPr>
          <w:szCs w:val="24"/>
        </w:rPr>
        <w:t>l income if passively involved, interest payments, dividends, royalties, income from trusts, annuities, pensions, retirement, mili</w:t>
      </w:r>
      <w:r w:rsidR="00913032">
        <w:rPr>
          <w:szCs w:val="24"/>
        </w:rPr>
        <w:t>ta</w:t>
      </w:r>
      <w:r>
        <w:rPr>
          <w:szCs w:val="24"/>
        </w:rPr>
        <w:t>ry, or veteran’s disability pay</w:t>
      </w:r>
      <w:r w:rsidR="008F79A3">
        <w:rPr>
          <w:szCs w:val="24"/>
        </w:rPr>
        <w:t xml:space="preserve"> </w:t>
      </w:r>
      <w:r w:rsidR="008F79A3" w:rsidRPr="00714207">
        <w:rPr>
          <w:szCs w:val="24"/>
        </w:rPr>
        <w:t>(</w:t>
      </w:r>
      <w:r w:rsidR="00714207" w:rsidRPr="00714207">
        <w:rPr>
          <w:szCs w:val="24"/>
        </w:rPr>
        <w:t xml:space="preserve">TDHS, </w:t>
      </w:r>
      <w:r w:rsidR="005750F7" w:rsidRPr="00714207">
        <w:rPr>
          <w:szCs w:val="24"/>
        </w:rPr>
        <w:t>2008a, pp. 112-114).</w:t>
      </w:r>
      <w:r w:rsidR="005750F7">
        <w:rPr>
          <w:szCs w:val="24"/>
        </w:rPr>
        <w:t xml:space="preserve"> </w:t>
      </w:r>
    </w:p>
    <w:p w:rsidR="005750F7" w:rsidRDefault="005750F7" w:rsidP="005750F7">
      <w:pPr>
        <w:rPr>
          <w:szCs w:val="24"/>
        </w:rPr>
      </w:pPr>
      <w:r>
        <w:rPr>
          <w:szCs w:val="24"/>
        </w:rPr>
        <w:t xml:space="preserve">There are some automatic deductions made in calculating income for participants.  There is an earned income disregard of $150 deducted from monthly income, and the child care deduction is also </w:t>
      </w:r>
      <w:r w:rsidR="00913032">
        <w:rPr>
          <w:szCs w:val="24"/>
        </w:rPr>
        <w:t>ta</w:t>
      </w:r>
      <w:r>
        <w:rPr>
          <w:szCs w:val="24"/>
        </w:rPr>
        <w:t>ken if payments are not made directly to a provider</w:t>
      </w:r>
      <w:r w:rsidRPr="00682D32">
        <w:rPr>
          <w:szCs w:val="24"/>
        </w:rPr>
        <w:t xml:space="preserve"> </w:t>
      </w:r>
      <w:r>
        <w:rPr>
          <w:szCs w:val="24"/>
        </w:rPr>
        <w:t>by DHS. Payments from rehabili</w:t>
      </w:r>
      <w:r w:rsidR="00913032">
        <w:rPr>
          <w:szCs w:val="24"/>
        </w:rPr>
        <w:t>ta</w:t>
      </w:r>
      <w:r>
        <w:rPr>
          <w:szCs w:val="24"/>
        </w:rPr>
        <w:t xml:space="preserve">tive services or Aid to the Blind for materials related to work and training are also counted, but SSI payments are excluded </w:t>
      </w:r>
      <w:r w:rsidRPr="00714207">
        <w:rPr>
          <w:szCs w:val="24"/>
        </w:rPr>
        <w:t>(TDHS, 2008a, pp.100-120</w:t>
      </w:r>
      <w:r w:rsidRPr="00B458E9">
        <w:rPr>
          <w:szCs w:val="24"/>
        </w:rPr>
        <w:t>).</w:t>
      </w:r>
      <w:r>
        <w:rPr>
          <w:szCs w:val="24"/>
        </w:rPr>
        <w:t xml:space="preserve">  Income from a child who </w:t>
      </w:r>
    </w:p>
    <w:p w:rsidR="00C34164" w:rsidRDefault="00C34164" w:rsidP="00BE1B48">
      <w:pPr>
        <w:ind w:firstLine="0"/>
        <w:rPr>
          <w:szCs w:val="24"/>
        </w:rPr>
      </w:pPr>
      <w:proofErr w:type="gramStart"/>
      <w:r>
        <w:rPr>
          <w:szCs w:val="24"/>
        </w:rPr>
        <w:t>is</w:t>
      </w:r>
      <w:proofErr w:type="gramEnd"/>
      <w:r>
        <w:rPr>
          <w:szCs w:val="24"/>
        </w:rPr>
        <w:t xml:space="preserve"> a full-time student is also excluded. There are a number of other exclusions specific to membership in cer</w:t>
      </w:r>
      <w:r w:rsidR="00913032">
        <w:rPr>
          <w:szCs w:val="24"/>
        </w:rPr>
        <w:t>ta</w:t>
      </w:r>
      <w:r>
        <w:rPr>
          <w:szCs w:val="24"/>
        </w:rPr>
        <w:t xml:space="preserve">in groups, but these are not applicable to most applicants to the program. </w:t>
      </w:r>
    </w:p>
    <w:p w:rsidR="00EA50F1" w:rsidRDefault="00C34164" w:rsidP="00491883">
      <w:pPr>
        <w:rPr>
          <w:szCs w:val="24"/>
        </w:rPr>
      </w:pPr>
      <w:r>
        <w:rPr>
          <w:szCs w:val="24"/>
        </w:rPr>
        <w:t>If the difference between the s</w:t>
      </w:r>
      <w:r w:rsidR="00913032">
        <w:rPr>
          <w:szCs w:val="24"/>
        </w:rPr>
        <w:t>ta</w:t>
      </w:r>
      <w:r>
        <w:rPr>
          <w:szCs w:val="24"/>
        </w:rPr>
        <w:t xml:space="preserve">ndard of need and the AU income is less than </w:t>
      </w:r>
      <w:r w:rsidR="00EB4F9D">
        <w:rPr>
          <w:szCs w:val="24"/>
        </w:rPr>
        <w:t xml:space="preserve">the </w:t>
      </w:r>
      <w:r>
        <w:rPr>
          <w:szCs w:val="24"/>
        </w:rPr>
        <w:t>s</w:t>
      </w:r>
      <w:r w:rsidR="00913032">
        <w:rPr>
          <w:szCs w:val="24"/>
        </w:rPr>
        <w:t>ta</w:t>
      </w:r>
      <w:r>
        <w:rPr>
          <w:szCs w:val="24"/>
        </w:rPr>
        <w:t>ndard Families First payment, the lesser amount is provided. A deficit of less than ten dollars disqualifies a family for cash assis</w:t>
      </w:r>
      <w:r w:rsidR="00913032">
        <w:rPr>
          <w:szCs w:val="24"/>
        </w:rPr>
        <w:t>ta</w:t>
      </w:r>
      <w:r>
        <w:rPr>
          <w:szCs w:val="24"/>
        </w:rPr>
        <w:t xml:space="preserve">nce, but if the difference is between one dollar and $9.99, they are eligible for other services such as </w:t>
      </w:r>
      <w:proofErr w:type="spellStart"/>
      <w:r>
        <w:rPr>
          <w:szCs w:val="24"/>
        </w:rPr>
        <w:t>Tenncare</w:t>
      </w:r>
      <w:proofErr w:type="spellEnd"/>
      <w:r>
        <w:rPr>
          <w:szCs w:val="24"/>
        </w:rPr>
        <w:t xml:space="preserve"> (Tennessee’s Medicaid program</w:t>
      </w:r>
      <w:r w:rsidR="00491883">
        <w:rPr>
          <w:szCs w:val="24"/>
        </w:rPr>
        <w:t>),</w:t>
      </w:r>
      <w:r w:rsidR="005750F7">
        <w:rPr>
          <w:szCs w:val="24"/>
        </w:rPr>
        <w:t xml:space="preserve"> food s</w:t>
      </w:r>
      <w:r w:rsidR="00913032">
        <w:rPr>
          <w:szCs w:val="24"/>
        </w:rPr>
        <w:t>ta</w:t>
      </w:r>
      <w:r w:rsidR="005750F7">
        <w:rPr>
          <w:szCs w:val="24"/>
        </w:rPr>
        <w:t>mps (SNAP), WIC, and reduced or free</w:t>
      </w:r>
      <w:bookmarkStart w:id="84" w:name="_Toc267297124"/>
      <w:bookmarkStart w:id="85" w:name="_Toc267736429"/>
      <w:r w:rsidR="00491883">
        <w:rPr>
          <w:szCs w:val="24"/>
        </w:rPr>
        <w:t xml:space="preserve"> </w:t>
      </w:r>
      <w:r w:rsidR="00EA50F1">
        <w:rPr>
          <w:szCs w:val="24"/>
        </w:rPr>
        <w:t>school lunches</w:t>
      </w:r>
      <w:r w:rsidR="00491883">
        <w:rPr>
          <w:szCs w:val="24"/>
        </w:rPr>
        <w:t>.</w:t>
      </w:r>
      <w:r w:rsidR="00EA50F1">
        <w:rPr>
          <w:szCs w:val="24"/>
        </w:rPr>
        <w:t xml:space="preserve"> </w:t>
      </w:r>
    </w:p>
    <w:p w:rsidR="005750F7" w:rsidRDefault="00A1658C" w:rsidP="005025A4">
      <w:pPr>
        <w:spacing w:line="240" w:lineRule="auto"/>
        <w:ind w:firstLine="0"/>
        <w:rPr>
          <w:szCs w:val="24"/>
        </w:rPr>
      </w:pPr>
      <w:r>
        <w:rPr>
          <w:szCs w:val="24"/>
        </w:rPr>
        <w:br w:type="page"/>
      </w:r>
      <w:bookmarkStart w:id="86" w:name="_Toc273436717"/>
      <w:r w:rsidR="00913032">
        <w:rPr>
          <w:szCs w:val="24"/>
        </w:rPr>
        <w:lastRenderedPageBreak/>
        <w:t>Ta</w:t>
      </w:r>
      <w:r w:rsidR="005750F7">
        <w:rPr>
          <w:szCs w:val="24"/>
        </w:rPr>
        <w:t xml:space="preserve">ble 1 </w:t>
      </w:r>
    </w:p>
    <w:p w:rsidR="005750F7" w:rsidRDefault="005750F7" w:rsidP="005025A4">
      <w:pPr>
        <w:spacing w:line="240" w:lineRule="auto"/>
        <w:ind w:firstLine="0"/>
        <w:rPr>
          <w:i/>
          <w:szCs w:val="24"/>
        </w:rPr>
      </w:pPr>
      <w:r>
        <w:rPr>
          <w:i/>
          <w:szCs w:val="24"/>
        </w:rPr>
        <w:t>Families First Need/</w:t>
      </w:r>
      <w:r w:rsidR="00B5294C">
        <w:rPr>
          <w:i/>
          <w:szCs w:val="24"/>
        </w:rPr>
        <w:t xml:space="preserve"> Monthly </w:t>
      </w:r>
      <w:r>
        <w:rPr>
          <w:i/>
          <w:szCs w:val="24"/>
        </w:rPr>
        <w:t>Payment S</w:t>
      </w:r>
      <w:r w:rsidR="00913032">
        <w:rPr>
          <w:i/>
          <w:szCs w:val="24"/>
        </w:rPr>
        <w:t>ta</w:t>
      </w:r>
      <w:r>
        <w:rPr>
          <w:i/>
          <w:szCs w:val="24"/>
        </w:rPr>
        <w:t>ndards Effective 7/1/08</w:t>
      </w:r>
    </w:p>
    <w:p w:rsidR="005750F7" w:rsidRDefault="005750F7" w:rsidP="005025A4">
      <w:pPr>
        <w:spacing w:line="240" w:lineRule="auto"/>
        <w:ind w:firstLine="0"/>
        <w:rPr>
          <w:szCs w:val="24"/>
        </w:rPr>
      </w:pPr>
    </w:p>
    <w:tbl>
      <w:tblPr>
        <w:tblW w:w="5000" w:type="pct"/>
        <w:tblLook w:val="04A0"/>
      </w:tblPr>
      <w:tblGrid>
        <w:gridCol w:w="3368"/>
        <w:gridCol w:w="776"/>
        <w:gridCol w:w="776"/>
        <w:gridCol w:w="776"/>
        <w:gridCol w:w="776"/>
        <w:gridCol w:w="776"/>
        <w:gridCol w:w="776"/>
        <w:gridCol w:w="776"/>
        <w:gridCol w:w="776"/>
      </w:tblGrid>
      <w:tr w:rsidR="005750F7" w:rsidRPr="00434207" w:rsidTr="005025A4">
        <w:trPr>
          <w:trHeight w:val="300"/>
        </w:trPr>
        <w:tc>
          <w:tcPr>
            <w:tcW w:w="1759" w:type="pct"/>
            <w:tcBorders>
              <w:top w:val="double" w:sz="4" w:space="0" w:color="auto"/>
              <w:left w:val="nil"/>
              <w:bottom w:val="single" w:sz="4" w:space="0" w:color="auto"/>
              <w:right w:val="nil"/>
            </w:tcBorders>
            <w:shd w:val="clear" w:color="auto" w:fill="auto"/>
            <w:noWrap/>
            <w:vAlign w:val="bottom"/>
            <w:hideMark/>
          </w:tcPr>
          <w:p w:rsidR="005750F7" w:rsidRPr="00434207" w:rsidRDefault="005750F7" w:rsidP="00B5294C">
            <w:pPr>
              <w:widowControl/>
              <w:overflowPunct/>
              <w:autoSpaceDE/>
              <w:autoSpaceDN/>
              <w:adjustRightInd/>
              <w:spacing w:line="240" w:lineRule="auto"/>
              <w:ind w:firstLine="0"/>
              <w:rPr>
                <w:color w:val="000000"/>
                <w:kern w:val="0"/>
                <w:sz w:val="22"/>
                <w:szCs w:val="22"/>
              </w:rPr>
            </w:pPr>
            <w:r w:rsidRPr="00434207">
              <w:rPr>
                <w:color w:val="000000"/>
                <w:kern w:val="0"/>
                <w:sz w:val="22"/>
                <w:szCs w:val="22"/>
              </w:rPr>
              <w:t xml:space="preserve">Number of Persons in </w:t>
            </w:r>
            <w:r w:rsidR="00B5294C">
              <w:rPr>
                <w:color w:val="000000"/>
                <w:kern w:val="0"/>
                <w:sz w:val="22"/>
                <w:szCs w:val="22"/>
              </w:rPr>
              <w:t>Unit</w:t>
            </w:r>
          </w:p>
        </w:tc>
        <w:tc>
          <w:tcPr>
            <w:tcW w:w="405" w:type="pct"/>
            <w:tcBorders>
              <w:top w:val="double" w:sz="4" w:space="0" w:color="auto"/>
              <w:left w:val="nil"/>
              <w:bottom w:val="single" w:sz="4" w:space="0" w:color="auto"/>
              <w:right w:val="nil"/>
            </w:tcBorders>
            <w:shd w:val="clear" w:color="auto" w:fill="auto"/>
            <w:noWrap/>
            <w:vAlign w:val="bottom"/>
            <w:hideMark/>
          </w:tcPr>
          <w:p w:rsidR="005750F7" w:rsidRPr="00434207" w:rsidRDefault="005750F7" w:rsidP="00704160">
            <w:pPr>
              <w:widowControl/>
              <w:overflowPunct/>
              <w:autoSpaceDE/>
              <w:autoSpaceDN/>
              <w:adjustRightInd/>
              <w:spacing w:line="240" w:lineRule="auto"/>
              <w:ind w:firstLine="0"/>
              <w:jc w:val="center"/>
              <w:rPr>
                <w:color w:val="000000"/>
                <w:kern w:val="0"/>
                <w:sz w:val="22"/>
                <w:szCs w:val="22"/>
              </w:rPr>
            </w:pPr>
            <w:r w:rsidRPr="00434207">
              <w:rPr>
                <w:color w:val="000000"/>
                <w:kern w:val="0"/>
                <w:sz w:val="22"/>
                <w:szCs w:val="22"/>
              </w:rPr>
              <w:t>1</w:t>
            </w:r>
          </w:p>
        </w:tc>
        <w:tc>
          <w:tcPr>
            <w:tcW w:w="405" w:type="pct"/>
            <w:tcBorders>
              <w:top w:val="double" w:sz="4" w:space="0" w:color="auto"/>
              <w:left w:val="nil"/>
              <w:bottom w:val="single" w:sz="4" w:space="0" w:color="auto"/>
              <w:right w:val="nil"/>
            </w:tcBorders>
            <w:shd w:val="clear" w:color="auto" w:fill="auto"/>
            <w:noWrap/>
            <w:vAlign w:val="bottom"/>
            <w:hideMark/>
          </w:tcPr>
          <w:p w:rsidR="005750F7" w:rsidRPr="00434207" w:rsidRDefault="005750F7" w:rsidP="00704160">
            <w:pPr>
              <w:widowControl/>
              <w:overflowPunct/>
              <w:autoSpaceDE/>
              <w:autoSpaceDN/>
              <w:adjustRightInd/>
              <w:spacing w:line="240" w:lineRule="auto"/>
              <w:ind w:firstLine="0"/>
              <w:jc w:val="center"/>
              <w:rPr>
                <w:color w:val="000000"/>
                <w:kern w:val="0"/>
                <w:sz w:val="22"/>
                <w:szCs w:val="22"/>
              </w:rPr>
            </w:pPr>
            <w:r w:rsidRPr="00434207">
              <w:rPr>
                <w:color w:val="000000"/>
                <w:kern w:val="0"/>
                <w:sz w:val="22"/>
                <w:szCs w:val="22"/>
              </w:rPr>
              <w:t>2</w:t>
            </w:r>
          </w:p>
        </w:tc>
        <w:tc>
          <w:tcPr>
            <w:tcW w:w="405" w:type="pct"/>
            <w:tcBorders>
              <w:top w:val="double" w:sz="4" w:space="0" w:color="auto"/>
              <w:left w:val="nil"/>
              <w:bottom w:val="single" w:sz="4" w:space="0" w:color="auto"/>
              <w:right w:val="nil"/>
            </w:tcBorders>
            <w:shd w:val="clear" w:color="auto" w:fill="auto"/>
            <w:noWrap/>
            <w:vAlign w:val="bottom"/>
            <w:hideMark/>
          </w:tcPr>
          <w:p w:rsidR="005750F7" w:rsidRPr="00434207" w:rsidRDefault="005750F7" w:rsidP="00704160">
            <w:pPr>
              <w:widowControl/>
              <w:overflowPunct/>
              <w:autoSpaceDE/>
              <w:autoSpaceDN/>
              <w:adjustRightInd/>
              <w:spacing w:line="240" w:lineRule="auto"/>
              <w:ind w:firstLine="0"/>
              <w:jc w:val="center"/>
              <w:rPr>
                <w:color w:val="000000"/>
                <w:kern w:val="0"/>
                <w:sz w:val="22"/>
                <w:szCs w:val="22"/>
              </w:rPr>
            </w:pPr>
            <w:r w:rsidRPr="00434207">
              <w:rPr>
                <w:color w:val="000000"/>
                <w:kern w:val="0"/>
                <w:sz w:val="22"/>
                <w:szCs w:val="22"/>
              </w:rPr>
              <w:t>3</w:t>
            </w:r>
          </w:p>
        </w:tc>
        <w:tc>
          <w:tcPr>
            <w:tcW w:w="405" w:type="pct"/>
            <w:tcBorders>
              <w:top w:val="double" w:sz="4" w:space="0" w:color="auto"/>
              <w:left w:val="nil"/>
              <w:bottom w:val="single" w:sz="4" w:space="0" w:color="auto"/>
              <w:right w:val="nil"/>
            </w:tcBorders>
            <w:shd w:val="clear" w:color="auto" w:fill="auto"/>
            <w:noWrap/>
            <w:vAlign w:val="bottom"/>
            <w:hideMark/>
          </w:tcPr>
          <w:p w:rsidR="005750F7" w:rsidRPr="00434207" w:rsidRDefault="005750F7" w:rsidP="00704160">
            <w:pPr>
              <w:widowControl/>
              <w:overflowPunct/>
              <w:autoSpaceDE/>
              <w:autoSpaceDN/>
              <w:adjustRightInd/>
              <w:spacing w:line="240" w:lineRule="auto"/>
              <w:ind w:firstLine="0"/>
              <w:jc w:val="center"/>
              <w:rPr>
                <w:color w:val="000000"/>
                <w:kern w:val="0"/>
                <w:sz w:val="22"/>
                <w:szCs w:val="22"/>
              </w:rPr>
            </w:pPr>
            <w:r w:rsidRPr="00434207">
              <w:rPr>
                <w:color w:val="000000"/>
                <w:kern w:val="0"/>
                <w:sz w:val="22"/>
                <w:szCs w:val="22"/>
              </w:rPr>
              <w:t>4</w:t>
            </w:r>
          </w:p>
        </w:tc>
        <w:tc>
          <w:tcPr>
            <w:tcW w:w="405" w:type="pct"/>
            <w:tcBorders>
              <w:top w:val="double" w:sz="4" w:space="0" w:color="auto"/>
              <w:left w:val="nil"/>
              <w:bottom w:val="single" w:sz="4" w:space="0" w:color="auto"/>
              <w:right w:val="nil"/>
            </w:tcBorders>
            <w:shd w:val="clear" w:color="auto" w:fill="auto"/>
            <w:noWrap/>
            <w:vAlign w:val="bottom"/>
            <w:hideMark/>
          </w:tcPr>
          <w:p w:rsidR="005750F7" w:rsidRPr="00434207" w:rsidRDefault="005750F7" w:rsidP="00704160">
            <w:pPr>
              <w:widowControl/>
              <w:overflowPunct/>
              <w:autoSpaceDE/>
              <w:autoSpaceDN/>
              <w:adjustRightInd/>
              <w:spacing w:line="240" w:lineRule="auto"/>
              <w:ind w:firstLine="0"/>
              <w:jc w:val="center"/>
              <w:rPr>
                <w:color w:val="000000"/>
                <w:kern w:val="0"/>
                <w:sz w:val="22"/>
                <w:szCs w:val="22"/>
              </w:rPr>
            </w:pPr>
            <w:r w:rsidRPr="00434207">
              <w:rPr>
                <w:color w:val="000000"/>
                <w:kern w:val="0"/>
                <w:sz w:val="22"/>
                <w:szCs w:val="22"/>
              </w:rPr>
              <w:t>5</w:t>
            </w:r>
          </w:p>
        </w:tc>
        <w:tc>
          <w:tcPr>
            <w:tcW w:w="405" w:type="pct"/>
            <w:tcBorders>
              <w:top w:val="double" w:sz="4" w:space="0" w:color="auto"/>
              <w:left w:val="nil"/>
              <w:bottom w:val="single" w:sz="4" w:space="0" w:color="auto"/>
              <w:right w:val="nil"/>
            </w:tcBorders>
            <w:shd w:val="clear" w:color="auto" w:fill="auto"/>
            <w:noWrap/>
            <w:vAlign w:val="bottom"/>
            <w:hideMark/>
          </w:tcPr>
          <w:p w:rsidR="005750F7" w:rsidRPr="00434207" w:rsidRDefault="005750F7" w:rsidP="00704160">
            <w:pPr>
              <w:widowControl/>
              <w:overflowPunct/>
              <w:autoSpaceDE/>
              <w:autoSpaceDN/>
              <w:adjustRightInd/>
              <w:spacing w:line="240" w:lineRule="auto"/>
              <w:ind w:firstLine="0"/>
              <w:jc w:val="center"/>
              <w:rPr>
                <w:color w:val="000000"/>
                <w:kern w:val="0"/>
                <w:sz w:val="22"/>
                <w:szCs w:val="22"/>
              </w:rPr>
            </w:pPr>
            <w:r w:rsidRPr="00434207">
              <w:rPr>
                <w:color w:val="000000"/>
                <w:kern w:val="0"/>
                <w:sz w:val="22"/>
                <w:szCs w:val="22"/>
              </w:rPr>
              <w:t>6</w:t>
            </w:r>
          </w:p>
        </w:tc>
        <w:tc>
          <w:tcPr>
            <w:tcW w:w="405" w:type="pct"/>
            <w:tcBorders>
              <w:top w:val="double" w:sz="4" w:space="0" w:color="auto"/>
              <w:left w:val="nil"/>
              <w:bottom w:val="single" w:sz="4" w:space="0" w:color="auto"/>
              <w:right w:val="nil"/>
            </w:tcBorders>
            <w:shd w:val="clear" w:color="auto" w:fill="auto"/>
            <w:noWrap/>
            <w:vAlign w:val="bottom"/>
            <w:hideMark/>
          </w:tcPr>
          <w:p w:rsidR="005750F7" w:rsidRPr="00434207" w:rsidRDefault="005750F7" w:rsidP="00704160">
            <w:pPr>
              <w:widowControl/>
              <w:overflowPunct/>
              <w:autoSpaceDE/>
              <w:autoSpaceDN/>
              <w:adjustRightInd/>
              <w:spacing w:line="240" w:lineRule="auto"/>
              <w:ind w:firstLine="0"/>
              <w:jc w:val="center"/>
              <w:rPr>
                <w:color w:val="000000"/>
                <w:kern w:val="0"/>
                <w:sz w:val="22"/>
                <w:szCs w:val="22"/>
              </w:rPr>
            </w:pPr>
            <w:r w:rsidRPr="00434207">
              <w:rPr>
                <w:color w:val="000000"/>
                <w:kern w:val="0"/>
                <w:sz w:val="22"/>
                <w:szCs w:val="22"/>
              </w:rPr>
              <w:t>7</w:t>
            </w:r>
          </w:p>
        </w:tc>
        <w:tc>
          <w:tcPr>
            <w:tcW w:w="405" w:type="pct"/>
            <w:tcBorders>
              <w:top w:val="double" w:sz="4" w:space="0" w:color="auto"/>
              <w:left w:val="nil"/>
              <w:bottom w:val="single" w:sz="4" w:space="0" w:color="auto"/>
              <w:right w:val="nil"/>
            </w:tcBorders>
            <w:shd w:val="clear" w:color="auto" w:fill="auto"/>
            <w:noWrap/>
            <w:vAlign w:val="bottom"/>
            <w:hideMark/>
          </w:tcPr>
          <w:p w:rsidR="005750F7" w:rsidRPr="00434207" w:rsidRDefault="005750F7" w:rsidP="00704160">
            <w:pPr>
              <w:widowControl/>
              <w:overflowPunct/>
              <w:autoSpaceDE/>
              <w:autoSpaceDN/>
              <w:adjustRightInd/>
              <w:spacing w:line="240" w:lineRule="auto"/>
              <w:ind w:firstLine="0"/>
              <w:jc w:val="center"/>
              <w:rPr>
                <w:color w:val="000000"/>
                <w:kern w:val="0"/>
                <w:sz w:val="22"/>
                <w:szCs w:val="22"/>
              </w:rPr>
            </w:pPr>
            <w:r w:rsidRPr="00434207">
              <w:rPr>
                <w:color w:val="000000"/>
                <w:kern w:val="0"/>
                <w:sz w:val="22"/>
                <w:szCs w:val="22"/>
              </w:rPr>
              <w:t>8</w:t>
            </w:r>
          </w:p>
        </w:tc>
      </w:tr>
      <w:tr w:rsidR="005750F7" w:rsidRPr="00434207" w:rsidTr="00704160">
        <w:trPr>
          <w:trHeight w:val="300"/>
        </w:trPr>
        <w:tc>
          <w:tcPr>
            <w:tcW w:w="1759" w:type="pct"/>
            <w:tcBorders>
              <w:top w:val="nil"/>
              <w:left w:val="nil"/>
              <w:bottom w:val="nil"/>
              <w:right w:val="nil"/>
            </w:tcBorders>
            <w:shd w:val="clear" w:color="auto" w:fill="auto"/>
            <w:noWrap/>
            <w:vAlign w:val="bottom"/>
            <w:hideMark/>
          </w:tcPr>
          <w:p w:rsidR="005750F7" w:rsidRPr="00434207" w:rsidRDefault="005750F7" w:rsidP="00704160">
            <w:pPr>
              <w:widowControl/>
              <w:overflowPunct/>
              <w:autoSpaceDE/>
              <w:autoSpaceDN/>
              <w:adjustRightInd/>
              <w:spacing w:line="240" w:lineRule="auto"/>
              <w:ind w:firstLine="0"/>
              <w:rPr>
                <w:rFonts w:ascii="Calibri" w:hAnsi="Calibri"/>
                <w:color w:val="000000"/>
                <w:kern w:val="0"/>
                <w:sz w:val="22"/>
                <w:szCs w:val="22"/>
              </w:rPr>
            </w:pPr>
          </w:p>
        </w:tc>
        <w:tc>
          <w:tcPr>
            <w:tcW w:w="405" w:type="pct"/>
            <w:tcBorders>
              <w:top w:val="nil"/>
              <w:left w:val="nil"/>
              <w:bottom w:val="nil"/>
              <w:right w:val="nil"/>
            </w:tcBorders>
            <w:shd w:val="clear" w:color="auto" w:fill="auto"/>
            <w:noWrap/>
            <w:vAlign w:val="bottom"/>
            <w:hideMark/>
          </w:tcPr>
          <w:p w:rsidR="005750F7" w:rsidRPr="00434207" w:rsidRDefault="005750F7" w:rsidP="00704160">
            <w:pPr>
              <w:widowControl/>
              <w:overflowPunct/>
              <w:autoSpaceDE/>
              <w:autoSpaceDN/>
              <w:adjustRightInd/>
              <w:spacing w:line="240" w:lineRule="auto"/>
              <w:ind w:firstLine="0"/>
              <w:rPr>
                <w:rFonts w:ascii="Calibri" w:hAnsi="Calibri"/>
                <w:color w:val="000000"/>
                <w:kern w:val="0"/>
                <w:sz w:val="22"/>
                <w:szCs w:val="22"/>
              </w:rPr>
            </w:pPr>
          </w:p>
        </w:tc>
        <w:tc>
          <w:tcPr>
            <w:tcW w:w="405" w:type="pct"/>
            <w:tcBorders>
              <w:top w:val="nil"/>
              <w:left w:val="nil"/>
              <w:bottom w:val="nil"/>
              <w:right w:val="nil"/>
            </w:tcBorders>
            <w:shd w:val="clear" w:color="auto" w:fill="auto"/>
            <w:noWrap/>
            <w:vAlign w:val="bottom"/>
            <w:hideMark/>
          </w:tcPr>
          <w:p w:rsidR="005750F7" w:rsidRPr="00434207" w:rsidRDefault="005750F7" w:rsidP="00704160">
            <w:pPr>
              <w:widowControl/>
              <w:overflowPunct/>
              <w:autoSpaceDE/>
              <w:autoSpaceDN/>
              <w:adjustRightInd/>
              <w:spacing w:line="240" w:lineRule="auto"/>
              <w:ind w:firstLine="0"/>
              <w:rPr>
                <w:rFonts w:ascii="Calibri" w:hAnsi="Calibri"/>
                <w:color w:val="000000"/>
                <w:kern w:val="0"/>
                <w:sz w:val="22"/>
                <w:szCs w:val="22"/>
              </w:rPr>
            </w:pPr>
          </w:p>
        </w:tc>
        <w:tc>
          <w:tcPr>
            <w:tcW w:w="405" w:type="pct"/>
            <w:tcBorders>
              <w:top w:val="nil"/>
              <w:left w:val="nil"/>
              <w:bottom w:val="nil"/>
              <w:right w:val="nil"/>
            </w:tcBorders>
            <w:shd w:val="clear" w:color="auto" w:fill="auto"/>
            <w:noWrap/>
            <w:vAlign w:val="bottom"/>
            <w:hideMark/>
          </w:tcPr>
          <w:p w:rsidR="005750F7" w:rsidRPr="00434207" w:rsidRDefault="005750F7" w:rsidP="00704160">
            <w:pPr>
              <w:widowControl/>
              <w:overflowPunct/>
              <w:autoSpaceDE/>
              <w:autoSpaceDN/>
              <w:adjustRightInd/>
              <w:spacing w:line="240" w:lineRule="auto"/>
              <w:ind w:firstLine="0"/>
              <w:rPr>
                <w:rFonts w:ascii="Calibri" w:hAnsi="Calibri"/>
                <w:color w:val="000000"/>
                <w:kern w:val="0"/>
                <w:sz w:val="22"/>
                <w:szCs w:val="22"/>
              </w:rPr>
            </w:pPr>
          </w:p>
        </w:tc>
        <w:tc>
          <w:tcPr>
            <w:tcW w:w="405" w:type="pct"/>
            <w:tcBorders>
              <w:top w:val="nil"/>
              <w:left w:val="nil"/>
              <w:bottom w:val="nil"/>
              <w:right w:val="nil"/>
            </w:tcBorders>
            <w:shd w:val="clear" w:color="auto" w:fill="auto"/>
            <w:noWrap/>
            <w:vAlign w:val="bottom"/>
            <w:hideMark/>
          </w:tcPr>
          <w:p w:rsidR="005750F7" w:rsidRPr="00434207" w:rsidRDefault="005750F7" w:rsidP="00704160">
            <w:pPr>
              <w:widowControl/>
              <w:overflowPunct/>
              <w:autoSpaceDE/>
              <w:autoSpaceDN/>
              <w:adjustRightInd/>
              <w:spacing w:line="240" w:lineRule="auto"/>
              <w:ind w:firstLine="0"/>
              <w:rPr>
                <w:rFonts w:ascii="Calibri" w:hAnsi="Calibri"/>
                <w:color w:val="000000"/>
                <w:kern w:val="0"/>
                <w:sz w:val="22"/>
                <w:szCs w:val="22"/>
              </w:rPr>
            </w:pPr>
          </w:p>
        </w:tc>
        <w:tc>
          <w:tcPr>
            <w:tcW w:w="405" w:type="pct"/>
            <w:tcBorders>
              <w:top w:val="nil"/>
              <w:left w:val="nil"/>
              <w:bottom w:val="nil"/>
              <w:right w:val="nil"/>
            </w:tcBorders>
            <w:shd w:val="clear" w:color="auto" w:fill="auto"/>
            <w:noWrap/>
            <w:vAlign w:val="bottom"/>
            <w:hideMark/>
          </w:tcPr>
          <w:p w:rsidR="005750F7" w:rsidRPr="00434207" w:rsidRDefault="005750F7" w:rsidP="00704160">
            <w:pPr>
              <w:widowControl/>
              <w:overflowPunct/>
              <w:autoSpaceDE/>
              <w:autoSpaceDN/>
              <w:adjustRightInd/>
              <w:spacing w:line="240" w:lineRule="auto"/>
              <w:ind w:firstLine="0"/>
              <w:rPr>
                <w:rFonts w:ascii="Calibri" w:hAnsi="Calibri"/>
                <w:color w:val="000000"/>
                <w:kern w:val="0"/>
                <w:sz w:val="22"/>
                <w:szCs w:val="22"/>
              </w:rPr>
            </w:pPr>
          </w:p>
        </w:tc>
        <w:tc>
          <w:tcPr>
            <w:tcW w:w="405" w:type="pct"/>
            <w:tcBorders>
              <w:top w:val="nil"/>
              <w:left w:val="nil"/>
              <w:bottom w:val="nil"/>
              <w:right w:val="nil"/>
            </w:tcBorders>
            <w:shd w:val="clear" w:color="auto" w:fill="auto"/>
            <w:noWrap/>
            <w:vAlign w:val="bottom"/>
            <w:hideMark/>
          </w:tcPr>
          <w:p w:rsidR="005750F7" w:rsidRPr="00434207" w:rsidRDefault="005750F7" w:rsidP="00704160">
            <w:pPr>
              <w:widowControl/>
              <w:overflowPunct/>
              <w:autoSpaceDE/>
              <w:autoSpaceDN/>
              <w:adjustRightInd/>
              <w:spacing w:line="240" w:lineRule="auto"/>
              <w:ind w:firstLine="0"/>
              <w:rPr>
                <w:rFonts w:ascii="Calibri" w:hAnsi="Calibri"/>
                <w:color w:val="000000"/>
                <w:kern w:val="0"/>
                <w:sz w:val="22"/>
                <w:szCs w:val="22"/>
              </w:rPr>
            </w:pPr>
          </w:p>
        </w:tc>
        <w:tc>
          <w:tcPr>
            <w:tcW w:w="405" w:type="pct"/>
            <w:tcBorders>
              <w:top w:val="nil"/>
              <w:left w:val="nil"/>
              <w:bottom w:val="nil"/>
              <w:right w:val="nil"/>
            </w:tcBorders>
            <w:shd w:val="clear" w:color="auto" w:fill="auto"/>
            <w:noWrap/>
            <w:vAlign w:val="bottom"/>
            <w:hideMark/>
          </w:tcPr>
          <w:p w:rsidR="005750F7" w:rsidRPr="00434207" w:rsidRDefault="005750F7" w:rsidP="00704160">
            <w:pPr>
              <w:widowControl/>
              <w:overflowPunct/>
              <w:autoSpaceDE/>
              <w:autoSpaceDN/>
              <w:adjustRightInd/>
              <w:spacing w:line="240" w:lineRule="auto"/>
              <w:ind w:firstLine="0"/>
              <w:rPr>
                <w:rFonts w:ascii="Calibri" w:hAnsi="Calibri"/>
                <w:color w:val="000000"/>
                <w:kern w:val="0"/>
                <w:sz w:val="22"/>
                <w:szCs w:val="22"/>
              </w:rPr>
            </w:pPr>
          </w:p>
        </w:tc>
        <w:tc>
          <w:tcPr>
            <w:tcW w:w="405" w:type="pct"/>
            <w:tcBorders>
              <w:top w:val="nil"/>
              <w:left w:val="nil"/>
              <w:bottom w:val="nil"/>
              <w:right w:val="nil"/>
            </w:tcBorders>
            <w:shd w:val="clear" w:color="auto" w:fill="auto"/>
            <w:noWrap/>
            <w:vAlign w:val="bottom"/>
            <w:hideMark/>
          </w:tcPr>
          <w:p w:rsidR="005750F7" w:rsidRPr="00434207" w:rsidRDefault="005750F7" w:rsidP="00704160">
            <w:pPr>
              <w:widowControl/>
              <w:overflowPunct/>
              <w:autoSpaceDE/>
              <w:autoSpaceDN/>
              <w:adjustRightInd/>
              <w:spacing w:line="240" w:lineRule="auto"/>
              <w:ind w:firstLine="0"/>
              <w:rPr>
                <w:rFonts w:ascii="Calibri" w:hAnsi="Calibri"/>
                <w:color w:val="000000"/>
                <w:kern w:val="0"/>
                <w:sz w:val="22"/>
                <w:szCs w:val="22"/>
              </w:rPr>
            </w:pPr>
          </w:p>
        </w:tc>
      </w:tr>
      <w:tr w:rsidR="005750F7" w:rsidRPr="00434207" w:rsidTr="00704160">
        <w:trPr>
          <w:trHeight w:val="300"/>
        </w:trPr>
        <w:tc>
          <w:tcPr>
            <w:tcW w:w="1759" w:type="pct"/>
            <w:tcBorders>
              <w:top w:val="nil"/>
              <w:left w:val="nil"/>
              <w:bottom w:val="nil"/>
              <w:right w:val="nil"/>
            </w:tcBorders>
            <w:shd w:val="clear" w:color="auto" w:fill="auto"/>
            <w:noWrap/>
            <w:vAlign w:val="bottom"/>
            <w:hideMark/>
          </w:tcPr>
          <w:p w:rsidR="005750F7" w:rsidRPr="00434207" w:rsidRDefault="005750F7" w:rsidP="00704160">
            <w:pPr>
              <w:widowControl/>
              <w:overflowPunct/>
              <w:autoSpaceDE/>
              <w:autoSpaceDN/>
              <w:adjustRightInd/>
              <w:spacing w:line="240" w:lineRule="auto"/>
              <w:ind w:firstLine="0"/>
              <w:rPr>
                <w:color w:val="000000"/>
                <w:kern w:val="0"/>
                <w:sz w:val="22"/>
                <w:szCs w:val="22"/>
              </w:rPr>
            </w:pPr>
            <w:r w:rsidRPr="00434207">
              <w:rPr>
                <w:color w:val="000000"/>
                <w:kern w:val="0"/>
                <w:sz w:val="22"/>
                <w:szCs w:val="22"/>
              </w:rPr>
              <w:t>Gross S</w:t>
            </w:r>
            <w:r w:rsidR="00913032">
              <w:rPr>
                <w:color w:val="000000"/>
                <w:kern w:val="0"/>
                <w:sz w:val="22"/>
                <w:szCs w:val="22"/>
              </w:rPr>
              <w:t>ta</w:t>
            </w:r>
            <w:r w:rsidRPr="00434207">
              <w:rPr>
                <w:color w:val="000000"/>
                <w:kern w:val="0"/>
                <w:sz w:val="22"/>
                <w:szCs w:val="22"/>
              </w:rPr>
              <w:t>ndard Income</w:t>
            </w:r>
          </w:p>
        </w:tc>
        <w:tc>
          <w:tcPr>
            <w:tcW w:w="405" w:type="pct"/>
            <w:tcBorders>
              <w:top w:val="nil"/>
              <w:left w:val="nil"/>
              <w:bottom w:val="nil"/>
              <w:right w:val="nil"/>
            </w:tcBorders>
            <w:shd w:val="clear" w:color="auto" w:fill="auto"/>
            <w:noWrap/>
            <w:vAlign w:val="bottom"/>
            <w:hideMark/>
          </w:tcPr>
          <w:p w:rsidR="005750F7" w:rsidRPr="00434207" w:rsidRDefault="005750F7" w:rsidP="00704160">
            <w:pPr>
              <w:widowControl/>
              <w:overflowPunct/>
              <w:autoSpaceDE/>
              <w:autoSpaceDN/>
              <w:adjustRightInd/>
              <w:spacing w:line="240" w:lineRule="auto"/>
              <w:ind w:firstLine="0"/>
              <w:jc w:val="center"/>
              <w:rPr>
                <w:color w:val="000000"/>
                <w:kern w:val="0"/>
                <w:sz w:val="22"/>
                <w:szCs w:val="22"/>
              </w:rPr>
            </w:pPr>
            <w:r w:rsidRPr="00434207">
              <w:rPr>
                <w:color w:val="000000"/>
                <w:kern w:val="0"/>
                <w:sz w:val="22"/>
                <w:szCs w:val="22"/>
              </w:rPr>
              <w:t>1288</w:t>
            </w:r>
          </w:p>
        </w:tc>
        <w:tc>
          <w:tcPr>
            <w:tcW w:w="405" w:type="pct"/>
            <w:tcBorders>
              <w:top w:val="nil"/>
              <w:left w:val="nil"/>
              <w:bottom w:val="nil"/>
              <w:right w:val="nil"/>
            </w:tcBorders>
            <w:shd w:val="clear" w:color="auto" w:fill="auto"/>
            <w:noWrap/>
            <w:vAlign w:val="bottom"/>
            <w:hideMark/>
          </w:tcPr>
          <w:p w:rsidR="005750F7" w:rsidRPr="00434207" w:rsidRDefault="005750F7" w:rsidP="00704160">
            <w:pPr>
              <w:widowControl/>
              <w:overflowPunct/>
              <w:autoSpaceDE/>
              <w:autoSpaceDN/>
              <w:adjustRightInd/>
              <w:spacing w:line="240" w:lineRule="auto"/>
              <w:ind w:firstLine="0"/>
              <w:jc w:val="center"/>
              <w:rPr>
                <w:color w:val="000000"/>
                <w:kern w:val="0"/>
                <w:sz w:val="22"/>
                <w:szCs w:val="22"/>
              </w:rPr>
            </w:pPr>
            <w:r w:rsidRPr="00434207">
              <w:rPr>
                <w:color w:val="000000"/>
                <w:kern w:val="0"/>
                <w:sz w:val="22"/>
                <w:szCs w:val="22"/>
              </w:rPr>
              <w:t>1658</w:t>
            </w:r>
          </w:p>
        </w:tc>
        <w:tc>
          <w:tcPr>
            <w:tcW w:w="405" w:type="pct"/>
            <w:tcBorders>
              <w:top w:val="nil"/>
              <w:left w:val="nil"/>
              <w:bottom w:val="nil"/>
              <w:right w:val="nil"/>
            </w:tcBorders>
            <w:shd w:val="clear" w:color="auto" w:fill="auto"/>
            <w:noWrap/>
            <w:vAlign w:val="bottom"/>
            <w:hideMark/>
          </w:tcPr>
          <w:p w:rsidR="005750F7" w:rsidRPr="00434207" w:rsidRDefault="005750F7" w:rsidP="00704160">
            <w:pPr>
              <w:widowControl/>
              <w:overflowPunct/>
              <w:autoSpaceDE/>
              <w:autoSpaceDN/>
              <w:adjustRightInd/>
              <w:spacing w:line="240" w:lineRule="auto"/>
              <w:ind w:firstLine="0"/>
              <w:jc w:val="center"/>
              <w:rPr>
                <w:color w:val="000000"/>
                <w:kern w:val="0"/>
                <w:sz w:val="22"/>
                <w:szCs w:val="22"/>
              </w:rPr>
            </w:pPr>
            <w:r w:rsidRPr="00434207">
              <w:rPr>
                <w:color w:val="000000"/>
                <w:kern w:val="0"/>
                <w:sz w:val="22"/>
                <w:szCs w:val="22"/>
              </w:rPr>
              <w:t>1972</w:t>
            </w:r>
          </w:p>
        </w:tc>
        <w:tc>
          <w:tcPr>
            <w:tcW w:w="405" w:type="pct"/>
            <w:tcBorders>
              <w:top w:val="nil"/>
              <w:left w:val="nil"/>
              <w:bottom w:val="nil"/>
              <w:right w:val="nil"/>
            </w:tcBorders>
            <w:shd w:val="clear" w:color="auto" w:fill="auto"/>
            <w:noWrap/>
            <w:vAlign w:val="bottom"/>
            <w:hideMark/>
          </w:tcPr>
          <w:p w:rsidR="005750F7" w:rsidRPr="00434207" w:rsidRDefault="005750F7" w:rsidP="00704160">
            <w:pPr>
              <w:widowControl/>
              <w:overflowPunct/>
              <w:autoSpaceDE/>
              <w:autoSpaceDN/>
              <w:adjustRightInd/>
              <w:spacing w:line="240" w:lineRule="auto"/>
              <w:ind w:firstLine="0"/>
              <w:jc w:val="center"/>
              <w:rPr>
                <w:color w:val="000000"/>
                <w:kern w:val="0"/>
                <w:sz w:val="22"/>
                <w:szCs w:val="22"/>
              </w:rPr>
            </w:pPr>
            <w:r w:rsidRPr="00434207">
              <w:rPr>
                <w:color w:val="000000"/>
                <w:kern w:val="0"/>
                <w:sz w:val="22"/>
                <w:szCs w:val="22"/>
              </w:rPr>
              <w:t>2240</w:t>
            </w:r>
          </w:p>
        </w:tc>
        <w:tc>
          <w:tcPr>
            <w:tcW w:w="405" w:type="pct"/>
            <w:tcBorders>
              <w:top w:val="nil"/>
              <w:left w:val="nil"/>
              <w:bottom w:val="nil"/>
              <w:right w:val="nil"/>
            </w:tcBorders>
            <w:shd w:val="clear" w:color="auto" w:fill="auto"/>
            <w:noWrap/>
            <w:vAlign w:val="bottom"/>
            <w:hideMark/>
          </w:tcPr>
          <w:p w:rsidR="005750F7" w:rsidRPr="00434207" w:rsidRDefault="005750F7" w:rsidP="00704160">
            <w:pPr>
              <w:widowControl/>
              <w:overflowPunct/>
              <w:autoSpaceDE/>
              <w:autoSpaceDN/>
              <w:adjustRightInd/>
              <w:spacing w:line="240" w:lineRule="auto"/>
              <w:ind w:firstLine="0"/>
              <w:jc w:val="center"/>
              <w:rPr>
                <w:color w:val="000000"/>
                <w:kern w:val="0"/>
                <w:sz w:val="22"/>
                <w:szCs w:val="22"/>
              </w:rPr>
            </w:pPr>
            <w:r w:rsidRPr="00434207">
              <w:rPr>
                <w:color w:val="000000"/>
                <w:kern w:val="0"/>
                <w:sz w:val="22"/>
                <w:szCs w:val="22"/>
              </w:rPr>
              <w:t>2470</w:t>
            </w:r>
          </w:p>
        </w:tc>
        <w:tc>
          <w:tcPr>
            <w:tcW w:w="405" w:type="pct"/>
            <w:tcBorders>
              <w:top w:val="nil"/>
              <w:left w:val="nil"/>
              <w:bottom w:val="nil"/>
              <w:right w:val="nil"/>
            </w:tcBorders>
            <w:shd w:val="clear" w:color="auto" w:fill="auto"/>
            <w:noWrap/>
            <w:vAlign w:val="bottom"/>
            <w:hideMark/>
          </w:tcPr>
          <w:p w:rsidR="005750F7" w:rsidRPr="00434207" w:rsidRDefault="005750F7" w:rsidP="00704160">
            <w:pPr>
              <w:widowControl/>
              <w:overflowPunct/>
              <w:autoSpaceDE/>
              <w:autoSpaceDN/>
              <w:adjustRightInd/>
              <w:spacing w:line="240" w:lineRule="auto"/>
              <w:ind w:firstLine="0"/>
              <w:jc w:val="center"/>
              <w:rPr>
                <w:color w:val="000000"/>
                <w:kern w:val="0"/>
                <w:sz w:val="22"/>
                <w:szCs w:val="22"/>
              </w:rPr>
            </w:pPr>
            <w:r w:rsidRPr="00434207">
              <w:rPr>
                <w:color w:val="000000"/>
                <w:kern w:val="0"/>
                <w:sz w:val="22"/>
                <w:szCs w:val="22"/>
              </w:rPr>
              <w:t>2666</w:t>
            </w:r>
          </w:p>
        </w:tc>
        <w:tc>
          <w:tcPr>
            <w:tcW w:w="405" w:type="pct"/>
            <w:tcBorders>
              <w:top w:val="nil"/>
              <w:left w:val="nil"/>
              <w:bottom w:val="nil"/>
              <w:right w:val="nil"/>
            </w:tcBorders>
            <w:shd w:val="clear" w:color="auto" w:fill="auto"/>
            <w:noWrap/>
            <w:vAlign w:val="bottom"/>
            <w:hideMark/>
          </w:tcPr>
          <w:p w:rsidR="005750F7" w:rsidRPr="00434207" w:rsidRDefault="005750F7" w:rsidP="00704160">
            <w:pPr>
              <w:widowControl/>
              <w:overflowPunct/>
              <w:autoSpaceDE/>
              <w:autoSpaceDN/>
              <w:adjustRightInd/>
              <w:spacing w:line="240" w:lineRule="auto"/>
              <w:ind w:firstLine="0"/>
              <w:jc w:val="center"/>
              <w:rPr>
                <w:color w:val="000000"/>
                <w:kern w:val="0"/>
                <w:sz w:val="22"/>
                <w:szCs w:val="22"/>
              </w:rPr>
            </w:pPr>
            <w:r w:rsidRPr="00434207">
              <w:rPr>
                <w:color w:val="000000"/>
                <w:kern w:val="0"/>
                <w:sz w:val="22"/>
                <w:szCs w:val="22"/>
              </w:rPr>
              <w:t>2838</w:t>
            </w:r>
          </w:p>
        </w:tc>
        <w:tc>
          <w:tcPr>
            <w:tcW w:w="405" w:type="pct"/>
            <w:tcBorders>
              <w:top w:val="nil"/>
              <w:left w:val="nil"/>
              <w:bottom w:val="nil"/>
              <w:right w:val="nil"/>
            </w:tcBorders>
            <w:shd w:val="clear" w:color="auto" w:fill="auto"/>
            <w:noWrap/>
            <w:vAlign w:val="bottom"/>
            <w:hideMark/>
          </w:tcPr>
          <w:p w:rsidR="005750F7" w:rsidRPr="00434207" w:rsidRDefault="005750F7" w:rsidP="00704160">
            <w:pPr>
              <w:widowControl/>
              <w:overflowPunct/>
              <w:autoSpaceDE/>
              <w:autoSpaceDN/>
              <w:adjustRightInd/>
              <w:spacing w:line="240" w:lineRule="auto"/>
              <w:ind w:firstLine="0"/>
              <w:jc w:val="center"/>
              <w:rPr>
                <w:color w:val="000000"/>
                <w:kern w:val="0"/>
                <w:sz w:val="22"/>
                <w:szCs w:val="22"/>
              </w:rPr>
            </w:pPr>
            <w:r w:rsidRPr="00434207">
              <w:rPr>
                <w:color w:val="000000"/>
                <w:kern w:val="0"/>
                <w:sz w:val="22"/>
                <w:szCs w:val="22"/>
              </w:rPr>
              <w:t>2991</w:t>
            </w:r>
          </w:p>
        </w:tc>
      </w:tr>
      <w:tr w:rsidR="005750F7" w:rsidRPr="00434207" w:rsidTr="00704160">
        <w:trPr>
          <w:trHeight w:val="300"/>
        </w:trPr>
        <w:tc>
          <w:tcPr>
            <w:tcW w:w="1759" w:type="pct"/>
            <w:tcBorders>
              <w:top w:val="nil"/>
              <w:left w:val="nil"/>
              <w:bottom w:val="nil"/>
              <w:right w:val="nil"/>
            </w:tcBorders>
            <w:shd w:val="clear" w:color="auto" w:fill="auto"/>
            <w:noWrap/>
            <w:vAlign w:val="bottom"/>
            <w:hideMark/>
          </w:tcPr>
          <w:p w:rsidR="005750F7" w:rsidRPr="00434207" w:rsidRDefault="005750F7" w:rsidP="00704160">
            <w:pPr>
              <w:widowControl/>
              <w:overflowPunct/>
              <w:autoSpaceDE/>
              <w:autoSpaceDN/>
              <w:adjustRightInd/>
              <w:spacing w:line="240" w:lineRule="auto"/>
              <w:ind w:firstLine="0"/>
              <w:rPr>
                <w:rFonts w:ascii="Calibri" w:hAnsi="Calibri"/>
                <w:color w:val="000000"/>
                <w:kern w:val="0"/>
                <w:sz w:val="22"/>
                <w:szCs w:val="22"/>
              </w:rPr>
            </w:pPr>
          </w:p>
        </w:tc>
        <w:tc>
          <w:tcPr>
            <w:tcW w:w="405" w:type="pct"/>
            <w:tcBorders>
              <w:top w:val="nil"/>
              <w:left w:val="nil"/>
              <w:bottom w:val="nil"/>
              <w:right w:val="nil"/>
            </w:tcBorders>
            <w:shd w:val="clear" w:color="auto" w:fill="auto"/>
            <w:noWrap/>
            <w:vAlign w:val="bottom"/>
            <w:hideMark/>
          </w:tcPr>
          <w:p w:rsidR="005750F7" w:rsidRPr="00434207" w:rsidRDefault="005750F7" w:rsidP="00704160">
            <w:pPr>
              <w:widowControl/>
              <w:overflowPunct/>
              <w:autoSpaceDE/>
              <w:autoSpaceDN/>
              <w:adjustRightInd/>
              <w:spacing w:line="240" w:lineRule="auto"/>
              <w:ind w:firstLine="0"/>
              <w:rPr>
                <w:rFonts w:ascii="Calibri" w:hAnsi="Calibri"/>
                <w:color w:val="000000"/>
                <w:kern w:val="0"/>
                <w:sz w:val="22"/>
                <w:szCs w:val="22"/>
              </w:rPr>
            </w:pPr>
          </w:p>
        </w:tc>
        <w:tc>
          <w:tcPr>
            <w:tcW w:w="405" w:type="pct"/>
            <w:tcBorders>
              <w:top w:val="nil"/>
              <w:left w:val="nil"/>
              <w:bottom w:val="nil"/>
              <w:right w:val="nil"/>
            </w:tcBorders>
            <w:shd w:val="clear" w:color="auto" w:fill="auto"/>
            <w:noWrap/>
            <w:vAlign w:val="bottom"/>
            <w:hideMark/>
          </w:tcPr>
          <w:p w:rsidR="005750F7" w:rsidRPr="00434207" w:rsidRDefault="005750F7" w:rsidP="00704160">
            <w:pPr>
              <w:widowControl/>
              <w:overflowPunct/>
              <w:autoSpaceDE/>
              <w:autoSpaceDN/>
              <w:adjustRightInd/>
              <w:spacing w:line="240" w:lineRule="auto"/>
              <w:ind w:firstLine="0"/>
              <w:rPr>
                <w:rFonts w:ascii="Calibri" w:hAnsi="Calibri"/>
                <w:color w:val="000000"/>
                <w:kern w:val="0"/>
                <w:sz w:val="22"/>
                <w:szCs w:val="22"/>
              </w:rPr>
            </w:pPr>
          </w:p>
        </w:tc>
        <w:tc>
          <w:tcPr>
            <w:tcW w:w="405" w:type="pct"/>
            <w:tcBorders>
              <w:top w:val="nil"/>
              <w:left w:val="nil"/>
              <w:bottom w:val="nil"/>
              <w:right w:val="nil"/>
            </w:tcBorders>
            <w:shd w:val="clear" w:color="auto" w:fill="auto"/>
            <w:noWrap/>
            <w:vAlign w:val="bottom"/>
            <w:hideMark/>
          </w:tcPr>
          <w:p w:rsidR="005750F7" w:rsidRPr="00434207" w:rsidRDefault="005750F7" w:rsidP="00704160">
            <w:pPr>
              <w:widowControl/>
              <w:overflowPunct/>
              <w:autoSpaceDE/>
              <w:autoSpaceDN/>
              <w:adjustRightInd/>
              <w:spacing w:line="240" w:lineRule="auto"/>
              <w:ind w:firstLine="0"/>
              <w:rPr>
                <w:rFonts w:ascii="Calibri" w:hAnsi="Calibri"/>
                <w:color w:val="000000"/>
                <w:kern w:val="0"/>
                <w:sz w:val="22"/>
                <w:szCs w:val="22"/>
              </w:rPr>
            </w:pPr>
          </w:p>
        </w:tc>
        <w:tc>
          <w:tcPr>
            <w:tcW w:w="405" w:type="pct"/>
            <w:tcBorders>
              <w:top w:val="nil"/>
              <w:left w:val="nil"/>
              <w:bottom w:val="nil"/>
              <w:right w:val="nil"/>
            </w:tcBorders>
            <w:shd w:val="clear" w:color="auto" w:fill="auto"/>
            <w:noWrap/>
            <w:vAlign w:val="bottom"/>
            <w:hideMark/>
          </w:tcPr>
          <w:p w:rsidR="005750F7" w:rsidRPr="00434207" w:rsidRDefault="005750F7" w:rsidP="00704160">
            <w:pPr>
              <w:widowControl/>
              <w:overflowPunct/>
              <w:autoSpaceDE/>
              <w:autoSpaceDN/>
              <w:adjustRightInd/>
              <w:spacing w:line="240" w:lineRule="auto"/>
              <w:ind w:firstLine="0"/>
              <w:rPr>
                <w:rFonts w:ascii="Calibri" w:hAnsi="Calibri"/>
                <w:color w:val="000000"/>
                <w:kern w:val="0"/>
                <w:sz w:val="22"/>
                <w:szCs w:val="22"/>
              </w:rPr>
            </w:pPr>
          </w:p>
        </w:tc>
        <w:tc>
          <w:tcPr>
            <w:tcW w:w="405" w:type="pct"/>
            <w:tcBorders>
              <w:top w:val="nil"/>
              <w:left w:val="nil"/>
              <w:bottom w:val="nil"/>
              <w:right w:val="nil"/>
            </w:tcBorders>
            <w:shd w:val="clear" w:color="auto" w:fill="auto"/>
            <w:noWrap/>
            <w:vAlign w:val="bottom"/>
            <w:hideMark/>
          </w:tcPr>
          <w:p w:rsidR="005750F7" w:rsidRPr="00434207" w:rsidRDefault="005750F7" w:rsidP="00704160">
            <w:pPr>
              <w:widowControl/>
              <w:overflowPunct/>
              <w:autoSpaceDE/>
              <w:autoSpaceDN/>
              <w:adjustRightInd/>
              <w:spacing w:line="240" w:lineRule="auto"/>
              <w:ind w:firstLine="0"/>
              <w:rPr>
                <w:rFonts w:ascii="Calibri" w:hAnsi="Calibri"/>
                <w:color w:val="000000"/>
                <w:kern w:val="0"/>
                <w:sz w:val="22"/>
                <w:szCs w:val="22"/>
              </w:rPr>
            </w:pPr>
          </w:p>
        </w:tc>
        <w:tc>
          <w:tcPr>
            <w:tcW w:w="405" w:type="pct"/>
            <w:tcBorders>
              <w:top w:val="nil"/>
              <w:left w:val="nil"/>
              <w:bottom w:val="nil"/>
              <w:right w:val="nil"/>
            </w:tcBorders>
            <w:shd w:val="clear" w:color="auto" w:fill="auto"/>
            <w:noWrap/>
            <w:vAlign w:val="bottom"/>
            <w:hideMark/>
          </w:tcPr>
          <w:p w:rsidR="005750F7" w:rsidRPr="00434207" w:rsidRDefault="005750F7" w:rsidP="00704160">
            <w:pPr>
              <w:widowControl/>
              <w:overflowPunct/>
              <w:autoSpaceDE/>
              <w:autoSpaceDN/>
              <w:adjustRightInd/>
              <w:spacing w:line="240" w:lineRule="auto"/>
              <w:ind w:firstLine="0"/>
              <w:rPr>
                <w:rFonts w:ascii="Calibri" w:hAnsi="Calibri"/>
                <w:color w:val="000000"/>
                <w:kern w:val="0"/>
                <w:sz w:val="22"/>
                <w:szCs w:val="22"/>
              </w:rPr>
            </w:pPr>
          </w:p>
        </w:tc>
        <w:tc>
          <w:tcPr>
            <w:tcW w:w="405" w:type="pct"/>
            <w:tcBorders>
              <w:top w:val="nil"/>
              <w:left w:val="nil"/>
              <w:bottom w:val="nil"/>
              <w:right w:val="nil"/>
            </w:tcBorders>
            <w:shd w:val="clear" w:color="auto" w:fill="auto"/>
            <w:noWrap/>
            <w:vAlign w:val="bottom"/>
            <w:hideMark/>
          </w:tcPr>
          <w:p w:rsidR="005750F7" w:rsidRPr="00434207" w:rsidRDefault="005750F7" w:rsidP="00704160">
            <w:pPr>
              <w:widowControl/>
              <w:overflowPunct/>
              <w:autoSpaceDE/>
              <w:autoSpaceDN/>
              <w:adjustRightInd/>
              <w:spacing w:line="240" w:lineRule="auto"/>
              <w:ind w:firstLine="0"/>
              <w:rPr>
                <w:rFonts w:ascii="Calibri" w:hAnsi="Calibri"/>
                <w:color w:val="000000"/>
                <w:kern w:val="0"/>
                <w:sz w:val="22"/>
                <w:szCs w:val="22"/>
              </w:rPr>
            </w:pPr>
          </w:p>
        </w:tc>
        <w:tc>
          <w:tcPr>
            <w:tcW w:w="405" w:type="pct"/>
            <w:tcBorders>
              <w:top w:val="nil"/>
              <w:left w:val="nil"/>
              <w:bottom w:val="nil"/>
              <w:right w:val="nil"/>
            </w:tcBorders>
            <w:shd w:val="clear" w:color="auto" w:fill="auto"/>
            <w:noWrap/>
            <w:vAlign w:val="bottom"/>
            <w:hideMark/>
          </w:tcPr>
          <w:p w:rsidR="005750F7" w:rsidRPr="00434207" w:rsidRDefault="005750F7" w:rsidP="00704160">
            <w:pPr>
              <w:widowControl/>
              <w:overflowPunct/>
              <w:autoSpaceDE/>
              <w:autoSpaceDN/>
              <w:adjustRightInd/>
              <w:spacing w:line="240" w:lineRule="auto"/>
              <w:ind w:firstLine="0"/>
              <w:rPr>
                <w:rFonts w:ascii="Calibri" w:hAnsi="Calibri"/>
                <w:color w:val="000000"/>
                <w:kern w:val="0"/>
                <w:sz w:val="22"/>
                <w:szCs w:val="22"/>
              </w:rPr>
            </w:pPr>
          </w:p>
        </w:tc>
      </w:tr>
      <w:tr w:rsidR="005750F7" w:rsidRPr="00434207" w:rsidTr="00704160">
        <w:trPr>
          <w:trHeight w:val="300"/>
        </w:trPr>
        <w:tc>
          <w:tcPr>
            <w:tcW w:w="1759" w:type="pct"/>
            <w:tcBorders>
              <w:top w:val="nil"/>
              <w:left w:val="nil"/>
              <w:bottom w:val="nil"/>
              <w:right w:val="nil"/>
            </w:tcBorders>
            <w:shd w:val="clear" w:color="auto" w:fill="auto"/>
            <w:noWrap/>
            <w:vAlign w:val="bottom"/>
            <w:hideMark/>
          </w:tcPr>
          <w:p w:rsidR="005750F7" w:rsidRPr="00434207" w:rsidRDefault="005750F7" w:rsidP="00704160">
            <w:pPr>
              <w:widowControl/>
              <w:overflowPunct/>
              <w:autoSpaceDE/>
              <w:autoSpaceDN/>
              <w:adjustRightInd/>
              <w:spacing w:line="240" w:lineRule="auto"/>
              <w:ind w:firstLine="0"/>
              <w:rPr>
                <w:color w:val="000000"/>
                <w:kern w:val="0"/>
                <w:sz w:val="22"/>
                <w:szCs w:val="22"/>
              </w:rPr>
            </w:pPr>
            <w:r w:rsidRPr="00434207">
              <w:rPr>
                <w:color w:val="000000"/>
                <w:kern w:val="0"/>
                <w:sz w:val="22"/>
                <w:szCs w:val="22"/>
              </w:rPr>
              <w:t>Consolidated Need S</w:t>
            </w:r>
            <w:r w:rsidR="00913032">
              <w:rPr>
                <w:color w:val="000000"/>
                <w:kern w:val="0"/>
                <w:sz w:val="22"/>
                <w:szCs w:val="22"/>
              </w:rPr>
              <w:t>ta</w:t>
            </w:r>
            <w:r w:rsidRPr="00434207">
              <w:rPr>
                <w:color w:val="000000"/>
                <w:kern w:val="0"/>
                <w:sz w:val="22"/>
                <w:szCs w:val="22"/>
              </w:rPr>
              <w:t>ndard</w:t>
            </w:r>
          </w:p>
        </w:tc>
        <w:tc>
          <w:tcPr>
            <w:tcW w:w="405" w:type="pct"/>
            <w:tcBorders>
              <w:top w:val="nil"/>
              <w:left w:val="nil"/>
              <w:bottom w:val="nil"/>
              <w:right w:val="nil"/>
            </w:tcBorders>
            <w:shd w:val="clear" w:color="auto" w:fill="auto"/>
            <w:noWrap/>
            <w:vAlign w:val="bottom"/>
            <w:hideMark/>
          </w:tcPr>
          <w:p w:rsidR="005750F7" w:rsidRPr="00434207" w:rsidRDefault="005750F7" w:rsidP="00704160">
            <w:pPr>
              <w:widowControl/>
              <w:overflowPunct/>
              <w:autoSpaceDE/>
              <w:autoSpaceDN/>
              <w:adjustRightInd/>
              <w:spacing w:line="240" w:lineRule="auto"/>
              <w:ind w:firstLine="0"/>
              <w:jc w:val="center"/>
              <w:rPr>
                <w:color w:val="000000"/>
                <w:kern w:val="0"/>
                <w:sz w:val="22"/>
                <w:szCs w:val="22"/>
              </w:rPr>
            </w:pPr>
            <w:r w:rsidRPr="00434207">
              <w:rPr>
                <w:color w:val="000000"/>
                <w:kern w:val="0"/>
                <w:sz w:val="22"/>
                <w:szCs w:val="22"/>
              </w:rPr>
              <w:t>696</w:t>
            </w:r>
          </w:p>
        </w:tc>
        <w:tc>
          <w:tcPr>
            <w:tcW w:w="405" w:type="pct"/>
            <w:tcBorders>
              <w:top w:val="nil"/>
              <w:left w:val="nil"/>
              <w:bottom w:val="nil"/>
              <w:right w:val="nil"/>
            </w:tcBorders>
            <w:shd w:val="clear" w:color="auto" w:fill="auto"/>
            <w:noWrap/>
            <w:vAlign w:val="bottom"/>
            <w:hideMark/>
          </w:tcPr>
          <w:p w:rsidR="005750F7" w:rsidRPr="00434207" w:rsidRDefault="005750F7" w:rsidP="00704160">
            <w:pPr>
              <w:widowControl/>
              <w:overflowPunct/>
              <w:autoSpaceDE/>
              <w:autoSpaceDN/>
              <w:adjustRightInd/>
              <w:spacing w:line="240" w:lineRule="auto"/>
              <w:ind w:firstLine="0"/>
              <w:jc w:val="center"/>
              <w:rPr>
                <w:color w:val="000000"/>
                <w:kern w:val="0"/>
                <w:sz w:val="22"/>
                <w:szCs w:val="22"/>
              </w:rPr>
            </w:pPr>
            <w:r w:rsidRPr="00434207">
              <w:rPr>
                <w:color w:val="000000"/>
                <w:kern w:val="0"/>
                <w:sz w:val="22"/>
                <w:szCs w:val="22"/>
              </w:rPr>
              <w:t>896</w:t>
            </w:r>
          </w:p>
        </w:tc>
        <w:tc>
          <w:tcPr>
            <w:tcW w:w="405" w:type="pct"/>
            <w:tcBorders>
              <w:top w:val="nil"/>
              <w:left w:val="nil"/>
              <w:bottom w:val="nil"/>
              <w:right w:val="nil"/>
            </w:tcBorders>
            <w:shd w:val="clear" w:color="auto" w:fill="auto"/>
            <w:noWrap/>
            <w:vAlign w:val="bottom"/>
            <w:hideMark/>
          </w:tcPr>
          <w:p w:rsidR="005750F7" w:rsidRPr="00434207" w:rsidRDefault="005750F7" w:rsidP="00704160">
            <w:pPr>
              <w:widowControl/>
              <w:overflowPunct/>
              <w:autoSpaceDE/>
              <w:autoSpaceDN/>
              <w:adjustRightInd/>
              <w:spacing w:line="240" w:lineRule="auto"/>
              <w:ind w:firstLine="0"/>
              <w:jc w:val="center"/>
              <w:rPr>
                <w:color w:val="000000"/>
                <w:kern w:val="0"/>
                <w:sz w:val="22"/>
                <w:szCs w:val="22"/>
              </w:rPr>
            </w:pPr>
            <w:r w:rsidRPr="00434207">
              <w:rPr>
                <w:color w:val="000000"/>
                <w:kern w:val="0"/>
                <w:sz w:val="22"/>
                <w:szCs w:val="22"/>
              </w:rPr>
              <w:t>1066</w:t>
            </w:r>
          </w:p>
        </w:tc>
        <w:tc>
          <w:tcPr>
            <w:tcW w:w="405" w:type="pct"/>
            <w:tcBorders>
              <w:top w:val="nil"/>
              <w:left w:val="nil"/>
              <w:bottom w:val="nil"/>
              <w:right w:val="nil"/>
            </w:tcBorders>
            <w:shd w:val="clear" w:color="auto" w:fill="auto"/>
            <w:noWrap/>
            <w:vAlign w:val="bottom"/>
            <w:hideMark/>
          </w:tcPr>
          <w:p w:rsidR="005750F7" w:rsidRPr="00434207" w:rsidRDefault="005750F7" w:rsidP="00704160">
            <w:pPr>
              <w:widowControl/>
              <w:overflowPunct/>
              <w:autoSpaceDE/>
              <w:autoSpaceDN/>
              <w:adjustRightInd/>
              <w:spacing w:line="240" w:lineRule="auto"/>
              <w:ind w:firstLine="0"/>
              <w:jc w:val="center"/>
              <w:rPr>
                <w:color w:val="000000"/>
                <w:kern w:val="0"/>
                <w:sz w:val="22"/>
                <w:szCs w:val="22"/>
              </w:rPr>
            </w:pPr>
            <w:r w:rsidRPr="00434207">
              <w:rPr>
                <w:color w:val="000000"/>
                <w:kern w:val="0"/>
                <w:sz w:val="22"/>
                <w:szCs w:val="22"/>
              </w:rPr>
              <w:t>1211</w:t>
            </w:r>
          </w:p>
        </w:tc>
        <w:tc>
          <w:tcPr>
            <w:tcW w:w="405" w:type="pct"/>
            <w:tcBorders>
              <w:top w:val="nil"/>
              <w:left w:val="nil"/>
              <w:bottom w:val="nil"/>
              <w:right w:val="nil"/>
            </w:tcBorders>
            <w:shd w:val="clear" w:color="auto" w:fill="auto"/>
            <w:noWrap/>
            <w:vAlign w:val="bottom"/>
            <w:hideMark/>
          </w:tcPr>
          <w:p w:rsidR="005750F7" w:rsidRPr="00434207" w:rsidRDefault="005750F7" w:rsidP="00704160">
            <w:pPr>
              <w:widowControl/>
              <w:overflowPunct/>
              <w:autoSpaceDE/>
              <w:autoSpaceDN/>
              <w:adjustRightInd/>
              <w:spacing w:line="240" w:lineRule="auto"/>
              <w:ind w:firstLine="0"/>
              <w:jc w:val="center"/>
              <w:rPr>
                <w:color w:val="000000"/>
                <w:kern w:val="0"/>
                <w:sz w:val="22"/>
                <w:szCs w:val="22"/>
              </w:rPr>
            </w:pPr>
            <w:r w:rsidRPr="00434207">
              <w:rPr>
                <w:color w:val="000000"/>
                <w:kern w:val="0"/>
                <w:sz w:val="22"/>
                <w:szCs w:val="22"/>
              </w:rPr>
              <w:t>1335</w:t>
            </w:r>
          </w:p>
        </w:tc>
        <w:tc>
          <w:tcPr>
            <w:tcW w:w="405" w:type="pct"/>
            <w:tcBorders>
              <w:top w:val="nil"/>
              <w:left w:val="nil"/>
              <w:bottom w:val="nil"/>
              <w:right w:val="nil"/>
            </w:tcBorders>
            <w:shd w:val="clear" w:color="auto" w:fill="auto"/>
            <w:noWrap/>
            <w:vAlign w:val="bottom"/>
            <w:hideMark/>
          </w:tcPr>
          <w:p w:rsidR="005750F7" w:rsidRPr="00434207" w:rsidRDefault="005750F7" w:rsidP="00704160">
            <w:pPr>
              <w:widowControl/>
              <w:overflowPunct/>
              <w:autoSpaceDE/>
              <w:autoSpaceDN/>
              <w:adjustRightInd/>
              <w:spacing w:line="240" w:lineRule="auto"/>
              <w:ind w:firstLine="0"/>
              <w:jc w:val="center"/>
              <w:rPr>
                <w:color w:val="000000"/>
                <w:kern w:val="0"/>
                <w:sz w:val="22"/>
                <w:szCs w:val="22"/>
              </w:rPr>
            </w:pPr>
            <w:r w:rsidRPr="00434207">
              <w:rPr>
                <w:color w:val="000000"/>
                <w:kern w:val="0"/>
                <w:sz w:val="22"/>
                <w:szCs w:val="22"/>
              </w:rPr>
              <w:t>1441</w:t>
            </w:r>
          </w:p>
        </w:tc>
        <w:tc>
          <w:tcPr>
            <w:tcW w:w="405" w:type="pct"/>
            <w:tcBorders>
              <w:top w:val="nil"/>
              <w:left w:val="nil"/>
              <w:bottom w:val="nil"/>
              <w:right w:val="nil"/>
            </w:tcBorders>
            <w:shd w:val="clear" w:color="auto" w:fill="auto"/>
            <w:noWrap/>
            <w:vAlign w:val="bottom"/>
            <w:hideMark/>
          </w:tcPr>
          <w:p w:rsidR="005750F7" w:rsidRPr="00434207" w:rsidRDefault="005750F7" w:rsidP="00704160">
            <w:pPr>
              <w:widowControl/>
              <w:overflowPunct/>
              <w:autoSpaceDE/>
              <w:autoSpaceDN/>
              <w:adjustRightInd/>
              <w:spacing w:line="240" w:lineRule="auto"/>
              <w:ind w:firstLine="0"/>
              <w:jc w:val="center"/>
              <w:rPr>
                <w:color w:val="000000"/>
                <w:kern w:val="0"/>
                <w:sz w:val="22"/>
                <w:szCs w:val="22"/>
              </w:rPr>
            </w:pPr>
            <w:r w:rsidRPr="00434207">
              <w:rPr>
                <w:color w:val="000000"/>
                <w:kern w:val="0"/>
                <w:sz w:val="22"/>
                <w:szCs w:val="22"/>
              </w:rPr>
              <w:t>1534</w:t>
            </w:r>
          </w:p>
        </w:tc>
        <w:tc>
          <w:tcPr>
            <w:tcW w:w="405" w:type="pct"/>
            <w:tcBorders>
              <w:top w:val="nil"/>
              <w:left w:val="nil"/>
              <w:bottom w:val="nil"/>
              <w:right w:val="nil"/>
            </w:tcBorders>
            <w:shd w:val="clear" w:color="auto" w:fill="auto"/>
            <w:noWrap/>
            <w:vAlign w:val="bottom"/>
            <w:hideMark/>
          </w:tcPr>
          <w:p w:rsidR="005750F7" w:rsidRPr="00434207" w:rsidRDefault="005750F7" w:rsidP="00704160">
            <w:pPr>
              <w:widowControl/>
              <w:overflowPunct/>
              <w:autoSpaceDE/>
              <w:autoSpaceDN/>
              <w:adjustRightInd/>
              <w:spacing w:line="240" w:lineRule="auto"/>
              <w:ind w:firstLine="0"/>
              <w:jc w:val="center"/>
              <w:rPr>
                <w:color w:val="000000"/>
                <w:kern w:val="0"/>
                <w:sz w:val="22"/>
                <w:szCs w:val="22"/>
              </w:rPr>
            </w:pPr>
            <w:r w:rsidRPr="00434207">
              <w:rPr>
                <w:color w:val="000000"/>
                <w:kern w:val="0"/>
                <w:sz w:val="22"/>
                <w:szCs w:val="22"/>
              </w:rPr>
              <w:t>1617</w:t>
            </w:r>
          </w:p>
        </w:tc>
      </w:tr>
      <w:tr w:rsidR="005750F7" w:rsidRPr="00434207" w:rsidTr="00704160">
        <w:trPr>
          <w:trHeight w:val="300"/>
        </w:trPr>
        <w:tc>
          <w:tcPr>
            <w:tcW w:w="1759" w:type="pct"/>
            <w:tcBorders>
              <w:top w:val="nil"/>
              <w:left w:val="nil"/>
              <w:bottom w:val="nil"/>
              <w:right w:val="nil"/>
            </w:tcBorders>
            <w:shd w:val="clear" w:color="auto" w:fill="auto"/>
            <w:noWrap/>
            <w:vAlign w:val="bottom"/>
            <w:hideMark/>
          </w:tcPr>
          <w:p w:rsidR="005750F7" w:rsidRPr="00434207" w:rsidRDefault="005750F7" w:rsidP="00704160">
            <w:pPr>
              <w:widowControl/>
              <w:overflowPunct/>
              <w:autoSpaceDE/>
              <w:autoSpaceDN/>
              <w:adjustRightInd/>
              <w:spacing w:line="240" w:lineRule="auto"/>
              <w:ind w:firstLine="0"/>
              <w:rPr>
                <w:rFonts w:ascii="Calibri" w:hAnsi="Calibri"/>
                <w:color w:val="000000"/>
                <w:kern w:val="0"/>
                <w:sz w:val="22"/>
                <w:szCs w:val="22"/>
              </w:rPr>
            </w:pPr>
          </w:p>
        </w:tc>
        <w:tc>
          <w:tcPr>
            <w:tcW w:w="405" w:type="pct"/>
            <w:tcBorders>
              <w:top w:val="nil"/>
              <w:left w:val="nil"/>
              <w:bottom w:val="nil"/>
              <w:right w:val="nil"/>
            </w:tcBorders>
            <w:shd w:val="clear" w:color="auto" w:fill="auto"/>
            <w:noWrap/>
            <w:vAlign w:val="bottom"/>
            <w:hideMark/>
          </w:tcPr>
          <w:p w:rsidR="005750F7" w:rsidRPr="00434207" w:rsidRDefault="005750F7" w:rsidP="00704160">
            <w:pPr>
              <w:widowControl/>
              <w:overflowPunct/>
              <w:autoSpaceDE/>
              <w:autoSpaceDN/>
              <w:adjustRightInd/>
              <w:spacing w:line="240" w:lineRule="auto"/>
              <w:ind w:firstLine="0"/>
              <w:rPr>
                <w:rFonts w:ascii="Calibri" w:hAnsi="Calibri"/>
                <w:color w:val="000000"/>
                <w:kern w:val="0"/>
                <w:sz w:val="22"/>
                <w:szCs w:val="22"/>
              </w:rPr>
            </w:pPr>
          </w:p>
        </w:tc>
        <w:tc>
          <w:tcPr>
            <w:tcW w:w="405" w:type="pct"/>
            <w:tcBorders>
              <w:top w:val="nil"/>
              <w:left w:val="nil"/>
              <w:bottom w:val="nil"/>
              <w:right w:val="nil"/>
            </w:tcBorders>
            <w:shd w:val="clear" w:color="auto" w:fill="auto"/>
            <w:noWrap/>
            <w:vAlign w:val="bottom"/>
            <w:hideMark/>
          </w:tcPr>
          <w:p w:rsidR="005750F7" w:rsidRPr="00434207" w:rsidRDefault="005750F7" w:rsidP="00704160">
            <w:pPr>
              <w:widowControl/>
              <w:overflowPunct/>
              <w:autoSpaceDE/>
              <w:autoSpaceDN/>
              <w:adjustRightInd/>
              <w:spacing w:line="240" w:lineRule="auto"/>
              <w:ind w:firstLine="0"/>
              <w:rPr>
                <w:rFonts w:ascii="Calibri" w:hAnsi="Calibri"/>
                <w:color w:val="000000"/>
                <w:kern w:val="0"/>
                <w:sz w:val="22"/>
                <w:szCs w:val="22"/>
              </w:rPr>
            </w:pPr>
          </w:p>
        </w:tc>
        <w:tc>
          <w:tcPr>
            <w:tcW w:w="405" w:type="pct"/>
            <w:tcBorders>
              <w:top w:val="nil"/>
              <w:left w:val="nil"/>
              <w:bottom w:val="nil"/>
              <w:right w:val="nil"/>
            </w:tcBorders>
            <w:shd w:val="clear" w:color="auto" w:fill="auto"/>
            <w:noWrap/>
            <w:vAlign w:val="bottom"/>
            <w:hideMark/>
          </w:tcPr>
          <w:p w:rsidR="005750F7" w:rsidRPr="00434207" w:rsidRDefault="005750F7" w:rsidP="00704160">
            <w:pPr>
              <w:widowControl/>
              <w:overflowPunct/>
              <w:autoSpaceDE/>
              <w:autoSpaceDN/>
              <w:adjustRightInd/>
              <w:spacing w:line="240" w:lineRule="auto"/>
              <w:ind w:firstLine="0"/>
              <w:rPr>
                <w:rFonts w:ascii="Calibri" w:hAnsi="Calibri"/>
                <w:color w:val="000000"/>
                <w:kern w:val="0"/>
                <w:sz w:val="22"/>
                <w:szCs w:val="22"/>
              </w:rPr>
            </w:pPr>
          </w:p>
        </w:tc>
        <w:tc>
          <w:tcPr>
            <w:tcW w:w="405" w:type="pct"/>
            <w:tcBorders>
              <w:top w:val="nil"/>
              <w:left w:val="nil"/>
              <w:bottom w:val="nil"/>
              <w:right w:val="nil"/>
            </w:tcBorders>
            <w:shd w:val="clear" w:color="auto" w:fill="auto"/>
            <w:noWrap/>
            <w:vAlign w:val="bottom"/>
            <w:hideMark/>
          </w:tcPr>
          <w:p w:rsidR="005750F7" w:rsidRPr="00434207" w:rsidRDefault="005750F7" w:rsidP="00704160">
            <w:pPr>
              <w:widowControl/>
              <w:overflowPunct/>
              <w:autoSpaceDE/>
              <w:autoSpaceDN/>
              <w:adjustRightInd/>
              <w:spacing w:line="240" w:lineRule="auto"/>
              <w:ind w:firstLine="0"/>
              <w:rPr>
                <w:rFonts w:ascii="Calibri" w:hAnsi="Calibri"/>
                <w:color w:val="000000"/>
                <w:kern w:val="0"/>
                <w:sz w:val="22"/>
                <w:szCs w:val="22"/>
              </w:rPr>
            </w:pPr>
          </w:p>
        </w:tc>
        <w:tc>
          <w:tcPr>
            <w:tcW w:w="405" w:type="pct"/>
            <w:tcBorders>
              <w:top w:val="nil"/>
              <w:left w:val="nil"/>
              <w:bottom w:val="nil"/>
              <w:right w:val="nil"/>
            </w:tcBorders>
            <w:shd w:val="clear" w:color="auto" w:fill="auto"/>
            <w:noWrap/>
            <w:vAlign w:val="bottom"/>
            <w:hideMark/>
          </w:tcPr>
          <w:p w:rsidR="005750F7" w:rsidRPr="00434207" w:rsidRDefault="005750F7" w:rsidP="00704160">
            <w:pPr>
              <w:widowControl/>
              <w:overflowPunct/>
              <w:autoSpaceDE/>
              <w:autoSpaceDN/>
              <w:adjustRightInd/>
              <w:spacing w:line="240" w:lineRule="auto"/>
              <w:ind w:firstLine="0"/>
              <w:rPr>
                <w:rFonts w:ascii="Calibri" w:hAnsi="Calibri"/>
                <w:color w:val="000000"/>
                <w:kern w:val="0"/>
                <w:sz w:val="22"/>
                <w:szCs w:val="22"/>
              </w:rPr>
            </w:pPr>
          </w:p>
        </w:tc>
        <w:tc>
          <w:tcPr>
            <w:tcW w:w="405" w:type="pct"/>
            <w:tcBorders>
              <w:top w:val="nil"/>
              <w:left w:val="nil"/>
              <w:bottom w:val="nil"/>
              <w:right w:val="nil"/>
            </w:tcBorders>
            <w:shd w:val="clear" w:color="auto" w:fill="auto"/>
            <w:noWrap/>
            <w:vAlign w:val="bottom"/>
            <w:hideMark/>
          </w:tcPr>
          <w:p w:rsidR="005750F7" w:rsidRPr="00434207" w:rsidRDefault="005750F7" w:rsidP="00704160">
            <w:pPr>
              <w:widowControl/>
              <w:overflowPunct/>
              <w:autoSpaceDE/>
              <w:autoSpaceDN/>
              <w:adjustRightInd/>
              <w:spacing w:line="240" w:lineRule="auto"/>
              <w:ind w:firstLine="0"/>
              <w:rPr>
                <w:rFonts w:ascii="Calibri" w:hAnsi="Calibri"/>
                <w:color w:val="000000"/>
                <w:kern w:val="0"/>
                <w:sz w:val="22"/>
                <w:szCs w:val="22"/>
              </w:rPr>
            </w:pPr>
          </w:p>
        </w:tc>
        <w:tc>
          <w:tcPr>
            <w:tcW w:w="405" w:type="pct"/>
            <w:tcBorders>
              <w:top w:val="nil"/>
              <w:left w:val="nil"/>
              <w:bottom w:val="nil"/>
              <w:right w:val="nil"/>
            </w:tcBorders>
            <w:shd w:val="clear" w:color="auto" w:fill="auto"/>
            <w:noWrap/>
            <w:vAlign w:val="bottom"/>
            <w:hideMark/>
          </w:tcPr>
          <w:p w:rsidR="005750F7" w:rsidRPr="00434207" w:rsidRDefault="005750F7" w:rsidP="00704160">
            <w:pPr>
              <w:widowControl/>
              <w:overflowPunct/>
              <w:autoSpaceDE/>
              <w:autoSpaceDN/>
              <w:adjustRightInd/>
              <w:spacing w:line="240" w:lineRule="auto"/>
              <w:ind w:firstLine="0"/>
              <w:rPr>
                <w:rFonts w:ascii="Calibri" w:hAnsi="Calibri"/>
                <w:color w:val="000000"/>
                <w:kern w:val="0"/>
                <w:sz w:val="22"/>
                <w:szCs w:val="22"/>
              </w:rPr>
            </w:pPr>
          </w:p>
        </w:tc>
        <w:tc>
          <w:tcPr>
            <w:tcW w:w="405" w:type="pct"/>
            <w:tcBorders>
              <w:top w:val="nil"/>
              <w:left w:val="nil"/>
              <w:bottom w:val="nil"/>
              <w:right w:val="nil"/>
            </w:tcBorders>
            <w:shd w:val="clear" w:color="auto" w:fill="auto"/>
            <w:noWrap/>
            <w:vAlign w:val="bottom"/>
            <w:hideMark/>
          </w:tcPr>
          <w:p w:rsidR="005750F7" w:rsidRPr="00434207" w:rsidRDefault="005750F7" w:rsidP="00704160">
            <w:pPr>
              <w:widowControl/>
              <w:overflowPunct/>
              <w:autoSpaceDE/>
              <w:autoSpaceDN/>
              <w:adjustRightInd/>
              <w:spacing w:line="240" w:lineRule="auto"/>
              <w:ind w:firstLine="0"/>
              <w:rPr>
                <w:rFonts w:ascii="Calibri" w:hAnsi="Calibri"/>
                <w:color w:val="000000"/>
                <w:kern w:val="0"/>
                <w:sz w:val="22"/>
                <w:szCs w:val="22"/>
              </w:rPr>
            </w:pPr>
          </w:p>
        </w:tc>
      </w:tr>
      <w:tr w:rsidR="005750F7" w:rsidRPr="00434207" w:rsidTr="00704160">
        <w:trPr>
          <w:trHeight w:val="300"/>
        </w:trPr>
        <w:tc>
          <w:tcPr>
            <w:tcW w:w="1759" w:type="pct"/>
            <w:tcBorders>
              <w:top w:val="nil"/>
              <w:left w:val="nil"/>
              <w:bottom w:val="nil"/>
              <w:right w:val="nil"/>
            </w:tcBorders>
            <w:shd w:val="clear" w:color="auto" w:fill="auto"/>
            <w:noWrap/>
            <w:vAlign w:val="bottom"/>
            <w:hideMark/>
          </w:tcPr>
          <w:p w:rsidR="005750F7" w:rsidRPr="00434207" w:rsidRDefault="005750F7" w:rsidP="00704160">
            <w:pPr>
              <w:widowControl/>
              <w:overflowPunct/>
              <w:autoSpaceDE/>
              <w:autoSpaceDN/>
              <w:adjustRightInd/>
              <w:spacing w:line="240" w:lineRule="auto"/>
              <w:ind w:firstLine="0"/>
              <w:rPr>
                <w:b/>
                <w:bCs/>
                <w:color w:val="000000"/>
                <w:kern w:val="0"/>
                <w:sz w:val="22"/>
                <w:szCs w:val="22"/>
              </w:rPr>
            </w:pPr>
            <w:r w:rsidRPr="00434207">
              <w:rPr>
                <w:b/>
                <w:bCs/>
                <w:color w:val="000000"/>
                <w:kern w:val="0"/>
                <w:sz w:val="22"/>
                <w:szCs w:val="22"/>
              </w:rPr>
              <w:t>S</w:t>
            </w:r>
            <w:r w:rsidR="00913032">
              <w:rPr>
                <w:b/>
                <w:bCs/>
                <w:color w:val="000000"/>
                <w:kern w:val="0"/>
                <w:sz w:val="22"/>
                <w:szCs w:val="22"/>
              </w:rPr>
              <w:t>ta</w:t>
            </w:r>
            <w:r w:rsidRPr="00434207">
              <w:rPr>
                <w:b/>
                <w:bCs/>
                <w:color w:val="000000"/>
                <w:kern w:val="0"/>
                <w:sz w:val="22"/>
                <w:szCs w:val="22"/>
              </w:rPr>
              <w:t>ndard Payment Amount</w:t>
            </w:r>
          </w:p>
        </w:tc>
        <w:tc>
          <w:tcPr>
            <w:tcW w:w="405" w:type="pct"/>
            <w:tcBorders>
              <w:top w:val="nil"/>
              <w:left w:val="nil"/>
              <w:bottom w:val="nil"/>
              <w:right w:val="nil"/>
            </w:tcBorders>
            <w:shd w:val="clear" w:color="auto" w:fill="auto"/>
            <w:noWrap/>
            <w:vAlign w:val="bottom"/>
            <w:hideMark/>
          </w:tcPr>
          <w:p w:rsidR="005750F7" w:rsidRPr="00434207" w:rsidRDefault="005750F7" w:rsidP="00704160">
            <w:pPr>
              <w:widowControl/>
              <w:overflowPunct/>
              <w:autoSpaceDE/>
              <w:autoSpaceDN/>
              <w:adjustRightInd/>
              <w:spacing w:line="240" w:lineRule="auto"/>
              <w:ind w:firstLine="0"/>
              <w:jc w:val="center"/>
              <w:rPr>
                <w:b/>
                <w:bCs/>
                <w:color w:val="000000"/>
                <w:kern w:val="0"/>
                <w:sz w:val="22"/>
                <w:szCs w:val="22"/>
              </w:rPr>
            </w:pPr>
            <w:r w:rsidRPr="00434207">
              <w:rPr>
                <w:b/>
                <w:bCs/>
                <w:color w:val="000000"/>
                <w:kern w:val="0"/>
                <w:sz w:val="22"/>
                <w:szCs w:val="22"/>
              </w:rPr>
              <w:t>95</w:t>
            </w:r>
          </w:p>
        </w:tc>
        <w:tc>
          <w:tcPr>
            <w:tcW w:w="405" w:type="pct"/>
            <w:tcBorders>
              <w:top w:val="nil"/>
              <w:left w:val="nil"/>
              <w:bottom w:val="nil"/>
              <w:right w:val="nil"/>
            </w:tcBorders>
            <w:shd w:val="clear" w:color="auto" w:fill="auto"/>
            <w:noWrap/>
            <w:vAlign w:val="bottom"/>
            <w:hideMark/>
          </w:tcPr>
          <w:p w:rsidR="005750F7" w:rsidRPr="00434207" w:rsidRDefault="005750F7" w:rsidP="00704160">
            <w:pPr>
              <w:widowControl/>
              <w:overflowPunct/>
              <w:autoSpaceDE/>
              <w:autoSpaceDN/>
              <w:adjustRightInd/>
              <w:spacing w:line="240" w:lineRule="auto"/>
              <w:ind w:firstLine="0"/>
              <w:jc w:val="center"/>
              <w:rPr>
                <w:b/>
                <w:bCs/>
                <w:color w:val="000000"/>
                <w:kern w:val="0"/>
                <w:sz w:val="22"/>
                <w:szCs w:val="22"/>
              </w:rPr>
            </w:pPr>
            <w:r w:rsidRPr="00434207">
              <w:rPr>
                <w:b/>
                <w:bCs/>
                <w:color w:val="000000"/>
                <w:kern w:val="0"/>
                <w:sz w:val="22"/>
                <w:szCs w:val="22"/>
              </w:rPr>
              <w:t>142</w:t>
            </w:r>
          </w:p>
        </w:tc>
        <w:tc>
          <w:tcPr>
            <w:tcW w:w="405" w:type="pct"/>
            <w:tcBorders>
              <w:top w:val="nil"/>
              <w:left w:val="nil"/>
              <w:bottom w:val="nil"/>
              <w:right w:val="nil"/>
            </w:tcBorders>
            <w:shd w:val="clear" w:color="auto" w:fill="auto"/>
            <w:noWrap/>
            <w:vAlign w:val="bottom"/>
            <w:hideMark/>
          </w:tcPr>
          <w:p w:rsidR="005750F7" w:rsidRPr="00434207" w:rsidRDefault="005750F7" w:rsidP="00704160">
            <w:pPr>
              <w:widowControl/>
              <w:overflowPunct/>
              <w:autoSpaceDE/>
              <w:autoSpaceDN/>
              <w:adjustRightInd/>
              <w:spacing w:line="240" w:lineRule="auto"/>
              <w:ind w:firstLine="0"/>
              <w:jc w:val="center"/>
              <w:rPr>
                <w:b/>
                <w:bCs/>
                <w:color w:val="000000"/>
                <w:kern w:val="0"/>
                <w:sz w:val="22"/>
                <w:szCs w:val="22"/>
              </w:rPr>
            </w:pPr>
            <w:r w:rsidRPr="00434207">
              <w:rPr>
                <w:b/>
                <w:bCs/>
                <w:color w:val="000000"/>
                <w:kern w:val="0"/>
                <w:sz w:val="22"/>
                <w:szCs w:val="22"/>
              </w:rPr>
              <w:t>185</w:t>
            </w:r>
          </w:p>
        </w:tc>
        <w:tc>
          <w:tcPr>
            <w:tcW w:w="405" w:type="pct"/>
            <w:tcBorders>
              <w:top w:val="nil"/>
              <w:left w:val="nil"/>
              <w:bottom w:val="nil"/>
              <w:right w:val="nil"/>
            </w:tcBorders>
            <w:shd w:val="clear" w:color="auto" w:fill="auto"/>
            <w:noWrap/>
            <w:vAlign w:val="bottom"/>
            <w:hideMark/>
          </w:tcPr>
          <w:p w:rsidR="005750F7" w:rsidRPr="00434207" w:rsidRDefault="005750F7" w:rsidP="00704160">
            <w:pPr>
              <w:widowControl/>
              <w:overflowPunct/>
              <w:autoSpaceDE/>
              <w:autoSpaceDN/>
              <w:adjustRightInd/>
              <w:spacing w:line="240" w:lineRule="auto"/>
              <w:ind w:firstLine="0"/>
              <w:jc w:val="center"/>
              <w:rPr>
                <w:b/>
                <w:bCs/>
                <w:color w:val="000000"/>
                <w:kern w:val="0"/>
                <w:sz w:val="22"/>
                <w:szCs w:val="22"/>
              </w:rPr>
            </w:pPr>
            <w:r w:rsidRPr="00434207">
              <w:rPr>
                <w:b/>
                <w:bCs/>
                <w:color w:val="000000"/>
                <w:kern w:val="0"/>
                <w:sz w:val="22"/>
                <w:szCs w:val="22"/>
              </w:rPr>
              <w:t>226</w:t>
            </w:r>
          </w:p>
        </w:tc>
        <w:tc>
          <w:tcPr>
            <w:tcW w:w="405" w:type="pct"/>
            <w:tcBorders>
              <w:top w:val="nil"/>
              <w:left w:val="nil"/>
              <w:bottom w:val="nil"/>
              <w:right w:val="nil"/>
            </w:tcBorders>
            <w:shd w:val="clear" w:color="auto" w:fill="auto"/>
            <w:noWrap/>
            <w:vAlign w:val="bottom"/>
            <w:hideMark/>
          </w:tcPr>
          <w:p w:rsidR="005750F7" w:rsidRPr="00434207" w:rsidRDefault="005750F7" w:rsidP="00704160">
            <w:pPr>
              <w:widowControl/>
              <w:overflowPunct/>
              <w:autoSpaceDE/>
              <w:autoSpaceDN/>
              <w:adjustRightInd/>
              <w:spacing w:line="240" w:lineRule="auto"/>
              <w:ind w:firstLine="0"/>
              <w:jc w:val="center"/>
              <w:rPr>
                <w:b/>
                <w:bCs/>
                <w:color w:val="000000"/>
                <w:kern w:val="0"/>
                <w:sz w:val="22"/>
                <w:szCs w:val="22"/>
              </w:rPr>
            </w:pPr>
            <w:r w:rsidRPr="00434207">
              <w:rPr>
                <w:b/>
                <w:bCs/>
                <w:color w:val="000000"/>
                <w:kern w:val="0"/>
                <w:sz w:val="22"/>
                <w:szCs w:val="22"/>
              </w:rPr>
              <w:t>264</w:t>
            </w:r>
          </w:p>
        </w:tc>
        <w:tc>
          <w:tcPr>
            <w:tcW w:w="405" w:type="pct"/>
            <w:tcBorders>
              <w:top w:val="nil"/>
              <w:left w:val="nil"/>
              <w:bottom w:val="nil"/>
              <w:right w:val="nil"/>
            </w:tcBorders>
            <w:shd w:val="clear" w:color="auto" w:fill="auto"/>
            <w:noWrap/>
            <w:vAlign w:val="bottom"/>
            <w:hideMark/>
          </w:tcPr>
          <w:p w:rsidR="005750F7" w:rsidRPr="00434207" w:rsidRDefault="005750F7" w:rsidP="00704160">
            <w:pPr>
              <w:widowControl/>
              <w:overflowPunct/>
              <w:autoSpaceDE/>
              <w:autoSpaceDN/>
              <w:adjustRightInd/>
              <w:spacing w:line="240" w:lineRule="auto"/>
              <w:ind w:firstLine="0"/>
              <w:jc w:val="center"/>
              <w:rPr>
                <w:b/>
                <w:bCs/>
                <w:color w:val="000000"/>
                <w:kern w:val="0"/>
                <w:sz w:val="22"/>
                <w:szCs w:val="22"/>
              </w:rPr>
            </w:pPr>
            <w:r w:rsidRPr="00434207">
              <w:rPr>
                <w:b/>
                <w:bCs/>
                <w:color w:val="000000"/>
                <w:kern w:val="0"/>
                <w:sz w:val="22"/>
                <w:szCs w:val="22"/>
              </w:rPr>
              <w:t>305</w:t>
            </w:r>
          </w:p>
        </w:tc>
        <w:tc>
          <w:tcPr>
            <w:tcW w:w="405" w:type="pct"/>
            <w:tcBorders>
              <w:top w:val="nil"/>
              <w:left w:val="nil"/>
              <w:bottom w:val="nil"/>
              <w:right w:val="nil"/>
            </w:tcBorders>
            <w:shd w:val="clear" w:color="auto" w:fill="auto"/>
            <w:noWrap/>
            <w:vAlign w:val="bottom"/>
            <w:hideMark/>
          </w:tcPr>
          <w:p w:rsidR="005750F7" w:rsidRPr="00434207" w:rsidRDefault="005750F7" w:rsidP="00704160">
            <w:pPr>
              <w:widowControl/>
              <w:overflowPunct/>
              <w:autoSpaceDE/>
              <w:autoSpaceDN/>
              <w:adjustRightInd/>
              <w:spacing w:line="240" w:lineRule="auto"/>
              <w:ind w:firstLine="0"/>
              <w:jc w:val="center"/>
              <w:rPr>
                <w:b/>
                <w:bCs/>
                <w:color w:val="000000"/>
                <w:kern w:val="0"/>
                <w:sz w:val="22"/>
                <w:szCs w:val="22"/>
              </w:rPr>
            </w:pPr>
            <w:r w:rsidRPr="00434207">
              <w:rPr>
                <w:b/>
                <w:bCs/>
                <w:color w:val="000000"/>
                <w:kern w:val="0"/>
                <w:sz w:val="22"/>
                <w:szCs w:val="22"/>
              </w:rPr>
              <w:t>345</w:t>
            </w:r>
          </w:p>
        </w:tc>
        <w:tc>
          <w:tcPr>
            <w:tcW w:w="405" w:type="pct"/>
            <w:tcBorders>
              <w:top w:val="nil"/>
              <w:left w:val="nil"/>
              <w:bottom w:val="nil"/>
              <w:right w:val="nil"/>
            </w:tcBorders>
            <w:shd w:val="clear" w:color="auto" w:fill="auto"/>
            <w:noWrap/>
            <w:vAlign w:val="bottom"/>
            <w:hideMark/>
          </w:tcPr>
          <w:p w:rsidR="005750F7" w:rsidRPr="00434207" w:rsidRDefault="005750F7" w:rsidP="00704160">
            <w:pPr>
              <w:widowControl/>
              <w:overflowPunct/>
              <w:autoSpaceDE/>
              <w:autoSpaceDN/>
              <w:adjustRightInd/>
              <w:spacing w:line="240" w:lineRule="auto"/>
              <w:ind w:firstLine="0"/>
              <w:jc w:val="center"/>
              <w:rPr>
                <w:b/>
                <w:bCs/>
                <w:color w:val="000000"/>
                <w:kern w:val="0"/>
                <w:sz w:val="22"/>
                <w:szCs w:val="22"/>
              </w:rPr>
            </w:pPr>
            <w:r w:rsidRPr="00434207">
              <w:rPr>
                <w:b/>
                <w:bCs/>
                <w:color w:val="000000"/>
                <w:kern w:val="0"/>
                <w:sz w:val="22"/>
                <w:szCs w:val="22"/>
              </w:rPr>
              <w:t>386</w:t>
            </w:r>
          </w:p>
        </w:tc>
      </w:tr>
      <w:tr w:rsidR="005750F7" w:rsidRPr="00434207" w:rsidTr="00704160">
        <w:trPr>
          <w:trHeight w:val="300"/>
        </w:trPr>
        <w:tc>
          <w:tcPr>
            <w:tcW w:w="1759" w:type="pct"/>
            <w:tcBorders>
              <w:top w:val="nil"/>
              <w:left w:val="nil"/>
              <w:bottom w:val="nil"/>
              <w:right w:val="nil"/>
            </w:tcBorders>
            <w:shd w:val="clear" w:color="auto" w:fill="auto"/>
            <w:noWrap/>
            <w:vAlign w:val="bottom"/>
            <w:hideMark/>
          </w:tcPr>
          <w:p w:rsidR="005750F7" w:rsidRPr="00434207" w:rsidRDefault="005750F7" w:rsidP="00704160">
            <w:pPr>
              <w:widowControl/>
              <w:overflowPunct/>
              <w:autoSpaceDE/>
              <w:autoSpaceDN/>
              <w:adjustRightInd/>
              <w:spacing w:line="240" w:lineRule="auto"/>
              <w:ind w:firstLine="0"/>
              <w:rPr>
                <w:rFonts w:ascii="Calibri" w:hAnsi="Calibri"/>
                <w:color w:val="000000"/>
                <w:kern w:val="0"/>
                <w:sz w:val="22"/>
                <w:szCs w:val="22"/>
              </w:rPr>
            </w:pPr>
          </w:p>
        </w:tc>
        <w:tc>
          <w:tcPr>
            <w:tcW w:w="405" w:type="pct"/>
            <w:tcBorders>
              <w:top w:val="nil"/>
              <w:left w:val="nil"/>
              <w:bottom w:val="nil"/>
              <w:right w:val="nil"/>
            </w:tcBorders>
            <w:shd w:val="clear" w:color="auto" w:fill="auto"/>
            <w:noWrap/>
            <w:vAlign w:val="bottom"/>
            <w:hideMark/>
          </w:tcPr>
          <w:p w:rsidR="005750F7" w:rsidRPr="00434207" w:rsidRDefault="005750F7" w:rsidP="00704160">
            <w:pPr>
              <w:widowControl/>
              <w:overflowPunct/>
              <w:autoSpaceDE/>
              <w:autoSpaceDN/>
              <w:adjustRightInd/>
              <w:spacing w:line="240" w:lineRule="auto"/>
              <w:ind w:firstLine="0"/>
              <w:rPr>
                <w:rFonts w:ascii="Calibri" w:hAnsi="Calibri"/>
                <w:color w:val="000000"/>
                <w:kern w:val="0"/>
                <w:sz w:val="22"/>
                <w:szCs w:val="22"/>
              </w:rPr>
            </w:pPr>
          </w:p>
        </w:tc>
        <w:tc>
          <w:tcPr>
            <w:tcW w:w="405" w:type="pct"/>
            <w:tcBorders>
              <w:top w:val="nil"/>
              <w:left w:val="nil"/>
              <w:bottom w:val="nil"/>
              <w:right w:val="nil"/>
            </w:tcBorders>
            <w:shd w:val="clear" w:color="auto" w:fill="auto"/>
            <w:noWrap/>
            <w:vAlign w:val="bottom"/>
            <w:hideMark/>
          </w:tcPr>
          <w:p w:rsidR="005750F7" w:rsidRPr="00434207" w:rsidRDefault="005750F7" w:rsidP="00704160">
            <w:pPr>
              <w:widowControl/>
              <w:overflowPunct/>
              <w:autoSpaceDE/>
              <w:autoSpaceDN/>
              <w:adjustRightInd/>
              <w:spacing w:line="240" w:lineRule="auto"/>
              <w:ind w:firstLine="0"/>
              <w:rPr>
                <w:rFonts w:ascii="Calibri" w:hAnsi="Calibri"/>
                <w:color w:val="000000"/>
                <w:kern w:val="0"/>
                <w:sz w:val="22"/>
                <w:szCs w:val="22"/>
              </w:rPr>
            </w:pPr>
          </w:p>
        </w:tc>
        <w:tc>
          <w:tcPr>
            <w:tcW w:w="405" w:type="pct"/>
            <w:tcBorders>
              <w:top w:val="nil"/>
              <w:left w:val="nil"/>
              <w:bottom w:val="nil"/>
              <w:right w:val="nil"/>
            </w:tcBorders>
            <w:shd w:val="clear" w:color="auto" w:fill="auto"/>
            <w:noWrap/>
            <w:vAlign w:val="bottom"/>
            <w:hideMark/>
          </w:tcPr>
          <w:p w:rsidR="005750F7" w:rsidRPr="00434207" w:rsidRDefault="005750F7" w:rsidP="00704160">
            <w:pPr>
              <w:widowControl/>
              <w:overflowPunct/>
              <w:autoSpaceDE/>
              <w:autoSpaceDN/>
              <w:adjustRightInd/>
              <w:spacing w:line="240" w:lineRule="auto"/>
              <w:ind w:firstLine="0"/>
              <w:rPr>
                <w:rFonts w:ascii="Calibri" w:hAnsi="Calibri"/>
                <w:color w:val="000000"/>
                <w:kern w:val="0"/>
                <w:sz w:val="22"/>
                <w:szCs w:val="22"/>
              </w:rPr>
            </w:pPr>
          </w:p>
        </w:tc>
        <w:tc>
          <w:tcPr>
            <w:tcW w:w="405" w:type="pct"/>
            <w:tcBorders>
              <w:top w:val="nil"/>
              <w:left w:val="nil"/>
              <w:bottom w:val="nil"/>
              <w:right w:val="nil"/>
            </w:tcBorders>
            <w:shd w:val="clear" w:color="auto" w:fill="auto"/>
            <w:noWrap/>
            <w:vAlign w:val="bottom"/>
            <w:hideMark/>
          </w:tcPr>
          <w:p w:rsidR="005750F7" w:rsidRPr="00434207" w:rsidRDefault="005750F7" w:rsidP="00704160">
            <w:pPr>
              <w:widowControl/>
              <w:overflowPunct/>
              <w:autoSpaceDE/>
              <w:autoSpaceDN/>
              <w:adjustRightInd/>
              <w:spacing w:line="240" w:lineRule="auto"/>
              <w:ind w:firstLine="0"/>
              <w:rPr>
                <w:rFonts w:ascii="Calibri" w:hAnsi="Calibri"/>
                <w:color w:val="000000"/>
                <w:kern w:val="0"/>
                <w:sz w:val="22"/>
                <w:szCs w:val="22"/>
              </w:rPr>
            </w:pPr>
          </w:p>
        </w:tc>
        <w:tc>
          <w:tcPr>
            <w:tcW w:w="405" w:type="pct"/>
            <w:tcBorders>
              <w:top w:val="nil"/>
              <w:left w:val="nil"/>
              <w:bottom w:val="nil"/>
              <w:right w:val="nil"/>
            </w:tcBorders>
            <w:shd w:val="clear" w:color="auto" w:fill="auto"/>
            <w:noWrap/>
            <w:vAlign w:val="bottom"/>
            <w:hideMark/>
          </w:tcPr>
          <w:p w:rsidR="005750F7" w:rsidRPr="00434207" w:rsidRDefault="005750F7" w:rsidP="00704160">
            <w:pPr>
              <w:widowControl/>
              <w:overflowPunct/>
              <w:autoSpaceDE/>
              <w:autoSpaceDN/>
              <w:adjustRightInd/>
              <w:spacing w:line="240" w:lineRule="auto"/>
              <w:ind w:firstLine="0"/>
              <w:rPr>
                <w:rFonts w:ascii="Calibri" w:hAnsi="Calibri"/>
                <w:color w:val="000000"/>
                <w:kern w:val="0"/>
                <w:sz w:val="22"/>
                <w:szCs w:val="22"/>
              </w:rPr>
            </w:pPr>
          </w:p>
        </w:tc>
        <w:tc>
          <w:tcPr>
            <w:tcW w:w="405" w:type="pct"/>
            <w:tcBorders>
              <w:top w:val="nil"/>
              <w:left w:val="nil"/>
              <w:bottom w:val="nil"/>
              <w:right w:val="nil"/>
            </w:tcBorders>
            <w:shd w:val="clear" w:color="auto" w:fill="auto"/>
            <w:noWrap/>
            <w:vAlign w:val="bottom"/>
            <w:hideMark/>
          </w:tcPr>
          <w:p w:rsidR="005750F7" w:rsidRPr="00434207" w:rsidRDefault="005750F7" w:rsidP="00704160">
            <w:pPr>
              <w:widowControl/>
              <w:overflowPunct/>
              <w:autoSpaceDE/>
              <w:autoSpaceDN/>
              <w:adjustRightInd/>
              <w:spacing w:line="240" w:lineRule="auto"/>
              <w:ind w:firstLine="0"/>
              <w:rPr>
                <w:rFonts w:ascii="Calibri" w:hAnsi="Calibri"/>
                <w:color w:val="000000"/>
                <w:kern w:val="0"/>
                <w:sz w:val="22"/>
                <w:szCs w:val="22"/>
              </w:rPr>
            </w:pPr>
          </w:p>
        </w:tc>
        <w:tc>
          <w:tcPr>
            <w:tcW w:w="405" w:type="pct"/>
            <w:tcBorders>
              <w:top w:val="nil"/>
              <w:left w:val="nil"/>
              <w:bottom w:val="nil"/>
              <w:right w:val="nil"/>
            </w:tcBorders>
            <w:shd w:val="clear" w:color="auto" w:fill="auto"/>
            <w:noWrap/>
            <w:vAlign w:val="bottom"/>
            <w:hideMark/>
          </w:tcPr>
          <w:p w:rsidR="005750F7" w:rsidRPr="00434207" w:rsidRDefault="005750F7" w:rsidP="00704160">
            <w:pPr>
              <w:widowControl/>
              <w:overflowPunct/>
              <w:autoSpaceDE/>
              <w:autoSpaceDN/>
              <w:adjustRightInd/>
              <w:spacing w:line="240" w:lineRule="auto"/>
              <w:ind w:firstLine="0"/>
              <w:rPr>
                <w:rFonts w:ascii="Calibri" w:hAnsi="Calibri"/>
                <w:color w:val="000000"/>
                <w:kern w:val="0"/>
                <w:sz w:val="22"/>
                <w:szCs w:val="22"/>
              </w:rPr>
            </w:pPr>
          </w:p>
        </w:tc>
        <w:tc>
          <w:tcPr>
            <w:tcW w:w="405" w:type="pct"/>
            <w:tcBorders>
              <w:top w:val="nil"/>
              <w:left w:val="nil"/>
              <w:bottom w:val="nil"/>
              <w:right w:val="nil"/>
            </w:tcBorders>
            <w:shd w:val="clear" w:color="auto" w:fill="auto"/>
            <w:noWrap/>
            <w:vAlign w:val="bottom"/>
            <w:hideMark/>
          </w:tcPr>
          <w:p w:rsidR="005750F7" w:rsidRPr="00434207" w:rsidRDefault="005750F7" w:rsidP="00704160">
            <w:pPr>
              <w:widowControl/>
              <w:overflowPunct/>
              <w:autoSpaceDE/>
              <w:autoSpaceDN/>
              <w:adjustRightInd/>
              <w:spacing w:line="240" w:lineRule="auto"/>
              <w:ind w:firstLine="0"/>
              <w:rPr>
                <w:rFonts w:ascii="Calibri" w:hAnsi="Calibri"/>
                <w:color w:val="000000"/>
                <w:kern w:val="0"/>
                <w:sz w:val="22"/>
                <w:szCs w:val="22"/>
              </w:rPr>
            </w:pPr>
          </w:p>
        </w:tc>
      </w:tr>
      <w:tr w:rsidR="005750F7" w:rsidRPr="00434207" w:rsidTr="005025A4">
        <w:trPr>
          <w:trHeight w:val="300"/>
        </w:trPr>
        <w:tc>
          <w:tcPr>
            <w:tcW w:w="1759" w:type="pct"/>
            <w:tcBorders>
              <w:top w:val="nil"/>
              <w:left w:val="nil"/>
              <w:bottom w:val="double" w:sz="4" w:space="0" w:color="auto"/>
              <w:right w:val="nil"/>
            </w:tcBorders>
            <w:shd w:val="clear" w:color="auto" w:fill="auto"/>
            <w:noWrap/>
            <w:vAlign w:val="bottom"/>
            <w:hideMark/>
          </w:tcPr>
          <w:p w:rsidR="005750F7" w:rsidRPr="00434207" w:rsidRDefault="005750F7" w:rsidP="00704160">
            <w:pPr>
              <w:widowControl/>
              <w:overflowPunct/>
              <w:autoSpaceDE/>
              <w:autoSpaceDN/>
              <w:adjustRightInd/>
              <w:spacing w:line="240" w:lineRule="auto"/>
              <w:ind w:firstLine="0"/>
              <w:rPr>
                <w:color w:val="000000"/>
                <w:kern w:val="0"/>
                <w:sz w:val="22"/>
                <w:szCs w:val="22"/>
              </w:rPr>
            </w:pPr>
            <w:r w:rsidRPr="00434207">
              <w:rPr>
                <w:color w:val="000000"/>
                <w:kern w:val="0"/>
                <w:sz w:val="22"/>
                <w:szCs w:val="22"/>
              </w:rPr>
              <w:t>Differential Payment Amount</w:t>
            </w:r>
          </w:p>
        </w:tc>
        <w:tc>
          <w:tcPr>
            <w:tcW w:w="405" w:type="pct"/>
            <w:tcBorders>
              <w:top w:val="nil"/>
              <w:left w:val="nil"/>
              <w:bottom w:val="double" w:sz="4" w:space="0" w:color="auto"/>
              <w:right w:val="nil"/>
            </w:tcBorders>
            <w:shd w:val="clear" w:color="auto" w:fill="auto"/>
            <w:noWrap/>
            <w:vAlign w:val="bottom"/>
            <w:hideMark/>
          </w:tcPr>
          <w:p w:rsidR="005750F7" w:rsidRPr="00434207" w:rsidRDefault="005750F7" w:rsidP="00704160">
            <w:pPr>
              <w:widowControl/>
              <w:overflowPunct/>
              <w:autoSpaceDE/>
              <w:autoSpaceDN/>
              <w:adjustRightInd/>
              <w:spacing w:line="240" w:lineRule="auto"/>
              <w:ind w:firstLine="0"/>
              <w:jc w:val="center"/>
              <w:rPr>
                <w:color w:val="000000"/>
                <w:kern w:val="0"/>
                <w:sz w:val="22"/>
                <w:szCs w:val="22"/>
              </w:rPr>
            </w:pPr>
            <w:r w:rsidRPr="00434207">
              <w:rPr>
                <w:color w:val="000000"/>
                <w:kern w:val="0"/>
                <w:sz w:val="22"/>
                <w:szCs w:val="22"/>
              </w:rPr>
              <w:t>140</w:t>
            </w:r>
          </w:p>
        </w:tc>
        <w:tc>
          <w:tcPr>
            <w:tcW w:w="405" w:type="pct"/>
            <w:tcBorders>
              <w:top w:val="nil"/>
              <w:left w:val="nil"/>
              <w:bottom w:val="double" w:sz="4" w:space="0" w:color="auto"/>
              <w:right w:val="nil"/>
            </w:tcBorders>
            <w:shd w:val="clear" w:color="auto" w:fill="auto"/>
            <w:noWrap/>
            <w:vAlign w:val="bottom"/>
            <w:hideMark/>
          </w:tcPr>
          <w:p w:rsidR="005750F7" w:rsidRPr="00434207" w:rsidRDefault="005750F7" w:rsidP="00704160">
            <w:pPr>
              <w:widowControl/>
              <w:overflowPunct/>
              <w:autoSpaceDE/>
              <w:autoSpaceDN/>
              <w:adjustRightInd/>
              <w:spacing w:line="240" w:lineRule="auto"/>
              <w:ind w:firstLine="0"/>
              <w:jc w:val="center"/>
              <w:rPr>
                <w:color w:val="000000"/>
                <w:kern w:val="0"/>
                <w:sz w:val="22"/>
                <w:szCs w:val="22"/>
              </w:rPr>
            </w:pPr>
            <w:r w:rsidRPr="00434207">
              <w:rPr>
                <w:color w:val="000000"/>
                <w:kern w:val="0"/>
                <w:sz w:val="22"/>
                <w:szCs w:val="22"/>
              </w:rPr>
              <w:t>192</w:t>
            </w:r>
          </w:p>
        </w:tc>
        <w:tc>
          <w:tcPr>
            <w:tcW w:w="405" w:type="pct"/>
            <w:tcBorders>
              <w:top w:val="nil"/>
              <w:left w:val="nil"/>
              <w:bottom w:val="double" w:sz="4" w:space="0" w:color="auto"/>
              <w:right w:val="nil"/>
            </w:tcBorders>
            <w:shd w:val="clear" w:color="auto" w:fill="auto"/>
            <w:noWrap/>
            <w:vAlign w:val="bottom"/>
            <w:hideMark/>
          </w:tcPr>
          <w:p w:rsidR="005750F7" w:rsidRPr="00434207" w:rsidRDefault="005750F7" w:rsidP="00704160">
            <w:pPr>
              <w:widowControl/>
              <w:overflowPunct/>
              <w:autoSpaceDE/>
              <w:autoSpaceDN/>
              <w:adjustRightInd/>
              <w:spacing w:line="240" w:lineRule="auto"/>
              <w:ind w:firstLine="0"/>
              <w:jc w:val="center"/>
              <w:rPr>
                <w:color w:val="000000"/>
                <w:kern w:val="0"/>
                <w:sz w:val="22"/>
                <w:szCs w:val="22"/>
              </w:rPr>
            </w:pPr>
            <w:r w:rsidRPr="00434207">
              <w:rPr>
                <w:color w:val="000000"/>
                <w:kern w:val="0"/>
                <w:sz w:val="22"/>
                <w:szCs w:val="22"/>
              </w:rPr>
              <w:t>232</w:t>
            </w:r>
          </w:p>
        </w:tc>
        <w:tc>
          <w:tcPr>
            <w:tcW w:w="405" w:type="pct"/>
            <w:tcBorders>
              <w:top w:val="nil"/>
              <w:left w:val="nil"/>
              <w:bottom w:val="double" w:sz="4" w:space="0" w:color="auto"/>
              <w:right w:val="nil"/>
            </w:tcBorders>
            <w:shd w:val="clear" w:color="auto" w:fill="auto"/>
            <w:noWrap/>
            <w:vAlign w:val="bottom"/>
            <w:hideMark/>
          </w:tcPr>
          <w:p w:rsidR="005750F7" w:rsidRPr="00434207" w:rsidRDefault="005750F7" w:rsidP="00704160">
            <w:pPr>
              <w:widowControl/>
              <w:overflowPunct/>
              <w:autoSpaceDE/>
              <w:autoSpaceDN/>
              <w:adjustRightInd/>
              <w:spacing w:line="240" w:lineRule="auto"/>
              <w:ind w:firstLine="0"/>
              <w:jc w:val="center"/>
              <w:rPr>
                <w:color w:val="000000"/>
                <w:kern w:val="0"/>
                <w:sz w:val="22"/>
                <w:szCs w:val="22"/>
              </w:rPr>
            </w:pPr>
            <w:r w:rsidRPr="00434207">
              <w:rPr>
                <w:color w:val="000000"/>
                <w:kern w:val="0"/>
                <w:sz w:val="22"/>
                <w:szCs w:val="22"/>
              </w:rPr>
              <w:t>242</w:t>
            </w:r>
          </w:p>
        </w:tc>
        <w:tc>
          <w:tcPr>
            <w:tcW w:w="405" w:type="pct"/>
            <w:tcBorders>
              <w:top w:val="nil"/>
              <w:left w:val="nil"/>
              <w:bottom w:val="double" w:sz="4" w:space="0" w:color="auto"/>
              <w:right w:val="nil"/>
            </w:tcBorders>
            <w:shd w:val="clear" w:color="auto" w:fill="auto"/>
            <w:noWrap/>
            <w:vAlign w:val="bottom"/>
            <w:hideMark/>
          </w:tcPr>
          <w:p w:rsidR="005750F7" w:rsidRPr="00434207" w:rsidRDefault="005750F7" w:rsidP="00704160">
            <w:pPr>
              <w:widowControl/>
              <w:overflowPunct/>
              <w:autoSpaceDE/>
              <w:autoSpaceDN/>
              <w:adjustRightInd/>
              <w:spacing w:line="240" w:lineRule="auto"/>
              <w:ind w:firstLine="0"/>
              <w:jc w:val="center"/>
              <w:rPr>
                <w:color w:val="000000"/>
                <w:kern w:val="0"/>
                <w:sz w:val="22"/>
                <w:szCs w:val="22"/>
              </w:rPr>
            </w:pPr>
            <w:r w:rsidRPr="00434207">
              <w:rPr>
                <w:color w:val="000000"/>
                <w:kern w:val="0"/>
                <w:sz w:val="22"/>
                <w:szCs w:val="22"/>
              </w:rPr>
              <w:t>291</w:t>
            </w:r>
          </w:p>
        </w:tc>
        <w:tc>
          <w:tcPr>
            <w:tcW w:w="405" w:type="pct"/>
            <w:tcBorders>
              <w:top w:val="nil"/>
              <w:left w:val="nil"/>
              <w:bottom w:val="double" w:sz="4" w:space="0" w:color="auto"/>
              <w:right w:val="nil"/>
            </w:tcBorders>
            <w:shd w:val="clear" w:color="auto" w:fill="auto"/>
            <w:noWrap/>
            <w:vAlign w:val="bottom"/>
            <w:hideMark/>
          </w:tcPr>
          <w:p w:rsidR="005750F7" w:rsidRPr="00434207" w:rsidRDefault="005750F7" w:rsidP="00704160">
            <w:pPr>
              <w:widowControl/>
              <w:overflowPunct/>
              <w:autoSpaceDE/>
              <w:autoSpaceDN/>
              <w:adjustRightInd/>
              <w:spacing w:line="240" w:lineRule="auto"/>
              <w:ind w:firstLine="0"/>
              <w:jc w:val="center"/>
              <w:rPr>
                <w:color w:val="000000"/>
                <w:kern w:val="0"/>
                <w:sz w:val="22"/>
                <w:szCs w:val="22"/>
              </w:rPr>
            </w:pPr>
            <w:r w:rsidRPr="00434207">
              <w:rPr>
                <w:color w:val="000000"/>
                <w:kern w:val="0"/>
                <w:sz w:val="22"/>
                <w:szCs w:val="22"/>
              </w:rPr>
              <w:t>305</w:t>
            </w:r>
          </w:p>
        </w:tc>
        <w:tc>
          <w:tcPr>
            <w:tcW w:w="405" w:type="pct"/>
            <w:tcBorders>
              <w:top w:val="nil"/>
              <w:left w:val="nil"/>
              <w:bottom w:val="double" w:sz="4" w:space="0" w:color="auto"/>
              <w:right w:val="nil"/>
            </w:tcBorders>
            <w:shd w:val="clear" w:color="auto" w:fill="auto"/>
            <w:noWrap/>
            <w:vAlign w:val="bottom"/>
            <w:hideMark/>
          </w:tcPr>
          <w:p w:rsidR="005750F7" w:rsidRPr="00434207" w:rsidRDefault="005750F7" w:rsidP="00704160">
            <w:pPr>
              <w:widowControl/>
              <w:overflowPunct/>
              <w:autoSpaceDE/>
              <w:autoSpaceDN/>
              <w:adjustRightInd/>
              <w:spacing w:line="240" w:lineRule="auto"/>
              <w:ind w:firstLine="0"/>
              <w:jc w:val="center"/>
              <w:rPr>
                <w:color w:val="000000"/>
                <w:kern w:val="0"/>
                <w:sz w:val="22"/>
                <w:szCs w:val="22"/>
              </w:rPr>
            </w:pPr>
            <w:r w:rsidRPr="00434207">
              <w:rPr>
                <w:color w:val="000000"/>
                <w:kern w:val="0"/>
                <w:sz w:val="22"/>
                <w:szCs w:val="22"/>
              </w:rPr>
              <w:t>345</w:t>
            </w:r>
          </w:p>
        </w:tc>
        <w:tc>
          <w:tcPr>
            <w:tcW w:w="405" w:type="pct"/>
            <w:tcBorders>
              <w:top w:val="nil"/>
              <w:left w:val="nil"/>
              <w:bottom w:val="double" w:sz="4" w:space="0" w:color="auto"/>
              <w:right w:val="nil"/>
            </w:tcBorders>
            <w:shd w:val="clear" w:color="auto" w:fill="auto"/>
            <w:noWrap/>
            <w:vAlign w:val="bottom"/>
            <w:hideMark/>
          </w:tcPr>
          <w:p w:rsidR="005750F7" w:rsidRPr="00434207" w:rsidRDefault="005750F7" w:rsidP="00704160">
            <w:pPr>
              <w:widowControl/>
              <w:overflowPunct/>
              <w:autoSpaceDE/>
              <w:autoSpaceDN/>
              <w:adjustRightInd/>
              <w:spacing w:line="240" w:lineRule="auto"/>
              <w:ind w:firstLine="0"/>
              <w:jc w:val="center"/>
              <w:rPr>
                <w:color w:val="000000"/>
                <w:kern w:val="0"/>
                <w:sz w:val="22"/>
                <w:szCs w:val="22"/>
              </w:rPr>
            </w:pPr>
            <w:r w:rsidRPr="00434207">
              <w:rPr>
                <w:color w:val="000000"/>
                <w:kern w:val="0"/>
                <w:sz w:val="22"/>
                <w:szCs w:val="22"/>
              </w:rPr>
              <w:t>386</w:t>
            </w:r>
          </w:p>
        </w:tc>
      </w:tr>
    </w:tbl>
    <w:p w:rsidR="005750F7" w:rsidRPr="000435CF" w:rsidRDefault="005750F7" w:rsidP="005750F7">
      <w:pPr>
        <w:ind w:firstLine="0"/>
        <w:rPr>
          <w:sz w:val="20"/>
        </w:rPr>
      </w:pPr>
      <w:r w:rsidRPr="000435CF">
        <w:rPr>
          <w:sz w:val="20"/>
        </w:rPr>
        <w:t>Source: Tennessee Department of Human Services</w:t>
      </w:r>
    </w:p>
    <w:p w:rsidR="00907371" w:rsidRDefault="00907371" w:rsidP="00907371">
      <w:pPr>
        <w:rPr>
          <w:szCs w:val="24"/>
        </w:rPr>
      </w:pPr>
    </w:p>
    <w:p w:rsidR="00907371" w:rsidRDefault="00913032" w:rsidP="00907371">
      <w:pPr>
        <w:rPr>
          <w:szCs w:val="24"/>
        </w:rPr>
      </w:pPr>
      <w:r>
        <w:rPr>
          <w:szCs w:val="24"/>
        </w:rPr>
        <w:t>Ta</w:t>
      </w:r>
      <w:r w:rsidR="00907371">
        <w:rPr>
          <w:szCs w:val="24"/>
        </w:rPr>
        <w:t>ble 1 shows the gross income, s</w:t>
      </w:r>
      <w:r>
        <w:rPr>
          <w:szCs w:val="24"/>
        </w:rPr>
        <w:t>ta</w:t>
      </w:r>
      <w:r w:rsidR="00907371">
        <w:rPr>
          <w:szCs w:val="24"/>
        </w:rPr>
        <w:t xml:space="preserve">ndard of need, and payments for families of various sizes.  The differential payment shown in the </w:t>
      </w:r>
      <w:r>
        <w:rPr>
          <w:szCs w:val="24"/>
        </w:rPr>
        <w:t>ta</w:t>
      </w:r>
      <w:r w:rsidR="00907371">
        <w:rPr>
          <w:szCs w:val="24"/>
        </w:rPr>
        <w:t>ble refers to the additional payment provided to cer</w:t>
      </w:r>
      <w:r>
        <w:rPr>
          <w:szCs w:val="24"/>
        </w:rPr>
        <w:t>ta</w:t>
      </w:r>
      <w:r w:rsidR="00907371">
        <w:rPr>
          <w:szCs w:val="24"/>
        </w:rPr>
        <w:t>in families, such as child-only cases or those who are caring for a disabled family member in the home.  Care</w:t>
      </w:r>
      <w:r>
        <w:rPr>
          <w:szCs w:val="24"/>
        </w:rPr>
        <w:t>ta</w:t>
      </w:r>
      <w:r w:rsidR="00907371">
        <w:rPr>
          <w:szCs w:val="24"/>
        </w:rPr>
        <w:t xml:space="preserve">kers who are disabled or who are over the age of 60 are also eligible for the differential payment. Minor parents are not eligible for differential payments. </w:t>
      </w:r>
    </w:p>
    <w:p w:rsidR="00C34164" w:rsidRPr="00491883" w:rsidRDefault="00C34164" w:rsidP="00A1658C">
      <w:pPr>
        <w:pStyle w:val="Heading3"/>
        <w:jc w:val="left"/>
        <w:rPr>
          <w:b/>
          <w:i/>
        </w:rPr>
      </w:pPr>
      <w:r w:rsidRPr="00491883">
        <w:rPr>
          <w:b/>
        </w:rPr>
        <w:t>Child</w:t>
      </w:r>
      <w:r w:rsidR="00DA0611" w:rsidRPr="00491883">
        <w:rPr>
          <w:b/>
        </w:rPr>
        <w:t xml:space="preserve">care </w:t>
      </w:r>
      <w:r w:rsidR="00614B9F" w:rsidRPr="00491883">
        <w:rPr>
          <w:b/>
        </w:rPr>
        <w:t>P</w:t>
      </w:r>
      <w:r w:rsidR="00DA0611" w:rsidRPr="00491883">
        <w:rPr>
          <w:b/>
        </w:rPr>
        <w:t>rograms under Families First</w:t>
      </w:r>
      <w:bookmarkEnd w:id="84"/>
      <w:bookmarkEnd w:id="85"/>
      <w:bookmarkEnd w:id="86"/>
    </w:p>
    <w:p w:rsidR="00C34164" w:rsidRDefault="00C34164" w:rsidP="00C34164">
      <w:pPr>
        <w:rPr>
          <w:szCs w:val="24"/>
        </w:rPr>
      </w:pPr>
      <w:r>
        <w:rPr>
          <w:szCs w:val="24"/>
        </w:rPr>
        <w:t>According to the Families First Policy Handbook, the Tennessee Department of Human Services recognizes that childcare is vi</w:t>
      </w:r>
      <w:r w:rsidR="00913032">
        <w:rPr>
          <w:szCs w:val="24"/>
        </w:rPr>
        <w:t>ta</w:t>
      </w:r>
      <w:r>
        <w:rPr>
          <w:szCs w:val="24"/>
        </w:rPr>
        <w:t>l to the success of  its participants in seeking economic self-sufficiency, and s</w:t>
      </w:r>
      <w:r w:rsidR="00913032">
        <w:rPr>
          <w:szCs w:val="24"/>
        </w:rPr>
        <w:t>ta</w:t>
      </w:r>
      <w:r>
        <w:rPr>
          <w:szCs w:val="24"/>
        </w:rPr>
        <w:t>tes that it will continue to provide child care support even after recipients leave the program (p. 142). Parents and care</w:t>
      </w:r>
      <w:r w:rsidR="00913032">
        <w:rPr>
          <w:szCs w:val="24"/>
        </w:rPr>
        <w:t>ta</w:t>
      </w:r>
      <w:r>
        <w:rPr>
          <w:szCs w:val="24"/>
        </w:rPr>
        <w:t>kers are given a choice between regulated and unregulated care, but unregulated care may not be provided in the child’s home unless it is also the home of the provider.  This prevents a care</w:t>
      </w:r>
      <w:r w:rsidR="00913032">
        <w:rPr>
          <w:szCs w:val="24"/>
        </w:rPr>
        <w:t>ta</w:t>
      </w:r>
      <w:r>
        <w:rPr>
          <w:szCs w:val="24"/>
        </w:rPr>
        <w:t xml:space="preserve">ker from being able to come to the child; it is necessary for the parent to transport the child to the person caring for them. Unregulated (not </w:t>
      </w:r>
      <w:r>
        <w:rPr>
          <w:szCs w:val="24"/>
        </w:rPr>
        <w:lastRenderedPageBreak/>
        <w:t>licensed by the s</w:t>
      </w:r>
      <w:r w:rsidR="00913032">
        <w:rPr>
          <w:szCs w:val="24"/>
        </w:rPr>
        <w:t>ta</w:t>
      </w:r>
      <w:r>
        <w:rPr>
          <w:szCs w:val="24"/>
        </w:rPr>
        <w:t>te) care is monitored by the Department of Human Services. The following types of assis</w:t>
      </w:r>
      <w:r w:rsidR="00913032">
        <w:rPr>
          <w:szCs w:val="24"/>
        </w:rPr>
        <w:t>ta</w:t>
      </w:r>
      <w:r>
        <w:rPr>
          <w:szCs w:val="24"/>
        </w:rPr>
        <w:t>nce are provided for families with children under 13</w:t>
      </w:r>
      <w:r w:rsidRPr="00C20D18">
        <w:rPr>
          <w:szCs w:val="24"/>
        </w:rPr>
        <w:t xml:space="preserve"> </w:t>
      </w:r>
      <w:r>
        <w:rPr>
          <w:szCs w:val="24"/>
        </w:rPr>
        <w:t xml:space="preserve">or those 13 and older if </w:t>
      </w:r>
      <w:r w:rsidR="004C075D">
        <w:rPr>
          <w:szCs w:val="24"/>
        </w:rPr>
        <w:t xml:space="preserve">they are </w:t>
      </w:r>
      <w:r>
        <w:rPr>
          <w:szCs w:val="24"/>
        </w:rPr>
        <w:t>under court supervision or incapable of caring for themselves:</w:t>
      </w:r>
    </w:p>
    <w:p w:rsidR="00C34164" w:rsidRDefault="00C34164" w:rsidP="004C075D">
      <w:pPr>
        <w:rPr>
          <w:szCs w:val="24"/>
        </w:rPr>
      </w:pPr>
      <w:r w:rsidRPr="001F3C48">
        <w:rPr>
          <w:i/>
          <w:szCs w:val="24"/>
        </w:rPr>
        <w:t>Families First Child Care</w:t>
      </w:r>
      <w:r>
        <w:rPr>
          <w:szCs w:val="24"/>
        </w:rPr>
        <w:t xml:space="preserve"> pays for care while parent or care</w:t>
      </w:r>
      <w:r w:rsidR="00913032">
        <w:rPr>
          <w:szCs w:val="24"/>
        </w:rPr>
        <w:t>ta</w:t>
      </w:r>
      <w:r>
        <w:rPr>
          <w:szCs w:val="24"/>
        </w:rPr>
        <w:t xml:space="preserve">ker is working or involved in training or educational activities </w:t>
      </w:r>
    </w:p>
    <w:p w:rsidR="00C34164" w:rsidRDefault="00C34164" w:rsidP="00C34164">
      <w:pPr>
        <w:rPr>
          <w:szCs w:val="24"/>
        </w:rPr>
      </w:pPr>
      <w:r w:rsidRPr="001F3C48">
        <w:rPr>
          <w:i/>
          <w:szCs w:val="24"/>
        </w:rPr>
        <w:t>Transitional Child Care</w:t>
      </w:r>
      <w:r>
        <w:rPr>
          <w:szCs w:val="24"/>
        </w:rPr>
        <w:t xml:space="preserve"> </w:t>
      </w:r>
      <w:r w:rsidR="004C075D">
        <w:rPr>
          <w:szCs w:val="24"/>
        </w:rPr>
        <w:t>is</w:t>
      </w:r>
      <w:r>
        <w:rPr>
          <w:szCs w:val="24"/>
        </w:rPr>
        <w:t xml:space="preserve"> provided for eighteen months after cash assis</w:t>
      </w:r>
      <w:r w:rsidR="00913032">
        <w:rPr>
          <w:szCs w:val="24"/>
        </w:rPr>
        <w:t>ta</w:t>
      </w:r>
      <w:r>
        <w:rPr>
          <w:szCs w:val="24"/>
        </w:rPr>
        <w:t xml:space="preserve">nce ends. Participants must contribute to the cost of transitional child care. The amount of co-payment is based upon the family income. </w:t>
      </w:r>
    </w:p>
    <w:p w:rsidR="00C34164" w:rsidRDefault="00C34164" w:rsidP="00C34164">
      <w:pPr>
        <w:rPr>
          <w:szCs w:val="24"/>
        </w:rPr>
      </w:pPr>
      <w:r w:rsidRPr="001F3C48">
        <w:rPr>
          <w:i/>
          <w:szCs w:val="24"/>
        </w:rPr>
        <w:t>At-Risk Child Care</w:t>
      </w:r>
      <w:r>
        <w:rPr>
          <w:szCs w:val="24"/>
        </w:rPr>
        <w:t xml:space="preserve"> provides additional transitional care services for up to six months for children classified as being </w:t>
      </w:r>
      <w:r w:rsidRPr="00D501B7">
        <w:rPr>
          <w:szCs w:val="24"/>
        </w:rPr>
        <w:t>at-risk</w:t>
      </w:r>
      <w:r>
        <w:rPr>
          <w:szCs w:val="24"/>
        </w:rPr>
        <w:t>. An “at-risk” child is a person under the age of 19 who is physically or men</w:t>
      </w:r>
      <w:r w:rsidR="00913032">
        <w:rPr>
          <w:szCs w:val="24"/>
        </w:rPr>
        <w:t>ta</w:t>
      </w:r>
      <w:r>
        <w:rPr>
          <w:szCs w:val="24"/>
        </w:rPr>
        <w:t xml:space="preserve">lly incapable of self-care or who is under court supervision.  </w:t>
      </w:r>
    </w:p>
    <w:p w:rsidR="00C34164" w:rsidRDefault="00C34164" w:rsidP="00C34164">
      <w:pPr>
        <w:rPr>
          <w:szCs w:val="24"/>
        </w:rPr>
      </w:pPr>
      <w:r w:rsidRPr="001F3C48">
        <w:rPr>
          <w:i/>
          <w:szCs w:val="24"/>
        </w:rPr>
        <w:t>At-Risk Child Only</w:t>
      </w:r>
      <w:r>
        <w:rPr>
          <w:szCs w:val="24"/>
          <w:u w:val="single"/>
        </w:rPr>
        <w:t xml:space="preserve"> </w:t>
      </w:r>
      <w:r>
        <w:rPr>
          <w:szCs w:val="24"/>
        </w:rPr>
        <w:t>-- for care</w:t>
      </w:r>
      <w:r w:rsidR="00913032">
        <w:rPr>
          <w:szCs w:val="24"/>
        </w:rPr>
        <w:t>ta</w:t>
      </w:r>
      <w:r>
        <w:rPr>
          <w:szCs w:val="24"/>
        </w:rPr>
        <w:t>kers who meet the requirements for both transitional child care and at-risk care, but who do not receive assis</w:t>
      </w:r>
      <w:r w:rsidR="00913032">
        <w:rPr>
          <w:szCs w:val="24"/>
        </w:rPr>
        <w:t>ta</w:t>
      </w:r>
      <w:r>
        <w:rPr>
          <w:szCs w:val="24"/>
        </w:rPr>
        <w:t xml:space="preserve">nce themselves from Families First. These are known as “child only” cases. </w:t>
      </w:r>
    </w:p>
    <w:p w:rsidR="00C34164" w:rsidRDefault="00C34164" w:rsidP="00C34164">
      <w:pPr>
        <w:rPr>
          <w:szCs w:val="24"/>
        </w:rPr>
      </w:pPr>
      <w:r>
        <w:rPr>
          <w:szCs w:val="24"/>
        </w:rPr>
        <w:t>Parents who do not meet the requirements for financial assis</w:t>
      </w:r>
      <w:r w:rsidR="00913032">
        <w:rPr>
          <w:szCs w:val="24"/>
        </w:rPr>
        <w:t>ta</w:t>
      </w:r>
      <w:r>
        <w:rPr>
          <w:szCs w:val="24"/>
        </w:rPr>
        <w:t>nce through Families First may still be eligible for the child care subsidy if they meet cer</w:t>
      </w:r>
      <w:r w:rsidR="00913032">
        <w:rPr>
          <w:szCs w:val="24"/>
        </w:rPr>
        <w:t>ta</w:t>
      </w:r>
      <w:r>
        <w:rPr>
          <w:szCs w:val="24"/>
        </w:rPr>
        <w:t>in requirements. They must first meet the income requirement – for ins</w:t>
      </w:r>
      <w:r w:rsidR="00913032">
        <w:rPr>
          <w:szCs w:val="24"/>
        </w:rPr>
        <w:t>ta</w:t>
      </w:r>
      <w:r>
        <w:rPr>
          <w:szCs w:val="24"/>
        </w:rPr>
        <w:t>nce, a single parent of three must make at or below $29,016 (2007); the child must be under 13 unless there are special needs;  and the parent must work or participate in s</w:t>
      </w:r>
      <w:r w:rsidR="00913032">
        <w:rPr>
          <w:szCs w:val="24"/>
        </w:rPr>
        <w:t>ta</w:t>
      </w:r>
      <w:r>
        <w:rPr>
          <w:szCs w:val="24"/>
        </w:rPr>
        <w:t>te-approved work activity (National Center for Children in Poverty</w:t>
      </w:r>
      <w:r w:rsidR="00C519C7">
        <w:rPr>
          <w:szCs w:val="24"/>
        </w:rPr>
        <w:t xml:space="preserve"> [NCCP</w:t>
      </w:r>
      <w:r w:rsidR="00FC6525">
        <w:rPr>
          <w:szCs w:val="24"/>
        </w:rPr>
        <w:t>]</w:t>
      </w:r>
      <w:r w:rsidR="00C519C7">
        <w:rPr>
          <w:szCs w:val="24"/>
        </w:rPr>
        <w:t>, 2008</w:t>
      </w:r>
      <w:r>
        <w:rPr>
          <w:szCs w:val="24"/>
        </w:rPr>
        <w:t xml:space="preserve">).  </w:t>
      </w:r>
      <w:r w:rsidR="00913032">
        <w:rPr>
          <w:szCs w:val="24"/>
        </w:rPr>
        <w:t>TA</w:t>
      </w:r>
      <w:r>
        <w:rPr>
          <w:szCs w:val="24"/>
        </w:rPr>
        <w:t>NF families are guaranteed eligibility for a childcare subsidy, as are those who are transitioning off welfare for up to 18 months. There is no co-pay for families</w:t>
      </w:r>
      <w:r w:rsidR="004C075D">
        <w:rPr>
          <w:szCs w:val="24"/>
        </w:rPr>
        <w:t xml:space="preserve"> receiving </w:t>
      </w:r>
      <w:r w:rsidR="004C075D">
        <w:rPr>
          <w:szCs w:val="24"/>
        </w:rPr>
        <w:lastRenderedPageBreak/>
        <w:t>cash assis</w:t>
      </w:r>
      <w:r w:rsidR="00913032">
        <w:rPr>
          <w:szCs w:val="24"/>
        </w:rPr>
        <w:t>ta</w:t>
      </w:r>
      <w:r w:rsidR="004C075D">
        <w:rPr>
          <w:szCs w:val="24"/>
        </w:rPr>
        <w:t>nce</w:t>
      </w:r>
      <w:r>
        <w:rPr>
          <w:szCs w:val="24"/>
        </w:rPr>
        <w:t xml:space="preserve"> (Richards et al</w:t>
      </w:r>
      <w:r w:rsidR="00EC30D9">
        <w:rPr>
          <w:szCs w:val="24"/>
        </w:rPr>
        <w:t>, 2004</w:t>
      </w:r>
      <w:r w:rsidR="00FC6525">
        <w:rPr>
          <w:szCs w:val="24"/>
        </w:rPr>
        <w:t>;</w:t>
      </w:r>
      <w:r>
        <w:rPr>
          <w:szCs w:val="24"/>
        </w:rPr>
        <w:t xml:space="preserve"> TDHS</w:t>
      </w:r>
      <w:r w:rsidR="00EC30D9">
        <w:rPr>
          <w:szCs w:val="24"/>
        </w:rPr>
        <w:t>, 2008a</w:t>
      </w:r>
      <w:r>
        <w:rPr>
          <w:szCs w:val="24"/>
        </w:rPr>
        <w:t xml:space="preserve">).  </w:t>
      </w:r>
    </w:p>
    <w:p w:rsidR="00C34164" w:rsidRDefault="00C34164" w:rsidP="00C34164">
      <w:pPr>
        <w:rPr>
          <w:szCs w:val="24"/>
        </w:rPr>
      </w:pPr>
      <w:r>
        <w:rPr>
          <w:szCs w:val="24"/>
        </w:rPr>
        <w:t>Transitional child care services are critical to the success of the program, as they provide a safety net and further support even after the family no longer qualifies for cash benefits. In order to qualify, the AU must have a qualified child, have an income less than 60% of the s</w:t>
      </w:r>
      <w:r w:rsidR="00913032">
        <w:rPr>
          <w:szCs w:val="24"/>
        </w:rPr>
        <w:t>ta</w:t>
      </w:r>
      <w:r>
        <w:rPr>
          <w:szCs w:val="24"/>
        </w:rPr>
        <w:t>te median income guidelines, cooperate with Child Support Enforcement, and main</w:t>
      </w:r>
      <w:r w:rsidR="00913032">
        <w:rPr>
          <w:szCs w:val="24"/>
        </w:rPr>
        <w:t>ta</w:t>
      </w:r>
      <w:r>
        <w:rPr>
          <w:szCs w:val="24"/>
        </w:rPr>
        <w:t>in the 30-hour work requirement. If a parent is employed when eligibility for cash assis</w:t>
      </w:r>
      <w:r w:rsidR="00913032">
        <w:rPr>
          <w:szCs w:val="24"/>
        </w:rPr>
        <w:t>ta</w:t>
      </w:r>
      <w:r>
        <w:rPr>
          <w:szCs w:val="24"/>
        </w:rPr>
        <w:t>nce ends, the child continues to be eligible for Families First Child Care until the Transitional Child Care begins. Eligibility for transitional child care ends after 18 months or if the only child in the AU leaves the home. Transitional assis</w:t>
      </w:r>
      <w:r w:rsidR="00913032">
        <w:rPr>
          <w:szCs w:val="24"/>
        </w:rPr>
        <w:t>ta</w:t>
      </w:r>
      <w:r>
        <w:rPr>
          <w:szCs w:val="24"/>
        </w:rPr>
        <w:t xml:space="preserve">nce may also be terminated if the parent fails to make co-payments or does not comply with mandated child support payments. </w:t>
      </w:r>
    </w:p>
    <w:p w:rsidR="00C34164" w:rsidRDefault="00C34164" w:rsidP="00C34164">
      <w:pPr>
        <w:rPr>
          <w:szCs w:val="24"/>
        </w:rPr>
      </w:pPr>
      <w:r>
        <w:rPr>
          <w:szCs w:val="24"/>
        </w:rPr>
        <w:t>Child care supplements are paid directly to the provider, or can be administered as a monthly disregard in determining eligibility if the family chooses not to use Families First childcare.  The maximum amount of the disregard is $200 per month for a child under two and $175 per month for older children. The supplement is not provided if free childcare is available to the family or if children are in school during the time their parent or care</w:t>
      </w:r>
      <w:r w:rsidR="00913032">
        <w:rPr>
          <w:szCs w:val="24"/>
        </w:rPr>
        <w:t>ta</w:t>
      </w:r>
      <w:r>
        <w:rPr>
          <w:szCs w:val="24"/>
        </w:rPr>
        <w:t>ker is working or attending school or training. If the parent or care</w:t>
      </w:r>
      <w:r w:rsidR="00913032">
        <w:rPr>
          <w:szCs w:val="24"/>
        </w:rPr>
        <w:t>ta</w:t>
      </w:r>
      <w:r>
        <w:rPr>
          <w:szCs w:val="24"/>
        </w:rPr>
        <w:t>ker is found to be out of compliance with their PRP, child care assis</w:t>
      </w:r>
      <w:r w:rsidR="00913032">
        <w:rPr>
          <w:szCs w:val="24"/>
        </w:rPr>
        <w:t>ta</w:t>
      </w:r>
      <w:r>
        <w:rPr>
          <w:szCs w:val="24"/>
        </w:rPr>
        <w:t xml:space="preserve">nce is terminated. </w:t>
      </w:r>
    </w:p>
    <w:p w:rsidR="00C34164" w:rsidRDefault="00C34164" w:rsidP="00C34164">
      <w:pPr>
        <w:rPr>
          <w:szCs w:val="24"/>
        </w:rPr>
      </w:pPr>
      <w:r>
        <w:rPr>
          <w:szCs w:val="24"/>
        </w:rPr>
        <w:t xml:space="preserve"> Tennessee does not reduce or deny benefits if a parent is not working due to the inability to ob</w:t>
      </w:r>
      <w:r w:rsidR="00913032">
        <w:rPr>
          <w:szCs w:val="24"/>
        </w:rPr>
        <w:t>ta</w:t>
      </w:r>
      <w:r>
        <w:rPr>
          <w:szCs w:val="24"/>
        </w:rPr>
        <w:t xml:space="preserve">in childcare for a child aged twelve or under. This is fairly generous, as federal law requires only that benefits must continue if the parent is single with a child aged five or </w:t>
      </w:r>
      <w:proofErr w:type="gramStart"/>
      <w:r>
        <w:rPr>
          <w:szCs w:val="24"/>
        </w:rPr>
        <w:t>under</w:t>
      </w:r>
      <w:r w:rsidR="00723E50">
        <w:rPr>
          <w:szCs w:val="24"/>
        </w:rPr>
        <w:t xml:space="preserve"> </w:t>
      </w:r>
      <w:r>
        <w:rPr>
          <w:szCs w:val="24"/>
        </w:rPr>
        <w:t xml:space="preserve"> </w:t>
      </w:r>
      <w:r w:rsidR="00723E50">
        <w:rPr>
          <w:szCs w:val="24"/>
        </w:rPr>
        <w:t>(</w:t>
      </w:r>
      <w:proofErr w:type="gramEnd"/>
      <w:r>
        <w:rPr>
          <w:szCs w:val="24"/>
        </w:rPr>
        <w:t xml:space="preserve">Richards et al). If there is a break in employment or education activities for thirty days or less, </w:t>
      </w:r>
      <w:r>
        <w:rPr>
          <w:szCs w:val="24"/>
        </w:rPr>
        <w:lastRenderedPageBreak/>
        <w:t>the family does not lose their childcare benefits.</w:t>
      </w:r>
      <w:r w:rsidR="009B1E1D">
        <w:rPr>
          <w:szCs w:val="24"/>
        </w:rPr>
        <w:t xml:space="preserve"> </w:t>
      </w:r>
      <w:r>
        <w:rPr>
          <w:szCs w:val="24"/>
        </w:rPr>
        <w:t>Initially, Families First participants were allowed a transpor</w:t>
      </w:r>
      <w:r w:rsidR="00913032">
        <w:rPr>
          <w:szCs w:val="24"/>
        </w:rPr>
        <w:t>ta</w:t>
      </w:r>
      <w:r>
        <w:rPr>
          <w:szCs w:val="24"/>
        </w:rPr>
        <w:t>tion allowance for childcare. According to the “DHS Proposal Plan to Close the Gap”, the childcare subsidy caseload in Tennessee has risen 34% since 2002, and in order to save costs, the subsidy for transpor</w:t>
      </w:r>
      <w:r w:rsidR="00913032">
        <w:rPr>
          <w:szCs w:val="24"/>
        </w:rPr>
        <w:t>ta</w:t>
      </w:r>
      <w:r>
        <w:rPr>
          <w:szCs w:val="24"/>
        </w:rPr>
        <w:t xml:space="preserve">tion to and from childcare has been eliminated (2003). </w:t>
      </w:r>
    </w:p>
    <w:p w:rsidR="00C34164" w:rsidRPr="00491883" w:rsidRDefault="00C34164" w:rsidP="00A1658C">
      <w:pPr>
        <w:pStyle w:val="Heading3"/>
        <w:jc w:val="left"/>
        <w:rPr>
          <w:b/>
          <w:i/>
        </w:rPr>
      </w:pPr>
      <w:bookmarkStart w:id="87" w:name="_Toc267297125"/>
      <w:bookmarkStart w:id="88" w:name="_Toc267736430"/>
      <w:bookmarkStart w:id="89" w:name="_Toc273436718"/>
      <w:r w:rsidRPr="00491883">
        <w:rPr>
          <w:b/>
        </w:rPr>
        <w:t>Transpor</w:t>
      </w:r>
      <w:r w:rsidR="00913032">
        <w:rPr>
          <w:b/>
        </w:rPr>
        <w:t>ta</w:t>
      </w:r>
      <w:r w:rsidRPr="00491883">
        <w:rPr>
          <w:b/>
        </w:rPr>
        <w:t>tion</w:t>
      </w:r>
      <w:r w:rsidR="00DA0611" w:rsidRPr="00491883">
        <w:rPr>
          <w:b/>
        </w:rPr>
        <w:t xml:space="preserve"> </w:t>
      </w:r>
      <w:r w:rsidR="00614B9F" w:rsidRPr="00491883">
        <w:rPr>
          <w:b/>
        </w:rPr>
        <w:t>P</w:t>
      </w:r>
      <w:r w:rsidR="00DA0611" w:rsidRPr="00491883">
        <w:rPr>
          <w:b/>
        </w:rPr>
        <w:t>rograms under Families First</w:t>
      </w:r>
      <w:bookmarkEnd w:id="87"/>
      <w:bookmarkEnd w:id="88"/>
      <w:bookmarkEnd w:id="89"/>
    </w:p>
    <w:p w:rsidR="00286D01" w:rsidRDefault="00C34164" w:rsidP="00C34164">
      <w:pPr>
        <w:rPr>
          <w:szCs w:val="24"/>
        </w:rPr>
      </w:pPr>
      <w:r>
        <w:rPr>
          <w:szCs w:val="24"/>
        </w:rPr>
        <w:t>Transpor</w:t>
      </w:r>
      <w:r w:rsidR="00913032">
        <w:rPr>
          <w:szCs w:val="24"/>
        </w:rPr>
        <w:t>ta</w:t>
      </w:r>
      <w:r>
        <w:rPr>
          <w:szCs w:val="24"/>
        </w:rPr>
        <w:t>tion support includes bus passes</w:t>
      </w:r>
      <w:r w:rsidR="004C075D">
        <w:rPr>
          <w:szCs w:val="24"/>
        </w:rPr>
        <w:t>,</w:t>
      </w:r>
      <w:r>
        <w:rPr>
          <w:szCs w:val="24"/>
        </w:rPr>
        <w:t xml:space="preserve"> shuttle service</w:t>
      </w:r>
      <w:r w:rsidR="00DA0611">
        <w:rPr>
          <w:szCs w:val="24"/>
        </w:rPr>
        <w:t>, and</w:t>
      </w:r>
      <w:r w:rsidR="00DA0611" w:rsidRPr="00DA0611">
        <w:rPr>
          <w:szCs w:val="24"/>
        </w:rPr>
        <w:t xml:space="preserve"> </w:t>
      </w:r>
      <w:r w:rsidR="00DA0611">
        <w:rPr>
          <w:szCs w:val="24"/>
        </w:rPr>
        <w:t>reimbursement if using one’s own transpor</w:t>
      </w:r>
      <w:r w:rsidR="00913032">
        <w:rPr>
          <w:szCs w:val="24"/>
        </w:rPr>
        <w:t>ta</w:t>
      </w:r>
      <w:r w:rsidR="00DA0611">
        <w:rPr>
          <w:szCs w:val="24"/>
        </w:rPr>
        <w:t>tion</w:t>
      </w:r>
      <w:r>
        <w:rPr>
          <w:szCs w:val="24"/>
        </w:rPr>
        <w:t>.  According to federal regulations, reimbursable transpor</w:t>
      </w:r>
      <w:r w:rsidR="00913032">
        <w:rPr>
          <w:szCs w:val="24"/>
        </w:rPr>
        <w:t>ta</w:t>
      </w:r>
      <w:r>
        <w:rPr>
          <w:szCs w:val="24"/>
        </w:rPr>
        <w:t xml:space="preserve">tion expenses include mileage to and from a sanctioned activity, gas, public transit fees, automobile repair, and insurance.  </w:t>
      </w:r>
      <w:r w:rsidR="00723E50">
        <w:rPr>
          <w:szCs w:val="24"/>
        </w:rPr>
        <w:t>In</w:t>
      </w:r>
      <w:r>
        <w:rPr>
          <w:szCs w:val="24"/>
        </w:rPr>
        <w:t xml:space="preserve"> 200</w:t>
      </w:r>
      <w:r w:rsidR="003624F9">
        <w:rPr>
          <w:szCs w:val="24"/>
        </w:rPr>
        <w:t>6</w:t>
      </w:r>
      <w:r>
        <w:rPr>
          <w:szCs w:val="24"/>
        </w:rPr>
        <w:t xml:space="preserve">, the most recent information available, </w:t>
      </w:r>
      <w:r w:rsidR="004C075D">
        <w:rPr>
          <w:szCs w:val="24"/>
        </w:rPr>
        <w:t xml:space="preserve">the </w:t>
      </w:r>
      <w:r>
        <w:rPr>
          <w:szCs w:val="24"/>
        </w:rPr>
        <w:t>transpor</w:t>
      </w:r>
      <w:r w:rsidR="00913032">
        <w:rPr>
          <w:szCs w:val="24"/>
        </w:rPr>
        <w:t>ta</w:t>
      </w:r>
      <w:r>
        <w:rPr>
          <w:szCs w:val="24"/>
        </w:rPr>
        <w:t xml:space="preserve">tion reimbursement for Families First participants was four dollars per day, with up to $800 per year allowed for other vehicle expenses </w:t>
      </w:r>
      <w:r w:rsidR="003624F9">
        <w:rPr>
          <w:szCs w:val="24"/>
        </w:rPr>
        <w:t>(Tennessee Justice Center, 2006).</w:t>
      </w:r>
      <w:r w:rsidR="00E91E50">
        <w:rPr>
          <w:szCs w:val="24"/>
        </w:rPr>
        <w:t xml:space="preserve"> </w:t>
      </w:r>
      <w:r>
        <w:rPr>
          <w:szCs w:val="24"/>
        </w:rPr>
        <w:t xml:space="preserve"> </w:t>
      </w:r>
      <w:r w:rsidR="00E31608">
        <w:rPr>
          <w:szCs w:val="24"/>
        </w:rPr>
        <w:t>R</w:t>
      </w:r>
      <w:r>
        <w:rPr>
          <w:szCs w:val="24"/>
        </w:rPr>
        <w:t>ecipients</w:t>
      </w:r>
      <w:r w:rsidR="00E31608">
        <w:rPr>
          <w:szCs w:val="24"/>
        </w:rPr>
        <w:t xml:space="preserve"> in Tennessee</w:t>
      </w:r>
      <w:r>
        <w:rPr>
          <w:szCs w:val="24"/>
        </w:rPr>
        <w:t xml:space="preserve"> </w:t>
      </w:r>
      <w:r w:rsidR="00E91E50">
        <w:rPr>
          <w:szCs w:val="24"/>
        </w:rPr>
        <w:t>could</w:t>
      </w:r>
      <w:r>
        <w:rPr>
          <w:szCs w:val="24"/>
        </w:rPr>
        <w:t xml:space="preserve"> also receive help with license fees, wheel </w:t>
      </w:r>
      <w:r w:rsidR="00913032">
        <w:rPr>
          <w:szCs w:val="24"/>
        </w:rPr>
        <w:t>ta</w:t>
      </w:r>
      <w:r>
        <w:rPr>
          <w:szCs w:val="24"/>
        </w:rPr>
        <w:t xml:space="preserve">xes, and emissions fees.  There </w:t>
      </w:r>
      <w:r w:rsidR="00E91E50">
        <w:rPr>
          <w:szCs w:val="24"/>
        </w:rPr>
        <w:t>were</w:t>
      </w:r>
      <w:r>
        <w:rPr>
          <w:szCs w:val="24"/>
        </w:rPr>
        <w:t xml:space="preserve"> </w:t>
      </w:r>
      <w:r w:rsidR="004B55E5">
        <w:rPr>
          <w:szCs w:val="24"/>
        </w:rPr>
        <w:t xml:space="preserve">also </w:t>
      </w:r>
      <w:r>
        <w:rPr>
          <w:szCs w:val="24"/>
        </w:rPr>
        <w:t>some limited funds available for vehicle repair and expenses related to main</w:t>
      </w:r>
      <w:r w:rsidR="00913032">
        <w:rPr>
          <w:szCs w:val="24"/>
        </w:rPr>
        <w:t>ta</w:t>
      </w:r>
      <w:r>
        <w:rPr>
          <w:szCs w:val="24"/>
        </w:rPr>
        <w:t xml:space="preserve">ining a car, up to the maximum allowed for each twelve-month period. Tennessee </w:t>
      </w:r>
      <w:r w:rsidR="00E91E50">
        <w:rPr>
          <w:szCs w:val="24"/>
        </w:rPr>
        <w:t>was</w:t>
      </w:r>
      <w:r>
        <w:rPr>
          <w:szCs w:val="24"/>
        </w:rPr>
        <w:t xml:space="preserve"> also one of a few s</w:t>
      </w:r>
      <w:r w:rsidR="00913032">
        <w:rPr>
          <w:szCs w:val="24"/>
        </w:rPr>
        <w:t>ta</w:t>
      </w:r>
      <w:r>
        <w:rPr>
          <w:szCs w:val="24"/>
        </w:rPr>
        <w:t>tes that offer</w:t>
      </w:r>
      <w:r w:rsidR="00E91E50">
        <w:rPr>
          <w:szCs w:val="24"/>
        </w:rPr>
        <w:t>ed</w:t>
      </w:r>
      <w:r>
        <w:rPr>
          <w:szCs w:val="24"/>
        </w:rPr>
        <w:t xml:space="preserve"> loans to low-income workers to buy or lease a vehicle for work or work-related activities. </w:t>
      </w:r>
      <w:r w:rsidR="00592EC8">
        <w:rPr>
          <w:szCs w:val="24"/>
        </w:rPr>
        <w:t>Where</w:t>
      </w:r>
      <w:r>
        <w:rPr>
          <w:szCs w:val="24"/>
        </w:rPr>
        <w:t xml:space="preserve"> public transpor</w:t>
      </w:r>
      <w:r w:rsidR="00913032">
        <w:rPr>
          <w:szCs w:val="24"/>
        </w:rPr>
        <w:t>ta</w:t>
      </w:r>
      <w:r>
        <w:rPr>
          <w:szCs w:val="24"/>
        </w:rPr>
        <w:t xml:space="preserve">tion </w:t>
      </w:r>
      <w:r w:rsidR="00E91E50">
        <w:rPr>
          <w:szCs w:val="24"/>
        </w:rPr>
        <w:t>was</w:t>
      </w:r>
      <w:r>
        <w:rPr>
          <w:szCs w:val="24"/>
        </w:rPr>
        <w:t xml:space="preserve"> available, participants </w:t>
      </w:r>
      <w:r w:rsidR="00E91E50">
        <w:rPr>
          <w:szCs w:val="24"/>
        </w:rPr>
        <w:t>were</w:t>
      </w:r>
      <w:r>
        <w:rPr>
          <w:szCs w:val="24"/>
        </w:rPr>
        <w:t xml:space="preserve"> issued bus vouchers. </w:t>
      </w:r>
      <w:r w:rsidR="00E31608">
        <w:rPr>
          <w:szCs w:val="24"/>
        </w:rPr>
        <w:t>However, f</w:t>
      </w:r>
      <w:r w:rsidR="00774D96">
        <w:rPr>
          <w:szCs w:val="24"/>
        </w:rPr>
        <w:t xml:space="preserve">unding </w:t>
      </w:r>
      <w:r w:rsidR="006828A3">
        <w:rPr>
          <w:szCs w:val="24"/>
        </w:rPr>
        <w:t>for transpor</w:t>
      </w:r>
      <w:r w:rsidR="00913032">
        <w:rPr>
          <w:szCs w:val="24"/>
        </w:rPr>
        <w:t>ta</w:t>
      </w:r>
      <w:r w:rsidR="006828A3">
        <w:rPr>
          <w:szCs w:val="24"/>
        </w:rPr>
        <w:t>tion assis</w:t>
      </w:r>
      <w:r w:rsidR="00913032">
        <w:rPr>
          <w:szCs w:val="24"/>
        </w:rPr>
        <w:t>ta</w:t>
      </w:r>
      <w:r w:rsidR="006828A3">
        <w:rPr>
          <w:szCs w:val="24"/>
        </w:rPr>
        <w:t xml:space="preserve">nce </w:t>
      </w:r>
      <w:r w:rsidR="00774D96">
        <w:rPr>
          <w:szCs w:val="24"/>
        </w:rPr>
        <w:t>dropped from 2.6% of the s</w:t>
      </w:r>
      <w:r w:rsidR="00913032">
        <w:rPr>
          <w:szCs w:val="24"/>
        </w:rPr>
        <w:t>ta</w:t>
      </w:r>
      <w:r w:rsidR="00774D96">
        <w:rPr>
          <w:szCs w:val="24"/>
        </w:rPr>
        <w:t xml:space="preserve">te </w:t>
      </w:r>
      <w:r w:rsidR="00774D96" w:rsidRPr="00937BDF">
        <w:rPr>
          <w:szCs w:val="24"/>
        </w:rPr>
        <w:t>budget to .02% of the s</w:t>
      </w:r>
      <w:r w:rsidR="00913032">
        <w:rPr>
          <w:szCs w:val="24"/>
        </w:rPr>
        <w:t>ta</w:t>
      </w:r>
      <w:r w:rsidR="00774D96" w:rsidRPr="00937BDF">
        <w:rPr>
          <w:szCs w:val="24"/>
        </w:rPr>
        <w:t>te budge</w:t>
      </w:r>
      <w:r w:rsidR="00937BDF" w:rsidRPr="00937BDF">
        <w:rPr>
          <w:szCs w:val="24"/>
        </w:rPr>
        <w:t>t</w:t>
      </w:r>
      <w:r w:rsidR="00774D96" w:rsidRPr="00937BDF">
        <w:rPr>
          <w:szCs w:val="24"/>
        </w:rPr>
        <w:t xml:space="preserve"> between 2007 and 2008</w:t>
      </w:r>
      <w:r w:rsidR="006828A3">
        <w:rPr>
          <w:szCs w:val="24"/>
        </w:rPr>
        <w:t xml:space="preserve"> (CLASP, 2009)</w:t>
      </w:r>
      <w:r w:rsidR="00E31608">
        <w:rPr>
          <w:szCs w:val="24"/>
        </w:rPr>
        <w:t>, restricting the availability</w:t>
      </w:r>
      <w:r w:rsidR="002F4C88">
        <w:rPr>
          <w:szCs w:val="24"/>
        </w:rPr>
        <w:t xml:space="preserve"> of assis</w:t>
      </w:r>
      <w:r w:rsidR="00913032">
        <w:rPr>
          <w:szCs w:val="24"/>
        </w:rPr>
        <w:t>ta</w:t>
      </w:r>
      <w:r w:rsidR="002F4C88">
        <w:rPr>
          <w:szCs w:val="24"/>
        </w:rPr>
        <w:t>nce</w:t>
      </w:r>
      <w:r w:rsidR="006828A3">
        <w:rPr>
          <w:szCs w:val="24"/>
        </w:rPr>
        <w:t>.</w:t>
      </w:r>
      <w:r w:rsidR="00774D96">
        <w:rPr>
          <w:szCs w:val="24"/>
        </w:rPr>
        <w:t xml:space="preserve"> </w:t>
      </w:r>
      <w:r w:rsidR="006828A3">
        <w:rPr>
          <w:szCs w:val="24"/>
        </w:rPr>
        <w:t xml:space="preserve"> </w:t>
      </w:r>
    </w:p>
    <w:p w:rsidR="00E42391" w:rsidRDefault="00E42391" w:rsidP="00C34164">
      <w:pPr>
        <w:rPr>
          <w:szCs w:val="24"/>
        </w:rPr>
      </w:pPr>
    </w:p>
    <w:p w:rsidR="005A259D" w:rsidRPr="006D033A" w:rsidRDefault="006D033A" w:rsidP="006D033A">
      <w:pPr>
        <w:ind w:firstLine="0"/>
        <w:jc w:val="center"/>
        <w:rPr>
          <w:sz w:val="28"/>
          <w:szCs w:val="28"/>
        </w:rPr>
      </w:pPr>
      <w:r>
        <w:rPr>
          <w:szCs w:val="24"/>
        </w:rPr>
        <w:br w:type="page"/>
      </w:r>
      <w:bookmarkStart w:id="90" w:name="_Toc267736431"/>
      <w:bookmarkStart w:id="91" w:name="_Toc270522227"/>
      <w:bookmarkStart w:id="92" w:name="_Toc267297126"/>
      <w:r w:rsidR="004B55E5" w:rsidRPr="006D033A">
        <w:rPr>
          <w:sz w:val="28"/>
          <w:szCs w:val="28"/>
        </w:rPr>
        <w:lastRenderedPageBreak/>
        <w:t>CHAPTER 3</w:t>
      </w:r>
      <w:bookmarkEnd w:id="90"/>
      <w:bookmarkEnd w:id="91"/>
    </w:p>
    <w:p w:rsidR="004B55E5" w:rsidRPr="00C236C3" w:rsidRDefault="00D02DF3" w:rsidP="00C236C3">
      <w:pPr>
        <w:pStyle w:val="Heading1"/>
      </w:pPr>
      <w:r>
        <w:t xml:space="preserve"> </w:t>
      </w:r>
      <w:bookmarkStart w:id="93" w:name="_Toc267736432"/>
      <w:bookmarkStart w:id="94" w:name="_Toc273436719"/>
      <w:bookmarkStart w:id="95" w:name="_Toc277321369"/>
      <w:bookmarkStart w:id="96" w:name="_Toc277322009"/>
      <w:bookmarkEnd w:id="92"/>
      <w:r w:rsidR="004B55E5" w:rsidRPr="00C236C3">
        <w:t>TRANSPOR</w:t>
      </w:r>
      <w:r w:rsidR="00913032">
        <w:t>TA</w:t>
      </w:r>
      <w:r w:rsidR="004B55E5" w:rsidRPr="00C236C3">
        <w:t>TION AND CHILDCARE</w:t>
      </w:r>
      <w:bookmarkEnd w:id="93"/>
      <w:bookmarkEnd w:id="94"/>
      <w:bookmarkEnd w:id="95"/>
      <w:bookmarkEnd w:id="96"/>
      <w:r w:rsidR="004B55E5" w:rsidRPr="00C236C3">
        <w:t xml:space="preserve"> </w:t>
      </w:r>
    </w:p>
    <w:p w:rsidR="006C5E5D" w:rsidRPr="00C236C3" w:rsidRDefault="004B55E5" w:rsidP="00C236C3">
      <w:pPr>
        <w:pStyle w:val="Heading1"/>
      </w:pPr>
      <w:bookmarkStart w:id="97" w:name="_Toc267736433"/>
      <w:bookmarkStart w:id="98" w:name="_Toc273436720"/>
      <w:bookmarkStart w:id="99" w:name="_Toc277321370"/>
      <w:bookmarkStart w:id="100" w:name="_Toc277322010"/>
      <w:r w:rsidRPr="00C236C3">
        <w:t xml:space="preserve">AS BARRIERS TO </w:t>
      </w:r>
      <w:r w:rsidR="006C600C" w:rsidRPr="00C236C3">
        <w:t>SELF-SUFFICIENCY</w:t>
      </w:r>
      <w:bookmarkEnd w:id="97"/>
      <w:bookmarkEnd w:id="98"/>
      <w:bookmarkEnd w:id="99"/>
      <w:bookmarkEnd w:id="100"/>
    </w:p>
    <w:p w:rsidR="004B55E5" w:rsidRPr="004B55E5" w:rsidRDefault="004B55E5" w:rsidP="00C236C3">
      <w:pPr>
        <w:pStyle w:val="Heading1"/>
      </w:pPr>
    </w:p>
    <w:p w:rsidR="006C5E5D" w:rsidRPr="00491883" w:rsidRDefault="006C5E5D" w:rsidP="003E4570">
      <w:pPr>
        <w:pStyle w:val="Heading3"/>
        <w:rPr>
          <w:b/>
          <w:i/>
        </w:rPr>
      </w:pPr>
      <w:bookmarkStart w:id="101" w:name="_Toc267297127"/>
      <w:bookmarkStart w:id="102" w:name="_Toc267736434"/>
      <w:bookmarkStart w:id="103" w:name="_Toc273436721"/>
      <w:r w:rsidRPr="00491883">
        <w:rPr>
          <w:b/>
        </w:rPr>
        <w:t>Transpor</w:t>
      </w:r>
      <w:r w:rsidR="00913032">
        <w:rPr>
          <w:b/>
        </w:rPr>
        <w:t>ta</w:t>
      </w:r>
      <w:r w:rsidRPr="00491883">
        <w:rPr>
          <w:b/>
        </w:rPr>
        <w:t xml:space="preserve">tion and </w:t>
      </w:r>
      <w:r w:rsidR="006C600C" w:rsidRPr="00491883">
        <w:rPr>
          <w:b/>
        </w:rPr>
        <w:t>W</w:t>
      </w:r>
      <w:r w:rsidRPr="00491883">
        <w:rPr>
          <w:b/>
        </w:rPr>
        <w:t>ork</w:t>
      </w:r>
      <w:bookmarkEnd w:id="101"/>
      <w:bookmarkEnd w:id="102"/>
      <w:bookmarkEnd w:id="103"/>
    </w:p>
    <w:p w:rsidR="00B1677D" w:rsidRPr="00051BCF" w:rsidRDefault="00B1677D" w:rsidP="00B1677D">
      <w:pPr>
        <w:rPr>
          <w:szCs w:val="24"/>
        </w:rPr>
      </w:pPr>
      <w:r w:rsidRPr="00051BCF">
        <w:rPr>
          <w:szCs w:val="24"/>
        </w:rPr>
        <w:t>Researchers have reported that access to transpor</w:t>
      </w:r>
      <w:r w:rsidR="00913032">
        <w:rPr>
          <w:szCs w:val="24"/>
        </w:rPr>
        <w:t>ta</w:t>
      </w:r>
      <w:r w:rsidRPr="00051BCF">
        <w:rPr>
          <w:szCs w:val="24"/>
        </w:rPr>
        <w:t xml:space="preserve">tion has an impact on whether or not welfare recipients find employment. </w:t>
      </w:r>
      <w:proofErr w:type="spellStart"/>
      <w:r w:rsidRPr="00051BCF">
        <w:rPr>
          <w:szCs w:val="24"/>
        </w:rPr>
        <w:t>Ong’s</w:t>
      </w:r>
      <w:proofErr w:type="spellEnd"/>
      <w:r w:rsidRPr="00051BCF">
        <w:rPr>
          <w:szCs w:val="24"/>
        </w:rPr>
        <w:t xml:space="preserve"> </w:t>
      </w:r>
      <w:r>
        <w:rPr>
          <w:szCs w:val="24"/>
        </w:rPr>
        <w:t>(1996) study of</w:t>
      </w:r>
      <w:r w:rsidRPr="00051BCF">
        <w:rPr>
          <w:szCs w:val="24"/>
        </w:rPr>
        <w:t xml:space="preserve"> AFDC recipients in four California counties </w:t>
      </w:r>
      <w:r w:rsidR="00BB24EF">
        <w:rPr>
          <w:szCs w:val="24"/>
        </w:rPr>
        <w:t xml:space="preserve">found a correlation between </w:t>
      </w:r>
      <w:r w:rsidRPr="00051BCF">
        <w:rPr>
          <w:szCs w:val="24"/>
        </w:rPr>
        <w:t>vehicle access and employment, but found no significant relationship between the ability to drive to work and hourly wages. Using 1992 da</w:t>
      </w:r>
      <w:r w:rsidR="00913032">
        <w:rPr>
          <w:szCs w:val="24"/>
        </w:rPr>
        <w:t>ta</w:t>
      </w:r>
      <w:r w:rsidRPr="00051BCF">
        <w:rPr>
          <w:szCs w:val="24"/>
        </w:rPr>
        <w:t xml:space="preserve"> from the Los Angeles County Department of Social Services, </w:t>
      </w:r>
      <w:proofErr w:type="spellStart"/>
      <w:r w:rsidRPr="00051BCF">
        <w:rPr>
          <w:szCs w:val="24"/>
        </w:rPr>
        <w:t>Blumenberg</w:t>
      </w:r>
      <w:proofErr w:type="spellEnd"/>
      <w:r w:rsidRPr="00051BCF">
        <w:rPr>
          <w:szCs w:val="24"/>
        </w:rPr>
        <w:t xml:space="preserve"> and </w:t>
      </w:r>
      <w:proofErr w:type="spellStart"/>
      <w:r w:rsidRPr="00051BCF">
        <w:rPr>
          <w:szCs w:val="24"/>
        </w:rPr>
        <w:t>Ong</w:t>
      </w:r>
      <w:proofErr w:type="spellEnd"/>
      <w:r w:rsidRPr="00051BCF">
        <w:rPr>
          <w:szCs w:val="24"/>
        </w:rPr>
        <w:t xml:space="preserve"> (1998) studied the dis</w:t>
      </w:r>
      <w:r w:rsidR="00913032">
        <w:rPr>
          <w:szCs w:val="24"/>
        </w:rPr>
        <w:t>ta</w:t>
      </w:r>
      <w:r w:rsidRPr="00051BCF">
        <w:rPr>
          <w:szCs w:val="24"/>
        </w:rPr>
        <w:t xml:space="preserve">nce between AFDC recipients’ homes and firms that offered low-wage jobs in Los Angeles. Analysis of </w:t>
      </w:r>
      <w:r w:rsidR="00B5294C">
        <w:rPr>
          <w:szCs w:val="24"/>
        </w:rPr>
        <w:t>these</w:t>
      </w:r>
      <w:r w:rsidRPr="00051BCF">
        <w:rPr>
          <w:szCs w:val="24"/>
        </w:rPr>
        <w:t xml:space="preserve"> da</w:t>
      </w:r>
      <w:r w:rsidR="00913032">
        <w:rPr>
          <w:szCs w:val="24"/>
        </w:rPr>
        <w:t>ta</w:t>
      </w:r>
      <w:r w:rsidRPr="00051BCF">
        <w:rPr>
          <w:szCs w:val="24"/>
        </w:rPr>
        <w:t xml:space="preserve"> revealed that access to jobs closer to the homes of low-wage workers reduced welfare usage. </w:t>
      </w:r>
      <w:r>
        <w:rPr>
          <w:szCs w:val="24"/>
        </w:rPr>
        <w:t>T</w:t>
      </w:r>
      <w:r w:rsidRPr="00051BCF">
        <w:rPr>
          <w:szCs w:val="24"/>
        </w:rPr>
        <w:t>hese studies were based on analysis of AFDC recipients from the 1990s</w:t>
      </w:r>
      <w:r w:rsidR="00E6751E">
        <w:rPr>
          <w:szCs w:val="24"/>
        </w:rPr>
        <w:t xml:space="preserve"> and n</w:t>
      </w:r>
      <w:r>
        <w:rPr>
          <w:szCs w:val="24"/>
        </w:rPr>
        <w:t>either considered the potential impact of transpor</w:t>
      </w:r>
      <w:r w:rsidR="00913032">
        <w:rPr>
          <w:szCs w:val="24"/>
        </w:rPr>
        <w:t>ta</w:t>
      </w:r>
      <w:r>
        <w:rPr>
          <w:szCs w:val="24"/>
        </w:rPr>
        <w:t>tion support provided by public assis</w:t>
      </w:r>
      <w:r w:rsidR="00913032">
        <w:rPr>
          <w:szCs w:val="24"/>
        </w:rPr>
        <w:t>ta</w:t>
      </w:r>
      <w:r>
        <w:rPr>
          <w:szCs w:val="24"/>
        </w:rPr>
        <w:t>nce programs</w:t>
      </w:r>
      <w:r w:rsidRPr="00051BCF">
        <w:rPr>
          <w:szCs w:val="24"/>
        </w:rPr>
        <w:t>.</w:t>
      </w:r>
      <w:r>
        <w:rPr>
          <w:szCs w:val="24"/>
        </w:rPr>
        <w:t xml:space="preserve"> </w:t>
      </w:r>
      <w:r w:rsidRPr="00051BCF">
        <w:rPr>
          <w:szCs w:val="24"/>
        </w:rPr>
        <w:t xml:space="preserve"> More recent research by Gurley and Bruce</w:t>
      </w:r>
      <w:r w:rsidR="00BB24EF">
        <w:rPr>
          <w:szCs w:val="24"/>
        </w:rPr>
        <w:t xml:space="preserve"> (2005)</w:t>
      </w:r>
      <w:r w:rsidRPr="00051BCF">
        <w:rPr>
          <w:szCs w:val="24"/>
        </w:rPr>
        <w:t xml:space="preserve">, in their study of Tennessee </w:t>
      </w:r>
      <w:r w:rsidR="00913032">
        <w:rPr>
          <w:szCs w:val="24"/>
        </w:rPr>
        <w:t>TA</w:t>
      </w:r>
      <w:r w:rsidRPr="00051BCF">
        <w:rPr>
          <w:szCs w:val="24"/>
        </w:rPr>
        <w:t>NF participants, found that having use of a vehicle increased the probability of becoming employed by 59% and that access also increased participants’ hourly wage by 70 cents. The work of these authors provides us with some evidence of the impor</w:t>
      </w:r>
      <w:r w:rsidR="00913032">
        <w:rPr>
          <w:szCs w:val="24"/>
        </w:rPr>
        <w:t>ta</w:t>
      </w:r>
      <w:r w:rsidRPr="00051BCF">
        <w:rPr>
          <w:szCs w:val="24"/>
        </w:rPr>
        <w:t>nce of reliable transpor</w:t>
      </w:r>
      <w:r w:rsidR="00913032">
        <w:rPr>
          <w:szCs w:val="24"/>
        </w:rPr>
        <w:t>ta</w:t>
      </w:r>
      <w:r w:rsidRPr="00051BCF">
        <w:rPr>
          <w:szCs w:val="24"/>
        </w:rPr>
        <w:t xml:space="preserve">tion to employment for </w:t>
      </w:r>
      <w:r w:rsidR="00913032">
        <w:rPr>
          <w:szCs w:val="24"/>
        </w:rPr>
        <w:t>TA</w:t>
      </w:r>
      <w:r w:rsidRPr="00051BCF">
        <w:rPr>
          <w:szCs w:val="24"/>
        </w:rPr>
        <w:t>NF recipients</w:t>
      </w:r>
      <w:r>
        <w:rPr>
          <w:szCs w:val="24"/>
        </w:rPr>
        <w:t>, but transpor</w:t>
      </w:r>
      <w:r w:rsidR="00913032">
        <w:rPr>
          <w:szCs w:val="24"/>
        </w:rPr>
        <w:t>ta</w:t>
      </w:r>
      <w:r>
        <w:rPr>
          <w:szCs w:val="24"/>
        </w:rPr>
        <w:t xml:space="preserve">tion support through Families First was not a factor in the study. </w:t>
      </w:r>
    </w:p>
    <w:p w:rsidR="00E42391" w:rsidRDefault="00167705" w:rsidP="00E42391">
      <w:pPr>
        <w:rPr>
          <w:szCs w:val="24"/>
        </w:rPr>
      </w:pPr>
      <w:r>
        <w:rPr>
          <w:szCs w:val="24"/>
        </w:rPr>
        <w:t>Other studies</w:t>
      </w:r>
      <w:r w:rsidR="00E42391">
        <w:rPr>
          <w:szCs w:val="24"/>
        </w:rPr>
        <w:t xml:space="preserve"> seem to indicate that having reliable transpor</w:t>
      </w:r>
      <w:r w:rsidR="00913032">
        <w:rPr>
          <w:szCs w:val="24"/>
        </w:rPr>
        <w:t>ta</w:t>
      </w:r>
      <w:r w:rsidR="00E42391">
        <w:rPr>
          <w:szCs w:val="24"/>
        </w:rPr>
        <w:t xml:space="preserve">tion does increase </w:t>
      </w:r>
      <w:r w:rsidR="00DA5674">
        <w:rPr>
          <w:szCs w:val="24"/>
        </w:rPr>
        <w:t>the possibility of leaving the welfare rolls</w:t>
      </w:r>
      <w:r>
        <w:rPr>
          <w:szCs w:val="24"/>
        </w:rPr>
        <w:t>, although they do not assess self-sufficiency</w:t>
      </w:r>
      <w:r w:rsidR="00E42391">
        <w:rPr>
          <w:szCs w:val="24"/>
        </w:rPr>
        <w:t xml:space="preserve">. </w:t>
      </w:r>
      <w:r w:rsidR="00E42391" w:rsidRPr="00D0645B">
        <w:rPr>
          <w:szCs w:val="24"/>
        </w:rPr>
        <w:t xml:space="preserve">In a study of </w:t>
      </w:r>
      <w:r w:rsidR="00E42391" w:rsidRPr="00D0645B">
        <w:rPr>
          <w:szCs w:val="24"/>
        </w:rPr>
        <w:lastRenderedPageBreak/>
        <w:t>California residents who were receiving public assis</w:t>
      </w:r>
      <w:r w:rsidR="00913032">
        <w:rPr>
          <w:szCs w:val="24"/>
        </w:rPr>
        <w:t>ta</w:t>
      </w:r>
      <w:r w:rsidR="00E42391" w:rsidRPr="00D0645B">
        <w:rPr>
          <w:szCs w:val="24"/>
        </w:rPr>
        <w:t>nce or had received such assis</w:t>
      </w:r>
      <w:r w:rsidR="00913032">
        <w:rPr>
          <w:szCs w:val="24"/>
        </w:rPr>
        <w:t>ta</w:t>
      </w:r>
      <w:r w:rsidR="00E42391" w:rsidRPr="00D0645B">
        <w:rPr>
          <w:szCs w:val="24"/>
        </w:rPr>
        <w:t xml:space="preserve">nce in the recent past, </w:t>
      </w:r>
      <w:proofErr w:type="spellStart"/>
      <w:r w:rsidR="00E42391" w:rsidRPr="00D0645B">
        <w:rPr>
          <w:szCs w:val="24"/>
        </w:rPr>
        <w:t>Cervero</w:t>
      </w:r>
      <w:proofErr w:type="spellEnd"/>
      <w:r w:rsidR="00E42391" w:rsidRPr="00D0645B">
        <w:rPr>
          <w:szCs w:val="24"/>
        </w:rPr>
        <w:t xml:space="preserve"> et </w:t>
      </w:r>
      <w:proofErr w:type="spellStart"/>
      <w:r w:rsidR="00E42391" w:rsidRPr="00D0645B">
        <w:rPr>
          <w:szCs w:val="24"/>
        </w:rPr>
        <w:t>al’s</w:t>
      </w:r>
      <w:proofErr w:type="spellEnd"/>
      <w:r w:rsidR="00EC30D9">
        <w:rPr>
          <w:szCs w:val="24"/>
        </w:rPr>
        <w:t xml:space="preserve"> (2002)</w:t>
      </w:r>
      <w:r w:rsidR="00E42391" w:rsidRPr="00D0645B">
        <w:rPr>
          <w:szCs w:val="24"/>
        </w:rPr>
        <w:t xml:space="preserve"> analysis revealed that having access to a vehicle increased one’s chances of leaving welfare, “all else being equal” (p. 61).  Other factors included in this analysis were mari</w:t>
      </w:r>
      <w:r w:rsidR="00913032">
        <w:rPr>
          <w:szCs w:val="24"/>
        </w:rPr>
        <w:t>ta</w:t>
      </w:r>
      <w:r w:rsidR="00E42391" w:rsidRPr="00D0645B">
        <w:rPr>
          <w:szCs w:val="24"/>
        </w:rPr>
        <w:t>l s</w:t>
      </w:r>
      <w:r w:rsidR="00913032">
        <w:rPr>
          <w:szCs w:val="24"/>
        </w:rPr>
        <w:t>ta</w:t>
      </w:r>
      <w:r w:rsidR="00E42391" w:rsidRPr="00D0645B">
        <w:rPr>
          <w:szCs w:val="24"/>
        </w:rPr>
        <w:t xml:space="preserve">tus, number of children, race, </w:t>
      </w:r>
      <w:r w:rsidR="00E42391">
        <w:rPr>
          <w:szCs w:val="24"/>
        </w:rPr>
        <w:t>educational level</w:t>
      </w:r>
      <w:r w:rsidR="00E42391" w:rsidRPr="00D0645B">
        <w:rPr>
          <w:szCs w:val="24"/>
        </w:rPr>
        <w:t>, health s</w:t>
      </w:r>
      <w:r w:rsidR="00913032">
        <w:rPr>
          <w:szCs w:val="24"/>
        </w:rPr>
        <w:t>ta</w:t>
      </w:r>
      <w:r w:rsidR="00E42391" w:rsidRPr="00D0645B">
        <w:rPr>
          <w:szCs w:val="24"/>
        </w:rPr>
        <w:t>tus, and fluency in the English language.  Their sample was composed of urban residents in an area where most new jobs had been created in suburban areas</w:t>
      </w:r>
      <w:r>
        <w:rPr>
          <w:szCs w:val="24"/>
        </w:rPr>
        <w:t>, so</w:t>
      </w:r>
      <w:r w:rsidR="00ED0AA5">
        <w:rPr>
          <w:szCs w:val="24"/>
        </w:rPr>
        <w:t xml:space="preserve"> in this study</w:t>
      </w:r>
      <w:r w:rsidR="00E42391" w:rsidRPr="00D0645B">
        <w:rPr>
          <w:szCs w:val="24"/>
        </w:rPr>
        <w:t xml:space="preserve"> access to private transpor</w:t>
      </w:r>
      <w:r w:rsidR="00913032">
        <w:rPr>
          <w:szCs w:val="24"/>
        </w:rPr>
        <w:t>ta</w:t>
      </w:r>
      <w:r w:rsidR="00E42391" w:rsidRPr="00D0645B">
        <w:rPr>
          <w:szCs w:val="24"/>
        </w:rPr>
        <w:t>tion was more critical to successful employment than access to public transpor</w:t>
      </w:r>
      <w:r w:rsidR="00913032">
        <w:rPr>
          <w:szCs w:val="24"/>
        </w:rPr>
        <w:t>ta</w:t>
      </w:r>
      <w:r w:rsidR="00E42391" w:rsidRPr="00D0645B">
        <w:rPr>
          <w:szCs w:val="24"/>
        </w:rPr>
        <w:t>tion.</w:t>
      </w:r>
      <w:r w:rsidR="00E42391">
        <w:rPr>
          <w:szCs w:val="24"/>
        </w:rPr>
        <w:t xml:space="preserve">  </w:t>
      </w:r>
    </w:p>
    <w:p w:rsidR="00E42391" w:rsidRDefault="00E42391" w:rsidP="00E42391">
      <w:pPr>
        <w:rPr>
          <w:szCs w:val="24"/>
        </w:rPr>
      </w:pPr>
      <w:r>
        <w:rPr>
          <w:szCs w:val="24"/>
        </w:rPr>
        <w:t>T</w:t>
      </w:r>
      <w:r w:rsidRPr="00635777">
        <w:rPr>
          <w:szCs w:val="24"/>
        </w:rPr>
        <w:t>ranspor</w:t>
      </w:r>
      <w:r w:rsidR="00913032">
        <w:rPr>
          <w:szCs w:val="24"/>
        </w:rPr>
        <w:t>ta</w:t>
      </w:r>
      <w:r w:rsidRPr="00635777">
        <w:rPr>
          <w:szCs w:val="24"/>
        </w:rPr>
        <w:t>tion issues can complicate the ability to keep a job</w:t>
      </w:r>
      <w:r w:rsidR="00DA5674">
        <w:rPr>
          <w:szCs w:val="24"/>
        </w:rPr>
        <w:t xml:space="preserve">. </w:t>
      </w:r>
      <w:r w:rsidRPr="00635777">
        <w:rPr>
          <w:szCs w:val="24"/>
        </w:rPr>
        <w:t xml:space="preserve"> </w:t>
      </w:r>
      <w:r w:rsidR="00DA5674">
        <w:rPr>
          <w:szCs w:val="24"/>
        </w:rPr>
        <w:t>A</w:t>
      </w:r>
      <w:r w:rsidRPr="00635777">
        <w:rPr>
          <w:szCs w:val="24"/>
        </w:rPr>
        <w:t xml:space="preserve"> 2001 study by </w:t>
      </w:r>
      <w:proofErr w:type="spellStart"/>
      <w:r w:rsidRPr="00635777">
        <w:rPr>
          <w:szCs w:val="24"/>
        </w:rPr>
        <w:t>Holzer</w:t>
      </w:r>
      <w:proofErr w:type="spellEnd"/>
      <w:r w:rsidRPr="00635777">
        <w:rPr>
          <w:szCs w:val="24"/>
        </w:rPr>
        <w:t xml:space="preserve">, Stoll, and </w:t>
      </w:r>
      <w:proofErr w:type="spellStart"/>
      <w:r w:rsidRPr="00635777">
        <w:rPr>
          <w:szCs w:val="24"/>
        </w:rPr>
        <w:t>Wissoker</w:t>
      </w:r>
      <w:proofErr w:type="spellEnd"/>
      <w:r w:rsidRPr="00635777">
        <w:rPr>
          <w:szCs w:val="24"/>
        </w:rPr>
        <w:t xml:space="preserve">, </w:t>
      </w:r>
      <w:proofErr w:type="spellStart"/>
      <w:r w:rsidRPr="00635777">
        <w:rPr>
          <w:szCs w:val="24"/>
        </w:rPr>
        <w:t>Garasky</w:t>
      </w:r>
      <w:proofErr w:type="spellEnd"/>
      <w:r w:rsidRPr="00635777">
        <w:rPr>
          <w:szCs w:val="24"/>
        </w:rPr>
        <w:t xml:space="preserve"> et al </w:t>
      </w:r>
      <w:r w:rsidR="00AF415A">
        <w:rPr>
          <w:szCs w:val="24"/>
        </w:rPr>
        <w:t xml:space="preserve">(2006) </w:t>
      </w:r>
      <w:r w:rsidRPr="00635777">
        <w:rPr>
          <w:szCs w:val="24"/>
        </w:rPr>
        <w:t>reported that employers located in areas without access to public transpor</w:t>
      </w:r>
      <w:r w:rsidR="00913032">
        <w:rPr>
          <w:szCs w:val="24"/>
        </w:rPr>
        <w:t>ta</w:t>
      </w:r>
      <w:r w:rsidRPr="00635777">
        <w:rPr>
          <w:szCs w:val="24"/>
        </w:rPr>
        <w:t>tion had higher absentee rates than those located in a city center or near public transit.</w:t>
      </w:r>
      <w:r>
        <w:rPr>
          <w:szCs w:val="24"/>
        </w:rPr>
        <w:t xml:space="preserve"> Many of the working poor do not have access to an automobile as a source of transpor</w:t>
      </w:r>
      <w:r w:rsidR="00913032">
        <w:rPr>
          <w:szCs w:val="24"/>
        </w:rPr>
        <w:t>ta</w:t>
      </w:r>
      <w:r>
        <w:rPr>
          <w:szCs w:val="24"/>
        </w:rPr>
        <w:t xml:space="preserve">tion. For those who do, having a car still does not assure that they can get to work or school.  </w:t>
      </w:r>
      <w:r w:rsidRPr="00D0645B">
        <w:rPr>
          <w:szCs w:val="24"/>
        </w:rPr>
        <w:t>Pickering et al found that “transpor</w:t>
      </w:r>
      <w:r w:rsidR="00913032">
        <w:rPr>
          <w:szCs w:val="24"/>
        </w:rPr>
        <w:t>ta</w:t>
      </w:r>
      <w:r w:rsidRPr="00D0645B">
        <w:rPr>
          <w:szCs w:val="24"/>
        </w:rPr>
        <w:t xml:space="preserve">tion is a huge problem for families trying to transition off welfare” (p. 128).  </w:t>
      </w:r>
      <w:r w:rsidR="00B1677D">
        <w:rPr>
          <w:szCs w:val="24"/>
        </w:rPr>
        <w:t>In this study of rural residents, t</w:t>
      </w:r>
      <w:r w:rsidRPr="00D0645B">
        <w:rPr>
          <w:szCs w:val="24"/>
        </w:rPr>
        <w:t>he most common transpor</w:t>
      </w:r>
      <w:r w:rsidR="00913032">
        <w:rPr>
          <w:szCs w:val="24"/>
        </w:rPr>
        <w:t>ta</w:t>
      </w:r>
      <w:r w:rsidRPr="00D0645B">
        <w:rPr>
          <w:szCs w:val="24"/>
        </w:rPr>
        <w:t>tion issues reported by respondents were not having access to a car, having unreliable transpor</w:t>
      </w:r>
      <w:r w:rsidR="00913032">
        <w:rPr>
          <w:szCs w:val="24"/>
        </w:rPr>
        <w:t>ta</w:t>
      </w:r>
      <w:r w:rsidRPr="00D0645B">
        <w:rPr>
          <w:szCs w:val="24"/>
        </w:rPr>
        <w:t>tion, or no auto insurance.</w:t>
      </w:r>
    </w:p>
    <w:p w:rsidR="006C5E5D" w:rsidRDefault="006C5E5D" w:rsidP="006C5E5D">
      <w:pPr>
        <w:rPr>
          <w:szCs w:val="24"/>
        </w:rPr>
      </w:pPr>
      <w:r w:rsidRPr="00D0645B">
        <w:rPr>
          <w:szCs w:val="24"/>
        </w:rPr>
        <w:t xml:space="preserve"> </w:t>
      </w:r>
      <w:r w:rsidR="0059442B">
        <w:rPr>
          <w:szCs w:val="24"/>
        </w:rPr>
        <w:t>Transpor</w:t>
      </w:r>
      <w:r w:rsidR="00913032">
        <w:rPr>
          <w:szCs w:val="24"/>
        </w:rPr>
        <w:t>ta</w:t>
      </w:r>
      <w:r w:rsidR="0059442B">
        <w:rPr>
          <w:szCs w:val="24"/>
        </w:rPr>
        <w:t xml:space="preserve">tion problems among workers are a source of frustration for employers, too.  </w:t>
      </w:r>
      <w:r w:rsidRPr="00D0645B">
        <w:rPr>
          <w:szCs w:val="24"/>
        </w:rPr>
        <w:t>In a survey of Minneso</w:t>
      </w:r>
      <w:r w:rsidR="00913032">
        <w:rPr>
          <w:szCs w:val="24"/>
        </w:rPr>
        <w:t>ta</w:t>
      </w:r>
      <w:r w:rsidRPr="00D0645B">
        <w:rPr>
          <w:szCs w:val="24"/>
        </w:rPr>
        <w:t xml:space="preserve"> employers conducted by Shelton et al (2002), employers reported that the most critical need for rural workers was assis</w:t>
      </w:r>
      <w:r w:rsidR="00913032">
        <w:rPr>
          <w:szCs w:val="24"/>
        </w:rPr>
        <w:t>ta</w:t>
      </w:r>
      <w:r w:rsidRPr="00D0645B">
        <w:rPr>
          <w:szCs w:val="24"/>
        </w:rPr>
        <w:t>nce in purchasing and main</w:t>
      </w:r>
      <w:r w:rsidR="00913032">
        <w:rPr>
          <w:szCs w:val="24"/>
        </w:rPr>
        <w:t>ta</w:t>
      </w:r>
      <w:r w:rsidRPr="00D0645B">
        <w:rPr>
          <w:szCs w:val="24"/>
        </w:rPr>
        <w:t xml:space="preserve">ining a vehicle. More than half of the respondents in the </w:t>
      </w:r>
      <w:r w:rsidR="00EC30D9">
        <w:rPr>
          <w:szCs w:val="24"/>
        </w:rPr>
        <w:t xml:space="preserve"> 2006 </w:t>
      </w:r>
      <w:r w:rsidRPr="00D0645B">
        <w:rPr>
          <w:szCs w:val="24"/>
        </w:rPr>
        <w:t>Pickering study indicated that access to reliable transpor</w:t>
      </w:r>
      <w:r w:rsidR="00913032">
        <w:rPr>
          <w:szCs w:val="24"/>
        </w:rPr>
        <w:t>ta</w:t>
      </w:r>
      <w:r w:rsidRPr="00D0645B">
        <w:rPr>
          <w:szCs w:val="24"/>
        </w:rPr>
        <w:t>tion was very helpful in “finding and keeping a job” (p.</w:t>
      </w:r>
      <w:r w:rsidR="00B5294C">
        <w:rPr>
          <w:szCs w:val="24"/>
        </w:rPr>
        <w:t xml:space="preserve"> </w:t>
      </w:r>
      <w:r w:rsidRPr="00D0645B">
        <w:rPr>
          <w:szCs w:val="24"/>
        </w:rPr>
        <w:t>200). The authors s</w:t>
      </w:r>
      <w:r w:rsidR="00913032">
        <w:rPr>
          <w:szCs w:val="24"/>
        </w:rPr>
        <w:t>ta</w:t>
      </w:r>
      <w:r w:rsidRPr="00D0645B">
        <w:rPr>
          <w:szCs w:val="24"/>
        </w:rPr>
        <w:t xml:space="preserve">te that “It </w:t>
      </w:r>
      <w:r w:rsidRPr="00D0645B">
        <w:rPr>
          <w:szCs w:val="24"/>
        </w:rPr>
        <w:lastRenderedPageBreak/>
        <w:t xml:space="preserve">is not surprising that </w:t>
      </w:r>
      <w:r w:rsidR="00913032">
        <w:rPr>
          <w:szCs w:val="24"/>
        </w:rPr>
        <w:t>TA</w:t>
      </w:r>
      <w:r w:rsidRPr="00D0645B">
        <w:rPr>
          <w:szCs w:val="24"/>
        </w:rPr>
        <w:t>NF participants and community leaders both report that lack of transpor</w:t>
      </w:r>
      <w:r w:rsidR="00913032">
        <w:rPr>
          <w:szCs w:val="24"/>
        </w:rPr>
        <w:t>ta</w:t>
      </w:r>
      <w:r w:rsidRPr="00D0645B">
        <w:rPr>
          <w:szCs w:val="24"/>
        </w:rPr>
        <w:t>tion is a significant barrier to participate in the labor markets within the county and neighboring counties“</w:t>
      </w:r>
      <w:r w:rsidR="009B1E1D">
        <w:rPr>
          <w:szCs w:val="24"/>
        </w:rPr>
        <w:t>(</w:t>
      </w:r>
      <w:r w:rsidRPr="00D0645B">
        <w:rPr>
          <w:szCs w:val="24"/>
        </w:rPr>
        <w:t>p. 199).</w:t>
      </w:r>
      <w:r>
        <w:rPr>
          <w:szCs w:val="24"/>
        </w:rPr>
        <w:t xml:space="preserve">  </w:t>
      </w:r>
    </w:p>
    <w:p w:rsidR="00466317" w:rsidRPr="00D0645B" w:rsidRDefault="00466317" w:rsidP="00466317">
      <w:pPr>
        <w:rPr>
          <w:szCs w:val="24"/>
        </w:rPr>
      </w:pPr>
      <w:r w:rsidRPr="00D0645B">
        <w:rPr>
          <w:szCs w:val="24"/>
        </w:rPr>
        <w:t xml:space="preserve">Of the 1,112 women in </w:t>
      </w:r>
      <w:proofErr w:type="spellStart"/>
      <w:r w:rsidRPr="00D0645B">
        <w:rPr>
          <w:szCs w:val="24"/>
        </w:rPr>
        <w:t>Ong’s</w:t>
      </w:r>
      <w:proofErr w:type="spellEnd"/>
      <w:r w:rsidRPr="00D0645B">
        <w:rPr>
          <w:szCs w:val="24"/>
        </w:rPr>
        <w:t xml:space="preserve"> 1996 study of AFDC recipients in urban California, those who owned a car were much more likely to be working.  </w:t>
      </w:r>
      <w:r>
        <w:rPr>
          <w:szCs w:val="24"/>
        </w:rPr>
        <w:t>T</w:t>
      </w:r>
      <w:r w:rsidRPr="00D0645B">
        <w:rPr>
          <w:szCs w:val="24"/>
        </w:rPr>
        <w:t xml:space="preserve">his study </w:t>
      </w:r>
      <w:r>
        <w:rPr>
          <w:szCs w:val="24"/>
        </w:rPr>
        <w:t>r</w:t>
      </w:r>
      <w:r w:rsidRPr="00D0645B">
        <w:rPr>
          <w:szCs w:val="24"/>
        </w:rPr>
        <w:t xml:space="preserve">aises a chicken-or-egg question: are people more likely to be working because they own a car, or more likely to own a car because they are working? </w:t>
      </w:r>
      <w:proofErr w:type="spellStart"/>
      <w:r w:rsidRPr="00D0645B">
        <w:rPr>
          <w:szCs w:val="24"/>
        </w:rPr>
        <w:t>Ong’s</w:t>
      </w:r>
      <w:proofErr w:type="spellEnd"/>
      <w:r w:rsidRPr="00D0645B">
        <w:rPr>
          <w:szCs w:val="24"/>
        </w:rPr>
        <w:t xml:space="preserve"> research did not address this question, but one can surmise that there is truth in both s</w:t>
      </w:r>
      <w:r w:rsidR="00913032">
        <w:rPr>
          <w:szCs w:val="24"/>
        </w:rPr>
        <w:t>ta</w:t>
      </w:r>
      <w:r w:rsidRPr="00D0645B">
        <w:rPr>
          <w:szCs w:val="24"/>
        </w:rPr>
        <w:t>tements.  The first s</w:t>
      </w:r>
      <w:r w:rsidR="00913032">
        <w:rPr>
          <w:szCs w:val="24"/>
        </w:rPr>
        <w:t>ta</w:t>
      </w:r>
      <w:r w:rsidRPr="00D0645B">
        <w:rPr>
          <w:szCs w:val="24"/>
        </w:rPr>
        <w:t>tement addresses the positive relationship between the availability of transpor</w:t>
      </w:r>
      <w:r w:rsidR="00913032">
        <w:rPr>
          <w:szCs w:val="24"/>
        </w:rPr>
        <w:t>ta</w:t>
      </w:r>
      <w:r w:rsidRPr="00D0645B">
        <w:rPr>
          <w:szCs w:val="24"/>
        </w:rPr>
        <w:t xml:space="preserve">tion and the ability to work; the second might be construed as an indicator of economic well-being. </w:t>
      </w:r>
    </w:p>
    <w:p w:rsidR="00564202" w:rsidRDefault="00B83B90" w:rsidP="00B83B90">
      <w:pPr>
        <w:widowControl/>
        <w:overflowPunct/>
        <w:rPr>
          <w:rFonts w:eastAsia="Calibri"/>
          <w:kern w:val="0"/>
          <w:szCs w:val="24"/>
        </w:rPr>
      </w:pPr>
      <w:r>
        <w:rPr>
          <w:szCs w:val="24"/>
        </w:rPr>
        <w:t>Respondents to the FALS surveys utilized in this study corroborate the impor</w:t>
      </w:r>
      <w:r w:rsidR="00913032">
        <w:rPr>
          <w:szCs w:val="24"/>
        </w:rPr>
        <w:t>ta</w:t>
      </w:r>
      <w:r>
        <w:rPr>
          <w:szCs w:val="24"/>
        </w:rPr>
        <w:t>nce of having access to reliable transpor</w:t>
      </w:r>
      <w:r w:rsidR="00913032">
        <w:rPr>
          <w:szCs w:val="24"/>
        </w:rPr>
        <w:t>ta</w:t>
      </w:r>
      <w:r>
        <w:rPr>
          <w:szCs w:val="24"/>
        </w:rPr>
        <w:t xml:space="preserve">tion. </w:t>
      </w:r>
      <w:r w:rsidR="00913032">
        <w:rPr>
          <w:rFonts w:eastAsia="Calibri"/>
          <w:kern w:val="0"/>
          <w:szCs w:val="24"/>
        </w:rPr>
        <w:t>Ta</w:t>
      </w:r>
      <w:r w:rsidR="00744736">
        <w:rPr>
          <w:rFonts w:eastAsia="Calibri"/>
          <w:kern w:val="0"/>
          <w:szCs w:val="24"/>
        </w:rPr>
        <w:t>ble 2</w:t>
      </w:r>
      <w:r>
        <w:rPr>
          <w:rFonts w:eastAsia="Calibri"/>
          <w:kern w:val="0"/>
          <w:szCs w:val="24"/>
        </w:rPr>
        <w:t xml:space="preserve"> was constructed based on responses to the question of whether or not there had been a time in the last nine months (six months for Wave 3) when they had been unable to attend work, school, or training activities due to  lack of transpor</w:t>
      </w:r>
      <w:r w:rsidR="00913032">
        <w:rPr>
          <w:rFonts w:eastAsia="Calibri"/>
          <w:kern w:val="0"/>
          <w:szCs w:val="24"/>
        </w:rPr>
        <w:t>ta</w:t>
      </w:r>
      <w:r>
        <w:rPr>
          <w:rFonts w:eastAsia="Calibri"/>
          <w:kern w:val="0"/>
          <w:szCs w:val="24"/>
        </w:rPr>
        <w:t xml:space="preserve">tion. In Waves 3, 5, and 8, respondents who did not receive </w:t>
      </w:r>
      <w:r w:rsidR="00564202">
        <w:rPr>
          <w:rFonts w:eastAsia="Calibri"/>
          <w:kern w:val="0"/>
          <w:szCs w:val="24"/>
        </w:rPr>
        <w:t>assis</w:t>
      </w:r>
      <w:r w:rsidR="00913032">
        <w:rPr>
          <w:rFonts w:eastAsia="Calibri"/>
          <w:kern w:val="0"/>
          <w:szCs w:val="24"/>
        </w:rPr>
        <w:t>ta</w:t>
      </w:r>
      <w:r w:rsidR="00564202">
        <w:rPr>
          <w:rFonts w:eastAsia="Calibri"/>
          <w:kern w:val="0"/>
          <w:szCs w:val="24"/>
        </w:rPr>
        <w:t>nce with transpor</w:t>
      </w:r>
      <w:r w:rsidR="00913032">
        <w:rPr>
          <w:rFonts w:eastAsia="Calibri"/>
          <w:kern w:val="0"/>
          <w:szCs w:val="24"/>
        </w:rPr>
        <w:t>ta</w:t>
      </w:r>
      <w:r w:rsidR="00564202">
        <w:rPr>
          <w:rFonts w:eastAsia="Calibri"/>
          <w:kern w:val="0"/>
          <w:szCs w:val="24"/>
        </w:rPr>
        <w:t xml:space="preserve">tion </w:t>
      </w:r>
      <w:r>
        <w:rPr>
          <w:rFonts w:eastAsia="Calibri"/>
          <w:kern w:val="0"/>
          <w:szCs w:val="24"/>
        </w:rPr>
        <w:t>were more likely to have missed work, school, or training activiti</w:t>
      </w:r>
      <w:r w:rsidR="00564202">
        <w:rPr>
          <w:rFonts w:eastAsia="Calibri"/>
          <w:kern w:val="0"/>
          <w:szCs w:val="24"/>
        </w:rPr>
        <w:t>es than were those who received transpor</w:t>
      </w:r>
      <w:r w:rsidR="00913032">
        <w:rPr>
          <w:rFonts w:eastAsia="Calibri"/>
          <w:kern w:val="0"/>
          <w:szCs w:val="24"/>
        </w:rPr>
        <w:t>ta</w:t>
      </w:r>
      <w:r w:rsidR="00564202">
        <w:rPr>
          <w:rFonts w:eastAsia="Calibri"/>
          <w:kern w:val="0"/>
          <w:szCs w:val="24"/>
        </w:rPr>
        <w:t>tion vouchers or other assis</w:t>
      </w:r>
      <w:r w:rsidR="00913032">
        <w:rPr>
          <w:rFonts w:eastAsia="Calibri"/>
          <w:kern w:val="0"/>
          <w:szCs w:val="24"/>
        </w:rPr>
        <w:t>ta</w:t>
      </w:r>
      <w:r w:rsidR="00564202">
        <w:rPr>
          <w:rFonts w:eastAsia="Calibri"/>
          <w:kern w:val="0"/>
          <w:szCs w:val="24"/>
        </w:rPr>
        <w:t>nce with transpor</w:t>
      </w:r>
      <w:r w:rsidR="00913032">
        <w:rPr>
          <w:rFonts w:eastAsia="Calibri"/>
          <w:kern w:val="0"/>
          <w:szCs w:val="24"/>
        </w:rPr>
        <w:t>ta</w:t>
      </w:r>
      <w:r w:rsidR="00564202">
        <w:rPr>
          <w:rFonts w:eastAsia="Calibri"/>
          <w:kern w:val="0"/>
          <w:szCs w:val="24"/>
        </w:rPr>
        <w:t>tion issues</w:t>
      </w:r>
      <w:r>
        <w:rPr>
          <w:rFonts w:eastAsia="Calibri"/>
          <w:kern w:val="0"/>
          <w:szCs w:val="24"/>
        </w:rPr>
        <w:t>. In Wave 11, 54.7% of those who had transpor</w:t>
      </w:r>
      <w:r w:rsidR="00913032">
        <w:rPr>
          <w:rFonts w:eastAsia="Calibri"/>
          <w:kern w:val="0"/>
          <w:szCs w:val="24"/>
        </w:rPr>
        <w:t>ta</w:t>
      </w:r>
      <w:r>
        <w:rPr>
          <w:rFonts w:eastAsia="Calibri"/>
          <w:kern w:val="0"/>
          <w:szCs w:val="24"/>
        </w:rPr>
        <w:t>tion subsidies missed work, compared to 45.3% of those who were not receiving transpor</w:t>
      </w:r>
      <w:r w:rsidR="00913032">
        <w:rPr>
          <w:rFonts w:eastAsia="Calibri"/>
          <w:kern w:val="0"/>
          <w:szCs w:val="24"/>
        </w:rPr>
        <w:t>ta</w:t>
      </w:r>
      <w:r>
        <w:rPr>
          <w:rFonts w:eastAsia="Calibri"/>
          <w:kern w:val="0"/>
          <w:szCs w:val="24"/>
        </w:rPr>
        <w:t>tion assis</w:t>
      </w:r>
      <w:r w:rsidR="00913032">
        <w:rPr>
          <w:rFonts w:eastAsia="Calibri"/>
          <w:kern w:val="0"/>
          <w:szCs w:val="24"/>
        </w:rPr>
        <w:t>ta</w:t>
      </w:r>
      <w:r>
        <w:rPr>
          <w:rFonts w:eastAsia="Calibri"/>
          <w:kern w:val="0"/>
          <w:szCs w:val="24"/>
        </w:rPr>
        <w:t xml:space="preserve">nce </w:t>
      </w:r>
      <w:r w:rsidR="00CE2D11">
        <w:rPr>
          <w:rFonts w:eastAsia="Calibri"/>
          <w:kern w:val="0"/>
          <w:szCs w:val="24"/>
        </w:rPr>
        <w:t>(</w:t>
      </w:r>
      <w:r w:rsidR="00913032">
        <w:rPr>
          <w:rFonts w:eastAsia="Calibri"/>
          <w:kern w:val="0"/>
          <w:szCs w:val="24"/>
        </w:rPr>
        <w:t>Ta</w:t>
      </w:r>
      <w:r w:rsidR="00CE2D11">
        <w:rPr>
          <w:rFonts w:eastAsia="Calibri"/>
          <w:kern w:val="0"/>
          <w:szCs w:val="24"/>
        </w:rPr>
        <w:t xml:space="preserve">ble 2). </w:t>
      </w:r>
    </w:p>
    <w:p w:rsidR="00C1284F" w:rsidRDefault="00C1284F" w:rsidP="00B83B90">
      <w:pPr>
        <w:widowControl/>
        <w:overflowPunct/>
        <w:spacing w:line="240" w:lineRule="auto"/>
        <w:ind w:firstLine="0"/>
        <w:rPr>
          <w:rFonts w:eastAsia="Calibri"/>
          <w:kern w:val="0"/>
          <w:szCs w:val="24"/>
        </w:rPr>
      </w:pPr>
    </w:p>
    <w:p w:rsidR="00744736" w:rsidRDefault="00744736" w:rsidP="00B83B90">
      <w:pPr>
        <w:widowControl/>
        <w:overflowPunct/>
        <w:spacing w:line="240" w:lineRule="auto"/>
        <w:ind w:firstLine="0"/>
        <w:rPr>
          <w:rFonts w:eastAsia="Calibri"/>
          <w:kern w:val="0"/>
          <w:szCs w:val="24"/>
        </w:rPr>
      </w:pPr>
    </w:p>
    <w:p w:rsidR="00744736" w:rsidRDefault="00744736" w:rsidP="00B83B90">
      <w:pPr>
        <w:widowControl/>
        <w:overflowPunct/>
        <w:spacing w:line="240" w:lineRule="auto"/>
        <w:ind w:firstLine="0"/>
        <w:rPr>
          <w:rFonts w:eastAsia="Calibri"/>
          <w:kern w:val="0"/>
          <w:szCs w:val="24"/>
        </w:rPr>
      </w:pPr>
    </w:p>
    <w:p w:rsidR="00744736" w:rsidRDefault="00744736" w:rsidP="00B83B90">
      <w:pPr>
        <w:widowControl/>
        <w:overflowPunct/>
        <w:spacing w:line="240" w:lineRule="auto"/>
        <w:ind w:firstLine="0"/>
        <w:rPr>
          <w:rFonts w:eastAsia="Calibri"/>
          <w:kern w:val="0"/>
          <w:szCs w:val="24"/>
        </w:rPr>
      </w:pPr>
    </w:p>
    <w:p w:rsidR="00B83B90" w:rsidRDefault="00913032" w:rsidP="00B83B90">
      <w:pPr>
        <w:widowControl/>
        <w:overflowPunct/>
        <w:spacing w:line="240" w:lineRule="auto"/>
        <w:ind w:firstLine="0"/>
        <w:rPr>
          <w:rFonts w:eastAsia="Calibri"/>
          <w:kern w:val="0"/>
          <w:szCs w:val="24"/>
        </w:rPr>
      </w:pPr>
      <w:r>
        <w:rPr>
          <w:rFonts w:eastAsia="Calibri"/>
          <w:kern w:val="0"/>
          <w:szCs w:val="24"/>
        </w:rPr>
        <w:lastRenderedPageBreak/>
        <w:t>Ta</w:t>
      </w:r>
      <w:r w:rsidR="00B83B90">
        <w:rPr>
          <w:rFonts w:eastAsia="Calibri"/>
          <w:kern w:val="0"/>
          <w:szCs w:val="24"/>
        </w:rPr>
        <w:t xml:space="preserve">ble </w:t>
      </w:r>
      <w:r w:rsidR="0066072B">
        <w:rPr>
          <w:rFonts w:eastAsia="Calibri"/>
          <w:kern w:val="0"/>
          <w:szCs w:val="24"/>
        </w:rPr>
        <w:t>2</w:t>
      </w:r>
      <w:r w:rsidR="00B83B90">
        <w:rPr>
          <w:rFonts w:eastAsia="Calibri"/>
          <w:kern w:val="0"/>
          <w:szCs w:val="24"/>
        </w:rPr>
        <w:t xml:space="preserve"> </w:t>
      </w:r>
    </w:p>
    <w:p w:rsidR="00B83B90" w:rsidRPr="00667997" w:rsidRDefault="000435CF" w:rsidP="00B83B90">
      <w:pPr>
        <w:spacing w:line="240" w:lineRule="auto"/>
        <w:ind w:firstLine="0"/>
        <w:rPr>
          <w:i/>
          <w:sz w:val="22"/>
          <w:szCs w:val="22"/>
        </w:rPr>
      </w:pPr>
      <w:r>
        <w:rPr>
          <w:i/>
          <w:sz w:val="22"/>
          <w:szCs w:val="22"/>
        </w:rPr>
        <w:t>Percent</w:t>
      </w:r>
      <w:r w:rsidR="001C68B1">
        <w:rPr>
          <w:i/>
          <w:sz w:val="22"/>
          <w:szCs w:val="22"/>
        </w:rPr>
        <w:t>age</w:t>
      </w:r>
      <w:r>
        <w:rPr>
          <w:i/>
          <w:sz w:val="22"/>
          <w:szCs w:val="22"/>
        </w:rPr>
        <w:t xml:space="preserve"> of Respondents Missing Work or Related Activities</w:t>
      </w:r>
      <w:r w:rsidR="00D423F6">
        <w:rPr>
          <w:i/>
          <w:sz w:val="22"/>
          <w:szCs w:val="22"/>
        </w:rPr>
        <w:t xml:space="preserve"> Due to Transportation Problems </w:t>
      </w:r>
    </w:p>
    <w:p w:rsidR="00B83B90" w:rsidRPr="00667997" w:rsidRDefault="00B83B90" w:rsidP="00B83B90">
      <w:pPr>
        <w:spacing w:line="240" w:lineRule="auto"/>
        <w:ind w:firstLine="0"/>
        <w:rPr>
          <w:i/>
          <w:sz w:val="22"/>
          <w:szCs w:val="22"/>
        </w:rPr>
      </w:pPr>
    </w:p>
    <w:tbl>
      <w:tblPr>
        <w:tblW w:w="5000" w:type="pct"/>
        <w:tblBorders>
          <w:top w:val="double" w:sz="4" w:space="0" w:color="auto"/>
          <w:bottom w:val="double" w:sz="4" w:space="0" w:color="auto"/>
        </w:tblBorders>
        <w:tblCellMar>
          <w:left w:w="180" w:type="dxa"/>
          <w:right w:w="180" w:type="dxa"/>
        </w:tblCellMar>
        <w:tblLook w:val="0000"/>
      </w:tblPr>
      <w:tblGrid>
        <w:gridCol w:w="4229"/>
        <w:gridCol w:w="1803"/>
        <w:gridCol w:w="1491"/>
        <w:gridCol w:w="2197"/>
      </w:tblGrid>
      <w:tr w:rsidR="00CE2D11" w:rsidRPr="006C448D" w:rsidTr="00CE2D11">
        <w:tc>
          <w:tcPr>
            <w:tcW w:w="2175" w:type="pct"/>
            <w:vAlign w:val="bottom"/>
          </w:tcPr>
          <w:p w:rsidR="00CE2D11" w:rsidRPr="006C448D" w:rsidRDefault="00CE2D11" w:rsidP="005332BA">
            <w:pPr>
              <w:spacing w:line="240" w:lineRule="auto"/>
              <w:ind w:firstLine="0"/>
              <w:rPr>
                <w:b/>
                <w:bCs/>
                <w:sz w:val="22"/>
                <w:szCs w:val="22"/>
              </w:rPr>
            </w:pPr>
          </w:p>
        </w:tc>
        <w:tc>
          <w:tcPr>
            <w:tcW w:w="927" w:type="pct"/>
            <w:vAlign w:val="bottom"/>
          </w:tcPr>
          <w:p w:rsidR="00CE2D11" w:rsidRPr="006C448D" w:rsidRDefault="00CE2D11" w:rsidP="005332BA">
            <w:pPr>
              <w:spacing w:line="240" w:lineRule="auto"/>
              <w:ind w:firstLine="0"/>
              <w:rPr>
                <w:b/>
                <w:bCs/>
                <w:sz w:val="22"/>
                <w:szCs w:val="22"/>
              </w:rPr>
            </w:pPr>
          </w:p>
        </w:tc>
        <w:tc>
          <w:tcPr>
            <w:tcW w:w="767" w:type="pct"/>
            <w:vAlign w:val="bottom"/>
          </w:tcPr>
          <w:p w:rsidR="00CE2D11" w:rsidRPr="006C448D" w:rsidRDefault="00CE2D11" w:rsidP="005332BA">
            <w:pPr>
              <w:spacing w:line="240" w:lineRule="auto"/>
              <w:ind w:firstLine="0"/>
              <w:rPr>
                <w:sz w:val="22"/>
                <w:szCs w:val="22"/>
              </w:rPr>
            </w:pPr>
          </w:p>
        </w:tc>
        <w:tc>
          <w:tcPr>
            <w:tcW w:w="1130" w:type="pct"/>
            <w:vAlign w:val="bottom"/>
          </w:tcPr>
          <w:p w:rsidR="00CE2D11" w:rsidRDefault="00CE2D11" w:rsidP="005332BA">
            <w:pPr>
              <w:spacing w:line="240" w:lineRule="auto"/>
              <w:ind w:firstLine="0"/>
              <w:jc w:val="right"/>
              <w:rPr>
                <w:b/>
                <w:bCs/>
                <w:sz w:val="22"/>
                <w:szCs w:val="22"/>
              </w:rPr>
            </w:pPr>
          </w:p>
        </w:tc>
      </w:tr>
      <w:tr w:rsidR="004A2313" w:rsidRPr="006C448D" w:rsidTr="00CE2D11">
        <w:tc>
          <w:tcPr>
            <w:tcW w:w="2175" w:type="pct"/>
            <w:vAlign w:val="bottom"/>
          </w:tcPr>
          <w:p w:rsidR="004A2313" w:rsidRPr="006C448D" w:rsidRDefault="004A2313" w:rsidP="005332BA">
            <w:pPr>
              <w:spacing w:line="240" w:lineRule="auto"/>
              <w:ind w:firstLine="0"/>
              <w:rPr>
                <w:b/>
                <w:bCs/>
                <w:sz w:val="22"/>
                <w:szCs w:val="22"/>
              </w:rPr>
            </w:pPr>
          </w:p>
        </w:tc>
        <w:tc>
          <w:tcPr>
            <w:tcW w:w="927" w:type="pct"/>
            <w:vAlign w:val="bottom"/>
          </w:tcPr>
          <w:p w:rsidR="004A2313" w:rsidRPr="006C448D" w:rsidRDefault="005977B0" w:rsidP="005332BA">
            <w:pPr>
              <w:spacing w:line="240" w:lineRule="auto"/>
              <w:ind w:firstLine="0"/>
              <w:rPr>
                <w:sz w:val="22"/>
                <w:szCs w:val="22"/>
              </w:rPr>
            </w:pPr>
            <w:r w:rsidRPr="006C448D">
              <w:rPr>
                <w:b/>
                <w:bCs/>
                <w:sz w:val="22"/>
                <w:szCs w:val="22"/>
              </w:rPr>
              <w:t>Transpor</w:t>
            </w:r>
            <w:r w:rsidR="00913032">
              <w:rPr>
                <w:b/>
                <w:bCs/>
                <w:sz w:val="22"/>
                <w:szCs w:val="22"/>
              </w:rPr>
              <w:t>ta</w:t>
            </w:r>
            <w:r w:rsidRPr="006C448D">
              <w:rPr>
                <w:b/>
                <w:bCs/>
                <w:sz w:val="22"/>
                <w:szCs w:val="22"/>
              </w:rPr>
              <w:t>tion Assis</w:t>
            </w:r>
            <w:r w:rsidR="00913032">
              <w:rPr>
                <w:b/>
                <w:bCs/>
                <w:sz w:val="22"/>
                <w:szCs w:val="22"/>
              </w:rPr>
              <w:t>ta</w:t>
            </w:r>
            <w:r w:rsidRPr="006C448D">
              <w:rPr>
                <w:b/>
                <w:bCs/>
                <w:sz w:val="22"/>
                <w:szCs w:val="22"/>
              </w:rPr>
              <w:t>nce</w:t>
            </w:r>
          </w:p>
        </w:tc>
        <w:tc>
          <w:tcPr>
            <w:tcW w:w="767" w:type="pct"/>
            <w:vAlign w:val="bottom"/>
          </w:tcPr>
          <w:p w:rsidR="004A2313" w:rsidRPr="006C448D" w:rsidRDefault="004A2313" w:rsidP="005332BA">
            <w:pPr>
              <w:spacing w:line="240" w:lineRule="auto"/>
              <w:ind w:firstLine="0"/>
              <w:rPr>
                <w:sz w:val="22"/>
                <w:szCs w:val="22"/>
              </w:rPr>
            </w:pPr>
          </w:p>
        </w:tc>
        <w:tc>
          <w:tcPr>
            <w:tcW w:w="1130" w:type="pct"/>
            <w:vAlign w:val="bottom"/>
          </w:tcPr>
          <w:p w:rsidR="004A2313" w:rsidRPr="006C448D" w:rsidRDefault="004A2313" w:rsidP="00CE2D11">
            <w:pPr>
              <w:spacing w:line="240" w:lineRule="auto"/>
              <w:ind w:firstLine="0"/>
              <w:jc w:val="right"/>
              <w:rPr>
                <w:b/>
                <w:bCs/>
                <w:sz w:val="22"/>
                <w:szCs w:val="22"/>
              </w:rPr>
            </w:pPr>
            <w:r>
              <w:rPr>
                <w:b/>
                <w:bCs/>
                <w:sz w:val="22"/>
                <w:szCs w:val="22"/>
              </w:rPr>
              <w:t xml:space="preserve">Missed Work </w:t>
            </w:r>
            <w:r w:rsidR="00CE2D11">
              <w:rPr>
                <w:b/>
                <w:bCs/>
                <w:sz w:val="22"/>
                <w:szCs w:val="22"/>
              </w:rPr>
              <w:t xml:space="preserve"> or Work Activities</w:t>
            </w:r>
          </w:p>
        </w:tc>
      </w:tr>
      <w:tr w:rsidR="004A2313" w:rsidRPr="006C448D" w:rsidTr="00CE2D11">
        <w:tc>
          <w:tcPr>
            <w:tcW w:w="2175" w:type="pct"/>
            <w:vAlign w:val="bottom"/>
          </w:tcPr>
          <w:p w:rsidR="004A2313" w:rsidRPr="006C448D" w:rsidRDefault="004A2313" w:rsidP="005332BA">
            <w:pPr>
              <w:spacing w:line="240" w:lineRule="auto"/>
              <w:ind w:firstLine="0"/>
              <w:rPr>
                <w:b/>
                <w:bCs/>
                <w:sz w:val="22"/>
                <w:szCs w:val="22"/>
              </w:rPr>
            </w:pPr>
          </w:p>
        </w:tc>
        <w:tc>
          <w:tcPr>
            <w:tcW w:w="927" w:type="pct"/>
            <w:vAlign w:val="bottom"/>
          </w:tcPr>
          <w:p w:rsidR="004A2313" w:rsidRPr="006C448D" w:rsidRDefault="004A2313" w:rsidP="005332BA">
            <w:pPr>
              <w:spacing w:line="240" w:lineRule="auto"/>
              <w:ind w:firstLine="0"/>
              <w:rPr>
                <w:sz w:val="22"/>
                <w:szCs w:val="22"/>
              </w:rPr>
            </w:pPr>
          </w:p>
        </w:tc>
        <w:tc>
          <w:tcPr>
            <w:tcW w:w="767" w:type="pct"/>
            <w:vAlign w:val="bottom"/>
          </w:tcPr>
          <w:p w:rsidR="004A2313" w:rsidRPr="006C448D" w:rsidRDefault="004A2313" w:rsidP="005332BA">
            <w:pPr>
              <w:spacing w:line="240" w:lineRule="auto"/>
              <w:ind w:firstLine="0"/>
              <w:rPr>
                <w:sz w:val="22"/>
                <w:szCs w:val="22"/>
              </w:rPr>
            </w:pPr>
          </w:p>
        </w:tc>
        <w:tc>
          <w:tcPr>
            <w:tcW w:w="1130" w:type="pct"/>
            <w:vAlign w:val="bottom"/>
          </w:tcPr>
          <w:p w:rsidR="004A2313" w:rsidRPr="006C448D" w:rsidRDefault="004A2313" w:rsidP="005332BA">
            <w:pPr>
              <w:spacing w:line="240" w:lineRule="auto"/>
              <w:ind w:firstLine="0"/>
              <w:rPr>
                <w:sz w:val="22"/>
                <w:szCs w:val="22"/>
              </w:rPr>
            </w:pPr>
          </w:p>
        </w:tc>
      </w:tr>
      <w:tr w:rsidR="004A2313" w:rsidRPr="006C448D" w:rsidTr="00CE2D11">
        <w:tc>
          <w:tcPr>
            <w:tcW w:w="2175" w:type="pct"/>
            <w:vAlign w:val="bottom"/>
          </w:tcPr>
          <w:p w:rsidR="004A2313" w:rsidRPr="006C448D" w:rsidRDefault="004A2313" w:rsidP="005332BA">
            <w:pPr>
              <w:spacing w:line="240" w:lineRule="auto"/>
              <w:ind w:firstLine="0"/>
              <w:rPr>
                <w:b/>
                <w:bCs/>
                <w:sz w:val="22"/>
                <w:szCs w:val="22"/>
              </w:rPr>
            </w:pPr>
          </w:p>
        </w:tc>
        <w:tc>
          <w:tcPr>
            <w:tcW w:w="927" w:type="pct"/>
            <w:vAlign w:val="bottom"/>
          </w:tcPr>
          <w:p w:rsidR="004A2313" w:rsidRPr="006C448D" w:rsidRDefault="004A2313" w:rsidP="005332BA">
            <w:pPr>
              <w:spacing w:line="240" w:lineRule="auto"/>
              <w:ind w:firstLine="0"/>
              <w:rPr>
                <w:sz w:val="22"/>
                <w:szCs w:val="22"/>
              </w:rPr>
            </w:pPr>
          </w:p>
        </w:tc>
        <w:tc>
          <w:tcPr>
            <w:tcW w:w="767" w:type="pct"/>
            <w:vAlign w:val="bottom"/>
          </w:tcPr>
          <w:p w:rsidR="004A2313" w:rsidRPr="006C448D" w:rsidRDefault="004A2313" w:rsidP="005332BA">
            <w:pPr>
              <w:spacing w:line="240" w:lineRule="auto"/>
              <w:ind w:firstLine="0"/>
              <w:rPr>
                <w:sz w:val="22"/>
                <w:szCs w:val="22"/>
              </w:rPr>
            </w:pPr>
          </w:p>
        </w:tc>
        <w:tc>
          <w:tcPr>
            <w:tcW w:w="1130" w:type="pct"/>
            <w:vMerge w:val="restart"/>
            <w:vAlign w:val="bottom"/>
          </w:tcPr>
          <w:p w:rsidR="004A2313" w:rsidRPr="006C448D" w:rsidRDefault="00C1284F" w:rsidP="005332BA">
            <w:pPr>
              <w:spacing w:line="240" w:lineRule="auto"/>
              <w:ind w:firstLine="0"/>
              <w:jc w:val="right"/>
              <w:rPr>
                <w:sz w:val="22"/>
                <w:szCs w:val="22"/>
              </w:rPr>
            </w:pPr>
            <w:r>
              <w:rPr>
                <w:sz w:val="22"/>
                <w:szCs w:val="22"/>
              </w:rPr>
              <w:t>29.8</w:t>
            </w:r>
            <w:r w:rsidRPr="006C448D">
              <w:rPr>
                <w:sz w:val="22"/>
                <w:szCs w:val="22"/>
              </w:rPr>
              <w:t>%</w:t>
            </w:r>
          </w:p>
        </w:tc>
      </w:tr>
      <w:tr w:rsidR="004A2313" w:rsidRPr="006C448D" w:rsidTr="00CE2D11">
        <w:tc>
          <w:tcPr>
            <w:tcW w:w="2175" w:type="pct"/>
            <w:vAlign w:val="bottom"/>
          </w:tcPr>
          <w:p w:rsidR="004A2313" w:rsidRPr="006C448D" w:rsidRDefault="004A2313" w:rsidP="005332BA">
            <w:pPr>
              <w:spacing w:line="240" w:lineRule="auto"/>
              <w:ind w:firstLine="0"/>
              <w:rPr>
                <w:b/>
                <w:bCs/>
                <w:sz w:val="22"/>
                <w:szCs w:val="22"/>
              </w:rPr>
            </w:pPr>
            <w:r w:rsidRPr="006C448D">
              <w:rPr>
                <w:b/>
                <w:bCs/>
                <w:sz w:val="22"/>
                <w:szCs w:val="22"/>
              </w:rPr>
              <w:t>Wave 3</w:t>
            </w:r>
          </w:p>
        </w:tc>
        <w:tc>
          <w:tcPr>
            <w:tcW w:w="927" w:type="pct"/>
            <w:vAlign w:val="bottom"/>
          </w:tcPr>
          <w:p w:rsidR="004A2313" w:rsidRPr="006C448D" w:rsidRDefault="004A2313" w:rsidP="005332BA">
            <w:pPr>
              <w:spacing w:line="240" w:lineRule="auto"/>
              <w:ind w:firstLine="0"/>
              <w:rPr>
                <w:sz w:val="22"/>
                <w:szCs w:val="22"/>
              </w:rPr>
            </w:pPr>
            <w:r w:rsidRPr="006C448D">
              <w:rPr>
                <w:sz w:val="22"/>
                <w:szCs w:val="22"/>
              </w:rPr>
              <w:t>Yes</w:t>
            </w:r>
          </w:p>
        </w:tc>
        <w:tc>
          <w:tcPr>
            <w:tcW w:w="767" w:type="pct"/>
            <w:vAlign w:val="bottom"/>
          </w:tcPr>
          <w:p w:rsidR="004A2313" w:rsidRPr="006C448D" w:rsidRDefault="004A2313" w:rsidP="005332BA">
            <w:pPr>
              <w:spacing w:line="240" w:lineRule="auto"/>
              <w:ind w:firstLine="0"/>
              <w:rPr>
                <w:sz w:val="22"/>
                <w:szCs w:val="22"/>
              </w:rPr>
            </w:pPr>
          </w:p>
        </w:tc>
        <w:tc>
          <w:tcPr>
            <w:tcW w:w="1130" w:type="pct"/>
            <w:vMerge/>
            <w:vAlign w:val="bottom"/>
          </w:tcPr>
          <w:p w:rsidR="004A2313" w:rsidRPr="006C448D" w:rsidRDefault="004A2313" w:rsidP="005332BA">
            <w:pPr>
              <w:spacing w:line="240" w:lineRule="auto"/>
              <w:ind w:firstLine="0"/>
              <w:jc w:val="right"/>
              <w:rPr>
                <w:sz w:val="22"/>
                <w:szCs w:val="22"/>
              </w:rPr>
            </w:pPr>
          </w:p>
        </w:tc>
      </w:tr>
      <w:tr w:rsidR="004A2313" w:rsidRPr="006C448D" w:rsidTr="00CE2D11">
        <w:tc>
          <w:tcPr>
            <w:tcW w:w="2175" w:type="pct"/>
            <w:vAlign w:val="bottom"/>
          </w:tcPr>
          <w:p w:rsidR="004A2313" w:rsidRPr="006C448D" w:rsidRDefault="004A2313" w:rsidP="005332BA">
            <w:pPr>
              <w:spacing w:line="240" w:lineRule="auto"/>
              <w:ind w:firstLine="0"/>
              <w:rPr>
                <w:b/>
                <w:bCs/>
                <w:sz w:val="22"/>
                <w:szCs w:val="22"/>
              </w:rPr>
            </w:pPr>
          </w:p>
        </w:tc>
        <w:tc>
          <w:tcPr>
            <w:tcW w:w="927" w:type="pct"/>
            <w:vAlign w:val="bottom"/>
          </w:tcPr>
          <w:p w:rsidR="004A2313" w:rsidRPr="006C448D" w:rsidRDefault="004A2313" w:rsidP="005332BA">
            <w:pPr>
              <w:spacing w:line="240" w:lineRule="auto"/>
              <w:ind w:firstLine="0"/>
              <w:rPr>
                <w:sz w:val="22"/>
                <w:szCs w:val="22"/>
              </w:rPr>
            </w:pPr>
          </w:p>
        </w:tc>
        <w:tc>
          <w:tcPr>
            <w:tcW w:w="767" w:type="pct"/>
            <w:vAlign w:val="bottom"/>
          </w:tcPr>
          <w:p w:rsidR="004A2313" w:rsidRPr="006C448D" w:rsidRDefault="004A2313" w:rsidP="005332BA">
            <w:pPr>
              <w:spacing w:line="240" w:lineRule="auto"/>
              <w:ind w:firstLine="0"/>
              <w:jc w:val="right"/>
              <w:rPr>
                <w:sz w:val="22"/>
                <w:szCs w:val="22"/>
              </w:rPr>
            </w:pPr>
          </w:p>
        </w:tc>
        <w:tc>
          <w:tcPr>
            <w:tcW w:w="1130" w:type="pct"/>
            <w:vAlign w:val="bottom"/>
          </w:tcPr>
          <w:p w:rsidR="004A2313" w:rsidRDefault="004A2313" w:rsidP="005332BA">
            <w:pPr>
              <w:spacing w:line="240" w:lineRule="auto"/>
              <w:ind w:firstLine="0"/>
              <w:jc w:val="right"/>
              <w:rPr>
                <w:sz w:val="22"/>
                <w:szCs w:val="22"/>
              </w:rPr>
            </w:pPr>
          </w:p>
        </w:tc>
      </w:tr>
      <w:tr w:rsidR="004A2313" w:rsidRPr="006C448D" w:rsidTr="00CE2D11">
        <w:tc>
          <w:tcPr>
            <w:tcW w:w="2175" w:type="pct"/>
            <w:vAlign w:val="bottom"/>
          </w:tcPr>
          <w:p w:rsidR="004A2313" w:rsidRPr="006C448D" w:rsidRDefault="004A2313" w:rsidP="005332BA">
            <w:pPr>
              <w:spacing w:line="240" w:lineRule="auto"/>
              <w:ind w:firstLine="0"/>
              <w:rPr>
                <w:b/>
                <w:bCs/>
                <w:sz w:val="22"/>
                <w:szCs w:val="22"/>
              </w:rPr>
            </w:pPr>
          </w:p>
        </w:tc>
        <w:tc>
          <w:tcPr>
            <w:tcW w:w="927" w:type="pct"/>
            <w:vAlign w:val="bottom"/>
          </w:tcPr>
          <w:p w:rsidR="004A2313" w:rsidRPr="006C448D" w:rsidRDefault="004A2313" w:rsidP="005332BA">
            <w:pPr>
              <w:spacing w:line="240" w:lineRule="auto"/>
              <w:ind w:firstLine="0"/>
              <w:rPr>
                <w:sz w:val="22"/>
                <w:szCs w:val="22"/>
              </w:rPr>
            </w:pPr>
            <w:r w:rsidRPr="006C448D">
              <w:rPr>
                <w:sz w:val="22"/>
                <w:szCs w:val="22"/>
              </w:rPr>
              <w:t>No</w:t>
            </w:r>
          </w:p>
        </w:tc>
        <w:tc>
          <w:tcPr>
            <w:tcW w:w="767" w:type="pct"/>
            <w:vAlign w:val="bottom"/>
          </w:tcPr>
          <w:p w:rsidR="004A2313" w:rsidRPr="006C448D" w:rsidRDefault="004A2313" w:rsidP="005332BA">
            <w:pPr>
              <w:spacing w:line="240" w:lineRule="auto"/>
              <w:ind w:firstLine="0"/>
              <w:jc w:val="right"/>
              <w:rPr>
                <w:sz w:val="22"/>
                <w:szCs w:val="22"/>
              </w:rPr>
            </w:pPr>
          </w:p>
        </w:tc>
        <w:tc>
          <w:tcPr>
            <w:tcW w:w="1130" w:type="pct"/>
            <w:vAlign w:val="bottom"/>
          </w:tcPr>
          <w:p w:rsidR="004A2313" w:rsidRPr="006C448D" w:rsidRDefault="00C1284F" w:rsidP="005332BA">
            <w:pPr>
              <w:spacing w:line="240" w:lineRule="auto"/>
              <w:ind w:firstLine="0"/>
              <w:jc w:val="right"/>
              <w:rPr>
                <w:sz w:val="22"/>
                <w:szCs w:val="22"/>
              </w:rPr>
            </w:pPr>
            <w:r>
              <w:rPr>
                <w:sz w:val="22"/>
                <w:szCs w:val="22"/>
              </w:rPr>
              <w:t>70.2</w:t>
            </w:r>
            <w:r w:rsidRPr="006C448D">
              <w:rPr>
                <w:sz w:val="22"/>
                <w:szCs w:val="22"/>
              </w:rPr>
              <w:t>%</w:t>
            </w:r>
          </w:p>
        </w:tc>
      </w:tr>
      <w:tr w:rsidR="004A2313" w:rsidRPr="006C448D" w:rsidTr="00CE2D11">
        <w:tc>
          <w:tcPr>
            <w:tcW w:w="2175" w:type="pct"/>
            <w:vAlign w:val="bottom"/>
          </w:tcPr>
          <w:p w:rsidR="004A2313" w:rsidRPr="006C448D" w:rsidRDefault="004A2313" w:rsidP="005332BA">
            <w:pPr>
              <w:spacing w:line="240" w:lineRule="auto"/>
              <w:ind w:firstLine="0"/>
              <w:rPr>
                <w:b/>
                <w:bCs/>
                <w:sz w:val="22"/>
                <w:szCs w:val="22"/>
              </w:rPr>
            </w:pPr>
          </w:p>
        </w:tc>
        <w:tc>
          <w:tcPr>
            <w:tcW w:w="927" w:type="pct"/>
            <w:vAlign w:val="bottom"/>
          </w:tcPr>
          <w:p w:rsidR="004A2313" w:rsidRPr="006C448D" w:rsidRDefault="004A2313" w:rsidP="005332BA">
            <w:pPr>
              <w:spacing w:line="240" w:lineRule="auto"/>
              <w:ind w:firstLine="0"/>
              <w:rPr>
                <w:sz w:val="22"/>
                <w:szCs w:val="22"/>
              </w:rPr>
            </w:pPr>
          </w:p>
        </w:tc>
        <w:tc>
          <w:tcPr>
            <w:tcW w:w="767" w:type="pct"/>
            <w:vAlign w:val="bottom"/>
          </w:tcPr>
          <w:p w:rsidR="004A2313" w:rsidRPr="006C448D" w:rsidRDefault="004A2313" w:rsidP="005332BA">
            <w:pPr>
              <w:spacing w:line="240" w:lineRule="auto"/>
              <w:ind w:firstLine="0"/>
              <w:jc w:val="right"/>
              <w:rPr>
                <w:sz w:val="22"/>
                <w:szCs w:val="22"/>
              </w:rPr>
            </w:pPr>
          </w:p>
        </w:tc>
        <w:tc>
          <w:tcPr>
            <w:tcW w:w="1130" w:type="pct"/>
            <w:vAlign w:val="bottom"/>
          </w:tcPr>
          <w:p w:rsidR="004A2313" w:rsidRPr="006C448D" w:rsidRDefault="004A2313" w:rsidP="005332BA">
            <w:pPr>
              <w:spacing w:line="240" w:lineRule="auto"/>
              <w:ind w:firstLine="0"/>
              <w:jc w:val="right"/>
              <w:rPr>
                <w:sz w:val="22"/>
                <w:szCs w:val="22"/>
              </w:rPr>
            </w:pPr>
          </w:p>
        </w:tc>
      </w:tr>
      <w:tr w:rsidR="004A2313" w:rsidRPr="006C448D" w:rsidTr="00CE2D11">
        <w:tc>
          <w:tcPr>
            <w:tcW w:w="2175" w:type="pct"/>
            <w:vAlign w:val="bottom"/>
          </w:tcPr>
          <w:p w:rsidR="004A2313" w:rsidRPr="006C448D" w:rsidRDefault="004A2313" w:rsidP="005332BA">
            <w:pPr>
              <w:spacing w:line="240" w:lineRule="auto"/>
              <w:ind w:firstLine="0"/>
              <w:rPr>
                <w:b/>
                <w:bCs/>
                <w:sz w:val="22"/>
                <w:szCs w:val="22"/>
              </w:rPr>
            </w:pPr>
          </w:p>
        </w:tc>
        <w:tc>
          <w:tcPr>
            <w:tcW w:w="927" w:type="pct"/>
            <w:vAlign w:val="bottom"/>
          </w:tcPr>
          <w:p w:rsidR="004A2313" w:rsidRPr="006C448D" w:rsidRDefault="004A2313" w:rsidP="005332BA">
            <w:pPr>
              <w:spacing w:line="240" w:lineRule="auto"/>
              <w:ind w:firstLine="0"/>
              <w:rPr>
                <w:sz w:val="22"/>
                <w:szCs w:val="22"/>
              </w:rPr>
            </w:pPr>
          </w:p>
        </w:tc>
        <w:tc>
          <w:tcPr>
            <w:tcW w:w="767" w:type="pct"/>
            <w:vAlign w:val="bottom"/>
          </w:tcPr>
          <w:p w:rsidR="004A2313" w:rsidRPr="006C448D" w:rsidRDefault="004A2313" w:rsidP="005332BA">
            <w:pPr>
              <w:spacing w:line="240" w:lineRule="auto"/>
              <w:ind w:firstLine="0"/>
              <w:jc w:val="right"/>
              <w:rPr>
                <w:sz w:val="22"/>
                <w:szCs w:val="22"/>
              </w:rPr>
            </w:pPr>
          </w:p>
        </w:tc>
        <w:tc>
          <w:tcPr>
            <w:tcW w:w="1130" w:type="pct"/>
            <w:vAlign w:val="bottom"/>
          </w:tcPr>
          <w:p w:rsidR="004A2313" w:rsidRPr="006C448D" w:rsidRDefault="004A2313" w:rsidP="005332BA">
            <w:pPr>
              <w:spacing w:line="240" w:lineRule="auto"/>
              <w:ind w:firstLine="0"/>
              <w:rPr>
                <w:sz w:val="22"/>
                <w:szCs w:val="22"/>
              </w:rPr>
            </w:pPr>
          </w:p>
        </w:tc>
      </w:tr>
      <w:tr w:rsidR="004A2313" w:rsidRPr="006C448D" w:rsidTr="00CE2D11">
        <w:tc>
          <w:tcPr>
            <w:tcW w:w="2175" w:type="pct"/>
            <w:vAlign w:val="bottom"/>
          </w:tcPr>
          <w:p w:rsidR="004A2313" w:rsidRPr="006C448D" w:rsidRDefault="004A2313" w:rsidP="005332BA">
            <w:pPr>
              <w:spacing w:line="240" w:lineRule="auto"/>
              <w:ind w:firstLine="0"/>
              <w:rPr>
                <w:b/>
                <w:bCs/>
                <w:sz w:val="22"/>
                <w:szCs w:val="22"/>
              </w:rPr>
            </w:pPr>
            <w:r w:rsidRPr="006C448D">
              <w:rPr>
                <w:b/>
                <w:bCs/>
                <w:sz w:val="22"/>
                <w:szCs w:val="22"/>
              </w:rPr>
              <w:t>Wave 5</w:t>
            </w:r>
          </w:p>
        </w:tc>
        <w:tc>
          <w:tcPr>
            <w:tcW w:w="927" w:type="pct"/>
            <w:vAlign w:val="bottom"/>
          </w:tcPr>
          <w:p w:rsidR="004A2313" w:rsidRPr="006C448D" w:rsidRDefault="004A2313" w:rsidP="005332BA">
            <w:pPr>
              <w:spacing w:line="240" w:lineRule="auto"/>
              <w:ind w:firstLine="0"/>
              <w:rPr>
                <w:sz w:val="22"/>
                <w:szCs w:val="22"/>
              </w:rPr>
            </w:pPr>
          </w:p>
        </w:tc>
        <w:tc>
          <w:tcPr>
            <w:tcW w:w="767" w:type="pct"/>
            <w:vAlign w:val="bottom"/>
          </w:tcPr>
          <w:p w:rsidR="004A2313" w:rsidRPr="006C448D" w:rsidRDefault="004A2313" w:rsidP="005332BA">
            <w:pPr>
              <w:spacing w:line="240" w:lineRule="auto"/>
              <w:ind w:firstLine="0"/>
              <w:jc w:val="right"/>
              <w:rPr>
                <w:sz w:val="22"/>
                <w:szCs w:val="22"/>
              </w:rPr>
            </w:pPr>
          </w:p>
        </w:tc>
        <w:tc>
          <w:tcPr>
            <w:tcW w:w="1130" w:type="pct"/>
            <w:vAlign w:val="bottom"/>
          </w:tcPr>
          <w:p w:rsidR="004A2313" w:rsidRPr="006C448D" w:rsidRDefault="004A2313" w:rsidP="005332BA">
            <w:pPr>
              <w:spacing w:line="240" w:lineRule="auto"/>
              <w:ind w:firstLine="0"/>
              <w:rPr>
                <w:sz w:val="22"/>
                <w:szCs w:val="22"/>
              </w:rPr>
            </w:pPr>
          </w:p>
        </w:tc>
      </w:tr>
      <w:tr w:rsidR="004A2313" w:rsidRPr="006C448D" w:rsidTr="00CE2D11">
        <w:tc>
          <w:tcPr>
            <w:tcW w:w="2175" w:type="pct"/>
            <w:vAlign w:val="bottom"/>
          </w:tcPr>
          <w:p w:rsidR="004A2313" w:rsidRPr="006C448D" w:rsidRDefault="004A2313" w:rsidP="005332BA">
            <w:pPr>
              <w:spacing w:line="240" w:lineRule="auto"/>
              <w:ind w:firstLine="0"/>
              <w:rPr>
                <w:b/>
                <w:bCs/>
                <w:sz w:val="22"/>
                <w:szCs w:val="22"/>
              </w:rPr>
            </w:pPr>
          </w:p>
        </w:tc>
        <w:tc>
          <w:tcPr>
            <w:tcW w:w="927" w:type="pct"/>
            <w:vAlign w:val="bottom"/>
          </w:tcPr>
          <w:p w:rsidR="004A2313" w:rsidRPr="006C448D" w:rsidRDefault="004A2313" w:rsidP="005332BA">
            <w:pPr>
              <w:spacing w:line="240" w:lineRule="auto"/>
              <w:ind w:firstLine="0"/>
              <w:rPr>
                <w:sz w:val="22"/>
                <w:szCs w:val="22"/>
              </w:rPr>
            </w:pPr>
            <w:r w:rsidRPr="006C448D">
              <w:rPr>
                <w:sz w:val="22"/>
                <w:szCs w:val="22"/>
              </w:rPr>
              <w:t>Yes</w:t>
            </w:r>
          </w:p>
        </w:tc>
        <w:tc>
          <w:tcPr>
            <w:tcW w:w="767" w:type="pct"/>
            <w:vAlign w:val="bottom"/>
          </w:tcPr>
          <w:p w:rsidR="004A2313" w:rsidRPr="006C448D" w:rsidRDefault="004A2313" w:rsidP="005332BA">
            <w:pPr>
              <w:spacing w:line="240" w:lineRule="auto"/>
              <w:ind w:firstLine="0"/>
              <w:jc w:val="right"/>
              <w:rPr>
                <w:sz w:val="22"/>
                <w:szCs w:val="22"/>
              </w:rPr>
            </w:pPr>
          </w:p>
        </w:tc>
        <w:tc>
          <w:tcPr>
            <w:tcW w:w="1130" w:type="pct"/>
            <w:vAlign w:val="bottom"/>
          </w:tcPr>
          <w:p w:rsidR="004A2313" w:rsidRPr="006C448D" w:rsidRDefault="00C1284F" w:rsidP="005332BA">
            <w:pPr>
              <w:spacing w:line="240" w:lineRule="auto"/>
              <w:ind w:firstLine="0"/>
              <w:jc w:val="right"/>
              <w:rPr>
                <w:sz w:val="22"/>
                <w:szCs w:val="22"/>
              </w:rPr>
            </w:pPr>
            <w:r>
              <w:rPr>
                <w:sz w:val="22"/>
                <w:szCs w:val="22"/>
              </w:rPr>
              <w:t>38.2</w:t>
            </w:r>
            <w:r w:rsidRPr="006C448D">
              <w:rPr>
                <w:sz w:val="22"/>
                <w:szCs w:val="22"/>
              </w:rPr>
              <w:t>%</w:t>
            </w:r>
          </w:p>
        </w:tc>
      </w:tr>
      <w:tr w:rsidR="004A2313" w:rsidRPr="006C448D" w:rsidTr="00CE2D11">
        <w:tc>
          <w:tcPr>
            <w:tcW w:w="2175" w:type="pct"/>
            <w:vAlign w:val="bottom"/>
          </w:tcPr>
          <w:p w:rsidR="004A2313" w:rsidRPr="006C448D" w:rsidRDefault="004A2313" w:rsidP="005332BA">
            <w:pPr>
              <w:spacing w:line="240" w:lineRule="auto"/>
              <w:ind w:firstLine="0"/>
              <w:rPr>
                <w:b/>
                <w:bCs/>
                <w:sz w:val="22"/>
                <w:szCs w:val="22"/>
              </w:rPr>
            </w:pPr>
          </w:p>
        </w:tc>
        <w:tc>
          <w:tcPr>
            <w:tcW w:w="927" w:type="pct"/>
            <w:vAlign w:val="bottom"/>
          </w:tcPr>
          <w:p w:rsidR="004A2313" w:rsidRPr="006C448D" w:rsidRDefault="004A2313" w:rsidP="005332BA">
            <w:pPr>
              <w:spacing w:line="240" w:lineRule="auto"/>
              <w:ind w:firstLine="0"/>
              <w:rPr>
                <w:sz w:val="22"/>
                <w:szCs w:val="22"/>
              </w:rPr>
            </w:pPr>
          </w:p>
        </w:tc>
        <w:tc>
          <w:tcPr>
            <w:tcW w:w="767" w:type="pct"/>
            <w:vAlign w:val="bottom"/>
          </w:tcPr>
          <w:p w:rsidR="004A2313" w:rsidRPr="006C448D" w:rsidRDefault="004A2313" w:rsidP="005332BA">
            <w:pPr>
              <w:spacing w:line="240" w:lineRule="auto"/>
              <w:ind w:firstLine="0"/>
              <w:rPr>
                <w:sz w:val="22"/>
                <w:szCs w:val="22"/>
              </w:rPr>
            </w:pPr>
          </w:p>
        </w:tc>
        <w:tc>
          <w:tcPr>
            <w:tcW w:w="1130" w:type="pct"/>
            <w:vAlign w:val="bottom"/>
          </w:tcPr>
          <w:p w:rsidR="004A2313" w:rsidRPr="006C448D" w:rsidRDefault="004A2313" w:rsidP="005332BA">
            <w:pPr>
              <w:spacing w:line="240" w:lineRule="auto"/>
              <w:ind w:firstLine="0"/>
              <w:rPr>
                <w:sz w:val="22"/>
                <w:szCs w:val="22"/>
              </w:rPr>
            </w:pPr>
          </w:p>
        </w:tc>
      </w:tr>
      <w:tr w:rsidR="004A2313" w:rsidRPr="006C448D" w:rsidTr="00CE2D11">
        <w:tc>
          <w:tcPr>
            <w:tcW w:w="2175" w:type="pct"/>
            <w:vAlign w:val="bottom"/>
          </w:tcPr>
          <w:p w:rsidR="004A2313" w:rsidRPr="006C448D" w:rsidRDefault="004A2313" w:rsidP="005332BA">
            <w:pPr>
              <w:spacing w:line="240" w:lineRule="auto"/>
              <w:ind w:firstLine="0"/>
              <w:rPr>
                <w:b/>
                <w:bCs/>
                <w:sz w:val="22"/>
                <w:szCs w:val="22"/>
              </w:rPr>
            </w:pPr>
          </w:p>
        </w:tc>
        <w:tc>
          <w:tcPr>
            <w:tcW w:w="927" w:type="pct"/>
            <w:vAlign w:val="bottom"/>
          </w:tcPr>
          <w:p w:rsidR="004A2313" w:rsidRPr="006C448D" w:rsidRDefault="004A2313" w:rsidP="005332BA">
            <w:pPr>
              <w:spacing w:line="240" w:lineRule="auto"/>
              <w:ind w:firstLine="0"/>
              <w:rPr>
                <w:sz w:val="22"/>
                <w:szCs w:val="22"/>
              </w:rPr>
            </w:pPr>
            <w:r w:rsidRPr="006C448D">
              <w:rPr>
                <w:sz w:val="22"/>
                <w:szCs w:val="22"/>
              </w:rPr>
              <w:t>No</w:t>
            </w:r>
          </w:p>
        </w:tc>
        <w:tc>
          <w:tcPr>
            <w:tcW w:w="767" w:type="pct"/>
            <w:vAlign w:val="bottom"/>
          </w:tcPr>
          <w:p w:rsidR="004A2313" w:rsidRPr="006C448D" w:rsidRDefault="004A2313" w:rsidP="005332BA">
            <w:pPr>
              <w:spacing w:line="240" w:lineRule="auto"/>
              <w:ind w:firstLine="0"/>
              <w:jc w:val="right"/>
              <w:rPr>
                <w:sz w:val="22"/>
                <w:szCs w:val="22"/>
              </w:rPr>
            </w:pPr>
          </w:p>
        </w:tc>
        <w:tc>
          <w:tcPr>
            <w:tcW w:w="1130" w:type="pct"/>
            <w:vAlign w:val="bottom"/>
          </w:tcPr>
          <w:p w:rsidR="004A2313" w:rsidRPr="006C448D" w:rsidRDefault="00C1284F" w:rsidP="005332BA">
            <w:pPr>
              <w:spacing w:line="240" w:lineRule="auto"/>
              <w:ind w:firstLine="0"/>
              <w:jc w:val="right"/>
              <w:rPr>
                <w:sz w:val="22"/>
                <w:szCs w:val="22"/>
              </w:rPr>
            </w:pPr>
            <w:r>
              <w:rPr>
                <w:sz w:val="22"/>
                <w:szCs w:val="22"/>
              </w:rPr>
              <w:t>61.8</w:t>
            </w:r>
            <w:r w:rsidRPr="006C448D">
              <w:rPr>
                <w:sz w:val="22"/>
                <w:szCs w:val="22"/>
              </w:rPr>
              <w:t>%</w:t>
            </w:r>
          </w:p>
        </w:tc>
      </w:tr>
      <w:tr w:rsidR="004A2313" w:rsidRPr="006C448D" w:rsidTr="00CE2D11">
        <w:tc>
          <w:tcPr>
            <w:tcW w:w="2175" w:type="pct"/>
            <w:vAlign w:val="bottom"/>
          </w:tcPr>
          <w:p w:rsidR="004A2313" w:rsidRPr="006C448D" w:rsidRDefault="004A2313" w:rsidP="005332BA">
            <w:pPr>
              <w:spacing w:line="240" w:lineRule="auto"/>
              <w:ind w:firstLine="0"/>
              <w:rPr>
                <w:b/>
                <w:bCs/>
                <w:sz w:val="22"/>
                <w:szCs w:val="22"/>
              </w:rPr>
            </w:pPr>
          </w:p>
        </w:tc>
        <w:tc>
          <w:tcPr>
            <w:tcW w:w="927" w:type="pct"/>
            <w:vAlign w:val="bottom"/>
          </w:tcPr>
          <w:p w:rsidR="004A2313" w:rsidRPr="006C448D" w:rsidRDefault="004A2313" w:rsidP="005332BA">
            <w:pPr>
              <w:spacing w:line="240" w:lineRule="auto"/>
              <w:ind w:firstLine="0"/>
              <w:rPr>
                <w:sz w:val="22"/>
                <w:szCs w:val="22"/>
              </w:rPr>
            </w:pPr>
          </w:p>
        </w:tc>
        <w:tc>
          <w:tcPr>
            <w:tcW w:w="767" w:type="pct"/>
            <w:vAlign w:val="bottom"/>
          </w:tcPr>
          <w:p w:rsidR="004A2313" w:rsidRPr="006C448D" w:rsidRDefault="004A2313" w:rsidP="005332BA">
            <w:pPr>
              <w:spacing w:line="240" w:lineRule="auto"/>
              <w:ind w:firstLine="0"/>
              <w:jc w:val="right"/>
              <w:rPr>
                <w:sz w:val="22"/>
                <w:szCs w:val="22"/>
              </w:rPr>
            </w:pPr>
          </w:p>
        </w:tc>
        <w:tc>
          <w:tcPr>
            <w:tcW w:w="1130" w:type="pct"/>
            <w:vAlign w:val="bottom"/>
          </w:tcPr>
          <w:p w:rsidR="004A2313" w:rsidRPr="006C448D" w:rsidRDefault="004A2313" w:rsidP="005332BA">
            <w:pPr>
              <w:spacing w:line="240" w:lineRule="auto"/>
              <w:ind w:firstLine="0"/>
              <w:jc w:val="right"/>
              <w:rPr>
                <w:sz w:val="22"/>
                <w:szCs w:val="22"/>
              </w:rPr>
            </w:pPr>
          </w:p>
        </w:tc>
      </w:tr>
      <w:tr w:rsidR="004A2313" w:rsidRPr="006C448D" w:rsidTr="00CE2D11">
        <w:trPr>
          <w:trHeight w:val="536"/>
        </w:trPr>
        <w:tc>
          <w:tcPr>
            <w:tcW w:w="2175" w:type="pct"/>
            <w:tcBorders>
              <w:bottom w:val="nil"/>
            </w:tcBorders>
            <w:vAlign w:val="bottom"/>
          </w:tcPr>
          <w:p w:rsidR="004A2313" w:rsidRPr="006C448D" w:rsidRDefault="004A2313" w:rsidP="005332BA">
            <w:pPr>
              <w:ind w:firstLine="0"/>
              <w:rPr>
                <w:rFonts w:ascii="Arial" w:hAnsi="Arial" w:cs="Arial"/>
                <w:sz w:val="22"/>
                <w:szCs w:val="22"/>
              </w:rPr>
            </w:pPr>
            <w:r w:rsidRPr="006C448D">
              <w:rPr>
                <w:b/>
                <w:bCs/>
                <w:sz w:val="22"/>
                <w:szCs w:val="22"/>
              </w:rPr>
              <w:t>Wave 8</w:t>
            </w:r>
          </w:p>
        </w:tc>
        <w:tc>
          <w:tcPr>
            <w:tcW w:w="927" w:type="pct"/>
            <w:tcBorders>
              <w:bottom w:val="nil"/>
            </w:tcBorders>
            <w:vAlign w:val="bottom"/>
          </w:tcPr>
          <w:p w:rsidR="004A2313" w:rsidRPr="006C448D" w:rsidRDefault="004A2313" w:rsidP="005332BA">
            <w:pPr>
              <w:spacing w:line="240" w:lineRule="auto"/>
              <w:ind w:firstLine="0"/>
              <w:rPr>
                <w:rFonts w:ascii="Arial" w:hAnsi="Arial" w:cs="Arial"/>
                <w:sz w:val="22"/>
                <w:szCs w:val="22"/>
              </w:rPr>
            </w:pPr>
          </w:p>
        </w:tc>
        <w:tc>
          <w:tcPr>
            <w:tcW w:w="767" w:type="pct"/>
            <w:tcBorders>
              <w:bottom w:val="nil"/>
            </w:tcBorders>
            <w:vAlign w:val="bottom"/>
          </w:tcPr>
          <w:p w:rsidR="004A2313" w:rsidRPr="006C448D" w:rsidRDefault="004A2313" w:rsidP="005332BA">
            <w:pPr>
              <w:spacing w:line="240" w:lineRule="auto"/>
              <w:ind w:firstLine="0"/>
              <w:rPr>
                <w:rFonts w:ascii="Arial" w:hAnsi="Arial" w:cs="Arial"/>
                <w:sz w:val="22"/>
                <w:szCs w:val="22"/>
              </w:rPr>
            </w:pPr>
          </w:p>
        </w:tc>
        <w:tc>
          <w:tcPr>
            <w:tcW w:w="1130" w:type="pct"/>
            <w:tcBorders>
              <w:bottom w:val="nil"/>
            </w:tcBorders>
            <w:vAlign w:val="bottom"/>
          </w:tcPr>
          <w:p w:rsidR="004A2313" w:rsidRPr="006C448D" w:rsidRDefault="004A2313" w:rsidP="005332BA">
            <w:pPr>
              <w:spacing w:line="240" w:lineRule="auto"/>
              <w:ind w:firstLine="0"/>
              <w:rPr>
                <w:rFonts w:ascii="Arial" w:hAnsi="Arial" w:cs="Arial"/>
                <w:sz w:val="22"/>
                <w:szCs w:val="22"/>
              </w:rPr>
            </w:pPr>
          </w:p>
        </w:tc>
      </w:tr>
      <w:tr w:rsidR="004A2313" w:rsidRPr="006C448D" w:rsidTr="00CE2D11">
        <w:tc>
          <w:tcPr>
            <w:tcW w:w="2175" w:type="pct"/>
            <w:vAlign w:val="bottom"/>
          </w:tcPr>
          <w:p w:rsidR="004A2313" w:rsidRPr="006C448D" w:rsidRDefault="004A2313" w:rsidP="005332BA">
            <w:pPr>
              <w:spacing w:line="240" w:lineRule="auto"/>
              <w:ind w:firstLine="0"/>
              <w:rPr>
                <w:b/>
                <w:bCs/>
                <w:sz w:val="22"/>
                <w:szCs w:val="22"/>
              </w:rPr>
            </w:pPr>
          </w:p>
        </w:tc>
        <w:tc>
          <w:tcPr>
            <w:tcW w:w="927" w:type="pct"/>
            <w:vAlign w:val="bottom"/>
          </w:tcPr>
          <w:p w:rsidR="004A2313" w:rsidRPr="006C448D" w:rsidRDefault="004A2313" w:rsidP="005332BA">
            <w:pPr>
              <w:spacing w:line="240" w:lineRule="auto"/>
              <w:ind w:firstLine="0"/>
              <w:rPr>
                <w:sz w:val="22"/>
                <w:szCs w:val="22"/>
              </w:rPr>
            </w:pPr>
            <w:r w:rsidRPr="006C448D">
              <w:rPr>
                <w:sz w:val="22"/>
                <w:szCs w:val="22"/>
              </w:rPr>
              <w:t>Yes</w:t>
            </w:r>
          </w:p>
        </w:tc>
        <w:tc>
          <w:tcPr>
            <w:tcW w:w="767" w:type="pct"/>
            <w:vAlign w:val="bottom"/>
          </w:tcPr>
          <w:p w:rsidR="004A2313" w:rsidRPr="006C448D" w:rsidRDefault="004A2313" w:rsidP="005332BA">
            <w:pPr>
              <w:spacing w:line="240" w:lineRule="auto"/>
              <w:ind w:firstLine="0"/>
              <w:rPr>
                <w:sz w:val="22"/>
                <w:szCs w:val="22"/>
              </w:rPr>
            </w:pPr>
          </w:p>
        </w:tc>
        <w:tc>
          <w:tcPr>
            <w:tcW w:w="1130" w:type="pct"/>
            <w:vAlign w:val="bottom"/>
          </w:tcPr>
          <w:p w:rsidR="004A2313" w:rsidRPr="006C448D" w:rsidRDefault="00C1284F" w:rsidP="005332BA">
            <w:pPr>
              <w:spacing w:line="240" w:lineRule="auto"/>
              <w:ind w:firstLine="0"/>
              <w:jc w:val="right"/>
              <w:rPr>
                <w:sz w:val="22"/>
                <w:szCs w:val="22"/>
              </w:rPr>
            </w:pPr>
            <w:r>
              <w:rPr>
                <w:sz w:val="22"/>
                <w:szCs w:val="22"/>
              </w:rPr>
              <w:t>33.4</w:t>
            </w:r>
            <w:r w:rsidRPr="006C448D">
              <w:rPr>
                <w:sz w:val="22"/>
                <w:szCs w:val="22"/>
              </w:rPr>
              <w:t>%</w:t>
            </w:r>
          </w:p>
        </w:tc>
      </w:tr>
      <w:tr w:rsidR="004A2313" w:rsidRPr="006C448D" w:rsidTr="00CE2D11">
        <w:tc>
          <w:tcPr>
            <w:tcW w:w="2175" w:type="pct"/>
            <w:vAlign w:val="bottom"/>
          </w:tcPr>
          <w:p w:rsidR="004A2313" w:rsidRPr="006C448D" w:rsidRDefault="004A2313" w:rsidP="005332BA">
            <w:pPr>
              <w:spacing w:line="240" w:lineRule="auto"/>
              <w:ind w:firstLine="0"/>
              <w:rPr>
                <w:b/>
                <w:bCs/>
                <w:sz w:val="22"/>
                <w:szCs w:val="22"/>
              </w:rPr>
            </w:pPr>
          </w:p>
        </w:tc>
        <w:tc>
          <w:tcPr>
            <w:tcW w:w="927" w:type="pct"/>
            <w:vAlign w:val="bottom"/>
          </w:tcPr>
          <w:p w:rsidR="004A2313" w:rsidRPr="006C448D" w:rsidRDefault="004A2313" w:rsidP="005332BA">
            <w:pPr>
              <w:spacing w:line="240" w:lineRule="auto"/>
              <w:ind w:firstLine="0"/>
              <w:rPr>
                <w:sz w:val="22"/>
                <w:szCs w:val="22"/>
              </w:rPr>
            </w:pPr>
          </w:p>
        </w:tc>
        <w:tc>
          <w:tcPr>
            <w:tcW w:w="767" w:type="pct"/>
            <w:vAlign w:val="bottom"/>
          </w:tcPr>
          <w:p w:rsidR="004A2313" w:rsidRPr="006C448D" w:rsidRDefault="004A2313" w:rsidP="005332BA">
            <w:pPr>
              <w:spacing w:line="240" w:lineRule="auto"/>
              <w:ind w:firstLine="0"/>
              <w:rPr>
                <w:sz w:val="22"/>
                <w:szCs w:val="22"/>
              </w:rPr>
            </w:pPr>
          </w:p>
        </w:tc>
        <w:tc>
          <w:tcPr>
            <w:tcW w:w="1130" w:type="pct"/>
            <w:vAlign w:val="bottom"/>
          </w:tcPr>
          <w:p w:rsidR="004A2313" w:rsidRPr="006C448D" w:rsidRDefault="004A2313" w:rsidP="005332BA">
            <w:pPr>
              <w:spacing w:line="240" w:lineRule="auto"/>
              <w:ind w:firstLine="0"/>
              <w:rPr>
                <w:sz w:val="22"/>
                <w:szCs w:val="22"/>
              </w:rPr>
            </w:pPr>
          </w:p>
        </w:tc>
      </w:tr>
      <w:tr w:rsidR="004A2313" w:rsidRPr="006C448D" w:rsidTr="00CE2D11">
        <w:tc>
          <w:tcPr>
            <w:tcW w:w="2175" w:type="pct"/>
            <w:vAlign w:val="bottom"/>
          </w:tcPr>
          <w:p w:rsidR="004A2313" w:rsidRPr="006C448D" w:rsidRDefault="004A2313" w:rsidP="005332BA">
            <w:pPr>
              <w:spacing w:line="240" w:lineRule="auto"/>
              <w:ind w:firstLine="0"/>
              <w:rPr>
                <w:b/>
                <w:bCs/>
                <w:sz w:val="22"/>
                <w:szCs w:val="22"/>
              </w:rPr>
            </w:pPr>
          </w:p>
        </w:tc>
        <w:tc>
          <w:tcPr>
            <w:tcW w:w="927" w:type="pct"/>
            <w:vAlign w:val="bottom"/>
          </w:tcPr>
          <w:p w:rsidR="004A2313" w:rsidRPr="006C448D" w:rsidRDefault="004A2313" w:rsidP="005332BA">
            <w:pPr>
              <w:spacing w:line="240" w:lineRule="auto"/>
              <w:ind w:firstLine="0"/>
              <w:rPr>
                <w:sz w:val="22"/>
                <w:szCs w:val="22"/>
              </w:rPr>
            </w:pPr>
            <w:r w:rsidRPr="006C448D">
              <w:rPr>
                <w:sz w:val="22"/>
                <w:szCs w:val="22"/>
              </w:rPr>
              <w:t>No</w:t>
            </w:r>
          </w:p>
        </w:tc>
        <w:tc>
          <w:tcPr>
            <w:tcW w:w="767" w:type="pct"/>
            <w:vAlign w:val="bottom"/>
          </w:tcPr>
          <w:p w:rsidR="004A2313" w:rsidRPr="006C448D" w:rsidRDefault="004A2313" w:rsidP="005332BA">
            <w:pPr>
              <w:spacing w:line="240" w:lineRule="auto"/>
              <w:ind w:firstLine="0"/>
              <w:jc w:val="right"/>
              <w:rPr>
                <w:sz w:val="22"/>
                <w:szCs w:val="22"/>
              </w:rPr>
            </w:pPr>
          </w:p>
        </w:tc>
        <w:tc>
          <w:tcPr>
            <w:tcW w:w="1130" w:type="pct"/>
            <w:vAlign w:val="bottom"/>
          </w:tcPr>
          <w:p w:rsidR="004A2313" w:rsidRPr="006C448D" w:rsidRDefault="00C1284F" w:rsidP="005332BA">
            <w:pPr>
              <w:spacing w:line="240" w:lineRule="auto"/>
              <w:ind w:firstLine="0"/>
              <w:jc w:val="right"/>
              <w:rPr>
                <w:sz w:val="22"/>
                <w:szCs w:val="22"/>
              </w:rPr>
            </w:pPr>
            <w:r>
              <w:rPr>
                <w:sz w:val="22"/>
                <w:szCs w:val="22"/>
              </w:rPr>
              <w:t>66.6</w:t>
            </w:r>
            <w:r w:rsidRPr="006C448D">
              <w:rPr>
                <w:sz w:val="22"/>
                <w:szCs w:val="22"/>
              </w:rPr>
              <w:t>%</w:t>
            </w:r>
          </w:p>
        </w:tc>
      </w:tr>
      <w:tr w:rsidR="004A2313" w:rsidRPr="006C448D" w:rsidTr="00CE2D11">
        <w:tc>
          <w:tcPr>
            <w:tcW w:w="2175" w:type="pct"/>
            <w:vAlign w:val="bottom"/>
          </w:tcPr>
          <w:p w:rsidR="004A2313" w:rsidRPr="006C448D" w:rsidRDefault="004A2313" w:rsidP="005332BA">
            <w:pPr>
              <w:spacing w:line="240" w:lineRule="auto"/>
              <w:ind w:firstLine="0"/>
              <w:rPr>
                <w:b/>
                <w:bCs/>
                <w:sz w:val="22"/>
                <w:szCs w:val="22"/>
              </w:rPr>
            </w:pPr>
          </w:p>
        </w:tc>
        <w:tc>
          <w:tcPr>
            <w:tcW w:w="927" w:type="pct"/>
            <w:vAlign w:val="bottom"/>
          </w:tcPr>
          <w:p w:rsidR="004A2313" w:rsidRPr="006C448D" w:rsidRDefault="004A2313" w:rsidP="005332BA">
            <w:pPr>
              <w:spacing w:line="240" w:lineRule="auto"/>
              <w:ind w:firstLine="0"/>
              <w:rPr>
                <w:sz w:val="22"/>
                <w:szCs w:val="22"/>
              </w:rPr>
            </w:pPr>
          </w:p>
        </w:tc>
        <w:tc>
          <w:tcPr>
            <w:tcW w:w="767" w:type="pct"/>
            <w:vAlign w:val="bottom"/>
          </w:tcPr>
          <w:p w:rsidR="004A2313" w:rsidRPr="006C448D" w:rsidRDefault="004A2313" w:rsidP="005332BA">
            <w:pPr>
              <w:spacing w:line="240" w:lineRule="auto"/>
              <w:ind w:firstLine="0"/>
              <w:rPr>
                <w:sz w:val="22"/>
                <w:szCs w:val="22"/>
              </w:rPr>
            </w:pPr>
          </w:p>
        </w:tc>
        <w:tc>
          <w:tcPr>
            <w:tcW w:w="1130" w:type="pct"/>
            <w:vAlign w:val="bottom"/>
          </w:tcPr>
          <w:p w:rsidR="004A2313" w:rsidRPr="006C448D" w:rsidRDefault="004A2313" w:rsidP="005332BA">
            <w:pPr>
              <w:spacing w:line="240" w:lineRule="auto"/>
              <w:ind w:firstLine="0"/>
              <w:rPr>
                <w:sz w:val="22"/>
                <w:szCs w:val="22"/>
              </w:rPr>
            </w:pPr>
          </w:p>
        </w:tc>
      </w:tr>
      <w:tr w:rsidR="00C1284F" w:rsidRPr="006C448D" w:rsidTr="00CE2D11">
        <w:tc>
          <w:tcPr>
            <w:tcW w:w="2175" w:type="pct"/>
            <w:vAlign w:val="bottom"/>
          </w:tcPr>
          <w:p w:rsidR="00C1284F" w:rsidRPr="006C448D" w:rsidRDefault="00C1284F" w:rsidP="005332BA">
            <w:pPr>
              <w:spacing w:line="240" w:lineRule="auto"/>
              <w:ind w:firstLine="0"/>
              <w:rPr>
                <w:b/>
                <w:bCs/>
                <w:sz w:val="22"/>
                <w:szCs w:val="22"/>
              </w:rPr>
            </w:pPr>
          </w:p>
        </w:tc>
        <w:tc>
          <w:tcPr>
            <w:tcW w:w="927" w:type="pct"/>
            <w:vAlign w:val="bottom"/>
          </w:tcPr>
          <w:p w:rsidR="00C1284F" w:rsidRPr="006C448D" w:rsidRDefault="00C1284F" w:rsidP="005332BA">
            <w:pPr>
              <w:spacing w:line="240" w:lineRule="auto"/>
              <w:ind w:firstLine="0"/>
              <w:rPr>
                <w:sz w:val="22"/>
                <w:szCs w:val="22"/>
              </w:rPr>
            </w:pPr>
          </w:p>
        </w:tc>
        <w:tc>
          <w:tcPr>
            <w:tcW w:w="767" w:type="pct"/>
            <w:vAlign w:val="bottom"/>
          </w:tcPr>
          <w:p w:rsidR="00C1284F" w:rsidRPr="006C448D" w:rsidRDefault="00C1284F" w:rsidP="005332BA">
            <w:pPr>
              <w:spacing w:line="240" w:lineRule="auto"/>
              <w:ind w:firstLine="0"/>
              <w:rPr>
                <w:sz w:val="22"/>
                <w:szCs w:val="22"/>
              </w:rPr>
            </w:pPr>
          </w:p>
        </w:tc>
        <w:tc>
          <w:tcPr>
            <w:tcW w:w="1130" w:type="pct"/>
            <w:vAlign w:val="bottom"/>
          </w:tcPr>
          <w:p w:rsidR="00C1284F" w:rsidRPr="006C448D" w:rsidRDefault="00C1284F" w:rsidP="005332BA">
            <w:pPr>
              <w:spacing w:line="240" w:lineRule="auto"/>
              <w:ind w:firstLine="0"/>
              <w:rPr>
                <w:sz w:val="22"/>
                <w:szCs w:val="22"/>
              </w:rPr>
            </w:pPr>
          </w:p>
        </w:tc>
      </w:tr>
      <w:tr w:rsidR="004A2313" w:rsidRPr="006C448D" w:rsidTr="00CE2D11">
        <w:tc>
          <w:tcPr>
            <w:tcW w:w="2175" w:type="pct"/>
            <w:vAlign w:val="bottom"/>
          </w:tcPr>
          <w:p w:rsidR="004A2313" w:rsidRPr="006C448D" w:rsidRDefault="004A2313" w:rsidP="005332BA">
            <w:pPr>
              <w:spacing w:line="240" w:lineRule="auto"/>
              <w:ind w:firstLine="0"/>
              <w:rPr>
                <w:b/>
                <w:bCs/>
                <w:sz w:val="22"/>
                <w:szCs w:val="22"/>
              </w:rPr>
            </w:pPr>
            <w:r w:rsidRPr="006C448D">
              <w:rPr>
                <w:b/>
                <w:bCs/>
                <w:sz w:val="22"/>
                <w:szCs w:val="22"/>
              </w:rPr>
              <w:t>Wave 11</w:t>
            </w:r>
          </w:p>
        </w:tc>
        <w:tc>
          <w:tcPr>
            <w:tcW w:w="927" w:type="pct"/>
            <w:vAlign w:val="bottom"/>
          </w:tcPr>
          <w:p w:rsidR="004A2313" w:rsidRPr="006C448D" w:rsidRDefault="004A2313" w:rsidP="005332BA">
            <w:pPr>
              <w:spacing w:line="240" w:lineRule="auto"/>
              <w:ind w:firstLine="0"/>
              <w:rPr>
                <w:sz w:val="22"/>
                <w:szCs w:val="22"/>
              </w:rPr>
            </w:pPr>
          </w:p>
        </w:tc>
        <w:tc>
          <w:tcPr>
            <w:tcW w:w="767" w:type="pct"/>
            <w:vAlign w:val="bottom"/>
          </w:tcPr>
          <w:p w:rsidR="004A2313" w:rsidRPr="006C448D" w:rsidRDefault="004A2313" w:rsidP="005332BA">
            <w:pPr>
              <w:spacing w:line="240" w:lineRule="auto"/>
              <w:ind w:firstLine="0"/>
              <w:rPr>
                <w:sz w:val="22"/>
                <w:szCs w:val="22"/>
              </w:rPr>
            </w:pPr>
          </w:p>
        </w:tc>
        <w:tc>
          <w:tcPr>
            <w:tcW w:w="1130" w:type="pct"/>
            <w:vAlign w:val="bottom"/>
          </w:tcPr>
          <w:p w:rsidR="004A2313" w:rsidRPr="006C448D" w:rsidRDefault="004A2313" w:rsidP="005332BA">
            <w:pPr>
              <w:spacing w:line="240" w:lineRule="auto"/>
              <w:ind w:firstLine="0"/>
              <w:rPr>
                <w:sz w:val="22"/>
                <w:szCs w:val="22"/>
              </w:rPr>
            </w:pPr>
          </w:p>
        </w:tc>
      </w:tr>
      <w:tr w:rsidR="004A2313" w:rsidRPr="006C448D" w:rsidTr="00CE2D11">
        <w:tc>
          <w:tcPr>
            <w:tcW w:w="2175" w:type="pct"/>
            <w:vAlign w:val="bottom"/>
          </w:tcPr>
          <w:p w:rsidR="004A2313" w:rsidRPr="006C448D" w:rsidRDefault="004A2313" w:rsidP="005332BA">
            <w:pPr>
              <w:spacing w:line="240" w:lineRule="auto"/>
              <w:ind w:firstLine="0"/>
              <w:rPr>
                <w:b/>
                <w:bCs/>
                <w:sz w:val="22"/>
                <w:szCs w:val="22"/>
              </w:rPr>
            </w:pPr>
          </w:p>
        </w:tc>
        <w:tc>
          <w:tcPr>
            <w:tcW w:w="927" w:type="pct"/>
            <w:vAlign w:val="bottom"/>
          </w:tcPr>
          <w:p w:rsidR="004A2313" w:rsidRPr="006C448D" w:rsidRDefault="004A2313" w:rsidP="005332BA">
            <w:pPr>
              <w:spacing w:line="240" w:lineRule="auto"/>
              <w:ind w:firstLine="0"/>
              <w:rPr>
                <w:sz w:val="22"/>
                <w:szCs w:val="22"/>
              </w:rPr>
            </w:pPr>
            <w:r w:rsidRPr="006C448D">
              <w:rPr>
                <w:sz w:val="22"/>
                <w:szCs w:val="22"/>
              </w:rPr>
              <w:t>Yes</w:t>
            </w:r>
          </w:p>
        </w:tc>
        <w:tc>
          <w:tcPr>
            <w:tcW w:w="767" w:type="pct"/>
            <w:vAlign w:val="bottom"/>
          </w:tcPr>
          <w:p w:rsidR="004A2313" w:rsidRPr="006C448D" w:rsidRDefault="004A2313" w:rsidP="005332BA">
            <w:pPr>
              <w:spacing w:line="240" w:lineRule="auto"/>
              <w:ind w:firstLine="0"/>
              <w:rPr>
                <w:sz w:val="22"/>
                <w:szCs w:val="22"/>
              </w:rPr>
            </w:pPr>
          </w:p>
        </w:tc>
        <w:tc>
          <w:tcPr>
            <w:tcW w:w="1130" w:type="pct"/>
            <w:vAlign w:val="bottom"/>
          </w:tcPr>
          <w:p w:rsidR="004A2313" w:rsidRPr="006C448D" w:rsidRDefault="00DB0AF5" w:rsidP="005332BA">
            <w:pPr>
              <w:spacing w:line="240" w:lineRule="auto"/>
              <w:ind w:firstLine="0"/>
              <w:jc w:val="right"/>
              <w:rPr>
                <w:sz w:val="22"/>
                <w:szCs w:val="22"/>
              </w:rPr>
            </w:pPr>
            <w:r>
              <w:rPr>
                <w:sz w:val="22"/>
                <w:szCs w:val="22"/>
              </w:rPr>
              <w:t>54.7</w:t>
            </w:r>
            <w:r w:rsidRPr="006C448D">
              <w:rPr>
                <w:sz w:val="22"/>
                <w:szCs w:val="22"/>
              </w:rPr>
              <w:t>%</w:t>
            </w:r>
          </w:p>
        </w:tc>
      </w:tr>
      <w:tr w:rsidR="004A2313" w:rsidRPr="006C448D" w:rsidTr="00CE2D11">
        <w:tc>
          <w:tcPr>
            <w:tcW w:w="2175" w:type="pct"/>
            <w:vAlign w:val="bottom"/>
          </w:tcPr>
          <w:p w:rsidR="004A2313" w:rsidRPr="006C448D" w:rsidRDefault="004A2313" w:rsidP="005332BA">
            <w:pPr>
              <w:spacing w:line="240" w:lineRule="auto"/>
              <w:ind w:firstLine="0"/>
              <w:rPr>
                <w:b/>
                <w:bCs/>
                <w:sz w:val="22"/>
                <w:szCs w:val="22"/>
              </w:rPr>
            </w:pPr>
          </w:p>
        </w:tc>
        <w:tc>
          <w:tcPr>
            <w:tcW w:w="927" w:type="pct"/>
            <w:vAlign w:val="bottom"/>
          </w:tcPr>
          <w:p w:rsidR="004A2313" w:rsidRPr="006C448D" w:rsidRDefault="004A2313" w:rsidP="005332BA">
            <w:pPr>
              <w:spacing w:line="240" w:lineRule="auto"/>
              <w:ind w:firstLine="0"/>
              <w:rPr>
                <w:sz w:val="22"/>
                <w:szCs w:val="22"/>
              </w:rPr>
            </w:pPr>
          </w:p>
        </w:tc>
        <w:tc>
          <w:tcPr>
            <w:tcW w:w="767" w:type="pct"/>
            <w:vAlign w:val="bottom"/>
          </w:tcPr>
          <w:p w:rsidR="004A2313" w:rsidRPr="006C448D" w:rsidRDefault="004A2313" w:rsidP="005332BA">
            <w:pPr>
              <w:spacing w:line="240" w:lineRule="auto"/>
              <w:ind w:firstLine="0"/>
              <w:rPr>
                <w:sz w:val="22"/>
                <w:szCs w:val="22"/>
              </w:rPr>
            </w:pPr>
          </w:p>
        </w:tc>
        <w:tc>
          <w:tcPr>
            <w:tcW w:w="1130" w:type="pct"/>
            <w:vAlign w:val="bottom"/>
          </w:tcPr>
          <w:p w:rsidR="004A2313" w:rsidRPr="006C448D" w:rsidRDefault="004A2313" w:rsidP="005332BA">
            <w:pPr>
              <w:spacing w:line="240" w:lineRule="auto"/>
              <w:ind w:firstLine="0"/>
              <w:rPr>
                <w:sz w:val="22"/>
                <w:szCs w:val="22"/>
              </w:rPr>
            </w:pPr>
          </w:p>
        </w:tc>
      </w:tr>
      <w:tr w:rsidR="004A2313" w:rsidRPr="006C448D" w:rsidTr="00CE2D11">
        <w:tc>
          <w:tcPr>
            <w:tcW w:w="2175" w:type="pct"/>
            <w:vAlign w:val="bottom"/>
          </w:tcPr>
          <w:p w:rsidR="004A2313" w:rsidRPr="006C448D" w:rsidRDefault="004A2313" w:rsidP="005332BA">
            <w:pPr>
              <w:spacing w:line="240" w:lineRule="auto"/>
              <w:ind w:firstLine="0"/>
              <w:rPr>
                <w:b/>
                <w:bCs/>
                <w:sz w:val="22"/>
                <w:szCs w:val="22"/>
              </w:rPr>
            </w:pPr>
          </w:p>
        </w:tc>
        <w:tc>
          <w:tcPr>
            <w:tcW w:w="927" w:type="pct"/>
            <w:vAlign w:val="bottom"/>
          </w:tcPr>
          <w:p w:rsidR="004A2313" w:rsidRPr="006C448D" w:rsidRDefault="004A2313" w:rsidP="005332BA">
            <w:pPr>
              <w:spacing w:line="240" w:lineRule="auto"/>
              <w:ind w:firstLine="0"/>
              <w:rPr>
                <w:sz w:val="22"/>
                <w:szCs w:val="22"/>
              </w:rPr>
            </w:pPr>
            <w:r w:rsidRPr="006C448D">
              <w:rPr>
                <w:sz w:val="22"/>
                <w:szCs w:val="22"/>
              </w:rPr>
              <w:t>No</w:t>
            </w:r>
          </w:p>
        </w:tc>
        <w:tc>
          <w:tcPr>
            <w:tcW w:w="767" w:type="pct"/>
            <w:vAlign w:val="bottom"/>
          </w:tcPr>
          <w:p w:rsidR="004A2313" w:rsidRPr="006C448D" w:rsidRDefault="004A2313" w:rsidP="005332BA">
            <w:pPr>
              <w:spacing w:line="240" w:lineRule="auto"/>
              <w:ind w:firstLine="0"/>
              <w:jc w:val="right"/>
              <w:rPr>
                <w:sz w:val="22"/>
                <w:szCs w:val="22"/>
              </w:rPr>
            </w:pPr>
          </w:p>
        </w:tc>
        <w:tc>
          <w:tcPr>
            <w:tcW w:w="1130" w:type="pct"/>
            <w:vAlign w:val="bottom"/>
          </w:tcPr>
          <w:p w:rsidR="004A2313" w:rsidRPr="006C448D" w:rsidRDefault="00DB0AF5" w:rsidP="005332BA">
            <w:pPr>
              <w:spacing w:line="240" w:lineRule="auto"/>
              <w:ind w:firstLine="0"/>
              <w:jc w:val="right"/>
              <w:rPr>
                <w:sz w:val="22"/>
                <w:szCs w:val="22"/>
              </w:rPr>
            </w:pPr>
            <w:r>
              <w:rPr>
                <w:sz w:val="22"/>
                <w:szCs w:val="22"/>
              </w:rPr>
              <w:t>45.3</w:t>
            </w:r>
            <w:r w:rsidRPr="006C448D">
              <w:rPr>
                <w:sz w:val="22"/>
                <w:szCs w:val="22"/>
              </w:rPr>
              <w:t>%</w:t>
            </w:r>
          </w:p>
        </w:tc>
      </w:tr>
      <w:tr w:rsidR="004A2313" w:rsidRPr="006C448D" w:rsidTr="00CE2D11">
        <w:tc>
          <w:tcPr>
            <w:tcW w:w="2175" w:type="pct"/>
            <w:vAlign w:val="bottom"/>
          </w:tcPr>
          <w:p w:rsidR="004A2313" w:rsidRPr="006C448D" w:rsidRDefault="004A2313" w:rsidP="005332BA">
            <w:pPr>
              <w:spacing w:line="240" w:lineRule="auto"/>
              <w:ind w:firstLine="0"/>
              <w:rPr>
                <w:b/>
                <w:bCs/>
                <w:sz w:val="22"/>
                <w:szCs w:val="22"/>
              </w:rPr>
            </w:pPr>
          </w:p>
        </w:tc>
        <w:tc>
          <w:tcPr>
            <w:tcW w:w="927" w:type="pct"/>
            <w:vAlign w:val="bottom"/>
          </w:tcPr>
          <w:p w:rsidR="004A2313" w:rsidRPr="006C448D" w:rsidRDefault="004A2313" w:rsidP="005332BA">
            <w:pPr>
              <w:spacing w:line="240" w:lineRule="auto"/>
              <w:ind w:firstLine="0"/>
              <w:rPr>
                <w:sz w:val="22"/>
                <w:szCs w:val="22"/>
              </w:rPr>
            </w:pPr>
          </w:p>
        </w:tc>
        <w:tc>
          <w:tcPr>
            <w:tcW w:w="767" w:type="pct"/>
            <w:vAlign w:val="bottom"/>
          </w:tcPr>
          <w:p w:rsidR="004A2313" w:rsidRPr="006C448D" w:rsidRDefault="004A2313" w:rsidP="005332BA">
            <w:pPr>
              <w:spacing w:line="240" w:lineRule="auto"/>
              <w:ind w:firstLine="0"/>
              <w:jc w:val="right"/>
              <w:rPr>
                <w:sz w:val="22"/>
                <w:szCs w:val="22"/>
              </w:rPr>
            </w:pPr>
          </w:p>
        </w:tc>
        <w:tc>
          <w:tcPr>
            <w:tcW w:w="1130" w:type="pct"/>
            <w:vAlign w:val="bottom"/>
          </w:tcPr>
          <w:p w:rsidR="004A2313" w:rsidRPr="006C448D" w:rsidRDefault="004A2313" w:rsidP="005332BA">
            <w:pPr>
              <w:spacing w:line="240" w:lineRule="auto"/>
              <w:ind w:firstLine="0"/>
              <w:jc w:val="right"/>
              <w:rPr>
                <w:sz w:val="22"/>
                <w:szCs w:val="22"/>
              </w:rPr>
            </w:pPr>
          </w:p>
        </w:tc>
      </w:tr>
    </w:tbl>
    <w:p w:rsidR="00B83B90" w:rsidRDefault="00B83B90" w:rsidP="004A2313">
      <w:pPr>
        <w:ind w:firstLine="0"/>
        <w:rPr>
          <w:szCs w:val="24"/>
        </w:rPr>
      </w:pPr>
    </w:p>
    <w:p w:rsidR="00466317" w:rsidRDefault="00466317" w:rsidP="00466317">
      <w:pPr>
        <w:widowControl/>
        <w:overflowPunct/>
        <w:rPr>
          <w:rFonts w:eastAsia="Calibri"/>
          <w:kern w:val="0"/>
          <w:szCs w:val="24"/>
        </w:rPr>
      </w:pPr>
      <w:bookmarkStart w:id="104" w:name="_Toc267297128"/>
      <w:r>
        <w:rPr>
          <w:szCs w:val="24"/>
        </w:rPr>
        <w:t>There is no question that participants in the Families First program find these supports valuable. In the Family Assis</w:t>
      </w:r>
      <w:r w:rsidR="00913032">
        <w:rPr>
          <w:szCs w:val="24"/>
        </w:rPr>
        <w:t>ta</w:t>
      </w:r>
      <w:r>
        <w:rPr>
          <w:szCs w:val="24"/>
        </w:rPr>
        <w:t>nce Longitudinal Survey utilized in this study, r</w:t>
      </w:r>
      <w:r>
        <w:rPr>
          <w:rFonts w:eastAsia="Calibri"/>
          <w:kern w:val="0"/>
          <w:szCs w:val="24"/>
        </w:rPr>
        <w:t>espondents who received transpor</w:t>
      </w:r>
      <w:r w:rsidR="00913032">
        <w:rPr>
          <w:rFonts w:eastAsia="Calibri"/>
          <w:kern w:val="0"/>
          <w:szCs w:val="24"/>
        </w:rPr>
        <w:t>ta</w:t>
      </w:r>
      <w:r>
        <w:rPr>
          <w:rFonts w:eastAsia="Calibri"/>
          <w:kern w:val="0"/>
          <w:szCs w:val="24"/>
        </w:rPr>
        <w:t>tion assis</w:t>
      </w:r>
      <w:r w:rsidR="00913032">
        <w:rPr>
          <w:rFonts w:eastAsia="Calibri"/>
          <w:kern w:val="0"/>
          <w:szCs w:val="24"/>
        </w:rPr>
        <w:t>ta</w:t>
      </w:r>
      <w:r>
        <w:rPr>
          <w:rFonts w:eastAsia="Calibri"/>
          <w:kern w:val="0"/>
          <w:szCs w:val="24"/>
        </w:rPr>
        <w:t>nce were asked to what extent they agreed with the s</w:t>
      </w:r>
      <w:r w:rsidR="00913032">
        <w:rPr>
          <w:rFonts w:eastAsia="Calibri"/>
          <w:kern w:val="0"/>
          <w:szCs w:val="24"/>
        </w:rPr>
        <w:t>ta</w:t>
      </w:r>
      <w:r>
        <w:rPr>
          <w:rFonts w:eastAsia="Calibri"/>
          <w:kern w:val="0"/>
          <w:szCs w:val="24"/>
        </w:rPr>
        <w:t>tement “I would be unable to work or attend school or training without transpor</w:t>
      </w:r>
      <w:r w:rsidR="00913032">
        <w:rPr>
          <w:rFonts w:eastAsia="Calibri"/>
          <w:kern w:val="0"/>
          <w:szCs w:val="24"/>
        </w:rPr>
        <w:t>ta</w:t>
      </w:r>
      <w:r>
        <w:rPr>
          <w:rFonts w:eastAsia="Calibri"/>
          <w:kern w:val="0"/>
          <w:szCs w:val="24"/>
        </w:rPr>
        <w:t>tion assis</w:t>
      </w:r>
      <w:r w:rsidR="00913032">
        <w:rPr>
          <w:rFonts w:eastAsia="Calibri"/>
          <w:kern w:val="0"/>
          <w:szCs w:val="24"/>
        </w:rPr>
        <w:t>ta</w:t>
      </w:r>
      <w:r>
        <w:rPr>
          <w:rFonts w:eastAsia="Calibri"/>
          <w:kern w:val="0"/>
          <w:szCs w:val="24"/>
        </w:rPr>
        <w:t>nce.” Among urban respondents in the da</w:t>
      </w:r>
      <w:r w:rsidR="00913032">
        <w:rPr>
          <w:rFonts w:eastAsia="Calibri"/>
          <w:kern w:val="0"/>
          <w:szCs w:val="24"/>
        </w:rPr>
        <w:t>ta</w:t>
      </w:r>
      <w:r>
        <w:rPr>
          <w:rFonts w:eastAsia="Calibri"/>
          <w:kern w:val="0"/>
          <w:szCs w:val="24"/>
        </w:rPr>
        <w:t xml:space="preserve"> waves analyzed, an average of 49% agreed that they would be unable to work without this assis</w:t>
      </w:r>
      <w:r w:rsidR="00913032">
        <w:rPr>
          <w:rFonts w:eastAsia="Calibri"/>
          <w:kern w:val="0"/>
          <w:szCs w:val="24"/>
        </w:rPr>
        <w:t>ta</w:t>
      </w:r>
      <w:r>
        <w:rPr>
          <w:rFonts w:eastAsia="Calibri"/>
          <w:kern w:val="0"/>
          <w:szCs w:val="24"/>
        </w:rPr>
        <w:t xml:space="preserve">nce. Rural respondents were even more likely to agree, with </w:t>
      </w:r>
      <w:r>
        <w:rPr>
          <w:rFonts w:eastAsia="Calibri"/>
          <w:kern w:val="0"/>
          <w:szCs w:val="24"/>
        </w:rPr>
        <w:lastRenderedPageBreak/>
        <w:t>an average of 53% indicating that they found transpor</w:t>
      </w:r>
      <w:r w:rsidR="00913032">
        <w:rPr>
          <w:rFonts w:eastAsia="Calibri"/>
          <w:kern w:val="0"/>
          <w:szCs w:val="24"/>
        </w:rPr>
        <w:t>ta</w:t>
      </w:r>
      <w:r>
        <w:rPr>
          <w:rFonts w:eastAsia="Calibri"/>
          <w:kern w:val="0"/>
          <w:szCs w:val="24"/>
        </w:rPr>
        <w:t>tion assis</w:t>
      </w:r>
      <w:r w:rsidR="00913032">
        <w:rPr>
          <w:rFonts w:eastAsia="Calibri"/>
          <w:kern w:val="0"/>
          <w:szCs w:val="24"/>
        </w:rPr>
        <w:t>ta</w:t>
      </w:r>
      <w:r>
        <w:rPr>
          <w:rFonts w:eastAsia="Calibri"/>
          <w:kern w:val="0"/>
          <w:szCs w:val="24"/>
        </w:rPr>
        <w:t xml:space="preserve">nce essential to their work efforts. </w:t>
      </w:r>
    </w:p>
    <w:p w:rsidR="006C5E5D" w:rsidRPr="00491883" w:rsidRDefault="002712F8" w:rsidP="003E4570">
      <w:pPr>
        <w:pStyle w:val="Heading3"/>
        <w:rPr>
          <w:b/>
          <w:i/>
        </w:rPr>
      </w:pPr>
      <w:bookmarkStart w:id="105" w:name="_Toc267736435"/>
      <w:bookmarkStart w:id="106" w:name="_Toc273436722"/>
      <w:r w:rsidRPr="00491883">
        <w:rPr>
          <w:b/>
        </w:rPr>
        <w:t>Childcare and Work</w:t>
      </w:r>
      <w:bookmarkEnd w:id="104"/>
      <w:bookmarkEnd w:id="105"/>
      <w:bookmarkEnd w:id="106"/>
    </w:p>
    <w:p w:rsidR="000F4D7F" w:rsidRDefault="000F4D7F" w:rsidP="000F4D7F">
      <w:pPr>
        <w:rPr>
          <w:szCs w:val="24"/>
        </w:rPr>
      </w:pPr>
      <w:r>
        <w:rPr>
          <w:szCs w:val="24"/>
        </w:rPr>
        <w:t>Childcare is also cited frequently as a barrier to work</w:t>
      </w:r>
      <w:r w:rsidRPr="00590B38">
        <w:rPr>
          <w:szCs w:val="24"/>
        </w:rPr>
        <w:t xml:space="preserve">. Anderson and </w:t>
      </w:r>
      <w:proofErr w:type="spellStart"/>
      <w:r w:rsidRPr="00590B38">
        <w:rPr>
          <w:szCs w:val="24"/>
        </w:rPr>
        <w:t>Gryzlak</w:t>
      </w:r>
      <w:proofErr w:type="spellEnd"/>
      <w:r w:rsidRPr="00590B38">
        <w:rPr>
          <w:szCs w:val="24"/>
        </w:rPr>
        <w:t xml:space="preserve"> (2002), in their twelve -s</w:t>
      </w:r>
      <w:r w:rsidR="00913032">
        <w:rPr>
          <w:szCs w:val="24"/>
        </w:rPr>
        <w:t>ta</w:t>
      </w:r>
      <w:r w:rsidRPr="00590B38">
        <w:rPr>
          <w:szCs w:val="24"/>
        </w:rPr>
        <w:t>te study of families who left the welfare rolls during the early years of reform, found that “…the</w:t>
      </w:r>
      <w:r>
        <w:rPr>
          <w:szCs w:val="24"/>
        </w:rPr>
        <w:t xml:space="preserve"> inadequacy of child care assis</w:t>
      </w:r>
      <w:r w:rsidR="00913032">
        <w:rPr>
          <w:szCs w:val="24"/>
        </w:rPr>
        <w:t>ta</w:t>
      </w:r>
      <w:r>
        <w:rPr>
          <w:szCs w:val="24"/>
        </w:rPr>
        <w:t>nce is a second major support services issue” (p. 310). According to these authors, participants frequently cited issues with cost, lack of available child care, and scheduling child care during their work hours. Paying for childcare consumed 27% of a low-income family’s budget in 1991, compared to 17% for those above poverty level (U.S. GAO, 1995)</w:t>
      </w:r>
      <w:r w:rsidR="00FB4DBA">
        <w:rPr>
          <w:szCs w:val="24"/>
        </w:rPr>
        <w:t>.</w:t>
      </w:r>
      <w:r>
        <w:rPr>
          <w:szCs w:val="24"/>
        </w:rPr>
        <w:t xml:space="preserve"> </w:t>
      </w:r>
      <w:r w:rsidR="00FB4DBA">
        <w:rPr>
          <w:szCs w:val="24"/>
        </w:rPr>
        <w:t>T</w:t>
      </w:r>
      <w:r>
        <w:rPr>
          <w:szCs w:val="24"/>
        </w:rPr>
        <w:t xml:space="preserve">he Senate Ways and Means Committee (2000) determined that child care may consume up to 35% of a low-income family’s budget. Living in a rural area </w:t>
      </w:r>
      <w:r w:rsidR="00744736">
        <w:rPr>
          <w:szCs w:val="24"/>
        </w:rPr>
        <w:t>may</w:t>
      </w:r>
      <w:r>
        <w:rPr>
          <w:szCs w:val="24"/>
        </w:rPr>
        <w:t xml:space="preserve"> amplify these problems, as most licensed daycare facilities are located in metropoli</w:t>
      </w:r>
      <w:r w:rsidR="00913032">
        <w:rPr>
          <w:szCs w:val="24"/>
        </w:rPr>
        <w:t>ta</w:t>
      </w:r>
      <w:r>
        <w:rPr>
          <w:szCs w:val="24"/>
        </w:rPr>
        <w:t xml:space="preserve">n areas </w:t>
      </w:r>
      <w:r w:rsidRPr="00590B38">
        <w:rPr>
          <w:szCs w:val="24"/>
        </w:rPr>
        <w:t xml:space="preserve">(Fletcher </w:t>
      </w:r>
      <w:r w:rsidR="00C90CF6">
        <w:rPr>
          <w:szCs w:val="24"/>
        </w:rPr>
        <w:t>and</w:t>
      </w:r>
      <w:r w:rsidRPr="00590B38">
        <w:rPr>
          <w:szCs w:val="24"/>
        </w:rPr>
        <w:t xml:space="preserve"> Jensen, 2000; Farrell</w:t>
      </w:r>
      <w:r w:rsidR="009E0488">
        <w:rPr>
          <w:szCs w:val="24"/>
        </w:rPr>
        <w:t xml:space="preserve">, </w:t>
      </w:r>
      <w:proofErr w:type="spellStart"/>
      <w:r w:rsidR="009E0488">
        <w:rPr>
          <w:szCs w:val="24"/>
        </w:rPr>
        <w:t>Opcin</w:t>
      </w:r>
      <w:proofErr w:type="spellEnd"/>
      <w:r w:rsidR="009E0488">
        <w:rPr>
          <w:szCs w:val="24"/>
        </w:rPr>
        <w:t>, and Fishman</w:t>
      </w:r>
      <w:r w:rsidRPr="00590B38">
        <w:rPr>
          <w:szCs w:val="24"/>
        </w:rPr>
        <w:t>, 2001; Howell, 2002).</w:t>
      </w:r>
      <w:r>
        <w:rPr>
          <w:szCs w:val="24"/>
        </w:rPr>
        <w:t xml:space="preserve">  Rural parents may also incur additional transpor</w:t>
      </w:r>
      <w:r w:rsidR="00913032">
        <w:rPr>
          <w:szCs w:val="24"/>
        </w:rPr>
        <w:t>ta</w:t>
      </w:r>
      <w:r>
        <w:rPr>
          <w:szCs w:val="24"/>
        </w:rPr>
        <w:t xml:space="preserve">tion costs if they want to place their child in a licensed facility. </w:t>
      </w:r>
    </w:p>
    <w:p w:rsidR="002712F8" w:rsidRPr="00C50C36" w:rsidRDefault="000F4D7F" w:rsidP="004B55E5">
      <w:pPr>
        <w:rPr>
          <w:szCs w:val="24"/>
        </w:rPr>
      </w:pPr>
      <w:r>
        <w:rPr>
          <w:szCs w:val="24"/>
        </w:rPr>
        <w:t>Empirical r</w:t>
      </w:r>
      <w:r w:rsidR="002712F8" w:rsidRPr="00C50C36">
        <w:rPr>
          <w:szCs w:val="24"/>
        </w:rPr>
        <w:t xml:space="preserve">esearch is thin on the relationship between access to childcare and </w:t>
      </w:r>
      <w:r w:rsidR="0065331C">
        <w:rPr>
          <w:szCs w:val="24"/>
        </w:rPr>
        <w:t xml:space="preserve">economic </w:t>
      </w:r>
      <w:r w:rsidR="00EC30D9">
        <w:rPr>
          <w:szCs w:val="24"/>
        </w:rPr>
        <w:t>self-sufficiency</w:t>
      </w:r>
      <w:r w:rsidR="002712F8" w:rsidRPr="00C50C36">
        <w:rPr>
          <w:szCs w:val="24"/>
        </w:rPr>
        <w:t xml:space="preserve">, but </w:t>
      </w:r>
      <w:r w:rsidR="009B1E1D">
        <w:rPr>
          <w:szCs w:val="24"/>
        </w:rPr>
        <w:t>some</w:t>
      </w:r>
      <w:r w:rsidR="002712F8" w:rsidRPr="00C50C36">
        <w:rPr>
          <w:szCs w:val="24"/>
        </w:rPr>
        <w:t xml:space="preserve"> studies do indicate that there is a </w:t>
      </w:r>
      <w:r w:rsidR="006E2C30">
        <w:rPr>
          <w:szCs w:val="24"/>
        </w:rPr>
        <w:t>connection</w:t>
      </w:r>
      <w:r w:rsidR="002712F8" w:rsidRPr="00C50C36">
        <w:rPr>
          <w:szCs w:val="24"/>
        </w:rPr>
        <w:t xml:space="preserve"> between </w:t>
      </w:r>
      <w:r w:rsidR="00744736">
        <w:rPr>
          <w:szCs w:val="24"/>
        </w:rPr>
        <w:t xml:space="preserve">employment and </w:t>
      </w:r>
      <w:r w:rsidR="0065331C">
        <w:rPr>
          <w:szCs w:val="24"/>
        </w:rPr>
        <w:t>access to childcare</w:t>
      </w:r>
      <w:r w:rsidR="002712F8" w:rsidRPr="00C50C36">
        <w:rPr>
          <w:szCs w:val="24"/>
        </w:rPr>
        <w:t>.</w:t>
      </w:r>
      <w:r>
        <w:rPr>
          <w:szCs w:val="24"/>
        </w:rPr>
        <w:t xml:space="preserve"> U</w:t>
      </w:r>
      <w:r w:rsidR="002712F8" w:rsidRPr="00C50C36">
        <w:rPr>
          <w:szCs w:val="24"/>
        </w:rPr>
        <w:t>sing da</w:t>
      </w:r>
      <w:r w:rsidR="00913032">
        <w:rPr>
          <w:szCs w:val="24"/>
        </w:rPr>
        <w:t>ta</w:t>
      </w:r>
      <w:r w:rsidR="002712F8" w:rsidRPr="00C50C36">
        <w:rPr>
          <w:szCs w:val="24"/>
        </w:rPr>
        <w:t xml:space="preserve"> from the Urban Institute’s National Survey of American Families, </w:t>
      </w:r>
      <w:proofErr w:type="spellStart"/>
      <w:r w:rsidR="002712F8" w:rsidRPr="00C50C36">
        <w:rPr>
          <w:szCs w:val="24"/>
        </w:rPr>
        <w:t>Blau</w:t>
      </w:r>
      <w:proofErr w:type="spellEnd"/>
      <w:r w:rsidR="002712F8" w:rsidRPr="00C50C36">
        <w:rPr>
          <w:szCs w:val="24"/>
        </w:rPr>
        <w:t xml:space="preserve"> and </w:t>
      </w:r>
      <w:proofErr w:type="spellStart"/>
      <w:r w:rsidR="002712F8" w:rsidRPr="00C50C36">
        <w:rPr>
          <w:szCs w:val="24"/>
        </w:rPr>
        <w:t>Tekin</w:t>
      </w:r>
      <w:proofErr w:type="spellEnd"/>
      <w:r w:rsidR="006F066F">
        <w:rPr>
          <w:szCs w:val="24"/>
        </w:rPr>
        <w:t xml:space="preserve"> (2001)</w:t>
      </w:r>
      <w:r w:rsidR="002712F8" w:rsidRPr="00C50C36">
        <w:rPr>
          <w:szCs w:val="24"/>
        </w:rPr>
        <w:t xml:space="preserve"> examined a subsample of 3,653 women from thirteen s</w:t>
      </w:r>
      <w:r w:rsidR="00913032">
        <w:rPr>
          <w:szCs w:val="24"/>
        </w:rPr>
        <w:t>ta</w:t>
      </w:r>
      <w:r w:rsidR="002712F8" w:rsidRPr="00C50C36">
        <w:rPr>
          <w:szCs w:val="24"/>
        </w:rPr>
        <w:t xml:space="preserve">tes, finding that provision of a childcare subsidy increased employment among these mothers by 5%. The </w:t>
      </w:r>
      <w:proofErr w:type="spellStart"/>
      <w:r w:rsidR="002712F8" w:rsidRPr="00C50C36">
        <w:rPr>
          <w:szCs w:val="24"/>
        </w:rPr>
        <w:t>Blau</w:t>
      </w:r>
      <w:proofErr w:type="spellEnd"/>
      <w:r w:rsidR="002712F8" w:rsidRPr="00C50C36">
        <w:rPr>
          <w:szCs w:val="24"/>
        </w:rPr>
        <w:t xml:space="preserve"> and </w:t>
      </w:r>
      <w:proofErr w:type="spellStart"/>
      <w:r w:rsidR="002712F8" w:rsidRPr="00C50C36">
        <w:rPr>
          <w:szCs w:val="24"/>
        </w:rPr>
        <w:t>Tekin</w:t>
      </w:r>
      <w:proofErr w:type="spellEnd"/>
      <w:r w:rsidR="002712F8" w:rsidRPr="00C50C36">
        <w:rPr>
          <w:szCs w:val="24"/>
        </w:rPr>
        <w:t xml:space="preserve"> study controlled for other factors such as age of children, previous receipt of welfare </w:t>
      </w:r>
      <w:r w:rsidR="002712F8" w:rsidRPr="00C50C36">
        <w:rPr>
          <w:szCs w:val="24"/>
        </w:rPr>
        <w:lastRenderedPageBreak/>
        <w:t>services, age of parent, and level of education.  Based on da</w:t>
      </w:r>
      <w:r w:rsidR="00913032">
        <w:rPr>
          <w:szCs w:val="24"/>
        </w:rPr>
        <w:t>ta</w:t>
      </w:r>
      <w:r w:rsidR="002712F8" w:rsidRPr="00C50C36">
        <w:rPr>
          <w:szCs w:val="24"/>
        </w:rPr>
        <w:t xml:space="preserve"> from a two-wave panel study of AFDC recipients in California, Meyers, </w:t>
      </w:r>
      <w:proofErr w:type="spellStart"/>
      <w:r w:rsidR="002712F8" w:rsidRPr="00C50C36">
        <w:rPr>
          <w:szCs w:val="24"/>
        </w:rPr>
        <w:t>Heintze</w:t>
      </w:r>
      <w:proofErr w:type="spellEnd"/>
      <w:r w:rsidR="002712F8" w:rsidRPr="00C50C36">
        <w:rPr>
          <w:szCs w:val="24"/>
        </w:rPr>
        <w:t xml:space="preserve">, </w:t>
      </w:r>
      <w:r w:rsidR="00642C44">
        <w:rPr>
          <w:szCs w:val="24"/>
        </w:rPr>
        <w:t>and</w:t>
      </w:r>
      <w:r w:rsidR="002712F8" w:rsidRPr="00C50C36">
        <w:rPr>
          <w:szCs w:val="24"/>
        </w:rPr>
        <w:t xml:space="preserve"> Wolf</w:t>
      </w:r>
      <w:r w:rsidR="000B3CAF">
        <w:rPr>
          <w:szCs w:val="24"/>
        </w:rPr>
        <w:t xml:space="preserve"> (2002)</w:t>
      </w:r>
      <w:r w:rsidR="002712F8" w:rsidRPr="00C50C36">
        <w:rPr>
          <w:szCs w:val="24"/>
        </w:rPr>
        <w:t xml:space="preserve"> reported that the use of child care subsidies had a significant impact upon whether the panel participants were employed. The authors controlled for other factors such as work experience, education, health, and level of care</w:t>
      </w:r>
      <w:r w:rsidR="00744736">
        <w:rPr>
          <w:szCs w:val="24"/>
        </w:rPr>
        <w:t>-</w:t>
      </w:r>
      <w:r w:rsidR="002712F8" w:rsidRPr="00C50C36">
        <w:rPr>
          <w:szCs w:val="24"/>
        </w:rPr>
        <w:t xml:space="preserve">giving responsibility in their analysis. </w:t>
      </w:r>
    </w:p>
    <w:p w:rsidR="003B4ED7" w:rsidRPr="00C50C36" w:rsidRDefault="00C50C36" w:rsidP="003B4ED7">
      <w:pPr>
        <w:rPr>
          <w:szCs w:val="24"/>
        </w:rPr>
      </w:pPr>
      <w:r w:rsidRPr="00C50C36">
        <w:rPr>
          <w:szCs w:val="24"/>
        </w:rPr>
        <w:t>Matthews’ (2006</w:t>
      </w:r>
      <w:r w:rsidR="0020637D">
        <w:rPr>
          <w:szCs w:val="24"/>
        </w:rPr>
        <w:t>, p.1</w:t>
      </w:r>
      <w:r w:rsidRPr="00C50C36">
        <w:rPr>
          <w:szCs w:val="24"/>
        </w:rPr>
        <w:t>) summary of research on the effects of childcare subsidies on employment concluded that “low-income mothers who receive child care assis</w:t>
      </w:r>
      <w:r w:rsidR="00913032">
        <w:rPr>
          <w:szCs w:val="24"/>
        </w:rPr>
        <w:t>ta</w:t>
      </w:r>
      <w:r w:rsidRPr="00C50C36">
        <w:rPr>
          <w:szCs w:val="24"/>
        </w:rPr>
        <w:t>nce are more likely to be employed, to s</w:t>
      </w:r>
      <w:r w:rsidR="00913032">
        <w:rPr>
          <w:szCs w:val="24"/>
        </w:rPr>
        <w:t>ta</w:t>
      </w:r>
      <w:r w:rsidRPr="00C50C36">
        <w:rPr>
          <w:szCs w:val="24"/>
        </w:rPr>
        <w:t>y off welfare, and to have higher earnings”. In a three-s</w:t>
      </w:r>
      <w:r w:rsidR="00913032">
        <w:rPr>
          <w:szCs w:val="24"/>
        </w:rPr>
        <w:t>ta</w:t>
      </w:r>
      <w:r w:rsidRPr="00C50C36">
        <w:rPr>
          <w:szCs w:val="24"/>
        </w:rPr>
        <w:t>te study completed by Lee et al (2004</w:t>
      </w:r>
      <w:r w:rsidR="00735325">
        <w:rPr>
          <w:szCs w:val="24"/>
        </w:rPr>
        <w:t>, p.4</w:t>
      </w:r>
      <w:r w:rsidRPr="00C50C36">
        <w:rPr>
          <w:szCs w:val="24"/>
        </w:rPr>
        <w:t>), the authors found that “child care subsidy use is strongly correlated with employment retention”.  However, Lee et al s</w:t>
      </w:r>
      <w:r w:rsidR="00913032">
        <w:rPr>
          <w:szCs w:val="24"/>
        </w:rPr>
        <w:t>ta</w:t>
      </w:r>
      <w:r w:rsidRPr="00C50C36">
        <w:rPr>
          <w:szCs w:val="24"/>
        </w:rPr>
        <w:t>ted that the fact that there was a correlation between child care subsidies and employment did not constitute a causal relationship. They conjecture that mothers who utilize support subsidies may be more motivated to work, or that mothers who anticipate that their employment is only temporary may not bother to apply for child care assis</w:t>
      </w:r>
      <w:r w:rsidR="00913032">
        <w:rPr>
          <w:szCs w:val="24"/>
        </w:rPr>
        <w:t>ta</w:t>
      </w:r>
      <w:r w:rsidRPr="00C50C36">
        <w:rPr>
          <w:szCs w:val="24"/>
        </w:rPr>
        <w:t xml:space="preserve">nce. </w:t>
      </w:r>
      <w:r w:rsidR="003B4ED7" w:rsidRPr="00C50C36">
        <w:rPr>
          <w:szCs w:val="24"/>
        </w:rPr>
        <w:t>While these studies do not prove that the provision of childcare and transpor</w:t>
      </w:r>
      <w:r w:rsidR="00913032">
        <w:rPr>
          <w:szCs w:val="24"/>
        </w:rPr>
        <w:t>ta</w:t>
      </w:r>
      <w:r w:rsidR="003B4ED7" w:rsidRPr="00C50C36">
        <w:rPr>
          <w:szCs w:val="24"/>
        </w:rPr>
        <w:t>tion support to low-income families directly contribute to their economic well-being, they do indicate that access to these services  can facili</w:t>
      </w:r>
      <w:r w:rsidR="00913032">
        <w:rPr>
          <w:szCs w:val="24"/>
        </w:rPr>
        <w:t>ta</w:t>
      </w:r>
      <w:r w:rsidR="003B4ED7" w:rsidRPr="00C50C36">
        <w:rPr>
          <w:szCs w:val="24"/>
        </w:rPr>
        <w:t xml:space="preserve">te the ability to work -- the first </w:t>
      </w:r>
      <w:r w:rsidR="006E2C30">
        <w:rPr>
          <w:szCs w:val="24"/>
        </w:rPr>
        <w:t>step</w:t>
      </w:r>
      <w:r w:rsidR="003B4ED7" w:rsidRPr="00C50C36">
        <w:rPr>
          <w:szCs w:val="24"/>
        </w:rPr>
        <w:t xml:space="preserve"> in achieving self-sufficiency. </w:t>
      </w:r>
    </w:p>
    <w:p w:rsidR="00C50C36" w:rsidRDefault="003B4ED7" w:rsidP="00C50C36">
      <w:pPr>
        <w:rPr>
          <w:szCs w:val="24"/>
        </w:rPr>
      </w:pPr>
      <w:r>
        <w:rPr>
          <w:szCs w:val="24"/>
        </w:rPr>
        <w:t xml:space="preserve">The type of childcare available is also an issue for the working poor. </w:t>
      </w:r>
      <w:r w:rsidR="00C50C36" w:rsidRPr="00C50C36">
        <w:rPr>
          <w:szCs w:val="24"/>
        </w:rPr>
        <w:t>In at least one survey of low-income working women, respondents indicated that their informal childcare networks were unreliable (</w:t>
      </w:r>
      <w:proofErr w:type="spellStart"/>
      <w:r w:rsidR="00C50C36" w:rsidRPr="00C50C36">
        <w:rPr>
          <w:szCs w:val="24"/>
        </w:rPr>
        <w:t>Bruinsma</w:t>
      </w:r>
      <w:proofErr w:type="spellEnd"/>
      <w:r w:rsidR="00C50C36" w:rsidRPr="00C50C36">
        <w:rPr>
          <w:szCs w:val="24"/>
        </w:rPr>
        <w:t xml:space="preserve">, 2006),  while a number of respondents in the </w:t>
      </w:r>
      <w:proofErr w:type="spellStart"/>
      <w:r w:rsidR="00C50C36" w:rsidRPr="00C50C36">
        <w:rPr>
          <w:szCs w:val="24"/>
        </w:rPr>
        <w:t>Lein</w:t>
      </w:r>
      <w:proofErr w:type="spellEnd"/>
      <w:r w:rsidR="00C50C36" w:rsidRPr="00C50C36">
        <w:rPr>
          <w:szCs w:val="24"/>
        </w:rPr>
        <w:t xml:space="preserve"> et al </w:t>
      </w:r>
      <w:r w:rsidR="00D23783">
        <w:rPr>
          <w:szCs w:val="24"/>
        </w:rPr>
        <w:t xml:space="preserve">(2002) </w:t>
      </w:r>
      <w:r w:rsidR="00C50C36" w:rsidRPr="00C50C36">
        <w:rPr>
          <w:szCs w:val="24"/>
        </w:rPr>
        <w:t xml:space="preserve">study reported that friends were more reliable than family.  There is also some concern </w:t>
      </w:r>
      <w:r w:rsidR="00C50C36" w:rsidRPr="00C50C36">
        <w:rPr>
          <w:szCs w:val="24"/>
        </w:rPr>
        <w:lastRenderedPageBreak/>
        <w:t xml:space="preserve">that care from informal sources does not provide the opportunities for intellectual and social development offered by licensed childcare providers (Walker </w:t>
      </w:r>
      <w:r w:rsidR="00642C44">
        <w:rPr>
          <w:szCs w:val="24"/>
        </w:rPr>
        <w:t>and</w:t>
      </w:r>
      <w:r w:rsidR="00C50C36" w:rsidRPr="00C50C36">
        <w:rPr>
          <w:szCs w:val="24"/>
        </w:rPr>
        <w:t xml:space="preserve"> </w:t>
      </w:r>
      <w:proofErr w:type="spellStart"/>
      <w:r w:rsidR="00C50C36" w:rsidRPr="00C50C36">
        <w:rPr>
          <w:szCs w:val="24"/>
        </w:rPr>
        <w:t>Reschke</w:t>
      </w:r>
      <w:proofErr w:type="spellEnd"/>
      <w:r w:rsidR="006F066F">
        <w:rPr>
          <w:szCs w:val="24"/>
        </w:rPr>
        <w:t>, 2004</w:t>
      </w:r>
      <w:r w:rsidR="00C50C36" w:rsidRPr="00C50C36">
        <w:rPr>
          <w:szCs w:val="24"/>
        </w:rPr>
        <w:t xml:space="preserve">). The fact that less than one-third of the families (29%) in the Walker </w:t>
      </w:r>
      <w:r w:rsidR="00642C44">
        <w:rPr>
          <w:szCs w:val="24"/>
        </w:rPr>
        <w:t>and</w:t>
      </w:r>
      <w:r w:rsidR="00C50C36" w:rsidRPr="00C50C36">
        <w:rPr>
          <w:szCs w:val="24"/>
        </w:rPr>
        <w:t xml:space="preserve"> </w:t>
      </w:r>
      <w:proofErr w:type="spellStart"/>
      <w:r w:rsidR="00C50C36" w:rsidRPr="00C50C36">
        <w:rPr>
          <w:szCs w:val="24"/>
        </w:rPr>
        <w:t>Reschke</w:t>
      </w:r>
      <w:proofErr w:type="spellEnd"/>
      <w:r w:rsidR="00C50C36" w:rsidRPr="00C50C36">
        <w:rPr>
          <w:szCs w:val="24"/>
        </w:rPr>
        <w:t xml:space="preserve"> survey received a child care subsidy and those who did receive financial support for childcare were more likely to have children in regulated care </w:t>
      </w:r>
      <w:r w:rsidR="006E2C30">
        <w:rPr>
          <w:szCs w:val="24"/>
        </w:rPr>
        <w:t xml:space="preserve">provides further support for </w:t>
      </w:r>
      <w:r w:rsidR="00C50C36" w:rsidRPr="00C50C36">
        <w:rPr>
          <w:szCs w:val="24"/>
        </w:rPr>
        <w:t>subsidies</w:t>
      </w:r>
      <w:r w:rsidR="006E2C30">
        <w:rPr>
          <w:szCs w:val="24"/>
        </w:rPr>
        <w:t xml:space="preserve">, </w:t>
      </w:r>
      <w:r w:rsidR="00C50C36" w:rsidRPr="00C50C36">
        <w:rPr>
          <w:szCs w:val="24"/>
        </w:rPr>
        <w:t xml:space="preserve">in </w:t>
      </w:r>
      <w:r w:rsidR="006E2C30">
        <w:rPr>
          <w:szCs w:val="24"/>
        </w:rPr>
        <w:t>that they may help assure</w:t>
      </w:r>
      <w:r w:rsidR="00C50C36" w:rsidRPr="00C50C36">
        <w:rPr>
          <w:szCs w:val="24"/>
        </w:rPr>
        <w:t xml:space="preserve"> adequate preparation for school for low-income children.</w:t>
      </w:r>
      <w:r w:rsidR="00C50C36">
        <w:rPr>
          <w:szCs w:val="24"/>
        </w:rPr>
        <w:t xml:space="preserve"> </w:t>
      </w:r>
    </w:p>
    <w:p w:rsidR="00C50C36" w:rsidRPr="002712F8" w:rsidRDefault="00C50C36" w:rsidP="00C50C36">
      <w:pPr>
        <w:rPr>
          <w:szCs w:val="24"/>
        </w:rPr>
      </w:pPr>
    </w:p>
    <w:p w:rsidR="003E62D9" w:rsidRPr="00491883" w:rsidRDefault="003E62D9" w:rsidP="003E4570">
      <w:pPr>
        <w:pStyle w:val="Heading2"/>
        <w:rPr>
          <w:b/>
        </w:rPr>
      </w:pPr>
      <w:bookmarkStart w:id="107" w:name="_Toc267297129"/>
      <w:bookmarkStart w:id="108" w:name="_Toc267736436"/>
      <w:bookmarkStart w:id="109" w:name="_Toc273436723"/>
      <w:bookmarkStart w:id="110" w:name="_Toc277321371"/>
      <w:bookmarkStart w:id="111" w:name="_Toc277322011"/>
      <w:r w:rsidRPr="00491883">
        <w:rPr>
          <w:b/>
        </w:rPr>
        <w:t>Childcare and Transpor</w:t>
      </w:r>
      <w:r w:rsidR="00913032">
        <w:rPr>
          <w:b/>
        </w:rPr>
        <w:t>ta</w:t>
      </w:r>
      <w:r w:rsidRPr="00491883">
        <w:rPr>
          <w:b/>
        </w:rPr>
        <w:t>tion Issues in Rural Areas</w:t>
      </w:r>
      <w:bookmarkEnd w:id="107"/>
      <w:bookmarkEnd w:id="108"/>
      <w:bookmarkEnd w:id="109"/>
      <w:bookmarkEnd w:id="110"/>
      <w:bookmarkEnd w:id="111"/>
    </w:p>
    <w:p w:rsidR="00C51112" w:rsidRPr="00051BCF" w:rsidRDefault="00C51112" w:rsidP="00EC30D9">
      <w:pPr>
        <w:rPr>
          <w:szCs w:val="24"/>
        </w:rPr>
      </w:pPr>
      <w:r w:rsidRPr="00051BCF">
        <w:rPr>
          <w:szCs w:val="24"/>
        </w:rPr>
        <w:t xml:space="preserve">A 2001 report to the Department of Health and Human Services by the Levin Group surmised that the major barriers to employment for rural </w:t>
      </w:r>
      <w:r w:rsidR="00913032">
        <w:rPr>
          <w:szCs w:val="24"/>
        </w:rPr>
        <w:t>TA</w:t>
      </w:r>
      <w:r w:rsidRPr="00051BCF">
        <w:rPr>
          <w:szCs w:val="24"/>
        </w:rPr>
        <w:t>NF recipients were child care, transpor</w:t>
      </w:r>
      <w:r w:rsidR="00913032">
        <w:rPr>
          <w:szCs w:val="24"/>
        </w:rPr>
        <w:t>ta</w:t>
      </w:r>
      <w:r w:rsidRPr="00051BCF">
        <w:rPr>
          <w:szCs w:val="24"/>
        </w:rPr>
        <w:t>tion, and access to education and training (Farrell</w:t>
      </w:r>
      <w:r w:rsidR="00EC30D9">
        <w:rPr>
          <w:szCs w:val="24"/>
        </w:rPr>
        <w:t xml:space="preserve"> </w:t>
      </w:r>
      <w:r w:rsidR="009E0488">
        <w:rPr>
          <w:szCs w:val="24"/>
        </w:rPr>
        <w:t>et al</w:t>
      </w:r>
      <w:r w:rsidR="00EC30D9">
        <w:rPr>
          <w:szCs w:val="24"/>
        </w:rPr>
        <w:t>,2001</w:t>
      </w:r>
      <w:r w:rsidRPr="00051BCF">
        <w:rPr>
          <w:szCs w:val="24"/>
        </w:rPr>
        <w:t>), because these services were less abundant in rural areas.</w:t>
      </w:r>
      <w:r w:rsidR="0081694F" w:rsidRPr="0081694F">
        <w:rPr>
          <w:szCs w:val="24"/>
        </w:rPr>
        <w:t xml:space="preserve"> </w:t>
      </w:r>
      <w:r w:rsidR="0081694F">
        <w:rPr>
          <w:szCs w:val="24"/>
        </w:rPr>
        <w:t xml:space="preserve"> This is supported by research conducted by</w:t>
      </w:r>
      <w:r w:rsidR="006F066F">
        <w:rPr>
          <w:szCs w:val="24"/>
        </w:rPr>
        <w:t xml:space="preserve"> others</w:t>
      </w:r>
      <w:r w:rsidR="005453AA">
        <w:rPr>
          <w:szCs w:val="24"/>
        </w:rPr>
        <w:t xml:space="preserve"> </w:t>
      </w:r>
      <w:r w:rsidR="006F066F">
        <w:rPr>
          <w:szCs w:val="24"/>
        </w:rPr>
        <w:t>(</w:t>
      </w:r>
      <w:proofErr w:type="spellStart"/>
      <w:r w:rsidR="00EC30D9">
        <w:rPr>
          <w:szCs w:val="24"/>
        </w:rPr>
        <w:t>Garasky</w:t>
      </w:r>
      <w:proofErr w:type="spellEnd"/>
      <w:r w:rsidR="00EC30D9">
        <w:rPr>
          <w:szCs w:val="24"/>
        </w:rPr>
        <w:t xml:space="preserve"> et al, 2006; </w:t>
      </w:r>
      <w:proofErr w:type="spellStart"/>
      <w:r w:rsidR="005453AA">
        <w:rPr>
          <w:szCs w:val="24"/>
        </w:rPr>
        <w:t>Lein</w:t>
      </w:r>
      <w:proofErr w:type="spellEnd"/>
      <w:r w:rsidR="005453AA">
        <w:rPr>
          <w:szCs w:val="24"/>
        </w:rPr>
        <w:t xml:space="preserve">, Benjamin, McManus </w:t>
      </w:r>
      <w:r w:rsidR="00642C44">
        <w:rPr>
          <w:szCs w:val="24"/>
        </w:rPr>
        <w:t>and</w:t>
      </w:r>
      <w:r w:rsidR="005453AA">
        <w:rPr>
          <w:szCs w:val="24"/>
        </w:rPr>
        <w:t xml:space="preserve"> Roy</w:t>
      </w:r>
      <w:r w:rsidR="0045720A">
        <w:rPr>
          <w:szCs w:val="24"/>
        </w:rPr>
        <w:t>,</w:t>
      </w:r>
      <w:r w:rsidR="005453AA" w:rsidRPr="00051BCF">
        <w:rPr>
          <w:szCs w:val="24"/>
        </w:rPr>
        <w:t xml:space="preserve"> </w:t>
      </w:r>
      <w:r w:rsidR="005453AA">
        <w:rPr>
          <w:szCs w:val="24"/>
        </w:rPr>
        <w:t>2006</w:t>
      </w:r>
      <w:r w:rsidR="0045720A">
        <w:rPr>
          <w:szCs w:val="24"/>
        </w:rPr>
        <w:t>;</w:t>
      </w:r>
      <w:r w:rsidR="005453AA">
        <w:rPr>
          <w:szCs w:val="24"/>
        </w:rPr>
        <w:t xml:space="preserve"> </w:t>
      </w:r>
      <w:r w:rsidR="00EC30D9">
        <w:rPr>
          <w:szCs w:val="24"/>
        </w:rPr>
        <w:t xml:space="preserve">Pickering et al, 2006; </w:t>
      </w:r>
      <w:r w:rsidR="005453AA">
        <w:rPr>
          <w:szCs w:val="24"/>
        </w:rPr>
        <w:t xml:space="preserve">Walker and </w:t>
      </w:r>
      <w:proofErr w:type="spellStart"/>
      <w:r w:rsidR="005453AA">
        <w:rPr>
          <w:szCs w:val="24"/>
        </w:rPr>
        <w:t>Reschke</w:t>
      </w:r>
      <w:proofErr w:type="spellEnd"/>
      <w:r w:rsidR="0045720A">
        <w:rPr>
          <w:szCs w:val="24"/>
        </w:rPr>
        <w:t>,</w:t>
      </w:r>
      <w:r w:rsidR="005453AA">
        <w:rPr>
          <w:szCs w:val="24"/>
        </w:rPr>
        <w:t xml:space="preserve"> 2004</w:t>
      </w:r>
      <w:r w:rsidR="0045720A">
        <w:rPr>
          <w:szCs w:val="24"/>
        </w:rPr>
        <w:t>;</w:t>
      </w:r>
      <w:r w:rsidR="005453AA">
        <w:rPr>
          <w:szCs w:val="24"/>
        </w:rPr>
        <w:t xml:space="preserve"> </w:t>
      </w:r>
      <w:r w:rsidR="0081694F">
        <w:rPr>
          <w:szCs w:val="24"/>
        </w:rPr>
        <w:t xml:space="preserve">Harvey, </w:t>
      </w:r>
      <w:proofErr w:type="gramStart"/>
      <w:r w:rsidR="0081694F">
        <w:rPr>
          <w:szCs w:val="24"/>
        </w:rPr>
        <w:t>Summers</w:t>
      </w:r>
      <w:proofErr w:type="gramEnd"/>
      <w:r w:rsidR="0081694F">
        <w:rPr>
          <w:szCs w:val="24"/>
        </w:rPr>
        <w:t xml:space="preserve">, Pickering, </w:t>
      </w:r>
      <w:r w:rsidR="00642C44">
        <w:rPr>
          <w:szCs w:val="24"/>
        </w:rPr>
        <w:t>and</w:t>
      </w:r>
      <w:r w:rsidR="0081694F">
        <w:rPr>
          <w:szCs w:val="24"/>
        </w:rPr>
        <w:t xml:space="preserve"> Richards</w:t>
      </w:r>
      <w:r w:rsidR="0045720A">
        <w:rPr>
          <w:szCs w:val="24"/>
        </w:rPr>
        <w:t>,</w:t>
      </w:r>
      <w:r w:rsidR="0081694F">
        <w:rPr>
          <w:szCs w:val="24"/>
        </w:rPr>
        <w:t xml:space="preserve"> 2002</w:t>
      </w:r>
      <w:r w:rsidR="0045720A">
        <w:rPr>
          <w:szCs w:val="24"/>
        </w:rPr>
        <w:t>;</w:t>
      </w:r>
      <w:r w:rsidR="005453AA">
        <w:rPr>
          <w:szCs w:val="24"/>
        </w:rPr>
        <w:t xml:space="preserve"> and </w:t>
      </w:r>
      <w:proofErr w:type="spellStart"/>
      <w:r w:rsidR="005453AA">
        <w:rPr>
          <w:szCs w:val="24"/>
        </w:rPr>
        <w:t>Cervero</w:t>
      </w:r>
      <w:proofErr w:type="spellEnd"/>
      <w:r w:rsidR="005453AA">
        <w:rPr>
          <w:szCs w:val="24"/>
        </w:rPr>
        <w:t xml:space="preserve"> et al</w:t>
      </w:r>
      <w:r w:rsidR="00EC30D9">
        <w:rPr>
          <w:szCs w:val="24"/>
        </w:rPr>
        <w:t>, 2002</w:t>
      </w:r>
      <w:r w:rsidR="006F066F">
        <w:rPr>
          <w:szCs w:val="24"/>
        </w:rPr>
        <w:t>)</w:t>
      </w:r>
      <w:r w:rsidR="006F7987">
        <w:rPr>
          <w:szCs w:val="24"/>
        </w:rPr>
        <w:t xml:space="preserve">. </w:t>
      </w:r>
      <w:r w:rsidR="00DF0812">
        <w:rPr>
          <w:szCs w:val="24"/>
        </w:rPr>
        <w:t xml:space="preserve">Farrell, </w:t>
      </w:r>
      <w:proofErr w:type="spellStart"/>
      <w:r w:rsidR="00DF0812">
        <w:rPr>
          <w:szCs w:val="24"/>
        </w:rPr>
        <w:t>Opcin</w:t>
      </w:r>
      <w:proofErr w:type="spellEnd"/>
      <w:r w:rsidR="00DF0812">
        <w:rPr>
          <w:szCs w:val="24"/>
        </w:rPr>
        <w:t>, and Fishman’s 2001</w:t>
      </w:r>
      <w:r w:rsidRPr="00051BCF">
        <w:rPr>
          <w:szCs w:val="24"/>
        </w:rPr>
        <w:t xml:space="preserve"> report to HHS s</w:t>
      </w:r>
      <w:r w:rsidR="00913032">
        <w:rPr>
          <w:szCs w:val="24"/>
        </w:rPr>
        <w:t>ta</w:t>
      </w:r>
      <w:r w:rsidRPr="00051BCF">
        <w:rPr>
          <w:szCs w:val="24"/>
        </w:rPr>
        <w:t>ted that recipients in rural areas had to travel further to get child care and there were fewer child care slots in these areas</w:t>
      </w:r>
      <w:r w:rsidR="00276FFA">
        <w:rPr>
          <w:szCs w:val="24"/>
        </w:rPr>
        <w:t xml:space="preserve">. </w:t>
      </w:r>
      <w:r w:rsidRPr="00051BCF">
        <w:rPr>
          <w:szCs w:val="24"/>
        </w:rPr>
        <w:t>This gap in child care was reinforced in a study by Howell (2002), who found that licensed child care facilities were much more likely to be concentrated in cities, and that there were fewer available slots in rural child care facilities.</w:t>
      </w:r>
      <w:r w:rsidR="00EC30D9">
        <w:rPr>
          <w:szCs w:val="24"/>
        </w:rPr>
        <w:t xml:space="preserve"> </w:t>
      </w:r>
      <w:r w:rsidRPr="00051BCF">
        <w:rPr>
          <w:szCs w:val="24"/>
        </w:rPr>
        <w:t>In a study of welfare to work in Iowa by Fletcher and Jensen (2000), long commutes and limited access to child care were cited as transpor</w:t>
      </w:r>
      <w:r w:rsidR="00913032">
        <w:rPr>
          <w:szCs w:val="24"/>
        </w:rPr>
        <w:t>ta</w:t>
      </w:r>
      <w:r w:rsidRPr="00051BCF">
        <w:rPr>
          <w:szCs w:val="24"/>
        </w:rPr>
        <w:t>tion factors as barriers to work in nonmetropoli</w:t>
      </w:r>
      <w:r w:rsidR="00913032">
        <w:rPr>
          <w:szCs w:val="24"/>
        </w:rPr>
        <w:t>ta</w:t>
      </w:r>
      <w:r w:rsidRPr="00051BCF">
        <w:rPr>
          <w:szCs w:val="24"/>
        </w:rPr>
        <w:t xml:space="preserve">n areas. </w:t>
      </w:r>
    </w:p>
    <w:p w:rsidR="00646000" w:rsidRDefault="00150763" w:rsidP="00C51112">
      <w:pPr>
        <w:rPr>
          <w:szCs w:val="24"/>
        </w:rPr>
      </w:pPr>
      <w:r w:rsidRPr="00051BCF">
        <w:rPr>
          <w:szCs w:val="24"/>
        </w:rPr>
        <w:lastRenderedPageBreak/>
        <w:t>Employers reinforce the critical impor</w:t>
      </w:r>
      <w:r w:rsidR="00913032">
        <w:rPr>
          <w:szCs w:val="24"/>
        </w:rPr>
        <w:t>ta</w:t>
      </w:r>
      <w:r w:rsidRPr="00051BCF">
        <w:rPr>
          <w:szCs w:val="24"/>
        </w:rPr>
        <w:t>nce of child care and transpor</w:t>
      </w:r>
      <w:r w:rsidR="00913032">
        <w:rPr>
          <w:szCs w:val="24"/>
        </w:rPr>
        <w:t>ta</w:t>
      </w:r>
      <w:r w:rsidRPr="00051BCF">
        <w:rPr>
          <w:szCs w:val="24"/>
        </w:rPr>
        <w:t>tion, especially in rural areas.</w:t>
      </w:r>
      <w:r w:rsidR="00567EFC">
        <w:rPr>
          <w:szCs w:val="24"/>
        </w:rPr>
        <w:t xml:space="preserve"> </w:t>
      </w:r>
      <w:r w:rsidR="00C51112" w:rsidRPr="00051BCF">
        <w:rPr>
          <w:szCs w:val="24"/>
        </w:rPr>
        <w:t>In a survey of 108 Minneso</w:t>
      </w:r>
      <w:r w:rsidR="00913032">
        <w:rPr>
          <w:szCs w:val="24"/>
        </w:rPr>
        <w:t>ta</w:t>
      </w:r>
      <w:r w:rsidR="00C51112" w:rsidRPr="00051BCF">
        <w:rPr>
          <w:szCs w:val="24"/>
        </w:rPr>
        <w:t xml:space="preserve"> employers, Shelton et al (2002) reported that rural employers listed problems with transpor</w:t>
      </w:r>
      <w:r w:rsidR="00913032">
        <w:rPr>
          <w:szCs w:val="24"/>
        </w:rPr>
        <w:t>ta</w:t>
      </w:r>
      <w:r w:rsidR="00C51112" w:rsidRPr="00051BCF">
        <w:rPr>
          <w:szCs w:val="24"/>
        </w:rPr>
        <w:t>tion and child care as the second and third most frequent problems among workers. (“Soft skills” were listed first – the social skills and work ethic necessary for job success). When asked about barriers to employment, 30% of rural and 23% of urban employers listed transpor</w:t>
      </w:r>
      <w:r w:rsidR="00913032">
        <w:rPr>
          <w:szCs w:val="24"/>
        </w:rPr>
        <w:t>ta</w:t>
      </w:r>
      <w:r w:rsidR="00C51112" w:rsidRPr="00051BCF">
        <w:rPr>
          <w:szCs w:val="24"/>
        </w:rPr>
        <w:t xml:space="preserve">tion, while 27% of rural employers listed child care and 26% of urban employers saw lack of child care as a barrier to employment. When asked how the work program could be improved, 52% of rural employers </w:t>
      </w:r>
      <w:r w:rsidR="00AD237B">
        <w:rPr>
          <w:szCs w:val="24"/>
        </w:rPr>
        <w:t>and</w:t>
      </w:r>
      <w:r w:rsidR="00C51112" w:rsidRPr="00051BCF">
        <w:rPr>
          <w:szCs w:val="24"/>
        </w:rPr>
        <w:t xml:space="preserve"> 43% of urban employers believed that </w:t>
      </w:r>
      <w:r w:rsidR="00913032">
        <w:rPr>
          <w:szCs w:val="24"/>
        </w:rPr>
        <w:t>TA</w:t>
      </w:r>
      <w:r w:rsidR="00C51112" w:rsidRPr="00051BCF">
        <w:rPr>
          <w:szCs w:val="24"/>
        </w:rPr>
        <w:t>NF (MFIP in Minneso</w:t>
      </w:r>
      <w:r w:rsidR="00913032">
        <w:rPr>
          <w:szCs w:val="24"/>
        </w:rPr>
        <w:t>ta</w:t>
      </w:r>
      <w:r w:rsidR="00C51112" w:rsidRPr="00051BCF">
        <w:rPr>
          <w:szCs w:val="24"/>
        </w:rPr>
        <w:t xml:space="preserve">) recipients could best be helped with job barriers by “providing or connecting them with basic supports and resources” (p. 361). </w:t>
      </w:r>
    </w:p>
    <w:p w:rsidR="00646000" w:rsidRDefault="00646000" w:rsidP="00C51112">
      <w:pPr>
        <w:rPr>
          <w:szCs w:val="24"/>
        </w:rPr>
      </w:pPr>
      <w:r>
        <w:rPr>
          <w:szCs w:val="24"/>
        </w:rPr>
        <w:t xml:space="preserve">Some human service administrators </w:t>
      </w:r>
      <w:r w:rsidR="00AD237B">
        <w:rPr>
          <w:szCs w:val="24"/>
        </w:rPr>
        <w:t>contend</w:t>
      </w:r>
      <w:r>
        <w:rPr>
          <w:szCs w:val="24"/>
        </w:rPr>
        <w:t xml:space="preserve"> that transpor</w:t>
      </w:r>
      <w:r w:rsidR="00913032">
        <w:rPr>
          <w:szCs w:val="24"/>
        </w:rPr>
        <w:t>ta</w:t>
      </w:r>
      <w:r>
        <w:rPr>
          <w:szCs w:val="24"/>
        </w:rPr>
        <w:t>tion and childcare issues are still unresolved under PRWORA</w:t>
      </w:r>
      <w:r w:rsidR="00C91977">
        <w:rPr>
          <w:szCs w:val="24"/>
        </w:rPr>
        <w:t xml:space="preserve"> (</w:t>
      </w:r>
      <w:proofErr w:type="spellStart"/>
      <w:r w:rsidR="00C91977">
        <w:rPr>
          <w:szCs w:val="24"/>
        </w:rPr>
        <w:t>Tickameyer</w:t>
      </w:r>
      <w:proofErr w:type="spellEnd"/>
      <w:r w:rsidR="00C91977">
        <w:rPr>
          <w:szCs w:val="24"/>
        </w:rPr>
        <w:t xml:space="preserve"> et al, 2002)</w:t>
      </w:r>
      <w:r>
        <w:rPr>
          <w:szCs w:val="24"/>
        </w:rPr>
        <w:t xml:space="preserve">. </w:t>
      </w:r>
      <w:r w:rsidR="00C51112" w:rsidRPr="00051BCF">
        <w:rPr>
          <w:szCs w:val="24"/>
        </w:rPr>
        <w:t xml:space="preserve"> In a 1999 study of 29 directors of human service agencies in rural southeast Ohio</w:t>
      </w:r>
      <w:r>
        <w:rPr>
          <w:szCs w:val="24"/>
        </w:rPr>
        <w:t xml:space="preserve">, </w:t>
      </w:r>
      <w:r w:rsidR="00C51112" w:rsidRPr="00051BCF">
        <w:rPr>
          <w:szCs w:val="24"/>
        </w:rPr>
        <w:t>structural problems with PRWORA included “…inadequate transpor</w:t>
      </w:r>
      <w:r w:rsidR="00913032">
        <w:rPr>
          <w:szCs w:val="24"/>
        </w:rPr>
        <w:t>ta</w:t>
      </w:r>
      <w:r w:rsidR="00C51112" w:rsidRPr="00051BCF">
        <w:rPr>
          <w:szCs w:val="24"/>
        </w:rPr>
        <w:t>tion, child care, health care, poor educational facilities, and a general lack of infrastructure and economic development” (p. 242). Transpor</w:t>
      </w:r>
      <w:r w:rsidR="00913032">
        <w:rPr>
          <w:szCs w:val="24"/>
        </w:rPr>
        <w:t>ta</w:t>
      </w:r>
      <w:r w:rsidR="00C51112" w:rsidRPr="00051BCF">
        <w:rPr>
          <w:szCs w:val="24"/>
        </w:rPr>
        <w:t>tion was mentioned frequently as a barrier to work, second only to a lack of available decent jobs (</w:t>
      </w:r>
      <w:proofErr w:type="spellStart"/>
      <w:r w:rsidR="00C51112" w:rsidRPr="00051BCF">
        <w:rPr>
          <w:szCs w:val="24"/>
        </w:rPr>
        <w:t>Tickameyer</w:t>
      </w:r>
      <w:proofErr w:type="spellEnd"/>
      <w:r w:rsidR="00856824">
        <w:rPr>
          <w:szCs w:val="24"/>
        </w:rPr>
        <w:t xml:space="preserve"> </w:t>
      </w:r>
      <w:r w:rsidR="00267482">
        <w:rPr>
          <w:szCs w:val="24"/>
        </w:rPr>
        <w:t>e</w:t>
      </w:r>
      <w:r w:rsidR="00856824">
        <w:rPr>
          <w:szCs w:val="24"/>
        </w:rPr>
        <w:t>t al</w:t>
      </w:r>
      <w:r w:rsidR="00EC30D9">
        <w:rPr>
          <w:szCs w:val="24"/>
        </w:rPr>
        <w:t>, 2002</w:t>
      </w:r>
      <w:r w:rsidR="00C51112" w:rsidRPr="00051BCF">
        <w:rPr>
          <w:szCs w:val="24"/>
        </w:rPr>
        <w:t>).</w:t>
      </w:r>
    </w:p>
    <w:p w:rsidR="00B658F2" w:rsidRPr="00491883" w:rsidRDefault="00B658F2" w:rsidP="00491883">
      <w:pPr>
        <w:pStyle w:val="Heading3"/>
        <w:jc w:val="left"/>
        <w:rPr>
          <w:b/>
          <w:i/>
        </w:rPr>
      </w:pPr>
      <w:bookmarkStart w:id="112" w:name="_Toc267297130"/>
      <w:bookmarkStart w:id="113" w:name="_Toc267736437"/>
      <w:bookmarkStart w:id="114" w:name="_Toc273436724"/>
      <w:r w:rsidRPr="00491883">
        <w:rPr>
          <w:b/>
        </w:rPr>
        <w:t>Transpor</w:t>
      </w:r>
      <w:r w:rsidR="00913032">
        <w:rPr>
          <w:b/>
        </w:rPr>
        <w:t>ta</w:t>
      </w:r>
      <w:r w:rsidRPr="00491883">
        <w:rPr>
          <w:b/>
        </w:rPr>
        <w:t>tion Issues in Rural Areas</w:t>
      </w:r>
      <w:bookmarkEnd w:id="112"/>
      <w:bookmarkEnd w:id="113"/>
      <w:bookmarkEnd w:id="114"/>
    </w:p>
    <w:p w:rsidR="00B658F2" w:rsidRPr="00635777" w:rsidRDefault="00B658F2" w:rsidP="00B658F2">
      <w:pPr>
        <w:rPr>
          <w:szCs w:val="24"/>
        </w:rPr>
      </w:pPr>
      <w:proofErr w:type="spellStart"/>
      <w:r w:rsidRPr="00635777">
        <w:rPr>
          <w:szCs w:val="24"/>
        </w:rPr>
        <w:t>Garasky</w:t>
      </w:r>
      <w:proofErr w:type="spellEnd"/>
      <w:r w:rsidRPr="00635777">
        <w:rPr>
          <w:szCs w:val="24"/>
        </w:rPr>
        <w:t xml:space="preserve"> et al (</w:t>
      </w:r>
      <w:r w:rsidR="00EC30D9">
        <w:rPr>
          <w:szCs w:val="24"/>
        </w:rPr>
        <w:t xml:space="preserve">2006, </w:t>
      </w:r>
      <w:r w:rsidRPr="00635777">
        <w:rPr>
          <w:szCs w:val="24"/>
        </w:rPr>
        <w:t>p. 67), in their study of differences between the availability of private transpor</w:t>
      </w:r>
      <w:r w:rsidR="00913032">
        <w:rPr>
          <w:szCs w:val="24"/>
        </w:rPr>
        <w:t>ta</w:t>
      </w:r>
      <w:r w:rsidRPr="00635777">
        <w:rPr>
          <w:szCs w:val="24"/>
        </w:rPr>
        <w:t>tion in high- and low-income families, s</w:t>
      </w:r>
      <w:r w:rsidR="00913032">
        <w:rPr>
          <w:szCs w:val="24"/>
        </w:rPr>
        <w:t>ta</w:t>
      </w:r>
      <w:r w:rsidRPr="00635777">
        <w:rPr>
          <w:szCs w:val="24"/>
        </w:rPr>
        <w:t>te that the “viability of public vs. private transpor</w:t>
      </w:r>
      <w:r w:rsidR="00913032">
        <w:rPr>
          <w:szCs w:val="24"/>
        </w:rPr>
        <w:t>ta</w:t>
      </w:r>
      <w:r w:rsidRPr="00635777">
        <w:rPr>
          <w:szCs w:val="24"/>
        </w:rPr>
        <w:t>tion for job access in rural areas is an increasingly impor</w:t>
      </w:r>
      <w:r w:rsidR="00913032">
        <w:rPr>
          <w:szCs w:val="24"/>
        </w:rPr>
        <w:t>ta</w:t>
      </w:r>
      <w:r w:rsidRPr="00635777">
        <w:rPr>
          <w:szCs w:val="24"/>
        </w:rPr>
        <w:t xml:space="preserve">nt question in </w:t>
      </w:r>
      <w:r w:rsidRPr="00635777">
        <w:rPr>
          <w:szCs w:val="24"/>
        </w:rPr>
        <w:lastRenderedPageBreak/>
        <w:t xml:space="preserve">welfare reform policy and program debates”.  </w:t>
      </w:r>
      <w:r w:rsidR="00041A0A">
        <w:rPr>
          <w:szCs w:val="24"/>
        </w:rPr>
        <w:t>Access to a car is particularly impor</w:t>
      </w:r>
      <w:r w:rsidR="00913032">
        <w:rPr>
          <w:szCs w:val="24"/>
        </w:rPr>
        <w:t>ta</w:t>
      </w:r>
      <w:r w:rsidR="00041A0A">
        <w:rPr>
          <w:szCs w:val="24"/>
        </w:rPr>
        <w:t>nt in rural areas, as public transpor</w:t>
      </w:r>
      <w:r w:rsidR="00913032">
        <w:rPr>
          <w:szCs w:val="24"/>
        </w:rPr>
        <w:t>ta</w:t>
      </w:r>
      <w:r w:rsidR="00041A0A">
        <w:rPr>
          <w:szCs w:val="24"/>
        </w:rPr>
        <w:t>tion is not always available.</w:t>
      </w:r>
      <w:r w:rsidR="00D23783">
        <w:rPr>
          <w:szCs w:val="24"/>
        </w:rPr>
        <w:t xml:space="preserve"> </w:t>
      </w:r>
      <w:r w:rsidRPr="00635777">
        <w:rPr>
          <w:szCs w:val="24"/>
        </w:rPr>
        <w:t>While it is possible to use contracted transpor</w:t>
      </w:r>
      <w:r w:rsidR="00913032">
        <w:rPr>
          <w:szCs w:val="24"/>
        </w:rPr>
        <w:t>ta</w:t>
      </w:r>
      <w:r w:rsidRPr="00635777">
        <w:rPr>
          <w:szCs w:val="24"/>
        </w:rPr>
        <w:t>tion services through private and public sources, consumers may be limited either by cost or by limi</w:t>
      </w:r>
      <w:r w:rsidR="00913032">
        <w:rPr>
          <w:szCs w:val="24"/>
        </w:rPr>
        <w:t>ta</w:t>
      </w:r>
      <w:r w:rsidRPr="00635777">
        <w:rPr>
          <w:szCs w:val="24"/>
        </w:rPr>
        <w:t xml:space="preserve">tions set by the public and non-profit agencies that provide van or bus services to rural residents. Those who are familiar with the price of a </w:t>
      </w:r>
      <w:r w:rsidR="00913032">
        <w:rPr>
          <w:szCs w:val="24"/>
        </w:rPr>
        <w:t>ta</w:t>
      </w:r>
      <w:r w:rsidRPr="00635777">
        <w:rPr>
          <w:szCs w:val="24"/>
        </w:rPr>
        <w:t>xi ride know that this is not a mode of transpor</w:t>
      </w:r>
      <w:r w:rsidR="00913032">
        <w:rPr>
          <w:szCs w:val="24"/>
        </w:rPr>
        <w:t>ta</w:t>
      </w:r>
      <w:r w:rsidRPr="00635777">
        <w:rPr>
          <w:szCs w:val="24"/>
        </w:rPr>
        <w:t xml:space="preserve">tion that most can afford on a twice-daily basis, and in some </w:t>
      </w:r>
      <w:r w:rsidR="00AF415A">
        <w:rPr>
          <w:szCs w:val="24"/>
        </w:rPr>
        <w:t>rural</w:t>
      </w:r>
      <w:r w:rsidRPr="00635777">
        <w:rPr>
          <w:szCs w:val="24"/>
        </w:rPr>
        <w:t xml:space="preserve"> areas, </w:t>
      </w:r>
      <w:r w:rsidR="00913032">
        <w:rPr>
          <w:szCs w:val="24"/>
        </w:rPr>
        <w:t>ta</w:t>
      </w:r>
      <w:r w:rsidRPr="00635777">
        <w:rPr>
          <w:szCs w:val="24"/>
        </w:rPr>
        <w:t xml:space="preserve">xi or private shuttle service </w:t>
      </w:r>
      <w:r w:rsidR="00DF0812">
        <w:rPr>
          <w:szCs w:val="24"/>
        </w:rPr>
        <w:t>is not</w:t>
      </w:r>
      <w:r w:rsidRPr="00635777">
        <w:rPr>
          <w:szCs w:val="24"/>
        </w:rPr>
        <w:t xml:space="preserve"> even available. </w:t>
      </w:r>
    </w:p>
    <w:p w:rsidR="00B658F2" w:rsidRPr="00635777" w:rsidRDefault="00B658F2" w:rsidP="00B658F2">
      <w:pPr>
        <w:rPr>
          <w:szCs w:val="24"/>
        </w:rPr>
      </w:pPr>
      <w:r w:rsidRPr="00635777">
        <w:rPr>
          <w:szCs w:val="24"/>
        </w:rPr>
        <w:t>Agencies providing transpor</w:t>
      </w:r>
      <w:r w:rsidR="00913032">
        <w:rPr>
          <w:szCs w:val="24"/>
        </w:rPr>
        <w:t>ta</w:t>
      </w:r>
      <w:r w:rsidRPr="00635777">
        <w:rPr>
          <w:szCs w:val="24"/>
        </w:rPr>
        <w:t>tion to the rural poor may limit services to particular locations, times, or activities and may set limits on the number of times a participant may use the service. Research on the areas of persistent poverty from the Pickering study (Harvey, Summers, Pickering, and Richards, 2002) indicated that contracted transpor</w:t>
      </w:r>
      <w:r w:rsidR="00913032">
        <w:rPr>
          <w:szCs w:val="24"/>
        </w:rPr>
        <w:t>ta</w:t>
      </w:r>
      <w:r w:rsidRPr="00635777">
        <w:rPr>
          <w:szCs w:val="24"/>
        </w:rPr>
        <w:t xml:space="preserve">tion services tended to be used primarily in emergency situations and led researchers to conclude that these services are “…fully inadequate to address the daily problems that many participants face, especially those living in remote neighborhoods that may be 20 to 40 miles from the welfare office or the nearest place of employment” (p. 398). </w:t>
      </w:r>
    </w:p>
    <w:p w:rsidR="00B658F2" w:rsidRDefault="003C624F" w:rsidP="00B658F2">
      <w:pPr>
        <w:rPr>
          <w:szCs w:val="24"/>
        </w:rPr>
      </w:pPr>
      <w:r w:rsidRPr="00635777">
        <w:rPr>
          <w:szCs w:val="24"/>
        </w:rPr>
        <w:t xml:space="preserve">In the </w:t>
      </w:r>
      <w:r w:rsidR="00456FA4">
        <w:rPr>
          <w:szCs w:val="24"/>
        </w:rPr>
        <w:t xml:space="preserve">2006 </w:t>
      </w:r>
      <w:r w:rsidRPr="00635777">
        <w:rPr>
          <w:szCs w:val="24"/>
        </w:rPr>
        <w:t>Pickering et al study of persistently poor rural areas, neither county in the Kentucky study had public transpor</w:t>
      </w:r>
      <w:r w:rsidR="00913032">
        <w:rPr>
          <w:szCs w:val="24"/>
        </w:rPr>
        <w:t>ta</w:t>
      </w:r>
      <w:r w:rsidRPr="00635777">
        <w:rPr>
          <w:szCs w:val="24"/>
        </w:rPr>
        <w:t xml:space="preserve">tion. This was also the case in Mississippi, where respondents reported that work was often up to 100 miles away from their homes. According to </w:t>
      </w:r>
      <w:proofErr w:type="spellStart"/>
      <w:r w:rsidRPr="00635777">
        <w:rPr>
          <w:szCs w:val="24"/>
        </w:rPr>
        <w:t>Garasky</w:t>
      </w:r>
      <w:proofErr w:type="spellEnd"/>
      <w:r w:rsidRPr="00635777">
        <w:rPr>
          <w:szCs w:val="24"/>
        </w:rPr>
        <w:t xml:space="preserve"> et al (</w:t>
      </w:r>
      <w:r w:rsidR="00456FA4">
        <w:rPr>
          <w:szCs w:val="24"/>
        </w:rPr>
        <w:t xml:space="preserve">2006, </w:t>
      </w:r>
      <w:r w:rsidRPr="00635777">
        <w:rPr>
          <w:szCs w:val="24"/>
        </w:rPr>
        <w:t>p. 84) “…transpor</w:t>
      </w:r>
      <w:r w:rsidR="00913032">
        <w:rPr>
          <w:szCs w:val="24"/>
        </w:rPr>
        <w:t>ta</w:t>
      </w:r>
      <w:r w:rsidRPr="00635777">
        <w:rPr>
          <w:szCs w:val="24"/>
        </w:rPr>
        <w:t>tion constraints are an impor</w:t>
      </w:r>
      <w:r w:rsidR="00913032">
        <w:rPr>
          <w:szCs w:val="24"/>
        </w:rPr>
        <w:t>ta</w:t>
      </w:r>
      <w:r w:rsidRPr="00635777">
        <w:rPr>
          <w:szCs w:val="24"/>
        </w:rPr>
        <w:t xml:space="preserve">nt reason some are among the ‘hard to employ”.  </w:t>
      </w:r>
      <w:r w:rsidR="00B658F2" w:rsidRPr="00635777">
        <w:rPr>
          <w:szCs w:val="24"/>
        </w:rPr>
        <w:t>A large number of rural residents must rely on their own means of travel, as 40% of rural residents in the U.S. have no public transpor</w:t>
      </w:r>
      <w:r w:rsidR="00913032">
        <w:rPr>
          <w:szCs w:val="24"/>
        </w:rPr>
        <w:t>ta</w:t>
      </w:r>
      <w:r w:rsidR="00B658F2" w:rsidRPr="00635777">
        <w:rPr>
          <w:szCs w:val="24"/>
        </w:rPr>
        <w:t>tion in their area (Farrel</w:t>
      </w:r>
      <w:r w:rsidR="009E0488">
        <w:rPr>
          <w:szCs w:val="24"/>
        </w:rPr>
        <w:t>l</w:t>
      </w:r>
      <w:r w:rsidR="00B658F2" w:rsidRPr="00635777">
        <w:rPr>
          <w:szCs w:val="24"/>
        </w:rPr>
        <w:t xml:space="preserve"> et al</w:t>
      </w:r>
      <w:r w:rsidR="009E0488">
        <w:rPr>
          <w:szCs w:val="24"/>
        </w:rPr>
        <w:t xml:space="preserve">, </w:t>
      </w:r>
      <w:r w:rsidR="009E0488">
        <w:rPr>
          <w:szCs w:val="24"/>
        </w:rPr>
        <w:lastRenderedPageBreak/>
        <w:t>2001</w:t>
      </w:r>
      <w:r w:rsidR="00B658F2" w:rsidRPr="00635777">
        <w:rPr>
          <w:szCs w:val="24"/>
        </w:rPr>
        <w:t xml:space="preserve">).   Gonzales, </w:t>
      </w:r>
      <w:proofErr w:type="spellStart"/>
      <w:r w:rsidR="00B658F2" w:rsidRPr="00635777">
        <w:rPr>
          <w:szCs w:val="24"/>
        </w:rPr>
        <w:t>Stombaugh</w:t>
      </w:r>
      <w:proofErr w:type="spellEnd"/>
      <w:r w:rsidR="00B658F2" w:rsidRPr="00635777">
        <w:rPr>
          <w:szCs w:val="24"/>
        </w:rPr>
        <w:t xml:space="preserve">, </w:t>
      </w:r>
      <w:proofErr w:type="spellStart"/>
      <w:r w:rsidR="00B658F2" w:rsidRPr="00635777">
        <w:rPr>
          <w:szCs w:val="24"/>
        </w:rPr>
        <w:t>Seekins</w:t>
      </w:r>
      <w:proofErr w:type="spellEnd"/>
      <w:r w:rsidR="00B658F2" w:rsidRPr="00635777">
        <w:rPr>
          <w:szCs w:val="24"/>
        </w:rPr>
        <w:t xml:space="preserve">, and </w:t>
      </w:r>
      <w:proofErr w:type="spellStart"/>
      <w:r w:rsidR="00B658F2" w:rsidRPr="00635777">
        <w:rPr>
          <w:szCs w:val="24"/>
        </w:rPr>
        <w:t>Kasnitz</w:t>
      </w:r>
      <w:proofErr w:type="spellEnd"/>
      <w:r w:rsidR="00B658F2" w:rsidRPr="00635777">
        <w:rPr>
          <w:szCs w:val="24"/>
        </w:rPr>
        <w:t xml:space="preserve"> (2006, p. 107) found that “89% of transpor</w:t>
      </w:r>
      <w:r w:rsidR="00913032">
        <w:rPr>
          <w:szCs w:val="24"/>
        </w:rPr>
        <w:t>ta</w:t>
      </w:r>
      <w:r w:rsidR="00B658F2" w:rsidRPr="00635777">
        <w:rPr>
          <w:szCs w:val="24"/>
        </w:rPr>
        <w:t>tion funds subsidize transpor</w:t>
      </w:r>
      <w:r w:rsidR="00913032">
        <w:rPr>
          <w:szCs w:val="24"/>
        </w:rPr>
        <w:t>ta</w:t>
      </w:r>
      <w:r w:rsidR="00B658F2" w:rsidRPr="00635777">
        <w:rPr>
          <w:szCs w:val="24"/>
        </w:rPr>
        <w:t>tion for the 75% of the population living in urban areas, while only about 11% goes to support transpor</w:t>
      </w:r>
      <w:r w:rsidR="00913032">
        <w:rPr>
          <w:szCs w:val="24"/>
        </w:rPr>
        <w:t>ta</w:t>
      </w:r>
      <w:r w:rsidR="00B658F2" w:rsidRPr="00635777">
        <w:rPr>
          <w:szCs w:val="24"/>
        </w:rPr>
        <w:t xml:space="preserve">tion for the 25% of the population living in rural areas.” </w:t>
      </w:r>
    </w:p>
    <w:p w:rsidR="00D23783" w:rsidRDefault="00710E89" w:rsidP="00FB4DBA">
      <w:pPr>
        <w:widowControl/>
        <w:overflowPunct/>
        <w:rPr>
          <w:rFonts w:eastAsia="Calibri"/>
          <w:kern w:val="0"/>
          <w:szCs w:val="24"/>
        </w:rPr>
      </w:pPr>
      <w:r>
        <w:rPr>
          <w:szCs w:val="24"/>
        </w:rPr>
        <w:t>Da</w:t>
      </w:r>
      <w:r w:rsidR="00913032">
        <w:rPr>
          <w:szCs w:val="24"/>
        </w:rPr>
        <w:t>ta</w:t>
      </w:r>
      <w:r>
        <w:rPr>
          <w:szCs w:val="24"/>
        </w:rPr>
        <w:t xml:space="preserve"> from the FALS study demonstrates that in Tennessee, both urban and rural residents are more likely to miss work, school, or other key employment activities due to lack of reliable transpor</w:t>
      </w:r>
      <w:r w:rsidR="00913032">
        <w:rPr>
          <w:szCs w:val="24"/>
        </w:rPr>
        <w:t>ta</w:t>
      </w:r>
      <w:r>
        <w:rPr>
          <w:szCs w:val="24"/>
        </w:rPr>
        <w:t xml:space="preserve">tion. </w:t>
      </w:r>
      <w:r w:rsidR="00C1284F">
        <w:rPr>
          <w:szCs w:val="24"/>
        </w:rPr>
        <w:t xml:space="preserve"> </w:t>
      </w:r>
      <w:r w:rsidR="00D06C10">
        <w:rPr>
          <w:szCs w:val="24"/>
        </w:rPr>
        <w:t xml:space="preserve">Table 3 shows the percentage of urban and rural respondents who had missed </w:t>
      </w:r>
    </w:p>
    <w:p w:rsidR="003628F7" w:rsidRPr="00D06C10" w:rsidRDefault="00913032" w:rsidP="003767F6">
      <w:pPr>
        <w:widowControl/>
        <w:overflowPunct/>
        <w:spacing w:line="240" w:lineRule="auto"/>
        <w:ind w:firstLine="0"/>
        <w:rPr>
          <w:rFonts w:eastAsia="Calibri"/>
          <w:kern w:val="0"/>
          <w:sz w:val="22"/>
          <w:szCs w:val="22"/>
        </w:rPr>
      </w:pPr>
      <w:r w:rsidRPr="00D06C10">
        <w:rPr>
          <w:rFonts w:eastAsia="Calibri"/>
          <w:kern w:val="0"/>
          <w:sz w:val="22"/>
          <w:szCs w:val="22"/>
        </w:rPr>
        <w:t>Ta</w:t>
      </w:r>
      <w:r w:rsidR="003628F7" w:rsidRPr="00D06C10">
        <w:rPr>
          <w:rFonts w:eastAsia="Calibri"/>
          <w:kern w:val="0"/>
          <w:sz w:val="22"/>
          <w:szCs w:val="22"/>
        </w:rPr>
        <w:t>ble 3</w:t>
      </w:r>
    </w:p>
    <w:p w:rsidR="001C68B1" w:rsidRDefault="001C68B1" w:rsidP="001C68B1">
      <w:pPr>
        <w:spacing w:line="240" w:lineRule="auto"/>
        <w:ind w:firstLine="0"/>
        <w:rPr>
          <w:i/>
          <w:sz w:val="22"/>
          <w:szCs w:val="22"/>
        </w:rPr>
      </w:pPr>
      <w:r w:rsidRPr="00D06C10">
        <w:rPr>
          <w:i/>
          <w:sz w:val="22"/>
          <w:szCs w:val="22"/>
        </w:rPr>
        <w:t xml:space="preserve">Percentage of Urban and Rural Respondents Missing Work Activities Due to Transportation Problems </w:t>
      </w:r>
    </w:p>
    <w:p w:rsidR="00D06C10" w:rsidRPr="00D06C10" w:rsidRDefault="00D06C10" w:rsidP="001C68B1">
      <w:pPr>
        <w:spacing w:line="240" w:lineRule="auto"/>
        <w:ind w:firstLine="0"/>
        <w:rPr>
          <w:i/>
          <w:sz w:val="22"/>
          <w:szCs w:val="22"/>
        </w:rPr>
      </w:pPr>
    </w:p>
    <w:tbl>
      <w:tblPr>
        <w:tblW w:w="5000" w:type="pct"/>
        <w:tblBorders>
          <w:top w:val="double" w:sz="4" w:space="0" w:color="auto"/>
          <w:bottom w:val="double" w:sz="4" w:space="0" w:color="auto"/>
        </w:tblBorders>
        <w:tblCellMar>
          <w:left w:w="180" w:type="dxa"/>
          <w:right w:w="180" w:type="dxa"/>
        </w:tblCellMar>
        <w:tblLook w:val="0000"/>
      </w:tblPr>
      <w:tblGrid>
        <w:gridCol w:w="1707"/>
        <w:gridCol w:w="2665"/>
        <w:gridCol w:w="2364"/>
        <w:gridCol w:w="1120"/>
        <w:gridCol w:w="1864"/>
      </w:tblGrid>
      <w:tr w:rsidR="00840665" w:rsidRPr="00D06C10" w:rsidTr="001C68B1">
        <w:tc>
          <w:tcPr>
            <w:tcW w:w="878" w:type="pct"/>
            <w:vAlign w:val="bottom"/>
          </w:tcPr>
          <w:p w:rsidR="00840665" w:rsidRPr="00D06C10" w:rsidRDefault="00840665" w:rsidP="00840665">
            <w:pPr>
              <w:widowControl/>
              <w:overflowPunct/>
              <w:spacing w:line="240" w:lineRule="auto"/>
              <w:ind w:firstLine="0"/>
              <w:rPr>
                <w:rFonts w:eastAsia="Calibri"/>
                <w:b/>
                <w:bCs/>
                <w:kern w:val="0"/>
                <w:sz w:val="22"/>
                <w:szCs w:val="22"/>
              </w:rPr>
            </w:pPr>
          </w:p>
        </w:tc>
        <w:tc>
          <w:tcPr>
            <w:tcW w:w="1371" w:type="pct"/>
            <w:vAlign w:val="bottom"/>
          </w:tcPr>
          <w:p w:rsidR="00840665" w:rsidRPr="00D06C10" w:rsidRDefault="00840665" w:rsidP="00840665">
            <w:pPr>
              <w:widowControl/>
              <w:overflowPunct/>
              <w:spacing w:line="240" w:lineRule="auto"/>
              <w:ind w:firstLine="0"/>
              <w:rPr>
                <w:rFonts w:eastAsia="Calibri"/>
                <w:kern w:val="0"/>
                <w:sz w:val="22"/>
                <w:szCs w:val="22"/>
              </w:rPr>
            </w:pPr>
          </w:p>
        </w:tc>
        <w:tc>
          <w:tcPr>
            <w:tcW w:w="1216" w:type="pct"/>
            <w:vAlign w:val="bottom"/>
          </w:tcPr>
          <w:p w:rsidR="00840665" w:rsidRPr="00D06C10" w:rsidRDefault="00840665" w:rsidP="00840665">
            <w:pPr>
              <w:widowControl/>
              <w:overflowPunct/>
              <w:spacing w:line="240" w:lineRule="auto"/>
              <w:ind w:firstLine="0"/>
              <w:rPr>
                <w:rFonts w:eastAsia="Calibri"/>
                <w:b/>
                <w:kern w:val="0"/>
                <w:sz w:val="22"/>
                <w:szCs w:val="22"/>
              </w:rPr>
            </w:pPr>
            <w:r w:rsidRPr="00D06C10">
              <w:rPr>
                <w:rFonts w:eastAsia="Calibri"/>
                <w:b/>
                <w:kern w:val="0"/>
                <w:sz w:val="22"/>
                <w:szCs w:val="22"/>
              </w:rPr>
              <w:t>Transpor</w:t>
            </w:r>
            <w:r w:rsidR="00913032" w:rsidRPr="00D06C10">
              <w:rPr>
                <w:rFonts w:eastAsia="Calibri"/>
                <w:b/>
                <w:kern w:val="0"/>
                <w:sz w:val="22"/>
                <w:szCs w:val="22"/>
              </w:rPr>
              <w:t>ta</w:t>
            </w:r>
            <w:r w:rsidRPr="00D06C10">
              <w:rPr>
                <w:rFonts w:eastAsia="Calibri"/>
                <w:b/>
                <w:kern w:val="0"/>
                <w:sz w:val="22"/>
                <w:szCs w:val="22"/>
              </w:rPr>
              <w:t>tion</w:t>
            </w:r>
            <w:r w:rsidR="00FB4DBA" w:rsidRPr="00D06C10">
              <w:rPr>
                <w:rFonts w:eastAsia="Calibri"/>
                <w:b/>
                <w:kern w:val="0"/>
                <w:sz w:val="22"/>
                <w:szCs w:val="22"/>
              </w:rPr>
              <w:t xml:space="preserve"> </w:t>
            </w:r>
          </w:p>
        </w:tc>
        <w:tc>
          <w:tcPr>
            <w:tcW w:w="576" w:type="pct"/>
            <w:vAlign w:val="bottom"/>
          </w:tcPr>
          <w:p w:rsidR="00840665" w:rsidRPr="00D06C10" w:rsidRDefault="00840665" w:rsidP="00840665">
            <w:pPr>
              <w:widowControl/>
              <w:overflowPunct/>
              <w:spacing w:line="240" w:lineRule="auto"/>
              <w:ind w:firstLine="0"/>
              <w:jc w:val="center"/>
              <w:rPr>
                <w:rFonts w:eastAsia="Calibri"/>
                <w:b/>
                <w:kern w:val="0"/>
                <w:sz w:val="22"/>
                <w:szCs w:val="22"/>
              </w:rPr>
            </w:pPr>
          </w:p>
        </w:tc>
        <w:tc>
          <w:tcPr>
            <w:tcW w:w="959" w:type="pct"/>
            <w:vAlign w:val="bottom"/>
          </w:tcPr>
          <w:p w:rsidR="00840665" w:rsidRPr="00D06C10" w:rsidRDefault="00840665" w:rsidP="00FB4DBA">
            <w:pPr>
              <w:widowControl/>
              <w:overflowPunct/>
              <w:spacing w:line="240" w:lineRule="auto"/>
              <w:ind w:firstLine="0"/>
              <w:jc w:val="right"/>
              <w:rPr>
                <w:rFonts w:eastAsia="Calibri"/>
                <w:b/>
                <w:kern w:val="0"/>
                <w:sz w:val="22"/>
                <w:szCs w:val="22"/>
              </w:rPr>
            </w:pPr>
            <w:r w:rsidRPr="00D06C10">
              <w:rPr>
                <w:rFonts w:eastAsia="Calibri"/>
                <w:b/>
                <w:kern w:val="0"/>
                <w:sz w:val="22"/>
                <w:szCs w:val="22"/>
              </w:rPr>
              <w:t>Missed</w:t>
            </w:r>
            <w:r w:rsidR="00FB4DBA" w:rsidRPr="00D06C10">
              <w:rPr>
                <w:rFonts w:eastAsia="Calibri"/>
                <w:b/>
                <w:kern w:val="0"/>
                <w:sz w:val="22"/>
                <w:szCs w:val="22"/>
              </w:rPr>
              <w:t xml:space="preserve"> Work</w:t>
            </w:r>
          </w:p>
        </w:tc>
      </w:tr>
      <w:tr w:rsidR="00840665" w:rsidRPr="00D06C10" w:rsidTr="001C68B1">
        <w:tc>
          <w:tcPr>
            <w:tcW w:w="878" w:type="pct"/>
            <w:tcBorders>
              <w:bottom w:val="single" w:sz="4" w:space="0" w:color="auto"/>
            </w:tcBorders>
            <w:vAlign w:val="bottom"/>
          </w:tcPr>
          <w:p w:rsidR="00840665" w:rsidRPr="00D06C10" w:rsidRDefault="00840665" w:rsidP="00840665">
            <w:pPr>
              <w:widowControl/>
              <w:overflowPunct/>
              <w:spacing w:line="240" w:lineRule="auto"/>
              <w:ind w:firstLine="0"/>
              <w:rPr>
                <w:rFonts w:eastAsia="Calibri"/>
                <w:b/>
                <w:bCs/>
                <w:kern w:val="0"/>
                <w:sz w:val="22"/>
                <w:szCs w:val="22"/>
              </w:rPr>
            </w:pPr>
          </w:p>
        </w:tc>
        <w:tc>
          <w:tcPr>
            <w:tcW w:w="1371" w:type="pct"/>
            <w:tcBorders>
              <w:bottom w:val="single" w:sz="4" w:space="0" w:color="auto"/>
            </w:tcBorders>
            <w:vAlign w:val="bottom"/>
          </w:tcPr>
          <w:p w:rsidR="00840665" w:rsidRPr="00D06C10" w:rsidRDefault="00840665" w:rsidP="00840665">
            <w:pPr>
              <w:widowControl/>
              <w:overflowPunct/>
              <w:spacing w:line="240" w:lineRule="auto"/>
              <w:ind w:firstLine="0"/>
              <w:rPr>
                <w:rFonts w:eastAsia="Calibri"/>
                <w:kern w:val="0"/>
                <w:sz w:val="22"/>
                <w:szCs w:val="22"/>
              </w:rPr>
            </w:pPr>
          </w:p>
        </w:tc>
        <w:tc>
          <w:tcPr>
            <w:tcW w:w="1216" w:type="pct"/>
            <w:tcBorders>
              <w:bottom w:val="single" w:sz="4" w:space="0" w:color="auto"/>
            </w:tcBorders>
            <w:vAlign w:val="bottom"/>
          </w:tcPr>
          <w:p w:rsidR="00840665" w:rsidRPr="00D06C10" w:rsidRDefault="00840665" w:rsidP="00840665">
            <w:pPr>
              <w:widowControl/>
              <w:overflowPunct/>
              <w:spacing w:line="240" w:lineRule="auto"/>
              <w:ind w:firstLine="0"/>
              <w:rPr>
                <w:rFonts w:eastAsia="Calibri"/>
                <w:b/>
                <w:kern w:val="0"/>
                <w:sz w:val="22"/>
                <w:szCs w:val="22"/>
              </w:rPr>
            </w:pPr>
            <w:r w:rsidRPr="00D06C10">
              <w:rPr>
                <w:rFonts w:eastAsia="Calibri"/>
                <w:b/>
                <w:kern w:val="0"/>
                <w:sz w:val="22"/>
                <w:szCs w:val="22"/>
              </w:rPr>
              <w:t>Assis</w:t>
            </w:r>
            <w:r w:rsidR="00913032" w:rsidRPr="00D06C10">
              <w:rPr>
                <w:rFonts w:eastAsia="Calibri"/>
                <w:b/>
                <w:kern w:val="0"/>
                <w:sz w:val="22"/>
                <w:szCs w:val="22"/>
              </w:rPr>
              <w:t>ta</w:t>
            </w:r>
            <w:r w:rsidRPr="00D06C10">
              <w:rPr>
                <w:rFonts w:eastAsia="Calibri"/>
                <w:b/>
                <w:kern w:val="0"/>
                <w:sz w:val="22"/>
                <w:szCs w:val="22"/>
              </w:rPr>
              <w:t>nce</w:t>
            </w:r>
          </w:p>
        </w:tc>
        <w:tc>
          <w:tcPr>
            <w:tcW w:w="576" w:type="pct"/>
            <w:tcBorders>
              <w:bottom w:val="single" w:sz="4" w:space="0" w:color="auto"/>
            </w:tcBorders>
            <w:vAlign w:val="bottom"/>
          </w:tcPr>
          <w:p w:rsidR="00840665" w:rsidRPr="00D06C10" w:rsidRDefault="00840665" w:rsidP="00840665">
            <w:pPr>
              <w:widowControl/>
              <w:overflowPunct/>
              <w:spacing w:line="240" w:lineRule="auto"/>
              <w:ind w:firstLine="0"/>
              <w:jc w:val="center"/>
              <w:rPr>
                <w:rFonts w:eastAsia="Calibri"/>
                <w:b/>
                <w:kern w:val="0"/>
                <w:sz w:val="22"/>
                <w:szCs w:val="22"/>
              </w:rPr>
            </w:pPr>
          </w:p>
        </w:tc>
        <w:tc>
          <w:tcPr>
            <w:tcW w:w="959" w:type="pct"/>
            <w:tcBorders>
              <w:bottom w:val="single" w:sz="4" w:space="0" w:color="auto"/>
            </w:tcBorders>
            <w:vAlign w:val="bottom"/>
          </w:tcPr>
          <w:p w:rsidR="00840665" w:rsidRPr="00D06C10" w:rsidRDefault="00FB4DBA" w:rsidP="00840665">
            <w:pPr>
              <w:widowControl/>
              <w:overflowPunct/>
              <w:spacing w:line="240" w:lineRule="auto"/>
              <w:ind w:firstLine="0"/>
              <w:jc w:val="right"/>
              <w:rPr>
                <w:rFonts w:eastAsia="Calibri"/>
                <w:b/>
                <w:kern w:val="0"/>
                <w:sz w:val="22"/>
                <w:szCs w:val="22"/>
              </w:rPr>
            </w:pPr>
            <w:r w:rsidRPr="00D06C10">
              <w:rPr>
                <w:rFonts w:eastAsia="Calibri"/>
                <w:b/>
                <w:kern w:val="0"/>
                <w:sz w:val="22"/>
                <w:szCs w:val="22"/>
              </w:rPr>
              <w:t>Activities</w:t>
            </w:r>
          </w:p>
        </w:tc>
      </w:tr>
      <w:tr w:rsidR="00840665" w:rsidRPr="00D06C10" w:rsidTr="001C68B1">
        <w:tc>
          <w:tcPr>
            <w:tcW w:w="878" w:type="pct"/>
            <w:tcBorders>
              <w:top w:val="single" w:sz="4" w:space="0" w:color="auto"/>
            </w:tcBorders>
            <w:vAlign w:val="bottom"/>
          </w:tcPr>
          <w:p w:rsidR="00840665" w:rsidRPr="00D06C10" w:rsidRDefault="00840665" w:rsidP="00840665">
            <w:pPr>
              <w:widowControl/>
              <w:overflowPunct/>
              <w:spacing w:line="240" w:lineRule="auto"/>
              <w:ind w:firstLine="0"/>
              <w:rPr>
                <w:rFonts w:eastAsia="Calibri"/>
                <w:b/>
                <w:bCs/>
                <w:kern w:val="0"/>
                <w:sz w:val="22"/>
                <w:szCs w:val="22"/>
              </w:rPr>
            </w:pPr>
            <w:r w:rsidRPr="00D06C10">
              <w:rPr>
                <w:rFonts w:eastAsia="Calibri"/>
                <w:b/>
                <w:bCs/>
                <w:kern w:val="0"/>
                <w:sz w:val="22"/>
                <w:szCs w:val="22"/>
              </w:rPr>
              <w:t>Wave 3</w:t>
            </w:r>
          </w:p>
        </w:tc>
        <w:tc>
          <w:tcPr>
            <w:tcW w:w="1371" w:type="pct"/>
            <w:tcBorders>
              <w:top w:val="single" w:sz="4" w:space="0" w:color="auto"/>
            </w:tcBorders>
            <w:vAlign w:val="bottom"/>
          </w:tcPr>
          <w:p w:rsidR="00840665" w:rsidRPr="00D06C10" w:rsidRDefault="00840665" w:rsidP="00840665">
            <w:pPr>
              <w:widowControl/>
              <w:overflowPunct/>
              <w:spacing w:line="240" w:lineRule="auto"/>
              <w:ind w:firstLine="0"/>
              <w:rPr>
                <w:rFonts w:eastAsia="Calibri"/>
                <w:kern w:val="0"/>
                <w:sz w:val="22"/>
                <w:szCs w:val="22"/>
              </w:rPr>
            </w:pPr>
          </w:p>
        </w:tc>
        <w:tc>
          <w:tcPr>
            <w:tcW w:w="1216" w:type="pct"/>
            <w:tcBorders>
              <w:top w:val="single" w:sz="4" w:space="0" w:color="auto"/>
            </w:tcBorders>
            <w:vAlign w:val="bottom"/>
          </w:tcPr>
          <w:p w:rsidR="00840665" w:rsidRPr="00D06C10" w:rsidRDefault="00840665" w:rsidP="00840665">
            <w:pPr>
              <w:widowControl/>
              <w:overflowPunct/>
              <w:spacing w:line="240" w:lineRule="auto"/>
              <w:ind w:firstLine="0"/>
              <w:rPr>
                <w:rFonts w:eastAsia="Calibri"/>
                <w:kern w:val="0"/>
                <w:sz w:val="22"/>
                <w:szCs w:val="22"/>
              </w:rPr>
            </w:pPr>
          </w:p>
        </w:tc>
        <w:tc>
          <w:tcPr>
            <w:tcW w:w="576" w:type="pct"/>
            <w:tcBorders>
              <w:top w:val="single" w:sz="4" w:space="0" w:color="auto"/>
            </w:tcBorders>
            <w:vAlign w:val="bottom"/>
          </w:tcPr>
          <w:p w:rsidR="00840665" w:rsidRPr="00D06C10" w:rsidRDefault="00840665" w:rsidP="00840665">
            <w:pPr>
              <w:widowControl/>
              <w:overflowPunct/>
              <w:spacing w:line="240" w:lineRule="auto"/>
              <w:ind w:firstLine="0"/>
              <w:jc w:val="center"/>
              <w:rPr>
                <w:rFonts w:eastAsia="Calibri"/>
                <w:kern w:val="0"/>
                <w:sz w:val="22"/>
                <w:szCs w:val="22"/>
              </w:rPr>
            </w:pPr>
          </w:p>
        </w:tc>
        <w:tc>
          <w:tcPr>
            <w:tcW w:w="959" w:type="pct"/>
            <w:tcBorders>
              <w:top w:val="single" w:sz="4" w:space="0" w:color="auto"/>
            </w:tcBorders>
            <w:vAlign w:val="bottom"/>
          </w:tcPr>
          <w:p w:rsidR="00840665" w:rsidRPr="00D06C10" w:rsidRDefault="00840665" w:rsidP="00840665">
            <w:pPr>
              <w:widowControl/>
              <w:overflowPunct/>
              <w:spacing w:line="240" w:lineRule="auto"/>
              <w:ind w:firstLine="0"/>
              <w:jc w:val="right"/>
              <w:rPr>
                <w:rFonts w:eastAsia="Calibri"/>
                <w:kern w:val="0"/>
                <w:sz w:val="22"/>
                <w:szCs w:val="22"/>
                <w:u w:val="single"/>
              </w:rPr>
            </w:pPr>
          </w:p>
        </w:tc>
      </w:tr>
      <w:tr w:rsidR="00840665" w:rsidRPr="00D06C10" w:rsidTr="001C68B1">
        <w:tc>
          <w:tcPr>
            <w:tcW w:w="878" w:type="pct"/>
            <w:vAlign w:val="bottom"/>
          </w:tcPr>
          <w:p w:rsidR="00840665" w:rsidRPr="00D06C10" w:rsidRDefault="001C68B1" w:rsidP="00840665">
            <w:pPr>
              <w:widowControl/>
              <w:overflowPunct/>
              <w:spacing w:line="240" w:lineRule="auto"/>
              <w:ind w:firstLine="0"/>
              <w:rPr>
                <w:rFonts w:eastAsia="Calibri"/>
                <w:kern w:val="0"/>
                <w:sz w:val="22"/>
                <w:szCs w:val="22"/>
              </w:rPr>
            </w:pPr>
            <w:r w:rsidRPr="00D06C10">
              <w:rPr>
                <w:rFonts w:eastAsia="Calibri"/>
                <w:kern w:val="0"/>
                <w:sz w:val="22"/>
                <w:szCs w:val="22"/>
              </w:rPr>
              <w:t xml:space="preserve">     </w:t>
            </w:r>
            <w:r w:rsidR="00840665" w:rsidRPr="00D06C10">
              <w:rPr>
                <w:rFonts w:eastAsia="Calibri"/>
                <w:kern w:val="0"/>
                <w:sz w:val="22"/>
                <w:szCs w:val="22"/>
              </w:rPr>
              <w:t>Urban</w:t>
            </w:r>
          </w:p>
        </w:tc>
        <w:tc>
          <w:tcPr>
            <w:tcW w:w="1371" w:type="pct"/>
            <w:vAlign w:val="bottom"/>
          </w:tcPr>
          <w:p w:rsidR="00840665" w:rsidRPr="00D06C10" w:rsidRDefault="00840665" w:rsidP="00840665">
            <w:pPr>
              <w:widowControl/>
              <w:overflowPunct/>
              <w:spacing w:line="240" w:lineRule="auto"/>
              <w:ind w:firstLine="0"/>
              <w:rPr>
                <w:rFonts w:eastAsia="Calibri"/>
                <w:kern w:val="0"/>
                <w:sz w:val="22"/>
                <w:szCs w:val="22"/>
              </w:rPr>
            </w:pPr>
          </w:p>
        </w:tc>
        <w:tc>
          <w:tcPr>
            <w:tcW w:w="1216" w:type="pct"/>
            <w:vAlign w:val="bottom"/>
          </w:tcPr>
          <w:p w:rsidR="00840665" w:rsidRPr="00D06C10" w:rsidRDefault="00840665" w:rsidP="00840665">
            <w:pPr>
              <w:widowControl/>
              <w:overflowPunct/>
              <w:spacing w:line="240" w:lineRule="auto"/>
              <w:ind w:firstLine="0"/>
              <w:rPr>
                <w:rFonts w:eastAsia="Calibri"/>
                <w:kern w:val="0"/>
                <w:sz w:val="22"/>
                <w:szCs w:val="22"/>
              </w:rPr>
            </w:pPr>
            <w:r w:rsidRPr="00D06C10">
              <w:rPr>
                <w:rFonts w:eastAsia="Calibri"/>
                <w:kern w:val="0"/>
                <w:sz w:val="22"/>
                <w:szCs w:val="22"/>
              </w:rPr>
              <w:t>Yes</w:t>
            </w:r>
          </w:p>
        </w:tc>
        <w:tc>
          <w:tcPr>
            <w:tcW w:w="576" w:type="pct"/>
            <w:vAlign w:val="bottom"/>
          </w:tcPr>
          <w:p w:rsidR="00840665" w:rsidRPr="00D06C10" w:rsidRDefault="00840665" w:rsidP="00840665">
            <w:pPr>
              <w:widowControl/>
              <w:overflowPunct/>
              <w:spacing w:line="240" w:lineRule="auto"/>
              <w:ind w:firstLine="0"/>
              <w:jc w:val="center"/>
              <w:rPr>
                <w:rFonts w:eastAsia="Calibri"/>
                <w:kern w:val="0"/>
                <w:sz w:val="22"/>
                <w:szCs w:val="22"/>
              </w:rPr>
            </w:pPr>
          </w:p>
        </w:tc>
        <w:tc>
          <w:tcPr>
            <w:tcW w:w="959" w:type="pct"/>
            <w:vAlign w:val="bottom"/>
          </w:tcPr>
          <w:p w:rsidR="00840665" w:rsidRPr="00D06C10" w:rsidRDefault="00840665" w:rsidP="00840665">
            <w:pPr>
              <w:widowControl/>
              <w:overflowPunct/>
              <w:spacing w:line="240" w:lineRule="auto"/>
              <w:ind w:firstLine="0"/>
              <w:jc w:val="right"/>
              <w:rPr>
                <w:rFonts w:eastAsia="Calibri"/>
                <w:kern w:val="0"/>
                <w:sz w:val="22"/>
                <w:szCs w:val="22"/>
              </w:rPr>
            </w:pPr>
            <w:r w:rsidRPr="00D06C10">
              <w:rPr>
                <w:rFonts w:eastAsia="Calibri"/>
                <w:kern w:val="0"/>
                <w:sz w:val="22"/>
                <w:szCs w:val="22"/>
              </w:rPr>
              <w:t>29.6%</w:t>
            </w:r>
          </w:p>
        </w:tc>
      </w:tr>
      <w:tr w:rsidR="00840665" w:rsidRPr="00D06C10" w:rsidTr="001C68B1">
        <w:tc>
          <w:tcPr>
            <w:tcW w:w="878" w:type="pct"/>
            <w:vAlign w:val="bottom"/>
          </w:tcPr>
          <w:p w:rsidR="00840665" w:rsidRPr="00D06C10" w:rsidRDefault="00840665" w:rsidP="00840665">
            <w:pPr>
              <w:widowControl/>
              <w:overflowPunct/>
              <w:spacing w:line="240" w:lineRule="auto"/>
              <w:ind w:firstLine="0"/>
              <w:rPr>
                <w:rFonts w:eastAsia="Calibri"/>
                <w:b/>
                <w:bCs/>
                <w:kern w:val="0"/>
                <w:sz w:val="22"/>
                <w:szCs w:val="22"/>
              </w:rPr>
            </w:pPr>
          </w:p>
        </w:tc>
        <w:tc>
          <w:tcPr>
            <w:tcW w:w="1371" w:type="pct"/>
            <w:vAlign w:val="bottom"/>
          </w:tcPr>
          <w:p w:rsidR="00840665" w:rsidRPr="00D06C10" w:rsidRDefault="00840665" w:rsidP="00840665">
            <w:pPr>
              <w:widowControl/>
              <w:overflowPunct/>
              <w:spacing w:line="240" w:lineRule="auto"/>
              <w:ind w:firstLine="0"/>
              <w:rPr>
                <w:rFonts w:eastAsia="Calibri"/>
                <w:kern w:val="0"/>
                <w:sz w:val="22"/>
                <w:szCs w:val="22"/>
              </w:rPr>
            </w:pPr>
          </w:p>
        </w:tc>
        <w:tc>
          <w:tcPr>
            <w:tcW w:w="1216" w:type="pct"/>
            <w:vAlign w:val="bottom"/>
          </w:tcPr>
          <w:p w:rsidR="00840665" w:rsidRPr="00D06C10" w:rsidRDefault="00840665" w:rsidP="00840665">
            <w:pPr>
              <w:widowControl/>
              <w:overflowPunct/>
              <w:spacing w:line="240" w:lineRule="auto"/>
              <w:ind w:firstLine="0"/>
              <w:rPr>
                <w:rFonts w:eastAsia="Calibri"/>
                <w:kern w:val="0"/>
                <w:sz w:val="22"/>
                <w:szCs w:val="22"/>
              </w:rPr>
            </w:pPr>
            <w:r w:rsidRPr="00D06C10">
              <w:rPr>
                <w:rFonts w:eastAsia="Calibri"/>
                <w:kern w:val="0"/>
                <w:sz w:val="22"/>
                <w:szCs w:val="22"/>
              </w:rPr>
              <w:t>No</w:t>
            </w:r>
          </w:p>
        </w:tc>
        <w:tc>
          <w:tcPr>
            <w:tcW w:w="576" w:type="pct"/>
            <w:vAlign w:val="bottom"/>
          </w:tcPr>
          <w:p w:rsidR="00840665" w:rsidRPr="00D06C10" w:rsidRDefault="00840665" w:rsidP="00840665">
            <w:pPr>
              <w:widowControl/>
              <w:overflowPunct/>
              <w:spacing w:line="240" w:lineRule="auto"/>
              <w:ind w:firstLine="0"/>
              <w:jc w:val="center"/>
              <w:rPr>
                <w:rFonts w:eastAsia="Calibri"/>
                <w:kern w:val="0"/>
                <w:sz w:val="22"/>
                <w:szCs w:val="22"/>
              </w:rPr>
            </w:pPr>
          </w:p>
        </w:tc>
        <w:tc>
          <w:tcPr>
            <w:tcW w:w="959" w:type="pct"/>
            <w:vAlign w:val="bottom"/>
          </w:tcPr>
          <w:p w:rsidR="00840665" w:rsidRPr="00D06C10" w:rsidRDefault="00840665" w:rsidP="00840665">
            <w:pPr>
              <w:widowControl/>
              <w:overflowPunct/>
              <w:spacing w:line="240" w:lineRule="auto"/>
              <w:ind w:firstLine="0"/>
              <w:jc w:val="right"/>
              <w:rPr>
                <w:rFonts w:eastAsia="Calibri"/>
                <w:kern w:val="0"/>
                <w:sz w:val="22"/>
                <w:szCs w:val="22"/>
              </w:rPr>
            </w:pPr>
            <w:r w:rsidRPr="00D06C10">
              <w:rPr>
                <w:rFonts w:eastAsia="Calibri"/>
                <w:kern w:val="0"/>
                <w:sz w:val="22"/>
                <w:szCs w:val="22"/>
              </w:rPr>
              <w:t>70.4%</w:t>
            </w:r>
          </w:p>
        </w:tc>
      </w:tr>
      <w:tr w:rsidR="00840665" w:rsidRPr="00D06C10" w:rsidTr="001C68B1">
        <w:tc>
          <w:tcPr>
            <w:tcW w:w="878" w:type="pct"/>
            <w:vAlign w:val="bottom"/>
          </w:tcPr>
          <w:p w:rsidR="00840665" w:rsidRPr="00D06C10" w:rsidRDefault="00840665" w:rsidP="00840665">
            <w:pPr>
              <w:widowControl/>
              <w:overflowPunct/>
              <w:spacing w:line="240" w:lineRule="auto"/>
              <w:ind w:firstLine="0"/>
              <w:rPr>
                <w:rFonts w:eastAsia="Calibri"/>
                <w:kern w:val="0"/>
                <w:sz w:val="22"/>
                <w:szCs w:val="22"/>
              </w:rPr>
            </w:pPr>
          </w:p>
        </w:tc>
        <w:tc>
          <w:tcPr>
            <w:tcW w:w="1371" w:type="pct"/>
            <w:vAlign w:val="bottom"/>
          </w:tcPr>
          <w:p w:rsidR="00840665" w:rsidRPr="00D06C10" w:rsidRDefault="00840665" w:rsidP="00840665">
            <w:pPr>
              <w:widowControl/>
              <w:overflowPunct/>
              <w:spacing w:line="240" w:lineRule="auto"/>
              <w:ind w:firstLine="0"/>
              <w:rPr>
                <w:rFonts w:eastAsia="Calibri"/>
                <w:kern w:val="0"/>
                <w:sz w:val="22"/>
                <w:szCs w:val="22"/>
              </w:rPr>
            </w:pPr>
          </w:p>
        </w:tc>
        <w:tc>
          <w:tcPr>
            <w:tcW w:w="1216" w:type="pct"/>
            <w:vAlign w:val="bottom"/>
          </w:tcPr>
          <w:p w:rsidR="00840665" w:rsidRPr="00D06C10" w:rsidRDefault="00840665" w:rsidP="00840665">
            <w:pPr>
              <w:widowControl/>
              <w:overflowPunct/>
              <w:spacing w:line="240" w:lineRule="auto"/>
              <w:ind w:firstLine="0"/>
              <w:rPr>
                <w:rFonts w:eastAsia="Calibri"/>
                <w:kern w:val="0"/>
                <w:sz w:val="22"/>
                <w:szCs w:val="22"/>
              </w:rPr>
            </w:pPr>
          </w:p>
        </w:tc>
        <w:tc>
          <w:tcPr>
            <w:tcW w:w="576" w:type="pct"/>
            <w:vAlign w:val="bottom"/>
          </w:tcPr>
          <w:p w:rsidR="00840665" w:rsidRPr="00D06C10" w:rsidRDefault="00840665" w:rsidP="00840665">
            <w:pPr>
              <w:widowControl/>
              <w:overflowPunct/>
              <w:spacing w:line="240" w:lineRule="auto"/>
              <w:ind w:firstLine="0"/>
              <w:rPr>
                <w:rFonts w:eastAsia="Calibri"/>
                <w:kern w:val="0"/>
                <w:sz w:val="22"/>
                <w:szCs w:val="22"/>
              </w:rPr>
            </w:pPr>
          </w:p>
        </w:tc>
        <w:tc>
          <w:tcPr>
            <w:tcW w:w="959" w:type="pct"/>
            <w:vAlign w:val="bottom"/>
          </w:tcPr>
          <w:p w:rsidR="00840665" w:rsidRPr="00D06C10" w:rsidRDefault="00840665" w:rsidP="00840665">
            <w:pPr>
              <w:widowControl/>
              <w:overflowPunct/>
              <w:spacing w:line="240" w:lineRule="auto"/>
              <w:ind w:firstLine="0"/>
              <w:jc w:val="right"/>
              <w:rPr>
                <w:rFonts w:eastAsia="Calibri"/>
                <w:kern w:val="0"/>
                <w:sz w:val="22"/>
                <w:szCs w:val="22"/>
              </w:rPr>
            </w:pPr>
          </w:p>
        </w:tc>
      </w:tr>
      <w:tr w:rsidR="00840665" w:rsidRPr="00D06C10" w:rsidTr="001C68B1">
        <w:tc>
          <w:tcPr>
            <w:tcW w:w="878" w:type="pct"/>
            <w:vAlign w:val="bottom"/>
          </w:tcPr>
          <w:p w:rsidR="00840665" w:rsidRPr="00D06C10" w:rsidRDefault="001C68B1" w:rsidP="00840665">
            <w:pPr>
              <w:widowControl/>
              <w:overflowPunct/>
              <w:spacing w:line="240" w:lineRule="auto"/>
              <w:ind w:firstLine="0"/>
              <w:rPr>
                <w:rFonts w:eastAsia="Calibri"/>
                <w:kern w:val="0"/>
                <w:sz w:val="22"/>
                <w:szCs w:val="22"/>
              </w:rPr>
            </w:pPr>
            <w:r w:rsidRPr="00D06C10">
              <w:rPr>
                <w:rFonts w:eastAsia="Calibri"/>
                <w:kern w:val="0"/>
                <w:sz w:val="22"/>
                <w:szCs w:val="22"/>
              </w:rPr>
              <w:t xml:space="preserve">     </w:t>
            </w:r>
            <w:r w:rsidR="00840665" w:rsidRPr="00D06C10">
              <w:rPr>
                <w:rFonts w:eastAsia="Calibri"/>
                <w:kern w:val="0"/>
                <w:sz w:val="22"/>
                <w:szCs w:val="22"/>
              </w:rPr>
              <w:t>Rural</w:t>
            </w:r>
          </w:p>
        </w:tc>
        <w:tc>
          <w:tcPr>
            <w:tcW w:w="1371" w:type="pct"/>
            <w:vAlign w:val="bottom"/>
          </w:tcPr>
          <w:p w:rsidR="00840665" w:rsidRPr="00D06C10" w:rsidRDefault="00840665" w:rsidP="00840665">
            <w:pPr>
              <w:widowControl/>
              <w:overflowPunct/>
              <w:spacing w:line="240" w:lineRule="auto"/>
              <w:ind w:firstLine="0"/>
              <w:rPr>
                <w:rFonts w:eastAsia="Calibri"/>
                <w:kern w:val="0"/>
                <w:sz w:val="22"/>
                <w:szCs w:val="22"/>
              </w:rPr>
            </w:pPr>
          </w:p>
        </w:tc>
        <w:tc>
          <w:tcPr>
            <w:tcW w:w="1216" w:type="pct"/>
            <w:vAlign w:val="bottom"/>
          </w:tcPr>
          <w:p w:rsidR="00840665" w:rsidRPr="00D06C10" w:rsidRDefault="00840665" w:rsidP="00840665">
            <w:pPr>
              <w:widowControl/>
              <w:overflowPunct/>
              <w:spacing w:line="240" w:lineRule="auto"/>
              <w:ind w:firstLine="0"/>
              <w:rPr>
                <w:rFonts w:eastAsia="Calibri"/>
                <w:kern w:val="0"/>
                <w:sz w:val="22"/>
                <w:szCs w:val="22"/>
              </w:rPr>
            </w:pPr>
            <w:r w:rsidRPr="00D06C10">
              <w:rPr>
                <w:rFonts w:eastAsia="Calibri"/>
                <w:kern w:val="0"/>
                <w:sz w:val="22"/>
                <w:szCs w:val="22"/>
              </w:rPr>
              <w:t>Yes</w:t>
            </w:r>
          </w:p>
        </w:tc>
        <w:tc>
          <w:tcPr>
            <w:tcW w:w="576" w:type="pct"/>
            <w:vAlign w:val="bottom"/>
          </w:tcPr>
          <w:p w:rsidR="00840665" w:rsidRPr="00D06C10" w:rsidRDefault="00840665" w:rsidP="00840665">
            <w:pPr>
              <w:widowControl/>
              <w:overflowPunct/>
              <w:spacing w:line="240" w:lineRule="auto"/>
              <w:ind w:firstLine="0"/>
              <w:jc w:val="center"/>
              <w:rPr>
                <w:rFonts w:eastAsia="Calibri"/>
                <w:kern w:val="0"/>
                <w:sz w:val="22"/>
                <w:szCs w:val="22"/>
              </w:rPr>
            </w:pPr>
          </w:p>
        </w:tc>
        <w:tc>
          <w:tcPr>
            <w:tcW w:w="959" w:type="pct"/>
            <w:vAlign w:val="bottom"/>
          </w:tcPr>
          <w:p w:rsidR="00840665" w:rsidRPr="00D06C10" w:rsidRDefault="00840665" w:rsidP="00840665">
            <w:pPr>
              <w:widowControl/>
              <w:overflowPunct/>
              <w:spacing w:line="240" w:lineRule="auto"/>
              <w:ind w:firstLine="0"/>
              <w:jc w:val="right"/>
              <w:rPr>
                <w:rFonts w:eastAsia="Calibri"/>
                <w:kern w:val="0"/>
                <w:sz w:val="22"/>
                <w:szCs w:val="22"/>
              </w:rPr>
            </w:pPr>
            <w:r w:rsidRPr="00D06C10">
              <w:rPr>
                <w:rFonts w:eastAsia="Calibri"/>
                <w:kern w:val="0"/>
                <w:sz w:val="22"/>
                <w:szCs w:val="22"/>
              </w:rPr>
              <w:t>33.6%</w:t>
            </w:r>
          </w:p>
        </w:tc>
      </w:tr>
      <w:tr w:rsidR="00840665" w:rsidRPr="00D06C10" w:rsidTr="001C68B1">
        <w:tc>
          <w:tcPr>
            <w:tcW w:w="878" w:type="pct"/>
            <w:vAlign w:val="bottom"/>
          </w:tcPr>
          <w:p w:rsidR="00840665" w:rsidRPr="00D06C10" w:rsidRDefault="00840665" w:rsidP="00840665">
            <w:pPr>
              <w:widowControl/>
              <w:overflowPunct/>
              <w:spacing w:line="240" w:lineRule="auto"/>
              <w:ind w:firstLine="0"/>
              <w:rPr>
                <w:rFonts w:eastAsia="Calibri"/>
                <w:b/>
                <w:bCs/>
                <w:kern w:val="0"/>
                <w:sz w:val="22"/>
                <w:szCs w:val="22"/>
              </w:rPr>
            </w:pPr>
          </w:p>
        </w:tc>
        <w:tc>
          <w:tcPr>
            <w:tcW w:w="1371" w:type="pct"/>
            <w:vAlign w:val="bottom"/>
          </w:tcPr>
          <w:p w:rsidR="00840665" w:rsidRPr="00D06C10" w:rsidRDefault="00840665" w:rsidP="00840665">
            <w:pPr>
              <w:widowControl/>
              <w:overflowPunct/>
              <w:spacing w:line="240" w:lineRule="auto"/>
              <w:ind w:firstLine="0"/>
              <w:rPr>
                <w:rFonts w:eastAsia="Calibri"/>
                <w:kern w:val="0"/>
                <w:sz w:val="22"/>
                <w:szCs w:val="22"/>
              </w:rPr>
            </w:pPr>
          </w:p>
        </w:tc>
        <w:tc>
          <w:tcPr>
            <w:tcW w:w="1216" w:type="pct"/>
            <w:vAlign w:val="bottom"/>
          </w:tcPr>
          <w:p w:rsidR="00840665" w:rsidRPr="00D06C10" w:rsidRDefault="00840665" w:rsidP="00840665">
            <w:pPr>
              <w:widowControl/>
              <w:overflowPunct/>
              <w:spacing w:line="240" w:lineRule="auto"/>
              <w:ind w:firstLine="0"/>
              <w:rPr>
                <w:rFonts w:eastAsia="Calibri"/>
                <w:kern w:val="0"/>
                <w:sz w:val="22"/>
                <w:szCs w:val="22"/>
              </w:rPr>
            </w:pPr>
            <w:r w:rsidRPr="00D06C10">
              <w:rPr>
                <w:rFonts w:eastAsia="Calibri"/>
                <w:kern w:val="0"/>
                <w:sz w:val="22"/>
                <w:szCs w:val="22"/>
              </w:rPr>
              <w:t>No</w:t>
            </w:r>
          </w:p>
        </w:tc>
        <w:tc>
          <w:tcPr>
            <w:tcW w:w="576" w:type="pct"/>
            <w:vAlign w:val="bottom"/>
          </w:tcPr>
          <w:p w:rsidR="00840665" w:rsidRPr="00D06C10" w:rsidRDefault="00840665" w:rsidP="00840665">
            <w:pPr>
              <w:widowControl/>
              <w:overflowPunct/>
              <w:spacing w:line="240" w:lineRule="auto"/>
              <w:ind w:firstLine="0"/>
              <w:jc w:val="center"/>
              <w:rPr>
                <w:rFonts w:eastAsia="Calibri"/>
                <w:kern w:val="0"/>
                <w:sz w:val="22"/>
                <w:szCs w:val="22"/>
              </w:rPr>
            </w:pPr>
          </w:p>
        </w:tc>
        <w:tc>
          <w:tcPr>
            <w:tcW w:w="959" w:type="pct"/>
            <w:vAlign w:val="bottom"/>
          </w:tcPr>
          <w:p w:rsidR="00840665" w:rsidRPr="00D06C10" w:rsidRDefault="00840665" w:rsidP="00840665">
            <w:pPr>
              <w:widowControl/>
              <w:overflowPunct/>
              <w:spacing w:line="240" w:lineRule="auto"/>
              <w:ind w:firstLine="0"/>
              <w:jc w:val="right"/>
              <w:rPr>
                <w:rFonts w:eastAsia="Calibri"/>
                <w:kern w:val="0"/>
                <w:sz w:val="22"/>
                <w:szCs w:val="22"/>
              </w:rPr>
            </w:pPr>
            <w:r w:rsidRPr="00D06C10">
              <w:rPr>
                <w:rFonts w:eastAsia="Calibri"/>
                <w:kern w:val="0"/>
                <w:sz w:val="22"/>
                <w:szCs w:val="22"/>
              </w:rPr>
              <w:t>66.4%</w:t>
            </w:r>
          </w:p>
        </w:tc>
      </w:tr>
      <w:tr w:rsidR="00840665" w:rsidRPr="00D06C10" w:rsidTr="001C68B1">
        <w:tc>
          <w:tcPr>
            <w:tcW w:w="878" w:type="pct"/>
            <w:vAlign w:val="bottom"/>
          </w:tcPr>
          <w:p w:rsidR="00840665" w:rsidRPr="00D06C10" w:rsidRDefault="00840665" w:rsidP="00840665">
            <w:pPr>
              <w:widowControl/>
              <w:overflowPunct/>
              <w:spacing w:line="240" w:lineRule="auto"/>
              <w:ind w:firstLine="0"/>
              <w:rPr>
                <w:rFonts w:eastAsia="Calibri"/>
                <w:b/>
                <w:bCs/>
                <w:kern w:val="0"/>
                <w:sz w:val="22"/>
                <w:szCs w:val="22"/>
              </w:rPr>
            </w:pPr>
            <w:r w:rsidRPr="00D06C10">
              <w:rPr>
                <w:rFonts w:eastAsia="Calibri"/>
                <w:b/>
                <w:bCs/>
                <w:kern w:val="0"/>
                <w:sz w:val="22"/>
                <w:szCs w:val="22"/>
              </w:rPr>
              <w:t>Wave 5</w:t>
            </w:r>
          </w:p>
        </w:tc>
        <w:tc>
          <w:tcPr>
            <w:tcW w:w="1371" w:type="pct"/>
            <w:vAlign w:val="bottom"/>
          </w:tcPr>
          <w:p w:rsidR="00840665" w:rsidRPr="00D06C10" w:rsidRDefault="00840665" w:rsidP="00840665">
            <w:pPr>
              <w:widowControl/>
              <w:overflowPunct/>
              <w:spacing w:line="240" w:lineRule="auto"/>
              <w:ind w:firstLine="0"/>
              <w:rPr>
                <w:rFonts w:eastAsia="Calibri"/>
                <w:kern w:val="0"/>
                <w:sz w:val="22"/>
                <w:szCs w:val="22"/>
              </w:rPr>
            </w:pPr>
          </w:p>
        </w:tc>
        <w:tc>
          <w:tcPr>
            <w:tcW w:w="1216" w:type="pct"/>
            <w:vAlign w:val="bottom"/>
          </w:tcPr>
          <w:p w:rsidR="00840665" w:rsidRPr="00D06C10" w:rsidRDefault="00840665" w:rsidP="00840665">
            <w:pPr>
              <w:widowControl/>
              <w:overflowPunct/>
              <w:spacing w:line="240" w:lineRule="auto"/>
              <w:ind w:firstLine="0"/>
              <w:rPr>
                <w:rFonts w:eastAsia="Calibri"/>
                <w:kern w:val="0"/>
                <w:sz w:val="22"/>
                <w:szCs w:val="22"/>
              </w:rPr>
            </w:pPr>
          </w:p>
        </w:tc>
        <w:tc>
          <w:tcPr>
            <w:tcW w:w="576" w:type="pct"/>
            <w:vAlign w:val="bottom"/>
          </w:tcPr>
          <w:p w:rsidR="00840665" w:rsidRPr="00D06C10" w:rsidRDefault="00840665" w:rsidP="00840665">
            <w:pPr>
              <w:widowControl/>
              <w:overflowPunct/>
              <w:spacing w:line="240" w:lineRule="auto"/>
              <w:ind w:firstLine="0"/>
              <w:jc w:val="center"/>
              <w:rPr>
                <w:rFonts w:eastAsia="Calibri"/>
                <w:kern w:val="0"/>
                <w:sz w:val="22"/>
                <w:szCs w:val="22"/>
              </w:rPr>
            </w:pPr>
          </w:p>
        </w:tc>
        <w:tc>
          <w:tcPr>
            <w:tcW w:w="959" w:type="pct"/>
            <w:vAlign w:val="bottom"/>
          </w:tcPr>
          <w:p w:rsidR="00840665" w:rsidRPr="00D06C10" w:rsidRDefault="00840665" w:rsidP="00840665">
            <w:pPr>
              <w:widowControl/>
              <w:overflowPunct/>
              <w:spacing w:line="240" w:lineRule="auto"/>
              <w:ind w:firstLine="0"/>
              <w:jc w:val="right"/>
              <w:rPr>
                <w:rFonts w:eastAsia="Calibri"/>
                <w:kern w:val="0"/>
                <w:sz w:val="22"/>
                <w:szCs w:val="22"/>
              </w:rPr>
            </w:pPr>
          </w:p>
        </w:tc>
      </w:tr>
      <w:tr w:rsidR="00840665" w:rsidRPr="00D06C10" w:rsidTr="001C68B1">
        <w:tc>
          <w:tcPr>
            <w:tcW w:w="878" w:type="pct"/>
            <w:vAlign w:val="bottom"/>
          </w:tcPr>
          <w:p w:rsidR="00840665" w:rsidRPr="00D06C10" w:rsidRDefault="001C68B1" w:rsidP="00840665">
            <w:pPr>
              <w:widowControl/>
              <w:overflowPunct/>
              <w:spacing w:line="240" w:lineRule="auto"/>
              <w:ind w:firstLine="0"/>
              <w:rPr>
                <w:rFonts w:eastAsia="Calibri"/>
                <w:kern w:val="0"/>
                <w:sz w:val="22"/>
                <w:szCs w:val="22"/>
              </w:rPr>
            </w:pPr>
            <w:r w:rsidRPr="00D06C10">
              <w:rPr>
                <w:rFonts w:eastAsia="Calibri"/>
                <w:kern w:val="0"/>
                <w:sz w:val="22"/>
                <w:szCs w:val="22"/>
              </w:rPr>
              <w:t xml:space="preserve">     </w:t>
            </w:r>
            <w:r w:rsidR="00840665" w:rsidRPr="00D06C10">
              <w:rPr>
                <w:rFonts w:eastAsia="Calibri"/>
                <w:kern w:val="0"/>
                <w:sz w:val="22"/>
                <w:szCs w:val="22"/>
              </w:rPr>
              <w:t>Urban</w:t>
            </w:r>
          </w:p>
        </w:tc>
        <w:tc>
          <w:tcPr>
            <w:tcW w:w="1371" w:type="pct"/>
            <w:vAlign w:val="bottom"/>
          </w:tcPr>
          <w:p w:rsidR="00840665" w:rsidRPr="00D06C10" w:rsidRDefault="00840665" w:rsidP="00840665">
            <w:pPr>
              <w:widowControl/>
              <w:overflowPunct/>
              <w:spacing w:line="240" w:lineRule="auto"/>
              <w:ind w:firstLine="0"/>
              <w:rPr>
                <w:rFonts w:eastAsia="Calibri"/>
                <w:kern w:val="0"/>
                <w:sz w:val="22"/>
                <w:szCs w:val="22"/>
              </w:rPr>
            </w:pPr>
          </w:p>
        </w:tc>
        <w:tc>
          <w:tcPr>
            <w:tcW w:w="1216" w:type="pct"/>
            <w:vAlign w:val="bottom"/>
          </w:tcPr>
          <w:p w:rsidR="00840665" w:rsidRPr="00D06C10" w:rsidRDefault="00840665" w:rsidP="00840665">
            <w:pPr>
              <w:widowControl/>
              <w:overflowPunct/>
              <w:spacing w:line="240" w:lineRule="auto"/>
              <w:ind w:firstLine="0"/>
              <w:rPr>
                <w:rFonts w:eastAsia="Calibri"/>
                <w:kern w:val="0"/>
                <w:sz w:val="22"/>
                <w:szCs w:val="22"/>
              </w:rPr>
            </w:pPr>
            <w:r w:rsidRPr="00D06C10">
              <w:rPr>
                <w:rFonts w:eastAsia="Calibri"/>
                <w:kern w:val="0"/>
                <w:sz w:val="22"/>
                <w:szCs w:val="22"/>
              </w:rPr>
              <w:t>Yes</w:t>
            </w:r>
          </w:p>
        </w:tc>
        <w:tc>
          <w:tcPr>
            <w:tcW w:w="576" w:type="pct"/>
            <w:vAlign w:val="bottom"/>
          </w:tcPr>
          <w:p w:rsidR="00840665" w:rsidRPr="00D06C10" w:rsidRDefault="00840665" w:rsidP="00840665">
            <w:pPr>
              <w:widowControl/>
              <w:overflowPunct/>
              <w:spacing w:line="240" w:lineRule="auto"/>
              <w:ind w:firstLine="0"/>
              <w:jc w:val="center"/>
              <w:rPr>
                <w:rFonts w:eastAsia="Calibri"/>
                <w:kern w:val="0"/>
                <w:sz w:val="22"/>
                <w:szCs w:val="22"/>
              </w:rPr>
            </w:pPr>
          </w:p>
        </w:tc>
        <w:tc>
          <w:tcPr>
            <w:tcW w:w="959" w:type="pct"/>
            <w:vAlign w:val="bottom"/>
          </w:tcPr>
          <w:p w:rsidR="00840665" w:rsidRPr="00D06C10" w:rsidRDefault="00840665" w:rsidP="00840665">
            <w:pPr>
              <w:widowControl/>
              <w:overflowPunct/>
              <w:spacing w:line="240" w:lineRule="auto"/>
              <w:ind w:firstLine="0"/>
              <w:jc w:val="right"/>
              <w:rPr>
                <w:rFonts w:eastAsia="Calibri"/>
                <w:kern w:val="0"/>
                <w:sz w:val="22"/>
                <w:szCs w:val="22"/>
              </w:rPr>
            </w:pPr>
            <w:r w:rsidRPr="00D06C10">
              <w:rPr>
                <w:rFonts w:eastAsia="Calibri"/>
                <w:kern w:val="0"/>
                <w:sz w:val="22"/>
                <w:szCs w:val="22"/>
              </w:rPr>
              <w:t>36.4%</w:t>
            </w:r>
          </w:p>
        </w:tc>
      </w:tr>
      <w:tr w:rsidR="00840665" w:rsidRPr="00D06C10" w:rsidTr="001C68B1">
        <w:tc>
          <w:tcPr>
            <w:tcW w:w="878" w:type="pct"/>
            <w:vAlign w:val="bottom"/>
          </w:tcPr>
          <w:p w:rsidR="00840665" w:rsidRPr="00D06C10" w:rsidRDefault="00840665" w:rsidP="00840665">
            <w:pPr>
              <w:widowControl/>
              <w:overflowPunct/>
              <w:spacing w:line="240" w:lineRule="auto"/>
              <w:ind w:firstLine="0"/>
              <w:rPr>
                <w:rFonts w:eastAsia="Calibri"/>
                <w:b/>
                <w:bCs/>
                <w:kern w:val="0"/>
                <w:sz w:val="22"/>
                <w:szCs w:val="22"/>
              </w:rPr>
            </w:pPr>
          </w:p>
        </w:tc>
        <w:tc>
          <w:tcPr>
            <w:tcW w:w="1371" w:type="pct"/>
            <w:vAlign w:val="bottom"/>
          </w:tcPr>
          <w:p w:rsidR="00840665" w:rsidRPr="00D06C10" w:rsidRDefault="00840665" w:rsidP="00840665">
            <w:pPr>
              <w:widowControl/>
              <w:overflowPunct/>
              <w:spacing w:line="240" w:lineRule="auto"/>
              <w:ind w:firstLine="0"/>
              <w:rPr>
                <w:rFonts w:eastAsia="Calibri"/>
                <w:kern w:val="0"/>
                <w:sz w:val="22"/>
                <w:szCs w:val="22"/>
              </w:rPr>
            </w:pPr>
          </w:p>
        </w:tc>
        <w:tc>
          <w:tcPr>
            <w:tcW w:w="1216" w:type="pct"/>
            <w:vAlign w:val="bottom"/>
          </w:tcPr>
          <w:p w:rsidR="00840665" w:rsidRPr="00D06C10" w:rsidRDefault="00840665" w:rsidP="00840665">
            <w:pPr>
              <w:widowControl/>
              <w:overflowPunct/>
              <w:spacing w:line="240" w:lineRule="auto"/>
              <w:ind w:firstLine="0"/>
              <w:rPr>
                <w:rFonts w:eastAsia="Calibri"/>
                <w:kern w:val="0"/>
                <w:sz w:val="22"/>
                <w:szCs w:val="22"/>
              </w:rPr>
            </w:pPr>
            <w:r w:rsidRPr="00D06C10">
              <w:rPr>
                <w:rFonts w:eastAsia="Calibri"/>
                <w:kern w:val="0"/>
                <w:sz w:val="22"/>
                <w:szCs w:val="22"/>
              </w:rPr>
              <w:t>No</w:t>
            </w:r>
          </w:p>
        </w:tc>
        <w:tc>
          <w:tcPr>
            <w:tcW w:w="576" w:type="pct"/>
            <w:vAlign w:val="bottom"/>
          </w:tcPr>
          <w:p w:rsidR="00840665" w:rsidRPr="00D06C10" w:rsidRDefault="00840665" w:rsidP="00840665">
            <w:pPr>
              <w:widowControl/>
              <w:overflowPunct/>
              <w:spacing w:line="240" w:lineRule="auto"/>
              <w:ind w:firstLine="0"/>
              <w:jc w:val="center"/>
              <w:rPr>
                <w:rFonts w:eastAsia="Calibri"/>
                <w:kern w:val="0"/>
                <w:sz w:val="22"/>
                <w:szCs w:val="22"/>
              </w:rPr>
            </w:pPr>
          </w:p>
        </w:tc>
        <w:tc>
          <w:tcPr>
            <w:tcW w:w="959" w:type="pct"/>
            <w:vAlign w:val="bottom"/>
          </w:tcPr>
          <w:p w:rsidR="00840665" w:rsidRPr="00D06C10" w:rsidRDefault="00840665" w:rsidP="00840665">
            <w:pPr>
              <w:widowControl/>
              <w:overflowPunct/>
              <w:spacing w:line="240" w:lineRule="auto"/>
              <w:ind w:firstLine="0"/>
              <w:jc w:val="right"/>
              <w:rPr>
                <w:rFonts w:eastAsia="Calibri"/>
                <w:kern w:val="0"/>
                <w:sz w:val="22"/>
                <w:szCs w:val="22"/>
              </w:rPr>
            </w:pPr>
            <w:r w:rsidRPr="00D06C10">
              <w:rPr>
                <w:rFonts w:eastAsia="Calibri"/>
                <w:kern w:val="0"/>
                <w:sz w:val="22"/>
                <w:szCs w:val="22"/>
              </w:rPr>
              <w:t>63.6%</w:t>
            </w:r>
          </w:p>
        </w:tc>
      </w:tr>
      <w:tr w:rsidR="00840665" w:rsidRPr="00D06C10" w:rsidTr="001C68B1">
        <w:tc>
          <w:tcPr>
            <w:tcW w:w="878" w:type="pct"/>
            <w:vAlign w:val="bottom"/>
          </w:tcPr>
          <w:p w:rsidR="00840665" w:rsidRPr="00D06C10" w:rsidRDefault="00840665" w:rsidP="00840665">
            <w:pPr>
              <w:widowControl/>
              <w:overflowPunct/>
              <w:spacing w:line="240" w:lineRule="auto"/>
              <w:ind w:firstLine="0"/>
              <w:rPr>
                <w:rFonts w:eastAsia="Calibri"/>
                <w:kern w:val="0"/>
                <w:sz w:val="22"/>
                <w:szCs w:val="22"/>
              </w:rPr>
            </w:pPr>
          </w:p>
        </w:tc>
        <w:tc>
          <w:tcPr>
            <w:tcW w:w="1371" w:type="pct"/>
            <w:vAlign w:val="bottom"/>
          </w:tcPr>
          <w:p w:rsidR="00840665" w:rsidRPr="00D06C10" w:rsidRDefault="00840665" w:rsidP="00840665">
            <w:pPr>
              <w:widowControl/>
              <w:overflowPunct/>
              <w:spacing w:line="240" w:lineRule="auto"/>
              <w:ind w:firstLine="0"/>
              <w:rPr>
                <w:rFonts w:eastAsia="Calibri"/>
                <w:kern w:val="0"/>
                <w:sz w:val="22"/>
                <w:szCs w:val="22"/>
              </w:rPr>
            </w:pPr>
          </w:p>
        </w:tc>
        <w:tc>
          <w:tcPr>
            <w:tcW w:w="1216" w:type="pct"/>
            <w:vAlign w:val="bottom"/>
          </w:tcPr>
          <w:p w:rsidR="00840665" w:rsidRPr="00D06C10" w:rsidRDefault="00840665" w:rsidP="00840665">
            <w:pPr>
              <w:widowControl/>
              <w:overflowPunct/>
              <w:spacing w:line="240" w:lineRule="auto"/>
              <w:ind w:firstLine="0"/>
              <w:rPr>
                <w:rFonts w:eastAsia="Calibri"/>
                <w:kern w:val="0"/>
                <w:sz w:val="22"/>
                <w:szCs w:val="22"/>
              </w:rPr>
            </w:pPr>
          </w:p>
        </w:tc>
        <w:tc>
          <w:tcPr>
            <w:tcW w:w="576" w:type="pct"/>
            <w:vAlign w:val="bottom"/>
          </w:tcPr>
          <w:p w:rsidR="00840665" w:rsidRPr="00D06C10" w:rsidRDefault="00840665" w:rsidP="00840665">
            <w:pPr>
              <w:widowControl/>
              <w:overflowPunct/>
              <w:spacing w:line="240" w:lineRule="auto"/>
              <w:ind w:firstLine="0"/>
              <w:rPr>
                <w:rFonts w:eastAsia="Calibri"/>
                <w:kern w:val="0"/>
                <w:sz w:val="22"/>
                <w:szCs w:val="22"/>
              </w:rPr>
            </w:pPr>
          </w:p>
        </w:tc>
        <w:tc>
          <w:tcPr>
            <w:tcW w:w="959" w:type="pct"/>
            <w:vAlign w:val="bottom"/>
          </w:tcPr>
          <w:p w:rsidR="00840665" w:rsidRPr="00D06C10" w:rsidRDefault="00840665" w:rsidP="00840665">
            <w:pPr>
              <w:widowControl/>
              <w:overflowPunct/>
              <w:spacing w:line="240" w:lineRule="auto"/>
              <w:ind w:firstLine="0"/>
              <w:jc w:val="right"/>
              <w:rPr>
                <w:rFonts w:eastAsia="Calibri"/>
                <w:kern w:val="0"/>
                <w:sz w:val="22"/>
                <w:szCs w:val="22"/>
              </w:rPr>
            </w:pPr>
          </w:p>
        </w:tc>
      </w:tr>
      <w:tr w:rsidR="00840665" w:rsidRPr="00D06C10" w:rsidTr="001C68B1">
        <w:tc>
          <w:tcPr>
            <w:tcW w:w="878" w:type="pct"/>
            <w:vAlign w:val="bottom"/>
          </w:tcPr>
          <w:p w:rsidR="00840665" w:rsidRPr="00D06C10" w:rsidRDefault="001C68B1" w:rsidP="00840665">
            <w:pPr>
              <w:widowControl/>
              <w:overflowPunct/>
              <w:spacing w:line="240" w:lineRule="auto"/>
              <w:ind w:firstLine="0"/>
              <w:rPr>
                <w:rFonts w:eastAsia="Calibri"/>
                <w:kern w:val="0"/>
                <w:sz w:val="22"/>
                <w:szCs w:val="22"/>
              </w:rPr>
            </w:pPr>
            <w:r w:rsidRPr="00D06C10">
              <w:rPr>
                <w:rFonts w:eastAsia="Calibri"/>
                <w:kern w:val="0"/>
                <w:sz w:val="22"/>
                <w:szCs w:val="22"/>
              </w:rPr>
              <w:t xml:space="preserve">     </w:t>
            </w:r>
            <w:r w:rsidR="00840665" w:rsidRPr="00D06C10">
              <w:rPr>
                <w:rFonts w:eastAsia="Calibri"/>
                <w:kern w:val="0"/>
                <w:sz w:val="22"/>
                <w:szCs w:val="22"/>
              </w:rPr>
              <w:t>Rural</w:t>
            </w:r>
          </w:p>
        </w:tc>
        <w:tc>
          <w:tcPr>
            <w:tcW w:w="1371" w:type="pct"/>
            <w:vAlign w:val="bottom"/>
          </w:tcPr>
          <w:p w:rsidR="00840665" w:rsidRPr="00D06C10" w:rsidRDefault="00840665" w:rsidP="00840665">
            <w:pPr>
              <w:widowControl/>
              <w:overflowPunct/>
              <w:spacing w:line="240" w:lineRule="auto"/>
              <w:ind w:firstLine="0"/>
              <w:rPr>
                <w:rFonts w:eastAsia="Calibri"/>
                <w:kern w:val="0"/>
                <w:sz w:val="22"/>
                <w:szCs w:val="22"/>
              </w:rPr>
            </w:pPr>
          </w:p>
        </w:tc>
        <w:tc>
          <w:tcPr>
            <w:tcW w:w="1216" w:type="pct"/>
            <w:vAlign w:val="bottom"/>
          </w:tcPr>
          <w:p w:rsidR="00840665" w:rsidRPr="00D06C10" w:rsidRDefault="00840665" w:rsidP="00840665">
            <w:pPr>
              <w:widowControl/>
              <w:overflowPunct/>
              <w:spacing w:line="240" w:lineRule="auto"/>
              <w:ind w:firstLine="0"/>
              <w:rPr>
                <w:rFonts w:eastAsia="Calibri"/>
                <w:kern w:val="0"/>
                <w:sz w:val="22"/>
                <w:szCs w:val="22"/>
              </w:rPr>
            </w:pPr>
            <w:r w:rsidRPr="00D06C10">
              <w:rPr>
                <w:rFonts w:eastAsia="Calibri"/>
                <w:kern w:val="0"/>
                <w:sz w:val="22"/>
                <w:szCs w:val="22"/>
              </w:rPr>
              <w:t>Yes</w:t>
            </w:r>
          </w:p>
        </w:tc>
        <w:tc>
          <w:tcPr>
            <w:tcW w:w="576" w:type="pct"/>
            <w:vAlign w:val="bottom"/>
          </w:tcPr>
          <w:p w:rsidR="00840665" w:rsidRPr="00D06C10" w:rsidRDefault="00840665" w:rsidP="00840665">
            <w:pPr>
              <w:widowControl/>
              <w:overflowPunct/>
              <w:spacing w:line="240" w:lineRule="auto"/>
              <w:ind w:firstLine="0"/>
              <w:jc w:val="center"/>
              <w:rPr>
                <w:rFonts w:eastAsia="Calibri"/>
                <w:kern w:val="0"/>
                <w:sz w:val="22"/>
                <w:szCs w:val="22"/>
              </w:rPr>
            </w:pPr>
          </w:p>
        </w:tc>
        <w:tc>
          <w:tcPr>
            <w:tcW w:w="959" w:type="pct"/>
            <w:vAlign w:val="bottom"/>
          </w:tcPr>
          <w:p w:rsidR="00840665" w:rsidRPr="00D06C10" w:rsidRDefault="00840665" w:rsidP="00840665">
            <w:pPr>
              <w:widowControl/>
              <w:overflowPunct/>
              <w:spacing w:line="240" w:lineRule="auto"/>
              <w:ind w:firstLine="0"/>
              <w:jc w:val="right"/>
              <w:rPr>
                <w:rFonts w:eastAsia="Calibri"/>
                <w:kern w:val="0"/>
                <w:sz w:val="22"/>
                <w:szCs w:val="22"/>
              </w:rPr>
            </w:pPr>
            <w:r w:rsidRPr="00D06C10">
              <w:rPr>
                <w:rFonts w:eastAsia="Calibri"/>
                <w:kern w:val="0"/>
                <w:sz w:val="22"/>
                <w:szCs w:val="22"/>
              </w:rPr>
              <w:t>51.7%</w:t>
            </w:r>
          </w:p>
        </w:tc>
      </w:tr>
      <w:tr w:rsidR="00840665" w:rsidRPr="00D06C10" w:rsidTr="001C68B1">
        <w:tc>
          <w:tcPr>
            <w:tcW w:w="878" w:type="pct"/>
            <w:vAlign w:val="bottom"/>
          </w:tcPr>
          <w:p w:rsidR="00840665" w:rsidRPr="00D06C10" w:rsidRDefault="00840665" w:rsidP="00840665">
            <w:pPr>
              <w:widowControl/>
              <w:overflowPunct/>
              <w:spacing w:line="240" w:lineRule="auto"/>
              <w:ind w:firstLine="0"/>
              <w:rPr>
                <w:rFonts w:eastAsia="Calibri"/>
                <w:b/>
                <w:bCs/>
                <w:kern w:val="0"/>
                <w:sz w:val="22"/>
                <w:szCs w:val="22"/>
              </w:rPr>
            </w:pPr>
          </w:p>
        </w:tc>
        <w:tc>
          <w:tcPr>
            <w:tcW w:w="1371" w:type="pct"/>
            <w:vAlign w:val="bottom"/>
          </w:tcPr>
          <w:p w:rsidR="00840665" w:rsidRPr="00D06C10" w:rsidRDefault="00840665" w:rsidP="00840665">
            <w:pPr>
              <w:widowControl/>
              <w:overflowPunct/>
              <w:spacing w:line="240" w:lineRule="auto"/>
              <w:ind w:firstLine="0"/>
              <w:rPr>
                <w:rFonts w:eastAsia="Calibri"/>
                <w:kern w:val="0"/>
                <w:sz w:val="22"/>
                <w:szCs w:val="22"/>
              </w:rPr>
            </w:pPr>
          </w:p>
        </w:tc>
        <w:tc>
          <w:tcPr>
            <w:tcW w:w="1216" w:type="pct"/>
            <w:vAlign w:val="bottom"/>
          </w:tcPr>
          <w:p w:rsidR="00840665" w:rsidRPr="00D06C10" w:rsidRDefault="00840665" w:rsidP="00840665">
            <w:pPr>
              <w:widowControl/>
              <w:overflowPunct/>
              <w:spacing w:line="240" w:lineRule="auto"/>
              <w:ind w:firstLine="0"/>
              <w:rPr>
                <w:rFonts w:eastAsia="Calibri"/>
                <w:kern w:val="0"/>
                <w:sz w:val="22"/>
                <w:szCs w:val="22"/>
              </w:rPr>
            </w:pPr>
            <w:r w:rsidRPr="00D06C10">
              <w:rPr>
                <w:rFonts w:eastAsia="Calibri"/>
                <w:kern w:val="0"/>
                <w:sz w:val="22"/>
                <w:szCs w:val="22"/>
              </w:rPr>
              <w:t>No</w:t>
            </w:r>
          </w:p>
        </w:tc>
        <w:tc>
          <w:tcPr>
            <w:tcW w:w="576" w:type="pct"/>
            <w:vAlign w:val="bottom"/>
          </w:tcPr>
          <w:p w:rsidR="00840665" w:rsidRPr="00D06C10" w:rsidRDefault="00840665" w:rsidP="00840665">
            <w:pPr>
              <w:widowControl/>
              <w:overflowPunct/>
              <w:spacing w:line="240" w:lineRule="auto"/>
              <w:ind w:firstLine="0"/>
              <w:jc w:val="center"/>
              <w:rPr>
                <w:rFonts w:eastAsia="Calibri"/>
                <w:kern w:val="0"/>
                <w:sz w:val="22"/>
                <w:szCs w:val="22"/>
              </w:rPr>
            </w:pPr>
          </w:p>
        </w:tc>
        <w:tc>
          <w:tcPr>
            <w:tcW w:w="959" w:type="pct"/>
            <w:vAlign w:val="bottom"/>
          </w:tcPr>
          <w:p w:rsidR="00840665" w:rsidRPr="00D06C10" w:rsidRDefault="00840665" w:rsidP="00840665">
            <w:pPr>
              <w:widowControl/>
              <w:overflowPunct/>
              <w:spacing w:line="240" w:lineRule="auto"/>
              <w:ind w:firstLine="0"/>
              <w:jc w:val="right"/>
              <w:rPr>
                <w:rFonts w:eastAsia="Calibri"/>
                <w:kern w:val="0"/>
                <w:sz w:val="22"/>
                <w:szCs w:val="22"/>
              </w:rPr>
            </w:pPr>
            <w:r w:rsidRPr="00D06C10">
              <w:rPr>
                <w:rFonts w:eastAsia="Calibri"/>
                <w:kern w:val="0"/>
                <w:sz w:val="22"/>
                <w:szCs w:val="22"/>
              </w:rPr>
              <w:t>48.3%</w:t>
            </w:r>
          </w:p>
        </w:tc>
      </w:tr>
      <w:tr w:rsidR="00840665" w:rsidRPr="00D06C10" w:rsidTr="001C68B1">
        <w:tc>
          <w:tcPr>
            <w:tcW w:w="878" w:type="pct"/>
            <w:vAlign w:val="bottom"/>
          </w:tcPr>
          <w:p w:rsidR="00840665" w:rsidRPr="00D06C10" w:rsidRDefault="00840665" w:rsidP="00840665">
            <w:pPr>
              <w:widowControl/>
              <w:overflowPunct/>
              <w:spacing w:line="240" w:lineRule="auto"/>
              <w:ind w:firstLine="0"/>
              <w:rPr>
                <w:rFonts w:eastAsia="Calibri"/>
                <w:kern w:val="0"/>
                <w:sz w:val="22"/>
                <w:szCs w:val="22"/>
              </w:rPr>
            </w:pPr>
          </w:p>
        </w:tc>
        <w:tc>
          <w:tcPr>
            <w:tcW w:w="1371" w:type="pct"/>
            <w:vAlign w:val="bottom"/>
          </w:tcPr>
          <w:p w:rsidR="00840665" w:rsidRPr="00D06C10" w:rsidRDefault="00840665" w:rsidP="00840665">
            <w:pPr>
              <w:widowControl/>
              <w:overflowPunct/>
              <w:spacing w:line="240" w:lineRule="auto"/>
              <w:ind w:firstLine="0"/>
              <w:rPr>
                <w:rFonts w:eastAsia="Calibri"/>
                <w:kern w:val="0"/>
                <w:sz w:val="22"/>
                <w:szCs w:val="22"/>
              </w:rPr>
            </w:pPr>
          </w:p>
        </w:tc>
        <w:tc>
          <w:tcPr>
            <w:tcW w:w="1216" w:type="pct"/>
            <w:vAlign w:val="bottom"/>
          </w:tcPr>
          <w:p w:rsidR="00840665" w:rsidRPr="00D06C10" w:rsidRDefault="00840665" w:rsidP="00840665">
            <w:pPr>
              <w:widowControl/>
              <w:overflowPunct/>
              <w:spacing w:line="240" w:lineRule="auto"/>
              <w:ind w:firstLine="0"/>
              <w:rPr>
                <w:rFonts w:eastAsia="Calibri"/>
                <w:kern w:val="0"/>
                <w:sz w:val="22"/>
                <w:szCs w:val="22"/>
              </w:rPr>
            </w:pPr>
          </w:p>
        </w:tc>
        <w:tc>
          <w:tcPr>
            <w:tcW w:w="576" w:type="pct"/>
            <w:vAlign w:val="bottom"/>
          </w:tcPr>
          <w:p w:rsidR="00840665" w:rsidRPr="00D06C10" w:rsidRDefault="00840665" w:rsidP="00840665">
            <w:pPr>
              <w:widowControl/>
              <w:overflowPunct/>
              <w:spacing w:line="240" w:lineRule="auto"/>
              <w:ind w:firstLine="0"/>
              <w:rPr>
                <w:rFonts w:eastAsia="Calibri"/>
                <w:kern w:val="0"/>
                <w:sz w:val="22"/>
                <w:szCs w:val="22"/>
              </w:rPr>
            </w:pPr>
          </w:p>
        </w:tc>
        <w:tc>
          <w:tcPr>
            <w:tcW w:w="959" w:type="pct"/>
            <w:vAlign w:val="bottom"/>
          </w:tcPr>
          <w:p w:rsidR="00840665" w:rsidRPr="00D06C10" w:rsidRDefault="00840665" w:rsidP="00840665">
            <w:pPr>
              <w:widowControl/>
              <w:overflowPunct/>
              <w:spacing w:line="240" w:lineRule="auto"/>
              <w:ind w:firstLine="0"/>
              <w:rPr>
                <w:rFonts w:eastAsia="Calibri"/>
                <w:kern w:val="0"/>
                <w:sz w:val="22"/>
                <w:szCs w:val="22"/>
              </w:rPr>
            </w:pPr>
          </w:p>
        </w:tc>
      </w:tr>
      <w:tr w:rsidR="00840665" w:rsidRPr="00D06C10" w:rsidTr="001C68B1">
        <w:tc>
          <w:tcPr>
            <w:tcW w:w="878" w:type="pct"/>
            <w:vAlign w:val="bottom"/>
          </w:tcPr>
          <w:p w:rsidR="00840665" w:rsidRPr="00D06C10" w:rsidRDefault="00840665" w:rsidP="00840665">
            <w:pPr>
              <w:widowControl/>
              <w:overflowPunct/>
              <w:spacing w:line="240" w:lineRule="auto"/>
              <w:ind w:firstLine="0"/>
              <w:rPr>
                <w:rFonts w:eastAsia="Calibri"/>
                <w:b/>
                <w:bCs/>
                <w:kern w:val="0"/>
                <w:sz w:val="22"/>
                <w:szCs w:val="22"/>
              </w:rPr>
            </w:pPr>
            <w:r w:rsidRPr="00D06C10">
              <w:rPr>
                <w:rFonts w:eastAsia="Calibri"/>
                <w:b/>
                <w:bCs/>
                <w:kern w:val="0"/>
                <w:sz w:val="22"/>
                <w:szCs w:val="22"/>
              </w:rPr>
              <w:t>Wave 8</w:t>
            </w:r>
          </w:p>
        </w:tc>
        <w:tc>
          <w:tcPr>
            <w:tcW w:w="1371" w:type="pct"/>
            <w:vAlign w:val="bottom"/>
          </w:tcPr>
          <w:p w:rsidR="00840665" w:rsidRPr="00D06C10" w:rsidRDefault="00840665" w:rsidP="00840665">
            <w:pPr>
              <w:widowControl/>
              <w:overflowPunct/>
              <w:spacing w:line="240" w:lineRule="auto"/>
              <w:ind w:firstLine="0"/>
              <w:rPr>
                <w:rFonts w:eastAsia="Calibri"/>
                <w:kern w:val="0"/>
                <w:sz w:val="22"/>
                <w:szCs w:val="22"/>
              </w:rPr>
            </w:pPr>
          </w:p>
        </w:tc>
        <w:tc>
          <w:tcPr>
            <w:tcW w:w="1216" w:type="pct"/>
            <w:vAlign w:val="bottom"/>
          </w:tcPr>
          <w:p w:rsidR="00840665" w:rsidRPr="00D06C10" w:rsidRDefault="00840665" w:rsidP="00840665">
            <w:pPr>
              <w:widowControl/>
              <w:overflowPunct/>
              <w:spacing w:line="240" w:lineRule="auto"/>
              <w:ind w:firstLine="0"/>
              <w:rPr>
                <w:rFonts w:eastAsia="Calibri"/>
                <w:kern w:val="0"/>
                <w:sz w:val="22"/>
                <w:szCs w:val="22"/>
              </w:rPr>
            </w:pPr>
          </w:p>
        </w:tc>
        <w:tc>
          <w:tcPr>
            <w:tcW w:w="576" w:type="pct"/>
            <w:vAlign w:val="bottom"/>
          </w:tcPr>
          <w:p w:rsidR="00840665" w:rsidRPr="00D06C10" w:rsidRDefault="00840665" w:rsidP="00840665">
            <w:pPr>
              <w:widowControl/>
              <w:overflowPunct/>
              <w:spacing w:line="240" w:lineRule="auto"/>
              <w:ind w:firstLine="0"/>
              <w:jc w:val="center"/>
              <w:rPr>
                <w:rFonts w:eastAsia="Calibri"/>
                <w:kern w:val="0"/>
                <w:sz w:val="22"/>
                <w:szCs w:val="22"/>
              </w:rPr>
            </w:pPr>
          </w:p>
        </w:tc>
        <w:tc>
          <w:tcPr>
            <w:tcW w:w="959" w:type="pct"/>
            <w:vAlign w:val="bottom"/>
          </w:tcPr>
          <w:p w:rsidR="00840665" w:rsidRPr="00D06C10" w:rsidRDefault="00840665" w:rsidP="00840665">
            <w:pPr>
              <w:widowControl/>
              <w:overflowPunct/>
              <w:spacing w:line="240" w:lineRule="auto"/>
              <w:ind w:firstLine="0"/>
              <w:jc w:val="right"/>
              <w:rPr>
                <w:rFonts w:eastAsia="Calibri"/>
                <w:kern w:val="0"/>
                <w:sz w:val="22"/>
                <w:szCs w:val="22"/>
              </w:rPr>
            </w:pPr>
          </w:p>
        </w:tc>
      </w:tr>
      <w:tr w:rsidR="00840665" w:rsidRPr="00D06C10" w:rsidTr="001C68B1">
        <w:tc>
          <w:tcPr>
            <w:tcW w:w="878" w:type="pct"/>
            <w:vAlign w:val="bottom"/>
          </w:tcPr>
          <w:p w:rsidR="00840665" w:rsidRPr="00D06C10" w:rsidRDefault="001C68B1" w:rsidP="00840665">
            <w:pPr>
              <w:widowControl/>
              <w:overflowPunct/>
              <w:spacing w:line="240" w:lineRule="auto"/>
              <w:ind w:firstLine="0"/>
              <w:rPr>
                <w:rFonts w:eastAsia="Calibri"/>
                <w:kern w:val="0"/>
                <w:sz w:val="22"/>
                <w:szCs w:val="22"/>
              </w:rPr>
            </w:pPr>
            <w:r w:rsidRPr="00D06C10">
              <w:rPr>
                <w:rFonts w:eastAsia="Calibri"/>
                <w:kern w:val="0"/>
                <w:sz w:val="22"/>
                <w:szCs w:val="22"/>
              </w:rPr>
              <w:t xml:space="preserve">     </w:t>
            </w:r>
            <w:r w:rsidR="00840665" w:rsidRPr="00D06C10">
              <w:rPr>
                <w:rFonts w:eastAsia="Calibri"/>
                <w:kern w:val="0"/>
                <w:sz w:val="22"/>
                <w:szCs w:val="22"/>
              </w:rPr>
              <w:t>Urban</w:t>
            </w:r>
          </w:p>
        </w:tc>
        <w:tc>
          <w:tcPr>
            <w:tcW w:w="1371" w:type="pct"/>
            <w:vAlign w:val="bottom"/>
          </w:tcPr>
          <w:p w:rsidR="00840665" w:rsidRPr="00D06C10" w:rsidRDefault="00840665" w:rsidP="00840665">
            <w:pPr>
              <w:widowControl/>
              <w:overflowPunct/>
              <w:spacing w:line="240" w:lineRule="auto"/>
              <w:ind w:firstLine="0"/>
              <w:rPr>
                <w:rFonts w:eastAsia="Calibri"/>
                <w:kern w:val="0"/>
                <w:sz w:val="22"/>
                <w:szCs w:val="22"/>
              </w:rPr>
            </w:pPr>
          </w:p>
        </w:tc>
        <w:tc>
          <w:tcPr>
            <w:tcW w:w="1216" w:type="pct"/>
            <w:vAlign w:val="bottom"/>
          </w:tcPr>
          <w:p w:rsidR="00840665" w:rsidRPr="00D06C10" w:rsidRDefault="00840665" w:rsidP="00840665">
            <w:pPr>
              <w:widowControl/>
              <w:overflowPunct/>
              <w:spacing w:line="240" w:lineRule="auto"/>
              <w:ind w:firstLine="0"/>
              <w:rPr>
                <w:rFonts w:eastAsia="Calibri"/>
                <w:kern w:val="0"/>
                <w:sz w:val="22"/>
                <w:szCs w:val="22"/>
              </w:rPr>
            </w:pPr>
            <w:r w:rsidRPr="00D06C10">
              <w:rPr>
                <w:rFonts w:eastAsia="Calibri"/>
                <w:kern w:val="0"/>
                <w:sz w:val="22"/>
                <w:szCs w:val="22"/>
              </w:rPr>
              <w:t>Yes</w:t>
            </w:r>
          </w:p>
        </w:tc>
        <w:tc>
          <w:tcPr>
            <w:tcW w:w="576" w:type="pct"/>
            <w:vAlign w:val="bottom"/>
          </w:tcPr>
          <w:p w:rsidR="00840665" w:rsidRPr="00D06C10" w:rsidRDefault="00840665" w:rsidP="00840665">
            <w:pPr>
              <w:widowControl/>
              <w:overflowPunct/>
              <w:spacing w:line="240" w:lineRule="auto"/>
              <w:ind w:firstLine="0"/>
              <w:jc w:val="center"/>
              <w:rPr>
                <w:rFonts w:eastAsia="Calibri"/>
                <w:kern w:val="0"/>
                <w:sz w:val="22"/>
                <w:szCs w:val="22"/>
              </w:rPr>
            </w:pPr>
          </w:p>
        </w:tc>
        <w:tc>
          <w:tcPr>
            <w:tcW w:w="959" w:type="pct"/>
            <w:vAlign w:val="bottom"/>
          </w:tcPr>
          <w:p w:rsidR="00840665" w:rsidRPr="00D06C10" w:rsidRDefault="00840665" w:rsidP="00840665">
            <w:pPr>
              <w:widowControl/>
              <w:overflowPunct/>
              <w:spacing w:line="240" w:lineRule="auto"/>
              <w:ind w:firstLine="0"/>
              <w:jc w:val="right"/>
              <w:rPr>
                <w:rFonts w:eastAsia="Calibri"/>
                <w:kern w:val="0"/>
                <w:sz w:val="22"/>
                <w:szCs w:val="22"/>
              </w:rPr>
            </w:pPr>
            <w:r w:rsidRPr="00D06C10">
              <w:rPr>
                <w:rFonts w:eastAsia="Calibri"/>
                <w:kern w:val="0"/>
                <w:sz w:val="22"/>
                <w:szCs w:val="22"/>
              </w:rPr>
              <w:t>33.1%</w:t>
            </w:r>
          </w:p>
        </w:tc>
      </w:tr>
      <w:tr w:rsidR="00840665" w:rsidRPr="00D06C10" w:rsidTr="001C68B1">
        <w:tc>
          <w:tcPr>
            <w:tcW w:w="878" w:type="pct"/>
            <w:vAlign w:val="bottom"/>
          </w:tcPr>
          <w:p w:rsidR="00840665" w:rsidRPr="00D06C10" w:rsidRDefault="00840665" w:rsidP="00840665">
            <w:pPr>
              <w:widowControl/>
              <w:overflowPunct/>
              <w:spacing w:line="240" w:lineRule="auto"/>
              <w:ind w:firstLine="0"/>
              <w:rPr>
                <w:rFonts w:eastAsia="Calibri"/>
                <w:b/>
                <w:bCs/>
                <w:kern w:val="0"/>
                <w:sz w:val="22"/>
                <w:szCs w:val="22"/>
              </w:rPr>
            </w:pPr>
          </w:p>
        </w:tc>
        <w:tc>
          <w:tcPr>
            <w:tcW w:w="1371" w:type="pct"/>
            <w:vAlign w:val="bottom"/>
          </w:tcPr>
          <w:p w:rsidR="00840665" w:rsidRPr="00D06C10" w:rsidRDefault="00840665" w:rsidP="00840665">
            <w:pPr>
              <w:widowControl/>
              <w:overflowPunct/>
              <w:spacing w:line="240" w:lineRule="auto"/>
              <w:ind w:firstLine="0"/>
              <w:rPr>
                <w:rFonts w:eastAsia="Calibri"/>
                <w:kern w:val="0"/>
                <w:sz w:val="22"/>
                <w:szCs w:val="22"/>
              </w:rPr>
            </w:pPr>
          </w:p>
        </w:tc>
        <w:tc>
          <w:tcPr>
            <w:tcW w:w="1216" w:type="pct"/>
            <w:vAlign w:val="bottom"/>
          </w:tcPr>
          <w:p w:rsidR="00840665" w:rsidRPr="00D06C10" w:rsidRDefault="00840665" w:rsidP="00840665">
            <w:pPr>
              <w:widowControl/>
              <w:overflowPunct/>
              <w:spacing w:line="240" w:lineRule="auto"/>
              <w:ind w:firstLine="0"/>
              <w:rPr>
                <w:rFonts w:eastAsia="Calibri"/>
                <w:kern w:val="0"/>
                <w:sz w:val="22"/>
                <w:szCs w:val="22"/>
              </w:rPr>
            </w:pPr>
            <w:r w:rsidRPr="00D06C10">
              <w:rPr>
                <w:rFonts w:eastAsia="Calibri"/>
                <w:kern w:val="0"/>
                <w:sz w:val="22"/>
                <w:szCs w:val="22"/>
              </w:rPr>
              <w:t>No</w:t>
            </w:r>
          </w:p>
        </w:tc>
        <w:tc>
          <w:tcPr>
            <w:tcW w:w="576" w:type="pct"/>
            <w:vAlign w:val="bottom"/>
          </w:tcPr>
          <w:p w:rsidR="00840665" w:rsidRPr="00D06C10" w:rsidRDefault="00840665" w:rsidP="00840665">
            <w:pPr>
              <w:widowControl/>
              <w:overflowPunct/>
              <w:spacing w:line="240" w:lineRule="auto"/>
              <w:ind w:firstLine="0"/>
              <w:jc w:val="center"/>
              <w:rPr>
                <w:rFonts w:eastAsia="Calibri"/>
                <w:kern w:val="0"/>
                <w:sz w:val="22"/>
                <w:szCs w:val="22"/>
              </w:rPr>
            </w:pPr>
          </w:p>
        </w:tc>
        <w:tc>
          <w:tcPr>
            <w:tcW w:w="959" w:type="pct"/>
            <w:vAlign w:val="bottom"/>
          </w:tcPr>
          <w:p w:rsidR="00840665" w:rsidRPr="00D06C10" w:rsidRDefault="00840665" w:rsidP="00840665">
            <w:pPr>
              <w:widowControl/>
              <w:overflowPunct/>
              <w:spacing w:line="240" w:lineRule="auto"/>
              <w:ind w:firstLine="0"/>
              <w:jc w:val="right"/>
              <w:rPr>
                <w:rFonts w:eastAsia="Calibri"/>
                <w:kern w:val="0"/>
                <w:sz w:val="22"/>
                <w:szCs w:val="22"/>
              </w:rPr>
            </w:pPr>
            <w:r w:rsidRPr="00D06C10">
              <w:rPr>
                <w:rFonts w:eastAsia="Calibri"/>
                <w:kern w:val="0"/>
                <w:sz w:val="22"/>
                <w:szCs w:val="22"/>
              </w:rPr>
              <w:t>66.9%</w:t>
            </w:r>
          </w:p>
        </w:tc>
      </w:tr>
      <w:tr w:rsidR="00840665" w:rsidRPr="00D06C10" w:rsidTr="001C68B1">
        <w:tc>
          <w:tcPr>
            <w:tcW w:w="878" w:type="pct"/>
            <w:vAlign w:val="bottom"/>
          </w:tcPr>
          <w:p w:rsidR="00840665" w:rsidRPr="00D06C10" w:rsidRDefault="00840665" w:rsidP="00840665">
            <w:pPr>
              <w:widowControl/>
              <w:overflowPunct/>
              <w:spacing w:line="240" w:lineRule="auto"/>
              <w:ind w:firstLine="0"/>
              <w:rPr>
                <w:rFonts w:eastAsia="Calibri"/>
                <w:kern w:val="0"/>
                <w:sz w:val="22"/>
                <w:szCs w:val="22"/>
              </w:rPr>
            </w:pPr>
          </w:p>
        </w:tc>
        <w:tc>
          <w:tcPr>
            <w:tcW w:w="1371" w:type="pct"/>
            <w:vAlign w:val="bottom"/>
          </w:tcPr>
          <w:p w:rsidR="00840665" w:rsidRPr="00D06C10" w:rsidRDefault="00840665" w:rsidP="00840665">
            <w:pPr>
              <w:widowControl/>
              <w:overflowPunct/>
              <w:spacing w:line="240" w:lineRule="auto"/>
              <w:ind w:firstLine="0"/>
              <w:rPr>
                <w:rFonts w:eastAsia="Calibri"/>
                <w:kern w:val="0"/>
                <w:sz w:val="22"/>
                <w:szCs w:val="22"/>
              </w:rPr>
            </w:pPr>
          </w:p>
        </w:tc>
        <w:tc>
          <w:tcPr>
            <w:tcW w:w="1216" w:type="pct"/>
            <w:vAlign w:val="bottom"/>
          </w:tcPr>
          <w:p w:rsidR="00840665" w:rsidRPr="00D06C10" w:rsidRDefault="00840665" w:rsidP="00840665">
            <w:pPr>
              <w:widowControl/>
              <w:overflowPunct/>
              <w:spacing w:line="240" w:lineRule="auto"/>
              <w:ind w:firstLine="0"/>
              <w:rPr>
                <w:rFonts w:eastAsia="Calibri"/>
                <w:kern w:val="0"/>
                <w:sz w:val="22"/>
                <w:szCs w:val="22"/>
              </w:rPr>
            </w:pPr>
          </w:p>
        </w:tc>
        <w:tc>
          <w:tcPr>
            <w:tcW w:w="576" w:type="pct"/>
            <w:vAlign w:val="bottom"/>
          </w:tcPr>
          <w:p w:rsidR="00840665" w:rsidRPr="00D06C10" w:rsidRDefault="00840665" w:rsidP="00840665">
            <w:pPr>
              <w:widowControl/>
              <w:overflowPunct/>
              <w:spacing w:line="240" w:lineRule="auto"/>
              <w:ind w:firstLine="0"/>
              <w:rPr>
                <w:rFonts w:eastAsia="Calibri"/>
                <w:kern w:val="0"/>
                <w:sz w:val="22"/>
                <w:szCs w:val="22"/>
              </w:rPr>
            </w:pPr>
          </w:p>
        </w:tc>
        <w:tc>
          <w:tcPr>
            <w:tcW w:w="959" w:type="pct"/>
            <w:vAlign w:val="bottom"/>
          </w:tcPr>
          <w:p w:rsidR="00840665" w:rsidRPr="00D06C10" w:rsidRDefault="00840665" w:rsidP="00840665">
            <w:pPr>
              <w:widowControl/>
              <w:overflowPunct/>
              <w:spacing w:line="240" w:lineRule="auto"/>
              <w:ind w:firstLine="0"/>
              <w:jc w:val="right"/>
              <w:rPr>
                <w:rFonts w:eastAsia="Calibri"/>
                <w:kern w:val="0"/>
                <w:sz w:val="22"/>
                <w:szCs w:val="22"/>
              </w:rPr>
            </w:pPr>
          </w:p>
        </w:tc>
      </w:tr>
      <w:tr w:rsidR="00840665" w:rsidRPr="00D06C10" w:rsidTr="001C68B1">
        <w:tc>
          <w:tcPr>
            <w:tcW w:w="878" w:type="pct"/>
            <w:vAlign w:val="bottom"/>
          </w:tcPr>
          <w:p w:rsidR="00840665" w:rsidRPr="00D06C10" w:rsidRDefault="001C68B1" w:rsidP="00840665">
            <w:pPr>
              <w:widowControl/>
              <w:overflowPunct/>
              <w:spacing w:line="240" w:lineRule="auto"/>
              <w:ind w:firstLine="0"/>
              <w:rPr>
                <w:rFonts w:eastAsia="Calibri"/>
                <w:kern w:val="0"/>
                <w:sz w:val="22"/>
                <w:szCs w:val="22"/>
              </w:rPr>
            </w:pPr>
            <w:r w:rsidRPr="00D06C10">
              <w:rPr>
                <w:rFonts w:eastAsia="Calibri"/>
                <w:kern w:val="0"/>
                <w:sz w:val="22"/>
                <w:szCs w:val="22"/>
              </w:rPr>
              <w:t xml:space="preserve">     </w:t>
            </w:r>
            <w:r w:rsidR="00840665" w:rsidRPr="00D06C10">
              <w:rPr>
                <w:rFonts w:eastAsia="Calibri"/>
                <w:kern w:val="0"/>
                <w:sz w:val="22"/>
                <w:szCs w:val="22"/>
              </w:rPr>
              <w:t>Rural</w:t>
            </w:r>
          </w:p>
        </w:tc>
        <w:tc>
          <w:tcPr>
            <w:tcW w:w="1371" w:type="pct"/>
            <w:vAlign w:val="bottom"/>
          </w:tcPr>
          <w:p w:rsidR="00840665" w:rsidRPr="00D06C10" w:rsidRDefault="00840665" w:rsidP="00840665">
            <w:pPr>
              <w:widowControl/>
              <w:overflowPunct/>
              <w:spacing w:line="240" w:lineRule="auto"/>
              <w:ind w:firstLine="0"/>
              <w:rPr>
                <w:rFonts w:eastAsia="Calibri"/>
                <w:kern w:val="0"/>
                <w:sz w:val="22"/>
                <w:szCs w:val="22"/>
              </w:rPr>
            </w:pPr>
          </w:p>
        </w:tc>
        <w:tc>
          <w:tcPr>
            <w:tcW w:w="1216" w:type="pct"/>
            <w:vAlign w:val="bottom"/>
          </w:tcPr>
          <w:p w:rsidR="00840665" w:rsidRPr="00D06C10" w:rsidRDefault="00840665" w:rsidP="00840665">
            <w:pPr>
              <w:widowControl/>
              <w:overflowPunct/>
              <w:spacing w:line="240" w:lineRule="auto"/>
              <w:ind w:firstLine="0"/>
              <w:rPr>
                <w:rFonts w:eastAsia="Calibri"/>
                <w:kern w:val="0"/>
                <w:sz w:val="22"/>
                <w:szCs w:val="22"/>
              </w:rPr>
            </w:pPr>
            <w:r w:rsidRPr="00D06C10">
              <w:rPr>
                <w:rFonts w:eastAsia="Calibri"/>
                <w:kern w:val="0"/>
                <w:sz w:val="22"/>
                <w:szCs w:val="22"/>
              </w:rPr>
              <w:t>Yes</w:t>
            </w:r>
          </w:p>
        </w:tc>
        <w:tc>
          <w:tcPr>
            <w:tcW w:w="576" w:type="pct"/>
            <w:vAlign w:val="bottom"/>
          </w:tcPr>
          <w:p w:rsidR="00840665" w:rsidRPr="00D06C10" w:rsidRDefault="00840665" w:rsidP="00840665">
            <w:pPr>
              <w:widowControl/>
              <w:overflowPunct/>
              <w:spacing w:line="240" w:lineRule="auto"/>
              <w:ind w:firstLine="0"/>
              <w:jc w:val="center"/>
              <w:rPr>
                <w:rFonts w:eastAsia="Calibri"/>
                <w:kern w:val="0"/>
                <w:sz w:val="22"/>
                <w:szCs w:val="22"/>
              </w:rPr>
            </w:pPr>
          </w:p>
        </w:tc>
        <w:tc>
          <w:tcPr>
            <w:tcW w:w="959" w:type="pct"/>
            <w:vAlign w:val="bottom"/>
          </w:tcPr>
          <w:p w:rsidR="00840665" w:rsidRPr="00D06C10" w:rsidRDefault="00840665" w:rsidP="00840665">
            <w:pPr>
              <w:widowControl/>
              <w:overflowPunct/>
              <w:spacing w:line="240" w:lineRule="auto"/>
              <w:ind w:firstLine="0"/>
              <w:jc w:val="right"/>
              <w:rPr>
                <w:rFonts w:eastAsia="Calibri"/>
                <w:kern w:val="0"/>
                <w:sz w:val="22"/>
                <w:szCs w:val="22"/>
              </w:rPr>
            </w:pPr>
            <w:r w:rsidRPr="00D06C10">
              <w:rPr>
                <w:rFonts w:eastAsia="Calibri"/>
                <w:kern w:val="0"/>
                <w:sz w:val="22"/>
                <w:szCs w:val="22"/>
              </w:rPr>
              <w:t>38.2%</w:t>
            </w:r>
          </w:p>
        </w:tc>
      </w:tr>
      <w:tr w:rsidR="00840665" w:rsidRPr="00D06C10" w:rsidTr="001C68B1">
        <w:tc>
          <w:tcPr>
            <w:tcW w:w="878" w:type="pct"/>
            <w:vAlign w:val="bottom"/>
          </w:tcPr>
          <w:p w:rsidR="00840665" w:rsidRPr="00D06C10" w:rsidRDefault="00840665" w:rsidP="00840665">
            <w:pPr>
              <w:widowControl/>
              <w:overflowPunct/>
              <w:spacing w:line="240" w:lineRule="auto"/>
              <w:ind w:firstLine="0"/>
              <w:rPr>
                <w:rFonts w:eastAsia="Calibri"/>
                <w:b/>
                <w:bCs/>
                <w:kern w:val="0"/>
                <w:sz w:val="22"/>
                <w:szCs w:val="22"/>
              </w:rPr>
            </w:pPr>
          </w:p>
        </w:tc>
        <w:tc>
          <w:tcPr>
            <w:tcW w:w="1371" w:type="pct"/>
            <w:vAlign w:val="bottom"/>
          </w:tcPr>
          <w:p w:rsidR="00840665" w:rsidRPr="00D06C10" w:rsidRDefault="00840665" w:rsidP="00840665">
            <w:pPr>
              <w:widowControl/>
              <w:overflowPunct/>
              <w:spacing w:line="240" w:lineRule="auto"/>
              <w:ind w:firstLine="0"/>
              <w:rPr>
                <w:rFonts w:eastAsia="Calibri"/>
                <w:kern w:val="0"/>
                <w:sz w:val="22"/>
                <w:szCs w:val="22"/>
              </w:rPr>
            </w:pPr>
          </w:p>
        </w:tc>
        <w:tc>
          <w:tcPr>
            <w:tcW w:w="1216" w:type="pct"/>
            <w:vAlign w:val="bottom"/>
          </w:tcPr>
          <w:p w:rsidR="00840665" w:rsidRPr="00D06C10" w:rsidRDefault="00840665" w:rsidP="00840665">
            <w:pPr>
              <w:widowControl/>
              <w:overflowPunct/>
              <w:spacing w:line="240" w:lineRule="auto"/>
              <w:ind w:firstLine="0"/>
              <w:rPr>
                <w:rFonts w:eastAsia="Calibri"/>
                <w:kern w:val="0"/>
                <w:sz w:val="22"/>
                <w:szCs w:val="22"/>
              </w:rPr>
            </w:pPr>
            <w:r w:rsidRPr="00D06C10">
              <w:rPr>
                <w:rFonts w:eastAsia="Calibri"/>
                <w:kern w:val="0"/>
                <w:sz w:val="22"/>
                <w:szCs w:val="22"/>
              </w:rPr>
              <w:t>No</w:t>
            </w:r>
          </w:p>
        </w:tc>
        <w:tc>
          <w:tcPr>
            <w:tcW w:w="576" w:type="pct"/>
            <w:vAlign w:val="bottom"/>
          </w:tcPr>
          <w:p w:rsidR="00840665" w:rsidRPr="00D06C10" w:rsidRDefault="00840665" w:rsidP="00840665">
            <w:pPr>
              <w:widowControl/>
              <w:overflowPunct/>
              <w:spacing w:line="240" w:lineRule="auto"/>
              <w:ind w:firstLine="0"/>
              <w:jc w:val="center"/>
              <w:rPr>
                <w:rFonts w:eastAsia="Calibri"/>
                <w:kern w:val="0"/>
                <w:sz w:val="22"/>
                <w:szCs w:val="22"/>
              </w:rPr>
            </w:pPr>
          </w:p>
        </w:tc>
        <w:tc>
          <w:tcPr>
            <w:tcW w:w="959" w:type="pct"/>
            <w:vAlign w:val="bottom"/>
          </w:tcPr>
          <w:p w:rsidR="00840665" w:rsidRPr="00D06C10" w:rsidRDefault="00840665" w:rsidP="00840665">
            <w:pPr>
              <w:widowControl/>
              <w:overflowPunct/>
              <w:spacing w:line="240" w:lineRule="auto"/>
              <w:ind w:firstLine="0"/>
              <w:jc w:val="right"/>
              <w:rPr>
                <w:rFonts w:eastAsia="Calibri"/>
                <w:kern w:val="0"/>
                <w:sz w:val="22"/>
                <w:szCs w:val="22"/>
              </w:rPr>
            </w:pPr>
            <w:r w:rsidRPr="00D06C10">
              <w:rPr>
                <w:rFonts w:eastAsia="Calibri"/>
                <w:kern w:val="0"/>
                <w:sz w:val="22"/>
                <w:szCs w:val="22"/>
              </w:rPr>
              <w:t>61.8%</w:t>
            </w:r>
          </w:p>
        </w:tc>
      </w:tr>
      <w:tr w:rsidR="00840665" w:rsidRPr="00D06C10" w:rsidTr="001C68B1">
        <w:tc>
          <w:tcPr>
            <w:tcW w:w="878" w:type="pct"/>
            <w:vAlign w:val="bottom"/>
          </w:tcPr>
          <w:p w:rsidR="00840665" w:rsidRPr="00D06C10" w:rsidRDefault="00840665" w:rsidP="00840665">
            <w:pPr>
              <w:widowControl/>
              <w:overflowPunct/>
              <w:spacing w:line="240" w:lineRule="auto"/>
              <w:ind w:firstLine="0"/>
              <w:rPr>
                <w:rFonts w:eastAsia="Calibri"/>
                <w:b/>
                <w:bCs/>
                <w:kern w:val="0"/>
                <w:sz w:val="22"/>
                <w:szCs w:val="22"/>
              </w:rPr>
            </w:pPr>
            <w:r w:rsidRPr="00D06C10">
              <w:rPr>
                <w:rFonts w:eastAsia="Calibri"/>
                <w:b/>
                <w:bCs/>
                <w:kern w:val="0"/>
                <w:sz w:val="22"/>
                <w:szCs w:val="22"/>
              </w:rPr>
              <w:t>Wave 11</w:t>
            </w:r>
          </w:p>
        </w:tc>
        <w:tc>
          <w:tcPr>
            <w:tcW w:w="1371" w:type="pct"/>
            <w:vAlign w:val="bottom"/>
          </w:tcPr>
          <w:p w:rsidR="00840665" w:rsidRPr="00D06C10" w:rsidRDefault="00840665" w:rsidP="00840665">
            <w:pPr>
              <w:widowControl/>
              <w:overflowPunct/>
              <w:spacing w:line="240" w:lineRule="auto"/>
              <w:ind w:firstLine="0"/>
              <w:rPr>
                <w:rFonts w:eastAsia="Calibri"/>
                <w:kern w:val="0"/>
                <w:sz w:val="22"/>
                <w:szCs w:val="22"/>
              </w:rPr>
            </w:pPr>
          </w:p>
        </w:tc>
        <w:tc>
          <w:tcPr>
            <w:tcW w:w="1216" w:type="pct"/>
            <w:vAlign w:val="bottom"/>
          </w:tcPr>
          <w:p w:rsidR="00840665" w:rsidRPr="00D06C10" w:rsidRDefault="00840665" w:rsidP="00840665">
            <w:pPr>
              <w:widowControl/>
              <w:overflowPunct/>
              <w:spacing w:line="240" w:lineRule="auto"/>
              <w:ind w:firstLine="0"/>
              <w:rPr>
                <w:rFonts w:eastAsia="Calibri"/>
                <w:kern w:val="0"/>
                <w:sz w:val="22"/>
                <w:szCs w:val="22"/>
              </w:rPr>
            </w:pPr>
          </w:p>
        </w:tc>
        <w:tc>
          <w:tcPr>
            <w:tcW w:w="576" w:type="pct"/>
            <w:vAlign w:val="bottom"/>
          </w:tcPr>
          <w:p w:rsidR="00840665" w:rsidRPr="00D06C10" w:rsidRDefault="00840665" w:rsidP="00840665">
            <w:pPr>
              <w:widowControl/>
              <w:overflowPunct/>
              <w:spacing w:line="240" w:lineRule="auto"/>
              <w:ind w:firstLine="0"/>
              <w:rPr>
                <w:rFonts w:eastAsia="Calibri"/>
                <w:kern w:val="0"/>
                <w:sz w:val="22"/>
                <w:szCs w:val="22"/>
              </w:rPr>
            </w:pPr>
          </w:p>
        </w:tc>
        <w:tc>
          <w:tcPr>
            <w:tcW w:w="959" w:type="pct"/>
            <w:vAlign w:val="bottom"/>
          </w:tcPr>
          <w:p w:rsidR="00840665" w:rsidRPr="00D06C10" w:rsidRDefault="00840665" w:rsidP="00840665">
            <w:pPr>
              <w:widowControl/>
              <w:overflowPunct/>
              <w:spacing w:line="240" w:lineRule="auto"/>
              <w:ind w:firstLine="0"/>
              <w:jc w:val="right"/>
              <w:rPr>
                <w:rFonts w:eastAsia="Calibri"/>
                <w:kern w:val="0"/>
                <w:sz w:val="22"/>
                <w:szCs w:val="22"/>
              </w:rPr>
            </w:pPr>
          </w:p>
        </w:tc>
      </w:tr>
      <w:tr w:rsidR="00840665" w:rsidRPr="00D06C10" w:rsidTr="001C68B1">
        <w:tc>
          <w:tcPr>
            <w:tcW w:w="878" w:type="pct"/>
            <w:vAlign w:val="bottom"/>
          </w:tcPr>
          <w:p w:rsidR="00840665" w:rsidRPr="00D06C10" w:rsidRDefault="001C68B1" w:rsidP="00840665">
            <w:pPr>
              <w:widowControl/>
              <w:overflowPunct/>
              <w:spacing w:line="240" w:lineRule="auto"/>
              <w:ind w:firstLine="0"/>
              <w:rPr>
                <w:rFonts w:eastAsia="Calibri"/>
                <w:kern w:val="0"/>
                <w:sz w:val="22"/>
                <w:szCs w:val="22"/>
              </w:rPr>
            </w:pPr>
            <w:r w:rsidRPr="00D06C10">
              <w:rPr>
                <w:rFonts w:eastAsia="Calibri"/>
                <w:kern w:val="0"/>
                <w:sz w:val="22"/>
                <w:szCs w:val="22"/>
              </w:rPr>
              <w:t xml:space="preserve">     </w:t>
            </w:r>
            <w:r w:rsidR="00840665" w:rsidRPr="00D06C10">
              <w:rPr>
                <w:rFonts w:eastAsia="Calibri"/>
                <w:kern w:val="0"/>
                <w:sz w:val="22"/>
                <w:szCs w:val="22"/>
              </w:rPr>
              <w:t>Urban</w:t>
            </w:r>
          </w:p>
        </w:tc>
        <w:tc>
          <w:tcPr>
            <w:tcW w:w="1371" w:type="pct"/>
            <w:vAlign w:val="bottom"/>
          </w:tcPr>
          <w:p w:rsidR="00840665" w:rsidRPr="00D06C10" w:rsidRDefault="00840665" w:rsidP="00840665">
            <w:pPr>
              <w:widowControl/>
              <w:overflowPunct/>
              <w:spacing w:line="240" w:lineRule="auto"/>
              <w:ind w:firstLine="0"/>
              <w:rPr>
                <w:rFonts w:eastAsia="Calibri"/>
                <w:kern w:val="0"/>
                <w:sz w:val="22"/>
                <w:szCs w:val="22"/>
              </w:rPr>
            </w:pPr>
          </w:p>
        </w:tc>
        <w:tc>
          <w:tcPr>
            <w:tcW w:w="1216" w:type="pct"/>
            <w:vAlign w:val="bottom"/>
          </w:tcPr>
          <w:p w:rsidR="00840665" w:rsidRPr="00D06C10" w:rsidRDefault="00840665" w:rsidP="00840665">
            <w:pPr>
              <w:widowControl/>
              <w:overflowPunct/>
              <w:spacing w:line="240" w:lineRule="auto"/>
              <w:ind w:firstLine="0"/>
              <w:rPr>
                <w:rFonts w:eastAsia="Calibri"/>
                <w:kern w:val="0"/>
                <w:sz w:val="22"/>
                <w:szCs w:val="22"/>
              </w:rPr>
            </w:pPr>
            <w:r w:rsidRPr="00D06C10">
              <w:rPr>
                <w:rFonts w:eastAsia="Calibri"/>
                <w:kern w:val="0"/>
                <w:sz w:val="22"/>
                <w:szCs w:val="22"/>
              </w:rPr>
              <w:t>Yes</w:t>
            </w:r>
          </w:p>
        </w:tc>
        <w:tc>
          <w:tcPr>
            <w:tcW w:w="576" w:type="pct"/>
            <w:vAlign w:val="bottom"/>
          </w:tcPr>
          <w:p w:rsidR="00840665" w:rsidRPr="00D06C10" w:rsidRDefault="00840665" w:rsidP="00840665">
            <w:pPr>
              <w:widowControl/>
              <w:overflowPunct/>
              <w:spacing w:line="240" w:lineRule="auto"/>
              <w:ind w:firstLine="0"/>
              <w:jc w:val="center"/>
              <w:rPr>
                <w:rFonts w:eastAsia="Calibri"/>
                <w:kern w:val="0"/>
                <w:sz w:val="22"/>
                <w:szCs w:val="22"/>
              </w:rPr>
            </w:pPr>
          </w:p>
        </w:tc>
        <w:tc>
          <w:tcPr>
            <w:tcW w:w="959" w:type="pct"/>
            <w:vAlign w:val="bottom"/>
          </w:tcPr>
          <w:p w:rsidR="00840665" w:rsidRPr="00D06C10" w:rsidRDefault="00840665" w:rsidP="00840665">
            <w:pPr>
              <w:widowControl/>
              <w:overflowPunct/>
              <w:spacing w:line="240" w:lineRule="auto"/>
              <w:ind w:firstLine="0"/>
              <w:jc w:val="right"/>
              <w:rPr>
                <w:rFonts w:eastAsia="Calibri"/>
                <w:kern w:val="0"/>
                <w:sz w:val="22"/>
                <w:szCs w:val="22"/>
              </w:rPr>
            </w:pPr>
            <w:r w:rsidRPr="00D06C10">
              <w:rPr>
                <w:rFonts w:eastAsia="Calibri"/>
                <w:kern w:val="0"/>
                <w:sz w:val="22"/>
                <w:szCs w:val="22"/>
              </w:rPr>
              <w:t>54.5%</w:t>
            </w:r>
          </w:p>
        </w:tc>
      </w:tr>
      <w:tr w:rsidR="00840665" w:rsidRPr="00D06C10" w:rsidTr="001C68B1">
        <w:tc>
          <w:tcPr>
            <w:tcW w:w="878" w:type="pct"/>
            <w:vAlign w:val="bottom"/>
          </w:tcPr>
          <w:p w:rsidR="00840665" w:rsidRPr="00D06C10" w:rsidRDefault="00840665" w:rsidP="00840665">
            <w:pPr>
              <w:widowControl/>
              <w:overflowPunct/>
              <w:spacing w:line="240" w:lineRule="auto"/>
              <w:ind w:firstLine="0"/>
              <w:rPr>
                <w:rFonts w:eastAsia="Calibri"/>
                <w:b/>
                <w:bCs/>
                <w:kern w:val="0"/>
                <w:sz w:val="22"/>
                <w:szCs w:val="22"/>
              </w:rPr>
            </w:pPr>
          </w:p>
        </w:tc>
        <w:tc>
          <w:tcPr>
            <w:tcW w:w="1371" w:type="pct"/>
            <w:vAlign w:val="bottom"/>
          </w:tcPr>
          <w:p w:rsidR="00840665" w:rsidRPr="00D06C10" w:rsidRDefault="00840665" w:rsidP="00840665">
            <w:pPr>
              <w:widowControl/>
              <w:overflowPunct/>
              <w:spacing w:line="240" w:lineRule="auto"/>
              <w:ind w:firstLine="0"/>
              <w:rPr>
                <w:rFonts w:eastAsia="Calibri"/>
                <w:kern w:val="0"/>
                <w:sz w:val="22"/>
                <w:szCs w:val="22"/>
              </w:rPr>
            </w:pPr>
          </w:p>
        </w:tc>
        <w:tc>
          <w:tcPr>
            <w:tcW w:w="1216" w:type="pct"/>
            <w:vAlign w:val="bottom"/>
          </w:tcPr>
          <w:p w:rsidR="00840665" w:rsidRPr="00D06C10" w:rsidRDefault="00840665" w:rsidP="00840665">
            <w:pPr>
              <w:widowControl/>
              <w:overflowPunct/>
              <w:spacing w:line="240" w:lineRule="auto"/>
              <w:ind w:firstLine="0"/>
              <w:rPr>
                <w:rFonts w:eastAsia="Calibri"/>
                <w:kern w:val="0"/>
                <w:sz w:val="22"/>
                <w:szCs w:val="22"/>
              </w:rPr>
            </w:pPr>
            <w:r w:rsidRPr="00D06C10">
              <w:rPr>
                <w:rFonts w:eastAsia="Calibri"/>
                <w:kern w:val="0"/>
                <w:sz w:val="22"/>
                <w:szCs w:val="22"/>
              </w:rPr>
              <w:t>No</w:t>
            </w:r>
          </w:p>
        </w:tc>
        <w:tc>
          <w:tcPr>
            <w:tcW w:w="576" w:type="pct"/>
            <w:vAlign w:val="bottom"/>
          </w:tcPr>
          <w:p w:rsidR="00840665" w:rsidRPr="00D06C10" w:rsidRDefault="00840665" w:rsidP="00840665">
            <w:pPr>
              <w:widowControl/>
              <w:overflowPunct/>
              <w:spacing w:line="240" w:lineRule="auto"/>
              <w:ind w:firstLine="0"/>
              <w:jc w:val="center"/>
              <w:rPr>
                <w:rFonts w:eastAsia="Calibri"/>
                <w:kern w:val="0"/>
                <w:sz w:val="22"/>
                <w:szCs w:val="22"/>
              </w:rPr>
            </w:pPr>
          </w:p>
        </w:tc>
        <w:tc>
          <w:tcPr>
            <w:tcW w:w="959" w:type="pct"/>
            <w:vAlign w:val="bottom"/>
          </w:tcPr>
          <w:p w:rsidR="00840665" w:rsidRPr="00D06C10" w:rsidRDefault="00840665" w:rsidP="00840665">
            <w:pPr>
              <w:widowControl/>
              <w:overflowPunct/>
              <w:spacing w:line="240" w:lineRule="auto"/>
              <w:ind w:firstLine="0"/>
              <w:jc w:val="right"/>
              <w:rPr>
                <w:rFonts w:eastAsia="Calibri"/>
                <w:kern w:val="0"/>
                <w:sz w:val="22"/>
                <w:szCs w:val="22"/>
              </w:rPr>
            </w:pPr>
            <w:r w:rsidRPr="00D06C10">
              <w:rPr>
                <w:rFonts w:eastAsia="Calibri"/>
                <w:kern w:val="0"/>
                <w:sz w:val="22"/>
                <w:szCs w:val="22"/>
              </w:rPr>
              <w:t>45.5%</w:t>
            </w:r>
          </w:p>
        </w:tc>
      </w:tr>
      <w:tr w:rsidR="00840665" w:rsidRPr="00D06C10" w:rsidTr="001C68B1">
        <w:tc>
          <w:tcPr>
            <w:tcW w:w="878" w:type="pct"/>
            <w:vAlign w:val="bottom"/>
          </w:tcPr>
          <w:p w:rsidR="00840665" w:rsidRPr="00D06C10" w:rsidRDefault="00840665" w:rsidP="00840665">
            <w:pPr>
              <w:widowControl/>
              <w:overflowPunct/>
              <w:spacing w:line="240" w:lineRule="auto"/>
              <w:ind w:firstLine="0"/>
              <w:rPr>
                <w:rFonts w:eastAsia="Calibri"/>
                <w:b/>
                <w:bCs/>
                <w:kern w:val="0"/>
                <w:sz w:val="22"/>
                <w:szCs w:val="22"/>
              </w:rPr>
            </w:pPr>
          </w:p>
        </w:tc>
        <w:tc>
          <w:tcPr>
            <w:tcW w:w="1371" w:type="pct"/>
            <w:vAlign w:val="bottom"/>
          </w:tcPr>
          <w:p w:rsidR="00840665" w:rsidRPr="00D06C10" w:rsidRDefault="00840665" w:rsidP="00840665">
            <w:pPr>
              <w:widowControl/>
              <w:overflowPunct/>
              <w:spacing w:line="240" w:lineRule="auto"/>
              <w:ind w:firstLine="0"/>
              <w:rPr>
                <w:rFonts w:eastAsia="Calibri"/>
                <w:kern w:val="0"/>
                <w:sz w:val="22"/>
                <w:szCs w:val="22"/>
              </w:rPr>
            </w:pPr>
          </w:p>
        </w:tc>
        <w:tc>
          <w:tcPr>
            <w:tcW w:w="1216" w:type="pct"/>
            <w:vAlign w:val="bottom"/>
          </w:tcPr>
          <w:p w:rsidR="00840665" w:rsidRPr="00D06C10" w:rsidRDefault="00840665" w:rsidP="00840665">
            <w:pPr>
              <w:widowControl/>
              <w:overflowPunct/>
              <w:spacing w:line="240" w:lineRule="auto"/>
              <w:ind w:firstLine="0"/>
              <w:rPr>
                <w:rFonts w:eastAsia="Calibri"/>
                <w:kern w:val="0"/>
                <w:sz w:val="22"/>
                <w:szCs w:val="22"/>
              </w:rPr>
            </w:pPr>
          </w:p>
        </w:tc>
        <w:tc>
          <w:tcPr>
            <w:tcW w:w="576" w:type="pct"/>
            <w:vAlign w:val="bottom"/>
          </w:tcPr>
          <w:p w:rsidR="00840665" w:rsidRPr="00D06C10" w:rsidRDefault="00840665" w:rsidP="00840665">
            <w:pPr>
              <w:widowControl/>
              <w:overflowPunct/>
              <w:spacing w:line="240" w:lineRule="auto"/>
              <w:ind w:firstLine="0"/>
              <w:jc w:val="center"/>
              <w:rPr>
                <w:rFonts w:eastAsia="Calibri"/>
                <w:kern w:val="0"/>
                <w:sz w:val="22"/>
                <w:szCs w:val="22"/>
              </w:rPr>
            </w:pPr>
          </w:p>
        </w:tc>
        <w:tc>
          <w:tcPr>
            <w:tcW w:w="959" w:type="pct"/>
            <w:vAlign w:val="bottom"/>
          </w:tcPr>
          <w:p w:rsidR="00840665" w:rsidRPr="00D06C10" w:rsidRDefault="00840665" w:rsidP="00840665">
            <w:pPr>
              <w:widowControl/>
              <w:overflowPunct/>
              <w:spacing w:line="240" w:lineRule="auto"/>
              <w:ind w:firstLine="0"/>
              <w:jc w:val="right"/>
              <w:rPr>
                <w:rFonts w:eastAsia="Calibri"/>
                <w:kern w:val="0"/>
                <w:sz w:val="22"/>
                <w:szCs w:val="22"/>
              </w:rPr>
            </w:pPr>
          </w:p>
        </w:tc>
      </w:tr>
      <w:tr w:rsidR="00840665" w:rsidRPr="00D06C10" w:rsidTr="001C68B1">
        <w:tc>
          <w:tcPr>
            <w:tcW w:w="878" w:type="pct"/>
            <w:vAlign w:val="bottom"/>
          </w:tcPr>
          <w:p w:rsidR="00840665" w:rsidRPr="00D06C10" w:rsidRDefault="00D06C10" w:rsidP="00840665">
            <w:pPr>
              <w:widowControl/>
              <w:overflowPunct/>
              <w:spacing w:line="240" w:lineRule="auto"/>
              <w:ind w:firstLine="0"/>
              <w:rPr>
                <w:rFonts w:eastAsia="Calibri"/>
                <w:kern w:val="0"/>
                <w:sz w:val="22"/>
                <w:szCs w:val="22"/>
              </w:rPr>
            </w:pPr>
            <w:r>
              <w:rPr>
                <w:rFonts w:eastAsia="Calibri"/>
                <w:kern w:val="0"/>
                <w:sz w:val="22"/>
                <w:szCs w:val="22"/>
              </w:rPr>
              <w:t xml:space="preserve">     </w:t>
            </w:r>
            <w:r w:rsidR="00840665" w:rsidRPr="00D06C10">
              <w:rPr>
                <w:rFonts w:eastAsia="Calibri"/>
                <w:kern w:val="0"/>
                <w:sz w:val="22"/>
                <w:szCs w:val="22"/>
              </w:rPr>
              <w:t>Rural</w:t>
            </w:r>
          </w:p>
        </w:tc>
        <w:tc>
          <w:tcPr>
            <w:tcW w:w="1371" w:type="pct"/>
            <w:vAlign w:val="bottom"/>
          </w:tcPr>
          <w:p w:rsidR="00840665" w:rsidRPr="00D06C10" w:rsidRDefault="00840665" w:rsidP="00840665">
            <w:pPr>
              <w:widowControl/>
              <w:overflowPunct/>
              <w:spacing w:line="240" w:lineRule="auto"/>
              <w:ind w:firstLine="0"/>
              <w:rPr>
                <w:rFonts w:eastAsia="Calibri"/>
                <w:kern w:val="0"/>
                <w:sz w:val="22"/>
                <w:szCs w:val="22"/>
              </w:rPr>
            </w:pPr>
          </w:p>
        </w:tc>
        <w:tc>
          <w:tcPr>
            <w:tcW w:w="1216" w:type="pct"/>
            <w:vAlign w:val="bottom"/>
          </w:tcPr>
          <w:p w:rsidR="00840665" w:rsidRPr="00D06C10" w:rsidRDefault="00840665" w:rsidP="00840665">
            <w:pPr>
              <w:widowControl/>
              <w:overflowPunct/>
              <w:spacing w:line="240" w:lineRule="auto"/>
              <w:ind w:firstLine="0"/>
              <w:rPr>
                <w:rFonts w:eastAsia="Calibri"/>
                <w:kern w:val="0"/>
                <w:sz w:val="22"/>
                <w:szCs w:val="22"/>
              </w:rPr>
            </w:pPr>
            <w:r w:rsidRPr="00D06C10">
              <w:rPr>
                <w:rFonts w:eastAsia="Calibri"/>
                <w:kern w:val="0"/>
                <w:sz w:val="22"/>
                <w:szCs w:val="22"/>
              </w:rPr>
              <w:t>Yes</w:t>
            </w:r>
          </w:p>
        </w:tc>
        <w:tc>
          <w:tcPr>
            <w:tcW w:w="576" w:type="pct"/>
            <w:vAlign w:val="bottom"/>
          </w:tcPr>
          <w:p w:rsidR="00840665" w:rsidRPr="00D06C10" w:rsidRDefault="00840665" w:rsidP="00840665">
            <w:pPr>
              <w:widowControl/>
              <w:overflowPunct/>
              <w:spacing w:line="240" w:lineRule="auto"/>
              <w:ind w:firstLine="0"/>
              <w:jc w:val="center"/>
              <w:rPr>
                <w:rFonts w:eastAsia="Calibri"/>
                <w:kern w:val="0"/>
                <w:sz w:val="22"/>
                <w:szCs w:val="22"/>
              </w:rPr>
            </w:pPr>
          </w:p>
        </w:tc>
        <w:tc>
          <w:tcPr>
            <w:tcW w:w="959" w:type="pct"/>
            <w:vAlign w:val="bottom"/>
          </w:tcPr>
          <w:p w:rsidR="00840665" w:rsidRPr="00D06C10" w:rsidRDefault="00840665" w:rsidP="00840665">
            <w:pPr>
              <w:widowControl/>
              <w:overflowPunct/>
              <w:spacing w:line="240" w:lineRule="auto"/>
              <w:ind w:firstLine="0"/>
              <w:jc w:val="right"/>
              <w:rPr>
                <w:rFonts w:eastAsia="Calibri"/>
                <w:kern w:val="0"/>
                <w:sz w:val="22"/>
                <w:szCs w:val="22"/>
              </w:rPr>
            </w:pPr>
            <w:r w:rsidRPr="00D06C10">
              <w:rPr>
                <w:rFonts w:eastAsia="Calibri"/>
                <w:kern w:val="0"/>
                <w:sz w:val="22"/>
                <w:szCs w:val="22"/>
              </w:rPr>
              <w:t>55.6%</w:t>
            </w:r>
          </w:p>
        </w:tc>
      </w:tr>
      <w:tr w:rsidR="00840665" w:rsidRPr="00D06C10" w:rsidTr="001C68B1">
        <w:tc>
          <w:tcPr>
            <w:tcW w:w="878" w:type="pct"/>
            <w:vAlign w:val="bottom"/>
          </w:tcPr>
          <w:p w:rsidR="00840665" w:rsidRPr="00D06C10" w:rsidRDefault="00840665" w:rsidP="00840665">
            <w:pPr>
              <w:widowControl/>
              <w:overflowPunct/>
              <w:spacing w:line="240" w:lineRule="auto"/>
              <w:ind w:firstLine="0"/>
              <w:rPr>
                <w:rFonts w:eastAsia="Calibri"/>
                <w:b/>
                <w:bCs/>
                <w:kern w:val="0"/>
                <w:sz w:val="22"/>
                <w:szCs w:val="22"/>
              </w:rPr>
            </w:pPr>
          </w:p>
        </w:tc>
        <w:tc>
          <w:tcPr>
            <w:tcW w:w="1371" w:type="pct"/>
            <w:vAlign w:val="bottom"/>
          </w:tcPr>
          <w:p w:rsidR="00840665" w:rsidRPr="00D06C10" w:rsidRDefault="00840665" w:rsidP="00840665">
            <w:pPr>
              <w:widowControl/>
              <w:overflowPunct/>
              <w:spacing w:line="240" w:lineRule="auto"/>
              <w:ind w:firstLine="0"/>
              <w:rPr>
                <w:rFonts w:eastAsia="Calibri"/>
                <w:kern w:val="0"/>
                <w:sz w:val="22"/>
                <w:szCs w:val="22"/>
              </w:rPr>
            </w:pPr>
          </w:p>
        </w:tc>
        <w:tc>
          <w:tcPr>
            <w:tcW w:w="1216" w:type="pct"/>
            <w:vAlign w:val="bottom"/>
          </w:tcPr>
          <w:p w:rsidR="00840665" w:rsidRPr="00D06C10" w:rsidRDefault="00840665" w:rsidP="00840665">
            <w:pPr>
              <w:widowControl/>
              <w:overflowPunct/>
              <w:spacing w:line="240" w:lineRule="auto"/>
              <w:ind w:firstLine="0"/>
              <w:rPr>
                <w:rFonts w:eastAsia="Calibri"/>
                <w:kern w:val="0"/>
                <w:sz w:val="22"/>
                <w:szCs w:val="22"/>
              </w:rPr>
            </w:pPr>
            <w:r w:rsidRPr="00D06C10">
              <w:rPr>
                <w:rFonts w:eastAsia="Calibri"/>
                <w:kern w:val="0"/>
                <w:sz w:val="22"/>
                <w:szCs w:val="22"/>
              </w:rPr>
              <w:t>No</w:t>
            </w:r>
          </w:p>
        </w:tc>
        <w:tc>
          <w:tcPr>
            <w:tcW w:w="576" w:type="pct"/>
            <w:vAlign w:val="bottom"/>
          </w:tcPr>
          <w:p w:rsidR="00840665" w:rsidRPr="00D06C10" w:rsidRDefault="00840665" w:rsidP="00840665">
            <w:pPr>
              <w:widowControl/>
              <w:overflowPunct/>
              <w:spacing w:line="240" w:lineRule="auto"/>
              <w:ind w:firstLine="0"/>
              <w:jc w:val="center"/>
              <w:rPr>
                <w:rFonts w:eastAsia="Calibri"/>
                <w:kern w:val="0"/>
                <w:sz w:val="22"/>
                <w:szCs w:val="22"/>
              </w:rPr>
            </w:pPr>
          </w:p>
        </w:tc>
        <w:tc>
          <w:tcPr>
            <w:tcW w:w="959" w:type="pct"/>
            <w:vAlign w:val="bottom"/>
          </w:tcPr>
          <w:p w:rsidR="00840665" w:rsidRPr="00D06C10" w:rsidRDefault="00840665" w:rsidP="00840665">
            <w:pPr>
              <w:widowControl/>
              <w:overflowPunct/>
              <w:spacing w:line="240" w:lineRule="auto"/>
              <w:ind w:firstLine="0"/>
              <w:jc w:val="right"/>
              <w:rPr>
                <w:rFonts w:eastAsia="Calibri"/>
                <w:kern w:val="0"/>
                <w:sz w:val="22"/>
                <w:szCs w:val="22"/>
              </w:rPr>
            </w:pPr>
            <w:r w:rsidRPr="00D06C10">
              <w:rPr>
                <w:rFonts w:eastAsia="Calibri"/>
                <w:kern w:val="0"/>
                <w:sz w:val="22"/>
                <w:szCs w:val="22"/>
              </w:rPr>
              <w:t>44.4%</w:t>
            </w:r>
          </w:p>
        </w:tc>
      </w:tr>
    </w:tbl>
    <w:p w:rsidR="00302126" w:rsidRDefault="00302126" w:rsidP="00302126">
      <w:pPr>
        <w:ind w:firstLine="0"/>
        <w:rPr>
          <w:szCs w:val="24"/>
        </w:rPr>
      </w:pPr>
    </w:p>
    <w:p w:rsidR="00D06C10" w:rsidRDefault="00302126" w:rsidP="00302126">
      <w:pPr>
        <w:ind w:firstLine="0"/>
        <w:rPr>
          <w:szCs w:val="24"/>
        </w:rPr>
      </w:pPr>
      <w:proofErr w:type="gramStart"/>
      <w:r>
        <w:rPr>
          <w:szCs w:val="24"/>
        </w:rPr>
        <w:lastRenderedPageBreak/>
        <w:t>work</w:t>
      </w:r>
      <w:proofErr w:type="gramEnd"/>
      <w:r>
        <w:rPr>
          <w:szCs w:val="24"/>
        </w:rPr>
        <w:t xml:space="preserve"> due to transportation issues.  </w:t>
      </w:r>
    </w:p>
    <w:p w:rsidR="006108B4" w:rsidRPr="00635777" w:rsidRDefault="006108B4" w:rsidP="006108B4">
      <w:pPr>
        <w:rPr>
          <w:szCs w:val="24"/>
        </w:rPr>
      </w:pPr>
      <w:r>
        <w:rPr>
          <w:szCs w:val="24"/>
        </w:rPr>
        <w:t>The impor</w:t>
      </w:r>
      <w:r w:rsidR="00913032">
        <w:rPr>
          <w:szCs w:val="24"/>
        </w:rPr>
        <w:t>ta</w:t>
      </w:r>
      <w:r>
        <w:rPr>
          <w:szCs w:val="24"/>
        </w:rPr>
        <w:t>nce of private transpor</w:t>
      </w:r>
      <w:r w:rsidR="00913032">
        <w:rPr>
          <w:szCs w:val="24"/>
        </w:rPr>
        <w:t>ta</w:t>
      </w:r>
      <w:r>
        <w:rPr>
          <w:szCs w:val="24"/>
        </w:rPr>
        <w:t>tion in rural areas is illustrated in</w:t>
      </w:r>
      <w:r w:rsidRPr="00635777">
        <w:rPr>
          <w:szCs w:val="24"/>
        </w:rPr>
        <w:t xml:space="preserve"> </w:t>
      </w:r>
      <w:r w:rsidR="005D1EF3">
        <w:rPr>
          <w:szCs w:val="24"/>
        </w:rPr>
        <w:t xml:space="preserve">a </w:t>
      </w:r>
      <w:r w:rsidRPr="00635777">
        <w:rPr>
          <w:szCs w:val="24"/>
        </w:rPr>
        <w:t xml:space="preserve">study of </w:t>
      </w:r>
      <w:r w:rsidR="00913032">
        <w:rPr>
          <w:szCs w:val="24"/>
        </w:rPr>
        <w:t>TA</w:t>
      </w:r>
      <w:r w:rsidRPr="00635777">
        <w:rPr>
          <w:szCs w:val="24"/>
        </w:rPr>
        <w:t>NF recipients in Tennessee</w:t>
      </w:r>
      <w:r>
        <w:rPr>
          <w:szCs w:val="24"/>
        </w:rPr>
        <w:t xml:space="preserve"> by</w:t>
      </w:r>
      <w:r w:rsidRPr="00635777">
        <w:rPr>
          <w:szCs w:val="24"/>
        </w:rPr>
        <w:t xml:space="preserve"> Richards </w:t>
      </w:r>
      <w:r w:rsidR="000620FB">
        <w:rPr>
          <w:szCs w:val="24"/>
        </w:rPr>
        <w:t>and Bruce (2004)</w:t>
      </w:r>
      <w:r>
        <w:rPr>
          <w:szCs w:val="24"/>
        </w:rPr>
        <w:t xml:space="preserve">. The authors found that </w:t>
      </w:r>
      <w:r w:rsidRPr="00635777">
        <w:rPr>
          <w:szCs w:val="24"/>
        </w:rPr>
        <w:t xml:space="preserve">urban </w:t>
      </w:r>
      <w:r w:rsidR="00913032">
        <w:rPr>
          <w:szCs w:val="24"/>
        </w:rPr>
        <w:t>TA</w:t>
      </w:r>
      <w:r w:rsidRPr="00635777">
        <w:rPr>
          <w:szCs w:val="24"/>
        </w:rPr>
        <w:t xml:space="preserve">NF recipients </w:t>
      </w:r>
      <w:r>
        <w:rPr>
          <w:szCs w:val="24"/>
        </w:rPr>
        <w:t>appeared</w:t>
      </w:r>
      <w:r w:rsidRPr="00635777">
        <w:rPr>
          <w:szCs w:val="24"/>
        </w:rPr>
        <w:t xml:space="preserve"> more likely to use transpor</w:t>
      </w:r>
      <w:r w:rsidR="00913032">
        <w:rPr>
          <w:szCs w:val="24"/>
        </w:rPr>
        <w:t>ta</w:t>
      </w:r>
      <w:r w:rsidRPr="00635777">
        <w:rPr>
          <w:szCs w:val="24"/>
        </w:rPr>
        <w:t>tion support than their rural counterparts</w:t>
      </w:r>
      <w:r>
        <w:rPr>
          <w:szCs w:val="24"/>
        </w:rPr>
        <w:t xml:space="preserve"> because they were more likely to use public transport</w:t>
      </w:r>
      <w:r w:rsidRPr="00635777">
        <w:rPr>
          <w:szCs w:val="24"/>
        </w:rPr>
        <w:t>. The researchers point</w:t>
      </w:r>
      <w:r>
        <w:rPr>
          <w:szCs w:val="24"/>
        </w:rPr>
        <w:t>ed</w:t>
      </w:r>
      <w:r w:rsidRPr="00635777">
        <w:rPr>
          <w:szCs w:val="24"/>
        </w:rPr>
        <w:t xml:space="preserve"> out that residents providing their own transpor</w:t>
      </w:r>
      <w:r w:rsidR="00913032">
        <w:rPr>
          <w:szCs w:val="24"/>
        </w:rPr>
        <w:t>ta</w:t>
      </w:r>
      <w:r w:rsidRPr="00635777">
        <w:rPr>
          <w:szCs w:val="24"/>
        </w:rPr>
        <w:t>tion were much more likely to be rural, while those who use bus passes are much more likely to be urban. Since bus passes are used on an ongoing basis, but vehicle repairs or help with license fees occurred only once, it appears that urban residents use transpor</w:t>
      </w:r>
      <w:r w:rsidR="00913032">
        <w:rPr>
          <w:szCs w:val="24"/>
        </w:rPr>
        <w:t>ta</w:t>
      </w:r>
      <w:r w:rsidRPr="00635777">
        <w:rPr>
          <w:szCs w:val="24"/>
        </w:rPr>
        <w:t>tion services more than rural. However, since urban and rural residents tend to use transpor</w:t>
      </w:r>
      <w:r w:rsidR="00913032">
        <w:rPr>
          <w:szCs w:val="24"/>
        </w:rPr>
        <w:t>ta</w:t>
      </w:r>
      <w:r w:rsidRPr="00635777">
        <w:rPr>
          <w:szCs w:val="24"/>
        </w:rPr>
        <w:t>tion supports in different ways, it does not necessarily mean that th</w:t>
      </w:r>
      <w:r w:rsidR="00041A0A">
        <w:rPr>
          <w:szCs w:val="24"/>
        </w:rPr>
        <w:t>is service is more impor</w:t>
      </w:r>
      <w:r w:rsidR="00913032">
        <w:rPr>
          <w:szCs w:val="24"/>
        </w:rPr>
        <w:t>ta</w:t>
      </w:r>
      <w:r w:rsidR="00041A0A">
        <w:rPr>
          <w:szCs w:val="24"/>
        </w:rPr>
        <w:t xml:space="preserve">nt </w:t>
      </w:r>
      <w:r w:rsidR="006F249E">
        <w:rPr>
          <w:szCs w:val="24"/>
        </w:rPr>
        <w:t>in</w:t>
      </w:r>
      <w:r w:rsidR="00041A0A">
        <w:rPr>
          <w:szCs w:val="24"/>
        </w:rPr>
        <w:t xml:space="preserve"> </w:t>
      </w:r>
      <w:r w:rsidR="006F249E">
        <w:rPr>
          <w:szCs w:val="24"/>
        </w:rPr>
        <w:t>urban than rural locations, or vice versa</w:t>
      </w:r>
      <w:r w:rsidRPr="00635777">
        <w:rPr>
          <w:szCs w:val="24"/>
        </w:rPr>
        <w:t xml:space="preserve">. </w:t>
      </w:r>
    </w:p>
    <w:p w:rsidR="000A56D7" w:rsidRPr="00103DE6" w:rsidRDefault="00E33EB5" w:rsidP="00103DE6">
      <w:pPr>
        <w:pStyle w:val="Heading3"/>
        <w:jc w:val="left"/>
        <w:rPr>
          <w:b/>
          <w:i/>
        </w:rPr>
      </w:pPr>
      <w:bookmarkStart w:id="115" w:name="_Toc267297131"/>
      <w:bookmarkStart w:id="116" w:name="_Toc267736438"/>
      <w:bookmarkStart w:id="117" w:name="_Toc273436725"/>
      <w:r w:rsidRPr="00103DE6">
        <w:rPr>
          <w:b/>
        </w:rPr>
        <w:t>Childcare Issues in Rural Areas</w:t>
      </w:r>
      <w:bookmarkEnd w:id="115"/>
      <w:bookmarkEnd w:id="116"/>
      <w:bookmarkEnd w:id="117"/>
    </w:p>
    <w:p w:rsidR="001E2AA3" w:rsidRDefault="00276FFA" w:rsidP="00276FFA">
      <w:pPr>
        <w:rPr>
          <w:szCs w:val="24"/>
        </w:rPr>
      </w:pPr>
      <w:r>
        <w:rPr>
          <w:szCs w:val="24"/>
        </w:rPr>
        <w:t>In order to ob</w:t>
      </w:r>
      <w:r w:rsidR="00913032">
        <w:rPr>
          <w:szCs w:val="24"/>
        </w:rPr>
        <w:t>ta</w:t>
      </w:r>
      <w:r>
        <w:rPr>
          <w:szCs w:val="24"/>
        </w:rPr>
        <w:t>in and re</w:t>
      </w:r>
      <w:r w:rsidR="00913032">
        <w:rPr>
          <w:szCs w:val="24"/>
        </w:rPr>
        <w:t>ta</w:t>
      </w:r>
      <w:r>
        <w:rPr>
          <w:szCs w:val="24"/>
        </w:rPr>
        <w:t xml:space="preserve">in employment, working parents must be able to rely on childcare that is consistent, flexible, and safe for their children. </w:t>
      </w:r>
      <w:r w:rsidR="005453AA">
        <w:rPr>
          <w:szCs w:val="24"/>
        </w:rPr>
        <w:t xml:space="preserve">Based on interviews with 323 rural, low-income women, Walker and </w:t>
      </w:r>
      <w:proofErr w:type="spellStart"/>
      <w:r w:rsidR="005453AA">
        <w:rPr>
          <w:szCs w:val="24"/>
        </w:rPr>
        <w:t>Reschke</w:t>
      </w:r>
      <w:proofErr w:type="spellEnd"/>
      <w:r w:rsidR="005453AA">
        <w:rPr>
          <w:szCs w:val="24"/>
        </w:rPr>
        <w:t xml:space="preserve"> </w:t>
      </w:r>
      <w:r w:rsidR="00DF0812">
        <w:rPr>
          <w:szCs w:val="24"/>
        </w:rPr>
        <w:t xml:space="preserve">(2004) </w:t>
      </w:r>
      <w:r w:rsidR="005453AA">
        <w:rPr>
          <w:szCs w:val="24"/>
        </w:rPr>
        <w:t xml:space="preserve">found that working mothers face four significant issues in finding childcare: care suited to the age of the child, </w:t>
      </w:r>
      <w:r w:rsidR="00851598">
        <w:rPr>
          <w:szCs w:val="24"/>
        </w:rPr>
        <w:t xml:space="preserve">care that provides appropriate learning and development, accessibility, and affordability. </w:t>
      </w:r>
      <w:r>
        <w:rPr>
          <w:szCs w:val="24"/>
        </w:rPr>
        <w:t xml:space="preserve">For those who are marginally employed and economically fragile, the childcare issue is complicated by the fact that they are often employed in service or manufacturing jobs that require working weekends and odd hours. </w:t>
      </w:r>
    </w:p>
    <w:p w:rsidR="00276FFA" w:rsidRDefault="00276FFA" w:rsidP="001E2AA3">
      <w:pPr>
        <w:rPr>
          <w:szCs w:val="24"/>
        </w:rPr>
      </w:pPr>
      <w:r>
        <w:rPr>
          <w:szCs w:val="24"/>
        </w:rPr>
        <w:t xml:space="preserve"> Those who live in rural areas </w:t>
      </w:r>
      <w:r w:rsidR="003F5E9C">
        <w:rPr>
          <w:szCs w:val="24"/>
        </w:rPr>
        <w:t>may have longer</w:t>
      </w:r>
      <w:r>
        <w:rPr>
          <w:szCs w:val="24"/>
        </w:rPr>
        <w:t xml:space="preserve"> workday</w:t>
      </w:r>
      <w:r w:rsidR="003F5E9C">
        <w:rPr>
          <w:szCs w:val="24"/>
        </w:rPr>
        <w:t>s,</w:t>
      </w:r>
      <w:r>
        <w:rPr>
          <w:szCs w:val="24"/>
        </w:rPr>
        <w:t xml:space="preserve"> </w:t>
      </w:r>
      <w:r w:rsidR="003F5E9C">
        <w:rPr>
          <w:szCs w:val="24"/>
        </w:rPr>
        <w:t>considering</w:t>
      </w:r>
      <w:r>
        <w:rPr>
          <w:szCs w:val="24"/>
        </w:rPr>
        <w:t xml:space="preserve"> the additional time </w:t>
      </w:r>
      <w:r>
        <w:rPr>
          <w:szCs w:val="24"/>
        </w:rPr>
        <w:lastRenderedPageBreak/>
        <w:t xml:space="preserve">it </w:t>
      </w:r>
      <w:r w:rsidR="00913032">
        <w:rPr>
          <w:szCs w:val="24"/>
        </w:rPr>
        <w:t>ta</w:t>
      </w:r>
      <w:r>
        <w:rPr>
          <w:szCs w:val="24"/>
        </w:rPr>
        <w:t xml:space="preserve">kes to drive to and from jobs located in suburban or urban locations.  Most daycare centers are open during what most </w:t>
      </w:r>
      <w:r w:rsidR="001E2AA3">
        <w:rPr>
          <w:szCs w:val="24"/>
        </w:rPr>
        <w:t>Americans</w:t>
      </w:r>
      <w:r>
        <w:rPr>
          <w:szCs w:val="24"/>
        </w:rPr>
        <w:t xml:space="preserve"> consider normal working hours; few offer extended morning, evening, and weekend slots for those parents who are expected to be at work before 8:00 a.m.</w:t>
      </w:r>
      <w:r w:rsidR="00FE22E3">
        <w:rPr>
          <w:szCs w:val="24"/>
        </w:rPr>
        <w:t>,</w:t>
      </w:r>
      <w:r>
        <w:rPr>
          <w:szCs w:val="24"/>
        </w:rPr>
        <w:t xml:space="preserve"> after 6:00 p.m.</w:t>
      </w:r>
      <w:r w:rsidR="00FE22E3">
        <w:rPr>
          <w:szCs w:val="24"/>
        </w:rPr>
        <w:t>,</w:t>
      </w:r>
      <w:r>
        <w:rPr>
          <w:szCs w:val="24"/>
        </w:rPr>
        <w:t xml:space="preserve"> </w:t>
      </w:r>
      <w:r w:rsidR="00D86383">
        <w:rPr>
          <w:szCs w:val="24"/>
        </w:rPr>
        <w:t>or on weekends</w:t>
      </w:r>
      <w:r>
        <w:rPr>
          <w:szCs w:val="24"/>
        </w:rPr>
        <w:t xml:space="preserve">.  These centers with flexible hours are more likely to be located in urban areas where competition for customers requires that they offer additional conveniences for working parents. </w:t>
      </w:r>
    </w:p>
    <w:p w:rsidR="00094BF3" w:rsidRDefault="00851598" w:rsidP="00276FFA">
      <w:pPr>
        <w:rPr>
          <w:szCs w:val="24"/>
        </w:rPr>
      </w:pPr>
      <w:r>
        <w:rPr>
          <w:szCs w:val="24"/>
        </w:rPr>
        <w:t>Families</w:t>
      </w:r>
      <w:r w:rsidR="00276FFA">
        <w:rPr>
          <w:szCs w:val="24"/>
        </w:rPr>
        <w:t xml:space="preserve"> who rely on informal care networks rather than daycare centers or afterschool programs are not exempt from the problem of nontraditional work hours. Although a good number of the working poor depend upon friends or family members to provide care for their children, many members of these support networks are working themselves, have their own children to care for, or may simply draw the line at rising at four in the morning to receive </w:t>
      </w:r>
      <w:r w:rsidR="0092435C">
        <w:rPr>
          <w:szCs w:val="24"/>
        </w:rPr>
        <w:t>their charges</w:t>
      </w:r>
      <w:r w:rsidR="00276FFA">
        <w:rPr>
          <w:szCs w:val="24"/>
        </w:rPr>
        <w:t xml:space="preserve"> or </w:t>
      </w:r>
      <w:r w:rsidR="0092435C">
        <w:rPr>
          <w:szCs w:val="24"/>
        </w:rPr>
        <w:t xml:space="preserve">at </w:t>
      </w:r>
      <w:r w:rsidR="00276FFA">
        <w:rPr>
          <w:szCs w:val="24"/>
        </w:rPr>
        <w:t>keeping someone else’s children overnight and on weekends.  Some may have disabilities or health issues that limit their ability to care for children for extended amounts of time.</w:t>
      </w:r>
      <w:r w:rsidR="00FE22E3">
        <w:rPr>
          <w:szCs w:val="24"/>
        </w:rPr>
        <w:t xml:space="preserve"> The rural support network is valuable, but not infallible. </w:t>
      </w:r>
    </w:p>
    <w:p w:rsidR="00D86383" w:rsidRPr="00E33EB5" w:rsidRDefault="00D86383" w:rsidP="00D86383">
      <w:pPr>
        <w:rPr>
          <w:szCs w:val="24"/>
        </w:rPr>
      </w:pPr>
      <w:r w:rsidRPr="00E33EB5">
        <w:rPr>
          <w:szCs w:val="24"/>
        </w:rPr>
        <w:t>The impor</w:t>
      </w:r>
      <w:r w:rsidR="00913032">
        <w:rPr>
          <w:szCs w:val="24"/>
        </w:rPr>
        <w:t>ta</w:t>
      </w:r>
      <w:r w:rsidRPr="00E33EB5">
        <w:rPr>
          <w:szCs w:val="24"/>
        </w:rPr>
        <w:t xml:space="preserve">nce of informal childcare networks </w:t>
      </w:r>
      <w:r w:rsidR="003F5E9C">
        <w:rPr>
          <w:szCs w:val="24"/>
        </w:rPr>
        <w:t>should not</w:t>
      </w:r>
      <w:r w:rsidRPr="00E33EB5">
        <w:rPr>
          <w:szCs w:val="24"/>
        </w:rPr>
        <w:t xml:space="preserve"> be underestimated.  In their study of job volatility among 245 rural mothers, </w:t>
      </w:r>
      <w:proofErr w:type="gramStart"/>
      <w:r w:rsidRPr="00E33EB5">
        <w:rPr>
          <w:szCs w:val="24"/>
        </w:rPr>
        <w:t xml:space="preserve">Berry </w:t>
      </w:r>
      <w:r w:rsidR="00456FA4" w:rsidRPr="00E33EB5">
        <w:rPr>
          <w:szCs w:val="24"/>
        </w:rPr>
        <w:t>,</w:t>
      </w:r>
      <w:proofErr w:type="gramEnd"/>
      <w:r w:rsidR="00456FA4" w:rsidRPr="00E33EB5">
        <w:rPr>
          <w:szCs w:val="24"/>
        </w:rPr>
        <w:t xml:space="preserve"> </w:t>
      </w:r>
      <w:proofErr w:type="spellStart"/>
      <w:r w:rsidR="00456FA4" w:rsidRPr="00E33EB5">
        <w:rPr>
          <w:szCs w:val="24"/>
        </w:rPr>
        <w:t>Katras</w:t>
      </w:r>
      <w:proofErr w:type="spellEnd"/>
      <w:r w:rsidR="00456FA4" w:rsidRPr="00E33EB5">
        <w:rPr>
          <w:szCs w:val="24"/>
        </w:rPr>
        <w:t xml:space="preserve">, Sano, Lee, and Bauer (2008) </w:t>
      </w:r>
      <w:r w:rsidRPr="00E33EB5">
        <w:rPr>
          <w:szCs w:val="24"/>
        </w:rPr>
        <w:t>found that informal childcare networks were “…significant determinants of job s</w:t>
      </w:r>
      <w:r w:rsidR="00913032">
        <w:rPr>
          <w:szCs w:val="24"/>
        </w:rPr>
        <w:t>ta</w:t>
      </w:r>
      <w:r w:rsidRPr="00E33EB5">
        <w:rPr>
          <w:szCs w:val="24"/>
        </w:rPr>
        <w:t xml:space="preserve">bility” (p. 8). A number of the mothers in this study reported that they were able to work because they had reliable childcare, and unlike the urban mothers in the </w:t>
      </w:r>
      <w:proofErr w:type="spellStart"/>
      <w:r w:rsidRPr="00E33EB5">
        <w:rPr>
          <w:szCs w:val="24"/>
        </w:rPr>
        <w:t>Bruinsma</w:t>
      </w:r>
      <w:proofErr w:type="spellEnd"/>
      <w:r w:rsidRPr="00E33EB5">
        <w:rPr>
          <w:szCs w:val="24"/>
        </w:rPr>
        <w:t xml:space="preserve"> et al</w:t>
      </w:r>
      <w:r w:rsidR="00456FA4">
        <w:rPr>
          <w:szCs w:val="24"/>
        </w:rPr>
        <w:t xml:space="preserve"> (2006)</w:t>
      </w:r>
      <w:r w:rsidRPr="00E33EB5">
        <w:rPr>
          <w:szCs w:val="24"/>
        </w:rPr>
        <w:t xml:space="preserve"> and </w:t>
      </w:r>
      <w:proofErr w:type="spellStart"/>
      <w:r w:rsidRPr="00E33EB5">
        <w:rPr>
          <w:szCs w:val="24"/>
        </w:rPr>
        <w:t>Lein</w:t>
      </w:r>
      <w:proofErr w:type="spellEnd"/>
      <w:r w:rsidRPr="00E33EB5">
        <w:rPr>
          <w:szCs w:val="24"/>
        </w:rPr>
        <w:t xml:space="preserve"> et al </w:t>
      </w:r>
      <w:r w:rsidR="00456FA4">
        <w:rPr>
          <w:szCs w:val="24"/>
        </w:rPr>
        <w:t xml:space="preserve">(2002) </w:t>
      </w:r>
      <w:r w:rsidRPr="00E33EB5">
        <w:rPr>
          <w:szCs w:val="24"/>
        </w:rPr>
        <w:t xml:space="preserve">studies, depended more upon family members than friends for consistent care for their children. This difference between the types of informal childcare networks lends some credence </w:t>
      </w:r>
      <w:r w:rsidRPr="00E33EB5">
        <w:rPr>
          <w:szCs w:val="24"/>
        </w:rPr>
        <w:lastRenderedPageBreak/>
        <w:t xml:space="preserve">to Walker </w:t>
      </w:r>
      <w:r w:rsidR="00642C44">
        <w:rPr>
          <w:szCs w:val="24"/>
        </w:rPr>
        <w:t>and</w:t>
      </w:r>
      <w:r w:rsidRPr="00E33EB5">
        <w:rPr>
          <w:szCs w:val="24"/>
        </w:rPr>
        <w:t xml:space="preserve"> </w:t>
      </w:r>
      <w:proofErr w:type="spellStart"/>
      <w:r w:rsidRPr="00E33EB5">
        <w:rPr>
          <w:szCs w:val="24"/>
        </w:rPr>
        <w:t>Reschke’s</w:t>
      </w:r>
      <w:proofErr w:type="spellEnd"/>
      <w:r w:rsidR="00456FA4">
        <w:rPr>
          <w:szCs w:val="24"/>
        </w:rPr>
        <w:t xml:space="preserve"> (2004)</w:t>
      </w:r>
      <w:r w:rsidRPr="00E33EB5">
        <w:rPr>
          <w:szCs w:val="24"/>
        </w:rPr>
        <w:t xml:space="preserve"> proposal that the use of family members as care</w:t>
      </w:r>
      <w:r w:rsidR="00913032">
        <w:rPr>
          <w:szCs w:val="24"/>
        </w:rPr>
        <w:t>ta</w:t>
      </w:r>
      <w:r w:rsidRPr="00E33EB5">
        <w:rPr>
          <w:szCs w:val="24"/>
        </w:rPr>
        <w:t xml:space="preserve">kers may be cultural. Walker </w:t>
      </w:r>
      <w:r w:rsidR="00642C44">
        <w:rPr>
          <w:szCs w:val="24"/>
        </w:rPr>
        <w:t>and</w:t>
      </w:r>
      <w:r w:rsidRPr="00E33EB5">
        <w:rPr>
          <w:szCs w:val="24"/>
        </w:rPr>
        <w:t xml:space="preserve"> </w:t>
      </w:r>
      <w:proofErr w:type="spellStart"/>
      <w:r w:rsidRPr="00E33EB5">
        <w:rPr>
          <w:szCs w:val="24"/>
        </w:rPr>
        <w:t>Reschke’s</w:t>
      </w:r>
      <w:proofErr w:type="spellEnd"/>
      <w:r w:rsidRPr="00E33EB5">
        <w:rPr>
          <w:szCs w:val="24"/>
        </w:rPr>
        <w:t xml:space="preserve"> research indicated that rural working women with a child below school age are more likely to rely on informal care and to continue to rely on this support network for before-and after-school care for children of school age.  The presence of these informal support networks may be a critical factor in facili</w:t>
      </w:r>
      <w:r w:rsidR="00913032">
        <w:rPr>
          <w:szCs w:val="24"/>
        </w:rPr>
        <w:t>ta</w:t>
      </w:r>
      <w:r w:rsidRPr="00E33EB5">
        <w:rPr>
          <w:szCs w:val="24"/>
        </w:rPr>
        <w:t xml:space="preserve">ting the move from dependency to self-sufficiency. </w:t>
      </w:r>
    </w:p>
    <w:p w:rsidR="00635777" w:rsidRPr="00E33EB5" w:rsidRDefault="00635777" w:rsidP="00635777">
      <w:pPr>
        <w:rPr>
          <w:szCs w:val="24"/>
        </w:rPr>
      </w:pPr>
      <w:r w:rsidRPr="00E33EB5">
        <w:rPr>
          <w:szCs w:val="24"/>
        </w:rPr>
        <w:t>Of the 40 mothers who remained in s</w:t>
      </w:r>
      <w:r w:rsidR="00913032">
        <w:rPr>
          <w:szCs w:val="24"/>
        </w:rPr>
        <w:t>ta</w:t>
      </w:r>
      <w:r w:rsidRPr="00E33EB5">
        <w:rPr>
          <w:szCs w:val="24"/>
        </w:rPr>
        <w:t xml:space="preserve">ble employment throughout </w:t>
      </w:r>
      <w:r w:rsidR="00267482" w:rsidRPr="00E33EB5">
        <w:rPr>
          <w:szCs w:val="24"/>
        </w:rPr>
        <w:t>Berry</w:t>
      </w:r>
      <w:r w:rsidR="00456FA4">
        <w:rPr>
          <w:szCs w:val="24"/>
        </w:rPr>
        <w:t xml:space="preserve"> </w:t>
      </w:r>
      <w:r w:rsidR="00456FA4" w:rsidRPr="00E33EB5">
        <w:rPr>
          <w:szCs w:val="24"/>
        </w:rPr>
        <w:t xml:space="preserve">et </w:t>
      </w:r>
      <w:proofErr w:type="spellStart"/>
      <w:r w:rsidR="00456FA4" w:rsidRPr="00E33EB5">
        <w:rPr>
          <w:szCs w:val="24"/>
        </w:rPr>
        <w:t>al</w:t>
      </w:r>
      <w:r w:rsidR="00456FA4">
        <w:rPr>
          <w:szCs w:val="24"/>
        </w:rPr>
        <w:t>’s</w:t>
      </w:r>
      <w:proofErr w:type="spellEnd"/>
      <w:r w:rsidR="00456FA4" w:rsidRPr="00E33EB5">
        <w:rPr>
          <w:szCs w:val="24"/>
        </w:rPr>
        <w:t xml:space="preserve"> </w:t>
      </w:r>
      <w:r w:rsidRPr="00E33EB5">
        <w:rPr>
          <w:szCs w:val="24"/>
        </w:rPr>
        <w:t>longitudinal study of rural low-income mothers, all reported the presence of strong social networks whose support included childcare. Many of the respondents in this study indicated that they were able to work due to the availability of childcare.  Of the 56 continuously unemployed mothers in the study, the most common reasons given for not working were poor health and choosing to s</w:t>
      </w:r>
      <w:r w:rsidR="00913032">
        <w:rPr>
          <w:szCs w:val="24"/>
        </w:rPr>
        <w:t>ta</w:t>
      </w:r>
      <w:r w:rsidRPr="00E33EB5">
        <w:rPr>
          <w:szCs w:val="24"/>
        </w:rPr>
        <w:t xml:space="preserve">y home with their children. Of the mothers choosing to remain at home, a number cited the reason for this decision as lack of good childcare. </w:t>
      </w:r>
    </w:p>
    <w:p w:rsidR="00510ED4" w:rsidRDefault="00510ED4" w:rsidP="00510ED4">
      <w:pPr>
        <w:rPr>
          <w:szCs w:val="24"/>
        </w:rPr>
      </w:pPr>
      <w:r w:rsidRPr="00E33EB5">
        <w:rPr>
          <w:szCs w:val="24"/>
        </w:rPr>
        <w:t>In  a  quali</w:t>
      </w:r>
      <w:r w:rsidR="00913032">
        <w:rPr>
          <w:szCs w:val="24"/>
        </w:rPr>
        <w:t>ta</w:t>
      </w:r>
      <w:r w:rsidRPr="00E33EB5">
        <w:rPr>
          <w:szCs w:val="24"/>
        </w:rPr>
        <w:t>tive study of six diverse “pockets of persistent rural poverty” in the United S</w:t>
      </w:r>
      <w:r w:rsidR="00913032">
        <w:rPr>
          <w:szCs w:val="24"/>
        </w:rPr>
        <w:t>ta</w:t>
      </w:r>
      <w:r w:rsidRPr="00E33EB5">
        <w:rPr>
          <w:szCs w:val="24"/>
        </w:rPr>
        <w:t>tes, Pickering et al</w:t>
      </w:r>
      <w:r w:rsidR="00456FA4">
        <w:rPr>
          <w:szCs w:val="24"/>
        </w:rPr>
        <w:t xml:space="preserve"> (2006)</w:t>
      </w:r>
      <w:r w:rsidRPr="00E33EB5">
        <w:rPr>
          <w:szCs w:val="24"/>
        </w:rPr>
        <w:t xml:space="preserve"> </w:t>
      </w:r>
      <w:r w:rsidR="00FF70A3" w:rsidRPr="00E33EB5">
        <w:rPr>
          <w:szCs w:val="24"/>
        </w:rPr>
        <w:t>conducted two sets of quali</w:t>
      </w:r>
      <w:r w:rsidR="00913032">
        <w:rPr>
          <w:szCs w:val="24"/>
        </w:rPr>
        <w:t>ta</w:t>
      </w:r>
      <w:r w:rsidR="00FF70A3" w:rsidRPr="00E33EB5">
        <w:rPr>
          <w:szCs w:val="24"/>
        </w:rPr>
        <w:t>tive interviews on the effects of welfare reform in eight counties whose poverty rate had remained at or above 20% for the last fo</w:t>
      </w:r>
      <w:r w:rsidR="001E2AA3" w:rsidRPr="00E33EB5">
        <w:rPr>
          <w:szCs w:val="24"/>
        </w:rPr>
        <w:t>u</w:t>
      </w:r>
      <w:r w:rsidR="00FF70A3" w:rsidRPr="00E33EB5">
        <w:rPr>
          <w:szCs w:val="24"/>
        </w:rPr>
        <w:t>r decennial censuses</w:t>
      </w:r>
      <w:r w:rsidR="00877CE4" w:rsidRPr="00E33EB5">
        <w:rPr>
          <w:szCs w:val="24"/>
        </w:rPr>
        <w:t>.</w:t>
      </w:r>
      <w:r w:rsidR="00462776" w:rsidRPr="00E33EB5">
        <w:rPr>
          <w:szCs w:val="24"/>
        </w:rPr>
        <w:t xml:space="preserve"> Respondents for the interviews were </w:t>
      </w:r>
      <w:r w:rsidR="00913032">
        <w:rPr>
          <w:szCs w:val="24"/>
        </w:rPr>
        <w:t>TA</w:t>
      </w:r>
      <w:r w:rsidR="00462776" w:rsidRPr="00E33EB5">
        <w:rPr>
          <w:szCs w:val="24"/>
        </w:rPr>
        <w:t>NF recipients chosen by snowball sample. Other da</w:t>
      </w:r>
      <w:r w:rsidR="00913032">
        <w:rPr>
          <w:szCs w:val="24"/>
        </w:rPr>
        <w:t>ta</w:t>
      </w:r>
      <w:r w:rsidR="008335A6" w:rsidRPr="00E33EB5">
        <w:rPr>
          <w:szCs w:val="24"/>
        </w:rPr>
        <w:t xml:space="preserve"> on demographic, economic, and social factors </w:t>
      </w:r>
      <w:r w:rsidR="00462776" w:rsidRPr="00E33EB5">
        <w:rPr>
          <w:szCs w:val="24"/>
        </w:rPr>
        <w:t>was collected from sources such as the Census of Population and Housing</w:t>
      </w:r>
      <w:r w:rsidR="00265E5A" w:rsidRPr="00E33EB5">
        <w:rPr>
          <w:szCs w:val="24"/>
        </w:rPr>
        <w:t>,</w:t>
      </w:r>
      <w:r w:rsidR="00462776" w:rsidRPr="00E33EB5">
        <w:rPr>
          <w:szCs w:val="24"/>
        </w:rPr>
        <w:t xml:space="preserve"> s</w:t>
      </w:r>
      <w:r w:rsidR="00913032">
        <w:rPr>
          <w:szCs w:val="24"/>
        </w:rPr>
        <w:t>ta</w:t>
      </w:r>
      <w:r w:rsidR="00462776" w:rsidRPr="00E33EB5">
        <w:rPr>
          <w:szCs w:val="24"/>
        </w:rPr>
        <w:t>te and local records</w:t>
      </w:r>
      <w:r w:rsidR="008335A6" w:rsidRPr="00E33EB5">
        <w:rPr>
          <w:szCs w:val="24"/>
        </w:rPr>
        <w:t>, and private agencies</w:t>
      </w:r>
      <w:r w:rsidR="00FF70A3" w:rsidRPr="00E33EB5">
        <w:rPr>
          <w:szCs w:val="24"/>
        </w:rPr>
        <w:t>. None of the counties studied were designated as part of an MSA</w:t>
      </w:r>
      <w:r w:rsidR="00462776" w:rsidRPr="00E33EB5">
        <w:rPr>
          <w:szCs w:val="24"/>
        </w:rPr>
        <w:t xml:space="preserve">; all had populations under 50,000.  </w:t>
      </w:r>
      <w:r w:rsidR="00FF70A3" w:rsidRPr="00E33EB5">
        <w:rPr>
          <w:szCs w:val="24"/>
        </w:rPr>
        <w:t xml:space="preserve">They </w:t>
      </w:r>
      <w:r w:rsidRPr="00E33EB5">
        <w:rPr>
          <w:szCs w:val="24"/>
        </w:rPr>
        <w:t xml:space="preserve">found that in Kentucky the “lack of affordable childcare also keeps some </w:t>
      </w:r>
      <w:r w:rsidRPr="00E33EB5">
        <w:rPr>
          <w:szCs w:val="24"/>
        </w:rPr>
        <w:lastRenderedPageBreak/>
        <w:t>welfare participants from seeking employment or returning to school” (p. 128). Del</w:t>
      </w:r>
      <w:r w:rsidR="00913032">
        <w:rPr>
          <w:szCs w:val="24"/>
        </w:rPr>
        <w:t>ta</w:t>
      </w:r>
      <w:r w:rsidRPr="00E33EB5">
        <w:rPr>
          <w:szCs w:val="24"/>
        </w:rPr>
        <w:t xml:space="preserve"> residents</w:t>
      </w:r>
      <w:r w:rsidR="00897940" w:rsidRPr="00E33EB5">
        <w:rPr>
          <w:szCs w:val="24"/>
        </w:rPr>
        <w:t xml:space="preserve"> in this study </w:t>
      </w:r>
      <w:r w:rsidRPr="00E33EB5">
        <w:rPr>
          <w:szCs w:val="24"/>
        </w:rPr>
        <w:t xml:space="preserve">also reported issues with child care, including long commutes to child care facilities, finding reliable childcare, and the complications of shift work. </w:t>
      </w:r>
      <w:r w:rsidR="008B0C06" w:rsidRPr="00E33EB5">
        <w:rPr>
          <w:szCs w:val="24"/>
        </w:rPr>
        <w:t xml:space="preserve"> The same problems were reported in the Anderson and </w:t>
      </w:r>
      <w:proofErr w:type="spellStart"/>
      <w:r w:rsidR="008B0C06" w:rsidRPr="00E33EB5">
        <w:rPr>
          <w:szCs w:val="24"/>
        </w:rPr>
        <w:t>Gryzlak</w:t>
      </w:r>
      <w:proofErr w:type="spellEnd"/>
      <w:r w:rsidR="00456FA4">
        <w:rPr>
          <w:szCs w:val="24"/>
        </w:rPr>
        <w:t xml:space="preserve"> (2002)</w:t>
      </w:r>
      <w:r w:rsidR="008B0C06" w:rsidRPr="00E33EB5">
        <w:rPr>
          <w:szCs w:val="24"/>
        </w:rPr>
        <w:t xml:space="preserve"> study of welfare leavers, who also turned to informal resources for childcare such as family and friends rather than licensed childcare facilities.</w:t>
      </w:r>
      <w:r w:rsidR="008B0C06">
        <w:rPr>
          <w:szCs w:val="24"/>
        </w:rPr>
        <w:t xml:space="preserve"> </w:t>
      </w:r>
    </w:p>
    <w:p w:rsidR="003E62D9" w:rsidRDefault="005D1EF3" w:rsidP="00510ED4">
      <w:pPr>
        <w:rPr>
          <w:szCs w:val="24"/>
        </w:rPr>
      </w:pPr>
      <w:r>
        <w:rPr>
          <w:szCs w:val="24"/>
        </w:rPr>
        <w:t>Research strongly supports the impor</w:t>
      </w:r>
      <w:r w:rsidR="00913032">
        <w:rPr>
          <w:szCs w:val="24"/>
        </w:rPr>
        <w:t>ta</w:t>
      </w:r>
      <w:r>
        <w:rPr>
          <w:szCs w:val="24"/>
        </w:rPr>
        <w:t>nce of access to childcare and reliable transpor</w:t>
      </w:r>
      <w:r w:rsidR="00913032">
        <w:rPr>
          <w:szCs w:val="24"/>
        </w:rPr>
        <w:t>ta</w:t>
      </w:r>
      <w:r>
        <w:rPr>
          <w:szCs w:val="24"/>
        </w:rPr>
        <w:t>tion for the work</w:t>
      </w:r>
      <w:r w:rsidR="007C730A">
        <w:rPr>
          <w:szCs w:val="24"/>
        </w:rPr>
        <w:t>ing poor. It is also clear that both are crucial to urban and rural resident</w:t>
      </w:r>
      <w:r w:rsidR="00971712">
        <w:rPr>
          <w:szCs w:val="24"/>
        </w:rPr>
        <w:t>s</w:t>
      </w:r>
      <w:r w:rsidR="007C730A">
        <w:rPr>
          <w:szCs w:val="24"/>
        </w:rPr>
        <w:t>, even though childcare and transpor</w:t>
      </w:r>
      <w:r w:rsidR="00913032">
        <w:rPr>
          <w:szCs w:val="24"/>
        </w:rPr>
        <w:t>ta</w:t>
      </w:r>
      <w:r w:rsidR="007C730A">
        <w:rPr>
          <w:szCs w:val="24"/>
        </w:rPr>
        <w:t xml:space="preserve">tion issues may differ based upon geographic location. </w:t>
      </w:r>
      <w:r w:rsidR="00FE22E3">
        <w:rPr>
          <w:szCs w:val="24"/>
        </w:rPr>
        <w:t>The literature</w:t>
      </w:r>
      <w:r w:rsidR="00971712">
        <w:rPr>
          <w:szCs w:val="24"/>
        </w:rPr>
        <w:t xml:space="preserve"> does not</w:t>
      </w:r>
      <w:r w:rsidR="007C730A">
        <w:rPr>
          <w:szCs w:val="24"/>
        </w:rPr>
        <w:t xml:space="preserve"> tell us whether the </w:t>
      </w:r>
      <w:r w:rsidR="00971712">
        <w:rPr>
          <w:szCs w:val="24"/>
        </w:rPr>
        <w:t>universal</w:t>
      </w:r>
      <w:r w:rsidR="007C730A">
        <w:rPr>
          <w:szCs w:val="24"/>
        </w:rPr>
        <w:t xml:space="preserve"> approach to providing childcare and transpor</w:t>
      </w:r>
      <w:r w:rsidR="00913032">
        <w:rPr>
          <w:szCs w:val="24"/>
        </w:rPr>
        <w:t>ta</w:t>
      </w:r>
      <w:r w:rsidR="007C730A">
        <w:rPr>
          <w:szCs w:val="24"/>
        </w:rPr>
        <w:t xml:space="preserve">tion support works equally well for both urban and rural residents. </w:t>
      </w:r>
      <w:r w:rsidR="00971712">
        <w:rPr>
          <w:szCs w:val="24"/>
        </w:rPr>
        <w:t>Nor does it resolve the question of</w:t>
      </w:r>
      <w:r w:rsidR="00973737">
        <w:rPr>
          <w:szCs w:val="24"/>
        </w:rPr>
        <w:t xml:space="preserve"> whether the provision of subsidies for these services contributes to the ability of </w:t>
      </w:r>
      <w:r w:rsidR="00913032">
        <w:rPr>
          <w:szCs w:val="24"/>
        </w:rPr>
        <w:t>TA</w:t>
      </w:r>
      <w:r w:rsidR="00973737">
        <w:rPr>
          <w:szCs w:val="24"/>
        </w:rPr>
        <w:t>NF recipients to secure good jobs and become self-sufficient.</w:t>
      </w:r>
    </w:p>
    <w:p w:rsidR="00FA1A1F" w:rsidRPr="00051BCF" w:rsidRDefault="00FA1A1F" w:rsidP="00510ED4">
      <w:pPr>
        <w:rPr>
          <w:szCs w:val="24"/>
        </w:rPr>
      </w:pPr>
    </w:p>
    <w:p w:rsidR="00DA3EAE" w:rsidRPr="00103DE6" w:rsidRDefault="00820D1B" w:rsidP="003E4570">
      <w:pPr>
        <w:pStyle w:val="Heading2"/>
        <w:rPr>
          <w:b/>
        </w:rPr>
      </w:pPr>
      <w:bookmarkStart w:id="118" w:name="_Toc267297132"/>
      <w:bookmarkStart w:id="119" w:name="_Toc267736439"/>
      <w:bookmarkStart w:id="120" w:name="_Toc273436726"/>
      <w:bookmarkStart w:id="121" w:name="_Toc277321372"/>
      <w:bookmarkStart w:id="122" w:name="_Toc277322012"/>
      <w:r w:rsidRPr="00103DE6">
        <w:rPr>
          <w:b/>
        </w:rPr>
        <w:t>Self-Sufficiency</w:t>
      </w:r>
      <w:r w:rsidR="00DA3EAE" w:rsidRPr="00103DE6">
        <w:rPr>
          <w:b/>
        </w:rPr>
        <w:t xml:space="preserve"> and Well-being</w:t>
      </w:r>
      <w:bookmarkEnd w:id="118"/>
      <w:bookmarkEnd w:id="119"/>
      <w:bookmarkEnd w:id="120"/>
      <w:bookmarkEnd w:id="121"/>
      <w:bookmarkEnd w:id="122"/>
    </w:p>
    <w:p w:rsidR="004C48E0" w:rsidRDefault="004C48E0" w:rsidP="00344ADE">
      <w:pPr>
        <w:rPr>
          <w:szCs w:val="24"/>
        </w:rPr>
      </w:pPr>
      <w:r>
        <w:rPr>
          <w:szCs w:val="24"/>
        </w:rPr>
        <w:t xml:space="preserve">In the introduction to </w:t>
      </w:r>
      <w:r>
        <w:rPr>
          <w:i/>
          <w:szCs w:val="24"/>
        </w:rPr>
        <w:t xml:space="preserve">Doing </w:t>
      </w:r>
      <w:proofErr w:type="gramStart"/>
      <w:r>
        <w:rPr>
          <w:i/>
          <w:szCs w:val="24"/>
        </w:rPr>
        <w:t>Without</w:t>
      </w:r>
      <w:proofErr w:type="gramEnd"/>
      <w:r>
        <w:rPr>
          <w:i/>
          <w:szCs w:val="24"/>
        </w:rPr>
        <w:t>:</w:t>
      </w:r>
      <w:r w:rsidR="00196A0C">
        <w:rPr>
          <w:i/>
          <w:szCs w:val="24"/>
        </w:rPr>
        <w:t xml:space="preserve"> </w:t>
      </w:r>
      <w:r>
        <w:rPr>
          <w:i/>
          <w:szCs w:val="24"/>
        </w:rPr>
        <w:t>Women and Work after Welfare Reform</w:t>
      </w:r>
      <w:r>
        <w:rPr>
          <w:szCs w:val="24"/>
        </w:rPr>
        <w:t xml:space="preserve">, Jane </w:t>
      </w:r>
      <w:proofErr w:type="spellStart"/>
      <w:r>
        <w:rPr>
          <w:szCs w:val="24"/>
        </w:rPr>
        <w:t>Henrici</w:t>
      </w:r>
      <w:proofErr w:type="spellEnd"/>
      <w:r w:rsidR="00FE3CD9">
        <w:rPr>
          <w:szCs w:val="24"/>
        </w:rPr>
        <w:t xml:space="preserve"> </w:t>
      </w:r>
      <w:r w:rsidR="00456FA4">
        <w:rPr>
          <w:szCs w:val="24"/>
        </w:rPr>
        <w:t xml:space="preserve">(2006) </w:t>
      </w:r>
      <w:r w:rsidR="00DC6DD9">
        <w:rPr>
          <w:szCs w:val="24"/>
        </w:rPr>
        <w:t>s</w:t>
      </w:r>
      <w:r w:rsidR="00913032">
        <w:rPr>
          <w:szCs w:val="24"/>
        </w:rPr>
        <w:t>ta</w:t>
      </w:r>
      <w:r w:rsidR="00DC6DD9">
        <w:rPr>
          <w:szCs w:val="24"/>
        </w:rPr>
        <w:t>tes</w:t>
      </w:r>
      <w:r w:rsidR="00CD69C1">
        <w:rPr>
          <w:szCs w:val="24"/>
        </w:rPr>
        <w:t xml:space="preserve"> that there are common misconceptions about poverty that influence social welfare policy in the United S</w:t>
      </w:r>
      <w:r w:rsidR="00913032">
        <w:rPr>
          <w:szCs w:val="24"/>
        </w:rPr>
        <w:t>ta</w:t>
      </w:r>
      <w:r w:rsidR="00CD69C1">
        <w:rPr>
          <w:szCs w:val="24"/>
        </w:rPr>
        <w:t>tes</w:t>
      </w:r>
      <w:r w:rsidR="003326C2">
        <w:rPr>
          <w:szCs w:val="24"/>
        </w:rPr>
        <w:t xml:space="preserve"> (pp</w:t>
      </w:r>
      <w:r w:rsidR="00CD69C1">
        <w:rPr>
          <w:szCs w:val="24"/>
        </w:rPr>
        <w:t xml:space="preserve">. </w:t>
      </w:r>
      <w:r w:rsidR="003326C2">
        <w:rPr>
          <w:szCs w:val="24"/>
        </w:rPr>
        <w:t xml:space="preserve">3-4). </w:t>
      </w:r>
      <w:r w:rsidR="00CD69C1">
        <w:rPr>
          <w:szCs w:val="24"/>
        </w:rPr>
        <w:t>These are:</w:t>
      </w:r>
    </w:p>
    <w:p w:rsidR="00CD69C1" w:rsidRDefault="00CD69C1" w:rsidP="00CD69C1">
      <w:pPr>
        <w:numPr>
          <w:ilvl w:val="0"/>
          <w:numId w:val="3"/>
        </w:numPr>
        <w:ind w:left="1080" w:right="720"/>
        <w:rPr>
          <w:szCs w:val="24"/>
        </w:rPr>
      </w:pPr>
      <w:r>
        <w:rPr>
          <w:szCs w:val="24"/>
        </w:rPr>
        <w:t>The economic</w:t>
      </w:r>
      <w:r w:rsidR="00DC6DD9">
        <w:rPr>
          <w:szCs w:val="24"/>
        </w:rPr>
        <w:t xml:space="preserve"> marketplace</w:t>
      </w:r>
      <w:r>
        <w:rPr>
          <w:szCs w:val="24"/>
        </w:rPr>
        <w:t xml:space="preserve"> is a level playing field for all people.</w:t>
      </w:r>
    </w:p>
    <w:p w:rsidR="00CD69C1" w:rsidRDefault="00CD69C1" w:rsidP="00CD69C1">
      <w:pPr>
        <w:numPr>
          <w:ilvl w:val="0"/>
          <w:numId w:val="3"/>
        </w:numPr>
        <w:ind w:left="1080" w:right="720"/>
        <w:rPr>
          <w:szCs w:val="24"/>
        </w:rPr>
      </w:pPr>
      <w:r>
        <w:rPr>
          <w:szCs w:val="24"/>
        </w:rPr>
        <w:t>Workers in low-wage jobs can support a household on their own.</w:t>
      </w:r>
    </w:p>
    <w:p w:rsidR="00CD69C1" w:rsidRDefault="00CD69C1" w:rsidP="00CD69C1">
      <w:pPr>
        <w:numPr>
          <w:ilvl w:val="0"/>
          <w:numId w:val="3"/>
        </w:numPr>
        <w:ind w:left="1080" w:right="720"/>
        <w:rPr>
          <w:szCs w:val="24"/>
        </w:rPr>
      </w:pPr>
      <w:r>
        <w:rPr>
          <w:szCs w:val="24"/>
        </w:rPr>
        <w:t>Extended families, kinship, and neighborhood networks can sus</w:t>
      </w:r>
      <w:r w:rsidR="00913032">
        <w:rPr>
          <w:szCs w:val="24"/>
        </w:rPr>
        <w:t>ta</w:t>
      </w:r>
      <w:r>
        <w:rPr>
          <w:szCs w:val="24"/>
        </w:rPr>
        <w:t xml:space="preserve">in families </w:t>
      </w:r>
      <w:r>
        <w:rPr>
          <w:szCs w:val="24"/>
        </w:rPr>
        <w:lastRenderedPageBreak/>
        <w:t>through hardships in the absence of adequate public aid.</w:t>
      </w:r>
    </w:p>
    <w:p w:rsidR="00CD69C1" w:rsidRDefault="00CD69C1" w:rsidP="00CD69C1">
      <w:pPr>
        <w:numPr>
          <w:ilvl w:val="0"/>
          <w:numId w:val="3"/>
        </w:numPr>
        <w:ind w:left="1080" w:right="720"/>
        <w:rPr>
          <w:szCs w:val="24"/>
        </w:rPr>
      </w:pPr>
      <w:r>
        <w:rPr>
          <w:szCs w:val="24"/>
        </w:rPr>
        <w:t>Welfare is a dependency trap.</w:t>
      </w:r>
    </w:p>
    <w:p w:rsidR="00FA2B5C" w:rsidRDefault="00971712" w:rsidP="003326C2">
      <w:pPr>
        <w:rPr>
          <w:szCs w:val="24"/>
        </w:rPr>
      </w:pPr>
      <w:r>
        <w:rPr>
          <w:szCs w:val="24"/>
        </w:rPr>
        <w:t>These assumptions, the foundation of current</w:t>
      </w:r>
      <w:r w:rsidR="00FE3CD9">
        <w:rPr>
          <w:szCs w:val="24"/>
        </w:rPr>
        <w:t xml:space="preserve"> welfare </w:t>
      </w:r>
      <w:r w:rsidR="006946C8">
        <w:rPr>
          <w:szCs w:val="24"/>
        </w:rPr>
        <w:t>policy</w:t>
      </w:r>
      <w:r>
        <w:rPr>
          <w:szCs w:val="24"/>
        </w:rPr>
        <w:t>,</w:t>
      </w:r>
      <w:r w:rsidR="00CD69C1">
        <w:rPr>
          <w:szCs w:val="24"/>
        </w:rPr>
        <w:t xml:space="preserve"> have one thing in common</w:t>
      </w:r>
      <w:r>
        <w:rPr>
          <w:szCs w:val="24"/>
        </w:rPr>
        <w:t>.</w:t>
      </w:r>
      <w:r w:rsidR="00CD69C1">
        <w:rPr>
          <w:szCs w:val="24"/>
        </w:rPr>
        <w:t xml:space="preserve"> </w:t>
      </w:r>
      <w:r>
        <w:rPr>
          <w:szCs w:val="24"/>
        </w:rPr>
        <w:t>T</w:t>
      </w:r>
      <w:r w:rsidR="00CD69C1">
        <w:rPr>
          <w:szCs w:val="24"/>
        </w:rPr>
        <w:t>hey a</w:t>
      </w:r>
      <w:r w:rsidR="003326C2">
        <w:rPr>
          <w:szCs w:val="24"/>
        </w:rPr>
        <w:t xml:space="preserve">ll </w:t>
      </w:r>
      <w:r w:rsidR="00D47719">
        <w:rPr>
          <w:szCs w:val="24"/>
        </w:rPr>
        <w:t>imply that poverty is the fault, if not the choice, of those individuals who are poor</w:t>
      </w:r>
      <w:r w:rsidR="003326C2">
        <w:rPr>
          <w:szCs w:val="24"/>
        </w:rPr>
        <w:t>.</w:t>
      </w:r>
      <w:r w:rsidR="00D47719">
        <w:rPr>
          <w:szCs w:val="24"/>
        </w:rPr>
        <w:t xml:space="preserve"> Even though employers provide “equal employment opportunity”, the opportunities for gaining skills, making key con</w:t>
      </w:r>
      <w:r w:rsidR="00913032">
        <w:rPr>
          <w:szCs w:val="24"/>
        </w:rPr>
        <w:t>ta</w:t>
      </w:r>
      <w:r w:rsidR="00D47719">
        <w:rPr>
          <w:szCs w:val="24"/>
        </w:rPr>
        <w:t xml:space="preserve">cts, and learning to present </w:t>
      </w:r>
      <w:proofErr w:type="gramStart"/>
      <w:r w:rsidR="00D47719">
        <w:rPr>
          <w:szCs w:val="24"/>
        </w:rPr>
        <w:t>one</w:t>
      </w:r>
      <w:r>
        <w:rPr>
          <w:szCs w:val="24"/>
        </w:rPr>
        <w:t>’</w:t>
      </w:r>
      <w:r w:rsidR="00D47719">
        <w:rPr>
          <w:szCs w:val="24"/>
        </w:rPr>
        <w:t>s</w:t>
      </w:r>
      <w:proofErr w:type="gramEnd"/>
      <w:r w:rsidR="00D47719">
        <w:rPr>
          <w:szCs w:val="24"/>
        </w:rPr>
        <w:t xml:space="preserve"> self professionally are not equal for all citizens. </w:t>
      </w:r>
      <w:r w:rsidR="006722EE">
        <w:rPr>
          <w:szCs w:val="24"/>
        </w:rPr>
        <w:t>This attitude toward those who are dependent upon public assis</w:t>
      </w:r>
      <w:r w:rsidR="00913032">
        <w:rPr>
          <w:szCs w:val="24"/>
        </w:rPr>
        <w:t>ta</w:t>
      </w:r>
      <w:r w:rsidR="006722EE">
        <w:rPr>
          <w:szCs w:val="24"/>
        </w:rPr>
        <w:t>nce also dismisses the likelihood that recipients face barriers in their personal lives that may contribute to the inability to be self-sufficient, but that they do not have the</w:t>
      </w:r>
      <w:r w:rsidR="00011D67">
        <w:rPr>
          <w:szCs w:val="24"/>
        </w:rPr>
        <w:t xml:space="preserve"> personal or financial </w:t>
      </w:r>
      <w:r w:rsidR="006722EE">
        <w:rPr>
          <w:szCs w:val="24"/>
        </w:rPr>
        <w:t xml:space="preserve">resources to alter.  </w:t>
      </w:r>
      <w:r w:rsidR="002F4C88">
        <w:rPr>
          <w:szCs w:val="24"/>
        </w:rPr>
        <w:t>Providing educational opportunities</w:t>
      </w:r>
      <w:r w:rsidR="003F5E9C">
        <w:rPr>
          <w:szCs w:val="24"/>
        </w:rPr>
        <w:t xml:space="preserve">, counseling, </w:t>
      </w:r>
      <w:r w:rsidR="002F4C88">
        <w:rPr>
          <w:szCs w:val="24"/>
        </w:rPr>
        <w:t xml:space="preserve">and employment supports for </w:t>
      </w:r>
      <w:r w:rsidR="00913032">
        <w:rPr>
          <w:szCs w:val="24"/>
        </w:rPr>
        <w:t>TA</w:t>
      </w:r>
      <w:r w:rsidR="002F4C88">
        <w:rPr>
          <w:szCs w:val="24"/>
        </w:rPr>
        <w:t xml:space="preserve">NF participants may help make the economic marketplace </w:t>
      </w:r>
      <w:r w:rsidR="00EE5519">
        <w:rPr>
          <w:szCs w:val="24"/>
        </w:rPr>
        <w:t xml:space="preserve">more accessible for the poor. </w:t>
      </w:r>
    </w:p>
    <w:p w:rsidR="00EE5519" w:rsidRDefault="00EE5519" w:rsidP="003326C2">
      <w:pPr>
        <w:rPr>
          <w:szCs w:val="24"/>
        </w:rPr>
      </w:pPr>
      <w:r>
        <w:rPr>
          <w:szCs w:val="24"/>
        </w:rPr>
        <w:t>W</w:t>
      </w:r>
      <w:r w:rsidR="00CF364B">
        <w:rPr>
          <w:szCs w:val="24"/>
        </w:rPr>
        <w:t xml:space="preserve">elfare reform has </w:t>
      </w:r>
      <w:r w:rsidR="00FA2B5C">
        <w:rPr>
          <w:szCs w:val="24"/>
        </w:rPr>
        <w:t>assured</w:t>
      </w:r>
      <w:r w:rsidR="00CF364B">
        <w:rPr>
          <w:szCs w:val="24"/>
        </w:rPr>
        <w:t xml:space="preserve"> that public assis</w:t>
      </w:r>
      <w:r w:rsidR="00913032">
        <w:rPr>
          <w:szCs w:val="24"/>
        </w:rPr>
        <w:t>ta</w:t>
      </w:r>
      <w:r w:rsidR="00CF364B">
        <w:rPr>
          <w:szCs w:val="24"/>
        </w:rPr>
        <w:t xml:space="preserve">nce will no longer be a dependency trap </w:t>
      </w:r>
      <w:r w:rsidR="00F16FE4">
        <w:rPr>
          <w:szCs w:val="24"/>
        </w:rPr>
        <w:t>by</w:t>
      </w:r>
      <w:r w:rsidR="00CF364B">
        <w:rPr>
          <w:szCs w:val="24"/>
        </w:rPr>
        <w:t xml:space="preserve"> limiting assis</w:t>
      </w:r>
      <w:r w:rsidR="00913032">
        <w:rPr>
          <w:szCs w:val="24"/>
        </w:rPr>
        <w:t>ta</w:t>
      </w:r>
      <w:r w:rsidR="00CF364B">
        <w:rPr>
          <w:szCs w:val="24"/>
        </w:rPr>
        <w:t>nce to a to</w:t>
      </w:r>
      <w:r w:rsidR="00913032">
        <w:rPr>
          <w:szCs w:val="24"/>
        </w:rPr>
        <w:t>ta</w:t>
      </w:r>
      <w:r w:rsidR="00CF364B">
        <w:rPr>
          <w:szCs w:val="24"/>
        </w:rPr>
        <w:t>l of five years in a lifetime</w:t>
      </w:r>
      <w:r>
        <w:rPr>
          <w:szCs w:val="24"/>
        </w:rPr>
        <w:t xml:space="preserve">, which makes it even more imperative that families have the skills and supports they need to become self-sufficient. </w:t>
      </w:r>
      <w:r w:rsidR="00CF364B">
        <w:rPr>
          <w:szCs w:val="24"/>
        </w:rPr>
        <w:t xml:space="preserve"> </w:t>
      </w:r>
      <w:proofErr w:type="spellStart"/>
      <w:r w:rsidR="00263DA9">
        <w:rPr>
          <w:szCs w:val="24"/>
        </w:rPr>
        <w:t>Lichter</w:t>
      </w:r>
      <w:proofErr w:type="spellEnd"/>
      <w:r w:rsidR="00263DA9">
        <w:rPr>
          <w:szCs w:val="24"/>
        </w:rPr>
        <w:t xml:space="preserve"> and </w:t>
      </w:r>
      <w:proofErr w:type="spellStart"/>
      <w:r w:rsidR="00263DA9">
        <w:rPr>
          <w:szCs w:val="24"/>
        </w:rPr>
        <w:t>Jayakody</w:t>
      </w:r>
      <w:proofErr w:type="spellEnd"/>
      <w:r w:rsidR="00263DA9">
        <w:rPr>
          <w:szCs w:val="24"/>
        </w:rPr>
        <w:t xml:space="preserve"> (2002) point out that the recipient of </w:t>
      </w:r>
      <w:r w:rsidR="00913032">
        <w:rPr>
          <w:szCs w:val="24"/>
        </w:rPr>
        <w:t>TA</w:t>
      </w:r>
      <w:r w:rsidR="00263DA9">
        <w:rPr>
          <w:szCs w:val="24"/>
        </w:rPr>
        <w:t>NF is different from the recipient of AFDC. Due to diversion, which provides short-term assis</w:t>
      </w:r>
      <w:r w:rsidR="00913032">
        <w:rPr>
          <w:szCs w:val="24"/>
        </w:rPr>
        <w:t>ta</w:t>
      </w:r>
      <w:r w:rsidR="00263DA9">
        <w:rPr>
          <w:szCs w:val="24"/>
        </w:rPr>
        <w:t xml:space="preserve">nce to those who have hit a “bump”, </w:t>
      </w:r>
      <w:r w:rsidR="00913032">
        <w:rPr>
          <w:szCs w:val="24"/>
        </w:rPr>
        <w:t>TA</w:t>
      </w:r>
      <w:r w:rsidR="00263DA9">
        <w:rPr>
          <w:szCs w:val="24"/>
        </w:rPr>
        <w:t>NF is now the last resort for the most disadvan</w:t>
      </w:r>
      <w:r w:rsidR="00913032">
        <w:rPr>
          <w:szCs w:val="24"/>
        </w:rPr>
        <w:t>ta</w:t>
      </w:r>
      <w:r w:rsidR="00263DA9">
        <w:rPr>
          <w:szCs w:val="24"/>
        </w:rPr>
        <w:t xml:space="preserve">ged of the poor – those who have the least resources, the </w:t>
      </w:r>
      <w:r w:rsidR="006722EE">
        <w:rPr>
          <w:szCs w:val="24"/>
        </w:rPr>
        <w:t>lowest skills</w:t>
      </w:r>
      <w:r w:rsidR="00263DA9">
        <w:rPr>
          <w:szCs w:val="24"/>
        </w:rPr>
        <w:t>, and the fewest support systems to help them move off the welfare rolls.</w:t>
      </w:r>
    </w:p>
    <w:p w:rsidR="00D86383" w:rsidRDefault="00263DA9" w:rsidP="00263DA9">
      <w:pPr>
        <w:rPr>
          <w:szCs w:val="24"/>
        </w:rPr>
      </w:pPr>
      <w:r>
        <w:rPr>
          <w:szCs w:val="24"/>
        </w:rPr>
        <w:t xml:space="preserve"> The working poor are now over-represented in the category of “poor”; according to </w:t>
      </w:r>
      <w:proofErr w:type="spellStart"/>
      <w:r w:rsidR="006A51DE">
        <w:rPr>
          <w:szCs w:val="24"/>
        </w:rPr>
        <w:t>Lichter</w:t>
      </w:r>
      <w:proofErr w:type="spellEnd"/>
      <w:r w:rsidR="006A51DE">
        <w:rPr>
          <w:szCs w:val="24"/>
        </w:rPr>
        <w:t xml:space="preserve"> and </w:t>
      </w:r>
      <w:proofErr w:type="spellStart"/>
      <w:r w:rsidR="006A51DE">
        <w:rPr>
          <w:szCs w:val="24"/>
        </w:rPr>
        <w:t>Jayakody</w:t>
      </w:r>
      <w:proofErr w:type="spellEnd"/>
      <w:r w:rsidR="00F16FE4">
        <w:rPr>
          <w:szCs w:val="24"/>
        </w:rPr>
        <w:t xml:space="preserve"> (2002)</w:t>
      </w:r>
      <w:r w:rsidR="006A51DE">
        <w:rPr>
          <w:szCs w:val="24"/>
        </w:rPr>
        <w:t xml:space="preserve">, </w:t>
      </w:r>
      <w:r>
        <w:rPr>
          <w:szCs w:val="24"/>
        </w:rPr>
        <w:t xml:space="preserve">they “now constitute a greater share of all poor people” (p. 121). </w:t>
      </w:r>
      <w:r w:rsidR="00EB565C">
        <w:rPr>
          <w:szCs w:val="24"/>
        </w:rPr>
        <w:t xml:space="preserve"> </w:t>
      </w:r>
      <w:r w:rsidR="00285F77">
        <w:rPr>
          <w:szCs w:val="24"/>
        </w:rPr>
        <w:t xml:space="preserve">In a review of the literature of families leaving welfare, </w:t>
      </w:r>
      <w:proofErr w:type="spellStart"/>
      <w:r w:rsidR="00285F77">
        <w:rPr>
          <w:szCs w:val="24"/>
        </w:rPr>
        <w:t>Lein</w:t>
      </w:r>
      <w:proofErr w:type="spellEnd"/>
      <w:r w:rsidR="00285F77">
        <w:rPr>
          <w:szCs w:val="24"/>
        </w:rPr>
        <w:t xml:space="preserve"> et al</w:t>
      </w:r>
      <w:r w:rsidR="00F16FE4">
        <w:rPr>
          <w:szCs w:val="24"/>
        </w:rPr>
        <w:t xml:space="preserve"> (2002)</w:t>
      </w:r>
      <w:r w:rsidR="00285F77">
        <w:rPr>
          <w:szCs w:val="24"/>
        </w:rPr>
        <w:t xml:space="preserve"> discovered that </w:t>
      </w:r>
      <w:r w:rsidR="00285F77">
        <w:rPr>
          <w:szCs w:val="24"/>
        </w:rPr>
        <w:lastRenderedPageBreak/>
        <w:t xml:space="preserve">working mothers leaving </w:t>
      </w:r>
      <w:r w:rsidR="00913032">
        <w:rPr>
          <w:szCs w:val="24"/>
        </w:rPr>
        <w:t>TA</w:t>
      </w:r>
      <w:r w:rsidR="00285F77">
        <w:rPr>
          <w:szCs w:val="24"/>
        </w:rPr>
        <w:t>NF fit one of three patterns: they were continuously unemployed; cycled in and out of work or between full-time and part-time work; or worked full-time through multiple full-time jobs.</w:t>
      </w:r>
      <w:r w:rsidR="00F247C3">
        <w:rPr>
          <w:szCs w:val="24"/>
        </w:rPr>
        <w:t xml:space="preserve"> In Berry et </w:t>
      </w:r>
      <w:proofErr w:type="spellStart"/>
      <w:r w:rsidR="00F247C3">
        <w:rPr>
          <w:szCs w:val="24"/>
        </w:rPr>
        <w:t>al’s</w:t>
      </w:r>
      <w:proofErr w:type="spellEnd"/>
      <w:r w:rsidR="00F16FE4">
        <w:rPr>
          <w:szCs w:val="24"/>
        </w:rPr>
        <w:t xml:space="preserve"> (2008)</w:t>
      </w:r>
      <w:r w:rsidR="00F247C3">
        <w:rPr>
          <w:szCs w:val="24"/>
        </w:rPr>
        <w:t xml:space="preserve"> research of rural low-income </w:t>
      </w:r>
      <w:proofErr w:type="gramStart"/>
      <w:r w:rsidR="00F247C3">
        <w:rPr>
          <w:szCs w:val="24"/>
        </w:rPr>
        <w:t>mothers,</w:t>
      </w:r>
      <w:proofErr w:type="gramEnd"/>
      <w:r w:rsidR="00F247C3">
        <w:rPr>
          <w:szCs w:val="24"/>
        </w:rPr>
        <w:t xml:space="preserve"> the majority of the 245 respondents were intermittently employed; only forty were employed in s</w:t>
      </w:r>
      <w:r w:rsidR="00913032">
        <w:rPr>
          <w:szCs w:val="24"/>
        </w:rPr>
        <w:t>ta</w:t>
      </w:r>
      <w:r w:rsidR="00F247C3">
        <w:rPr>
          <w:szCs w:val="24"/>
        </w:rPr>
        <w:t xml:space="preserve">ble jobs through all three waves of the study. A number of the intermittently employed mothers in their study reported difficulties in balancing work and family responsibilities. </w:t>
      </w:r>
    </w:p>
    <w:p w:rsidR="006B62BF" w:rsidRDefault="00255DF1" w:rsidP="00EB565C">
      <w:pPr>
        <w:rPr>
          <w:szCs w:val="24"/>
        </w:rPr>
      </w:pPr>
      <w:r>
        <w:rPr>
          <w:szCs w:val="24"/>
        </w:rPr>
        <w:t xml:space="preserve">According to some authors, many </w:t>
      </w:r>
      <w:r w:rsidR="00913032">
        <w:rPr>
          <w:szCs w:val="24"/>
        </w:rPr>
        <w:t>TA</w:t>
      </w:r>
      <w:r>
        <w:rPr>
          <w:szCs w:val="24"/>
        </w:rPr>
        <w:t>NF recipients went to work in jobs that raised their income enough to void their eligibility for assis</w:t>
      </w:r>
      <w:r w:rsidR="00913032">
        <w:rPr>
          <w:szCs w:val="24"/>
        </w:rPr>
        <w:t>ta</w:t>
      </w:r>
      <w:r>
        <w:rPr>
          <w:szCs w:val="24"/>
        </w:rPr>
        <w:t>nce, but not enough to raise them above the poverty line (</w:t>
      </w:r>
      <w:r w:rsidR="00E76F9B">
        <w:rPr>
          <w:szCs w:val="24"/>
        </w:rPr>
        <w:t>Blank,</w:t>
      </w:r>
      <w:r w:rsidR="007E7780">
        <w:rPr>
          <w:szCs w:val="24"/>
        </w:rPr>
        <w:t xml:space="preserve"> 2002; </w:t>
      </w:r>
      <w:r>
        <w:rPr>
          <w:szCs w:val="24"/>
        </w:rPr>
        <w:t>Greenburg</w:t>
      </w:r>
      <w:r w:rsidR="00273C28">
        <w:rPr>
          <w:szCs w:val="24"/>
        </w:rPr>
        <w:t xml:space="preserve">, </w:t>
      </w:r>
      <w:r w:rsidR="007E7780">
        <w:rPr>
          <w:szCs w:val="24"/>
        </w:rPr>
        <w:t xml:space="preserve">1999; </w:t>
      </w:r>
      <w:r w:rsidR="00273C28">
        <w:rPr>
          <w:szCs w:val="24"/>
        </w:rPr>
        <w:t>Weber et a</w:t>
      </w:r>
      <w:r w:rsidR="007E7780">
        <w:rPr>
          <w:szCs w:val="24"/>
        </w:rPr>
        <w:t>l, 2003)</w:t>
      </w:r>
      <w:r>
        <w:rPr>
          <w:szCs w:val="24"/>
        </w:rPr>
        <w:t xml:space="preserve">. </w:t>
      </w:r>
      <w:r w:rsidR="00EB565C">
        <w:rPr>
          <w:szCs w:val="24"/>
        </w:rPr>
        <w:t>According to Blank, the decline in the poverty rate in the years immediately after welfare reform was much lower than the decline in welfare caseloads, meaning that the number of working poor rose after implemen</w:t>
      </w:r>
      <w:r w:rsidR="00913032">
        <w:rPr>
          <w:szCs w:val="24"/>
        </w:rPr>
        <w:t>ta</w:t>
      </w:r>
      <w:r w:rsidR="00EB565C">
        <w:rPr>
          <w:szCs w:val="24"/>
        </w:rPr>
        <w:t>tion of the new regulations</w:t>
      </w:r>
      <w:r w:rsidR="006946C8">
        <w:rPr>
          <w:szCs w:val="24"/>
        </w:rPr>
        <w:t xml:space="preserve">. </w:t>
      </w:r>
      <w:r w:rsidR="00EB565C">
        <w:rPr>
          <w:szCs w:val="24"/>
        </w:rPr>
        <w:t xml:space="preserve"> </w:t>
      </w:r>
      <w:r w:rsidR="00856867">
        <w:rPr>
          <w:szCs w:val="24"/>
        </w:rPr>
        <w:t>Having paid work does not guarantee a poverty-free existence; decent wages, job s</w:t>
      </w:r>
      <w:r w:rsidR="00913032">
        <w:rPr>
          <w:szCs w:val="24"/>
        </w:rPr>
        <w:t>ta</w:t>
      </w:r>
      <w:r w:rsidR="00856867">
        <w:rPr>
          <w:szCs w:val="24"/>
        </w:rPr>
        <w:t xml:space="preserve">bility, and benefits such as health care and sick days are still out of reach for many of the working poor. </w:t>
      </w:r>
      <w:r w:rsidR="004E4E56">
        <w:rPr>
          <w:szCs w:val="24"/>
        </w:rPr>
        <w:t>Using da</w:t>
      </w:r>
      <w:r w:rsidR="00913032">
        <w:rPr>
          <w:szCs w:val="24"/>
        </w:rPr>
        <w:t>ta</w:t>
      </w:r>
      <w:r w:rsidR="004E4E56">
        <w:rPr>
          <w:szCs w:val="24"/>
        </w:rPr>
        <w:t xml:space="preserve"> from the National Survey of American Families, which measures the well-being of children and families in transition from welfare to work, Hennessy </w:t>
      </w:r>
      <w:r w:rsidR="00F16FE4">
        <w:rPr>
          <w:szCs w:val="24"/>
        </w:rPr>
        <w:t>(</w:t>
      </w:r>
      <w:proofErr w:type="gramStart"/>
      <w:r w:rsidR="00F16FE4">
        <w:rPr>
          <w:szCs w:val="24"/>
        </w:rPr>
        <w:t>2005)</w:t>
      </w:r>
      <w:proofErr w:type="gramEnd"/>
      <w:r w:rsidR="00F16FE4">
        <w:rPr>
          <w:szCs w:val="24"/>
        </w:rPr>
        <w:t xml:space="preserve"> </w:t>
      </w:r>
      <w:r w:rsidR="004E4E56">
        <w:rPr>
          <w:szCs w:val="24"/>
        </w:rPr>
        <w:t>found that recent single-parent welfare leavers were 69% more likely to have trouble paying for rent or utilities than families who had never received welfare benefits</w:t>
      </w:r>
      <w:r w:rsidR="00247925">
        <w:rPr>
          <w:szCs w:val="24"/>
        </w:rPr>
        <w:t>.</w:t>
      </w:r>
      <w:r w:rsidR="004E4E56">
        <w:rPr>
          <w:szCs w:val="24"/>
        </w:rPr>
        <w:t xml:space="preserve"> </w:t>
      </w:r>
      <w:r w:rsidR="00856867">
        <w:rPr>
          <w:szCs w:val="24"/>
        </w:rPr>
        <w:t>E</w:t>
      </w:r>
      <w:r w:rsidR="004E4E56">
        <w:rPr>
          <w:szCs w:val="24"/>
        </w:rPr>
        <w:t xml:space="preserve">ven those who had been off welfare for two years or more were 55% more likely to struggle to pay their housing costs. </w:t>
      </w:r>
    </w:p>
    <w:p w:rsidR="0051264B" w:rsidRDefault="00B467F0" w:rsidP="00EB565C">
      <w:pPr>
        <w:rPr>
          <w:szCs w:val="24"/>
        </w:rPr>
      </w:pPr>
      <w:r>
        <w:rPr>
          <w:szCs w:val="24"/>
        </w:rPr>
        <w:t xml:space="preserve">Some authors are quick to conclude that </w:t>
      </w:r>
      <w:r w:rsidR="00FF4EA7">
        <w:rPr>
          <w:szCs w:val="24"/>
        </w:rPr>
        <w:t xml:space="preserve">PRWORA has improved the economic picture overall for single mothers. According to </w:t>
      </w:r>
      <w:proofErr w:type="spellStart"/>
      <w:r w:rsidR="00FF4EA7">
        <w:rPr>
          <w:szCs w:val="24"/>
        </w:rPr>
        <w:t>Danziger</w:t>
      </w:r>
      <w:proofErr w:type="spellEnd"/>
      <w:r w:rsidR="00FF4EA7">
        <w:rPr>
          <w:szCs w:val="24"/>
        </w:rPr>
        <w:t xml:space="preserve">, Heflin, Corcoran, </w:t>
      </w:r>
      <w:proofErr w:type="spellStart"/>
      <w:r w:rsidR="00FF4EA7">
        <w:rPr>
          <w:szCs w:val="24"/>
        </w:rPr>
        <w:t>Oltmas</w:t>
      </w:r>
      <w:proofErr w:type="spellEnd"/>
      <w:r w:rsidR="00FF4EA7">
        <w:rPr>
          <w:szCs w:val="24"/>
        </w:rPr>
        <w:t xml:space="preserve">, and Wang (2002, </w:t>
      </w:r>
      <w:r w:rsidR="00FF4EA7">
        <w:rPr>
          <w:szCs w:val="24"/>
        </w:rPr>
        <w:lastRenderedPageBreak/>
        <w:t xml:space="preserve">p. 672), “single mothers who had been welfare recipients were, on average, financially better off working or combining work and welfare than remaining as nonworking welfare recipients.”  </w:t>
      </w:r>
      <w:r w:rsidR="00975A92">
        <w:rPr>
          <w:szCs w:val="24"/>
        </w:rPr>
        <w:t xml:space="preserve">Even though </w:t>
      </w:r>
      <w:proofErr w:type="spellStart"/>
      <w:r w:rsidR="00975A92">
        <w:rPr>
          <w:szCs w:val="24"/>
        </w:rPr>
        <w:t>Danziger</w:t>
      </w:r>
      <w:proofErr w:type="spellEnd"/>
      <w:r w:rsidR="00975A92">
        <w:rPr>
          <w:szCs w:val="24"/>
        </w:rPr>
        <w:t xml:space="preserve"> et al</w:t>
      </w:r>
      <w:r w:rsidR="00854A0C">
        <w:rPr>
          <w:szCs w:val="24"/>
        </w:rPr>
        <w:t xml:space="preserve"> (2002)</w:t>
      </w:r>
      <w:r w:rsidR="00975A92">
        <w:rPr>
          <w:szCs w:val="24"/>
        </w:rPr>
        <w:t xml:space="preserve"> included the benefits of food s</w:t>
      </w:r>
      <w:r w:rsidR="00913032">
        <w:rPr>
          <w:szCs w:val="24"/>
        </w:rPr>
        <w:t>ta</w:t>
      </w:r>
      <w:r w:rsidR="00975A92">
        <w:rPr>
          <w:szCs w:val="24"/>
        </w:rPr>
        <w:t xml:space="preserve">mps, SSI and SSDI or Social Security, earnings of other household members, unemployment benefits, and cash from friends and family along with earnings and </w:t>
      </w:r>
      <w:r w:rsidR="00913032">
        <w:rPr>
          <w:szCs w:val="24"/>
        </w:rPr>
        <w:t>TA</w:t>
      </w:r>
      <w:r w:rsidR="00975A92">
        <w:rPr>
          <w:szCs w:val="24"/>
        </w:rPr>
        <w:t>NF payments in their analysis of family income,</w:t>
      </w:r>
      <w:r w:rsidR="00FF4EA7">
        <w:rPr>
          <w:szCs w:val="24"/>
        </w:rPr>
        <w:t xml:space="preserve"> almost half of the working mothers in their study were still poor.  This is a small</w:t>
      </w:r>
      <w:r>
        <w:rPr>
          <w:szCs w:val="24"/>
        </w:rPr>
        <w:t xml:space="preserve"> panel</w:t>
      </w:r>
      <w:r w:rsidR="00FF4EA7">
        <w:rPr>
          <w:szCs w:val="24"/>
        </w:rPr>
        <w:t xml:space="preserve"> study of single mothers in one urban county in Michigan </w:t>
      </w:r>
      <w:r>
        <w:rPr>
          <w:szCs w:val="24"/>
        </w:rPr>
        <w:t>using da</w:t>
      </w:r>
      <w:r w:rsidR="00913032">
        <w:rPr>
          <w:szCs w:val="24"/>
        </w:rPr>
        <w:t>ta</w:t>
      </w:r>
      <w:r>
        <w:rPr>
          <w:szCs w:val="24"/>
        </w:rPr>
        <w:t xml:space="preserve"> from 1997 through 1999</w:t>
      </w:r>
      <w:r w:rsidR="00FF4EA7">
        <w:rPr>
          <w:szCs w:val="24"/>
        </w:rPr>
        <w:t xml:space="preserve"> – </w:t>
      </w:r>
      <w:r w:rsidR="00FA2B5C">
        <w:rPr>
          <w:szCs w:val="24"/>
        </w:rPr>
        <w:t>early</w:t>
      </w:r>
      <w:r>
        <w:rPr>
          <w:szCs w:val="24"/>
        </w:rPr>
        <w:t xml:space="preserve"> da</w:t>
      </w:r>
      <w:r w:rsidR="00913032">
        <w:rPr>
          <w:szCs w:val="24"/>
        </w:rPr>
        <w:t>ta</w:t>
      </w:r>
      <w:r>
        <w:rPr>
          <w:szCs w:val="24"/>
        </w:rPr>
        <w:t xml:space="preserve"> collected only</w:t>
      </w:r>
      <w:r w:rsidR="00FF4EA7">
        <w:rPr>
          <w:szCs w:val="24"/>
        </w:rPr>
        <w:t xml:space="preserve"> one year after the implemen</w:t>
      </w:r>
      <w:r w:rsidR="00913032">
        <w:rPr>
          <w:szCs w:val="24"/>
        </w:rPr>
        <w:t>ta</w:t>
      </w:r>
      <w:r w:rsidR="00FF4EA7">
        <w:rPr>
          <w:szCs w:val="24"/>
        </w:rPr>
        <w:t xml:space="preserve">tion of PRWORA. </w:t>
      </w:r>
      <w:r>
        <w:rPr>
          <w:szCs w:val="24"/>
        </w:rPr>
        <w:t xml:space="preserve"> </w:t>
      </w:r>
      <w:r w:rsidR="002D03D0">
        <w:rPr>
          <w:szCs w:val="24"/>
        </w:rPr>
        <w:t xml:space="preserve">However, it is an indicator that work alone </w:t>
      </w:r>
      <w:r w:rsidR="007E7780">
        <w:rPr>
          <w:szCs w:val="24"/>
        </w:rPr>
        <w:t>does not</w:t>
      </w:r>
      <w:r w:rsidR="002D03D0">
        <w:rPr>
          <w:szCs w:val="24"/>
        </w:rPr>
        <w:t xml:space="preserve"> always result in </w:t>
      </w:r>
      <w:r w:rsidR="00F16FE4">
        <w:rPr>
          <w:szCs w:val="24"/>
        </w:rPr>
        <w:t>self-sufficiency</w:t>
      </w:r>
      <w:r w:rsidR="0014196B">
        <w:rPr>
          <w:szCs w:val="24"/>
        </w:rPr>
        <w:t xml:space="preserve">. While almost half the single mothers in this study were still poor, those who </w:t>
      </w:r>
      <w:r w:rsidR="007E7780">
        <w:rPr>
          <w:szCs w:val="24"/>
        </w:rPr>
        <w:t>were not</w:t>
      </w:r>
      <w:r w:rsidR="0014196B">
        <w:rPr>
          <w:szCs w:val="24"/>
        </w:rPr>
        <w:t xml:space="preserve"> wer</w:t>
      </w:r>
      <w:r w:rsidR="006A51DE">
        <w:rPr>
          <w:szCs w:val="24"/>
        </w:rPr>
        <w:t>e</w:t>
      </w:r>
      <w:r w:rsidR="0014196B">
        <w:rPr>
          <w:szCs w:val="24"/>
        </w:rPr>
        <w:t xml:space="preserve"> still reliant on public and private assis</w:t>
      </w:r>
      <w:r w:rsidR="00913032">
        <w:rPr>
          <w:szCs w:val="24"/>
        </w:rPr>
        <w:t>ta</w:t>
      </w:r>
      <w:r w:rsidR="0014196B">
        <w:rPr>
          <w:szCs w:val="24"/>
        </w:rPr>
        <w:t xml:space="preserve">nce to make ends meet. </w:t>
      </w:r>
      <w:r w:rsidR="00D86383">
        <w:rPr>
          <w:szCs w:val="24"/>
        </w:rPr>
        <w:t xml:space="preserve">This finding indicates that the many support services provided to poor families can be critical to their well-being. </w:t>
      </w:r>
    </w:p>
    <w:p w:rsidR="00EF051A" w:rsidRPr="002B750C" w:rsidRDefault="00EF051A" w:rsidP="002B750C">
      <w:pPr>
        <w:pStyle w:val="Heading3"/>
        <w:jc w:val="left"/>
        <w:rPr>
          <w:b/>
          <w:i/>
        </w:rPr>
      </w:pPr>
      <w:bookmarkStart w:id="123" w:name="_Toc267297133"/>
      <w:bookmarkStart w:id="124" w:name="_Toc267736440"/>
      <w:bookmarkStart w:id="125" w:name="_Toc273436727"/>
      <w:r w:rsidRPr="002B750C">
        <w:rPr>
          <w:b/>
        </w:rPr>
        <w:t>The</w:t>
      </w:r>
      <w:r w:rsidR="005C135D" w:rsidRPr="002B750C">
        <w:rPr>
          <w:b/>
        </w:rPr>
        <w:t xml:space="preserve"> </w:t>
      </w:r>
      <w:r w:rsidRPr="002B750C">
        <w:rPr>
          <w:b/>
        </w:rPr>
        <w:t>Concept of Economic Well-</w:t>
      </w:r>
      <w:r w:rsidR="002B750C">
        <w:rPr>
          <w:b/>
        </w:rPr>
        <w:t>b</w:t>
      </w:r>
      <w:r w:rsidRPr="002B750C">
        <w:rPr>
          <w:b/>
        </w:rPr>
        <w:t>eing</w:t>
      </w:r>
      <w:bookmarkEnd w:id="123"/>
      <w:bookmarkEnd w:id="124"/>
      <w:bookmarkEnd w:id="125"/>
    </w:p>
    <w:p w:rsidR="002337D5" w:rsidRDefault="0014196B" w:rsidP="0051264B">
      <w:pPr>
        <w:rPr>
          <w:szCs w:val="24"/>
        </w:rPr>
      </w:pPr>
      <w:r>
        <w:rPr>
          <w:szCs w:val="24"/>
        </w:rPr>
        <w:t>If</w:t>
      </w:r>
      <w:r w:rsidR="00EF051A">
        <w:rPr>
          <w:szCs w:val="24"/>
        </w:rPr>
        <w:t xml:space="preserve"> </w:t>
      </w:r>
      <w:r w:rsidR="00F15DBB">
        <w:rPr>
          <w:szCs w:val="24"/>
        </w:rPr>
        <w:t xml:space="preserve">merely </w:t>
      </w:r>
      <w:r w:rsidR="00EF051A">
        <w:rPr>
          <w:szCs w:val="24"/>
        </w:rPr>
        <w:t xml:space="preserve">having a job </w:t>
      </w:r>
      <w:r>
        <w:rPr>
          <w:szCs w:val="24"/>
        </w:rPr>
        <w:t>guaranteed</w:t>
      </w:r>
      <w:r w:rsidR="00EF051A">
        <w:rPr>
          <w:szCs w:val="24"/>
        </w:rPr>
        <w:t xml:space="preserve"> that one </w:t>
      </w:r>
      <w:r>
        <w:rPr>
          <w:szCs w:val="24"/>
        </w:rPr>
        <w:t>would be</w:t>
      </w:r>
      <w:r w:rsidR="00EF051A">
        <w:rPr>
          <w:szCs w:val="24"/>
        </w:rPr>
        <w:t xml:space="preserve"> able to provide adequately for themselves and their family</w:t>
      </w:r>
      <w:r>
        <w:rPr>
          <w:szCs w:val="24"/>
        </w:rPr>
        <w:t>,</w:t>
      </w:r>
      <w:r w:rsidR="00EF051A">
        <w:rPr>
          <w:szCs w:val="24"/>
        </w:rPr>
        <w:t xml:space="preserve"> we would not have such a large number of working poor in the United S</w:t>
      </w:r>
      <w:r w:rsidR="00913032">
        <w:rPr>
          <w:szCs w:val="24"/>
        </w:rPr>
        <w:t>ta</w:t>
      </w:r>
      <w:r w:rsidR="00EF051A">
        <w:rPr>
          <w:szCs w:val="24"/>
        </w:rPr>
        <w:t>tes.</w:t>
      </w:r>
      <w:r w:rsidR="005C135D">
        <w:rPr>
          <w:szCs w:val="24"/>
        </w:rPr>
        <w:t xml:space="preserve"> </w:t>
      </w:r>
      <w:r>
        <w:rPr>
          <w:szCs w:val="24"/>
        </w:rPr>
        <w:t xml:space="preserve">Well-being cannot be calculated </w:t>
      </w:r>
      <w:r w:rsidR="009D661D">
        <w:rPr>
          <w:szCs w:val="24"/>
        </w:rPr>
        <w:t xml:space="preserve">simply </w:t>
      </w:r>
      <w:r>
        <w:rPr>
          <w:szCs w:val="24"/>
        </w:rPr>
        <w:t>by whether one is counted among the employed or unemployed</w:t>
      </w:r>
      <w:r w:rsidR="00F570D3">
        <w:rPr>
          <w:szCs w:val="24"/>
        </w:rPr>
        <w:t>, or whether one’s income is above the poverty line</w:t>
      </w:r>
      <w:r>
        <w:rPr>
          <w:szCs w:val="24"/>
        </w:rPr>
        <w:t xml:space="preserve">. </w:t>
      </w:r>
      <w:r w:rsidR="00413513">
        <w:rPr>
          <w:szCs w:val="24"/>
        </w:rPr>
        <w:t xml:space="preserve">Simply measuring whether or not a family is above the poverty line </w:t>
      </w:r>
      <w:r w:rsidR="007E7780">
        <w:rPr>
          <w:szCs w:val="24"/>
        </w:rPr>
        <w:t>does not in itself</w:t>
      </w:r>
      <w:r w:rsidR="00413513">
        <w:rPr>
          <w:szCs w:val="24"/>
        </w:rPr>
        <w:t xml:space="preserve"> provide a good indicator of </w:t>
      </w:r>
      <w:r w:rsidR="00287772">
        <w:rPr>
          <w:szCs w:val="24"/>
        </w:rPr>
        <w:t>self-sufficiency</w:t>
      </w:r>
      <w:r w:rsidR="00413513">
        <w:rPr>
          <w:szCs w:val="24"/>
        </w:rPr>
        <w:t>, as federal poverty thresholds are deliberately set low.</w:t>
      </w:r>
      <w:r w:rsidR="00413513" w:rsidRPr="00975D34">
        <w:rPr>
          <w:szCs w:val="24"/>
        </w:rPr>
        <w:t xml:space="preserve"> </w:t>
      </w:r>
      <w:r w:rsidR="00413513">
        <w:rPr>
          <w:szCs w:val="24"/>
        </w:rPr>
        <w:t>While t</w:t>
      </w:r>
      <w:r w:rsidR="009C7B4A">
        <w:rPr>
          <w:szCs w:val="24"/>
        </w:rPr>
        <w:t>he most common method of measuring economic well-being is through income,</w:t>
      </w:r>
      <w:r w:rsidR="002337D5">
        <w:rPr>
          <w:szCs w:val="24"/>
        </w:rPr>
        <w:t xml:space="preserve"> in order to be meaningful the amount of income must be equated with some measure of how well that income covers the needs </w:t>
      </w:r>
      <w:r w:rsidR="002337D5">
        <w:rPr>
          <w:szCs w:val="24"/>
        </w:rPr>
        <w:lastRenderedPageBreak/>
        <w:t xml:space="preserve">and wants of families. </w:t>
      </w:r>
    </w:p>
    <w:p w:rsidR="0051264B" w:rsidRDefault="00FA1A1F" w:rsidP="0051264B">
      <w:pPr>
        <w:rPr>
          <w:szCs w:val="24"/>
        </w:rPr>
      </w:pPr>
      <w:r>
        <w:rPr>
          <w:szCs w:val="24"/>
        </w:rPr>
        <w:t>Th</w:t>
      </w:r>
      <w:r w:rsidR="009C7B4A">
        <w:rPr>
          <w:szCs w:val="24"/>
        </w:rPr>
        <w:t xml:space="preserve">e </w:t>
      </w:r>
      <w:r>
        <w:rPr>
          <w:szCs w:val="24"/>
        </w:rPr>
        <w:t xml:space="preserve">federal </w:t>
      </w:r>
      <w:r w:rsidR="009C7B4A">
        <w:rPr>
          <w:szCs w:val="24"/>
        </w:rPr>
        <w:t xml:space="preserve">poverty </w:t>
      </w:r>
      <w:r w:rsidR="004B6535">
        <w:rPr>
          <w:szCs w:val="24"/>
        </w:rPr>
        <w:t>guide</w:t>
      </w:r>
      <w:r w:rsidR="009C7B4A">
        <w:rPr>
          <w:szCs w:val="24"/>
        </w:rPr>
        <w:t xml:space="preserve">line </w:t>
      </w:r>
      <w:r>
        <w:rPr>
          <w:szCs w:val="24"/>
        </w:rPr>
        <w:t>is</w:t>
      </w:r>
      <w:r w:rsidR="009C7B4A">
        <w:rPr>
          <w:szCs w:val="24"/>
        </w:rPr>
        <w:t xml:space="preserve"> the s</w:t>
      </w:r>
      <w:r w:rsidR="00913032">
        <w:rPr>
          <w:szCs w:val="24"/>
        </w:rPr>
        <w:t>ta</w:t>
      </w:r>
      <w:r w:rsidR="009C7B4A">
        <w:rPr>
          <w:szCs w:val="24"/>
        </w:rPr>
        <w:t>ndard</w:t>
      </w:r>
      <w:r>
        <w:rPr>
          <w:szCs w:val="24"/>
        </w:rPr>
        <w:t xml:space="preserve"> measure of assessing whether or not one is poor, but it provide</w:t>
      </w:r>
      <w:r w:rsidR="00F16FE4">
        <w:rPr>
          <w:szCs w:val="24"/>
        </w:rPr>
        <w:t>s</w:t>
      </w:r>
      <w:r>
        <w:rPr>
          <w:szCs w:val="24"/>
        </w:rPr>
        <w:t xml:space="preserve"> </w:t>
      </w:r>
      <w:r w:rsidR="00F16FE4">
        <w:rPr>
          <w:szCs w:val="24"/>
        </w:rPr>
        <w:t>little</w:t>
      </w:r>
      <w:r>
        <w:rPr>
          <w:szCs w:val="24"/>
        </w:rPr>
        <w:t xml:space="preserve"> insight into what “poor” really means</w:t>
      </w:r>
      <w:r w:rsidR="004B6535">
        <w:rPr>
          <w:szCs w:val="24"/>
        </w:rPr>
        <w:t>.</w:t>
      </w:r>
      <w:r w:rsidR="009C7B4A">
        <w:rPr>
          <w:szCs w:val="24"/>
        </w:rPr>
        <w:t xml:space="preserve"> </w:t>
      </w:r>
      <w:r w:rsidR="0014196B">
        <w:rPr>
          <w:szCs w:val="24"/>
        </w:rPr>
        <w:t>The poverty line for a family of four in 200</w:t>
      </w:r>
      <w:r w:rsidR="00271894">
        <w:rPr>
          <w:szCs w:val="24"/>
        </w:rPr>
        <w:t>8</w:t>
      </w:r>
      <w:r w:rsidR="005B08CE">
        <w:rPr>
          <w:szCs w:val="24"/>
        </w:rPr>
        <w:t xml:space="preserve"> was $2</w:t>
      </w:r>
      <w:r w:rsidR="00271894">
        <w:rPr>
          <w:szCs w:val="24"/>
        </w:rPr>
        <w:t>1</w:t>
      </w:r>
      <w:r w:rsidR="005B08CE">
        <w:rPr>
          <w:szCs w:val="24"/>
        </w:rPr>
        <w:t>,</w:t>
      </w:r>
      <w:r w:rsidR="00271894">
        <w:rPr>
          <w:szCs w:val="24"/>
        </w:rPr>
        <w:t>200</w:t>
      </w:r>
      <w:r w:rsidR="00373812">
        <w:rPr>
          <w:szCs w:val="24"/>
        </w:rPr>
        <w:t>. For a family of three, the most common family size among the Families First population, it was $17,600</w:t>
      </w:r>
      <w:r w:rsidR="005B08CE">
        <w:rPr>
          <w:szCs w:val="24"/>
        </w:rPr>
        <w:t xml:space="preserve"> </w:t>
      </w:r>
      <w:r w:rsidR="005B08CE" w:rsidRPr="00BE7F7E">
        <w:rPr>
          <w:szCs w:val="24"/>
        </w:rPr>
        <w:t xml:space="preserve">(ASPE, </w:t>
      </w:r>
      <w:r w:rsidR="00BE7F7E" w:rsidRPr="00BE7F7E">
        <w:rPr>
          <w:szCs w:val="24"/>
        </w:rPr>
        <w:t>200</w:t>
      </w:r>
      <w:r w:rsidR="00BE7F7E">
        <w:rPr>
          <w:szCs w:val="24"/>
        </w:rPr>
        <w:t xml:space="preserve">8). </w:t>
      </w:r>
      <w:r w:rsidR="002337D5">
        <w:rPr>
          <w:szCs w:val="24"/>
        </w:rPr>
        <w:t>A</w:t>
      </w:r>
      <w:r w:rsidR="005B08CE">
        <w:rPr>
          <w:szCs w:val="24"/>
        </w:rPr>
        <w:t>t minimum wage, the annual salary for a full-time</w:t>
      </w:r>
      <w:r w:rsidR="007E0839">
        <w:rPr>
          <w:szCs w:val="24"/>
        </w:rPr>
        <w:t xml:space="preserve"> (forty-hour week)</w:t>
      </w:r>
      <w:r w:rsidR="005B08CE">
        <w:rPr>
          <w:szCs w:val="24"/>
        </w:rPr>
        <w:t xml:space="preserve"> worker was </w:t>
      </w:r>
      <w:r w:rsidR="007E0839">
        <w:rPr>
          <w:szCs w:val="24"/>
        </w:rPr>
        <w:t>$</w:t>
      </w:r>
      <w:r w:rsidR="00271894">
        <w:rPr>
          <w:szCs w:val="24"/>
        </w:rPr>
        <w:t>13,624 (based on the mid-year increase of federal hourly minimum wage to $6.55)</w:t>
      </w:r>
      <w:r w:rsidR="007E0839">
        <w:rPr>
          <w:szCs w:val="24"/>
        </w:rPr>
        <w:t xml:space="preserve">. A single parent working full-time at minimum wage will still be unable to meet the </w:t>
      </w:r>
      <w:r w:rsidR="00413513">
        <w:rPr>
          <w:szCs w:val="24"/>
        </w:rPr>
        <w:t>most minimal</w:t>
      </w:r>
      <w:r w:rsidR="00581E73">
        <w:rPr>
          <w:szCs w:val="24"/>
        </w:rPr>
        <w:t xml:space="preserve"> </w:t>
      </w:r>
      <w:r w:rsidR="007E0839">
        <w:rPr>
          <w:szCs w:val="24"/>
        </w:rPr>
        <w:t>needs of his</w:t>
      </w:r>
      <w:r w:rsidR="00271894">
        <w:rPr>
          <w:szCs w:val="24"/>
        </w:rPr>
        <w:t xml:space="preserve"> or </w:t>
      </w:r>
      <w:r w:rsidR="007E0839">
        <w:rPr>
          <w:szCs w:val="24"/>
        </w:rPr>
        <w:t xml:space="preserve">her family. </w:t>
      </w:r>
      <w:r w:rsidR="0014196B">
        <w:rPr>
          <w:szCs w:val="24"/>
        </w:rPr>
        <w:t xml:space="preserve"> </w:t>
      </w:r>
      <w:r w:rsidR="004B6535">
        <w:rPr>
          <w:szCs w:val="24"/>
        </w:rPr>
        <w:t>E</w:t>
      </w:r>
      <w:r w:rsidR="00975D34" w:rsidRPr="00975D34">
        <w:rPr>
          <w:szCs w:val="24"/>
        </w:rPr>
        <w:t xml:space="preserve">ven those above the poverty level are often struggling to provide the </w:t>
      </w:r>
      <w:r w:rsidR="00413513">
        <w:rPr>
          <w:szCs w:val="24"/>
        </w:rPr>
        <w:t>most</w:t>
      </w:r>
      <w:r w:rsidR="00975D34" w:rsidRPr="00975D34">
        <w:rPr>
          <w:szCs w:val="24"/>
        </w:rPr>
        <w:t xml:space="preserve"> basic needs</w:t>
      </w:r>
      <w:r w:rsidR="005C135D" w:rsidRPr="00975D34">
        <w:rPr>
          <w:szCs w:val="24"/>
        </w:rPr>
        <w:t>.</w:t>
      </w:r>
      <w:r w:rsidR="005C135D">
        <w:rPr>
          <w:szCs w:val="24"/>
        </w:rPr>
        <w:t xml:space="preserve"> </w:t>
      </w:r>
    </w:p>
    <w:p w:rsidR="00413513" w:rsidRDefault="0051264B" w:rsidP="00413513">
      <w:pPr>
        <w:rPr>
          <w:szCs w:val="24"/>
        </w:rPr>
      </w:pPr>
      <w:r>
        <w:rPr>
          <w:szCs w:val="24"/>
        </w:rPr>
        <w:t xml:space="preserve">Another method of measuring the economic health of a family is to look at consumer expenditures – what a family actually spends each month for various necessities and discretionary items.  </w:t>
      </w:r>
      <w:r w:rsidR="000B6D24">
        <w:rPr>
          <w:szCs w:val="24"/>
        </w:rPr>
        <w:t>Several authors (</w:t>
      </w:r>
      <w:r w:rsidR="005D50F0">
        <w:rPr>
          <w:szCs w:val="24"/>
        </w:rPr>
        <w:t>Blank</w:t>
      </w:r>
      <w:r w:rsidR="00F16FE4">
        <w:rPr>
          <w:szCs w:val="24"/>
        </w:rPr>
        <w:t>, 2007</w:t>
      </w:r>
      <w:r w:rsidR="00E7288A">
        <w:rPr>
          <w:szCs w:val="24"/>
        </w:rPr>
        <w:t>;</w:t>
      </w:r>
      <w:r w:rsidR="005D50F0">
        <w:rPr>
          <w:szCs w:val="24"/>
        </w:rPr>
        <w:t xml:space="preserve"> Charles </w:t>
      </w:r>
      <w:r w:rsidR="00642C44">
        <w:rPr>
          <w:szCs w:val="24"/>
        </w:rPr>
        <w:t>and</w:t>
      </w:r>
      <w:r w:rsidR="005D50F0">
        <w:rPr>
          <w:szCs w:val="24"/>
        </w:rPr>
        <w:t xml:space="preserve"> Stephens</w:t>
      </w:r>
      <w:r w:rsidR="00247925">
        <w:rPr>
          <w:szCs w:val="24"/>
        </w:rPr>
        <w:t>,</w:t>
      </w:r>
      <w:r w:rsidR="00E7288A">
        <w:rPr>
          <w:szCs w:val="24"/>
        </w:rPr>
        <w:t xml:space="preserve"> 2006;</w:t>
      </w:r>
      <w:r w:rsidR="005D50F0">
        <w:rPr>
          <w:szCs w:val="24"/>
        </w:rPr>
        <w:t xml:space="preserve"> </w:t>
      </w:r>
      <w:r w:rsidR="00F16FE4">
        <w:rPr>
          <w:szCs w:val="24"/>
        </w:rPr>
        <w:t xml:space="preserve">Stoker </w:t>
      </w:r>
      <w:r w:rsidR="00642C44">
        <w:rPr>
          <w:szCs w:val="24"/>
        </w:rPr>
        <w:t>and</w:t>
      </w:r>
      <w:r w:rsidR="00F16FE4">
        <w:rPr>
          <w:szCs w:val="24"/>
        </w:rPr>
        <w:t xml:space="preserve"> Wilson, 2006; </w:t>
      </w:r>
      <w:r w:rsidR="00F16FE4" w:rsidRPr="009068C5">
        <w:rPr>
          <w:szCs w:val="24"/>
        </w:rPr>
        <w:t>Allegretto</w:t>
      </w:r>
      <w:r w:rsidR="00F16FE4">
        <w:rPr>
          <w:szCs w:val="24"/>
        </w:rPr>
        <w:t>,</w:t>
      </w:r>
      <w:r w:rsidR="00F16FE4" w:rsidRPr="009068C5">
        <w:rPr>
          <w:szCs w:val="24"/>
        </w:rPr>
        <w:t xml:space="preserve"> 2005</w:t>
      </w:r>
      <w:r w:rsidR="00F16FE4">
        <w:rPr>
          <w:szCs w:val="24"/>
        </w:rPr>
        <w:t xml:space="preserve">; </w:t>
      </w:r>
      <w:r w:rsidR="005D50F0">
        <w:rPr>
          <w:szCs w:val="24"/>
        </w:rPr>
        <w:t xml:space="preserve">Garner </w:t>
      </w:r>
      <w:r w:rsidR="00642C44">
        <w:rPr>
          <w:szCs w:val="24"/>
        </w:rPr>
        <w:t>and</w:t>
      </w:r>
      <w:r w:rsidR="005D50F0">
        <w:rPr>
          <w:szCs w:val="24"/>
        </w:rPr>
        <w:t xml:space="preserve"> Short</w:t>
      </w:r>
      <w:r w:rsidR="00247925">
        <w:rPr>
          <w:szCs w:val="24"/>
        </w:rPr>
        <w:t>,</w:t>
      </w:r>
      <w:r w:rsidR="00E7288A">
        <w:rPr>
          <w:szCs w:val="24"/>
        </w:rPr>
        <w:t xml:space="preserve"> 2005</w:t>
      </w:r>
      <w:r w:rsidR="00F16FE4">
        <w:rPr>
          <w:szCs w:val="24"/>
        </w:rPr>
        <w:t>;</w:t>
      </w:r>
      <w:r w:rsidR="00F16FE4" w:rsidRPr="00F16FE4">
        <w:rPr>
          <w:szCs w:val="24"/>
        </w:rPr>
        <w:t xml:space="preserve"> </w:t>
      </w:r>
      <w:r w:rsidR="00F16FE4">
        <w:rPr>
          <w:szCs w:val="24"/>
        </w:rPr>
        <w:t>Bauer et al, 2000</w:t>
      </w:r>
      <w:r w:rsidR="005D50F0">
        <w:rPr>
          <w:szCs w:val="24"/>
        </w:rPr>
        <w:t xml:space="preserve">) </w:t>
      </w:r>
      <w:r w:rsidR="000B6D24">
        <w:rPr>
          <w:szCs w:val="24"/>
        </w:rPr>
        <w:t xml:space="preserve">concur </w:t>
      </w:r>
      <w:r w:rsidR="00413513">
        <w:rPr>
          <w:szCs w:val="24"/>
        </w:rPr>
        <w:t xml:space="preserve">that </w:t>
      </w:r>
      <w:r w:rsidR="00E661F8">
        <w:rPr>
          <w:szCs w:val="24"/>
        </w:rPr>
        <w:t>looking</w:t>
      </w:r>
      <w:r w:rsidR="000B6D24">
        <w:rPr>
          <w:szCs w:val="24"/>
        </w:rPr>
        <w:t xml:space="preserve"> </w:t>
      </w:r>
      <w:r w:rsidR="00E661F8">
        <w:rPr>
          <w:szCs w:val="24"/>
        </w:rPr>
        <w:t xml:space="preserve">at what families </w:t>
      </w:r>
      <w:r w:rsidR="00E661F8" w:rsidRPr="00E661F8">
        <w:rPr>
          <w:szCs w:val="24"/>
        </w:rPr>
        <w:t xml:space="preserve">spend </w:t>
      </w:r>
      <w:r w:rsidR="00E661F8">
        <w:rPr>
          <w:szCs w:val="24"/>
        </w:rPr>
        <w:t xml:space="preserve">is a more </w:t>
      </w:r>
      <w:r w:rsidR="000B6D24">
        <w:rPr>
          <w:szCs w:val="24"/>
        </w:rPr>
        <w:t xml:space="preserve">accurate measure of </w:t>
      </w:r>
      <w:r w:rsidR="00E661F8">
        <w:rPr>
          <w:szCs w:val="24"/>
        </w:rPr>
        <w:t>financial s</w:t>
      </w:r>
      <w:r w:rsidR="00913032">
        <w:rPr>
          <w:szCs w:val="24"/>
        </w:rPr>
        <w:t>ta</w:t>
      </w:r>
      <w:r w:rsidR="00E661F8">
        <w:rPr>
          <w:szCs w:val="24"/>
        </w:rPr>
        <w:t>bility</w:t>
      </w:r>
      <w:r w:rsidR="000B6D24">
        <w:rPr>
          <w:szCs w:val="24"/>
        </w:rPr>
        <w:t xml:space="preserve">. </w:t>
      </w:r>
      <w:r w:rsidR="00413513">
        <w:rPr>
          <w:szCs w:val="24"/>
        </w:rPr>
        <w:t>Assessing expenditures would provide some idea of a family’s disposable income, a better measure of well-being than whether or not one is eligible for public assis</w:t>
      </w:r>
      <w:r w:rsidR="00913032">
        <w:rPr>
          <w:szCs w:val="24"/>
        </w:rPr>
        <w:t>ta</w:t>
      </w:r>
      <w:r w:rsidR="00413513">
        <w:rPr>
          <w:szCs w:val="24"/>
        </w:rPr>
        <w:t>nce. However, as Blank points out, there is no consistent da</w:t>
      </w:r>
      <w:r w:rsidR="00913032">
        <w:rPr>
          <w:szCs w:val="24"/>
        </w:rPr>
        <w:t>ta</w:t>
      </w:r>
      <w:r w:rsidR="00413513">
        <w:rPr>
          <w:szCs w:val="24"/>
        </w:rPr>
        <w:t xml:space="preserve"> available on </w:t>
      </w:r>
      <w:r w:rsidR="00287772">
        <w:rPr>
          <w:szCs w:val="24"/>
        </w:rPr>
        <w:t xml:space="preserve">family </w:t>
      </w:r>
      <w:r w:rsidR="00413513">
        <w:rPr>
          <w:szCs w:val="24"/>
        </w:rPr>
        <w:t>expenditures (p. 1143).</w:t>
      </w:r>
    </w:p>
    <w:p w:rsidR="00413513" w:rsidRDefault="00132BC1" w:rsidP="00413513">
      <w:pPr>
        <w:rPr>
          <w:szCs w:val="24"/>
        </w:rPr>
      </w:pPr>
      <w:r>
        <w:rPr>
          <w:szCs w:val="24"/>
        </w:rPr>
        <w:t>Charles and Stephens</w:t>
      </w:r>
      <w:r w:rsidR="00F16FE4">
        <w:rPr>
          <w:szCs w:val="24"/>
        </w:rPr>
        <w:t xml:space="preserve"> (2006) </w:t>
      </w:r>
      <w:r>
        <w:rPr>
          <w:szCs w:val="24"/>
        </w:rPr>
        <w:t xml:space="preserve">point out that there are some items a consumer cannot choose to cut back on in hard times, especially if they are spending at minimal levels already.  Low-income families are already spending on necessities rather than discretionary items, so often have very few places they can cut back. </w:t>
      </w:r>
      <w:r w:rsidR="0051264B">
        <w:rPr>
          <w:szCs w:val="24"/>
        </w:rPr>
        <w:t xml:space="preserve">Examples of inflexible expenses are vehicle </w:t>
      </w:r>
      <w:r w:rsidR="0051264B">
        <w:rPr>
          <w:szCs w:val="24"/>
        </w:rPr>
        <w:lastRenderedPageBreak/>
        <w:t xml:space="preserve">payments, rent, and insurance. </w:t>
      </w:r>
      <w:proofErr w:type="spellStart"/>
      <w:r w:rsidR="00413513">
        <w:rPr>
          <w:szCs w:val="24"/>
        </w:rPr>
        <w:t>Danziger</w:t>
      </w:r>
      <w:proofErr w:type="spellEnd"/>
      <w:r w:rsidR="00413513">
        <w:rPr>
          <w:szCs w:val="24"/>
        </w:rPr>
        <w:t xml:space="preserve"> et al (</w:t>
      </w:r>
      <w:r w:rsidR="00F16FE4">
        <w:rPr>
          <w:szCs w:val="24"/>
        </w:rPr>
        <w:t xml:space="preserve">2002, </w:t>
      </w:r>
      <w:r w:rsidR="00413513">
        <w:rPr>
          <w:szCs w:val="24"/>
        </w:rPr>
        <w:t>p. 675) define ten different types of hardships a low-income family is likely to face: food, housing upkeep, utility cutoffs, eviction from housing, phone disconnection, homelessness,</w:t>
      </w:r>
      <w:r w:rsidR="00E7288A">
        <w:rPr>
          <w:szCs w:val="24"/>
        </w:rPr>
        <w:t xml:space="preserve"> </w:t>
      </w:r>
      <w:r w:rsidR="00413513">
        <w:rPr>
          <w:szCs w:val="24"/>
        </w:rPr>
        <w:t>unmet medical needs for the mother, unmet medical needs for children, lack of health insurance for parent, and lack of health insurance for children. It is no</w:t>
      </w:r>
      <w:r w:rsidR="00913032">
        <w:rPr>
          <w:szCs w:val="24"/>
        </w:rPr>
        <w:t>ta</w:t>
      </w:r>
      <w:r w:rsidR="00413513">
        <w:rPr>
          <w:szCs w:val="24"/>
        </w:rPr>
        <w:t>ble that there are needs-tested programs available for assis</w:t>
      </w:r>
      <w:r w:rsidR="00913032">
        <w:rPr>
          <w:szCs w:val="24"/>
        </w:rPr>
        <w:t>ta</w:t>
      </w:r>
      <w:r w:rsidR="00413513">
        <w:rPr>
          <w:szCs w:val="24"/>
        </w:rPr>
        <w:t xml:space="preserve">nce with these issues; many of these programs can be helpful in the transition from welfare to work. </w:t>
      </w:r>
    </w:p>
    <w:p w:rsidR="00C71C96" w:rsidRDefault="00DE07C7" w:rsidP="00EF051A">
      <w:pPr>
        <w:rPr>
          <w:szCs w:val="24"/>
        </w:rPr>
      </w:pPr>
      <w:r>
        <w:rPr>
          <w:szCs w:val="24"/>
        </w:rPr>
        <w:t>According to Allegret</w:t>
      </w:r>
      <w:r w:rsidR="000B6D24">
        <w:rPr>
          <w:szCs w:val="24"/>
        </w:rPr>
        <w:t>t</w:t>
      </w:r>
      <w:r>
        <w:rPr>
          <w:szCs w:val="24"/>
        </w:rPr>
        <w:t>o</w:t>
      </w:r>
      <w:r w:rsidR="00F16FE4">
        <w:rPr>
          <w:szCs w:val="24"/>
        </w:rPr>
        <w:t xml:space="preserve"> (2005)</w:t>
      </w:r>
      <w:r>
        <w:rPr>
          <w:szCs w:val="24"/>
        </w:rPr>
        <w:t>, the “ability of families to meet their most basic needs is an impor</w:t>
      </w:r>
      <w:r w:rsidR="00913032">
        <w:rPr>
          <w:szCs w:val="24"/>
        </w:rPr>
        <w:t>ta</w:t>
      </w:r>
      <w:r>
        <w:rPr>
          <w:szCs w:val="24"/>
        </w:rPr>
        <w:t>nt measure of economic s</w:t>
      </w:r>
      <w:r w:rsidR="00913032">
        <w:rPr>
          <w:szCs w:val="24"/>
        </w:rPr>
        <w:t>ta</w:t>
      </w:r>
      <w:r>
        <w:rPr>
          <w:szCs w:val="24"/>
        </w:rPr>
        <w:t xml:space="preserve">bility and well-being”. </w:t>
      </w:r>
      <w:r w:rsidR="006E0AA9">
        <w:rPr>
          <w:szCs w:val="24"/>
        </w:rPr>
        <w:t xml:space="preserve">Her research for the Economic Policy Institute covered basic budgets for over 400 communities and six family types (the combinations of one or two parents with one, two or three children).  </w:t>
      </w:r>
      <w:r w:rsidR="00271894">
        <w:rPr>
          <w:szCs w:val="24"/>
        </w:rPr>
        <w:t>Allegretto’s study was based not upon what families made, or even what they spent, but on the realistic costs for main</w:t>
      </w:r>
      <w:r w:rsidR="00913032">
        <w:rPr>
          <w:szCs w:val="24"/>
        </w:rPr>
        <w:t>ta</w:t>
      </w:r>
      <w:r w:rsidR="00271894">
        <w:rPr>
          <w:szCs w:val="24"/>
        </w:rPr>
        <w:t>ining a basic s</w:t>
      </w:r>
      <w:r w:rsidR="00913032">
        <w:rPr>
          <w:szCs w:val="24"/>
        </w:rPr>
        <w:t>ta</w:t>
      </w:r>
      <w:r w:rsidR="00271894">
        <w:rPr>
          <w:szCs w:val="24"/>
        </w:rPr>
        <w:t>ndard of living</w:t>
      </w:r>
      <w:r w:rsidR="001D60FE">
        <w:rPr>
          <w:szCs w:val="24"/>
        </w:rPr>
        <w:t>, She</w:t>
      </w:r>
      <w:r w:rsidR="001D60FE" w:rsidRPr="001D60FE">
        <w:rPr>
          <w:szCs w:val="24"/>
        </w:rPr>
        <w:t xml:space="preserve"> </w:t>
      </w:r>
      <w:r w:rsidR="001D60FE">
        <w:rPr>
          <w:szCs w:val="24"/>
        </w:rPr>
        <w:t>defined a basic family budget as a “relative measure of the dollar amount families need to live modestly in the communities where they reside”.</w:t>
      </w:r>
      <w:r w:rsidR="00271894">
        <w:rPr>
          <w:szCs w:val="24"/>
        </w:rPr>
        <w:t xml:space="preserve">. </w:t>
      </w:r>
      <w:r w:rsidR="006E0AA9">
        <w:rPr>
          <w:szCs w:val="24"/>
        </w:rPr>
        <w:t xml:space="preserve">The </w:t>
      </w:r>
      <w:r w:rsidR="00011D67">
        <w:rPr>
          <w:szCs w:val="24"/>
        </w:rPr>
        <w:t>budget</w:t>
      </w:r>
      <w:r w:rsidR="006E0AA9">
        <w:rPr>
          <w:szCs w:val="24"/>
        </w:rPr>
        <w:t xml:space="preserve"> </w:t>
      </w:r>
      <w:r w:rsidR="00011D67">
        <w:rPr>
          <w:szCs w:val="24"/>
        </w:rPr>
        <w:t>range</w:t>
      </w:r>
      <w:r w:rsidR="006E0AA9">
        <w:rPr>
          <w:szCs w:val="24"/>
        </w:rPr>
        <w:t xml:space="preserve"> for a </w:t>
      </w:r>
      <w:r w:rsidR="008F2C49">
        <w:rPr>
          <w:szCs w:val="24"/>
        </w:rPr>
        <w:t xml:space="preserve">two-parent </w:t>
      </w:r>
      <w:r w:rsidR="006E0AA9">
        <w:rPr>
          <w:szCs w:val="24"/>
        </w:rPr>
        <w:t xml:space="preserve">family of four in her study </w:t>
      </w:r>
      <w:r w:rsidR="00011D67">
        <w:rPr>
          <w:szCs w:val="24"/>
        </w:rPr>
        <w:t>ran</w:t>
      </w:r>
      <w:r w:rsidR="006E0AA9">
        <w:rPr>
          <w:szCs w:val="24"/>
        </w:rPr>
        <w:t xml:space="preserve"> from $31, 080 in rural Nebraska to $64,656 in Boston.  The median family budget was $39,984; the poverty line for a family of four at that time was $19,157. </w:t>
      </w:r>
      <w:r w:rsidR="00B23E45">
        <w:rPr>
          <w:szCs w:val="24"/>
        </w:rPr>
        <w:t xml:space="preserve">At the time this article was written (2005), the basic family budget for two parents and two children was </w:t>
      </w:r>
      <w:r w:rsidR="00C71C96">
        <w:rPr>
          <w:szCs w:val="24"/>
        </w:rPr>
        <w:t xml:space="preserve">set at </w:t>
      </w:r>
      <w:r w:rsidR="00B23E45" w:rsidRPr="00107E97">
        <w:rPr>
          <w:szCs w:val="24"/>
        </w:rPr>
        <w:t>200% of poverty level</w:t>
      </w:r>
      <w:r w:rsidR="00B23E45">
        <w:rPr>
          <w:szCs w:val="24"/>
        </w:rPr>
        <w:t>. The budget</w:t>
      </w:r>
      <w:r w:rsidR="00C71C96">
        <w:rPr>
          <w:szCs w:val="24"/>
        </w:rPr>
        <w:t xml:space="preserve">, shown below, has been converted to 2008 dollars. </w:t>
      </w:r>
      <w:r w:rsidR="00493879">
        <w:rPr>
          <w:szCs w:val="24"/>
        </w:rPr>
        <w:t xml:space="preserve"> The annual figure of $42,924 is slightly above 200% of the 2008 poverty line for a family of four, which is $21,200. </w:t>
      </w:r>
    </w:p>
    <w:p w:rsidR="00B23E45" w:rsidRDefault="00B23E45" w:rsidP="00EF051A">
      <w:pPr>
        <w:rPr>
          <w:szCs w:val="24"/>
        </w:rPr>
      </w:pPr>
      <w:r>
        <w:rPr>
          <w:szCs w:val="24"/>
        </w:rPr>
        <w:t>Housing</w:t>
      </w:r>
      <w:r>
        <w:rPr>
          <w:szCs w:val="24"/>
        </w:rPr>
        <w:tab/>
      </w:r>
      <w:r>
        <w:rPr>
          <w:szCs w:val="24"/>
        </w:rPr>
        <w:tab/>
        <w:t xml:space="preserve">$   </w:t>
      </w:r>
      <w:r w:rsidR="00C71C96">
        <w:rPr>
          <w:szCs w:val="24"/>
        </w:rPr>
        <w:t xml:space="preserve"> 472</w:t>
      </w:r>
    </w:p>
    <w:p w:rsidR="00B23E45" w:rsidRDefault="00B23E45" w:rsidP="00EF051A">
      <w:pPr>
        <w:rPr>
          <w:szCs w:val="24"/>
        </w:rPr>
      </w:pPr>
      <w:r>
        <w:rPr>
          <w:szCs w:val="24"/>
        </w:rPr>
        <w:t>Food</w:t>
      </w:r>
      <w:r>
        <w:rPr>
          <w:szCs w:val="24"/>
        </w:rPr>
        <w:tab/>
      </w:r>
      <w:r>
        <w:rPr>
          <w:szCs w:val="24"/>
        </w:rPr>
        <w:tab/>
      </w:r>
      <w:r>
        <w:rPr>
          <w:szCs w:val="24"/>
        </w:rPr>
        <w:tab/>
        <w:t xml:space="preserve">     </w:t>
      </w:r>
      <w:r w:rsidR="00C71C96">
        <w:rPr>
          <w:szCs w:val="24"/>
        </w:rPr>
        <w:t xml:space="preserve"> 647</w:t>
      </w:r>
    </w:p>
    <w:p w:rsidR="00B23E45" w:rsidRDefault="00B23E45" w:rsidP="00EF051A">
      <w:pPr>
        <w:rPr>
          <w:szCs w:val="24"/>
        </w:rPr>
      </w:pPr>
      <w:r>
        <w:rPr>
          <w:szCs w:val="24"/>
        </w:rPr>
        <w:lastRenderedPageBreak/>
        <w:t>Child care</w:t>
      </w:r>
      <w:r>
        <w:rPr>
          <w:szCs w:val="24"/>
        </w:rPr>
        <w:tab/>
      </w:r>
      <w:r>
        <w:rPr>
          <w:szCs w:val="24"/>
        </w:rPr>
        <w:tab/>
      </w:r>
      <w:r w:rsidR="00C71C96">
        <w:rPr>
          <w:szCs w:val="24"/>
        </w:rPr>
        <w:t xml:space="preserve">   1,052</w:t>
      </w:r>
    </w:p>
    <w:p w:rsidR="00B23E45" w:rsidRDefault="00B23E45" w:rsidP="00EF051A">
      <w:pPr>
        <w:rPr>
          <w:szCs w:val="24"/>
        </w:rPr>
      </w:pPr>
      <w:r>
        <w:rPr>
          <w:szCs w:val="24"/>
        </w:rPr>
        <w:t>Transpor</w:t>
      </w:r>
      <w:r w:rsidR="00913032">
        <w:rPr>
          <w:szCs w:val="24"/>
        </w:rPr>
        <w:t>ta</w:t>
      </w:r>
      <w:r>
        <w:rPr>
          <w:szCs w:val="24"/>
        </w:rPr>
        <w:t>tion</w:t>
      </w:r>
      <w:r>
        <w:rPr>
          <w:szCs w:val="24"/>
        </w:rPr>
        <w:tab/>
        <w:t xml:space="preserve">                  </w:t>
      </w:r>
      <w:r w:rsidR="00C71C96">
        <w:rPr>
          <w:szCs w:val="24"/>
        </w:rPr>
        <w:t>413</w:t>
      </w:r>
    </w:p>
    <w:p w:rsidR="00B23E45" w:rsidRDefault="00B23E45" w:rsidP="00EF051A">
      <w:pPr>
        <w:rPr>
          <w:szCs w:val="24"/>
        </w:rPr>
      </w:pPr>
      <w:r>
        <w:rPr>
          <w:szCs w:val="24"/>
        </w:rPr>
        <w:t>Healthcare</w:t>
      </w:r>
      <w:r>
        <w:rPr>
          <w:szCs w:val="24"/>
        </w:rPr>
        <w:tab/>
        <w:t xml:space="preserve">                 </w:t>
      </w:r>
      <w:r w:rsidR="00C71C96">
        <w:rPr>
          <w:szCs w:val="24"/>
        </w:rPr>
        <w:t xml:space="preserve"> 373</w:t>
      </w:r>
    </w:p>
    <w:p w:rsidR="00B23E45" w:rsidRDefault="00B23E45" w:rsidP="00EF051A">
      <w:pPr>
        <w:rPr>
          <w:szCs w:val="24"/>
        </w:rPr>
      </w:pPr>
      <w:r>
        <w:rPr>
          <w:szCs w:val="24"/>
        </w:rPr>
        <w:t xml:space="preserve">Other needs                    </w:t>
      </w:r>
      <w:r w:rsidR="00C71C96">
        <w:rPr>
          <w:szCs w:val="24"/>
        </w:rPr>
        <w:t xml:space="preserve"> </w:t>
      </w:r>
      <w:r>
        <w:rPr>
          <w:szCs w:val="24"/>
        </w:rPr>
        <w:t xml:space="preserve"> </w:t>
      </w:r>
      <w:r w:rsidR="00C71C96">
        <w:rPr>
          <w:szCs w:val="24"/>
        </w:rPr>
        <w:t>302</w:t>
      </w:r>
    </w:p>
    <w:p w:rsidR="00B23E45" w:rsidRDefault="00913032" w:rsidP="00EF051A">
      <w:pPr>
        <w:rPr>
          <w:szCs w:val="24"/>
        </w:rPr>
      </w:pPr>
      <w:r>
        <w:rPr>
          <w:szCs w:val="24"/>
        </w:rPr>
        <w:t>Ta</w:t>
      </w:r>
      <w:r w:rsidR="00B23E45">
        <w:rPr>
          <w:szCs w:val="24"/>
        </w:rPr>
        <w:t xml:space="preserve">xes                              </w:t>
      </w:r>
      <w:r w:rsidR="00C71C96">
        <w:rPr>
          <w:szCs w:val="24"/>
        </w:rPr>
        <w:t xml:space="preserve"> </w:t>
      </w:r>
      <w:r w:rsidR="00B23E45">
        <w:rPr>
          <w:szCs w:val="24"/>
        </w:rPr>
        <w:t xml:space="preserve"> </w:t>
      </w:r>
      <w:r w:rsidR="00C71C96" w:rsidRPr="00C71C96">
        <w:rPr>
          <w:szCs w:val="24"/>
          <w:u w:val="single"/>
        </w:rPr>
        <w:t>268</w:t>
      </w:r>
    </w:p>
    <w:p w:rsidR="00B23E45" w:rsidRDefault="00B23E45" w:rsidP="00EF051A">
      <w:pPr>
        <w:rPr>
          <w:szCs w:val="24"/>
        </w:rPr>
      </w:pPr>
      <w:r>
        <w:rPr>
          <w:szCs w:val="24"/>
        </w:rPr>
        <w:t>Monthly to</w:t>
      </w:r>
      <w:r w:rsidR="00913032">
        <w:rPr>
          <w:szCs w:val="24"/>
        </w:rPr>
        <w:t>ta</w:t>
      </w:r>
      <w:r>
        <w:rPr>
          <w:szCs w:val="24"/>
        </w:rPr>
        <w:t>l              $3,</w:t>
      </w:r>
      <w:r w:rsidR="00C71C96">
        <w:rPr>
          <w:szCs w:val="24"/>
        </w:rPr>
        <w:t>527</w:t>
      </w:r>
    </w:p>
    <w:p w:rsidR="00B23E45" w:rsidRDefault="00B23E45" w:rsidP="00EF051A">
      <w:pPr>
        <w:rPr>
          <w:szCs w:val="24"/>
        </w:rPr>
      </w:pPr>
      <w:r>
        <w:rPr>
          <w:szCs w:val="24"/>
        </w:rPr>
        <w:t xml:space="preserve">Annual </w:t>
      </w:r>
      <w:r w:rsidR="00AA7462">
        <w:rPr>
          <w:szCs w:val="24"/>
        </w:rPr>
        <w:t>total</w:t>
      </w:r>
      <w:r>
        <w:rPr>
          <w:szCs w:val="24"/>
        </w:rPr>
        <w:t xml:space="preserve">            </w:t>
      </w:r>
      <w:r w:rsidR="00C71C96">
        <w:rPr>
          <w:szCs w:val="24"/>
        </w:rPr>
        <w:t xml:space="preserve">  </w:t>
      </w:r>
      <w:r>
        <w:rPr>
          <w:szCs w:val="24"/>
        </w:rPr>
        <w:t>$</w:t>
      </w:r>
      <w:r w:rsidR="00C71C96">
        <w:rPr>
          <w:szCs w:val="24"/>
        </w:rPr>
        <w:t>42,924</w:t>
      </w:r>
    </w:p>
    <w:p w:rsidR="00C11F89" w:rsidRDefault="00FB5BA6" w:rsidP="007F66D1">
      <w:pPr>
        <w:rPr>
          <w:szCs w:val="24"/>
        </w:rPr>
      </w:pPr>
      <w:r>
        <w:rPr>
          <w:szCs w:val="24"/>
        </w:rPr>
        <w:t>Based on Allegretto’s budget calculations, a family at 200% of the poverty level can manage a reasonably comfor</w:t>
      </w:r>
      <w:r w:rsidR="00913032">
        <w:rPr>
          <w:szCs w:val="24"/>
        </w:rPr>
        <w:t>ta</w:t>
      </w:r>
      <w:r>
        <w:rPr>
          <w:szCs w:val="24"/>
        </w:rPr>
        <w:t>ble s</w:t>
      </w:r>
      <w:r w:rsidR="00913032">
        <w:rPr>
          <w:szCs w:val="24"/>
        </w:rPr>
        <w:t>ta</w:t>
      </w:r>
      <w:r>
        <w:rPr>
          <w:szCs w:val="24"/>
        </w:rPr>
        <w:t xml:space="preserve">ndard of living. </w:t>
      </w:r>
      <w:r w:rsidR="00C11F89">
        <w:rPr>
          <w:szCs w:val="24"/>
        </w:rPr>
        <w:t xml:space="preserve"> According to Dr. Amy K. </w:t>
      </w:r>
      <w:proofErr w:type="spellStart"/>
      <w:r w:rsidR="00C11F89">
        <w:rPr>
          <w:szCs w:val="24"/>
        </w:rPr>
        <w:t>Glasmeier</w:t>
      </w:r>
      <w:proofErr w:type="spellEnd"/>
      <w:r w:rsidR="00F16FE4">
        <w:rPr>
          <w:szCs w:val="24"/>
        </w:rPr>
        <w:t xml:space="preserve"> </w:t>
      </w:r>
      <w:r w:rsidR="00C11F89">
        <w:rPr>
          <w:szCs w:val="24"/>
        </w:rPr>
        <w:t>of the Living Wage Project, a family of two adults and two children</w:t>
      </w:r>
      <w:r w:rsidR="006C7F4A">
        <w:rPr>
          <w:szCs w:val="24"/>
        </w:rPr>
        <w:t xml:space="preserve"> living in Tennessee</w:t>
      </w:r>
      <w:r w:rsidR="00C11F89">
        <w:rPr>
          <w:szCs w:val="24"/>
        </w:rPr>
        <w:t xml:space="preserve"> would need an annual income of $52,870 </w:t>
      </w:r>
      <w:r w:rsidR="00704E83">
        <w:rPr>
          <w:szCs w:val="24"/>
        </w:rPr>
        <w:t>or $4,128 a month in after-</w:t>
      </w:r>
      <w:r w:rsidR="00913032">
        <w:rPr>
          <w:szCs w:val="24"/>
        </w:rPr>
        <w:t>ta</w:t>
      </w:r>
      <w:r w:rsidR="00704E83">
        <w:rPr>
          <w:szCs w:val="24"/>
        </w:rPr>
        <w:t xml:space="preserve">x income </w:t>
      </w:r>
      <w:r w:rsidR="00C11F89">
        <w:rPr>
          <w:szCs w:val="24"/>
        </w:rPr>
        <w:t>in 2009 dollars in order to afford a decent s</w:t>
      </w:r>
      <w:r w:rsidR="00913032">
        <w:rPr>
          <w:szCs w:val="24"/>
        </w:rPr>
        <w:t>ta</w:t>
      </w:r>
      <w:r w:rsidR="00C11F89">
        <w:rPr>
          <w:szCs w:val="24"/>
        </w:rPr>
        <w:t xml:space="preserve">ndard of living. </w:t>
      </w:r>
      <w:r w:rsidR="00DE07C7">
        <w:rPr>
          <w:szCs w:val="24"/>
        </w:rPr>
        <w:t xml:space="preserve">This translates to an hourly wage of $25.42. </w:t>
      </w:r>
      <w:r w:rsidR="007F66D1">
        <w:rPr>
          <w:szCs w:val="24"/>
        </w:rPr>
        <w:t xml:space="preserve"> </w:t>
      </w:r>
      <w:r w:rsidR="00C11F89">
        <w:rPr>
          <w:szCs w:val="24"/>
        </w:rPr>
        <w:t xml:space="preserve">This amount is based upon </w:t>
      </w:r>
      <w:r w:rsidR="00704E83">
        <w:rPr>
          <w:szCs w:val="24"/>
        </w:rPr>
        <w:t>a reasonable monthly family budget of $708 for food, $938 for child care, $378 for medical care, $578 for housing, $856 for transpor</w:t>
      </w:r>
      <w:r w:rsidR="00913032">
        <w:rPr>
          <w:szCs w:val="24"/>
        </w:rPr>
        <w:t>ta</w:t>
      </w:r>
      <w:r w:rsidR="00704E83">
        <w:rPr>
          <w:szCs w:val="24"/>
        </w:rPr>
        <w:t xml:space="preserve">tion, and $670 for other expenses, such as personal items, clothing, and school supplies. According to the author, this budget does </w:t>
      </w:r>
      <w:r w:rsidR="00626B49">
        <w:rPr>
          <w:szCs w:val="24"/>
        </w:rPr>
        <w:t>meet the current middle class s</w:t>
      </w:r>
      <w:r w:rsidR="00913032">
        <w:rPr>
          <w:szCs w:val="24"/>
        </w:rPr>
        <w:t>ta</w:t>
      </w:r>
      <w:r w:rsidR="00626B49">
        <w:rPr>
          <w:szCs w:val="24"/>
        </w:rPr>
        <w:t>ndard of living</w:t>
      </w:r>
      <w:r w:rsidR="00704E83">
        <w:rPr>
          <w:szCs w:val="24"/>
        </w:rPr>
        <w:t xml:space="preserve">, and is likely low for those living in urban </w:t>
      </w:r>
      <w:r w:rsidR="00704E83" w:rsidRPr="006C7F4A">
        <w:rPr>
          <w:szCs w:val="24"/>
        </w:rPr>
        <w:t>areas (</w:t>
      </w:r>
      <w:proofErr w:type="spellStart"/>
      <w:r w:rsidR="006C7F4A" w:rsidRPr="006C7F4A">
        <w:rPr>
          <w:szCs w:val="24"/>
        </w:rPr>
        <w:t>Glasmeier</w:t>
      </w:r>
      <w:proofErr w:type="spellEnd"/>
      <w:r w:rsidR="006C7F4A" w:rsidRPr="006C7F4A">
        <w:rPr>
          <w:szCs w:val="24"/>
        </w:rPr>
        <w:t>, 2009</w:t>
      </w:r>
      <w:r w:rsidR="00704E83" w:rsidRPr="006C7F4A">
        <w:rPr>
          <w:szCs w:val="24"/>
        </w:rPr>
        <w:t>).</w:t>
      </w:r>
      <w:r w:rsidR="00704E83">
        <w:rPr>
          <w:szCs w:val="24"/>
        </w:rPr>
        <w:t xml:space="preserve"> </w:t>
      </w:r>
    </w:p>
    <w:p w:rsidR="009902A1" w:rsidRDefault="00EB14C7" w:rsidP="009902A1">
      <w:pPr>
        <w:rPr>
          <w:szCs w:val="24"/>
        </w:rPr>
      </w:pPr>
      <w:r>
        <w:rPr>
          <w:szCs w:val="24"/>
        </w:rPr>
        <w:t>While measuring cash income is the simplest method of assessing financial s</w:t>
      </w:r>
      <w:r w:rsidR="00913032">
        <w:rPr>
          <w:szCs w:val="24"/>
        </w:rPr>
        <w:t>ta</w:t>
      </w:r>
      <w:r>
        <w:rPr>
          <w:szCs w:val="24"/>
        </w:rPr>
        <w:t>tus, m</w:t>
      </w:r>
      <w:r w:rsidR="00097336">
        <w:rPr>
          <w:szCs w:val="24"/>
        </w:rPr>
        <w:t>erely s</w:t>
      </w:r>
      <w:r w:rsidR="00913032">
        <w:rPr>
          <w:szCs w:val="24"/>
        </w:rPr>
        <w:t>ta</w:t>
      </w:r>
      <w:r w:rsidR="00097336">
        <w:rPr>
          <w:szCs w:val="24"/>
        </w:rPr>
        <w:t>ting a dollar amount does not paint a clear picture of family well-being</w:t>
      </w:r>
      <w:r w:rsidR="00243D8C">
        <w:rPr>
          <w:szCs w:val="24"/>
        </w:rPr>
        <w:t>,</w:t>
      </w:r>
      <w:r w:rsidR="00097336">
        <w:rPr>
          <w:szCs w:val="24"/>
        </w:rPr>
        <w:t xml:space="preserve"> </w:t>
      </w:r>
      <w:r w:rsidR="00243D8C">
        <w:rPr>
          <w:szCs w:val="24"/>
        </w:rPr>
        <w:t>n</w:t>
      </w:r>
      <w:r w:rsidR="00097336">
        <w:rPr>
          <w:szCs w:val="24"/>
        </w:rPr>
        <w:t xml:space="preserve">or </w:t>
      </w:r>
      <w:r w:rsidR="00243D8C">
        <w:rPr>
          <w:szCs w:val="24"/>
        </w:rPr>
        <w:t xml:space="preserve">of </w:t>
      </w:r>
      <w:r>
        <w:rPr>
          <w:szCs w:val="24"/>
        </w:rPr>
        <w:t>a</w:t>
      </w:r>
      <w:r w:rsidR="00243D8C">
        <w:rPr>
          <w:szCs w:val="24"/>
        </w:rPr>
        <w:t xml:space="preserve"> family’s </w:t>
      </w:r>
      <w:r w:rsidR="00097336">
        <w:rPr>
          <w:szCs w:val="24"/>
        </w:rPr>
        <w:t>ability to sus</w:t>
      </w:r>
      <w:r w:rsidR="00913032">
        <w:rPr>
          <w:szCs w:val="24"/>
        </w:rPr>
        <w:t>ta</w:t>
      </w:r>
      <w:r w:rsidR="00097336">
        <w:rPr>
          <w:szCs w:val="24"/>
        </w:rPr>
        <w:t>in themselves without assis</w:t>
      </w:r>
      <w:r w:rsidR="00913032">
        <w:rPr>
          <w:szCs w:val="24"/>
        </w:rPr>
        <w:t>ta</w:t>
      </w:r>
      <w:r w:rsidR="00097336">
        <w:rPr>
          <w:szCs w:val="24"/>
        </w:rPr>
        <w:t xml:space="preserve">nce from other sources. </w:t>
      </w:r>
      <w:r w:rsidR="009902A1">
        <w:rPr>
          <w:szCs w:val="24"/>
        </w:rPr>
        <w:t xml:space="preserve">In looking at well-being among the working poor, cash income alone is not the best indicator, since low-income families </w:t>
      </w:r>
      <w:r w:rsidR="009902A1">
        <w:rPr>
          <w:szCs w:val="24"/>
        </w:rPr>
        <w:lastRenderedPageBreak/>
        <w:t>often receive in-kind benefits that improve their well-being. These benefits include WIC, SNAP (food s</w:t>
      </w:r>
      <w:r w:rsidR="00913032">
        <w:rPr>
          <w:szCs w:val="24"/>
        </w:rPr>
        <w:t>ta</w:t>
      </w:r>
      <w:r w:rsidR="009902A1">
        <w:rPr>
          <w:szCs w:val="24"/>
        </w:rPr>
        <w:t>mps), Medicaid or CHIP, and housing assis</w:t>
      </w:r>
      <w:r w:rsidR="00913032">
        <w:rPr>
          <w:szCs w:val="24"/>
        </w:rPr>
        <w:t>ta</w:t>
      </w:r>
      <w:r w:rsidR="009902A1">
        <w:rPr>
          <w:szCs w:val="24"/>
        </w:rPr>
        <w:t>nce. However, if a family must rely on these programs to assure a decent s</w:t>
      </w:r>
      <w:r w:rsidR="00913032">
        <w:rPr>
          <w:szCs w:val="24"/>
        </w:rPr>
        <w:t>ta</w:t>
      </w:r>
      <w:r w:rsidR="009902A1">
        <w:rPr>
          <w:szCs w:val="24"/>
        </w:rPr>
        <w:t xml:space="preserve">ndard of living, one cannot say that they are self-sufficient. </w:t>
      </w:r>
    </w:p>
    <w:p w:rsidR="00097336" w:rsidRDefault="00243D8C" w:rsidP="00FD0F5D">
      <w:pPr>
        <w:ind w:firstLine="0"/>
        <w:rPr>
          <w:szCs w:val="24"/>
        </w:rPr>
      </w:pPr>
      <w:r>
        <w:rPr>
          <w:szCs w:val="24"/>
        </w:rPr>
        <w:t>Converting dollar amounts</w:t>
      </w:r>
      <w:r w:rsidR="009902A1">
        <w:rPr>
          <w:szCs w:val="24"/>
        </w:rPr>
        <w:t xml:space="preserve"> of wages</w:t>
      </w:r>
      <w:r>
        <w:rPr>
          <w:szCs w:val="24"/>
        </w:rPr>
        <w:t xml:space="preserve"> to a scale that illustrates how close the family is to a level of income that allows them to meet </w:t>
      </w:r>
      <w:r w:rsidR="00EB14C7">
        <w:rPr>
          <w:szCs w:val="24"/>
        </w:rPr>
        <w:t>their needs adequately</w:t>
      </w:r>
      <w:r w:rsidR="006C6C2A">
        <w:rPr>
          <w:szCs w:val="24"/>
        </w:rPr>
        <w:t xml:space="preserve"> on their own</w:t>
      </w:r>
      <w:r>
        <w:rPr>
          <w:szCs w:val="24"/>
        </w:rPr>
        <w:t xml:space="preserve"> provides a</w:t>
      </w:r>
      <w:r w:rsidR="00F87D98">
        <w:rPr>
          <w:szCs w:val="24"/>
        </w:rPr>
        <w:t xml:space="preserve"> simple and</w:t>
      </w:r>
      <w:r>
        <w:rPr>
          <w:szCs w:val="24"/>
        </w:rPr>
        <w:t xml:space="preserve"> more useful barometer. </w:t>
      </w:r>
      <w:r w:rsidR="00EB14C7">
        <w:rPr>
          <w:szCs w:val="24"/>
        </w:rPr>
        <w:t xml:space="preserve">The Welfare to Well-Being framework </w:t>
      </w:r>
      <w:r w:rsidR="00F87D98">
        <w:rPr>
          <w:szCs w:val="24"/>
        </w:rPr>
        <w:t xml:space="preserve">developed by Bauer, Braun, and Olson (2000) </w:t>
      </w:r>
      <w:r w:rsidR="00EB14C7">
        <w:rPr>
          <w:szCs w:val="24"/>
        </w:rPr>
        <w:t xml:space="preserve">provides just such a scale. </w:t>
      </w:r>
    </w:p>
    <w:p w:rsidR="006B62BF" w:rsidRPr="00103DE6" w:rsidRDefault="006B62BF" w:rsidP="00103DE6">
      <w:pPr>
        <w:pStyle w:val="Heading3"/>
        <w:jc w:val="left"/>
        <w:rPr>
          <w:b/>
          <w:i/>
        </w:rPr>
      </w:pPr>
      <w:bookmarkStart w:id="126" w:name="_Toc267297134"/>
      <w:bookmarkStart w:id="127" w:name="_Toc267736441"/>
      <w:bookmarkStart w:id="128" w:name="_Toc273436728"/>
      <w:r w:rsidRPr="00103DE6">
        <w:rPr>
          <w:b/>
        </w:rPr>
        <w:t>The Welfare to Well-Being Framework</w:t>
      </w:r>
      <w:bookmarkEnd w:id="126"/>
      <w:bookmarkEnd w:id="127"/>
      <w:bookmarkEnd w:id="128"/>
    </w:p>
    <w:p w:rsidR="00EF196B" w:rsidRDefault="00472981" w:rsidP="00EF196B">
      <w:pPr>
        <w:rPr>
          <w:i/>
          <w:szCs w:val="24"/>
        </w:rPr>
      </w:pPr>
      <w:r>
        <w:rPr>
          <w:szCs w:val="24"/>
        </w:rPr>
        <w:t xml:space="preserve">Described </w:t>
      </w:r>
      <w:r w:rsidR="00EF196B">
        <w:rPr>
          <w:szCs w:val="24"/>
        </w:rPr>
        <w:t xml:space="preserve">by its authors </w:t>
      </w:r>
      <w:r>
        <w:rPr>
          <w:szCs w:val="24"/>
        </w:rPr>
        <w:t>as a “s</w:t>
      </w:r>
      <w:r w:rsidR="00913032">
        <w:rPr>
          <w:szCs w:val="24"/>
        </w:rPr>
        <w:t>ta</w:t>
      </w:r>
      <w:r>
        <w:rPr>
          <w:szCs w:val="24"/>
        </w:rPr>
        <w:t>rting point for unders</w:t>
      </w:r>
      <w:r w:rsidR="00913032">
        <w:rPr>
          <w:szCs w:val="24"/>
        </w:rPr>
        <w:t>ta</w:t>
      </w:r>
      <w:r>
        <w:rPr>
          <w:szCs w:val="24"/>
        </w:rPr>
        <w:t>nding the aspects of welfare in relation to the economic well-being of individuals and families”, t</w:t>
      </w:r>
      <w:r w:rsidR="00736BF6">
        <w:rPr>
          <w:szCs w:val="24"/>
        </w:rPr>
        <w:t xml:space="preserve">he </w:t>
      </w:r>
      <w:r w:rsidR="004F7433">
        <w:rPr>
          <w:szCs w:val="24"/>
        </w:rPr>
        <w:t>W</w:t>
      </w:r>
      <w:r w:rsidR="00736BF6">
        <w:rPr>
          <w:szCs w:val="24"/>
        </w:rPr>
        <w:t xml:space="preserve">elfare to </w:t>
      </w:r>
      <w:r w:rsidR="004F7433">
        <w:rPr>
          <w:szCs w:val="24"/>
        </w:rPr>
        <w:t>W</w:t>
      </w:r>
      <w:r w:rsidR="00736BF6">
        <w:rPr>
          <w:szCs w:val="24"/>
        </w:rPr>
        <w:t>ell-</w:t>
      </w:r>
      <w:r w:rsidR="004F7433">
        <w:rPr>
          <w:szCs w:val="24"/>
        </w:rPr>
        <w:t>B</w:t>
      </w:r>
      <w:r w:rsidR="00736BF6">
        <w:rPr>
          <w:szCs w:val="24"/>
        </w:rPr>
        <w:t>eing</w:t>
      </w:r>
      <w:r w:rsidR="00F87D98">
        <w:rPr>
          <w:szCs w:val="24"/>
        </w:rPr>
        <w:t xml:space="preserve"> (WTWB)</w:t>
      </w:r>
      <w:r w:rsidR="00736BF6">
        <w:rPr>
          <w:szCs w:val="24"/>
        </w:rPr>
        <w:t xml:space="preserve"> continuum </w:t>
      </w:r>
      <w:r w:rsidR="00F25D4B">
        <w:rPr>
          <w:szCs w:val="24"/>
        </w:rPr>
        <w:t>considers the time frame for assis</w:t>
      </w:r>
      <w:r w:rsidR="00913032">
        <w:rPr>
          <w:szCs w:val="24"/>
        </w:rPr>
        <w:t>ta</w:t>
      </w:r>
      <w:r w:rsidR="00F25D4B">
        <w:rPr>
          <w:szCs w:val="24"/>
        </w:rPr>
        <w:t>nce, the types of assis</w:t>
      </w:r>
      <w:r w:rsidR="00913032">
        <w:rPr>
          <w:szCs w:val="24"/>
        </w:rPr>
        <w:t>ta</w:t>
      </w:r>
      <w:r w:rsidR="00F25D4B">
        <w:rPr>
          <w:szCs w:val="24"/>
        </w:rPr>
        <w:t xml:space="preserve">nce utilized by families, the level of social support present, and the level of family </w:t>
      </w:r>
      <w:r>
        <w:rPr>
          <w:szCs w:val="24"/>
        </w:rPr>
        <w:t xml:space="preserve">economic functioning </w:t>
      </w:r>
      <w:r w:rsidR="00FD0F5D">
        <w:rPr>
          <w:szCs w:val="24"/>
        </w:rPr>
        <w:t>in</w:t>
      </w:r>
      <w:r>
        <w:rPr>
          <w:szCs w:val="24"/>
        </w:rPr>
        <w:t xml:space="preserve"> develop</w:t>
      </w:r>
      <w:r w:rsidR="00FD0F5D">
        <w:rPr>
          <w:szCs w:val="24"/>
        </w:rPr>
        <w:t>ing</w:t>
      </w:r>
      <w:r>
        <w:rPr>
          <w:szCs w:val="24"/>
        </w:rPr>
        <w:t xml:space="preserve"> a long-term picture of family well-being</w:t>
      </w:r>
      <w:r w:rsidR="00BD70AA">
        <w:rPr>
          <w:szCs w:val="24"/>
        </w:rPr>
        <w:t xml:space="preserve"> (p.63)</w:t>
      </w:r>
      <w:r>
        <w:rPr>
          <w:szCs w:val="24"/>
        </w:rPr>
        <w:t>. This framework describe</w:t>
      </w:r>
      <w:r w:rsidR="00914A6D">
        <w:rPr>
          <w:szCs w:val="24"/>
        </w:rPr>
        <w:t>s</w:t>
      </w:r>
      <w:r w:rsidR="00736BF6">
        <w:rPr>
          <w:szCs w:val="24"/>
        </w:rPr>
        <w:t xml:space="preserve"> family economic functioning on a continuum from </w:t>
      </w:r>
      <w:r w:rsidR="00736BF6" w:rsidRPr="00736BF6">
        <w:rPr>
          <w:i/>
          <w:szCs w:val="24"/>
        </w:rPr>
        <w:t>In-crisis</w:t>
      </w:r>
      <w:r w:rsidR="00736BF6">
        <w:rPr>
          <w:szCs w:val="24"/>
        </w:rPr>
        <w:t xml:space="preserve"> to </w:t>
      </w:r>
      <w:r w:rsidR="00736BF6">
        <w:rPr>
          <w:i/>
          <w:szCs w:val="24"/>
        </w:rPr>
        <w:t>Thriving</w:t>
      </w:r>
      <w:r w:rsidR="00093397">
        <w:rPr>
          <w:szCs w:val="24"/>
        </w:rPr>
        <w:t>.</w:t>
      </w:r>
      <w:r w:rsidR="00736BF6">
        <w:rPr>
          <w:szCs w:val="24"/>
        </w:rPr>
        <w:t xml:space="preserve"> F</w:t>
      </w:r>
      <w:r w:rsidR="00A908B1">
        <w:rPr>
          <w:szCs w:val="24"/>
        </w:rPr>
        <w:t xml:space="preserve">amilies </w:t>
      </w:r>
      <w:r>
        <w:rPr>
          <w:szCs w:val="24"/>
        </w:rPr>
        <w:t>who are in-crisis,</w:t>
      </w:r>
      <w:r w:rsidR="00736BF6">
        <w:rPr>
          <w:szCs w:val="24"/>
        </w:rPr>
        <w:t xml:space="preserve"> the lowest level on the continuum</w:t>
      </w:r>
      <w:r>
        <w:rPr>
          <w:szCs w:val="24"/>
        </w:rPr>
        <w:t>,</w:t>
      </w:r>
      <w:r w:rsidR="00736BF6">
        <w:rPr>
          <w:szCs w:val="24"/>
        </w:rPr>
        <w:t xml:space="preserve"> have </w:t>
      </w:r>
      <w:r w:rsidR="00A908B1">
        <w:rPr>
          <w:szCs w:val="24"/>
        </w:rPr>
        <w:t xml:space="preserve">incomes below the poverty line for a family their size and </w:t>
      </w:r>
      <w:r w:rsidR="00736BF6">
        <w:rPr>
          <w:szCs w:val="24"/>
        </w:rPr>
        <w:t xml:space="preserve">are reliant </w:t>
      </w:r>
      <w:r w:rsidR="00A908B1">
        <w:rPr>
          <w:szCs w:val="24"/>
        </w:rPr>
        <w:t>upon public assis</w:t>
      </w:r>
      <w:r w:rsidR="00913032">
        <w:rPr>
          <w:szCs w:val="24"/>
        </w:rPr>
        <w:t>ta</w:t>
      </w:r>
      <w:r w:rsidR="00A908B1">
        <w:rPr>
          <w:szCs w:val="24"/>
        </w:rPr>
        <w:t xml:space="preserve">nce </w:t>
      </w:r>
      <w:r w:rsidR="00736BF6">
        <w:rPr>
          <w:szCs w:val="24"/>
        </w:rPr>
        <w:t>to help meet their basic needs.</w:t>
      </w:r>
      <w:r w:rsidR="00B26361">
        <w:rPr>
          <w:szCs w:val="24"/>
        </w:rPr>
        <w:t xml:space="preserve"> At the other end of the continuum, f</w:t>
      </w:r>
      <w:r w:rsidR="00736BF6">
        <w:rPr>
          <w:szCs w:val="24"/>
        </w:rPr>
        <w:t xml:space="preserve">amilies designated as </w:t>
      </w:r>
      <w:r w:rsidR="00A908B1" w:rsidRPr="00736BF6">
        <w:rPr>
          <w:szCs w:val="24"/>
        </w:rPr>
        <w:t>Thriving</w:t>
      </w:r>
      <w:r w:rsidR="00A908B1">
        <w:rPr>
          <w:szCs w:val="24"/>
        </w:rPr>
        <w:t xml:space="preserve"> </w:t>
      </w:r>
      <w:r w:rsidR="00736BF6">
        <w:rPr>
          <w:szCs w:val="24"/>
        </w:rPr>
        <w:t>have</w:t>
      </w:r>
      <w:r w:rsidR="00A908B1">
        <w:rPr>
          <w:szCs w:val="24"/>
        </w:rPr>
        <w:t xml:space="preserve"> incomes at 200% of the poverty level </w:t>
      </w:r>
      <w:r w:rsidR="00736BF6">
        <w:rPr>
          <w:szCs w:val="24"/>
        </w:rPr>
        <w:t xml:space="preserve">and </w:t>
      </w:r>
      <w:r w:rsidR="00A908B1">
        <w:rPr>
          <w:szCs w:val="24"/>
        </w:rPr>
        <w:t>can generally meet their</w:t>
      </w:r>
      <w:r w:rsidR="00736BF6">
        <w:rPr>
          <w:szCs w:val="24"/>
        </w:rPr>
        <w:t xml:space="preserve"> own </w:t>
      </w:r>
      <w:r w:rsidR="00A908B1">
        <w:rPr>
          <w:szCs w:val="24"/>
        </w:rPr>
        <w:t>needs</w:t>
      </w:r>
      <w:r w:rsidR="00A908B1">
        <w:rPr>
          <w:i/>
          <w:szCs w:val="24"/>
        </w:rPr>
        <w:t>.</w:t>
      </w:r>
    </w:p>
    <w:p w:rsidR="00FE4067" w:rsidRDefault="00A908B1" w:rsidP="00FE4067">
      <w:pPr>
        <w:ind w:firstLine="0"/>
        <w:rPr>
          <w:szCs w:val="24"/>
        </w:rPr>
      </w:pPr>
      <w:r>
        <w:rPr>
          <w:i/>
          <w:szCs w:val="24"/>
        </w:rPr>
        <w:t xml:space="preserve"> </w:t>
      </w:r>
      <w:r w:rsidR="00F73359">
        <w:rPr>
          <w:i/>
          <w:szCs w:val="24"/>
        </w:rPr>
        <w:tab/>
      </w:r>
      <w:r>
        <w:rPr>
          <w:szCs w:val="24"/>
        </w:rPr>
        <w:t xml:space="preserve">The Welfare to Well-Being </w:t>
      </w:r>
      <w:r w:rsidR="00AB7832">
        <w:rPr>
          <w:szCs w:val="24"/>
        </w:rPr>
        <w:t xml:space="preserve">(WTWB) </w:t>
      </w:r>
      <w:r>
        <w:rPr>
          <w:szCs w:val="24"/>
        </w:rPr>
        <w:t xml:space="preserve">continuum </w:t>
      </w:r>
      <w:r w:rsidR="00736BF6">
        <w:rPr>
          <w:szCs w:val="24"/>
        </w:rPr>
        <w:t>was</w:t>
      </w:r>
      <w:r>
        <w:rPr>
          <w:szCs w:val="24"/>
        </w:rPr>
        <w:t xml:space="preserve"> expanded in Simmons, Dolan, and Braun (2007), adding “sus</w:t>
      </w:r>
      <w:r w:rsidR="00913032">
        <w:rPr>
          <w:szCs w:val="24"/>
        </w:rPr>
        <w:t>ta</w:t>
      </w:r>
      <w:r>
        <w:rPr>
          <w:szCs w:val="24"/>
        </w:rPr>
        <w:t xml:space="preserve">ining” as the highest level of economic functioning for families. </w:t>
      </w:r>
      <w:r w:rsidR="007E3DE1">
        <w:rPr>
          <w:szCs w:val="24"/>
        </w:rPr>
        <w:t>Sus</w:t>
      </w:r>
      <w:r w:rsidR="00913032">
        <w:rPr>
          <w:szCs w:val="24"/>
        </w:rPr>
        <w:t>ta</w:t>
      </w:r>
      <w:r w:rsidR="007E3DE1">
        <w:rPr>
          <w:szCs w:val="24"/>
        </w:rPr>
        <w:t>ining families main</w:t>
      </w:r>
      <w:r w:rsidR="00913032">
        <w:rPr>
          <w:szCs w:val="24"/>
        </w:rPr>
        <w:t>ta</w:t>
      </w:r>
      <w:r w:rsidR="007E3DE1">
        <w:rPr>
          <w:szCs w:val="24"/>
        </w:rPr>
        <w:t>in their s</w:t>
      </w:r>
      <w:r w:rsidR="00913032">
        <w:rPr>
          <w:szCs w:val="24"/>
        </w:rPr>
        <w:t>ta</w:t>
      </w:r>
      <w:r w:rsidR="007E3DE1">
        <w:rPr>
          <w:szCs w:val="24"/>
        </w:rPr>
        <w:t xml:space="preserve">tus of 200% or more above poverty level; they have </w:t>
      </w:r>
      <w:r w:rsidR="009061F4">
        <w:rPr>
          <w:szCs w:val="24"/>
        </w:rPr>
        <w:t xml:space="preserve">in </w:t>
      </w:r>
      <w:r w:rsidR="009061F4">
        <w:rPr>
          <w:szCs w:val="24"/>
        </w:rPr>
        <w:lastRenderedPageBreak/>
        <w:t xml:space="preserve">effect </w:t>
      </w:r>
      <w:r w:rsidR="007E3DE1">
        <w:rPr>
          <w:szCs w:val="24"/>
        </w:rPr>
        <w:t xml:space="preserve">become self-sufficient. </w:t>
      </w:r>
      <w:r w:rsidR="00093397">
        <w:rPr>
          <w:szCs w:val="24"/>
        </w:rPr>
        <w:t>According to Bauer et al</w:t>
      </w:r>
      <w:r w:rsidR="00DB5C0D">
        <w:rPr>
          <w:szCs w:val="24"/>
        </w:rPr>
        <w:t xml:space="preserve"> (2000)</w:t>
      </w:r>
      <w:r w:rsidR="00093397">
        <w:rPr>
          <w:szCs w:val="24"/>
        </w:rPr>
        <w:t>, sus</w:t>
      </w:r>
      <w:r w:rsidR="00913032">
        <w:rPr>
          <w:szCs w:val="24"/>
        </w:rPr>
        <w:t>ta</w:t>
      </w:r>
      <w:r w:rsidR="00093397">
        <w:rPr>
          <w:szCs w:val="24"/>
        </w:rPr>
        <w:t xml:space="preserve">ining families are able to have some “wants” as well as needs. </w:t>
      </w:r>
      <w:r w:rsidR="00EF196B">
        <w:rPr>
          <w:szCs w:val="24"/>
        </w:rPr>
        <w:t xml:space="preserve"> As is obvious from the different framework levels, well-being </w:t>
      </w:r>
      <w:r w:rsidR="00DB5C0D">
        <w:rPr>
          <w:szCs w:val="24"/>
        </w:rPr>
        <w:t>requires</w:t>
      </w:r>
      <w:r w:rsidR="00EF196B">
        <w:rPr>
          <w:szCs w:val="24"/>
        </w:rPr>
        <w:t xml:space="preserve"> self-sufficiency, which the authors refer to as “the expected s</w:t>
      </w:r>
      <w:r w:rsidR="00913032">
        <w:rPr>
          <w:szCs w:val="24"/>
        </w:rPr>
        <w:t>ta</w:t>
      </w:r>
      <w:r w:rsidR="00EF196B">
        <w:rPr>
          <w:szCs w:val="24"/>
        </w:rPr>
        <w:t>te of economic independenc</w:t>
      </w:r>
      <w:r w:rsidR="00AF196E">
        <w:rPr>
          <w:szCs w:val="24"/>
        </w:rPr>
        <w:t>e</w:t>
      </w:r>
      <w:r w:rsidR="00EF196B">
        <w:rPr>
          <w:szCs w:val="24"/>
        </w:rPr>
        <w:t xml:space="preserve"> whereby a family’s needs can be met through earned income</w:t>
      </w:r>
      <w:r w:rsidR="00AF196E">
        <w:rPr>
          <w:szCs w:val="24"/>
        </w:rPr>
        <w:t xml:space="preserve">, which may be at a level eligible for the EITC” </w:t>
      </w:r>
      <w:r w:rsidR="00EF196B">
        <w:rPr>
          <w:szCs w:val="24"/>
        </w:rPr>
        <w:t xml:space="preserve"> </w:t>
      </w:r>
      <w:r w:rsidR="00DB5C0D">
        <w:rPr>
          <w:szCs w:val="24"/>
        </w:rPr>
        <w:t>(p. 70).</w:t>
      </w:r>
      <w:r w:rsidR="006143AD">
        <w:rPr>
          <w:szCs w:val="24"/>
        </w:rPr>
        <w:t xml:space="preserve"> </w:t>
      </w:r>
      <w:r w:rsidR="009061F4">
        <w:rPr>
          <w:szCs w:val="24"/>
        </w:rPr>
        <w:t xml:space="preserve">The </w:t>
      </w:r>
      <w:r w:rsidR="00AB7832">
        <w:rPr>
          <w:szCs w:val="24"/>
        </w:rPr>
        <w:t>WTWB</w:t>
      </w:r>
      <w:r w:rsidR="00821B86">
        <w:rPr>
          <w:szCs w:val="24"/>
        </w:rPr>
        <w:t xml:space="preserve"> scale</w:t>
      </w:r>
      <w:r w:rsidR="00AB7832">
        <w:rPr>
          <w:szCs w:val="24"/>
        </w:rPr>
        <w:t xml:space="preserve"> assigns a number to determine where a family falls within the continuum</w:t>
      </w:r>
      <w:r w:rsidR="00104FB4">
        <w:rPr>
          <w:szCs w:val="24"/>
        </w:rPr>
        <w:t>,</w:t>
      </w:r>
      <w:r w:rsidR="00AB7832">
        <w:rPr>
          <w:szCs w:val="24"/>
        </w:rPr>
        <w:t xml:space="preserve"> </w:t>
      </w:r>
      <w:r w:rsidR="00FE4067">
        <w:rPr>
          <w:szCs w:val="24"/>
        </w:rPr>
        <w:t>rated by calculating their income to need ratio,</w:t>
      </w:r>
      <w:r w:rsidR="00FE4067" w:rsidRPr="00FE4067">
        <w:rPr>
          <w:szCs w:val="24"/>
        </w:rPr>
        <w:t xml:space="preserve"> </w:t>
      </w:r>
      <w:r w:rsidR="00FE4067">
        <w:rPr>
          <w:szCs w:val="24"/>
        </w:rPr>
        <w:t>or the to</w:t>
      </w:r>
      <w:r w:rsidR="00913032">
        <w:rPr>
          <w:szCs w:val="24"/>
        </w:rPr>
        <w:t>ta</w:t>
      </w:r>
      <w:r w:rsidR="00FE4067">
        <w:rPr>
          <w:szCs w:val="24"/>
        </w:rPr>
        <w:t>l family income</w:t>
      </w:r>
      <w:r w:rsidR="00FE4067" w:rsidRPr="00FE4067">
        <w:rPr>
          <w:szCs w:val="24"/>
        </w:rPr>
        <w:t xml:space="preserve"> </w:t>
      </w:r>
      <w:r w:rsidR="00FE4067">
        <w:rPr>
          <w:szCs w:val="24"/>
        </w:rPr>
        <w:t>in relation to the poverty level for a family their size. The formula for calculating this ratio is to</w:t>
      </w:r>
      <w:r w:rsidR="00913032">
        <w:rPr>
          <w:szCs w:val="24"/>
        </w:rPr>
        <w:t>ta</w:t>
      </w:r>
      <w:r w:rsidR="00FE4067">
        <w:rPr>
          <w:szCs w:val="24"/>
        </w:rPr>
        <w:t xml:space="preserve">l household income divided by the federal poverty level for family size. </w:t>
      </w:r>
    </w:p>
    <w:p w:rsidR="00297340" w:rsidRDefault="00297340" w:rsidP="00297340">
      <w:pPr>
        <w:ind w:firstLine="0"/>
        <w:rPr>
          <w:szCs w:val="24"/>
        </w:rPr>
      </w:pPr>
      <w:r>
        <w:rPr>
          <w:szCs w:val="24"/>
        </w:rPr>
        <w:t>Bauer et al (2000) have designated the following levels of economic well-being:</w:t>
      </w:r>
    </w:p>
    <w:p w:rsidR="00297340" w:rsidRDefault="00297340" w:rsidP="00297340">
      <w:pPr>
        <w:rPr>
          <w:i/>
          <w:szCs w:val="24"/>
        </w:rPr>
      </w:pPr>
      <w:r>
        <w:rPr>
          <w:i/>
          <w:szCs w:val="24"/>
        </w:rPr>
        <w:t>In-crisis</w:t>
      </w:r>
      <w:r>
        <w:rPr>
          <w:szCs w:val="24"/>
        </w:rPr>
        <w:t>—families with incomes below the poverty line for a family their size and who depend upon public assis</w:t>
      </w:r>
      <w:r w:rsidR="00913032">
        <w:rPr>
          <w:szCs w:val="24"/>
        </w:rPr>
        <w:t>ta</w:t>
      </w:r>
      <w:r>
        <w:rPr>
          <w:szCs w:val="24"/>
        </w:rPr>
        <w:t xml:space="preserve">nce are designated as </w:t>
      </w:r>
      <w:r>
        <w:rPr>
          <w:i/>
          <w:szCs w:val="24"/>
        </w:rPr>
        <w:t>in-crisis.</w:t>
      </w:r>
    </w:p>
    <w:p w:rsidR="00297340" w:rsidRDefault="00297340" w:rsidP="00297340">
      <w:pPr>
        <w:rPr>
          <w:szCs w:val="24"/>
        </w:rPr>
      </w:pPr>
      <w:r>
        <w:rPr>
          <w:i/>
          <w:szCs w:val="24"/>
        </w:rPr>
        <w:t>At-risk</w:t>
      </w:r>
      <w:r>
        <w:rPr>
          <w:szCs w:val="24"/>
        </w:rPr>
        <w:t>—families who have incomes above the poverty line, but are still reliant upon some assis</w:t>
      </w:r>
      <w:r w:rsidR="00913032">
        <w:rPr>
          <w:szCs w:val="24"/>
        </w:rPr>
        <w:t>ta</w:t>
      </w:r>
      <w:r>
        <w:rPr>
          <w:szCs w:val="24"/>
        </w:rPr>
        <w:t xml:space="preserve">nce are designated as being </w:t>
      </w:r>
      <w:r>
        <w:rPr>
          <w:i/>
          <w:szCs w:val="24"/>
        </w:rPr>
        <w:t>at-risk</w:t>
      </w:r>
      <w:r>
        <w:rPr>
          <w:szCs w:val="24"/>
        </w:rPr>
        <w:t>.</w:t>
      </w:r>
    </w:p>
    <w:p w:rsidR="00297340" w:rsidRDefault="00297340" w:rsidP="00297340">
      <w:pPr>
        <w:rPr>
          <w:szCs w:val="24"/>
        </w:rPr>
      </w:pPr>
      <w:r>
        <w:rPr>
          <w:i/>
          <w:szCs w:val="24"/>
        </w:rPr>
        <w:t>Safe – safe</w:t>
      </w:r>
      <w:r>
        <w:rPr>
          <w:szCs w:val="24"/>
        </w:rPr>
        <w:t xml:space="preserve"> families are those who are at or above 150% of the poverty line and still receive some transfer benefits, but are moving toward independence.</w:t>
      </w:r>
    </w:p>
    <w:p w:rsidR="00297340" w:rsidRDefault="00297340" w:rsidP="00297340">
      <w:pPr>
        <w:rPr>
          <w:szCs w:val="24"/>
        </w:rPr>
      </w:pPr>
      <w:r>
        <w:rPr>
          <w:i/>
          <w:szCs w:val="24"/>
        </w:rPr>
        <w:t>Thriving</w:t>
      </w:r>
      <w:r>
        <w:rPr>
          <w:szCs w:val="24"/>
        </w:rPr>
        <w:t xml:space="preserve"> – families with incomes at or above 200% of the poverty level who can generally meet their needs without assis</w:t>
      </w:r>
      <w:r w:rsidR="00913032">
        <w:rPr>
          <w:szCs w:val="24"/>
        </w:rPr>
        <w:t>ta</w:t>
      </w:r>
      <w:r>
        <w:rPr>
          <w:szCs w:val="24"/>
        </w:rPr>
        <w:t xml:space="preserve">nce are designated as </w:t>
      </w:r>
      <w:r>
        <w:rPr>
          <w:i/>
          <w:szCs w:val="24"/>
        </w:rPr>
        <w:t xml:space="preserve">thriving. </w:t>
      </w:r>
    </w:p>
    <w:p w:rsidR="00297340" w:rsidRDefault="00297340" w:rsidP="00FE4067">
      <w:pPr>
        <w:ind w:firstLine="0"/>
        <w:rPr>
          <w:szCs w:val="24"/>
        </w:rPr>
      </w:pPr>
    </w:p>
    <w:p w:rsidR="007E3DE1" w:rsidRDefault="007E3DE1" w:rsidP="007E3DE1">
      <w:pPr>
        <w:rPr>
          <w:szCs w:val="24"/>
        </w:rPr>
      </w:pPr>
    </w:p>
    <w:p w:rsidR="00EF5E6C" w:rsidRDefault="00452852" w:rsidP="006C6C2A">
      <w:pPr>
        <w:spacing w:line="240" w:lineRule="auto"/>
        <w:ind w:firstLine="0"/>
        <w:rPr>
          <w:szCs w:val="24"/>
        </w:rPr>
      </w:pPr>
      <w:r>
        <w:rPr>
          <w:szCs w:val="24"/>
        </w:rPr>
        <w:br w:type="page"/>
      </w:r>
      <w:r w:rsidR="00913032">
        <w:rPr>
          <w:szCs w:val="24"/>
        </w:rPr>
        <w:lastRenderedPageBreak/>
        <w:t>Ta</w:t>
      </w:r>
      <w:r w:rsidR="00EF5E6C">
        <w:rPr>
          <w:szCs w:val="24"/>
        </w:rPr>
        <w:t xml:space="preserve">ble </w:t>
      </w:r>
      <w:r w:rsidR="00FF2BE3">
        <w:rPr>
          <w:szCs w:val="24"/>
        </w:rPr>
        <w:t>4</w:t>
      </w:r>
    </w:p>
    <w:p w:rsidR="006C6C2A" w:rsidRDefault="00EF5E6C" w:rsidP="006C6C2A">
      <w:pPr>
        <w:spacing w:line="240" w:lineRule="auto"/>
        <w:ind w:firstLine="0"/>
        <w:rPr>
          <w:i/>
          <w:szCs w:val="24"/>
        </w:rPr>
      </w:pPr>
      <w:r>
        <w:rPr>
          <w:i/>
          <w:szCs w:val="24"/>
        </w:rPr>
        <w:t>Income Guidelines for S</w:t>
      </w:r>
      <w:r w:rsidR="00913032">
        <w:rPr>
          <w:i/>
          <w:szCs w:val="24"/>
        </w:rPr>
        <w:t>ta</w:t>
      </w:r>
      <w:r>
        <w:rPr>
          <w:i/>
          <w:szCs w:val="24"/>
        </w:rPr>
        <w:t>ges of Welfare to Well-being</w:t>
      </w:r>
    </w:p>
    <w:p w:rsidR="00E2110A" w:rsidRDefault="00EF5E6C" w:rsidP="006C6C2A">
      <w:pPr>
        <w:spacing w:line="240" w:lineRule="auto"/>
        <w:ind w:firstLine="0"/>
        <w:rPr>
          <w:i/>
          <w:szCs w:val="24"/>
        </w:rPr>
      </w:pPr>
      <w:r>
        <w:rPr>
          <w:i/>
          <w:szCs w:val="24"/>
        </w:rPr>
        <w:t xml:space="preserve"> </w:t>
      </w:r>
    </w:p>
    <w:tbl>
      <w:tblPr>
        <w:tblW w:w="5000" w:type="pct"/>
        <w:tblLook w:val="04A0"/>
      </w:tblPr>
      <w:tblGrid>
        <w:gridCol w:w="1510"/>
        <w:gridCol w:w="1186"/>
        <w:gridCol w:w="1842"/>
        <w:gridCol w:w="1842"/>
        <w:gridCol w:w="1842"/>
        <w:gridCol w:w="1354"/>
      </w:tblGrid>
      <w:tr w:rsidR="00E2110A" w:rsidRPr="00E2110A" w:rsidTr="00B24593">
        <w:trPr>
          <w:trHeight w:val="300"/>
        </w:trPr>
        <w:tc>
          <w:tcPr>
            <w:tcW w:w="788" w:type="pct"/>
            <w:tcBorders>
              <w:top w:val="single" w:sz="4" w:space="0" w:color="auto"/>
              <w:left w:val="nil"/>
              <w:bottom w:val="single" w:sz="4" w:space="0" w:color="auto"/>
              <w:right w:val="nil"/>
            </w:tcBorders>
            <w:shd w:val="clear" w:color="auto" w:fill="auto"/>
            <w:noWrap/>
            <w:vAlign w:val="bottom"/>
            <w:hideMark/>
          </w:tcPr>
          <w:p w:rsidR="00E2110A" w:rsidRPr="00E2110A" w:rsidRDefault="00E2110A" w:rsidP="00E2110A">
            <w:pPr>
              <w:widowControl/>
              <w:overflowPunct/>
              <w:autoSpaceDE/>
              <w:autoSpaceDN/>
              <w:adjustRightInd/>
              <w:spacing w:line="240" w:lineRule="auto"/>
              <w:ind w:firstLine="0"/>
              <w:jc w:val="center"/>
              <w:rPr>
                <w:color w:val="000000"/>
                <w:kern w:val="0"/>
                <w:sz w:val="22"/>
                <w:szCs w:val="22"/>
              </w:rPr>
            </w:pPr>
            <w:r w:rsidRPr="00E2110A">
              <w:rPr>
                <w:color w:val="000000"/>
                <w:kern w:val="0"/>
                <w:sz w:val="22"/>
                <w:szCs w:val="22"/>
              </w:rPr>
              <w:t> </w:t>
            </w:r>
          </w:p>
        </w:tc>
        <w:tc>
          <w:tcPr>
            <w:tcW w:w="619" w:type="pct"/>
            <w:tcBorders>
              <w:top w:val="single" w:sz="4" w:space="0" w:color="auto"/>
              <w:left w:val="nil"/>
              <w:bottom w:val="single" w:sz="4" w:space="0" w:color="auto"/>
              <w:right w:val="nil"/>
            </w:tcBorders>
            <w:shd w:val="clear" w:color="auto" w:fill="auto"/>
            <w:noWrap/>
            <w:vAlign w:val="bottom"/>
            <w:hideMark/>
          </w:tcPr>
          <w:p w:rsidR="00E2110A" w:rsidRPr="00E2110A" w:rsidRDefault="00E2110A" w:rsidP="00E2110A">
            <w:pPr>
              <w:widowControl/>
              <w:overflowPunct/>
              <w:autoSpaceDE/>
              <w:autoSpaceDN/>
              <w:adjustRightInd/>
              <w:spacing w:line="240" w:lineRule="auto"/>
              <w:ind w:firstLine="0"/>
              <w:jc w:val="center"/>
              <w:rPr>
                <w:color w:val="000000"/>
                <w:kern w:val="0"/>
                <w:sz w:val="22"/>
                <w:szCs w:val="22"/>
              </w:rPr>
            </w:pPr>
            <w:r w:rsidRPr="00E2110A">
              <w:rPr>
                <w:color w:val="000000"/>
                <w:kern w:val="0"/>
                <w:sz w:val="22"/>
                <w:szCs w:val="22"/>
              </w:rPr>
              <w:t>In-crisis</w:t>
            </w:r>
          </w:p>
        </w:tc>
        <w:tc>
          <w:tcPr>
            <w:tcW w:w="962" w:type="pct"/>
            <w:tcBorders>
              <w:top w:val="single" w:sz="4" w:space="0" w:color="auto"/>
              <w:left w:val="nil"/>
              <w:bottom w:val="single" w:sz="4" w:space="0" w:color="auto"/>
              <w:right w:val="nil"/>
            </w:tcBorders>
            <w:shd w:val="clear" w:color="auto" w:fill="auto"/>
            <w:noWrap/>
            <w:vAlign w:val="bottom"/>
            <w:hideMark/>
          </w:tcPr>
          <w:p w:rsidR="00E2110A" w:rsidRPr="00E2110A" w:rsidRDefault="00E2110A" w:rsidP="00E2110A">
            <w:pPr>
              <w:widowControl/>
              <w:overflowPunct/>
              <w:autoSpaceDE/>
              <w:autoSpaceDN/>
              <w:adjustRightInd/>
              <w:spacing w:line="240" w:lineRule="auto"/>
              <w:ind w:firstLine="0"/>
              <w:jc w:val="center"/>
              <w:rPr>
                <w:color w:val="000000"/>
                <w:kern w:val="0"/>
                <w:sz w:val="22"/>
                <w:szCs w:val="22"/>
              </w:rPr>
            </w:pPr>
            <w:r w:rsidRPr="00E2110A">
              <w:rPr>
                <w:color w:val="000000"/>
                <w:kern w:val="0"/>
                <w:sz w:val="22"/>
                <w:szCs w:val="22"/>
              </w:rPr>
              <w:t>At-risk</w:t>
            </w:r>
          </w:p>
        </w:tc>
        <w:tc>
          <w:tcPr>
            <w:tcW w:w="962" w:type="pct"/>
            <w:tcBorders>
              <w:top w:val="single" w:sz="4" w:space="0" w:color="auto"/>
              <w:left w:val="nil"/>
              <w:bottom w:val="single" w:sz="4" w:space="0" w:color="auto"/>
              <w:right w:val="nil"/>
            </w:tcBorders>
            <w:shd w:val="clear" w:color="auto" w:fill="auto"/>
            <w:noWrap/>
            <w:vAlign w:val="bottom"/>
            <w:hideMark/>
          </w:tcPr>
          <w:p w:rsidR="00E2110A" w:rsidRPr="00E2110A" w:rsidRDefault="00E2110A" w:rsidP="00E2110A">
            <w:pPr>
              <w:widowControl/>
              <w:overflowPunct/>
              <w:autoSpaceDE/>
              <w:autoSpaceDN/>
              <w:adjustRightInd/>
              <w:spacing w:line="240" w:lineRule="auto"/>
              <w:ind w:firstLine="0"/>
              <w:jc w:val="center"/>
              <w:rPr>
                <w:color w:val="000000"/>
                <w:kern w:val="0"/>
                <w:sz w:val="22"/>
                <w:szCs w:val="22"/>
              </w:rPr>
            </w:pPr>
            <w:r w:rsidRPr="00E2110A">
              <w:rPr>
                <w:color w:val="000000"/>
                <w:kern w:val="0"/>
                <w:sz w:val="22"/>
                <w:szCs w:val="22"/>
              </w:rPr>
              <w:t>Safe</w:t>
            </w:r>
          </w:p>
        </w:tc>
        <w:tc>
          <w:tcPr>
            <w:tcW w:w="962" w:type="pct"/>
            <w:tcBorders>
              <w:top w:val="single" w:sz="4" w:space="0" w:color="auto"/>
              <w:left w:val="nil"/>
              <w:bottom w:val="single" w:sz="4" w:space="0" w:color="auto"/>
              <w:right w:val="nil"/>
            </w:tcBorders>
            <w:shd w:val="clear" w:color="auto" w:fill="auto"/>
            <w:noWrap/>
            <w:vAlign w:val="bottom"/>
            <w:hideMark/>
          </w:tcPr>
          <w:p w:rsidR="00E2110A" w:rsidRPr="00E2110A" w:rsidRDefault="00E2110A" w:rsidP="00E2110A">
            <w:pPr>
              <w:widowControl/>
              <w:overflowPunct/>
              <w:autoSpaceDE/>
              <w:autoSpaceDN/>
              <w:adjustRightInd/>
              <w:spacing w:line="240" w:lineRule="auto"/>
              <w:ind w:firstLine="0"/>
              <w:jc w:val="center"/>
              <w:rPr>
                <w:color w:val="000000"/>
                <w:kern w:val="0"/>
                <w:sz w:val="22"/>
                <w:szCs w:val="22"/>
              </w:rPr>
            </w:pPr>
            <w:r w:rsidRPr="00E2110A">
              <w:rPr>
                <w:color w:val="000000"/>
                <w:kern w:val="0"/>
                <w:sz w:val="22"/>
                <w:szCs w:val="22"/>
              </w:rPr>
              <w:t>Thriving</w:t>
            </w:r>
          </w:p>
        </w:tc>
        <w:tc>
          <w:tcPr>
            <w:tcW w:w="708" w:type="pct"/>
            <w:tcBorders>
              <w:top w:val="single" w:sz="4" w:space="0" w:color="auto"/>
              <w:left w:val="nil"/>
              <w:bottom w:val="single" w:sz="4" w:space="0" w:color="auto"/>
              <w:right w:val="nil"/>
            </w:tcBorders>
            <w:shd w:val="clear" w:color="auto" w:fill="auto"/>
            <w:noWrap/>
            <w:vAlign w:val="bottom"/>
            <w:hideMark/>
          </w:tcPr>
          <w:p w:rsidR="00E2110A" w:rsidRPr="00E2110A" w:rsidRDefault="00E2110A" w:rsidP="00E2110A">
            <w:pPr>
              <w:widowControl/>
              <w:overflowPunct/>
              <w:autoSpaceDE/>
              <w:autoSpaceDN/>
              <w:adjustRightInd/>
              <w:spacing w:line="240" w:lineRule="auto"/>
              <w:ind w:firstLine="0"/>
              <w:jc w:val="center"/>
              <w:rPr>
                <w:color w:val="000000"/>
                <w:kern w:val="0"/>
                <w:sz w:val="22"/>
                <w:szCs w:val="22"/>
              </w:rPr>
            </w:pPr>
            <w:r w:rsidRPr="00E2110A">
              <w:rPr>
                <w:color w:val="000000"/>
                <w:kern w:val="0"/>
                <w:sz w:val="22"/>
                <w:szCs w:val="22"/>
              </w:rPr>
              <w:t>Sus</w:t>
            </w:r>
            <w:r w:rsidR="00913032">
              <w:rPr>
                <w:color w:val="000000"/>
                <w:kern w:val="0"/>
                <w:sz w:val="22"/>
                <w:szCs w:val="22"/>
              </w:rPr>
              <w:t>ta</w:t>
            </w:r>
            <w:r w:rsidRPr="00E2110A">
              <w:rPr>
                <w:color w:val="000000"/>
                <w:kern w:val="0"/>
                <w:sz w:val="22"/>
                <w:szCs w:val="22"/>
              </w:rPr>
              <w:t>ining</w:t>
            </w:r>
          </w:p>
        </w:tc>
      </w:tr>
      <w:tr w:rsidR="00E2110A" w:rsidRPr="00E2110A" w:rsidTr="00B24593">
        <w:trPr>
          <w:trHeight w:val="300"/>
        </w:trPr>
        <w:tc>
          <w:tcPr>
            <w:tcW w:w="788" w:type="pct"/>
            <w:tcBorders>
              <w:top w:val="nil"/>
              <w:left w:val="nil"/>
              <w:bottom w:val="nil"/>
              <w:right w:val="nil"/>
            </w:tcBorders>
            <w:shd w:val="clear" w:color="auto" w:fill="auto"/>
            <w:noWrap/>
            <w:vAlign w:val="bottom"/>
            <w:hideMark/>
          </w:tcPr>
          <w:p w:rsidR="00E2110A" w:rsidRPr="00E2110A" w:rsidRDefault="00E2110A" w:rsidP="00E2110A">
            <w:pPr>
              <w:widowControl/>
              <w:overflowPunct/>
              <w:autoSpaceDE/>
              <w:autoSpaceDN/>
              <w:adjustRightInd/>
              <w:spacing w:line="240" w:lineRule="auto"/>
              <w:ind w:firstLine="0"/>
              <w:jc w:val="center"/>
              <w:rPr>
                <w:color w:val="000000"/>
                <w:kern w:val="0"/>
                <w:sz w:val="22"/>
                <w:szCs w:val="22"/>
                <w:u w:val="single"/>
              </w:rPr>
            </w:pPr>
            <w:r w:rsidRPr="00E2110A">
              <w:rPr>
                <w:color w:val="000000"/>
                <w:kern w:val="0"/>
                <w:sz w:val="22"/>
                <w:szCs w:val="22"/>
                <w:u w:val="single"/>
              </w:rPr>
              <w:t>Family Size</w:t>
            </w:r>
          </w:p>
        </w:tc>
        <w:tc>
          <w:tcPr>
            <w:tcW w:w="619" w:type="pct"/>
            <w:tcBorders>
              <w:top w:val="nil"/>
              <w:left w:val="nil"/>
              <w:bottom w:val="nil"/>
              <w:right w:val="nil"/>
            </w:tcBorders>
            <w:shd w:val="clear" w:color="auto" w:fill="auto"/>
            <w:noWrap/>
            <w:vAlign w:val="bottom"/>
            <w:hideMark/>
          </w:tcPr>
          <w:p w:rsidR="00E2110A" w:rsidRPr="00E2110A" w:rsidRDefault="00E2110A" w:rsidP="00E2110A">
            <w:pPr>
              <w:widowControl/>
              <w:overflowPunct/>
              <w:autoSpaceDE/>
              <w:autoSpaceDN/>
              <w:adjustRightInd/>
              <w:spacing w:line="240" w:lineRule="auto"/>
              <w:ind w:firstLine="0"/>
              <w:jc w:val="center"/>
              <w:rPr>
                <w:color w:val="000000"/>
                <w:kern w:val="0"/>
                <w:sz w:val="22"/>
                <w:szCs w:val="22"/>
              </w:rPr>
            </w:pPr>
          </w:p>
        </w:tc>
        <w:tc>
          <w:tcPr>
            <w:tcW w:w="962" w:type="pct"/>
            <w:tcBorders>
              <w:top w:val="nil"/>
              <w:left w:val="nil"/>
              <w:bottom w:val="nil"/>
              <w:right w:val="nil"/>
            </w:tcBorders>
            <w:shd w:val="clear" w:color="auto" w:fill="auto"/>
            <w:noWrap/>
            <w:vAlign w:val="bottom"/>
            <w:hideMark/>
          </w:tcPr>
          <w:p w:rsidR="00E2110A" w:rsidRPr="00E2110A" w:rsidRDefault="00E2110A" w:rsidP="00E2110A">
            <w:pPr>
              <w:widowControl/>
              <w:overflowPunct/>
              <w:autoSpaceDE/>
              <w:autoSpaceDN/>
              <w:adjustRightInd/>
              <w:spacing w:line="240" w:lineRule="auto"/>
              <w:ind w:firstLine="0"/>
              <w:jc w:val="center"/>
              <w:rPr>
                <w:color w:val="000000"/>
                <w:kern w:val="0"/>
                <w:sz w:val="22"/>
                <w:szCs w:val="22"/>
              </w:rPr>
            </w:pPr>
          </w:p>
        </w:tc>
        <w:tc>
          <w:tcPr>
            <w:tcW w:w="962" w:type="pct"/>
            <w:tcBorders>
              <w:top w:val="nil"/>
              <w:left w:val="nil"/>
              <w:bottom w:val="nil"/>
              <w:right w:val="nil"/>
            </w:tcBorders>
            <w:shd w:val="clear" w:color="auto" w:fill="auto"/>
            <w:noWrap/>
            <w:vAlign w:val="bottom"/>
            <w:hideMark/>
          </w:tcPr>
          <w:p w:rsidR="00E2110A" w:rsidRPr="00E2110A" w:rsidRDefault="00E2110A" w:rsidP="00E2110A">
            <w:pPr>
              <w:widowControl/>
              <w:overflowPunct/>
              <w:autoSpaceDE/>
              <w:autoSpaceDN/>
              <w:adjustRightInd/>
              <w:spacing w:line="240" w:lineRule="auto"/>
              <w:ind w:firstLine="0"/>
              <w:jc w:val="center"/>
              <w:rPr>
                <w:color w:val="000000"/>
                <w:kern w:val="0"/>
                <w:sz w:val="22"/>
                <w:szCs w:val="22"/>
              </w:rPr>
            </w:pPr>
          </w:p>
        </w:tc>
        <w:tc>
          <w:tcPr>
            <w:tcW w:w="962" w:type="pct"/>
            <w:tcBorders>
              <w:top w:val="nil"/>
              <w:left w:val="nil"/>
              <w:bottom w:val="nil"/>
              <w:right w:val="nil"/>
            </w:tcBorders>
            <w:shd w:val="clear" w:color="auto" w:fill="auto"/>
            <w:noWrap/>
            <w:vAlign w:val="bottom"/>
            <w:hideMark/>
          </w:tcPr>
          <w:p w:rsidR="00E2110A" w:rsidRPr="00E2110A" w:rsidRDefault="00E2110A" w:rsidP="00E2110A">
            <w:pPr>
              <w:widowControl/>
              <w:overflowPunct/>
              <w:autoSpaceDE/>
              <w:autoSpaceDN/>
              <w:adjustRightInd/>
              <w:spacing w:line="240" w:lineRule="auto"/>
              <w:ind w:firstLine="0"/>
              <w:jc w:val="center"/>
              <w:rPr>
                <w:color w:val="000000"/>
                <w:kern w:val="0"/>
                <w:sz w:val="22"/>
                <w:szCs w:val="22"/>
              </w:rPr>
            </w:pPr>
          </w:p>
        </w:tc>
        <w:tc>
          <w:tcPr>
            <w:tcW w:w="708" w:type="pct"/>
            <w:tcBorders>
              <w:top w:val="nil"/>
              <w:left w:val="nil"/>
              <w:bottom w:val="nil"/>
              <w:right w:val="nil"/>
            </w:tcBorders>
            <w:shd w:val="clear" w:color="auto" w:fill="auto"/>
            <w:noWrap/>
            <w:vAlign w:val="bottom"/>
            <w:hideMark/>
          </w:tcPr>
          <w:p w:rsidR="00E2110A" w:rsidRPr="00E2110A" w:rsidRDefault="00E2110A" w:rsidP="00E2110A">
            <w:pPr>
              <w:widowControl/>
              <w:overflowPunct/>
              <w:autoSpaceDE/>
              <w:autoSpaceDN/>
              <w:adjustRightInd/>
              <w:spacing w:line="240" w:lineRule="auto"/>
              <w:ind w:firstLine="0"/>
              <w:jc w:val="center"/>
              <w:rPr>
                <w:color w:val="000000"/>
                <w:kern w:val="0"/>
                <w:sz w:val="22"/>
                <w:szCs w:val="22"/>
              </w:rPr>
            </w:pPr>
          </w:p>
        </w:tc>
      </w:tr>
      <w:tr w:rsidR="00E2110A" w:rsidRPr="00E2110A" w:rsidTr="00B24593">
        <w:trPr>
          <w:trHeight w:val="300"/>
        </w:trPr>
        <w:tc>
          <w:tcPr>
            <w:tcW w:w="788" w:type="pct"/>
            <w:tcBorders>
              <w:top w:val="nil"/>
              <w:left w:val="nil"/>
              <w:bottom w:val="nil"/>
              <w:right w:val="nil"/>
            </w:tcBorders>
            <w:shd w:val="clear" w:color="auto" w:fill="auto"/>
            <w:noWrap/>
            <w:vAlign w:val="bottom"/>
            <w:hideMark/>
          </w:tcPr>
          <w:p w:rsidR="00E2110A" w:rsidRPr="00E2110A" w:rsidRDefault="00E2110A" w:rsidP="00E2110A">
            <w:pPr>
              <w:widowControl/>
              <w:overflowPunct/>
              <w:autoSpaceDE/>
              <w:autoSpaceDN/>
              <w:adjustRightInd/>
              <w:spacing w:line="240" w:lineRule="auto"/>
              <w:ind w:firstLine="0"/>
              <w:jc w:val="center"/>
              <w:rPr>
                <w:color w:val="000000"/>
                <w:kern w:val="0"/>
                <w:sz w:val="22"/>
                <w:szCs w:val="22"/>
              </w:rPr>
            </w:pPr>
            <w:r w:rsidRPr="00E2110A">
              <w:rPr>
                <w:color w:val="000000"/>
                <w:kern w:val="0"/>
                <w:sz w:val="22"/>
                <w:szCs w:val="22"/>
              </w:rPr>
              <w:t>1</w:t>
            </w:r>
          </w:p>
        </w:tc>
        <w:tc>
          <w:tcPr>
            <w:tcW w:w="619" w:type="pct"/>
            <w:tcBorders>
              <w:top w:val="nil"/>
              <w:left w:val="nil"/>
              <w:bottom w:val="nil"/>
              <w:right w:val="nil"/>
            </w:tcBorders>
            <w:shd w:val="clear" w:color="auto" w:fill="auto"/>
            <w:noWrap/>
            <w:vAlign w:val="bottom"/>
            <w:hideMark/>
          </w:tcPr>
          <w:p w:rsidR="00E2110A" w:rsidRPr="00E2110A" w:rsidRDefault="00E2110A" w:rsidP="00E2110A">
            <w:pPr>
              <w:widowControl/>
              <w:overflowPunct/>
              <w:autoSpaceDE/>
              <w:autoSpaceDN/>
              <w:adjustRightInd/>
              <w:spacing w:line="240" w:lineRule="auto"/>
              <w:ind w:firstLine="0"/>
              <w:jc w:val="center"/>
              <w:rPr>
                <w:color w:val="000000"/>
                <w:kern w:val="0"/>
                <w:sz w:val="22"/>
                <w:szCs w:val="22"/>
              </w:rPr>
            </w:pPr>
            <w:r w:rsidRPr="00E2110A">
              <w:rPr>
                <w:color w:val="000000"/>
                <w:kern w:val="0"/>
                <w:sz w:val="22"/>
                <w:szCs w:val="22"/>
              </w:rPr>
              <w:t xml:space="preserve"> &lt;10,400 </w:t>
            </w:r>
          </w:p>
        </w:tc>
        <w:tc>
          <w:tcPr>
            <w:tcW w:w="962" w:type="pct"/>
            <w:tcBorders>
              <w:top w:val="nil"/>
              <w:left w:val="nil"/>
              <w:bottom w:val="nil"/>
              <w:right w:val="nil"/>
            </w:tcBorders>
            <w:shd w:val="clear" w:color="auto" w:fill="auto"/>
            <w:noWrap/>
            <w:vAlign w:val="bottom"/>
            <w:hideMark/>
          </w:tcPr>
          <w:p w:rsidR="00E2110A" w:rsidRPr="00E2110A" w:rsidRDefault="00E2110A" w:rsidP="00E2110A">
            <w:pPr>
              <w:widowControl/>
              <w:overflowPunct/>
              <w:autoSpaceDE/>
              <w:autoSpaceDN/>
              <w:adjustRightInd/>
              <w:spacing w:line="240" w:lineRule="auto"/>
              <w:ind w:firstLine="0"/>
              <w:jc w:val="center"/>
              <w:rPr>
                <w:color w:val="000000"/>
                <w:kern w:val="0"/>
                <w:sz w:val="22"/>
                <w:szCs w:val="22"/>
              </w:rPr>
            </w:pPr>
            <w:r w:rsidRPr="00E2110A">
              <w:rPr>
                <w:color w:val="000000"/>
                <w:kern w:val="0"/>
                <w:sz w:val="22"/>
                <w:szCs w:val="22"/>
              </w:rPr>
              <w:t xml:space="preserve"> 10,400-13,520 </w:t>
            </w:r>
          </w:p>
        </w:tc>
        <w:tc>
          <w:tcPr>
            <w:tcW w:w="962" w:type="pct"/>
            <w:tcBorders>
              <w:top w:val="nil"/>
              <w:left w:val="nil"/>
              <w:bottom w:val="nil"/>
              <w:right w:val="nil"/>
            </w:tcBorders>
            <w:shd w:val="clear" w:color="auto" w:fill="auto"/>
            <w:noWrap/>
            <w:vAlign w:val="bottom"/>
            <w:hideMark/>
          </w:tcPr>
          <w:p w:rsidR="00E2110A" w:rsidRPr="00E2110A" w:rsidRDefault="00E2110A" w:rsidP="00E2110A">
            <w:pPr>
              <w:widowControl/>
              <w:overflowPunct/>
              <w:autoSpaceDE/>
              <w:autoSpaceDN/>
              <w:adjustRightInd/>
              <w:spacing w:line="240" w:lineRule="auto"/>
              <w:ind w:firstLine="0"/>
              <w:jc w:val="center"/>
              <w:rPr>
                <w:color w:val="000000"/>
                <w:kern w:val="0"/>
                <w:sz w:val="22"/>
                <w:szCs w:val="22"/>
              </w:rPr>
            </w:pPr>
            <w:r w:rsidRPr="00E2110A">
              <w:rPr>
                <w:color w:val="000000"/>
                <w:kern w:val="0"/>
                <w:sz w:val="22"/>
                <w:szCs w:val="22"/>
              </w:rPr>
              <w:t xml:space="preserve"> 13,624-15,600 </w:t>
            </w:r>
          </w:p>
        </w:tc>
        <w:tc>
          <w:tcPr>
            <w:tcW w:w="962" w:type="pct"/>
            <w:tcBorders>
              <w:top w:val="nil"/>
              <w:left w:val="nil"/>
              <w:bottom w:val="nil"/>
              <w:right w:val="nil"/>
            </w:tcBorders>
            <w:shd w:val="clear" w:color="auto" w:fill="auto"/>
            <w:noWrap/>
            <w:vAlign w:val="bottom"/>
            <w:hideMark/>
          </w:tcPr>
          <w:p w:rsidR="00E2110A" w:rsidRPr="00E2110A" w:rsidRDefault="00E2110A" w:rsidP="00E2110A">
            <w:pPr>
              <w:widowControl/>
              <w:overflowPunct/>
              <w:autoSpaceDE/>
              <w:autoSpaceDN/>
              <w:adjustRightInd/>
              <w:spacing w:line="240" w:lineRule="auto"/>
              <w:ind w:firstLine="0"/>
              <w:jc w:val="center"/>
              <w:rPr>
                <w:color w:val="000000"/>
                <w:kern w:val="0"/>
                <w:sz w:val="22"/>
                <w:szCs w:val="22"/>
              </w:rPr>
            </w:pPr>
            <w:r w:rsidRPr="00E2110A">
              <w:rPr>
                <w:color w:val="000000"/>
                <w:kern w:val="0"/>
                <w:sz w:val="22"/>
                <w:szCs w:val="22"/>
              </w:rPr>
              <w:t xml:space="preserve"> 15,704-20,800 </w:t>
            </w:r>
          </w:p>
        </w:tc>
        <w:tc>
          <w:tcPr>
            <w:tcW w:w="708" w:type="pct"/>
            <w:tcBorders>
              <w:top w:val="nil"/>
              <w:left w:val="nil"/>
              <w:bottom w:val="nil"/>
              <w:right w:val="nil"/>
            </w:tcBorders>
            <w:shd w:val="clear" w:color="auto" w:fill="auto"/>
            <w:noWrap/>
            <w:vAlign w:val="bottom"/>
            <w:hideMark/>
          </w:tcPr>
          <w:p w:rsidR="00E2110A" w:rsidRPr="00E2110A" w:rsidRDefault="00E2110A" w:rsidP="00E2110A">
            <w:pPr>
              <w:widowControl/>
              <w:overflowPunct/>
              <w:autoSpaceDE/>
              <w:autoSpaceDN/>
              <w:adjustRightInd/>
              <w:spacing w:line="240" w:lineRule="auto"/>
              <w:ind w:firstLine="0"/>
              <w:jc w:val="center"/>
              <w:rPr>
                <w:color w:val="000000"/>
                <w:kern w:val="0"/>
                <w:sz w:val="22"/>
                <w:szCs w:val="22"/>
              </w:rPr>
            </w:pPr>
            <w:r w:rsidRPr="00E2110A">
              <w:rPr>
                <w:color w:val="000000"/>
                <w:kern w:val="0"/>
                <w:sz w:val="22"/>
                <w:szCs w:val="22"/>
              </w:rPr>
              <w:t xml:space="preserve"> &gt;20,800 </w:t>
            </w:r>
          </w:p>
        </w:tc>
      </w:tr>
      <w:tr w:rsidR="00E2110A" w:rsidRPr="00E2110A" w:rsidTr="00B24593">
        <w:trPr>
          <w:trHeight w:val="300"/>
        </w:trPr>
        <w:tc>
          <w:tcPr>
            <w:tcW w:w="788" w:type="pct"/>
            <w:tcBorders>
              <w:top w:val="nil"/>
              <w:left w:val="nil"/>
              <w:bottom w:val="nil"/>
              <w:right w:val="nil"/>
            </w:tcBorders>
            <w:shd w:val="clear" w:color="auto" w:fill="auto"/>
            <w:noWrap/>
            <w:vAlign w:val="bottom"/>
            <w:hideMark/>
          </w:tcPr>
          <w:p w:rsidR="00E2110A" w:rsidRPr="00E2110A" w:rsidRDefault="00E2110A" w:rsidP="00E2110A">
            <w:pPr>
              <w:widowControl/>
              <w:overflowPunct/>
              <w:autoSpaceDE/>
              <w:autoSpaceDN/>
              <w:adjustRightInd/>
              <w:spacing w:line="240" w:lineRule="auto"/>
              <w:ind w:firstLine="0"/>
              <w:rPr>
                <w:color w:val="000000"/>
                <w:kern w:val="0"/>
                <w:sz w:val="22"/>
                <w:szCs w:val="22"/>
              </w:rPr>
            </w:pPr>
          </w:p>
        </w:tc>
        <w:tc>
          <w:tcPr>
            <w:tcW w:w="619" w:type="pct"/>
            <w:tcBorders>
              <w:top w:val="nil"/>
              <w:left w:val="nil"/>
              <w:bottom w:val="nil"/>
              <w:right w:val="nil"/>
            </w:tcBorders>
            <w:shd w:val="clear" w:color="auto" w:fill="auto"/>
            <w:noWrap/>
            <w:vAlign w:val="bottom"/>
            <w:hideMark/>
          </w:tcPr>
          <w:p w:rsidR="00E2110A" w:rsidRPr="00E2110A" w:rsidRDefault="00E2110A" w:rsidP="00E2110A">
            <w:pPr>
              <w:widowControl/>
              <w:overflowPunct/>
              <w:autoSpaceDE/>
              <w:autoSpaceDN/>
              <w:adjustRightInd/>
              <w:spacing w:line="240" w:lineRule="auto"/>
              <w:ind w:firstLine="0"/>
              <w:rPr>
                <w:color w:val="000000"/>
                <w:kern w:val="0"/>
                <w:sz w:val="22"/>
                <w:szCs w:val="22"/>
              </w:rPr>
            </w:pPr>
          </w:p>
        </w:tc>
        <w:tc>
          <w:tcPr>
            <w:tcW w:w="962" w:type="pct"/>
            <w:tcBorders>
              <w:top w:val="nil"/>
              <w:left w:val="nil"/>
              <w:bottom w:val="nil"/>
              <w:right w:val="nil"/>
            </w:tcBorders>
            <w:shd w:val="clear" w:color="auto" w:fill="auto"/>
            <w:noWrap/>
            <w:vAlign w:val="bottom"/>
            <w:hideMark/>
          </w:tcPr>
          <w:p w:rsidR="00E2110A" w:rsidRPr="00E2110A" w:rsidRDefault="00E2110A" w:rsidP="00E2110A">
            <w:pPr>
              <w:widowControl/>
              <w:overflowPunct/>
              <w:autoSpaceDE/>
              <w:autoSpaceDN/>
              <w:adjustRightInd/>
              <w:spacing w:line="240" w:lineRule="auto"/>
              <w:ind w:firstLine="0"/>
              <w:rPr>
                <w:color w:val="000000"/>
                <w:kern w:val="0"/>
                <w:sz w:val="22"/>
                <w:szCs w:val="22"/>
              </w:rPr>
            </w:pPr>
          </w:p>
        </w:tc>
        <w:tc>
          <w:tcPr>
            <w:tcW w:w="962" w:type="pct"/>
            <w:tcBorders>
              <w:top w:val="nil"/>
              <w:left w:val="nil"/>
              <w:bottom w:val="nil"/>
              <w:right w:val="nil"/>
            </w:tcBorders>
            <w:shd w:val="clear" w:color="auto" w:fill="auto"/>
            <w:noWrap/>
            <w:vAlign w:val="bottom"/>
            <w:hideMark/>
          </w:tcPr>
          <w:p w:rsidR="00E2110A" w:rsidRPr="00E2110A" w:rsidRDefault="00E2110A" w:rsidP="00E2110A">
            <w:pPr>
              <w:widowControl/>
              <w:overflowPunct/>
              <w:autoSpaceDE/>
              <w:autoSpaceDN/>
              <w:adjustRightInd/>
              <w:spacing w:line="240" w:lineRule="auto"/>
              <w:ind w:firstLine="0"/>
              <w:rPr>
                <w:color w:val="000000"/>
                <w:kern w:val="0"/>
                <w:sz w:val="22"/>
                <w:szCs w:val="22"/>
              </w:rPr>
            </w:pPr>
          </w:p>
        </w:tc>
        <w:tc>
          <w:tcPr>
            <w:tcW w:w="962" w:type="pct"/>
            <w:tcBorders>
              <w:top w:val="nil"/>
              <w:left w:val="nil"/>
              <w:bottom w:val="nil"/>
              <w:right w:val="nil"/>
            </w:tcBorders>
            <w:shd w:val="clear" w:color="auto" w:fill="auto"/>
            <w:noWrap/>
            <w:vAlign w:val="bottom"/>
            <w:hideMark/>
          </w:tcPr>
          <w:p w:rsidR="00E2110A" w:rsidRPr="00E2110A" w:rsidRDefault="00E2110A" w:rsidP="00E2110A">
            <w:pPr>
              <w:widowControl/>
              <w:overflowPunct/>
              <w:autoSpaceDE/>
              <w:autoSpaceDN/>
              <w:adjustRightInd/>
              <w:spacing w:line="240" w:lineRule="auto"/>
              <w:ind w:firstLine="0"/>
              <w:rPr>
                <w:color w:val="000000"/>
                <w:kern w:val="0"/>
                <w:sz w:val="22"/>
                <w:szCs w:val="22"/>
              </w:rPr>
            </w:pPr>
          </w:p>
        </w:tc>
        <w:tc>
          <w:tcPr>
            <w:tcW w:w="708" w:type="pct"/>
            <w:tcBorders>
              <w:top w:val="nil"/>
              <w:left w:val="nil"/>
              <w:bottom w:val="nil"/>
              <w:right w:val="nil"/>
            </w:tcBorders>
            <w:shd w:val="clear" w:color="auto" w:fill="auto"/>
            <w:noWrap/>
            <w:vAlign w:val="bottom"/>
            <w:hideMark/>
          </w:tcPr>
          <w:p w:rsidR="00E2110A" w:rsidRPr="00E2110A" w:rsidRDefault="00E2110A" w:rsidP="00E2110A">
            <w:pPr>
              <w:widowControl/>
              <w:overflowPunct/>
              <w:autoSpaceDE/>
              <w:autoSpaceDN/>
              <w:adjustRightInd/>
              <w:spacing w:line="240" w:lineRule="auto"/>
              <w:ind w:firstLine="0"/>
              <w:rPr>
                <w:color w:val="000000"/>
                <w:kern w:val="0"/>
                <w:sz w:val="22"/>
                <w:szCs w:val="22"/>
              </w:rPr>
            </w:pPr>
          </w:p>
        </w:tc>
      </w:tr>
      <w:tr w:rsidR="00E2110A" w:rsidRPr="00E2110A" w:rsidTr="00B24593">
        <w:trPr>
          <w:trHeight w:val="300"/>
        </w:trPr>
        <w:tc>
          <w:tcPr>
            <w:tcW w:w="788" w:type="pct"/>
            <w:tcBorders>
              <w:top w:val="nil"/>
              <w:left w:val="nil"/>
              <w:bottom w:val="nil"/>
              <w:right w:val="nil"/>
            </w:tcBorders>
            <w:shd w:val="clear" w:color="auto" w:fill="auto"/>
            <w:noWrap/>
            <w:vAlign w:val="bottom"/>
            <w:hideMark/>
          </w:tcPr>
          <w:p w:rsidR="00E2110A" w:rsidRPr="00E2110A" w:rsidRDefault="00E2110A" w:rsidP="00E2110A">
            <w:pPr>
              <w:widowControl/>
              <w:overflowPunct/>
              <w:autoSpaceDE/>
              <w:autoSpaceDN/>
              <w:adjustRightInd/>
              <w:spacing w:line="240" w:lineRule="auto"/>
              <w:ind w:firstLine="0"/>
              <w:jc w:val="center"/>
              <w:rPr>
                <w:color w:val="000000"/>
                <w:kern w:val="0"/>
                <w:sz w:val="22"/>
                <w:szCs w:val="22"/>
              </w:rPr>
            </w:pPr>
            <w:r w:rsidRPr="00E2110A">
              <w:rPr>
                <w:color w:val="000000"/>
                <w:kern w:val="0"/>
                <w:sz w:val="22"/>
                <w:szCs w:val="22"/>
              </w:rPr>
              <w:t>2</w:t>
            </w:r>
          </w:p>
        </w:tc>
        <w:tc>
          <w:tcPr>
            <w:tcW w:w="619" w:type="pct"/>
            <w:tcBorders>
              <w:top w:val="nil"/>
              <w:left w:val="nil"/>
              <w:bottom w:val="nil"/>
              <w:right w:val="nil"/>
            </w:tcBorders>
            <w:shd w:val="clear" w:color="auto" w:fill="auto"/>
            <w:noWrap/>
            <w:vAlign w:val="bottom"/>
            <w:hideMark/>
          </w:tcPr>
          <w:p w:rsidR="00E2110A" w:rsidRPr="00E2110A" w:rsidRDefault="00E2110A" w:rsidP="00E2110A">
            <w:pPr>
              <w:widowControl/>
              <w:overflowPunct/>
              <w:autoSpaceDE/>
              <w:autoSpaceDN/>
              <w:adjustRightInd/>
              <w:spacing w:line="240" w:lineRule="auto"/>
              <w:ind w:firstLine="0"/>
              <w:jc w:val="center"/>
              <w:rPr>
                <w:color w:val="000000"/>
                <w:kern w:val="0"/>
                <w:sz w:val="22"/>
                <w:szCs w:val="22"/>
              </w:rPr>
            </w:pPr>
            <w:r w:rsidRPr="00E2110A">
              <w:rPr>
                <w:color w:val="000000"/>
                <w:kern w:val="0"/>
                <w:sz w:val="22"/>
                <w:szCs w:val="22"/>
              </w:rPr>
              <w:t xml:space="preserve"> &lt;14,000 </w:t>
            </w:r>
          </w:p>
        </w:tc>
        <w:tc>
          <w:tcPr>
            <w:tcW w:w="962" w:type="pct"/>
            <w:tcBorders>
              <w:top w:val="nil"/>
              <w:left w:val="nil"/>
              <w:bottom w:val="nil"/>
              <w:right w:val="nil"/>
            </w:tcBorders>
            <w:shd w:val="clear" w:color="auto" w:fill="auto"/>
            <w:noWrap/>
            <w:vAlign w:val="bottom"/>
            <w:hideMark/>
          </w:tcPr>
          <w:p w:rsidR="00E2110A" w:rsidRPr="00E2110A" w:rsidRDefault="00E2110A" w:rsidP="00E2110A">
            <w:pPr>
              <w:widowControl/>
              <w:overflowPunct/>
              <w:autoSpaceDE/>
              <w:autoSpaceDN/>
              <w:adjustRightInd/>
              <w:spacing w:line="240" w:lineRule="auto"/>
              <w:ind w:firstLine="0"/>
              <w:jc w:val="center"/>
              <w:rPr>
                <w:color w:val="000000"/>
                <w:kern w:val="0"/>
                <w:sz w:val="22"/>
                <w:szCs w:val="22"/>
              </w:rPr>
            </w:pPr>
            <w:r w:rsidRPr="00E2110A">
              <w:rPr>
                <w:color w:val="000000"/>
                <w:kern w:val="0"/>
                <w:sz w:val="22"/>
                <w:szCs w:val="22"/>
              </w:rPr>
              <w:t xml:space="preserve"> 14,000-18,200 </w:t>
            </w:r>
          </w:p>
        </w:tc>
        <w:tc>
          <w:tcPr>
            <w:tcW w:w="962" w:type="pct"/>
            <w:tcBorders>
              <w:top w:val="nil"/>
              <w:left w:val="nil"/>
              <w:bottom w:val="nil"/>
              <w:right w:val="nil"/>
            </w:tcBorders>
            <w:shd w:val="clear" w:color="auto" w:fill="auto"/>
            <w:noWrap/>
            <w:vAlign w:val="bottom"/>
            <w:hideMark/>
          </w:tcPr>
          <w:p w:rsidR="00E2110A" w:rsidRPr="00E2110A" w:rsidRDefault="00E2110A" w:rsidP="00E2110A">
            <w:pPr>
              <w:widowControl/>
              <w:overflowPunct/>
              <w:autoSpaceDE/>
              <w:autoSpaceDN/>
              <w:adjustRightInd/>
              <w:spacing w:line="240" w:lineRule="auto"/>
              <w:ind w:firstLine="0"/>
              <w:jc w:val="center"/>
              <w:rPr>
                <w:color w:val="000000"/>
                <w:kern w:val="0"/>
                <w:sz w:val="22"/>
                <w:szCs w:val="22"/>
              </w:rPr>
            </w:pPr>
            <w:r w:rsidRPr="00E2110A">
              <w:rPr>
                <w:color w:val="000000"/>
                <w:kern w:val="0"/>
                <w:sz w:val="22"/>
                <w:szCs w:val="22"/>
              </w:rPr>
              <w:t xml:space="preserve"> 18,340-21,000 </w:t>
            </w:r>
          </w:p>
        </w:tc>
        <w:tc>
          <w:tcPr>
            <w:tcW w:w="962" w:type="pct"/>
            <w:tcBorders>
              <w:top w:val="nil"/>
              <w:left w:val="nil"/>
              <w:bottom w:val="nil"/>
              <w:right w:val="nil"/>
            </w:tcBorders>
            <w:shd w:val="clear" w:color="auto" w:fill="auto"/>
            <w:noWrap/>
            <w:vAlign w:val="bottom"/>
            <w:hideMark/>
          </w:tcPr>
          <w:p w:rsidR="00E2110A" w:rsidRPr="00E2110A" w:rsidRDefault="00E2110A" w:rsidP="00E2110A">
            <w:pPr>
              <w:widowControl/>
              <w:overflowPunct/>
              <w:autoSpaceDE/>
              <w:autoSpaceDN/>
              <w:adjustRightInd/>
              <w:spacing w:line="240" w:lineRule="auto"/>
              <w:ind w:firstLine="0"/>
              <w:jc w:val="center"/>
              <w:rPr>
                <w:color w:val="000000"/>
                <w:kern w:val="0"/>
                <w:sz w:val="22"/>
                <w:szCs w:val="22"/>
              </w:rPr>
            </w:pPr>
            <w:r w:rsidRPr="00E2110A">
              <w:rPr>
                <w:color w:val="000000"/>
                <w:kern w:val="0"/>
                <w:sz w:val="22"/>
                <w:szCs w:val="22"/>
              </w:rPr>
              <w:t xml:space="preserve"> 21,140-28,000 </w:t>
            </w:r>
          </w:p>
        </w:tc>
        <w:tc>
          <w:tcPr>
            <w:tcW w:w="708" w:type="pct"/>
            <w:tcBorders>
              <w:top w:val="nil"/>
              <w:left w:val="nil"/>
              <w:bottom w:val="nil"/>
              <w:right w:val="nil"/>
            </w:tcBorders>
            <w:shd w:val="clear" w:color="auto" w:fill="auto"/>
            <w:noWrap/>
            <w:vAlign w:val="bottom"/>
            <w:hideMark/>
          </w:tcPr>
          <w:p w:rsidR="00E2110A" w:rsidRPr="00E2110A" w:rsidRDefault="00E2110A" w:rsidP="00E2110A">
            <w:pPr>
              <w:widowControl/>
              <w:overflowPunct/>
              <w:autoSpaceDE/>
              <w:autoSpaceDN/>
              <w:adjustRightInd/>
              <w:spacing w:line="240" w:lineRule="auto"/>
              <w:ind w:firstLine="0"/>
              <w:jc w:val="center"/>
              <w:rPr>
                <w:color w:val="000000"/>
                <w:kern w:val="0"/>
                <w:sz w:val="22"/>
                <w:szCs w:val="22"/>
              </w:rPr>
            </w:pPr>
            <w:r w:rsidRPr="00E2110A">
              <w:rPr>
                <w:color w:val="000000"/>
                <w:kern w:val="0"/>
                <w:sz w:val="22"/>
                <w:szCs w:val="22"/>
              </w:rPr>
              <w:t xml:space="preserve"> &gt;28,000 </w:t>
            </w:r>
          </w:p>
        </w:tc>
      </w:tr>
      <w:tr w:rsidR="00E2110A" w:rsidRPr="00E2110A" w:rsidTr="00B24593">
        <w:trPr>
          <w:trHeight w:val="300"/>
        </w:trPr>
        <w:tc>
          <w:tcPr>
            <w:tcW w:w="788" w:type="pct"/>
            <w:tcBorders>
              <w:top w:val="nil"/>
              <w:left w:val="nil"/>
              <w:bottom w:val="nil"/>
              <w:right w:val="nil"/>
            </w:tcBorders>
            <w:shd w:val="clear" w:color="auto" w:fill="auto"/>
            <w:noWrap/>
            <w:vAlign w:val="bottom"/>
            <w:hideMark/>
          </w:tcPr>
          <w:p w:rsidR="00E2110A" w:rsidRPr="00E2110A" w:rsidRDefault="00E2110A" w:rsidP="00E2110A">
            <w:pPr>
              <w:widowControl/>
              <w:overflowPunct/>
              <w:autoSpaceDE/>
              <w:autoSpaceDN/>
              <w:adjustRightInd/>
              <w:spacing w:line="240" w:lineRule="auto"/>
              <w:ind w:firstLine="0"/>
              <w:rPr>
                <w:color w:val="000000"/>
                <w:kern w:val="0"/>
                <w:sz w:val="22"/>
                <w:szCs w:val="22"/>
              </w:rPr>
            </w:pPr>
          </w:p>
        </w:tc>
        <w:tc>
          <w:tcPr>
            <w:tcW w:w="619" w:type="pct"/>
            <w:tcBorders>
              <w:top w:val="nil"/>
              <w:left w:val="nil"/>
              <w:bottom w:val="nil"/>
              <w:right w:val="nil"/>
            </w:tcBorders>
            <w:shd w:val="clear" w:color="auto" w:fill="auto"/>
            <w:noWrap/>
            <w:vAlign w:val="bottom"/>
            <w:hideMark/>
          </w:tcPr>
          <w:p w:rsidR="00E2110A" w:rsidRPr="00E2110A" w:rsidRDefault="00E2110A" w:rsidP="00E2110A">
            <w:pPr>
              <w:widowControl/>
              <w:overflowPunct/>
              <w:autoSpaceDE/>
              <w:autoSpaceDN/>
              <w:adjustRightInd/>
              <w:spacing w:line="240" w:lineRule="auto"/>
              <w:ind w:firstLine="0"/>
              <w:rPr>
                <w:color w:val="000000"/>
                <w:kern w:val="0"/>
                <w:sz w:val="22"/>
                <w:szCs w:val="22"/>
              </w:rPr>
            </w:pPr>
          </w:p>
        </w:tc>
        <w:tc>
          <w:tcPr>
            <w:tcW w:w="962" w:type="pct"/>
            <w:tcBorders>
              <w:top w:val="nil"/>
              <w:left w:val="nil"/>
              <w:bottom w:val="nil"/>
              <w:right w:val="nil"/>
            </w:tcBorders>
            <w:shd w:val="clear" w:color="auto" w:fill="auto"/>
            <w:noWrap/>
            <w:vAlign w:val="bottom"/>
            <w:hideMark/>
          </w:tcPr>
          <w:p w:rsidR="00E2110A" w:rsidRPr="00E2110A" w:rsidRDefault="00E2110A" w:rsidP="00E2110A">
            <w:pPr>
              <w:widowControl/>
              <w:overflowPunct/>
              <w:autoSpaceDE/>
              <w:autoSpaceDN/>
              <w:adjustRightInd/>
              <w:spacing w:line="240" w:lineRule="auto"/>
              <w:ind w:firstLine="0"/>
              <w:rPr>
                <w:color w:val="000000"/>
                <w:kern w:val="0"/>
                <w:sz w:val="22"/>
                <w:szCs w:val="22"/>
              </w:rPr>
            </w:pPr>
          </w:p>
        </w:tc>
        <w:tc>
          <w:tcPr>
            <w:tcW w:w="962" w:type="pct"/>
            <w:tcBorders>
              <w:top w:val="nil"/>
              <w:left w:val="nil"/>
              <w:bottom w:val="nil"/>
              <w:right w:val="nil"/>
            </w:tcBorders>
            <w:shd w:val="clear" w:color="auto" w:fill="auto"/>
            <w:noWrap/>
            <w:vAlign w:val="bottom"/>
            <w:hideMark/>
          </w:tcPr>
          <w:p w:rsidR="00E2110A" w:rsidRPr="00E2110A" w:rsidRDefault="00E2110A" w:rsidP="00E2110A">
            <w:pPr>
              <w:widowControl/>
              <w:overflowPunct/>
              <w:autoSpaceDE/>
              <w:autoSpaceDN/>
              <w:adjustRightInd/>
              <w:spacing w:line="240" w:lineRule="auto"/>
              <w:ind w:firstLine="0"/>
              <w:rPr>
                <w:color w:val="000000"/>
                <w:kern w:val="0"/>
                <w:sz w:val="22"/>
                <w:szCs w:val="22"/>
              </w:rPr>
            </w:pPr>
          </w:p>
        </w:tc>
        <w:tc>
          <w:tcPr>
            <w:tcW w:w="962" w:type="pct"/>
            <w:tcBorders>
              <w:top w:val="nil"/>
              <w:left w:val="nil"/>
              <w:bottom w:val="nil"/>
              <w:right w:val="nil"/>
            </w:tcBorders>
            <w:shd w:val="clear" w:color="auto" w:fill="auto"/>
            <w:noWrap/>
            <w:vAlign w:val="bottom"/>
            <w:hideMark/>
          </w:tcPr>
          <w:p w:rsidR="00E2110A" w:rsidRPr="00E2110A" w:rsidRDefault="00E2110A" w:rsidP="00E2110A">
            <w:pPr>
              <w:widowControl/>
              <w:overflowPunct/>
              <w:autoSpaceDE/>
              <w:autoSpaceDN/>
              <w:adjustRightInd/>
              <w:spacing w:line="240" w:lineRule="auto"/>
              <w:ind w:firstLine="0"/>
              <w:rPr>
                <w:color w:val="000000"/>
                <w:kern w:val="0"/>
                <w:sz w:val="22"/>
                <w:szCs w:val="22"/>
              </w:rPr>
            </w:pPr>
          </w:p>
        </w:tc>
        <w:tc>
          <w:tcPr>
            <w:tcW w:w="708" w:type="pct"/>
            <w:tcBorders>
              <w:top w:val="nil"/>
              <w:left w:val="nil"/>
              <w:bottom w:val="nil"/>
              <w:right w:val="nil"/>
            </w:tcBorders>
            <w:shd w:val="clear" w:color="auto" w:fill="auto"/>
            <w:noWrap/>
            <w:vAlign w:val="bottom"/>
            <w:hideMark/>
          </w:tcPr>
          <w:p w:rsidR="00E2110A" w:rsidRPr="00E2110A" w:rsidRDefault="00E2110A" w:rsidP="00E2110A">
            <w:pPr>
              <w:widowControl/>
              <w:overflowPunct/>
              <w:autoSpaceDE/>
              <w:autoSpaceDN/>
              <w:adjustRightInd/>
              <w:spacing w:line="240" w:lineRule="auto"/>
              <w:ind w:firstLine="0"/>
              <w:rPr>
                <w:color w:val="000000"/>
                <w:kern w:val="0"/>
                <w:sz w:val="22"/>
                <w:szCs w:val="22"/>
              </w:rPr>
            </w:pPr>
          </w:p>
        </w:tc>
      </w:tr>
      <w:tr w:rsidR="00E2110A" w:rsidRPr="00E2110A" w:rsidTr="00B24593">
        <w:trPr>
          <w:trHeight w:val="300"/>
        </w:trPr>
        <w:tc>
          <w:tcPr>
            <w:tcW w:w="788" w:type="pct"/>
            <w:tcBorders>
              <w:top w:val="nil"/>
              <w:left w:val="nil"/>
              <w:bottom w:val="nil"/>
              <w:right w:val="nil"/>
            </w:tcBorders>
            <w:shd w:val="clear" w:color="auto" w:fill="auto"/>
            <w:noWrap/>
            <w:vAlign w:val="bottom"/>
            <w:hideMark/>
          </w:tcPr>
          <w:p w:rsidR="00E2110A" w:rsidRPr="00E2110A" w:rsidRDefault="00E2110A" w:rsidP="00E2110A">
            <w:pPr>
              <w:widowControl/>
              <w:overflowPunct/>
              <w:autoSpaceDE/>
              <w:autoSpaceDN/>
              <w:adjustRightInd/>
              <w:spacing w:line="240" w:lineRule="auto"/>
              <w:ind w:firstLine="0"/>
              <w:jc w:val="center"/>
              <w:rPr>
                <w:color w:val="000000"/>
                <w:kern w:val="0"/>
                <w:sz w:val="22"/>
                <w:szCs w:val="22"/>
              </w:rPr>
            </w:pPr>
            <w:r w:rsidRPr="00E2110A">
              <w:rPr>
                <w:color w:val="000000"/>
                <w:kern w:val="0"/>
                <w:sz w:val="22"/>
                <w:szCs w:val="22"/>
              </w:rPr>
              <w:t>3</w:t>
            </w:r>
          </w:p>
        </w:tc>
        <w:tc>
          <w:tcPr>
            <w:tcW w:w="619" w:type="pct"/>
            <w:tcBorders>
              <w:top w:val="nil"/>
              <w:left w:val="nil"/>
              <w:bottom w:val="nil"/>
              <w:right w:val="nil"/>
            </w:tcBorders>
            <w:shd w:val="clear" w:color="auto" w:fill="auto"/>
            <w:noWrap/>
            <w:vAlign w:val="bottom"/>
            <w:hideMark/>
          </w:tcPr>
          <w:p w:rsidR="00E2110A" w:rsidRPr="00E2110A" w:rsidRDefault="00E2110A" w:rsidP="00E2110A">
            <w:pPr>
              <w:widowControl/>
              <w:overflowPunct/>
              <w:autoSpaceDE/>
              <w:autoSpaceDN/>
              <w:adjustRightInd/>
              <w:spacing w:line="240" w:lineRule="auto"/>
              <w:ind w:firstLine="0"/>
              <w:jc w:val="center"/>
              <w:rPr>
                <w:color w:val="000000"/>
                <w:kern w:val="0"/>
                <w:sz w:val="22"/>
                <w:szCs w:val="22"/>
              </w:rPr>
            </w:pPr>
            <w:r w:rsidRPr="00E2110A">
              <w:rPr>
                <w:color w:val="000000"/>
                <w:kern w:val="0"/>
                <w:sz w:val="22"/>
                <w:szCs w:val="22"/>
              </w:rPr>
              <w:t xml:space="preserve"> &lt;17.000 </w:t>
            </w:r>
          </w:p>
        </w:tc>
        <w:tc>
          <w:tcPr>
            <w:tcW w:w="962" w:type="pct"/>
            <w:tcBorders>
              <w:top w:val="nil"/>
              <w:left w:val="nil"/>
              <w:bottom w:val="nil"/>
              <w:right w:val="nil"/>
            </w:tcBorders>
            <w:shd w:val="clear" w:color="auto" w:fill="auto"/>
            <w:noWrap/>
            <w:vAlign w:val="bottom"/>
            <w:hideMark/>
          </w:tcPr>
          <w:p w:rsidR="00E2110A" w:rsidRPr="00E2110A" w:rsidRDefault="00E2110A" w:rsidP="00E2110A">
            <w:pPr>
              <w:widowControl/>
              <w:overflowPunct/>
              <w:autoSpaceDE/>
              <w:autoSpaceDN/>
              <w:adjustRightInd/>
              <w:spacing w:line="240" w:lineRule="auto"/>
              <w:ind w:firstLine="0"/>
              <w:jc w:val="center"/>
              <w:rPr>
                <w:color w:val="000000"/>
                <w:kern w:val="0"/>
                <w:sz w:val="22"/>
                <w:szCs w:val="22"/>
              </w:rPr>
            </w:pPr>
            <w:r w:rsidRPr="00E2110A">
              <w:rPr>
                <w:color w:val="000000"/>
                <w:kern w:val="0"/>
                <w:sz w:val="22"/>
                <w:szCs w:val="22"/>
              </w:rPr>
              <w:t xml:space="preserve"> 17,000-22,100 </w:t>
            </w:r>
          </w:p>
        </w:tc>
        <w:tc>
          <w:tcPr>
            <w:tcW w:w="962" w:type="pct"/>
            <w:tcBorders>
              <w:top w:val="nil"/>
              <w:left w:val="nil"/>
              <w:bottom w:val="nil"/>
              <w:right w:val="nil"/>
            </w:tcBorders>
            <w:shd w:val="clear" w:color="auto" w:fill="auto"/>
            <w:noWrap/>
            <w:vAlign w:val="bottom"/>
            <w:hideMark/>
          </w:tcPr>
          <w:p w:rsidR="00E2110A" w:rsidRPr="00E2110A" w:rsidRDefault="00E2110A" w:rsidP="00E2110A">
            <w:pPr>
              <w:widowControl/>
              <w:overflowPunct/>
              <w:autoSpaceDE/>
              <w:autoSpaceDN/>
              <w:adjustRightInd/>
              <w:spacing w:line="240" w:lineRule="auto"/>
              <w:ind w:firstLine="0"/>
              <w:jc w:val="center"/>
              <w:rPr>
                <w:color w:val="000000"/>
                <w:kern w:val="0"/>
                <w:sz w:val="22"/>
                <w:szCs w:val="22"/>
              </w:rPr>
            </w:pPr>
            <w:r w:rsidRPr="00E2110A">
              <w:rPr>
                <w:color w:val="000000"/>
                <w:kern w:val="0"/>
                <w:sz w:val="22"/>
                <w:szCs w:val="22"/>
              </w:rPr>
              <w:t xml:space="preserve"> 22,270-25,500 </w:t>
            </w:r>
          </w:p>
        </w:tc>
        <w:tc>
          <w:tcPr>
            <w:tcW w:w="962" w:type="pct"/>
            <w:tcBorders>
              <w:top w:val="nil"/>
              <w:left w:val="nil"/>
              <w:bottom w:val="nil"/>
              <w:right w:val="nil"/>
            </w:tcBorders>
            <w:shd w:val="clear" w:color="auto" w:fill="auto"/>
            <w:noWrap/>
            <w:vAlign w:val="bottom"/>
            <w:hideMark/>
          </w:tcPr>
          <w:p w:rsidR="00E2110A" w:rsidRPr="00E2110A" w:rsidRDefault="00E2110A" w:rsidP="00E2110A">
            <w:pPr>
              <w:widowControl/>
              <w:overflowPunct/>
              <w:autoSpaceDE/>
              <w:autoSpaceDN/>
              <w:adjustRightInd/>
              <w:spacing w:line="240" w:lineRule="auto"/>
              <w:ind w:firstLine="0"/>
              <w:jc w:val="center"/>
              <w:rPr>
                <w:color w:val="000000"/>
                <w:kern w:val="0"/>
                <w:sz w:val="22"/>
                <w:szCs w:val="22"/>
              </w:rPr>
            </w:pPr>
            <w:r w:rsidRPr="00E2110A">
              <w:rPr>
                <w:color w:val="000000"/>
                <w:kern w:val="0"/>
                <w:sz w:val="22"/>
                <w:szCs w:val="22"/>
              </w:rPr>
              <w:t xml:space="preserve"> 25,670-34,000 </w:t>
            </w:r>
          </w:p>
        </w:tc>
        <w:tc>
          <w:tcPr>
            <w:tcW w:w="708" w:type="pct"/>
            <w:tcBorders>
              <w:top w:val="nil"/>
              <w:left w:val="nil"/>
              <w:bottom w:val="nil"/>
              <w:right w:val="nil"/>
            </w:tcBorders>
            <w:shd w:val="clear" w:color="auto" w:fill="auto"/>
            <w:noWrap/>
            <w:vAlign w:val="bottom"/>
            <w:hideMark/>
          </w:tcPr>
          <w:p w:rsidR="00E2110A" w:rsidRPr="00E2110A" w:rsidRDefault="00E2110A" w:rsidP="00E2110A">
            <w:pPr>
              <w:widowControl/>
              <w:overflowPunct/>
              <w:autoSpaceDE/>
              <w:autoSpaceDN/>
              <w:adjustRightInd/>
              <w:spacing w:line="240" w:lineRule="auto"/>
              <w:ind w:firstLine="0"/>
              <w:jc w:val="center"/>
              <w:rPr>
                <w:color w:val="000000"/>
                <w:kern w:val="0"/>
                <w:sz w:val="22"/>
                <w:szCs w:val="22"/>
              </w:rPr>
            </w:pPr>
            <w:r w:rsidRPr="00E2110A">
              <w:rPr>
                <w:color w:val="000000"/>
                <w:kern w:val="0"/>
                <w:sz w:val="22"/>
                <w:szCs w:val="22"/>
              </w:rPr>
              <w:t xml:space="preserve"> &gt;34,000 </w:t>
            </w:r>
          </w:p>
        </w:tc>
      </w:tr>
      <w:tr w:rsidR="00E2110A" w:rsidRPr="00E2110A" w:rsidTr="00B24593">
        <w:trPr>
          <w:trHeight w:val="300"/>
        </w:trPr>
        <w:tc>
          <w:tcPr>
            <w:tcW w:w="788" w:type="pct"/>
            <w:tcBorders>
              <w:top w:val="nil"/>
              <w:left w:val="nil"/>
              <w:bottom w:val="nil"/>
              <w:right w:val="nil"/>
            </w:tcBorders>
            <w:shd w:val="clear" w:color="auto" w:fill="auto"/>
            <w:noWrap/>
            <w:vAlign w:val="bottom"/>
            <w:hideMark/>
          </w:tcPr>
          <w:p w:rsidR="00E2110A" w:rsidRPr="00E2110A" w:rsidRDefault="00E2110A" w:rsidP="00E2110A">
            <w:pPr>
              <w:widowControl/>
              <w:overflowPunct/>
              <w:autoSpaceDE/>
              <w:autoSpaceDN/>
              <w:adjustRightInd/>
              <w:spacing w:line="240" w:lineRule="auto"/>
              <w:ind w:firstLine="0"/>
              <w:jc w:val="center"/>
              <w:rPr>
                <w:color w:val="000000"/>
                <w:kern w:val="0"/>
                <w:sz w:val="22"/>
                <w:szCs w:val="22"/>
              </w:rPr>
            </w:pPr>
          </w:p>
        </w:tc>
        <w:tc>
          <w:tcPr>
            <w:tcW w:w="619" w:type="pct"/>
            <w:tcBorders>
              <w:top w:val="nil"/>
              <w:left w:val="nil"/>
              <w:bottom w:val="nil"/>
              <w:right w:val="nil"/>
            </w:tcBorders>
            <w:shd w:val="clear" w:color="auto" w:fill="auto"/>
            <w:noWrap/>
            <w:vAlign w:val="bottom"/>
            <w:hideMark/>
          </w:tcPr>
          <w:p w:rsidR="00E2110A" w:rsidRPr="00E2110A" w:rsidRDefault="00E2110A" w:rsidP="00E2110A">
            <w:pPr>
              <w:widowControl/>
              <w:overflowPunct/>
              <w:autoSpaceDE/>
              <w:autoSpaceDN/>
              <w:adjustRightInd/>
              <w:spacing w:line="240" w:lineRule="auto"/>
              <w:ind w:firstLine="0"/>
              <w:jc w:val="center"/>
              <w:rPr>
                <w:color w:val="000000"/>
                <w:kern w:val="0"/>
                <w:sz w:val="22"/>
                <w:szCs w:val="22"/>
              </w:rPr>
            </w:pPr>
          </w:p>
        </w:tc>
        <w:tc>
          <w:tcPr>
            <w:tcW w:w="962" w:type="pct"/>
            <w:tcBorders>
              <w:top w:val="nil"/>
              <w:left w:val="nil"/>
              <w:bottom w:val="nil"/>
              <w:right w:val="nil"/>
            </w:tcBorders>
            <w:shd w:val="clear" w:color="auto" w:fill="auto"/>
            <w:noWrap/>
            <w:vAlign w:val="bottom"/>
            <w:hideMark/>
          </w:tcPr>
          <w:p w:rsidR="00E2110A" w:rsidRPr="00E2110A" w:rsidRDefault="00E2110A" w:rsidP="00E2110A">
            <w:pPr>
              <w:widowControl/>
              <w:overflowPunct/>
              <w:autoSpaceDE/>
              <w:autoSpaceDN/>
              <w:adjustRightInd/>
              <w:spacing w:line="240" w:lineRule="auto"/>
              <w:ind w:firstLine="0"/>
              <w:jc w:val="center"/>
              <w:rPr>
                <w:color w:val="000000"/>
                <w:kern w:val="0"/>
                <w:sz w:val="22"/>
                <w:szCs w:val="22"/>
              </w:rPr>
            </w:pPr>
          </w:p>
        </w:tc>
        <w:tc>
          <w:tcPr>
            <w:tcW w:w="962" w:type="pct"/>
            <w:tcBorders>
              <w:top w:val="nil"/>
              <w:left w:val="nil"/>
              <w:bottom w:val="nil"/>
              <w:right w:val="nil"/>
            </w:tcBorders>
            <w:shd w:val="clear" w:color="auto" w:fill="auto"/>
            <w:noWrap/>
            <w:vAlign w:val="bottom"/>
            <w:hideMark/>
          </w:tcPr>
          <w:p w:rsidR="00E2110A" w:rsidRPr="00E2110A" w:rsidRDefault="00E2110A" w:rsidP="00E2110A">
            <w:pPr>
              <w:widowControl/>
              <w:overflowPunct/>
              <w:autoSpaceDE/>
              <w:autoSpaceDN/>
              <w:adjustRightInd/>
              <w:spacing w:line="240" w:lineRule="auto"/>
              <w:ind w:firstLine="0"/>
              <w:jc w:val="center"/>
              <w:rPr>
                <w:color w:val="000000"/>
                <w:kern w:val="0"/>
                <w:sz w:val="22"/>
                <w:szCs w:val="22"/>
              </w:rPr>
            </w:pPr>
          </w:p>
        </w:tc>
        <w:tc>
          <w:tcPr>
            <w:tcW w:w="962" w:type="pct"/>
            <w:tcBorders>
              <w:top w:val="nil"/>
              <w:left w:val="nil"/>
              <w:bottom w:val="nil"/>
              <w:right w:val="nil"/>
            </w:tcBorders>
            <w:shd w:val="clear" w:color="auto" w:fill="auto"/>
            <w:noWrap/>
            <w:vAlign w:val="bottom"/>
            <w:hideMark/>
          </w:tcPr>
          <w:p w:rsidR="00E2110A" w:rsidRPr="00E2110A" w:rsidRDefault="00E2110A" w:rsidP="00E2110A">
            <w:pPr>
              <w:widowControl/>
              <w:overflowPunct/>
              <w:autoSpaceDE/>
              <w:autoSpaceDN/>
              <w:adjustRightInd/>
              <w:spacing w:line="240" w:lineRule="auto"/>
              <w:ind w:firstLine="0"/>
              <w:jc w:val="center"/>
              <w:rPr>
                <w:color w:val="000000"/>
                <w:kern w:val="0"/>
                <w:sz w:val="22"/>
                <w:szCs w:val="22"/>
              </w:rPr>
            </w:pPr>
          </w:p>
        </w:tc>
        <w:tc>
          <w:tcPr>
            <w:tcW w:w="708" w:type="pct"/>
            <w:tcBorders>
              <w:top w:val="nil"/>
              <w:left w:val="nil"/>
              <w:bottom w:val="nil"/>
              <w:right w:val="nil"/>
            </w:tcBorders>
            <w:shd w:val="clear" w:color="auto" w:fill="auto"/>
            <w:noWrap/>
            <w:vAlign w:val="bottom"/>
            <w:hideMark/>
          </w:tcPr>
          <w:p w:rsidR="00E2110A" w:rsidRPr="00E2110A" w:rsidRDefault="00E2110A" w:rsidP="00E2110A">
            <w:pPr>
              <w:widowControl/>
              <w:overflowPunct/>
              <w:autoSpaceDE/>
              <w:autoSpaceDN/>
              <w:adjustRightInd/>
              <w:spacing w:line="240" w:lineRule="auto"/>
              <w:ind w:firstLine="0"/>
              <w:jc w:val="center"/>
              <w:rPr>
                <w:color w:val="000000"/>
                <w:kern w:val="0"/>
                <w:sz w:val="22"/>
                <w:szCs w:val="22"/>
              </w:rPr>
            </w:pPr>
          </w:p>
        </w:tc>
      </w:tr>
      <w:tr w:rsidR="00E2110A" w:rsidRPr="00E2110A" w:rsidTr="00B24593">
        <w:trPr>
          <w:trHeight w:val="300"/>
        </w:trPr>
        <w:tc>
          <w:tcPr>
            <w:tcW w:w="788" w:type="pct"/>
            <w:tcBorders>
              <w:top w:val="nil"/>
              <w:left w:val="nil"/>
              <w:bottom w:val="nil"/>
              <w:right w:val="nil"/>
            </w:tcBorders>
            <w:shd w:val="clear" w:color="auto" w:fill="auto"/>
            <w:noWrap/>
            <w:vAlign w:val="bottom"/>
            <w:hideMark/>
          </w:tcPr>
          <w:p w:rsidR="00E2110A" w:rsidRPr="00E2110A" w:rsidRDefault="00E2110A" w:rsidP="00E2110A">
            <w:pPr>
              <w:widowControl/>
              <w:overflowPunct/>
              <w:autoSpaceDE/>
              <w:autoSpaceDN/>
              <w:adjustRightInd/>
              <w:spacing w:line="240" w:lineRule="auto"/>
              <w:ind w:firstLine="0"/>
              <w:jc w:val="center"/>
              <w:rPr>
                <w:color w:val="000000"/>
                <w:kern w:val="0"/>
                <w:sz w:val="22"/>
                <w:szCs w:val="22"/>
              </w:rPr>
            </w:pPr>
            <w:r w:rsidRPr="00E2110A">
              <w:rPr>
                <w:color w:val="000000"/>
                <w:kern w:val="0"/>
                <w:sz w:val="22"/>
                <w:szCs w:val="22"/>
              </w:rPr>
              <w:t>4</w:t>
            </w:r>
          </w:p>
        </w:tc>
        <w:tc>
          <w:tcPr>
            <w:tcW w:w="619" w:type="pct"/>
            <w:tcBorders>
              <w:top w:val="nil"/>
              <w:left w:val="nil"/>
              <w:bottom w:val="nil"/>
              <w:right w:val="nil"/>
            </w:tcBorders>
            <w:shd w:val="clear" w:color="auto" w:fill="auto"/>
            <w:noWrap/>
            <w:vAlign w:val="bottom"/>
            <w:hideMark/>
          </w:tcPr>
          <w:p w:rsidR="00E2110A" w:rsidRPr="00E2110A" w:rsidRDefault="00E2110A" w:rsidP="00E2110A">
            <w:pPr>
              <w:widowControl/>
              <w:overflowPunct/>
              <w:autoSpaceDE/>
              <w:autoSpaceDN/>
              <w:adjustRightInd/>
              <w:spacing w:line="240" w:lineRule="auto"/>
              <w:ind w:firstLine="0"/>
              <w:jc w:val="center"/>
              <w:rPr>
                <w:color w:val="000000"/>
                <w:kern w:val="0"/>
                <w:sz w:val="22"/>
                <w:szCs w:val="22"/>
              </w:rPr>
            </w:pPr>
            <w:r w:rsidRPr="00E2110A">
              <w:rPr>
                <w:color w:val="000000"/>
                <w:kern w:val="0"/>
                <w:sz w:val="22"/>
                <w:szCs w:val="22"/>
              </w:rPr>
              <w:t xml:space="preserve"> &lt;21,200 </w:t>
            </w:r>
          </w:p>
        </w:tc>
        <w:tc>
          <w:tcPr>
            <w:tcW w:w="962" w:type="pct"/>
            <w:tcBorders>
              <w:top w:val="nil"/>
              <w:left w:val="nil"/>
              <w:bottom w:val="nil"/>
              <w:right w:val="nil"/>
            </w:tcBorders>
            <w:shd w:val="clear" w:color="auto" w:fill="auto"/>
            <w:noWrap/>
            <w:vAlign w:val="bottom"/>
            <w:hideMark/>
          </w:tcPr>
          <w:p w:rsidR="00E2110A" w:rsidRPr="00E2110A" w:rsidRDefault="00E2110A" w:rsidP="00E2110A">
            <w:pPr>
              <w:widowControl/>
              <w:overflowPunct/>
              <w:autoSpaceDE/>
              <w:autoSpaceDN/>
              <w:adjustRightInd/>
              <w:spacing w:line="240" w:lineRule="auto"/>
              <w:ind w:firstLine="0"/>
              <w:jc w:val="center"/>
              <w:rPr>
                <w:color w:val="000000"/>
                <w:kern w:val="0"/>
                <w:sz w:val="22"/>
                <w:szCs w:val="22"/>
              </w:rPr>
            </w:pPr>
            <w:r w:rsidRPr="00E2110A">
              <w:rPr>
                <w:color w:val="000000"/>
                <w:kern w:val="0"/>
                <w:sz w:val="22"/>
                <w:szCs w:val="22"/>
              </w:rPr>
              <w:t xml:space="preserve"> 21,200-27,560 </w:t>
            </w:r>
          </w:p>
        </w:tc>
        <w:tc>
          <w:tcPr>
            <w:tcW w:w="962" w:type="pct"/>
            <w:tcBorders>
              <w:top w:val="nil"/>
              <w:left w:val="nil"/>
              <w:bottom w:val="nil"/>
              <w:right w:val="nil"/>
            </w:tcBorders>
            <w:shd w:val="clear" w:color="auto" w:fill="auto"/>
            <w:noWrap/>
            <w:vAlign w:val="bottom"/>
            <w:hideMark/>
          </w:tcPr>
          <w:p w:rsidR="00E2110A" w:rsidRPr="00E2110A" w:rsidRDefault="00E2110A" w:rsidP="00E2110A">
            <w:pPr>
              <w:widowControl/>
              <w:overflowPunct/>
              <w:autoSpaceDE/>
              <w:autoSpaceDN/>
              <w:adjustRightInd/>
              <w:spacing w:line="240" w:lineRule="auto"/>
              <w:ind w:firstLine="0"/>
              <w:jc w:val="center"/>
              <w:rPr>
                <w:color w:val="000000"/>
                <w:kern w:val="0"/>
                <w:sz w:val="22"/>
                <w:szCs w:val="22"/>
              </w:rPr>
            </w:pPr>
            <w:r w:rsidRPr="00E2110A">
              <w:rPr>
                <w:color w:val="000000"/>
                <w:kern w:val="0"/>
                <w:sz w:val="22"/>
                <w:szCs w:val="22"/>
              </w:rPr>
              <w:t xml:space="preserve"> 27,772-31,800 </w:t>
            </w:r>
          </w:p>
        </w:tc>
        <w:tc>
          <w:tcPr>
            <w:tcW w:w="962" w:type="pct"/>
            <w:tcBorders>
              <w:top w:val="nil"/>
              <w:left w:val="nil"/>
              <w:bottom w:val="nil"/>
              <w:right w:val="nil"/>
            </w:tcBorders>
            <w:shd w:val="clear" w:color="auto" w:fill="auto"/>
            <w:noWrap/>
            <w:vAlign w:val="bottom"/>
            <w:hideMark/>
          </w:tcPr>
          <w:p w:rsidR="00E2110A" w:rsidRPr="00E2110A" w:rsidRDefault="00E2110A" w:rsidP="00E2110A">
            <w:pPr>
              <w:widowControl/>
              <w:overflowPunct/>
              <w:autoSpaceDE/>
              <w:autoSpaceDN/>
              <w:adjustRightInd/>
              <w:spacing w:line="240" w:lineRule="auto"/>
              <w:ind w:firstLine="0"/>
              <w:jc w:val="center"/>
              <w:rPr>
                <w:color w:val="000000"/>
                <w:kern w:val="0"/>
                <w:sz w:val="22"/>
                <w:szCs w:val="22"/>
              </w:rPr>
            </w:pPr>
            <w:r w:rsidRPr="00E2110A">
              <w:rPr>
                <w:color w:val="000000"/>
                <w:kern w:val="0"/>
                <w:sz w:val="22"/>
                <w:szCs w:val="22"/>
              </w:rPr>
              <w:t xml:space="preserve"> 32,012-42,400 </w:t>
            </w:r>
          </w:p>
        </w:tc>
        <w:tc>
          <w:tcPr>
            <w:tcW w:w="708" w:type="pct"/>
            <w:tcBorders>
              <w:top w:val="nil"/>
              <w:left w:val="nil"/>
              <w:bottom w:val="nil"/>
              <w:right w:val="nil"/>
            </w:tcBorders>
            <w:shd w:val="clear" w:color="auto" w:fill="auto"/>
            <w:noWrap/>
            <w:vAlign w:val="bottom"/>
            <w:hideMark/>
          </w:tcPr>
          <w:p w:rsidR="00E2110A" w:rsidRPr="00E2110A" w:rsidRDefault="00E2110A" w:rsidP="00E2110A">
            <w:pPr>
              <w:widowControl/>
              <w:overflowPunct/>
              <w:autoSpaceDE/>
              <w:autoSpaceDN/>
              <w:adjustRightInd/>
              <w:spacing w:line="240" w:lineRule="auto"/>
              <w:ind w:firstLine="0"/>
              <w:jc w:val="center"/>
              <w:rPr>
                <w:color w:val="000000"/>
                <w:kern w:val="0"/>
                <w:sz w:val="22"/>
                <w:szCs w:val="22"/>
              </w:rPr>
            </w:pPr>
            <w:r w:rsidRPr="00E2110A">
              <w:rPr>
                <w:color w:val="000000"/>
                <w:kern w:val="0"/>
                <w:sz w:val="22"/>
                <w:szCs w:val="22"/>
              </w:rPr>
              <w:t xml:space="preserve"> &gt;42,400 </w:t>
            </w:r>
          </w:p>
        </w:tc>
      </w:tr>
      <w:tr w:rsidR="00E2110A" w:rsidRPr="00E2110A" w:rsidTr="00B24593">
        <w:trPr>
          <w:trHeight w:val="300"/>
        </w:trPr>
        <w:tc>
          <w:tcPr>
            <w:tcW w:w="788" w:type="pct"/>
            <w:tcBorders>
              <w:top w:val="nil"/>
              <w:left w:val="nil"/>
              <w:bottom w:val="nil"/>
              <w:right w:val="nil"/>
            </w:tcBorders>
            <w:shd w:val="clear" w:color="auto" w:fill="auto"/>
            <w:noWrap/>
            <w:vAlign w:val="bottom"/>
            <w:hideMark/>
          </w:tcPr>
          <w:p w:rsidR="00E2110A" w:rsidRPr="00E2110A" w:rsidRDefault="00E2110A" w:rsidP="00E2110A">
            <w:pPr>
              <w:widowControl/>
              <w:overflowPunct/>
              <w:autoSpaceDE/>
              <w:autoSpaceDN/>
              <w:adjustRightInd/>
              <w:spacing w:line="240" w:lineRule="auto"/>
              <w:ind w:firstLine="0"/>
              <w:jc w:val="center"/>
              <w:rPr>
                <w:color w:val="000000"/>
                <w:kern w:val="0"/>
                <w:sz w:val="22"/>
                <w:szCs w:val="22"/>
              </w:rPr>
            </w:pPr>
          </w:p>
        </w:tc>
        <w:tc>
          <w:tcPr>
            <w:tcW w:w="619" w:type="pct"/>
            <w:tcBorders>
              <w:top w:val="nil"/>
              <w:left w:val="nil"/>
              <w:bottom w:val="nil"/>
              <w:right w:val="nil"/>
            </w:tcBorders>
            <w:shd w:val="clear" w:color="auto" w:fill="auto"/>
            <w:noWrap/>
            <w:vAlign w:val="bottom"/>
            <w:hideMark/>
          </w:tcPr>
          <w:p w:rsidR="00E2110A" w:rsidRPr="00E2110A" w:rsidRDefault="00E2110A" w:rsidP="00E2110A">
            <w:pPr>
              <w:widowControl/>
              <w:overflowPunct/>
              <w:autoSpaceDE/>
              <w:autoSpaceDN/>
              <w:adjustRightInd/>
              <w:spacing w:line="240" w:lineRule="auto"/>
              <w:ind w:firstLine="0"/>
              <w:jc w:val="center"/>
              <w:rPr>
                <w:color w:val="000000"/>
                <w:kern w:val="0"/>
                <w:sz w:val="22"/>
                <w:szCs w:val="22"/>
              </w:rPr>
            </w:pPr>
          </w:p>
        </w:tc>
        <w:tc>
          <w:tcPr>
            <w:tcW w:w="962" w:type="pct"/>
            <w:tcBorders>
              <w:top w:val="nil"/>
              <w:left w:val="nil"/>
              <w:bottom w:val="nil"/>
              <w:right w:val="nil"/>
            </w:tcBorders>
            <w:shd w:val="clear" w:color="auto" w:fill="auto"/>
            <w:noWrap/>
            <w:vAlign w:val="bottom"/>
            <w:hideMark/>
          </w:tcPr>
          <w:p w:rsidR="00E2110A" w:rsidRPr="00E2110A" w:rsidRDefault="00E2110A" w:rsidP="00E2110A">
            <w:pPr>
              <w:widowControl/>
              <w:overflowPunct/>
              <w:autoSpaceDE/>
              <w:autoSpaceDN/>
              <w:adjustRightInd/>
              <w:spacing w:line="240" w:lineRule="auto"/>
              <w:ind w:firstLine="0"/>
              <w:jc w:val="center"/>
              <w:rPr>
                <w:color w:val="000000"/>
                <w:kern w:val="0"/>
                <w:sz w:val="22"/>
                <w:szCs w:val="22"/>
              </w:rPr>
            </w:pPr>
          </w:p>
        </w:tc>
        <w:tc>
          <w:tcPr>
            <w:tcW w:w="962" w:type="pct"/>
            <w:tcBorders>
              <w:top w:val="nil"/>
              <w:left w:val="nil"/>
              <w:bottom w:val="nil"/>
              <w:right w:val="nil"/>
            </w:tcBorders>
            <w:shd w:val="clear" w:color="auto" w:fill="auto"/>
            <w:noWrap/>
            <w:vAlign w:val="bottom"/>
            <w:hideMark/>
          </w:tcPr>
          <w:p w:rsidR="00E2110A" w:rsidRPr="00E2110A" w:rsidRDefault="00E2110A" w:rsidP="00E2110A">
            <w:pPr>
              <w:widowControl/>
              <w:overflowPunct/>
              <w:autoSpaceDE/>
              <w:autoSpaceDN/>
              <w:adjustRightInd/>
              <w:spacing w:line="240" w:lineRule="auto"/>
              <w:ind w:firstLine="0"/>
              <w:jc w:val="center"/>
              <w:rPr>
                <w:color w:val="000000"/>
                <w:kern w:val="0"/>
                <w:sz w:val="22"/>
                <w:szCs w:val="22"/>
              </w:rPr>
            </w:pPr>
          </w:p>
        </w:tc>
        <w:tc>
          <w:tcPr>
            <w:tcW w:w="962" w:type="pct"/>
            <w:tcBorders>
              <w:top w:val="nil"/>
              <w:left w:val="nil"/>
              <w:bottom w:val="nil"/>
              <w:right w:val="nil"/>
            </w:tcBorders>
            <w:shd w:val="clear" w:color="auto" w:fill="auto"/>
            <w:noWrap/>
            <w:vAlign w:val="bottom"/>
            <w:hideMark/>
          </w:tcPr>
          <w:p w:rsidR="00E2110A" w:rsidRPr="00E2110A" w:rsidRDefault="00E2110A" w:rsidP="00E2110A">
            <w:pPr>
              <w:widowControl/>
              <w:overflowPunct/>
              <w:autoSpaceDE/>
              <w:autoSpaceDN/>
              <w:adjustRightInd/>
              <w:spacing w:line="240" w:lineRule="auto"/>
              <w:ind w:firstLine="0"/>
              <w:jc w:val="center"/>
              <w:rPr>
                <w:color w:val="000000"/>
                <w:kern w:val="0"/>
                <w:sz w:val="22"/>
                <w:szCs w:val="22"/>
              </w:rPr>
            </w:pPr>
          </w:p>
        </w:tc>
        <w:tc>
          <w:tcPr>
            <w:tcW w:w="708" w:type="pct"/>
            <w:tcBorders>
              <w:top w:val="nil"/>
              <w:left w:val="nil"/>
              <w:bottom w:val="nil"/>
              <w:right w:val="nil"/>
            </w:tcBorders>
            <w:shd w:val="clear" w:color="auto" w:fill="auto"/>
            <w:noWrap/>
            <w:vAlign w:val="bottom"/>
            <w:hideMark/>
          </w:tcPr>
          <w:p w:rsidR="00E2110A" w:rsidRPr="00E2110A" w:rsidRDefault="00E2110A" w:rsidP="00E2110A">
            <w:pPr>
              <w:widowControl/>
              <w:overflowPunct/>
              <w:autoSpaceDE/>
              <w:autoSpaceDN/>
              <w:adjustRightInd/>
              <w:spacing w:line="240" w:lineRule="auto"/>
              <w:ind w:firstLine="0"/>
              <w:jc w:val="center"/>
              <w:rPr>
                <w:color w:val="000000"/>
                <w:kern w:val="0"/>
                <w:sz w:val="22"/>
                <w:szCs w:val="22"/>
              </w:rPr>
            </w:pPr>
          </w:p>
        </w:tc>
      </w:tr>
      <w:tr w:rsidR="00E2110A" w:rsidRPr="00E2110A" w:rsidTr="00B24593">
        <w:trPr>
          <w:trHeight w:val="300"/>
        </w:trPr>
        <w:tc>
          <w:tcPr>
            <w:tcW w:w="788" w:type="pct"/>
            <w:tcBorders>
              <w:top w:val="nil"/>
              <w:left w:val="nil"/>
              <w:bottom w:val="nil"/>
              <w:right w:val="nil"/>
            </w:tcBorders>
            <w:shd w:val="clear" w:color="auto" w:fill="auto"/>
            <w:noWrap/>
            <w:vAlign w:val="bottom"/>
            <w:hideMark/>
          </w:tcPr>
          <w:p w:rsidR="00E2110A" w:rsidRPr="00E2110A" w:rsidRDefault="00E2110A" w:rsidP="00E2110A">
            <w:pPr>
              <w:widowControl/>
              <w:overflowPunct/>
              <w:autoSpaceDE/>
              <w:autoSpaceDN/>
              <w:adjustRightInd/>
              <w:spacing w:line="240" w:lineRule="auto"/>
              <w:ind w:firstLine="0"/>
              <w:jc w:val="center"/>
              <w:rPr>
                <w:color w:val="000000"/>
                <w:kern w:val="0"/>
                <w:sz w:val="22"/>
                <w:szCs w:val="22"/>
              </w:rPr>
            </w:pPr>
            <w:r w:rsidRPr="00E2110A">
              <w:rPr>
                <w:color w:val="000000"/>
                <w:kern w:val="0"/>
                <w:sz w:val="22"/>
                <w:szCs w:val="22"/>
              </w:rPr>
              <w:t>5</w:t>
            </w:r>
          </w:p>
        </w:tc>
        <w:tc>
          <w:tcPr>
            <w:tcW w:w="619" w:type="pct"/>
            <w:tcBorders>
              <w:top w:val="nil"/>
              <w:left w:val="nil"/>
              <w:bottom w:val="nil"/>
              <w:right w:val="nil"/>
            </w:tcBorders>
            <w:shd w:val="clear" w:color="auto" w:fill="auto"/>
            <w:noWrap/>
            <w:vAlign w:val="bottom"/>
            <w:hideMark/>
          </w:tcPr>
          <w:p w:rsidR="00E2110A" w:rsidRPr="00E2110A" w:rsidRDefault="00E2110A" w:rsidP="00E2110A">
            <w:pPr>
              <w:widowControl/>
              <w:overflowPunct/>
              <w:autoSpaceDE/>
              <w:autoSpaceDN/>
              <w:adjustRightInd/>
              <w:spacing w:line="240" w:lineRule="auto"/>
              <w:ind w:firstLine="0"/>
              <w:jc w:val="center"/>
              <w:rPr>
                <w:color w:val="000000"/>
                <w:kern w:val="0"/>
                <w:sz w:val="22"/>
                <w:szCs w:val="22"/>
              </w:rPr>
            </w:pPr>
            <w:r w:rsidRPr="00E2110A">
              <w:rPr>
                <w:color w:val="000000"/>
                <w:kern w:val="0"/>
                <w:sz w:val="22"/>
                <w:szCs w:val="22"/>
              </w:rPr>
              <w:t xml:space="preserve"> &lt;24,800 </w:t>
            </w:r>
          </w:p>
        </w:tc>
        <w:tc>
          <w:tcPr>
            <w:tcW w:w="962" w:type="pct"/>
            <w:tcBorders>
              <w:top w:val="nil"/>
              <w:left w:val="nil"/>
              <w:bottom w:val="nil"/>
              <w:right w:val="nil"/>
            </w:tcBorders>
            <w:shd w:val="clear" w:color="auto" w:fill="auto"/>
            <w:noWrap/>
            <w:vAlign w:val="bottom"/>
            <w:hideMark/>
          </w:tcPr>
          <w:p w:rsidR="00E2110A" w:rsidRPr="00E2110A" w:rsidRDefault="00E2110A" w:rsidP="00E2110A">
            <w:pPr>
              <w:widowControl/>
              <w:overflowPunct/>
              <w:autoSpaceDE/>
              <w:autoSpaceDN/>
              <w:adjustRightInd/>
              <w:spacing w:line="240" w:lineRule="auto"/>
              <w:ind w:firstLine="0"/>
              <w:jc w:val="center"/>
              <w:rPr>
                <w:color w:val="000000"/>
                <w:kern w:val="0"/>
                <w:sz w:val="22"/>
                <w:szCs w:val="22"/>
              </w:rPr>
            </w:pPr>
            <w:r w:rsidRPr="00E2110A">
              <w:rPr>
                <w:color w:val="000000"/>
                <w:kern w:val="0"/>
                <w:sz w:val="22"/>
                <w:szCs w:val="22"/>
              </w:rPr>
              <w:t xml:space="preserve"> 24,800-32,240 </w:t>
            </w:r>
          </w:p>
        </w:tc>
        <w:tc>
          <w:tcPr>
            <w:tcW w:w="962" w:type="pct"/>
            <w:tcBorders>
              <w:top w:val="nil"/>
              <w:left w:val="nil"/>
              <w:bottom w:val="nil"/>
              <w:right w:val="nil"/>
            </w:tcBorders>
            <w:shd w:val="clear" w:color="auto" w:fill="auto"/>
            <w:noWrap/>
            <w:vAlign w:val="bottom"/>
            <w:hideMark/>
          </w:tcPr>
          <w:p w:rsidR="00E2110A" w:rsidRPr="00E2110A" w:rsidRDefault="00E2110A" w:rsidP="00E2110A">
            <w:pPr>
              <w:widowControl/>
              <w:overflowPunct/>
              <w:autoSpaceDE/>
              <w:autoSpaceDN/>
              <w:adjustRightInd/>
              <w:spacing w:line="240" w:lineRule="auto"/>
              <w:ind w:firstLine="0"/>
              <w:jc w:val="center"/>
              <w:rPr>
                <w:color w:val="000000"/>
                <w:kern w:val="0"/>
                <w:sz w:val="22"/>
                <w:szCs w:val="22"/>
              </w:rPr>
            </w:pPr>
            <w:r w:rsidRPr="00E2110A">
              <w:rPr>
                <w:color w:val="000000"/>
                <w:kern w:val="0"/>
                <w:sz w:val="22"/>
                <w:szCs w:val="22"/>
              </w:rPr>
              <w:t xml:space="preserve"> 32,488-37,200 </w:t>
            </w:r>
          </w:p>
        </w:tc>
        <w:tc>
          <w:tcPr>
            <w:tcW w:w="962" w:type="pct"/>
            <w:tcBorders>
              <w:top w:val="nil"/>
              <w:left w:val="nil"/>
              <w:bottom w:val="nil"/>
              <w:right w:val="nil"/>
            </w:tcBorders>
            <w:shd w:val="clear" w:color="auto" w:fill="auto"/>
            <w:noWrap/>
            <w:vAlign w:val="bottom"/>
            <w:hideMark/>
          </w:tcPr>
          <w:p w:rsidR="00E2110A" w:rsidRPr="00E2110A" w:rsidRDefault="00E2110A" w:rsidP="00E2110A">
            <w:pPr>
              <w:widowControl/>
              <w:overflowPunct/>
              <w:autoSpaceDE/>
              <w:autoSpaceDN/>
              <w:adjustRightInd/>
              <w:spacing w:line="240" w:lineRule="auto"/>
              <w:ind w:firstLine="0"/>
              <w:jc w:val="center"/>
              <w:rPr>
                <w:color w:val="000000"/>
                <w:kern w:val="0"/>
                <w:sz w:val="22"/>
                <w:szCs w:val="22"/>
              </w:rPr>
            </w:pPr>
            <w:r w:rsidRPr="00E2110A">
              <w:rPr>
                <w:color w:val="000000"/>
                <w:kern w:val="0"/>
                <w:sz w:val="22"/>
                <w:szCs w:val="22"/>
              </w:rPr>
              <w:t xml:space="preserve"> 37,448-49,600 </w:t>
            </w:r>
          </w:p>
        </w:tc>
        <w:tc>
          <w:tcPr>
            <w:tcW w:w="708" w:type="pct"/>
            <w:tcBorders>
              <w:top w:val="nil"/>
              <w:left w:val="nil"/>
              <w:bottom w:val="nil"/>
              <w:right w:val="nil"/>
            </w:tcBorders>
            <w:shd w:val="clear" w:color="auto" w:fill="auto"/>
            <w:noWrap/>
            <w:vAlign w:val="bottom"/>
            <w:hideMark/>
          </w:tcPr>
          <w:p w:rsidR="00E2110A" w:rsidRPr="00E2110A" w:rsidRDefault="00E2110A" w:rsidP="00E2110A">
            <w:pPr>
              <w:widowControl/>
              <w:overflowPunct/>
              <w:autoSpaceDE/>
              <w:autoSpaceDN/>
              <w:adjustRightInd/>
              <w:spacing w:line="240" w:lineRule="auto"/>
              <w:ind w:firstLine="0"/>
              <w:jc w:val="center"/>
              <w:rPr>
                <w:color w:val="000000"/>
                <w:kern w:val="0"/>
                <w:sz w:val="22"/>
                <w:szCs w:val="22"/>
              </w:rPr>
            </w:pPr>
            <w:r w:rsidRPr="00E2110A">
              <w:rPr>
                <w:color w:val="000000"/>
                <w:kern w:val="0"/>
                <w:sz w:val="22"/>
                <w:szCs w:val="22"/>
              </w:rPr>
              <w:t xml:space="preserve"> &gt;49,600 </w:t>
            </w:r>
          </w:p>
        </w:tc>
      </w:tr>
      <w:tr w:rsidR="00E2110A" w:rsidRPr="00E2110A" w:rsidTr="00B24593">
        <w:trPr>
          <w:trHeight w:val="300"/>
        </w:trPr>
        <w:tc>
          <w:tcPr>
            <w:tcW w:w="788" w:type="pct"/>
            <w:tcBorders>
              <w:top w:val="nil"/>
              <w:left w:val="nil"/>
              <w:bottom w:val="nil"/>
              <w:right w:val="nil"/>
            </w:tcBorders>
            <w:shd w:val="clear" w:color="auto" w:fill="auto"/>
            <w:noWrap/>
            <w:vAlign w:val="bottom"/>
            <w:hideMark/>
          </w:tcPr>
          <w:p w:rsidR="00E2110A" w:rsidRPr="00E2110A" w:rsidRDefault="00E2110A" w:rsidP="00E2110A">
            <w:pPr>
              <w:widowControl/>
              <w:overflowPunct/>
              <w:autoSpaceDE/>
              <w:autoSpaceDN/>
              <w:adjustRightInd/>
              <w:spacing w:line="240" w:lineRule="auto"/>
              <w:ind w:firstLine="0"/>
              <w:jc w:val="center"/>
              <w:rPr>
                <w:color w:val="000000"/>
                <w:kern w:val="0"/>
                <w:sz w:val="22"/>
                <w:szCs w:val="22"/>
              </w:rPr>
            </w:pPr>
          </w:p>
        </w:tc>
        <w:tc>
          <w:tcPr>
            <w:tcW w:w="619" w:type="pct"/>
            <w:tcBorders>
              <w:top w:val="nil"/>
              <w:left w:val="nil"/>
              <w:bottom w:val="nil"/>
              <w:right w:val="nil"/>
            </w:tcBorders>
            <w:shd w:val="clear" w:color="auto" w:fill="auto"/>
            <w:noWrap/>
            <w:vAlign w:val="bottom"/>
            <w:hideMark/>
          </w:tcPr>
          <w:p w:rsidR="00E2110A" w:rsidRPr="00E2110A" w:rsidRDefault="00E2110A" w:rsidP="00E2110A">
            <w:pPr>
              <w:widowControl/>
              <w:overflowPunct/>
              <w:autoSpaceDE/>
              <w:autoSpaceDN/>
              <w:adjustRightInd/>
              <w:spacing w:line="240" w:lineRule="auto"/>
              <w:ind w:firstLine="0"/>
              <w:jc w:val="center"/>
              <w:rPr>
                <w:color w:val="000000"/>
                <w:kern w:val="0"/>
                <w:sz w:val="22"/>
                <w:szCs w:val="22"/>
              </w:rPr>
            </w:pPr>
          </w:p>
        </w:tc>
        <w:tc>
          <w:tcPr>
            <w:tcW w:w="962" w:type="pct"/>
            <w:tcBorders>
              <w:top w:val="nil"/>
              <w:left w:val="nil"/>
              <w:bottom w:val="nil"/>
              <w:right w:val="nil"/>
            </w:tcBorders>
            <w:shd w:val="clear" w:color="auto" w:fill="auto"/>
            <w:noWrap/>
            <w:vAlign w:val="bottom"/>
            <w:hideMark/>
          </w:tcPr>
          <w:p w:rsidR="00E2110A" w:rsidRPr="00E2110A" w:rsidRDefault="00E2110A" w:rsidP="00E2110A">
            <w:pPr>
              <w:widowControl/>
              <w:overflowPunct/>
              <w:autoSpaceDE/>
              <w:autoSpaceDN/>
              <w:adjustRightInd/>
              <w:spacing w:line="240" w:lineRule="auto"/>
              <w:ind w:firstLine="0"/>
              <w:jc w:val="center"/>
              <w:rPr>
                <w:color w:val="000000"/>
                <w:kern w:val="0"/>
                <w:sz w:val="22"/>
                <w:szCs w:val="22"/>
              </w:rPr>
            </w:pPr>
          </w:p>
        </w:tc>
        <w:tc>
          <w:tcPr>
            <w:tcW w:w="962" w:type="pct"/>
            <w:tcBorders>
              <w:top w:val="nil"/>
              <w:left w:val="nil"/>
              <w:bottom w:val="nil"/>
              <w:right w:val="nil"/>
            </w:tcBorders>
            <w:shd w:val="clear" w:color="auto" w:fill="auto"/>
            <w:noWrap/>
            <w:vAlign w:val="bottom"/>
            <w:hideMark/>
          </w:tcPr>
          <w:p w:rsidR="00E2110A" w:rsidRPr="00E2110A" w:rsidRDefault="00E2110A" w:rsidP="00E2110A">
            <w:pPr>
              <w:widowControl/>
              <w:overflowPunct/>
              <w:autoSpaceDE/>
              <w:autoSpaceDN/>
              <w:adjustRightInd/>
              <w:spacing w:line="240" w:lineRule="auto"/>
              <w:ind w:firstLine="0"/>
              <w:jc w:val="center"/>
              <w:rPr>
                <w:color w:val="000000"/>
                <w:kern w:val="0"/>
                <w:sz w:val="22"/>
                <w:szCs w:val="22"/>
              </w:rPr>
            </w:pPr>
          </w:p>
        </w:tc>
        <w:tc>
          <w:tcPr>
            <w:tcW w:w="962" w:type="pct"/>
            <w:tcBorders>
              <w:top w:val="nil"/>
              <w:left w:val="nil"/>
              <w:bottom w:val="nil"/>
              <w:right w:val="nil"/>
            </w:tcBorders>
            <w:shd w:val="clear" w:color="auto" w:fill="auto"/>
            <w:noWrap/>
            <w:vAlign w:val="bottom"/>
            <w:hideMark/>
          </w:tcPr>
          <w:p w:rsidR="00E2110A" w:rsidRPr="00E2110A" w:rsidRDefault="00E2110A" w:rsidP="00E2110A">
            <w:pPr>
              <w:widowControl/>
              <w:overflowPunct/>
              <w:autoSpaceDE/>
              <w:autoSpaceDN/>
              <w:adjustRightInd/>
              <w:spacing w:line="240" w:lineRule="auto"/>
              <w:ind w:firstLine="0"/>
              <w:jc w:val="center"/>
              <w:rPr>
                <w:color w:val="000000"/>
                <w:kern w:val="0"/>
                <w:sz w:val="22"/>
                <w:szCs w:val="22"/>
              </w:rPr>
            </w:pPr>
          </w:p>
        </w:tc>
        <w:tc>
          <w:tcPr>
            <w:tcW w:w="708" w:type="pct"/>
            <w:tcBorders>
              <w:top w:val="nil"/>
              <w:left w:val="nil"/>
              <w:bottom w:val="nil"/>
              <w:right w:val="nil"/>
            </w:tcBorders>
            <w:shd w:val="clear" w:color="auto" w:fill="auto"/>
            <w:noWrap/>
            <w:vAlign w:val="bottom"/>
            <w:hideMark/>
          </w:tcPr>
          <w:p w:rsidR="00E2110A" w:rsidRPr="00E2110A" w:rsidRDefault="00E2110A" w:rsidP="00E2110A">
            <w:pPr>
              <w:widowControl/>
              <w:overflowPunct/>
              <w:autoSpaceDE/>
              <w:autoSpaceDN/>
              <w:adjustRightInd/>
              <w:spacing w:line="240" w:lineRule="auto"/>
              <w:ind w:firstLine="0"/>
              <w:jc w:val="center"/>
              <w:rPr>
                <w:color w:val="000000"/>
                <w:kern w:val="0"/>
                <w:sz w:val="22"/>
                <w:szCs w:val="22"/>
              </w:rPr>
            </w:pPr>
          </w:p>
        </w:tc>
      </w:tr>
      <w:tr w:rsidR="00E2110A" w:rsidRPr="00E2110A" w:rsidTr="00B24593">
        <w:trPr>
          <w:trHeight w:val="300"/>
        </w:trPr>
        <w:tc>
          <w:tcPr>
            <w:tcW w:w="788" w:type="pct"/>
            <w:tcBorders>
              <w:top w:val="nil"/>
              <w:left w:val="nil"/>
              <w:bottom w:val="nil"/>
              <w:right w:val="nil"/>
            </w:tcBorders>
            <w:shd w:val="clear" w:color="auto" w:fill="auto"/>
            <w:noWrap/>
            <w:vAlign w:val="bottom"/>
            <w:hideMark/>
          </w:tcPr>
          <w:p w:rsidR="00E2110A" w:rsidRPr="00E2110A" w:rsidRDefault="00E2110A" w:rsidP="00E2110A">
            <w:pPr>
              <w:widowControl/>
              <w:overflowPunct/>
              <w:autoSpaceDE/>
              <w:autoSpaceDN/>
              <w:adjustRightInd/>
              <w:spacing w:line="240" w:lineRule="auto"/>
              <w:ind w:firstLine="0"/>
              <w:jc w:val="center"/>
              <w:rPr>
                <w:color w:val="000000"/>
                <w:kern w:val="0"/>
                <w:sz w:val="22"/>
                <w:szCs w:val="22"/>
              </w:rPr>
            </w:pPr>
            <w:r w:rsidRPr="00E2110A">
              <w:rPr>
                <w:color w:val="000000"/>
                <w:kern w:val="0"/>
                <w:sz w:val="22"/>
                <w:szCs w:val="22"/>
              </w:rPr>
              <w:t>6</w:t>
            </w:r>
          </w:p>
        </w:tc>
        <w:tc>
          <w:tcPr>
            <w:tcW w:w="619" w:type="pct"/>
            <w:tcBorders>
              <w:top w:val="nil"/>
              <w:left w:val="nil"/>
              <w:bottom w:val="nil"/>
              <w:right w:val="nil"/>
            </w:tcBorders>
            <w:shd w:val="clear" w:color="auto" w:fill="auto"/>
            <w:noWrap/>
            <w:vAlign w:val="bottom"/>
            <w:hideMark/>
          </w:tcPr>
          <w:p w:rsidR="00E2110A" w:rsidRPr="00E2110A" w:rsidRDefault="00E2110A" w:rsidP="00E2110A">
            <w:pPr>
              <w:widowControl/>
              <w:overflowPunct/>
              <w:autoSpaceDE/>
              <w:autoSpaceDN/>
              <w:adjustRightInd/>
              <w:spacing w:line="240" w:lineRule="auto"/>
              <w:ind w:firstLine="0"/>
              <w:jc w:val="center"/>
              <w:rPr>
                <w:color w:val="000000"/>
                <w:kern w:val="0"/>
                <w:sz w:val="22"/>
                <w:szCs w:val="22"/>
              </w:rPr>
            </w:pPr>
            <w:r w:rsidRPr="00E2110A">
              <w:rPr>
                <w:color w:val="000000"/>
                <w:kern w:val="0"/>
                <w:sz w:val="22"/>
                <w:szCs w:val="22"/>
              </w:rPr>
              <w:t xml:space="preserve"> &lt;28,400 </w:t>
            </w:r>
          </w:p>
        </w:tc>
        <w:tc>
          <w:tcPr>
            <w:tcW w:w="962" w:type="pct"/>
            <w:tcBorders>
              <w:top w:val="nil"/>
              <w:left w:val="nil"/>
              <w:bottom w:val="nil"/>
              <w:right w:val="nil"/>
            </w:tcBorders>
            <w:shd w:val="clear" w:color="auto" w:fill="auto"/>
            <w:noWrap/>
            <w:vAlign w:val="bottom"/>
            <w:hideMark/>
          </w:tcPr>
          <w:p w:rsidR="00E2110A" w:rsidRPr="00E2110A" w:rsidRDefault="00E2110A" w:rsidP="00E2110A">
            <w:pPr>
              <w:widowControl/>
              <w:overflowPunct/>
              <w:autoSpaceDE/>
              <w:autoSpaceDN/>
              <w:adjustRightInd/>
              <w:spacing w:line="240" w:lineRule="auto"/>
              <w:ind w:firstLine="0"/>
              <w:jc w:val="center"/>
              <w:rPr>
                <w:color w:val="000000"/>
                <w:kern w:val="0"/>
                <w:sz w:val="22"/>
                <w:szCs w:val="22"/>
              </w:rPr>
            </w:pPr>
            <w:r w:rsidRPr="00E2110A">
              <w:rPr>
                <w:color w:val="000000"/>
                <w:kern w:val="0"/>
                <w:sz w:val="22"/>
                <w:szCs w:val="22"/>
              </w:rPr>
              <w:t xml:space="preserve"> 28,400-36,920 </w:t>
            </w:r>
          </w:p>
        </w:tc>
        <w:tc>
          <w:tcPr>
            <w:tcW w:w="962" w:type="pct"/>
            <w:tcBorders>
              <w:top w:val="nil"/>
              <w:left w:val="nil"/>
              <w:bottom w:val="nil"/>
              <w:right w:val="nil"/>
            </w:tcBorders>
            <w:shd w:val="clear" w:color="auto" w:fill="auto"/>
            <w:noWrap/>
            <w:vAlign w:val="bottom"/>
            <w:hideMark/>
          </w:tcPr>
          <w:p w:rsidR="00E2110A" w:rsidRPr="00E2110A" w:rsidRDefault="00E2110A" w:rsidP="00E2110A">
            <w:pPr>
              <w:widowControl/>
              <w:overflowPunct/>
              <w:autoSpaceDE/>
              <w:autoSpaceDN/>
              <w:adjustRightInd/>
              <w:spacing w:line="240" w:lineRule="auto"/>
              <w:ind w:firstLine="0"/>
              <w:jc w:val="center"/>
              <w:rPr>
                <w:color w:val="000000"/>
                <w:kern w:val="0"/>
                <w:sz w:val="22"/>
                <w:szCs w:val="22"/>
              </w:rPr>
            </w:pPr>
            <w:r w:rsidRPr="00E2110A">
              <w:rPr>
                <w:color w:val="000000"/>
                <w:kern w:val="0"/>
                <w:sz w:val="22"/>
                <w:szCs w:val="22"/>
              </w:rPr>
              <w:t xml:space="preserve"> 37,204-42,600 </w:t>
            </w:r>
          </w:p>
        </w:tc>
        <w:tc>
          <w:tcPr>
            <w:tcW w:w="962" w:type="pct"/>
            <w:tcBorders>
              <w:top w:val="nil"/>
              <w:left w:val="nil"/>
              <w:bottom w:val="nil"/>
              <w:right w:val="nil"/>
            </w:tcBorders>
            <w:shd w:val="clear" w:color="auto" w:fill="auto"/>
            <w:noWrap/>
            <w:vAlign w:val="bottom"/>
            <w:hideMark/>
          </w:tcPr>
          <w:p w:rsidR="00E2110A" w:rsidRPr="00E2110A" w:rsidRDefault="00E2110A" w:rsidP="00E2110A">
            <w:pPr>
              <w:widowControl/>
              <w:overflowPunct/>
              <w:autoSpaceDE/>
              <w:autoSpaceDN/>
              <w:adjustRightInd/>
              <w:spacing w:line="240" w:lineRule="auto"/>
              <w:ind w:firstLine="0"/>
              <w:jc w:val="center"/>
              <w:rPr>
                <w:color w:val="000000"/>
                <w:kern w:val="0"/>
                <w:sz w:val="22"/>
                <w:szCs w:val="22"/>
              </w:rPr>
            </w:pPr>
            <w:r w:rsidRPr="00E2110A">
              <w:rPr>
                <w:color w:val="000000"/>
                <w:kern w:val="0"/>
                <w:sz w:val="22"/>
                <w:szCs w:val="22"/>
              </w:rPr>
              <w:t xml:space="preserve"> 42,884-56,800 </w:t>
            </w:r>
          </w:p>
        </w:tc>
        <w:tc>
          <w:tcPr>
            <w:tcW w:w="708" w:type="pct"/>
            <w:tcBorders>
              <w:top w:val="nil"/>
              <w:left w:val="nil"/>
              <w:bottom w:val="nil"/>
              <w:right w:val="nil"/>
            </w:tcBorders>
            <w:shd w:val="clear" w:color="auto" w:fill="auto"/>
            <w:noWrap/>
            <w:vAlign w:val="bottom"/>
            <w:hideMark/>
          </w:tcPr>
          <w:p w:rsidR="00E2110A" w:rsidRPr="00E2110A" w:rsidRDefault="00E2110A" w:rsidP="00E2110A">
            <w:pPr>
              <w:widowControl/>
              <w:overflowPunct/>
              <w:autoSpaceDE/>
              <w:autoSpaceDN/>
              <w:adjustRightInd/>
              <w:spacing w:line="240" w:lineRule="auto"/>
              <w:ind w:firstLine="0"/>
              <w:jc w:val="center"/>
              <w:rPr>
                <w:color w:val="000000"/>
                <w:kern w:val="0"/>
                <w:sz w:val="22"/>
                <w:szCs w:val="22"/>
              </w:rPr>
            </w:pPr>
            <w:r w:rsidRPr="00E2110A">
              <w:rPr>
                <w:color w:val="000000"/>
                <w:kern w:val="0"/>
                <w:sz w:val="22"/>
                <w:szCs w:val="22"/>
              </w:rPr>
              <w:t xml:space="preserve"> &gt;56,800 </w:t>
            </w:r>
          </w:p>
        </w:tc>
      </w:tr>
      <w:tr w:rsidR="00E2110A" w:rsidRPr="00E2110A" w:rsidTr="00B24593">
        <w:trPr>
          <w:trHeight w:val="300"/>
        </w:trPr>
        <w:tc>
          <w:tcPr>
            <w:tcW w:w="788" w:type="pct"/>
            <w:tcBorders>
              <w:top w:val="nil"/>
              <w:left w:val="nil"/>
              <w:bottom w:val="nil"/>
              <w:right w:val="nil"/>
            </w:tcBorders>
            <w:shd w:val="clear" w:color="auto" w:fill="auto"/>
            <w:noWrap/>
            <w:vAlign w:val="bottom"/>
            <w:hideMark/>
          </w:tcPr>
          <w:p w:rsidR="00E2110A" w:rsidRPr="00E2110A" w:rsidRDefault="00E2110A" w:rsidP="00E2110A">
            <w:pPr>
              <w:widowControl/>
              <w:overflowPunct/>
              <w:autoSpaceDE/>
              <w:autoSpaceDN/>
              <w:adjustRightInd/>
              <w:spacing w:line="240" w:lineRule="auto"/>
              <w:ind w:firstLine="0"/>
              <w:jc w:val="center"/>
              <w:rPr>
                <w:color w:val="000000"/>
                <w:kern w:val="0"/>
                <w:sz w:val="22"/>
                <w:szCs w:val="22"/>
              </w:rPr>
            </w:pPr>
          </w:p>
        </w:tc>
        <w:tc>
          <w:tcPr>
            <w:tcW w:w="619" w:type="pct"/>
            <w:tcBorders>
              <w:top w:val="nil"/>
              <w:left w:val="nil"/>
              <w:bottom w:val="nil"/>
              <w:right w:val="nil"/>
            </w:tcBorders>
            <w:shd w:val="clear" w:color="auto" w:fill="auto"/>
            <w:noWrap/>
            <w:vAlign w:val="bottom"/>
            <w:hideMark/>
          </w:tcPr>
          <w:p w:rsidR="00E2110A" w:rsidRPr="00E2110A" w:rsidRDefault="00E2110A" w:rsidP="00E2110A">
            <w:pPr>
              <w:widowControl/>
              <w:overflowPunct/>
              <w:autoSpaceDE/>
              <w:autoSpaceDN/>
              <w:adjustRightInd/>
              <w:spacing w:line="240" w:lineRule="auto"/>
              <w:ind w:firstLine="0"/>
              <w:jc w:val="center"/>
              <w:rPr>
                <w:color w:val="000000"/>
                <w:kern w:val="0"/>
                <w:sz w:val="22"/>
                <w:szCs w:val="22"/>
              </w:rPr>
            </w:pPr>
          </w:p>
        </w:tc>
        <w:tc>
          <w:tcPr>
            <w:tcW w:w="962" w:type="pct"/>
            <w:tcBorders>
              <w:top w:val="nil"/>
              <w:left w:val="nil"/>
              <w:bottom w:val="nil"/>
              <w:right w:val="nil"/>
            </w:tcBorders>
            <w:shd w:val="clear" w:color="auto" w:fill="auto"/>
            <w:noWrap/>
            <w:vAlign w:val="bottom"/>
            <w:hideMark/>
          </w:tcPr>
          <w:p w:rsidR="00E2110A" w:rsidRPr="00E2110A" w:rsidRDefault="00E2110A" w:rsidP="00E2110A">
            <w:pPr>
              <w:widowControl/>
              <w:overflowPunct/>
              <w:autoSpaceDE/>
              <w:autoSpaceDN/>
              <w:adjustRightInd/>
              <w:spacing w:line="240" w:lineRule="auto"/>
              <w:ind w:firstLine="0"/>
              <w:jc w:val="center"/>
              <w:rPr>
                <w:color w:val="000000"/>
                <w:kern w:val="0"/>
                <w:sz w:val="22"/>
                <w:szCs w:val="22"/>
              </w:rPr>
            </w:pPr>
          </w:p>
        </w:tc>
        <w:tc>
          <w:tcPr>
            <w:tcW w:w="962" w:type="pct"/>
            <w:tcBorders>
              <w:top w:val="nil"/>
              <w:left w:val="nil"/>
              <w:bottom w:val="nil"/>
              <w:right w:val="nil"/>
            </w:tcBorders>
            <w:shd w:val="clear" w:color="auto" w:fill="auto"/>
            <w:noWrap/>
            <w:vAlign w:val="bottom"/>
            <w:hideMark/>
          </w:tcPr>
          <w:p w:rsidR="00E2110A" w:rsidRPr="00E2110A" w:rsidRDefault="00E2110A" w:rsidP="00E2110A">
            <w:pPr>
              <w:widowControl/>
              <w:overflowPunct/>
              <w:autoSpaceDE/>
              <w:autoSpaceDN/>
              <w:adjustRightInd/>
              <w:spacing w:line="240" w:lineRule="auto"/>
              <w:ind w:firstLine="0"/>
              <w:jc w:val="center"/>
              <w:rPr>
                <w:color w:val="000000"/>
                <w:kern w:val="0"/>
                <w:sz w:val="22"/>
                <w:szCs w:val="22"/>
              </w:rPr>
            </w:pPr>
          </w:p>
        </w:tc>
        <w:tc>
          <w:tcPr>
            <w:tcW w:w="962" w:type="pct"/>
            <w:tcBorders>
              <w:top w:val="nil"/>
              <w:left w:val="nil"/>
              <w:bottom w:val="nil"/>
              <w:right w:val="nil"/>
            </w:tcBorders>
            <w:shd w:val="clear" w:color="auto" w:fill="auto"/>
            <w:noWrap/>
            <w:vAlign w:val="bottom"/>
            <w:hideMark/>
          </w:tcPr>
          <w:p w:rsidR="00E2110A" w:rsidRPr="00E2110A" w:rsidRDefault="00E2110A" w:rsidP="00E2110A">
            <w:pPr>
              <w:widowControl/>
              <w:overflowPunct/>
              <w:autoSpaceDE/>
              <w:autoSpaceDN/>
              <w:adjustRightInd/>
              <w:spacing w:line="240" w:lineRule="auto"/>
              <w:ind w:firstLine="0"/>
              <w:jc w:val="center"/>
              <w:rPr>
                <w:color w:val="000000"/>
                <w:kern w:val="0"/>
                <w:sz w:val="22"/>
                <w:szCs w:val="22"/>
              </w:rPr>
            </w:pPr>
          </w:p>
        </w:tc>
        <w:tc>
          <w:tcPr>
            <w:tcW w:w="708" w:type="pct"/>
            <w:tcBorders>
              <w:top w:val="nil"/>
              <w:left w:val="nil"/>
              <w:bottom w:val="nil"/>
              <w:right w:val="nil"/>
            </w:tcBorders>
            <w:shd w:val="clear" w:color="auto" w:fill="auto"/>
            <w:noWrap/>
            <w:vAlign w:val="bottom"/>
            <w:hideMark/>
          </w:tcPr>
          <w:p w:rsidR="00E2110A" w:rsidRPr="00E2110A" w:rsidRDefault="00E2110A" w:rsidP="00E2110A">
            <w:pPr>
              <w:widowControl/>
              <w:overflowPunct/>
              <w:autoSpaceDE/>
              <w:autoSpaceDN/>
              <w:adjustRightInd/>
              <w:spacing w:line="240" w:lineRule="auto"/>
              <w:ind w:firstLine="0"/>
              <w:jc w:val="center"/>
              <w:rPr>
                <w:color w:val="000000"/>
                <w:kern w:val="0"/>
                <w:sz w:val="22"/>
                <w:szCs w:val="22"/>
              </w:rPr>
            </w:pPr>
          </w:p>
        </w:tc>
      </w:tr>
      <w:tr w:rsidR="00E2110A" w:rsidRPr="00E2110A" w:rsidTr="00B24593">
        <w:trPr>
          <w:trHeight w:val="300"/>
        </w:trPr>
        <w:tc>
          <w:tcPr>
            <w:tcW w:w="788" w:type="pct"/>
            <w:tcBorders>
              <w:top w:val="nil"/>
              <w:left w:val="nil"/>
              <w:bottom w:val="nil"/>
              <w:right w:val="nil"/>
            </w:tcBorders>
            <w:shd w:val="clear" w:color="auto" w:fill="auto"/>
            <w:noWrap/>
            <w:vAlign w:val="bottom"/>
            <w:hideMark/>
          </w:tcPr>
          <w:p w:rsidR="00E2110A" w:rsidRPr="00E2110A" w:rsidRDefault="00E2110A" w:rsidP="00E2110A">
            <w:pPr>
              <w:widowControl/>
              <w:overflowPunct/>
              <w:autoSpaceDE/>
              <w:autoSpaceDN/>
              <w:adjustRightInd/>
              <w:spacing w:line="240" w:lineRule="auto"/>
              <w:ind w:firstLine="0"/>
              <w:jc w:val="center"/>
              <w:rPr>
                <w:color w:val="000000"/>
                <w:kern w:val="0"/>
                <w:sz w:val="22"/>
                <w:szCs w:val="22"/>
              </w:rPr>
            </w:pPr>
            <w:r w:rsidRPr="00E2110A">
              <w:rPr>
                <w:color w:val="000000"/>
                <w:kern w:val="0"/>
                <w:sz w:val="22"/>
                <w:szCs w:val="22"/>
              </w:rPr>
              <w:t>7</w:t>
            </w:r>
          </w:p>
        </w:tc>
        <w:tc>
          <w:tcPr>
            <w:tcW w:w="619" w:type="pct"/>
            <w:tcBorders>
              <w:top w:val="nil"/>
              <w:left w:val="nil"/>
              <w:bottom w:val="nil"/>
              <w:right w:val="nil"/>
            </w:tcBorders>
            <w:shd w:val="clear" w:color="auto" w:fill="auto"/>
            <w:noWrap/>
            <w:vAlign w:val="bottom"/>
            <w:hideMark/>
          </w:tcPr>
          <w:p w:rsidR="00E2110A" w:rsidRPr="00E2110A" w:rsidRDefault="00E2110A" w:rsidP="00E2110A">
            <w:pPr>
              <w:widowControl/>
              <w:overflowPunct/>
              <w:autoSpaceDE/>
              <w:autoSpaceDN/>
              <w:adjustRightInd/>
              <w:spacing w:line="240" w:lineRule="auto"/>
              <w:ind w:firstLine="0"/>
              <w:jc w:val="center"/>
              <w:rPr>
                <w:color w:val="000000"/>
                <w:kern w:val="0"/>
                <w:sz w:val="22"/>
                <w:szCs w:val="22"/>
              </w:rPr>
            </w:pPr>
            <w:r w:rsidRPr="00E2110A">
              <w:rPr>
                <w:color w:val="000000"/>
                <w:kern w:val="0"/>
                <w:sz w:val="22"/>
                <w:szCs w:val="22"/>
              </w:rPr>
              <w:t>&lt;32,000</w:t>
            </w:r>
          </w:p>
        </w:tc>
        <w:tc>
          <w:tcPr>
            <w:tcW w:w="962" w:type="pct"/>
            <w:tcBorders>
              <w:top w:val="nil"/>
              <w:left w:val="nil"/>
              <w:bottom w:val="nil"/>
              <w:right w:val="nil"/>
            </w:tcBorders>
            <w:shd w:val="clear" w:color="auto" w:fill="auto"/>
            <w:noWrap/>
            <w:vAlign w:val="bottom"/>
            <w:hideMark/>
          </w:tcPr>
          <w:p w:rsidR="00E2110A" w:rsidRPr="00E2110A" w:rsidRDefault="00E2110A" w:rsidP="00E2110A">
            <w:pPr>
              <w:widowControl/>
              <w:overflowPunct/>
              <w:autoSpaceDE/>
              <w:autoSpaceDN/>
              <w:adjustRightInd/>
              <w:spacing w:line="240" w:lineRule="auto"/>
              <w:ind w:firstLine="0"/>
              <w:jc w:val="center"/>
              <w:rPr>
                <w:color w:val="000000"/>
                <w:kern w:val="0"/>
                <w:sz w:val="22"/>
                <w:szCs w:val="22"/>
              </w:rPr>
            </w:pPr>
            <w:r w:rsidRPr="00E2110A">
              <w:rPr>
                <w:color w:val="000000"/>
                <w:kern w:val="0"/>
                <w:sz w:val="22"/>
                <w:szCs w:val="22"/>
              </w:rPr>
              <w:t xml:space="preserve"> 32,000-41,600 </w:t>
            </w:r>
          </w:p>
        </w:tc>
        <w:tc>
          <w:tcPr>
            <w:tcW w:w="962" w:type="pct"/>
            <w:tcBorders>
              <w:top w:val="nil"/>
              <w:left w:val="nil"/>
              <w:bottom w:val="nil"/>
              <w:right w:val="nil"/>
            </w:tcBorders>
            <w:shd w:val="clear" w:color="auto" w:fill="auto"/>
            <w:noWrap/>
            <w:vAlign w:val="bottom"/>
            <w:hideMark/>
          </w:tcPr>
          <w:p w:rsidR="00E2110A" w:rsidRPr="00E2110A" w:rsidRDefault="00E2110A" w:rsidP="00E2110A">
            <w:pPr>
              <w:widowControl/>
              <w:overflowPunct/>
              <w:autoSpaceDE/>
              <w:autoSpaceDN/>
              <w:adjustRightInd/>
              <w:spacing w:line="240" w:lineRule="auto"/>
              <w:ind w:firstLine="0"/>
              <w:jc w:val="center"/>
              <w:rPr>
                <w:color w:val="000000"/>
                <w:kern w:val="0"/>
                <w:sz w:val="22"/>
                <w:szCs w:val="22"/>
              </w:rPr>
            </w:pPr>
            <w:r w:rsidRPr="00E2110A">
              <w:rPr>
                <w:color w:val="000000"/>
                <w:kern w:val="0"/>
                <w:sz w:val="22"/>
                <w:szCs w:val="22"/>
              </w:rPr>
              <w:t xml:space="preserve"> 41,920-48,000 </w:t>
            </w:r>
          </w:p>
        </w:tc>
        <w:tc>
          <w:tcPr>
            <w:tcW w:w="962" w:type="pct"/>
            <w:tcBorders>
              <w:top w:val="nil"/>
              <w:left w:val="nil"/>
              <w:bottom w:val="nil"/>
              <w:right w:val="nil"/>
            </w:tcBorders>
            <w:shd w:val="clear" w:color="auto" w:fill="auto"/>
            <w:noWrap/>
            <w:vAlign w:val="bottom"/>
            <w:hideMark/>
          </w:tcPr>
          <w:p w:rsidR="00E2110A" w:rsidRPr="00E2110A" w:rsidRDefault="00E2110A" w:rsidP="00E2110A">
            <w:pPr>
              <w:widowControl/>
              <w:overflowPunct/>
              <w:autoSpaceDE/>
              <w:autoSpaceDN/>
              <w:adjustRightInd/>
              <w:spacing w:line="240" w:lineRule="auto"/>
              <w:ind w:firstLine="0"/>
              <w:jc w:val="center"/>
              <w:rPr>
                <w:color w:val="000000"/>
                <w:kern w:val="0"/>
                <w:sz w:val="22"/>
                <w:szCs w:val="22"/>
              </w:rPr>
            </w:pPr>
            <w:r w:rsidRPr="00E2110A">
              <w:rPr>
                <w:color w:val="000000"/>
                <w:kern w:val="0"/>
                <w:sz w:val="22"/>
                <w:szCs w:val="22"/>
              </w:rPr>
              <w:t xml:space="preserve"> 48,320-64,000 </w:t>
            </w:r>
          </w:p>
        </w:tc>
        <w:tc>
          <w:tcPr>
            <w:tcW w:w="708" w:type="pct"/>
            <w:tcBorders>
              <w:top w:val="nil"/>
              <w:left w:val="nil"/>
              <w:bottom w:val="nil"/>
              <w:right w:val="nil"/>
            </w:tcBorders>
            <w:shd w:val="clear" w:color="auto" w:fill="auto"/>
            <w:noWrap/>
            <w:vAlign w:val="bottom"/>
            <w:hideMark/>
          </w:tcPr>
          <w:p w:rsidR="00E2110A" w:rsidRPr="00E2110A" w:rsidRDefault="00E2110A" w:rsidP="00E2110A">
            <w:pPr>
              <w:widowControl/>
              <w:overflowPunct/>
              <w:autoSpaceDE/>
              <w:autoSpaceDN/>
              <w:adjustRightInd/>
              <w:spacing w:line="240" w:lineRule="auto"/>
              <w:ind w:firstLine="0"/>
              <w:jc w:val="center"/>
              <w:rPr>
                <w:color w:val="000000"/>
                <w:kern w:val="0"/>
                <w:sz w:val="22"/>
                <w:szCs w:val="22"/>
              </w:rPr>
            </w:pPr>
            <w:r w:rsidRPr="00E2110A">
              <w:rPr>
                <w:color w:val="000000"/>
                <w:kern w:val="0"/>
                <w:sz w:val="22"/>
                <w:szCs w:val="22"/>
              </w:rPr>
              <w:t xml:space="preserve"> &gt;64,000 </w:t>
            </w:r>
          </w:p>
        </w:tc>
      </w:tr>
      <w:tr w:rsidR="00E2110A" w:rsidRPr="00E2110A" w:rsidTr="00B24593">
        <w:trPr>
          <w:trHeight w:val="300"/>
        </w:trPr>
        <w:tc>
          <w:tcPr>
            <w:tcW w:w="788" w:type="pct"/>
            <w:tcBorders>
              <w:top w:val="nil"/>
              <w:left w:val="nil"/>
              <w:bottom w:val="nil"/>
              <w:right w:val="nil"/>
            </w:tcBorders>
            <w:shd w:val="clear" w:color="auto" w:fill="auto"/>
            <w:noWrap/>
            <w:vAlign w:val="bottom"/>
            <w:hideMark/>
          </w:tcPr>
          <w:p w:rsidR="00E2110A" w:rsidRPr="00E2110A" w:rsidRDefault="00E2110A" w:rsidP="00E2110A">
            <w:pPr>
              <w:widowControl/>
              <w:overflowPunct/>
              <w:autoSpaceDE/>
              <w:autoSpaceDN/>
              <w:adjustRightInd/>
              <w:spacing w:line="240" w:lineRule="auto"/>
              <w:ind w:firstLine="0"/>
              <w:jc w:val="center"/>
              <w:rPr>
                <w:color w:val="000000"/>
                <w:kern w:val="0"/>
                <w:sz w:val="22"/>
                <w:szCs w:val="22"/>
              </w:rPr>
            </w:pPr>
          </w:p>
        </w:tc>
        <w:tc>
          <w:tcPr>
            <w:tcW w:w="619" w:type="pct"/>
            <w:tcBorders>
              <w:top w:val="nil"/>
              <w:left w:val="nil"/>
              <w:bottom w:val="nil"/>
              <w:right w:val="nil"/>
            </w:tcBorders>
            <w:shd w:val="clear" w:color="auto" w:fill="auto"/>
            <w:noWrap/>
            <w:vAlign w:val="bottom"/>
            <w:hideMark/>
          </w:tcPr>
          <w:p w:rsidR="00E2110A" w:rsidRPr="00E2110A" w:rsidRDefault="00E2110A" w:rsidP="00E2110A">
            <w:pPr>
              <w:widowControl/>
              <w:overflowPunct/>
              <w:autoSpaceDE/>
              <w:autoSpaceDN/>
              <w:adjustRightInd/>
              <w:spacing w:line="240" w:lineRule="auto"/>
              <w:ind w:firstLine="0"/>
              <w:jc w:val="center"/>
              <w:rPr>
                <w:color w:val="000000"/>
                <w:kern w:val="0"/>
                <w:sz w:val="22"/>
                <w:szCs w:val="22"/>
              </w:rPr>
            </w:pPr>
          </w:p>
        </w:tc>
        <w:tc>
          <w:tcPr>
            <w:tcW w:w="962" w:type="pct"/>
            <w:tcBorders>
              <w:top w:val="nil"/>
              <w:left w:val="nil"/>
              <w:bottom w:val="nil"/>
              <w:right w:val="nil"/>
            </w:tcBorders>
            <w:shd w:val="clear" w:color="auto" w:fill="auto"/>
            <w:noWrap/>
            <w:vAlign w:val="bottom"/>
            <w:hideMark/>
          </w:tcPr>
          <w:p w:rsidR="00E2110A" w:rsidRPr="00E2110A" w:rsidRDefault="00E2110A" w:rsidP="00E2110A">
            <w:pPr>
              <w:widowControl/>
              <w:overflowPunct/>
              <w:autoSpaceDE/>
              <w:autoSpaceDN/>
              <w:adjustRightInd/>
              <w:spacing w:line="240" w:lineRule="auto"/>
              <w:ind w:firstLine="0"/>
              <w:jc w:val="center"/>
              <w:rPr>
                <w:color w:val="000000"/>
                <w:kern w:val="0"/>
                <w:sz w:val="22"/>
                <w:szCs w:val="22"/>
              </w:rPr>
            </w:pPr>
          </w:p>
        </w:tc>
        <w:tc>
          <w:tcPr>
            <w:tcW w:w="962" w:type="pct"/>
            <w:tcBorders>
              <w:top w:val="nil"/>
              <w:left w:val="nil"/>
              <w:bottom w:val="nil"/>
              <w:right w:val="nil"/>
            </w:tcBorders>
            <w:shd w:val="clear" w:color="auto" w:fill="auto"/>
            <w:noWrap/>
            <w:vAlign w:val="bottom"/>
            <w:hideMark/>
          </w:tcPr>
          <w:p w:rsidR="00E2110A" w:rsidRPr="00E2110A" w:rsidRDefault="00E2110A" w:rsidP="00E2110A">
            <w:pPr>
              <w:widowControl/>
              <w:overflowPunct/>
              <w:autoSpaceDE/>
              <w:autoSpaceDN/>
              <w:adjustRightInd/>
              <w:spacing w:line="240" w:lineRule="auto"/>
              <w:ind w:firstLine="0"/>
              <w:jc w:val="center"/>
              <w:rPr>
                <w:color w:val="000000"/>
                <w:kern w:val="0"/>
                <w:sz w:val="22"/>
                <w:szCs w:val="22"/>
              </w:rPr>
            </w:pPr>
          </w:p>
        </w:tc>
        <w:tc>
          <w:tcPr>
            <w:tcW w:w="962" w:type="pct"/>
            <w:tcBorders>
              <w:top w:val="nil"/>
              <w:left w:val="nil"/>
              <w:bottom w:val="nil"/>
              <w:right w:val="nil"/>
            </w:tcBorders>
            <w:shd w:val="clear" w:color="auto" w:fill="auto"/>
            <w:noWrap/>
            <w:vAlign w:val="bottom"/>
            <w:hideMark/>
          </w:tcPr>
          <w:p w:rsidR="00E2110A" w:rsidRPr="00E2110A" w:rsidRDefault="00E2110A" w:rsidP="00E2110A">
            <w:pPr>
              <w:widowControl/>
              <w:overflowPunct/>
              <w:autoSpaceDE/>
              <w:autoSpaceDN/>
              <w:adjustRightInd/>
              <w:spacing w:line="240" w:lineRule="auto"/>
              <w:ind w:firstLine="0"/>
              <w:jc w:val="center"/>
              <w:rPr>
                <w:color w:val="000000"/>
                <w:kern w:val="0"/>
                <w:sz w:val="22"/>
                <w:szCs w:val="22"/>
              </w:rPr>
            </w:pPr>
          </w:p>
        </w:tc>
        <w:tc>
          <w:tcPr>
            <w:tcW w:w="708" w:type="pct"/>
            <w:tcBorders>
              <w:top w:val="nil"/>
              <w:left w:val="nil"/>
              <w:bottom w:val="nil"/>
              <w:right w:val="nil"/>
            </w:tcBorders>
            <w:shd w:val="clear" w:color="auto" w:fill="auto"/>
            <w:noWrap/>
            <w:vAlign w:val="bottom"/>
            <w:hideMark/>
          </w:tcPr>
          <w:p w:rsidR="00E2110A" w:rsidRPr="00E2110A" w:rsidRDefault="00E2110A" w:rsidP="00E2110A">
            <w:pPr>
              <w:widowControl/>
              <w:overflowPunct/>
              <w:autoSpaceDE/>
              <w:autoSpaceDN/>
              <w:adjustRightInd/>
              <w:spacing w:line="240" w:lineRule="auto"/>
              <w:ind w:firstLine="0"/>
              <w:jc w:val="center"/>
              <w:rPr>
                <w:color w:val="000000"/>
                <w:kern w:val="0"/>
                <w:sz w:val="22"/>
                <w:szCs w:val="22"/>
              </w:rPr>
            </w:pPr>
          </w:p>
        </w:tc>
      </w:tr>
      <w:tr w:rsidR="00E2110A" w:rsidRPr="00E2110A" w:rsidTr="00B24593">
        <w:trPr>
          <w:trHeight w:val="300"/>
        </w:trPr>
        <w:tc>
          <w:tcPr>
            <w:tcW w:w="788" w:type="pct"/>
            <w:tcBorders>
              <w:top w:val="nil"/>
              <w:left w:val="nil"/>
              <w:bottom w:val="nil"/>
              <w:right w:val="nil"/>
            </w:tcBorders>
            <w:shd w:val="clear" w:color="auto" w:fill="auto"/>
            <w:noWrap/>
            <w:vAlign w:val="bottom"/>
            <w:hideMark/>
          </w:tcPr>
          <w:p w:rsidR="00E2110A" w:rsidRPr="00E2110A" w:rsidRDefault="00E2110A" w:rsidP="00104FB4">
            <w:pPr>
              <w:widowControl/>
              <w:overflowPunct/>
              <w:autoSpaceDE/>
              <w:autoSpaceDN/>
              <w:adjustRightInd/>
              <w:spacing w:line="240" w:lineRule="auto"/>
              <w:ind w:firstLine="0"/>
              <w:jc w:val="center"/>
              <w:rPr>
                <w:color w:val="000000"/>
                <w:kern w:val="0"/>
                <w:sz w:val="22"/>
                <w:szCs w:val="22"/>
              </w:rPr>
            </w:pPr>
            <w:r w:rsidRPr="00E2110A">
              <w:rPr>
                <w:color w:val="000000"/>
                <w:kern w:val="0"/>
                <w:sz w:val="22"/>
                <w:szCs w:val="22"/>
              </w:rPr>
              <w:t>8</w:t>
            </w:r>
          </w:p>
        </w:tc>
        <w:tc>
          <w:tcPr>
            <w:tcW w:w="619" w:type="pct"/>
            <w:tcBorders>
              <w:top w:val="nil"/>
              <w:left w:val="nil"/>
              <w:bottom w:val="nil"/>
              <w:right w:val="nil"/>
            </w:tcBorders>
            <w:shd w:val="clear" w:color="auto" w:fill="auto"/>
            <w:noWrap/>
            <w:vAlign w:val="bottom"/>
            <w:hideMark/>
          </w:tcPr>
          <w:p w:rsidR="00E2110A" w:rsidRPr="00E2110A" w:rsidRDefault="00E2110A" w:rsidP="00104FB4">
            <w:pPr>
              <w:widowControl/>
              <w:overflowPunct/>
              <w:autoSpaceDE/>
              <w:autoSpaceDN/>
              <w:adjustRightInd/>
              <w:spacing w:line="240" w:lineRule="auto"/>
              <w:ind w:firstLine="0"/>
              <w:jc w:val="center"/>
              <w:rPr>
                <w:color w:val="000000"/>
                <w:kern w:val="0"/>
                <w:sz w:val="22"/>
                <w:szCs w:val="22"/>
              </w:rPr>
            </w:pPr>
            <w:r w:rsidRPr="00E2110A">
              <w:rPr>
                <w:color w:val="000000"/>
                <w:kern w:val="0"/>
                <w:sz w:val="22"/>
                <w:szCs w:val="22"/>
              </w:rPr>
              <w:t>&lt;35,600</w:t>
            </w:r>
          </w:p>
        </w:tc>
        <w:tc>
          <w:tcPr>
            <w:tcW w:w="962" w:type="pct"/>
            <w:tcBorders>
              <w:top w:val="nil"/>
              <w:left w:val="nil"/>
              <w:bottom w:val="nil"/>
              <w:right w:val="nil"/>
            </w:tcBorders>
            <w:shd w:val="clear" w:color="auto" w:fill="auto"/>
            <w:noWrap/>
            <w:vAlign w:val="bottom"/>
            <w:hideMark/>
          </w:tcPr>
          <w:p w:rsidR="00E2110A" w:rsidRPr="00E2110A" w:rsidRDefault="00E2110A" w:rsidP="00104FB4">
            <w:pPr>
              <w:widowControl/>
              <w:overflowPunct/>
              <w:autoSpaceDE/>
              <w:autoSpaceDN/>
              <w:adjustRightInd/>
              <w:spacing w:line="240" w:lineRule="auto"/>
              <w:ind w:firstLine="0"/>
              <w:jc w:val="center"/>
              <w:rPr>
                <w:color w:val="000000"/>
                <w:kern w:val="0"/>
                <w:sz w:val="22"/>
                <w:szCs w:val="22"/>
              </w:rPr>
            </w:pPr>
            <w:r w:rsidRPr="00E2110A">
              <w:rPr>
                <w:color w:val="000000"/>
                <w:kern w:val="0"/>
                <w:sz w:val="22"/>
                <w:szCs w:val="22"/>
              </w:rPr>
              <w:t xml:space="preserve"> 35,600-46,280 </w:t>
            </w:r>
          </w:p>
        </w:tc>
        <w:tc>
          <w:tcPr>
            <w:tcW w:w="962" w:type="pct"/>
            <w:tcBorders>
              <w:top w:val="nil"/>
              <w:left w:val="nil"/>
              <w:bottom w:val="nil"/>
              <w:right w:val="nil"/>
            </w:tcBorders>
            <w:shd w:val="clear" w:color="auto" w:fill="auto"/>
            <w:noWrap/>
            <w:vAlign w:val="bottom"/>
            <w:hideMark/>
          </w:tcPr>
          <w:p w:rsidR="00E2110A" w:rsidRPr="00E2110A" w:rsidRDefault="00E2110A" w:rsidP="00104FB4">
            <w:pPr>
              <w:widowControl/>
              <w:overflowPunct/>
              <w:autoSpaceDE/>
              <w:autoSpaceDN/>
              <w:adjustRightInd/>
              <w:spacing w:line="240" w:lineRule="auto"/>
              <w:ind w:firstLine="0"/>
              <w:jc w:val="center"/>
              <w:rPr>
                <w:color w:val="000000"/>
                <w:kern w:val="0"/>
                <w:sz w:val="22"/>
                <w:szCs w:val="22"/>
              </w:rPr>
            </w:pPr>
            <w:r w:rsidRPr="00E2110A">
              <w:rPr>
                <w:color w:val="000000"/>
                <w:kern w:val="0"/>
                <w:sz w:val="22"/>
                <w:szCs w:val="22"/>
              </w:rPr>
              <w:t xml:space="preserve"> 46,636-53,400 </w:t>
            </w:r>
          </w:p>
        </w:tc>
        <w:tc>
          <w:tcPr>
            <w:tcW w:w="962" w:type="pct"/>
            <w:tcBorders>
              <w:top w:val="nil"/>
              <w:left w:val="nil"/>
              <w:bottom w:val="nil"/>
              <w:right w:val="nil"/>
            </w:tcBorders>
            <w:shd w:val="clear" w:color="auto" w:fill="auto"/>
            <w:noWrap/>
            <w:vAlign w:val="bottom"/>
            <w:hideMark/>
          </w:tcPr>
          <w:p w:rsidR="00E2110A" w:rsidRPr="00E2110A" w:rsidRDefault="00E2110A" w:rsidP="00104FB4">
            <w:pPr>
              <w:widowControl/>
              <w:overflowPunct/>
              <w:autoSpaceDE/>
              <w:autoSpaceDN/>
              <w:adjustRightInd/>
              <w:spacing w:line="240" w:lineRule="auto"/>
              <w:ind w:firstLine="0"/>
              <w:jc w:val="center"/>
              <w:rPr>
                <w:color w:val="000000"/>
                <w:kern w:val="0"/>
                <w:sz w:val="22"/>
                <w:szCs w:val="22"/>
              </w:rPr>
            </w:pPr>
            <w:r w:rsidRPr="00E2110A">
              <w:rPr>
                <w:color w:val="000000"/>
                <w:kern w:val="0"/>
                <w:sz w:val="22"/>
                <w:szCs w:val="22"/>
              </w:rPr>
              <w:t xml:space="preserve"> 53,756-71,200 </w:t>
            </w:r>
          </w:p>
        </w:tc>
        <w:tc>
          <w:tcPr>
            <w:tcW w:w="708" w:type="pct"/>
            <w:tcBorders>
              <w:top w:val="nil"/>
              <w:left w:val="nil"/>
              <w:bottom w:val="nil"/>
              <w:right w:val="nil"/>
            </w:tcBorders>
            <w:shd w:val="clear" w:color="auto" w:fill="auto"/>
            <w:noWrap/>
            <w:vAlign w:val="bottom"/>
            <w:hideMark/>
          </w:tcPr>
          <w:p w:rsidR="00E2110A" w:rsidRPr="00E2110A" w:rsidRDefault="00E2110A" w:rsidP="00104FB4">
            <w:pPr>
              <w:widowControl/>
              <w:overflowPunct/>
              <w:autoSpaceDE/>
              <w:autoSpaceDN/>
              <w:adjustRightInd/>
              <w:spacing w:line="240" w:lineRule="auto"/>
              <w:ind w:firstLine="0"/>
              <w:jc w:val="center"/>
              <w:rPr>
                <w:color w:val="000000"/>
                <w:kern w:val="0"/>
                <w:sz w:val="22"/>
                <w:szCs w:val="22"/>
              </w:rPr>
            </w:pPr>
            <w:r w:rsidRPr="00E2110A">
              <w:rPr>
                <w:color w:val="000000"/>
                <w:kern w:val="0"/>
                <w:sz w:val="22"/>
                <w:szCs w:val="22"/>
              </w:rPr>
              <w:t xml:space="preserve"> &gt;71,000 </w:t>
            </w:r>
          </w:p>
        </w:tc>
      </w:tr>
      <w:tr w:rsidR="00E2110A" w:rsidRPr="00E2110A" w:rsidTr="00B24593">
        <w:trPr>
          <w:trHeight w:val="315"/>
        </w:trPr>
        <w:tc>
          <w:tcPr>
            <w:tcW w:w="788" w:type="pct"/>
            <w:tcBorders>
              <w:top w:val="nil"/>
              <w:left w:val="nil"/>
              <w:bottom w:val="single" w:sz="8" w:space="0" w:color="auto"/>
              <w:right w:val="nil"/>
            </w:tcBorders>
            <w:shd w:val="clear" w:color="auto" w:fill="auto"/>
            <w:noWrap/>
            <w:vAlign w:val="bottom"/>
            <w:hideMark/>
          </w:tcPr>
          <w:p w:rsidR="00E2110A" w:rsidRPr="00E2110A" w:rsidRDefault="00E2110A" w:rsidP="00104FB4">
            <w:pPr>
              <w:widowControl/>
              <w:overflowPunct/>
              <w:autoSpaceDE/>
              <w:autoSpaceDN/>
              <w:adjustRightInd/>
              <w:spacing w:line="240" w:lineRule="auto"/>
              <w:ind w:firstLine="0"/>
              <w:jc w:val="center"/>
              <w:rPr>
                <w:color w:val="000000"/>
                <w:kern w:val="0"/>
                <w:sz w:val="22"/>
                <w:szCs w:val="22"/>
              </w:rPr>
            </w:pPr>
            <w:r w:rsidRPr="00E2110A">
              <w:rPr>
                <w:color w:val="000000"/>
                <w:kern w:val="0"/>
                <w:sz w:val="22"/>
                <w:szCs w:val="22"/>
              </w:rPr>
              <w:t> </w:t>
            </w:r>
          </w:p>
        </w:tc>
        <w:tc>
          <w:tcPr>
            <w:tcW w:w="619" w:type="pct"/>
            <w:tcBorders>
              <w:top w:val="nil"/>
              <w:left w:val="nil"/>
              <w:bottom w:val="single" w:sz="8" w:space="0" w:color="auto"/>
              <w:right w:val="nil"/>
            </w:tcBorders>
            <w:shd w:val="clear" w:color="auto" w:fill="auto"/>
            <w:noWrap/>
            <w:vAlign w:val="bottom"/>
            <w:hideMark/>
          </w:tcPr>
          <w:p w:rsidR="00E2110A" w:rsidRPr="00E2110A" w:rsidRDefault="00E2110A" w:rsidP="00104FB4">
            <w:pPr>
              <w:widowControl/>
              <w:overflowPunct/>
              <w:autoSpaceDE/>
              <w:autoSpaceDN/>
              <w:adjustRightInd/>
              <w:spacing w:line="240" w:lineRule="auto"/>
              <w:ind w:firstLine="0"/>
              <w:jc w:val="center"/>
              <w:rPr>
                <w:color w:val="000000"/>
                <w:kern w:val="0"/>
                <w:sz w:val="22"/>
                <w:szCs w:val="22"/>
              </w:rPr>
            </w:pPr>
            <w:r w:rsidRPr="00E2110A">
              <w:rPr>
                <w:color w:val="000000"/>
                <w:kern w:val="0"/>
                <w:sz w:val="22"/>
                <w:szCs w:val="22"/>
              </w:rPr>
              <w:t> </w:t>
            </w:r>
          </w:p>
        </w:tc>
        <w:tc>
          <w:tcPr>
            <w:tcW w:w="962" w:type="pct"/>
            <w:tcBorders>
              <w:top w:val="nil"/>
              <w:left w:val="nil"/>
              <w:bottom w:val="single" w:sz="8" w:space="0" w:color="auto"/>
              <w:right w:val="nil"/>
            </w:tcBorders>
            <w:shd w:val="clear" w:color="auto" w:fill="auto"/>
            <w:noWrap/>
            <w:vAlign w:val="bottom"/>
            <w:hideMark/>
          </w:tcPr>
          <w:p w:rsidR="00E2110A" w:rsidRPr="00E2110A" w:rsidRDefault="00E2110A" w:rsidP="00104FB4">
            <w:pPr>
              <w:widowControl/>
              <w:overflowPunct/>
              <w:autoSpaceDE/>
              <w:autoSpaceDN/>
              <w:adjustRightInd/>
              <w:spacing w:line="240" w:lineRule="auto"/>
              <w:ind w:firstLine="0"/>
              <w:jc w:val="center"/>
              <w:rPr>
                <w:color w:val="000000"/>
                <w:kern w:val="0"/>
                <w:sz w:val="22"/>
                <w:szCs w:val="22"/>
              </w:rPr>
            </w:pPr>
            <w:r w:rsidRPr="00E2110A">
              <w:rPr>
                <w:color w:val="000000"/>
                <w:kern w:val="0"/>
                <w:sz w:val="22"/>
                <w:szCs w:val="22"/>
              </w:rPr>
              <w:t> </w:t>
            </w:r>
          </w:p>
        </w:tc>
        <w:tc>
          <w:tcPr>
            <w:tcW w:w="962" w:type="pct"/>
            <w:tcBorders>
              <w:top w:val="nil"/>
              <w:left w:val="nil"/>
              <w:bottom w:val="single" w:sz="8" w:space="0" w:color="auto"/>
              <w:right w:val="nil"/>
            </w:tcBorders>
            <w:shd w:val="clear" w:color="auto" w:fill="auto"/>
            <w:noWrap/>
            <w:vAlign w:val="bottom"/>
            <w:hideMark/>
          </w:tcPr>
          <w:p w:rsidR="00E2110A" w:rsidRPr="00E2110A" w:rsidRDefault="00E2110A" w:rsidP="00104FB4">
            <w:pPr>
              <w:widowControl/>
              <w:overflowPunct/>
              <w:autoSpaceDE/>
              <w:autoSpaceDN/>
              <w:adjustRightInd/>
              <w:spacing w:line="240" w:lineRule="auto"/>
              <w:ind w:firstLine="0"/>
              <w:jc w:val="center"/>
              <w:rPr>
                <w:color w:val="000000"/>
                <w:kern w:val="0"/>
                <w:sz w:val="22"/>
                <w:szCs w:val="22"/>
              </w:rPr>
            </w:pPr>
            <w:r w:rsidRPr="00E2110A">
              <w:rPr>
                <w:color w:val="000000"/>
                <w:kern w:val="0"/>
                <w:sz w:val="22"/>
                <w:szCs w:val="22"/>
              </w:rPr>
              <w:t> </w:t>
            </w:r>
          </w:p>
        </w:tc>
        <w:tc>
          <w:tcPr>
            <w:tcW w:w="962" w:type="pct"/>
            <w:tcBorders>
              <w:top w:val="nil"/>
              <w:left w:val="nil"/>
              <w:bottom w:val="single" w:sz="8" w:space="0" w:color="auto"/>
              <w:right w:val="nil"/>
            </w:tcBorders>
            <w:shd w:val="clear" w:color="auto" w:fill="auto"/>
            <w:noWrap/>
            <w:vAlign w:val="bottom"/>
            <w:hideMark/>
          </w:tcPr>
          <w:p w:rsidR="00E2110A" w:rsidRPr="00E2110A" w:rsidRDefault="00E2110A" w:rsidP="00104FB4">
            <w:pPr>
              <w:widowControl/>
              <w:overflowPunct/>
              <w:autoSpaceDE/>
              <w:autoSpaceDN/>
              <w:adjustRightInd/>
              <w:spacing w:line="240" w:lineRule="auto"/>
              <w:ind w:firstLine="0"/>
              <w:jc w:val="center"/>
              <w:rPr>
                <w:color w:val="000000"/>
                <w:kern w:val="0"/>
                <w:sz w:val="22"/>
                <w:szCs w:val="22"/>
              </w:rPr>
            </w:pPr>
            <w:r w:rsidRPr="00E2110A">
              <w:rPr>
                <w:color w:val="000000"/>
                <w:kern w:val="0"/>
                <w:sz w:val="22"/>
                <w:szCs w:val="22"/>
              </w:rPr>
              <w:t> </w:t>
            </w:r>
          </w:p>
        </w:tc>
        <w:tc>
          <w:tcPr>
            <w:tcW w:w="708" w:type="pct"/>
            <w:tcBorders>
              <w:top w:val="nil"/>
              <w:left w:val="nil"/>
              <w:bottom w:val="single" w:sz="8" w:space="0" w:color="auto"/>
              <w:right w:val="nil"/>
            </w:tcBorders>
            <w:shd w:val="clear" w:color="auto" w:fill="auto"/>
            <w:noWrap/>
            <w:vAlign w:val="bottom"/>
            <w:hideMark/>
          </w:tcPr>
          <w:p w:rsidR="00E2110A" w:rsidRPr="00E2110A" w:rsidRDefault="00E2110A" w:rsidP="00104FB4">
            <w:pPr>
              <w:widowControl/>
              <w:overflowPunct/>
              <w:autoSpaceDE/>
              <w:autoSpaceDN/>
              <w:adjustRightInd/>
              <w:spacing w:line="240" w:lineRule="auto"/>
              <w:ind w:firstLine="0"/>
              <w:jc w:val="center"/>
              <w:rPr>
                <w:color w:val="000000"/>
                <w:kern w:val="0"/>
                <w:sz w:val="22"/>
                <w:szCs w:val="22"/>
              </w:rPr>
            </w:pPr>
            <w:r w:rsidRPr="00E2110A">
              <w:rPr>
                <w:color w:val="000000"/>
                <w:kern w:val="0"/>
                <w:sz w:val="22"/>
                <w:szCs w:val="22"/>
              </w:rPr>
              <w:t> </w:t>
            </w:r>
          </w:p>
        </w:tc>
      </w:tr>
    </w:tbl>
    <w:p w:rsidR="00165C62" w:rsidRDefault="00165C62" w:rsidP="00165C62">
      <w:pPr>
        <w:ind w:firstLine="0"/>
        <w:rPr>
          <w:szCs w:val="24"/>
        </w:rPr>
      </w:pPr>
    </w:p>
    <w:p w:rsidR="00182944" w:rsidRDefault="00182944" w:rsidP="00182944">
      <w:pPr>
        <w:rPr>
          <w:szCs w:val="24"/>
        </w:rPr>
      </w:pPr>
      <w:r>
        <w:rPr>
          <w:szCs w:val="24"/>
        </w:rPr>
        <w:t>The federal poverty line for family size is represented by the number 1</w:t>
      </w:r>
      <w:r w:rsidR="00070128">
        <w:rPr>
          <w:szCs w:val="24"/>
        </w:rPr>
        <w:t xml:space="preserve"> on the WTWB continuum</w:t>
      </w:r>
      <w:r>
        <w:rPr>
          <w:szCs w:val="24"/>
        </w:rPr>
        <w:t>. A ratio of less than one indicates that family is in crisis; between 1 and 1.3 indicates a family at-risk; 1.31 to 1.5 is safe, 1.51 to 2 indicates a thriving family. A score of over 2 on the continuum indicates a family that is able to sus</w:t>
      </w:r>
      <w:r w:rsidR="00913032">
        <w:rPr>
          <w:szCs w:val="24"/>
        </w:rPr>
        <w:t>ta</w:t>
      </w:r>
      <w:r>
        <w:rPr>
          <w:szCs w:val="24"/>
        </w:rPr>
        <w:t>in its independent s</w:t>
      </w:r>
      <w:r w:rsidR="00913032">
        <w:rPr>
          <w:szCs w:val="24"/>
        </w:rPr>
        <w:t>ta</w:t>
      </w:r>
      <w:r>
        <w:rPr>
          <w:szCs w:val="24"/>
        </w:rPr>
        <w:t>tus over time. Income guidelines for each s</w:t>
      </w:r>
      <w:r w:rsidR="00913032">
        <w:rPr>
          <w:szCs w:val="24"/>
        </w:rPr>
        <w:t>ta</w:t>
      </w:r>
      <w:r>
        <w:rPr>
          <w:szCs w:val="24"/>
        </w:rPr>
        <w:t xml:space="preserve">ge, based on 2008 poverty </w:t>
      </w:r>
      <w:r w:rsidR="006C6C2A">
        <w:rPr>
          <w:szCs w:val="24"/>
        </w:rPr>
        <w:t>s</w:t>
      </w:r>
      <w:r w:rsidR="00913032">
        <w:rPr>
          <w:szCs w:val="24"/>
        </w:rPr>
        <w:t>ta</w:t>
      </w:r>
      <w:r w:rsidR="006C6C2A">
        <w:rPr>
          <w:szCs w:val="24"/>
        </w:rPr>
        <w:t>ndards</w:t>
      </w:r>
      <w:r>
        <w:rPr>
          <w:szCs w:val="24"/>
        </w:rPr>
        <w:t xml:space="preserve">, are outlined in </w:t>
      </w:r>
      <w:r w:rsidR="00913032">
        <w:rPr>
          <w:szCs w:val="24"/>
        </w:rPr>
        <w:t>Ta</w:t>
      </w:r>
      <w:r>
        <w:rPr>
          <w:szCs w:val="24"/>
        </w:rPr>
        <w:t xml:space="preserve">ble </w:t>
      </w:r>
      <w:r w:rsidR="00FF2BE3">
        <w:rPr>
          <w:szCs w:val="24"/>
        </w:rPr>
        <w:t>4</w:t>
      </w:r>
      <w:r>
        <w:rPr>
          <w:szCs w:val="24"/>
        </w:rPr>
        <w:t>.</w:t>
      </w:r>
    </w:p>
    <w:p w:rsidR="00A118CA" w:rsidRDefault="007966AF" w:rsidP="00565A28">
      <w:pPr>
        <w:rPr>
          <w:szCs w:val="24"/>
        </w:rPr>
      </w:pPr>
      <w:r>
        <w:rPr>
          <w:szCs w:val="24"/>
        </w:rPr>
        <w:t>It is clear that being “off welfare” is not in itself an indicator of family well-being, nor is an income just above the poverty level adequate for a family to be self-sufficient. Using the indicators from the WTWB framework</w:t>
      </w:r>
      <w:r w:rsidR="00B874C4">
        <w:rPr>
          <w:szCs w:val="24"/>
        </w:rPr>
        <w:t xml:space="preserve"> as guidelines</w:t>
      </w:r>
      <w:r>
        <w:rPr>
          <w:szCs w:val="24"/>
        </w:rPr>
        <w:t>, this paper will assess whether assis</w:t>
      </w:r>
      <w:r w:rsidR="00913032">
        <w:rPr>
          <w:szCs w:val="24"/>
        </w:rPr>
        <w:t>ta</w:t>
      </w:r>
      <w:r>
        <w:rPr>
          <w:szCs w:val="24"/>
        </w:rPr>
        <w:t>nce with childcare and transpor</w:t>
      </w:r>
      <w:r w:rsidR="00913032">
        <w:rPr>
          <w:szCs w:val="24"/>
        </w:rPr>
        <w:t>ta</w:t>
      </w:r>
      <w:r>
        <w:rPr>
          <w:szCs w:val="24"/>
        </w:rPr>
        <w:t xml:space="preserve">tion expenses help move a family toward </w:t>
      </w:r>
      <w:r w:rsidR="00FE4067">
        <w:rPr>
          <w:szCs w:val="24"/>
        </w:rPr>
        <w:t>s</w:t>
      </w:r>
      <w:r>
        <w:rPr>
          <w:szCs w:val="24"/>
        </w:rPr>
        <w:t>elf-sufficiency.</w:t>
      </w:r>
    </w:p>
    <w:p w:rsidR="005A259D" w:rsidRPr="00A118CA" w:rsidRDefault="00A309F3" w:rsidP="00A118CA">
      <w:pPr>
        <w:jc w:val="center"/>
        <w:rPr>
          <w:sz w:val="28"/>
          <w:szCs w:val="28"/>
        </w:rPr>
      </w:pPr>
      <w:bookmarkStart w:id="129" w:name="_Toc267736442"/>
      <w:r w:rsidRPr="00A118CA">
        <w:rPr>
          <w:sz w:val="28"/>
          <w:szCs w:val="28"/>
        </w:rPr>
        <w:lastRenderedPageBreak/>
        <w:t>C</w:t>
      </w:r>
      <w:r w:rsidR="00BC4E83" w:rsidRPr="00A118CA">
        <w:rPr>
          <w:sz w:val="28"/>
          <w:szCs w:val="28"/>
        </w:rPr>
        <w:t xml:space="preserve">HAPTER </w:t>
      </w:r>
      <w:r w:rsidR="0043660F" w:rsidRPr="00A118CA">
        <w:rPr>
          <w:sz w:val="28"/>
          <w:szCs w:val="28"/>
        </w:rPr>
        <w:t>4</w:t>
      </w:r>
      <w:bookmarkStart w:id="130" w:name="_Toc267297135"/>
      <w:bookmarkStart w:id="131" w:name="_Toc267736443"/>
      <w:bookmarkEnd w:id="129"/>
    </w:p>
    <w:p w:rsidR="00BC4E83" w:rsidRPr="0043660F" w:rsidRDefault="00D02DF3" w:rsidP="00C236C3">
      <w:pPr>
        <w:pStyle w:val="Heading1"/>
      </w:pPr>
      <w:r>
        <w:t xml:space="preserve"> </w:t>
      </w:r>
      <w:bookmarkStart w:id="132" w:name="_Toc273436729"/>
      <w:bookmarkStart w:id="133" w:name="_Toc277321373"/>
      <w:bookmarkStart w:id="134" w:name="_Toc277322013"/>
      <w:r w:rsidR="00BC4E83" w:rsidRPr="0043660F">
        <w:t>METHODOLOGY</w:t>
      </w:r>
      <w:bookmarkEnd w:id="130"/>
      <w:bookmarkEnd w:id="131"/>
      <w:bookmarkEnd w:id="132"/>
      <w:bookmarkEnd w:id="133"/>
      <w:bookmarkEnd w:id="134"/>
    </w:p>
    <w:p w:rsidR="00BC4E83" w:rsidRDefault="00BC4E83" w:rsidP="004740CE">
      <w:pPr>
        <w:rPr>
          <w:szCs w:val="24"/>
        </w:rPr>
      </w:pPr>
    </w:p>
    <w:p w:rsidR="00647AEC" w:rsidRDefault="00647AEC" w:rsidP="004740CE">
      <w:pPr>
        <w:rPr>
          <w:szCs w:val="24"/>
        </w:rPr>
      </w:pPr>
      <w:r>
        <w:rPr>
          <w:szCs w:val="24"/>
        </w:rPr>
        <w:t>If workers have reliable childcare and consistent means of transpor</w:t>
      </w:r>
      <w:r w:rsidR="00913032">
        <w:rPr>
          <w:szCs w:val="24"/>
        </w:rPr>
        <w:t>ta</w:t>
      </w:r>
      <w:r>
        <w:rPr>
          <w:szCs w:val="24"/>
        </w:rPr>
        <w:t xml:space="preserve">tion, two of the major barriers to </w:t>
      </w:r>
      <w:r w:rsidR="00902AF8">
        <w:rPr>
          <w:szCs w:val="24"/>
        </w:rPr>
        <w:t>finding work and remaining employed</w:t>
      </w:r>
      <w:r>
        <w:rPr>
          <w:szCs w:val="24"/>
        </w:rPr>
        <w:t xml:space="preserve"> are minimized</w:t>
      </w:r>
      <w:r w:rsidR="00902AF8">
        <w:rPr>
          <w:szCs w:val="24"/>
        </w:rPr>
        <w:t xml:space="preserve">, allowing employees to develop the good work records that improve their chances of moving up the economic ladder. </w:t>
      </w:r>
      <w:r>
        <w:rPr>
          <w:szCs w:val="24"/>
        </w:rPr>
        <w:t xml:space="preserve"> </w:t>
      </w:r>
      <w:r w:rsidR="00AE6113">
        <w:rPr>
          <w:szCs w:val="24"/>
        </w:rPr>
        <w:t xml:space="preserve">A review of the literature has shown that </w:t>
      </w:r>
      <w:r w:rsidR="00913032">
        <w:rPr>
          <w:szCs w:val="24"/>
        </w:rPr>
        <w:t>TA</w:t>
      </w:r>
      <w:r w:rsidR="00AE6113">
        <w:rPr>
          <w:szCs w:val="24"/>
        </w:rPr>
        <w:t>NF recipients frequently cite problems related to transpor</w:t>
      </w:r>
      <w:r w:rsidR="00913032">
        <w:rPr>
          <w:szCs w:val="24"/>
        </w:rPr>
        <w:t>ta</w:t>
      </w:r>
      <w:r w:rsidR="00AE6113">
        <w:rPr>
          <w:szCs w:val="24"/>
        </w:rPr>
        <w:t>tion and childcare</w:t>
      </w:r>
      <w:r w:rsidR="00AE6113" w:rsidRPr="00085A91">
        <w:rPr>
          <w:szCs w:val="24"/>
        </w:rPr>
        <w:t xml:space="preserve"> </w:t>
      </w:r>
      <w:r w:rsidR="00AE6113">
        <w:rPr>
          <w:szCs w:val="24"/>
        </w:rPr>
        <w:t xml:space="preserve">as barriers to work.  One would expect that support services which address these issues would contribute to the ability of recipients to become economically self-sufficient. </w:t>
      </w:r>
      <w:r w:rsidR="00E724E1">
        <w:rPr>
          <w:szCs w:val="24"/>
        </w:rPr>
        <w:t xml:space="preserve">  </w:t>
      </w:r>
      <w:r w:rsidR="003064CD">
        <w:rPr>
          <w:szCs w:val="24"/>
        </w:rPr>
        <w:t>With the passage of PRWORA, assis</w:t>
      </w:r>
      <w:r w:rsidR="00913032">
        <w:rPr>
          <w:szCs w:val="24"/>
        </w:rPr>
        <w:t>ta</w:t>
      </w:r>
      <w:r w:rsidR="003064CD">
        <w:rPr>
          <w:szCs w:val="24"/>
        </w:rPr>
        <w:t>nce with transpor</w:t>
      </w:r>
      <w:r w:rsidR="00913032">
        <w:rPr>
          <w:szCs w:val="24"/>
        </w:rPr>
        <w:t>ta</w:t>
      </w:r>
      <w:r w:rsidR="003064CD">
        <w:rPr>
          <w:szCs w:val="24"/>
        </w:rPr>
        <w:t>tion and funding for childcare were expanded in an effort to assist the transition from welfare to work, but the success of these services has not been tested.</w:t>
      </w:r>
    </w:p>
    <w:p w:rsidR="00560B51" w:rsidRDefault="00560B51" w:rsidP="004740CE">
      <w:pPr>
        <w:rPr>
          <w:szCs w:val="24"/>
        </w:rPr>
      </w:pPr>
      <w:r>
        <w:rPr>
          <w:szCs w:val="24"/>
        </w:rPr>
        <w:t xml:space="preserve"> Research also </w:t>
      </w:r>
      <w:r w:rsidR="0035687B">
        <w:rPr>
          <w:szCs w:val="24"/>
        </w:rPr>
        <w:t>posits</w:t>
      </w:r>
      <w:r>
        <w:rPr>
          <w:szCs w:val="24"/>
        </w:rPr>
        <w:t xml:space="preserve"> that rural residents have </w:t>
      </w:r>
      <w:r w:rsidR="00647AEC">
        <w:rPr>
          <w:szCs w:val="24"/>
        </w:rPr>
        <w:t>less access to licensed childcare facilities and public transpor</w:t>
      </w:r>
      <w:r w:rsidR="00913032">
        <w:rPr>
          <w:szCs w:val="24"/>
        </w:rPr>
        <w:t>ta</w:t>
      </w:r>
      <w:r w:rsidR="00647AEC">
        <w:rPr>
          <w:szCs w:val="24"/>
        </w:rPr>
        <w:t>tion, due to the limited availability of these services in non-metropoli</w:t>
      </w:r>
      <w:r w:rsidR="00913032">
        <w:rPr>
          <w:szCs w:val="24"/>
        </w:rPr>
        <w:t>ta</w:t>
      </w:r>
      <w:r w:rsidR="00647AEC">
        <w:rPr>
          <w:szCs w:val="24"/>
        </w:rPr>
        <w:t xml:space="preserve">n areas. </w:t>
      </w:r>
      <w:r w:rsidR="00902AF8">
        <w:rPr>
          <w:szCs w:val="24"/>
        </w:rPr>
        <w:t xml:space="preserve">The indication is that rural residents face additional barriers in these areas beyond the ability to pay for them; in many cases, these services simply are not available. </w:t>
      </w:r>
      <w:r w:rsidR="007F09C0">
        <w:rPr>
          <w:szCs w:val="24"/>
        </w:rPr>
        <w:t xml:space="preserve">If that is the case, rural residents may not benefit much from the subsidies provided </w:t>
      </w:r>
      <w:r w:rsidR="00B874C4">
        <w:rPr>
          <w:szCs w:val="24"/>
        </w:rPr>
        <w:t>for transpor</w:t>
      </w:r>
      <w:r w:rsidR="00913032">
        <w:rPr>
          <w:szCs w:val="24"/>
        </w:rPr>
        <w:t>ta</w:t>
      </w:r>
      <w:r w:rsidR="00B874C4">
        <w:rPr>
          <w:szCs w:val="24"/>
        </w:rPr>
        <w:t>tion and child</w:t>
      </w:r>
      <w:r w:rsidR="00A118CA">
        <w:rPr>
          <w:szCs w:val="24"/>
        </w:rPr>
        <w:t xml:space="preserve"> </w:t>
      </w:r>
      <w:r w:rsidR="00B874C4">
        <w:rPr>
          <w:szCs w:val="24"/>
        </w:rPr>
        <w:t xml:space="preserve">care, </w:t>
      </w:r>
      <w:r w:rsidR="007F09C0">
        <w:rPr>
          <w:szCs w:val="24"/>
        </w:rPr>
        <w:t>and funding might be better spent providing these</w:t>
      </w:r>
      <w:r w:rsidR="005D29FA">
        <w:rPr>
          <w:szCs w:val="24"/>
        </w:rPr>
        <w:t xml:space="preserve"> or other </w:t>
      </w:r>
      <w:r w:rsidR="007F09C0">
        <w:rPr>
          <w:szCs w:val="24"/>
        </w:rPr>
        <w:t>services in rural areas</w:t>
      </w:r>
      <w:r w:rsidR="005D29FA">
        <w:rPr>
          <w:szCs w:val="24"/>
        </w:rPr>
        <w:t>,</w:t>
      </w:r>
      <w:r w:rsidR="007F09C0">
        <w:rPr>
          <w:szCs w:val="24"/>
        </w:rPr>
        <w:t xml:space="preserve"> rather than just providing </w:t>
      </w:r>
      <w:r w:rsidR="0029209B">
        <w:rPr>
          <w:szCs w:val="24"/>
        </w:rPr>
        <w:t>funds</w:t>
      </w:r>
      <w:r w:rsidR="007F09C0">
        <w:rPr>
          <w:szCs w:val="24"/>
        </w:rPr>
        <w:t xml:space="preserve"> to </w:t>
      </w:r>
      <w:r w:rsidR="005D29FA">
        <w:rPr>
          <w:szCs w:val="24"/>
        </w:rPr>
        <w:t>offset</w:t>
      </w:r>
      <w:r w:rsidR="007F09C0">
        <w:rPr>
          <w:szCs w:val="24"/>
        </w:rPr>
        <w:t xml:space="preserve"> their </w:t>
      </w:r>
      <w:r w:rsidR="005D29FA">
        <w:rPr>
          <w:szCs w:val="24"/>
        </w:rPr>
        <w:t>transpor</w:t>
      </w:r>
      <w:r w:rsidR="00913032">
        <w:rPr>
          <w:szCs w:val="24"/>
        </w:rPr>
        <w:t>ta</w:t>
      </w:r>
      <w:r w:rsidR="005D29FA">
        <w:rPr>
          <w:szCs w:val="24"/>
        </w:rPr>
        <w:t xml:space="preserve">tion and childcare costs. </w:t>
      </w:r>
      <w:r w:rsidR="007F09C0">
        <w:rPr>
          <w:szCs w:val="24"/>
        </w:rPr>
        <w:t xml:space="preserve"> </w:t>
      </w:r>
    </w:p>
    <w:p w:rsidR="00E35663" w:rsidRDefault="00E35663" w:rsidP="00E35663">
      <w:pPr>
        <w:ind w:left="630" w:firstLine="0"/>
        <w:rPr>
          <w:szCs w:val="24"/>
        </w:rPr>
      </w:pPr>
    </w:p>
    <w:p w:rsidR="004740CE" w:rsidRPr="00103DE6" w:rsidRDefault="004740CE" w:rsidP="00A118CA">
      <w:pPr>
        <w:pStyle w:val="Heading2"/>
        <w:rPr>
          <w:b/>
        </w:rPr>
      </w:pPr>
      <w:bookmarkStart w:id="135" w:name="_Toc273436730"/>
      <w:bookmarkStart w:id="136" w:name="_Toc277321374"/>
      <w:bookmarkStart w:id="137" w:name="_Toc277322014"/>
      <w:r w:rsidRPr="00103DE6">
        <w:rPr>
          <w:b/>
        </w:rPr>
        <w:lastRenderedPageBreak/>
        <w:t>Da</w:t>
      </w:r>
      <w:r w:rsidR="00913032">
        <w:rPr>
          <w:b/>
        </w:rPr>
        <w:t>ta</w:t>
      </w:r>
      <w:r w:rsidRPr="00103DE6">
        <w:rPr>
          <w:b/>
        </w:rPr>
        <w:t xml:space="preserve"> Selection and Survey Implemen</w:t>
      </w:r>
      <w:r w:rsidR="00913032">
        <w:rPr>
          <w:b/>
        </w:rPr>
        <w:t>ta</w:t>
      </w:r>
      <w:r w:rsidRPr="00103DE6">
        <w:rPr>
          <w:b/>
        </w:rPr>
        <w:t>tion</w:t>
      </w:r>
      <w:bookmarkEnd w:id="135"/>
      <w:bookmarkEnd w:id="136"/>
      <w:bookmarkEnd w:id="137"/>
    </w:p>
    <w:p w:rsidR="00ED36BC" w:rsidRDefault="00C035AD" w:rsidP="00682151">
      <w:pPr>
        <w:rPr>
          <w:szCs w:val="24"/>
        </w:rPr>
      </w:pPr>
      <w:r>
        <w:rPr>
          <w:szCs w:val="24"/>
        </w:rPr>
        <w:t>Da</w:t>
      </w:r>
      <w:r w:rsidR="00913032">
        <w:rPr>
          <w:szCs w:val="24"/>
        </w:rPr>
        <w:t>ta</w:t>
      </w:r>
      <w:r w:rsidR="001A42D6">
        <w:rPr>
          <w:szCs w:val="24"/>
        </w:rPr>
        <w:t xml:space="preserve"> analysis</w:t>
      </w:r>
      <w:r>
        <w:rPr>
          <w:szCs w:val="24"/>
        </w:rPr>
        <w:t xml:space="preserve"> for this project will be conducted </w:t>
      </w:r>
      <w:r w:rsidR="00ED36BC">
        <w:rPr>
          <w:szCs w:val="24"/>
        </w:rPr>
        <w:t>using da</w:t>
      </w:r>
      <w:r w:rsidR="00913032">
        <w:rPr>
          <w:szCs w:val="24"/>
        </w:rPr>
        <w:t>ta</w:t>
      </w:r>
      <w:r w:rsidR="00F80800">
        <w:rPr>
          <w:szCs w:val="24"/>
        </w:rPr>
        <w:t xml:space="preserve"> from</w:t>
      </w:r>
      <w:r w:rsidR="00ED36BC">
        <w:rPr>
          <w:szCs w:val="24"/>
        </w:rPr>
        <w:t xml:space="preserve"> </w:t>
      </w:r>
      <w:r w:rsidR="001A42D6">
        <w:rPr>
          <w:szCs w:val="24"/>
        </w:rPr>
        <w:t xml:space="preserve">a longitudinal survey conducted for the Tennessee Department of Human Services by the Social Work </w:t>
      </w:r>
      <w:r>
        <w:rPr>
          <w:szCs w:val="24"/>
        </w:rPr>
        <w:t xml:space="preserve">Office of </w:t>
      </w:r>
      <w:r w:rsidR="001A42D6">
        <w:rPr>
          <w:szCs w:val="24"/>
        </w:rPr>
        <w:t xml:space="preserve">Research and </w:t>
      </w:r>
      <w:r w:rsidR="0019209A">
        <w:rPr>
          <w:szCs w:val="24"/>
        </w:rPr>
        <w:t xml:space="preserve">Public Service at the University </w:t>
      </w:r>
      <w:proofErr w:type="gramStart"/>
      <w:r w:rsidR="0019209A">
        <w:rPr>
          <w:szCs w:val="24"/>
        </w:rPr>
        <w:t>of</w:t>
      </w:r>
      <w:proofErr w:type="gramEnd"/>
      <w:r w:rsidR="0019209A">
        <w:rPr>
          <w:szCs w:val="24"/>
        </w:rPr>
        <w:t xml:space="preserve"> Tennessee</w:t>
      </w:r>
      <w:r>
        <w:rPr>
          <w:szCs w:val="24"/>
        </w:rPr>
        <w:t xml:space="preserve"> (SWORPS). </w:t>
      </w:r>
      <w:r w:rsidR="00761953">
        <w:rPr>
          <w:szCs w:val="24"/>
        </w:rPr>
        <w:t xml:space="preserve">The Tennessee Department of Human Services is the agency authorized to administer </w:t>
      </w:r>
      <w:r w:rsidR="00913032">
        <w:rPr>
          <w:szCs w:val="24"/>
        </w:rPr>
        <w:t>TA</w:t>
      </w:r>
      <w:r w:rsidR="00761953">
        <w:rPr>
          <w:szCs w:val="24"/>
        </w:rPr>
        <w:t>NF funds to residents of the s</w:t>
      </w:r>
      <w:r w:rsidR="00913032">
        <w:rPr>
          <w:szCs w:val="24"/>
        </w:rPr>
        <w:t>ta</w:t>
      </w:r>
      <w:r w:rsidR="00761953">
        <w:rPr>
          <w:szCs w:val="24"/>
        </w:rPr>
        <w:t>te</w:t>
      </w:r>
      <w:r w:rsidR="0005442D">
        <w:rPr>
          <w:szCs w:val="24"/>
        </w:rPr>
        <w:t xml:space="preserve">. </w:t>
      </w:r>
      <w:r>
        <w:rPr>
          <w:szCs w:val="24"/>
        </w:rPr>
        <w:t xml:space="preserve">The </w:t>
      </w:r>
      <w:r w:rsidR="0097555F">
        <w:rPr>
          <w:szCs w:val="24"/>
        </w:rPr>
        <w:t>Family Assis</w:t>
      </w:r>
      <w:r w:rsidR="00913032">
        <w:rPr>
          <w:szCs w:val="24"/>
        </w:rPr>
        <w:t>ta</w:t>
      </w:r>
      <w:r w:rsidR="0097555F">
        <w:rPr>
          <w:szCs w:val="24"/>
        </w:rPr>
        <w:t>nce Longitudinal S</w:t>
      </w:r>
      <w:r>
        <w:rPr>
          <w:szCs w:val="24"/>
        </w:rPr>
        <w:t xml:space="preserve">urvey </w:t>
      </w:r>
      <w:r w:rsidR="002C43CF">
        <w:rPr>
          <w:szCs w:val="24"/>
        </w:rPr>
        <w:t>(</w:t>
      </w:r>
      <w:r w:rsidR="0097555F">
        <w:rPr>
          <w:szCs w:val="24"/>
        </w:rPr>
        <w:t>FALS</w:t>
      </w:r>
      <w:r w:rsidR="002C43CF">
        <w:rPr>
          <w:szCs w:val="24"/>
        </w:rPr>
        <w:t>)</w:t>
      </w:r>
      <w:r w:rsidR="006143AD">
        <w:rPr>
          <w:szCs w:val="24"/>
        </w:rPr>
        <w:t xml:space="preserve"> </w:t>
      </w:r>
      <w:r>
        <w:rPr>
          <w:szCs w:val="24"/>
        </w:rPr>
        <w:t>con</w:t>
      </w:r>
      <w:r w:rsidR="00913032">
        <w:rPr>
          <w:szCs w:val="24"/>
        </w:rPr>
        <w:t>ta</w:t>
      </w:r>
      <w:r>
        <w:rPr>
          <w:szCs w:val="24"/>
        </w:rPr>
        <w:t>ins a number of questions related to the need for and use of transpor</w:t>
      </w:r>
      <w:r w:rsidR="00913032">
        <w:rPr>
          <w:szCs w:val="24"/>
        </w:rPr>
        <w:t>ta</w:t>
      </w:r>
      <w:r>
        <w:rPr>
          <w:szCs w:val="24"/>
        </w:rPr>
        <w:t>tion and childcare services available through the Families First program in the s</w:t>
      </w:r>
      <w:r w:rsidR="00913032">
        <w:rPr>
          <w:szCs w:val="24"/>
        </w:rPr>
        <w:t>ta</w:t>
      </w:r>
      <w:r>
        <w:rPr>
          <w:szCs w:val="24"/>
        </w:rPr>
        <w:t>te of Tennessee</w:t>
      </w:r>
      <w:r w:rsidR="00CB7194">
        <w:rPr>
          <w:szCs w:val="24"/>
        </w:rPr>
        <w:t xml:space="preserve">, as well as a wealth of related information </w:t>
      </w:r>
      <w:r w:rsidR="00150693">
        <w:rPr>
          <w:szCs w:val="24"/>
        </w:rPr>
        <w:t>related to employment, health care, child support, income, education/training, food security, child wellbeing, literacy, and s</w:t>
      </w:r>
      <w:r w:rsidR="00913032">
        <w:rPr>
          <w:szCs w:val="24"/>
        </w:rPr>
        <w:t>ta</w:t>
      </w:r>
      <w:r w:rsidR="00150693">
        <w:rPr>
          <w:szCs w:val="24"/>
        </w:rPr>
        <w:t>tus with Families First</w:t>
      </w:r>
      <w:r w:rsidR="00ED36BC">
        <w:rPr>
          <w:szCs w:val="24"/>
        </w:rPr>
        <w:t>. D</w:t>
      </w:r>
      <w:r w:rsidR="00150693">
        <w:rPr>
          <w:szCs w:val="24"/>
        </w:rPr>
        <w:t>emographic and geographic information on respondents</w:t>
      </w:r>
      <w:r w:rsidR="00ED36BC">
        <w:rPr>
          <w:szCs w:val="24"/>
        </w:rPr>
        <w:t xml:space="preserve"> was also collected for this survey. </w:t>
      </w:r>
      <w:r w:rsidR="00CB7194">
        <w:rPr>
          <w:szCs w:val="24"/>
        </w:rPr>
        <w:t xml:space="preserve"> </w:t>
      </w:r>
      <w:r w:rsidR="002C43CF">
        <w:rPr>
          <w:szCs w:val="24"/>
        </w:rPr>
        <w:t>The FALS survey was conducted</w:t>
      </w:r>
      <w:r w:rsidR="00D65942">
        <w:rPr>
          <w:szCs w:val="24"/>
        </w:rPr>
        <w:t xml:space="preserve"> by trained interviewers</w:t>
      </w:r>
      <w:r w:rsidR="002C43CF">
        <w:rPr>
          <w:szCs w:val="24"/>
        </w:rPr>
        <w:t xml:space="preserve"> through</w:t>
      </w:r>
      <w:r w:rsidR="00363260">
        <w:rPr>
          <w:szCs w:val="24"/>
        </w:rPr>
        <w:t xml:space="preserve"> computer-assisted</w:t>
      </w:r>
      <w:r w:rsidR="002C43CF">
        <w:rPr>
          <w:szCs w:val="24"/>
        </w:rPr>
        <w:t xml:space="preserve"> telephone interviews with participants, and cover</w:t>
      </w:r>
      <w:r w:rsidR="00363260">
        <w:rPr>
          <w:szCs w:val="24"/>
        </w:rPr>
        <w:t>ed</w:t>
      </w:r>
      <w:r w:rsidR="002C43CF">
        <w:rPr>
          <w:szCs w:val="24"/>
        </w:rPr>
        <w:t xml:space="preserve"> a number of topics related to current family circums</w:t>
      </w:r>
      <w:r w:rsidR="00913032">
        <w:rPr>
          <w:szCs w:val="24"/>
        </w:rPr>
        <w:t>ta</w:t>
      </w:r>
      <w:r w:rsidR="002C43CF">
        <w:rPr>
          <w:szCs w:val="24"/>
        </w:rPr>
        <w:t>nces and programs offered through Families First.</w:t>
      </w:r>
    </w:p>
    <w:p w:rsidR="00BD32A1" w:rsidRDefault="006143AD" w:rsidP="00EE4534">
      <w:pPr>
        <w:rPr>
          <w:szCs w:val="24"/>
        </w:rPr>
      </w:pPr>
      <w:r>
        <w:rPr>
          <w:szCs w:val="24"/>
        </w:rPr>
        <w:t>E</w:t>
      </w:r>
      <w:r w:rsidR="00CB7194">
        <w:rPr>
          <w:szCs w:val="24"/>
        </w:rPr>
        <w:t>leven rounds or “waves” of da</w:t>
      </w:r>
      <w:r w:rsidR="00913032">
        <w:rPr>
          <w:szCs w:val="24"/>
        </w:rPr>
        <w:t>ta</w:t>
      </w:r>
      <w:r w:rsidR="00CB7194">
        <w:rPr>
          <w:szCs w:val="24"/>
        </w:rPr>
        <w:t xml:space="preserve"> have been completed through </w:t>
      </w:r>
      <w:r w:rsidR="009D3FC6">
        <w:rPr>
          <w:szCs w:val="24"/>
        </w:rPr>
        <w:t xml:space="preserve">FALS </w:t>
      </w:r>
      <w:r w:rsidR="00CB7194">
        <w:rPr>
          <w:szCs w:val="24"/>
        </w:rPr>
        <w:t>to date</w:t>
      </w:r>
      <w:r w:rsidR="00453830">
        <w:rPr>
          <w:szCs w:val="24"/>
        </w:rPr>
        <w:t>,</w:t>
      </w:r>
      <w:r w:rsidR="009D3FC6">
        <w:rPr>
          <w:szCs w:val="24"/>
        </w:rPr>
        <w:t xml:space="preserve"> </w:t>
      </w:r>
      <w:r w:rsidR="00453830">
        <w:rPr>
          <w:szCs w:val="24"/>
        </w:rPr>
        <w:t>beginning with the</w:t>
      </w:r>
      <w:r w:rsidR="009D3FC6">
        <w:rPr>
          <w:szCs w:val="24"/>
        </w:rPr>
        <w:t xml:space="preserve"> initial information collected </w:t>
      </w:r>
      <w:r w:rsidR="00453830">
        <w:rPr>
          <w:szCs w:val="24"/>
        </w:rPr>
        <w:t xml:space="preserve">in January 2001 </w:t>
      </w:r>
      <w:r w:rsidR="009D3FC6">
        <w:rPr>
          <w:szCs w:val="24"/>
        </w:rPr>
        <w:t xml:space="preserve">from </w:t>
      </w:r>
      <w:r w:rsidR="0097555F">
        <w:rPr>
          <w:szCs w:val="24"/>
        </w:rPr>
        <w:t>3,569</w:t>
      </w:r>
      <w:r w:rsidR="00E470CE">
        <w:rPr>
          <w:szCs w:val="24"/>
        </w:rPr>
        <w:t xml:space="preserve"> respondents who</w:t>
      </w:r>
      <w:r w:rsidR="003E4FD6">
        <w:rPr>
          <w:szCs w:val="24"/>
        </w:rPr>
        <w:t xml:space="preserve"> were </w:t>
      </w:r>
      <w:r w:rsidR="00E470CE">
        <w:rPr>
          <w:szCs w:val="24"/>
        </w:rPr>
        <w:t>currently</w:t>
      </w:r>
      <w:r w:rsidR="003E4FD6">
        <w:rPr>
          <w:szCs w:val="24"/>
        </w:rPr>
        <w:t xml:space="preserve"> receiving </w:t>
      </w:r>
      <w:r w:rsidR="00E470CE">
        <w:rPr>
          <w:szCs w:val="24"/>
        </w:rPr>
        <w:t>or who ha</w:t>
      </w:r>
      <w:r w:rsidR="003E4FD6">
        <w:rPr>
          <w:szCs w:val="24"/>
        </w:rPr>
        <w:t>d</w:t>
      </w:r>
      <w:r w:rsidR="00E470CE">
        <w:rPr>
          <w:szCs w:val="24"/>
        </w:rPr>
        <w:t xml:space="preserve"> recently</w:t>
      </w:r>
      <w:r w:rsidR="009D3FC6">
        <w:rPr>
          <w:szCs w:val="24"/>
        </w:rPr>
        <w:t xml:space="preserve"> </w:t>
      </w:r>
      <w:r w:rsidR="009D3FC6" w:rsidRPr="00E470CE">
        <w:rPr>
          <w:szCs w:val="24"/>
        </w:rPr>
        <w:t>receiv</w:t>
      </w:r>
      <w:r w:rsidR="00E470CE" w:rsidRPr="00E470CE">
        <w:rPr>
          <w:szCs w:val="24"/>
        </w:rPr>
        <w:t>ed</w:t>
      </w:r>
      <w:r w:rsidR="009D3FC6" w:rsidRPr="00E470CE">
        <w:rPr>
          <w:szCs w:val="24"/>
        </w:rPr>
        <w:t xml:space="preserve"> </w:t>
      </w:r>
      <w:r w:rsidR="00913032">
        <w:rPr>
          <w:szCs w:val="24"/>
        </w:rPr>
        <w:t>TA</w:t>
      </w:r>
      <w:r w:rsidR="009D3FC6" w:rsidRPr="00E470CE">
        <w:rPr>
          <w:szCs w:val="24"/>
        </w:rPr>
        <w:t>NF services through Tennessee’s Families First program.</w:t>
      </w:r>
      <w:r w:rsidR="009D3FC6">
        <w:rPr>
          <w:szCs w:val="24"/>
        </w:rPr>
        <w:t xml:space="preserve"> </w:t>
      </w:r>
      <w:r w:rsidR="00453830">
        <w:rPr>
          <w:szCs w:val="24"/>
        </w:rPr>
        <w:t>From</w:t>
      </w:r>
      <w:r w:rsidR="009D3FC6">
        <w:rPr>
          <w:szCs w:val="24"/>
        </w:rPr>
        <w:t xml:space="preserve"> 2001 until 2007</w:t>
      </w:r>
      <w:r w:rsidR="00453830">
        <w:rPr>
          <w:szCs w:val="24"/>
        </w:rPr>
        <w:t>,</w:t>
      </w:r>
      <w:r w:rsidR="009D3FC6">
        <w:rPr>
          <w:szCs w:val="24"/>
        </w:rPr>
        <w:t xml:space="preserve"> the survey was administered to the original sample at nine points in time. </w:t>
      </w:r>
      <w:r w:rsidR="00453830">
        <w:rPr>
          <w:szCs w:val="24"/>
        </w:rPr>
        <w:t>T</w:t>
      </w:r>
      <w:r w:rsidR="009D3FC6">
        <w:rPr>
          <w:szCs w:val="24"/>
        </w:rPr>
        <w:t xml:space="preserve">he sample was </w:t>
      </w:r>
      <w:r w:rsidR="006D325C">
        <w:rPr>
          <w:szCs w:val="24"/>
        </w:rPr>
        <w:t>updated</w:t>
      </w:r>
      <w:r w:rsidR="009D3FC6">
        <w:rPr>
          <w:szCs w:val="24"/>
        </w:rPr>
        <w:t xml:space="preserve"> </w:t>
      </w:r>
      <w:r w:rsidR="00453830">
        <w:rPr>
          <w:szCs w:val="24"/>
        </w:rPr>
        <w:t xml:space="preserve">in October of 2007 </w:t>
      </w:r>
      <w:r w:rsidR="009D3FC6">
        <w:rPr>
          <w:szCs w:val="24"/>
        </w:rPr>
        <w:t>with the addition of new participants to assure represen</w:t>
      </w:r>
      <w:r w:rsidR="00913032">
        <w:rPr>
          <w:szCs w:val="24"/>
        </w:rPr>
        <w:t>ta</w:t>
      </w:r>
      <w:r w:rsidR="009D3FC6">
        <w:rPr>
          <w:szCs w:val="24"/>
        </w:rPr>
        <w:t xml:space="preserve">tion of the current Families First population. </w:t>
      </w:r>
      <w:r w:rsidR="00453830">
        <w:rPr>
          <w:szCs w:val="24"/>
        </w:rPr>
        <w:t xml:space="preserve"> These new respondents are represented in the survey beginning with Round 10</w:t>
      </w:r>
      <w:r w:rsidR="0097555F">
        <w:rPr>
          <w:szCs w:val="24"/>
        </w:rPr>
        <w:t xml:space="preserve"> </w:t>
      </w:r>
      <w:r w:rsidR="00150693">
        <w:rPr>
          <w:szCs w:val="24"/>
        </w:rPr>
        <w:t>a</w:t>
      </w:r>
      <w:r w:rsidR="0097555F">
        <w:rPr>
          <w:szCs w:val="24"/>
        </w:rPr>
        <w:t xml:space="preserve">nd represent about 30% of the survey </w:t>
      </w:r>
      <w:r w:rsidR="0097555F">
        <w:rPr>
          <w:szCs w:val="24"/>
        </w:rPr>
        <w:lastRenderedPageBreak/>
        <w:t>population</w:t>
      </w:r>
      <w:r w:rsidR="00453830">
        <w:rPr>
          <w:szCs w:val="24"/>
        </w:rPr>
        <w:t xml:space="preserve">. </w:t>
      </w:r>
      <w:r w:rsidR="009D3FC6">
        <w:rPr>
          <w:szCs w:val="24"/>
        </w:rPr>
        <w:t xml:space="preserve"> According to</w:t>
      </w:r>
      <w:r w:rsidR="00D458A0">
        <w:rPr>
          <w:szCs w:val="24"/>
        </w:rPr>
        <w:t xml:space="preserve"> the </w:t>
      </w:r>
      <w:r w:rsidR="009D3FC6">
        <w:rPr>
          <w:szCs w:val="24"/>
        </w:rPr>
        <w:t>SWORPS</w:t>
      </w:r>
      <w:r w:rsidR="00D458A0">
        <w:rPr>
          <w:szCs w:val="24"/>
        </w:rPr>
        <w:t xml:space="preserve"> Center for Applied Research and Evaluation</w:t>
      </w:r>
      <w:r w:rsidR="009D3FC6">
        <w:rPr>
          <w:szCs w:val="24"/>
        </w:rPr>
        <w:t>, the response rate for the study has remained consistent at about 70%</w:t>
      </w:r>
      <w:r w:rsidR="00ED36BC">
        <w:rPr>
          <w:szCs w:val="24"/>
        </w:rPr>
        <w:t xml:space="preserve"> </w:t>
      </w:r>
      <w:r w:rsidR="00ED36BC" w:rsidRPr="00D458A0">
        <w:rPr>
          <w:szCs w:val="24"/>
        </w:rPr>
        <w:t>(</w:t>
      </w:r>
      <w:r w:rsidR="00D458A0" w:rsidRPr="00D458A0">
        <w:rPr>
          <w:szCs w:val="24"/>
        </w:rPr>
        <w:t>CARE</w:t>
      </w:r>
      <w:r w:rsidR="00DB5C0D">
        <w:rPr>
          <w:szCs w:val="24"/>
        </w:rPr>
        <w:t xml:space="preserve">, </w:t>
      </w:r>
      <w:proofErr w:type="spellStart"/>
      <w:r w:rsidR="00DB5C0D">
        <w:rPr>
          <w:szCs w:val="24"/>
        </w:rPr>
        <w:t>n.d</w:t>
      </w:r>
      <w:proofErr w:type="spellEnd"/>
      <w:r w:rsidR="00DB5C0D">
        <w:rPr>
          <w:szCs w:val="24"/>
        </w:rPr>
        <w:t>.</w:t>
      </w:r>
      <w:r w:rsidR="00ED36BC" w:rsidRPr="00D458A0">
        <w:rPr>
          <w:szCs w:val="24"/>
        </w:rPr>
        <w:t>)</w:t>
      </w:r>
      <w:r w:rsidR="009D3FC6" w:rsidRPr="00D458A0">
        <w:rPr>
          <w:szCs w:val="24"/>
        </w:rPr>
        <w:t>.</w:t>
      </w:r>
      <w:r w:rsidR="009D3FC6">
        <w:rPr>
          <w:szCs w:val="24"/>
        </w:rPr>
        <w:t xml:space="preserve"> </w:t>
      </w:r>
    </w:p>
    <w:p w:rsidR="005133C5" w:rsidRDefault="005133C5" w:rsidP="005133C5">
      <w:pPr>
        <w:rPr>
          <w:szCs w:val="24"/>
        </w:rPr>
      </w:pPr>
      <w:r>
        <w:rPr>
          <w:szCs w:val="24"/>
        </w:rPr>
        <w:t>Cases designated as “child-only” were excluded from the FALS sample. In cases where the paren</w:t>
      </w:r>
      <w:r w:rsidR="00913032">
        <w:rPr>
          <w:szCs w:val="24"/>
        </w:rPr>
        <w:t>ta</w:t>
      </w:r>
      <w:r>
        <w:rPr>
          <w:szCs w:val="24"/>
        </w:rPr>
        <w:t>l unit is a non-paren</w:t>
      </w:r>
      <w:r w:rsidR="00913032">
        <w:rPr>
          <w:szCs w:val="24"/>
        </w:rPr>
        <w:t>ta</w:t>
      </w:r>
      <w:r>
        <w:rPr>
          <w:szCs w:val="24"/>
        </w:rPr>
        <w:t>l relative, an ineligible alien, or a parent who receives SSI, assis</w:t>
      </w:r>
      <w:r w:rsidR="00913032">
        <w:rPr>
          <w:szCs w:val="24"/>
        </w:rPr>
        <w:t>ta</w:t>
      </w:r>
      <w:r>
        <w:rPr>
          <w:szCs w:val="24"/>
        </w:rPr>
        <w:t>nce is provided only for the child and there is no time limit on assis</w:t>
      </w:r>
      <w:r w:rsidR="00913032">
        <w:rPr>
          <w:szCs w:val="24"/>
        </w:rPr>
        <w:t>ta</w:t>
      </w:r>
      <w:r>
        <w:rPr>
          <w:szCs w:val="24"/>
        </w:rPr>
        <w:t>nce. Child-only cases frequently consist of children who are in foster care or who are cared for by a family member other than the parent.</w:t>
      </w:r>
      <w:r w:rsidR="00154FDA">
        <w:rPr>
          <w:szCs w:val="24"/>
        </w:rPr>
        <w:t xml:space="preserve"> </w:t>
      </w:r>
      <w:r w:rsidR="00CA5694">
        <w:rPr>
          <w:szCs w:val="24"/>
        </w:rPr>
        <w:t xml:space="preserve">Respondents who are </w:t>
      </w:r>
      <w:r w:rsidR="0022636E">
        <w:rPr>
          <w:szCs w:val="24"/>
        </w:rPr>
        <w:t xml:space="preserve">otherwise </w:t>
      </w:r>
      <w:r w:rsidR="00CA5694">
        <w:rPr>
          <w:szCs w:val="24"/>
        </w:rPr>
        <w:t>exempt from work requirements are included in the analysis, as benefits can continue for a limited period of time for those who have left the cash assis</w:t>
      </w:r>
      <w:r w:rsidR="00913032">
        <w:rPr>
          <w:szCs w:val="24"/>
        </w:rPr>
        <w:t>ta</w:t>
      </w:r>
      <w:r w:rsidR="00CA5694">
        <w:rPr>
          <w:szCs w:val="24"/>
        </w:rPr>
        <w:t>nce rolls and are making efforts t</w:t>
      </w:r>
      <w:r w:rsidR="00EB5070">
        <w:rPr>
          <w:szCs w:val="24"/>
        </w:rPr>
        <w:t>o improve their economic s</w:t>
      </w:r>
      <w:r w:rsidR="00913032">
        <w:rPr>
          <w:szCs w:val="24"/>
        </w:rPr>
        <w:t>ta</w:t>
      </w:r>
      <w:r w:rsidR="00EB5070">
        <w:rPr>
          <w:szCs w:val="24"/>
        </w:rPr>
        <w:t xml:space="preserve">tus. In some cases, these subsidies may also be provided to families who are </w:t>
      </w:r>
      <w:proofErr w:type="gramStart"/>
      <w:r w:rsidR="00EB5070">
        <w:rPr>
          <w:szCs w:val="24"/>
        </w:rPr>
        <w:t>not  receiving</w:t>
      </w:r>
      <w:proofErr w:type="gramEnd"/>
      <w:r w:rsidR="00EB5070">
        <w:rPr>
          <w:szCs w:val="24"/>
        </w:rPr>
        <w:t xml:space="preserve"> </w:t>
      </w:r>
      <w:r w:rsidR="0022636E">
        <w:rPr>
          <w:szCs w:val="24"/>
        </w:rPr>
        <w:t xml:space="preserve">other benefits from </w:t>
      </w:r>
      <w:r w:rsidR="00913032">
        <w:rPr>
          <w:szCs w:val="24"/>
        </w:rPr>
        <w:t>TA</w:t>
      </w:r>
      <w:r w:rsidR="00EB5070">
        <w:rPr>
          <w:szCs w:val="24"/>
        </w:rPr>
        <w:t xml:space="preserve">NF. </w:t>
      </w:r>
    </w:p>
    <w:p w:rsidR="006D325C" w:rsidRDefault="00CA47B6" w:rsidP="00CA47B6">
      <w:pPr>
        <w:rPr>
          <w:szCs w:val="24"/>
        </w:rPr>
      </w:pPr>
      <w:r>
        <w:rPr>
          <w:szCs w:val="24"/>
        </w:rPr>
        <w:t>F</w:t>
      </w:r>
      <w:r w:rsidR="003E4FD6">
        <w:rPr>
          <w:szCs w:val="24"/>
        </w:rPr>
        <w:t>our rounds of da</w:t>
      </w:r>
      <w:r w:rsidR="00913032">
        <w:rPr>
          <w:szCs w:val="24"/>
        </w:rPr>
        <w:t>ta</w:t>
      </w:r>
      <w:r w:rsidR="003E4FD6">
        <w:rPr>
          <w:szCs w:val="24"/>
        </w:rPr>
        <w:t xml:space="preserve"> </w:t>
      </w:r>
      <w:r>
        <w:rPr>
          <w:szCs w:val="24"/>
        </w:rPr>
        <w:t>will be</w:t>
      </w:r>
      <w:r w:rsidR="003E4FD6">
        <w:rPr>
          <w:szCs w:val="24"/>
        </w:rPr>
        <w:t xml:space="preserve"> used</w:t>
      </w:r>
      <w:r>
        <w:rPr>
          <w:szCs w:val="24"/>
        </w:rPr>
        <w:t xml:space="preserve"> in this study</w:t>
      </w:r>
      <w:r w:rsidR="003E4FD6">
        <w:rPr>
          <w:szCs w:val="24"/>
        </w:rPr>
        <w:t>:</w:t>
      </w:r>
      <w:r w:rsidR="00E36EC0">
        <w:rPr>
          <w:szCs w:val="24"/>
        </w:rPr>
        <w:t xml:space="preserve"> </w:t>
      </w:r>
      <w:r w:rsidR="003E4FD6">
        <w:rPr>
          <w:szCs w:val="24"/>
        </w:rPr>
        <w:t xml:space="preserve"> Wave 3, c</w:t>
      </w:r>
      <w:r w:rsidR="00ED36BC">
        <w:rPr>
          <w:szCs w:val="24"/>
        </w:rPr>
        <w:t>ompleted</w:t>
      </w:r>
      <w:r w:rsidR="003E4FD6">
        <w:rPr>
          <w:szCs w:val="24"/>
        </w:rPr>
        <w:t xml:space="preserve"> </w:t>
      </w:r>
      <w:r w:rsidR="00ED36BC">
        <w:rPr>
          <w:szCs w:val="24"/>
        </w:rPr>
        <w:t>in</w:t>
      </w:r>
      <w:r w:rsidR="003E4FD6">
        <w:rPr>
          <w:szCs w:val="24"/>
        </w:rPr>
        <w:t xml:space="preserve"> 2002; Wave 5, conducted in 2004, Wave 8, completed in 2006, and Wave 11, conducted in 2008.  </w:t>
      </w:r>
      <w:r w:rsidR="00BC5ACA">
        <w:rPr>
          <w:szCs w:val="24"/>
        </w:rPr>
        <w:t xml:space="preserve">This provides </w:t>
      </w:r>
      <w:r w:rsidR="00351033">
        <w:rPr>
          <w:szCs w:val="24"/>
        </w:rPr>
        <w:t>a six</w:t>
      </w:r>
      <w:r w:rsidR="00BC5ACA">
        <w:rPr>
          <w:szCs w:val="24"/>
        </w:rPr>
        <w:t>-year time span overall</w:t>
      </w:r>
      <w:r>
        <w:rPr>
          <w:szCs w:val="24"/>
        </w:rPr>
        <w:t>;</w:t>
      </w:r>
      <w:r w:rsidR="00BC5ACA">
        <w:rPr>
          <w:szCs w:val="24"/>
        </w:rPr>
        <w:t xml:space="preserve"> </w:t>
      </w:r>
      <w:r w:rsidR="00351033">
        <w:rPr>
          <w:szCs w:val="24"/>
        </w:rPr>
        <w:t xml:space="preserve">three </w:t>
      </w:r>
      <w:r w:rsidR="00ED36BC">
        <w:rPr>
          <w:szCs w:val="24"/>
        </w:rPr>
        <w:t>of those waves</w:t>
      </w:r>
      <w:r w:rsidR="00BC5ACA">
        <w:rPr>
          <w:szCs w:val="24"/>
        </w:rPr>
        <w:t xml:space="preserve"> utilize the same pool of respondents. Wave 11 represents the refreshed sample, with some new respondents included to address possible changes in the population over time.</w:t>
      </w:r>
    </w:p>
    <w:p w:rsidR="005B5C70" w:rsidRDefault="00BC5ACA" w:rsidP="00CA47B6">
      <w:pPr>
        <w:rPr>
          <w:szCs w:val="24"/>
        </w:rPr>
      </w:pPr>
      <w:r>
        <w:rPr>
          <w:szCs w:val="24"/>
        </w:rPr>
        <w:t xml:space="preserve"> </w:t>
      </w:r>
      <w:r w:rsidR="003177CB">
        <w:rPr>
          <w:szCs w:val="24"/>
        </w:rPr>
        <w:t xml:space="preserve">Observing </w:t>
      </w:r>
      <w:r w:rsidR="0029209B">
        <w:rPr>
          <w:szCs w:val="24"/>
        </w:rPr>
        <w:t>these</w:t>
      </w:r>
      <w:r w:rsidR="003177CB">
        <w:rPr>
          <w:szCs w:val="24"/>
        </w:rPr>
        <w:t xml:space="preserve"> waves over time provide</w:t>
      </w:r>
      <w:r w:rsidR="00682151">
        <w:rPr>
          <w:szCs w:val="24"/>
        </w:rPr>
        <w:t>s</w:t>
      </w:r>
      <w:r w:rsidR="003177CB">
        <w:rPr>
          <w:szCs w:val="24"/>
        </w:rPr>
        <w:t xml:space="preserve"> an opportunity to determine whether </w:t>
      </w:r>
      <w:r w:rsidR="0029209B">
        <w:rPr>
          <w:szCs w:val="24"/>
        </w:rPr>
        <w:t xml:space="preserve">employment and economic </w:t>
      </w:r>
      <w:r w:rsidR="003177CB">
        <w:rPr>
          <w:szCs w:val="24"/>
        </w:rPr>
        <w:t xml:space="preserve">situations for the group as a whole have improved, </w:t>
      </w:r>
      <w:r w:rsidR="0029209B">
        <w:rPr>
          <w:szCs w:val="24"/>
        </w:rPr>
        <w:t>indicating</w:t>
      </w:r>
      <w:r w:rsidR="003177CB">
        <w:rPr>
          <w:szCs w:val="24"/>
        </w:rPr>
        <w:t xml:space="preserve"> that they have secured s</w:t>
      </w:r>
      <w:r w:rsidR="00913032">
        <w:rPr>
          <w:szCs w:val="24"/>
        </w:rPr>
        <w:t>ta</w:t>
      </w:r>
      <w:r w:rsidR="003177CB">
        <w:rPr>
          <w:szCs w:val="24"/>
        </w:rPr>
        <w:t xml:space="preserve">ble employment at full-time jobs. </w:t>
      </w:r>
      <w:r>
        <w:rPr>
          <w:szCs w:val="24"/>
        </w:rPr>
        <w:t>This time frame also assures that the pool con</w:t>
      </w:r>
      <w:r w:rsidR="00913032">
        <w:rPr>
          <w:szCs w:val="24"/>
        </w:rPr>
        <w:t>ta</w:t>
      </w:r>
      <w:r>
        <w:rPr>
          <w:szCs w:val="24"/>
        </w:rPr>
        <w:t xml:space="preserve">ins respondents who have exhausted the five-year lifetime limit </w:t>
      </w:r>
      <w:r w:rsidR="003064CD">
        <w:rPr>
          <w:szCs w:val="24"/>
        </w:rPr>
        <w:t>and are no longer receiving</w:t>
      </w:r>
      <w:r>
        <w:rPr>
          <w:szCs w:val="24"/>
        </w:rPr>
        <w:t xml:space="preserve"> welfare benefits. </w:t>
      </w:r>
      <w:r w:rsidR="003177CB">
        <w:rPr>
          <w:szCs w:val="24"/>
        </w:rPr>
        <w:t xml:space="preserve"> Each wave provides a snapshot of family circums</w:t>
      </w:r>
      <w:r w:rsidR="00913032">
        <w:rPr>
          <w:szCs w:val="24"/>
        </w:rPr>
        <w:t>ta</w:t>
      </w:r>
      <w:r w:rsidR="003177CB">
        <w:rPr>
          <w:szCs w:val="24"/>
        </w:rPr>
        <w:t xml:space="preserve">nces at </w:t>
      </w:r>
      <w:r w:rsidR="00EB5070">
        <w:rPr>
          <w:szCs w:val="24"/>
        </w:rPr>
        <w:t>a</w:t>
      </w:r>
      <w:r w:rsidR="003177CB">
        <w:rPr>
          <w:szCs w:val="24"/>
        </w:rPr>
        <w:t xml:space="preserve"> particular point in </w:t>
      </w:r>
      <w:r w:rsidR="003177CB">
        <w:rPr>
          <w:szCs w:val="24"/>
        </w:rPr>
        <w:lastRenderedPageBreak/>
        <w:t>time.</w:t>
      </w:r>
      <w:r w:rsidR="00E36EC0">
        <w:rPr>
          <w:szCs w:val="24"/>
        </w:rPr>
        <w:t xml:space="preserve"> </w:t>
      </w:r>
      <w:r w:rsidR="00CA5694">
        <w:rPr>
          <w:szCs w:val="24"/>
        </w:rPr>
        <w:t>In addition, the analysis of several da</w:t>
      </w:r>
      <w:r w:rsidR="00913032">
        <w:rPr>
          <w:szCs w:val="24"/>
        </w:rPr>
        <w:t>ta</w:t>
      </w:r>
      <w:r w:rsidR="00CA5694">
        <w:rPr>
          <w:szCs w:val="24"/>
        </w:rPr>
        <w:t xml:space="preserve"> waves is necessary to gauge whether there is truly a correlation between employment supports and self-sufficiency: a significant relationship between variables in only one or two</w:t>
      </w:r>
      <w:r w:rsidR="0029209B">
        <w:rPr>
          <w:szCs w:val="24"/>
        </w:rPr>
        <w:t xml:space="preserve"> survey</w:t>
      </w:r>
      <w:r w:rsidR="00CA5694">
        <w:rPr>
          <w:szCs w:val="24"/>
        </w:rPr>
        <w:t xml:space="preserve"> </w:t>
      </w:r>
      <w:r w:rsidR="0029209B">
        <w:rPr>
          <w:szCs w:val="24"/>
        </w:rPr>
        <w:t>rounds</w:t>
      </w:r>
      <w:r w:rsidR="00CA5694">
        <w:rPr>
          <w:szCs w:val="24"/>
        </w:rPr>
        <w:t xml:space="preserve"> is insufficient evidence to assume that a relationship exists outside those da</w:t>
      </w:r>
      <w:r w:rsidR="00913032">
        <w:rPr>
          <w:szCs w:val="24"/>
        </w:rPr>
        <w:t>ta</w:t>
      </w:r>
      <w:r w:rsidR="00CA5694">
        <w:rPr>
          <w:szCs w:val="24"/>
        </w:rPr>
        <w:t xml:space="preserve"> waves. </w:t>
      </w:r>
      <w:r w:rsidR="00E470CE">
        <w:rPr>
          <w:szCs w:val="24"/>
        </w:rPr>
        <w:t>Da</w:t>
      </w:r>
      <w:r w:rsidR="00913032">
        <w:rPr>
          <w:szCs w:val="24"/>
        </w:rPr>
        <w:t>ta</w:t>
      </w:r>
      <w:r w:rsidR="00E470CE">
        <w:rPr>
          <w:szCs w:val="24"/>
        </w:rPr>
        <w:t xml:space="preserve"> analysis </w:t>
      </w:r>
      <w:r w:rsidR="00BC3859">
        <w:rPr>
          <w:szCs w:val="24"/>
        </w:rPr>
        <w:t xml:space="preserve">will be </w:t>
      </w:r>
      <w:r w:rsidR="00CA47B6">
        <w:rPr>
          <w:szCs w:val="24"/>
        </w:rPr>
        <w:t>completed on all cases</w:t>
      </w:r>
      <w:r w:rsidR="00625AF8">
        <w:rPr>
          <w:szCs w:val="24"/>
        </w:rPr>
        <w:t xml:space="preserve"> to determine whether transpor</w:t>
      </w:r>
      <w:r w:rsidR="00913032">
        <w:rPr>
          <w:szCs w:val="24"/>
        </w:rPr>
        <w:t>ta</w:t>
      </w:r>
      <w:r w:rsidR="00625AF8">
        <w:rPr>
          <w:szCs w:val="24"/>
        </w:rPr>
        <w:t>tion or childcare assis</w:t>
      </w:r>
      <w:r w:rsidR="00913032">
        <w:rPr>
          <w:szCs w:val="24"/>
        </w:rPr>
        <w:t>ta</w:t>
      </w:r>
      <w:r w:rsidR="00625AF8">
        <w:rPr>
          <w:szCs w:val="24"/>
        </w:rPr>
        <w:t>nce improves the economic well-being of families</w:t>
      </w:r>
      <w:r w:rsidR="00CA47B6">
        <w:rPr>
          <w:szCs w:val="24"/>
        </w:rPr>
        <w:t>, then by whether or not respondents live in an urban or a rural area</w:t>
      </w:r>
      <w:r w:rsidR="00625AF8">
        <w:rPr>
          <w:szCs w:val="24"/>
        </w:rPr>
        <w:t xml:space="preserve"> to determine if urban respondents benefit more from the provision of these services</w:t>
      </w:r>
      <w:r w:rsidR="00CA47B6">
        <w:rPr>
          <w:szCs w:val="24"/>
        </w:rPr>
        <w:t xml:space="preserve">. </w:t>
      </w:r>
    </w:p>
    <w:p w:rsidR="008F6AE5" w:rsidRDefault="008F6AE5" w:rsidP="00CA47B6">
      <w:pPr>
        <w:rPr>
          <w:i/>
          <w:szCs w:val="24"/>
        </w:rPr>
      </w:pPr>
    </w:p>
    <w:p w:rsidR="005B5C70" w:rsidRPr="00103DE6" w:rsidRDefault="005B5C70" w:rsidP="003E4570">
      <w:pPr>
        <w:pStyle w:val="Heading2"/>
        <w:rPr>
          <w:b/>
        </w:rPr>
      </w:pPr>
      <w:bookmarkStart w:id="138" w:name="_Toc267297136"/>
      <w:bookmarkStart w:id="139" w:name="_Toc267736444"/>
      <w:bookmarkStart w:id="140" w:name="_Toc273436731"/>
      <w:bookmarkStart w:id="141" w:name="_Toc277321375"/>
      <w:bookmarkStart w:id="142" w:name="_Toc277322015"/>
      <w:r w:rsidRPr="00103DE6">
        <w:rPr>
          <w:b/>
        </w:rPr>
        <w:t>Hypotheses</w:t>
      </w:r>
      <w:bookmarkEnd w:id="138"/>
      <w:bookmarkEnd w:id="139"/>
      <w:bookmarkEnd w:id="140"/>
      <w:bookmarkEnd w:id="141"/>
      <w:bookmarkEnd w:id="142"/>
    </w:p>
    <w:p w:rsidR="0019209A" w:rsidRDefault="005B5C70" w:rsidP="0019209A">
      <w:pPr>
        <w:rPr>
          <w:szCs w:val="24"/>
        </w:rPr>
      </w:pPr>
      <w:r>
        <w:rPr>
          <w:szCs w:val="24"/>
        </w:rPr>
        <w:t>T</w:t>
      </w:r>
      <w:r w:rsidR="00B52D66">
        <w:rPr>
          <w:szCs w:val="24"/>
        </w:rPr>
        <w:t xml:space="preserve">o address </w:t>
      </w:r>
      <w:r>
        <w:rPr>
          <w:szCs w:val="24"/>
        </w:rPr>
        <w:t>the research questions posed in this study</w:t>
      </w:r>
      <w:r w:rsidR="00B52D66">
        <w:rPr>
          <w:szCs w:val="24"/>
        </w:rPr>
        <w:t xml:space="preserve">, </w:t>
      </w:r>
      <w:r w:rsidR="0019209A">
        <w:rPr>
          <w:szCs w:val="24"/>
        </w:rPr>
        <w:t>I will test four hypotheses using da</w:t>
      </w:r>
      <w:r w:rsidR="00913032">
        <w:rPr>
          <w:szCs w:val="24"/>
        </w:rPr>
        <w:t>ta</w:t>
      </w:r>
      <w:r w:rsidR="0019209A">
        <w:rPr>
          <w:szCs w:val="24"/>
        </w:rPr>
        <w:t xml:space="preserve"> from the Family Assis</w:t>
      </w:r>
      <w:r w:rsidR="00913032">
        <w:rPr>
          <w:szCs w:val="24"/>
        </w:rPr>
        <w:t>ta</w:t>
      </w:r>
      <w:r w:rsidR="0019209A">
        <w:rPr>
          <w:szCs w:val="24"/>
        </w:rPr>
        <w:t>nce Longitudinal Study</w:t>
      </w:r>
      <w:r w:rsidR="00B52D66">
        <w:rPr>
          <w:szCs w:val="24"/>
        </w:rPr>
        <w:t xml:space="preserve">. </w:t>
      </w:r>
      <w:r w:rsidR="0019209A">
        <w:rPr>
          <w:szCs w:val="24"/>
        </w:rPr>
        <w:t xml:space="preserve"> </w:t>
      </w:r>
      <w:r w:rsidR="002D01D1">
        <w:rPr>
          <w:szCs w:val="24"/>
        </w:rPr>
        <w:t xml:space="preserve">They are as follows: </w:t>
      </w:r>
    </w:p>
    <w:p w:rsidR="0022636E" w:rsidRDefault="0022636E" w:rsidP="0019209A">
      <w:pPr>
        <w:rPr>
          <w:szCs w:val="24"/>
        </w:rPr>
      </w:pPr>
    </w:p>
    <w:p w:rsidR="0019209A" w:rsidRPr="00814E6F" w:rsidRDefault="00913032" w:rsidP="0019209A">
      <w:pPr>
        <w:numPr>
          <w:ilvl w:val="0"/>
          <w:numId w:val="4"/>
        </w:numPr>
        <w:rPr>
          <w:szCs w:val="24"/>
        </w:rPr>
      </w:pPr>
      <w:r>
        <w:rPr>
          <w:szCs w:val="24"/>
        </w:rPr>
        <w:t>TA</w:t>
      </w:r>
      <w:r w:rsidR="00E9233D">
        <w:rPr>
          <w:szCs w:val="24"/>
        </w:rPr>
        <w:t>NF participants who utilize transpor</w:t>
      </w:r>
      <w:r>
        <w:rPr>
          <w:szCs w:val="24"/>
        </w:rPr>
        <w:t>ta</w:t>
      </w:r>
      <w:r w:rsidR="00E9233D">
        <w:rPr>
          <w:szCs w:val="24"/>
        </w:rPr>
        <w:t>tion support</w:t>
      </w:r>
      <w:r w:rsidR="00502DBE">
        <w:rPr>
          <w:szCs w:val="24"/>
        </w:rPr>
        <w:t>s</w:t>
      </w:r>
      <w:r w:rsidR="00E9233D">
        <w:rPr>
          <w:szCs w:val="24"/>
        </w:rPr>
        <w:t xml:space="preserve"> </w:t>
      </w:r>
      <w:r w:rsidR="00502DBE">
        <w:rPr>
          <w:szCs w:val="24"/>
        </w:rPr>
        <w:t xml:space="preserve">are more likely to become </w:t>
      </w:r>
      <w:r w:rsidR="005D29FA">
        <w:rPr>
          <w:szCs w:val="24"/>
        </w:rPr>
        <w:t>financially</w:t>
      </w:r>
      <w:r w:rsidR="00502DBE">
        <w:rPr>
          <w:szCs w:val="24"/>
        </w:rPr>
        <w:t xml:space="preserve"> self-sufficient than </w:t>
      </w:r>
      <w:r>
        <w:rPr>
          <w:szCs w:val="24"/>
        </w:rPr>
        <w:t>TA</w:t>
      </w:r>
      <w:r w:rsidR="00502DBE">
        <w:rPr>
          <w:szCs w:val="24"/>
        </w:rPr>
        <w:t>NF participants who do not utilize transpor</w:t>
      </w:r>
      <w:r>
        <w:rPr>
          <w:szCs w:val="24"/>
        </w:rPr>
        <w:t>ta</w:t>
      </w:r>
      <w:r w:rsidR="00502DBE">
        <w:rPr>
          <w:szCs w:val="24"/>
        </w:rPr>
        <w:t xml:space="preserve">tion supports. </w:t>
      </w:r>
    </w:p>
    <w:p w:rsidR="00B22CDA" w:rsidRPr="00814E6F" w:rsidRDefault="00913032" w:rsidP="00B22CDA">
      <w:pPr>
        <w:widowControl/>
        <w:numPr>
          <w:ilvl w:val="0"/>
          <w:numId w:val="4"/>
        </w:numPr>
        <w:overflowPunct/>
        <w:autoSpaceDE/>
        <w:autoSpaceDN/>
        <w:adjustRightInd/>
        <w:rPr>
          <w:kern w:val="0"/>
          <w:szCs w:val="24"/>
        </w:rPr>
      </w:pPr>
      <w:r>
        <w:rPr>
          <w:szCs w:val="24"/>
        </w:rPr>
        <w:t>TA</w:t>
      </w:r>
      <w:r w:rsidR="00502DBE">
        <w:rPr>
          <w:szCs w:val="24"/>
        </w:rPr>
        <w:t xml:space="preserve">NF participants who utilize childcare supports are more likely to become </w:t>
      </w:r>
      <w:r w:rsidR="005D29FA">
        <w:rPr>
          <w:szCs w:val="24"/>
        </w:rPr>
        <w:t>financially</w:t>
      </w:r>
      <w:r w:rsidR="00502DBE">
        <w:rPr>
          <w:szCs w:val="24"/>
        </w:rPr>
        <w:t xml:space="preserve"> self-sufficient than </w:t>
      </w:r>
      <w:r>
        <w:rPr>
          <w:szCs w:val="24"/>
        </w:rPr>
        <w:t>TA</w:t>
      </w:r>
      <w:r w:rsidR="00502DBE">
        <w:rPr>
          <w:szCs w:val="24"/>
        </w:rPr>
        <w:t xml:space="preserve">NF participants who do not utilize childcare supports. </w:t>
      </w:r>
    </w:p>
    <w:p w:rsidR="009E2154" w:rsidRDefault="005D29FA">
      <w:pPr>
        <w:numPr>
          <w:ilvl w:val="0"/>
          <w:numId w:val="4"/>
        </w:numPr>
      </w:pPr>
      <w:r w:rsidRPr="001741C8">
        <w:rPr>
          <w:szCs w:val="24"/>
        </w:rPr>
        <w:t xml:space="preserve">Urban </w:t>
      </w:r>
      <w:r w:rsidR="00913032">
        <w:rPr>
          <w:szCs w:val="24"/>
        </w:rPr>
        <w:t>TA</w:t>
      </w:r>
      <w:r w:rsidRPr="001741C8">
        <w:rPr>
          <w:szCs w:val="24"/>
        </w:rPr>
        <w:t xml:space="preserve">NF participants </w:t>
      </w:r>
      <w:r>
        <w:rPr>
          <w:szCs w:val="24"/>
        </w:rPr>
        <w:t>who utilize transpor</w:t>
      </w:r>
      <w:r w:rsidR="00913032">
        <w:rPr>
          <w:szCs w:val="24"/>
        </w:rPr>
        <w:t>ta</w:t>
      </w:r>
      <w:r>
        <w:rPr>
          <w:szCs w:val="24"/>
        </w:rPr>
        <w:t>tion assis</w:t>
      </w:r>
      <w:r w:rsidR="00913032">
        <w:rPr>
          <w:szCs w:val="24"/>
        </w:rPr>
        <w:t>ta</w:t>
      </w:r>
      <w:r>
        <w:rPr>
          <w:szCs w:val="24"/>
        </w:rPr>
        <w:t xml:space="preserve">nce are more likely to become financially self-sufficient than are rural </w:t>
      </w:r>
      <w:r w:rsidR="00913032">
        <w:rPr>
          <w:szCs w:val="24"/>
        </w:rPr>
        <w:t>TA</w:t>
      </w:r>
      <w:r>
        <w:rPr>
          <w:szCs w:val="24"/>
        </w:rPr>
        <w:t>NF participants who utilize transpor</w:t>
      </w:r>
      <w:r w:rsidR="00913032">
        <w:rPr>
          <w:szCs w:val="24"/>
        </w:rPr>
        <w:t>ta</w:t>
      </w:r>
      <w:r>
        <w:rPr>
          <w:szCs w:val="24"/>
        </w:rPr>
        <w:t>tion assis</w:t>
      </w:r>
      <w:r w:rsidR="00913032">
        <w:rPr>
          <w:szCs w:val="24"/>
        </w:rPr>
        <w:t>ta</w:t>
      </w:r>
      <w:r>
        <w:rPr>
          <w:szCs w:val="24"/>
        </w:rPr>
        <w:t xml:space="preserve">nce. </w:t>
      </w:r>
    </w:p>
    <w:p w:rsidR="009E2154" w:rsidRDefault="007B3FB9">
      <w:pPr>
        <w:numPr>
          <w:ilvl w:val="0"/>
          <w:numId w:val="4"/>
        </w:numPr>
      </w:pPr>
      <w:r w:rsidRPr="007B3FB9">
        <w:lastRenderedPageBreak/>
        <w:t xml:space="preserve">Urban </w:t>
      </w:r>
      <w:r w:rsidR="00913032">
        <w:t>TA</w:t>
      </w:r>
      <w:r w:rsidRPr="007B3FB9">
        <w:t xml:space="preserve">NF participants </w:t>
      </w:r>
      <w:r w:rsidR="005D29FA">
        <w:rPr>
          <w:szCs w:val="24"/>
        </w:rPr>
        <w:t>who utilize</w:t>
      </w:r>
      <w:r w:rsidRPr="007B3FB9">
        <w:t xml:space="preserve"> childcare assis</w:t>
      </w:r>
      <w:r w:rsidR="00913032">
        <w:t>ta</w:t>
      </w:r>
      <w:r w:rsidRPr="007B3FB9">
        <w:t xml:space="preserve">nce </w:t>
      </w:r>
      <w:r w:rsidR="005D29FA">
        <w:rPr>
          <w:szCs w:val="24"/>
        </w:rPr>
        <w:t xml:space="preserve">are more likely to become financially self-sufficient </w:t>
      </w:r>
      <w:r w:rsidRPr="007B3FB9">
        <w:t xml:space="preserve">than </w:t>
      </w:r>
      <w:r w:rsidR="005D29FA">
        <w:rPr>
          <w:szCs w:val="24"/>
        </w:rPr>
        <w:t>are</w:t>
      </w:r>
      <w:r w:rsidRPr="007B3FB9">
        <w:t xml:space="preserve"> rural </w:t>
      </w:r>
      <w:r w:rsidR="00913032">
        <w:rPr>
          <w:szCs w:val="24"/>
        </w:rPr>
        <w:t>TA</w:t>
      </w:r>
      <w:r w:rsidR="005D29FA">
        <w:rPr>
          <w:szCs w:val="24"/>
        </w:rPr>
        <w:t>NF</w:t>
      </w:r>
      <w:r w:rsidR="005D29FA" w:rsidRPr="001741C8">
        <w:rPr>
          <w:szCs w:val="24"/>
        </w:rPr>
        <w:t xml:space="preserve"> </w:t>
      </w:r>
      <w:r w:rsidRPr="007B3FB9">
        <w:t>participants</w:t>
      </w:r>
      <w:r w:rsidR="005D29FA">
        <w:rPr>
          <w:szCs w:val="24"/>
        </w:rPr>
        <w:t xml:space="preserve"> who utilize childcare assis</w:t>
      </w:r>
      <w:r w:rsidR="00913032">
        <w:rPr>
          <w:szCs w:val="24"/>
        </w:rPr>
        <w:t>ta</w:t>
      </w:r>
      <w:r w:rsidR="005D29FA">
        <w:rPr>
          <w:szCs w:val="24"/>
        </w:rPr>
        <w:t>nce</w:t>
      </w:r>
      <w:r w:rsidRPr="007B3FB9">
        <w:t xml:space="preserve">. </w:t>
      </w:r>
    </w:p>
    <w:p w:rsidR="005B5C70" w:rsidRDefault="005B5C70" w:rsidP="00602521">
      <w:pPr>
        <w:ind w:firstLine="0"/>
        <w:rPr>
          <w:szCs w:val="24"/>
        </w:rPr>
      </w:pPr>
    </w:p>
    <w:p w:rsidR="00576E69" w:rsidRPr="00103DE6" w:rsidRDefault="00576E69" w:rsidP="00EB64FE">
      <w:pPr>
        <w:pStyle w:val="Heading2"/>
        <w:rPr>
          <w:b/>
        </w:rPr>
      </w:pPr>
      <w:bookmarkStart w:id="143" w:name="_Toc273436732"/>
      <w:bookmarkStart w:id="144" w:name="_Toc277321376"/>
      <w:bookmarkStart w:id="145" w:name="_Toc277322016"/>
      <w:r w:rsidRPr="00103DE6">
        <w:rPr>
          <w:b/>
        </w:rPr>
        <w:t>Definition of Terms</w:t>
      </w:r>
      <w:bookmarkEnd w:id="143"/>
      <w:bookmarkEnd w:id="144"/>
      <w:bookmarkEnd w:id="145"/>
    </w:p>
    <w:p w:rsidR="002A6697" w:rsidRDefault="001C2CA3" w:rsidP="002A6697">
      <w:pPr>
        <w:rPr>
          <w:szCs w:val="24"/>
        </w:rPr>
      </w:pPr>
      <w:r w:rsidRPr="002B750C">
        <w:rPr>
          <w:i/>
          <w:szCs w:val="24"/>
        </w:rPr>
        <w:t>Childcare assis</w:t>
      </w:r>
      <w:r w:rsidR="00913032">
        <w:rPr>
          <w:i/>
          <w:szCs w:val="24"/>
        </w:rPr>
        <w:t>ta</w:t>
      </w:r>
      <w:r w:rsidRPr="002B750C">
        <w:rPr>
          <w:i/>
          <w:szCs w:val="24"/>
        </w:rPr>
        <w:t>nce</w:t>
      </w:r>
      <w:r>
        <w:rPr>
          <w:szCs w:val="24"/>
        </w:rPr>
        <w:t xml:space="preserve"> </w:t>
      </w:r>
      <w:r w:rsidR="002A6697">
        <w:rPr>
          <w:szCs w:val="24"/>
        </w:rPr>
        <w:t xml:space="preserve">is defined as the provision of </w:t>
      </w:r>
      <w:r>
        <w:rPr>
          <w:szCs w:val="24"/>
        </w:rPr>
        <w:t>funds</w:t>
      </w:r>
      <w:r w:rsidR="00FB3DF8">
        <w:rPr>
          <w:szCs w:val="24"/>
        </w:rPr>
        <w:t xml:space="preserve"> or vouchers</w:t>
      </w:r>
      <w:r>
        <w:rPr>
          <w:szCs w:val="24"/>
        </w:rPr>
        <w:t xml:space="preserve"> through the Families First program to assist with caring for children aged twelve and under, or for older children if they are defined as having special needs. </w:t>
      </w:r>
      <w:r w:rsidR="002A6697" w:rsidRPr="002B750C">
        <w:rPr>
          <w:i/>
          <w:szCs w:val="24"/>
        </w:rPr>
        <w:t>Transpor</w:t>
      </w:r>
      <w:r w:rsidR="00913032">
        <w:rPr>
          <w:i/>
          <w:szCs w:val="24"/>
        </w:rPr>
        <w:t>ta</w:t>
      </w:r>
      <w:r w:rsidR="002A6697" w:rsidRPr="002B750C">
        <w:rPr>
          <w:i/>
          <w:szCs w:val="24"/>
        </w:rPr>
        <w:t>tion assis</w:t>
      </w:r>
      <w:r w:rsidR="00913032">
        <w:rPr>
          <w:i/>
          <w:szCs w:val="24"/>
        </w:rPr>
        <w:t>ta</w:t>
      </w:r>
      <w:r w:rsidR="002A6697" w:rsidRPr="002B750C">
        <w:rPr>
          <w:i/>
          <w:szCs w:val="24"/>
        </w:rPr>
        <w:t>nce</w:t>
      </w:r>
      <w:r w:rsidR="002A6697">
        <w:rPr>
          <w:szCs w:val="24"/>
        </w:rPr>
        <w:t xml:space="preserve"> is defined as provision of</w:t>
      </w:r>
      <w:r w:rsidR="00FA47F2">
        <w:rPr>
          <w:szCs w:val="24"/>
        </w:rPr>
        <w:t xml:space="preserve"> </w:t>
      </w:r>
      <w:r w:rsidR="002A6697">
        <w:rPr>
          <w:szCs w:val="24"/>
        </w:rPr>
        <w:t xml:space="preserve">funds or vouchers through the Families First program for van or </w:t>
      </w:r>
      <w:r w:rsidR="00913032">
        <w:rPr>
          <w:szCs w:val="24"/>
        </w:rPr>
        <w:t>ta</w:t>
      </w:r>
      <w:r w:rsidR="002A6697">
        <w:rPr>
          <w:szCs w:val="24"/>
        </w:rPr>
        <w:t>xi service, passes for mass transport, fuel assis</w:t>
      </w:r>
      <w:r w:rsidR="00913032">
        <w:rPr>
          <w:szCs w:val="24"/>
        </w:rPr>
        <w:t>ta</w:t>
      </w:r>
      <w:r w:rsidR="002A6697">
        <w:rPr>
          <w:szCs w:val="24"/>
        </w:rPr>
        <w:t>nce, or other reimbursement for private transpor</w:t>
      </w:r>
      <w:r w:rsidR="00913032">
        <w:rPr>
          <w:szCs w:val="24"/>
        </w:rPr>
        <w:t>ta</w:t>
      </w:r>
      <w:r w:rsidR="002A6697">
        <w:rPr>
          <w:szCs w:val="24"/>
        </w:rPr>
        <w:t xml:space="preserve">tion expenses. </w:t>
      </w:r>
    </w:p>
    <w:p w:rsidR="00FA47F2" w:rsidRDefault="005E0F56" w:rsidP="00FA47F2">
      <w:pPr>
        <w:rPr>
          <w:szCs w:val="24"/>
        </w:rPr>
      </w:pPr>
      <w:r w:rsidRPr="002B750C">
        <w:rPr>
          <w:i/>
          <w:szCs w:val="24"/>
        </w:rPr>
        <w:t>Income</w:t>
      </w:r>
      <w:r w:rsidR="00FA47F2">
        <w:rPr>
          <w:szCs w:val="24"/>
        </w:rPr>
        <w:t xml:space="preserve"> refers to </w:t>
      </w:r>
      <w:r w:rsidR="00DD082C">
        <w:rPr>
          <w:szCs w:val="24"/>
        </w:rPr>
        <w:t>wages</w:t>
      </w:r>
      <w:r w:rsidR="001C2CA3">
        <w:rPr>
          <w:szCs w:val="24"/>
        </w:rPr>
        <w:t xml:space="preserve"> </w:t>
      </w:r>
      <w:r w:rsidR="001C2CA3" w:rsidRPr="00DD082C">
        <w:rPr>
          <w:szCs w:val="24"/>
        </w:rPr>
        <w:t>earned</w:t>
      </w:r>
      <w:r w:rsidR="00FA47F2">
        <w:rPr>
          <w:szCs w:val="24"/>
        </w:rPr>
        <w:t xml:space="preserve"> only</w:t>
      </w:r>
      <w:r w:rsidR="001C2CA3" w:rsidRPr="00DD082C">
        <w:rPr>
          <w:szCs w:val="24"/>
        </w:rPr>
        <w:t xml:space="preserve"> through employment</w:t>
      </w:r>
      <w:r w:rsidR="001C2CA3">
        <w:rPr>
          <w:szCs w:val="24"/>
        </w:rPr>
        <w:t xml:space="preserve">. This is designated by the category </w:t>
      </w:r>
      <w:r w:rsidR="001B090A">
        <w:rPr>
          <w:szCs w:val="24"/>
        </w:rPr>
        <w:t>Weekly Wage</w:t>
      </w:r>
      <w:r w:rsidR="001C2CA3">
        <w:rPr>
          <w:szCs w:val="24"/>
        </w:rPr>
        <w:t xml:space="preserve"> in the variables. </w:t>
      </w:r>
      <w:r w:rsidR="001B090A">
        <w:rPr>
          <w:szCs w:val="24"/>
        </w:rPr>
        <w:t xml:space="preserve"> Weekly wages were calculated for working respondents, and collapsed into the variable Wage Range. </w:t>
      </w:r>
      <w:r w:rsidR="00FB3DF8">
        <w:rPr>
          <w:szCs w:val="24"/>
        </w:rPr>
        <w:t xml:space="preserve">Wage Range </w:t>
      </w:r>
      <w:r w:rsidR="00E36EC0">
        <w:rPr>
          <w:szCs w:val="24"/>
        </w:rPr>
        <w:t>was then</w:t>
      </w:r>
      <w:r w:rsidR="00AD3D99">
        <w:rPr>
          <w:szCs w:val="24"/>
        </w:rPr>
        <w:t xml:space="preserve"> </w:t>
      </w:r>
      <w:r w:rsidR="00FB3DF8">
        <w:rPr>
          <w:szCs w:val="24"/>
        </w:rPr>
        <w:t xml:space="preserve">converted into the variable WTWB, which assigns a number and designation based upon the Welfare to Well-Being Scale.   </w:t>
      </w:r>
      <w:r w:rsidR="00FA47F2">
        <w:rPr>
          <w:szCs w:val="24"/>
        </w:rPr>
        <w:t xml:space="preserve">Families that have achieved a level of 3 or 4 (“safe” or “thriving”) on the WTWB Continuum are considered to be </w:t>
      </w:r>
      <w:r w:rsidR="00FA47F2" w:rsidRPr="00FA47F2">
        <w:rPr>
          <w:i/>
          <w:szCs w:val="24"/>
        </w:rPr>
        <w:t>self-sufficient</w:t>
      </w:r>
      <w:r w:rsidR="00FA47F2">
        <w:rPr>
          <w:szCs w:val="24"/>
        </w:rPr>
        <w:t xml:space="preserve">.  Self-sufficiency implies a healthy level of functioning for a family and assumes that needs are being met beyond the subsistence level.   </w:t>
      </w:r>
    </w:p>
    <w:p w:rsidR="00FA47F2" w:rsidRDefault="00FA47F2" w:rsidP="00FA47F2">
      <w:pPr>
        <w:rPr>
          <w:szCs w:val="24"/>
        </w:rPr>
      </w:pPr>
      <w:r>
        <w:rPr>
          <w:szCs w:val="24"/>
        </w:rPr>
        <w:t xml:space="preserve">For the purposes of this study, </w:t>
      </w:r>
      <w:r>
        <w:rPr>
          <w:i/>
          <w:szCs w:val="24"/>
        </w:rPr>
        <w:t>f</w:t>
      </w:r>
      <w:r w:rsidRPr="002B750C">
        <w:rPr>
          <w:i/>
          <w:szCs w:val="24"/>
        </w:rPr>
        <w:t>ull-time employment</w:t>
      </w:r>
      <w:r>
        <w:rPr>
          <w:szCs w:val="24"/>
        </w:rPr>
        <w:t xml:space="preserve"> is defined as working at least 35 hours per week, while </w:t>
      </w:r>
      <w:r>
        <w:rPr>
          <w:i/>
          <w:szCs w:val="24"/>
        </w:rPr>
        <w:t>p</w:t>
      </w:r>
      <w:r w:rsidRPr="002B750C">
        <w:rPr>
          <w:i/>
          <w:szCs w:val="24"/>
        </w:rPr>
        <w:t xml:space="preserve">art-time </w:t>
      </w:r>
      <w:r>
        <w:rPr>
          <w:i/>
          <w:szCs w:val="24"/>
        </w:rPr>
        <w:t>e</w:t>
      </w:r>
      <w:r w:rsidRPr="002B750C">
        <w:rPr>
          <w:i/>
          <w:szCs w:val="24"/>
        </w:rPr>
        <w:t>mployment</w:t>
      </w:r>
      <w:r>
        <w:rPr>
          <w:szCs w:val="24"/>
        </w:rPr>
        <w:t xml:space="preserve"> is defined as working less than 35 hours per week. </w:t>
      </w:r>
    </w:p>
    <w:p w:rsidR="001C2CA3" w:rsidRDefault="00FA47F2" w:rsidP="009F6657">
      <w:pPr>
        <w:ind w:firstLine="0"/>
        <w:rPr>
          <w:szCs w:val="24"/>
        </w:rPr>
      </w:pPr>
      <w:r>
        <w:rPr>
          <w:i/>
          <w:szCs w:val="24"/>
        </w:rPr>
        <w:t xml:space="preserve"> </w:t>
      </w:r>
      <w:r>
        <w:rPr>
          <w:szCs w:val="24"/>
        </w:rPr>
        <w:t xml:space="preserve">The designation of </w:t>
      </w:r>
      <w:r>
        <w:rPr>
          <w:i/>
          <w:szCs w:val="24"/>
        </w:rPr>
        <w:t>R</w:t>
      </w:r>
      <w:r w:rsidR="001C2CA3" w:rsidRPr="002B750C">
        <w:rPr>
          <w:i/>
          <w:szCs w:val="24"/>
        </w:rPr>
        <w:t>ural</w:t>
      </w:r>
      <w:r w:rsidR="001C2CA3" w:rsidRPr="005B5C70">
        <w:rPr>
          <w:szCs w:val="24"/>
          <w:u w:val="single"/>
        </w:rPr>
        <w:t xml:space="preserve"> </w:t>
      </w:r>
      <w:r>
        <w:rPr>
          <w:szCs w:val="24"/>
        </w:rPr>
        <w:t>refers to</w:t>
      </w:r>
      <w:r w:rsidR="001C2CA3">
        <w:rPr>
          <w:szCs w:val="24"/>
        </w:rPr>
        <w:t xml:space="preserve"> </w:t>
      </w:r>
      <w:r w:rsidR="00DD082C">
        <w:rPr>
          <w:szCs w:val="24"/>
        </w:rPr>
        <w:t xml:space="preserve">residence in a county with a designation of five or higher on the USDA Rural-Urban Continuum. </w:t>
      </w:r>
      <w:r w:rsidR="001C2CA3" w:rsidRPr="002B750C">
        <w:rPr>
          <w:i/>
          <w:szCs w:val="24"/>
        </w:rPr>
        <w:t>Urban</w:t>
      </w:r>
      <w:r w:rsidR="001C2CA3">
        <w:rPr>
          <w:szCs w:val="24"/>
        </w:rPr>
        <w:t xml:space="preserve"> </w:t>
      </w:r>
      <w:r w:rsidR="009F6657">
        <w:rPr>
          <w:szCs w:val="24"/>
        </w:rPr>
        <w:t>indicates</w:t>
      </w:r>
      <w:r w:rsidR="001C2CA3">
        <w:rPr>
          <w:szCs w:val="24"/>
        </w:rPr>
        <w:t xml:space="preserve"> </w:t>
      </w:r>
      <w:r w:rsidR="00734F68">
        <w:rPr>
          <w:szCs w:val="24"/>
        </w:rPr>
        <w:t xml:space="preserve">residence in a county with a designation of </w:t>
      </w:r>
      <w:r w:rsidR="00734F68">
        <w:rPr>
          <w:szCs w:val="24"/>
        </w:rPr>
        <w:lastRenderedPageBreak/>
        <w:t>4 or less on the USDA Rural-Urban Contin</w:t>
      </w:r>
      <w:r w:rsidR="00B95898">
        <w:rPr>
          <w:szCs w:val="24"/>
        </w:rPr>
        <w:t>u</w:t>
      </w:r>
      <w:r w:rsidR="00734F68">
        <w:rPr>
          <w:szCs w:val="24"/>
        </w:rPr>
        <w:t xml:space="preserve">um. </w:t>
      </w:r>
    </w:p>
    <w:p w:rsidR="00734F68" w:rsidRPr="00576E69" w:rsidRDefault="00734F68" w:rsidP="00576E69">
      <w:pPr>
        <w:rPr>
          <w:szCs w:val="24"/>
        </w:rPr>
      </w:pPr>
    </w:p>
    <w:p w:rsidR="00480AC0" w:rsidRDefault="00480AC0" w:rsidP="009F6657">
      <w:pPr>
        <w:pStyle w:val="Heading3"/>
        <w:rPr>
          <w:b/>
        </w:rPr>
      </w:pPr>
      <w:bookmarkStart w:id="146" w:name="_Toc267297138"/>
      <w:bookmarkStart w:id="147" w:name="_Toc267736446"/>
      <w:bookmarkStart w:id="148" w:name="_Toc267737712"/>
      <w:bookmarkStart w:id="149" w:name="_Toc273436734"/>
      <w:r>
        <w:rPr>
          <w:b/>
        </w:rPr>
        <w:t>Description of Variables</w:t>
      </w:r>
    </w:p>
    <w:p w:rsidR="00F265A4" w:rsidRPr="002B750C" w:rsidRDefault="00F265A4" w:rsidP="00480AC0">
      <w:pPr>
        <w:pStyle w:val="Heading3"/>
        <w:jc w:val="left"/>
        <w:rPr>
          <w:b/>
          <w:i/>
        </w:rPr>
      </w:pPr>
      <w:r w:rsidRPr="002B750C">
        <w:rPr>
          <w:b/>
        </w:rPr>
        <w:t>Independent Variables</w:t>
      </w:r>
      <w:bookmarkEnd w:id="146"/>
      <w:bookmarkEnd w:id="147"/>
      <w:bookmarkEnd w:id="148"/>
      <w:bookmarkEnd w:id="149"/>
    </w:p>
    <w:p w:rsidR="00554CB6" w:rsidRDefault="0019209A" w:rsidP="00E36EC0">
      <w:pPr>
        <w:rPr>
          <w:szCs w:val="24"/>
        </w:rPr>
      </w:pPr>
      <w:r>
        <w:rPr>
          <w:szCs w:val="24"/>
        </w:rPr>
        <w:t>The independent variables in this study are utilization of transpor</w:t>
      </w:r>
      <w:r w:rsidR="00913032">
        <w:rPr>
          <w:szCs w:val="24"/>
        </w:rPr>
        <w:t>ta</w:t>
      </w:r>
      <w:r>
        <w:rPr>
          <w:szCs w:val="24"/>
        </w:rPr>
        <w:t>tion support and of childcare support provided for participants in Tennessee’s Families First program</w:t>
      </w:r>
      <w:r w:rsidR="00554CB6">
        <w:rPr>
          <w:szCs w:val="24"/>
        </w:rPr>
        <w:t>, as well as geographic location</w:t>
      </w:r>
      <w:r w:rsidR="00AC45A4">
        <w:rPr>
          <w:szCs w:val="24"/>
        </w:rPr>
        <w:t>.</w:t>
      </w:r>
      <w:r w:rsidR="00CF020F">
        <w:rPr>
          <w:szCs w:val="24"/>
        </w:rPr>
        <w:t xml:space="preserve"> </w:t>
      </w:r>
      <w:r w:rsidR="00AC45A4">
        <w:rPr>
          <w:szCs w:val="24"/>
        </w:rPr>
        <w:t>T</w:t>
      </w:r>
      <w:r w:rsidR="00592EC8">
        <w:rPr>
          <w:szCs w:val="24"/>
        </w:rPr>
        <w:t>ranspor</w:t>
      </w:r>
      <w:r w:rsidR="00913032">
        <w:rPr>
          <w:szCs w:val="24"/>
        </w:rPr>
        <w:t>ta</w:t>
      </w:r>
      <w:r w:rsidR="00592EC8">
        <w:rPr>
          <w:szCs w:val="24"/>
        </w:rPr>
        <w:t>tion support under Families First includes</w:t>
      </w:r>
      <w:r w:rsidR="00592EC8" w:rsidRPr="00592EC8">
        <w:rPr>
          <w:szCs w:val="24"/>
        </w:rPr>
        <w:t xml:space="preserve"> </w:t>
      </w:r>
      <w:r w:rsidR="00592EC8">
        <w:rPr>
          <w:szCs w:val="24"/>
        </w:rPr>
        <w:t>public transit fees</w:t>
      </w:r>
      <w:r w:rsidR="00886F43">
        <w:rPr>
          <w:szCs w:val="24"/>
        </w:rPr>
        <w:t>,</w:t>
      </w:r>
      <w:r w:rsidR="00592EC8">
        <w:rPr>
          <w:szCs w:val="24"/>
        </w:rPr>
        <w:t xml:space="preserve"> shuttle service, and reimbursement for mileage to and from a sanctioned activity or </w:t>
      </w:r>
      <w:r w:rsidR="00886F43">
        <w:rPr>
          <w:szCs w:val="24"/>
        </w:rPr>
        <w:t xml:space="preserve">a </w:t>
      </w:r>
      <w:r w:rsidR="00592EC8">
        <w:rPr>
          <w:szCs w:val="24"/>
        </w:rPr>
        <w:t>gas allowance</w:t>
      </w:r>
      <w:r w:rsidR="00886F43">
        <w:rPr>
          <w:szCs w:val="24"/>
        </w:rPr>
        <w:t xml:space="preserve"> of up to four dollars per day. The cost of a</w:t>
      </w:r>
      <w:r w:rsidR="00592EC8">
        <w:rPr>
          <w:szCs w:val="24"/>
        </w:rPr>
        <w:t>utomobile repair</w:t>
      </w:r>
      <w:r w:rsidR="00886F43">
        <w:rPr>
          <w:szCs w:val="24"/>
        </w:rPr>
        <w:t>s</w:t>
      </w:r>
      <w:r w:rsidR="00592EC8">
        <w:rPr>
          <w:szCs w:val="24"/>
        </w:rPr>
        <w:t>, insurance</w:t>
      </w:r>
      <w:r w:rsidR="00886F43">
        <w:rPr>
          <w:szCs w:val="24"/>
        </w:rPr>
        <w:t>, and licenses and fees related to transpor</w:t>
      </w:r>
      <w:r w:rsidR="00913032">
        <w:rPr>
          <w:szCs w:val="24"/>
        </w:rPr>
        <w:t>ta</w:t>
      </w:r>
      <w:r w:rsidR="00886F43">
        <w:rPr>
          <w:szCs w:val="24"/>
        </w:rPr>
        <w:t>tion may also be offset by subsidies provided by Families First</w:t>
      </w:r>
      <w:r w:rsidR="002D01D1">
        <w:rPr>
          <w:szCs w:val="24"/>
        </w:rPr>
        <w:t>,</w:t>
      </w:r>
      <w:r w:rsidR="00886F43">
        <w:rPr>
          <w:szCs w:val="24"/>
        </w:rPr>
        <w:t xml:space="preserve"> up to</w:t>
      </w:r>
      <w:r w:rsidR="002D61A2">
        <w:rPr>
          <w:szCs w:val="24"/>
        </w:rPr>
        <w:t xml:space="preserve"> a maximum of</w:t>
      </w:r>
      <w:r w:rsidR="00886F43">
        <w:rPr>
          <w:szCs w:val="24"/>
        </w:rPr>
        <w:t xml:space="preserve"> $800 per year</w:t>
      </w:r>
      <w:r w:rsidR="00886F43" w:rsidRPr="000161EF">
        <w:rPr>
          <w:szCs w:val="24"/>
        </w:rPr>
        <w:t>.</w:t>
      </w:r>
      <w:r w:rsidR="00592EC8">
        <w:rPr>
          <w:szCs w:val="24"/>
        </w:rPr>
        <w:t xml:space="preserve">  </w:t>
      </w:r>
      <w:r w:rsidRPr="00DD5BA4">
        <w:rPr>
          <w:szCs w:val="24"/>
        </w:rPr>
        <w:t>Use of transpor</w:t>
      </w:r>
      <w:r w:rsidR="00913032">
        <w:rPr>
          <w:szCs w:val="24"/>
        </w:rPr>
        <w:t>ta</w:t>
      </w:r>
      <w:r w:rsidRPr="00DD5BA4">
        <w:rPr>
          <w:szCs w:val="24"/>
        </w:rPr>
        <w:t>tion support will be determined by whether respondents report that they have received transpor</w:t>
      </w:r>
      <w:r w:rsidR="00913032">
        <w:rPr>
          <w:szCs w:val="24"/>
        </w:rPr>
        <w:t>ta</w:t>
      </w:r>
      <w:r w:rsidRPr="00DD5BA4">
        <w:rPr>
          <w:szCs w:val="24"/>
        </w:rPr>
        <w:t>tion services from DHS within the last</w:t>
      </w:r>
      <w:r w:rsidR="00E470CE">
        <w:rPr>
          <w:szCs w:val="24"/>
        </w:rPr>
        <w:t xml:space="preserve"> six to</w:t>
      </w:r>
      <w:r w:rsidRPr="00DD5BA4">
        <w:rPr>
          <w:szCs w:val="24"/>
        </w:rPr>
        <w:t xml:space="preserve"> nine months</w:t>
      </w:r>
      <w:r w:rsidR="00217480">
        <w:rPr>
          <w:szCs w:val="24"/>
        </w:rPr>
        <w:t xml:space="preserve"> based on responses to the survey question</w:t>
      </w:r>
      <w:r w:rsidR="009E1731">
        <w:rPr>
          <w:szCs w:val="24"/>
        </w:rPr>
        <w:t>:</w:t>
      </w:r>
      <w:r w:rsidR="00217480">
        <w:rPr>
          <w:szCs w:val="24"/>
        </w:rPr>
        <w:t xml:space="preserve"> “Have you gotten transpor</w:t>
      </w:r>
      <w:r w:rsidR="00913032">
        <w:rPr>
          <w:szCs w:val="24"/>
        </w:rPr>
        <w:t>ta</w:t>
      </w:r>
      <w:r w:rsidR="00217480">
        <w:rPr>
          <w:szCs w:val="24"/>
        </w:rPr>
        <w:t>tion assis</w:t>
      </w:r>
      <w:r w:rsidR="00913032">
        <w:rPr>
          <w:szCs w:val="24"/>
        </w:rPr>
        <w:t>ta</w:t>
      </w:r>
      <w:r w:rsidR="00217480">
        <w:rPr>
          <w:szCs w:val="24"/>
        </w:rPr>
        <w:t xml:space="preserve">nce through DHS in the last 9 </w:t>
      </w:r>
      <w:proofErr w:type="gramStart"/>
      <w:r w:rsidR="00217480">
        <w:rPr>
          <w:szCs w:val="24"/>
        </w:rPr>
        <w:t>months,</w:t>
      </w:r>
      <w:r w:rsidR="00AA7462">
        <w:rPr>
          <w:szCs w:val="24"/>
        </w:rPr>
        <w:t xml:space="preserve"> </w:t>
      </w:r>
      <w:r w:rsidR="00217480">
        <w:rPr>
          <w:szCs w:val="24"/>
        </w:rPr>
        <w:t>that</w:t>
      </w:r>
      <w:proofErr w:type="gramEnd"/>
      <w:r w:rsidR="00217480">
        <w:rPr>
          <w:szCs w:val="24"/>
        </w:rPr>
        <w:t xml:space="preserve"> is approximately since last May?” (C4)</w:t>
      </w:r>
      <w:r>
        <w:rPr>
          <w:szCs w:val="24"/>
        </w:rPr>
        <w:t>.</w:t>
      </w:r>
      <w:r w:rsidR="001C2CA3">
        <w:rPr>
          <w:szCs w:val="24"/>
        </w:rPr>
        <w:t xml:space="preserve"> </w:t>
      </w:r>
      <w:r w:rsidR="00AC5C21">
        <w:rPr>
          <w:szCs w:val="24"/>
        </w:rPr>
        <w:t xml:space="preserve">In the Wave 3 survey, the length of time stated in the question was “the last six months”. </w:t>
      </w:r>
    </w:p>
    <w:p w:rsidR="004929A9" w:rsidRDefault="002D61A2" w:rsidP="00E36EC0">
      <w:pPr>
        <w:rPr>
          <w:szCs w:val="24"/>
        </w:rPr>
      </w:pPr>
      <w:r>
        <w:rPr>
          <w:szCs w:val="24"/>
        </w:rPr>
        <w:t>Childcare assis</w:t>
      </w:r>
      <w:r w:rsidR="00913032">
        <w:rPr>
          <w:szCs w:val="24"/>
        </w:rPr>
        <w:t>ta</w:t>
      </w:r>
      <w:r>
        <w:rPr>
          <w:szCs w:val="24"/>
        </w:rPr>
        <w:t xml:space="preserve">nce under Families First falls into three categories: </w:t>
      </w:r>
      <w:r w:rsidRPr="002D61A2">
        <w:rPr>
          <w:szCs w:val="24"/>
        </w:rPr>
        <w:t xml:space="preserve">Families First </w:t>
      </w:r>
      <w:r>
        <w:rPr>
          <w:szCs w:val="24"/>
        </w:rPr>
        <w:t>c</w:t>
      </w:r>
      <w:r w:rsidRPr="002D61A2">
        <w:rPr>
          <w:szCs w:val="24"/>
        </w:rPr>
        <w:t xml:space="preserve">hild </w:t>
      </w:r>
      <w:r>
        <w:rPr>
          <w:szCs w:val="24"/>
        </w:rPr>
        <w:t>c</w:t>
      </w:r>
      <w:r w:rsidRPr="002D61A2">
        <w:rPr>
          <w:szCs w:val="24"/>
        </w:rPr>
        <w:t>are</w:t>
      </w:r>
      <w:r>
        <w:rPr>
          <w:szCs w:val="24"/>
        </w:rPr>
        <w:t>, which</w:t>
      </w:r>
      <w:r w:rsidRPr="002D61A2">
        <w:rPr>
          <w:szCs w:val="24"/>
        </w:rPr>
        <w:t xml:space="preserve"> </w:t>
      </w:r>
      <w:r>
        <w:rPr>
          <w:szCs w:val="24"/>
        </w:rPr>
        <w:t>covers</w:t>
      </w:r>
      <w:r w:rsidRPr="002D61A2">
        <w:rPr>
          <w:szCs w:val="24"/>
        </w:rPr>
        <w:t xml:space="preserve"> care while</w:t>
      </w:r>
      <w:r>
        <w:rPr>
          <w:szCs w:val="24"/>
        </w:rPr>
        <w:t xml:space="preserve"> the </w:t>
      </w:r>
      <w:r w:rsidRPr="002D61A2">
        <w:rPr>
          <w:szCs w:val="24"/>
        </w:rPr>
        <w:t>parent or care</w:t>
      </w:r>
      <w:r w:rsidR="00913032">
        <w:rPr>
          <w:szCs w:val="24"/>
        </w:rPr>
        <w:t>ta</w:t>
      </w:r>
      <w:r w:rsidRPr="002D61A2">
        <w:rPr>
          <w:szCs w:val="24"/>
        </w:rPr>
        <w:t>ker is working or involved in training or educational</w:t>
      </w:r>
      <w:r>
        <w:rPr>
          <w:szCs w:val="24"/>
        </w:rPr>
        <w:t xml:space="preserve"> activities; </w:t>
      </w:r>
      <w:r w:rsidR="00365CC9">
        <w:rPr>
          <w:szCs w:val="24"/>
        </w:rPr>
        <w:t>t</w:t>
      </w:r>
      <w:r w:rsidRPr="002D61A2">
        <w:rPr>
          <w:szCs w:val="24"/>
        </w:rPr>
        <w:t xml:space="preserve">ransitional </w:t>
      </w:r>
      <w:r w:rsidR="00365CC9">
        <w:rPr>
          <w:szCs w:val="24"/>
        </w:rPr>
        <w:t>ch</w:t>
      </w:r>
      <w:r w:rsidRPr="002D61A2">
        <w:rPr>
          <w:szCs w:val="24"/>
        </w:rPr>
        <w:t xml:space="preserve">ild </w:t>
      </w:r>
      <w:r w:rsidR="00365CC9">
        <w:rPr>
          <w:szCs w:val="24"/>
        </w:rPr>
        <w:t>c</w:t>
      </w:r>
      <w:r w:rsidRPr="002D61A2">
        <w:rPr>
          <w:szCs w:val="24"/>
        </w:rPr>
        <w:t>are</w:t>
      </w:r>
      <w:r w:rsidR="00365CC9">
        <w:rPr>
          <w:szCs w:val="24"/>
        </w:rPr>
        <w:t>,</w:t>
      </w:r>
      <w:r>
        <w:rPr>
          <w:szCs w:val="24"/>
        </w:rPr>
        <w:t xml:space="preserve"> provided for eighteen months after cash assis</w:t>
      </w:r>
      <w:r w:rsidR="00913032">
        <w:rPr>
          <w:szCs w:val="24"/>
        </w:rPr>
        <w:t>ta</w:t>
      </w:r>
      <w:r>
        <w:rPr>
          <w:szCs w:val="24"/>
        </w:rPr>
        <w:t>nce ends</w:t>
      </w:r>
      <w:r w:rsidR="00365CC9">
        <w:rPr>
          <w:szCs w:val="24"/>
        </w:rPr>
        <w:t xml:space="preserve"> and requires a co-payment; and c</w:t>
      </w:r>
      <w:r w:rsidRPr="00365CC9">
        <w:rPr>
          <w:szCs w:val="24"/>
        </w:rPr>
        <w:t>are</w:t>
      </w:r>
      <w:r>
        <w:rPr>
          <w:szCs w:val="24"/>
        </w:rPr>
        <w:t xml:space="preserve"> </w:t>
      </w:r>
      <w:r w:rsidR="00365CC9">
        <w:rPr>
          <w:szCs w:val="24"/>
        </w:rPr>
        <w:t>for at-risk children, which</w:t>
      </w:r>
      <w:r>
        <w:rPr>
          <w:szCs w:val="24"/>
        </w:rPr>
        <w:t xml:space="preserve"> provides additional transitional care services for up to six months for children </w:t>
      </w:r>
      <w:r w:rsidR="00365CC9">
        <w:rPr>
          <w:szCs w:val="24"/>
        </w:rPr>
        <w:t>under the age of 19 who cannot care for themselves</w:t>
      </w:r>
      <w:r>
        <w:rPr>
          <w:szCs w:val="24"/>
        </w:rPr>
        <w:t xml:space="preserve">. </w:t>
      </w:r>
      <w:r w:rsidR="0019209A" w:rsidRPr="002173CD">
        <w:rPr>
          <w:szCs w:val="24"/>
        </w:rPr>
        <w:t xml:space="preserve">Use of childcare support will be determined by participants’ reports that they </w:t>
      </w:r>
      <w:r w:rsidR="0019209A" w:rsidRPr="002173CD">
        <w:rPr>
          <w:szCs w:val="24"/>
        </w:rPr>
        <w:lastRenderedPageBreak/>
        <w:t xml:space="preserve">have received help with childcare from DHS </w:t>
      </w:r>
      <w:r w:rsidR="00217480">
        <w:rPr>
          <w:szCs w:val="24"/>
        </w:rPr>
        <w:t xml:space="preserve">based on responses to the survey question </w:t>
      </w:r>
      <w:proofErr w:type="gramStart"/>
      <w:r w:rsidR="00217480">
        <w:rPr>
          <w:szCs w:val="24"/>
        </w:rPr>
        <w:t>“ Who</w:t>
      </w:r>
      <w:proofErr w:type="gramEnd"/>
      <w:r w:rsidR="00217480">
        <w:rPr>
          <w:szCs w:val="24"/>
        </w:rPr>
        <w:t xml:space="preserve"> helps you pay for your childcare expenses?” (G5)</w:t>
      </w:r>
      <w:r w:rsidR="0019209A" w:rsidRPr="002173CD">
        <w:rPr>
          <w:szCs w:val="24"/>
        </w:rPr>
        <w:t xml:space="preserve">. </w:t>
      </w:r>
      <w:r w:rsidR="00217480">
        <w:rPr>
          <w:szCs w:val="24"/>
        </w:rPr>
        <w:t xml:space="preserve">Participants </w:t>
      </w:r>
      <w:r w:rsidR="00FB39BE">
        <w:rPr>
          <w:szCs w:val="24"/>
        </w:rPr>
        <w:t>chose</w:t>
      </w:r>
      <w:r w:rsidR="00217480">
        <w:rPr>
          <w:szCs w:val="24"/>
        </w:rPr>
        <w:t xml:space="preserve"> from the following responses: Families First, </w:t>
      </w:r>
      <w:r w:rsidR="00A01B86">
        <w:rPr>
          <w:szCs w:val="24"/>
        </w:rPr>
        <w:t>one of child’s biological parents, employer,</w:t>
      </w:r>
      <w:r w:rsidR="00E74255">
        <w:rPr>
          <w:szCs w:val="24"/>
        </w:rPr>
        <w:t xml:space="preserve"> or </w:t>
      </w:r>
      <w:r w:rsidR="00A01B86">
        <w:rPr>
          <w:szCs w:val="24"/>
        </w:rPr>
        <w:t>other</w:t>
      </w:r>
      <w:r w:rsidR="00A6354E">
        <w:rPr>
          <w:szCs w:val="24"/>
        </w:rPr>
        <w:t>.</w:t>
      </w:r>
      <w:r w:rsidR="00A01B86">
        <w:rPr>
          <w:szCs w:val="24"/>
        </w:rPr>
        <w:t xml:space="preserve"> </w:t>
      </w:r>
      <w:r w:rsidR="00AC5C21">
        <w:rPr>
          <w:szCs w:val="24"/>
        </w:rPr>
        <w:t xml:space="preserve">Responses were collapsed into two categories: “Families First childcare” and “other”. </w:t>
      </w:r>
    </w:p>
    <w:p w:rsidR="00F22598" w:rsidRDefault="000C05AC" w:rsidP="00F22598">
      <w:pPr>
        <w:ind w:firstLine="0"/>
        <w:rPr>
          <w:szCs w:val="24"/>
        </w:rPr>
      </w:pPr>
      <w:r>
        <w:rPr>
          <w:szCs w:val="24"/>
        </w:rPr>
        <w:tab/>
      </w:r>
      <w:r w:rsidR="00217480">
        <w:rPr>
          <w:szCs w:val="24"/>
        </w:rPr>
        <w:t>The third</w:t>
      </w:r>
      <w:r w:rsidR="00AC45A4">
        <w:rPr>
          <w:szCs w:val="24"/>
        </w:rPr>
        <w:t xml:space="preserve"> independent variable in this study is g</w:t>
      </w:r>
      <w:r w:rsidR="00CF020F" w:rsidRPr="00077024">
        <w:rPr>
          <w:szCs w:val="24"/>
        </w:rPr>
        <w:t>eographic location</w:t>
      </w:r>
      <w:r w:rsidR="00323F6C">
        <w:rPr>
          <w:szCs w:val="24"/>
        </w:rPr>
        <w:t>, which</w:t>
      </w:r>
      <w:r w:rsidR="00CF020F" w:rsidRPr="00077024">
        <w:rPr>
          <w:szCs w:val="24"/>
        </w:rPr>
        <w:t xml:space="preserve"> will be </w:t>
      </w:r>
      <w:r w:rsidR="007024E7">
        <w:rPr>
          <w:szCs w:val="24"/>
        </w:rPr>
        <w:t xml:space="preserve">designated </w:t>
      </w:r>
      <w:r w:rsidR="00CF020F" w:rsidRPr="00077024">
        <w:rPr>
          <w:szCs w:val="24"/>
        </w:rPr>
        <w:t xml:space="preserve">as rural or urban based upon the Rural-Urban Continuum </w:t>
      </w:r>
      <w:r w:rsidR="00077024">
        <w:rPr>
          <w:szCs w:val="24"/>
        </w:rPr>
        <w:t>of</w:t>
      </w:r>
      <w:r w:rsidR="00CF020F" w:rsidRPr="00077024">
        <w:rPr>
          <w:szCs w:val="24"/>
        </w:rPr>
        <w:t xml:space="preserve"> the U.S. Department of Agriculture.</w:t>
      </w:r>
      <w:r w:rsidR="00077024">
        <w:rPr>
          <w:szCs w:val="24"/>
        </w:rPr>
        <w:t xml:space="preserve"> Designations are es</w:t>
      </w:r>
      <w:r w:rsidR="00913032">
        <w:rPr>
          <w:szCs w:val="24"/>
        </w:rPr>
        <w:t>ta</w:t>
      </w:r>
      <w:r w:rsidR="00077024">
        <w:rPr>
          <w:szCs w:val="24"/>
        </w:rPr>
        <w:t>blished based upon population size, proximity to urban centers, and percen</w:t>
      </w:r>
      <w:r w:rsidR="00913032">
        <w:rPr>
          <w:szCs w:val="24"/>
        </w:rPr>
        <w:t>ta</w:t>
      </w:r>
      <w:r w:rsidR="00077024">
        <w:rPr>
          <w:szCs w:val="24"/>
        </w:rPr>
        <w:t>ge of population who commute to metropoli</w:t>
      </w:r>
      <w:r w:rsidR="00913032">
        <w:rPr>
          <w:szCs w:val="24"/>
        </w:rPr>
        <w:t>ta</w:t>
      </w:r>
      <w:r w:rsidR="00077024">
        <w:rPr>
          <w:szCs w:val="24"/>
        </w:rPr>
        <w:t xml:space="preserve">n counties for work. </w:t>
      </w:r>
      <w:r w:rsidR="007024E7">
        <w:rPr>
          <w:szCs w:val="24"/>
        </w:rPr>
        <w:t xml:space="preserve"> </w:t>
      </w:r>
      <w:r w:rsidR="000524B8">
        <w:rPr>
          <w:szCs w:val="24"/>
        </w:rPr>
        <w:t xml:space="preserve">Respondents who live in counties with a designation of four or lower on the </w:t>
      </w:r>
      <w:r w:rsidR="00FE4067">
        <w:rPr>
          <w:szCs w:val="24"/>
        </w:rPr>
        <w:t>Rural-Urban Continuum will be considered urban, while those who reside in counties with a</w:t>
      </w:r>
      <w:r w:rsidR="00FE4067" w:rsidRPr="00FE4067">
        <w:rPr>
          <w:szCs w:val="24"/>
        </w:rPr>
        <w:t xml:space="preserve"> </w:t>
      </w:r>
      <w:r w:rsidR="00FE4067">
        <w:rPr>
          <w:szCs w:val="24"/>
        </w:rPr>
        <w:t>designation of five or higher will be considered rural residents. Respondents who live in an area</w:t>
      </w:r>
      <w:r w:rsidR="00F22598" w:rsidRPr="00F22598">
        <w:rPr>
          <w:szCs w:val="24"/>
        </w:rPr>
        <w:t xml:space="preserve"> </w:t>
      </w:r>
      <w:r w:rsidR="00F22598">
        <w:rPr>
          <w:szCs w:val="24"/>
        </w:rPr>
        <w:t>with a designation of 4 or under will be designated as urban. Even though the designation of 4 indicates a non-metropoli</w:t>
      </w:r>
      <w:r w:rsidR="00913032">
        <w:rPr>
          <w:szCs w:val="24"/>
        </w:rPr>
        <w:t>ta</w:t>
      </w:r>
      <w:r w:rsidR="00F22598">
        <w:rPr>
          <w:szCs w:val="24"/>
        </w:rPr>
        <w:t>n county by USDA s</w:t>
      </w:r>
      <w:r w:rsidR="00913032">
        <w:rPr>
          <w:szCs w:val="24"/>
        </w:rPr>
        <w:t>ta</w:t>
      </w:r>
      <w:r w:rsidR="00F22598">
        <w:rPr>
          <w:szCs w:val="24"/>
        </w:rPr>
        <w:t>ndards, residents in these areas are near a metropoli</w:t>
      </w:r>
      <w:r w:rsidR="00913032">
        <w:rPr>
          <w:szCs w:val="24"/>
        </w:rPr>
        <w:t>ta</w:t>
      </w:r>
      <w:r w:rsidR="00F22598">
        <w:rPr>
          <w:szCs w:val="24"/>
        </w:rPr>
        <w:t>n center, and are more likely to have access to the job opportunities and additional transpor</w:t>
      </w:r>
      <w:r w:rsidR="00913032">
        <w:rPr>
          <w:szCs w:val="24"/>
        </w:rPr>
        <w:t>ta</w:t>
      </w:r>
      <w:r w:rsidR="00F22598">
        <w:rPr>
          <w:szCs w:val="24"/>
        </w:rPr>
        <w:t>tion options available in metropoli</w:t>
      </w:r>
      <w:r w:rsidR="00913032">
        <w:rPr>
          <w:szCs w:val="24"/>
        </w:rPr>
        <w:t>ta</w:t>
      </w:r>
      <w:r w:rsidR="00F22598">
        <w:rPr>
          <w:szCs w:val="24"/>
        </w:rPr>
        <w:t xml:space="preserve">n areas. </w:t>
      </w:r>
      <w:r w:rsidR="00070128">
        <w:rPr>
          <w:szCs w:val="24"/>
        </w:rPr>
        <w:t>The scale is presented in Table 5.</w:t>
      </w:r>
    </w:p>
    <w:p w:rsidR="004F4BEB" w:rsidRDefault="00AA7462" w:rsidP="00480AC0">
      <w:pPr>
        <w:spacing w:line="240" w:lineRule="auto"/>
        <w:ind w:firstLine="0"/>
        <w:rPr>
          <w:szCs w:val="24"/>
        </w:rPr>
      </w:pPr>
      <w:r>
        <w:rPr>
          <w:szCs w:val="24"/>
        </w:rPr>
        <w:br w:type="page"/>
      </w:r>
      <w:r w:rsidR="00913032">
        <w:rPr>
          <w:szCs w:val="24"/>
        </w:rPr>
        <w:lastRenderedPageBreak/>
        <w:t>Ta</w:t>
      </w:r>
      <w:r w:rsidR="004F4BEB" w:rsidRPr="004F4BEB">
        <w:rPr>
          <w:szCs w:val="24"/>
        </w:rPr>
        <w:t xml:space="preserve">ble </w:t>
      </w:r>
      <w:r w:rsidR="002D21EC">
        <w:rPr>
          <w:szCs w:val="24"/>
        </w:rPr>
        <w:t>5</w:t>
      </w:r>
      <w:r w:rsidR="004F4BEB" w:rsidRPr="004F4BEB">
        <w:rPr>
          <w:szCs w:val="24"/>
        </w:rPr>
        <w:t xml:space="preserve"> </w:t>
      </w:r>
    </w:p>
    <w:p w:rsidR="00A309F3" w:rsidRDefault="00241BB5" w:rsidP="00480AC0">
      <w:pPr>
        <w:spacing w:line="240" w:lineRule="auto"/>
        <w:ind w:firstLine="0"/>
        <w:rPr>
          <w:i/>
          <w:color w:val="000000" w:themeColor="text1"/>
          <w:szCs w:val="24"/>
        </w:rPr>
      </w:pPr>
      <w:r w:rsidRPr="00A309F3">
        <w:rPr>
          <w:i/>
          <w:color w:val="000000" w:themeColor="text1"/>
          <w:szCs w:val="24"/>
        </w:rPr>
        <w:t>2003</w:t>
      </w:r>
      <w:r w:rsidR="00A309F3" w:rsidRPr="00A309F3">
        <w:rPr>
          <w:i/>
          <w:color w:val="000000" w:themeColor="text1"/>
          <w:szCs w:val="24"/>
        </w:rPr>
        <w:t xml:space="preserve"> Rural-Urban Continuum Code</w:t>
      </w:r>
    </w:p>
    <w:p w:rsidR="00480AC0" w:rsidRPr="00A309F3" w:rsidRDefault="00480AC0" w:rsidP="00480AC0">
      <w:pPr>
        <w:spacing w:line="240" w:lineRule="auto"/>
        <w:ind w:firstLine="0"/>
        <w:rPr>
          <w:i/>
          <w:color w:val="000000" w:themeColor="text1"/>
          <w:szCs w:val="24"/>
        </w:rPr>
      </w:pPr>
    </w:p>
    <w:tbl>
      <w:tblPr>
        <w:tblW w:w="5000" w:type="pct"/>
        <w:tblLook w:val="0660"/>
      </w:tblPr>
      <w:tblGrid>
        <w:gridCol w:w="4696"/>
        <w:gridCol w:w="4880"/>
      </w:tblGrid>
      <w:tr w:rsidR="00506598" w:rsidRPr="00A309F3" w:rsidTr="009E1731">
        <w:tc>
          <w:tcPr>
            <w:tcW w:w="2452" w:type="pct"/>
            <w:tcBorders>
              <w:top w:val="double" w:sz="4" w:space="0" w:color="auto"/>
              <w:bottom w:val="single" w:sz="8" w:space="0" w:color="000000" w:themeColor="text1"/>
            </w:tcBorders>
            <w:noWrap/>
          </w:tcPr>
          <w:p w:rsidR="00506598" w:rsidRPr="00A309F3" w:rsidRDefault="00506598" w:rsidP="00B5540B">
            <w:pPr>
              <w:spacing w:line="240" w:lineRule="auto"/>
              <w:ind w:firstLine="0"/>
              <w:rPr>
                <w:rFonts w:cstheme="minorBidi"/>
                <w:b/>
                <w:bCs/>
                <w:sz w:val="22"/>
                <w:szCs w:val="22"/>
                <w:lang w:bidi="en-US"/>
              </w:rPr>
            </w:pPr>
            <w:r w:rsidRPr="00A309F3">
              <w:rPr>
                <w:rFonts w:cstheme="minorBidi"/>
                <w:b/>
                <w:bCs/>
                <w:sz w:val="22"/>
                <w:szCs w:val="22"/>
                <w:lang w:bidi="en-US"/>
              </w:rPr>
              <w:t>County Designation</w:t>
            </w:r>
          </w:p>
        </w:tc>
        <w:tc>
          <w:tcPr>
            <w:tcW w:w="2548" w:type="pct"/>
            <w:tcBorders>
              <w:top w:val="double" w:sz="4" w:space="0" w:color="auto"/>
              <w:bottom w:val="single" w:sz="8" w:space="0" w:color="000000" w:themeColor="text1"/>
            </w:tcBorders>
          </w:tcPr>
          <w:p w:rsidR="00506598" w:rsidRPr="00A309F3" w:rsidRDefault="00506598" w:rsidP="00B5540B">
            <w:pPr>
              <w:spacing w:line="240" w:lineRule="auto"/>
              <w:ind w:firstLine="0"/>
              <w:rPr>
                <w:rFonts w:cstheme="minorBidi"/>
                <w:b/>
                <w:bCs/>
                <w:sz w:val="22"/>
                <w:szCs w:val="22"/>
                <w:lang w:bidi="en-US"/>
              </w:rPr>
            </w:pPr>
            <w:r w:rsidRPr="00A309F3">
              <w:rPr>
                <w:rFonts w:cstheme="minorBidi"/>
                <w:b/>
                <w:bCs/>
                <w:sz w:val="22"/>
                <w:szCs w:val="22"/>
                <w:lang w:bidi="en-US"/>
              </w:rPr>
              <w:t>Population Size</w:t>
            </w:r>
          </w:p>
        </w:tc>
      </w:tr>
      <w:tr w:rsidR="00506598" w:rsidRPr="00A309F3" w:rsidTr="009E1731">
        <w:tc>
          <w:tcPr>
            <w:tcW w:w="2452" w:type="pct"/>
            <w:tcBorders>
              <w:top w:val="single" w:sz="8" w:space="0" w:color="000000" w:themeColor="text1"/>
            </w:tcBorders>
            <w:noWrap/>
          </w:tcPr>
          <w:p w:rsidR="00506598" w:rsidRPr="00A309F3" w:rsidRDefault="00506598" w:rsidP="00B5540B">
            <w:pPr>
              <w:spacing w:line="240" w:lineRule="auto"/>
              <w:ind w:firstLine="0"/>
              <w:rPr>
                <w:rFonts w:cstheme="minorBidi"/>
                <w:sz w:val="22"/>
                <w:szCs w:val="22"/>
                <w:lang w:bidi="en-US"/>
              </w:rPr>
            </w:pPr>
          </w:p>
        </w:tc>
        <w:tc>
          <w:tcPr>
            <w:tcW w:w="2548" w:type="pct"/>
            <w:tcBorders>
              <w:top w:val="single" w:sz="8" w:space="0" w:color="000000" w:themeColor="text1"/>
            </w:tcBorders>
          </w:tcPr>
          <w:p w:rsidR="00506598" w:rsidRPr="00A309F3" w:rsidRDefault="00506598" w:rsidP="00B5540B">
            <w:pPr>
              <w:spacing w:line="240" w:lineRule="auto"/>
              <w:ind w:firstLine="0"/>
              <w:rPr>
                <w:rFonts w:eastAsiaTheme="minorEastAsia" w:cstheme="minorBidi"/>
                <w:i/>
                <w:iCs/>
                <w:sz w:val="22"/>
                <w:lang w:bidi="en-US"/>
              </w:rPr>
            </w:pPr>
            <w:r w:rsidRPr="00A309F3">
              <w:rPr>
                <w:rFonts w:eastAsiaTheme="minorEastAsia" w:cstheme="minorBidi"/>
                <w:i/>
                <w:iCs/>
                <w:sz w:val="22"/>
                <w:lang w:bidi="en-US"/>
              </w:rPr>
              <w:t>Metro Counties</w:t>
            </w:r>
          </w:p>
        </w:tc>
      </w:tr>
      <w:tr w:rsidR="00506598" w:rsidRPr="00A309F3" w:rsidTr="009E1731">
        <w:tc>
          <w:tcPr>
            <w:tcW w:w="2452" w:type="pct"/>
            <w:noWrap/>
          </w:tcPr>
          <w:p w:rsidR="00506598" w:rsidRPr="00A309F3" w:rsidRDefault="00506598" w:rsidP="00B5540B">
            <w:pPr>
              <w:spacing w:line="240" w:lineRule="auto"/>
              <w:ind w:firstLine="0"/>
              <w:rPr>
                <w:rFonts w:cstheme="minorBidi"/>
                <w:sz w:val="22"/>
                <w:szCs w:val="22"/>
                <w:lang w:bidi="en-US"/>
              </w:rPr>
            </w:pPr>
            <w:r w:rsidRPr="00A309F3">
              <w:rPr>
                <w:rFonts w:cstheme="minorBidi"/>
                <w:sz w:val="22"/>
                <w:szCs w:val="22"/>
                <w:lang w:bidi="en-US"/>
              </w:rPr>
              <w:t>1</w:t>
            </w:r>
          </w:p>
        </w:tc>
        <w:tc>
          <w:tcPr>
            <w:tcW w:w="2548" w:type="pct"/>
          </w:tcPr>
          <w:p w:rsidR="00506598" w:rsidRPr="00A309F3" w:rsidRDefault="00506598" w:rsidP="00B5540B">
            <w:pPr>
              <w:widowControl/>
              <w:tabs>
                <w:tab w:val="decimal" w:pos="360"/>
              </w:tabs>
              <w:overflowPunct/>
              <w:autoSpaceDE/>
              <w:autoSpaceDN/>
              <w:adjustRightInd/>
              <w:spacing w:after="200" w:line="276" w:lineRule="auto"/>
              <w:ind w:right="-2266" w:firstLine="0"/>
              <w:rPr>
                <w:rFonts w:eastAsiaTheme="minorEastAsia"/>
                <w:kern w:val="0"/>
                <w:sz w:val="22"/>
                <w:szCs w:val="22"/>
                <w:lang w:bidi="en-US"/>
              </w:rPr>
            </w:pPr>
            <w:r w:rsidRPr="00A309F3">
              <w:rPr>
                <w:rFonts w:eastAsiaTheme="minorEastAsia"/>
                <w:kern w:val="0"/>
                <w:sz w:val="22"/>
                <w:szCs w:val="22"/>
                <w:lang w:bidi="en-US"/>
              </w:rPr>
              <w:t>Counties with population of 1 million or more</w:t>
            </w:r>
          </w:p>
        </w:tc>
      </w:tr>
      <w:tr w:rsidR="00506598" w:rsidRPr="00A309F3" w:rsidTr="009E1731">
        <w:tc>
          <w:tcPr>
            <w:tcW w:w="2452" w:type="pct"/>
            <w:noWrap/>
          </w:tcPr>
          <w:p w:rsidR="00506598" w:rsidRPr="00A309F3" w:rsidRDefault="00506598" w:rsidP="00B5540B">
            <w:pPr>
              <w:spacing w:line="240" w:lineRule="auto"/>
              <w:ind w:right="-160" w:firstLine="0"/>
              <w:rPr>
                <w:sz w:val="22"/>
                <w:szCs w:val="22"/>
                <w:lang w:bidi="en-US"/>
              </w:rPr>
            </w:pPr>
            <w:r w:rsidRPr="00A309F3">
              <w:rPr>
                <w:sz w:val="22"/>
                <w:szCs w:val="22"/>
                <w:lang w:bidi="en-US"/>
              </w:rPr>
              <w:t>2</w:t>
            </w:r>
          </w:p>
        </w:tc>
        <w:tc>
          <w:tcPr>
            <w:tcW w:w="2548" w:type="pct"/>
          </w:tcPr>
          <w:p w:rsidR="00506598" w:rsidRPr="00A309F3" w:rsidRDefault="00506598" w:rsidP="00B5540B">
            <w:pPr>
              <w:widowControl/>
              <w:tabs>
                <w:tab w:val="decimal" w:pos="360"/>
              </w:tabs>
              <w:overflowPunct/>
              <w:autoSpaceDE/>
              <w:autoSpaceDN/>
              <w:adjustRightInd/>
              <w:spacing w:after="200" w:line="276" w:lineRule="auto"/>
              <w:ind w:firstLine="0"/>
              <w:rPr>
                <w:rFonts w:eastAsiaTheme="minorEastAsia"/>
                <w:kern w:val="0"/>
                <w:sz w:val="22"/>
                <w:szCs w:val="22"/>
                <w:lang w:bidi="en-US"/>
              </w:rPr>
            </w:pPr>
            <w:r w:rsidRPr="00A309F3">
              <w:rPr>
                <w:rFonts w:eastAsiaTheme="minorEastAsia"/>
                <w:kern w:val="0"/>
                <w:sz w:val="22"/>
                <w:szCs w:val="22"/>
                <w:lang w:bidi="en-US"/>
              </w:rPr>
              <w:t>Counties with population of 250,000 – 1 million</w:t>
            </w:r>
          </w:p>
        </w:tc>
      </w:tr>
      <w:tr w:rsidR="00506598" w:rsidRPr="00A309F3" w:rsidTr="009E1731">
        <w:tc>
          <w:tcPr>
            <w:tcW w:w="2452" w:type="pct"/>
            <w:noWrap/>
          </w:tcPr>
          <w:p w:rsidR="00506598" w:rsidRPr="00A309F3" w:rsidRDefault="00506598" w:rsidP="00B5540B">
            <w:pPr>
              <w:spacing w:line="240" w:lineRule="auto"/>
              <w:ind w:firstLine="0"/>
              <w:rPr>
                <w:sz w:val="22"/>
                <w:szCs w:val="22"/>
                <w:lang w:bidi="en-US"/>
              </w:rPr>
            </w:pPr>
            <w:r w:rsidRPr="00A309F3">
              <w:rPr>
                <w:sz w:val="22"/>
                <w:szCs w:val="22"/>
                <w:lang w:bidi="en-US"/>
              </w:rPr>
              <w:t xml:space="preserve">3 </w:t>
            </w:r>
          </w:p>
        </w:tc>
        <w:tc>
          <w:tcPr>
            <w:tcW w:w="2548" w:type="pct"/>
          </w:tcPr>
          <w:p w:rsidR="00506598" w:rsidRPr="00A309F3" w:rsidRDefault="00506598" w:rsidP="00B5540B">
            <w:pPr>
              <w:widowControl/>
              <w:tabs>
                <w:tab w:val="decimal" w:pos="34"/>
              </w:tabs>
              <w:overflowPunct/>
              <w:autoSpaceDE/>
              <w:autoSpaceDN/>
              <w:adjustRightInd/>
              <w:spacing w:after="200" w:line="276" w:lineRule="auto"/>
              <w:ind w:firstLine="0"/>
              <w:rPr>
                <w:rFonts w:eastAsiaTheme="minorEastAsia"/>
                <w:kern w:val="0"/>
                <w:sz w:val="22"/>
                <w:szCs w:val="22"/>
                <w:lang w:bidi="en-US"/>
              </w:rPr>
            </w:pPr>
            <w:r w:rsidRPr="00A309F3">
              <w:rPr>
                <w:rFonts w:eastAsiaTheme="minorEastAsia"/>
                <w:kern w:val="0"/>
                <w:sz w:val="22"/>
                <w:szCs w:val="22"/>
                <w:lang w:bidi="en-US"/>
              </w:rPr>
              <w:t>Counties in metro areas of less than 250,000</w:t>
            </w:r>
          </w:p>
        </w:tc>
      </w:tr>
      <w:tr w:rsidR="00506598" w:rsidRPr="00A309F3" w:rsidTr="009E1731">
        <w:tc>
          <w:tcPr>
            <w:tcW w:w="2452" w:type="pct"/>
            <w:noWrap/>
          </w:tcPr>
          <w:p w:rsidR="00506598" w:rsidRPr="00A309F3" w:rsidRDefault="00506598" w:rsidP="00B5540B">
            <w:pPr>
              <w:spacing w:line="240" w:lineRule="auto"/>
              <w:ind w:right="1180" w:firstLine="0"/>
              <w:rPr>
                <w:sz w:val="22"/>
                <w:szCs w:val="22"/>
                <w:lang w:bidi="en-US"/>
              </w:rPr>
            </w:pPr>
          </w:p>
        </w:tc>
        <w:tc>
          <w:tcPr>
            <w:tcW w:w="2548" w:type="pct"/>
          </w:tcPr>
          <w:p w:rsidR="00506598" w:rsidRPr="00A309F3" w:rsidRDefault="00506598" w:rsidP="00B5540B">
            <w:pPr>
              <w:widowControl/>
              <w:tabs>
                <w:tab w:val="decimal" w:pos="360"/>
              </w:tabs>
              <w:overflowPunct/>
              <w:autoSpaceDE/>
              <w:autoSpaceDN/>
              <w:adjustRightInd/>
              <w:spacing w:after="200" w:line="276" w:lineRule="auto"/>
              <w:ind w:firstLine="0"/>
              <w:rPr>
                <w:rFonts w:eastAsiaTheme="minorEastAsia"/>
                <w:kern w:val="0"/>
                <w:sz w:val="22"/>
                <w:szCs w:val="22"/>
                <w:lang w:bidi="en-US"/>
              </w:rPr>
            </w:pPr>
            <w:r w:rsidRPr="00A309F3">
              <w:rPr>
                <w:rFonts w:eastAsiaTheme="minorEastAsia"/>
                <w:i/>
                <w:kern w:val="0"/>
                <w:sz w:val="22"/>
                <w:szCs w:val="22"/>
                <w:lang w:bidi="en-US"/>
              </w:rPr>
              <w:t>Non-metro Counties</w:t>
            </w:r>
          </w:p>
        </w:tc>
      </w:tr>
      <w:tr w:rsidR="00506598" w:rsidRPr="00A309F3" w:rsidTr="009E1731">
        <w:tc>
          <w:tcPr>
            <w:tcW w:w="2452" w:type="pct"/>
            <w:noWrap/>
          </w:tcPr>
          <w:p w:rsidR="00506598" w:rsidRPr="00A309F3" w:rsidRDefault="00506598" w:rsidP="00B5540B">
            <w:pPr>
              <w:spacing w:line="240" w:lineRule="auto"/>
              <w:ind w:firstLine="0"/>
              <w:rPr>
                <w:sz w:val="22"/>
                <w:szCs w:val="22"/>
                <w:lang w:bidi="en-US"/>
              </w:rPr>
            </w:pPr>
            <w:r w:rsidRPr="00A309F3">
              <w:rPr>
                <w:sz w:val="22"/>
                <w:szCs w:val="22"/>
                <w:lang w:bidi="en-US"/>
              </w:rPr>
              <w:t>4</w:t>
            </w:r>
          </w:p>
        </w:tc>
        <w:tc>
          <w:tcPr>
            <w:tcW w:w="2548" w:type="pct"/>
          </w:tcPr>
          <w:p w:rsidR="00506598" w:rsidRPr="00A309F3" w:rsidRDefault="00506598" w:rsidP="00B5540B">
            <w:pPr>
              <w:widowControl/>
              <w:tabs>
                <w:tab w:val="decimal" w:pos="34"/>
              </w:tabs>
              <w:overflowPunct/>
              <w:autoSpaceDE/>
              <w:autoSpaceDN/>
              <w:adjustRightInd/>
              <w:spacing w:after="200" w:line="276" w:lineRule="auto"/>
              <w:ind w:right="-918" w:firstLine="0"/>
              <w:rPr>
                <w:rFonts w:eastAsiaTheme="minorEastAsia"/>
                <w:kern w:val="0"/>
                <w:sz w:val="22"/>
                <w:szCs w:val="22"/>
                <w:lang w:bidi="en-US"/>
              </w:rPr>
            </w:pPr>
            <w:r w:rsidRPr="00A309F3">
              <w:rPr>
                <w:rFonts w:eastAsiaTheme="minorEastAsia"/>
                <w:kern w:val="0"/>
                <w:sz w:val="22"/>
                <w:szCs w:val="22"/>
                <w:lang w:bidi="en-US"/>
              </w:rPr>
              <w:t>Urban population of 20,000 or more, adjacent to metro area</w:t>
            </w:r>
          </w:p>
        </w:tc>
      </w:tr>
      <w:tr w:rsidR="00506598" w:rsidRPr="00A309F3" w:rsidTr="009E1731">
        <w:tc>
          <w:tcPr>
            <w:tcW w:w="2452" w:type="pct"/>
            <w:noWrap/>
          </w:tcPr>
          <w:p w:rsidR="00506598" w:rsidRPr="00A309F3" w:rsidRDefault="00506598" w:rsidP="00B5540B">
            <w:pPr>
              <w:spacing w:line="240" w:lineRule="auto"/>
              <w:ind w:firstLine="0"/>
              <w:rPr>
                <w:sz w:val="22"/>
                <w:szCs w:val="22"/>
                <w:lang w:bidi="en-US"/>
              </w:rPr>
            </w:pPr>
            <w:r w:rsidRPr="00A309F3">
              <w:rPr>
                <w:sz w:val="22"/>
                <w:szCs w:val="22"/>
                <w:lang w:bidi="en-US"/>
              </w:rPr>
              <w:t xml:space="preserve">5 </w:t>
            </w:r>
          </w:p>
        </w:tc>
        <w:tc>
          <w:tcPr>
            <w:tcW w:w="2548" w:type="pct"/>
          </w:tcPr>
          <w:p w:rsidR="00506598" w:rsidRPr="00A309F3" w:rsidRDefault="00506598" w:rsidP="00B5540B">
            <w:pPr>
              <w:spacing w:line="240" w:lineRule="auto"/>
              <w:ind w:firstLine="0"/>
              <w:rPr>
                <w:rFonts w:eastAsiaTheme="minorEastAsia"/>
                <w:iCs/>
                <w:sz w:val="22"/>
                <w:lang w:bidi="en-US"/>
              </w:rPr>
            </w:pPr>
            <w:r w:rsidRPr="00A309F3">
              <w:rPr>
                <w:rFonts w:eastAsiaTheme="minorEastAsia"/>
                <w:iCs/>
                <w:sz w:val="22"/>
                <w:lang w:bidi="en-US"/>
              </w:rPr>
              <w:t>Urban population of 20,000 or more, nonadjacent to metro area</w:t>
            </w:r>
          </w:p>
          <w:p w:rsidR="00506598" w:rsidRPr="00A309F3" w:rsidRDefault="00506598" w:rsidP="00B5540B">
            <w:pPr>
              <w:spacing w:line="240" w:lineRule="auto"/>
              <w:ind w:firstLine="0"/>
              <w:rPr>
                <w:rFonts w:eastAsiaTheme="minorEastAsia"/>
                <w:iCs/>
                <w:sz w:val="22"/>
                <w:lang w:bidi="en-US"/>
              </w:rPr>
            </w:pPr>
          </w:p>
        </w:tc>
      </w:tr>
      <w:tr w:rsidR="00506598" w:rsidRPr="00A309F3" w:rsidTr="009E1731">
        <w:tc>
          <w:tcPr>
            <w:tcW w:w="2452" w:type="pct"/>
            <w:noWrap/>
          </w:tcPr>
          <w:p w:rsidR="00506598" w:rsidRPr="00A309F3" w:rsidRDefault="00506598" w:rsidP="00B5540B">
            <w:pPr>
              <w:spacing w:line="240" w:lineRule="auto"/>
              <w:ind w:right="-250" w:firstLine="0"/>
              <w:rPr>
                <w:sz w:val="22"/>
                <w:szCs w:val="22"/>
                <w:lang w:bidi="en-US"/>
              </w:rPr>
            </w:pPr>
            <w:r w:rsidRPr="00A309F3">
              <w:rPr>
                <w:sz w:val="22"/>
                <w:szCs w:val="22"/>
                <w:lang w:bidi="en-US"/>
              </w:rPr>
              <w:t>6</w:t>
            </w:r>
          </w:p>
          <w:p w:rsidR="00506598" w:rsidRPr="00A309F3" w:rsidRDefault="00506598" w:rsidP="00B5540B">
            <w:pPr>
              <w:spacing w:line="240" w:lineRule="auto"/>
              <w:ind w:right="-250" w:firstLine="0"/>
              <w:rPr>
                <w:sz w:val="22"/>
                <w:szCs w:val="22"/>
                <w:lang w:bidi="en-US"/>
              </w:rPr>
            </w:pPr>
          </w:p>
          <w:p w:rsidR="00506598" w:rsidRDefault="00506598" w:rsidP="00B5540B">
            <w:pPr>
              <w:spacing w:line="240" w:lineRule="auto"/>
              <w:ind w:right="-250" w:firstLine="0"/>
              <w:rPr>
                <w:sz w:val="22"/>
                <w:szCs w:val="22"/>
                <w:lang w:bidi="en-US"/>
              </w:rPr>
            </w:pPr>
          </w:p>
          <w:p w:rsidR="00506598" w:rsidRDefault="00506598" w:rsidP="00B5540B">
            <w:pPr>
              <w:spacing w:line="240" w:lineRule="auto"/>
              <w:ind w:right="-250" w:firstLine="0"/>
              <w:rPr>
                <w:sz w:val="22"/>
                <w:szCs w:val="22"/>
                <w:lang w:bidi="en-US"/>
              </w:rPr>
            </w:pPr>
          </w:p>
          <w:p w:rsidR="00506598" w:rsidRPr="00A309F3" w:rsidRDefault="00506598" w:rsidP="00B5540B">
            <w:pPr>
              <w:spacing w:line="240" w:lineRule="auto"/>
              <w:ind w:right="-250" w:firstLine="0"/>
              <w:rPr>
                <w:sz w:val="22"/>
                <w:szCs w:val="22"/>
                <w:lang w:bidi="en-US"/>
              </w:rPr>
            </w:pPr>
            <w:r w:rsidRPr="00A309F3">
              <w:rPr>
                <w:sz w:val="22"/>
                <w:szCs w:val="22"/>
                <w:lang w:bidi="en-US"/>
              </w:rPr>
              <w:t xml:space="preserve">7  </w:t>
            </w:r>
          </w:p>
          <w:p w:rsidR="00506598" w:rsidRPr="00A309F3" w:rsidRDefault="00506598" w:rsidP="00B5540B">
            <w:pPr>
              <w:spacing w:line="240" w:lineRule="auto"/>
              <w:ind w:right="-250" w:firstLine="0"/>
              <w:rPr>
                <w:sz w:val="22"/>
                <w:szCs w:val="22"/>
                <w:lang w:bidi="en-US"/>
              </w:rPr>
            </w:pPr>
          </w:p>
          <w:p w:rsidR="00506598" w:rsidRDefault="00506598" w:rsidP="00B5540B">
            <w:pPr>
              <w:spacing w:line="240" w:lineRule="auto"/>
              <w:ind w:right="-250" w:firstLine="0"/>
              <w:rPr>
                <w:sz w:val="22"/>
                <w:szCs w:val="22"/>
                <w:lang w:bidi="en-US"/>
              </w:rPr>
            </w:pPr>
          </w:p>
          <w:p w:rsidR="00506598" w:rsidRPr="00A309F3" w:rsidRDefault="00506598" w:rsidP="00B5540B">
            <w:pPr>
              <w:spacing w:line="240" w:lineRule="auto"/>
              <w:ind w:right="-250" w:firstLine="0"/>
              <w:rPr>
                <w:sz w:val="22"/>
                <w:szCs w:val="22"/>
                <w:lang w:bidi="en-US"/>
              </w:rPr>
            </w:pPr>
            <w:r w:rsidRPr="00A309F3">
              <w:rPr>
                <w:sz w:val="22"/>
                <w:szCs w:val="22"/>
                <w:lang w:bidi="en-US"/>
              </w:rPr>
              <w:t xml:space="preserve">8                                         </w:t>
            </w:r>
          </w:p>
        </w:tc>
        <w:tc>
          <w:tcPr>
            <w:tcW w:w="2548" w:type="pct"/>
          </w:tcPr>
          <w:p w:rsidR="00506598" w:rsidRPr="00A309F3" w:rsidRDefault="00506598" w:rsidP="00B5540B">
            <w:pPr>
              <w:widowControl/>
              <w:tabs>
                <w:tab w:val="decimal" w:pos="34"/>
              </w:tabs>
              <w:overflowPunct/>
              <w:autoSpaceDE/>
              <w:autoSpaceDN/>
              <w:adjustRightInd/>
              <w:spacing w:after="200" w:line="276" w:lineRule="auto"/>
              <w:ind w:firstLine="0"/>
              <w:rPr>
                <w:rFonts w:eastAsiaTheme="minorEastAsia"/>
                <w:kern w:val="0"/>
                <w:sz w:val="22"/>
                <w:szCs w:val="22"/>
                <w:lang w:bidi="en-US"/>
              </w:rPr>
            </w:pPr>
            <w:r w:rsidRPr="00A309F3">
              <w:rPr>
                <w:rFonts w:eastAsiaTheme="minorEastAsia"/>
                <w:kern w:val="0"/>
                <w:sz w:val="22"/>
                <w:szCs w:val="22"/>
                <w:lang w:bidi="en-US"/>
              </w:rPr>
              <w:t>Urban population of 2,500 to 19,999, adjacent to metro area</w:t>
            </w:r>
          </w:p>
          <w:p w:rsidR="00506598" w:rsidRPr="00A309F3" w:rsidRDefault="00506598" w:rsidP="00B5540B">
            <w:pPr>
              <w:widowControl/>
              <w:tabs>
                <w:tab w:val="decimal" w:pos="34"/>
              </w:tabs>
              <w:overflowPunct/>
              <w:autoSpaceDE/>
              <w:autoSpaceDN/>
              <w:adjustRightInd/>
              <w:spacing w:after="200" w:line="276" w:lineRule="auto"/>
              <w:ind w:firstLine="0"/>
              <w:rPr>
                <w:rFonts w:eastAsiaTheme="minorEastAsia"/>
                <w:kern w:val="0"/>
                <w:sz w:val="22"/>
                <w:szCs w:val="22"/>
                <w:lang w:bidi="en-US"/>
              </w:rPr>
            </w:pPr>
            <w:r w:rsidRPr="00A309F3">
              <w:rPr>
                <w:rFonts w:eastAsiaTheme="minorEastAsia"/>
                <w:kern w:val="0"/>
                <w:sz w:val="22"/>
                <w:szCs w:val="22"/>
                <w:lang w:bidi="en-US"/>
              </w:rPr>
              <w:t>Urban population of 2,500 to 19,999, nonadjacent to metro area</w:t>
            </w:r>
          </w:p>
          <w:p w:rsidR="00506598" w:rsidRPr="00A309F3" w:rsidRDefault="00506598" w:rsidP="00B5540B">
            <w:pPr>
              <w:widowControl/>
              <w:tabs>
                <w:tab w:val="decimal" w:pos="34"/>
              </w:tabs>
              <w:overflowPunct/>
              <w:autoSpaceDE/>
              <w:autoSpaceDN/>
              <w:adjustRightInd/>
              <w:spacing w:after="200" w:line="276" w:lineRule="auto"/>
              <w:ind w:firstLine="0"/>
              <w:rPr>
                <w:rFonts w:eastAsiaTheme="minorEastAsia"/>
                <w:kern w:val="0"/>
                <w:sz w:val="22"/>
                <w:szCs w:val="22"/>
                <w:lang w:bidi="en-US"/>
              </w:rPr>
            </w:pPr>
            <w:r w:rsidRPr="00A309F3">
              <w:rPr>
                <w:rFonts w:eastAsiaTheme="minorEastAsia"/>
                <w:kern w:val="0"/>
                <w:sz w:val="22"/>
                <w:szCs w:val="22"/>
                <w:lang w:bidi="en-US"/>
              </w:rPr>
              <w:t>Completely rural or population of  less than 2,500, adjacent to metro area</w:t>
            </w:r>
          </w:p>
        </w:tc>
      </w:tr>
      <w:tr w:rsidR="00506598" w:rsidRPr="00A309F3" w:rsidTr="009E1731">
        <w:trPr>
          <w:trHeight w:val="885"/>
        </w:trPr>
        <w:tc>
          <w:tcPr>
            <w:tcW w:w="2452" w:type="pct"/>
            <w:tcBorders>
              <w:bottom w:val="double" w:sz="4" w:space="0" w:color="auto"/>
            </w:tcBorders>
            <w:noWrap/>
          </w:tcPr>
          <w:p w:rsidR="00506598" w:rsidRPr="00A309F3" w:rsidRDefault="00506598" w:rsidP="00B5540B">
            <w:pPr>
              <w:spacing w:line="240" w:lineRule="auto"/>
              <w:ind w:firstLine="0"/>
              <w:rPr>
                <w:sz w:val="22"/>
                <w:szCs w:val="22"/>
                <w:lang w:bidi="en-US"/>
              </w:rPr>
            </w:pPr>
            <w:r w:rsidRPr="00A309F3">
              <w:rPr>
                <w:sz w:val="22"/>
                <w:szCs w:val="22"/>
                <w:lang w:bidi="en-US"/>
              </w:rPr>
              <w:t>9</w:t>
            </w:r>
          </w:p>
        </w:tc>
        <w:tc>
          <w:tcPr>
            <w:tcW w:w="2548" w:type="pct"/>
            <w:tcBorders>
              <w:bottom w:val="double" w:sz="4" w:space="0" w:color="auto"/>
            </w:tcBorders>
          </w:tcPr>
          <w:p w:rsidR="00506598" w:rsidRPr="00A309F3" w:rsidRDefault="00506598" w:rsidP="00B5540B">
            <w:pPr>
              <w:widowControl/>
              <w:tabs>
                <w:tab w:val="decimal" w:pos="360"/>
              </w:tabs>
              <w:overflowPunct/>
              <w:autoSpaceDE/>
              <w:autoSpaceDN/>
              <w:adjustRightInd/>
              <w:spacing w:after="200" w:line="276" w:lineRule="auto"/>
              <w:ind w:firstLine="0"/>
              <w:rPr>
                <w:rFonts w:eastAsiaTheme="minorEastAsia"/>
                <w:kern w:val="0"/>
                <w:sz w:val="22"/>
                <w:szCs w:val="22"/>
                <w:lang w:bidi="en-US"/>
              </w:rPr>
            </w:pPr>
            <w:r w:rsidRPr="00A309F3">
              <w:rPr>
                <w:rFonts w:eastAsiaTheme="minorEastAsia"/>
                <w:kern w:val="0"/>
                <w:sz w:val="22"/>
                <w:szCs w:val="22"/>
                <w:lang w:bidi="en-US"/>
              </w:rPr>
              <w:t>Completely rural or population of less than 2,500, nonadjacent to metro area</w:t>
            </w:r>
          </w:p>
        </w:tc>
      </w:tr>
      <w:tr w:rsidR="00506598" w:rsidRPr="00A309F3" w:rsidTr="009E1731">
        <w:tc>
          <w:tcPr>
            <w:tcW w:w="2452" w:type="pct"/>
            <w:noWrap/>
          </w:tcPr>
          <w:p w:rsidR="00506598" w:rsidRPr="00152DFA" w:rsidRDefault="00506598" w:rsidP="00B5540B">
            <w:pPr>
              <w:pStyle w:val="FootnoteText"/>
              <w:ind w:firstLine="0"/>
              <w:rPr>
                <w:rFonts w:ascii="Times New Roman" w:hAnsi="Times New Roman"/>
                <w:sz w:val="20"/>
              </w:rPr>
            </w:pPr>
            <w:r w:rsidRPr="00152DFA">
              <w:rPr>
                <w:rFonts w:ascii="Times New Roman" w:hAnsi="Times New Roman"/>
                <w:sz w:val="20"/>
              </w:rPr>
              <w:t xml:space="preserve">(Source: ERS,  U.S. Department of Agriculture) </w:t>
            </w:r>
          </w:p>
          <w:p w:rsidR="00506598" w:rsidRPr="00A309F3" w:rsidRDefault="00506598" w:rsidP="00B5540B">
            <w:pPr>
              <w:spacing w:line="240" w:lineRule="auto"/>
              <w:ind w:firstLine="0"/>
              <w:rPr>
                <w:b/>
                <w:bCs/>
                <w:sz w:val="22"/>
                <w:szCs w:val="22"/>
                <w:lang w:bidi="en-US"/>
              </w:rPr>
            </w:pPr>
          </w:p>
        </w:tc>
        <w:tc>
          <w:tcPr>
            <w:tcW w:w="2548" w:type="pct"/>
          </w:tcPr>
          <w:p w:rsidR="00506598" w:rsidRPr="00A309F3" w:rsidRDefault="00506598" w:rsidP="00B5540B">
            <w:pPr>
              <w:widowControl/>
              <w:tabs>
                <w:tab w:val="decimal" w:pos="360"/>
              </w:tabs>
              <w:overflowPunct/>
              <w:autoSpaceDE/>
              <w:autoSpaceDN/>
              <w:adjustRightInd/>
              <w:spacing w:after="200" w:line="276" w:lineRule="auto"/>
              <w:ind w:firstLine="0"/>
              <w:rPr>
                <w:rFonts w:eastAsiaTheme="minorEastAsia"/>
                <w:kern w:val="0"/>
                <w:sz w:val="22"/>
                <w:szCs w:val="22"/>
                <w:lang w:bidi="en-US"/>
              </w:rPr>
            </w:pPr>
          </w:p>
        </w:tc>
      </w:tr>
    </w:tbl>
    <w:p w:rsidR="0055479D" w:rsidRDefault="0055479D" w:rsidP="00795971">
      <w:pPr>
        <w:ind w:firstLine="0"/>
        <w:rPr>
          <w:szCs w:val="24"/>
        </w:rPr>
      </w:pPr>
      <w:r w:rsidRPr="00881687">
        <w:rPr>
          <w:szCs w:val="24"/>
        </w:rPr>
        <w:object w:dxaOrig="9094" w:dyaOrig="50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4.5pt;height:251.25pt" o:ole="">
            <v:imagedata r:id="rId8" o:title=""/>
          </v:shape>
          <o:OLEObject Type="Embed" ProgID="MSGraph.Chart.8" ShapeID="_x0000_i1025" DrawAspect="Content" ObjectID="_1362227198" r:id="rId9">
            <o:FieldCodes>\s</o:FieldCodes>
          </o:OLEObject>
        </w:object>
      </w:r>
    </w:p>
    <w:p w:rsidR="009C3595" w:rsidRDefault="0055479D" w:rsidP="00795971">
      <w:pPr>
        <w:ind w:firstLine="0"/>
        <w:rPr>
          <w:szCs w:val="24"/>
        </w:rPr>
      </w:pPr>
      <w:proofErr w:type="gramStart"/>
      <w:r w:rsidRPr="0055479D">
        <w:rPr>
          <w:i/>
        </w:rPr>
        <w:t>Figure</w:t>
      </w:r>
      <w:r>
        <w:rPr>
          <w:i/>
        </w:rPr>
        <w:t xml:space="preserve"> </w:t>
      </w:r>
      <w:proofErr w:type="gramEnd"/>
      <w:r w:rsidR="00060B76" w:rsidRPr="009C3595">
        <w:rPr>
          <w:i/>
        </w:rPr>
        <w:fldChar w:fldCharType="begin"/>
      </w:r>
      <w:r w:rsidR="00D05448" w:rsidRPr="009C3595">
        <w:rPr>
          <w:i/>
        </w:rPr>
        <w:instrText xml:space="preserve"> SEQ Figure \* ARABIC </w:instrText>
      </w:r>
      <w:r w:rsidR="00060B76" w:rsidRPr="009C3595">
        <w:rPr>
          <w:i/>
        </w:rPr>
        <w:fldChar w:fldCharType="separate"/>
      </w:r>
      <w:r w:rsidR="00AA7DE7">
        <w:rPr>
          <w:i/>
          <w:noProof/>
        </w:rPr>
        <w:t>1</w:t>
      </w:r>
      <w:r w:rsidR="00060B76" w:rsidRPr="009C3595">
        <w:rPr>
          <w:i/>
        </w:rPr>
        <w:fldChar w:fldCharType="end"/>
      </w:r>
      <w:proofErr w:type="gramStart"/>
      <w:r w:rsidR="002F55EB" w:rsidRPr="009C3595">
        <w:rPr>
          <w:i/>
        </w:rPr>
        <w:t>.</w:t>
      </w:r>
      <w:proofErr w:type="gramEnd"/>
      <w:r w:rsidR="002F55EB" w:rsidRPr="009C3595">
        <w:t xml:space="preserve"> </w:t>
      </w:r>
      <w:r>
        <w:t xml:space="preserve"> </w:t>
      </w:r>
      <w:r w:rsidR="002F55EB" w:rsidRPr="009C3595">
        <w:t>Percen</w:t>
      </w:r>
      <w:r w:rsidR="00913032">
        <w:t>ta</w:t>
      </w:r>
      <w:r w:rsidR="002F55EB" w:rsidRPr="009C3595">
        <w:t xml:space="preserve">ge of </w:t>
      </w:r>
      <w:r w:rsidR="00070128">
        <w:t>u</w:t>
      </w:r>
      <w:r w:rsidR="002F55EB" w:rsidRPr="009C3595">
        <w:t xml:space="preserve">rban and </w:t>
      </w:r>
      <w:r w:rsidR="00070128">
        <w:t>r</w:t>
      </w:r>
      <w:r w:rsidR="002F55EB" w:rsidRPr="009C3595">
        <w:t xml:space="preserve">ural </w:t>
      </w:r>
      <w:r w:rsidR="00070128">
        <w:t>r</w:t>
      </w:r>
      <w:r w:rsidR="002F55EB" w:rsidRPr="009C3595">
        <w:t xml:space="preserve">espondents by </w:t>
      </w:r>
      <w:r w:rsidR="00070128">
        <w:t>d</w:t>
      </w:r>
      <w:r w:rsidR="002F55EB" w:rsidRPr="009C3595">
        <w:t>a</w:t>
      </w:r>
      <w:r w:rsidR="00913032">
        <w:t>ta</w:t>
      </w:r>
      <w:r w:rsidR="002F55EB" w:rsidRPr="009C3595">
        <w:t xml:space="preserve"> </w:t>
      </w:r>
      <w:r w:rsidR="00070128">
        <w:t>w</w:t>
      </w:r>
      <w:r w:rsidR="002F55EB" w:rsidRPr="009C3595">
        <w:t>ave</w:t>
      </w:r>
    </w:p>
    <w:p w:rsidR="003648B5" w:rsidRDefault="003648B5" w:rsidP="002B54CE">
      <w:pPr>
        <w:ind w:firstLine="0"/>
        <w:rPr>
          <w:szCs w:val="24"/>
        </w:rPr>
      </w:pPr>
    </w:p>
    <w:p w:rsidR="009C3595" w:rsidRDefault="002B54CE" w:rsidP="00757826">
      <w:pPr>
        <w:rPr>
          <w:szCs w:val="24"/>
        </w:rPr>
      </w:pPr>
      <w:r>
        <w:rPr>
          <w:szCs w:val="24"/>
        </w:rPr>
        <w:t xml:space="preserve">Respondents who live in an area with a designation of 5 or above are designated as rural. </w:t>
      </w:r>
      <w:r w:rsidR="009C3595">
        <w:rPr>
          <w:szCs w:val="24"/>
        </w:rPr>
        <w:t>According to the USDA’s Economic Research Service, 27.5% of Tennessee’s population lives in rural areas.  Figure 1 illustrates the percen</w:t>
      </w:r>
      <w:r w:rsidR="00913032">
        <w:rPr>
          <w:szCs w:val="24"/>
        </w:rPr>
        <w:t>ta</w:t>
      </w:r>
      <w:r w:rsidR="009C3595">
        <w:rPr>
          <w:szCs w:val="24"/>
        </w:rPr>
        <w:t xml:space="preserve">ge of urban and rural respondents for each wave utilized in this study. </w:t>
      </w:r>
    </w:p>
    <w:p w:rsidR="00F265A4" w:rsidRPr="002B750C" w:rsidRDefault="00F265A4" w:rsidP="00480AC0">
      <w:pPr>
        <w:pStyle w:val="Heading3"/>
        <w:jc w:val="left"/>
        <w:rPr>
          <w:b/>
          <w:i/>
        </w:rPr>
      </w:pPr>
      <w:bookmarkStart w:id="150" w:name="_Toc273436735"/>
      <w:r w:rsidRPr="002B750C">
        <w:rPr>
          <w:b/>
        </w:rPr>
        <w:t>Dependent Variabl</w:t>
      </w:r>
      <w:r w:rsidR="004B3F52" w:rsidRPr="002B750C">
        <w:rPr>
          <w:b/>
        </w:rPr>
        <w:t>es</w:t>
      </w:r>
      <w:bookmarkEnd w:id="150"/>
    </w:p>
    <w:p w:rsidR="00704D87" w:rsidRDefault="00704D87" w:rsidP="00704D87">
      <w:pPr>
        <w:rPr>
          <w:szCs w:val="24"/>
        </w:rPr>
      </w:pPr>
      <w:r>
        <w:rPr>
          <w:szCs w:val="24"/>
        </w:rPr>
        <w:t xml:space="preserve">There are several factors that contribute to </w:t>
      </w:r>
      <w:r w:rsidR="00AF42F8">
        <w:rPr>
          <w:szCs w:val="24"/>
        </w:rPr>
        <w:t>self-sufficiency</w:t>
      </w:r>
      <w:r>
        <w:rPr>
          <w:szCs w:val="24"/>
        </w:rPr>
        <w:t>, employment being the first and most basic. The type of employment one has is also a critical factor -- full-time employment</w:t>
      </w:r>
      <w:r w:rsidR="007E14C0">
        <w:rPr>
          <w:szCs w:val="24"/>
        </w:rPr>
        <w:t>, opportunities for promotion,</w:t>
      </w:r>
      <w:r>
        <w:rPr>
          <w:szCs w:val="24"/>
        </w:rPr>
        <w:t xml:space="preserve"> and jobs with benefits increase the possibility that working adults will be able to provide adequately for their families. In order to assess the likelihood of achieving </w:t>
      </w:r>
      <w:r>
        <w:rPr>
          <w:szCs w:val="24"/>
        </w:rPr>
        <w:lastRenderedPageBreak/>
        <w:t xml:space="preserve">a level of </w:t>
      </w:r>
      <w:r w:rsidR="009E1731">
        <w:rPr>
          <w:szCs w:val="24"/>
        </w:rPr>
        <w:t>self-sufficiency</w:t>
      </w:r>
      <w:r>
        <w:rPr>
          <w:szCs w:val="24"/>
        </w:rPr>
        <w:t xml:space="preserve"> that would allow families to sus</w:t>
      </w:r>
      <w:r w:rsidR="00913032">
        <w:rPr>
          <w:szCs w:val="24"/>
        </w:rPr>
        <w:t>ta</w:t>
      </w:r>
      <w:r>
        <w:rPr>
          <w:szCs w:val="24"/>
        </w:rPr>
        <w:t>in their needs on their own, the following variables will be assessed:</w:t>
      </w:r>
      <w:r w:rsidR="00AF42F8">
        <w:rPr>
          <w:szCs w:val="24"/>
        </w:rPr>
        <w:t xml:space="preserve"> employment s</w:t>
      </w:r>
      <w:r w:rsidR="00913032">
        <w:rPr>
          <w:szCs w:val="24"/>
        </w:rPr>
        <w:t>ta</w:t>
      </w:r>
      <w:r w:rsidR="00AF42F8">
        <w:rPr>
          <w:szCs w:val="24"/>
        </w:rPr>
        <w:t xml:space="preserve">tus, job quality, and economic well-being. </w:t>
      </w:r>
      <w:r>
        <w:rPr>
          <w:szCs w:val="24"/>
        </w:rPr>
        <w:t xml:space="preserve"> </w:t>
      </w:r>
      <w:r w:rsidR="00FF39B8">
        <w:rPr>
          <w:szCs w:val="24"/>
        </w:rPr>
        <w:t>The indicators for employment s</w:t>
      </w:r>
      <w:r w:rsidR="00913032">
        <w:rPr>
          <w:szCs w:val="24"/>
        </w:rPr>
        <w:t>ta</w:t>
      </w:r>
      <w:r w:rsidR="00FF39B8">
        <w:rPr>
          <w:szCs w:val="24"/>
        </w:rPr>
        <w:t xml:space="preserve">tus are </w:t>
      </w:r>
      <w:r>
        <w:rPr>
          <w:szCs w:val="24"/>
        </w:rPr>
        <w:t>whether or not adult family members are employed and whether they are working full- or part-time</w:t>
      </w:r>
      <w:r w:rsidR="00FF39B8">
        <w:rPr>
          <w:szCs w:val="24"/>
        </w:rPr>
        <w:t>. Indicators for job quality include</w:t>
      </w:r>
      <w:r>
        <w:rPr>
          <w:szCs w:val="24"/>
        </w:rPr>
        <w:t xml:space="preserve"> whether or not they receive benefits from their place of employment, </w:t>
      </w:r>
      <w:r w:rsidR="00001B4C">
        <w:rPr>
          <w:szCs w:val="24"/>
        </w:rPr>
        <w:t xml:space="preserve">and </w:t>
      </w:r>
      <w:r w:rsidR="00A8527F" w:rsidRPr="00814E6F">
        <w:rPr>
          <w:szCs w:val="24"/>
        </w:rPr>
        <w:t xml:space="preserve">whether they </w:t>
      </w:r>
      <w:r w:rsidR="00EA1823">
        <w:rPr>
          <w:szCs w:val="24"/>
        </w:rPr>
        <w:t>have</w:t>
      </w:r>
      <w:r w:rsidR="00A8527F" w:rsidRPr="00814E6F">
        <w:rPr>
          <w:szCs w:val="24"/>
        </w:rPr>
        <w:t xml:space="preserve"> receive</w:t>
      </w:r>
      <w:r w:rsidR="00EA1823">
        <w:rPr>
          <w:szCs w:val="24"/>
        </w:rPr>
        <w:t>d</w:t>
      </w:r>
      <w:r w:rsidR="00A8527F" w:rsidRPr="00814E6F">
        <w:rPr>
          <w:szCs w:val="24"/>
        </w:rPr>
        <w:t xml:space="preserve"> promotions at work</w:t>
      </w:r>
      <w:r w:rsidR="00001B4C" w:rsidRPr="00814E6F">
        <w:rPr>
          <w:szCs w:val="24"/>
        </w:rPr>
        <w:t>.</w:t>
      </w:r>
      <w:r w:rsidR="00A8527F">
        <w:rPr>
          <w:szCs w:val="24"/>
        </w:rPr>
        <w:t xml:space="preserve"> </w:t>
      </w:r>
      <w:r>
        <w:rPr>
          <w:szCs w:val="24"/>
        </w:rPr>
        <w:t>Those on and off transpor</w:t>
      </w:r>
      <w:r w:rsidR="00913032">
        <w:rPr>
          <w:szCs w:val="24"/>
        </w:rPr>
        <w:t>ta</w:t>
      </w:r>
      <w:r>
        <w:rPr>
          <w:szCs w:val="24"/>
        </w:rPr>
        <w:t>tion assis</w:t>
      </w:r>
      <w:r w:rsidR="00913032">
        <w:rPr>
          <w:szCs w:val="24"/>
        </w:rPr>
        <w:t>ta</w:t>
      </w:r>
      <w:r>
        <w:rPr>
          <w:szCs w:val="24"/>
        </w:rPr>
        <w:t xml:space="preserve">nce and childcare supports will be compared in relation to these </w:t>
      </w:r>
      <w:r w:rsidR="00C440B2">
        <w:rPr>
          <w:szCs w:val="24"/>
        </w:rPr>
        <w:t>indicators</w:t>
      </w:r>
      <w:r w:rsidR="007E14C0">
        <w:rPr>
          <w:szCs w:val="24"/>
        </w:rPr>
        <w:t xml:space="preserve"> to determine whether the presence of this assis</w:t>
      </w:r>
      <w:r w:rsidR="00913032">
        <w:rPr>
          <w:szCs w:val="24"/>
        </w:rPr>
        <w:t>ta</w:t>
      </w:r>
      <w:r w:rsidR="007E14C0">
        <w:rPr>
          <w:szCs w:val="24"/>
        </w:rPr>
        <w:t>nce improves the likelihood of becoming economically self-sufficient</w:t>
      </w:r>
      <w:r>
        <w:rPr>
          <w:szCs w:val="24"/>
        </w:rPr>
        <w:t xml:space="preserve">. </w:t>
      </w:r>
    </w:p>
    <w:p w:rsidR="006B3117" w:rsidRDefault="005A10D0" w:rsidP="00297340">
      <w:pPr>
        <w:rPr>
          <w:szCs w:val="24"/>
        </w:rPr>
      </w:pPr>
      <w:r>
        <w:rPr>
          <w:szCs w:val="24"/>
        </w:rPr>
        <w:t xml:space="preserve"> </w:t>
      </w:r>
      <w:r w:rsidR="0019209A">
        <w:rPr>
          <w:szCs w:val="24"/>
        </w:rPr>
        <w:t xml:space="preserve">  </w:t>
      </w:r>
      <w:r w:rsidR="00F17DED">
        <w:rPr>
          <w:szCs w:val="24"/>
        </w:rPr>
        <w:t>The definition for the dependent variable</w:t>
      </w:r>
      <w:r w:rsidR="00704D87">
        <w:rPr>
          <w:szCs w:val="24"/>
        </w:rPr>
        <w:t xml:space="preserve"> of</w:t>
      </w:r>
      <w:r w:rsidR="00F17DED">
        <w:rPr>
          <w:szCs w:val="24"/>
        </w:rPr>
        <w:t xml:space="preserve"> </w:t>
      </w:r>
      <w:r w:rsidR="009427B7">
        <w:rPr>
          <w:szCs w:val="24"/>
        </w:rPr>
        <w:t>economic well-being</w:t>
      </w:r>
      <w:r w:rsidR="00F17DED">
        <w:rPr>
          <w:szCs w:val="24"/>
        </w:rPr>
        <w:t xml:space="preserve"> is more complex. Having an income above the poverty level does not ensure that a family is not still poor, or at the very least, struggling to make ends meet. And in the post-entitlement environment, being “off welfare” does not always translate as being able to provide a decent s</w:t>
      </w:r>
      <w:r w:rsidR="00913032">
        <w:rPr>
          <w:szCs w:val="24"/>
        </w:rPr>
        <w:t>ta</w:t>
      </w:r>
      <w:r w:rsidR="00F17DED">
        <w:rPr>
          <w:szCs w:val="24"/>
        </w:rPr>
        <w:t xml:space="preserve">ndard of living for one’s family. </w:t>
      </w:r>
      <w:r w:rsidR="009427B7">
        <w:rPr>
          <w:szCs w:val="24"/>
        </w:rPr>
        <w:t xml:space="preserve">Use of the Welfare to Well-Being continuum </w:t>
      </w:r>
      <w:r w:rsidR="00FB39BE">
        <w:rPr>
          <w:szCs w:val="24"/>
        </w:rPr>
        <w:t xml:space="preserve">developed by Bauer et al (2000) </w:t>
      </w:r>
      <w:r w:rsidR="009427B7">
        <w:rPr>
          <w:szCs w:val="24"/>
        </w:rPr>
        <w:t>allows for a more nuanced and accurate measure of family economic functioning, as it provides a gauge for whether families are merely meeting subsistence needs, are actually able to provide for their needs, or have achieved a level of income that provides financial s</w:t>
      </w:r>
      <w:r w:rsidR="00913032">
        <w:rPr>
          <w:szCs w:val="24"/>
        </w:rPr>
        <w:t>ta</w:t>
      </w:r>
      <w:r w:rsidR="009427B7">
        <w:rPr>
          <w:szCs w:val="24"/>
        </w:rPr>
        <w:t xml:space="preserve">bility. </w:t>
      </w:r>
      <w:r w:rsidR="00F47414">
        <w:rPr>
          <w:szCs w:val="24"/>
        </w:rPr>
        <w:t xml:space="preserve">Families that have achieved a level of three or four on the continuum, that of “safe” or “thriving”, will be considered to have become financially self-sufficient. A score of one or two on the scale, that of “in-crisis” or “at risk”, </w:t>
      </w:r>
      <w:r w:rsidR="00DC23A3">
        <w:rPr>
          <w:szCs w:val="24"/>
        </w:rPr>
        <w:t>indicate</w:t>
      </w:r>
      <w:r w:rsidR="00F47414">
        <w:rPr>
          <w:szCs w:val="24"/>
        </w:rPr>
        <w:t xml:space="preserve"> that families must still receive help in order to meet their basic needs.  </w:t>
      </w:r>
    </w:p>
    <w:p w:rsidR="009E2154" w:rsidRDefault="00165760">
      <w:pPr>
        <w:widowControl/>
        <w:overflowPunct/>
        <w:autoSpaceDE/>
        <w:autoSpaceDN/>
        <w:adjustRightInd/>
        <w:rPr>
          <w:szCs w:val="24"/>
        </w:rPr>
      </w:pPr>
      <w:r>
        <w:rPr>
          <w:szCs w:val="24"/>
        </w:rPr>
        <w:lastRenderedPageBreak/>
        <w:t>D</w:t>
      </w:r>
      <w:r w:rsidRPr="00DD5BA4">
        <w:rPr>
          <w:szCs w:val="24"/>
        </w:rPr>
        <w:t>a</w:t>
      </w:r>
      <w:r w:rsidR="00913032">
        <w:rPr>
          <w:szCs w:val="24"/>
        </w:rPr>
        <w:t>ta</w:t>
      </w:r>
      <w:r w:rsidRPr="00DD5BA4">
        <w:rPr>
          <w:szCs w:val="24"/>
        </w:rPr>
        <w:t xml:space="preserve"> on income was collected in the FALS survey, reported by participants as the family income for the month preceding the interview. </w:t>
      </w:r>
      <w:r w:rsidRPr="00EF3C41">
        <w:rPr>
          <w:szCs w:val="24"/>
        </w:rPr>
        <w:t>The use of individual income da</w:t>
      </w:r>
      <w:r w:rsidR="00913032">
        <w:rPr>
          <w:szCs w:val="24"/>
        </w:rPr>
        <w:t>ta</w:t>
      </w:r>
      <w:r w:rsidRPr="00EF3C41">
        <w:rPr>
          <w:szCs w:val="24"/>
        </w:rPr>
        <w:t xml:space="preserve"> provides de</w:t>
      </w:r>
      <w:r w:rsidR="00913032">
        <w:rPr>
          <w:szCs w:val="24"/>
        </w:rPr>
        <w:t>ta</w:t>
      </w:r>
      <w:r w:rsidRPr="00EF3C41">
        <w:rPr>
          <w:szCs w:val="24"/>
        </w:rPr>
        <w:t>iled information on the financial situations of Families First participants,</w:t>
      </w:r>
      <w:r w:rsidRPr="00DD5BA4">
        <w:rPr>
          <w:szCs w:val="24"/>
        </w:rPr>
        <w:t xml:space="preserve"> and allows for calculating useful s</w:t>
      </w:r>
      <w:r w:rsidR="00913032">
        <w:rPr>
          <w:szCs w:val="24"/>
        </w:rPr>
        <w:t>ta</w:t>
      </w:r>
      <w:r w:rsidRPr="00DD5BA4">
        <w:rPr>
          <w:szCs w:val="24"/>
        </w:rPr>
        <w:t xml:space="preserve">tistical information such as median income for participants.  </w:t>
      </w:r>
      <w:r w:rsidRPr="00EF3C41">
        <w:rPr>
          <w:szCs w:val="24"/>
        </w:rPr>
        <w:t>This da</w:t>
      </w:r>
      <w:r w:rsidR="00913032">
        <w:rPr>
          <w:szCs w:val="24"/>
        </w:rPr>
        <w:t>ta</w:t>
      </w:r>
      <w:r w:rsidRPr="00EF3C41">
        <w:rPr>
          <w:szCs w:val="24"/>
        </w:rPr>
        <w:t xml:space="preserve"> will be used as </w:t>
      </w:r>
      <w:r w:rsidR="00DD48E2">
        <w:rPr>
          <w:szCs w:val="24"/>
        </w:rPr>
        <w:t>a</w:t>
      </w:r>
      <w:r>
        <w:rPr>
          <w:szCs w:val="24"/>
        </w:rPr>
        <w:t xml:space="preserve"> </w:t>
      </w:r>
      <w:r w:rsidRPr="00EF3C41">
        <w:rPr>
          <w:szCs w:val="24"/>
        </w:rPr>
        <w:t>measure for the dependent variable self-sufficiency</w:t>
      </w:r>
      <w:r>
        <w:rPr>
          <w:szCs w:val="24"/>
        </w:rPr>
        <w:t xml:space="preserve"> by converting da</w:t>
      </w:r>
      <w:r w:rsidR="00913032">
        <w:rPr>
          <w:szCs w:val="24"/>
        </w:rPr>
        <w:t>ta</w:t>
      </w:r>
      <w:r>
        <w:rPr>
          <w:szCs w:val="24"/>
        </w:rPr>
        <w:t xml:space="preserve"> on income into a scaled variable based on the levels of economic well-being indicated on the WTWB continuum</w:t>
      </w:r>
      <w:r w:rsidRPr="00EF3C41">
        <w:rPr>
          <w:szCs w:val="24"/>
        </w:rPr>
        <w:t xml:space="preserve">. </w:t>
      </w:r>
    </w:p>
    <w:p w:rsidR="009E2154" w:rsidRDefault="00E74255">
      <w:pPr>
        <w:widowControl/>
        <w:overflowPunct/>
        <w:autoSpaceDE/>
        <w:autoSpaceDN/>
        <w:adjustRightInd/>
        <w:rPr>
          <w:szCs w:val="24"/>
        </w:rPr>
      </w:pPr>
      <w:r>
        <w:rPr>
          <w:szCs w:val="24"/>
        </w:rPr>
        <w:t>Indicators for the dependent variables</w:t>
      </w:r>
      <w:r w:rsidR="003D6D53">
        <w:rPr>
          <w:szCs w:val="24"/>
        </w:rPr>
        <w:t xml:space="preserve"> will be measured by responses to the corresponding questions in the FALS instrument: </w:t>
      </w:r>
    </w:p>
    <w:p w:rsidR="00595AD8" w:rsidRDefault="00595AD8" w:rsidP="00595AD8">
      <w:pPr>
        <w:widowControl/>
        <w:overflowPunct/>
        <w:autoSpaceDE/>
        <w:autoSpaceDN/>
        <w:adjustRightInd/>
        <w:ind w:firstLine="0"/>
        <w:rPr>
          <w:i/>
          <w:szCs w:val="24"/>
        </w:rPr>
      </w:pPr>
      <w:r w:rsidRPr="002B750C">
        <w:rPr>
          <w:szCs w:val="24"/>
        </w:rPr>
        <w:t>DV1:</w:t>
      </w:r>
      <w:r>
        <w:rPr>
          <w:i/>
          <w:szCs w:val="24"/>
        </w:rPr>
        <w:t xml:space="preserve"> </w:t>
      </w:r>
      <w:r w:rsidR="003D6D53" w:rsidRPr="00E6187E">
        <w:rPr>
          <w:szCs w:val="24"/>
        </w:rPr>
        <w:t>Employment</w:t>
      </w:r>
      <w:r w:rsidR="00E74255">
        <w:rPr>
          <w:szCs w:val="24"/>
        </w:rPr>
        <w:t xml:space="preserve"> S</w:t>
      </w:r>
      <w:r w:rsidR="00913032">
        <w:rPr>
          <w:szCs w:val="24"/>
        </w:rPr>
        <w:t>ta</w:t>
      </w:r>
      <w:r w:rsidR="00E74255">
        <w:rPr>
          <w:szCs w:val="24"/>
        </w:rPr>
        <w:t>tus: Employed or Not</w:t>
      </w:r>
    </w:p>
    <w:p w:rsidR="003D6D53" w:rsidRPr="00E6187E" w:rsidRDefault="003D6D53" w:rsidP="00595AD8">
      <w:pPr>
        <w:widowControl/>
        <w:overflowPunct/>
        <w:autoSpaceDE/>
        <w:autoSpaceDN/>
        <w:adjustRightInd/>
        <w:ind w:firstLine="0"/>
        <w:rPr>
          <w:szCs w:val="24"/>
        </w:rPr>
      </w:pPr>
      <w:r w:rsidRPr="002B750C">
        <w:rPr>
          <w:szCs w:val="24"/>
        </w:rPr>
        <w:t>Survey question</w:t>
      </w:r>
      <w:r>
        <w:rPr>
          <w:i/>
          <w:szCs w:val="24"/>
        </w:rPr>
        <w:t xml:space="preserve">: </w:t>
      </w:r>
      <w:r w:rsidRPr="00E6187E">
        <w:rPr>
          <w:szCs w:val="24"/>
        </w:rPr>
        <w:t>Are you currently employed at a job or business for pay? (D1)</w:t>
      </w:r>
    </w:p>
    <w:p w:rsidR="003D6D53" w:rsidRPr="00E6187E" w:rsidRDefault="003D6D53" w:rsidP="00595AD8">
      <w:pPr>
        <w:widowControl/>
        <w:overflowPunct/>
        <w:autoSpaceDE/>
        <w:autoSpaceDN/>
        <w:adjustRightInd/>
        <w:ind w:firstLine="0"/>
        <w:rPr>
          <w:szCs w:val="24"/>
        </w:rPr>
      </w:pPr>
      <w:r w:rsidRPr="002B750C">
        <w:rPr>
          <w:szCs w:val="24"/>
        </w:rPr>
        <w:t>DV</w:t>
      </w:r>
      <w:r w:rsidR="00E74255" w:rsidRPr="002B750C">
        <w:rPr>
          <w:szCs w:val="24"/>
        </w:rPr>
        <w:t>1</w:t>
      </w:r>
      <w:r w:rsidRPr="002B750C">
        <w:rPr>
          <w:szCs w:val="24"/>
        </w:rPr>
        <w:t>:</w:t>
      </w:r>
      <w:r>
        <w:rPr>
          <w:i/>
          <w:szCs w:val="24"/>
        </w:rPr>
        <w:t xml:space="preserve"> </w:t>
      </w:r>
      <w:r w:rsidR="00E74255">
        <w:rPr>
          <w:i/>
          <w:szCs w:val="24"/>
        </w:rPr>
        <w:t xml:space="preserve"> </w:t>
      </w:r>
      <w:r w:rsidR="00E74255">
        <w:rPr>
          <w:szCs w:val="24"/>
        </w:rPr>
        <w:t>Employment S</w:t>
      </w:r>
      <w:r w:rsidR="00913032">
        <w:rPr>
          <w:szCs w:val="24"/>
        </w:rPr>
        <w:t>ta</w:t>
      </w:r>
      <w:r w:rsidR="00E74255">
        <w:rPr>
          <w:szCs w:val="24"/>
        </w:rPr>
        <w:t>tus</w:t>
      </w:r>
      <w:r w:rsidR="007B3FB9" w:rsidRPr="007B3FB9">
        <w:t xml:space="preserve">: </w:t>
      </w:r>
      <w:r w:rsidRPr="00E6187E">
        <w:rPr>
          <w:szCs w:val="24"/>
        </w:rPr>
        <w:t xml:space="preserve">Full-time or </w:t>
      </w:r>
      <w:r w:rsidR="00E74255">
        <w:rPr>
          <w:szCs w:val="24"/>
        </w:rPr>
        <w:t>P</w:t>
      </w:r>
      <w:r w:rsidRPr="00E6187E">
        <w:rPr>
          <w:szCs w:val="24"/>
        </w:rPr>
        <w:t xml:space="preserve">art-time </w:t>
      </w:r>
    </w:p>
    <w:p w:rsidR="00E6187E" w:rsidRPr="00E6187E" w:rsidRDefault="003D6D53" w:rsidP="00595AD8">
      <w:pPr>
        <w:widowControl/>
        <w:overflowPunct/>
        <w:autoSpaceDE/>
        <w:autoSpaceDN/>
        <w:adjustRightInd/>
        <w:ind w:firstLine="0"/>
        <w:rPr>
          <w:szCs w:val="24"/>
        </w:rPr>
      </w:pPr>
      <w:r w:rsidRPr="002B750C">
        <w:rPr>
          <w:szCs w:val="24"/>
        </w:rPr>
        <w:t>Survey question</w:t>
      </w:r>
      <w:r w:rsidR="00E6187E" w:rsidRPr="002B750C">
        <w:rPr>
          <w:szCs w:val="24"/>
        </w:rPr>
        <w:t xml:space="preserve"> </w:t>
      </w:r>
      <w:r w:rsidRPr="002B750C">
        <w:rPr>
          <w:szCs w:val="24"/>
        </w:rPr>
        <w:t>(if answer to D1 was “yes”):</w:t>
      </w:r>
      <w:r>
        <w:rPr>
          <w:i/>
          <w:szCs w:val="24"/>
        </w:rPr>
        <w:t xml:space="preserve"> </w:t>
      </w:r>
      <w:r w:rsidRPr="00E6187E">
        <w:rPr>
          <w:szCs w:val="24"/>
        </w:rPr>
        <w:t xml:space="preserve">How many hours </w:t>
      </w:r>
      <w:proofErr w:type="gramStart"/>
      <w:r w:rsidRPr="00E6187E">
        <w:rPr>
          <w:szCs w:val="24"/>
        </w:rPr>
        <w:t>a week do</w:t>
      </w:r>
      <w:proofErr w:type="gramEnd"/>
      <w:r w:rsidRPr="00E6187E">
        <w:rPr>
          <w:szCs w:val="24"/>
        </w:rPr>
        <w:t xml:space="preserve"> you usually work at this job?</w:t>
      </w:r>
      <w:r w:rsidR="00756557">
        <w:rPr>
          <w:szCs w:val="24"/>
        </w:rPr>
        <w:t xml:space="preserve"> (D12)</w:t>
      </w:r>
    </w:p>
    <w:p w:rsidR="00E6187E" w:rsidRDefault="00E6187E" w:rsidP="00595AD8">
      <w:pPr>
        <w:widowControl/>
        <w:overflowPunct/>
        <w:autoSpaceDE/>
        <w:autoSpaceDN/>
        <w:adjustRightInd/>
        <w:ind w:firstLine="0"/>
        <w:rPr>
          <w:szCs w:val="24"/>
        </w:rPr>
      </w:pPr>
      <w:r>
        <w:rPr>
          <w:szCs w:val="24"/>
        </w:rPr>
        <w:tab/>
        <w:t xml:space="preserve">Responses were collapsed into two categories, with 35 hours or more considered full-time employment and 34 or fewer hours considered part-time employment. </w:t>
      </w:r>
    </w:p>
    <w:p w:rsidR="003D6D53" w:rsidRDefault="00E6187E" w:rsidP="00595AD8">
      <w:pPr>
        <w:widowControl/>
        <w:overflowPunct/>
        <w:autoSpaceDE/>
        <w:autoSpaceDN/>
        <w:adjustRightInd/>
        <w:ind w:firstLine="0"/>
        <w:rPr>
          <w:szCs w:val="24"/>
        </w:rPr>
      </w:pPr>
      <w:r w:rsidRPr="002B750C">
        <w:rPr>
          <w:szCs w:val="24"/>
        </w:rPr>
        <w:t>DV</w:t>
      </w:r>
      <w:r w:rsidR="00E74255" w:rsidRPr="002B750C">
        <w:rPr>
          <w:szCs w:val="24"/>
        </w:rPr>
        <w:t>2</w:t>
      </w:r>
      <w:r w:rsidRPr="002B750C">
        <w:rPr>
          <w:szCs w:val="24"/>
        </w:rPr>
        <w:t>:</w:t>
      </w:r>
      <w:r w:rsidR="003D6D53">
        <w:rPr>
          <w:i/>
          <w:szCs w:val="24"/>
        </w:rPr>
        <w:t xml:space="preserve"> </w:t>
      </w:r>
      <w:r w:rsidR="00ED2362">
        <w:rPr>
          <w:szCs w:val="24"/>
        </w:rPr>
        <w:t>Promotions</w:t>
      </w:r>
    </w:p>
    <w:p w:rsidR="00E6187E" w:rsidRDefault="00E6187E" w:rsidP="00595AD8">
      <w:pPr>
        <w:widowControl/>
        <w:overflowPunct/>
        <w:autoSpaceDE/>
        <w:autoSpaceDN/>
        <w:adjustRightInd/>
        <w:ind w:firstLine="0"/>
        <w:rPr>
          <w:szCs w:val="24"/>
        </w:rPr>
      </w:pPr>
      <w:r w:rsidRPr="002B750C">
        <w:rPr>
          <w:szCs w:val="24"/>
        </w:rPr>
        <w:t>Survey question (</w:t>
      </w:r>
      <w:r w:rsidR="00756557" w:rsidRPr="002B750C">
        <w:rPr>
          <w:szCs w:val="24"/>
        </w:rPr>
        <w:t>i</w:t>
      </w:r>
      <w:r w:rsidRPr="002B750C">
        <w:rPr>
          <w:szCs w:val="24"/>
        </w:rPr>
        <w:t>f answer to D1</w:t>
      </w:r>
      <w:r w:rsidR="00106929">
        <w:rPr>
          <w:szCs w:val="24"/>
        </w:rPr>
        <w:t xml:space="preserve"> </w:t>
      </w:r>
      <w:r w:rsidRPr="002B750C">
        <w:rPr>
          <w:szCs w:val="24"/>
        </w:rPr>
        <w:t>was “yes”):</w:t>
      </w:r>
      <w:r w:rsidR="00ED2362">
        <w:rPr>
          <w:szCs w:val="24"/>
        </w:rPr>
        <w:t xml:space="preserve"> Have you received a promotion at this job? (D19). This question was asked only of respondents who indicated that promotions were available through their employer (D18). </w:t>
      </w:r>
    </w:p>
    <w:p w:rsidR="00756557" w:rsidRDefault="00756557" w:rsidP="00595AD8">
      <w:pPr>
        <w:widowControl/>
        <w:overflowPunct/>
        <w:autoSpaceDE/>
        <w:autoSpaceDN/>
        <w:adjustRightInd/>
        <w:ind w:firstLine="0"/>
        <w:rPr>
          <w:szCs w:val="24"/>
        </w:rPr>
      </w:pPr>
      <w:r w:rsidRPr="00514A17">
        <w:rPr>
          <w:szCs w:val="24"/>
        </w:rPr>
        <w:t>DV</w:t>
      </w:r>
      <w:r w:rsidR="00E74255" w:rsidRPr="00514A17">
        <w:rPr>
          <w:szCs w:val="24"/>
        </w:rPr>
        <w:t>2</w:t>
      </w:r>
      <w:r w:rsidRPr="00514A17">
        <w:rPr>
          <w:szCs w:val="24"/>
        </w:rPr>
        <w:t>:</w:t>
      </w:r>
      <w:r>
        <w:rPr>
          <w:i/>
          <w:szCs w:val="24"/>
        </w:rPr>
        <w:t xml:space="preserve"> </w:t>
      </w:r>
      <w:r>
        <w:rPr>
          <w:szCs w:val="24"/>
        </w:rPr>
        <w:t xml:space="preserve">Job benefits (sick leave, paid holidays, retirement benefits, health insurance) </w:t>
      </w:r>
    </w:p>
    <w:p w:rsidR="00756557" w:rsidRDefault="00756557" w:rsidP="00595AD8">
      <w:pPr>
        <w:widowControl/>
        <w:overflowPunct/>
        <w:autoSpaceDE/>
        <w:autoSpaceDN/>
        <w:adjustRightInd/>
        <w:ind w:firstLine="0"/>
        <w:rPr>
          <w:szCs w:val="24"/>
        </w:rPr>
      </w:pPr>
      <w:r w:rsidRPr="00514A17">
        <w:rPr>
          <w:szCs w:val="24"/>
        </w:rPr>
        <w:lastRenderedPageBreak/>
        <w:t>Survey questions (if answer to D1 was “yes”):</w:t>
      </w:r>
      <w:r>
        <w:rPr>
          <w:i/>
          <w:szCs w:val="24"/>
        </w:rPr>
        <w:t xml:space="preserve"> </w:t>
      </w:r>
      <w:r w:rsidRPr="00756557">
        <w:rPr>
          <w:szCs w:val="24"/>
        </w:rPr>
        <w:t>We would like to know about benefits you might be offered at this job? Does this job offer: paid sick leave or paid sick days; paid holidays; retirement/pension; health insurance for yourself; health insurance for your family; life insurance; paid family medical leave/maternity leave; unpaid family medical leave/maternity leave; paid vacations; other services such as childcare, transpor</w:t>
      </w:r>
      <w:r w:rsidR="00913032">
        <w:rPr>
          <w:szCs w:val="24"/>
        </w:rPr>
        <w:t>ta</w:t>
      </w:r>
      <w:r w:rsidRPr="00756557">
        <w:rPr>
          <w:szCs w:val="24"/>
        </w:rPr>
        <w:t xml:space="preserve">tion, or some other benefit </w:t>
      </w:r>
      <w:r>
        <w:rPr>
          <w:szCs w:val="24"/>
        </w:rPr>
        <w:t>(D15</w:t>
      </w:r>
      <w:r w:rsidR="00017471">
        <w:rPr>
          <w:szCs w:val="24"/>
        </w:rPr>
        <w:t>:1-D15:10</w:t>
      </w:r>
      <w:r>
        <w:rPr>
          <w:szCs w:val="24"/>
        </w:rPr>
        <w:t>)</w:t>
      </w:r>
    </w:p>
    <w:p w:rsidR="005155CE" w:rsidRDefault="005155CE" w:rsidP="00595AD8">
      <w:pPr>
        <w:widowControl/>
        <w:overflowPunct/>
        <w:autoSpaceDE/>
        <w:autoSpaceDN/>
        <w:adjustRightInd/>
        <w:ind w:firstLine="0"/>
        <w:rPr>
          <w:szCs w:val="24"/>
        </w:rPr>
      </w:pPr>
      <w:r>
        <w:rPr>
          <w:szCs w:val="24"/>
        </w:rPr>
        <w:t>DV</w:t>
      </w:r>
      <w:r w:rsidR="00E74255">
        <w:rPr>
          <w:szCs w:val="24"/>
        </w:rPr>
        <w:t>3</w:t>
      </w:r>
      <w:r>
        <w:rPr>
          <w:szCs w:val="24"/>
        </w:rPr>
        <w:t>: Economic well-being</w:t>
      </w:r>
    </w:p>
    <w:p w:rsidR="005155CE" w:rsidRDefault="00075F3E" w:rsidP="00595AD8">
      <w:pPr>
        <w:widowControl/>
        <w:overflowPunct/>
        <w:autoSpaceDE/>
        <w:autoSpaceDN/>
        <w:adjustRightInd/>
        <w:ind w:firstLine="0"/>
        <w:rPr>
          <w:szCs w:val="24"/>
        </w:rPr>
      </w:pPr>
      <w:r w:rsidRPr="00514A17">
        <w:rPr>
          <w:szCs w:val="24"/>
        </w:rPr>
        <w:t xml:space="preserve">Survey questions (if answer to D1 was “yes”): </w:t>
      </w:r>
      <w:r>
        <w:rPr>
          <w:szCs w:val="24"/>
        </w:rPr>
        <w:t xml:space="preserve">How much are you paid on your job, including tips and commissions? Now this is before </w:t>
      </w:r>
      <w:r w:rsidR="00913032">
        <w:rPr>
          <w:szCs w:val="24"/>
        </w:rPr>
        <w:t>ta</w:t>
      </w:r>
      <w:r>
        <w:rPr>
          <w:szCs w:val="24"/>
        </w:rPr>
        <w:t>xes and other deductions? (D12)</w:t>
      </w:r>
    </w:p>
    <w:p w:rsidR="00075F3E" w:rsidRDefault="00075F3E" w:rsidP="00595AD8">
      <w:pPr>
        <w:widowControl/>
        <w:overflowPunct/>
        <w:autoSpaceDE/>
        <w:autoSpaceDN/>
        <w:adjustRightInd/>
        <w:ind w:firstLine="0"/>
        <w:rPr>
          <w:szCs w:val="24"/>
        </w:rPr>
      </w:pPr>
      <w:r>
        <w:rPr>
          <w:szCs w:val="24"/>
        </w:rPr>
        <w:t>How often are you paid this amount? Is that amount</w:t>
      </w:r>
      <w:proofErr w:type="gramStart"/>
      <w:r>
        <w:rPr>
          <w:szCs w:val="24"/>
        </w:rPr>
        <w:t>…</w:t>
      </w:r>
      <w:proofErr w:type="gramEnd"/>
      <w:r>
        <w:rPr>
          <w:szCs w:val="24"/>
        </w:rPr>
        <w:t xml:space="preserve"> (D14)</w:t>
      </w:r>
    </w:p>
    <w:p w:rsidR="00075F3E" w:rsidRPr="00075F3E" w:rsidRDefault="00075F3E" w:rsidP="00595AD8">
      <w:pPr>
        <w:widowControl/>
        <w:overflowPunct/>
        <w:autoSpaceDE/>
        <w:autoSpaceDN/>
        <w:adjustRightInd/>
        <w:ind w:firstLine="0"/>
        <w:rPr>
          <w:szCs w:val="24"/>
        </w:rPr>
      </w:pPr>
      <w:r>
        <w:rPr>
          <w:szCs w:val="24"/>
        </w:rPr>
        <w:tab/>
        <w:t xml:space="preserve">Responses were calculated into weekly wages for all respondents, </w:t>
      </w:r>
      <w:proofErr w:type="gramStart"/>
      <w:r>
        <w:rPr>
          <w:szCs w:val="24"/>
        </w:rPr>
        <w:t>then</w:t>
      </w:r>
      <w:proofErr w:type="gramEnd"/>
      <w:r>
        <w:rPr>
          <w:szCs w:val="24"/>
        </w:rPr>
        <w:t xml:space="preserve"> converted into scores correlating to levels on the WTWB continuum.  </w:t>
      </w:r>
    </w:p>
    <w:p w:rsidR="0019209A" w:rsidRPr="00514A17" w:rsidRDefault="00734F68" w:rsidP="00EB64FE">
      <w:pPr>
        <w:pStyle w:val="Heading2"/>
        <w:rPr>
          <w:b/>
        </w:rPr>
      </w:pPr>
      <w:bookmarkStart w:id="151" w:name="_Toc267297139"/>
      <w:bookmarkStart w:id="152" w:name="_Toc267736447"/>
      <w:bookmarkStart w:id="153" w:name="_Toc273436736"/>
      <w:bookmarkStart w:id="154" w:name="_Toc277321378"/>
      <w:bookmarkStart w:id="155" w:name="_Toc277322018"/>
      <w:r w:rsidRPr="00514A17">
        <w:rPr>
          <w:b/>
        </w:rPr>
        <w:t>Method of Analysis</w:t>
      </w:r>
      <w:bookmarkEnd w:id="151"/>
      <w:bookmarkEnd w:id="152"/>
      <w:bookmarkEnd w:id="153"/>
      <w:bookmarkEnd w:id="154"/>
      <w:bookmarkEnd w:id="155"/>
    </w:p>
    <w:p w:rsidR="00393640" w:rsidRDefault="009E18D2" w:rsidP="009E18D2">
      <w:pPr>
        <w:rPr>
          <w:szCs w:val="24"/>
        </w:rPr>
      </w:pPr>
      <w:r w:rsidRPr="003002CC">
        <w:rPr>
          <w:szCs w:val="24"/>
        </w:rPr>
        <w:t xml:space="preserve">  </w:t>
      </w:r>
      <w:r>
        <w:rPr>
          <w:szCs w:val="24"/>
        </w:rPr>
        <w:t xml:space="preserve">To answer the question of whether </w:t>
      </w:r>
      <w:r w:rsidR="008C2155">
        <w:rPr>
          <w:szCs w:val="24"/>
        </w:rPr>
        <w:t>utilization</w:t>
      </w:r>
      <w:r>
        <w:rPr>
          <w:szCs w:val="24"/>
        </w:rPr>
        <w:t xml:space="preserve"> of transpor</w:t>
      </w:r>
      <w:r w:rsidR="00913032">
        <w:rPr>
          <w:szCs w:val="24"/>
        </w:rPr>
        <w:t>ta</w:t>
      </w:r>
      <w:r>
        <w:rPr>
          <w:szCs w:val="24"/>
        </w:rPr>
        <w:t>tion and childcare support contributes to the financial self-sufficiency of families, analysis of the da</w:t>
      </w:r>
      <w:r w:rsidR="00913032">
        <w:rPr>
          <w:szCs w:val="24"/>
        </w:rPr>
        <w:t>ta</w:t>
      </w:r>
      <w:r>
        <w:rPr>
          <w:szCs w:val="24"/>
        </w:rPr>
        <w:t xml:space="preserve"> will begin with </w:t>
      </w:r>
      <w:r w:rsidR="00807977">
        <w:rPr>
          <w:szCs w:val="24"/>
        </w:rPr>
        <w:t xml:space="preserve">a </w:t>
      </w:r>
      <w:r w:rsidR="00393640">
        <w:rPr>
          <w:szCs w:val="24"/>
        </w:rPr>
        <w:t>comparison</w:t>
      </w:r>
      <w:r w:rsidR="00807977">
        <w:rPr>
          <w:szCs w:val="24"/>
        </w:rPr>
        <w:t xml:space="preserve"> of demographic </w:t>
      </w:r>
      <w:r w:rsidR="00393640">
        <w:rPr>
          <w:szCs w:val="24"/>
        </w:rPr>
        <w:t>characteristics</w:t>
      </w:r>
      <w:r w:rsidR="00807977">
        <w:rPr>
          <w:szCs w:val="24"/>
        </w:rPr>
        <w:t xml:space="preserve"> such as number</w:t>
      </w:r>
      <w:r w:rsidR="00017525">
        <w:rPr>
          <w:szCs w:val="24"/>
        </w:rPr>
        <w:t xml:space="preserve"> and grade levels</w:t>
      </w:r>
      <w:r w:rsidR="00807977">
        <w:rPr>
          <w:szCs w:val="24"/>
        </w:rPr>
        <w:t xml:space="preserve"> of children, level of education, mari</w:t>
      </w:r>
      <w:r w:rsidR="00913032">
        <w:rPr>
          <w:szCs w:val="24"/>
        </w:rPr>
        <w:t>ta</w:t>
      </w:r>
      <w:r w:rsidR="00807977">
        <w:rPr>
          <w:szCs w:val="24"/>
        </w:rPr>
        <w:t>l s</w:t>
      </w:r>
      <w:r w:rsidR="00913032">
        <w:rPr>
          <w:szCs w:val="24"/>
        </w:rPr>
        <w:t>ta</w:t>
      </w:r>
      <w:r w:rsidR="00807977">
        <w:rPr>
          <w:szCs w:val="24"/>
        </w:rPr>
        <w:t xml:space="preserve">tus, </w:t>
      </w:r>
      <w:r w:rsidR="004A0775">
        <w:rPr>
          <w:szCs w:val="24"/>
        </w:rPr>
        <w:t>and length of time on Families First assis</w:t>
      </w:r>
      <w:r w:rsidR="00913032">
        <w:rPr>
          <w:szCs w:val="24"/>
        </w:rPr>
        <w:t>ta</w:t>
      </w:r>
      <w:r w:rsidR="004A0775">
        <w:rPr>
          <w:szCs w:val="24"/>
        </w:rPr>
        <w:t>nce to assess whether there are marked differences between respondents who receive transpor</w:t>
      </w:r>
      <w:r w:rsidR="00913032">
        <w:rPr>
          <w:szCs w:val="24"/>
        </w:rPr>
        <w:t>ta</w:t>
      </w:r>
      <w:r w:rsidR="004A0775">
        <w:rPr>
          <w:szCs w:val="24"/>
        </w:rPr>
        <w:t xml:space="preserve">tion or childcare subsidies and those who do not.  </w:t>
      </w:r>
      <w:r w:rsidR="00393640">
        <w:rPr>
          <w:szCs w:val="24"/>
        </w:rPr>
        <w:t xml:space="preserve">This will </w:t>
      </w:r>
      <w:r w:rsidR="002F6AC7">
        <w:rPr>
          <w:szCs w:val="24"/>
        </w:rPr>
        <w:t xml:space="preserve">provide information on whether there are </w:t>
      </w:r>
      <w:r w:rsidR="00393640">
        <w:rPr>
          <w:szCs w:val="24"/>
        </w:rPr>
        <w:t xml:space="preserve">extraneous variables which could have an impact on the ability to leave the welfare rolls. </w:t>
      </w:r>
    </w:p>
    <w:p w:rsidR="0033572E" w:rsidRDefault="001D1F82" w:rsidP="00785320">
      <w:pPr>
        <w:rPr>
          <w:szCs w:val="24"/>
        </w:rPr>
      </w:pPr>
      <w:r>
        <w:rPr>
          <w:szCs w:val="24"/>
        </w:rPr>
        <w:t xml:space="preserve">Next, </w:t>
      </w:r>
      <w:r w:rsidR="009E18D2" w:rsidRPr="003002CC">
        <w:rPr>
          <w:szCs w:val="24"/>
        </w:rPr>
        <w:t>construct</w:t>
      </w:r>
      <w:r w:rsidR="009E18D2">
        <w:rPr>
          <w:szCs w:val="24"/>
        </w:rPr>
        <w:t>ion of</w:t>
      </w:r>
      <w:r w:rsidR="00862001">
        <w:rPr>
          <w:szCs w:val="24"/>
        </w:rPr>
        <w:t xml:space="preserve"> a series</w:t>
      </w:r>
      <w:r w:rsidR="004B3F52">
        <w:rPr>
          <w:szCs w:val="24"/>
        </w:rPr>
        <w:t xml:space="preserve"> </w:t>
      </w:r>
      <w:r w:rsidR="00862001">
        <w:rPr>
          <w:szCs w:val="24"/>
        </w:rPr>
        <w:t xml:space="preserve">of </w:t>
      </w:r>
      <w:proofErr w:type="spellStart"/>
      <w:r w:rsidR="009E18D2">
        <w:rPr>
          <w:szCs w:val="24"/>
        </w:rPr>
        <w:t>bivariate</w:t>
      </w:r>
      <w:proofErr w:type="spellEnd"/>
      <w:r w:rsidR="009E18D2">
        <w:rPr>
          <w:szCs w:val="24"/>
        </w:rPr>
        <w:t xml:space="preserve"> </w:t>
      </w:r>
      <w:r w:rsidR="00913032">
        <w:rPr>
          <w:szCs w:val="24"/>
        </w:rPr>
        <w:t>ta</w:t>
      </w:r>
      <w:r w:rsidR="009E18D2">
        <w:rPr>
          <w:szCs w:val="24"/>
        </w:rPr>
        <w:t>bles</w:t>
      </w:r>
      <w:r w:rsidR="009E18D2" w:rsidRPr="003002CC">
        <w:rPr>
          <w:szCs w:val="24"/>
        </w:rPr>
        <w:t xml:space="preserve"> </w:t>
      </w:r>
      <w:r>
        <w:rPr>
          <w:szCs w:val="24"/>
        </w:rPr>
        <w:t>will</w:t>
      </w:r>
      <w:r w:rsidR="009E18D2" w:rsidRPr="003002CC">
        <w:rPr>
          <w:szCs w:val="24"/>
        </w:rPr>
        <w:t xml:space="preserve"> explore </w:t>
      </w:r>
      <w:r w:rsidR="00AD3D99">
        <w:rPr>
          <w:szCs w:val="24"/>
        </w:rPr>
        <w:t>whether there is a</w:t>
      </w:r>
      <w:r w:rsidR="009E18D2" w:rsidRPr="003002CC">
        <w:rPr>
          <w:szCs w:val="24"/>
        </w:rPr>
        <w:t xml:space="preserve"> </w:t>
      </w:r>
      <w:r w:rsidR="009E18D2" w:rsidRPr="003002CC">
        <w:rPr>
          <w:szCs w:val="24"/>
        </w:rPr>
        <w:lastRenderedPageBreak/>
        <w:t>relationship between utilization of transpor</w:t>
      </w:r>
      <w:r w:rsidR="00913032">
        <w:rPr>
          <w:szCs w:val="24"/>
        </w:rPr>
        <w:t>ta</w:t>
      </w:r>
      <w:r w:rsidR="009E18D2" w:rsidRPr="003002CC">
        <w:rPr>
          <w:szCs w:val="24"/>
        </w:rPr>
        <w:t>tion support</w:t>
      </w:r>
      <w:r w:rsidR="00785320">
        <w:rPr>
          <w:szCs w:val="24"/>
        </w:rPr>
        <w:t xml:space="preserve"> and</w:t>
      </w:r>
      <w:r w:rsidR="009E18D2">
        <w:rPr>
          <w:szCs w:val="24"/>
        </w:rPr>
        <w:t xml:space="preserve"> employment s</w:t>
      </w:r>
      <w:r w:rsidR="00913032">
        <w:rPr>
          <w:szCs w:val="24"/>
        </w:rPr>
        <w:t>ta</w:t>
      </w:r>
      <w:r w:rsidR="009E18D2">
        <w:rPr>
          <w:szCs w:val="24"/>
        </w:rPr>
        <w:t xml:space="preserve">tus, </w:t>
      </w:r>
      <w:r w:rsidR="00785320">
        <w:rPr>
          <w:szCs w:val="24"/>
        </w:rPr>
        <w:t xml:space="preserve">job benefits, </w:t>
      </w:r>
      <w:r w:rsidR="00A8527F">
        <w:rPr>
          <w:szCs w:val="24"/>
        </w:rPr>
        <w:t xml:space="preserve">eligibility for promotion, </w:t>
      </w:r>
      <w:r w:rsidR="00785320">
        <w:rPr>
          <w:szCs w:val="24"/>
        </w:rPr>
        <w:t xml:space="preserve">and </w:t>
      </w:r>
      <w:r w:rsidR="00807977">
        <w:rPr>
          <w:szCs w:val="24"/>
        </w:rPr>
        <w:t>rank on the WTWB continuum</w:t>
      </w:r>
      <w:r w:rsidR="00785320">
        <w:rPr>
          <w:szCs w:val="24"/>
        </w:rPr>
        <w:t>.</w:t>
      </w:r>
      <w:r w:rsidR="009E18D2">
        <w:rPr>
          <w:szCs w:val="24"/>
        </w:rPr>
        <w:t xml:space="preserve"> </w:t>
      </w:r>
      <w:r>
        <w:rPr>
          <w:szCs w:val="24"/>
        </w:rPr>
        <w:t>Then</w:t>
      </w:r>
      <w:r w:rsidR="009E18D2">
        <w:rPr>
          <w:szCs w:val="24"/>
        </w:rPr>
        <w:t xml:space="preserve"> </w:t>
      </w:r>
      <w:r w:rsidR="00913032">
        <w:rPr>
          <w:szCs w:val="24"/>
        </w:rPr>
        <w:t>ta</w:t>
      </w:r>
      <w:r w:rsidR="009701D1">
        <w:rPr>
          <w:szCs w:val="24"/>
        </w:rPr>
        <w:t>bles</w:t>
      </w:r>
      <w:r w:rsidR="009E18D2">
        <w:rPr>
          <w:szCs w:val="24"/>
        </w:rPr>
        <w:t xml:space="preserve"> will be constructed with the same variables, using da</w:t>
      </w:r>
      <w:r w:rsidR="00913032">
        <w:rPr>
          <w:szCs w:val="24"/>
        </w:rPr>
        <w:t>ta</w:t>
      </w:r>
      <w:r w:rsidR="009E18D2">
        <w:rPr>
          <w:szCs w:val="24"/>
        </w:rPr>
        <w:t xml:space="preserve"> from families </w:t>
      </w:r>
      <w:r w:rsidR="00785320">
        <w:rPr>
          <w:szCs w:val="24"/>
        </w:rPr>
        <w:t xml:space="preserve">designated as urban or rural to determine whether there is a difference in outcomes between the two groups. </w:t>
      </w:r>
      <w:r w:rsidR="009E18D2">
        <w:rPr>
          <w:szCs w:val="24"/>
        </w:rPr>
        <w:t>The same procedures will be utilized to test the relationship between usage of childcare assis</w:t>
      </w:r>
      <w:r w:rsidR="00913032">
        <w:rPr>
          <w:szCs w:val="24"/>
        </w:rPr>
        <w:t>ta</w:t>
      </w:r>
      <w:r w:rsidR="009E18D2">
        <w:rPr>
          <w:szCs w:val="24"/>
        </w:rPr>
        <w:t xml:space="preserve">nce and the </w:t>
      </w:r>
      <w:r w:rsidR="009701D1">
        <w:rPr>
          <w:szCs w:val="24"/>
        </w:rPr>
        <w:t>ability</w:t>
      </w:r>
      <w:r w:rsidR="009E18D2">
        <w:rPr>
          <w:szCs w:val="24"/>
        </w:rPr>
        <w:t xml:space="preserve"> of respondents </w:t>
      </w:r>
      <w:r w:rsidR="009701D1">
        <w:rPr>
          <w:szCs w:val="24"/>
        </w:rPr>
        <w:t>to</w:t>
      </w:r>
      <w:r w:rsidR="009E18D2">
        <w:rPr>
          <w:szCs w:val="24"/>
        </w:rPr>
        <w:t xml:space="preserve"> </w:t>
      </w:r>
      <w:r w:rsidR="009701D1">
        <w:rPr>
          <w:szCs w:val="24"/>
        </w:rPr>
        <w:t>achieve</w:t>
      </w:r>
      <w:r w:rsidR="00785320">
        <w:rPr>
          <w:szCs w:val="24"/>
        </w:rPr>
        <w:t xml:space="preserve"> self-sufficien</w:t>
      </w:r>
      <w:r w:rsidR="009701D1">
        <w:rPr>
          <w:szCs w:val="24"/>
        </w:rPr>
        <w:t>cy</w:t>
      </w:r>
      <w:r w:rsidR="009E18D2">
        <w:rPr>
          <w:szCs w:val="24"/>
        </w:rPr>
        <w:t xml:space="preserve">. </w:t>
      </w:r>
      <w:r w:rsidR="00C440B2">
        <w:rPr>
          <w:szCs w:val="24"/>
        </w:rPr>
        <w:t xml:space="preserve">Chi-square analysis will be conducted on </w:t>
      </w:r>
      <w:r w:rsidR="00393640">
        <w:rPr>
          <w:szCs w:val="24"/>
        </w:rPr>
        <w:t>the</w:t>
      </w:r>
      <w:r w:rsidR="00C440B2">
        <w:rPr>
          <w:szCs w:val="24"/>
        </w:rPr>
        <w:t xml:space="preserve"> variables </w:t>
      </w:r>
      <w:r w:rsidR="00393640">
        <w:rPr>
          <w:szCs w:val="24"/>
        </w:rPr>
        <w:t>related to employment s</w:t>
      </w:r>
      <w:r w:rsidR="00913032">
        <w:rPr>
          <w:szCs w:val="24"/>
        </w:rPr>
        <w:t>ta</w:t>
      </w:r>
      <w:r w:rsidR="00393640">
        <w:rPr>
          <w:szCs w:val="24"/>
        </w:rPr>
        <w:t xml:space="preserve">tus and job quality </w:t>
      </w:r>
      <w:r w:rsidR="00C440B2">
        <w:rPr>
          <w:szCs w:val="24"/>
        </w:rPr>
        <w:t xml:space="preserve">to determine whether significant relationships exist. </w:t>
      </w:r>
      <w:r w:rsidR="00862001">
        <w:rPr>
          <w:szCs w:val="24"/>
        </w:rPr>
        <w:t xml:space="preserve">T-tests will be conducted for the variable of </w:t>
      </w:r>
      <w:r w:rsidR="00807977">
        <w:rPr>
          <w:szCs w:val="24"/>
        </w:rPr>
        <w:t>WTWB ranking</w:t>
      </w:r>
      <w:r w:rsidR="00862001">
        <w:rPr>
          <w:szCs w:val="24"/>
        </w:rPr>
        <w:t xml:space="preserve">, </w:t>
      </w:r>
      <w:r w:rsidR="004362A8">
        <w:rPr>
          <w:szCs w:val="24"/>
        </w:rPr>
        <w:t>with</w:t>
      </w:r>
      <w:r w:rsidR="009701D1">
        <w:rPr>
          <w:szCs w:val="24"/>
        </w:rPr>
        <w:t xml:space="preserve"> utilization of transpor</w:t>
      </w:r>
      <w:r w:rsidR="00913032">
        <w:rPr>
          <w:szCs w:val="24"/>
        </w:rPr>
        <w:t>ta</w:t>
      </w:r>
      <w:r w:rsidR="009701D1">
        <w:rPr>
          <w:szCs w:val="24"/>
        </w:rPr>
        <w:t>tion assis</w:t>
      </w:r>
      <w:r w:rsidR="00913032">
        <w:rPr>
          <w:szCs w:val="24"/>
        </w:rPr>
        <w:t>ta</w:t>
      </w:r>
      <w:r w:rsidR="009701D1">
        <w:rPr>
          <w:szCs w:val="24"/>
        </w:rPr>
        <w:t>nce and utilization of childcare assis</w:t>
      </w:r>
      <w:r w:rsidR="00913032">
        <w:rPr>
          <w:szCs w:val="24"/>
        </w:rPr>
        <w:t>ta</w:t>
      </w:r>
      <w:r w:rsidR="009701D1">
        <w:rPr>
          <w:szCs w:val="24"/>
        </w:rPr>
        <w:t>nce as independent variables. Additional T-tests will be run separately for urban and for rural respondents.</w:t>
      </w:r>
      <w:r w:rsidR="004F2285">
        <w:rPr>
          <w:szCs w:val="24"/>
        </w:rPr>
        <w:t xml:space="preserve"> </w:t>
      </w:r>
      <w:r w:rsidR="009E18D2">
        <w:rPr>
          <w:szCs w:val="24"/>
        </w:rPr>
        <w:t>D</w:t>
      </w:r>
      <w:r w:rsidR="0033572E">
        <w:rPr>
          <w:szCs w:val="24"/>
        </w:rPr>
        <w:t>a</w:t>
      </w:r>
      <w:r w:rsidR="00913032">
        <w:rPr>
          <w:szCs w:val="24"/>
        </w:rPr>
        <w:t>ta</w:t>
      </w:r>
      <w:r w:rsidR="0033572E">
        <w:rPr>
          <w:szCs w:val="24"/>
        </w:rPr>
        <w:t xml:space="preserve"> analysis for each hypothesis will be conducted as follows:</w:t>
      </w:r>
    </w:p>
    <w:p w:rsidR="000F2204" w:rsidRDefault="0033572E" w:rsidP="000F2204">
      <w:pPr>
        <w:rPr>
          <w:szCs w:val="24"/>
        </w:rPr>
      </w:pPr>
      <w:r>
        <w:rPr>
          <w:szCs w:val="24"/>
        </w:rPr>
        <w:t xml:space="preserve">To test H1, a series of </w:t>
      </w:r>
      <w:proofErr w:type="spellStart"/>
      <w:r>
        <w:rPr>
          <w:szCs w:val="24"/>
        </w:rPr>
        <w:t>bivariate</w:t>
      </w:r>
      <w:proofErr w:type="spellEnd"/>
      <w:r>
        <w:rPr>
          <w:szCs w:val="24"/>
        </w:rPr>
        <w:t xml:space="preserve"> analyses will be</w:t>
      </w:r>
      <w:r w:rsidR="00D657B2">
        <w:rPr>
          <w:szCs w:val="24"/>
        </w:rPr>
        <w:t xml:space="preserve"> performed, using chi-square to </w:t>
      </w:r>
      <w:r>
        <w:rPr>
          <w:szCs w:val="24"/>
        </w:rPr>
        <w:t>tes</w:t>
      </w:r>
      <w:r w:rsidR="00D657B2">
        <w:rPr>
          <w:szCs w:val="24"/>
        </w:rPr>
        <w:t>t significance. For this analysis, transpor</w:t>
      </w:r>
      <w:r w:rsidR="00913032">
        <w:rPr>
          <w:szCs w:val="24"/>
        </w:rPr>
        <w:t>ta</w:t>
      </w:r>
      <w:r w:rsidR="00D657B2">
        <w:rPr>
          <w:szCs w:val="24"/>
        </w:rPr>
        <w:t>tion assis</w:t>
      </w:r>
      <w:r w:rsidR="00913032">
        <w:rPr>
          <w:szCs w:val="24"/>
        </w:rPr>
        <w:t>ta</w:t>
      </w:r>
      <w:r w:rsidR="00D657B2">
        <w:rPr>
          <w:szCs w:val="24"/>
        </w:rPr>
        <w:t>nce (an answer of “yes” or “no” to the question of whether or not the family has received transpor</w:t>
      </w:r>
      <w:r w:rsidR="00913032">
        <w:rPr>
          <w:szCs w:val="24"/>
        </w:rPr>
        <w:t>ta</w:t>
      </w:r>
      <w:r w:rsidR="00D657B2">
        <w:rPr>
          <w:szCs w:val="24"/>
        </w:rPr>
        <w:t>tion assis</w:t>
      </w:r>
      <w:r w:rsidR="00913032">
        <w:rPr>
          <w:szCs w:val="24"/>
        </w:rPr>
        <w:t>ta</w:t>
      </w:r>
      <w:r w:rsidR="00D657B2">
        <w:rPr>
          <w:szCs w:val="24"/>
        </w:rPr>
        <w:t>nce within the last six t</w:t>
      </w:r>
      <w:r w:rsidR="003135BE">
        <w:rPr>
          <w:szCs w:val="24"/>
        </w:rPr>
        <w:t>o</w:t>
      </w:r>
      <w:r w:rsidR="00D657B2">
        <w:rPr>
          <w:szCs w:val="24"/>
        </w:rPr>
        <w:t xml:space="preserve"> nine months) will be the independent variable</w:t>
      </w:r>
      <w:r w:rsidR="00A927C8">
        <w:rPr>
          <w:szCs w:val="24"/>
        </w:rPr>
        <w:t xml:space="preserve">. </w:t>
      </w:r>
      <w:r w:rsidR="00D657B2">
        <w:rPr>
          <w:szCs w:val="24"/>
        </w:rPr>
        <w:t xml:space="preserve"> </w:t>
      </w:r>
      <w:r w:rsidR="009B4436">
        <w:rPr>
          <w:szCs w:val="24"/>
        </w:rPr>
        <w:t>C</w:t>
      </w:r>
      <w:r w:rsidR="00D657B2">
        <w:rPr>
          <w:szCs w:val="24"/>
        </w:rPr>
        <w:t>ross</w:t>
      </w:r>
      <w:r w:rsidR="00913032">
        <w:rPr>
          <w:szCs w:val="24"/>
        </w:rPr>
        <w:t>ta</w:t>
      </w:r>
      <w:r w:rsidR="00D657B2">
        <w:rPr>
          <w:szCs w:val="24"/>
        </w:rPr>
        <w:t>bs</w:t>
      </w:r>
      <w:r w:rsidR="00A927C8">
        <w:rPr>
          <w:szCs w:val="24"/>
        </w:rPr>
        <w:t xml:space="preserve"> will be </w:t>
      </w:r>
      <w:r w:rsidR="00D657B2">
        <w:rPr>
          <w:szCs w:val="24"/>
        </w:rPr>
        <w:t>constructed for</w:t>
      </w:r>
      <w:r w:rsidR="00A927C8">
        <w:rPr>
          <w:szCs w:val="24"/>
        </w:rPr>
        <w:t xml:space="preserve"> the</w:t>
      </w:r>
      <w:r w:rsidR="00D657B2">
        <w:rPr>
          <w:szCs w:val="24"/>
        </w:rPr>
        <w:t xml:space="preserve"> dependent variables of</w:t>
      </w:r>
      <w:r w:rsidR="00A927C8">
        <w:rPr>
          <w:szCs w:val="24"/>
        </w:rPr>
        <w:t>:</w:t>
      </w:r>
      <w:r w:rsidR="00D657B2">
        <w:rPr>
          <w:szCs w:val="24"/>
        </w:rPr>
        <w:t xml:space="preserve"> </w:t>
      </w:r>
      <w:r w:rsidR="001B090A">
        <w:rPr>
          <w:szCs w:val="24"/>
        </w:rPr>
        <w:t xml:space="preserve"> </w:t>
      </w:r>
      <w:r w:rsidR="00A927C8">
        <w:rPr>
          <w:szCs w:val="24"/>
        </w:rPr>
        <w:t>employment s</w:t>
      </w:r>
      <w:r w:rsidR="00913032">
        <w:rPr>
          <w:szCs w:val="24"/>
        </w:rPr>
        <w:t>ta</w:t>
      </w:r>
      <w:r w:rsidR="00A927C8">
        <w:rPr>
          <w:szCs w:val="24"/>
        </w:rPr>
        <w:t>tus (</w:t>
      </w:r>
      <w:r w:rsidR="009B4436">
        <w:rPr>
          <w:szCs w:val="24"/>
        </w:rPr>
        <w:t xml:space="preserve"> employed or not and </w:t>
      </w:r>
      <w:r w:rsidR="00D657B2">
        <w:rPr>
          <w:szCs w:val="24"/>
        </w:rPr>
        <w:t>full</w:t>
      </w:r>
      <w:r w:rsidR="009B4436">
        <w:rPr>
          <w:szCs w:val="24"/>
        </w:rPr>
        <w:t>-</w:t>
      </w:r>
      <w:r w:rsidR="00D657B2">
        <w:rPr>
          <w:szCs w:val="24"/>
        </w:rPr>
        <w:t xml:space="preserve"> or part</w:t>
      </w:r>
      <w:r w:rsidR="009B4436">
        <w:rPr>
          <w:szCs w:val="24"/>
        </w:rPr>
        <w:t>-</w:t>
      </w:r>
      <w:r w:rsidR="00D657B2">
        <w:rPr>
          <w:szCs w:val="24"/>
        </w:rPr>
        <w:t>time</w:t>
      </w:r>
      <w:r w:rsidR="009B4436">
        <w:rPr>
          <w:szCs w:val="24"/>
        </w:rPr>
        <w:t xml:space="preserve"> employment</w:t>
      </w:r>
      <w:r w:rsidR="00A927C8">
        <w:rPr>
          <w:szCs w:val="24"/>
        </w:rPr>
        <w:t>);</w:t>
      </w:r>
      <w:r w:rsidR="00D657B2">
        <w:rPr>
          <w:szCs w:val="24"/>
        </w:rPr>
        <w:t xml:space="preserve"> </w:t>
      </w:r>
      <w:r w:rsidR="009B4436">
        <w:rPr>
          <w:szCs w:val="24"/>
        </w:rPr>
        <w:t xml:space="preserve"> job quality (availability of sick leave, paid holidays, retirement benefits and healthcare insurance, and </w:t>
      </w:r>
      <w:r w:rsidR="00110533">
        <w:rPr>
          <w:szCs w:val="24"/>
        </w:rPr>
        <w:t>whether or not they have received a promotion</w:t>
      </w:r>
      <w:r w:rsidR="009B4436">
        <w:rPr>
          <w:szCs w:val="24"/>
        </w:rPr>
        <w:t>)</w:t>
      </w:r>
      <w:r w:rsidR="00110533">
        <w:rPr>
          <w:szCs w:val="24"/>
        </w:rPr>
        <w:t xml:space="preserve">; </w:t>
      </w:r>
      <w:r w:rsidR="00A927C8">
        <w:rPr>
          <w:szCs w:val="24"/>
        </w:rPr>
        <w:t>and</w:t>
      </w:r>
      <w:r w:rsidR="009B4436">
        <w:rPr>
          <w:szCs w:val="24"/>
        </w:rPr>
        <w:t xml:space="preserve"> economic well-being (</w:t>
      </w:r>
      <w:r w:rsidR="00110533">
        <w:rPr>
          <w:szCs w:val="24"/>
        </w:rPr>
        <w:t>rank on the WTWB scale</w:t>
      </w:r>
      <w:r w:rsidR="002D21EC">
        <w:rPr>
          <w:szCs w:val="24"/>
        </w:rPr>
        <w:t>)</w:t>
      </w:r>
      <w:r w:rsidR="00A927C8">
        <w:rPr>
          <w:szCs w:val="24"/>
        </w:rPr>
        <w:t xml:space="preserve">. </w:t>
      </w:r>
      <w:r w:rsidR="003A07CB">
        <w:rPr>
          <w:szCs w:val="24"/>
        </w:rPr>
        <w:t>C</w:t>
      </w:r>
      <w:r w:rsidR="00961A60">
        <w:rPr>
          <w:szCs w:val="24"/>
        </w:rPr>
        <w:t xml:space="preserve">ontingency </w:t>
      </w:r>
      <w:r w:rsidR="00913032">
        <w:rPr>
          <w:szCs w:val="24"/>
        </w:rPr>
        <w:t>ta</w:t>
      </w:r>
      <w:r w:rsidR="00961A60">
        <w:rPr>
          <w:szCs w:val="24"/>
        </w:rPr>
        <w:t>ble</w:t>
      </w:r>
      <w:r w:rsidR="003A07CB">
        <w:rPr>
          <w:szCs w:val="24"/>
        </w:rPr>
        <w:t>s</w:t>
      </w:r>
      <w:r w:rsidR="00961A60">
        <w:rPr>
          <w:szCs w:val="24"/>
        </w:rPr>
        <w:t xml:space="preserve"> will be constructed to compare the responses between those who receive transpor</w:t>
      </w:r>
      <w:r w:rsidR="00913032">
        <w:rPr>
          <w:szCs w:val="24"/>
        </w:rPr>
        <w:t>ta</w:t>
      </w:r>
      <w:r w:rsidR="00961A60">
        <w:rPr>
          <w:szCs w:val="24"/>
        </w:rPr>
        <w:t>tion support and those who do not</w:t>
      </w:r>
      <w:r w:rsidR="002A53DA">
        <w:rPr>
          <w:szCs w:val="24"/>
        </w:rPr>
        <w:t xml:space="preserve"> and chi-square analysis utilized to assess for significant correlations</w:t>
      </w:r>
      <w:r w:rsidR="00961A60">
        <w:rPr>
          <w:szCs w:val="24"/>
        </w:rPr>
        <w:t xml:space="preserve">. </w:t>
      </w:r>
      <w:r w:rsidR="00607D08">
        <w:rPr>
          <w:szCs w:val="24"/>
        </w:rPr>
        <w:t xml:space="preserve">If </w:t>
      </w:r>
      <w:r w:rsidR="00A8290D">
        <w:rPr>
          <w:szCs w:val="24"/>
        </w:rPr>
        <w:t xml:space="preserve">there </w:t>
      </w:r>
      <w:r w:rsidR="00607D08">
        <w:rPr>
          <w:szCs w:val="24"/>
        </w:rPr>
        <w:t>is</w:t>
      </w:r>
      <w:r w:rsidR="00A8290D">
        <w:rPr>
          <w:szCs w:val="24"/>
        </w:rPr>
        <w:t xml:space="preserve"> a </w:t>
      </w:r>
      <w:r w:rsidR="00347E1E">
        <w:rPr>
          <w:szCs w:val="24"/>
        </w:rPr>
        <w:t>significant difference in outcomes</w:t>
      </w:r>
      <w:r w:rsidR="00017525">
        <w:rPr>
          <w:szCs w:val="24"/>
        </w:rPr>
        <w:t xml:space="preserve"> across data </w:t>
      </w:r>
      <w:r w:rsidR="00017525">
        <w:rPr>
          <w:szCs w:val="24"/>
        </w:rPr>
        <w:lastRenderedPageBreak/>
        <w:t>waves</w:t>
      </w:r>
      <w:r w:rsidR="00347E1E">
        <w:rPr>
          <w:szCs w:val="24"/>
        </w:rPr>
        <w:t xml:space="preserve"> for </w:t>
      </w:r>
      <w:r w:rsidR="00A8290D">
        <w:rPr>
          <w:szCs w:val="24"/>
        </w:rPr>
        <w:t>employment s</w:t>
      </w:r>
      <w:r w:rsidR="00913032">
        <w:rPr>
          <w:szCs w:val="24"/>
        </w:rPr>
        <w:t>ta</w:t>
      </w:r>
      <w:r w:rsidR="00A8290D">
        <w:rPr>
          <w:szCs w:val="24"/>
        </w:rPr>
        <w:t xml:space="preserve">tus, </w:t>
      </w:r>
      <w:r w:rsidR="009B4436">
        <w:rPr>
          <w:szCs w:val="24"/>
        </w:rPr>
        <w:t xml:space="preserve">job quality, and </w:t>
      </w:r>
      <w:r w:rsidR="00EC7162">
        <w:rPr>
          <w:szCs w:val="24"/>
        </w:rPr>
        <w:t>level of economic well-being</w:t>
      </w:r>
      <w:r w:rsidR="00A8290D">
        <w:rPr>
          <w:szCs w:val="24"/>
        </w:rPr>
        <w:t xml:space="preserve"> between respondents who receive transpor</w:t>
      </w:r>
      <w:r w:rsidR="00913032">
        <w:rPr>
          <w:szCs w:val="24"/>
        </w:rPr>
        <w:t>ta</w:t>
      </w:r>
      <w:r w:rsidR="00A8290D">
        <w:rPr>
          <w:szCs w:val="24"/>
        </w:rPr>
        <w:t>tion assis</w:t>
      </w:r>
      <w:r w:rsidR="00913032">
        <w:rPr>
          <w:szCs w:val="24"/>
        </w:rPr>
        <w:t>ta</w:t>
      </w:r>
      <w:r w:rsidR="00A8290D">
        <w:rPr>
          <w:szCs w:val="24"/>
        </w:rPr>
        <w:t>nce and those who have not</w:t>
      </w:r>
      <w:r w:rsidR="00EC7162">
        <w:rPr>
          <w:szCs w:val="24"/>
        </w:rPr>
        <w:t xml:space="preserve"> received subsidies</w:t>
      </w:r>
      <w:r w:rsidR="00607D08">
        <w:rPr>
          <w:szCs w:val="24"/>
        </w:rPr>
        <w:t xml:space="preserve">, then the first hypothesis </w:t>
      </w:r>
      <w:r w:rsidR="0069668A">
        <w:rPr>
          <w:szCs w:val="24"/>
        </w:rPr>
        <w:t xml:space="preserve">is supported. </w:t>
      </w:r>
    </w:p>
    <w:p w:rsidR="00B421D9" w:rsidRDefault="00C7710E" w:rsidP="00B421D9">
      <w:pPr>
        <w:rPr>
          <w:szCs w:val="24"/>
        </w:rPr>
      </w:pPr>
      <w:r>
        <w:rPr>
          <w:szCs w:val="24"/>
        </w:rPr>
        <w:t>T</w:t>
      </w:r>
      <w:r w:rsidR="003A07CB" w:rsidRPr="00EB79D0">
        <w:rPr>
          <w:szCs w:val="24"/>
        </w:rPr>
        <w:t xml:space="preserve">o test </w:t>
      </w:r>
      <w:r>
        <w:rPr>
          <w:szCs w:val="24"/>
        </w:rPr>
        <w:t>H2</w:t>
      </w:r>
      <w:r w:rsidR="003A07CB" w:rsidRPr="00EB79D0">
        <w:rPr>
          <w:szCs w:val="24"/>
        </w:rPr>
        <w:t xml:space="preserve">, </w:t>
      </w:r>
      <w:r w:rsidR="003A07CB">
        <w:rPr>
          <w:szCs w:val="24"/>
        </w:rPr>
        <w:t>child care assis</w:t>
      </w:r>
      <w:r w:rsidR="00913032">
        <w:rPr>
          <w:szCs w:val="24"/>
        </w:rPr>
        <w:t>ta</w:t>
      </w:r>
      <w:r w:rsidR="003A07CB">
        <w:rPr>
          <w:szCs w:val="24"/>
        </w:rPr>
        <w:t xml:space="preserve">nce will be </w:t>
      </w:r>
      <w:r w:rsidR="003A07CB" w:rsidRPr="00EB79D0">
        <w:rPr>
          <w:szCs w:val="24"/>
        </w:rPr>
        <w:t>the independent variable. The</w:t>
      </w:r>
      <w:r w:rsidR="003A07CB">
        <w:rPr>
          <w:szCs w:val="24"/>
        </w:rPr>
        <w:t xml:space="preserve"> </w:t>
      </w:r>
      <w:r w:rsidR="003A07CB" w:rsidRPr="00EB79D0">
        <w:rPr>
          <w:szCs w:val="24"/>
        </w:rPr>
        <w:t>dependent variable</w:t>
      </w:r>
      <w:r w:rsidR="00F34A5C">
        <w:rPr>
          <w:szCs w:val="24"/>
        </w:rPr>
        <w:t>s</w:t>
      </w:r>
      <w:r w:rsidR="003A07CB">
        <w:rPr>
          <w:szCs w:val="24"/>
        </w:rPr>
        <w:t xml:space="preserve"> </w:t>
      </w:r>
      <w:r w:rsidR="003A07CB" w:rsidRPr="00EB79D0">
        <w:rPr>
          <w:szCs w:val="24"/>
        </w:rPr>
        <w:t xml:space="preserve">for this analysis will </w:t>
      </w:r>
      <w:r w:rsidR="00EA3707">
        <w:rPr>
          <w:szCs w:val="24"/>
        </w:rPr>
        <w:t xml:space="preserve">again </w:t>
      </w:r>
      <w:r w:rsidR="003A07CB" w:rsidRPr="00EB79D0">
        <w:rPr>
          <w:szCs w:val="24"/>
        </w:rPr>
        <w:t>be employment s</w:t>
      </w:r>
      <w:r w:rsidR="00913032">
        <w:rPr>
          <w:szCs w:val="24"/>
        </w:rPr>
        <w:t>ta</w:t>
      </w:r>
      <w:r w:rsidR="003A07CB" w:rsidRPr="00EB79D0">
        <w:rPr>
          <w:szCs w:val="24"/>
        </w:rPr>
        <w:t>tus</w:t>
      </w:r>
      <w:r w:rsidR="00EA3707">
        <w:rPr>
          <w:szCs w:val="24"/>
        </w:rPr>
        <w:t>, job quality, and economic well-being and will</w:t>
      </w:r>
      <w:r w:rsidR="003A07CB">
        <w:rPr>
          <w:szCs w:val="24"/>
        </w:rPr>
        <w:t xml:space="preserve"> serve as indicators of the respondents’ likelihood of achieving and main</w:t>
      </w:r>
      <w:r w:rsidR="00913032">
        <w:rPr>
          <w:szCs w:val="24"/>
        </w:rPr>
        <w:t>ta</w:t>
      </w:r>
      <w:r w:rsidR="003A07CB">
        <w:rPr>
          <w:szCs w:val="24"/>
        </w:rPr>
        <w:t>ining financial s</w:t>
      </w:r>
      <w:r w:rsidR="00913032">
        <w:rPr>
          <w:szCs w:val="24"/>
        </w:rPr>
        <w:t>ta</w:t>
      </w:r>
      <w:r w:rsidR="003A07CB">
        <w:rPr>
          <w:szCs w:val="24"/>
        </w:rPr>
        <w:t>bility</w:t>
      </w:r>
      <w:r w:rsidR="003A07CB" w:rsidRPr="00EB79D0">
        <w:rPr>
          <w:szCs w:val="24"/>
        </w:rPr>
        <w:t xml:space="preserve">. </w:t>
      </w:r>
      <w:r w:rsidR="00EA3707">
        <w:rPr>
          <w:szCs w:val="24"/>
        </w:rPr>
        <w:t>Comparisons will be made between respondents who utilize childcare assis</w:t>
      </w:r>
      <w:r w:rsidR="00913032">
        <w:rPr>
          <w:szCs w:val="24"/>
        </w:rPr>
        <w:t>ta</w:t>
      </w:r>
      <w:r w:rsidR="00EA3707">
        <w:rPr>
          <w:szCs w:val="24"/>
        </w:rPr>
        <w:t>nce and those who do no</w:t>
      </w:r>
      <w:r w:rsidR="002A53DA">
        <w:rPr>
          <w:szCs w:val="24"/>
        </w:rPr>
        <w:t>t</w:t>
      </w:r>
      <w:r w:rsidR="00EA3707">
        <w:rPr>
          <w:szCs w:val="24"/>
        </w:rPr>
        <w:t xml:space="preserve">; chi-square analysis will be conducted to determine if there are significant relationships between the variables for both groups. </w:t>
      </w:r>
      <w:r w:rsidR="003A07CB">
        <w:rPr>
          <w:szCs w:val="24"/>
        </w:rPr>
        <w:t>If those receiving childcare support rank higher on the WTWB scale, are more likely to be employed full-time, and more likely to have employment benefits than those who are not, and there are significant correlations between childcare assis</w:t>
      </w:r>
      <w:r w:rsidR="00913032">
        <w:rPr>
          <w:szCs w:val="24"/>
        </w:rPr>
        <w:t>ta</w:t>
      </w:r>
      <w:r w:rsidR="003A07CB">
        <w:rPr>
          <w:szCs w:val="24"/>
        </w:rPr>
        <w:t>nce and these variables</w:t>
      </w:r>
      <w:r w:rsidR="00E77E65">
        <w:rPr>
          <w:szCs w:val="24"/>
        </w:rPr>
        <w:t xml:space="preserve"> across the data waves</w:t>
      </w:r>
      <w:r w:rsidR="003A07CB">
        <w:rPr>
          <w:szCs w:val="24"/>
        </w:rPr>
        <w:t xml:space="preserve">, there is support for this hypothesis.  </w:t>
      </w:r>
    </w:p>
    <w:p w:rsidR="00C213CB" w:rsidRDefault="00C7710E" w:rsidP="00B421D9">
      <w:pPr>
        <w:rPr>
          <w:szCs w:val="24"/>
        </w:rPr>
      </w:pPr>
      <w:r>
        <w:rPr>
          <w:szCs w:val="24"/>
        </w:rPr>
        <w:t xml:space="preserve">To test H3, </w:t>
      </w:r>
      <w:proofErr w:type="spellStart"/>
      <w:r>
        <w:rPr>
          <w:szCs w:val="24"/>
        </w:rPr>
        <w:t>b</w:t>
      </w:r>
      <w:r w:rsidR="00C213CB">
        <w:rPr>
          <w:szCs w:val="24"/>
        </w:rPr>
        <w:t>ivariate</w:t>
      </w:r>
      <w:proofErr w:type="spellEnd"/>
      <w:r w:rsidR="00C213CB">
        <w:rPr>
          <w:szCs w:val="24"/>
        </w:rPr>
        <w:t xml:space="preserve"> analysis will be conducted </w:t>
      </w:r>
      <w:r w:rsidR="00AD542C">
        <w:rPr>
          <w:szCs w:val="24"/>
        </w:rPr>
        <w:t xml:space="preserve">with the same variables </w:t>
      </w:r>
      <w:r w:rsidR="00C213CB">
        <w:rPr>
          <w:szCs w:val="24"/>
        </w:rPr>
        <w:t xml:space="preserve">as in </w:t>
      </w:r>
      <w:r w:rsidR="0013483F">
        <w:rPr>
          <w:szCs w:val="24"/>
        </w:rPr>
        <w:t>H</w:t>
      </w:r>
      <w:r w:rsidR="00C213CB">
        <w:rPr>
          <w:szCs w:val="24"/>
        </w:rPr>
        <w:t xml:space="preserve">1, but </w:t>
      </w:r>
      <w:r w:rsidR="00B421D9">
        <w:rPr>
          <w:szCs w:val="24"/>
        </w:rPr>
        <w:t>respondents will be grouped</w:t>
      </w:r>
      <w:r w:rsidR="00C213CB">
        <w:rPr>
          <w:szCs w:val="24"/>
        </w:rPr>
        <w:t xml:space="preserve"> by rural or urban location. </w:t>
      </w:r>
      <w:r w:rsidR="003A1C3E">
        <w:rPr>
          <w:szCs w:val="24"/>
        </w:rPr>
        <w:t>This analysis will illustrate whether urban residents who receive transpor</w:t>
      </w:r>
      <w:r w:rsidR="00913032">
        <w:rPr>
          <w:szCs w:val="24"/>
        </w:rPr>
        <w:t>ta</w:t>
      </w:r>
      <w:r w:rsidR="003A1C3E">
        <w:rPr>
          <w:szCs w:val="24"/>
        </w:rPr>
        <w:t xml:space="preserve">tion services are </w:t>
      </w:r>
      <w:r w:rsidR="008C50D2">
        <w:rPr>
          <w:szCs w:val="24"/>
        </w:rPr>
        <w:t>more likely to be employed, working full-time at jobs with benefits</w:t>
      </w:r>
      <w:r w:rsidR="00B421D9">
        <w:rPr>
          <w:szCs w:val="24"/>
        </w:rPr>
        <w:t xml:space="preserve"> and opportunity for advancement</w:t>
      </w:r>
      <w:r w:rsidR="008C50D2">
        <w:rPr>
          <w:szCs w:val="24"/>
        </w:rPr>
        <w:t xml:space="preserve">, </w:t>
      </w:r>
      <w:r w:rsidR="00EA3707">
        <w:rPr>
          <w:szCs w:val="24"/>
        </w:rPr>
        <w:t>and</w:t>
      </w:r>
      <w:r w:rsidR="008C50D2">
        <w:rPr>
          <w:szCs w:val="24"/>
        </w:rPr>
        <w:t xml:space="preserve"> are financially more self-sufficient</w:t>
      </w:r>
      <w:r w:rsidR="003A1C3E">
        <w:rPr>
          <w:szCs w:val="24"/>
        </w:rPr>
        <w:t xml:space="preserve"> than rural residents who receive these services. </w:t>
      </w:r>
      <w:r w:rsidR="00C213CB">
        <w:rPr>
          <w:szCs w:val="24"/>
        </w:rPr>
        <w:t xml:space="preserve"> </w:t>
      </w:r>
      <w:r w:rsidR="00503D29">
        <w:rPr>
          <w:szCs w:val="24"/>
        </w:rPr>
        <w:t>If H</w:t>
      </w:r>
      <w:r w:rsidR="00B421D9">
        <w:rPr>
          <w:szCs w:val="24"/>
        </w:rPr>
        <w:t>3</w:t>
      </w:r>
      <w:r w:rsidR="00503D29">
        <w:rPr>
          <w:szCs w:val="24"/>
        </w:rPr>
        <w:t xml:space="preserve"> is to be accepted</w:t>
      </w:r>
      <w:r w:rsidR="00F339D1">
        <w:rPr>
          <w:szCs w:val="24"/>
        </w:rPr>
        <w:t>,</w:t>
      </w:r>
      <w:r w:rsidR="00C213CB">
        <w:rPr>
          <w:szCs w:val="24"/>
        </w:rPr>
        <w:t xml:space="preserve"> </w:t>
      </w:r>
      <w:r w:rsidR="0079302B">
        <w:rPr>
          <w:szCs w:val="24"/>
        </w:rPr>
        <w:t>there will be a significantly</w:t>
      </w:r>
      <w:r w:rsidR="002F617C">
        <w:rPr>
          <w:szCs w:val="24"/>
        </w:rPr>
        <w:t xml:space="preserve"> higher percen</w:t>
      </w:r>
      <w:r w:rsidR="00913032">
        <w:rPr>
          <w:szCs w:val="24"/>
        </w:rPr>
        <w:t>ta</w:t>
      </w:r>
      <w:r w:rsidR="002F617C">
        <w:rPr>
          <w:szCs w:val="24"/>
        </w:rPr>
        <w:t xml:space="preserve">ge of </w:t>
      </w:r>
      <w:r w:rsidR="00E82557">
        <w:rPr>
          <w:szCs w:val="24"/>
        </w:rPr>
        <w:t>urban</w:t>
      </w:r>
      <w:r w:rsidR="002A53DA">
        <w:rPr>
          <w:szCs w:val="24"/>
        </w:rPr>
        <w:t xml:space="preserve"> than rural</w:t>
      </w:r>
      <w:r w:rsidR="00E82557">
        <w:rPr>
          <w:szCs w:val="24"/>
        </w:rPr>
        <w:t xml:space="preserve"> respondents receiving transpor</w:t>
      </w:r>
      <w:r w:rsidR="00913032">
        <w:rPr>
          <w:szCs w:val="24"/>
        </w:rPr>
        <w:t>ta</w:t>
      </w:r>
      <w:r w:rsidR="00E82557">
        <w:rPr>
          <w:szCs w:val="24"/>
        </w:rPr>
        <w:t>tion assis</w:t>
      </w:r>
      <w:r w:rsidR="00913032">
        <w:rPr>
          <w:szCs w:val="24"/>
        </w:rPr>
        <w:t>ta</w:t>
      </w:r>
      <w:r w:rsidR="00E82557">
        <w:rPr>
          <w:szCs w:val="24"/>
        </w:rPr>
        <w:t xml:space="preserve">nce </w:t>
      </w:r>
      <w:r w:rsidR="002F617C">
        <w:rPr>
          <w:szCs w:val="24"/>
        </w:rPr>
        <w:t xml:space="preserve">who </w:t>
      </w:r>
      <w:r w:rsidR="00E82557">
        <w:rPr>
          <w:szCs w:val="24"/>
        </w:rPr>
        <w:t xml:space="preserve">are </w:t>
      </w:r>
      <w:r w:rsidR="00B421D9">
        <w:rPr>
          <w:szCs w:val="24"/>
        </w:rPr>
        <w:t xml:space="preserve">working full-time, have job benefits, and are </w:t>
      </w:r>
      <w:r w:rsidR="00E82557">
        <w:rPr>
          <w:szCs w:val="24"/>
        </w:rPr>
        <w:t xml:space="preserve">at safe or thriving levels on the WTWB continuum. </w:t>
      </w:r>
    </w:p>
    <w:p w:rsidR="0033572E" w:rsidRPr="00F265A4" w:rsidRDefault="009B55A3" w:rsidP="00AD604A">
      <w:pPr>
        <w:rPr>
          <w:szCs w:val="24"/>
        </w:rPr>
      </w:pPr>
      <w:r>
        <w:rPr>
          <w:szCs w:val="24"/>
        </w:rPr>
        <w:lastRenderedPageBreak/>
        <w:t xml:space="preserve">For H4, </w:t>
      </w:r>
      <w:proofErr w:type="spellStart"/>
      <w:r>
        <w:rPr>
          <w:szCs w:val="24"/>
        </w:rPr>
        <w:t>b</w:t>
      </w:r>
      <w:r w:rsidR="00C87FDC">
        <w:rPr>
          <w:szCs w:val="24"/>
        </w:rPr>
        <w:t>ivariate</w:t>
      </w:r>
      <w:proofErr w:type="spellEnd"/>
      <w:r w:rsidR="00C87FDC">
        <w:rPr>
          <w:szCs w:val="24"/>
        </w:rPr>
        <w:t xml:space="preserve"> analysis will be conducted as in </w:t>
      </w:r>
      <w:r w:rsidR="0013483F">
        <w:rPr>
          <w:szCs w:val="24"/>
        </w:rPr>
        <w:t>H</w:t>
      </w:r>
      <w:r w:rsidR="00AD604A">
        <w:rPr>
          <w:szCs w:val="24"/>
        </w:rPr>
        <w:t>2</w:t>
      </w:r>
      <w:r w:rsidR="00C87FDC">
        <w:rPr>
          <w:szCs w:val="24"/>
        </w:rPr>
        <w:t xml:space="preserve">, but </w:t>
      </w:r>
      <w:r w:rsidR="00AD604A">
        <w:rPr>
          <w:szCs w:val="24"/>
        </w:rPr>
        <w:t>respondents grouped</w:t>
      </w:r>
      <w:r w:rsidR="00C87FDC">
        <w:rPr>
          <w:szCs w:val="24"/>
        </w:rPr>
        <w:t xml:space="preserve"> by rural or urban location.</w:t>
      </w:r>
      <w:r w:rsidR="00AD604A">
        <w:rPr>
          <w:szCs w:val="24"/>
        </w:rPr>
        <w:t xml:space="preserve"> The dependent variables will remain the same: </w:t>
      </w:r>
      <w:r w:rsidR="00AD542C">
        <w:rPr>
          <w:szCs w:val="24"/>
        </w:rPr>
        <w:t>employment, full or part-time employment, opportunities for promotion, presence of job benefits, and rank on the WTWB continuum.</w:t>
      </w:r>
      <w:r w:rsidR="009E18D2" w:rsidRPr="003002CC">
        <w:rPr>
          <w:szCs w:val="24"/>
        </w:rPr>
        <w:t xml:space="preserve">  </w:t>
      </w:r>
      <w:r w:rsidR="00E83D24">
        <w:rPr>
          <w:szCs w:val="24"/>
        </w:rPr>
        <w:t>If</w:t>
      </w:r>
      <w:r w:rsidR="00AD604A">
        <w:rPr>
          <w:szCs w:val="24"/>
        </w:rPr>
        <w:t xml:space="preserve"> </w:t>
      </w:r>
      <w:r w:rsidR="008615CD">
        <w:rPr>
          <w:szCs w:val="24"/>
        </w:rPr>
        <w:t xml:space="preserve">urban residents who utilize </w:t>
      </w:r>
      <w:r w:rsidR="002B6264">
        <w:rPr>
          <w:szCs w:val="24"/>
        </w:rPr>
        <w:t>childcare s</w:t>
      </w:r>
      <w:r w:rsidR="008615CD">
        <w:rPr>
          <w:szCs w:val="24"/>
        </w:rPr>
        <w:t>ubsidies</w:t>
      </w:r>
      <w:r w:rsidR="00AD604A">
        <w:rPr>
          <w:szCs w:val="24"/>
        </w:rPr>
        <w:t xml:space="preserve"> are </w:t>
      </w:r>
      <w:r w:rsidR="00C33A90">
        <w:rPr>
          <w:szCs w:val="24"/>
        </w:rPr>
        <w:t>significantly</w:t>
      </w:r>
      <w:r w:rsidR="003B007F">
        <w:rPr>
          <w:szCs w:val="24"/>
        </w:rPr>
        <w:t xml:space="preserve"> </w:t>
      </w:r>
      <w:r w:rsidR="008615CD">
        <w:rPr>
          <w:szCs w:val="24"/>
        </w:rPr>
        <w:t>better off than rural residents who receive these subsidies,</w:t>
      </w:r>
      <w:r w:rsidR="00E83D24">
        <w:rPr>
          <w:szCs w:val="24"/>
        </w:rPr>
        <w:t xml:space="preserve"> then </w:t>
      </w:r>
      <w:r w:rsidR="008615CD">
        <w:rPr>
          <w:szCs w:val="24"/>
        </w:rPr>
        <w:t>there is support for this hypothesis</w:t>
      </w:r>
      <w:r w:rsidR="002B6264">
        <w:rPr>
          <w:szCs w:val="24"/>
        </w:rPr>
        <w:t xml:space="preserve">. </w:t>
      </w:r>
    </w:p>
    <w:p w:rsidR="00514A17" w:rsidRDefault="00514A17" w:rsidP="003E4570">
      <w:pPr>
        <w:pStyle w:val="Heading2"/>
      </w:pPr>
      <w:bookmarkStart w:id="156" w:name="_Toc267297140"/>
      <w:bookmarkStart w:id="157" w:name="_Toc267736448"/>
      <w:bookmarkStart w:id="158" w:name="_Toc273436737"/>
    </w:p>
    <w:p w:rsidR="00B92417" w:rsidRPr="00514A17" w:rsidRDefault="00B92417" w:rsidP="003E4570">
      <w:pPr>
        <w:pStyle w:val="Heading2"/>
        <w:rPr>
          <w:b/>
        </w:rPr>
      </w:pPr>
      <w:bookmarkStart w:id="159" w:name="_Toc277321379"/>
      <w:bookmarkStart w:id="160" w:name="_Toc277322019"/>
      <w:r w:rsidRPr="00514A17">
        <w:rPr>
          <w:b/>
        </w:rPr>
        <w:t>Limi</w:t>
      </w:r>
      <w:r w:rsidR="00913032">
        <w:rPr>
          <w:b/>
        </w:rPr>
        <w:t>ta</w:t>
      </w:r>
      <w:r w:rsidRPr="00514A17">
        <w:rPr>
          <w:b/>
        </w:rPr>
        <w:t>tions</w:t>
      </w:r>
      <w:bookmarkEnd w:id="156"/>
      <w:bookmarkEnd w:id="157"/>
      <w:bookmarkEnd w:id="158"/>
      <w:bookmarkEnd w:id="159"/>
      <w:bookmarkEnd w:id="160"/>
    </w:p>
    <w:p w:rsidR="00FC3768" w:rsidRDefault="0069668A" w:rsidP="00B92417">
      <w:pPr>
        <w:ind w:left="90" w:firstLine="630"/>
        <w:rPr>
          <w:szCs w:val="24"/>
        </w:rPr>
      </w:pPr>
      <w:r>
        <w:rPr>
          <w:szCs w:val="24"/>
        </w:rPr>
        <w:t xml:space="preserve">This is a preliminary study, examining whether there is evidence of a correlation between </w:t>
      </w:r>
      <w:r w:rsidR="008C2155" w:rsidRPr="00814E6F">
        <w:rPr>
          <w:szCs w:val="24"/>
        </w:rPr>
        <w:t>use</w:t>
      </w:r>
      <w:r w:rsidRPr="00814E6F">
        <w:rPr>
          <w:szCs w:val="24"/>
        </w:rPr>
        <w:t xml:space="preserve"> of subsidies</w:t>
      </w:r>
      <w:r>
        <w:rPr>
          <w:szCs w:val="24"/>
        </w:rPr>
        <w:t xml:space="preserve"> and the achievement of financial self-sufficiency, especially as it relates to urban and rural residents. </w:t>
      </w:r>
      <w:r w:rsidR="00D968D0">
        <w:rPr>
          <w:szCs w:val="24"/>
        </w:rPr>
        <w:t>While the FALS provides a remarkable amount of information, t</w:t>
      </w:r>
      <w:r w:rsidR="00B92417">
        <w:rPr>
          <w:szCs w:val="24"/>
        </w:rPr>
        <w:t xml:space="preserve">his study is limited in scope by the </w:t>
      </w:r>
      <w:r w:rsidR="00D968D0">
        <w:rPr>
          <w:szCs w:val="24"/>
        </w:rPr>
        <w:t xml:space="preserve">type of </w:t>
      </w:r>
      <w:r w:rsidR="00B92417">
        <w:rPr>
          <w:szCs w:val="24"/>
        </w:rPr>
        <w:t>da</w:t>
      </w:r>
      <w:r w:rsidR="00913032">
        <w:rPr>
          <w:szCs w:val="24"/>
        </w:rPr>
        <w:t>ta</w:t>
      </w:r>
      <w:r w:rsidR="00B92417">
        <w:rPr>
          <w:szCs w:val="24"/>
        </w:rPr>
        <w:t xml:space="preserve"> available. For ins</w:t>
      </w:r>
      <w:r w:rsidR="00913032">
        <w:rPr>
          <w:szCs w:val="24"/>
        </w:rPr>
        <w:t>ta</w:t>
      </w:r>
      <w:r w:rsidR="00B92417">
        <w:rPr>
          <w:szCs w:val="24"/>
        </w:rPr>
        <w:t xml:space="preserve">nce, while we can determine whether there is a correlation between the </w:t>
      </w:r>
      <w:r w:rsidR="00C33A90">
        <w:rPr>
          <w:szCs w:val="24"/>
        </w:rPr>
        <w:t>ind</w:t>
      </w:r>
      <w:r w:rsidR="00B92417">
        <w:rPr>
          <w:szCs w:val="24"/>
        </w:rPr>
        <w:t>ependent variables of transpor</w:t>
      </w:r>
      <w:r w:rsidR="00913032">
        <w:rPr>
          <w:szCs w:val="24"/>
        </w:rPr>
        <w:t>ta</w:t>
      </w:r>
      <w:r w:rsidR="00B92417">
        <w:rPr>
          <w:szCs w:val="24"/>
        </w:rPr>
        <w:t>tion and childcare assis</w:t>
      </w:r>
      <w:r w:rsidR="00913032">
        <w:rPr>
          <w:szCs w:val="24"/>
        </w:rPr>
        <w:t>ta</w:t>
      </w:r>
      <w:r w:rsidR="00B92417">
        <w:rPr>
          <w:szCs w:val="24"/>
        </w:rPr>
        <w:t xml:space="preserve">nce and </w:t>
      </w:r>
      <w:r w:rsidR="00C33A90">
        <w:rPr>
          <w:szCs w:val="24"/>
        </w:rPr>
        <w:t>d</w:t>
      </w:r>
      <w:r w:rsidR="00B92417">
        <w:rPr>
          <w:szCs w:val="24"/>
        </w:rPr>
        <w:t xml:space="preserve">ependent variables such as </w:t>
      </w:r>
      <w:r w:rsidR="002A53DA">
        <w:rPr>
          <w:szCs w:val="24"/>
        </w:rPr>
        <w:t>employment</w:t>
      </w:r>
      <w:r w:rsidR="00B92417">
        <w:rPr>
          <w:szCs w:val="24"/>
        </w:rPr>
        <w:t xml:space="preserve">, job promotions, employee benefits, and economic well-being, we cannot determine the </w:t>
      </w:r>
      <w:r w:rsidR="00D968D0">
        <w:rPr>
          <w:szCs w:val="24"/>
        </w:rPr>
        <w:t>direction</w:t>
      </w:r>
      <w:r w:rsidR="00B92417">
        <w:rPr>
          <w:szCs w:val="24"/>
        </w:rPr>
        <w:t xml:space="preserve"> of relationships, as most of the variables explored are categorical in nature. </w:t>
      </w:r>
      <w:r w:rsidR="00FC3768">
        <w:rPr>
          <w:szCs w:val="24"/>
        </w:rPr>
        <w:t xml:space="preserve">  The study is also limited to analysis of </w:t>
      </w:r>
      <w:r w:rsidR="00913032">
        <w:rPr>
          <w:szCs w:val="24"/>
        </w:rPr>
        <w:t>TA</w:t>
      </w:r>
      <w:r w:rsidR="00FC3768">
        <w:rPr>
          <w:szCs w:val="24"/>
        </w:rPr>
        <w:t>NF participants in the s</w:t>
      </w:r>
      <w:r w:rsidR="00913032">
        <w:rPr>
          <w:szCs w:val="24"/>
        </w:rPr>
        <w:t>ta</w:t>
      </w:r>
      <w:r w:rsidR="00FC3768">
        <w:rPr>
          <w:szCs w:val="24"/>
        </w:rPr>
        <w:t xml:space="preserve">te of Tennessee; the results may or may not be </w:t>
      </w:r>
      <w:r w:rsidR="00D968D0">
        <w:rPr>
          <w:szCs w:val="24"/>
        </w:rPr>
        <w:t>applicable</w:t>
      </w:r>
      <w:r w:rsidR="00FC3768">
        <w:rPr>
          <w:szCs w:val="24"/>
        </w:rPr>
        <w:t xml:space="preserve"> to this population in other s</w:t>
      </w:r>
      <w:r w:rsidR="00913032">
        <w:rPr>
          <w:szCs w:val="24"/>
        </w:rPr>
        <w:t>ta</w:t>
      </w:r>
      <w:r w:rsidR="00FC3768">
        <w:rPr>
          <w:szCs w:val="24"/>
        </w:rPr>
        <w:t xml:space="preserve">tes. </w:t>
      </w:r>
      <w:r w:rsidR="00C33A90">
        <w:rPr>
          <w:szCs w:val="24"/>
        </w:rPr>
        <w:t>If there prove to be significant correlations between the independent and dependent variables in this study, hopefully other s</w:t>
      </w:r>
      <w:r w:rsidR="00913032">
        <w:rPr>
          <w:szCs w:val="24"/>
        </w:rPr>
        <w:t>ta</w:t>
      </w:r>
      <w:r w:rsidR="00C33A90">
        <w:rPr>
          <w:szCs w:val="24"/>
        </w:rPr>
        <w:t xml:space="preserve">tes will replicate </w:t>
      </w:r>
      <w:r w:rsidR="001A4595">
        <w:rPr>
          <w:szCs w:val="24"/>
        </w:rPr>
        <w:t>this study</w:t>
      </w:r>
      <w:r w:rsidR="00C33A90">
        <w:rPr>
          <w:szCs w:val="24"/>
        </w:rPr>
        <w:t xml:space="preserve">. </w:t>
      </w:r>
    </w:p>
    <w:p w:rsidR="005A259D" w:rsidRDefault="004327DA" w:rsidP="003E4570">
      <w:pPr>
        <w:pStyle w:val="Heading1"/>
      </w:pPr>
      <w:r>
        <w:br w:type="page"/>
      </w:r>
      <w:bookmarkStart w:id="161" w:name="_Toc267736449"/>
      <w:bookmarkStart w:id="162" w:name="_Toc270522245"/>
      <w:bookmarkStart w:id="163" w:name="_Toc273436738"/>
      <w:bookmarkStart w:id="164" w:name="_Toc277321380"/>
      <w:bookmarkStart w:id="165" w:name="_Toc277322020"/>
      <w:r>
        <w:lastRenderedPageBreak/>
        <w:t xml:space="preserve">CHAPTER </w:t>
      </w:r>
      <w:r w:rsidR="004F2285">
        <w:t>FIVE</w:t>
      </w:r>
      <w:bookmarkStart w:id="166" w:name="_Toc267297141"/>
      <w:bookmarkStart w:id="167" w:name="_Toc267736450"/>
      <w:bookmarkEnd w:id="161"/>
      <w:bookmarkEnd w:id="162"/>
      <w:bookmarkEnd w:id="163"/>
      <w:bookmarkEnd w:id="164"/>
      <w:bookmarkEnd w:id="165"/>
    </w:p>
    <w:p w:rsidR="004327DA" w:rsidRPr="009F7B5D" w:rsidRDefault="00AE50F7" w:rsidP="009F7B5D">
      <w:pPr>
        <w:pStyle w:val="Heading1"/>
      </w:pPr>
      <w:bookmarkStart w:id="168" w:name="_Toc273436739"/>
      <w:bookmarkStart w:id="169" w:name="_Toc277321381"/>
      <w:bookmarkStart w:id="170" w:name="_Toc277322021"/>
      <w:bookmarkEnd w:id="166"/>
      <w:bookmarkEnd w:id="167"/>
      <w:r w:rsidRPr="009F7B5D">
        <w:t>EMPLOYMENT SUPPORTS AND SELF-SUFFICIENCY</w:t>
      </w:r>
      <w:bookmarkEnd w:id="168"/>
      <w:bookmarkEnd w:id="169"/>
      <w:bookmarkEnd w:id="170"/>
    </w:p>
    <w:p w:rsidR="004F2285" w:rsidRPr="004F2285" w:rsidRDefault="004F2285" w:rsidP="004F2285"/>
    <w:p w:rsidR="0043008F" w:rsidRDefault="00454127" w:rsidP="00C96B24">
      <w:pPr>
        <w:rPr>
          <w:szCs w:val="24"/>
        </w:rPr>
      </w:pPr>
      <w:r>
        <w:rPr>
          <w:szCs w:val="24"/>
        </w:rPr>
        <w:t>D</w:t>
      </w:r>
      <w:r w:rsidR="00C96B24">
        <w:rPr>
          <w:szCs w:val="24"/>
        </w:rPr>
        <w:t>a</w:t>
      </w:r>
      <w:r w:rsidR="00913032">
        <w:rPr>
          <w:szCs w:val="24"/>
        </w:rPr>
        <w:t>ta</w:t>
      </w:r>
      <w:r w:rsidR="00C96B24">
        <w:rPr>
          <w:szCs w:val="24"/>
        </w:rPr>
        <w:t xml:space="preserve"> analysis was under</w:t>
      </w:r>
      <w:r w:rsidR="00913032">
        <w:rPr>
          <w:szCs w:val="24"/>
        </w:rPr>
        <w:t>ta</w:t>
      </w:r>
      <w:r w:rsidR="00C96B24">
        <w:rPr>
          <w:szCs w:val="24"/>
        </w:rPr>
        <w:t>ken</w:t>
      </w:r>
      <w:r w:rsidR="00DD2CA0">
        <w:rPr>
          <w:szCs w:val="24"/>
        </w:rPr>
        <w:t xml:space="preserve"> on four rounds of da</w:t>
      </w:r>
      <w:r w:rsidR="00913032">
        <w:rPr>
          <w:szCs w:val="24"/>
        </w:rPr>
        <w:t>ta</w:t>
      </w:r>
      <w:r w:rsidR="00DD2CA0">
        <w:rPr>
          <w:szCs w:val="24"/>
        </w:rPr>
        <w:t xml:space="preserve"> from the Families First Longitudinal Survey </w:t>
      </w:r>
      <w:r w:rsidR="00DB72BD">
        <w:rPr>
          <w:szCs w:val="24"/>
        </w:rPr>
        <w:t xml:space="preserve">to </w:t>
      </w:r>
      <w:r w:rsidR="00C96B24">
        <w:rPr>
          <w:szCs w:val="24"/>
        </w:rPr>
        <w:t>assess</w:t>
      </w:r>
      <w:r w:rsidR="00DB72BD">
        <w:rPr>
          <w:szCs w:val="24"/>
        </w:rPr>
        <w:t xml:space="preserve"> whether the </w:t>
      </w:r>
      <w:r w:rsidR="008C7184">
        <w:rPr>
          <w:szCs w:val="24"/>
        </w:rPr>
        <w:t>receipt</w:t>
      </w:r>
      <w:r w:rsidR="00DB72BD">
        <w:rPr>
          <w:szCs w:val="24"/>
        </w:rPr>
        <w:t xml:space="preserve"> of financial assis</w:t>
      </w:r>
      <w:r w:rsidR="00913032">
        <w:rPr>
          <w:szCs w:val="24"/>
        </w:rPr>
        <w:t>ta</w:t>
      </w:r>
      <w:r w:rsidR="00DB72BD">
        <w:rPr>
          <w:szCs w:val="24"/>
        </w:rPr>
        <w:t>nce for transpor</w:t>
      </w:r>
      <w:r w:rsidR="00913032">
        <w:rPr>
          <w:szCs w:val="24"/>
        </w:rPr>
        <w:t>ta</w:t>
      </w:r>
      <w:r w:rsidR="00DB72BD">
        <w:rPr>
          <w:szCs w:val="24"/>
        </w:rPr>
        <w:t>tion and childcare facili</w:t>
      </w:r>
      <w:r w:rsidR="00913032">
        <w:rPr>
          <w:szCs w:val="24"/>
        </w:rPr>
        <w:t>ta</w:t>
      </w:r>
      <w:r w:rsidR="00DB72BD">
        <w:rPr>
          <w:szCs w:val="24"/>
        </w:rPr>
        <w:t>tes the transition from welfare dependency to economic self-sufficiency for Families First recipients in Tennessee</w:t>
      </w:r>
      <w:r w:rsidR="00E1213C">
        <w:rPr>
          <w:szCs w:val="24"/>
        </w:rPr>
        <w:t>.</w:t>
      </w:r>
      <w:r w:rsidR="00DB72BD">
        <w:rPr>
          <w:szCs w:val="24"/>
        </w:rPr>
        <w:t xml:space="preserve"> </w:t>
      </w:r>
      <w:r w:rsidR="0043008F">
        <w:rPr>
          <w:szCs w:val="24"/>
        </w:rPr>
        <w:t xml:space="preserve">A summary of the </w:t>
      </w:r>
      <w:r w:rsidR="00E1213C">
        <w:rPr>
          <w:szCs w:val="24"/>
        </w:rPr>
        <w:t>da</w:t>
      </w:r>
      <w:r w:rsidR="00913032">
        <w:rPr>
          <w:szCs w:val="24"/>
        </w:rPr>
        <w:t>ta</w:t>
      </w:r>
      <w:r w:rsidR="00E1213C">
        <w:rPr>
          <w:szCs w:val="24"/>
        </w:rPr>
        <w:t xml:space="preserve"> analysis conducted for</w:t>
      </w:r>
      <w:r w:rsidR="0043008F">
        <w:rPr>
          <w:szCs w:val="24"/>
        </w:rPr>
        <w:t xml:space="preserve"> </w:t>
      </w:r>
      <w:r w:rsidR="00E1213C">
        <w:rPr>
          <w:szCs w:val="24"/>
        </w:rPr>
        <w:t xml:space="preserve">these </w:t>
      </w:r>
      <w:r w:rsidR="0043008F">
        <w:rPr>
          <w:szCs w:val="24"/>
        </w:rPr>
        <w:t>question</w:t>
      </w:r>
      <w:r w:rsidR="00E1213C">
        <w:rPr>
          <w:szCs w:val="24"/>
        </w:rPr>
        <w:t>s</w:t>
      </w:r>
      <w:r w:rsidR="0043008F">
        <w:rPr>
          <w:szCs w:val="24"/>
        </w:rPr>
        <w:t xml:space="preserve"> and the results of that analysis are described below. </w:t>
      </w:r>
    </w:p>
    <w:p w:rsidR="0043008F" w:rsidRPr="00514A17" w:rsidRDefault="0043008F" w:rsidP="003E4570">
      <w:pPr>
        <w:pStyle w:val="Heading2"/>
        <w:rPr>
          <w:b/>
        </w:rPr>
      </w:pPr>
      <w:bookmarkStart w:id="171" w:name="_Toc267297142"/>
      <w:bookmarkStart w:id="172" w:name="_Toc267736451"/>
      <w:bookmarkStart w:id="173" w:name="_Toc273436740"/>
      <w:bookmarkStart w:id="174" w:name="_Toc277321382"/>
      <w:bookmarkStart w:id="175" w:name="_Toc277322022"/>
      <w:r w:rsidRPr="00514A17">
        <w:rPr>
          <w:b/>
        </w:rPr>
        <w:t>Transpor</w:t>
      </w:r>
      <w:r w:rsidR="00913032">
        <w:rPr>
          <w:b/>
        </w:rPr>
        <w:t>ta</w:t>
      </w:r>
      <w:r w:rsidRPr="00514A17">
        <w:rPr>
          <w:b/>
        </w:rPr>
        <w:t>tion Support and Financial Self-Sufficiency</w:t>
      </w:r>
      <w:bookmarkEnd w:id="171"/>
      <w:bookmarkEnd w:id="172"/>
      <w:bookmarkEnd w:id="173"/>
      <w:bookmarkEnd w:id="174"/>
      <w:bookmarkEnd w:id="175"/>
    </w:p>
    <w:p w:rsidR="001A4595" w:rsidRDefault="008F6AE5" w:rsidP="008F6AE5">
      <w:pPr>
        <w:rPr>
          <w:szCs w:val="24"/>
        </w:rPr>
      </w:pPr>
      <w:r>
        <w:rPr>
          <w:szCs w:val="24"/>
        </w:rPr>
        <w:t xml:space="preserve">To test whether there is a correlation between the </w:t>
      </w:r>
      <w:r w:rsidR="00E1213C">
        <w:rPr>
          <w:szCs w:val="24"/>
        </w:rPr>
        <w:t>receipt</w:t>
      </w:r>
      <w:r>
        <w:rPr>
          <w:szCs w:val="24"/>
        </w:rPr>
        <w:t xml:space="preserve"> of transpor</w:t>
      </w:r>
      <w:r w:rsidR="00913032">
        <w:rPr>
          <w:szCs w:val="24"/>
        </w:rPr>
        <w:t>ta</w:t>
      </w:r>
      <w:r>
        <w:rPr>
          <w:szCs w:val="24"/>
        </w:rPr>
        <w:t xml:space="preserve">tion support and the ability of </w:t>
      </w:r>
      <w:r w:rsidR="00913032">
        <w:rPr>
          <w:szCs w:val="24"/>
        </w:rPr>
        <w:t>TA</w:t>
      </w:r>
      <w:r>
        <w:rPr>
          <w:szCs w:val="24"/>
        </w:rPr>
        <w:t xml:space="preserve">NF recipients to become economically self-sufficient, contingency </w:t>
      </w:r>
      <w:r w:rsidR="00913032">
        <w:rPr>
          <w:szCs w:val="24"/>
        </w:rPr>
        <w:t>ta</w:t>
      </w:r>
      <w:r>
        <w:rPr>
          <w:szCs w:val="24"/>
        </w:rPr>
        <w:t xml:space="preserve">bles were constructed </w:t>
      </w:r>
      <w:r w:rsidR="00AD50C1">
        <w:rPr>
          <w:szCs w:val="24"/>
        </w:rPr>
        <w:t>with</w:t>
      </w:r>
      <w:r>
        <w:rPr>
          <w:szCs w:val="24"/>
        </w:rPr>
        <w:t xml:space="preserve"> transpor</w:t>
      </w:r>
      <w:r w:rsidR="00913032">
        <w:rPr>
          <w:szCs w:val="24"/>
        </w:rPr>
        <w:t>ta</w:t>
      </w:r>
      <w:r>
        <w:rPr>
          <w:szCs w:val="24"/>
        </w:rPr>
        <w:t>tion assis</w:t>
      </w:r>
      <w:r w:rsidR="00913032">
        <w:rPr>
          <w:szCs w:val="24"/>
        </w:rPr>
        <w:t>ta</w:t>
      </w:r>
      <w:r>
        <w:rPr>
          <w:szCs w:val="24"/>
        </w:rPr>
        <w:t>nce (an answer of “yes” or “no” to the question of whether or not the family has received transpor</w:t>
      </w:r>
      <w:r w:rsidR="00913032">
        <w:rPr>
          <w:szCs w:val="24"/>
        </w:rPr>
        <w:t>ta</w:t>
      </w:r>
      <w:r>
        <w:rPr>
          <w:szCs w:val="24"/>
        </w:rPr>
        <w:t>tion assis</w:t>
      </w:r>
      <w:r w:rsidR="00913032">
        <w:rPr>
          <w:szCs w:val="24"/>
        </w:rPr>
        <w:t>ta</w:t>
      </w:r>
      <w:r>
        <w:rPr>
          <w:szCs w:val="24"/>
        </w:rPr>
        <w:t xml:space="preserve">nce within the last six to nine months) </w:t>
      </w:r>
      <w:r w:rsidR="00AD50C1">
        <w:rPr>
          <w:szCs w:val="24"/>
        </w:rPr>
        <w:t>as</w:t>
      </w:r>
      <w:r>
        <w:rPr>
          <w:szCs w:val="24"/>
        </w:rPr>
        <w:t xml:space="preserve"> the independent variable</w:t>
      </w:r>
      <w:r w:rsidR="00AD50C1">
        <w:rPr>
          <w:szCs w:val="24"/>
        </w:rPr>
        <w:t xml:space="preserve"> and with the following</w:t>
      </w:r>
      <w:r>
        <w:rPr>
          <w:szCs w:val="24"/>
        </w:rPr>
        <w:t xml:space="preserve"> dependent variables</w:t>
      </w:r>
      <w:r w:rsidR="00AD50C1">
        <w:rPr>
          <w:szCs w:val="24"/>
        </w:rPr>
        <w:t xml:space="preserve"> for employed respondents</w:t>
      </w:r>
      <w:r>
        <w:rPr>
          <w:szCs w:val="24"/>
        </w:rPr>
        <w:t>:  employment s</w:t>
      </w:r>
      <w:r w:rsidR="00913032">
        <w:rPr>
          <w:szCs w:val="24"/>
        </w:rPr>
        <w:t>ta</w:t>
      </w:r>
      <w:r>
        <w:rPr>
          <w:szCs w:val="24"/>
        </w:rPr>
        <w:t>tus (</w:t>
      </w:r>
      <w:r w:rsidR="0079302B">
        <w:rPr>
          <w:szCs w:val="24"/>
        </w:rPr>
        <w:t xml:space="preserve"> employed or not; </w:t>
      </w:r>
      <w:r>
        <w:rPr>
          <w:szCs w:val="24"/>
        </w:rPr>
        <w:t>full or part time</w:t>
      </w:r>
      <w:r w:rsidR="0079302B">
        <w:rPr>
          <w:szCs w:val="24"/>
        </w:rPr>
        <w:t xml:space="preserve"> employment</w:t>
      </w:r>
      <w:r>
        <w:rPr>
          <w:szCs w:val="24"/>
        </w:rPr>
        <w:t>);</w:t>
      </w:r>
      <w:r w:rsidR="0079302B">
        <w:rPr>
          <w:szCs w:val="24"/>
        </w:rPr>
        <w:t xml:space="preserve"> job quality (availability of </w:t>
      </w:r>
      <w:r>
        <w:rPr>
          <w:szCs w:val="24"/>
        </w:rPr>
        <w:t>job benefits</w:t>
      </w:r>
      <w:r w:rsidR="0079302B">
        <w:rPr>
          <w:szCs w:val="24"/>
        </w:rPr>
        <w:t xml:space="preserve"> and</w:t>
      </w:r>
      <w:r>
        <w:rPr>
          <w:szCs w:val="24"/>
        </w:rPr>
        <w:t xml:space="preserve"> </w:t>
      </w:r>
      <w:r w:rsidR="00AD50C1">
        <w:rPr>
          <w:szCs w:val="24"/>
        </w:rPr>
        <w:t xml:space="preserve">receipt of </w:t>
      </w:r>
      <w:r>
        <w:rPr>
          <w:szCs w:val="24"/>
        </w:rPr>
        <w:t>a promotion</w:t>
      </w:r>
      <w:r w:rsidR="00AD50C1">
        <w:rPr>
          <w:szCs w:val="24"/>
        </w:rPr>
        <w:t xml:space="preserve"> at work</w:t>
      </w:r>
      <w:r w:rsidR="0079302B">
        <w:rPr>
          <w:szCs w:val="24"/>
        </w:rPr>
        <w:t>)</w:t>
      </w:r>
      <w:r w:rsidR="00E35D18">
        <w:rPr>
          <w:szCs w:val="24"/>
        </w:rPr>
        <w:t>; and</w:t>
      </w:r>
      <w:r w:rsidR="0079302B">
        <w:rPr>
          <w:szCs w:val="24"/>
        </w:rPr>
        <w:t xml:space="preserve"> economic well-being (</w:t>
      </w:r>
      <w:r w:rsidR="00E35D18">
        <w:rPr>
          <w:szCs w:val="24"/>
        </w:rPr>
        <w:t>rank on the WTWB scale</w:t>
      </w:r>
      <w:r w:rsidR="0079302B">
        <w:rPr>
          <w:szCs w:val="24"/>
        </w:rPr>
        <w:t>)</w:t>
      </w:r>
      <w:r>
        <w:rPr>
          <w:szCs w:val="24"/>
        </w:rPr>
        <w:t>.</w:t>
      </w:r>
      <w:r w:rsidR="00E505AD">
        <w:rPr>
          <w:szCs w:val="24"/>
        </w:rPr>
        <w:t xml:space="preserve"> </w:t>
      </w:r>
      <w:r>
        <w:rPr>
          <w:szCs w:val="24"/>
        </w:rPr>
        <w:t xml:space="preserve"> </w:t>
      </w:r>
    </w:p>
    <w:p w:rsidR="00181174" w:rsidRDefault="004C3580" w:rsidP="008F6AE5">
      <w:pPr>
        <w:rPr>
          <w:szCs w:val="24"/>
        </w:rPr>
      </w:pPr>
      <w:r>
        <w:rPr>
          <w:szCs w:val="24"/>
        </w:rPr>
        <w:t xml:space="preserve">Before proceeding to an analysis of outcomes </w:t>
      </w:r>
      <w:r w:rsidR="00703D05">
        <w:rPr>
          <w:szCs w:val="24"/>
        </w:rPr>
        <w:t>for</w:t>
      </w:r>
      <w:r>
        <w:rPr>
          <w:szCs w:val="24"/>
        </w:rPr>
        <w:t xml:space="preserve"> those who do and do not receive transpor</w:t>
      </w:r>
      <w:r w:rsidR="00913032">
        <w:rPr>
          <w:szCs w:val="24"/>
        </w:rPr>
        <w:t>ta</w:t>
      </w:r>
      <w:r>
        <w:rPr>
          <w:szCs w:val="24"/>
        </w:rPr>
        <w:t xml:space="preserve">tion support, </w:t>
      </w:r>
      <w:r w:rsidR="00FC0998">
        <w:rPr>
          <w:szCs w:val="24"/>
        </w:rPr>
        <w:t>it is impor</w:t>
      </w:r>
      <w:r w:rsidR="00913032">
        <w:rPr>
          <w:szCs w:val="24"/>
        </w:rPr>
        <w:t>ta</w:t>
      </w:r>
      <w:r w:rsidR="00FC0998">
        <w:rPr>
          <w:szCs w:val="24"/>
        </w:rPr>
        <w:t xml:space="preserve">nt to know </w:t>
      </w:r>
      <w:r w:rsidR="00352FA3">
        <w:rPr>
          <w:szCs w:val="24"/>
        </w:rPr>
        <w:t>whether</w:t>
      </w:r>
      <w:r>
        <w:rPr>
          <w:szCs w:val="24"/>
        </w:rPr>
        <w:t xml:space="preserve"> the two groups</w:t>
      </w:r>
      <w:r w:rsidR="00352FA3">
        <w:rPr>
          <w:szCs w:val="24"/>
        </w:rPr>
        <w:t xml:space="preserve"> differ subs</w:t>
      </w:r>
      <w:r w:rsidR="00913032">
        <w:rPr>
          <w:szCs w:val="24"/>
        </w:rPr>
        <w:t>ta</w:t>
      </w:r>
      <w:r w:rsidR="00352FA3">
        <w:rPr>
          <w:szCs w:val="24"/>
        </w:rPr>
        <w:t xml:space="preserve">ntially in terms of </w:t>
      </w:r>
      <w:r w:rsidR="00B957FE">
        <w:rPr>
          <w:szCs w:val="24"/>
        </w:rPr>
        <w:t>demographic variables that could affect economic self-sufficiency</w:t>
      </w:r>
      <w:r w:rsidR="00AD691E">
        <w:rPr>
          <w:szCs w:val="24"/>
        </w:rPr>
        <w:t>.</w:t>
      </w:r>
      <w:r w:rsidR="00352FA3">
        <w:rPr>
          <w:szCs w:val="24"/>
        </w:rPr>
        <w:t xml:space="preserve"> It is possible that families who receive transpor</w:t>
      </w:r>
      <w:r w:rsidR="00913032">
        <w:rPr>
          <w:szCs w:val="24"/>
        </w:rPr>
        <w:t>ta</w:t>
      </w:r>
      <w:r w:rsidR="00352FA3">
        <w:rPr>
          <w:szCs w:val="24"/>
        </w:rPr>
        <w:t>tion support are different</w:t>
      </w:r>
      <w:r w:rsidR="00AD691E">
        <w:rPr>
          <w:szCs w:val="24"/>
        </w:rPr>
        <w:t xml:space="preserve"> in terms of family constellation, </w:t>
      </w:r>
      <w:r w:rsidR="00AD691E">
        <w:rPr>
          <w:szCs w:val="24"/>
        </w:rPr>
        <w:lastRenderedPageBreak/>
        <w:t>education, or level of dependency</w:t>
      </w:r>
      <w:r w:rsidR="00352FA3">
        <w:rPr>
          <w:szCs w:val="24"/>
        </w:rPr>
        <w:t xml:space="preserve"> from those who do not receive those subsidies. </w:t>
      </w:r>
      <w:r w:rsidR="0079302B">
        <w:rPr>
          <w:szCs w:val="24"/>
        </w:rPr>
        <w:t>Cross</w:t>
      </w:r>
      <w:r w:rsidR="00913032">
        <w:rPr>
          <w:szCs w:val="24"/>
        </w:rPr>
        <w:t>ta</w:t>
      </w:r>
      <w:r w:rsidR="0079302B">
        <w:rPr>
          <w:szCs w:val="24"/>
        </w:rPr>
        <w:t xml:space="preserve">b </w:t>
      </w:r>
      <w:r w:rsidR="00913032">
        <w:rPr>
          <w:szCs w:val="24"/>
        </w:rPr>
        <w:t>ta</w:t>
      </w:r>
      <w:r w:rsidR="0079302B">
        <w:rPr>
          <w:szCs w:val="24"/>
        </w:rPr>
        <w:t xml:space="preserve">bles were constructed </w:t>
      </w:r>
      <w:r w:rsidR="00E44049">
        <w:rPr>
          <w:szCs w:val="24"/>
        </w:rPr>
        <w:t xml:space="preserve">to assess whether there were significant differences between the </w:t>
      </w:r>
      <w:r w:rsidR="00913032">
        <w:rPr>
          <w:szCs w:val="24"/>
        </w:rPr>
        <w:t>TA</w:t>
      </w:r>
      <w:r w:rsidR="00E44049">
        <w:rPr>
          <w:szCs w:val="24"/>
        </w:rPr>
        <w:t xml:space="preserve"> (transpor</w:t>
      </w:r>
      <w:r w:rsidR="00913032">
        <w:rPr>
          <w:szCs w:val="24"/>
        </w:rPr>
        <w:t>ta</w:t>
      </w:r>
      <w:r w:rsidR="00E44049">
        <w:rPr>
          <w:szCs w:val="24"/>
        </w:rPr>
        <w:t>tion assis</w:t>
      </w:r>
      <w:r w:rsidR="00913032">
        <w:rPr>
          <w:szCs w:val="24"/>
        </w:rPr>
        <w:t>ta</w:t>
      </w:r>
      <w:r w:rsidR="00E44049">
        <w:rPr>
          <w:szCs w:val="24"/>
        </w:rPr>
        <w:t>nce) and non-</w:t>
      </w:r>
      <w:r w:rsidR="00913032">
        <w:rPr>
          <w:szCs w:val="24"/>
        </w:rPr>
        <w:t>TA</w:t>
      </w:r>
      <w:r w:rsidR="00E44049">
        <w:rPr>
          <w:szCs w:val="24"/>
        </w:rPr>
        <w:t xml:space="preserve"> (those without transpor</w:t>
      </w:r>
      <w:r w:rsidR="00913032">
        <w:rPr>
          <w:szCs w:val="24"/>
        </w:rPr>
        <w:t>ta</w:t>
      </w:r>
      <w:r w:rsidR="00E44049">
        <w:rPr>
          <w:szCs w:val="24"/>
        </w:rPr>
        <w:t>tion assis</w:t>
      </w:r>
      <w:r w:rsidR="00913032">
        <w:rPr>
          <w:szCs w:val="24"/>
        </w:rPr>
        <w:t>ta</w:t>
      </w:r>
      <w:r w:rsidR="00E44049">
        <w:rPr>
          <w:szCs w:val="24"/>
        </w:rPr>
        <w:t xml:space="preserve">nce) in terms of </w:t>
      </w:r>
      <w:r w:rsidR="00614FDE">
        <w:rPr>
          <w:szCs w:val="24"/>
        </w:rPr>
        <w:t>these</w:t>
      </w:r>
      <w:r w:rsidR="00E44049">
        <w:rPr>
          <w:szCs w:val="24"/>
        </w:rPr>
        <w:t xml:space="preserve"> potentially relevant variables</w:t>
      </w:r>
      <w:r w:rsidR="00F74737">
        <w:rPr>
          <w:szCs w:val="24"/>
        </w:rPr>
        <w:t>.</w:t>
      </w:r>
      <w:r w:rsidR="00614FDE">
        <w:rPr>
          <w:szCs w:val="24"/>
        </w:rPr>
        <w:t xml:space="preserve"> </w:t>
      </w:r>
      <w:r w:rsidR="00F74737">
        <w:rPr>
          <w:szCs w:val="24"/>
        </w:rPr>
        <w:t>R</w:t>
      </w:r>
      <w:r w:rsidR="00614FDE">
        <w:rPr>
          <w:szCs w:val="24"/>
        </w:rPr>
        <w:t>esults are</w:t>
      </w:r>
      <w:r w:rsidR="00E44049">
        <w:rPr>
          <w:szCs w:val="24"/>
        </w:rPr>
        <w:t xml:space="preserve"> described </w:t>
      </w:r>
      <w:r w:rsidR="00614FDE">
        <w:rPr>
          <w:szCs w:val="24"/>
        </w:rPr>
        <w:t>below and summarized in Appendi</w:t>
      </w:r>
      <w:r w:rsidR="0080753A">
        <w:rPr>
          <w:szCs w:val="24"/>
        </w:rPr>
        <w:t>x</w:t>
      </w:r>
      <w:r w:rsidR="00614FDE">
        <w:rPr>
          <w:szCs w:val="24"/>
        </w:rPr>
        <w:t xml:space="preserve"> </w:t>
      </w:r>
      <w:r w:rsidR="00081E78">
        <w:rPr>
          <w:szCs w:val="24"/>
        </w:rPr>
        <w:t>A</w:t>
      </w:r>
      <w:r w:rsidR="00E44049">
        <w:rPr>
          <w:szCs w:val="24"/>
        </w:rPr>
        <w:t xml:space="preserve">. </w:t>
      </w:r>
    </w:p>
    <w:p w:rsidR="00E35D18" w:rsidRPr="00514A17" w:rsidRDefault="00E35D18" w:rsidP="00514A17">
      <w:pPr>
        <w:pStyle w:val="Heading3"/>
        <w:jc w:val="left"/>
        <w:rPr>
          <w:b/>
          <w:i/>
        </w:rPr>
      </w:pPr>
      <w:bookmarkStart w:id="176" w:name="_Toc267297143"/>
      <w:bookmarkStart w:id="177" w:name="_Toc267736452"/>
      <w:bookmarkStart w:id="178" w:name="_Toc273436741"/>
      <w:r w:rsidRPr="00514A17">
        <w:rPr>
          <w:b/>
        </w:rPr>
        <w:t xml:space="preserve">Demographic Differences and </w:t>
      </w:r>
      <w:r w:rsidR="008C2155" w:rsidRPr="00514A17">
        <w:rPr>
          <w:b/>
        </w:rPr>
        <w:t>Use</w:t>
      </w:r>
      <w:r w:rsidRPr="00514A17">
        <w:rPr>
          <w:b/>
        </w:rPr>
        <w:t xml:space="preserve"> of Transpor</w:t>
      </w:r>
      <w:r w:rsidR="00913032">
        <w:rPr>
          <w:b/>
        </w:rPr>
        <w:t>ta</w:t>
      </w:r>
      <w:r w:rsidRPr="00514A17">
        <w:rPr>
          <w:b/>
        </w:rPr>
        <w:t>tion Assis</w:t>
      </w:r>
      <w:r w:rsidR="00913032">
        <w:rPr>
          <w:b/>
        </w:rPr>
        <w:t>ta</w:t>
      </w:r>
      <w:r w:rsidRPr="00514A17">
        <w:rPr>
          <w:b/>
        </w:rPr>
        <w:t>nce</w:t>
      </w:r>
      <w:bookmarkEnd w:id="176"/>
      <w:bookmarkEnd w:id="177"/>
      <w:bookmarkEnd w:id="178"/>
    </w:p>
    <w:p w:rsidR="002E779A" w:rsidRDefault="00F163E3" w:rsidP="00485F09">
      <w:pPr>
        <w:rPr>
          <w:szCs w:val="24"/>
        </w:rPr>
      </w:pPr>
      <w:r>
        <w:rPr>
          <w:szCs w:val="24"/>
        </w:rPr>
        <w:t>In order to determine if there were marked demographic differences between families who do and do not receive transpor</w:t>
      </w:r>
      <w:r w:rsidR="00913032">
        <w:rPr>
          <w:szCs w:val="24"/>
        </w:rPr>
        <w:t>ta</w:t>
      </w:r>
      <w:r>
        <w:rPr>
          <w:szCs w:val="24"/>
        </w:rPr>
        <w:t>tion assis</w:t>
      </w:r>
      <w:r w:rsidR="00913032">
        <w:rPr>
          <w:szCs w:val="24"/>
        </w:rPr>
        <w:t>ta</w:t>
      </w:r>
      <w:r>
        <w:rPr>
          <w:szCs w:val="24"/>
        </w:rPr>
        <w:t xml:space="preserve">nce, frequency </w:t>
      </w:r>
      <w:r w:rsidR="00913032">
        <w:rPr>
          <w:szCs w:val="24"/>
        </w:rPr>
        <w:t>ta</w:t>
      </w:r>
      <w:r>
        <w:rPr>
          <w:szCs w:val="24"/>
        </w:rPr>
        <w:t>bles were constructed with the following variables for respondents both on and off transpor</w:t>
      </w:r>
      <w:r w:rsidR="00913032">
        <w:rPr>
          <w:szCs w:val="24"/>
        </w:rPr>
        <w:t>ta</w:t>
      </w:r>
      <w:r>
        <w:rPr>
          <w:szCs w:val="24"/>
        </w:rPr>
        <w:t>tion support: number of children in household (excluding foster children), mari</w:t>
      </w:r>
      <w:r w:rsidR="00913032">
        <w:rPr>
          <w:szCs w:val="24"/>
        </w:rPr>
        <w:t>ta</w:t>
      </w:r>
      <w:r>
        <w:rPr>
          <w:szCs w:val="24"/>
        </w:rPr>
        <w:t>l s</w:t>
      </w:r>
      <w:r w:rsidR="00913032">
        <w:rPr>
          <w:szCs w:val="24"/>
        </w:rPr>
        <w:t>ta</w:t>
      </w:r>
      <w:r>
        <w:rPr>
          <w:szCs w:val="24"/>
        </w:rPr>
        <w:t>tus, highest grade level completed for the respondent, grade level for the oldest child, and length of time on Families First assis</w:t>
      </w:r>
      <w:r w:rsidR="00913032">
        <w:rPr>
          <w:szCs w:val="24"/>
        </w:rPr>
        <w:t>ta</w:t>
      </w:r>
      <w:r>
        <w:rPr>
          <w:szCs w:val="24"/>
        </w:rPr>
        <w:t xml:space="preserve">nce (FF).  </w:t>
      </w:r>
    </w:p>
    <w:p w:rsidR="008F4879" w:rsidRDefault="00D724C0" w:rsidP="002E779A">
      <w:pPr>
        <w:rPr>
          <w:szCs w:val="24"/>
        </w:rPr>
      </w:pPr>
      <w:r>
        <w:rPr>
          <w:szCs w:val="24"/>
        </w:rPr>
        <w:t>Among the respondents in general, 60% or more in all da</w:t>
      </w:r>
      <w:r w:rsidR="00913032">
        <w:rPr>
          <w:szCs w:val="24"/>
        </w:rPr>
        <w:t>ta</w:t>
      </w:r>
      <w:r>
        <w:rPr>
          <w:szCs w:val="24"/>
        </w:rPr>
        <w:t xml:space="preserve"> waves analyzed had one or two children in the home and 75% or more </w:t>
      </w:r>
      <w:r w:rsidR="002F6AC7">
        <w:rPr>
          <w:szCs w:val="24"/>
        </w:rPr>
        <w:t xml:space="preserve">of the </w:t>
      </w:r>
      <w:r>
        <w:rPr>
          <w:szCs w:val="24"/>
        </w:rPr>
        <w:t xml:space="preserve">respondents in each wave were unmarried.  </w:t>
      </w:r>
      <w:r w:rsidR="005119A1">
        <w:rPr>
          <w:szCs w:val="24"/>
        </w:rPr>
        <w:t>At least 60% of the respondents in each of the four waves reported having a high school diploma or the equivalent</w:t>
      </w:r>
      <w:r w:rsidR="00E77E65">
        <w:rPr>
          <w:szCs w:val="24"/>
        </w:rPr>
        <w:t>,</w:t>
      </w:r>
      <w:r w:rsidR="005119A1">
        <w:rPr>
          <w:szCs w:val="24"/>
        </w:rPr>
        <w:t xml:space="preserve"> or some post-high school education. In Waves 3 and 5, the largest percen</w:t>
      </w:r>
      <w:r w:rsidR="00913032">
        <w:rPr>
          <w:szCs w:val="24"/>
        </w:rPr>
        <w:t>ta</w:t>
      </w:r>
      <w:r w:rsidR="005119A1">
        <w:rPr>
          <w:szCs w:val="24"/>
        </w:rPr>
        <w:t>ge of families reported that their oldest child was in elemen</w:t>
      </w:r>
      <w:r w:rsidR="00913032">
        <w:rPr>
          <w:szCs w:val="24"/>
        </w:rPr>
        <w:t>ta</w:t>
      </w:r>
      <w:r w:rsidR="005119A1">
        <w:rPr>
          <w:szCs w:val="24"/>
        </w:rPr>
        <w:t>ry school (48.1% and 46.2%), while in Waves 8 and 11, the largest percen</w:t>
      </w:r>
      <w:r w:rsidR="00913032">
        <w:rPr>
          <w:szCs w:val="24"/>
        </w:rPr>
        <w:t>ta</w:t>
      </w:r>
      <w:r w:rsidR="005119A1">
        <w:rPr>
          <w:szCs w:val="24"/>
        </w:rPr>
        <w:t xml:space="preserve">ge had an oldest child in middle school or above (43.9% and </w:t>
      </w:r>
      <w:r w:rsidR="00E244F4">
        <w:rPr>
          <w:szCs w:val="24"/>
        </w:rPr>
        <w:t xml:space="preserve">58.2%). </w:t>
      </w:r>
    </w:p>
    <w:p w:rsidR="00E244F4" w:rsidRDefault="005119A1" w:rsidP="002E779A">
      <w:pPr>
        <w:rPr>
          <w:szCs w:val="24"/>
        </w:rPr>
      </w:pPr>
      <w:r>
        <w:rPr>
          <w:szCs w:val="24"/>
        </w:rPr>
        <w:t xml:space="preserve"> </w:t>
      </w:r>
      <w:r w:rsidR="00E244F4">
        <w:rPr>
          <w:szCs w:val="24"/>
        </w:rPr>
        <w:t>There were some differences between the da</w:t>
      </w:r>
      <w:r w:rsidR="00913032">
        <w:rPr>
          <w:szCs w:val="24"/>
        </w:rPr>
        <w:t>ta</w:t>
      </w:r>
      <w:r w:rsidR="00E244F4">
        <w:rPr>
          <w:szCs w:val="24"/>
        </w:rPr>
        <w:t xml:space="preserve"> waves in the time they had been receiving Families First payments</w:t>
      </w:r>
      <w:r w:rsidR="008F4879">
        <w:rPr>
          <w:szCs w:val="24"/>
        </w:rPr>
        <w:t>.</w:t>
      </w:r>
      <w:r w:rsidR="00E244F4">
        <w:rPr>
          <w:szCs w:val="24"/>
        </w:rPr>
        <w:t xml:space="preserve"> </w:t>
      </w:r>
      <w:r w:rsidR="008F4879">
        <w:rPr>
          <w:szCs w:val="24"/>
        </w:rPr>
        <w:t>I</w:t>
      </w:r>
      <w:r w:rsidR="00AF2F30">
        <w:rPr>
          <w:szCs w:val="24"/>
        </w:rPr>
        <w:t>n Waves 3 and 5, a slightly larger percen</w:t>
      </w:r>
      <w:r w:rsidR="00913032">
        <w:rPr>
          <w:szCs w:val="24"/>
        </w:rPr>
        <w:t>ta</w:t>
      </w:r>
      <w:r w:rsidR="00AF2F30">
        <w:rPr>
          <w:szCs w:val="24"/>
        </w:rPr>
        <w:t>ge (35.5% and 36.5%) had been receiving assis</w:t>
      </w:r>
      <w:r w:rsidR="00913032">
        <w:rPr>
          <w:szCs w:val="24"/>
        </w:rPr>
        <w:t>ta</w:t>
      </w:r>
      <w:r w:rsidR="00AF2F30">
        <w:rPr>
          <w:szCs w:val="24"/>
        </w:rPr>
        <w:t xml:space="preserve">nce for </w:t>
      </w:r>
      <w:r w:rsidR="005F0506">
        <w:rPr>
          <w:szCs w:val="24"/>
        </w:rPr>
        <w:t>12 months or less</w:t>
      </w:r>
      <w:r w:rsidR="00AF2F30">
        <w:rPr>
          <w:szCs w:val="24"/>
        </w:rPr>
        <w:t xml:space="preserve">, but respondents were dispersed fairly evenly between the categories of </w:t>
      </w:r>
      <w:r w:rsidR="005F0506">
        <w:rPr>
          <w:szCs w:val="24"/>
        </w:rPr>
        <w:t>less than 12 months</w:t>
      </w:r>
      <w:r w:rsidR="00AF2F30">
        <w:rPr>
          <w:szCs w:val="24"/>
        </w:rPr>
        <w:t xml:space="preserve">, </w:t>
      </w:r>
      <w:r w:rsidR="005F0506">
        <w:rPr>
          <w:szCs w:val="24"/>
        </w:rPr>
        <w:t>12 to 35 months</w:t>
      </w:r>
      <w:r w:rsidR="00AF2F30">
        <w:rPr>
          <w:szCs w:val="24"/>
        </w:rPr>
        <w:t xml:space="preserve">, and </w:t>
      </w:r>
      <w:r w:rsidR="005F0506">
        <w:rPr>
          <w:szCs w:val="24"/>
        </w:rPr>
        <w:t>36 months or more</w:t>
      </w:r>
      <w:r w:rsidR="00AF2F30">
        <w:rPr>
          <w:szCs w:val="24"/>
        </w:rPr>
        <w:t xml:space="preserve">. In </w:t>
      </w:r>
      <w:r w:rsidR="00AF2F30">
        <w:rPr>
          <w:szCs w:val="24"/>
        </w:rPr>
        <w:lastRenderedPageBreak/>
        <w:t>Wave 8, the largest percen</w:t>
      </w:r>
      <w:r w:rsidR="00913032">
        <w:rPr>
          <w:szCs w:val="24"/>
        </w:rPr>
        <w:t>ta</w:t>
      </w:r>
      <w:r w:rsidR="00AF2F30">
        <w:rPr>
          <w:szCs w:val="24"/>
        </w:rPr>
        <w:t>ge of respondents (43.1%) had been receiving assis</w:t>
      </w:r>
      <w:r w:rsidR="00913032">
        <w:rPr>
          <w:szCs w:val="24"/>
        </w:rPr>
        <w:t>ta</w:t>
      </w:r>
      <w:r w:rsidR="00AF2F30">
        <w:rPr>
          <w:szCs w:val="24"/>
        </w:rPr>
        <w:t xml:space="preserve">nce for </w:t>
      </w:r>
      <w:r w:rsidR="005F0506">
        <w:rPr>
          <w:szCs w:val="24"/>
        </w:rPr>
        <w:t>36 months or more</w:t>
      </w:r>
      <w:r w:rsidR="00AF2F30">
        <w:rPr>
          <w:szCs w:val="24"/>
        </w:rPr>
        <w:t xml:space="preserve">, and in Wave 11, more (44.9%) had been receiving benefits for </w:t>
      </w:r>
      <w:r w:rsidR="005F0506">
        <w:rPr>
          <w:szCs w:val="24"/>
        </w:rPr>
        <w:t xml:space="preserve">less than 12 months. </w:t>
      </w:r>
    </w:p>
    <w:p w:rsidR="001812B1" w:rsidRDefault="001A4595" w:rsidP="00485F09">
      <w:pPr>
        <w:rPr>
          <w:rFonts w:eastAsia="Calibri"/>
          <w:kern w:val="0"/>
          <w:szCs w:val="24"/>
          <w:u w:val="single"/>
        </w:rPr>
      </w:pPr>
      <w:r>
        <w:rPr>
          <w:szCs w:val="24"/>
        </w:rPr>
        <w:t xml:space="preserve">I found no significant </w:t>
      </w:r>
      <w:r w:rsidR="009E7A53">
        <w:rPr>
          <w:szCs w:val="24"/>
        </w:rPr>
        <w:t xml:space="preserve">demographic </w:t>
      </w:r>
      <w:r>
        <w:rPr>
          <w:szCs w:val="24"/>
        </w:rPr>
        <w:t xml:space="preserve">differences between </w:t>
      </w:r>
      <w:r w:rsidR="002E779A">
        <w:rPr>
          <w:szCs w:val="24"/>
        </w:rPr>
        <w:t xml:space="preserve">the </w:t>
      </w:r>
      <w:r w:rsidR="00913032">
        <w:rPr>
          <w:szCs w:val="24"/>
        </w:rPr>
        <w:t>TA</w:t>
      </w:r>
      <w:r w:rsidR="002E779A">
        <w:rPr>
          <w:szCs w:val="24"/>
        </w:rPr>
        <w:t xml:space="preserve"> and non-</w:t>
      </w:r>
      <w:r w:rsidR="00913032">
        <w:rPr>
          <w:szCs w:val="24"/>
        </w:rPr>
        <w:t>TA</w:t>
      </w:r>
      <w:r w:rsidR="002E779A">
        <w:rPr>
          <w:szCs w:val="24"/>
        </w:rPr>
        <w:t xml:space="preserve"> groups</w:t>
      </w:r>
      <w:r>
        <w:rPr>
          <w:szCs w:val="24"/>
        </w:rPr>
        <w:t>, other than mari</w:t>
      </w:r>
      <w:r w:rsidR="00913032">
        <w:rPr>
          <w:szCs w:val="24"/>
        </w:rPr>
        <w:t>ta</w:t>
      </w:r>
      <w:r>
        <w:rPr>
          <w:szCs w:val="24"/>
        </w:rPr>
        <w:t>l s</w:t>
      </w:r>
      <w:r w:rsidR="00913032">
        <w:rPr>
          <w:szCs w:val="24"/>
        </w:rPr>
        <w:t>ta</w:t>
      </w:r>
      <w:r>
        <w:rPr>
          <w:szCs w:val="24"/>
        </w:rPr>
        <w:t xml:space="preserve">tus in </w:t>
      </w:r>
      <w:r w:rsidR="002F6AC7">
        <w:rPr>
          <w:szCs w:val="24"/>
        </w:rPr>
        <w:t>two waves</w:t>
      </w:r>
      <w:r w:rsidR="000D2AE7">
        <w:rPr>
          <w:szCs w:val="24"/>
        </w:rPr>
        <w:t>. Chi-square analysis indicated that there was a correlation between utilization of transpor</w:t>
      </w:r>
      <w:r w:rsidR="00913032">
        <w:rPr>
          <w:szCs w:val="24"/>
        </w:rPr>
        <w:t>ta</w:t>
      </w:r>
      <w:r w:rsidR="000D2AE7">
        <w:rPr>
          <w:szCs w:val="24"/>
        </w:rPr>
        <w:t>tion assis</w:t>
      </w:r>
      <w:r w:rsidR="00913032">
        <w:rPr>
          <w:szCs w:val="24"/>
        </w:rPr>
        <w:t>ta</w:t>
      </w:r>
      <w:r w:rsidR="000D2AE7">
        <w:rPr>
          <w:szCs w:val="24"/>
        </w:rPr>
        <w:t>nce and mari</w:t>
      </w:r>
      <w:r w:rsidR="00913032">
        <w:rPr>
          <w:szCs w:val="24"/>
        </w:rPr>
        <w:t>ta</w:t>
      </w:r>
      <w:r w:rsidR="000D2AE7">
        <w:rPr>
          <w:szCs w:val="24"/>
        </w:rPr>
        <w:t>l s</w:t>
      </w:r>
      <w:r w:rsidR="00913032">
        <w:rPr>
          <w:szCs w:val="24"/>
        </w:rPr>
        <w:t>ta</w:t>
      </w:r>
      <w:r w:rsidR="000D2AE7">
        <w:rPr>
          <w:szCs w:val="24"/>
        </w:rPr>
        <w:t xml:space="preserve">tus in Waves 3 and 8, significant at the .01 level. </w:t>
      </w:r>
      <w:r w:rsidR="002E779A">
        <w:rPr>
          <w:szCs w:val="24"/>
        </w:rPr>
        <w:t>In these two waves, unmarried respondents were significantly more likely to receive transpor</w:t>
      </w:r>
      <w:r w:rsidR="00913032">
        <w:rPr>
          <w:szCs w:val="24"/>
        </w:rPr>
        <w:t>ta</w:t>
      </w:r>
      <w:r w:rsidR="002E779A">
        <w:rPr>
          <w:szCs w:val="24"/>
        </w:rPr>
        <w:t>tion assis</w:t>
      </w:r>
      <w:r w:rsidR="00913032">
        <w:rPr>
          <w:szCs w:val="24"/>
        </w:rPr>
        <w:t>ta</w:t>
      </w:r>
      <w:r w:rsidR="002E779A">
        <w:rPr>
          <w:szCs w:val="24"/>
        </w:rPr>
        <w:t>nce than those who were married. It is somewhat surprising that this was not a significant factor in all four da</w:t>
      </w:r>
      <w:r w:rsidR="00913032">
        <w:rPr>
          <w:szCs w:val="24"/>
        </w:rPr>
        <w:t>ta</w:t>
      </w:r>
      <w:r w:rsidR="002E779A">
        <w:rPr>
          <w:szCs w:val="24"/>
        </w:rPr>
        <w:t xml:space="preserve"> waves, as married respondents are</w:t>
      </w:r>
      <w:r w:rsidR="00D01057">
        <w:rPr>
          <w:szCs w:val="24"/>
        </w:rPr>
        <w:t xml:space="preserve"> more</w:t>
      </w:r>
      <w:r w:rsidR="002E779A">
        <w:rPr>
          <w:szCs w:val="24"/>
        </w:rPr>
        <w:t xml:space="preserve"> likely to have </w:t>
      </w:r>
      <w:r w:rsidR="00D01057">
        <w:rPr>
          <w:szCs w:val="24"/>
        </w:rPr>
        <w:t>some family assis</w:t>
      </w:r>
      <w:r w:rsidR="00913032">
        <w:rPr>
          <w:szCs w:val="24"/>
        </w:rPr>
        <w:t>ta</w:t>
      </w:r>
      <w:r w:rsidR="00D01057">
        <w:rPr>
          <w:szCs w:val="24"/>
        </w:rPr>
        <w:t>nce with transpor</w:t>
      </w:r>
      <w:r w:rsidR="00913032">
        <w:rPr>
          <w:szCs w:val="24"/>
        </w:rPr>
        <w:t>ta</w:t>
      </w:r>
      <w:r w:rsidR="00D01057">
        <w:rPr>
          <w:szCs w:val="24"/>
        </w:rPr>
        <w:t xml:space="preserve">tion to and from work. </w:t>
      </w:r>
      <w:r w:rsidR="002E779A">
        <w:rPr>
          <w:szCs w:val="24"/>
        </w:rPr>
        <w:t xml:space="preserve"> </w:t>
      </w:r>
      <w:r w:rsidR="002A3E36">
        <w:rPr>
          <w:szCs w:val="24"/>
        </w:rPr>
        <w:t>Otherwise, the TA and non-TA groups were similar in reference to the selected demographic characteristics.</w:t>
      </w:r>
    </w:p>
    <w:p w:rsidR="006831F7" w:rsidRDefault="00514A17" w:rsidP="008E3B25">
      <w:pPr>
        <w:widowControl/>
        <w:overflowPunct/>
        <w:rPr>
          <w:rFonts w:eastAsia="Calibri"/>
          <w:color w:val="9BBB59" w:themeColor="accent3"/>
          <w:kern w:val="0"/>
          <w:szCs w:val="24"/>
        </w:rPr>
      </w:pPr>
      <w:r>
        <w:rPr>
          <w:rFonts w:eastAsia="Calibri"/>
          <w:i/>
          <w:kern w:val="0"/>
          <w:szCs w:val="24"/>
        </w:rPr>
        <w:t xml:space="preserve"> </w:t>
      </w:r>
      <w:proofErr w:type="gramStart"/>
      <w:r w:rsidR="00D91BCD" w:rsidRPr="00514A17">
        <w:rPr>
          <w:rFonts w:eastAsia="Calibri"/>
          <w:b/>
          <w:kern w:val="0"/>
          <w:szCs w:val="24"/>
        </w:rPr>
        <w:t>Family</w:t>
      </w:r>
      <w:r w:rsidR="00750E31">
        <w:rPr>
          <w:rFonts w:eastAsia="Calibri"/>
          <w:b/>
          <w:kern w:val="0"/>
          <w:szCs w:val="24"/>
        </w:rPr>
        <w:t xml:space="preserve"> </w:t>
      </w:r>
      <w:r w:rsidR="000F4116">
        <w:rPr>
          <w:rFonts w:eastAsia="Calibri"/>
          <w:b/>
          <w:kern w:val="0"/>
          <w:szCs w:val="24"/>
        </w:rPr>
        <w:t>s</w:t>
      </w:r>
      <w:r w:rsidR="00D91BCD" w:rsidRPr="00514A17">
        <w:rPr>
          <w:rFonts w:eastAsia="Calibri"/>
          <w:b/>
          <w:kern w:val="0"/>
          <w:szCs w:val="24"/>
        </w:rPr>
        <w:t>ize</w:t>
      </w:r>
      <w:r>
        <w:rPr>
          <w:rFonts w:eastAsia="Calibri"/>
          <w:b/>
          <w:kern w:val="0"/>
          <w:szCs w:val="24"/>
        </w:rPr>
        <w:t>.</w:t>
      </w:r>
      <w:proofErr w:type="gramEnd"/>
      <w:r w:rsidR="00CE68F7">
        <w:rPr>
          <w:rFonts w:eastAsia="Calibri"/>
          <w:b/>
          <w:kern w:val="0"/>
          <w:szCs w:val="24"/>
        </w:rPr>
        <w:t xml:space="preserve"> </w:t>
      </w:r>
      <w:r w:rsidR="00324F34">
        <w:rPr>
          <w:rFonts w:eastAsia="Calibri"/>
          <w:kern w:val="0"/>
          <w:szCs w:val="24"/>
        </w:rPr>
        <w:t>Family size was determined by responses to the question of how many children lived in the respondent’s home, not counting foster children</w:t>
      </w:r>
      <w:r w:rsidR="00F10AFE" w:rsidRPr="00F10AFE">
        <w:rPr>
          <w:rFonts w:eastAsia="Calibri"/>
          <w:kern w:val="0"/>
          <w:szCs w:val="24"/>
        </w:rPr>
        <w:t xml:space="preserve"> </w:t>
      </w:r>
      <w:r w:rsidR="00F10AFE">
        <w:rPr>
          <w:rFonts w:eastAsia="Calibri"/>
          <w:kern w:val="0"/>
          <w:szCs w:val="24"/>
        </w:rPr>
        <w:t>(Appendix A, Table A1)</w:t>
      </w:r>
      <w:r w:rsidR="00324F34">
        <w:rPr>
          <w:rFonts w:eastAsia="Calibri"/>
          <w:kern w:val="0"/>
          <w:szCs w:val="24"/>
        </w:rPr>
        <w:t xml:space="preserve">. The numbers were collapsed into three categories: one or two children, three or four children, and five or more children. </w:t>
      </w:r>
      <w:r w:rsidR="003E22D2">
        <w:rPr>
          <w:rFonts w:eastAsia="Calibri"/>
          <w:kern w:val="0"/>
          <w:szCs w:val="24"/>
        </w:rPr>
        <w:t>In terms of the number of children in the family, there was little difference between the two groups</w:t>
      </w:r>
      <w:r w:rsidR="00624AC2">
        <w:rPr>
          <w:rFonts w:eastAsia="Calibri"/>
          <w:kern w:val="0"/>
          <w:szCs w:val="24"/>
        </w:rPr>
        <w:t>.</w:t>
      </w:r>
      <w:r w:rsidR="003E22D2">
        <w:rPr>
          <w:rFonts w:eastAsia="Calibri"/>
          <w:kern w:val="0"/>
          <w:szCs w:val="24"/>
        </w:rPr>
        <w:t xml:space="preserve"> </w:t>
      </w:r>
      <w:r w:rsidR="002A3E36">
        <w:rPr>
          <w:rFonts w:eastAsia="Calibri"/>
          <w:kern w:val="0"/>
          <w:szCs w:val="24"/>
        </w:rPr>
        <w:t xml:space="preserve">In Waves 3, 5, and 11, </w:t>
      </w:r>
      <w:r w:rsidR="00750E31">
        <w:rPr>
          <w:rFonts w:eastAsia="Calibri"/>
          <w:kern w:val="0"/>
          <w:szCs w:val="24"/>
        </w:rPr>
        <w:t xml:space="preserve">slightly over 50% of the </w:t>
      </w:r>
      <w:r w:rsidR="002A3E36">
        <w:rPr>
          <w:rFonts w:eastAsia="Calibri"/>
          <w:kern w:val="0"/>
          <w:szCs w:val="24"/>
        </w:rPr>
        <w:t xml:space="preserve">families </w:t>
      </w:r>
      <w:r w:rsidR="00750E31">
        <w:rPr>
          <w:rFonts w:eastAsia="Calibri"/>
          <w:kern w:val="0"/>
          <w:szCs w:val="24"/>
        </w:rPr>
        <w:t>in both the TA and non-TA groups</w:t>
      </w:r>
      <w:r w:rsidR="003E22D2">
        <w:rPr>
          <w:rFonts w:eastAsia="Calibri"/>
          <w:kern w:val="0"/>
          <w:szCs w:val="24"/>
        </w:rPr>
        <w:t xml:space="preserve"> had </w:t>
      </w:r>
      <w:r w:rsidR="00A3653C">
        <w:rPr>
          <w:rFonts w:eastAsia="Calibri"/>
          <w:kern w:val="0"/>
          <w:szCs w:val="24"/>
        </w:rPr>
        <w:t>two or fewer children</w:t>
      </w:r>
      <w:r w:rsidR="00D91BCD">
        <w:rPr>
          <w:rFonts w:eastAsia="Calibri"/>
          <w:kern w:val="0"/>
          <w:szCs w:val="24"/>
        </w:rPr>
        <w:t xml:space="preserve">. </w:t>
      </w:r>
      <w:r w:rsidR="00A3653C">
        <w:rPr>
          <w:rFonts w:eastAsia="Calibri"/>
          <w:kern w:val="0"/>
          <w:szCs w:val="24"/>
        </w:rPr>
        <w:t xml:space="preserve"> In Wave 8, </w:t>
      </w:r>
      <w:r w:rsidR="001234A9">
        <w:rPr>
          <w:rFonts w:eastAsia="Calibri"/>
          <w:kern w:val="0"/>
          <w:szCs w:val="24"/>
        </w:rPr>
        <w:t xml:space="preserve">just </w:t>
      </w:r>
      <w:proofErr w:type="gramStart"/>
      <w:r w:rsidR="001234A9">
        <w:rPr>
          <w:rFonts w:eastAsia="Calibri"/>
          <w:kern w:val="0"/>
          <w:szCs w:val="24"/>
        </w:rPr>
        <w:t>under</w:t>
      </w:r>
      <w:proofErr w:type="gramEnd"/>
      <w:r w:rsidR="001234A9">
        <w:rPr>
          <w:rFonts w:eastAsia="Calibri"/>
          <w:kern w:val="0"/>
          <w:szCs w:val="24"/>
        </w:rPr>
        <w:t xml:space="preserve"> 50% of respondents in both groups had one or two children. </w:t>
      </w:r>
    </w:p>
    <w:p w:rsidR="00323E62" w:rsidRDefault="006831F7" w:rsidP="00CE68F7">
      <w:pPr>
        <w:rPr>
          <w:rFonts w:eastAsia="Calibri"/>
          <w:kern w:val="0"/>
          <w:szCs w:val="24"/>
        </w:rPr>
      </w:pPr>
      <w:r>
        <w:rPr>
          <w:rFonts w:eastAsia="Calibri"/>
          <w:kern w:val="0"/>
          <w:szCs w:val="24"/>
        </w:rPr>
        <w:t>In Wave 3</w:t>
      </w:r>
      <w:r w:rsidR="00750E31">
        <w:rPr>
          <w:rFonts w:eastAsia="Calibri"/>
          <w:kern w:val="0"/>
          <w:szCs w:val="24"/>
        </w:rPr>
        <w:t xml:space="preserve"> and 5, less than 10% of the families in either the TA or non-TA</w:t>
      </w:r>
      <w:r>
        <w:rPr>
          <w:rFonts w:eastAsia="Calibri"/>
          <w:kern w:val="0"/>
          <w:szCs w:val="24"/>
        </w:rPr>
        <w:t xml:space="preserve"> group had five or more children. For Waves 8 and 11, those who did not receive subsidies were slightly more likely to have large families</w:t>
      </w:r>
      <w:r w:rsidR="00317863">
        <w:rPr>
          <w:rFonts w:eastAsia="Calibri"/>
          <w:kern w:val="0"/>
          <w:szCs w:val="24"/>
        </w:rPr>
        <w:t>; i</w:t>
      </w:r>
      <w:r>
        <w:rPr>
          <w:rFonts w:eastAsia="Calibri"/>
          <w:kern w:val="0"/>
          <w:szCs w:val="24"/>
        </w:rPr>
        <w:t>n Wave 8, 9.4% of the subsidy group and 11.</w:t>
      </w:r>
      <w:r w:rsidR="005E6250">
        <w:rPr>
          <w:rFonts w:eastAsia="Calibri"/>
          <w:kern w:val="0"/>
          <w:szCs w:val="24"/>
        </w:rPr>
        <w:t>2</w:t>
      </w:r>
      <w:r>
        <w:rPr>
          <w:rFonts w:eastAsia="Calibri"/>
          <w:kern w:val="0"/>
          <w:szCs w:val="24"/>
        </w:rPr>
        <w:t>% of the non-</w:t>
      </w:r>
    </w:p>
    <w:p w:rsidR="00D658A2" w:rsidRDefault="00D658A2" w:rsidP="00D658A2">
      <w:pPr>
        <w:spacing w:line="240" w:lineRule="auto"/>
        <w:ind w:firstLine="0"/>
      </w:pPr>
      <w:r>
        <w:lastRenderedPageBreak/>
        <w:t>Table 6</w:t>
      </w:r>
    </w:p>
    <w:p w:rsidR="00D658A2" w:rsidRPr="008C74DD" w:rsidRDefault="00D658A2" w:rsidP="00D658A2">
      <w:pPr>
        <w:spacing w:line="240" w:lineRule="auto"/>
        <w:ind w:firstLine="0"/>
        <w:rPr>
          <w:i/>
        </w:rPr>
      </w:pPr>
      <w:r w:rsidRPr="008C74DD">
        <w:rPr>
          <w:i/>
        </w:rPr>
        <w:t>Summary of Crosstabs of Respondents with Transportation Assistance by Number of Children</w:t>
      </w:r>
    </w:p>
    <w:p w:rsidR="00A34132" w:rsidRPr="008C74DD" w:rsidRDefault="00A34132" w:rsidP="00D658A2">
      <w:pPr>
        <w:spacing w:line="240" w:lineRule="auto"/>
        <w:ind w:firstLine="0"/>
        <w:rPr>
          <w:i/>
        </w:rPr>
      </w:pPr>
    </w:p>
    <w:tbl>
      <w:tblPr>
        <w:tblW w:w="5000" w:type="pct"/>
        <w:tblBorders>
          <w:top w:val="double" w:sz="4" w:space="0" w:color="auto"/>
          <w:bottom w:val="double" w:sz="4" w:space="0" w:color="auto"/>
        </w:tblBorders>
        <w:tblLook w:val="04A0"/>
      </w:tblPr>
      <w:tblGrid>
        <w:gridCol w:w="1132"/>
        <w:gridCol w:w="1314"/>
        <w:gridCol w:w="1218"/>
        <w:gridCol w:w="1662"/>
        <w:gridCol w:w="1057"/>
        <w:gridCol w:w="1835"/>
        <w:gridCol w:w="1358"/>
      </w:tblGrid>
      <w:tr w:rsidR="00A34132" w:rsidRPr="00A34132" w:rsidTr="00864ABF">
        <w:trPr>
          <w:trHeight w:val="240"/>
        </w:trPr>
        <w:tc>
          <w:tcPr>
            <w:tcW w:w="591" w:type="pct"/>
            <w:tcBorders>
              <w:bottom w:val="single" w:sz="4" w:space="0" w:color="auto"/>
            </w:tcBorders>
          </w:tcPr>
          <w:p w:rsidR="00A34132" w:rsidRPr="00A34132" w:rsidRDefault="00A34132" w:rsidP="00A34132">
            <w:pPr>
              <w:widowControl/>
              <w:overflowPunct/>
              <w:autoSpaceDE/>
              <w:autoSpaceDN/>
              <w:adjustRightInd/>
              <w:spacing w:line="240" w:lineRule="auto"/>
              <w:ind w:firstLine="0"/>
              <w:jc w:val="center"/>
              <w:rPr>
                <w:rFonts w:eastAsiaTheme="minorHAnsi"/>
                <w:kern w:val="0"/>
                <w:sz w:val="22"/>
                <w:szCs w:val="22"/>
              </w:rPr>
            </w:pPr>
            <w:bookmarkStart w:id="179" w:name="_Hlk286645779"/>
            <w:r w:rsidRPr="00A34132">
              <w:rPr>
                <w:rFonts w:eastAsiaTheme="minorHAnsi"/>
                <w:kern w:val="0"/>
                <w:sz w:val="22"/>
                <w:szCs w:val="22"/>
              </w:rPr>
              <w:t>Wave</w:t>
            </w:r>
          </w:p>
        </w:tc>
        <w:tc>
          <w:tcPr>
            <w:tcW w:w="686" w:type="pct"/>
            <w:tcBorders>
              <w:bottom w:val="single" w:sz="4" w:space="0" w:color="auto"/>
            </w:tcBorders>
          </w:tcPr>
          <w:p w:rsidR="00A34132" w:rsidRPr="00A34132" w:rsidRDefault="00A34132" w:rsidP="00A34132">
            <w:pPr>
              <w:widowControl/>
              <w:overflowPunct/>
              <w:autoSpaceDE/>
              <w:autoSpaceDN/>
              <w:adjustRightInd/>
              <w:spacing w:line="240" w:lineRule="auto"/>
              <w:ind w:firstLine="0"/>
              <w:jc w:val="center"/>
              <w:rPr>
                <w:rFonts w:eastAsiaTheme="minorHAnsi"/>
                <w:kern w:val="0"/>
                <w:sz w:val="22"/>
                <w:szCs w:val="22"/>
              </w:rPr>
            </w:pPr>
            <w:r w:rsidRPr="00A34132">
              <w:rPr>
                <w:rFonts w:eastAsiaTheme="minorHAnsi"/>
                <w:kern w:val="0"/>
                <w:sz w:val="22"/>
                <w:szCs w:val="22"/>
              </w:rPr>
              <w:t>1-2</w:t>
            </w:r>
          </w:p>
        </w:tc>
        <w:tc>
          <w:tcPr>
            <w:tcW w:w="636" w:type="pct"/>
            <w:tcBorders>
              <w:bottom w:val="single" w:sz="4" w:space="0" w:color="auto"/>
            </w:tcBorders>
          </w:tcPr>
          <w:p w:rsidR="00A34132" w:rsidRPr="00A34132" w:rsidRDefault="00A34132" w:rsidP="00A34132">
            <w:pPr>
              <w:widowControl/>
              <w:overflowPunct/>
              <w:autoSpaceDE/>
              <w:autoSpaceDN/>
              <w:adjustRightInd/>
              <w:spacing w:line="240" w:lineRule="auto"/>
              <w:ind w:firstLine="0"/>
              <w:jc w:val="center"/>
              <w:rPr>
                <w:rFonts w:eastAsiaTheme="minorHAnsi"/>
                <w:kern w:val="0"/>
                <w:sz w:val="22"/>
                <w:szCs w:val="22"/>
              </w:rPr>
            </w:pPr>
            <w:r w:rsidRPr="00A34132">
              <w:rPr>
                <w:rFonts w:eastAsiaTheme="minorHAnsi"/>
                <w:kern w:val="0"/>
                <w:sz w:val="22"/>
                <w:szCs w:val="22"/>
              </w:rPr>
              <w:t>3-4</w:t>
            </w:r>
          </w:p>
        </w:tc>
        <w:tc>
          <w:tcPr>
            <w:tcW w:w="868" w:type="pct"/>
            <w:tcBorders>
              <w:bottom w:val="single" w:sz="4" w:space="0" w:color="auto"/>
            </w:tcBorders>
          </w:tcPr>
          <w:p w:rsidR="00A34132" w:rsidRPr="00A34132" w:rsidRDefault="00A34132" w:rsidP="00A34132">
            <w:pPr>
              <w:widowControl/>
              <w:overflowPunct/>
              <w:autoSpaceDE/>
              <w:autoSpaceDN/>
              <w:adjustRightInd/>
              <w:spacing w:line="240" w:lineRule="auto"/>
              <w:ind w:firstLine="0"/>
              <w:jc w:val="center"/>
              <w:rPr>
                <w:rFonts w:eastAsiaTheme="minorHAnsi"/>
                <w:kern w:val="0"/>
                <w:sz w:val="22"/>
                <w:szCs w:val="22"/>
              </w:rPr>
            </w:pPr>
            <w:r w:rsidRPr="00A34132">
              <w:rPr>
                <w:rFonts w:eastAsiaTheme="minorHAnsi"/>
                <w:kern w:val="0"/>
                <w:sz w:val="22"/>
                <w:szCs w:val="22"/>
              </w:rPr>
              <w:t>5 or more</w:t>
            </w:r>
          </w:p>
        </w:tc>
        <w:tc>
          <w:tcPr>
            <w:tcW w:w="552" w:type="pct"/>
            <w:tcBorders>
              <w:bottom w:val="single" w:sz="4" w:space="0" w:color="auto"/>
            </w:tcBorders>
          </w:tcPr>
          <w:p w:rsidR="00A34132" w:rsidRPr="00A34132" w:rsidRDefault="00A34132" w:rsidP="00A34132">
            <w:pPr>
              <w:widowControl/>
              <w:overflowPunct/>
              <w:autoSpaceDE/>
              <w:autoSpaceDN/>
              <w:adjustRightInd/>
              <w:spacing w:line="240" w:lineRule="auto"/>
              <w:ind w:firstLine="0"/>
              <w:jc w:val="center"/>
              <w:rPr>
                <w:rFonts w:eastAsiaTheme="minorHAnsi"/>
                <w:kern w:val="0"/>
                <w:sz w:val="22"/>
                <w:szCs w:val="22"/>
              </w:rPr>
            </w:pPr>
            <w:r w:rsidRPr="00A34132">
              <w:rPr>
                <w:rFonts w:eastAsiaTheme="minorHAnsi"/>
                <w:kern w:val="0"/>
                <w:sz w:val="22"/>
                <w:szCs w:val="22"/>
              </w:rPr>
              <w:t>Total</w:t>
            </w:r>
          </w:p>
        </w:tc>
        <w:tc>
          <w:tcPr>
            <w:tcW w:w="958" w:type="pct"/>
            <w:tcBorders>
              <w:bottom w:val="single" w:sz="4" w:space="0" w:color="auto"/>
            </w:tcBorders>
          </w:tcPr>
          <w:p w:rsidR="00A34132" w:rsidRPr="00A34132" w:rsidRDefault="00A34132" w:rsidP="00A34132">
            <w:pPr>
              <w:widowControl/>
              <w:overflowPunct/>
              <w:autoSpaceDE/>
              <w:autoSpaceDN/>
              <w:adjustRightInd/>
              <w:spacing w:line="240" w:lineRule="auto"/>
              <w:ind w:firstLine="0"/>
              <w:jc w:val="center"/>
              <w:rPr>
                <w:rFonts w:eastAsiaTheme="minorHAnsi"/>
                <w:kern w:val="0"/>
                <w:sz w:val="22"/>
                <w:szCs w:val="22"/>
              </w:rPr>
            </w:pPr>
            <w:r w:rsidRPr="00A34132">
              <w:rPr>
                <w:rFonts w:eastAsiaTheme="minorHAnsi"/>
                <w:kern w:val="0"/>
                <w:sz w:val="22"/>
                <w:szCs w:val="22"/>
              </w:rPr>
              <w:t>Chi-square</w:t>
            </w:r>
          </w:p>
        </w:tc>
        <w:tc>
          <w:tcPr>
            <w:tcW w:w="710" w:type="pct"/>
            <w:tcBorders>
              <w:bottom w:val="single" w:sz="4" w:space="0" w:color="auto"/>
            </w:tcBorders>
          </w:tcPr>
          <w:p w:rsidR="00A34132" w:rsidRPr="00A34132" w:rsidRDefault="00A34132" w:rsidP="00A34132">
            <w:pPr>
              <w:widowControl/>
              <w:overflowPunct/>
              <w:autoSpaceDE/>
              <w:autoSpaceDN/>
              <w:adjustRightInd/>
              <w:spacing w:line="240" w:lineRule="auto"/>
              <w:ind w:firstLine="0"/>
              <w:jc w:val="center"/>
              <w:rPr>
                <w:rFonts w:eastAsiaTheme="minorHAnsi"/>
                <w:kern w:val="0"/>
                <w:sz w:val="22"/>
                <w:szCs w:val="22"/>
              </w:rPr>
            </w:pPr>
            <w:r w:rsidRPr="00A34132">
              <w:rPr>
                <w:rFonts w:eastAsiaTheme="minorHAnsi"/>
                <w:kern w:val="0"/>
                <w:sz w:val="22"/>
                <w:szCs w:val="22"/>
              </w:rPr>
              <w:t>p-value</w:t>
            </w:r>
          </w:p>
        </w:tc>
      </w:tr>
      <w:tr w:rsidR="00A34132" w:rsidRPr="00A34132" w:rsidTr="00864ABF">
        <w:tc>
          <w:tcPr>
            <w:tcW w:w="591" w:type="pct"/>
            <w:tcBorders>
              <w:top w:val="single" w:sz="4" w:space="0" w:color="auto"/>
            </w:tcBorders>
          </w:tcPr>
          <w:p w:rsidR="00A34132" w:rsidRPr="00A34132" w:rsidRDefault="00A34132" w:rsidP="00A34132">
            <w:pPr>
              <w:widowControl/>
              <w:overflowPunct/>
              <w:autoSpaceDE/>
              <w:autoSpaceDN/>
              <w:adjustRightInd/>
              <w:spacing w:line="240" w:lineRule="auto"/>
              <w:ind w:firstLine="0"/>
              <w:jc w:val="center"/>
              <w:rPr>
                <w:rFonts w:eastAsiaTheme="minorHAnsi"/>
                <w:b/>
                <w:kern w:val="0"/>
                <w:sz w:val="22"/>
                <w:szCs w:val="22"/>
              </w:rPr>
            </w:pPr>
          </w:p>
        </w:tc>
        <w:tc>
          <w:tcPr>
            <w:tcW w:w="686" w:type="pct"/>
            <w:tcBorders>
              <w:top w:val="single" w:sz="4" w:space="0" w:color="auto"/>
            </w:tcBorders>
          </w:tcPr>
          <w:p w:rsidR="00A34132" w:rsidRPr="00A34132" w:rsidRDefault="00A34132" w:rsidP="00A34132">
            <w:pPr>
              <w:widowControl/>
              <w:overflowPunct/>
              <w:autoSpaceDE/>
              <w:autoSpaceDN/>
              <w:adjustRightInd/>
              <w:spacing w:line="240" w:lineRule="auto"/>
              <w:ind w:firstLine="0"/>
              <w:jc w:val="center"/>
              <w:rPr>
                <w:rFonts w:eastAsiaTheme="minorHAnsi"/>
                <w:b/>
                <w:kern w:val="0"/>
                <w:sz w:val="22"/>
                <w:szCs w:val="22"/>
              </w:rPr>
            </w:pPr>
          </w:p>
        </w:tc>
        <w:tc>
          <w:tcPr>
            <w:tcW w:w="636" w:type="pct"/>
            <w:tcBorders>
              <w:top w:val="single" w:sz="4" w:space="0" w:color="auto"/>
            </w:tcBorders>
          </w:tcPr>
          <w:p w:rsidR="00A34132" w:rsidRPr="00A34132" w:rsidRDefault="00A34132" w:rsidP="00A34132">
            <w:pPr>
              <w:widowControl/>
              <w:overflowPunct/>
              <w:autoSpaceDE/>
              <w:autoSpaceDN/>
              <w:adjustRightInd/>
              <w:spacing w:line="240" w:lineRule="auto"/>
              <w:ind w:firstLine="0"/>
              <w:jc w:val="center"/>
              <w:rPr>
                <w:rFonts w:eastAsiaTheme="minorHAnsi"/>
                <w:b/>
                <w:kern w:val="0"/>
                <w:sz w:val="22"/>
                <w:szCs w:val="22"/>
              </w:rPr>
            </w:pPr>
          </w:p>
        </w:tc>
        <w:tc>
          <w:tcPr>
            <w:tcW w:w="868" w:type="pct"/>
            <w:tcBorders>
              <w:top w:val="single" w:sz="4" w:space="0" w:color="auto"/>
            </w:tcBorders>
          </w:tcPr>
          <w:p w:rsidR="00A34132" w:rsidRPr="00A34132" w:rsidRDefault="00A34132" w:rsidP="00A34132">
            <w:pPr>
              <w:widowControl/>
              <w:overflowPunct/>
              <w:autoSpaceDE/>
              <w:autoSpaceDN/>
              <w:adjustRightInd/>
              <w:spacing w:line="240" w:lineRule="auto"/>
              <w:ind w:firstLine="0"/>
              <w:jc w:val="center"/>
              <w:rPr>
                <w:rFonts w:eastAsiaTheme="minorHAnsi"/>
                <w:b/>
                <w:kern w:val="0"/>
                <w:sz w:val="22"/>
                <w:szCs w:val="22"/>
              </w:rPr>
            </w:pPr>
          </w:p>
        </w:tc>
        <w:tc>
          <w:tcPr>
            <w:tcW w:w="552" w:type="pct"/>
            <w:tcBorders>
              <w:top w:val="single" w:sz="4" w:space="0" w:color="auto"/>
            </w:tcBorders>
          </w:tcPr>
          <w:p w:rsidR="00A34132" w:rsidRPr="00A34132" w:rsidRDefault="00A34132" w:rsidP="00A34132">
            <w:pPr>
              <w:widowControl/>
              <w:overflowPunct/>
              <w:autoSpaceDE/>
              <w:autoSpaceDN/>
              <w:adjustRightInd/>
              <w:spacing w:line="240" w:lineRule="auto"/>
              <w:ind w:firstLine="0"/>
              <w:jc w:val="center"/>
              <w:rPr>
                <w:rFonts w:eastAsiaTheme="minorHAnsi"/>
                <w:b/>
                <w:kern w:val="0"/>
                <w:sz w:val="22"/>
                <w:szCs w:val="22"/>
              </w:rPr>
            </w:pPr>
          </w:p>
        </w:tc>
        <w:tc>
          <w:tcPr>
            <w:tcW w:w="958" w:type="pct"/>
            <w:tcBorders>
              <w:top w:val="single" w:sz="4" w:space="0" w:color="auto"/>
            </w:tcBorders>
          </w:tcPr>
          <w:p w:rsidR="00A34132" w:rsidRPr="00A34132" w:rsidRDefault="00A34132" w:rsidP="00A34132">
            <w:pPr>
              <w:widowControl/>
              <w:overflowPunct/>
              <w:autoSpaceDE/>
              <w:autoSpaceDN/>
              <w:adjustRightInd/>
              <w:spacing w:line="240" w:lineRule="auto"/>
              <w:ind w:firstLine="0"/>
              <w:jc w:val="center"/>
              <w:rPr>
                <w:rFonts w:eastAsiaTheme="minorHAnsi"/>
                <w:b/>
                <w:kern w:val="0"/>
                <w:sz w:val="22"/>
                <w:szCs w:val="22"/>
              </w:rPr>
            </w:pPr>
          </w:p>
        </w:tc>
        <w:tc>
          <w:tcPr>
            <w:tcW w:w="710" w:type="pct"/>
            <w:tcBorders>
              <w:top w:val="single" w:sz="4" w:space="0" w:color="auto"/>
            </w:tcBorders>
          </w:tcPr>
          <w:p w:rsidR="00A34132" w:rsidRPr="00A34132" w:rsidRDefault="00A34132" w:rsidP="00A34132">
            <w:pPr>
              <w:widowControl/>
              <w:overflowPunct/>
              <w:autoSpaceDE/>
              <w:autoSpaceDN/>
              <w:adjustRightInd/>
              <w:spacing w:line="240" w:lineRule="auto"/>
              <w:ind w:firstLine="0"/>
              <w:jc w:val="center"/>
              <w:rPr>
                <w:rFonts w:eastAsiaTheme="minorHAnsi"/>
                <w:b/>
                <w:kern w:val="0"/>
                <w:sz w:val="22"/>
                <w:szCs w:val="22"/>
              </w:rPr>
            </w:pPr>
          </w:p>
        </w:tc>
      </w:tr>
      <w:tr w:rsidR="00A34132" w:rsidRPr="00A34132" w:rsidTr="00864ABF">
        <w:tc>
          <w:tcPr>
            <w:tcW w:w="591" w:type="pct"/>
          </w:tcPr>
          <w:p w:rsidR="00A34132" w:rsidRPr="00A34132" w:rsidRDefault="00A34132" w:rsidP="00A34132">
            <w:pPr>
              <w:widowControl/>
              <w:overflowPunct/>
              <w:autoSpaceDE/>
              <w:autoSpaceDN/>
              <w:adjustRightInd/>
              <w:spacing w:line="240" w:lineRule="auto"/>
              <w:ind w:firstLine="0"/>
              <w:jc w:val="center"/>
              <w:rPr>
                <w:rFonts w:eastAsiaTheme="minorHAnsi"/>
                <w:kern w:val="0"/>
                <w:sz w:val="22"/>
                <w:szCs w:val="22"/>
              </w:rPr>
            </w:pPr>
          </w:p>
          <w:p w:rsidR="00A34132" w:rsidRPr="00A34132" w:rsidRDefault="00A34132" w:rsidP="00A34132">
            <w:pPr>
              <w:widowControl/>
              <w:overflowPunct/>
              <w:autoSpaceDE/>
              <w:autoSpaceDN/>
              <w:adjustRightInd/>
              <w:spacing w:line="240" w:lineRule="auto"/>
              <w:ind w:firstLine="0"/>
              <w:jc w:val="center"/>
              <w:rPr>
                <w:rFonts w:eastAsiaTheme="minorHAnsi"/>
                <w:kern w:val="0"/>
                <w:sz w:val="22"/>
                <w:szCs w:val="22"/>
              </w:rPr>
            </w:pPr>
            <w:r w:rsidRPr="00A34132">
              <w:rPr>
                <w:rFonts w:eastAsiaTheme="minorHAnsi"/>
                <w:kern w:val="0"/>
                <w:sz w:val="22"/>
                <w:szCs w:val="22"/>
              </w:rPr>
              <w:t>3</w:t>
            </w:r>
          </w:p>
        </w:tc>
        <w:tc>
          <w:tcPr>
            <w:tcW w:w="686" w:type="pct"/>
          </w:tcPr>
          <w:p w:rsidR="00A34132" w:rsidRPr="00A34132" w:rsidRDefault="00A34132" w:rsidP="00A34132">
            <w:pPr>
              <w:widowControl/>
              <w:overflowPunct/>
              <w:autoSpaceDE/>
              <w:autoSpaceDN/>
              <w:adjustRightInd/>
              <w:spacing w:line="240" w:lineRule="auto"/>
              <w:ind w:firstLine="0"/>
              <w:jc w:val="center"/>
              <w:rPr>
                <w:rFonts w:eastAsiaTheme="minorHAnsi"/>
                <w:kern w:val="0"/>
                <w:sz w:val="22"/>
                <w:szCs w:val="22"/>
              </w:rPr>
            </w:pPr>
            <w:r w:rsidRPr="00A34132">
              <w:rPr>
                <w:rFonts w:eastAsiaTheme="minorHAnsi"/>
                <w:kern w:val="0"/>
                <w:sz w:val="22"/>
                <w:szCs w:val="22"/>
              </w:rPr>
              <w:t>325</w:t>
            </w:r>
          </w:p>
          <w:p w:rsidR="00A34132" w:rsidRPr="00A34132" w:rsidRDefault="00A34132" w:rsidP="00A34132">
            <w:pPr>
              <w:widowControl/>
              <w:overflowPunct/>
              <w:autoSpaceDE/>
              <w:autoSpaceDN/>
              <w:adjustRightInd/>
              <w:spacing w:line="240" w:lineRule="auto"/>
              <w:ind w:firstLine="0"/>
              <w:jc w:val="center"/>
              <w:rPr>
                <w:rFonts w:eastAsiaTheme="minorHAnsi"/>
                <w:kern w:val="0"/>
                <w:sz w:val="22"/>
                <w:szCs w:val="22"/>
                <w:vertAlign w:val="superscript"/>
              </w:rPr>
            </w:pPr>
            <w:r w:rsidRPr="00A34132">
              <w:rPr>
                <w:rFonts w:eastAsiaTheme="minorHAnsi"/>
                <w:kern w:val="0"/>
                <w:sz w:val="22"/>
                <w:szCs w:val="22"/>
              </w:rPr>
              <w:t>30.2%</w:t>
            </w:r>
            <w:r w:rsidRPr="00A34132">
              <w:rPr>
                <w:rFonts w:eastAsiaTheme="minorHAnsi"/>
                <w:kern w:val="0"/>
                <w:sz w:val="22"/>
                <w:szCs w:val="22"/>
                <w:vertAlign w:val="superscript"/>
              </w:rPr>
              <w:t>a</w:t>
            </w:r>
          </w:p>
        </w:tc>
        <w:tc>
          <w:tcPr>
            <w:tcW w:w="636" w:type="pct"/>
          </w:tcPr>
          <w:p w:rsidR="00A34132" w:rsidRPr="00A34132" w:rsidRDefault="00A34132" w:rsidP="00A34132">
            <w:pPr>
              <w:widowControl/>
              <w:overflowPunct/>
              <w:autoSpaceDE/>
              <w:autoSpaceDN/>
              <w:adjustRightInd/>
              <w:spacing w:line="240" w:lineRule="auto"/>
              <w:ind w:firstLine="0"/>
              <w:jc w:val="center"/>
              <w:rPr>
                <w:rFonts w:eastAsiaTheme="minorHAnsi"/>
                <w:kern w:val="0"/>
                <w:sz w:val="22"/>
                <w:szCs w:val="22"/>
              </w:rPr>
            </w:pPr>
            <w:r w:rsidRPr="00A34132">
              <w:rPr>
                <w:rFonts w:eastAsiaTheme="minorHAnsi"/>
                <w:kern w:val="0"/>
                <w:sz w:val="22"/>
                <w:szCs w:val="22"/>
              </w:rPr>
              <w:t>176</w:t>
            </w:r>
          </w:p>
          <w:p w:rsidR="00A34132" w:rsidRPr="00A34132" w:rsidRDefault="00A34132" w:rsidP="00A34132">
            <w:pPr>
              <w:widowControl/>
              <w:overflowPunct/>
              <w:autoSpaceDE/>
              <w:autoSpaceDN/>
              <w:adjustRightInd/>
              <w:spacing w:line="240" w:lineRule="auto"/>
              <w:ind w:firstLine="0"/>
              <w:jc w:val="center"/>
              <w:rPr>
                <w:rFonts w:eastAsiaTheme="minorHAnsi"/>
                <w:kern w:val="0"/>
                <w:sz w:val="22"/>
                <w:szCs w:val="22"/>
              </w:rPr>
            </w:pPr>
            <w:r w:rsidRPr="00A34132">
              <w:rPr>
                <w:rFonts w:eastAsiaTheme="minorHAnsi"/>
                <w:kern w:val="0"/>
                <w:sz w:val="22"/>
                <w:szCs w:val="22"/>
              </w:rPr>
              <w:t>31.2%</w:t>
            </w:r>
          </w:p>
        </w:tc>
        <w:tc>
          <w:tcPr>
            <w:tcW w:w="868" w:type="pct"/>
          </w:tcPr>
          <w:p w:rsidR="00A34132" w:rsidRPr="00A34132" w:rsidRDefault="00A34132" w:rsidP="00A34132">
            <w:pPr>
              <w:widowControl/>
              <w:overflowPunct/>
              <w:autoSpaceDE/>
              <w:autoSpaceDN/>
              <w:adjustRightInd/>
              <w:spacing w:line="240" w:lineRule="auto"/>
              <w:ind w:firstLine="0"/>
              <w:jc w:val="center"/>
              <w:rPr>
                <w:rFonts w:eastAsiaTheme="minorHAnsi"/>
                <w:kern w:val="0"/>
                <w:sz w:val="22"/>
                <w:szCs w:val="22"/>
              </w:rPr>
            </w:pPr>
            <w:r w:rsidRPr="00A34132">
              <w:rPr>
                <w:rFonts w:eastAsiaTheme="minorHAnsi"/>
                <w:kern w:val="0"/>
                <w:sz w:val="22"/>
                <w:szCs w:val="22"/>
              </w:rPr>
              <w:t>43</w:t>
            </w:r>
          </w:p>
          <w:p w:rsidR="00A34132" w:rsidRPr="00A34132" w:rsidRDefault="00A34132" w:rsidP="00A34132">
            <w:pPr>
              <w:widowControl/>
              <w:overflowPunct/>
              <w:autoSpaceDE/>
              <w:autoSpaceDN/>
              <w:adjustRightInd/>
              <w:spacing w:line="240" w:lineRule="auto"/>
              <w:ind w:firstLine="0"/>
              <w:jc w:val="center"/>
              <w:rPr>
                <w:rFonts w:eastAsiaTheme="minorHAnsi"/>
                <w:kern w:val="0"/>
                <w:sz w:val="22"/>
                <w:szCs w:val="22"/>
              </w:rPr>
            </w:pPr>
            <w:r w:rsidRPr="00A34132">
              <w:rPr>
                <w:rFonts w:eastAsiaTheme="minorHAnsi"/>
                <w:kern w:val="0"/>
                <w:sz w:val="22"/>
                <w:szCs w:val="22"/>
              </w:rPr>
              <w:t>29.9%</w:t>
            </w:r>
          </w:p>
        </w:tc>
        <w:tc>
          <w:tcPr>
            <w:tcW w:w="552" w:type="pct"/>
          </w:tcPr>
          <w:p w:rsidR="00A34132" w:rsidRPr="00A34132" w:rsidRDefault="00A34132" w:rsidP="00A34132">
            <w:pPr>
              <w:widowControl/>
              <w:overflowPunct/>
              <w:autoSpaceDE/>
              <w:autoSpaceDN/>
              <w:adjustRightInd/>
              <w:spacing w:line="240" w:lineRule="auto"/>
              <w:ind w:firstLine="0"/>
              <w:jc w:val="center"/>
              <w:rPr>
                <w:rFonts w:eastAsiaTheme="minorHAnsi"/>
                <w:kern w:val="0"/>
                <w:sz w:val="22"/>
                <w:szCs w:val="22"/>
              </w:rPr>
            </w:pPr>
          </w:p>
          <w:p w:rsidR="00A34132" w:rsidRPr="00A34132" w:rsidRDefault="00A34132" w:rsidP="00A34132">
            <w:pPr>
              <w:widowControl/>
              <w:overflowPunct/>
              <w:autoSpaceDE/>
              <w:autoSpaceDN/>
              <w:adjustRightInd/>
              <w:spacing w:line="240" w:lineRule="auto"/>
              <w:ind w:firstLine="0"/>
              <w:jc w:val="center"/>
              <w:rPr>
                <w:rFonts w:eastAsiaTheme="minorHAnsi"/>
                <w:kern w:val="0"/>
                <w:sz w:val="22"/>
                <w:szCs w:val="22"/>
              </w:rPr>
            </w:pPr>
            <w:r w:rsidRPr="00A34132">
              <w:rPr>
                <w:rFonts w:eastAsiaTheme="minorHAnsi"/>
                <w:kern w:val="0"/>
                <w:sz w:val="22"/>
                <w:szCs w:val="22"/>
              </w:rPr>
              <w:t>544</w:t>
            </w:r>
          </w:p>
        </w:tc>
        <w:tc>
          <w:tcPr>
            <w:tcW w:w="958" w:type="pct"/>
          </w:tcPr>
          <w:p w:rsidR="00A34132" w:rsidRPr="00A34132" w:rsidRDefault="00A34132" w:rsidP="00A34132">
            <w:pPr>
              <w:widowControl/>
              <w:overflowPunct/>
              <w:autoSpaceDE/>
              <w:autoSpaceDN/>
              <w:adjustRightInd/>
              <w:spacing w:line="240" w:lineRule="auto"/>
              <w:ind w:firstLine="0"/>
              <w:jc w:val="center"/>
              <w:rPr>
                <w:rFonts w:eastAsiaTheme="minorHAnsi"/>
                <w:kern w:val="0"/>
                <w:sz w:val="22"/>
                <w:szCs w:val="22"/>
              </w:rPr>
            </w:pPr>
          </w:p>
          <w:p w:rsidR="00A34132" w:rsidRPr="00A34132" w:rsidRDefault="00A34132" w:rsidP="00A34132">
            <w:pPr>
              <w:widowControl/>
              <w:overflowPunct/>
              <w:autoSpaceDE/>
              <w:autoSpaceDN/>
              <w:adjustRightInd/>
              <w:spacing w:line="240" w:lineRule="auto"/>
              <w:ind w:firstLine="0"/>
              <w:jc w:val="center"/>
              <w:rPr>
                <w:rFonts w:eastAsiaTheme="minorHAnsi"/>
                <w:kern w:val="0"/>
                <w:sz w:val="22"/>
                <w:szCs w:val="22"/>
              </w:rPr>
            </w:pPr>
            <w:r w:rsidRPr="00A34132">
              <w:rPr>
                <w:rFonts w:eastAsiaTheme="minorHAnsi"/>
                <w:kern w:val="0"/>
                <w:sz w:val="22"/>
                <w:szCs w:val="22"/>
              </w:rPr>
              <w:t>.15</w:t>
            </w:r>
          </w:p>
        </w:tc>
        <w:tc>
          <w:tcPr>
            <w:tcW w:w="710" w:type="pct"/>
          </w:tcPr>
          <w:p w:rsidR="00A34132" w:rsidRPr="00A34132" w:rsidRDefault="00A34132" w:rsidP="00A34132">
            <w:pPr>
              <w:widowControl/>
              <w:overflowPunct/>
              <w:autoSpaceDE/>
              <w:autoSpaceDN/>
              <w:adjustRightInd/>
              <w:spacing w:line="240" w:lineRule="auto"/>
              <w:ind w:firstLine="0"/>
              <w:jc w:val="center"/>
              <w:rPr>
                <w:rFonts w:eastAsiaTheme="minorHAnsi"/>
                <w:kern w:val="0"/>
                <w:sz w:val="22"/>
                <w:szCs w:val="22"/>
              </w:rPr>
            </w:pPr>
          </w:p>
          <w:p w:rsidR="00A34132" w:rsidRPr="00A34132" w:rsidRDefault="00A34132" w:rsidP="00A34132">
            <w:pPr>
              <w:widowControl/>
              <w:overflowPunct/>
              <w:autoSpaceDE/>
              <w:autoSpaceDN/>
              <w:adjustRightInd/>
              <w:spacing w:line="240" w:lineRule="auto"/>
              <w:ind w:firstLine="0"/>
              <w:jc w:val="center"/>
              <w:rPr>
                <w:rFonts w:eastAsiaTheme="minorHAnsi"/>
                <w:kern w:val="0"/>
                <w:sz w:val="22"/>
                <w:szCs w:val="22"/>
              </w:rPr>
            </w:pPr>
            <w:r w:rsidRPr="00A34132">
              <w:rPr>
                <w:rFonts w:eastAsiaTheme="minorHAnsi"/>
                <w:kern w:val="0"/>
                <w:sz w:val="22"/>
                <w:szCs w:val="22"/>
              </w:rPr>
              <w:t>.92</w:t>
            </w:r>
          </w:p>
          <w:p w:rsidR="00A34132" w:rsidRPr="00A34132" w:rsidRDefault="00A34132" w:rsidP="00A34132">
            <w:pPr>
              <w:widowControl/>
              <w:overflowPunct/>
              <w:autoSpaceDE/>
              <w:autoSpaceDN/>
              <w:adjustRightInd/>
              <w:spacing w:line="240" w:lineRule="auto"/>
              <w:ind w:firstLine="0"/>
              <w:jc w:val="center"/>
              <w:rPr>
                <w:rFonts w:eastAsiaTheme="minorHAnsi"/>
                <w:kern w:val="0"/>
                <w:sz w:val="22"/>
                <w:szCs w:val="22"/>
              </w:rPr>
            </w:pPr>
          </w:p>
        </w:tc>
      </w:tr>
      <w:tr w:rsidR="00A34132" w:rsidRPr="00A34132" w:rsidTr="00864ABF">
        <w:tc>
          <w:tcPr>
            <w:tcW w:w="591" w:type="pct"/>
          </w:tcPr>
          <w:p w:rsidR="00A34132" w:rsidRPr="00A34132" w:rsidRDefault="00A34132" w:rsidP="00A34132">
            <w:pPr>
              <w:widowControl/>
              <w:overflowPunct/>
              <w:autoSpaceDE/>
              <w:autoSpaceDN/>
              <w:adjustRightInd/>
              <w:spacing w:line="240" w:lineRule="auto"/>
              <w:ind w:firstLine="0"/>
              <w:jc w:val="center"/>
              <w:rPr>
                <w:rFonts w:eastAsiaTheme="minorHAnsi"/>
                <w:kern w:val="0"/>
                <w:sz w:val="22"/>
                <w:szCs w:val="22"/>
              </w:rPr>
            </w:pPr>
            <w:r w:rsidRPr="00A34132">
              <w:rPr>
                <w:rFonts w:eastAsiaTheme="minorHAnsi"/>
                <w:kern w:val="0"/>
                <w:sz w:val="22"/>
                <w:szCs w:val="22"/>
              </w:rPr>
              <w:t>5</w:t>
            </w:r>
          </w:p>
        </w:tc>
        <w:tc>
          <w:tcPr>
            <w:tcW w:w="686" w:type="pct"/>
          </w:tcPr>
          <w:p w:rsidR="00A34132" w:rsidRPr="00A34132" w:rsidRDefault="00A34132" w:rsidP="00A34132">
            <w:pPr>
              <w:widowControl/>
              <w:overflowPunct/>
              <w:autoSpaceDE/>
              <w:autoSpaceDN/>
              <w:adjustRightInd/>
              <w:spacing w:line="240" w:lineRule="auto"/>
              <w:ind w:firstLine="0"/>
              <w:jc w:val="center"/>
              <w:rPr>
                <w:rFonts w:eastAsiaTheme="minorHAnsi"/>
                <w:kern w:val="0"/>
                <w:sz w:val="22"/>
                <w:szCs w:val="22"/>
              </w:rPr>
            </w:pPr>
            <w:r w:rsidRPr="00A34132">
              <w:rPr>
                <w:rFonts w:eastAsiaTheme="minorHAnsi"/>
                <w:kern w:val="0"/>
                <w:sz w:val="22"/>
                <w:szCs w:val="22"/>
              </w:rPr>
              <w:t>285</w:t>
            </w:r>
          </w:p>
          <w:p w:rsidR="00A34132" w:rsidRPr="00A34132" w:rsidRDefault="00A34132" w:rsidP="00A34132">
            <w:pPr>
              <w:widowControl/>
              <w:overflowPunct/>
              <w:autoSpaceDE/>
              <w:autoSpaceDN/>
              <w:adjustRightInd/>
              <w:spacing w:line="240" w:lineRule="auto"/>
              <w:ind w:firstLine="0"/>
              <w:jc w:val="center"/>
              <w:rPr>
                <w:rFonts w:eastAsiaTheme="minorHAnsi"/>
                <w:kern w:val="0"/>
                <w:sz w:val="22"/>
                <w:szCs w:val="22"/>
              </w:rPr>
            </w:pPr>
            <w:r w:rsidRPr="00A34132">
              <w:rPr>
                <w:rFonts w:eastAsiaTheme="minorHAnsi"/>
                <w:kern w:val="0"/>
                <w:sz w:val="22"/>
                <w:szCs w:val="22"/>
              </w:rPr>
              <w:t>35.8%</w:t>
            </w:r>
          </w:p>
        </w:tc>
        <w:tc>
          <w:tcPr>
            <w:tcW w:w="636" w:type="pct"/>
          </w:tcPr>
          <w:p w:rsidR="00A34132" w:rsidRPr="00A34132" w:rsidRDefault="00A34132" w:rsidP="00A34132">
            <w:pPr>
              <w:widowControl/>
              <w:overflowPunct/>
              <w:autoSpaceDE/>
              <w:autoSpaceDN/>
              <w:adjustRightInd/>
              <w:spacing w:line="240" w:lineRule="auto"/>
              <w:ind w:firstLine="0"/>
              <w:jc w:val="center"/>
              <w:rPr>
                <w:rFonts w:eastAsiaTheme="minorHAnsi"/>
                <w:kern w:val="0"/>
                <w:sz w:val="22"/>
                <w:szCs w:val="22"/>
              </w:rPr>
            </w:pPr>
            <w:r w:rsidRPr="00A34132">
              <w:rPr>
                <w:rFonts w:eastAsiaTheme="minorHAnsi"/>
                <w:kern w:val="0"/>
                <w:sz w:val="22"/>
                <w:szCs w:val="22"/>
              </w:rPr>
              <w:t>163</w:t>
            </w:r>
          </w:p>
          <w:p w:rsidR="00A34132" w:rsidRPr="00A34132" w:rsidRDefault="00A34132" w:rsidP="00A34132">
            <w:pPr>
              <w:widowControl/>
              <w:overflowPunct/>
              <w:autoSpaceDE/>
              <w:autoSpaceDN/>
              <w:adjustRightInd/>
              <w:spacing w:line="240" w:lineRule="auto"/>
              <w:ind w:firstLine="0"/>
              <w:jc w:val="center"/>
              <w:rPr>
                <w:rFonts w:eastAsiaTheme="minorHAnsi"/>
                <w:kern w:val="0"/>
                <w:sz w:val="22"/>
                <w:szCs w:val="22"/>
              </w:rPr>
            </w:pPr>
            <w:r w:rsidRPr="00A34132">
              <w:rPr>
                <w:rFonts w:eastAsiaTheme="minorHAnsi"/>
                <w:kern w:val="0"/>
                <w:sz w:val="22"/>
                <w:szCs w:val="22"/>
              </w:rPr>
              <w:t>31.7%</w:t>
            </w:r>
          </w:p>
        </w:tc>
        <w:tc>
          <w:tcPr>
            <w:tcW w:w="868" w:type="pct"/>
          </w:tcPr>
          <w:p w:rsidR="00A34132" w:rsidRPr="00A34132" w:rsidRDefault="00A34132" w:rsidP="00A34132">
            <w:pPr>
              <w:widowControl/>
              <w:overflowPunct/>
              <w:autoSpaceDE/>
              <w:autoSpaceDN/>
              <w:adjustRightInd/>
              <w:spacing w:line="240" w:lineRule="auto"/>
              <w:ind w:firstLine="0"/>
              <w:jc w:val="center"/>
              <w:rPr>
                <w:rFonts w:eastAsiaTheme="minorHAnsi"/>
                <w:kern w:val="0"/>
                <w:sz w:val="22"/>
                <w:szCs w:val="22"/>
              </w:rPr>
            </w:pPr>
            <w:r w:rsidRPr="00A34132">
              <w:rPr>
                <w:rFonts w:eastAsiaTheme="minorHAnsi"/>
                <w:kern w:val="0"/>
                <w:sz w:val="22"/>
                <w:szCs w:val="22"/>
              </w:rPr>
              <w:t>47</w:t>
            </w:r>
          </w:p>
          <w:p w:rsidR="00A34132" w:rsidRPr="00A34132" w:rsidRDefault="00A34132" w:rsidP="00A34132">
            <w:pPr>
              <w:widowControl/>
              <w:overflowPunct/>
              <w:autoSpaceDE/>
              <w:autoSpaceDN/>
              <w:adjustRightInd/>
              <w:spacing w:line="240" w:lineRule="auto"/>
              <w:ind w:firstLine="0"/>
              <w:jc w:val="center"/>
              <w:rPr>
                <w:rFonts w:eastAsiaTheme="minorHAnsi"/>
                <w:kern w:val="0"/>
                <w:sz w:val="22"/>
                <w:szCs w:val="22"/>
              </w:rPr>
            </w:pPr>
            <w:r w:rsidRPr="00A34132">
              <w:rPr>
                <w:rFonts w:eastAsiaTheme="minorHAnsi"/>
                <w:kern w:val="0"/>
                <w:sz w:val="22"/>
                <w:szCs w:val="22"/>
              </w:rPr>
              <w:t>36.2%</w:t>
            </w:r>
          </w:p>
        </w:tc>
        <w:tc>
          <w:tcPr>
            <w:tcW w:w="552" w:type="pct"/>
          </w:tcPr>
          <w:p w:rsidR="00A34132" w:rsidRPr="00A34132" w:rsidRDefault="00A34132" w:rsidP="00A34132">
            <w:pPr>
              <w:widowControl/>
              <w:overflowPunct/>
              <w:autoSpaceDE/>
              <w:autoSpaceDN/>
              <w:adjustRightInd/>
              <w:spacing w:line="240" w:lineRule="auto"/>
              <w:ind w:firstLine="0"/>
              <w:jc w:val="center"/>
              <w:rPr>
                <w:rFonts w:eastAsiaTheme="minorHAnsi"/>
                <w:kern w:val="0"/>
                <w:sz w:val="22"/>
                <w:szCs w:val="22"/>
              </w:rPr>
            </w:pPr>
          </w:p>
          <w:p w:rsidR="00A34132" w:rsidRPr="00A34132" w:rsidRDefault="00A34132" w:rsidP="00A34132">
            <w:pPr>
              <w:widowControl/>
              <w:overflowPunct/>
              <w:autoSpaceDE/>
              <w:autoSpaceDN/>
              <w:adjustRightInd/>
              <w:spacing w:line="240" w:lineRule="auto"/>
              <w:ind w:firstLine="0"/>
              <w:jc w:val="center"/>
              <w:rPr>
                <w:rFonts w:eastAsiaTheme="minorHAnsi"/>
                <w:kern w:val="0"/>
                <w:sz w:val="22"/>
                <w:szCs w:val="22"/>
              </w:rPr>
            </w:pPr>
            <w:r w:rsidRPr="00A34132">
              <w:rPr>
                <w:rFonts w:eastAsiaTheme="minorHAnsi"/>
                <w:kern w:val="0"/>
                <w:sz w:val="22"/>
                <w:szCs w:val="22"/>
              </w:rPr>
              <w:t>495</w:t>
            </w:r>
          </w:p>
        </w:tc>
        <w:tc>
          <w:tcPr>
            <w:tcW w:w="958" w:type="pct"/>
          </w:tcPr>
          <w:p w:rsidR="00A34132" w:rsidRPr="00A34132" w:rsidRDefault="00A34132" w:rsidP="00A34132">
            <w:pPr>
              <w:widowControl/>
              <w:overflowPunct/>
              <w:autoSpaceDE/>
              <w:autoSpaceDN/>
              <w:adjustRightInd/>
              <w:spacing w:line="240" w:lineRule="auto"/>
              <w:ind w:firstLine="0"/>
              <w:jc w:val="center"/>
              <w:rPr>
                <w:rFonts w:eastAsiaTheme="minorHAnsi"/>
                <w:kern w:val="0"/>
                <w:sz w:val="22"/>
                <w:szCs w:val="22"/>
              </w:rPr>
            </w:pPr>
          </w:p>
          <w:p w:rsidR="00A34132" w:rsidRPr="00A34132" w:rsidRDefault="00A34132" w:rsidP="00A34132">
            <w:pPr>
              <w:widowControl/>
              <w:overflowPunct/>
              <w:autoSpaceDE/>
              <w:autoSpaceDN/>
              <w:adjustRightInd/>
              <w:spacing w:line="240" w:lineRule="auto"/>
              <w:ind w:firstLine="0"/>
              <w:jc w:val="center"/>
              <w:rPr>
                <w:rFonts w:eastAsiaTheme="minorHAnsi"/>
                <w:kern w:val="0"/>
                <w:sz w:val="22"/>
                <w:szCs w:val="22"/>
              </w:rPr>
            </w:pPr>
            <w:r w:rsidRPr="00A34132">
              <w:rPr>
                <w:rFonts w:eastAsiaTheme="minorHAnsi"/>
                <w:kern w:val="0"/>
                <w:sz w:val="22"/>
                <w:szCs w:val="22"/>
              </w:rPr>
              <w:t>2.56</w:t>
            </w:r>
          </w:p>
        </w:tc>
        <w:tc>
          <w:tcPr>
            <w:tcW w:w="710" w:type="pct"/>
          </w:tcPr>
          <w:p w:rsidR="00A34132" w:rsidRPr="00A34132" w:rsidRDefault="00A34132" w:rsidP="00A34132">
            <w:pPr>
              <w:widowControl/>
              <w:overflowPunct/>
              <w:autoSpaceDE/>
              <w:autoSpaceDN/>
              <w:adjustRightInd/>
              <w:spacing w:line="240" w:lineRule="auto"/>
              <w:ind w:firstLine="0"/>
              <w:jc w:val="center"/>
              <w:rPr>
                <w:rFonts w:eastAsiaTheme="minorHAnsi"/>
                <w:kern w:val="0"/>
                <w:sz w:val="22"/>
                <w:szCs w:val="22"/>
              </w:rPr>
            </w:pPr>
          </w:p>
          <w:p w:rsidR="00A34132" w:rsidRPr="00A34132" w:rsidRDefault="00A34132" w:rsidP="00A34132">
            <w:pPr>
              <w:widowControl/>
              <w:overflowPunct/>
              <w:autoSpaceDE/>
              <w:autoSpaceDN/>
              <w:adjustRightInd/>
              <w:spacing w:line="240" w:lineRule="auto"/>
              <w:ind w:firstLine="0"/>
              <w:jc w:val="center"/>
              <w:rPr>
                <w:rFonts w:eastAsiaTheme="minorHAnsi"/>
                <w:kern w:val="0"/>
                <w:sz w:val="22"/>
                <w:szCs w:val="22"/>
              </w:rPr>
            </w:pPr>
            <w:r w:rsidRPr="00A34132">
              <w:rPr>
                <w:rFonts w:eastAsiaTheme="minorHAnsi"/>
                <w:kern w:val="0"/>
                <w:sz w:val="22"/>
                <w:szCs w:val="22"/>
              </w:rPr>
              <w:t>.27</w:t>
            </w:r>
          </w:p>
          <w:p w:rsidR="00A34132" w:rsidRPr="00A34132" w:rsidRDefault="00A34132" w:rsidP="00A34132">
            <w:pPr>
              <w:widowControl/>
              <w:overflowPunct/>
              <w:autoSpaceDE/>
              <w:autoSpaceDN/>
              <w:adjustRightInd/>
              <w:spacing w:line="240" w:lineRule="auto"/>
              <w:ind w:firstLine="0"/>
              <w:jc w:val="center"/>
              <w:rPr>
                <w:rFonts w:eastAsiaTheme="minorHAnsi"/>
                <w:kern w:val="0"/>
                <w:sz w:val="22"/>
                <w:szCs w:val="22"/>
              </w:rPr>
            </w:pPr>
          </w:p>
        </w:tc>
      </w:tr>
      <w:tr w:rsidR="00A34132" w:rsidRPr="00A34132" w:rsidTr="00864ABF">
        <w:tc>
          <w:tcPr>
            <w:tcW w:w="591" w:type="pct"/>
          </w:tcPr>
          <w:p w:rsidR="00A34132" w:rsidRPr="00A34132" w:rsidRDefault="00A34132" w:rsidP="00A34132">
            <w:pPr>
              <w:widowControl/>
              <w:overflowPunct/>
              <w:autoSpaceDE/>
              <w:autoSpaceDN/>
              <w:adjustRightInd/>
              <w:spacing w:line="240" w:lineRule="auto"/>
              <w:ind w:firstLine="0"/>
              <w:jc w:val="center"/>
              <w:rPr>
                <w:rFonts w:eastAsiaTheme="minorHAnsi"/>
                <w:kern w:val="0"/>
                <w:sz w:val="22"/>
                <w:szCs w:val="22"/>
              </w:rPr>
            </w:pPr>
            <w:r w:rsidRPr="00A34132">
              <w:rPr>
                <w:rFonts w:eastAsiaTheme="minorHAnsi"/>
                <w:kern w:val="0"/>
                <w:sz w:val="22"/>
                <w:szCs w:val="22"/>
              </w:rPr>
              <w:t>8</w:t>
            </w:r>
          </w:p>
        </w:tc>
        <w:tc>
          <w:tcPr>
            <w:tcW w:w="686" w:type="pct"/>
          </w:tcPr>
          <w:p w:rsidR="00A34132" w:rsidRPr="00A34132" w:rsidRDefault="00A34132" w:rsidP="00A34132">
            <w:pPr>
              <w:widowControl/>
              <w:overflowPunct/>
              <w:autoSpaceDE/>
              <w:autoSpaceDN/>
              <w:adjustRightInd/>
              <w:spacing w:line="240" w:lineRule="auto"/>
              <w:ind w:firstLine="0"/>
              <w:jc w:val="center"/>
              <w:rPr>
                <w:rFonts w:eastAsiaTheme="minorHAnsi"/>
                <w:kern w:val="0"/>
                <w:sz w:val="22"/>
                <w:szCs w:val="22"/>
              </w:rPr>
            </w:pPr>
            <w:r w:rsidRPr="00A34132">
              <w:rPr>
                <w:rFonts w:eastAsiaTheme="minorHAnsi"/>
                <w:kern w:val="0"/>
                <w:sz w:val="22"/>
                <w:szCs w:val="22"/>
              </w:rPr>
              <w:t>164</w:t>
            </w:r>
          </w:p>
          <w:p w:rsidR="00A34132" w:rsidRPr="00A34132" w:rsidRDefault="00A34132" w:rsidP="00A34132">
            <w:pPr>
              <w:widowControl/>
              <w:overflowPunct/>
              <w:autoSpaceDE/>
              <w:autoSpaceDN/>
              <w:adjustRightInd/>
              <w:spacing w:line="240" w:lineRule="auto"/>
              <w:ind w:firstLine="0"/>
              <w:jc w:val="center"/>
              <w:rPr>
                <w:rFonts w:eastAsiaTheme="minorHAnsi"/>
                <w:kern w:val="0"/>
                <w:sz w:val="22"/>
                <w:szCs w:val="22"/>
              </w:rPr>
            </w:pPr>
            <w:r w:rsidRPr="00A34132">
              <w:rPr>
                <w:rFonts w:eastAsiaTheme="minorHAnsi"/>
                <w:kern w:val="0"/>
                <w:sz w:val="22"/>
                <w:szCs w:val="22"/>
              </w:rPr>
              <w:t>31/7%</w:t>
            </w:r>
          </w:p>
        </w:tc>
        <w:tc>
          <w:tcPr>
            <w:tcW w:w="636" w:type="pct"/>
          </w:tcPr>
          <w:p w:rsidR="00A34132" w:rsidRPr="00A34132" w:rsidRDefault="00A34132" w:rsidP="00A34132">
            <w:pPr>
              <w:widowControl/>
              <w:overflowPunct/>
              <w:autoSpaceDE/>
              <w:autoSpaceDN/>
              <w:adjustRightInd/>
              <w:spacing w:line="240" w:lineRule="auto"/>
              <w:ind w:firstLine="0"/>
              <w:jc w:val="center"/>
              <w:rPr>
                <w:rFonts w:eastAsiaTheme="minorHAnsi"/>
                <w:kern w:val="0"/>
                <w:sz w:val="22"/>
                <w:szCs w:val="22"/>
              </w:rPr>
            </w:pPr>
            <w:r w:rsidRPr="00A34132">
              <w:rPr>
                <w:rFonts w:eastAsiaTheme="minorHAnsi"/>
                <w:kern w:val="0"/>
                <w:sz w:val="22"/>
                <w:szCs w:val="22"/>
              </w:rPr>
              <w:t>145</w:t>
            </w:r>
          </w:p>
          <w:p w:rsidR="00A34132" w:rsidRPr="00A34132" w:rsidRDefault="00A34132" w:rsidP="00A34132">
            <w:pPr>
              <w:widowControl/>
              <w:overflowPunct/>
              <w:autoSpaceDE/>
              <w:autoSpaceDN/>
              <w:adjustRightInd/>
              <w:spacing w:line="240" w:lineRule="auto"/>
              <w:ind w:firstLine="0"/>
              <w:jc w:val="center"/>
              <w:rPr>
                <w:rFonts w:eastAsiaTheme="minorHAnsi"/>
                <w:kern w:val="0"/>
                <w:sz w:val="22"/>
                <w:szCs w:val="22"/>
              </w:rPr>
            </w:pPr>
            <w:r w:rsidRPr="00A34132">
              <w:rPr>
                <w:rFonts w:eastAsiaTheme="minorHAnsi"/>
                <w:kern w:val="0"/>
                <w:sz w:val="22"/>
                <w:szCs w:val="22"/>
              </w:rPr>
              <w:t>34%</w:t>
            </w:r>
          </w:p>
        </w:tc>
        <w:tc>
          <w:tcPr>
            <w:tcW w:w="868" w:type="pct"/>
          </w:tcPr>
          <w:p w:rsidR="00A34132" w:rsidRPr="00A34132" w:rsidRDefault="00A34132" w:rsidP="00A34132">
            <w:pPr>
              <w:widowControl/>
              <w:overflowPunct/>
              <w:autoSpaceDE/>
              <w:autoSpaceDN/>
              <w:adjustRightInd/>
              <w:spacing w:line="240" w:lineRule="auto"/>
              <w:ind w:firstLine="0"/>
              <w:jc w:val="center"/>
              <w:rPr>
                <w:rFonts w:eastAsiaTheme="minorHAnsi"/>
                <w:kern w:val="0"/>
                <w:sz w:val="22"/>
                <w:szCs w:val="22"/>
              </w:rPr>
            </w:pPr>
            <w:r w:rsidRPr="00A34132">
              <w:rPr>
                <w:rFonts w:eastAsiaTheme="minorHAnsi"/>
                <w:kern w:val="0"/>
                <w:sz w:val="22"/>
                <w:szCs w:val="22"/>
              </w:rPr>
              <w:t>32</w:t>
            </w:r>
          </w:p>
          <w:p w:rsidR="00A34132" w:rsidRPr="00A34132" w:rsidRDefault="00A34132" w:rsidP="00A34132">
            <w:pPr>
              <w:widowControl/>
              <w:overflowPunct/>
              <w:autoSpaceDE/>
              <w:autoSpaceDN/>
              <w:adjustRightInd/>
              <w:spacing w:line="240" w:lineRule="auto"/>
              <w:ind w:firstLine="0"/>
              <w:jc w:val="center"/>
              <w:rPr>
                <w:rFonts w:eastAsiaTheme="minorHAnsi"/>
                <w:kern w:val="0"/>
                <w:sz w:val="22"/>
                <w:szCs w:val="22"/>
              </w:rPr>
            </w:pPr>
            <w:r w:rsidRPr="00A34132">
              <w:rPr>
                <w:rFonts w:eastAsiaTheme="minorHAnsi"/>
                <w:kern w:val="0"/>
                <w:sz w:val="22"/>
                <w:szCs w:val="22"/>
              </w:rPr>
              <w:t>28.6%</w:t>
            </w:r>
          </w:p>
        </w:tc>
        <w:tc>
          <w:tcPr>
            <w:tcW w:w="552" w:type="pct"/>
          </w:tcPr>
          <w:p w:rsidR="00A34132" w:rsidRPr="00A34132" w:rsidRDefault="00A34132" w:rsidP="00A34132">
            <w:pPr>
              <w:widowControl/>
              <w:overflowPunct/>
              <w:autoSpaceDE/>
              <w:autoSpaceDN/>
              <w:adjustRightInd/>
              <w:spacing w:line="240" w:lineRule="auto"/>
              <w:ind w:firstLine="0"/>
              <w:jc w:val="center"/>
              <w:rPr>
                <w:rFonts w:eastAsiaTheme="minorHAnsi"/>
                <w:kern w:val="0"/>
                <w:sz w:val="22"/>
                <w:szCs w:val="22"/>
              </w:rPr>
            </w:pPr>
          </w:p>
          <w:p w:rsidR="00A34132" w:rsidRPr="00A34132" w:rsidRDefault="00A34132" w:rsidP="00A34132">
            <w:pPr>
              <w:widowControl/>
              <w:overflowPunct/>
              <w:autoSpaceDE/>
              <w:autoSpaceDN/>
              <w:adjustRightInd/>
              <w:spacing w:line="240" w:lineRule="auto"/>
              <w:ind w:firstLine="0"/>
              <w:jc w:val="center"/>
              <w:rPr>
                <w:rFonts w:eastAsiaTheme="minorHAnsi"/>
                <w:kern w:val="0"/>
                <w:sz w:val="22"/>
                <w:szCs w:val="22"/>
              </w:rPr>
            </w:pPr>
            <w:r w:rsidRPr="00A34132">
              <w:rPr>
                <w:rFonts w:eastAsiaTheme="minorHAnsi"/>
                <w:kern w:val="0"/>
                <w:sz w:val="22"/>
                <w:szCs w:val="22"/>
              </w:rPr>
              <w:t>341</w:t>
            </w:r>
          </w:p>
        </w:tc>
        <w:tc>
          <w:tcPr>
            <w:tcW w:w="958" w:type="pct"/>
          </w:tcPr>
          <w:p w:rsidR="00A34132" w:rsidRPr="00A34132" w:rsidRDefault="00A34132" w:rsidP="00A34132">
            <w:pPr>
              <w:widowControl/>
              <w:overflowPunct/>
              <w:autoSpaceDE/>
              <w:autoSpaceDN/>
              <w:adjustRightInd/>
              <w:spacing w:line="240" w:lineRule="auto"/>
              <w:ind w:firstLine="0"/>
              <w:jc w:val="center"/>
              <w:rPr>
                <w:rFonts w:eastAsiaTheme="minorHAnsi"/>
                <w:kern w:val="0"/>
                <w:sz w:val="22"/>
                <w:szCs w:val="22"/>
              </w:rPr>
            </w:pPr>
          </w:p>
          <w:p w:rsidR="00A34132" w:rsidRPr="00A34132" w:rsidRDefault="00A34132" w:rsidP="00A34132">
            <w:pPr>
              <w:widowControl/>
              <w:overflowPunct/>
              <w:autoSpaceDE/>
              <w:autoSpaceDN/>
              <w:adjustRightInd/>
              <w:spacing w:line="240" w:lineRule="auto"/>
              <w:ind w:firstLine="0"/>
              <w:jc w:val="center"/>
              <w:rPr>
                <w:rFonts w:eastAsiaTheme="minorHAnsi"/>
                <w:kern w:val="0"/>
                <w:sz w:val="22"/>
                <w:szCs w:val="22"/>
              </w:rPr>
            </w:pPr>
            <w:r w:rsidRPr="00A34132">
              <w:rPr>
                <w:rFonts w:eastAsiaTheme="minorHAnsi"/>
                <w:kern w:val="0"/>
                <w:sz w:val="22"/>
                <w:szCs w:val="22"/>
              </w:rPr>
              <w:t>1.32</w:t>
            </w:r>
          </w:p>
        </w:tc>
        <w:tc>
          <w:tcPr>
            <w:tcW w:w="710" w:type="pct"/>
          </w:tcPr>
          <w:p w:rsidR="00A34132" w:rsidRPr="00A34132" w:rsidRDefault="00A34132" w:rsidP="00A34132">
            <w:pPr>
              <w:widowControl/>
              <w:overflowPunct/>
              <w:autoSpaceDE/>
              <w:autoSpaceDN/>
              <w:adjustRightInd/>
              <w:spacing w:line="240" w:lineRule="auto"/>
              <w:ind w:firstLine="0"/>
              <w:jc w:val="center"/>
              <w:rPr>
                <w:rFonts w:eastAsiaTheme="minorHAnsi"/>
                <w:kern w:val="0"/>
                <w:sz w:val="22"/>
                <w:szCs w:val="22"/>
              </w:rPr>
            </w:pPr>
          </w:p>
          <w:p w:rsidR="00A34132" w:rsidRPr="00A34132" w:rsidRDefault="00A34132" w:rsidP="00A34132">
            <w:pPr>
              <w:widowControl/>
              <w:overflowPunct/>
              <w:autoSpaceDE/>
              <w:autoSpaceDN/>
              <w:adjustRightInd/>
              <w:spacing w:line="240" w:lineRule="auto"/>
              <w:ind w:firstLine="0"/>
              <w:jc w:val="center"/>
              <w:rPr>
                <w:rFonts w:eastAsiaTheme="minorHAnsi"/>
                <w:kern w:val="0"/>
                <w:sz w:val="22"/>
                <w:szCs w:val="22"/>
              </w:rPr>
            </w:pPr>
            <w:r w:rsidRPr="00A34132">
              <w:rPr>
                <w:rFonts w:eastAsiaTheme="minorHAnsi"/>
                <w:kern w:val="0"/>
                <w:sz w:val="22"/>
                <w:szCs w:val="22"/>
              </w:rPr>
              <w:t>.51</w:t>
            </w:r>
          </w:p>
          <w:p w:rsidR="00A34132" w:rsidRPr="00A34132" w:rsidRDefault="00A34132" w:rsidP="00A34132">
            <w:pPr>
              <w:widowControl/>
              <w:overflowPunct/>
              <w:autoSpaceDE/>
              <w:autoSpaceDN/>
              <w:adjustRightInd/>
              <w:spacing w:line="240" w:lineRule="auto"/>
              <w:ind w:firstLine="0"/>
              <w:jc w:val="center"/>
              <w:rPr>
                <w:rFonts w:eastAsiaTheme="minorHAnsi"/>
                <w:kern w:val="0"/>
                <w:sz w:val="22"/>
                <w:szCs w:val="22"/>
              </w:rPr>
            </w:pPr>
          </w:p>
        </w:tc>
      </w:tr>
      <w:tr w:rsidR="00A34132" w:rsidRPr="00A34132" w:rsidTr="00864ABF">
        <w:tc>
          <w:tcPr>
            <w:tcW w:w="591" w:type="pct"/>
          </w:tcPr>
          <w:p w:rsidR="00A34132" w:rsidRPr="00A34132" w:rsidRDefault="00A34132" w:rsidP="00A34132">
            <w:pPr>
              <w:widowControl/>
              <w:overflowPunct/>
              <w:autoSpaceDE/>
              <w:autoSpaceDN/>
              <w:adjustRightInd/>
              <w:spacing w:line="240" w:lineRule="auto"/>
              <w:ind w:firstLine="0"/>
              <w:jc w:val="center"/>
              <w:rPr>
                <w:rFonts w:eastAsiaTheme="minorHAnsi"/>
                <w:kern w:val="0"/>
                <w:sz w:val="22"/>
                <w:szCs w:val="22"/>
              </w:rPr>
            </w:pPr>
            <w:r w:rsidRPr="00A34132">
              <w:rPr>
                <w:rFonts w:eastAsiaTheme="minorHAnsi"/>
                <w:kern w:val="0"/>
                <w:sz w:val="22"/>
                <w:szCs w:val="22"/>
              </w:rPr>
              <w:t>11</w:t>
            </w:r>
          </w:p>
        </w:tc>
        <w:tc>
          <w:tcPr>
            <w:tcW w:w="686" w:type="pct"/>
          </w:tcPr>
          <w:p w:rsidR="00A34132" w:rsidRPr="00A34132" w:rsidRDefault="00A34132" w:rsidP="00A34132">
            <w:pPr>
              <w:widowControl/>
              <w:overflowPunct/>
              <w:autoSpaceDE/>
              <w:autoSpaceDN/>
              <w:adjustRightInd/>
              <w:spacing w:line="240" w:lineRule="auto"/>
              <w:ind w:firstLine="0"/>
              <w:jc w:val="center"/>
              <w:rPr>
                <w:rFonts w:eastAsiaTheme="minorHAnsi"/>
                <w:kern w:val="0"/>
                <w:sz w:val="22"/>
                <w:szCs w:val="22"/>
              </w:rPr>
            </w:pPr>
            <w:r w:rsidRPr="00A34132">
              <w:rPr>
                <w:rFonts w:eastAsiaTheme="minorHAnsi"/>
                <w:kern w:val="0"/>
                <w:sz w:val="22"/>
                <w:szCs w:val="22"/>
              </w:rPr>
              <w:t>189</w:t>
            </w:r>
          </w:p>
          <w:p w:rsidR="00A34132" w:rsidRPr="00A34132" w:rsidRDefault="00A34132" w:rsidP="00A34132">
            <w:pPr>
              <w:widowControl/>
              <w:overflowPunct/>
              <w:autoSpaceDE/>
              <w:autoSpaceDN/>
              <w:adjustRightInd/>
              <w:spacing w:line="240" w:lineRule="auto"/>
              <w:ind w:firstLine="0"/>
              <w:jc w:val="center"/>
              <w:rPr>
                <w:rFonts w:eastAsiaTheme="minorHAnsi"/>
                <w:kern w:val="0"/>
                <w:sz w:val="22"/>
                <w:szCs w:val="22"/>
              </w:rPr>
            </w:pPr>
            <w:r w:rsidRPr="00A34132">
              <w:rPr>
                <w:rFonts w:eastAsiaTheme="minorHAnsi"/>
                <w:kern w:val="0"/>
                <w:sz w:val="22"/>
                <w:szCs w:val="22"/>
              </w:rPr>
              <w:t>50%</w:t>
            </w:r>
          </w:p>
        </w:tc>
        <w:tc>
          <w:tcPr>
            <w:tcW w:w="636" w:type="pct"/>
          </w:tcPr>
          <w:p w:rsidR="00A34132" w:rsidRPr="00A34132" w:rsidRDefault="00A34132" w:rsidP="00A34132">
            <w:pPr>
              <w:widowControl/>
              <w:overflowPunct/>
              <w:autoSpaceDE/>
              <w:autoSpaceDN/>
              <w:adjustRightInd/>
              <w:spacing w:line="240" w:lineRule="auto"/>
              <w:ind w:firstLine="0"/>
              <w:jc w:val="center"/>
              <w:rPr>
                <w:rFonts w:eastAsiaTheme="minorHAnsi"/>
                <w:kern w:val="0"/>
                <w:sz w:val="22"/>
                <w:szCs w:val="22"/>
              </w:rPr>
            </w:pPr>
            <w:r w:rsidRPr="00A34132">
              <w:rPr>
                <w:rFonts w:eastAsiaTheme="minorHAnsi"/>
                <w:kern w:val="0"/>
                <w:sz w:val="22"/>
                <w:szCs w:val="22"/>
              </w:rPr>
              <w:t>124</w:t>
            </w:r>
          </w:p>
          <w:p w:rsidR="00A34132" w:rsidRPr="00A34132" w:rsidRDefault="00A34132" w:rsidP="00A34132">
            <w:pPr>
              <w:widowControl/>
              <w:overflowPunct/>
              <w:autoSpaceDE/>
              <w:autoSpaceDN/>
              <w:adjustRightInd/>
              <w:spacing w:line="240" w:lineRule="auto"/>
              <w:ind w:firstLine="0"/>
              <w:jc w:val="center"/>
              <w:rPr>
                <w:rFonts w:eastAsiaTheme="minorHAnsi"/>
                <w:kern w:val="0"/>
                <w:sz w:val="22"/>
                <w:szCs w:val="22"/>
              </w:rPr>
            </w:pPr>
            <w:r w:rsidRPr="00A34132">
              <w:rPr>
                <w:rFonts w:eastAsiaTheme="minorHAnsi"/>
                <w:kern w:val="0"/>
                <w:sz w:val="22"/>
                <w:szCs w:val="22"/>
              </w:rPr>
              <w:t>50.2%</w:t>
            </w:r>
          </w:p>
          <w:p w:rsidR="00A34132" w:rsidRPr="00A34132" w:rsidRDefault="00A34132" w:rsidP="00A34132">
            <w:pPr>
              <w:widowControl/>
              <w:overflowPunct/>
              <w:autoSpaceDE/>
              <w:autoSpaceDN/>
              <w:adjustRightInd/>
              <w:spacing w:line="240" w:lineRule="auto"/>
              <w:ind w:firstLine="0"/>
              <w:jc w:val="center"/>
              <w:rPr>
                <w:rFonts w:eastAsiaTheme="minorHAnsi"/>
                <w:kern w:val="0"/>
                <w:sz w:val="22"/>
                <w:szCs w:val="22"/>
              </w:rPr>
            </w:pPr>
          </w:p>
        </w:tc>
        <w:tc>
          <w:tcPr>
            <w:tcW w:w="868" w:type="pct"/>
          </w:tcPr>
          <w:p w:rsidR="00A34132" w:rsidRPr="00A34132" w:rsidRDefault="00A34132" w:rsidP="00A34132">
            <w:pPr>
              <w:widowControl/>
              <w:overflowPunct/>
              <w:autoSpaceDE/>
              <w:autoSpaceDN/>
              <w:adjustRightInd/>
              <w:spacing w:line="240" w:lineRule="auto"/>
              <w:ind w:firstLine="0"/>
              <w:jc w:val="center"/>
              <w:rPr>
                <w:rFonts w:eastAsiaTheme="minorHAnsi"/>
                <w:kern w:val="0"/>
                <w:sz w:val="22"/>
                <w:szCs w:val="22"/>
              </w:rPr>
            </w:pPr>
            <w:r w:rsidRPr="00A34132">
              <w:rPr>
                <w:rFonts w:eastAsiaTheme="minorHAnsi"/>
                <w:kern w:val="0"/>
                <w:sz w:val="22"/>
                <w:szCs w:val="22"/>
              </w:rPr>
              <w:t>35</w:t>
            </w:r>
          </w:p>
          <w:p w:rsidR="00A34132" w:rsidRPr="00A34132" w:rsidRDefault="00A34132" w:rsidP="00A34132">
            <w:pPr>
              <w:widowControl/>
              <w:overflowPunct/>
              <w:autoSpaceDE/>
              <w:autoSpaceDN/>
              <w:adjustRightInd/>
              <w:spacing w:line="240" w:lineRule="auto"/>
              <w:ind w:firstLine="0"/>
              <w:jc w:val="center"/>
              <w:rPr>
                <w:rFonts w:eastAsiaTheme="minorHAnsi"/>
                <w:kern w:val="0"/>
                <w:sz w:val="22"/>
                <w:szCs w:val="22"/>
              </w:rPr>
            </w:pPr>
            <w:r w:rsidRPr="00A34132">
              <w:rPr>
                <w:rFonts w:eastAsiaTheme="minorHAnsi"/>
                <w:kern w:val="0"/>
                <w:sz w:val="22"/>
                <w:szCs w:val="22"/>
              </w:rPr>
              <w:t>48.6%</w:t>
            </w:r>
          </w:p>
        </w:tc>
        <w:tc>
          <w:tcPr>
            <w:tcW w:w="552" w:type="pct"/>
          </w:tcPr>
          <w:p w:rsidR="00A34132" w:rsidRPr="00A34132" w:rsidRDefault="00A34132" w:rsidP="00A34132">
            <w:pPr>
              <w:widowControl/>
              <w:overflowPunct/>
              <w:autoSpaceDE/>
              <w:autoSpaceDN/>
              <w:adjustRightInd/>
              <w:spacing w:line="240" w:lineRule="auto"/>
              <w:ind w:firstLine="0"/>
              <w:jc w:val="center"/>
              <w:rPr>
                <w:rFonts w:eastAsiaTheme="minorHAnsi"/>
                <w:kern w:val="0"/>
                <w:sz w:val="22"/>
                <w:szCs w:val="22"/>
              </w:rPr>
            </w:pPr>
          </w:p>
          <w:p w:rsidR="00A34132" w:rsidRPr="00A34132" w:rsidRDefault="00A34132" w:rsidP="00A34132">
            <w:pPr>
              <w:widowControl/>
              <w:overflowPunct/>
              <w:autoSpaceDE/>
              <w:autoSpaceDN/>
              <w:adjustRightInd/>
              <w:spacing w:line="240" w:lineRule="auto"/>
              <w:ind w:firstLine="0"/>
              <w:jc w:val="center"/>
              <w:rPr>
                <w:rFonts w:eastAsiaTheme="minorHAnsi"/>
                <w:kern w:val="0"/>
                <w:sz w:val="22"/>
                <w:szCs w:val="22"/>
              </w:rPr>
            </w:pPr>
            <w:r w:rsidRPr="00A34132">
              <w:rPr>
                <w:rFonts w:eastAsiaTheme="minorHAnsi"/>
                <w:kern w:val="0"/>
                <w:sz w:val="22"/>
                <w:szCs w:val="22"/>
              </w:rPr>
              <w:t>348</w:t>
            </w:r>
          </w:p>
        </w:tc>
        <w:tc>
          <w:tcPr>
            <w:tcW w:w="958" w:type="pct"/>
          </w:tcPr>
          <w:p w:rsidR="00A34132" w:rsidRPr="00A34132" w:rsidRDefault="00A34132" w:rsidP="00A34132">
            <w:pPr>
              <w:widowControl/>
              <w:overflowPunct/>
              <w:autoSpaceDE/>
              <w:autoSpaceDN/>
              <w:adjustRightInd/>
              <w:spacing w:line="240" w:lineRule="auto"/>
              <w:ind w:firstLine="0"/>
              <w:jc w:val="center"/>
              <w:rPr>
                <w:rFonts w:eastAsiaTheme="minorHAnsi"/>
                <w:kern w:val="0"/>
                <w:sz w:val="22"/>
                <w:szCs w:val="22"/>
              </w:rPr>
            </w:pPr>
          </w:p>
          <w:p w:rsidR="00A34132" w:rsidRPr="00A34132" w:rsidRDefault="00A34132" w:rsidP="00A34132">
            <w:pPr>
              <w:widowControl/>
              <w:overflowPunct/>
              <w:autoSpaceDE/>
              <w:autoSpaceDN/>
              <w:adjustRightInd/>
              <w:spacing w:line="240" w:lineRule="auto"/>
              <w:ind w:firstLine="0"/>
              <w:jc w:val="center"/>
              <w:rPr>
                <w:rFonts w:eastAsiaTheme="minorHAnsi"/>
                <w:kern w:val="0"/>
                <w:sz w:val="22"/>
                <w:szCs w:val="22"/>
              </w:rPr>
            </w:pPr>
            <w:r w:rsidRPr="00A34132">
              <w:rPr>
                <w:rFonts w:eastAsiaTheme="minorHAnsi"/>
                <w:kern w:val="0"/>
                <w:sz w:val="22"/>
                <w:szCs w:val="22"/>
              </w:rPr>
              <w:t>.05</w:t>
            </w:r>
          </w:p>
        </w:tc>
        <w:tc>
          <w:tcPr>
            <w:tcW w:w="710" w:type="pct"/>
          </w:tcPr>
          <w:p w:rsidR="00A34132" w:rsidRPr="00A34132" w:rsidRDefault="00A34132" w:rsidP="00A34132">
            <w:pPr>
              <w:widowControl/>
              <w:overflowPunct/>
              <w:autoSpaceDE/>
              <w:autoSpaceDN/>
              <w:adjustRightInd/>
              <w:spacing w:line="240" w:lineRule="auto"/>
              <w:ind w:firstLine="0"/>
              <w:jc w:val="center"/>
              <w:rPr>
                <w:rFonts w:eastAsiaTheme="minorHAnsi"/>
                <w:kern w:val="0"/>
                <w:sz w:val="22"/>
                <w:szCs w:val="22"/>
              </w:rPr>
            </w:pPr>
          </w:p>
          <w:p w:rsidR="00A34132" w:rsidRPr="00A34132" w:rsidRDefault="00A34132" w:rsidP="00A34132">
            <w:pPr>
              <w:widowControl/>
              <w:overflowPunct/>
              <w:autoSpaceDE/>
              <w:autoSpaceDN/>
              <w:adjustRightInd/>
              <w:spacing w:line="240" w:lineRule="auto"/>
              <w:ind w:firstLine="0"/>
              <w:jc w:val="center"/>
              <w:rPr>
                <w:rFonts w:eastAsiaTheme="minorHAnsi"/>
                <w:kern w:val="0"/>
                <w:sz w:val="22"/>
                <w:szCs w:val="22"/>
              </w:rPr>
            </w:pPr>
            <w:r w:rsidRPr="00A34132">
              <w:rPr>
                <w:rFonts w:eastAsiaTheme="minorHAnsi"/>
                <w:kern w:val="0"/>
                <w:sz w:val="22"/>
                <w:szCs w:val="22"/>
              </w:rPr>
              <w:t>.97</w:t>
            </w:r>
          </w:p>
        </w:tc>
      </w:tr>
    </w:tbl>
    <w:bookmarkEnd w:id="179"/>
    <w:p w:rsidR="00C86D51" w:rsidRDefault="00C86D51" w:rsidP="00A34132">
      <w:pPr>
        <w:spacing w:line="240" w:lineRule="auto"/>
        <w:ind w:firstLine="0"/>
      </w:pPr>
      <w:proofErr w:type="gramStart"/>
      <w:r w:rsidRPr="000B1487">
        <w:rPr>
          <w:vertAlign w:val="superscript"/>
        </w:rPr>
        <w:t>a</w:t>
      </w:r>
      <w:proofErr w:type="gramEnd"/>
      <w:r>
        <w:rPr>
          <w:vertAlign w:val="superscript"/>
        </w:rPr>
        <w:t xml:space="preserve"> </w:t>
      </w:r>
      <w:r>
        <w:t>Percentage of respondents with 1-2 children who receive transportation assistance</w:t>
      </w:r>
    </w:p>
    <w:p w:rsidR="00C86D51" w:rsidRDefault="00C86D51" w:rsidP="00A34132">
      <w:pPr>
        <w:spacing w:line="240" w:lineRule="auto"/>
        <w:ind w:firstLine="0"/>
      </w:pPr>
      <w:r>
        <w:t>*</w:t>
      </w:r>
      <w:r>
        <w:rPr>
          <w:i/>
        </w:rPr>
        <w:t>p</w:t>
      </w:r>
      <w:r>
        <w:t xml:space="preserve"> = &lt;.05. **</w:t>
      </w:r>
      <w:r>
        <w:rPr>
          <w:i/>
        </w:rPr>
        <w:t>p</w:t>
      </w:r>
      <w:r>
        <w:t xml:space="preserve"> =&lt;.01. </w:t>
      </w:r>
    </w:p>
    <w:p w:rsidR="00BF505C" w:rsidRPr="000B5706" w:rsidRDefault="00BF505C" w:rsidP="00A34132">
      <w:pPr>
        <w:spacing w:line="240" w:lineRule="auto"/>
        <w:ind w:firstLine="0"/>
      </w:pPr>
    </w:p>
    <w:p w:rsidR="00703D05" w:rsidRPr="00B47A94" w:rsidRDefault="006831F7" w:rsidP="00323E62">
      <w:pPr>
        <w:ind w:firstLine="0"/>
        <w:rPr>
          <w:rFonts w:eastAsia="Calibri"/>
          <w:kern w:val="0"/>
          <w:szCs w:val="24"/>
        </w:rPr>
      </w:pPr>
      <w:proofErr w:type="gramStart"/>
      <w:r>
        <w:rPr>
          <w:rFonts w:eastAsia="Calibri"/>
          <w:kern w:val="0"/>
          <w:szCs w:val="24"/>
        </w:rPr>
        <w:t>subsidy</w:t>
      </w:r>
      <w:proofErr w:type="gramEnd"/>
      <w:r>
        <w:rPr>
          <w:rFonts w:eastAsia="Calibri"/>
          <w:kern w:val="0"/>
          <w:szCs w:val="24"/>
        </w:rPr>
        <w:t xml:space="preserve"> group had five or more children; in Wave 11, </w:t>
      </w:r>
      <w:r w:rsidR="00D360D2">
        <w:rPr>
          <w:rFonts w:eastAsia="Calibri"/>
          <w:kern w:val="0"/>
          <w:szCs w:val="24"/>
        </w:rPr>
        <w:t>1</w:t>
      </w:r>
      <w:r w:rsidR="00307088">
        <w:rPr>
          <w:rFonts w:eastAsia="Calibri"/>
          <w:kern w:val="0"/>
          <w:szCs w:val="24"/>
        </w:rPr>
        <w:t xml:space="preserve">0.1% of the subsidy group and 10.6% of the non-subsidy group lived in families with five or more children.  </w:t>
      </w:r>
      <w:r w:rsidR="00323E62">
        <w:rPr>
          <w:rFonts w:eastAsia="Calibri"/>
          <w:kern w:val="0"/>
          <w:szCs w:val="24"/>
        </w:rPr>
        <w:t>There was no significant difference between the two groups in terms of large family size in any of the data waves</w:t>
      </w:r>
      <w:r w:rsidR="00A557BF">
        <w:rPr>
          <w:rFonts w:eastAsia="Calibri"/>
          <w:kern w:val="0"/>
          <w:szCs w:val="24"/>
        </w:rPr>
        <w:t xml:space="preserve"> (Table 6)</w:t>
      </w:r>
      <w:r w:rsidR="00323E62">
        <w:rPr>
          <w:rFonts w:eastAsia="Calibri"/>
          <w:kern w:val="0"/>
          <w:szCs w:val="24"/>
        </w:rPr>
        <w:t>.</w:t>
      </w:r>
      <w:r w:rsidR="00A557BF">
        <w:rPr>
          <w:rFonts w:eastAsia="Calibri"/>
          <w:kern w:val="0"/>
          <w:szCs w:val="24"/>
        </w:rPr>
        <w:t xml:space="preserve"> </w:t>
      </w:r>
    </w:p>
    <w:p w:rsidR="008C74DD" w:rsidRDefault="00C000CE" w:rsidP="00AA6A34">
      <w:pPr>
        <w:ind w:firstLine="0"/>
        <w:rPr>
          <w:szCs w:val="24"/>
        </w:rPr>
      </w:pPr>
      <w:r>
        <w:rPr>
          <w:b/>
          <w:szCs w:val="24"/>
        </w:rPr>
        <w:t xml:space="preserve">  </w:t>
      </w:r>
      <w:r w:rsidR="008E3B25">
        <w:rPr>
          <w:b/>
          <w:szCs w:val="24"/>
        </w:rPr>
        <w:tab/>
      </w:r>
      <w:proofErr w:type="gramStart"/>
      <w:r>
        <w:rPr>
          <w:b/>
          <w:szCs w:val="24"/>
        </w:rPr>
        <w:t>Mari</w:t>
      </w:r>
      <w:r w:rsidR="00913032">
        <w:rPr>
          <w:b/>
          <w:szCs w:val="24"/>
        </w:rPr>
        <w:t>ta</w:t>
      </w:r>
      <w:r>
        <w:rPr>
          <w:b/>
          <w:szCs w:val="24"/>
        </w:rPr>
        <w:t xml:space="preserve">l </w:t>
      </w:r>
      <w:r w:rsidR="000F4116">
        <w:rPr>
          <w:b/>
          <w:szCs w:val="24"/>
        </w:rPr>
        <w:t>s</w:t>
      </w:r>
      <w:r w:rsidR="00913032">
        <w:rPr>
          <w:b/>
          <w:szCs w:val="24"/>
        </w:rPr>
        <w:t>ta</w:t>
      </w:r>
      <w:r>
        <w:rPr>
          <w:b/>
          <w:szCs w:val="24"/>
        </w:rPr>
        <w:t>tus.</w:t>
      </w:r>
      <w:proofErr w:type="gramEnd"/>
      <w:r w:rsidR="008E3B25">
        <w:rPr>
          <w:b/>
          <w:szCs w:val="24"/>
        </w:rPr>
        <w:t xml:space="preserve"> </w:t>
      </w:r>
      <w:r w:rsidR="006E75DC">
        <w:rPr>
          <w:szCs w:val="24"/>
        </w:rPr>
        <w:t>The majority of respondents across all waves were unmarried, regardless of their s</w:t>
      </w:r>
      <w:r w:rsidR="00913032">
        <w:rPr>
          <w:szCs w:val="24"/>
        </w:rPr>
        <w:t>ta</w:t>
      </w:r>
      <w:r w:rsidR="006E75DC">
        <w:rPr>
          <w:szCs w:val="24"/>
        </w:rPr>
        <w:t>tus with transpor</w:t>
      </w:r>
      <w:r w:rsidR="00913032">
        <w:rPr>
          <w:szCs w:val="24"/>
        </w:rPr>
        <w:t>ta</w:t>
      </w:r>
      <w:r w:rsidR="006E75DC">
        <w:rPr>
          <w:szCs w:val="24"/>
        </w:rPr>
        <w:t>tion assis</w:t>
      </w:r>
      <w:r w:rsidR="00913032">
        <w:rPr>
          <w:szCs w:val="24"/>
        </w:rPr>
        <w:t>ta</w:t>
      </w:r>
      <w:r w:rsidR="006E75DC">
        <w:rPr>
          <w:szCs w:val="24"/>
        </w:rPr>
        <w:t xml:space="preserve">nce.  </w:t>
      </w:r>
      <w:r w:rsidR="006A2BE9">
        <w:rPr>
          <w:szCs w:val="24"/>
        </w:rPr>
        <w:t>The ratio of unmarried to married respondents was fairly cons</w:t>
      </w:r>
      <w:r w:rsidR="00913032">
        <w:rPr>
          <w:szCs w:val="24"/>
        </w:rPr>
        <w:t>ta</w:t>
      </w:r>
      <w:r w:rsidR="006A2BE9">
        <w:rPr>
          <w:szCs w:val="24"/>
        </w:rPr>
        <w:t>nt across waves, and the percen</w:t>
      </w:r>
      <w:r w:rsidR="00913032">
        <w:rPr>
          <w:szCs w:val="24"/>
        </w:rPr>
        <w:t>ta</w:t>
      </w:r>
      <w:r w:rsidR="006A2BE9">
        <w:rPr>
          <w:szCs w:val="24"/>
        </w:rPr>
        <w:t>ge of married and unmarried respondents in both subsidy and non-subsidy groups was quite similar</w:t>
      </w:r>
      <w:r w:rsidR="00081E78">
        <w:rPr>
          <w:szCs w:val="24"/>
        </w:rPr>
        <w:t xml:space="preserve"> (</w:t>
      </w:r>
      <w:r w:rsidR="0080753A">
        <w:rPr>
          <w:szCs w:val="24"/>
        </w:rPr>
        <w:t xml:space="preserve">Appendix A, </w:t>
      </w:r>
      <w:r w:rsidR="00913032">
        <w:rPr>
          <w:szCs w:val="24"/>
        </w:rPr>
        <w:t>Ta</w:t>
      </w:r>
      <w:r w:rsidR="00081E78">
        <w:rPr>
          <w:szCs w:val="24"/>
        </w:rPr>
        <w:t>ble A2)</w:t>
      </w:r>
      <w:r w:rsidR="006A2BE9">
        <w:rPr>
          <w:szCs w:val="24"/>
        </w:rPr>
        <w:t xml:space="preserve">. </w:t>
      </w:r>
      <w:r w:rsidR="00CB7901">
        <w:rPr>
          <w:szCs w:val="24"/>
        </w:rPr>
        <w:t>Waves</w:t>
      </w:r>
      <w:r w:rsidR="00DC14BD">
        <w:rPr>
          <w:szCs w:val="24"/>
        </w:rPr>
        <w:t xml:space="preserve"> 3</w:t>
      </w:r>
      <w:r w:rsidR="00CB7901">
        <w:rPr>
          <w:szCs w:val="24"/>
        </w:rPr>
        <w:t xml:space="preserve"> and 8 showed the largest difference between unmarried respondents</w:t>
      </w:r>
      <w:r w:rsidR="00317863">
        <w:rPr>
          <w:szCs w:val="24"/>
        </w:rPr>
        <w:t>;</w:t>
      </w:r>
      <w:r w:rsidR="00DC14BD">
        <w:rPr>
          <w:szCs w:val="24"/>
        </w:rPr>
        <w:t xml:space="preserve"> 87.3% of those with transpor</w:t>
      </w:r>
      <w:r w:rsidR="00913032">
        <w:rPr>
          <w:szCs w:val="24"/>
        </w:rPr>
        <w:t>ta</w:t>
      </w:r>
      <w:r w:rsidR="00DC14BD">
        <w:rPr>
          <w:szCs w:val="24"/>
        </w:rPr>
        <w:t>tion subsidies</w:t>
      </w:r>
      <w:r w:rsidR="00CB7901">
        <w:rPr>
          <w:szCs w:val="24"/>
        </w:rPr>
        <w:t xml:space="preserve"> in Wave 3</w:t>
      </w:r>
      <w:r w:rsidR="00DC14BD">
        <w:rPr>
          <w:szCs w:val="24"/>
        </w:rPr>
        <w:t xml:space="preserve"> were unmarried</w:t>
      </w:r>
      <w:r w:rsidR="00CB7901">
        <w:rPr>
          <w:szCs w:val="24"/>
        </w:rPr>
        <w:t>,</w:t>
      </w:r>
      <w:r w:rsidR="00DC14BD">
        <w:rPr>
          <w:szCs w:val="24"/>
        </w:rPr>
        <w:t xml:space="preserve"> </w:t>
      </w:r>
      <w:r w:rsidR="00CB7901">
        <w:rPr>
          <w:szCs w:val="24"/>
        </w:rPr>
        <w:t>while</w:t>
      </w:r>
      <w:r w:rsidR="00DC14BD">
        <w:rPr>
          <w:szCs w:val="24"/>
        </w:rPr>
        <w:t xml:space="preserve"> 80.8% </w:t>
      </w:r>
      <w:r w:rsidR="00CB7901">
        <w:rPr>
          <w:szCs w:val="24"/>
        </w:rPr>
        <w:t xml:space="preserve">of respondents not receiving </w:t>
      </w:r>
      <w:r w:rsidR="00BF505C">
        <w:rPr>
          <w:szCs w:val="24"/>
        </w:rPr>
        <w:t>subsidies were unmarried. In Wave 8, 88.9% of those with subsidies were unmarried and 81%</w:t>
      </w:r>
      <w:r w:rsidR="00BF505C" w:rsidRPr="00BF505C">
        <w:rPr>
          <w:szCs w:val="24"/>
        </w:rPr>
        <w:t xml:space="preserve"> </w:t>
      </w:r>
      <w:r w:rsidR="00BF505C">
        <w:rPr>
          <w:szCs w:val="24"/>
        </w:rPr>
        <w:t>without subsidies were unmarried.  Chi-square analysis revealed correlations significant at the</w:t>
      </w:r>
    </w:p>
    <w:p w:rsidR="008C74DD" w:rsidRDefault="008C74DD" w:rsidP="008C74DD">
      <w:pPr>
        <w:spacing w:line="240" w:lineRule="auto"/>
        <w:ind w:firstLine="0"/>
        <w:rPr>
          <w:szCs w:val="24"/>
        </w:rPr>
      </w:pPr>
      <w:r>
        <w:rPr>
          <w:szCs w:val="24"/>
        </w:rPr>
        <w:lastRenderedPageBreak/>
        <w:t>Table 7</w:t>
      </w:r>
    </w:p>
    <w:p w:rsidR="008C74DD" w:rsidRPr="008C74DD" w:rsidRDefault="008C74DD" w:rsidP="008C74DD">
      <w:pPr>
        <w:widowControl/>
        <w:overflowPunct/>
        <w:autoSpaceDE/>
        <w:autoSpaceDN/>
        <w:adjustRightInd/>
        <w:spacing w:line="240" w:lineRule="auto"/>
        <w:ind w:firstLine="0"/>
        <w:rPr>
          <w:rFonts w:eastAsia="Calibri"/>
          <w:i/>
          <w:kern w:val="0"/>
          <w:szCs w:val="24"/>
        </w:rPr>
      </w:pPr>
      <w:r w:rsidRPr="008C74DD">
        <w:rPr>
          <w:rFonts w:eastAsia="Calibri"/>
          <w:i/>
          <w:kern w:val="0"/>
          <w:szCs w:val="24"/>
        </w:rPr>
        <w:t>Summary of Crosstabs of Respondents with Transportation Assistance by Marital Status</w:t>
      </w:r>
    </w:p>
    <w:p w:rsidR="008C74DD" w:rsidRPr="008C74DD" w:rsidRDefault="008C74DD" w:rsidP="008C74DD">
      <w:pPr>
        <w:spacing w:line="240" w:lineRule="auto"/>
        <w:ind w:firstLine="0"/>
        <w:rPr>
          <w:i/>
          <w:szCs w:val="24"/>
        </w:rPr>
      </w:pPr>
    </w:p>
    <w:tbl>
      <w:tblPr>
        <w:tblW w:w="5000" w:type="pct"/>
        <w:tblBorders>
          <w:top w:val="double" w:sz="4" w:space="0" w:color="auto"/>
          <w:bottom w:val="double" w:sz="4" w:space="0" w:color="auto"/>
        </w:tblBorders>
        <w:tblLook w:val="04A0"/>
      </w:tblPr>
      <w:tblGrid>
        <w:gridCol w:w="1598"/>
        <w:gridCol w:w="1596"/>
        <w:gridCol w:w="1596"/>
        <w:gridCol w:w="1596"/>
        <w:gridCol w:w="1595"/>
        <w:gridCol w:w="1595"/>
      </w:tblGrid>
      <w:tr w:rsidR="008C74DD" w:rsidRPr="008C74DD" w:rsidTr="00864ABF">
        <w:trPr>
          <w:trHeight w:val="240"/>
        </w:trPr>
        <w:tc>
          <w:tcPr>
            <w:tcW w:w="834" w:type="pct"/>
            <w:tcBorders>
              <w:bottom w:val="single" w:sz="4" w:space="0" w:color="auto"/>
            </w:tcBorders>
          </w:tcPr>
          <w:p w:rsidR="008C74DD" w:rsidRPr="008C74DD" w:rsidRDefault="008C74DD" w:rsidP="008C74DD">
            <w:pPr>
              <w:widowControl/>
              <w:overflowPunct/>
              <w:autoSpaceDE/>
              <w:autoSpaceDN/>
              <w:adjustRightInd/>
              <w:spacing w:line="240" w:lineRule="auto"/>
              <w:ind w:firstLine="0"/>
              <w:jc w:val="center"/>
              <w:rPr>
                <w:rFonts w:eastAsiaTheme="minorHAnsi"/>
                <w:b/>
                <w:kern w:val="0"/>
                <w:sz w:val="22"/>
                <w:szCs w:val="22"/>
              </w:rPr>
            </w:pPr>
            <w:r w:rsidRPr="008C74DD">
              <w:rPr>
                <w:rFonts w:eastAsiaTheme="minorHAnsi"/>
                <w:b/>
                <w:kern w:val="0"/>
                <w:sz w:val="22"/>
                <w:szCs w:val="22"/>
              </w:rPr>
              <w:t>Wave</w:t>
            </w:r>
          </w:p>
        </w:tc>
        <w:tc>
          <w:tcPr>
            <w:tcW w:w="833" w:type="pct"/>
            <w:tcBorders>
              <w:bottom w:val="single" w:sz="4" w:space="0" w:color="auto"/>
            </w:tcBorders>
          </w:tcPr>
          <w:p w:rsidR="008C74DD" w:rsidRPr="008C74DD" w:rsidRDefault="008C74DD" w:rsidP="008C74DD">
            <w:pPr>
              <w:widowControl/>
              <w:overflowPunct/>
              <w:autoSpaceDE/>
              <w:autoSpaceDN/>
              <w:adjustRightInd/>
              <w:spacing w:line="240" w:lineRule="auto"/>
              <w:ind w:firstLine="0"/>
              <w:jc w:val="center"/>
              <w:rPr>
                <w:rFonts w:eastAsiaTheme="minorHAnsi"/>
                <w:b/>
                <w:kern w:val="0"/>
                <w:sz w:val="22"/>
                <w:szCs w:val="22"/>
              </w:rPr>
            </w:pPr>
            <w:r w:rsidRPr="008C74DD">
              <w:rPr>
                <w:rFonts w:eastAsiaTheme="minorHAnsi"/>
                <w:b/>
                <w:kern w:val="0"/>
                <w:sz w:val="22"/>
                <w:szCs w:val="22"/>
              </w:rPr>
              <w:t>Married</w:t>
            </w:r>
          </w:p>
        </w:tc>
        <w:tc>
          <w:tcPr>
            <w:tcW w:w="833" w:type="pct"/>
            <w:tcBorders>
              <w:bottom w:val="single" w:sz="4" w:space="0" w:color="auto"/>
            </w:tcBorders>
          </w:tcPr>
          <w:p w:rsidR="008C74DD" w:rsidRPr="008C74DD" w:rsidRDefault="008C74DD" w:rsidP="008C74DD">
            <w:pPr>
              <w:widowControl/>
              <w:overflowPunct/>
              <w:autoSpaceDE/>
              <w:autoSpaceDN/>
              <w:adjustRightInd/>
              <w:spacing w:line="240" w:lineRule="auto"/>
              <w:ind w:firstLine="0"/>
              <w:jc w:val="center"/>
              <w:rPr>
                <w:rFonts w:eastAsiaTheme="minorHAnsi"/>
                <w:b/>
                <w:kern w:val="0"/>
                <w:sz w:val="22"/>
                <w:szCs w:val="22"/>
              </w:rPr>
            </w:pPr>
            <w:r w:rsidRPr="008C74DD">
              <w:rPr>
                <w:rFonts w:eastAsiaTheme="minorHAnsi"/>
                <w:b/>
                <w:kern w:val="0"/>
                <w:sz w:val="22"/>
                <w:szCs w:val="22"/>
              </w:rPr>
              <w:t>Unmarried</w:t>
            </w:r>
          </w:p>
        </w:tc>
        <w:tc>
          <w:tcPr>
            <w:tcW w:w="833" w:type="pct"/>
            <w:tcBorders>
              <w:bottom w:val="single" w:sz="4" w:space="0" w:color="auto"/>
            </w:tcBorders>
          </w:tcPr>
          <w:p w:rsidR="008C74DD" w:rsidRPr="008C74DD" w:rsidRDefault="008C74DD" w:rsidP="008C74DD">
            <w:pPr>
              <w:widowControl/>
              <w:overflowPunct/>
              <w:autoSpaceDE/>
              <w:autoSpaceDN/>
              <w:adjustRightInd/>
              <w:spacing w:line="240" w:lineRule="auto"/>
              <w:ind w:firstLine="0"/>
              <w:jc w:val="center"/>
              <w:rPr>
                <w:rFonts w:eastAsiaTheme="minorHAnsi"/>
                <w:b/>
                <w:kern w:val="0"/>
                <w:sz w:val="22"/>
                <w:szCs w:val="22"/>
              </w:rPr>
            </w:pPr>
            <w:r w:rsidRPr="008C74DD">
              <w:rPr>
                <w:rFonts w:eastAsiaTheme="minorHAnsi"/>
                <w:b/>
                <w:kern w:val="0"/>
                <w:sz w:val="22"/>
                <w:szCs w:val="22"/>
              </w:rPr>
              <w:t>Total</w:t>
            </w:r>
          </w:p>
        </w:tc>
        <w:tc>
          <w:tcPr>
            <w:tcW w:w="833" w:type="pct"/>
            <w:tcBorders>
              <w:bottom w:val="single" w:sz="4" w:space="0" w:color="auto"/>
            </w:tcBorders>
          </w:tcPr>
          <w:p w:rsidR="008C74DD" w:rsidRPr="008C74DD" w:rsidRDefault="008C74DD" w:rsidP="008C74DD">
            <w:pPr>
              <w:widowControl/>
              <w:overflowPunct/>
              <w:autoSpaceDE/>
              <w:autoSpaceDN/>
              <w:adjustRightInd/>
              <w:spacing w:line="240" w:lineRule="auto"/>
              <w:ind w:firstLine="0"/>
              <w:jc w:val="center"/>
              <w:rPr>
                <w:rFonts w:eastAsiaTheme="minorHAnsi"/>
                <w:b/>
                <w:kern w:val="0"/>
                <w:sz w:val="22"/>
                <w:szCs w:val="22"/>
              </w:rPr>
            </w:pPr>
            <w:r w:rsidRPr="008C74DD">
              <w:rPr>
                <w:rFonts w:eastAsiaTheme="minorHAnsi"/>
                <w:b/>
                <w:kern w:val="0"/>
                <w:sz w:val="22"/>
                <w:szCs w:val="22"/>
              </w:rPr>
              <w:t>Chi-square</w:t>
            </w:r>
          </w:p>
        </w:tc>
        <w:tc>
          <w:tcPr>
            <w:tcW w:w="833" w:type="pct"/>
            <w:tcBorders>
              <w:bottom w:val="single" w:sz="4" w:space="0" w:color="auto"/>
            </w:tcBorders>
          </w:tcPr>
          <w:p w:rsidR="008C74DD" w:rsidRPr="008C74DD" w:rsidRDefault="008C74DD" w:rsidP="008C74DD">
            <w:pPr>
              <w:widowControl/>
              <w:overflowPunct/>
              <w:autoSpaceDE/>
              <w:autoSpaceDN/>
              <w:adjustRightInd/>
              <w:spacing w:line="240" w:lineRule="auto"/>
              <w:ind w:firstLine="0"/>
              <w:jc w:val="center"/>
              <w:rPr>
                <w:rFonts w:eastAsiaTheme="minorHAnsi"/>
                <w:b/>
                <w:kern w:val="0"/>
                <w:sz w:val="22"/>
                <w:szCs w:val="22"/>
              </w:rPr>
            </w:pPr>
            <w:r w:rsidRPr="008C74DD">
              <w:rPr>
                <w:rFonts w:eastAsiaTheme="minorHAnsi"/>
                <w:b/>
                <w:kern w:val="0"/>
                <w:sz w:val="22"/>
                <w:szCs w:val="22"/>
              </w:rPr>
              <w:t>p-value</w:t>
            </w:r>
          </w:p>
        </w:tc>
      </w:tr>
      <w:tr w:rsidR="008C74DD" w:rsidRPr="008C74DD" w:rsidTr="00864ABF">
        <w:tc>
          <w:tcPr>
            <w:tcW w:w="834" w:type="pct"/>
            <w:tcBorders>
              <w:top w:val="single" w:sz="4" w:space="0" w:color="auto"/>
            </w:tcBorders>
          </w:tcPr>
          <w:p w:rsidR="008C74DD" w:rsidRPr="008C74DD" w:rsidRDefault="008C74DD" w:rsidP="008C74DD">
            <w:pPr>
              <w:widowControl/>
              <w:overflowPunct/>
              <w:autoSpaceDE/>
              <w:autoSpaceDN/>
              <w:adjustRightInd/>
              <w:spacing w:line="240" w:lineRule="auto"/>
              <w:ind w:firstLine="0"/>
              <w:jc w:val="center"/>
              <w:rPr>
                <w:rFonts w:eastAsiaTheme="minorHAnsi"/>
                <w:b/>
                <w:kern w:val="0"/>
                <w:sz w:val="22"/>
                <w:szCs w:val="22"/>
              </w:rPr>
            </w:pPr>
          </w:p>
        </w:tc>
        <w:tc>
          <w:tcPr>
            <w:tcW w:w="833" w:type="pct"/>
            <w:tcBorders>
              <w:top w:val="single" w:sz="4" w:space="0" w:color="auto"/>
            </w:tcBorders>
          </w:tcPr>
          <w:p w:rsidR="008C74DD" w:rsidRPr="008C74DD" w:rsidRDefault="008C74DD" w:rsidP="008C74DD">
            <w:pPr>
              <w:widowControl/>
              <w:overflowPunct/>
              <w:autoSpaceDE/>
              <w:autoSpaceDN/>
              <w:adjustRightInd/>
              <w:spacing w:line="240" w:lineRule="auto"/>
              <w:ind w:firstLine="0"/>
              <w:jc w:val="center"/>
              <w:rPr>
                <w:rFonts w:eastAsiaTheme="minorHAnsi"/>
                <w:b/>
                <w:kern w:val="0"/>
                <w:sz w:val="22"/>
                <w:szCs w:val="22"/>
              </w:rPr>
            </w:pPr>
          </w:p>
        </w:tc>
        <w:tc>
          <w:tcPr>
            <w:tcW w:w="833" w:type="pct"/>
            <w:tcBorders>
              <w:top w:val="single" w:sz="4" w:space="0" w:color="auto"/>
            </w:tcBorders>
          </w:tcPr>
          <w:p w:rsidR="008C74DD" w:rsidRPr="008C74DD" w:rsidRDefault="008C74DD" w:rsidP="008C74DD">
            <w:pPr>
              <w:widowControl/>
              <w:overflowPunct/>
              <w:autoSpaceDE/>
              <w:autoSpaceDN/>
              <w:adjustRightInd/>
              <w:spacing w:line="240" w:lineRule="auto"/>
              <w:ind w:firstLine="0"/>
              <w:jc w:val="center"/>
              <w:rPr>
                <w:rFonts w:eastAsiaTheme="minorHAnsi"/>
                <w:b/>
                <w:kern w:val="0"/>
                <w:sz w:val="22"/>
                <w:szCs w:val="22"/>
              </w:rPr>
            </w:pPr>
          </w:p>
        </w:tc>
        <w:tc>
          <w:tcPr>
            <w:tcW w:w="833" w:type="pct"/>
            <w:tcBorders>
              <w:top w:val="single" w:sz="4" w:space="0" w:color="auto"/>
            </w:tcBorders>
          </w:tcPr>
          <w:p w:rsidR="008C74DD" w:rsidRPr="008C74DD" w:rsidRDefault="008C74DD" w:rsidP="008C74DD">
            <w:pPr>
              <w:widowControl/>
              <w:overflowPunct/>
              <w:autoSpaceDE/>
              <w:autoSpaceDN/>
              <w:adjustRightInd/>
              <w:spacing w:line="240" w:lineRule="auto"/>
              <w:ind w:firstLine="0"/>
              <w:jc w:val="center"/>
              <w:rPr>
                <w:rFonts w:eastAsiaTheme="minorHAnsi"/>
                <w:b/>
                <w:kern w:val="0"/>
                <w:sz w:val="22"/>
                <w:szCs w:val="22"/>
              </w:rPr>
            </w:pPr>
          </w:p>
        </w:tc>
        <w:tc>
          <w:tcPr>
            <w:tcW w:w="833" w:type="pct"/>
            <w:tcBorders>
              <w:top w:val="single" w:sz="4" w:space="0" w:color="auto"/>
            </w:tcBorders>
          </w:tcPr>
          <w:p w:rsidR="008C74DD" w:rsidRPr="008C74DD" w:rsidRDefault="008C74DD" w:rsidP="008C74DD">
            <w:pPr>
              <w:widowControl/>
              <w:overflowPunct/>
              <w:autoSpaceDE/>
              <w:autoSpaceDN/>
              <w:adjustRightInd/>
              <w:spacing w:line="240" w:lineRule="auto"/>
              <w:ind w:firstLine="0"/>
              <w:jc w:val="center"/>
              <w:rPr>
                <w:rFonts w:eastAsiaTheme="minorHAnsi"/>
                <w:b/>
                <w:kern w:val="0"/>
                <w:sz w:val="22"/>
                <w:szCs w:val="22"/>
              </w:rPr>
            </w:pPr>
          </w:p>
        </w:tc>
        <w:tc>
          <w:tcPr>
            <w:tcW w:w="833" w:type="pct"/>
            <w:tcBorders>
              <w:top w:val="single" w:sz="4" w:space="0" w:color="auto"/>
            </w:tcBorders>
          </w:tcPr>
          <w:p w:rsidR="008C74DD" w:rsidRPr="008C74DD" w:rsidRDefault="008C74DD" w:rsidP="008C74DD">
            <w:pPr>
              <w:widowControl/>
              <w:overflowPunct/>
              <w:autoSpaceDE/>
              <w:autoSpaceDN/>
              <w:adjustRightInd/>
              <w:spacing w:line="240" w:lineRule="auto"/>
              <w:ind w:firstLine="0"/>
              <w:jc w:val="center"/>
              <w:rPr>
                <w:rFonts w:eastAsiaTheme="minorHAnsi"/>
                <w:b/>
                <w:kern w:val="0"/>
                <w:sz w:val="22"/>
                <w:szCs w:val="22"/>
              </w:rPr>
            </w:pPr>
          </w:p>
        </w:tc>
      </w:tr>
      <w:tr w:rsidR="008C74DD" w:rsidRPr="008C74DD" w:rsidTr="00864ABF">
        <w:tc>
          <w:tcPr>
            <w:tcW w:w="834" w:type="pct"/>
          </w:tcPr>
          <w:p w:rsidR="008C74DD" w:rsidRPr="008C74DD" w:rsidRDefault="008C74DD" w:rsidP="008C74DD">
            <w:pPr>
              <w:widowControl/>
              <w:overflowPunct/>
              <w:autoSpaceDE/>
              <w:autoSpaceDN/>
              <w:adjustRightInd/>
              <w:spacing w:line="240" w:lineRule="auto"/>
              <w:ind w:firstLine="0"/>
              <w:jc w:val="center"/>
              <w:rPr>
                <w:rFonts w:eastAsiaTheme="minorHAnsi"/>
                <w:kern w:val="0"/>
                <w:sz w:val="22"/>
                <w:szCs w:val="22"/>
              </w:rPr>
            </w:pPr>
          </w:p>
          <w:p w:rsidR="008C74DD" w:rsidRPr="008C74DD" w:rsidRDefault="008C74DD" w:rsidP="008C74DD">
            <w:pPr>
              <w:widowControl/>
              <w:overflowPunct/>
              <w:autoSpaceDE/>
              <w:autoSpaceDN/>
              <w:adjustRightInd/>
              <w:spacing w:line="240" w:lineRule="auto"/>
              <w:ind w:firstLine="0"/>
              <w:jc w:val="center"/>
              <w:rPr>
                <w:rFonts w:eastAsiaTheme="minorHAnsi"/>
                <w:kern w:val="0"/>
                <w:sz w:val="22"/>
                <w:szCs w:val="22"/>
              </w:rPr>
            </w:pPr>
            <w:r w:rsidRPr="008C74DD">
              <w:rPr>
                <w:rFonts w:eastAsiaTheme="minorHAnsi"/>
                <w:kern w:val="0"/>
                <w:sz w:val="22"/>
                <w:szCs w:val="22"/>
              </w:rPr>
              <w:t>3</w:t>
            </w:r>
          </w:p>
        </w:tc>
        <w:tc>
          <w:tcPr>
            <w:tcW w:w="833" w:type="pct"/>
          </w:tcPr>
          <w:p w:rsidR="008C74DD" w:rsidRPr="008C74DD" w:rsidRDefault="008C74DD" w:rsidP="008C74DD">
            <w:pPr>
              <w:widowControl/>
              <w:overflowPunct/>
              <w:autoSpaceDE/>
              <w:autoSpaceDN/>
              <w:adjustRightInd/>
              <w:spacing w:line="240" w:lineRule="auto"/>
              <w:ind w:firstLine="0"/>
              <w:jc w:val="center"/>
              <w:rPr>
                <w:rFonts w:eastAsiaTheme="minorHAnsi"/>
                <w:kern w:val="0"/>
                <w:sz w:val="22"/>
                <w:szCs w:val="22"/>
              </w:rPr>
            </w:pPr>
            <w:r w:rsidRPr="008C74DD">
              <w:rPr>
                <w:rFonts w:eastAsiaTheme="minorHAnsi"/>
                <w:kern w:val="0"/>
                <w:sz w:val="22"/>
                <w:szCs w:val="22"/>
              </w:rPr>
              <w:t>69</w:t>
            </w:r>
          </w:p>
          <w:p w:rsidR="008C74DD" w:rsidRPr="008C74DD" w:rsidRDefault="008C74DD" w:rsidP="008C74DD">
            <w:pPr>
              <w:widowControl/>
              <w:overflowPunct/>
              <w:autoSpaceDE/>
              <w:autoSpaceDN/>
              <w:adjustRightInd/>
              <w:spacing w:line="240" w:lineRule="auto"/>
              <w:ind w:firstLine="0"/>
              <w:jc w:val="center"/>
              <w:rPr>
                <w:rFonts w:eastAsiaTheme="minorHAnsi"/>
                <w:kern w:val="0"/>
                <w:sz w:val="22"/>
                <w:szCs w:val="22"/>
                <w:vertAlign w:val="superscript"/>
              </w:rPr>
            </w:pPr>
            <w:r w:rsidRPr="008C74DD">
              <w:rPr>
                <w:rFonts w:eastAsiaTheme="minorHAnsi"/>
                <w:kern w:val="0"/>
                <w:sz w:val="22"/>
                <w:szCs w:val="22"/>
              </w:rPr>
              <w:t>22.5%</w:t>
            </w:r>
            <w:r>
              <w:rPr>
                <w:rFonts w:eastAsiaTheme="minorHAnsi"/>
                <w:kern w:val="0"/>
                <w:sz w:val="22"/>
                <w:szCs w:val="22"/>
                <w:vertAlign w:val="superscript"/>
              </w:rPr>
              <w:t>a</w:t>
            </w:r>
          </w:p>
        </w:tc>
        <w:tc>
          <w:tcPr>
            <w:tcW w:w="833" w:type="pct"/>
          </w:tcPr>
          <w:p w:rsidR="008C74DD" w:rsidRPr="008C74DD" w:rsidRDefault="008C74DD" w:rsidP="008C74DD">
            <w:pPr>
              <w:widowControl/>
              <w:overflowPunct/>
              <w:autoSpaceDE/>
              <w:autoSpaceDN/>
              <w:adjustRightInd/>
              <w:spacing w:line="240" w:lineRule="auto"/>
              <w:ind w:firstLine="0"/>
              <w:jc w:val="center"/>
              <w:rPr>
                <w:rFonts w:eastAsiaTheme="minorHAnsi"/>
                <w:kern w:val="0"/>
                <w:sz w:val="22"/>
                <w:szCs w:val="22"/>
              </w:rPr>
            </w:pPr>
            <w:r w:rsidRPr="008C74DD">
              <w:rPr>
                <w:rFonts w:eastAsiaTheme="minorHAnsi"/>
                <w:kern w:val="0"/>
                <w:sz w:val="22"/>
                <w:szCs w:val="22"/>
              </w:rPr>
              <w:t>475</w:t>
            </w:r>
          </w:p>
          <w:p w:rsidR="008C74DD" w:rsidRPr="008C74DD" w:rsidRDefault="008C74DD" w:rsidP="008C74DD">
            <w:pPr>
              <w:widowControl/>
              <w:overflowPunct/>
              <w:autoSpaceDE/>
              <w:autoSpaceDN/>
              <w:adjustRightInd/>
              <w:spacing w:line="240" w:lineRule="auto"/>
              <w:ind w:firstLine="0"/>
              <w:jc w:val="center"/>
              <w:rPr>
                <w:rFonts w:eastAsiaTheme="minorHAnsi"/>
                <w:kern w:val="0"/>
                <w:sz w:val="22"/>
                <w:szCs w:val="22"/>
              </w:rPr>
            </w:pPr>
            <w:r w:rsidRPr="008C74DD">
              <w:rPr>
                <w:rFonts w:eastAsiaTheme="minorHAnsi"/>
                <w:kern w:val="0"/>
                <w:sz w:val="22"/>
                <w:szCs w:val="22"/>
              </w:rPr>
              <w:t>32.2%</w:t>
            </w:r>
          </w:p>
        </w:tc>
        <w:tc>
          <w:tcPr>
            <w:tcW w:w="833" w:type="pct"/>
          </w:tcPr>
          <w:p w:rsidR="008C74DD" w:rsidRPr="008C74DD" w:rsidRDefault="008C74DD" w:rsidP="008C74DD">
            <w:pPr>
              <w:widowControl/>
              <w:overflowPunct/>
              <w:autoSpaceDE/>
              <w:autoSpaceDN/>
              <w:adjustRightInd/>
              <w:spacing w:line="240" w:lineRule="auto"/>
              <w:ind w:firstLine="0"/>
              <w:jc w:val="center"/>
              <w:rPr>
                <w:rFonts w:eastAsiaTheme="minorHAnsi"/>
                <w:kern w:val="0"/>
                <w:sz w:val="22"/>
                <w:szCs w:val="22"/>
              </w:rPr>
            </w:pPr>
          </w:p>
          <w:p w:rsidR="008C74DD" w:rsidRPr="008C74DD" w:rsidRDefault="008C74DD" w:rsidP="008C74DD">
            <w:pPr>
              <w:widowControl/>
              <w:overflowPunct/>
              <w:autoSpaceDE/>
              <w:autoSpaceDN/>
              <w:adjustRightInd/>
              <w:spacing w:line="240" w:lineRule="auto"/>
              <w:ind w:firstLine="0"/>
              <w:jc w:val="center"/>
              <w:rPr>
                <w:rFonts w:eastAsiaTheme="minorHAnsi"/>
                <w:kern w:val="0"/>
                <w:sz w:val="22"/>
                <w:szCs w:val="22"/>
              </w:rPr>
            </w:pPr>
            <w:r w:rsidRPr="008C74DD">
              <w:rPr>
                <w:rFonts w:eastAsiaTheme="minorHAnsi"/>
                <w:kern w:val="0"/>
                <w:sz w:val="22"/>
                <w:szCs w:val="22"/>
              </w:rPr>
              <w:t>544</w:t>
            </w:r>
          </w:p>
        </w:tc>
        <w:tc>
          <w:tcPr>
            <w:tcW w:w="833" w:type="pct"/>
          </w:tcPr>
          <w:p w:rsidR="008C74DD" w:rsidRPr="008C74DD" w:rsidRDefault="008C74DD" w:rsidP="008C74DD">
            <w:pPr>
              <w:widowControl/>
              <w:overflowPunct/>
              <w:autoSpaceDE/>
              <w:autoSpaceDN/>
              <w:adjustRightInd/>
              <w:spacing w:line="240" w:lineRule="auto"/>
              <w:ind w:firstLine="0"/>
              <w:jc w:val="center"/>
              <w:rPr>
                <w:rFonts w:eastAsiaTheme="minorHAnsi"/>
                <w:kern w:val="0"/>
                <w:sz w:val="22"/>
                <w:szCs w:val="22"/>
              </w:rPr>
            </w:pPr>
          </w:p>
          <w:p w:rsidR="008C74DD" w:rsidRPr="008C74DD" w:rsidRDefault="008C74DD" w:rsidP="008C74DD">
            <w:pPr>
              <w:widowControl/>
              <w:overflowPunct/>
              <w:autoSpaceDE/>
              <w:autoSpaceDN/>
              <w:adjustRightInd/>
              <w:spacing w:line="240" w:lineRule="auto"/>
              <w:ind w:firstLine="0"/>
              <w:jc w:val="center"/>
              <w:rPr>
                <w:rFonts w:eastAsiaTheme="minorHAnsi"/>
                <w:kern w:val="0"/>
                <w:sz w:val="22"/>
                <w:szCs w:val="22"/>
              </w:rPr>
            </w:pPr>
            <w:r w:rsidRPr="008C74DD">
              <w:rPr>
                <w:rFonts w:eastAsiaTheme="minorHAnsi"/>
                <w:kern w:val="0"/>
                <w:sz w:val="22"/>
                <w:szCs w:val="22"/>
              </w:rPr>
              <w:t>11.18</w:t>
            </w:r>
          </w:p>
        </w:tc>
        <w:tc>
          <w:tcPr>
            <w:tcW w:w="833" w:type="pct"/>
          </w:tcPr>
          <w:p w:rsidR="008C74DD" w:rsidRPr="008C74DD" w:rsidRDefault="008C74DD" w:rsidP="008C74DD">
            <w:pPr>
              <w:widowControl/>
              <w:overflowPunct/>
              <w:autoSpaceDE/>
              <w:autoSpaceDN/>
              <w:adjustRightInd/>
              <w:spacing w:line="240" w:lineRule="auto"/>
              <w:ind w:firstLine="0"/>
              <w:jc w:val="center"/>
              <w:rPr>
                <w:rFonts w:eastAsiaTheme="minorHAnsi"/>
                <w:kern w:val="0"/>
                <w:sz w:val="22"/>
                <w:szCs w:val="22"/>
              </w:rPr>
            </w:pPr>
          </w:p>
          <w:p w:rsidR="008C74DD" w:rsidRPr="008C74DD" w:rsidRDefault="008C74DD" w:rsidP="008C74DD">
            <w:pPr>
              <w:widowControl/>
              <w:overflowPunct/>
              <w:autoSpaceDE/>
              <w:autoSpaceDN/>
              <w:adjustRightInd/>
              <w:spacing w:line="240" w:lineRule="auto"/>
              <w:ind w:firstLine="0"/>
              <w:jc w:val="center"/>
              <w:rPr>
                <w:rFonts w:eastAsiaTheme="minorHAnsi"/>
                <w:kern w:val="0"/>
                <w:sz w:val="22"/>
                <w:szCs w:val="22"/>
              </w:rPr>
            </w:pPr>
            <w:r w:rsidRPr="008C74DD">
              <w:rPr>
                <w:rFonts w:eastAsiaTheme="minorHAnsi"/>
                <w:kern w:val="0"/>
                <w:sz w:val="22"/>
                <w:szCs w:val="22"/>
              </w:rPr>
              <w:t>.00**</w:t>
            </w:r>
          </w:p>
          <w:p w:rsidR="008C74DD" w:rsidRPr="008C74DD" w:rsidRDefault="008C74DD" w:rsidP="008C74DD">
            <w:pPr>
              <w:widowControl/>
              <w:overflowPunct/>
              <w:autoSpaceDE/>
              <w:autoSpaceDN/>
              <w:adjustRightInd/>
              <w:spacing w:line="240" w:lineRule="auto"/>
              <w:ind w:firstLine="0"/>
              <w:jc w:val="center"/>
              <w:rPr>
                <w:rFonts w:eastAsiaTheme="minorHAnsi"/>
                <w:kern w:val="0"/>
                <w:sz w:val="22"/>
                <w:szCs w:val="22"/>
              </w:rPr>
            </w:pPr>
          </w:p>
        </w:tc>
      </w:tr>
      <w:tr w:rsidR="008C74DD" w:rsidRPr="008C74DD" w:rsidTr="00864ABF">
        <w:trPr>
          <w:trHeight w:val="810"/>
        </w:trPr>
        <w:tc>
          <w:tcPr>
            <w:tcW w:w="834" w:type="pct"/>
          </w:tcPr>
          <w:p w:rsidR="008C74DD" w:rsidRPr="008C74DD" w:rsidRDefault="008C74DD" w:rsidP="008C74DD">
            <w:pPr>
              <w:widowControl/>
              <w:overflowPunct/>
              <w:autoSpaceDE/>
              <w:autoSpaceDN/>
              <w:adjustRightInd/>
              <w:spacing w:line="240" w:lineRule="auto"/>
              <w:ind w:firstLine="0"/>
              <w:jc w:val="center"/>
              <w:rPr>
                <w:rFonts w:eastAsiaTheme="minorHAnsi"/>
                <w:kern w:val="0"/>
                <w:sz w:val="22"/>
                <w:szCs w:val="22"/>
              </w:rPr>
            </w:pPr>
            <w:r w:rsidRPr="008C74DD">
              <w:rPr>
                <w:rFonts w:eastAsiaTheme="minorHAnsi"/>
                <w:kern w:val="0"/>
                <w:sz w:val="22"/>
                <w:szCs w:val="22"/>
              </w:rPr>
              <w:t>5</w:t>
            </w:r>
          </w:p>
        </w:tc>
        <w:tc>
          <w:tcPr>
            <w:tcW w:w="833" w:type="pct"/>
          </w:tcPr>
          <w:p w:rsidR="008C74DD" w:rsidRPr="008C74DD" w:rsidRDefault="008C74DD" w:rsidP="008C74DD">
            <w:pPr>
              <w:widowControl/>
              <w:overflowPunct/>
              <w:autoSpaceDE/>
              <w:autoSpaceDN/>
              <w:adjustRightInd/>
              <w:spacing w:line="240" w:lineRule="auto"/>
              <w:ind w:firstLine="0"/>
              <w:jc w:val="center"/>
              <w:rPr>
                <w:rFonts w:eastAsiaTheme="minorHAnsi"/>
                <w:kern w:val="0"/>
                <w:sz w:val="22"/>
                <w:szCs w:val="22"/>
              </w:rPr>
            </w:pPr>
            <w:r w:rsidRPr="008C74DD">
              <w:rPr>
                <w:rFonts w:eastAsiaTheme="minorHAnsi"/>
                <w:kern w:val="0"/>
                <w:sz w:val="22"/>
                <w:szCs w:val="22"/>
              </w:rPr>
              <w:t>85</w:t>
            </w:r>
          </w:p>
          <w:p w:rsidR="008C74DD" w:rsidRPr="008C74DD" w:rsidRDefault="008C74DD" w:rsidP="008C74DD">
            <w:pPr>
              <w:widowControl/>
              <w:overflowPunct/>
              <w:autoSpaceDE/>
              <w:autoSpaceDN/>
              <w:adjustRightInd/>
              <w:spacing w:line="240" w:lineRule="auto"/>
              <w:ind w:firstLine="0"/>
              <w:jc w:val="center"/>
              <w:rPr>
                <w:rFonts w:eastAsiaTheme="minorHAnsi"/>
                <w:kern w:val="0"/>
                <w:sz w:val="22"/>
                <w:szCs w:val="22"/>
              </w:rPr>
            </w:pPr>
            <w:r w:rsidRPr="008C74DD">
              <w:rPr>
                <w:rFonts w:eastAsiaTheme="minorHAnsi"/>
                <w:kern w:val="0"/>
                <w:sz w:val="22"/>
                <w:szCs w:val="22"/>
              </w:rPr>
              <w:t>35.1%</w:t>
            </w:r>
          </w:p>
        </w:tc>
        <w:tc>
          <w:tcPr>
            <w:tcW w:w="833" w:type="pct"/>
          </w:tcPr>
          <w:p w:rsidR="008C74DD" w:rsidRPr="008C74DD" w:rsidRDefault="008C74DD" w:rsidP="008C74DD">
            <w:pPr>
              <w:widowControl/>
              <w:overflowPunct/>
              <w:autoSpaceDE/>
              <w:autoSpaceDN/>
              <w:adjustRightInd/>
              <w:spacing w:line="240" w:lineRule="auto"/>
              <w:ind w:firstLine="0"/>
              <w:jc w:val="center"/>
              <w:rPr>
                <w:rFonts w:eastAsiaTheme="minorHAnsi"/>
                <w:kern w:val="0"/>
                <w:sz w:val="22"/>
                <w:szCs w:val="22"/>
              </w:rPr>
            </w:pPr>
            <w:r w:rsidRPr="008C74DD">
              <w:rPr>
                <w:rFonts w:eastAsiaTheme="minorHAnsi"/>
                <w:kern w:val="0"/>
                <w:sz w:val="22"/>
                <w:szCs w:val="22"/>
              </w:rPr>
              <w:t>408</w:t>
            </w:r>
          </w:p>
          <w:p w:rsidR="008C74DD" w:rsidRPr="008C74DD" w:rsidRDefault="008C74DD" w:rsidP="008C74DD">
            <w:pPr>
              <w:widowControl/>
              <w:overflowPunct/>
              <w:autoSpaceDE/>
              <w:autoSpaceDN/>
              <w:adjustRightInd/>
              <w:spacing w:line="240" w:lineRule="auto"/>
              <w:ind w:firstLine="0"/>
              <w:jc w:val="center"/>
              <w:rPr>
                <w:rFonts w:eastAsiaTheme="minorHAnsi"/>
                <w:kern w:val="0"/>
                <w:sz w:val="22"/>
                <w:szCs w:val="22"/>
              </w:rPr>
            </w:pPr>
            <w:r w:rsidRPr="008C74DD">
              <w:rPr>
                <w:rFonts w:eastAsiaTheme="minorHAnsi"/>
                <w:kern w:val="0"/>
                <w:sz w:val="22"/>
                <w:szCs w:val="22"/>
              </w:rPr>
              <w:t>34.2%</w:t>
            </w:r>
          </w:p>
        </w:tc>
        <w:tc>
          <w:tcPr>
            <w:tcW w:w="833" w:type="pct"/>
          </w:tcPr>
          <w:p w:rsidR="008C74DD" w:rsidRPr="008C74DD" w:rsidRDefault="008C74DD" w:rsidP="008C74DD">
            <w:pPr>
              <w:widowControl/>
              <w:overflowPunct/>
              <w:autoSpaceDE/>
              <w:autoSpaceDN/>
              <w:adjustRightInd/>
              <w:spacing w:line="240" w:lineRule="auto"/>
              <w:ind w:firstLine="0"/>
              <w:jc w:val="center"/>
              <w:rPr>
                <w:rFonts w:eastAsiaTheme="minorHAnsi"/>
                <w:kern w:val="0"/>
                <w:sz w:val="22"/>
                <w:szCs w:val="22"/>
              </w:rPr>
            </w:pPr>
          </w:p>
          <w:p w:rsidR="008C74DD" w:rsidRPr="008C74DD" w:rsidRDefault="008C74DD" w:rsidP="008C74DD">
            <w:pPr>
              <w:widowControl/>
              <w:overflowPunct/>
              <w:autoSpaceDE/>
              <w:autoSpaceDN/>
              <w:adjustRightInd/>
              <w:spacing w:line="240" w:lineRule="auto"/>
              <w:ind w:firstLine="0"/>
              <w:jc w:val="center"/>
              <w:rPr>
                <w:rFonts w:eastAsiaTheme="minorHAnsi"/>
                <w:kern w:val="0"/>
                <w:sz w:val="22"/>
                <w:szCs w:val="22"/>
              </w:rPr>
            </w:pPr>
            <w:r w:rsidRPr="008C74DD">
              <w:rPr>
                <w:rFonts w:eastAsiaTheme="minorHAnsi"/>
                <w:kern w:val="0"/>
                <w:sz w:val="22"/>
                <w:szCs w:val="22"/>
              </w:rPr>
              <w:t>493</w:t>
            </w:r>
          </w:p>
        </w:tc>
        <w:tc>
          <w:tcPr>
            <w:tcW w:w="833" w:type="pct"/>
          </w:tcPr>
          <w:p w:rsidR="008C74DD" w:rsidRPr="008C74DD" w:rsidRDefault="008C74DD" w:rsidP="008C74DD">
            <w:pPr>
              <w:widowControl/>
              <w:overflowPunct/>
              <w:autoSpaceDE/>
              <w:autoSpaceDN/>
              <w:adjustRightInd/>
              <w:spacing w:line="240" w:lineRule="auto"/>
              <w:ind w:firstLine="0"/>
              <w:jc w:val="center"/>
              <w:rPr>
                <w:rFonts w:eastAsiaTheme="minorHAnsi"/>
                <w:kern w:val="0"/>
                <w:sz w:val="22"/>
                <w:szCs w:val="22"/>
              </w:rPr>
            </w:pPr>
          </w:p>
          <w:p w:rsidR="008C74DD" w:rsidRPr="008C74DD" w:rsidRDefault="008C74DD" w:rsidP="008C74DD">
            <w:pPr>
              <w:widowControl/>
              <w:overflowPunct/>
              <w:autoSpaceDE/>
              <w:autoSpaceDN/>
              <w:adjustRightInd/>
              <w:spacing w:line="240" w:lineRule="auto"/>
              <w:ind w:firstLine="0"/>
              <w:jc w:val="center"/>
              <w:rPr>
                <w:rFonts w:eastAsiaTheme="minorHAnsi"/>
                <w:kern w:val="0"/>
                <w:sz w:val="22"/>
                <w:szCs w:val="22"/>
              </w:rPr>
            </w:pPr>
            <w:r w:rsidRPr="008C74DD">
              <w:rPr>
                <w:rFonts w:eastAsiaTheme="minorHAnsi"/>
                <w:kern w:val="0"/>
                <w:sz w:val="22"/>
                <w:szCs w:val="22"/>
              </w:rPr>
              <w:t>.07</w:t>
            </w:r>
          </w:p>
        </w:tc>
        <w:tc>
          <w:tcPr>
            <w:tcW w:w="833" w:type="pct"/>
          </w:tcPr>
          <w:p w:rsidR="008C74DD" w:rsidRPr="008C74DD" w:rsidRDefault="008C74DD" w:rsidP="008C74DD">
            <w:pPr>
              <w:widowControl/>
              <w:overflowPunct/>
              <w:autoSpaceDE/>
              <w:autoSpaceDN/>
              <w:adjustRightInd/>
              <w:spacing w:line="240" w:lineRule="auto"/>
              <w:ind w:firstLine="0"/>
              <w:jc w:val="center"/>
              <w:rPr>
                <w:rFonts w:eastAsiaTheme="minorHAnsi"/>
                <w:kern w:val="0"/>
                <w:sz w:val="22"/>
                <w:szCs w:val="22"/>
              </w:rPr>
            </w:pPr>
          </w:p>
          <w:p w:rsidR="008C74DD" w:rsidRPr="008C74DD" w:rsidRDefault="008C74DD" w:rsidP="008C74DD">
            <w:pPr>
              <w:widowControl/>
              <w:overflowPunct/>
              <w:autoSpaceDE/>
              <w:autoSpaceDN/>
              <w:adjustRightInd/>
              <w:spacing w:line="240" w:lineRule="auto"/>
              <w:ind w:firstLine="0"/>
              <w:jc w:val="center"/>
              <w:rPr>
                <w:rFonts w:eastAsiaTheme="minorHAnsi"/>
                <w:kern w:val="0"/>
                <w:sz w:val="22"/>
                <w:szCs w:val="22"/>
              </w:rPr>
            </w:pPr>
            <w:r w:rsidRPr="008C74DD">
              <w:rPr>
                <w:rFonts w:eastAsiaTheme="minorHAnsi"/>
                <w:kern w:val="0"/>
                <w:sz w:val="22"/>
                <w:szCs w:val="22"/>
              </w:rPr>
              <w:t>.78</w:t>
            </w:r>
          </w:p>
          <w:p w:rsidR="008C74DD" w:rsidRPr="008C74DD" w:rsidRDefault="008C74DD" w:rsidP="008C74DD">
            <w:pPr>
              <w:widowControl/>
              <w:overflowPunct/>
              <w:autoSpaceDE/>
              <w:autoSpaceDN/>
              <w:adjustRightInd/>
              <w:spacing w:line="240" w:lineRule="auto"/>
              <w:ind w:firstLine="0"/>
              <w:jc w:val="center"/>
              <w:rPr>
                <w:rFonts w:eastAsiaTheme="minorHAnsi"/>
                <w:kern w:val="0"/>
                <w:sz w:val="22"/>
                <w:szCs w:val="22"/>
              </w:rPr>
            </w:pPr>
          </w:p>
        </w:tc>
      </w:tr>
      <w:tr w:rsidR="008C74DD" w:rsidRPr="008C74DD" w:rsidTr="00864ABF">
        <w:tc>
          <w:tcPr>
            <w:tcW w:w="834" w:type="pct"/>
          </w:tcPr>
          <w:p w:rsidR="008C74DD" w:rsidRPr="008C74DD" w:rsidRDefault="008C74DD" w:rsidP="008C74DD">
            <w:pPr>
              <w:widowControl/>
              <w:overflowPunct/>
              <w:autoSpaceDE/>
              <w:autoSpaceDN/>
              <w:adjustRightInd/>
              <w:spacing w:line="240" w:lineRule="auto"/>
              <w:ind w:firstLine="0"/>
              <w:jc w:val="center"/>
              <w:rPr>
                <w:rFonts w:eastAsiaTheme="minorHAnsi"/>
                <w:kern w:val="0"/>
                <w:sz w:val="22"/>
                <w:szCs w:val="22"/>
              </w:rPr>
            </w:pPr>
            <w:r w:rsidRPr="008C74DD">
              <w:rPr>
                <w:rFonts w:eastAsiaTheme="minorHAnsi"/>
                <w:kern w:val="0"/>
                <w:sz w:val="22"/>
                <w:szCs w:val="22"/>
              </w:rPr>
              <w:t>8</w:t>
            </w:r>
          </w:p>
        </w:tc>
        <w:tc>
          <w:tcPr>
            <w:tcW w:w="833" w:type="pct"/>
          </w:tcPr>
          <w:p w:rsidR="008C74DD" w:rsidRPr="008C74DD" w:rsidRDefault="008C74DD" w:rsidP="008C74DD">
            <w:pPr>
              <w:widowControl/>
              <w:overflowPunct/>
              <w:autoSpaceDE/>
              <w:autoSpaceDN/>
              <w:adjustRightInd/>
              <w:spacing w:line="240" w:lineRule="auto"/>
              <w:ind w:firstLine="0"/>
              <w:jc w:val="center"/>
              <w:rPr>
                <w:rFonts w:eastAsiaTheme="minorHAnsi"/>
                <w:kern w:val="0"/>
                <w:sz w:val="22"/>
                <w:szCs w:val="22"/>
              </w:rPr>
            </w:pPr>
            <w:r w:rsidRPr="008C74DD">
              <w:rPr>
                <w:rFonts w:eastAsiaTheme="minorHAnsi"/>
                <w:kern w:val="0"/>
                <w:sz w:val="22"/>
                <w:szCs w:val="22"/>
              </w:rPr>
              <w:t>38</w:t>
            </w:r>
          </w:p>
          <w:p w:rsidR="008C74DD" w:rsidRPr="008C74DD" w:rsidRDefault="008C74DD" w:rsidP="008C74DD">
            <w:pPr>
              <w:widowControl/>
              <w:overflowPunct/>
              <w:autoSpaceDE/>
              <w:autoSpaceDN/>
              <w:adjustRightInd/>
              <w:spacing w:line="240" w:lineRule="auto"/>
              <w:ind w:firstLine="0"/>
              <w:jc w:val="center"/>
              <w:rPr>
                <w:rFonts w:eastAsiaTheme="minorHAnsi"/>
                <w:kern w:val="0"/>
                <w:sz w:val="22"/>
                <w:szCs w:val="22"/>
              </w:rPr>
            </w:pPr>
            <w:r w:rsidRPr="008C74DD">
              <w:rPr>
                <w:rFonts w:eastAsiaTheme="minorHAnsi"/>
                <w:kern w:val="0"/>
                <w:sz w:val="22"/>
                <w:szCs w:val="22"/>
              </w:rPr>
              <w:t>21.8%</w:t>
            </w:r>
          </w:p>
        </w:tc>
        <w:tc>
          <w:tcPr>
            <w:tcW w:w="833" w:type="pct"/>
          </w:tcPr>
          <w:p w:rsidR="008C74DD" w:rsidRPr="008C74DD" w:rsidRDefault="008C74DD" w:rsidP="008C74DD">
            <w:pPr>
              <w:widowControl/>
              <w:overflowPunct/>
              <w:autoSpaceDE/>
              <w:autoSpaceDN/>
              <w:adjustRightInd/>
              <w:spacing w:line="240" w:lineRule="auto"/>
              <w:ind w:firstLine="0"/>
              <w:jc w:val="center"/>
              <w:rPr>
                <w:rFonts w:eastAsiaTheme="minorHAnsi"/>
                <w:kern w:val="0"/>
                <w:sz w:val="22"/>
                <w:szCs w:val="22"/>
              </w:rPr>
            </w:pPr>
            <w:r w:rsidRPr="008C74DD">
              <w:rPr>
                <w:rFonts w:eastAsiaTheme="minorHAnsi"/>
                <w:kern w:val="0"/>
                <w:sz w:val="22"/>
                <w:szCs w:val="22"/>
              </w:rPr>
              <w:t>303</w:t>
            </w:r>
          </w:p>
          <w:p w:rsidR="008C74DD" w:rsidRPr="008C74DD" w:rsidRDefault="008C74DD" w:rsidP="008C74DD">
            <w:pPr>
              <w:widowControl/>
              <w:overflowPunct/>
              <w:autoSpaceDE/>
              <w:autoSpaceDN/>
              <w:adjustRightInd/>
              <w:spacing w:line="240" w:lineRule="auto"/>
              <w:ind w:firstLine="0"/>
              <w:jc w:val="center"/>
              <w:rPr>
                <w:rFonts w:eastAsiaTheme="minorHAnsi"/>
                <w:kern w:val="0"/>
                <w:sz w:val="22"/>
                <w:szCs w:val="22"/>
              </w:rPr>
            </w:pPr>
            <w:r w:rsidRPr="008C74DD">
              <w:rPr>
                <w:rFonts w:eastAsiaTheme="minorHAnsi"/>
                <w:kern w:val="0"/>
                <w:sz w:val="22"/>
                <w:szCs w:val="22"/>
              </w:rPr>
              <w:t>34.4%</w:t>
            </w:r>
          </w:p>
        </w:tc>
        <w:tc>
          <w:tcPr>
            <w:tcW w:w="833" w:type="pct"/>
          </w:tcPr>
          <w:p w:rsidR="008C74DD" w:rsidRPr="008C74DD" w:rsidRDefault="008C74DD" w:rsidP="008C74DD">
            <w:pPr>
              <w:widowControl/>
              <w:overflowPunct/>
              <w:autoSpaceDE/>
              <w:autoSpaceDN/>
              <w:adjustRightInd/>
              <w:spacing w:line="240" w:lineRule="auto"/>
              <w:ind w:firstLine="0"/>
              <w:jc w:val="center"/>
              <w:rPr>
                <w:rFonts w:eastAsiaTheme="minorHAnsi"/>
                <w:kern w:val="0"/>
                <w:sz w:val="22"/>
                <w:szCs w:val="22"/>
              </w:rPr>
            </w:pPr>
            <w:r w:rsidRPr="008C74DD">
              <w:rPr>
                <w:rFonts w:eastAsiaTheme="minorHAnsi"/>
                <w:kern w:val="0"/>
                <w:sz w:val="22"/>
                <w:szCs w:val="22"/>
              </w:rPr>
              <w:t>341</w:t>
            </w:r>
          </w:p>
        </w:tc>
        <w:tc>
          <w:tcPr>
            <w:tcW w:w="833" w:type="pct"/>
          </w:tcPr>
          <w:p w:rsidR="008C74DD" w:rsidRPr="008C74DD" w:rsidRDefault="008C74DD" w:rsidP="008C74DD">
            <w:pPr>
              <w:widowControl/>
              <w:overflowPunct/>
              <w:autoSpaceDE/>
              <w:autoSpaceDN/>
              <w:adjustRightInd/>
              <w:spacing w:line="240" w:lineRule="auto"/>
              <w:ind w:firstLine="0"/>
              <w:jc w:val="center"/>
              <w:rPr>
                <w:rFonts w:eastAsiaTheme="minorHAnsi"/>
                <w:kern w:val="0"/>
                <w:sz w:val="22"/>
                <w:szCs w:val="22"/>
              </w:rPr>
            </w:pPr>
            <w:r w:rsidRPr="008C74DD">
              <w:rPr>
                <w:rFonts w:eastAsiaTheme="minorHAnsi"/>
                <w:kern w:val="0"/>
                <w:sz w:val="22"/>
                <w:szCs w:val="22"/>
              </w:rPr>
              <w:t>10.41</w:t>
            </w:r>
          </w:p>
        </w:tc>
        <w:tc>
          <w:tcPr>
            <w:tcW w:w="833" w:type="pct"/>
          </w:tcPr>
          <w:p w:rsidR="008C74DD" w:rsidRPr="008C74DD" w:rsidRDefault="008C74DD" w:rsidP="008C74DD">
            <w:pPr>
              <w:widowControl/>
              <w:overflowPunct/>
              <w:autoSpaceDE/>
              <w:autoSpaceDN/>
              <w:adjustRightInd/>
              <w:spacing w:line="240" w:lineRule="auto"/>
              <w:ind w:firstLine="0"/>
              <w:jc w:val="center"/>
              <w:rPr>
                <w:rFonts w:eastAsiaTheme="minorHAnsi"/>
                <w:kern w:val="0"/>
                <w:sz w:val="22"/>
                <w:szCs w:val="22"/>
              </w:rPr>
            </w:pPr>
            <w:r w:rsidRPr="008C74DD">
              <w:rPr>
                <w:rFonts w:eastAsiaTheme="minorHAnsi"/>
                <w:kern w:val="0"/>
                <w:sz w:val="22"/>
                <w:szCs w:val="22"/>
              </w:rPr>
              <w:t>.00**</w:t>
            </w:r>
          </w:p>
          <w:p w:rsidR="008C74DD" w:rsidRPr="008C74DD" w:rsidRDefault="008C74DD" w:rsidP="008C74DD">
            <w:pPr>
              <w:widowControl/>
              <w:overflowPunct/>
              <w:autoSpaceDE/>
              <w:autoSpaceDN/>
              <w:adjustRightInd/>
              <w:spacing w:line="240" w:lineRule="auto"/>
              <w:ind w:firstLine="0"/>
              <w:jc w:val="center"/>
              <w:rPr>
                <w:rFonts w:eastAsiaTheme="minorHAnsi"/>
                <w:kern w:val="0"/>
                <w:sz w:val="22"/>
                <w:szCs w:val="22"/>
              </w:rPr>
            </w:pPr>
          </w:p>
          <w:p w:rsidR="008C74DD" w:rsidRPr="008C74DD" w:rsidRDefault="008C74DD" w:rsidP="008C74DD">
            <w:pPr>
              <w:widowControl/>
              <w:overflowPunct/>
              <w:autoSpaceDE/>
              <w:autoSpaceDN/>
              <w:adjustRightInd/>
              <w:spacing w:line="240" w:lineRule="auto"/>
              <w:ind w:firstLine="0"/>
              <w:jc w:val="center"/>
              <w:rPr>
                <w:rFonts w:eastAsiaTheme="minorHAnsi"/>
                <w:kern w:val="0"/>
                <w:sz w:val="22"/>
                <w:szCs w:val="22"/>
              </w:rPr>
            </w:pPr>
          </w:p>
        </w:tc>
      </w:tr>
      <w:tr w:rsidR="008C74DD" w:rsidRPr="008C74DD" w:rsidTr="00864ABF">
        <w:tc>
          <w:tcPr>
            <w:tcW w:w="834" w:type="pct"/>
          </w:tcPr>
          <w:p w:rsidR="008C74DD" w:rsidRPr="008C74DD" w:rsidRDefault="008C74DD" w:rsidP="008C74DD">
            <w:pPr>
              <w:widowControl/>
              <w:overflowPunct/>
              <w:autoSpaceDE/>
              <w:autoSpaceDN/>
              <w:adjustRightInd/>
              <w:spacing w:line="240" w:lineRule="auto"/>
              <w:ind w:firstLine="0"/>
              <w:jc w:val="center"/>
              <w:rPr>
                <w:rFonts w:eastAsiaTheme="minorHAnsi"/>
                <w:kern w:val="0"/>
                <w:sz w:val="22"/>
                <w:szCs w:val="22"/>
              </w:rPr>
            </w:pPr>
            <w:r w:rsidRPr="008C74DD">
              <w:rPr>
                <w:rFonts w:eastAsiaTheme="minorHAnsi"/>
                <w:kern w:val="0"/>
                <w:sz w:val="22"/>
                <w:szCs w:val="22"/>
              </w:rPr>
              <w:t>11</w:t>
            </w:r>
          </w:p>
        </w:tc>
        <w:tc>
          <w:tcPr>
            <w:tcW w:w="833" w:type="pct"/>
          </w:tcPr>
          <w:p w:rsidR="008C74DD" w:rsidRPr="008C74DD" w:rsidRDefault="008C74DD" w:rsidP="008C74DD">
            <w:pPr>
              <w:widowControl/>
              <w:overflowPunct/>
              <w:autoSpaceDE/>
              <w:autoSpaceDN/>
              <w:adjustRightInd/>
              <w:spacing w:line="240" w:lineRule="auto"/>
              <w:ind w:firstLine="0"/>
              <w:jc w:val="center"/>
              <w:rPr>
                <w:rFonts w:eastAsiaTheme="minorHAnsi"/>
                <w:kern w:val="0"/>
                <w:sz w:val="22"/>
                <w:szCs w:val="22"/>
              </w:rPr>
            </w:pPr>
            <w:r w:rsidRPr="008C74DD">
              <w:rPr>
                <w:rFonts w:eastAsiaTheme="minorHAnsi"/>
                <w:kern w:val="0"/>
                <w:sz w:val="22"/>
                <w:szCs w:val="22"/>
              </w:rPr>
              <w:t>51</w:t>
            </w:r>
          </w:p>
          <w:p w:rsidR="008C74DD" w:rsidRPr="008C74DD" w:rsidRDefault="008C74DD" w:rsidP="008C74DD">
            <w:pPr>
              <w:widowControl/>
              <w:overflowPunct/>
              <w:autoSpaceDE/>
              <w:autoSpaceDN/>
              <w:adjustRightInd/>
              <w:spacing w:line="240" w:lineRule="auto"/>
              <w:ind w:firstLine="0"/>
              <w:jc w:val="center"/>
              <w:rPr>
                <w:rFonts w:eastAsiaTheme="minorHAnsi"/>
                <w:kern w:val="0"/>
                <w:sz w:val="22"/>
                <w:szCs w:val="22"/>
              </w:rPr>
            </w:pPr>
            <w:r w:rsidRPr="008C74DD">
              <w:rPr>
                <w:rFonts w:eastAsiaTheme="minorHAnsi"/>
                <w:kern w:val="0"/>
                <w:sz w:val="22"/>
                <w:szCs w:val="22"/>
              </w:rPr>
              <w:t>14.7%</w:t>
            </w:r>
          </w:p>
        </w:tc>
        <w:tc>
          <w:tcPr>
            <w:tcW w:w="833" w:type="pct"/>
          </w:tcPr>
          <w:p w:rsidR="008C74DD" w:rsidRPr="008C74DD" w:rsidRDefault="008C74DD" w:rsidP="008C74DD">
            <w:pPr>
              <w:widowControl/>
              <w:overflowPunct/>
              <w:autoSpaceDE/>
              <w:autoSpaceDN/>
              <w:adjustRightInd/>
              <w:spacing w:line="240" w:lineRule="auto"/>
              <w:ind w:firstLine="0"/>
              <w:jc w:val="center"/>
              <w:rPr>
                <w:rFonts w:eastAsiaTheme="minorHAnsi"/>
                <w:kern w:val="0"/>
                <w:sz w:val="22"/>
                <w:szCs w:val="22"/>
              </w:rPr>
            </w:pPr>
            <w:r w:rsidRPr="008C74DD">
              <w:rPr>
                <w:rFonts w:eastAsiaTheme="minorHAnsi"/>
                <w:kern w:val="0"/>
                <w:sz w:val="22"/>
                <w:szCs w:val="22"/>
              </w:rPr>
              <w:t>54</w:t>
            </w:r>
          </w:p>
          <w:p w:rsidR="008C74DD" w:rsidRPr="008C74DD" w:rsidRDefault="008C74DD" w:rsidP="008C74DD">
            <w:pPr>
              <w:widowControl/>
              <w:overflowPunct/>
              <w:autoSpaceDE/>
              <w:autoSpaceDN/>
              <w:adjustRightInd/>
              <w:spacing w:line="240" w:lineRule="auto"/>
              <w:ind w:firstLine="0"/>
              <w:jc w:val="center"/>
              <w:rPr>
                <w:rFonts w:eastAsiaTheme="minorHAnsi"/>
                <w:kern w:val="0"/>
                <w:sz w:val="22"/>
                <w:szCs w:val="22"/>
              </w:rPr>
            </w:pPr>
            <w:r w:rsidRPr="008C74DD">
              <w:rPr>
                <w:rFonts w:eastAsiaTheme="minorHAnsi"/>
                <w:kern w:val="0"/>
                <w:sz w:val="22"/>
                <w:szCs w:val="22"/>
              </w:rPr>
              <w:t>15.5%</w:t>
            </w:r>
          </w:p>
        </w:tc>
        <w:tc>
          <w:tcPr>
            <w:tcW w:w="833" w:type="pct"/>
          </w:tcPr>
          <w:p w:rsidR="008C74DD" w:rsidRPr="008C74DD" w:rsidRDefault="008C74DD" w:rsidP="008C74DD">
            <w:pPr>
              <w:widowControl/>
              <w:overflowPunct/>
              <w:autoSpaceDE/>
              <w:autoSpaceDN/>
              <w:adjustRightInd/>
              <w:spacing w:line="240" w:lineRule="auto"/>
              <w:ind w:firstLine="0"/>
              <w:jc w:val="center"/>
              <w:rPr>
                <w:rFonts w:eastAsiaTheme="minorHAnsi"/>
                <w:kern w:val="0"/>
                <w:sz w:val="22"/>
                <w:szCs w:val="22"/>
              </w:rPr>
            </w:pPr>
          </w:p>
          <w:p w:rsidR="008C74DD" w:rsidRPr="008C74DD" w:rsidRDefault="008C74DD" w:rsidP="008C74DD">
            <w:pPr>
              <w:widowControl/>
              <w:overflowPunct/>
              <w:autoSpaceDE/>
              <w:autoSpaceDN/>
              <w:adjustRightInd/>
              <w:spacing w:line="240" w:lineRule="auto"/>
              <w:ind w:firstLine="0"/>
              <w:jc w:val="center"/>
              <w:rPr>
                <w:rFonts w:eastAsiaTheme="minorHAnsi"/>
                <w:kern w:val="0"/>
                <w:sz w:val="22"/>
                <w:szCs w:val="22"/>
              </w:rPr>
            </w:pPr>
            <w:r w:rsidRPr="008C74DD">
              <w:rPr>
                <w:rFonts w:eastAsiaTheme="minorHAnsi"/>
                <w:kern w:val="0"/>
                <w:sz w:val="22"/>
                <w:szCs w:val="22"/>
              </w:rPr>
              <w:t>105</w:t>
            </w:r>
          </w:p>
        </w:tc>
        <w:tc>
          <w:tcPr>
            <w:tcW w:w="833" w:type="pct"/>
          </w:tcPr>
          <w:p w:rsidR="008C74DD" w:rsidRPr="008C74DD" w:rsidRDefault="008C74DD" w:rsidP="008C74DD">
            <w:pPr>
              <w:widowControl/>
              <w:overflowPunct/>
              <w:autoSpaceDE/>
              <w:autoSpaceDN/>
              <w:adjustRightInd/>
              <w:spacing w:line="240" w:lineRule="auto"/>
              <w:ind w:firstLine="0"/>
              <w:jc w:val="center"/>
              <w:rPr>
                <w:rFonts w:eastAsiaTheme="minorHAnsi"/>
                <w:kern w:val="0"/>
                <w:sz w:val="22"/>
                <w:szCs w:val="22"/>
              </w:rPr>
            </w:pPr>
          </w:p>
          <w:p w:rsidR="008C74DD" w:rsidRPr="008C74DD" w:rsidRDefault="008C74DD" w:rsidP="008C74DD">
            <w:pPr>
              <w:widowControl/>
              <w:overflowPunct/>
              <w:autoSpaceDE/>
              <w:autoSpaceDN/>
              <w:adjustRightInd/>
              <w:spacing w:line="240" w:lineRule="auto"/>
              <w:ind w:firstLine="0"/>
              <w:jc w:val="center"/>
              <w:rPr>
                <w:rFonts w:eastAsiaTheme="minorHAnsi"/>
                <w:kern w:val="0"/>
                <w:sz w:val="22"/>
                <w:szCs w:val="22"/>
              </w:rPr>
            </w:pPr>
            <w:r w:rsidRPr="008C74DD">
              <w:rPr>
                <w:rFonts w:eastAsiaTheme="minorHAnsi"/>
                <w:kern w:val="0"/>
                <w:sz w:val="22"/>
                <w:szCs w:val="22"/>
              </w:rPr>
              <w:t>.09</w:t>
            </w:r>
          </w:p>
        </w:tc>
        <w:tc>
          <w:tcPr>
            <w:tcW w:w="833" w:type="pct"/>
          </w:tcPr>
          <w:p w:rsidR="008C74DD" w:rsidRPr="008C74DD" w:rsidRDefault="008C74DD" w:rsidP="008C74DD">
            <w:pPr>
              <w:widowControl/>
              <w:overflowPunct/>
              <w:autoSpaceDE/>
              <w:autoSpaceDN/>
              <w:adjustRightInd/>
              <w:spacing w:line="240" w:lineRule="auto"/>
              <w:ind w:firstLine="0"/>
              <w:jc w:val="center"/>
              <w:rPr>
                <w:rFonts w:eastAsiaTheme="minorHAnsi"/>
                <w:kern w:val="0"/>
                <w:sz w:val="22"/>
                <w:szCs w:val="22"/>
              </w:rPr>
            </w:pPr>
          </w:p>
          <w:p w:rsidR="008C74DD" w:rsidRPr="008C74DD" w:rsidRDefault="008C74DD" w:rsidP="008C74DD">
            <w:pPr>
              <w:widowControl/>
              <w:overflowPunct/>
              <w:autoSpaceDE/>
              <w:autoSpaceDN/>
              <w:adjustRightInd/>
              <w:spacing w:line="240" w:lineRule="auto"/>
              <w:ind w:firstLine="0"/>
              <w:jc w:val="center"/>
              <w:rPr>
                <w:rFonts w:eastAsiaTheme="minorHAnsi"/>
                <w:kern w:val="0"/>
                <w:sz w:val="22"/>
                <w:szCs w:val="22"/>
              </w:rPr>
            </w:pPr>
            <w:r w:rsidRPr="008C74DD">
              <w:rPr>
                <w:rFonts w:eastAsiaTheme="minorHAnsi"/>
                <w:kern w:val="0"/>
                <w:sz w:val="22"/>
                <w:szCs w:val="22"/>
              </w:rPr>
              <w:t>.76</w:t>
            </w:r>
          </w:p>
        </w:tc>
      </w:tr>
    </w:tbl>
    <w:p w:rsidR="008C74DD" w:rsidRDefault="008C74DD" w:rsidP="008C74DD">
      <w:pPr>
        <w:spacing w:line="240" w:lineRule="auto"/>
        <w:ind w:firstLine="0"/>
      </w:pPr>
      <w:proofErr w:type="gramStart"/>
      <w:r w:rsidRPr="000B1487">
        <w:rPr>
          <w:vertAlign w:val="superscript"/>
        </w:rPr>
        <w:t>a</w:t>
      </w:r>
      <w:proofErr w:type="gramEnd"/>
      <w:r>
        <w:rPr>
          <w:vertAlign w:val="superscript"/>
        </w:rPr>
        <w:t xml:space="preserve"> </w:t>
      </w:r>
      <w:r>
        <w:t>Percentage of married respondents who receive transportation assistance</w:t>
      </w:r>
    </w:p>
    <w:p w:rsidR="008C74DD" w:rsidRPr="000B5706" w:rsidRDefault="008C74DD" w:rsidP="008C74DD">
      <w:pPr>
        <w:spacing w:line="240" w:lineRule="auto"/>
        <w:ind w:firstLine="0"/>
      </w:pPr>
      <w:r>
        <w:t>*</w:t>
      </w:r>
      <w:r>
        <w:rPr>
          <w:i/>
        </w:rPr>
        <w:t>p</w:t>
      </w:r>
      <w:r>
        <w:t xml:space="preserve"> = &lt;.05. **</w:t>
      </w:r>
      <w:r>
        <w:rPr>
          <w:i/>
        </w:rPr>
        <w:t>p</w:t>
      </w:r>
      <w:r>
        <w:t xml:space="preserve"> =&lt;.01. </w:t>
      </w:r>
    </w:p>
    <w:p w:rsidR="008C74DD" w:rsidRDefault="008C74DD" w:rsidP="008C74DD">
      <w:pPr>
        <w:spacing w:line="240" w:lineRule="auto"/>
        <w:ind w:firstLine="0"/>
        <w:rPr>
          <w:szCs w:val="24"/>
        </w:rPr>
      </w:pPr>
    </w:p>
    <w:p w:rsidR="008C74DD" w:rsidRDefault="008C74DD" w:rsidP="008C74DD">
      <w:pPr>
        <w:spacing w:line="240" w:lineRule="auto"/>
        <w:ind w:firstLine="0"/>
        <w:rPr>
          <w:szCs w:val="24"/>
        </w:rPr>
      </w:pPr>
    </w:p>
    <w:p w:rsidR="008C74DD" w:rsidRDefault="008C74DD" w:rsidP="008C74DD">
      <w:pPr>
        <w:spacing w:line="240" w:lineRule="auto"/>
        <w:ind w:firstLine="0"/>
        <w:rPr>
          <w:szCs w:val="24"/>
        </w:rPr>
      </w:pPr>
    </w:p>
    <w:p w:rsidR="008E3B25" w:rsidRDefault="000A5B0C" w:rsidP="00AA6A34">
      <w:pPr>
        <w:ind w:firstLine="0"/>
        <w:rPr>
          <w:szCs w:val="24"/>
        </w:rPr>
      </w:pPr>
      <w:r>
        <w:rPr>
          <w:szCs w:val="24"/>
        </w:rPr>
        <w:t xml:space="preserve">.01 </w:t>
      </w:r>
      <w:proofErr w:type="gramStart"/>
      <w:r>
        <w:rPr>
          <w:szCs w:val="24"/>
        </w:rPr>
        <w:t>level</w:t>
      </w:r>
      <w:proofErr w:type="gramEnd"/>
      <w:r>
        <w:rPr>
          <w:szCs w:val="24"/>
        </w:rPr>
        <w:t xml:space="preserve"> </w:t>
      </w:r>
      <w:r w:rsidR="000D2AE7">
        <w:rPr>
          <w:szCs w:val="24"/>
        </w:rPr>
        <w:t>between mari</w:t>
      </w:r>
      <w:r w:rsidR="00913032">
        <w:rPr>
          <w:szCs w:val="24"/>
        </w:rPr>
        <w:t>ta</w:t>
      </w:r>
      <w:r w:rsidR="000D2AE7">
        <w:rPr>
          <w:szCs w:val="24"/>
        </w:rPr>
        <w:t>l s</w:t>
      </w:r>
      <w:r w:rsidR="00913032">
        <w:rPr>
          <w:szCs w:val="24"/>
        </w:rPr>
        <w:t>ta</w:t>
      </w:r>
      <w:r w:rsidR="000D2AE7">
        <w:rPr>
          <w:szCs w:val="24"/>
        </w:rPr>
        <w:t>tus and usage of transpor</w:t>
      </w:r>
      <w:r w:rsidR="00913032">
        <w:rPr>
          <w:szCs w:val="24"/>
        </w:rPr>
        <w:t>ta</w:t>
      </w:r>
      <w:r w:rsidR="000D2AE7">
        <w:rPr>
          <w:szCs w:val="24"/>
        </w:rPr>
        <w:t>tion assis</w:t>
      </w:r>
      <w:r w:rsidR="00913032">
        <w:rPr>
          <w:szCs w:val="24"/>
        </w:rPr>
        <w:t>ta</w:t>
      </w:r>
      <w:r w:rsidR="000D2AE7">
        <w:rPr>
          <w:szCs w:val="24"/>
        </w:rPr>
        <w:t>nce in these two waves</w:t>
      </w:r>
      <w:r w:rsidR="008C74DD">
        <w:rPr>
          <w:szCs w:val="24"/>
        </w:rPr>
        <w:t xml:space="preserve"> (Table 7)</w:t>
      </w:r>
      <w:r w:rsidR="000D2AE7">
        <w:rPr>
          <w:szCs w:val="24"/>
        </w:rPr>
        <w:t xml:space="preserve">. </w:t>
      </w:r>
      <w:r w:rsidR="00510D9E">
        <w:rPr>
          <w:szCs w:val="24"/>
        </w:rPr>
        <w:t xml:space="preserve">In Waves 5 and 8, there was very little difference between the two groups in terms of marital status. </w:t>
      </w:r>
    </w:p>
    <w:p w:rsidR="00595A74" w:rsidRDefault="00C000CE" w:rsidP="007516DE">
      <w:pPr>
        <w:rPr>
          <w:szCs w:val="24"/>
        </w:rPr>
      </w:pPr>
      <w:r>
        <w:rPr>
          <w:b/>
          <w:szCs w:val="24"/>
        </w:rPr>
        <w:t xml:space="preserve"> </w:t>
      </w:r>
      <w:r w:rsidR="00595A74" w:rsidRPr="00C000CE">
        <w:rPr>
          <w:b/>
          <w:szCs w:val="24"/>
        </w:rPr>
        <w:t xml:space="preserve">Highest </w:t>
      </w:r>
      <w:r w:rsidR="000F4116">
        <w:rPr>
          <w:b/>
          <w:szCs w:val="24"/>
        </w:rPr>
        <w:t>g</w:t>
      </w:r>
      <w:r w:rsidR="00595A74" w:rsidRPr="00C000CE">
        <w:rPr>
          <w:b/>
          <w:szCs w:val="24"/>
        </w:rPr>
        <w:t xml:space="preserve">rade </w:t>
      </w:r>
      <w:r w:rsidR="000F4116">
        <w:rPr>
          <w:b/>
          <w:szCs w:val="24"/>
        </w:rPr>
        <w:t>l</w:t>
      </w:r>
      <w:r w:rsidR="00595A74" w:rsidRPr="00C000CE">
        <w:rPr>
          <w:b/>
          <w:szCs w:val="24"/>
        </w:rPr>
        <w:t xml:space="preserve">evel </w:t>
      </w:r>
      <w:r w:rsidR="000F4116">
        <w:rPr>
          <w:b/>
          <w:szCs w:val="24"/>
        </w:rPr>
        <w:t>c</w:t>
      </w:r>
      <w:r w:rsidR="00595A74" w:rsidRPr="00C000CE">
        <w:rPr>
          <w:b/>
          <w:szCs w:val="24"/>
        </w:rPr>
        <w:t>ompleted</w:t>
      </w:r>
      <w:r>
        <w:rPr>
          <w:b/>
          <w:szCs w:val="24"/>
        </w:rPr>
        <w:t>.</w:t>
      </w:r>
      <w:r w:rsidR="008E3B25">
        <w:rPr>
          <w:b/>
          <w:szCs w:val="24"/>
        </w:rPr>
        <w:t xml:space="preserve"> </w:t>
      </w:r>
      <w:r w:rsidR="003C4402">
        <w:rPr>
          <w:szCs w:val="24"/>
        </w:rPr>
        <w:t>C</w:t>
      </w:r>
      <w:r w:rsidR="00324F34">
        <w:rPr>
          <w:szCs w:val="24"/>
        </w:rPr>
        <w:t xml:space="preserve">ategories for grade levels were collapsed into three categories: did not complete high school; certificate of completion, diploma, or GED; and post-high school coursework. The post-high school work covered all types of higher education, from vocational training to graduate work. </w:t>
      </w:r>
      <w:r w:rsidR="00047A16">
        <w:rPr>
          <w:szCs w:val="24"/>
        </w:rPr>
        <w:t xml:space="preserve">Respondents were asked to report the highest grade level they had completed. </w:t>
      </w:r>
    </w:p>
    <w:p w:rsidR="008C74DD" w:rsidRDefault="005F3AF6" w:rsidP="00C8408E">
      <w:pPr>
        <w:rPr>
          <w:rFonts w:eastAsia="Calibri"/>
          <w:kern w:val="0"/>
          <w:szCs w:val="24"/>
        </w:rPr>
      </w:pPr>
      <w:r>
        <w:rPr>
          <w:rFonts w:eastAsia="Calibri"/>
          <w:kern w:val="0"/>
          <w:szCs w:val="24"/>
        </w:rPr>
        <w:t>Across all four waves, those who were receiving subsidies for transpor</w:t>
      </w:r>
      <w:r w:rsidR="00913032">
        <w:rPr>
          <w:rFonts w:eastAsia="Calibri"/>
          <w:kern w:val="0"/>
          <w:szCs w:val="24"/>
        </w:rPr>
        <w:t>ta</w:t>
      </w:r>
      <w:r>
        <w:rPr>
          <w:rFonts w:eastAsia="Calibri"/>
          <w:kern w:val="0"/>
          <w:szCs w:val="24"/>
        </w:rPr>
        <w:t xml:space="preserve">tion were </w:t>
      </w:r>
      <w:r w:rsidR="00BF505C">
        <w:rPr>
          <w:rFonts w:eastAsia="Calibri"/>
          <w:kern w:val="0"/>
          <w:szCs w:val="24"/>
        </w:rPr>
        <w:t>somewhat less likely to have a high school education, but there were no significant differences in the percentages of those with a high school education between subsidy and non-subsidy groups</w:t>
      </w:r>
    </w:p>
    <w:p w:rsidR="008C74DD" w:rsidRDefault="008C74DD" w:rsidP="008C74DD">
      <w:pPr>
        <w:spacing w:line="240" w:lineRule="auto"/>
        <w:ind w:firstLine="0"/>
        <w:rPr>
          <w:rFonts w:eastAsia="Calibri"/>
          <w:kern w:val="0"/>
          <w:szCs w:val="24"/>
        </w:rPr>
      </w:pPr>
      <w:r>
        <w:rPr>
          <w:rFonts w:eastAsia="Calibri"/>
          <w:kern w:val="0"/>
          <w:szCs w:val="24"/>
        </w:rPr>
        <w:lastRenderedPageBreak/>
        <w:t>Table 8</w:t>
      </w:r>
    </w:p>
    <w:p w:rsidR="008C74DD" w:rsidRDefault="008C74DD" w:rsidP="008C74DD">
      <w:pPr>
        <w:widowControl/>
        <w:overflowPunct/>
        <w:autoSpaceDE/>
        <w:autoSpaceDN/>
        <w:adjustRightInd/>
        <w:spacing w:line="240" w:lineRule="auto"/>
        <w:ind w:firstLine="0"/>
        <w:rPr>
          <w:rFonts w:eastAsia="Calibri"/>
          <w:i/>
          <w:kern w:val="0"/>
          <w:szCs w:val="24"/>
        </w:rPr>
      </w:pPr>
      <w:r w:rsidRPr="008C74DD">
        <w:rPr>
          <w:rFonts w:eastAsia="Calibri"/>
          <w:i/>
          <w:kern w:val="0"/>
          <w:szCs w:val="24"/>
        </w:rPr>
        <w:t>Summary of Crosstabs of Respondents with Transportation Assistance by Educational Level</w:t>
      </w:r>
    </w:p>
    <w:p w:rsidR="008C74DD" w:rsidRDefault="008C74DD" w:rsidP="008C74DD">
      <w:pPr>
        <w:widowControl/>
        <w:overflowPunct/>
        <w:autoSpaceDE/>
        <w:autoSpaceDN/>
        <w:adjustRightInd/>
        <w:spacing w:line="240" w:lineRule="auto"/>
        <w:ind w:firstLine="0"/>
        <w:rPr>
          <w:rFonts w:eastAsia="Calibri"/>
          <w:i/>
          <w:kern w:val="0"/>
          <w:szCs w:val="24"/>
        </w:rPr>
      </w:pPr>
    </w:p>
    <w:tbl>
      <w:tblPr>
        <w:tblW w:w="5000" w:type="pct"/>
        <w:tblBorders>
          <w:top w:val="double" w:sz="4" w:space="0" w:color="auto"/>
          <w:bottom w:val="double" w:sz="4" w:space="0" w:color="auto"/>
        </w:tblBorders>
        <w:tblLook w:val="04A0"/>
      </w:tblPr>
      <w:tblGrid>
        <w:gridCol w:w="1368"/>
        <w:gridCol w:w="1368"/>
        <w:gridCol w:w="1368"/>
        <w:gridCol w:w="1368"/>
        <w:gridCol w:w="1368"/>
        <w:gridCol w:w="1368"/>
        <w:gridCol w:w="1368"/>
      </w:tblGrid>
      <w:tr w:rsidR="008C74DD" w:rsidRPr="008C74DD" w:rsidTr="00864ABF">
        <w:trPr>
          <w:trHeight w:val="240"/>
        </w:trPr>
        <w:tc>
          <w:tcPr>
            <w:tcW w:w="714" w:type="pct"/>
            <w:tcBorders>
              <w:bottom w:val="single" w:sz="4" w:space="0" w:color="auto"/>
            </w:tcBorders>
          </w:tcPr>
          <w:p w:rsidR="008C74DD" w:rsidRPr="008C74DD" w:rsidRDefault="008C74DD" w:rsidP="008C74DD">
            <w:pPr>
              <w:widowControl/>
              <w:overflowPunct/>
              <w:autoSpaceDE/>
              <w:autoSpaceDN/>
              <w:adjustRightInd/>
              <w:spacing w:line="240" w:lineRule="auto"/>
              <w:ind w:firstLine="0"/>
              <w:jc w:val="center"/>
              <w:rPr>
                <w:rFonts w:eastAsiaTheme="minorHAnsi"/>
                <w:b/>
                <w:kern w:val="0"/>
                <w:sz w:val="22"/>
                <w:szCs w:val="22"/>
              </w:rPr>
            </w:pPr>
            <w:r w:rsidRPr="008C74DD">
              <w:rPr>
                <w:rFonts w:eastAsiaTheme="minorHAnsi"/>
                <w:b/>
                <w:kern w:val="0"/>
                <w:sz w:val="22"/>
                <w:szCs w:val="22"/>
              </w:rPr>
              <w:t>Wave</w:t>
            </w:r>
          </w:p>
        </w:tc>
        <w:tc>
          <w:tcPr>
            <w:tcW w:w="714" w:type="pct"/>
            <w:tcBorders>
              <w:bottom w:val="single" w:sz="4" w:space="0" w:color="auto"/>
            </w:tcBorders>
          </w:tcPr>
          <w:p w:rsidR="008C74DD" w:rsidRPr="008C74DD" w:rsidRDefault="008C74DD" w:rsidP="008C74DD">
            <w:pPr>
              <w:widowControl/>
              <w:overflowPunct/>
              <w:autoSpaceDE/>
              <w:autoSpaceDN/>
              <w:adjustRightInd/>
              <w:spacing w:line="240" w:lineRule="auto"/>
              <w:ind w:firstLine="0"/>
              <w:jc w:val="center"/>
              <w:rPr>
                <w:rFonts w:eastAsiaTheme="minorHAnsi"/>
                <w:b/>
                <w:kern w:val="0"/>
                <w:sz w:val="22"/>
                <w:szCs w:val="22"/>
              </w:rPr>
            </w:pPr>
            <w:r w:rsidRPr="008C74DD">
              <w:rPr>
                <w:rFonts w:eastAsiaTheme="minorHAnsi"/>
                <w:b/>
                <w:kern w:val="0"/>
                <w:sz w:val="22"/>
                <w:szCs w:val="22"/>
              </w:rPr>
              <w:t>Did not Complete  High School</w:t>
            </w:r>
          </w:p>
        </w:tc>
        <w:tc>
          <w:tcPr>
            <w:tcW w:w="714" w:type="pct"/>
            <w:tcBorders>
              <w:bottom w:val="single" w:sz="4" w:space="0" w:color="auto"/>
            </w:tcBorders>
          </w:tcPr>
          <w:p w:rsidR="008C74DD" w:rsidRPr="008C74DD" w:rsidRDefault="008C74DD" w:rsidP="008C74DD">
            <w:pPr>
              <w:widowControl/>
              <w:overflowPunct/>
              <w:autoSpaceDE/>
              <w:autoSpaceDN/>
              <w:adjustRightInd/>
              <w:spacing w:line="240" w:lineRule="auto"/>
              <w:ind w:firstLine="0"/>
              <w:jc w:val="center"/>
              <w:rPr>
                <w:rFonts w:eastAsiaTheme="minorHAnsi"/>
                <w:b/>
                <w:kern w:val="0"/>
                <w:sz w:val="22"/>
                <w:szCs w:val="22"/>
              </w:rPr>
            </w:pPr>
            <w:r w:rsidRPr="008C74DD">
              <w:rPr>
                <w:rFonts w:eastAsiaTheme="minorHAnsi"/>
                <w:b/>
                <w:kern w:val="0"/>
                <w:sz w:val="22"/>
                <w:szCs w:val="22"/>
              </w:rPr>
              <w:t>Certificate Diploma, GED</w:t>
            </w:r>
          </w:p>
        </w:tc>
        <w:tc>
          <w:tcPr>
            <w:tcW w:w="714" w:type="pct"/>
            <w:tcBorders>
              <w:bottom w:val="single" w:sz="4" w:space="0" w:color="auto"/>
            </w:tcBorders>
          </w:tcPr>
          <w:p w:rsidR="008C74DD" w:rsidRPr="008C74DD" w:rsidRDefault="008C74DD" w:rsidP="008C74DD">
            <w:pPr>
              <w:widowControl/>
              <w:overflowPunct/>
              <w:autoSpaceDE/>
              <w:autoSpaceDN/>
              <w:adjustRightInd/>
              <w:spacing w:line="240" w:lineRule="auto"/>
              <w:ind w:firstLine="0"/>
              <w:jc w:val="center"/>
              <w:rPr>
                <w:rFonts w:eastAsiaTheme="minorHAnsi"/>
                <w:b/>
                <w:kern w:val="0"/>
                <w:sz w:val="22"/>
                <w:szCs w:val="22"/>
              </w:rPr>
            </w:pPr>
            <w:r w:rsidRPr="008C74DD">
              <w:rPr>
                <w:rFonts w:eastAsiaTheme="minorHAnsi"/>
                <w:b/>
                <w:kern w:val="0"/>
                <w:sz w:val="22"/>
                <w:szCs w:val="22"/>
              </w:rPr>
              <w:t>Some post-High School</w:t>
            </w:r>
          </w:p>
          <w:p w:rsidR="008C74DD" w:rsidRPr="008C74DD" w:rsidRDefault="008C74DD" w:rsidP="008C74DD">
            <w:pPr>
              <w:widowControl/>
              <w:overflowPunct/>
              <w:autoSpaceDE/>
              <w:autoSpaceDN/>
              <w:adjustRightInd/>
              <w:spacing w:line="240" w:lineRule="auto"/>
              <w:ind w:firstLine="0"/>
              <w:jc w:val="center"/>
              <w:rPr>
                <w:rFonts w:eastAsiaTheme="minorHAnsi"/>
                <w:b/>
                <w:kern w:val="0"/>
                <w:sz w:val="22"/>
                <w:szCs w:val="22"/>
              </w:rPr>
            </w:pPr>
            <w:r w:rsidRPr="008C74DD">
              <w:rPr>
                <w:rFonts w:eastAsiaTheme="minorHAnsi"/>
                <w:b/>
                <w:kern w:val="0"/>
                <w:sz w:val="22"/>
                <w:szCs w:val="22"/>
              </w:rPr>
              <w:t>Education</w:t>
            </w:r>
          </w:p>
        </w:tc>
        <w:tc>
          <w:tcPr>
            <w:tcW w:w="714" w:type="pct"/>
            <w:tcBorders>
              <w:bottom w:val="single" w:sz="4" w:space="0" w:color="auto"/>
            </w:tcBorders>
          </w:tcPr>
          <w:p w:rsidR="008C74DD" w:rsidRPr="008C74DD" w:rsidRDefault="008C74DD" w:rsidP="008C74DD">
            <w:pPr>
              <w:widowControl/>
              <w:overflowPunct/>
              <w:autoSpaceDE/>
              <w:autoSpaceDN/>
              <w:adjustRightInd/>
              <w:spacing w:line="240" w:lineRule="auto"/>
              <w:ind w:firstLine="0"/>
              <w:jc w:val="center"/>
              <w:rPr>
                <w:rFonts w:eastAsiaTheme="minorHAnsi"/>
                <w:b/>
                <w:kern w:val="0"/>
                <w:sz w:val="22"/>
                <w:szCs w:val="22"/>
              </w:rPr>
            </w:pPr>
            <w:r w:rsidRPr="008C74DD">
              <w:rPr>
                <w:rFonts w:eastAsiaTheme="minorHAnsi"/>
                <w:b/>
                <w:kern w:val="0"/>
                <w:sz w:val="22"/>
                <w:szCs w:val="22"/>
              </w:rPr>
              <w:t>Total</w:t>
            </w:r>
          </w:p>
        </w:tc>
        <w:tc>
          <w:tcPr>
            <w:tcW w:w="714" w:type="pct"/>
            <w:tcBorders>
              <w:bottom w:val="single" w:sz="4" w:space="0" w:color="auto"/>
            </w:tcBorders>
          </w:tcPr>
          <w:p w:rsidR="008C74DD" w:rsidRPr="008C74DD" w:rsidRDefault="008C74DD" w:rsidP="008C74DD">
            <w:pPr>
              <w:widowControl/>
              <w:overflowPunct/>
              <w:autoSpaceDE/>
              <w:autoSpaceDN/>
              <w:adjustRightInd/>
              <w:spacing w:line="240" w:lineRule="auto"/>
              <w:ind w:firstLine="0"/>
              <w:jc w:val="center"/>
              <w:rPr>
                <w:rFonts w:eastAsiaTheme="minorHAnsi"/>
                <w:b/>
                <w:kern w:val="0"/>
                <w:sz w:val="22"/>
                <w:szCs w:val="22"/>
              </w:rPr>
            </w:pPr>
            <w:r w:rsidRPr="008C74DD">
              <w:rPr>
                <w:rFonts w:eastAsiaTheme="minorHAnsi"/>
                <w:b/>
                <w:kern w:val="0"/>
                <w:sz w:val="22"/>
                <w:szCs w:val="22"/>
              </w:rPr>
              <w:t>Chi-square</w:t>
            </w:r>
          </w:p>
        </w:tc>
        <w:tc>
          <w:tcPr>
            <w:tcW w:w="714" w:type="pct"/>
            <w:tcBorders>
              <w:bottom w:val="single" w:sz="4" w:space="0" w:color="auto"/>
            </w:tcBorders>
          </w:tcPr>
          <w:p w:rsidR="008C74DD" w:rsidRPr="008C74DD" w:rsidRDefault="008C74DD" w:rsidP="008C74DD">
            <w:pPr>
              <w:widowControl/>
              <w:overflowPunct/>
              <w:autoSpaceDE/>
              <w:autoSpaceDN/>
              <w:adjustRightInd/>
              <w:spacing w:line="240" w:lineRule="auto"/>
              <w:ind w:firstLine="0"/>
              <w:jc w:val="center"/>
              <w:rPr>
                <w:rFonts w:eastAsiaTheme="minorHAnsi"/>
                <w:b/>
                <w:kern w:val="0"/>
                <w:sz w:val="22"/>
                <w:szCs w:val="22"/>
              </w:rPr>
            </w:pPr>
            <w:r w:rsidRPr="008C74DD">
              <w:rPr>
                <w:rFonts w:eastAsiaTheme="minorHAnsi"/>
                <w:b/>
                <w:kern w:val="0"/>
                <w:sz w:val="22"/>
                <w:szCs w:val="22"/>
              </w:rPr>
              <w:t>p-value</w:t>
            </w:r>
          </w:p>
        </w:tc>
      </w:tr>
      <w:tr w:rsidR="008C74DD" w:rsidRPr="008C74DD" w:rsidTr="00864ABF">
        <w:tc>
          <w:tcPr>
            <w:tcW w:w="714" w:type="pct"/>
            <w:tcBorders>
              <w:top w:val="single" w:sz="4" w:space="0" w:color="auto"/>
            </w:tcBorders>
          </w:tcPr>
          <w:p w:rsidR="008C74DD" w:rsidRPr="008C74DD" w:rsidRDefault="008C74DD" w:rsidP="008C74DD">
            <w:pPr>
              <w:widowControl/>
              <w:overflowPunct/>
              <w:autoSpaceDE/>
              <w:autoSpaceDN/>
              <w:adjustRightInd/>
              <w:spacing w:line="240" w:lineRule="auto"/>
              <w:ind w:firstLine="0"/>
              <w:jc w:val="center"/>
              <w:rPr>
                <w:rFonts w:eastAsiaTheme="minorHAnsi"/>
                <w:b/>
                <w:kern w:val="0"/>
                <w:sz w:val="22"/>
                <w:szCs w:val="22"/>
              </w:rPr>
            </w:pPr>
          </w:p>
        </w:tc>
        <w:tc>
          <w:tcPr>
            <w:tcW w:w="714" w:type="pct"/>
            <w:tcBorders>
              <w:top w:val="single" w:sz="4" w:space="0" w:color="auto"/>
            </w:tcBorders>
          </w:tcPr>
          <w:p w:rsidR="008C74DD" w:rsidRPr="008C74DD" w:rsidRDefault="008C74DD" w:rsidP="008C74DD">
            <w:pPr>
              <w:widowControl/>
              <w:overflowPunct/>
              <w:autoSpaceDE/>
              <w:autoSpaceDN/>
              <w:adjustRightInd/>
              <w:spacing w:line="240" w:lineRule="auto"/>
              <w:ind w:firstLine="0"/>
              <w:jc w:val="center"/>
              <w:rPr>
                <w:rFonts w:eastAsiaTheme="minorHAnsi"/>
                <w:b/>
                <w:kern w:val="0"/>
                <w:sz w:val="22"/>
                <w:szCs w:val="22"/>
              </w:rPr>
            </w:pPr>
          </w:p>
        </w:tc>
        <w:tc>
          <w:tcPr>
            <w:tcW w:w="714" w:type="pct"/>
            <w:tcBorders>
              <w:top w:val="single" w:sz="4" w:space="0" w:color="auto"/>
            </w:tcBorders>
          </w:tcPr>
          <w:p w:rsidR="008C74DD" w:rsidRPr="008C74DD" w:rsidRDefault="008C74DD" w:rsidP="008C74DD">
            <w:pPr>
              <w:widowControl/>
              <w:overflowPunct/>
              <w:autoSpaceDE/>
              <w:autoSpaceDN/>
              <w:adjustRightInd/>
              <w:spacing w:line="240" w:lineRule="auto"/>
              <w:ind w:firstLine="0"/>
              <w:jc w:val="center"/>
              <w:rPr>
                <w:rFonts w:eastAsiaTheme="minorHAnsi"/>
                <w:b/>
                <w:kern w:val="0"/>
                <w:sz w:val="22"/>
                <w:szCs w:val="22"/>
              </w:rPr>
            </w:pPr>
          </w:p>
        </w:tc>
        <w:tc>
          <w:tcPr>
            <w:tcW w:w="714" w:type="pct"/>
            <w:tcBorders>
              <w:top w:val="single" w:sz="4" w:space="0" w:color="auto"/>
            </w:tcBorders>
          </w:tcPr>
          <w:p w:rsidR="008C74DD" w:rsidRPr="008C74DD" w:rsidRDefault="008C74DD" w:rsidP="008C74DD">
            <w:pPr>
              <w:widowControl/>
              <w:overflowPunct/>
              <w:autoSpaceDE/>
              <w:autoSpaceDN/>
              <w:adjustRightInd/>
              <w:spacing w:line="240" w:lineRule="auto"/>
              <w:ind w:firstLine="0"/>
              <w:jc w:val="center"/>
              <w:rPr>
                <w:rFonts w:eastAsiaTheme="minorHAnsi"/>
                <w:b/>
                <w:kern w:val="0"/>
                <w:sz w:val="22"/>
                <w:szCs w:val="22"/>
              </w:rPr>
            </w:pPr>
          </w:p>
        </w:tc>
        <w:tc>
          <w:tcPr>
            <w:tcW w:w="714" w:type="pct"/>
            <w:tcBorders>
              <w:top w:val="single" w:sz="4" w:space="0" w:color="auto"/>
            </w:tcBorders>
          </w:tcPr>
          <w:p w:rsidR="008C74DD" w:rsidRPr="008C74DD" w:rsidRDefault="008C74DD" w:rsidP="008C74DD">
            <w:pPr>
              <w:widowControl/>
              <w:overflowPunct/>
              <w:autoSpaceDE/>
              <w:autoSpaceDN/>
              <w:adjustRightInd/>
              <w:spacing w:line="240" w:lineRule="auto"/>
              <w:ind w:firstLine="0"/>
              <w:jc w:val="center"/>
              <w:rPr>
                <w:rFonts w:eastAsiaTheme="minorHAnsi"/>
                <w:b/>
                <w:kern w:val="0"/>
                <w:sz w:val="22"/>
                <w:szCs w:val="22"/>
              </w:rPr>
            </w:pPr>
          </w:p>
        </w:tc>
        <w:tc>
          <w:tcPr>
            <w:tcW w:w="714" w:type="pct"/>
            <w:tcBorders>
              <w:top w:val="single" w:sz="4" w:space="0" w:color="auto"/>
            </w:tcBorders>
          </w:tcPr>
          <w:p w:rsidR="008C74DD" w:rsidRPr="008C74DD" w:rsidRDefault="008C74DD" w:rsidP="008C74DD">
            <w:pPr>
              <w:widowControl/>
              <w:overflowPunct/>
              <w:autoSpaceDE/>
              <w:autoSpaceDN/>
              <w:adjustRightInd/>
              <w:spacing w:line="240" w:lineRule="auto"/>
              <w:ind w:firstLine="0"/>
              <w:jc w:val="center"/>
              <w:rPr>
                <w:rFonts w:eastAsiaTheme="minorHAnsi"/>
                <w:b/>
                <w:kern w:val="0"/>
                <w:sz w:val="22"/>
                <w:szCs w:val="22"/>
              </w:rPr>
            </w:pPr>
          </w:p>
        </w:tc>
        <w:tc>
          <w:tcPr>
            <w:tcW w:w="714" w:type="pct"/>
            <w:tcBorders>
              <w:top w:val="single" w:sz="4" w:space="0" w:color="auto"/>
            </w:tcBorders>
          </w:tcPr>
          <w:p w:rsidR="008C74DD" w:rsidRPr="008C74DD" w:rsidRDefault="008C74DD" w:rsidP="008C74DD">
            <w:pPr>
              <w:widowControl/>
              <w:overflowPunct/>
              <w:autoSpaceDE/>
              <w:autoSpaceDN/>
              <w:adjustRightInd/>
              <w:spacing w:line="240" w:lineRule="auto"/>
              <w:ind w:firstLine="0"/>
              <w:jc w:val="center"/>
              <w:rPr>
                <w:rFonts w:eastAsiaTheme="minorHAnsi"/>
                <w:b/>
                <w:kern w:val="0"/>
                <w:sz w:val="22"/>
                <w:szCs w:val="22"/>
              </w:rPr>
            </w:pPr>
          </w:p>
        </w:tc>
      </w:tr>
      <w:tr w:rsidR="008C74DD" w:rsidRPr="008C74DD" w:rsidTr="00864ABF">
        <w:tc>
          <w:tcPr>
            <w:tcW w:w="714" w:type="pct"/>
          </w:tcPr>
          <w:p w:rsidR="008C74DD" w:rsidRPr="008C74DD" w:rsidRDefault="008C74DD" w:rsidP="008C74DD">
            <w:pPr>
              <w:widowControl/>
              <w:overflowPunct/>
              <w:autoSpaceDE/>
              <w:autoSpaceDN/>
              <w:adjustRightInd/>
              <w:spacing w:line="240" w:lineRule="auto"/>
              <w:ind w:firstLine="0"/>
              <w:jc w:val="center"/>
              <w:rPr>
                <w:rFonts w:eastAsiaTheme="minorHAnsi"/>
                <w:kern w:val="0"/>
                <w:sz w:val="22"/>
                <w:szCs w:val="22"/>
              </w:rPr>
            </w:pPr>
          </w:p>
          <w:p w:rsidR="008C74DD" w:rsidRPr="008C74DD" w:rsidRDefault="008C74DD" w:rsidP="008C74DD">
            <w:pPr>
              <w:widowControl/>
              <w:overflowPunct/>
              <w:autoSpaceDE/>
              <w:autoSpaceDN/>
              <w:adjustRightInd/>
              <w:spacing w:line="240" w:lineRule="auto"/>
              <w:ind w:firstLine="0"/>
              <w:jc w:val="center"/>
              <w:rPr>
                <w:rFonts w:eastAsiaTheme="minorHAnsi"/>
                <w:kern w:val="0"/>
                <w:sz w:val="22"/>
                <w:szCs w:val="22"/>
              </w:rPr>
            </w:pPr>
            <w:r w:rsidRPr="008C74DD">
              <w:rPr>
                <w:rFonts w:eastAsiaTheme="minorHAnsi"/>
                <w:kern w:val="0"/>
                <w:sz w:val="22"/>
                <w:szCs w:val="22"/>
              </w:rPr>
              <w:t>3</w:t>
            </w:r>
          </w:p>
        </w:tc>
        <w:tc>
          <w:tcPr>
            <w:tcW w:w="714" w:type="pct"/>
          </w:tcPr>
          <w:p w:rsidR="008C74DD" w:rsidRPr="008C74DD" w:rsidRDefault="008C74DD" w:rsidP="008C74DD">
            <w:pPr>
              <w:widowControl/>
              <w:overflowPunct/>
              <w:autoSpaceDE/>
              <w:autoSpaceDN/>
              <w:adjustRightInd/>
              <w:spacing w:line="240" w:lineRule="auto"/>
              <w:ind w:firstLine="0"/>
              <w:jc w:val="center"/>
              <w:rPr>
                <w:rFonts w:eastAsiaTheme="minorHAnsi"/>
                <w:kern w:val="0"/>
                <w:sz w:val="22"/>
                <w:szCs w:val="22"/>
              </w:rPr>
            </w:pPr>
            <w:r w:rsidRPr="008C74DD">
              <w:rPr>
                <w:rFonts w:eastAsiaTheme="minorHAnsi"/>
                <w:kern w:val="0"/>
                <w:sz w:val="22"/>
                <w:szCs w:val="22"/>
              </w:rPr>
              <w:t>232</w:t>
            </w:r>
          </w:p>
          <w:p w:rsidR="008C74DD" w:rsidRPr="008C74DD" w:rsidRDefault="008C74DD" w:rsidP="008C74DD">
            <w:pPr>
              <w:widowControl/>
              <w:overflowPunct/>
              <w:autoSpaceDE/>
              <w:autoSpaceDN/>
              <w:adjustRightInd/>
              <w:spacing w:line="240" w:lineRule="auto"/>
              <w:ind w:firstLine="0"/>
              <w:jc w:val="center"/>
              <w:rPr>
                <w:rFonts w:eastAsiaTheme="minorHAnsi"/>
                <w:kern w:val="0"/>
                <w:sz w:val="22"/>
                <w:szCs w:val="22"/>
              </w:rPr>
            </w:pPr>
            <w:r w:rsidRPr="008C74DD">
              <w:rPr>
                <w:rFonts w:eastAsiaTheme="minorHAnsi"/>
                <w:kern w:val="0"/>
                <w:sz w:val="22"/>
                <w:szCs w:val="22"/>
              </w:rPr>
              <w:t>31.4%</w:t>
            </w:r>
            <w:r>
              <w:rPr>
                <w:rFonts w:eastAsiaTheme="minorHAnsi"/>
                <w:kern w:val="0"/>
                <w:sz w:val="22"/>
                <w:szCs w:val="22"/>
                <w:vertAlign w:val="superscript"/>
              </w:rPr>
              <w:t>a</w:t>
            </w:r>
          </w:p>
        </w:tc>
        <w:tc>
          <w:tcPr>
            <w:tcW w:w="714" w:type="pct"/>
          </w:tcPr>
          <w:p w:rsidR="008C74DD" w:rsidRPr="008C74DD" w:rsidRDefault="008C74DD" w:rsidP="008C74DD">
            <w:pPr>
              <w:widowControl/>
              <w:overflowPunct/>
              <w:autoSpaceDE/>
              <w:autoSpaceDN/>
              <w:adjustRightInd/>
              <w:spacing w:line="240" w:lineRule="auto"/>
              <w:ind w:firstLine="0"/>
              <w:jc w:val="center"/>
              <w:rPr>
                <w:rFonts w:eastAsiaTheme="minorHAnsi"/>
                <w:kern w:val="0"/>
                <w:sz w:val="22"/>
                <w:szCs w:val="22"/>
              </w:rPr>
            </w:pPr>
            <w:r w:rsidRPr="008C74DD">
              <w:rPr>
                <w:rFonts w:eastAsiaTheme="minorHAnsi"/>
                <w:kern w:val="0"/>
                <w:sz w:val="22"/>
                <w:szCs w:val="22"/>
              </w:rPr>
              <w:t>174</w:t>
            </w:r>
          </w:p>
          <w:p w:rsidR="008C74DD" w:rsidRPr="008C74DD" w:rsidRDefault="008C74DD" w:rsidP="008C74DD">
            <w:pPr>
              <w:widowControl/>
              <w:overflowPunct/>
              <w:autoSpaceDE/>
              <w:autoSpaceDN/>
              <w:adjustRightInd/>
              <w:spacing w:line="240" w:lineRule="auto"/>
              <w:ind w:firstLine="0"/>
              <w:jc w:val="center"/>
              <w:rPr>
                <w:rFonts w:eastAsiaTheme="minorHAnsi"/>
                <w:kern w:val="0"/>
                <w:sz w:val="22"/>
                <w:szCs w:val="22"/>
              </w:rPr>
            </w:pPr>
            <w:r w:rsidRPr="008C74DD">
              <w:rPr>
                <w:rFonts w:eastAsiaTheme="minorHAnsi"/>
                <w:kern w:val="0"/>
                <w:sz w:val="22"/>
                <w:szCs w:val="22"/>
              </w:rPr>
              <w:t>27.5%</w:t>
            </w:r>
          </w:p>
        </w:tc>
        <w:tc>
          <w:tcPr>
            <w:tcW w:w="714" w:type="pct"/>
          </w:tcPr>
          <w:p w:rsidR="008C74DD" w:rsidRPr="008C74DD" w:rsidRDefault="008C74DD" w:rsidP="008C74DD">
            <w:pPr>
              <w:widowControl/>
              <w:overflowPunct/>
              <w:autoSpaceDE/>
              <w:autoSpaceDN/>
              <w:adjustRightInd/>
              <w:spacing w:line="240" w:lineRule="auto"/>
              <w:ind w:firstLine="0"/>
              <w:jc w:val="center"/>
              <w:rPr>
                <w:rFonts w:eastAsiaTheme="minorHAnsi"/>
                <w:kern w:val="0"/>
                <w:sz w:val="22"/>
                <w:szCs w:val="22"/>
              </w:rPr>
            </w:pPr>
            <w:r w:rsidRPr="008C74DD">
              <w:rPr>
                <w:rFonts w:eastAsiaTheme="minorHAnsi"/>
                <w:kern w:val="0"/>
                <w:sz w:val="22"/>
                <w:szCs w:val="22"/>
              </w:rPr>
              <w:t>137</w:t>
            </w:r>
          </w:p>
          <w:p w:rsidR="008C74DD" w:rsidRPr="008C74DD" w:rsidRDefault="008C74DD" w:rsidP="008C74DD">
            <w:pPr>
              <w:widowControl/>
              <w:overflowPunct/>
              <w:autoSpaceDE/>
              <w:autoSpaceDN/>
              <w:adjustRightInd/>
              <w:spacing w:line="240" w:lineRule="auto"/>
              <w:ind w:firstLine="0"/>
              <w:jc w:val="center"/>
              <w:rPr>
                <w:rFonts w:eastAsiaTheme="minorHAnsi"/>
                <w:kern w:val="0"/>
                <w:sz w:val="22"/>
                <w:szCs w:val="22"/>
              </w:rPr>
            </w:pPr>
            <w:r w:rsidRPr="008C74DD">
              <w:rPr>
                <w:rFonts w:eastAsiaTheme="minorHAnsi"/>
                <w:kern w:val="0"/>
                <w:sz w:val="22"/>
                <w:szCs w:val="22"/>
              </w:rPr>
              <w:t>33.6%</w:t>
            </w:r>
          </w:p>
        </w:tc>
        <w:tc>
          <w:tcPr>
            <w:tcW w:w="714" w:type="pct"/>
          </w:tcPr>
          <w:p w:rsidR="008C74DD" w:rsidRPr="008C74DD" w:rsidRDefault="008C74DD" w:rsidP="008C74DD">
            <w:pPr>
              <w:widowControl/>
              <w:overflowPunct/>
              <w:autoSpaceDE/>
              <w:autoSpaceDN/>
              <w:adjustRightInd/>
              <w:spacing w:line="240" w:lineRule="auto"/>
              <w:ind w:firstLine="0"/>
              <w:jc w:val="center"/>
              <w:rPr>
                <w:rFonts w:eastAsiaTheme="minorHAnsi"/>
                <w:kern w:val="0"/>
                <w:sz w:val="22"/>
                <w:szCs w:val="22"/>
              </w:rPr>
            </w:pPr>
          </w:p>
          <w:p w:rsidR="008C74DD" w:rsidRPr="008C74DD" w:rsidRDefault="008C74DD" w:rsidP="008C74DD">
            <w:pPr>
              <w:widowControl/>
              <w:overflowPunct/>
              <w:autoSpaceDE/>
              <w:autoSpaceDN/>
              <w:adjustRightInd/>
              <w:spacing w:line="240" w:lineRule="auto"/>
              <w:ind w:firstLine="0"/>
              <w:jc w:val="center"/>
              <w:rPr>
                <w:rFonts w:eastAsiaTheme="minorHAnsi"/>
                <w:kern w:val="0"/>
                <w:sz w:val="22"/>
                <w:szCs w:val="22"/>
              </w:rPr>
            </w:pPr>
            <w:r w:rsidRPr="008C74DD">
              <w:rPr>
                <w:rFonts w:eastAsiaTheme="minorHAnsi"/>
                <w:kern w:val="0"/>
                <w:sz w:val="22"/>
                <w:szCs w:val="22"/>
              </w:rPr>
              <w:t>543</w:t>
            </w:r>
          </w:p>
        </w:tc>
        <w:tc>
          <w:tcPr>
            <w:tcW w:w="714" w:type="pct"/>
          </w:tcPr>
          <w:p w:rsidR="008C74DD" w:rsidRPr="008C74DD" w:rsidRDefault="008C74DD" w:rsidP="008C74DD">
            <w:pPr>
              <w:widowControl/>
              <w:overflowPunct/>
              <w:autoSpaceDE/>
              <w:autoSpaceDN/>
              <w:adjustRightInd/>
              <w:spacing w:line="240" w:lineRule="auto"/>
              <w:ind w:firstLine="0"/>
              <w:jc w:val="center"/>
              <w:rPr>
                <w:rFonts w:eastAsiaTheme="minorHAnsi"/>
                <w:kern w:val="0"/>
                <w:sz w:val="22"/>
                <w:szCs w:val="22"/>
              </w:rPr>
            </w:pPr>
          </w:p>
          <w:p w:rsidR="008C74DD" w:rsidRPr="008C74DD" w:rsidRDefault="008C74DD" w:rsidP="008C74DD">
            <w:pPr>
              <w:widowControl/>
              <w:overflowPunct/>
              <w:autoSpaceDE/>
              <w:autoSpaceDN/>
              <w:adjustRightInd/>
              <w:spacing w:line="240" w:lineRule="auto"/>
              <w:ind w:firstLine="0"/>
              <w:jc w:val="center"/>
              <w:rPr>
                <w:rFonts w:eastAsiaTheme="minorHAnsi"/>
                <w:kern w:val="0"/>
                <w:sz w:val="22"/>
                <w:szCs w:val="22"/>
              </w:rPr>
            </w:pPr>
            <w:r w:rsidRPr="008C74DD">
              <w:rPr>
                <w:rFonts w:eastAsiaTheme="minorHAnsi"/>
                <w:kern w:val="0"/>
                <w:sz w:val="22"/>
                <w:szCs w:val="22"/>
              </w:rPr>
              <w:t>4.81</w:t>
            </w:r>
          </w:p>
        </w:tc>
        <w:tc>
          <w:tcPr>
            <w:tcW w:w="714" w:type="pct"/>
          </w:tcPr>
          <w:p w:rsidR="008C74DD" w:rsidRPr="008C74DD" w:rsidRDefault="008C74DD" w:rsidP="008C74DD">
            <w:pPr>
              <w:widowControl/>
              <w:overflowPunct/>
              <w:autoSpaceDE/>
              <w:autoSpaceDN/>
              <w:adjustRightInd/>
              <w:spacing w:line="240" w:lineRule="auto"/>
              <w:ind w:firstLine="0"/>
              <w:jc w:val="center"/>
              <w:rPr>
                <w:rFonts w:eastAsiaTheme="minorHAnsi"/>
                <w:kern w:val="0"/>
                <w:sz w:val="22"/>
                <w:szCs w:val="22"/>
              </w:rPr>
            </w:pPr>
          </w:p>
          <w:p w:rsidR="008C74DD" w:rsidRPr="008C74DD" w:rsidRDefault="008C74DD" w:rsidP="008C74DD">
            <w:pPr>
              <w:widowControl/>
              <w:overflowPunct/>
              <w:autoSpaceDE/>
              <w:autoSpaceDN/>
              <w:adjustRightInd/>
              <w:spacing w:line="240" w:lineRule="auto"/>
              <w:ind w:firstLine="0"/>
              <w:jc w:val="center"/>
              <w:rPr>
                <w:rFonts w:eastAsiaTheme="minorHAnsi"/>
                <w:kern w:val="0"/>
                <w:sz w:val="22"/>
                <w:szCs w:val="22"/>
              </w:rPr>
            </w:pPr>
            <w:r w:rsidRPr="008C74DD">
              <w:rPr>
                <w:rFonts w:eastAsiaTheme="minorHAnsi"/>
                <w:kern w:val="0"/>
                <w:sz w:val="22"/>
                <w:szCs w:val="22"/>
              </w:rPr>
              <w:t>.09</w:t>
            </w:r>
          </w:p>
          <w:p w:rsidR="008C74DD" w:rsidRPr="008C74DD" w:rsidRDefault="008C74DD" w:rsidP="008C74DD">
            <w:pPr>
              <w:widowControl/>
              <w:overflowPunct/>
              <w:autoSpaceDE/>
              <w:autoSpaceDN/>
              <w:adjustRightInd/>
              <w:spacing w:line="240" w:lineRule="auto"/>
              <w:ind w:firstLine="0"/>
              <w:jc w:val="center"/>
              <w:rPr>
                <w:rFonts w:eastAsiaTheme="minorHAnsi"/>
                <w:kern w:val="0"/>
                <w:sz w:val="22"/>
                <w:szCs w:val="22"/>
              </w:rPr>
            </w:pPr>
          </w:p>
        </w:tc>
      </w:tr>
      <w:tr w:rsidR="008C74DD" w:rsidRPr="008C74DD" w:rsidTr="00864ABF">
        <w:tc>
          <w:tcPr>
            <w:tcW w:w="714" w:type="pct"/>
          </w:tcPr>
          <w:p w:rsidR="008C74DD" w:rsidRPr="008C74DD" w:rsidRDefault="008C74DD" w:rsidP="008C74DD">
            <w:pPr>
              <w:widowControl/>
              <w:overflowPunct/>
              <w:autoSpaceDE/>
              <w:autoSpaceDN/>
              <w:adjustRightInd/>
              <w:spacing w:line="240" w:lineRule="auto"/>
              <w:ind w:firstLine="0"/>
              <w:jc w:val="center"/>
              <w:rPr>
                <w:rFonts w:eastAsiaTheme="minorHAnsi"/>
                <w:kern w:val="0"/>
                <w:sz w:val="22"/>
                <w:szCs w:val="22"/>
              </w:rPr>
            </w:pPr>
            <w:r w:rsidRPr="008C74DD">
              <w:rPr>
                <w:rFonts w:eastAsiaTheme="minorHAnsi"/>
                <w:kern w:val="0"/>
                <w:sz w:val="22"/>
                <w:szCs w:val="22"/>
              </w:rPr>
              <w:t>5</w:t>
            </w:r>
          </w:p>
        </w:tc>
        <w:tc>
          <w:tcPr>
            <w:tcW w:w="714" w:type="pct"/>
          </w:tcPr>
          <w:p w:rsidR="008C74DD" w:rsidRPr="008C74DD" w:rsidRDefault="008C74DD" w:rsidP="008C74DD">
            <w:pPr>
              <w:widowControl/>
              <w:overflowPunct/>
              <w:autoSpaceDE/>
              <w:autoSpaceDN/>
              <w:adjustRightInd/>
              <w:spacing w:line="240" w:lineRule="auto"/>
              <w:ind w:firstLine="0"/>
              <w:jc w:val="center"/>
              <w:rPr>
                <w:rFonts w:eastAsiaTheme="minorHAnsi"/>
                <w:kern w:val="0"/>
                <w:sz w:val="22"/>
                <w:szCs w:val="22"/>
              </w:rPr>
            </w:pPr>
            <w:r w:rsidRPr="008C74DD">
              <w:rPr>
                <w:rFonts w:eastAsiaTheme="minorHAnsi"/>
                <w:kern w:val="0"/>
                <w:sz w:val="22"/>
                <w:szCs w:val="22"/>
              </w:rPr>
              <w:t>207</w:t>
            </w:r>
          </w:p>
          <w:p w:rsidR="008C74DD" w:rsidRPr="008C74DD" w:rsidRDefault="008C74DD" w:rsidP="008C74DD">
            <w:pPr>
              <w:widowControl/>
              <w:overflowPunct/>
              <w:autoSpaceDE/>
              <w:autoSpaceDN/>
              <w:adjustRightInd/>
              <w:spacing w:line="240" w:lineRule="auto"/>
              <w:ind w:firstLine="0"/>
              <w:jc w:val="center"/>
              <w:rPr>
                <w:rFonts w:eastAsiaTheme="minorHAnsi"/>
                <w:kern w:val="0"/>
                <w:sz w:val="22"/>
                <w:szCs w:val="22"/>
              </w:rPr>
            </w:pPr>
            <w:r w:rsidRPr="008C74DD">
              <w:rPr>
                <w:rFonts w:eastAsiaTheme="minorHAnsi"/>
                <w:kern w:val="0"/>
                <w:sz w:val="22"/>
                <w:szCs w:val="22"/>
              </w:rPr>
              <w:t>32.9%</w:t>
            </w:r>
          </w:p>
        </w:tc>
        <w:tc>
          <w:tcPr>
            <w:tcW w:w="714" w:type="pct"/>
          </w:tcPr>
          <w:p w:rsidR="008C74DD" w:rsidRPr="008C74DD" w:rsidRDefault="008C74DD" w:rsidP="008C74DD">
            <w:pPr>
              <w:widowControl/>
              <w:overflowPunct/>
              <w:autoSpaceDE/>
              <w:autoSpaceDN/>
              <w:adjustRightInd/>
              <w:spacing w:line="240" w:lineRule="auto"/>
              <w:ind w:firstLine="0"/>
              <w:jc w:val="center"/>
              <w:rPr>
                <w:rFonts w:eastAsiaTheme="minorHAnsi"/>
                <w:kern w:val="0"/>
                <w:sz w:val="22"/>
                <w:szCs w:val="22"/>
              </w:rPr>
            </w:pPr>
            <w:r w:rsidRPr="008C74DD">
              <w:rPr>
                <w:rFonts w:eastAsiaTheme="minorHAnsi"/>
                <w:kern w:val="0"/>
                <w:sz w:val="22"/>
                <w:szCs w:val="22"/>
              </w:rPr>
              <w:t>162</w:t>
            </w:r>
          </w:p>
          <w:p w:rsidR="008C74DD" w:rsidRPr="008C74DD" w:rsidRDefault="008C74DD" w:rsidP="008C74DD">
            <w:pPr>
              <w:widowControl/>
              <w:overflowPunct/>
              <w:autoSpaceDE/>
              <w:autoSpaceDN/>
              <w:adjustRightInd/>
              <w:spacing w:line="240" w:lineRule="auto"/>
              <w:ind w:firstLine="0"/>
              <w:jc w:val="center"/>
              <w:rPr>
                <w:rFonts w:eastAsiaTheme="minorHAnsi"/>
                <w:kern w:val="0"/>
                <w:sz w:val="22"/>
                <w:szCs w:val="22"/>
              </w:rPr>
            </w:pPr>
            <w:r w:rsidRPr="008C74DD">
              <w:rPr>
                <w:rFonts w:eastAsiaTheme="minorHAnsi"/>
                <w:kern w:val="0"/>
                <w:sz w:val="22"/>
                <w:szCs w:val="22"/>
              </w:rPr>
              <w:t>33.8%</w:t>
            </w:r>
          </w:p>
        </w:tc>
        <w:tc>
          <w:tcPr>
            <w:tcW w:w="714" w:type="pct"/>
          </w:tcPr>
          <w:p w:rsidR="008C74DD" w:rsidRPr="008C74DD" w:rsidRDefault="008C74DD" w:rsidP="008C74DD">
            <w:pPr>
              <w:widowControl/>
              <w:overflowPunct/>
              <w:autoSpaceDE/>
              <w:autoSpaceDN/>
              <w:adjustRightInd/>
              <w:spacing w:line="240" w:lineRule="auto"/>
              <w:ind w:firstLine="0"/>
              <w:jc w:val="center"/>
              <w:rPr>
                <w:rFonts w:eastAsiaTheme="minorHAnsi"/>
                <w:kern w:val="0"/>
                <w:sz w:val="22"/>
                <w:szCs w:val="22"/>
              </w:rPr>
            </w:pPr>
            <w:r w:rsidRPr="008C74DD">
              <w:rPr>
                <w:rFonts w:eastAsiaTheme="minorHAnsi"/>
                <w:kern w:val="0"/>
                <w:sz w:val="22"/>
                <w:szCs w:val="22"/>
              </w:rPr>
              <w:t>125</w:t>
            </w:r>
          </w:p>
          <w:p w:rsidR="008C74DD" w:rsidRPr="008C74DD" w:rsidRDefault="008C74DD" w:rsidP="008C74DD">
            <w:pPr>
              <w:widowControl/>
              <w:overflowPunct/>
              <w:autoSpaceDE/>
              <w:autoSpaceDN/>
              <w:adjustRightInd/>
              <w:spacing w:line="240" w:lineRule="auto"/>
              <w:ind w:firstLine="0"/>
              <w:jc w:val="center"/>
              <w:rPr>
                <w:rFonts w:eastAsiaTheme="minorHAnsi"/>
                <w:kern w:val="0"/>
                <w:sz w:val="22"/>
                <w:szCs w:val="22"/>
              </w:rPr>
            </w:pPr>
            <w:r w:rsidRPr="008C74DD">
              <w:rPr>
                <w:rFonts w:eastAsiaTheme="minorHAnsi"/>
                <w:kern w:val="0"/>
                <w:sz w:val="22"/>
                <w:szCs w:val="22"/>
              </w:rPr>
              <w:t>38.1%</w:t>
            </w:r>
          </w:p>
        </w:tc>
        <w:tc>
          <w:tcPr>
            <w:tcW w:w="714" w:type="pct"/>
          </w:tcPr>
          <w:p w:rsidR="008C74DD" w:rsidRPr="008C74DD" w:rsidRDefault="008C74DD" w:rsidP="008C74DD">
            <w:pPr>
              <w:widowControl/>
              <w:overflowPunct/>
              <w:autoSpaceDE/>
              <w:autoSpaceDN/>
              <w:adjustRightInd/>
              <w:spacing w:line="240" w:lineRule="auto"/>
              <w:ind w:firstLine="0"/>
              <w:jc w:val="center"/>
              <w:rPr>
                <w:rFonts w:eastAsiaTheme="minorHAnsi"/>
                <w:kern w:val="0"/>
                <w:sz w:val="22"/>
                <w:szCs w:val="22"/>
              </w:rPr>
            </w:pPr>
          </w:p>
          <w:p w:rsidR="008C74DD" w:rsidRPr="008C74DD" w:rsidRDefault="008C74DD" w:rsidP="008C74DD">
            <w:pPr>
              <w:widowControl/>
              <w:overflowPunct/>
              <w:autoSpaceDE/>
              <w:autoSpaceDN/>
              <w:adjustRightInd/>
              <w:spacing w:line="240" w:lineRule="auto"/>
              <w:ind w:firstLine="0"/>
              <w:jc w:val="center"/>
              <w:rPr>
                <w:rFonts w:eastAsiaTheme="minorHAnsi"/>
                <w:kern w:val="0"/>
                <w:sz w:val="22"/>
                <w:szCs w:val="22"/>
              </w:rPr>
            </w:pPr>
            <w:r w:rsidRPr="008C74DD">
              <w:rPr>
                <w:rFonts w:eastAsiaTheme="minorHAnsi"/>
                <w:kern w:val="0"/>
                <w:sz w:val="22"/>
                <w:szCs w:val="22"/>
              </w:rPr>
              <w:t>494</w:t>
            </w:r>
          </w:p>
        </w:tc>
        <w:tc>
          <w:tcPr>
            <w:tcW w:w="714" w:type="pct"/>
          </w:tcPr>
          <w:p w:rsidR="008C74DD" w:rsidRPr="008C74DD" w:rsidRDefault="008C74DD" w:rsidP="008C74DD">
            <w:pPr>
              <w:widowControl/>
              <w:overflowPunct/>
              <w:autoSpaceDE/>
              <w:autoSpaceDN/>
              <w:adjustRightInd/>
              <w:spacing w:line="240" w:lineRule="auto"/>
              <w:ind w:firstLine="0"/>
              <w:jc w:val="center"/>
              <w:rPr>
                <w:rFonts w:eastAsiaTheme="minorHAnsi"/>
                <w:kern w:val="0"/>
                <w:sz w:val="22"/>
                <w:szCs w:val="22"/>
              </w:rPr>
            </w:pPr>
          </w:p>
          <w:p w:rsidR="008C74DD" w:rsidRPr="008C74DD" w:rsidRDefault="008C74DD" w:rsidP="008C74DD">
            <w:pPr>
              <w:widowControl/>
              <w:overflowPunct/>
              <w:autoSpaceDE/>
              <w:autoSpaceDN/>
              <w:adjustRightInd/>
              <w:spacing w:line="240" w:lineRule="auto"/>
              <w:ind w:firstLine="0"/>
              <w:jc w:val="center"/>
              <w:rPr>
                <w:rFonts w:eastAsiaTheme="minorHAnsi"/>
                <w:kern w:val="0"/>
                <w:sz w:val="22"/>
                <w:szCs w:val="22"/>
              </w:rPr>
            </w:pPr>
            <w:r w:rsidRPr="008C74DD">
              <w:rPr>
                <w:rFonts w:eastAsiaTheme="minorHAnsi"/>
                <w:kern w:val="0"/>
                <w:sz w:val="22"/>
                <w:szCs w:val="22"/>
              </w:rPr>
              <w:t>2.56</w:t>
            </w:r>
          </w:p>
        </w:tc>
        <w:tc>
          <w:tcPr>
            <w:tcW w:w="714" w:type="pct"/>
          </w:tcPr>
          <w:p w:rsidR="008C74DD" w:rsidRPr="008C74DD" w:rsidRDefault="008C74DD" w:rsidP="008C74DD">
            <w:pPr>
              <w:widowControl/>
              <w:overflowPunct/>
              <w:autoSpaceDE/>
              <w:autoSpaceDN/>
              <w:adjustRightInd/>
              <w:spacing w:line="240" w:lineRule="auto"/>
              <w:ind w:firstLine="0"/>
              <w:jc w:val="center"/>
              <w:rPr>
                <w:rFonts w:eastAsiaTheme="minorHAnsi"/>
                <w:kern w:val="0"/>
                <w:sz w:val="22"/>
                <w:szCs w:val="22"/>
              </w:rPr>
            </w:pPr>
          </w:p>
          <w:p w:rsidR="008C74DD" w:rsidRPr="008C74DD" w:rsidRDefault="008C74DD" w:rsidP="008C74DD">
            <w:pPr>
              <w:widowControl/>
              <w:overflowPunct/>
              <w:autoSpaceDE/>
              <w:autoSpaceDN/>
              <w:adjustRightInd/>
              <w:spacing w:line="240" w:lineRule="auto"/>
              <w:ind w:firstLine="0"/>
              <w:jc w:val="center"/>
              <w:rPr>
                <w:rFonts w:eastAsiaTheme="minorHAnsi"/>
                <w:kern w:val="0"/>
                <w:sz w:val="22"/>
                <w:szCs w:val="22"/>
              </w:rPr>
            </w:pPr>
            <w:r w:rsidRPr="008C74DD">
              <w:rPr>
                <w:rFonts w:eastAsiaTheme="minorHAnsi"/>
                <w:kern w:val="0"/>
                <w:sz w:val="22"/>
                <w:szCs w:val="22"/>
              </w:rPr>
              <w:t>.27</w:t>
            </w:r>
          </w:p>
          <w:p w:rsidR="008C74DD" w:rsidRPr="008C74DD" w:rsidRDefault="008C74DD" w:rsidP="008C74DD">
            <w:pPr>
              <w:widowControl/>
              <w:overflowPunct/>
              <w:autoSpaceDE/>
              <w:autoSpaceDN/>
              <w:adjustRightInd/>
              <w:spacing w:line="240" w:lineRule="auto"/>
              <w:ind w:firstLine="0"/>
              <w:jc w:val="center"/>
              <w:rPr>
                <w:rFonts w:eastAsiaTheme="minorHAnsi"/>
                <w:kern w:val="0"/>
                <w:sz w:val="22"/>
                <w:szCs w:val="22"/>
              </w:rPr>
            </w:pPr>
          </w:p>
        </w:tc>
      </w:tr>
      <w:tr w:rsidR="008C74DD" w:rsidRPr="008C74DD" w:rsidTr="00864ABF">
        <w:tc>
          <w:tcPr>
            <w:tcW w:w="714" w:type="pct"/>
          </w:tcPr>
          <w:p w:rsidR="008C74DD" w:rsidRPr="008C74DD" w:rsidRDefault="008C74DD" w:rsidP="008C74DD">
            <w:pPr>
              <w:widowControl/>
              <w:overflowPunct/>
              <w:autoSpaceDE/>
              <w:autoSpaceDN/>
              <w:adjustRightInd/>
              <w:spacing w:line="240" w:lineRule="auto"/>
              <w:ind w:firstLine="0"/>
              <w:jc w:val="center"/>
              <w:rPr>
                <w:rFonts w:eastAsiaTheme="minorHAnsi"/>
                <w:kern w:val="0"/>
                <w:sz w:val="22"/>
                <w:szCs w:val="22"/>
              </w:rPr>
            </w:pPr>
            <w:r w:rsidRPr="008C74DD">
              <w:rPr>
                <w:rFonts w:eastAsiaTheme="minorHAnsi"/>
                <w:kern w:val="0"/>
                <w:sz w:val="22"/>
                <w:szCs w:val="22"/>
              </w:rPr>
              <w:t>8</w:t>
            </w:r>
          </w:p>
        </w:tc>
        <w:tc>
          <w:tcPr>
            <w:tcW w:w="714" w:type="pct"/>
          </w:tcPr>
          <w:p w:rsidR="008C74DD" w:rsidRPr="008C74DD" w:rsidRDefault="008C74DD" w:rsidP="008C74DD">
            <w:pPr>
              <w:widowControl/>
              <w:overflowPunct/>
              <w:autoSpaceDE/>
              <w:autoSpaceDN/>
              <w:adjustRightInd/>
              <w:spacing w:line="240" w:lineRule="auto"/>
              <w:ind w:firstLine="0"/>
              <w:jc w:val="center"/>
              <w:rPr>
                <w:rFonts w:eastAsiaTheme="minorHAnsi"/>
                <w:kern w:val="0"/>
                <w:sz w:val="22"/>
                <w:szCs w:val="22"/>
              </w:rPr>
            </w:pPr>
            <w:r w:rsidRPr="008C74DD">
              <w:rPr>
                <w:rFonts w:eastAsiaTheme="minorHAnsi"/>
                <w:kern w:val="0"/>
                <w:sz w:val="22"/>
                <w:szCs w:val="22"/>
              </w:rPr>
              <w:t>150</w:t>
            </w:r>
          </w:p>
          <w:p w:rsidR="008C74DD" w:rsidRPr="008C74DD" w:rsidRDefault="008C74DD" w:rsidP="008C74DD">
            <w:pPr>
              <w:widowControl/>
              <w:overflowPunct/>
              <w:autoSpaceDE/>
              <w:autoSpaceDN/>
              <w:adjustRightInd/>
              <w:spacing w:line="240" w:lineRule="auto"/>
              <w:ind w:firstLine="0"/>
              <w:jc w:val="center"/>
              <w:rPr>
                <w:rFonts w:eastAsiaTheme="minorHAnsi"/>
                <w:kern w:val="0"/>
                <w:sz w:val="22"/>
                <w:szCs w:val="22"/>
              </w:rPr>
            </w:pPr>
            <w:r w:rsidRPr="008C74DD">
              <w:rPr>
                <w:rFonts w:eastAsiaTheme="minorHAnsi"/>
                <w:kern w:val="0"/>
                <w:sz w:val="22"/>
                <w:szCs w:val="22"/>
              </w:rPr>
              <w:t>33.9%</w:t>
            </w:r>
          </w:p>
        </w:tc>
        <w:tc>
          <w:tcPr>
            <w:tcW w:w="714" w:type="pct"/>
          </w:tcPr>
          <w:p w:rsidR="008C74DD" w:rsidRPr="008C74DD" w:rsidRDefault="008C74DD" w:rsidP="008C74DD">
            <w:pPr>
              <w:widowControl/>
              <w:overflowPunct/>
              <w:autoSpaceDE/>
              <w:autoSpaceDN/>
              <w:adjustRightInd/>
              <w:spacing w:line="240" w:lineRule="auto"/>
              <w:ind w:firstLine="0"/>
              <w:jc w:val="center"/>
              <w:rPr>
                <w:rFonts w:eastAsiaTheme="minorHAnsi"/>
                <w:kern w:val="0"/>
                <w:sz w:val="22"/>
                <w:szCs w:val="22"/>
              </w:rPr>
            </w:pPr>
            <w:r w:rsidRPr="008C74DD">
              <w:rPr>
                <w:rFonts w:eastAsiaTheme="minorHAnsi"/>
                <w:kern w:val="0"/>
                <w:sz w:val="22"/>
                <w:szCs w:val="22"/>
              </w:rPr>
              <w:t>102</w:t>
            </w:r>
          </w:p>
          <w:p w:rsidR="008C74DD" w:rsidRPr="008C74DD" w:rsidRDefault="008C74DD" w:rsidP="008C74DD">
            <w:pPr>
              <w:widowControl/>
              <w:overflowPunct/>
              <w:autoSpaceDE/>
              <w:autoSpaceDN/>
              <w:adjustRightInd/>
              <w:spacing w:line="240" w:lineRule="auto"/>
              <w:ind w:firstLine="0"/>
              <w:jc w:val="center"/>
              <w:rPr>
                <w:rFonts w:eastAsiaTheme="minorHAnsi"/>
                <w:kern w:val="0"/>
                <w:sz w:val="22"/>
                <w:szCs w:val="22"/>
              </w:rPr>
            </w:pPr>
            <w:r w:rsidRPr="008C74DD">
              <w:rPr>
                <w:rFonts w:eastAsiaTheme="minorHAnsi"/>
                <w:kern w:val="0"/>
                <w:sz w:val="22"/>
                <w:szCs w:val="22"/>
              </w:rPr>
              <w:t>27.7%</w:t>
            </w:r>
          </w:p>
        </w:tc>
        <w:tc>
          <w:tcPr>
            <w:tcW w:w="714" w:type="pct"/>
          </w:tcPr>
          <w:p w:rsidR="008C74DD" w:rsidRPr="008C74DD" w:rsidRDefault="008C74DD" w:rsidP="008C74DD">
            <w:pPr>
              <w:widowControl/>
              <w:overflowPunct/>
              <w:autoSpaceDE/>
              <w:autoSpaceDN/>
              <w:adjustRightInd/>
              <w:spacing w:line="240" w:lineRule="auto"/>
              <w:ind w:firstLine="0"/>
              <w:jc w:val="center"/>
              <w:rPr>
                <w:rFonts w:eastAsiaTheme="minorHAnsi"/>
                <w:kern w:val="0"/>
                <w:sz w:val="22"/>
                <w:szCs w:val="22"/>
              </w:rPr>
            </w:pPr>
            <w:r w:rsidRPr="008C74DD">
              <w:rPr>
                <w:rFonts w:eastAsiaTheme="minorHAnsi"/>
                <w:kern w:val="0"/>
                <w:sz w:val="22"/>
                <w:szCs w:val="22"/>
              </w:rPr>
              <w:t>89</w:t>
            </w:r>
          </w:p>
          <w:p w:rsidR="008C74DD" w:rsidRPr="008C74DD" w:rsidRDefault="008C74DD" w:rsidP="008C74DD">
            <w:pPr>
              <w:widowControl/>
              <w:overflowPunct/>
              <w:autoSpaceDE/>
              <w:autoSpaceDN/>
              <w:adjustRightInd/>
              <w:spacing w:line="240" w:lineRule="auto"/>
              <w:ind w:firstLine="0"/>
              <w:jc w:val="center"/>
              <w:rPr>
                <w:rFonts w:eastAsiaTheme="minorHAnsi"/>
                <w:kern w:val="0"/>
                <w:sz w:val="22"/>
                <w:szCs w:val="22"/>
              </w:rPr>
            </w:pPr>
            <w:r w:rsidRPr="008C74DD">
              <w:rPr>
                <w:rFonts w:eastAsiaTheme="minorHAnsi"/>
                <w:kern w:val="0"/>
                <w:sz w:val="22"/>
                <w:szCs w:val="22"/>
              </w:rPr>
              <w:t>36.2%</w:t>
            </w:r>
          </w:p>
        </w:tc>
        <w:tc>
          <w:tcPr>
            <w:tcW w:w="714" w:type="pct"/>
          </w:tcPr>
          <w:p w:rsidR="008C74DD" w:rsidRPr="008C74DD" w:rsidRDefault="008C74DD" w:rsidP="008C74DD">
            <w:pPr>
              <w:widowControl/>
              <w:overflowPunct/>
              <w:autoSpaceDE/>
              <w:autoSpaceDN/>
              <w:adjustRightInd/>
              <w:spacing w:line="240" w:lineRule="auto"/>
              <w:ind w:firstLine="0"/>
              <w:jc w:val="center"/>
              <w:rPr>
                <w:rFonts w:eastAsiaTheme="minorHAnsi"/>
                <w:kern w:val="0"/>
                <w:sz w:val="22"/>
                <w:szCs w:val="22"/>
              </w:rPr>
            </w:pPr>
          </w:p>
          <w:p w:rsidR="008C74DD" w:rsidRPr="008C74DD" w:rsidRDefault="008C74DD" w:rsidP="008C74DD">
            <w:pPr>
              <w:widowControl/>
              <w:overflowPunct/>
              <w:autoSpaceDE/>
              <w:autoSpaceDN/>
              <w:adjustRightInd/>
              <w:spacing w:line="240" w:lineRule="auto"/>
              <w:ind w:firstLine="0"/>
              <w:jc w:val="center"/>
              <w:rPr>
                <w:rFonts w:eastAsiaTheme="minorHAnsi"/>
                <w:kern w:val="0"/>
                <w:sz w:val="22"/>
                <w:szCs w:val="22"/>
              </w:rPr>
            </w:pPr>
            <w:r w:rsidRPr="008C74DD">
              <w:rPr>
                <w:rFonts w:eastAsiaTheme="minorHAnsi"/>
                <w:kern w:val="0"/>
                <w:sz w:val="22"/>
                <w:szCs w:val="22"/>
              </w:rPr>
              <w:t>341</w:t>
            </w:r>
          </w:p>
        </w:tc>
        <w:tc>
          <w:tcPr>
            <w:tcW w:w="714" w:type="pct"/>
          </w:tcPr>
          <w:p w:rsidR="008C74DD" w:rsidRPr="008C74DD" w:rsidRDefault="008C74DD" w:rsidP="008C74DD">
            <w:pPr>
              <w:widowControl/>
              <w:overflowPunct/>
              <w:autoSpaceDE/>
              <w:autoSpaceDN/>
              <w:adjustRightInd/>
              <w:spacing w:line="240" w:lineRule="auto"/>
              <w:ind w:firstLine="0"/>
              <w:jc w:val="center"/>
              <w:rPr>
                <w:rFonts w:eastAsiaTheme="minorHAnsi"/>
                <w:kern w:val="0"/>
                <w:sz w:val="22"/>
                <w:szCs w:val="22"/>
              </w:rPr>
            </w:pPr>
          </w:p>
          <w:p w:rsidR="008C74DD" w:rsidRPr="008C74DD" w:rsidRDefault="008C74DD" w:rsidP="008C74DD">
            <w:pPr>
              <w:widowControl/>
              <w:overflowPunct/>
              <w:autoSpaceDE/>
              <w:autoSpaceDN/>
              <w:adjustRightInd/>
              <w:spacing w:line="240" w:lineRule="auto"/>
              <w:ind w:firstLine="0"/>
              <w:jc w:val="center"/>
              <w:rPr>
                <w:rFonts w:eastAsiaTheme="minorHAnsi"/>
                <w:kern w:val="0"/>
                <w:sz w:val="22"/>
                <w:szCs w:val="22"/>
              </w:rPr>
            </w:pPr>
            <w:r w:rsidRPr="008C74DD">
              <w:rPr>
                <w:rFonts w:eastAsiaTheme="minorHAnsi"/>
                <w:kern w:val="0"/>
                <w:sz w:val="22"/>
                <w:szCs w:val="22"/>
              </w:rPr>
              <w:t>5.76</w:t>
            </w:r>
          </w:p>
        </w:tc>
        <w:tc>
          <w:tcPr>
            <w:tcW w:w="714" w:type="pct"/>
          </w:tcPr>
          <w:p w:rsidR="008C74DD" w:rsidRPr="008C74DD" w:rsidRDefault="008C74DD" w:rsidP="008C74DD">
            <w:pPr>
              <w:widowControl/>
              <w:overflowPunct/>
              <w:autoSpaceDE/>
              <w:autoSpaceDN/>
              <w:adjustRightInd/>
              <w:spacing w:line="240" w:lineRule="auto"/>
              <w:ind w:firstLine="0"/>
              <w:jc w:val="center"/>
              <w:rPr>
                <w:rFonts w:eastAsiaTheme="minorHAnsi"/>
                <w:kern w:val="0"/>
                <w:sz w:val="22"/>
                <w:szCs w:val="22"/>
              </w:rPr>
            </w:pPr>
          </w:p>
          <w:p w:rsidR="008C74DD" w:rsidRPr="008C74DD" w:rsidRDefault="008C74DD" w:rsidP="008C74DD">
            <w:pPr>
              <w:widowControl/>
              <w:overflowPunct/>
              <w:autoSpaceDE/>
              <w:autoSpaceDN/>
              <w:adjustRightInd/>
              <w:spacing w:line="240" w:lineRule="auto"/>
              <w:ind w:firstLine="0"/>
              <w:jc w:val="center"/>
              <w:rPr>
                <w:rFonts w:eastAsiaTheme="minorHAnsi"/>
                <w:kern w:val="0"/>
                <w:sz w:val="22"/>
                <w:szCs w:val="22"/>
              </w:rPr>
            </w:pPr>
            <w:r w:rsidRPr="008C74DD">
              <w:rPr>
                <w:rFonts w:eastAsiaTheme="minorHAnsi"/>
                <w:kern w:val="0"/>
                <w:sz w:val="22"/>
                <w:szCs w:val="22"/>
              </w:rPr>
              <w:t>.05</w:t>
            </w:r>
          </w:p>
          <w:p w:rsidR="008C74DD" w:rsidRPr="008C74DD" w:rsidRDefault="008C74DD" w:rsidP="008C74DD">
            <w:pPr>
              <w:widowControl/>
              <w:overflowPunct/>
              <w:autoSpaceDE/>
              <w:autoSpaceDN/>
              <w:adjustRightInd/>
              <w:spacing w:line="240" w:lineRule="auto"/>
              <w:ind w:firstLine="0"/>
              <w:jc w:val="center"/>
              <w:rPr>
                <w:rFonts w:eastAsiaTheme="minorHAnsi"/>
                <w:kern w:val="0"/>
                <w:sz w:val="22"/>
                <w:szCs w:val="22"/>
              </w:rPr>
            </w:pPr>
          </w:p>
        </w:tc>
      </w:tr>
      <w:tr w:rsidR="008C74DD" w:rsidRPr="008C74DD" w:rsidTr="00864ABF">
        <w:tc>
          <w:tcPr>
            <w:tcW w:w="714" w:type="pct"/>
          </w:tcPr>
          <w:p w:rsidR="008C74DD" w:rsidRPr="008C74DD" w:rsidRDefault="008C74DD" w:rsidP="008C74DD">
            <w:pPr>
              <w:widowControl/>
              <w:overflowPunct/>
              <w:autoSpaceDE/>
              <w:autoSpaceDN/>
              <w:adjustRightInd/>
              <w:spacing w:line="240" w:lineRule="auto"/>
              <w:ind w:firstLine="0"/>
              <w:jc w:val="center"/>
              <w:rPr>
                <w:rFonts w:eastAsiaTheme="minorHAnsi"/>
                <w:kern w:val="0"/>
                <w:sz w:val="22"/>
                <w:szCs w:val="22"/>
              </w:rPr>
            </w:pPr>
            <w:r w:rsidRPr="008C74DD">
              <w:rPr>
                <w:rFonts w:eastAsiaTheme="minorHAnsi"/>
                <w:kern w:val="0"/>
                <w:sz w:val="22"/>
                <w:szCs w:val="22"/>
              </w:rPr>
              <w:t>11</w:t>
            </w:r>
          </w:p>
        </w:tc>
        <w:tc>
          <w:tcPr>
            <w:tcW w:w="714" w:type="pct"/>
          </w:tcPr>
          <w:p w:rsidR="008C74DD" w:rsidRPr="008C74DD" w:rsidRDefault="008C74DD" w:rsidP="008C74DD">
            <w:pPr>
              <w:widowControl/>
              <w:overflowPunct/>
              <w:autoSpaceDE/>
              <w:autoSpaceDN/>
              <w:adjustRightInd/>
              <w:spacing w:line="240" w:lineRule="auto"/>
              <w:ind w:firstLine="0"/>
              <w:jc w:val="center"/>
              <w:rPr>
                <w:rFonts w:eastAsiaTheme="minorHAnsi"/>
                <w:kern w:val="0"/>
                <w:sz w:val="22"/>
                <w:szCs w:val="22"/>
              </w:rPr>
            </w:pPr>
            <w:r w:rsidRPr="008C74DD">
              <w:rPr>
                <w:rFonts w:eastAsiaTheme="minorHAnsi"/>
                <w:kern w:val="0"/>
                <w:sz w:val="22"/>
                <w:szCs w:val="22"/>
              </w:rPr>
              <w:t>139</w:t>
            </w:r>
          </w:p>
          <w:p w:rsidR="008C74DD" w:rsidRPr="008C74DD" w:rsidRDefault="008C74DD" w:rsidP="008C74DD">
            <w:pPr>
              <w:widowControl/>
              <w:overflowPunct/>
              <w:autoSpaceDE/>
              <w:autoSpaceDN/>
              <w:adjustRightInd/>
              <w:spacing w:line="240" w:lineRule="auto"/>
              <w:ind w:firstLine="0"/>
              <w:jc w:val="center"/>
              <w:rPr>
                <w:rFonts w:eastAsiaTheme="minorHAnsi"/>
                <w:kern w:val="0"/>
                <w:sz w:val="22"/>
                <w:szCs w:val="22"/>
              </w:rPr>
            </w:pPr>
            <w:r w:rsidRPr="008C74DD">
              <w:rPr>
                <w:rFonts w:eastAsiaTheme="minorHAnsi"/>
                <w:kern w:val="0"/>
                <w:sz w:val="22"/>
                <w:szCs w:val="22"/>
              </w:rPr>
              <w:t>52.9%</w:t>
            </w:r>
          </w:p>
        </w:tc>
        <w:tc>
          <w:tcPr>
            <w:tcW w:w="714" w:type="pct"/>
          </w:tcPr>
          <w:p w:rsidR="008C74DD" w:rsidRPr="008C74DD" w:rsidRDefault="008C74DD" w:rsidP="008C74DD">
            <w:pPr>
              <w:widowControl/>
              <w:overflowPunct/>
              <w:autoSpaceDE/>
              <w:autoSpaceDN/>
              <w:adjustRightInd/>
              <w:spacing w:line="240" w:lineRule="auto"/>
              <w:ind w:firstLine="0"/>
              <w:jc w:val="center"/>
              <w:rPr>
                <w:rFonts w:eastAsiaTheme="minorHAnsi"/>
                <w:kern w:val="0"/>
                <w:sz w:val="22"/>
                <w:szCs w:val="22"/>
              </w:rPr>
            </w:pPr>
            <w:r w:rsidRPr="008C74DD">
              <w:rPr>
                <w:rFonts w:eastAsiaTheme="minorHAnsi"/>
                <w:kern w:val="0"/>
                <w:sz w:val="22"/>
                <w:szCs w:val="22"/>
              </w:rPr>
              <w:t>114</w:t>
            </w:r>
          </w:p>
          <w:p w:rsidR="008C74DD" w:rsidRPr="008C74DD" w:rsidRDefault="008C74DD" w:rsidP="008C74DD">
            <w:pPr>
              <w:widowControl/>
              <w:overflowPunct/>
              <w:autoSpaceDE/>
              <w:autoSpaceDN/>
              <w:adjustRightInd/>
              <w:spacing w:line="240" w:lineRule="auto"/>
              <w:ind w:firstLine="0"/>
              <w:jc w:val="center"/>
              <w:rPr>
                <w:rFonts w:eastAsiaTheme="minorHAnsi"/>
                <w:kern w:val="0"/>
                <w:sz w:val="22"/>
                <w:szCs w:val="22"/>
              </w:rPr>
            </w:pPr>
            <w:r w:rsidRPr="008C74DD">
              <w:rPr>
                <w:rFonts w:eastAsiaTheme="minorHAnsi"/>
                <w:kern w:val="0"/>
                <w:sz w:val="22"/>
                <w:szCs w:val="22"/>
              </w:rPr>
              <w:t>46.5%</w:t>
            </w:r>
          </w:p>
        </w:tc>
        <w:tc>
          <w:tcPr>
            <w:tcW w:w="714" w:type="pct"/>
          </w:tcPr>
          <w:p w:rsidR="008C74DD" w:rsidRPr="008C74DD" w:rsidRDefault="008C74DD" w:rsidP="008C74DD">
            <w:pPr>
              <w:widowControl/>
              <w:overflowPunct/>
              <w:autoSpaceDE/>
              <w:autoSpaceDN/>
              <w:adjustRightInd/>
              <w:spacing w:line="240" w:lineRule="auto"/>
              <w:ind w:firstLine="0"/>
              <w:jc w:val="center"/>
              <w:rPr>
                <w:rFonts w:eastAsiaTheme="minorHAnsi"/>
                <w:kern w:val="0"/>
                <w:sz w:val="22"/>
                <w:szCs w:val="22"/>
              </w:rPr>
            </w:pPr>
            <w:r w:rsidRPr="008C74DD">
              <w:rPr>
                <w:rFonts w:eastAsiaTheme="minorHAnsi"/>
                <w:kern w:val="0"/>
                <w:sz w:val="22"/>
                <w:szCs w:val="22"/>
              </w:rPr>
              <w:t>95</w:t>
            </w:r>
          </w:p>
          <w:p w:rsidR="008C74DD" w:rsidRPr="008C74DD" w:rsidRDefault="008C74DD" w:rsidP="008C74DD">
            <w:pPr>
              <w:widowControl/>
              <w:overflowPunct/>
              <w:autoSpaceDE/>
              <w:autoSpaceDN/>
              <w:adjustRightInd/>
              <w:spacing w:line="240" w:lineRule="auto"/>
              <w:ind w:firstLine="0"/>
              <w:jc w:val="center"/>
              <w:rPr>
                <w:rFonts w:eastAsiaTheme="minorHAnsi"/>
                <w:kern w:val="0"/>
                <w:sz w:val="22"/>
                <w:szCs w:val="22"/>
              </w:rPr>
            </w:pPr>
            <w:r w:rsidRPr="008C74DD">
              <w:rPr>
                <w:rFonts w:eastAsiaTheme="minorHAnsi"/>
                <w:kern w:val="0"/>
                <w:sz w:val="22"/>
                <w:szCs w:val="22"/>
              </w:rPr>
              <w:t>50.3%</w:t>
            </w:r>
          </w:p>
        </w:tc>
        <w:tc>
          <w:tcPr>
            <w:tcW w:w="714" w:type="pct"/>
          </w:tcPr>
          <w:p w:rsidR="008C74DD" w:rsidRPr="008C74DD" w:rsidRDefault="008C74DD" w:rsidP="008C74DD">
            <w:pPr>
              <w:widowControl/>
              <w:overflowPunct/>
              <w:autoSpaceDE/>
              <w:autoSpaceDN/>
              <w:adjustRightInd/>
              <w:spacing w:line="240" w:lineRule="auto"/>
              <w:ind w:firstLine="0"/>
              <w:jc w:val="center"/>
              <w:rPr>
                <w:rFonts w:eastAsiaTheme="minorHAnsi"/>
                <w:kern w:val="0"/>
                <w:sz w:val="22"/>
                <w:szCs w:val="22"/>
              </w:rPr>
            </w:pPr>
          </w:p>
          <w:p w:rsidR="008C74DD" w:rsidRPr="008C74DD" w:rsidRDefault="008C74DD" w:rsidP="008C74DD">
            <w:pPr>
              <w:widowControl/>
              <w:overflowPunct/>
              <w:autoSpaceDE/>
              <w:autoSpaceDN/>
              <w:adjustRightInd/>
              <w:spacing w:line="240" w:lineRule="auto"/>
              <w:ind w:firstLine="0"/>
              <w:jc w:val="center"/>
              <w:rPr>
                <w:rFonts w:eastAsiaTheme="minorHAnsi"/>
                <w:kern w:val="0"/>
                <w:sz w:val="22"/>
                <w:szCs w:val="22"/>
              </w:rPr>
            </w:pPr>
            <w:r w:rsidRPr="008C74DD">
              <w:rPr>
                <w:rFonts w:eastAsiaTheme="minorHAnsi"/>
                <w:kern w:val="0"/>
                <w:sz w:val="22"/>
                <w:szCs w:val="22"/>
              </w:rPr>
              <w:t>348</w:t>
            </w:r>
          </w:p>
        </w:tc>
        <w:tc>
          <w:tcPr>
            <w:tcW w:w="714" w:type="pct"/>
          </w:tcPr>
          <w:p w:rsidR="008C74DD" w:rsidRPr="008C74DD" w:rsidRDefault="008C74DD" w:rsidP="008C74DD">
            <w:pPr>
              <w:widowControl/>
              <w:overflowPunct/>
              <w:autoSpaceDE/>
              <w:autoSpaceDN/>
              <w:adjustRightInd/>
              <w:spacing w:line="240" w:lineRule="auto"/>
              <w:ind w:firstLine="0"/>
              <w:jc w:val="center"/>
              <w:rPr>
                <w:rFonts w:eastAsiaTheme="minorHAnsi"/>
                <w:kern w:val="0"/>
                <w:sz w:val="22"/>
                <w:szCs w:val="22"/>
              </w:rPr>
            </w:pPr>
          </w:p>
          <w:p w:rsidR="008C74DD" w:rsidRPr="008C74DD" w:rsidRDefault="008C74DD" w:rsidP="008C74DD">
            <w:pPr>
              <w:widowControl/>
              <w:overflowPunct/>
              <w:autoSpaceDE/>
              <w:autoSpaceDN/>
              <w:adjustRightInd/>
              <w:spacing w:line="240" w:lineRule="auto"/>
              <w:ind w:firstLine="0"/>
              <w:jc w:val="center"/>
              <w:rPr>
                <w:rFonts w:eastAsiaTheme="minorHAnsi"/>
                <w:kern w:val="0"/>
                <w:sz w:val="22"/>
                <w:szCs w:val="22"/>
              </w:rPr>
            </w:pPr>
            <w:r w:rsidRPr="008C74DD">
              <w:rPr>
                <w:rFonts w:eastAsiaTheme="minorHAnsi"/>
                <w:kern w:val="0"/>
                <w:sz w:val="22"/>
                <w:szCs w:val="22"/>
              </w:rPr>
              <w:t>2.03</w:t>
            </w:r>
          </w:p>
        </w:tc>
        <w:tc>
          <w:tcPr>
            <w:tcW w:w="714" w:type="pct"/>
          </w:tcPr>
          <w:p w:rsidR="008C74DD" w:rsidRPr="008C74DD" w:rsidRDefault="008C74DD" w:rsidP="008C74DD">
            <w:pPr>
              <w:widowControl/>
              <w:overflowPunct/>
              <w:autoSpaceDE/>
              <w:autoSpaceDN/>
              <w:adjustRightInd/>
              <w:spacing w:line="240" w:lineRule="auto"/>
              <w:ind w:firstLine="0"/>
              <w:jc w:val="center"/>
              <w:rPr>
                <w:rFonts w:eastAsiaTheme="minorHAnsi"/>
                <w:kern w:val="0"/>
                <w:sz w:val="22"/>
                <w:szCs w:val="22"/>
              </w:rPr>
            </w:pPr>
          </w:p>
          <w:p w:rsidR="008C74DD" w:rsidRPr="008C74DD" w:rsidRDefault="008C74DD" w:rsidP="008C74DD">
            <w:pPr>
              <w:widowControl/>
              <w:overflowPunct/>
              <w:autoSpaceDE/>
              <w:autoSpaceDN/>
              <w:adjustRightInd/>
              <w:spacing w:line="240" w:lineRule="auto"/>
              <w:ind w:firstLine="0"/>
              <w:jc w:val="center"/>
              <w:rPr>
                <w:rFonts w:eastAsiaTheme="minorHAnsi"/>
                <w:kern w:val="0"/>
                <w:sz w:val="22"/>
                <w:szCs w:val="22"/>
              </w:rPr>
            </w:pPr>
            <w:r w:rsidRPr="008C74DD">
              <w:rPr>
                <w:rFonts w:eastAsiaTheme="minorHAnsi"/>
                <w:kern w:val="0"/>
                <w:sz w:val="22"/>
                <w:szCs w:val="22"/>
              </w:rPr>
              <w:t>.36</w:t>
            </w:r>
          </w:p>
        </w:tc>
      </w:tr>
    </w:tbl>
    <w:p w:rsidR="008C74DD" w:rsidRDefault="008C74DD" w:rsidP="008C74DD">
      <w:pPr>
        <w:spacing w:line="240" w:lineRule="auto"/>
        <w:ind w:firstLine="0"/>
      </w:pPr>
      <w:proofErr w:type="gramStart"/>
      <w:r w:rsidRPr="000B1487">
        <w:rPr>
          <w:vertAlign w:val="superscript"/>
        </w:rPr>
        <w:t>a</w:t>
      </w:r>
      <w:proofErr w:type="gramEnd"/>
      <w:r>
        <w:rPr>
          <w:vertAlign w:val="superscript"/>
        </w:rPr>
        <w:t xml:space="preserve"> </w:t>
      </w:r>
      <w:r>
        <w:t>Percentage of respondents  not completing high school who receive transportation assistance</w:t>
      </w:r>
    </w:p>
    <w:p w:rsidR="008C74DD" w:rsidRPr="000B5706" w:rsidRDefault="008C74DD" w:rsidP="008C74DD">
      <w:pPr>
        <w:spacing w:line="240" w:lineRule="auto"/>
        <w:ind w:firstLine="0"/>
      </w:pPr>
      <w:r>
        <w:t>*</w:t>
      </w:r>
      <w:r>
        <w:rPr>
          <w:i/>
        </w:rPr>
        <w:t>p</w:t>
      </w:r>
      <w:r>
        <w:t xml:space="preserve"> = &lt;.05. **</w:t>
      </w:r>
      <w:r>
        <w:rPr>
          <w:i/>
        </w:rPr>
        <w:t>p</w:t>
      </w:r>
      <w:r>
        <w:t xml:space="preserve"> =&lt;.01. </w:t>
      </w:r>
    </w:p>
    <w:p w:rsidR="008C74DD" w:rsidRDefault="008C74DD" w:rsidP="008C74DD">
      <w:pPr>
        <w:spacing w:line="240" w:lineRule="auto"/>
        <w:ind w:firstLine="0"/>
        <w:rPr>
          <w:szCs w:val="24"/>
        </w:rPr>
      </w:pPr>
    </w:p>
    <w:p w:rsidR="008C74DD" w:rsidRPr="008C74DD" w:rsidRDefault="008C74DD" w:rsidP="008C74DD">
      <w:pPr>
        <w:widowControl/>
        <w:overflowPunct/>
        <w:autoSpaceDE/>
        <w:autoSpaceDN/>
        <w:adjustRightInd/>
        <w:spacing w:line="240" w:lineRule="auto"/>
        <w:ind w:firstLine="0"/>
        <w:rPr>
          <w:rFonts w:eastAsia="Calibri"/>
          <w:kern w:val="0"/>
          <w:szCs w:val="24"/>
        </w:rPr>
      </w:pPr>
    </w:p>
    <w:p w:rsidR="00C8251E" w:rsidRDefault="005F3AF6" w:rsidP="008C74DD">
      <w:pPr>
        <w:ind w:firstLine="0"/>
        <w:rPr>
          <w:rFonts w:eastAsia="Calibri"/>
          <w:kern w:val="0"/>
          <w:szCs w:val="24"/>
        </w:rPr>
      </w:pPr>
      <w:proofErr w:type="gramStart"/>
      <w:r>
        <w:rPr>
          <w:rFonts w:eastAsia="Calibri"/>
          <w:kern w:val="0"/>
          <w:szCs w:val="24"/>
        </w:rPr>
        <w:t>in</w:t>
      </w:r>
      <w:proofErr w:type="gramEnd"/>
      <w:r>
        <w:rPr>
          <w:rFonts w:eastAsia="Calibri"/>
          <w:kern w:val="0"/>
          <w:szCs w:val="24"/>
        </w:rPr>
        <w:t xml:space="preserve"> any of the da</w:t>
      </w:r>
      <w:r w:rsidR="00913032">
        <w:rPr>
          <w:rFonts w:eastAsia="Calibri"/>
          <w:kern w:val="0"/>
          <w:szCs w:val="24"/>
        </w:rPr>
        <w:t>ta</w:t>
      </w:r>
      <w:r>
        <w:rPr>
          <w:rFonts w:eastAsia="Calibri"/>
          <w:kern w:val="0"/>
          <w:szCs w:val="24"/>
        </w:rPr>
        <w:t xml:space="preserve"> waves</w:t>
      </w:r>
      <w:r w:rsidR="008C74DD">
        <w:rPr>
          <w:rFonts w:eastAsia="Calibri"/>
          <w:kern w:val="0"/>
          <w:szCs w:val="24"/>
        </w:rPr>
        <w:t xml:space="preserve"> (Table 8)</w:t>
      </w:r>
      <w:r>
        <w:rPr>
          <w:rFonts w:eastAsia="Calibri"/>
          <w:kern w:val="0"/>
          <w:szCs w:val="24"/>
        </w:rPr>
        <w:t xml:space="preserve">. </w:t>
      </w:r>
      <w:r w:rsidR="00D37EAE">
        <w:rPr>
          <w:rFonts w:eastAsia="Calibri"/>
          <w:kern w:val="0"/>
          <w:szCs w:val="24"/>
        </w:rPr>
        <w:t xml:space="preserve">With the exception of the non-subsidy group in Wave 11, the largest </w:t>
      </w:r>
      <w:r w:rsidR="003D68A6">
        <w:rPr>
          <w:rFonts w:eastAsia="Calibri"/>
          <w:kern w:val="0"/>
          <w:szCs w:val="24"/>
        </w:rPr>
        <w:t>percen</w:t>
      </w:r>
      <w:r w:rsidR="00913032">
        <w:rPr>
          <w:rFonts w:eastAsia="Calibri"/>
          <w:kern w:val="0"/>
          <w:szCs w:val="24"/>
        </w:rPr>
        <w:t>ta</w:t>
      </w:r>
      <w:r w:rsidR="003D68A6">
        <w:rPr>
          <w:rFonts w:eastAsia="Calibri"/>
          <w:kern w:val="0"/>
          <w:szCs w:val="24"/>
        </w:rPr>
        <w:t>ge</w:t>
      </w:r>
      <w:r w:rsidR="00D37EAE">
        <w:rPr>
          <w:rFonts w:eastAsia="Calibri"/>
          <w:kern w:val="0"/>
          <w:szCs w:val="24"/>
        </w:rPr>
        <w:t xml:space="preserve"> of respondents</w:t>
      </w:r>
      <w:r w:rsidR="00DC07AB">
        <w:rPr>
          <w:rFonts w:eastAsia="Calibri"/>
          <w:kern w:val="0"/>
          <w:szCs w:val="24"/>
        </w:rPr>
        <w:t xml:space="preserve"> in a single group</w:t>
      </w:r>
      <w:r w:rsidR="00D37EAE">
        <w:rPr>
          <w:rFonts w:eastAsia="Calibri"/>
          <w:kern w:val="0"/>
          <w:szCs w:val="24"/>
        </w:rPr>
        <w:t xml:space="preserve"> </w:t>
      </w:r>
      <w:r w:rsidR="006839C2">
        <w:rPr>
          <w:rFonts w:eastAsia="Calibri"/>
          <w:kern w:val="0"/>
          <w:szCs w:val="24"/>
        </w:rPr>
        <w:t>fell into the “did not complete high school” category, regardless of wave or s</w:t>
      </w:r>
      <w:r w:rsidR="00913032">
        <w:rPr>
          <w:rFonts w:eastAsia="Calibri"/>
          <w:kern w:val="0"/>
          <w:szCs w:val="24"/>
        </w:rPr>
        <w:t>ta</w:t>
      </w:r>
      <w:r w:rsidR="006839C2">
        <w:rPr>
          <w:rFonts w:eastAsia="Calibri"/>
          <w:kern w:val="0"/>
          <w:szCs w:val="24"/>
        </w:rPr>
        <w:t>tus of transpor</w:t>
      </w:r>
      <w:r w:rsidR="00913032">
        <w:rPr>
          <w:rFonts w:eastAsia="Calibri"/>
          <w:kern w:val="0"/>
          <w:szCs w:val="24"/>
        </w:rPr>
        <w:t>ta</w:t>
      </w:r>
      <w:r w:rsidR="006839C2">
        <w:rPr>
          <w:rFonts w:eastAsia="Calibri"/>
          <w:kern w:val="0"/>
          <w:szCs w:val="24"/>
        </w:rPr>
        <w:t>tion assis</w:t>
      </w:r>
      <w:r w:rsidR="00913032">
        <w:rPr>
          <w:rFonts w:eastAsia="Calibri"/>
          <w:kern w:val="0"/>
          <w:szCs w:val="24"/>
        </w:rPr>
        <w:t>ta</w:t>
      </w:r>
      <w:r w:rsidR="006839C2">
        <w:rPr>
          <w:rFonts w:eastAsia="Calibri"/>
          <w:kern w:val="0"/>
          <w:szCs w:val="24"/>
        </w:rPr>
        <w:t>nce</w:t>
      </w:r>
      <w:r w:rsidR="00081E78">
        <w:rPr>
          <w:rFonts w:eastAsia="Calibri"/>
          <w:kern w:val="0"/>
          <w:szCs w:val="24"/>
        </w:rPr>
        <w:t xml:space="preserve"> (</w:t>
      </w:r>
      <w:r w:rsidR="0080753A">
        <w:rPr>
          <w:rFonts w:eastAsia="Calibri"/>
          <w:kern w:val="0"/>
          <w:szCs w:val="24"/>
        </w:rPr>
        <w:t xml:space="preserve">Appendix A, </w:t>
      </w:r>
      <w:r w:rsidR="00913032">
        <w:rPr>
          <w:rFonts w:eastAsia="Calibri"/>
          <w:kern w:val="0"/>
          <w:szCs w:val="24"/>
        </w:rPr>
        <w:t>Ta</w:t>
      </w:r>
      <w:r w:rsidR="00081E78">
        <w:rPr>
          <w:rFonts w:eastAsia="Calibri"/>
          <w:kern w:val="0"/>
          <w:szCs w:val="24"/>
        </w:rPr>
        <w:t>ble A3)</w:t>
      </w:r>
      <w:r w:rsidR="006839C2">
        <w:rPr>
          <w:rFonts w:eastAsia="Calibri"/>
          <w:kern w:val="0"/>
          <w:szCs w:val="24"/>
        </w:rPr>
        <w:t xml:space="preserve">. </w:t>
      </w:r>
      <w:r w:rsidR="00D758EF">
        <w:rPr>
          <w:rFonts w:eastAsia="Calibri"/>
          <w:kern w:val="0"/>
          <w:szCs w:val="24"/>
        </w:rPr>
        <w:t xml:space="preserve"> </w:t>
      </w:r>
      <w:r w:rsidR="00C73F3B">
        <w:rPr>
          <w:rFonts w:eastAsia="Calibri"/>
          <w:kern w:val="0"/>
          <w:szCs w:val="24"/>
        </w:rPr>
        <w:t>The non-subsidy group in Wave 11 was the only group where the largest percen</w:t>
      </w:r>
      <w:r w:rsidR="00913032">
        <w:rPr>
          <w:rFonts w:eastAsia="Calibri"/>
          <w:kern w:val="0"/>
          <w:szCs w:val="24"/>
        </w:rPr>
        <w:t>ta</w:t>
      </w:r>
      <w:r w:rsidR="00C73F3B">
        <w:rPr>
          <w:rFonts w:eastAsia="Calibri"/>
          <w:kern w:val="0"/>
          <w:szCs w:val="24"/>
        </w:rPr>
        <w:t xml:space="preserve">ge of respondents fell into the “completed high school” category.  </w:t>
      </w:r>
    </w:p>
    <w:p w:rsidR="00A4165F" w:rsidRDefault="004460E2" w:rsidP="00C8408E">
      <w:pPr>
        <w:rPr>
          <w:rFonts w:eastAsia="Calibri"/>
          <w:kern w:val="0"/>
          <w:szCs w:val="24"/>
        </w:rPr>
      </w:pPr>
      <w:r>
        <w:rPr>
          <w:rFonts w:eastAsia="Calibri"/>
          <w:kern w:val="0"/>
          <w:szCs w:val="24"/>
        </w:rPr>
        <w:t xml:space="preserve"> </w:t>
      </w:r>
      <w:r w:rsidR="00B62293">
        <w:rPr>
          <w:rFonts w:eastAsia="Calibri"/>
          <w:kern w:val="0"/>
          <w:szCs w:val="24"/>
        </w:rPr>
        <w:t>It is interesting to note that the groups who were receiving transpor</w:t>
      </w:r>
      <w:r w:rsidR="00913032">
        <w:rPr>
          <w:rFonts w:eastAsia="Calibri"/>
          <w:kern w:val="0"/>
          <w:szCs w:val="24"/>
        </w:rPr>
        <w:t>ta</w:t>
      </w:r>
      <w:r w:rsidR="00B62293">
        <w:rPr>
          <w:rFonts w:eastAsia="Calibri"/>
          <w:kern w:val="0"/>
          <w:szCs w:val="24"/>
        </w:rPr>
        <w:t>tion subsidies had a higher percen</w:t>
      </w:r>
      <w:r w:rsidR="00913032">
        <w:rPr>
          <w:rFonts w:eastAsia="Calibri"/>
          <w:kern w:val="0"/>
          <w:szCs w:val="24"/>
        </w:rPr>
        <w:t>ta</w:t>
      </w:r>
      <w:r w:rsidR="00B62293">
        <w:rPr>
          <w:rFonts w:eastAsia="Calibri"/>
          <w:kern w:val="0"/>
          <w:szCs w:val="24"/>
        </w:rPr>
        <w:t xml:space="preserve">ge of respondents </w:t>
      </w:r>
      <w:r w:rsidR="00C8251E">
        <w:rPr>
          <w:rFonts w:eastAsia="Calibri"/>
          <w:kern w:val="0"/>
          <w:szCs w:val="24"/>
        </w:rPr>
        <w:t>with</w:t>
      </w:r>
      <w:r w:rsidR="00B62293">
        <w:rPr>
          <w:rFonts w:eastAsia="Calibri"/>
          <w:kern w:val="0"/>
          <w:szCs w:val="24"/>
        </w:rPr>
        <w:t xml:space="preserve"> some education beyond high school in all four da</w:t>
      </w:r>
      <w:r w:rsidR="00913032">
        <w:rPr>
          <w:rFonts w:eastAsia="Calibri"/>
          <w:kern w:val="0"/>
          <w:szCs w:val="24"/>
        </w:rPr>
        <w:t>ta</w:t>
      </w:r>
      <w:r w:rsidR="00B62293">
        <w:rPr>
          <w:rFonts w:eastAsia="Calibri"/>
          <w:kern w:val="0"/>
          <w:szCs w:val="24"/>
        </w:rPr>
        <w:t xml:space="preserve"> waves. </w:t>
      </w:r>
      <w:r w:rsidR="00C73F3B">
        <w:rPr>
          <w:rFonts w:eastAsia="Calibri"/>
          <w:kern w:val="0"/>
          <w:szCs w:val="24"/>
        </w:rPr>
        <w:t>Percen</w:t>
      </w:r>
      <w:r w:rsidR="00913032">
        <w:rPr>
          <w:rFonts w:eastAsia="Calibri"/>
          <w:kern w:val="0"/>
          <w:szCs w:val="24"/>
        </w:rPr>
        <w:t>ta</w:t>
      </w:r>
      <w:r w:rsidR="00C73F3B">
        <w:rPr>
          <w:rFonts w:eastAsia="Calibri"/>
          <w:kern w:val="0"/>
          <w:szCs w:val="24"/>
        </w:rPr>
        <w:t>ges of respondents with some post-high school education or training were, in order with transpor</w:t>
      </w:r>
      <w:r w:rsidR="00913032">
        <w:rPr>
          <w:rFonts w:eastAsia="Calibri"/>
          <w:kern w:val="0"/>
          <w:szCs w:val="24"/>
        </w:rPr>
        <w:t>ta</w:t>
      </w:r>
      <w:r w:rsidR="00C73F3B">
        <w:rPr>
          <w:rFonts w:eastAsia="Calibri"/>
          <w:kern w:val="0"/>
          <w:szCs w:val="24"/>
        </w:rPr>
        <w:t>tion group noted first: 25.2% and 21.9%, 25.3% and 21.5%, 26.1% and 22%, and 27.3% and 26.9%</w:t>
      </w:r>
      <w:r w:rsidR="00C8251E">
        <w:rPr>
          <w:rFonts w:eastAsia="Calibri"/>
          <w:kern w:val="0"/>
          <w:szCs w:val="24"/>
        </w:rPr>
        <w:t xml:space="preserve">. </w:t>
      </w:r>
    </w:p>
    <w:p w:rsidR="008E3B25" w:rsidRDefault="00C8251E" w:rsidP="004460E2">
      <w:pPr>
        <w:rPr>
          <w:rFonts w:eastAsia="Calibri"/>
          <w:b/>
          <w:kern w:val="0"/>
          <w:szCs w:val="24"/>
        </w:rPr>
      </w:pPr>
      <w:r>
        <w:rPr>
          <w:rFonts w:eastAsia="Calibri"/>
          <w:kern w:val="0"/>
          <w:szCs w:val="24"/>
        </w:rPr>
        <w:t xml:space="preserve">When these </w:t>
      </w:r>
      <w:r w:rsidR="00047A16">
        <w:rPr>
          <w:rFonts w:eastAsia="Calibri"/>
          <w:kern w:val="0"/>
          <w:szCs w:val="24"/>
        </w:rPr>
        <w:t>percen</w:t>
      </w:r>
      <w:r w:rsidR="00913032">
        <w:rPr>
          <w:rFonts w:eastAsia="Calibri"/>
          <w:kern w:val="0"/>
          <w:szCs w:val="24"/>
        </w:rPr>
        <w:t>ta</w:t>
      </w:r>
      <w:r w:rsidR="00047A16">
        <w:rPr>
          <w:rFonts w:eastAsia="Calibri"/>
          <w:kern w:val="0"/>
          <w:szCs w:val="24"/>
        </w:rPr>
        <w:t>ges</w:t>
      </w:r>
      <w:r>
        <w:rPr>
          <w:rFonts w:eastAsia="Calibri"/>
          <w:kern w:val="0"/>
          <w:szCs w:val="24"/>
        </w:rPr>
        <w:t xml:space="preserve"> are combined with those who reported having a high school </w:t>
      </w:r>
      <w:r>
        <w:rPr>
          <w:rFonts w:eastAsia="Calibri"/>
          <w:kern w:val="0"/>
          <w:szCs w:val="24"/>
        </w:rPr>
        <w:lastRenderedPageBreak/>
        <w:t xml:space="preserve">diploma or equivalent, </w:t>
      </w:r>
      <w:r w:rsidR="008A4C82">
        <w:rPr>
          <w:rFonts w:eastAsia="Calibri"/>
          <w:kern w:val="0"/>
          <w:szCs w:val="24"/>
        </w:rPr>
        <w:t>a different perspective on education level emerges</w:t>
      </w:r>
      <w:r w:rsidR="0049787C">
        <w:rPr>
          <w:rFonts w:eastAsia="Calibri"/>
          <w:kern w:val="0"/>
          <w:szCs w:val="24"/>
        </w:rPr>
        <w:t xml:space="preserve">—over half of the respondents in both </w:t>
      </w:r>
      <w:r w:rsidR="00047A16">
        <w:rPr>
          <w:rFonts w:eastAsia="Calibri"/>
          <w:kern w:val="0"/>
          <w:szCs w:val="24"/>
        </w:rPr>
        <w:t xml:space="preserve"> group</w:t>
      </w:r>
      <w:r w:rsidR="0049787C">
        <w:rPr>
          <w:rFonts w:eastAsia="Calibri"/>
          <w:kern w:val="0"/>
          <w:szCs w:val="24"/>
        </w:rPr>
        <w:t>s</w:t>
      </w:r>
      <w:r w:rsidR="00047A16">
        <w:rPr>
          <w:rFonts w:eastAsia="Calibri"/>
          <w:kern w:val="0"/>
          <w:szCs w:val="24"/>
        </w:rPr>
        <w:t xml:space="preserve"> have achieved the equivalent of a high school diploma or beyond. </w:t>
      </w:r>
      <w:r w:rsidR="00C000CE" w:rsidRPr="00C000CE">
        <w:rPr>
          <w:rFonts w:eastAsia="Calibri"/>
          <w:b/>
          <w:kern w:val="0"/>
          <w:szCs w:val="24"/>
        </w:rPr>
        <w:t xml:space="preserve"> </w:t>
      </w:r>
    </w:p>
    <w:p w:rsidR="00E97565" w:rsidRDefault="004460E2" w:rsidP="001A1DA1">
      <w:pPr>
        <w:widowControl/>
        <w:overflowPunct/>
        <w:autoSpaceDE/>
        <w:autoSpaceDN/>
        <w:adjustRightInd/>
        <w:rPr>
          <w:rFonts w:eastAsia="Calibri"/>
          <w:kern w:val="0"/>
          <w:szCs w:val="24"/>
        </w:rPr>
      </w:pPr>
      <w:proofErr w:type="gramStart"/>
      <w:r w:rsidRPr="00C000CE">
        <w:rPr>
          <w:rFonts w:eastAsia="Calibri"/>
          <w:b/>
          <w:kern w:val="0"/>
          <w:szCs w:val="24"/>
        </w:rPr>
        <w:t xml:space="preserve">Grade </w:t>
      </w:r>
      <w:r w:rsidR="000F4116">
        <w:rPr>
          <w:rFonts w:eastAsia="Calibri"/>
          <w:b/>
          <w:kern w:val="0"/>
          <w:szCs w:val="24"/>
        </w:rPr>
        <w:t>l</w:t>
      </w:r>
      <w:r w:rsidRPr="00C000CE">
        <w:rPr>
          <w:rFonts w:eastAsia="Calibri"/>
          <w:b/>
          <w:kern w:val="0"/>
          <w:szCs w:val="24"/>
        </w:rPr>
        <w:t xml:space="preserve">evel of </w:t>
      </w:r>
      <w:r w:rsidR="000F4116">
        <w:rPr>
          <w:rFonts w:eastAsia="Calibri"/>
          <w:b/>
          <w:kern w:val="0"/>
          <w:szCs w:val="24"/>
        </w:rPr>
        <w:t>o</w:t>
      </w:r>
      <w:r w:rsidRPr="00C000CE">
        <w:rPr>
          <w:rFonts w:eastAsia="Calibri"/>
          <w:b/>
          <w:kern w:val="0"/>
          <w:szCs w:val="24"/>
        </w:rPr>
        <w:t xml:space="preserve">ldest </w:t>
      </w:r>
      <w:r w:rsidR="000F4116">
        <w:rPr>
          <w:rFonts w:eastAsia="Calibri"/>
          <w:b/>
          <w:kern w:val="0"/>
          <w:szCs w:val="24"/>
        </w:rPr>
        <w:t>c</w:t>
      </w:r>
      <w:r w:rsidRPr="00C000CE">
        <w:rPr>
          <w:rFonts w:eastAsia="Calibri"/>
          <w:b/>
          <w:kern w:val="0"/>
          <w:szCs w:val="24"/>
        </w:rPr>
        <w:t>hild</w:t>
      </w:r>
      <w:r w:rsidR="00C000CE">
        <w:rPr>
          <w:rFonts w:eastAsia="Calibri"/>
          <w:b/>
          <w:kern w:val="0"/>
          <w:szCs w:val="24"/>
        </w:rPr>
        <w:t>.</w:t>
      </w:r>
      <w:proofErr w:type="gramEnd"/>
      <w:r w:rsidR="008E3B25">
        <w:rPr>
          <w:rFonts w:eastAsia="Calibri"/>
          <w:b/>
          <w:kern w:val="0"/>
          <w:szCs w:val="24"/>
        </w:rPr>
        <w:t xml:space="preserve"> </w:t>
      </w:r>
      <w:r w:rsidR="00023BA4">
        <w:rPr>
          <w:rFonts w:eastAsia="Calibri"/>
          <w:kern w:val="0"/>
          <w:szCs w:val="24"/>
        </w:rPr>
        <w:t>G</w:t>
      </w:r>
      <w:r w:rsidR="00EC3EF9">
        <w:rPr>
          <w:rFonts w:eastAsia="Calibri"/>
          <w:kern w:val="0"/>
          <w:szCs w:val="24"/>
        </w:rPr>
        <w:t>rade level of the oldest child provides several</w:t>
      </w:r>
      <w:r w:rsidR="00204407">
        <w:rPr>
          <w:rFonts w:eastAsia="Calibri"/>
          <w:kern w:val="0"/>
          <w:szCs w:val="24"/>
        </w:rPr>
        <w:t xml:space="preserve"> key</w:t>
      </w:r>
      <w:r w:rsidR="00EC3EF9">
        <w:rPr>
          <w:rFonts w:eastAsia="Calibri"/>
          <w:kern w:val="0"/>
          <w:szCs w:val="24"/>
        </w:rPr>
        <w:t xml:space="preserve"> pieces of information: it gives a sense of the age of children in a </w:t>
      </w:r>
      <w:proofErr w:type="gramStart"/>
      <w:r w:rsidR="00EC3EF9">
        <w:rPr>
          <w:rFonts w:eastAsia="Calibri"/>
          <w:kern w:val="0"/>
          <w:szCs w:val="24"/>
        </w:rPr>
        <w:t>family</w:t>
      </w:r>
      <w:r w:rsidR="00E4587D">
        <w:rPr>
          <w:rFonts w:eastAsia="Calibri"/>
          <w:kern w:val="0"/>
          <w:szCs w:val="24"/>
        </w:rPr>
        <w:t>,</w:t>
      </w:r>
      <w:proofErr w:type="gramEnd"/>
      <w:r w:rsidR="00B76BB8">
        <w:rPr>
          <w:rFonts w:eastAsia="Calibri"/>
          <w:kern w:val="0"/>
          <w:szCs w:val="24"/>
        </w:rPr>
        <w:t xml:space="preserve"> it</w:t>
      </w:r>
      <w:r w:rsidR="00EC3EF9">
        <w:rPr>
          <w:rFonts w:eastAsia="Calibri"/>
          <w:kern w:val="0"/>
          <w:szCs w:val="24"/>
        </w:rPr>
        <w:t xml:space="preserve"> helps determine the level of </w:t>
      </w:r>
      <w:r w:rsidR="00E97565">
        <w:rPr>
          <w:rFonts w:eastAsia="Calibri"/>
          <w:kern w:val="0"/>
          <w:szCs w:val="24"/>
        </w:rPr>
        <w:t>parental attention and care that is required of the children, and is an indicator of whether</w:t>
      </w:r>
    </w:p>
    <w:p w:rsidR="0049787C" w:rsidRDefault="00E97565" w:rsidP="00EA4764">
      <w:pPr>
        <w:widowControl/>
        <w:overflowPunct/>
        <w:ind w:firstLine="0"/>
        <w:rPr>
          <w:rFonts w:eastAsia="Calibri"/>
          <w:kern w:val="0"/>
          <w:szCs w:val="24"/>
        </w:rPr>
      </w:pPr>
      <w:proofErr w:type="gramStart"/>
      <w:r>
        <w:rPr>
          <w:rFonts w:eastAsia="Calibri"/>
          <w:kern w:val="0"/>
          <w:szCs w:val="24"/>
        </w:rPr>
        <w:t>transportation</w:t>
      </w:r>
      <w:proofErr w:type="gramEnd"/>
      <w:r>
        <w:rPr>
          <w:rFonts w:eastAsia="Calibri"/>
          <w:kern w:val="0"/>
          <w:szCs w:val="24"/>
        </w:rPr>
        <w:t xml:space="preserve"> is essential for ferrying children to childcare or school. Childcare assistance through Families First is provided only for children under the age of 13, with some exceptions for special situations. Responses have been collapsed from individual grade levels into the following categories: too young for school; preschool or kindergarten; elementary </w:t>
      </w:r>
      <w:proofErr w:type="gramStart"/>
      <w:r>
        <w:rPr>
          <w:rFonts w:eastAsia="Calibri"/>
          <w:kern w:val="0"/>
          <w:szCs w:val="24"/>
        </w:rPr>
        <w:t>school,</w:t>
      </w:r>
      <w:proofErr w:type="gramEnd"/>
      <w:r>
        <w:rPr>
          <w:rFonts w:eastAsia="Calibri"/>
          <w:kern w:val="0"/>
          <w:szCs w:val="24"/>
        </w:rPr>
        <w:t xml:space="preserve"> and junior high or above. Frequencies for children in junior high school or above were collapsed into a single category, as children in these age groups have more options for getting to and from</w:t>
      </w:r>
      <w:r w:rsidRPr="00E97565">
        <w:rPr>
          <w:rFonts w:eastAsia="Calibri"/>
          <w:kern w:val="0"/>
          <w:szCs w:val="24"/>
        </w:rPr>
        <w:t xml:space="preserve"> </w:t>
      </w:r>
      <w:r>
        <w:rPr>
          <w:rFonts w:eastAsia="Calibri"/>
          <w:kern w:val="0"/>
          <w:szCs w:val="24"/>
        </w:rPr>
        <w:t>school and are less likely to require the supervision necessary to make sure a younger child gets to school and back home safely. It is expected that families with younger children will have more</w:t>
      </w:r>
      <w:r w:rsidR="001A1DA1" w:rsidRPr="001A1DA1">
        <w:rPr>
          <w:rFonts w:eastAsia="Calibri"/>
          <w:kern w:val="0"/>
          <w:szCs w:val="24"/>
        </w:rPr>
        <w:t xml:space="preserve"> </w:t>
      </w:r>
      <w:r w:rsidR="001A1DA1">
        <w:rPr>
          <w:rFonts w:eastAsia="Calibri"/>
          <w:kern w:val="0"/>
          <w:szCs w:val="24"/>
        </w:rPr>
        <w:t xml:space="preserve">challenges in finding and maintaining employment due to the level of care required, both by parents and by caretakers. </w:t>
      </w:r>
    </w:p>
    <w:p w:rsidR="0049787C" w:rsidRDefault="001A1DA1" w:rsidP="0049787C">
      <w:pPr>
        <w:widowControl/>
        <w:overflowPunct/>
        <w:rPr>
          <w:rFonts w:eastAsia="Calibri"/>
          <w:kern w:val="0"/>
          <w:szCs w:val="24"/>
        </w:rPr>
      </w:pPr>
      <w:r>
        <w:rPr>
          <w:rFonts w:eastAsia="Calibri"/>
          <w:kern w:val="0"/>
          <w:szCs w:val="24"/>
        </w:rPr>
        <w:t xml:space="preserve"> </w:t>
      </w:r>
      <w:r w:rsidR="0049787C">
        <w:rPr>
          <w:rFonts w:eastAsia="Calibri"/>
          <w:kern w:val="0"/>
          <w:szCs w:val="24"/>
        </w:rPr>
        <w:t xml:space="preserve">Less the 2% of the families had a child who was too young for school, regardless of their status with transportation support (Appendix A, Table A4).  This was consistent across all four data waves. The majority of respondents in both the transportation assistance and non-assistance groups had children in elementary school or above. There were no statistically significant differences in age of the youngest child between families who received transportation assistance and those who did not (Table 9). </w:t>
      </w:r>
    </w:p>
    <w:p w:rsidR="00E97565" w:rsidRDefault="00E97565" w:rsidP="00E97565">
      <w:pPr>
        <w:spacing w:line="240" w:lineRule="auto"/>
        <w:ind w:firstLine="0"/>
        <w:rPr>
          <w:rFonts w:eastAsia="Calibri"/>
          <w:kern w:val="0"/>
          <w:szCs w:val="24"/>
        </w:rPr>
      </w:pPr>
      <w:r>
        <w:rPr>
          <w:rFonts w:eastAsia="Calibri"/>
          <w:kern w:val="0"/>
          <w:szCs w:val="24"/>
        </w:rPr>
        <w:lastRenderedPageBreak/>
        <w:t>Table 9</w:t>
      </w:r>
    </w:p>
    <w:p w:rsidR="00E97565" w:rsidRDefault="00E97565" w:rsidP="00E97565">
      <w:pPr>
        <w:widowControl/>
        <w:overflowPunct/>
        <w:autoSpaceDE/>
        <w:autoSpaceDN/>
        <w:adjustRightInd/>
        <w:spacing w:line="240" w:lineRule="auto"/>
        <w:ind w:firstLine="0"/>
        <w:rPr>
          <w:rFonts w:eastAsia="Calibri"/>
          <w:i/>
          <w:kern w:val="0"/>
          <w:szCs w:val="24"/>
        </w:rPr>
      </w:pPr>
      <w:r w:rsidRPr="00E97565">
        <w:rPr>
          <w:rFonts w:eastAsia="Calibri"/>
          <w:i/>
          <w:kern w:val="0"/>
          <w:szCs w:val="24"/>
        </w:rPr>
        <w:t>Summary of Crosstabs of Respondents with Transportation Assistance by Grade Level of Oldest Child</w:t>
      </w:r>
    </w:p>
    <w:p w:rsidR="00E97565" w:rsidRDefault="00E97565" w:rsidP="00E97565">
      <w:pPr>
        <w:widowControl/>
        <w:overflowPunct/>
        <w:autoSpaceDE/>
        <w:autoSpaceDN/>
        <w:adjustRightInd/>
        <w:spacing w:line="240" w:lineRule="auto"/>
        <w:ind w:firstLine="0"/>
        <w:rPr>
          <w:rFonts w:eastAsia="Calibri"/>
          <w:i/>
          <w:kern w:val="0"/>
          <w:szCs w:val="24"/>
        </w:rPr>
      </w:pPr>
    </w:p>
    <w:tbl>
      <w:tblPr>
        <w:tblW w:w="5000" w:type="pct"/>
        <w:tblBorders>
          <w:top w:val="double" w:sz="4" w:space="0" w:color="auto"/>
          <w:bottom w:val="double" w:sz="4" w:space="0" w:color="auto"/>
        </w:tblBorders>
        <w:tblLook w:val="04A0"/>
      </w:tblPr>
      <w:tblGrid>
        <w:gridCol w:w="1125"/>
        <w:gridCol w:w="1128"/>
        <w:gridCol w:w="1502"/>
        <w:gridCol w:w="1316"/>
        <w:gridCol w:w="1128"/>
        <w:gridCol w:w="1130"/>
        <w:gridCol w:w="1130"/>
        <w:gridCol w:w="1117"/>
      </w:tblGrid>
      <w:tr w:rsidR="00E97565" w:rsidRPr="00E97565" w:rsidTr="001A1DA1">
        <w:trPr>
          <w:trHeight w:val="240"/>
        </w:trPr>
        <w:tc>
          <w:tcPr>
            <w:tcW w:w="587" w:type="pct"/>
            <w:tcBorders>
              <w:bottom w:val="single" w:sz="4" w:space="0" w:color="auto"/>
            </w:tcBorders>
          </w:tcPr>
          <w:p w:rsidR="00E97565" w:rsidRPr="00E97565" w:rsidRDefault="00E97565" w:rsidP="00E97565">
            <w:pPr>
              <w:widowControl/>
              <w:overflowPunct/>
              <w:autoSpaceDE/>
              <w:autoSpaceDN/>
              <w:adjustRightInd/>
              <w:spacing w:line="240" w:lineRule="auto"/>
              <w:ind w:firstLine="0"/>
              <w:jc w:val="center"/>
              <w:rPr>
                <w:rFonts w:eastAsiaTheme="minorHAnsi"/>
                <w:b/>
                <w:kern w:val="0"/>
                <w:sz w:val="22"/>
                <w:szCs w:val="22"/>
              </w:rPr>
            </w:pPr>
            <w:r w:rsidRPr="00E97565">
              <w:rPr>
                <w:rFonts w:eastAsiaTheme="minorHAnsi"/>
                <w:b/>
                <w:kern w:val="0"/>
                <w:sz w:val="22"/>
                <w:szCs w:val="22"/>
              </w:rPr>
              <w:t>Wave</w:t>
            </w:r>
          </w:p>
        </w:tc>
        <w:tc>
          <w:tcPr>
            <w:tcW w:w="589" w:type="pct"/>
            <w:tcBorders>
              <w:bottom w:val="single" w:sz="4" w:space="0" w:color="auto"/>
            </w:tcBorders>
          </w:tcPr>
          <w:p w:rsidR="00E97565" w:rsidRPr="00E97565" w:rsidRDefault="00E97565" w:rsidP="00E97565">
            <w:pPr>
              <w:widowControl/>
              <w:overflowPunct/>
              <w:autoSpaceDE/>
              <w:autoSpaceDN/>
              <w:adjustRightInd/>
              <w:spacing w:line="240" w:lineRule="auto"/>
              <w:ind w:firstLine="0"/>
              <w:jc w:val="center"/>
              <w:rPr>
                <w:rFonts w:eastAsiaTheme="minorHAnsi"/>
                <w:b/>
                <w:kern w:val="0"/>
                <w:sz w:val="22"/>
                <w:szCs w:val="22"/>
              </w:rPr>
            </w:pPr>
            <w:r w:rsidRPr="00E97565">
              <w:rPr>
                <w:rFonts w:eastAsiaTheme="minorHAnsi"/>
                <w:b/>
                <w:kern w:val="0"/>
                <w:sz w:val="22"/>
                <w:szCs w:val="22"/>
              </w:rPr>
              <w:t>Too Young for School</w:t>
            </w:r>
          </w:p>
        </w:tc>
        <w:tc>
          <w:tcPr>
            <w:tcW w:w="784" w:type="pct"/>
            <w:tcBorders>
              <w:bottom w:val="single" w:sz="4" w:space="0" w:color="auto"/>
            </w:tcBorders>
          </w:tcPr>
          <w:p w:rsidR="00E97565" w:rsidRPr="00E97565" w:rsidRDefault="00E97565" w:rsidP="00E97565">
            <w:pPr>
              <w:widowControl/>
              <w:overflowPunct/>
              <w:autoSpaceDE/>
              <w:autoSpaceDN/>
              <w:adjustRightInd/>
              <w:spacing w:line="240" w:lineRule="auto"/>
              <w:ind w:firstLine="0"/>
              <w:jc w:val="center"/>
              <w:rPr>
                <w:rFonts w:eastAsiaTheme="minorHAnsi"/>
                <w:b/>
                <w:kern w:val="0"/>
                <w:sz w:val="22"/>
                <w:szCs w:val="22"/>
              </w:rPr>
            </w:pPr>
            <w:r w:rsidRPr="00E97565">
              <w:rPr>
                <w:rFonts w:eastAsiaTheme="minorHAnsi"/>
                <w:b/>
                <w:kern w:val="0"/>
                <w:sz w:val="22"/>
                <w:szCs w:val="22"/>
              </w:rPr>
              <w:t>Preschool or Kindergarten</w:t>
            </w:r>
          </w:p>
        </w:tc>
        <w:tc>
          <w:tcPr>
            <w:tcW w:w="687" w:type="pct"/>
            <w:tcBorders>
              <w:bottom w:val="single" w:sz="4" w:space="0" w:color="auto"/>
            </w:tcBorders>
          </w:tcPr>
          <w:p w:rsidR="00E97565" w:rsidRPr="00E97565" w:rsidRDefault="00E97565" w:rsidP="00E97565">
            <w:pPr>
              <w:widowControl/>
              <w:overflowPunct/>
              <w:autoSpaceDE/>
              <w:autoSpaceDN/>
              <w:adjustRightInd/>
              <w:spacing w:line="240" w:lineRule="auto"/>
              <w:ind w:firstLine="0"/>
              <w:jc w:val="center"/>
              <w:rPr>
                <w:rFonts w:eastAsiaTheme="minorHAnsi"/>
                <w:b/>
                <w:kern w:val="0"/>
                <w:sz w:val="22"/>
                <w:szCs w:val="22"/>
              </w:rPr>
            </w:pPr>
            <w:r w:rsidRPr="00E97565">
              <w:rPr>
                <w:rFonts w:eastAsiaTheme="minorHAnsi"/>
                <w:b/>
                <w:kern w:val="0"/>
                <w:sz w:val="22"/>
                <w:szCs w:val="22"/>
              </w:rPr>
              <w:t>Elementary School</w:t>
            </w:r>
          </w:p>
        </w:tc>
        <w:tc>
          <w:tcPr>
            <w:tcW w:w="589" w:type="pct"/>
            <w:tcBorders>
              <w:bottom w:val="single" w:sz="4" w:space="0" w:color="auto"/>
            </w:tcBorders>
          </w:tcPr>
          <w:p w:rsidR="00E97565" w:rsidRPr="00E97565" w:rsidRDefault="00E97565" w:rsidP="00E97565">
            <w:pPr>
              <w:widowControl/>
              <w:overflowPunct/>
              <w:autoSpaceDE/>
              <w:autoSpaceDN/>
              <w:adjustRightInd/>
              <w:spacing w:line="240" w:lineRule="auto"/>
              <w:ind w:firstLine="0"/>
              <w:jc w:val="center"/>
              <w:rPr>
                <w:rFonts w:eastAsiaTheme="minorHAnsi"/>
                <w:b/>
                <w:kern w:val="0"/>
                <w:sz w:val="22"/>
                <w:szCs w:val="22"/>
              </w:rPr>
            </w:pPr>
            <w:r w:rsidRPr="00E97565">
              <w:rPr>
                <w:rFonts w:eastAsiaTheme="minorHAnsi"/>
                <w:b/>
                <w:kern w:val="0"/>
                <w:sz w:val="22"/>
                <w:szCs w:val="22"/>
              </w:rPr>
              <w:t xml:space="preserve">Jr. High or Above </w:t>
            </w:r>
          </w:p>
        </w:tc>
        <w:tc>
          <w:tcPr>
            <w:tcW w:w="590" w:type="pct"/>
            <w:tcBorders>
              <w:bottom w:val="single" w:sz="4" w:space="0" w:color="auto"/>
            </w:tcBorders>
          </w:tcPr>
          <w:p w:rsidR="00E97565" w:rsidRPr="00E97565" w:rsidRDefault="00E97565" w:rsidP="00E97565">
            <w:pPr>
              <w:widowControl/>
              <w:overflowPunct/>
              <w:autoSpaceDE/>
              <w:autoSpaceDN/>
              <w:adjustRightInd/>
              <w:spacing w:line="240" w:lineRule="auto"/>
              <w:ind w:firstLine="0"/>
              <w:jc w:val="center"/>
              <w:rPr>
                <w:rFonts w:eastAsiaTheme="minorHAnsi"/>
                <w:b/>
                <w:kern w:val="0"/>
                <w:sz w:val="22"/>
                <w:szCs w:val="22"/>
              </w:rPr>
            </w:pPr>
            <w:r w:rsidRPr="00E97565">
              <w:rPr>
                <w:rFonts w:eastAsiaTheme="minorHAnsi"/>
                <w:b/>
                <w:kern w:val="0"/>
                <w:sz w:val="22"/>
                <w:szCs w:val="22"/>
              </w:rPr>
              <w:t xml:space="preserve">  Total </w:t>
            </w:r>
          </w:p>
        </w:tc>
        <w:tc>
          <w:tcPr>
            <w:tcW w:w="590" w:type="pct"/>
            <w:tcBorders>
              <w:bottom w:val="single" w:sz="4" w:space="0" w:color="auto"/>
            </w:tcBorders>
          </w:tcPr>
          <w:p w:rsidR="00E97565" w:rsidRPr="00E97565" w:rsidRDefault="00E97565" w:rsidP="00E97565">
            <w:pPr>
              <w:widowControl/>
              <w:overflowPunct/>
              <w:autoSpaceDE/>
              <w:autoSpaceDN/>
              <w:adjustRightInd/>
              <w:spacing w:line="240" w:lineRule="auto"/>
              <w:ind w:firstLine="0"/>
              <w:jc w:val="center"/>
              <w:rPr>
                <w:rFonts w:eastAsiaTheme="minorHAnsi"/>
                <w:b/>
                <w:kern w:val="0"/>
                <w:sz w:val="22"/>
                <w:szCs w:val="22"/>
              </w:rPr>
            </w:pPr>
            <w:r w:rsidRPr="00E97565">
              <w:rPr>
                <w:rFonts w:eastAsiaTheme="minorHAnsi"/>
                <w:b/>
                <w:kern w:val="0"/>
                <w:sz w:val="22"/>
                <w:szCs w:val="22"/>
              </w:rPr>
              <w:t>Chi-square</w:t>
            </w:r>
          </w:p>
        </w:tc>
        <w:tc>
          <w:tcPr>
            <w:tcW w:w="583" w:type="pct"/>
            <w:tcBorders>
              <w:bottom w:val="single" w:sz="4" w:space="0" w:color="auto"/>
            </w:tcBorders>
          </w:tcPr>
          <w:p w:rsidR="00E97565" w:rsidRPr="00E97565" w:rsidRDefault="00E97565" w:rsidP="00E97565">
            <w:pPr>
              <w:widowControl/>
              <w:overflowPunct/>
              <w:autoSpaceDE/>
              <w:autoSpaceDN/>
              <w:adjustRightInd/>
              <w:spacing w:line="240" w:lineRule="auto"/>
              <w:ind w:firstLine="0"/>
              <w:jc w:val="center"/>
              <w:rPr>
                <w:rFonts w:eastAsiaTheme="minorHAnsi"/>
                <w:b/>
                <w:kern w:val="0"/>
                <w:sz w:val="22"/>
                <w:szCs w:val="22"/>
              </w:rPr>
            </w:pPr>
            <w:r w:rsidRPr="00E97565">
              <w:rPr>
                <w:rFonts w:eastAsiaTheme="minorHAnsi"/>
                <w:b/>
                <w:kern w:val="0"/>
                <w:sz w:val="22"/>
                <w:szCs w:val="22"/>
              </w:rPr>
              <w:t>p-value</w:t>
            </w:r>
          </w:p>
        </w:tc>
      </w:tr>
      <w:tr w:rsidR="00E97565" w:rsidRPr="00E97565" w:rsidTr="001A1DA1">
        <w:trPr>
          <w:trHeight w:val="350"/>
        </w:trPr>
        <w:tc>
          <w:tcPr>
            <w:tcW w:w="587" w:type="pct"/>
            <w:tcBorders>
              <w:top w:val="single" w:sz="4" w:space="0" w:color="auto"/>
            </w:tcBorders>
          </w:tcPr>
          <w:p w:rsidR="00E97565" w:rsidRPr="00E97565" w:rsidRDefault="00E97565" w:rsidP="00E97565">
            <w:pPr>
              <w:widowControl/>
              <w:overflowPunct/>
              <w:autoSpaceDE/>
              <w:autoSpaceDN/>
              <w:adjustRightInd/>
              <w:spacing w:line="240" w:lineRule="auto"/>
              <w:ind w:firstLine="0"/>
              <w:jc w:val="center"/>
              <w:rPr>
                <w:rFonts w:eastAsiaTheme="minorHAnsi"/>
                <w:b/>
                <w:kern w:val="0"/>
                <w:sz w:val="22"/>
                <w:szCs w:val="22"/>
              </w:rPr>
            </w:pPr>
          </w:p>
        </w:tc>
        <w:tc>
          <w:tcPr>
            <w:tcW w:w="589" w:type="pct"/>
            <w:tcBorders>
              <w:top w:val="single" w:sz="4" w:space="0" w:color="auto"/>
            </w:tcBorders>
          </w:tcPr>
          <w:p w:rsidR="00E97565" w:rsidRPr="00E97565" w:rsidRDefault="00E97565" w:rsidP="00E97565">
            <w:pPr>
              <w:widowControl/>
              <w:overflowPunct/>
              <w:autoSpaceDE/>
              <w:autoSpaceDN/>
              <w:adjustRightInd/>
              <w:spacing w:line="240" w:lineRule="auto"/>
              <w:ind w:firstLine="0"/>
              <w:jc w:val="center"/>
              <w:rPr>
                <w:rFonts w:eastAsiaTheme="minorHAnsi"/>
                <w:b/>
                <w:kern w:val="0"/>
                <w:sz w:val="22"/>
                <w:szCs w:val="22"/>
              </w:rPr>
            </w:pPr>
          </w:p>
        </w:tc>
        <w:tc>
          <w:tcPr>
            <w:tcW w:w="784" w:type="pct"/>
            <w:tcBorders>
              <w:top w:val="single" w:sz="4" w:space="0" w:color="auto"/>
            </w:tcBorders>
          </w:tcPr>
          <w:p w:rsidR="00E97565" w:rsidRPr="00E97565" w:rsidRDefault="00E97565" w:rsidP="00E97565">
            <w:pPr>
              <w:widowControl/>
              <w:overflowPunct/>
              <w:autoSpaceDE/>
              <w:autoSpaceDN/>
              <w:adjustRightInd/>
              <w:spacing w:line="240" w:lineRule="auto"/>
              <w:ind w:firstLine="0"/>
              <w:jc w:val="center"/>
              <w:rPr>
                <w:rFonts w:eastAsiaTheme="minorHAnsi"/>
                <w:b/>
                <w:kern w:val="0"/>
                <w:sz w:val="22"/>
                <w:szCs w:val="22"/>
              </w:rPr>
            </w:pPr>
          </w:p>
        </w:tc>
        <w:tc>
          <w:tcPr>
            <w:tcW w:w="687" w:type="pct"/>
            <w:tcBorders>
              <w:top w:val="single" w:sz="4" w:space="0" w:color="auto"/>
            </w:tcBorders>
          </w:tcPr>
          <w:p w:rsidR="00E97565" w:rsidRPr="00E97565" w:rsidRDefault="00E97565" w:rsidP="00E97565">
            <w:pPr>
              <w:widowControl/>
              <w:overflowPunct/>
              <w:autoSpaceDE/>
              <w:autoSpaceDN/>
              <w:adjustRightInd/>
              <w:spacing w:line="240" w:lineRule="auto"/>
              <w:ind w:firstLine="0"/>
              <w:jc w:val="center"/>
              <w:rPr>
                <w:rFonts w:eastAsiaTheme="minorHAnsi"/>
                <w:b/>
                <w:kern w:val="0"/>
                <w:sz w:val="22"/>
                <w:szCs w:val="22"/>
              </w:rPr>
            </w:pPr>
          </w:p>
        </w:tc>
        <w:tc>
          <w:tcPr>
            <w:tcW w:w="589" w:type="pct"/>
            <w:tcBorders>
              <w:top w:val="single" w:sz="4" w:space="0" w:color="auto"/>
            </w:tcBorders>
          </w:tcPr>
          <w:p w:rsidR="00E97565" w:rsidRPr="00E97565" w:rsidRDefault="00E97565" w:rsidP="00E97565">
            <w:pPr>
              <w:widowControl/>
              <w:overflowPunct/>
              <w:autoSpaceDE/>
              <w:autoSpaceDN/>
              <w:adjustRightInd/>
              <w:spacing w:line="240" w:lineRule="auto"/>
              <w:ind w:firstLine="0"/>
              <w:jc w:val="center"/>
              <w:rPr>
                <w:rFonts w:eastAsiaTheme="minorHAnsi"/>
                <w:b/>
                <w:kern w:val="0"/>
                <w:sz w:val="22"/>
                <w:szCs w:val="22"/>
              </w:rPr>
            </w:pPr>
          </w:p>
        </w:tc>
        <w:tc>
          <w:tcPr>
            <w:tcW w:w="590" w:type="pct"/>
            <w:tcBorders>
              <w:top w:val="single" w:sz="4" w:space="0" w:color="auto"/>
            </w:tcBorders>
          </w:tcPr>
          <w:p w:rsidR="00E97565" w:rsidRPr="00E97565" w:rsidRDefault="00E97565" w:rsidP="00E97565">
            <w:pPr>
              <w:widowControl/>
              <w:overflowPunct/>
              <w:autoSpaceDE/>
              <w:autoSpaceDN/>
              <w:adjustRightInd/>
              <w:spacing w:line="240" w:lineRule="auto"/>
              <w:ind w:firstLine="0"/>
              <w:jc w:val="center"/>
              <w:rPr>
                <w:rFonts w:eastAsiaTheme="minorHAnsi"/>
                <w:b/>
                <w:kern w:val="0"/>
                <w:sz w:val="22"/>
                <w:szCs w:val="22"/>
              </w:rPr>
            </w:pPr>
          </w:p>
        </w:tc>
        <w:tc>
          <w:tcPr>
            <w:tcW w:w="590" w:type="pct"/>
            <w:tcBorders>
              <w:top w:val="single" w:sz="4" w:space="0" w:color="auto"/>
            </w:tcBorders>
          </w:tcPr>
          <w:p w:rsidR="00E97565" w:rsidRPr="00E97565" w:rsidRDefault="00E97565" w:rsidP="00E97565">
            <w:pPr>
              <w:widowControl/>
              <w:overflowPunct/>
              <w:autoSpaceDE/>
              <w:autoSpaceDN/>
              <w:adjustRightInd/>
              <w:spacing w:line="240" w:lineRule="auto"/>
              <w:ind w:firstLine="0"/>
              <w:jc w:val="center"/>
              <w:rPr>
                <w:rFonts w:eastAsiaTheme="minorHAnsi"/>
                <w:b/>
                <w:kern w:val="0"/>
                <w:sz w:val="22"/>
                <w:szCs w:val="22"/>
              </w:rPr>
            </w:pPr>
          </w:p>
        </w:tc>
        <w:tc>
          <w:tcPr>
            <w:tcW w:w="583" w:type="pct"/>
            <w:tcBorders>
              <w:top w:val="single" w:sz="4" w:space="0" w:color="auto"/>
            </w:tcBorders>
          </w:tcPr>
          <w:p w:rsidR="00E97565" w:rsidRPr="00E97565" w:rsidRDefault="00E97565" w:rsidP="00E97565">
            <w:pPr>
              <w:widowControl/>
              <w:overflowPunct/>
              <w:autoSpaceDE/>
              <w:autoSpaceDN/>
              <w:adjustRightInd/>
              <w:spacing w:line="240" w:lineRule="auto"/>
              <w:ind w:firstLine="0"/>
              <w:jc w:val="center"/>
              <w:rPr>
                <w:rFonts w:eastAsiaTheme="minorHAnsi"/>
                <w:b/>
                <w:kern w:val="0"/>
                <w:sz w:val="22"/>
                <w:szCs w:val="22"/>
              </w:rPr>
            </w:pPr>
          </w:p>
        </w:tc>
      </w:tr>
      <w:tr w:rsidR="00E97565" w:rsidRPr="00E97565" w:rsidTr="001A1DA1">
        <w:tc>
          <w:tcPr>
            <w:tcW w:w="587" w:type="pct"/>
          </w:tcPr>
          <w:p w:rsidR="00E97565" w:rsidRPr="00E97565" w:rsidRDefault="00E97565" w:rsidP="00E97565">
            <w:pPr>
              <w:widowControl/>
              <w:overflowPunct/>
              <w:autoSpaceDE/>
              <w:autoSpaceDN/>
              <w:adjustRightInd/>
              <w:spacing w:line="240" w:lineRule="auto"/>
              <w:ind w:firstLine="0"/>
              <w:jc w:val="center"/>
              <w:rPr>
                <w:rFonts w:eastAsiaTheme="minorHAnsi"/>
                <w:kern w:val="0"/>
                <w:sz w:val="22"/>
                <w:szCs w:val="22"/>
              </w:rPr>
            </w:pPr>
            <w:r w:rsidRPr="00E97565">
              <w:rPr>
                <w:rFonts w:eastAsiaTheme="minorHAnsi"/>
                <w:kern w:val="0"/>
                <w:sz w:val="22"/>
                <w:szCs w:val="22"/>
              </w:rPr>
              <w:t>3</w:t>
            </w:r>
          </w:p>
        </w:tc>
        <w:tc>
          <w:tcPr>
            <w:tcW w:w="589" w:type="pct"/>
          </w:tcPr>
          <w:p w:rsidR="00E97565" w:rsidRPr="00E97565" w:rsidRDefault="00E97565" w:rsidP="00E97565">
            <w:pPr>
              <w:widowControl/>
              <w:overflowPunct/>
              <w:autoSpaceDE/>
              <w:autoSpaceDN/>
              <w:adjustRightInd/>
              <w:spacing w:line="240" w:lineRule="auto"/>
              <w:ind w:firstLine="0"/>
              <w:jc w:val="center"/>
              <w:rPr>
                <w:rFonts w:eastAsiaTheme="minorHAnsi"/>
                <w:kern w:val="0"/>
                <w:sz w:val="22"/>
                <w:szCs w:val="22"/>
              </w:rPr>
            </w:pPr>
            <w:r w:rsidRPr="00E97565">
              <w:rPr>
                <w:rFonts w:eastAsiaTheme="minorHAnsi"/>
                <w:kern w:val="0"/>
                <w:sz w:val="22"/>
                <w:szCs w:val="22"/>
              </w:rPr>
              <w:t>3</w:t>
            </w:r>
          </w:p>
          <w:p w:rsidR="00E97565" w:rsidRPr="00E97565" w:rsidRDefault="00E97565" w:rsidP="00E97565">
            <w:pPr>
              <w:widowControl/>
              <w:overflowPunct/>
              <w:autoSpaceDE/>
              <w:autoSpaceDN/>
              <w:adjustRightInd/>
              <w:spacing w:line="240" w:lineRule="auto"/>
              <w:ind w:firstLine="0"/>
              <w:jc w:val="center"/>
              <w:rPr>
                <w:rFonts w:eastAsiaTheme="minorHAnsi"/>
                <w:kern w:val="0"/>
                <w:sz w:val="22"/>
                <w:szCs w:val="22"/>
                <w:vertAlign w:val="superscript"/>
              </w:rPr>
            </w:pPr>
            <w:r w:rsidRPr="00E97565">
              <w:rPr>
                <w:rFonts w:eastAsiaTheme="minorHAnsi"/>
                <w:kern w:val="0"/>
                <w:sz w:val="22"/>
                <w:szCs w:val="22"/>
              </w:rPr>
              <w:t>75%</w:t>
            </w:r>
            <w:r w:rsidR="001A1DA1">
              <w:rPr>
                <w:rFonts w:eastAsiaTheme="minorHAnsi"/>
                <w:kern w:val="0"/>
                <w:sz w:val="22"/>
                <w:szCs w:val="22"/>
                <w:vertAlign w:val="superscript"/>
              </w:rPr>
              <w:t>a</w:t>
            </w:r>
          </w:p>
        </w:tc>
        <w:tc>
          <w:tcPr>
            <w:tcW w:w="784" w:type="pct"/>
          </w:tcPr>
          <w:p w:rsidR="00E97565" w:rsidRPr="00E97565" w:rsidRDefault="00E97565" w:rsidP="00E97565">
            <w:pPr>
              <w:widowControl/>
              <w:overflowPunct/>
              <w:autoSpaceDE/>
              <w:autoSpaceDN/>
              <w:adjustRightInd/>
              <w:spacing w:line="240" w:lineRule="auto"/>
              <w:ind w:firstLine="0"/>
              <w:jc w:val="center"/>
              <w:rPr>
                <w:rFonts w:eastAsiaTheme="minorHAnsi"/>
                <w:kern w:val="0"/>
                <w:sz w:val="22"/>
                <w:szCs w:val="22"/>
              </w:rPr>
            </w:pPr>
            <w:r w:rsidRPr="00E97565">
              <w:rPr>
                <w:rFonts w:eastAsiaTheme="minorHAnsi"/>
                <w:kern w:val="0"/>
                <w:sz w:val="22"/>
                <w:szCs w:val="22"/>
              </w:rPr>
              <w:t>43</w:t>
            </w:r>
          </w:p>
          <w:p w:rsidR="00E97565" w:rsidRPr="00E97565" w:rsidRDefault="00E97565" w:rsidP="00E97565">
            <w:pPr>
              <w:widowControl/>
              <w:overflowPunct/>
              <w:autoSpaceDE/>
              <w:autoSpaceDN/>
              <w:adjustRightInd/>
              <w:spacing w:line="240" w:lineRule="auto"/>
              <w:ind w:firstLine="0"/>
              <w:jc w:val="center"/>
              <w:rPr>
                <w:rFonts w:eastAsiaTheme="minorHAnsi"/>
                <w:kern w:val="0"/>
                <w:sz w:val="22"/>
                <w:szCs w:val="22"/>
              </w:rPr>
            </w:pPr>
            <w:r w:rsidRPr="00E97565">
              <w:rPr>
                <w:rFonts w:eastAsiaTheme="minorHAnsi"/>
                <w:kern w:val="0"/>
                <w:sz w:val="22"/>
                <w:szCs w:val="22"/>
              </w:rPr>
              <w:t>30.1%</w:t>
            </w:r>
          </w:p>
        </w:tc>
        <w:tc>
          <w:tcPr>
            <w:tcW w:w="687" w:type="pct"/>
          </w:tcPr>
          <w:p w:rsidR="00E97565" w:rsidRPr="00E97565" w:rsidRDefault="00E97565" w:rsidP="00E97565">
            <w:pPr>
              <w:widowControl/>
              <w:overflowPunct/>
              <w:autoSpaceDE/>
              <w:autoSpaceDN/>
              <w:adjustRightInd/>
              <w:spacing w:line="240" w:lineRule="auto"/>
              <w:ind w:firstLine="0"/>
              <w:jc w:val="center"/>
              <w:rPr>
                <w:rFonts w:eastAsiaTheme="minorHAnsi"/>
                <w:kern w:val="0"/>
                <w:sz w:val="22"/>
                <w:szCs w:val="22"/>
              </w:rPr>
            </w:pPr>
            <w:r w:rsidRPr="00E97565">
              <w:rPr>
                <w:rFonts w:eastAsiaTheme="minorHAnsi"/>
                <w:kern w:val="0"/>
                <w:sz w:val="22"/>
                <w:szCs w:val="22"/>
              </w:rPr>
              <w:t>202</w:t>
            </w:r>
          </w:p>
          <w:p w:rsidR="00E97565" w:rsidRPr="00E97565" w:rsidRDefault="00E97565" w:rsidP="00E97565">
            <w:pPr>
              <w:widowControl/>
              <w:overflowPunct/>
              <w:autoSpaceDE/>
              <w:autoSpaceDN/>
              <w:adjustRightInd/>
              <w:spacing w:line="240" w:lineRule="auto"/>
              <w:ind w:firstLine="0"/>
              <w:jc w:val="center"/>
              <w:rPr>
                <w:rFonts w:eastAsiaTheme="minorHAnsi"/>
                <w:kern w:val="0"/>
                <w:sz w:val="22"/>
                <w:szCs w:val="22"/>
              </w:rPr>
            </w:pPr>
            <w:r w:rsidRPr="00E97565">
              <w:rPr>
                <w:rFonts w:eastAsiaTheme="minorHAnsi"/>
                <w:kern w:val="0"/>
                <w:sz w:val="22"/>
                <w:szCs w:val="22"/>
              </w:rPr>
              <w:t>30.1%</w:t>
            </w:r>
          </w:p>
        </w:tc>
        <w:tc>
          <w:tcPr>
            <w:tcW w:w="589" w:type="pct"/>
          </w:tcPr>
          <w:p w:rsidR="00E97565" w:rsidRPr="00E97565" w:rsidRDefault="00E97565" w:rsidP="00E97565">
            <w:pPr>
              <w:widowControl/>
              <w:overflowPunct/>
              <w:autoSpaceDE/>
              <w:autoSpaceDN/>
              <w:adjustRightInd/>
              <w:spacing w:line="240" w:lineRule="auto"/>
              <w:ind w:firstLine="0"/>
              <w:jc w:val="center"/>
              <w:rPr>
                <w:rFonts w:eastAsiaTheme="minorHAnsi"/>
                <w:kern w:val="0"/>
                <w:sz w:val="22"/>
                <w:szCs w:val="22"/>
              </w:rPr>
            </w:pPr>
            <w:r w:rsidRPr="00E97565">
              <w:rPr>
                <w:rFonts w:eastAsiaTheme="minorHAnsi"/>
                <w:kern w:val="0"/>
                <w:sz w:val="22"/>
                <w:szCs w:val="22"/>
              </w:rPr>
              <w:t>182</w:t>
            </w:r>
          </w:p>
          <w:p w:rsidR="00E97565" w:rsidRPr="00E97565" w:rsidRDefault="00E97565" w:rsidP="00E97565">
            <w:pPr>
              <w:widowControl/>
              <w:overflowPunct/>
              <w:autoSpaceDE/>
              <w:autoSpaceDN/>
              <w:adjustRightInd/>
              <w:spacing w:line="240" w:lineRule="auto"/>
              <w:ind w:firstLine="0"/>
              <w:jc w:val="center"/>
              <w:rPr>
                <w:rFonts w:eastAsiaTheme="minorHAnsi"/>
                <w:kern w:val="0"/>
                <w:sz w:val="22"/>
                <w:szCs w:val="22"/>
              </w:rPr>
            </w:pPr>
            <w:r w:rsidRPr="00E97565">
              <w:rPr>
                <w:rFonts w:eastAsiaTheme="minorHAnsi"/>
                <w:kern w:val="0"/>
                <w:sz w:val="22"/>
                <w:szCs w:val="22"/>
              </w:rPr>
              <w:t>32.2%</w:t>
            </w:r>
          </w:p>
        </w:tc>
        <w:tc>
          <w:tcPr>
            <w:tcW w:w="590" w:type="pct"/>
          </w:tcPr>
          <w:p w:rsidR="00E97565" w:rsidRPr="00E97565" w:rsidRDefault="00E97565" w:rsidP="00E97565">
            <w:pPr>
              <w:widowControl/>
              <w:overflowPunct/>
              <w:autoSpaceDE/>
              <w:autoSpaceDN/>
              <w:adjustRightInd/>
              <w:spacing w:line="240" w:lineRule="auto"/>
              <w:ind w:firstLine="0"/>
              <w:jc w:val="center"/>
              <w:rPr>
                <w:rFonts w:eastAsiaTheme="minorHAnsi"/>
                <w:kern w:val="0"/>
                <w:sz w:val="22"/>
                <w:szCs w:val="22"/>
              </w:rPr>
            </w:pPr>
          </w:p>
          <w:p w:rsidR="00E97565" w:rsidRPr="00E97565" w:rsidRDefault="00E97565" w:rsidP="00E97565">
            <w:pPr>
              <w:widowControl/>
              <w:overflowPunct/>
              <w:autoSpaceDE/>
              <w:autoSpaceDN/>
              <w:adjustRightInd/>
              <w:spacing w:line="240" w:lineRule="auto"/>
              <w:ind w:firstLine="0"/>
              <w:jc w:val="center"/>
              <w:rPr>
                <w:rFonts w:eastAsiaTheme="minorHAnsi"/>
                <w:kern w:val="0"/>
                <w:sz w:val="22"/>
                <w:szCs w:val="22"/>
              </w:rPr>
            </w:pPr>
            <w:r w:rsidRPr="00E97565">
              <w:rPr>
                <w:rFonts w:eastAsiaTheme="minorHAnsi"/>
                <w:kern w:val="0"/>
                <w:sz w:val="22"/>
                <w:szCs w:val="22"/>
              </w:rPr>
              <w:t xml:space="preserve">    430</w:t>
            </w:r>
          </w:p>
        </w:tc>
        <w:tc>
          <w:tcPr>
            <w:tcW w:w="590" w:type="pct"/>
          </w:tcPr>
          <w:p w:rsidR="00E97565" w:rsidRPr="00E97565" w:rsidRDefault="00E97565" w:rsidP="00E97565">
            <w:pPr>
              <w:widowControl/>
              <w:overflowPunct/>
              <w:autoSpaceDE/>
              <w:autoSpaceDN/>
              <w:adjustRightInd/>
              <w:spacing w:line="240" w:lineRule="auto"/>
              <w:ind w:firstLine="0"/>
              <w:jc w:val="center"/>
              <w:rPr>
                <w:rFonts w:eastAsiaTheme="minorHAnsi"/>
                <w:kern w:val="0"/>
                <w:sz w:val="22"/>
                <w:szCs w:val="22"/>
              </w:rPr>
            </w:pPr>
          </w:p>
          <w:p w:rsidR="00E97565" w:rsidRPr="00E97565" w:rsidRDefault="00E97565" w:rsidP="00E97565">
            <w:pPr>
              <w:widowControl/>
              <w:overflowPunct/>
              <w:autoSpaceDE/>
              <w:autoSpaceDN/>
              <w:adjustRightInd/>
              <w:spacing w:line="240" w:lineRule="auto"/>
              <w:ind w:firstLine="0"/>
              <w:jc w:val="center"/>
              <w:rPr>
                <w:rFonts w:eastAsiaTheme="minorHAnsi"/>
                <w:kern w:val="0"/>
                <w:sz w:val="22"/>
                <w:szCs w:val="22"/>
              </w:rPr>
            </w:pPr>
            <w:r w:rsidRPr="00E97565">
              <w:rPr>
                <w:rFonts w:eastAsiaTheme="minorHAnsi"/>
                <w:kern w:val="0"/>
                <w:sz w:val="22"/>
                <w:szCs w:val="22"/>
              </w:rPr>
              <w:t>4.27</w:t>
            </w:r>
          </w:p>
        </w:tc>
        <w:tc>
          <w:tcPr>
            <w:tcW w:w="583" w:type="pct"/>
          </w:tcPr>
          <w:p w:rsidR="00E97565" w:rsidRPr="00E97565" w:rsidRDefault="00E97565" w:rsidP="00E97565">
            <w:pPr>
              <w:widowControl/>
              <w:overflowPunct/>
              <w:autoSpaceDE/>
              <w:autoSpaceDN/>
              <w:adjustRightInd/>
              <w:spacing w:line="240" w:lineRule="auto"/>
              <w:ind w:firstLine="0"/>
              <w:jc w:val="center"/>
              <w:rPr>
                <w:rFonts w:eastAsiaTheme="minorHAnsi"/>
                <w:kern w:val="0"/>
                <w:sz w:val="22"/>
                <w:szCs w:val="22"/>
              </w:rPr>
            </w:pPr>
          </w:p>
          <w:p w:rsidR="00E97565" w:rsidRPr="00E97565" w:rsidRDefault="00E97565" w:rsidP="00E97565">
            <w:pPr>
              <w:widowControl/>
              <w:overflowPunct/>
              <w:autoSpaceDE/>
              <w:autoSpaceDN/>
              <w:adjustRightInd/>
              <w:spacing w:line="240" w:lineRule="auto"/>
              <w:ind w:firstLine="0"/>
              <w:jc w:val="center"/>
              <w:rPr>
                <w:rFonts w:eastAsiaTheme="minorHAnsi"/>
                <w:kern w:val="0"/>
                <w:sz w:val="22"/>
                <w:szCs w:val="22"/>
              </w:rPr>
            </w:pPr>
            <w:r w:rsidRPr="00E97565">
              <w:rPr>
                <w:rFonts w:eastAsiaTheme="minorHAnsi"/>
                <w:kern w:val="0"/>
                <w:sz w:val="22"/>
                <w:szCs w:val="22"/>
              </w:rPr>
              <w:t>.23</w:t>
            </w:r>
          </w:p>
          <w:p w:rsidR="00E97565" w:rsidRPr="00E97565" w:rsidRDefault="00E97565" w:rsidP="00E97565">
            <w:pPr>
              <w:widowControl/>
              <w:overflowPunct/>
              <w:autoSpaceDE/>
              <w:autoSpaceDN/>
              <w:adjustRightInd/>
              <w:spacing w:line="240" w:lineRule="auto"/>
              <w:ind w:firstLine="0"/>
              <w:jc w:val="center"/>
              <w:rPr>
                <w:rFonts w:eastAsiaTheme="minorHAnsi"/>
                <w:kern w:val="0"/>
                <w:sz w:val="22"/>
                <w:szCs w:val="22"/>
              </w:rPr>
            </w:pPr>
          </w:p>
        </w:tc>
      </w:tr>
      <w:tr w:rsidR="00E97565" w:rsidRPr="00E97565" w:rsidTr="001A1DA1">
        <w:tc>
          <w:tcPr>
            <w:tcW w:w="587" w:type="pct"/>
          </w:tcPr>
          <w:p w:rsidR="00E97565" w:rsidRPr="00E97565" w:rsidRDefault="00E97565" w:rsidP="00E97565">
            <w:pPr>
              <w:widowControl/>
              <w:overflowPunct/>
              <w:autoSpaceDE/>
              <w:autoSpaceDN/>
              <w:adjustRightInd/>
              <w:spacing w:line="240" w:lineRule="auto"/>
              <w:ind w:firstLine="0"/>
              <w:jc w:val="center"/>
              <w:rPr>
                <w:rFonts w:eastAsiaTheme="minorHAnsi"/>
                <w:kern w:val="0"/>
                <w:sz w:val="22"/>
                <w:szCs w:val="22"/>
              </w:rPr>
            </w:pPr>
            <w:r w:rsidRPr="00E97565">
              <w:rPr>
                <w:rFonts w:eastAsiaTheme="minorHAnsi"/>
                <w:kern w:val="0"/>
                <w:sz w:val="22"/>
                <w:szCs w:val="22"/>
              </w:rPr>
              <w:t>5</w:t>
            </w:r>
          </w:p>
        </w:tc>
        <w:tc>
          <w:tcPr>
            <w:tcW w:w="589" w:type="pct"/>
          </w:tcPr>
          <w:p w:rsidR="00E97565" w:rsidRPr="00E97565" w:rsidRDefault="00E97565" w:rsidP="00E97565">
            <w:pPr>
              <w:widowControl/>
              <w:overflowPunct/>
              <w:autoSpaceDE/>
              <w:autoSpaceDN/>
              <w:adjustRightInd/>
              <w:spacing w:line="240" w:lineRule="auto"/>
              <w:ind w:firstLine="0"/>
              <w:jc w:val="center"/>
              <w:rPr>
                <w:rFonts w:eastAsiaTheme="minorHAnsi"/>
                <w:kern w:val="0"/>
                <w:sz w:val="22"/>
                <w:szCs w:val="22"/>
              </w:rPr>
            </w:pPr>
            <w:r w:rsidRPr="00E97565">
              <w:rPr>
                <w:rFonts w:eastAsiaTheme="minorHAnsi"/>
                <w:kern w:val="0"/>
                <w:sz w:val="22"/>
                <w:szCs w:val="22"/>
              </w:rPr>
              <w:t>1</w:t>
            </w:r>
          </w:p>
          <w:p w:rsidR="00E97565" w:rsidRPr="00E97565" w:rsidRDefault="00E97565" w:rsidP="00E97565">
            <w:pPr>
              <w:widowControl/>
              <w:overflowPunct/>
              <w:autoSpaceDE/>
              <w:autoSpaceDN/>
              <w:adjustRightInd/>
              <w:spacing w:line="240" w:lineRule="auto"/>
              <w:ind w:firstLine="0"/>
              <w:jc w:val="center"/>
              <w:rPr>
                <w:rFonts w:eastAsiaTheme="minorHAnsi"/>
                <w:kern w:val="0"/>
                <w:sz w:val="22"/>
                <w:szCs w:val="22"/>
              </w:rPr>
            </w:pPr>
            <w:r w:rsidRPr="00E97565">
              <w:rPr>
                <w:rFonts w:eastAsiaTheme="minorHAnsi"/>
                <w:kern w:val="0"/>
                <w:sz w:val="22"/>
                <w:szCs w:val="22"/>
              </w:rPr>
              <w:t>11.1%</w:t>
            </w:r>
          </w:p>
        </w:tc>
        <w:tc>
          <w:tcPr>
            <w:tcW w:w="784" w:type="pct"/>
          </w:tcPr>
          <w:p w:rsidR="00E97565" w:rsidRPr="00E97565" w:rsidRDefault="00E97565" w:rsidP="00E97565">
            <w:pPr>
              <w:widowControl/>
              <w:overflowPunct/>
              <w:autoSpaceDE/>
              <w:autoSpaceDN/>
              <w:adjustRightInd/>
              <w:spacing w:line="240" w:lineRule="auto"/>
              <w:ind w:firstLine="0"/>
              <w:jc w:val="center"/>
              <w:rPr>
                <w:rFonts w:eastAsiaTheme="minorHAnsi"/>
                <w:kern w:val="0"/>
                <w:sz w:val="22"/>
                <w:szCs w:val="22"/>
              </w:rPr>
            </w:pPr>
            <w:r w:rsidRPr="00E97565">
              <w:rPr>
                <w:rFonts w:eastAsiaTheme="minorHAnsi"/>
                <w:kern w:val="0"/>
                <w:sz w:val="22"/>
                <w:szCs w:val="22"/>
              </w:rPr>
              <w:t>56</w:t>
            </w:r>
          </w:p>
          <w:p w:rsidR="00E97565" w:rsidRPr="00E97565" w:rsidRDefault="00E97565" w:rsidP="00E97565">
            <w:pPr>
              <w:widowControl/>
              <w:overflowPunct/>
              <w:autoSpaceDE/>
              <w:autoSpaceDN/>
              <w:adjustRightInd/>
              <w:spacing w:line="240" w:lineRule="auto"/>
              <w:ind w:firstLine="0"/>
              <w:jc w:val="center"/>
              <w:rPr>
                <w:rFonts w:eastAsiaTheme="minorHAnsi"/>
                <w:kern w:val="0"/>
                <w:sz w:val="22"/>
                <w:szCs w:val="22"/>
              </w:rPr>
            </w:pPr>
            <w:r w:rsidRPr="00E97565">
              <w:rPr>
                <w:rFonts w:eastAsiaTheme="minorHAnsi"/>
                <w:kern w:val="0"/>
                <w:sz w:val="22"/>
                <w:szCs w:val="22"/>
              </w:rPr>
              <w:t>36.4%</w:t>
            </w:r>
          </w:p>
        </w:tc>
        <w:tc>
          <w:tcPr>
            <w:tcW w:w="687" w:type="pct"/>
          </w:tcPr>
          <w:p w:rsidR="00E97565" w:rsidRPr="00E97565" w:rsidRDefault="00E97565" w:rsidP="00E97565">
            <w:pPr>
              <w:widowControl/>
              <w:overflowPunct/>
              <w:autoSpaceDE/>
              <w:autoSpaceDN/>
              <w:adjustRightInd/>
              <w:spacing w:line="240" w:lineRule="auto"/>
              <w:ind w:firstLine="0"/>
              <w:jc w:val="center"/>
              <w:rPr>
                <w:rFonts w:eastAsiaTheme="minorHAnsi"/>
                <w:kern w:val="0"/>
                <w:sz w:val="22"/>
                <w:szCs w:val="22"/>
              </w:rPr>
            </w:pPr>
            <w:r w:rsidRPr="00E97565">
              <w:rPr>
                <w:rFonts w:eastAsiaTheme="minorHAnsi"/>
                <w:kern w:val="0"/>
                <w:sz w:val="22"/>
                <w:szCs w:val="22"/>
              </w:rPr>
              <w:t>197</w:t>
            </w:r>
          </w:p>
          <w:p w:rsidR="00E97565" w:rsidRPr="00E97565" w:rsidRDefault="00E97565" w:rsidP="00E97565">
            <w:pPr>
              <w:widowControl/>
              <w:overflowPunct/>
              <w:autoSpaceDE/>
              <w:autoSpaceDN/>
              <w:adjustRightInd/>
              <w:spacing w:line="240" w:lineRule="auto"/>
              <w:ind w:firstLine="0"/>
              <w:jc w:val="center"/>
              <w:rPr>
                <w:rFonts w:eastAsiaTheme="minorHAnsi"/>
                <w:kern w:val="0"/>
                <w:sz w:val="22"/>
                <w:szCs w:val="22"/>
              </w:rPr>
            </w:pPr>
            <w:r w:rsidRPr="00E97565">
              <w:rPr>
                <w:rFonts w:eastAsiaTheme="minorHAnsi"/>
                <w:kern w:val="0"/>
                <w:sz w:val="22"/>
                <w:szCs w:val="22"/>
              </w:rPr>
              <w:t>33.9%</w:t>
            </w:r>
          </w:p>
        </w:tc>
        <w:tc>
          <w:tcPr>
            <w:tcW w:w="589" w:type="pct"/>
          </w:tcPr>
          <w:p w:rsidR="00E97565" w:rsidRPr="00E97565" w:rsidRDefault="00E97565" w:rsidP="00E97565">
            <w:pPr>
              <w:widowControl/>
              <w:overflowPunct/>
              <w:autoSpaceDE/>
              <w:autoSpaceDN/>
              <w:adjustRightInd/>
              <w:spacing w:line="240" w:lineRule="auto"/>
              <w:ind w:firstLine="0"/>
              <w:jc w:val="center"/>
              <w:rPr>
                <w:rFonts w:eastAsiaTheme="minorHAnsi"/>
                <w:kern w:val="0"/>
                <w:sz w:val="22"/>
                <w:szCs w:val="22"/>
              </w:rPr>
            </w:pPr>
            <w:r w:rsidRPr="00E97565">
              <w:rPr>
                <w:rFonts w:eastAsiaTheme="minorHAnsi"/>
                <w:kern w:val="0"/>
                <w:sz w:val="22"/>
                <w:szCs w:val="22"/>
              </w:rPr>
              <w:t>165</w:t>
            </w:r>
          </w:p>
          <w:p w:rsidR="00E97565" w:rsidRPr="00E97565" w:rsidRDefault="00E97565" w:rsidP="00E97565">
            <w:pPr>
              <w:widowControl/>
              <w:overflowPunct/>
              <w:autoSpaceDE/>
              <w:autoSpaceDN/>
              <w:adjustRightInd/>
              <w:spacing w:line="240" w:lineRule="auto"/>
              <w:ind w:firstLine="0"/>
              <w:jc w:val="center"/>
              <w:rPr>
                <w:rFonts w:eastAsiaTheme="minorHAnsi"/>
                <w:kern w:val="0"/>
                <w:sz w:val="22"/>
                <w:szCs w:val="22"/>
              </w:rPr>
            </w:pPr>
            <w:r w:rsidRPr="00E97565">
              <w:rPr>
                <w:rFonts w:eastAsiaTheme="minorHAnsi"/>
                <w:kern w:val="0"/>
                <w:sz w:val="22"/>
                <w:szCs w:val="22"/>
              </w:rPr>
              <w:t>32.9%</w:t>
            </w:r>
          </w:p>
        </w:tc>
        <w:tc>
          <w:tcPr>
            <w:tcW w:w="590" w:type="pct"/>
          </w:tcPr>
          <w:p w:rsidR="00E97565" w:rsidRPr="00E97565" w:rsidRDefault="00E97565" w:rsidP="00E97565">
            <w:pPr>
              <w:widowControl/>
              <w:overflowPunct/>
              <w:autoSpaceDE/>
              <w:autoSpaceDN/>
              <w:adjustRightInd/>
              <w:spacing w:line="240" w:lineRule="auto"/>
              <w:ind w:firstLine="0"/>
              <w:jc w:val="center"/>
              <w:rPr>
                <w:rFonts w:eastAsiaTheme="minorHAnsi"/>
                <w:kern w:val="0"/>
                <w:sz w:val="22"/>
                <w:szCs w:val="22"/>
              </w:rPr>
            </w:pPr>
          </w:p>
          <w:p w:rsidR="00E97565" w:rsidRPr="00E97565" w:rsidRDefault="00E97565" w:rsidP="00E97565">
            <w:pPr>
              <w:widowControl/>
              <w:overflowPunct/>
              <w:autoSpaceDE/>
              <w:autoSpaceDN/>
              <w:adjustRightInd/>
              <w:spacing w:line="240" w:lineRule="auto"/>
              <w:ind w:firstLine="0"/>
              <w:jc w:val="center"/>
              <w:rPr>
                <w:rFonts w:eastAsiaTheme="minorHAnsi"/>
                <w:kern w:val="0"/>
                <w:sz w:val="22"/>
                <w:szCs w:val="22"/>
              </w:rPr>
            </w:pPr>
            <w:r w:rsidRPr="00E97565">
              <w:rPr>
                <w:rFonts w:eastAsiaTheme="minorHAnsi"/>
                <w:kern w:val="0"/>
                <w:sz w:val="22"/>
                <w:szCs w:val="22"/>
              </w:rPr>
              <w:t xml:space="preserve">    419</w:t>
            </w:r>
          </w:p>
        </w:tc>
        <w:tc>
          <w:tcPr>
            <w:tcW w:w="590" w:type="pct"/>
          </w:tcPr>
          <w:p w:rsidR="00E97565" w:rsidRPr="00E97565" w:rsidRDefault="00E97565" w:rsidP="00E97565">
            <w:pPr>
              <w:widowControl/>
              <w:overflowPunct/>
              <w:autoSpaceDE/>
              <w:autoSpaceDN/>
              <w:adjustRightInd/>
              <w:spacing w:line="240" w:lineRule="auto"/>
              <w:ind w:firstLine="0"/>
              <w:jc w:val="center"/>
              <w:rPr>
                <w:rFonts w:eastAsiaTheme="minorHAnsi"/>
                <w:kern w:val="0"/>
                <w:sz w:val="22"/>
                <w:szCs w:val="22"/>
              </w:rPr>
            </w:pPr>
          </w:p>
          <w:p w:rsidR="00E97565" w:rsidRPr="00E97565" w:rsidRDefault="00E97565" w:rsidP="00E97565">
            <w:pPr>
              <w:widowControl/>
              <w:overflowPunct/>
              <w:autoSpaceDE/>
              <w:autoSpaceDN/>
              <w:adjustRightInd/>
              <w:spacing w:line="240" w:lineRule="auto"/>
              <w:ind w:firstLine="0"/>
              <w:jc w:val="center"/>
              <w:rPr>
                <w:rFonts w:eastAsiaTheme="minorHAnsi"/>
                <w:kern w:val="0"/>
                <w:sz w:val="22"/>
                <w:szCs w:val="22"/>
              </w:rPr>
            </w:pPr>
            <w:r w:rsidRPr="00E97565">
              <w:rPr>
                <w:rFonts w:eastAsiaTheme="minorHAnsi"/>
                <w:kern w:val="0"/>
                <w:sz w:val="22"/>
                <w:szCs w:val="22"/>
              </w:rPr>
              <w:t>2.68</w:t>
            </w:r>
          </w:p>
        </w:tc>
        <w:tc>
          <w:tcPr>
            <w:tcW w:w="583" w:type="pct"/>
          </w:tcPr>
          <w:p w:rsidR="00E97565" w:rsidRPr="00E97565" w:rsidRDefault="00E97565" w:rsidP="00E97565">
            <w:pPr>
              <w:widowControl/>
              <w:overflowPunct/>
              <w:autoSpaceDE/>
              <w:autoSpaceDN/>
              <w:adjustRightInd/>
              <w:spacing w:line="240" w:lineRule="auto"/>
              <w:ind w:firstLine="0"/>
              <w:jc w:val="center"/>
              <w:rPr>
                <w:rFonts w:eastAsiaTheme="minorHAnsi"/>
                <w:kern w:val="0"/>
                <w:sz w:val="22"/>
                <w:szCs w:val="22"/>
              </w:rPr>
            </w:pPr>
          </w:p>
          <w:p w:rsidR="00E97565" w:rsidRPr="00E97565" w:rsidRDefault="00E97565" w:rsidP="00E97565">
            <w:pPr>
              <w:widowControl/>
              <w:overflowPunct/>
              <w:autoSpaceDE/>
              <w:autoSpaceDN/>
              <w:adjustRightInd/>
              <w:spacing w:line="240" w:lineRule="auto"/>
              <w:ind w:firstLine="0"/>
              <w:jc w:val="center"/>
              <w:rPr>
                <w:rFonts w:eastAsiaTheme="minorHAnsi"/>
                <w:kern w:val="0"/>
                <w:sz w:val="22"/>
                <w:szCs w:val="22"/>
              </w:rPr>
            </w:pPr>
            <w:r w:rsidRPr="00E97565">
              <w:rPr>
                <w:rFonts w:eastAsiaTheme="minorHAnsi"/>
                <w:kern w:val="0"/>
                <w:sz w:val="22"/>
                <w:szCs w:val="22"/>
              </w:rPr>
              <w:t>.44</w:t>
            </w:r>
          </w:p>
          <w:p w:rsidR="00E97565" w:rsidRPr="00E97565" w:rsidRDefault="00E97565" w:rsidP="00E97565">
            <w:pPr>
              <w:widowControl/>
              <w:overflowPunct/>
              <w:autoSpaceDE/>
              <w:autoSpaceDN/>
              <w:adjustRightInd/>
              <w:spacing w:line="240" w:lineRule="auto"/>
              <w:ind w:firstLine="0"/>
              <w:jc w:val="center"/>
              <w:rPr>
                <w:rFonts w:eastAsiaTheme="minorHAnsi"/>
                <w:kern w:val="0"/>
                <w:sz w:val="22"/>
                <w:szCs w:val="22"/>
              </w:rPr>
            </w:pPr>
          </w:p>
        </w:tc>
      </w:tr>
      <w:tr w:rsidR="00E97565" w:rsidRPr="00E97565" w:rsidTr="001A1DA1">
        <w:tc>
          <w:tcPr>
            <w:tcW w:w="587" w:type="pct"/>
          </w:tcPr>
          <w:p w:rsidR="00E97565" w:rsidRPr="00E97565" w:rsidRDefault="00E97565" w:rsidP="00E97565">
            <w:pPr>
              <w:widowControl/>
              <w:overflowPunct/>
              <w:autoSpaceDE/>
              <w:autoSpaceDN/>
              <w:adjustRightInd/>
              <w:spacing w:line="240" w:lineRule="auto"/>
              <w:ind w:firstLine="0"/>
              <w:jc w:val="center"/>
              <w:rPr>
                <w:rFonts w:eastAsiaTheme="minorHAnsi"/>
                <w:kern w:val="0"/>
                <w:sz w:val="22"/>
                <w:szCs w:val="22"/>
              </w:rPr>
            </w:pPr>
            <w:r w:rsidRPr="00E97565">
              <w:rPr>
                <w:rFonts w:eastAsiaTheme="minorHAnsi"/>
                <w:kern w:val="0"/>
                <w:sz w:val="22"/>
                <w:szCs w:val="22"/>
              </w:rPr>
              <w:t>8</w:t>
            </w:r>
          </w:p>
        </w:tc>
        <w:tc>
          <w:tcPr>
            <w:tcW w:w="589" w:type="pct"/>
          </w:tcPr>
          <w:p w:rsidR="00E97565" w:rsidRPr="00E97565" w:rsidRDefault="00E97565" w:rsidP="00E97565">
            <w:pPr>
              <w:widowControl/>
              <w:overflowPunct/>
              <w:autoSpaceDE/>
              <w:autoSpaceDN/>
              <w:adjustRightInd/>
              <w:spacing w:line="240" w:lineRule="auto"/>
              <w:ind w:firstLine="0"/>
              <w:jc w:val="center"/>
              <w:rPr>
                <w:rFonts w:eastAsiaTheme="minorHAnsi"/>
                <w:kern w:val="0"/>
                <w:sz w:val="22"/>
                <w:szCs w:val="22"/>
              </w:rPr>
            </w:pPr>
            <w:r w:rsidRPr="00E97565">
              <w:rPr>
                <w:rFonts w:eastAsiaTheme="minorHAnsi"/>
                <w:kern w:val="0"/>
                <w:sz w:val="22"/>
                <w:szCs w:val="22"/>
              </w:rPr>
              <w:t>4</w:t>
            </w:r>
          </w:p>
          <w:p w:rsidR="00E97565" w:rsidRPr="00E97565" w:rsidRDefault="00E97565" w:rsidP="00E97565">
            <w:pPr>
              <w:widowControl/>
              <w:overflowPunct/>
              <w:autoSpaceDE/>
              <w:autoSpaceDN/>
              <w:adjustRightInd/>
              <w:spacing w:line="240" w:lineRule="auto"/>
              <w:ind w:firstLine="0"/>
              <w:jc w:val="center"/>
              <w:rPr>
                <w:rFonts w:eastAsiaTheme="minorHAnsi"/>
                <w:kern w:val="0"/>
                <w:sz w:val="22"/>
                <w:szCs w:val="22"/>
              </w:rPr>
            </w:pPr>
            <w:r w:rsidRPr="00E97565">
              <w:rPr>
                <w:rFonts w:eastAsiaTheme="minorHAnsi"/>
                <w:kern w:val="0"/>
                <w:sz w:val="22"/>
                <w:szCs w:val="22"/>
              </w:rPr>
              <w:t>66.7%</w:t>
            </w:r>
          </w:p>
        </w:tc>
        <w:tc>
          <w:tcPr>
            <w:tcW w:w="784" w:type="pct"/>
          </w:tcPr>
          <w:p w:rsidR="00E97565" w:rsidRPr="00E97565" w:rsidRDefault="00E97565" w:rsidP="00E97565">
            <w:pPr>
              <w:widowControl/>
              <w:overflowPunct/>
              <w:autoSpaceDE/>
              <w:autoSpaceDN/>
              <w:adjustRightInd/>
              <w:spacing w:line="240" w:lineRule="auto"/>
              <w:ind w:firstLine="0"/>
              <w:jc w:val="center"/>
              <w:rPr>
                <w:rFonts w:eastAsiaTheme="minorHAnsi"/>
                <w:kern w:val="0"/>
                <w:sz w:val="22"/>
                <w:szCs w:val="22"/>
              </w:rPr>
            </w:pPr>
            <w:r w:rsidRPr="00E97565">
              <w:rPr>
                <w:rFonts w:eastAsiaTheme="minorHAnsi"/>
                <w:kern w:val="0"/>
                <w:sz w:val="22"/>
                <w:szCs w:val="22"/>
              </w:rPr>
              <w:t>29</w:t>
            </w:r>
          </w:p>
          <w:p w:rsidR="00E97565" w:rsidRPr="00E97565" w:rsidRDefault="00E97565" w:rsidP="00E97565">
            <w:pPr>
              <w:widowControl/>
              <w:overflowPunct/>
              <w:autoSpaceDE/>
              <w:autoSpaceDN/>
              <w:adjustRightInd/>
              <w:spacing w:line="240" w:lineRule="auto"/>
              <w:ind w:firstLine="0"/>
              <w:jc w:val="center"/>
              <w:rPr>
                <w:rFonts w:eastAsiaTheme="minorHAnsi"/>
                <w:kern w:val="0"/>
                <w:sz w:val="22"/>
                <w:szCs w:val="22"/>
              </w:rPr>
            </w:pPr>
            <w:r w:rsidRPr="00E97565">
              <w:rPr>
                <w:rFonts w:eastAsiaTheme="minorHAnsi"/>
                <w:kern w:val="0"/>
                <w:sz w:val="22"/>
                <w:szCs w:val="22"/>
              </w:rPr>
              <w:t>35.8%</w:t>
            </w:r>
          </w:p>
        </w:tc>
        <w:tc>
          <w:tcPr>
            <w:tcW w:w="687" w:type="pct"/>
          </w:tcPr>
          <w:p w:rsidR="00E97565" w:rsidRPr="00E97565" w:rsidRDefault="00E97565" w:rsidP="00E97565">
            <w:pPr>
              <w:widowControl/>
              <w:overflowPunct/>
              <w:autoSpaceDE/>
              <w:autoSpaceDN/>
              <w:adjustRightInd/>
              <w:spacing w:line="240" w:lineRule="auto"/>
              <w:ind w:firstLine="0"/>
              <w:jc w:val="center"/>
              <w:rPr>
                <w:rFonts w:eastAsiaTheme="minorHAnsi"/>
                <w:kern w:val="0"/>
                <w:sz w:val="22"/>
                <w:szCs w:val="22"/>
              </w:rPr>
            </w:pPr>
            <w:r w:rsidRPr="00E97565">
              <w:rPr>
                <w:rFonts w:eastAsiaTheme="minorHAnsi"/>
                <w:kern w:val="0"/>
                <w:sz w:val="22"/>
                <w:szCs w:val="22"/>
              </w:rPr>
              <w:t>155</w:t>
            </w:r>
          </w:p>
          <w:p w:rsidR="00E97565" w:rsidRPr="00E97565" w:rsidRDefault="00E97565" w:rsidP="00E97565">
            <w:pPr>
              <w:widowControl/>
              <w:overflowPunct/>
              <w:autoSpaceDE/>
              <w:autoSpaceDN/>
              <w:adjustRightInd/>
              <w:spacing w:line="240" w:lineRule="auto"/>
              <w:ind w:firstLine="0"/>
              <w:jc w:val="center"/>
              <w:rPr>
                <w:rFonts w:eastAsiaTheme="minorHAnsi"/>
                <w:kern w:val="0"/>
                <w:sz w:val="22"/>
                <w:szCs w:val="22"/>
              </w:rPr>
            </w:pPr>
            <w:r w:rsidRPr="00E97565">
              <w:rPr>
                <w:rFonts w:eastAsiaTheme="minorHAnsi"/>
                <w:kern w:val="0"/>
                <w:sz w:val="22"/>
                <w:szCs w:val="22"/>
              </w:rPr>
              <w:t>33.8%</w:t>
            </w:r>
          </w:p>
        </w:tc>
        <w:tc>
          <w:tcPr>
            <w:tcW w:w="589" w:type="pct"/>
          </w:tcPr>
          <w:p w:rsidR="00E97565" w:rsidRPr="00E97565" w:rsidRDefault="00E97565" w:rsidP="00E97565">
            <w:pPr>
              <w:widowControl/>
              <w:overflowPunct/>
              <w:autoSpaceDE/>
              <w:autoSpaceDN/>
              <w:adjustRightInd/>
              <w:spacing w:line="240" w:lineRule="auto"/>
              <w:ind w:firstLine="0"/>
              <w:jc w:val="center"/>
              <w:rPr>
                <w:rFonts w:eastAsiaTheme="minorHAnsi"/>
                <w:kern w:val="0"/>
                <w:sz w:val="22"/>
                <w:szCs w:val="22"/>
              </w:rPr>
            </w:pPr>
            <w:r w:rsidRPr="00E97565">
              <w:rPr>
                <w:rFonts w:eastAsiaTheme="minorHAnsi"/>
                <w:kern w:val="0"/>
                <w:sz w:val="22"/>
                <w:szCs w:val="22"/>
              </w:rPr>
              <w:t>143</w:t>
            </w:r>
          </w:p>
          <w:p w:rsidR="00E97565" w:rsidRPr="00E97565" w:rsidRDefault="00E97565" w:rsidP="00E97565">
            <w:pPr>
              <w:widowControl/>
              <w:overflowPunct/>
              <w:autoSpaceDE/>
              <w:autoSpaceDN/>
              <w:adjustRightInd/>
              <w:spacing w:line="240" w:lineRule="auto"/>
              <w:ind w:firstLine="0"/>
              <w:jc w:val="center"/>
              <w:rPr>
                <w:rFonts w:eastAsiaTheme="minorHAnsi"/>
                <w:kern w:val="0"/>
                <w:sz w:val="22"/>
                <w:szCs w:val="22"/>
              </w:rPr>
            </w:pPr>
            <w:r w:rsidRPr="00E97565">
              <w:rPr>
                <w:rFonts w:eastAsiaTheme="minorHAnsi"/>
                <w:kern w:val="0"/>
                <w:sz w:val="22"/>
                <w:szCs w:val="22"/>
              </w:rPr>
              <w:t>30.4%</w:t>
            </w:r>
          </w:p>
        </w:tc>
        <w:tc>
          <w:tcPr>
            <w:tcW w:w="590" w:type="pct"/>
          </w:tcPr>
          <w:p w:rsidR="00E97565" w:rsidRPr="00E97565" w:rsidRDefault="00E97565" w:rsidP="00E97565">
            <w:pPr>
              <w:widowControl/>
              <w:overflowPunct/>
              <w:autoSpaceDE/>
              <w:autoSpaceDN/>
              <w:adjustRightInd/>
              <w:spacing w:line="240" w:lineRule="auto"/>
              <w:ind w:firstLine="0"/>
              <w:jc w:val="center"/>
              <w:rPr>
                <w:rFonts w:eastAsiaTheme="minorHAnsi"/>
                <w:kern w:val="0"/>
                <w:sz w:val="22"/>
                <w:szCs w:val="22"/>
              </w:rPr>
            </w:pPr>
          </w:p>
          <w:p w:rsidR="00E97565" w:rsidRPr="00E97565" w:rsidRDefault="00E97565" w:rsidP="00E97565">
            <w:pPr>
              <w:widowControl/>
              <w:overflowPunct/>
              <w:autoSpaceDE/>
              <w:autoSpaceDN/>
              <w:adjustRightInd/>
              <w:spacing w:line="240" w:lineRule="auto"/>
              <w:ind w:firstLine="0"/>
              <w:jc w:val="center"/>
              <w:rPr>
                <w:rFonts w:eastAsiaTheme="minorHAnsi"/>
                <w:kern w:val="0"/>
                <w:sz w:val="22"/>
                <w:szCs w:val="22"/>
              </w:rPr>
            </w:pPr>
            <w:r w:rsidRPr="00E97565">
              <w:rPr>
                <w:rFonts w:eastAsiaTheme="minorHAnsi"/>
                <w:kern w:val="0"/>
                <w:sz w:val="22"/>
                <w:szCs w:val="22"/>
              </w:rPr>
              <w:t xml:space="preserve">    331</w:t>
            </w:r>
          </w:p>
        </w:tc>
        <w:tc>
          <w:tcPr>
            <w:tcW w:w="590" w:type="pct"/>
          </w:tcPr>
          <w:p w:rsidR="00E97565" w:rsidRPr="00E97565" w:rsidRDefault="00E97565" w:rsidP="00E97565">
            <w:pPr>
              <w:widowControl/>
              <w:overflowPunct/>
              <w:autoSpaceDE/>
              <w:autoSpaceDN/>
              <w:adjustRightInd/>
              <w:spacing w:line="240" w:lineRule="auto"/>
              <w:ind w:firstLine="0"/>
              <w:jc w:val="center"/>
              <w:rPr>
                <w:rFonts w:eastAsiaTheme="minorHAnsi"/>
                <w:kern w:val="0"/>
                <w:sz w:val="22"/>
                <w:szCs w:val="22"/>
              </w:rPr>
            </w:pPr>
          </w:p>
          <w:p w:rsidR="00E97565" w:rsidRPr="00E97565" w:rsidRDefault="00E97565" w:rsidP="00E97565">
            <w:pPr>
              <w:widowControl/>
              <w:overflowPunct/>
              <w:autoSpaceDE/>
              <w:autoSpaceDN/>
              <w:adjustRightInd/>
              <w:spacing w:line="240" w:lineRule="auto"/>
              <w:ind w:firstLine="0"/>
              <w:jc w:val="center"/>
              <w:rPr>
                <w:rFonts w:eastAsiaTheme="minorHAnsi"/>
                <w:kern w:val="0"/>
                <w:sz w:val="22"/>
                <w:szCs w:val="22"/>
              </w:rPr>
            </w:pPr>
            <w:r w:rsidRPr="00E97565">
              <w:rPr>
                <w:rFonts w:eastAsiaTheme="minorHAnsi"/>
                <w:kern w:val="0"/>
                <w:sz w:val="22"/>
                <w:szCs w:val="22"/>
              </w:rPr>
              <w:t>4.88</w:t>
            </w:r>
          </w:p>
        </w:tc>
        <w:tc>
          <w:tcPr>
            <w:tcW w:w="583" w:type="pct"/>
          </w:tcPr>
          <w:p w:rsidR="00E97565" w:rsidRPr="00E97565" w:rsidRDefault="00E97565" w:rsidP="00E97565">
            <w:pPr>
              <w:widowControl/>
              <w:overflowPunct/>
              <w:autoSpaceDE/>
              <w:autoSpaceDN/>
              <w:adjustRightInd/>
              <w:spacing w:line="240" w:lineRule="auto"/>
              <w:ind w:firstLine="0"/>
              <w:jc w:val="center"/>
              <w:rPr>
                <w:rFonts w:eastAsiaTheme="minorHAnsi"/>
                <w:kern w:val="0"/>
                <w:sz w:val="22"/>
                <w:szCs w:val="22"/>
              </w:rPr>
            </w:pPr>
          </w:p>
          <w:p w:rsidR="00E97565" w:rsidRPr="00E97565" w:rsidRDefault="00E97565" w:rsidP="00E97565">
            <w:pPr>
              <w:widowControl/>
              <w:overflowPunct/>
              <w:autoSpaceDE/>
              <w:autoSpaceDN/>
              <w:adjustRightInd/>
              <w:spacing w:line="240" w:lineRule="auto"/>
              <w:ind w:firstLine="0"/>
              <w:jc w:val="center"/>
              <w:rPr>
                <w:rFonts w:eastAsiaTheme="minorHAnsi"/>
                <w:kern w:val="0"/>
                <w:sz w:val="22"/>
                <w:szCs w:val="22"/>
              </w:rPr>
            </w:pPr>
            <w:r w:rsidRPr="00E97565">
              <w:rPr>
                <w:rFonts w:eastAsiaTheme="minorHAnsi"/>
                <w:kern w:val="0"/>
                <w:sz w:val="22"/>
                <w:szCs w:val="22"/>
              </w:rPr>
              <w:t>.18</w:t>
            </w:r>
          </w:p>
          <w:p w:rsidR="00E97565" w:rsidRPr="00E97565" w:rsidRDefault="00E97565" w:rsidP="00E97565">
            <w:pPr>
              <w:widowControl/>
              <w:overflowPunct/>
              <w:autoSpaceDE/>
              <w:autoSpaceDN/>
              <w:adjustRightInd/>
              <w:spacing w:line="240" w:lineRule="auto"/>
              <w:ind w:firstLine="0"/>
              <w:jc w:val="center"/>
              <w:rPr>
                <w:rFonts w:eastAsiaTheme="minorHAnsi"/>
                <w:kern w:val="0"/>
                <w:sz w:val="22"/>
                <w:szCs w:val="22"/>
              </w:rPr>
            </w:pPr>
          </w:p>
        </w:tc>
      </w:tr>
      <w:tr w:rsidR="00E97565" w:rsidRPr="00E97565" w:rsidTr="001A1DA1">
        <w:trPr>
          <w:trHeight w:val="513"/>
        </w:trPr>
        <w:tc>
          <w:tcPr>
            <w:tcW w:w="587" w:type="pct"/>
          </w:tcPr>
          <w:p w:rsidR="00E97565" w:rsidRPr="00E97565" w:rsidRDefault="00E97565" w:rsidP="00E97565">
            <w:pPr>
              <w:widowControl/>
              <w:overflowPunct/>
              <w:autoSpaceDE/>
              <w:autoSpaceDN/>
              <w:adjustRightInd/>
              <w:spacing w:line="240" w:lineRule="auto"/>
              <w:ind w:firstLine="0"/>
              <w:jc w:val="center"/>
              <w:rPr>
                <w:rFonts w:eastAsiaTheme="minorHAnsi"/>
                <w:kern w:val="0"/>
                <w:sz w:val="22"/>
                <w:szCs w:val="22"/>
              </w:rPr>
            </w:pPr>
            <w:r w:rsidRPr="00E97565">
              <w:rPr>
                <w:rFonts w:eastAsiaTheme="minorHAnsi"/>
                <w:kern w:val="0"/>
                <w:sz w:val="22"/>
                <w:szCs w:val="22"/>
              </w:rPr>
              <w:t>11</w:t>
            </w:r>
          </w:p>
        </w:tc>
        <w:tc>
          <w:tcPr>
            <w:tcW w:w="589" w:type="pct"/>
          </w:tcPr>
          <w:p w:rsidR="00E97565" w:rsidRPr="00E97565" w:rsidRDefault="00E97565" w:rsidP="00E97565">
            <w:pPr>
              <w:widowControl/>
              <w:overflowPunct/>
              <w:autoSpaceDE/>
              <w:autoSpaceDN/>
              <w:adjustRightInd/>
              <w:spacing w:line="240" w:lineRule="auto"/>
              <w:ind w:firstLine="0"/>
              <w:jc w:val="center"/>
              <w:rPr>
                <w:rFonts w:eastAsiaTheme="minorHAnsi"/>
                <w:kern w:val="0"/>
                <w:sz w:val="22"/>
                <w:szCs w:val="22"/>
              </w:rPr>
            </w:pPr>
            <w:r w:rsidRPr="00E97565">
              <w:rPr>
                <w:rFonts w:eastAsiaTheme="minorHAnsi"/>
                <w:kern w:val="0"/>
                <w:sz w:val="22"/>
                <w:szCs w:val="22"/>
              </w:rPr>
              <w:t>3</w:t>
            </w:r>
          </w:p>
          <w:p w:rsidR="00E97565" w:rsidRPr="00E97565" w:rsidRDefault="00E97565" w:rsidP="00E97565">
            <w:pPr>
              <w:widowControl/>
              <w:overflowPunct/>
              <w:autoSpaceDE/>
              <w:autoSpaceDN/>
              <w:adjustRightInd/>
              <w:spacing w:line="240" w:lineRule="auto"/>
              <w:ind w:firstLine="0"/>
              <w:jc w:val="center"/>
              <w:rPr>
                <w:rFonts w:eastAsiaTheme="minorHAnsi"/>
                <w:kern w:val="0"/>
                <w:sz w:val="22"/>
                <w:szCs w:val="22"/>
              </w:rPr>
            </w:pPr>
            <w:r w:rsidRPr="00E97565">
              <w:rPr>
                <w:rFonts w:eastAsiaTheme="minorHAnsi"/>
                <w:kern w:val="0"/>
                <w:sz w:val="22"/>
                <w:szCs w:val="22"/>
              </w:rPr>
              <w:t>100%</w:t>
            </w:r>
          </w:p>
        </w:tc>
        <w:tc>
          <w:tcPr>
            <w:tcW w:w="784" w:type="pct"/>
          </w:tcPr>
          <w:p w:rsidR="00E97565" w:rsidRPr="00E97565" w:rsidRDefault="00E97565" w:rsidP="00E97565">
            <w:pPr>
              <w:widowControl/>
              <w:overflowPunct/>
              <w:autoSpaceDE/>
              <w:autoSpaceDN/>
              <w:adjustRightInd/>
              <w:spacing w:line="240" w:lineRule="auto"/>
              <w:ind w:firstLine="0"/>
              <w:jc w:val="center"/>
              <w:rPr>
                <w:rFonts w:eastAsiaTheme="minorHAnsi"/>
                <w:kern w:val="0"/>
                <w:sz w:val="22"/>
                <w:szCs w:val="22"/>
              </w:rPr>
            </w:pPr>
            <w:r w:rsidRPr="00E97565">
              <w:rPr>
                <w:rFonts w:eastAsiaTheme="minorHAnsi"/>
                <w:kern w:val="0"/>
                <w:sz w:val="22"/>
                <w:szCs w:val="22"/>
              </w:rPr>
              <w:t>5</w:t>
            </w:r>
          </w:p>
          <w:p w:rsidR="00E97565" w:rsidRPr="00E97565" w:rsidRDefault="00E97565" w:rsidP="00E97565">
            <w:pPr>
              <w:widowControl/>
              <w:overflowPunct/>
              <w:autoSpaceDE/>
              <w:autoSpaceDN/>
              <w:adjustRightInd/>
              <w:spacing w:line="240" w:lineRule="auto"/>
              <w:ind w:firstLine="0"/>
              <w:jc w:val="center"/>
              <w:rPr>
                <w:rFonts w:eastAsiaTheme="minorHAnsi"/>
                <w:kern w:val="0"/>
                <w:sz w:val="22"/>
                <w:szCs w:val="22"/>
              </w:rPr>
            </w:pPr>
            <w:r w:rsidRPr="00E97565">
              <w:rPr>
                <w:rFonts w:eastAsiaTheme="minorHAnsi"/>
                <w:kern w:val="0"/>
                <w:sz w:val="22"/>
                <w:szCs w:val="22"/>
              </w:rPr>
              <w:t>27.8%</w:t>
            </w:r>
          </w:p>
        </w:tc>
        <w:tc>
          <w:tcPr>
            <w:tcW w:w="687" w:type="pct"/>
          </w:tcPr>
          <w:p w:rsidR="00E97565" w:rsidRPr="00E97565" w:rsidRDefault="00E97565" w:rsidP="00E97565">
            <w:pPr>
              <w:widowControl/>
              <w:overflowPunct/>
              <w:autoSpaceDE/>
              <w:autoSpaceDN/>
              <w:adjustRightInd/>
              <w:spacing w:line="240" w:lineRule="auto"/>
              <w:ind w:firstLine="0"/>
              <w:jc w:val="center"/>
              <w:rPr>
                <w:rFonts w:eastAsiaTheme="minorHAnsi"/>
                <w:kern w:val="0"/>
                <w:sz w:val="22"/>
                <w:szCs w:val="22"/>
              </w:rPr>
            </w:pPr>
            <w:r w:rsidRPr="00E97565">
              <w:rPr>
                <w:rFonts w:eastAsiaTheme="minorHAnsi"/>
                <w:kern w:val="0"/>
                <w:sz w:val="22"/>
                <w:szCs w:val="22"/>
              </w:rPr>
              <w:t>127</w:t>
            </w:r>
          </w:p>
          <w:p w:rsidR="00E97565" w:rsidRPr="00E97565" w:rsidRDefault="00E97565" w:rsidP="00E97565">
            <w:pPr>
              <w:widowControl/>
              <w:overflowPunct/>
              <w:autoSpaceDE/>
              <w:autoSpaceDN/>
              <w:adjustRightInd/>
              <w:spacing w:line="240" w:lineRule="auto"/>
              <w:ind w:firstLine="0"/>
              <w:jc w:val="center"/>
              <w:rPr>
                <w:rFonts w:eastAsiaTheme="minorHAnsi"/>
                <w:kern w:val="0"/>
                <w:sz w:val="22"/>
                <w:szCs w:val="22"/>
              </w:rPr>
            </w:pPr>
            <w:r w:rsidRPr="00E97565">
              <w:rPr>
                <w:rFonts w:eastAsiaTheme="minorHAnsi"/>
                <w:kern w:val="0"/>
                <w:sz w:val="22"/>
                <w:szCs w:val="22"/>
              </w:rPr>
              <w:t>52.7%</w:t>
            </w:r>
          </w:p>
        </w:tc>
        <w:tc>
          <w:tcPr>
            <w:tcW w:w="589" w:type="pct"/>
          </w:tcPr>
          <w:p w:rsidR="00E97565" w:rsidRPr="00E97565" w:rsidRDefault="00E97565" w:rsidP="00E97565">
            <w:pPr>
              <w:widowControl/>
              <w:overflowPunct/>
              <w:autoSpaceDE/>
              <w:autoSpaceDN/>
              <w:adjustRightInd/>
              <w:spacing w:line="240" w:lineRule="auto"/>
              <w:ind w:firstLine="0"/>
              <w:jc w:val="center"/>
              <w:rPr>
                <w:rFonts w:eastAsiaTheme="minorHAnsi"/>
                <w:kern w:val="0"/>
                <w:sz w:val="22"/>
                <w:szCs w:val="22"/>
              </w:rPr>
            </w:pPr>
            <w:r w:rsidRPr="00E97565">
              <w:rPr>
                <w:rFonts w:eastAsiaTheme="minorHAnsi"/>
                <w:kern w:val="0"/>
                <w:sz w:val="22"/>
                <w:szCs w:val="22"/>
              </w:rPr>
              <w:t>147</w:t>
            </w:r>
          </w:p>
          <w:p w:rsidR="00E97565" w:rsidRPr="00E97565" w:rsidRDefault="00E97565" w:rsidP="00E97565">
            <w:pPr>
              <w:widowControl/>
              <w:overflowPunct/>
              <w:autoSpaceDE/>
              <w:autoSpaceDN/>
              <w:adjustRightInd/>
              <w:spacing w:line="240" w:lineRule="auto"/>
              <w:ind w:firstLine="0"/>
              <w:jc w:val="center"/>
              <w:rPr>
                <w:rFonts w:eastAsiaTheme="minorHAnsi"/>
                <w:kern w:val="0"/>
                <w:sz w:val="22"/>
                <w:szCs w:val="22"/>
              </w:rPr>
            </w:pPr>
            <w:r w:rsidRPr="00E97565">
              <w:rPr>
                <w:rFonts w:eastAsiaTheme="minorHAnsi"/>
                <w:kern w:val="0"/>
                <w:sz w:val="22"/>
                <w:szCs w:val="22"/>
              </w:rPr>
              <w:t>51.0%</w:t>
            </w:r>
          </w:p>
        </w:tc>
        <w:tc>
          <w:tcPr>
            <w:tcW w:w="590" w:type="pct"/>
          </w:tcPr>
          <w:p w:rsidR="00E97565" w:rsidRPr="00E97565" w:rsidRDefault="00E97565" w:rsidP="00E97565">
            <w:pPr>
              <w:widowControl/>
              <w:overflowPunct/>
              <w:autoSpaceDE/>
              <w:autoSpaceDN/>
              <w:adjustRightInd/>
              <w:spacing w:line="240" w:lineRule="auto"/>
              <w:ind w:firstLine="0"/>
              <w:jc w:val="center"/>
              <w:rPr>
                <w:rFonts w:eastAsiaTheme="minorHAnsi"/>
                <w:kern w:val="0"/>
                <w:sz w:val="22"/>
                <w:szCs w:val="22"/>
              </w:rPr>
            </w:pPr>
          </w:p>
          <w:p w:rsidR="00E97565" w:rsidRPr="00E97565" w:rsidRDefault="00E97565" w:rsidP="00E97565">
            <w:pPr>
              <w:widowControl/>
              <w:overflowPunct/>
              <w:autoSpaceDE/>
              <w:autoSpaceDN/>
              <w:adjustRightInd/>
              <w:spacing w:line="240" w:lineRule="auto"/>
              <w:ind w:firstLine="0"/>
              <w:jc w:val="center"/>
              <w:rPr>
                <w:rFonts w:eastAsiaTheme="minorHAnsi"/>
                <w:kern w:val="0"/>
                <w:sz w:val="22"/>
                <w:szCs w:val="22"/>
              </w:rPr>
            </w:pPr>
            <w:r w:rsidRPr="00E97565">
              <w:rPr>
                <w:rFonts w:eastAsiaTheme="minorHAnsi"/>
                <w:kern w:val="0"/>
                <w:sz w:val="22"/>
                <w:szCs w:val="22"/>
              </w:rPr>
              <w:t>282</w:t>
            </w:r>
          </w:p>
        </w:tc>
        <w:tc>
          <w:tcPr>
            <w:tcW w:w="590" w:type="pct"/>
          </w:tcPr>
          <w:p w:rsidR="00E97565" w:rsidRPr="00E97565" w:rsidRDefault="00E97565" w:rsidP="00E97565">
            <w:pPr>
              <w:widowControl/>
              <w:overflowPunct/>
              <w:autoSpaceDE/>
              <w:autoSpaceDN/>
              <w:adjustRightInd/>
              <w:spacing w:line="240" w:lineRule="auto"/>
              <w:ind w:firstLine="0"/>
              <w:jc w:val="center"/>
              <w:rPr>
                <w:rFonts w:eastAsiaTheme="minorHAnsi"/>
                <w:kern w:val="0"/>
                <w:sz w:val="22"/>
                <w:szCs w:val="22"/>
              </w:rPr>
            </w:pPr>
          </w:p>
          <w:p w:rsidR="00E97565" w:rsidRPr="00E97565" w:rsidRDefault="00E97565" w:rsidP="00E97565">
            <w:pPr>
              <w:widowControl/>
              <w:overflowPunct/>
              <w:autoSpaceDE/>
              <w:autoSpaceDN/>
              <w:adjustRightInd/>
              <w:spacing w:line="240" w:lineRule="auto"/>
              <w:ind w:firstLine="0"/>
              <w:jc w:val="center"/>
              <w:rPr>
                <w:rFonts w:eastAsiaTheme="minorHAnsi"/>
                <w:kern w:val="0"/>
                <w:sz w:val="22"/>
                <w:szCs w:val="22"/>
              </w:rPr>
            </w:pPr>
            <w:r w:rsidRPr="00E97565">
              <w:rPr>
                <w:rFonts w:eastAsiaTheme="minorHAnsi"/>
                <w:kern w:val="0"/>
                <w:sz w:val="22"/>
                <w:szCs w:val="22"/>
              </w:rPr>
              <w:t>7.03</w:t>
            </w:r>
          </w:p>
        </w:tc>
        <w:tc>
          <w:tcPr>
            <w:tcW w:w="583" w:type="pct"/>
          </w:tcPr>
          <w:p w:rsidR="00E97565" w:rsidRPr="00E97565" w:rsidRDefault="00E97565" w:rsidP="00E97565">
            <w:pPr>
              <w:widowControl/>
              <w:overflowPunct/>
              <w:autoSpaceDE/>
              <w:autoSpaceDN/>
              <w:adjustRightInd/>
              <w:spacing w:line="240" w:lineRule="auto"/>
              <w:ind w:firstLine="0"/>
              <w:jc w:val="center"/>
              <w:rPr>
                <w:rFonts w:eastAsiaTheme="minorHAnsi"/>
                <w:kern w:val="0"/>
                <w:sz w:val="22"/>
                <w:szCs w:val="22"/>
              </w:rPr>
            </w:pPr>
          </w:p>
          <w:p w:rsidR="00E97565" w:rsidRPr="00E97565" w:rsidRDefault="00E97565" w:rsidP="00E97565">
            <w:pPr>
              <w:widowControl/>
              <w:overflowPunct/>
              <w:autoSpaceDE/>
              <w:autoSpaceDN/>
              <w:adjustRightInd/>
              <w:spacing w:line="240" w:lineRule="auto"/>
              <w:ind w:firstLine="0"/>
              <w:jc w:val="center"/>
              <w:rPr>
                <w:rFonts w:eastAsiaTheme="minorHAnsi"/>
                <w:kern w:val="0"/>
                <w:sz w:val="22"/>
                <w:szCs w:val="22"/>
              </w:rPr>
            </w:pPr>
            <w:r w:rsidRPr="00E97565">
              <w:rPr>
                <w:rFonts w:eastAsiaTheme="minorHAnsi"/>
                <w:kern w:val="0"/>
                <w:sz w:val="22"/>
                <w:szCs w:val="22"/>
              </w:rPr>
              <w:t>.07</w:t>
            </w:r>
          </w:p>
        </w:tc>
      </w:tr>
    </w:tbl>
    <w:p w:rsidR="001A1DA1" w:rsidRDefault="001A1DA1" w:rsidP="001A1DA1">
      <w:pPr>
        <w:spacing w:line="240" w:lineRule="auto"/>
        <w:ind w:firstLine="0"/>
      </w:pPr>
      <w:proofErr w:type="gramStart"/>
      <w:r w:rsidRPr="000B1487">
        <w:rPr>
          <w:vertAlign w:val="superscript"/>
        </w:rPr>
        <w:t>a</w:t>
      </w:r>
      <w:proofErr w:type="gramEnd"/>
      <w:r>
        <w:rPr>
          <w:vertAlign w:val="superscript"/>
        </w:rPr>
        <w:t xml:space="preserve"> </w:t>
      </w:r>
      <w:r>
        <w:t>Percentage of respondents  with a child too young for school who receive transportation assistance</w:t>
      </w:r>
    </w:p>
    <w:p w:rsidR="001A1DA1" w:rsidRPr="000B5706" w:rsidRDefault="001A1DA1" w:rsidP="001A1DA1">
      <w:pPr>
        <w:spacing w:line="240" w:lineRule="auto"/>
        <w:ind w:firstLine="0"/>
      </w:pPr>
      <w:r>
        <w:t>*</w:t>
      </w:r>
      <w:r>
        <w:rPr>
          <w:i/>
        </w:rPr>
        <w:t>p</w:t>
      </w:r>
      <w:r>
        <w:t xml:space="preserve"> = &lt;.05. **</w:t>
      </w:r>
      <w:r>
        <w:rPr>
          <w:i/>
        </w:rPr>
        <w:t>p</w:t>
      </w:r>
      <w:r>
        <w:t xml:space="preserve"> =&lt;.01. </w:t>
      </w:r>
    </w:p>
    <w:p w:rsidR="00E97565" w:rsidRDefault="00E97565" w:rsidP="00E97565">
      <w:pPr>
        <w:widowControl/>
        <w:overflowPunct/>
        <w:autoSpaceDE/>
        <w:autoSpaceDN/>
        <w:adjustRightInd/>
        <w:spacing w:line="240" w:lineRule="auto"/>
        <w:ind w:firstLine="0"/>
        <w:rPr>
          <w:rFonts w:eastAsia="Calibri"/>
          <w:i/>
          <w:kern w:val="0"/>
          <w:szCs w:val="24"/>
        </w:rPr>
      </w:pPr>
    </w:p>
    <w:p w:rsidR="00E97565" w:rsidRDefault="00E97565" w:rsidP="00E97565">
      <w:pPr>
        <w:widowControl/>
        <w:overflowPunct/>
        <w:autoSpaceDE/>
        <w:autoSpaceDN/>
        <w:adjustRightInd/>
        <w:spacing w:line="240" w:lineRule="auto"/>
        <w:ind w:firstLine="0"/>
        <w:rPr>
          <w:rFonts w:eastAsia="Calibri"/>
          <w:i/>
          <w:kern w:val="0"/>
          <w:szCs w:val="24"/>
        </w:rPr>
      </w:pPr>
    </w:p>
    <w:p w:rsidR="001456D0" w:rsidRDefault="00C000CE" w:rsidP="00321C2A">
      <w:pPr>
        <w:widowControl/>
        <w:overflowPunct/>
        <w:rPr>
          <w:szCs w:val="24"/>
        </w:rPr>
      </w:pPr>
      <w:r>
        <w:rPr>
          <w:rFonts w:eastAsia="Calibri"/>
          <w:i/>
          <w:kern w:val="0"/>
          <w:szCs w:val="24"/>
        </w:rPr>
        <w:t xml:space="preserve">  </w:t>
      </w:r>
      <w:proofErr w:type="gramStart"/>
      <w:r w:rsidR="00603F37" w:rsidRPr="00C000CE">
        <w:rPr>
          <w:rFonts w:eastAsia="Calibri"/>
          <w:b/>
          <w:kern w:val="0"/>
          <w:szCs w:val="24"/>
        </w:rPr>
        <w:t xml:space="preserve">Time </w:t>
      </w:r>
      <w:r w:rsidR="000F4116">
        <w:rPr>
          <w:rFonts w:eastAsia="Calibri"/>
          <w:b/>
          <w:kern w:val="0"/>
          <w:szCs w:val="24"/>
        </w:rPr>
        <w:t>o</w:t>
      </w:r>
      <w:r w:rsidR="00603F37" w:rsidRPr="00C000CE">
        <w:rPr>
          <w:rFonts w:eastAsia="Calibri"/>
          <w:b/>
          <w:kern w:val="0"/>
          <w:szCs w:val="24"/>
        </w:rPr>
        <w:t xml:space="preserve">n Families First </w:t>
      </w:r>
      <w:r w:rsidR="000F4116">
        <w:rPr>
          <w:rFonts w:eastAsia="Calibri"/>
          <w:b/>
          <w:kern w:val="0"/>
          <w:szCs w:val="24"/>
        </w:rPr>
        <w:t>a</w:t>
      </w:r>
      <w:r w:rsidR="00603F37" w:rsidRPr="00C000CE">
        <w:rPr>
          <w:rFonts w:eastAsia="Calibri"/>
          <w:b/>
          <w:kern w:val="0"/>
          <w:szCs w:val="24"/>
        </w:rPr>
        <w:t>ssis</w:t>
      </w:r>
      <w:r w:rsidR="00913032">
        <w:rPr>
          <w:rFonts w:eastAsia="Calibri"/>
          <w:b/>
          <w:kern w:val="0"/>
          <w:szCs w:val="24"/>
        </w:rPr>
        <w:t>ta</w:t>
      </w:r>
      <w:r w:rsidR="00603F37" w:rsidRPr="00C000CE">
        <w:rPr>
          <w:rFonts w:eastAsia="Calibri"/>
          <w:b/>
          <w:kern w:val="0"/>
          <w:szCs w:val="24"/>
        </w:rPr>
        <w:t>nce</w:t>
      </w:r>
      <w:r>
        <w:rPr>
          <w:rFonts w:eastAsia="Calibri"/>
          <w:b/>
          <w:kern w:val="0"/>
          <w:szCs w:val="24"/>
        </w:rPr>
        <w:t>.</w:t>
      </w:r>
      <w:proofErr w:type="gramEnd"/>
      <w:r w:rsidR="008E3B25">
        <w:rPr>
          <w:rFonts w:eastAsia="Calibri"/>
          <w:b/>
          <w:kern w:val="0"/>
          <w:szCs w:val="24"/>
        </w:rPr>
        <w:t xml:space="preserve"> </w:t>
      </w:r>
      <w:r w:rsidR="00974659">
        <w:rPr>
          <w:rFonts w:eastAsia="Calibri"/>
          <w:kern w:val="0"/>
          <w:szCs w:val="24"/>
        </w:rPr>
        <w:t>Categories for the</w:t>
      </w:r>
      <w:r w:rsidR="003B3C1B">
        <w:rPr>
          <w:rFonts w:eastAsia="Calibri"/>
          <w:kern w:val="0"/>
          <w:szCs w:val="24"/>
        </w:rPr>
        <w:t xml:space="preserve"> amount of </w:t>
      </w:r>
      <w:r w:rsidR="00974659">
        <w:rPr>
          <w:rFonts w:eastAsia="Calibri"/>
          <w:kern w:val="0"/>
          <w:szCs w:val="24"/>
        </w:rPr>
        <w:t xml:space="preserve">time </w:t>
      </w:r>
      <w:r w:rsidR="003B3C1B">
        <w:rPr>
          <w:rFonts w:eastAsia="Calibri"/>
          <w:kern w:val="0"/>
          <w:szCs w:val="24"/>
        </w:rPr>
        <w:t>a family had received</w:t>
      </w:r>
      <w:r w:rsidR="00974659">
        <w:rPr>
          <w:rFonts w:eastAsia="Calibri"/>
          <w:kern w:val="0"/>
          <w:szCs w:val="24"/>
        </w:rPr>
        <w:t xml:space="preserve"> Families First </w:t>
      </w:r>
      <w:r w:rsidR="003B3C1B">
        <w:rPr>
          <w:rFonts w:eastAsia="Calibri"/>
          <w:kern w:val="0"/>
          <w:szCs w:val="24"/>
        </w:rPr>
        <w:t>payments</w:t>
      </w:r>
      <w:r w:rsidR="00B211EA">
        <w:rPr>
          <w:rFonts w:eastAsia="Calibri"/>
          <w:kern w:val="0"/>
          <w:szCs w:val="24"/>
        </w:rPr>
        <w:t xml:space="preserve"> (cash benefits as opposed to subsidies or vouchers for employment support)</w:t>
      </w:r>
      <w:r w:rsidR="003B3C1B">
        <w:rPr>
          <w:rFonts w:eastAsia="Calibri"/>
          <w:kern w:val="0"/>
          <w:szCs w:val="24"/>
        </w:rPr>
        <w:t xml:space="preserve"> </w:t>
      </w:r>
      <w:r w:rsidR="00974659">
        <w:rPr>
          <w:rFonts w:eastAsia="Calibri"/>
          <w:kern w:val="0"/>
          <w:szCs w:val="24"/>
        </w:rPr>
        <w:t xml:space="preserve">were collapsed to three levels: less than </w:t>
      </w:r>
      <w:r w:rsidR="00C9336F">
        <w:rPr>
          <w:rFonts w:eastAsia="Calibri"/>
          <w:kern w:val="0"/>
          <w:szCs w:val="24"/>
        </w:rPr>
        <w:t>12 months</w:t>
      </w:r>
      <w:r w:rsidR="00974659">
        <w:rPr>
          <w:rFonts w:eastAsia="Calibri"/>
          <w:kern w:val="0"/>
          <w:szCs w:val="24"/>
        </w:rPr>
        <w:t xml:space="preserve">, </w:t>
      </w:r>
      <w:r w:rsidR="00C9336F">
        <w:rPr>
          <w:rFonts w:eastAsia="Calibri"/>
          <w:kern w:val="0"/>
          <w:szCs w:val="24"/>
        </w:rPr>
        <w:t>12 to 35 months</w:t>
      </w:r>
      <w:r w:rsidR="00974659">
        <w:rPr>
          <w:rFonts w:eastAsia="Calibri"/>
          <w:kern w:val="0"/>
          <w:szCs w:val="24"/>
        </w:rPr>
        <w:t>,</w:t>
      </w:r>
      <w:r w:rsidR="003C4402">
        <w:rPr>
          <w:rFonts w:eastAsia="Calibri"/>
          <w:kern w:val="0"/>
          <w:szCs w:val="24"/>
        </w:rPr>
        <w:t xml:space="preserve"> </w:t>
      </w:r>
      <w:proofErr w:type="gramStart"/>
      <w:r w:rsidR="00974659">
        <w:rPr>
          <w:rFonts w:eastAsia="Calibri"/>
          <w:kern w:val="0"/>
          <w:szCs w:val="24"/>
        </w:rPr>
        <w:t>and</w:t>
      </w:r>
      <w:r w:rsidR="002D21EC">
        <w:rPr>
          <w:rFonts w:eastAsia="Calibri"/>
          <w:kern w:val="0"/>
          <w:szCs w:val="24"/>
        </w:rPr>
        <w:t xml:space="preserve">  </w:t>
      </w:r>
      <w:r w:rsidR="00C9336F">
        <w:rPr>
          <w:rFonts w:eastAsia="Calibri"/>
          <w:kern w:val="0"/>
          <w:szCs w:val="24"/>
        </w:rPr>
        <w:t>36</w:t>
      </w:r>
      <w:proofErr w:type="gramEnd"/>
      <w:r w:rsidR="00C9336F">
        <w:rPr>
          <w:rFonts w:eastAsia="Calibri"/>
          <w:kern w:val="0"/>
          <w:szCs w:val="24"/>
        </w:rPr>
        <w:t xml:space="preserve"> months or more</w:t>
      </w:r>
      <w:r w:rsidR="00321C2A">
        <w:rPr>
          <w:rFonts w:eastAsia="Calibri"/>
          <w:kern w:val="0"/>
          <w:szCs w:val="24"/>
        </w:rPr>
        <w:t>.</w:t>
      </w:r>
      <w:r w:rsidR="00B211EA">
        <w:rPr>
          <w:rFonts w:eastAsia="Calibri"/>
          <w:kern w:val="0"/>
          <w:szCs w:val="24"/>
        </w:rPr>
        <w:t xml:space="preserve"> </w:t>
      </w:r>
      <w:r w:rsidR="00830870">
        <w:rPr>
          <w:szCs w:val="24"/>
        </w:rPr>
        <w:t>The largest percentage of respondents in the non-transportation groups had been receiving Families First benefits for less than one year</w:t>
      </w:r>
      <w:r w:rsidR="00F55209">
        <w:rPr>
          <w:szCs w:val="24"/>
        </w:rPr>
        <w:t xml:space="preserve"> (Appendix A, Table A5)</w:t>
      </w:r>
      <w:r w:rsidR="00830870">
        <w:rPr>
          <w:szCs w:val="24"/>
        </w:rPr>
        <w:t>. This was also true for respondents who were receiving</w:t>
      </w:r>
      <w:r w:rsidR="008D1BAE">
        <w:rPr>
          <w:szCs w:val="24"/>
        </w:rPr>
        <w:t xml:space="preserve"> transpor</w:t>
      </w:r>
      <w:r w:rsidR="00913032">
        <w:rPr>
          <w:szCs w:val="24"/>
        </w:rPr>
        <w:t>ta</w:t>
      </w:r>
      <w:r w:rsidR="008D1BAE">
        <w:rPr>
          <w:szCs w:val="24"/>
        </w:rPr>
        <w:t xml:space="preserve">tion supplements </w:t>
      </w:r>
      <w:r w:rsidR="00830870">
        <w:rPr>
          <w:szCs w:val="24"/>
        </w:rPr>
        <w:t>in Waves 8 and 11, but in Wave 3 the largest group of respondents with transportation assistance had been receiving Families</w:t>
      </w:r>
      <w:r w:rsidR="00F55209">
        <w:rPr>
          <w:szCs w:val="24"/>
        </w:rPr>
        <w:t xml:space="preserve"> </w:t>
      </w:r>
      <w:r w:rsidR="00830870">
        <w:rPr>
          <w:szCs w:val="24"/>
        </w:rPr>
        <w:t xml:space="preserve">First benefits for 12 to 35 months and in Wave 5, the largest percentage </w:t>
      </w:r>
      <w:r w:rsidR="00FC2E43">
        <w:rPr>
          <w:szCs w:val="24"/>
        </w:rPr>
        <w:t>of these respondents</w:t>
      </w:r>
      <w:r w:rsidR="00F55209">
        <w:rPr>
          <w:szCs w:val="24"/>
        </w:rPr>
        <w:t xml:space="preserve"> (37.1%)</w:t>
      </w:r>
      <w:r w:rsidR="00FC2E43">
        <w:rPr>
          <w:szCs w:val="24"/>
        </w:rPr>
        <w:t xml:space="preserve"> had been receiving F</w:t>
      </w:r>
      <w:r w:rsidR="00830870">
        <w:rPr>
          <w:szCs w:val="24"/>
        </w:rPr>
        <w:t xml:space="preserve">amilies </w:t>
      </w:r>
      <w:r w:rsidR="00FC2E43">
        <w:rPr>
          <w:szCs w:val="24"/>
        </w:rPr>
        <w:t>F</w:t>
      </w:r>
      <w:r w:rsidR="00830870">
        <w:rPr>
          <w:szCs w:val="24"/>
        </w:rPr>
        <w:t>irst</w:t>
      </w:r>
      <w:r w:rsidR="00FC2E43">
        <w:rPr>
          <w:szCs w:val="24"/>
        </w:rPr>
        <w:t xml:space="preserve"> payments for </w:t>
      </w:r>
      <w:r w:rsidR="00BD5E51">
        <w:rPr>
          <w:szCs w:val="24"/>
        </w:rPr>
        <w:t>36 months or more</w:t>
      </w:r>
      <w:r w:rsidR="00FC2E43">
        <w:rPr>
          <w:szCs w:val="24"/>
        </w:rPr>
        <w:t xml:space="preserve">. </w:t>
      </w:r>
    </w:p>
    <w:p w:rsidR="00F55209" w:rsidRDefault="00F55209" w:rsidP="00F55209">
      <w:pPr>
        <w:spacing w:line="240" w:lineRule="auto"/>
        <w:ind w:firstLine="0"/>
        <w:rPr>
          <w:szCs w:val="24"/>
        </w:rPr>
      </w:pPr>
      <w:r>
        <w:rPr>
          <w:szCs w:val="24"/>
        </w:rPr>
        <w:lastRenderedPageBreak/>
        <w:t>Table 10</w:t>
      </w:r>
    </w:p>
    <w:p w:rsidR="00F55209" w:rsidRDefault="00F55209" w:rsidP="00F55209">
      <w:pPr>
        <w:widowControl/>
        <w:overflowPunct/>
        <w:autoSpaceDE/>
        <w:autoSpaceDN/>
        <w:adjustRightInd/>
        <w:spacing w:line="240" w:lineRule="auto"/>
        <w:ind w:firstLine="0"/>
        <w:rPr>
          <w:rFonts w:eastAsia="Calibri"/>
          <w:i/>
          <w:kern w:val="0"/>
          <w:szCs w:val="24"/>
        </w:rPr>
      </w:pPr>
      <w:r w:rsidRPr="00F55209">
        <w:rPr>
          <w:rFonts w:eastAsia="Calibri"/>
          <w:i/>
          <w:kern w:val="0"/>
          <w:szCs w:val="24"/>
        </w:rPr>
        <w:t>Summary of Respondents with Transportation Assistance by Time on Families First</w:t>
      </w:r>
    </w:p>
    <w:p w:rsidR="00F55209" w:rsidRDefault="00F55209" w:rsidP="00F55209">
      <w:pPr>
        <w:widowControl/>
        <w:overflowPunct/>
        <w:autoSpaceDE/>
        <w:autoSpaceDN/>
        <w:adjustRightInd/>
        <w:spacing w:line="240" w:lineRule="auto"/>
        <w:ind w:firstLine="0"/>
        <w:rPr>
          <w:rFonts w:eastAsia="Calibri"/>
          <w:kern w:val="0"/>
          <w:szCs w:val="24"/>
        </w:rPr>
      </w:pPr>
    </w:p>
    <w:tbl>
      <w:tblPr>
        <w:tblW w:w="5000" w:type="pct"/>
        <w:tblBorders>
          <w:top w:val="double" w:sz="4" w:space="0" w:color="auto"/>
          <w:bottom w:val="double" w:sz="4" w:space="0" w:color="auto"/>
        </w:tblBorders>
        <w:tblLook w:val="04A0"/>
      </w:tblPr>
      <w:tblGrid>
        <w:gridCol w:w="1368"/>
        <w:gridCol w:w="1368"/>
        <w:gridCol w:w="1368"/>
        <w:gridCol w:w="1368"/>
        <w:gridCol w:w="1368"/>
        <w:gridCol w:w="1368"/>
        <w:gridCol w:w="1368"/>
      </w:tblGrid>
      <w:tr w:rsidR="00F55209" w:rsidRPr="00F55209" w:rsidTr="00864ABF">
        <w:trPr>
          <w:trHeight w:val="240"/>
        </w:trPr>
        <w:tc>
          <w:tcPr>
            <w:tcW w:w="714" w:type="pct"/>
            <w:tcBorders>
              <w:bottom w:val="single" w:sz="4" w:space="0" w:color="auto"/>
            </w:tcBorders>
          </w:tcPr>
          <w:p w:rsidR="00F55209" w:rsidRPr="00F55209" w:rsidRDefault="00F55209" w:rsidP="00F55209">
            <w:pPr>
              <w:widowControl/>
              <w:overflowPunct/>
              <w:autoSpaceDE/>
              <w:autoSpaceDN/>
              <w:adjustRightInd/>
              <w:spacing w:line="240" w:lineRule="auto"/>
              <w:ind w:firstLine="0"/>
              <w:jc w:val="center"/>
              <w:rPr>
                <w:rFonts w:eastAsiaTheme="minorHAnsi"/>
                <w:b/>
                <w:kern w:val="0"/>
                <w:sz w:val="22"/>
                <w:szCs w:val="22"/>
              </w:rPr>
            </w:pPr>
            <w:r w:rsidRPr="00F55209">
              <w:rPr>
                <w:rFonts w:eastAsiaTheme="minorHAnsi"/>
                <w:b/>
                <w:kern w:val="0"/>
                <w:sz w:val="22"/>
                <w:szCs w:val="22"/>
              </w:rPr>
              <w:t>Wave</w:t>
            </w:r>
          </w:p>
        </w:tc>
        <w:tc>
          <w:tcPr>
            <w:tcW w:w="714" w:type="pct"/>
            <w:tcBorders>
              <w:bottom w:val="single" w:sz="4" w:space="0" w:color="auto"/>
            </w:tcBorders>
          </w:tcPr>
          <w:p w:rsidR="00F55209" w:rsidRPr="00F55209" w:rsidRDefault="00F55209" w:rsidP="00F55209">
            <w:pPr>
              <w:widowControl/>
              <w:overflowPunct/>
              <w:autoSpaceDE/>
              <w:autoSpaceDN/>
              <w:adjustRightInd/>
              <w:spacing w:line="240" w:lineRule="auto"/>
              <w:ind w:firstLine="0"/>
              <w:jc w:val="center"/>
              <w:rPr>
                <w:rFonts w:eastAsiaTheme="minorHAnsi"/>
                <w:b/>
                <w:kern w:val="0"/>
                <w:sz w:val="22"/>
                <w:szCs w:val="22"/>
              </w:rPr>
            </w:pPr>
            <w:r w:rsidRPr="00F55209">
              <w:rPr>
                <w:rFonts w:eastAsiaTheme="minorHAnsi"/>
                <w:b/>
                <w:kern w:val="0"/>
                <w:sz w:val="22"/>
                <w:szCs w:val="22"/>
              </w:rPr>
              <w:t>Less than 12 months</w:t>
            </w:r>
          </w:p>
        </w:tc>
        <w:tc>
          <w:tcPr>
            <w:tcW w:w="714" w:type="pct"/>
            <w:tcBorders>
              <w:bottom w:val="single" w:sz="4" w:space="0" w:color="auto"/>
            </w:tcBorders>
          </w:tcPr>
          <w:p w:rsidR="00F55209" w:rsidRPr="00F55209" w:rsidRDefault="00F55209" w:rsidP="00F55209">
            <w:pPr>
              <w:widowControl/>
              <w:overflowPunct/>
              <w:autoSpaceDE/>
              <w:autoSpaceDN/>
              <w:adjustRightInd/>
              <w:spacing w:line="240" w:lineRule="auto"/>
              <w:ind w:firstLine="0"/>
              <w:jc w:val="center"/>
              <w:rPr>
                <w:rFonts w:eastAsiaTheme="minorHAnsi"/>
                <w:b/>
                <w:kern w:val="0"/>
                <w:sz w:val="22"/>
                <w:szCs w:val="22"/>
              </w:rPr>
            </w:pPr>
            <w:r w:rsidRPr="00F55209">
              <w:rPr>
                <w:rFonts w:eastAsiaTheme="minorHAnsi"/>
                <w:b/>
                <w:kern w:val="0"/>
                <w:sz w:val="22"/>
                <w:szCs w:val="22"/>
              </w:rPr>
              <w:t>12-35 months</w:t>
            </w:r>
          </w:p>
        </w:tc>
        <w:tc>
          <w:tcPr>
            <w:tcW w:w="714" w:type="pct"/>
            <w:tcBorders>
              <w:bottom w:val="single" w:sz="4" w:space="0" w:color="auto"/>
            </w:tcBorders>
          </w:tcPr>
          <w:p w:rsidR="00F55209" w:rsidRPr="00F55209" w:rsidRDefault="00F55209" w:rsidP="00F55209">
            <w:pPr>
              <w:widowControl/>
              <w:overflowPunct/>
              <w:autoSpaceDE/>
              <w:autoSpaceDN/>
              <w:adjustRightInd/>
              <w:spacing w:line="240" w:lineRule="auto"/>
              <w:ind w:firstLine="0"/>
              <w:jc w:val="center"/>
              <w:rPr>
                <w:rFonts w:eastAsiaTheme="minorHAnsi"/>
                <w:b/>
                <w:kern w:val="0"/>
                <w:sz w:val="22"/>
                <w:szCs w:val="22"/>
              </w:rPr>
            </w:pPr>
            <w:r w:rsidRPr="00F55209">
              <w:rPr>
                <w:rFonts w:eastAsiaTheme="minorHAnsi"/>
                <w:b/>
                <w:kern w:val="0"/>
                <w:sz w:val="22"/>
                <w:szCs w:val="22"/>
              </w:rPr>
              <w:t>36 months or more</w:t>
            </w:r>
          </w:p>
        </w:tc>
        <w:tc>
          <w:tcPr>
            <w:tcW w:w="714" w:type="pct"/>
            <w:tcBorders>
              <w:bottom w:val="single" w:sz="4" w:space="0" w:color="auto"/>
            </w:tcBorders>
          </w:tcPr>
          <w:p w:rsidR="00F55209" w:rsidRPr="00F55209" w:rsidRDefault="00F55209" w:rsidP="00F55209">
            <w:pPr>
              <w:widowControl/>
              <w:overflowPunct/>
              <w:autoSpaceDE/>
              <w:autoSpaceDN/>
              <w:adjustRightInd/>
              <w:spacing w:line="240" w:lineRule="auto"/>
              <w:ind w:firstLine="0"/>
              <w:jc w:val="center"/>
              <w:rPr>
                <w:rFonts w:eastAsiaTheme="minorHAnsi"/>
                <w:b/>
                <w:kern w:val="0"/>
                <w:sz w:val="22"/>
                <w:szCs w:val="22"/>
              </w:rPr>
            </w:pPr>
            <w:r w:rsidRPr="00F55209">
              <w:rPr>
                <w:rFonts w:eastAsiaTheme="minorHAnsi"/>
                <w:b/>
                <w:kern w:val="0"/>
                <w:sz w:val="22"/>
                <w:szCs w:val="22"/>
              </w:rPr>
              <w:t>Total</w:t>
            </w:r>
          </w:p>
        </w:tc>
        <w:tc>
          <w:tcPr>
            <w:tcW w:w="714" w:type="pct"/>
            <w:tcBorders>
              <w:bottom w:val="single" w:sz="4" w:space="0" w:color="auto"/>
            </w:tcBorders>
          </w:tcPr>
          <w:p w:rsidR="00F55209" w:rsidRPr="00F55209" w:rsidRDefault="00F55209" w:rsidP="00F55209">
            <w:pPr>
              <w:widowControl/>
              <w:overflowPunct/>
              <w:autoSpaceDE/>
              <w:autoSpaceDN/>
              <w:adjustRightInd/>
              <w:spacing w:line="240" w:lineRule="auto"/>
              <w:ind w:firstLine="0"/>
              <w:jc w:val="center"/>
              <w:rPr>
                <w:rFonts w:eastAsiaTheme="minorHAnsi"/>
                <w:b/>
                <w:kern w:val="0"/>
                <w:sz w:val="22"/>
                <w:szCs w:val="22"/>
              </w:rPr>
            </w:pPr>
            <w:r w:rsidRPr="00F55209">
              <w:rPr>
                <w:rFonts w:eastAsiaTheme="minorHAnsi"/>
                <w:b/>
                <w:kern w:val="0"/>
                <w:sz w:val="22"/>
                <w:szCs w:val="22"/>
              </w:rPr>
              <w:t>Chi-square</w:t>
            </w:r>
          </w:p>
        </w:tc>
        <w:tc>
          <w:tcPr>
            <w:tcW w:w="714" w:type="pct"/>
            <w:tcBorders>
              <w:bottom w:val="single" w:sz="4" w:space="0" w:color="auto"/>
            </w:tcBorders>
          </w:tcPr>
          <w:p w:rsidR="00F55209" w:rsidRPr="00F55209" w:rsidRDefault="00F55209" w:rsidP="00F55209">
            <w:pPr>
              <w:widowControl/>
              <w:overflowPunct/>
              <w:autoSpaceDE/>
              <w:autoSpaceDN/>
              <w:adjustRightInd/>
              <w:spacing w:line="240" w:lineRule="auto"/>
              <w:ind w:firstLine="0"/>
              <w:jc w:val="center"/>
              <w:rPr>
                <w:rFonts w:eastAsiaTheme="minorHAnsi"/>
                <w:b/>
                <w:kern w:val="0"/>
                <w:sz w:val="22"/>
                <w:szCs w:val="22"/>
              </w:rPr>
            </w:pPr>
            <w:r w:rsidRPr="00F55209">
              <w:rPr>
                <w:rFonts w:eastAsiaTheme="minorHAnsi"/>
                <w:b/>
                <w:kern w:val="0"/>
                <w:sz w:val="22"/>
                <w:szCs w:val="22"/>
              </w:rPr>
              <w:t>p-value</w:t>
            </w:r>
          </w:p>
        </w:tc>
      </w:tr>
      <w:tr w:rsidR="00F55209" w:rsidRPr="00F55209" w:rsidTr="00864ABF">
        <w:tc>
          <w:tcPr>
            <w:tcW w:w="714" w:type="pct"/>
            <w:tcBorders>
              <w:top w:val="single" w:sz="4" w:space="0" w:color="auto"/>
            </w:tcBorders>
          </w:tcPr>
          <w:p w:rsidR="00F55209" w:rsidRPr="00F55209" w:rsidRDefault="00F55209" w:rsidP="00F55209">
            <w:pPr>
              <w:widowControl/>
              <w:overflowPunct/>
              <w:autoSpaceDE/>
              <w:autoSpaceDN/>
              <w:adjustRightInd/>
              <w:spacing w:line="240" w:lineRule="auto"/>
              <w:ind w:firstLine="0"/>
              <w:jc w:val="center"/>
              <w:rPr>
                <w:rFonts w:eastAsiaTheme="minorHAnsi"/>
                <w:b/>
                <w:kern w:val="0"/>
                <w:sz w:val="22"/>
                <w:szCs w:val="22"/>
              </w:rPr>
            </w:pPr>
          </w:p>
        </w:tc>
        <w:tc>
          <w:tcPr>
            <w:tcW w:w="714" w:type="pct"/>
            <w:tcBorders>
              <w:top w:val="single" w:sz="4" w:space="0" w:color="auto"/>
            </w:tcBorders>
          </w:tcPr>
          <w:p w:rsidR="00F55209" w:rsidRPr="00F55209" w:rsidRDefault="00F55209" w:rsidP="00F55209">
            <w:pPr>
              <w:widowControl/>
              <w:overflowPunct/>
              <w:autoSpaceDE/>
              <w:autoSpaceDN/>
              <w:adjustRightInd/>
              <w:spacing w:line="240" w:lineRule="auto"/>
              <w:ind w:firstLine="0"/>
              <w:jc w:val="center"/>
              <w:rPr>
                <w:rFonts w:eastAsiaTheme="minorHAnsi"/>
                <w:b/>
                <w:kern w:val="0"/>
                <w:sz w:val="22"/>
                <w:szCs w:val="22"/>
              </w:rPr>
            </w:pPr>
          </w:p>
        </w:tc>
        <w:tc>
          <w:tcPr>
            <w:tcW w:w="714" w:type="pct"/>
            <w:tcBorders>
              <w:top w:val="single" w:sz="4" w:space="0" w:color="auto"/>
            </w:tcBorders>
          </w:tcPr>
          <w:p w:rsidR="00F55209" w:rsidRPr="00F55209" w:rsidRDefault="00F55209" w:rsidP="00F55209">
            <w:pPr>
              <w:widowControl/>
              <w:overflowPunct/>
              <w:autoSpaceDE/>
              <w:autoSpaceDN/>
              <w:adjustRightInd/>
              <w:spacing w:line="240" w:lineRule="auto"/>
              <w:ind w:firstLine="0"/>
              <w:jc w:val="center"/>
              <w:rPr>
                <w:rFonts w:eastAsiaTheme="minorHAnsi"/>
                <w:b/>
                <w:kern w:val="0"/>
                <w:sz w:val="22"/>
                <w:szCs w:val="22"/>
              </w:rPr>
            </w:pPr>
          </w:p>
        </w:tc>
        <w:tc>
          <w:tcPr>
            <w:tcW w:w="714" w:type="pct"/>
            <w:tcBorders>
              <w:top w:val="single" w:sz="4" w:space="0" w:color="auto"/>
            </w:tcBorders>
          </w:tcPr>
          <w:p w:rsidR="00F55209" w:rsidRPr="00F55209" w:rsidRDefault="00F55209" w:rsidP="00F55209">
            <w:pPr>
              <w:widowControl/>
              <w:overflowPunct/>
              <w:autoSpaceDE/>
              <w:autoSpaceDN/>
              <w:adjustRightInd/>
              <w:spacing w:line="240" w:lineRule="auto"/>
              <w:ind w:firstLine="0"/>
              <w:jc w:val="center"/>
              <w:rPr>
                <w:rFonts w:eastAsiaTheme="minorHAnsi"/>
                <w:b/>
                <w:kern w:val="0"/>
                <w:sz w:val="22"/>
                <w:szCs w:val="22"/>
              </w:rPr>
            </w:pPr>
          </w:p>
        </w:tc>
        <w:tc>
          <w:tcPr>
            <w:tcW w:w="714" w:type="pct"/>
            <w:tcBorders>
              <w:top w:val="single" w:sz="4" w:space="0" w:color="auto"/>
            </w:tcBorders>
          </w:tcPr>
          <w:p w:rsidR="00F55209" w:rsidRPr="00F55209" w:rsidRDefault="00F55209" w:rsidP="00F55209">
            <w:pPr>
              <w:widowControl/>
              <w:overflowPunct/>
              <w:autoSpaceDE/>
              <w:autoSpaceDN/>
              <w:adjustRightInd/>
              <w:spacing w:line="240" w:lineRule="auto"/>
              <w:ind w:firstLine="0"/>
              <w:jc w:val="center"/>
              <w:rPr>
                <w:rFonts w:eastAsiaTheme="minorHAnsi"/>
                <w:b/>
                <w:kern w:val="0"/>
                <w:sz w:val="22"/>
                <w:szCs w:val="22"/>
              </w:rPr>
            </w:pPr>
          </w:p>
        </w:tc>
        <w:tc>
          <w:tcPr>
            <w:tcW w:w="714" w:type="pct"/>
            <w:tcBorders>
              <w:top w:val="single" w:sz="4" w:space="0" w:color="auto"/>
            </w:tcBorders>
          </w:tcPr>
          <w:p w:rsidR="00F55209" w:rsidRPr="00F55209" w:rsidRDefault="00F55209" w:rsidP="00F55209">
            <w:pPr>
              <w:widowControl/>
              <w:overflowPunct/>
              <w:autoSpaceDE/>
              <w:autoSpaceDN/>
              <w:adjustRightInd/>
              <w:spacing w:line="240" w:lineRule="auto"/>
              <w:ind w:firstLine="0"/>
              <w:jc w:val="center"/>
              <w:rPr>
                <w:rFonts w:eastAsiaTheme="minorHAnsi"/>
                <w:b/>
                <w:kern w:val="0"/>
                <w:sz w:val="22"/>
                <w:szCs w:val="22"/>
              </w:rPr>
            </w:pPr>
          </w:p>
        </w:tc>
        <w:tc>
          <w:tcPr>
            <w:tcW w:w="714" w:type="pct"/>
            <w:tcBorders>
              <w:top w:val="single" w:sz="4" w:space="0" w:color="auto"/>
            </w:tcBorders>
          </w:tcPr>
          <w:p w:rsidR="00F55209" w:rsidRPr="00F55209" w:rsidRDefault="00F55209" w:rsidP="00F55209">
            <w:pPr>
              <w:widowControl/>
              <w:overflowPunct/>
              <w:autoSpaceDE/>
              <w:autoSpaceDN/>
              <w:adjustRightInd/>
              <w:spacing w:line="240" w:lineRule="auto"/>
              <w:ind w:firstLine="0"/>
              <w:jc w:val="center"/>
              <w:rPr>
                <w:rFonts w:eastAsiaTheme="minorHAnsi"/>
                <w:b/>
                <w:kern w:val="0"/>
                <w:sz w:val="22"/>
                <w:szCs w:val="22"/>
              </w:rPr>
            </w:pPr>
          </w:p>
        </w:tc>
      </w:tr>
      <w:tr w:rsidR="00F55209" w:rsidRPr="00F55209" w:rsidTr="00864ABF">
        <w:tc>
          <w:tcPr>
            <w:tcW w:w="714" w:type="pct"/>
          </w:tcPr>
          <w:p w:rsidR="00F55209" w:rsidRPr="00F55209" w:rsidRDefault="00F55209" w:rsidP="00F55209">
            <w:pPr>
              <w:widowControl/>
              <w:overflowPunct/>
              <w:autoSpaceDE/>
              <w:autoSpaceDN/>
              <w:adjustRightInd/>
              <w:spacing w:line="240" w:lineRule="auto"/>
              <w:ind w:firstLine="0"/>
              <w:jc w:val="center"/>
              <w:rPr>
                <w:rFonts w:eastAsiaTheme="minorHAnsi"/>
                <w:kern w:val="0"/>
                <w:sz w:val="22"/>
                <w:szCs w:val="22"/>
              </w:rPr>
            </w:pPr>
          </w:p>
          <w:p w:rsidR="00F55209" w:rsidRPr="00F55209" w:rsidRDefault="00F55209" w:rsidP="00F55209">
            <w:pPr>
              <w:widowControl/>
              <w:overflowPunct/>
              <w:autoSpaceDE/>
              <w:autoSpaceDN/>
              <w:adjustRightInd/>
              <w:spacing w:line="240" w:lineRule="auto"/>
              <w:ind w:firstLine="0"/>
              <w:jc w:val="center"/>
              <w:rPr>
                <w:rFonts w:eastAsiaTheme="minorHAnsi"/>
                <w:kern w:val="0"/>
                <w:sz w:val="22"/>
                <w:szCs w:val="22"/>
              </w:rPr>
            </w:pPr>
            <w:r w:rsidRPr="00F55209">
              <w:rPr>
                <w:rFonts w:eastAsiaTheme="minorHAnsi"/>
                <w:kern w:val="0"/>
                <w:sz w:val="22"/>
                <w:szCs w:val="22"/>
              </w:rPr>
              <w:t>3</w:t>
            </w:r>
          </w:p>
        </w:tc>
        <w:tc>
          <w:tcPr>
            <w:tcW w:w="714" w:type="pct"/>
          </w:tcPr>
          <w:p w:rsidR="00F55209" w:rsidRPr="00F55209" w:rsidRDefault="00F55209" w:rsidP="00F55209">
            <w:pPr>
              <w:widowControl/>
              <w:overflowPunct/>
              <w:autoSpaceDE/>
              <w:autoSpaceDN/>
              <w:adjustRightInd/>
              <w:spacing w:line="240" w:lineRule="auto"/>
              <w:ind w:firstLine="0"/>
              <w:jc w:val="center"/>
              <w:rPr>
                <w:rFonts w:eastAsiaTheme="minorHAnsi"/>
                <w:kern w:val="0"/>
                <w:sz w:val="22"/>
                <w:szCs w:val="22"/>
              </w:rPr>
            </w:pPr>
            <w:r w:rsidRPr="00F55209">
              <w:rPr>
                <w:rFonts w:eastAsiaTheme="minorHAnsi"/>
                <w:kern w:val="0"/>
                <w:sz w:val="22"/>
                <w:szCs w:val="22"/>
              </w:rPr>
              <w:t>144</w:t>
            </w:r>
          </w:p>
          <w:p w:rsidR="00F55209" w:rsidRPr="00F55209" w:rsidRDefault="00F55209" w:rsidP="00F55209">
            <w:pPr>
              <w:widowControl/>
              <w:overflowPunct/>
              <w:autoSpaceDE/>
              <w:autoSpaceDN/>
              <w:adjustRightInd/>
              <w:spacing w:line="240" w:lineRule="auto"/>
              <w:ind w:firstLine="0"/>
              <w:jc w:val="center"/>
              <w:rPr>
                <w:rFonts w:eastAsiaTheme="minorHAnsi"/>
                <w:kern w:val="0"/>
                <w:sz w:val="22"/>
                <w:szCs w:val="22"/>
                <w:vertAlign w:val="superscript"/>
              </w:rPr>
            </w:pPr>
            <w:r w:rsidRPr="00F55209">
              <w:rPr>
                <w:rFonts w:eastAsiaTheme="minorHAnsi"/>
                <w:kern w:val="0"/>
                <w:sz w:val="22"/>
                <w:szCs w:val="22"/>
              </w:rPr>
              <w:t>30.3%</w:t>
            </w:r>
            <w:r>
              <w:rPr>
                <w:rFonts w:eastAsiaTheme="minorHAnsi"/>
                <w:kern w:val="0"/>
                <w:sz w:val="22"/>
                <w:szCs w:val="22"/>
                <w:vertAlign w:val="superscript"/>
              </w:rPr>
              <w:t>a</w:t>
            </w:r>
          </w:p>
        </w:tc>
        <w:tc>
          <w:tcPr>
            <w:tcW w:w="714" w:type="pct"/>
          </w:tcPr>
          <w:p w:rsidR="00F55209" w:rsidRPr="00F55209" w:rsidRDefault="00F55209" w:rsidP="00F55209">
            <w:pPr>
              <w:widowControl/>
              <w:overflowPunct/>
              <w:autoSpaceDE/>
              <w:autoSpaceDN/>
              <w:adjustRightInd/>
              <w:spacing w:line="240" w:lineRule="auto"/>
              <w:ind w:firstLine="0"/>
              <w:jc w:val="center"/>
              <w:rPr>
                <w:rFonts w:eastAsiaTheme="minorHAnsi"/>
                <w:kern w:val="0"/>
                <w:sz w:val="22"/>
                <w:szCs w:val="22"/>
              </w:rPr>
            </w:pPr>
            <w:r w:rsidRPr="00F55209">
              <w:rPr>
                <w:rFonts w:eastAsiaTheme="minorHAnsi"/>
                <w:kern w:val="0"/>
                <w:sz w:val="22"/>
                <w:szCs w:val="22"/>
              </w:rPr>
              <w:t>164</w:t>
            </w:r>
          </w:p>
          <w:p w:rsidR="00F55209" w:rsidRPr="00F55209" w:rsidRDefault="00F55209" w:rsidP="00F55209">
            <w:pPr>
              <w:widowControl/>
              <w:overflowPunct/>
              <w:autoSpaceDE/>
              <w:autoSpaceDN/>
              <w:adjustRightInd/>
              <w:spacing w:line="240" w:lineRule="auto"/>
              <w:ind w:firstLine="0"/>
              <w:jc w:val="center"/>
              <w:rPr>
                <w:rFonts w:eastAsiaTheme="minorHAnsi"/>
                <w:kern w:val="0"/>
                <w:sz w:val="22"/>
                <w:szCs w:val="22"/>
              </w:rPr>
            </w:pPr>
            <w:r w:rsidRPr="00F55209">
              <w:rPr>
                <w:rFonts w:eastAsiaTheme="minorHAnsi"/>
                <w:kern w:val="0"/>
                <w:sz w:val="22"/>
                <w:szCs w:val="22"/>
              </w:rPr>
              <w:t>35.1%</w:t>
            </w:r>
          </w:p>
        </w:tc>
        <w:tc>
          <w:tcPr>
            <w:tcW w:w="714" w:type="pct"/>
          </w:tcPr>
          <w:p w:rsidR="00F55209" w:rsidRPr="00F55209" w:rsidRDefault="00F55209" w:rsidP="00F55209">
            <w:pPr>
              <w:widowControl/>
              <w:overflowPunct/>
              <w:autoSpaceDE/>
              <w:autoSpaceDN/>
              <w:adjustRightInd/>
              <w:spacing w:line="240" w:lineRule="auto"/>
              <w:ind w:firstLine="0"/>
              <w:jc w:val="center"/>
              <w:rPr>
                <w:rFonts w:eastAsiaTheme="minorHAnsi"/>
                <w:kern w:val="0"/>
                <w:sz w:val="22"/>
                <w:szCs w:val="22"/>
              </w:rPr>
            </w:pPr>
            <w:r w:rsidRPr="00F55209">
              <w:rPr>
                <w:rFonts w:eastAsiaTheme="minorHAnsi"/>
                <w:kern w:val="0"/>
                <w:sz w:val="22"/>
                <w:szCs w:val="22"/>
              </w:rPr>
              <w:t>139</w:t>
            </w:r>
          </w:p>
          <w:p w:rsidR="00F55209" w:rsidRPr="00F55209" w:rsidRDefault="00F55209" w:rsidP="00F55209">
            <w:pPr>
              <w:widowControl/>
              <w:overflowPunct/>
              <w:autoSpaceDE/>
              <w:autoSpaceDN/>
              <w:adjustRightInd/>
              <w:spacing w:line="240" w:lineRule="auto"/>
              <w:ind w:firstLine="0"/>
              <w:jc w:val="center"/>
              <w:rPr>
                <w:rFonts w:eastAsiaTheme="minorHAnsi"/>
                <w:kern w:val="0"/>
                <w:sz w:val="22"/>
                <w:szCs w:val="22"/>
              </w:rPr>
            </w:pPr>
            <w:r w:rsidRPr="00F55209">
              <w:rPr>
                <w:rFonts w:eastAsiaTheme="minorHAnsi"/>
                <w:kern w:val="0"/>
                <w:sz w:val="22"/>
                <w:szCs w:val="22"/>
              </w:rPr>
              <w:t>35%</w:t>
            </w:r>
          </w:p>
        </w:tc>
        <w:tc>
          <w:tcPr>
            <w:tcW w:w="714" w:type="pct"/>
          </w:tcPr>
          <w:p w:rsidR="00F55209" w:rsidRPr="00F55209" w:rsidRDefault="00F55209" w:rsidP="00F55209">
            <w:pPr>
              <w:widowControl/>
              <w:overflowPunct/>
              <w:autoSpaceDE/>
              <w:autoSpaceDN/>
              <w:adjustRightInd/>
              <w:spacing w:line="240" w:lineRule="auto"/>
              <w:ind w:firstLine="0"/>
              <w:jc w:val="center"/>
              <w:rPr>
                <w:rFonts w:eastAsiaTheme="minorHAnsi"/>
                <w:kern w:val="0"/>
                <w:sz w:val="22"/>
                <w:szCs w:val="22"/>
              </w:rPr>
            </w:pPr>
          </w:p>
          <w:p w:rsidR="00F55209" w:rsidRPr="00F55209" w:rsidRDefault="00F55209" w:rsidP="00F55209">
            <w:pPr>
              <w:widowControl/>
              <w:overflowPunct/>
              <w:autoSpaceDE/>
              <w:autoSpaceDN/>
              <w:adjustRightInd/>
              <w:spacing w:line="240" w:lineRule="auto"/>
              <w:ind w:firstLine="0"/>
              <w:jc w:val="center"/>
              <w:rPr>
                <w:rFonts w:eastAsiaTheme="minorHAnsi"/>
                <w:kern w:val="0"/>
                <w:sz w:val="22"/>
                <w:szCs w:val="22"/>
              </w:rPr>
            </w:pPr>
            <w:r w:rsidRPr="00F55209">
              <w:rPr>
                <w:rFonts w:eastAsiaTheme="minorHAnsi"/>
                <w:kern w:val="0"/>
                <w:sz w:val="22"/>
                <w:szCs w:val="22"/>
              </w:rPr>
              <w:t>447</w:t>
            </w:r>
          </w:p>
        </w:tc>
        <w:tc>
          <w:tcPr>
            <w:tcW w:w="714" w:type="pct"/>
          </w:tcPr>
          <w:p w:rsidR="00F55209" w:rsidRPr="00F55209" w:rsidRDefault="00F55209" w:rsidP="00F55209">
            <w:pPr>
              <w:widowControl/>
              <w:overflowPunct/>
              <w:autoSpaceDE/>
              <w:autoSpaceDN/>
              <w:adjustRightInd/>
              <w:spacing w:line="240" w:lineRule="auto"/>
              <w:ind w:firstLine="0"/>
              <w:jc w:val="center"/>
              <w:rPr>
                <w:rFonts w:eastAsiaTheme="minorHAnsi"/>
                <w:kern w:val="0"/>
                <w:sz w:val="22"/>
                <w:szCs w:val="22"/>
              </w:rPr>
            </w:pPr>
          </w:p>
          <w:p w:rsidR="00F55209" w:rsidRPr="00F55209" w:rsidRDefault="00F55209" w:rsidP="00F55209">
            <w:pPr>
              <w:widowControl/>
              <w:overflowPunct/>
              <w:autoSpaceDE/>
              <w:autoSpaceDN/>
              <w:adjustRightInd/>
              <w:spacing w:line="240" w:lineRule="auto"/>
              <w:ind w:firstLine="0"/>
              <w:jc w:val="center"/>
              <w:rPr>
                <w:rFonts w:eastAsiaTheme="minorHAnsi"/>
                <w:kern w:val="0"/>
                <w:sz w:val="22"/>
                <w:szCs w:val="22"/>
              </w:rPr>
            </w:pPr>
            <w:r w:rsidRPr="00F55209">
              <w:rPr>
                <w:rFonts w:eastAsiaTheme="minorHAnsi"/>
                <w:kern w:val="0"/>
                <w:sz w:val="22"/>
                <w:szCs w:val="22"/>
              </w:rPr>
              <w:t>3.20</w:t>
            </w:r>
          </w:p>
        </w:tc>
        <w:tc>
          <w:tcPr>
            <w:tcW w:w="714" w:type="pct"/>
          </w:tcPr>
          <w:p w:rsidR="00F55209" w:rsidRPr="00F55209" w:rsidRDefault="00F55209" w:rsidP="00F55209">
            <w:pPr>
              <w:widowControl/>
              <w:overflowPunct/>
              <w:autoSpaceDE/>
              <w:autoSpaceDN/>
              <w:adjustRightInd/>
              <w:spacing w:line="240" w:lineRule="auto"/>
              <w:ind w:firstLine="0"/>
              <w:jc w:val="center"/>
              <w:rPr>
                <w:rFonts w:eastAsiaTheme="minorHAnsi"/>
                <w:kern w:val="0"/>
                <w:sz w:val="22"/>
                <w:szCs w:val="22"/>
              </w:rPr>
            </w:pPr>
          </w:p>
          <w:p w:rsidR="00F55209" w:rsidRPr="00F55209" w:rsidRDefault="00F55209" w:rsidP="00F55209">
            <w:pPr>
              <w:widowControl/>
              <w:overflowPunct/>
              <w:autoSpaceDE/>
              <w:autoSpaceDN/>
              <w:adjustRightInd/>
              <w:spacing w:line="240" w:lineRule="auto"/>
              <w:ind w:firstLine="0"/>
              <w:jc w:val="center"/>
              <w:rPr>
                <w:rFonts w:eastAsiaTheme="minorHAnsi"/>
                <w:kern w:val="0"/>
                <w:sz w:val="22"/>
                <w:szCs w:val="22"/>
              </w:rPr>
            </w:pPr>
            <w:r w:rsidRPr="00F55209">
              <w:rPr>
                <w:rFonts w:eastAsiaTheme="minorHAnsi"/>
                <w:kern w:val="0"/>
                <w:sz w:val="22"/>
                <w:szCs w:val="22"/>
              </w:rPr>
              <w:t>.20</w:t>
            </w:r>
          </w:p>
          <w:p w:rsidR="00F55209" w:rsidRPr="00F55209" w:rsidRDefault="00F55209" w:rsidP="00F55209">
            <w:pPr>
              <w:widowControl/>
              <w:overflowPunct/>
              <w:autoSpaceDE/>
              <w:autoSpaceDN/>
              <w:adjustRightInd/>
              <w:spacing w:line="240" w:lineRule="auto"/>
              <w:ind w:firstLine="0"/>
              <w:jc w:val="center"/>
              <w:rPr>
                <w:rFonts w:eastAsiaTheme="minorHAnsi"/>
                <w:kern w:val="0"/>
                <w:sz w:val="22"/>
                <w:szCs w:val="22"/>
              </w:rPr>
            </w:pPr>
          </w:p>
        </w:tc>
      </w:tr>
      <w:tr w:rsidR="00F55209" w:rsidRPr="00F55209" w:rsidTr="00864ABF">
        <w:tc>
          <w:tcPr>
            <w:tcW w:w="714" w:type="pct"/>
          </w:tcPr>
          <w:p w:rsidR="00F55209" w:rsidRPr="00F55209" w:rsidRDefault="00F55209" w:rsidP="00F55209">
            <w:pPr>
              <w:widowControl/>
              <w:overflowPunct/>
              <w:autoSpaceDE/>
              <w:autoSpaceDN/>
              <w:adjustRightInd/>
              <w:spacing w:line="240" w:lineRule="auto"/>
              <w:ind w:firstLine="0"/>
              <w:jc w:val="center"/>
              <w:rPr>
                <w:rFonts w:eastAsiaTheme="minorHAnsi"/>
                <w:kern w:val="0"/>
                <w:sz w:val="22"/>
                <w:szCs w:val="22"/>
              </w:rPr>
            </w:pPr>
          </w:p>
          <w:p w:rsidR="00F55209" w:rsidRPr="00F55209" w:rsidRDefault="00F55209" w:rsidP="00F55209">
            <w:pPr>
              <w:widowControl/>
              <w:overflowPunct/>
              <w:autoSpaceDE/>
              <w:autoSpaceDN/>
              <w:adjustRightInd/>
              <w:spacing w:line="240" w:lineRule="auto"/>
              <w:ind w:firstLine="0"/>
              <w:jc w:val="center"/>
              <w:rPr>
                <w:rFonts w:eastAsiaTheme="minorHAnsi"/>
                <w:kern w:val="0"/>
                <w:sz w:val="22"/>
                <w:szCs w:val="22"/>
              </w:rPr>
            </w:pPr>
            <w:r w:rsidRPr="00F55209">
              <w:rPr>
                <w:rFonts w:eastAsiaTheme="minorHAnsi"/>
                <w:kern w:val="0"/>
                <w:sz w:val="22"/>
                <w:szCs w:val="22"/>
              </w:rPr>
              <w:t>5</w:t>
            </w:r>
          </w:p>
        </w:tc>
        <w:tc>
          <w:tcPr>
            <w:tcW w:w="714" w:type="pct"/>
          </w:tcPr>
          <w:p w:rsidR="00F55209" w:rsidRPr="00F55209" w:rsidRDefault="00F55209" w:rsidP="00F55209">
            <w:pPr>
              <w:widowControl/>
              <w:overflowPunct/>
              <w:autoSpaceDE/>
              <w:autoSpaceDN/>
              <w:adjustRightInd/>
              <w:spacing w:line="240" w:lineRule="auto"/>
              <w:ind w:firstLine="0"/>
              <w:jc w:val="center"/>
              <w:rPr>
                <w:rFonts w:eastAsiaTheme="minorHAnsi"/>
                <w:kern w:val="0"/>
                <w:sz w:val="22"/>
                <w:szCs w:val="22"/>
              </w:rPr>
            </w:pPr>
            <w:r w:rsidRPr="00F55209">
              <w:rPr>
                <w:rFonts w:eastAsiaTheme="minorHAnsi"/>
                <w:kern w:val="0"/>
                <w:sz w:val="22"/>
                <w:szCs w:val="22"/>
              </w:rPr>
              <w:t>143</w:t>
            </w:r>
          </w:p>
          <w:p w:rsidR="00F55209" w:rsidRPr="00F55209" w:rsidRDefault="00F55209" w:rsidP="00F55209">
            <w:pPr>
              <w:widowControl/>
              <w:overflowPunct/>
              <w:autoSpaceDE/>
              <w:autoSpaceDN/>
              <w:adjustRightInd/>
              <w:spacing w:line="240" w:lineRule="auto"/>
              <w:ind w:firstLine="0"/>
              <w:jc w:val="center"/>
              <w:rPr>
                <w:rFonts w:eastAsiaTheme="minorHAnsi"/>
                <w:kern w:val="0"/>
                <w:sz w:val="22"/>
                <w:szCs w:val="22"/>
              </w:rPr>
            </w:pPr>
            <w:r w:rsidRPr="00F55209">
              <w:rPr>
                <w:rFonts w:eastAsiaTheme="minorHAnsi"/>
                <w:kern w:val="0"/>
                <w:sz w:val="22"/>
                <w:szCs w:val="22"/>
              </w:rPr>
              <w:t>34.0%</w:t>
            </w:r>
          </w:p>
        </w:tc>
        <w:tc>
          <w:tcPr>
            <w:tcW w:w="714" w:type="pct"/>
          </w:tcPr>
          <w:p w:rsidR="00F55209" w:rsidRPr="00F55209" w:rsidRDefault="00F55209" w:rsidP="00F55209">
            <w:pPr>
              <w:widowControl/>
              <w:overflowPunct/>
              <w:autoSpaceDE/>
              <w:autoSpaceDN/>
              <w:adjustRightInd/>
              <w:spacing w:line="240" w:lineRule="auto"/>
              <w:ind w:firstLine="0"/>
              <w:jc w:val="center"/>
              <w:rPr>
                <w:rFonts w:eastAsiaTheme="minorHAnsi"/>
                <w:kern w:val="0"/>
                <w:sz w:val="22"/>
                <w:szCs w:val="22"/>
              </w:rPr>
            </w:pPr>
            <w:r w:rsidRPr="00F55209">
              <w:rPr>
                <w:rFonts w:eastAsiaTheme="minorHAnsi"/>
                <w:kern w:val="0"/>
                <w:sz w:val="22"/>
                <w:szCs w:val="22"/>
              </w:rPr>
              <w:t>121</w:t>
            </w:r>
          </w:p>
          <w:p w:rsidR="00F55209" w:rsidRPr="00F55209" w:rsidRDefault="00F55209" w:rsidP="00F55209">
            <w:pPr>
              <w:widowControl/>
              <w:overflowPunct/>
              <w:autoSpaceDE/>
              <w:autoSpaceDN/>
              <w:adjustRightInd/>
              <w:spacing w:line="240" w:lineRule="auto"/>
              <w:ind w:firstLine="0"/>
              <w:jc w:val="center"/>
              <w:rPr>
                <w:rFonts w:eastAsiaTheme="minorHAnsi"/>
                <w:kern w:val="0"/>
                <w:sz w:val="22"/>
                <w:szCs w:val="22"/>
              </w:rPr>
            </w:pPr>
            <w:r w:rsidRPr="00F55209">
              <w:rPr>
                <w:rFonts w:eastAsiaTheme="minorHAnsi"/>
                <w:kern w:val="0"/>
                <w:sz w:val="22"/>
                <w:szCs w:val="22"/>
              </w:rPr>
              <w:t>34.6%</w:t>
            </w:r>
          </w:p>
        </w:tc>
        <w:tc>
          <w:tcPr>
            <w:tcW w:w="714" w:type="pct"/>
          </w:tcPr>
          <w:p w:rsidR="00F55209" w:rsidRPr="00F55209" w:rsidRDefault="00F55209" w:rsidP="00F55209">
            <w:pPr>
              <w:widowControl/>
              <w:overflowPunct/>
              <w:autoSpaceDE/>
              <w:autoSpaceDN/>
              <w:adjustRightInd/>
              <w:spacing w:line="240" w:lineRule="auto"/>
              <w:ind w:firstLine="0"/>
              <w:jc w:val="center"/>
              <w:rPr>
                <w:rFonts w:eastAsiaTheme="minorHAnsi"/>
                <w:kern w:val="0"/>
                <w:sz w:val="22"/>
                <w:szCs w:val="22"/>
              </w:rPr>
            </w:pPr>
            <w:r w:rsidRPr="00F55209">
              <w:rPr>
                <w:rFonts w:eastAsiaTheme="minorHAnsi"/>
                <w:kern w:val="0"/>
                <w:sz w:val="22"/>
                <w:szCs w:val="22"/>
              </w:rPr>
              <w:t>146</w:t>
            </w:r>
          </w:p>
          <w:p w:rsidR="00F55209" w:rsidRPr="00F55209" w:rsidRDefault="00F55209" w:rsidP="00F55209">
            <w:pPr>
              <w:widowControl/>
              <w:overflowPunct/>
              <w:autoSpaceDE/>
              <w:autoSpaceDN/>
              <w:adjustRightInd/>
              <w:spacing w:line="240" w:lineRule="auto"/>
              <w:ind w:firstLine="0"/>
              <w:jc w:val="center"/>
              <w:rPr>
                <w:rFonts w:eastAsiaTheme="minorHAnsi"/>
                <w:kern w:val="0"/>
                <w:sz w:val="22"/>
                <w:szCs w:val="22"/>
              </w:rPr>
            </w:pPr>
            <w:r w:rsidRPr="00F55209">
              <w:rPr>
                <w:rFonts w:eastAsiaTheme="minorHAnsi"/>
                <w:kern w:val="0"/>
                <w:sz w:val="22"/>
                <w:szCs w:val="22"/>
              </w:rPr>
              <w:t>37.1%</w:t>
            </w:r>
          </w:p>
        </w:tc>
        <w:tc>
          <w:tcPr>
            <w:tcW w:w="714" w:type="pct"/>
          </w:tcPr>
          <w:p w:rsidR="00F55209" w:rsidRPr="00F55209" w:rsidRDefault="00F55209" w:rsidP="00F55209">
            <w:pPr>
              <w:widowControl/>
              <w:overflowPunct/>
              <w:autoSpaceDE/>
              <w:autoSpaceDN/>
              <w:adjustRightInd/>
              <w:spacing w:line="240" w:lineRule="auto"/>
              <w:ind w:firstLine="0"/>
              <w:jc w:val="center"/>
              <w:rPr>
                <w:rFonts w:eastAsiaTheme="minorHAnsi"/>
                <w:kern w:val="0"/>
                <w:sz w:val="22"/>
                <w:szCs w:val="22"/>
              </w:rPr>
            </w:pPr>
          </w:p>
          <w:p w:rsidR="00F55209" w:rsidRPr="00F55209" w:rsidRDefault="00F55209" w:rsidP="00F55209">
            <w:pPr>
              <w:widowControl/>
              <w:overflowPunct/>
              <w:autoSpaceDE/>
              <w:autoSpaceDN/>
              <w:adjustRightInd/>
              <w:spacing w:line="240" w:lineRule="auto"/>
              <w:ind w:firstLine="0"/>
              <w:jc w:val="center"/>
              <w:rPr>
                <w:rFonts w:eastAsiaTheme="minorHAnsi"/>
                <w:kern w:val="0"/>
                <w:sz w:val="22"/>
                <w:szCs w:val="22"/>
              </w:rPr>
            </w:pPr>
            <w:r w:rsidRPr="00F55209">
              <w:rPr>
                <w:rFonts w:eastAsiaTheme="minorHAnsi"/>
                <w:kern w:val="0"/>
                <w:sz w:val="22"/>
                <w:szCs w:val="22"/>
              </w:rPr>
              <w:t>410</w:t>
            </w:r>
          </w:p>
        </w:tc>
        <w:tc>
          <w:tcPr>
            <w:tcW w:w="714" w:type="pct"/>
          </w:tcPr>
          <w:p w:rsidR="00F55209" w:rsidRPr="00F55209" w:rsidRDefault="00F55209" w:rsidP="00F55209">
            <w:pPr>
              <w:widowControl/>
              <w:overflowPunct/>
              <w:autoSpaceDE/>
              <w:autoSpaceDN/>
              <w:adjustRightInd/>
              <w:spacing w:line="240" w:lineRule="auto"/>
              <w:ind w:firstLine="0"/>
              <w:jc w:val="center"/>
              <w:rPr>
                <w:rFonts w:eastAsiaTheme="minorHAnsi"/>
                <w:kern w:val="0"/>
                <w:sz w:val="22"/>
                <w:szCs w:val="22"/>
              </w:rPr>
            </w:pPr>
          </w:p>
          <w:p w:rsidR="00F55209" w:rsidRPr="00F55209" w:rsidRDefault="00F55209" w:rsidP="00F55209">
            <w:pPr>
              <w:widowControl/>
              <w:overflowPunct/>
              <w:autoSpaceDE/>
              <w:autoSpaceDN/>
              <w:adjustRightInd/>
              <w:spacing w:line="240" w:lineRule="auto"/>
              <w:ind w:firstLine="0"/>
              <w:jc w:val="center"/>
              <w:rPr>
                <w:rFonts w:eastAsiaTheme="minorHAnsi"/>
                <w:kern w:val="0"/>
                <w:sz w:val="22"/>
                <w:szCs w:val="22"/>
              </w:rPr>
            </w:pPr>
            <w:r w:rsidRPr="00F55209">
              <w:rPr>
                <w:rFonts w:eastAsiaTheme="minorHAnsi"/>
                <w:kern w:val="0"/>
                <w:sz w:val="22"/>
                <w:szCs w:val="22"/>
              </w:rPr>
              <w:t>.90</w:t>
            </w:r>
          </w:p>
        </w:tc>
        <w:tc>
          <w:tcPr>
            <w:tcW w:w="714" w:type="pct"/>
          </w:tcPr>
          <w:p w:rsidR="00F55209" w:rsidRPr="00F55209" w:rsidRDefault="00F55209" w:rsidP="00F55209">
            <w:pPr>
              <w:widowControl/>
              <w:overflowPunct/>
              <w:autoSpaceDE/>
              <w:autoSpaceDN/>
              <w:adjustRightInd/>
              <w:spacing w:line="240" w:lineRule="auto"/>
              <w:ind w:firstLine="0"/>
              <w:jc w:val="center"/>
              <w:rPr>
                <w:rFonts w:eastAsiaTheme="minorHAnsi"/>
                <w:kern w:val="0"/>
                <w:sz w:val="22"/>
                <w:szCs w:val="22"/>
              </w:rPr>
            </w:pPr>
          </w:p>
          <w:p w:rsidR="00F55209" w:rsidRPr="00F55209" w:rsidRDefault="00F55209" w:rsidP="00F55209">
            <w:pPr>
              <w:widowControl/>
              <w:overflowPunct/>
              <w:autoSpaceDE/>
              <w:autoSpaceDN/>
              <w:adjustRightInd/>
              <w:spacing w:line="240" w:lineRule="auto"/>
              <w:ind w:firstLine="0"/>
              <w:jc w:val="center"/>
              <w:rPr>
                <w:rFonts w:eastAsiaTheme="minorHAnsi"/>
                <w:kern w:val="0"/>
                <w:sz w:val="22"/>
                <w:szCs w:val="22"/>
              </w:rPr>
            </w:pPr>
            <w:r w:rsidRPr="00F55209">
              <w:rPr>
                <w:rFonts w:eastAsiaTheme="minorHAnsi"/>
                <w:kern w:val="0"/>
                <w:sz w:val="22"/>
                <w:szCs w:val="22"/>
              </w:rPr>
              <w:t>.63</w:t>
            </w:r>
          </w:p>
          <w:p w:rsidR="00F55209" w:rsidRPr="00F55209" w:rsidRDefault="00F55209" w:rsidP="00F55209">
            <w:pPr>
              <w:widowControl/>
              <w:overflowPunct/>
              <w:autoSpaceDE/>
              <w:autoSpaceDN/>
              <w:adjustRightInd/>
              <w:spacing w:line="240" w:lineRule="auto"/>
              <w:ind w:firstLine="0"/>
              <w:jc w:val="center"/>
              <w:rPr>
                <w:rFonts w:eastAsiaTheme="minorHAnsi"/>
                <w:kern w:val="0"/>
                <w:sz w:val="22"/>
                <w:szCs w:val="22"/>
              </w:rPr>
            </w:pPr>
          </w:p>
        </w:tc>
      </w:tr>
      <w:tr w:rsidR="00F55209" w:rsidRPr="00F55209" w:rsidTr="00864ABF">
        <w:tc>
          <w:tcPr>
            <w:tcW w:w="714" w:type="pct"/>
          </w:tcPr>
          <w:p w:rsidR="00F55209" w:rsidRPr="00F55209" w:rsidRDefault="00F55209" w:rsidP="00F55209">
            <w:pPr>
              <w:widowControl/>
              <w:overflowPunct/>
              <w:autoSpaceDE/>
              <w:autoSpaceDN/>
              <w:adjustRightInd/>
              <w:spacing w:line="240" w:lineRule="auto"/>
              <w:ind w:firstLine="0"/>
              <w:jc w:val="center"/>
              <w:rPr>
                <w:rFonts w:eastAsiaTheme="minorHAnsi"/>
                <w:kern w:val="0"/>
                <w:sz w:val="22"/>
                <w:szCs w:val="22"/>
              </w:rPr>
            </w:pPr>
          </w:p>
          <w:p w:rsidR="00F55209" w:rsidRPr="00F55209" w:rsidRDefault="00F55209" w:rsidP="00F55209">
            <w:pPr>
              <w:widowControl/>
              <w:overflowPunct/>
              <w:autoSpaceDE/>
              <w:autoSpaceDN/>
              <w:adjustRightInd/>
              <w:spacing w:line="240" w:lineRule="auto"/>
              <w:ind w:firstLine="0"/>
              <w:jc w:val="center"/>
              <w:rPr>
                <w:rFonts w:eastAsiaTheme="minorHAnsi"/>
                <w:kern w:val="0"/>
                <w:sz w:val="22"/>
                <w:szCs w:val="22"/>
              </w:rPr>
            </w:pPr>
            <w:r w:rsidRPr="00F55209">
              <w:rPr>
                <w:rFonts w:eastAsiaTheme="minorHAnsi"/>
                <w:kern w:val="0"/>
                <w:sz w:val="22"/>
                <w:szCs w:val="22"/>
              </w:rPr>
              <w:t>8</w:t>
            </w:r>
          </w:p>
        </w:tc>
        <w:tc>
          <w:tcPr>
            <w:tcW w:w="714" w:type="pct"/>
          </w:tcPr>
          <w:p w:rsidR="00F55209" w:rsidRPr="00F55209" w:rsidRDefault="00F55209" w:rsidP="00F55209">
            <w:pPr>
              <w:widowControl/>
              <w:overflowPunct/>
              <w:autoSpaceDE/>
              <w:autoSpaceDN/>
              <w:adjustRightInd/>
              <w:spacing w:line="240" w:lineRule="auto"/>
              <w:ind w:firstLine="0"/>
              <w:jc w:val="center"/>
              <w:rPr>
                <w:rFonts w:eastAsiaTheme="minorHAnsi"/>
                <w:kern w:val="0"/>
                <w:sz w:val="22"/>
                <w:szCs w:val="22"/>
              </w:rPr>
            </w:pPr>
            <w:r w:rsidRPr="00F55209">
              <w:rPr>
                <w:rFonts w:eastAsiaTheme="minorHAnsi"/>
                <w:kern w:val="0"/>
                <w:sz w:val="22"/>
                <w:szCs w:val="22"/>
              </w:rPr>
              <w:t>158</w:t>
            </w:r>
          </w:p>
          <w:p w:rsidR="00F55209" w:rsidRPr="00F55209" w:rsidRDefault="00F55209" w:rsidP="00F55209">
            <w:pPr>
              <w:widowControl/>
              <w:overflowPunct/>
              <w:autoSpaceDE/>
              <w:autoSpaceDN/>
              <w:adjustRightInd/>
              <w:spacing w:line="240" w:lineRule="auto"/>
              <w:ind w:firstLine="0"/>
              <w:jc w:val="center"/>
              <w:rPr>
                <w:rFonts w:eastAsiaTheme="minorHAnsi"/>
                <w:kern w:val="0"/>
                <w:sz w:val="22"/>
                <w:szCs w:val="22"/>
              </w:rPr>
            </w:pPr>
            <w:r w:rsidRPr="00F55209">
              <w:rPr>
                <w:rFonts w:eastAsiaTheme="minorHAnsi"/>
                <w:kern w:val="0"/>
                <w:sz w:val="22"/>
                <w:szCs w:val="22"/>
              </w:rPr>
              <w:t>32.4%</w:t>
            </w:r>
          </w:p>
        </w:tc>
        <w:tc>
          <w:tcPr>
            <w:tcW w:w="714" w:type="pct"/>
          </w:tcPr>
          <w:p w:rsidR="00F55209" w:rsidRPr="00F55209" w:rsidRDefault="00F55209" w:rsidP="00F55209">
            <w:pPr>
              <w:widowControl/>
              <w:overflowPunct/>
              <w:autoSpaceDE/>
              <w:autoSpaceDN/>
              <w:adjustRightInd/>
              <w:spacing w:line="240" w:lineRule="auto"/>
              <w:ind w:firstLine="0"/>
              <w:jc w:val="center"/>
              <w:rPr>
                <w:rFonts w:eastAsiaTheme="minorHAnsi"/>
                <w:kern w:val="0"/>
                <w:sz w:val="22"/>
                <w:szCs w:val="22"/>
              </w:rPr>
            </w:pPr>
            <w:r w:rsidRPr="00F55209">
              <w:rPr>
                <w:rFonts w:eastAsiaTheme="minorHAnsi"/>
                <w:kern w:val="0"/>
                <w:sz w:val="22"/>
                <w:szCs w:val="22"/>
              </w:rPr>
              <w:t>67</w:t>
            </w:r>
          </w:p>
          <w:p w:rsidR="00F55209" w:rsidRPr="00F55209" w:rsidRDefault="00F55209" w:rsidP="00F55209">
            <w:pPr>
              <w:widowControl/>
              <w:overflowPunct/>
              <w:autoSpaceDE/>
              <w:autoSpaceDN/>
              <w:adjustRightInd/>
              <w:spacing w:line="240" w:lineRule="auto"/>
              <w:ind w:firstLine="0"/>
              <w:jc w:val="center"/>
              <w:rPr>
                <w:rFonts w:eastAsiaTheme="minorHAnsi"/>
                <w:kern w:val="0"/>
                <w:sz w:val="22"/>
                <w:szCs w:val="22"/>
              </w:rPr>
            </w:pPr>
            <w:r w:rsidRPr="00F55209">
              <w:rPr>
                <w:rFonts w:eastAsiaTheme="minorHAnsi"/>
                <w:kern w:val="0"/>
                <w:sz w:val="22"/>
                <w:szCs w:val="22"/>
              </w:rPr>
              <w:t>31.9%</w:t>
            </w:r>
          </w:p>
        </w:tc>
        <w:tc>
          <w:tcPr>
            <w:tcW w:w="714" w:type="pct"/>
          </w:tcPr>
          <w:p w:rsidR="00F55209" w:rsidRPr="00F55209" w:rsidRDefault="00F55209" w:rsidP="00F55209">
            <w:pPr>
              <w:widowControl/>
              <w:overflowPunct/>
              <w:autoSpaceDE/>
              <w:autoSpaceDN/>
              <w:adjustRightInd/>
              <w:spacing w:line="240" w:lineRule="auto"/>
              <w:ind w:firstLine="0"/>
              <w:jc w:val="center"/>
              <w:rPr>
                <w:rFonts w:eastAsiaTheme="minorHAnsi"/>
                <w:kern w:val="0"/>
                <w:sz w:val="22"/>
                <w:szCs w:val="22"/>
              </w:rPr>
            </w:pPr>
            <w:r w:rsidRPr="00F55209">
              <w:rPr>
                <w:rFonts w:eastAsiaTheme="minorHAnsi"/>
                <w:kern w:val="0"/>
                <w:sz w:val="22"/>
                <w:szCs w:val="22"/>
              </w:rPr>
              <w:t>98</w:t>
            </w:r>
          </w:p>
          <w:p w:rsidR="00F55209" w:rsidRPr="00F55209" w:rsidRDefault="00F55209" w:rsidP="00F55209">
            <w:pPr>
              <w:widowControl/>
              <w:overflowPunct/>
              <w:autoSpaceDE/>
              <w:autoSpaceDN/>
              <w:adjustRightInd/>
              <w:spacing w:line="240" w:lineRule="auto"/>
              <w:ind w:firstLine="0"/>
              <w:jc w:val="center"/>
              <w:rPr>
                <w:rFonts w:eastAsiaTheme="minorHAnsi"/>
                <w:kern w:val="0"/>
                <w:sz w:val="22"/>
                <w:szCs w:val="22"/>
              </w:rPr>
            </w:pPr>
            <w:r w:rsidRPr="00F55209">
              <w:rPr>
                <w:rFonts w:eastAsiaTheme="minorHAnsi"/>
                <w:kern w:val="0"/>
                <w:sz w:val="22"/>
                <w:szCs w:val="22"/>
              </w:rPr>
              <w:t>32.9%</w:t>
            </w:r>
          </w:p>
        </w:tc>
        <w:tc>
          <w:tcPr>
            <w:tcW w:w="714" w:type="pct"/>
          </w:tcPr>
          <w:p w:rsidR="00F55209" w:rsidRPr="00F55209" w:rsidRDefault="00F55209" w:rsidP="00F55209">
            <w:pPr>
              <w:widowControl/>
              <w:overflowPunct/>
              <w:autoSpaceDE/>
              <w:autoSpaceDN/>
              <w:adjustRightInd/>
              <w:spacing w:line="240" w:lineRule="auto"/>
              <w:ind w:firstLine="0"/>
              <w:jc w:val="center"/>
              <w:rPr>
                <w:rFonts w:eastAsiaTheme="minorHAnsi"/>
                <w:kern w:val="0"/>
                <w:sz w:val="22"/>
                <w:szCs w:val="22"/>
              </w:rPr>
            </w:pPr>
          </w:p>
          <w:p w:rsidR="00F55209" w:rsidRPr="00F55209" w:rsidRDefault="00F55209" w:rsidP="00F55209">
            <w:pPr>
              <w:widowControl/>
              <w:overflowPunct/>
              <w:autoSpaceDE/>
              <w:autoSpaceDN/>
              <w:adjustRightInd/>
              <w:spacing w:line="240" w:lineRule="auto"/>
              <w:ind w:firstLine="0"/>
              <w:jc w:val="center"/>
              <w:rPr>
                <w:rFonts w:eastAsiaTheme="minorHAnsi"/>
                <w:kern w:val="0"/>
                <w:sz w:val="22"/>
                <w:szCs w:val="22"/>
              </w:rPr>
            </w:pPr>
            <w:r w:rsidRPr="00F55209">
              <w:rPr>
                <w:rFonts w:eastAsiaTheme="minorHAnsi"/>
                <w:kern w:val="0"/>
                <w:sz w:val="22"/>
                <w:szCs w:val="22"/>
              </w:rPr>
              <w:t>323</w:t>
            </w:r>
          </w:p>
        </w:tc>
        <w:tc>
          <w:tcPr>
            <w:tcW w:w="714" w:type="pct"/>
          </w:tcPr>
          <w:p w:rsidR="00F55209" w:rsidRPr="00F55209" w:rsidRDefault="00F55209" w:rsidP="00F55209">
            <w:pPr>
              <w:widowControl/>
              <w:overflowPunct/>
              <w:autoSpaceDE/>
              <w:autoSpaceDN/>
              <w:adjustRightInd/>
              <w:spacing w:line="240" w:lineRule="auto"/>
              <w:ind w:firstLine="0"/>
              <w:jc w:val="center"/>
              <w:rPr>
                <w:rFonts w:eastAsiaTheme="minorHAnsi"/>
                <w:kern w:val="0"/>
                <w:sz w:val="22"/>
                <w:szCs w:val="22"/>
              </w:rPr>
            </w:pPr>
          </w:p>
          <w:p w:rsidR="00F55209" w:rsidRPr="00F55209" w:rsidRDefault="00F55209" w:rsidP="00F55209">
            <w:pPr>
              <w:widowControl/>
              <w:overflowPunct/>
              <w:autoSpaceDE/>
              <w:autoSpaceDN/>
              <w:adjustRightInd/>
              <w:spacing w:line="240" w:lineRule="auto"/>
              <w:ind w:firstLine="0"/>
              <w:jc w:val="center"/>
              <w:rPr>
                <w:rFonts w:eastAsiaTheme="minorHAnsi"/>
                <w:kern w:val="0"/>
                <w:sz w:val="22"/>
                <w:szCs w:val="22"/>
              </w:rPr>
            </w:pPr>
            <w:r w:rsidRPr="00F55209">
              <w:rPr>
                <w:rFonts w:eastAsiaTheme="minorHAnsi"/>
                <w:kern w:val="0"/>
                <w:sz w:val="22"/>
                <w:szCs w:val="22"/>
              </w:rPr>
              <w:t>.05</w:t>
            </w:r>
          </w:p>
        </w:tc>
        <w:tc>
          <w:tcPr>
            <w:tcW w:w="714" w:type="pct"/>
          </w:tcPr>
          <w:p w:rsidR="00F55209" w:rsidRPr="00F55209" w:rsidRDefault="00F55209" w:rsidP="00F55209">
            <w:pPr>
              <w:widowControl/>
              <w:overflowPunct/>
              <w:autoSpaceDE/>
              <w:autoSpaceDN/>
              <w:adjustRightInd/>
              <w:spacing w:line="240" w:lineRule="auto"/>
              <w:ind w:firstLine="0"/>
              <w:jc w:val="center"/>
              <w:rPr>
                <w:rFonts w:eastAsiaTheme="minorHAnsi"/>
                <w:kern w:val="0"/>
                <w:sz w:val="22"/>
                <w:szCs w:val="22"/>
              </w:rPr>
            </w:pPr>
          </w:p>
          <w:p w:rsidR="00F55209" w:rsidRPr="00F55209" w:rsidRDefault="00F55209" w:rsidP="00F55209">
            <w:pPr>
              <w:widowControl/>
              <w:overflowPunct/>
              <w:autoSpaceDE/>
              <w:autoSpaceDN/>
              <w:adjustRightInd/>
              <w:spacing w:line="240" w:lineRule="auto"/>
              <w:ind w:firstLine="0"/>
              <w:jc w:val="center"/>
              <w:rPr>
                <w:rFonts w:eastAsiaTheme="minorHAnsi"/>
                <w:kern w:val="0"/>
                <w:sz w:val="22"/>
                <w:szCs w:val="22"/>
              </w:rPr>
            </w:pPr>
            <w:r w:rsidRPr="00F55209">
              <w:rPr>
                <w:rFonts w:eastAsiaTheme="minorHAnsi"/>
                <w:kern w:val="0"/>
                <w:sz w:val="22"/>
                <w:szCs w:val="22"/>
              </w:rPr>
              <w:t>.97</w:t>
            </w:r>
          </w:p>
          <w:p w:rsidR="00F55209" w:rsidRPr="00F55209" w:rsidRDefault="00F55209" w:rsidP="00F55209">
            <w:pPr>
              <w:widowControl/>
              <w:overflowPunct/>
              <w:autoSpaceDE/>
              <w:autoSpaceDN/>
              <w:adjustRightInd/>
              <w:spacing w:line="240" w:lineRule="auto"/>
              <w:ind w:firstLine="0"/>
              <w:jc w:val="center"/>
              <w:rPr>
                <w:rFonts w:eastAsiaTheme="minorHAnsi"/>
                <w:kern w:val="0"/>
                <w:sz w:val="22"/>
                <w:szCs w:val="22"/>
              </w:rPr>
            </w:pPr>
          </w:p>
        </w:tc>
      </w:tr>
      <w:tr w:rsidR="00F55209" w:rsidRPr="00F55209" w:rsidTr="00864ABF">
        <w:tc>
          <w:tcPr>
            <w:tcW w:w="714" w:type="pct"/>
          </w:tcPr>
          <w:p w:rsidR="00F55209" w:rsidRPr="00F55209" w:rsidRDefault="00F55209" w:rsidP="00F55209">
            <w:pPr>
              <w:widowControl/>
              <w:overflowPunct/>
              <w:autoSpaceDE/>
              <w:autoSpaceDN/>
              <w:adjustRightInd/>
              <w:spacing w:line="240" w:lineRule="auto"/>
              <w:ind w:firstLine="0"/>
              <w:jc w:val="center"/>
              <w:rPr>
                <w:rFonts w:eastAsiaTheme="minorHAnsi"/>
                <w:kern w:val="0"/>
                <w:sz w:val="22"/>
                <w:szCs w:val="22"/>
              </w:rPr>
            </w:pPr>
            <w:r w:rsidRPr="00F55209">
              <w:rPr>
                <w:rFonts w:eastAsiaTheme="minorHAnsi"/>
                <w:kern w:val="0"/>
                <w:sz w:val="22"/>
                <w:szCs w:val="22"/>
              </w:rPr>
              <w:t>11</w:t>
            </w:r>
          </w:p>
        </w:tc>
        <w:tc>
          <w:tcPr>
            <w:tcW w:w="714" w:type="pct"/>
          </w:tcPr>
          <w:p w:rsidR="00F55209" w:rsidRPr="00F55209" w:rsidRDefault="00F55209" w:rsidP="00F55209">
            <w:pPr>
              <w:widowControl/>
              <w:overflowPunct/>
              <w:autoSpaceDE/>
              <w:autoSpaceDN/>
              <w:adjustRightInd/>
              <w:spacing w:line="240" w:lineRule="auto"/>
              <w:ind w:firstLine="0"/>
              <w:jc w:val="center"/>
              <w:rPr>
                <w:rFonts w:eastAsiaTheme="minorHAnsi"/>
                <w:kern w:val="0"/>
                <w:sz w:val="22"/>
                <w:szCs w:val="22"/>
              </w:rPr>
            </w:pPr>
            <w:r w:rsidRPr="00F55209">
              <w:rPr>
                <w:rFonts w:eastAsiaTheme="minorHAnsi"/>
                <w:kern w:val="0"/>
                <w:sz w:val="22"/>
                <w:szCs w:val="22"/>
              </w:rPr>
              <w:t>127</w:t>
            </w:r>
          </w:p>
          <w:p w:rsidR="00F55209" w:rsidRPr="00F55209" w:rsidRDefault="00F55209" w:rsidP="00F55209">
            <w:pPr>
              <w:widowControl/>
              <w:overflowPunct/>
              <w:autoSpaceDE/>
              <w:autoSpaceDN/>
              <w:adjustRightInd/>
              <w:spacing w:line="240" w:lineRule="auto"/>
              <w:ind w:firstLine="0"/>
              <w:jc w:val="center"/>
              <w:rPr>
                <w:rFonts w:eastAsiaTheme="minorHAnsi"/>
                <w:kern w:val="0"/>
                <w:sz w:val="22"/>
                <w:szCs w:val="22"/>
              </w:rPr>
            </w:pPr>
            <w:r w:rsidRPr="00F55209">
              <w:rPr>
                <w:rFonts w:eastAsiaTheme="minorHAnsi"/>
                <w:kern w:val="0"/>
                <w:sz w:val="22"/>
                <w:szCs w:val="22"/>
              </w:rPr>
              <w:t>49.4%</w:t>
            </w:r>
          </w:p>
        </w:tc>
        <w:tc>
          <w:tcPr>
            <w:tcW w:w="714" w:type="pct"/>
          </w:tcPr>
          <w:p w:rsidR="00F55209" w:rsidRPr="00F55209" w:rsidRDefault="00F55209" w:rsidP="00F55209">
            <w:pPr>
              <w:widowControl/>
              <w:overflowPunct/>
              <w:autoSpaceDE/>
              <w:autoSpaceDN/>
              <w:adjustRightInd/>
              <w:spacing w:line="240" w:lineRule="auto"/>
              <w:ind w:firstLine="0"/>
              <w:jc w:val="center"/>
              <w:rPr>
                <w:rFonts w:eastAsiaTheme="minorHAnsi"/>
                <w:kern w:val="0"/>
                <w:sz w:val="22"/>
                <w:szCs w:val="22"/>
              </w:rPr>
            </w:pPr>
            <w:r w:rsidRPr="00F55209">
              <w:rPr>
                <w:rFonts w:eastAsiaTheme="minorHAnsi"/>
                <w:kern w:val="0"/>
                <w:sz w:val="22"/>
                <w:szCs w:val="22"/>
              </w:rPr>
              <w:t>75</w:t>
            </w:r>
          </w:p>
          <w:p w:rsidR="00F55209" w:rsidRPr="00F55209" w:rsidRDefault="00F55209" w:rsidP="00F55209">
            <w:pPr>
              <w:widowControl/>
              <w:overflowPunct/>
              <w:autoSpaceDE/>
              <w:autoSpaceDN/>
              <w:adjustRightInd/>
              <w:spacing w:line="240" w:lineRule="auto"/>
              <w:ind w:firstLine="0"/>
              <w:jc w:val="center"/>
              <w:rPr>
                <w:rFonts w:eastAsiaTheme="minorHAnsi"/>
                <w:kern w:val="0"/>
                <w:sz w:val="22"/>
                <w:szCs w:val="22"/>
              </w:rPr>
            </w:pPr>
            <w:r w:rsidRPr="00F55209">
              <w:rPr>
                <w:rFonts w:eastAsiaTheme="minorHAnsi"/>
                <w:kern w:val="0"/>
                <w:sz w:val="22"/>
                <w:szCs w:val="22"/>
              </w:rPr>
              <w:t>54.3%</w:t>
            </w:r>
          </w:p>
        </w:tc>
        <w:tc>
          <w:tcPr>
            <w:tcW w:w="714" w:type="pct"/>
          </w:tcPr>
          <w:p w:rsidR="00F55209" w:rsidRPr="00F55209" w:rsidRDefault="00F55209" w:rsidP="00F55209">
            <w:pPr>
              <w:widowControl/>
              <w:overflowPunct/>
              <w:autoSpaceDE/>
              <w:autoSpaceDN/>
              <w:adjustRightInd/>
              <w:spacing w:line="240" w:lineRule="auto"/>
              <w:ind w:firstLine="0"/>
              <w:jc w:val="center"/>
              <w:rPr>
                <w:rFonts w:eastAsiaTheme="minorHAnsi"/>
                <w:kern w:val="0"/>
                <w:sz w:val="22"/>
                <w:szCs w:val="22"/>
              </w:rPr>
            </w:pPr>
            <w:r w:rsidRPr="00F55209">
              <w:rPr>
                <w:rFonts w:eastAsiaTheme="minorHAnsi"/>
                <w:kern w:val="0"/>
                <w:sz w:val="22"/>
                <w:szCs w:val="22"/>
              </w:rPr>
              <w:t>59</w:t>
            </w:r>
          </w:p>
          <w:p w:rsidR="00F55209" w:rsidRPr="00F55209" w:rsidRDefault="00F55209" w:rsidP="00F55209">
            <w:pPr>
              <w:widowControl/>
              <w:overflowPunct/>
              <w:autoSpaceDE/>
              <w:autoSpaceDN/>
              <w:adjustRightInd/>
              <w:spacing w:line="240" w:lineRule="auto"/>
              <w:ind w:firstLine="0"/>
              <w:jc w:val="center"/>
              <w:rPr>
                <w:rFonts w:eastAsiaTheme="minorHAnsi"/>
                <w:kern w:val="0"/>
                <w:sz w:val="22"/>
                <w:szCs w:val="22"/>
              </w:rPr>
            </w:pPr>
            <w:r w:rsidRPr="00F55209">
              <w:rPr>
                <w:rFonts w:eastAsiaTheme="minorHAnsi"/>
                <w:kern w:val="0"/>
                <w:sz w:val="22"/>
                <w:szCs w:val="22"/>
              </w:rPr>
              <w:t>57.3%</w:t>
            </w:r>
          </w:p>
        </w:tc>
        <w:tc>
          <w:tcPr>
            <w:tcW w:w="714" w:type="pct"/>
          </w:tcPr>
          <w:p w:rsidR="00F55209" w:rsidRPr="00F55209" w:rsidRDefault="00F55209" w:rsidP="00F55209">
            <w:pPr>
              <w:widowControl/>
              <w:overflowPunct/>
              <w:autoSpaceDE/>
              <w:autoSpaceDN/>
              <w:adjustRightInd/>
              <w:spacing w:line="240" w:lineRule="auto"/>
              <w:ind w:firstLine="0"/>
              <w:jc w:val="center"/>
              <w:rPr>
                <w:rFonts w:eastAsiaTheme="minorHAnsi"/>
                <w:kern w:val="0"/>
                <w:sz w:val="22"/>
                <w:szCs w:val="22"/>
              </w:rPr>
            </w:pPr>
          </w:p>
          <w:p w:rsidR="00F55209" w:rsidRPr="00F55209" w:rsidRDefault="00F55209" w:rsidP="00F55209">
            <w:pPr>
              <w:widowControl/>
              <w:overflowPunct/>
              <w:autoSpaceDE/>
              <w:autoSpaceDN/>
              <w:adjustRightInd/>
              <w:spacing w:line="240" w:lineRule="auto"/>
              <w:ind w:firstLine="0"/>
              <w:jc w:val="center"/>
              <w:rPr>
                <w:rFonts w:eastAsiaTheme="minorHAnsi"/>
                <w:kern w:val="0"/>
                <w:sz w:val="22"/>
                <w:szCs w:val="22"/>
              </w:rPr>
            </w:pPr>
            <w:r w:rsidRPr="00F55209">
              <w:rPr>
                <w:rFonts w:eastAsiaTheme="minorHAnsi"/>
                <w:kern w:val="0"/>
                <w:sz w:val="22"/>
                <w:szCs w:val="22"/>
              </w:rPr>
              <w:t>261</w:t>
            </w:r>
          </w:p>
        </w:tc>
        <w:tc>
          <w:tcPr>
            <w:tcW w:w="714" w:type="pct"/>
          </w:tcPr>
          <w:p w:rsidR="00F55209" w:rsidRPr="00F55209" w:rsidRDefault="00F55209" w:rsidP="00F55209">
            <w:pPr>
              <w:widowControl/>
              <w:overflowPunct/>
              <w:autoSpaceDE/>
              <w:autoSpaceDN/>
              <w:adjustRightInd/>
              <w:spacing w:line="240" w:lineRule="auto"/>
              <w:ind w:firstLine="0"/>
              <w:jc w:val="center"/>
              <w:rPr>
                <w:rFonts w:eastAsiaTheme="minorHAnsi"/>
                <w:kern w:val="0"/>
                <w:sz w:val="22"/>
                <w:szCs w:val="22"/>
              </w:rPr>
            </w:pPr>
          </w:p>
          <w:p w:rsidR="00F55209" w:rsidRPr="00F55209" w:rsidRDefault="00F55209" w:rsidP="00F55209">
            <w:pPr>
              <w:widowControl/>
              <w:overflowPunct/>
              <w:autoSpaceDE/>
              <w:autoSpaceDN/>
              <w:adjustRightInd/>
              <w:spacing w:line="240" w:lineRule="auto"/>
              <w:ind w:firstLine="0"/>
              <w:jc w:val="center"/>
              <w:rPr>
                <w:rFonts w:eastAsiaTheme="minorHAnsi"/>
                <w:kern w:val="0"/>
                <w:sz w:val="22"/>
                <w:szCs w:val="22"/>
              </w:rPr>
            </w:pPr>
            <w:r w:rsidRPr="00F55209">
              <w:rPr>
                <w:rFonts w:eastAsiaTheme="minorHAnsi"/>
                <w:kern w:val="0"/>
                <w:sz w:val="22"/>
                <w:szCs w:val="22"/>
              </w:rPr>
              <w:t>2.11</w:t>
            </w:r>
          </w:p>
        </w:tc>
        <w:tc>
          <w:tcPr>
            <w:tcW w:w="714" w:type="pct"/>
          </w:tcPr>
          <w:p w:rsidR="00F55209" w:rsidRPr="00F55209" w:rsidRDefault="00F55209" w:rsidP="00F55209">
            <w:pPr>
              <w:widowControl/>
              <w:overflowPunct/>
              <w:autoSpaceDE/>
              <w:autoSpaceDN/>
              <w:adjustRightInd/>
              <w:spacing w:line="240" w:lineRule="auto"/>
              <w:ind w:firstLine="0"/>
              <w:jc w:val="center"/>
              <w:rPr>
                <w:rFonts w:eastAsiaTheme="minorHAnsi"/>
                <w:kern w:val="0"/>
                <w:sz w:val="22"/>
                <w:szCs w:val="22"/>
              </w:rPr>
            </w:pPr>
          </w:p>
          <w:p w:rsidR="00F55209" w:rsidRPr="00F55209" w:rsidRDefault="00F55209" w:rsidP="00F55209">
            <w:pPr>
              <w:widowControl/>
              <w:overflowPunct/>
              <w:autoSpaceDE/>
              <w:autoSpaceDN/>
              <w:adjustRightInd/>
              <w:spacing w:line="240" w:lineRule="auto"/>
              <w:ind w:firstLine="0"/>
              <w:jc w:val="center"/>
              <w:rPr>
                <w:rFonts w:eastAsiaTheme="minorHAnsi"/>
                <w:kern w:val="0"/>
                <w:sz w:val="22"/>
                <w:szCs w:val="22"/>
              </w:rPr>
            </w:pPr>
            <w:r w:rsidRPr="00F55209">
              <w:rPr>
                <w:rFonts w:eastAsiaTheme="minorHAnsi"/>
                <w:kern w:val="0"/>
                <w:sz w:val="22"/>
                <w:szCs w:val="22"/>
              </w:rPr>
              <w:t>.34</w:t>
            </w:r>
          </w:p>
        </w:tc>
      </w:tr>
    </w:tbl>
    <w:p w:rsidR="00F55209" w:rsidRDefault="00F55209" w:rsidP="00F55209">
      <w:pPr>
        <w:spacing w:line="240" w:lineRule="auto"/>
        <w:ind w:firstLine="0"/>
      </w:pPr>
      <w:proofErr w:type="gramStart"/>
      <w:r w:rsidRPr="000B1487">
        <w:rPr>
          <w:vertAlign w:val="superscript"/>
        </w:rPr>
        <w:t>a</w:t>
      </w:r>
      <w:proofErr w:type="gramEnd"/>
      <w:r>
        <w:rPr>
          <w:vertAlign w:val="superscript"/>
        </w:rPr>
        <w:t xml:space="preserve"> </w:t>
      </w:r>
      <w:r>
        <w:t>Percentage of respondents  on Families First less than 12 months who receive transportation assistance</w:t>
      </w:r>
    </w:p>
    <w:p w:rsidR="00F55209" w:rsidRPr="000B5706" w:rsidRDefault="00F55209" w:rsidP="00F55209">
      <w:pPr>
        <w:spacing w:line="240" w:lineRule="auto"/>
        <w:ind w:firstLine="0"/>
      </w:pPr>
      <w:r>
        <w:t>*</w:t>
      </w:r>
      <w:r>
        <w:rPr>
          <w:i/>
        </w:rPr>
        <w:t>p</w:t>
      </w:r>
      <w:r>
        <w:t xml:space="preserve"> = &lt;.05. **</w:t>
      </w:r>
      <w:r>
        <w:rPr>
          <w:i/>
        </w:rPr>
        <w:t>p</w:t>
      </w:r>
      <w:r>
        <w:t xml:space="preserve"> =&lt;.01. </w:t>
      </w:r>
    </w:p>
    <w:p w:rsidR="00F55209" w:rsidRPr="00F55209" w:rsidRDefault="00F55209" w:rsidP="00F55209">
      <w:pPr>
        <w:widowControl/>
        <w:overflowPunct/>
        <w:autoSpaceDE/>
        <w:autoSpaceDN/>
        <w:adjustRightInd/>
        <w:spacing w:line="240" w:lineRule="auto"/>
        <w:ind w:firstLine="0"/>
        <w:rPr>
          <w:rFonts w:eastAsia="Calibri"/>
          <w:kern w:val="0"/>
          <w:szCs w:val="24"/>
        </w:rPr>
      </w:pPr>
    </w:p>
    <w:p w:rsidR="00F55209" w:rsidRPr="00F55209" w:rsidRDefault="00F55209" w:rsidP="00F55209">
      <w:pPr>
        <w:widowControl/>
        <w:overflowPunct/>
        <w:autoSpaceDE/>
        <w:autoSpaceDN/>
        <w:adjustRightInd/>
        <w:spacing w:line="240" w:lineRule="auto"/>
        <w:ind w:firstLine="0"/>
        <w:rPr>
          <w:rFonts w:eastAsia="Calibri"/>
          <w:i/>
          <w:kern w:val="0"/>
          <w:szCs w:val="24"/>
        </w:rPr>
      </w:pPr>
    </w:p>
    <w:p w:rsidR="00391A57" w:rsidRDefault="00DC07AB" w:rsidP="00807A9F">
      <w:pPr>
        <w:rPr>
          <w:szCs w:val="24"/>
        </w:rPr>
      </w:pPr>
      <w:r>
        <w:rPr>
          <w:szCs w:val="24"/>
        </w:rPr>
        <w:t>In summary, r</w:t>
      </w:r>
      <w:r w:rsidR="002C3E9D">
        <w:rPr>
          <w:szCs w:val="24"/>
        </w:rPr>
        <w:t>espondents who received transpor</w:t>
      </w:r>
      <w:r w:rsidR="00913032">
        <w:rPr>
          <w:szCs w:val="24"/>
        </w:rPr>
        <w:t>ta</w:t>
      </w:r>
      <w:r w:rsidR="002C3E9D">
        <w:rPr>
          <w:szCs w:val="24"/>
        </w:rPr>
        <w:t>tion support were slightly more likely to have been receiving cash assis</w:t>
      </w:r>
      <w:r w:rsidR="00913032">
        <w:rPr>
          <w:szCs w:val="24"/>
        </w:rPr>
        <w:t>ta</w:t>
      </w:r>
      <w:r w:rsidR="002C3E9D">
        <w:rPr>
          <w:szCs w:val="24"/>
        </w:rPr>
        <w:t xml:space="preserve">nce from Families First </w:t>
      </w:r>
      <w:r w:rsidR="001978B5">
        <w:rPr>
          <w:szCs w:val="24"/>
        </w:rPr>
        <w:t>for longer periods of time than those who were not receiving these subsidies.</w:t>
      </w:r>
      <w:r w:rsidR="000A5B0C">
        <w:rPr>
          <w:szCs w:val="24"/>
        </w:rPr>
        <w:t xml:space="preserve"> There were significant correlations between utilization of transpor</w:t>
      </w:r>
      <w:r w:rsidR="00913032">
        <w:rPr>
          <w:szCs w:val="24"/>
        </w:rPr>
        <w:t>ta</w:t>
      </w:r>
      <w:r w:rsidR="000A5B0C">
        <w:rPr>
          <w:szCs w:val="24"/>
        </w:rPr>
        <w:t>tion assis</w:t>
      </w:r>
      <w:r w:rsidR="00913032">
        <w:rPr>
          <w:szCs w:val="24"/>
        </w:rPr>
        <w:t>ta</w:t>
      </w:r>
      <w:r w:rsidR="000A5B0C">
        <w:rPr>
          <w:szCs w:val="24"/>
        </w:rPr>
        <w:t>nce and mari</w:t>
      </w:r>
      <w:r w:rsidR="00913032">
        <w:rPr>
          <w:szCs w:val="24"/>
        </w:rPr>
        <w:t>ta</w:t>
      </w:r>
      <w:r w:rsidR="000A5B0C">
        <w:rPr>
          <w:szCs w:val="24"/>
        </w:rPr>
        <w:t>l s</w:t>
      </w:r>
      <w:r w:rsidR="00913032">
        <w:rPr>
          <w:szCs w:val="24"/>
        </w:rPr>
        <w:t>ta</w:t>
      </w:r>
      <w:r w:rsidR="000A5B0C">
        <w:rPr>
          <w:szCs w:val="24"/>
        </w:rPr>
        <w:t>tus in Waves 3 and 8, where there were larger percen</w:t>
      </w:r>
      <w:r w:rsidR="00913032">
        <w:rPr>
          <w:szCs w:val="24"/>
        </w:rPr>
        <w:t>ta</w:t>
      </w:r>
      <w:r w:rsidR="000A5B0C">
        <w:rPr>
          <w:szCs w:val="24"/>
        </w:rPr>
        <w:t>ges of unmarried respondents</w:t>
      </w:r>
      <w:r w:rsidR="00F55209">
        <w:rPr>
          <w:szCs w:val="24"/>
        </w:rPr>
        <w:t xml:space="preserve"> (Table </w:t>
      </w:r>
      <w:r w:rsidR="00012549">
        <w:rPr>
          <w:szCs w:val="24"/>
        </w:rPr>
        <w:t>7</w:t>
      </w:r>
      <w:r w:rsidR="00F55209">
        <w:rPr>
          <w:szCs w:val="24"/>
        </w:rPr>
        <w:t>)</w:t>
      </w:r>
      <w:r w:rsidR="000A5B0C">
        <w:rPr>
          <w:szCs w:val="24"/>
        </w:rPr>
        <w:t xml:space="preserve">. </w:t>
      </w:r>
      <w:r w:rsidR="001978B5">
        <w:rPr>
          <w:szCs w:val="24"/>
        </w:rPr>
        <w:t xml:space="preserve"> Other than that, t</w:t>
      </w:r>
      <w:r w:rsidR="002C3E9D">
        <w:rPr>
          <w:szCs w:val="24"/>
        </w:rPr>
        <w:t>here do not appear to be any striking</w:t>
      </w:r>
      <w:r w:rsidR="00807A9F">
        <w:rPr>
          <w:szCs w:val="24"/>
        </w:rPr>
        <w:t xml:space="preserve"> demographic</w:t>
      </w:r>
      <w:r w:rsidR="002C3E9D">
        <w:rPr>
          <w:szCs w:val="24"/>
        </w:rPr>
        <w:t xml:space="preserve"> differences between families who receive transpor</w:t>
      </w:r>
      <w:r w:rsidR="00913032">
        <w:rPr>
          <w:szCs w:val="24"/>
        </w:rPr>
        <w:t>ta</w:t>
      </w:r>
      <w:r w:rsidR="002C3E9D">
        <w:rPr>
          <w:szCs w:val="24"/>
        </w:rPr>
        <w:t xml:space="preserve">tion supports and those who do not. </w:t>
      </w:r>
      <w:r w:rsidR="00807A9F">
        <w:rPr>
          <w:szCs w:val="24"/>
        </w:rPr>
        <w:t xml:space="preserve">The next section will </w:t>
      </w:r>
      <w:r w:rsidR="00A83636">
        <w:rPr>
          <w:szCs w:val="24"/>
        </w:rPr>
        <w:t>summarize the results of cross</w:t>
      </w:r>
      <w:r w:rsidR="00913032">
        <w:rPr>
          <w:szCs w:val="24"/>
        </w:rPr>
        <w:t>ta</w:t>
      </w:r>
      <w:r w:rsidR="00A83636">
        <w:rPr>
          <w:szCs w:val="24"/>
        </w:rPr>
        <w:t>b analysis for transpor</w:t>
      </w:r>
      <w:r w:rsidR="00913032">
        <w:rPr>
          <w:szCs w:val="24"/>
        </w:rPr>
        <w:t>ta</w:t>
      </w:r>
      <w:r w:rsidR="00A83636">
        <w:rPr>
          <w:szCs w:val="24"/>
        </w:rPr>
        <w:t xml:space="preserve">tion support and </w:t>
      </w:r>
      <w:r w:rsidR="00261D7F">
        <w:rPr>
          <w:szCs w:val="24"/>
        </w:rPr>
        <w:t xml:space="preserve">variables that address </w:t>
      </w:r>
      <w:r w:rsidR="00A83636">
        <w:rPr>
          <w:szCs w:val="24"/>
        </w:rPr>
        <w:t xml:space="preserve">economic self-sufficiency.  </w:t>
      </w:r>
    </w:p>
    <w:p w:rsidR="00083672" w:rsidRPr="00C000CE" w:rsidRDefault="008C2155" w:rsidP="00C000CE">
      <w:pPr>
        <w:pStyle w:val="Heading3"/>
        <w:jc w:val="left"/>
        <w:rPr>
          <w:b/>
          <w:i/>
        </w:rPr>
      </w:pPr>
      <w:bookmarkStart w:id="180" w:name="_Toc267297144"/>
      <w:bookmarkStart w:id="181" w:name="_Toc267736453"/>
      <w:bookmarkStart w:id="182" w:name="_Toc273436742"/>
      <w:r w:rsidRPr="00C000CE">
        <w:rPr>
          <w:b/>
        </w:rPr>
        <w:t>Use</w:t>
      </w:r>
      <w:r w:rsidR="003573D8" w:rsidRPr="00C000CE">
        <w:rPr>
          <w:b/>
        </w:rPr>
        <w:t xml:space="preserve"> of Transpor</w:t>
      </w:r>
      <w:r w:rsidR="00913032">
        <w:rPr>
          <w:b/>
        </w:rPr>
        <w:t>ta</w:t>
      </w:r>
      <w:r w:rsidR="003573D8" w:rsidRPr="00C000CE">
        <w:rPr>
          <w:b/>
        </w:rPr>
        <w:t>tion Support</w:t>
      </w:r>
      <w:bookmarkEnd w:id="180"/>
      <w:bookmarkEnd w:id="181"/>
      <w:r w:rsidR="00083BFA" w:rsidRPr="00C000CE">
        <w:rPr>
          <w:b/>
        </w:rPr>
        <w:t xml:space="preserve"> and Self-Sufficiency</w:t>
      </w:r>
      <w:bookmarkEnd w:id="182"/>
    </w:p>
    <w:p w:rsidR="0016454F" w:rsidRDefault="00321C2A" w:rsidP="00391A57">
      <w:pPr>
        <w:rPr>
          <w:szCs w:val="24"/>
        </w:rPr>
      </w:pPr>
      <w:r>
        <w:rPr>
          <w:szCs w:val="24"/>
        </w:rPr>
        <w:t xml:space="preserve">Income is the </w:t>
      </w:r>
      <w:r w:rsidR="000A5B0C">
        <w:rPr>
          <w:szCs w:val="24"/>
        </w:rPr>
        <w:t xml:space="preserve">simplest and most common </w:t>
      </w:r>
      <w:r>
        <w:rPr>
          <w:szCs w:val="24"/>
        </w:rPr>
        <w:t xml:space="preserve">method of gauging </w:t>
      </w:r>
      <w:r w:rsidR="00D40145">
        <w:rPr>
          <w:szCs w:val="24"/>
        </w:rPr>
        <w:t>self-sufficiency</w:t>
      </w:r>
      <w:r>
        <w:rPr>
          <w:szCs w:val="24"/>
        </w:rPr>
        <w:t xml:space="preserve">, </w:t>
      </w:r>
      <w:r w:rsidR="00B337CE">
        <w:rPr>
          <w:szCs w:val="24"/>
        </w:rPr>
        <w:t xml:space="preserve">and the </w:t>
      </w:r>
      <w:r w:rsidR="00B337CE">
        <w:rPr>
          <w:szCs w:val="24"/>
        </w:rPr>
        <w:lastRenderedPageBreak/>
        <w:t>best way to assure a</w:t>
      </w:r>
      <w:r w:rsidR="00EC2F28">
        <w:rPr>
          <w:szCs w:val="24"/>
        </w:rPr>
        <w:t>n</w:t>
      </w:r>
      <w:r w:rsidR="00B337CE">
        <w:rPr>
          <w:szCs w:val="24"/>
        </w:rPr>
        <w:t xml:space="preserve"> </w:t>
      </w:r>
      <w:r w:rsidR="00EC2F28">
        <w:rPr>
          <w:szCs w:val="24"/>
        </w:rPr>
        <w:t>adequate,</w:t>
      </w:r>
      <w:r w:rsidR="00B337CE">
        <w:rPr>
          <w:szCs w:val="24"/>
        </w:rPr>
        <w:t xml:space="preserve"> s</w:t>
      </w:r>
      <w:r w:rsidR="00913032">
        <w:rPr>
          <w:szCs w:val="24"/>
        </w:rPr>
        <w:t>ta</w:t>
      </w:r>
      <w:r w:rsidR="00B337CE">
        <w:rPr>
          <w:szCs w:val="24"/>
        </w:rPr>
        <w:t>ble income is through full-time employment in a s</w:t>
      </w:r>
      <w:r w:rsidR="00913032">
        <w:rPr>
          <w:szCs w:val="24"/>
        </w:rPr>
        <w:t>ta</w:t>
      </w:r>
      <w:r w:rsidR="00B337CE">
        <w:rPr>
          <w:szCs w:val="24"/>
        </w:rPr>
        <w:t>ble job</w:t>
      </w:r>
      <w:r w:rsidR="00EC2F28">
        <w:rPr>
          <w:szCs w:val="24"/>
        </w:rPr>
        <w:t xml:space="preserve"> with adequate pay</w:t>
      </w:r>
      <w:r w:rsidR="00B337CE">
        <w:rPr>
          <w:szCs w:val="24"/>
        </w:rPr>
        <w:t>. In order to determine how well Families First recipients are moving toward self-sufficiency, it is impor</w:t>
      </w:r>
      <w:r w:rsidR="00913032">
        <w:rPr>
          <w:szCs w:val="24"/>
        </w:rPr>
        <w:t>ta</w:t>
      </w:r>
      <w:r w:rsidR="00B337CE">
        <w:rPr>
          <w:szCs w:val="24"/>
        </w:rPr>
        <w:t xml:space="preserve">nt to assess whether or not they have the type of employment that is necessary to assure economic well-being. </w:t>
      </w:r>
      <w:r w:rsidR="0016454F">
        <w:rPr>
          <w:szCs w:val="24"/>
        </w:rPr>
        <w:t xml:space="preserve">Does </w:t>
      </w:r>
      <w:r w:rsidR="00B337CE">
        <w:rPr>
          <w:szCs w:val="24"/>
        </w:rPr>
        <w:t>transpor</w:t>
      </w:r>
      <w:r w:rsidR="00913032">
        <w:rPr>
          <w:szCs w:val="24"/>
        </w:rPr>
        <w:t>ta</w:t>
      </w:r>
      <w:r w:rsidR="00B337CE">
        <w:rPr>
          <w:szCs w:val="24"/>
        </w:rPr>
        <w:t>tion support contribute</w:t>
      </w:r>
      <w:r w:rsidR="0016454F">
        <w:rPr>
          <w:szCs w:val="24"/>
        </w:rPr>
        <w:t xml:space="preserve"> t</w:t>
      </w:r>
      <w:r w:rsidR="00B337CE">
        <w:rPr>
          <w:szCs w:val="24"/>
        </w:rPr>
        <w:t>o the likelihood of ob</w:t>
      </w:r>
      <w:r w:rsidR="00913032">
        <w:rPr>
          <w:szCs w:val="24"/>
        </w:rPr>
        <w:t>ta</w:t>
      </w:r>
      <w:r w:rsidR="00B337CE">
        <w:rPr>
          <w:szCs w:val="24"/>
        </w:rPr>
        <w:t>ining and main</w:t>
      </w:r>
      <w:r w:rsidR="00913032">
        <w:rPr>
          <w:szCs w:val="24"/>
        </w:rPr>
        <w:t>ta</w:t>
      </w:r>
      <w:r w:rsidR="00B337CE">
        <w:rPr>
          <w:szCs w:val="24"/>
        </w:rPr>
        <w:t xml:space="preserve">ining </w:t>
      </w:r>
      <w:r w:rsidR="0016454F">
        <w:rPr>
          <w:szCs w:val="24"/>
        </w:rPr>
        <w:t>jobs that lead</w:t>
      </w:r>
      <w:r w:rsidR="00EE01F6">
        <w:rPr>
          <w:szCs w:val="24"/>
        </w:rPr>
        <w:t xml:space="preserve"> to self-sufficiency</w:t>
      </w:r>
      <w:r w:rsidR="0016454F">
        <w:rPr>
          <w:szCs w:val="24"/>
        </w:rPr>
        <w:t>?</w:t>
      </w:r>
      <w:r w:rsidR="006E32E3">
        <w:rPr>
          <w:szCs w:val="24"/>
        </w:rPr>
        <w:t xml:space="preserve"> Results of da</w:t>
      </w:r>
      <w:r w:rsidR="00913032">
        <w:rPr>
          <w:szCs w:val="24"/>
        </w:rPr>
        <w:t>ta</w:t>
      </w:r>
      <w:r w:rsidR="006E32E3">
        <w:rPr>
          <w:szCs w:val="24"/>
        </w:rPr>
        <w:t xml:space="preserve"> analysis </w:t>
      </w:r>
      <w:r w:rsidR="00D51415">
        <w:rPr>
          <w:szCs w:val="24"/>
        </w:rPr>
        <w:t>indicate that it does not significantly improve one’s chances of at</w:t>
      </w:r>
      <w:r w:rsidR="00913032">
        <w:rPr>
          <w:szCs w:val="24"/>
        </w:rPr>
        <w:t>ta</w:t>
      </w:r>
      <w:r w:rsidR="00D51415">
        <w:rPr>
          <w:szCs w:val="24"/>
        </w:rPr>
        <w:t>ining self-sufficiency</w:t>
      </w:r>
      <w:r w:rsidR="006E32E3">
        <w:rPr>
          <w:szCs w:val="24"/>
        </w:rPr>
        <w:t xml:space="preserve">. </w:t>
      </w:r>
    </w:p>
    <w:p w:rsidR="00391A57" w:rsidRDefault="00B337CE" w:rsidP="00391A57">
      <w:pPr>
        <w:rPr>
          <w:szCs w:val="24"/>
        </w:rPr>
      </w:pPr>
      <w:r>
        <w:rPr>
          <w:szCs w:val="24"/>
        </w:rPr>
        <w:t xml:space="preserve"> </w:t>
      </w:r>
      <w:r w:rsidR="00EE01F6">
        <w:rPr>
          <w:szCs w:val="24"/>
        </w:rPr>
        <w:t xml:space="preserve">In addition to rank on the WTWB scale, which assesses adequate income, </w:t>
      </w:r>
      <w:r w:rsidR="00B813A3">
        <w:rPr>
          <w:szCs w:val="24"/>
        </w:rPr>
        <w:t>employment s</w:t>
      </w:r>
      <w:r w:rsidR="00913032">
        <w:rPr>
          <w:szCs w:val="24"/>
        </w:rPr>
        <w:t>ta</w:t>
      </w:r>
      <w:r w:rsidR="00B813A3">
        <w:rPr>
          <w:szCs w:val="24"/>
        </w:rPr>
        <w:t>tus and job quality</w:t>
      </w:r>
      <w:r w:rsidR="00EE01F6">
        <w:rPr>
          <w:szCs w:val="24"/>
        </w:rPr>
        <w:t xml:space="preserve"> were explored for d</w:t>
      </w:r>
      <w:r w:rsidR="00DC5A7E">
        <w:rPr>
          <w:szCs w:val="24"/>
        </w:rPr>
        <w:t>ifferences between respondents who were on and off transpor</w:t>
      </w:r>
      <w:r w:rsidR="00913032">
        <w:rPr>
          <w:szCs w:val="24"/>
        </w:rPr>
        <w:t>ta</w:t>
      </w:r>
      <w:r w:rsidR="00DC5A7E">
        <w:rPr>
          <w:szCs w:val="24"/>
        </w:rPr>
        <w:t>tion support</w:t>
      </w:r>
      <w:r w:rsidR="00B813A3">
        <w:rPr>
          <w:szCs w:val="24"/>
        </w:rPr>
        <w:t>.</w:t>
      </w:r>
      <w:r w:rsidR="00814450">
        <w:rPr>
          <w:szCs w:val="24"/>
        </w:rPr>
        <w:t xml:space="preserve"> Chi-square analysis was conducted to determine whether there is a correlation between the </w:t>
      </w:r>
      <w:r w:rsidR="008C2155">
        <w:rPr>
          <w:szCs w:val="24"/>
        </w:rPr>
        <w:t>utilization</w:t>
      </w:r>
      <w:r w:rsidR="00814450">
        <w:rPr>
          <w:szCs w:val="24"/>
        </w:rPr>
        <w:t xml:space="preserve"> of transpor</w:t>
      </w:r>
      <w:r w:rsidR="00913032">
        <w:rPr>
          <w:szCs w:val="24"/>
        </w:rPr>
        <w:t>ta</w:t>
      </w:r>
      <w:r w:rsidR="00814450">
        <w:rPr>
          <w:szCs w:val="24"/>
        </w:rPr>
        <w:t xml:space="preserve">tion support and these variables. </w:t>
      </w:r>
      <w:r w:rsidR="003062D8">
        <w:rPr>
          <w:szCs w:val="24"/>
        </w:rPr>
        <w:t xml:space="preserve"> </w:t>
      </w:r>
      <w:r w:rsidR="00F456D3">
        <w:rPr>
          <w:szCs w:val="24"/>
        </w:rPr>
        <w:t>A significance</w:t>
      </w:r>
      <w:r w:rsidR="000B5F96">
        <w:rPr>
          <w:szCs w:val="24"/>
        </w:rPr>
        <w:t xml:space="preserve"> level of .05 was used for all s</w:t>
      </w:r>
      <w:r w:rsidR="00913032">
        <w:rPr>
          <w:szCs w:val="24"/>
        </w:rPr>
        <w:t>ta</w:t>
      </w:r>
      <w:r w:rsidR="000B5F96">
        <w:rPr>
          <w:szCs w:val="24"/>
        </w:rPr>
        <w:t xml:space="preserve">tistical tests. </w:t>
      </w:r>
    </w:p>
    <w:p w:rsidR="003F552B" w:rsidRDefault="00C000CE" w:rsidP="003F552B">
      <w:pPr>
        <w:widowControl/>
        <w:overflowPunct/>
        <w:ind w:firstLine="0"/>
        <w:rPr>
          <w:rFonts w:eastAsia="Calibri"/>
          <w:kern w:val="0"/>
          <w:szCs w:val="24"/>
        </w:rPr>
      </w:pPr>
      <w:r>
        <w:rPr>
          <w:rFonts w:eastAsia="Calibri"/>
          <w:i/>
          <w:kern w:val="0"/>
          <w:szCs w:val="24"/>
        </w:rPr>
        <w:t xml:space="preserve"> </w:t>
      </w:r>
      <w:r w:rsidR="000F4116">
        <w:rPr>
          <w:rFonts w:eastAsia="Calibri"/>
          <w:i/>
          <w:kern w:val="0"/>
          <w:szCs w:val="24"/>
        </w:rPr>
        <w:tab/>
      </w:r>
      <w:proofErr w:type="gramStart"/>
      <w:r w:rsidR="00BE7ECB" w:rsidRPr="00C000CE">
        <w:rPr>
          <w:rFonts w:eastAsia="Calibri"/>
          <w:b/>
          <w:kern w:val="0"/>
          <w:szCs w:val="24"/>
        </w:rPr>
        <w:t xml:space="preserve">Employment </w:t>
      </w:r>
      <w:r w:rsidR="000F4116">
        <w:rPr>
          <w:rFonts w:eastAsia="Calibri"/>
          <w:b/>
          <w:kern w:val="0"/>
          <w:szCs w:val="24"/>
        </w:rPr>
        <w:t>s</w:t>
      </w:r>
      <w:r w:rsidR="00913032">
        <w:rPr>
          <w:rFonts w:eastAsia="Calibri"/>
          <w:b/>
          <w:kern w:val="0"/>
          <w:szCs w:val="24"/>
        </w:rPr>
        <w:t>ta</w:t>
      </w:r>
      <w:r w:rsidR="00BE7ECB" w:rsidRPr="00C000CE">
        <w:rPr>
          <w:rFonts w:eastAsia="Calibri"/>
          <w:b/>
          <w:kern w:val="0"/>
          <w:szCs w:val="24"/>
        </w:rPr>
        <w:t>tus</w:t>
      </w:r>
      <w:r w:rsidR="000F4116">
        <w:rPr>
          <w:rFonts w:eastAsia="Calibri"/>
          <w:b/>
          <w:kern w:val="0"/>
          <w:szCs w:val="24"/>
        </w:rPr>
        <w:t>.</w:t>
      </w:r>
      <w:proofErr w:type="gramEnd"/>
      <w:r w:rsidR="008E3B25">
        <w:rPr>
          <w:rFonts w:eastAsia="Calibri"/>
          <w:b/>
          <w:kern w:val="0"/>
          <w:szCs w:val="24"/>
        </w:rPr>
        <w:t xml:space="preserve"> </w:t>
      </w:r>
      <w:r w:rsidR="00C03F52">
        <w:rPr>
          <w:rFonts w:eastAsia="Calibri"/>
          <w:kern w:val="0"/>
          <w:szCs w:val="24"/>
        </w:rPr>
        <w:t>There were two indicators for employment s</w:t>
      </w:r>
      <w:r w:rsidR="00913032">
        <w:rPr>
          <w:rFonts w:eastAsia="Calibri"/>
          <w:kern w:val="0"/>
          <w:szCs w:val="24"/>
        </w:rPr>
        <w:t>ta</w:t>
      </w:r>
      <w:r w:rsidR="00C03F52">
        <w:rPr>
          <w:rFonts w:eastAsia="Calibri"/>
          <w:kern w:val="0"/>
          <w:szCs w:val="24"/>
        </w:rPr>
        <w:t xml:space="preserve">tus: whether or not respondents were employed, and whether they were working part-time or full-time. </w:t>
      </w:r>
    </w:p>
    <w:p w:rsidR="009B55A3" w:rsidRDefault="003F552B" w:rsidP="009748BB">
      <w:pPr>
        <w:widowControl/>
        <w:overflowPunct/>
        <w:rPr>
          <w:szCs w:val="24"/>
        </w:rPr>
      </w:pPr>
      <w:r w:rsidRPr="003F552B">
        <w:rPr>
          <w:rFonts w:eastAsia="Calibri"/>
          <w:b/>
          <w:i/>
          <w:kern w:val="0"/>
          <w:szCs w:val="24"/>
        </w:rPr>
        <w:t>E</w:t>
      </w:r>
      <w:r w:rsidR="008E3B25" w:rsidRPr="000F4116">
        <w:rPr>
          <w:rFonts w:eastAsia="Calibri"/>
          <w:b/>
          <w:i/>
          <w:kern w:val="0"/>
          <w:szCs w:val="24"/>
        </w:rPr>
        <w:t xml:space="preserve">mployed or </w:t>
      </w:r>
      <w:r w:rsidR="000F4116" w:rsidRPr="000F4116">
        <w:rPr>
          <w:rFonts w:eastAsia="Calibri"/>
          <w:b/>
          <w:i/>
          <w:kern w:val="0"/>
          <w:szCs w:val="24"/>
        </w:rPr>
        <w:t>n</w:t>
      </w:r>
      <w:r w:rsidR="008E3B25" w:rsidRPr="000F4116">
        <w:rPr>
          <w:rFonts w:eastAsia="Calibri"/>
          <w:b/>
          <w:i/>
          <w:kern w:val="0"/>
          <w:szCs w:val="24"/>
        </w:rPr>
        <w:t>ot</w:t>
      </w:r>
      <w:r w:rsidR="00C000CE">
        <w:rPr>
          <w:rFonts w:eastAsia="Calibri"/>
          <w:i/>
          <w:kern w:val="0"/>
          <w:szCs w:val="24"/>
        </w:rPr>
        <w:t>.</w:t>
      </w:r>
      <w:r w:rsidR="0037778B">
        <w:rPr>
          <w:rFonts w:eastAsia="Calibri"/>
          <w:i/>
          <w:kern w:val="0"/>
          <w:szCs w:val="24"/>
        </w:rPr>
        <w:t xml:space="preserve"> </w:t>
      </w:r>
      <w:r w:rsidR="008467AE">
        <w:rPr>
          <w:rFonts w:eastAsia="Calibri"/>
          <w:kern w:val="0"/>
          <w:szCs w:val="24"/>
        </w:rPr>
        <w:t>Respondents were likely to be unemployed, whether or not they received transpor</w:t>
      </w:r>
      <w:r w:rsidR="00913032">
        <w:rPr>
          <w:rFonts w:eastAsia="Calibri"/>
          <w:kern w:val="0"/>
          <w:szCs w:val="24"/>
        </w:rPr>
        <w:t>ta</w:t>
      </w:r>
      <w:r w:rsidR="008467AE">
        <w:rPr>
          <w:rFonts w:eastAsia="Calibri"/>
          <w:kern w:val="0"/>
          <w:szCs w:val="24"/>
        </w:rPr>
        <w:t>tion subsidies</w:t>
      </w:r>
      <w:r w:rsidR="003B189C">
        <w:rPr>
          <w:rFonts w:eastAsia="Calibri"/>
          <w:kern w:val="0"/>
          <w:szCs w:val="24"/>
        </w:rPr>
        <w:t xml:space="preserve"> (</w:t>
      </w:r>
      <w:r w:rsidR="0080753A">
        <w:rPr>
          <w:rFonts w:eastAsia="Calibri"/>
          <w:kern w:val="0"/>
          <w:szCs w:val="24"/>
        </w:rPr>
        <w:t xml:space="preserve">Appendix C, </w:t>
      </w:r>
      <w:r w:rsidR="00913032">
        <w:rPr>
          <w:rFonts w:eastAsia="Calibri"/>
          <w:kern w:val="0"/>
          <w:szCs w:val="24"/>
        </w:rPr>
        <w:t>Ta</w:t>
      </w:r>
      <w:r w:rsidR="003B189C">
        <w:rPr>
          <w:rFonts w:eastAsia="Calibri"/>
          <w:kern w:val="0"/>
          <w:szCs w:val="24"/>
        </w:rPr>
        <w:t>ble C1)</w:t>
      </w:r>
      <w:r w:rsidR="008467AE">
        <w:rPr>
          <w:rFonts w:eastAsia="Calibri"/>
          <w:kern w:val="0"/>
          <w:szCs w:val="24"/>
        </w:rPr>
        <w:t xml:space="preserve">. </w:t>
      </w:r>
      <w:r w:rsidR="009B55A3">
        <w:rPr>
          <w:szCs w:val="24"/>
        </w:rPr>
        <w:t>In Waves 3 and 8, chi-square analysis indicated a correlation between</w:t>
      </w:r>
      <w:r w:rsidR="009B55A3" w:rsidRPr="003A70D1">
        <w:rPr>
          <w:szCs w:val="24"/>
        </w:rPr>
        <w:t xml:space="preserve"> </w:t>
      </w:r>
      <w:r w:rsidR="009B55A3">
        <w:rPr>
          <w:szCs w:val="24"/>
        </w:rPr>
        <w:t>transpor</w:t>
      </w:r>
      <w:r w:rsidR="00913032">
        <w:rPr>
          <w:szCs w:val="24"/>
        </w:rPr>
        <w:t>ta</w:t>
      </w:r>
      <w:r w:rsidR="009B55A3">
        <w:rPr>
          <w:szCs w:val="24"/>
        </w:rPr>
        <w:t>tion support and employment, significant at the .05 level.</w:t>
      </w:r>
      <w:r w:rsidR="009B55A3" w:rsidRPr="000B3346">
        <w:rPr>
          <w:rFonts w:eastAsia="Calibri"/>
          <w:kern w:val="0"/>
          <w:szCs w:val="24"/>
        </w:rPr>
        <w:t xml:space="preserve"> </w:t>
      </w:r>
      <w:r w:rsidR="009B55A3">
        <w:rPr>
          <w:szCs w:val="24"/>
        </w:rPr>
        <w:t>In these two groups, a higher percen</w:t>
      </w:r>
      <w:r w:rsidR="00913032">
        <w:rPr>
          <w:szCs w:val="24"/>
        </w:rPr>
        <w:t>ta</w:t>
      </w:r>
      <w:r w:rsidR="009B55A3">
        <w:rPr>
          <w:szCs w:val="24"/>
        </w:rPr>
        <w:t>ge of those who received assis</w:t>
      </w:r>
      <w:r w:rsidR="00913032">
        <w:rPr>
          <w:szCs w:val="24"/>
        </w:rPr>
        <w:t>ta</w:t>
      </w:r>
      <w:r w:rsidR="009B55A3">
        <w:rPr>
          <w:szCs w:val="24"/>
        </w:rPr>
        <w:t xml:space="preserve">nce reported that they were employed: 34% of </w:t>
      </w:r>
      <w:proofErr w:type="gramStart"/>
      <w:r w:rsidR="009B55A3">
        <w:rPr>
          <w:szCs w:val="24"/>
        </w:rPr>
        <w:t>those</w:t>
      </w:r>
      <w:proofErr w:type="gramEnd"/>
      <w:r w:rsidR="009B55A3">
        <w:rPr>
          <w:szCs w:val="24"/>
        </w:rPr>
        <w:t xml:space="preserve"> receiving transpor</w:t>
      </w:r>
      <w:r w:rsidR="00913032">
        <w:rPr>
          <w:szCs w:val="24"/>
        </w:rPr>
        <w:t>ta</w:t>
      </w:r>
      <w:r w:rsidR="009B55A3">
        <w:rPr>
          <w:szCs w:val="24"/>
        </w:rPr>
        <w:t>tion assis</w:t>
      </w:r>
      <w:r w:rsidR="00913032">
        <w:rPr>
          <w:szCs w:val="24"/>
        </w:rPr>
        <w:t>ta</w:t>
      </w:r>
      <w:r w:rsidR="009B55A3">
        <w:rPr>
          <w:szCs w:val="24"/>
        </w:rPr>
        <w:t xml:space="preserve">nce in Wave 3 were </w:t>
      </w:r>
      <w:r w:rsidR="009748BB">
        <w:rPr>
          <w:szCs w:val="24"/>
        </w:rPr>
        <w:t>employed, as opposed to 28.9% of those who did not receive help with transportation costs.  In</w:t>
      </w:r>
    </w:p>
    <w:p w:rsidR="00C03F52" w:rsidRDefault="00DC07AB" w:rsidP="00A37626">
      <w:pPr>
        <w:widowControl/>
        <w:overflowPunct/>
        <w:spacing w:line="240" w:lineRule="auto"/>
        <w:ind w:firstLine="0"/>
        <w:rPr>
          <w:rFonts w:eastAsia="Calibri"/>
          <w:kern w:val="0"/>
          <w:szCs w:val="24"/>
        </w:rPr>
      </w:pPr>
      <w:r>
        <w:rPr>
          <w:szCs w:val="24"/>
        </w:rPr>
        <w:br w:type="page"/>
      </w:r>
      <w:r w:rsidR="008467AE">
        <w:rPr>
          <w:rFonts w:eastAsia="Calibri"/>
          <w:kern w:val="0"/>
          <w:szCs w:val="24"/>
        </w:rPr>
        <w:lastRenderedPageBreak/>
        <w:t xml:space="preserve"> </w:t>
      </w:r>
      <w:r w:rsidR="00913032">
        <w:rPr>
          <w:rFonts w:eastAsia="Calibri"/>
          <w:kern w:val="0"/>
          <w:szCs w:val="24"/>
        </w:rPr>
        <w:t>Ta</w:t>
      </w:r>
      <w:r w:rsidR="00C03F52">
        <w:rPr>
          <w:rFonts w:eastAsia="Calibri"/>
          <w:kern w:val="0"/>
          <w:szCs w:val="24"/>
        </w:rPr>
        <w:t xml:space="preserve">ble </w:t>
      </w:r>
      <w:r w:rsidR="009748BB">
        <w:rPr>
          <w:rFonts w:eastAsia="Calibri"/>
          <w:kern w:val="0"/>
          <w:szCs w:val="24"/>
        </w:rPr>
        <w:t>11</w:t>
      </w:r>
    </w:p>
    <w:p w:rsidR="00C03F52" w:rsidRDefault="00240758" w:rsidP="00A37626">
      <w:pPr>
        <w:widowControl/>
        <w:overflowPunct/>
        <w:spacing w:line="240" w:lineRule="auto"/>
        <w:ind w:firstLine="0"/>
        <w:rPr>
          <w:rFonts w:eastAsia="Calibri"/>
          <w:i/>
          <w:kern w:val="0"/>
          <w:szCs w:val="24"/>
        </w:rPr>
      </w:pPr>
      <w:r>
        <w:rPr>
          <w:rFonts w:eastAsia="Calibri"/>
          <w:i/>
          <w:kern w:val="0"/>
          <w:szCs w:val="24"/>
        </w:rPr>
        <w:t>Relationship between T</w:t>
      </w:r>
      <w:r w:rsidR="0053162E">
        <w:rPr>
          <w:rFonts w:eastAsia="Calibri"/>
          <w:i/>
          <w:kern w:val="0"/>
          <w:szCs w:val="24"/>
        </w:rPr>
        <w:t>ranspor</w:t>
      </w:r>
      <w:r w:rsidR="00913032">
        <w:rPr>
          <w:rFonts w:eastAsia="Calibri"/>
          <w:i/>
          <w:kern w:val="0"/>
          <w:szCs w:val="24"/>
        </w:rPr>
        <w:t>ta</w:t>
      </w:r>
      <w:r w:rsidR="0053162E">
        <w:rPr>
          <w:rFonts w:eastAsia="Calibri"/>
          <w:i/>
          <w:kern w:val="0"/>
          <w:szCs w:val="24"/>
        </w:rPr>
        <w:t xml:space="preserve">tion </w:t>
      </w:r>
      <w:r>
        <w:rPr>
          <w:rFonts w:eastAsia="Calibri"/>
          <w:i/>
          <w:kern w:val="0"/>
          <w:szCs w:val="24"/>
        </w:rPr>
        <w:t>A</w:t>
      </w:r>
      <w:r w:rsidR="0053162E">
        <w:rPr>
          <w:rFonts w:eastAsia="Calibri"/>
          <w:i/>
          <w:kern w:val="0"/>
          <w:szCs w:val="24"/>
        </w:rPr>
        <w:t>ssis</w:t>
      </w:r>
      <w:r w:rsidR="00913032">
        <w:rPr>
          <w:rFonts w:eastAsia="Calibri"/>
          <w:i/>
          <w:kern w:val="0"/>
          <w:szCs w:val="24"/>
        </w:rPr>
        <w:t>ta</w:t>
      </w:r>
      <w:r w:rsidR="0053162E">
        <w:rPr>
          <w:rFonts w:eastAsia="Calibri"/>
          <w:i/>
          <w:kern w:val="0"/>
          <w:szCs w:val="24"/>
        </w:rPr>
        <w:t>nce</w:t>
      </w:r>
      <w:r>
        <w:rPr>
          <w:rFonts w:eastAsia="Calibri"/>
          <w:i/>
          <w:kern w:val="0"/>
          <w:szCs w:val="24"/>
        </w:rPr>
        <w:t xml:space="preserve"> and Employment </w:t>
      </w:r>
    </w:p>
    <w:p w:rsidR="00C03F52" w:rsidRDefault="00C03F52" w:rsidP="00C03F52">
      <w:pPr>
        <w:widowControl/>
        <w:overflowPunct/>
        <w:spacing w:line="240" w:lineRule="auto"/>
        <w:ind w:firstLine="0"/>
        <w:rPr>
          <w:rFonts w:eastAsia="Calibri"/>
          <w:i/>
          <w:kern w:val="0"/>
          <w:szCs w:val="24"/>
        </w:rPr>
      </w:pPr>
    </w:p>
    <w:tbl>
      <w:tblPr>
        <w:tblW w:w="5000" w:type="pct"/>
        <w:tblLook w:val="04A0"/>
      </w:tblPr>
      <w:tblGrid>
        <w:gridCol w:w="2394"/>
        <w:gridCol w:w="2716"/>
        <w:gridCol w:w="1490"/>
        <w:gridCol w:w="1490"/>
        <w:gridCol w:w="1486"/>
      </w:tblGrid>
      <w:tr w:rsidR="006F28AD" w:rsidRPr="002F0A4B" w:rsidTr="006F28AD">
        <w:trPr>
          <w:trHeight w:val="480"/>
        </w:trPr>
        <w:tc>
          <w:tcPr>
            <w:tcW w:w="1250" w:type="pct"/>
            <w:tcBorders>
              <w:top w:val="double" w:sz="4" w:space="0" w:color="auto"/>
              <w:left w:val="nil"/>
              <w:bottom w:val="single" w:sz="4" w:space="0" w:color="auto"/>
              <w:right w:val="nil"/>
            </w:tcBorders>
            <w:shd w:val="clear" w:color="auto" w:fill="auto"/>
            <w:noWrap/>
            <w:hideMark/>
          </w:tcPr>
          <w:p w:rsidR="006F28AD" w:rsidRPr="002F0A4B" w:rsidRDefault="006F28AD" w:rsidP="00C03F52">
            <w:pPr>
              <w:spacing w:line="240" w:lineRule="auto"/>
              <w:ind w:firstLine="0"/>
              <w:jc w:val="center"/>
              <w:rPr>
                <w:color w:val="000000"/>
                <w:sz w:val="22"/>
                <w:szCs w:val="22"/>
              </w:rPr>
            </w:pPr>
          </w:p>
          <w:p w:rsidR="006F28AD" w:rsidRPr="002F0A4B" w:rsidRDefault="006F28AD" w:rsidP="00C03F52">
            <w:pPr>
              <w:spacing w:line="240" w:lineRule="auto"/>
              <w:ind w:firstLine="0"/>
              <w:jc w:val="center"/>
              <w:rPr>
                <w:color w:val="000000"/>
                <w:sz w:val="22"/>
                <w:szCs w:val="22"/>
              </w:rPr>
            </w:pPr>
          </w:p>
        </w:tc>
        <w:tc>
          <w:tcPr>
            <w:tcW w:w="1418" w:type="pct"/>
            <w:tcBorders>
              <w:top w:val="double" w:sz="4" w:space="0" w:color="auto"/>
              <w:left w:val="nil"/>
              <w:bottom w:val="single" w:sz="4" w:space="0" w:color="auto"/>
              <w:right w:val="nil"/>
            </w:tcBorders>
            <w:shd w:val="clear" w:color="auto" w:fill="auto"/>
            <w:noWrap/>
            <w:vAlign w:val="bottom"/>
            <w:hideMark/>
          </w:tcPr>
          <w:p w:rsidR="006F28AD" w:rsidRPr="002F0A4B" w:rsidRDefault="006F28AD" w:rsidP="00C03F52">
            <w:pPr>
              <w:spacing w:line="240" w:lineRule="auto"/>
              <w:ind w:firstLine="0"/>
              <w:jc w:val="center"/>
              <w:rPr>
                <w:color w:val="000000"/>
                <w:sz w:val="22"/>
                <w:szCs w:val="22"/>
              </w:rPr>
            </w:pPr>
            <w:r>
              <w:rPr>
                <w:color w:val="000000"/>
                <w:sz w:val="22"/>
                <w:szCs w:val="22"/>
              </w:rPr>
              <w:t>Significant Relationship</w:t>
            </w:r>
          </w:p>
        </w:tc>
        <w:tc>
          <w:tcPr>
            <w:tcW w:w="778" w:type="pct"/>
            <w:tcBorders>
              <w:top w:val="double" w:sz="4" w:space="0" w:color="auto"/>
              <w:left w:val="nil"/>
              <w:bottom w:val="single" w:sz="4" w:space="0" w:color="auto"/>
              <w:right w:val="nil"/>
            </w:tcBorders>
            <w:vAlign w:val="bottom"/>
          </w:tcPr>
          <w:p w:rsidR="006F28AD" w:rsidRPr="002F0A4B" w:rsidRDefault="006F28AD" w:rsidP="007B21CB">
            <w:pPr>
              <w:spacing w:line="240" w:lineRule="auto"/>
              <w:ind w:firstLine="0"/>
              <w:jc w:val="center"/>
              <w:rPr>
                <w:color w:val="000000"/>
                <w:sz w:val="22"/>
                <w:szCs w:val="22"/>
              </w:rPr>
            </w:pPr>
            <w:r w:rsidRPr="002F0A4B">
              <w:rPr>
                <w:color w:val="000000"/>
                <w:sz w:val="22"/>
                <w:szCs w:val="22"/>
              </w:rPr>
              <w:t>N</w:t>
            </w:r>
          </w:p>
        </w:tc>
        <w:tc>
          <w:tcPr>
            <w:tcW w:w="778" w:type="pct"/>
            <w:tcBorders>
              <w:top w:val="double" w:sz="4" w:space="0" w:color="auto"/>
              <w:left w:val="nil"/>
              <w:bottom w:val="single" w:sz="4" w:space="0" w:color="auto"/>
              <w:right w:val="nil"/>
            </w:tcBorders>
            <w:vAlign w:val="bottom"/>
          </w:tcPr>
          <w:p w:rsidR="006F28AD" w:rsidRPr="002F0A4B" w:rsidRDefault="006F28AD" w:rsidP="007B21CB">
            <w:pPr>
              <w:spacing w:line="240" w:lineRule="auto"/>
              <w:ind w:firstLine="0"/>
              <w:jc w:val="center"/>
              <w:rPr>
                <w:color w:val="000000"/>
                <w:sz w:val="22"/>
                <w:szCs w:val="22"/>
              </w:rPr>
            </w:pPr>
            <w:r w:rsidRPr="002F0A4B">
              <w:rPr>
                <w:i/>
                <w:color w:val="000000"/>
                <w:sz w:val="22"/>
                <w:szCs w:val="22"/>
              </w:rPr>
              <w:t>χ</w:t>
            </w:r>
            <w:r w:rsidRPr="002F0A4B">
              <w:rPr>
                <w:color w:val="000000"/>
                <w:sz w:val="22"/>
                <w:szCs w:val="22"/>
              </w:rPr>
              <w:t>-square</w:t>
            </w:r>
          </w:p>
        </w:tc>
        <w:tc>
          <w:tcPr>
            <w:tcW w:w="777" w:type="pct"/>
            <w:tcBorders>
              <w:top w:val="double" w:sz="4" w:space="0" w:color="auto"/>
              <w:left w:val="nil"/>
              <w:bottom w:val="single" w:sz="4" w:space="0" w:color="auto"/>
              <w:right w:val="nil"/>
            </w:tcBorders>
            <w:vAlign w:val="bottom"/>
          </w:tcPr>
          <w:p w:rsidR="006F28AD" w:rsidRPr="002F0A4B" w:rsidRDefault="006F28AD" w:rsidP="007B21CB">
            <w:pPr>
              <w:spacing w:line="240" w:lineRule="auto"/>
              <w:ind w:firstLine="0"/>
              <w:jc w:val="center"/>
              <w:rPr>
                <w:color w:val="000000"/>
                <w:sz w:val="22"/>
                <w:szCs w:val="22"/>
              </w:rPr>
            </w:pPr>
            <w:r w:rsidRPr="002F0A4B">
              <w:rPr>
                <w:i/>
                <w:color w:val="000000"/>
                <w:sz w:val="22"/>
                <w:szCs w:val="22"/>
              </w:rPr>
              <w:t>p</w:t>
            </w:r>
            <w:r w:rsidRPr="002F0A4B">
              <w:rPr>
                <w:color w:val="000000"/>
                <w:sz w:val="22"/>
                <w:szCs w:val="22"/>
              </w:rPr>
              <w:t>-value</w:t>
            </w:r>
          </w:p>
        </w:tc>
      </w:tr>
      <w:tr w:rsidR="006F28AD" w:rsidRPr="002F0A4B" w:rsidTr="006F28AD">
        <w:trPr>
          <w:trHeight w:val="45"/>
        </w:trPr>
        <w:tc>
          <w:tcPr>
            <w:tcW w:w="1250" w:type="pct"/>
            <w:tcBorders>
              <w:top w:val="single" w:sz="4" w:space="0" w:color="auto"/>
              <w:left w:val="nil"/>
              <w:bottom w:val="nil"/>
              <w:right w:val="nil"/>
            </w:tcBorders>
            <w:shd w:val="clear" w:color="auto" w:fill="auto"/>
            <w:noWrap/>
            <w:hideMark/>
          </w:tcPr>
          <w:p w:rsidR="006F28AD" w:rsidRPr="002F0A4B" w:rsidRDefault="006F28AD" w:rsidP="00C03F52">
            <w:pPr>
              <w:spacing w:line="240" w:lineRule="auto"/>
              <w:ind w:firstLine="0"/>
              <w:jc w:val="center"/>
              <w:rPr>
                <w:color w:val="000000"/>
                <w:sz w:val="22"/>
                <w:szCs w:val="22"/>
              </w:rPr>
            </w:pPr>
          </w:p>
        </w:tc>
        <w:tc>
          <w:tcPr>
            <w:tcW w:w="1418" w:type="pct"/>
            <w:tcBorders>
              <w:top w:val="single" w:sz="4" w:space="0" w:color="auto"/>
              <w:left w:val="nil"/>
              <w:bottom w:val="nil"/>
              <w:right w:val="nil"/>
            </w:tcBorders>
            <w:shd w:val="clear" w:color="auto" w:fill="auto"/>
            <w:noWrap/>
            <w:vAlign w:val="bottom"/>
            <w:hideMark/>
          </w:tcPr>
          <w:p w:rsidR="006F28AD" w:rsidRPr="002F0A4B" w:rsidRDefault="006F28AD" w:rsidP="00C03F52">
            <w:pPr>
              <w:spacing w:line="240" w:lineRule="auto"/>
              <w:ind w:firstLine="0"/>
              <w:rPr>
                <w:color w:val="000000"/>
                <w:sz w:val="22"/>
                <w:szCs w:val="22"/>
              </w:rPr>
            </w:pPr>
          </w:p>
        </w:tc>
        <w:tc>
          <w:tcPr>
            <w:tcW w:w="778" w:type="pct"/>
            <w:tcBorders>
              <w:top w:val="single" w:sz="4" w:space="0" w:color="auto"/>
              <w:left w:val="nil"/>
              <w:bottom w:val="nil"/>
              <w:right w:val="nil"/>
            </w:tcBorders>
            <w:vAlign w:val="bottom"/>
          </w:tcPr>
          <w:p w:rsidR="006F28AD" w:rsidRPr="002F0A4B" w:rsidRDefault="006F28AD" w:rsidP="007B21CB">
            <w:pPr>
              <w:spacing w:line="240" w:lineRule="auto"/>
              <w:ind w:firstLine="0"/>
              <w:jc w:val="center"/>
              <w:rPr>
                <w:color w:val="000000"/>
                <w:sz w:val="22"/>
                <w:szCs w:val="22"/>
              </w:rPr>
            </w:pPr>
          </w:p>
        </w:tc>
        <w:tc>
          <w:tcPr>
            <w:tcW w:w="778" w:type="pct"/>
            <w:tcBorders>
              <w:top w:val="single" w:sz="4" w:space="0" w:color="auto"/>
              <w:left w:val="nil"/>
              <w:bottom w:val="nil"/>
              <w:right w:val="nil"/>
            </w:tcBorders>
            <w:vAlign w:val="bottom"/>
          </w:tcPr>
          <w:p w:rsidR="006F28AD" w:rsidRPr="002F0A4B" w:rsidRDefault="006F28AD" w:rsidP="007B21CB">
            <w:pPr>
              <w:spacing w:line="240" w:lineRule="auto"/>
              <w:ind w:firstLine="0"/>
              <w:jc w:val="center"/>
              <w:rPr>
                <w:color w:val="000000"/>
                <w:sz w:val="22"/>
                <w:szCs w:val="22"/>
              </w:rPr>
            </w:pPr>
          </w:p>
        </w:tc>
        <w:tc>
          <w:tcPr>
            <w:tcW w:w="777" w:type="pct"/>
            <w:tcBorders>
              <w:top w:val="single" w:sz="4" w:space="0" w:color="auto"/>
              <w:left w:val="nil"/>
              <w:bottom w:val="nil"/>
              <w:right w:val="nil"/>
            </w:tcBorders>
            <w:vAlign w:val="bottom"/>
          </w:tcPr>
          <w:p w:rsidR="006F28AD" w:rsidRPr="002F0A4B" w:rsidRDefault="006F28AD" w:rsidP="007B21CB">
            <w:pPr>
              <w:spacing w:line="240" w:lineRule="auto"/>
              <w:ind w:firstLine="0"/>
              <w:jc w:val="center"/>
              <w:rPr>
                <w:color w:val="000000"/>
                <w:sz w:val="22"/>
                <w:szCs w:val="22"/>
              </w:rPr>
            </w:pPr>
          </w:p>
        </w:tc>
      </w:tr>
      <w:tr w:rsidR="006F28AD" w:rsidRPr="002F0A4B" w:rsidTr="006F28AD">
        <w:trPr>
          <w:trHeight w:val="300"/>
        </w:trPr>
        <w:tc>
          <w:tcPr>
            <w:tcW w:w="1250" w:type="pct"/>
            <w:tcBorders>
              <w:top w:val="nil"/>
              <w:left w:val="nil"/>
              <w:bottom w:val="nil"/>
              <w:right w:val="nil"/>
            </w:tcBorders>
            <w:shd w:val="clear" w:color="auto" w:fill="auto"/>
            <w:noWrap/>
            <w:hideMark/>
          </w:tcPr>
          <w:p w:rsidR="006F28AD" w:rsidRPr="002F0A4B" w:rsidRDefault="006F28AD" w:rsidP="00C03F52">
            <w:pPr>
              <w:spacing w:line="240" w:lineRule="auto"/>
              <w:ind w:firstLine="0"/>
              <w:rPr>
                <w:color w:val="000000"/>
                <w:sz w:val="22"/>
                <w:szCs w:val="22"/>
              </w:rPr>
            </w:pPr>
            <w:r w:rsidRPr="002F0A4B">
              <w:rPr>
                <w:color w:val="000000"/>
                <w:sz w:val="22"/>
                <w:szCs w:val="22"/>
              </w:rPr>
              <w:t>Wave 3</w:t>
            </w:r>
          </w:p>
        </w:tc>
        <w:tc>
          <w:tcPr>
            <w:tcW w:w="1418" w:type="pct"/>
            <w:tcBorders>
              <w:top w:val="nil"/>
              <w:left w:val="nil"/>
              <w:bottom w:val="nil"/>
              <w:right w:val="nil"/>
            </w:tcBorders>
            <w:shd w:val="clear" w:color="auto" w:fill="auto"/>
            <w:noWrap/>
            <w:vAlign w:val="center"/>
            <w:hideMark/>
          </w:tcPr>
          <w:p w:rsidR="006F28AD" w:rsidRPr="002F0A4B" w:rsidRDefault="006F28AD" w:rsidP="00C03F52">
            <w:pPr>
              <w:spacing w:line="240" w:lineRule="auto"/>
              <w:ind w:firstLine="0"/>
              <w:jc w:val="center"/>
              <w:rPr>
                <w:color w:val="000000"/>
                <w:sz w:val="22"/>
                <w:szCs w:val="22"/>
              </w:rPr>
            </w:pPr>
            <w:r w:rsidRPr="002F0A4B">
              <w:rPr>
                <w:color w:val="000000"/>
                <w:sz w:val="22"/>
                <w:szCs w:val="22"/>
              </w:rPr>
              <w:t>Yes</w:t>
            </w:r>
          </w:p>
        </w:tc>
        <w:tc>
          <w:tcPr>
            <w:tcW w:w="778" w:type="pct"/>
            <w:tcBorders>
              <w:top w:val="nil"/>
              <w:left w:val="nil"/>
              <w:bottom w:val="nil"/>
              <w:right w:val="nil"/>
            </w:tcBorders>
            <w:vAlign w:val="center"/>
          </w:tcPr>
          <w:p w:rsidR="006F28AD" w:rsidRPr="002F0A4B" w:rsidRDefault="006F28AD" w:rsidP="007B21CB">
            <w:pPr>
              <w:spacing w:line="240" w:lineRule="auto"/>
              <w:ind w:firstLine="0"/>
              <w:jc w:val="center"/>
              <w:rPr>
                <w:color w:val="000000"/>
                <w:sz w:val="22"/>
                <w:szCs w:val="22"/>
              </w:rPr>
            </w:pPr>
            <w:r w:rsidRPr="002F0A4B">
              <w:rPr>
                <w:color w:val="000000"/>
                <w:sz w:val="22"/>
                <w:szCs w:val="22"/>
              </w:rPr>
              <w:t>1,781</w:t>
            </w:r>
          </w:p>
        </w:tc>
        <w:tc>
          <w:tcPr>
            <w:tcW w:w="778" w:type="pct"/>
            <w:tcBorders>
              <w:top w:val="nil"/>
              <w:left w:val="nil"/>
              <w:bottom w:val="nil"/>
              <w:right w:val="nil"/>
            </w:tcBorders>
            <w:vAlign w:val="center"/>
          </w:tcPr>
          <w:p w:rsidR="006F28AD" w:rsidRPr="002F0A4B" w:rsidRDefault="006F28AD" w:rsidP="007B21CB">
            <w:pPr>
              <w:spacing w:line="240" w:lineRule="auto"/>
              <w:ind w:firstLine="0"/>
              <w:jc w:val="center"/>
              <w:rPr>
                <w:color w:val="000000"/>
                <w:sz w:val="22"/>
                <w:szCs w:val="22"/>
              </w:rPr>
            </w:pPr>
            <w:r>
              <w:rPr>
                <w:color w:val="000000"/>
                <w:sz w:val="22"/>
                <w:szCs w:val="22"/>
              </w:rPr>
              <w:t>4.57</w:t>
            </w:r>
          </w:p>
        </w:tc>
        <w:tc>
          <w:tcPr>
            <w:tcW w:w="777" w:type="pct"/>
            <w:tcBorders>
              <w:top w:val="nil"/>
              <w:left w:val="nil"/>
              <w:bottom w:val="nil"/>
              <w:right w:val="nil"/>
            </w:tcBorders>
            <w:vAlign w:val="center"/>
          </w:tcPr>
          <w:p w:rsidR="006F28AD" w:rsidRPr="002F0A4B" w:rsidRDefault="006F28AD" w:rsidP="007B21CB">
            <w:pPr>
              <w:spacing w:line="240" w:lineRule="auto"/>
              <w:ind w:firstLine="0"/>
              <w:jc w:val="center"/>
              <w:rPr>
                <w:color w:val="000000"/>
                <w:sz w:val="22"/>
                <w:szCs w:val="22"/>
              </w:rPr>
            </w:pPr>
            <w:r>
              <w:rPr>
                <w:color w:val="000000"/>
                <w:sz w:val="22"/>
                <w:szCs w:val="22"/>
              </w:rPr>
              <w:t xml:space="preserve">  </w:t>
            </w:r>
            <w:r w:rsidRPr="002F0A4B">
              <w:rPr>
                <w:color w:val="000000"/>
                <w:sz w:val="22"/>
                <w:szCs w:val="22"/>
              </w:rPr>
              <w:t>0.03</w:t>
            </w:r>
            <w:r>
              <w:rPr>
                <w:color w:val="000000"/>
                <w:sz w:val="22"/>
                <w:szCs w:val="22"/>
              </w:rPr>
              <w:t>*</w:t>
            </w:r>
          </w:p>
        </w:tc>
      </w:tr>
      <w:tr w:rsidR="006F28AD" w:rsidRPr="002F0A4B" w:rsidTr="006F28AD">
        <w:trPr>
          <w:trHeight w:val="300"/>
        </w:trPr>
        <w:tc>
          <w:tcPr>
            <w:tcW w:w="1250" w:type="pct"/>
            <w:tcBorders>
              <w:top w:val="nil"/>
              <w:left w:val="nil"/>
              <w:bottom w:val="nil"/>
              <w:right w:val="nil"/>
            </w:tcBorders>
            <w:shd w:val="clear" w:color="auto" w:fill="auto"/>
            <w:noWrap/>
            <w:hideMark/>
          </w:tcPr>
          <w:p w:rsidR="006F28AD" w:rsidRPr="002F0A4B" w:rsidRDefault="006F28AD" w:rsidP="00C03F52">
            <w:pPr>
              <w:spacing w:line="240" w:lineRule="auto"/>
              <w:ind w:firstLine="0"/>
              <w:rPr>
                <w:color w:val="000000"/>
                <w:sz w:val="22"/>
                <w:szCs w:val="22"/>
              </w:rPr>
            </w:pPr>
            <w:r w:rsidRPr="002F0A4B">
              <w:rPr>
                <w:color w:val="000000"/>
                <w:sz w:val="22"/>
                <w:szCs w:val="22"/>
              </w:rPr>
              <w:t>Wave 5</w:t>
            </w:r>
          </w:p>
        </w:tc>
        <w:tc>
          <w:tcPr>
            <w:tcW w:w="1418" w:type="pct"/>
            <w:tcBorders>
              <w:top w:val="nil"/>
              <w:left w:val="nil"/>
              <w:bottom w:val="nil"/>
              <w:right w:val="nil"/>
            </w:tcBorders>
            <w:shd w:val="clear" w:color="auto" w:fill="auto"/>
            <w:noWrap/>
            <w:vAlign w:val="center"/>
            <w:hideMark/>
          </w:tcPr>
          <w:p w:rsidR="006F28AD" w:rsidRPr="002F0A4B" w:rsidRDefault="006F28AD" w:rsidP="00C03F52">
            <w:pPr>
              <w:spacing w:line="240" w:lineRule="auto"/>
              <w:ind w:firstLine="0"/>
              <w:jc w:val="center"/>
              <w:rPr>
                <w:color w:val="000000"/>
                <w:sz w:val="22"/>
                <w:szCs w:val="22"/>
              </w:rPr>
            </w:pPr>
            <w:r w:rsidRPr="002F0A4B">
              <w:rPr>
                <w:color w:val="000000"/>
                <w:sz w:val="22"/>
                <w:szCs w:val="22"/>
              </w:rPr>
              <w:t>No</w:t>
            </w:r>
          </w:p>
        </w:tc>
        <w:tc>
          <w:tcPr>
            <w:tcW w:w="778" w:type="pct"/>
            <w:tcBorders>
              <w:top w:val="nil"/>
              <w:left w:val="nil"/>
              <w:bottom w:val="nil"/>
              <w:right w:val="nil"/>
            </w:tcBorders>
            <w:vAlign w:val="center"/>
          </w:tcPr>
          <w:p w:rsidR="006F28AD" w:rsidRPr="002F0A4B" w:rsidRDefault="006F28AD" w:rsidP="007B21CB">
            <w:pPr>
              <w:spacing w:line="240" w:lineRule="auto"/>
              <w:ind w:firstLine="0"/>
              <w:jc w:val="center"/>
              <w:rPr>
                <w:color w:val="000000"/>
                <w:sz w:val="22"/>
                <w:szCs w:val="22"/>
              </w:rPr>
            </w:pPr>
            <w:r w:rsidRPr="002F0A4B">
              <w:rPr>
                <w:color w:val="000000"/>
                <w:sz w:val="22"/>
                <w:szCs w:val="22"/>
              </w:rPr>
              <w:t>1,439</w:t>
            </w:r>
          </w:p>
        </w:tc>
        <w:tc>
          <w:tcPr>
            <w:tcW w:w="778" w:type="pct"/>
            <w:tcBorders>
              <w:top w:val="nil"/>
              <w:left w:val="nil"/>
              <w:bottom w:val="nil"/>
              <w:right w:val="nil"/>
            </w:tcBorders>
            <w:vAlign w:val="center"/>
          </w:tcPr>
          <w:p w:rsidR="006F28AD" w:rsidRPr="002F0A4B" w:rsidRDefault="006F28AD" w:rsidP="007B21CB">
            <w:pPr>
              <w:spacing w:line="240" w:lineRule="auto"/>
              <w:ind w:firstLine="0"/>
              <w:jc w:val="center"/>
              <w:rPr>
                <w:color w:val="000000"/>
                <w:sz w:val="22"/>
                <w:szCs w:val="22"/>
              </w:rPr>
            </w:pPr>
            <w:r w:rsidRPr="002F0A4B">
              <w:rPr>
                <w:color w:val="000000"/>
                <w:sz w:val="22"/>
                <w:szCs w:val="22"/>
              </w:rPr>
              <w:t>1.60</w:t>
            </w:r>
          </w:p>
        </w:tc>
        <w:tc>
          <w:tcPr>
            <w:tcW w:w="777" w:type="pct"/>
            <w:tcBorders>
              <w:top w:val="nil"/>
              <w:left w:val="nil"/>
              <w:bottom w:val="nil"/>
              <w:right w:val="nil"/>
            </w:tcBorders>
            <w:vAlign w:val="center"/>
          </w:tcPr>
          <w:p w:rsidR="006F28AD" w:rsidRPr="002F0A4B" w:rsidRDefault="006F28AD" w:rsidP="007B21CB">
            <w:pPr>
              <w:spacing w:line="240" w:lineRule="auto"/>
              <w:ind w:firstLine="0"/>
              <w:jc w:val="center"/>
              <w:rPr>
                <w:color w:val="000000"/>
                <w:sz w:val="22"/>
                <w:szCs w:val="22"/>
              </w:rPr>
            </w:pPr>
            <w:r w:rsidRPr="002F0A4B">
              <w:rPr>
                <w:color w:val="000000"/>
                <w:sz w:val="22"/>
                <w:szCs w:val="22"/>
              </w:rPr>
              <w:t>0.20</w:t>
            </w:r>
          </w:p>
        </w:tc>
      </w:tr>
      <w:tr w:rsidR="006F28AD" w:rsidRPr="002F0A4B" w:rsidTr="006F28AD">
        <w:trPr>
          <w:trHeight w:val="300"/>
        </w:trPr>
        <w:tc>
          <w:tcPr>
            <w:tcW w:w="1250" w:type="pct"/>
            <w:tcBorders>
              <w:top w:val="nil"/>
              <w:left w:val="nil"/>
              <w:bottom w:val="nil"/>
              <w:right w:val="nil"/>
            </w:tcBorders>
            <w:shd w:val="clear" w:color="auto" w:fill="auto"/>
            <w:noWrap/>
            <w:hideMark/>
          </w:tcPr>
          <w:p w:rsidR="006F28AD" w:rsidRPr="002F0A4B" w:rsidRDefault="006F28AD" w:rsidP="00C03F52">
            <w:pPr>
              <w:spacing w:line="240" w:lineRule="auto"/>
              <w:ind w:firstLine="0"/>
              <w:rPr>
                <w:color w:val="000000"/>
                <w:sz w:val="22"/>
                <w:szCs w:val="22"/>
              </w:rPr>
            </w:pPr>
            <w:r w:rsidRPr="002F0A4B">
              <w:rPr>
                <w:color w:val="000000"/>
                <w:sz w:val="22"/>
                <w:szCs w:val="22"/>
              </w:rPr>
              <w:t>Wave 8</w:t>
            </w:r>
          </w:p>
        </w:tc>
        <w:tc>
          <w:tcPr>
            <w:tcW w:w="1418" w:type="pct"/>
            <w:tcBorders>
              <w:top w:val="nil"/>
              <w:left w:val="nil"/>
              <w:bottom w:val="nil"/>
              <w:right w:val="nil"/>
            </w:tcBorders>
            <w:shd w:val="clear" w:color="auto" w:fill="auto"/>
            <w:noWrap/>
            <w:vAlign w:val="center"/>
            <w:hideMark/>
          </w:tcPr>
          <w:p w:rsidR="006F28AD" w:rsidRPr="002F0A4B" w:rsidRDefault="006F28AD" w:rsidP="00C03F52">
            <w:pPr>
              <w:spacing w:line="240" w:lineRule="auto"/>
              <w:ind w:firstLine="0"/>
              <w:jc w:val="center"/>
              <w:rPr>
                <w:color w:val="000000"/>
                <w:sz w:val="22"/>
                <w:szCs w:val="22"/>
              </w:rPr>
            </w:pPr>
            <w:r w:rsidRPr="002F0A4B">
              <w:rPr>
                <w:color w:val="000000"/>
                <w:sz w:val="22"/>
                <w:szCs w:val="22"/>
              </w:rPr>
              <w:t>Yes</w:t>
            </w:r>
          </w:p>
        </w:tc>
        <w:tc>
          <w:tcPr>
            <w:tcW w:w="778" w:type="pct"/>
            <w:tcBorders>
              <w:top w:val="nil"/>
              <w:left w:val="nil"/>
              <w:bottom w:val="nil"/>
              <w:right w:val="nil"/>
            </w:tcBorders>
            <w:vAlign w:val="center"/>
          </w:tcPr>
          <w:p w:rsidR="006F28AD" w:rsidRPr="002F0A4B" w:rsidRDefault="006F28AD" w:rsidP="007B21CB">
            <w:pPr>
              <w:spacing w:line="240" w:lineRule="auto"/>
              <w:ind w:firstLine="0"/>
              <w:jc w:val="center"/>
              <w:rPr>
                <w:color w:val="000000"/>
                <w:sz w:val="22"/>
                <w:szCs w:val="22"/>
              </w:rPr>
            </w:pPr>
            <w:r w:rsidRPr="002F0A4B">
              <w:rPr>
                <w:color w:val="000000"/>
                <w:sz w:val="22"/>
                <w:szCs w:val="22"/>
              </w:rPr>
              <w:t>1,056</w:t>
            </w:r>
          </w:p>
        </w:tc>
        <w:tc>
          <w:tcPr>
            <w:tcW w:w="778" w:type="pct"/>
            <w:tcBorders>
              <w:top w:val="nil"/>
              <w:left w:val="nil"/>
              <w:bottom w:val="nil"/>
              <w:right w:val="nil"/>
            </w:tcBorders>
            <w:vAlign w:val="center"/>
          </w:tcPr>
          <w:p w:rsidR="006F28AD" w:rsidRPr="002F0A4B" w:rsidRDefault="006F28AD" w:rsidP="007B21CB">
            <w:pPr>
              <w:spacing w:line="240" w:lineRule="auto"/>
              <w:ind w:firstLine="0"/>
              <w:jc w:val="center"/>
              <w:rPr>
                <w:color w:val="000000"/>
                <w:sz w:val="22"/>
                <w:szCs w:val="22"/>
              </w:rPr>
            </w:pPr>
            <w:r w:rsidRPr="002F0A4B">
              <w:rPr>
                <w:color w:val="000000"/>
                <w:sz w:val="22"/>
                <w:szCs w:val="22"/>
              </w:rPr>
              <w:t>4.01</w:t>
            </w:r>
          </w:p>
        </w:tc>
        <w:tc>
          <w:tcPr>
            <w:tcW w:w="777" w:type="pct"/>
            <w:tcBorders>
              <w:top w:val="nil"/>
              <w:left w:val="nil"/>
              <w:bottom w:val="nil"/>
              <w:right w:val="nil"/>
            </w:tcBorders>
            <w:vAlign w:val="center"/>
          </w:tcPr>
          <w:p w:rsidR="006F28AD" w:rsidRPr="002F0A4B" w:rsidRDefault="00CE59C7" w:rsidP="007B21CB">
            <w:pPr>
              <w:spacing w:line="240" w:lineRule="auto"/>
              <w:ind w:firstLine="0"/>
              <w:jc w:val="center"/>
              <w:rPr>
                <w:color w:val="000000"/>
                <w:sz w:val="22"/>
                <w:szCs w:val="22"/>
              </w:rPr>
            </w:pPr>
            <w:r>
              <w:rPr>
                <w:color w:val="000000"/>
                <w:sz w:val="22"/>
                <w:szCs w:val="22"/>
              </w:rPr>
              <w:t xml:space="preserve">  </w:t>
            </w:r>
            <w:r w:rsidR="006F28AD" w:rsidRPr="002F0A4B">
              <w:rPr>
                <w:color w:val="000000"/>
                <w:sz w:val="22"/>
                <w:szCs w:val="22"/>
              </w:rPr>
              <w:t>0.04</w:t>
            </w:r>
            <w:r>
              <w:rPr>
                <w:color w:val="000000"/>
                <w:sz w:val="22"/>
                <w:szCs w:val="22"/>
              </w:rPr>
              <w:t>*</w:t>
            </w:r>
          </w:p>
        </w:tc>
      </w:tr>
      <w:tr w:rsidR="006F28AD" w:rsidRPr="002F0A4B" w:rsidTr="006F28AD">
        <w:trPr>
          <w:trHeight w:val="300"/>
        </w:trPr>
        <w:tc>
          <w:tcPr>
            <w:tcW w:w="1250" w:type="pct"/>
            <w:tcBorders>
              <w:top w:val="nil"/>
              <w:left w:val="nil"/>
              <w:bottom w:val="double" w:sz="4" w:space="0" w:color="auto"/>
              <w:right w:val="nil"/>
            </w:tcBorders>
            <w:shd w:val="clear" w:color="auto" w:fill="auto"/>
            <w:noWrap/>
            <w:hideMark/>
          </w:tcPr>
          <w:p w:rsidR="006F28AD" w:rsidRPr="002F0A4B" w:rsidRDefault="006F28AD" w:rsidP="00C03F52">
            <w:pPr>
              <w:spacing w:line="240" w:lineRule="auto"/>
              <w:ind w:firstLine="0"/>
              <w:rPr>
                <w:color w:val="000000"/>
                <w:sz w:val="22"/>
                <w:szCs w:val="22"/>
              </w:rPr>
            </w:pPr>
            <w:r w:rsidRPr="002F0A4B">
              <w:rPr>
                <w:color w:val="000000"/>
                <w:sz w:val="22"/>
                <w:szCs w:val="22"/>
              </w:rPr>
              <w:t>Wave 11</w:t>
            </w:r>
          </w:p>
        </w:tc>
        <w:tc>
          <w:tcPr>
            <w:tcW w:w="1418" w:type="pct"/>
            <w:tcBorders>
              <w:top w:val="nil"/>
              <w:left w:val="nil"/>
              <w:bottom w:val="double" w:sz="4" w:space="0" w:color="auto"/>
              <w:right w:val="nil"/>
            </w:tcBorders>
            <w:shd w:val="clear" w:color="auto" w:fill="auto"/>
            <w:noWrap/>
            <w:vAlign w:val="center"/>
            <w:hideMark/>
          </w:tcPr>
          <w:p w:rsidR="006F28AD" w:rsidRPr="002F0A4B" w:rsidRDefault="006F28AD" w:rsidP="00C03F52">
            <w:pPr>
              <w:spacing w:line="240" w:lineRule="auto"/>
              <w:ind w:firstLine="0"/>
              <w:jc w:val="center"/>
              <w:rPr>
                <w:color w:val="000000"/>
                <w:sz w:val="22"/>
                <w:szCs w:val="22"/>
              </w:rPr>
            </w:pPr>
            <w:r w:rsidRPr="002F0A4B">
              <w:rPr>
                <w:color w:val="000000"/>
                <w:sz w:val="22"/>
                <w:szCs w:val="22"/>
              </w:rPr>
              <w:t>No</w:t>
            </w:r>
          </w:p>
        </w:tc>
        <w:tc>
          <w:tcPr>
            <w:tcW w:w="778" w:type="pct"/>
            <w:tcBorders>
              <w:top w:val="nil"/>
              <w:left w:val="nil"/>
              <w:bottom w:val="double" w:sz="4" w:space="0" w:color="auto"/>
              <w:right w:val="nil"/>
            </w:tcBorders>
            <w:vAlign w:val="center"/>
          </w:tcPr>
          <w:p w:rsidR="006F28AD" w:rsidRPr="002F0A4B" w:rsidRDefault="006F28AD" w:rsidP="007B21CB">
            <w:pPr>
              <w:spacing w:line="240" w:lineRule="auto"/>
              <w:ind w:firstLine="0"/>
              <w:jc w:val="center"/>
              <w:rPr>
                <w:color w:val="000000"/>
                <w:sz w:val="22"/>
                <w:szCs w:val="22"/>
              </w:rPr>
            </w:pPr>
            <w:r w:rsidRPr="002F0A4B">
              <w:rPr>
                <w:color w:val="000000"/>
                <w:sz w:val="22"/>
                <w:szCs w:val="22"/>
              </w:rPr>
              <w:t>697</w:t>
            </w:r>
          </w:p>
        </w:tc>
        <w:tc>
          <w:tcPr>
            <w:tcW w:w="778" w:type="pct"/>
            <w:tcBorders>
              <w:top w:val="nil"/>
              <w:left w:val="nil"/>
              <w:bottom w:val="double" w:sz="4" w:space="0" w:color="auto"/>
              <w:right w:val="nil"/>
            </w:tcBorders>
            <w:vAlign w:val="center"/>
          </w:tcPr>
          <w:p w:rsidR="006F28AD" w:rsidRPr="002F0A4B" w:rsidRDefault="006F28AD" w:rsidP="007B21CB">
            <w:pPr>
              <w:spacing w:line="240" w:lineRule="auto"/>
              <w:ind w:firstLine="0"/>
              <w:jc w:val="center"/>
              <w:rPr>
                <w:color w:val="000000"/>
                <w:sz w:val="22"/>
                <w:szCs w:val="22"/>
              </w:rPr>
            </w:pPr>
            <w:r w:rsidRPr="002F0A4B">
              <w:rPr>
                <w:color w:val="000000"/>
                <w:sz w:val="22"/>
                <w:szCs w:val="22"/>
              </w:rPr>
              <w:t>0.32</w:t>
            </w:r>
          </w:p>
        </w:tc>
        <w:tc>
          <w:tcPr>
            <w:tcW w:w="777" w:type="pct"/>
            <w:tcBorders>
              <w:top w:val="nil"/>
              <w:left w:val="nil"/>
              <w:bottom w:val="double" w:sz="4" w:space="0" w:color="auto"/>
              <w:right w:val="nil"/>
            </w:tcBorders>
            <w:vAlign w:val="center"/>
          </w:tcPr>
          <w:p w:rsidR="006F28AD" w:rsidRPr="002F0A4B" w:rsidRDefault="006F28AD" w:rsidP="007B21CB">
            <w:pPr>
              <w:spacing w:line="240" w:lineRule="auto"/>
              <w:ind w:firstLine="0"/>
              <w:jc w:val="center"/>
              <w:rPr>
                <w:color w:val="000000"/>
                <w:sz w:val="22"/>
                <w:szCs w:val="22"/>
              </w:rPr>
            </w:pPr>
            <w:r w:rsidRPr="002F0A4B">
              <w:rPr>
                <w:color w:val="000000"/>
                <w:sz w:val="22"/>
                <w:szCs w:val="22"/>
              </w:rPr>
              <w:t>0.56</w:t>
            </w:r>
          </w:p>
        </w:tc>
      </w:tr>
    </w:tbl>
    <w:p w:rsidR="00C03F52" w:rsidRPr="00595BEF" w:rsidRDefault="006F28AD" w:rsidP="00C03F52">
      <w:pPr>
        <w:widowControl/>
        <w:overflowPunct/>
        <w:ind w:firstLine="0"/>
        <w:rPr>
          <w:rFonts w:eastAsia="Calibri"/>
          <w:kern w:val="0"/>
          <w:sz w:val="22"/>
          <w:szCs w:val="22"/>
        </w:rPr>
      </w:pPr>
      <w:r>
        <w:rPr>
          <w:rFonts w:eastAsia="Calibri"/>
          <w:i/>
          <w:kern w:val="0"/>
          <w:sz w:val="22"/>
          <w:szCs w:val="22"/>
        </w:rPr>
        <w:t>*</w:t>
      </w:r>
      <w:r w:rsidR="00595BEF" w:rsidRPr="00595BEF">
        <w:rPr>
          <w:rFonts w:eastAsia="Calibri"/>
          <w:i/>
          <w:kern w:val="0"/>
          <w:sz w:val="22"/>
          <w:szCs w:val="22"/>
        </w:rPr>
        <w:t>p</w:t>
      </w:r>
      <w:r w:rsidR="00595BEF">
        <w:rPr>
          <w:rFonts w:eastAsia="Calibri"/>
          <w:kern w:val="0"/>
          <w:sz w:val="22"/>
          <w:szCs w:val="22"/>
        </w:rPr>
        <w:t>= &lt;.05</w:t>
      </w:r>
      <w:r>
        <w:rPr>
          <w:rFonts w:eastAsia="Calibri"/>
          <w:kern w:val="0"/>
          <w:sz w:val="22"/>
          <w:szCs w:val="22"/>
        </w:rPr>
        <w:t xml:space="preserve">.  </w:t>
      </w:r>
      <w:r w:rsidR="00595BEF">
        <w:rPr>
          <w:rFonts w:eastAsia="Calibri"/>
          <w:kern w:val="0"/>
          <w:sz w:val="22"/>
          <w:szCs w:val="22"/>
        </w:rPr>
        <w:t xml:space="preserve"> **</w:t>
      </w:r>
      <w:r w:rsidR="00595BEF">
        <w:rPr>
          <w:rFonts w:eastAsia="Calibri"/>
          <w:i/>
          <w:kern w:val="0"/>
          <w:sz w:val="22"/>
          <w:szCs w:val="22"/>
        </w:rPr>
        <w:t>p</w:t>
      </w:r>
      <w:r w:rsidR="00595BEF">
        <w:rPr>
          <w:rFonts w:eastAsia="Calibri"/>
          <w:kern w:val="0"/>
          <w:sz w:val="22"/>
          <w:szCs w:val="22"/>
        </w:rPr>
        <w:t>=</w:t>
      </w:r>
      <w:r>
        <w:rPr>
          <w:rFonts w:eastAsia="Calibri"/>
          <w:kern w:val="0"/>
          <w:sz w:val="22"/>
          <w:szCs w:val="22"/>
        </w:rPr>
        <w:t xml:space="preserve"> </w:t>
      </w:r>
      <w:r w:rsidR="00595BEF">
        <w:rPr>
          <w:rFonts w:eastAsia="Calibri"/>
          <w:kern w:val="0"/>
          <w:sz w:val="22"/>
          <w:szCs w:val="22"/>
        </w:rPr>
        <w:t>&lt;.01</w:t>
      </w:r>
      <w:r>
        <w:rPr>
          <w:rFonts w:eastAsia="Calibri"/>
          <w:kern w:val="0"/>
          <w:sz w:val="22"/>
          <w:szCs w:val="22"/>
        </w:rPr>
        <w:t>.</w:t>
      </w:r>
    </w:p>
    <w:p w:rsidR="009748BB" w:rsidRDefault="009748BB" w:rsidP="009748BB">
      <w:pPr>
        <w:widowControl/>
        <w:overflowPunct/>
        <w:ind w:firstLine="0"/>
        <w:rPr>
          <w:rFonts w:eastAsia="Calibri"/>
          <w:b/>
          <w:kern w:val="0"/>
        </w:rPr>
      </w:pPr>
    </w:p>
    <w:p w:rsidR="009748BB" w:rsidRDefault="0037778B" w:rsidP="009748BB">
      <w:pPr>
        <w:widowControl/>
        <w:overflowPunct/>
        <w:ind w:firstLine="0"/>
        <w:rPr>
          <w:rFonts w:eastAsia="Calibri"/>
          <w:kern w:val="0"/>
          <w:szCs w:val="24"/>
        </w:rPr>
      </w:pPr>
      <w:r w:rsidRPr="00CE68F7">
        <w:rPr>
          <w:rFonts w:eastAsia="Calibri"/>
          <w:b/>
          <w:kern w:val="0"/>
        </w:rPr>
        <w:t xml:space="preserve"> </w:t>
      </w:r>
      <w:r w:rsidR="009748BB">
        <w:rPr>
          <w:szCs w:val="24"/>
        </w:rPr>
        <w:t>Wave 8, 35.2% of those receiving assistance were employed compared to 29.1% of those who did not receive transportation</w:t>
      </w:r>
      <w:r w:rsidR="009748BB" w:rsidRPr="009B55A3">
        <w:rPr>
          <w:szCs w:val="24"/>
        </w:rPr>
        <w:t xml:space="preserve"> </w:t>
      </w:r>
      <w:r w:rsidR="009748BB">
        <w:rPr>
          <w:szCs w:val="24"/>
        </w:rPr>
        <w:t>assistance. In Waves 5 and 11, a larger percentage of respondents who did not receive assistance</w:t>
      </w:r>
      <w:r w:rsidR="009748BB" w:rsidRPr="009B55A3">
        <w:rPr>
          <w:szCs w:val="24"/>
        </w:rPr>
        <w:t xml:space="preserve"> </w:t>
      </w:r>
      <w:r w:rsidR="009748BB">
        <w:rPr>
          <w:szCs w:val="24"/>
        </w:rPr>
        <w:t>reported that they were employed, and there was no significant correlation between the two</w:t>
      </w:r>
      <w:r w:rsidR="009748BB" w:rsidRPr="00913032">
        <w:rPr>
          <w:szCs w:val="24"/>
        </w:rPr>
        <w:t xml:space="preserve"> </w:t>
      </w:r>
      <w:r w:rsidR="009748BB">
        <w:rPr>
          <w:szCs w:val="24"/>
        </w:rPr>
        <w:t xml:space="preserve">variables in these rounds. </w:t>
      </w:r>
      <w:r w:rsidR="00DC07AB">
        <w:rPr>
          <w:szCs w:val="24"/>
        </w:rPr>
        <w:t>Table 11 summarizes the results of chi-square analysis on transportation assistance and employment.</w:t>
      </w:r>
    </w:p>
    <w:p w:rsidR="002A0415" w:rsidRDefault="007B3FB9" w:rsidP="00BD6F47">
      <w:pPr>
        <w:rPr>
          <w:rFonts w:eastAsia="Calibri"/>
          <w:kern w:val="0"/>
          <w:szCs w:val="24"/>
        </w:rPr>
      </w:pPr>
      <w:proofErr w:type="gramStart"/>
      <w:r w:rsidRPr="007B3FB9">
        <w:rPr>
          <w:rFonts w:eastAsia="Calibri"/>
          <w:b/>
          <w:i/>
          <w:kern w:val="0"/>
        </w:rPr>
        <w:t xml:space="preserve">Full- or </w:t>
      </w:r>
      <w:r w:rsidR="000F4116">
        <w:rPr>
          <w:rFonts w:eastAsia="Calibri"/>
          <w:b/>
          <w:i/>
          <w:kern w:val="0"/>
        </w:rPr>
        <w:t>p</w:t>
      </w:r>
      <w:r w:rsidRPr="007B3FB9">
        <w:rPr>
          <w:rFonts w:eastAsia="Calibri"/>
          <w:b/>
          <w:i/>
          <w:kern w:val="0"/>
        </w:rPr>
        <w:t>art-</w:t>
      </w:r>
      <w:r w:rsidR="000F4116">
        <w:rPr>
          <w:rFonts w:eastAsia="Calibri"/>
          <w:b/>
          <w:i/>
          <w:kern w:val="0"/>
        </w:rPr>
        <w:t>t</w:t>
      </w:r>
      <w:r w:rsidRPr="007B3FB9">
        <w:rPr>
          <w:rFonts w:eastAsia="Calibri"/>
          <w:b/>
          <w:i/>
          <w:kern w:val="0"/>
        </w:rPr>
        <w:t xml:space="preserve">ime </w:t>
      </w:r>
      <w:r w:rsidR="000F4116">
        <w:rPr>
          <w:rFonts w:eastAsia="Calibri"/>
          <w:b/>
          <w:i/>
          <w:kern w:val="0"/>
        </w:rPr>
        <w:t>e</w:t>
      </w:r>
      <w:r w:rsidRPr="007B3FB9">
        <w:rPr>
          <w:rFonts w:eastAsia="Calibri"/>
          <w:b/>
          <w:i/>
          <w:kern w:val="0"/>
        </w:rPr>
        <w:t>mployment</w:t>
      </w:r>
      <w:r w:rsidR="0037778B">
        <w:rPr>
          <w:rFonts w:eastAsia="Calibri"/>
          <w:b/>
          <w:kern w:val="0"/>
        </w:rPr>
        <w:t>.</w:t>
      </w:r>
      <w:proofErr w:type="gramEnd"/>
      <w:r w:rsidR="0037778B">
        <w:rPr>
          <w:rFonts w:eastAsia="Calibri"/>
          <w:b/>
          <w:kern w:val="0"/>
        </w:rPr>
        <w:t xml:space="preserve">  </w:t>
      </w:r>
      <w:r w:rsidR="00175EC8">
        <w:rPr>
          <w:rFonts w:eastAsia="Calibri"/>
          <w:kern w:val="0"/>
          <w:szCs w:val="24"/>
        </w:rPr>
        <w:t>The sample</w:t>
      </w:r>
      <w:r w:rsidR="007D68A6">
        <w:rPr>
          <w:rFonts w:eastAsia="Calibri"/>
          <w:kern w:val="0"/>
          <w:szCs w:val="24"/>
        </w:rPr>
        <w:t xml:space="preserve"> </w:t>
      </w:r>
      <w:r w:rsidR="007F2F87">
        <w:rPr>
          <w:rFonts w:eastAsia="Calibri"/>
          <w:kern w:val="0"/>
          <w:szCs w:val="24"/>
        </w:rPr>
        <w:t xml:space="preserve">for this analysis </w:t>
      </w:r>
      <w:r w:rsidR="007D68A6">
        <w:rPr>
          <w:rFonts w:eastAsia="Calibri"/>
          <w:kern w:val="0"/>
          <w:szCs w:val="24"/>
        </w:rPr>
        <w:t xml:space="preserve">consists only of those respondents who indicated they were working. </w:t>
      </w:r>
      <w:r w:rsidR="00393E6B">
        <w:rPr>
          <w:rFonts w:eastAsia="Calibri"/>
          <w:kern w:val="0"/>
          <w:szCs w:val="24"/>
        </w:rPr>
        <w:t>T</w:t>
      </w:r>
      <w:r w:rsidR="00422999">
        <w:rPr>
          <w:rFonts w:eastAsia="Calibri"/>
          <w:kern w:val="0"/>
          <w:szCs w:val="24"/>
        </w:rPr>
        <w:t xml:space="preserve">he majority of respondents in all waves </w:t>
      </w:r>
      <w:r w:rsidR="006C45A5">
        <w:rPr>
          <w:rFonts w:eastAsia="Calibri"/>
          <w:kern w:val="0"/>
          <w:szCs w:val="24"/>
        </w:rPr>
        <w:t>who received transpor</w:t>
      </w:r>
      <w:r w:rsidR="00913032">
        <w:rPr>
          <w:rFonts w:eastAsia="Calibri"/>
          <w:kern w:val="0"/>
          <w:szCs w:val="24"/>
        </w:rPr>
        <w:t>ta</w:t>
      </w:r>
      <w:r w:rsidR="006C45A5">
        <w:rPr>
          <w:rFonts w:eastAsia="Calibri"/>
          <w:kern w:val="0"/>
          <w:szCs w:val="24"/>
        </w:rPr>
        <w:t>tion assis</w:t>
      </w:r>
      <w:r w:rsidR="00913032">
        <w:rPr>
          <w:rFonts w:eastAsia="Calibri"/>
          <w:kern w:val="0"/>
          <w:szCs w:val="24"/>
        </w:rPr>
        <w:t>ta</w:t>
      </w:r>
      <w:r w:rsidR="006C45A5">
        <w:rPr>
          <w:rFonts w:eastAsia="Calibri"/>
          <w:kern w:val="0"/>
          <w:szCs w:val="24"/>
        </w:rPr>
        <w:t xml:space="preserve">nce </w:t>
      </w:r>
      <w:r w:rsidR="00422999">
        <w:rPr>
          <w:rFonts w:eastAsia="Calibri"/>
          <w:kern w:val="0"/>
          <w:szCs w:val="24"/>
        </w:rPr>
        <w:t>reported that they h</w:t>
      </w:r>
      <w:r w:rsidR="00312B2C">
        <w:rPr>
          <w:rFonts w:eastAsia="Calibri"/>
          <w:kern w:val="0"/>
          <w:szCs w:val="24"/>
        </w:rPr>
        <w:t>eld</w:t>
      </w:r>
      <w:r w:rsidR="00422999">
        <w:rPr>
          <w:rFonts w:eastAsia="Calibri"/>
          <w:kern w:val="0"/>
          <w:szCs w:val="24"/>
        </w:rPr>
        <w:t xml:space="preserve"> part-time jobs</w:t>
      </w:r>
      <w:r w:rsidR="00CA681D">
        <w:rPr>
          <w:rFonts w:eastAsia="Calibri"/>
          <w:kern w:val="0"/>
          <w:szCs w:val="24"/>
        </w:rPr>
        <w:t xml:space="preserve"> (</w:t>
      </w:r>
      <w:r w:rsidR="0080753A">
        <w:rPr>
          <w:rFonts w:eastAsia="Calibri"/>
          <w:kern w:val="0"/>
          <w:szCs w:val="24"/>
        </w:rPr>
        <w:t xml:space="preserve">Appendix C, </w:t>
      </w:r>
      <w:r w:rsidR="00913032">
        <w:rPr>
          <w:rFonts w:eastAsia="Calibri"/>
          <w:kern w:val="0"/>
          <w:szCs w:val="24"/>
        </w:rPr>
        <w:t>Ta</w:t>
      </w:r>
      <w:r w:rsidR="00CA681D">
        <w:rPr>
          <w:rFonts w:eastAsia="Calibri"/>
          <w:kern w:val="0"/>
          <w:szCs w:val="24"/>
        </w:rPr>
        <w:t>ble C2)</w:t>
      </w:r>
      <w:r w:rsidR="002A0415">
        <w:rPr>
          <w:rFonts w:eastAsia="Calibri"/>
          <w:kern w:val="0"/>
          <w:szCs w:val="24"/>
        </w:rPr>
        <w:t xml:space="preserve">. </w:t>
      </w:r>
      <w:r w:rsidR="00293EA9">
        <w:rPr>
          <w:rFonts w:eastAsia="Calibri"/>
          <w:kern w:val="0"/>
          <w:szCs w:val="24"/>
        </w:rPr>
        <w:t>Slightly more of the non-TA respondents in Wave 3</w:t>
      </w:r>
      <w:r w:rsidR="000B40B8">
        <w:rPr>
          <w:rFonts w:eastAsia="Calibri"/>
          <w:kern w:val="0"/>
          <w:szCs w:val="24"/>
        </w:rPr>
        <w:t xml:space="preserve"> were working part-time, while 50% of those not receiving assis</w:t>
      </w:r>
      <w:r w:rsidR="00913032">
        <w:rPr>
          <w:rFonts w:eastAsia="Calibri"/>
          <w:kern w:val="0"/>
          <w:szCs w:val="24"/>
        </w:rPr>
        <w:t>ta</w:t>
      </w:r>
      <w:r w:rsidR="000B40B8">
        <w:rPr>
          <w:rFonts w:eastAsia="Calibri"/>
          <w:kern w:val="0"/>
          <w:szCs w:val="24"/>
        </w:rPr>
        <w:t>nce</w:t>
      </w:r>
      <w:r w:rsidR="005660F5">
        <w:rPr>
          <w:rFonts w:eastAsia="Calibri"/>
          <w:kern w:val="0"/>
          <w:szCs w:val="24"/>
        </w:rPr>
        <w:t xml:space="preserve"> in Wave 11</w:t>
      </w:r>
      <w:r w:rsidR="000B40B8">
        <w:rPr>
          <w:rFonts w:eastAsia="Calibri"/>
          <w:kern w:val="0"/>
          <w:szCs w:val="24"/>
        </w:rPr>
        <w:t xml:space="preserve"> worked part-time. </w:t>
      </w:r>
      <w:r w:rsidR="005660F5">
        <w:rPr>
          <w:rFonts w:eastAsia="Calibri"/>
          <w:kern w:val="0"/>
          <w:szCs w:val="24"/>
        </w:rPr>
        <w:t xml:space="preserve">In Waves 5 and 8, over half of the respondents who were not receiving transportation assistance were working at full-time jobs. </w:t>
      </w:r>
    </w:p>
    <w:p w:rsidR="00BD6F47" w:rsidRDefault="005660F5" w:rsidP="00BD6F47">
      <w:pPr>
        <w:widowControl/>
        <w:overflowPunct/>
        <w:ind w:firstLine="0"/>
        <w:rPr>
          <w:rFonts w:eastAsia="Calibri"/>
          <w:kern w:val="0"/>
          <w:szCs w:val="24"/>
        </w:rPr>
      </w:pPr>
      <w:r>
        <w:rPr>
          <w:rFonts w:eastAsia="Calibri"/>
          <w:kern w:val="0"/>
          <w:szCs w:val="24"/>
        </w:rPr>
        <w:t xml:space="preserve">In Waves 5 and 11, chi-square analysis indicated a </w:t>
      </w:r>
      <w:r w:rsidR="00A37626">
        <w:rPr>
          <w:rFonts w:eastAsia="Calibri"/>
          <w:kern w:val="0"/>
          <w:szCs w:val="24"/>
        </w:rPr>
        <w:t xml:space="preserve">significant </w:t>
      </w:r>
      <w:r>
        <w:rPr>
          <w:rFonts w:eastAsia="Calibri"/>
          <w:kern w:val="0"/>
          <w:szCs w:val="24"/>
        </w:rPr>
        <w:t>correlation between transportation assistance and full- or part-time employment, as</w:t>
      </w:r>
      <w:r w:rsidR="00BD6F47" w:rsidRPr="00BD6F47">
        <w:rPr>
          <w:rFonts w:eastAsia="Calibri"/>
          <w:kern w:val="0"/>
          <w:szCs w:val="24"/>
        </w:rPr>
        <w:t xml:space="preserve"> </w:t>
      </w:r>
      <w:r w:rsidR="00BD6F47">
        <w:rPr>
          <w:rFonts w:eastAsia="Calibri"/>
          <w:kern w:val="0"/>
          <w:szCs w:val="24"/>
        </w:rPr>
        <w:t>shown in</w:t>
      </w:r>
      <w:r w:rsidR="00BD6F47" w:rsidRPr="00C03F52">
        <w:rPr>
          <w:rFonts w:eastAsia="Calibri"/>
          <w:kern w:val="0"/>
          <w:szCs w:val="24"/>
        </w:rPr>
        <w:t xml:space="preserve"> </w:t>
      </w:r>
      <w:r w:rsidR="00BD6F47">
        <w:rPr>
          <w:rFonts w:eastAsia="Calibri"/>
          <w:kern w:val="0"/>
          <w:szCs w:val="24"/>
        </w:rPr>
        <w:t>Table 12.  Chi-square results for two waves, 3 and 8, were not significant.</w:t>
      </w:r>
    </w:p>
    <w:p w:rsidR="00E22466" w:rsidRDefault="00913032" w:rsidP="00E22466">
      <w:pPr>
        <w:spacing w:line="240" w:lineRule="auto"/>
        <w:ind w:firstLine="0"/>
        <w:rPr>
          <w:rFonts w:eastAsia="Calibri"/>
          <w:kern w:val="0"/>
          <w:szCs w:val="24"/>
        </w:rPr>
      </w:pPr>
      <w:r>
        <w:rPr>
          <w:rFonts w:eastAsia="Calibri"/>
          <w:kern w:val="0"/>
          <w:szCs w:val="24"/>
        </w:rPr>
        <w:lastRenderedPageBreak/>
        <w:t>Ta</w:t>
      </w:r>
      <w:r w:rsidR="00E22466">
        <w:rPr>
          <w:rFonts w:eastAsia="Calibri"/>
          <w:kern w:val="0"/>
          <w:szCs w:val="24"/>
        </w:rPr>
        <w:t xml:space="preserve">ble </w:t>
      </w:r>
      <w:r w:rsidR="00293EA9">
        <w:rPr>
          <w:rFonts w:eastAsia="Calibri"/>
          <w:kern w:val="0"/>
          <w:szCs w:val="24"/>
        </w:rPr>
        <w:t>12</w:t>
      </w:r>
    </w:p>
    <w:p w:rsidR="00E22466" w:rsidRDefault="00E22466" w:rsidP="00E22466">
      <w:pPr>
        <w:spacing w:line="240" w:lineRule="auto"/>
        <w:ind w:firstLine="0"/>
        <w:rPr>
          <w:i/>
          <w:sz w:val="22"/>
          <w:szCs w:val="22"/>
        </w:rPr>
      </w:pPr>
      <w:r>
        <w:rPr>
          <w:i/>
          <w:sz w:val="22"/>
          <w:szCs w:val="22"/>
        </w:rPr>
        <w:t>Relationship between T</w:t>
      </w:r>
      <w:r w:rsidR="0053162E">
        <w:rPr>
          <w:i/>
          <w:sz w:val="22"/>
          <w:szCs w:val="22"/>
        </w:rPr>
        <w:t>ranspor</w:t>
      </w:r>
      <w:r w:rsidR="00913032">
        <w:rPr>
          <w:i/>
          <w:sz w:val="22"/>
          <w:szCs w:val="22"/>
        </w:rPr>
        <w:t>ta</w:t>
      </w:r>
      <w:r w:rsidR="0053162E">
        <w:rPr>
          <w:i/>
          <w:sz w:val="22"/>
          <w:szCs w:val="22"/>
        </w:rPr>
        <w:t xml:space="preserve">tion </w:t>
      </w:r>
      <w:r>
        <w:rPr>
          <w:i/>
          <w:sz w:val="22"/>
          <w:szCs w:val="22"/>
        </w:rPr>
        <w:t>A</w:t>
      </w:r>
      <w:r w:rsidR="0053162E">
        <w:rPr>
          <w:i/>
          <w:sz w:val="22"/>
          <w:szCs w:val="22"/>
        </w:rPr>
        <w:t>ssis</w:t>
      </w:r>
      <w:r w:rsidR="00913032">
        <w:rPr>
          <w:i/>
          <w:sz w:val="22"/>
          <w:szCs w:val="22"/>
        </w:rPr>
        <w:t>ta</w:t>
      </w:r>
      <w:r w:rsidR="0053162E">
        <w:rPr>
          <w:i/>
          <w:sz w:val="22"/>
          <w:szCs w:val="22"/>
        </w:rPr>
        <w:t>nce</w:t>
      </w:r>
      <w:r>
        <w:rPr>
          <w:i/>
          <w:sz w:val="22"/>
          <w:szCs w:val="22"/>
        </w:rPr>
        <w:t xml:space="preserve"> and Full-Time Employment </w:t>
      </w:r>
    </w:p>
    <w:p w:rsidR="00E22466" w:rsidRPr="002F0A4B" w:rsidRDefault="00E22466" w:rsidP="00E22466">
      <w:pPr>
        <w:spacing w:line="240" w:lineRule="auto"/>
        <w:ind w:firstLine="0"/>
        <w:rPr>
          <w:i/>
          <w:sz w:val="22"/>
          <w:szCs w:val="22"/>
        </w:rPr>
      </w:pPr>
    </w:p>
    <w:tbl>
      <w:tblPr>
        <w:tblW w:w="5001" w:type="pct"/>
        <w:tblBorders>
          <w:top w:val="double" w:sz="4" w:space="0" w:color="auto"/>
          <w:bottom w:val="double" w:sz="4" w:space="0" w:color="auto"/>
        </w:tblBorders>
        <w:tblLook w:val="04A0"/>
      </w:tblPr>
      <w:tblGrid>
        <w:gridCol w:w="2396"/>
        <w:gridCol w:w="2714"/>
        <w:gridCol w:w="1490"/>
        <w:gridCol w:w="1490"/>
        <w:gridCol w:w="1488"/>
      </w:tblGrid>
      <w:tr w:rsidR="006F28AD" w:rsidRPr="002F0A4B" w:rsidTr="006F28AD">
        <w:trPr>
          <w:trHeight w:val="345"/>
        </w:trPr>
        <w:tc>
          <w:tcPr>
            <w:tcW w:w="1250" w:type="pct"/>
            <w:tcBorders>
              <w:bottom w:val="single" w:sz="12" w:space="0" w:color="auto"/>
            </w:tcBorders>
            <w:shd w:val="clear" w:color="auto" w:fill="auto"/>
            <w:noWrap/>
            <w:vAlign w:val="center"/>
            <w:hideMark/>
          </w:tcPr>
          <w:p w:rsidR="006F28AD" w:rsidRPr="002F0A4B" w:rsidRDefault="006F28AD" w:rsidP="00C66F88">
            <w:pPr>
              <w:spacing w:line="240" w:lineRule="auto"/>
              <w:ind w:firstLine="0"/>
              <w:jc w:val="center"/>
              <w:rPr>
                <w:color w:val="000000"/>
                <w:sz w:val="22"/>
                <w:szCs w:val="22"/>
              </w:rPr>
            </w:pPr>
          </w:p>
        </w:tc>
        <w:tc>
          <w:tcPr>
            <w:tcW w:w="1417" w:type="pct"/>
            <w:tcBorders>
              <w:bottom w:val="single" w:sz="12" w:space="0" w:color="auto"/>
            </w:tcBorders>
            <w:shd w:val="clear" w:color="auto" w:fill="auto"/>
            <w:noWrap/>
            <w:vAlign w:val="center"/>
            <w:hideMark/>
          </w:tcPr>
          <w:p w:rsidR="006F28AD" w:rsidRPr="002F0A4B" w:rsidRDefault="006F28AD" w:rsidP="00C66F88">
            <w:pPr>
              <w:spacing w:line="240" w:lineRule="auto"/>
              <w:ind w:firstLine="0"/>
              <w:jc w:val="center"/>
              <w:rPr>
                <w:color w:val="000000"/>
                <w:sz w:val="22"/>
                <w:szCs w:val="22"/>
              </w:rPr>
            </w:pPr>
            <w:r>
              <w:rPr>
                <w:color w:val="000000"/>
                <w:sz w:val="22"/>
                <w:szCs w:val="22"/>
              </w:rPr>
              <w:t>Significant Relationship</w:t>
            </w:r>
          </w:p>
        </w:tc>
        <w:tc>
          <w:tcPr>
            <w:tcW w:w="778" w:type="pct"/>
            <w:tcBorders>
              <w:bottom w:val="single" w:sz="12" w:space="0" w:color="auto"/>
            </w:tcBorders>
            <w:vAlign w:val="center"/>
          </w:tcPr>
          <w:p w:rsidR="006F28AD" w:rsidRPr="002F0A4B" w:rsidRDefault="006F28AD" w:rsidP="007B21CB">
            <w:pPr>
              <w:spacing w:line="240" w:lineRule="auto"/>
              <w:ind w:firstLine="0"/>
              <w:jc w:val="center"/>
              <w:rPr>
                <w:color w:val="000000"/>
                <w:sz w:val="22"/>
                <w:szCs w:val="22"/>
              </w:rPr>
            </w:pPr>
            <w:r w:rsidRPr="002F0A4B">
              <w:rPr>
                <w:color w:val="000000"/>
                <w:sz w:val="22"/>
                <w:szCs w:val="22"/>
              </w:rPr>
              <w:t>N</w:t>
            </w:r>
          </w:p>
        </w:tc>
        <w:tc>
          <w:tcPr>
            <w:tcW w:w="778" w:type="pct"/>
            <w:tcBorders>
              <w:bottom w:val="single" w:sz="12" w:space="0" w:color="auto"/>
            </w:tcBorders>
            <w:shd w:val="clear" w:color="auto" w:fill="auto"/>
            <w:noWrap/>
            <w:vAlign w:val="center"/>
            <w:hideMark/>
          </w:tcPr>
          <w:p w:rsidR="006F28AD" w:rsidRPr="002F0A4B" w:rsidRDefault="006F28AD" w:rsidP="00C66F88">
            <w:pPr>
              <w:spacing w:line="240" w:lineRule="auto"/>
              <w:ind w:firstLine="0"/>
              <w:jc w:val="center"/>
              <w:rPr>
                <w:color w:val="000000"/>
                <w:sz w:val="22"/>
                <w:szCs w:val="22"/>
              </w:rPr>
            </w:pPr>
            <w:r w:rsidRPr="002F0A4B">
              <w:rPr>
                <w:i/>
                <w:color w:val="000000"/>
                <w:sz w:val="22"/>
                <w:szCs w:val="22"/>
              </w:rPr>
              <w:t>χ</w:t>
            </w:r>
            <w:r w:rsidRPr="002F0A4B">
              <w:rPr>
                <w:color w:val="000000"/>
                <w:sz w:val="22"/>
                <w:szCs w:val="22"/>
              </w:rPr>
              <w:t>-square</w:t>
            </w:r>
          </w:p>
        </w:tc>
        <w:tc>
          <w:tcPr>
            <w:tcW w:w="778" w:type="pct"/>
            <w:tcBorders>
              <w:bottom w:val="single" w:sz="12" w:space="0" w:color="auto"/>
            </w:tcBorders>
            <w:shd w:val="clear" w:color="auto" w:fill="auto"/>
            <w:noWrap/>
            <w:vAlign w:val="center"/>
            <w:hideMark/>
          </w:tcPr>
          <w:p w:rsidR="006F28AD" w:rsidRPr="002F0A4B" w:rsidRDefault="006F28AD" w:rsidP="00C66F88">
            <w:pPr>
              <w:spacing w:line="240" w:lineRule="auto"/>
              <w:ind w:firstLine="0"/>
              <w:jc w:val="center"/>
              <w:rPr>
                <w:color w:val="000000"/>
                <w:sz w:val="22"/>
                <w:szCs w:val="22"/>
              </w:rPr>
            </w:pPr>
            <w:r w:rsidRPr="002F0A4B">
              <w:rPr>
                <w:i/>
                <w:color w:val="000000"/>
                <w:sz w:val="22"/>
                <w:szCs w:val="22"/>
              </w:rPr>
              <w:t>p</w:t>
            </w:r>
            <w:r w:rsidRPr="002F0A4B">
              <w:rPr>
                <w:color w:val="000000"/>
                <w:sz w:val="22"/>
                <w:szCs w:val="22"/>
              </w:rPr>
              <w:t>-value</w:t>
            </w:r>
          </w:p>
        </w:tc>
      </w:tr>
      <w:tr w:rsidR="006F28AD" w:rsidRPr="002F0A4B" w:rsidTr="006F28AD">
        <w:trPr>
          <w:trHeight w:val="131"/>
        </w:trPr>
        <w:tc>
          <w:tcPr>
            <w:tcW w:w="1250" w:type="pct"/>
            <w:tcBorders>
              <w:top w:val="single" w:sz="12" w:space="0" w:color="auto"/>
            </w:tcBorders>
            <w:shd w:val="clear" w:color="auto" w:fill="auto"/>
            <w:noWrap/>
            <w:vAlign w:val="center"/>
            <w:hideMark/>
          </w:tcPr>
          <w:p w:rsidR="006F28AD" w:rsidRPr="002F0A4B" w:rsidRDefault="006F28AD" w:rsidP="00C66F88">
            <w:pPr>
              <w:spacing w:line="240" w:lineRule="auto"/>
              <w:ind w:firstLine="0"/>
              <w:jc w:val="center"/>
              <w:rPr>
                <w:color w:val="000000"/>
                <w:sz w:val="22"/>
                <w:szCs w:val="22"/>
              </w:rPr>
            </w:pPr>
          </w:p>
        </w:tc>
        <w:tc>
          <w:tcPr>
            <w:tcW w:w="1417" w:type="pct"/>
            <w:tcBorders>
              <w:top w:val="single" w:sz="12" w:space="0" w:color="auto"/>
            </w:tcBorders>
            <w:shd w:val="clear" w:color="auto" w:fill="auto"/>
            <w:noWrap/>
            <w:vAlign w:val="center"/>
            <w:hideMark/>
          </w:tcPr>
          <w:p w:rsidR="006F28AD" w:rsidRPr="002F0A4B" w:rsidRDefault="006F28AD" w:rsidP="00C66F88">
            <w:pPr>
              <w:spacing w:line="240" w:lineRule="auto"/>
              <w:ind w:firstLine="0"/>
              <w:jc w:val="center"/>
              <w:rPr>
                <w:color w:val="000000"/>
                <w:sz w:val="22"/>
                <w:szCs w:val="22"/>
              </w:rPr>
            </w:pPr>
          </w:p>
        </w:tc>
        <w:tc>
          <w:tcPr>
            <w:tcW w:w="778" w:type="pct"/>
            <w:tcBorders>
              <w:top w:val="single" w:sz="12" w:space="0" w:color="auto"/>
            </w:tcBorders>
            <w:vAlign w:val="center"/>
          </w:tcPr>
          <w:p w:rsidR="006F28AD" w:rsidRPr="002F0A4B" w:rsidRDefault="006F28AD" w:rsidP="007B21CB">
            <w:pPr>
              <w:spacing w:line="240" w:lineRule="auto"/>
              <w:ind w:firstLine="0"/>
              <w:jc w:val="center"/>
              <w:rPr>
                <w:color w:val="000000"/>
                <w:sz w:val="22"/>
                <w:szCs w:val="22"/>
              </w:rPr>
            </w:pPr>
          </w:p>
        </w:tc>
        <w:tc>
          <w:tcPr>
            <w:tcW w:w="778" w:type="pct"/>
            <w:tcBorders>
              <w:top w:val="single" w:sz="12" w:space="0" w:color="auto"/>
            </w:tcBorders>
            <w:shd w:val="clear" w:color="auto" w:fill="auto"/>
            <w:noWrap/>
            <w:vAlign w:val="center"/>
            <w:hideMark/>
          </w:tcPr>
          <w:p w:rsidR="006F28AD" w:rsidRPr="002F0A4B" w:rsidRDefault="006F28AD" w:rsidP="00C66F88">
            <w:pPr>
              <w:spacing w:line="240" w:lineRule="auto"/>
              <w:ind w:firstLine="0"/>
              <w:jc w:val="center"/>
              <w:rPr>
                <w:color w:val="000000"/>
                <w:sz w:val="22"/>
                <w:szCs w:val="22"/>
              </w:rPr>
            </w:pPr>
          </w:p>
        </w:tc>
        <w:tc>
          <w:tcPr>
            <w:tcW w:w="778" w:type="pct"/>
            <w:tcBorders>
              <w:top w:val="single" w:sz="12" w:space="0" w:color="auto"/>
            </w:tcBorders>
            <w:shd w:val="clear" w:color="auto" w:fill="auto"/>
            <w:noWrap/>
            <w:vAlign w:val="center"/>
            <w:hideMark/>
          </w:tcPr>
          <w:p w:rsidR="006F28AD" w:rsidRPr="002F0A4B" w:rsidRDefault="006F28AD" w:rsidP="00C66F88">
            <w:pPr>
              <w:spacing w:line="240" w:lineRule="auto"/>
              <w:ind w:firstLine="0"/>
              <w:jc w:val="center"/>
              <w:rPr>
                <w:color w:val="000000"/>
                <w:sz w:val="22"/>
                <w:szCs w:val="22"/>
              </w:rPr>
            </w:pPr>
          </w:p>
        </w:tc>
      </w:tr>
      <w:tr w:rsidR="006F28AD" w:rsidRPr="002F0A4B" w:rsidTr="006F28AD">
        <w:trPr>
          <w:trHeight w:val="300"/>
        </w:trPr>
        <w:tc>
          <w:tcPr>
            <w:tcW w:w="1250" w:type="pct"/>
            <w:shd w:val="clear" w:color="auto" w:fill="auto"/>
            <w:noWrap/>
            <w:vAlign w:val="center"/>
            <w:hideMark/>
          </w:tcPr>
          <w:p w:rsidR="006F28AD" w:rsidRPr="002F0A4B" w:rsidRDefault="006F28AD" w:rsidP="00C66F88">
            <w:pPr>
              <w:spacing w:line="240" w:lineRule="auto"/>
              <w:ind w:firstLine="0"/>
              <w:rPr>
                <w:color w:val="000000"/>
                <w:sz w:val="22"/>
                <w:szCs w:val="22"/>
              </w:rPr>
            </w:pPr>
            <w:r w:rsidRPr="002F0A4B">
              <w:rPr>
                <w:color w:val="000000"/>
                <w:sz w:val="22"/>
                <w:szCs w:val="22"/>
              </w:rPr>
              <w:t>Wave 3</w:t>
            </w:r>
          </w:p>
        </w:tc>
        <w:tc>
          <w:tcPr>
            <w:tcW w:w="1417" w:type="pct"/>
            <w:shd w:val="clear" w:color="auto" w:fill="auto"/>
            <w:noWrap/>
            <w:vAlign w:val="center"/>
            <w:hideMark/>
          </w:tcPr>
          <w:p w:rsidR="006F28AD" w:rsidRPr="002F0A4B" w:rsidRDefault="006F28AD" w:rsidP="00C66F88">
            <w:pPr>
              <w:spacing w:line="240" w:lineRule="auto"/>
              <w:ind w:firstLine="0"/>
              <w:jc w:val="center"/>
              <w:rPr>
                <w:color w:val="000000"/>
                <w:sz w:val="22"/>
                <w:szCs w:val="22"/>
              </w:rPr>
            </w:pPr>
            <w:r w:rsidRPr="002F0A4B">
              <w:rPr>
                <w:color w:val="000000"/>
                <w:sz w:val="22"/>
                <w:szCs w:val="22"/>
              </w:rPr>
              <w:t>No</w:t>
            </w:r>
          </w:p>
        </w:tc>
        <w:tc>
          <w:tcPr>
            <w:tcW w:w="778" w:type="pct"/>
            <w:vAlign w:val="center"/>
          </w:tcPr>
          <w:p w:rsidR="006F28AD" w:rsidRPr="002F0A4B" w:rsidRDefault="006F28AD" w:rsidP="007B21CB">
            <w:pPr>
              <w:spacing w:line="240" w:lineRule="auto"/>
              <w:ind w:firstLine="0"/>
              <w:jc w:val="center"/>
              <w:rPr>
                <w:color w:val="000000"/>
                <w:sz w:val="22"/>
                <w:szCs w:val="22"/>
              </w:rPr>
            </w:pPr>
            <w:r w:rsidRPr="002F0A4B">
              <w:rPr>
                <w:color w:val="000000"/>
                <w:sz w:val="22"/>
                <w:szCs w:val="22"/>
              </w:rPr>
              <w:t>543</w:t>
            </w:r>
          </w:p>
        </w:tc>
        <w:tc>
          <w:tcPr>
            <w:tcW w:w="778" w:type="pct"/>
            <w:shd w:val="clear" w:color="auto" w:fill="auto"/>
            <w:noWrap/>
            <w:vAlign w:val="center"/>
            <w:hideMark/>
          </w:tcPr>
          <w:p w:rsidR="006F28AD" w:rsidRPr="002F0A4B" w:rsidRDefault="006F28AD" w:rsidP="00C66F88">
            <w:pPr>
              <w:spacing w:line="240" w:lineRule="auto"/>
              <w:ind w:firstLine="0"/>
              <w:jc w:val="center"/>
              <w:rPr>
                <w:color w:val="000000"/>
                <w:sz w:val="22"/>
                <w:szCs w:val="22"/>
              </w:rPr>
            </w:pPr>
            <w:r w:rsidRPr="002F0A4B">
              <w:rPr>
                <w:color w:val="000000"/>
                <w:sz w:val="22"/>
                <w:szCs w:val="22"/>
              </w:rPr>
              <w:t>1.82</w:t>
            </w:r>
          </w:p>
        </w:tc>
        <w:tc>
          <w:tcPr>
            <w:tcW w:w="778" w:type="pct"/>
            <w:shd w:val="clear" w:color="auto" w:fill="auto"/>
            <w:noWrap/>
            <w:vAlign w:val="center"/>
            <w:hideMark/>
          </w:tcPr>
          <w:p w:rsidR="006F28AD" w:rsidRPr="002F0A4B" w:rsidRDefault="006F28AD" w:rsidP="00C66F88">
            <w:pPr>
              <w:spacing w:line="240" w:lineRule="auto"/>
              <w:ind w:firstLine="0"/>
              <w:jc w:val="center"/>
              <w:rPr>
                <w:color w:val="000000"/>
                <w:sz w:val="22"/>
                <w:szCs w:val="22"/>
              </w:rPr>
            </w:pPr>
            <w:r w:rsidRPr="002F0A4B">
              <w:rPr>
                <w:color w:val="000000"/>
                <w:sz w:val="22"/>
                <w:szCs w:val="22"/>
              </w:rPr>
              <w:t>.17</w:t>
            </w:r>
          </w:p>
        </w:tc>
      </w:tr>
      <w:tr w:rsidR="006F28AD" w:rsidRPr="002F0A4B" w:rsidTr="006F28AD">
        <w:trPr>
          <w:trHeight w:val="300"/>
        </w:trPr>
        <w:tc>
          <w:tcPr>
            <w:tcW w:w="1250" w:type="pct"/>
            <w:shd w:val="clear" w:color="auto" w:fill="auto"/>
            <w:noWrap/>
            <w:vAlign w:val="center"/>
            <w:hideMark/>
          </w:tcPr>
          <w:p w:rsidR="006F28AD" w:rsidRPr="002F0A4B" w:rsidRDefault="006F28AD" w:rsidP="00C66F88">
            <w:pPr>
              <w:spacing w:line="240" w:lineRule="auto"/>
              <w:ind w:firstLine="0"/>
              <w:rPr>
                <w:color w:val="000000"/>
                <w:sz w:val="22"/>
                <w:szCs w:val="22"/>
              </w:rPr>
            </w:pPr>
            <w:r w:rsidRPr="002F0A4B">
              <w:rPr>
                <w:color w:val="000000"/>
                <w:sz w:val="22"/>
                <w:szCs w:val="22"/>
              </w:rPr>
              <w:t>Wave 5</w:t>
            </w:r>
          </w:p>
        </w:tc>
        <w:tc>
          <w:tcPr>
            <w:tcW w:w="1417" w:type="pct"/>
            <w:shd w:val="clear" w:color="auto" w:fill="auto"/>
            <w:noWrap/>
            <w:vAlign w:val="center"/>
            <w:hideMark/>
          </w:tcPr>
          <w:p w:rsidR="006F28AD" w:rsidRPr="002F0A4B" w:rsidRDefault="006F28AD" w:rsidP="00C66F88">
            <w:pPr>
              <w:spacing w:line="240" w:lineRule="auto"/>
              <w:ind w:firstLine="0"/>
              <w:jc w:val="center"/>
              <w:rPr>
                <w:color w:val="000000"/>
                <w:sz w:val="22"/>
                <w:szCs w:val="22"/>
              </w:rPr>
            </w:pPr>
            <w:r w:rsidRPr="002F0A4B">
              <w:rPr>
                <w:color w:val="000000"/>
                <w:sz w:val="22"/>
                <w:szCs w:val="22"/>
              </w:rPr>
              <w:t>Yes</w:t>
            </w:r>
          </w:p>
        </w:tc>
        <w:tc>
          <w:tcPr>
            <w:tcW w:w="778" w:type="pct"/>
            <w:vAlign w:val="center"/>
          </w:tcPr>
          <w:p w:rsidR="006F28AD" w:rsidRPr="002F0A4B" w:rsidRDefault="006F28AD" w:rsidP="007B21CB">
            <w:pPr>
              <w:spacing w:line="240" w:lineRule="auto"/>
              <w:ind w:firstLine="0"/>
              <w:jc w:val="center"/>
              <w:rPr>
                <w:color w:val="000000"/>
                <w:sz w:val="22"/>
                <w:szCs w:val="22"/>
              </w:rPr>
            </w:pPr>
            <w:r w:rsidRPr="002F0A4B">
              <w:rPr>
                <w:color w:val="000000"/>
                <w:sz w:val="22"/>
                <w:szCs w:val="22"/>
              </w:rPr>
              <w:t>390</w:t>
            </w:r>
          </w:p>
        </w:tc>
        <w:tc>
          <w:tcPr>
            <w:tcW w:w="778" w:type="pct"/>
            <w:shd w:val="clear" w:color="auto" w:fill="auto"/>
            <w:noWrap/>
            <w:vAlign w:val="center"/>
            <w:hideMark/>
          </w:tcPr>
          <w:p w:rsidR="006F28AD" w:rsidRPr="002F0A4B" w:rsidRDefault="006F28AD" w:rsidP="00C66F88">
            <w:pPr>
              <w:spacing w:line="240" w:lineRule="auto"/>
              <w:ind w:firstLine="0"/>
              <w:jc w:val="center"/>
              <w:rPr>
                <w:color w:val="000000"/>
                <w:sz w:val="22"/>
                <w:szCs w:val="22"/>
              </w:rPr>
            </w:pPr>
            <w:r w:rsidRPr="002F0A4B">
              <w:rPr>
                <w:color w:val="000000"/>
                <w:sz w:val="22"/>
                <w:szCs w:val="22"/>
              </w:rPr>
              <w:t>4.52</w:t>
            </w:r>
          </w:p>
        </w:tc>
        <w:tc>
          <w:tcPr>
            <w:tcW w:w="778" w:type="pct"/>
            <w:shd w:val="clear" w:color="auto" w:fill="auto"/>
            <w:noWrap/>
            <w:vAlign w:val="center"/>
            <w:hideMark/>
          </w:tcPr>
          <w:p w:rsidR="006F28AD" w:rsidRPr="002F0A4B" w:rsidRDefault="006F28AD" w:rsidP="00C66F88">
            <w:pPr>
              <w:spacing w:line="240" w:lineRule="auto"/>
              <w:ind w:firstLine="0"/>
              <w:jc w:val="center"/>
              <w:rPr>
                <w:color w:val="000000"/>
                <w:sz w:val="22"/>
                <w:szCs w:val="22"/>
              </w:rPr>
            </w:pPr>
            <w:r w:rsidRPr="002F0A4B">
              <w:rPr>
                <w:color w:val="000000"/>
                <w:sz w:val="22"/>
                <w:szCs w:val="22"/>
              </w:rPr>
              <w:t>.03</w:t>
            </w:r>
            <w:r>
              <w:rPr>
                <w:color w:val="000000"/>
                <w:sz w:val="22"/>
                <w:szCs w:val="22"/>
              </w:rPr>
              <w:t>*</w:t>
            </w:r>
          </w:p>
        </w:tc>
      </w:tr>
      <w:tr w:rsidR="006F28AD" w:rsidRPr="002F0A4B" w:rsidTr="006F28AD">
        <w:trPr>
          <w:trHeight w:val="300"/>
        </w:trPr>
        <w:tc>
          <w:tcPr>
            <w:tcW w:w="1250" w:type="pct"/>
            <w:shd w:val="clear" w:color="auto" w:fill="auto"/>
            <w:noWrap/>
            <w:vAlign w:val="center"/>
            <w:hideMark/>
          </w:tcPr>
          <w:p w:rsidR="006F28AD" w:rsidRPr="002F0A4B" w:rsidRDefault="006F28AD" w:rsidP="00C66F88">
            <w:pPr>
              <w:spacing w:line="240" w:lineRule="auto"/>
              <w:ind w:firstLine="0"/>
              <w:rPr>
                <w:color w:val="000000"/>
                <w:sz w:val="22"/>
                <w:szCs w:val="22"/>
              </w:rPr>
            </w:pPr>
            <w:r w:rsidRPr="002F0A4B">
              <w:rPr>
                <w:color w:val="000000"/>
                <w:sz w:val="22"/>
                <w:szCs w:val="22"/>
              </w:rPr>
              <w:t>Wave 8</w:t>
            </w:r>
          </w:p>
        </w:tc>
        <w:tc>
          <w:tcPr>
            <w:tcW w:w="1417" w:type="pct"/>
            <w:shd w:val="clear" w:color="auto" w:fill="auto"/>
            <w:noWrap/>
            <w:vAlign w:val="center"/>
            <w:hideMark/>
          </w:tcPr>
          <w:p w:rsidR="006F28AD" w:rsidRPr="002F0A4B" w:rsidRDefault="006F28AD" w:rsidP="00C66F88">
            <w:pPr>
              <w:spacing w:line="240" w:lineRule="auto"/>
              <w:ind w:firstLine="0"/>
              <w:jc w:val="center"/>
              <w:rPr>
                <w:color w:val="000000"/>
                <w:sz w:val="22"/>
                <w:szCs w:val="22"/>
              </w:rPr>
            </w:pPr>
            <w:r w:rsidRPr="002F0A4B">
              <w:rPr>
                <w:color w:val="000000"/>
                <w:sz w:val="22"/>
                <w:szCs w:val="22"/>
              </w:rPr>
              <w:t>No</w:t>
            </w:r>
          </w:p>
        </w:tc>
        <w:tc>
          <w:tcPr>
            <w:tcW w:w="778" w:type="pct"/>
            <w:vAlign w:val="center"/>
          </w:tcPr>
          <w:p w:rsidR="006F28AD" w:rsidRPr="002F0A4B" w:rsidRDefault="006F28AD" w:rsidP="007B21CB">
            <w:pPr>
              <w:spacing w:line="240" w:lineRule="auto"/>
              <w:ind w:firstLine="0"/>
              <w:jc w:val="center"/>
              <w:rPr>
                <w:color w:val="000000"/>
                <w:sz w:val="22"/>
                <w:szCs w:val="22"/>
              </w:rPr>
            </w:pPr>
            <w:r w:rsidRPr="002F0A4B">
              <w:rPr>
                <w:color w:val="000000"/>
                <w:sz w:val="22"/>
                <w:szCs w:val="22"/>
              </w:rPr>
              <w:t>328</w:t>
            </w:r>
          </w:p>
        </w:tc>
        <w:tc>
          <w:tcPr>
            <w:tcW w:w="778" w:type="pct"/>
            <w:shd w:val="clear" w:color="auto" w:fill="auto"/>
            <w:noWrap/>
            <w:vAlign w:val="center"/>
            <w:hideMark/>
          </w:tcPr>
          <w:p w:rsidR="006F28AD" w:rsidRPr="002F0A4B" w:rsidRDefault="006F28AD" w:rsidP="00C66F88">
            <w:pPr>
              <w:spacing w:line="240" w:lineRule="auto"/>
              <w:ind w:firstLine="0"/>
              <w:jc w:val="center"/>
              <w:rPr>
                <w:color w:val="000000"/>
                <w:sz w:val="22"/>
                <w:szCs w:val="22"/>
              </w:rPr>
            </w:pPr>
            <w:r w:rsidRPr="002F0A4B">
              <w:rPr>
                <w:color w:val="000000"/>
                <w:sz w:val="22"/>
                <w:szCs w:val="22"/>
              </w:rPr>
              <w:t>3.44</w:t>
            </w:r>
          </w:p>
        </w:tc>
        <w:tc>
          <w:tcPr>
            <w:tcW w:w="778" w:type="pct"/>
            <w:shd w:val="clear" w:color="auto" w:fill="auto"/>
            <w:noWrap/>
            <w:vAlign w:val="center"/>
            <w:hideMark/>
          </w:tcPr>
          <w:p w:rsidR="006F28AD" w:rsidRPr="002F0A4B" w:rsidRDefault="006F28AD" w:rsidP="00C66F88">
            <w:pPr>
              <w:spacing w:line="240" w:lineRule="auto"/>
              <w:ind w:firstLine="0"/>
              <w:jc w:val="center"/>
              <w:rPr>
                <w:color w:val="000000"/>
                <w:sz w:val="22"/>
                <w:szCs w:val="22"/>
              </w:rPr>
            </w:pPr>
            <w:r w:rsidRPr="002F0A4B">
              <w:rPr>
                <w:color w:val="000000"/>
                <w:sz w:val="22"/>
                <w:szCs w:val="22"/>
              </w:rPr>
              <w:t>.06</w:t>
            </w:r>
          </w:p>
        </w:tc>
      </w:tr>
      <w:tr w:rsidR="006F28AD" w:rsidRPr="002F0A4B" w:rsidTr="006F28AD">
        <w:trPr>
          <w:trHeight w:val="300"/>
        </w:trPr>
        <w:tc>
          <w:tcPr>
            <w:tcW w:w="1250" w:type="pct"/>
            <w:shd w:val="clear" w:color="auto" w:fill="auto"/>
            <w:noWrap/>
            <w:vAlign w:val="center"/>
            <w:hideMark/>
          </w:tcPr>
          <w:p w:rsidR="006F28AD" w:rsidRPr="002F0A4B" w:rsidRDefault="006F28AD" w:rsidP="00C66F88">
            <w:pPr>
              <w:spacing w:line="240" w:lineRule="auto"/>
              <w:ind w:firstLine="0"/>
              <w:rPr>
                <w:color w:val="000000"/>
                <w:sz w:val="22"/>
                <w:szCs w:val="22"/>
              </w:rPr>
            </w:pPr>
            <w:r w:rsidRPr="002F0A4B">
              <w:rPr>
                <w:color w:val="000000"/>
                <w:sz w:val="22"/>
                <w:szCs w:val="22"/>
              </w:rPr>
              <w:t>Wave 11</w:t>
            </w:r>
          </w:p>
        </w:tc>
        <w:tc>
          <w:tcPr>
            <w:tcW w:w="1417" w:type="pct"/>
            <w:shd w:val="clear" w:color="auto" w:fill="auto"/>
            <w:noWrap/>
            <w:vAlign w:val="center"/>
            <w:hideMark/>
          </w:tcPr>
          <w:p w:rsidR="006F28AD" w:rsidRPr="002F0A4B" w:rsidRDefault="006F28AD" w:rsidP="00C66F88">
            <w:pPr>
              <w:spacing w:line="240" w:lineRule="auto"/>
              <w:ind w:firstLine="0"/>
              <w:jc w:val="center"/>
              <w:rPr>
                <w:color w:val="000000"/>
                <w:sz w:val="22"/>
                <w:szCs w:val="22"/>
              </w:rPr>
            </w:pPr>
            <w:r w:rsidRPr="002F0A4B">
              <w:rPr>
                <w:color w:val="000000"/>
                <w:sz w:val="22"/>
                <w:szCs w:val="22"/>
              </w:rPr>
              <w:t>Yes</w:t>
            </w:r>
          </w:p>
        </w:tc>
        <w:tc>
          <w:tcPr>
            <w:tcW w:w="778" w:type="pct"/>
            <w:vAlign w:val="center"/>
          </w:tcPr>
          <w:p w:rsidR="006F28AD" w:rsidRPr="002F0A4B" w:rsidRDefault="006F28AD" w:rsidP="007B21CB">
            <w:pPr>
              <w:spacing w:line="240" w:lineRule="auto"/>
              <w:ind w:firstLine="0"/>
              <w:jc w:val="center"/>
              <w:rPr>
                <w:color w:val="000000"/>
                <w:sz w:val="22"/>
                <w:szCs w:val="22"/>
              </w:rPr>
            </w:pPr>
            <w:r w:rsidRPr="002F0A4B">
              <w:rPr>
                <w:color w:val="000000"/>
                <w:sz w:val="22"/>
                <w:szCs w:val="22"/>
              </w:rPr>
              <w:t>340</w:t>
            </w:r>
          </w:p>
        </w:tc>
        <w:tc>
          <w:tcPr>
            <w:tcW w:w="778" w:type="pct"/>
            <w:shd w:val="clear" w:color="auto" w:fill="auto"/>
            <w:noWrap/>
            <w:vAlign w:val="center"/>
            <w:hideMark/>
          </w:tcPr>
          <w:p w:rsidR="006F28AD" w:rsidRPr="002F0A4B" w:rsidRDefault="006F28AD" w:rsidP="00C66F88">
            <w:pPr>
              <w:spacing w:line="240" w:lineRule="auto"/>
              <w:ind w:firstLine="0"/>
              <w:jc w:val="center"/>
              <w:rPr>
                <w:color w:val="000000"/>
                <w:sz w:val="22"/>
                <w:szCs w:val="22"/>
              </w:rPr>
            </w:pPr>
            <w:r w:rsidRPr="002F0A4B">
              <w:rPr>
                <w:color w:val="000000"/>
                <w:sz w:val="22"/>
                <w:szCs w:val="22"/>
              </w:rPr>
              <w:t>4.04</w:t>
            </w:r>
          </w:p>
        </w:tc>
        <w:tc>
          <w:tcPr>
            <w:tcW w:w="778" w:type="pct"/>
            <w:shd w:val="clear" w:color="auto" w:fill="auto"/>
            <w:noWrap/>
            <w:vAlign w:val="center"/>
            <w:hideMark/>
          </w:tcPr>
          <w:p w:rsidR="006F28AD" w:rsidRPr="002F0A4B" w:rsidRDefault="006F28AD" w:rsidP="00C66F88">
            <w:pPr>
              <w:spacing w:line="240" w:lineRule="auto"/>
              <w:ind w:firstLine="0"/>
              <w:jc w:val="center"/>
              <w:rPr>
                <w:color w:val="000000"/>
                <w:sz w:val="22"/>
                <w:szCs w:val="22"/>
              </w:rPr>
            </w:pPr>
            <w:r w:rsidRPr="002F0A4B">
              <w:rPr>
                <w:color w:val="000000"/>
                <w:sz w:val="22"/>
                <w:szCs w:val="22"/>
              </w:rPr>
              <w:t>.04</w:t>
            </w:r>
            <w:r>
              <w:rPr>
                <w:color w:val="000000"/>
                <w:sz w:val="22"/>
                <w:szCs w:val="22"/>
              </w:rPr>
              <w:t>*</w:t>
            </w:r>
          </w:p>
        </w:tc>
      </w:tr>
    </w:tbl>
    <w:p w:rsidR="006F28AD" w:rsidRPr="00595BEF" w:rsidRDefault="006F28AD" w:rsidP="006F28AD">
      <w:pPr>
        <w:widowControl/>
        <w:overflowPunct/>
        <w:ind w:firstLine="0"/>
        <w:rPr>
          <w:rFonts w:eastAsia="Calibri"/>
          <w:kern w:val="0"/>
          <w:sz w:val="22"/>
          <w:szCs w:val="22"/>
        </w:rPr>
      </w:pPr>
      <w:r>
        <w:rPr>
          <w:rFonts w:eastAsia="Calibri"/>
          <w:i/>
          <w:kern w:val="0"/>
          <w:sz w:val="22"/>
          <w:szCs w:val="22"/>
        </w:rPr>
        <w:t>*</w:t>
      </w:r>
      <w:r w:rsidRPr="00595BEF">
        <w:rPr>
          <w:rFonts w:eastAsia="Calibri"/>
          <w:i/>
          <w:kern w:val="0"/>
          <w:sz w:val="22"/>
          <w:szCs w:val="22"/>
        </w:rPr>
        <w:t>p</w:t>
      </w:r>
      <w:r>
        <w:rPr>
          <w:rFonts w:eastAsia="Calibri"/>
          <w:kern w:val="0"/>
          <w:sz w:val="22"/>
          <w:szCs w:val="22"/>
        </w:rPr>
        <w:t>= &lt;.05.   **</w:t>
      </w:r>
      <w:r>
        <w:rPr>
          <w:rFonts w:eastAsia="Calibri"/>
          <w:i/>
          <w:kern w:val="0"/>
          <w:sz w:val="22"/>
          <w:szCs w:val="22"/>
        </w:rPr>
        <w:t>p</w:t>
      </w:r>
      <w:r>
        <w:rPr>
          <w:rFonts w:eastAsia="Calibri"/>
          <w:kern w:val="0"/>
          <w:sz w:val="22"/>
          <w:szCs w:val="22"/>
        </w:rPr>
        <w:t>= &lt;.01.</w:t>
      </w:r>
    </w:p>
    <w:p w:rsidR="005660F5" w:rsidRDefault="005660F5" w:rsidP="00293EA9">
      <w:pPr>
        <w:widowControl/>
        <w:overflowPunct/>
        <w:rPr>
          <w:rFonts w:eastAsia="Calibri"/>
          <w:b/>
          <w:kern w:val="0"/>
          <w:szCs w:val="24"/>
        </w:rPr>
      </w:pPr>
    </w:p>
    <w:p w:rsidR="00293EA9" w:rsidRPr="00C03F52" w:rsidRDefault="00293EA9" w:rsidP="00A37626">
      <w:pPr>
        <w:widowControl/>
        <w:overflowPunct/>
        <w:ind w:firstLine="0"/>
        <w:rPr>
          <w:rFonts w:eastAsia="Calibri"/>
          <w:kern w:val="0"/>
          <w:szCs w:val="24"/>
        </w:rPr>
      </w:pPr>
      <w:proofErr w:type="gramStart"/>
      <w:r w:rsidRPr="0037778B">
        <w:rPr>
          <w:rFonts w:eastAsia="Calibri"/>
          <w:b/>
          <w:kern w:val="0"/>
          <w:szCs w:val="24"/>
        </w:rPr>
        <w:t>Job Quality</w:t>
      </w:r>
      <w:r>
        <w:rPr>
          <w:rFonts w:eastAsia="Calibri"/>
          <w:b/>
          <w:kern w:val="0"/>
          <w:szCs w:val="24"/>
        </w:rPr>
        <w:t>.</w:t>
      </w:r>
      <w:proofErr w:type="gramEnd"/>
      <w:r>
        <w:rPr>
          <w:rFonts w:eastAsia="Calibri"/>
          <w:b/>
          <w:kern w:val="0"/>
          <w:szCs w:val="24"/>
        </w:rPr>
        <w:t xml:space="preserve"> </w:t>
      </w:r>
      <w:r>
        <w:rPr>
          <w:rFonts w:eastAsia="Calibri"/>
          <w:kern w:val="0"/>
          <w:szCs w:val="24"/>
        </w:rPr>
        <w:t xml:space="preserve">There were two indicators for job quality: promotions and job benefits. Job benefits include sick leave, paid holidays, retirement benefits, and health insurance. </w:t>
      </w:r>
    </w:p>
    <w:p w:rsidR="00293EA9" w:rsidRDefault="00293EA9" w:rsidP="00BD6F47">
      <w:pPr>
        <w:spacing w:line="240" w:lineRule="auto"/>
        <w:rPr>
          <w:rFonts w:eastAsia="Calibri"/>
          <w:kern w:val="0"/>
          <w:szCs w:val="24"/>
        </w:rPr>
      </w:pPr>
      <w:proofErr w:type="gramStart"/>
      <w:r w:rsidRPr="007B3FB9">
        <w:rPr>
          <w:rFonts w:eastAsia="Calibri"/>
          <w:b/>
          <w:i/>
          <w:kern w:val="0"/>
        </w:rPr>
        <w:t>Promotions</w:t>
      </w:r>
      <w:r w:rsidRPr="003F552B">
        <w:rPr>
          <w:rFonts w:eastAsia="Calibri"/>
          <w:b/>
          <w:i/>
          <w:kern w:val="0"/>
        </w:rPr>
        <w:t>.</w:t>
      </w:r>
      <w:proofErr w:type="gramEnd"/>
      <w:r w:rsidRPr="00CE68F7">
        <w:rPr>
          <w:rFonts w:eastAsia="Calibri"/>
          <w:b/>
          <w:kern w:val="0"/>
        </w:rPr>
        <w:t xml:space="preserve"> </w:t>
      </w:r>
      <w:r>
        <w:rPr>
          <w:rFonts w:eastAsia="Calibri"/>
          <w:kern w:val="0"/>
          <w:szCs w:val="24"/>
        </w:rPr>
        <w:t>Respondents who were employed in jobs where promotions were available</w:t>
      </w:r>
    </w:p>
    <w:p w:rsidR="00293EA9" w:rsidRDefault="00293EA9" w:rsidP="00293EA9">
      <w:pPr>
        <w:spacing w:line="240" w:lineRule="auto"/>
        <w:ind w:firstLine="0"/>
        <w:rPr>
          <w:rFonts w:eastAsia="Calibri"/>
          <w:kern w:val="0"/>
          <w:szCs w:val="24"/>
        </w:rPr>
      </w:pPr>
    </w:p>
    <w:p w:rsidR="002A11C5" w:rsidRDefault="00310351" w:rsidP="00864ABF">
      <w:pPr>
        <w:ind w:firstLine="0"/>
        <w:rPr>
          <w:rFonts w:eastAsia="Calibri"/>
          <w:kern w:val="0"/>
          <w:szCs w:val="24"/>
        </w:rPr>
      </w:pPr>
      <w:proofErr w:type="gramStart"/>
      <w:r>
        <w:rPr>
          <w:rFonts w:eastAsia="Calibri"/>
          <w:kern w:val="0"/>
          <w:szCs w:val="24"/>
        </w:rPr>
        <w:t>were</w:t>
      </w:r>
      <w:proofErr w:type="gramEnd"/>
      <w:r>
        <w:rPr>
          <w:rFonts w:eastAsia="Calibri"/>
          <w:kern w:val="0"/>
          <w:szCs w:val="24"/>
        </w:rPr>
        <w:t xml:space="preserve"> asked if they had received a promotion at work. </w:t>
      </w:r>
      <w:r w:rsidR="00CA57AC">
        <w:rPr>
          <w:rFonts w:eastAsia="Calibri"/>
          <w:kern w:val="0"/>
          <w:szCs w:val="24"/>
        </w:rPr>
        <w:t>T</w:t>
      </w:r>
      <w:r w:rsidR="007C6DC9">
        <w:rPr>
          <w:rFonts w:eastAsia="Calibri"/>
          <w:kern w:val="0"/>
          <w:szCs w:val="24"/>
        </w:rPr>
        <w:t>he percen</w:t>
      </w:r>
      <w:r w:rsidR="00913032">
        <w:rPr>
          <w:rFonts w:eastAsia="Calibri"/>
          <w:kern w:val="0"/>
          <w:szCs w:val="24"/>
        </w:rPr>
        <w:t>ta</w:t>
      </w:r>
      <w:r w:rsidR="007C6DC9">
        <w:rPr>
          <w:rFonts w:eastAsia="Calibri"/>
          <w:kern w:val="0"/>
          <w:szCs w:val="24"/>
        </w:rPr>
        <w:t xml:space="preserve">ge of respondents who worked in jobs where promotions were available was similar for both those with and without </w:t>
      </w:r>
      <w:r w:rsidR="007C6DC9" w:rsidRPr="00ED36F4">
        <w:rPr>
          <w:rFonts w:eastAsia="Calibri"/>
          <w:kern w:val="0"/>
          <w:szCs w:val="24"/>
        </w:rPr>
        <w:t>transpor</w:t>
      </w:r>
      <w:r w:rsidR="00913032" w:rsidRPr="00ED36F4">
        <w:rPr>
          <w:rFonts w:eastAsia="Calibri"/>
          <w:kern w:val="0"/>
          <w:szCs w:val="24"/>
        </w:rPr>
        <w:t>ta</w:t>
      </w:r>
      <w:r w:rsidR="007C6DC9" w:rsidRPr="00ED36F4">
        <w:rPr>
          <w:rFonts w:eastAsia="Calibri"/>
          <w:kern w:val="0"/>
          <w:szCs w:val="24"/>
        </w:rPr>
        <w:t>tion assis</w:t>
      </w:r>
      <w:r w:rsidR="00913032" w:rsidRPr="00ED36F4">
        <w:rPr>
          <w:rFonts w:eastAsia="Calibri"/>
          <w:kern w:val="0"/>
          <w:szCs w:val="24"/>
        </w:rPr>
        <w:t>ta</w:t>
      </w:r>
      <w:r w:rsidR="007C6DC9" w:rsidRPr="00ED36F4">
        <w:rPr>
          <w:rFonts w:eastAsia="Calibri"/>
          <w:kern w:val="0"/>
          <w:szCs w:val="24"/>
        </w:rPr>
        <w:t>nce</w:t>
      </w:r>
      <w:r w:rsidRPr="00ED36F4">
        <w:rPr>
          <w:rFonts w:eastAsia="Calibri"/>
          <w:kern w:val="0"/>
          <w:szCs w:val="24"/>
        </w:rPr>
        <w:t xml:space="preserve">, </w:t>
      </w:r>
      <w:r w:rsidR="00CA57AC" w:rsidRPr="00ED36F4">
        <w:rPr>
          <w:rFonts w:eastAsia="Calibri"/>
          <w:kern w:val="0"/>
          <w:szCs w:val="24"/>
        </w:rPr>
        <w:t xml:space="preserve">but </w:t>
      </w:r>
      <w:r w:rsidRPr="00ED36F4">
        <w:rPr>
          <w:rFonts w:eastAsia="Calibri"/>
          <w:kern w:val="0"/>
          <w:szCs w:val="24"/>
        </w:rPr>
        <w:t>few</w:t>
      </w:r>
      <w:r w:rsidR="00CA57AC" w:rsidRPr="00ED36F4">
        <w:rPr>
          <w:rFonts w:eastAsia="Calibri"/>
          <w:kern w:val="0"/>
          <w:szCs w:val="24"/>
        </w:rPr>
        <w:t xml:space="preserve"> in either group</w:t>
      </w:r>
      <w:r w:rsidRPr="00ED36F4">
        <w:rPr>
          <w:rFonts w:eastAsia="Calibri"/>
          <w:kern w:val="0"/>
          <w:szCs w:val="24"/>
        </w:rPr>
        <w:t xml:space="preserve"> had received promotions (</w:t>
      </w:r>
      <w:r w:rsidR="0044196F" w:rsidRPr="00ED36F4">
        <w:rPr>
          <w:rFonts w:eastAsia="Calibri"/>
          <w:kern w:val="0"/>
          <w:szCs w:val="24"/>
        </w:rPr>
        <w:t xml:space="preserve">Appendix C, </w:t>
      </w:r>
      <w:r w:rsidR="00913032" w:rsidRPr="00ED36F4">
        <w:rPr>
          <w:rFonts w:eastAsia="Calibri"/>
          <w:kern w:val="0"/>
          <w:szCs w:val="24"/>
        </w:rPr>
        <w:t>Ta</w:t>
      </w:r>
      <w:r w:rsidRPr="00ED36F4">
        <w:rPr>
          <w:rFonts w:eastAsia="Calibri"/>
          <w:kern w:val="0"/>
          <w:szCs w:val="24"/>
        </w:rPr>
        <w:t xml:space="preserve">ble C3). </w:t>
      </w:r>
      <w:r w:rsidR="00B44B64" w:rsidRPr="00864ABF">
        <w:rPr>
          <w:rFonts w:eastAsia="Calibri"/>
          <w:kern w:val="0"/>
          <w:szCs w:val="24"/>
        </w:rPr>
        <w:t>Chi-square results</w:t>
      </w:r>
      <w:r w:rsidR="00F20CB6" w:rsidRPr="00864ABF">
        <w:rPr>
          <w:rFonts w:eastAsia="Calibri"/>
          <w:kern w:val="0"/>
          <w:szCs w:val="24"/>
        </w:rPr>
        <w:t xml:space="preserve"> for all four waves</w:t>
      </w:r>
      <w:r w:rsidR="00AF4004" w:rsidRPr="00864ABF">
        <w:rPr>
          <w:rFonts w:eastAsia="Calibri"/>
          <w:kern w:val="0"/>
          <w:szCs w:val="24"/>
        </w:rPr>
        <w:t xml:space="preserve">, shown in </w:t>
      </w:r>
      <w:r w:rsidR="0019670A">
        <w:rPr>
          <w:rFonts w:eastAsia="Calibri"/>
          <w:kern w:val="0"/>
          <w:szCs w:val="24"/>
        </w:rPr>
        <w:t>Table 13</w:t>
      </w:r>
      <w:r w:rsidR="00AF4004" w:rsidRPr="00864ABF">
        <w:rPr>
          <w:rFonts w:eastAsia="Calibri"/>
          <w:kern w:val="0"/>
          <w:szCs w:val="24"/>
        </w:rPr>
        <w:t>,</w:t>
      </w:r>
      <w:r w:rsidR="00B44B64" w:rsidRPr="00864ABF">
        <w:rPr>
          <w:rFonts w:eastAsia="Calibri"/>
          <w:kern w:val="0"/>
          <w:szCs w:val="24"/>
        </w:rPr>
        <w:t xml:space="preserve"> were above the .05 level of significance</w:t>
      </w:r>
      <w:r w:rsidR="00766E69" w:rsidRPr="00864ABF">
        <w:rPr>
          <w:rFonts w:eastAsia="Calibri"/>
          <w:kern w:val="0"/>
          <w:szCs w:val="24"/>
        </w:rPr>
        <w:t xml:space="preserve">. </w:t>
      </w:r>
      <w:r w:rsidR="00D85962" w:rsidRPr="00864ABF">
        <w:rPr>
          <w:rFonts w:eastAsia="Calibri"/>
          <w:kern w:val="0"/>
          <w:szCs w:val="24"/>
        </w:rPr>
        <w:t xml:space="preserve">Based on this analysis, there is no </w:t>
      </w:r>
      <w:r w:rsidR="00BD5E51" w:rsidRPr="00864ABF">
        <w:rPr>
          <w:rFonts w:eastAsia="Calibri"/>
          <w:kern w:val="0"/>
          <w:szCs w:val="24"/>
        </w:rPr>
        <w:t>significant relationship</w:t>
      </w:r>
      <w:r w:rsidR="00D85962" w:rsidRPr="00864ABF">
        <w:rPr>
          <w:rFonts w:eastAsia="Calibri"/>
          <w:kern w:val="0"/>
          <w:szCs w:val="24"/>
        </w:rPr>
        <w:t xml:space="preserve"> between the </w:t>
      </w:r>
      <w:r w:rsidR="008C2155" w:rsidRPr="00864ABF">
        <w:rPr>
          <w:rFonts w:eastAsia="Calibri"/>
          <w:kern w:val="0"/>
          <w:szCs w:val="24"/>
        </w:rPr>
        <w:t>ut</w:t>
      </w:r>
      <w:r w:rsidR="00440BEE" w:rsidRPr="00864ABF">
        <w:rPr>
          <w:rFonts w:eastAsia="Calibri"/>
          <w:kern w:val="0"/>
          <w:szCs w:val="24"/>
        </w:rPr>
        <w:t>i</w:t>
      </w:r>
      <w:r w:rsidR="008C2155" w:rsidRPr="00864ABF">
        <w:rPr>
          <w:rFonts w:eastAsia="Calibri"/>
          <w:kern w:val="0"/>
          <w:szCs w:val="24"/>
        </w:rPr>
        <w:t>lization</w:t>
      </w:r>
      <w:r w:rsidR="00D85962" w:rsidRPr="00864ABF">
        <w:rPr>
          <w:rFonts w:eastAsia="Calibri"/>
          <w:kern w:val="0"/>
          <w:szCs w:val="24"/>
        </w:rPr>
        <w:t xml:space="preserve"> of transpor</w:t>
      </w:r>
      <w:r w:rsidR="00913032" w:rsidRPr="00864ABF">
        <w:rPr>
          <w:rFonts w:eastAsia="Calibri"/>
          <w:kern w:val="0"/>
          <w:szCs w:val="24"/>
        </w:rPr>
        <w:t>ta</w:t>
      </w:r>
      <w:r w:rsidR="00D85962" w:rsidRPr="00864ABF">
        <w:rPr>
          <w:rFonts w:eastAsia="Calibri"/>
          <w:kern w:val="0"/>
          <w:szCs w:val="24"/>
        </w:rPr>
        <w:t>tion assis</w:t>
      </w:r>
      <w:r w:rsidR="00913032" w:rsidRPr="00864ABF">
        <w:rPr>
          <w:rFonts w:eastAsia="Calibri"/>
          <w:kern w:val="0"/>
          <w:szCs w:val="24"/>
        </w:rPr>
        <w:t>ta</w:t>
      </w:r>
      <w:r w:rsidR="00D85962" w:rsidRPr="00864ABF">
        <w:rPr>
          <w:rFonts w:eastAsia="Calibri"/>
          <w:kern w:val="0"/>
          <w:szCs w:val="24"/>
        </w:rPr>
        <w:t>nce and promotions at work.</w:t>
      </w:r>
      <w:r w:rsidR="00D85962">
        <w:rPr>
          <w:rFonts w:eastAsia="Calibri"/>
          <w:kern w:val="0"/>
          <w:szCs w:val="24"/>
        </w:rPr>
        <w:t xml:space="preserve"> </w:t>
      </w:r>
    </w:p>
    <w:p w:rsidR="00494FED" w:rsidRDefault="0037778B" w:rsidP="00701CA8">
      <w:pPr>
        <w:widowControl/>
        <w:overflowPunct/>
        <w:ind w:firstLine="0"/>
        <w:rPr>
          <w:rFonts w:eastAsia="Calibri"/>
          <w:kern w:val="0"/>
          <w:szCs w:val="24"/>
        </w:rPr>
      </w:pPr>
      <w:r w:rsidRPr="00CE68F7">
        <w:rPr>
          <w:rFonts w:eastAsia="Calibri"/>
          <w:b/>
          <w:kern w:val="0"/>
        </w:rPr>
        <w:t xml:space="preserve"> </w:t>
      </w:r>
      <w:r w:rsidR="008A0686">
        <w:rPr>
          <w:rFonts w:eastAsia="Calibri"/>
          <w:b/>
          <w:kern w:val="0"/>
        </w:rPr>
        <w:tab/>
      </w:r>
      <w:r w:rsidRPr="00CE68F7">
        <w:rPr>
          <w:rFonts w:eastAsia="Calibri"/>
          <w:b/>
          <w:kern w:val="0"/>
        </w:rPr>
        <w:t xml:space="preserve"> </w:t>
      </w:r>
      <w:proofErr w:type="gramStart"/>
      <w:r w:rsidR="008A0686" w:rsidRPr="003F552B">
        <w:rPr>
          <w:rFonts w:eastAsia="Calibri"/>
          <w:b/>
          <w:i/>
          <w:kern w:val="0"/>
        </w:rPr>
        <w:t>S</w:t>
      </w:r>
      <w:r w:rsidR="007B3FB9" w:rsidRPr="007B3FB9">
        <w:rPr>
          <w:rFonts w:eastAsia="Calibri"/>
          <w:b/>
          <w:i/>
          <w:kern w:val="0"/>
        </w:rPr>
        <w:t>ick Leave Benefits</w:t>
      </w:r>
      <w:r>
        <w:rPr>
          <w:rFonts w:eastAsia="Calibri"/>
          <w:b/>
          <w:i/>
          <w:kern w:val="0"/>
        </w:rPr>
        <w:t>.</w:t>
      </w:r>
      <w:proofErr w:type="gramEnd"/>
      <w:r>
        <w:rPr>
          <w:rFonts w:eastAsia="Calibri"/>
          <w:kern w:val="0"/>
        </w:rPr>
        <w:t xml:space="preserve"> S</w:t>
      </w:r>
      <w:r w:rsidR="00944DFA">
        <w:rPr>
          <w:rFonts w:eastAsia="Calibri"/>
          <w:kern w:val="0"/>
          <w:szCs w:val="24"/>
        </w:rPr>
        <w:t>ick leave benefits were assessed by</w:t>
      </w:r>
      <w:r w:rsidR="007C04A3">
        <w:rPr>
          <w:rFonts w:eastAsia="Calibri"/>
          <w:kern w:val="0"/>
          <w:szCs w:val="24"/>
        </w:rPr>
        <w:t xml:space="preserve"> calculating the number</w:t>
      </w:r>
      <w:r w:rsidR="00D85962">
        <w:rPr>
          <w:rFonts w:eastAsia="Calibri"/>
          <w:kern w:val="0"/>
          <w:szCs w:val="24"/>
        </w:rPr>
        <w:t xml:space="preserve"> of employed participants</w:t>
      </w:r>
      <w:r w:rsidR="007C04A3">
        <w:rPr>
          <w:rFonts w:eastAsia="Calibri"/>
          <w:kern w:val="0"/>
          <w:szCs w:val="24"/>
        </w:rPr>
        <w:t xml:space="preserve"> who</w:t>
      </w:r>
      <w:r w:rsidR="00944DFA">
        <w:rPr>
          <w:rFonts w:eastAsia="Calibri"/>
          <w:kern w:val="0"/>
          <w:szCs w:val="24"/>
        </w:rPr>
        <w:t xml:space="preserve"> </w:t>
      </w:r>
      <w:r w:rsidR="006D19AD">
        <w:rPr>
          <w:rFonts w:eastAsia="Calibri"/>
          <w:kern w:val="0"/>
          <w:szCs w:val="24"/>
        </w:rPr>
        <w:t>responded with “</w:t>
      </w:r>
      <w:r w:rsidR="004C79F1">
        <w:rPr>
          <w:rFonts w:eastAsia="Calibri"/>
          <w:kern w:val="0"/>
          <w:szCs w:val="24"/>
        </w:rPr>
        <w:t>paid sick leave or paid sick days</w:t>
      </w:r>
      <w:r w:rsidR="006D19AD">
        <w:rPr>
          <w:rFonts w:eastAsia="Calibri"/>
          <w:kern w:val="0"/>
          <w:szCs w:val="24"/>
        </w:rPr>
        <w:t xml:space="preserve">” when presented with a list of possible employment benefits. </w:t>
      </w:r>
      <w:r w:rsidR="00864ABF">
        <w:rPr>
          <w:rFonts w:eastAsia="Calibri"/>
          <w:kern w:val="0"/>
          <w:szCs w:val="24"/>
        </w:rPr>
        <w:t>The majority of respondents in both the TA and non-TA group reported that they did not have sick leave benefits through their employer. However</w:t>
      </w:r>
      <w:r w:rsidR="00701CA8">
        <w:rPr>
          <w:rFonts w:eastAsia="Calibri"/>
          <w:kern w:val="0"/>
          <w:szCs w:val="24"/>
        </w:rPr>
        <w:t>,</w:t>
      </w:r>
      <w:r w:rsidR="00864ABF">
        <w:rPr>
          <w:rFonts w:eastAsia="Calibri"/>
          <w:kern w:val="0"/>
          <w:szCs w:val="24"/>
        </w:rPr>
        <w:t xml:space="preserve"> with the exception of Wave 5, a</w:t>
      </w:r>
      <w:r w:rsidR="0070759E">
        <w:rPr>
          <w:rFonts w:eastAsia="Calibri"/>
          <w:kern w:val="0"/>
          <w:szCs w:val="24"/>
        </w:rPr>
        <w:t xml:space="preserve"> higher percen</w:t>
      </w:r>
      <w:r w:rsidR="00913032">
        <w:rPr>
          <w:rFonts w:eastAsia="Calibri"/>
          <w:kern w:val="0"/>
          <w:szCs w:val="24"/>
        </w:rPr>
        <w:t>ta</w:t>
      </w:r>
      <w:r w:rsidR="0070759E">
        <w:rPr>
          <w:rFonts w:eastAsia="Calibri"/>
          <w:kern w:val="0"/>
          <w:szCs w:val="24"/>
        </w:rPr>
        <w:t xml:space="preserve">ge of respondents who </w:t>
      </w:r>
      <w:r w:rsidR="00864ABF">
        <w:rPr>
          <w:rFonts w:eastAsia="Calibri"/>
          <w:kern w:val="0"/>
          <w:szCs w:val="24"/>
        </w:rPr>
        <w:t xml:space="preserve">did have transportation assistance </w:t>
      </w:r>
      <w:r w:rsidR="0070759E">
        <w:rPr>
          <w:rFonts w:eastAsia="Calibri"/>
          <w:kern w:val="0"/>
          <w:szCs w:val="24"/>
        </w:rPr>
        <w:t xml:space="preserve">received sick days at work </w:t>
      </w:r>
      <w:r w:rsidR="00CA681D">
        <w:rPr>
          <w:rFonts w:eastAsia="Calibri"/>
          <w:kern w:val="0"/>
          <w:szCs w:val="24"/>
        </w:rPr>
        <w:t>(</w:t>
      </w:r>
      <w:r w:rsidR="0044196F">
        <w:rPr>
          <w:rFonts w:eastAsia="Calibri"/>
          <w:kern w:val="0"/>
          <w:szCs w:val="24"/>
        </w:rPr>
        <w:t xml:space="preserve">Appendix C, </w:t>
      </w:r>
      <w:r w:rsidR="00913032">
        <w:rPr>
          <w:rFonts w:eastAsia="Calibri"/>
          <w:kern w:val="0"/>
          <w:szCs w:val="24"/>
        </w:rPr>
        <w:t>Ta</w:t>
      </w:r>
      <w:r w:rsidR="00CA681D">
        <w:rPr>
          <w:rFonts w:eastAsia="Calibri"/>
          <w:kern w:val="0"/>
          <w:szCs w:val="24"/>
        </w:rPr>
        <w:t>ble C4)</w:t>
      </w:r>
      <w:r w:rsidR="0070759E">
        <w:rPr>
          <w:rFonts w:eastAsia="Calibri"/>
          <w:kern w:val="0"/>
          <w:szCs w:val="24"/>
        </w:rPr>
        <w:t xml:space="preserve">. </w:t>
      </w:r>
      <w:r w:rsidR="005E1576">
        <w:rPr>
          <w:rFonts w:eastAsia="Calibri"/>
          <w:kern w:val="0"/>
          <w:szCs w:val="24"/>
        </w:rPr>
        <w:t xml:space="preserve">Chi-square results for all four </w:t>
      </w:r>
      <w:r w:rsidR="005E1576">
        <w:rPr>
          <w:rFonts w:eastAsia="Calibri"/>
          <w:kern w:val="0"/>
          <w:szCs w:val="24"/>
        </w:rPr>
        <w:lastRenderedPageBreak/>
        <w:t>waves were above the .05 level of significance</w:t>
      </w:r>
      <w:r w:rsidR="00EF24AF">
        <w:rPr>
          <w:rFonts w:eastAsia="Calibri"/>
          <w:kern w:val="0"/>
          <w:szCs w:val="24"/>
        </w:rPr>
        <w:t xml:space="preserve"> (Table 13)</w:t>
      </w:r>
      <w:r w:rsidR="008775A6">
        <w:rPr>
          <w:rFonts w:eastAsia="Calibri"/>
          <w:kern w:val="0"/>
          <w:szCs w:val="24"/>
        </w:rPr>
        <w:t>, indicating no relationship between transpor</w:t>
      </w:r>
      <w:r w:rsidR="00913032">
        <w:rPr>
          <w:rFonts w:eastAsia="Calibri"/>
          <w:kern w:val="0"/>
          <w:szCs w:val="24"/>
        </w:rPr>
        <w:t>ta</w:t>
      </w:r>
      <w:r w:rsidR="008775A6">
        <w:rPr>
          <w:rFonts w:eastAsia="Calibri"/>
          <w:kern w:val="0"/>
          <w:szCs w:val="24"/>
        </w:rPr>
        <w:t>tion assis</w:t>
      </w:r>
      <w:r w:rsidR="00913032">
        <w:rPr>
          <w:rFonts w:eastAsia="Calibri"/>
          <w:kern w:val="0"/>
          <w:szCs w:val="24"/>
        </w:rPr>
        <w:t>ta</w:t>
      </w:r>
      <w:r w:rsidR="008775A6">
        <w:rPr>
          <w:rFonts w:eastAsia="Calibri"/>
          <w:kern w:val="0"/>
          <w:szCs w:val="24"/>
        </w:rPr>
        <w:t>nce and receipt of sick leave benefits</w:t>
      </w:r>
      <w:r w:rsidR="005E1576">
        <w:rPr>
          <w:rFonts w:eastAsia="Calibri"/>
          <w:kern w:val="0"/>
          <w:szCs w:val="24"/>
        </w:rPr>
        <w:t xml:space="preserve">. </w:t>
      </w:r>
    </w:p>
    <w:p w:rsidR="00931D57" w:rsidRDefault="0037778B" w:rsidP="00F20CB6">
      <w:pPr>
        <w:widowControl/>
        <w:overflowPunct/>
        <w:rPr>
          <w:rFonts w:eastAsia="Calibri"/>
          <w:kern w:val="0"/>
          <w:szCs w:val="24"/>
        </w:rPr>
      </w:pPr>
      <w:r w:rsidRPr="00C03F52">
        <w:rPr>
          <w:rFonts w:eastAsia="Calibri"/>
          <w:i/>
          <w:kern w:val="0"/>
        </w:rPr>
        <w:t xml:space="preserve"> </w:t>
      </w:r>
      <w:proofErr w:type="gramStart"/>
      <w:r w:rsidR="007B3FB9" w:rsidRPr="007B3FB9">
        <w:rPr>
          <w:rFonts w:eastAsia="Calibri"/>
          <w:b/>
          <w:i/>
          <w:kern w:val="0"/>
        </w:rPr>
        <w:t>Paid Holidays</w:t>
      </w:r>
      <w:r w:rsidRPr="003F552B">
        <w:rPr>
          <w:rFonts w:eastAsia="Calibri"/>
          <w:b/>
          <w:i/>
          <w:kern w:val="0"/>
        </w:rPr>
        <w:t>.</w:t>
      </w:r>
      <w:proofErr w:type="gramEnd"/>
      <w:r>
        <w:rPr>
          <w:rFonts w:eastAsia="Calibri"/>
          <w:b/>
          <w:i/>
          <w:kern w:val="0"/>
        </w:rPr>
        <w:t xml:space="preserve"> </w:t>
      </w:r>
      <w:r w:rsidR="007C04A3">
        <w:rPr>
          <w:rFonts w:eastAsia="Calibri"/>
          <w:kern w:val="0"/>
          <w:szCs w:val="24"/>
        </w:rPr>
        <w:t xml:space="preserve">The number of respondents who received paid holidays </w:t>
      </w:r>
      <w:r w:rsidR="00ED6D3C">
        <w:rPr>
          <w:rFonts w:eastAsia="Calibri"/>
          <w:kern w:val="0"/>
          <w:szCs w:val="24"/>
        </w:rPr>
        <w:t xml:space="preserve">was </w:t>
      </w:r>
      <w:r w:rsidR="007C04A3">
        <w:rPr>
          <w:rFonts w:eastAsia="Calibri"/>
          <w:kern w:val="0"/>
          <w:szCs w:val="24"/>
        </w:rPr>
        <w:t>calculated by the number</w:t>
      </w:r>
      <w:r w:rsidR="00DB72E0">
        <w:rPr>
          <w:rFonts w:eastAsia="Calibri"/>
          <w:kern w:val="0"/>
          <w:szCs w:val="24"/>
        </w:rPr>
        <w:t xml:space="preserve"> of employed participants </w:t>
      </w:r>
      <w:r w:rsidR="007C04A3">
        <w:rPr>
          <w:rFonts w:eastAsia="Calibri"/>
          <w:kern w:val="0"/>
          <w:szCs w:val="24"/>
        </w:rPr>
        <w:t>who responded with “paid holidays” when presented with a list of possible employment benefits.</w:t>
      </w:r>
      <w:r w:rsidR="00CC5C48">
        <w:rPr>
          <w:rFonts w:eastAsia="Calibri"/>
          <w:kern w:val="0"/>
          <w:szCs w:val="24"/>
        </w:rPr>
        <w:t xml:space="preserve"> </w:t>
      </w:r>
      <w:r w:rsidR="005E1576">
        <w:rPr>
          <w:rFonts w:eastAsia="Calibri"/>
          <w:kern w:val="0"/>
          <w:szCs w:val="24"/>
        </w:rPr>
        <w:t>Percen</w:t>
      </w:r>
      <w:r w:rsidR="00913032">
        <w:rPr>
          <w:rFonts w:eastAsia="Calibri"/>
          <w:kern w:val="0"/>
          <w:szCs w:val="24"/>
        </w:rPr>
        <w:t>ta</w:t>
      </w:r>
      <w:r w:rsidR="005E1576">
        <w:rPr>
          <w:rFonts w:eastAsia="Calibri"/>
          <w:kern w:val="0"/>
          <w:szCs w:val="24"/>
        </w:rPr>
        <w:t>ges of respondents who earn</w:t>
      </w:r>
      <w:r w:rsidR="00701CA8">
        <w:rPr>
          <w:rFonts w:eastAsia="Calibri"/>
          <w:kern w:val="0"/>
          <w:szCs w:val="24"/>
        </w:rPr>
        <w:t>ed</w:t>
      </w:r>
      <w:r w:rsidR="005E1576">
        <w:rPr>
          <w:rFonts w:eastAsia="Calibri"/>
          <w:kern w:val="0"/>
          <w:szCs w:val="24"/>
        </w:rPr>
        <w:t xml:space="preserve"> paid holidays </w:t>
      </w:r>
      <w:r w:rsidR="00ED6D3C">
        <w:rPr>
          <w:rFonts w:eastAsia="Calibri"/>
          <w:kern w:val="0"/>
          <w:szCs w:val="24"/>
        </w:rPr>
        <w:t xml:space="preserve">are </w:t>
      </w:r>
      <w:r w:rsidR="005E1576">
        <w:rPr>
          <w:rFonts w:eastAsia="Calibri"/>
          <w:kern w:val="0"/>
          <w:szCs w:val="24"/>
        </w:rPr>
        <w:t>similar for both groups</w:t>
      </w:r>
      <w:r w:rsidR="00701CA8">
        <w:rPr>
          <w:rFonts w:eastAsia="Calibri"/>
          <w:kern w:val="0"/>
          <w:szCs w:val="24"/>
        </w:rPr>
        <w:t xml:space="preserve">, with the majority of respondents in both </w:t>
      </w:r>
      <w:proofErr w:type="gramStart"/>
      <w:r w:rsidR="00701CA8">
        <w:rPr>
          <w:rFonts w:eastAsia="Calibri"/>
          <w:kern w:val="0"/>
          <w:szCs w:val="24"/>
        </w:rPr>
        <w:t>group</w:t>
      </w:r>
      <w:proofErr w:type="gramEnd"/>
      <w:r w:rsidR="00701CA8">
        <w:rPr>
          <w:rFonts w:eastAsia="Calibri"/>
          <w:kern w:val="0"/>
          <w:szCs w:val="24"/>
        </w:rPr>
        <w:t xml:space="preserve"> reporting that they do not receive paid holidays</w:t>
      </w:r>
      <w:r w:rsidR="00CA681D">
        <w:rPr>
          <w:rFonts w:eastAsia="Calibri"/>
          <w:kern w:val="0"/>
          <w:szCs w:val="24"/>
        </w:rPr>
        <w:t xml:space="preserve"> (</w:t>
      </w:r>
      <w:r w:rsidR="0044196F">
        <w:rPr>
          <w:rFonts w:eastAsia="Calibri"/>
          <w:kern w:val="0"/>
          <w:szCs w:val="24"/>
        </w:rPr>
        <w:t xml:space="preserve">Appendix C, </w:t>
      </w:r>
      <w:r w:rsidR="00913032">
        <w:rPr>
          <w:rFonts w:eastAsia="Calibri"/>
          <w:kern w:val="0"/>
          <w:szCs w:val="24"/>
        </w:rPr>
        <w:t>Ta</w:t>
      </w:r>
      <w:r w:rsidR="00CA681D">
        <w:rPr>
          <w:rFonts w:eastAsia="Calibri"/>
          <w:kern w:val="0"/>
          <w:szCs w:val="24"/>
        </w:rPr>
        <w:t>ble C</w:t>
      </w:r>
      <w:r w:rsidR="00C91F30">
        <w:rPr>
          <w:rFonts w:eastAsia="Calibri"/>
          <w:kern w:val="0"/>
          <w:szCs w:val="24"/>
        </w:rPr>
        <w:t>5</w:t>
      </w:r>
      <w:r w:rsidR="00CA681D">
        <w:rPr>
          <w:rFonts w:eastAsia="Calibri"/>
          <w:kern w:val="0"/>
          <w:szCs w:val="24"/>
        </w:rPr>
        <w:t>)</w:t>
      </w:r>
      <w:r w:rsidR="005E1576">
        <w:rPr>
          <w:rFonts w:eastAsia="Calibri"/>
          <w:kern w:val="0"/>
          <w:szCs w:val="24"/>
        </w:rPr>
        <w:t xml:space="preserve">. </w:t>
      </w:r>
      <w:r w:rsidR="00931D57">
        <w:rPr>
          <w:rFonts w:eastAsia="Calibri"/>
          <w:kern w:val="0"/>
          <w:szCs w:val="24"/>
        </w:rPr>
        <w:t>Chi-square results showed no</w:t>
      </w:r>
      <w:r w:rsidR="00967A63">
        <w:rPr>
          <w:rFonts w:eastAsia="Calibri"/>
          <w:kern w:val="0"/>
          <w:szCs w:val="24"/>
        </w:rPr>
        <w:t xml:space="preserve"> s</w:t>
      </w:r>
      <w:r w:rsidR="00913032">
        <w:rPr>
          <w:rFonts w:eastAsia="Calibri"/>
          <w:kern w:val="0"/>
          <w:szCs w:val="24"/>
        </w:rPr>
        <w:t>ta</w:t>
      </w:r>
      <w:r w:rsidR="00967A63">
        <w:rPr>
          <w:rFonts w:eastAsia="Calibri"/>
          <w:kern w:val="0"/>
          <w:szCs w:val="24"/>
        </w:rPr>
        <w:t>tistically</w:t>
      </w:r>
      <w:r w:rsidR="00931D57">
        <w:rPr>
          <w:rFonts w:eastAsia="Calibri"/>
          <w:kern w:val="0"/>
          <w:szCs w:val="24"/>
        </w:rPr>
        <w:t xml:space="preserve"> significant correlations for any of the da</w:t>
      </w:r>
      <w:r w:rsidR="00913032">
        <w:rPr>
          <w:rFonts w:eastAsia="Calibri"/>
          <w:kern w:val="0"/>
          <w:szCs w:val="24"/>
        </w:rPr>
        <w:t>ta</w:t>
      </w:r>
      <w:r w:rsidR="00931D57">
        <w:rPr>
          <w:rFonts w:eastAsia="Calibri"/>
          <w:kern w:val="0"/>
          <w:szCs w:val="24"/>
        </w:rPr>
        <w:t xml:space="preserve"> waves</w:t>
      </w:r>
      <w:r w:rsidR="00B44B64">
        <w:rPr>
          <w:rFonts w:eastAsia="Calibri"/>
          <w:kern w:val="0"/>
          <w:szCs w:val="24"/>
        </w:rPr>
        <w:t xml:space="preserve"> under analysis</w:t>
      </w:r>
      <w:r w:rsidR="00F20CB6">
        <w:rPr>
          <w:rFonts w:eastAsia="Calibri"/>
          <w:kern w:val="0"/>
          <w:szCs w:val="24"/>
        </w:rPr>
        <w:t>, indicating that there is no relationship between transpor</w:t>
      </w:r>
      <w:r w:rsidR="00913032">
        <w:rPr>
          <w:rFonts w:eastAsia="Calibri"/>
          <w:kern w:val="0"/>
          <w:szCs w:val="24"/>
        </w:rPr>
        <w:t>ta</w:t>
      </w:r>
      <w:r w:rsidR="00F20CB6">
        <w:rPr>
          <w:rFonts w:eastAsia="Calibri"/>
          <w:kern w:val="0"/>
          <w:szCs w:val="24"/>
        </w:rPr>
        <w:t>tion assis</w:t>
      </w:r>
      <w:r w:rsidR="00913032">
        <w:rPr>
          <w:rFonts w:eastAsia="Calibri"/>
          <w:kern w:val="0"/>
          <w:szCs w:val="24"/>
        </w:rPr>
        <w:t>ta</w:t>
      </w:r>
      <w:r w:rsidR="00F20CB6">
        <w:rPr>
          <w:rFonts w:eastAsia="Calibri"/>
          <w:kern w:val="0"/>
          <w:szCs w:val="24"/>
        </w:rPr>
        <w:t>nce and having a job that provides paid holidays</w:t>
      </w:r>
      <w:r w:rsidR="00EF24AF">
        <w:rPr>
          <w:rFonts w:eastAsia="Calibri"/>
          <w:kern w:val="0"/>
          <w:szCs w:val="24"/>
        </w:rPr>
        <w:t xml:space="preserve"> (Table 13)</w:t>
      </w:r>
      <w:r w:rsidR="00931D57">
        <w:rPr>
          <w:rFonts w:eastAsia="Calibri"/>
          <w:kern w:val="0"/>
          <w:szCs w:val="24"/>
        </w:rPr>
        <w:t xml:space="preserve">. </w:t>
      </w:r>
    </w:p>
    <w:p w:rsidR="008A0686" w:rsidRDefault="000872F4" w:rsidP="000872F4">
      <w:pPr>
        <w:widowControl/>
        <w:overflowPunct/>
        <w:ind w:firstLine="0"/>
        <w:rPr>
          <w:rFonts w:eastAsia="Calibri"/>
          <w:kern w:val="0"/>
          <w:szCs w:val="24"/>
        </w:rPr>
      </w:pPr>
      <w:r w:rsidRPr="000872F4">
        <w:rPr>
          <w:rFonts w:eastAsia="Calibri"/>
          <w:b/>
          <w:i/>
          <w:kern w:val="0"/>
        </w:rPr>
        <w:t xml:space="preserve"> </w:t>
      </w:r>
      <w:r w:rsidR="008A0686">
        <w:rPr>
          <w:rFonts w:eastAsia="Calibri"/>
          <w:b/>
          <w:i/>
          <w:kern w:val="0"/>
        </w:rPr>
        <w:tab/>
      </w:r>
      <w:proofErr w:type="gramStart"/>
      <w:r w:rsidR="007B3FB9" w:rsidRPr="007B3FB9">
        <w:rPr>
          <w:rFonts w:eastAsia="Calibri"/>
          <w:b/>
          <w:i/>
          <w:kern w:val="0"/>
        </w:rPr>
        <w:t>Retirement Benefits</w:t>
      </w:r>
      <w:r w:rsidRPr="00C03F52">
        <w:rPr>
          <w:rFonts w:eastAsia="Calibri"/>
          <w:i/>
          <w:kern w:val="0"/>
        </w:rPr>
        <w:t>.</w:t>
      </w:r>
      <w:proofErr w:type="gramEnd"/>
      <w:r>
        <w:rPr>
          <w:rFonts w:eastAsia="Calibri"/>
          <w:kern w:val="0"/>
        </w:rPr>
        <w:t xml:space="preserve"> </w:t>
      </w:r>
      <w:r w:rsidR="00931D57">
        <w:rPr>
          <w:rFonts w:eastAsia="Calibri"/>
          <w:kern w:val="0"/>
          <w:szCs w:val="24"/>
        </w:rPr>
        <w:t xml:space="preserve">The number of respondents who received retirement benefits was determined by </w:t>
      </w:r>
      <w:r w:rsidR="008775A6">
        <w:rPr>
          <w:rFonts w:eastAsia="Calibri"/>
          <w:kern w:val="0"/>
          <w:szCs w:val="24"/>
        </w:rPr>
        <w:t>employed</w:t>
      </w:r>
      <w:r w:rsidR="00ED6D3C">
        <w:rPr>
          <w:rFonts w:eastAsia="Calibri"/>
          <w:kern w:val="0"/>
          <w:szCs w:val="24"/>
        </w:rPr>
        <w:t xml:space="preserve"> survey participants</w:t>
      </w:r>
      <w:r w:rsidR="008775A6">
        <w:rPr>
          <w:rFonts w:eastAsia="Calibri"/>
          <w:kern w:val="0"/>
          <w:szCs w:val="24"/>
        </w:rPr>
        <w:t xml:space="preserve"> </w:t>
      </w:r>
      <w:r w:rsidR="00931D57">
        <w:rPr>
          <w:rFonts w:eastAsia="Calibri"/>
          <w:kern w:val="0"/>
          <w:szCs w:val="24"/>
        </w:rPr>
        <w:t>who responded with “retirement/pension” when presented with a list of possible employment benefits.</w:t>
      </w:r>
      <w:r w:rsidR="00CC5C48">
        <w:rPr>
          <w:rFonts w:eastAsia="Calibri"/>
          <w:kern w:val="0"/>
          <w:szCs w:val="24"/>
        </w:rPr>
        <w:t xml:space="preserve"> </w:t>
      </w:r>
      <w:r w:rsidR="00356341">
        <w:rPr>
          <w:rFonts w:eastAsia="Calibri"/>
          <w:kern w:val="0"/>
          <w:szCs w:val="24"/>
        </w:rPr>
        <w:t>Results for retirement benefits are similar to those for sick leave and holidays; the majority of respondents are not eligible for these benefits regardless of whether they receive transpor</w:t>
      </w:r>
      <w:r w:rsidR="00913032">
        <w:rPr>
          <w:rFonts w:eastAsia="Calibri"/>
          <w:kern w:val="0"/>
          <w:szCs w:val="24"/>
        </w:rPr>
        <w:t>ta</w:t>
      </w:r>
      <w:r w:rsidR="00356341">
        <w:rPr>
          <w:rFonts w:eastAsia="Calibri"/>
          <w:kern w:val="0"/>
          <w:szCs w:val="24"/>
        </w:rPr>
        <w:t>tion assis</w:t>
      </w:r>
      <w:r w:rsidR="00913032">
        <w:rPr>
          <w:rFonts w:eastAsia="Calibri"/>
          <w:kern w:val="0"/>
          <w:szCs w:val="24"/>
        </w:rPr>
        <w:t>ta</w:t>
      </w:r>
      <w:r w:rsidR="00356341">
        <w:rPr>
          <w:rFonts w:eastAsia="Calibri"/>
          <w:kern w:val="0"/>
          <w:szCs w:val="24"/>
        </w:rPr>
        <w:t>nce</w:t>
      </w:r>
      <w:r w:rsidR="00C91F30">
        <w:rPr>
          <w:rFonts w:eastAsia="Calibri"/>
          <w:kern w:val="0"/>
          <w:szCs w:val="24"/>
        </w:rPr>
        <w:t xml:space="preserve"> (</w:t>
      </w:r>
      <w:r w:rsidR="0044196F">
        <w:rPr>
          <w:rFonts w:eastAsia="Calibri"/>
          <w:kern w:val="0"/>
          <w:szCs w:val="24"/>
        </w:rPr>
        <w:t xml:space="preserve">Appendix C, </w:t>
      </w:r>
      <w:r w:rsidR="00913032">
        <w:rPr>
          <w:rFonts w:eastAsia="Calibri"/>
          <w:kern w:val="0"/>
          <w:szCs w:val="24"/>
        </w:rPr>
        <w:t>Ta</w:t>
      </w:r>
      <w:r w:rsidR="00C91F30">
        <w:rPr>
          <w:rFonts w:eastAsia="Calibri"/>
          <w:kern w:val="0"/>
          <w:szCs w:val="24"/>
        </w:rPr>
        <w:t>ble C6)</w:t>
      </w:r>
      <w:r w:rsidR="00356341">
        <w:rPr>
          <w:rFonts w:eastAsia="Calibri"/>
          <w:kern w:val="0"/>
          <w:szCs w:val="24"/>
        </w:rPr>
        <w:t xml:space="preserve">.  </w:t>
      </w:r>
      <w:r w:rsidR="00927BE8">
        <w:rPr>
          <w:rFonts w:eastAsia="Calibri"/>
          <w:kern w:val="0"/>
          <w:szCs w:val="24"/>
        </w:rPr>
        <w:t xml:space="preserve">Chi-square results </w:t>
      </w:r>
      <w:r w:rsidR="00193196">
        <w:rPr>
          <w:rFonts w:eastAsia="Calibri"/>
          <w:kern w:val="0"/>
          <w:szCs w:val="24"/>
        </w:rPr>
        <w:t>failed to meet</w:t>
      </w:r>
      <w:r w:rsidR="00927BE8">
        <w:rPr>
          <w:rFonts w:eastAsia="Calibri"/>
          <w:kern w:val="0"/>
          <w:szCs w:val="24"/>
        </w:rPr>
        <w:t xml:space="preserve"> the .05 level of significance for all waves</w:t>
      </w:r>
      <w:r w:rsidR="00FA103C">
        <w:rPr>
          <w:rFonts w:eastAsia="Calibri"/>
          <w:kern w:val="0"/>
          <w:szCs w:val="24"/>
        </w:rPr>
        <w:t>, indicating no correlation between transpor</w:t>
      </w:r>
      <w:r w:rsidR="00913032">
        <w:rPr>
          <w:rFonts w:eastAsia="Calibri"/>
          <w:kern w:val="0"/>
          <w:szCs w:val="24"/>
        </w:rPr>
        <w:t>ta</w:t>
      </w:r>
      <w:r w:rsidR="00FA103C">
        <w:rPr>
          <w:rFonts w:eastAsia="Calibri"/>
          <w:kern w:val="0"/>
          <w:szCs w:val="24"/>
        </w:rPr>
        <w:t>tion assis</w:t>
      </w:r>
      <w:r w:rsidR="00913032">
        <w:rPr>
          <w:rFonts w:eastAsia="Calibri"/>
          <w:kern w:val="0"/>
          <w:szCs w:val="24"/>
        </w:rPr>
        <w:t>ta</w:t>
      </w:r>
      <w:r w:rsidR="00FA103C">
        <w:rPr>
          <w:rFonts w:eastAsia="Calibri"/>
          <w:kern w:val="0"/>
          <w:szCs w:val="24"/>
        </w:rPr>
        <w:t>nce and retirement benefit</w:t>
      </w:r>
      <w:r w:rsidR="00EF24AF">
        <w:rPr>
          <w:rFonts w:eastAsia="Calibri"/>
          <w:kern w:val="0"/>
          <w:szCs w:val="24"/>
        </w:rPr>
        <w:t>s (Table 13)</w:t>
      </w:r>
      <w:r w:rsidR="00927BE8">
        <w:rPr>
          <w:rFonts w:eastAsia="Calibri"/>
          <w:kern w:val="0"/>
          <w:szCs w:val="24"/>
        </w:rPr>
        <w:t xml:space="preserve">. </w:t>
      </w:r>
    </w:p>
    <w:p w:rsidR="00EF24AF" w:rsidRDefault="007B3FB9" w:rsidP="00271E07">
      <w:pPr>
        <w:widowControl/>
        <w:overflowPunct/>
        <w:rPr>
          <w:rFonts w:eastAsia="Calibri"/>
          <w:kern w:val="0"/>
          <w:szCs w:val="24"/>
        </w:rPr>
      </w:pPr>
      <w:proofErr w:type="gramStart"/>
      <w:r w:rsidRPr="007B3FB9">
        <w:rPr>
          <w:rFonts w:eastAsia="Calibri"/>
          <w:b/>
          <w:i/>
          <w:kern w:val="0"/>
        </w:rPr>
        <w:t>Health Insurance</w:t>
      </w:r>
      <w:r w:rsidR="000872F4" w:rsidRPr="00C03F52">
        <w:rPr>
          <w:rFonts w:eastAsia="Calibri"/>
          <w:i/>
          <w:kern w:val="0"/>
        </w:rPr>
        <w:t>.</w:t>
      </w:r>
      <w:proofErr w:type="gramEnd"/>
      <w:r w:rsidR="000872F4">
        <w:rPr>
          <w:rFonts w:eastAsia="Calibri"/>
          <w:b/>
          <w:i/>
          <w:kern w:val="0"/>
        </w:rPr>
        <w:t xml:space="preserve"> </w:t>
      </w:r>
      <w:r w:rsidR="001E7CAD">
        <w:rPr>
          <w:rFonts w:eastAsia="Calibri"/>
          <w:kern w:val="0"/>
          <w:szCs w:val="24"/>
        </w:rPr>
        <w:t xml:space="preserve">Contingency </w:t>
      </w:r>
      <w:r w:rsidR="00913032">
        <w:rPr>
          <w:rFonts w:eastAsia="Calibri"/>
          <w:kern w:val="0"/>
          <w:szCs w:val="24"/>
        </w:rPr>
        <w:t>ta</w:t>
      </w:r>
      <w:r w:rsidR="001E7CAD">
        <w:rPr>
          <w:rFonts w:eastAsia="Calibri"/>
          <w:kern w:val="0"/>
          <w:szCs w:val="24"/>
        </w:rPr>
        <w:t xml:space="preserve">bles for the variable “health insurance” were constructed based on responses of “health insurance for self” when </w:t>
      </w:r>
      <w:r w:rsidR="00266557">
        <w:rPr>
          <w:rFonts w:eastAsia="Calibri"/>
          <w:kern w:val="0"/>
          <w:szCs w:val="24"/>
        </w:rPr>
        <w:t xml:space="preserve">employed participants were </w:t>
      </w:r>
    </w:p>
    <w:p w:rsidR="00945A0E" w:rsidRDefault="00EF24AF" w:rsidP="00EF24AF">
      <w:pPr>
        <w:widowControl/>
        <w:overflowPunct/>
        <w:spacing w:line="240" w:lineRule="auto"/>
        <w:ind w:firstLine="0"/>
        <w:rPr>
          <w:rFonts w:eastAsia="Calibri"/>
          <w:kern w:val="0"/>
          <w:szCs w:val="24"/>
        </w:rPr>
      </w:pPr>
      <w:r>
        <w:rPr>
          <w:rFonts w:eastAsia="Calibri"/>
          <w:kern w:val="0"/>
          <w:szCs w:val="24"/>
        </w:rPr>
        <w:br w:type="page"/>
      </w:r>
      <w:r w:rsidR="00945A0E">
        <w:rPr>
          <w:rFonts w:eastAsia="Calibri"/>
          <w:kern w:val="0"/>
          <w:szCs w:val="24"/>
        </w:rPr>
        <w:lastRenderedPageBreak/>
        <w:t>Table 13</w:t>
      </w:r>
    </w:p>
    <w:p w:rsidR="0019670A" w:rsidRDefault="0019670A" w:rsidP="00EF24AF">
      <w:pPr>
        <w:tabs>
          <w:tab w:val="left" w:pos="4140"/>
        </w:tabs>
        <w:spacing w:line="240" w:lineRule="auto"/>
        <w:ind w:firstLine="0"/>
        <w:rPr>
          <w:i/>
          <w:sz w:val="22"/>
          <w:szCs w:val="22"/>
        </w:rPr>
      </w:pPr>
      <w:r>
        <w:rPr>
          <w:i/>
          <w:sz w:val="22"/>
          <w:szCs w:val="22"/>
        </w:rPr>
        <w:t xml:space="preserve">Relationship between Transportation Assistance and Job Quality Variables </w:t>
      </w:r>
    </w:p>
    <w:p w:rsidR="0019670A" w:rsidRPr="00824F32" w:rsidRDefault="0019670A" w:rsidP="0019670A">
      <w:pPr>
        <w:tabs>
          <w:tab w:val="left" w:pos="4140"/>
        </w:tabs>
        <w:spacing w:line="240" w:lineRule="auto"/>
        <w:ind w:firstLine="0"/>
        <w:rPr>
          <w:i/>
          <w:sz w:val="22"/>
          <w:szCs w:val="22"/>
        </w:rPr>
      </w:pPr>
    </w:p>
    <w:tbl>
      <w:tblPr>
        <w:tblW w:w="5000" w:type="pct"/>
        <w:tblLook w:val="04A0"/>
      </w:tblPr>
      <w:tblGrid>
        <w:gridCol w:w="2118"/>
        <w:gridCol w:w="2118"/>
        <w:gridCol w:w="1335"/>
        <w:gridCol w:w="1335"/>
        <w:gridCol w:w="1335"/>
        <w:gridCol w:w="1335"/>
      </w:tblGrid>
      <w:tr w:rsidR="0019670A" w:rsidRPr="0019670A" w:rsidTr="00081C17">
        <w:trPr>
          <w:trHeight w:val="480"/>
        </w:trPr>
        <w:tc>
          <w:tcPr>
            <w:tcW w:w="1106" w:type="pct"/>
            <w:tcBorders>
              <w:top w:val="double" w:sz="4" w:space="0" w:color="auto"/>
              <w:left w:val="nil"/>
              <w:bottom w:val="single" w:sz="4" w:space="0" w:color="auto"/>
              <w:right w:val="nil"/>
            </w:tcBorders>
            <w:shd w:val="clear" w:color="auto" w:fill="auto"/>
            <w:noWrap/>
            <w:hideMark/>
          </w:tcPr>
          <w:p w:rsidR="0019670A" w:rsidRPr="0019670A" w:rsidRDefault="0019670A" w:rsidP="0019670A">
            <w:pPr>
              <w:spacing w:line="240" w:lineRule="auto"/>
              <w:ind w:firstLine="0"/>
              <w:jc w:val="center"/>
              <w:rPr>
                <w:color w:val="000000"/>
                <w:szCs w:val="22"/>
              </w:rPr>
            </w:pPr>
          </w:p>
          <w:p w:rsidR="0019670A" w:rsidRPr="0019670A" w:rsidRDefault="0019670A" w:rsidP="0019670A">
            <w:pPr>
              <w:spacing w:line="240" w:lineRule="auto"/>
              <w:ind w:firstLine="0"/>
              <w:jc w:val="center"/>
              <w:rPr>
                <w:color w:val="000000"/>
                <w:szCs w:val="22"/>
              </w:rPr>
            </w:pPr>
          </w:p>
        </w:tc>
        <w:tc>
          <w:tcPr>
            <w:tcW w:w="1106" w:type="pct"/>
            <w:tcBorders>
              <w:top w:val="double" w:sz="4" w:space="0" w:color="auto"/>
              <w:left w:val="nil"/>
              <w:bottom w:val="single" w:sz="4" w:space="0" w:color="auto"/>
              <w:right w:val="nil"/>
            </w:tcBorders>
            <w:shd w:val="clear" w:color="auto" w:fill="auto"/>
            <w:noWrap/>
            <w:vAlign w:val="bottom"/>
            <w:hideMark/>
          </w:tcPr>
          <w:p w:rsidR="0019670A" w:rsidRPr="0019670A" w:rsidRDefault="0019670A" w:rsidP="0019670A">
            <w:pPr>
              <w:spacing w:line="240" w:lineRule="auto"/>
              <w:ind w:firstLine="0"/>
              <w:jc w:val="center"/>
              <w:rPr>
                <w:color w:val="000000"/>
                <w:szCs w:val="22"/>
              </w:rPr>
            </w:pPr>
            <w:r w:rsidRPr="0019670A">
              <w:rPr>
                <w:color w:val="000000"/>
                <w:sz w:val="22"/>
                <w:szCs w:val="22"/>
              </w:rPr>
              <w:t>Correlation</w:t>
            </w:r>
          </w:p>
        </w:tc>
        <w:tc>
          <w:tcPr>
            <w:tcW w:w="697" w:type="pct"/>
            <w:tcBorders>
              <w:top w:val="double" w:sz="4" w:space="0" w:color="auto"/>
              <w:left w:val="nil"/>
              <w:bottom w:val="single" w:sz="4" w:space="0" w:color="auto"/>
              <w:right w:val="nil"/>
            </w:tcBorders>
            <w:shd w:val="clear" w:color="auto" w:fill="auto"/>
            <w:noWrap/>
            <w:vAlign w:val="bottom"/>
            <w:hideMark/>
          </w:tcPr>
          <w:p w:rsidR="0019670A" w:rsidRPr="0019670A" w:rsidRDefault="0019670A" w:rsidP="0019670A">
            <w:pPr>
              <w:spacing w:line="240" w:lineRule="auto"/>
              <w:ind w:firstLine="0"/>
              <w:jc w:val="center"/>
              <w:rPr>
                <w:color w:val="000000"/>
                <w:szCs w:val="22"/>
              </w:rPr>
            </w:pPr>
            <w:r w:rsidRPr="0019670A">
              <w:rPr>
                <w:i/>
                <w:color w:val="000000"/>
                <w:sz w:val="22"/>
                <w:szCs w:val="22"/>
              </w:rPr>
              <w:t>χ</w:t>
            </w:r>
            <w:r w:rsidRPr="0019670A">
              <w:rPr>
                <w:color w:val="000000"/>
                <w:sz w:val="22"/>
                <w:szCs w:val="22"/>
              </w:rPr>
              <w:t>-square</w:t>
            </w:r>
          </w:p>
        </w:tc>
        <w:tc>
          <w:tcPr>
            <w:tcW w:w="697" w:type="pct"/>
            <w:tcBorders>
              <w:top w:val="double" w:sz="4" w:space="0" w:color="auto"/>
              <w:left w:val="nil"/>
              <w:bottom w:val="single" w:sz="4" w:space="0" w:color="auto"/>
              <w:right w:val="nil"/>
            </w:tcBorders>
            <w:shd w:val="clear" w:color="auto" w:fill="auto"/>
            <w:noWrap/>
            <w:vAlign w:val="bottom"/>
            <w:hideMark/>
          </w:tcPr>
          <w:p w:rsidR="0019670A" w:rsidRPr="0019670A" w:rsidRDefault="0019670A" w:rsidP="0019670A">
            <w:pPr>
              <w:spacing w:line="240" w:lineRule="auto"/>
              <w:ind w:firstLine="0"/>
              <w:jc w:val="center"/>
              <w:rPr>
                <w:color w:val="000000"/>
                <w:szCs w:val="22"/>
              </w:rPr>
            </w:pPr>
            <w:r w:rsidRPr="0019670A">
              <w:rPr>
                <w:i/>
                <w:color w:val="000000"/>
                <w:sz w:val="22"/>
                <w:szCs w:val="22"/>
              </w:rPr>
              <w:t>p</w:t>
            </w:r>
            <w:r w:rsidRPr="0019670A">
              <w:rPr>
                <w:color w:val="000000"/>
                <w:sz w:val="22"/>
                <w:szCs w:val="22"/>
              </w:rPr>
              <w:t>-value</w:t>
            </w:r>
          </w:p>
        </w:tc>
        <w:tc>
          <w:tcPr>
            <w:tcW w:w="697" w:type="pct"/>
            <w:tcBorders>
              <w:top w:val="double" w:sz="4" w:space="0" w:color="auto"/>
              <w:left w:val="nil"/>
              <w:bottom w:val="single" w:sz="4" w:space="0" w:color="auto"/>
              <w:right w:val="nil"/>
            </w:tcBorders>
            <w:shd w:val="clear" w:color="auto" w:fill="auto"/>
            <w:noWrap/>
            <w:vAlign w:val="bottom"/>
            <w:hideMark/>
          </w:tcPr>
          <w:p w:rsidR="0019670A" w:rsidRPr="0019670A" w:rsidRDefault="0019670A" w:rsidP="0019670A">
            <w:pPr>
              <w:spacing w:line="240" w:lineRule="auto"/>
              <w:ind w:firstLine="0"/>
              <w:jc w:val="center"/>
              <w:rPr>
                <w:color w:val="000000"/>
                <w:szCs w:val="22"/>
              </w:rPr>
            </w:pPr>
            <w:r w:rsidRPr="0019670A">
              <w:rPr>
                <w:color w:val="000000"/>
                <w:sz w:val="22"/>
                <w:szCs w:val="22"/>
              </w:rPr>
              <w:t>N</w:t>
            </w:r>
          </w:p>
        </w:tc>
        <w:tc>
          <w:tcPr>
            <w:tcW w:w="697" w:type="pct"/>
            <w:tcBorders>
              <w:top w:val="double" w:sz="4" w:space="0" w:color="auto"/>
              <w:left w:val="nil"/>
              <w:bottom w:val="single" w:sz="4" w:space="0" w:color="auto"/>
              <w:right w:val="nil"/>
            </w:tcBorders>
            <w:shd w:val="clear" w:color="auto" w:fill="auto"/>
            <w:noWrap/>
            <w:vAlign w:val="bottom"/>
            <w:hideMark/>
          </w:tcPr>
          <w:p w:rsidR="0019670A" w:rsidRPr="0019670A" w:rsidRDefault="0019670A" w:rsidP="0019670A">
            <w:pPr>
              <w:spacing w:line="240" w:lineRule="auto"/>
              <w:ind w:firstLine="0"/>
              <w:jc w:val="center"/>
              <w:rPr>
                <w:i/>
                <w:iCs/>
                <w:color w:val="000000"/>
                <w:szCs w:val="22"/>
              </w:rPr>
            </w:pPr>
            <w:proofErr w:type="spellStart"/>
            <w:r w:rsidRPr="0019670A">
              <w:rPr>
                <w:i/>
                <w:iCs/>
                <w:color w:val="000000"/>
                <w:sz w:val="22"/>
                <w:szCs w:val="22"/>
              </w:rPr>
              <w:t>df</w:t>
            </w:r>
            <w:proofErr w:type="spellEnd"/>
          </w:p>
        </w:tc>
      </w:tr>
      <w:tr w:rsidR="0019670A" w:rsidRPr="0019670A" w:rsidTr="00081C17">
        <w:trPr>
          <w:trHeight w:val="45"/>
        </w:trPr>
        <w:tc>
          <w:tcPr>
            <w:tcW w:w="1106" w:type="pct"/>
            <w:tcBorders>
              <w:top w:val="single" w:sz="4" w:space="0" w:color="auto"/>
              <w:left w:val="nil"/>
              <w:bottom w:val="nil"/>
              <w:right w:val="nil"/>
            </w:tcBorders>
            <w:shd w:val="clear" w:color="auto" w:fill="auto"/>
            <w:noWrap/>
            <w:hideMark/>
          </w:tcPr>
          <w:p w:rsidR="0019670A" w:rsidRPr="0019670A" w:rsidRDefault="0019670A" w:rsidP="0019670A">
            <w:pPr>
              <w:spacing w:line="240" w:lineRule="auto"/>
              <w:ind w:firstLine="0"/>
              <w:jc w:val="center"/>
              <w:rPr>
                <w:color w:val="000000"/>
                <w:szCs w:val="22"/>
              </w:rPr>
            </w:pPr>
          </w:p>
        </w:tc>
        <w:tc>
          <w:tcPr>
            <w:tcW w:w="1106" w:type="pct"/>
            <w:tcBorders>
              <w:top w:val="single" w:sz="4" w:space="0" w:color="auto"/>
              <w:left w:val="nil"/>
              <w:bottom w:val="nil"/>
              <w:right w:val="nil"/>
            </w:tcBorders>
            <w:shd w:val="clear" w:color="auto" w:fill="auto"/>
            <w:noWrap/>
            <w:vAlign w:val="bottom"/>
            <w:hideMark/>
          </w:tcPr>
          <w:p w:rsidR="0019670A" w:rsidRPr="0019670A" w:rsidRDefault="0019670A" w:rsidP="0019670A">
            <w:pPr>
              <w:spacing w:line="240" w:lineRule="auto"/>
              <w:ind w:firstLine="0"/>
              <w:rPr>
                <w:color w:val="000000"/>
                <w:szCs w:val="22"/>
              </w:rPr>
            </w:pPr>
          </w:p>
        </w:tc>
        <w:tc>
          <w:tcPr>
            <w:tcW w:w="697" w:type="pct"/>
            <w:tcBorders>
              <w:top w:val="single" w:sz="4" w:space="0" w:color="auto"/>
              <w:left w:val="nil"/>
              <w:bottom w:val="nil"/>
              <w:right w:val="nil"/>
            </w:tcBorders>
            <w:shd w:val="clear" w:color="auto" w:fill="auto"/>
            <w:noWrap/>
            <w:vAlign w:val="bottom"/>
            <w:hideMark/>
          </w:tcPr>
          <w:p w:rsidR="0019670A" w:rsidRPr="0019670A" w:rsidRDefault="0019670A" w:rsidP="0019670A">
            <w:pPr>
              <w:spacing w:line="240" w:lineRule="auto"/>
              <w:ind w:firstLine="0"/>
              <w:jc w:val="center"/>
              <w:rPr>
                <w:color w:val="000000"/>
                <w:szCs w:val="22"/>
              </w:rPr>
            </w:pPr>
          </w:p>
        </w:tc>
        <w:tc>
          <w:tcPr>
            <w:tcW w:w="697" w:type="pct"/>
            <w:tcBorders>
              <w:top w:val="single" w:sz="4" w:space="0" w:color="auto"/>
              <w:left w:val="nil"/>
              <w:bottom w:val="nil"/>
              <w:right w:val="nil"/>
            </w:tcBorders>
            <w:shd w:val="clear" w:color="auto" w:fill="auto"/>
            <w:noWrap/>
            <w:vAlign w:val="bottom"/>
            <w:hideMark/>
          </w:tcPr>
          <w:p w:rsidR="0019670A" w:rsidRPr="0019670A" w:rsidRDefault="0019670A" w:rsidP="0019670A">
            <w:pPr>
              <w:spacing w:line="240" w:lineRule="auto"/>
              <w:ind w:firstLine="0"/>
              <w:jc w:val="center"/>
              <w:rPr>
                <w:color w:val="000000"/>
                <w:szCs w:val="22"/>
              </w:rPr>
            </w:pPr>
          </w:p>
        </w:tc>
        <w:tc>
          <w:tcPr>
            <w:tcW w:w="697" w:type="pct"/>
            <w:tcBorders>
              <w:top w:val="single" w:sz="4" w:space="0" w:color="auto"/>
              <w:left w:val="nil"/>
              <w:bottom w:val="nil"/>
              <w:right w:val="nil"/>
            </w:tcBorders>
            <w:shd w:val="clear" w:color="auto" w:fill="auto"/>
            <w:noWrap/>
            <w:vAlign w:val="bottom"/>
            <w:hideMark/>
          </w:tcPr>
          <w:p w:rsidR="0019670A" w:rsidRPr="0019670A" w:rsidRDefault="0019670A" w:rsidP="0019670A">
            <w:pPr>
              <w:spacing w:line="240" w:lineRule="auto"/>
              <w:ind w:firstLine="0"/>
              <w:jc w:val="center"/>
              <w:rPr>
                <w:color w:val="000000"/>
                <w:szCs w:val="22"/>
              </w:rPr>
            </w:pPr>
          </w:p>
        </w:tc>
        <w:tc>
          <w:tcPr>
            <w:tcW w:w="697" w:type="pct"/>
            <w:tcBorders>
              <w:top w:val="single" w:sz="4" w:space="0" w:color="auto"/>
              <w:left w:val="nil"/>
              <w:bottom w:val="nil"/>
              <w:right w:val="nil"/>
            </w:tcBorders>
            <w:shd w:val="clear" w:color="auto" w:fill="auto"/>
            <w:noWrap/>
            <w:vAlign w:val="bottom"/>
            <w:hideMark/>
          </w:tcPr>
          <w:p w:rsidR="0019670A" w:rsidRPr="0019670A" w:rsidRDefault="0019670A" w:rsidP="0019670A">
            <w:pPr>
              <w:spacing w:line="240" w:lineRule="auto"/>
              <w:ind w:firstLine="0"/>
              <w:jc w:val="center"/>
              <w:rPr>
                <w:i/>
                <w:iCs/>
                <w:color w:val="000000"/>
                <w:szCs w:val="22"/>
              </w:rPr>
            </w:pPr>
          </w:p>
        </w:tc>
      </w:tr>
      <w:tr w:rsidR="0019670A" w:rsidRPr="0019670A" w:rsidTr="00081C17">
        <w:trPr>
          <w:trHeight w:val="300"/>
        </w:trPr>
        <w:tc>
          <w:tcPr>
            <w:tcW w:w="1106" w:type="pct"/>
            <w:tcBorders>
              <w:top w:val="nil"/>
              <w:left w:val="nil"/>
              <w:bottom w:val="nil"/>
              <w:right w:val="nil"/>
            </w:tcBorders>
            <w:shd w:val="clear" w:color="auto" w:fill="auto"/>
            <w:noWrap/>
            <w:hideMark/>
          </w:tcPr>
          <w:p w:rsidR="0019670A" w:rsidRPr="0019670A" w:rsidRDefault="0019670A" w:rsidP="0019670A">
            <w:pPr>
              <w:spacing w:line="240" w:lineRule="auto"/>
              <w:ind w:firstLine="0"/>
              <w:rPr>
                <w:color w:val="000000"/>
                <w:szCs w:val="22"/>
              </w:rPr>
            </w:pPr>
          </w:p>
        </w:tc>
        <w:tc>
          <w:tcPr>
            <w:tcW w:w="1106" w:type="pct"/>
            <w:tcBorders>
              <w:top w:val="nil"/>
              <w:left w:val="nil"/>
              <w:bottom w:val="nil"/>
              <w:right w:val="nil"/>
            </w:tcBorders>
            <w:shd w:val="clear" w:color="auto" w:fill="auto"/>
            <w:noWrap/>
            <w:vAlign w:val="center"/>
            <w:hideMark/>
          </w:tcPr>
          <w:p w:rsidR="0019670A" w:rsidRPr="0019670A" w:rsidRDefault="0019670A" w:rsidP="0019670A">
            <w:pPr>
              <w:spacing w:line="240" w:lineRule="auto"/>
              <w:ind w:firstLine="0"/>
              <w:jc w:val="center"/>
              <w:rPr>
                <w:color w:val="000000"/>
                <w:szCs w:val="22"/>
              </w:rPr>
            </w:pPr>
          </w:p>
        </w:tc>
        <w:tc>
          <w:tcPr>
            <w:tcW w:w="697" w:type="pct"/>
            <w:tcBorders>
              <w:top w:val="nil"/>
              <w:left w:val="nil"/>
              <w:bottom w:val="nil"/>
              <w:right w:val="nil"/>
            </w:tcBorders>
            <w:shd w:val="clear" w:color="auto" w:fill="auto"/>
            <w:noWrap/>
            <w:vAlign w:val="center"/>
            <w:hideMark/>
          </w:tcPr>
          <w:p w:rsidR="0019670A" w:rsidRPr="0019670A" w:rsidRDefault="0019670A" w:rsidP="0019670A">
            <w:pPr>
              <w:spacing w:line="240" w:lineRule="auto"/>
              <w:ind w:firstLine="0"/>
              <w:jc w:val="center"/>
              <w:rPr>
                <w:color w:val="000000"/>
                <w:szCs w:val="22"/>
              </w:rPr>
            </w:pPr>
          </w:p>
        </w:tc>
        <w:tc>
          <w:tcPr>
            <w:tcW w:w="697" w:type="pct"/>
            <w:tcBorders>
              <w:top w:val="nil"/>
              <w:left w:val="nil"/>
              <w:bottom w:val="nil"/>
              <w:right w:val="nil"/>
            </w:tcBorders>
            <w:shd w:val="clear" w:color="auto" w:fill="auto"/>
            <w:noWrap/>
            <w:vAlign w:val="center"/>
            <w:hideMark/>
          </w:tcPr>
          <w:p w:rsidR="0019670A" w:rsidRPr="0019670A" w:rsidRDefault="0019670A" w:rsidP="0019670A">
            <w:pPr>
              <w:spacing w:line="240" w:lineRule="auto"/>
              <w:ind w:firstLine="0"/>
              <w:jc w:val="center"/>
              <w:rPr>
                <w:color w:val="000000"/>
                <w:szCs w:val="22"/>
              </w:rPr>
            </w:pPr>
          </w:p>
        </w:tc>
        <w:tc>
          <w:tcPr>
            <w:tcW w:w="697" w:type="pct"/>
            <w:tcBorders>
              <w:top w:val="nil"/>
              <w:left w:val="nil"/>
              <w:bottom w:val="nil"/>
              <w:right w:val="nil"/>
            </w:tcBorders>
            <w:shd w:val="clear" w:color="auto" w:fill="auto"/>
            <w:noWrap/>
            <w:vAlign w:val="center"/>
            <w:hideMark/>
          </w:tcPr>
          <w:p w:rsidR="0019670A" w:rsidRPr="0019670A" w:rsidRDefault="0019670A" w:rsidP="0019670A">
            <w:pPr>
              <w:spacing w:line="240" w:lineRule="auto"/>
              <w:ind w:firstLine="0"/>
              <w:jc w:val="center"/>
              <w:rPr>
                <w:color w:val="000000"/>
                <w:szCs w:val="22"/>
              </w:rPr>
            </w:pPr>
          </w:p>
        </w:tc>
        <w:tc>
          <w:tcPr>
            <w:tcW w:w="697" w:type="pct"/>
            <w:tcBorders>
              <w:top w:val="nil"/>
              <w:left w:val="nil"/>
              <w:bottom w:val="nil"/>
              <w:right w:val="nil"/>
            </w:tcBorders>
            <w:shd w:val="clear" w:color="auto" w:fill="auto"/>
            <w:noWrap/>
            <w:vAlign w:val="center"/>
            <w:hideMark/>
          </w:tcPr>
          <w:p w:rsidR="0019670A" w:rsidRPr="0019670A" w:rsidRDefault="0019670A" w:rsidP="0019670A">
            <w:pPr>
              <w:spacing w:line="240" w:lineRule="auto"/>
              <w:ind w:firstLine="0"/>
              <w:jc w:val="center"/>
              <w:rPr>
                <w:color w:val="000000"/>
                <w:szCs w:val="22"/>
              </w:rPr>
            </w:pPr>
          </w:p>
        </w:tc>
      </w:tr>
    </w:tbl>
    <w:p w:rsidR="0019670A" w:rsidRPr="0019670A" w:rsidRDefault="0019670A" w:rsidP="0019670A">
      <w:pPr>
        <w:widowControl/>
        <w:overflowPunct/>
        <w:spacing w:line="240" w:lineRule="auto"/>
        <w:ind w:firstLine="0"/>
        <w:rPr>
          <w:rFonts w:eastAsia="Calibri"/>
          <w:b/>
          <w:kern w:val="0"/>
          <w:szCs w:val="24"/>
        </w:rPr>
      </w:pPr>
      <w:r w:rsidRPr="0019670A">
        <w:rPr>
          <w:rFonts w:eastAsia="Calibri"/>
          <w:b/>
          <w:kern w:val="0"/>
          <w:szCs w:val="24"/>
        </w:rPr>
        <w:t>Wave 3</w:t>
      </w:r>
      <w:r w:rsidRPr="0019670A">
        <w:rPr>
          <w:rFonts w:eastAsia="Calibri"/>
          <w:b/>
          <w:kern w:val="0"/>
          <w:szCs w:val="24"/>
        </w:rPr>
        <w:tab/>
      </w:r>
    </w:p>
    <w:p w:rsidR="0019670A" w:rsidRPr="0019670A" w:rsidRDefault="0019670A" w:rsidP="0019670A">
      <w:pPr>
        <w:widowControl/>
        <w:overflowPunct/>
        <w:spacing w:line="240" w:lineRule="auto"/>
        <w:ind w:firstLine="0"/>
        <w:rPr>
          <w:rFonts w:eastAsia="Calibri"/>
          <w:kern w:val="0"/>
          <w:szCs w:val="24"/>
        </w:rPr>
      </w:pPr>
      <w:r w:rsidRPr="0019670A">
        <w:rPr>
          <w:rFonts w:eastAsia="Calibri"/>
          <w:kern w:val="0"/>
          <w:szCs w:val="24"/>
        </w:rPr>
        <w:t xml:space="preserve"> Promotion</w:t>
      </w:r>
      <w:r w:rsidRPr="0019670A">
        <w:rPr>
          <w:rFonts w:eastAsia="Calibri"/>
          <w:kern w:val="0"/>
          <w:szCs w:val="24"/>
        </w:rPr>
        <w:tab/>
      </w:r>
      <w:r w:rsidRPr="0019670A">
        <w:rPr>
          <w:rFonts w:eastAsia="Calibri"/>
          <w:kern w:val="0"/>
          <w:szCs w:val="24"/>
        </w:rPr>
        <w:tab/>
      </w:r>
      <w:r w:rsidRPr="0019670A">
        <w:rPr>
          <w:rFonts w:eastAsia="Calibri"/>
          <w:kern w:val="0"/>
          <w:szCs w:val="24"/>
        </w:rPr>
        <w:tab/>
        <w:t>No</w:t>
      </w:r>
      <w:r w:rsidRPr="0019670A">
        <w:rPr>
          <w:rFonts w:eastAsia="Calibri"/>
          <w:kern w:val="0"/>
          <w:szCs w:val="24"/>
        </w:rPr>
        <w:tab/>
      </w:r>
      <w:r w:rsidRPr="0019670A">
        <w:rPr>
          <w:rFonts w:eastAsia="Calibri"/>
          <w:kern w:val="0"/>
          <w:szCs w:val="24"/>
        </w:rPr>
        <w:tab/>
        <w:t xml:space="preserve">  .00</w:t>
      </w:r>
      <w:r w:rsidRPr="0019670A">
        <w:rPr>
          <w:rFonts w:eastAsia="Calibri"/>
          <w:kern w:val="0"/>
          <w:szCs w:val="24"/>
        </w:rPr>
        <w:tab/>
      </w:r>
      <w:r w:rsidRPr="0019670A">
        <w:rPr>
          <w:rFonts w:eastAsia="Calibri"/>
          <w:kern w:val="0"/>
          <w:szCs w:val="24"/>
        </w:rPr>
        <w:tab/>
        <w:t>.98</w:t>
      </w:r>
      <w:r w:rsidRPr="0019670A">
        <w:rPr>
          <w:rFonts w:eastAsia="Calibri"/>
          <w:kern w:val="0"/>
          <w:szCs w:val="24"/>
        </w:rPr>
        <w:tab/>
      </w:r>
      <w:r w:rsidRPr="0019670A">
        <w:rPr>
          <w:rFonts w:eastAsia="Calibri"/>
          <w:kern w:val="0"/>
          <w:szCs w:val="24"/>
        </w:rPr>
        <w:tab/>
        <w:t>320</w:t>
      </w:r>
      <w:r w:rsidRPr="0019670A">
        <w:rPr>
          <w:rFonts w:eastAsia="Calibri"/>
          <w:kern w:val="0"/>
          <w:szCs w:val="24"/>
        </w:rPr>
        <w:tab/>
      </w:r>
      <w:r w:rsidRPr="0019670A">
        <w:rPr>
          <w:rFonts w:eastAsia="Calibri"/>
          <w:kern w:val="0"/>
          <w:szCs w:val="24"/>
        </w:rPr>
        <w:tab/>
        <w:t xml:space="preserve"> 1</w:t>
      </w:r>
    </w:p>
    <w:p w:rsidR="0019670A" w:rsidRPr="0019670A" w:rsidRDefault="0019670A" w:rsidP="0019670A">
      <w:pPr>
        <w:widowControl/>
        <w:overflowPunct/>
        <w:spacing w:line="240" w:lineRule="auto"/>
        <w:ind w:firstLine="0"/>
        <w:rPr>
          <w:rFonts w:eastAsia="Calibri"/>
          <w:kern w:val="0"/>
          <w:szCs w:val="24"/>
        </w:rPr>
      </w:pPr>
      <w:r w:rsidRPr="0019670A">
        <w:rPr>
          <w:rFonts w:eastAsia="Calibri"/>
          <w:kern w:val="0"/>
          <w:szCs w:val="24"/>
        </w:rPr>
        <w:t>Sick Leave</w:t>
      </w:r>
      <w:r w:rsidRPr="0019670A">
        <w:rPr>
          <w:rFonts w:eastAsia="Calibri"/>
          <w:kern w:val="0"/>
          <w:szCs w:val="24"/>
        </w:rPr>
        <w:tab/>
      </w:r>
      <w:r w:rsidRPr="0019670A">
        <w:rPr>
          <w:rFonts w:eastAsia="Calibri"/>
          <w:kern w:val="0"/>
          <w:szCs w:val="24"/>
        </w:rPr>
        <w:tab/>
      </w:r>
      <w:r w:rsidRPr="0019670A">
        <w:rPr>
          <w:rFonts w:eastAsia="Calibri"/>
          <w:kern w:val="0"/>
          <w:szCs w:val="24"/>
        </w:rPr>
        <w:tab/>
        <w:t>No</w:t>
      </w:r>
      <w:r w:rsidRPr="0019670A">
        <w:rPr>
          <w:rFonts w:eastAsia="Calibri"/>
          <w:kern w:val="0"/>
          <w:szCs w:val="24"/>
        </w:rPr>
        <w:tab/>
      </w:r>
      <w:r w:rsidRPr="0019670A">
        <w:rPr>
          <w:rFonts w:eastAsia="Calibri"/>
          <w:kern w:val="0"/>
          <w:szCs w:val="24"/>
        </w:rPr>
        <w:tab/>
        <w:t xml:space="preserve">  .26</w:t>
      </w:r>
      <w:r w:rsidRPr="0019670A">
        <w:rPr>
          <w:rFonts w:eastAsia="Calibri"/>
          <w:kern w:val="0"/>
          <w:szCs w:val="24"/>
        </w:rPr>
        <w:tab/>
      </w:r>
      <w:r w:rsidRPr="0019670A">
        <w:rPr>
          <w:rFonts w:eastAsia="Calibri"/>
          <w:kern w:val="0"/>
          <w:szCs w:val="24"/>
        </w:rPr>
        <w:tab/>
        <w:t>.60</w:t>
      </w:r>
      <w:r w:rsidRPr="0019670A">
        <w:rPr>
          <w:rFonts w:eastAsia="Calibri"/>
          <w:kern w:val="0"/>
          <w:szCs w:val="24"/>
        </w:rPr>
        <w:tab/>
      </w:r>
      <w:r w:rsidRPr="0019670A">
        <w:rPr>
          <w:rFonts w:eastAsia="Calibri"/>
          <w:kern w:val="0"/>
          <w:szCs w:val="24"/>
        </w:rPr>
        <w:tab/>
        <w:t>542</w:t>
      </w:r>
      <w:r w:rsidRPr="0019670A">
        <w:rPr>
          <w:rFonts w:eastAsia="Calibri"/>
          <w:kern w:val="0"/>
          <w:szCs w:val="24"/>
        </w:rPr>
        <w:tab/>
      </w:r>
      <w:r w:rsidRPr="0019670A">
        <w:rPr>
          <w:rFonts w:eastAsia="Calibri"/>
          <w:kern w:val="0"/>
          <w:szCs w:val="24"/>
        </w:rPr>
        <w:tab/>
        <w:t xml:space="preserve"> 1</w:t>
      </w:r>
    </w:p>
    <w:p w:rsidR="0019670A" w:rsidRPr="0019670A" w:rsidRDefault="0019670A" w:rsidP="0019670A">
      <w:pPr>
        <w:widowControl/>
        <w:overflowPunct/>
        <w:spacing w:line="240" w:lineRule="auto"/>
        <w:ind w:firstLine="0"/>
        <w:rPr>
          <w:rFonts w:eastAsia="Calibri"/>
          <w:kern w:val="0"/>
          <w:szCs w:val="24"/>
        </w:rPr>
      </w:pPr>
      <w:r w:rsidRPr="0019670A">
        <w:rPr>
          <w:rFonts w:eastAsia="Calibri"/>
          <w:kern w:val="0"/>
          <w:szCs w:val="24"/>
        </w:rPr>
        <w:t xml:space="preserve">Paid Holidays </w:t>
      </w:r>
      <w:r w:rsidRPr="0019670A">
        <w:rPr>
          <w:rFonts w:eastAsia="Calibri"/>
          <w:kern w:val="0"/>
          <w:szCs w:val="24"/>
        </w:rPr>
        <w:tab/>
      </w:r>
      <w:r w:rsidRPr="0019670A">
        <w:rPr>
          <w:rFonts w:eastAsia="Calibri"/>
          <w:kern w:val="0"/>
          <w:szCs w:val="24"/>
        </w:rPr>
        <w:tab/>
      </w:r>
      <w:r w:rsidRPr="0019670A">
        <w:rPr>
          <w:rFonts w:eastAsia="Calibri"/>
          <w:kern w:val="0"/>
          <w:szCs w:val="24"/>
        </w:rPr>
        <w:tab/>
        <w:t>No</w:t>
      </w:r>
      <w:r w:rsidRPr="0019670A">
        <w:rPr>
          <w:rFonts w:eastAsia="Calibri"/>
          <w:kern w:val="0"/>
          <w:szCs w:val="24"/>
        </w:rPr>
        <w:tab/>
      </w:r>
      <w:r w:rsidRPr="0019670A">
        <w:rPr>
          <w:rFonts w:eastAsia="Calibri"/>
          <w:kern w:val="0"/>
          <w:szCs w:val="24"/>
        </w:rPr>
        <w:tab/>
        <w:t xml:space="preserve">  .00</w:t>
      </w:r>
      <w:r w:rsidRPr="0019670A">
        <w:rPr>
          <w:rFonts w:eastAsia="Calibri"/>
          <w:kern w:val="0"/>
          <w:szCs w:val="24"/>
        </w:rPr>
        <w:tab/>
      </w:r>
      <w:r w:rsidRPr="0019670A">
        <w:rPr>
          <w:rFonts w:eastAsia="Calibri"/>
          <w:kern w:val="0"/>
          <w:szCs w:val="24"/>
        </w:rPr>
        <w:tab/>
        <w:t>.97</w:t>
      </w:r>
      <w:r w:rsidRPr="0019670A">
        <w:rPr>
          <w:rFonts w:eastAsia="Calibri"/>
          <w:kern w:val="0"/>
          <w:szCs w:val="24"/>
        </w:rPr>
        <w:tab/>
      </w:r>
      <w:r w:rsidRPr="0019670A">
        <w:rPr>
          <w:rFonts w:eastAsia="Calibri"/>
          <w:kern w:val="0"/>
          <w:szCs w:val="24"/>
        </w:rPr>
        <w:tab/>
        <w:t>543</w:t>
      </w:r>
      <w:r w:rsidRPr="0019670A">
        <w:rPr>
          <w:rFonts w:eastAsia="Calibri"/>
          <w:kern w:val="0"/>
          <w:szCs w:val="24"/>
        </w:rPr>
        <w:tab/>
      </w:r>
      <w:r w:rsidRPr="0019670A">
        <w:rPr>
          <w:rFonts w:eastAsia="Calibri"/>
          <w:kern w:val="0"/>
          <w:szCs w:val="24"/>
        </w:rPr>
        <w:tab/>
        <w:t xml:space="preserve"> 1</w:t>
      </w:r>
    </w:p>
    <w:p w:rsidR="0019670A" w:rsidRPr="0019670A" w:rsidRDefault="0019670A" w:rsidP="0019670A">
      <w:pPr>
        <w:widowControl/>
        <w:overflowPunct/>
        <w:spacing w:line="240" w:lineRule="auto"/>
        <w:ind w:firstLine="0"/>
        <w:rPr>
          <w:rFonts w:eastAsia="Calibri"/>
          <w:kern w:val="0"/>
          <w:szCs w:val="24"/>
        </w:rPr>
      </w:pPr>
      <w:r w:rsidRPr="0019670A">
        <w:rPr>
          <w:rFonts w:eastAsia="Calibri"/>
          <w:kern w:val="0"/>
          <w:szCs w:val="24"/>
        </w:rPr>
        <w:t>Retirement</w:t>
      </w:r>
      <w:r w:rsidRPr="0019670A">
        <w:rPr>
          <w:rFonts w:eastAsia="Calibri"/>
          <w:kern w:val="0"/>
          <w:szCs w:val="24"/>
        </w:rPr>
        <w:tab/>
      </w:r>
      <w:r w:rsidRPr="0019670A">
        <w:rPr>
          <w:rFonts w:eastAsia="Calibri"/>
          <w:kern w:val="0"/>
          <w:szCs w:val="24"/>
        </w:rPr>
        <w:tab/>
      </w:r>
      <w:r w:rsidRPr="0019670A">
        <w:rPr>
          <w:rFonts w:eastAsia="Calibri"/>
          <w:kern w:val="0"/>
          <w:szCs w:val="24"/>
        </w:rPr>
        <w:tab/>
        <w:t>No</w:t>
      </w:r>
      <w:r w:rsidRPr="0019670A">
        <w:rPr>
          <w:rFonts w:eastAsia="Calibri"/>
          <w:kern w:val="0"/>
          <w:szCs w:val="24"/>
        </w:rPr>
        <w:tab/>
      </w:r>
      <w:r w:rsidRPr="0019670A">
        <w:rPr>
          <w:rFonts w:eastAsia="Calibri"/>
          <w:kern w:val="0"/>
          <w:szCs w:val="24"/>
        </w:rPr>
        <w:tab/>
        <w:t>1.24</w:t>
      </w:r>
      <w:r w:rsidRPr="0019670A">
        <w:rPr>
          <w:rFonts w:eastAsia="Calibri"/>
          <w:kern w:val="0"/>
          <w:szCs w:val="24"/>
        </w:rPr>
        <w:tab/>
      </w:r>
      <w:r w:rsidRPr="0019670A">
        <w:rPr>
          <w:rFonts w:eastAsia="Calibri"/>
          <w:kern w:val="0"/>
          <w:szCs w:val="24"/>
        </w:rPr>
        <w:tab/>
        <w:t>.26</w:t>
      </w:r>
      <w:r w:rsidRPr="0019670A">
        <w:rPr>
          <w:rFonts w:eastAsia="Calibri"/>
          <w:kern w:val="0"/>
          <w:szCs w:val="24"/>
        </w:rPr>
        <w:tab/>
      </w:r>
      <w:r w:rsidRPr="0019670A">
        <w:rPr>
          <w:rFonts w:eastAsia="Calibri"/>
          <w:kern w:val="0"/>
          <w:szCs w:val="24"/>
        </w:rPr>
        <w:tab/>
        <w:t>543</w:t>
      </w:r>
      <w:r w:rsidRPr="0019670A">
        <w:rPr>
          <w:rFonts w:eastAsia="Calibri"/>
          <w:kern w:val="0"/>
          <w:szCs w:val="24"/>
        </w:rPr>
        <w:tab/>
      </w:r>
      <w:r w:rsidRPr="0019670A">
        <w:rPr>
          <w:rFonts w:eastAsia="Calibri"/>
          <w:kern w:val="0"/>
          <w:szCs w:val="24"/>
        </w:rPr>
        <w:tab/>
        <w:t xml:space="preserve"> 1</w:t>
      </w:r>
    </w:p>
    <w:p w:rsidR="0019670A" w:rsidRPr="0019670A" w:rsidRDefault="0019670A" w:rsidP="0019670A">
      <w:pPr>
        <w:widowControl/>
        <w:overflowPunct/>
        <w:spacing w:line="240" w:lineRule="auto"/>
        <w:ind w:firstLine="0"/>
        <w:rPr>
          <w:rFonts w:eastAsia="Calibri"/>
          <w:kern w:val="0"/>
          <w:szCs w:val="24"/>
        </w:rPr>
      </w:pPr>
      <w:r w:rsidRPr="0019670A">
        <w:rPr>
          <w:rFonts w:eastAsia="Calibri"/>
          <w:kern w:val="0"/>
          <w:szCs w:val="24"/>
        </w:rPr>
        <w:t>Health Insurance</w:t>
      </w:r>
      <w:r w:rsidRPr="0019670A">
        <w:rPr>
          <w:rFonts w:eastAsia="Calibri"/>
          <w:kern w:val="0"/>
          <w:szCs w:val="24"/>
        </w:rPr>
        <w:tab/>
      </w:r>
      <w:r w:rsidRPr="0019670A">
        <w:rPr>
          <w:rFonts w:eastAsia="Calibri"/>
          <w:kern w:val="0"/>
          <w:szCs w:val="24"/>
        </w:rPr>
        <w:tab/>
        <w:t>No</w:t>
      </w:r>
      <w:r w:rsidRPr="0019670A">
        <w:rPr>
          <w:rFonts w:eastAsia="Calibri"/>
          <w:kern w:val="0"/>
          <w:szCs w:val="24"/>
        </w:rPr>
        <w:tab/>
      </w:r>
      <w:r w:rsidRPr="0019670A">
        <w:rPr>
          <w:rFonts w:eastAsia="Calibri"/>
          <w:kern w:val="0"/>
          <w:szCs w:val="24"/>
        </w:rPr>
        <w:tab/>
        <w:t xml:space="preserve">  .67</w:t>
      </w:r>
      <w:r w:rsidRPr="0019670A">
        <w:rPr>
          <w:rFonts w:eastAsia="Calibri"/>
          <w:kern w:val="0"/>
          <w:szCs w:val="24"/>
        </w:rPr>
        <w:tab/>
      </w:r>
      <w:r w:rsidRPr="0019670A">
        <w:rPr>
          <w:rFonts w:eastAsia="Calibri"/>
          <w:kern w:val="0"/>
          <w:szCs w:val="24"/>
        </w:rPr>
        <w:tab/>
        <w:t>.41</w:t>
      </w:r>
      <w:r w:rsidRPr="0019670A">
        <w:rPr>
          <w:rFonts w:eastAsia="Calibri"/>
          <w:kern w:val="0"/>
          <w:szCs w:val="24"/>
        </w:rPr>
        <w:tab/>
      </w:r>
      <w:r w:rsidRPr="0019670A">
        <w:rPr>
          <w:rFonts w:eastAsia="Calibri"/>
          <w:kern w:val="0"/>
          <w:szCs w:val="24"/>
        </w:rPr>
        <w:tab/>
        <w:t>543</w:t>
      </w:r>
      <w:r w:rsidRPr="0019670A">
        <w:rPr>
          <w:rFonts w:eastAsia="Calibri"/>
          <w:kern w:val="0"/>
          <w:szCs w:val="24"/>
        </w:rPr>
        <w:tab/>
      </w:r>
      <w:r w:rsidRPr="0019670A">
        <w:rPr>
          <w:rFonts w:eastAsia="Calibri"/>
          <w:kern w:val="0"/>
          <w:szCs w:val="24"/>
        </w:rPr>
        <w:tab/>
        <w:t xml:space="preserve"> 1</w:t>
      </w:r>
    </w:p>
    <w:p w:rsidR="0019670A" w:rsidRPr="0019670A" w:rsidRDefault="0019670A" w:rsidP="0019670A">
      <w:pPr>
        <w:widowControl/>
        <w:overflowPunct/>
        <w:spacing w:line="240" w:lineRule="auto"/>
        <w:ind w:firstLine="0"/>
        <w:rPr>
          <w:rFonts w:eastAsia="Calibri"/>
          <w:kern w:val="0"/>
          <w:szCs w:val="24"/>
        </w:rPr>
      </w:pPr>
    </w:p>
    <w:p w:rsidR="0019670A" w:rsidRPr="0019670A" w:rsidRDefault="0019670A" w:rsidP="0019670A">
      <w:pPr>
        <w:widowControl/>
        <w:overflowPunct/>
        <w:spacing w:line="240" w:lineRule="auto"/>
        <w:ind w:firstLine="0"/>
        <w:rPr>
          <w:rFonts w:eastAsia="Calibri"/>
          <w:b/>
          <w:kern w:val="0"/>
          <w:szCs w:val="24"/>
        </w:rPr>
      </w:pPr>
      <w:r w:rsidRPr="0019670A">
        <w:rPr>
          <w:rFonts w:eastAsia="Calibri"/>
          <w:b/>
          <w:kern w:val="0"/>
          <w:szCs w:val="24"/>
        </w:rPr>
        <w:t>Wave 5</w:t>
      </w:r>
      <w:r w:rsidRPr="0019670A">
        <w:rPr>
          <w:rFonts w:eastAsia="Calibri"/>
          <w:b/>
          <w:kern w:val="0"/>
          <w:szCs w:val="24"/>
        </w:rPr>
        <w:tab/>
      </w:r>
    </w:p>
    <w:p w:rsidR="0019670A" w:rsidRPr="0019670A" w:rsidRDefault="0019670A" w:rsidP="0019670A">
      <w:pPr>
        <w:widowControl/>
        <w:overflowPunct/>
        <w:spacing w:line="240" w:lineRule="auto"/>
        <w:ind w:firstLine="0"/>
        <w:rPr>
          <w:rFonts w:eastAsia="Calibri"/>
          <w:kern w:val="0"/>
          <w:szCs w:val="24"/>
        </w:rPr>
      </w:pPr>
      <w:r w:rsidRPr="0019670A">
        <w:rPr>
          <w:rFonts w:eastAsia="Calibri"/>
          <w:kern w:val="0"/>
          <w:szCs w:val="24"/>
        </w:rPr>
        <w:t xml:space="preserve"> Promotion</w:t>
      </w:r>
      <w:r w:rsidRPr="0019670A">
        <w:rPr>
          <w:rFonts w:eastAsia="Calibri"/>
          <w:kern w:val="0"/>
          <w:szCs w:val="24"/>
        </w:rPr>
        <w:tab/>
      </w:r>
      <w:r w:rsidRPr="0019670A">
        <w:rPr>
          <w:rFonts w:eastAsia="Calibri"/>
          <w:kern w:val="0"/>
          <w:szCs w:val="24"/>
        </w:rPr>
        <w:tab/>
      </w:r>
      <w:r w:rsidRPr="0019670A">
        <w:rPr>
          <w:rFonts w:eastAsia="Calibri"/>
          <w:kern w:val="0"/>
          <w:szCs w:val="24"/>
        </w:rPr>
        <w:tab/>
        <w:t>No</w:t>
      </w:r>
      <w:r w:rsidRPr="0019670A">
        <w:rPr>
          <w:rFonts w:eastAsia="Calibri"/>
          <w:kern w:val="0"/>
          <w:szCs w:val="24"/>
        </w:rPr>
        <w:tab/>
      </w:r>
      <w:r w:rsidRPr="0019670A">
        <w:rPr>
          <w:rFonts w:eastAsia="Calibri"/>
          <w:kern w:val="0"/>
          <w:szCs w:val="24"/>
        </w:rPr>
        <w:tab/>
        <w:t xml:space="preserve">  .14</w:t>
      </w:r>
      <w:r w:rsidRPr="0019670A">
        <w:rPr>
          <w:rFonts w:eastAsia="Calibri"/>
          <w:kern w:val="0"/>
          <w:szCs w:val="24"/>
        </w:rPr>
        <w:tab/>
      </w:r>
      <w:r w:rsidRPr="0019670A">
        <w:rPr>
          <w:rFonts w:eastAsia="Calibri"/>
          <w:kern w:val="0"/>
          <w:szCs w:val="24"/>
        </w:rPr>
        <w:tab/>
        <w:t>.70</w:t>
      </w:r>
      <w:r w:rsidRPr="0019670A">
        <w:rPr>
          <w:rFonts w:eastAsia="Calibri"/>
          <w:kern w:val="0"/>
          <w:szCs w:val="24"/>
        </w:rPr>
        <w:tab/>
      </w:r>
      <w:r w:rsidRPr="0019670A">
        <w:rPr>
          <w:rFonts w:eastAsia="Calibri"/>
          <w:kern w:val="0"/>
          <w:szCs w:val="24"/>
        </w:rPr>
        <w:tab/>
        <w:t>221</w:t>
      </w:r>
      <w:r w:rsidRPr="0019670A">
        <w:rPr>
          <w:rFonts w:eastAsia="Calibri"/>
          <w:kern w:val="0"/>
          <w:szCs w:val="24"/>
        </w:rPr>
        <w:tab/>
      </w:r>
      <w:r w:rsidRPr="0019670A">
        <w:rPr>
          <w:rFonts w:eastAsia="Calibri"/>
          <w:kern w:val="0"/>
          <w:szCs w:val="24"/>
        </w:rPr>
        <w:tab/>
        <w:t xml:space="preserve"> 1</w:t>
      </w:r>
    </w:p>
    <w:p w:rsidR="0019670A" w:rsidRPr="0019670A" w:rsidRDefault="0019670A" w:rsidP="0019670A">
      <w:pPr>
        <w:widowControl/>
        <w:overflowPunct/>
        <w:spacing w:line="240" w:lineRule="auto"/>
        <w:ind w:firstLine="0"/>
        <w:rPr>
          <w:rFonts w:eastAsia="Calibri"/>
          <w:kern w:val="0"/>
          <w:szCs w:val="24"/>
        </w:rPr>
      </w:pPr>
      <w:r w:rsidRPr="0019670A">
        <w:rPr>
          <w:rFonts w:eastAsia="Calibri"/>
          <w:kern w:val="0"/>
          <w:szCs w:val="24"/>
        </w:rPr>
        <w:t>Sick Leave</w:t>
      </w:r>
      <w:r w:rsidRPr="0019670A">
        <w:rPr>
          <w:rFonts w:eastAsia="Calibri"/>
          <w:kern w:val="0"/>
          <w:szCs w:val="24"/>
        </w:rPr>
        <w:tab/>
      </w:r>
      <w:r w:rsidRPr="0019670A">
        <w:rPr>
          <w:rFonts w:eastAsia="Calibri"/>
          <w:kern w:val="0"/>
          <w:szCs w:val="24"/>
        </w:rPr>
        <w:tab/>
      </w:r>
      <w:r w:rsidRPr="0019670A">
        <w:rPr>
          <w:rFonts w:eastAsia="Calibri"/>
          <w:kern w:val="0"/>
          <w:szCs w:val="24"/>
        </w:rPr>
        <w:tab/>
        <w:t>No</w:t>
      </w:r>
      <w:r w:rsidRPr="0019670A">
        <w:rPr>
          <w:rFonts w:eastAsia="Calibri"/>
          <w:kern w:val="0"/>
          <w:szCs w:val="24"/>
        </w:rPr>
        <w:tab/>
      </w:r>
      <w:r w:rsidRPr="0019670A">
        <w:rPr>
          <w:rFonts w:eastAsia="Calibri"/>
          <w:kern w:val="0"/>
          <w:szCs w:val="24"/>
        </w:rPr>
        <w:tab/>
        <w:t>1.42</w:t>
      </w:r>
      <w:r w:rsidRPr="0019670A">
        <w:rPr>
          <w:rFonts w:eastAsia="Calibri"/>
          <w:kern w:val="0"/>
          <w:szCs w:val="24"/>
        </w:rPr>
        <w:tab/>
      </w:r>
      <w:r w:rsidRPr="0019670A">
        <w:rPr>
          <w:rFonts w:eastAsia="Calibri"/>
          <w:kern w:val="0"/>
          <w:szCs w:val="24"/>
        </w:rPr>
        <w:tab/>
        <w:t>.23</w:t>
      </w:r>
      <w:r w:rsidRPr="0019670A">
        <w:rPr>
          <w:rFonts w:eastAsia="Calibri"/>
          <w:kern w:val="0"/>
          <w:szCs w:val="24"/>
        </w:rPr>
        <w:tab/>
      </w:r>
      <w:r w:rsidRPr="0019670A">
        <w:rPr>
          <w:rFonts w:eastAsia="Calibri"/>
          <w:kern w:val="0"/>
          <w:szCs w:val="24"/>
        </w:rPr>
        <w:tab/>
        <w:t>390</w:t>
      </w:r>
      <w:r w:rsidRPr="0019670A">
        <w:rPr>
          <w:rFonts w:eastAsia="Calibri"/>
          <w:kern w:val="0"/>
          <w:szCs w:val="24"/>
        </w:rPr>
        <w:tab/>
      </w:r>
      <w:r w:rsidRPr="0019670A">
        <w:rPr>
          <w:rFonts w:eastAsia="Calibri"/>
          <w:kern w:val="0"/>
          <w:szCs w:val="24"/>
        </w:rPr>
        <w:tab/>
        <w:t xml:space="preserve"> 1</w:t>
      </w:r>
    </w:p>
    <w:p w:rsidR="0019670A" w:rsidRPr="0019670A" w:rsidRDefault="0019670A" w:rsidP="0019670A">
      <w:pPr>
        <w:widowControl/>
        <w:overflowPunct/>
        <w:spacing w:line="240" w:lineRule="auto"/>
        <w:ind w:firstLine="0"/>
        <w:rPr>
          <w:rFonts w:eastAsia="Calibri"/>
          <w:kern w:val="0"/>
          <w:szCs w:val="24"/>
        </w:rPr>
      </w:pPr>
      <w:r w:rsidRPr="0019670A">
        <w:rPr>
          <w:rFonts w:eastAsia="Calibri"/>
          <w:kern w:val="0"/>
          <w:szCs w:val="24"/>
        </w:rPr>
        <w:t xml:space="preserve">Paid Holidays </w:t>
      </w:r>
      <w:r w:rsidRPr="0019670A">
        <w:rPr>
          <w:rFonts w:eastAsia="Calibri"/>
          <w:kern w:val="0"/>
          <w:szCs w:val="24"/>
        </w:rPr>
        <w:tab/>
      </w:r>
      <w:r w:rsidRPr="0019670A">
        <w:rPr>
          <w:rFonts w:eastAsia="Calibri"/>
          <w:kern w:val="0"/>
          <w:szCs w:val="24"/>
        </w:rPr>
        <w:tab/>
      </w:r>
      <w:r w:rsidRPr="0019670A">
        <w:rPr>
          <w:rFonts w:eastAsia="Calibri"/>
          <w:kern w:val="0"/>
          <w:szCs w:val="24"/>
        </w:rPr>
        <w:tab/>
        <w:t>No</w:t>
      </w:r>
      <w:r w:rsidRPr="0019670A">
        <w:rPr>
          <w:rFonts w:eastAsia="Calibri"/>
          <w:kern w:val="0"/>
          <w:szCs w:val="24"/>
        </w:rPr>
        <w:tab/>
      </w:r>
      <w:r w:rsidRPr="0019670A">
        <w:rPr>
          <w:rFonts w:eastAsia="Calibri"/>
          <w:kern w:val="0"/>
          <w:szCs w:val="24"/>
        </w:rPr>
        <w:tab/>
        <w:t xml:space="preserve">  .80</w:t>
      </w:r>
      <w:r w:rsidRPr="0019670A">
        <w:rPr>
          <w:rFonts w:eastAsia="Calibri"/>
          <w:kern w:val="0"/>
          <w:szCs w:val="24"/>
        </w:rPr>
        <w:tab/>
      </w:r>
      <w:r w:rsidRPr="0019670A">
        <w:rPr>
          <w:rFonts w:eastAsia="Calibri"/>
          <w:kern w:val="0"/>
          <w:szCs w:val="24"/>
        </w:rPr>
        <w:tab/>
        <w:t>.37</w:t>
      </w:r>
      <w:r w:rsidRPr="0019670A">
        <w:rPr>
          <w:rFonts w:eastAsia="Calibri"/>
          <w:kern w:val="0"/>
          <w:szCs w:val="24"/>
        </w:rPr>
        <w:tab/>
      </w:r>
      <w:r w:rsidRPr="0019670A">
        <w:rPr>
          <w:rFonts w:eastAsia="Calibri"/>
          <w:kern w:val="0"/>
          <w:szCs w:val="24"/>
        </w:rPr>
        <w:tab/>
        <w:t>390</w:t>
      </w:r>
      <w:r w:rsidRPr="0019670A">
        <w:rPr>
          <w:rFonts w:eastAsia="Calibri"/>
          <w:kern w:val="0"/>
          <w:szCs w:val="24"/>
        </w:rPr>
        <w:tab/>
      </w:r>
      <w:r w:rsidRPr="0019670A">
        <w:rPr>
          <w:rFonts w:eastAsia="Calibri"/>
          <w:kern w:val="0"/>
          <w:szCs w:val="24"/>
        </w:rPr>
        <w:tab/>
        <w:t xml:space="preserve"> 1</w:t>
      </w:r>
    </w:p>
    <w:p w:rsidR="0019670A" w:rsidRPr="0019670A" w:rsidRDefault="0019670A" w:rsidP="0019670A">
      <w:pPr>
        <w:widowControl/>
        <w:overflowPunct/>
        <w:spacing w:line="240" w:lineRule="auto"/>
        <w:ind w:firstLine="0"/>
        <w:rPr>
          <w:rFonts w:eastAsia="Calibri"/>
          <w:kern w:val="0"/>
          <w:szCs w:val="24"/>
        </w:rPr>
      </w:pPr>
      <w:r w:rsidRPr="0019670A">
        <w:rPr>
          <w:rFonts w:eastAsia="Calibri"/>
          <w:kern w:val="0"/>
          <w:szCs w:val="24"/>
        </w:rPr>
        <w:t>Retirement</w:t>
      </w:r>
      <w:r w:rsidRPr="0019670A">
        <w:rPr>
          <w:rFonts w:eastAsia="Calibri"/>
          <w:kern w:val="0"/>
          <w:szCs w:val="24"/>
        </w:rPr>
        <w:tab/>
      </w:r>
      <w:r w:rsidRPr="0019670A">
        <w:rPr>
          <w:rFonts w:eastAsia="Calibri"/>
          <w:kern w:val="0"/>
          <w:szCs w:val="24"/>
        </w:rPr>
        <w:tab/>
      </w:r>
      <w:r w:rsidRPr="0019670A">
        <w:rPr>
          <w:rFonts w:eastAsia="Calibri"/>
          <w:kern w:val="0"/>
          <w:szCs w:val="24"/>
        </w:rPr>
        <w:tab/>
        <w:t>No</w:t>
      </w:r>
      <w:r w:rsidRPr="0019670A">
        <w:rPr>
          <w:rFonts w:eastAsia="Calibri"/>
          <w:kern w:val="0"/>
          <w:szCs w:val="24"/>
        </w:rPr>
        <w:tab/>
      </w:r>
      <w:r w:rsidRPr="0019670A">
        <w:rPr>
          <w:rFonts w:eastAsia="Calibri"/>
          <w:kern w:val="0"/>
          <w:szCs w:val="24"/>
        </w:rPr>
        <w:tab/>
        <w:t>1.07</w:t>
      </w:r>
      <w:r w:rsidRPr="0019670A">
        <w:rPr>
          <w:rFonts w:eastAsia="Calibri"/>
          <w:kern w:val="0"/>
          <w:szCs w:val="24"/>
        </w:rPr>
        <w:tab/>
      </w:r>
      <w:r w:rsidRPr="0019670A">
        <w:rPr>
          <w:rFonts w:eastAsia="Calibri"/>
          <w:kern w:val="0"/>
          <w:szCs w:val="24"/>
        </w:rPr>
        <w:tab/>
        <w:t>.30</w:t>
      </w:r>
      <w:r w:rsidRPr="0019670A">
        <w:rPr>
          <w:rFonts w:eastAsia="Calibri"/>
          <w:kern w:val="0"/>
          <w:szCs w:val="24"/>
        </w:rPr>
        <w:tab/>
      </w:r>
      <w:r w:rsidRPr="0019670A">
        <w:rPr>
          <w:rFonts w:eastAsia="Calibri"/>
          <w:kern w:val="0"/>
          <w:szCs w:val="24"/>
        </w:rPr>
        <w:tab/>
        <w:t>328</w:t>
      </w:r>
      <w:r w:rsidRPr="0019670A">
        <w:rPr>
          <w:rFonts w:eastAsia="Calibri"/>
          <w:kern w:val="0"/>
          <w:szCs w:val="24"/>
        </w:rPr>
        <w:tab/>
      </w:r>
      <w:r w:rsidRPr="0019670A">
        <w:rPr>
          <w:rFonts w:eastAsia="Calibri"/>
          <w:kern w:val="0"/>
          <w:szCs w:val="24"/>
        </w:rPr>
        <w:tab/>
        <w:t xml:space="preserve"> 1</w:t>
      </w:r>
    </w:p>
    <w:p w:rsidR="0019670A" w:rsidRPr="0019670A" w:rsidRDefault="0019670A" w:rsidP="0019670A">
      <w:pPr>
        <w:widowControl/>
        <w:overflowPunct/>
        <w:spacing w:line="240" w:lineRule="auto"/>
        <w:ind w:firstLine="0"/>
        <w:rPr>
          <w:rFonts w:eastAsia="Calibri"/>
          <w:kern w:val="0"/>
          <w:szCs w:val="24"/>
        </w:rPr>
      </w:pPr>
      <w:r w:rsidRPr="0019670A">
        <w:rPr>
          <w:rFonts w:eastAsia="Calibri"/>
          <w:kern w:val="0"/>
          <w:szCs w:val="24"/>
        </w:rPr>
        <w:t>Health Insurance</w:t>
      </w:r>
      <w:r w:rsidRPr="0019670A">
        <w:rPr>
          <w:rFonts w:eastAsia="Calibri"/>
          <w:kern w:val="0"/>
          <w:szCs w:val="24"/>
        </w:rPr>
        <w:tab/>
      </w:r>
      <w:r w:rsidRPr="0019670A">
        <w:rPr>
          <w:rFonts w:eastAsia="Calibri"/>
          <w:kern w:val="0"/>
          <w:szCs w:val="24"/>
        </w:rPr>
        <w:tab/>
        <w:t>No</w:t>
      </w:r>
      <w:r w:rsidRPr="0019670A">
        <w:rPr>
          <w:rFonts w:eastAsia="Calibri"/>
          <w:kern w:val="0"/>
          <w:szCs w:val="24"/>
        </w:rPr>
        <w:tab/>
      </w:r>
      <w:r w:rsidRPr="0019670A">
        <w:rPr>
          <w:rFonts w:eastAsia="Calibri"/>
          <w:kern w:val="0"/>
          <w:szCs w:val="24"/>
        </w:rPr>
        <w:tab/>
        <w:t xml:space="preserve">  .89</w:t>
      </w:r>
      <w:r w:rsidRPr="0019670A">
        <w:rPr>
          <w:rFonts w:eastAsia="Calibri"/>
          <w:kern w:val="0"/>
          <w:szCs w:val="24"/>
        </w:rPr>
        <w:tab/>
      </w:r>
      <w:r w:rsidRPr="0019670A">
        <w:rPr>
          <w:rFonts w:eastAsia="Calibri"/>
          <w:kern w:val="0"/>
          <w:szCs w:val="24"/>
        </w:rPr>
        <w:tab/>
        <w:t>.34</w:t>
      </w:r>
      <w:r w:rsidRPr="0019670A">
        <w:rPr>
          <w:rFonts w:eastAsia="Calibri"/>
          <w:kern w:val="0"/>
          <w:szCs w:val="24"/>
        </w:rPr>
        <w:tab/>
      </w:r>
      <w:r w:rsidRPr="0019670A">
        <w:rPr>
          <w:rFonts w:eastAsia="Calibri"/>
          <w:kern w:val="0"/>
          <w:szCs w:val="24"/>
        </w:rPr>
        <w:tab/>
        <w:t>390</w:t>
      </w:r>
      <w:r w:rsidRPr="0019670A">
        <w:rPr>
          <w:rFonts w:eastAsia="Calibri"/>
          <w:kern w:val="0"/>
          <w:szCs w:val="24"/>
        </w:rPr>
        <w:tab/>
      </w:r>
      <w:r w:rsidRPr="0019670A">
        <w:rPr>
          <w:rFonts w:eastAsia="Calibri"/>
          <w:kern w:val="0"/>
          <w:szCs w:val="24"/>
        </w:rPr>
        <w:tab/>
        <w:t xml:space="preserve"> 1</w:t>
      </w:r>
    </w:p>
    <w:p w:rsidR="0019670A" w:rsidRPr="0019670A" w:rsidRDefault="0019670A" w:rsidP="0019670A">
      <w:pPr>
        <w:widowControl/>
        <w:overflowPunct/>
        <w:spacing w:line="240" w:lineRule="auto"/>
        <w:ind w:firstLine="0"/>
        <w:rPr>
          <w:rFonts w:eastAsia="Calibri"/>
          <w:kern w:val="0"/>
          <w:szCs w:val="24"/>
        </w:rPr>
      </w:pPr>
    </w:p>
    <w:p w:rsidR="0019670A" w:rsidRPr="0019670A" w:rsidRDefault="0019670A" w:rsidP="0019670A">
      <w:pPr>
        <w:widowControl/>
        <w:overflowPunct/>
        <w:spacing w:line="240" w:lineRule="auto"/>
        <w:ind w:firstLine="0"/>
        <w:rPr>
          <w:rFonts w:eastAsia="Calibri"/>
          <w:b/>
          <w:kern w:val="0"/>
          <w:szCs w:val="24"/>
        </w:rPr>
      </w:pPr>
      <w:r w:rsidRPr="0019670A">
        <w:rPr>
          <w:rFonts w:eastAsia="Calibri"/>
          <w:b/>
          <w:kern w:val="0"/>
          <w:szCs w:val="24"/>
        </w:rPr>
        <w:t>Wave 8</w:t>
      </w:r>
      <w:r w:rsidRPr="0019670A">
        <w:rPr>
          <w:rFonts w:eastAsia="Calibri"/>
          <w:b/>
          <w:kern w:val="0"/>
          <w:szCs w:val="24"/>
        </w:rPr>
        <w:tab/>
      </w:r>
    </w:p>
    <w:p w:rsidR="0019670A" w:rsidRPr="0019670A" w:rsidRDefault="0019670A" w:rsidP="0019670A">
      <w:pPr>
        <w:widowControl/>
        <w:overflowPunct/>
        <w:spacing w:line="240" w:lineRule="auto"/>
        <w:ind w:firstLine="0"/>
        <w:rPr>
          <w:rFonts w:eastAsia="Calibri"/>
          <w:kern w:val="0"/>
          <w:szCs w:val="24"/>
        </w:rPr>
      </w:pPr>
      <w:r w:rsidRPr="0019670A">
        <w:rPr>
          <w:rFonts w:eastAsia="Calibri"/>
          <w:kern w:val="0"/>
          <w:szCs w:val="24"/>
        </w:rPr>
        <w:t xml:space="preserve"> Promotion</w:t>
      </w:r>
      <w:r w:rsidRPr="0019670A">
        <w:rPr>
          <w:rFonts w:eastAsia="Calibri"/>
          <w:kern w:val="0"/>
          <w:szCs w:val="24"/>
        </w:rPr>
        <w:tab/>
      </w:r>
      <w:r w:rsidRPr="0019670A">
        <w:rPr>
          <w:rFonts w:eastAsia="Calibri"/>
          <w:kern w:val="0"/>
          <w:szCs w:val="24"/>
        </w:rPr>
        <w:tab/>
      </w:r>
      <w:r w:rsidRPr="0019670A">
        <w:rPr>
          <w:rFonts w:eastAsia="Calibri"/>
          <w:kern w:val="0"/>
          <w:szCs w:val="24"/>
        </w:rPr>
        <w:tab/>
        <w:t>No</w:t>
      </w:r>
      <w:r w:rsidRPr="0019670A">
        <w:rPr>
          <w:rFonts w:eastAsia="Calibri"/>
          <w:kern w:val="0"/>
          <w:szCs w:val="24"/>
        </w:rPr>
        <w:tab/>
      </w:r>
      <w:r w:rsidRPr="0019670A">
        <w:rPr>
          <w:rFonts w:eastAsia="Calibri"/>
          <w:kern w:val="0"/>
          <w:szCs w:val="24"/>
        </w:rPr>
        <w:tab/>
        <w:t xml:space="preserve">  .00</w:t>
      </w:r>
      <w:r w:rsidRPr="0019670A">
        <w:rPr>
          <w:rFonts w:eastAsia="Calibri"/>
          <w:kern w:val="0"/>
          <w:szCs w:val="24"/>
        </w:rPr>
        <w:tab/>
      </w:r>
      <w:r w:rsidRPr="0019670A">
        <w:rPr>
          <w:rFonts w:eastAsia="Calibri"/>
          <w:kern w:val="0"/>
          <w:szCs w:val="24"/>
        </w:rPr>
        <w:tab/>
        <w:t>.95</w:t>
      </w:r>
      <w:r w:rsidRPr="0019670A">
        <w:rPr>
          <w:rFonts w:eastAsia="Calibri"/>
          <w:kern w:val="0"/>
          <w:szCs w:val="24"/>
        </w:rPr>
        <w:tab/>
      </w:r>
      <w:r w:rsidRPr="0019670A">
        <w:rPr>
          <w:rFonts w:eastAsia="Calibri"/>
          <w:kern w:val="0"/>
          <w:szCs w:val="24"/>
        </w:rPr>
        <w:tab/>
        <w:t>189</w:t>
      </w:r>
      <w:r w:rsidRPr="0019670A">
        <w:rPr>
          <w:rFonts w:eastAsia="Calibri"/>
          <w:kern w:val="0"/>
          <w:szCs w:val="24"/>
        </w:rPr>
        <w:tab/>
      </w:r>
      <w:r w:rsidRPr="0019670A">
        <w:rPr>
          <w:rFonts w:eastAsia="Calibri"/>
          <w:kern w:val="0"/>
          <w:szCs w:val="24"/>
        </w:rPr>
        <w:tab/>
        <w:t xml:space="preserve"> 1</w:t>
      </w:r>
    </w:p>
    <w:p w:rsidR="0019670A" w:rsidRPr="0019670A" w:rsidRDefault="0019670A" w:rsidP="0019670A">
      <w:pPr>
        <w:widowControl/>
        <w:overflowPunct/>
        <w:spacing w:line="240" w:lineRule="auto"/>
        <w:ind w:firstLine="0"/>
        <w:rPr>
          <w:rFonts w:eastAsia="Calibri"/>
          <w:kern w:val="0"/>
          <w:szCs w:val="24"/>
        </w:rPr>
      </w:pPr>
      <w:r w:rsidRPr="0019670A">
        <w:rPr>
          <w:rFonts w:eastAsia="Calibri"/>
          <w:kern w:val="0"/>
          <w:szCs w:val="24"/>
        </w:rPr>
        <w:t>Sick Leave</w:t>
      </w:r>
      <w:r w:rsidRPr="0019670A">
        <w:rPr>
          <w:rFonts w:eastAsia="Calibri"/>
          <w:kern w:val="0"/>
          <w:szCs w:val="24"/>
        </w:rPr>
        <w:tab/>
      </w:r>
      <w:r w:rsidRPr="0019670A">
        <w:rPr>
          <w:rFonts w:eastAsia="Calibri"/>
          <w:kern w:val="0"/>
          <w:szCs w:val="24"/>
        </w:rPr>
        <w:tab/>
      </w:r>
      <w:r w:rsidRPr="0019670A">
        <w:rPr>
          <w:rFonts w:eastAsia="Calibri"/>
          <w:kern w:val="0"/>
          <w:szCs w:val="24"/>
        </w:rPr>
        <w:tab/>
        <w:t>No</w:t>
      </w:r>
      <w:r w:rsidRPr="0019670A">
        <w:rPr>
          <w:rFonts w:eastAsia="Calibri"/>
          <w:kern w:val="0"/>
          <w:szCs w:val="24"/>
        </w:rPr>
        <w:tab/>
      </w:r>
      <w:r w:rsidRPr="0019670A">
        <w:rPr>
          <w:rFonts w:eastAsia="Calibri"/>
          <w:kern w:val="0"/>
          <w:szCs w:val="24"/>
        </w:rPr>
        <w:tab/>
        <w:t xml:space="preserve">  .06</w:t>
      </w:r>
      <w:r w:rsidRPr="0019670A">
        <w:rPr>
          <w:rFonts w:eastAsia="Calibri"/>
          <w:kern w:val="0"/>
          <w:szCs w:val="24"/>
        </w:rPr>
        <w:tab/>
      </w:r>
      <w:r w:rsidRPr="0019670A">
        <w:rPr>
          <w:rFonts w:eastAsia="Calibri"/>
          <w:kern w:val="0"/>
          <w:szCs w:val="24"/>
        </w:rPr>
        <w:tab/>
        <w:t>.79</w:t>
      </w:r>
      <w:r w:rsidRPr="0019670A">
        <w:rPr>
          <w:rFonts w:eastAsia="Calibri"/>
          <w:kern w:val="0"/>
          <w:szCs w:val="24"/>
        </w:rPr>
        <w:tab/>
      </w:r>
      <w:r w:rsidRPr="0019670A">
        <w:rPr>
          <w:rFonts w:eastAsia="Calibri"/>
          <w:kern w:val="0"/>
          <w:szCs w:val="24"/>
        </w:rPr>
        <w:tab/>
        <w:t>328</w:t>
      </w:r>
      <w:r w:rsidRPr="0019670A">
        <w:rPr>
          <w:rFonts w:eastAsia="Calibri"/>
          <w:kern w:val="0"/>
          <w:szCs w:val="24"/>
        </w:rPr>
        <w:tab/>
      </w:r>
      <w:r w:rsidRPr="0019670A">
        <w:rPr>
          <w:rFonts w:eastAsia="Calibri"/>
          <w:kern w:val="0"/>
          <w:szCs w:val="24"/>
        </w:rPr>
        <w:tab/>
        <w:t xml:space="preserve"> 1</w:t>
      </w:r>
    </w:p>
    <w:p w:rsidR="0019670A" w:rsidRPr="0019670A" w:rsidRDefault="0019670A" w:rsidP="0019670A">
      <w:pPr>
        <w:widowControl/>
        <w:overflowPunct/>
        <w:spacing w:line="240" w:lineRule="auto"/>
        <w:ind w:firstLine="0"/>
        <w:rPr>
          <w:rFonts w:eastAsia="Calibri"/>
          <w:kern w:val="0"/>
          <w:szCs w:val="24"/>
        </w:rPr>
      </w:pPr>
      <w:r w:rsidRPr="0019670A">
        <w:rPr>
          <w:rFonts w:eastAsia="Calibri"/>
          <w:kern w:val="0"/>
          <w:szCs w:val="24"/>
        </w:rPr>
        <w:t xml:space="preserve">Paid Holidays </w:t>
      </w:r>
      <w:r w:rsidRPr="0019670A">
        <w:rPr>
          <w:rFonts w:eastAsia="Calibri"/>
          <w:kern w:val="0"/>
          <w:szCs w:val="24"/>
        </w:rPr>
        <w:tab/>
      </w:r>
      <w:r w:rsidRPr="0019670A">
        <w:rPr>
          <w:rFonts w:eastAsia="Calibri"/>
          <w:kern w:val="0"/>
          <w:szCs w:val="24"/>
        </w:rPr>
        <w:tab/>
      </w:r>
      <w:r w:rsidRPr="0019670A">
        <w:rPr>
          <w:rFonts w:eastAsia="Calibri"/>
          <w:kern w:val="0"/>
          <w:szCs w:val="24"/>
        </w:rPr>
        <w:tab/>
        <w:t>No</w:t>
      </w:r>
      <w:r w:rsidRPr="0019670A">
        <w:rPr>
          <w:rFonts w:eastAsia="Calibri"/>
          <w:kern w:val="0"/>
          <w:szCs w:val="24"/>
        </w:rPr>
        <w:tab/>
      </w:r>
      <w:r w:rsidRPr="0019670A">
        <w:rPr>
          <w:rFonts w:eastAsia="Calibri"/>
          <w:kern w:val="0"/>
          <w:szCs w:val="24"/>
        </w:rPr>
        <w:tab/>
        <w:t xml:space="preserve">  .02</w:t>
      </w:r>
      <w:r w:rsidRPr="0019670A">
        <w:rPr>
          <w:rFonts w:eastAsia="Calibri"/>
          <w:kern w:val="0"/>
          <w:szCs w:val="24"/>
        </w:rPr>
        <w:tab/>
      </w:r>
      <w:r w:rsidRPr="0019670A">
        <w:rPr>
          <w:rFonts w:eastAsia="Calibri"/>
          <w:kern w:val="0"/>
          <w:szCs w:val="24"/>
        </w:rPr>
        <w:tab/>
        <w:t>.86</w:t>
      </w:r>
      <w:r w:rsidRPr="0019670A">
        <w:rPr>
          <w:rFonts w:eastAsia="Calibri"/>
          <w:kern w:val="0"/>
          <w:szCs w:val="24"/>
        </w:rPr>
        <w:tab/>
      </w:r>
      <w:r w:rsidRPr="0019670A">
        <w:rPr>
          <w:rFonts w:eastAsia="Calibri"/>
          <w:kern w:val="0"/>
          <w:szCs w:val="24"/>
        </w:rPr>
        <w:tab/>
        <w:t>328</w:t>
      </w:r>
      <w:r w:rsidRPr="0019670A">
        <w:rPr>
          <w:rFonts w:eastAsia="Calibri"/>
          <w:kern w:val="0"/>
          <w:szCs w:val="24"/>
        </w:rPr>
        <w:tab/>
      </w:r>
      <w:r w:rsidRPr="0019670A">
        <w:rPr>
          <w:rFonts w:eastAsia="Calibri"/>
          <w:kern w:val="0"/>
          <w:szCs w:val="24"/>
        </w:rPr>
        <w:tab/>
        <w:t xml:space="preserve"> 1</w:t>
      </w:r>
    </w:p>
    <w:p w:rsidR="0019670A" w:rsidRPr="0019670A" w:rsidRDefault="0019670A" w:rsidP="0019670A">
      <w:pPr>
        <w:widowControl/>
        <w:overflowPunct/>
        <w:spacing w:line="240" w:lineRule="auto"/>
        <w:ind w:firstLine="0"/>
        <w:rPr>
          <w:rFonts w:eastAsia="Calibri"/>
          <w:kern w:val="0"/>
          <w:szCs w:val="24"/>
        </w:rPr>
      </w:pPr>
      <w:r w:rsidRPr="0019670A">
        <w:rPr>
          <w:rFonts w:eastAsia="Calibri"/>
          <w:kern w:val="0"/>
          <w:szCs w:val="24"/>
        </w:rPr>
        <w:t>Retirement</w:t>
      </w:r>
      <w:r w:rsidRPr="0019670A">
        <w:rPr>
          <w:rFonts w:eastAsia="Calibri"/>
          <w:kern w:val="0"/>
          <w:szCs w:val="24"/>
        </w:rPr>
        <w:tab/>
      </w:r>
      <w:r w:rsidRPr="0019670A">
        <w:rPr>
          <w:rFonts w:eastAsia="Calibri"/>
          <w:kern w:val="0"/>
          <w:szCs w:val="24"/>
        </w:rPr>
        <w:tab/>
      </w:r>
      <w:r w:rsidRPr="0019670A">
        <w:rPr>
          <w:rFonts w:eastAsia="Calibri"/>
          <w:kern w:val="0"/>
          <w:szCs w:val="24"/>
        </w:rPr>
        <w:tab/>
        <w:t>No</w:t>
      </w:r>
      <w:r w:rsidRPr="0019670A">
        <w:rPr>
          <w:rFonts w:eastAsia="Calibri"/>
          <w:kern w:val="0"/>
          <w:szCs w:val="24"/>
        </w:rPr>
        <w:tab/>
      </w:r>
      <w:r w:rsidRPr="0019670A">
        <w:rPr>
          <w:rFonts w:eastAsia="Calibri"/>
          <w:kern w:val="0"/>
          <w:szCs w:val="24"/>
        </w:rPr>
        <w:tab/>
        <w:t xml:space="preserve">  .08</w:t>
      </w:r>
      <w:r w:rsidRPr="0019670A">
        <w:rPr>
          <w:rFonts w:eastAsia="Calibri"/>
          <w:kern w:val="0"/>
          <w:szCs w:val="24"/>
        </w:rPr>
        <w:tab/>
      </w:r>
      <w:r w:rsidRPr="0019670A">
        <w:rPr>
          <w:rFonts w:eastAsia="Calibri"/>
          <w:kern w:val="0"/>
          <w:szCs w:val="24"/>
        </w:rPr>
        <w:tab/>
        <w:t>.76</w:t>
      </w:r>
      <w:r w:rsidRPr="0019670A">
        <w:rPr>
          <w:rFonts w:eastAsia="Calibri"/>
          <w:kern w:val="0"/>
          <w:szCs w:val="24"/>
        </w:rPr>
        <w:tab/>
      </w:r>
      <w:r w:rsidRPr="0019670A">
        <w:rPr>
          <w:rFonts w:eastAsia="Calibri"/>
          <w:kern w:val="0"/>
          <w:szCs w:val="24"/>
        </w:rPr>
        <w:tab/>
        <w:t>328</w:t>
      </w:r>
      <w:r w:rsidRPr="0019670A">
        <w:rPr>
          <w:rFonts w:eastAsia="Calibri"/>
          <w:kern w:val="0"/>
          <w:szCs w:val="24"/>
        </w:rPr>
        <w:tab/>
      </w:r>
      <w:r w:rsidRPr="0019670A">
        <w:rPr>
          <w:rFonts w:eastAsia="Calibri"/>
          <w:kern w:val="0"/>
          <w:szCs w:val="24"/>
        </w:rPr>
        <w:tab/>
        <w:t xml:space="preserve"> 1</w:t>
      </w:r>
    </w:p>
    <w:p w:rsidR="0019670A" w:rsidRPr="0019670A" w:rsidRDefault="0019670A" w:rsidP="0019670A">
      <w:pPr>
        <w:widowControl/>
        <w:overflowPunct/>
        <w:spacing w:line="240" w:lineRule="auto"/>
        <w:ind w:firstLine="0"/>
        <w:rPr>
          <w:rFonts w:eastAsia="Calibri"/>
          <w:kern w:val="0"/>
          <w:szCs w:val="24"/>
        </w:rPr>
      </w:pPr>
      <w:r w:rsidRPr="0019670A">
        <w:rPr>
          <w:rFonts w:eastAsia="Calibri"/>
          <w:kern w:val="0"/>
          <w:szCs w:val="24"/>
        </w:rPr>
        <w:t>Health Insurance</w:t>
      </w:r>
      <w:r w:rsidRPr="0019670A">
        <w:rPr>
          <w:rFonts w:eastAsia="Calibri"/>
          <w:kern w:val="0"/>
          <w:szCs w:val="24"/>
        </w:rPr>
        <w:tab/>
      </w:r>
      <w:r w:rsidRPr="0019670A">
        <w:rPr>
          <w:rFonts w:eastAsia="Calibri"/>
          <w:kern w:val="0"/>
          <w:szCs w:val="24"/>
        </w:rPr>
        <w:tab/>
        <w:t>No</w:t>
      </w:r>
      <w:r w:rsidRPr="0019670A">
        <w:rPr>
          <w:rFonts w:eastAsia="Calibri"/>
          <w:kern w:val="0"/>
          <w:szCs w:val="24"/>
        </w:rPr>
        <w:tab/>
      </w:r>
      <w:r w:rsidRPr="0019670A">
        <w:rPr>
          <w:rFonts w:eastAsia="Calibri"/>
          <w:kern w:val="0"/>
          <w:szCs w:val="24"/>
        </w:rPr>
        <w:tab/>
        <w:t xml:space="preserve">  .18</w:t>
      </w:r>
      <w:r w:rsidRPr="0019670A">
        <w:rPr>
          <w:rFonts w:eastAsia="Calibri"/>
          <w:kern w:val="0"/>
          <w:szCs w:val="24"/>
        </w:rPr>
        <w:tab/>
      </w:r>
      <w:r w:rsidRPr="0019670A">
        <w:rPr>
          <w:rFonts w:eastAsia="Calibri"/>
          <w:kern w:val="0"/>
          <w:szCs w:val="24"/>
        </w:rPr>
        <w:tab/>
        <w:t>.67</w:t>
      </w:r>
      <w:r w:rsidRPr="0019670A">
        <w:rPr>
          <w:rFonts w:eastAsia="Calibri"/>
          <w:kern w:val="0"/>
          <w:szCs w:val="24"/>
        </w:rPr>
        <w:tab/>
      </w:r>
      <w:r w:rsidRPr="0019670A">
        <w:rPr>
          <w:rFonts w:eastAsia="Calibri"/>
          <w:kern w:val="0"/>
          <w:szCs w:val="24"/>
        </w:rPr>
        <w:tab/>
        <w:t>328</w:t>
      </w:r>
      <w:r w:rsidRPr="0019670A">
        <w:rPr>
          <w:rFonts w:eastAsia="Calibri"/>
          <w:kern w:val="0"/>
          <w:szCs w:val="24"/>
        </w:rPr>
        <w:tab/>
      </w:r>
      <w:r w:rsidRPr="0019670A">
        <w:rPr>
          <w:rFonts w:eastAsia="Calibri"/>
          <w:kern w:val="0"/>
          <w:szCs w:val="24"/>
        </w:rPr>
        <w:tab/>
        <w:t xml:space="preserve"> 1</w:t>
      </w:r>
    </w:p>
    <w:p w:rsidR="0019670A" w:rsidRPr="0019670A" w:rsidRDefault="0019670A" w:rsidP="0019670A">
      <w:pPr>
        <w:widowControl/>
        <w:overflowPunct/>
        <w:spacing w:line="240" w:lineRule="auto"/>
        <w:ind w:firstLine="0"/>
        <w:rPr>
          <w:rFonts w:eastAsia="Calibri"/>
          <w:kern w:val="0"/>
          <w:szCs w:val="24"/>
        </w:rPr>
      </w:pPr>
    </w:p>
    <w:p w:rsidR="0019670A" w:rsidRPr="0019670A" w:rsidRDefault="0019670A" w:rsidP="0019670A">
      <w:pPr>
        <w:widowControl/>
        <w:overflowPunct/>
        <w:spacing w:line="240" w:lineRule="auto"/>
        <w:ind w:firstLine="0"/>
        <w:rPr>
          <w:rFonts w:eastAsia="Calibri"/>
          <w:b/>
          <w:kern w:val="0"/>
          <w:szCs w:val="24"/>
        </w:rPr>
      </w:pPr>
      <w:r w:rsidRPr="0019670A">
        <w:rPr>
          <w:rFonts w:eastAsia="Calibri"/>
          <w:b/>
          <w:kern w:val="0"/>
          <w:szCs w:val="24"/>
        </w:rPr>
        <w:t>Wave 11</w:t>
      </w:r>
      <w:r w:rsidRPr="0019670A">
        <w:rPr>
          <w:rFonts w:eastAsia="Calibri"/>
          <w:b/>
          <w:kern w:val="0"/>
          <w:szCs w:val="24"/>
        </w:rPr>
        <w:tab/>
      </w:r>
    </w:p>
    <w:p w:rsidR="0019670A" w:rsidRPr="0019670A" w:rsidRDefault="0019670A" w:rsidP="0019670A">
      <w:pPr>
        <w:widowControl/>
        <w:overflowPunct/>
        <w:spacing w:line="240" w:lineRule="auto"/>
        <w:ind w:firstLine="0"/>
        <w:rPr>
          <w:rFonts w:eastAsia="Calibri"/>
          <w:kern w:val="0"/>
          <w:szCs w:val="24"/>
        </w:rPr>
      </w:pPr>
      <w:r w:rsidRPr="0019670A">
        <w:rPr>
          <w:rFonts w:eastAsia="Calibri"/>
          <w:kern w:val="0"/>
          <w:szCs w:val="24"/>
        </w:rPr>
        <w:t xml:space="preserve"> Promotion</w:t>
      </w:r>
      <w:r w:rsidRPr="0019670A">
        <w:rPr>
          <w:rFonts w:eastAsia="Calibri"/>
          <w:kern w:val="0"/>
          <w:szCs w:val="24"/>
        </w:rPr>
        <w:tab/>
      </w:r>
      <w:r w:rsidRPr="0019670A">
        <w:rPr>
          <w:rFonts w:eastAsia="Calibri"/>
          <w:kern w:val="0"/>
          <w:szCs w:val="24"/>
        </w:rPr>
        <w:tab/>
      </w:r>
      <w:r w:rsidRPr="0019670A">
        <w:rPr>
          <w:rFonts w:eastAsia="Calibri"/>
          <w:kern w:val="0"/>
          <w:szCs w:val="24"/>
        </w:rPr>
        <w:tab/>
        <w:t>No</w:t>
      </w:r>
      <w:r w:rsidRPr="0019670A">
        <w:rPr>
          <w:rFonts w:eastAsia="Calibri"/>
          <w:kern w:val="0"/>
          <w:szCs w:val="24"/>
        </w:rPr>
        <w:tab/>
      </w:r>
      <w:r w:rsidRPr="0019670A">
        <w:rPr>
          <w:rFonts w:eastAsia="Calibri"/>
          <w:kern w:val="0"/>
          <w:szCs w:val="24"/>
        </w:rPr>
        <w:tab/>
        <w:t>1.00</w:t>
      </w:r>
      <w:r w:rsidRPr="0019670A">
        <w:rPr>
          <w:rFonts w:eastAsia="Calibri"/>
          <w:kern w:val="0"/>
          <w:szCs w:val="24"/>
        </w:rPr>
        <w:tab/>
      </w:r>
      <w:r w:rsidRPr="0019670A">
        <w:rPr>
          <w:rFonts w:eastAsia="Calibri"/>
          <w:kern w:val="0"/>
          <w:szCs w:val="24"/>
        </w:rPr>
        <w:tab/>
        <w:t>.60</w:t>
      </w:r>
      <w:r w:rsidRPr="0019670A">
        <w:rPr>
          <w:rFonts w:eastAsia="Calibri"/>
          <w:kern w:val="0"/>
          <w:szCs w:val="24"/>
        </w:rPr>
        <w:tab/>
      </w:r>
      <w:r w:rsidRPr="0019670A">
        <w:rPr>
          <w:rFonts w:eastAsia="Calibri"/>
          <w:kern w:val="0"/>
          <w:szCs w:val="24"/>
        </w:rPr>
        <w:tab/>
        <w:t>211</w:t>
      </w:r>
      <w:r w:rsidRPr="0019670A">
        <w:rPr>
          <w:rFonts w:eastAsia="Calibri"/>
          <w:kern w:val="0"/>
          <w:szCs w:val="24"/>
        </w:rPr>
        <w:tab/>
      </w:r>
      <w:r w:rsidRPr="0019670A">
        <w:rPr>
          <w:rFonts w:eastAsia="Calibri"/>
          <w:kern w:val="0"/>
          <w:szCs w:val="24"/>
        </w:rPr>
        <w:tab/>
        <w:t xml:space="preserve"> 1</w:t>
      </w:r>
    </w:p>
    <w:p w:rsidR="0019670A" w:rsidRPr="0019670A" w:rsidRDefault="0019670A" w:rsidP="0019670A">
      <w:pPr>
        <w:widowControl/>
        <w:overflowPunct/>
        <w:spacing w:line="240" w:lineRule="auto"/>
        <w:ind w:firstLine="0"/>
        <w:rPr>
          <w:rFonts w:eastAsia="Calibri"/>
          <w:kern w:val="0"/>
          <w:szCs w:val="24"/>
        </w:rPr>
      </w:pPr>
      <w:r w:rsidRPr="0019670A">
        <w:rPr>
          <w:rFonts w:eastAsia="Calibri"/>
          <w:kern w:val="0"/>
          <w:szCs w:val="24"/>
        </w:rPr>
        <w:t>Sick Leave</w:t>
      </w:r>
      <w:r w:rsidRPr="0019670A">
        <w:rPr>
          <w:rFonts w:eastAsia="Calibri"/>
          <w:kern w:val="0"/>
          <w:szCs w:val="24"/>
        </w:rPr>
        <w:tab/>
      </w:r>
      <w:r w:rsidRPr="0019670A">
        <w:rPr>
          <w:rFonts w:eastAsia="Calibri"/>
          <w:kern w:val="0"/>
          <w:szCs w:val="24"/>
        </w:rPr>
        <w:tab/>
      </w:r>
      <w:r w:rsidRPr="0019670A">
        <w:rPr>
          <w:rFonts w:eastAsia="Calibri"/>
          <w:kern w:val="0"/>
          <w:szCs w:val="24"/>
        </w:rPr>
        <w:tab/>
        <w:t>No</w:t>
      </w:r>
      <w:r w:rsidRPr="0019670A">
        <w:rPr>
          <w:rFonts w:eastAsia="Calibri"/>
          <w:kern w:val="0"/>
          <w:szCs w:val="24"/>
        </w:rPr>
        <w:tab/>
      </w:r>
      <w:r w:rsidRPr="0019670A">
        <w:rPr>
          <w:rFonts w:eastAsia="Calibri"/>
          <w:kern w:val="0"/>
          <w:szCs w:val="24"/>
        </w:rPr>
        <w:tab/>
        <w:t xml:space="preserve">  .05</w:t>
      </w:r>
      <w:r w:rsidRPr="0019670A">
        <w:rPr>
          <w:rFonts w:eastAsia="Calibri"/>
          <w:kern w:val="0"/>
          <w:szCs w:val="24"/>
        </w:rPr>
        <w:tab/>
      </w:r>
      <w:r w:rsidRPr="0019670A">
        <w:rPr>
          <w:rFonts w:eastAsia="Calibri"/>
          <w:kern w:val="0"/>
          <w:szCs w:val="24"/>
        </w:rPr>
        <w:tab/>
        <w:t>.81</w:t>
      </w:r>
      <w:r w:rsidRPr="0019670A">
        <w:rPr>
          <w:rFonts w:eastAsia="Calibri"/>
          <w:kern w:val="0"/>
          <w:szCs w:val="24"/>
        </w:rPr>
        <w:tab/>
      </w:r>
      <w:r w:rsidRPr="0019670A">
        <w:rPr>
          <w:rFonts w:eastAsia="Calibri"/>
          <w:kern w:val="0"/>
          <w:szCs w:val="24"/>
        </w:rPr>
        <w:tab/>
        <w:t>340</w:t>
      </w:r>
      <w:r w:rsidRPr="0019670A">
        <w:rPr>
          <w:rFonts w:eastAsia="Calibri"/>
          <w:kern w:val="0"/>
          <w:szCs w:val="24"/>
        </w:rPr>
        <w:tab/>
      </w:r>
      <w:r w:rsidRPr="0019670A">
        <w:rPr>
          <w:rFonts w:eastAsia="Calibri"/>
          <w:kern w:val="0"/>
          <w:szCs w:val="24"/>
        </w:rPr>
        <w:tab/>
        <w:t xml:space="preserve"> 1</w:t>
      </w:r>
    </w:p>
    <w:p w:rsidR="0019670A" w:rsidRPr="0019670A" w:rsidRDefault="0019670A" w:rsidP="0019670A">
      <w:pPr>
        <w:widowControl/>
        <w:overflowPunct/>
        <w:spacing w:line="240" w:lineRule="auto"/>
        <w:ind w:firstLine="0"/>
        <w:rPr>
          <w:rFonts w:eastAsia="Calibri"/>
          <w:kern w:val="0"/>
          <w:szCs w:val="24"/>
        </w:rPr>
      </w:pPr>
      <w:r w:rsidRPr="0019670A">
        <w:rPr>
          <w:rFonts w:eastAsia="Calibri"/>
          <w:kern w:val="0"/>
          <w:szCs w:val="24"/>
        </w:rPr>
        <w:t xml:space="preserve">Paid Holidays </w:t>
      </w:r>
      <w:r w:rsidRPr="0019670A">
        <w:rPr>
          <w:rFonts w:eastAsia="Calibri"/>
          <w:kern w:val="0"/>
          <w:szCs w:val="24"/>
        </w:rPr>
        <w:tab/>
      </w:r>
      <w:r w:rsidRPr="0019670A">
        <w:rPr>
          <w:rFonts w:eastAsia="Calibri"/>
          <w:kern w:val="0"/>
          <w:szCs w:val="24"/>
        </w:rPr>
        <w:tab/>
      </w:r>
      <w:r w:rsidRPr="0019670A">
        <w:rPr>
          <w:rFonts w:eastAsia="Calibri"/>
          <w:kern w:val="0"/>
          <w:szCs w:val="24"/>
        </w:rPr>
        <w:tab/>
        <w:t>No</w:t>
      </w:r>
      <w:r w:rsidRPr="0019670A">
        <w:rPr>
          <w:rFonts w:eastAsia="Calibri"/>
          <w:kern w:val="0"/>
          <w:szCs w:val="24"/>
        </w:rPr>
        <w:tab/>
      </w:r>
      <w:r w:rsidRPr="0019670A">
        <w:rPr>
          <w:rFonts w:eastAsia="Calibri"/>
          <w:kern w:val="0"/>
          <w:szCs w:val="24"/>
        </w:rPr>
        <w:tab/>
        <w:t xml:space="preserve">  .00</w:t>
      </w:r>
      <w:r w:rsidRPr="0019670A">
        <w:rPr>
          <w:rFonts w:eastAsia="Calibri"/>
          <w:kern w:val="0"/>
          <w:szCs w:val="24"/>
        </w:rPr>
        <w:tab/>
      </w:r>
      <w:r w:rsidRPr="0019670A">
        <w:rPr>
          <w:rFonts w:eastAsia="Calibri"/>
          <w:kern w:val="0"/>
          <w:szCs w:val="24"/>
        </w:rPr>
        <w:tab/>
        <w:t>.96</w:t>
      </w:r>
      <w:r w:rsidRPr="0019670A">
        <w:rPr>
          <w:rFonts w:eastAsia="Calibri"/>
          <w:kern w:val="0"/>
          <w:szCs w:val="24"/>
        </w:rPr>
        <w:tab/>
      </w:r>
      <w:r w:rsidRPr="0019670A">
        <w:rPr>
          <w:rFonts w:eastAsia="Calibri"/>
          <w:kern w:val="0"/>
          <w:szCs w:val="24"/>
        </w:rPr>
        <w:tab/>
        <w:t>340</w:t>
      </w:r>
      <w:r w:rsidRPr="0019670A">
        <w:rPr>
          <w:rFonts w:eastAsia="Calibri"/>
          <w:kern w:val="0"/>
          <w:szCs w:val="24"/>
        </w:rPr>
        <w:tab/>
      </w:r>
      <w:r w:rsidRPr="0019670A">
        <w:rPr>
          <w:rFonts w:eastAsia="Calibri"/>
          <w:kern w:val="0"/>
          <w:szCs w:val="24"/>
        </w:rPr>
        <w:tab/>
        <w:t xml:space="preserve"> 1</w:t>
      </w:r>
    </w:p>
    <w:p w:rsidR="0019670A" w:rsidRPr="0019670A" w:rsidRDefault="0019670A" w:rsidP="0019670A">
      <w:pPr>
        <w:widowControl/>
        <w:overflowPunct/>
        <w:spacing w:line="240" w:lineRule="auto"/>
        <w:ind w:firstLine="0"/>
        <w:rPr>
          <w:rFonts w:eastAsia="Calibri"/>
          <w:kern w:val="0"/>
          <w:szCs w:val="24"/>
        </w:rPr>
      </w:pPr>
      <w:r w:rsidRPr="0019670A">
        <w:rPr>
          <w:rFonts w:eastAsia="Calibri"/>
          <w:kern w:val="0"/>
          <w:szCs w:val="24"/>
        </w:rPr>
        <w:t>Retirement</w:t>
      </w:r>
      <w:r w:rsidRPr="0019670A">
        <w:rPr>
          <w:rFonts w:eastAsia="Calibri"/>
          <w:kern w:val="0"/>
          <w:szCs w:val="24"/>
        </w:rPr>
        <w:tab/>
      </w:r>
      <w:r w:rsidRPr="0019670A">
        <w:rPr>
          <w:rFonts w:eastAsia="Calibri"/>
          <w:kern w:val="0"/>
          <w:szCs w:val="24"/>
        </w:rPr>
        <w:tab/>
      </w:r>
      <w:r w:rsidRPr="0019670A">
        <w:rPr>
          <w:rFonts w:eastAsia="Calibri"/>
          <w:kern w:val="0"/>
          <w:szCs w:val="24"/>
        </w:rPr>
        <w:tab/>
        <w:t>No</w:t>
      </w:r>
      <w:r w:rsidRPr="0019670A">
        <w:rPr>
          <w:rFonts w:eastAsia="Calibri"/>
          <w:kern w:val="0"/>
          <w:szCs w:val="24"/>
        </w:rPr>
        <w:tab/>
      </w:r>
      <w:r w:rsidRPr="0019670A">
        <w:rPr>
          <w:rFonts w:eastAsia="Calibri"/>
          <w:kern w:val="0"/>
          <w:szCs w:val="24"/>
        </w:rPr>
        <w:tab/>
        <w:t xml:space="preserve">  .56</w:t>
      </w:r>
      <w:r w:rsidRPr="0019670A">
        <w:rPr>
          <w:rFonts w:eastAsia="Calibri"/>
          <w:kern w:val="0"/>
          <w:szCs w:val="24"/>
        </w:rPr>
        <w:tab/>
      </w:r>
      <w:r w:rsidRPr="0019670A">
        <w:rPr>
          <w:rFonts w:eastAsia="Calibri"/>
          <w:kern w:val="0"/>
          <w:szCs w:val="24"/>
        </w:rPr>
        <w:tab/>
        <w:t>.45</w:t>
      </w:r>
      <w:r w:rsidRPr="0019670A">
        <w:rPr>
          <w:rFonts w:eastAsia="Calibri"/>
          <w:kern w:val="0"/>
          <w:szCs w:val="24"/>
        </w:rPr>
        <w:tab/>
      </w:r>
      <w:r w:rsidRPr="0019670A">
        <w:rPr>
          <w:rFonts w:eastAsia="Calibri"/>
          <w:kern w:val="0"/>
          <w:szCs w:val="24"/>
        </w:rPr>
        <w:tab/>
        <w:t>340</w:t>
      </w:r>
      <w:r w:rsidRPr="0019670A">
        <w:rPr>
          <w:rFonts w:eastAsia="Calibri"/>
          <w:kern w:val="0"/>
          <w:szCs w:val="24"/>
        </w:rPr>
        <w:tab/>
      </w:r>
      <w:r w:rsidRPr="0019670A">
        <w:rPr>
          <w:rFonts w:eastAsia="Calibri"/>
          <w:kern w:val="0"/>
          <w:szCs w:val="24"/>
        </w:rPr>
        <w:tab/>
        <w:t xml:space="preserve"> 1</w:t>
      </w:r>
    </w:p>
    <w:p w:rsidR="0019670A" w:rsidRPr="0019670A" w:rsidRDefault="0019670A" w:rsidP="0019670A">
      <w:pPr>
        <w:widowControl/>
        <w:overflowPunct/>
        <w:spacing w:line="240" w:lineRule="auto"/>
        <w:ind w:firstLine="0"/>
        <w:rPr>
          <w:rFonts w:eastAsia="Calibri"/>
          <w:kern w:val="0"/>
          <w:szCs w:val="24"/>
        </w:rPr>
      </w:pPr>
      <w:r w:rsidRPr="0019670A">
        <w:rPr>
          <w:rFonts w:eastAsia="Calibri"/>
          <w:kern w:val="0"/>
          <w:szCs w:val="24"/>
        </w:rPr>
        <w:t>Health Insurance</w:t>
      </w:r>
      <w:r w:rsidRPr="0019670A">
        <w:rPr>
          <w:rFonts w:eastAsia="Calibri"/>
          <w:kern w:val="0"/>
          <w:szCs w:val="24"/>
        </w:rPr>
        <w:tab/>
      </w:r>
      <w:r w:rsidRPr="0019670A">
        <w:rPr>
          <w:rFonts w:eastAsia="Calibri"/>
          <w:kern w:val="0"/>
          <w:szCs w:val="24"/>
        </w:rPr>
        <w:tab/>
        <w:t>No</w:t>
      </w:r>
      <w:r w:rsidRPr="0019670A">
        <w:rPr>
          <w:rFonts w:eastAsia="Calibri"/>
          <w:kern w:val="0"/>
          <w:szCs w:val="24"/>
        </w:rPr>
        <w:tab/>
      </w:r>
      <w:r w:rsidRPr="0019670A">
        <w:rPr>
          <w:rFonts w:eastAsia="Calibri"/>
          <w:kern w:val="0"/>
          <w:szCs w:val="24"/>
        </w:rPr>
        <w:tab/>
        <w:t xml:space="preserve">  .00</w:t>
      </w:r>
      <w:r w:rsidRPr="0019670A">
        <w:rPr>
          <w:rFonts w:eastAsia="Calibri"/>
          <w:kern w:val="0"/>
          <w:szCs w:val="24"/>
        </w:rPr>
        <w:tab/>
      </w:r>
      <w:r w:rsidRPr="0019670A">
        <w:rPr>
          <w:rFonts w:eastAsia="Calibri"/>
          <w:kern w:val="0"/>
          <w:szCs w:val="24"/>
        </w:rPr>
        <w:tab/>
        <w:t>.94</w:t>
      </w:r>
      <w:r w:rsidRPr="0019670A">
        <w:rPr>
          <w:rFonts w:eastAsia="Calibri"/>
          <w:kern w:val="0"/>
          <w:szCs w:val="24"/>
        </w:rPr>
        <w:tab/>
      </w:r>
      <w:r w:rsidRPr="0019670A">
        <w:rPr>
          <w:rFonts w:eastAsia="Calibri"/>
          <w:kern w:val="0"/>
          <w:szCs w:val="24"/>
        </w:rPr>
        <w:tab/>
        <w:t>340</w:t>
      </w:r>
      <w:r w:rsidRPr="0019670A">
        <w:rPr>
          <w:rFonts w:eastAsia="Calibri"/>
          <w:kern w:val="0"/>
          <w:szCs w:val="24"/>
        </w:rPr>
        <w:tab/>
      </w:r>
      <w:r w:rsidRPr="0019670A">
        <w:rPr>
          <w:rFonts w:eastAsia="Calibri"/>
          <w:kern w:val="0"/>
          <w:szCs w:val="24"/>
        </w:rPr>
        <w:tab/>
        <w:t xml:space="preserve"> 1</w:t>
      </w:r>
    </w:p>
    <w:tbl>
      <w:tblPr>
        <w:tblW w:w="0" w:type="auto"/>
        <w:tblInd w:w="108" w:type="dxa"/>
        <w:tblBorders>
          <w:top w:val="double" w:sz="4" w:space="0" w:color="auto"/>
        </w:tblBorders>
        <w:tblLook w:val="0000"/>
      </w:tblPr>
      <w:tblGrid>
        <w:gridCol w:w="8955"/>
      </w:tblGrid>
      <w:tr w:rsidR="0019670A" w:rsidTr="0019670A">
        <w:trPr>
          <w:trHeight w:val="100"/>
        </w:trPr>
        <w:tc>
          <w:tcPr>
            <w:tcW w:w="8955" w:type="dxa"/>
          </w:tcPr>
          <w:p w:rsidR="0019670A" w:rsidRPr="00595BEF" w:rsidRDefault="0019670A" w:rsidP="0019670A">
            <w:pPr>
              <w:widowControl/>
              <w:overflowPunct/>
              <w:ind w:firstLine="0"/>
              <w:rPr>
                <w:rFonts w:eastAsia="Calibri"/>
                <w:kern w:val="0"/>
                <w:sz w:val="22"/>
                <w:szCs w:val="22"/>
              </w:rPr>
            </w:pPr>
            <w:r>
              <w:rPr>
                <w:rFonts w:eastAsia="Calibri"/>
                <w:i/>
                <w:kern w:val="0"/>
                <w:sz w:val="22"/>
                <w:szCs w:val="22"/>
              </w:rPr>
              <w:t>*</w:t>
            </w:r>
            <w:r w:rsidRPr="00595BEF">
              <w:rPr>
                <w:rFonts w:eastAsia="Calibri"/>
                <w:i/>
                <w:kern w:val="0"/>
                <w:sz w:val="22"/>
                <w:szCs w:val="22"/>
              </w:rPr>
              <w:t>p</w:t>
            </w:r>
            <w:r>
              <w:rPr>
                <w:rFonts w:eastAsia="Calibri"/>
                <w:kern w:val="0"/>
                <w:sz w:val="22"/>
                <w:szCs w:val="22"/>
              </w:rPr>
              <w:t>= &lt;.05.   **</w:t>
            </w:r>
            <w:r>
              <w:rPr>
                <w:rFonts w:eastAsia="Calibri"/>
                <w:i/>
                <w:kern w:val="0"/>
                <w:sz w:val="22"/>
                <w:szCs w:val="22"/>
              </w:rPr>
              <w:t>p</w:t>
            </w:r>
            <w:r>
              <w:rPr>
                <w:rFonts w:eastAsia="Calibri"/>
                <w:kern w:val="0"/>
                <w:sz w:val="22"/>
                <w:szCs w:val="22"/>
              </w:rPr>
              <w:t>= &lt;.01.</w:t>
            </w:r>
          </w:p>
          <w:p w:rsidR="0019670A" w:rsidRDefault="0019670A" w:rsidP="00945A0E">
            <w:pPr>
              <w:widowControl/>
              <w:overflowPunct/>
              <w:ind w:firstLine="0"/>
              <w:rPr>
                <w:rFonts w:eastAsia="Calibri"/>
                <w:kern w:val="0"/>
                <w:szCs w:val="24"/>
              </w:rPr>
            </w:pPr>
          </w:p>
        </w:tc>
      </w:tr>
    </w:tbl>
    <w:p w:rsidR="00945A0E" w:rsidRDefault="00945A0E" w:rsidP="00945A0E">
      <w:pPr>
        <w:widowControl/>
        <w:overflowPunct/>
        <w:ind w:firstLine="0"/>
        <w:rPr>
          <w:rFonts w:eastAsia="Calibri"/>
          <w:kern w:val="0"/>
          <w:szCs w:val="24"/>
        </w:rPr>
      </w:pPr>
    </w:p>
    <w:p w:rsidR="00945A0E" w:rsidRDefault="00945A0E" w:rsidP="00945A0E">
      <w:pPr>
        <w:widowControl/>
        <w:overflowPunct/>
        <w:ind w:firstLine="0"/>
        <w:rPr>
          <w:rFonts w:eastAsia="Calibri"/>
          <w:kern w:val="0"/>
          <w:szCs w:val="24"/>
        </w:rPr>
      </w:pPr>
    </w:p>
    <w:p w:rsidR="00FA103C" w:rsidRDefault="00913032" w:rsidP="00945A0E">
      <w:pPr>
        <w:widowControl/>
        <w:overflowPunct/>
        <w:ind w:firstLine="0"/>
        <w:rPr>
          <w:rFonts w:eastAsia="Calibri"/>
          <w:kern w:val="0"/>
          <w:szCs w:val="24"/>
        </w:rPr>
      </w:pPr>
      <w:r>
        <w:rPr>
          <w:rFonts w:eastAsia="Calibri"/>
          <w:kern w:val="0"/>
          <w:szCs w:val="24"/>
        </w:rPr>
        <w:lastRenderedPageBreak/>
        <w:t>Ta</w:t>
      </w:r>
      <w:r w:rsidR="00C91F30">
        <w:rPr>
          <w:rFonts w:eastAsia="Calibri"/>
          <w:kern w:val="0"/>
          <w:szCs w:val="24"/>
        </w:rPr>
        <w:t>ble C7)</w:t>
      </w:r>
      <w:r w:rsidR="002343C7">
        <w:rPr>
          <w:rFonts w:eastAsia="Calibri"/>
          <w:kern w:val="0"/>
          <w:szCs w:val="24"/>
        </w:rPr>
        <w:t xml:space="preserve">. </w:t>
      </w:r>
      <w:r w:rsidR="00F02A55">
        <w:rPr>
          <w:rFonts w:eastAsia="Calibri"/>
          <w:kern w:val="0"/>
          <w:szCs w:val="24"/>
        </w:rPr>
        <w:t>As with the other job benefits, chi-square analysis showed no significant correlation between the benefit and transpor</w:t>
      </w:r>
      <w:r>
        <w:rPr>
          <w:rFonts w:eastAsia="Calibri"/>
          <w:kern w:val="0"/>
          <w:szCs w:val="24"/>
        </w:rPr>
        <w:t>ta</w:t>
      </w:r>
      <w:r w:rsidR="00F02A55">
        <w:rPr>
          <w:rFonts w:eastAsia="Calibri"/>
          <w:kern w:val="0"/>
          <w:szCs w:val="24"/>
        </w:rPr>
        <w:t>tion assis</w:t>
      </w:r>
      <w:r>
        <w:rPr>
          <w:rFonts w:eastAsia="Calibri"/>
          <w:kern w:val="0"/>
          <w:szCs w:val="24"/>
        </w:rPr>
        <w:t>ta</w:t>
      </w:r>
      <w:r w:rsidR="00F02A55">
        <w:rPr>
          <w:rFonts w:eastAsia="Calibri"/>
          <w:kern w:val="0"/>
          <w:szCs w:val="24"/>
        </w:rPr>
        <w:t>nce in any of the da</w:t>
      </w:r>
      <w:r>
        <w:rPr>
          <w:rFonts w:eastAsia="Calibri"/>
          <w:kern w:val="0"/>
          <w:szCs w:val="24"/>
        </w:rPr>
        <w:t>ta</w:t>
      </w:r>
      <w:r w:rsidR="00F02A55">
        <w:rPr>
          <w:rFonts w:eastAsia="Calibri"/>
          <w:kern w:val="0"/>
          <w:szCs w:val="24"/>
        </w:rPr>
        <w:t xml:space="preserve"> waves analyzed</w:t>
      </w:r>
      <w:r w:rsidR="0019670A">
        <w:rPr>
          <w:rFonts w:eastAsia="Calibri"/>
          <w:kern w:val="0"/>
          <w:szCs w:val="24"/>
        </w:rPr>
        <w:t xml:space="preserve"> (Table 13)</w:t>
      </w:r>
      <w:r w:rsidR="00F02A55">
        <w:rPr>
          <w:rFonts w:eastAsia="Calibri"/>
          <w:kern w:val="0"/>
          <w:szCs w:val="24"/>
        </w:rPr>
        <w:t xml:space="preserve">. </w:t>
      </w:r>
    </w:p>
    <w:p w:rsidR="000C05AC" w:rsidRDefault="00D40145" w:rsidP="00BD6F47">
      <w:pPr>
        <w:widowControl/>
        <w:overflowPunct/>
        <w:rPr>
          <w:szCs w:val="24"/>
        </w:rPr>
      </w:pPr>
      <w:proofErr w:type="gramStart"/>
      <w:r w:rsidRPr="00CE68F7">
        <w:rPr>
          <w:rFonts w:eastAsia="Calibri"/>
          <w:b/>
          <w:kern w:val="0"/>
          <w:szCs w:val="24"/>
        </w:rPr>
        <w:t xml:space="preserve">Economic </w:t>
      </w:r>
      <w:r w:rsidR="0091084A" w:rsidRPr="00CE68F7">
        <w:rPr>
          <w:rFonts w:eastAsia="Calibri"/>
          <w:b/>
          <w:kern w:val="0"/>
          <w:szCs w:val="24"/>
        </w:rPr>
        <w:t>Well-Being</w:t>
      </w:r>
      <w:r w:rsidR="008A0686">
        <w:rPr>
          <w:rFonts w:eastAsia="Calibri"/>
          <w:b/>
          <w:kern w:val="0"/>
          <w:szCs w:val="24"/>
        </w:rPr>
        <w:t>.</w:t>
      </w:r>
      <w:proofErr w:type="gramEnd"/>
      <w:r w:rsidR="008A0686">
        <w:rPr>
          <w:rFonts w:eastAsia="Calibri"/>
          <w:b/>
          <w:kern w:val="0"/>
          <w:szCs w:val="24"/>
        </w:rPr>
        <w:t xml:space="preserve"> </w:t>
      </w:r>
      <w:r w:rsidR="00DD48E2">
        <w:rPr>
          <w:szCs w:val="24"/>
        </w:rPr>
        <w:t>Income da</w:t>
      </w:r>
      <w:r w:rsidR="00913032">
        <w:rPr>
          <w:szCs w:val="24"/>
        </w:rPr>
        <w:t>ta</w:t>
      </w:r>
      <w:r w:rsidR="00DD48E2">
        <w:rPr>
          <w:szCs w:val="24"/>
        </w:rPr>
        <w:t xml:space="preserve"> </w:t>
      </w:r>
      <w:r w:rsidR="000F20EA">
        <w:rPr>
          <w:szCs w:val="24"/>
        </w:rPr>
        <w:t>from</w:t>
      </w:r>
      <w:r w:rsidR="00D529EC">
        <w:rPr>
          <w:szCs w:val="24"/>
        </w:rPr>
        <w:t xml:space="preserve"> employed</w:t>
      </w:r>
      <w:r w:rsidR="00DD48E2">
        <w:rPr>
          <w:szCs w:val="24"/>
        </w:rPr>
        <w:t xml:space="preserve"> respondents was converted into a scaled variable based on the levels of economic well-being indicated on the WTWB continuum</w:t>
      </w:r>
      <w:r w:rsidR="00DD48E2" w:rsidRPr="00EF3C41">
        <w:rPr>
          <w:szCs w:val="24"/>
        </w:rPr>
        <w:t xml:space="preserve">. </w:t>
      </w:r>
      <w:r w:rsidR="00DD48E2">
        <w:rPr>
          <w:szCs w:val="24"/>
        </w:rPr>
        <w:t xml:space="preserve"> Families designated as “In Crisis” are </w:t>
      </w:r>
      <w:r w:rsidR="00290FE3">
        <w:rPr>
          <w:szCs w:val="24"/>
        </w:rPr>
        <w:t>below the poverty line and dependent upon public assis</w:t>
      </w:r>
      <w:r w:rsidR="00913032">
        <w:rPr>
          <w:szCs w:val="24"/>
        </w:rPr>
        <w:t>ta</w:t>
      </w:r>
      <w:r w:rsidR="00290FE3">
        <w:rPr>
          <w:szCs w:val="24"/>
        </w:rPr>
        <w:t>nce. Those classified as “At Risk” are at or above the poverty line, but still dependent upon other forms of assis</w:t>
      </w:r>
      <w:r w:rsidR="00913032">
        <w:rPr>
          <w:szCs w:val="24"/>
        </w:rPr>
        <w:t>ta</w:t>
      </w:r>
      <w:r w:rsidR="00290FE3">
        <w:rPr>
          <w:szCs w:val="24"/>
        </w:rPr>
        <w:t>nce. A family designated as “Safe” is at 150% of poverty line and may still need some assis</w:t>
      </w:r>
      <w:r w:rsidR="00913032">
        <w:rPr>
          <w:szCs w:val="24"/>
        </w:rPr>
        <w:t>ta</w:t>
      </w:r>
      <w:r w:rsidR="00290FE3">
        <w:rPr>
          <w:szCs w:val="24"/>
        </w:rPr>
        <w:t xml:space="preserve">nce, but is moving toward self-sufficiency. </w:t>
      </w:r>
      <w:r w:rsidR="00471DCE">
        <w:rPr>
          <w:szCs w:val="24"/>
        </w:rPr>
        <w:t>Only families who are in the “Thriving” category are considered self-sufficient; they have an income a</w:t>
      </w:r>
      <w:r w:rsidR="00457716">
        <w:rPr>
          <w:szCs w:val="24"/>
        </w:rPr>
        <w:t>t or above 200% of poverty level, which is generally assumed adequate to provide a reasonably comfor</w:t>
      </w:r>
      <w:r w:rsidR="00913032">
        <w:rPr>
          <w:szCs w:val="24"/>
        </w:rPr>
        <w:t>ta</w:t>
      </w:r>
      <w:r w:rsidR="00457716">
        <w:rPr>
          <w:szCs w:val="24"/>
        </w:rPr>
        <w:t>ble s</w:t>
      </w:r>
      <w:r w:rsidR="00913032">
        <w:rPr>
          <w:szCs w:val="24"/>
        </w:rPr>
        <w:t>ta</w:t>
      </w:r>
      <w:r w:rsidR="00457716">
        <w:rPr>
          <w:szCs w:val="24"/>
        </w:rPr>
        <w:t>ndard of living</w:t>
      </w:r>
      <w:r w:rsidR="00471DCE">
        <w:rPr>
          <w:szCs w:val="24"/>
        </w:rPr>
        <w:t xml:space="preserve">.  </w:t>
      </w:r>
    </w:p>
    <w:p w:rsidR="00C91F30" w:rsidRDefault="00471DCE" w:rsidP="00C91F30">
      <w:pPr>
        <w:widowControl/>
        <w:overflowPunct/>
        <w:autoSpaceDE/>
        <w:autoSpaceDN/>
        <w:adjustRightInd/>
        <w:rPr>
          <w:rFonts w:eastAsia="Calibri"/>
          <w:kern w:val="0"/>
          <w:szCs w:val="24"/>
        </w:rPr>
      </w:pPr>
      <w:r>
        <w:rPr>
          <w:szCs w:val="24"/>
        </w:rPr>
        <w:t>As the survey did not ask directly for the number of people in a family</w:t>
      </w:r>
      <w:r w:rsidR="00AA305E">
        <w:rPr>
          <w:szCs w:val="24"/>
        </w:rPr>
        <w:t>,</w:t>
      </w:r>
      <w:r>
        <w:rPr>
          <w:szCs w:val="24"/>
        </w:rPr>
        <w:t xml:space="preserve"> it is </w:t>
      </w:r>
      <w:r w:rsidR="000C38E9">
        <w:rPr>
          <w:szCs w:val="24"/>
        </w:rPr>
        <w:t>impossible</w:t>
      </w:r>
      <w:r>
        <w:rPr>
          <w:szCs w:val="24"/>
        </w:rPr>
        <w:t xml:space="preserve"> to</w:t>
      </w:r>
      <w:r w:rsidR="000C38E9">
        <w:rPr>
          <w:szCs w:val="24"/>
        </w:rPr>
        <w:t xml:space="preserve"> </w:t>
      </w:r>
      <w:r>
        <w:rPr>
          <w:szCs w:val="24"/>
        </w:rPr>
        <w:t xml:space="preserve">determine exact WTWB levels for individual family units. Since the majority of respondents in this survey indicated that they were a single parent with two or </w:t>
      </w:r>
      <w:r w:rsidR="00F06C22">
        <w:rPr>
          <w:szCs w:val="24"/>
        </w:rPr>
        <w:t>fewer</w:t>
      </w:r>
      <w:r>
        <w:rPr>
          <w:szCs w:val="24"/>
        </w:rPr>
        <w:t xml:space="preserve"> children, the WTWB guidelines for a family of three were used.  While this does not provide an exact picture of each family’s s</w:t>
      </w:r>
      <w:r w:rsidR="00913032">
        <w:rPr>
          <w:szCs w:val="24"/>
        </w:rPr>
        <w:t>ta</w:t>
      </w:r>
      <w:r>
        <w:rPr>
          <w:szCs w:val="24"/>
        </w:rPr>
        <w:t xml:space="preserve">nding as to self-sufficiency, it provides a reasonably accurate </w:t>
      </w:r>
      <w:r w:rsidR="001C48BA">
        <w:rPr>
          <w:szCs w:val="24"/>
        </w:rPr>
        <w:t>represen</w:t>
      </w:r>
      <w:r w:rsidR="00913032">
        <w:rPr>
          <w:szCs w:val="24"/>
        </w:rPr>
        <w:t>ta</w:t>
      </w:r>
      <w:r w:rsidR="001C48BA">
        <w:rPr>
          <w:szCs w:val="24"/>
        </w:rPr>
        <w:t>tion of</w:t>
      </w:r>
      <w:r>
        <w:rPr>
          <w:szCs w:val="24"/>
        </w:rPr>
        <w:t xml:space="preserve"> most of the working families in the da</w:t>
      </w:r>
      <w:r w:rsidR="00913032">
        <w:rPr>
          <w:szCs w:val="24"/>
        </w:rPr>
        <w:t>ta</w:t>
      </w:r>
      <w:r>
        <w:rPr>
          <w:szCs w:val="24"/>
        </w:rPr>
        <w:t xml:space="preserve"> set</w:t>
      </w:r>
      <w:r w:rsidR="00E52D3F">
        <w:rPr>
          <w:szCs w:val="24"/>
        </w:rPr>
        <w:t xml:space="preserve"> and sets a more conservative s</w:t>
      </w:r>
      <w:r w:rsidR="00913032">
        <w:rPr>
          <w:szCs w:val="24"/>
        </w:rPr>
        <w:t>ta</w:t>
      </w:r>
      <w:r w:rsidR="00E52D3F">
        <w:rPr>
          <w:szCs w:val="24"/>
        </w:rPr>
        <w:t>ndard than guidelines for a family of four, which is the s</w:t>
      </w:r>
      <w:r w:rsidR="00913032">
        <w:rPr>
          <w:szCs w:val="24"/>
        </w:rPr>
        <w:t>ta</w:t>
      </w:r>
      <w:r w:rsidR="00E52D3F">
        <w:rPr>
          <w:szCs w:val="24"/>
        </w:rPr>
        <w:t>ndard example</w:t>
      </w:r>
      <w:r>
        <w:rPr>
          <w:szCs w:val="24"/>
        </w:rPr>
        <w:t xml:space="preserve">. </w:t>
      </w:r>
      <w:r w:rsidR="00E03600">
        <w:rPr>
          <w:rFonts w:eastAsia="Calibri"/>
          <w:kern w:val="0"/>
          <w:szCs w:val="24"/>
        </w:rPr>
        <w:t xml:space="preserve">Based on the comparison of well-being levels for a family of three, most of the families who responded to the survey are still </w:t>
      </w:r>
      <w:r w:rsidR="00AB46AF">
        <w:rPr>
          <w:rFonts w:eastAsia="Calibri"/>
          <w:kern w:val="0"/>
          <w:szCs w:val="24"/>
        </w:rPr>
        <w:t>in crisis</w:t>
      </w:r>
      <w:r w:rsidR="00E03600">
        <w:rPr>
          <w:rFonts w:eastAsia="Calibri"/>
          <w:kern w:val="0"/>
          <w:szCs w:val="24"/>
        </w:rPr>
        <w:t xml:space="preserve"> and dependent upon public assis</w:t>
      </w:r>
      <w:r w:rsidR="00913032">
        <w:rPr>
          <w:rFonts w:eastAsia="Calibri"/>
          <w:kern w:val="0"/>
          <w:szCs w:val="24"/>
        </w:rPr>
        <w:t>ta</w:t>
      </w:r>
      <w:r w:rsidR="00E03600">
        <w:rPr>
          <w:rFonts w:eastAsia="Calibri"/>
          <w:kern w:val="0"/>
          <w:szCs w:val="24"/>
        </w:rPr>
        <w:t xml:space="preserve">nce for their basic needs. </w:t>
      </w:r>
      <w:r w:rsidR="00DC4A49">
        <w:rPr>
          <w:rFonts w:eastAsia="Calibri"/>
          <w:kern w:val="0"/>
          <w:szCs w:val="24"/>
        </w:rPr>
        <w:t xml:space="preserve"> </w:t>
      </w:r>
      <w:r w:rsidR="00361121">
        <w:rPr>
          <w:szCs w:val="24"/>
        </w:rPr>
        <w:t>Only respondents who were working were included in this analysis.</w:t>
      </w:r>
    </w:p>
    <w:p w:rsidR="00CA3EB3" w:rsidRDefault="00E03600" w:rsidP="00C91F30">
      <w:pPr>
        <w:widowControl/>
        <w:overflowPunct/>
        <w:autoSpaceDE/>
        <w:autoSpaceDN/>
        <w:adjustRightInd/>
        <w:rPr>
          <w:rFonts w:eastAsia="Calibri"/>
          <w:kern w:val="0"/>
          <w:szCs w:val="24"/>
        </w:rPr>
      </w:pPr>
      <w:r>
        <w:rPr>
          <w:rFonts w:eastAsia="Calibri"/>
          <w:kern w:val="0"/>
          <w:szCs w:val="24"/>
        </w:rPr>
        <w:lastRenderedPageBreak/>
        <w:t xml:space="preserve"> For those on and off transpor</w:t>
      </w:r>
      <w:r w:rsidR="00913032">
        <w:rPr>
          <w:rFonts w:eastAsia="Calibri"/>
          <w:kern w:val="0"/>
          <w:szCs w:val="24"/>
        </w:rPr>
        <w:t>ta</w:t>
      </w:r>
      <w:r>
        <w:rPr>
          <w:rFonts w:eastAsia="Calibri"/>
          <w:kern w:val="0"/>
          <w:szCs w:val="24"/>
        </w:rPr>
        <w:t>tion assis</w:t>
      </w:r>
      <w:r w:rsidR="00913032">
        <w:rPr>
          <w:rFonts w:eastAsia="Calibri"/>
          <w:kern w:val="0"/>
          <w:szCs w:val="24"/>
        </w:rPr>
        <w:t>ta</w:t>
      </w:r>
      <w:r>
        <w:rPr>
          <w:rFonts w:eastAsia="Calibri"/>
          <w:kern w:val="0"/>
          <w:szCs w:val="24"/>
        </w:rPr>
        <w:t>nce in Wave 3</w:t>
      </w:r>
      <w:r w:rsidR="004524D9">
        <w:rPr>
          <w:rFonts w:eastAsia="Calibri"/>
          <w:kern w:val="0"/>
          <w:szCs w:val="24"/>
        </w:rPr>
        <w:t xml:space="preserve"> (</w:t>
      </w:r>
      <w:r w:rsidR="004524D9">
        <w:rPr>
          <w:rFonts w:eastAsia="Calibri"/>
          <w:i/>
          <w:kern w:val="0"/>
          <w:szCs w:val="24"/>
        </w:rPr>
        <w:t>N</w:t>
      </w:r>
      <w:r w:rsidR="004524D9">
        <w:rPr>
          <w:rFonts w:eastAsia="Calibri"/>
          <w:kern w:val="0"/>
          <w:szCs w:val="24"/>
        </w:rPr>
        <w:t xml:space="preserve"> = 519)</w:t>
      </w:r>
      <w:r>
        <w:rPr>
          <w:rFonts w:eastAsia="Calibri"/>
          <w:kern w:val="0"/>
          <w:szCs w:val="24"/>
        </w:rPr>
        <w:t xml:space="preserve">, almost 90% were in the </w:t>
      </w:r>
      <w:r w:rsidR="00AB46AF">
        <w:rPr>
          <w:rFonts w:eastAsia="Calibri"/>
          <w:kern w:val="0"/>
          <w:szCs w:val="24"/>
        </w:rPr>
        <w:t>in-crisis</w:t>
      </w:r>
      <w:r>
        <w:rPr>
          <w:rFonts w:eastAsia="Calibri"/>
          <w:kern w:val="0"/>
          <w:szCs w:val="24"/>
        </w:rPr>
        <w:t xml:space="preserve"> category, with 89.3% of those with transpor</w:t>
      </w:r>
      <w:r w:rsidR="00913032">
        <w:rPr>
          <w:rFonts w:eastAsia="Calibri"/>
          <w:kern w:val="0"/>
          <w:szCs w:val="24"/>
        </w:rPr>
        <w:t>ta</w:t>
      </w:r>
      <w:r>
        <w:rPr>
          <w:rFonts w:eastAsia="Calibri"/>
          <w:kern w:val="0"/>
          <w:szCs w:val="24"/>
        </w:rPr>
        <w:t>tion assis</w:t>
      </w:r>
      <w:r w:rsidR="00913032">
        <w:rPr>
          <w:rFonts w:eastAsia="Calibri"/>
          <w:kern w:val="0"/>
          <w:szCs w:val="24"/>
        </w:rPr>
        <w:t>ta</w:t>
      </w:r>
      <w:r>
        <w:rPr>
          <w:rFonts w:eastAsia="Calibri"/>
          <w:kern w:val="0"/>
          <w:szCs w:val="24"/>
        </w:rPr>
        <w:t>nce reporting income levels below the poverty line</w:t>
      </w:r>
      <w:r w:rsidR="00AB46AF">
        <w:rPr>
          <w:rFonts w:eastAsia="Calibri"/>
          <w:kern w:val="0"/>
          <w:szCs w:val="24"/>
        </w:rPr>
        <w:t>, and 88.3% of those who did not receive transpor</w:t>
      </w:r>
      <w:r w:rsidR="00913032">
        <w:rPr>
          <w:rFonts w:eastAsia="Calibri"/>
          <w:kern w:val="0"/>
          <w:szCs w:val="24"/>
        </w:rPr>
        <w:t>ta</w:t>
      </w:r>
      <w:r w:rsidR="00AB46AF">
        <w:rPr>
          <w:rFonts w:eastAsia="Calibri"/>
          <w:kern w:val="0"/>
          <w:szCs w:val="24"/>
        </w:rPr>
        <w:t>tion assis</w:t>
      </w:r>
      <w:r w:rsidR="00913032">
        <w:rPr>
          <w:rFonts w:eastAsia="Calibri"/>
          <w:kern w:val="0"/>
          <w:szCs w:val="24"/>
        </w:rPr>
        <w:t>ta</w:t>
      </w:r>
      <w:r w:rsidR="00AB46AF">
        <w:rPr>
          <w:rFonts w:eastAsia="Calibri"/>
          <w:kern w:val="0"/>
          <w:szCs w:val="24"/>
        </w:rPr>
        <w:t>nce responding with incomes below poverty level</w:t>
      </w:r>
      <w:r w:rsidR="00C91F30">
        <w:rPr>
          <w:rFonts w:eastAsia="Calibri"/>
          <w:kern w:val="0"/>
          <w:szCs w:val="24"/>
        </w:rPr>
        <w:t xml:space="preserve"> (</w:t>
      </w:r>
      <w:r w:rsidR="0044196F" w:rsidRPr="00271E07">
        <w:rPr>
          <w:rFonts w:eastAsia="Calibri"/>
          <w:kern w:val="0"/>
          <w:szCs w:val="24"/>
        </w:rPr>
        <w:t xml:space="preserve">Appendix C, </w:t>
      </w:r>
      <w:r w:rsidR="00913032" w:rsidRPr="00271E07">
        <w:rPr>
          <w:rFonts w:eastAsia="Calibri"/>
          <w:kern w:val="0"/>
          <w:szCs w:val="24"/>
        </w:rPr>
        <w:t>Ta</w:t>
      </w:r>
      <w:r w:rsidR="00C91F30" w:rsidRPr="00271E07">
        <w:rPr>
          <w:rFonts w:eastAsia="Calibri"/>
          <w:kern w:val="0"/>
          <w:szCs w:val="24"/>
        </w:rPr>
        <w:t>ble C8</w:t>
      </w:r>
      <w:r w:rsidR="00C91F30">
        <w:rPr>
          <w:rFonts w:eastAsia="Calibri"/>
          <w:kern w:val="0"/>
          <w:szCs w:val="24"/>
        </w:rPr>
        <w:t>)</w:t>
      </w:r>
      <w:r w:rsidR="00AB46AF">
        <w:rPr>
          <w:rFonts w:eastAsia="Calibri"/>
          <w:kern w:val="0"/>
          <w:szCs w:val="24"/>
        </w:rPr>
        <w:t>. In Wave 5</w:t>
      </w:r>
      <w:r w:rsidR="004524D9">
        <w:rPr>
          <w:rFonts w:eastAsia="Calibri"/>
          <w:kern w:val="0"/>
          <w:szCs w:val="24"/>
        </w:rPr>
        <w:t xml:space="preserve"> (</w:t>
      </w:r>
      <w:r w:rsidR="004524D9">
        <w:rPr>
          <w:rFonts w:eastAsia="Calibri"/>
          <w:i/>
          <w:kern w:val="0"/>
          <w:szCs w:val="24"/>
        </w:rPr>
        <w:t>N</w:t>
      </w:r>
      <w:r w:rsidR="004524D9">
        <w:rPr>
          <w:rFonts w:eastAsia="Calibri"/>
          <w:kern w:val="0"/>
          <w:szCs w:val="24"/>
        </w:rPr>
        <w:t xml:space="preserve"> = 373)</w:t>
      </w:r>
      <w:r w:rsidR="00AB46AF">
        <w:rPr>
          <w:rFonts w:eastAsia="Calibri"/>
          <w:kern w:val="0"/>
          <w:szCs w:val="24"/>
        </w:rPr>
        <w:t>, the percen</w:t>
      </w:r>
      <w:r w:rsidR="00913032">
        <w:rPr>
          <w:rFonts w:eastAsia="Calibri"/>
          <w:kern w:val="0"/>
          <w:szCs w:val="24"/>
        </w:rPr>
        <w:t>ta</w:t>
      </w:r>
      <w:r w:rsidR="00AB46AF">
        <w:rPr>
          <w:rFonts w:eastAsia="Calibri"/>
          <w:kern w:val="0"/>
          <w:szCs w:val="24"/>
        </w:rPr>
        <w:t>ges of families in crisis were 93.9% and 82.9%</w:t>
      </w:r>
      <w:r w:rsidR="00520E82">
        <w:rPr>
          <w:rFonts w:eastAsia="Calibri"/>
          <w:kern w:val="0"/>
          <w:szCs w:val="24"/>
        </w:rPr>
        <w:t xml:space="preserve"> for the transpor</w:t>
      </w:r>
      <w:r w:rsidR="00913032">
        <w:rPr>
          <w:rFonts w:eastAsia="Calibri"/>
          <w:kern w:val="0"/>
          <w:szCs w:val="24"/>
        </w:rPr>
        <w:t>ta</w:t>
      </w:r>
      <w:r w:rsidR="00520E82">
        <w:rPr>
          <w:rFonts w:eastAsia="Calibri"/>
          <w:kern w:val="0"/>
          <w:szCs w:val="24"/>
        </w:rPr>
        <w:t>tion group and non-transpor</w:t>
      </w:r>
      <w:r w:rsidR="00913032">
        <w:rPr>
          <w:rFonts w:eastAsia="Calibri"/>
          <w:kern w:val="0"/>
          <w:szCs w:val="24"/>
        </w:rPr>
        <w:t>ta</w:t>
      </w:r>
      <w:r w:rsidR="00520E82">
        <w:rPr>
          <w:rFonts w:eastAsia="Calibri"/>
          <w:kern w:val="0"/>
          <w:szCs w:val="24"/>
        </w:rPr>
        <w:t>tion group, respectively</w:t>
      </w:r>
      <w:r w:rsidR="00AB46AF">
        <w:rPr>
          <w:rFonts w:eastAsia="Calibri"/>
          <w:kern w:val="0"/>
          <w:szCs w:val="24"/>
        </w:rPr>
        <w:t>.  The percen</w:t>
      </w:r>
      <w:r w:rsidR="00913032">
        <w:rPr>
          <w:rFonts w:eastAsia="Calibri"/>
          <w:kern w:val="0"/>
          <w:szCs w:val="24"/>
        </w:rPr>
        <w:t>ta</w:t>
      </w:r>
      <w:r w:rsidR="00AB46AF">
        <w:rPr>
          <w:rFonts w:eastAsia="Calibri"/>
          <w:kern w:val="0"/>
          <w:szCs w:val="24"/>
        </w:rPr>
        <w:t xml:space="preserve">ges of families in crisis in Wave 8 </w:t>
      </w:r>
      <w:r w:rsidR="009D0894">
        <w:rPr>
          <w:rFonts w:eastAsia="Calibri"/>
          <w:kern w:val="0"/>
          <w:szCs w:val="24"/>
        </w:rPr>
        <w:t>(</w:t>
      </w:r>
      <w:r w:rsidR="009D0894" w:rsidRPr="009D0894">
        <w:rPr>
          <w:rFonts w:eastAsia="Calibri"/>
          <w:kern w:val="0"/>
          <w:szCs w:val="24"/>
        </w:rPr>
        <w:t>N</w:t>
      </w:r>
      <w:r w:rsidR="009D0894">
        <w:rPr>
          <w:rFonts w:eastAsia="Calibri"/>
          <w:kern w:val="0"/>
          <w:szCs w:val="24"/>
        </w:rPr>
        <w:t xml:space="preserve">=312) </w:t>
      </w:r>
      <w:r w:rsidR="00AB46AF" w:rsidRPr="009D0894">
        <w:rPr>
          <w:rFonts w:eastAsia="Calibri"/>
          <w:kern w:val="0"/>
          <w:szCs w:val="24"/>
        </w:rPr>
        <w:t>were</w:t>
      </w:r>
      <w:r w:rsidR="00AB46AF">
        <w:rPr>
          <w:rFonts w:eastAsia="Calibri"/>
          <w:kern w:val="0"/>
          <w:szCs w:val="24"/>
        </w:rPr>
        <w:t xml:space="preserve"> 86.4% for those with transpor</w:t>
      </w:r>
      <w:r w:rsidR="00913032">
        <w:rPr>
          <w:rFonts w:eastAsia="Calibri"/>
          <w:kern w:val="0"/>
          <w:szCs w:val="24"/>
        </w:rPr>
        <w:t>ta</w:t>
      </w:r>
      <w:r w:rsidR="00AB46AF">
        <w:rPr>
          <w:rFonts w:eastAsia="Calibri"/>
          <w:kern w:val="0"/>
          <w:szCs w:val="24"/>
        </w:rPr>
        <w:t>tion assis</w:t>
      </w:r>
      <w:r w:rsidR="00913032">
        <w:rPr>
          <w:rFonts w:eastAsia="Calibri"/>
          <w:kern w:val="0"/>
          <w:szCs w:val="24"/>
        </w:rPr>
        <w:t>ta</w:t>
      </w:r>
      <w:r w:rsidR="00AB46AF">
        <w:rPr>
          <w:rFonts w:eastAsia="Calibri"/>
          <w:kern w:val="0"/>
          <w:szCs w:val="24"/>
        </w:rPr>
        <w:t>nce and 82.5% of those who were not receiving assis</w:t>
      </w:r>
      <w:r w:rsidR="00913032">
        <w:rPr>
          <w:rFonts w:eastAsia="Calibri"/>
          <w:kern w:val="0"/>
          <w:szCs w:val="24"/>
        </w:rPr>
        <w:t>ta</w:t>
      </w:r>
      <w:r w:rsidR="00AB46AF">
        <w:rPr>
          <w:rFonts w:eastAsia="Calibri"/>
          <w:kern w:val="0"/>
          <w:szCs w:val="24"/>
        </w:rPr>
        <w:t>nce with transpor</w:t>
      </w:r>
      <w:r w:rsidR="00913032">
        <w:rPr>
          <w:rFonts w:eastAsia="Calibri"/>
          <w:kern w:val="0"/>
          <w:szCs w:val="24"/>
        </w:rPr>
        <w:t>ta</w:t>
      </w:r>
      <w:r w:rsidR="00AB46AF">
        <w:rPr>
          <w:rFonts w:eastAsia="Calibri"/>
          <w:kern w:val="0"/>
          <w:szCs w:val="24"/>
        </w:rPr>
        <w:t>tion needs. In Wave 11</w:t>
      </w:r>
      <w:r w:rsidR="009D0894">
        <w:rPr>
          <w:rFonts w:eastAsia="Calibri"/>
          <w:kern w:val="0"/>
          <w:szCs w:val="24"/>
        </w:rPr>
        <w:t xml:space="preserve"> (</w:t>
      </w:r>
      <w:r w:rsidR="009D0894">
        <w:rPr>
          <w:rFonts w:eastAsia="Calibri"/>
          <w:i/>
          <w:kern w:val="0"/>
          <w:szCs w:val="24"/>
        </w:rPr>
        <w:t>N</w:t>
      </w:r>
      <w:r w:rsidR="009D0894">
        <w:rPr>
          <w:rFonts w:eastAsia="Calibri"/>
          <w:kern w:val="0"/>
          <w:szCs w:val="24"/>
        </w:rPr>
        <w:t>=332)</w:t>
      </w:r>
      <w:r w:rsidR="00AB46AF">
        <w:rPr>
          <w:rFonts w:eastAsia="Calibri"/>
          <w:kern w:val="0"/>
          <w:szCs w:val="24"/>
        </w:rPr>
        <w:t>, 84.6% of those with transpor</w:t>
      </w:r>
      <w:r w:rsidR="00913032">
        <w:rPr>
          <w:rFonts w:eastAsia="Calibri"/>
          <w:kern w:val="0"/>
          <w:szCs w:val="24"/>
        </w:rPr>
        <w:t>ta</w:t>
      </w:r>
      <w:r w:rsidR="00AB46AF">
        <w:rPr>
          <w:rFonts w:eastAsia="Calibri"/>
          <w:kern w:val="0"/>
          <w:szCs w:val="24"/>
        </w:rPr>
        <w:t xml:space="preserve">tion subsidies and 84.7% of those without fell into the in-crisis category on the WTWB scale. </w:t>
      </w:r>
    </w:p>
    <w:p w:rsidR="005127F6" w:rsidRDefault="00A511BD" w:rsidP="00AB46AF">
      <w:pPr>
        <w:widowControl/>
        <w:overflowPunct/>
        <w:rPr>
          <w:rFonts w:eastAsia="Calibri"/>
          <w:kern w:val="0"/>
          <w:szCs w:val="24"/>
        </w:rPr>
      </w:pPr>
      <w:r>
        <w:rPr>
          <w:rFonts w:eastAsia="Calibri"/>
          <w:kern w:val="0"/>
          <w:szCs w:val="24"/>
        </w:rPr>
        <w:t xml:space="preserve">While not all respondents remained in deep poverty, very few had reached a level of self-sufficiency that indicates economic health. Of the employed respondents who were not in crisis in Wave 3, 7.9% with </w:t>
      </w:r>
      <w:r w:rsidR="00913032">
        <w:rPr>
          <w:rFonts w:eastAsia="Calibri"/>
          <w:kern w:val="0"/>
          <w:szCs w:val="24"/>
        </w:rPr>
        <w:t>TA</w:t>
      </w:r>
      <w:r>
        <w:rPr>
          <w:rFonts w:eastAsia="Calibri"/>
          <w:kern w:val="0"/>
          <w:szCs w:val="24"/>
        </w:rPr>
        <w:t xml:space="preserve"> and 8.2% of those without </w:t>
      </w:r>
      <w:r w:rsidR="00913032">
        <w:rPr>
          <w:rFonts w:eastAsia="Calibri"/>
          <w:kern w:val="0"/>
          <w:szCs w:val="24"/>
        </w:rPr>
        <w:t>TA</w:t>
      </w:r>
      <w:r>
        <w:rPr>
          <w:rFonts w:eastAsia="Calibri"/>
          <w:kern w:val="0"/>
          <w:szCs w:val="24"/>
        </w:rPr>
        <w:t xml:space="preserve"> were in the at-risk category; 1.7% of those with </w:t>
      </w:r>
      <w:r w:rsidR="00913032">
        <w:rPr>
          <w:rFonts w:eastAsia="Calibri"/>
          <w:kern w:val="0"/>
          <w:szCs w:val="24"/>
        </w:rPr>
        <w:t>TA</w:t>
      </w:r>
      <w:r>
        <w:rPr>
          <w:rFonts w:eastAsia="Calibri"/>
          <w:kern w:val="0"/>
          <w:szCs w:val="24"/>
        </w:rPr>
        <w:t xml:space="preserve"> and 1.5% of those without </w:t>
      </w:r>
      <w:r w:rsidR="00913032">
        <w:rPr>
          <w:rFonts w:eastAsia="Calibri"/>
          <w:kern w:val="0"/>
          <w:szCs w:val="24"/>
        </w:rPr>
        <w:t>TA</w:t>
      </w:r>
      <w:r>
        <w:rPr>
          <w:rFonts w:eastAsia="Calibri"/>
          <w:kern w:val="0"/>
          <w:szCs w:val="24"/>
        </w:rPr>
        <w:t xml:space="preserve"> were considered safe</w:t>
      </w:r>
      <w:r w:rsidR="006D4C13">
        <w:rPr>
          <w:rFonts w:eastAsia="Calibri"/>
          <w:kern w:val="0"/>
          <w:szCs w:val="24"/>
        </w:rPr>
        <w:t>. O</w:t>
      </w:r>
      <w:r>
        <w:rPr>
          <w:rFonts w:eastAsia="Calibri"/>
          <w:kern w:val="0"/>
          <w:szCs w:val="24"/>
        </w:rPr>
        <w:t xml:space="preserve">nly 1.1% of respondents with </w:t>
      </w:r>
      <w:r w:rsidR="00913032">
        <w:rPr>
          <w:rFonts w:eastAsia="Calibri"/>
          <w:kern w:val="0"/>
          <w:szCs w:val="24"/>
        </w:rPr>
        <w:t>TA</w:t>
      </w:r>
      <w:r>
        <w:rPr>
          <w:rFonts w:eastAsia="Calibri"/>
          <w:kern w:val="0"/>
          <w:szCs w:val="24"/>
        </w:rPr>
        <w:t xml:space="preserve"> and 2.1% of those without </w:t>
      </w:r>
      <w:r w:rsidR="00913032">
        <w:rPr>
          <w:rFonts w:eastAsia="Calibri"/>
          <w:kern w:val="0"/>
          <w:szCs w:val="24"/>
        </w:rPr>
        <w:t>TA</w:t>
      </w:r>
      <w:r>
        <w:rPr>
          <w:rFonts w:eastAsia="Calibri"/>
          <w:kern w:val="0"/>
          <w:szCs w:val="24"/>
        </w:rPr>
        <w:t xml:space="preserve"> were considered to be thriving. </w:t>
      </w:r>
    </w:p>
    <w:p w:rsidR="00A511BD" w:rsidRDefault="00A511BD" w:rsidP="00AB46AF">
      <w:pPr>
        <w:widowControl/>
        <w:overflowPunct/>
        <w:rPr>
          <w:rFonts w:eastAsia="Calibri"/>
          <w:kern w:val="0"/>
          <w:szCs w:val="24"/>
        </w:rPr>
      </w:pPr>
      <w:r>
        <w:rPr>
          <w:rFonts w:eastAsia="Calibri"/>
          <w:kern w:val="0"/>
          <w:szCs w:val="24"/>
        </w:rPr>
        <w:t xml:space="preserve">In Wave 5, 4.3% of those with </w:t>
      </w:r>
      <w:r w:rsidR="00913032">
        <w:rPr>
          <w:rFonts w:eastAsia="Calibri"/>
          <w:kern w:val="0"/>
          <w:szCs w:val="24"/>
        </w:rPr>
        <w:t>TA</w:t>
      </w:r>
      <w:r>
        <w:rPr>
          <w:rFonts w:eastAsia="Calibri"/>
          <w:kern w:val="0"/>
          <w:szCs w:val="24"/>
        </w:rPr>
        <w:t xml:space="preserve"> were still at risk, compared to 10.9% of those who did not receive transpor</w:t>
      </w:r>
      <w:r w:rsidR="00913032">
        <w:rPr>
          <w:rFonts w:eastAsia="Calibri"/>
          <w:kern w:val="0"/>
          <w:szCs w:val="24"/>
        </w:rPr>
        <w:t>ta</w:t>
      </w:r>
      <w:r>
        <w:rPr>
          <w:rFonts w:eastAsia="Calibri"/>
          <w:kern w:val="0"/>
          <w:szCs w:val="24"/>
        </w:rPr>
        <w:t>tion assis</w:t>
      </w:r>
      <w:r w:rsidR="00913032">
        <w:rPr>
          <w:rFonts w:eastAsia="Calibri"/>
          <w:kern w:val="0"/>
          <w:szCs w:val="24"/>
        </w:rPr>
        <w:t>ta</w:t>
      </w:r>
      <w:r>
        <w:rPr>
          <w:rFonts w:eastAsia="Calibri"/>
          <w:kern w:val="0"/>
          <w:szCs w:val="24"/>
        </w:rPr>
        <w:t xml:space="preserve">nce. </w:t>
      </w:r>
      <w:r w:rsidR="00B33D11">
        <w:rPr>
          <w:rFonts w:eastAsia="Calibri"/>
          <w:kern w:val="0"/>
          <w:szCs w:val="24"/>
        </w:rPr>
        <w:t xml:space="preserve">None of the working respondents in Wave 5 who had </w:t>
      </w:r>
      <w:r w:rsidR="00913032">
        <w:rPr>
          <w:rFonts w:eastAsia="Calibri"/>
          <w:kern w:val="0"/>
          <w:szCs w:val="24"/>
        </w:rPr>
        <w:t>TA</w:t>
      </w:r>
      <w:r w:rsidR="00B33D11">
        <w:rPr>
          <w:rFonts w:eastAsia="Calibri"/>
          <w:kern w:val="0"/>
          <w:szCs w:val="24"/>
        </w:rPr>
        <w:t xml:space="preserve"> were considered to be in the safe category; 3.9% of those without </w:t>
      </w:r>
      <w:r w:rsidR="00913032">
        <w:rPr>
          <w:rFonts w:eastAsia="Calibri"/>
          <w:kern w:val="0"/>
          <w:szCs w:val="24"/>
        </w:rPr>
        <w:t>TA</w:t>
      </w:r>
      <w:r w:rsidR="00B33D11">
        <w:rPr>
          <w:rFonts w:eastAsia="Calibri"/>
          <w:kern w:val="0"/>
          <w:szCs w:val="24"/>
        </w:rPr>
        <w:t xml:space="preserve"> were at a level of economic independence considered safe. Only 1.7% of the -</w:t>
      </w:r>
      <w:r w:rsidR="00913032">
        <w:rPr>
          <w:rFonts w:eastAsia="Calibri"/>
          <w:kern w:val="0"/>
          <w:szCs w:val="24"/>
        </w:rPr>
        <w:t>TA</w:t>
      </w:r>
      <w:r w:rsidR="00B33D11">
        <w:rPr>
          <w:rFonts w:eastAsia="Calibri"/>
          <w:kern w:val="0"/>
          <w:szCs w:val="24"/>
        </w:rPr>
        <w:t xml:space="preserve"> group and 2.3% of the non-</w:t>
      </w:r>
      <w:r w:rsidR="00913032">
        <w:rPr>
          <w:rFonts w:eastAsia="Calibri"/>
          <w:kern w:val="0"/>
          <w:szCs w:val="24"/>
        </w:rPr>
        <w:t>TA</w:t>
      </w:r>
      <w:r w:rsidR="00B33D11">
        <w:rPr>
          <w:rFonts w:eastAsia="Calibri"/>
          <w:kern w:val="0"/>
          <w:szCs w:val="24"/>
        </w:rPr>
        <w:t xml:space="preserve"> group were thriving. </w:t>
      </w:r>
    </w:p>
    <w:p w:rsidR="00C37D2B" w:rsidRDefault="00B33D11" w:rsidP="006D4C13">
      <w:pPr>
        <w:widowControl/>
        <w:overflowPunct/>
        <w:rPr>
          <w:kern w:val="0"/>
          <w:szCs w:val="24"/>
        </w:rPr>
      </w:pPr>
      <w:r>
        <w:rPr>
          <w:rFonts w:eastAsia="Calibri"/>
          <w:kern w:val="0"/>
          <w:szCs w:val="24"/>
        </w:rPr>
        <w:t xml:space="preserve">In Wave 8, 10.2% of those with </w:t>
      </w:r>
      <w:r w:rsidR="00913032">
        <w:rPr>
          <w:rFonts w:eastAsia="Calibri"/>
          <w:kern w:val="0"/>
          <w:szCs w:val="24"/>
        </w:rPr>
        <w:t>TA</w:t>
      </w:r>
      <w:r>
        <w:rPr>
          <w:rFonts w:eastAsia="Calibri"/>
          <w:kern w:val="0"/>
          <w:szCs w:val="24"/>
        </w:rPr>
        <w:t xml:space="preserve"> were still at risk, compared with 9.3% of the non-</w:t>
      </w:r>
      <w:r w:rsidR="00913032">
        <w:rPr>
          <w:rFonts w:eastAsia="Calibri"/>
          <w:kern w:val="0"/>
          <w:szCs w:val="24"/>
        </w:rPr>
        <w:t>TA</w:t>
      </w:r>
      <w:r>
        <w:rPr>
          <w:rFonts w:eastAsia="Calibri"/>
          <w:kern w:val="0"/>
          <w:szCs w:val="24"/>
        </w:rPr>
        <w:t xml:space="preserve"> group. </w:t>
      </w:r>
      <w:r w:rsidR="00085793">
        <w:rPr>
          <w:rFonts w:eastAsia="Calibri"/>
          <w:kern w:val="0"/>
          <w:szCs w:val="24"/>
        </w:rPr>
        <w:t xml:space="preserve">2.5% of the </w:t>
      </w:r>
      <w:r w:rsidR="00913032">
        <w:rPr>
          <w:rFonts w:eastAsia="Calibri"/>
          <w:kern w:val="0"/>
          <w:szCs w:val="24"/>
        </w:rPr>
        <w:t>TA</w:t>
      </w:r>
      <w:r w:rsidR="00085793">
        <w:rPr>
          <w:rFonts w:eastAsia="Calibri"/>
          <w:kern w:val="0"/>
          <w:szCs w:val="24"/>
        </w:rPr>
        <w:t xml:space="preserve"> group and 3.6% of the non-</w:t>
      </w:r>
      <w:r w:rsidR="00913032">
        <w:rPr>
          <w:rFonts w:eastAsia="Calibri"/>
          <w:kern w:val="0"/>
          <w:szCs w:val="24"/>
        </w:rPr>
        <w:t>TA</w:t>
      </w:r>
      <w:r w:rsidR="00085793">
        <w:rPr>
          <w:rFonts w:eastAsia="Calibri"/>
          <w:kern w:val="0"/>
          <w:szCs w:val="24"/>
        </w:rPr>
        <w:t xml:space="preserve"> group were in the safe category on the </w:t>
      </w:r>
    </w:p>
    <w:p w:rsidR="00EE304E" w:rsidRDefault="00085793" w:rsidP="00CE59C7">
      <w:pPr>
        <w:widowControl/>
        <w:overflowPunct/>
        <w:spacing w:line="240" w:lineRule="auto"/>
        <w:ind w:firstLine="0"/>
        <w:rPr>
          <w:kern w:val="0"/>
          <w:szCs w:val="24"/>
        </w:rPr>
      </w:pPr>
      <w:r>
        <w:rPr>
          <w:rFonts w:eastAsia="Calibri"/>
          <w:kern w:val="0"/>
          <w:szCs w:val="24"/>
        </w:rPr>
        <w:lastRenderedPageBreak/>
        <w:t xml:space="preserve"> </w:t>
      </w:r>
      <w:r w:rsidR="00913032">
        <w:rPr>
          <w:kern w:val="0"/>
          <w:szCs w:val="24"/>
        </w:rPr>
        <w:t>Ta</w:t>
      </w:r>
      <w:r w:rsidR="00EE304E">
        <w:rPr>
          <w:kern w:val="0"/>
          <w:szCs w:val="24"/>
        </w:rPr>
        <w:t xml:space="preserve">ble </w:t>
      </w:r>
      <w:r w:rsidR="006D4C13">
        <w:rPr>
          <w:kern w:val="0"/>
          <w:szCs w:val="24"/>
        </w:rPr>
        <w:t>1</w:t>
      </w:r>
      <w:r w:rsidR="00EF24AF">
        <w:rPr>
          <w:kern w:val="0"/>
          <w:szCs w:val="24"/>
        </w:rPr>
        <w:t>4</w:t>
      </w:r>
    </w:p>
    <w:p w:rsidR="00EE304E" w:rsidRPr="007470F8" w:rsidRDefault="003058C8" w:rsidP="00CE59C7">
      <w:pPr>
        <w:spacing w:line="240" w:lineRule="auto"/>
        <w:ind w:firstLine="0"/>
        <w:rPr>
          <w:i/>
          <w:sz w:val="22"/>
          <w:szCs w:val="22"/>
        </w:rPr>
      </w:pPr>
      <w:r>
        <w:rPr>
          <w:i/>
          <w:sz w:val="22"/>
          <w:szCs w:val="22"/>
        </w:rPr>
        <w:t>Relationship between T</w:t>
      </w:r>
      <w:r w:rsidR="00C37D2B">
        <w:rPr>
          <w:i/>
          <w:sz w:val="22"/>
          <w:szCs w:val="22"/>
        </w:rPr>
        <w:t>ranspor</w:t>
      </w:r>
      <w:r w:rsidR="00913032">
        <w:rPr>
          <w:i/>
          <w:sz w:val="22"/>
          <w:szCs w:val="22"/>
        </w:rPr>
        <w:t>ta</w:t>
      </w:r>
      <w:r w:rsidR="00C37D2B">
        <w:rPr>
          <w:i/>
          <w:sz w:val="22"/>
          <w:szCs w:val="22"/>
        </w:rPr>
        <w:t xml:space="preserve">tion </w:t>
      </w:r>
      <w:r>
        <w:rPr>
          <w:i/>
          <w:sz w:val="22"/>
          <w:szCs w:val="22"/>
        </w:rPr>
        <w:t>A</w:t>
      </w:r>
      <w:r w:rsidR="00C37D2B">
        <w:rPr>
          <w:i/>
          <w:sz w:val="22"/>
          <w:szCs w:val="22"/>
        </w:rPr>
        <w:t>ssis</w:t>
      </w:r>
      <w:r w:rsidR="00913032">
        <w:rPr>
          <w:i/>
          <w:sz w:val="22"/>
          <w:szCs w:val="22"/>
        </w:rPr>
        <w:t>ta</w:t>
      </w:r>
      <w:r w:rsidR="00C37D2B">
        <w:rPr>
          <w:i/>
          <w:sz w:val="22"/>
          <w:szCs w:val="22"/>
        </w:rPr>
        <w:t>nce</w:t>
      </w:r>
      <w:r>
        <w:rPr>
          <w:i/>
          <w:sz w:val="22"/>
          <w:szCs w:val="22"/>
        </w:rPr>
        <w:t xml:space="preserve"> and Economic Well-Being </w:t>
      </w:r>
    </w:p>
    <w:p w:rsidR="00EE304E" w:rsidRPr="007470F8" w:rsidRDefault="00EE304E" w:rsidP="00EE304E">
      <w:pPr>
        <w:spacing w:line="240" w:lineRule="auto"/>
        <w:ind w:firstLine="0"/>
        <w:rPr>
          <w:i/>
          <w:sz w:val="22"/>
          <w:szCs w:val="22"/>
        </w:rPr>
      </w:pPr>
    </w:p>
    <w:tbl>
      <w:tblPr>
        <w:tblW w:w="5001" w:type="pct"/>
        <w:tblBorders>
          <w:top w:val="double" w:sz="4" w:space="0" w:color="auto"/>
          <w:bottom w:val="double" w:sz="4" w:space="0" w:color="auto"/>
        </w:tblBorders>
        <w:tblLook w:val="04A0"/>
      </w:tblPr>
      <w:tblGrid>
        <w:gridCol w:w="2076"/>
        <w:gridCol w:w="2350"/>
        <w:gridCol w:w="1289"/>
        <w:gridCol w:w="1289"/>
        <w:gridCol w:w="1289"/>
        <w:gridCol w:w="1285"/>
      </w:tblGrid>
      <w:tr w:rsidR="007B21CB" w:rsidRPr="007470F8" w:rsidTr="007B21CB">
        <w:trPr>
          <w:trHeight w:val="357"/>
        </w:trPr>
        <w:tc>
          <w:tcPr>
            <w:tcW w:w="1083" w:type="pct"/>
            <w:tcBorders>
              <w:bottom w:val="single" w:sz="12" w:space="0" w:color="auto"/>
            </w:tcBorders>
            <w:shd w:val="clear" w:color="auto" w:fill="auto"/>
            <w:noWrap/>
            <w:vAlign w:val="center"/>
            <w:hideMark/>
          </w:tcPr>
          <w:p w:rsidR="007B21CB" w:rsidRPr="007470F8" w:rsidRDefault="007B21CB" w:rsidP="00A55A0F">
            <w:pPr>
              <w:spacing w:line="240" w:lineRule="auto"/>
              <w:ind w:firstLine="0"/>
              <w:jc w:val="center"/>
              <w:rPr>
                <w:color w:val="000000"/>
                <w:sz w:val="22"/>
                <w:szCs w:val="22"/>
              </w:rPr>
            </w:pPr>
          </w:p>
        </w:tc>
        <w:tc>
          <w:tcPr>
            <w:tcW w:w="1227" w:type="pct"/>
            <w:tcBorders>
              <w:bottom w:val="single" w:sz="12" w:space="0" w:color="auto"/>
            </w:tcBorders>
            <w:shd w:val="clear" w:color="auto" w:fill="auto"/>
            <w:noWrap/>
            <w:vAlign w:val="center"/>
            <w:hideMark/>
          </w:tcPr>
          <w:p w:rsidR="007B21CB" w:rsidRPr="007470F8" w:rsidRDefault="007B21CB" w:rsidP="00A55A0F">
            <w:pPr>
              <w:spacing w:line="240" w:lineRule="auto"/>
              <w:ind w:firstLine="0"/>
              <w:jc w:val="center"/>
              <w:rPr>
                <w:color w:val="000000"/>
                <w:sz w:val="22"/>
                <w:szCs w:val="22"/>
              </w:rPr>
            </w:pPr>
            <w:r>
              <w:rPr>
                <w:color w:val="000000"/>
                <w:sz w:val="22"/>
                <w:szCs w:val="22"/>
              </w:rPr>
              <w:t>Significant Relationship</w:t>
            </w:r>
          </w:p>
        </w:tc>
        <w:tc>
          <w:tcPr>
            <w:tcW w:w="673" w:type="pct"/>
            <w:tcBorders>
              <w:bottom w:val="single" w:sz="12" w:space="0" w:color="auto"/>
            </w:tcBorders>
            <w:vAlign w:val="center"/>
          </w:tcPr>
          <w:p w:rsidR="007B21CB" w:rsidRPr="00F311AE" w:rsidRDefault="007B21CB" w:rsidP="007B21CB">
            <w:pPr>
              <w:spacing w:line="240" w:lineRule="auto"/>
              <w:ind w:firstLine="0"/>
              <w:jc w:val="center"/>
              <w:rPr>
                <w:color w:val="000000"/>
                <w:sz w:val="22"/>
                <w:szCs w:val="22"/>
              </w:rPr>
            </w:pPr>
            <w:r>
              <w:rPr>
                <w:color w:val="000000"/>
                <w:sz w:val="22"/>
                <w:szCs w:val="22"/>
              </w:rPr>
              <w:t>N</w:t>
            </w:r>
          </w:p>
        </w:tc>
        <w:tc>
          <w:tcPr>
            <w:tcW w:w="673" w:type="pct"/>
            <w:tcBorders>
              <w:bottom w:val="single" w:sz="12" w:space="0" w:color="auto"/>
            </w:tcBorders>
            <w:shd w:val="clear" w:color="auto" w:fill="auto"/>
            <w:noWrap/>
            <w:vAlign w:val="center"/>
            <w:hideMark/>
          </w:tcPr>
          <w:p w:rsidR="007B21CB" w:rsidRPr="007470F8" w:rsidRDefault="007B21CB" w:rsidP="00A55A0F">
            <w:pPr>
              <w:spacing w:line="240" w:lineRule="auto"/>
              <w:ind w:firstLine="0"/>
              <w:jc w:val="center"/>
              <w:rPr>
                <w:color w:val="000000"/>
                <w:sz w:val="22"/>
                <w:szCs w:val="22"/>
              </w:rPr>
            </w:pPr>
            <w:r w:rsidRPr="007470F8">
              <w:rPr>
                <w:i/>
                <w:color w:val="000000"/>
                <w:sz w:val="22"/>
                <w:szCs w:val="22"/>
              </w:rPr>
              <w:t>t</w:t>
            </w:r>
            <w:r w:rsidRPr="007470F8">
              <w:rPr>
                <w:color w:val="000000"/>
                <w:sz w:val="22"/>
                <w:szCs w:val="22"/>
              </w:rPr>
              <w:t>-score</w:t>
            </w:r>
          </w:p>
        </w:tc>
        <w:tc>
          <w:tcPr>
            <w:tcW w:w="673" w:type="pct"/>
            <w:tcBorders>
              <w:bottom w:val="single" w:sz="12" w:space="0" w:color="auto"/>
            </w:tcBorders>
            <w:shd w:val="clear" w:color="auto" w:fill="auto"/>
            <w:noWrap/>
            <w:vAlign w:val="center"/>
            <w:hideMark/>
          </w:tcPr>
          <w:p w:rsidR="007B21CB" w:rsidRPr="007470F8" w:rsidRDefault="007B21CB" w:rsidP="00A55A0F">
            <w:pPr>
              <w:spacing w:line="240" w:lineRule="auto"/>
              <w:ind w:firstLine="0"/>
              <w:jc w:val="center"/>
              <w:rPr>
                <w:color w:val="000000"/>
                <w:sz w:val="22"/>
                <w:szCs w:val="22"/>
              </w:rPr>
            </w:pPr>
            <w:r w:rsidRPr="007470F8">
              <w:rPr>
                <w:i/>
                <w:color w:val="000000"/>
                <w:sz w:val="22"/>
                <w:szCs w:val="22"/>
              </w:rPr>
              <w:t>p</w:t>
            </w:r>
            <w:r w:rsidRPr="007470F8">
              <w:rPr>
                <w:color w:val="000000"/>
                <w:sz w:val="22"/>
                <w:szCs w:val="22"/>
              </w:rPr>
              <w:t>-value</w:t>
            </w:r>
          </w:p>
        </w:tc>
        <w:tc>
          <w:tcPr>
            <w:tcW w:w="672" w:type="pct"/>
            <w:tcBorders>
              <w:bottom w:val="single" w:sz="12" w:space="0" w:color="auto"/>
            </w:tcBorders>
          </w:tcPr>
          <w:p w:rsidR="007B21CB" w:rsidRPr="00361121" w:rsidRDefault="007B21CB" w:rsidP="00A55A0F">
            <w:pPr>
              <w:spacing w:line="240" w:lineRule="auto"/>
              <w:ind w:firstLine="0"/>
              <w:jc w:val="center"/>
              <w:rPr>
                <w:i/>
                <w:color w:val="000000"/>
                <w:sz w:val="22"/>
                <w:szCs w:val="22"/>
              </w:rPr>
            </w:pPr>
            <w:proofErr w:type="spellStart"/>
            <w:r>
              <w:rPr>
                <w:i/>
                <w:color w:val="000000"/>
                <w:sz w:val="22"/>
                <w:szCs w:val="22"/>
              </w:rPr>
              <w:t>df</w:t>
            </w:r>
            <w:proofErr w:type="spellEnd"/>
          </w:p>
        </w:tc>
      </w:tr>
      <w:tr w:rsidR="007B21CB" w:rsidRPr="007470F8" w:rsidTr="007B21CB">
        <w:trPr>
          <w:trHeight w:val="131"/>
        </w:trPr>
        <w:tc>
          <w:tcPr>
            <w:tcW w:w="1083" w:type="pct"/>
            <w:tcBorders>
              <w:top w:val="single" w:sz="12" w:space="0" w:color="auto"/>
            </w:tcBorders>
            <w:shd w:val="clear" w:color="auto" w:fill="auto"/>
            <w:noWrap/>
            <w:vAlign w:val="center"/>
            <w:hideMark/>
          </w:tcPr>
          <w:p w:rsidR="007B21CB" w:rsidRPr="007470F8" w:rsidRDefault="007B21CB" w:rsidP="00A55A0F">
            <w:pPr>
              <w:spacing w:line="240" w:lineRule="auto"/>
              <w:ind w:firstLine="0"/>
              <w:jc w:val="center"/>
              <w:rPr>
                <w:color w:val="000000"/>
                <w:sz w:val="22"/>
                <w:szCs w:val="22"/>
              </w:rPr>
            </w:pPr>
          </w:p>
        </w:tc>
        <w:tc>
          <w:tcPr>
            <w:tcW w:w="1227" w:type="pct"/>
            <w:tcBorders>
              <w:top w:val="single" w:sz="12" w:space="0" w:color="auto"/>
            </w:tcBorders>
            <w:shd w:val="clear" w:color="auto" w:fill="auto"/>
            <w:noWrap/>
            <w:vAlign w:val="center"/>
            <w:hideMark/>
          </w:tcPr>
          <w:p w:rsidR="007B21CB" w:rsidRPr="007470F8" w:rsidRDefault="007B21CB" w:rsidP="00A55A0F">
            <w:pPr>
              <w:spacing w:line="240" w:lineRule="auto"/>
              <w:ind w:firstLine="0"/>
              <w:jc w:val="center"/>
              <w:rPr>
                <w:color w:val="000000"/>
                <w:sz w:val="22"/>
                <w:szCs w:val="22"/>
              </w:rPr>
            </w:pPr>
          </w:p>
        </w:tc>
        <w:tc>
          <w:tcPr>
            <w:tcW w:w="673" w:type="pct"/>
            <w:tcBorders>
              <w:top w:val="single" w:sz="12" w:space="0" w:color="auto"/>
            </w:tcBorders>
            <w:vAlign w:val="center"/>
          </w:tcPr>
          <w:p w:rsidR="007B21CB" w:rsidRPr="007470F8" w:rsidRDefault="007B21CB" w:rsidP="007B21CB">
            <w:pPr>
              <w:spacing w:line="240" w:lineRule="auto"/>
              <w:ind w:firstLine="0"/>
              <w:jc w:val="center"/>
              <w:rPr>
                <w:color w:val="000000"/>
                <w:sz w:val="22"/>
                <w:szCs w:val="22"/>
              </w:rPr>
            </w:pPr>
          </w:p>
        </w:tc>
        <w:tc>
          <w:tcPr>
            <w:tcW w:w="673" w:type="pct"/>
            <w:tcBorders>
              <w:top w:val="single" w:sz="12" w:space="0" w:color="auto"/>
            </w:tcBorders>
            <w:shd w:val="clear" w:color="auto" w:fill="auto"/>
            <w:noWrap/>
            <w:vAlign w:val="center"/>
            <w:hideMark/>
          </w:tcPr>
          <w:p w:rsidR="007B21CB" w:rsidRPr="007470F8" w:rsidRDefault="007B21CB" w:rsidP="00A55A0F">
            <w:pPr>
              <w:spacing w:line="240" w:lineRule="auto"/>
              <w:ind w:firstLine="0"/>
              <w:jc w:val="center"/>
              <w:rPr>
                <w:color w:val="000000"/>
                <w:sz w:val="22"/>
                <w:szCs w:val="22"/>
              </w:rPr>
            </w:pPr>
          </w:p>
        </w:tc>
        <w:tc>
          <w:tcPr>
            <w:tcW w:w="673" w:type="pct"/>
            <w:tcBorders>
              <w:top w:val="single" w:sz="12" w:space="0" w:color="auto"/>
            </w:tcBorders>
            <w:shd w:val="clear" w:color="auto" w:fill="auto"/>
            <w:noWrap/>
            <w:vAlign w:val="center"/>
            <w:hideMark/>
          </w:tcPr>
          <w:p w:rsidR="007B21CB" w:rsidRPr="007470F8" w:rsidRDefault="007B21CB" w:rsidP="00A55A0F">
            <w:pPr>
              <w:spacing w:line="240" w:lineRule="auto"/>
              <w:ind w:firstLine="0"/>
              <w:jc w:val="center"/>
              <w:rPr>
                <w:color w:val="000000"/>
                <w:sz w:val="22"/>
                <w:szCs w:val="22"/>
              </w:rPr>
            </w:pPr>
          </w:p>
        </w:tc>
        <w:tc>
          <w:tcPr>
            <w:tcW w:w="672" w:type="pct"/>
            <w:tcBorders>
              <w:top w:val="single" w:sz="12" w:space="0" w:color="auto"/>
            </w:tcBorders>
          </w:tcPr>
          <w:p w:rsidR="007B21CB" w:rsidRPr="007470F8" w:rsidRDefault="007B21CB" w:rsidP="00A55A0F">
            <w:pPr>
              <w:spacing w:line="240" w:lineRule="auto"/>
              <w:ind w:firstLine="0"/>
              <w:jc w:val="center"/>
              <w:rPr>
                <w:color w:val="000000"/>
                <w:sz w:val="22"/>
                <w:szCs w:val="22"/>
              </w:rPr>
            </w:pPr>
          </w:p>
        </w:tc>
      </w:tr>
      <w:tr w:rsidR="007B21CB" w:rsidRPr="007470F8" w:rsidTr="007B21CB">
        <w:trPr>
          <w:trHeight w:val="300"/>
        </w:trPr>
        <w:tc>
          <w:tcPr>
            <w:tcW w:w="1083" w:type="pct"/>
            <w:shd w:val="clear" w:color="auto" w:fill="auto"/>
            <w:noWrap/>
            <w:vAlign w:val="center"/>
            <w:hideMark/>
          </w:tcPr>
          <w:p w:rsidR="007B21CB" w:rsidRPr="007470F8" w:rsidRDefault="007B21CB" w:rsidP="00A55A0F">
            <w:pPr>
              <w:spacing w:line="240" w:lineRule="auto"/>
              <w:ind w:firstLine="0"/>
              <w:rPr>
                <w:color w:val="000000"/>
                <w:sz w:val="22"/>
                <w:szCs w:val="22"/>
              </w:rPr>
            </w:pPr>
            <w:r w:rsidRPr="007470F8">
              <w:rPr>
                <w:color w:val="000000"/>
                <w:sz w:val="22"/>
                <w:szCs w:val="22"/>
              </w:rPr>
              <w:t>Wave 3</w:t>
            </w:r>
          </w:p>
        </w:tc>
        <w:tc>
          <w:tcPr>
            <w:tcW w:w="1227" w:type="pct"/>
            <w:shd w:val="clear" w:color="auto" w:fill="auto"/>
            <w:noWrap/>
            <w:vAlign w:val="center"/>
            <w:hideMark/>
          </w:tcPr>
          <w:p w:rsidR="007B21CB" w:rsidRPr="007470F8" w:rsidRDefault="007B21CB" w:rsidP="00A55A0F">
            <w:pPr>
              <w:spacing w:line="240" w:lineRule="auto"/>
              <w:ind w:firstLine="0"/>
              <w:jc w:val="center"/>
              <w:rPr>
                <w:color w:val="000000"/>
                <w:sz w:val="22"/>
                <w:szCs w:val="22"/>
              </w:rPr>
            </w:pPr>
            <w:r w:rsidRPr="007470F8">
              <w:rPr>
                <w:color w:val="000000"/>
                <w:sz w:val="22"/>
                <w:szCs w:val="22"/>
              </w:rPr>
              <w:t>No</w:t>
            </w:r>
          </w:p>
        </w:tc>
        <w:tc>
          <w:tcPr>
            <w:tcW w:w="673" w:type="pct"/>
            <w:vAlign w:val="center"/>
          </w:tcPr>
          <w:p w:rsidR="007B21CB" w:rsidRPr="007470F8" w:rsidRDefault="007B21CB" w:rsidP="007B21CB">
            <w:pPr>
              <w:spacing w:line="240" w:lineRule="auto"/>
              <w:ind w:firstLine="0"/>
              <w:jc w:val="center"/>
              <w:rPr>
                <w:color w:val="000000"/>
                <w:sz w:val="22"/>
                <w:szCs w:val="22"/>
              </w:rPr>
            </w:pPr>
            <w:r w:rsidRPr="007470F8">
              <w:rPr>
                <w:color w:val="000000"/>
                <w:sz w:val="22"/>
                <w:szCs w:val="22"/>
              </w:rPr>
              <w:t>51</w:t>
            </w:r>
            <w:r>
              <w:rPr>
                <w:color w:val="000000"/>
                <w:sz w:val="22"/>
                <w:szCs w:val="22"/>
              </w:rPr>
              <w:t>9</w:t>
            </w:r>
          </w:p>
        </w:tc>
        <w:tc>
          <w:tcPr>
            <w:tcW w:w="673" w:type="pct"/>
            <w:shd w:val="clear" w:color="auto" w:fill="auto"/>
            <w:noWrap/>
            <w:vAlign w:val="center"/>
            <w:hideMark/>
          </w:tcPr>
          <w:p w:rsidR="007B21CB" w:rsidRPr="007470F8" w:rsidRDefault="007B21CB" w:rsidP="00A55A0F">
            <w:pPr>
              <w:spacing w:line="240" w:lineRule="auto"/>
              <w:ind w:firstLine="0"/>
              <w:jc w:val="center"/>
              <w:rPr>
                <w:color w:val="000000"/>
                <w:sz w:val="22"/>
                <w:szCs w:val="22"/>
              </w:rPr>
            </w:pPr>
            <w:r w:rsidRPr="007470F8">
              <w:rPr>
                <w:color w:val="000000"/>
                <w:sz w:val="22"/>
                <w:szCs w:val="22"/>
              </w:rPr>
              <w:t>-5.58</w:t>
            </w:r>
          </w:p>
        </w:tc>
        <w:tc>
          <w:tcPr>
            <w:tcW w:w="673" w:type="pct"/>
            <w:shd w:val="clear" w:color="auto" w:fill="auto"/>
            <w:noWrap/>
            <w:vAlign w:val="center"/>
            <w:hideMark/>
          </w:tcPr>
          <w:p w:rsidR="007B21CB" w:rsidRPr="007470F8" w:rsidRDefault="007B21CB" w:rsidP="00A55A0F">
            <w:pPr>
              <w:spacing w:line="240" w:lineRule="auto"/>
              <w:ind w:firstLine="0"/>
              <w:jc w:val="center"/>
              <w:rPr>
                <w:color w:val="000000"/>
                <w:sz w:val="22"/>
                <w:szCs w:val="22"/>
              </w:rPr>
            </w:pPr>
            <w:r w:rsidRPr="007470F8">
              <w:rPr>
                <w:color w:val="000000"/>
                <w:sz w:val="22"/>
                <w:szCs w:val="22"/>
              </w:rPr>
              <w:t>.57</w:t>
            </w:r>
          </w:p>
        </w:tc>
        <w:tc>
          <w:tcPr>
            <w:tcW w:w="672" w:type="pct"/>
          </w:tcPr>
          <w:p w:rsidR="007B21CB" w:rsidRPr="007470F8" w:rsidRDefault="007B21CB" w:rsidP="006A5786">
            <w:pPr>
              <w:spacing w:line="240" w:lineRule="auto"/>
              <w:ind w:firstLine="0"/>
              <w:jc w:val="center"/>
              <w:rPr>
                <w:color w:val="000000"/>
                <w:sz w:val="22"/>
                <w:szCs w:val="22"/>
              </w:rPr>
            </w:pPr>
            <w:r>
              <w:rPr>
                <w:color w:val="000000"/>
                <w:sz w:val="22"/>
                <w:szCs w:val="22"/>
              </w:rPr>
              <w:t>517</w:t>
            </w:r>
          </w:p>
        </w:tc>
      </w:tr>
      <w:tr w:rsidR="007B21CB" w:rsidRPr="007470F8" w:rsidTr="007B21CB">
        <w:trPr>
          <w:trHeight w:val="300"/>
        </w:trPr>
        <w:tc>
          <w:tcPr>
            <w:tcW w:w="1083" w:type="pct"/>
            <w:shd w:val="clear" w:color="auto" w:fill="auto"/>
            <w:noWrap/>
            <w:vAlign w:val="center"/>
            <w:hideMark/>
          </w:tcPr>
          <w:p w:rsidR="007B21CB" w:rsidRPr="007470F8" w:rsidRDefault="007B21CB" w:rsidP="00A55A0F">
            <w:pPr>
              <w:spacing w:line="240" w:lineRule="auto"/>
              <w:ind w:firstLine="0"/>
              <w:rPr>
                <w:color w:val="000000"/>
                <w:sz w:val="22"/>
                <w:szCs w:val="22"/>
              </w:rPr>
            </w:pPr>
            <w:r w:rsidRPr="007470F8">
              <w:rPr>
                <w:color w:val="000000"/>
                <w:sz w:val="22"/>
                <w:szCs w:val="22"/>
              </w:rPr>
              <w:t>Wave 5</w:t>
            </w:r>
          </w:p>
        </w:tc>
        <w:tc>
          <w:tcPr>
            <w:tcW w:w="1227" w:type="pct"/>
            <w:shd w:val="clear" w:color="auto" w:fill="auto"/>
            <w:noWrap/>
            <w:vAlign w:val="center"/>
            <w:hideMark/>
          </w:tcPr>
          <w:p w:rsidR="007B21CB" w:rsidRPr="007470F8" w:rsidRDefault="007B21CB" w:rsidP="00A55A0F">
            <w:pPr>
              <w:spacing w:line="240" w:lineRule="auto"/>
              <w:ind w:firstLine="0"/>
              <w:jc w:val="center"/>
              <w:rPr>
                <w:color w:val="000000"/>
                <w:sz w:val="22"/>
                <w:szCs w:val="22"/>
              </w:rPr>
            </w:pPr>
            <w:r w:rsidRPr="007470F8">
              <w:rPr>
                <w:color w:val="000000"/>
                <w:sz w:val="22"/>
                <w:szCs w:val="22"/>
              </w:rPr>
              <w:t>Yes</w:t>
            </w:r>
          </w:p>
        </w:tc>
        <w:tc>
          <w:tcPr>
            <w:tcW w:w="673" w:type="pct"/>
            <w:vAlign w:val="center"/>
          </w:tcPr>
          <w:p w:rsidR="007B21CB" w:rsidRPr="007470F8" w:rsidRDefault="007B21CB" w:rsidP="007B21CB">
            <w:pPr>
              <w:spacing w:line="240" w:lineRule="auto"/>
              <w:ind w:firstLine="0"/>
              <w:jc w:val="center"/>
              <w:rPr>
                <w:color w:val="000000"/>
                <w:sz w:val="22"/>
                <w:szCs w:val="22"/>
              </w:rPr>
            </w:pPr>
            <w:r w:rsidRPr="007470F8">
              <w:rPr>
                <w:color w:val="000000"/>
                <w:sz w:val="22"/>
                <w:szCs w:val="22"/>
              </w:rPr>
              <w:t>3</w:t>
            </w:r>
            <w:r>
              <w:rPr>
                <w:color w:val="000000"/>
                <w:sz w:val="22"/>
                <w:szCs w:val="22"/>
              </w:rPr>
              <w:t>73</w:t>
            </w:r>
          </w:p>
        </w:tc>
        <w:tc>
          <w:tcPr>
            <w:tcW w:w="673" w:type="pct"/>
            <w:shd w:val="clear" w:color="auto" w:fill="auto"/>
            <w:noWrap/>
            <w:vAlign w:val="center"/>
            <w:hideMark/>
          </w:tcPr>
          <w:p w:rsidR="007B21CB" w:rsidRPr="007470F8" w:rsidRDefault="007B21CB" w:rsidP="00A55A0F">
            <w:pPr>
              <w:spacing w:line="240" w:lineRule="auto"/>
              <w:ind w:firstLine="0"/>
              <w:jc w:val="center"/>
              <w:rPr>
                <w:color w:val="000000"/>
                <w:sz w:val="22"/>
                <w:szCs w:val="22"/>
              </w:rPr>
            </w:pPr>
            <w:r w:rsidRPr="007470F8">
              <w:rPr>
                <w:color w:val="000000"/>
                <w:sz w:val="22"/>
                <w:szCs w:val="22"/>
              </w:rPr>
              <w:t>-2.80</w:t>
            </w:r>
          </w:p>
        </w:tc>
        <w:tc>
          <w:tcPr>
            <w:tcW w:w="673" w:type="pct"/>
            <w:shd w:val="clear" w:color="auto" w:fill="auto"/>
            <w:noWrap/>
            <w:vAlign w:val="center"/>
            <w:hideMark/>
          </w:tcPr>
          <w:p w:rsidR="007B21CB" w:rsidRPr="007470F8" w:rsidRDefault="007B21CB" w:rsidP="00A55A0F">
            <w:pPr>
              <w:spacing w:line="240" w:lineRule="auto"/>
              <w:ind w:firstLine="0"/>
              <w:jc w:val="center"/>
              <w:rPr>
                <w:color w:val="000000"/>
                <w:sz w:val="22"/>
                <w:szCs w:val="22"/>
              </w:rPr>
            </w:pPr>
            <w:r>
              <w:rPr>
                <w:color w:val="000000"/>
                <w:sz w:val="22"/>
                <w:szCs w:val="22"/>
              </w:rPr>
              <w:t xml:space="preserve">    </w:t>
            </w:r>
            <w:r w:rsidRPr="007470F8">
              <w:rPr>
                <w:color w:val="000000"/>
                <w:sz w:val="22"/>
                <w:szCs w:val="22"/>
              </w:rPr>
              <w:t>.00</w:t>
            </w:r>
            <w:r>
              <w:rPr>
                <w:color w:val="000000"/>
                <w:sz w:val="22"/>
                <w:szCs w:val="22"/>
              </w:rPr>
              <w:t>**</w:t>
            </w:r>
          </w:p>
        </w:tc>
        <w:tc>
          <w:tcPr>
            <w:tcW w:w="672" w:type="pct"/>
          </w:tcPr>
          <w:p w:rsidR="007B21CB" w:rsidRPr="007470F8" w:rsidRDefault="007B21CB" w:rsidP="006A5786">
            <w:pPr>
              <w:spacing w:line="240" w:lineRule="auto"/>
              <w:ind w:firstLine="0"/>
              <w:jc w:val="center"/>
              <w:rPr>
                <w:color w:val="000000"/>
                <w:sz w:val="22"/>
                <w:szCs w:val="22"/>
              </w:rPr>
            </w:pPr>
            <w:r>
              <w:rPr>
                <w:color w:val="000000"/>
                <w:sz w:val="22"/>
                <w:szCs w:val="22"/>
              </w:rPr>
              <w:t>371</w:t>
            </w:r>
          </w:p>
        </w:tc>
      </w:tr>
      <w:tr w:rsidR="007B21CB" w:rsidRPr="007470F8" w:rsidTr="007B21CB">
        <w:trPr>
          <w:trHeight w:val="300"/>
        </w:trPr>
        <w:tc>
          <w:tcPr>
            <w:tcW w:w="1083" w:type="pct"/>
            <w:shd w:val="clear" w:color="auto" w:fill="auto"/>
            <w:noWrap/>
            <w:vAlign w:val="center"/>
            <w:hideMark/>
          </w:tcPr>
          <w:p w:rsidR="007B21CB" w:rsidRPr="007470F8" w:rsidRDefault="007B21CB" w:rsidP="00A55A0F">
            <w:pPr>
              <w:spacing w:line="240" w:lineRule="auto"/>
              <w:ind w:firstLine="0"/>
              <w:rPr>
                <w:color w:val="000000"/>
                <w:sz w:val="22"/>
                <w:szCs w:val="22"/>
              </w:rPr>
            </w:pPr>
            <w:r w:rsidRPr="007470F8">
              <w:rPr>
                <w:color w:val="000000"/>
                <w:sz w:val="22"/>
                <w:szCs w:val="22"/>
              </w:rPr>
              <w:t>Wave 8</w:t>
            </w:r>
          </w:p>
        </w:tc>
        <w:tc>
          <w:tcPr>
            <w:tcW w:w="1227" w:type="pct"/>
            <w:shd w:val="clear" w:color="auto" w:fill="auto"/>
            <w:noWrap/>
            <w:vAlign w:val="center"/>
            <w:hideMark/>
          </w:tcPr>
          <w:p w:rsidR="007B21CB" w:rsidRPr="007470F8" w:rsidRDefault="007B21CB" w:rsidP="00A55A0F">
            <w:pPr>
              <w:spacing w:line="240" w:lineRule="auto"/>
              <w:ind w:firstLine="0"/>
              <w:jc w:val="center"/>
              <w:rPr>
                <w:color w:val="000000"/>
                <w:sz w:val="22"/>
                <w:szCs w:val="22"/>
              </w:rPr>
            </w:pPr>
            <w:r w:rsidRPr="007470F8">
              <w:rPr>
                <w:color w:val="000000"/>
                <w:sz w:val="22"/>
                <w:szCs w:val="22"/>
              </w:rPr>
              <w:t>No</w:t>
            </w:r>
          </w:p>
        </w:tc>
        <w:tc>
          <w:tcPr>
            <w:tcW w:w="673" w:type="pct"/>
            <w:vAlign w:val="center"/>
          </w:tcPr>
          <w:p w:rsidR="007B21CB" w:rsidRPr="007470F8" w:rsidRDefault="007B21CB" w:rsidP="007B21CB">
            <w:pPr>
              <w:spacing w:line="240" w:lineRule="auto"/>
              <w:ind w:firstLine="0"/>
              <w:jc w:val="center"/>
              <w:rPr>
                <w:color w:val="000000"/>
                <w:sz w:val="22"/>
                <w:szCs w:val="22"/>
              </w:rPr>
            </w:pPr>
            <w:r w:rsidRPr="007470F8">
              <w:rPr>
                <w:color w:val="000000"/>
                <w:sz w:val="22"/>
                <w:szCs w:val="22"/>
              </w:rPr>
              <w:t>3</w:t>
            </w:r>
            <w:r>
              <w:rPr>
                <w:color w:val="000000"/>
                <w:sz w:val="22"/>
                <w:szCs w:val="22"/>
              </w:rPr>
              <w:t>12</w:t>
            </w:r>
          </w:p>
        </w:tc>
        <w:tc>
          <w:tcPr>
            <w:tcW w:w="673" w:type="pct"/>
            <w:shd w:val="clear" w:color="auto" w:fill="auto"/>
            <w:noWrap/>
            <w:vAlign w:val="center"/>
            <w:hideMark/>
          </w:tcPr>
          <w:p w:rsidR="007B21CB" w:rsidRPr="007470F8" w:rsidRDefault="007B21CB" w:rsidP="00A55A0F">
            <w:pPr>
              <w:spacing w:line="240" w:lineRule="auto"/>
              <w:ind w:firstLine="0"/>
              <w:jc w:val="center"/>
              <w:rPr>
                <w:color w:val="000000"/>
                <w:sz w:val="22"/>
                <w:szCs w:val="22"/>
              </w:rPr>
            </w:pPr>
            <w:r w:rsidRPr="007470F8">
              <w:rPr>
                <w:color w:val="000000"/>
                <w:sz w:val="22"/>
                <w:szCs w:val="22"/>
              </w:rPr>
              <w:t>-1.77</w:t>
            </w:r>
          </w:p>
        </w:tc>
        <w:tc>
          <w:tcPr>
            <w:tcW w:w="673" w:type="pct"/>
            <w:shd w:val="clear" w:color="auto" w:fill="auto"/>
            <w:noWrap/>
            <w:vAlign w:val="center"/>
            <w:hideMark/>
          </w:tcPr>
          <w:p w:rsidR="007B21CB" w:rsidRPr="007470F8" w:rsidRDefault="007B21CB" w:rsidP="00A55A0F">
            <w:pPr>
              <w:spacing w:line="240" w:lineRule="auto"/>
              <w:ind w:firstLine="0"/>
              <w:jc w:val="center"/>
              <w:rPr>
                <w:color w:val="000000"/>
                <w:sz w:val="22"/>
                <w:szCs w:val="22"/>
              </w:rPr>
            </w:pPr>
            <w:r w:rsidRPr="007470F8">
              <w:rPr>
                <w:color w:val="000000"/>
                <w:sz w:val="22"/>
                <w:szCs w:val="22"/>
              </w:rPr>
              <w:t>.07</w:t>
            </w:r>
          </w:p>
        </w:tc>
        <w:tc>
          <w:tcPr>
            <w:tcW w:w="672" w:type="pct"/>
          </w:tcPr>
          <w:p w:rsidR="007B21CB" w:rsidRPr="007470F8" w:rsidRDefault="007B21CB" w:rsidP="006A5786">
            <w:pPr>
              <w:spacing w:line="240" w:lineRule="auto"/>
              <w:ind w:firstLine="0"/>
              <w:jc w:val="center"/>
              <w:rPr>
                <w:color w:val="000000"/>
                <w:sz w:val="22"/>
                <w:szCs w:val="22"/>
              </w:rPr>
            </w:pPr>
            <w:r>
              <w:rPr>
                <w:color w:val="000000"/>
                <w:sz w:val="22"/>
                <w:szCs w:val="22"/>
              </w:rPr>
              <w:t>307</w:t>
            </w:r>
          </w:p>
        </w:tc>
      </w:tr>
      <w:tr w:rsidR="007B21CB" w:rsidRPr="007470F8" w:rsidTr="007B21CB">
        <w:trPr>
          <w:trHeight w:val="300"/>
        </w:trPr>
        <w:tc>
          <w:tcPr>
            <w:tcW w:w="1083" w:type="pct"/>
            <w:shd w:val="clear" w:color="auto" w:fill="auto"/>
            <w:noWrap/>
            <w:vAlign w:val="center"/>
            <w:hideMark/>
          </w:tcPr>
          <w:p w:rsidR="007B21CB" w:rsidRPr="007470F8" w:rsidRDefault="007B21CB" w:rsidP="00A55A0F">
            <w:pPr>
              <w:spacing w:line="240" w:lineRule="auto"/>
              <w:ind w:firstLine="0"/>
              <w:rPr>
                <w:color w:val="000000"/>
                <w:sz w:val="22"/>
                <w:szCs w:val="22"/>
              </w:rPr>
            </w:pPr>
            <w:r w:rsidRPr="007470F8">
              <w:rPr>
                <w:color w:val="000000"/>
                <w:sz w:val="22"/>
                <w:szCs w:val="22"/>
              </w:rPr>
              <w:t>Wave 11</w:t>
            </w:r>
          </w:p>
        </w:tc>
        <w:tc>
          <w:tcPr>
            <w:tcW w:w="1227" w:type="pct"/>
            <w:shd w:val="clear" w:color="auto" w:fill="auto"/>
            <w:noWrap/>
            <w:vAlign w:val="center"/>
            <w:hideMark/>
          </w:tcPr>
          <w:p w:rsidR="007B21CB" w:rsidRPr="007470F8" w:rsidRDefault="007B21CB" w:rsidP="00A55A0F">
            <w:pPr>
              <w:spacing w:line="240" w:lineRule="auto"/>
              <w:ind w:firstLine="0"/>
              <w:jc w:val="center"/>
              <w:rPr>
                <w:color w:val="000000"/>
                <w:sz w:val="22"/>
                <w:szCs w:val="22"/>
              </w:rPr>
            </w:pPr>
            <w:r w:rsidRPr="007470F8">
              <w:rPr>
                <w:color w:val="000000"/>
                <w:sz w:val="22"/>
                <w:szCs w:val="22"/>
              </w:rPr>
              <w:t>No</w:t>
            </w:r>
          </w:p>
        </w:tc>
        <w:tc>
          <w:tcPr>
            <w:tcW w:w="673" w:type="pct"/>
            <w:vAlign w:val="center"/>
          </w:tcPr>
          <w:p w:rsidR="007B21CB" w:rsidRPr="007470F8" w:rsidRDefault="007B21CB" w:rsidP="007B21CB">
            <w:pPr>
              <w:spacing w:line="240" w:lineRule="auto"/>
              <w:ind w:firstLine="0"/>
              <w:jc w:val="center"/>
              <w:rPr>
                <w:color w:val="000000"/>
                <w:sz w:val="22"/>
                <w:szCs w:val="22"/>
              </w:rPr>
            </w:pPr>
            <w:r>
              <w:rPr>
                <w:color w:val="000000"/>
                <w:sz w:val="22"/>
                <w:szCs w:val="22"/>
              </w:rPr>
              <w:t>332</w:t>
            </w:r>
          </w:p>
        </w:tc>
        <w:tc>
          <w:tcPr>
            <w:tcW w:w="673" w:type="pct"/>
            <w:shd w:val="clear" w:color="auto" w:fill="auto"/>
            <w:noWrap/>
            <w:vAlign w:val="center"/>
            <w:hideMark/>
          </w:tcPr>
          <w:p w:rsidR="007B21CB" w:rsidRPr="007470F8" w:rsidRDefault="007B21CB" w:rsidP="00A55A0F">
            <w:pPr>
              <w:spacing w:line="240" w:lineRule="auto"/>
              <w:ind w:firstLine="0"/>
              <w:jc w:val="center"/>
              <w:rPr>
                <w:color w:val="000000"/>
                <w:sz w:val="22"/>
                <w:szCs w:val="22"/>
              </w:rPr>
            </w:pPr>
            <w:r w:rsidRPr="007470F8">
              <w:rPr>
                <w:color w:val="000000"/>
                <w:sz w:val="22"/>
                <w:szCs w:val="22"/>
              </w:rPr>
              <w:t>.43</w:t>
            </w:r>
          </w:p>
        </w:tc>
        <w:tc>
          <w:tcPr>
            <w:tcW w:w="673" w:type="pct"/>
            <w:shd w:val="clear" w:color="auto" w:fill="auto"/>
            <w:noWrap/>
            <w:vAlign w:val="center"/>
            <w:hideMark/>
          </w:tcPr>
          <w:p w:rsidR="007B21CB" w:rsidRPr="007470F8" w:rsidRDefault="007B21CB" w:rsidP="00A55A0F">
            <w:pPr>
              <w:spacing w:line="240" w:lineRule="auto"/>
              <w:ind w:firstLine="0"/>
              <w:jc w:val="center"/>
              <w:rPr>
                <w:color w:val="000000"/>
                <w:sz w:val="22"/>
                <w:szCs w:val="22"/>
              </w:rPr>
            </w:pPr>
            <w:r w:rsidRPr="007470F8">
              <w:rPr>
                <w:color w:val="000000"/>
                <w:sz w:val="22"/>
                <w:szCs w:val="22"/>
              </w:rPr>
              <w:t>.66</w:t>
            </w:r>
          </w:p>
        </w:tc>
        <w:tc>
          <w:tcPr>
            <w:tcW w:w="672" w:type="pct"/>
          </w:tcPr>
          <w:p w:rsidR="007B21CB" w:rsidRDefault="007B21CB" w:rsidP="00A55A0F">
            <w:pPr>
              <w:spacing w:line="240" w:lineRule="auto"/>
              <w:ind w:firstLine="0"/>
              <w:jc w:val="center"/>
              <w:rPr>
                <w:color w:val="000000"/>
                <w:sz w:val="22"/>
                <w:szCs w:val="22"/>
              </w:rPr>
            </w:pPr>
            <w:r>
              <w:rPr>
                <w:color w:val="000000"/>
                <w:sz w:val="22"/>
                <w:szCs w:val="22"/>
              </w:rPr>
              <w:t>319</w:t>
            </w:r>
          </w:p>
        </w:tc>
      </w:tr>
    </w:tbl>
    <w:p w:rsidR="00CE59C7" w:rsidRPr="00595BEF" w:rsidRDefault="00CE59C7" w:rsidP="00CE59C7">
      <w:pPr>
        <w:widowControl/>
        <w:overflowPunct/>
        <w:ind w:firstLine="0"/>
        <w:rPr>
          <w:rFonts w:eastAsia="Calibri"/>
          <w:kern w:val="0"/>
          <w:sz w:val="22"/>
          <w:szCs w:val="22"/>
        </w:rPr>
      </w:pPr>
      <w:r>
        <w:rPr>
          <w:rFonts w:eastAsia="Calibri"/>
          <w:i/>
          <w:kern w:val="0"/>
          <w:sz w:val="22"/>
          <w:szCs w:val="22"/>
        </w:rPr>
        <w:t>*</w:t>
      </w:r>
      <w:r w:rsidRPr="00595BEF">
        <w:rPr>
          <w:rFonts w:eastAsia="Calibri"/>
          <w:i/>
          <w:kern w:val="0"/>
          <w:sz w:val="22"/>
          <w:szCs w:val="22"/>
        </w:rPr>
        <w:t>p</w:t>
      </w:r>
      <w:r>
        <w:rPr>
          <w:rFonts w:eastAsia="Calibri"/>
          <w:kern w:val="0"/>
          <w:sz w:val="22"/>
          <w:szCs w:val="22"/>
        </w:rPr>
        <w:t>= &lt;.05.   **</w:t>
      </w:r>
      <w:r>
        <w:rPr>
          <w:rFonts w:eastAsia="Calibri"/>
          <w:i/>
          <w:kern w:val="0"/>
          <w:sz w:val="22"/>
          <w:szCs w:val="22"/>
        </w:rPr>
        <w:t>p</w:t>
      </w:r>
      <w:r>
        <w:rPr>
          <w:rFonts w:eastAsia="Calibri"/>
          <w:kern w:val="0"/>
          <w:sz w:val="22"/>
          <w:szCs w:val="22"/>
        </w:rPr>
        <w:t>= &lt;.01.</w:t>
      </w:r>
    </w:p>
    <w:p w:rsidR="00361121" w:rsidRDefault="00361121" w:rsidP="00C03F52">
      <w:pPr>
        <w:ind w:firstLine="0"/>
        <w:rPr>
          <w:kern w:val="0"/>
          <w:szCs w:val="24"/>
        </w:rPr>
      </w:pPr>
    </w:p>
    <w:p w:rsidR="006D4C13" w:rsidRDefault="006D4C13" w:rsidP="006D4C13">
      <w:pPr>
        <w:widowControl/>
        <w:overflowPunct/>
        <w:rPr>
          <w:rFonts w:eastAsia="Calibri"/>
          <w:kern w:val="0"/>
          <w:szCs w:val="24"/>
        </w:rPr>
      </w:pPr>
      <w:r>
        <w:rPr>
          <w:rFonts w:eastAsia="Calibri"/>
          <w:kern w:val="0"/>
          <w:szCs w:val="24"/>
        </w:rPr>
        <w:t xml:space="preserve">WTWB continuum, while .8% of those with TA and 4.6% of those without TA had reached a level of income which indicated that they were self-sufficient.  In Wave 11, 9.9% of the TA group was at risk and 11.2% of those without TA were in the at-risk category, while only 2.5% of those with TA had reached an income level considered safe. Of those respondents not receiving TA, 2.4% were in the safe income category. Only 3.1% of the TA group and 1.8% of the non-TA group were considered to be thriving. </w:t>
      </w:r>
    </w:p>
    <w:p w:rsidR="006D4C13" w:rsidRDefault="006D4C13" w:rsidP="006D4C13">
      <w:pPr>
        <w:widowControl/>
        <w:overflowPunct/>
        <w:autoSpaceDE/>
        <w:autoSpaceDN/>
        <w:adjustRightInd/>
        <w:rPr>
          <w:kern w:val="0"/>
          <w:szCs w:val="24"/>
        </w:rPr>
      </w:pPr>
      <w:r>
        <w:rPr>
          <w:szCs w:val="24"/>
        </w:rPr>
        <w:t xml:space="preserve">Along with frequency tables, independent sample tests were conducted on each wave of data to test H1: that transportation support has a significant positive impact on self-sufficiency. </w:t>
      </w:r>
      <w:r>
        <w:rPr>
          <w:rFonts w:eastAsia="Calibri"/>
          <w:kern w:val="0"/>
          <w:szCs w:val="24"/>
        </w:rPr>
        <w:t xml:space="preserve">In the Wave 3 sample, </w:t>
      </w:r>
      <w:r w:rsidRPr="00FA7CA5">
        <w:rPr>
          <w:rFonts w:eastAsia="Calibri"/>
          <w:kern w:val="0"/>
          <w:szCs w:val="24"/>
        </w:rPr>
        <w:t>t</w:t>
      </w:r>
      <w:r w:rsidRPr="00FA7CA5">
        <w:rPr>
          <w:kern w:val="0"/>
          <w:szCs w:val="24"/>
        </w:rPr>
        <w:t xml:space="preserve">here was </w:t>
      </w:r>
      <w:r>
        <w:rPr>
          <w:kern w:val="0"/>
          <w:szCs w:val="24"/>
        </w:rPr>
        <w:t>no</w:t>
      </w:r>
      <w:r w:rsidRPr="00FA7CA5">
        <w:rPr>
          <w:kern w:val="0"/>
          <w:szCs w:val="24"/>
        </w:rPr>
        <w:t xml:space="preserve"> significant difference </w:t>
      </w:r>
      <w:r>
        <w:rPr>
          <w:kern w:val="0"/>
          <w:szCs w:val="24"/>
        </w:rPr>
        <w:t xml:space="preserve">between respondents who received TA </w:t>
      </w:r>
      <w:r w:rsidRPr="00FA7CA5">
        <w:rPr>
          <w:kern w:val="0"/>
          <w:szCs w:val="24"/>
        </w:rPr>
        <w:t>(M=1.</w:t>
      </w:r>
      <w:r>
        <w:rPr>
          <w:kern w:val="0"/>
          <w:szCs w:val="24"/>
        </w:rPr>
        <w:t>14</w:t>
      </w:r>
      <w:r w:rsidRPr="00FA7CA5">
        <w:rPr>
          <w:kern w:val="0"/>
          <w:szCs w:val="24"/>
        </w:rPr>
        <w:t>, SD=.</w:t>
      </w:r>
      <w:r>
        <w:rPr>
          <w:kern w:val="0"/>
          <w:szCs w:val="24"/>
        </w:rPr>
        <w:t>47</w:t>
      </w:r>
      <w:r w:rsidRPr="00FA7CA5">
        <w:rPr>
          <w:kern w:val="0"/>
          <w:szCs w:val="24"/>
        </w:rPr>
        <w:t xml:space="preserve">) and </w:t>
      </w:r>
      <w:r>
        <w:rPr>
          <w:kern w:val="0"/>
          <w:szCs w:val="24"/>
        </w:rPr>
        <w:t xml:space="preserve">those who did not </w:t>
      </w:r>
      <w:r w:rsidRPr="00FA7CA5">
        <w:rPr>
          <w:kern w:val="0"/>
          <w:szCs w:val="24"/>
        </w:rPr>
        <w:t>(M=</w:t>
      </w:r>
      <w:r>
        <w:rPr>
          <w:kern w:val="0"/>
          <w:szCs w:val="24"/>
        </w:rPr>
        <w:t>1.17</w:t>
      </w:r>
      <w:r w:rsidRPr="00FA7CA5">
        <w:rPr>
          <w:kern w:val="0"/>
          <w:szCs w:val="24"/>
        </w:rPr>
        <w:t>, SD=.</w:t>
      </w:r>
      <w:r>
        <w:rPr>
          <w:kern w:val="0"/>
          <w:szCs w:val="24"/>
        </w:rPr>
        <w:t>54)</w:t>
      </w:r>
      <w:r w:rsidRPr="00FA7CA5">
        <w:rPr>
          <w:kern w:val="0"/>
          <w:szCs w:val="24"/>
        </w:rPr>
        <w:t>.</w:t>
      </w:r>
      <w:r>
        <w:rPr>
          <w:kern w:val="0"/>
          <w:szCs w:val="24"/>
        </w:rPr>
        <w:t xml:space="preserve">  In the sample for Wave 5,</w:t>
      </w:r>
    </w:p>
    <w:p w:rsidR="008A0686" w:rsidRDefault="00E7345F" w:rsidP="0080340C">
      <w:pPr>
        <w:ind w:firstLine="0"/>
        <w:rPr>
          <w:kern w:val="0"/>
          <w:szCs w:val="24"/>
        </w:rPr>
      </w:pPr>
      <w:proofErr w:type="gramStart"/>
      <w:r>
        <w:rPr>
          <w:kern w:val="0"/>
          <w:szCs w:val="24"/>
        </w:rPr>
        <w:t>respondents</w:t>
      </w:r>
      <w:proofErr w:type="gramEnd"/>
      <w:r>
        <w:rPr>
          <w:kern w:val="0"/>
          <w:szCs w:val="24"/>
        </w:rPr>
        <w:t xml:space="preserve"> receiving </w:t>
      </w:r>
      <w:r w:rsidR="00913032">
        <w:rPr>
          <w:kern w:val="0"/>
          <w:szCs w:val="24"/>
        </w:rPr>
        <w:t>TA</w:t>
      </w:r>
      <w:r>
        <w:rPr>
          <w:kern w:val="0"/>
          <w:szCs w:val="24"/>
        </w:rPr>
        <w:t xml:space="preserve"> (M=</w:t>
      </w:r>
      <w:r w:rsidR="00DC4A49">
        <w:rPr>
          <w:kern w:val="0"/>
          <w:szCs w:val="24"/>
        </w:rPr>
        <w:t>1</w:t>
      </w:r>
      <w:r>
        <w:rPr>
          <w:kern w:val="0"/>
          <w:szCs w:val="24"/>
        </w:rPr>
        <w:t>.</w:t>
      </w:r>
      <w:r w:rsidR="001C019F">
        <w:rPr>
          <w:kern w:val="0"/>
          <w:szCs w:val="24"/>
        </w:rPr>
        <w:t>05</w:t>
      </w:r>
      <w:r>
        <w:rPr>
          <w:kern w:val="0"/>
          <w:szCs w:val="24"/>
        </w:rPr>
        <w:t>, SD =.4</w:t>
      </w:r>
      <w:r w:rsidR="001C019F">
        <w:rPr>
          <w:kern w:val="0"/>
          <w:szCs w:val="24"/>
        </w:rPr>
        <w:t>3</w:t>
      </w:r>
      <w:r>
        <w:rPr>
          <w:kern w:val="0"/>
          <w:szCs w:val="24"/>
        </w:rPr>
        <w:t xml:space="preserve">) had a lower mean score than those who did not receive </w:t>
      </w:r>
      <w:r w:rsidR="00913032">
        <w:rPr>
          <w:kern w:val="0"/>
          <w:szCs w:val="24"/>
        </w:rPr>
        <w:t>TA</w:t>
      </w:r>
      <w:r>
        <w:rPr>
          <w:kern w:val="0"/>
          <w:szCs w:val="24"/>
        </w:rPr>
        <w:t xml:space="preserve"> (M=1.2</w:t>
      </w:r>
      <w:r w:rsidR="00A16859">
        <w:rPr>
          <w:kern w:val="0"/>
          <w:szCs w:val="24"/>
        </w:rPr>
        <w:t>5</w:t>
      </w:r>
      <w:r>
        <w:rPr>
          <w:kern w:val="0"/>
          <w:szCs w:val="24"/>
        </w:rPr>
        <w:t>, SD=.6</w:t>
      </w:r>
      <w:r w:rsidR="00A16859">
        <w:rPr>
          <w:kern w:val="0"/>
          <w:szCs w:val="24"/>
        </w:rPr>
        <w:t>3</w:t>
      </w:r>
      <w:r w:rsidR="00426077">
        <w:rPr>
          <w:kern w:val="0"/>
          <w:szCs w:val="24"/>
        </w:rPr>
        <w:t>)</w:t>
      </w:r>
      <w:r w:rsidR="0080340C">
        <w:rPr>
          <w:kern w:val="0"/>
          <w:szCs w:val="24"/>
        </w:rPr>
        <w:t xml:space="preserve">. </w:t>
      </w:r>
      <w:r>
        <w:rPr>
          <w:kern w:val="0"/>
          <w:szCs w:val="24"/>
        </w:rPr>
        <w:t xml:space="preserve">Among respondents in Wave 8, there was no significant difference between the </w:t>
      </w:r>
      <w:r w:rsidR="00913032">
        <w:rPr>
          <w:kern w:val="0"/>
          <w:szCs w:val="24"/>
        </w:rPr>
        <w:t>TA</w:t>
      </w:r>
      <w:r>
        <w:rPr>
          <w:kern w:val="0"/>
          <w:szCs w:val="24"/>
        </w:rPr>
        <w:t xml:space="preserve"> group (M = 1.1</w:t>
      </w:r>
      <w:r w:rsidR="00C546ED">
        <w:rPr>
          <w:kern w:val="0"/>
          <w:szCs w:val="24"/>
        </w:rPr>
        <w:t>7</w:t>
      </w:r>
      <w:r>
        <w:rPr>
          <w:kern w:val="0"/>
          <w:szCs w:val="24"/>
        </w:rPr>
        <w:t>, SD = .5</w:t>
      </w:r>
      <w:r w:rsidR="00C546ED">
        <w:rPr>
          <w:kern w:val="0"/>
          <w:szCs w:val="24"/>
        </w:rPr>
        <w:t>0</w:t>
      </w:r>
      <w:r>
        <w:rPr>
          <w:kern w:val="0"/>
          <w:szCs w:val="24"/>
        </w:rPr>
        <w:t>) and the non-</w:t>
      </w:r>
      <w:r w:rsidR="00913032">
        <w:rPr>
          <w:kern w:val="0"/>
          <w:szCs w:val="24"/>
        </w:rPr>
        <w:t>TA</w:t>
      </w:r>
      <w:r>
        <w:rPr>
          <w:kern w:val="0"/>
          <w:szCs w:val="24"/>
        </w:rPr>
        <w:t xml:space="preserve"> group (M = 1.</w:t>
      </w:r>
      <w:r w:rsidR="00C546ED">
        <w:rPr>
          <w:kern w:val="0"/>
          <w:szCs w:val="24"/>
        </w:rPr>
        <w:t>30</w:t>
      </w:r>
      <w:r>
        <w:rPr>
          <w:kern w:val="0"/>
          <w:szCs w:val="24"/>
        </w:rPr>
        <w:t>, SD = .</w:t>
      </w:r>
      <w:r w:rsidR="00C546ED">
        <w:rPr>
          <w:kern w:val="0"/>
          <w:szCs w:val="24"/>
        </w:rPr>
        <w:t>75</w:t>
      </w:r>
      <w:r w:rsidR="007470F8">
        <w:rPr>
          <w:kern w:val="0"/>
          <w:szCs w:val="24"/>
        </w:rPr>
        <w:t>)</w:t>
      </w:r>
      <w:r>
        <w:rPr>
          <w:kern w:val="0"/>
          <w:szCs w:val="24"/>
        </w:rPr>
        <w:t>.  In Wave 11, t-tests again indicated no significant difference between urban respondents who received transpor</w:t>
      </w:r>
      <w:r w:rsidR="00913032">
        <w:rPr>
          <w:kern w:val="0"/>
          <w:szCs w:val="24"/>
        </w:rPr>
        <w:t>ta</w:t>
      </w:r>
      <w:r>
        <w:rPr>
          <w:kern w:val="0"/>
          <w:szCs w:val="24"/>
        </w:rPr>
        <w:t>tion support (M = 1.2</w:t>
      </w:r>
      <w:r w:rsidR="00C546ED">
        <w:rPr>
          <w:kern w:val="0"/>
          <w:szCs w:val="24"/>
        </w:rPr>
        <w:t>4</w:t>
      </w:r>
      <w:r>
        <w:rPr>
          <w:kern w:val="0"/>
          <w:szCs w:val="24"/>
        </w:rPr>
        <w:t>, SD = .6</w:t>
      </w:r>
      <w:r w:rsidR="00C546ED">
        <w:rPr>
          <w:kern w:val="0"/>
          <w:szCs w:val="24"/>
        </w:rPr>
        <w:t>4</w:t>
      </w:r>
      <w:r>
        <w:rPr>
          <w:kern w:val="0"/>
          <w:szCs w:val="24"/>
        </w:rPr>
        <w:t>) and those who did not (M = 1.2</w:t>
      </w:r>
      <w:r w:rsidR="00C546ED">
        <w:rPr>
          <w:kern w:val="0"/>
          <w:szCs w:val="24"/>
        </w:rPr>
        <w:t>1</w:t>
      </w:r>
      <w:r>
        <w:rPr>
          <w:kern w:val="0"/>
          <w:szCs w:val="24"/>
        </w:rPr>
        <w:t xml:space="preserve">, SD </w:t>
      </w:r>
      <w:r w:rsidR="00913032">
        <w:rPr>
          <w:kern w:val="0"/>
          <w:szCs w:val="24"/>
        </w:rPr>
        <w:lastRenderedPageBreak/>
        <w:t>Ta</w:t>
      </w:r>
      <w:r w:rsidR="008A0686">
        <w:rPr>
          <w:kern w:val="0"/>
          <w:szCs w:val="24"/>
        </w:rPr>
        <w:t xml:space="preserve">ble </w:t>
      </w:r>
      <w:r w:rsidR="00F311AE">
        <w:rPr>
          <w:kern w:val="0"/>
          <w:szCs w:val="24"/>
        </w:rPr>
        <w:t>8</w:t>
      </w:r>
      <w:r w:rsidR="008A0686">
        <w:rPr>
          <w:kern w:val="0"/>
          <w:szCs w:val="24"/>
        </w:rPr>
        <w:t xml:space="preserve">= .56). The independent samples t-test results, shown in </w:t>
      </w:r>
      <w:r w:rsidR="00913032">
        <w:rPr>
          <w:kern w:val="0"/>
          <w:szCs w:val="24"/>
        </w:rPr>
        <w:t>Ta</w:t>
      </w:r>
      <w:r w:rsidR="008A0686">
        <w:rPr>
          <w:kern w:val="0"/>
          <w:szCs w:val="24"/>
        </w:rPr>
        <w:t xml:space="preserve">ble </w:t>
      </w:r>
      <w:r w:rsidR="006D4C13">
        <w:rPr>
          <w:kern w:val="0"/>
          <w:szCs w:val="24"/>
        </w:rPr>
        <w:t>1</w:t>
      </w:r>
      <w:r w:rsidR="007E2FED">
        <w:rPr>
          <w:kern w:val="0"/>
          <w:szCs w:val="24"/>
        </w:rPr>
        <w:t>4</w:t>
      </w:r>
      <w:r w:rsidR="008A0686">
        <w:rPr>
          <w:kern w:val="0"/>
          <w:szCs w:val="24"/>
        </w:rPr>
        <w:t xml:space="preserve">, indicated a significant correlation only in Wave 5. </w:t>
      </w:r>
      <w:r w:rsidR="008F490E">
        <w:rPr>
          <w:kern w:val="0"/>
          <w:szCs w:val="24"/>
        </w:rPr>
        <w:t xml:space="preserve">In this wave, there was </w:t>
      </w:r>
      <w:r w:rsidR="00B15A47">
        <w:rPr>
          <w:kern w:val="0"/>
          <w:szCs w:val="24"/>
        </w:rPr>
        <w:t xml:space="preserve">an 11% difference between the TA and non-TA groups who were at the in-crisis level; respondents who were not receiving transportation assistance were less likely to be at this level on the WTWB continuum. Since this is the only wave where there is so much discrepancy between the groups, it is possible that transportation assistance was directed more toward those in dire financial straits during the Wave 5 time period. It could, however, just reflect some unknown difference between the two groups in this data wave. </w:t>
      </w:r>
    </w:p>
    <w:p w:rsidR="008A0686" w:rsidRDefault="008A0686" w:rsidP="008A0686">
      <w:pPr>
        <w:widowControl/>
        <w:overflowPunct/>
        <w:autoSpaceDE/>
        <w:autoSpaceDN/>
        <w:adjustRightInd/>
        <w:spacing w:line="240" w:lineRule="auto"/>
        <w:ind w:firstLine="0"/>
        <w:rPr>
          <w:kern w:val="0"/>
          <w:szCs w:val="24"/>
        </w:rPr>
      </w:pPr>
    </w:p>
    <w:p w:rsidR="00FA30FC" w:rsidRPr="00CE68F7" w:rsidRDefault="00FA30FC" w:rsidP="00FA30FC">
      <w:pPr>
        <w:ind w:firstLine="0"/>
        <w:rPr>
          <w:b/>
          <w:kern w:val="0"/>
          <w:szCs w:val="24"/>
        </w:rPr>
      </w:pPr>
      <w:r w:rsidRPr="00CE68F7">
        <w:rPr>
          <w:b/>
          <w:kern w:val="0"/>
          <w:szCs w:val="24"/>
        </w:rPr>
        <w:t>Summary</w:t>
      </w:r>
    </w:p>
    <w:p w:rsidR="00F97905" w:rsidRDefault="00614FDE" w:rsidP="00F97905">
      <w:pPr>
        <w:rPr>
          <w:kern w:val="0"/>
          <w:szCs w:val="24"/>
        </w:rPr>
      </w:pPr>
      <w:r>
        <w:rPr>
          <w:kern w:val="0"/>
          <w:szCs w:val="24"/>
        </w:rPr>
        <w:t xml:space="preserve">First, potentially relevant demographic variables between the </w:t>
      </w:r>
      <w:r w:rsidR="00913032">
        <w:rPr>
          <w:kern w:val="0"/>
          <w:szCs w:val="24"/>
        </w:rPr>
        <w:t>TA</w:t>
      </w:r>
      <w:r>
        <w:rPr>
          <w:kern w:val="0"/>
          <w:szCs w:val="24"/>
        </w:rPr>
        <w:t xml:space="preserve"> and non-</w:t>
      </w:r>
      <w:r w:rsidR="00913032">
        <w:rPr>
          <w:kern w:val="0"/>
          <w:szCs w:val="24"/>
        </w:rPr>
        <w:t>TA</w:t>
      </w:r>
      <w:r>
        <w:rPr>
          <w:kern w:val="0"/>
          <w:szCs w:val="24"/>
        </w:rPr>
        <w:t xml:space="preserve"> groups were compared for control purposes. </w:t>
      </w:r>
      <w:r w:rsidR="00FA30FC">
        <w:rPr>
          <w:kern w:val="0"/>
          <w:szCs w:val="24"/>
        </w:rPr>
        <w:t>T</w:t>
      </w:r>
      <w:r w:rsidR="009F6D69">
        <w:rPr>
          <w:kern w:val="0"/>
          <w:szCs w:val="24"/>
        </w:rPr>
        <w:t>here were no dramatic demographic differences between families who received transpor</w:t>
      </w:r>
      <w:r w:rsidR="00913032">
        <w:rPr>
          <w:kern w:val="0"/>
          <w:szCs w:val="24"/>
        </w:rPr>
        <w:t>ta</w:t>
      </w:r>
      <w:r w:rsidR="009F6D69">
        <w:rPr>
          <w:kern w:val="0"/>
          <w:szCs w:val="24"/>
        </w:rPr>
        <w:t xml:space="preserve">tion support and those who did not. </w:t>
      </w:r>
      <w:r w:rsidR="00F97905">
        <w:rPr>
          <w:kern w:val="0"/>
          <w:szCs w:val="24"/>
        </w:rPr>
        <w:t>It was expected, however, that participants in the transpor</w:t>
      </w:r>
      <w:r w:rsidR="00913032">
        <w:rPr>
          <w:kern w:val="0"/>
          <w:szCs w:val="24"/>
        </w:rPr>
        <w:t>ta</w:t>
      </w:r>
      <w:r w:rsidR="00F97905">
        <w:rPr>
          <w:kern w:val="0"/>
          <w:szCs w:val="24"/>
        </w:rPr>
        <w:t>tion assis</w:t>
      </w:r>
      <w:r w:rsidR="00913032">
        <w:rPr>
          <w:kern w:val="0"/>
          <w:szCs w:val="24"/>
        </w:rPr>
        <w:t>ta</w:t>
      </w:r>
      <w:r w:rsidR="00F97905">
        <w:rPr>
          <w:kern w:val="0"/>
          <w:szCs w:val="24"/>
        </w:rPr>
        <w:t>nce program would be more likely to have full-time employment at jobs with benefits than those who did not receive assis</w:t>
      </w:r>
      <w:r w:rsidR="00913032">
        <w:rPr>
          <w:kern w:val="0"/>
          <w:szCs w:val="24"/>
        </w:rPr>
        <w:t>ta</w:t>
      </w:r>
      <w:r w:rsidR="00F97905">
        <w:rPr>
          <w:kern w:val="0"/>
          <w:szCs w:val="24"/>
        </w:rPr>
        <w:t>nce with transpor</w:t>
      </w:r>
      <w:r w:rsidR="00913032">
        <w:rPr>
          <w:kern w:val="0"/>
          <w:szCs w:val="24"/>
        </w:rPr>
        <w:t>ta</w:t>
      </w:r>
      <w:r w:rsidR="00F97905">
        <w:rPr>
          <w:kern w:val="0"/>
          <w:szCs w:val="24"/>
        </w:rPr>
        <w:t>tion.  Analysis of the da</w:t>
      </w:r>
      <w:r w:rsidR="00913032">
        <w:rPr>
          <w:kern w:val="0"/>
          <w:szCs w:val="24"/>
        </w:rPr>
        <w:t>ta</w:t>
      </w:r>
      <w:r w:rsidR="00F97905">
        <w:rPr>
          <w:kern w:val="0"/>
          <w:szCs w:val="24"/>
        </w:rPr>
        <w:t xml:space="preserve"> did not support this premise</w:t>
      </w:r>
      <w:r w:rsidR="00E75D88">
        <w:rPr>
          <w:kern w:val="0"/>
          <w:szCs w:val="24"/>
        </w:rPr>
        <w:t>, nor was the hypothesis</w:t>
      </w:r>
      <w:r w:rsidR="00737621">
        <w:rPr>
          <w:kern w:val="0"/>
          <w:szCs w:val="24"/>
        </w:rPr>
        <w:t xml:space="preserve"> supported</w:t>
      </w:r>
      <w:r w:rsidR="00E75D88">
        <w:rPr>
          <w:kern w:val="0"/>
          <w:szCs w:val="24"/>
        </w:rPr>
        <w:t xml:space="preserve"> that those with transpor</w:t>
      </w:r>
      <w:r w:rsidR="00913032">
        <w:rPr>
          <w:kern w:val="0"/>
          <w:szCs w:val="24"/>
        </w:rPr>
        <w:t>ta</w:t>
      </w:r>
      <w:r w:rsidR="00E75D88">
        <w:rPr>
          <w:kern w:val="0"/>
          <w:szCs w:val="24"/>
        </w:rPr>
        <w:t xml:space="preserve">tion </w:t>
      </w:r>
      <w:r w:rsidR="00737621">
        <w:rPr>
          <w:kern w:val="0"/>
          <w:szCs w:val="24"/>
        </w:rPr>
        <w:t>assis</w:t>
      </w:r>
      <w:r w:rsidR="00913032">
        <w:rPr>
          <w:kern w:val="0"/>
          <w:szCs w:val="24"/>
        </w:rPr>
        <w:t>ta</w:t>
      </w:r>
      <w:r w:rsidR="00737621">
        <w:rPr>
          <w:kern w:val="0"/>
          <w:szCs w:val="24"/>
        </w:rPr>
        <w:t>nce</w:t>
      </w:r>
      <w:r w:rsidR="00E75D88">
        <w:rPr>
          <w:kern w:val="0"/>
          <w:szCs w:val="24"/>
        </w:rPr>
        <w:t xml:space="preserve"> were more likely to become self-sufficient</w:t>
      </w:r>
      <w:r w:rsidR="00F97905">
        <w:rPr>
          <w:kern w:val="0"/>
          <w:szCs w:val="24"/>
        </w:rPr>
        <w:t xml:space="preserve">. </w:t>
      </w:r>
    </w:p>
    <w:p w:rsidR="00F55C7D" w:rsidRDefault="00863150" w:rsidP="00F55C7D">
      <w:pPr>
        <w:rPr>
          <w:kern w:val="0"/>
          <w:szCs w:val="24"/>
        </w:rPr>
      </w:pPr>
      <w:r>
        <w:rPr>
          <w:kern w:val="0"/>
          <w:szCs w:val="24"/>
        </w:rPr>
        <w:t>While a larger percen</w:t>
      </w:r>
      <w:r w:rsidR="00913032">
        <w:rPr>
          <w:kern w:val="0"/>
          <w:szCs w:val="24"/>
        </w:rPr>
        <w:t>ta</w:t>
      </w:r>
      <w:r>
        <w:rPr>
          <w:kern w:val="0"/>
          <w:szCs w:val="24"/>
        </w:rPr>
        <w:t>ge of the group receiving transpor</w:t>
      </w:r>
      <w:r w:rsidR="00913032">
        <w:rPr>
          <w:kern w:val="0"/>
          <w:szCs w:val="24"/>
        </w:rPr>
        <w:t>ta</w:t>
      </w:r>
      <w:r>
        <w:rPr>
          <w:kern w:val="0"/>
          <w:szCs w:val="24"/>
        </w:rPr>
        <w:t>tion assis</w:t>
      </w:r>
      <w:r w:rsidR="00913032">
        <w:rPr>
          <w:kern w:val="0"/>
          <w:szCs w:val="24"/>
        </w:rPr>
        <w:t>ta</w:t>
      </w:r>
      <w:r>
        <w:rPr>
          <w:kern w:val="0"/>
          <w:szCs w:val="24"/>
        </w:rPr>
        <w:t>nce reported that they were employed in two of the da</w:t>
      </w:r>
      <w:r w:rsidR="00913032">
        <w:rPr>
          <w:kern w:val="0"/>
          <w:szCs w:val="24"/>
        </w:rPr>
        <w:t>ta</w:t>
      </w:r>
      <w:r>
        <w:rPr>
          <w:kern w:val="0"/>
          <w:szCs w:val="24"/>
        </w:rPr>
        <w:t xml:space="preserve"> waves and significant correlations between employment and transpor</w:t>
      </w:r>
      <w:r w:rsidR="00913032">
        <w:rPr>
          <w:kern w:val="0"/>
          <w:szCs w:val="24"/>
        </w:rPr>
        <w:t>ta</w:t>
      </w:r>
      <w:r>
        <w:rPr>
          <w:kern w:val="0"/>
          <w:szCs w:val="24"/>
        </w:rPr>
        <w:t>tion assis</w:t>
      </w:r>
      <w:r w:rsidR="00913032">
        <w:rPr>
          <w:kern w:val="0"/>
          <w:szCs w:val="24"/>
        </w:rPr>
        <w:t>ta</w:t>
      </w:r>
      <w:r>
        <w:rPr>
          <w:kern w:val="0"/>
          <w:szCs w:val="24"/>
        </w:rPr>
        <w:t>nce were indicated in those two da</w:t>
      </w:r>
      <w:r w:rsidR="00913032">
        <w:rPr>
          <w:kern w:val="0"/>
          <w:szCs w:val="24"/>
        </w:rPr>
        <w:t>ta</w:t>
      </w:r>
      <w:r>
        <w:rPr>
          <w:kern w:val="0"/>
          <w:szCs w:val="24"/>
        </w:rPr>
        <w:t xml:space="preserve"> waves</w:t>
      </w:r>
      <w:r w:rsidR="00737621">
        <w:rPr>
          <w:kern w:val="0"/>
          <w:szCs w:val="24"/>
        </w:rPr>
        <w:t xml:space="preserve"> (</w:t>
      </w:r>
      <w:r w:rsidR="00913032">
        <w:rPr>
          <w:kern w:val="0"/>
          <w:szCs w:val="24"/>
        </w:rPr>
        <w:t>Ta</w:t>
      </w:r>
      <w:r w:rsidR="00737621">
        <w:rPr>
          <w:kern w:val="0"/>
          <w:szCs w:val="24"/>
        </w:rPr>
        <w:t xml:space="preserve">ble </w:t>
      </w:r>
      <w:r w:rsidR="008F490E">
        <w:rPr>
          <w:kern w:val="0"/>
          <w:szCs w:val="24"/>
        </w:rPr>
        <w:t>11</w:t>
      </w:r>
      <w:r w:rsidR="00737621">
        <w:rPr>
          <w:kern w:val="0"/>
          <w:szCs w:val="24"/>
        </w:rPr>
        <w:t>)</w:t>
      </w:r>
      <w:r>
        <w:rPr>
          <w:kern w:val="0"/>
          <w:szCs w:val="24"/>
        </w:rPr>
        <w:t xml:space="preserve">, </w:t>
      </w:r>
      <w:r w:rsidR="0036154F">
        <w:rPr>
          <w:kern w:val="0"/>
          <w:szCs w:val="24"/>
        </w:rPr>
        <w:t>respondents</w:t>
      </w:r>
      <w:r>
        <w:rPr>
          <w:kern w:val="0"/>
          <w:szCs w:val="24"/>
        </w:rPr>
        <w:t xml:space="preserve"> with transpor</w:t>
      </w:r>
      <w:r w:rsidR="00913032">
        <w:rPr>
          <w:kern w:val="0"/>
          <w:szCs w:val="24"/>
        </w:rPr>
        <w:t>ta</w:t>
      </w:r>
      <w:r>
        <w:rPr>
          <w:kern w:val="0"/>
          <w:szCs w:val="24"/>
        </w:rPr>
        <w:t>tion assis</w:t>
      </w:r>
      <w:r w:rsidR="00913032">
        <w:rPr>
          <w:kern w:val="0"/>
          <w:szCs w:val="24"/>
        </w:rPr>
        <w:t>ta</w:t>
      </w:r>
      <w:r>
        <w:rPr>
          <w:kern w:val="0"/>
          <w:szCs w:val="24"/>
        </w:rPr>
        <w:t>nce were also less likely to have full-time employment than their peers who were not receiving subsidies for transpor</w:t>
      </w:r>
      <w:r w:rsidR="00913032">
        <w:rPr>
          <w:kern w:val="0"/>
          <w:szCs w:val="24"/>
        </w:rPr>
        <w:t>ta</w:t>
      </w:r>
      <w:r>
        <w:rPr>
          <w:kern w:val="0"/>
          <w:szCs w:val="24"/>
        </w:rPr>
        <w:t>tion. This was consistent across all four da</w:t>
      </w:r>
      <w:r w:rsidR="00913032">
        <w:rPr>
          <w:kern w:val="0"/>
          <w:szCs w:val="24"/>
        </w:rPr>
        <w:t>ta</w:t>
      </w:r>
      <w:r>
        <w:rPr>
          <w:kern w:val="0"/>
          <w:szCs w:val="24"/>
        </w:rPr>
        <w:t xml:space="preserve"> </w:t>
      </w:r>
      <w:r>
        <w:rPr>
          <w:kern w:val="0"/>
          <w:szCs w:val="24"/>
        </w:rPr>
        <w:lastRenderedPageBreak/>
        <w:t>waves</w:t>
      </w:r>
      <w:r w:rsidR="00737621">
        <w:rPr>
          <w:kern w:val="0"/>
          <w:szCs w:val="24"/>
        </w:rPr>
        <w:t xml:space="preserve"> (</w:t>
      </w:r>
      <w:r w:rsidR="0080753A">
        <w:rPr>
          <w:kern w:val="0"/>
          <w:szCs w:val="24"/>
        </w:rPr>
        <w:t>Appendix C,</w:t>
      </w:r>
      <w:r w:rsidR="00E22466">
        <w:rPr>
          <w:kern w:val="0"/>
          <w:szCs w:val="24"/>
        </w:rPr>
        <w:t xml:space="preserve"> </w:t>
      </w:r>
      <w:r w:rsidR="00913032">
        <w:rPr>
          <w:kern w:val="0"/>
          <w:szCs w:val="24"/>
        </w:rPr>
        <w:t>Ta</w:t>
      </w:r>
      <w:r w:rsidR="00737621">
        <w:rPr>
          <w:kern w:val="0"/>
          <w:szCs w:val="24"/>
        </w:rPr>
        <w:t>ble C2)</w:t>
      </w:r>
      <w:r>
        <w:rPr>
          <w:kern w:val="0"/>
          <w:szCs w:val="24"/>
        </w:rPr>
        <w:t xml:space="preserve">. </w:t>
      </w:r>
    </w:p>
    <w:p w:rsidR="0036154F" w:rsidRDefault="00863150" w:rsidP="00863150">
      <w:pPr>
        <w:rPr>
          <w:kern w:val="0"/>
          <w:szCs w:val="24"/>
        </w:rPr>
      </w:pPr>
      <w:r>
        <w:rPr>
          <w:kern w:val="0"/>
          <w:szCs w:val="24"/>
        </w:rPr>
        <w:t>Chi-square s</w:t>
      </w:r>
      <w:r w:rsidR="00913032">
        <w:rPr>
          <w:kern w:val="0"/>
          <w:szCs w:val="24"/>
        </w:rPr>
        <w:t>ta</w:t>
      </w:r>
      <w:r>
        <w:rPr>
          <w:kern w:val="0"/>
          <w:szCs w:val="24"/>
        </w:rPr>
        <w:t>tistics were significant for a relationship between type of employment (full or part-time) and transpor</w:t>
      </w:r>
      <w:r w:rsidR="00913032">
        <w:rPr>
          <w:kern w:val="0"/>
          <w:szCs w:val="24"/>
        </w:rPr>
        <w:t>ta</w:t>
      </w:r>
      <w:r>
        <w:rPr>
          <w:kern w:val="0"/>
          <w:szCs w:val="24"/>
        </w:rPr>
        <w:t>tion support</w:t>
      </w:r>
      <w:r w:rsidRPr="00DB6B3D">
        <w:rPr>
          <w:kern w:val="0"/>
          <w:szCs w:val="24"/>
        </w:rPr>
        <w:t xml:space="preserve"> </w:t>
      </w:r>
      <w:r>
        <w:rPr>
          <w:kern w:val="0"/>
          <w:szCs w:val="24"/>
        </w:rPr>
        <w:t>in two da</w:t>
      </w:r>
      <w:r w:rsidR="00913032">
        <w:rPr>
          <w:kern w:val="0"/>
          <w:szCs w:val="24"/>
        </w:rPr>
        <w:t>ta</w:t>
      </w:r>
      <w:r>
        <w:rPr>
          <w:kern w:val="0"/>
          <w:szCs w:val="24"/>
        </w:rPr>
        <w:t xml:space="preserve"> waves</w:t>
      </w:r>
      <w:r w:rsidR="00737621" w:rsidRPr="00737621">
        <w:rPr>
          <w:kern w:val="0"/>
          <w:szCs w:val="24"/>
        </w:rPr>
        <w:t xml:space="preserve"> </w:t>
      </w:r>
      <w:r w:rsidR="00737621">
        <w:rPr>
          <w:kern w:val="0"/>
          <w:szCs w:val="24"/>
        </w:rPr>
        <w:t>(</w:t>
      </w:r>
      <w:r w:rsidR="00913032">
        <w:rPr>
          <w:kern w:val="0"/>
          <w:szCs w:val="24"/>
        </w:rPr>
        <w:t>Ta</w:t>
      </w:r>
      <w:r w:rsidR="00737621">
        <w:rPr>
          <w:kern w:val="0"/>
          <w:szCs w:val="24"/>
        </w:rPr>
        <w:t xml:space="preserve">ble </w:t>
      </w:r>
      <w:r w:rsidR="004E6783">
        <w:rPr>
          <w:kern w:val="0"/>
          <w:szCs w:val="24"/>
        </w:rPr>
        <w:t>12</w:t>
      </w:r>
      <w:r w:rsidR="00737621">
        <w:rPr>
          <w:kern w:val="0"/>
          <w:szCs w:val="24"/>
        </w:rPr>
        <w:t>)</w:t>
      </w:r>
      <w:r>
        <w:rPr>
          <w:kern w:val="0"/>
          <w:szCs w:val="24"/>
        </w:rPr>
        <w:t xml:space="preserve">. </w:t>
      </w:r>
      <w:r w:rsidR="00316B99">
        <w:rPr>
          <w:kern w:val="0"/>
          <w:szCs w:val="24"/>
        </w:rPr>
        <w:t>W</w:t>
      </w:r>
      <w:r>
        <w:rPr>
          <w:kern w:val="0"/>
          <w:szCs w:val="24"/>
        </w:rPr>
        <w:t>e can say that Families First participants who received transpor</w:t>
      </w:r>
      <w:r w:rsidR="00913032">
        <w:rPr>
          <w:kern w:val="0"/>
          <w:szCs w:val="24"/>
        </w:rPr>
        <w:t>ta</w:t>
      </w:r>
      <w:r>
        <w:rPr>
          <w:kern w:val="0"/>
          <w:szCs w:val="24"/>
        </w:rPr>
        <w:t>tion assis</w:t>
      </w:r>
      <w:r w:rsidR="00913032">
        <w:rPr>
          <w:kern w:val="0"/>
          <w:szCs w:val="24"/>
        </w:rPr>
        <w:t>ta</w:t>
      </w:r>
      <w:r>
        <w:rPr>
          <w:kern w:val="0"/>
          <w:szCs w:val="24"/>
        </w:rPr>
        <w:t>nce were more likely to be working and were more likely to be working part-time. The fact that results were significant in the two waves where a higher percen</w:t>
      </w:r>
      <w:r w:rsidR="00913032">
        <w:rPr>
          <w:kern w:val="0"/>
          <w:szCs w:val="24"/>
        </w:rPr>
        <w:t>ta</w:t>
      </w:r>
      <w:r>
        <w:rPr>
          <w:kern w:val="0"/>
          <w:szCs w:val="24"/>
        </w:rPr>
        <w:t>ge of those with transpor</w:t>
      </w:r>
      <w:r w:rsidR="00913032">
        <w:rPr>
          <w:kern w:val="0"/>
          <w:szCs w:val="24"/>
        </w:rPr>
        <w:t>ta</w:t>
      </w:r>
      <w:r>
        <w:rPr>
          <w:kern w:val="0"/>
          <w:szCs w:val="24"/>
        </w:rPr>
        <w:t>tion assis</w:t>
      </w:r>
      <w:r w:rsidR="00913032">
        <w:rPr>
          <w:kern w:val="0"/>
          <w:szCs w:val="24"/>
        </w:rPr>
        <w:t>ta</w:t>
      </w:r>
      <w:r>
        <w:rPr>
          <w:kern w:val="0"/>
          <w:szCs w:val="24"/>
        </w:rPr>
        <w:t>nce were employed, but not in the two waves where those without transpor</w:t>
      </w:r>
      <w:r w:rsidR="00913032">
        <w:rPr>
          <w:kern w:val="0"/>
          <w:szCs w:val="24"/>
        </w:rPr>
        <w:t>ta</w:t>
      </w:r>
      <w:r>
        <w:rPr>
          <w:kern w:val="0"/>
          <w:szCs w:val="24"/>
        </w:rPr>
        <w:t>tion assis</w:t>
      </w:r>
      <w:r w:rsidR="00913032">
        <w:rPr>
          <w:kern w:val="0"/>
          <w:szCs w:val="24"/>
        </w:rPr>
        <w:t>ta</w:t>
      </w:r>
      <w:r>
        <w:rPr>
          <w:kern w:val="0"/>
          <w:szCs w:val="24"/>
        </w:rPr>
        <w:t xml:space="preserve">nce were more likely to be employed </w:t>
      </w:r>
      <w:r w:rsidR="00426077">
        <w:rPr>
          <w:kern w:val="0"/>
          <w:szCs w:val="24"/>
        </w:rPr>
        <w:t xml:space="preserve">seem to </w:t>
      </w:r>
      <w:r>
        <w:rPr>
          <w:kern w:val="0"/>
          <w:szCs w:val="24"/>
        </w:rPr>
        <w:t xml:space="preserve">indicate that </w:t>
      </w:r>
      <w:r w:rsidR="00316B99">
        <w:rPr>
          <w:kern w:val="0"/>
          <w:szCs w:val="24"/>
        </w:rPr>
        <w:t>transportation support increases the likelihood of employment</w:t>
      </w:r>
      <w:r>
        <w:rPr>
          <w:kern w:val="0"/>
          <w:szCs w:val="24"/>
        </w:rPr>
        <w:t xml:space="preserve">, but it is not definitive evidence of such. </w:t>
      </w:r>
      <w:r w:rsidR="00EE6CE0">
        <w:rPr>
          <w:kern w:val="0"/>
          <w:szCs w:val="24"/>
        </w:rPr>
        <w:t xml:space="preserve">There is not enough evidence to support the premise that </w:t>
      </w:r>
      <w:r w:rsidR="00E75D88">
        <w:rPr>
          <w:kern w:val="0"/>
          <w:szCs w:val="24"/>
        </w:rPr>
        <w:t xml:space="preserve">the utilization of </w:t>
      </w:r>
      <w:r w:rsidR="00EE6CE0">
        <w:rPr>
          <w:kern w:val="0"/>
          <w:szCs w:val="24"/>
        </w:rPr>
        <w:t>transpor</w:t>
      </w:r>
      <w:r w:rsidR="00913032">
        <w:rPr>
          <w:kern w:val="0"/>
          <w:szCs w:val="24"/>
        </w:rPr>
        <w:t>ta</w:t>
      </w:r>
      <w:r w:rsidR="00EE6CE0">
        <w:rPr>
          <w:kern w:val="0"/>
          <w:szCs w:val="24"/>
        </w:rPr>
        <w:t xml:space="preserve">tion </w:t>
      </w:r>
      <w:r w:rsidR="00E75D88">
        <w:rPr>
          <w:kern w:val="0"/>
          <w:szCs w:val="24"/>
        </w:rPr>
        <w:t>support</w:t>
      </w:r>
      <w:r w:rsidR="00EE6CE0">
        <w:rPr>
          <w:kern w:val="0"/>
          <w:szCs w:val="24"/>
        </w:rPr>
        <w:t xml:space="preserve"> has a positive impact on employment s</w:t>
      </w:r>
      <w:r w:rsidR="00913032">
        <w:rPr>
          <w:kern w:val="0"/>
          <w:szCs w:val="24"/>
        </w:rPr>
        <w:t>ta</w:t>
      </w:r>
      <w:r w:rsidR="00EE6CE0">
        <w:rPr>
          <w:kern w:val="0"/>
          <w:szCs w:val="24"/>
        </w:rPr>
        <w:t>tus.</w:t>
      </w:r>
      <w:r w:rsidR="00E75D88">
        <w:rPr>
          <w:kern w:val="0"/>
          <w:szCs w:val="24"/>
        </w:rPr>
        <w:t xml:space="preserve"> </w:t>
      </w:r>
      <w:r w:rsidR="00EE6CE0">
        <w:rPr>
          <w:kern w:val="0"/>
          <w:szCs w:val="24"/>
        </w:rPr>
        <w:t xml:space="preserve"> </w:t>
      </w:r>
      <w:r w:rsidR="0088735B">
        <w:rPr>
          <w:kern w:val="0"/>
          <w:szCs w:val="24"/>
        </w:rPr>
        <w:t>It is no</w:t>
      </w:r>
      <w:r w:rsidR="00913032">
        <w:rPr>
          <w:kern w:val="0"/>
          <w:szCs w:val="24"/>
        </w:rPr>
        <w:t>ta</w:t>
      </w:r>
      <w:r w:rsidR="0088735B">
        <w:rPr>
          <w:kern w:val="0"/>
          <w:szCs w:val="24"/>
        </w:rPr>
        <w:t>ble that those who were employed were more likely to be working in part-time rather than full-time jobs, since those who work part-time are less likely to be in permanent, s</w:t>
      </w:r>
      <w:r w:rsidR="00913032">
        <w:rPr>
          <w:kern w:val="0"/>
          <w:szCs w:val="24"/>
        </w:rPr>
        <w:t>ta</w:t>
      </w:r>
      <w:r w:rsidR="0088735B">
        <w:rPr>
          <w:kern w:val="0"/>
          <w:szCs w:val="24"/>
        </w:rPr>
        <w:t>ble jobs</w:t>
      </w:r>
      <w:r w:rsidR="003A686A">
        <w:rPr>
          <w:kern w:val="0"/>
          <w:szCs w:val="24"/>
        </w:rPr>
        <w:t xml:space="preserve"> that provide an income adequate to support a family without assis</w:t>
      </w:r>
      <w:r w:rsidR="00913032">
        <w:rPr>
          <w:kern w:val="0"/>
          <w:szCs w:val="24"/>
        </w:rPr>
        <w:t>ta</w:t>
      </w:r>
      <w:r w:rsidR="003A686A">
        <w:rPr>
          <w:kern w:val="0"/>
          <w:szCs w:val="24"/>
        </w:rPr>
        <w:t>nce</w:t>
      </w:r>
      <w:r w:rsidR="0088735B">
        <w:rPr>
          <w:kern w:val="0"/>
          <w:szCs w:val="24"/>
        </w:rPr>
        <w:t xml:space="preserve">. </w:t>
      </w:r>
    </w:p>
    <w:p w:rsidR="00863150" w:rsidRDefault="00863150" w:rsidP="00863150">
      <w:pPr>
        <w:rPr>
          <w:kern w:val="0"/>
          <w:szCs w:val="24"/>
        </w:rPr>
      </w:pPr>
      <w:r>
        <w:rPr>
          <w:kern w:val="0"/>
          <w:szCs w:val="24"/>
        </w:rPr>
        <w:t>There was no evidence to support the idea that respondents who received transpor</w:t>
      </w:r>
      <w:r w:rsidR="00913032">
        <w:rPr>
          <w:kern w:val="0"/>
          <w:szCs w:val="24"/>
        </w:rPr>
        <w:t>ta</w:t>
      </w:r>
      <w:r>
        <w:rPr>
          <w:kern w:val="0"/>
          <w:szCs w:val="24"/>
        </w:rPr>
        <w:t xml:space="preserve">tion supports </w:t>
      </w:r>
      <w:r w:rsidRPr="004E6783">
        <w:rPr>
          <w:kern w:val="0"/>
          <w:szCs w:val="24"/>
        </w:rPr>
        <w:t xml:space="preserve">were more likely to have good job benefits </w:t>
      </w:r>
      <w:r w:rsidR="002F3E2B" w:rsidRPr="004E6783">
        <w:rPr>
          <w:kern w:val="0"/>
          <w:szCs w:val="24"/>
        </w:rPr>
        <w:t>or</w:t>
      </w:r>
      <w:r w:rsidRPr="004E6783">
        <w:rPr>
          <w:kern w:val="0"/>
          <w:szCs w:val="24"/>
        </w:rPr>
        <w:t xml:space="preserve"> were more likely to receive a promotion at work.</w:t>
      </w:r>
      <w:r>
        <w:rPr>
          <w:kern w:val="0"/>
          <w:szCs w:val="24"/>
        </w:rPr>
        <w:t xml:space="preserve">  The percen</w:t>
      </w:r>
      <w:r w:rsidR="00913032">
        <w:rPr>
          <w:kern w:val="0"/>
          <w:szCs w:val="24"/>
        </w:rPr>
        <w:t>ta</w:t>
      </w:r>
      <w:r>
        <w:rPr>
          <w:kern w:val="0"/>
          <w:szCs w:val="24"/>
        </w:rPr>
        <w:t>ge of respondents with transpor</w:t>
      </w:r>
      <w:r w:rsidR="00913032">
        <w:rPr>
          <w:kern w:val="0"/>
          <w:szCs w:val="24"/>
        </w:rPr>
        <w:t>ta</w:t>
      </w:r>
      <w:r>
        <w:rPr>
          <w:kern w:val="0"/>
          <w:szCs w:val="24"/>
        </w:rPr>
        <w:t>tion assis</w:t>
      </w:r>
      <w:r w:rsidR="00913032">
        <w:rPr>
          <w:kern w:val="0"/>
          <w:szCs w:val="24"/>
        </w:rPr>
        <w:t>ta</w:t>
      </w:r>
      <w:r>
        <w:rPr>
          <w:kern w:val="0"/>
          <w:szCs w:val="24"/>
        </w:rPr>
        <w:t>nce who received promotions was not markedly different from those without transpor</w:t>
      </w:r>
      <w:r w:rsidR="00913032">
        <w:rPr>
          <w:kern w:val="0"/>
          <w:szCs w:val="24"/>
        </w:rPr>
        <w:t>ta</w:t>
      </w:r>
      <w:r>
        <w:rPr>
          <w:kern w:val="0"/>
          <w:szCs w:val="24"/>
        </w:rPr>
        <w:t>tion assis</w:t>
      </w:r>
      <w:r w:rsidR="00913032">
        <w:rPr>
          <w:kern w:val="0"/>
          <w:szCs w:val="24"/>
        </w:rPr>
        <w:t>ta</w:t>
      </w:r>
      <w:r>
        <w:rPr>
          <w:kern w:val="0"/>
          <w:szCs w:val="24"/>
        </w:rPr>
        <w:t xml:space="preserve">nce who had been promoted at work. There were also no distinctive differences between </w:t>
      </w:r>
      <w:r w:rsidR="00913032">
        <w:rPr>
          <w:kern w:val="0"/>
          <w:szCs w:val="24"/>
        </w:rPr>
        <w:t>TA</w:t>
      </w:r>
      <w:r>
        <w:rPr>
          <w:kern w:val="0"/>
          <w:szCs w:val="24"/>
        </w:rPr>
        <w:t xml:space="preserve"> recipients and non-recipients in terms of employment that offered benefits of sick leave, paid holidays, retirement, and health insurance. Chi-square analysis revealed no significant correlations between the utilization of transpor</w:t>
      </w:r>
      <w:r w:rsidR="00913032">
        <w:rPr>
          <w:kern w:val="0"/>
          <w:szCs w:val="24"/>
        </w:rPr>
        <w:t>ta</w:t>
      </w:r>
      <w:r>
        <w:rPr>
          <w:kern w:val="0"/>
          <w:szCs w:val="24"/>
        </w:rPr>
        <w:t>tion assis</w:t>
      </w:r>
      <w:r w:rsidR="00913032">
        <w:rPr>
          <w:kern w:val="0"/>
          <w:szCs w:val="24"/>
        </w:rPr>
        <w:t>ta</w:t>
      </w:r>
      <w:r>
        <w:rPr>
          <w:kern w:val="0"/>
          <w:szCs w:val="24"/>
        </w:rPr>
        <w:t>nce and job benefits or promotions in any of the da</w:t>
      </w:r>
      <w:r w:rsidR="00913032">
        <w:rPr>
          <w:kern w:val="0"/>
          <w:szCs w:val="24"/>
        </w:rPr>
        <w:t>ta</w:t>
      </w:r>
      <w:r>
        <w:rPr>
          <w:kern w:val="0"/>
          <w:szCs w:val="24"/>
        </w:rPr>
        <w:t xml:space="preserve"> waves. It appears that </w:t>
      </w:r>
      <w:r>
        <w:rPr>
          <w:kern w:val="0"/>
          <w:szCs w:val="24"/>
        </w:rPr>
        <w:lastRenderedPageBreak/>
        <w:t>providing transpor</w:t>
      </w:r>
      <w:r w:rsidR="00913032">
        <w:rPr>
          <w:kern w:val="0"/>
          <w:szCs w:val="24"/>
        </w:rPr>
        <w:t>ta</w:t>
      </w:r>
      <w:r>
        <w:rPr>
          <w:kern w:val="0"/>
          <w:szCs w:val="24"/>
        </w:rPr>
        <w:t>tion subsidies to Families First recipients did not improve their chances of ob</w:t>
      </w:r>
      <w:r w:rsidR="00913032">
        <w:rPr>
          <w:kern w:val="0"/>
          <w:szCs w:val="24"/>
        </w:rPr>
        <w:t>ta</w:t>
      </w:r>
      <w:r>
        <w:rPr>
          <w:kern w:val="0"/>
          <w:szCs w:val="24"/>
        </w:rPr>
        <w:t>ining full-time jobs with benefits</w:t>
      </w:r>
      <w:r w:rsidR="00B02289">
        <w:rPr>
          <w:kern w:val="0"/>
          <w:szCs w:val="24"/>
        </w:rPr>
        <w:t>, or that those with transpor</w:t>
      </w:r>
      <w:r w:rsidR="00913032">
        <w:rPr>
          <w:kern w:val="0"/>
          <w:szCs w:val="24"/>
        </w:rPr>
        <w:t>ta</w:t>
      </w:r>
      <w:r w:rsidR="00B02289">
        <w:rPr>
          <w:kern w:val="0"/>
          <w:szCs w:val="24"/>
        </w:rPr>
        <w:t>tion assis</w:t>
      </w:r>
      <w:r w:rsidR="00913032">
        <w:rPr>
          <w:kern w:val="0"/>
          <w:szCs w:val="24"/>
        </w:rPr>
        <w:t>ta</w:t>
      </w:r>
      <w:r w:rsidR="00B02289">
        <w:rPr>
          <w:kern w:val="0"/>
          <w:szCs w:val="24"/>
        </w:rPr>
        <w:t>nce were more likely to advance in the workplace</w:t>
      </w:r>
      <w:r>
        <w:rPr>
          <w:kern w:val="0"/>
          <w:szCs w:val="24"/>
        </w:rPr>
        <w:t xml:space="preserve">. </w:t>
      </w:r>
    </w:p>
    <w:p w:rsidR="00863150" w:rsidRDefault="00863150" w:rsidP="00863150">
      <w:pPr>
        <w:rPr>
          <w:kern w:val="0"/>
          <w:szCs w:val="24"/>
        </w:rPr>
      </w:pPr>
      <w:r>
        <w:rPr>
          <w:kern w:val="0"/>
          <w:szCs w:val="24"/>
        </w:rPr>
        <w:t>Results did not indicate that the presence of transpor</w:t>
      </w:r>
      <w:r w:rsidR="00913032">
        <w:rPr>
          <w:kern w:val="0"/>
          <w:szCs w:val="24"/>
        </w:rPr>
        <w:t>ta</w:t>
      </w:r>
      <w:r>
        <w:rPr>
          <w:kern w:val="0"/>
          <w:szCs w:val="24"/>
        </w:rPr>
        <w:t>tion supports contributes to economic well-being.  The majority of survey participants were below the poverty level and on the lowest rung of the well-being ladder, regardless of the s</w:t>
      </w:r>
      <w:r w:rsidR="00913032">
        <w:rPr>
          <w:kern w:val="0"/>
          <w:szCs w:val="24"/>
        </w:rPr>
        <w:t>ta</w:t>
      </w:r>
      <w:r>
        <w:rPr>
          <w:kern w:val="0"/>
          <w:szCs w:val="24"/>
        </w:rPr>
        <w:t>tus of transpor</w:t>
      </w:r>
      <w:r w:rsidR="00913032">
        <w:rPr>
          <w:kern w:val="0"/>
          <w:szCs w:val="24"/>
        </w:rPr>
        <w:t>ta</w:t>
      </w:r>
      <w:r>
        <w:rPr>
          <w:kern w:val="0"/>
          <w:szCs w:val="24"/>
        </w:rPr>
        <w:t>tion assis</w:t>
      </w:r>
      <w:r w:rsidR="00913032">
        <w:rPr>
          <w:kern w:val="0"/>
          <w:szCs w:val="24"/>
        </w:rPr>
        <w:t>ta</w:t>
      </w:r>
      <w:r>
        <w:rPr>
          <w:kern w:val="0"/>
          <w:szCs w:val="24"/>
        </w:rPr>
        <w:t>nce. T-test s</w:t>
      </w:r>
      <w:r w:rsidR="00913032">
        <w:rPr>
          <w:kern w:val="0"/>
          <w:szCs w:val="24"/>
        </w:rPr>
        <w:t>ta</w:t>
      </w:r>
      <w:r>
        <w:rPr>
          <w:kern w:val="0"/>
          <w:szCs w:val="24"/>
        </w:rPr>
        <w:t>tistics were significant in only one da</w:t>
      </w:r>
      <w:r w:rsidR="00913032">
        <w:rPr>
          <w:kern w:val="0"/>
          <w:szCs w:val="24"/>
        </w:rPr>
        <w:t>ta</w:t>
      </w:r>
      <w:r>
        <w:rPr>
          <w:kern w:val="0"/>
          <w:szCs w:val="24"/>
        </w:rPr>
        <w:t xml:space="preserve"> wave</w:t>
      </w:r>
      <w:r w:rsidR="00AC1CEE">
        <w:rPr>
          <w:kern w:val="0"/>
          <w:szCs w:val="24"/>
        </w:rPr>
        <w:t>, and the significant correlation between the two variables in Wave 5 may be due to other factors or characteristics of the respondents in that wave</w:t>
      </w:r>
      <w:r w:rsidR="0037392E">
        <w:rPr>
          <w:kern w:val="0"/>
          <w:szCs w:val="24"/>
        </w:rPr>
        <w:t xml:space="preserve"> (</w:t>
      </w:r>
      <w:r w:rsidR="00913032">
        <w:rPr>
          <w:kern w:val="0"/>
          <w:szCs w:val="24"/>
        </w:rPr>
        <w:t>Ta</w:t>
      </w:r>
      <w:r w:rsidR="0037392E">
        <w:rPr>
          <w:kern w:val="0"/>
          <w:szCs w:val="24"/>
        </w:rPr>
        <w:t xml:space="preserve">ble </w:t>
      </w:r>
      <w:r w:rsidR="004E6783">
        <w:rPr>
          <w:kern w:val="0"/>
          <w:szCs w:val="24"/>
        </w:rPr>
        <w:t>1</w:t>
      </w:r>
      <w:r w:rsidR="007E2FED">
        <w:rPr>
          <w:kern w:val="0"/>
          <w:szCs w:val="24"/>
        </w:rPr>
        <w:t>4</w:t>
      </w:r>
      <w:r w:rsidR="0037392E">
        <w:rPr>
          <w:kern w:val="0"/>
          <w:szCs w:val="24"/>
        </w:rPr>
        <w:t>)</w:t>
      </w:r>
      <w:r w:rsidR="00AC1CEE">
        <w:rPr>
          <w:kern w:val="0"/>
          <w:szCs w:val="24"/>
        </w:rPr>
        <w:t>.</w:t>
      </w:r>
      <w:r>
        <w:rPr>
          <w:kern w:val="0"/>
          <w:szCs w:val="24"/>
        </w:rPr>
        <w:t xml:space="preserve"> Had there been a significant difference between means in all four waves, there would be a much stronger argument for the efficacy of transpor</w:t>
      </w:r>
      <w:r w:rsidR="00913032">
        <w:rPr>
          <w:kern w:val="0"/>
          <w:szCs w:val="24"/>
        </w:rPr>
        <w:t>ta</w:t>
      </w:r>
      <w:r>
        <w:rPr>
          <w:kern w:val="0"/>
          <w:szCs w:val="24"/>
        </w:rPr>
        <w:t>tion subsidies</w:t>
      </w:r>
      <w:r w:rsidR="00AC1CEE">
        <w:rPr>
          <w:kern w:val="0"/>
          <w:szCs w:val="24"/>
        </w:rPr>
        <w:t xml:space="preserve"> in facili</w:t>
      </w:r>
      <w:r w:rsidR="00913032">
        <w:rPr>
          <w:kern w:val="0"/>
          <w:szCs w:val="24"/>
        </w:rPr>
        <w:t>ta</w:t>
      </w:r>
      <w:r w:rsidR="00AC1CEE">
        <w:rPr>
          <w:kern w:val="0"/>
          <w:szCs w:val="24"/>
        </w:rPr>
        <w:t xml:space="preserve">ting economic well-being. </w:t>
      </w:r>
      <w:r w:rsidR="005B7E94">
        <w:rPr>
          <w:kern w:val="0"/>
          <w:szCs w:val="24"/>
        </w:rPr>
        <w:t>Analysis of the da</w:t>
      </w:r>
      <w:r w:rsidR="00913032">
        <w:rPr>
          <w:kern w:val="0"/>
          <w:szCs w:val="24"/>
        </w:rPr>
        <w:t>ta</w:t>
      </w:r>
      <w:r w:rsidR="005B7E94">
        <w:rPr>
          <w:kern w:val="0"/>
          <w:szCs w:val="24"/>
        </w:rPr>
        <w:t xml:space="preserve"> does not support the hypothesis that utilization of transpor</w:t>
      </w:r>
      <w:r w:rsidR="00913032">
        <w:rPr>
          <w:kern w:val="0"/>
          <w:szCs w:val="24"/>
        </w:rPr>
        <w:t>ta</w:t>
      </w:r>
      <w:r w:rsidR="005B7E94">
        <w:rPr>
          <w:kern w:val="0"/>
          <w:szCs w:val="24"/>
        </w:rPr>
        <w:t>tion assis</w:t>
      </w:r>
      <w:r w:rsidR="00913032">
        <w:rPr>
          <w:kern w:val="0"/>
          <w:szCs w:val="24"/>
        </w:rPr>
        <w:t>ta</w:t>
      </w:r>
      <w:r w:rsidR="005B7E94">
        <w:rPr>
          <w:kern w:val="0"/>
          <w:szCs w:val="24"/>
        </w:rPr>
        <w:t>nce improves employment s</w:t>
      </w:r>
      <w:r w:rsidR="00913032">
        <w:rPr>
          <w:kern w:val="0"/>
          <w:szCs w:val="24"/>
        </w:rPr>
        <w:t>ta</w:t>
      </w:r>
      <w:r w:rsidR="005B7E94">
        <w:rPr>
          <w:kern w:val="0"/>
          <w:szCs w:val="24"/>
        </w:rPr>
        <w:t xml:space="preserve">tus, job quality, or economic well-being for the respondents in this study. </w:t>
      </w:r>
    </w:p>
    <w:p w:rsidR="00863150" w:rsidRDefault="00863150" w:rsidP="00E7345F">
      <w:pPr>
        <w:rPr>
          <w:kern w:val="0"/>
          <w:szCs w:val="24"/>
        </w:rPr>
      </w:pPr>
    </w:p>
    <w:p w:rsidR="00E030E2" w:rsidRPr="00CE68F7" w:rsidRDefault="00E030E2" w:rsidP="00CC5934">
      <w:pPr>
        <w:pStyle w:val="Heading2"/>
        <w:rPr>
          <w:b/>
        </w:rPr>
      </w:pPr>
      <w:bookmarkStart w:id="183" w:name="_Toc273436743"/>
      <w:bookmarkStart w:id="184" w:name="_Toc277321383"/>
      <w:bookmarkStart w:id="185" w:name="_Toc277322023"/>
      <w:r w:rsidRPr="00CE68F7">
        <w:rPr>
          <w:b/>
        </w:rPr>
        <w:t xml:space="preserve">Childcare Supports and </w:t>
      </w:r>
      <w:r w:rsidR="00F012CC" w:rsidRPr="00CE68F7">
        <w:rPr>
          <w:b/>
        </w:rPr>
        <w:t>Financial</w:t>
      </w:r>
      <w:r w:rsidR="00AC1CEE" w:rsidRPr="00CE68F7">
        <w:rPr>
          <w:b/>
        </w:rPr>
        <w:t xml:space="preserve"> </w:t>
      </w:r>
      <w:r w:rsidRPr="00CE68F7">
        <w:rPr>
          <w:b/>
        </w:rPr>
        <w:t>Self-Sufficiency</w:t>
      </w:r>
      <w:bookmarkEnd w:id="183"/>
      <w:bookmarkEnd w:id="184"/>
      <w:bookmarkEnd w:id="185"/>
    </w:p>
    <w:p w:rsidR="00E030E2" w:rsidRDefault="00E030E2" w:rsidP="00E030E2">
      <w:pPr>
        <w:widowControl/>
        <w:overflowPunct/>
        <w:autoSpaceDE/>
        <w:autoSpaceDN/>
        <w:adjustRightInd/>
        <w:ind w:firstLine="0"/>
        <w:rPr>
          <w:kern w:val="0"/>
          <w:szCs w:val="24"/>
        </w:rPr>
      </w:pPr>
      <w:r>
        <w:rPr>
          <w:kern w:val="0"/>
          <w:szCs w:val="24"/>
        </w:rPr>
        <w:tab/>
        <w:t xml:space="preserve">Analysis for the hypothesis that </w:t>
      </w:r>
      <w:r w:rsidR="00AC1CEE">
        <w:rPr>
          <w:kern w:val="0"/>
          <w:szCs w:val="24"/>
        </w:rPr>
        <w:t>receipt</w:t>
      </w:r>
      <w:r>
        <w:rPr>
          <w:kern w:val="0"/>
          <w:szCs w:val="24"/>
        </w:rPr>
        <w:t xml:space="preserve"> of childcare support improves the likelihood that </w:t>
      </w:r>
      <w:r w:rsidR="00913032">
        <w:rPr>
          <w:kern w:val="0"/>
          <w:szCs w:val="24"/>
        </w:rPr>
        <w:t>TA</w:t>
      </w:r>
      <w:r>
        <w:rPr>
          <w:kern w:val="0"/>
          <w:szCs w:val="24"/>
        </w:rPr>
        <w:t>NF participants will become economically self-sufficient proceeded in the same way as that for H1, using childcare support rather than transpor</w:t>
      </w:r>
      <w:r w:rsidR="00913032">
        <w:rPr>
          <w:kern w:val="0"/>
          <w:szCs w:val="24"/>
        </w:rPr>
        <w:t>ta</w:t>
      </w:r>
      <w:r>
        <w:rPr>
          <w:kern w:val="0"/>
          <w:szCs w:val="24"/>
        </w:rPr>
        <w:t>tion support as the independent variable. The first step in exploring the possibility that childcare supports enhance the ability of families to become self-sufficient was to compare demographics between families who did and did not receive childcare subsidies</w:t>
      </w:r>
      <w:r w:rsidR="005B7E94">
        <w:rPr>
          <w:kern w:val="0"/>
          <w:szCs w:val="24"/>
        </w:rPr>
        <w:t xml:space="preserve"> to determine if there are relevant differences in family size, mari</w:t>
      </w:r>
      <w:r w:rsidR="00913032">
        <w:rPr>
          <w:kern w:val="0"/>
          <w:szCs w:val="24"/>
        </w:rPr>
        <w:t>ta</w:t>
      </w:r>
      <w:r w:rsidR="005B7E94">
        <w:rPr>
          <w:kern w:val="0"/>
          <w:szCs w:val="24"/>
        </w:rPr>
        <w:t xml:space="preserve">l </w:t>
      </w:r>
      <w:r w:rsidR="005B7E94">
        <w:rPr>
          <w:kern w:val="0"/>
          <w:szCs w:val="24"/>
        </w:rPr>
        <w:lastRenderedPageBreak/>
        <w:t>s</w:t>
      </w:r>
      <w:r w:rsidR="00913032">
        <w:rPr>
          <w:kern w:val="0"/>
          <w:szCs w:val="24"/>
        </w:rPr>
        <w:t>ta</w:t>
      </w:r>
      <w:r w:rsidR="005B7E94">
        <w:rPr>
          <w:kern w:val="0"/>
          <w:szCs w:val="24"/>
        </w:rPr>
        <w:t>tus, level of education, grade level of oldest child, or time on public assis</w:t>
      </w:r>
      <w:r w:rsidR="00913032">
        <w:rPr>
          <w:kern w:val="0"/>
          <w:szCs w:val="24"/>
        </w:rPr>
        <w:t>ta</w:t>
      </w:r>
      <w:r w:rsidR="005B7E94">
        <w:rPr>
          <w:kern w:val="0"/>
          <w:szCs w:val="24"/>
        </w:rPr>
        <w:t>nce between the two groups</w:t>
      </w:r>
      <w:r w:rsidR="0037392E">
        <w:rPr>
          <w:kern w:val="0"/>
          <w:szCs w:val="24"/>
        </w:rPr>
        <w:t xml:space="preserve"> (Appendix B). </w:t>
      </w:r>
    </w:p>
    <w:p w:rsidR="00E030E2" w:rsidRDefault="00E030E2" w:rsidP="00E030E2">
      <w:pPr>
        <w:widowControl/>
        <w:overflowPunct/>
        <w:autoSpaceDE/>
        <w:autoSpaceDN/>
        <w:adjustRightInd/>
        <w:ind w:firstLine="0"/>
        <w:rPr>
          <w:kern w:val="0"/>
          <w:szCs w:val="24"/>
        </w:rPr>
      </w:pPr>
      <w:r>
        <w:rPr>
          <w:kern w:val="0"/>
          <w:szCs w:val="24"/>
        </w:rPr>
        <w:tab/>
        <w:t xml:space="preserve">The majority of respondents with children under the age of 13 who required care </w:t>
      </w:r>
      <w:proofErr w:type="gramStart"/>
      <w:r>
        <w:rPr>
          <w:kern w:val="0"/>
          <w:szCs w:val="24"/>
        </w:rPr>
        <w:t>were</w:t>
      </w:r>
      <w:proofErr w:type="gramEnd"/>
      <w:r>
        <w:rPr>
          <w:kern w:val="0"/>
          <w:szCs w:val="24"/>
        </w:rPr>
        <w:t xml:space="preserve"> receiving or had received childcare assis</w:t>
      </w:r>
      <w:r w:rsidR="00913032">
        <w:rPr>
          <w:kern w:val="0"/>
          <w:szCs w:val="24"/>
        </w:rPr>
        <w:t>ta</w:t>
      </w:r>
      <w:r>
        <w:rPr>
          <w:kern w:val="0"/>
          <w:szCs w:val="24"/>
        </w:rPr>
        <w:t xml:space="preserve">nce through Families First. In Wave 3, 488 respondents were in the </w:t>
      </w:r>
      <w:r w:rsidR="00762CCD">
        <w:rPr>
          <w:kern w:val="0"/>
          <w:szCs w:val="24"/>
        </w:rPr>
        <w:t>childcare assistance</w:t>
      </w:r>
      <w:r>
        <w:rPr>
          <w:kern w:val="0"/>
          <w:szCs w:val="24"/>
        </w:rPr>
        <w:t xml:space="preserve"> group and 64 had other resources for childcare. In Wave 5, there were 317 participants in the </w:t>
      </w:r>
      <w:r w:rsidR="00762CCD">
        <w:rPr>
          <w:kern w:val="0"/>
          <w:szCs w:val="24"/>
        </w:rPr>
        <w:t>childcare assistance</w:t>
      </w:r>
      <w:r>
        <w:rPr>
          <w:kern w:val="0"/>
          <w:szCs w:val="24"/>
        </w:rPr>
        <w:t xml:space="preserve"> group and 54 in the non-</w:t>
      </w:r>
      <w:r w:rsidR="00762CCD">
        <w:rPr>
          <w:kern w:val="0"/>
          <w:szCs w:val="24"/>
        </w:rPr>
        <w:t>childcare assistance</w:t>
      </w:r>
      <w:r>
        <w:rPr>
          <w:kern w:val="0"/>
          <w:szCs w:val="24"/>
        </w:rPr>
        <w:t xml:space="preserve"> group. For Wave 8, the numbers were 238 and 37, respectively. In Wave 11, 273 were receiving or had recently received childcare assis</w:t>
      </w:r>
      <w:r w:rsidR="00913032">
        <w:rPr>
          <w:kern w:val="0"/>
          <w:szCs w:val="24"/>
        </w:rPr>
        <w:t>ta</w:t>
      </w:r>
      <w:r>
        <w:rPr>
          <w:kern w:val="0"/>
          <w:szCs w:val="24"/>
        </w:rPr>
        <w:t xml:space="preserve">nce, while 22 had not. </w:t>
      </w:r>
    </w:p>
    <w:p w:rsidR="00E030E2" w:rsidRPr="00CE68F7" w:rsidRDefault="00E030E2" w:rsidP="00CE68F7">
      <w:pPr>
        <w:pStyle w:val="Heading3"/>
        <w:jc w:val="left"/>
        <w:rPr>
          <w:b/>
          <w:i/>
        </w:rPr>
      </w:pPr>
      <w:bookmarkStart w:id="186" w:name="_Toc273436744"/>
      <w:r w:rsidRPr="00CE68F7">
        <w:rPr>
          <w:b/>
        </w:rPr>
        <w:t>Demographic Differences and Use of Childcare Assis</w:t>
      </w:r>
      <w:r w:rsidR="00913032">
        <w:rPr>
          <w:b/>
        </w:rPr>
        <w:t>ta</w:t>
      </w:r>
      <w:r w:rsidRPr="00CE68F7">
        <w:rPr>
          <w:b/>
        </w:rPr>
        <w:t>nce</w:t>
      </w:r>
      <w:bookmarkEnd w:id="186"/>
    </w:p>
    <w:p w:rsidR="00E030E2" w:rsidRDefault="00E030E2" w:rsidP="00E030E2">
      <w:pPr>
        <w:rPr>
          <w:szCs w:val="24"/>
        </w:rPr>
      </w:pPr>
      <w:r>
        <w:rPr>
          <w:szCs w:val="24"/>
        </w:rPr>
        <w:t xml:space="preserve">Frequency </w:t>
      </w:r>
      <w:r w:rsidR="00913032">
        <w:rPr>
          <w:szCs w:val="24"/>
        </w:rPr>
        <w:t>ta</w:t>
      </w:r>
      <w:r>
        <w:rPr>
          <w:szCs w:val="24"/>
        </w:rPr>
        <w:t>bles were constructed with the following variables: number of children in household (excluding foster children), mari</w:t>
      </w:r>
      <w:r w:rsidR="00913032">
        <w:rPr>
          <w:szCs w:val="24"/>
        </w:rPr>
        <w:t>ta</w:t>
      </w:r>
      <w:r>
        <w:rPr>
          <w:szCs w:val="24"/>
        </w:rPr>
        <w:t>l s</w:t>
      </w:r>
      <w:r w:rsidR="00913032">
        <w:rPr>
          <w:szCs w:val="24"/>
        </w:rPr>
        <w:t>ta</w:t>
      </w:r>
      <w:r>
        <w:rPr>
          <w:szCs w:val="24"/>
        </w:rPr>
        <w:t>tus, highest grade level completed for the respondent, grade level for the oldest child, and length of time on Families First assis</w:t>
      </w:r>
      <w:r w:rsidR="00913032">
        <w:rPr>
          <w:szCs w:val="24"/>
        </w:rPr>
        <w:t>ta</w:t>
      </w:r>
      <w:r>
        <w:rPr>
          <w:szCs w:val="24"/>
        </w:rPr>
        <w:t>nce (FF).  Respondents were designated as having received childcare assis</w:t>
      </w:r>
      <w:r w:rsidR="00913032">
        <w:rPr>
          <w:szCs w:val="24"/>
        </w:rPr>
        <w:t>ta</w:t>
      </w:r>
      <w:r>
        <w:rPr>
          <w:szCs w:val="24"/>
        </w:rPr>
        <w:t>nce (CA) or not having assis</w:t>
      </w:r>
      <w:r w:rsidR="00913032">
        <w:rPr>
          <w:szCs w:val="24"/>
        </w:rPr>
        <w:t>ta</w:t>
      </w:r>
      <w:r>
        <w:rPr>
          <w:szCs w:val="24"/>
        </w:rPr>
        <w:t>nce (non-CA), and the two groups compared for any no</w:t>
      </w:r>
      <w:r w:rsidR="00913032">
        <w:rPr>
          <w:szCs w:val="24"/>
        </w:rPr>
        <w:t>ta</w:t>
      </w:r>
      <w:r>
        <w:rPr>
          <w:szCs w:val="24"/>
        </w:rPr>
        <w:t xml:space="preserve">ble differences. </w:t>
      </w:r>
      <w:r w:rsidR="00E9695A">
        <w:rPr>
          <w:szCs w:val="24"/>
        </w:rPr>
        <w:t>I</w:t>
      </w:r>
      <w:r w:rsidR="000D2B56">
        <w:rPr>
          <w:szCs w:val="24"/>
        </w:rPr>
        <w:t>n all four da</w:t>
      </w:r>
      <w:r w:rsidR="00913032">
        <w:rPr>
          <w:szCs w:val="24"/>
        </w:rPr>
        <w:t>ta</w:t>
      </w:r>
      <w:r w:rsidR="000D2B56">
        <w:rPr>
          <w:szCs w:val="24"/>
        </w:rPr>
        <w:t xml:space="preserve"> waves, the majority of families were receiving childcare assis</w:t>
      </w:r>
      <w:r w:rsidR="00913032">
        <w:rPr>
          <w:szCs w:val="24"/>
        </w:rPr>
        <w:t>ta</w:t>
      </w:r>
      <w:r w:rsidR="000D2B56">
        <w:rPr>
          <w:szCs w:val="24"/>
        </w:rPr>
        <w:t xml:space="preserve">nce from Families First; </w:t>
      </w:r>
      <w:r w:rsidR="00E9695A">
        <w:rPr>
          <w:szCs w:val="24"/>
        </w:rPr>
        <w:t>it</w:t>
      </w:r>
      <w:r w:rsidR="000D2B56">
        <w:rPr>
          <w:szCs w:val="24"/>
        </w:rPr>
        <w:t xml:space="preserve"> appears that regardless of the length of time benefits have been received, those who </w:t>
      </w:r>
      <w:r w:rsidR="00E9695A">
        <w:rPr>
          <w:szCs w:val="24"/>
        </w:rPr>
        <w:t xml:space="preserve">are working or engaged in work activities </w:t>
      </w:r>
      <w:r w:rsidR="000D2B56">
        <w:rPr>
          <w:szCs w:val="24"/>
        </w:rPr>
        <w:t>are likely to receive childcare assis</w:t>
      </w:r>
      <w:r w:rsidR="00913032">
        <w:rPr>
          <w:szCs w:val="24"/>
        </w:rPr>
        <w:t>ta</w:t>
      </w:r>
      <w:r w:rsidR="000D2B56">
        <w:rPr>
          <w:szCs w:val="24"/>
        </w:rPr>
        <w:t xml:space="preserve">nce.  </w:t>
      </w:r>
    </w:p>
    <w:p w:rsidR="00A61BBF" w:rsidRDefault="00A61BBF" w:rsidP="00E030E2">
      <w:pPr>
        <w:rPr>
          <w:szCs w:val="24"/>
        </w:rPr>
      </w:pPr>
    </w:p>
    <w:p w:rsidR="00FF5369" w:rsidRDefault="00A61BBF" w:rsidP="00A61BBF">
      <w:pPr>
        <w:spacing w:line="240" w:lineRule="auto"/>
        <w:ind w:firstLine="0"/>
        <w:rPr>
          <w:szCs w:val="24"/>
        </w:rPr>
      </w:pPr>
      <w:r>
        <w:rPr>
          <w:szCs w:val="24"/>
        </w:rPr>
        <w:br w:type="page"/>
      </w:r>
      <w:r w:rsidR="00FF5369">
        <w:rPr>
          <w:szCs w:val="24"/>
        </w:rPr>
        <w:lastRenderedPageBreak/>
        <w:t xml:space="preserve">Table </w:t>
      </w:r>
      <w:r w:rsidR="0035241A">
        <w:rPr>
          <w:szCs w:val="24"/>
        </w:rPr>
        <w:t>1</w:t>
      </w:r>
      <w:r w:rsidR="007E2FED">
        <w:rPr>
          <w:szCs w:val="24"/>
        </w:rPr>
        <w:t>5</w:t>
      </w:r>
    </w:p>
    <w:p w:rsidR="0035241A" w:rsidRDefault="0035241A" w:rsidP="00A61BBF">
      <w:pPr>
        <w:widowControl/>
        <w:overflowPunct/>
        <w:autoSpaceDE/>
        <w:autoSpaceDN/>
        <w:adjustRightInd/>
        <w:spacing w:line="240" w:lineRule="auto"/>
        <w:ind w:firstLine="0"/>
        <w:rPr>
          <w:rFonts w:eastAsia="Calibri"/>
          <w:i/>
          <w:kern w:val="0"/>
          <w:szCs w:val="24"/>
        </w:rPr>
      </w:pPr>
      <w:r w:rsidRPr="0035241A">
        <w:rPr>
          <w:rFonts w:eastAsia="Calibri"/>
          <w:i/>
          <w:kern w:val="0"/>
          <w:szCs w:val="24"/>
        </w:rPr>
        <w:t>Summary of Crosstabs of Respondents with Childcare Assistance by Number of Children</w:t>
      </w:r>
    </w:p>
    <w:p w:rsidR="0035241A" w:rsidRDefault="0035241A" w:rsidP="00A61BBF">
      <w:pPr>
        <w:widowControl/>
        <w:overflowPunct/>
        <w:autoSpaceDE/>
        <w:autoSpaceDN/>
        <w:adjustRightInd/>
        <w:spacing w:line="240" w:lineRule="auto"/>
        <w:ind w:firstLine="0"/>
        <w:rPr>
          <w:rFonts w:eastAsia="Calibri"/>
          <w:i/>
          <w:kern w:val="0"/>
          <w:szCs w:val="24"/>
        </w:rPr>
      </w:pPr>
    </w:p>
    <w:tbl>
      <w:tblPr>
        <w:tblW w:w="5000" w:type="pct"/>
        <w:tblBorders>
          <w:top w:val="double" w:sz="4" w:space="0" w:color="auto"/>
          <w:bottom w:val="double" w:sz="4" w:space="0" w:color="auto"/>
        </w:tblBorders>
        <w:tblLook w:val="04A0"/>
      </w:tblPr>
      <w:tblGrid>
        <w:gridCol w:w="1368"/>
        <w:gridCol w:w="1368"/>
        <w:gridCol w:w="1368"/>
        <w:gridCol w:w="1368"/>
        <w:gridCol w:w="1368"/>
        <w:gridCol w:w="1368"/>
        <w:gridCol w:w="1368"/>
      </w:tblGrid>
      <w:tr w:rsidR="0035241A" w:rsidRPr="0035241A" w:rsidTr="00317863">
        <w:trPr>
          <w:trHeight w:val="240"/>
        </w:trPr>
        <w:tc>
          <w:tcPr>
            <w:tcW w:w="714" w:type="pct"/>
            <w:tcBorders>
              <w:bottom w:val="single" w:sz="4" w:space="0" w:color="auto"/>
            </w:tcBorders>
          </w:tcPr>
          <w:p w:rsidR="0035241A" w:rsidRPr="0035241A" w:rsidRDefault="0035241A" w:rsidP="0035241A">
            <w:pPr>
              <w:widowControl/>
              <w:overflowPunct/>
              <w:autoSpaceDE/>
              <w:autoSpaceDN/>
              <w:adjustRightInd/>
              <w:spacing w:line="240" w:lineRule="auto"/>
              <w:ind w:firstLine="0"/>
              <w:jc w:val="center"/>
              <w:rPr>
                <w:rFonts w:eastAsiaTheme="minorHAnsi"/>
                <w:b/>
                <w:kern w:val="0"/>
                <w:sz w:val="22"/>
                <w:szCs w:val="22"/>
              </w:rPr>
            </w:pPr>
            <w:r w:rsidRPr="0035241A">
              <w:rPr>
                <w:rFonts w:eastAsiaTheme="minorHAnsi"/>
                <w:b/>
                <w:kern w:val="0"/>
                <w:sz w:val="22"/>
                <w:szCs w:val="22"/>
              </w:rPr>
              <w:t>Wave</w:t>
            </w:r>
          </w:p>
        </w:tc>
        <w:tc>
          <w:tcPr>
            <w:tcW w:w="714" w:type="pct"/>
            <w:tcBorders>
              <w:bottom w:val="single" w:sz="4" w:space="0" w:color="auto"/>
            </w:tcBorders>
          </w:tcPr>
          <w:p w:rsidR="0035241A" w:rsidRPr="0035241A" w:rsidRDefault="0035241A" w:rsidP="0035241A">
            <w:pPr>
              <w:widowControl/>
              <w:overflowPunct/>
              <w:autoSpaceDE/>
              <w:autoSpaceDN/>
              <w:adjustRightInd/>
              <w:spacing w:line="240" w:lineRule="auto"/>
              <w:ind w:firstLine="0"/>
              <w:jc w:val="center"/>
              <w:rPr>
                <w:rFonts w:eastAsiaTheme="minorHAnsi"/>
                <w:b/>
                <w:kern w:val="0"/>
                <w:sz w:val="22"/>
                <w:szCs w:val="22"/>
              </w:rPr>
            </w:pPr>
            <w:r w:rsidRPr="0035241A">
              <w:rPr>
                <w:rFonts w:eastAsiaTheme="minorHAnsi"/>
                <w:b/>
                <w:kern w:val="0"/>
                <w:sz w:val="22"/>
                <w:szCs w:val="22"/>
              </w:rPr>
              <w:t>1-2</w:t>
            </w:r>
          </w:p>
        </w:tc>
        <w:tc>
          <w:tcPr>
            <w:tcW w:w="714" w:type="pct"/>
            <w:tcBorders>
              <w:bottom w:val="single" w:sz="4" w:space="0" w:color="auto"/>
            </w:tcBorders>
          </w:tcPr>
          <w:p w:rsidR="0035241A" w:rsidRPr="0035241A" w:rsidRDefault="0035241A" w:rsidP="0035241A">
            <w:pPr>
              <w:widowControl/>
              <w:overflowPunct/>
              <w:autoSpaceDE/>
              <w:autoSpaceDN/>
              <w:adjustRightInd/>
              <w:spacing w:line="240" w:lineRule="auto"/>
              <w:ind w:firstLine="0"/>
              <w:jc w:val="center"/>
              <w:rPr>
                <w:rFonts w:eastAsiaTheme="minorHAnsi"/>
                <w:b/>
                <w:kern w:val="0"/>
                <w:sz w:val="22"/>
                <w:szCs w:val="22"/>
              </w:rPr>
            </w:pPr>
            <w:r w:rsidRPr="0035241A">
              <w:rPr>
                <w:rFonts w:eastAsiaTheme="minorHAnsi"/>
                <w:b/>
                <w:kern w:val="0"/>
                <w:sz w:val="22"/>
                <w:szCs w:val="22"/>
              </w:rPr>
              <w:t>3-4</w:t>
            </w:r>
          </w:p>
        </w:tc>
        <w:tc>
          <w:tcPr>
            <w:tcW w:w="714" w:type="pct"/>
            <w:tcBorders>
              <w:bottom w:val="single" w:sz="4" w:space="0" w:color="auto"/>
            </w:tcBorders>
          </w:tcPr>
          <w:p w:rsidR="0035241A" w:rsidRPr="0035241A" w:rsidRDefault="0035241A" w:rsidP="0035241A">
            <w:pPr>
              <w:widowControl/>
              <w:overflowPunct/>
              <w:autoSpaceDE/>
              <w:autoSpaceDN/>
              <w:adjustRightInd/>
              <w:spacing w:line="240" w:lineRule="auto"/>
              <w:ind w:firstLine="0"/>
              <w:jc w:val="center"/>
              <w:rPr>
                <w:rFonts w:eastAsiaTheme="minorHAnsi"/>
                <w:b/>
                <w:kern w:val="0"/>
                <w:sz w:val="22"/>
                <w:szCs w:val="22"/>
              </w:rPr>
            </w:pPr>
            <w:r w:rsidRPr="0035241A">
              <w:rPr>
                <w:rFonts w:eastAsiaTheme="minorHAnsi"/>
                <w:b/>
                <w:kern w:val="0"/>
                <w:sz w:val="22"/>
                <w:szCs w:val="22"/>
              </w:rPr>
              <w:t>5 or more</w:t>
            </w:r>
          </w:p>
        </w:tc>
        <w:tc>
          <w:tcPr>
            <w:tcW w:w="714" w:type="pct"/>
            <w:tcBorders>
              <w:bottom w:val="single" w:sz="4" w:space="0" w:color="auto"/>
            </w:tcBorders>
          </w:tcPr>
          <w:p w:rsidR="0035241A" w:rsidRPr="0035241A" w:rsidRDefault="0035241A" w:rsidP="0035241A">
            <w:pPr>
              <w:widowControl/>
              <w:overflowPunct/>
              <w:autoSpaceDE/>
              <w:autoSpaceDN/>
              <w:adjustRightInd/>
              <w:spacing w:line="240" w:lineRule="auto"/>
              <w:ind w:firstLine="0"/>
              <w:jc w:val="center"/>
              <w:rPr>
                <w:rFonts w:eastAsiaTheme="minorHAnsi"/>
                <w:b/>
                <w:kern w:val="0"/>
                <w:sz w:val="22"/>
                <w:szCs w:val="22"/>
              </w:rPr>
            </w:pPr>
            <w:r w:rsidRPr="0035241A">
              <w:rPr>
                <w:rFonts w:eastAsiaTheme="minorHAnsi"/>
                <w:b/>
                <w:kern w:val="0"/>
                <w:sz w:val="22"/>
                <w:szCs w:val="22"/>
              </w:rPr>
              <w:t>Total</w:t>
            </w:r>
          </w:p>
        </w:tc>
        <w:tc>
          <w:tcPr>
            <w:tcW w:w="714" w:type="pct"/>
            <w:tcBorders>
              <w:bottom w:val="single" w:sz="4" w:space="0" w:color="auto"/>
            </w:tcBorders>
          </w:tcPr>
          <w:p w:rsidR="0035241A" w:rsidRPr="0035241A" w:rsidRDefault="0035241A" w:rsidP="0035241A">
            <w:pPr>
              <w:widowControl/>
              <w:overflowPunct/>
              <w:autoSpaceDE/>
              <w:autoSpaceDN/>
              <w:adjustRightInd/>
              <w:spacing w:line="240" w:lineRule="auto"/>
              <w:ind w:firstLine="0"/>
              <w:jc w:val="center"/>
              <w:rPr>
                <w:rFonts w:eastAsiaTheme="minorHAnsi"/>
                <w:b/>
                <w:kern w:val="0"/>
                <w:sz w:val="22"/>
                <w:szCs w:val="22"/>
              </w:rPr>
            </w:pPr>
            <w:r w:rsidRPr="0035241A">
              <w:rPr>
                <w:rFonts w:eastAsiaTheme="minorHAnsi"/>
                <w:b/>
                <w:kern w:val="0"/>
                <w:sz w:val="22"/>
                <w:szCs w:val="22"/>
              </w:rPr>
              <w:t>Chi-square</w:t>
            </w:r>
          </w:p>
        </w:tc>
        <w:tc>
          <w:tcPr>
            <w:tcW w:w="714" w:type="pct"/>
            <w:tcBorders>
              <w:bottom w:val="single" w:sz="4" w:space="0" w:color="auto"/>
            </w:tcBorders>
          </w:tcPr>
          <w:p w:rsidR="0035241A" w:rsidRPr="0035241A" w:rsidRDefault="0035241A" w:rsidP="0035241A">
            <w:pPr>
              <w:widowControl/>
              <w:overflowPunct/>
              <w:autoSpaceDE/>
              <w:autoSpaceDN/>
              <w:adjustRightInd/>
              <w:spacing w:line="240" w:lineRule="auto"/>
              <w:ind w:firstLine="0"/>
              <w:jc w:val="center"/>
              <w:rPr>
                <w:rFonts w:eastAsiaTheme="minorHAnsi"/>
                <w:b/>
                <w:kern w:val="0"/>
                <w:sz w:val="22"/>
                <w:szCs w:val="22"/>
              </w:rPr>
            </w:pPr>
            <w:r w:rsidRPr="0035241A">
              <w:rPr>
                <w:rFonts w:eastAsiaTheme="minorHAnsi"/>
                <w:b/>
                <w:kern w:val="0"/>
                <w:sz w:val="22"/>
                <w:szCs w:val="22"/>
              </w:rPr>
              <w:t>p-value</w:t>
            </w:r>
          </w:p>
        </w:tc>
      </w:tr>
      <w:tr w:rsidR="0035241A" w:rsidRPr="0035241A" w:rsidTr="00317863">
        <w:tc>
          <w:tcPr>
            <w:tcW w:w="714" w:type="pct"/>
            <w:tcBorders>
              <w:top w:val="single" w:sz="4" w:space="0" w:color="auto"/>
            </w:tcBorders>
          </w:tcPr>
          <w:p w:rsidR="0035241A" w:rsidRPr="0035241A" w:rsidRDefault="0035241A" w:rsidP="0035241A">
            <w:pPr>
              <w:widowControl/>
              <w:overflowPunct/>
              <w:autoSpaceDE/>
              <w:autoSpaceDN/>
              <w:adjustRightInd/>
              <w:spacing w:line="240" w:lineRule="auto"/>
              <w:ind w:firstLine="0"/>
              <w:jc w:val="center"/>
              <w:rPr>
                <w:rFonts w:eastAsiaTheme="minorHAnsi"/>
                <w:b/>
                <w:kern w:val="0"/>
                <w:sz w:val="22"/>
                <w:szCs w:val="22"/>
              </w:rPr>
            </w:pPr>
          </w:p>
        </w:tc>
        <w:tc>
          <w:tcPr>
            <w:tcW w:w="714" w:type="pct"/>
            <w:tcBorders>
              <w:top w:val="single" w:sz="4" w:space="0" w:color="auto"/>
            </w:tcBorders>
          </w:tcPr>
          <w:p w:rsidR="0035241A" w:rsidRPr="0035241A" w:rsidRDefault="0035241A" w:rsidP="0035241A">
            <w:pPr>
              <w:widowControl/>
              <w:overflowPunct/>
              <w:autoSpaceDE/>
              <w:autoSpaceDN/>
              <w:adjustRightInd/>
              <w:spacing w:line="240" w:lineRule="auto"/>
              <w:ind w:firstLine="0"/>
              <w:jc w:val="center"/>
              <w:rPr>
                <w:rFonts w:eastAsiaTheme="minorHAnsi"/>
                <w:b/>
                <w:kern w:val="0"/>
                <w:sz w:val="22"/>
                <w:szCs w:val="22"/>
              </w:rPr>
            </w:pPr>
          </w:p>
        </w:tc>
        <w:tc>
          <w:tcPr>
            <w:tcW w:w="714" w:type="pct"/>
            <w:tcBorders>
              <w:top w:val="single" w:sz="4" w:space="0" w:color="auto"/>
            </w:tcBorders>
          </w:tcPr>
          <w:p w:rsidR="0035241A" w:rsidRPr="0035241A" w:rsidRDefault="0035241A" w:rsidP="0035241A">
            <w:pPr>
              <w:widowControl/>
              <w:overflowPunct/>
              <w:autoSpaceDE/>
              <w:autoSpaceDN/>
              <w:adjustRightInd/>
              <w:spacing w:line="240" w:lineRule="auto"/>
              <w:ind w:firstLine="0"/>
              <w:jc w:val="center"/>
              <w:rPr>
                <w:rFonts w:eastAsiaTheme="minorHAnsi"/>
                <w:b/>
                <w:kern w:val="0"/>
                <w:sz w:val="22"/>
                <w:szCs w:val="22"/>
              </w:rPr>
            </w:pPr>
          </w:p>
        </w:tc>
        <w:tc>
          <w:tcPr>
            <w:tcW w:w="714" w:type="pct"/>
            <w:tcBorders>
              <w:top w:val="single" w:sz="4" w:space="0" w:color="auto"/>
            </w:tcBorders>
          </w:tcPr>
          <w:p w:rsidR="0035241A" w:rsidRPr="0035241A" w:rsidRDefault="0035241A" w:rsidP="0035241A">
            <w:pPr>
              <w:widowControl/>
              <w:overflowPunct/>
              <w:autoSpaceDE/>
              <w:autoSpaceDN/>
              <w:adjustRightInd/>
              <w:spacing w:line="240" w:lineRule="auto"/>
              <w:ind w:firstLine="0"/>
              <w:jc w:val="center"/>
              <w:rPr>
                <w:rFonts w:eastAsiaTheme="minorHAnsi"/>
                <w:b/>
                <w:kern w:val="0"/>
                <w:sz w:val="22"/>
                <w:szCs w:val="22"/>
              </w:rPr>
            </w:pPr>
          </w:p>
        </w:tc>
        <w:tc>
          <w:tcPr>
            <w:tcW w:w="714" w:type="pct"/>
            <w:tcBorders>
              <w:top w:val="single" w:sz="4" w:space="0" w:color="auto"/>
            </w:tcBorders>
          </w:tcPr>
          <w:p w:rsidR="0035241A" w:rsidRPr="0035241A" w:rsidRDefault="0035241A" w:rsidP="0035241A">
            <w:pPr>
              <w:widowControl/>
              <w:overflowPunct/>
              <w:autoSpaceDE/>
              <w:autoSpaceDN/>
              <w:adjustRightInd/>
              <w:spacing w:line="240" w:lineRule="auto"/>
              <w:ind w:firstLine="0"/>
              <w:jc w:val="center"/>
              <w:rPr>
                <w:rFonts w:eastAsiaTheme="minorHAnsi"/>
                <w:b/>
                <w:kern w:val="0"/>
                <w:sz w:val="22"/>
                <w:szCs w:val="22"/>
              </w:rPr>
            </w:pPr>
          </w:p>
        </w:tc>
        <w:tc>
          <w:tcPr>
            <w:tcW w:w="714" w:type="pct"/>
            <w:tcBorders>
              <w:top w:val="single" w:sz="4" w:space="0" w:color="auto"/>
            </w:tcBorders>
          </w:tcPr>
          <w:p w:rsidR="0035241A" w:rsidRPr="0035241A" w:rsidRDefault="0035241A" w:rsidP="0035241A">
            <w:pPr>
              <w:widowControl/>
              <w:overflowPunct/>
              <w:autoSpaceDE/>
              <w:autoSpaceDN/>
              <w:adjustRightInd/>
              <w:spacing w:line="240" w:lineRule="auto"/>
              <w:ind w:firstLine="0"/>
              <w:jc w:val="center"/>
              <w:rPr>
                <w:rFonts w:eastAsiaTheme="minorHAnsi"/>
                <w:b/>
                <w:kern w:val="0"/>
                <w:sz w:val="22"/>
                <w:szCs w:val="22"/>
              </w:rPr>
            </w:pPr>
          </w:p>
        </w:tc>
        <w:tc>
          <w:tcPr>
            <w:tcW w:w="714" w:type="pct"/>
            <w:tcBorders>
              <w:top w:val="single" w:sz="4" w:space="0" w:color="auto"/>
            </w:tcBorders>
          </w:tcPr>
          <w:p w:rsidR="0035241A" w:rsidRPr="0035241A" w:rsidRDefault="0035241A" w:rsidP="0035241A">
            <w:pPr>
              <w:widowControl/>
              <w:overflowPunct/>
              <w:autoSpaceDE/>
              <w:autoSpaceDN/>
              <w:adjustRightInd/>
              <w:spacing w:line="240" w:lineRule="auto"/>
              <w:ind w:firstLine="0"/>
              <w:jc w:val="center"/>
              <w:rPr>
                <w:rFonts w:eastAsiaTheme="minorHAnsi"/>
                <w:b/>
                <w:kern w:val="0"/>
                <w:sz w:val="22"/>
                <w:szCs w:val="22"/>
              </w:rPr>
            </w:pPr>
          </w:p>
        </w:tc>
      </w:tr>
      <w:tr w:rsidR="0035241A" w:rsidRPr="0035241A" w:rsidTr="00317863">
        <w:tc>
          <w:tcPr>
            <w:tcW w:w="714" w:type="pct"/>
          </w:tcPr>
          <w:p w:rsidR="0035241A" w:rsidRPr="0035241A" w:rsidRDefault="0035241A" w:rsidP="0035241A">
            <w:pPr>
              <w:widowControl/>
              <w:overflowPunct/>
              <w:autoSpaceDE/>
              <w:autoSpaceDN/>
              <w:adjustRightInd/>
              <w:spacing w:line="240" w:lineRule="auto"/>
              <w:ind w:firstLine="0"/>
              <w:jc w:val="center"/>
              <w:rPr>
                <w:rFonts w:eastAsiaTheme="minorHAnsi"/>
                <w:kern w:val="0"/>
                <w:sz w:val="22"/>
                <w:szCs w:val="22"/>
              </w:rPr>
            </w:pPr>
          </w:p>
          <w:p w:rsidR="0035241A" w:rsidRPr="0035241A" w:rsidRDefault="0035241A" w:rsidP="0035241A">
            <w:pPr>
              <w:widowControl/>
              <w:overflowPunct/>
              <w:autoSpaceDE/>
              <w:autoSpaceDN/>
              <w:adjustRightInd/>
              <w:spacing w:line="240" w:lineRule="auto"/>
              <w:ind w:firstLine="0"/>
              <w:jc w:val="center"/>
              <w:rPr>
                <w:rFonts w:eastAsiaTheme="minorHAnsi"/>
                <w:kern w:val="0"/>
                <w:sz w:val="22"/>
                <w:szCs w:val="22"/>
              </w:rPr>
            </w:pPr>
            <w:r w:rsidRPr="0035241A">
              <w:rPr>
                <w:rFonts w:eastAsiaTheme="minorHAnsi"/>
                <w:kern w:val="0"/>
                <w:sz w:val="22"/>
                <w:szCs w:val="22"/>
              </w:rPr>
              <w:t>3</w:t>
            </w:r>
          </w:p>
        </w:tc>
        <w:tc>
          <w:tcPr>
            <w:tcW w:w="714" w:type="pct"/>
          </w:tcPr>
          <w:p w:rsidR="0035241A" w:rsidRPr="0035241A" w:rsidRDefault="0035241A" w:rsidP="0035241A">
            <w:pPr>
              <w:widowControl/>
              <w:overflowPunct/>
              <w:autoSpaceDE/>
              <w:autoSpaceDN/>
              <w:adjustRightInd/>
              <w:spacing w:line="240" w:lineRule="auto"/>
              <w:ind w:firstLine="0"/>
              <w:jc w:val="center"/>
              <w:rPr>
                <w:rFonts w:eastAsiaTheme="minorHAnsi"/>
                <w:kern w:val="0"/>
                <w:sz w:val="22"/>
                <w:szCs w:val="22"/>
              </w:rPr>
            </w:pPr>
            <w:r w:rsidRPr="0035241A">
              <w:rPr>
                <w:rFonts w:eastAsiaTheme="minorHAnsi"/>
                <w:kern w:val="0"/>
                <w:sz w:val="22"/>
                <w:szCs w:val="22"/>
              </w:rPr>
              <w:t>258</w:t>
            </w:r>
          </w:p>
          <w:p w:rsidR="0035241A" w:rsidRPr="0035241A" w:rsidRDefault="0035241A" w:rsidP="0035241A">
            <w:pPr>
              <w:widowControl/>
              <w:overflowPunct/>
              <w:autoSpaceDE/>
              <w:autoSpaceDN/>
              <w:adjustRightInd/>
              <w:spacing w:line="240" w:lineRule="auto"/>
              <w:ind w:firstLine="0"/>
              <w:jc w:val="center"/>
              <w:rPr>
                <w:rFonts w:eastAsiaTheme="minorHAnsi"/>
                <w:kern w:val="0"/>
                <w:sz w:val="22"/>
                <w:szCs w:val="22"/>
                <w:vertAlign w:val="superscript"/>
              </w:rPr>
            </w:pPr>
            <w:r w:rsidRPr="0035241A">
              <w:rPr>
                <w:rFonts w:eastAsiaTheme="minorHAnsi"/>
                <w:kern w:val="0"/>
                <w:sz w:val="22"/>
                <w:szCs w:val="22"/>
              </w:rPr>
              <w:t>87.5%</w:t>
            </w:r>
            <w:r>
              <w:rPr>
                <w:rFonts w:eastAsiaTheme="minorHAnsi"/>
                <w:kern w:val="0"/>
                <w:sz w:val="22"/>
                <w:szCs w:val="22"/>
                <w:vertAlign w:val="superscript"/>
              </w:rPr>
              <w:t>a</w:t>
            </w:r>
          </w:p>
        </w:tc>
        <w:tc>
          <w:tcPr>
            <w:tcW w:w="714" w:type="pct"/>
          </w:tcPr>
          <w:p w:rsidR="0035241A" w:rsidRPr="0035241A" w:rsidRDefault="0035241A" w:rsidP="0035241A">
            <w:pPr>
              <w:widowControl/>
              <w:overflowPunct/>
              <w:autoSpaceDE/>
              <w:autoSpaceDN/>
              <w:adjustRightInd/>
              <w:spacing w:line="240" w:lineRule="auto"/>
              <w:ind w:firstLine="0"/>
              <w:jc w:val="center"/>
              <w:rPr>
                <w:rFonts w:eastAsiaTheme="minorHAnsi"/>
                <w:kern w:val="0"/>
                <w:sz w:val="22"/>
                <w:szCs w:val="22"/>
              </w:rPr>
            </w:pPr>
            <w:r w:rsidRPr="0035241A">
              <w:rPr>
                <w:rFonts w:eastAsiaTheme="minorHAnsi"/>
                <w:kern w:val="0"/>
                <w:sz w:val="22"/>
                <w:szCs w:val="22"/>
              </w:rPr>
              <w:t>176</w:t>
            </w:r>
          </w:p>
          <w:p w:rsidR="0035241A" w:rsidRPr="0035241A" w:rsidRDefault="0035241A" w:rsidP="0035241A">
            <w:pPr>
              <w:widowControl/>
              <w:overflowPunct/>
              <w:autoSpaceDE/>
              <w:autoSpaceDN/>
              <w:adjustRightInd/>
              <w:spacing w:line="240" w:lineRule="auto"/>
              <w:ind w:firstLine="0"/>
              <w:jc w:val="center"/>
              <w:rPr>
                <w:rFonts w:eastAsiaTheme="minorHAnsi"/>
                <w:kern w:val="0"/>
                <w:sz w:val="22"/>
                <w:szCs w:val="22"/>
              </w:rPr>
            </w:pPr>
            <w:r w:rsidRPr="0035241A">
              <w:rPr>
                <w:rFonts w:eastAsiaTheme="minorHAnsi"/>
                <w:kern w:val="0"/>
                <w:sz w:val="22"/>
                <w:szCs w:val="22"/>
              </w:rPr>
              <w:t>87.6%</w:t>
            </w:r>
          </w:p>
        </w:tc>
        <w:tc>
          <w:tcPr>
            <w:tcW w:w="714" w:type="pct"/>
          </w:tcPr>
          <w:p w:rsidR="0035241A" w:rsidRPr="0035241A" w:rsidRDefault="0035241A" w:rsidP="0035241A">
            <w:pPr>
              <w:widowControl/>
              <w:overflowPunct/>
              <w:autoSpaceDE/>
              <w:autoSpaceDN/>
              <w:adjustRightInd/>
              <w:spacing w:line="240" w:lineRule="auto"/>
              <w:ind w:firstLine="0"/>
              <w:jc w:val="center"/>
              <w:rPr>
                <w:rFonts w:eastAsiaTheme="minorHAnsi"/>
                <w:kern w:val="0"/>
                <w:sz w:val="22"/>
                <w:szCs w:val="22"/>
              </w:rPr>
            </w:pPr>
            <w:r w:rsidRPr="0035241A">
              <w:rPr>
                <w:rFonts w:eastAsiaTheme="minorHAnsi"/>
                <w:kern w:val="0"/>
                <w:sz w:val="22"/>
                <w:szCs w:val="22"/>
              </w:rPr>
              <w:t>54</w:t>
            </w:r>
          </w:p>
          <w:p w:rsidR="0035241A" w:rsidRPr="0035241A" w:rsidRDefault="0035241A" w:rsidP="0035241A">
            <w:pPr>
              <w:widowControl/>
              <w:overflowPunct/>
              <w:autoSpaceDE/>
              <w:autoSpaceDN/>
              <w:adjustRightInd/>
              <w:spacing w:line="240" w:lineRule="auto"/>
              <w:ind w:firstLine="0"/>
              <w:jc w:val="center"/>
              <w:rPr>
                <w:rFonts w:eastAsiaTheme="minorHAnsi"/>
                <w:kern w:val="0"/>
                <w:sz w:val="22"/>
                <w:szCs w:val="22"/>
              </w:rPr>
            </w:pPr>
            <w:r w:rsidRPr="0035241A">
              <w:rPr>
                <w:rFonts w:eastAsiaTheme="minorHAnsi"/>
                <w:kern w:val="0"/>
                <w:sz w:val="22"/>
                <w:szCs w:val="22"/>
              </w:rPr>
              <w:t>96.9%</w:t>
            </w:r>
          </w:p>
        </w:tc>
        <w:tc>
          <w:tcPr>
            <w:tcW w:w="714" w:type="pct"/>
          </w:tcPr>
          <w:p w:rsidR="0035241A" w:rsidRPr="0035241A" w:rsidRDefault="0035241A" w:rsidP="0035241A">
            <w:pPr>
              <w:widowControl/>
              <w:overflowPunct/>
              <w:autoSpaceDE/>
              <w:autoSpaceDN/>
              <w:adjustRightInd/>
              <w:spacing w:line="240" w:lineRule="auto"/>
              <w:ind w:firstLine="0"/>
              <w:jc w:val="center"/>
              <w:rPr>
                <w:rFonts w:eastAsiaTheme="minorHAnsi"/>
                <w:kern w:val="0"/>
                <w:sz w:val="22"/>
                <w:szCs w:val="22"/>
              </w:rPr>
            </w:pPr>
          </w:p>
          <w:p w:rsidR="0035241A" w:rsidRPr="0035241A" w:rsidRDefault="0035241A" w:rsidP="0035241A">
            <w:pPr>
              <w:widowControl/>
              <w:overflowPunct/>
              <w:autoSpaceDE/>
              <w:autoSpaceDN/>
              <w:adjustRightInd/>
              <w:spacing w:line="240" w:lineRule="auto"/>
              <w:ind w:firstLine="0"/>
              <w:jc w:val="center"/>
              <w:rPr>
                <w:rFonts w:eastAsiaTheme="minorHAnsi"/>
                <w:kern w:val="0"/>
                <w:sz w:val="22"/>
                <w:szCs w:val="22"/>
              </w:rPr>
            </w:pPr>
            <w:r w:rsidRPr="0035241A">
              <w:rPr>
                <w:rFonts w:eastAsiaTheme="minorHAnsi"/>
                <w:kern w:val="0"/>
                <w:sz w:val="22"/>
                <w:szCs w:val="22"/>
              </w:rPr>
              <w:t>488</w:t>
            </w:r>
          </w:p>
        </w:tc>
        <w:tc>
          <w:tcPr>
            <w:tcW w:w="714" w:type="pct"/>
          </w:tcPr>
          <w:p w:rsidR="0035241A" w:rsidRPr="0035241A" w:rsidRDefault="0035241A" w:rsidP="0035241A">
            <w:pPr>
              <w:widowControl/>
              <w:overflowPunct/>
              <w:autoSpaceDE/>
              <w:autoSpaceDN/>
              <w:adjustRightInd/>
              <w:spacing w:line="240" w:lineRule="auto"/>
              <w:ind w:firstLine="0"/>
              <w:jc w:val="center"/>
              <w:rPr>
                <w:rFonts w:eastAsiaTheme="minorHAnsi"/>
                <w:kern w:val="0"/>
                <w:sz w:val="22"/>
                <w:szCs w:val="22"/>
              </w:rPr>
            </w:pPr>
          </w:p>
          <w:p w:rsidR="0035241A" w:rsidRPr="0035241A" w:rsidRDefault="0035241A" w:rsidP="0035241A">
            <w:pPr>
              <w:widowControl/>
              <w:overflowPunct/>
              <w:autoSpaceDE/>
              <w:autoSpaceDN/>
              <w:adjustRightInd/>
              <w:spacing w:line="240" w:lineRule="auto"/>
              <w:ind w:firstLine="0"/>
              <w:jc w:val="center"/>
              <w:rPr>
                <w:rFonts w:eastAsiaTheme="minorHAnsi"/>
                <w:kern w:val="0"/>
                <w:sz w:val="22"/>
                <w:szCs w:val="22"/>
              </w:rPr>
            </w:pPr>
            <w:r w:rsidRPr="0035241A">
              <w:rPr>
                <w:rFonts w:eastAsiaTheme="minorHAnsi"/>
                <w:kern w:val="0"/>
                <w:sz w:val="22"/>
                <w:szCs w:val="22"/>
              </w:rPr>
              <w:t>3.91</w:t>
            </w:r>
          </w:p>
        </w:tc>
        <w:tc>
          <w:tcPr>
            <w:tcW w:w="714" w:type="pct"/>
          </w:tcPr>
          <w:p w:rsidR="0035241A" w:rsidRPr="0035241A" w:rsidRDefault="0035241A" w:rsidP="0035241A">
            <w:pPr>
              <w:widowControl/>
              <w:overflowPunct/>
              <w:autoSpaceDE/>
              <w:autoSpaceDN/>
              <w:adjustRightInd/>
              <w:spacing w:line="240" w:lineRule="auto"/>
              <w:ind w:firstLine="0"/>
              <w:jc w:val="center"/>
              <w:rPr>
                <w:rFonts w:eastAsiaTheme="minorHAnsi"/>
                <w:kern w:val="0"/>
                <w:sz w:val="22"/>
                <w:szCs w:val="22"/>
              </w:rPr>
            </w:pPr>
          </w:p>
          <w:p w:rsidR="0035241A" w:rsidRPr="0035241A" w:rsidRDefault="0035241A" w:rsidP="0035241A">
            <w:pPr>
              <w:widowControl/>
              <w:overflowPunct/>
              <w:autoSpaceDE/>
              <w:autoSpaceDN/>
              <w:adjustRightInd/>
              <w:spacing w:line="240" w:lineRule="auto"/>
              <w:ind w:firstLine="0"/>
              <w:jc w:val="center"/>
              <w:rPr>
                <w:rFonts w:eastAsiaTheme="minorHAnsi"/>
                <w:kern w:val="0"/>
                <w:sz w:val="22"/>
                <w:szCs w:val="22"/>
              </w:rPr>
            </w:pPr>
            <w:r w:rsidRPr="0035241A">
              <w:rPr>
                <w:rFonts w:eastAsiaTheme="minorHAnsi"/>
                <w:kern w:val="0"/>
                <w:sz w:val="22"/>
                <w:szCs w:val="22"/>
              </w:rPr>
              <w:t>.14</w:t>
            </w:r>
          </w:p>
          <w:p w:rsidR="0035241A" w:rsidRPr="0035241A" w:rsidRDefault="0035241A" w:rsidP="0035241A">
            <w:pPr>
              <w:widowControl/>
              <w:overflowPunct/>
              <w:autoSpaceDE/>
              <w:autoSpaceDN/>
              <w:adjustRightInd/>
              <w:spacing w:line="240" w:lineRule="auto"/>
              <w:ind w:firstLine="0"/>
              <w:jc w:val="center"/>
              <w:rPr>
                <w:rFonts w:eastAsiaTheme="minorHAnsi"/>
                <w:kern w:val="0"/>
                <w:sz w:val="22"/>
                <w:szCs w:val="22"/>
              </w:rPr>
            </w:pPr>
          </w:p>
        </w:tc>
      </w:tr>
      <w:tr w:rsidR="0035241A" w:rsidRPr="0035241A" w:rsidTr="00317863">
        <w:tc>
          <w:tcPr>
            <w:tcW w:w="714" w:type="pct"/>
          </w:tcPr>
          <w:p w:rsidR="0035241A" w:rsidRPr="0035241A" w:rsidRDefault="0035241A" w:rsidP="0035241A">
            <w:pPr>
              <w:widowControl/>
              <w:overflowPunct/>
              <w:autoSpaceDE/>
              <w:autoSpaceDN/>
              <w:adjustRightInd/>
              <w:spacing w:line="240" w:lineRule="auto"/>
              <w:ind w:firstLine="0"/>
              <w:jc w:val="center"/>
              <w:rPr>
                <w:rFonts w:eastAsiaTheme="minorHAnsi"/>
                <w:kern w:val="0"/>
                <w:sz w:val="22"/>
                <w:szCs w:val="22"/>
              </w:rPr>
            </w:pPr>
          </w:p>
          <w:p w:rsidR="0035241A" w:rsidRPr="0035241A" w:rsidRDefault="0035241A" w:rsidP="0035241A">
            <w:pPr>
              <w:widowControl/>
              <w:overflowPunct/>
              <w:autoSpaceDE/>
              <w:autoSpaceDN/>
              <w:adjustRightInd/>
              <w:spacing w:line="240" w:lineRule="auto"/>
              <w:ind w:firstLine="0"/>
              <w:jc w:val="center"/>
              <w:rPr>
                <w:rFonts w:eastAsiaTheme="minorHAnsi"/>
                <w:kern w:val="0"/>
                <w:sz w:val="22"/>
                <w:szCs w:val="22"/>
              </w:rPr>
            </w:pPr>
            <w:r w:rsidRPr="0035241A">
              <w:rPr>
                <w:rFonts w:eastAsiaTheme="minorHAnsi"/>
                <w:kern w:val="0"/>
                <w:sz w:val="22"/>
                <w:szCs w:val="22"/>
              </w:rPr>
              <w:t>5</w:t>
            </w:r>
          </w:p>
        </w:tc>
        <w:tc>
          <w:tcPr>
            <w:tcW w:w="714" w:type="pct"/>
          </w:tcPr>
          <w:p w:rsidR="0035241A" w:rsidRPr="0035241A" w:rsidRDefault="0035241A" w:rsidP="0035241A">
            <w:pPr>
              <w:widowControl/>
              <w:overflowPunct/>
              <w:autoSpaceDE/>
              <w:autoSpaceDN/>
              <w:adjustRightInd/>
              <w:spacing w:line="240" w:lineRule="auto"/>
              <w:ind w:firstLine="0"/>
              <w:jc w:val="center"/>
              <w:rPr>
                <w:rFonts w:eastAsiaTheme="minorHAnsi"/>
                <w:kern w:val="0"/>
                <w:sz w:val="22"/>
                <w:szCs w:val="22"/>
              </w:rPr>
            </w:pPr>
            <w:r w:rsidRPr="0035241A">
              <w:rPr>
                <w:rFonts w:eastAsiaTheme="minorHAnsi"/>
                <w:kern w:val="0"/>
                <w:sz w:val="22"/>
                <w:szCs w:val="22"/>
              </w:rPr>
              <w:t>159</w:t>
            </w:r>
          </w:p>
          <w:p w:rsidR="0035241A" w:rsidRPr="0035241A" w:rsidRDefault="0035241A" w:rsidP="0035241A">
            <w:pPr>
              <w:widowControl/>
              <w:overflowPunct/>
              <w:autoSpaceDE/>
              <w:autoSpaceDN/>
              <w:adjustRightInd/>
              <w:spacing w:line="240" w:lineRule="auto"/>
              <w:ind w:firstLine="0"/>
              <w:jc w:val="center"/>
              <w:rPr>
                <w:rFonts w:eastAsiaTheme="minorHAnsi"/>
                <w:kern w:val="0"/>
                <w:sz w:val="22"/>
                <w:szCs w:val="22"/>
              </w:rPr>
            </w:pPr>
            <w:r w:rsidRPr="0035241A">
              <w:rPr>
                <w:rFonts w:eastAsiaTheme="minorHAnsi"/>
                <w:kern w:val="0"/>
                <w:sz w:val="22"/>
                <w:szCs w:val="22"/>
              </w:rPr>
              <w:t>84.6%</w:t>
            </w:r>
          </w:p>
        </w:tc>
        <w:tc>
          <w:tcPr>
            <w:tcW w:w="714" w:type="pct"/>
          </w:tcPr>
          <w:p w:rsidR="0035241A" w:rsidRPr="0035241A" w:rsidRDefault="0035241A" w:rsidP="0035241A">
            <w:pPr>
              <w:widowControl/>
              <w:overflowPunct/>
              <w:autoSpaceDE/>
              <w:autoSpaceDN/>
              <w:adjustRightInd/>
              <w:spacing w:line="240" w:lineRule="auto"/>
              <w:ind w:firstLine="0"/>
              <w:jc w:val="center"/>
              <w:rPr>
                <w:rFonts w:eastAsiaTheme="minorHAnsi"/>
                <w:kern w:val="0"/>
                <w:sz w:val="22"/>
                <w:szCs w:val="22"/>
              </w:rPr>
            </w:pPr>
            <w:r w:rsidRPr="0035241A">
              <w:rPr>
                <w:rFonts w:eastAsiaTheme="minorHAnsi"/>
                <w:kern w:val="0"/>
                <w:sz w:val="22"/>
                <w:szCs w:val="22"/>
              </w:rPr>
              <w:t>125</w:t>
            </w:r>
          </w:p>
          <w:p w:rsidR="0035241A" w:rsidRPr="0035241A" w:rsidRDefault="0035241A" w:rsidP="0035241A">
            <w:pPr>
              <w:widowControl/>
              <w:overflowPunct/>
              <w:autoSpaceDE/>
              <w:autoSpaceDN/>
              <w:adjustRightInd/>
              <w:spacing w:line="240" w:lineRule="auto"/>
              <w:ind w:firstLine="0"/>
              <w:jc w:val="center"/>
              <w:rPr>
                <w:rFonts w:eastAsiaTheme="minorHAnsi"/>
                <w:kern w:val="0"/>
                <w:sz w:val="22"/>
                <w:szCs w:val="22"/>
              </w:rPr>
            </w:pPr>
            <w:r w:rsidRPr="0035241A">
              <w:rPr>
                <w:rFonts w:eastAsiaTheme="minorHAnsi"/>
                <w:kern w:val="0"/>
                <w:sz w:val="22"/>
                <w:szCs w:val="22"/>
              </w:rPr>
              <w:t>87.4%</w:t>
            </w:r>
          </w:p>
        </w:tc>
        <w:tc>
          <w:tcPr>
            <w:tcW w:w="714" w:type="pct"/>
          </w:tcPr>
          <w:p w:rsidR="0035241A" w:rsidRPr="0035241A" w:rsidRDefault="0035241A" w:rsidP="0035241A">
            <w:pPr>
              <w:widowControl/>
              <w:overflowPunct/>
              <w:autoSpaceDE/>
              <w:autoSpaceDN/>
              <w:adjustRightInd/>
              <w:spacing w:line="240" w:lineRule="auto"/>
              <w:ind w:firstLine="0"/>
              <w:jc w:val="center"/>
              <w:rPr>
                <w:rFonts w:eastAsiaTheme="minorHAnsi"/>
                <w:kern w:val="0"/>
                <w:sz w:val="22"/>
                <w:szCs w:val="22"/>
              </w:rPr>
            </w:pPr>
            <w:r w:rsidRPr="0035241A">
              <w:rPr>
                <w:rFonts w:eastAsiaTheme="minorHAnsi"/>
                <w:kern w:val="0"/>
                <w:sz w:val="22"/>
                <w:szCs w:val="22"/>
              </w:rPr>
              <w:t>33</w:t>
            </w:r>
          </w:p>
          <w:p w:rsidR="0035241A" w:rsidRPr="0035241A" w:rsidRDefault="0035241A" w:rsidP="0035241A">
            <w:pPr>
              <w:widowControl/>
              <w:overflowPunct/>
              <w:autoSpaceDE/>
              <w:autoSpaceDN/>
              <w:adjustRightInd/>
              <w:spacing w:line="240" w:lineRule="auto"/>
              <w:ind w:firstLine="0"/>
              <w:jc w:val="center"/>
              <w:rPr>
                <w:rFonts w:eastAsiaTheme="minorHAnsi"/>
                <w:kern w:val="0"/>
                <w:sz w:val="22"/>
                <w:szCs w:val="22"/>
              </w:rPr>
            </w:pPr>
            <w:r w:rsidRPr="0035241A">
              <w:rPr>
                <w:rFonts w:eastAsiaTheme="minorHAnsi"/>
                <w:kern w:val="0"/>
                <w:sz w:val="22"/>
                <w:szCs w:val="22"/>
              </w:rPr>
              <w:t>82.5%</w:t>
            </w:r>
          </w:p>
        </w:tc>
        <w:tc>
          <w:tcPr>
            <w:tcW w:w="714" w:type="pct"/>
          </w:tcPr>
          <w:p w:rsidR="0035241A" w:rsidRPr="0035241A" w:rsidRDefault="0035241A" w:rsidP="0035241A">
            <w:pPr>
              <w:widowControl/>
              <w:overflowPunct/>
              <w:autoSpaceDE/>
              <w:autoSpaceDN/>
              <w:adjustRightInd/>
              <w:spacing w:line="240" w:lineRule="auto"/>
              <w:ind w:firstLine="0"/>
              <w:jc w:val="center"/>
              <w:rPr>
                <w:rFonts w:eastAsiaTheme="minorHAnsi"/>
                <w:kern w:val="0"/>
                <w:sz w:val="22"/>
                <w:szCs w:val="22"/>
              </w:rPr>
            </w:pPr>
          </w:p>
          <w:p w:rsidR="0035241A" w:rsidRPr="0035241A" w:rsidRDefault="0035241A" w:rsidP="0035241A">
            <w:pPr>
              <w:widowControl/>
              <w:overflowPunct/>
              <w:autoSpaceDE/>
              <w:autoSpaceDN/>
              <w:adjustRightInd/>
              <w:spacing w:line="240" w:lineRule="auto"/>
              <w:ind w:firstLine="0"/>
              <w:jc w:val="center"/>
              <w:rPr>
                <w:rFonts w:eastAsiaTheme="minorHAnsi"/>
                <w:kern w:val="0"/>
                <w:sz w:val="22"/>
                <w:szCs w:val="22"/>
              </w:rPr>
            </w:pPr>
            <w:r w:rsidRPr="0035241A">
              <w:rPr>
                <w:rFonts w:eastAsiaTheme="minorHAnsi"/>
                <w:kern w:val="0"/>
                <w:sz w:val="22"/>
                <w:szCs w:val="22"/>
              </w:rPr>
              <w:t>317</w:t>
            </w:r>
          </w:p>
        </w:tc>
        <w:tc>
          <w:tcPr>
            <w:tcW w:w="714" w:type="pct"/>
          </w:tcPr>
          <w:p w:rsidR="0035241A" w:rsidRPr="0035241A" w:rsidRDefault="0035241A" w:rsidP="0035241A">
            <w:pPr>
              <w:widowControl/>
              <w:overflowPunct/>
              <w:autoSpaceDE/>
              <w:autoSpaceDN/>
              <w:adjustRightInd/>
              <w:spacing w:line="240" w:lineRule="auto"/>
              <w:ind w:firstLine="0"/>
              <w:jc w:val="center"/>
              <w:rPr>
                <w:rFonts w:eastAsiaTheme="minorHAnsi"/>
                <w:kern w:val="0"/>
                <w:sz w:val="22"/>
                <w:szCs w:val="22"/>
              </w:rPr>
            </w:pPr>
          </w:p>
          <w:p w:rsidR="0035241A" w:rsidRPr="0035241A" w:rsidRDefault="0035241A" w:rsidP="0035241A">
            <w:pPr>
              <w:widowControl/>
              <w:overflowPunct/>
              <w:autoSpaceDE/>
              <w:autoSpaceDN/>
              <w:adjustRightInd/>
              <w:spacing w:line="240" w:lineRule="auto"/>
              <w:ind w:firstLine="0"/>
              <w:jc w:val="center"/>
              <w:rPr>
                <w:rFonts w:eastAsiaTheme="minorHAnsi"/>
                <w:kern w:val="0"/>
                <w:sz w:val="22"/>
                <w:szCs w:val="22"/>
              </w:rPr>
            </w:pPr>
            <w:r w:rsidRPr="0035241A">
              <w:rPr>
                <w:rFonts w:eastAsiaTheme="minorHAnsi"/>
                <w:kern w:val="0"/>
                <w:sz w:val="22"/>
                <w:szCs w:val="22"/>
              </w:rPr>
              <w:t>.83</w:t>
            </w:r>
          </w:p>
        </w:tc>
        <w:tc>
          <w:tcPr>
            <w:tcW w:w="714" w:type="pct"/>
          </w:tcPr>
          <w:p w:rsidR="0035241A" w:rsidRPr="0035241A" w:rsidRDefault="0035241A" w:rsidP="0035241A">
            <w:pPr>
              <w:widowControl/>
              <w:overflowPunct/>
              <w:autoSpaceDE/>
              <w:autoSpaceDN/>
              <w:adjustRightInd/>
              <w:spacing w:line="240" w:lineRule="auto"/>
              <w:ind w:firstLine="0"/>
              <w:jc w:val="center"/>
              <w:rPr>
                <w:rFonts w:eastAsiaTheme="minorHAnsi"/>
                <w:kern w:val="0"/>
                <w:sz w:val="22"/>
                <w:szCs w:val="22"/>
              </w:rPr>
            </w:pPr>
          </w:p>
          <w:p w:rsidR="0035241A" w:rsidRPr="0035241A" w:rsidRDefault="0035241A" w:rsidP="0035241A">
            <w:pPr>
              <w:widowControl/>
              <w:overflowPunct/>
              <w:autoSpaceDE/>
              <w:autoSpaceDN/>
              <w:adjustRightInd/>
              <w:spacing w:line="240" w:lineRule="auto"/>
              <w:ind w:firstLine="0"/>
              <w:jc w:val="center"/>
              <w:rPr>
                <w:rFonts w:eastAsiaTheme="minorHAnsi"/>
                <w:kern w:val="0"/>
                <w:sz w:val="22"/>
                <w:szCs w:val="22"/>
              </w:rPr>
            </w:pPr>
            <w:r w:rsidRPr="0035241A">
              <w:rPr>
                <w:rFonts w:eastAsiaTheme="minorHAnsi"/>
                <w:kern w:val="0"/>
                <w:sz w:val="22"/>
                <w:szCs w:val="22"/>
              </w:rPr>
              <w:t>.65</w:t>
            </w:r>
          </w:p>
          <w:p w:rsidR="0035241A" w:rsidRPr="0035241A" w:rsidRDefault="0035241A" w:rsidP="0035241A">
            <w:pPr>
              <w:widowControl/>
              <w:overflowPunct/>
              <w:autoSpaceDE/>
              <w:autoSpaceDN/>
              <w:adjustRightInd/>
              <w:spacing w:line="240" w:lineRule="auto"/>
              <w:ind w:firstLine="0"/>
              <w:jc w:val="center"/>
              <w:rPr>
                <w:rFonts w:eastAsiaTheme="minorHAnsi"/>
                <w:kern w:val="0"/>
                <w:sz w:val="22"/>
                <w:szCs w:val="22"/>
              </w:rPr>
            </w:pPr>
          </w:p>
        </w:tc>
      </w:tr>
      <w:tr w:rsidR="0035241A" w:rsidRPr="0035241A" w:rsidTr="00317863">
        <w:tc>
          <w:tcPr>
            <w:tcW w:w="714" w:type="pct"/>
          </w:tcPr>
          <w:p w:rsidR="0035241A" w:rsidRPr="0035241A" w:rsidRDefault="0035241A" w:rsidP="0035241A">
            <w:pPr>
              <w:widowControl/>
              <w:overflowPunct/>
              <w:autoSpaceDE/>
              <w:autoSpaceDN/>
              <w:adjustRightInd/>
              <w:spacing w:line="240" w:lineRule="auto"/>
              <w:ind w:firstLine="0"/>
              <w:jc w:val="center"/>
              <w:rPr>
                <w:rFonts w:eastAsiaTheme="minorHAnsi"/>
                <w:kern w:val="0"/>
                <w:sz w:val="22"/>
                <w:szCs w:val="22"/>
              </w:rPr>
            </w:pPr>
          </w:p>
          <w:p w:rsidR="0035241A" w:rsidRPr="0035241A" w:rsidRDefault="0035241A" w:rsidP="0035241A">
            <w:pPr>
              <w:widowControl/>
              <w:overflowPunct/>
              <w:autoSpaceDE/>
              <w:autoSpaceDN/>
              <w:adjustRightInd/>
              <w:spacing w:line="240" w:lineRule="auto"/>
              <w:ind w:firstLine="0"/>
              <w:jc w:val="center"/>
              <w:rPr>
                <w:rFonts w:eastAsiaTheme="minorHAnsi"/>
                <w:kern w:val="0"/>
                <w:sz w:val="22"/>
                <w:szCs w:val="22"/>
              </w:rPr>
            </w:pPr>
            <w:r w:rsidRPr="0035241A">
              <w:rPr>
                <w:rFonts w:eastAsiaTheme="minorHAnsi"/>
                <w:kern w:val="0"/>
                <w:sz w:val="22"/>
                <w:szCs w:val="22"/>
              </w:rPr>
              <w:t>8</w:t>
            </w:r>
          </w:p>
        </w:tc>
        <w:tc>
          <w:tcPr>
            <w:tcW w:w="714" w:type="pct"/>
          </w:tcPr>
          <w:p w:rsidR="0035241A" w:rsidRPr="0035241A" w:rsidRDefault="0035241A" w:rsidP="0035241A">
            <w:pPr>
              <w:widowControl/>
              <w:overflowPunct/>
              <w:autoSpaceDE/>
              <w:autoSpaceDN/>
              <w:adjustRightInd/>
              <w:spacing w:line="240" w:lineRule="auto"/>
              <w:ind w:firstLine="0"/>
              <w:jc w:val="center"/>
              <w:rPr>
                <w:rFonts w:eastAsiaTheme="minorHAnsi"/>
                <w:kern w:val="0"/>
                <w:sz w:val="22"/>
                <w:szCs w:val="22"/>
              </w:rPr>
            </w:pPr>
            <w:r w:rsidRPr="0035241A">
              <w:rPr>
                <w:rFonts w:eastAsiaTheme="minorHAnsi"/>
                <w:kern w:val="0"/>
                <w:sz w:val="22"/>
                <w:szCs w:val="22"/>
              </w:rPr>
              <w:t>88</w:t>
            </w:r>
          </w:p>
          <w:p w:rsidR="0035241A" w:rsidRPr="0035241A" w:rsidRDefault="0035241A" w:rsidP="0035241A">
            <w:pPr>
              <w:widowControl/>
              <w:overflowPunct/>
              <w:autoSpaceDE/>
              <w:autoSpaceDN/>
              <w:adjustRightInd/>
              <w:spacing w:line="240" w:lineRule="auto"/>
              <w:ind w:firstLine="0"/>
              <w:jc w:val="center"/>
              <w:rPr>
                <w:rFonts w:eastAsiaTheme="minorHAnsi"/>
                <w:kern w:val="0"/>
                <w:sz w:val="22"/>
                <w:szCs w:val="22"/>
              </w:rPr>
            </w:pPr>
            <w:r w:rsidRPr="0035241A">
              <w:rPr>
                <w:rFonts w:eastAsiaTheme="minorHAnsi"/>
                <w:kern w:val="0"/>
                <w:sz w:val="22"/>
                <w:szCs w:val="22"/>
              </w:rPr>
              <w:t>81.5%</w:t>
            </w:r>
          </w:p>
        </w:tc>
        <w:tc>
          <w:tcPr>
            <w:tcW w:w="714" w:type="pct"/>
          </w:tcPr>
          <w:p w:rsidR="0035241A" w:rsidRPr="0035241A" w:rsidRDefault="0035241A" w:rsidP="0035241A">
            <w:pPr>
              <w:widowControl/>
              <w:overflowPunct/>
              <w:autoSpaceDE/>
              <w:autoSpaceDN/>
              <w:adjustRightInd/>
              <w:spacing w:line="240" w:lineRule="auto"/>
              <w:ind w:firstLine="0"/>
              <w:jc w:val="center"/>
              <w:rPr>
                <w:rFonts w:eastAsiaTheme="minorHAnsi"/>
                <w:kern w:val="0"/>
                <w:sz w:val="22"/>
                <w:szCs w:val="22"/>
              </w:rPr>
            </w:pPr>
            <w:r w:rsidRPr="0035241A">
              <w:rPr>
                <w:rFonts w:eastAsiaTheme="minorHAnsi"/>
                <w:kern w:val="0"/>
                <w:sz w:val="22"/>
                <w:szCs w:val="22"/>
              </w:rPr>
              <w:t>117</w:t>
            </w:r>
          </w:p>
          <w:p w:rsidR="0035241A" w:rsidRPr="0035241A" w:rsidRDefault="0035241A" w:rsidP="0035241A">
            <w:pPr>
              <w:widowControl/>
              <w:overflowPunct/>
              <w:autoSpaceDE/>
              <w:autoSpaceDN/>
              <w:adjustRightInd/>
              <w:spacing w:line="240" w:lineRule="auto"/>
              <w:ind w:firstLine="0"/>
              <w:jc w:val="center"/>
              <w:rPr>
                <w:rFonts w:eastAsiaTheme="minorHAnsi"/>
                <w:kern w:val="0"/>
                <w:sz w:val="22"/>
                <w:szCs w:val="22"/>
              </w:rPr>
            </w:pPr>
            <w:r w:rsidRPr="0035241A">
              <w:rPr>
                <w:rFonts w:eastAsiaTheme="minorHAnsi"/>
                <w:kern w:val="0"/>
                <w:sz w:val="22"/>
                <w:szCs w:val="22"/>
              </w:rPr>
              <w:t>90.0%</w:t>
            </w:r>
          </w:p>
        </w:tc>
        <w:tc>
          <w:tcPr>
            <w:tcW w:w="714" w:type="pct"/>
          </w:tcPr>
          <w:p w:rsidR="0035241A" w:rsidRPr="0035241A" w:rsidRDefault="0035241A" w:rsidP="0035241A">
            <w:pPr>
              <w:widowControl/>
              <w:overflowPunct/>
              <w:autoSpaceDE/>
              <w:autoSpaceDN/>
              <w:adjustRightInd/>
              <w:spacing w:line="240" w:lineRule="auto"/>
              <w:ind w:firstLine="0"/>
              <w:jc w:val="center"/>
              <w:rPr>
                <w:rFonts w:eastAsiaTheme="minorHAnsi"/>
                <w:kern w:val="0"/>
                <w:sz w:val="22"/>
                <w:szCs w:val="22"/>
              </w:rPr>
            </w:pPr>
            <w:r w:rsidRPr="0035241A">
              <w:rPr>
                <w:rFonts w:eastAsiaTheme="minorHAnsi"/>
                <w:kern w:val="0"/>
                <w:sz w:val="22"/>
                <w:szCs w:val="22"/>
              </w:rPr>
              <w:t>33</w:t>
            </w:r>
          </w:p>
          <w:p w:rsidR="0035241A" w:rsidRPr="0035241A" w:rsidRDefault="0035241A" w:rsidP="0035241A">
            <w:pPr>
              <w:widowControl/>
              <w:overflowPunct/>
              <w:autoSpaceDE/>
              <w:autoSpaceDN/>
              <w:adjustRightInd/>
              <w:spacing w:line="240" w:lineRule="auto"/>
              <w:ind w:firstLine="0"/>
              <w:jc w:val="center"/>
              <w:rPr>
                <w:rFonts w:eastAsiaTheme="minorHAnsi"/>
                <w:kern w:val="0"/>
                <w:sz w:val="22"/>
                <w:szCs w:val="22"/>
              </w:rPr>
            </w:pPr>
            <w:r w:rsidRPr="0035241A">
              <w:rPr>
                <w:rFonts w:eastAsiaTheme="minorHAnsi"/>
                <w:kern w:val="0"/>
                <w:sz w:val="22"/>
                <w:szCs w:val="22"/>
              </w:rPr>
              <w:t>89.2%</w:t>
            </w:r>
          </w:p>
          <w:p w:rsidR="0035241A" w:rsidRPr="0035241A" w:rsidRDefault="0035241A" w:rsidP="0035241A">
            <w:pPr>
              <w:widowControl/>
              <w:overflowPunct/>
              <w:autoSpaceDE/>
              <w:autoSpaceDN/>
              <w:adjustRightInd/>
              <w:spacing w:line="240" w:lineRule="auto"/>
              <w:ind w:firstLine="0"/>
              <w:jc w:val="center"/>
              <w:rPr>
                <w:rFonts w:eastAsiaTheme="minorHAnsi"/>
                <w:kern w:val="0"/>
                <w:sz w:val="22"/>
                <w:szCs w:val="22"/>
              </w:rPr>
            </w:pPr>
          </w:p>
        </w:tc>
        <w:tc>
          <w:tcPr>
            <w:tcW w:w="714" w:type="pct"/>
          </w:tcPr>
          <w:p w:rsidR="0035241A" w:rsidRPr="0035241A" w:rsidRDefault="0035241A" w:rsidP="0035241A">
            <w:pPr>
              <w:widowControl/>
              <w:overflowPunct/>
              <w:autoSpaceDE/>
              <w:autoSpaceDN/>
              <w:adjustRightInd/>
              <w:spacing w:line="240" w:lineRule="auto"/>
              <w:ind w:firstLine="0"/>
              <w:jc w:val="center"/>
              <w:rPr>
                <w:rFonts w:eastAsiaTheme="minorHAnsi"/>
                <w:kern w:val="0"/>
                <w:sz w:val="22"/>
                <w:szCs w:val="22"/>
              </w:rPr>
            </w:pPr>
          </w:p>
          <w:p w:rsidR="0035241A" w:rsidRPr="0035241A" w:rsidRDefault="0035241A" w:rsidP="0035241A">
            <w:pPr>
              <w:widowControl/>
              <w:overflowPunct/>
              <w:autoSpaceDE/>
              <w:autoSpaceDN/>
              <w:adjustRightInd/>
              <w:spacing w:line="240" w:lineRule="auto"/>
              <w:ind w:firstLine="0"/>
              <w:jc w:val="center"/>
              <w:rPr>
                <w:rFonts w:eastAsiaTheme="minorHAnsi"/>
                <w:kern w:val="0"/>
                <w:sz w:val="22"/>
                <w:szCs w:val="22"/>
              </w:rPr>
            </w:pPr>
            <w:r w:rsidRPr="0035241A">
              <w:rPr>
                <w:rFonts w:eastAsiaTheme="minorHAnsi"/>
                <w:kern w:val="0"/>
                <w:sz w:val="22"/>
                <w:szCs w:val="22"/>
              </w:rPr>
              <w:t>238</w:t>
            </w:r>
          </w:p>
        </w:tc>
        <w:tc>
          <w:tcPr>
            <w:tcW w:w="714" w:type="pct"/>
          </w:tcPr>
          <w:p w:rsidR="0035241A" w:rsidRPr="0035241A" w:rsidRDefault="0035241A" w:rsidP="0035241A">
            <w:pPr>
              <w:widowControl/>
              <w:overflowPunct/>
              <w:autoSpaceDE/>
              <w:autoSpaceDN/>
              <w:adjustRightInd/>
              <w:spacing w:line="240" w:lineRule="auto"/>
              <w:ind w:firstLine="0"/>
              <w:jc w:val="center"/>
              <w:rPr>
                <w:rFonts w:eastAsiaTheme="minorHAnsi"/>
                <w:kern w:val="0"/>
                <w:sz w:val="22"/>
                <w:szCs w:val="22"/>
              </w:rPr>
            </w:pPr>
          </w:p>
          <w:p w:rsidR="0035241A" w:rsidRPr="0035241A" w:rsidRDefault="0035241A" w:rsidP="0035241A">
            <w:pPr>
              <w:widowControl/>
              <w:overflowPunct/>
              <w:autoSpaceDE/>
              <w:autoSpaceDN/>
              <w:adjustRightInd/>
              <w:spacing w:line="240" w:lineRule="auto"/>
              <w:ind w:firstLine="0"/>
              <w:jc w:val="center"/>
              <w:rPr>
                <w:rFonts w:eastAsiaTheme="minorHAnsi"/>
                <w:kern w:val="0"/>
                <w:sz w:val="22"/>
                <w:szCs w:val="22"/>
              </w:rPr>
            </w:pPr>
            <w:r w:rsidRPr="0035241A">
              <w:rPr>
                <w:rFonts w:eastAsiaTheme="minorHAnsi"/>
                <w:kern w:val="0"/>
                <w:sz w:val="22"/>
                <w:szCs w:val="22"/>
              </w:rPr>
              <w:t>3.93</w:t>
            </w:r>
          </w:p>
        </w:tc>
        <w:tc>
          <w:tcPr>
            <w:tcW w:w="714" w:type="pct"/>
          </w:tcPr>
          <w:p w:rsidR="0035241A" w:rsidRPr="0035241A" w:rsidRDefault="0035241A" w:rsidP="0035241A">
            <w:pPr>
              <w:widowControl/>
              <w:overflowPunct/>
              <w:autoSpaceDE/>
              <w:autoSpaceDN/>
              <w:adjustRightInd/>
              <w:spacing w:line="240" w:lineRule="auto"/>
              <w:ind w:firstLine="0"/>
              <w:jc w:val="center"/>
              <w:rPr>
                <w:rFonts w:eastAsiaTheme="minorHAnsi"/>
                <w:kern w:val="0"/>
                <w:sz w:val="22"/>
                <w:szCs w:val="22"/>
              </w:rPr>
            </w:pPr>
          </w:p>
          <w:p w:rsidR="0035241A" w:rsidRPr="0035241A" w:rsidRDefault="0035241A" w:rsidP="0035241A">
            <w:pPr>
              <w:widowControl/>
              <w:overflowPunct/>
              <w:autoSpaceDE/>
              <w:autoSpaceDN/>
              <w:adjustRightInd/>
              <w:spacing w:line="240" w:lineRule="auto"/>
              <w:ind w:firstLine="0"/>
              <w:jc w:val="center"/>
              <w:rPr>
                <w:rFonts w:eastAsiaTheme="minorHAnsi"/>
                <w:kern w:val="0"/>
                <w:sz w:val="22"/>
                <w:szCs w:val="22"/>
              </w:rPr>
            </w:pPr>
            <w:r w:rsidRPr="0035241A">
              <w:rPr>
                <w:rFonts w:eastAsiaTheme="minorHAnsi"/>
                <w:kern w:val="0"/>
                <w:sz w:val="22"/>
                <w:szCs w:val="22"/>
              </w:rPr>
              <w:t>.14</w:t>
            </w:r>
          </w:p>
        </w:tc>
      </w:tr>
      <w:tr w:rsidR="0035241A" w:rsidRPr="0035241A" w:rsidTr="00317863">
        <w:tc>
          <w:tcPr>
            <w:tcW w:w="714" w:type="pct"/>
          </w:tcPr>
          <w:p w:rsidR="0035241A" w:rsidRPr="0035241A" w:rsidRDefault="0035241A" w:rsidP="0035241A">
            <w:pPr>
              <w:widowControl/>
              <w:overflowPunct/>
              <w:autoSpaceDE/>
              <w:autoSpaceDN/>
              <w:adjustRightInd/>
              <w:spacing w:line="240" w:lineRule="auto"/>
              <w:ind w:firstLine="0"/>
              <w:jc w:val="center"/>
              <w:rPr>
                <w:rFonts w:eastAsiaTheme="minorHAnsi"/>
                <w:kern w:val="0"/>
                <w:sz w:val="22"/>
                <w:szCs w:val="22"/>
              </w:rPr>
            </w:pPr>
            <w:r w:rsidRPr="0035241A">
              <w:rPr>
                <w:rFonts w:eastAsiaTheme="minorHAnsi"/>
                <w:kern w:val="0"/>
                <w:sz w:val="22"/>
                <w:szCs w:val="22"/>
              </w:rPr>
              <w:t>11</w:t>
            </w:r>
          </w:p>
        </w:tc>
        <w:tc>
          <w:tcPr>
            <w:tcW w:w="714" w:type="pct"/>
          </w:tcPr>
          <w:p w:rsidR="0035241A" w:rsidRPr="0035241A" w:rsidRDefault="0035241A" w:rsidP="0035241A">
            <w:pPr>
              <w:widowControl/>
              <w:overflowPunct/>
              <w:autoSpaceDE/>
              <w:autoSpaceDN/>
              <w:adjustRightInd/>
              <w:spacing w:line="240" w:lineRule="auto"/>
              <w:ind w:firstLine="0"/>
              <w:jc w:val="center"/>
              <w:rPr>
                <w:rFonts w:eastAsiaTheme="minorHAnsi"/>
                <w:kern w:val="0"/>
                <w:sz w:val="22"/>
                <w:szCs w:val="22"/>
              </w:rPr>
            </w:pPr>
            <w:r w:rsidRPr="0035241A">
              <w:rPr>
                <w:rFonts w:eastAsiaTheme="minorHAnsi"/>
                <w:kern w:val="0"/>
                <w:sz w:val="22"/>
                <w:szCs w:val="22"/>
              </w:rPr>
              <w:t>143</w:t>
            </w:r>
          </w:p>
          <w:p w:rsidR="0035241A" w:rsidRPr="0035241A" w:rsidRDefault="0035241A" w:rsidP="0035241A">
            <w:pPr>
              <w:widowControl/>
              <w:overflowPunct/>
              <w:autoSpaceDE/>
              <w:autoSpaceDN/>
              <w:adjustRightInd/>
              <w:spacing w:line="240" w:lineRule="auto"/>
              <w:ind w:firstLine="0"/>
              <w:jc w:val="center"/>
              <w:rPr>
                <w:rFonts w:eastAsiaTheme="minorHAnsi"/>
                <w:kern w:val="0"/>
                <w:sz w:val="22"/>
                <w:szCs w:val="22"/>
              </w:rPr>
            </w:pPr>
            <w:r w:rsidRPr="0035241A">
              <w:rPr>
                <w:rFonts w:eastAsiaTheme="minorHAnsi"/>
                <w:kern w:val="0"/>
                <w:sz w:val="22"/>
                <w:szCs w:val="22"/>
              </w:rPr>
              <w:t>88.8%</w:t>
            </w:r>
          </w:p>
        </w:tc>
        <w:tc>
          <w:tcPr>
            <w:tcW w:w="714" w:type="pct"/>
          </w:tcPr>
          <w:p w:rsidR="0035241A" w:rsidRPr="0035241A" w:rsidRDefault="0035241A" w:rsidP="0035241A">
            <w:pPr>
              <w:widowControl/>
              <w:overflowPunct/>
              <w:autoSpaceDE/>
              <w:autoSpaceDN/>
              <w:adjustRightInd/>
              <w:spacing w:line="240" w:lineRule="auto"/>
              <w:ind w:firstLine="0"/>
              <w:jc w:val="center"/>
              <w:rPr>
                <w:rFonts w:eastAsiaTheme="minorHAnsi"/>
                <w:kern w:val="0"/>
                <w:sz w:val="22"/>
                <w:szCs w:val="22"/>
              </w:rPr>
            </w:pPr>
            <w:r w:rsidRPr="0035241A">
              <w:rPr>
                <w:rFonts w:eastAsiaTheme="minorHAnsi"/>
                <w:kern w:val="0"/>
                <w:sz w:val="22"/>
                <w:szCs w:val="22"/>
              </w:rPr>
              <w:t>103</w:t>
            </w:r>
          </w:p>
          <w:p w:rsidR="0035241A" w:rsidRPr="0035241A" w:rsidRDefault="0035241A" w:rsidP="0035241A">
            <w:pPr>
              <w:widowControl/>
              <w:overflowPunct/>
              <w:autoSpaceDE/>
              <w:autoSpaceDN/>
              <w:adjustRightInd/>
              <w:spacing w:line="240" w:lineRule="auto"/>
              <w:ind w:firstLine="0"/>
              <w:jc w:val="center"/>
              <w:rPr>
                <w:rFonts w:eastAsiaTheme="minorHAnsi"/>
                <w:kern w:val="0"/>
                <w:sz w:val="22"/>
                <w:szCs w:val="22"/>
              </w:rPr>
            </w:pPr>
            <w:r w:rsidRPr="0035241A">
              <w:rPr>
                <w:rFonts w:eastAsiaTheme="minorHAnsi"/>
                <w:kern w:val="0"/>
                <w:sz w:val="22"/>
                <w:szCs w:val="22"/>
              </w:rPr>
              <w:t>96.3%</w:t>
            </w:r>
          </w:p>
        </w:tc>
        <w:tc>
          <w:tcPr>
            <w:tcW w:w="714" w:type="pct"/>
          </w:tcPr>
          <w:p w:rsidR="0035241A" w:rsidRPr="0035241A" w:rsidRDefault="0035241A" w:rsidP="0035241A">
            <w:pPr>
              <w:widowControl/>
              <w:overflowPunct/>
              <w:autoSpaceDE/>
              <w:autoSpaceDN/>
              <w:adjustRightInd/>
              <w:spacing w:line="240" w:lineRule="auto"/>
              <w:ind w:firstLine="0"/>
              <w:jc w:val="center"/>
              <w:rPr>
                <w:rFonts w:eastAsiaTheme="minorHAnsi"/>
                <w:kern w:val="0"/>
                <w:sz w:val="22"/>
                <w:szCs w:val="22"/>
              </w:rPr>
            </w:pPr>
            <w:r w:rsidRPr="0035241A">
              <w:rPr>
                <w:rFonts w:eastAsiaTheme="minorHAnsi"/>
                <w:kern w:val="0"/>
                <w:sz w:val="22"/>
                <w:szCs w:val="22"/>
              </w:rPr>
              <w:t>27</w:t>
            </w:r>
          </w:p>
          <w:p w:rsidR="0035241A" w:rsidRPr="0035241A" w:rsidRDefault="0035241A" w:rsidP="0035241A">
            <w:pPr>
              <w:widowControl/>
              <w:overflowPunct/>
              <w:autoSpaceDE/>
              <w:autoSpaceDN/>
              <w:adjustRightInd/>
              <w:spacing w:line="240" w:lineRule="auto"/>
              <w:ind w:firstLine="0"/>
              <w:jc w:val="center"/>
              <w:rPr>
                <w:rFonts w:eastAsiaTheme="minorHAnsi"/>
                <w:kern w:val="0"/>
                <w:sz w:val="22"/>
                <w:szCs w:val="22"/>
              </w:rPr>
            </w:pPr>
            <w:r w:rsidRPr="0035241A">
              <w:rPr>
                <w:rFonts w:eastAsiaTheme="minorHAnsi"/>
                <w:kern w:val="0"/>
                <w:sz w:val="22"/>
                <w:szCs w:val="22"/>
              </w:rPr>
              <w:t>100.0%</w:t>
            </w:r>
          </w:p>
        </w:tc>
        <w:tc>
          <w:tcPr>
            <w:tcW w:w="714" w:type="pct"/>
          </w:tcPr>
          <w:p w:rsidR="0035241A" w:rsidRPr="0035241A" w:rsidRDefault="0035241A" w:rsidP="0035241A">
            <w:pPr>
              <w:widowControl/>
              <w:overflowPunct/>
              <w:autoSpaceDE/>
              <w:autoSpaceDN/>
              <w:adjustRightInd/>
              <w:spacing w:line="240" w:lineRule="auto"/>
              <w:ind w:firstLine="0"/>
              <w:jc w:val="center"/>
              <w:rPr>
                <w:rFonts w:eastAsiaTheme="minorHAnsi"/>
                <w:kern w:val="0"/>
                <w:sz w:val="22"/>
                <w:szCs w:val="22"/>
              </w:rPr>
            </w:pPr>
          </w:p>
          <w:p w:rsidR="0035241A" w:rsidRPr="0035241A" w:rsidRDefault="0035241A" w:rsidP="0035241A">
            <w:pPr>
              <w:widowControl/>
              <w:overflowPunct/>
              <w:autoSpaceDE/>
              <w:autoSpaceDN/>
              <w:adjustRightInd/>
              <w:spacing w:line="240" w:lineRule="auto"/>
              <w:ind w:firstLine="0"/>
              <w:jc w:val="center"/>
              <w:rPr>
                <w:rFonts w:eastAsiaTheme="minorHAnsi"/>
                <w:kern w:val="0"/>
                <w:sz w:val="22"/>
                <w:szCs w:val="22"/>
              </w:rPr>
            </w:pPr>
            <w:r w:rsidRPr="0035241A">
              <w:rPr>
                <w:rFonts w:eastAsiaTheme="minorHAnsi"/>
                <w:kern w:val="0"/>
                <w:sz w:val="22"/>
                <w:szCs w:val="22"/>
              </w:rPr>
              <w:t>273</w:t>
            </w:r>
          </w:p>
        </w:tc>
        <w:tc>
          <w:tcPr>
            <w:tcW w:w="714" w:type="pct"/>
          </w:tcPr>
          <w:p w:rsidR="0035241A" w:rsidRPr="0035241A" w:rsidRDefault="0035241A" w:rsidP="0035241A">
            <w:pPr>
              <w:widowControl/>
              <w:overflowPunct/>
              <w:autoSpaceDE/>
              <w:autoSpaceDN/>
              <w:adjustRightInd/>
              <w:spacing w:line="240" w:lineRule="auto"/>
              <w:ind w:firstLine="0"/>
              <w:jc w:val="center"/>
              <w:rPr>
                <w:rFonts w:eastAsiaTheme="minorHAnsi"/>
                <w:kern w:val="0"/>
                <w:sz w:val="22"/>
                <w:szCs w:val="22"/>
              </w:rPr>
            </w:pPr>
          </w:p>
          <w:p w:rsidR="0035241A" w:rsidRPr="0035241A" w:rsidRDefault="0035241A" w:rsidP="0035241A">
            <w:pPr>
              <w:widowControl/>
              <w:overflowPunct/>
              <w:autoSpaceDE/>
              <w:autoSpaceDN/>
              <w:adjustRightInd/>
              <w:spacing w:line="240" w:lineRule="auto"/>
              <w:ind w:firstLine="0"/>
              <w:jc w:val="center"/>
              <w:rPr>
                <w:rFonts w:eastAsiaTheme="minorHAnsi"/>
                <w:kern w:val="0"/>
                <w:sz w:val="22"/>
                <w:szCs w:val="22"/>
              </w:rPr>
            </w:pPr>
            <w:r w:rsidRPr="0035241A">
              <w:rPr>
                <w:rFonts w:eastAsiaTheme="minorHAnsi"/>
                <w:kern w:val="0"/>
                <w:sz w:val="22"/>
                <w:szCs w:val="22"/>
              </w:rPr>
              <w:t>7.55</w:t>
            </w:r>
          </w:p>
        </w:tc>
        <w:tc>
          <w:tcPr>
            <w:tcW w:w="714" w:type="pct"/>
          </w:tcPr>
          <w:p w:rsidR="0035241A" w:rsidRPr="0035241A" w:rsidRDefault="0035241A" w:rsidP="0035241A">
            <w:pPr>
              <w:widowControl/>
              <w:overflowPunct/>
              <w:autoSpaceDE/>
              <w:autoSpaceDN/>
              <w:adjustRightInd/>
              <w:spacing w:line="240" w:lineRule="auto"/>
              <w:ind w:firstLine="0"/>
              <w:jc w:val="center"/>
              <w:rPr>
                <w:rFonts w:eastAsiaTheme="minorHAnsi"/>
                <w:kern w:val="0"/>
                <w:sz w:val="22"/>
                <w:szCs w:val="22"/>
              </w:rPr>
            </w:pPr>
          </w:p>
          <w:p w:rsidR="0035241A" w:rsidRPr="0035241A" w:rsidRDefault="0035241A" w:rsidP="0035241A">
            <w:pPr>
              <w:widowControl/>
              <w:overflowPunct/>
              <w:autoSpaceDE/>
              <w:autoSpaceDN/>
              <w:adjustRightInd/>
              <w:spacing w:line="240" w:lineRule="auto"/>
              <w:ind w:firstLine="0"/>
              <w:jc w:val="center"/>
              <w:rPr>
                <w:rFonts w:eastAsiaTheme="minorHAnsi"/>
                <w:kern w:val="0"/>
                <w:sz w:val="22"/>
                <w:szCs w:val="22"/>
              </w:rPr>
            </w:pPr>
            <w:r w:rsidRPr="0035241A">
              <w:rPr>
                <w:rFonts w:eastAsiaTheme="minorHAnsi"/>
                <w:kern w:val="0"/>
                <w:sz w:val="22"/>
                <w:szCs w:val="22"/>
              </w:rPr>
              <w:t>.02*</w:t>
            </w:r>
          </w:p>
        </w:tc>
      </w:tr>
    </w:tbl>
    <w:p w:rsidR="0035241A" w:rsidRDefault="0035241A" w:rsidP="0035241A">
      <w:pPr>
        <w:spacing w:line="240" w:lineRule="auto"/>
        <w:ind w:firstLine="0"/>
      </w:pPr>
      <w:proofErr w:type="gramStart"/>
      <w:r w:rsidRPr="000B1487">
        <w:rPr>
          <w:vertAlign w:val="superscript"/>
        </w:rPr>
        <w:t>a</w:t>
      </w:r>
      <w:proofErr w:type="gramEnd"/>
      <w:r>
        <w:rPr>
          <w:vertAlign w:val="superscript"/>
        </w:rPr>
        <w:t xml:space="preserve"> </w:t>
      </w:r>
      <w:r>
        <w:t xml:space="preserve">Percentage of respondents  with one or two children who receive </w:t>
      </w:r>
      <w:r w:rsidR="00A61BBF">
        <w:t>childcare</w:t>
      </w:r>
      <w:r>
        <w:t xml:space="preserve"> assistance</w:t>
      </w:r>
    </w:p>
    <w:p w:rsidR="0035241A" w:rsidRPr="000B5706" w:rsidRDefault="0035241A" w:rsidP="0035241A">
      <w:pPr>
        <w:spacing w:line="240" w:lineRule="auto"/>
        <w:ind w:firstLine="0"/>
      </w:pPr>
      <w:r>
        <w:t>*</w:t>
      </w:r>
      <w:r>
        <w:rPr>
          <w:i/>
        </w:rPr>
        <w:t>p</w:t>
      </w:r>
      <w:r>
        <w:t xml:space="preserve"> = &lt;.05. **</w:t>
      </w:r>
      <w:r>
        <w:rPr>
          <w:i/>
        </w:rPr>
        <w:t>p</w:t>
      </w:r>
      <w:r>
        <w:t xml:space="preserve"> =&lt;.01. </w:t>
      </w:r>
    </w:p>
    <w:p w:rsidR="0035241A" w:rsidRDefault="0035241A" w:rsidP="0035241A">
      <w:pPr>
        <w:spacing w:line="240" w:lineRule="auto"/>
        <w:ind w:firstLine="0"/>
        <w:rPr>
          <w:szCs w:val="24"/>
        </w:rPr>
      </w:pPr>
    </w:p>
    <w:p w:rsidR="0035241A" w:rsidRPr="0035241A" w:rsidRDefault="0035241A" w:rsidP="00FF5369">
      <w:pPr>
        <w:spacing w:line="240" w:lineRule="auto"/>
        <w:ind w:firstLine="0"/>
        <w:rPr>
          <w:i/>
          <w:szCs w:val="24"/>
        </w:rPr>
      </w:pPr>
    </w:p>
    <w:p w:rsidR="00E030E2" w:rsidRDefault="00A61BBF" w:rsidP="00945A0E">
      <w:pPr>
        <w:rPr>
          <w:szCs w:val="24"/>
        </w:rPr>
      </w:pPr>
      <w:proofErr w:type="gramStart"/>
      <w:r w:rsidRPr="003F552B">
        <w:rPr>
          <w:b/>
          <w:szCs w:val="24"/>
        </w:rPr>
        <w:t>Family Size</w:t>
      </w:r>
      <w:r>
        <w:rPr>
          <w:b/>
          <w:szCs w:val="24"/>
        </w:rPr>
        <w:t>.</w:t>
      </w:r>
      <w:proofErr w:type="gramEnd"/>
      <w:r>
        <w:rPr>
          <w:b/>
          <w:szCs w:val="24"/>
        </w:rPr>
        <w:t xml:space="preserve">  </w:t>
      </w:r>
      <w:r w:rsidRPr="00424333">
        <w:rPr>
          <w:szCs w:val="24"/>
        </w:rPr>
        <w:t>T</w:t>
      </w:r>
      <w:r>
        <w:rPr>
          <w:szCs w:val="24"/>
        </w:rPr>
        <w:t>wo children or less was the most common configuration for families in both</w:t>
      </w:r>
      <w:r w:rsidR="00945A0E">
        <w:rPr>
          <w:szCs w:val="24"/>
        </w:rPr>
        <w:t xml:space="preserve"> F</w:t>
      </w:r>
      <w:r w:rsidR="007E2FED">
        <w:rPr>
          <w:szCs w:val="24"/>
        </w:rPr>
        <w:t xml:space="preserve">amilies </w:t>
      </w:r>
      <w:r w:rsidR="00945A0E">
        <w:rPr>
          <w:szCs w:val="24"/>
        </w:rPr>
        <w:t>F</w:t>
      </w:r>
      <w:r w:rsidR="007E2FED">
        <w:rPr>
          <w:szCs w:val="24"/>
        </w:rPr>
        <w:t xml:space="preserve">irst </w:t>
      </w:r>
      <w:r w:rsidR="00945A0E">
        <w:rPr>
          <w:szCs w:val="24"/>
        </w:rPr>
        <w:t xml:space="preserve">childcare and the non-childcare </w:t>
      </w:r>
      <w:r>
        <w:rPr>
          <w:szCs w:val="24"/>
        </w:rPr>
        <w:t xml:space="preserve">groups (Appendix B, Table B1). In three of the data waves, a greater percentage of families </w:t>
      </w:r>
      <w:r w:rsidR="00E030E2">
        <w:rPr>
          <w:szCs w:val="24"/>
        </w:rPr>
        <w:t>who were receiving childcare assis</w:t>
      </w:r>
      <w:r w:rsidR="00913032">
        <w:rPr>
          <w:szCs w:val="24"/>
        </w:rPr>
        <w:t>ta</w:t>
      </w:r>
      <w:r w:rsidR="00E030E2">
        <w:rPr>
          <w:szCs w:val="24"/>
        </w:rPr>
        <w:t>nce had families of five or more children. In Wave 5, 10.4% of CA had five or more</w:t>
      </w:r>
      <w:r w:rsidR="0035241A">
        <w:rPr>
          <w:szCs w:val="24"/>
        </w:rPr>
        <w:t xml:space="preserve"> children, while</w:t>
      </w:r>
      <w:r w:rsidR="00E030E2">
        <w:rPr>
          <w:szCs w:val="24"/>
        </w:rPr>
        <w:t xml:space="preserve"> 13% of those whose childcare was not subsidized had large families with children of five or more. </w:t>
      </w:r>
      <w:r w:rsidR="00D771EF">
        <w:rPr>
          <w:szCs w:val="24"/>
        </w:rPr>
        <w:t xml:space="preserve">In Wave 11, </w:t>
      </w:r>
      <w:r w:rsidR="00EA22B7">
        <w:rPr>
          <w:szCs w:val="24"/>
        </w:rPr>
        <w:t xml:space="preserve">all </w:t>
      </w:r>
      <w:r w:rsidR="00D771EF">
        <w:rPr>
          <w:szCs w:val="24"/>
        </w:rPr>
        <w:t>families were significantly more likely to receive childcare assistance than those with one or two children</w:t>
      </w:r>
      <w:r w:rsidR="0035241A">
        <w:rPr>
          <w:szCs w:val="24"/>
        </w:rPr>
        <w:t xml:space="preserve"> (Table 1</w:t>
      </w:r>
      <w:r w:rsidR="007E2FED">
        <w:rPr>
          <w:szCs w:val="24"/>
        </w:rPr>
        <w:t>5</w:t>
      </w:r>
      <w:r w:rsidR="0035241A">
        <w:rPr>
          <w:szCs w:val="24"/>
        </w:rPr>
        <w:t>)</w:t>
      </w:r>
      <w:r w:rsidR="00D771EF">
        <w:rPr>
          <w:szCs w:val="24"/>
        </w:rPr>
        <w:t>.</w:t>
      </w:r>
    </w:p>
    <w:p w:rsidR="00E030E2" w:rsidRDefault="00E030E2" w:rsidP="003A686A">
      <w:pPr>
        <w:rPr>
          <w:rFonts w:eastAsia="Calibri"/>
          <w:kern w:val="0"/>
          <w:szCs w:val="24"/>
        </w:rPr>
      </w:pPr>
      <w:proofErr w:type="gramStart"/>
      <w:r w:rsidRPr="003F552B">
        <w:rPr>
          <w:rFonts w:eastAsia="Calibri"/>
          <w:b/>
          <w:kern w:val="0"/>
          <w:szCs w:val="24"/>
        </w:rPr>
        <w:t>Mari</w:t>
      </w:r>
      <w:r w:rsidR="00913032">
        <w:rPr>
          <w:rFonts w:eastAsia="Calibri"/>
          <w:b/>
          <w:kern w:val="0"/>
          <w:szCs w:val="24"/>
        </w:rPr>
        <w:t>ta</w:t>
      </w:r>
      <w:r w:rsidRPr="003F552B">
        <w:rPr>
          <w:rFonts w:eastAsia="Calibri"/>
          <w:b/>
          <w:kern w:val="0"/>
          <w:szCs w:val="24"/>
        </w:rPr>
        <w:t>l S</w:t>
      </w:r>
      <w:r w:rsidR="00913032">
        <w:rPr>
          <w:rFonts w:eastAsia="Calibri"/>
          <w:b/>
          <w:kern w:val="0"/>
          <w:szCs w:val="24"/>
        </w:rPr>
        <w:t>ta</w:t>
      </w:r>
      <w:r w:rsidRPr="003F552B">
        <w:rPr>
          <w:rFonts w:eastAsia="Calibri"/>
          <w:b/>
          <w:kern w:val="0"/>
          <w:szCs w:val="24"/>
        </w:rPr>
        <w:t>tus</w:t>
      </w:r>
      <w:r w:rsidR="003F552B">
        <w:rPr>
          <w:rFonts w:eastAsia="Calibri"/>
          <w:b/>
          <w:kern w:val="0"/>
          <w:szCs w:val="24"/>
        </w:rPr>
        <w:t>.</w:t>
      </w:r>
      <w:proofErr w:type="gramEnd"/>
      <w:r w:rsidR="003F552B">
        <w:rPr>
          <w:rFonts w:eastAsia="Calibri"/>
          <w:b/>
          <w:kern w:val="0"/>
          <w:szCs w:val="24"/>
        </w:rPr>
        <w:t xml:space="preserve"> </w:t>
      </w:r>
      <w:r w:rsidR="00074E04">
        <w:rPr>
          <w:rFonts w:eastAsia="Calibri"/>
          <w:kern w:val="0"/>
          <w:szCs w:val="24"/>
        </w:rPr>
        <w:t>There were no significant differences in mari</w:t>
      </w:r>
      <w:r w:rsidR="00913032">
        <w:rPr>
          <w:rFonts w:eastAsia="Calibri"/>
          <w:kern w:val="0"/>
          <w:szCs w:val="24"/>
        </w:rPr>
        <w:t>ta</w:t>
      </w:r>
      <w:r w:rsidR="00074E04">
        <w:rPr>
          <w:rFonts w:eastAsia="Calibri"/>
          <w:kern w:val="0"/>
          <w:szCs w:val="24"/>
        </w:rPr>
        <w:t>l s</w:t>
      </w:r>
      <w:r w:rsidR="00913032">
        <w:rPr>
          <w:rFonts w:eastAsia="Calibri"/>
          <w:kern w:val="0"/>
          <w:szCs w:val="24"/>
        </w:rPr>
        <w:t>ta</w:t>
      </w:r>
      <w:r w:rsidR="00074E04">
        <w:rPr>
          <w:rFonts w:eastAsia="Calibri"/>
          <w:kern w:val="0"/>
          <w:szCs w:val="24"/>
        </w:rPr>
        <w:t>tus between recipients and non-recipients of childcare assis</w:t>
      </w:r>
      <w:r w:rsidR="00913032">
        <w:rPr>
          <w:rFonts w:eastAsia="Calibri"/>
          <w:kern w:val="0"/>
          <w:szCs w:val="24"/>
        </w:rPr>
        <w:t>ta</w:t>
      </w:r>
      <w:r w:rsidR="00074E04">
        <w:rPr>
          <w:rFonts w:eastAsia="Calibri"/>
          <w:kern w:val="0"/>
          <w:szCs w:val="24"/>
        </w:rPr>
        <w:t>nce</w:t>
      </w:r>
      <w:r w:rsidR="00EA22B7">
        <w:rPr>
          <w:rFonts w:eastAsia="Calibri"/>
          <w:kern w:val="0"/>
          <w:szCs w:val="24"/>
        </w:rPr>
        <w:t xml:space="preserve"> (Table 1</w:t>
      </w:r>
      <w:r w:rsidR="007E2FED">
        <w:rPr>
          <w:rFonts w:eastAsia="Calibri"/>
          <w:kern w:val="0"/>
          <w:szCs w:val="24"/>
        </w:rPr>
        <w:t>6</w:t>
      </w:r>
      <w:r w:rsidR="00EA22B7">
        <w:rPr>
          <w:rFonts w:eastAsia="Calibri"/>
          <w:kern w:val="0"/>
          <w:szCs w:val="24"/>
        </w:rPr>
        <w:t>)</w:t>
      </w:r>
      <w:r w:rsidR="00074E04">
        <w:rPr>
          <w:rFonts w:eastAsia="Calibri"/>
          <w:kern w:val="0"/>
          <w:szCs w:val="24"/>
        </w:rPr>
        <w:t xml:space="preserve">. </w:t>
      </w:r>
      <w:r w:rsidR="00A61BBF">
        <w:rPr>
          <w:rFonts w:eastAsia="Calibri"/>
          <w:kern w:val="0"/>
          <w:szCs w:val="24"/>
        </w:rPr>
        <w:t xml:space="preserve">Over 80% of the respondents in both groups were single parents, consistent across all four data waves. </w:t>
      </w:r>
      <w:r w:rsidR="00EA22B7">
        <w:rPr>
          <w:rFonts w:eastAsia="Calibri"/>
          <w:kern w:val="0"/>
          <w:szCs w:val="24"/>
        </w:rPr>
        <w:t xml:space="preserve">Regardless of their status related to childcare, respondents in all data waves were likely to be unmarried (Appendix B, Table B2). </w:t>
      </w:r>
    </w:p>
    <w:p w:rsidR="00A61BBF" w:rsidRDefault="00A61BBF" w:rsidP="00A61BBF">
      <w:pPr>
        <w:widowControl/>
        <w:overflowPunct/>
        <w:spacing w:line="240" w:lineRule="auto"/>
        <w:ind w:firstLine="0"/>
        <w:rPr>
          <w:rFonts w:eastAsia="Calibri"/>
          <w:kern w:val="0"/>
          <w:szCs w:val="24"/>
        </w:rPr>
      </w:pPr>
      <w:r>
        <w:rPr>
          <w:rFonts w:eastAsia="Calibri"/>
          <w:kern w:val="0"/>
          <w:szCs w:val="24"/>
        </w:rPr>
        <w:lastRenderedPageBreak/>
        <w:t>Table 1</w:t>
      </w:r>
      <w:r w:rsidR="00DA0137">
        <w:rPr>
          <w:rFonts w:eastAsia="Calibri"/>
          <w:kern w:val="0"/>
          <w:szCs w:val="24"/>
        </w:rPr>
        <w:t>6</w:t>
      </w:r>
    </w:p>
    <w:p w:rsidR="00A61BBF" w:rsidRDefault="00A61BBF" w:rsidP="00A61BBF">
      <w:pPr>
        <w:widowControl/>
        <w:overflowPunct/>
        <w:autoSpaceDE/>
        <w:autoSpaceDN/>
        <w:adjustRightInd/>
        <w:spacing w:line="240" w:lineRule="auto"/>
        <w:ind w:firstLine="0"/>
        <w:rPr>
          <w:rFonts w:eastAsia="Calibri"/>
          <w:i/>
          <w:kern w:val="0"/>
          <w:szCs w:val="24"/>
        </w:rPr>
      </w:pPr>
      <w:r w:rsidRPr="00A61BBF">
        <w:rPr>
          <w:rFonts w:eastAsia="Calibri"/>
          <w:i/>
          <w:kern w:val="0"/>
          <w:szCs w:val="24"/>
        </w:rPr>
        <w:t>Summary of Crosstabs of Respondents with Childcare Assistance by Marital Status</w:t>
      </w:r>
    </w:p>
    <w:p w:rsidR="00A61BBF" w:rsidRDefault="00A61BBF" w:rsidP="00A61BBF">
      <w:pPr>
        <w:widowControl/>
        <w:overflowPunct/>
        <w:autoSpaceDE/>
        <w:autoSpaceDN/>
        <w:adjustRightInd/>
        <w:spacing w:line="240" w:lineRule="auto"/>
        <w:ind w:firstLine="0"/>
        <w:rPr>
          <w:rFonts w:eastAsia="Calibri"/>
          <w:i/>
          <w:kern w:val="0"/>
          <w:szCs w:val="24"/>
        </w:rPr>
      </w:pPr>
    </w:p>
    <w:tbl>
      <w:tblPr>
        <w:tblW w:w="5000" w:type="pct"/>
        <w:tblBorders>
          <w:top w:val="double" w:sz="4" w:space="0" w:color="auto"/>
          <w:bottom w:val="double" w:sz="4" w:space="0" w:color="auto"/>
        </w:tblBorders>
        <w:tblLook w:val="04A0"/>
      </w:tblPr>
      <w:tblGrid>
        <w:gridCol w:w="1598"/>
        <w:gridCol w:w="1596"/>
        <w:gridCol w:w="1596"/>
        <w:gridCol w:w="1596"/>
        <w:gridCol w:w="1595"/>
        <w:gridCol w:w="1595"/>
      </w:tblGrid>
      <w:tr w:rsidR="00A61BBF" w:rsidRPr="00A61BBF" w:rsidTr="00317863">
        <w:trPr>
          <w:trHeight w:val="240"/>
        </w:trPr>
        <w:tc>
          <w:tcPr>
            <w:tcW w:w="834" w:type="pct"/>
            <w:tcBorders>
              <w:bottom w:val="single" w:sz="4" w:space="0" w:color="auto"/>
            </w:tcBorders>
          </w:tcPr>
          <w:p w:rsidR="00A61BBF" w:rsidRPr="00A61BBF" w:rsidRDefault="00A61BBF" w:rsidP="00A61BBF">
            <w:pPr>
              <w:widowControl/>
              <w:overflowPunct/>
              <w:autoSpaceDE/>
              <w:autoSpaceDN/>
              <w:adjustRightInd/>
              <w:spacing w:line="240" w:lineRule="auto"/>
              <w:ind w:firstLine="0"/>
              <w:jc w:val="center"/>
              <w:rPr>
                <w:rFonts w:eastAsiaTheme="minorHAnsi"/>
                <w:b/>
                <w:kern w:val="0"/>
                <w:sz w:val="22"/>
                <w:szCs w:val="22"/>
              </w:rPr>
            </w:pPr>
            <w:r w:rsidRPr="00A61BBF">
              <w:rPr>
                <w:rFonts w:eastAsiaTheme="minorHAnsi"/>
                <w:b/>
                <w:kern w:val="0"/>
                <w:sz w:val="22"/>
                <w:szCs w:val="22"/>
              </w:rPr>
              <w:t>Wave</w:t>
            </w:r>
          </w:p>
        </w:tc>
        <w:tc>
          <w:tcPr>
            <w:tcW w:w="833" w:type="pct"/>
            <w:tcBorders>
              <w:bottom w:val="single" w:sz="4" w:space="0" w:color="auto"/>
            </w:tcBorders>
          </w:tcPr>
          <w:p w:rsidR="00A61BBF" w:rsidRPr="00A61BBF" w:rsidRDefault="00A61BBF" w:rsidP="00A61BBF">
            <w:pPr>
              <w:widowControl/>
              <w:overflowPunct/>
              <w:autoSpaceDE/>
              <w:autoSpaceDN/>
              <w:adjustRightInd/>
              <w:spacing w:line="240" w:lineRule="auto"/>
              <w:ind w:firstLine="0"/>
              <w:jc w:val="center"/>
              <w:rPr>
                <w:rFonts w:eastAsiaTheme="minorHAnsi"/>
                <w:b/>
                <w:kern w:val="0"/>
                <w:sz w:val="22"/>
                <w:szCs w:val="22"/>
              </w:rPr>
            </w:pPr>
            <w:r w:rsidRPr="00A61BBF">
              <w:rPr>
                <w:rFonts w:eastAsiaTheme="minorHAnsi"/>
                <w:b/>
                <w:kern w:val="0"/>
                <w:sz w:val="22"/>
                <w:szCs w:val="22"/>
              </w:rPr>
              <w:t>Married</w:t>
            </w:r>
          </w:p>
        </w:tc>
        <w:tc>
          <w:tcPr>
            <w:tcW w:w="833" w:type="pct"/>
            <w:tcBorders>
              <w:bottom w:val="single" w:sz="4" w:space="0" w:color="auto"/>
            </w:tcBorders>
          </w:tcPr>
          <w:p w:rsidR="00A61BBF" w:rsidRPr="00A61BBF" w:rsidRDefault="00A61BBF" w:rsidP="00A61BBF">
            <w:pPr>
              <w:widowControl/>
              <w:overflowPunct/>
              <w:autoSpaceDE/>
              <w:autoSpaceDN/>
              <w:adjustRightInd/>
              <w:spacing w:line="240" w:lineRule="auto"/>
              <w:ind w:firstLine="0"/>
              <w:jc w:val="center"/>
              <w:rPr>
                <w:rFonts w:eastAsiaTheme="minorHAnsi"/>
                <w:b/>
                <w:kern w:val="0"/>
                <w:sz w:val="22"/>
                <w:szCs w:val="22"/>
              </w:rPr>
            </w:pPr>
            <w:r w:rsidRPr="00A61BBF">
              <w:rPr>
                <w:rFonts w:eastAsiaTheme="minorHAnsi"/>
                <w:b/>
                <w:kern w:val="0"/>
                <w:sz w:val="22"/>
                <w:szCs w:val="22"/>
              </w:rPr>
              <w:t>Unmarried</w:t>
            </w:r>
          </w:p>
        </w:tc>
        <w:tc>
          <w:tcPr>
            <w:tcW w:w="833" w:type="pct"/>
            <w:tcBorders>
              <w:bottom w:val="single" w:sz="4" w:space="0" w:color="auto"/>
            </w:tcBorders>
          </w:tcPr>
          <w:p w:rsidR="00A61BBF" w:rsidRPr="00A61BBF" w:rsidRDefault="00A61BBF" w:rsidP="00A61BBF">
            <w:pPr>
              <w:widowControl/>
              <w:overflowPunct/>
              <w:autoSpaceDE/>
              <w:autoSpaceDN/>
              <w:adjustRightInd/>
              <w:spacing w:line="240" w:lineRule="auto"/>
              <w:ind w:firstLine="0"/>
              <w:jc w:val="center"/>
              <w:rPr>
                <w:rFonts w:eastAsiaTheme="minorHAnsi"/>
                <w:b/>
                <w:kern w:val="0"/>
                <w:sz w:val="22"/>
                <w:szCs w:val="22"/>
              </w:rPr>
            </w:pPr>
            <w:r w:rsidRPr="00A61BBF">
              <w:rPr>
                <w:rFonts w:eastAsiaTheme="minorHAnsi"/>
                <w:b/>
                <w:kern w:val="0"/>
                <w:sz w:val="22"/>
                <w:szCs w:val="22"/>
              </w:rPr>
              <w:t>Total</w:t>
            </w:r>
          </w:p>
        </w:tc>
        <w:tc>
          <w:tcPr>
            <w:tcW w:w="833" w:type="pct"/>
            <w:tcBorders>
              <w:bottom w:val="single" w:sz="4" w:space="0" w:color="auto"/>
            </w:tcBorders>
          </w:tcPr>
          <w:p w:rsidR="00A61BBF" w:rsidRPr="00A61BBF" w:rsidRDefault="00A61BBF" w:rsidP="00A61BBF">
            <w:pPr>
              <w:widowControl/>
              <w:overflowPunct/>
              <w:autoSpaceDE/>
              <w:autoSpaceDN/>
              <w:adjustRightInd/>
              <w:spacing w:line="240" w:lineRule="auto"/>
              <w:ind w:firstLine="0"/>
              <w:jc w:val="center"/>
              <w:rPr>
                <w:rFonts w:eastAsiaTheme="minorHAnsi"/>
                <w:b/>
                <w:kern w:val="0"/>
                <w:sz w:val="22"/>
                <w:szCs w:val="22"/>
              </w:rPr>
            </w:pPr>
            <w:r w:rsidRPr="00A61BBF">
              <w:rPr>
                <w:rFonts w:eastAsiaTheme="minorHAnsi"/>
                <w:b/>
                <w:kern w:val="0"/>
                <w:sz w:val="22"/>
                <w:szCs w:val="22"/>
              </w:rPr>
              <w:t>Chi-square</w:t>
            </w:r>
          </w:p>
        </w:tc>
        <w:tc>
          <w:tcPr>
            <w:tcW w:w="833" w:type="pct"/>
            <w:tcBorders>
              <w:bottom w:val="single" w:sz="4" w:space="0" w:color="auto"/>
            </w:tcBorders>
          </w:tcPr>
          <w:p w:rsidR="00A61BBF" w:rsidRPr="00A61BBF" w:rsidRDefault="00A61BBF" w:rsidP="00A61BBF">
            <w:pPr>
              <w:widowControl/>
              <w:overflowPunct/>
              <w:autoSpaceDE/>
              <w:autoSpaceDN/>
              <w:adjustRightInd/>
              <w:spacing w:line="240" w:lineRule="auto"/>
              <w:ind w:firstLine="0"/>
              <w:jc w:val="center"/>
              <w:rPr>
                <w:rFonts w:eastAsiaTheme="minorHAnsi"/>
                <w:b/>
                <w:kern w:val="0"/>
                <w:sz w:val="22"/>
                <w:szCs w:val="22"/>
              </w:rPr>
            </w:pPr>
            <w:r w:rsidRPr="00A61BBF">
              <w:rPr>
                <w:rFonts w:eastAsiaTheme="minorHAnsi"/>
                <w:b/>
                <w:kern w:val="0"/>
                <w:sz w:val="22"/>
                <w:szCs w:val="22"/>
              </w:rPr>
              <w:t>p-value</w:t>
            </w:r>
          </w:p>
        </w:tc>
      </w:tr>
      <w:tr w:rsidR="00A61BBF" w:rsidRPr="00A61BBF" w:rsidTr="00317863">
        <w:tc>
          <w:tcPr>
            <w:tcW w:w="834" w:type="pct"/>
            <w:tcBorders>
              <w:top w:val="single" w:sz="4" w:space="0" w:color="auto"/>
            </w:tcBorders>
          </w:tcPr>
          <w:p w:rsidR="00A61BBF" w:rsidRPr="00A61BBF" w:rsidRDefault="00A61BBF" w:rsidP="00A61BBF">
            <w:pPr>
              <w:widowControl/>
              <w:overflowPunct/>
              <w:autoSpaceDE/>
              <w:autoSpaceDN/>
              <w:adjustRightInd/>
              <w:spacing w:line="240" w:lineRule="auto"/>
              <w:ind w:firstLine="0"/>
              <w:jc w:val="center"/>
              <w:rPr>
                <w:rFonts w:eastAsiaTheme="minorHAnsi"/>
                <w:b/>
                <w:kern w:val="0"/>
                <w:sz w:val="22"/>
                <w:szCs w:val="22"/>
              </w:rPr>
            </w:pPr>
          </w:p>
        </w:tc>
        <w:tc>
          <w:tcPr>
            <w:tcW w:w="833" w:type="pct"/>
            <w:tcBorders>
              <w:top w:val="single" w:sz="4" w:space="0" w:color="auto"/>
            </w:tcBorders>
          </w:tcPr>
          <w:p w:rsidR="00A61BBF" w:rsidRPr="00A61BBF" w:rsidRDefault="00A61BBF" w:rsidP="00A61BBF">
            <w:pPr>
              <w:widowControl/>
              <w:overflowPunct/>
              <w:autoSpaceDE/>
              <w:autoSpaceDN/>
              <w:adjustRightInd/>
              <w:spacing w:line="240" w:lineRule="auto"/>
              <w:ind w:firstLine="0"/>
              <w:jc w:val="center"/>
              <w:rPr>
                <w:rFonts w:eastAsiaTheme="minorHAnsi"/>
                <w:b/>
                <w:kern w:val="0"/>
                <w:sz w:val="22"/>
                <w:szCs w:val="22"/>
              </w:rPr>
            </w:pPr>
          </w:p>
        </w:tc>
        <w:tc>
          <w:tcPr>
            <w:tcW w:w="833" w:type="pct"/>
            <w:tcBorders>
              <w:top w:val="single" w:sz="4" w:space="0" w:color="auto"/>
            </w:tcBorders>
          </w:tcPr>
          <w:p w:rsidR="00A61BBF" w:rsidRPr="00A61BBF" w:rsidRDefault="00A61BBF" w:rsidP="00A61BBF">
            <w:pPr>
              <w:widowControl/>
              <w:overflowPunct/>
              <w:autoSpaceDE/>
              <w:autoSpaceDN/>
              <w:adjustRightInd/>
              <w:spacing w:line="240" w:lineRule="auto"/>
              <w:ind w:firstLine="0"/>
              <w:jc w:val="center"/>
              <w:rPr>
                <w:rFonts w:eastAsiaTheme="minorHAnsi"/>
                <w:b/>
                <w:kern w:val="0"/>
                <w:sz w:val="22"/>
                <w:szCs w:val="22"/>
              </w:rPr>
            </w:pPr>
          </w:p>
        </w:tc>
        <w:tc>
          <w:tcPr>
            <w:tcW w:w="833" w:type="pct"/>
            <w:tcBorders>
              <w:top w:val="single" w:sz="4" w:space="0" w:color="auto"/>
            </w:tcBorders>
          </w:tcPr>
          <w:p w:rsidR="00A61BBF" w:rsidRPr="00A61BBF" w:rsidRDefault="00A61BBF" w:rsidP="00A61BBF">
            <w:pPr>
              <w:widowControl/>
              <w:overflowPunct/>
              <w:autoSpaceDE/>
              <w:autoSpaceDN/>
              <w:adjustRightInd/>
              <w:spacing w:line="240" w:lineRule="auto"/>
              <w:ind w:firstLine="0"/>
              <w:jc w:val="center"/>
              <w:rPr>
                <w:rFonts w:eastAsiaTheme="minorHAnsi"/>
                <w:b/>
                <w:kern w:val="0"/>
                <w:sz w:val="22"/>
                <w:szCs w:val="22"/>
              </w:rPr>
            </w:pPr>
          </w:p>
        </w:tc>
        <w:tc>
          <w:tcPr>
            <w:tcW w:w="833" w:type="pct"/>
            <w:tcBorders>
              <w:top w:val="single" w:sz="4" w:space="0" w:color="auto"/>
            </w:tcBorders>
          </w:tcPr>
          <w:p w:rsidR="00A61BBF" w:rsidRPr="00A61BBF" w:rsidRDefault="00A61BBF" w:rsidP="00A61BBF">
            <w:pPr>
              <w:widowControl/>
              <w:overflowPunct/>
              <w:autoSpaceDE/>
              <w:autoSpaceDN/>
              <w:adjustRightInd/>
              <w:spacing w:line="240" w:lineRule="auto"/>
              <w:ind w:firstLine="0"/>
              <w:jc w:val="center"/>
              <w:rPr>
                <w:rFonts w:eastAsiaTheme="minorHAnsi"/>
                <w:b/>
                <w:kern w:val="0"/>
                <w:sz w:val="22"/>
                <w:szCs w:val="22"/>
              </w:rPr>
            </w:pPr>
          </w:p>
        </w:tc>
        <w:tc>
          <w:tcPr>
            <w:tcW w:w="833" w:type="pct"/>
            <w:tcBorders>
              <w:top w:val="single" w:sz="4" w:space="0" w:color="auto"/>
            </w:tcBorders>
          </w:tcPr>
          <w:p w:rsidR="00A61BBF" w:rsidRPr="00A61BBF" w:rsidRDefault="00A61BBF" w:rsidP="00A61BBF">
            <w:pPr>
              <w:widowControl/>
              <w:overflowPunct/>
              <w:autoSpaceDE/>
              <w:autoSpaceDN/>
              <w:adjustRightInd/>
              <w:spacing w:line="240" w:lineRule="auto"/>
              <w:ind w:firstLine="0"/>
              <w:jc w:val="center"/>
              <w:rPr>
                <w:rFonts w:eastAsiaTheme="minorHAnsi"/>
                <w:b/>
                <w:kern w:val="0"/>
                <w:sz w:val="22"/>
                <w:szCs w:val="22"/>
              </w:rPr>
            </w:pPr>
          </w:p>
        </w:tc>
      </w:tr>
      <w:tr w:rsidR="00A61BBF" w:rsidRPr="00A61BBF" w:rsidTr="00317863">
        <w:tc>
          <w:tcPr>
            <w:tcW w:w="834" w:type="pct"/>
          </w:tcPr>
          <w:p w:rsidR="00A61BBF" w:rsidRPr="00A61BBF" w:rsidRDefault="00A61BBF" w:rsidP="00A61BBF">
            <w:pPr>
              <w:widowControl/>
              <w:overflowPunct/>
              <w:autoSpaceDE/>
              <w:autoSpaceDN/>
              <w:adjustRightInd/>
              <w:spacing w:line="240" w:lineRule="auto"/>
              <w:ind w:firstLine="0"/>
              <w:jc w:val="center"/>
              <w:rPr>
                <w:rFonts w:eastAsiaTheme="minorHAnsi"/>
                <w:kern w:val="0"/>
                <w:sz w:val="22"/>
                <w:szCs w:val="22"/>
              </w:rPr>
            </w:pPr>
          </w:p>
          <w:p w:rsidR="00A61BBF" w:rsidRPr="00A61BBF" w:rsidRDefault="00A61BBF" w:rsidP="00A61BBF">
            <w:pPr>
              <w:widowControl/>
              <w:overflowPunct/>
              <w:autoSpaceDE/>
              <w:autoSpaceDN/>
              <w:adjustRightInd/>
              <w:spacing w:line="240" w:lineRule="auto"/>
              <w:ind w:firstLine="0"/>
              <w:jc w:val="center"/>
              <w:rPr>
                <w:rFonts w:eastAsiaTheme="minorHAnsi"/>
                <w:kern w:val="0"/>
                <w:sz w:val="22"/>
                <w:szCs w:val="22"/>
              </w:rPr>
            </w:pPr>
            <w:r w:rsidRPr="00A61BBF">
              <w:rPr>
                <w:rFonts w:eastAsiaTheme="minorHAnsi"/>
                <w:kern w:val="0"/>
                <w:sz w:val="22"/>
                <w:szCs w:val="22"/>
              </w:rPr>
              <w:t>3</w:t>
            </w:r>
          </w:p>
        </w:tc>
        <w:tc>
          <w:tcPr>
            <w:tcW w:w="833" w:type="pct"/>
          </w:tcPr>
          <w:p w:rsidR="00A61BBF" w:rsidRPr="00A61BBF" w:rsidRDefault="00A61BBF" w:rsidP="00A61BBF">
            <w:pPr>
              <w:widowControl/>
              <w:overflowPunct/>
              <w:autoSpaceDE/>
              <w:autoSpaceDN/>
              <w:adjustRightInd/>
              <w:spacing w:line="240" w:lineRule="auto"/>
              <w:ind w:firstLine="0"/>
              <w:jc w:val="center"/>
              <w:rPr>
                <w:rFonts w:eastAsiaTheme="minorHAnsi"/>
                <w:kern w:val="0"/>
                <w:sz w:val="22"/>
                <w:szCs w:val="22"/>
              </w:rPr>
            </w:pPr>
            <w:r w:rsidRPr="00A61BBF">
              <w:rPr>
                <w:rFonts w:eastAsiaTheme="minorHAnsi"/>
                <w:kern w:val="0"/>
                <w:sz w:val="22"/>
                <w:szCs w:val="22"/>
              </w:rPr>
              <w:t>52</w:t>
            </w:r>
          </w:p>
          <w:p w:rsidR="00A61BBF" w:rsidRPr="00A61BBF" w:rsidRDefault="00A61BBF" w:rsidP="00A61BBF">
            <w:pPr>
              <w:widowControl/>
              <w:overflowPunct/>
              <w:autoSpaceDE/>
              <w:autoSpaceDN/>
              <w:adjustRightInd/>
              <w:spacing w:line="240" w:lineRule="auto"/>
              <w:ind w:firstLine="0"/>
              <w:jc w:val="center"/>
              <w:rPr>
                <w:rFonts w:eastAsiaTheme="minorHAnsi"/>
                <w:kern w:val="0"/>
                <w:sz w:val="22"/>
                <w:szCs w:val="22"/>
                <w:vertAlign w:val="superscript"/>
              </w:rPr>
            </w:pPr>
            <w:r w:rsidRPr="00A61BBF">
              <w:rPr>
                <w:rFonts w:eastAsiaTheme="minorHAnsi"/>
                <w:kern w:val="0"/>
                <w:sz w:val="22"/>
                <w:szCs w:val="22"/>
              </w:rPr>
              <w:t>83.9%</w:t>
            </w:r>
            <w:r>
              <w:rPr>
                <w:rFonts w:eastAsiaTheme="minorHAnsi"/>
                <w:kern w:val="0"/>
                <w:sz w:val="22"/>
                <w:szCs w:val="22"/>
                <w:vertAlign w:val="superscript"/>
              </w:rPr>
              <w:t>a</w:t>
            </w:r>
          </w:p>
        </w:tc>
        <w:tc>
          <w:tcPr>
            <w:tcW w:w="833" w:type="pct"/>
          </w:tcPr>
          <w:p w:rsidR="00A61BBF" w:rsidRPr="00A61BBF" w:rsidRDefault="00A61BBF" w:rsidP="00A61BBF">
            <w:pPr>
              <w:widowControl/>
              <w:overflowPunct/>
              <w:autoSpaceDE/>
              <w:autoSpaceDN/>
              <w:adjustRightInd/>
              <w:spacing w:line="240" w:lineRule="auto"/>
              <w:ind w:firstLine="0"/>
              <w:jc w:val="center"/>
              <w:rPr>
                <w:rFonts w:eastAsiaTheme="minorHAnsi"/>
                <w:kern w:val="0"/>
                <w:sz w:val="22"/>
                <w:szCs w:val="22"/>
              </w:rPr>
            </w:pPr>
            <w:r w:rsidRPr="00A61BBF">
              <w:rPr>
                <w:rFonts w:eastAsiaTheme="minorHAnsi"/>
                <w:kern w:val="0"/>
                <w:sz w:val="22"/>
                <w:szCs w:val="22"/>
              </w:rPr>
              <w:t>436</w:t>
            </w:r>
          </w:p>
          <w:p w:rsidR="00A61BBF" w:rsidRPr="00A61BBF" w:rsidRDefault="00A61BBF" w:rsidP="00A61BBF">
            <w:pPr>
              <w:widowControl/>
              <w:overflowPunct/>
              <w:autoSpaceDE/>
              <w:autoSpaceDN/>
              <w:adjustRightInd/>
              <w:spacing w:line="240" w:lineRule="auto"/>
              <w:ind w:firstLine="0"/>
              <w:jc w:val="center"/>
              <w:rPr>
                <w:rFonts w:eastAsiaTheme="minorHAnsi"/>
                <w:kern w:val="0"/>
                <w:sz w:val="22"/>
                <w:szCs w:val="22"/>
              </w:rPr>
            </w:pPr>
            <w:r w:rsidRPr="00A61BBF">
              <w:rPr>
                <w:rFonts w:eastAsiaTheme="minorHAnsi"/>
                <w:kern w:val="0"/>
                <w:sz w:val="22"/>
                <w:szCs w:val="22"/>
              </w:rPr>
              <w:t>89.0%</w:t>
            </w:r>
          </w:p>
        </w:tc>
        <w:tc>
          <w:tcPr>
            <w:tcW w:w="833" w:type="pct"/>
          </w:tcPr>
          <w:p w:rsidR="00A61BBF" w:rsidRPr="00A61BBF" w:rsidRDefault="00A61BBF" w:rsidP="00A61BBF">
            <w:pPr>
              <w:widowControl/>
              <w:overflowPunct/>
              <w:autoSpaceDE/>
              <w:autoSpaceDN/>
              <w:adjustRightInd/>
              <w:spacing w:line="240" w:lineRule="auto"/>
              <w:ind w:firstLine="0"/>
              <w:jc w:val="center"/>
              <w:rPr>
                <w:rFonts w:eastAsiaTheme="minorHAnsi"/>
                <w:kern w:val="0"/>
                <w:sz w:val="22"/>
                <w:szCs w:val="22"/>
              </w:rPr>
            </w:pPr>
          </w:p>
          <w:p w:rsidR="00A61BBF" w:rsidRPr="00A61BBF" w:rsidRDefault="00A61BBF" w:rsidP="00A61BBF">
            <w:pPr>
              <w:widowControl/>
              <w:overflowPunct/>
              <w:autoSpaceDE/>
              <w:autoSpaceDN/>
              <w:adjustRightInd/>
              <w:spacing w:line="240" w:lineRule="auto"/>
              <w:ind w:firstLine="0"/>
              <w:jc w:val="center"/>
              <w:rPr>
                <w:rFonts w:eastAsiaTheme="minorHAnsi"/>
                <w:kern w:val="0"/>
                <w:sz w:val="22"/>
                <w:szCs w:val="22"/>
              </w:rPr>
            </w:pPr>
            <w:r w:rsidRPr="00A61BBF">
              <w:rPr>
                <w:rFonts w:eastAsiaTheme="minorHAnsi"/>
                <w:kern w:val="0"/>
                <w:sz w:val="22"/>
                <w:szCs w:val="22"/>
              </w:rPr>
              <w:t>488</w:t>
            </w:r>
          </w:p>
        </w:tc>
        <w:tc>
          <w:tcPr>
            <w:tcW w:w="833" w:type="pct"/>
          </w:tcPr>
          <w:p w:rsidR="00A61BBF" w:rsidRPr="00A61BBF" w:rsidRDefault="00A61BBF" w:rsidP="00A61BBF">
            <w:pPr>
              <w:widowControl/>
              <w:overflowPunct/>
              <w:autoSpaceDE/>
              <w:autoSpaceDN/>
              <w:adjustRightInd/>
              <w:spacing w:line="240" w:lineRule="auto"/>
              <w:ind w:firstLine="0"/>
              <w:jc w:val="center"/>
              <w:rPr>
                <w:rFonts w:eastAsiaTheme="minorHAnsi"/>
                <w:kern w:val="0"/>
                <w:sz w:val="22"/>
                <w:szCs w:val="22"/>
              </w:rPr>
            </w:pPr>
          </w:p>
          <w:p w:rsidR="00A61BBF" w:rsidRPr="00A61BBF" w:rsidRDefault="00A61BBF" w:rsidP="00A61BBF">
            <w:pPr>
              <w:widowControl/>
              <w:overflowPunct/>
              <w:autoSpaceDE/>
              <w:autoSpaceDN/>
              <w:adjustRightInd/>
              <w:spacing w:line="240" w:lineRule="auto"/>
              <w:ind w:firstLine="0"/>
              <w:jc w:val="center"/>
              <w:rPr>
                <w:rFonts w:eastAsiaTheme="minorHAnsi"/>
                <w:kern w:val="0"/>
                <w:sz w:val="22"/>
                <w:szCs w:val="22"/>
              </w:rPr>
            </w:pPr>
            <w:r w:rsidRPr="00A61BBF">
              <w:rPr>
                <w:rFonts w:eastAsiaTheme="minorHAnsi"/>
                <w:kern w:val="0"/>
                <w:sz w:val="22"/>
                <w:szCs w:val="22"/>
              </w:rPr>
              <w:t>1.40</w:t>
            </w:r>
          </w:p>
        </w:tc>
        <w:tc>
          <w:tcPr>
            <w:tcW w:w="833" w:type="pct"/>
          </w:tcPr>
          <w:p w:rsidR="00A61BBF" w:rsidRPr="00A61BBF" w:rsidRDefault="00A61BBF" w:rsidP="00A61BBF">
            <w:pPr>
              <w:widowControl/>
              <w:overflowPunct/>
              <w:autoSpaceDE/>
              <w:autoSpaceDN/>
              <w:adjustRightInd/>
              <w:spacing w:line="240" w:lineRule="auto"/>
              <w:ind w:firstLine="0"/>
              <w:jc w:val="center"/>
              <w:rPr>
                <w:rFonts w:eastAsiaTheme="minorHAnsi"/>
                <w:kern w:val="0"/>
                <w:sz w:val="22"/>
                <w:szCs w:val="22"/>
              </w:rPr>
            </w:pPr>
          </w:p>
          <w:p w:rsidR="00A61BBF" w:rsidRPr="00A61BBF" w:rsidRDefault="00A61BBF" w:rsidP="00A61BBF">
            <w:pPr>
              <w:widowControl/>
              <w:overflowPunct/>
              <w:autoSpaceDE/>
              <w:autoSpaceDN/>
              <w:adjustRightInd/>
              <w:spacing w:line="240" w:lineRule="auto"/>
              <w:ind w:firstLine="0"/>
              <w:jc w:val="center"/>
              <w:rPr>
                <w:rFonts w:eastAsiaTheme="minorHAnsi"/>
                <w:kern w:val="0"/>
                <w:sz w:val="22"/>
                <w:szCs w:val="22"/>
              </w:rPr>
            </w:pPr>
            <w:r w:rsidRPr="00A61BBF">
              <w:rPr>
                <w:rFonts w:eastAsiaTheme="minorHAnsi"/>
                <w:kern w:val="0"/>
                <w:sz w:val="22"/>
                <w:szCs w:val="22"/>
              </w:rPr>
              <w:t>.23</w:t>
            </w:r>
          </w:p>
          <w:p w:rsidR="00A61BBF" w:rsidRPr="00A61BBF" w:rsidRDefault="00A61BBF" w:rsidP="00A61BBF">
            <w:pPr>
              <w:widowControl/>
              <w:overflowPunct/>
              <w:autoSpaceDE/>
              <w:autoSpaceDN/>
              <w:adjustRightInd/>
              <w:spacing w:line="240" w:lineRule="auto"/>
              <w:ind w:firstLine="0"/>
              <w:jc w:val="center"/>
              <w:rPr>
                <w:rFonts w:eastAsiaTheme="minorHAnsi"/>
                <w:kern w:val="0"/>
                <w:sz w:val="22"/>
                <w:szCs w:val="22"/>
              </w:rPr>
            </w:pPr>
          </w:p>
        </w:tc>
      </w:tr>
      <w:tr w:rsidR="00A61BBF" w:rsidRPr="00A61BBF" w:rsidTr="00317863">
        <w:trPr>
          <w:trHeight w:val="810"/>
        </w:trPr>
        <w:tc>
          <w:tcPr>
            <w:tcW w:w="834" w:type="pct"/>
          </w:tcPr>
          <w:p w:rsidR="00A61BBF" w:rsidRPr="00A61BBF" w:rsidRDefault="00A61BBF" w:rsidP="00A61BBF">
            <w:pPr>
              <w:widowControl/>
              <w:overflowPunct/>
              <w:autoSpaceDE/>
              <w:autoSpaceDN/>
              <w:adjustRightInd/>
              <w:spacing w:line="240" w:lineRule="auto"/>
              <w:ind w:firstLine="0"/>
              <w:jc w:val="center"/>
              <w:rPr>
                <w:rFonts w:eastAsiaTheme="minorHAnsi"/>
                <w:kern w:val="0"/>
                <w:sz w:val="22"/>
                <w:szCs w:val="22"/>
              </w:rPr>
            </w:pPr>
            <w:r w:rsidRPr="00A61BBF">
              <w:rPr>
                <w:rFonts w:eastAsiaTheme="minorHAnsi"/>
                <w:kern w:val="0"/>
                <w:sz w:val="22"/>
                <w:szCs w:val="22"/>
              </w:rPr>
              <w:t>5</w:t>
            </w:r>
          </w:p>
        </w:tc>
        <w:tc>
          <w:tcPr>
            <w:tcW w:w="833" w:type="pct"/>
          </w:tcPr>
          <w:p w:rsidR="00A61BBF" w:rsidRPr="00A61BBF" w:rsidRDefault="00A61BBF" w:rsidP="00A61BBF">
            <w:pPr>
              <w:widowControl/>
              <w:overflowPunct/>
              <w:autoSpaceDE/>
              <w:autoSpaceDN/>
              <w:adjustRightInd/>
              <w:spacing w:line="240" w:lineRule="auto"/>
              <w:ind w:firstLine="0"/>
              <w:jc w:val="center"/>
              <w:rPr>
                <w:rFonts w:eastAsiaTheme="minorHAnsi"/>
                <w:kern w:val="0"/>
                <w:sz w:val="22"/>
                <w:szCs w:val="22"/>
              </w:rPr>
            </w:pPr>
            <w:r w:rsidRPr="00A61BBF">
              <w:rPr>
                <w:rFonts w:eastAsiaTheme="minorHAnsi"/>
                <w:kern w:val="0"/>
                <w:sz w:val="22"/>
                <w:szCs w:val="22"/>
              </w:rPr>
              <w:t>42</w:t>
            </w:r>
          </w:p>
          <w:p w:rsidR="00A61BBF" w:rsidRPr="00A61BBF" w:rsidRDefault="00A61BBF" w:rsidP="00A61BBF">
            <w:pPr>
              <w:widowControl/>
              <w:overflowPunct/>
              <w:autoSpaceDE/>
              <w:autoSpaceDN/>
              <w:adjustRightInd/>
              <w:spacing w:line="240" w:lineRule="auto"/>
              <w:ind w:firstLine="0"/>
              <w:jc w:val="center"/>
              <w:rPr>
                <w:rFonts w:eastAsiaTheme="minorHAnsi"/>
                <w:kern w:val="0"/>
                <w:sz w:val="22"/>
                <w:szCs w:val="22"/>
              </w:rPr>
            </w:pPr>
            <w:r w:rsidRPr="00A61BBF">
              <w:rPr>
                <w:rFonts w:eastAsiaTheme="minorHAnsi"/>
                <w:kern w:val="0"/>
                <w:sz w:val="22"/>
                <w:szCs w:val="22"/>
              </w:rPr>
              <w:t>82.4%</w:t>
            </w:r>
          </w:p>
        </w:tc>
        <w:tc>
          <w:tcPr>
            <w:tcW w:w="833" w:type="pct"/>
          </w:tcPr>
          <w:p w:rsidR="00A61BBF" w:rsidRPr="00A61BBF" w:rsidRDefault="00A61BBF" w:rsidP="00A61BBF">
            <w:pPr>
              <w:widowControl/>
              <w:overflowPunct/>
              <w:autoSpaceDE/>
              <w:autoSpaceDN/>
              <w:adjustRightInd/>
              <w:spacing w:line="240" w:lineRule="auto"/>
              <w:ind w:firstLine="0"/>
              <w:jc w:val="center"/>
              <w:rPr>
                <w:rFonts w:eastAsiaTheme="minorHAnsi"/>
                <w:kern w:val="0"/>
                <w:sz w:val="22"/>
                <w:szCs w:val="22"/>
              </w:rPr>
            </w:pPr>
            <w:r w:rsidRPr="00A61BBF">
              <w:rPr>
                <w:rFonts w:eastAsiaTheme="minorHAnsi"/>
                <w:kern w:val="0"/>
                <w:sz w:val="22"/>
                <w:szCs w:val="22"/>
              </w:rPr>
              <w:t>274</w:t>
            </w:r>
          </w:p>
          <w:p w:rsidR="00A61BBF" w:rsidRPr="00A61BBF" w:rsidRDefault="00A61BBF" w:rsidP="00A61BBF">
            <w:pPr>
              <w:widowControl/>
              <w:overflowPunct/>
              <w:autoSpaceDE/>
              <w:autoSpaceDN/>
              <w:adjustRightInd/>
              <w:spacing w:line="240" w:lineRule="auto"/>
              <w:ind w:firstLine="0"/>
              <w:jc w:val="center"/>
              <w:rPr>
                <w:rFonts w:eastAsiaTheme="minorHAnsi"/>
                <w:kern w:val="0"/>
                <w:sz w:val="22"/>
                <w:szCs w:val="22"/>
              </w:rPr>
            </w:pPr>
            <w:r w:rsidRPr="00A61BBF">
              <w:rPr>
                <w:rFonts w:eastAsiaTheme="minorHAnsi"/>
                <w:kern w:val="0"/>
                <w:sz w:val="22"/>
                <w:szCs w:val="22"/>
              </w:rPr>
              <w:t>85.9%</w:t>
            </w:r>
          </w:p>
        </w:tc>
        <w:tc>
          <w:tcPr>
            <w:tcW w:w="833" w:type="pct"/>
          </w:tcPr>
          <w:p w:rsidR="00A61BBF" w:rsidRPr="00A61BBF" w:rsidRDefault="00A61BBF" w:rsidP="00A61BBF">
            <w:pPr>
              <w:widowControl/>
              <w:overflowPunct/>
              <w:autoSpaceDE/>
              <w:autoSpaceDN/>
              <w:adjustRightInd/>
              <w:spacing w:line="240" w:lineRule="auto"/>
              <w:ind w:firstLine="0"/>
              <w:jc w:val="center"/>
              <w:rPr>
                <w:rFonts w:eastAsiaTheme="minorHAnsi"/>
                <w:kern w:val="0"/>
                <w:sz w:val="22"/>
                <w:szCs w:val="22"/>
              </w:rPr>
            </w:pPr>
          </w:p>
          <w:p w:rsidR="00A61BBF" w:rsidRPr="00A61BBF" w:rsidRDefault="00A61BBF" w:rsidP="00A61BBF">
            <w:pPr>
              <w:widowControl/>
              <w:overflowPunct/>
              <w:autoSpaceDE/>
              <w:autoSpaceDN/>
              <w:adjustRightInd/>
              <w:spacing w:line="240" w:lineRule="auto"/>
              <w:ind w:firstLine="0"/>
              <w:jc w:val="center"/>
              <w:rPr>
                <w:rFonts w:eastAsiaTheme="minorHAnsi"/>
                <w:kern w:val="0"/>
                <w:sz w:val="22"/>
                <w:szCs w:val="22"/>
              </w:rPr>
            </w:pPr>
            <w:r w:rsidRPr="00A61BBF">
              <w:rPr>
                <w:rFonts w:eastAsiaTheme="minorHAnsi"/>
                <w:kern w:val="0"/>
                <w:sz w:val="22"/>
                <w:szCs w:val="22"/>
              </w:rPr>
              <w:t>316</w:t>
            </w:r>
          </w:p>
        </w:tc>
        <w:tc>
          <w:tcPr>
            <w:tcW w:w="833" w:type="pct"/>
          </w:tcPr>
          <w:p w:rsidR="00A61BBF" w:rsidRPr="00A61BBF" w:rsidRDefault="00A61BBF" w:rsidP="00A61BBF">
            <w:pPr>
              <w:widowControl/>
              <w:overflowPunct/>
              <w:autoSpaceDE/>
              <w:autoSpaceDN/>
              <w:adjustRightInd/>
              <w:spacing w:line="240" w:lineRule="auto"/>
              <w:ind w:firstLine="0"/>
              <w:jc w:val="center"/>
              <w:rPr>
                <w:rFonts w:eastAsiaTheme="minorHAnsi"/>
                <w:kern w:val="0"/>
                <w:sz w:val="22"/>
                <w:szCs w:val="22"/>
              </w:rPr>
            </w:pPr>
          </w:p>
          <w:p w:rsidR="00A61BBF" w:rsidRPr="00A61BBF" w:rsidRDefault="00A61BBF" w:rsidP="00A61BBF">
            <w:pPr>
              <w:widowControl/>
              <w:overflowPunct/>
              <w:autoSpaceDE/>
              <w:autoSpaceDN/>
              <w:adjustRightInd/>
              <w:spacing w:line="240" w:lineRule="auto"/>
              <w:ind w:firstLine="0"/>
              <w:jc w:val="center"/>
              <w:rPr>
                <w:rFonts w:eastAsiaTheme="minorHAnsi"/>
                <w:kern w:val="0"/>
                <w:sz w:val="22"/>
                <w:szCs w:val="22"/>
              </w:rPr>
            </w:pPr>
            <w:r w:rsidRPr="00A61BBF">
              <w:rPr>
                <w:rFonts w:eastAsiaTheme="minorHAnsi"/>
                <w:kern w:val="0"/>
                <w:sz w:val="22"/>
                <w:szCs w:val="22"/>
              </w:rPr>
              <w:t>.44</w:t>
            </w:r>
          </w:p>
        </w:tc>
        <w:tc>
          <w:tcPr>
            <w:tcW w:w="833" w:type="pct"/>
          </w:tcPr>
          <w:p w:rsidR="00A61BBF" w:rsidRPr="00A61BBF" w:rsidRDefault="00A61BBF" w:rsidP="00A61BBF">
            <w:pPr>
              <w:widowControl/>
              <w:overflowPunct/>
              <w:autoSpaceDE/>
              <w:autoSpaceDN/>
              <w:adjustRightInd/>
              <w:spacing w:line="240" w:lineRule="auto"/>
              <w:ind w:firstLine="0"/>
              <w:jc w:val="center"/>
              <w:rPr>
                <w:rFonts w:eastAsiaTheme="minorHAnsi"/>
                <w:kern w:val="0"/>
                <w:sz w:val="22"/>
                <w:szCs w:val="22"/>
              </w:rPr>
            </w:pPr>
          </w:p>
          <w:p w:rsidR="00A61BBF" w:rsidRPr="00A61BBF" w:rsidRDefault="00A61BBF" w:rsidP="00A61BBF">
            <w:pPr>
              <w:widowControl/>
              <w:overflowPunct/>
              <w:autoSpaceDE/>
              <w:autoSpaceDN/>
              <w:adjustRightInd/>
              <w:spacing w:line="240" w:lineRule="auto"/>
              <w:ind w:firstLine="0"/>
              <w:jc w:val="center"/>
              <w:rPr>
                <w:rFonts w:eastAsiaTheme="minorHAnsi"/>
                <w:kern w:val="0"/>
                <w:sz w:val="22"/>
                <w:szCs w:val="22"/>
              </w:rPr>
            </w:pPr>
            <w:r w:rsidRPr="00A61BBF">
              <w:rPr>
                <w:rFonts w:eastAsiaTheme="minorHAnsi"/>
                <w:kern w:val="0"/>
                <w:sz w:val="22"/>
                <w:szCs w:val="22"/>
              </w:rPr>
              <w:t>.50</w:t>
            </w:r>
          </w:p>
        </w:tc>
      </w:tr>
      <w:tr w:rsidR="00A61BBF" w:rsidRPr="00A61BBF" w:rsidTr="00317863">
        <w:tc>
          <w:tcPr>
            <w:tcW w:w="834" w:type="pct"/>
          </w:tcPr>
          <w:p w:rsidR="00A61BBF" w:rsidRPr="00A61BBF" w:rsidRDefault="00A61BBF" w:rsidP="00A61BBF">
            <w:pPr>
              <w:widowControl/>
              <w:overflowPunct/>
              <w:autoSpaceDE/>
              <w:autoSpaceDN/>
              <w:adjustRightInd/>
              <w:spacing w:line="240" w:lineRule="auto"/>
              <w:ind w:firstLine="0"/>
              <w:jc w:val="center"/>
              <w:rPr>
                <w:rFonts w:eastAsiaTheme="minorHAnsi"/>
                <w:kern w:val="0"/>
                <w:sz w:val="22"/>
                <w:szCs w:val="22"/>
              </w:rPr>
            </w:pPr>
            <w:r w:rsidRPr="00A61BBF">
              <w:rPr>
                <w:rFonts w:eastAsiaTheme="minorHAnsi"/>
                <w:kern w:val="0"/>
                <w:sz w:val="22"/>
                <w:szCs w:val="22"/>
              </w:rPr>
              <w:t>8</w:t>
            </w:r>
          </w:p>
        </w:tc>
        <w:tc>
          <w:tcPr>
            <w:tcW w:w="833" w:type="pct"/>
          </w:tcPr>
          <w:p w:rsidR="00A61BBF" w:rsidRPr="00A61BBF" w:rsidRDefault="00A61BBF" w:rsidP="00A61BBF">
            <w:pPr>
              <w:widowControl/>
              <w:overflowPunct/>
              <w:autoSpaceDE/>
              <w:autoSpaceDN/>
              <w:adjustRightInd/>
              <w:spacing w:line="240" w:lineRule="auto"/>
              <w:ind w:firstLine="0"/>
              <w:jc w:val="center"/>
              <w:rPr>
                <w:rFonts w:eastAsiaTheme="minorHAnsi"/>
                <w:kern w:val="0"/>
                <w:sz w:val="22"/>
                <w:szCs w:val="22"/>
              </w:rPr>
            </w:pPr>
            <w:r w:rsidRPr="00A61BBF">
              <w:rPr>
                <w:rFonts w:eastAsiaTheme="minorHAnsi"/>
                <w:kern w:val="0"/>
                <w:sz w:val="22"/>
                <w:szCs w:val="22"/>
              </w:rPr>
              <w:t>31</w:t>
            </w:r>
          </w:p>
          <w:p w:rsidR="00A61BBF" w:rsidRPr="00A61BBF" w:rsidRDefault="00A61BBF" w:rsidP="00A61BBF">
            <w:pPr>
              <w:widowControl/>
              <w:overflowPunct/>
              <w:autoSpaceDE/>
              <w:autoSpaceDN/>
              <w:adjustRightInd/>
              <w:spacing w:line="240" w:lineRule="auto"/>
              <w:ind w:firstLine="0"/>
              <w:jc w:val="center"/>
              <w:rPr>
                <w:rFonts w:eastAsiaTheme="minorHAnsi"/>
                <w:kern w:val="0"/>
                <w:sz w:val="22"/>
                <w:szCs w:val="22"/>
              </w:rPr>
            </w:pPr>
            <w:r w:rsidRPr="00A61BBF">
              <w:rPr>
                <w:rFonts w:eastAsiaTheme="minorHAnsi"/>
                <w:kern w:val="0"/>
                <w:sz w:val="22"/>
                <w:szCs w:val="22"/>
              </w:rPr>
              <w:t>86.1%</w:t>
            </w:r>
          </w:p>
        </w:tc>
        <w:tc>
          <w:tcPr>
            <w:tcW w:w="833" w:type="pct"/>
          </w:tcPr>
          <w:p w:rsidR="00A61BBF" w:rsidRPr="00A61BBF" w:rsidRDefault="00A61BBF" w:rsidP="00A61BBF">
            <w:pPr>
              <w:widowControl/>
              <w:overflowPunct/>
              <w:autoSpaceDE/>
              <w:autoSpaceDN/>
              <w:adjustRightInd/>
              <w:spacing w:line="240" w:lineRule="auto"/>
              <w:ind w:firstLine="0"/>
              <w:jc w:val="center"/>
              <w:rPr>
                <w:rFonts w:eastAsiaTheme="minorHAnsi"/>
                <w:kern w:val="0"/>
                <w:sz w:val="22"/>
                <w:szCs w:val="22"/>
              </w:rPr>
            </w:pPr>
            <w:r w:rsidRPr="00A61BBF">
              <w:rPr>
                <w:rFonts w:eastAsiaTheme="minorHAnsi"/>
                <w:kern w:val="0"/>
                <w:sz w:val="22"/>
                <w:szCs w:val="22"/>
              </w:rPr>
              <w:t>207</w:t>
            </w:r>
          </w:p>
          <w:p w:rsidR="00A61BBF" w:rsidRPr="00A61BBF" w:rsidRDefault="00A61BBF" w:rsidP="00A61BBF">
            <w:pPr>
              <w:widowControl/>
              <w:overflowPunct/>
              <w:autoSpaceDE/>
              <w:autoSpaceDN/>
              <w:adjustRightInd/>
              <w:spacing w:line="240" w:lineRule="auto"/>
              <w:ind w:firstLine="0"/>
              <w:jc w:val="center"/>
              <w:rPr>
                <w:rFonts w:eastAsiaTheme="minorHAnsi"/>
                <w:kern w:val="0"/>
                <w:sz w:val="22"/>
                <w:szCs w:val="22"/>
              </w:rPr>
            </w:pPr>
            <w:r w:rsidRPr="00A61BBF">
              <w:rPr>
                <w:rFonts w:eastAsiaTheme="minorHAnsi"/>
                <w:kern w:val="0"/>
                <w:sz w:val="22"/>
                <w:szCs w:val="22"/>
              </w:rPr>
              <w:t>86.6%</w:t>
            </w:r>
          </w:p>
        </w:tc>
        <w:tc>
          <w:tcPr>
            <w:tcW w:w="833" w:type="pct"/>
          </w:tcPr>
          <w:p w:rsidR="00A61BBF" w:rsidRPr="00A61BBF" w:rsidRDefault="00A61BBF" w:rsidP="00A61BBF">
            <w:pPr>
              <w:widowControl/>
              <w:overflowPunct/>
              <w:autoSpaceDE/>
              <w:autoSpaceDN/>
              <w:adjustRightInd/>
              <w:spacing w:line="240" w:lineRule="auto"/>
              <w:ind w:firstLine="0"/>
              <w:jc w:val="center"/>
              <w:rPr>
                <w:rFonts w:eastAsiaTheme="minorHAnsi"/>
                <w:kern w:val="0"/>
                <w:sz w:val="22"/>
                <w:szCs w:val="22"/>
              </w:rPr>
            </w:pPr>
          </w:p>
          <w:p w:rsidR="00A61BBF" w:rsidRPr="00A61BBF" w:rsidRDefault="00A61BBF" w:rsidP="00A61BBF">
            <w:pPr>
              <w:widowControl/>
              <w:overflowPunct/>
              <w:autoSpaceDE/>
              <w:autoSpaceDN/>
              <w:adjustRightInd/>
              <w:spacing w:line="240" w:lineRule="auto"/>
              <w:ind w:firstLine="0"/>
              <w:jc w:val="center"/>
              <w:rPr>
                <w:rFonts w:eastAsiaTheme="minorHAnsi"/>
                <w:kern w:val="0"/>
                <w:sz w:val="22"/>
                <w:szCs w:val="22"/>
              </w:rPr>
            </w:pPr>
            <w:r w:rsidRPr="00A61BBF">
              <w:rPr>
                <w:rFonts w:eastAsiaTheme="minorHAnsi"/>
                <w:kern w:val="0"/>
                <w:sz w:val="22"/>
                <w:szCs w:val="22"/>
              </w:rPr>
              <w:t>238</w:t>
            </w:r>
          </w:p>
        </w:tc>
        <w:tc>
          <w:tcPr>
            <w:tcW w:w="833" w:type="pct"/>
          </w:tcPr>
          <w:p w:rsidR="00A61BBF" w:rsidRPr="00A61BBF" w:rsidRDefault="00A61BBF" w:rsidP="00A61BBF">
            <w:pPr>
              <w:widowControl/>
              <w:overflowPunct/>
              <w:autoSpaceDE/>
              <w:autoSpaceDN/>
              <w:adjustRightInd/>
              <w:spacing w:line="240" w:lineRule="auto"/>
              <w:ind w:firstLine="0"/>
              <w:jc w:val="center"/>
              <w:rPr>
                <w:rFonts w:eastAsiaTheme="minorHAnsi"/>
                <w:kern w:val="0"/>
                <w:sz w:val="22"/>
                <w:szCs w:val="22"/>
              </w:rPr>
            </w:pPr>
          </w:p>
          <w:p w:rsidR="00A61BBF" w:rsidRPr="00A61BBF" w:rsidRDefault="00A61BBF" w:rsidP="00211244">
            <w:pPr>
              <w:widowControl/>
              <w:overflowPunct/>
              <w:autoSpaceDE/>
              <w:autoSpaceDN/>
              <w:adjustRightInd/>
              <w:spacing w:line="240" w:lineRule="auto"/>
              <w:ind w:firstLine="0"/>
              <w:jc w:val="center"/>
              <w:rPr>
                <w:rFonts w:eastAsiaTheme="minorHAnsi"/>
                <w:kern w:val="0"/>
                <w:sz w:val="22"/>
                <w:szCs w:val="22"/>
              </w:rPr>
            </w:pPr>
            <w:r w:rsidRPr="00A61BBF">
              <w:rPr>
                <w:rFonts w:eastAsiaTheme="minorHAnsi"/>
                <w:kern w:val="0"/>
                <w:sz w:val="22"/>
                <w:szCs w:val="22"/>
              </w:rPr>
              <w:t>.00</w:t>
            </w:r>
          </w:p>
        </w:tc>
        <w:tc>
          <w:tcPr>
            <w:tcW w:w="833" w:type="pct"/>
          </w:tcPr>
          <w:p w:rsidR="00A61BBF" w:rsidRPr="00A61BBF" w:rsidRDefault="00A61BBF" w:rsidP="00A61BBF">
            <w:pPr>
              <w:widowControl/>
              <w:overflowPunct/>
              <w:autoSpaceDE/>
              <w:autoSpaceDN/>
              <w:adjustRightInd/>
              <w:spacing w:line="240" w:lineRule="auto"/>
              <w:ind w:firstLine="0"/>
              <w:jc w:val="center"/>
              <w:rPr>
                <w:rFonts w:eastAsiaTheme="minorHAnsi"/>
                <w:kern w:val="0"/>
                <w:sz w:val="22"/>
                <w:szCs w:val="22"/>
              </w:rPr>
            </w:pPr>
          </w:p>
          <w:p w:rsidR="00A61BBF" w:rsidRPr="00A61BBF" w:rsidRDefault="00A61BBF" w:rsidP="00A61BBF">
            <w:pPr>
              <w:widowControl/>
              <w:overflowPunct/>
              <w:autoSpaceDE/>
              <w:autoSpaceDN/>
              <w:adjustRightInd/>
              <w:spacing w:line="240" w:lineRule="auto"/>
              <w:ind w:firstLine="0"/>
              <w:jc w:val="center"/>
              <w:rPr>
                <w:rFonts w:eastAsiaTheme="minorHAnsi"/>
                <w:kern w:val="0"/>
                <w:sz w:val="22"/>
                <w:szCs w:val="22"/>
              </w:rPr>
            </w:pPr>
            <w:r w:rsidRPr="00A61BBF">
              <w:rPr>
                <w:rFonts w:eastAsiaTheme="minorHAnsi"/>
                <w:kern w:val="0"/>
                <w:sz w:val="22"/>
                <w:szCs w:val="22"/>
              </w:rPr>
              <w:t>.93</w:t>
            </w:r>
          </w:p>
          <w:p w:rsidR="00A61BBF" w:rsidRPr="00A61BBF" w:rsidRDefault="00A61BBF" w:rsidP="00A61BBF">
            <w:pPr>
              <w:widowControl/>
              <w:overflowPunct/>
              <w:autoSpaceDE/>
              <w:autoSpaceDN/>
              <w:adjustRightInd/>
              <w:spacing w:line="240" w:lineRule="auto"/>
              <w:ind w:firstLine="0"/>
              <w:jc w:val="center"/>
              <w:rPr>
                <w:rFonts w:eastAsiaTheme="minorHAnsi"/>
                <w:kern w:val="0"/>
                <w:sz w:val="22"/>
                <w:szCs w:val="22"/>
              </w:rPr>
            </w:pPr>
          </w:p>
        </w:tc>
      </w:tr>
      <w:tr w:rsidR="00A61BBF" w:rsidRPr="00A61BBF" w:rsidTr="00317863">
        <w:tc>
          <w:tcPr>
            <w:tcW w:w="834" w:type="pct"/>
          </w:tcPr>
          <w:p w:rsidR="00A61BBF" w:rsidRPr="00A61BBF" w:rsidRDefault="00A61BBF" w:rsidP="00A61BBF">
            <w:pPr>
              <w:widowControl/>
              <w:overflowPunct/>
              <w:autoSpaceDE/>
              <w:autoSpaceDN/>
              <w:adjustRightInd/>
              <w:spacing w:line="240" w:lineRule="auto"/>
              <w:ind w:firstLine="0"/>
              <w:jc w:val="center"/>
              <w:rPr>
                <w:rFonts w:eastAsiaTheme="minorHAnsi"/>
                <w:kern w:val="0"/>
                <w:sz w:val="22"/>
                <w:szCs w:val="22"/>
              </w:rPr>
            </w:pPr>
            <w:r w:rsidRPr="00A61BBF">
              <w:rPr>
                <w:rFonts w:eastAsiaTheme="minorHAnsi"/>
                <w:kern w:val="0"/>
                <w:sz w:val="22"/>
                <w:szCs w:val="22"/>
              </w:rPr>
              <w:t>11</w:t>
            </w:r>
          </w:p>
        </w:tc>
        <w:tc>
          <w:tcPr>
            <w:tcW w:w="833" w:type="pct"/>
          </w:tcPr>
          <w:p w:rsidR="00A61BBF" w:rsidRPr="00A61BBF" w:rsidRDefault="00A61BBF" w:rsidP="00A61BBF">
            <w:pPr>
              <w:widowControl/>
              <w:overflowPunct/>
              <w:autoSpaceDE/>
              <w:autoSpaceDN/>
              <w:adjustRightInd/>
              <w:spacing w:line="240" w:lineRule="auto"/>
              <w:ind w:firstLine="0"/>
              <w:jc w:val="center"/>
              <w:rPr>
                <w:rFonts w:eastAsiaTheme="minorHAnsi"/>
                <w:kern w:val="0"/>
                <w:sz w:val="22"/>
                <w:szCs w:val="22"/>
              </w:rPr>
            </w:pPr>
            <w:r w:rsidRPr="00A61BBF">
              <w:rPr>
                <w:rFonts w:eastAsiaTheme="minorHAnsi"/>
                <w:kern w:val="0"/>
                <w:sz w:val="22"/>
                <w:szCs w:val="22"/>
              </w:rPr>
              <w:t>23</w:t>
            </w:r>
          </w:p>
          <w:p w:rsidR="00A61BBF" w:rsidRPr="00A61BBF" w:rsidRDefault="00A61BBF" w:rsidP="00A61BBF">
            <w:pPr>
              <w:widowControl/>
              <w:overflowPunct/>
              <w:autoSpaceDE/>
              <w:autoSpaceDN/>
              <w:adjustRightInd/>
              <w:spacing w:line="240" w:lineRule="auto"/>
              <w:ind w:firstLine="0"/>
              <w:jc w:val="center"/>
              <w:rPr>
                <w:rFonts w:eastAsiaTheme="minorHAnsi"/>
                <w:kern w:val="0"/>
                <w:sz w:val="22"/>
                <w:szCs w:val="22"/>
              </w:rPr>
            </w:pPr>
            <w:r w:rsidRPr="00A61BBF">
              <w:rPr>
                <w:rFonts w:eastAsiaTheme="minorHAnsi"/>
                <w:kern w:val="0"/>
                <w:sz w:val="22"/>
                <w:szCs w:val="22"/>
              </w:rPr>
              <w:t>88.5%</w:t>
            </w:r>
          </w:p>
        </w:tc>
        <w:tc>
          <w:tcPr>
            <w:tcW w:w="833" w:type="pct"/>
          </w:tcPr>
          <w:p w:rsidR="00A61BBF" w:rsidRPr="00A61BBF" w:rsidRDefault="00A61BBF" w:rsidP="00A61BBF">
            <w:pPr>
              <w:widowControl/>
              <w:overflowPunct/>
              <w:autoSpaceDE/>
              <w:autoSpaceDN/>
              <w:adjustRightInd/>
              <w:spacing w:line="240" w:lineRule="auto"/>
              <w:ind w:firstLine="0"/>
              <w:jc w:val="center"/>
              <w:rPr>
                <w:rFonts w:eastAsiaTheme="minorHAnsi"/>
                <w:kern w:val="0"/>
                <w:sz w:val="22"/>
                <w:szCs w:val="22"/>
              </w:rPr>
            </w:pPr>
            <w:r w:rsidRPr="00A61BBF">
              <w:rPr>
                <w:rFonts w:eastAsiaTheme="minorHAnsi"/>
                <w:kern w:val="0"/>
                <w:sz w:val="22"/>
                <w:szCs w:val="22"/>
              </w:rPr>
              <w:t>250</w:t>
            </w:r>
          </w:p>
          <w:p w:rsidR="00A61BBF" w:rsidRPr="00A61BBF" w:rsidRDefault="00A61BBF" w:rsidP="00A61BBF">
            <w:pPr>
              <w:widowControl/>
              <w:overflowPunct/>
              <w:autoSpaceDE/>
              <w:autoSpaceDN/>
              <w:adjustRightInd/>
              <w:spacing w:line="240" w:lineRule="auto"/>
              <w:ind w:firstLine="0"/>
              <w:jc w:val="center"/>
              <w:rPr>
                <w:rFonts w:eastAsiaTheme="minorHAnsi"/>
                <w:kern w:val="0"/>
                <w:sz w:val="22"/>
                <w:szCs w:val="22"/>
              </w:rPr>
            </w:pPr>
            <w:r w:rsidRPr="00A61BBF">
              <w:rPr>
                <w:rFonts w:eastAsiaTheme="minorHAnsi"/>
                <w:kern w:val="0"/>
                <w:sz w:val="22"/>
                <w:szCs w:val="22"/>
              </w:rPr>
              <w:t>92.9%</w:t>
            </w:r>
          </w:p>
        </w:tc>
        <w:tc>
          <w:tcPr>
            <w:tcW w:w="833" w:type="pct"/>
          </w:tcPr>
          <w:p w:rsidR="00A61BBF" w:rsidRPr="00A61BBF" w:rsidRDefault="00A61BBF" w:rsidP="00A61BBF">
            <w:pPr>
              <w:widowControl/>
              <w:overflowPunct/>
              <w:autoSpaceDE/>
              <w:autoSpaceDN/>
              <w:adjustRightInd/>
              <w:spacing w:line="240" w:lineRule="auto"/>
              <w:ind w:firstLine="0"/>
              <w:jc w:val="center"/>
              <w:rPr>
                <w:rFonts w:eastAsiaTheme="minorHAnsi"/>
                <w:kern w:val="0"/>
                <w:sz w:val="22"/>
                <w:szCs w:val="22"/>
              </w:rPr>
            </w:pPr>
          </w:p>
          <w:p w:rsidR="00A61BBF" w:rsidRPr="00A61BBF" w:rsidRDefault="00A61BBF" w:rsidP="00A61BBF">
            <w:pPr>
              <w:widowControl/>
              <w:overflowPunct/>
              <w:autoSpaceDE/>
              <w:autoSpaceDN/>
              <w:adjustRightInd/>
              <w:spacing w:line="240" w:lineRule="auto"/>
              <w:ind w:firstLine="0"/>
              <w:jc w:val="center"/>
              <w:rPr>
                <w:rFonts w:eastAsiaTheme="minorHAnsi"/>
                <w:kern w:val="0"/>
                <w:sz w:val="22"/>
                <w:szCs w:val="22"/>
              </w:rPr>
            </w:pPr>
            <w:r w:rsidRPr="00A61BBF">
              <w:rPr>
                <w:rFonts w:eastAsiaTheme="minorHAnsi"/>
                <w:kern w:val="0"/>
                <w:sz w:val="22"/>
                <w:szCs w:val="22"/>
              </w:rPr>
              <w:t>273</w:t>
            </w:r>
          </w:p>
        </w:tc>
        <w:tc>
          <w:tcPr>
            <w:tcW w:w="833" w:type="pct"/>
          </w:tcPr>
          <w:p w:rsidR="00A61BBF" w:rsidRPr="00A61BBF" w:rsidRDefault="00A61BBF" w:rsidP="00A61BBF">
            <w:pPr>
              <w:widowControl/>
              <w:overflowPunct/>
              <w:autoSpaceDE/>
              <w:autoSpaceDN/>
              <w:adjustRightInd/>
              <w:spacing w:line="240" w:lineRule="auto"/>
              <w:ind w:firstLine="0"/>
              <w:jc w:val="center"/>
              <w:rPr>
                <w:rFonts w:eastAsiaTheme="minorHAnsi"/>
                <w:kern w:val="0"/>
                <w:sz w:val="22"/>
                <w:szCs w:val="22"/>
              </w:rPr>
            </w:pPr>
          </w:p>
          <w:p w:rsidR="00A61BBF" w:rsidRPr="00A61BBF" w:rsidRDefault="00A61BBF" w:rsidP="00A61BBF">
            <w:pPr>
              <w:widowControl/>
              <w:overflowPunct/>
              <w:autoSpaceDE/>
              <w:autoSpaceDN/>
              <w:adjustRightInd/>
              <w:spacing w:line="240" w:lineRule="auto"/>
              <w:ind w:firstLine="0"/>
              <w:jc w:val="center"/>
              <w:rPr>
                <w:rFonts w:eastAsiaTheme="minorHAnsi"/>
                <w:kern w:val="0"/>
                <w:sz w:val="22"/>
                <w:szCs w:val="22"/>
              </w:rPr>
            </w:pPr>
            <w:r w:rsidRPr="00A61BBF">
              <w:rPr>
                <w:rFonts w:eastAsiaTheme="minorHAnsi"/>
                <w:kern w:val="0"/>
                <w:sz w:val="22"/>
                <w:szCs w:val="22"/>
              </w:rPr>
              <w:t>.68</w:t>
            </w:r>
          </w:p>
        </w:tc>
        <w:tc>
          <w:tcPr>
            <w:tcW w:w="833" w:type="pct"/>
          </w:tcPr>
          <w:p w:rsidR="00A61BBF" w:rsidRPr="00A61BBF" w:rsidRDefault="00A61BBF" w:rsidP="00A61BBF">
            <w:pPr>
              <w:widowControl/>
              <w:overflowPunct/>
              <w:autoSpaceDE/>
              <w:autoSpaceDN/>
              <w:adjustRightInd/>
              <w:spacing w:line="240" w:lineRule="auto"/>
              <w:ind w:firstLine="0"/>
              <w:jc w:val="center"/>
              <w:rPr>
                <w:rFonts w:eastAsiaTheme="minorHAnsi"/>
                <w:kern w:val="0"/>
                <w:sz w:val="22"/>
                <w:szCs w:val="22"/>
              </w:rPr>
            </w:pPr>
          </w:p>
          <w:p w:rsidR="00A61BBF" w:rsidRPr="00A61BBF" w:rsidRDefault="00A61BBF" w:rsidP="00A61BBF">
            <w:pPr>
              <w:widowControl/>
              <w:overflowPunct/>
              <w:autoSpaceDE/>
              <w:autoSpaceDN/>
              <w:adjustRightInd/>
              <w:spacing w:line="240" w:lineRule="auto"/>
              <w:ind w:firstLine="0"/>
              <w:jc w:val="center"/>
              <w:rPr>
                <w:rFonts w:eastAsiaTheme="minorHAnsi"/>
                <w:kern w:val="0"/>
                <w:sz w:val="22"/>
                <w:szCs w:val="22"/>
              </w:rPr>
            </w:pPr>
            <w:r w:rsidRPr="00A61BBF">
              <w:rPr>
                <w:rFonts w:eastAsiaTheme="minorHAnsi"/>
                <w:kern w:val="0"/>
                <w:sz w:val="22"/>
                <w:szCs w:val="22"/>
              </w:rPr>
              <w:t>.40</w:t>
            </w:r>
          </w:p>
        </w:tc>
      </w:tr>
    </w:tbl>
    <w:p w:rsidR="00A61BBF" w:rsidRDefault="00A61BBF" w:rsidP="00A61BBF">
      <w:pPr>
        <w:spacing w:line="240" w:lineRule="auto"/>
        <w:ind w:firstLine="0"/>
      </w:pPr>
      <w:proofErr w:type="gramStart"/>
      <w:r w:rsidRPr="000B1487">
        <w:rPr>
          <w:vertAlign w:val="superscript"/>
        </w:rPr>
        <w:t>a</w:t>
      </w:r>
      <w:proofErr w:type="gramEnd"/>
      <w:r>
        <w:rPr>
          <w:vertAlign w:val="superscript"/>
        </w:rPr>
        <w:t xml:space="preserve"> </w:t>
      </w:r>
      <w:r>
        <w:t>Percentage of  married respondents who receive childcare assistance</w:t>
      </w:r>
    </w:p>
    <w:p w:rsidR="00A61BBF" w:rsidRPr="000B5706" w:rsidRDefault="00A61BBF" w:rsidP="00A61BBF">
      <w:pPr>
        <w:spacing w:line="240" w:lineRule="auto"/>
        <w:ind w:firstLine="0"/>
      </w:pPr>
      <w:r>
        <w:t>*</w:t>
      </w:r>
      <w:r>
        <w:rPr>
          <w:i/>
        </w:rPr>
        <w:t>p</w:t>
      </w:r>
      <w:r>
        <w:t xml:space="preserve"> = &lt;.05. **</w:t>
      </w:r>
      <w:r>
        <w:rPr>
          <w:i/>
        </w:rPr>
        <w:t>p</w:t>
      </w:r>
      <w:r>
        <w:t xml:space="preserve"> =&lt;.01. </w:t>
      </w:r>
    </w:p>
    <w:p w:rsidR="00A61BBF" w:rsidRDefault="00A61BBF" w:rsidP="00A61BBF">
      <w:pPr>
        <w:spacing w:line="240" w:lineRule="auto"/>
        <w:ind w:firstLine="0"/>
        <w:rPr>
          <w:szCs w:val="24"/>
        </w:rPr>
      </w:pPr>
    </w:p>
    <w:p w:rsidR="00A61BBF" w:rsidRPr="00A61BBF" w:rsidRDefault="00A61BBF" w:rsidP="00A61BBF">
      <w:pPr>
        <w:widowControl/>
        <w:overflowPunct/>
        <w:autoSpaceDE/>
        <w:autoSpaceDN/>
        <w:adjustRightInd/>
        <w:spacing w:line="240" w:lineRule="auto"/>
        <w:ind w:firstLine="0"/>
        <w:rPr>
          <w:rFonts w:eastAsia="Calibri"/>
          <w:kern w:val="0"/>
          <w:szCs w:val="24"/>
        </w:rPr>
      </w:pPr>
    </w:p>
    <w:p w:rsidR="00E030E2" w:rsidRDefault="00E030E2" w:rsidP="003F552B">
      <w:pPr>
        <w:widowControl/>
        <w:overflowPunct/>
        <w:rPr>
          <w:rFonts w:eastAsia="Calibri"/>
          <w:kern w:val="0"/>
          <w:szCs w:val="24"/>
        </w:rPr>
      </w:pPr>
      <w:r w:rsidRPr="003F552B">
        <w:rPr>
          <w:rFonts w:eastAsia="Calibri"/>
          <w:b/>
          <w:kern w:val="0"/>
          <w:szCs w:val="24"/>
        </w:rPr>
        <w:t>Highest Grade Level Completed</w:t>
      </w:r>
      <w:r w:rsidR="003F552B" w:rsidRPr="003F552B">
        <w:rPr>
          <w:rFonts w:eastAsia="Calibri"/>
          <w:b/>
          <w:kern w:val="0"/>
          <w:szCs w:val="24"/>
        </w:rPr>
        <w:t>.</w:t>
      </w:r>
      <w:r w:rsidR="003F552B">
        <w:rPr>
          <w:rFonts w:eastAsia="Calibri"/>
          <w:b/>
          <w:kern w:val="0"/>
          <w:szCs w:val="24"/>
        </w:rPr>
        <w:t xml:space="preserve"> </w:t>
      </w:r>
      <w:r w:rsidR="00074E04">
        <w:rPr>
          <w:rFonts w:eastAsia="Calibri"/>
          <w:kern w:val="0"/>
          <w:szCs w:val="24"/>
        </w:rPr>
        <w:t>Chi-square analysis showed no significant differences in education</w:t>
      </w:r>
      <w:r w:rsidR="00D302D4">
        <w:rPr>
          <w:rFonts w:eastAsia="Calibri"/>
          <w:kern w:val="0"/>
          <w:szCs w:val="24"/>
        </w:rPr>
        <w:t>al levels</w:t>
      </w:r>
      <w:r w:rsidR="00074E04">
        <w:rPr>
          <w:rFonts w:eastAsia="Calibri"/>
          <w:kern w:val="0"/>
          <w:szCs w:val="24"/>
        </w:rPr>
        <w:t xml:space="preserve"> between those who received childcare assis</w:t>
      </w:r>
      <w:r w:rsidR="00913032">
        <w:rPr>
          <w:rFonts w:eastAsia="Calibri"/>
          <w:kern w:val="0"/>
          <w:szCs w:val="24"/>
        </w:rPr>
        <w:t>ta</w:t>
      </w:r>
      <w:r w:rsidR="00074E04">
        <w:rPr>
          <w:rFonts w:eastAsia="Calibri"/>
          <w:kern w:val="0"/>
          <w:szCs w:val="24"/>
        </w:rPr>
        <w:t>nce and those who did not</w:t>
      </w:r>
      <w:r w:rsidR="00EA4764">
        <w:rPr>
          <w:rFonts w:eastAsia="Calibri"/>
          <w:kern w:val="0"/>
          <w:szCs w:val="24"/>
        </w:rPr>
        <w:t xml:space="preserve"> (Table 1</w:t>
      </w:r>
      <w:r w:rsidR="00DA0137">
        <w:rPr>
          <w:rFonts w:eastAsia="Calibri"/>
          <w:kern w:val="0"/>
          <w:szCs w:val="24"/>
        </w:rPr>
        <w:t>7</w:t>
      </w:r>
      <w:r w:rsidR="00EA4764">
        <w:rPr>
          <w:rFonts w:eastAsia="Calibri"/>
          <w:kern w:val="0"/>
          <w:szCs w:val="24"/>
        </w:rPr>
        <w:t>)</w:t>
      </w:r>
      <w:r w:rsidR="00074E04">
        <w:rPr>
          <w:rFonts w:eastAsia="Calibri"/>
          <w:kern w:val="0"/>
          <w:szCs w:val="24"/>
        </w:rPr>
        <w:t xml:space="preserve">. </w:t>
      </w:r>
      <w:r w:rsidR="00284886">
        <w:rPr>
          <w:rFonts w:eastAsia="Calibri"/>
          <w:kern w:val="0"/>
          <w:szCs w:val="24"/>
        </w:rPr>
        <w:t>In all four data waves, a</w:t>
      </w:r>
      <w:r w:rsidR="00A14969">
        <w:rPr>
          <w:rFonts w:eastAsia="Calibri"/>
          <w:kern w:val="0"/>
          <w:szCs w:val="24"/>
        </w:rPr>
        <w:t xml:space="preserve"> higher percentage of respondents who did not complete high school were in the childcare assistance group</w:t>
      </w:r>
      <w:r w:rsidR="003072D6">
        <w:rPr>
          <w:rFonts w:eastAsia="Calibri"/>
          <w:kern w:val="0"/>
          <w:szCs w:val="24"/>
        </w:rPr>
        <w:t xml:space="preserve"> than in the non-childcare group</w:t>
      </w:r>
      <w:r w:rsidR="00A14969">
        <w:rPr>
          <w:rFonts w:eastAsia="Calibri"/>
          <w:kern w:val="0"/>
          <w:szCs w:val="24"/>
        </w:rPr>
        <w:t xml:space="preserve">. </w:t>
      </w:r>
      <w:r w:rsidR="00284886">
        <w:rPr>
          <w:rFonts w:eastAsia="Calibri"/>
          <w:kern w:val="0"/>
          <w:szCs w:val="24"/>
        </w:rPr>
        <w:t xml:space="preserve"> </w:t>
      </w:r>
      <w:r w:rsidR="005B07F9">
        <w:rPr>
          <w:rFonts w:eastAsia="Calibri"/>
          <w:kern w:val="0"/>
          <w:szCs w:val="24"/>
        </w:rPr>
        <w:t xml:space="preserve">In the first two data waves, respondents who did not complete high school constituted the largest groups among those who received childcare assistance. The educational level seemed to improve over time, with a </w:t>
      </w:r>
      <w:r w:rsidR="008A4E3A">
        <w:rPr>
          <w:rFonts w:eastAsia="Calibri"/>
          <w:kern w:val="0"/>
          <w:szCs w:val="24"/>
        </w:rPr>
        <w:t>smaller</w:t>
      </w:r>
      <w:r w:rsidR="005B07F9">
        <w:rPr>
          <w:rFonts w:eastAsia="Calibri"/>
          <w:kern w:val="0"/>
          <w:szCs w:val="24"/>
        </w:rPr>
        <w:t xml:space="preserve"> </w:t>
      </w:r>
      <w:r w:rsidR="008A4E3A">
        <w:rPr>
          <w:rFonts w:eastAsia="Calibri"/>
          <w:kern w:val="0"/>
          <w:szCs w:val="24"/>
        </w:rPr>
        <w:t>percentage</w:t>
      </w:r>
      <w:r w:rsidR="005B07F9">
        <w:rPr>
          <w:rFonts w:eastAsia="Calibri"/>
          <w:kern w:val="0"/>
          <w:szCs w:val="24"/>
        </w:rPr>
        <w:t xml:space="preserve"> of respondents in </w:t>
      </w:r>
      <w:r w:rsidR="008A4E3A">
        <w:rPr>
          <w:rFonts w:eastAsia="Calibri"/>
          <w:kern w:val="0"/>
          <w:szCs w:val="24"/>
        </w:rPr>
        <w:t xml:space="preserve">the CA groups reporting that they had not completed high school or the equivalent in each successive data wave. Again, when the categories of “completed high school” and “some post-high school” are combined, the majority of respondents in both the childcare and non-childcare groups completed the equivalent of a high school </w:t>
      </w:r>
    </w:p>
    <w:p w:rsidR="003072D6" w:rsidRDefault="00DA0137" w:rsidP="00DA0137">
      <w:pPr>
        <w:widowControl/>
        <w:overflowPunct/>
        <w:spacing w:line="240" w:lineRule="auto"/>
        <w:ind w:firstLine="0"/>
        <w:rPr>
          <w:rFonts w:eastAsia="Calibri"/>
          <w:kern w:val="0"/>
          <w:szCs w:val="24"/>
        </w:rPr>
      </w:pPr>
      <w:r>
        <w:rPr>
          <w:rFonts w:eastAsia="Calibri"/>
          <w:kern w:val="0"/>
          <w:szCs w:val="24"/>
        </w:rPr>
        <w:br w:type="page"/>
      </w:r>
      <w:r w:rsidR="003072D6" w:rsidRPr="003072D6">
        <w:rPr>
          <w:rFonts w:eastAsia="Calibri"/>
          <w:kern w:val="0"/>
          <w:szCs w:val="24"/>
        </w:rPr>
        <w:lastRenderedPageBreak/>
        <w:t>Table 1</w:t>
      </w:r>
      <w:r>
        <w:rPr>
          <w:rFonts w:eastAsia="Calibri"/>
          <w:kern w:val="0"/>
          <w:szCs w:val="24"/>
        </w:rPr>
        <w:t>7</w:t>
      </w:r>
    </w:p>
    <w:p w:rsidR="003072D6" w:rsidRPr="003072D6" w:rsidRDefault="003072D6" w:rsidP="00DA0137">
      <w:pPr>
        <w:widowControl/>
        <w:overflowPunct/>
        <w:autoSpaceDE/>
        <w:autoSpaceDN/>
        <w:adjustRightInd/>
        <w:spacing w:line="240" w:lineRule="auto"/>
        <w:ind w:firstLine="0"/>
        <w:rPr>
          <w:rFonts w:eastAsia="Calibri"/>
          <w:i/>
          <w:kern w:val="0"/>
          <w:szCs w:val="24"/>
        </w:rPr>
      </w:pPr>
      <w:r w:rsidRPr="003072D6">
        <w:rPr>
          <w:rFonts w:eastAsia="Calibri"/>
          <w:i/>
          <w:kern w:val="0"/>
          <w:szCs w:val="24"/>
        </w:rPr>
        <w:t xml:space="preserve">Summary of Crosstabs of Respondents with Childcare Assistance by Educational Level </w:t>
      </w:r>
    </w:p>
    <w:p w:rsidR="003072D6" w:rsidRPr="003072D6" w:rsidRDefault="003072D6" w:rsidP="003072D6">
      <w:pPr>
        <w:widowControl/>
        <w:overflowPunct/>
        <w:autoSpaceDE/>
        <w:autoSpaceDN/>
        <w:adjustRightInd/>
        <w:spacing w:line="240" w:lineRule="auto"/>
        <w:ind w:firstLine="0"/>
        <w:rPr>
          <w:rFonts w:eastAsia="Calibri"/>
          <w:kern w:val="0"/>
          <w:szCs w:val="24"/>
        </w:rPr>
      </w:pPr>
    </w:p>
    <w:tbl>
      <w:tblPr>
        <w:tblW w:w="5000" w:type="pct"/>
        <w:tblBorders>
          <w:top w:val="double" w:sz="4" w:space="0" w:color="auto"/>
          <w:bottom w:val="double" w:sz="4" w:space="0" w:color="auto"/>
        </w:tblBorders>
        <w:tblLook w:val="04A0"/>
      </w:tblPr>
      <w:tblGrid>
        <w:gridCol w:w="1368"/>
        <w:gridCol w:w="1368"/>
        <w:gridCol w:w="1368"/>
        <w:gridCol w:w="1368"/>
        <w:gridCol w:w="1368"/>
        <w:gridCol w:w="1368"/>
        <w:gridCol w:w="1368"/>
      </w:tblGrid>
      <w:tr w:rsidR="003072D6" w:rsidRPr="003072D6" w:rsidTr="00317863">
        <w:trPr>
          <w:trHeight w:val="240"/>
        </w:trPr>
        <w:tc>
          <w:tcPr>
            <w:tcW w:w="714" w:type="pct"/>
            <w:tcBorders>
              <w:bottom w:val="single" w:sz="4" w:space="0" w:color="auto"/>
            </w:tcBorders>
          </w:tcPr>
          <w:p w:rsidR="003072D6" w:rsidRPr="003072D6" w:rsidRDefault="003072D6" w:rsidP="003072D6">
            <w:pPr>
              <w:widowControl/>
              <w:overflowPunct/>
              <w:autoSpaceDE/>
              <w:autoSpaceDN/>
              <w:adjustRightInd/>
              <w:spacing w:line="240" w:lineRule="auto"/>
              <w:ind w:firstLine="0"/>
              <w:jc w:val="center"/>
              <w:rPr>
                <w:rFonts w:eastAsiaTheme="minorHAnsi"/>
                <w:b/>
                <w:kern w:val="0"/>
                <w:sz w:val="22"/>
                <w:szCs w:val="22"/>
              </w:rPr>
            </w:pPr>
            <w:r w:rsidRPr="003072D6">
              <w:rPr>
                <w:rFonts w:eastAsiaTheme="minorHAnsi"/>
                <w:b/>
                <w:kern w:val="0"/>
                <w:sz w:val="22"/>
                <w:szCs w:val="22"/>
              </w:rPr>
              <w:t>Wave</w:t>
            </w:r>
          </w:p>
        </w:tc>
        <w:tc>
          <w:tcPr>
            <w:tcW w:w="714" w:type="pct"/>
            <w:tcBorders>
              <w:bottom w:val="single" w:sz="4" w:space="0" w:color="auto"/>
            </w:tcBorders>
          </w:tcPr>
          <w:p w:rsidR="003072D6" w:rsidRPr="003072D6" w:rsidRDefault="003072D6" w:rsidP="003072D6">
            <w:pPr>
              <w:widowControl/>
              <w:overflowPunct/>
              <w:autoSpaceDE/>
              <w:autoSpaceDN/>
              <w:adjustRightInd/>
              <w:spacing w:line="240" w:lineRule="auto"/>
              <w:ind w:firstLine="0"/>
              <w:jc w:val="center"/>
              <w:rPr>
                <w:rFonts w:eastAsiaTheme="minorHAnsi"/>
                <w:b/>
                <w:kern w:val="0"/>
                <w:sz w:val="22"/>
                <w:szCs w:val="22"/>
              </w:rPr>
            </w:pPr>
            <w:r w:rsidRPr="003072D6">
              <w:rPr>
                <w:rFonts w:eastAsiaTheme="minorHAnsi"/>
                <w:b/>
                <w:kern w:val="0"/>
                <w:sz w:val="22"/>
                <w:szCs w:val="22"/>
              </w:rPr>
              <w:t>Did not Complete  High School</w:t>
            </w:r>
          </w:p>
        </w:tc>
        <w:tc>
          <w:tcPr>
            <w:tcW w:w="714" w:type="pct"/>
            <w:tcBorders>
              <w:bottom w:val="single" w:sz="4" w:space="0" w:color="auto"/>
            </w:tcBorders>
          </w:tcPr>
          <w:p w:rsidR="003072D6" w:rsidRPr="003072D6" w:rsidRDefault="003072D6" w:rsidP="003072D6">
            <w:pPr>
              <w:widowControl/>
              <w:overflowPunct/>
              <w:autoSpaceDE/>
              <w:autoSpaceDN/>
              <w:adjustRightInd/>
              <w:spacing w:line="240" w:lineRule="auto"/>
              <w:ind w:firstLine="0"/>
              <w:jc w:val="center"/>
              <w:rPr>
                <w:rFonts w:eastAsiaTheme="minorHAnsi"/>
                <w:b/>
                <w:kern w:val="0"/>
                <w:sz w:val="22"/>
                <w:szCs w:val="22"/>
              </w:rPr>
            </w:pPr>
            <w:r w:rsidRPr="003072D6">
              <w:rPr>
                <w:rFonts w:eastAsiaTheme="minorHAnsi"/>
                <w:b/>
                <w:kern w:val="0"/>
                <w:sz w:val="22"/>
                <w:szCs w:val="22"/>
              </w:rPr>
              <w:t>Certificate Diploma, GED</w:t>
            </w:r>
          </w:p>
        </w:tc>
        <w:tc>
          <w:tcPr>
            <w:tcW w:w="714" w:type="pct"/>
            <w:tcBorders>
              <w:bottom w:val="single" w:sz="4" w:space="0" w:color="auto"/>
            </w:tcBorders>
          </w:tcPr>
          <w:p w:rsidR="003072D6" w:rsidRPr="003072D6" w:rsidRDefault="003072D6" w:rsidP="003072D6">
            <w:pPr>
              <w:widowControl/>
              <w:overflowPunct/>
              <w:autoSpaceDE/>
              <w:autoSpaceDN/>
              <w:adjustRightInd/>
              <w:spacing w:line="240" w:lineRule="auto"/>
              <w:ind w:firstLine="0"/>
              <w:jc w:val="center"/>
              <w:rPr>
                <w:rFonts w:eastAsiaTheme="minorHAnsi"/>
                <w:b/>
                <w:kern w:val="0"/>
                <w:sz w:val="22"/>
                <w:szCs w:val="22"/>
              </w:rPr>
            </w:pPr>
            <w:r w:rsidRPr="003072D6">
              <w:rPr>
                <w:rFonts w:eastAsiaTheme="minorHAnsi"/>
                <w:b/>
                <w:kern w:val="0"/>
                <w:sz w:val="22"/>
                <w:szCs w:val="22"/>
              </w:rPr>
              <w:t>Some post-High School</w:t>
            </w:r>
          </w:p>
          <w:p w:rsidR="003072D6" w:rsidRPr="003072D6" w:rsidRDefault="003072D6" w:rsidP="003072D6">
            <w:pPr>
              <w:widowControl/>
              <w:overflowPunct/>
              <w:autoSpaceDE/>
              <w:autoSpaceDN/>
              <w:adjustRightInd/>
              <w:spacing w:line="240" w:lineRule="auto"/>
              <w:ind w:firstLine="0"/>
              <w:jc w:val="center"/>
              <w:rPr>
                <w:rFonts w:eastAsiaTheme="minorHAnsi"/>
                <w:b/>
                <w:kern w:val="0"/>
                <w:sz w:val="22"/>
                <w:szCs w:val="22"/>
              </w:rPr>
            </w:pPr>
            <w:r w:rsidRPr="003072D6">
              <w:rPr>
                <w:rFonts w:eastAsiaTheme="minorHAnsi"/>
                <w:b/>
                <w:kern w:val="0"/>
                <w:sz w:val="22"/>
                <w:szCs w:val="22"/>
              </w:rPr>
              <w:t>Education</w:t>
            </w:r>
          </w:p>
        </w:tc>
        <w:tc>
          <w:tcPr>
            <w:tcW w:w="714" w:type="pct"/>
            <w:tcBorders>
              <w:bottom w:val="single" w:sz="4" w:space="0" w:color="auto"/>
            </w:tcBorders>
          </w:tcPr>
          <w:p w:rsidR="003072D6" w:rsidRPr="003072D6" w:rsidRDefault="003072D6" w:rsidP="003072D6">
            <w:pPr>
              <w:widowControl/>
              <w:overflowPunct/>
              <w:autoSpaceDE/>
              <w:autoSpaceDN/>
              <w:adjustRightInd/>
              <w:spacing w:line="240" w:lineRule="auto"/>
              <w:ind w:firstLine="0"/>
              <w:jc w:val="center"/>
              <w:rPr>
                <w:rFonts w:eastAsiaTheme="minorHAnsi"/>
                <w:b/>
                <w:kern w:val="0"/>
                <w:sz w:val="22"/>
                <w:szCs w:val="22"/>
              </w:rPr>
            </w:pPr>
            <w:r w:rsidRPr="003072D6">
              <w:rPr>
                <w:rFonts w:eastAsiaTheme="minorHAnsi"/>
                <w:b/>
                <w:kern w:val="0"/>
                <w:sz w:val="22"/>
                <w:szCs w:val="22"/>
              </w:rPr>
              <w:t>Total</w:t>
            </w:r>
          </w:p>
        </w:tc>
        <w:tc>
          <w:tcPr>
            <w:tcW w:w="714" w:type="pct"/>
            <w:tcBorders>
              <w:bottom w:val="single" w:sz="4" w:space="0" w:color="auto"/>
            </w:tcBorders>
          </w:tcPr>
          <w:p w:rsidR="003072D6" w:rsidRPr="003072D6" w:rsidRDefault="003072D6" w:rsidP="003072D6">
            <w:pPr>
              <w:widowControl/>
              <w:overflowPunct/>
              <w:autoSpaceDE/>
              <w:autoSpaceDN/>
              <w:adjustRightInd/>
              <w:spacing w:line="240" w:lineRule="auto"/>
              <w:ind w:firstLine="0"/>
              <w:jc w:val="center"/>
              <w:rPr>
                <w:rFonts w:eastAsiaTheme="minorHAnsi"/>
                <w:b/>
                <w:kern w:val="0"/>
                <w:sz w:val="22"/>
                <w:szCs w:val="22"/>
              </w:rPr>
            </w:pPr>
            <w:r w:rsidRPr="003072D6">
              <w:rPr>
                <w:rFonts w:eastAsiaTheme="minorHAnsi"/>
                <w:b/>
                <w:kern w:val="0"/>
                <w:sz w:val="22"/>
                <w:szCs w:val="22"/>
              </w:rPr>
              <w:t>Chi-square</w:t>
            </w:r>
          </w:p>
        </w:tc>
        <w:tc>
          <w:tcPr>
            <w:tcW w:w="714" w:type="pct"/>
            <w:tcBorders>
              <w:bottom w:val="single" w:sz="4" w:space="0" w:color="auto"/>
            </w:tcBorders>
          </w:tcPr>
          <w:p w:rsidR="003072D6" w:rsidRPr="003072D6" w:rsidRDefault="003072D6" w:rsidP="003072D6">
            <w:pPr>
              <w:widowControl/>
              <w:overflowPunct/>
              <w:autoSpaceDE/>
              <w:autoSpaceDN/>
              <w:adjustRightInd/>
              <w:spacing w:line="240" w:lineRule="auto"/>
              <w:ind w:firstLine="0"/>
              <w:jc w:val="center"/>
              <w:rPr>
                <w:rFonts w:eastAsiaTheme="minorHAnsi"/>
                <w:b/>
                <w:kern w:val="0"/>
                <w:sz w:val="22"/>
                <w:szCs w:val="22"/>
              </w:rPr>
            </w:pPr>
            <w:r w:rsidRPr="003072D6">
              <w:rPr>
                <w:rFonts w:eastAsiaTheme="minorHAnsi"/>
                <w:b/>
                <w:kern w:val="0"/>
                <w:sz w:val="22"/>
                <w:szCs w:val="22"/>
              </w:rPr>
              <w:t>p-value</w:t>
            </w:r>
          </w:p>
        </w:tc>
      </w:tr>
      <w:tr w:rsidR="003072D6" w:rsidRPr="003072D6" w:rsidTr="00317863">
        <w:tc>
          <w:tcPr>
            <w:tcW w:w="714" w:type="pct"/>
            <w:tcBorders>
              <w:top w:val="single" w:sz="4" w:space="0" w:color="auto"/>
            </w:tcBorders>
          </w:tcPr>
          <w:p w:rsidR="003072D6" w:rsidRPr="003072D6" w:rsidRDefault="003072D6" w:rsidP="003072D6">
            <w:pPr>
              <w:widowControl/>
              <w:overflowPunct/>
              <w:autoSpaceDE/>
              <w:autoSpaceDN/>
              <w:adjustRightInd/>
              <w:spacing w:line="240" w:lineRule="auto"/>
              <w:ind w:firstLine="0"/>
              <w:jc w:val="center"/>
              <w:rPr>
                <w:rFonts w:eastAsiaTheme="minorHAnsi"/>
                <w:b/>
                <w:kern w:val="0"/>
                <w:sz w:val="22"/>
                <w:szCs w:val="22"/>
              </w:rPr>
            </w:pPr>
          </w:p>
        </w:tc>
        <w:tc>
          <w:tcPr>
            <w:tcW w:w="714" w:type="pct"/>
            <w:tcBorders>
              <w:top w:val="single" w:sz="4" w:space="0" w:color="auto"/>
            </w:tcBorders>
          </w:tcPr>
          <w:p w:rsidR="003072D6" w:rsidRPr="003072D6" w:rsidRDefault="003072D6" w:rsidP="003072D6">
            <w:pPr>
              <w:widowControl/>
              <w:overflowPunct/>
              <w:autoSpaceDE/>
              <w:autoSpaceDN/>
              <w:adjustRightInd/>
              <w:spacing w:line="240" w:lineRule="auto"/>
              <w:ind w:firstLine="0"/>
              <w:jc w:val="center"/>
              <w:rPr>
                <w:rFonts w:eastAsiaTheme="minorHAnsi"/>
                <w:b/>
                <w:kern w:val="0"/>
                <w:sz w:val="22"/>
                <w:szCs w:val="22"/>
              </w:rPr>
            </w:pPr>
          </w:p>
        </w:tc>
        <w:tc>
          <w:tcPr>
            <w:tcW w:w="714" w:type="pct"/>
            <w:tcBorders>
              <w:top w:val="single" w:sz="4" w:space="0" w:color="auto"/>
            </w:tcBorders>
          </w:tcPr>
          <w:p w:rsidR="003072D6" w:rsidRPr="003072D6" w:rsidRDefault="003072D6" w:rsidP="003072D6">
            <w:pPr>
              <w:widowControl/>
              <w:overflowPunct/>
              <w:autoSpaceDE/>
              <w:autoSpaceDN/>
              <w:adjustRightInd/>
              <w:spacing w:line="240" w:lineRule="auto"/>
              <w:ind w:firstLine="0"/>
              <w:jc w:val="center"/>
              <w:rPr>
                <w:rFonts w:eastAsiaTheme="minorHAnsi"/>
                <w:b/>
                <w:kern w:val="0"/>
                <w:sz w:val="22"/>
                <w:szCs w:val="22"/>
              </w:rPr>
            </w:pPr>
          </w:p>
        </w:tc>
        <w:tc>
          <w:tcPr>
            <w:tcW w:w="714" w:type="pct"/>
            <w:tcBorders>
              <w:top w:val="single" w:sz="4" w:space="0" w:color="auto"/>
            </w:tcBorders>
          </w:tcPr>
          <w:p w:rsidR="003072D6" w:rsidRPr="003072D6" w:rsidRDefault="003072D6" w:rsidP="003072D6">
            <w:pPr>
              <w:widowControl/>
              <w:overflowPunct/>
              <w:autoSpaceDE/>
              <w:autoSpaceDN/>
              <w:adjustRightInd/>
              <w:spacing w:line="240" w:lineRule="auto"/>
              <w:ind w:firstLine="0"/>
              <w:jc w:val="center"/>
              <w:rPr>
                <w:rFonts w:eastAsiaTheme="minorHAnsi"/>
                <w:b/>
                <w:kern w:val="0"/>
                <w:sz w:val="22"/>
                <w:szCs w:val="22"/>
              </w:rPr>
            </w:pPr>
          </w:p>
        </w:tc>
        <w:tc>
          <w:tcPr>
            <w:tcW w:w="714" w:type="pct"/>
            <w:tcBorders>
              <w:top w:val="single" w:sz="4" w:space="0" w:color="auto"/>
            </w:tcBorders>
          </w:tcPr>
          <w:p w:rsidR="003072D6" w:rsidRPr="003072D6" w:rsidRDefault="003072D6" w:rsidP="003072D6">
            <w:pPr>
              <w:widowControl/>
              <w:overflowPunct/>
              <w:autoSpaceDE/>
              <w:autoSpaceDN/>
              <w:adjustRightInd/>
              <w:spacing w:line="240" w:lineRule="auto"/>
              <w:ind w:firstLine="0"/>
              <w:jc w:val="center"/>
              <w:rPr>
                <w:rFonts w:eastAsiaTheme="minorHAnsi"/>
                <w:b/>
                <w:kern w:val="0"/>
                <w:sz w:val="22"/>
                <w:szCs w:val="22"/>
              </w:rPr>
            </w:pPr>
          </w:p>
        </w:tc>
        <w:tc>
          <w:tcPr>
            <w:tcW w:w="714" w:type="pct"/>
            <w:tcBorders>
              <w:top w:val="single" w:sz="4" w:space="0" w:color="auto"/>
            </w:tcBorders>
          </w:tcPr>
          <w:p w:rsidR="003072D6" w:rsidRPr="003072D6" w:rsidRDefault="003072D6" w:rsidP="003072D6">
            <w:pPr>
              <w:widowControl/>
              <w:overflowPunct/>
              <w:autoSpaceDE/>
              <w:autoSpaceDN/>
              <w:adjustRightInd/>
              <w:spacing w:line="240" w:lineRule="auto"/>
              <w:ind w:firstLine="0"/>
              <w:jc w:val="center"/>
              <w:rPr>
                <w:rFonts w:eastAsiaTheme="minorHAnsi"/>
                <w:b/>
                <w:kern w:val="0"/>
                <w:sz w:val="22"/>
                <w:szCs w:val="22"/>
              </w:rPr>
            </w:pPr>
          </w:p>
        </w:tc>
        <w:tc>
          <w:tcPr>
            <w:tcW w:w="714" w:type="pct"/>
            <w:tcBorders>
              <w:top w:val="single" w:sz="4" w:space="0" w:color="auto"/>
            </w:tcBorders>
          </w:tcPr>
          <w:p w:rsidR="003072D6" w:rsidRPr="003072D6" w:rsidRDefault="003072D6" w:rsidP="003072D6">
            <w:pPr>
              <w:widowControl/>
              <w:overflowPunct/>
              <w:autoSpaceDE/>
              <w:autoSpaceDN/>
              <w:adjustRightInd/>
              <w:spacing w:line="240" w:lineRule="auto"/>
              <w:ind w:firstLine="0"/>
              <w:jc w:val="center"/>
              <w:rPr>
                <w:rFonts w:eastAsiaTheme="minorHAnsi"/>
                <w:b/>
                <w:kern w:val="0"/>
                <w:sz w:val="22"/>
                <w:szCs w:val="22"/>
              </w:rPr>
            </w:pPr>
          </w:p>
        </w:tc>
      </w:tr>
      <w:tr w:rsidR="003072D6" w:rsidRPr="003072D6" w:rsidTr="00317863">
        <w:tc>
          <w:tcPr>
            <w:tcW w:w="714" w:type="pct"/>
          </w:tcPr>
          <w:p w:rsidR="003072D6" w:rsidRPr="003072D6" w:rsidRDefault="003072D6" w:rsidP="003072D6">
            <w:pPr>
              <w:widowControl/>
              <w:overflowPunct/>
              <w:autoSpaceDE/>
              <w:autoSpaceDN/>
              <w:adjustRightInd/>
              <w:spacing w:line="240" w:lineRule="auto"/>
              <w:ind w:firstLine="0"/>
              <w:jc w:val="center"/>
              <w:rPr>
                <w:rFonts w:eastAsiaTheme="minorHAnsi"/>
                <w:kern w:val="0"/>
                <w:sz w:val="22"/>
                <w:szCs w:val="22"/>
              </w:rPr>
            </w:pPr>
          </w:p>
          <w:p w:rsidR="003072D6" w:rsidRPr="003072D6" w:rsidRDefault="003072D6" w:rsidP="003072D6">
            <w:pPr>
              <w:widowControl/>
              <w:overflowPunct/>
              <w:autoSpaceDE/>
              <w:autoSpaceDN/>
              <w:adjustRightInd/>
              <w:spacing w:line="240" w:lineRule="auto"/>
              <w:ind w:firstLine="0"/>
              <w:jc w:val="center"/>
              <w:rPr>
                <w:rFonts w:eastAsiaTheme="minorHAnsi"/>
                <w:kern w:val="0"/>
                <w:sz w:val="22"/>
                <w:szCs w:val="22"/>
              </w:rPr>
            </w:pPr>
            <w:r w:rsidRPr="003072D6">
              <w:rPr>
                <w:rFonts w:eastAsiaTheme="minorHAnsi"/>
                <w:kern w:val="0"/>
                <w:sz w:val="22"/>
                <w:szCs w:val="22"/>
              </w:rPr>
              <w:t>3</w:t>
            </w:r>
          </w:p>
        </w:tc>
        <w:tc>
          <w:tcPr>
            <w:tcW w:w="714" w:type="pct"/>
          </w:tcPr>
          <w:p w:rsidR="003072D6" w:rsidRPr="003072D6" w:rsidRDefault="003072D6" w:rsidP="003072D6">
            <w:pPr>
              <w:widowControl/>
              <w:overflowPunct/>
              <w:autoSpaceDE/>
              <w:autoSpaceDN/>
              <w:adjustRightInd/>
              <w:spacing w:line="240" w:lineRule="auto"/>
              <w:ind w:firstLine="0"/>
              <w:jc w:val="center"/>
              <w:rPr>
                <w:rFonts w:eastAsiaTheme="minorHAnsi"/>
                <w:kern w:val="0"/>
                <w:sz w:val="22"/>
                <w:szCs w:val="22"/>
              </w:rPr>
            </w:pPr>
            <w:r w:rsidRPr="003072D6">
              <w:rPr>
                <w:rFonts w:eastAsiaTheme="minorHAnsi"/>
                <w:kern w:val="0"/>
                <w:sz w:val="22"/>
                <w:szCs w:val="22"/>
              </w:rPr>
              <w:t>172</w:t>
            </w:r>
          </w:p>
          <w:p w:rsidR="003072D6" w:rsidRPr="003072D6" w:rsidRDefault="003072D6" w:rsidP="003072D6">
            <w:pPr>
              <w:widowControl/>
              <w:overflowPunct/>
              <w:autoSpaceDE/>
              <w:autoSpaceDN/>
              <w:adjustRightInd/>
              <w:spacing w:line="240" w:lineRule="auto"/>
              <w:ind w:firstLine="0"/>
              <w:jc w:val="center"/>
              <w:rPr>
                <w:rFonts w:eastAsiaTheme="minorHAnsi"/>
                <w:kern w:val="0"/>
                <w:sz w:val="22"/>
                <w:szCs w:val="22"/>
                <w:vertAlign w:val="superscript"/>
              </w:rPr>
            </w:pPr>
            <w:r w:rsidRPr="003072D6">
              <w:rPr>
                <w:rFonts w:eastAsiaTheme="minorHAnsi"/>
                <w:kern w:val="0"/>
                <w:sz w:val="22"/>
                <w:szCs w:val="22"/>
              </w:rPr>
              <w:t>89.6%</w:t>
            </w:r>
            <w:r>
              <w:rPr>
                <w:rFonts w:eastAsiaTheme="minorHAnsi"/>
                <w:kern w:val="0"/>
                <w:sz w:val="22"/>
                <w:szCs w:val="22"/>
                <w:vertAlign w:val="superscript"/>
              </w:rPr>
              <w:t>a</w:t>
            </w:r>
          </w:p>
        </w:tc>
        <w:tc>
          <w:tcPr>
            <w:tcW w:w="714" w:type="pct"/>
          </w:tcPr>
          <w:p w:rsidR="003072D6" w:rsidRPr="003072D6" w:rsidRDefault="003072D6" w:rsidP="003072D6">
            <w:pPr>
              <w:widowControl/>
              <w:overflowPunct/>
              <w:autoSpaceDE/>
              <w:autoSpaceDN/>
              <w:adjustRightInd/>
              <w:spacing w:line="240" w:lineRule="auto"/>
              <w:ind w:firstLine="0"/>
              <w:jc w:val="center"/>
              <w:rPr>
                <w:rFonts w:eastAsiaTheme="minorHAnsi"/>
                <w:kern w:val="0"/>
                <w:sz w:val="22"/>
                <w:szCs w:val="22"/>
              </w:rPr>
            </w:pPr>
            <w:r w:rsidRPr="003072D6">
              <w:rPr>
                <w:rFonts w:eastAsiaTheme="minorHAnsi"/>
                <w:kern w:val="0"/>
                <w:sz w:val="22"/>
                <w:szCs w:val="22"/>
              </w:rPr>
              <w:t>170</w:t>
            </w:r>
          </w:p>
          <w:p w:rsidR="003072D6" w:rsidRPr="003072D6" w:rsidRDefault="003072D6" w:rsidP="003072D6">
            <w:pPr>
              <w:widowControl/>
              <w:overflowPunct/>
              <w:autoSpaceDE/>
              <w:autoSpaceDN/>
              <w:adjustRightInd/>
              <w:spacing w:line="240" w:lineRule="auto"/>
              <w:ind w:firstLine="0"/>
              <w:jc w:val="center"/>
              <w:rPr>
                <w:rFonts w:eastAsiaTheme="minorHAnsi"/>
                <w:kern w:val="0"/>
                <w:sz w:val="22"/>
                <w:szCs w:val="22"/>
              </w:rPr>
            </w:pPr>
            <w:r w:rsidRPr="003072D6">
              <w:rPr>
                <w:rFonts w:eastAsiaTheme="minorHAnsi"/>
                <w:kern w:val="0"/>
                <w:sz w:val="22"/>
                <w:szCs w:val="22"/>
              </w:rPr>
              <w:t>88.1%</w:t>
            </w:r>
          </w:p>
        </w:tc>
        <w:tc>
          <w:tcPr>
            <w:tcW w:w="714" w:type="pct"/>
          </w:tcPr>
          <w:p w:rsidR="003072D6" w:rsidRPr="003072D6" w:rsidRDefault="003072D6" w:rsidP="003072D6">
            <w:pPr>
              <w:widowControl/>
              <w:overflowPunct/>
              <w:autoSpaceDE/>
              <w:autoSpaceDN/>
              <w:adjustRightInd/>
              <w:spacing w:line="240" w:lineRule="auto"/>
              <w:ind w:firstLine="0"/>
              <w:jc w:val="center"/>
              <w:rPr>
                <w:rFonts w:eastAsiaTheme="minorHAnsi"/>
                <w:kern w:val="0"/>
                <w:sz w:val="22"/>
                <w:szCs w:val="22"/>
              </w:rPr>
            </w:pPr>
            <w:r w:rsidRPr="003072D6">
              <w:rPr>
                <w:rFonts w:eastAsiaTheme="minorHAnsi"/>
                <w:kern w:val="0"/>
                <w:sz w:val="22"/>
                <w:szCs w:val="22"/>
              </w:rPr>
              <w:t>146</w:t>
            </w:r>
          </w:p>
          <w:p w:rsidR="003072D6" w:rsidRPr="003072D6" w:rsidRDefault="003072D6" w:rsidP="003072D6">
            <w:pPr>
              <w:widowControl/>
              <w:overflowPunct/>
              <w:autoSpaceDE/>
              <w:autoSpaceDN/>
              <w:adjustRightInd/>
              <w:spacing w:line="240" w:lineRule="auto"/>
              <w:ind w:firstLine="0"/>
              <w:jc w:val="center"/>
              <w:rPr>
                <w:rFonts w:eastAsiaTheme="minorHAnsi"/>
                <w:kern w:val="0"/>
                <w:sz w:val="22"/>
                <w:szCs w:val="22"/>
              </w:rPr>
            </w:pPr>
            <w:r w:rsidRPr="003072D6">
              <w:rPr>
                <w:rFonts w:eastAsiaTheme="minorHAnsi"/>
                <w:kern w:val="0"/>
                <w:sz w:val="22"/>
                <w:szCs w:val="22"/>
              </w:rPr>
              <w:t>87.4%</w:t>
            </w:r>
          </w:p>
        </w:tc>
        <w:tc>
          <w:tcPr>
            <w:tcW w:w="714" w:type="pct"/>
          </w:tcPr>
          <w:p w:rsidR="003072D6" w:rsidRPr="003072D6" w:rsidRDefault="003072D6" w:rsidP="003072D6">
            <w:pPr>
              <w:widowControl/>
              <w:overflowPunct/>
              <w:autoSpaceDE/>
              <w:autoSpaceDN/>
              <w:adjustRightInd/>
              <w:spacing w:line="240" w:lineRule="auto"/>
              <w:ind w:firstLine="0"/>
              <w:jc w:val="center"/>
              <w:rPr>
                <w:rFonts w:eastAsiaTheme="minorHAnsi"/>
                <w:kern w:val="0"/>
                <w:sz w:val="22"/>
                <w:szCs w:val="22"/>
              </w:rPr>
            </w:pPr>
          </w:p>
          <w:p w:rsidR="003072D6" w:rsidRPr="003072D6" w:rsidRDefault="003072D6" w:rsidP="003072D6">
            <w:pPr>
              <w:widowControl/>
              <w:overflowPunct/>
              <w:autoSpaceDE/>
              <w:autoSpaceDN/>
              <w:adjustRightInd/>
              <w:spacing w:line="240" w:lineRule="auto"/>
              <w:ind w:firstLine="0"/>
              <w:jc w:val="center"/>
              <w:rPr>
                <w:rFonts w:eastAsiaTheme="minorHAnsi"/>
                <w:kern w:val="0"/>
                <w:sz w:val="22"/>
                <w:szCs w:val="22"/>
              </w:rPr>
            </w:pPr>
            <w:r w:rsidRPr="003072D6">
              <w:rPr>
                <w:rFonts w:eastAsiaTheme="minorHAnsi"/>
                <w:kern w:val="0"/>
                <w:sz w:val="22"/>
                <w:szCs w:val="22"/>
              </w:rPr>
              <w:t>488</w:t>
            </w:r>
          </w:p>
          <w:p w:rsidR="003072D6" w:rsidRPr="003072D6" w:rsidRDefault="003072D6" w:rsidP="003072D6">
            <w:pPr>
              <w:widowControl/>
              <w:overflowPunct/>
              <w:autoSpaceDE/>
              <w:autoSpaceDN/>
              <w:adjustRightInd/>
              <w:spacing w:line="240" w:lineRule="auto"/>
              <w:ind w:firstLine="0"/>
              <w:jc w:val="center"/>
              <w:rPr>
                <w:rFonts w:eastAsiaTheme="minorHAnsi"/>
                <w:kern w:val="0"/>
                <w:sz w:val="22"/>
                <w:szCs w:val="22"/>
              </w:rPr>
            </w:pPr>
          </w:p>
        </w:tc>
        <w:tc>
          <w:tcPr>
            <w:tcW w:w="714" w:type="pct"/>
          </w:tcPr>
          <w:p w:rsidR="003072D6" w:rsidRPr="003072D6" w:rsidRDefault="003072D6" w:rsidP="003072D6">
            <w:pPr>
              <w:widowControl/>
              <w:overflowPunct/>
              <w:autoSpaceDE/>
              <w:autoSpaceDN/>
              <w:adjustRightInd/>
              <w:spacing w:line="240" w:lineRule="auto"/>
              <w:ind w:firstLine="0"/>
              <w:jc w:val="center"/>
              <w:rPr>
                <w:rFonts w:eastAsiaTheme="minorHAnsi"/>
                <w:kern w:val="0"/>
                <w:sz w:val="22"/>
                <w:szCs w:val="22"/>
              </w:rPr>
            </w:pPr>
          </w:p>
          <w:p w:rsidR="003072D6" w:rsidRPr="003072D6" w:rsidRDefault="003072D6" w:rsidP="003072D6">
            <w:pPr>
              <w:widowControl/>
              <w:overflowPunct/>
              <w:autoSpaceDE/>
              <w:autoSpaceDN/>
              <w:adjustRightInd/>
              <w:spacing w:line="240" w:lineRule="auto"/>
              <w:ind w:firstLine="0"/>
              <w:jc w:val="center"/>
              <w:rPr>
                <w:rFonts w:eastAsiaTheme="minorHAnsi"/>
                <w:kern w:val="0"/>
                <w:sz w:val="22"/>
                <w:szCs w:val="22"/>
              </w:rPr>
            </w:pPr>
            <w:r w:rsidRPr="003072D6">
              <w:rPr>
                <w:rFonts w:eastAsiaTheme="minorHAnsi"/>
                <w:kern w:val="0"/>
                <w:sz w:val="22"/>
                <w:szCs w:val="22"/>
              </w:rPr>
              <w:t>.43</w:t>
            </w:r>
          </w:p>
        </w:tc>
        <w:tc>
          <w:tcPr>
            <w:tcW w:w="714" w:type="pct"/>
          </w:tcPr>
          <w:p w:rsidR="003072D6" w:rsidRPr="003072D6" w:rsidRDefault="003072D6" w:rsidP="003072D6">
            <w:pPr>
              <w:widowControl/>
              <w:overflowPunct/>
              <w:autoSpaceDE/>
              <w:autoSpaceDN/>
              <w:adjustRightInd/>
              <w:spacing w:line="240" w:lineRule="auto"/>
              <w:ind w:firstLine="0"/>
              <w:jc w:val="center"/>
              <w:rPr>
                <w:rFonts w:eastAsiaTheme="minorHAnsi"/>
                <w:kern w:val="0"/>
                <w:sz w:val="22"/>
                <w:szCs w:val="22"/>
              </w:rPr>
            </w:pPr>
          </w:p>
          <w:p w:rsidR="003072D6" w:rsidRPr="003072D6" w:rsidRDefault="003072D6" w:rsidP="003072D6">
            <w:pPr>
              <w:widowControl/>
              <w:overflowPunct/>
              <w:autoSpaceDE/>
              <w:autoSpaceDN/>
              <w:adjustRightInd/>
              <w:spacing w:line="240" w:lineRule="auto"/>
              <w:ind w:firstLine="0"/>
              <w:jc w:val="center"/>
              <w:rPr>
                <w:rFonts w:eastAsiaTheme="minorHAnsi"/>
                <w:kern w:val="0"/>
                <w:sz w:val="22"/>
                <w:szCs w:val="22"/>
              </w:rPr>
            </w:pPr>
            <w:r w:rsidRPr="003072D6">
              <w:rPr>
                <w:rFonts w:eastAsiaTheme="minorHAnsi"/>
                <w:kern w:val="0"/>
                <w:sz w:val="22"/>
                <w:szCs w:val="22"/>
              </w:rPr>
              <w:t>.80</w:t>
            </w:r>
          </w:p>
        </w:tc>
      </w:tr>
      <w:tr w:rsidR="003072D6" w:rsidRPr="003072D6" w:rsidTr="00317863">
        <w:tc>
          <w:tcPr>
            <w:tcW w:w="714" w:type="pct"/>
          </w:tcPr>
          <w:p w:rsidR="003072D6" w:rsidRPr="003072D6" w:rsidRDefault="003072D6" w:rsidP="003072D6">
            <w:pPr>
              <w:widowControl/>
              <w:overflowPunct/>
              <w:autoSpaceDE/>
              <w:autoSpaceDN/>
              <w:adjustRightInd/>
              <w:spacing w:line="240" w:lineRule="auto"/>
              <w:ind w:firstLine="0"/>
              <w:jc w:val="center"/>
              <w:rPr>
                <w:rFonts w:eastAsiaTheme="minorHAnsi"/>
                <w:kern w:val="0"/>
                <w:sz w:val="22"/>
                <w:szCs w:val="22"/>
              </w:rPr>
            </w:pPr>
          </w:p>
          <w:p w:rsidR="003072D6" w:rsidRPr="003072D6" w:rsidRDefault="003072D6" w:rsidP="003072D6">
            <w:pPr>
              <w:widowControl/>
              <w:overflowPunct/>
              <w:autoSpaceDE/>
              <w:autoSpaceDN/>
              <w:adjustRightInd/>
              <w:spacing w:line="240" w:lineRule="auto"/>
              <w:ind w:firstLine="0"/>
              <w:jc w:val="center"/>
              <w:rPr>
                <w:rFonts w:eastAsiaTheme="minorHAnsi"/>
                <w:kern w:val="0"/>
                <w:sz w:val="22"/>
                <w:szCs w:val="22"/>
              </w:rPr>
            </w:pPr>
            <w:r w:rsidRPr="003072D6">
              <w:rPr>
                <w:rFonts w:eastAsiaTheme="minorHAnsi"/>
                <w:kern w:val="0"/>
                <w:sz w:val="22"/>
                <w:szCs w:val="22"/>
              </w:rPr>
              <w:t>5</w:t>
            </w:r>
          </w:p>
        </w:tc>
        <w:tc>
          <w:tcPr>
            <w:tcW w:w="714" w:type="pct"/>
          </w:tcPr>
          <w:p w:rsidR="003072D6" w:rsidRPr="003072D6" w:rsidRDefault="003072D6" w:rsidP="003072D6">
            <w:pPr>
              <w:widowControl/>
              <w:overflowPunct/>
              <w:autoSpaceDE/>
              <w:autoSpaceDN/>
              <w:adjustRightInd/>
              <w:spacing w:line="240" w:lineRule="auto"/>
              <w:ind w:firstLine="0"/>
              <w:jc w:val="center"/>
              <w:rPr>
                <w:rFonts w:eastAsiaTheme="minorHAnsi"/>
                <w:kern w:val="0"/>
                <w:sz w:val="22"/>
                <w:szCs w:val="22"/>
              </w:rPr>
            </w:pPr>
            <w:r w:rsidRPr="003072D6">
              <w:rPr>
                <w:rFonts w:eastAsiaTheme="minorHAnsi"/>
                <w:kern w:val="0"/>
                <w:sz w:val="22"/>
                <w:szCs w:val="22"/>
              </w:rPr>
              <w:t>106</w:t>
            </w:r>
          </w:p>
          <w:p w:rsidR="003072D6" w:rsidRPr="003072D6" w:rsidRDefault="003072D6" w:rsidP="003072D6">
            <w:pPr>
              <w:widowControl/>
              <w:overflowPunct/>
              <w:autoSpaceDE/>
              <w:autoSpaceDN/>
              <w:adjustRightInd/>
              <w:spacing w:line="240" w:lineRule="auto"/>
              <w:ind w:firstLine="0"/>
              <w:jc w:val="center"/>
              <w:rPr>
                <w:rFonts w:eastAsiaTheme="minorHAnsi"/>
                <w:kern w:val="0"/>
                <w:sz w:val="22"/>
                <w:szCs w:val="22"/>
              </w:rPr>
            </w:pPr>
            <w:r w:rsidRPr="003072D6">
              <w:rPr>
                <w:rFonts w:eastAsiaTheme="minorHAnsi"/>
                <w:kern w:val="0"/>
                <w:sz w:val="22"/>
                <w:szCs w:val="22"/>
              </w:rPr>
              <w:t>87.6%</w:t>
            </w:r>
          </w:p>
        </w:tc>
        <w:tc>
          <w:tcPr>
            <w:tcW w:w="714" w:type="pct"/>
          </w:tcPr>
          <w:p w:rsidR="003072D6" w:rsidRPr="003072D6" w:rsidRDefault="003072D6" w:rsidP="003072D6">
            <w:pPr>
              <w:widowControl/>
              <w:overflowPunct/>
              <w:autoSpaceDE/>
              <w:autoSpaceDN/>
              <w:adjustRightInd/>
              <w:spacing w:line="240" w:lineRule="auto"/>
              <w:ind w:firstLine="0"/>
              <w:jc w:val="center"/>
              <w:rPr>
                <w:rFonts w:eastAsiaTheme="minorHAnsi"/>
                <w:kern w:val="0"/>
                <w:sz w:val="22"/>
                <w:szCs w:val="22"/>
              </w:rPr>
            </w:pPr>
            <w:r w:rsidRPr="003072D6">
              <w:rPr>
                <w:rFonts w:eastAsiaTheme="minorHAnsi"/>
                <w:kern w:val="0"/>
                <w:sz w:val="22"/>
                <w:szCs w:val="22"/>
              </w:rPr>
              <w:t>107</w:t>
            </w:r>
          </w:p>
          <w:p w:rsidR="003072D6" w:rsidRPr="003072D6" w:rsidRDefault="003072D6" w:rsidP="003072D6">
            <w:pPr>
              <w:widowControl/>
              <w:overflowPunct/>
              <w:autoSpaceDE/>
              <w:autoSpaceDN/>
              <w:adjustRightInd/>
              <w:spacing w:line="240" w:lineRule="auto"/>
              <w:ind w:firstLine="0"/>
              <w:jc w:val="center"/>
              <w:rPr>
                <w:rFonts w:eastAsiaTheme="minorHAnsi"/>
                <w:kern w:val="0"/>
                <w:sz w:val="22"/>
                <w:szCs w:val="22"/>
              </w:rPr>
            </w:pPr>
            <w:r w:rsidRPr="003072D6">
              <w:rPr>
                <w:rFonts w:eastAsiaTheme="minorHAnsi"/>
                <w:kern w:val="0"/>
                <w:sz w:val="22"/>
                <w:szCs w:val="22"/>
              </w:rPr>
              <w:t>89.2%</w:t>
            </w:r>
          </w:p>
        </w:tc>
        <w:tc>
          <w:tcPr>
            <w:tcW w:w="714" w:type="pct"/>
          </w:tcPr>
          <w:p w:rsidR="003072D6" w:rsidRPr="003072D6" w:rsidRDefault="003072D6" w:rsidP="003072D6">
            <w:pPr>
              <w:widowControl/>
              <w:overflowPunct/>
              <w:autoSpaceDE/>
              <w:autoSpaceDN/>
              <w:adjustRightInd/>
              <w:spacing w:line="240" w:lineRule="auto"/>
              <w:ind w:firstLine="0"/>
              <w:jc w:val="center"/>
              <w:rPr>
                <w:rFonts w:eastAsiaTheme="minorHAnsi"/>
                <w:kern w:val="0"/>
                <w:sz w:val="22"/>
                <w:szCs w:val="22"/>
              </w:rPr>
            </w:pPr>
            <w:r w:rsidRPr="003072D6">
              <w:rPr>
                <w:rFonts w:eastAsiaTheme="minorHAnsi"/>
                <w:kern w:val="0"/>
                <w:sz w:val="22"/>
                <w:szCs w:val="22"/>
              </w:rPr>
              <w:t>104</w:t>
            </w:r>
          </w:p>
          <w:p w:rsidR="003072D6" w:rsidRPr="003072D6" w:rsidRDefault="003072D6" w:rsidP="003072D6">
            <w:pPr>
              <w:widowControl/>
              <w:overflowPunct/>
              <w:autoSpaceDE/>
              <w:autoSpaceDN/>
              <w:adjustRightInd/>
              <w:spacing w:line="240" w:lineRule="auto"/>
              <w:ind w:firstLine="0"/>
              <w:jc w:val="center"/>
              <w:rPr>
                <w:rFonts w:eastAsiaTheme="minorHAnsi"/>
                <w:kern w:val="0"/>
                <w:sz w:val="22"/>
                <w:szCs w:val="22"/>
              </w:rPr>
            </w:pPr>
            <w:r w:rsidRPr="003072D6">
              <w:rPr>
                <w:rFonts w:eastAsiaTheme="minorHAnsi"/>
                <w:kern w:val="0"/>
                <w:sz w:val="22"/>
                <w:szCs w:val="22"/>
              </w:rPr>
              <w:t>80.6%</w:t>
            </w:r>
          </w:p>
        </w:tc>
        <w:tc>
          <w:tcPr>
            <w:tcW w:w="714" w:type="pct"/>
          </w:tcPr>
          <w:p w:rsidR="003072D6" w:rsidRPr="003072D6" w:rsidRDefault="003072D6" w:rsidP="003072D6">
            <w:pPr>
              <w:widowControl/>
              <w:overflowPunct/>
              <w:autoSpaceDE/>
              <w:autoSpaceDN/>
              <w:adjustRightInd/>
              <w:spacing w:line="240" w:lineRule="auto"/>
              <w:ind w:firstLine="0"/>
              <w:jc w:val="center"/>
              <w:rPr>
                <w:rFonts w:eastAsiaTheme="minorHAnsi"/>
                <w:kern w:val="0"/>
                <w:sz w:val="22"/>
                <w:szCs w:val="22"/>
              </w:rPr>
            </w:pPr>
          </w:p>
          <w:p w:rsidR="003072D6" w:rsidRPr="003072D6" w:rsidRDefault="003072D6" w:rsidP="003072D6">
            <w:pPr>
              <w:widowControl/>
              <w:overflowPunct/>
              <w:autoSpaceDE/>
              <w:autoSpaceDN/>
              <w:adjustRightInd/>
              <w:spacing w:line="240" w:lineRule="auto"/>
              <w:ind w:firstLine="0"/>
              <w:jc w:val="center"/>
              <w:rPr>
                <w:rFonts w:eastAsiaTheme="minorHAnsi"/>
                <w:kern w:val="0"/>
                <w:sz w:val="22"/>
                <w:szCs w:val="22"/>
              </w:rPr>
            </w:pPr>
            <w:r w:rsidRPr="003072D6">
              <w:rPr>
                <w:rFonts w:eastAsiaTheme="minorHAnsi"/>
                <w:kern w:val="0"/>
                <w:sz w:val="22"/>
                <w:szCs w:val="22"/>
              </w:rPr>
              <w:t>317</w:t>
            </w:r>
          </w:p>
        </w:tc>
        <w:tc>
          <w:tcPr>
            <w:tcW w:w="714" w:type="pct"/>
          </w:tcPr>
          <w:p w:rsidR="003072D6" w:rsidRPr="003072D6" w:rsidRDefault="003072D6" w:rsidP="003072D6">
            <w:pPr>
              <w:widowControl/>
              <w:overflowPunct/>
              <w:autoSpaceDE/>
              <w:autoSpaceDN/>
              <w:adjustRightInd/>
              <w:spacing w:line="240" w:lineRule="auto"/>
              <w:ind w:firstLine="0"/>
              <w:jc w:val="center"/>
              <w:rPr>
                <w:rFonts w:eastAsiaTheme="minorHAnsi"/>
                <w:kern w:val="0"/>
                <w:sz w:val="22"/>
                <w:szCs w:val="22"/>
              </w:rPr>
            </w:pPr>
          </w:p>
          <w:p w:rsidR="003072D6" w:rsidRPr="003072D6" w:rsidRDefault="003072D6" w:rsidP="003072D6">
            <w:pPr>
              <w:widowControl/>
              <w:overflowPunct/>
              <w:autoSpaceDE/>
              <w:autoSpaceDN/>
              <w:adjustRightInd/>
              <w:spacing w:line="240" w:lineRule="auto"/>
              <w:ind w:firstLine="0"/>
              <w:jc w:val="center"/>
              <w:rPr>
                <w:rFonts w:eastAsiaTheme="minorHAnsi"/>
                <w:kern w:val="0"/>
                <w:sz w:val="22"/>
                <w:szCs w:val="22"/>
              </w:rPr>
            </w:pPr>
            <w:r w:rsidRPr="003072D6">
              <w:rPr>
                <w:rFonts w:eastAsiaTheme="minorHAnsi"/>
                <w:kern w:val="0"/>
                <w:sz w:val="22"/>
                <w:szCs w:val="22"/>
              </w:rPr>
              <w:t>4.24</w:t>
            </w:r>
          </w:p>
        </w:tc>
        <w:tc>
          <w:tcPr>
            <w:tcW w:w="714" w:type="pct"/>
          </w:tcPr>
          <w:p w:rsidR="003072D6" w:rsidRPr="003072D6" w:rsidRDefault="003072D6" w:rsidP="003072D6">
            <w:pPr>
              <w:widowControl/>
              <w:overflowPunct/>
              <w:autoSpaceDE/>
              <w:autoSpaceDN/>
              <w:adjustRightInd/>
              <w:spacing w:line="240" w:lineRule="auto"/>
              <w:ind w:firstLine="0"/>
              <w:jc w:val="center"/>
              <w:rPr>
                <w:rFonts w:eastAsiaTheme="minorHAnsi"/>
                <w:kern w:val="0"/>
                <w:sz w:val="22"/>
                <w:szCs w:val="22"/>
              </w:rPr>
            </w:pPr>
          </w:p>
          <w:p w:rsidR="003072D6" w:rsidRPr="003072D6" w:rsidRDefault="003072D6" w:rsidP="003072D6">
            <w:pPr>
              <w:widowControl/>
              <w:overflowPunct/>
              <w:autoSpaceDE/>
              <w:autoSpaceDN/>
              <w:adjustRightInd/>
              <w:spacing w:line="240" w:lineRule="auto"/>
              <w:ind w:firstLine="0"/>
              <w:jc w:val="center"/>
              <w:rPr>
                <w:rFonts w:eastAsiaTheme="minorHAnsi"/>
                <w:kern w:val="0"/>
                <w:sz w:val="22"/>
                <w:szCs w:val="22"/>
              </w:rPr>
            </w:pPr>
            <w:r w:rsidRPr="003072D6">
              <w:rPr>
                <w:rFonts w:eastAsiaTheme="minorHAnsi"/>
                <w:kern w:val="0"/>
                <w:sz w:val="22"/>
                <w:szCs w:val="22"/>
              </w:rPr>
              <w:t>.12</w:t>
            </w:r>
          </w:p>
          <w:p w:rsidR="003072D6" w:rsidRPr="003072D6" w:rsidRDefault="003072D6" w:rsidP="003072D6">
            <w:pPr>
              <w:widowControl/>
              <w:overflowPunct/>
              <w:autoSpaceDE/>
              <w:autoSpaceDN/>
              <w:adjustRightInd/>
              <w:spacing w:line="240" w:lineRule="auto"/>
              <w:ind w:firstLine="0"/>
              <w:jc w:val="center"/>
              <w:rPr>
                <w:rFonts w:eastAsiaTheme="minorHAnsi"/>
                <w:kern w:val="0"/>
                <w:sz w:val="22"/>
                <w:szCs w:val="22"/>
              </w:rPr>
            </w:pPr>
          </w:p>
        </w:tc>
      </w:tr>
      <w:tr w:rsidR="003072D6" w:rsidRPr="003072D6" w:rsidTr="00317863">
        <w:tc>
          <w:tcPr>
            <w:tcW w:w="714" w:type="pct"/>
          </w:tcPr>
          <w:p w:rsidR="003072D6" w:rsidRPr="003072D6" w:rsidRDefault="003072D6" w:rsidP="003072D6">
            <w:pPr>
              <w:widowControl/>
              <w:overflowPunct/>
              <w:autoSpaceDE/>
              <w:autoSpaceDN/>
              <w:adjustRightInd/>
              <w:spacing w:line="240" w:lineRule="auto"/>
              <w:ind w:firstLine="0"/>
              <w:jc w:val="center"/>
              <w:rPr>
                <w:rFonts w:eastAsiaTheme="minorHAnsi"/>
                <w:kern w:val="0"/>
                <w:sz w:val="22"/>
                <w:szCs w:val="22"/>
              </w:rPr>
            </w:pPr>
          </w:p>
          <w:p w:rsidR="003072D6" w:rsidRPr="003072D6" w:rsidRDefault="003072D6" w:rsidP="003072D6">
            <w:pPr>
              <w:widowControl/>
              <w:overflowPunct/>
              <w:autoSpaceDE/>
              <w:autoSpaceDN/>
              <w:adjustRightInd/>
              <w:spacing w:line="240" w:lineRule="auto"/>
              <w:ind w:firstLine="0"/>
              <w:jc w:val="center"/>
              <w:rPr>
                <w:rFonts w:eastAsiaTheme="minorHAnsi"/>
                <w:kern w:val="0"/>
                <w:sz w:val="22"/>
                <w:szCs w:val="22"/>
              </w:rPr>
            </w:pPr>
            <w:r w:rsidRPr="003072D6">
              <w:rPr>
                <w:rFonts w:eastAsiaTheme="minorHAnsi"/>
                <w:kern w:val="0"/>
                <w:sz w:val="22"/>
                <w:szCs w:val="22"/>
              </w:rPr>
              <w:t>8</w:t>
            </w:r>
          </w:p>
        </w:tc>
        <w:tc>
          <w:tcPr>
            <w:tcW w:w="714" w:type="pct"/>
          </w:tcPr>
          <w:p w:rsidR="003072D6" w:rsidRPr="003072D6" w:rsidRDefault="003072D6" w:rsidP="003072D6">
            <w:pPr>
              <w:widowControl/>
              <w:overflowPunct/>
              <w:autoSpaceDE/>
              <w:autoSpaceDN/>
              <w:adjustRightInd/>
              <w:spacing w:line="240" w:lineRule="auto"/>
              <w:ind w:firstLine="0"/>
              <w:jc w:val="center"/>
              <w:rPr>
                <w:rFonts w:eastAsiaTheme="minorHAnsi"/>
                <w:kern w:val="0"/>
                <w:sz w:val="22"/>
                <w:szCs w:val="22"/>
              </w:rPr>
            </w:pPr>
            <w:r w:rsidRPr="003072D6">
              <w:rPr>
                <w:rFonts w:eastAsiaTheme="minorHAnsi"/>
                <w:kern w:val="0"/>
                <w:sz w:val="22"/>
                <w:szCs w:val="22"/>
              </w:rPr>
              <w:t>77</w:t>
            </w:r>
          </w:p>
          <w:p w:rsidR="003072D6" w:rsidRPr="003072D6" w:rsidRDefault="003072D6" w:rsidP="003072D6">
            <w:pPr>
              <w:widowControl/>
              <w:overflowPunct/>
              <w:autoSpaceDE/>
              <w:autoSpaceDN/>
              <w:adjustRightInd/>
              <w:spacing w:line="240" w:lineRule="auto"/>
              <w:ind w:firstLine="0"/>
              <w:jc w:val="center"/>
              <w:rPr>
                <w:rFonts w:eastAsiaTheme="minorHAnsi"/>
                <w:kern w:val="0"/>
                <w:sz w:val="22"/>
                <w:szCs w:val="22"/>
              </w:rPr>
            </w:pPr>
            <w:r w:rsidRPr="003072D6">
              <w:rPr>
                <w:rFonts w:eastAsiaTheme="minorHAnsi"/>
                <w:kern w:val="0"/>
                <w:sz w:val="22"/>
                <w:szCs w:val="22"/>
              </w:rPr>
              <w:t>92.8%</w:t>
            </w:r>
          </w:p>
        </w:tc>
        <w:tc>
          <w:tcPr>
            <w:tcW w:w="714" w:type="pct"/>
          </w:tcPr>
          <w:p w:rsidR="003072D6" w:rsidRPr="003072D6" w:rsidRDefault="003072D6" w:rsidP="003072D6">
            <w:pPr>
              <w:widowControl/>
              <w:overflowPunct/>
              <w:autoSpaceDE/>
              <w:autoSpaceDN/>
              <w:adjustRightInd/>
              <w:spacing w:line="240" w:lineRule="auto"/>
              <w:ind w:firstLine="0"/>
              <w:jc w:val="center"/>
              <w:rPr>
                <w:rFonts w:eastAsiaTheme="minorHAnsi"/>
                <w:kern w:val="0"/>
                <w:sz w:val="22"/>
                <w:szCs w:val="22"/>
              </w:rPr>
            </w:pPr>
            <w:r w:rsidRPr="003072D6">
              <w:rPr>
                <w:rFonts w:eastAsiaTheme="minorHAnsi"/>
                <w:kern w:val="0"/>
                <w:sz w:val="22"/>
                <w:szCs w:val="22"/>
              </w:rPr>
              <w:t>82</w:t>
            </w:r>
          </w:p>
          <w:p w:rsidR="003072D6" w:rsidRPr="003072D6" w:rsidRDefault="003072D6" w:rsidP="003072D6">
            <w:pPr>
              <w:widowControl/>
              <w:overflowPunct/>
              <w:autoSpaceDE/>
              <w:autoSpaceDN/>
              <w:adjustRightInd/>
              <w:spacing w:line="240" w:lineRule="auto"/>
              <w:ind w:firstLine="0"/>
              <w:jc w:val="center"/>
              <w:rPr>
                <w:rFonts w:eastAsiaTheme="minorHAnsi"/>
                <w:kern w:val="0"/>
                <w:sz w:val="22"/>
                <w:szCs w:val="22"/>
              </w:rPr>
            </w:pPr>
            <w:r w:rsidRPr="003072D6">
              <w:rPr>
                <w:rFonts w:eastAsiaTheme="minorHAnsi"/>
                <w:kern w:val="0"/>
                <w:sz w:val="22"/>
                <w:szCs w:val="22"/>
              </w:rPr>
              <w:t>85.4%</w:t>
            </w:r>
          </w:p>
        </w:tc>
        <w:tc>
          <w:tcPr>
            <w:tcW w:w="714" w:type="pct"/>
          </w:tcPr>
          <w:p w:rsidR="003072D6" w:rsidRPr="003072D6" w:rsidRDefault="003072D6" w:rsidP="003072D6">
            <w:pPr>
              <w:widowControl/>
              <w:overflowPunct/>
              <w:autoSpaceDE/>
              <w:autoSpaceDN/>
              <w:adjustRightInd/>
              <w:spacing w:line="240" w:lineRule="auto"/>
              <w:ind w:firstLine="0"/>
              <w:jc w:val="center"/>
              <w:rPr>
                <w:rFonts w:eastAsiaTheme="minorHAnsi"/>
                <w:kern w:val="0"/>
                <w:sz w:val="22"/>
                <w:szCs w:val="22"/>
              </w:rPr>
            </w:pPr>
            <w:r w:rsidRPr="003072D6">
              <w:rPr>
                <w:rFonts w:eastAsiaTheme="minorHAnsi"/>
                <w:kern w:val="0"/>
                <w:sz w:val="22"/>
                <w:szCs w:val="22"/>
              </w:rPr>
              <w:t>79</w:t>
            </w:r>
          </w:p>
          <w:p w:rsidR="003072D6" w:rsidRPr="003072D6" w:rsidRDefault="003072D6" w:rsidP="003072D6">
            <w:pPr>
              <w:widowControl/>
              <w:overflowPunct/>
              <w:autoSpaceDE/>
              <w:autoSpaceDN/>
              <w:adjustRightInd/>
              <w:spacing w:line="240" w:lineRule="auto"/>
              <w:ind w:firstLine="0"/>
              <w:jc w:val="center"/>
              <w:rPr>
                <w:rFonts w:eastAsiaTheme="minorHAnsi"/>
                <w:kern w:val="0"/>
                <w:sz w:val="22"/>
                <w:szCs w:val="22"/>
              </w:rPr>
            </w:pPr>
            <w:r w:rsidRPr="003072D6">
              <w:rPr>
                <w:rFonts w:eastAsiaTheme="minorHAnsi"/>
                <w:kern w:val="0"/>
                <w:sz w:val="22"/>
                <w:szCs w:val="22"/>
              </w:rPr>
              <w:t>82.3%</w:t>
            </w:r>
          </w:p>
        </w:tc>
        <w:tc>
          <w:tcPr>
            <w:tcW w:w="714" w:type="pct"/>
          </w:tcPr>
          <w:p w:rsidR="003072D6" w:rsidRPr="003072D6" w:rsidRDefault="003072D6" w:rsidP="003072D6">
            <w:pPr>
              <w:widowControl/>
              <w:overflowPunct/>
              <w:autoSpaceDE/>
              <w:autoSpaceDN/>
              <w:adjustRightInd/>
              <w:spacing w:line="240" w:lineRule="auto"/>
              <w:ind w:firstLine="0"/>
              <w:jc w:val="center"/>
              <w:rPr>
                <w:rFonts w:eastAsiaTheme="minorHAnsi"/>
                <w:kern w:val="0"/>
                <w:sz w:val="22"/>
                <w:szCs w:val="22"/>
              </w:rPr>
            </w:pPr>
          </w:p>
          <w:p w:rsidR="003072D6" w:rsidRPr="003072D6" w:rsidRDefault="003072D6" w:rsidP="003072D6">
            <w:pPr>
              <w:widowControl/>
              <w:overflowPunct/>
              <w:autoSpaceDE/>
              <w:autoSpaceDN/>
              <w:adjustRightInd/>
              <w:spacing w:line="240" w:lineRule="auto"/>
              <w:ind w:firstLine="0"/>
              <w:jc w:val="center"/>
              <w:rPr>
                <w:rFonts w:eastAsiaTheme="minorHAnsi"/>
                <w:kern w:val="0"/>
                <w:sz w:val="22"/>
                <w:szCs w:val="22"/>
              </w:rPr>
            </w:pPr>
            <w:r w:rsidRPr="003072D6">
              <w:rPr>
                <w:rFonts w:eastAsiaTheme="minorHAnsi"/>
                <w:kern w:val="0"/>
                <w:sz w:val="22"/>
                <w:szCs w:val="22"/>
              </w:rPr>
              <w:t>238</w:t>
            </w:r>
          </w:p>
        </w:tc>
        <w:tc>
          <w:tcPr>
            <w:tcW w:w="714" w:type="pct"/>
          </w:tcPr>
          <w:p w:rsidR="003072D6" w:rsidRPr="003072D6" w:rsidRDefault="003072D6" w:rsidP="003072D6">
            <w:pPr>
              <w:widowControl/>
              <w:overflowPunct/>
              <w:autoSpaceDE/>
              <w:autoSpaceDN/>
              <w:adjustRightInd/>
              <w:spacing w:line="240" w:lineRule="auto"/>
              <w:ind w:firstLine="0"/>
              <w:jc w:val="center"/>
              <w:rPr>
                <w:rFonts w:eastAsiaTheme="minorHAnsi"/>
                <w:kern w:val="0"/>
                <w:sz w:val="22"/>
                <w:szCs w:val="22"/>
              </w:rPr>
            </w:pPr>
          </w:p>
          <w:p w:rsidR="003072D6" w:rsidRPr="003072D6" w:rsidRDefault="003072D6" w:rsidP="003072D6">
            <w:pPr>
              <w:widowControl/>
              <w:overflowPunct/>
              <w:autoSpaceDE/>
              <w:autoSpaceDN/>
              <w:adjustRightInd/>
              <w:spacing w:line="240" w:lineRule="auto"/>
              <w:ind w:firstLine="0"/>
              <w:jc w:val="center"/>
              <w:rPr>
                <w:rFonts w:eastAsiaTheme="minorHAnsi"/>
                <w:kern w:val="0"/>
                <w:sz w:val="22"/>
                <w:szCs w:val="22"/>
              </w:rPr>
            </w:pPr>
            <w:r w:rsidRPr="003072D6">
              <w:rPr>
                <w:rFonts w:eastAsiaTheme="minorHAnsi"/>
                <w:kern w:val="0"/>
                <w:sz w:val="22"/>
                <w:szCs w:val="22"/>
              </w:rPr>
              <w:t>4.36</w:t>
            </w:r>
          </w:p>
        </w:tc>
        <w:tc>
          <w:tcPr>
            <w:tcW w:w="714" w:type="pct"/>
          </w:tcPr>
          <w:p w:rsidR="003072D6" w:rsidRPr="003072D6" w:rsidRDefault="003072D6" w:rsidP="003072D6">
            <w:pPr>
              <w:widowControl/>
              <w:overflowPunct/>
              <w:autoSpaceDE/>
              <w:autoSpaceDN/>
              <w:adjustRightInd/>
              <w:spacing w:line="240" w:lineRule="auto"/>
              <w:ind w:firstLine="0"/>
              <w:jc w:val="center"/>
              <w:rPr>
                <w:rFonts w:eastAsiaTheme="minorHAnsi"/>
                <w:kern w:val="0"/>
                <w:sz w:val="22"/>
                <w:szCs w:val="22"/>
              </w:rPr>
            </w:pPr>
          </w:p>
          <w:p w:rsidR="003072D6" w:rsidRPr="003072D6" w:rsidRDefault="003072D6" w:rsidP="003072D6">
            <w:pPr>
              <w:widowControl/>
              <w:overflowPunct/>
              <w:autoSpaceDE/>
              <w:autoSpaceDN/>
              <w:adjustRightInd/>
              <w:spacing w:line="240" w:lineRule="auto"/>
              <w:ind w:firstLine="0"/>
              <w:jc w:val="center"/>
              <w:rPr>
                <w:rFonts w:eastAsiaTheme="minorHAnsi"/>
                <w:kern w:val="0"/>
                <w:sz w:val="22"/>
                <w:szCs w:val="22"/>
              </w:rPr>
            </w:pPr>
            <w:r w:rsidRPr="003072D6">
              <w:rPr>
                <w:rFonts w:eastAsiaTheme="minorHAnsi"/>
                <w:kern w:val="0"/>
                <w:sz w:val="22"/>
                <w:szCs w:val="22"/>
              </w:rPr>
              <w:t>.11</w:t>
            </w:r>
          </w:p>
          <w:p w:rsidR="003072D6" w:rsidRPr="003072D6" w:rsidRDefault="003072D6" w:rsidP="003072D6">
            <w:pPr>
              <w:widowControl/>
              <w:overflowPunct/>
              <w:autoSpaceDE/>
              <w:autoSpaceDN/>
              <w:adjustRightInd/>
              <w:spacing w:line="240" w:lineRule="auto"/>
              <w:ind w:firstLine="0"/>
              <w:jc w:val="center"/>
              <w:rPr>
                <w:rFonts w:eastAsiaTheme="minorHAnsi"/>
                <w:kern w:val="0"/>
                <w:sz w:val="22"/>
                <w:szCs w:val="22"/>
              </w:rPr>
            </w:pPr>
          </w:p>
        </w:tc>
      </w:tr>
      <w:tr w:rsidR="003072D6" w:rsidRPr="003072D6" w:rsidTr="00317863">
        <w:tc>
          <w:tcPr>
            <w:tcW w:w="714" w:type="pct"/>
          </w:tcPr>
          <w:p w:rsidR="003072D6" w:rsidRPr="003072D6" w:rsidRDefault="003072D6" w:rsidP="003072D6">
            <w:pPr>
              <w:widowControl/>
              <w:overflowPunct/>
              <w:autoSpaceDE/>
              <w:autoSpaceDN/>
              <w:adjustRightInd/>
              <w:spacing w:line="240" w:lineRule="auto"/>
              <w:ind w:firstLine="0"/>
              <w:jc w:val="center"/>
              <w:rPr>
                <w:rFonts w:eastAsiaTheme="minorHAnsi"/>
                <w:kern w:val="0"/>
                <w:sz w:val="22"/>
                <w:szCs w:val="22"/>
              </w:rPr>
            </w:pPr>
          </w:p>
          <w:p w:rsidR="003072D6" w:rsidRPr="003072D6" w:rsidRDefault="003072D6" w:rsidP="003072D6">
            <w:pPr>
              <w:widowControl/>
              <w:overflowPunct/>
              <w:autoSpaceDE/>
              <w:autoSpaceDN/>
              <w:adjustRightInd/>
              <w:spacing w:line="240" w:lineRule="auto"/>
              <w:ind w:firstLine="0"/>
              <w:jc w:val="center"/>
              <w:rPr>
                <w:rFonts w:eastAsiaTheme="minorHAnsi"/>
                <w:kern w:val="0"/>
                <w:sz w:val="22"/>
                <w:szCs w:val="22"/>
              </w:rPr>
            </w:pPr>
            <w:r w:rsidRPr="003072D6">
              <w:rPr>
                <w:rFonts w:eastAsiaTheme="minorHAnsi"/>
                <w:kern w:val="0"/>
                <w:sz w:val="22"/>
                <w:szCs w:val="22"/>
              </w:rPr>
              <w:t>11</w:t>
            </w:r>
          </w:p>
        </w:tc>
        <w:tc>
          <w:tcPr>
            <w:tcW w:w="714" w:type="pct"/>
          </w:tcPr>
          <w:p w:rsidR="003072D6" w:rsidRPr="003072D6" w:rsidRDefault="003072D6" w:rsidP="003072D6">
            <w:pPr>
              <w:widowControl/>
              <w:overflowPunct/>
              <w:autoSpaceDE/>
              <w:autoSpaceDN/>
              <w:adjustRightInd/>
              <w:spacing w:line="240" w:lineRule="auto"/>
              <w:ind w:firstLine="0"/>
              <w:jc w:val="center"/>
              <w:rPr>
                <w:rFonts w:eastAsiaTheme="minorHAnsi"/>
                <w:kern w:val="0"/>
                <w:sz w:val="22"/>
                <w:szCs w:val="22"/>
              </w:rPr>
            </w:pPr>
            <w:r w:rsidRPr="003072D6">
              <w:rPr>
                <w:rFonts w:eastAsiaTheme="minorHAnsi"/>
                <w:kern w:val="0"/>
                <w:sz w:val="22"/>
                <w:szCs w:val="22"/>
              </w:rPr>
              <w:t>67</w:t>
            </w:r>
          </w:p>
          <w:p w:rsidR="003072D6" w:rsidRPr="003072D6" w:rsidRDefault="003072D6" w:rsidP="003072D6">
            <w:pPr>
              <w:widowControl/>
              <w:overflowPunct/>
              <w:autoSpaceDE/>
              <w:autoSpaceDN/>
              <w:adjustRightInd/>
              <w:spacing w:line="240" w:lineRule="auto"/>
              <w:ind w:firstLine="0"/>
              <w:jc w:val="center"/>
              <w:rPr>
                <w:rFonts w:eastAsiaTheme="minorHAnsi"/>
                <w:kern w:val="0"/>
                <w:sz w:val="22"/>
                <w:szCs w:val="22"/>
              </w:rPr>
            </w:pPr>
            <w:r w:rsidRPr="003072D6">
              <w:rPr>
                <w:rFonts w:eastAsiaTheme="minorHAnsi"/>
                <w:kern w:val="0"/>
                <w:sz w:val="22"/>
                <w:szCs w:val="22"/>
              </w:rPr>
              <w:t>93.1%</w:t>
            </w:r>
          </w:p>
        </w:tc>
        <w:tc>
          <w:tcPr>
            <w:tcW w:w="714" w:type="pct"/>
          </w:tcPr>
          <w:p w:rsidR="003072D6" w:rsidRPr="003072D6" w:rsidRDefault="003072D6" w:rsidP="003072D6">
            <w:pPr>
              <w:widowControl/>
              <w:overflowPunct/>
              <w:autoSpaceDE/>
              <w:autoSpaceDN/>
              <w:adjustRightInd/>
              <w:spacing w:line="240" w:lineRule="auto"/>
              <w:ind w:firstLine="0"/>
              <w:jc w:val="center"/>
              <w:rPr>
                <w:rFonts w:eastAsiaTheme="minorHAnsi"/>
                <w:kern w:val="0"/>
                <w:sz w:val="22"/>
                <w:szCs w:val="22"/>
              </w:rPr>
            </w:pPr>
            <w:r w:rsidRPr="003072D6">
              <w:rPr>
                <w:rFonts w:eastAsiaTheme="minorHAnsi"/>
                <w:kern w:val="0"/>
                <w:sz w:val="22"/>
                <w:szCs w:val="22"/>
              </w:rPr>
              <w:t>101</w:t>
            </w:r>
          </w:p>
          <w:p w:rsidR="003072D6" w:rsidRPr="003072D6" w:rsidRDefault="003072D6" w:rsidP="003072D6">
            <w:pPr>
              <w:widowControl/>
              <w:overflowPunct/>
              <w:autoSpaceDE/>
              <w:autoSpaceDN/>
              <w:adjustRightInd/>
              <w:spacing w:line="240" w:lineRule="auto"/>
              <w:ind w:firstLine="0"/>
              <w:jc w:val="center"/>
              <w:rPr>
                <w:rFonts w:eastAsiaTheme="minorHAnsi"/>
                <w:kern w:val="0"/>
                <w:sz w:val="22"/>
                <w:szCs w:val="22"/>
              </w:rPr>
            </w:pPr>
            <w:r w:rsidRPr="003072D6">
              <w:rPr>
                <w:rFonts w:eastAsiaTheme="minorHAnsi"/>
                <w:kern w:val="0"/>
                <w:sz w:val="22"/>
                <w:szCs w:val="22"/>
              </w:rPr>
              <w:t>93.5%</w:t>
            </w:r>
          </w:p>
        </w:tc>
        <w:tc>
          <w:tcPr>
            <w:tcW w:w="714" w:type="pct"/>
          </w:tcPr>
          <w:p w:rsidR="003072D6" w:rsidRPr="003072D6" w:rsidRDefault="003072D6" w:rsidP="003072D6">
            <w:pPr>
              <w:widowControl/>
              <w:overflowPunct/>
              <w:autoSpaceDE/>
              <w:autoSpaceDN/>
              <w:adjustRightInd/>
              <w:spacing w:line="240" w:lineRule="auto"/>
              <w:ind w:firstLine="0"/>
              <w:jc w:val="center"/>
              <w:rPr>
                <w:rFonts w:eastAsiaTheme="minorHAnsi"/>
                <w:kern w:val="0"/>
                <w:sz w:val="22"/>
                <w:szCs w:val="22"/>
              </w:rPr>
            </w:pPr>
            <w:r w:rsidRPr="003072D6">
              <w:rPr>
                <w:rFonts w:eastAsiaTheme="minorHAnsi"/>
                <w:kern w:val="0"/>
                <w:sz w:val="22"/>
                <w:szCs w:val="22"/>
              </w:rPr>
              <w:t>105</w:t>
            </w:r>
          </w:p>
          <w:p w:rsidR="003072D6" w:rsidRPr="003072D6" w:rsidRDefault="003072D6" w:rsidP="003072D6">
            <w:pPr>
              <w:widowControl/>
              <w:overflowPunct/>
              <w:autoSpaceDE/>
              <w:autoSpaceDN/>
              <w:adjustRightInd/>
              <w:spacing w:line="240" w:lineRule="auto"/>
              <w:ind w:firstLine="0"/>
              <w:jc w:val="center"/>
              <w:rPr>
                <w:rFonts w:eastAsiaTheme="minorHAnsi"/>
                <w:kern w:val="0"/>
                <w:sz w:val="22"/>
                <w:szCs w:val="22"/>
              </w:rPr>
            </w:pPr>
            <w:r w:rsidRPr="003072D6">
              <w:rPr>
                <w:rFonts w:eastAsiaTheme="minorHAnsi"/>
                <w:kern w:val="0"/>
                <w:sz w:val="22"/>
                <w:szCs w:val="22"/>
              </w:rPr>
              <w:t>91.3%</w:t>
            </w:r>
          </w:p>
        </w:tc>
        <w:tc>
          <w:tcPr>
            <w:tcW w:w="714" w:type="pct"/>
          </w:tcPr>
          <w:p w:rsidR="003072D6" w:rsidRPr="003072D6" w:rsidRDefault="003072D6" w:rsidP="003072D6">
            <w:pPr>
              <w:widowControl/>
              <w:overflowPunct/>
              <w:autoSpaceDE/>
              <w:autoSpaceDN/>
              <w:adjustRightInd/>
              <w:spacing w:line="240" w:lineRule="auto"/>
              <w:ind w:firstLine="0"/>
              <w:jc w:val="center"/>
              <w:rPr>
                <w:rFonts w:eastAsiaTheme="minorHAnsi"/>
                <w:kern w:val="0"/>
                <w:sz w:val="22"/>
                <w:szCs w:val="22"/>
              </w:rPr>
            </w:pPr>
          </w:p>
          <w:p w:rsidR="003072D6" w:rsidRPr="003072D6" w:rsidRDefault="003072D6" w:rsidP="003072D6">
            <w:pPr>
              <w:widowControl/>
              <w:overflowPunct/>
              <w:autoSpaceDE/>
              <w:autoSpaceDN/>
              <w:adjustRightInd/>
              <w:spacing w:line="240" w:lineRule="auto"/>
              <w:ind w:firstLine="0"/>
              <w:jc w:val="center"/>
              <w:rPr>
                <w:rFonts w:eastAsiaTheme="minorHAnsi"/>
                <w:kern w:val="0"/>
                <w:sz w:val="22"/>
                <w:szCs w:val="22"/>
              </w:rPr>
            </w:pPr>
            <w:r w:rsidRPr="003072D6">
              <w:rPr>
                <w:rFonts w:eastAsiaTheme="minorHAnsi"/>
                <w:kern w:val="0"/>
                <w:sz w:val="22"/>
                <w:szCs w:val="22"/>
              </w:rPr>
              <w:t>273</w:t>
            </w:r>
          </w:p>
        </w:tc>
        <w:tc>
          <w:tcPr>
            <w:tcW w:w="714" w:type="pct"/>
          </w:tcPr>
          <w:p w:rsidR="003072D6" w:rsidRPr="003072D6" w:rsidRDefault="003072D6" w:rsidP="003072D6">
            <w:pPr>
              <w:widowControl/>
              <w:overflowPunct/>
              <w:autoSpaceDE/>
              <w:autoSpaceDN/>
              <w:adjustRightInd/>
              <w:spacing w:line="240" w:lineRule="auto"/>
              <w:ind w:firstLine="0"/>
              <w:jc w:val="center"/>
              <w:rPr>
                <w:rFonts w:eastAsiaTheme="minorHAnsi"/>
                <w:kern w:val="0"/>
                <w:sz w:val="22"/>
                <w:szCs w:val="22"/>
              </w:rPr>
            </w:pPr>
          </w:p>
          <w:p w:rsidR="003072D6" w:rsidRPr="003072D6" w:rsidRDefault="003072D6" w:rsidP="003072D6">
            <w:pPr>
              <w:widowControl/>
              <w:overflowPunct/>
              <w:autoSpaceDE/>
              <w:autoSpaceDN/>
              <w:adjustRightInd/>
              <w:spacing w:line="240" w:lineRule="auto"/>
              <w:ind w:firstLine="0"/>
              <w:jc w:val="center"/>
              <w:rPr>
                <w:rFonts w:eastAsiaTheme="minorHAnsi"/>
                <w:kern w:val="0"/>
                <w:sz w:val="22"/>
                <w:szCs w:val="22"/>
              </w:rPr>
            </w:pPr>
            <w:r w:rsidRPr="003072D6">
              <w:rPr>
                <w:rFonts w:eastAsiaTheme="minorHAnsi"/>
                <w:kern w:val="0"/>
                <w:sz w:val="22"/>
                <w:szCs w:val="22"/>
              </w:rPr>
              <w:t>.43</w:t>
            </w:r>
          </w:p>
        </w:tc>
        <w:tc>
          <w:tcPr>
            <w:tcW w:w="714" w:type="pct"/>
          </w:tcPr>
          <w:p w:rsidR="003072D6" w:rsidRPr="003072D6" w:rsidRDefault="003072D6" w:rsidP="003072D6">
            <w:pPr>
              <w:widowControl/>
              <w:overflowPunct/>
              <w:autoSpaceDE/>
              <w:autoSpaceDN/>
              <w:adjustRightInd/>
              <w:spacing w:line="240" w:lineRule="auto"/>
              <w:ind w:firstLine="0"/>
              <w:jc w:val="center"/>
              <w:rPr>
                <w:rFonts w:eastAsiaTheme="minorHAnsi"/>
                <w:kern w:val="0"/>
                <w:sz w:val="22"/>
                <w:szCs w:val="22"/>
              </w:rPr>
            </w:pPr>
          </w:p>
          <w:p w:rsidR="003072D6" w:rsidRPr="003072D6" w:rsidRDefault="003072D6" w:rsidP="003072D6">
            <w:pPr>
              <w:widowControl/>
              <w:overflowPunct/>
              <w:autoSpaceDE/>
              <w:autoSpaceDN/>
              <w:adjustRightInd/>
              <w:spacing w:line="240" w:lineRule="auto"/>
              <w:ind w:firstLine="0"/>
              <w:jc w:val="center"/>
              <w:rPr>
                <w:rFonts w:eastAsiaTheme="minorHAnsi"/>
                <w:kern w:val="0"/>
                <w:sz w:val="22"/>
                <w:szCs w:val="22"/>
              </w:rPr>
            </w:pPr>
            <w:r w:rsidRPr="003072D6">
              <w:rPr>
                <w:rFonts w:eastAsiaTheme="minorHAnsi"/>
                <w:kern w:val="0"/>
                <w:sz w:val="22"/>
                <w:szCs w:val="22"/>
              </w:rPr>
              <w:t>.80</w:t>
            </w:r>
          </w:p>
        </w:tc>
      </w:tr>
    </w:tbl>
    <w:p w:rsidR="003072D6" w:rsidRDefault="003072D6" w:rsidP="003072D6">
      <w:pPr>
        <w:spacing w:line="240" w:lineRule="auto"/>
        <w:ind w:firstLine="0"/>
      </w:pPr>
      <w:proofErr w:type="gramStart"/>
      <w:r w:rsidRPr="000B1487">
        <w:rPr>
          <w:vertAlign w:val="superscript"/>
        </w:rPr>
        <w:t>a</w:t>
      </w:r>
      <w:proofErr w:type="gramEnd"/>
      <w:r>
        <w:rPr>
          <w:vertAlign w:val="superscript"/>
        </w:rPr>
        <w:t xml:space="preserve"> </w:t>
      </w:r>
      <w:r>
        <w:t>Percentage of  respondents not completing high school who receive childcare assistance</w:t>
      </w:r>
    </w:p>
    <w:p w:rsidR="003072D6" w:rsidRPr="000B5706" w:rsidRDefault="003072D6" w:rsidP="003072D6">
      <w:pPr>
        <w:spacing w:line="240" w:lineRule="auto"/>
        <w:ind w:firstLine="0"/>
      </w:pPr>
      <w:r>
        <w:t>*</w:t>
      </w:r>
      <w:r>
        <w:rPr>
          <w:i/>
        </w:rPr>
        <w:t>p</w:t>
      </w:r>
      <w:r>
        <w:t xml:space="preserve"> = &lt;.05. **</w:t>
      </w:r>
      <w:r>
        <w:rPr>
          <w:i/>
        </w:rPr>
        <w:t>p</w:t>
      </w:r>
      <w:r>
        <w:t xml:space="preserve"> =&lt;.01. </w:t>
      </w:r>
    </w:p>
    <w:p w:rsidR="003072D6" w:rsidRDefault="003072D6" w:rsidP="003072D6">
      <w:pPr>
        <w:spacing w:line="240" w:lineRule="auto"/>
        <w:ind w:firstLine="0"/>
        <w:rPr>
          <w:szCs w:val="24"/>
        </w:rPr>
      </w:pPr>
    </w:p>
    <w:p w:rsidR="003072D6" w:rsidRDefault="00DA0137" w:rsidP="003072D6">
      <w:pPr>
        <w:widowControl/>
        <w:overflowPunct/>
        <w:ind w:firstLine="0"/>
        <w:rPr>
          <w:rFonts w:eastAsia="Calibri"/>
          <w:kern w:val="0"/>
          <w:szCs w:val="24"/>
        </w:rPr>
      </w:pPr>
      <w:proofErr w:type="gramStart"/>
      <w:r>
        <w:rPr>
          <w:rFonts w:eastAsia="Calibri"/>
          <w:kern w:val="0"/>
          <w:szCs w:val="24"/>
        </w:rPr>
        <w:t>diploma</w:t>
      </w:r>
      <w:proofErr w:type="gramEnd"/>
      <w:r>
        <w:rPr>
          <w:rFonts w:eastAsia="Calibri"/>
          <w:kern w:val="0"/>
          <w:szCs w:val="24"/>
        </w:rPr>
        <w:t>; many had gone beyond the high school level and completed some college or vocational coursework (Appendix B, Table B3).</w:t>
      </w:r>
    </w:p>
    <w:p w:rsidR="002D3DBB" w:rsidRDefault="00E030E2" w:rsidP="003F552B">
      <w:pPr>
        <w:widowControl/>
        <w:overflowPunct/>
        <w:rPr>
          <w:rFonts w:eastAsia="Calibri"/>
          <w:kern w:val="0"/>
          <w:szCs w:val="24"/>
        </w:rPr>
      </w:pPr>
      <w:proofErr w:type="gramStart"/>
      <w:r w:rsidRPr="003F552B">
        <w:rPr>
          <w:rFonts w:eastAsia="Calibri"/>
          <w:b/>
          <w:kern w:val="0"/>
          <w:szCs w:val="24"/>
        </w:rPr>
        <w:t>Grade Level of Oldest Child</w:t>
      </w:r>
      <w:r w:rsidR="003F552B">
        <w:rPr>
          <w:rFonts w:eastAsia="Calibri"/>
          <w:b/>
          <w:kern w:val="0"/>
          <w:szCs w:val="24"/>
        </w:rPr>
        <w:t>.</w:t>
      </w:r>
      <w:proofErr w:type="gramEnd"/>
      <w:r w:rsidR="003F552B">
        <w:rPr>
          <w:rFonts w:eastAsia="Calibri"/>
          <w:b/>
          <w:kern w:val="0"/>
          <w:szCs w:val="24"/>
        </w:rPr>
        <w:t xml:space="preserve"> </w:t>
      </w:r>
      <w:r w:rsidR="001E41BB">
        <w:rPr>
          <w:rFonts w:eastAsia="Calibri"/>
          <w:kern w:val="0"/>
          <w:szCs w:val="24"/>
        </w:rPr>
        <w:t>There were significant differences between the childcare and non-childcare groups in terms of the grade level of their oldest child</w:t>
      </w:r>
      <w:r w:rsidR="00360B70">
        <w:rPr>
          <w:rFonts w:eastAsia="Calibri"/>
          <w:kern w:val="0"/>
          <w:szCs w:val="24"/>
        </w:rPr>
        <w:t xml:space="preserve"> </w:t>
      </w:r>
      <w:r w:rsidR="00EF3E0E">
        <w:rPr>
          <w:rFonts w:eastAsia="Calibri"/>
          <w:kern w:val="0"/>
          <w:szCs w:val="24"/>
        </w:rPr>
        <w:t xml:space="preserve">only </w:t>
      </w:r>
      <w:r w:rsidR="00360B70">
        <w:rPr>
          <w:rFonts w:eastAsia="Calibri"/>
          <w:kern w:val="0"/>
          <w:szCs w:val="24"/>
        </w:rPr>
        <w:t>in Wave 3</w:t>
      </w:r>
      <w:r w:rsidR="003E17EE">
        <w:rPr>
          <w:rFonts w:eastAsia="Calibri"/>
          <w:kern w:val="0"/>
          <w:szCs w:val="24"/>
        </w:rPr>
        <w:t xml:space="preserve"> (Table 1</w:t>
      </w:r>
      <w:r w:rsidR="00DA0137">
        <w:rPr>
          <w:rFonts w:eastAsia="Calibri"/>
          <w:kern w:val="0"/>
          <w:szCs w:val="24"/>
        </w:rPr>
        <w:t>8</w:t>
      </w:r>
      <w:r w:rsidR="003E17EE">
        <w:rPr>
          <w:rFonts w:eastAsia="Calibri"/>
          <w:kern w:val="0"/>
          <w:szCs w:val="24"/>
        </w:rPr>
        <w:t>)</w:t>
      </w:r>
      <w:r w:rsidR="001E41BB">
        <w:rPr>
          <w:rFonts w:eastAsia="Calibri"/>
          <w:kern w:val="0"/>
          <w:szCs w:val="24"/>
        </w:rPr>
        <w:t>.</w:t>
      </w:r>
      <w:r w:rsidR="002D3DBB">
        <w:rPr>
          <w:rFonts w:eastAsia="Calibri"/>
          <w:kern w:val="0"/>
          <w:szCs w:val="24"/>
        </w:rPr>
        <w:t xml:space="preserve"> In this wave, significantly more families receiving childcare assistance had an oldest child in junior high or above (20.8%) than did the families who were not receiving childcare assistance (2.7%). </w:t>
      </w:r>
      <w:r w:rsidR="00B536BE">
        <w:rPr>
          <w:rFonts w:eastAsia="Calibri"/>
          <w:kern w:val="0"/>
          <w:szCs w:val="24"/>
        </w:rPr>
        <w:t>Generally, children of this age would not be eligible for childcare subsidies through Families First unless there were specific physical, intellectual, or social issues affecting the child’s ability to care for him or herself.</w:t>
      </w:r>
    </w:p>
    <w:p w:rsidR="00B536BE" w:rsidRDefault="001E41BB" w:rsidP="003F552B">
      <w:pPr>
        <w:widowControl/>
        <w:overflowPunct/>
        <w:rPr>
          <w:rFonts w:eastAsia="Calibri"/>
          <w:kern w:val="0"/>
          <w:szCs w:val="24"/>
        </w:rPr>
      </w:pPr>
      <w:r>
        <w:rPr>
          <w:rFonts w:eastAsia="Calibri"/>
          <w:kern w:val="0"/>
          <w:szCs w:val="24"/>
        </w:rPr>
        <w:t xml:space="preserve"> </w:t>
      </w:r>
      <w:r w:rsidR="003E17EE">
        <w:rPr>
          <w:rFonts w:eastAsia="Calibri"/>
          <w:kern w:val="0"/>
          <w:szCs w:val="24"/>
        </w:rPr>
        <w:t>Very few respondents in the childcare assistance group</w:t>
      </w:r>
      <w:r w:rsidR="00E030E2">
        <w:rPr>
          <w:rFonts w:eastAsia="Calibri"/>
          <w:kern w:val="0"/>
          <w:szCs w:val="24"/>
        </w:rPr>
        <w:t xml:space="preserve"> had an oldest child too young to attend preschool; none of the respondents in the non-CA group</w:t>
      </w:r>
      <w:r w:rsidR="003E17EE">
        <w:rPr>
          <w:rFonts w:eastAsia="Calibri"/>
          <w:kern w:val="0"/>
          <w:szCs w:val="24"/>
        </w:rPr>
        <w:t>s</w:t>
      </w:r>
      <w:r w:rsidR="00E030E2">
        <w:rPr>
          <w:rFonts w:eastAsia="Calibri"/>
          <w:kern w:val="0"/>
          <w:szCs w:val="24"/>
        </w:rPr>
        <w:t xml:space="preserve"> reported having a child too </w:t>
      </w:r>
    </w:p>
    <w:p w:rsidR="00B536BE" w:rsidRDefault="00B536BE" w:rsidP="00B536BE">
      <w:pPr>
        <w:widowControl/>
        <w:overflowPunct/>
        <w:ind w:firstLine="0"/>
        <w:rPr>
          <w:rFonts w:eastAsia="Calibri"/>
          <w:kern w:val="0"/>
          <w:szCs w:val="24"/>
        </w:rPr>
      </w:pPr>
    </w:p>
    <w:p w:rsidR="00B536BE" w:rsidRDefault="00B536BE" w:rsidP="00B536BE">
      <w:pPr>
        <w:widowControl/>
        <w:overflowPunct/>
        <w:spacing w:line="240" w:lineRule="auto"/>
        <w:ind w:firstLine="0"/>
        <w:rPr>
          <w:rFonts w:eastAsia="Calibri"/>
          <w:kern w:val="0"/>
          <w:szCs w:val="24"/>
        </w:rPr>
      </w:pPr>
      <w:r>
        <w:rPr>
          <w:rFonts w:eastAsia="Calibri"/>
          <w:kern w:val="0"/>
          <w:szCs w:val="24"/>
        </w:rPr>
        <w:t>Table 1</w:t>
      </w:r>
      <w:r w:rsidR="00DA0137">
        <w:rPr>
          <w:rFonts w:eastAsia="Calibri"/>
          <w:kern w:val="0"/>
          <w:szCs w:val="24"/>
        </w:rPr>
        <w:t>8</w:t>
      </w:r>
    </w:p>
    <w:p w:rsidR="00B536BE" w:rsidRDefault="00B536BE" w:rsidP="00B536BE">
      <w:pPr>
        <w:widowControl/>
        <w:overflowPunct/>
        <w:autoSpaceDE/>
        <w:autoSpaceDN/>
        <w:adjustRightInd/>
        <w:spacing w:line="240" w:lineRule="auto"/>
        <w:ind w:firstLine="0"/>
        <w:rPr>
          <w:rFonts w:eastAsia="Calibri"/>
          <w:i/>
          <w:kern w:val="0"/>
          <w:szCs w:val="24"/>
        </w:rPr>
      </w:pPr>
      <w:r w:rsidRPr="00B536BE">
        <w:rPr>
          <w:rFonts w:eastAsia="Calibri"/>
          <w:i/>
          <w:kern w:val="0"/>
          <w:szCs w:val="24"/>
        </w:rPr>
        <w:t>Summary of Crosstabs of Respondents with Childcare Assistance by Grade Level of Oldest Child</w:t>
      </w:r>
    </w:p>
    <w:p w:rsidR="00B536BE" w:rsidRDefault="00B536BE" w:rsidP="00B536BE">
      <w:pPr>
        <w:widowControl/>
        <w:overflowPunct/>
        <w:autoSpaceDE/>
        <w:autoSpaceDN/>
        <w:adjustRightInd/>
        <w:spacing w:line="240" w:lineRule="auto"/>
        <w:ind w:firstLine="0"/>
        <w:rPr>
          <w:rFonts w:eastAsia="Calibri"/>
          <w:i/>
          <w:kern w:val="0"/>
          <w:szCs w:val="24"/>
        </w:rPr>
      </w:pPr>
    </w:p>
    <w:tbl>
      <w:tblPr>
        <w:tblW w:w="5000" w:type="pct"/>
        <w:tblBorders>
          <w:top w:val="double" w:sz="4" w:space="0" w:color="auto"/>
          <w:bottom w:val="double" w:sz="4" w:space="0" w:color="auto"/>
        </w:tblBorders>
        <w:tblLook w:val="04A0"/>
      </w:tblPr>
      <w:tblGrid>
        <w:gridCol w:w="1125"/>
        <w:gridCol w:w="1128"/>
        <w:gridCol w:w="1502"/>
        <w:gridCol w:w="1316"/>
        <w:gridCol w:w="1128"/>
        <w:gridCol w:w="1130"/>
        <w:gridCol w:w="1130"/>
        <w:gridCol w:w="1117"/>
      </w:tblGrid>
      <w:tr w:rsidR="00B536BE" w:rsidRPr="00B536BE" w:rsidTr="00B536BE">
        <w:trPr>
          <w:trHeight w:val="240"/>
        </w:trPr>
        <w:tc>
          <w:tcPr>
            <w:tcW w:w="587" w:type="pct"/>
            <w:tcBorders>
              <w:bottom w:val="single" w:sz="4" w:space="0" w:color="auto"/>
            </w:tcBorders>
          </w:tcPr>
          <w:p w:rsidR="00B536BE" w:rsidRPr="00B536BE" w:rsidRDefault="00B536BE" w:rsidP="00B536BE">
            <w:pPr>
              <w:widowControl/>
              <w:overflowPunct/>
              <w:autoSpaceDE/>
              <w:autoSpaceDN/>
              <w:adjustRightInd/>
              <w:spacing w:line="240" w:lineRule="auto"/>
              <w:ind w:firstLine="0"/>
              <w:jc w:val="center"/>
              <w:rPr>
                <w:rFonts w:eastAsiaTheme="minorHAnsi"/>
                <w:b/>
                <w:kern w:val="0"/>
                <w:sz w:val="22"/>
                <w:szCs w:val="22"/>
              </w:rPr>
            </w:pPr>
            <w:r w:rsidRPr="00B536BE">
              <w:rPr>
                <w:rFonts w:eastAsiaTheme="minorHAnsi"/>
                <w:b/>
                <w:kern w:val="0"/>
                <w:sz w:val="22"/>
                <w:szCs w:val="22"/>
              </w:rPr>
              <w:t>Wave</w:t>
            </w:r>
          </w:p>
        </w:tc>
        <w:tc>
          <w:tcPr>
            <w:tcW w:w="589" w:type="pct"/>
            <w:tcBorders>
              <w:bottom w:val="single" w:sz="4" w:space="0" w:color="auto"/>
            </w:tcBorders>
          </w:tcPr>
          <w:p w:rsidR="00B536BE" w:rsidRPr="00B536BE" w:rsidRDefault="00B536BE" w:rsidP="00B536BE">
            <w:pPr>
              <w:widowControl/>
              <w:overflowPunct/>
              <w:autoSpaceDE/>
              <w:autoSpaceDN/>
              <w:adjustRightInd/>
              <w:spacing w:line="240" w:lineRule="auto"/>
              <w:ind w:firstLine="0"/>
              <w:jc w:val="center"/>
              <w:rPr>
                <w:rFonts w:eastAsiaTheme="minorHAnsi"/>
                <w:b/>
                <w:kern w:val="0"/>
                <w:sz w:val="22"/>
                <w:szCs w:val="22"/>
              </w:rPr>
            </w:pPr>
            <w:r w:rsidRPr="00B536BE">
              <w:rPr>
                <w:rFonts w:eastAsiaTheme="minorHAnsi"/>
                <w:b/>
                <w:kern w:val="0"/>
                <w:sz w:val="22"/>
                <w:szCs w:val="22"/>
              </w:rPr>
              <w:t>Too Young for School</w:t>
            </w:r>
          </w:p>
        </w:tc>
        <w:tc>
          <w:tcPr>
            <w:tcW w:w="784" w:type="pct"/>
            <w:tcBorders>
              <w:bottom w:val="single" w:sz="4" w:space="0" w:color="auto"/>
            </w:tcBorders>
          </w:tcPr>
          <w:p w:rsidR="00B536BE" w:rsidRPr="00B536BE" w:rsidRDefault="00B536BE" w:rsidP="00B536BE">
            <w:pPr>
              <w:widowControl/>
              <w:overflowPunct/>
              <w:autoSpaceDE/>
              <w:autoSpaceDN/>
              <w:adjustRightInd/>
              <w:spacing w:line="240" w:lineRule="auto"/>
              <w:ind w:firstLine="0"/>
              <w:jc w:val="center"/>
              <w:rPr>
                <w:rFonts w:eastAsiaTheme="minorHAnsi"/>
                <w:b/>
                <w:kern w:val="0"/>
                <w:sz w:val="22"/>
                <w:szCs w:val="22"/>
              </w:rPr>
            </w:pPr>
            <w:r w:rsidRPr="00B536BE">
              <w:rPr>
                <w:rFonts w:eastAsiaTheme="minorHAnsi"/>
                <w:b/>
                <w:kern w:val="0"/>
                <w:sz w:val="22"/>
                <w:szCs w:val="22"/>
              </w:rPr>
              <w:t>Preschool or Kindergarten</w:t>
            </w:r>
          </w:p>
        </w:tc>
        <w:tc>
          <w:tcPr>
            <w:tcW w:w="687" w:type="pct"/>
            <w:tcBorders>
              <w:bottom w:val="single" w:sz="4" w:space="0" w:color="auto"/>
            </w:tcBorders>
          </w:tcPr>
          <w:p w:rsidR="00B536BE" w:rsidRPr="00B536BE" w:rsidRDefault="00B536BE" w:rsidP="00B536BE">
            <w:pPr>
              <w:widowControl/>
              <w:overflowPunct/>
              <w:autoSpaceDE/>
              <w:autoSpaceDN/>
              <w:adjustRightInd/>
              <w:spacing w:line="240" w:lineRule="auto"/>
              <w:ind w:firstLine="0"/>
              <w:jc w:val="center"/>
              <w:rPr>
                <w:rFonts w:eastAsiaTheme="minorHAnsi"/>
                <w:b/>
                <w:kern w:val="0"/>
                <w:sz w:val="22"/>
                <w:szCs w:val="22"/>
              </w:rPr>
            </w:pPr>
            <w:r w:rsidRPr="00B536BE">
              <w:rPr>
                <w:rFonts w:eastAsiaTheme="minorHAnsi"/>
                <w:b/>
                <w:kern w:val="0"/>
                <w:sz w:val="22"/>
                <w:szCs w:val="22"/>
              </w:rPr>
              <w:t>Elementary School</w:t>
            </w:r>
          </w:p>
        </w:tc>
        <w:tc>
          <w:tcPr>
            <w:tcW w:w="589" w:type="pct"/>
            <w:tcBorders>
              <w:bottom w:val="single" w:sz="4" w:space="0" w:color="auto"/>
            </w:tcBorders>
          </w:tcPr>
          <w:p w:rsidR="00B536BE" w:rsidRPr="00B536BE" w:rsidRDefault="00B536BE" w:rsidP="00B536BE">
            <w:pPr>
              <w:widowControl/>
              <w:overflowPunct/>
              <w:autoSpaceDE/>
              <w:autoSpaceDN/>
              <w:adjustRightInd/>
              <w:spacing w:line="240" w:lineRule="auto"/>
              <w:ind w:firstLine="0"/>
              <w:jc w:val="center"/>
              <w:rPr>
                <w:rFonts w:eastAsiaTheme="minorHAnsi"/>
                <w:b/>
                <w:kern w:val="0"/>
                <w:sz w:val="22"/>
                <w:szCs w:val="22"/>
              </w:rPr>
            </w:pPr>
            <w:r w:rsidRPr="00B536BE">
              <w:rPr>
                <w:rFonts w:eastAsiaTheme="minorHAnsi"/>
                <w:b/>
                <w:kern w:val="0"/>
                <w:sz w:val="22"/>
                <w:szCs w:val="22"/>
              </w:rPr>
              <w:t xml:space="preserve">Jr. High or Above </w:t>
            </w:r>
          </w:p>
        </w:tc>
        <w:tc>
          <w:tcPr>
            <w:tcW w:w="590" w:type="pct"/>
            <w:tcBorders>
              <w:bottom w:val="single" w:sz="4" w:space="0" w:color="auto"/>
            </w:tcBorders>
          </w:tcPr>
          <w:p w:rsidR="00B536BE" w:rsidRPr="00B536BE" w:rsidRDefault="00B536BE" w:rsidP="00B536BE">
            <w:pPr>
              <w:widowControl/>
              <w:overflowPunct/>
              <w:autoSpaceDE/>
              <w:autoSpaceDN/>
              <w:adjustRightInd/>
              <w:spacing w:line="240" w:lineRule="auto"/>
              <w:ind w:firstLine="0"/>
              <w:jc w:val="center"/>
              <w:rPr>
                <w:rFonts w:eastAsiaTheme="minorHAnsi"/>
                <w:b/>
                <w:kern w:val="0"/>
                <w:sz w:val="22"/>
                <w:szCs w:val="22"/>
              </w:rPr>
            </w:pPr>
            <w:r w:rsidRPr="00B536BE">
              <w:rPr>
                <w:rFonts w:eastAsiaTheme="minorHAnsi"/>
                <w:b/>
                <w:kern w:val="0"/>
                <w:sz w:val="22"/>
                <w:szCs w:val="22"/>
              </w:rPr>
              <w:t xml:space="preserve">  Total </w:t>
            </w:r>
          </w:p>
        </w:tc>
        <w:tc>
          <w:tcPr>
            <w:tcW w:w="590" w:type="pct"/>
            <w:tcBorders>
              <w:bottom w:val="single" w:sz="4" w:space="0" w:color="auto"/>
            </w:tcBorders>
          </w:tcPr>
          <w:p w:rsidR="00B536BE" w:rsidRPr="00B536BE" w:rsidRDefault="00B536BE" w:rsidP="00B536BE">
            <w:pPr>
              <w:widowControl/>
              <w:overflowPunct/>
              <w:autoSpaceDE/>
              <w:autoSpaceDN/>
              <w:adjustRightInd/>
              <w:spacing w:line="240" w:lineRule="auto"/>
              <w:ind w:firstLine="0"/>
              <w:jc w:val="center"/>
              <w:rPr>
                <w:rFonts w:eastAsiaTheme="minorHAnsi"/>
                <w:b/>
                <w:kern w:val="0"/>
                <w:sz w:val="22"/>
                <w:szCs w:val="22"/>
              </w:rPr>
            </w:pPr>
            <w:r w:rsidRPr="00B536BE">
              <w:rPr>
                <w:rFonts w:eastAsiaTheme="minorHAnsi"/>
                <w:b/>
                <w:kern w:val="0"/>
                <w:sz w:val="22"/>
                <w:szCs w:val="22"/>
              </w:rPr>
              <w:t>Chi-square</w:t>
            </w:r>
          </w:p>
        </w:tc>
        <w:tc>
          <w:tcPr>
            <w:tcW w:w="583" w:type="pct"/>
            <w:tcBorders>
              <w:bottom w:val="single" w:sz="4" w:space="0" w:color="auto"/>
            </w:tcBorders>
          </w:tcPr>
          <w:p w:rsidR="00B536BE" w:rsidRPr="00B536BE" w:rsidRDefault="00B536BE" w:rsidP="00B536BE">
            <w:pPr>
              <w:widowControl/>
              <w:overflowPunct/>
              <w:autoSpaceDE/>
              <w:autoSpaceDN/>
              <w:adjustRightInd/>
              <w:spacing w:line="240" w:lineRule="auto"/>
              <w:ind w:firstLine="0"/>
              <w:jc w:val="center"/>
              <w:rPr>
                <w:rFonts w:eastAsiaTheme="minorHAnsi"/>
                <w:b/>
                <w:kern w:val="0"/>
                <w:sz w:val="22"/>
                <w:szCs w:val="22"/>
              </w:rPr>
            </w:pPr>
            <w:r w:rsidRPr="00B536BE">
              <w:rPr>
                <w:rFonts w:eastAsiaTheme="minorHAnsi"/>
                <w:b/>
                <w:kern w:val="0"/>
                <w:sz w:val="22"/>
                <w:szCs w:val="22"/>
              </w:rPr>
              <w:t>p-value</w:t>
            </w:r>
          </w:p>
        </w:tc>
      </w:tr>
      <w:tr w:rsidR="00B536BE" w:rsidRPr="00B536BE" w:rsidTr="00B536BE">
        <w:trPr>
          <w:trHeight w:val="350"/>
        </w:trPr>
        <w:tc>
          <w:tcPr>
            <w:tcW w:w="587" w:type="pct"/>
            <w:tcBorders>
              <w:top w:val="single" w:sz="4" w:space="0" w:color="auto"/>
            </w:tcBorders>
          </w:tcPr>
          <w:p w:rsidR="00B536BE" w:rsidRPr="00B536BE" w:rsidRDefault="00B536BE" w:rsidP="00B536BE">
            <w:pPr>
              <w:widowControl/>
              <w:overflowPunct/>
              <w:autoSpaceDE/>
              <w:autoSpaceDN/>
              <w:adjustRightInd/>
              <w:spacing w:line="240" w:lineRule="auto"/>
              <w:ind w:firstLine="0"/>
              <w:jc w:val="center"/>
              <w:rPr>
                <w:rFonts w:eastAsiaTheme="minorHAnsi"/>
                <w:b/>
                <w:kern w:val="0"/>
                <w:sz w:val="22"/>
                <w:szCs w:val="22"/>
              </w:rPr>
            </w:pPr>
          </w:p>
        </w:tc>
        <w:tc>
          <w:tcPr>
            <w:tcW w:w="589" w:type="pct"/>
            <w:tcBorders>
              <w:top w:val="single" w:sz="4" w:space="0" w:color="auto"/>
            </w:tcBorders>
          </w:tcPr>
          <w:p w:rsidR="00B536BE" w:rsidRPr="00B536BE" w:rsidRDefault="00B536BE" w:rsidP="00B536BE">
            <w:pPr>
              <w:widowControl/>
              <w:overflowPunct/>
              <w:autoSpaceDE/>
              <w:autoSpaceDN/>
              <w:adjustRightInd/>
              <w:spacing w:line="240" w:lineRule="auto"/>
              <w:ind w:firstLine="0"/>
              <w:jc w:val="center"/>
              <w:rPr>
                <w:rFonts w:eastAsiaTheme="minorHAnsi"/>
                <w:b/>
                <w:kern w:val="0"/>
                <w:sz w:val="22"/>
                <w:szCs w:val="22"/>
              </w:rPr>
            </w:pPr>
          </w:p>
        </w:tc>
        <w:tc>
          <w:tcPr>
            <w:tcW w:w="784" w:type="pct"/>
            <w:tcBorders>
              <w:top w:val="single" w:sz="4" w:space="0" w:color="auto"/>
            </w:tcBorders>
          </w:tcPr>
          <w:p w:rsidR="00B536BE" w:rsidRPr="00B536BE" w:rsidRDefault="00B536BE" w:rsidP="00B536BE">
            <w:pPr>
              <w:widowControl/>
              <w:overflowPunct/>
              <w:autoSpaceDE/>
              <w:autoSpaceDN/>
              <w:adjustRightInd/>
              <w:spacing w:line="240" w:lineRule="auto"/>
              <w:ind w:firstLine="0"/>
              <w:jc w:val="center"/>
              <w:rPr>
                <w:rFonts w:eastAsiaTheme="minorHAnsi"/>
                <w:b/>
                <w:kern w:val="0"/>
                <w:sz w:val="22"/>
                <w:szCs w:val="22"/>
              </w:rPr>
            </w:pPr>
          </w:p>
        </w:tc>
        <w:tc>
          <w:tcPr>
            <w:tcW w:w="687" w:type="pct"/>
            <w:tcBorders>
              <w:top w:val="single" w:sz="4" w:space="0" w:color="auto"/>
            </w:tcBorders>
          </w:tcPr>
          <w:p w:rsidR="00B536BE" w:rsidRPr="00B536BE" w:rsidRDefault="00B536BE" w:rsidP="00B536BE">
            <w:pPr>
              <w:widowControl/>
              <w:overflowPunct/>
              <w:autoSpaceDE/>
              <w:autoSpaceDN/>
              <w:adjustRightInd/>
              <w:spacing w:line="240" w:lineRule="auto"/>
              <w:ind w:firstLine="0"/>
              <w:jc w:val="center"/>
              <w:rPr>
                <w:rFonts w:eastAsiaTheme="minorHAnsi"/>
                <w:b/>
                <w:kern w:val="0"/>
                <w:sz w:val="22"/>
                <w:szCs w:val="22"/>
              </w:rPr>
            </w:pPr>
          </w:p>
        </w:tc>
        <w:tc>
          <w:tcPr>
            <w:tcW w:w="589" w:type="pct"/>
            <w:tcBorders>
              <w:top w:val="single" w:sz="4" w:space="0" w:color="auto"/>
            </w:tcBorders>
          </w:tcPr>
          <w:p w:rsidR="00B536BE" w:rsidRPr="00B536BE" w:rsidRDefault="00B536BE" w:rsidP="00B536BE">
            <w:pPr>
              <w:widowControl/>
              <w:overflowPunct/>
              <w:autoSpaceDE/>
              <w:autoSpaceDN/>
              <w:adjustRightInd/>
              <w:spacing w:line="240" w:lineRule="auto"/>
              <w:ind w:firstLine="0"/>
              <w:jc w:val="center"/>
              <w:rPr>
                <w:rFonts w:eastAsiaTheme="minorHAnsi"/>
                <w:b/>
                <w:kern w:val="0"/>
                <w:sz w:val="22"/>
                <w:szCs w:val="22"/>
              </w:rPr>
            </w:pPr>
          </w:p>
        </w:tc>
        <w:tc>
          <w:tcPr>
            <w:tcW w:w="590" w:type="pct"/>
            <w:tcBorders>
              <w:top w:val="single" w:sz="4" w:space="0" w:color="auto"/>
            </w:tcBorders>
          </w:tcPr>
          <w:p w:rsidR="00B536BE" w:rsidRPr="00B536BE" w:rsidRDefault="00B536BE" w:rsidP="00B536BE">
            <w:pPr>
              <w:widowControl/>
              <w:overflowPunct/>
              <w:autoSpaceDE/>
              <w:autoSpaceDN/>
              <w:adjustRightInd/>
              <w:spacing w:line="240" w:lineRule="auto"/>
              <w:ind w:firstLine="0"/>
              <w:jc w:val="center"/>
              <w:rPr>
                <w:rFonts w:eastAsiaTheme="minorHAnsi"/>
                <w:b/>
                <w:kern w:val="0"/>
                <w:sz w:val="22"/>
                <w:szCs w:val="22"/>
              </w:rPr>
            </w:pPr>
          </w:p>
        </w:tc>
        <w:tc>
          <w:tcPr>
            <w:tcW w:w="590" w:type="pct"/>
            <w:tcBorders>
              <w:top w:val="single" w:sz="4" w:space="0" w:color="auto"/>
            </w:tcBorders>
          </w:tcPr>
          <w:p w:rsidR="00B536BE" w:rsidRPr="00B536BE" w:rsidRDefault="00B536BE" w:rsidP="00B536BE">
            <w:pPr>
              <w:widowControl/>
              <w:overflowPunct/>
              <w:autoSpaceDE/>
              <w:autoSpaceDN/>
              <w:adjustRightInd/>
              <w:spacing w:line="240" w:lineRule="auto"/>
              <w:ind w:firstLine="0"/>
              <w:jc w:val="center"/>
              <w:rPr>
                <w:rFonts w:eastAsiaTheme="minorHAnsi"/>
                <w:b/>
                <w:kern w:val="0"/>
                <w:sz w:val="22"/>
                <w:szCs w:val="22"/>
              </w:rPr>
            </w:pPr>
          </w:p>
        </w:tc>
        <w:tc>
          <w:tcPr>
            <w:tcW w:w="583" w:type="pct"/>
            <w:tcBorders>
              <w:top w:val="single" w:sz="4" w:space="0" w:color="auto"/>
            </w:tcBorders>
          </w:tcPr>
          <w:p w:rsidR="00B536BE" w:rsidRPr="00B536BE" w:rsidRDefault="00B536BE" w:rsidP="00B536BE">
            <w:pPr>
              <w:widowControl/>
              <w:overflowPunct/>
              <w:autoSpaceDE/>
              <w:autoSpaceDN/>
              <w:adjustRightInd/>
              <w:spacing w:line="240" w:lineRule="auto"/>
              <w:ind w:firstLine="0"/>
              <w:jc w:val="center"/>
              <w:rPr>
                <w:rFonts w:eastAsiaTheme="minorHAnsi"/>
                <w:b/>
                <w:kern w:val="0"/>
                <w:sz w:val="22"/>
                <w:szCs w:val="22"/>
              </w:rPr>
            </w:pPr>
          </w:p>
        </w:tc>
      </w:tr>
      <w:tr w:rsidR="00B536BE" w:rsidRPr="00B536BE" w:rsidTr="00B536BE">
        <w:tc>
          <w:tcPr>
            <w:tcW w:w="587" w:type="pct"/>
          </w:tcPr>
          <w:p w:rsidR="00B536BE" w:rsidRPr="00B536BE" w:rsidRDefault="00B536BE" w:rsidP="00B536BE">
            <w:pPr>
              <w:widowControl/>
              <w:overflowPunct/>
              <w:autoSpaceDE/>
              <w:autoSpaceDN/>
              <w:adjustRightInd/>
              <w:spacing w:line="240" w:lineRule="auto"/>
              <w:ind w:firstLine="0"/>
              <w:jc w:val="center"/>
              <w:rPr>
                <w:rFonts w:eastAsiaTheme="minorHAnsi"/>
                <w:kern w:val="0"/>
                <w:sz w:val="22"/>
                <w:szCs w:val="22"/>
              </w:rPr>
            </w:pPr>
          </w:p>
          <w:p w:rsidR="00B536BE" w:rsidRPr="00B536BE" w:rsidRDefault="00B536BE" w:rsidP="00B536BE">
            <w:pPr>
              <w:widowControl/>
              <w:overflowPunct/>
              <w:autoSpaceDE/>
              <w:autoSpaceDN/>
              <w:adjustRightInd/>
              <w:spacing w:line="240" w:lineRule="auto"/>
              <w:ind w:firstLine="0"/>
              <w:jc w:val="center"/>
              <w:rPr>
                <w:rFonts w:eastAsiaTheme="minorHAnsi"/>
                <w:kern w:val="0"/>
                <w:sz w:val="22"/>
                <w:szCs w:val="22"/>
              </w:rPr>
            </w:pPr>
            <w:r w:rsidRPr="00B536BE">
              <w:rPr>
                <w:rFonts w:eastAsiaTheme="minorHAnsi"/>
                <w:kern w:val="0"/>
                <w:sz w:val="22"/>
                <w:szCs w:val="22"/>
              </w:rPr>
              <w:t>3</w:t>
            </w:r>
          </w:p>
        </w:tc>
        <w:tc>
          <w:tcPr>
            <w:tcW w:w="589" w:type="pct"/>
          </w:tcPr>
          <w:p w:rsidR="00B536BE" w:rsidRPr="00B536BE" w:rsidRDefault="00B536BE" w:rsidP="00B536BE">
            <w:pPr>
              <w:widowControl/>
              <w:overflowPunct/>
              <w:autoSpaceDE/>
              <w:autoSpaceDN/>
              <w:adjustRightInd/>
              <w:spacing w:line="240" w:lineRule="auto"/>
              <w:ind w:firstLine="0"/>
              <w:jc w:val="center"/>
              <w:rPr>
                <w:rFonts w:eastAsiaTheme="minorHAnsi"/>
                <w:kern w:val="0"/>
                <w:sz w:val="22"/>
                <w:szCs w:val="22"/>
              </w:rPr>
            </w:pPr>
            <w:r w:rsidRPr="00B536BE">
              <w:rPr>
                <w:rFonts w:eastAsiaTheme="minorHAnsi"/>
                <w:kern w:val="0"/>
                <w:sz w:val="22"/>
                <w:szCs w:val="22"/>
              </w:rPr>
              <w:t>2</w:t>
            </w:r>
          </w:p>
          <w:p w:rsidR="00B536BE" w:rsidRPr="00B536BE" w:rsidRDefault="00B536BE" w:rsidP="00B536BE">
            <w:pPr>
              <w:widowControl/>
              <w:overflowPunct/>
              <w:autoSpaceDE/>
              <w:autoSpaceDN/>
              <w:adjustRightInd/>
              <w:spacing w:line="240" w:lineRule="auto"/>
              <w:ind w:firstLine="0"/>
              <w:jc w:val="center"/>
              <w:rPr>
                <w:rFonts w:eastAsiaTheme="minorHAnsi"/>
                <w:kern w:val="0"/>
                <w:sz w:val="22"/>
                <w:szCs w:val="22"/>
                <w:vertAlign w:val="superscript"/>
              </w:rPr>
            </w:pPr>
            <w:r w:rsidRPr="00B536BE">
              <w:rPr>
                <w:rFonts w:eastAsiaTheme="minorHAnsi"/>
                <w:kern w:val="0"/>
                <w:sz w:val="22"/>
                <w:szCs w:val="22"/>
              </w:rPr>
              <w:t>100%</w:t>
            </w:r>
            <w:r w:rsidR="00BD505A">
              <w:rPr>
                <w:rFonts w:eastAsiaTheme="minorHAnsi"/>
                <w:kern w:val="0"/>
                <w:sz w:val="22"/>
                <w:szCs w:val="22"/>
                <w:vertAlign w:val="superscript"/>
              </w:rPr>
              <w:t>a</w:t>
            </w:r>
          </w:p>
        </w:tc>
        <w:tc>
          <w:tcPr>
            <w:tcW w:w="784" w:type="pct"/>
          </w:tcPr>
          <w:p w:rsidR="00B536BE" w:rsidRPr="00B536BE" w:rsidRDefault="00B536BE" w:rsidP="00B536BE">
            <w:pPr>
              <w:widowControl/>
              <w:overflowPunct/>
              <w:autoSpaceDE/>
              <w:autoSpaceDN/>
              <w:adjustRightInd/>
              <w:spacing w:line="240" w:lineRule="auto"/>
              <w:ind w:firstLine="0"/>
              <w:jc w:val="center"/>
              <w:rPr>
                <w:rFonts w:eastAsiaTheme="minorHAnsi"/>
                <w:kern w:val="0"/>
                <w:sz w:val="22"/>
                <w:szCs w:val="22"/>
              </w:rPr>
            </w:pPr>
            <w:r w:rsidRPr="00B536BE">
              <w:rPr>
                <w:rFonts w:eastAsiaTheme="minorHAnsi"/>
                <w:kern w:val="0"/>
                <w:sz w:val="22"/>
                <w:szCs w:val="22"/>
              </w:rPr>
              <w:t>53</w:t>
            </w:r>
          </w:p>
          <w:p w:rsidR="00B536BE" w:rsidRPr="00B536BE" w:rsidRDefault="00B536BE" w:rsidP="00B536BE">
            <w:pPr>
              <w:widowControl/>
              <w:overflowPunct/>
              <w:autoSpaceDE/>
              <w:autoSpaceDN/>
              <w:adjustRightInd/>
              <w:spacing w:line="240" w:lineRule="auto"/>
              <w:ind w:firstLine="0"/>
              <w:jc w:val="center"/>
              <w:rPr>
                <w:rFonts w:eastAsiaTheme="minorHAnsi"/>
                <w:kern w:val="0"/>
                <w:sz w:val="22"/>
                <w:szCs w:val="22"/>
              </w:rPr>
            </w:pPr>
            <w:r w:rsidRPr="00B536BE">
              <w:rPr>
                <w:rFonts w:eastAsiaTheme="minorHAnsi"/>
                <w:kern w:val="0"/>
                <w:sz w:val="22"/>
                <w:szCs w:val="22"/>
              </w:rPr>
              <w:t>85.5%</w:t>
            </w:r>
          </w:p>
        </w:tc>
        <w:tc>
          <w:tcPr>
            <w:tcW w:w="687" w:type="pct"/>
          </w:tcPr>
          <w:p w:rsidR="00B536BE" w:rsidRPr="00B536BE" w:rsidRDefault="00B536BE" w:rsidP="00B536BE">
            <w:pPr>
              <w:widowControl/>
              <w:overflowPunct/>
              <w:autoSpaceDE/>
              <w:autoSpaceDN/>
              <w:adjustRightInd/>
              <w:spacing w:line="240" w:lineRule="auto"/>
              <w:ind w:firstLine="0"/>
              <w:jc w:val="center"/>
              <w:rPr>
                <w:rFonts w:eastAsiaTheme="minorHAnsi"/>
                <w:kern w:val="0"/>
                <w:sz w:val="22"/>
                <w:szCs w:val="22"/>
              </w:rPr>
            </w:pPr>
            <w:r w:rsidRPr="00B536BE">
              <w:rPr>
                <w:rFonts w:eastAsiaTheme="minorHAnsi"/>
                <w:kern w:val="0"/>
                <w:sz w:val="22"/>
                <w:szCs w:val="22"/>
              </w:rPr>
              <w:t>207</w:t>
            </w:r>
          </w:p>
          <w:p w:rsidR="00B536BE" w:rsidRPr="00B536BE" w:rsidRDefault="00B536BE" w:rsidP="00B536BE">
            <w:pPr>
              <w:widowControl/>
              <w:overflowPunct/>
              <w:autoSpaceDE/>
              <w:autoSpaceDN/>
              <w:adjustRightInd/>
              <w:spacing w:line="240" w:lineRule="auto"/>
              <w:ind w:firstLine="0"/>
              <w:jc w:val="center"/>
              <w:rPr>
                <w:rFonts w:eastAsiaTheme="minorHAnsi"/>
                <w:kern w:val="0"/>
                <w:sz w:val="22"/>
                <w:szCs w:val="22"/>
              </w:rPr>
            </w:pPr>
            <w:r w:rsidRPr="00B536BE">
              <w:rPr>
                <w:rFonts w:eastAsiaTheme="minorHAnsi"/>
                <w:kern w:val="0"/>
                <w:sz w:val="22"/>
                <w:szCs w:val="22"/>
              </w:rPr>
              <w:t>88.5%</w:t>
            </w:r>
          </w:p>
          <w:p w:rsidR="00B536BE" w:rsidRPr="00B536BE" w:rsidRDefault="00B536BE" w:rsidP="00B536BE">
            <w:pPr>
              <w:widowControl/>
              <w:overflowPunct/>
              <w:autoSpaceDE/>
              <w:autoSpaceDN/>
              <w:adjustRightInd/>
              <w:spacing w:line="240" w:lineRule="auto"/>
              <w:ind w:firstLine="0"/>
              <w:jc w:val="center"/>
              <w:rPr>
                <w:rFonts w:eastAsiaTheme="minorHAnsi"/>
                <w:kern w:val="0"/>
                <w:sz w:val="22"/>
                <w:szCs w:val="22"/>
              </w:rPr>
            </w:pPr>
          </w:p>
        </w:tc>
        <w:tc>
          <w:tcPr>
            <w:tcW w:w="589" w:type="pct"/>
          </w:tcPr>
          <w:p w:rsidR="00B536BE" w:rsidRPr="00B536BE" w:rsidRDefault="00B536BE" w:rsidP="00B536BE">
            <w:pPr>
              <w:widowControl/>
              <w:overflowPunct/>
              <w:autoSpaceDE/>
              <w:autoSpaceDN/>
              <w:adjustRightInd/>
              <w:spacing w:line="240" w:lineRule="auto"/>
              <w:ind w:firstLine="0"/>
              <w:jc w:val="center"/>
              <w:rPr>
                <w:rFonts w:eastAsiaTheme="minorHAnsi"/>
                <w:kern w:val="0"/>
                <w:sz w:val="22"/>
                <w:szCs w:val="22"/>
              </w:rPr>
            </w:pPr>
            <w:r w:rsidRPr="00B536BE">
              <w:rPr>
                <w:rFonts w:eastAsiaTheme="minorHAnsi"/>
                <w:kern w:val="0"/>
                <w:sz w:val="22"/>
                <w:szCs w:val="22"/>
              </w:rPr>
              <w:t>69</w:t>
            </w:r>
          </w:p>
          <w:p w:rsidR="00B536BE" w:rsidRPr="00B536BE" w:rsidRDefault="00B536BE" w:rsidP="00B536BE">
            <w:pPr>
              <w:widowControl/>
              <w:overflowPunct/>
              <w:autoSpaceDE/>
              <w:autoSpaceDN/>
              <w:adjustRightInd/>
              <w:spacing w:line="240" w:lineRule="auto"/>
              <w:ind w:firstLine="0"/>
              <w:jc w:val="center"/>
              <w:rPr>
                <w:rFonts w:eastAsiaTheme="minorHAnsi"/>
                <w:kern w:val="0"/>
                <w:sz w:val="22"/>
                <w:szCs w:val="22"/>
              </w:rPr>
            </w:pPr>
            <w:r w:rsidRPr="00B536BE">
              <w:rPr>
                <w:rFonts w:eastAsiaTheme="minorHAnsi"/>
                <w:kern w:val="0"/>
                <w:sz w:val="22"/>
                <w:szCs w:val="22"/>
              </w:rPr>
              <w:t>98.6%</w:t>
            </w:r>
          </w:p>
        </w:tc>
        <w:tc>
          <w:tcPr>
            <w:tcW w:w="590" w:type="pct"/>
          </w:tcPr>
          <w:p w:rsidR="00B536BE" w:rsidRPr="00B536BE" w:rsidRDefault="00B536BE" w:rsidP="00B536BE">
            <w:pPr>
              <w:widowControl/>
              <w:overflowPunct/>
              <w:autoSpaceDE/>
              <w:autoSpaceDN/>
              <w:adjustRightInd/>
              <w:spacing w:line="240" w:lineRule="auto"/>
              <w:ind w:firstLine="0"/>
              <w:jc w:val="center"/>
              <w:rPr>
                <w:rFonts w:eastAsiaTheme="minorHAnsi"/>
                <w:kern w:val="0"/>
                <w:sz w:val="22"/>
                <w:szCs w:val="22"/>
              </w:rPr>
            </w:pPr>
          </w:p>
          <w:p w:rsidR="00B536BE" w:rsidRPr="00B536BE" w:rsidRDefault="00B536BE" w:rsidP="00B536BE">
            <w:pPr>
              <w:widowControl/>
              <w:overflowPunct/>
              <w:autoSpaceDE/>
              <w:autoSpaceDN/>
              <w:adjustRightInd/>
              <w:spacing w:line="240" w:lineRule="auto"/>
              <w:ind w:firstLine="0"/>
              <w:jc w:val="center"/>
              <w:rPr>
                <w:rFonts w:eastAsiaTheme="minorHAnsi"/>
                <w:kern w:val="0"/>
                <w:sz w:val="22"/>
                <w:szCs w:val="22"/>
              </w:rPr>
            </w:pPr>
            <w:r w:rsidRPr="00B536BE">
              <w:rPr>
                <w:rFonts w:eastAsiaTheme="minorHAnsi"/>
                <w:kern w:val="0"/>
                <w:sz w:val="22"/>
                <w:szCs w:val="22"/>
              </w:rPr>
              <w:t>331</w:t>
            </w:r>
          </w:p>
        </w:tc>
        <w:tc>
          <w:tcPr>
            <w:tcW w:w="590" w:type="pct"/>
          </w:tcPr>
          <w:p w:rsidR="00B536BE" w:rsidRPr="00B536BE" w:rsidRDefault="00B536BE" w:rsidP="00B536BE">
            <w:pPr>
              <w:widowControl/>
              <w:overflowPunct/>
              <w:autoSpaceDE/>
              <w:autoSpaceDN/>
              <w:adjustRightInd/>
              <w:spacing w:line="240" w:lineRule="auto"/>
              <w:ind w:firstLine="0"/>
              <w:jc w:val="center"/>
              <w:rPr>
                <w:rFonts w:eastAsiaTheme="minorHAnsi"/>
                <w:kern w:val="0"/>
                <w:sz w:val="22"/>
                <w:szCs w:val="22"/>
              </w:rPr>
            </w:pPr>
          </w:p>
          <w:p w:rsidR="00B536BE" w:rsidRPr="00B536BE" w:rsidRDefault="00B536BE" w:rsidP="00B536BE">
            <w:pPr>
              <w:widowControl/>
              <w:overflowPunct/>
              <w:autoSpaceDE/>
              <w:autoSpaceDN/>
              <w:adjustRightInd/>
              <w:spacing w:line="240" w:lineRule="auto"/>
              <w:ind w:firstLine="0"/>
              <w:jc w:val="center"/>
              <w:rPr>
                <w:rFonts w:eastAsiaTheme="minorHAnsi"/>
                <w:kern w:val="0"/>
                <w:sz w:val="22"/>
                <w:szCs w:val="22"/>
              </w:rPr>
            </w:pPr>
            <w:r w:rsidRPr="00B536BE">
              <w:rPr>
                <w:rFonts w:eastAsiaTheme="minorHAnsi"/>
                <w:kern w:val="0"/>
                <w:sz w:val="22"/>
                <w:szCs w:val="22"/>
              </w:rPr>
              <w:t>7.91</w:t>
            </w:r>
          </w:p>
        </w:tc>
        <w:tc>
          <w:tcPr>
            <w:tcW w:w="583" w:type="pct"/>
          </w:tcPr>
          <w:p w:rsidR="00B536BE" w:rsidRPr="00B536BE" w:rsidRDefault="00B536BE" w:rsidP="00B536BE">
            <w:pPr>
              <w:widowControl/>
              <w:overflowPunct/>
              <w:autoSpaceDE/>
              <w:autoSpaceDN/>
              <w:adjustRightInd/>
              <w:spacing w:line="240" w:lineRule="auto"/>
              <w:ind w:firstLine="0"/>
              <w:jc w:val="center"/>
              <w:rPr>
                <w:rFonts w:eastAsiaTheme="minorHAnsi"/>
                <w:kern w:val="0"/>
                <w:sz w:val="22"/>
                <w:szCs w:val="22"/>
              </w:rPr>
            </w:pPr>
          </w:p>
          <w:p w:rsidR="00B536BE" w:rsidRPr="00B536BE" w:rsidRDefault="00B536BE" w:rsidP="00B536BE">
            <w:pPr>
              <w:widowControl/>
              <w:overflowPunct/>
              <w:autoSpaceDE/>
              <w:autoSpaceDN/>
              <w:adjustRightInd/>
              <w:spacing w:line="240" w:lineRule="auto"/>
              <w:ind w:firstLine="0"/>
              <w:jc w:val="center"/>
              <w:rPr>
                <w:rFonts w:eastAsiaTheme="minorHAnsi"/>
                <w:kern w:val="0"/>
                <w:sz w:val="22"/>
                <w:szCs w:val="22"/>
              </w:rPr>
            </w:pPr>
            <w:r w:rsidRPr="00B536BE">
              <w:rPr>
                <w:rFonts w:eastAsiaTheme="minorHAnsi"/>
                <w:kern w:val="0"/>
                <w:sz w:val="22"/>
                <w:szCs w:val="22"/>
              </w:rPr>
              <w:t>.04*</w:t>
            </w:r>
          </w:p>
        </w:tc>
      </w:tr>
      <w:tr w:rsidR="00B536BE" w:rsidRPr="00B536BE" w:rsidTr="00B536BE">
        <w:tc>
          <w:tcPr>
            <w:tcW w:w="587" w:type="pct"/>
          </w:tcPr>
          <w:p w:rsidR="00B536BE" w:rsidRPr="00B536BE" w:rsidRDefault="00B536BE" w:rsidP="00B536BE">
            <w:pPr>
              <w:widowControl/>
              <w:overflowPunct/>
              <w:autoSpaceDE/>
              <w:autoSpaceDN/>
              <w:adjustRightInd/>
              <w:spacing w:line="240" w:lineRule="auto"/>
              <w:ind w:firstLine="0"/>
              <w:jc w:val="center"/>
              <w:rPr>
                <w:rFonts w:eastAsiaTheme="minorHAnsi"/>
                <w:kern w:val="0"/>
                <w:sz w:val="22"/>
                <w:szCs w:val="22"/>
              </w:rPr>
            </w:pPr>
          </w:p>
          <w:p w:rsidR="00B536BE" w:rsidRPr="00B536BE" w:rsidRDefault="00B536BE" w:rsidP="00B536BE">
            <w:pPr>
              <w:widowControl/>
              <w:overflowPunct/>
              <w:autoSpaceDE/>
              <w:autoSpaceDN/>
              <w:adjustRightInd/>
              <w:spacing w:line="240" w:lineRule="auto"/>
              <w:ind w:firstLine="0"/>
              <w:jc w:val="center"/>
              <w:rPr>
                <w:rFonts w:eastAsiaTheme="minorHAnsi"/>
                <w:kern w:val="0"/>
                <w:sz w:val="22"/>
                <w:szCs w:val="22"/>
              </w:rPr>
            </w:pPr>
            <w:r w:rsidRPr="00B536BE">
              <w:rPr>
                <w:rFonts w:eastAsiaTheme="minorHAnsi"/>
                <w:kern w:val="0"/>
                <w:sz w:val="22"/>
                <w:szCs w:val="22"/>
              </w:rPr>
              <w:t>5</w:t>
            </w:r>
          </w:p>
        </w:tc>
        <w:tc>
          <w:tcPr>
            <w:tcW w:w="589" w:type="pct"/>
          </w:tcPr>
          <w:p w:rsidR="00B536BE" w:rsidRPr="00B536BE" w:rsidRDefault="00B536BE" w:rsidP="00B536BE">
            <w:pPr>
              <w:widowControl/>
              <w:overflowPunct/>
              <w:autoSpaceDE/>
              <w:autoSpaceDN/>
              <w:adjustRightInd/>
              <w:spacing w:line="240" w:lineRule="auto"/>
              <w:ind w:firstLine="0"/>
              <w:jc w:val="center"/>
              <w:rPr>
                <w:rFonts w:eastAsiaTheme="minorHAnsi"/>
                <w:kern w:val="0"/>
                <w:sz w:val="22"/>
                <w:szCs w:val="22"/>
              </w:rPr>
            </w:pPr>
            <w:r w:rsidRPr="00B536BE">
              <w:rPr>
                <w:rFonts w:eastAsiaTheme="minorHAnsi"/>
                <w:kern w:val="0"/>
                <w:sz w:val="22"/>
                <w:szCs w:val="22"/>
              </w:rPr>
              <w:t>4</w:t>
            </w:r>
          </w:p>
          <w:p w:rsidR="00B536BE" w:rsidRPr="00B536BE" w:rsidRDefault="00B536BE" w:rsidP="00B536BE">
            <w:pPr>
              <w:widowControl/>
              <w:overflowPunct/>
              <w:autoSpaceDE/>
              <w:autoSpaceDN/>
              <w:adjustRightInd/>
              <w:spacing w:line="240" w:lineRule="auto"/>
              <w:ind w:firstLine="0"/>
              <w:jc w:val="center"/>
              <w:rPr>
                <w:rFonts w:eastAsiaTheme="minorHAnsi"/>
                <w:kern w:val="0"/>
                <w:sz w:val="22"/>
                <w:szCs w:val="22"/>
              </w:rPr>
            </w:pPr>
            <w:r w:rsidRPr="00B536BE">
              <w:rPr>
                <w:rFonts w:eastAsiaTheme="minorHAnsi"/>
                <w:kern w:val="0"/>
                <w:sz w:val="22"/>
                <w:szCs w:val="22"/>
              </w:rPr>
              <w:t>100%</w:t>
            </w:r>
          </w:p>
        </w:tc>
        <w:tc>
          <w:tcPr>
            <w:tcW w:w="784" w:type="pct"/>
          </w:tcPr>
          <w:p w:rsidR="00B536BE" w:rsidRPr="00B536BE" w:rsidRDefault="00B536BE" w:rsidP="00B536BE">
            <w:pPr>
              <w:widowControl/>
              <w:overflowPunct/>
              <w:autoSpaceDE/>
              <w:autoSpaceDN/>
              <w:adjustRightInd/>
              <w:spacing w:line="240" w:lineRule="auto"/>
              <w:ind w:firstLine="0"/>
              <w:jc w:val="center"/>
              <w:rPr>
                <w:rFonts w:eastAsiaTheme="minorHAnsi"/>
                <w:kern w:val="0"/>
                <w:sz w:val="22"/>
                <w:szCs w:val="22"/>
              </w:rPr>
            </w:pPr>
            <w:r w:rsidRPr="00B536BE">
              <w:rPr>
                <w:rFonts w:eastAsiaTheme="minorHAnsi"/>
                <w:kern w:val="0"/>
                <w:sz w:val="22"/>
                <w:szCs w:val="22"/>
              </w:rPr>
              <w:t>52</w:t>
            </w:r>
          </w:p>
          <w:p w:rsidR="00B536BE" w:rsidRPr="00B536BE" w:rsidRDefault="00B536BE" w:rsidP="00B536BE">
            <w:pPr>
              <w:widowControl/>
              <w:overflowPunct/>
              <w:autoSpaceDE/>
              <w:autoSpaceDN/>
              <w:adjustRightInd/>
              <w:spacing w:line="240" w:lineRule="auto"/>
              <w:ind w:firstLine="0"/>
              <w:jc w:val="center"/>
              <w:rPr>
                <w:rFonts w:eastAsiaTheme="minorHAnsi"/>
                <w:kern w:val="0"/>
                <w:sz w:val="22"/>
                <w:szCs w:val="22"/>
              </w:rPr>
            </w:pPr>
            <w:r w:rsidRPr="00B536BE">
              <w:rPr>
                <w:rFonts w:eastAsiaTheme="minorHAnsi"/>
                <w:kern w:val="0"/>
                <w:sz w:val="22"/>
                <w:szCs w:val="22"/>
              </w:rPr>
              <w:t>91.2%</w:t>
            </w:r>
          </w:p>
        </w:tc>
        <w:tc>
          <w:tcPr>
            <w:tcW w:w="687" w:type="pct"/>
          </w:tcPr>
          <w:p w:rsidR="00B536BE" w:rsidRPr="00B536BE" w:rsidRDefault="00B536BE" w:rsidP="00B536BE">
            <w:pPr>
              <w:widowControl/>
              <w:overflowPunct/>
              <w:autoSpaceDE/>
              <w:autoSpaceDN/>
              <w:adjustRightInd/>
              <w:spacing w:line="240" w:lineRule="auto"/>
              <w:ind w:firstLine="0"/>
              <w:jc w:val="center"/>
              <w:rPr>
                <w:rFonts w:eastAsiaTheme="minorHAnsi"/>
                <w:kern w:val="0"/>
                <w:sz w:val="22"/>
                <w:szCs w:val="22"/>
              </w:rPr>
            </w:pPr>
            <w:r w:rsidRPr="00B536BE">
              <w:rPr>
                <w:rFonts w:eastAsiaTheme="minorHAnsi"/>
                <w:kern w:val="0"/>
                <w:sz w:val="22"/>
                <w:szCs w:val="22"/>
              </w:rPr>
              <w:t>143</w:t>
            </w:r>
          </w:p>
          <w:p w:rsidR="00B536BE" w:rsidRPr="00B536BE" w:rsidRDefault="00B536BE" w:rsidP="00B536BE">
            <w:pPr>
              <w:widowControl/>
              <w:overflowPunct/>
              <w:autoSpaceDE/>
              <w:autoSpaceDN/>
              <w:adjustRightInd/>
              <w:spacing w:line="240" w:lineRule="auto"/>
              <w:ind w:firstLine="0"/>
              <w:jc w:val="center"/>
              <w:rPr>
                <w:rFonts w:eastAsiaTheme="minorHAnsi"/>
                <w:kern w:val="0"/>
                <w:sz w:val="22"/>
                <w:szCs w:val="22"/>
              </w:rPr>
            </w:pPr>
            <w:r w:rsidRPr="00B536BE">
              <w:rPr>
                <w:rFonts w:eastAsiaTheme="minorHAnsi"/>
                <w:kern w:val="0"/>
                <w:sz w:val="22"/>
                <w:szCs w:val="22"/>
              </w:rPr>
              <w:t>86.1%</w:t>
            </w:r>
          </w:p>
        </w:tc>
        <w:tc>
          <w:tcPr>
            <w:tcW w:w="589" w:type="pct"/>
          </w:tcPr>
          <w:p w:rsidR="00B536BE" w:rsidRPr="00B536BE" w:rsidRDefault="00B536BE" w:rsidP="00B536BE">
            <w:pPr>
              <w:widowControl/>
              <w:overflowPunct/>
              <w:autoSpaceDE/>
              <w:autoSpaceDN/>
              <w:adjustRightInd/>
              <w:spacing w:line="240" w:lineRule="auto"/>
              <w:ind w:firstLine="0"/>
              <w:jc w:val="center"/>
              <w:rPr>
                <w:rFonts w:eastAsiaTheme="minorHAnsi"/>
                <w:kern w:val="0"/>
                <w:sz w:val="22"/>
                <w:szCs w:val="22"/>
              </w:rPr>
            </w:pPr>
            <w:r w:rsidRPr="00B536BE">
              <w:rPr>
                <w:rFonts w:eastAsiaTheme="minorHAnsi"/>
                <w:kern w:val="0"/>
                <w:sz w:val="22"/>
                <w:szCs w:val="22"/>
              </w:rPr>
              <w:t>45</w:t>
            </w:r>
          </w:p>
          <w:p w:rsidR="00B536BE" w:rsidRPr="00B536BE" w:rsidRDefault="00B536BE" w:rsidP="00B536BE">
            <w:pPr>
              <w:widowControl/>
              <w:overflowPunct/>
              <w:autoSpaceDE/>
              <w:autoSpaceDN/>
              <w:adjustRightInd/>
              <w:spacing w:line="240" w:lineRule="auto"/>
              <w:ind w:firstLine="0"/>
              <w:jc w:val="center"/>
              <w:rPr>
                <w:rFonts w:eastAsiaTheme="minorHAnsi"/>
                <w:kern w:val="0"/>
                <w:sz w:val="22"/>
                <w:szCs w:val="22"/>
              </w:rPr>
            </w:pPr>
            <w:r w:rsidRPr="00B536BE">
              <w:rPr>
                <w:rFonts w:eastAsiaTheme="minorHAnsi"/>
                <w:kern w:val="0"/>
                <w:sz w:val="22"/>
                <w:szCs w:val="22"/>
              </w:rPr>
              <w:t>81.8%</w:t>
            </w:r>
          </w:p>
        </w:tc>
        <w:tc>
          <w:tcPr>
            <w:tcW w:w="590" w:type="pct"/>
          </w:tcPr>
          <w:p w:rsidR="00B536BE" w:rsidRPr="00B536BE" w:rsidRDefault="00B536BE" w:rsidP="00B536BE">
            <w:pPr>
              <w:widowControl/>
              <w:overflowPunct/>
              <w:autoSpaceDE/>
              <w:autoSpaceDN/>
              <w:adjustRightInd/>
              <w:spacing w:line="240" w:lineRule="auto"/>
              <w:ind w:firstLine="0"/>
              <w:jc w:val="center"/>
              <w:rPr>
                <w:rFonts w:eastAsiaTheme="minorHAnsi"/>
                <w:kern w:val="0"/>
                <w:sz w:val="22"/>
                <w:szCs w:val="22"/>
              </w:rPr>
            </w:pPr>
          </w:p>
          <w:p w:rsidR="00B536BE" w:rsidRPr="00B536BE" w:rsidRDefault="00B536BE" w:rsidP="00B536BE">
            <w:pPr>
              <w:widowControl/>
              <w:overflowPunct/>
              <w:autoSpaceDE/>
              <w:autoSpaceDN/>
              <w:adjustRightInd/>
              <w:spacing w:line="240" w:lineRule="auto"/>
              <w:ind w:firstLine="0"/>
              <w:jc w:val="center"/>
              <w:rPr>
                <w:rFonts w:eastAsiaTheme="minorHAnsi"/>
                <w:kern w:val="0"/>
                <w:sz w:val="22"/>
                <w:szCs w:val="22"/>
              </w:rPr>
            </w:pPr>
            <w:r w:rsidRPr="00B536BE">
              <w:rPr>
                <w:rFonts w:eastAsiaTheme="minorHAnsi"/>
                <w:kern w:val="0"/>
                <w:sz w:val="22"/>
                <w:szCs w:val="22"/>
              </w:rPr>
              <w:t>244</w:t>
            </w:r>
          </w:p>
        </w:tc>
        <w:tc>
          <w:tcPr>
            <w:tcW w:w="590" w:type="pct"/>
          </w:tcPr>
          <w:p w:rsidR="00B536BE" w:rsidRPr="00B536BE" w:rsidRDefault="00B536BE" w:rsidP="00B536BE">
            <w:pPr>
              <w:widowControl/>
              <w:overflowPunct/>
              <w:autoSpaceDE/>
              <w:autoSpaceDN/>
              <w:adjustRightInd/>
              <w:spacing w:line="240" w:lineRule="auto"/>
              <w:ind w:firstLine="0"/>
              <w:jc w:val="center"/>
              <w:rPr>
                <w:rFonts w:eastAsiaTheme="minorHAnsi"/>
                <w:kern w:val="0"/>
                <w:sz w:val="22"/>
                <w:szCs w:val="22"/>
              </w:rPr>
            </w:pPr>
          </w:p>
          <w:p w:rsidR="00B536BE" w:rsidRPr="00B536BE" w:rsidRDefault="00B536BE" w:rsidP="00B536BE">
            <w:pPr>
              <w:widowControl/>
              <w:overflowPunct/>
              <w:autoSpaceDE/>
              <w:autoSpaceDN/>
              <w:adjustRightInd/>
              <w:spacing w:line="240" w:lineRule="auto"/>
              <w:ind w:firstLine="0"/>
              <w:jc w:val="center"/>
              <w:rPr>
                <w:rFonts w:eastAsiaTheme="minorHAnsi"/>
                <w:kern w:val="0"/>
                <w:sz w:val="22"/>
                <w:szCs w:val="22"/>
              </w:rPr>
            </w:pPr>
            <w:r w:rsidRPr="00B536BE">
              <w:rPr>
                <w:rFonts w:eastAsiaTheme="minorHAnsi"/>
                <w:kern w:val="0"/>
                <w:sz w:val="22"/>
                <w:szCs w:val="22"/>
              </w:rPr>
              <w:t>2.77</w:t>
            </w:r>
          </w:p>
        </w:tc>
        <w:tc>
          <w:tcPr>
            <w:tcW w:w="583" w:type="pct"/>
          </w:tcPr>
          <w:p w:rsidR="00B536BE" w:rsidRPr="00B536BE" w:rsidRDefault="00B536BE" w:rsidP="00B536BE">
            <w:pPr>
              <w:widowControl/>
              <w:overflowPunct/>
              <w:autoSpaceDE/>
              <w:autoSpaceDN/>
              <w:adjustRightInd/>
              <w:spacing w:line="240" w:lineRule="auto"/>
              <w:ind w:firstLine="0"/>
              <w:jc w:val="center"/>
              <w:rPr>
                <w:rFonts w:eastAsiaTheme="minorHAnsi"/>
                <w:kern w:val="0"/>
                <w:sz w:val="22"/>
                <w:szCs w:val="22"/>
              </w:rPr>
            </w:pPr>
          </w:p>
          <w:p w:rsidR="00B536BE" w:rsidRPr="00B536BE" w:rsidRDefault="00B536BE" w:rsidP="00B536BE">
            <w:pPr>
              <w:widowControl/>
              <w:overflowPunct/>
              <w:autoSpaceDE/>
              <w:autoSpaceDN/>
              <w:adjustRightInd/>
              <w:spacing w:line="240" w:lineRule="auto"/>
              <w:ind w:firstLine="0"/>
              <w:jc w:val="center"/>
              <w:rPr>
                <w:rFonts w:eastAsiaTheme="minorHAnsi"/>
                <w:kern w:val="0"/>
                <w:sz w:val="22"/>
                <w:szCs w:val="22"/>
              </w:rPr>
            </w:pPr>
            <w:r w:rsidRPr="00B536BE">
              <w:rPr>
                <w:rFonts w:eastAsiaTheme="minorHAnsi"/>
                <w:kern w:val="0"/>
                <w:sz w:val="22"/>
                <w:szCs w:val="22"/>
              </w:rPr>
              <w:t>.42</w:t>
            </w:r>
          </w:p>
          <w:p w:rsidR="00B536BE" w:rsidRPr="00B536BE" w:rsidRDefault="00B536BE" w:rsidP="00B536BE">
            <w:pPr>
              <w:widowControl/>
              <w:overflowPunct/>
              <w:autoSpaceDE/>
              <w:autoSpaceDN/>
              <w:adjustRightInd/>
              <w:spacing w:line="240" w:lineRule="auto"/>
              <w:ind w:firstLine="0"/>
              <w:jc w:val="center"/>
              <w:rPr>
                <w:rFonts w:eastAsiaTheme="minorHAnsi"/>
                <w:kern w:val="0"/>
                <w:sz w:val="22"/>
                <w:szCs w:val="22"/>
              </w:rPr>
            </w:pPr>
          </w:p>
        </w:tc>
      </w:tr>
      <w:tr w:rsidR="00B536BE" w:rsidRPr="00B536BE" w:rsidTr="00B536BE">
        <w:tc>
          <w:tcPr>
            <w:tcW w:w="587" w:type="pct"/>
          </w:tcPr>
          <w:p w:rsidR="00B536BE" w:rsidRPr="00B536BE" w:rsidRDefault="00B536BE" w:rsidP="00B536BE">
            <w:pPr>
              <w:widowControl/>
              <w:overflowPunct/>
              <w:autoSpaceDE/>
              <w:autoSpaceDN/>
              <w:adjustRightInd/>
              <w:spacing w:line="240" w:lineRule="auto"/>
              <w:ind w:firstLine="0"/>
              <w:jc w:val="center"/>
              <w:rPr>
                <w:rFonts w:eastAsiaTheme="minorHAnsi"/>
                <w:kern w:val="0"/>
                <w:sz w:val="22"/>
                <w:szCs w:val="22"/>
              </w:rPr>
            </w:pPr>
          </w:p>
          <w:p w:rsidR="00B536BE" w:rsidRPr="00B536BE" w:rsidRDefault="00B536BE" w:rsidP="00B536BE">
            <w:pPr>
              <w:widowControl/>
              <w:overflowPunct/>
              <w:autoSpaceDE/>
              <w:autoSpaceDN/>
              <w:adjustRightInd/>
              <w:spacing w:line="240" w:lineRule="auto"/>
              <w:ind w:firstLine="0"/>
              <w:jc w:val="center"/>
              <w:rPr>
                <w:rFonts w:eastAsiaTheme="minorHAnsi"/>
                <w:kern w:val="0"/>
                <w:sz w:val="22"/>
                <w:szCs w:val="22"/>
              </w:rPr>
            </w:pPr>
            <w:r w:rsidRPr="00B536BE">
              <w:rPr>
                <w:rFonts w:eastAsiaTheme="minorHAnsi"/>
                <w:kern w:val="0"/>
                <w:sz w:val="22"/>
                <w:szCs w:val="22"/>
              </w:rPr>
              <w:t>8</w:t>
            </w:r>
          </w:p>
        </w:tc>
        <w:tc>
          <w:tcPr>
            <w:tcW w:w="589" w:type="pct"/>
          </w:tcPr>
          <w:p w:rsidR="00B536BE" w:rsidRPr="00B536BE" w:rsidRDefault="00B536BE" w:rsidP="00B536BE">
            <w:pPr>
              <w:widowControl/>
              <w:overflowPunct/>
              <w:autoSpaceDE/>
              <w:autoSpaceDN/>
              <w:adjustRightInd/>
              <w:spacing w:line="240" w:lineRule="auto"/>
              <w:ind w:firstLine="0"/>
              <w:jc w:val="center"/>
              <w:rPr>
                <w:rFonts w:eastAsiaTheme="minorHAnsi"/>
                <w:kern w:val="0"/>
                <w:sz w:val="22"/>
                <w:szCs w:val="22"/>
              </w:rPr>
            </w:pPr>
            <w:r w:rsidRPr="00B536BE">
              <w:rPr>
                <w:rFonts w:eastAsiaTheme="minorHAnsi"/>
                <w:kern w:val="0"/>
                <w:sz w:val="22"/>
                <w:szCs w:val="22"/>
              </w:rPr>
              <w:t>2</w:t>
            </w:r>
          </w:p>
          <w:p w:rsidR="00B536BE" w:rsidRPr="00B536BE" w:rsidRDefault="00B536BE" w:rsidP="00B536BE">
            <w:pPr>
              <w:widowControl/>
              <w:overflowPunct/>
              <w:autoSpaceDE/>
              <w:autoSpaceDN/>
              <w:adjustRightInd/>
              <w:spacing w:line="240" w:lineRule="auto"/>
              <w:ind w:firstLine="0"/>
              <w:jc w:val="center"/>
              <w:rPr>
                <w:rFonts w:eastAsiaTheme="minorHAnsi"/>
                <w:kern w:val="0"/>
                <w:sz w:val="22"/>
                <w:szCs w:val="22"/>
              </w:rPr>
            </w:pPr>
            <w:r w:rsidRPr="00B536BE">
              <w:rPr>
                <w:rFonts w:eastAsiaTheme="minorHAnsi"/>
                <w:kern w:val="0"/>
                <w:sz w:val="22"/>
                <w:szCs w:val="22"/>
              </w:rPr>
              <w:t>100%</w:t>
            </w:r>
          </w:p>
        </w:tc>
        <w:tc>
          <w:tcPr>
            <w:tcW w:w="784" w:type="pct"/>
          </w:tcPr>
          <w:p w:rsidR="00B536BE" w:rsidRPr="00B536BE" w:rsidRDefault="00B536BE" w:rsidP="00B536BE">
            <w:pPr>
              <w:widowControl/>
              <w:overflowPunct/>
              <w:autoSpaceDE/>
              <w:autoSpaceDN/>
              <w:adjustRightInd/>
              <w:spacing w:line="240" w:lineRule="auto"/>
              <w:ind w:firstLine="0"/>
              <w:jc w:val="center"/>
              <w:rPr>
                <w:rFonts w:eastAsiaTheme="minorHAnsi"/>
                <w:kern w:val="0"/>
                <w:sz w:val="22"/>
                <w:szCs w:val="22"/>
              </w:rPr>
            </w:pPr>
            <w:r w:rsidRPr="00B536BE">
              <w:rPr>
                <w:rFonts w:eastAsiaTheme="minorHAnsi"/>
                <w:kern w:val="0"/>
                <w:sz w:val="22"/>
                <w:szCs w:val="22"/>
              </w:rPr>
              <w:t>32</w:t>
            </w:r>
          </w:p>
          <w:p w:rsidR="00B536BE" w:rsidRPr="00B536BE" w:rsidRDefault="00B536BE" w:rsidP="00B536BE">
            <w:pPr>
              <w:widowControl/>
              <w:overflowPunct/>
              <w:autoSpaceDE/>
              <w:autoSpaceDN/>
              <w:adjustRightInd/>
              <w:spacing w:line="240" w:lineRule="auto"/>
              <w:ind w:firstLine="0"/>
              <w:jc w:val="center"/>
              <w:rPr>
                <w:rFonts w:eastAsiaTheme="minorHAnsi"/>
                <w:kern w:val="0"/>
                <w:sz w:val="22"/>
                <w:szCs w:val="22"/>
              </w:rPr>
            </w:pPr>
            <w:r w:rsidRPr="00B536BE">
              <w:rPr>
                <w:rFonts w:eastAsiaTheme="minorHAnsi"/>
                <w:kern w:val="0"/>
                <w:sz w:val="22"/>
                <w:szCs w:val="22"/>
              </w:rPr>
              <w:t>94.1%</w:t>
            </w:r>
          </w:p>
        </w:tc>
        <w:tc>
          <w:tcPr>
            <w:tcW w:w="687" w:type="pct"/>
          </w:tcPr>
          <w:p w:rsidR="00B536BE" w:rsidRPr="00B536BE" w:rsidRDefault="00B536BE" w:rsidP="00B536BE">
            <w:pPr>
              <w:widowControl/>
              <w:overflowPunct/>
              <w:autoSpaceDE/>
              <w:autoSpaceDN/>
              <w:adjustRightInd/>
              <w:spacing w:line="240" w:lineRule="auto"/>
              <w:ind w:firstLine="0"/>
              <w:jc w:val="center"/>
              <w:rPr>
                <w:rFonts w:eastAsiaTheme="minorHAnsi"/>
                <w:kern w:val="0"/>
                <w:sz w:val="22"/>
                <w:szCs w:val="22"/>
              </w:rPr>
            </w:pPr>
            <w:r w:rsidRPr="00B536BE">
              <w:rPr>
                <w:rFonts w:eastAsiaTheme="minorHAnsi"/>
                <w:kern w:val="0"/>
                <w:sz w:val="22"/>
                <w:szCs w:val="22"/>
              </w:rPr>
              <w:t>139</w:t>
            </w:r>
          </w:p>
          <w:p w:rsidR="00B536BE" w:rsidRPr="00B536BE" w:rsidRDefault="00B536BE" w:rsidP="00B536BE">
            <w:pPr>
              <w:widowControl/>
              <w:overflowPunct/>
              <w:autoSpaceDE/>
              <w:autoSpaceDN/>
              <w:adjustRightInd/>
              <w:spacing w:line="240" w:lineRule="auto"/>
              <w:ind w:firstLine="0"/>
              <w:jc w:val="center"/>
              <w:rPr>
                <w:rFonts w:eastAsiaTheme="minorHAnsi"/>
                <w:kern w:val="0"/>
                <w:sz w:val="22"/>
                <w:szCs w:val="22"/>
              </w:rPr>
            </w:pPr>
            <w:r w:rsidRPr="00B536BE">
              <w:rPr>
                <w:rFonts w:eastAsiaTheme="minorHAnsi"/>
                <w:kern w:val="0"/>
                <w:sz w:val="22"/>
                <w:szCs w:val="22"/>
              </w:rPr>
              <w:t>85.8%</w:t>
            </w:r>
          </w:p>
        </w:tc>
        <w:tc>
          <w:tcPr>
            <w:tcW w:w="589" w:type="pct"/>
          </w:tcPr>
          <w:p w:rsidR="00B536BE" w:rsidRPr="00B536BE" w:rsidRDefault="00B536BE" w:rsidP="00B536BE">
            <w:pPr>
              <w:widowControl/>
              <w:overflowPunct/>
              <w:autoSpaceDE/>
              <w:autoSpaceDN/>
              <w:adjustRightInd/>
              <w:spacing w:line="240" w:lineRule="auto"/>
              <w:ind w:firstLine="0"/>
              <w:jc w:val="center"/>
              <w:rPr>
                <w:rFonts w:eastAsiaTheme="minorHAnsi"/>
                <w:kern w:val="0"/>
                <w:sz w:val="22"/>
                <w:szCs w:val="22"/>
              </w:rPr>
            </w:pPr>
            <w:r w:rsidRPr="00B536BE">
              <w:rPr>
                <w:rFonts w:eastAsiaTheme="minorHAnsi"/>
                <w:kern w:val="0"/>
                <w:sz w:val="22"/>
                <w:szCs w:val="22"/>
              </w:rPr>
              <w:t>57</w:t>
            </w:r>
          </w:p>
          <w:p w:rsidR="00B536BE" w:rsidRPr="00B536BE" w:rsidRDefault="00B536BE" w:rsidP="00B536BE">
            <w:pPr>
              <w:widowControl/>
              <w:overflowPunct/>
              <w:autoSpaceDE/>
              <w:autoSpaceDN/>
              <w:adjustRightInd/>
              <w:spacing w:line="240" w:lineRule="auto"/>
              <w:ind w:firstLine="0"/>
              <w:jc w:val="center"/>
              <w:rPr>
                <w:rFonts w:eastAsiaTheme="minorHAnsi"/>
                <w:kern w:val="0"/>
                <w:sz w:val="22"/>
                <w:szCs w:val="22"/>
              </w:rPr>
            </w:pPr>
            <w:r w:rsidRPr="00B536BE">
              <w:rPr>
                <w:rFonts w:eastAsiaTheme="minorHAnsi"/>
                <w:kern w:val="0"/>
                <w:sz w:val="22"/>
                <w:szCs w:val="22"/>
              </w:rPr>
              <w:t>85.1%</w:t>
            </w:r>
          </w:p>
        </w:tc>
        <w:tc>
          <w:tcPr>
            <w:tcW w:w="590" w:type="pct"/>
          </w:tcPr>
          <w:p w:rsidR="00B536BE" w:rsidRPr="00B536BE" w:rsidRDefault="00B536BE" w:rsidP="00B536BE">
            <w:pPr>
              <w:widowControl/>
              <w:overflowPunct/>
              <w:autoSpaceDE/>
              <w:autoSpaceDN/>
              <w:adjustRightInd/>
              <w:spacing w:line="240" w:lineRule="auto"/>
              <w:ind w:firstLine="0"/>
              <w:jc w:val="center"/>
              <w:rPr>
                <w:rFonts w:eastAsiaTheme="minorHAnsi"/>
                <w:kern w:val="0"/>
                <w:sz w:val="22"/>
                <w:szCs w:val="22"/>
              </w:rPr>
            </w:pPr>
          </w:p>
          <w:p w:rsidR="00B536BE" w:rsidRPr="00B536BE" w:rsidRDefault="00B536BE" w:rsidP="00B536BE">
            <w:pPr>
              <w:widowControl/>
              <w:overflowPunct/>
              <w:autoSpaceDE/>
              <w:autoSpaceDN/>
              <w:adjustRightInd/>
              <w:spacing w:line="240" w:lineRule="auto"/>
              <w:ind w:firstLine="0"/>
              <w:jc w:val="center"/>
              <w:rPr>
                <w:rFonts w:eastAsiaTheme="minorHAnsi"/>
                <w:kern w:val="0"/>
                <w:sz w:val="22"/>
                <w:szCs w:val="22"/>
              </w:rPr>
            </w:pPr>
            <w:r w:rsidRPr="00B536BE">
              <w:rPr>
                <w:rFonts w:eastAsiaTheme="minorHAnsi"/>
                <w:kern w:val="0"/>
                <w:sz w:val="22"/>
                <w:szCs w:val="22"/>
              </w:rPr>
              <w:t>230</w:t>
            </w:r>
          </w:p>
        </w:tc>
        <w:tc>
          <w:tcPr>
            <w:tcW w:w="590" w:type="pct"/>
          </w:tcPr>
          <w:p w:rsidR="00B536BE" w:rsidRPr="00B536BE" w:rsidRDefault="00B536BE" w:rsidP="00B536BE">
            <w:pPr>
              <w:widowControl/>
              <w:overflowPunct/>
              <w:autoSpaceDE/>
              <w:autoSpaceDN/>
              <w:adjustRightInd/>
              <w:spacing w:line="240" w:lineRule="auto"/>
              <w:ind w:firstLine="0"/>
              <w:jc w:val="center"/>
              <w:rPr>
                <w:rFonts w:eastAsiaTheme="minorHAnsi"/>
                <w:kern w:val="0"/>
                <w:sz w:val="22"/>
                <w:szCs w:val="22"/>
              </w:rPr>
            </w:pPr>
          </w:p>
          <w:p w:rsidR="00B536BE" w:rsidRPr="00B536BE" w:rsidRDefault="00B536BE" w:rsidP="00B536BE">
            <w:pPr>
              <w:widowControl/>
              <w:overflowPunct/>
              <w:autoSpaceDE/>
              <w:autoSpaceDN/>
              <w:adjustRightInd/>
              <w:spacing w:line="240" w:lineRule="auto"/>
              <w:ind w:firstLine="0"/>
              <w:jc w:val="center"/>
              <w:rPr>
                <w:rFonts w:eastAsiaTheme="minorHAnsi"/>
                <w:kern w:val="0"/>
                <w:sz w:val="22"/>
                <w:szCs w:val="22"/>
              </w:rPr>
            </w:pPr>
            <w:r w:rsidRPr="00B536BE">
              <w:rPr>
                <w:rFonts w:eastAsiaTheme="minorHAnsi"/>
                <w:kern w:val="0"/>
                <w:sz w:val="22"/>
                <w:szCs w:val="22"/>
              </w:rPr>
              <w:t>2.20</w:t>
            </w:r>
          </w:p>
        </w:tc>
        <w:tc>
          <w:tcPr>
            <w:tcW w:w="583" w:type="pct"/>
          </w:tcPr>
          <w:p w:rsidR="00B536BE" w:rsidRPr="00B536BE" w:rsidRDefault="00B536BE" w:rsidP="00B536BE">
            <w:pPr>
              <w:widowControl/>
              <w:overflowPunct/>
              <w:autoSpaceDE/>
              <w:autoSpaceDN/>
              <w:adjustRightInd/>
              <w:spacing w:line="240" w:lineRule="auto"/>
              <w:ind w:firstLine="0"/>
              <w:jc w:val="center"/>
              <w:rPr>
                <w:rFonts w:eastAsiaTheme="minorHAnsi"/>
                <w:kern w:val="0"/>
                <w:sz w:val="22"/>
                <w:szCs w:val="22"/>
              </w:rPr>
            </w:pPr>
          </w:p>
          <w:p w:rsidR="00B536BE" w:rsidRPr="00B536BE" w:rsidRDefault="00B536BE" w:rsidP="00B536BE">
            <w:pPr>
              <w:widowControl/>
              <w:overflowPunct/>
              <w:autoSpaceDE/>
              <w:autoSpaceDN/>
              <w:adjustRightInd/>
              <w:spacing w:line="240" w:lineRule="auto"/>
              <w:ind w:firstLine="0"/>
              <w:jc w:val="center"/>
              <w:rPr>
                <w:rFonts w:eastAsiaTheme="minorHAnsi"/>
                <w:kern w:val="0"/>
                <w:sz w:val="22"/>
                <w:szCs w:val="22"/>
              </w:rPr>
            </w:pPr>
            <w:r w:rsidRPr="00B536BE">
              <w:rPr>
                <w:rFonts w:eastAsiaTheme="minorHAnsi"/>
                <w:kern w:val="0"/>
                <w:sz w:val="22"/>
                <w:szCs w:val="22"/>
              </w:rPr>
              <w:t>.53</w:t>
            </w:r>
          </w:p>
          <w:p w:rsidR="00B536BE" w:rsidRPr="00B536BE" w:rsidRDefault="00B536BE" w:rsidP="00B536BE">
            <w:pPr>
              <w:widowControl/>
              <w:overflowPunct/>
              <w:autoSpaceDE/>
              <w:autoSpaceDN/>
              <w:adjustRightInd/>
              <w:spacing w:line="240" w:lineRule="auto"/>
              <w:ind w:firstLine="0"/>
              <w:jc w:val="center"/>
              <w:rPr>
                <w:rFonts w:eastAsiaTheme="minorHAnsi"/>
                <w:kern w:val="0"/>
                <w:sz w:val="22"/>
                <w:szCs w:val="22"/>
              </w:rPr>
            </w:pPr>
          </w:p>
        </w:tc>
      </w:tr>
      <w:tr w:rsidR="00B536BE" w:rsidRPr="00B536BE" w:rsidTr="00B536BE">
        <w:trPr>
          <w:trHeight w:val="513"/>
        </w:trPr>
        <w:tc>
          <w:tcPr>
            <w:tcW w:w="587" w:type="pct"/>
          </w:tcPr>
          <w:p w:rsidR="00B536BE" w:rsidRPr="00B536BE" w:rsidRDefault="00B536BE" w:rsidP="00B536BE">
            <w:pPr>
              <w:widowControl/>
              <w:overflowPunct/>
              <w:autoSpaceDE/>
              <w:autoSpaceDN/>
              <w:adjustRightInd/>
              <w:spacing w:line="240" w:lineRule="auto"/>
              <w:ind w:firstLine="0"/>
              <w:jc w:val="center"/>
              <w:rPr>
                <w:rFonts w:eastAsiaTheme="minorHAnsi"/>
                <w:kern w:val="0"/>
                <w:sz w:val="22"/>
                <w:szCs w:val="22"/>
              </w:rPr>
            </w:pPr>
          </w:p>
          <w:p w:rsidR="00B536BE" w:rsidRPr="00B536BE" w:rsidRDefault="00B536BE" w:rsidP="00B536BE">
            <w:pPr>
              <w:widowControl/>
              <w:overflowPunct/>
              <w:autoSpaceDE/>
              <w:autoSpaceDN/>
              <w:adjustRightInd/>
              <w:spacing w:line="240" w:lineRule="auto"/>
              <w:ind w:firstLine="0"/>
              <w:jc w:val="center"/>
              <w:rPr>
                <w:rFonts w:eastAsiaTheme="minorHAnsi"/>
                <w:kern w:val="0"/>
                <w:sz w:val="22"/>
                <w:szCs w:val="22"/>
              </w:rPr>
            </w:pPr>
            <w:r w:rsidRPr="00B536BE">
              <w:rPr>
                <w:rFonts w:eastAsiaTheme="minorHAnsi"/>
                <w:kern w:val="0"/>
                <w:sz w:val="22"/>
                <w:szCs w:val="22"/>
              </w:rPr>
              <w:t>11</w:t>
            </w:r>
          </w:p>
        </w:tc>
        <w:tc>
          <w:tcPr>
            <w:tcW w:w="589" w:type="pct"/>
          </w:tcPr>
          <w:p w:rsidR="00B536BE" w:rsidRPr="00B536BE" w:rsidRDefault="00B536BE" w:rsidP="00B536BE">
            <w:pPr>
              <w:widowControl/>
              <w:overflowPunct/>
              <w:autoSpaceDE/>
              <w:autoSpaceDN/>
              <w:adjustRightInd/>
              <w:spacing w:line="240" w:lineRule="auto"/>
              <w:ind w:firstLine="0"/>
              <w:jc w:val="center"/>
              <w:rPr>
                <w:rFonts w:eastAsiaTheme="minorHAnsi"/>
                <w:kern w:val="0"/>
                <w:sz w:val="22"/>
                <w:szCs w:val="22"/>
              </w:rPr>
            </w:pPr>
            <w:r w:rsidRPr="00B536BE">
              <w:rPr>
                <w:rFonts w:eastAsiaTheme="minorHAnsi"/>
                <w:kern w:val="0"/>
                <w:sz w:val="22"/>
                <w:szCs w:val="22"/>
              </w:rPr>
              <w:t>2</w:t>
            </w:r>
          </w:p>
          <w:p w:rsidR="00B536BE" w:rsidRPr="00B536BE" w:rsidRDefault="00B536BE" w:rsidP="00B536BE">
            <w:pPr>
              <w:widowControl/>
              <w:overflowPunct/>
              <w:autoSpaceDE/>
              <w:autoSpaceDN/>
              <w:adjustRightInd/>
              <w:spacing w:line="240" w:lineRule="auto"/>
              <w:ind w:firstLine="0"/>
              <w:jc w:val="center"/>
              <w:rPr>
                <w:rFonts w:eastAsiaTheme="minorHAnsi"/>
                <w:kern w:val="0"/>
                <w:sz w:val="22"/>
                <w:szCs w:val="22"/>
              </w:rPr>
            </w:pPr>
            <w:r w:rsidRPr="00B536BE">
              <w:rPr>
                <w:rFonts w:eastAsiaTheme="minorHAnsi"/>
                <w:kern w:val="0"/>
                <w:sz w:val="22"/>
                <w:szCs w:val="22"/>
              </w:rPr>
              <w:t>100%</w:t>
            </w:r>
          </w:p>
        </w:tc>
        <w:tc>
          <w:tcPr>
            <w:tcW w:w="784" w:type="pct"/>
          </w:tcPr>
          <w:p w:rsidR="00B536BE" w:rsidRPr="00B536BE" w:rsidRDefault="00B536BE" w:rsidP="00B536BE">
            <w:pPr>
              <w:widowControl/>
              <w:overflowPunct/>
              <w:autoSpaceDE/>
              <w:autoSpaceDN/>
              <w:adjustRightInd/>
              <w:spacing w:line="240" w:lineRule="auto"/>
              <w:ind w:firstLine="0"/>
              <w:jc w:val="center"/>
              <w:rPr>
                <w:rFonts w:eastAsiaTheme="minorHAnsi"/>
                <w:kern w:val="0"/>
                <w:sz w:val="22"/>
                <w:szCs w:val="22"/>
              </w:rPr>
            </w:pPr>
            <w:r w:rsidRPr="00B536BE">
              <w:rPr>
                <w:rFonts w:eastAsiaTheme="minorHAnsi"/>
                <w:kern w:val="0"/>
                <w:sz w:val="22"/>
                <w:szCs w:val="22"/>
              </w:rPr>
              <w:t>9</w:t>
            </w:r>
          </w:p>
          <w:p w:rsidR="00B536BE" w:rsidRPr="00B536BE" w:rsidRDefault="00B536BE" w:rsidP="00B536BE">
            <w:pPr>
              <w:widowControl/>
              <w:overflowPunct/>
              <w:autoSpaceDE/>
              <w:autoSpaceDN/>
              <w:adjustRightInd/>
              <w:spacing w:line="240" w:lineRule="auto"/>
              <w:ind w:firstLine="0"/>
              <w:jc w:val="center"/>
              <w:rPr>
                <w:rFonts w:eastAsiaTheme="minorHAnsi"/>
                <w:kern w:val="0"/>
                <w:sz w:val="22"/>
                <w:szCs w:val="22"/>
              </w:rPr>
            </w:pPr>
            <w:r w:rsidRPr="00B536BE">
              <w:rPr>
                <w:rFonts w:eastAsiaTheme="minorHAnsi"/>
                <w:kern w:val="0"/>
                <w:sz w:val="22"/>
                <w:szCs w:val="22"/>
              </w:rPr>
              <w:t>100%</w:t>
            </w:r>
          </w:p>
        </w:tc>
        <w:tc>
          <w:tcPr>
            <w:tcW w:w="687" w:type="pct"/>
          </w:tcPr>
          <w:p w:rsidR="00B536BE" w:rsidRPr="00B536BE" w:rsidRDefault="00B536BE" w:rsidP="00B536BE">
            <w:pPr>
              <w:widowControl/>
              <w:overflowPunct/>
              <w:autoSpaceDE/>
              <w:autoSpaceDN/>
              <w:adjustRightInd/>
              <w:spacing w:line="240" w:lineRule="auto"/>
              <w:ind w:firstLine="0"/>
              <w:jc w:val="center"/>
              <w:rPr>
                <w:rFonts w:eastAsiaTheme="minorHAnsi"/>
                <w:kern w:val="0"/>
                <w:sz w:val="22"/>
                <w:szCs w:val="22"/>
              </w:rPr>
            </w:pPr>
            <w:r w:rsidRPr="00B536BE">
              <w:rPr>
                <w:rFonts w:eastAsiaTheme="minorHAnsi"/>
                <w:kern w:val="0"/>
                <w:sz w:val="22"/>
                <w:szCs w:val="22"/>
              </w:rPr>
              <w:t>117</w:t>
            </w:r>
          </w:p>
          <w:p w:rsidR="00B536BE" w:rsidRPr="00B536BE" w:rsidRDefault="00B536BE" w:rsidP="00B536BE">
            <w:pPr>
              <w:widowControl/>
              <w:overflowPunct/>
              <w:autoSpaceDE/>
              <w:autoSpaceDN/>
              <w:adjustRightInd/>
              <w:spacing w:line="240" w:lineRule="auto"/>
              <w:ind w:firstLine="0"/>
              <w:jc w:val="center"/>
              <w:rPr>
                <w:rFonts w:eastAsiaTheme="minorHAnsi"/>
                <w:kern w:val="0"/>
                <w:sz w:val="22"/>
                <w:szCs w:val="22"/>
              </w:rPr>
            </w:pPr>
            <w:r w:rsidRPr="00B536BE">
              <w:rPr>
                <w:rFonts w:eastAsiaTheme="minorHAnsi"/>
                <w:kern w:val="0"/>
                <w:sz w:val="22"/>
                <w:szCs w:val="22"/>
              </w:rPr>
              <w:t>93.6%</w:t>
            </w:r>
          </w:p>
        </w:tc>
        <w:tc>
          <w:tcPr>
            <w:tcW w:w="589" w:type="pct"/>
          </w:tcPr>
          <w:p w:rsidR="00B536BE" w:rsidRPr="00B536BE" w:rsidRDefault="00B536BE" w:rsidP="00B536BE">
            <w:pPr>
              <w:widowControl/>
              <w:overflowPunct/>
              <w:autoSpaceDE/>
              <w:autoSpaceDN/>
              <w:adjustRightInd/>
              <w:spacing w:line="240" w:lineRule="auto"/>
              <w:ind w:firstLine="0"/>
              <w:jc w:val="center"/>
              <w:rPr>
                <w:rFonts w:eastAsiaTheme="minorHAnsi"/>
                <w:kern w:val="0"/>
                <w:sz w:val="22"/>
                <w:szCs w:val="22"/>
              </w:rPr>
            </w:pPr>
            <w:r w:rsidRPr="00B536BE">
              <w:rPr>
                <w:rFonts w:eastAsiaTheme="minorHAnsi"/>
                <w:kern w:val="0"/>
                <w:sz w:val="22"/>
                <w:szCs w:val="22"/>
              </w:rPr>
              <w:t>59</w:t>
            </w:r>
          </w:p>
          <w:p w:rsidR="00B536BE" w:rsidRPr="00B536BE" w:rsidRDefault="00B536BE" w:rsidP="00B536BE">
            <w:pPr>
              <w:widowControl/>
              <w:overflowPunct/>
              <w:autoSpaceDE/>
              <w:autoSpaceDN/>
              <w:adjustRightInd/>
              <w:spacing w:line="240" w:lineRule="auto"/>
              <w:ind w:firstLine="0"/>
              <w:jc w:val="center"/>
              <w:rPr>
                <w:rFonts w:eastAsiaTheme="minorHAnsi"/>
                <w:kern w:val="0"/>
                <w:sz w:val="22"/>
                <w:szCs w:val="22"/>
              </w:rPr>
            </w:pPr>
            <w:r w:rsidRPr="00B536BE">
              <w:rPr>
                <w:rFonts w:eastAsiaTheme="minorHAnsi"/>
                <w:kern w:val="0"/>
                <w:sz w:val="22"/>
                <w:szCs w:val="22"/>
              </w:rPr>
              <w:t>96.7%</w:t>
            </w:r>
          </w:p>
          <w:p w:rsidR="00B536BE" w:rsidRPr="00B536BE" w:rsidRDefault="00B536BE" w:rsidP="00B536BE">
            <w:pPr>
              <w:widowControl/>
              <w:overflowPunct/>
              <w:autoSpaceDE/>
              <w:autoSpaceDN/>
              <w:adjustRightInd/>
              <w:spacing w:line="240" w:lineRule="auto"/>
              <w:ind w:firstLine="0"/>
              <w:jc w:val="center"/>
              <w:rPr>
                <w:rFonts w:eastAsiaTheme="minorHAnsi"/>
                <w:kern w:val="0"/>
                <w:sz w:val="22"/>
                <w:szCs w:val="22"/>
              </w:rPr>
            </w:pPr>
          </w:p>
        </w:tc>
        <w:tc>
          <w:tcPr>
            <w:tcW w:w="590" w:type="pct"/>
          </w:tcPr>
          <w:p w:rsidR="00B536BE" w:rsidRPr="00B536BE" w:rsidRDefault="00B536BE" w:rsidP="00B536BE">
            <w:pPr>
              <w:widowControl/>
              <w:overflowPunct/>
              <w:autoSpaceDE/>
              <w:autoSpaceDN/>
              <w:adjustRightInd/>
              <w:spacing w:line="240" w:lineRule="auto"/>
              <w:ind w:firstLine="0"/>
              <w:jc w:val="center"/>
              <w:rPr>
                <w:rFonts w:eastAsiaTheme="minorHAnsi"/>
                <w:kern w:val="0"/>
                <w:sz w:val="22"/>
                <w:szCs w:val="22"/>
              </w:rPr>
            </w:pPr>
          </w:p>
          <w:p w:rsidR="00B536BE" w:rsidRPr="00B536BE" w:rsidRDefault="00B536BE" w:rsidP="00B536BE">
            <w:pPr>
              <w:widowControl/>
              <w:overflowPunct/>
              <w:autoSpaceDE/>
              <w:autoSpaceDN/>
              <w:adjustRightInd/>
              <w:spacing w:line="240" w:lineRule="auto"/>
              <w:ind w:firstLine="0"/>
              <w:jc w:val="center"/>
              <w:rPr>
                <w:rFonts w:eastAsiaTheme="minorHAnsi"/>
                <w:kern w:val="0"/>
                <w:sz w:val="22"/>
                <w:szCs w:val="22"/>
              </w:rPr>
            </w:pPr>
            <w:r w:rsidRPr="00B536BE">
              <w:rPr>
                <w:rFonts w:eastAsiaTheme="minorHAnsi"/>
                <w:kern w:val="0"/>
                <w:sz w:val="22"/>
                <w:szCs w:val="22"/>
              </w:rPr>
              <w:t>187</w:t>
            </w:r>
          </w:p>
        </w:tc>
        <w:tc>
          <w:tcPr>
            <w:tcW w:w="590" w:type="pct"/>
          </w:tcPr>
          <w:p w:rsidR="00B536BE" w:rsidRPr="00B536BE" w:rsidRDefault="00B536BE" w:rsidP="00B536BE">
            <w:pPr>
              <w:widowControl/>
              <w:overflowPunct/>
              <w:autoSpaceDE/>
              <w:autoSpaceDN/>
              <w:adjustRightInd/>
              <w:spacing w:line="240" w:lineRule="auto"/>
              <w:ind w:firstLine="0"/>
              <w:jc w:val="center"/>
              <w:rPr>
                <w:rFonts w:eastAsiaTheme="minorHAnsi"/>
                <w:kern w:val="0"/>
                <w:sz w:val="22"/>
                <w:szCs w:val="22"/>
              </w:rPr>
            </w:pPr>
          </w:p>
          <w:p w:rsidR="00B536BE" w:rsidRPr="00B536BE" w:rsidRDefault="00B536BE" w:rsidP="00B536BE">
            <w:pPr>
              <w:widowControl/>
              <w:overflowPunct/>
              <w:autoSpaceDE/>
              <w:autoSpaceDN/>
              <w:adjustRightInd/>
              <w:spacing w:line="240" w:lineRule="auto"/>
              <w:ind w:firstLine="0"/>
              <w:jc w:val="center"/>
              <w:rPr>
                <w:rFonts w:eastAsiaTheme="minorHAnsi"/>
                <w:kern w:val="0"/>
                <w:sz w:val="22"/>
                <w:szCs w:val="22"/>
              </w:rPr>
            </w:pPr>
            <w:r w:rsidRPr="00B536BE">
              <w:rPr>
                <w:rFonts w:eastAsiaTheme="minorHAnsi"/>
                <w:kern w:val="0"/>
                <w:sz w:val="22"/>
                <w:szCs w:val="22"/>
              </w:rPr>
              <w:t>1.45</w:t>
            </w:r>
          </w:p>
        </w:tc>
        <w:tc>
          <w:tcPr>
            <w:tcW w:w="583" w:type="pct"/>
          </w:tcPr>
          <w:p w:rsidR="00B536BE" w:rsidRPr="00B536BE" w:rsidRDefault="00B536BE" w:rsidP="00B536BE">
            <w:pPr>
              <w:widowControl/>
              <w:overflowPunct/>
              <w:autoSpaceDE/>
              <w:autoSpaceDN/>
              <w:adjustRightInd/>
              <w:spacing w:line="240" w:lineRule="auto"/>
              <w:ind w:firstLine="0"/>
              <w:jc w:val="center"/>
              <w:rPr>
                <w:rFonts w:eastAsiaTheme="minorHAnsi"/>
                <w:kern w:val="0"/>
                <w:sz w:val="22"/>
                <w:szCs w:val="22"/>
              </w:rPr>
            </w:pPr>
          </w:p>
          <w:p w:rsidR="00B536BE" w:rsidRPr="00B536BE" w:rsidRDefault="00B536BE" w:rsidP="00B536BE">
            <w:pPr>
              <w:widowControl/>
              <w:overflowPunct/>
              <w:autoSpaceDE/>
              <w:autoSpaceDN/>
              <w:adjustRightInd/>
              <w:spacing w:line="240" w:lineRule="auto"/>
              <w:ind w:firstLine="0"/>
              <w:jc w:val="center"/>
              <w:rPr>
                <w:rFonts w:eastAsiaTheme="minorHAnsi"/>
                <w:kern w:val="0"/>
                <w:sz w:val="22"/>
                <w:szCs w:val="22"/>
              </w:rPr>
            </w:pPr>
            <w:r w:rsidRPr="00B536BE">
              <w:rPr>
                <w:rFonts w:eastAsiaTheme="minorHAnsi"/>
                <w:kern w:val="0"/>
                <w:sz w:val="22"/>
                <w:szCs w:val="22"/>
              </w:rPr>
              <w:t>.69</w:t>
            </w:r>
          </w:p>
        </w:tc>
      </w:tr>
    </w:tbl>
    <w:p w:rsidR="00B536BE" w:rsidRDefault="00B536BE" w:rsidP="00B536BE">
      <w:pPr>
        <w:spacing w:line="240" w:lineRule="auto"/>
        <w:ind w:firstLine="0"/>
      </w:pPr>
      <w:proofErr w:type="gramStart"/>
      <w:r w:rsidRPr="000B1487">
        <w:rPr>
          <w:vertAlign w:val="superscript"/>
        </w:rPr>
        <w:t>a</w:t>
      </w:r>
      <w:proofErr w:type="gramEnd"/>
      <w:r>
        <w:rPr>
          <w:vertAlign w:val="superscript"/>
        </w:rPr>
        <w:t xml:space="preserve"> </w:t>
      </w:r>
      <w:r>
        <w:t xml:space="preserve">Percentage of  respondents </w:t>
      </w:r>
      <w:r w:rsidR="00BD505A">
        <w:t>whose children are too  young for school</w:t>
      </w:r>
      <w:r>
        <w:t xml:space="preserve"> who receive childcare assistance</w:t>
      </w:r>
    </w:p>
    <w:p w:rsidR="00B536BE" w:rsidRPr="000B5706" w:rsidRDefault="00B536BE" w:rsidP="00B536BE">
      <w:pPr>
        <w:spacing w:line="240" w:lineRule="auto"/>
        <w:ind w:firstLine="0"/>
      </w:pPr>
      <w:r>
        <w:t>*</w:t>
      </w:r>
      <w:r>
        <w:rPr>
          <w:i/>
        </w:rPr>
        <w:t>p</w:t>
      </w:r>
      <w:r>
        <w:t xml:space="preserve"> = &lt;.05. **</w:t>
      </w:r>
      <w:r>
        <w:rPr>
          <w:i/>
        </w:rPr>
        <w:t>p</w:t>
      </w:r>
      <w:r>
        <w:t xml:space="preserve"> =&lt;.01. </w:t>
      </w:r>
    </w:p>
    <w:p w:rsidR="00B536BE" w:rsidRDefault="00B536BE" w:rsidP="00B536BE">
      <w:pPr>
        <w:spacing w:line="240" w:lineRule="auto"/>
        <w:ind w:firstLine="0"/>
        <w:rPr>
          <w:szCs w:val="24"/>
        </w:rPr>
      </w:pPr>
    </w:p>
    <w:p w:rsidR="00B536BE" w:rsidRDefault="00B536BE" w:rsidP="00B536BE">
      <w:pPr>
        <w:widowControl/>
        <w:overflowPunct/>
        <w:spacing w:line="240" w:lineRule="auto"/>
        <w:ind w:firstLine="0"/>
        <w:rPr>
          <w:rFonts w:eastAsia="Calibri"/>
          <w:kern w:val="0"/>
          <w:szCs w:val="24"/>
        </w:rPr>
      </w:pPr>
    </w:p>
    <w:p w:rsidR="00E030E2" w:rsidRDefault="00E030E2" w:rsidP="00B536BE">
      <w:pPr>
        <w:widowControl/>
        <w:overflowPunct/>
        <w:ind w:firstLine="0"/>
        <w:rPr>
          <w:rFonts w:eastAsia="Calibri"/>
          <w:kern w:val="0"/>
          <w:szCs w:val="24"/>
        </w:rPr>
      </w:pPr>
      <w:proofErr w:type="gramStart"/>
      <w:r>
        <w:rPr>
          <w:rFonts w:eastAsia="Calibri"/>
          <w:kern w:val="0"/>
          <w:szCs w:val="24"/>
        </w:rPr>
        <w:t>young</w:t>
      </w:r>
      <w:proofErr w:type="gramEnd"/>
      <w:r>
        <w:rPr>
          <w:rFonts w:eastAsia="Calibri"/>
          <w:kern w:val="0"/>
          <w:szCs w:val="24"/>
        </w:rPr>
        <w:t xml:space="preserve"> to be in school </w:t>
      </w:r>
      <w:r w:rsidR="00350002">
        <w:rPr>
          <w:rFonts w:eastAsia="Calibri"/>
          <w:kern w:val="0"/>
          <w:szCs w:val="24"/>
        </w:rPr>
        <w:t>(</w:t>
      </w:r>
      <w:r w:rsidR="0044196F">
        <w:rPr>
          <w:rFonts w:eastAsia="Calibri"/>
          <w:kern w:val="0"/>
          <w:szCs w:val="24"/>
        </w:rPr>
        <w:t xml:space="preserve">Appendix B, </w:t>
      </w:r>
      <w:r w:rsidR="00913032">
        <w:rPr>
          <w:rFonts w:eastAsia="Calibri"/>
          <w:kern w:val="0"/>
          <w:szCs w:val="24"/>
        </w:rPr>
        <w:t>Ta</w:t>
      </w:r>
      <w:r w:rsidR="00350002">
        <w:rPr>
          <w:rFonts w:eastAsia="Calibri"/>
          <w:kern w:val="0"/>
          <w:szCs w:val="24"/>
        </w:rPr>
        <w:t>ble B4)</w:t>
      </w:r>
      <w:r>
        <w:rPr>
          <w:rFonts w:eastAsia="Calibri"/>
          <w:kern w:val="0"/>
          <w:szCs w:val="24"/>
        </w:rPr>
        <w:t xml:space="preserve">.  </w:t>
      </w:r>
      <w:r w:rsidR="003E17EE">
        <w:rPr>
          <w:rFonts w:eastAsia="Calibri"/>
          <w:kern w:val="0"/>
          <w:szCs w:val="24"/>
        </w:rPr>
        <w:t>Across all four data waves, t</w:t>
      </w:r>
      <w:r>
        <w:rPr>
          <w:rFonts w:eastAsia="Calibri"/>
          <w:kern w:val="0"/>
          <w:szCs w:val="24"/>
        </w:rPr>
        <w:t>he largest percen</w:t>
      </w:r>
      <w:r w:rsidR="00913032">
        <w:rPr>
          <w:rFonts w:eastAsia="Calibri"/>
          <w:kern w:val="0"/>
          <w:szCs w:val="24"/>
        </w:rPr>
        <w:t>ta</w:t>
      </w:r>
      <w:r>
        <w:rPr>
          <w:rFonts w:eastAsia="Calibri"/>
          <w:kern w:val="0"/>
          <w:szCs w:val="24"/>
        </w:rPr>
        <w:t>ge of parents in both groups had their oldest child in elemen</w:t>
      </w:r>
      <w:r w:rsidR="00913032">
        <w:rPr>
          <w:rFonts w:eastAsia="Calibri"/>
          <w:kern w:val="0"/>
          <w:szCs w:val="24"/>
        </w:rPr>
        <w:t>ta</w:t>
      </w:r>
      <w:r>
        <w:rPr>
          <w:rFonts w:eastAsia="Calibri"/>
          <w:kern w:val="0"/>
          <w:szCs w:val="24"/>
        </w:rPr>
        <w:t>ry school</w:t>
      </w:r>
      <w:r w:rsidR="003E17EE">
        <w:rPr>
          <w:rFonts w:eastAsia="Calibri"/>
          <w:kern w:val="0"/>
          <w:szCs w:val="24"/>
        </w:rPr>
        <w:t xml:space="preserve">. </w:t>
      </w:r>
      <w:r>
        <w:rPr>
          <w:rFonts w:eastAsia="Calibri"/>
          <w:kern w:val="0"/>
          <w:szCs w:val="24"/>
        </w:rPr>
        <w:t xml:space="preserve">   </w:t>
      </w:r>
    </w:p>
    <w:p w:rsidR="001018C2" w:rsidRDefault="00E030E2" w:rsidP="00B536BE">
      <w:pPr>
        <w:widowControl/>
        <w:overflowPunct/>
        <w:ind w:firstLine="0"/>
        <w:rPr>
          <w:rFonts w:eastAsia="Calibri"/>
          <w:kern w:val="0"/>
          <w:szCs w:val="24"/>
        </w:rPr>
      </w:pPr>
      <w:r>
        <w:rPr>
          <w:rFonts w:eastAsia="Calibri"/>
          <w:kern w:val="0"/>
          <w:szCs w:val="24"/>
        </w:rPr>
        <w:tab/>
      </w:r>
      <w:proofErr w:type="gramStart"/>
      <w:r w:rsidRPr="003F552B">
        <w:rPr>
          <w:rFonts w:eastAsia="Calibri"/>
          <w:b/>
          <w:kern w:val="0"/>
          <w:szCs w:val="24"/>
        </w:rPr>
        <w:t>Time On Families First</w:t>
      </w:r>
      <w:r w:rsidR="003F552B">
        <w:rPr>
          <w:rFonts w:eastAsia="Calibri"/>
          <w:kern w:val="0"/>
          <w:szCs w:val="24"/>
        </w:rPr>
        <w:t>.</w:t>
      </w:r>
      <w:proofErr w:type="gramEnd"/>
      <w:r w:rsidR="003F552B">
        <w:rPr>
          <w:rFonts w:eastAsia="Calibri"/>
          <w:kern w:val="0"/>
          <w:szCs w:val="24"/>
        </w:rPr>
        <w:t xml:space="preserve"> </w:t>
      </w:r>
      <w:r w:rsidR="00AF019F">
        <w:rPr>
          <w:rFonts w:eastAsia="Calibri"/>
          <w:kern w:val="0"/>
          <w:szCs w:val="24"/>
        </w:rPr>
        <w:t>Unlike the families receiving transportation support, who were more likely to have been on Families First assistance for longer periods of time than those without TA, families who were receiving childcare subsidies were somewhat less likely have been on the welfare rolls for more than one year</w:t>
      </w:r>
      <w:r w:rsidR="001018C2">
        <w:rPr>
          <w:rFonts w:eastAsia="Calibri"/>
          <w:kern w:val="0"/>
          <w:szCs w:val="24"/>
        </w:rPr>
        <w:t xml:space="preserve"> (Appendix B, Table B5)</w:t>
      </w:r>
      <w:r w:rsidR="00AF019F">
        <w:rPr>
          <w:rFonts w:eastAsia="Calibri"/>
          <w:kern w:val="0"/>
          <w:szCs w:val="24"/>
        </w:rPr>
        <w:t xml:space="preserve">. However, a significant correlation was found between utilization of childcare assistance and length of time on Families </w:t>
      </w:r>
    </w:p>
    <w:p w:rsidR="001018C2" w:rsidRDefault="001018C2" w:rsidP="00B536BE">
      <w:pPr>
        <w:widowControl/>
        <w:overflowPunct/>
        <w:ind w:firstLine="0"/>
        <w:rPr>
          <w:rFonts w:eastAsia="Calibri"/>
          <w:kern w:val="0"/>
          <w:szCs w:val="24"/>
        </w:rPr>
      </w:pPr>
    </w:p>
    <w:p w:rsidR="001018C2" w:rsidRDefault="001018C2" w:rsidP="001018C2">
      <w:pPr>
        <w:widowControl/>
        <w:overflowPunct/>
        <w:spacing w:line="240" w:lineRule="auto"/>
        <w:ind w:firstLine="0"/>
        <w:rPr>
          <w:rFonts w:eastAsia="Calibri"/>
          <w:kern w:val="0"/>
          <w:szCs w:val="24"/>
        </w:rPr>
      </w:pPr>
      <w:r>
        <w:rPr>
          <w:rFonts w:eastAsia="Calibri"/>
          <w:kern w:val="0"/>
          <w:szCs w:val="24"/>
        </w:rPr>
        <w:lastRenderedPageBreak/>
        <w:t>Table 1</w:t>
      </w:r>
      <w:r w:rsidR="00DA0137">
        <w:rPr>
          <w:rFonts w:eastAsia="Calibri"/>
          <w:kern w:val="0"/>
          <w:szCs w:val="24"/>
        </w:rPr>
        <w:t>9</w:t>
      </w:r>
    </w:p>
    <w:p w:rsidR="001018C2" w:rsidRDefault="001018C2" w:rsidP="001018C2">
      <w:pPr>
        <w:widowControl/>
        <w:overflowPunct/>
        <w:autoSpaceDE/>
        <w:autoSpaceDN/>
        <w:adjustRightInd/>
        <w:spacing w:line="240" w:lineRule="auto"/>
        <w:ind w:firstLine="0"/>
        <w:rPr>
          <w:rFonts w:eastAsia="Calibri"/>
          <w:i/>
          <w:kern w:val="0"/>
          <w:szCs w:val="24"/>
        </w:rPr>
      </w:pPr>
      <w:r w:rsidRPr="001018C2">
        <w:rPr>
          <w:rFonts w:eastAsia="Calibri"/>
          <w:i/>
          <w:kern w:val="0"/>
          <w:szCs w:val="24"/>
        </w:rPr>
        <w:t>Summary of Respondents with Childcare Assistance by Time on Families First</w:t>
      </w:r>
    </w:p>
    <w:p w:rsidR="001018C2" w:rsidRDefault="001018C2" w:rsidP="001018C2">
      <w:pPr>
        <w:widowControl/>
        <w:overflowPunct/>
        <w:autoSpaceDE/>
        <w:autoSpaceDN/>
        <w:adjustRightInd/>
        <w:spacing w:line="240" w:lineRule="auto"/>
        <w:ind w:firstLine="0"/>
        <w:rPr>
          <w:rFonts w:eastAsia="Calibri"/>
          <w:kern w:val="0"/>
          <w:szCs w:val="24"/>
        </w:rPr>
      </w:pPr>
    </w:p>
    <w:tbl>
      <w:tblPr>
        <w:tblW w:w="5000" w:type="pct"/>
        <w:tblBorders>
          <w:top w:val="double" w:sz="4" w:space="0" w:color="auto"/>
          <w:bottom w:val="double" w:sz="4" w:space="0" w:color="auto"/>
        </w:tblBorders>
        <w:tblLook w:val="04A0"/>
      </w:tblPr>
      <w:tblGrid>
        <w:gridCol w:w="1368"/>
        <w:gridCol w:w="1368"/>
        <w:gridCol w:w="1368"/>
        <w:gridCol w:w="1368"/>
        <w:gridCol w:w="1368"/>
        <w:gridCol w:w="1368"/>
        <w:gridCol w:w="1368"/>
      </w:tblGrid>
      <w:tr w:rsidR="001018C2" w:rsidRPr="001018C2" w:rsidTr="00317863">
        <w:trPr>
          <w:trHeight w:val="240"/>
        </w:trPr>
        <w:tc>
          <w:tcPr>
            <w:tcW w:w="714" w:type="pct"/>
            <w:tcBorders>
              <w:bottom w:val="single" w:sz="4" w:space="0" w:color="auto"/>
            </w:tcBorders>
          </w:tcPr>
          <w:p w:rsidR="001018C2" w:rsidRPr="001018C2" w:rsidRDefault="001018C2" w:rsidP="001018C2">
            <w:pPr>
              <w:widowControl/>
              <w:overflowPunct/>
              <w:autoSpaceDE/>
              <w:autoSpaceDN/>
              <w:adjustRightInd/>
              <w:spacing w:line="240" w:lineRule="auto"/>
              <w:ind w:firstLine="0"/>
              <w:jc w:val="center"/>
              <w:rPr>
                <w:rFonts w:eastAsiaTheme="minorHAnsi"/>
                <w:b/>
                <w:kern w:val="0"/>
                <w:sz w:val="22"/>
                <w:szCs w:val="22"/>
              </w:rPr>
            </w:pPr>
            <w:r w:rsidRPr="001018C2">
              <w:rPr>
                <w:rFonts w:eastAsiaTheme="minorHAnsi"/>
                <w:b/>
                <w:kern w:val="0"/>
                <w:sz w:val="22"/>
                <w:szCs w:val="22"/>
              </w:rPr>
              <w:t>Wave</w:t>
            </w:r>
          </w:p>
        </w:tc>
        <w:tc>
          <w:tcPr>
            <w:tcW w:w="714" w:type="pct"/>
            <w:tcBorders>
              <w:bottom w:val="single" w:sz="4" w:space="0" w:color="auto"/>
            </w:tcBorders>
          </w:tcPr>
          <w:p w:rsidR="001018C2" w:rsidRPr="001018C2" w:rsidRDefault="001018C2" w:rsidP="001018C2">
            <w:pPr>
              <w:widowControl/>
              <w:overflowPunct/>
              <w:autoSpaceDE/>
              <w:autoSpaceDN/>
              <w:adjustRightInd/>
              <w:spacing w:line="240" w:lineRule="auto"/>
              <w:ind w:firstLine="0"/>
              <w:jc w:val="center"/>
              <w:rPr>
                <w:rFonts w:eastAsiaTheme="minorHAnsi"/>
                <w:b/>
                <w:kern w:val="0"/>
                <w:sz w:val="22"/>
                <w:szCs w:val="22"/>
              </w:rPr>
            </w:pPr>
            <w:r w:rsidRPr="001018C2">
              <w:rPr>
                <w:rFonts w:eastAsiaTheme="minorHAnsi"/>
                <w:b/>
                <w:kern w:val="0"/>
                <w:sz w:val="22"/>
                <w:szCs w:val="22"/>
              </w:rPr>
              <w:t>Less than 12 months</w:t>
            </w:r>
          </w:p>
        </w:tc>
        <w:tc>
          <w:tcPr>
            <w:tcW w:w="714" w:type="pct"/>
            <w:tcBorders>
              <w:bottom w:val="single" w:sz="4" w:space="0" w:color="auto"/>
            </w:tcBorders>
          </w:tcPr>
          <w:p w:rsidR="001018C2" w:rsidRPr="001018C2" w:rsidRDefault="001018C2" w:rsidP="001018C2">
            <w:pPr>
              <w:widowControl/>
              <w:overflowPunct/>
              <w:autoSpaceDE/>
              <w:autoSpaceDN/>
              <w:adjustRightInd/>
              <w:spacing w:line="240" w:lineRule="auto"/>
              <w:ind w:firstLine="0"/>
              <w:jc w:val="center"/>
              <w:rPr>
                <w:rFonts w:eastAsiaTheme="minorHAnsi"/>
                <w:b/>
                <w:kern w:val="0"/>
                <w:sz w:val="22"/>
                <w:szCs w:val="22"/>
              </w:rPr>
            </w:pPr>
            <w:r w:rsidRPr="001018C2">
              <w:rPr>
                <w:rFonts w:eastAsiaTheme="minorHAnsi"/>
                <w:b/>
                <w:kern w:val="0"/>
                <w:sz w:val="22"/>
                <w:szCs w:val="22"/>
              </w:rPr>
              <w:t>12-35 months</w:t>
            </w:r>
          </w:p>
        </w:tc>
        <w:tc>
          <w:tcPr>
            <w:tcW w:w="714" w:type="pct"/>
            <w:tcBorders>
              <w:bottom w:val="single" w:sz="4" w:space="0" w:color="auto"/>
            </w:tcBorders>
          </w:tcPr>
          <w:p w:rsidR="001018C2" w:rsidRPr="001018C2" w:rsidRDefault="001018C2" w:rsidP="001018C2">
            <w:pPr>
              <w:widowControl/>
              <w:overflowPunct/>
              <w:autoSpaceDE/>
              <w:autoSpaceDN/>
              <w:adjustRightInd/>
              <w:spacing w:line="240" w:lineRule="auto"/>
              <w:ind w:firstLine="0"/>
              <w:jc w:val="center"/>
              <w:rPr>
                <w:rFonts w:eastAsiaTheme="minorHAnsi"/>
                <w:b/>
                <w:kern w:val="0"/>
                <w:sz w:val="22"/>
                <w:szCs w:val="22"/>
              </w:rPr>
            </w:pPr>
            <w:r w:rsidRPr="001018C2">
              <w:rPr>
                <w:rFonts w:eastAsiaTheme="minorHAnsi"/>
                <w:b/>
                <w:kern w:val="0"/>
                <w:sz w:val="22"/>
                <w:szCs w:val="22"/>
              </w:rPr>
              <w:t>36 months or more</w:t>
            </w:r>
          </w:p>
        </w:tc>
        <w:tc>
          <w:tcPr>
            <w:tcW w:w="714" w:type="pct"/>
            <w:tcBorders>
              <w:bottom w:val="single" w:sz="4" w:space="0" w:color="auto"/>
            </w:tcBorders>
          </w:tcPr>
          <w:p w:rsidR="001018C2" w:rsidRPr="001018C2" w:rsidRDefault="001018C2" w:rsidP="001018C2">
            <w:pPr>
              <w:widowControl/>
              <w:overflowPunct/>
              <w:autoSpaceDE/>
              <w:autoSpaceDN/>
              <w:adjustRightInd/>
              <w:spacing w:line="240" w:lineRule="auto"/>
              <w:ind w:firstLine="0"/>
              <w:jc w:val="center"/>
              <w:rPr>
                <w:rFonts w:eastAsiaTheme="minorHAnsi"/>
                <w:b/>
                <w:kern w:val="0"/>
                <w:sz w:val="22"/>
                <w:szCs w:val="22"/>
              </w:rPr>
            </w:pPr>
            <w:r w:rsidRPr="001018C2">
              <w:rPr>
                <w:rFonts w:eastAsiaTheme="minorHAnsi"/>
                <w:b/>
                <w:kern w:val="0"/>
                <w:sz w:val="22"/>
                <w:szCs w:val="22"/>
              </w:rPr>
              <w:t>Total</w:t>
            </w:r>
          </w:p>
        </w:tc>
        <w:tc>
          <w:tcPr>
            <w:tcW w:w="714" w:type="pct"/>
            <w:tcBorders>
              <w:bottom w:val="single" w:sz="4" w:space="0" w:color="auto"/>
            </w:tcBorders>
          </w:tcPr>
          <w:p w:rsidR="001018C2" w:rsidRPr="001018C2" w:rsidRDefault="001018C2" w:rsidP="001018C2">
            <w:pPr>
              <w:widowControl/>
              <w:overflowPunct/>
              <w:autoSpaceDE/>
              <w:autoSpaceDN/>
              <w:adjustRightInd/>
              <w:spacing w:line="240" w:lineRule="auto"/>
              <w:ind w:firstLine="0"/>
              <w:jc w:val="center"/>
              <w:rPr>
                <w:rFonts w:eastAsiaTheme="minorHAnsi"/>
                <w:b/>
                <w:kern w:val="0"/>
                <w:sz w:val="22"/>
                <w:szCs w:val="22"/>
              </w:rPr>
            </w:pPr>
            <w:r w:rsidRPr="001018C2">
              <w:rPr>
                <w:rFonts w:eastAsiaTheme="minorHAnsi"/>
                <w:b/>
                <w:kern w:val="0"/>
                <w:sz w:val="22"/>
                <w:szCs w:val="22"/>
              </w:rPr>
              <w:t>Chi-square</w:t>
            </w:r>
          </w:p>
        </w:tc>
        <w:tc>
          <w:tcPr>
            <w:tcW w:w="714" w:type="pct"/>
            <w:tcBorders>
              <w:bottom w:val="single" w:sz="4" w:space="0" w:color="auto"/>
            </w:tcBorders>
          </w:tcPr>
          <w:p w:rsidR="001018C2" w:rsidRPr="001018C2" w:rsidRDefault="001018C2" w:rsidP="001018C2">
            <w:pPr>
              <w:widowControl/>
              <w:overflowPunct/>
              <w:autoSpaceDE/>
              <w:autoSpaceDN/>
              <w:adjustRightInd/>
              <w:spacing w:line="240" w:lineRule="auto"/>
              <w:ind w:firstLine="0"/>
              <w:jc w:val="center"/>
              <w:rPr>
                <w:rFonts w:eastAsiaTheme="minorHAnsi"/>
                <w:b/>
                <w:kern w:val="0"/>
                <w:sz w:val="22"/>
                <w:szCs w:val="22"/>
              </w:rPr>
            </w:pPr>
            <w:r w:rsidRPr="001018C2">
              <w:rPr>
                <w:rFonts w:eastAsiaTheme="minorHAnsi"/>
                <w:b/>
                <w:kern w:val="0"/>
                <w:sz w:val="22"/>
                <w:szCs w:val="22"/>
              </w:rPr>
              <w:t>p-value</w:t>
            </w:r>
          </w:p>
        </w:tc>
      </w:tr>
      <w:tr w:rsidR="001018C2" w:rsidRPr="001018C2" w:rsidTr="00317863">
        <w:tc>
          <w:tcPr>
            <w:tcW w:w="714" w:type="pct"/>
            <w:tcBorders>
              <w:top w:val="single" w:sz="4" w:space="0" w:color="auto"/>
            </w:tcBorders>
          </w:tcPr>
          <w:p w:rsidR="001018C2" w:rsidRPr="001018C2" w:rsidRDefault="001018C2" w:rsidP="001018C2">
            <w:pPr>
              <w:widowControl/>
              <w:overflowPunct/>
              <w:autoSpaceDE/>
              <w:autoSpaceDN/>
              <w:adjustRightInd/>
              <w:spacing w:line="240" w:lineRule="auto"/>
              <w:ind w:firstLine="0"/>
              <w:jc w:val="center"/>
              <w:rPr>
                <w:rFonts w:eastAsiaTheme="minorHAnsi"/>
                <w:b/>
                <w:kern w:val="0"/>
                <w:sz w:val="22"/>
                <w:szCs w:val="22"/>
              </w:rPr>
            </w:pPr>
          </w:p>
        </w:tc>
        <w:tc>
          <w:tcPr>
            <w:tcW w:w="714" w:type="pct"/>
            <w:tcBorders>
              <w:top w:val="single" w:sz="4" w:space="0" w:color="auto"/>
            </w:tcBorders>
          </w:tcPr>
          <w:p w:rsidR="001018C2" w:rsidRPr="001018C2" w:rsidRDefault="001018C2" w:rsidP="001018C2">
            <w:pPr>
              <w:widowControl/>
              <w:overflowPunct/>
              <w:autoSpaceDE/>
              <w:autoSpaceDN/>
              <w:adjustRightInd/>
              <w:spacing w:line="240" w:lineRule="auto"/>
              <w:ind w:firstLine="0"/>
              <w:jc w:val="center"/>
              <w:rPr>
                <w:rFonts w:eastAsiaTheme="minorHAnsi"/>
                <w:b/>
                <w:kern w:val="0"/>
                <w:sz w:val="22"/>
                <w:szCs w:val="22"/>
              </w:rPr>
            </w:pPr>
          </w:p>
        </w:tc>
        <w:tc>
          <w:tcPr>
            <w:tcW w:w="714" w:type="pct"/>
            <w:tcBorders>
              <w:top w:val="single" w:sz="4" w:space="0" w:color="auto"/>
            </w:tcBorders>
          </w:tcPr>
          <w:p w:rsidR="001018C2" w:rsidRPr="001018C2" w:rsidRDefault="001018C2" w:rsidP="001018C2">
            <w:pPr>
              <w:widowControl/>
              <w:overflowPunct/>
              <w:autoSpaceDE/>
              <w:autoSpaceDN/>
              <w:adjustRightInd/>
              <w:spacing w:line="240" w:lineRule="auto"/>
              <w:ind w:firstLine="0"/>
              <w:jc w:val="center"/>
              <w:rPr>
                <w:rFonts w:eastAsiaTheme="minorHAnsi"/>
                <w:b/>
                <w:kern w:val="0"/>
                <w:sz w:val="22"/>
                <w:szCs w:val="22"/>
              </w:rPr>
            </w:pPr>
          </w:p>
        </w:tc>
        <w:tc>
          <w:tcPr>
            <w:tcW w:w="714" w:type="pct"/>
            <w:tcBorders>
              <w:top w:val="single" w:sz="4" w:space="0" w:color="auto"/>
            </w:tcBorders>
          </w:tcPr>
          <w:p w:rsidR="001018C2" w:rsidRPr="001018C2" w:rsidRDefault="001018C2" w:rsidP="001018C2">
            <w:pPr>
              <w:widowControl/>
              <w:overflowPunct/>
              <w:autoSpaceDE/>
              <w:autoSpaceDN/>
              <w:adjustRightInd/>
              <w:spacing w:line="240" w:lineRule="auto"/>
              <w:ind w:firstLine="0"/>
              <w:jc w:val="center"/>
              <w:rPr>
                <w:rFonts w:eastAsiaTheme="minorHAnsi"/>
                <w:b/>
                <w:kern w:val="0"/>
                <w:sz w:val="22"/>
                <w:szCs w:val="22"/>
              </w:rPr>
            </w:pPr>
          </w:p>
        </w:tc>
        <w:tc>
          <w:tcPr>
            <w:tcW w:w="714" w:type="pct"/>
            <w:tcBorders>
              <w:top w:val="single" w:sz="4" w:space="0" w:color="auto"/>
            </w:tcBorders>
          </w:tcPr>
          <w:p w:rsidR="001018C2" w:rsidRPr="001018C2" w:rsidRDefault="001018C2" w:rsidP="001018C2">
            <w:pPr>
              <w:widowControl/>
              <w:overflowPunct/>
              <w:autoSpaceDE/>
              <w:autoSpaceDN/>
              <w:adjustRightInd/>
              <w:spacing w:line="240" w:lineRule="auto"/>
              <w:ind w:firstLine="0"/>
              <w:jc w:val="center"/>
              <w:rPr>
                <w:rFonts w:eastAsiaTheme="minorHAnsi"/>
                <w:b/>
                <w:kern w:val="0"/>
                <w:sz w:val="22"/>
                <w:szCs w:val="22"/>
              </w:rPr>
            </w:pPr>
          </w:p>
        </w:tc>
        <w:tc>
          <w:tcPr>
            <w:tcW w:w="714" w:type="pct"/>
            <w:tcBorders>
              <w:top w:val="single" w:sz="4" w:space="0" w:color="auto"/>
            </w:tcBorders>
          </w:tcPr>
          <w:p w:rsidR="001018C2" w:rsidRPr="001018C2" w:rsidRDefault="001018C2" w:rsidP="001018C2">
            <w:pPr>
              <w:widowControl/>
              <w:overflowPunct/>
              <w:autoSpaceDE/>
              <w:autoSpaceDN/>
              <w:adjustRightInd/>
              <w:spacing w:line="240" w:lineRule="auto"/>
              <w:ind w:firstLine="0"/>
              <w:jc w:val="center"/>
              <w:rPr>
                <w:rFonts w:eastAsiaTheme="minorHAnsi"/>
                <w:b/>
                <w:kern w:val="0"/>
                <w:sz w:val="22"/>
                <w:szCs w:val="22"/>
              </w:rPr>
            </w:pPr>
          </w:p>
        </w:tc>
        <w:tc>
          <w:tcPr>
            <w:tcW w:w="714" w:type="pct"/>
            <w:tcBorders>
              <w:top w:val="single" w:sz="4" w:space="0" w:color="auto"/>
            </w:tcBorders>
          </w:tcPr>
          <w:p w:rsidR="001018C2" w:rsidRPr="001018C2" w:rsidRDefault="001018C2" w:rsidP="001018C2">
            <w:pPr>
              <w:widowControl/>
              <w:overflowPunct/>
              <w:autoSpaceDE/>
              <w:autoSpaceDN/>
              <w:adjustRightInd/>
              <w:spacing w:line="240" w:lineRule="auto"/>
              <w:ind w:firstLine="0"/>
              <w:jc w:val="center"/>
              <w:rPr>
                <w:rFonts w:eastAsiaTheme="minorHAnsi"/>
                <w:b/>
                <w:kern w:val="0"/>
                <w:sz w:val="22"/>
                <w:szCs w:val="22"/>
              </w:rPr>
            </w:pPr>
          </w:p>
        </w:tc>
      </w:tr>
      <w:tr w:rsidR="001018C2" w:rsidRPr="001018C2" w:rsidTr="00317863">
        <w:tc>
          <w:tcPr>
            <w:tcW w:w="714" w:type="pct"/>
          </w:tcPr>
          <w:p w:rsidR="001018C2" w:rsidRPr="001018C2" w:rsidRDefault="001018C2" w:rsidP="001018C2">
            <w:pPr>
              <w:widowControl/>
              <w:overflowPunct/>
              <w:autoSpaceDE/>
              <w:autoSpaceDN/>
              <w:adjustRightInd/>
              <w:spacing w:line="240" w:lineRule="auto"/>
              <w:ind w:firstLine="0"/>
              <w:jc w:val="center"/>
              <w:rPr>
                <w:rFonts w:eastAsiaTheme="minorHAnsi"/>
                <w:kern w:val="0"/>
                <w:sz w:val="22"/>
                <w:szCs w:val="22"/>
              </w:rPr>
            </w:pPr>
          </w:p>
          <w:p w:rsidR="001018C2" w:rsidRPr="001018C2" w:rsidRDefault="001018C2" w:rsidP="001018C2">
            <w:pPr>
              <w:widowControl/>
              <w:overflowPunct/>
              <w:autoSpaceDE/>
              <w:autoSpaceDN/>
              <w:adjustRightInd/>
              <w:spacing w:line="240" w:lineRule="auto"/>
              <w:ind w:firstLine="0"/>
              <w:jc w:val="center"/>
              <w:rPr>
                <w:rFonts w:eastAsiaTheme="minorHAnsi"/>
                <w:kern w:val="0"/>
                <w:sz w:val="22"/>
                <w:szCs w:val="22"/>
              </w:rPr>
            </w:pPr>
            <w:r w:rsidRPr="001018C2">
              <w:rPr>
                <w:rFonts w:eastAsiaTheme="minorHAnsi"/>
                <w:kern w:val="0"/>
                <w:sz w:val="22"/>
                <w:szCs w:val="22"/>
              </w:rPr>
              <w:t>3</w:t>
            </w:r>
          </w:p>
        </w:tc>
        <w:tc>
          <w:tcPr>
            <w:tcW w:w="714" w:type="pct"/>
          </w:tcPr>
          <w:p w:rsidR="001018C2" w:rsidRPr="001018C2" w:rsidRDefault="001018C2" w:rsidP="001018C2">
            <w:pPr>
              <w:widowControl/>
              <w:overflowPunct/>
              <w:autoSpaceDE/>
              <w:autoSpaceDN/>
              <w:adjustRightInd/>
              <w:spacing w:line="240" w:lineRule="auto"/>
              <w:ind w:firstLine="0"/>
              <w:jc w:val="center"/>
              <w:rPr>
                <w:rFonts w:eastAsiaTheme="minorHAnsi"/>
                <w:kern w:val="0"/>
                <w:sz w:val="22"/>
                <w:szCs w:val="22"/>
              </w:rPr>
            </w:pPr>
            <w:r w:rsidRPr="001018C2">
              <w:rPr>
                <w:rFonts w:eastAsiaTheme="minorHAnsi"/>
                <w:kern w:val="0"/>
                <w:sz w:val="22"/>
                <w:szCs w:val="22"/>
              </w:rPr>
              <w:t>143</w:t>
            </w:r>
          </w:p>
          <w:p w:rsidR="001018C2" w:rsidRPr="001018C2" w:rsidRDefault="001018C2" w:rsidP="001018C2">
            <w:pPr>
              <w:widowControl/>
              <w:overflowPunct/>
              <w:autoSpaceDE/>
              <w:autoSpaceDN/>
              <w:adjustRightInd/>
              <w:spacing w:line="240" w:lineRule="auto"/>
              <w:ind w:firstLine="0"/>
              <w:jc w:val="center"/>
              <w:rPr>
                <w:rFonts w:eastAsiaTheme="minorHAnsi"/>
                <w:kern w:val="0"/>
                <w:sz w:val="22"/>
                <w:szCs w:val="22"/>
                <w:vertAlign w:val="superscript"/>
              </w:rPr>
            </w:pPr>
            <w:r w:rsidRPr="001018C2">
              <w:rPr>
                <w:rFonts w:eastAsiaTheme="minorHAnsi"/>
                <w:kern w:val="0"/>
                <w:sz w:val="22"/>
                <w:szCs w:val="22"/>
              </w:rPr>
              <w:t>94.1%</w:t>
            </w:r>
            <w:r>
              <w:rPr>
                <w:rFonts w:eastAsiaTheme="minorHAnsi"/>
                <w:kern w:val="0"/>
                <w:sz w:val="22"/>
                <w:szCs w:val="22"/>
                <w:vertAlign w:val="superscript"/>
              </w:rPr>
              <w:t>a</w:t>
            </w:r>
          </w:p>
        </w:tc>
        <w:tc>
          <w:tcPr>
            <w:tcW w:w="714" w:type="pct"/>
          </w:tcPr>
          <w:p w:rsidR="001018C2" w:rsidRPr="001018C2" w:rsidRDefault="001018C2" w:rsidP="001018C2">
            <w:pPr>
              <w:widowControl/>
              <w:overflowPunct/>
              <w:autoSpaceDE/>
              <w:autoSpaceDN/>
              <w:adjustRightInd/>
              <w:spacing w:line="240" w:lineRule="auto"/>
              <w:ind w:firstLine="0"/>
              <w:jc w:val="center"/>
              <w:rPr>
                <w:rFonts w:eastAsiaTheme="minorHAnsi"/>
                <w:kern w:val="0"/>
                <w:sz w:val="22"/>
                <w:szCs w:val="22"/>
              </w:rPr>
            </w:pPr>
            <w:r w:rsidRPr="001018C2">
              <w:rPr>
                <w:rFonts w:eastAsiaTheme="minorHAnsi"/>
                <w:kern w:val="0"/>
                <w:sz w:val="22"/>
                <w:szCs w:val="22"/>
              </w:rPr>
              <w:t>107</w:t>
            </w:r>
          </w:p>
          <w:p w:rsidR="001018C2" w:rsidRPr="001018C2" w:rsidRDefault="001018C2" w:rsidP="001018C2">
            <w:pPr>
              <w:widowControl/>
              <w:overflowPunct/>
              <w:autoSpaceDE/>
              <w:autoSpaceDN/>
              <w:adjustRightInd/>
              <w:spacing w:line="240" w:lineRule="auto"/>
              <w:ind w:firstLine="0"/>
              <w:jc w:val="center"/>
              <w:rPr>
                <w:rFonts w:eastAsiaTheme="minorHAnsi"/>
                <w:kern w:val="0"/>
                <w:sz w:val="22"/>
                <w:szCs w:val="22"/>
              </w:rPr>
            </w:pPr>
            <w:r w:rsidRPr="001018C2">
              <w:rPr>
                <w:rFonts w:eastAsiaTheme="minorHAnsi"/>
                <w:kern w:val="0"/>
                <w:sz w:val="22"/>
                <w:szCs w:val="22"/>
              </w:rPr>
              <w:t>84.3%</w:t>
            </w:r>
          </w:p>
        </w:tc>
        <w:tc>
          <w:tcPr>
            <w:tcW w:w="714" w:type="pct"/>
          </w:tcPr>
          <w:p w:rsidR="001018C2" w:rsidRPr="001018C2" w:rsidRDefault="001018C2" w:rsidP="001018C2">
            <w:pPr>
              <w:widowControl/>
              <w:overflowPunct/>
              <w:autoSpaceDE/>
              <w:autoSpaceDN/>
              <w:adjustRightInd/>
              <w:spacing w:line="240" w:lineRule="auto"/>
              <w:ind w:firstLine="0"/>
              <w:jc w:val="center"/>
              <w:rPr>
                <w:rFonts w:eastAsiaTheme="minorHAnsi"/>
                <w:kern w:val="0"/>
                <w:sz w:val="22"/>
                <w:szCs w:val="22"/>
              </w:rPr>
            </w:pPr>
            <w:r w:rsidRPr="001018C2">
              <w:rPr>
                <w:rFonts w:eastAsiaTheme="minorHAnsi"/>
                <w:kern w:val="0"/>
                <w:sz w:val="22"/>
                <w:szCs w:val="22"/>
              </w:rPr>
              <w:t>89</w:t>
            </w:r>
          </w:p>
          <w:p w:rsidR="001018C2" w:rsidRPr="001018C2" w:rsidRDefault="001018C2" w:rsidP="001018C2">
            <w:pPr>
              <w:widowControl/>
              <w:overflowPunct/>
              <w:autoSpaceDE/>
              <w:autoSpaceDN/>
              <w:adjustRightInd/>
              <w:spacing w:line="240" w:lineRule="auto"/>
              <w:ind w:firstLine="0"/>
              <w:jc w:val="center"/>
              <w:rPr>
                <w:rFonts w:eastAsiaTheme="minorHAnsi"/>
                <w:kern w:val="0"/>
                <w:sz w:val="22"/>
                <w:szCs w:val="22"/>
              </w:rPr>
            </w:pPr>
            <w:r w:rsidRPr="001018C2">
              <w:rPr>
                <w:rFonts w:eastAsiaTheme="minorHAnsi"/>
                <w:kern w:val="0"/>
                <w:sz w:val="22"/>
                <w:szCs w:val="22"/>
              </w:rPr>
              <w:t>91.8%</w:t>
            </w:r>
          </w:p>
          <w:p w:rsidR="001018C2" w:rsidRPr="001018C2" w:rsidRDefault="001018C2" w:rsidP="001018C2">
            <w:pPr>
              <w:widowControl/>
              <w:overflowPunct/>
              <w:autoSpaceDE/>
              <w:autoSpaceDN/>
              <w:adjustRightInd/>
              <w:spacing w:line="240" w:lineRule="auto"/>
              <w:ind w:firstLine="0"/>
              <w:rPr>
                <w:rFonts w:eastAsiaTheme="minorHAnsi"/>
                <w:kern w:val="0"/>
                <w:sz w:val="22"/>
                <w:szCs w:val="22"/>
              </w:rPr>
            </w:pPr>
          </w:p>
        </w:tc>
        <w:tc>
          <w:tcPr>
            <w:tcW w:w="714" w:type="pct"/>
          </w:tcPr>
          <w:p w:rsidR="001018C2" w:rsidRPr="001018C2" w:rsidRDefault="001018C2" w:rsidP="001018C2">
            <w:pPr>
              <w:widowControl/>
              <w:overflowPunct/>
              <w:autoSpaceDE/>
              <w:autoSpaceDN/>
              <w:adjustRightInd/>
              <w:spacing w:line="240" w:lineRule="auto"/>
              <w:ind w:firstLine="0"/>
              <w:jc w:val="center"/>
              <w:rPr>
                <w:rFonts w:eastAsiaTheme="minorHAnsi"/>
                <w:kern w:val="0"/>
                <w:sz w:val="22"/>
                <w:szCs w:val="22"/>
              </w:rPr>
            </w:pPr>
          </w:p>
          <w:p w:rsidR="001018C2" w:rsidRPr="001018C2" w:rsidRDefault="001018C2" w:rsidP="001018C2">
            <w:pPr>
              <w:widowControl/>
              <w:overflowPunct/>
              <w:autoSpaceDE/>
              <w:autoSpaceDN/>
              <w:adjustRightInd/>
              <w:spacing w:line="240" w:lineRule="auto"/>
              <w:ind w:firstLine="0"/>
              <w:jc w:val="center"/>
              <w:rPr>
                <w:rFonts w:eastAsiaTheme="minorHAnsi"/>
                <w:kern w:val="0"/>
                <w:sz w:val="22"/>
                <w:szCs w:val="22"/>
              </w:rPr>
            </w:pPr>
            <w:r w:rsidRPr="001018C2">
              <w:rPr>
                <w:rFonts w:eastAsiaTheme="minorHAnsi"/>
                <w:kern w:val="0"/>
                <w:sz w:val="22"/>
                <w:szCs w:val="22"/>
              </w:rPr>
              <w:t>339</w:t>
            </w:r>
          </w:p>
        </w:tc>
        <w:tc>
          <w:tcPr>
            <w:tcW w:w="714" w:type="pct"/>
          </w:tcPr>
          <w:p w:rsidR="001018C2" w:rsidRPr="001018C2" w:rsidRDefault="001018C2" w:rsidP="001018C2">
            <w:pPr>
              <w:widowControl/>
              <w:overflowPunct/>
              <w:autoSpaceDE/>
              <w:autoSpaceDN/>
              <w:adjustRightInd/>
              <w:spacing w:line="240" w:lineRule="auto"/>
              <w:ind w:firstLine="0"/>
              <w:jc w:val="center"/>
              <w:rPr>
                <w:rFonts w:eastAsiaTheme="minorHAnsi"/>
                <w:kern w:val="0"/>
                <w:sz w:val="22"/>
                <w:szCs w:val="22"/>
              </w:rPr>
            </w:pPr>
          </w:p>
          <w:p w:rsidR="001018C2" w:rsidRPr="001018C2" w:rsidRDefault="001018C2" w:rsidP="001018C2">
            <w:pPr>
              <w:widowControl/>
              <w:overflowPunct/>
              <w:autoSpaceDE/>
              <w:autoSpaceDN/>
              <w:adjustRightInd/>
              <w:spacing w:line="240" w:lineRule="auto"/>
              <w:ind w:firstLine="0"/>
              <w:jc w:val="center"/>
              <w:rPr>
                <w:rFonts w:eastAsiaTheme="minorHAnsi"/>
                <w:kern w:val="0"/>
                <w:sz w:val="22"/>
                <w:szCs w:val="22"/>
              </w:rPr>
            </w:pPr>
            <w:r w:rsidRPr="001018C2">
              <w:rPr>
                <w:rFonts w:eastAsiaTheme="minorHAnsi"/>
                <w:kern w:val="0"/>
                <w:sz w:val="22"/>
                <w:szCs w:val="22"/>
              </w:rPr>
              <w:t>7.90</w:t>
            </w:r>
          </w:p>
        </w:tc>
        <w:tc>
          <w:tcPr>
            <w:tcW w:w="714" w:type="pct"/>
          </w:tcPr>
          <w:p w:rsidR="001018C2" w:rsidRPr="001018C2" w:rsidRDefault="001018C2" w:rsidP="001018C2">
            <w:pPr>
              <w:widowControl/>
              <w:overflowPunct/>
              <w:autoSpaceDE/>
              <w:autoSpaceDN/>
              <w:adjustRightInd/>
              <w:spacing w:line="240" w:lineRule="auto"/>
              <w:ind w:firstLine="0"/>
              <w:jc w:val="center"/>
              <w:rPr>
                <w:rFonts w:eastAsiaTheme="minorHAnsi"/>
                <w:kern w:val="0"/>
                <w:sz w:val="22"/>
                <w:szCs w:val="22"/>
              </w:rPr>
            </w:pPr>
          </w:p>
          <w:p w:rsidR="001018C2" w:rsidRPr="001018C2" w:rsidRDefault="001018C2" w:rsidP="001018C2">
            <w:pPr>
              <w:widowControl/>
              <w:overflowPunct/>
              <w:autoSpaceDE/>
              <w:autoSpaceDN/>
              <w:adjustRightInd/>
              <w:spacing w:line="240" w:lineRule="auto"/>
              <w:ind w:firstLine="0"/>
              <w:jc w:val="center"/>
              <w:rPr>
                <w:rFonts w:eastAsiaTheme="minorHAnsi"/>
                <w:kern w:val="0"/>
                <w:sz w:val="22"/>
                <w:szCs w:val="22"/>
              </w:rPr>
            </w:pPr>
            <w:r w:rsidRPr="001018C2">
              <w:rPr>
                <w:rFonts w:eastAsiaTheme="minorHAnsi"/>
                <w:kern w:val="0"/>
                <w:sz w:val="22"/>
                <w:szCs w:val="22"/>
              </w:rPr>
              <w:t>.01*</w:t>
            </w:r>
          </w:p>
        </w:tc>
      </w:tr>
      <w:tr w:rsidR="001018C2" w:rsidRPr="001018C2" w:rsidTr="00317863">
        <w:tc>
          <w:tcPr>
            <w:tcW w:w="714" w:type="pct"/>
          </w:tcPr>
          <w:p w:rsidR="001018C2" w:rsidRPr="001018C2" w:rsidRDefault="001018C2" w:rsidP="001018C2">
            <w:pPr>
              <w:widowControl/>
              <w:overflowPunct/>
              <w:autoSpaceDE/>
              <w:autoSpaceDN/>
              <w:adjustRightInd/>
              <w:spacing w:line="240" w:lineRule="auto"/>
              <w:ind w:firstLine="0"/>
              <w:jc w:val="center"/>
              <w:rPr>
                <w:rFonts w:eastAsiaTheme="minorHAnsi"/>
                <w:kern w:val="0"/>
                <w:sz w:val="22"/>
                <w:szCs w:val="22"/>
              </w:rPr>
            </w:pPr>
          </w:p>
          <w:p w:rsidR="001018C2" w:rsidRPr="001018C2" w:rsidRDefault="001018C2" w:rsidP="001018C2">
            <w:pPr>
              <w:widowControl/>
              <w:overflowPunct/>
              <w:autoSpaceDE/>
              <w:autoSpaceDN/>
              <w:adjustRightInd/>
              <w:spacing w:line="240" w:lineRule="auto"/>
              <w:ind w:firstLine="0"/>
              <w:jc w:val="center"/>
              <w:rPr>
                <w:rFonts w:eastAsiaTheme="minorHAnsi"/>
                <w:kern w:val="0"/>
                <w:sz w:val="22"/>
                <w:szCs w:val="22"/>
              </w:rPr>
            </w:pPr>
            <w:r w:rsidRPr="001018C2">
              <w:rPr>
                <w:rFonts w:eastAsiaTheme="minorHAnsi"/>
                <w:kern w:val="0"/>
                <w:sz w:val="22"/>
                <w:szCs w:val="22"/>
              </w:rPr>
              <w:t>5</w:t>
            </w:r>
          </w:p>
        </w:tc>
        <w:tc>
          <w:tcPr>
            <w:tcW w:w="714" w:type="pct"/>
          </w:tcPr>
          <w:p w:rsidR="001018C2" w:rsidRPr="001018C2" w:rsidRDefault="001018C2" w:rsidP="001018C2">
            <w:pPr>
              <w:widowControl/>
              <w:overflowPunct/>
              <w:autoSpaceDE/>
              <w:autoSpaceDN/>
              <w:adjustRightInd/>
              <w:spacing w:line="240" w:lineRule="auto"/>
              <w:ind w:firstLine="0"/>
              <w:jc w:val="center"/>
              <w:rPr>
                <w:rFonts w:eastAsiaTheme="minorHAnsi"/>
                <w:kern w:val="0"/>
                <w:sz w:val="22"/>
                <w:szCs w:val="22"/>
              </w:rPr>
            </w:pPr>
            <w:r w:rsidRPr="001018C2">
              <w:rPr>
                <w:rFonts w:eastAsiaTheme="minorHAnsi"/>
                <w:kern w:val="0"/>
                <w:sz w:val="22"/>
                <w:szCs w:val="22"/>
              </w:rPr>
              <w:t>99</w:t>
            </w:r>
          </w:p>
          <w:p w:rsidR="001018C2" w:rsidRPr="001018C2" w:rsidRDefault="001018C2" w:rsidP="001018C2">
            <w:pPr>
              <w:widowControl/>
              <w:overflowPunct/>
              <w:autoSpaceDE/>
              <w:autoSpaceDN/>
              <w:adjustRightInd/>
              <w:spacing w:line="240" w:lineRule="auto"/>
              <w:ind w:firstLine="0"/>
              <w:jc w:val="center"/>
              <w:rPr>
                <w:rFonts w:eastAsiaTheme="minorHAnsi"/>
                <w:kern w:val="0"/>
                <w:sz w:val="22"/>
                <w:szCs w:val="22"/>
              </w:rPr>
            </w:pPr>
            <w:r w:rsidRPr="001018C2">
              <w:rPr>
                <w:rFonts w:eastAsiaTheme="minorHAnsi"/>
                <w:kern w:val="0"/>
                <w:sz w:val="22"/>
                <w:szCs w:val="22"/>
              </w:rPr>
              <w:t>90.8%</w:t>
            </w:r>
          </w:p>
        </w:tc>
        <w:tc>
          <w:tcPr>
            <w:tcW w:w="714" w:type="pct"/>
          </w:tcPr>
          <w:p w:rsidR="001018C2" w:rsidRPr="001018C2" w:rsidRDefault="001018C2" w:rsidP="001018C2">
            <w:pPr>
              <w:widowControl/>
              <w:overflowPunct/>
              <w:autoSpaceDE/>
              <w:autoSpaceDN/>
              <w:adjustRightInd/>
              <w:spacing w:line="240" w:lineRule="auto"/>
              <w:ind w:firstLine="0"/>
              <w:jc w:val="center"/>
              <w:rPr>
                <w:rFonts w:eastAsiaTheme="minorHAnsi"/>
                <w:kern w:val="0"/>
                <w:sz w:val="22"/>
                <w:szCs w:val="22"/>
              </w:rPr>
            </w:pPr>
            <w:r w:rsidRPr="001018C2">
              <w:rPr>
                <w:rFonts w:eastAsiaTheme="minorHAnsi"/>
                <w:kern w:val="0"/>
                <w:sz w:val="22"/>
                <w:szCs w:val="22"/>
              </w:rPr>
              <w:t>64</w:t>
            </w:r>
          </w:p>
          <w:p w:rsidR="001018C2" w:rsidRPr="001018C2" w:rsidRDefault="001018C2" w:rsidP="001018C2">
            <w:pPr>
              <w:widowControl/>
              <w:overflowPunct/>
              <w:autoSpaceDE/>
              <w:autoSpaceDN/>
              <w:adjustRightInd/>
              <w:spacing w:line="240" w:lineRule="auto"/>
              <w:ind w:firstLine="0"/>
              <w:jc w:val="center"/>
              <w:rPr>
                <w:rFonts w:eastAsiaTheme="minorHAnsi"/>
                <w:kern w:val="0"/>
                <w:sz w:val="22"/>
                <w:szCs w:val="22"/>
              </w:rPr>
            </w:pPr>
            <w:r w:rsidRPr="001018C2">
              <w:rPr>
                <w:rFonts w:eastAsiaTheme="minorHAnsi"/>
                <w:kern w:val="0"/>
                <w:sz w:val="22"/>
                <w:szCs w:val="22"/>
              </w:rPr>
              <w:t>85.3%</w:t>
            </w:r>
          </w:p>
        </w:tc>
        <w:tc>
          <w:tcPr>
            <w:tcW w:w="714" w:type="pct"/>
          </w:tcPr>
          <w:p w:rsidR="001018C2" w:rsidRPr="001018C2" w:rsidRDefault="001018C2" w:rsidP="001018C2">
            <w:pPr>
              <w:widowControl/>
              <w:overflowPunct/>
              <w:autoSpaceDE/>
              <w:autoSpaceDN/>
              <w:adjustRightInd/>
              <w:spacing w:line="240" w:lineRule="auto"/>
              <w:ind w:firstLine="0"/>
              <w:jc w:val="center"/>
              <w:rPr>
                <w:rFonts w:eastAsiaTheme="minorHAnsi"/>
                <w:kern w:val="0"/>
                <w:sz w:val="22"/>
                <w:szCs w:val="22"/>
              </w:rPr>
            </w:pPr>
            <w:r w:rsidRPr="001018C2">
              <w:rPr>
                <w:rFonts w:eastAsiaTheme="minorHAnsi"/>
                <w:kern w:val="0"/>
                <w:sz w:val="22"/>
                <w:szCs w:val="22"/>
              </w:rPr>
              <w:t>66</w:t>
            </w:r>
          </w:p>
          <w:p w:rsidR="001018C2" w:rsidRPr="001018C2" w:rsidRDefault="001018C2" w:rsidP="001018C2">
            <w:pPr>
              <w:widowControl/>
              <w:overflowPunct/>
              <w:autoSpaceDE/>
              <w:autoSpaceDN/>
              <w:adjustRightInd/>
              <w:spacing w:line="240" w:lineRule="auto"/>
              <w:ind w:firstLine="0"/>
              <w:jc w:val="center"/>
              <w:rPr>
                <w:rFonts w:eastAsiaTheme="minorHAnsi"/>
                <w:kern w:val="0"/>
                <w:sz w:val="22"/>
                <w:szCs w:val="22"/>
              </w:rPr>
            </w:pPr>
            <w:r w:rsidRPr="001018C2">
              <w:rPr>
                <w:rFonts w:eastAsiaTheme="minorHAnsi"/>
                <w:kern w:val="0"/>
                <w:sz w:val="22"/>
                <w:szCs w:val="22"/>
              </w:rPr>
              <w:t>93.0%</w:t>
            </w:r>
          </w:p>
        </w:tc>
        <w:tc>
          <w:tcPr>
            <w:tcW w:w="714" w:type="pct"/>
          </w:tcPr>
          <w:p w:rsidR="001018C2" w:rsidRPr="001018C2" w:rsidRDefault="001018C2" w:rsidP="001018C2">
            <w:pPr>
              <w:widowControl/>
              <w:overflowPunct/>
              <w:autoSpaceDE/>
              <w:autoSpaceDN/>
              <w:adjustRightInd/>
              <w:spacing w:line="240" w:lineRule="auto"/>
              <w:ind w:firstLine="0"/>
              <w:jc w:val="center"/>
              <w:rPr>
                <w:rFonts w:eastAsiaTheme="minorHAnsi"/>
                <w:kern w:val="0"/>
                <w:sz w:val="22"/>
                <w:szCs w:val="22"/>
              </w:rPr>
            </w:pPr>
          </w:p>
          <w:p w:rsidR="001018C2" w:rsidRPr="001018C2" w:rsidRDefault="001018C2" w:rsidP="001018C2">
            <w:pPr>
              <w:widowControl/>
              <w:overflowPunct/>
              <w:autoSpaceDE/>
              <w:autoSpaceDN/>
              <w:adjustRightInd/>
              <w:spacing w:line="240" w:lineRule="auto"/>
              <w:ind w:firstLine="0"/>
              <w:jc w:val="center"/>
              <w:rPr>
                <w:rFonts w:eastAsiaTheme="minorHAnsi"/>
                <w:kern w:val="0"/>
                <w:sz w:val="22"/>
                <w:szCs w:val="22"/>
              </w:rPr>
            </w:pPr>
            <w:r w:rsidRPr="001018C2">
              <w:rPr>
                <w:rFonts w:eastAsiaTheme="minorHAnsi"/>
                <w:kern w:val="0"/>
                <w:sz w:val="22"/>
                <w:szCs w:val="22"/>
              </w:rPr>
              <w:t>229</w:t>
            </w:r>
          </w:p>
        </w:tc>
        <w:tc>
          <w:tcPr>
            <w:tcW w:w="714" w:type="pct"/>
          </w:tcPr>
          <w:p w:rsidR="001018C2" w:rsidRPr="001018C2" w:rsidRDefault="001018C2" w:rsidP="001018C2">
            <w:pPr>
              <w:widowControl/>
              <w:overflowPunct/>
              <w:autoSpaceDE/>
              <w:autoSpaceDN/>
              <w:adjustRightInd/>
              <w:spacing w:line="240" w:lineRule="auto"/>
              <w:ind w:firstLine="0"/>
              <w:jc w:val="center"/>
              <w:rPr>
                <w:rFonts w:eastAsiaTheme="minorHAnsi"/>
                <w:kern w:val="0"/>
                <w:sz w:val="22"/>
                <w:szCs w:val="22"/>
              </w:rPr>
            </w:pPr>
          </w:p>
          <w:p w:rsidR="001018C2" w:rsidRPr="001018C2" w:rsidRDefault="001018C2" w:rsidP="001018C2">
            <w:pPr>
              <w:widowControl/>
              <w:overflowPunct/>
              <w:autoSpaceDE/>
              <w:autoSpaceDN/>
              <w:adjustRightInd/>
              <w:spacing w:line="240" w:lineRule="auto"/>
              <w:ind w:firstLine="0"/>
              <w:jc w:val="center"/>
              <w:rPr>
                <w:rFonts w:eastAsiaTheme="minorHAnsi"/>
                <w:kern w:val="0"/>
                <w:sz w:val="22"/>
                <w:szCs w:val="22"/>
              </w:rPr>
            </w:pPr>
            <w:r w:rsidRPr="001018C2">
              <w:rPr>
                <w:rFonts w:eastAsiaTheme="minorHAnsi"/>
                <w:kern w:val="0"/>
                <w:sz w:val="22"/>
                <w:szCs w:val="22"/>
              </w:rPr>
              <w:t>2.5</w:t>
            </w:r>
          </w:p>
        </w:tc>
        <w:tc>
          <w:tcPr>
            <w:tcW w:w="714" w:type="pct"/>
          </w:tcPr>
          <w:p w:rsidR="001018C2" w:rsidRPr="001018C2" w:rsidRDefault="001018C2" w:rsidP="001018C2">
            <w:pPr>
              <w:widowControl/>
              <w:overflowPunct/>
              <w:autoSpaceDE/>
              <w:autoSpaceDN/>
              <w:adjustRightInd/>
              <w:spacing w:line="240" w:lineRule="auto"/>
              <w:ind w:firstLine="0"/>
              <w:jc w:val="center"/>
              <w:rPr>
                <w:rFonts w:eastAsiaTheme="minorHAnsi"/>
                <w:kern w:val="0"/>
                <w:sz w:val="22"/>
                <w:szCs w:val="22"/>
              </w:rPr>
            </w:pPr>
          </w:p>
          <w:p w:rsidR="001018C2" w:rsidRPr="001018C2" w:rsidRDefault="001018C2" w:rsidP="001018C2">
            <w:pPr>
              <w:widowControl/>
              <w:overflowPunct/>
              <w:autoSpaceDE/>
              <w:autoSpaceDN/>
              <w:adjustRightInd/>
              <w:spacing w:line="240" w:lineRule="auto"/>
              <w:ind w:firstLine="0"/>
              <w:jc w:val="center"/>
              <w:rPr>
                <w:rFonts w:eastAsiaTheme="minorHAnsi"/>
                <w:kern w:val="0"/>
                <w:sz w:val="22"/>
                <w:szCs w:val="22"/>
              </w:rPr>
            </w:pPr>
            <w:r w:rsidRPr="001018C2">
              <w:rPr>
                <w:rFonts w:eastAsiaTheme="minorHAnsi"/>
                <w:kern w:val="0"/>
                <w:sz w:val="22"/>
                <w:szCs w:val="22"/>
              </w:rPr>
              <w:t>.28</w:t>
            </w:r>
          </w:p>
          <w:p w:rsidR="001018C2" w:rsidRPr="001018C2" w:rsidRDefault="001018C2" w:rsidP="001018C2">
            <w:pPr>
              <w:widowControl/>
              <w:overflowPunct/>
              <w:autoSpaceDE/>
              <w:autoSpaceDN/>
              <w:adjustRightInd/>
              <w:spacing w:line="240" w:lineRule="auto"/>
              <w:ind w:firstLine="0"/>
              <w:jc w:val="center"/>
              <w:rPr>
                <w:rFonts w:eastAsiaTheme="minorHAnsi"/>
                <w:kern w:val="0"/>
                <w:sz w:val="22"/>
                <w:szCs w:val="22"/>
              </w:rPr>
            </w:pPr>
          </w:p>
        </w:tc>
      </w:tr>
      <w:tr w:rsidR="001018C2" w:rsidRPr="001018C2" w:rsidTr="00317863">
        <w:tc>
          <w:tcPr>
            <w:tcW w:w="714" w:type="pct"/>
          </w:tcPr>
          <w:p w:rsidR="001018C2" w:rsidRPr="001018C2" w:rsidRDefault="001018C2" w:rsidP="001018C2">
            <w:pPr>
              <w:widowControl/>
              <w:overflowPunct/>
              <w:autoSpaceDE/>
              <w:autoSpaceDN/>
              <w:adjustRightInd/>
              <w:spacing w:line="240" w:lineRule="auto"/>
              <w:ind w:firstLine="0"/>
              <w:jc w:val="center"/>
              <w:rPr>
                <w:rFonts w:eastAsiaTheme="minorHAnsi"/>
                <w:kern w:val="0"/>
                <w:sz w:val="22"/>
                <w:szCs w:val="22"/>
              </w:rPr>
            </w:pPr>
          </w:p>
          <w:p w:rsidR="001018C2" w:rsidRPr="001018C2" w:rsidRDefault="001018C2" w:rsidP="001018C2">
            <w:pPr>
              <w:widowControl/>
              <w:overflowPunct/>
              <w:autoSpaceDE/>
              <w:autoSpaceDN/>
              <w:adjustRightInd/>
              <w:spacing w:line="240" w:lineRule="auto"/>
              <w:ind w:firstLine="0"/>
              <w:jc w:val="center"/>
              <w:rPr>
                <w:rFonts w:eastAsiaTheme="minorHAnsi"/>
                <w:kern w:val="0"/>
                <w:sz w:val="22"/>
                <w:szCs w:val="22"/>
              </w:rPr>
            </w:pPr>
            <w:r w:rsidRPr="001018C2">
              <w:rPr>
                <w:rFonts w:eastAsiaTheme="minorHAnsi"/>
                <w:kern w:val="0"/>
                <w:sz w:val="22"/>
                <w:szCs w:val="22"/>
              </w:rPr>
              <w:t>8</w:t>
            </w:r>
          </w:p>
        </w:tc>
        <w:tc>
          <w:tcPr>
            <w:tcW w:w="714" w:type="pct"/>
          </w:tcPr>
          <w:p w:rsidR="001018C2" w:rsidRPr="001018C2" w:rsidRDefault="001018C2" w:rsidP="001018C2">
            <w:pPr>
              <w:widowControl/>
              <w:overflowPunct/>
              <w:autoSpaceDE/>
              <w:autoSpaceDN/>
              <w:adjustRightInd/>
              <w:spacing w:line="240" w:lineRule="auto"/>
              <w:ind w:firstLine="0"/>
              <w:jc w:val="center"/>
              <w:rPr>
                <w:rFonts w:eastAsiaTheme="minorHAnsi"/>
                <w:kern w:val="0"/>
                <w:sz w:val="22"/>
                <w:szCs w:val="22"/>
              </w:rPr>
            </w:pPr>
            <w:r w:rsidRPr="001018C2">
              <w:rPr>
                <w:rFonts w:eastAsiaTheme="minorHAnsi"/>
                <w:kern w:val="0"/>
                <w:sz w:val="22"/>
                <w:szCs w:val="22"/>
              </w:rPr>
              <w:t>136</w:t>
            </w:r>
          </w:p>
          <w:p w:rsidR="001018C2" w:rsidRPr="001018C2" w:rsidRDefault="001018C2" w:rsidP="001018C2">
            <w:pPr>
              <w:widowControl/>
              <w:overflowPunct/>
              <w:autoSpaceDE/>
              <w:autoSpaceDN/>
              <w:adjustRightInd/>
              <w:spacing w:line="240" w:lineRule="auto"/>
              <w:ind w:firstLine="0"/>
              <w:jc w:val="center"/>
              <w:rPr>
                <w:rFonts w:eastAsiaTheme="minorHAnsi"/>
                <w:kern w:val="0"/>
                <w:sz w:val="22"/>
                <w:szCs w:val="22"/>
              </w:rPr>
            </w:pPr>
            <w:r w:rsidRPr="001018C2">
              <w:rPr>
                <w:rFonts w:eastAsiaTheme="minorHAnsi"/>
                <w:kern w:val="0"/>
                <w:sz w:val="22"/>
                <w:szCs w:val="22"/>
              </w:rPr>
              <w:t>93.2%</w:t>
            </w:r>
          </w:p>
          <w:p w:rsidR="001018C2" w:rsidRPr="001018C2" w:rsidRDefault="001018C2" w:rsidP="001018C2">
            <w:pPr>
              <w:widowControl/>
              <w:overflowPunct/>
              <w:autoSpaceDE/>
              <w:autoSpaceDN/>
              <w:adjustRightInd/>
              <w:spacing w:line="240" w:lineRule="auto"/>
              <w:ind w:firstLine="0"/>
              <w:jc w:val="center"/>
              <w:rPr>
                <w:rFonts w:eastAsiaTheme="minorHAnsi"/>
                <w:kern w:val="0"/>
                <w:sz w:val="22"/>
                <w:szCs w:val="22"/>
              </w:rPr>
            </w:pPr>
          </w:p>
        </w:tc>
        <w:tc>
          <w:tcPr>
            <w:tcW w:w="714" w:type="pct"/>
          </w:tcPr>
          <w:p w:rsidR="001018C2" w:rsidRPr="001018C2" w:rsidRDefault="001018C2" w:rsidP="001018C2">
            <w:pPr>
              <w:widowControl/>
              <w:overflowPunct/>
              <w:autoSpaceDE/>
              <w:autoSpaceDN/>
              <w:adjustRightInd/>
              <w:spacing w:line="240" w:lineRule="auto"/>
              <w:ind w:firstLine="0"/>
              <w:jc w:val="center"/>
              <w:rPr>
                <w:rFonts w:eastAsiaTheme="minorHAnsi"/>
                <w:kern w:val="0"/>
                <w:sz w:val="22"/>
                <w:szCs w:val="22"/>
              </w:rPr>
            </w:pPr>
            <w:r w:rsidRPr="001018C2">
              <w:rPr>
                <w:rFonts w:eastAsiaTheme="minorHAnsi"/>
                <w:kern w:val="0"/>
                <w:sz w:val="22"/>
                <w:szCs w:val="22"/>
              </w:rPr>
              <w:t>54</w:t>
            </w:r>
          </w:p>
          <w:p w:rsidR="001018C2" w:rsidRPr="001018C2" w:rsidRDefault="001018C2" w:rsidP="001018C2">
            <w:pPr>
              <w:widowControl/>
              <w:overflowPunct/>
              <w:autoSpaceDE/>
              <w:autoSpaceDN/>
              <w:adjustRightInd/>
              <w:spacing w:line="240" w:lineRule="auto"/>
              <w:ind w:firstLine="0"/>
              <w:jc w:val="center"/>
              <w:rPr>
                <w:rFonts w:eastAsiaTheme="minorHAnsi"/>
                <w:kern w:val="0"/>
                <w:sz w:val="22"/>
                <w:szCs w:val="22"/>
              </w:rPr>
            </w:pPr>
            <w:r w:rsidRPr="001018C2">
              <w:rPr>
                <w:rFonts w:eastAsiaTheme="minorHAnsi"/>
                <w:kern w:val="0"/>
                <w:sz w:val="22"/>
                <w:szCs w:val="22"/>
              </w:rPr>
              <w:t>84.4%</w:t>
            </w:r>
          </w:p>
        </w:tc>
        <w:tc>
          <w:tcPr>
            <w:tcW w:w="714" w:type="pct"/>
          </w:tcPr>
          <w:p w:rsidR="001018C2" w:rsidRPr="001018C2" w:rsidRDefault="001018C2" w:rsidP="001018C2">
            <w:pPr>
              <w:widowControl/>
              <w:overflowPunct/>
              <w:autoSpaceDE/>
              <w:autoSpaceDN/>
              <w:adjustRightInd/>
              <w:spacing w:line="240" w:lineRule="auto"/>
              <w:ind w:firstLine="0"/>
              <w:jc w:val="center"/>
              <w:rPr>
                <w:rFonts w:eastAsiaTheme="minorHAnsi"/>
                <w:kern w:val="0"/>
                <w:sz w:val="22"/>
                <w:szCs w:val="22"/>
              </w:rPr>
            </w:pPr>
            <w:r w:rsidRPr="001018C2">
              <w:rPr>
                <w:rFonts w:eastAsiaTheme="minorHAnsi"/>
                <w:kern w:val="0"/>
                <w:sz w:val="22"/>
                <w:szCs w:val="22"/>
              </w:rPr>
              <w:t>45</w:t>
            </w:r>
          </w:p>
          <w:p w:rsidR="001018C2" w:rsidRPr="001018C2" w:rsidRDefault="001018C2" w:rsidP="001018C2">
            <w:pPr>
              <w:widowControl/>
              <w:overflowPunct/>
              <w:autoSpaceDE/>
              <w:autoSpaceDN/>
              <w:adjustRightInd/>
              <w:spacing w:line="240" w:lineRule="auto"/>
              <w:ind w:firstLine="0"/>
              <w:jc w:val="center"/>
              <w:rPr>
                <w:rFonts w:eastAsiaTheme="minorHAnsi"/>
                <w:kern w:val="0"/>
                <w:sz w:val="22"/>
                <w:szCs w:val="22"/>
              </w:rPr>
            </w:pPr>
            <w:r w:rsidRPr="001018C2">
              <w:rPr>
                <w:rFonts w:eastAsiaTheme="minorHAnsi"/>
                <w:kern w:val="0"/>
                <w:sz w:val="22"/>
                <w:szCs w:val="22"/>
              </w:rPr>
              <w:t>72.6%</w:t>
            </w:r>
          </w:p>
        </w:tc>
        <w:tc>
          <w:tcPr>
            <w:tcW w:w="714" w:type="pct"/>
          </w:tcPr>
          <w:p w:rsidR="001018C2" w:rsidRPr="001018C2" w:rsidRDefault="001018C2" w:rsidP="001018C2">
            <w:pPr>
              <w:widowControl/>
              <w:overflowPunct/>
              <w:autoSpaceDE/>
              <w:autoSpaceDN/>
              <w:adjustRightInd/>
              <w:spacing w:line="240" w:lineRule="auto"/>
              <w:ind w:firstLine="0"/>
              <w:jc w:val="center"/>
              <w:rPr>
                <w:rFonts w:eastAsiaTheme="minorHAnsi"/>
                <w:kern w:val="0"/>
                <w:sz w:val="22"/>
                <w:szCs w:val="22"/>
              </w:rPr>
            </w:pPr>
          </w:p>
          <w:p w:rsidR="001018C2" w:rsidRPr="001018C2" w:rsidRDefault="001018C2" w:rsidP="001018C2">
            <w:pPr>
              <w:widowControl/>
              <w:overflowPunct/>
              <w:autoSpaceDE/>
              <w:autoSpaceDN/>
              <w:adjustRightInd/>
              <w:spacing w:line="240" w:lineRule="auto"/>
              <w:ind w:firstLine="0"/>
              <w:jc w:val="center"/>
              <w:rPr>
                <w:rFonts w:eastAsiaTheme="minorHAnsi"/>
                <w:kern w:val="0"/>
                <w:sz w:val="22"/>
                <w:szCs w:val="22"/>
              </w:rPr>
            </w:pPr>
            <w:r w:rsidRPr="001018C2">
              <w:rPr>
                <w:rFonts w:eastAsiaTheme="minorHAnsi"/>
                <w:kern w:val="0"/>
                <w:sz w:val="22"/>
                <w:szCs w:val="22"/>
              </w:rPr>
              <w:t>235</w:t>
            </w:r>
          </w:p>
        </w:tc>
        <w:tc>
          <w:tcPr>
            <w:tcW w:w="714" w:type="pct"/>
          </w:tcPr>
          <w:p w:rsidR="001018C2" w:rsidRPr="001018C2" w:rsidRDefault="001018C2" w:rsidP="001018C2">
            <w:pPr>
              <w:widowControl/>
              <w:overflowPunct/>
              <w:autoSpaceDE/>
              <w:autoSpaceDN/>
              <w:adjustRightInd/>
              <w:spacing w:line="240" w:lineRule="auto"/>
              <w:ind w:firstLine="0"/>
              <w:jc w:val="center"/>
              <w:rPr>
                <w:rFonts w:eastAsiaTheme="minorHAnsi"/>
                <w:kern w:val="0"/>
                <w:sz w:val="22"/>
                <w:szCs w:val="22"/>
              </w:rPr>
            </w:pPr>
          </w:p>
          <w:p w:rsidR="001018C2" w:rsidRPr="001018C2" w:rsidRDefault="001018C2" w:rsidP="001018C2">
            <w:pPr>
              <w:widowControl/>
              <w:overflowPunct/>
              <w:autoSpaceDE/>
              <w:autoSpaceDN/>
              <w:adjustRightInd/>
              <w:spacing w:line="240" w:lineRule="auto"/>
              <w:ind w:firstLine="0"/>
              <w:jc w:val="center"/>
              <w:rPr>
                <w:rFonts w:eastAsiaTheme="minorHAnsi"/>
                <w:kern w:val="0"/>
                <w:sz w:val="22"/>
                <w:szCs w:val="22"/>
              </w:rPr>
            </w:pPr>
            <w:r w:rsidRPr="001018C2">
              <w:rPr>
                <w:rFonts w:eastAsiaTheme="minorHAnsi"/>
                <w:kern w:val="0"/>
                <w:sz w:val="22"/>
                <w:szCs w:val="22"/>
              </w:rPr>
              <w:t>15.95</w:t>
            </w:r>
          </w:p>
        </w:tc>
        <w:tc>
          <w:tcPr>
            <w:tcW w:w="714" w:type="pct"/>
          </w:tcPr>
          <w:p w:rsidR="001018C2" w:rsidRPr="001018C2" w:rsidRDefault="001018C2" w:rsidP="001018C2">
            <w:pPr>
              <w:widowControl/>
              <w:overflowPunct/>
              <w:autoSpaceDE/>
              <w:autoSpaceDN/>
              <w:adjustRightInd/>
              <w:spacing w:line="240" w:lineRule="auto"/>
              <w:ind w:firstLine="0"/>
              <w:jc w:val="center"/>
              <w:rPr>
                <w:rFonts w:eastAsiaTheme="minorHAnsi"/>
                <w:kern w:val="0"/>
                <w:sz w:val="22"/>
                <w:szCs w:val="22"/>
              </w:rPr>
            </w:pPr>
          </w:p>
          <w:p w:rsidR="001018C2" w:rsidRPr="001018C2" w:rsidRDefault="001018C2" w:rsidP="001018C2">
            <w:pPr>
              <w:widowControl/>
              <w:overflowPunct/>
              <w:autoSpaceDE/>
              <w:autoSpaceDN/>
              <w:adjustRightInd/>
              <w:spacing w:line="240" w:lineRule="auto"/>
              <w:ind w:firstLine="0"/>
              <w:jc w:val="center"/>
              <w:rPr>
                <w:rFonts w:eastAsiaTheme="minorHAnsi"/>
                <w:kern w:val="0"/>
                <w:sz w:val="22"/>
                <w:szCs w:val="22"/>
              </w:rPr>
            </w:pPr>
            <w:r w:rsidRPr="001018C2">
              <w:rPr>
                <w:rFonts w:eastAsiaTheme="minorHAnsi"/>
                <w:kern w:val="0"/>
                <w:sz w:val="22"/>
                <w:szCs w:val="22"/>
              </w:rPr>
              <w:t>.00**</w:t>
            </w:r>
          </w:p>
        </w:tc>
      </w:tr>
      <w:tr w:rsidR="001018C2" w:rsidRPr="001018C2" w:rsidTr="00317863">
        <w:tc>
          <w:tcPr>
            <w:tcW w:w="714" w:type="pct"/>
          </w:tcPr>
          <w:p w:rsidR="001018C2" w:rsidRPr="001018C2" w:rsidRDefault="001018C2" w:rsidP="001018C2">
            <w:pPr>
              <w:widowControl/>
              <w:overflowPunct/>
              <w:autoSpaceDE/>
              <w:autoSpaceDN/>
              <w:adjustRightInd/>
              <w:spacing w:line="240" w:lineRule="auto"/>
              <w:ind w:firstLine="0"/>
              <w:jc w:val="center"/>
              <w:rPr>
                <w:rFonts w:eastAsiaTheme="minorHAnsi"/>
                <w:kern w:val="0"/>
                <w:sz w:val="22"/>
                <w:szCs w:val="22"/>
              </w:rPr>
            </w:pPr>
            <w:r w:rsidRPr="001018C2">
              <w:rPr>
                <w:rFonts w:eastAsiaTheme="minorHAnsi"/>
                <w:kern w:val="0"/>
                <w:sz w:val="22"/>
                <w:szCs w:val="22"/>
              </w:rPr>
              <w:t>11</w:t>
            </w:r>
          </w:p>
        </w:tc>
        <w:tc>
          <w:tcPr>
            <w:tcW w:w="714" w:type="pct"/>
          </w:tcPr>
          <w:p w:rsidR="001018C2" w:rsidRPr="001018C2" w:rsidRDefault="001018C2" w:rsidP="001018C2">
            <w:pPr>
              <w:widowControl/>
              <w:overflowPunct/>
              <w:autoSpaceDE/>
              <w:autoSpaceDN/>
              <w:adjustRightInd/>
              <w:spacing w:line="240" w:lineRule="auto"/>
              <w:ind w:firstLine="0"/>
              <w:jc w:val="center"/>
              <w:rPr>
                <w:rFonts w:eastAsiaTheme="minorHAnsi"/>
                <w:kern w:val="0"/>
                <w:sz w:val="22"/>
                <w:szCs w:val="22"/>
              </w:rPr>
            </w:pPr>
            <w:r w:rsidRPr="001018C2">
              <w:rPr>
                <w:rFonts w:eastAsiaTheme="minorHAnsi"/>
                <w:kern w:val="0"/>
                <w:sz w:val="22"/>
                <w:szCs w:val="22"/>
              </w:rPr>
              <w:t>96</w:t>
            </w:r>
          </w:p>
          <w:p w:rsidR="001018C2" w:rsidRPr="001018C2" w:rsidRDefault="001018C2" w:rsidP="001018C2">
            <w:pPr>
              <w:widowControl/>
              <w:overflowPunct/>
              <w:autoSpaceDE/>
              <w:autoSpaceDN/>
              <w:adjustRightInd/>
              <w:spacing w:line="240" w:lineRule="auto"/>
              <w:ind w:firstLine="0"/>
              <w:jc w:val="center"/>
              <w:rPr>
                <w:rFonts w:eastAsiaTheme="minorHAnsi"/>
                <w:kern w:val="0"/>
                <w:sz w:val="22"/>
                <w:szCs w:val="22"/>
              </w:rPr>
            </w:pPr>
            <w:r w:rsidRPr="001018C2">
              <w:rPr>
                <w:rFonts w:eastAsiaTheme="minorHAnsi"/>
                <w:kern w:val="0"/>
                <w:sz w:val="22"/>
                <w:szCs w:val="22"/>
              </w:rPr>
              <w:t>99.0%</w:t>
            </w:r>
          </w:p>
        </w:tc>
        <w:tc>
          <w:tcPr>
            <w:tcW w:w="714" w:type="pct"/>
          </w:tcPr>
          <w:p w:rsidR="001018C2" w:rsidRPr="001018C2" w:rsidRDefault="001018C2" w:rsidP="001018C2">
            <w:pPr>
              <w:widowControl/>
              <w:overflowPunct/>
              <w:autoSpaceDE/>
              <w:autoSpaceDN/>
              <w:adjustRightInd/>
              <w:spacing w:line="240" w:lineRule="auto"/>
              <w:ind w:firstLine="0"/>
              <w:jc w:val="center"/>
              <w:rPr>
                <w:rFonts w:eastAsiaTheme="minorHAnsi"/>
                <w:kern w:val="0"/>
                <w:sz w:val="22"/>
                <w:szCs w:val="22"/>
              </w:rPr>
            </w:pPr>
            <w:r w:rsidRPr="001018C2">
              <w:rPr>
                <w:rFonts w:eastAsiaTheme="minorHAnsi"/>
                <w:kern w:val="0"/>
                <w:sz w:val="22"/>
                <w:szCs w:val="22"/>
              </w:rPr>
              <w:t>49</w:t>
            </w:r>
          </w:p>
          <w:p w:rsidR="001018C2" w:rsidRPr="001018C2" w:rsidRDefault="001018C2" w:rsidP="001018C2">
            <w:pPr>
              <w:widowControl/>
              <w:overflowPunct/>
              <w:autoSpaceDE/>
              <w:autoSpaceDN/>
              <w:adjustRightInd/>
              <w:spacing w:line="240" w:lineRule="auto"/>
              <w:ind w:firstLine="0"/>
              <w:jc w:val="center"/>
              <w:rPr>
                <w:rFonts w:eastAsiaTheme="minorHAnsi"/>
                <w:kern w:val="0"/>
                <w:sz w:val="22"/>
                <w:szCs w:val="22"/>
              </w:rPr>
            </w:pPr>
            <w:r w:rsidRPr="001018C2">
              <w:rPr>
                <w:rFonts w:eastAsiaTheme="minorHAnsi"/>
                <w:kern w:val="0"/>
                <w:sz w:val="22"/>
                <w:szCs w:val="22"/>
              </w:rPr>
              <w:t>96.1%</w:t>
            </w:r>
          </w:p>
        </w:tc>
        <w:tc>
          <w:tcPr>
            <w:tcW w:w="714" w:type="pct"/>
          </w:tcPr>
          <w:p w:rsidR="001018C2" w:rsidRPr="001018C2" w:rsidRDefault="001018C2" w:rsidP="001018C2">
            <w:pPr>
              <w:widowControl/>
              <w:overflowPunct/>
              <w:autoSpaceDE/>
              <w:autoSpaceDN/>
              <w:adjustRightInd/>
              <w:spacing w:line="240" w:lineRule="auto"/>
              <w:ind w:firstLine="0"/>
              <w:jc w:val="center"/>
              <w:rPr>
                <w:rFonts w:eastAsiaTheme="minorHAnsi"/>
                <w:kern w:val="0"/>
                <w:sz w:val="22"/>
                <w:szCs w:val="22"/>
              </w:rPr>
            </w:pPr>
            <w:r w:rsidRPr="001018C2">
              <w:rPr>
                <w:rFonts w:eastAsiaTheme="minorHAnsi"/>
                <w:kern w:val="0"/>
                <w:sz w:val="22"/>
                <w:szCs w:val="22"/>
              </w:rPr>
              <w:t>34</w:t>
            </w:r>
          </w:p>
          <w:p w:rsidR="001018C2" w:rsidRPr="001018C2" w:rsidRDefault="001018C2" w:rsidP="001018C2">
            <w:pPr>
              <w:widowControl/>
              <w:overflowPunct/>
              <w:autoSpaceDE/>
              <w:autoSpaceDN/>
              <w:adjustRightInd/>
              <w:spacing w:line="240" w:lineRule="auto"/>
              <w:ind w:firstLine="0"/>
              <w:jc w:val="center"/>
              <w:rPr>
                <w:rFonts w:eastAsiaTheme="minorHAnsi"/>
                <w:kern w:val="0"/>
                <w:sz w:val="22"/>
                <w:szCs w:val="22"/>
              </w:rPr>
            </w:pPr>
            <w:r w:rsidRPr="001018C2">
              <w:rPr>
                <w:rFonts w:eastAsiaTheme="minorHAnsi"/>
                <w:kern w:val="0"/>
                <w:sz w:val="22"/>
                <w:szCs w:val="22"/>
              </w:rPr>
              <w:t>97.1%</w:t>
            </w:r>
          </w:p>
        </w:tc>
        <w:tc>
          <w:tcPr>
            <w:tcW w:w="714" w:type="pct"/>
          </w:tcPr>
          <w:p w:rsidR="001018C2" w:rsidRPr="001018C2" w:rsidRDefault="001018C2" w:rsidP="001018C2">
            <w:pPr>
              <w:widowControl/>
              <w:overflowPunct/>
              <w:autoSpaceDE/>
              <w:autoSpaceDN/>
              <w:adjustRightInd/>
              <w:spacing w:line="240" w:lineRule="auto"/>
              <w:ind w:firstLine="0"/>
              <w:jc w:val="center"/>
              <w:rPr>
                <w:rFonts w:eastAsiaTheme="minorHAnsi"/>
                <w:kern w:val="0"/>
                <w:sz w:val="22"/>
                <w:szCs w:val="22"/>
              </w:rPr>
            </w:pPr>
          </w:p>
          <w:p w:rsidR="001018C2" w:rsidRPr="001018C2" w:rsidRDefault="001018C2" w:rsidP="001018C2">
            <w:pPr>
              <w:widowControl/>
              <w:overflowPunct/>
              <w:autoSpaceDE/>
              <w:autoSpaceDN/>
              <w:adjustRightInd/>
              <w:spacing w:line="240" w:lineRule="auto"/>
              <w:ind w:firstLine="0"/>
              <w:jc w:val="center"/>
              <w:rPr>
                <w:rFonts w:eastAsiaTheme="minorHAnsi"/>
                <w:kern w:val="0"/>
                <w:sz w:val="22"/>
                <w:szCs w:val="22"/>
              </w:rPr>
            </w:pPr>
            <w:r w:rsidRPr="001018C2">
              <w:rPr>
                <w:rFonts w:eastAsiaTheme="minorHAnsi"/>
                <w:kern w:val="0"/>
                <w:sz w:val="22"/>
                <w:szCs w:val="22"/>
              </w:rPr>
              <w:t>179</w:t>
            </w:r>
          </w:p>
        </w:tc>
        <w:tc>
          <w:tcPr>
            <w:tcW w:w="714" w:type="pct"/>
          </w:tcPr>
          <w:p w:rsidR="001018C2" w:rsidRPr="001018C2" w:rsidRDefault="001018C2" w:rsidP="001018C2">
            <w:pPr>
              <w:widowControl/>
              <w:overflowPunct/>
              <w:autoSpaceDE/>
              <w:autoSpaceDN/>
              <w:adjustRightInd/>
              <w:spacing w:line="240" w:lineRule="auto"/>
              <w:ind w:firstLine="0"/>
              <w:jc w:val="center"/>
              <w:rPr>
                <w:rFonts w:eastAsiaTheme="minorHAnsi"/>
                <w:kern w:val="0"/>
                <w:sz w:val="22"/>
                <w:szCs w:val="22"/>
              </w:rPr>
            </w:pPr>
          </w:p>
          <w:p w:rsidR="001018C2" w:rsidRPr="001018C2" w:rsidRDefault="001018C2" w:rsidP="001018C2">
            <w:pPr>
              <w:widowControl/>
              <w:overflowPunct/>
              <w:autoSpaceDE/>
              <w:autoSpaceDN/>
              <w:adjustRightInd/>
              <w:spacing w:line="240" w:lineRule="auto"/>
              <w:ind w:firstLine="0"/>
              <w:jc w:val="center"/>
              <w:rPr>
                <w:rFonts w:eastAsiaTheme="minorHAnsi"/>
                <w:kern w:val="0"/>
                <w:sz w:val="22"/>
                <w:szCs w:val="22"/>
              </w:rPr>
            </w:pPr>
            <w:r w:rsidRPr="001018C2">
              <w:rPr>
                <w:rFonts w:eastAsiaTheme="minorHAnsi"/>
                <w:kern w:val="0"/>
                <w:sz w:val="22"/>
                <w:szCs w:val="22"/>
              </w:rPr>
              <w:t>1.39</w:t>
            </w:r>
          </w:p>
        </w:tc>
        <w:tc>
          <w:tcPr>
            <w:tcW w:w="714" w:type="pct"/>
          </w:tcPr>
          <w:p w:rsidR="001018C2" w:rsidRPr="001018C2" w:rsidRDefault="001018C2" w:rsidP="001018C2">
            <w:pPr>
              <w:widowControl/>
              <w:overflowPunct/>
              <w:autoSpaceDE/>
              <w:autoSpaceDN/>
              <w:adjustRightInd/>
              <w:spacing w:line="240" w:lineRule="auto"/>
              <w:ind w:firstLine="0"/>
              <w:jc w:val="center"/>
              <w:rPr>
                <w:rFonts w:eastAsiaTheme="minorHAnsi"/>
                <w:kern w:val="0"/>
                <w:sz w:val="22"/>
                <w:szCs w:val="22"/>
              </w:rPr>
            </w:pPr>
          </w:p>
          <w:p w:rsidR="001018C2" w:rsidRPr="001018C2" w:rsidRDefault="001018C2" w:rsidP="001018C2">
            <w:pPr>
              <w:widowControl/>
              <w:overflowPunct/>
              <w:autoSpaceDE/>
              <w:autoSpaceDN/>
              <w:adjustRightInd/>
              <w:spacing w:line="240" w:lineRule="auto"/>
              <w:ind w:firstLine="0"/>
              <w:jc w:val="center"/>
              <w:rPr>
                <w:rFonts w:eastAsiaTheme="minorHAnsi"/>
                <w:kern w:val="0"/>
                <w:sz w:val="22"/>
                <w:szCs w:val="22"/>
              </w:rPr>
            </w:pPr>
            <w:r w:rsidRPr="001018C2">
              <w:rPr>
                <w:rFonts w:eastAsiaTheme="minorHAnsi"/>
                <w:kern w:val="0"/>
                <w:sz w:val="22"/>
                <w:szCs w:val="22"/>
              </w:rPr>
              <w:t>.49</w:t>
            </w:r>
          </w:p>
        </w:tc>
      </w:tr>
    </w:tbl>
    <w:p w:rsidR="001018C2" w:rsidRDefault="001018C2" w:rsidP="001018C2">
      <w:pPr>
        <w:spacing w:line="240" w:lineRule="auto"/>
        <w:ind w:firstLine="0"/>
      </w:pPr>
      <w:proofErr w:type="gramStart"/>
      <w:r w:rsidRPr="000B1487">
        <w:rPr>
          <w:vertAlign w:val="superscript"/>
        </w:rPr>
        <w:t>a</w:t>
      </w:r>
      <w:proofErr w:type="gramEnd"/>
      <w:r>
        <w:rPr>
          <w:vertAlign w:val="superscript"/>
        </w:rPr>
        <w:t xml:space="preserve"> </w:t>
      </w:r>
      <w:r>
        <w:t>Percentage of  respondents on Families First less than 12 months who receive childcare assistance</w:t>
      </w:r>
    </w:p>
    <w:p w:rsidR="001018C2" w:rsidRPr="000B5706" w:rsidRDefault="001018C2" w:rsidP="001018C2">
      <w:pPr>
        <w:spacing w:line="240" w:lineRule="auto"/>
        <w:ind w:firstLine="0"/>
      </w:pPr>
      <w:r>
        <w:t>*</w:t>
      </w:r>
      <w:r>
        <w:rPr>
          <w:i/>
        </w:rPr>
        <w:t>p</w:t>
      </w:r>
      <w:r>
        <w:t xml:space="preserve"> = &lt;.05. **</w:t>
      </w:r>
      <w:r>
        <w:rPr>
          <w:i/>
        </w:rPr>
        <w:t>p</w:t>
      </w:r>
      <w:r>
        <w:t xml:space="preserve"> =&lt;.01. </w:t>
      </w:r>
    </w:p>
    <w:p w:rsidR="001018C2" w:rsidRPr="001018C2" w:rsidRDefault="001018C2" w:rsidP="001018C2">
      <w:pPr>
        <w:widowControl/>
        <w:overflowPunct/>
        <w:autoSpaceDE/>
        <w:autoSpaceDN/>
        <w:adjustRightInd/>
        <w:spacing w:line="240" w:lineRule="auto"/>
        <w:ind w:firstLine="0"/>
        <w:rPr>
          <w:rFonts w:eastAsia="Calibri"/>
          <w:kern w:val="0"/>
          <w:szCs w:val="24"/>
        </w:rPr>
      </w:pPr>
    </w:p>
    <w:p w:rsidR="001018C2" w:rsidRPr="001018C2" w:rsidRDefault="001018C2" w:rsidP="001018C2">
      <w:pPr>
        <w:widowControl/>
        <w:overflowPunct/>
        <w:spacing w:line="240" w:lineRule="auto"/>
        <w:ind w:firstLine="0"/>
        <w:rPr>
          <w:rFonts w:eastAsia="Calibri"/>
          <w:i/>
          <w:kern w:val="0"/>
          <w:szCs w:val="24"/>
        </w:rPr>
      </w:pPr>
    </w:p>
    <w:p w:rsidR="00E030E2" w:rsidRPr="00B57092" w:rsidRDefault="00DA0137" w:rsidP="00B536BE">
      <w:pPr>
        <w:widowControl/>
        <w:overflowPunct/>
        <w:ind w:firstLine="0"/>
        <w:rPr>
          <w:rFonts w:eastAsia="Calibri"/>
          <w:kern w:val="0"/>
          <w:szCs w:val="24"/>
        </w:rPr>
      </w:pPr>
      <w:proofErr w:type="gramStart"/>
      <w:r>
        <w:rPr>
          <w:rFonts w:eastAsia="Calibri"/>
          <w:kern w:val="0"/>
          <w:szCs w:val="24"/>
        </w:rPr>
        <w:t>First in</w:t>
      </w:r>
      <w:r w:rsidR="00970547">
        <w:rPr>
          <w:rFonts w:eastAsia="Calibri"/>
          <w:kern w:val="0"/>
          <w:szCs w:val="24"/>
        </w:rPr>
        <w:t xml:space="preserve"> </w:t>
      </w:r>
      <w:r>
        <w:rPr>
          <w:rFonts w:eastAsia="Calibri"/>
          <w:kern w:val="0"/>
          <w:szCs w:val="24"/>
        </w:rPr>
        <w:t>only one data wave (Table 19).</w:t>
      </w:r>
      <w:proofErr w:type="gramEnd"/>
      <w:r>
        <w:rPr>
          <w:rFonts w:eastAsia="Calibri"/>
          <w:kern w:val="0"/>
          <w:szCs w:val="24"/>
        </w:rPr>
        <w:t xml:space="preserve"> This does not necessarily mean that childcare assistance contributes to economic well-being more than does transportation support; it may be a function </w:t>
      </w:r>
      <w:r w:rsidR="00AF019F">
        <w:rPr>
          <w:rFonts w:eastAsia="Calibri"/>
          <w:kern w:val="0"/>
          <w:szCs w:val="24"/>
        </w:rPr>
        <w:t xml:space="preserve">of the program’s structure or the fact that families who need transportation support differ in other ways from those who need help with childcare. </w:t>
      </w:r>
    </w:p>
    <w:p w:rsidR="00E030E2" w:rsidRPr="007E51D9" w:rsidRDefault="001E41BB" w:rsidP="00E030E2">
      <w:pPr>
        <w:widowControl/>
        <w:overflowPunct/>
        <w:ind w:firstLine="0"/>
        <w:rPr>
          <w:rFonts w:eastAsia="Calibri"/>
          <w:b/>
          <w:kern w:val="0"/>
          <w:szCs w:val="24"/>
        </w:rPr>
      </w:pPr>
      <w:r w:rsidRPr="007E51D9">
        <w:rPr>
          <w:rFonts w:eastAsia="Calibri"/>
          <w:b/>
          <w:kern w:val="0"/>
          <w:szCs w:val="24"/>
        </w:rPr>
        <w:t>Summary</w:t>
      </w:r>
      <w:r w:rsidR="00E030E2" w:rsidRPr="007E51D9">
        <w:rPr>
          <w:rFonts w:eastAsia="Calibri"/>
          <w:b/>
          <w:kern w:val="0"/>
          <w:szCs w:val="24"/>
        </w:rPr>
        <w:tab/>
      </w:r>
    </w:p>
    <w:p w:rsidR="003332B8" w:rsidRDefault="00E030E2" w:rsidP="00737621">
      <w:pPr>
        <w:ind w:firstLine="0"/>
        <w:rPr>
          <w:kern w:val="0"/>
          <w:szCs w:val="24"/>
        </w:rPr>
      </w:pPr>
      <w:r>
        <w:rPr>
          <w:rFonts w:eastAsia="Calibri"/>
          <w:kern w:val="0"/>
          <w:szCs w:val="24"/>
        </w:rPr>
        <w:tab/>
      </w:r>
      <w:r w:rsidR="00360B70">
        <w:rPr>
          <w:kern w:val="0"/>
          <w:szCs w:val="24"/>
        </w:rPr>
        <w:t>While there were some statistically significant differences between the two groups in relation to number of children in Wave 11, in relation to the age of the oldest child in Wave 3,</w:t>
      </w:r>
      <w:r w:rsidR="00B57092">
        <w:rPr>
          <w:kern w:val="0"/>
          <w:szCs w:val="24"/>
        </w:rPr>
        <w:t xml:space="preserve"> and in the length of time on Families First in Wave</w:t>
      </w:r>
      <w:r w:rsidR="003332B8">
        <w:rPr>
          <w:kern w:val="0"/>
          <w:szCs w:val="24"/>
        </w:rPr>
        <w:t xml:space="preserve">s </w:t>
      </w:r>
      <w:r w:rsidR="00B57092">
        <w:rPr>
          <w:kern w:val="0"/>
          <w:szCs w:val="24"/>
        </w:rPr>
        <w:t>3</w:t>
      </w:r>
      <w:r w:rsidR="003332B8">
        <w:rPr>
          <w:kern w:val="0"/>
          <w:szCs w:val="24"/>
        </w:rPr>
        <w:t xml:space="preserve"> and 8</w:t>
      </w:r>
      <w:r w:rsidR="00B57092">
        <w:rPr>
          <w:kern w:val="0"/>
          <w:szCs w:val="24"/>
        </w:rPr>
        <w:t>,</w:t>
      </w:r>
      <w:r w:rsidR="00360B70">
        <w:rPr>
          <w:kern w:val="0"/>
          <w:szCs w:val="24"/>
        </w:rPr>
        <w:t xml:space="preserve"> there were no statistically difference demographic differences that were consistent across </w:t>
      </w:r>
      <w:r w:rsidR="00BC672C">
        <w:rPr>
          <w:kern w:val="0"/>
          <w:szCs w:val="24"/>
        </w:rPr>
        <w:t>all</w:t>
      </w:r>
      <w:r w:rsidR="00360B70">
        <w:rPr>
          <w:kern w:val="0"/>
          <w:szCs w:val="24"/>
        </w:rPr>
        <w:t xml:space="preserve"> data waves</w:t>
      </w:r>
      <w:r>
        <w:rPr>
          <w:kern w:val="0"/>
          <w:szCs w:val="24"/>
        </w:rPr>
        <w:t>.</w:t>
      </w:r>
      <w:r w:rsidR="00BC672C">
        <w:rPr>
          <w:kern w:val="0"/>
          <w:szCs w:val="24"/>
        </w:rPr>
        <w:t xml:space="preserve"> In data Waves 3 and 8, the majority of recipients who received childcare assistance had been receiving Families First assistance for less than one year. Among those who were not receiving assistance, the </w:t>
      </w:r>
      <w:r w:rsidR="00BC672C">
        <w:rPr>
          <w:kern w:val="0"/>
          <w:szCs w:val="24"/>
        </w:rPr>
        <w:lastRenderedPageBreak/>
        <w:t xml:space="preserve">largest percentage of respondents in Wave 3 had been receiving assistance for between 12 and 35 months, while those not receiving childcare assistance in Wave 8 had been on Families First assistance for three years or longer. </w:t>
      </w:r>
      <w:r>
        <w:rPr>
          <w:kern w:val="0"/>
          <w:szCs w:val="24"/>
        </w:rPr>
        <w:t xml:space="preserve"> </w:t>
      </w:r>
      <w:r w:rsidR="003B198F">
        <w:rPr>
          <w:kern w:val="0"/>
          <w:szCs w:val="24"/>
        </w:rPr>
        <w:t xml:space="preserve">However, this is also true for Waves 5 and 11, where no significant correlations were found. </w:t>
      </w:r>
    </w:p>
    <w:p w:rsidR="009E2154" w:rsidRDefault="003332B8" w:rsidP="00AF019F">
      <w:pPr>
        <w:ind w:firstLine="0"/>
        <w:rPr>
          <w:rFonts w:eastAsia="Calibri"/>
          <w:kern w:val="0"/>
          <w:szCs w:val="24"/>
        </w:rPr>
      </w:pPr>
      <w:r>
        <w:rPr>
          <w:kern w:val="0"/>
          <w:szCs w:val="24"/>
        </w:rPr>
        <w:tab/>
      </w:r>
      <w:r w:rsidR="00E030E2">
        <w:rPr>
          <w:rFonts w:eastAsia="Calibri"/>
          <w:kern w:val="0"/>
          <w:szCs w:val="24"/>
        </w:rPr>
        <w:t>The section below discusses results of the analysis of the variables relating to self-sufficiency and the utilization of childcare assis</w:t>
      </w:r>
      <w:r w:rsidR="00913032">
        <w:rPr>
          <w:rFonts w:eastAsia="Calibri"/>
          <w:kern w:val="0"/>
          <w:szCs w:val="24"/>
        </w:rPr>
        <w:t>ta</w:t>
      </w:r>
      <w:r w:rsidR="00E030E2">
        <w:rPr>
          <w:rFonts w:eastAsia="Calibri"/>
          <w:kern w:val="0"/>
          <w:szCs w:val="24"/>
        </w:rPr>
        <w:t>nce.</w:t>
      </w:r>
    </w:p>
    <w:p w:rsidR="006E25B7" w:rsidRDefault="006E25B7" w:rsidP="00E05DEF">
      <w:pPr>
        <w:widowControl/>
        <w:overflowPunct/>
        <w:ind w:firstLine="0"/>
        <w:rPr>
          <w:rFonts w:eastAsia="Calibri"/>
          <w:b/>
          <w:kern w:val="0"/>
          <w:szCs w:val="24"/>
        </w:rPr>
      </w:pPr>
    </w:p>
    <w:p w:rsidR="00E030E2" w:rsidRPr="00E05DEF" w:rsidRDefault="00E030E2" w:rsidP="00E05DEF">
      <w:pPr>
        <w:widowControl/>
        <w:overflowPunct/>
        <w:ind w:firstLine="0"/>
        <w:rPr>
          <w:rFonts w:eastAsia="Calibri"/>
          <w:b/>
          <w:kern w:val="0"/>
          <w:szCs w:val="24"/>
        </w:rPr>
      </w:pPr>
      <w:r w:rsidRPr="00E05DEF">
        <w:rPr>
          <w:rFonts w:eastAsia="Calibri"/>
          <w:b/>
          <w:kern w:val="0"/>
          <w:szCs w:val="24"/>
        </w:rPr>
        <w:t>Use of Childcare Support</w:t>
      </w:r>
      <w:r w:rsidR="00A12256" w:rsidRPr="00E05DEF">
        <w:rPr>
          <w:rFonts w:eastAsia="Calibri"/>
          <w:b/>
          <w:kern w:val="0"/>
          <w:szCs w:val="24"/>
        </w:rPr>
        <w:t xml:space="preserve"> and Self-Sufficiency </w:t>
      </w:r>
    </w:p>
    <w:p w:rsidR="00E030E2" w:rsidRDefault="00E030E2" w:rsidP="00E030E2">
      <w:pPr>
        <w:widowControl/>
        <w:overflowPunct/>
        <w:ind w:firstLine="0"/>
        <w:rPr>
          <w:rFonts w:eastAsia="Calibri"/>
          <w:kern w:val="0"/>
          <w:szCs w:val="24"/>
        </w:rPr>
      </w:pPr>
      <w:r>
        <w:rPr>
          <w:rFonts w:eastAsia="Calibri"/>
          <w:kern w:val="0"/>
          <w:szCs w:val="24"/>
        </w:rPr>
        <w:tab/>
        <w:t>The same variables were employed to explore whether there is a correlation between the utilization of childcare assis</w:t>
      </w:r>
      <w:r w:rsidR="00913032">
        <w:rPr>
          <w:rFonts w:eastAsia="Calibri"/>
          <w:kern w:val="0"/>
          <w:szCs w:val="24"/>
        </w:rPr>
        <w:t>ta</w:t>
      </w:r>
      <w:r>
        <w:rPr>
          <w:rFonts w:eastAsia="Calibri"/>
          <w:kern w:val="0"/>
          <w:szCs w:val="24"/>
        </w:rPr>
        <w:t xml:space="preserve">nce and </w:t>
      </w:r>
      <w:r w:rsidR="00427A50">
        <w:rPr>
          <w:rFonts w:eastAsia="Calibri"/>
          <w:kern w:val="0"/>
          <w:szCs w:val="24"/>
        </w:rPr>
        <w:t>financial</w:t>
      </w:r>
      <w:r>
        <w:rPr>
          <w:rFonts w:eastAsia="Calibri"/>
          <w:kern w:val="0"/>
          <w:szCs w:val="24"/>
        </w:rPr>
        <w:t xml:space="preserve"> self-sufficiency. Once again, I will begin with cross</w:t>
      </w:r>
      <w:r w:rsidR="00913032">
        <w:rPr>
          <w:rFonts w:eastAsia="Calibri"/>
          <w:kern w:val="0"/>
          <w:szCs w:val="24"/>
        </w:rPr>
        <w:t>ta</w:t>
      </w:r>
      <w:r>
        <w:rPr>
          <w:rFonts w:eastAsia="Calibri"/>
          <w:kern w:val="0"/>
          <w:szCs w:val="24"/>
        </w:rPr>
        <w:t>b analysis of childcare assis</w:t>
      </w:r>
      <w:r w:rsidR="00913032">
        <w:rPr>
          <w:rFonts w:eastAsia="Calibri"/>
          <w:kern w:val="0"/>
          <w:szCs w:val="24"/>
        </w:rPr>
        <w:t>ta</w:t>
      </w:r>
      <w:r>
        <w:rPr>
          <w:rFonts w:eastAsia="Calibri"/>
          <w:kern w:val="0"/>
          <w:szCs w:val="24"/>
        </w:rPr>
        <w:t xml:space="preserve">nce and the employment variables that contribute to economic well-being. </w:t>
      </w:r>
    </w:p>
    <w:p w:rsidR="009A4B8B" w:rsidRPr="00E05DEF" w:rsidRDefault="009A4B8B" w:rsidP="009A4B8B">
      <w:pPr>
        <w:widowControl/>
        <w:overflowPunct/>
        <w:rPr>
          <w:rFonts w:eastAsia="Calibri"/>
          <w:kern w:val="0"/>
          <w:szCs w:val="24"/>
        </w:rPr>
      </w:pPr>
      <w:proofErr w:type="gramStart"/>
      <w:r w:rsidRPr="00E05DEF">
        <w:rPr>
          <w:rFonts w:eastAsia="Calibri"/>
          <w:b/>
          <w:kern w:val="0"/>
          <w:szCs w:val="24"/>
        </w:rPr>
        <w:t>Employment S</w:t>
      </w:r>
      <w:r>
        <w:rPr>
          <w:rFonts w:eastAsia="Calibri"/>
          <w:b/>
          <w:kern w:val="0"/>
          <w:szCs w:val="24"/>
        </w:rPr>
        <w:t>ta</w:t>
      </w:r>
      <w:r w:rsidRPr="00E05DEF">
        <w:rPr>
          <w:rFonts w:eastAsia="Calibri"/>
          <w:b/>
          <w:kern w:val="0"/>
          <w:szCs w:val="24"/>
        </w:rPr>
        <w:t>tus</w:t>
      </w:r>
      <w:r>
        <w:rPr>
          <w:rFonts w:eastAsia="Calibri"/>
          <w:b/>
          <w:kern w:val="0"/>
          <w:szCs w:val="24"/>
        </w:rPr>
        <w:t>.</w:t>
      </w:r>
      <w:proofErr w:type="gramEnd"/>
      <w:r>
        <w:rPr>
          <w:rFonts w:eastAsia="Calibri"/>
          <w:b/>
          <w:kern w:val="0"/>
          <w:szCs w:val="24"/>
        </w:rPr>
        <w:t xml:space="preserve"> </w:t>
      </w:r>
      <w:r>
        <w:rPr>
          <w:rFonts w:eastAsia="Calibri"/>
          <w:kern w:val="0"/>
          <w:szCs w:val="24"/>
        </w:rPr>
        <w:t xml:space="preserve">The indicators for employment status are whether or not one is employed, and whether one is working part-time or full-time. </w:t>
      </w:r>
    </w:p>
    <w:p w:rsidR="009A4B8B" w:rsidRDefault="009A4B8B" w:rsidP="00D26DFC">
      <w:pPr>
        <w:widowControl/>
        <w:overflowPunct/>
        <w:spacing w:line="240" w:lineRule="auto"/>
        <w:ind w:firstLine="0"/>
        <w:rPr>
          <w:rFonts w:eastAsia="Calibri"/>
          <w:kern w:val="0"/>
          <w:szCs w:val="24"/>
        </w:rPr>
      </w:pPr>
    </w:p>
    <w:p w:rsidR="00135C1F" w:rsidRDefault="00913032" w:rsidP="00D26DFC">
      <w:pPr>
        <w:widowControl/>
        <w:overflowPunct/>
        <w:spacing w:line="240" w:lineRule="auto"/>
        <w:ind w:firstLine="0"/>
        <w:rPr>
          <w:rFonts w:eastAsia="Calibri"/>
          <w:kern w:val="0"/>
          <w:szCs w:val="24"/>
        </w:rPr>
      </w:pPr>
      <w:r>
        <w:rPr>
          <w:rFonts w:eastAsia="Calibri"/>
          <w:kern w:val="0"/>
          <w:szCs w:val="24"/>
        </w:rPr>
        <w:t>Ta</w:t>
      </w:r>
      <w:r w:rsidR="00135C1F">
        <w:rPr>
          <w:rFonts w:eastAsia="Calibri"/>
          <w:kern w:val="0"/>
          <w:szCs w:val="24"/>
        </w:rPr>
        <w:t xml:space="preserve">ble </w:t>
      </w:r>
      <w:r w:rsidR="00DA0137">
        <w:rPr>
          <w:rFonts w:eastAsia="Calibri"/>
          <w:kern w:val="0"/>
          <w:szCs w:val="24"/>
        </w:rPr>
        <w:t>20</w:t>
      </w:r>
    </w:p>
    <w:p w:rsidR="00135C1F" w:rsidRPr="00824F32" w:rsidRDefault="003058C8" w:rsidP="00D26DFC">
      <w:pPr>
        <w:tabs>
          <w:tab w:val="left" w:pos="4140"/>
        </w:tabs>
        <w:spacing w:line="240" w:lineRule="auto"/>
        <w:ind w:firstLine="0"/>
        <w:rPr>
          <w:i/>
          <w:sz w:val="22"/>
          <w:szCs w:val="22"/>
        </w:rPr>
      </w:pPr>
      <w:r>
        <w:rPr>
          <w:i/>
          <w:sz w:val="22"/>
          <w:szCs w:val="22"/>
        </w:rPr>
        <w:t>Relationship between C</w:t>
      </w:r>
      <w:r w:rsidR="000F2F5D">
        <w:rPr>
          <w:i/>
          <w:sz w:val="22"/>
          <w:szCs w:val="22"/>
        </w:rPr>
        <w:t xml:space="preserve">hildcare </w:t>
      </w:r>
      <w:r>
        <w:rPr>
          <w:i/>
          <w:sz w:val="22"/>
          <w:szCs w:val="22"/>
        </w:rPr>
        <w:t>A</w:t>
      </w:r>
      <w:r w:rsidR="000F2F5D">
        <w:rPr>
          <w:i/>
          <w:sz w:val="22"/>
          <w:szCs w:val="22"/>
        </w:rPr>
        <w:t>ssis</w:t>
      </w:r>
      <w:r w:rsidR="00913032">
        <w:rPr>
          <w:i/>
          <w:sz w:val="22"/>
          <w:szCs w:val="22"/>
        </w:rPr>
        <w:t>ta</w:t>
      </w:r>
      <w:r w:rsidR="000F2F5D">
        <w:rPr>
          <w:i/>
          <w:sz w:val="22"/>
          <w:szCs w:val="22"/>
        </w:rPr>
        <w:t>nce</w:t>
      </w:r>
      <w:r>
        <w:rPr>
          <w:i/>
          <w:sz w:val="22"/>
          <w:szCs w:val="22"/>
        </w:rPr>
        <w:t xml:space="preserve"> and Employment </w:t>
      </w:r>
    </w:p>
    <w:p w:rsidR="00135C1F" w:rsidRPr="00824F32" w:rsidRDefault="00135C1F" w:rsidP="00135C1F">
      <w:pPr>
        <w:tabs>
          <w:tab w:val="left" w:pos="4140"/>
        </w:tabs>
        <w:spacing w:line="240" w:lineRule="auto"/>
        <w:ind w:firstLine="0"/>
        <w:rPr>
          <w:i/>
          <w:sz w:val="22"/>
          <w:szCs w:val="22"/>
        </w:rPr>
      </w:pPr>
    </w:p>
    <w:tbl>
      <w:tblPr>
        <w:tblW w:w="5000" w:type="pct"/>
        <w:tblLook w:val="04A0"/>
      </w:tblPr>
      <w:tblGrid>
        <w:gridCol w:w="2070"/>
        <w:gridCol w:w="2350"/>
        <w:gridCol w:w="1289"/>
        <w:gridCol w:w="1289"/>
        <w:gridCol w:w="1289"/>
        <w:gridCol w:w="1289"/>
      </w:tblGrid>
      <w:tr w:rsidR="001F2464" w:rsidRPr="00824F32" w:rsidTr="007B21CB">
        <w:trPr>
          <w:trHeight w:val="480"/>
        </w:trPr>
        <w:tc>
          <w:tcPr>
            <w:tcW w:w="1081" w:type="pct"/>
            <w:tcBorders>
              <w:top w:val="double" w:sz="4" w:space="0" w:color="auto"/>
              <w:left w:val="nil"/>
              <w:bottom w:val="single" w:sz="4" w:space="0" w:color="auto"/>
              <w:right w:val="nil"/>
            </w:tcBorders>
            <w:shd w:val="clear" w:color="auto" w:fill="auto"/>
            <w:noWrap/>
            <w:hideMark/>
          </w:tcPr>
          <w:p w:rsidR="001F2464" w:rsidRPr="00824F32" w:rsidRDefault="001F2464" w:rsidP="00A55A0F">
            <w:pPr>
              <w:spacing w:line="240" w:lineRule="auto"/>
              <w:ind w:firstLine="0"/>
              <w:jc w:val="center"/>
              <w:rPr>
                <w:color w:val="000000"/>
                <w:sz w:val="22"/>
                <w:szCs w:val="22"/>
              </w:rPr>
            </w:pPr>
          </w:p>
          <w:p w:rsidR="001F2464" w:rsidRPr="00824F32" w:rsidRDefault="001F2464" w:rsidP="00A55A0F">
            <w:pPr>
              <w:spacing w:line="240" w:lineRule="auto"/>
              <w:ind w:firstLine="0"/>
              <w:jc w:val="center"/>
              <w:rPr>
                <w:color w:val="000000"/>
                <w:sz w:val="22"/>
                <w:szCs w:val="22"/>
              </w:rPr>
            </w:pPr>
          </w:p>
        </w:tc>
        <w:tc>
          <w:tcPr>
            <w:tcW w:w="1227" w:type="pct"/>
            <w:tcBorders>
              <w:top w:val="double" w:sz="4" w:space="0" w:color="auto"/>
              <w:left w:val="nil"/>
              <w:bottom w:val="single" w:sz="4" w:space="0" w:color="auto"/>
              <w:right w:val="nil"/>
            </w:tcBorders>
            <w:shd w:val="clear" w:color="auto" w:fill="auto"/>
            <w:noWrap/>
            <w:vAlign w:val="bottom"/>
            <w:hideMark/>
          </w:tcPr>
          <w:p w:rsidR="001F2464" w:rsidRPr="00824F32" w:rsidRDefault="001F2464" w:rsidP="00A55A0F">
            <w:pPr>
              <w:spacing w:line="240" w:lineRule="auto"/>
              <w:ind w:firstLine="0"/>
              <w:jc w:val="center"/>
              <w:rPr>
                <w:color w:val="000000"/>
                <w:sz w:val="22"/>
                <w:szCs w:val="22"/>
              </w:rPr>
            </w:pPr>
            <w:r>
              <w:rPr>
                <w:color w:val="000000"/>
                <w:sz w:val="22"/>
                <w:szCs w:val="22"/>
              </w:rPr>
              <w:t>Significant Relationship</w:t>
            </w:r>
          </w:p>
        </w:tc>
        <w:tc>
          <w:tcPr>
            <w:tcW w:w="673" w:type="pct"/>
            <w:tcBorders>
              <w:top w:val="double" w:sz="4" w:space="0" w:color="auto"/>
              <w:left w:val="nil"/>
              <w:bottom w:val="single" w:sz="4" w:space="0" w:color="auto"/>
              <w:right w:val="nil"/>
            </w:tcBorders>
            <w:vAlign w:val="bottom"/>
          </w:tcPr>
          <w:p w:rsidR="001F2464" w:rsidRPr="00824F32" w:rsidRDefault="001F2464" w:rsidP="007B21CB">
            <w:pPr>
              <w:spacing w:line="240" w:lineRule="auto"/>
              <w:ind w:firstLine="0"/>
              <w:jc w:val="center"/>
              <w:rPr>
                <w:color w:val="000000"/>
                <w:sz w:val="22"/>
                <w:szCs w:val="22"/>
              </w:rPr>
            </w:pPr>
            <w:r w:rsidRPr="00824F32">
              <w:rPr>
                <w:color w:val="000000"/>
                <w:sz w:val="22"/>
                <w:szCs w:val="22"/>
              </w:rPr>
              <w:t>N</w:t>
            </w:r>
          </w:p>
        </w:tc>
        <w:tc>
          <w:tcPr>
            <w:tcW w:w="673" w:type="pct"/>
            <w:tcBorders>
              <w:top w:val="double" w:sz="4" w:space="0" w:color="auto"/>
              <w:left w:val="nil"/>
              <w:bottom w:val="single" w:sz="4" w:space="0" w:color="auto"/>
              <w:right w:val="nil"/>
            </w:tcBorders>
            <w:shd w:val="clear" w:color="auto" w:fill="auto"/>
            <w:noWrap/>
            <w:vAlign w:val="bottom"/>
            <w:hideMark/>
          </w:tcPr>
          <w:p w:rsidR="001F2464" w:rsidRPr="00824F32" w:rsidRDefault="001F2464" w:rsidP="00A55A0F">
            <w:pPr>
              <w:spacing w:line="240" w:lineRule="auto"/>
              <w:ind w:firstLine="0"/>
              <w:jc w:val="center"/>
              <w:rPr>
                <w:color w:val="000000"/>
                <w:sz w:val="22"/>
                <w:szCs w:val="22"/>
              </w:rPr>
            </w:pPr>
            <w:r w:rsidRPr="00824F32">
              <w:rPr>
                <w:i/>
                <w:color w:val="000000"/>
                <w:sz w:val="22"/>
                <w:szCs w:val="22"/>
              </w:rPr>
              <w:t>χ</w:t>
            </w:r>
            <w:r w:rsidRPr="00824F32">
              <w:rPr>
                <w:color w:val="000000"/>
                <w:sz w:val="22"/>
                <w:szCs w:val="22"/>
              </w:rPr>
              <w:t>-square</w:t>
            </w:r>
          </w:p>
        </w:tc>
        <w:tc>
          <w:tcPr>
            <w:tcW w:w="673" w:type="pct"/>
            <w:tcBorders>
              <w:top w:val="double" w:sz="4" w:space="0" w:color="auto"/>
              <w:left w:val="nil"/>
              <w:bottom w:val="single" w:sz="4" w:space="0" w:color="auto"/>
              <w:right w:val="nil"/>
            </w:tcBorders>
            <w:shd w:val="clear" w:color="auto" w:fill="auto"/>
            <w:noWrap/>
            <w:vAlign w:val="bottom"/>
            <w:hideMark/>
          </w:tcPr>
          <w:p w:rsidR="001F2464" w:rsidRPr="00824F32" w:rsidRDefault="001F2464" w:rsidP="00A55A0F">
            <w:pPr>
              <w:spacing w:line="240" w:lineRule="auto"/>
              <w:ind w:firstLine="0"/>
              <w:jc w:val="center"/>
              <w:rPr>
                <w:color w:val="000000"/>
                <w:sz w:val="22"/>
                <w:szCs w:val="22"/>
              </w:rPr>
            </w:pPr>
            <w:r w:rsidRPr="00824F32">
              <w:rPr>
                <w:i/>
                <w:color w:val="000000"/>
                <w:sz w:val="22"/>
                <w:szCs w:val="22"/>
              </w:rPr>
              <w:t>p</w:t>
            </w:r>
            <w:r w:rsidRPr="00824F32">
              <w:rPr>
                <w:color w:val="000000"/>
                <w:sz w:val="22"/>
                <w:szCs w:val="22"/>
              </w:rPr>
              <w:t>-value</w:t>
            </w:r>
          </w:p>
        </w:tc>
        <w:tc>
          <w:tcPr>
            <w:tcW w:w="673" w:type="pct"/>
            <w:tcBorders>
              <w:top w:val="double" w:sz="4" w:space="0" w:color="auto"/>
              <w:left w:val="nil"/>
              <w:bottom w:val="single" w:sz="4" w:space="0" w:color="auto"/>
              <w:right w:val="nil"/>
            </w:tcBorders>
            <w:shd w:val="clear" w:color="auto" w:fill="auto"/>
            <w:noWrap/>
            <w:vAlign w:val="bottom"/>
            <w:hideMark/>
          </w:tcPr>
          <w:p w:rsidR="001F2464" w:rsidRPr="00824F32" w:rsidRDefault="001F2464" w:rsidP="00A55A0F">
            <w:pPr>
              <w:spacing w:line="240" w:lineRule="auto"/>
              <w:ind w:firstLine="0"/>
              <w:jc w:val="center"/>
              <w:rPr>
                <w:i/>
                <w:iCs/>
                <w:color w:val="000000"/>
                <w:sz w:val="22"/>
                <w:szCs w:val="22"/>
              </w:rPr>
            </w:pPr>
            <w:proofErr w:type="spellStart"/>
            <w:r w:rsidRPr="00824F32">
              <w:rPr>
                <w:i/>
                <w:iCs/>
                <w:color w:val="000000"/>
                <w:sz w:val="22"/>
                <w:szCs w:val="22"/>
              </w:rPr>
              <w:t>df</w:t>
            </w:r>
            <w:proofErr w:type="spellEnd"/>
          </w:p>
        </w:tc>
      </w:tr>
      <w:tr w:rsidR="001F2464" w:rsidRPr="00824F32" w:rsidTr="007B21CB">
        <w:trPr>
          <w:trHeight w:val="45"/>
        </w:trPr>
        <w:tc>
          <w:tcPr>
            <w:tcW w:w="1081" w:type="pct"/>
            <w:tcBorders>
              <w:top w:val="single" w:sz="4" w:space="0" w:color="auto"/>
              <w:left w:val="nil"/>
              <w:bottom w:val="nil"/>
              <w:right w:val="nil"/>
            </w:tcBorders>
            <w:shd w:val="clear" w:color="auto" w:fill="auto"/>
            <w:noWrap/>
            <w:hideMark/>
          </w:tcPr>
          <w:p w:rsidR="001F2464" w:rsidRPr="00824F32" w:rsidRDefault="001F2464" w:rsidP="00A55A0F">
            <w:pPr>
              <w:spacing w:line="240" w:lineRule="auto"/>
              <w:ind w:firstLine="0"/>
              <w:jc w:val="center"/>
              <w:rPr>
                <w:color w:val="000000"/>
                <w:sz w:val="22"/>
                <w:szCs w:val="22"/>
              </w:rPr>
            </w:pPr>
          </w:p>
        </w:tc>
        <w:tc>
          <w:tcPr>
            <w:tcW w:w="1227" w:type="pct"/>
            <w:tcBorders>
              <w:top w:val="single" w:sz="4" w:space="0" w:color="auto"/>
              <w:left w:val="nil"/>
              <w:bottom w:val="nil"/>
              <w:right w:val="nil"/>
            </w:tcBorders>
            <w:shd w:val="clear" w:color="auto" w:fill="auto"/>
            <w:noWrap/>
            <w:vAlign w:val="bottom"/>
            <w:hideMark/>
          </w:tcPr>
          <w:p w:rsidR="001F2464" w:rsidRPr="00824F32" w:rsidRDefault="001F2464" w:rsidP="00A55A0F">
            <w:pPr>
              <w:spacing w:line="240" w:lineRule="auto"/>
              <w:ind w:firstLine="0"/>
              <w:rPr>
                <w:color w:val="000000"/>
                <w:sz w:val="22"/>
                <w:szCs w:val="22"/>
              </w:rPr>
            </w:pPr>
          </w:p>
        </w:tc>
        <w:tc>
          <w:tcPr>
            <w:tcW w:w="673" w:type="pct"/>
            <w:tcBorders>
              <w:top w:val="single" w:sz="4" w:space="0" w:color="auto"/>
              <w:left w:val="nil"/>
              <w:bottom w:val="nil"/>
              <w:right w:val="nil"/>
            </w:tcBorders>
            <w:vAlign w:val="bottom"/>
          </w:tcPr>
          <w:p w:rsidR="001F2464" w:rsidRPr="00824F32" w:rsidRDefault="001F2464" w:rsidP="007B21CB">
            <w:pPr>
              <w:spacing w:line="240" w:lineRule="auto"/>
              <w:ind w:firstLine="0"/>
              <w:jc w:val="center"/>
              <w:rPr>
                <w:color w:val="000000"/>
                <w:sz w:val="22"/>
                <w:szCs w:val="22"/>
              </w:rPr>
            </w:pPr>
          </w:p>
        </w:tc>
        <w:tc>
          <w:tcPr>
            <w:tcW w:w="673" w:type="pct"/>
            <w:tcBorders>
              <w:top w:val="single" w:sz="4" w:space="0" w:color="auto"/>
              <w:left w:val="nil"/>
              <w:bottom w:val="nil"/>
              <w:right w:val="nil"/>
            </w:tcBorders>
            <w:shd w:val="clear" w:color="auto" w:fill="auto"/>
            <w:noWrap/>
            <w:vAlign w:val="bottom"/>
            <w:hideMark/>
          </w:tcPr>
          <w:p w:rsidR="001F2464" w:rsidRPr="00824F32" w:rsidRDefault="001F2464" w:rsidP="00A55A0F">
            <w:pPr>
              <w:spacing w:line="240" w:lineRule="auto"/>
              <w:ind w:firstLine="0"/>
              <w:jc w:val="center"/>
              <w:rPr>
                <w:color w:val="000000"/>
                <w:sz w:val="22"/>
                <w:szCs w:val="22"/>
              </w:rPr>
            </w:pPr>
          </w:p>
        </w:tc>
        <w:tc>
          <w:tcPr>
            <w:tcW w:w="673" w:type="pct"/>
            <w:tcBorders>
              <w:top w:val="single" w:sz="4" w:space="0" w:color="auto"/>
              <w:left w:val="nil"/>
              <w:bottom w:val="nil"/>
              <w:right w:val="nil"/>
            </w:tcBorders>
            <w:shd w:val="clear" w:color="auto" w:fill="auto"/>
            <w:noWrap/>
            <w:vAlign w:val="bottom"/>
            <w:hideMark/>
          </w:tcPr>
          <w:p w:rsidR="001F2464" w:rsidRPr="00824F32" w:rsidRDefault="001F2464" w:rsidP="00A55A0F">
            <w:pPr>
              <w:spacing w:line="240" w:lineRule="auto"/>
              <w:ind w:firstLine="0"/>
              <w:jc w:val="center"/>
              <w:rPr>
                <w:color w:val="000000"/>
                <w:sz w:val="22"/>
                <w:szCs w:val="22"/>
              </w:rPr>
            </w:pPr>
          </w:p>
        </w:tc>
        <w:tc>
          <w:tcPr>
            <w:tcW w:w="673" w:type="pct"/>
            <w:tcBorders>
              <w:top w:val="single" w:sz="4" w:space="0" w:color="auto"/>
              <w:left w:val="nil"/>
              <w:bottom w:val="nil"/>
              <w:right w:val="nil"/>
            </w:tcBorders>
            <w:shd w:val="clear" w:color="auto" w:fill="auto"/>
            <w:noWrap/>
            <w:vAlign w:val="bottom"/>
            <w:hideMark/>
          </w:tcPr>
          <w:p w:rsidR="001F2464" w:rsidRPr="00824F32" w:rsidRDefault="001F2464" w:rsidP="00A55A0F">
            <w:pPr>
              <w:spacing w:line="240" w:lineRule="auto"/>
              <w:ind w:firstLine="0"/>
              <w:jc w:val="center"/>
              <w:rPr>
                <w:i/>
                <w:iCs/>
                <w:color w:val="000000"/>
                <w:sz w:val="22"/>
                <w:szCs w:val="22"/>
              </w:rPr>
            </w:pPr>
          </w:p>
        </w:tc>
      </w:tr>
      <w:tr w:rsidR="001F2464" w:rsidRPr="00824F32" w:rsidTr="007B21CB">
        <w:trPr>
          <w:trHeight w:val="300"/>
        </w:trPr>
        <w:tc>
          <w:tcPr>
            <w:tcW w:w="1081" w:type="pct"/>
            <w:tcBorders>
              <w:top w:val="nil"/>
              <w:left w:val="nil"/>
              <w:bottom w:val="nil"/>
              <w:right w:val="nil"/>
            </w:tcBorders>
            <w:shd w:val="clear" w:color="auto" w:fill="auto"/>
            <w:noWrap/>
            <w:hideMark/>
          </w:tcPr>
          <w:p w:rsidR="001F2464" w:rsidRPr="00824F32" w:rsidRDefault="001F2464" w:rsidP="00A55A0F">
            <w:pPr>
              <w:spacing w:line="240" w:lineRule="auto"/>
              <w:ind w:firstLine="0"/>
              <w:rPr>
                <w:color w:val="000000"/>
                <w:sz w:val="22"/>
                <w:szCs w:val="22"/>
              </w:rPr>
            </w:pPr>
            <w:r w:rsidRPr="00824F32">
              <w:rPr>
                <w:color w:val="000000"/>
                <w:sz w:val="22"/>
                <w:szCs w:val="22"/>
              </w:rPr>
              <w:t>Wave 3</w:t>
            </w:r>
          </w:p>
        </w:tc>
        <w:tc>
          <w:tcPr>
            <w:tcW w:w="1227" w:type="pct"/>
            <w:tcBorders>
              <w:top w:val="nil"/>
              <w:left w:val="nil"/>
              <w:bottom w:val="nil"/>
              <w:right w:val="nil"/>
            </w:tcBorders>
            <w:shd w:val="clear" w:color="auto" w:fill="auto"/>
            <w:noWrap/>
            <w:vAlign w:val="center"/>
            <w:hideMark/>
          </w:tcPr>
          <w:p w:rsidR="001F2464" w:rsidRPr="00824F32" w:rsidRDefault="001F2464" w:rsidP="00A55A0F">
            <w:pPr>
              <w:spacing w:line="240" w:lineRule="auto"/>
              <w:ind w:firstLine="0"/>
              <w:jc w:val="center"/>
              <w:rPr>
                <w:color w:val="000000"/>
                <w:sz w:val="22"/>
                <w:szCs w:val="22"/>
              </w:rPr>
            </w:pPr>
            <w:r w:rsidRPr="00824F32">
              <w:rPr>
                <w:color w:val="000000"/>
                <w:sz w:val="22"/>
                <w:szCs w:val="22"/>
              </w:rPr>
              <w:t>No</w:t>
            </w:r>
          </w:p>
        </w:tc>
        <w:tc>
          <w:tcPr>
            <w:tcW w:w="673" w:type="pct"/>
            <w:tcBorders>
              <w:top w:val="nil"/>
              <w:left w:val="nil"/>
              <w:bottom w:val="nil"/>
              <w:right w:val="nil"/>
            </w:tcBorders>
            <w:vAlign w:val="center"/>
          </w:tcPr>
          <w:p w:rsidR="001F2464" w:rsidRPr="00824F32" w:rsidRDefault="001F2464" w:rsidP="007B21CB">
            <w:pPr>
              <w:spacing w:line="240" w:lineRule="auto"/>
              <w:ind w:firstLine="0"/>
              <w:jc w:val="center"/>
              <w:rPr>
                <w:color w:val="000000"/>
                <w:sz w:val="22"/>
                <w:szCs w:val="22"/>
              </w:rPr>
            </w:pPr>
            <w:r w:rsidRPr="00824F32">
              <w:rPr>
                <w:color w:val="000000"/>
                <w:sz w:val="22"/>
                <w:szCs w:val="22"/>
              </w:rPr>
              <w:t>552</w:t>
            </w:r>
          </w:p>
        </w:tc>
        <w:tc>
          <w:tcPr>
            <w:tcW w:w="673" w:type="pct"/>
            <w:tcBorders>
              <w:top w:val="nil"/>
              <w:left w:val="nil"/>
              <w:bottom w:val="nil"/>
              <w:right w:val="nil"/>
            </w:tcBorders>
            <w:shd w:val="clear" w:color="auto" w:fill="auto"/>
            <w:noWrap/>
            <w:vAlign w:val="center"/>
            <w:hideMark/>
          </w:tcPr>
          <w:p w:rsidR="001F2464" w:rsidRPr="00824F32" w:rsidRDefault="001F2464" w:rsidP="00A55A0F">
            <w:pPr>
              <w:spacing w:line="240" w:lineRule="auto"/>
              <w:ind w:firstLine="0"/>
              <w:jc w:val="center"/>
              <w:rPr>
                <w:color w:val="000000"/>
                <w:sz w:val="22"/>
                <w:szCs w:val="22"/>
              </w:rPr>
            </w:pPr>
            <w:r w:rsidRPr="00824F32">
              <w:rPr>
                <w:color w:val="000000"/>
                <w:sz w:val="22"/>
                <w:szCs w:val="22"/>
              </w:rPr>
              <w:t>1.90</w:t>
            </w:r>
          </w:p>
        </w:tc>
        <w:tc>
          <w:tcPr>
            <w:tcW w:w="673" w:type="pct"/>
            <w:tcBorders>
              <w:top w:val="nil"/>
              <w:left w:val="nil"/>
              <w:bottom w:val="nil"/>
              <w:right w:val="nil"/>
            </w:tcBorders>
            <w:shd w:val="clear" w:color="auto" w:fill="auto"/>
            <w:noWrap/>
            <w:vAlign w:val="center"/>
            <w:hideMark/>
          </w:tcPr>
          <w:p w:rsidR="001F2464" w:rsidRPr="00824F32" w:rsidRDefault="001F2464" w:rsidP="00A55A0F">
            <w:pPr>
              <w:spacing w:line="240" w:lineRule="auto"/>
              <w:ind w:firstLine="0"/>
              <w:jc w:val="center"/>
              <w:rPr>
                <w:color w:val="000000"/>
                <w:sz w:val="22"/>
                <w:szCs w:val="22"/>
              </w:rPr>
            </w:pPr>
            <w:r w:rsidRPr="00824F32">
              <w:rPr>
                <w:color w:val="000000"/>
                <w:sz w:val="22"/>
                <w:szCs w:val="22"/>
              </w:rPr>
              <w:t>.16</w:t>
            </w:r>
          </w:p>
        </w:tc>
        <w:tc>
          <w:tcPr>
            <w:tcW w:w="673" w:type="pct"/>
            <w:tcBorders>
              <w:top w:val="nil"/>
              <w:left w:val="nil"/>
              <w:bottom w:val="nil"/>
              <w:right w:val="nil"/>
            </w:tcBorders>
            <w:shd w:val="clear" w:color="auto" w:fill="auto"/>
            <w:noWrap/>
            <w:vAlign w:val="center"/>
            <w:hideMark/>
          </w:tcPr>
          <w:p w:rsidR="001F2464" w:rsidRPr="00824F32" w:rsidRDefault="001F2464" w:rsidP="00A55A0F">
            <w:pPr>
              <w:spacing w:line="240" w:lineRule="auto"/>
              <w:ind w:firstLine="0"/>
              <w:jc w:val="center"/>
              <w:rPr>
                <w:color w:val="000000"/>
                <w:sz w:val="22"/>
                <w:szCs w:val="22"/>
              </w:rPr>
            </w:pPr>
            <w:r w:rsidRPr="00824F32">
              <w:rPr>
                <w:color w:val="000000"/>
                <w:sz w:val="22"/>
                <w:szCs w:val="22"/>
              </w:rPr>
              <w:t>1</w:t>
            </w:r>
          </w:p>
        </w:tc>
      </w:tr>
      <w:tr w:rsidR="001F2464" w:rsidRPr="00824F32" w:rsidTr="007B21CB">
        <w:trPr>
          <w:trHeight w:val="300"/>
        </w:trPr>
        <w:tc>
          <w:tcPr>
            <w:tcW w:w="1081" w:type="pct"/>
            <w:tcBorders>
              <w:top w:val="nil"/>
              <w:left w:val="nil"/>
              <w:bottom w:val="nil"/>
              <w:right w:val="nil"/>
            </w:tcBorders>
            <w:shd w:val="clear" w:color="auto" w:fill="auto"/>
            <w:noWrap/>
            <w:hideMark/>
          </w:tcPr>
          <w:p w:rsidR="001F2464" w:rsidRPr="00824F32" w:rsidRDefault="001F2464" w:rsidP="00A55A0F">
            <w:pPr>
              <w:spacing w:line="240" w:lineRule="auto"/>
              <w:ind w:firstLine="0"/>
              <w:rPr>
                <w:color w:val="000000"/>
                <w:sz w:val="22"/>
                <w:szCs w:val="22"/>
              </w:rPr>
            </w:pPr>
            <w:r w:rsidRPr="00824F32">
              <w:rPr>
                <w:color w:val="000000"/>
                <w:sz w:val="22"/>
                <w:szCs w:val="22"/>
              </w:rPr>
              <w:t>Wave 5</w:t>
            </w:r>
          </w:p>
        </w:tc>
        <w:tc>
          <w:tcPr>
            <w:tcW w:w="1227" w:type="pct"/>
            <w:tcBorders>
              <w:top w:val="nil"/>
              <w:left w:val="nil"/>
              <w:bottom w:val="nil"/>
              <w:right w:val="nil"/>
            </w:tcBorders>
            <w:shd w:val="clear" w:color="auto" w:fill="auto"/>
            <w:noWrap/>
            <w:vAlign w:val="center"/>
            <w:hideMark/>
          </w:tcPr>
          <w:p w:rsidR="001F2464" w:rsidRPr="00824F32" w:rsidRDefault="001F2464" w:rsidP="00A55A0F">
            <w:pPr>
              <w:spacing w:line="240" w:lineRule="auto"/>
              <w:ind w:firstLine="0"/>
              <w:jc w:val="center"/>
              <w:rPr>
                <w:color w:val="000000"/>
                <w:sz w:val="22"/>
                <w:szCs w:val="22"/>
              </w:rPr>
            </w:pPr>
            <w:r w:rsidRPr="00824F32">
              <w:rPr>
                <w:color w:val="000000"/>
                <w:sz w:val="22"/>
                <w:szCs w:val="22"/>
              </w:rPr>
              <w:t>No</w:t>
            </w:r>
          </w:p>
        </w:tc>
        <w:tc>
          <w:tcPr>
            <w:tcW w:w="673" w:type="pct"/>
            <w:tcBorders>
              <w:top w:val="nil"/>
              <w:left w:val="nil"/>
              <w:bottom w:val="nil"/>
              <w:right w:val="nil"/>
            </w:tcBorders>
            <w:vAlign w:val="center"/>
          </w:tcPr>
          <w:p w:rsidR="001F2464" w:rsidRPr="00824F32" w:rsidRDefault="001F2464" w:rsidP="007B21CB">
            <w:pPr>
              <w:spacing w:line="240" w:lineRule="auto"/>
              <w:ind w:firstLine="0"/>
              <w:jc w:val="center"/>
              <w:rPr>
                <w:color w:val="000000"/>
                <w:sz w:val="22"/>
                <w:szCs w:val="22"/>
              </w:rPr>
            </w:pPr>
            <w:r w:rsidRPr="00824F32">
              <w:rPr>
                <w:color w:val="000000"/>
                <w:sz w:val="22"/>
                <w:szCs w:val="22"/>
              </w:rPr>
              <w:t>371</w:t>
            </w:r>
          </w:p>
        </w:tc>
        <w:tc>
          <w:tcPr>
            <w:tcW w:w="673" w:type="pct"/>
            <w:tcBorders>
              <w:top w:val="nil"/>
              <w:left w:val="nil"/>
              <w:bottom w:val="nil"/>
              <w:right w:val="nil"/>
            </w:tcBorders>
            <w:shd w:val="clear" w:color="auto" w:fill="auto"/>
            <w:noWrap/>
            <w:vAlign w:val="center"/>
            <w:hideMark/>
          </w:tcPr>
          <w:p w:rsidR="001F2464" w:rsidRPr="00824F32" w:rsidRDefault="001F2464" w:rsidP="00A55A0F">
            <w:pPr>
              <w:spacing w:line="240" w:lineRule="auto"/>
              <w:ind w:firstLine="0"/>
              <w:jc w:val="center"/>
              <w:rPr>
                <w:color w:val="000000"/>
                <w:sz w:val="22"/>
                <w:szCs w:val="22"/>
              </w:rPr>
            </w:pPr>
            <w:r w:rsidRPr="00824F32">
              <w:rPr>
                <w:color w:val="000000"/>
                <w:sz w:val="22"/>
                <w:szCs w:val="22"/>
              </w:rPr>
              <w:t>2.88</w:t>
            </w:r>
          </w:p>
        </w:tc>
        <w:tc>
          <w:tcPr>
            <w:tcW w:w="673" w:type="pct"/>
            <w:tcBorders>
              <w:top w:val="nil"/>
              <w:left w:val="nil"/>
              <w:bottom w:val="nil"/>
              <w:right w:val="nil"/>
            </w:tcBorders>
            <w:shd w:val="clear" w:color="auto" w:fill="auto"/>
            <w:noWrap/>
            <w:vAlign w:val="center"/>
            <w:hideMark/>
          </w:tcPr>
          <w:p w:rsidR="001F2464" w:rsidRPr="00824F32" w:rsidRDefault="001F2464" w:rsidP="00A55A0F">
            <w:pPr>
              <w:spacing w:line="240" w:lineRule="auto"/>
              <w:ind w:firstLine="0"/>
              <w:jc w:val="center"/>
              <w:rPr>
                <w:color w:val="000000"/>
                <w:sz w:val="22"/>
                <w:szCs w:val="22"/>
              </w:rPr>
            </w:pPr>
            <w:r w:rsidRPr="00824F32">
              <w:rPr>
                <w:color w:val="000000"/>
                <w:sz w:val="22"/>
                <w:szCs w:val="22"/>
              </w:rPr>
              <w:t>.08</w:t>
            </w:r>
          </w:p>
        </w:tc>
        <w:tc>
          <w:tcPr>
            <w:tcW w:w="673" w:type="pct"/>
            <w:tcBorders>
              <w:top w:val="nil"/>
              <w:left w:val="nil"/>
              <w:bottom w:val="nil"/>
              <w:right w:val="nil"/>
            </w:tcBorders>
            <w:shd w:val="clear" w:color="auto" w:fill="auto"/>
            <w:noWrap/>
            <w:vAlign w:val="center"/>
            <w:hideMark/>
          </w:tcPr>
          <w:p w:rsidR="001F2464" w:rsidRPr="00824F32" w:rsidRDefault="001F2464" w:rsidP="00A55A0F">
            <w:pPr>
              <w:spacing w:line="240" w:lineRule="auto"/>
              <w:ind w:firstLine="0"/>
              <w:jc w:val="center"/>
              <w:rPr>
                <w:color w:val="000000"/>
                <w:sz w:val="22"/>
                <w:szCs w:val="22"/>
              </w:rPr>
            </w:pPr>
            <w:r w:rsidRPr="00824F32">
              <w:rPr>
                <w:color w:val="000000"/>
                <w:sz w:val="22"/>
                <w:szCs w:val="22"/>
              </w:rPr>
              <w:t>1</w:t>
            </w:r>
          </w:p>
        </w:tc>
      </w:tr>
      <w:tr w:rsidR="001F2464" w:rsidRPr="00824F32" w:rsidTr="007B21CB">
        <w:trPr>
          <w:trHeight w:val="300"/>
        </w:trPr>
        <w:tc>
          <w:tcPr>
            <w:tcW w:w="1081" w:type="pct"/>
            <w:tcBorders>
              <w:top w:val="nil"/>
              <w:left w:val="nil"/>
              <w:bottom w:val="nil"/>
              <w:right w:val="nil"/>
            </w:tcBorders>
            <w:shd w:val="clear" w:color="auto" w:fill="auto"/>
            <w:noWrap/>
            <w:hideMark/>
          </w:tcPr>
          <w:p w:rsidR="001F2464" w:rsidRPr="00824F32" w:rsidRDefault="001F2464" w:rsidP="00A55A0F">
            <w:pPr>
              <w:spacing w:line="240" w:lineRule="auto"/>
              <w:ind w:firstLine="0"/>
              <w:rPr>
                <w:color w:val="000000"/>
                <w:sz w:val="22"/>
                <w:szCs w:val="22"/>
              </w:rPr>
            </w:pPr>
            <w:r w:rsidRPr="00824F32">
              <w:rPr>
                <w:color w:val="000000"/>
                <w:sz w:val="22"/>
                <w:szCs w:val="22"/>
              </w:rPr>
              <w:t>Wave 8</w:t>
            </w:r>
          </w:p>
        </w:tc>
        <w:tc>
          <w:tcPr>
            <w:tcW w:w="1227" w:type="pct"/>
            <w:tcBorders>
              <w:top w:val="nil"/>
              <w:left w:val="nil"/>
              <w:bottom w:val="nil"/>
              <w:right w:val="nil"/>
            </w:tcBorders>
            <w:shd w:val="clear" w:color="auto" w:fill="auto"/>
            <w:noWrap/>
            <w:vAlign w:val="center"/>
            <w:hideMark/>
          </w:tcPr>
          <w:p w:rsidR="001F2464" w:rsidRPr="00824F32" w:rsidRDefault="001F2464" w:rsidP="00A55A0F">
            <w:pPr>
              <w:spacing w:line="240" w:lineRule="auto"/>
              <w:ind w:firstLine="0"/>
              <w:jc w:val="center"/>
              <w:rPr>
                <w:color w:val="000000"/>
                <w:sz w:val="22"/>
                <w:szCs w:val="22"/>
              </w:rPr>
            </w:pPr>
            <w:r w:rsidRPr="00824F32">
              <w:rPr>
                <w:color w:val="000000"/>
                <w:sz w:val="22"/>
                <w:szCs w:val="22"/>
              </w:rPr>
              <w:t>Yes</w:t>
            </w:r>
          </w:p>
        </w:tc>
        <w:tc>
          <w:tcPr>
            <w:tcW w:w="673" w:type="pct"/>
            <w:tcBorders>
              <w:top w:val="nil"/>
              <w:left w:val="nil"/>
              <w:bottom w:val="nil"/>
              <w:right w:val="nil"/>
            </w:tcBorders>
            <w:vAlign w:val="center"/>
          </w:tcPr>
          <w:p w:rsidR="001F2464" w:rsidRPr="00824F32" w:rsidRDefault="001F2464" w:rsidP="007B21CB">
            <w:pPr>
              <w:spacing w:line="240" w:lineRule="auto"/>
              <w:ind w:firstLine="0"/>
              <w:jc w:val="center"/>
              <w:rPr>
                <w:color w:val="000000"/>
                <w:sz w:val="22"/>
                <w:szCs w:val="22"/>
              </w:rPr>
            </w:pPr>
            <w:r w:rsidRPr="00824F32">
              <w:rPr>
                <w:color w:val="000000"/>
                <w:sz w:val="22"/>
                <w:szCs w:val="22"/>
              </w:rPr>
              <w:t>275</w:t>
            </w:r>
          </w:p>
        </w:tc>
        <w:tc>
          <w:tcPr>
            <w:tcW w:w="673" w:type="pct"/>
            <w:tcBorders>
              <w:top w:val="nil"/>
              <w:left w:val="nil"/>
              <w:bottom w:val="nil"/>
              <w:right w:val="nil"/>
            </w:tcBorders>
            <w:shd w:val="clear" w:color="auto" w:fill="auto"/>
            <w:noWrap/>
            <w:vAlign w:val="center"/>
            <w:hideMark/>
          </w:tcPr>
          <w:p w:rsidR="001F2464" w:rsidRPr="00824F32" w:rsidRDefault="001F2464" w:rsidP="00A55A0F">
            <w:pPr>
              <w:spacing w:line="240" w:lineRule="auto"/>
              <w:ind w:firstLine="0"/>
              <w:jc w:val="center"/>
              <w:rPr>
                <w:color w:val="000000"/>
                <w:sz w:val="22"/>
                <w:szCs w:val="22"/>
              </w:rPr>
            </w:pPr>
            <w:r w:rsidRPr="00824F32">
              <w:rPr>
                <w:color w:val="000000"/>
                <w:sz w:val="22"/>
                <w:szCs w:val="22"/>
              </w:rPr>
              <w:t>5.70</w:t>
            </w:r>
          </w:p>
        </w:tc>
        <w:tc>
          <w:tcPr>
            <w:tcW w:w="673" w:type="pct"/>
            <w:tcBorders>
              <w:top w:val="nil"/>
              <w:left w:val="nil"/>
              <w:bottom w:val="nil"/>
              <w:right w:val="nil"/>
            </w:tcBorders>
            <w:shd w:val="clear" w:color="auto" w:fill="auto"/>
            <w:noWrap/>
            <w:vAlign w:val="center"/>
            <w:hideMark/>
          </w:tcPr>
          <w:p w:rsidR="001F2464" w:rsidRPr="00824F32" w:rsidRDefault="001F2464" w:rsidP="00A55A0F">
            <w:pPr>
              <w:spacing w:line="240" w:lineRule="auto"/>
              <w:ind w:firstLine="0"/>
              <w:jc w:val="center"/>
              <w:rPr>
                <w:color w:val="000000"/>
                <w:sz w:val="22"/>
                <w:szCs w:val="22"/>
              </w:rPr>
            </w:pPr>
            <w:r>
              <w:rPr>
                <w:color w:val="000000"/>
                <w:sz w:val="22"/>
                <w:szCs w:val="22"/>
              </w:rPr>
              <w:t xml:space="preserve">  </w:t>
            </w:r>
            <w:r w:rsidRPr="00824F32">
              <w:rPr>
                <w:color w:val="000000"/>
                <w:sz w:val="22"/>
                <w:szCs w:val="22"/>
              </w:rPr>
              <w:t>.01</w:t>
            </w:r>
            <w:r>
              <w:rPr>
                <w:color w:val="000000"/>
                <w:sz w:val="22"/>
                <w:szCs w:val="22"/>
              </w:rPr>
              <w:t>*</w:t>
            </w:r>
          </w:p>
        </w:tc>
        <w:tc>
          <w:tcPr>
            <w:tcW w:w="673" w:type="pct"/>
            <w:tcBorders>
              <w:top w:val="nil"/>
              <w:left w:val="nil"/>
              <w:bottom w:val="nil"/>
              <w:right w:val="nil"/>
            </w:tcBorders>
            <w:shd w:val="clear" w:color="auto" w:fill="auto"/>
            <w:noWrap/>
            <w:vAlign w:val="center"/>
            <w:hideMark/>
          </w:tcPr>
          <w:p w:rsidR="001F2464" w:rsidRPr="00824F32" w:rsidRDefault="001F2464" w:rsidP="00A55A0F">
            <w:pPr>
              <w:spacing w:line="240" w:lineRule="auto"/>
              <w:ind w:firstLine="0"/>
              <w:jc w:val="center"/>
              <w:rPr>
                <w:color w:val="000000"/>
                <w:sz w:val="22"/>
                <w:szCs w:val="22"/>
              </w:rPr>
            </w:pPr>
            <w:r w:rsidRPr="00824F32">
              <w:rPr>
                <w:color w:val="000000"/>
                <w:sz w:val="22"/>
                <w:szCs w:val="22"/>
              </w:rPr>
              <w:t>1</w:t>
            </w:r>
          </w:p>
        </w:tc>
      </w:tr>
      <w:tr w:rsidR="001F2464" w:rsidRPr="00824F32" w:rsidTr="007B21CB">
        <w:trPr>
          <w:trHeight w:val="300"/>
        </w:trPr>
        <w:tc>
          <w:tcPr>
            <w:tcW w:w="1081" w:type="pct"/>
            <w:tcBorders>
              <w:top w:val="nil"/>
              <w:left w:val="nil"/>
              <w:bottom w:val="double" w:sz="4" w:space="0" w:color="auto"/>
              <w:right w:val="nil"/>
            </w:tcBorders>
            <w:shd w:val="clear" w:color="auto" w:fill="auto"/>
            <w:noWrap/>
            <w:hideMark/>
          </w:tcPr>
          <w:p w:rsidR="001F2464" w:rsidRPr="00824F32" w:rsidRDefault="001F2464" w:rsidP="00A55A0F">
            <w:pPr>
              <w:spacing w:line="240" w:lineRule="auto"/>
              <w:ind w:firstLine="0"/>
              <w:rPr>
                <w:color w:val="000000"/>
                <w:sz w:val="22"/>
                <w:szCs w:val="22"/>
              </w:rPr>
            </w:pPr>
            <w:r w:rsidRPr="00824F32">
              <w:rPr>
                <w:color w:val="000000"/>
                <w:sz w:val="22"/>
                <w:szCs w:val="22"/>
              </w:rPr>
              <w:t>Wave 11</w:t>
            </w:r>
          </w:p>
        </w:tc>
        <w:tc>
          <w:tcPr>
            <w:tcW w:w="1227" w:type="pct"/>
            <w:tcBorders>
              <w:top w:val="nil"/>
              <w:left w:val="nil"/>
              <w:bottom w:val="double" w:sz="4" w:space="0" w:color="auto"/>
              <w:right w:val="nil"/>
            </w:tcBorders>
            <w:shd w:val="clear" w:color="auto" w:fill="auto"/>
            <w:noWrap/>
            <w:vAlign w:val="center"/>
            <w:hideMark/>
          </w:tcPr>
          <w:p w:rsidR="001F2464" w:rsidRPr="00824F32" w:rsidRDefault="001F2464" w:rsidP="00A55A0F">
            <w:pPr>
              <w:spacing w:line="240" w:lineRule="auto"/>
              <w:ind w:firstLine="0"/>
              <w:jc w:val="center"/>
              <w:rPr>
                <w:color w:val="000000"/>
                <w:sz w:val="22"/>
                <w:szCs w:val="22"/>
              </w:rPr>
            </w:pPr>
            <w:r w:rsidRPr="00824F32">
              <w:rPr>
                <w:color w:val="000000"/>
                <w:sz w:val="22"/>
                <w:szCs w:val="22"/>
              </w:rPr>
              <w:t>Yes</w:t>
            </w:r>
          </w:p>
        </w:tc>
        <w:tc>
          <w:tcPr>
            <w:tcW w:w="673" w:type="pct"/>
            <w:tcBorders>
              <w:top w:val="nil"/>
              <w:left w:val="nil"/>
              <w:bottom w:val="double" w:sz="4" w:space="0" w:color="auto"/>
              <w:right w:val="nil"/>
            </w:tcBorders>
            <w:vAlign w:val="center"/>
          </w:tcPr>
          <w:p w:rsidR="001F2464" w:rsidRPr="00824F32" w:rsidRDefault="001F2464" w:rsidP="007B21CB">
            <w:pPr>
              <w:spacing w:line="240" w:lineRule="auto"/>
              <w:ind w:firstLine="0"/>
              <w:jc w:val="center"/>
              <w:rPr>
                <w:color w:val="000000"/>
                <w:sz w:val="22"/>
                <w:szCs w:val="22"/>
              </w:rPr>
            </w:pPr>
            <w:r w:rsidRPr="00824F32">
              <w:rPr>
                <w:color w:val="000000"/>
                <w:sz w:val="22"/>
                <w:szCs w:val="22"/>
              </w:rPr>
              <w:t>295</w:t>
            </w:r>
          </w:p>
        </w:tc>
        <w:tc>
          <w:tcPr>
            <w:tcW w:w="673" w:type="pct"/>
            <w:tcBorders>
              <w:top w:val="nil"/>
              <w:left w:val="nil"/>
              <w:bottom w:val="double" w:sz="4" w:space="0" w:color="auto"/>
              <w:right w:val="nil"/>
            </w:tcBorders>
            <w:shd w:val="clear" w:color="auto" w:fill="auto"/>
            <w:noWrap/>
            <w:vAlign w:val="center"/>
            <w:hideMark/>
          </w:tcPr>
          <w:p w:rsidR="001F2464" w:rsidRPr="00824F32" w:rsidRDefault="001F2464" w:rsidP="00A55A0F">
            <w:pPr>
              <w:spacing w:line="240" w:lineRule="auto"/>
              <w:ind w:firstLine="0"/>
              <w:jc w:val="center"/>
              <w:rPr>
                <w:color w:val="000000"/>
                <w:sz w:val="22"/>
                <w:szCs w:val="22"/>
              </w:rPr>
            </w:pPr>
            <w:r w:rsidRPr="00824F32">
              <w:rPr>
                <w:color w:val="000000"/>
                <w:sz w:val="22"/>
                <w:szCs w:val="22"/>
              </w:rPr>
              <w:t>5.03</w:t>
            </w:r>
          </w:p>
        </w:tc>
        <w:tc>
          <w:tcPr>
            <w:tcW w:w="673" w:type="pct"/>
            <w:tcBorders>
              <w:top w:val="nil"/>
              <w:left w:val="nil"/>
              <w:bottom w:val="double" w:sz="4" w:space="0" w:color="auto"/>
              <w:right w:val="nil"/>
            </w:tcBorders>
            <w:shd w:val="clear" w:color="auto" w:fill="auto"/>
            <w:noWrap/>
            <w:vAlign w:val="center"/>
            <w:hideMark/>
          </w:tcPr>
          <w:p w:rsidR="001F2464" w:rsidRPr="00824F32" w:rsidRDefault="001F2464" w:rsidP="00A55A0F">
            <w:pPr>
              <w:spacing w:line="240" w:lineRule="auto"/>
              <w:ind w:firstLine="0"/>
              <w:jc w:val="center"/>
              <w:rPr>
                <w:color w:val="000000"/>
                <w:sz w:val="22"/>
                <w:szCs w:val="22"/>
              </w:rPr>
            </w:pPr>
            <w:r>
              <w:rPr>
                <w:color w:val="000000"/>
                <w:sz w:val="22"/>
                <w:szCs w:val="22"/>
              </w:rPr>
              <w:t xml:space="preserve">  </w:t>
            </w:r>
            <w:r w:rsidRPr="00824F32">
              <w:rPr>
                <w:color w:val="000000"/>
                <w:sz w:val="22"/>
                <w:szCs w:val="22"/>
              </w:rPr>
              <w:t>.02</w:t>
            </w:r>
            <w:r>
              <w:rPr>
                <w:color w:val="000000"/>
                <w:sz w:val="22"/>
                <w:szCs w:val="22"/>
              </w:rPr>
              <w:t>*</w:t>
            </w:r>
          </w:p>
        </w:tc>
        <w:tc>
          <w:tcPr>
            <w:tcW w:w="673" w:type="pct"/>
            <w:tcBorders>
              <w:top w:val="nil"/>
              <w:left w:val="nil"/>
              <w:bottom w:val="double" w:sz="4" w:space="0" w:color="auto"/>
              <w:right w:val="nil"/>
            </w:tcBorders>
            <w:shd w:val="clear" w:color="auto" w:fill="auto"/>
            <w:noWrap/>
            <w:vAlign w:val="center"/>
            <w:hideMark/>
          </w:tcPr>
          <w:p w:rsidR="001F2464" w:rsidRPr="00824F32" w:rsidRDefault="001F2464" w:rsidP="00A55A0F">
            <w:pPr>
              <w:spacing w:line="240" w:lineRule="auto"/>
              <w:ind w:firstLine="0"/>
              <w:jc w:val="center"/>
              <w:rPr>
                <w:color w:val="000000"/>
                <w:sz w:val="22"/>
                <w:szCs w:val="22"/>
              </w:rPr>
            </w:pPr>
            <w:r w:rsidRPr="00824F32">
              <w:rPr>
                <w:color w:val="000000"/>
                <w:sz w:val="22"/>
                <w:szCs w:val="22"/>
              </w:rPr>
              <w:t>1</w:t>
            </w:r>
          </w:p>
        </w:tc>
      </w:tr>
    </w:tbl>
    <w:p w:rsidR="00135C1F" w:rsidRPr="001F2464" w:rsidRDefault="001F2464" w:rsidP="00135C1F">
      <w:pPr>
        <w:widowControl/>
        <w:overflowPunct/>
        <w:spacing w:line="240" w:lineRule="auto"/>
        <w:ind w:firstLine="0"/>
        <w:rPr>
          <w:rFonts w:eastAsia="Calibri"/>
          <w:kern w:val="0"/>
          <w:szCs w:val="24"/>
        </w:rPr>
      </w:pPr>
      <w:r>
        <w:rPr>
          <w:rFonts w:eastAsia="Calibri"/>
          <w:i/>
          <w:kern w:val="0"/>
          <w:szCs w:val="24"/>
        </w:rPr>
        <w:t xml:space="preserve">*p </w:t>
      </w:r>
      <w:r>
        <w:rPr>
          <w:rFonts w:eastAsia="Calibri"/>
          <w:kern w:val="0"/>
          <w:szCs w:val="24"/>
        </w:rPr>
        <w:t>= &lt;.05. **</w:t>
      </w:r>
      <w:r>
        <w:rPr>
          <w:rFonts w:eastAsia="Calibri"/>
          <w:i/>
          <w:kern w:val="0"/>
          <w:szCs w:val="24"/>
        </w:rPr>
        <w:t>p</w:t>
      </w:r>
      <w:r>
        <w:rPr>
          <w:rFonts w:eastAsia="Calibri"/>
          <w:kern w:val="0"/>
          <w:szCs w:val="24"/>
        </w:rPr>
        <w:t xml:space="preserve"> = &lt;.01. </w:t>
      </w:r>
    </w:p>
    <w:p w:rsidR="00135C1F" w:rsidRDefault="00135C1F" w:rsidP="00E05DEF">
      <w:pPr>
        <w:widowControl/>
        <w:overflowPunct/>
        <w:ind w:firstLine="0"/>
        <w:rPr>
          <w:rFonts w:eastAsia="Calibri"/>
          <w:kern w:val="0"/>
          <w:szCs w:val="24"/>
        </w:rPr>
      </w:pPr>
    </w:p>
    <w:p w:rsidR="002F7B89" w:rsidRDefault="0044196F" w:rsidP="00466477">
      <w:pPr>
        <w:widowControl/>
        <w:overflowPunct/>
        <w:rPr>
          <w:rFonts w:eastAsia="Calibri"/>
          <w:kern w:val="0"/>
          <w:szCs w:val="24"/>
        </w:rPr>
      </w:pPr>
      <w:r w:rsidRPr="00E05DEF">
        <w:rPr>
          <w:rFonts w:eastAsia="Calibri"/>
          <w:b/>
          <w:i/>
          <w:kern w:val="0"/>
          <w:szCs w:val="24"/>
        </w:rPr>
        <w:lastRenderedPageBreak/>
        <w:t>Employed or Not</w:t>
      </w:r>
      <w:r>
        <w:rPr>
          <w:rFonts w:eastAsia="Calibri"/>
          <w:b/>
          <w:i/>
          <w:kern w:val="0"/>
          <w:szCs w:val="24"/>
        </w:rPr>
        <w:t xml:space="preserve">. </w:t>
      </w:r>
      <w:r w:rsidR="009A4B8B" w:rsidRPr="005B58F9">
        <w:rPr>
          <w:rFonts w:eastAsia="Calibri"/>
          <w:kern w:val="0"/>
          <w:szCs w:val="24"/>
        </w:rPr>
        <w:t xml:space="preserve">In Waves 3 and 5, </w:t>
      </w:r>
      <w:r w:rsidR="005B58F9">
        <w:rPr>
          <w:rFonts w:eastAsia="Calibri"/>
          <w:kern w:val="0"/>
          <w:szCs w:val="24"/>
        </w:rPr>
        <w:t>at lea</w:t>
      </w:r>
      <w:r w:rsidR="00E73B45">
        <w:rPr>
          <w:rFonts w:eastAsia="Calibri"/>
          <w:kern w:val="0"/>
          <w:szCs w:val="24"/>
        </w:rPr>
        <w:t>s</w:t>
      </w:r>
      <w:r w:rsidR="005B58F9">
        <w:rPr>
          <w:rFonts w:eastAsia="Calibri"/>
          <w:kern w:val="0"/>
          <w:szCs w:val="24"/>
        </w:rPr>
        <w:t>t</w:t>
      </w:r>
      <w:r w:rsidRPr="005B58F9">
        <w:rPr>
          <w:rFonts w:eastAsia="Calibri"/>
          <w:kern w:val="0"/>
          <w:szCs w:val="24"/>
        </w:rPr>
        <w:t xml:space="preserve"> half of the respondents in </w:t>
      </w:r>
      <w:r w:rsidR="005B58F9">
        <w:rPr>
          <w:rFonts w:eastAsia="Calibri"/>
          <w:kern w:val="0"/>
          <w:szCs w:val="24"/>
        </w:rPr>
        <w:t xml:space="preserve">both groups </w:t>
      </w:r>
      <w:r w:rsidRPr="005B58F9">
        <w:rPr>
          <w:rFonts w:eastAsia="Calibri"/>
          <w:kern w:val="0"/>
          <w:szCs w:val="24"/>
        </w:rPr>
        <w:t>were employed, regardless of whether they received childcare subsidies</w:t>
      </w:r>
      <w:r w:rsidR="00E73B45">
        <w:rPr>
          <w:rFonts w:eastAsia="Calibri"/>
          <w:kern w:val="0"/>
          <w:szCs w:val="24"/>
        </w:rPr>
        <w:t>,</w:t>
      </w:r>
      <w:r w:rsidRPr="005B58F9">
        <w:rPr>
          <w:rFonts w:eastAsia="Calibri"/>
          <w:kern w:val="0"/>
          <w:szCs w:val="24"/>
        </w:rPr>
        <w:t xml:space="preserve"> and with the exception of Wave 11, there was a higher percen</w:t>
      </w:r>
      <w:r w:rsidR="00913032" w:rsidRPr="005B58F9">
        <w:rPr>
          <w:rFonts w:eastAsia="Calibri"/>
          <w:kern w:val="0"/>
          <w:szCs w:val="24"/>
        </w:rPr>
        <w:t>ta</w:t>
      </w:r>
      <w:r w:rsidRPr="005B58F9">
        <w:rPr>
          <w:rFonts w:eastAsia="Calibri"/>
          <w:kern w:val="0"/>
          <w:szCs w:val="24"/>
        </w:rPr>
        <w:t xml:space="preserve">ge of employed respondents among those who were in the non-subsidy groups (Appendix D, </w:t>
      </w:r>
      <w:r w:rsidR="00913032" w:rsidRPr="005B58F9">
        <w:rPr>
          <w:rFonts w:eastAsia="Calibri"/>
          <w:kern w:val="0"/>
          <w:szCs w:val="24"/>
        </w:rPr>
        <w:t>Ta</w:t>
      </w:r>
      <w:r w:rsidRPr="005B58F9">
        <w:rPr>
          <w:rFonts w:eastAsia="Calibri"/>
          <w:kern w:val="0"/>
          <w:szCs w:val="24"/>
        </w:rPr>
        <w:t xml:space="preserve">ble </w:t>
      </w:r>
      <w:r w:rsidR="002F7B89" w:rsidRPr="005B58F9">
        <w:rPr>
          <w:rFonts w:eastAsia="Calibri"/>
          <w:kern w:val="0"/>
          <w:szCs w:val="24"/>
        </w:rPr>
        <w:t>D1)</w:t>
      </w:r>
      <w:r w:rsidR="00E05DEF" w:rsidRPr="005B58F9">
        <w:rPr>
          <w:rFonts w:eastAsia="Calibri"/>
          <w:kern w:val="0"/>
          <w:szCs w:val="24"/>
        </w:rPr>
        <w:t>.</w:t>
      </w:r>
      <w:r w:rsidR="00A12256" w:rsidRPr="005B58F9">
        <w:rPr>
          <w:rFonts w:eastAsia="Calibri"/>
          <w:kern w:val="0"/>
          <w:szCs w:val="24"/>
        </w:rPr>
        <w:t xml:space="preserve"> </w:t>
      </w:r>
      <w:r w:rsidR="00E05DEF">
        <w:rPr>
          <w:rFonts w:eastAsia="Calibri"/>
          <w:kern w:val="0"/>
          <w:szCs w:val="24"/>
        </w:rPr>
        <w:t xml:space="preserve">Chi-square results indicated a significant correlation between the use of childcare supports and employment for Waves 8 and 11.  Results of chi-square analysis for all four waves are shown in </w:t>
      </w:r>
      <w:r w:rsidR="00913032">
        <w:rPr>
          <w:rFonts w:eastAsia="Calibri"/>
          <w:kern w:val="0"/>
          <w:szCs w:val="24"/>
        </w:rPr>
        <w:t>Ta</w:t>
      </w:r>
      <w:r w:rsidR="00E05DEF">
        <w:rPr>
          <w:rFonts w:eastAsia="Calibri"/>
          <w:kern w:val="0"/>
          <w:szCs w:val="24"/>
        </w:rPr>
        <w:t xml:space="preserve">ble </w:t>
      </w:r>
      <w:r w:rsidR="00E73B45">
        <w:rPr>
          <w:rFonts w:eastAsia="Calibri"/>
          <w:kern w:val="0"/>
          <w:szCs w:val="24"/>
        </w:rPr>
        <w:t>20</w:t>
      </w:r>
      <w:r w:rsidR="00E05DEF">
        <w:rPr>
          <w:rFonts w:eastAsia="Calibri"/>
          <w:kern w:val="0"/>
          <w:szCs w:val="24"/>
        </w:rPr>
        <w:t>.</w:t>
      </w:r>
    </w:p>
    <w:p w:rsidR="00E030E2" w:rsidRDefault="007B3FB9" w:rsidP="00466477">
      <w:pPr>
        <w:widowControl/>
        <w:overflowPunct/>
        <w:rPr>
          <w:rFonts w:eastAsia="Calibri"/>
          <w:kern w:val="0"/>
          <w:szCs w:val="24"/>
        </w:rPr>
      </w:pPr>
      <w:proofErr w:type="gramStart"/>
      <w:r w:rsidRPr="007B3FB9">
        <w:rPr>
          <w:rFonts w:eastAsia="Calibri"/>
          <w:b/>
          <w:i/>
          <w:kern w:val="0"/>
        </w:rPr>
        <w:t>Full or Part-Time Employment</w:t>
      </w:r>
      <w:r w:rsidR="00E05DEF">
        <w:rPr>
          <w:rFonts w:eastAsia="Calibri"/>
          <w:b/>
          <w:i/>
          <w:kern w:val="0"/>
        </w:rPr>
        <w:t>.</w:t>
      </w:r>
      <w:proofErr w:type="gramEnd"/>
      <w:r w:rsidR="00E05DEF">
        <w:rPr>
          <w:rFonts w:eastAsia="Calibri"/>
          <w:b/>
          <w:i/>
          <w:kern w:val="0"/>
        </w:rPr>
        <w:t xml:space="preserve"> </w:t>
      </w:r>
      <w:r w:rsidR="00E030E2">
        <w:rPr>
          <w:rFonts w:eastAsia="Calibri"/>
          <w:kern w:val="0"/>
          <w:szCs w:val="24"/>
        </w:rPr>
        <w:t>In Wave 3, 50.6% of respondents who received childcare subsidies were working full-time, compared with 44.7% of those in the non-subsidy group.</w:t>
      </w:r>
      <w:r w:rsidR="00B721EA">
        <w:rPr>
          <w:rFonts w:eastAsia="Calibri"/>
          <w:kern w:val="0"/>
          <w:szCs w:val="24"/>
        </w:rPr>
        <w:t xml:space="preserve"> (</w:t>
      </w:r>
      <w:r w:rsidR="0044196F">
        <w:rPr>
          <w:rFonts w:eastAsia="Calibri"/>
          <w:kern w:val="0"/>
          <w:szCs w:val="24"/>
        </w:rPr>
        <w:t xml:space="preserve">Appendix D, </w:t>
      </w:r>
      <w:r w:rsidR="00913032">
        <w:rPr>
          <w:rFonts w:eastAsia="Calibri"/>
          <w:kern w:val="0"/>
          <w:szCs w:val="24"/>
        </w:rPr>
        <w:t>Ta</w:t>
      </w:r>
      <w:r w:rsidR="00B721EA">
        <w:rPr>
          <w:rFonts w:eastAsia="Calibri"/>
          <w:kern w:val="0"/>
          <w:szCs w:val="24"/>
        </w:rPr>
        <w:t xml:space="preserve">ble D2). </w:t>
      </w:r>
      <w:r w:rsidR="00E030E2">
        <w:rPr>
          <w:rFonts w:eastAsia="Calibri"/>
          <w:kern w:val="0"/>
          <w:szCs w:val="24"/>
        </w:rPr>
        <w:t xml:space="preserve"> In Waves 5, 8, and </w:t>
      </w:r>
      <w:r w:rsidR="00195590">
        <w:rPr>
          <w:rFonts w:eastAsia="Calibri"/>
          <w:kern w:val="0"/>
          <w:szCs w:val="24"/>
        </w:rPr>
        <w:t>11, respondents who were not receiving childcare assis</w:t>
      </w:r>
      <w:r w:rsidR="00913032">
        <w:rPr>
          <w:rFonts w:eastAsia="Calibri"/>
          <w:kern w:val="0"/>
          <w:szCs w:val="24"/>
        </w:rPr>
        <w:t>ta</w:t>
      </w:r>
      <w:r w:rsidR="00195590">
        <w:rPr>
          <w:rFonts w:eastAsia="Calibri"/>
          <w:kern w:val="0"/>
          <w:szCs w:val="24"/>
        </w:rPr>
        <w:t>nce were more likely to be working full-</w:t>
      </w:r>
      <w:r w:rsidR="00195590" w:rsidRPr="009D17B0">
        <w:rPr>
          <w:rFonts w:eastAsia="Calibri"/>
          <w:kern w:val="0"/>
          <w:szCs w:val="24"/>
        </w:rPr>
        <w:t xml:space="preserve"> </w:t>
      </w:r>
      <w:r w:rsidR="00195590">
        <w:rPr>
          <w:rFonts w:eastAsia="Calibri"/>
          <w:kern w:val="0"/>
          <w:szCs w:val="24"/>
        </w:rPr>
        <w:t xml:space="preserve">time.  </w:t>
      </w:r>
      <w:r w:rsidR="00E030E2">
        <w:rPr>
          <w:rFonts w:eastAsia="Calibri"/>
          <w:kern w:val="0"/>
          <w:szCs w:val="24"/>
        </w:rPr>
        <w:t xml:space="preserve">Chi-square results for the four waves are shown in </w:t>
      </w:r>
      <w:r w:rsidR="00651521">
        <w:rPr>
          <w:rFonts w:eastAsia="Calibri"/>
          <w:kern w:val="0"/>
          <w:szCs w:val="24"/>
        </w:rPr>
        <w:t xml:space="preserve">Appendix </w:t>
      </w:r>
      <w:r w:rsidR="00E73B45">
        <w:rPr>
          <w:rFonts w:eastAsia="Calibri"/>
          <w:kern w:val="0"/>
          <w:szCs w:val="24"/>
        </w:rPr>
        <w:t>D</w:t>
      </w:r>
      <w:r w:rsidR="00651521">
        <w:rPr>
          <w:rFonts w:eastAsia="Calibri"/>
          <w:kern w:val="0"/>
          <w:szCs w:val="24"/>
        </w:rPr>
        <w:t xml:space="preserve">, </w:t>
      </w:r>
      <w:r w:rsidR="00913032">
        <w:rPr>
          <w:rFonts w:eastAsia="Calibri"/>
          <w:kern w:val="0"/>
          <w:szCs w:val="24"/>
        </w:rPr>
        <w:t>Ta</w:t>
      </w:r>
      <w:r w:rsidR="00B721EA">
        <w:rPr>
          <w:rFonts w:eastAsia="Calibri"/>
          <w:kern w:val="0"/>
          <w:szCs w:val="24"/>
        </w:rPr>
        <w:t xml:space="preserve">ble </w:t>
      </w:r>
      <w:r w:rsidR="00E73B45">
        <w:rPr>
          <w:rFonts w:eastAsia="Calibri"/>
          <w:kern w:val="0"/>
          <w:szCs w:val="24"/>
        </w:rPr>
        <w:t>D</w:t>
      </w:r>
      <w:r w:rsidR="00651521">
        <w:rPr>
          <w:rFonts w:eastAsia="Calibri"/>
          <w:kern w:val="0"/>
          <w:szCs w:val="24"/>
        </w:rPr>
        <w:t>2</w:t>
      </w:r>
      <w:r w:rsidR="00E030E2">
        <w:rPr>
          <w:rFonts w:eastAsia="Calibri"/>
          <w:kern w:val="0"/>
          <w:szCs w:val="24"/>
        </w:rPr>
        <w:t>. None of the chi-square results were significant at the alpha level of .05, indicating no correlation between childcare assis</w:t>
      </w:r>
      <w:r w:rsidR="00913032">
        <w:rPr>
          <w:rFonts w:eastAsia="Calibri"/>
          <w:kern w:val="0"/>
          <w:szCs w:val="24"/>
        </w:rPr>
        <w:t>ta</w:t>
      </w:r>
      <w:r w:rsidR="00E030E2">
        <w:rPr>
          <w:rFonts w:eastAsia="Calibri"/>
          <w:kern w:val="0"/>
          <w:szCs w:val="24"/>
        </w:rPr>
        <w:t>nce and full-time employment.</w:t>
      </w:r>
    </w:p>
    <w:p w:rsidR="00427A50" w:rsidRPr="003E2C8E" w:rsidRDefault="00427A50" w:rsidP="003E2C8E">
      <w:pPr>
        <w:widowControl/>
        <w:overflowPunct/>
        <w:rPr>
          <w:rFonts w:eastAsia="Calibri"/>
          <w:kern w:val="0"/>
          <w:szCs w:val="24"/>
        </w:rPr>
      </w:pPr>
      <w:proofErr w:type="gramStart"/>
      <w:r w:rsidRPr="003E2C8E">
        <w:rPr>
          <w:rFonts w:eastAsia="Calibri"/>
          <w:b/>
          <w:kern w:val="0"/>
          <w:szCs w:val="24"/>
        </w:rPr>
        <w:t>Job Quality</w:t>
      </w:r>
      <w:r w:rsidR="003E2C8E">
        <w:rPr>
          <w:rFonts w:eastAsia="Calibri"/>
          <w:b/>
          <w:kern w:val="0"/>
          <w:szCs w:val="24"/>
        </w:rPr>
        <w:t>.</w:t>
      </w:r>
      <w:proofErr w:type="gramEnd"/>
      <w:r w:rsidR="003E2C8E">
        <w:rPr>
          <w:rFonts w:eastAsia="Calibri"/>
          <w:b/>
          <w:kern w:val="0"/>
          <w:szCs w:val="24"/>
        </w:rPr>
        <w:t xml:space="preserve"> </w:t>
      </w:r>
      <w:r w:rsidR="00990C0E">
        <w:rPr>
          <w:rFonts w:eastAsia="Calibri"/>
          <w:kern w:val="0"/>
          <w:szCs w:val="24"/>
        </w:rPr>
        <w:t>Opportunities for advancement, measured by receipt of promotion</w:t>
      </w:r>
      <w:r w:rsidR="00E73B45">
        <w:rPr>
          <w:rFonts w:eastAsia="Calibri"/>
          <w:kern w:val="0"/>
          <w:szCs w:val="24"/>
        </w:rPr>
        <w:t>,</w:t>
      </w:r>
      <w:r w:rsidR="00990C0E">
        <w:rPr>
          <w:rFonts w:eastAsia="Calibri"/>
          <w:kern w:val="0"/>
          <w:szCs w:val="24"/>
        </w:rPr>
        <w:t xml:space="preserve"> </w:t>
      </w:r>
      <w:r w:rsidR="003E2C8E">
        <w:rPr>
          <w:rFonts w:eastAsia="Calibri"/>
          <w:kern w:val="0"/>
          <w:szCs w:val="24"/>
        </w:rPr>
        <w:t>and</w:t>
      </w:r>
      <w:r w:rsidR="00F15681">
        <w:rPr>
          <w:rFonts w:eastAsia="Calibri"/>
          <w:kern w:val="0"/>
          <w:szCs w:val="24"/>
        </w:rPr>
        <w:t xml:space="preserve"> availability of </w:t>
      </w:r>
      <w:r w:rsidR="003E2C8E">
        <w:rPr>
          <w:rFonts w:eastAsia="Calibri"/>
          <w:kern w:val="0"/>
          <w:szCs w:val="24"/>
        </w:rPr>
        <w:t xml:space="preserve">job benefits were indicators of job quality. </w:t>
      </w:r>
      <w:r w:rsidR="00F15681">
        <w:rPr>
          <w:rFonts w:eastAsia="Calibri"/>
          <w:kern w:val="0"/>
          <w:szCs w:val="24"/>
        </w:rPr>
        <w:t xml:space="preserve">Results of chi-square analysis for the variables related to job quality are discussed below and summarized in </w:t>
      </w:r>
      <w:r w:rsidR="00913032">
        <w:rPr>
          <w:rFonts w:eastAsia="Calibri"/>
          <w:kern w:val="0"/>
          <w:szCs w:val="24"/>
        </w:rPr>
        <w:t>Ta</w:t>
      </w:r>
      <w:r w:rsidR="00F15681">
        <w:rPr>
          <w:rFonts w:eastAsia="Calibri"/>
          <w:kern w:val="0"/>
          <w:szCs w:val="24"/>
        </w:rPr>
        <w:t xml:space="preserve">ble </w:t>
      </w:r>
      <w:r w:rsidR="00E73B45">
        <w:rPr>
          <w:rFonts w:eastAsia="Calibri"/>
          <w:kern w:val="0"/>
          <w:szCs w:val="24"/>
        </w:rPr>
        <w:t>21</w:t>
      </w:r>
      <w:r w:rsidR="00F15681">
        <w:rPr>
          <w:rFonts w:eastAsia="Calibri"/>
          <w:kern w:val="0"/>
          <w:szCs w:val="24"/>
        </w:rPr>
        <w:t xml:space="preserve">. </w:t>
      </w:r>
    </w:p>
    <w:p w:rsidR="009C2F82" w:rsidRDefault="007B3FB9" w:rsidP="00466477">
      <w:pPr>
        <w:widowControl/>
        <w:overflowPunct/>
        <w:rPr>
          <w:rFonts w:eastAsia="Calibri"/>
          <w:kern w:val="0"/>
          <w:szCs w:val="24"/>
        </w:rPr>
      </w:pPr>
      <w:proofErr w:type="gramStart"/>
      <w:r w:rsidRPr="007B3FB9">
        <w:rPr>
          <w:rFonts w:eastAsia="Calibri"/>
          <w:b/>
          <w:i/>
          <w:kern w:val="0"/>
        </w:rPr>
        <w:t>Promotions</w:t>
      </w:r>
      <w:r w:rsidR="003E2C8E">
        <w:rPr>
          <w:rFonts w:eastAsia="Calibri"/>
          <w:b/>
          <w:i/>
          <w:kern w:val="0"/>
        </w:rPr>
        <w:t>.</w:t>
      </w:r>
      <w:proofErr w:type="gramEnd"/>
      <w:r w:rsidR="003E2C8E">
        <w:rPr>
          <w:rFonts w:eastAsia="Calibri"/>
          <w:b/>
          <w:i/>
          <w:kern w:val="0"/>
        </w:rPr>
        <w:t xml:space="preserve"> </w:t>
      </w:r>
      <w:r w:rsidR="00E030E2">
        <w:rPr>
          <w:rFonts w:eastAsia="Calibri"/>
          <w:kern w:val="0"/>
          <w:szCs w:val="24"/>
        </w:rPr>
        <w:t xml:space="preserve">Of the respondents who worked in jobs where promotions were available, </w:t>
      </w:r>
      <w:r w:rsidR="00E73B45">
        <w:rPr>
          <w:rFonts w:eastAsia="Calibri"/>
          <w:kern w:val="0"/>
          <w:szCs w:val="24"/>
        </w:rPr>
        <w:t>few respondents in either group had been promoted</w:t>
      </w:r>
      <w:r w:rsidR="0035629D">
        <w:rPr>
          <w:rFonts w:eastAsia="Calibri"/>
          <w:kern w:val="0"/>
          <w:szCs w:val="24"/>
        </w:rPr>
        <w:t xml:space="preserve"> (</w:t>
      </w:r>
      <w:r w:rsidR="0044196F">
        <w:rPr>
          <w:rFonts w:eastAsia="Calibri"/>
          <w:kern w:val="0"/>
          <w:szCs w:val="24"/>
        </w:rPr>
        <w:t xml:space="preserve">Appendix D, </w:t>
      </w:r>
      <w:r w:rsidR="00913032">
        <w:rPr>
          <w:rFonts w:eastAsia="Calibri"/>
          <w:kern w:val="0"/>
          <w:szCs w:val="24"/>
        </w:rPr>
        <w:t>Ta</w:t>
      </w:r>
      <w:r w:rsidR="0035629D">
        <w:rPr>
          <w:rFonts w:eastAsia="Calibri"/>
          <w:kern w:val="0"/>
          <w:szCs w:val="24"/>
        </w:rPr>
        <w:t>ble D3</w:t>
      </w:r>
      <w:r w:rsidR="00D60BFF">
        <w:rPr>
          <w:rFonts w:eastAsia="Calibri"/>
          <w:kern w:val="0"/>
          <w:szCs w:val="24"/>
        </w:rPr>
        <w:t>)</w:t>
      </w:r>
      <w:r w:rsidR="009C2F82">
        <w:rPr>
          <w:rFonts w:eastAsia="Calibri"/>
          <w:kern w:val="0"/>
          <w:szCs w:val="24"/>
        </w:rPr>
        <w:t>. Cell counts were not adequate to perform chi-square analysis for Wave 3 and 5, as so few</w:t>
      </w:r>
      <w:r w:rsidR="009C2F82" w:rsidRPr="009C2F82">
        <w:rPr>
          <w:rFonts w:eastAsia="Calibri"/>
          <w:kern w:val="0"/>
          <w:szCs w:val="24"/>
        </w:rPr>
        <w:t xml:space="preserve"> </w:t>
      </w:r>
      <w:r w:rsidR="009C2F82">
        <w:rPr>
          <w:rFonts w:eastAsia="Calibri"/>
          <w:kern w:val="0"/>
          <w:szCs w:val="24"/>
        </w:rPr>
        <w:t xml:space="preserve">respondents had been offered promotions. Chi-square results for Waves 8 and 11 indicated no significant </w:t>
      </w:r>
    </w:p>
    <w:p w:rsidR="003E2C8E" w:rsidRDefault="00994804" w:rsidP="00242897">
      <w:pPr>
        <w:widowControl/>
        <w:overflowPunct/>
        <w:spacing w:line="240" w:lineRule="auto"/>
        <w:ind w:firstLine="0"/>
        <w:rPr>
          <w:rFonts w:eastAsia="Calibri"/>
          <w:kern w:val="0"/>
          <w:szCs w:val="24"/>
        </w:rPr>
      </w:pPr>
      <w:r>
        <w:rPr>
          <w:rFonts w:eastAsia="Calibri"/>
          <w:kern w:val="0"/>
          <w:szCs w:val="24"/>
        </w:rPr>
        <w:br w:type="page"/>
      </w:r>
      <w:r w:rsidR="00195590" w:rsidRPr="009D17B0">
        <w:rPr>
          <w:rFonts w:eastAsia="Calibri"/>
          <w:kern w:val="0"/>
          <w:szCs w:val="24"/>
        </w:rPr>
        <w:lastRenderedPageBreak/>
        <w:t xml:space="preserve"> </w:t>
      </w:r>
      <w:r w:rsidR="00913032">
        <w:rPr>
          <w:rFonts w:eastAsia="Calibri"/>
          <w:kern w:val="0"/>
          <w:szCs w:val="24"/>
        </w:rPr>
        <w:t>Ta</w:t>
      </w:r>
      <w:r w:rsidR="003E2C8E">
        <w:rPr>
          <w:rFonts w:eastAsia="Calibri"/>
          <w:kern w:val="0"/>
          <w:szCs w:val="24"/>
        </w:rPr>
        <w:t xml:space="preserve">ble </w:t>
      </w:r>
      <w:r w:rsidR="009C2F82">
        <w:rPr>
          <w:rFonts w:eastAsia="Calibri"/>
          <w:kern w:val="0"/>
          <w:szCs w:val="24"/>
        </w:rPr>
        <w:t>21</w:t>
      </w:r>
    </w:p>
    <w:p w:rsidR="002905F2" w:rsidRPr="00824F32" w:rsidRDefault="002905F2" w:rsidP="00242897">
      <w:pPr>
        <w:tabs>
          <w:tab w:val="left" w:pos="4140"/>
        </w:tabs>
        <w:spacing w:line="240" w:lineRule="auto"/>
        <w:ind w:firstLine="0"/>
        <w:rPr>
          <w:i/>
          <w:sz w:val="22"/>
          <w:szCs w:val="22"/>
        </w:rPr>
      </w:pPr>
      <w:r>
        <w:rPr>
          <w:i/>
          <w:sz w:val="22"/>
          <w:szCs w:val="22"/>
        </w:rPr>
        <w:t>Relationship between Childcare Assis</w:t>
      </w:r>
      <w:r w:rsidR="00913032">
        <w:rPr>
          <w:i/>
          <w:sz w:val="22"/>
          <w:szCs w:val="22"/>
        </w:rPr>
        <w:t>ta</w:t>
      </w:r>
      <w:r>
        <w:rPr>
          <w:i/>
          <w:sz w:val="22"/>
          <w:szCs w:val="22"/>
        </w:rPr>
        <w:t xml:space="preserve">nce and Job Quality Variables </w:t>
      </w:r>
    </w:p>
    <w:p w:rsidR="002905F2" w:rsidRPr="00824F32" w:rsidRDefault="002905F2" w:rsidP="002905F2">
      <w:pPr>
        <w:tabs>
          <w:tab w:val="left" w:pos="4140"/>
        </w:tabs>
        <w:spacing w:line="240" w:lineRule="auto"/>
        <w:ind w:firstLine="0"/>
        <w:rPr>
          <w:i/>
          <w:sz w:val="22"/>
          <w:szCs w:val="22"/>
        </w:rPr>
      </w:pPr>
    </w:p>
    <w:tbl>
      <w:tblPr>
        <w:tblW w:w="5000" w:type="pct"/>
        <w:tblLook w:val="04A0"/>
      </w:tblPr>
      <w:tblGrid>
        <w:gridCol w:w="2118"/>
        <w:gridCol w:w="2118"/>
        <w:gridCol w:w="1335"/>
        <w:gridCol w:w="1335"/>
        <w:gridCol w:w="1335"/>
        <w:gridCol w:w="1335"/>
      </w:tblGrid>
      <w:tr w:rsidR="00563434" w:rsidRPr="00824F32" w:rsidTr="007B21CB">
        <w:trPr>
          <w:trHeight w:val="480"/>
        </w:trPr>
        <w:tc>
          <w:tcPr>
            <w:tcW w:w="1106" w:type="pct"/>
            <w:tcBorders>
              <w:top w:val="double" w:sz="4" w:space="0" w:color="auto"/>
              <w:left w:val="nil"/>
              <w:bottom w:val="single" w:sz="4" w:space="0" w:color="auto"/>
              <w:right w:val="nil"/>
            </w:tcBorders>
            <w:shd w:val="clear" w:color="auto" w:fill="auto"/>
            <w:noWrap/>
            <w:hideMark/>
          </w:tcPr>
          <w:p w:rsidR="00563434" w:rsidRPr="00824F32" w:rsidRDefault="00563434" w:rsidP="007B21CB">
            <w:pPr>
              <w:spacing w:line="240" w:lineRule="auto"/>
              <w:ind w:firstLine="0"/>
              <w:jc w:val="center"/>
              <w:rPr>
                <w:color w:val="000000"/>
                <w:szCs w:val="22"/>
              </w:rPr>
            </w:pPr>
          </w:p>
          <w:p w:rsidR="00563434" w:rsidRPr="00824F32" w:rsidRDefault="00563434" w:rsidP="007B21CB">
            <w:pPr>
              <w:spacing w:line="240" w:lineRule="auto"/>
              <w:ind w:firstLine="0"/>
              <w:jc w:val="center"/>
              <w:rPr>
                <w:color w:val="000000"/>
                <w:szCs w:val="22"/>
              </w:rPr>
            </w:pPr>
          </w:p>
        </w:tc>
        <w:tc>
          <w:tcPr>
            <w:tcW w:w="1106" w:type="pct"/>
            <w:tcBorders>
              <w:top w:val="double" w:sz="4" w:space="0" w:color="auto"/>
              <w:left w:val="nil"/>
              <w:bottom w:val="single" w:sz="4" w:space="0" w:color="auto"/>
              <w:right w:val="nil"/>
            </w:tcBorders>
            <w:shd w:val="clear" w:color="auto" w:fill="auto"/>
            <w:noWrap/>
            <w:vAlign w:val="bottom"/>
            <w:hideMark/>
          </w:tcPr>
          <w:p w:rsidR="005E206B" w:rsidRDefault="005E206B" w:rsidP="007B21CB">
            <w:pPr>
              <w:spacing w:line="240" w:lineRule="auto"/>
              <w:ind w:firstLine="0"/>
              <w:jc w:val="center"/>
              <w:rPr>
                <w:color w:val="000000"/>
                <w:sz w:val="22"/>
                <w:szCs w:val="22"/>
              </w:rPr>
            </w:pPr>
            <w:r>
              <w:rPr>
                <w:color w:val="000000"/>
                <w:sz w:val="22"/>
                <w:szCs w:val="22"/>
              </w:rPr>
              <w:t xml:space="preserve">Significant </w:t>
            </w:r>
          </w:p>
          <w:p w:rsidR="00563434" w:rsidRPr="00824F32" w:rsidRDefault="005E206B" w:rsidP="007B21CB">
            <w:pPr>
              <w:spacing w:line="240" w:lineRule="auto"/>
              <w:ind w:firstLine="0"/>
              <w:jc w:val="center"/>
              <w:rPr>
                <w:color w:val="000000"/>
                <w:szCs w:val="22"/>
              </w:rPr>
            </w:pPr>
            <w:r>
              <w:rPr>
                <w:color w:val="000000"/>
                <w:sz w:val="22"/>
                <w:szCs w:val="22"/>
              </w:rPr>
              <w:t>Relationship</w:t>
            </w:r>
          </w:p>
        </w:tc>
        <w:tc>
          <w:tcPr>
            <w:tcW w:w="697" w:type="pct"/>
            <w:tcBorders>
              <w:top w:val="double" w:sz="4" w:space="0" w:color="auto"/>
              <w:left w:val="nil"/>
              <w:bottom w:val="single" w:sz="4" w:space="0" w:color="auto"/>
              <w:right w:val="nil"/>
            </w:tcBorders>
            <w:shd w:val="clear" w:color="auto" w:fill="auto"/>
            <w:noWrap/>
            <w:vAlign w:val="bottom"/>
            <w:hideMark/>
          </w:tcPr>
          <w:p w:rsidR="00563434" w:rsidRPr="00824F32" w:rsidRDefault="00563434" w:rsidP="007B21CB">
            <w:pPr>
              <w:spacing w:line="240" w:lineRule="auto"/>
              <w:ind w:firstLine="0"/>
              <w:rPr>
                <w:color w:val="000000"/>
                <w:szCs w:val="22"/>
              </w:rPr>
            </w:pPr>
            <w:r>
              <w:rPr>
                <w:color w:val="000000"/>
                <w:sz w:val="22"/>
                <w:szCs w:val="22"/>
              </w:rPr>
              <w:t xml:space="preserve">   </w:t>
            </w:r>
            <w:r w:rsidRPr="00824F32">
              <w:rPr>
                <w:color w:val="000000"/>
                <w:sz w:val="22"/>
                <w:szCs w:val="22"/>
              </w:rPr>
              <w:t>N</w:t>
            </w:r>
          </w:p>
        </w:tc>
        <w:tc>
          <w:tcPr>
            <w:tcW w:w="697" w:type="pct"/>
            <w:tcBorders>
              <w:top w:val="double" w:sz="4" w:space="0" w:color="auto"/>
              <w:left w:val="nil"/>
              <w:bottom w:val="single" w:sz="4" w:space="0" w:color="auto"/>
              <w:right w:val="nil"/>
            </w:tcBorders>
            <w:shd w:val="clear" w:color="auto" w:fill="auto"/>
            <w:noWrap/>
            <w:vAlign w:val="bottom"/>
            <w:hideMark/>
          </w:tcPr>
          <w:p w:rsidR="00563434" w:rsidRPr="00824F32" w:rsidRDefault="00D83539" w:rsidP="00D83539">
            <w:pPr>
              <w:spacing w:line="240" w:lineRule="auto"/>
              <w:ind w:firstLine="0"/>
              <w:rPr>
                <w:color w:val="000000"/>
                <w:szCs w:val="22"/>
              </w:rPr>
            </w:pPr>
            <w:r w:rsidRPr="00824F32">
              <w:rPr>
                <w:i/>
                <w:color w:val="000000"/>
                <w:sz w:val="22"/>
                <w:szCs w:val="22"/>
              </w:rPr>
              <w:t>χ</w:t>
            </w:r>
            <w:r w:rsidRPr="00824F32">
              <w:rPr>
                <w:color w:val="000000"/>
                <w:sz w:val="22"/>
                <w:szCs w:val="22"/>
              </w:rPr>
              <w:t>-square</w:t>
            </w:r>
          </w:p>
        </w:tc>
        <w:tc>
          <w:tcPr>
            <w:tcW w:w="697" w:type="pct"/>
            <w:tcBorders>
              <w:top w:val="double" w:sz="4" w:space="0" w:color="auto"/>
              <w:left w:val="nil"/>
              <w:bottom w:val="single" w:sz="4" w:space="0" w:color="auto"/>
              <w:right w:val="nil"/>
            </w:tcBorders>
            <w:shd w:val="clear" w:color="auto" w:fill="auto"/>
            <w:noWrap/>
            <w:vAlign w:val="bottom"/>
            <w:hideMark/>
          </w:tcPr>
          <w:p w:rsidR="00563434" w:rsidRPr="00824F32" w:rsidRDefault="00D83539" w:rsidP="00D83539">
            <w:pPr>
              <w:spacing w:line="240" w:lineRule="auto"/>
              <w:ind w:firstLine="0"/>
              <w:jc w:val="center"/>
              <w:rPr>
                <w:color w:val="000000"/>
                <w:szCs w:val="22"/>
              </w:rPr>
            </w:pPr>
            <w:r w:rsidRPr="00824F32">
              <w:rPr>
                <w:i/>
                <w:color w:val="000000"/>
                <w:sz w:val="22"/>
                <w:szCs w:val="22"/>
              </w:rPr>
              <w:t>p</w:t>
            </w:r>
            <w:r w:rsidRPr="00824F32">
              <w:rPr>
                <w:color w:val="000000"/>
                <w:sz w:val="22"/>
                <w:szCs w:val="22"/>
              </w:rPr>
              <w:t>-value</w:t>
            </w:r>
            <w:r w:rsidRPr="00824F32">
              <w:rPr>
                <w:i/>
                <w:color w:val="000000"/>
                <w:sz w:val="22"/>
                <w:szCs w:val="22"/>
              </w:rPr>
              <w:t xml:space="preserve"> </w:t>
            </w:r>
          </w:p>
        </w:tc>
        <w:tc>
          <w:tcPr>
            <w:tcW w:w="697" w:type="pct"/>
            <w:tcBorders>
              <w:top w:val="double" w:sz="4" w:space="0" w:color="auto"/>
              <w:left w:val="nil"/>
              <w:bottom w:val="single" w:sz="4" w:space="0" w:color="auto"/>
              <w:right w:val="nil"/>
            </w:tcBorders>
            <w:shd w:val="clear" w:color="auto" w:fill="auto"/>
            <w:noWrap/>
            <w:vAlign w:val="bottom"/>
            <w:hideMark/>
          </w:tcPr>
          <w:p w:rsidR="00563434" w:rsidRPr="00824F32" w:rsidRDefault="00563434" w:rsidP="007B21CB">
            <w:pPr>
              <w:spacing w:line="240" w:lineRule="auto"/>
              <w:ind w:firstLine="0"/>
              <w:jc w:val="center"/>
              <w:rPr>
                <w:i/>
                <w:iCs/>
                <w:color w:val="000000"/>
                <w:szCs w:val="22"/>
              </w:rPr>
            </w:pPr>
            <w:proofErr w:type="spellStart"/>
            <w:r w:rsidRPr="00824F32">
              <w:rPr>
                <w:i/>
                <w:iCs/>
                <w:color w:val="000000"/>
                <w:sz w:val="22"/>
                <w:szCs w:val="22"/>
              </w:rPr>
              <w:t>df</w:t>
            </w:r>
            <w:proofErr w:type="spellEnd"/>
          </w:p>
        </w:tc>
      </w:tr>
      <w:tr w:rsidR="00563434" w:rsidRPr="00824F32" w:rsidTr="007B21CB">
        <w:trPr>
          <w:trHeight w:val="45"/>
        </w:trPr>
        <w:tc>
          <w:tcPr>
            <w:tcW w:w="1106" w:type="pct"/>
            <w:tcBorders>
              <w:top w:val="single" w:sz="4" w:space="0" w:color="auto"/>
              <w:left w:val="nil"/>
              <w:bottom w:val="nil"/>
              <w:right w:val="nil"/>
            </w:tcBorders>
            <w:shd w:val="clear" w:color="auto" w:fill="auto"/>
            <w:noWrap/>
            <w:hideMark/>
          </w:tcPr>
          <w:p w:rsidR="00563434" w:rsidRPr="00824F32" w:rsidRDefault="00563434" w:rsidP="007B21CB">
            <w:pPr>
              <w:spacing w:line="240" w:lineRule="auto"/>
              <w:ind w:firstLine="0"/>
              <w:jc w:val="center"/>
              <w:rPr>
                <w:color w:val="000000"/>
                <w:szCs w:val="22"/>
              </w:rPr>
            </w:pPr>
          </w:p>
        </w:tc>
        <w:tc>
          <w:tcPr>
            <w:tcW w:w="1106" w:type="pct"/>
            <w:tcBorders>
              <w:top w:val="single" w:sz="4" w:space="0" w:color="auto"/>
              <w:left w:val="nil"/>
              <w:bottom w:val="nil"/>
              <w:right w:val="nil"/>
            </w:tcBorders>
            <w:shd w:val="clear" w:color="auto" w:fill="auto"/>
            <w:noWrap/>
            <w:vAlign w:val="bottom"/>
            <w:hideMark/>
          </w:tcPr>
          <w:p w:rsidR="00563434" w:rsidRPr="00824F32" w:rsidRDefault="00563434" w:rsidP="007B21CB">
            <w:pPr>
              <w:spacing w:line="240" w:lineRule="auto"/>
              <w:ind w:firstLine="0"/>
              <w:rPr>
                <w:color w:val="000000"/>
                <w:szCs w:val="22"/>
              </w:rPr>
            </w:pPr>
          </w:p>
        </w:tc>
        <w:tc>
          <w:tcPr>
            <w:tcW w:w="697" w:type="pct"/>
            <w:tcBorders>
              <w:top w:val="single" w:sz="4" w:space="0" w:color="auto"/>
              <w:left w:val="nil"/>
              <w:bottom w:val="nil"/>
              <w:right w:val="nil"/>
            </w:tcBorders>
            <w:shd w:val="clear" w:color="auto" w:fill="auto"/>
            <w:noWrap/>
            <w:vAlign w:val="bottom"/>
            <w:hideMark/>
          </w:tcPr>
          <w:p w:rsidR="00563434" w:rsidRPr="00824F32" w:rsidRDefault="00563434" w:rsidP="007B21CB">
            <w:pPr>
              <w:spacing w:line="240" w:lineRule="auto"/>
              <w:ind w:firstLine="0"/>
              <w:jc w:val="center"/>
              <w:rPr>
                <w:color w:val="000000"/>
                <w:szCs w:val="22"/>
              </w:rPr>
            </w:pPr>
          </w:p>
        </w:tc>
        <w:tc>
          <w:tcPr>
            <w:tcW w:w="697" w:type="pct"/>
            <w:tcBorders>
              <w:top w:val="single" w:sz="4" w:space="0" w:color="auto"/>
              <w:left w:val="nil"/>
              <w:bottom w:val="nil"/>
              <w:right w:val="nil"/>
            </w:tcBorders>
            <w:shd w:val="clear" w:color="auto" w:fill="auto"/>
            <w:noWrap/>
            <w:vAlign w:val="bottom"/>
            <w:hideMark/>
          </w:tcPr>
          <w:p w:rsidR="00563434" w:rsidRPr="00824F32" w:rsidRDefault="00563434" w:rsidP="007B21CB">
            <w:pPr>
              <w:spacing w:line="240" w:lineRule="auto"/>
              <w:ind w:firstLine="0"/>
              <w:jc w:val="center"/>
              <w:rPr>
                <w:color w:val="000000"/>
                <w:szCs w:val="22"/>
              </w:rPr>
            </w:pPr>
          </w:p>
        </w:tc>
        <w:tc>
          <w:tcPr>
            <w:tcW w:w="697" w:type="pct"/>
            <w:tcBorders>
              <w:top w:val="single" w:sz="4" w:space="0" w:color="auto"/>
              <w:left w:val="nil"/>
              <w:bottom w:val="nil"/>
              <w:right w:val="nil"/>
            </w:tcBorders>
            <w:shd w:val="clear" w:color="auto" w:fill="auto"/>
            <w:noWrap/>
            <w:vAlign w:val="bottom"/>
            <w:hideMark/>
          </w:tcPr>
          <w:p w:rsidR="00563434" w:rsidRPr="00824F32" w:rsidRDefault="00563434" w:rsidP="007B21CB">
            <w:pPr>
              <w:spacing w:line="240" w:lineRule="auto"/>
              <w:ind w:firstLine="0"/>
              <w:jc w:val="center"/>
              <w:rPr>
                <w:color w:val="000000"/>
                <w:szCs w:val="22"/>
              </w:rPr>
            </w:pPr>
          </w:p>
        </w:tc>
        <w:tc>
          <w:tcPr>
            <w:tcW w:w="697" w:type="pct"/>
            <w:tcBorders>
              <w:top w:val="single" w:sz="4" w:space="0" w:color="auto"/>
              <w:left w:val="nil"/>
              <w:bottom w:val="nil"/>
              <w:right w:val="nil"/>
            </w:tcBorders>
            <w:shd w:val="clear" w:color="auto" w:fill="auto"/>
            <w:noWrap/>
            <w:vAlign w:val="bottom"/>
            <w:hideMark/>
          </w:tcPr>
          <w:p w:rsidR="00563434" w:rsidRPr="00824F32" w:rsidRDefault="00563434" w:rsidP="007B21CB">
            <w:pPr>
              <w:spacing w:line="240" w:lineRule="auto"/>
              <w:ind w:firstLine="0"/>
              <w:jc w:val="center"/>
              <w:rPr>
                <w:i/>
                <w:iCs/>
                <w:color w:val="000000"/>
                <w:szCs w:val="22"/>
              </w:rPr>
            </w:pPr>
          </w:p>
        </w:tc>
      </w:tr>
      <w:tr w:rsidR="00563434" w:rsidRPr="00824F32" w:rsidTr="007B21CB">
        <w:trPr>
          <w:trHeight w:val="300"/>
        </w:trPr>
        <w:tc>
          <w:tcPr>
            <w:tcW w:w="1106" w:type="pct"/>
            <w:tcBorders>
              <w:top w:val="nil"/>
              <w:left w:val="nil"/>
              <w:bottom w:val="nil"/>
              <w:right w:val="nil"/>
            </w:tcBorders>
            <w:shd w:val="clear" w:color="auto" w:fill="auto"/>
            <w:noWrap/>
            <w:hideMark/>
          </w:tcPr>
          <w:p w:rsidR="00563434" w:rsidRPr="00824F32" w:rsidRDefault="00563434" w:rsidP="007B21CB">
            <w:pPr>
              <w:spacing w:line="240" w:lineRule="auto"/>
              <w:ind w:firstLine="0"/>
              <w:rPr>
                <w:color w:val="000000"/>
                <w:szCs w:val="22"/>
              </w:rPr>
            </w:pPr>
          </w:p>
        </w:tc>
        <w:tc>
          <w:tcPr>
            <w:tcW w:w="1106" w:type="pct"/>
            <w:tcBorders>
              <w:top w:val="nil"/>
              <w:left w:val="nil"/>
              <w:bottom w:val="nil"/>
              <w:right w:val="nil"/>
            </w:tcBorders>
            <w:shd w:val="clear" w:color="auto" w:fill="auto"/>
            <w:noWrap/>
            <w:vAlign w:val="center"/>
            <w:hideMark/>
          </w:tcPr>
          <w:p w:rsidR="00563434" w:rsidRPr="00824F32" w:rsidRDefault="00563434" w:rsidP="007B21CB">
            <w:pPr>
              <w:spacing w:line="240" w:lineRule="auto"/>
              <w:ind w:firstLine="0"/>
              <w:jc w:val="center"/>
              <w:rPr>
                <w:color w:val="000000"/>
                <w:szCs w:val="22"/>
              </w:rPr>
            </w:pPr>
          </w:p>
        </w:tc>
        <w:tc>
          <w:tcPr>
            <w:tcW w:w="697" w:type="pct"/>
            <w:tcBorders>
              <w:top w:val="nil"/>
              <w:left w:val="nil"/>
              <w:bottom w:val="nil"/>
              <w:right w:val="nil"/>
            </w:tcBorders>
            <w:shd w:val="clear" w:color="auto" w:fill="auto"/>
            <w:noWrap/>
            <w:vAlign w:val="center"/>
            <w:hideMark/>
          </w:tcPr>
          <w:p w:rsidR="00563434" w:rsidRPr="00824F32" w:rsidRDefault="00563434" w:rsidP="007B21CB">
            <w:pPr>
              <w:spacing w:line="240" w:lineRule="auto"/>
              <w:ind w:firstLine="0"/>
              <w:jc w:val="center"/>
              <w:rPr>
                <w:color w:val="000000"/>
                <w:szCs w:val="22"/>
              </w:rPr>
            </w:pPr>
          </w:p>
        </w:tc>
        <w:tc>
          <w:tcPr>
            <w:tcW w:w="697" w:type="pct"/>
            <w:tcBorders>
              <w:top w:val="nil"/>
              <w:left w:val="nil"/>
              <w:bottom w:val="nil"/>
              <w:right w:val="nil"/>
            </w:tcBorders>
            <w:shd w:val="clear" w:color="auto" w:fill="auto"/>
            <w:noWrap/>
            <w:vAlign w:val="center"/>
            <w:hideMark/>
          </w:tcPr>
          <w:p w:rsidR="00563434" w:rsidRPr="00824F32" w:rsidRDefault="00563434" w:rsidP="007B21CB">
            <w:pPr>
              <w:spacing w:line="240" w:lineRule="auto"/>
              <w:ind w:firstLine="0"/>
              <w:jc w:val="center"/>
              <w:rPr>
                <w:color w:val="000000"/>
                <w:szCs w:val="22"/>
              </w:rPr>
            </w:pPr>
          </w:p>
        </w:tc>
        <w:tc>
          <w:tcPr>
            <w:tcW w:w="697" w:type="pct"/>
            <w:tcBorders>
              <w:top w:val="nil"/>
              <w:left w:val="nil"/>
              <w:bottom w:val="nil"/>
              <w:right w:val="nil"/>
            </w:tcBorders>
            <w:shd w:val="clear" w:color="auto" w:fill="auto"/>
            <w:noWrap/>
            <w:vAlign w:val="center"/>
            <w:hideMark/>
          </w:tcPr>
          <w:p w:rsidR="00563434" w:rsidRPr="00824F32" w:rsidRDefault="00563434" w:rsidP="007B21CB">
            <w:pPr>
              <w:spacing w:line="240" w:lineRule="auto"/>
              <w:ind w:firstLine="0"/>
              <w:jc w:val="center"/>
              <w:rPr>
                <w:color w:val="000000"/>
                <w:szCs w:val="22"/>
              </w:rPr>
            </w:pPr>
          </w:p>
        </w:tc>
        <w:tc>
          <w:tcPr>
            <w:tcW w:w="697" w:type="pct"/>
            <w:tcBorders>
              <w:top w:val="nil"/>
              <w:left w:val="nil"/>
              <w:bottom w:val="nil"/>
              <w:right w:val="nil"/>
            </w:tcBorders>
            <w:shd w:val="clear" w:color="auto" w:fill="auto"/>
            <w:noWrap/>
            <w:vAlign w:val="center"/>
            <w:hideMark/>
          </w:tcPr>
          <w:p w:rsidR="00563434" w:rsidRPr="00824F32" w:rsidRDefault="00563434" w:rsidP="007B21CB">
            <w:pPr>
              <w:spacing w:line="240" w:lineRule="auto"/>
              <w:ind w:firstLine="0"/>
              <w:jc w:val="center"/>
              <w:rPr>
                <w:color w:val="000000"/>
                <w:szCs w:val="22"/>
              </w:rPr>
            </w:pPr>
          </w:p>
        </w:tc>
      </w:tr>
    </w:tbl>
    <w:p w:rsidR="00563434" w:rsidRPr="000A2FC6" w:rsidRDefault="00563434" w:rsidP="00563434">
      <w:pPr>
        <w:widowControl/>
        <w:overflowPunct/>
        <w:spacing w:line="240" w:lineRule="auto"/>
        <w:ind w:firstLine="0"/>
        <w:rPr>
          <w:rFonts w:eastAsia="Calibri"/>
          <w:b/>
          <w:kern w:val="0"/>
          <w:szCs w:val="24"/>
        </w:rPr>
      </w:pPr>
      <w:r w:rsidRPr="000A2FC6">
        <w:rPr>
          <w:rFonts w:eastAsia="Calibri"/>
          <w:b/>
          <w:kern w:val="0"/>
          <w:szCs w:val="24"/>
        </w:rPr>
        <w:t>Wave 3</w:t>
      </w:r>
      <w:r w:rsidRPr="000A2FC6">
        <w:rPr>
          <w:rFonts w:eastAsia="Calibri"/>
          <w:b/>
          <w:kern w:val="0"/>
          <w:szCs w:val="24"/>
        </w:rPr>
        <w:tab/>
      </w:r>
    </w:p>
    <w:p w:rsidR="00563434" w:rsidRDefault="00563434" w:rsidP="00563434">
      <w:pPr>
        <w:widowControl/>
        <w:overflowPunct/>
        <w:spacing w:line="240" w:lineRule="auto"/>
        <w:ind w:firstLine="0"/>
        <w:rPr>
          <w:rFonts w:eastAsia="Calibri"/>
          <w:kern w:val="0"/>
          <w:szCs w:val="24"/>
        </w:rPr>
      </w:pPr>
      <w:r>
        <w:rPr>
          <w:rFonts w:eastAsia="Calibri"/>
          <w:kern w:val="0"/>
          <w:szCs w:val="24"/>
        </w:rPr>
        <w:t xml:space="preserve"> Promotion</w:t>
      </w:r>
      <w:r>
        <w:rPr>
          <w:rFonts w:eastAsia="Calibri"/>
          <w:kern w:val="0"/>
          <w:szCs w:val="24"/>
        </w:rPr>
        <w:tab/>
      </w:r>
      <w:r>
        <w:rPr>
          <w:rFonts w:eastAsia="Calibri"/>
          <w:kern w:val="0"/>
          <w:szCs w:val="24"/>
        </w:rPr>
        <w:tab/>
      </w:r>
      <w:r>
        <w:rPr>
          <w:rFonts w:eastAsia="Calibri"/>
          <w:kern w:val="0"/>
          <w:szCs w:val="24"/>
        </w:rPr>
        <w:tab/>
        <w:t>---</w:t>
      </w:r>
      <w:r>
        <w:rPr>
          <w:rFonts w:eastAsia="Calibri"/>
          <w:kern w:val="0"/>
          <w:szCs w:val="24"/>
        </w:rPr>
        <w:tab/>
      </w:r>
      <w:r>
        <w:rPr>
          <w:rFonts w:eastAsia="Calibri"/>
          <w:kern w:val="0"/>
          <w:szCs w:val="24"/>
        </w:rPr>
        <w:tab/>
        <w:t xml:space="preserve">  ---</w:t>
      </w:r>
      <w:r>
        <w:rPr>
          <w:rFonts w:eastAsia="Calibri"/>
          <w:kern w:val="0"/>
          <w:szCs w:val="24"/>
        </w:rPr>
        <w:tab/>
      </w:r>
      <w:r>
        <w:rPr>
          <w:rFonts w:eastAsia="Calibri"/>
          <w:kern w:val="0"/>
          <w:szCs w:val="24"/>
        </w:rPr>
        <w:tab/>
        <w:t>---</w:t>
      </w:r>
      <w:r>
        <w:rPr>
          <w:rFonts w:eastAsia="Calibri"/>
          <w:kern w:val="0"/>
          <w:szCs w:val="24"/>
        </w:rPr>
        <w:tab/>
      </w:r>
      <w:r>
        <w:rPr>
          <w:rFonts w:eastAsia="Calibri"/>
          <w:kern w:val="0"/>
          <w:szCs w:val="24"/>
        </w:rPr>
        <w:tab/>
        <w:t xml:space="preserve"> ---</w:t>
      </w:r>
      <w:r>
        <w:rPr>
          <w:rFonts w:eastAsia="Calibri"/>
          <w:kern w:val="0"/>
          <w:szCs w:val="24"/>
        </w:rPr>
        <w:tab/>
      </w:r>
      <w:r>
        <w:rPr>
          <w:rFonts w:eastAsia="Calibri"/>
          <w:kern w:val="0"/>
          <w:szCs w:val="24"/>
        </w:rPr>
        <w:tab/>
        <w:t>---</w:t>
      </w:r>
    </w:p>
    <w:p w:rsidR="00563434" w:rsidRDefault="00563434" w:rsidP="00563434">
      <w:pPr>
        <w:widowControl/>
        <w:overflowPunct/>
        <w:spacing w:line="240" w:lineRule="auto"/>
        <w:ind w:firstLine="0"/>
        <w:rPr>
          <w:rFonts w:eastAsia="Calibri"/>
          <w:kern w:val="0"/>
          <w:szCs w:val="24"/>
        </w:rPr>
      </w:pPr>
      <w:r>
        <w:rPr>
          <w:rFonts w:eastAsia="Calibri"/>
          <w:kern w:val="0"/>
          <w:szCs w:val="24"/>
        </w:rPr>
        <w:t>Sick Leave</w:t>
      </w:r>
      <w:r>
        <w:rPr>
          <w:rFonts w:eastAsia="Calibri"/>
          <w:kern w:val="0"/>
          <w:szCs w:val="24"/>
        </w:rPr>
        <w:tab/>
      </w:r>
      <w:r>
        <w:rPr>
          <w:rFonts w:eastAsia="Calibri"/>
          <w:kern w:val="0"/>
          <w:szCs w:val="24"/>
        </w:rPr>
        <w:tab/>
      </w:r>
      <w:r>
        <w:rPr>
          <w:rFonts w:eastAsia="Calibri"/>
          <w:kern w:val="0"/>
          <w:szCs w:val="24"/>
        </w:rPr>
        <w:tab/>
        <w:t>No</w:t>
      </w:r>
      <w:r>
        <w:rPr>
          <w:rFonts w:eastAsia="Calibri"/>
          <w:kern w:val="0"/>
          <w:szCs w:val="24"/>
        </w:rPr>
        <w:tab/>
      </w:r>
      <w:r>
        <w:rPr>
          <w:rFonts w:eastAsia="Calibri"/>
          <w:kern w:val="0"/>
          <w:szCs w:val="24"/>
        </w:rPr>
        <w:tab/>
        <w:t>283</w:t>
      </w:r>
      <w:r>
        <w:rPr>
          <w:rFonts w:eastAsia="Calibri"/>
          <w:kern w:val="0"/>
          <w:szCs w:val="24"/>
        </w:rPr>
        <w:tab/>
      </w:r>
      <w:r>
        <w:rPr>
          <w:rFonts w:eastAsia="Calibri"/>
          <w:kern w:val="0"/>
          <w:szCs w:val="24"/>
        </w:rPr>
        <w:tab/>
        <w:t>.</w:t>
      </w:r>
      <w:r w:rsidR="00D83539">
        <w:rPr>
          <w:rFonts w:eastAsia="Calibri"/>
          <w:kern w:val="0"/>
          <w:szCs w:val="24"/>
        </w:rPr>
        <w:t>67</w:t>
      </w:r>
      <w:r w:rsidR="00D83539">
        <w:rPr>
          <w:rFonts w:eastAsia="Calibri"/>
          <w:kern w:val="0"/>
          <w:szCs w:val="24"/>
        </w:rPr>
        <w:tab/>
      </w:r>
      <w:r w:rsidR="00D83539">
        <w:rPr>
          <w:rFonts w:eastAsia="Calibri"/>
          <w:kern w:val="0"/>
          <w:szCs w:val="24"/>
        </w:rPr>
        <w:tab/>
        <w:t xml:space="preserve"> .41</w:t>
      </w:r>
      <w:r>
        <w:rPr>
          <w:rFonts w:eastAsia="Calibri"/>
          <w:kern w:val="0"/>
          <w:szCs w:val="24"/>
        </w:rPr>
        <w:tab/>
      </w:r>
      <w:r>
        <w:rPr>
          <w:rFonts w:eastAsia="Calibri"/>
          <w:kern w:val="0"/>
          <w:szCs w:val="24"/>
        </w:rPr>
        <w:tab/>
        <w:t xml:space="preserve"> 1</w:t>
      </w:r>
    </w:p>
    <w:p w:rsidR="00563434" w:rsidRDefault="00563434" w:rsidP="00563434">
      <w:pPr>
        <w:widowControl/>
        <w:overflowPunct/>
        <w:spacing w:line="240" w:lineRule="auto"/>
        <w:ind w:firstLine="0"/>
        <w:rPr>
          <w:rFonts w:eastAsia="Calibri"/>
          <w:kern w:val="0"/>
          <w:szCs w:val="24"/>
        </w:rPr>
      </w:pPr>
      <w:r>
        <w:rPr>
          <w:rFonts w:eastAsia="Calibri"/>
          <w:kern w:val="0"/>
          <w:szCs w:val="24"/>
        </w:rPr>
        <w:t xml:space="preserve">Paid Holidays </w:t>
      </w:r>
      <w:r>
        <w:rPr>
          <w:rFonts w:eastAsia="Calibri"/>
          <w:kern w:val="0"/>
          <w:szCs w:val="24"/>
        </w:rPr>
        <w:tab/>
      </w:r>
      <w:r>
        <w:rPr>
          <w:rFonts w:eastAsia="Calibri"/>
          <w:kern w:val="0"/>
          <w:szCs w:val="24"/>
        </w:rPr>
        <w:tab/>
      </w:r>
      <w:r>
        <w:rPr>
          <w:rFonts w:eastAsia="Calibri"/>
          <w:kern w:val="0"/>
          <w:szCs w:val="24"/>
        </w:rPr>
        <w:tab/>
        <w:t>No</w:t>
      </w:r>
      <w:r>
        <w:rPr>
          <w:rFonts w:eastAsia="Calibri"/>
          <w:kern w:val="0"/>
          <w:szCs w:val="24"/>
        </w:rPr>
        <w:tab/>
      </w:r>
      <w:r>
        <w:rPr>
          <w:rFonts w:eastAsia="Calibri"/>
          <w:kern w:val="0"/>
          <w:szCs w:val="24"/>
        </w:rPr>
        <w:tab/>
        <w:t>283</w:t>
      </w:r>
      <w:r>
        <w:rPr>
          <w:rFonts w:eastAsia="Calibri"/>
          <w:kern w:val="0"/>
          <w:szCs w:val="24"/>
        </w:rPr>
        <w:tab/>
      </w:r>
      <w:r>
        <w:rPr>
          <w:rFonts w:eastAsia="Calibri"/>
          <w:kern w:val="0"/>
          <w:szCs w:val="24"/>
        </w:rPr>
        <w:tab/>
        <w:t>.</w:t>
      </w:r>
      <w:r w:rsidR="00D83539">
        <w:rPr>
          <w:rFonts w:eastAsia="Calibri"/>
          <w:kern w:val="0"/>
          <w:szCs w:val="24"/>
        </w:rPr>
        <w:t>52</w:t>
      </w:r>
      <w:r w:rsidR="00D83539">
        <w:rPr>
          <w:rFonts w:eastAsia="Calibri"/>
          <w:kern w:val="0"/>
          <w:szCs w:val="24"/>
        </w:rPr>
        <w:tab/>
      </w:r>
      <w:r w:rsidR="00D83539">
        <w:rPr>
          <w:rFonts w:eastAsia="Calibri"/>
          <w:kern w:val="0"/>
          <w:szCs w:val="24"/>
        </w:rPr>
        <w:tab/>
      </w:r>
      <w:r>
        <w:rPr>
          <w:rFonts w:eastAsia="Calibri"/>
          <w:kern w:val="0"/>
          <w:szCs w:val="24"/>
        </w:rPr>
        <w:t>.</w:t>
      </w:r>
      <w:r w:rsidR="00D83539">
        <w:rPr>
          <w:rFonts w:eastAsia="Calibri"/>
          <w:kern w:val="0"/>
          <w:szCs w:val="24"/>
        </w:rPr>
        <w:t>46</w:t>
      </w:r>
      <w:r>
        <w:rPr>
          <w:rFonts w:eastAsia="Calibri"/>
          <w:kern w:val="0"/>
          <w:szCs w:val="24"/>
        </w:rPr>
        <w:tab/>
      </w:r>
      <w:r>
        <w:rPr>
          <w:rFonts w:eastAsia="Calibri"/>
          <w:kern w:val="0"/>
          <w:szCs w:val="24"/>
        </w:rPr>
        <w:tab/>
        <w:t xml:space="preserve"> 1</w:t>
      </w:r>
    </w:p>
    <w:p w:rsidR="00563434" w:rsidRDefault="00563434" w:rsidP="00563434">
      <w:pPr>
        <w:widowControl/>
        <w:overflowPunct/>
        <w:spacing w:line="240" w:lineRule="auto"/>
        <w:ind w:firstLine="0"/>
        <w:rPr>
          <w:rFonts w:eastAsia="Calibri"/>
          <w:kern w:val="0"/>
          <w:szCs w:val="24"/>
        </w:rPr>
      </w:pPr>
      <w:r>
        <w:rPr>
          <w:rFonts w:eastAsia="Calibri"/>
          <w:kern w:val="0"/>
          <w:szCs w:val="24"/>
        </w:rPr>
        <w:t>Retirement</w:t>
      </w:r>
      <w:r>
        <w:rPr>
          <w:rFonts w:eastAsia="Calibri"/>
          <w:kern w:val="0"/>
          <w:szCs w:val="24"/>
        </w:rPr>
        <w:tab/>
      </w:r>
      <w:r>
        <w:rPr>
          <w:rFonts w:eastAsia="Calibri"/>
          <w:kern w:val="0"/>
          <w:szCs w:val="24"/>
        </w:rPr>
        <w:tab/>
      </w:r>
      <w:r>
        <w:rPr>
          <w:rFonts w:eastAsia="Calibri"/>
          <w:kern w:val="0"/>
          <w:szCs w:val="24"/>
        </w:rPr>
        <w:tab/>
        <w:t>No</w:t>
      </w:r>
      <w:r>
        <w:rPr>
          <w:rFonts w:eastAsia="Calibri"/>
          <w:kern w:val="0"/>
          <w:szCs w:val="24"/>
        </w:rPr>
        <w:tab/>
      </w:r>
      <w:r>
        <w:rPr>
          <w:rFonts w:eastAsia="Calibri"/>
          <w:kern w:val="0"/>
          <w:szCs w:val="24"/>
        </w:rPr>
        <w:tab/>
        <w:t>283</w:t>
      </w:r>
      <w:r>
        <w:rPr>
          <w:rFonts w:eastAsia="Calibri"/>
          <w:kern w:val="0"/>
          <w:szCs w:val="24"/>
        </w:rPr>
        <w:tab/>
      </w:r>
      <w:r>
        <w:rPr>
          <w:rFonts w:eastAsia="Calibri"/>
          <w:kern w:val="0"/>
          <w:szCs w:val="24"/>
        </w:rPr>
        <w:tab/>
      </w:r>
      <w:r w:rsidR="00D83539">
        <w:rPr>
          <w:rFonts w:eastAsia="Calibri"/>
          <w:kern w:val="0"/>
          <w:szCs w:val="24"/>
        </w:rPr>
        <w:t>1.10</w:t>
      </w:r>
      <w:r>
        <w:rPr>
          <w:rFonts w:eastAsia="Calibri"/>
          <w:kern w:val="0"/>
          <w:szCs w:val="24"/>
        </w:rPr>
        <w:tab/>
      </w:r>
      <w:r>
        <w:rPr>
          <w:rFonts w:eastAsia="Calibri"/>
          <w:kern w:val="0"/>
          <w:szCs w:val="24"/>
        </w:rPr>
        <w:tab/>
      </w:r>
      <w:r w:rsidR="00D83539">
        <w:rPr>
          <w:rFonts w:eastAsia="Calibri"/>
          <w:kern w:val="0"/>
          <w:szCs w:val="24"/>
        </w:rPr>
        <w:t>.29</w:t>
      </w:r>
      <w:r>
        <w:rPr>
          <w:rFonts w:eastAsia="Calibri"/>
          <w:kern w:val="0"/>
          <w:szCs w:val="24"/>
        </w:rPr>
        <w:tab/>
      </w:r>
      <w:r>
        <w:rPr>
          <w:rFonts w:eastAsia="Calibri"/>
          <w:kern w:val="0"/>
          <w:szCs w:val="24"/>
        </w:rPr>
        <w:tab/>
        <w:t xml:space="preserve"> 1</w:t>
      </w:r>
    </w:p>
    <w:p w:rsidR="00563434" w:rsidRDefault="00563434" w:rsidP="00563434">
      <w:pPr>
        <w:widowControl/>
        <w:overflowPunct/>
        <w:spacing w:line="240" w:lineRule="auto"/>
        <w:ind w:firstLine="0"/>
        <w:rPr>
          <w:rFonts w:eastAsia="Calibri"/>
          <w:kern w:val="0"/>
          <w:szCs w:val="24"/>
        </w:rPr>
      </w:pPr>
      <w:r>
        <w:rPr>
          <w:rFonts w:eastAsia="Calibri"/>
          <w:kern w:val="0"/>
          <w:szCs w:val="24"/>
        </w:rPr>
        <w:t>Health Insurance</w:t>
      </w:r>
      <w:r>
        <w:rPr>
          <w:rFonts w:eastAsia="Calibri"/>
          <w:kern w:val="0"/>
          <w:szCs w:val="24"/>
        </w:rPr>
        <w:tab/>
      </w:r>
      <w:r>
        <w:rPr>
          <w:rFonts w:eastAsia="Calibri"/>
          <w:kern w:val="0"/>
          <w:szCs w:val="24"/>
        </w:rPr>
        <w:tab/>
        <w:t>No</w:t>
      </w:r>
      <w:r>
        <w:rPr>
          <w:rFonts w:eastAsia="Calibri"/>
          <w:kern w:val="0"/>
          <w:szCs w:val="24"/>
        </w:rPr>
        <w:tab/>
      </w:r>
      <w:r>
        <w:rPr>
          <w:rFonts w:eastAsia="Calibri"/>
          <w:kern w:val="0"/>
          <w:szCs w:val="24"/>
        </w:rPr>
        <w:tab/>
        <w:t>283</w:t>
      </w:r>
      <w:r>
        <w:rPr>
          <w:rFonts w:eastAsia="Calibri"/>
          <w:kern w:val="0"/>
          <w:szCs w:val="24"/>
        </w:rPr>
        <w:tab/>
      </w:r>
      <w:r>
        <w:rPr>
          <w:rFonts w:eastAsia="Calibri"/>
          <w:kern w:val="0"/>
          <w:szCs w:val="24"/>
        </w:rPr>
        <w:tab/>
      </w:r>
      <w:r w:rsidR="00D83539">
        <w:rPr>
          <w:rFonts w:eastAsia="Calibri"/>
          <w:kern w:val="0"/>
          <w:szCs w:val="24"/>
        </w:rPr>
        <w:t>1.84</w:t>
      </w:r>
      <w:r>
        <w:rPr>
          <w:rFonts w:eastAsia="Calibri"/>
          <w:kern w:val="0"/>
          <w:szCs w:val="24"/>
        </w:rPr>
        <w:tab/>
      </w:r>
      <w:r>
        <w:rPr>
          <w:rFonts w:eastAsia="Calibri"/>
          <w:kern w:val="0"/>
          <w:szCs w:val="24"/>
        </w:rPr>
        <w:tab/>
      </w:r>
      <w:r w:rsidR="00D83539">
        <w:rPr>
          <w:rFonts w:eastAsia="Calibri"/>
          <w:kern w:val="0"/>
          <w:szCs w:val="24"/>
        </w:rPr>
        <w:t>.17</w:t>
      </w:r>
      <w:r>
        <w:rPr>
          <w:rFonts w:eastAsia="Calibri"/>
          <w:kern w:val="0"/>
          <w:szCs w:val="24"/>
        </w:rPr>
        <w:tab/>
      </w:r>
      <w:r>
        <w:rPr>
          <w:rFonts w:eastAsia="Calibri"/>
          <w:kern w:val="0"/>
          <w:szCs w:val="24"/>
        </w:rPr>
        <w:tab/>
        <w:t xml:space="preserve"> 1</w:t>
      </w:r>
    </w:p>
    <w:p w:rsidR="00563434" w:rsidRPr="000A2FC6" w:rsidRDefault="00563434" w:rsidP="00563434">
      <w:pPr>
        <w:widowControl/>
        <w:overflowPunct/>
        <w:spacing w:line="240" w:lineRule="auto"/>
        <w:ind w:firstLine="0"/>
        <w:rPr>
          <w:rFonts w:eastAsia="Calibri"/>
          <w:b/>
          <w:kern w:val="0"/>
          <w:szCs w:val="24"/>
        </w:rPr>
      </w:pPr>
    </w:p>
    <w:p w:rsidR="00563434" w:rsidRPr="000A2FC6" w:rsidRDefault="00563434" w:rsidP="00563434">
      <w:pPr>
        <w:widowControl/>
        <w:overflowPunct/>
        <w:spacing w:line="240" w:lineRule="auto"/>
        <w:ind w:firstLine="0"/>
        <w:rPr>
          <w:rFonts w:eastAsia="Calibri"/>
          <w:b/>
          <w:kern w:val="0"/>
          <w:szCs w:val="24"/>
        </w:rPr>
      </w:pPr>
      <w:r w:rsidRPr="000A2FC6">
        <w:rPr>
          <w:rFonts w:eastAsia="Calibri"/>
          <w:b/>
          <w:kern w:val="0"/>
          <w:szCs w:val="24"/>
        </w:rPr>
        <w:t>Wave 5</w:t>
      </w:r>
      <w:r w:rsidRPr="000A2FC6">
        <w:rPr>
          <w:rFonts w:eastAsia="Calibri"/>
          <w:b/>
          <w:kern w:val="0"/>
          <w:szCs w:val="24"/>
        </w:rPr>
        <w:tab/>
      </w:r>
    </w:p>
    <w:p w:rsidR="00563434" w:rsidRDefault="00563434" w:rsidP="00563434">
      <w:pPr>
        <w:widowControl/>
        <w:overflowPunct/>
        <w:spacing w:line="240" w:lineRule="auto"/>
        <w:ind w:firstLine="0"/>
        <w:rPr>
          <w:rFonts w:eastAsia="Calibri"/>
          <w:kern w:val="0"/>
          <w:szCs w:val="24"/>
        </w:rPr>
      </w:pPr>
      <w:r>
        <w:rPr>
          <w:rFonts w:eastAsia="Calibri"/>
          <w:kern w:val="0"/>
          <w:szCs w:val="24"/>
        </w:rPr>
        <w:t xml:space="preserve"> Promotion</w:t>
      </w:r>
      <w:r>
        <w:rPr>
          <w:rFonts w:eastAsia="Calibri"/>
          <w:kern w:val="0"/>
          <w:szCs w:val="24"/>
        </w:rPr>
        <w:tab/>
      </w:r>
      <w:r>
        <w:rPr>
          <w:rFonts w:eastAsia="Calibri"/>
          <w:kern w:val="0"/>
          <w:szCs w:val="24"/>
        </w:rPr>
        <w:tab/>
      </w:r>
      <w:r>
        <w:rPr>
          <w:rFonts w:eastAsia="Calibri"/>
          <w:kern w:val="0"/>
          <w:szCs w:val="24"/>
        </w:rPr>
        <w:tab/>
        <w:t>---</w:t>
      </w:r>
      <w:r>
        <w:rPr>
          <w:rFonts w:eastAsia="Calibri"/>
          <w:kern w:val="0"/>
          <w:szCs w:val="24"/>
        </w:rPr>
        <w:tab/>
      </w:r>
      <w:r>
        <w:rPr>
          <w:rFonts w:eastAsia="Calibri"/>
          <w:kern w:val="0"/>
          <w:szCs w:val="24"/>
        </w:rPr>
        <w:tab/>
        <w:t xml:space="preserve">  ---</w:t>
      </w:r>
      <w:r>
        <w:rPr>
          <w:rFonts w:eastAsia="Calibri"/>
          <w:kern w:val="0"/>
          <w:szCs w:val="24"/>
        </w:rPr>
        <w:tab/>
      </w:r>
      <w:r>
        <w:rPr>
          <w:rFonts w:eastAsia="Calibri"/>
          <w:kern w:val="0"/>
          <w:szCs w:val="24"/>
        </w:rPr>
        <w:tab/>
        <w:t>---</w:t>
      </w:r>
      <w:r>
        <w:rPr>
          <w:rFonts w:eastAsia="Calibri"/>
          <w:kern w:val="0"/>
          <w:szCs w:val="24"/>
        </w:rPr>
        <w:tab/>
      </w:r>
      <w:r>
        <w:rPr>
          <w:rFonts w:eastAsia="Calibri"/>
          <w:kern w:val="0"/>
          <w:szCs w:val="24"/>
        </w:rPr>
        <w:tab/>
        <w:t>---</w:t>
      </w:r>
      <w:r>
        <w:rPr>
          <w:rFonts w:eastAsia="Calibri"/>
          <w:kern w:val="0"/>
          <w:szCs w:val="24"/>
        </w:rPr>
        <w:tab/>
      </w:r>
      <w:r>
        <w:rPr>
          <w:rFonts w:eastAsia="Calibri"/>
          <w:kern w:val="0"/>
          <w:szCs w:val="24"/>
        </w:rPr>
        <w:tab/>
        <w:t>---</w:t>
      </w:r>
    </w:p>
    <w:p w:rsidR="00563434" w:rsidRDefault="00563434" w:rsidP="00563434">
      <w:pPr>
        <w:widowControl/>
        <w:overflowPunct/>
        <w:spacing w:line="240" w:lineRule="auto"/>
        <w:ind w:firstLine="0"/>
        <w:rPr>
          <w:rFonts w:eastAsia="Calibri"/>
          <w:kern w:val="0"/>
          <w:szCs w:val="24"/>
        </w:rPr>
      </w:pPr>
      <w:r>
        <w:rPr>
          <w:rFonts w:eastAsia="Calibri"/>
          <w:kern w:val="0"/>
          <w:szCs w:val="24"/>
        </w:rPr>
        <w:t>Sick Leave</w:t>
      </w:r>
      <w:r>
        <w:rPr>
          <w:rFonts w:eastAsia="Calibri"/>
          <w:kern w:val="0"/>
          <w:szCs w:val="24"/>
        </w:rPr>
        <w:tab/>
      </w:r>
      <w:r>
        <w:rPr>
          <w:rFonts w:eastAsia="Calibri"/>
          <w:kern w:val="0"/>
          <w:szCs w:val="24"/>
        </w:rPr>
        <w:tab/>
      </w:r>
      <w:r>
        <w:rPr>
          <w:rFonts w:eastAsia="Calibri"/>
          <w:kern w:val="0"/>
          <w:szCs w:val="24"/>
        </w:rPr>
        <w:tab/>
        <w:t>No</w:t>
      </w:r>
      <w:r>
        <w:rPr>
          <w:rFonts w:eastAsia="Calibri"/>
          <w:kern w:val="0"/>
          <w:szCs w:val="24"/>
        </w:rPr>
        <w:tab/>
      </w:r>
      <w:r>
        <w:rPr>
          <w:rFonts w:eastAsia="Calibri"/>
          <w:kern w:val="0"/>
          <w:szCs w:val="24"/>
        </w:rPr>
        <w:tab/>
        <w:t>194</w:t>
      </w:r>
      <w:r>
        <w:rPr>
          <w:rFonts w:eastAsia="Calibri"/>
          <w:kern w:val="0"/>
          <w:szCs w:val="24"/>
        </w:rPr>
        <w:tab/>
      </w:r>
      <w:r>
        <w:rPr>
          <w:rFonts w:eastAsia="Calibri"/>
          <w:kern w:val="0"/>
          <w:szCs w:val="24"/>
        </w:rPr>
        <w:tab/>
      </w:r>
      <w:r w:rsidR="00D83539">
        <w:rPr>
          <w:rFonts w:eastAsia="Calibri"/>
          <w:kern w:val="0"/>
          <w:szCs w:val="24"/>
        </w:rPr>
        <w:t>1.32</w:t>
      </w:r>
      <w:r>
        <w:rPr>
          <w:rFonts w:eastAsia="Calibri"/>
          <w:kern w:val="0"/>
          <w:szCs w:val="24"/>
        </w:rPr>
        <w:tab/>
      </w:r>
      <w:r>
        <w:rPr>
          <w:rFonts w:eastAsia="Calibri"/>
          <w:kern w:val="0"/>
          <w:szCs w:val="24"/>
        </w:rPr>
        <w:tab/>
      </w:r>
      <w:r w:rsidR="00D83539">
        <w:rPr>
          <w:rFonts w:eastAsia="Calibri"/>
          <w:kern w:val="0"/>
          <w:szCs w:val="24"/>
        </w:rPr>
        <w:t>.25</w:t>
      </w:r>
      <w:r>
        <w:rPr>
          <w:rFonts w:eastAsia="Calibri"/>
          <w:kern w:val="0"/>
          <w:szCs w:val="24"/>
        </w:rPr>
        <w:tab/>
      </w:r>
      <w:r>
        <w:rPr>
          <w:rFonts w:eastAsia="Calibri"/>
          <w:kern w:val="0"/>
          <w:szCs w:val="24"/>
        </w:rPr>
        <w:tab/>
        <w:t xml:space="preserve"> 1</w:t>
      </w:r>
    </w:p>
    <w:p w:rsidR="00563434" w:rsidRDefault="00563434" w:rsidP="00563434">
      <w:pPr>
        <w:widowControl/>
        <w:overflowPunct/>
        <w:spacing w:line="240" w:lineRule="auto"/>
        <w:ind w:firstLine="0"/>
        <w:rPr>
          <w:rFonts w:eastAsia="Calibri"/>
          <w:kern w:val="0"/>
          <w:szCs w:val="24"/>
        </w:rPr>
      </w:pPr>
      <w:r>
        <w:rPr>
          <w:rFonts w:eastAsia="Calibri"/>
          <w:kern w:val="0"/>
          <w:szCs w:val="24"/>
        </w:rPr>
        <w:t xml:space="preserve">Paid Holidays </w:t>
      </w:r>
      <w:r>
        <w:rPr>
          <w:rFonts w:eastAsia="Calibri"/>
          <w:kern w:val="0"/>
          <w:szCs w:val="24"/>
        </w:rPr>
        <w:tab/>
      </w:r>
      <w:r>
        <w:rPr>
          <w:rFonts w:eastAsia="Calibri"/>
          <w:kern w:val="0"/>
          <w:szCs w:val="24"/>
        </w:rPr>
        <w:tab/>
      </w:r>
      <w:r>
        <w:rPr>
          <w:rFonts w:eastAsia="Calibri"/>
          <w:kern w:val="0"/>
          <w:szCs w:val="24"/>
        </w:rPr>
        <w:tab/>
        <w:t>No</w:t>
      </w:r>
      <w:r>
        <w:rPr>
          <w:rFonts w:eastAsia="Calibri"/>
          <w:kern w:val="0"/>
          <w:szCs w:val="24"/>
        </w:rPr>
        <w:tab/>
      </w:r>
      <w:r>
        <w:rPr>
          <w:rFonts w:eastAsia="Calibri"/>
          <w:kern w:val="0"/>
          <w:szCs w:val="24"/>
        </w:rPr>
        <w:tab/>
        <w:t>194</w:t>
      </w:r>
      <w:r>
        <w:rPr>
          <w:rFonts w:eastAsia="Calibri"/>
          <w:kern w:val="0"/>
          <w:szCs w:val="24"/>
        </w:rPr>
        <w:tab/>
      </w:r>
      <w:r>
        <w:rPr>
          <w:rFonts w:eastAsia="Calibri"/>
          <w:kern w:val="0"/>
          <w:szCs w:val="24"/>
        </w:rPr>
        <w:tab/>
      </w:r>
      <w:r w:rsidR="00D83539">
        <w:rPr>
          <w:rFonts w:eastAsia="Calibri"/>
          <w:kern w:val="0"/>
          <w:szCs w:val="24"/>
        </w:rPr>
        <w:t>2.23</w:t>
      </w:r>
      <w:r>
        <w:rPr>
          <w:rFonts w:eastAsia="Calibri"/>
          <w:kern w:val="0"/>
          <w:szCs w:val="24"/>
        </w:rPr>
        <w:tab/>
      </w:r>
      <w:r>
        <w:rPr>
          <w:rFonts w:eastAsia="Calibri"/>
          <w:kern w:val="0"/>
          <w:szCs w:val="24"/>
        </w:rPr>
        <w:tab/>
      </w:r>
      <w:r w:rsidR="00D83539">
        <w:rPr>
          <w:rFonts w:eastAsia="Calibri"/>
          <w:kern w:val="0"/>
          <w:szCs w:val="24"/>
        </w:rPr>
        <w:t>.13</w:t>
      </w:r>
      <w:r>
        <w:rPr>
          <w:rFonts w:eastAsia="Calibri"/>
          <w:kern w:val="0"/>
          <w:szCs w:val="24"/>
        </w:rPr>
        <w:tab/>
      </w:r>
      <w:r>
        <w:rPr>
          <w:rFonts w:eastAsia="Calibri"/>
          <w:kern w:val="0"/>
          <w:szCs w:val="24"/>
        </w:rPr>
        <w:tab/>
        <w:t xml:space="preserve"> 1</w:t>
      </w:r>
    </w:p>
    <w:p w:rsidR="00563434" w:rsidRDefault="00563434" w:rsidP="00563434">
      <w:pPr>
        <w:widowControl/>
        <w:overflowPunct/>
        <w:spacing w:line="240" w:lineRule="auto"/>
        <w:ind w:firstLine="0"/>
        <w:rPr>
          <w:rFonts w:eastAsia="Calibri"/>
          <w:kern w:val="0"/>
          <w:szCs w:val="24"/>
        </w:rPr>
      </w:pPr>
      <w:r>
        <w:rPr>
          <w:rFonts w:eastAsia="Calibri"/>
          <w:kern w:val="0"/>
          <w:szCs w:val="24"/>
        </w:rPr>
        <w:t>Retirement</w:t>
      </w:r>
      <w:r>
        <w:rPr>
          <w:rFonts w:eastAsia="Calibri"/>
          <w:kern w:val="0"/>
          <w:szCs w:val="24"/>
        </w:rPr>
        <w:tab/>
      </w:r>
      <w:r>
        <w:rPr>
          <w:rFonts w:eastAsia="Calibri"/>
          <w:kern w:val="0"/>
          <w:szCs w:val="24"/>
        </w:rPr>
        <w:tab/>
      </w:r>
      <w:r>
        <w:rPr>
          <w:rFonts w:eastAsia="Calibri"/>
          <w:kern w:val="0"/>
          <w:szCs w:val="24"/>
        </w:rPr>
        <w:tab/>
        <w:t>Yes</w:t>
      </w:r>
      <w:r>
        <w:rPr>
          <w:rFonts w:eastAsia="Calibri"/>
          <w:kern w:val="0"/>
          <w:szCs w:val="24"/>
        </w:rPr>
        <w:tab/>
      </w:r>
      <w:r>
        <w:rPr>
          <w:rFonts w:eastAsia="Calibri"/>
          <w:kern w:val="0"/>
          <w:szCs w:val="24"/>
        </w:rPr>
        <w:tab/>
        <w:t>194</w:t>
      </w:r>
      <w:r>
        <w:rPr>
          <w:rFonts w:eastAsia="Calibri"/>
          <w:kern w:val="0"/>
          <w:szCs w:val="24"/>
        </w:rPr>
        <w:tab/>
      </w:r>
      <w:r>
        <w:rPr>
          <w:rFonts w:eastAsia="Calibri"/>
          <w:kern w:val="0"/>
          <w:szCs w:val="24"/>
        </w:rPr>
        <w:tab/>
      </w:r>
      <w:r w:rsidR="00D83539">
        <w:rPr>
          <w:rFonts w:eastAsia="Calibri"/>
          <w:kern w:val="0"/>
          <w:szCs w:val="24"/>
        </w:rPr>
        <w:t>5.44</w:t>
      </w:r>
      <w:r>
        <w:rPr>
          <w:rFonts w:eastAsia="Calibri"/>
          <w:kern w:val="0"/>
          <w:szCs w:val="24"/>
        </w:rPr>
        <w:tab/>
      </w:r>
      <w:r>
        <w:rPr>
          <w:rFonts w:eastAsia="Calibri"/>
          <w:kern w:val="0"/>
          <w:szCs w:val="24"/>
        </w:rPr>
        <w:tab/>
      </w:r>
      <w:r w:rsidR="00D83539">
        <w:rPr>
          <w:rFonts w:eastAsia="Calibri"/>
          <w:kern w:val="0"/>
          <w:szCs w:val="24"/>
        </w:rPr>
        <w:t>.02*</w:t>
      </w:r>
      <w:r>
        <w:rPr>
          <w:rFonts w:eastAsia="Calibri"/>
          <w:kern w:val="0"/>
          <w:szCs w:val="24"/>
        </w:rPr>
        <w:tab/>
      </w:r>
      <w:r>
        <w:rPr>
          <w:rFonts w:eastAsia="Calibri"/>
          <w:kern w:val="0"/>
          <w:szCs w:val="24"/>
        </w:rPr>
        <w:tab/>
        <w:t xml:space="preserve"> 1</w:t>
      </w:r>
    </w:p>
    <w:p w:rsidR="00563434" w:rsidRDefault="00563434" w:rsidP="00563434">
      <w:pPr>
        <w:widowControl/>
        <w:overflowPunct/>
        <w:spacing w:line="240" w:lineRule="auto"/>
        <w:ind w:firstLine="0"/>
        <w:rPr>
          <w:rFonts w:eastAsia="Calibri"/>
          <w:kern w:val="0"/>
          <w:szCs w:val="24"/>
        </w:rPr>
      </w:pPr>
      <w:r>
        <w:rPr>
          <w:rFonts w:eastAsia="Calibri"/>
          <w:kern w:val="0"/>
          <w:szCs w:val="24"/>
        </w:rPr>
        <w:t>Health Insurance</w:t>
      </w:r>
      <w:r>
        <w:rPr>
          <w:rFonts w:eastAsia="Calibri"/>
          <w:kern w:val="0"/>
          <w:szCs w:val="24"/>
        </w:rPr>
        <w:tab/>
      </w:r>
      <w:r>
        <w:rPr>
          <w:rFonts w:eastAsia="Calibri"/>
          <w:kern w:val="0"/>
          <w:szCs w:val="24"/>
        </w:rPr>
        <w:tab/>
        <w:t>No</w:t>
      </w:r>
      <w:r>
        <w:rPr>
          <w:rFonts w:eastAsia="Calibri"/>
          <w:kern w:val="0"/>
          <w:szCs w:val="24"/>
        </w:rPr>
        <w:tab/>
      </w:r>
      <w:r>
        <w:rPr>
          <w:rFonts w:eastAsia="Calibri"/>
          <w:kern w:val="0"/>
          <w:szCs w:val="24"/>
        </w:rPr>
        <w:tab/>
        <w:t>194</w:t>
      </w:r>
      <w:r>
        <w:rPr>
          <w:rFonts w:eastAsia="Calibri"/>
          <w:kern w:val="0"/>
          <w:szCs w:val="24"/>
        </w:rPr>
        <w:tab/>
      </w:r>
      <w:r>
        <w:rPr>
          <w:rFonts w:eastAsia="Calibri"/>
          <w:kern w:val="0"/>
          <w:szCs w:val="24"/>
        </w:rPr>
        <w:tab/>
      </w:r>
      <w:r w:rsidR="00D83539">
        <w:rPr>
          <w:rFonts w:eastAsia="Calibri"/>
          <w:kern w:val="0"/>
          <w:szCs w:val="24"/>
        </w:rPr>
        <w:t>1.64</w:t>
      </w:r>
      <w:r>
        <w:rPr>
          <w:rFonts w:eastAsia="Calibri"/>
          <w:kern w:val="0"/>
          <w:szCs w:val="24"/>
        </w:rPr>
        <w:tab/>
      </w:r>
      <w:r>
        <w:rPr>
          <w:rFonts w:eastAsia="Calibri"/>
          <w:kern w:val="0"/>
          <w:szCs w:val="24"/>
        </w:rPr>
        <w:tab/>
      </w:r>
      <w:r w:rsidR="00D83539">
        <w:rPr>
          <w:rFonts w:eastAsia="Calibri"/>
          <w:kern w:val="0"/>
          <w:szCs w:val="24"/>
        </w:rPr>
        <w:t>.20</w:t>
      </w:r>
      <w:r>
        <w:rPr>
          <w:rFonts w:eastAsia="Calibri"/>
          <w:kern w:val="0"/>
          <w:szCs w:val="24"/>
        </w:rPr>
        <w:tab/>
      </w:r>
      <w:r>
        <w:rPr>
          <w:rFonts w:eastAsia="Calibri"/>
          <w:kern w:val="0"/>
          <w:szCs w:val="24"/>
        </w:rPr>
        <w:tab/>
        <w:t xml:space="preserve"> 1</w:t>
      </w:r>
    </w:p>
    <w:p w:rsidR="00563434" w:rsidRDefault="00563434" w:rsidP="00563434">
      <w:pPr>
        <w:widowControl/>
        <w:overflowPunct/>
        <w:spacing w:line="240" w:lineRule="auto"/>
        <w:ind w:firstLine="0"/>
        <w:rPr>
          <w:rFonts w:eastAsia="Calibri"/>
          <w:kern w:val="0"/>
          <w:szCs w:val="24"/>
        </w:rPr>
      </w:pPr>
    </w:p>
    <w:p w:rsidR="00563434" w:rsidRPr="000A2FC6" w:rsidRDefault="00563434" w:rsidP="00563434">
      <w:pPr>
        <w:widowControl/>
        <w:overflowPunct/>
        <w:spacing w:line="240" w:lineRule="auto"/>
        <w:ind w:firstLine="0"/>
        <w:rPr>
          <w:rFonts w:eastAsia="Calibri"/>
          <w:b/>
          <w:kern w:val="0"/>
          <w:szCs w:val="24"/>
        </w:rPr>
      </w:pPr>
      <w:r w:rsidRPr="000A2FC6">
        <w:rPr>
          <w:rFonts w:eastAsia="Calibri"/>
          <w:b/>
          <w:kern w:val="0"/>
          <w:szCs w:val="24"/>
        </w:rPr>
        <w:t>Wave 8</w:t>
      </w:r>
      <w:r w:rsidRPr="000A2FC6">
        <w:rPr>
          <w:rFonts w:eastAsia="Calibri"/>
          <w:b/>
          <w:kern w:val="0"/>
          <w:szCs w:val="24"/>
        </w:rPr>
        <w:tab/>
      </w:r>
    </w:p>
    <w:p w:rsidR="00563434" w:rsidRDefault="00563434" w:rsidP="00563434">
      <w:pPr>
        <w:widowControl/>
        <w:overflowPunct/>
        <w:spacing w:line="240" w:lineRule="auto"/>
        <w:ind w:firstLine="0"/>
        <w:rPr>
          <w:rFonts w:eastAsia="Calibri"/>
          <w:kern w:val="0"/>
          <w:szCs w:val="24"/>
        </w:rPr>
      </w:pPr>
      <w:r>
        <w:rPr>
          <w:rFonts w:eastAsia="Calibri"/>
          <w:kern w:val="0"/>
          <w:szCs w:val="24"/>
        </w:rPr>
        <w:t xml:space="preserve"> Promotion</w:t>
      </w:r>
      <w:r>
        <w:rPr>
          <w:rFonts w:eastAsia="Calibri"/>
          <w:kern w:val="0"/>
          <w:szCs w:val="24"/>
        </w:rPr>
        <w:tab/>
      </w:r>
      <w:r>
        <w:rPr>
          <w:rFonts w:eastAsia="Calibri"/>
          <w:kern w:val="0"/>
          <w:szCs w:val="24"/>
        </w:rPr>
        <w:tab/>
      </w:r>
      <w:r>
        <w:rPr>
          <w:rFonts w:eastAsia="Calibri"/>
          <w:kern w:val="0"/>
          <w:szCs w:val="24"/>
        </w:rPr>
        <w:tab/>
        <w:t>No</w:t>
      </w:r>
      <w:r>
        <w:rPr>
          <w:rFonts w:eastAsia="Calibri"/>
          <w:kern w:val="0"/>
          <w:szCs w:val="24"/>
        </w:rPr>
        <w:tab/>
      </w:r>
      <w:r>
        <w:rPr>
          <w:rFonts w:eastAsia="Calibri"/>
          <w:kern w:val="0"/>
          <w:szCs w:val="24"/>
        </w:rPr>
        <w:tab/>
        <w:t>123</w:t>
      </w:r>
      <w:r>
        <w:rPr>
          <w:rFonts w:eastAsia="Calibri"/>
          <w:kern w:val="0"/>
          <w:szCs w:val="24"/>
        </w:rPr>
        <w:tab/>
      </w:r>
      <w:r>
        <w:rPr>
          <w:rFonts w:eastAsia="Calibri"/>
          <w:kern w:val="0"/>
          <w:szCs w:val="24"/>
        </w:rPr>
        <w:tab/>
      </w:r>
      <w:r w:rsidR="00D83539">
        <w:rPr>
          <w:rFonts w:eastAsia="Calibri"/>
          <w:kern w:val="0"/>
          <w:szCs w:val="24"/>
        </w:rPr>
        <w:t>1.06</w:t>
      </w:r>
      <w:r>
        <w:rPr>
          <w:rFonts w:eastAsia="Calibri"/>
          <w:kern w:val="0"/>
          <w:szCs w:val="24"/>
        </w:rPr>
        <w:tab/>
      </w:r>
      <w:r>
        <w:rPr>
          <w:rFonts w:eastAsia="Calibri"/>
          <w:kern w:val="0"/>
          <w:szCs w:val="24"/>
        </w:rPr>
        <w:tab/>
      </w:r>
      <w:r w:rsidR="00D83539">
        <w:rPr>
          <w:rFonts w:eastAsia="Calibri"/>
          <w:kern w:val="0"/>
          <w:szCs w:val="24"/>
        </w:rPr>
        <w:t>.30</w:t>
      </w:r>
      <w:r>
        <w:rPr>
          <w:rFonts w:eastAsia="Calibri"/>
          <w:kern w:val="0"/>
          <w:szCs w:val="24"/>
        </w:rPr>
        <w:tab/>
      </w:r>
      <w:r>
        <w:rPr>
          <w:rFonts w:eastAsia="Calibri"/>
          <w:kern w:val="0"/>
          <w:szCs w:val="24"/>
        </w:rPr>
        <w:tab/>
        <w:t xml:space="preserve"> 1</w:t>
      </w:r>
    </w:p>
    <w:p w:rsidR="00563434" w:rsidRDefault="00563434" w:rsidP="00563434">
      <w:pPr>
        <w:widowControl/>
        <w:overflowPunct/>
        <w:spacing w:line="240" w:lineRule="auto"/>
        <w:ind w:firstLine="0"/>
        <w:rPr>
          <w:rFonts w:eastAsia="Calibri"/>
          <w:kern w:val="0"/>
          <w:szCs w:val="24"/>
        </w:rPr>
      </w:pPr>
      <w:r>
        <w:rPr>
          <w:rFonts w:eastAsia="Calibri"/>
          <w:kern w:val="0"/>
          <w:szCs w:val="24"/>
        </w:rPr>
        <w:t>Sick Leave</w:t>
      </w:r>
      <w:r>
        <w:rPr>
          <w:rFonts w:eastAsia="Calibri"/>
          <w:kern w:val="0"/>
          <w:szCs w:val="24"/>
        </w:rPr>
        <w:tab/>
      </w:r>
      <w:r>
        <w:rPr>
          <w:rFonts w:eastAsia="Calibri"/>
          <w:kern w:val="0"/>
          <w:szCs w:val="24"/>
        </w:rPr>
        <w:tab/>
      </w:r>
      <w:r>
        <w:rPr>
          <w:rFonts w:eastAsia="Calibri"/>
          <w:kern w:val="0"/>
          <w:szCs w:val="24"/>
        </w:rPr>
        <w:tab/>
        <w:t>No</w:t>
      </w:r>
      <w:r>
        <w:rPr>
          <w:rFonts w:eastAsia="Calibri"/>
          <w:kern w:val="0"/>
          <w:szCs w:val="24"/>
        </w:rPr>
        <w:tab/>
      </w:r>
      <w:r>
        <w:rPr>
          <w:rFonts w:eastAsia="Calibri"/>
          <w:kern w:val="0"/>
          <w:szCs w:val="24"/>
        </w:rPr>
        <w:tab/>
        <w:t>183</w:t>
      </w:r>
      <w:r>
        <w:rPr>
          <w:rFonts w:eastAsia="Calibri"/>
          <w:kern w:val="0"/>
          <w:szCs w:val="24"/>
        </w:rPr>
        <w:tab/>
      </w:r>
      <w:r>
        <w:rPr>
          <w:rFonts w:eastAsia="Calibri"/>
          <w:kern w:val="0"/>
          <w:szCs w:val="24"/>
        </w:rPr>
        <w:tab/>
      </w:r>
      <w:r w:rsidR="00D83539">
        <w:rPr>
          <w:rFonts w:eastAsia="Calibri"/>
          <w:kern w:val="0"/>
          <w:szCs w:val="24"/>
        </w:rPr>
        <w:t>1.23</w:t>
      </w:r>
      <w:r>
        <w:rPr>
          <w:rFonts w:eastAsia="Calibri"/>
          <w:kern w:val="0"/>
          <w:szCs w:val="24"/>
        </w:rPr>
        <w:tab/>
      </w:r>
      <w:r>
        <w:rPr>
          <w:rFonts w:eastAsia="Calibri"/>
          <w:kern w:val="0"/>
          <w:szCs w:val="24"/>
        </w:rPr>
        <w:tab/>
      </w:r>
      <w:r w:rsidR="00D83539">
        <w:rPr>
          <w:rFonts w:eastAsia="Calibri"/>
          <w:kern w:val="0"/>
          <w:szCs w:val="24"/>
        </w:rPr>
        <w:t>.26</w:t>
      </w:r>
      <w:r>
        <w:rPr>
          <w:rFonts w:eastAsia="Calibri"/>
          <w:kern w:val="0"/>
          <w:szCs w:val="24"/>
        </w:rPr>
        <w:tab/>
      </w:r>
      <w:r>
        <w:rPr>
          <w:rFonts w:eastAsia="Calibri"/>
          <w:kern w:val="0"/>
          <w:szCs w:val="24"/>
        </w:rPr>
        <w:tab/>
        <w:t xml:space="preserve"> 1</w:t>
      </w:r>
    </w:p>
    <w:p w:rsidR="00563434" w:rsidRDefault="00563434" w:rsidP="00563434">
      <w:pPr>
        <w:widowControl/>
        <w:overflowPunct/>
        <w:spacing w:line="240" w:lineRule="auto"/>
        <w:ind w:firstLine="0"/>
        <w:rPr>
          <w:rFonts w:eastAsia="Calibri"/>
          <w:kern w:val="0"/>
          <w:szCs w:val="24"/>
        </w:rPr>
      </w:pPr>
      <w:r>
        <w:rPr>
          <w:rFonts w:eastAsia="Calibri"/>
          <w:kern w:val="0"/>
          <w:szCs w:val="24"/>
        </w:rPr>
        <w:t xml:space="preserve">Paid Holidays </w:t>
      </w:r>
      <w:r>
        <w:rPr>
          <w:rFonts w:eastAsia="Calibri"/>
          <w:kern w:val="0"/>
          <w:szCs w:val="24"/>
        </w:rPr>
        <w:tab/>
      </w:r>
      <w:r>
        <w:rPr>
          <w:rFonts w:eastAsia="Calibri"/>
          <w:kern w:val="0"/>
          <w:szCs w:val="24"/>
        </w:rPr>
        <w:tab/>
      </w:r>
      <w:r>
        <w:rPr>
          <w:rFonts w:eastAsia="Calibri"/>
          <w:kern w:val="0"/>
          <w:szCs w:val="24"/>
        </w:rPr>
        <w:tab/>
        <w:t>No</w:t>
      </w:r>
      <w:r>
        <w:rPr>
          <w:rFonts w:eastAsia="Calibri"/>
          <w:kern w:val="0"/>
          <w:szCs w:val="24"/>
        </w:rPr>
        <w:tab/>
      </w:r>
      <w:r>
        <w:rPr>
          <w:rFonts w:eastAsia="Calibri"/>
          <w:kern w:val="0"/>
          <w:szCs w:val="24"/>
        </w:rPr>
        <w:tab/>
        <w:t>183</w:t>
      </w:r>
      <w:r>
        <w:rPr>
          <w:rFonts w:eastAsia="Calibri"/>
          <w:kern w:val="0"/>
          <w:szCs w:val="24"/>
        </w:rPr>
        <w:tab/>
      </w:r>
      <w:r>
        <w:rPr>
          <w:rFonts w:eastAsia="Calibri"/>
          <w:kern w:val="0"/>
          <w:szCs w:val="24"/>
        </w:rPr>
        <w:tab/>
      </w:r>
      <w:r w:rsidR="00D83539">
        <w:rPr>
          <w:rFonts w:eastAsia="Calibri"/>
          <w:kern w:val="0"/>
          <w:szCs w:val="24"/>
        </w:rPr>
        <w:t xml:space="preserve">  .16</w:t>
      </w:r>
      <w:r>
        <w:rPr>
          <w:rFonts w:eastAsia="Calibri"/>
          <w:kern w:val="0"/>
          <w:szCs w:val="24"/>
        </w:rPr>
        <w:tab/>
      </w:r>
      <w:r>
        <w:rPr>
          <w:rFonts w:eastAsia="Calibri"/>
          <w:kern w:val="0"/>
          <w:szCs w:val="24"/>
        </w:rPr>
        <w:tab/>
        <w:t>.</w:t>
      </w:r>
      <w:r w:rsidR="00D83539">
        <w:rPr>
          <w:rFonts w:eastAsia="Calibri"/>
          <w:kern w:val="0"/>
          <w:szCs w:val="24"/>
        </w:rPr>
        <w:t>20</w:t>
      </w:r>
      <w:r>
        <w:rPr>
          <w:rFonts w:eastAsia="Calibri"/>
          <w:kern w:val="0"/>
          <w:szCs w:val="24"/>
        </w:rPr>
        <w:tab/>
      </w:r>
      <w:r>
        <w:rPr>
          <w:rFonts w:eastAsia="Calibri"/>
          <w:kern w:val="0"/>
          <w:szCs w:val="24"/>
        </w:rPr>
        <w:tab/>
        <w:t xml:space="preserve"> 1</w:t>
      </w:r>
    </w:p>
    <w:p w:rsidR="00563434" w:rsidRDefault="00563434" w:rsidP="00563434">
      <w:pPr>
        <w:widowControl/>
        <w:overflowPunct/>
        <w:spacing w:line="240" w:lineRule="auto"/>
        <w:ind w:firstLine="0"/>
        <w:rPr>
          <w:rFonts w:eastAsia="Calibri"/>
          <w:kern w:val="0"/>
          <w:szCs w:val="24"/>
        </w:rPr>
      </w:pPr>
      <w:r>
        <w:rPr>
          <w:rFonts w:eastAsia="Calibri"/>
          <w:kern w:val="0"/>
          <w:szCs w:val="24"/>
        </w:rPr>
        <w:t>Retirement</w:t>
      </w:r>
      <w:r>
        <w:rPr>
          <w:rFonts w:eastAsia="Calibri"/>
          <w:kern w:val="0"/>
          <w:szCs w:val="24"/>
        </w:rPr>
        <w:tab/>
      </w:r>
      <w:r>
        <w:rPr>
          <w:rFonts w:eastAsia="Calibri"/>
          <w:kern w:val="0"/>
          <w:szCs w:val="24"/>
        </w:rPr>
        <w:tab/>
      </w:r>
      <w:r>
        <w:rPr>
          <w:rFonts w:eastAsia="Calibri"/>
          <w:kern w:val="0"/>
          <w:szCs w:val="24"/>
        </w:rPr>
        <w:tab/>
        <w:t>No</w:t>
      </w:r>
      <w:r>
        <w:rPr>
          <w:rFonts w:eastAsia="Calibri"/>
          <w:kern w:val="0"/>
          <w:szCs w:val="24"/>
        </w:rPr>
        <w:tab/>
      </w:r>
      <w:r>
        <w:rPr>
          <w:rFonts w:eastAsia="Calibri"/>
          <w:kern w:val="0"/>
          <w:szCs w:val="24"/>
        </w:rPr>
        <w:tab/>
        <w:t>183</w:t>
      </w:r>
      <w:r>
        <w:rPr>
          <w:rFonts w:eastAsia="Calibri"/>
          <w:kern w:val="0"/>
          <w:szCs w:val="24"/>
        </w:rPr>
        <w:tab/>
      </w:r>
      <w:r>
        <w:rPr>
          <w:rFonts w:eastAsia="Calibri"/>
          <w:kern w:val="0"/>
          <w:szCs w:val="24"/>
        </w:rPr>
        <w:tab/>
      </w:r>
      <w:r w:rsidR="00D83539">
        <w:rPr>
          <w:rFonts w:eastAsia="Calibri"/>
          <w:kern w:val="0"/>
          <w:szCs w:val="24"/>
        </w:rPr>
        <w:t>1.33</w:t>
      </w:r>
      <w:r>
        <w:rPr>
          <w:rFonts w:eastAsia="Calibri"/>
          <w:kern w:val="0"/>
          <w:szCs w:val="24"/>
        </w:rPr>
        <w:tab/>
      </w:r>
      <w:r>
        <w:rPr>
          <w:rFonts w:eastAsia="Calibri"/>
          <w:kern w:val="0"/>
          <w:szCs w:val="24"/>
        </w:rPr>
        <w:tab/>
      </w:r>
      <w:r w:rsidR="00D83539">
        <w:rPr>
          <w:rFonts w:eastAsia="Calibri"/>
          <w:kern w:val="0"/>
          <w:szCs w:val="24"/>
        </w:rPr>
        <w:t>.24</w:t>
      </w:r>
      <w:r>
        <w:rPr>
          <w:rFonts w:eastAsia="Calibri"/>
          <w:kern w:val="0"/>
          <w:szCs w:val="24"/>
        </w:rPr>
        <w:tab/>
      </w:r>
      <w:r>
        <w:rPr>
          <w:rFonts w:eastAsia="Calibri"/>
          <w:kern w:val="0"/>
          <w:szCs w:val="24"/>
        </w:rPr>
        <w:tab/>
        <w:t xml:space="preserve"> 1</w:t>
      </w:r>
    </w:p>
    <w:p w:rsidR="00563434" w:rsidRDefault="00563434" w:rsidP="00563434">
      <w:pPr>
        <w:widowControl/>
        <w:overflowPunct/>
        <w:spacing w:line="240" w:lineRule="auto"/>
        <w:ind w:firstLine="0"/>
        <w:rPr>
          <w:rFonts w:eastAsia="Calibri"/>
          <w:kern w:val="0"/>
          <w:szCs w:val="24"/>
        </w:rPr>
      </w:pPr>
      <w:r>
        <w:rPr>
          <w:rFonts w:eastAsia="Calibri"/>
          <w:kern w:val="0"/>
          <w:szCs w:val="24"/>
        </w:rPr>
        <w:t>Health Insurance</w:t>
      </w:r>
      <w:r>
        <w:rPr>
          <w:rFonts w:eastAsia="Calibri"/>
          <w:kern w:val="0"/>
          <w:szCs w:val="24"/>
        </w:rPr>
        <w:tab/>
      </w:r>
      <w:r>
        <w:rPr>
          <w:rFonts w:eastAsia="Calibri"/>
          <w:kern w:val="0"/>
          <w:szCs w:val="24"/>
        </w:rPr>
        <w:tab/>
        <w:t>Yes</w:t>
      </w:r>
      <w:r>
        <w:rPr>
          <w:rFonts w:eastAsia="Calibri"/>
          <w:kern w:val="0"/>
          <w:szCs w:val="24"/>
        </w:rPr>
        <w:tab/>
      </w:r>
      <w:r>
        <w:rPr>
          <w:rFonts w:eastAsia="Calibri"/>
          <w:kern w:val="0"/>
          <w:szCs w:val="24"/>
        </w:rPr>
        <w:tab/>
        <w:t>183</w:t>
      </w:r>
      <w:r>
        <w:rPr>
          <w:rFonts w:eastAsia="Calibri"/>
          <w:kern w:val="0"/>
          <w:szCs w:val="24"/>
        </w:rPr>
        <w:tab/>
      </w:r>
      <w:r>
        <w:rPr>
          <w:rFonts w:eastAsia="Calibri"/>
          <w:kern w:val="0"/>
          <w:szCs w:val="24"/>
        </w:rPr>
        <w:tab/>
      </w:r>
      <w:r w:rsidR="00D83539">
        <w:rPr>
          <w:rFonts w:eastAsia="Calibri"/>
          <w:kern w:val="0"/>
          <w:szCs w:val="24"/>
        </w:rPr>
        <w:t>4.03</w:t>
      </w:r>
      <w:r>
        <w:rPr>
          <w:rFonts w:eastAsia="Calibri"/>
          <w:kern w:val="0"/>
          <w:szCs w:val="24"/>
        </w:rPr>
        <w:tab/>
      </w:r>
      <w:r>
        <w:rPr>
          <w:rFonts w:eastAsia="Calibri"/>
          <w:kern w:val="0"/>
          <w:szCs w:val="24"/>
        </w:rPr>
        <w:tab/>
      </w:r>
      <w:r w:rsidR="00D83539">
        <w:rPr>
          <w:rFonts w:eastAsia="Calibri"/>
          <w:kern w:val="0"/>
          <w:szCs w:val="24"/>
        </w:rPr>
        <w:t>.04*</w:t>
      </w:r>
      <w:r>
        <w:rPr>
          <w:rFonts w:eastAsia="Calibri"/>
          <w:kern w:val="0"/>
          <w:szCs w:val="24"/>
        </w:rPr>
        <w:tab/>
      </w:r>
      <w:r>
        <w:rPr>
          <w:rFonts w:eastAsia="Calibri"/>
          <w:kern w:val="0"/>
          <w:szCs w:val="24"/>
        </w:rPr>
        <w:tab/>
        <w:t xml:space="preserve"> 1</w:t>
      </w:r>
    </w:p>
    <w:p w:rsidR="00563434" w:rsidRDefault="00563434" w:rsidP="00563434">
      <w:pPr>
        <w:widowControl/>
        <w:overflowPunct/>
        <w:spacing w:line="240" w:lineRule="auto"/>
        <w:ind w:firstLine="0"/>
        <w:rPr>
          <w:rFonts w:eastAsia="Calibri"/>
          <w:kern w:val="0"/>
          <w:szCs w:val="24"/>
        </w:rPr>
      </w:pPr>
    </w:p>
    <w:p w:rsidR="00563434" w:rsidRPr="008404DC" w:rsidRDefault="00563434" w:rsidP="00563434">
      <w:pPr>
        <w:widowControl/>
        <w:overflowPunct/>
        <w:spacing w:line="240" w:lineRule="auto"/>
        <w:ind w:firstLine="0"/>
        <w:rPr>
          <w:rFonts w:eastAsia="Calibri"/>
          <w:b/>
          <w:kern w:val="0"/>
          <w:szCs w:val="24"/>
        </w:rPr>
      </w:pPr>
      <w:r w:rsidRPr="008404DC">
        <w:rPr>
          <w:rFonts w:eastAsia="Calibri"/>
          <w:b/>
          <w:kern w:val="0"/>
          <w:szCs w:val="24"/>
        </w:rPr>
        <w:t>Wave 11</w:t>
      </w:r>
      <w:r w:rsidRPr="008404DC">
        <w:rPr>
          <w:rFonts w:eastAsia="Calibri"/>
          <w:b/>
          <w:kern w:val="0"/>
          <w:szCs w:val="24"/>
        </w:rPr>
        <w:tab/>
      </w:r>
    </w:p>
    <w:p w:rsidR="00563434" w:rsidRDefault="00563434" w:rsidP="00563434">
      <w:pPr>
        <w:widowControl/>
        <w:overflowPunct/>
        <w:spacing w:line="240" w:lineRule="auto"/>
        <w:ind w:firstLine="0"/>
        <w:rPr>
          <w:rFonts w:eastAsia="Calibri"/>
          <w:kern w:val="0"/>
          <w:szCs w:val="24"/>
        </w:rPr>
      </w:pPr>
      <w:r>
        <w:rPr>
          <w:rFonts w:eastAsia="Calibri"/>
          <w:kern w:val="0"/>
          <w:szCs w:val="24"/>
        </w:rPr>
        <w:t xml:space="preserve"> Promotion</w:t>
      </w:r>
      <w:r>
        <w:rPr>
          <w:rFonts w:eastAsia="Calibri"/>
          <w:kern w:val="0"/>
          <w:szCs w:val="24"/>
        </w:rPr>
        <w:tab/>
      </w:r>
      <w:r>
        <w:rPr>
          <w:rFonts w:eastAsia="Calibri"/>
          <w:kern w:val="0"/>
          <w:szCs w:val="24"/>
        </w:rPr>
        <w:tab/>
      </w:r>
      <w:r>
        <w:rPr>
          <w:rFonts w:eastAsia="Calibri"/>
          <w:kern w:val="0"/>
          <w:szCs w:val="24"/>
        </w:rPr>
        <w:tab/>
        <w:t>No</w:t>
      </w:r>
      <w:r>
        <w:rPr>
          <w:rFonts w:eastAsia="Calibri"/>
          <w:kern w:val="0"/>
          <w:szCs w:val="24"/>
        </w:rPr>
        <w:tab/>
      </w:r>
      <w:r>
        <w:rPr>
          <w:rFonts w:eastAsia="Calibri"/>
          <w:kern w:val="0"/>
          <w:szCs w:val="24"/>
        </w:rPr>
        <w:tab/>
        <w:t>140</w:t>
      </w:r>
      <w:r>
        <w:rPr>
          <w:rFonts w:eastAsia="Calibri"/>
          <w:kern w:val="0"/>
          <w:szCs w:val="24"/>
        </w:rPr>
        <w:tab/>
      </w:r>
      <w:r>
        <w:rPr>
          <w:rFonts w:eastAsia="Calibri"/>
          <w:kern w:val="0"/>
          <w:szCs w:val="24"/>
        </w:rPr>
        <w:tab/>
      </w:r>
      <w:r w:rsidR="00D83539">
        <w:rPr>
          <w:rFonts w:eastAsia="Calibri"/>
          <w:kern w:val="0"/>
          <w:szCs w:val="24"/>
        </w:rPr>
        <w:t>.06</w:t>
      </w:r>
      <w:r w:rsidR="00D83539">
        <w:rPr>
          <w:rFonts w:eastAsia="Calibri"/>
          <w:kern w:val="0"/>
          <w:szCs w:val="24"/>
        </w:rPr>
        <w:tab/>
      </w:r>
      <w:r w:rsidR="00D83539">
        <w:rPr>
          <w:rFonts w:eastAsia="Calibri"/>
          <w:kern w:val="0"/>
          <w:szCs w:val="24"/>
        </w:rPr>
        <w:tab/>
      </w:r>
      <w:r>
        <w:rPr>
          <w:rFonts w:eastAsia="Calibri"/>
          <w:kern w:val="0"/>
          <w:szCs w:val="24"/>
        </w:rPr>
        <w:t xml:space="preserve">  .</w:t>
      </w:r>
      <w:r w:rsidR="00D83539">
        <w:rPr>
          <w:rFonts w:eastAsia="Calibri"/>
          <w:kern w:val="0"/>
          <w:szCs w:val="24"/>
        </w:rPr>
        <w:t>9</w:t>
      </w:r>
      <w:r>
        <w:rPr>
          <w:rFonts w:eastAsia="Calibri"/>
          <w:kern w:val="0"/>
          <w:szCs w:val="24"/>
        </w:rPr>
        <w:t>6</w:t>
      </w:r>
      <w:r>
        <w:rPr>
          <w:rFonts w:eastAsia="Calibri"/>
          <w:kern w:val="0"/>
          <w:szCs w:val="24"/>
        </w:rPr>
        <w:tab/>
      </w:r>
      <w:r>
        <w:rPr>
          <w:rFonts w:eastAsia="Calibri"/>
          <w:kern w:val="0"/>
          <w:szCs w:val="24"/>
        </w:rPr>
        <w:tab/>
        <w:t xml:space="preserve"> 2</w:t>
      </w:r>
    </w:p>
    <w:p w:rsidR="00563434" w:rsidRDefault="00563434" w:rsidP="00563434">
      <w:pPr>
        <w:widowControl/>
        <w:overflowPunct/>
        <w:spacing w:line="240" w:lineRule="auto"/>
        <w:ind w:firstLine="0"/>
        <w:rPr>
          <w:rFonts w:eastAsia="Calibri"/>
          <w:kern w:val="0"/>
          <w:szCs w:val="24"/>
        </w:rPr>
      </w:pPr>
      <w:r>
        <w:rPr>
          <w:rFonts w:eastAsia="Calibri"/>
          <w:kern w:val="0"/>
          <w:szCs w:val="24"/>
        </w:rPr>
        <w:t>Sick Leave</w:t>
      </w:r>
      <w:r>
        <w:rPr>
          <w:rFonts w:eastAsia="Calibri"/>
          <w:kern w:val="0"/>
          <w:szCs w:val="24"/>
        </w:rPr>
        <w:tab/>
      </w:r>
      <w:r>
        <w:rPr>
          <w:rFonts w:eastAsia="Calibri"/>
          <w:kern w:val="0"/>
          <w:szCs w:val="24"/>
        </w:rPr>
        <w:tab/>
      </w:r>
      <w:r>
        <w:rPr>
          <w:rFonts w:eastAsia="Calibri"/>
          <w:kern w:val="0"/>
          <w:szCs w:val="24"/>
        </w:rPr>
        <w:tab/>
        <w:t>Yes</w:t>
      </w:r>
      <w:r>
        <w:rPr>
          <w:rFonts w:eastAsia="Calibri"/>
          <w:kern w:val="0"/>
          <w:szCs w:val="24"/>
        </w:rPr>
        <w:tab/>
      </w:r>
      <w:r>
        <w:rPr>
          <w:rFonts w:eastAsia="Calibri"/>
          <w:kern w:val="0"/>
          <w:szCs w:val="24"/>
        </w:rPr>
        <w:tab/>
        <w:t>220</w:t>
      </w:r>
      <w:r>
        <w:rPr>
          <w:rFonts w:eastAsia="Calibri"/>
          <w:kern w:val="0"/>
          <w:szCs w:val="24"/>
        </w:rPr>
        <w:tab/>
      </w:r>
      <w:r>
        <w:rPr>
          <w:rFonts w:eastAsia="Calibri"/>
          <w:kern w:val="0"/>
          <w:szCs w:val="24"/>
        </w:rPr>
        <w:tab/>
      </w:r>
      <w:r w:rsidR="00D83539">
        <w:rPr>
          <w:rFonts w:eastAsia="Calibri"/>
          <w:kern w:val="0"/>
          <w:szCs w:val="24"/>
        </w:rPr>
        <w:t>4.47</w:t>
      </w:r>
      <w:r>
        <w:rPr>
          <w:rFonts w:eastAsia="Calibri"/>
          <w:kern w:val="0"/>
          <w:szCs w:val="24"/>
        </w:rPr>
        <w:tab/>
      </w:r>
      <w:r>
        <w:rPr>
          <w:rFonts w:eastAsia="Calibri"/>
          <w:kern w:val="0"/>
          <w:szCs w:val="24"/>
        </w:rPr>
        <w:tab/>
      </w:r>
      <w:r w:rsidR="00D83539">
        <w:rPr>
          <w:rFonts w:eastAsia="Calibri"/>
          <w:kern w:val="0"/>
          <w:szCs w:val="24"/>
        </w:rPr>
        <w:t xml:space="preserve">  .03*</w:t>
      </w:r>
      <w:r>
        <w:rPr>
          <w:rFonts w:eastAsia="Calibri"/>
          <w:kern w:val="0"/>
          <w:szCs w:val="24"/>
        </w:rPr>
        <w:tab/>
      </w:r>
      <w:r>
        <w:rPr>
          <w:rFonts w:eastAsia="Calibri"/>
          <w:kern w:val="0"/>
          <w:szCs w:val="24"/>
        </w:rPr>
        <w:tab/>
        <w:t xml:space="preserve"> 1</w:t>
      </w:r>
    </w:p>
    <w:p w:rsidR="00563434" w:rsidRDefault="00563434" w:rsidP="00563434">
      <w:pPr>
        <w:widowControl/>
        <w:overflowPunct/>
        <w:spacing w:line="240" w:lineRule="auto"/>
        <w:ind w:firstLine="0"/>
        <w:rPr>
          <w:rFonts w:eastAsia="Calibri"/>
          <w:kern w:val="0"/>
          <w:szCs w:val="24"/>
        </w:rPr>
      </w:pPr>
      <w:r>
        <w:rPr>
          <w:rFonts w:eastAsia="Calibri"/>
          <w:kern w:val="0"/>
          <w:szCs w:val="24"/>
        </w:rPr>
        <w:t xml:space="preserve">Paid Holidays </w:t>
      </w:r>
      <w:r>
        <w:rPr>
          <w:rFonts w:eastAsia="Calibri"/>
          <w:kern w:val="0"/>
          <w:szCs w:val="24"/>
        </w:rPr>
        <w:tab/>
      </w:r>
      <w:r>
        <w:rPr>
          <w:rFonts w:eastAsia="Calibri"/>
          <w:kern w:val="0"/>
          <w:szCs w:val="24"/>
        </w:rPr>
        <w:tab/>
      </w:r>
      <w:r>
        <w:rPr>
          <w:rFonts w:eastAsia="Calibri"/>
          <w:kern w:val="0"/>
          <w:szCs w:val="24"/>
        </w:rPr>
        <w:tab/>
        <w:t>Yes</w:t>
      </w:r>
      <w:r>
        <w:rPr>
          <w:rFonts w:eastAsia="Calibri"/>
          <w:kern w:val="0"/>
          <w:szCs w:val="24"/>
        </w:rPr>
        <w:tab/>
      </w:r>
      <w:r>
        <w:rPr>
          <w:rFonts w:eastAsia="Calibri"/>
          <w:kern w:val="0"/>
          <w:szCs w:val="24"/>
        </w:rPr>
        <w:tab/>
        <w:t>220</w:t>
      </w:r>
      <w:r>
        <w:rPr>
          <w:rFonts w:eastAsia="Calibri"/>
          <w:kern w:val="0"/>
          <w:szCs w:val="24"/>
        </w:rPr>
        <w:tab/>
      </w:r>
      <w:r>
        <w:rPr>
          <w:rFonts w:eastAsia="Calibri"/>
          <w:kern w:val="0"/>
          <w:szCs w:val="24"/>
        </w:rPr>
        <w:tab/>
      </w:r>
      <w:r w:rsidR="00D83539">
        <w:rPr>
          <w:rFonts w:eastAsia="Calibri"/>
          <w:kern w:val="0"/>
          <w:szCs w:val="24"/>
        </w:rPr>
        <w:t>4.36</w:t>
      </w:r>
      <w:r>
        <w:rPr>
          <w:rFonts w:eastAsia="Calibri"/>
          <w:kern w:val="0"/>
          <w:szCs w:val="24"/>
        </w:rPr>
        <w:tab/>
      </w:r>
      <w:r>
        <w:rPr>
          <w:rFonts w:eastAsia="Calibri"/>
          <w:kern w:val="0"/>
          <w:szCs w:val="24"/>
        </w:rPr>
        <w:tab/>
      </w:r>
      <w:r w:rsidR="00D83539">
        <w:rPr>
          <w:rFonts w:eastAsia="Calibri"/>
          <w:kern w:val="0"/>
          <w:szCs w:val="24"/>
        </w:rPr>
        <w:t xml:space="preserve">  .03*</w:t>
      </w:r>
      <w:r>
        <w:rPr>
          <w:rFonts w:eastAsia="Calibri"/>
          <w:kern w:val="0"/>
          <w:szCs w:val="24"/>
        </w:rPr>
        <w:tab/>
      </w:r>
      <w:r w:rsidR="00D83539">
        <w:rPr>
          <w:rFonts w:eastAsia="Calibri"/>
          <w:kern w:val="0"/>
          <w:szCs w:val="24"/>
        </w:rPr>
        <w:tab/>
      </w:r>
      <w:r>
        <w:rPr>
          <w:rFonts w:eastAsia="Calibri"/>
          <w:kern w:val="0"/>
          <w:szCs w:val="24"/>
        </w:rPr>
        <w:t xml:space="preserve"> 1</w:t>
      </w:r>
    </w:p>
    <w:p w:rsidR="00563434" w:rsidRDefault="00563434" w:rsidP="00563434">
      <w:pPr>
        <w:widowControl/>
        <w:overflowPunct/>
        <w:spacing w:line="240" w:lineRule="auto"/>
        <w:ind w:firstLine="0"/>
        <w:rPr>
          <w:rFonts w:eastAsia="Calibri"/>
          <w:kern w:val="0"/>
          <w:szCs w:val="24"/>
        </w:rPr>
      </w:pPr>
      <w:r>
        <w:rPr>
          <w:rFonts w:eastAsia="Calibri"/>
          <w:kern w:val="0"/>
          <w:szCs w:val="24"/>
        </w:rPr>
        <w:t>Retirement</w:t>
      </w:r>
      <w:r>
        <w:rPr>
          <w:rFonts w:eastAsia="Calibri"/>
          <w:kern w:val="0"/>
          <w:szCs w:val="24"/>
        </w:rPr>
        <w:tab/>
      </w:r>
      <w:r>
        <w:rPr>
          <w:rFonts w:eastAsia="Calibri"/>
          <w:kern w:val="0"/>
          <w:szCs w:val="24"/>
        </w:rPr>
        <w:tab/>
      </w:r>
      <w:r>
        <w:rPr>
          <w:rFonts w:eastAsia="Calibri"/>
          <w:kern w:val="0"/>
          <w:szCs w:val="24"/>
        </w:rPr>
        <w:tab/>
        <w:t>No</w:t>
      </w:r>
      <w:r>
        <w:rPr>
          <w:rFonts w:eastAsia="Calibri"/>
          <w:kern w:val="0"/>
          <w:szCs w:val="24"/>
        </w:rPr>
        <w:tab/>
      </w:r>
      <w:r>
        <w:rPr>
          <w:rFonts w:eastAsia="Calibri"/>
          <w:kern w:val="0"/>
          <w:szCs w:val="24"/>
        </w:rPr>
        <w:tab/>
        <w:t>220</w:t>
      </w:r>
      <w:r>
        <w:rPr>
          <w:rFonts w:eastAsia="Calibri"/>
          <w:kern w:val="0"/>
          <w:szCs w:val="24"/>
        </w:rPr>
        <w:tab/>
      </w:r>
      <w:r>
        <w:rPr>
          <w:rFonts w:eastAsia="Calibri"/>
          <w:kern w:val="0"/>
          <w:szCs w:val="24"/>
        </w:rPr>
        <w:tab/>
      </w:r>
      <w:r w:rsidR="00D83539">
        <w:rPr>
          <w:rFonts w:eastAsia="Calibri"/>
          <w:kern w:val="0"/>
          <w:szCs w:val="24"/>
        </w:rPr>
        <w:t>2.83</w:t>
      </w:r>
      <w:r>
        <w:rPr>
          <w:rFonts w:eastAsia="Calibri"/>
          <w:kern w:val="0"/>
          <w:szCs w:val="24"/>
        </w:rPr>
        <w:tab/>
      </w:r>
      <w:r>
        <w:rPr>
          <w:rFonts w:eastAsia="Calibri"/>
          <w:kern w:val="0"/>
          <w:szCs w:val="24"/>
        </w:rPr>
        <w:tab/>
      </w:r>
      <w:r w:rsidR="00D83539">
        <w:rPr>
          <w:rFonts w:eastAsia="Calibri"/>
          <w:kern w:val="0"/>
          <w:szCs w:val="24"/>
        </w:rPr>
        <w:t xml:space="preserve">  .09</w:t>
      </w:r>
      <w:r>
        <w:rPr>
          <w:rFonts w:eastAsia="Calibri"/>
          <w:kern w:val="0"/>
          <w:szCs w:val="24"/>
        </w:rPr>
        <w:tab/>
      </w:r>
      <w:r w:rsidR="00D83539">
        <w:rPr>
          <w:rFonts w:eastAsia="Calibri"/>
          <w:kern w:val="0"/>
          <w:szCs w:val="24"/>
        </w:rPr>
        <w:tab/>
      </w:r>
      <w:r>
        <w:rPr>
          <w:rFonts w:eastAsia="Calibri"/>
          <w:kern w:val="0"/>
          <w:szCs w:val="24"/>
        </w:rPr>
        <w:t xml:space="preserve"> 1</w:t>
      </w:r>
    </w:p>
    <w:p w:rsidR="00563434" w:rsidRDefault="00563434" w:rsidP="00563434">
      <w:pPr>
        <w:widowControl/>
        <w:overflowPunct/>
        <w:spacing w:line="240" w:lineRule="auto"/>
        <w:ind w:firstLine="0"/>
        <w:rPr>
          <w:rFonts w:eastAsia="Calibri"/>
          <w:kern w:val="0"/>
          <w:szCs w:val="24"/>
        </w:rPr>
      </w:pPr>
      <w:r>
        <w:rPr>
          <w:rFonts w:eastAsia="Calibri"/>
          <w:kern w:val="0"/>
          <w:szCs w:val="24"/>
        </w:rPr>
        <w:t>Health Insurance</w:t>
      </w:r>
      <w:r>
        <w:rPr>
          <w:rFonts w:eastAsia="Calibri"/>
          <w:kern w:val="0"/>
          <w:szCs w:val="24"/>
        </w:rPr>
        <w:tab/>
      </w:r>
      <w:r>
        <w:rPr>
          <w:rFonts w:eastAsia="Calibri"/>
          <w:kern w:val="0"/>
          <w:szCs w:val="24"/>
        </w:rPr>
        <w:tab/>
        <w:t>No</w:t>
      </w:r>
      <w:r>
        <w:rPr>
          <w:rFonts w:eastAsia="Calibri"/>
          <w:kern w:val="0"/>
          <w:szCs w:val="24"/>
        </w:rPr>
        <w:tab/>
      </w:r>
      <w:r>
        <w:rPr>
          <w:rFonts w:eastAsia="Calibri"/>
          <w:kern w:val="0"/>
          <w:szCs w:val="24"/>
        </w:rPr>
        <w:tab/>
        <w:t>220</w:t>
      </w:r>
      <w:r>
        <w:rPr>
          <w:rFonts w:eastAsia="Calibri"/>
          <w:kern w:val="0"/>
          <w:szCs w:val="24"/>
        </w:rPr>
        <w:tab/>
      </w:r>
      <w:r>
        <w:rPr>
          <w:rFonts w:eastAsia="Calibri"/>
          <w:kern w:val="0"/>
          <w:szCs w:val="24"/>
        </w:rPr>
        <w:tab/>
      </w:r>
      <w:r w:rsidR="00D83539">
        <w:rPr>
          <w:rFonts w:eastAsia="Calibri"/>
          <w:kern w:val="0"/>
          <w:szCs w:val="24"/>
        </w:rPr>
        <w:t>3.17</w:t>
      </w:r>
      <w:r>
        <w:rPr>
          <w:rFonts w:eastAsia="Calibri"/>
          <w:kern w:val="0"/>
          <w:szCs w:val="24"/>
        </w:rPr>
        <w:tab/>
      </w:r>
      <w:r>
        <w:rPr>
          <w:rFonts w:eastAsia="Calibri"/>
          <w:kern w:val="0"/>
          <w:szCs w:val="24"/>
        </w:rPr>
        <w:tab/>
      </w:r>
      <w:r w:rsidR="00D83539">
        <w:rPr>
          <w:rFonts w:eastAsia="Calibri"/>
          <w:kern w:val="0"/>
          <w:szCs w:val="24"/>
        </w:rPr>
        <w:t xml:space="preserve">  .07</w:t>
      </w:r>
      <w:r>
        <w:rPr>
          <w:rFonts w:eastAsia="Calibri"/>
          <w:kern w:val="0"/>
          <w:szCs w:val="24"/>
        </w:rPr>
        <w:tab/>
      </w:r>
      <w:r>
        <w:rPr>
          <w:rFonts w:eastAsia="Calibri"/>
          <w:kern w:val="0"/>
          <w:szCs w:val="24"/>
        </w:rPr>
        <w:tab/>
        <w:t xml:space="preserve"> 1</w:t>
      </w:r>
    </w:p>
    <w:tbl>
      <w:tblPr>
        <w:tblW w:w="0" w:type="auto"/>
        <w:tblInd w:w="63" w:type="dxa"/>
        <w:tblBorders>
          <w:top w:val="double" w:sz="4" w:space="0" w:color="auto"/>
        </w:tblBorders>
        <w:tblLook w:val="0000"/>
      </w:tblPr>
      <w:tblGrid>
        <w:gridCol w:w="9315"/>
      </w:tblGrid>
      <w:tr w:rsidR="00563434" w:rsidTr="007B21CB">
        <w:trPr>
          <w:trHeight w:val="100"/>
        </w:trPr>
        <w:tc>
          <w:tcPr>
            <w:tcW w:w="9315" w:type="dxa"/>
          </w:tcPr>
          <w:p w:rsidR="00563434" w:rsidRPr="001F2464" w:rsidRDefault="00563434" w:rsidP="00563434">
            <w:pPr>
              <w:widowControl/>
              <w:overflowPunct/>
              <w:spacing w:line="240" w:lineRule="auto"/>
              <w:ind w:firstLine="0"/>
              <w:rPr>
                <w:rFonts w:eastAsia="Calibri"/>
                <w:kern w:val="0"/>
                <w:szCs w:val="24"/>
              </w:rPr>
            </w:pPr>
            <w:r>
              <w:rPr>
                <w:rFonts w:eastAsia="Calibri"/>
                <w:i/>
                <w:kern w:val="0"/>
                <w:szCs w:val="24"/>
              </w:rPr>
              <w:t xml:space="preserve">*p </w:t>
            </w:r>
            <w:r>
              <w:rPr>
                <w:rFonts w:eastAsia="Calibri"/>
                <w:kern w:val="0"/>
                <w:szCs w:val="24"/>
              </w:rPr>
              <w:t>= &lt;.05. **</w:t>
            </w:r>
            <w:r>
              <w:rPr>
                <w:rFonts w:eastAsia="Calibri"/>
                <w:i/>
                <w:kern w:val="0"/>
                <w:szCs w:val="24"/>
              </w:rPr>
              <w:t>p</w:t>
            </w:r>
            <w:r>
              <w:rPr>
                <w:rFonts w:eastAsia="Calibri"/>
                <w:kern w:val="0"/>
                <w:szCs w:val="24"/>
              </w:rPr>
              <w:t xml:space="preserve"> = &lt;.01. </w:t>
            </w:r>
          </w:p>
          <w:p w:rsidR="00563434" w:rsidRDefault="00563434" w:rsidP="007B21CB">
            <w:pPr>
              <w:widowControl/>
              <w:overflowPunct/>
              <w:spacing w:line="240" w:lineRule="auto"/>
              <w:ind w:firstLine="0"/>
              <w:rPr>
                <w:rFonts w:eastAsia="Calibri"/>
                <w:kern w:val="0"/>
                <w:szCs w:val="24"/>
              </w:rPr>
            </w:pPr>
          </w:p>
        </w:tc>
      </w:tr>
    </w:tbl>
    <w:p w:rsidR="00466477" w:rsidRDefault="00466477" w:rsidP="00563434">
      <w:pPr>
        <w:widowControl/>
        <w:overflowPunct/>
        <w:spacing w:line="240" w:lineRule="auto"/>
        <w:ind w:firstLine="0"/>
        <w:rPr>
          <w:rFonts w:eastAsia="Calibri"/>
          <w:kern w:val="0"/>
          <w:szCs w:val="24"/>
        </w:rPr>
      </w:pPr>
    </w:p>
    <w:p w:rsidR="00466477" w:rsidRDefault="00466477" w:rsidP="00466477">
      <w:pPr>
        <w:widowControl/>
        <w:overflowPunct/>
        <w:ind w:firstLine="0"/>
        <w:rPr>
          <w:rFonts w:eastAsia="Calibri"/>
          <w:kern w:val="0"/>
          <w:szCs w:val="24"/>
        </w:rPr>
      </w:pPr>
    </w:p>
    <w:p w:rsidR="00466477" w:rsidRDefault="00466477" w:rsidP="00466477">
      <w:pPr>
        <w:widowControl/>
        <w:overflowPunct/>
        <w:ind w:firstLine="0"/>
        <w:rPr>
          <w:rFonts w:eastAsia="Calibri"/>
          <w:kern w:val="0"/>
          <w:szCs w:val="24"/>
        </w:rPr>
      </w:pPr>
    </w:p>
    <w:p w:rsidR="00563434" w:rsidRDefault="00466477" w:rsidP="00466477">
      <w:pPr>
        <w:widowControl/>
        <w:overflowPunct/>
        <w:ind w:firstLine="0"/>
        <w:rPr>
          <w:rFonts w:eastAsia="Calibri"/>
          <w:kern w:val="0"/>
          <w:szCs w:val="24"/>
        </w:rPr>
      </w:pPr>
      <w:proofErr w:type="gramStart"/>
      <w:r>
        <w:rPr>
          <w:rFonts w:eastAsia="Calibri"/>
          <w:kern w:val="0"/>
          <w:szCs w:val="24"/>
        </w:rPr>
        <w:lastRenderedPageBreak/>
        <w:t>correlation</w:t>
      </w:r>
      <w:proofErr w:type="gramEnd"/>
      <w:r>
        <w:rPr>
          <w:rFonts w:eastAsia="Calibri"/>
          <w:kern w:val="0"/>
          <w:szCs w:val="24"/>
        </w:rPr>
        <w:t xml:space="preserve"> between the utilization of childcare assistance and the likelihood of receiving a promotion.</w:t>
      </w:r>
    </w:p>
    <w:p w:rsidR="00E030E2" w:rsidRDefault="007B3FB9" w:rsidP="00466477">
      <w:pPr>
        <w:widowControl/>
        <w:overflowPunct/>
        <w:rPr>
          <w:rFonts w:eastAsia="Calibri"/>
          <w:kern w:val="0"/>
          <w:szCs w:val="24"/>
        </w:rPr>
      </w:pPr>
      <w:proofErr w:type="gramStart"/>
      <w:r w:rsidRPr="007B3FB9">
        <w:rPr>
          <w:rFonts w:eastAsia="Calibri"/>
          <w:b/>
          <w:i/>
          <w:kern w:val="0"/>
        </w:rPr>
        <w:t>Sick Leave Benefits</w:t>
      </w:r>
      <w:r w:rsidR="003E2C8E">
        <w:rPr>
          <w:rFonts w:eastAsia="Calibri"/>
          <w:b/>
          <w:i/>
          <w:kern w:val="0"/>
        </w:rPr>
        <w:t>.</w:t>
      </w:r>
      <w:proofErr w:type="gramEnd"/>
      <w:r w:rsidR="003E2C8E">
        <w:rPr>
          <w:rFonts w:eastAsia="Calibri"/>
          <w:b/>
          <w:i/>
          <w:kern w:val="0"/>
        </w:rPr>
        <w:t xml:space="preserve"> </w:t>
      </w:r>
      <w:r w:rsidR="0054347C">
        <w:rPr>
          <w:rFonts w:eastAsia="Calibri"/>
          <w:kern w:val="0"/>
          <w:szCs w:val="24"/>
        </w:rPr>
        <w:t>The majority of respondents in both the CA and non-CA groups were ineligible for sick leave benefits through their employer (Appendix D,</w:t>
      </w:r>
      <w:r w:rsidR="00945D1B">
        <w:rPr>
          <w:rFonts w:eastAsia="Calibri"/>
          <w:kern w:val="0"/>
          <w:szCs w:val="24"/>
        </w:rPr>
        <w:t xml:space="preserve"> </w:t>
      </w:r>
      <w:r w:rsidR="00913032">
        <w:rPr>
          <w:rFonts w:eastAsia="Calibri"/>
          <w:kern w:val="0"/>
          <w:szCs w:val="24"/>
        </w:rPr>
        <w:t>Ta</w:t>
      </w:r>
      <w:r w:rsidR="00945D1B">
        <w:rPr>
          <w:rFonts w:eastAsia="Calibri"/>
          <w:kern w:val="0"/>
          <w:szCs w:val="24"/>
        </w:rPr>
        <w:t>ble D4)</w:t>
      </w:r>
      <w:r w:rsidR="00195590">
        <w:rPr>
          <w:rFonts w:eastAsia="Calibri"/>
          <w:kern w:val="0"/>
          <w:szCs w:val="24"/>
        </w:rPr>
        <w:t xml:space="preserve">. </w:t>
      </w:r>
      <w:r w:rsidR="0054347C">
        <w:rPr>
          <w:rFonts w:eastAsia="Calibri"/>
          <w:kern w:val="0"/>
          <w:szCs w:val="24"/>
        </w:rPr>
        <w:t>Respondents who did receive sick leave were more likely to be in the non-CA groups.</w:t>
      </w:r>
      <w:r w:rsidR="00195590">
        <w:rPr>
          <w:rFonts w:eastAsia="Calibri"/>
          <w:kern w:val="0"/>
          <w:szCs w:val="24"/>
        </w:rPr>
        <w:t xml:space="preserve"> </w:t>
      </w:r>
      <w:r w:rsidR="0054347C">
        <w:rPr>
          <w:rFonts w:eastAsia="Calibri"/>
          <w:kern w:val="0"/>
          <w:szCs w:val="24"/>
        </w:rPr>
        <w:t xml:space="preserve"> </w:t>
      </w:r>
      <w:r w:rsidR="00E030E2">
        <w:rPr>
          <w:rFonts w:eastAsia="Calibri"/>
          <w:kern w:val="0"/>
          <w:szCs w:val="24"/>
        </w:rPr>
        <w:t>With the exception of results for Wave 11, chi-square analysis indicated no correlation between the provision of sick leave benefits and receipt of childcare assis</w:t>
      </w:r>
      <w:r w:rsidR="00913032">
        <w:rPr>
          <w:rFonts w:eastAsia="Calibri"/>
          <w:kern w:val="0"/>
          <w:szCs w:val="24"/>
        </w:rPr>
        <w:t>ta</w:t>
      </w:r>
      <w:r w:rsidR="00E030E2">
        <w:rPr>
          <w:rFonts w:eastAsia="Calibri"/>
          <w:kern w:val="0"/>
          <w:szCs w:val="24"/>
        </w:rPr>
        <w:t xml:space="preserve">nce. Results are shown </w:t>
      </w:r>
      <w:r w:rsidR="00E030E2" w:rsidRPr="0054347C">
        <w:rPr>
          <w:rFonts w:eastAsia="Calibri"/>
          <w:kern w:val="0"/>
          <w:szCs w:val="24"/>
        </w:rPr>
        <w:t xml:space="preserve">in </w:t>
      </w:r>
      <w:r w:rsidR="00913032" w:rsidRPr="0054347C">
        <w:rPr>
          <w:rFonts w:eastAsia="Calibri"/>
          <w:kern w:val="0"/>
          <w:szCs w:val="24"/>
        </w:rPr>
        <w:t>Ta</w:t>
      </w:r>
      <w:r w:rsidR="00E030E2" w:rsidRPr="0054347C">
        <w:rPr>
          <w:rFonts w:eastAsia="Calibri"/>
          <w:kern w:val="0"/>
          <w:szCs w:val="24"/>
        </w:rPr>
        <w:t xml:space="preserve">ble </w:t>
      </w:r>
      <w:r w:rsidR="0054347C" w:rsidRPr="0054347C">
        <w:rPr>
          <w:rFonts w:eastAsia="Calibri"/>
          <w:kern w:val="0"/>
          <w:szCs w:val="24"/>
        </w:rPr>
        <w:t>21</w:t>
      </w:r>
      <w:r w:rsidR="00E030E2" w:rsidRPr="0054347C">
        <w:rPr>
          <w:rFonts w:eastAsia="Calibri"/>
          <w:kern w:val="0"/>
          <w:szCs w:val="24"/>
        </w:rPr>
        <w:t>.</w:t>
      </w:r>
      <w:r w:rsidR="00E030E2">
        <w:rPr>
          <w:rFonts w:eastAsia="Calibri"/>
          <w:kern w:val="0"/>
          <w:szCs w:val="24"/>
        </w:rPr>
        <w:t xml:space="preserve"> </w:t>
      </w:r>
    </w:p>
    <w:p w:rsidR="00E030E2" w:rsidRDefault="007B3FB9" w:rsidP="00466477">
      <w:pPr>
        <w:widowControl/>
        <w:overflowPunct/>
        <w:rPr>
          <w:rFonts w:eastAsia="Calibri"/>
          <w:kern w:val="0"/>
          <w:szCs w:val="24"/>
        </w:rPr>
      </w:pPr>
      <w:proofErr w:type="gramStart"/>
      <w:r w:rsidRPr="007B3FB9">
        <w:rPr>
          <w:rFonts w:eastAsia="Calibri"/>
          <w:b/>
          <w:i/>
          <w:kern w:val="0"/>
        </w:rPr>
        <w:t>Paid Holiday Benefits</w:t>
      </w:r>
      <w:r w:rsidR="003E2C8E">
        <w:rPr>
          <w:rFonts w:eastAsia="Calibri"/>
          <w:b/>
          <w:i/>
          <w:kern w:val="0"/>
        </w:rPr>
        <w:t>.</w:t>
      </w:r>
      <w:proofErr w:type="gramEnd"/>
      <w:r w:rsidR="003E2C8E">
        <w:rPr>
          <w:rFonts w:eastAsia="Calibri"/>
          <w:b/>
          <w:i/>
          <w:kern w:val="0"/>
        </w:rPr>
        <w:t xml:space="preserve"> </w:t>
      </w:r>
      <w:r w:rsidR="00E030E2">
        <w:rPr>
          <w:rFonts w:eastAsia="Calibri"/>
          <w:kern w:val="0"/>
          <w:szCs w:val="24"/>
        </w:rPr>
        <w:t>Across all four da</w:t>
      </w:r>
      <w:r w:rsidR="00913032">
        <w:rPr>
          <w:rFonts w:eastAsia="Calibri"/>
          <w:kern w:val="0"/>
          <w:szCs w:val="24"/>
        </w:rPr>
        <w:t>ta</w:t>
      </w:r>
      <w:r w:rsidR="00E030E2">
        <w:rPr>
          <w:rFonts w:eastAsia="Calibri"/>
          <w:kern w:val="0"/>
          <w:szCs w:val="24"/>
        </w:rPr>
        <w:t xml:space="preserve"> waves, those</w:t>
      </w:r>
      <w:r w:rsidR="00994804">
        <w:rPr>
          <w:rFonts w:eastAsia="Calibri"/>
          <w:kern w:val="0"/>
          <w:szCs w:val="24"/>
        </w:rPr>
        <w:t xml:space="preserve"> who were not receiving childcare assistance </w:t>
      </w:r>
      <w:r w:rsidR="0054347C">
        <w:rPr>
          <w:rFonts w:eastAsia="Calibri"/>
          <w:kern w:val="0"/>
          <w:szCs w:val="24"/>
        </w:rPr>
        <w:t xml:space="preserve">more likely to have paid holidays through their employer </w:t>
      </w:r>
      <w:r w:rsidR="00A64B27">
        <w:rPr>
          <w:rFonts w:eastAsia="Calibri"/>
          <w:kern w:val="0"/>
          <w:szCs w:val="24"/>
        </w:rPr>
        <w:t>(</w:t>
      </w:r>
      <w:r w:rsidR="0044196F">
        <w:rPr>
          <w:rFonts w:eastAsia="Calibri"/>
          <w:kern w:val="0"/>
          <w:szCs w:val="24"/>
        </w:rPr>
        <w:t xml:space="preserve">Appendix D, </w:t>
      </w:r>
      <w:r w:rsidR="00913032">
        <w:rPr>
          <w:rFonts w:eastAsia="Calibri"/>
          <w:kern w:val="0"/>
          <w:szCs w:val="24"/>
        </w:rPr>
        <w:t>Ta</w:t>
      </w:r>
      <w:r w:rsidR="00A64B27">
        <w:rPr>
          <w:rFonts w:eastAsia="Calibri"/>
          <w:kern w:val="0"/>
          <w:szCs w:val="24"/>
        </w:rPr>
        <w:t>ble D5)</w:t>
      </w:r>
      <w:r w:rsidR="00E030E2">
        <w:rPr>
          <w:rFonts w:eastAsia="Calibri"/>
          <w:kern w:val="0"/>
          <w:szCs w:val="24"/>
        </w:rPr>
        <w:t xml:space="preserve">. </w:t>
      </w:r>
      <w:r w:rsidR="009B2C6C">
        <w:rPr>
          <w:rFonts w:eastAsia="Calibri"/>
          <w:kern w:val="0"/>
          <w:szCs w:val="24"/>
        </w:rPr>
        <w:t xml:space="preserve">Results were significant at the .05 alpha </w:t>
      </w:r>
      <w:proofErr w:type="gramStart"/>
      <w:r w:rsidR="009B2C6C">
        <w:rPr>
          <w:rFonts w:eastAsia="Calibri"/>
          <w:kern w:val="0"/>
          <w:szCs w:val="24"/>
        </w:rPr>
        <w:t>level</w:t>
      </w:r>
      <w:proofErr w:type="gramEnd"/>
      <w:r w:rsidR="009B2C6C">
        <w:rPr>
          <w:rFonts w:eastAsia="Calibri"/>
          <w:kern w:val="0"/>
          <w:szCs w:val="24"/>
        </w:rPr>
        <w:t xml:space="preserve"> only for Wave 11, with a </w:t>
      </w:r>
      <w:r w:rsidR="009B2C6C" w:rsidRPr="002C1570">
        <w:rPr>
          <w:rFonts w:eastAsia="Calibri"/>
          <w:i/>
          <w:kern w:val="0"/>
          <w:szCs w:val="24"/>
        </w:rPr>
        <w:t>p</w:t>
      </w:r>
      <w:r w:rsidR="009B2C6C">
        <w:rPr>
          <w:rFonts w:eastAsia="Calibri"/>
          <w:kern w:val="0"/>
          <w:szCs w:val="24"/>
        </w:rPr>
        <w:t xml:space="preserve"> score of .03. </w:t>
      </w:r>
      <w:r w:rsidR="00E030E2">
        <w:rPr>
          <w:rFonts w:eastAsia="Calibri"/>
          <w:kern w:val="0"/>
          <w:szCs w:val="24"/>
        </w:rPr>
        <w:t xml:space="preserve">Chi-square results are illustrated in </w:t>
      </w:r>
      <w:r w:rsidR="00913032">
        <w:rPr>
          <w:rFonts w:eastAsia="Calibri"/>
          <w:kern w:val="0"/>
          <w:szCs w:val="24"/>
        </w:rPr>
        <w:t>Ta</w:t>
      </w:r>
      <w:r w:rsidR="00E030E2">
        <w:rPr>
          <w:rFonts w:eastAsia="Calibri"/>
          <w:kern w:val="0"/>
          <w:szCs w:val="24"/>
        </w:rPr>
        <w:t xml:space="preserve">ble </w:t>
      </w:r>
      <w:r w:rsidR="009B2C6C">
        <w:rPr>
          <w:rFonts w:eastAsia="Calibri"/>
          <w:kern w:val="0"/>
          <w:szCs w:val="24"/>
        </w:rPr>
        <w:t>21</w:t>
      </w:r>
      <w:r w:rsidR="00E030E2">
        <w:rPr>
          <w:rFonts w:eastAsia="Calibri"/>
          <w:kern w:val="0"/>
          <w:szCs w:val="24"/>
        </w:rPr>
        <w:t xml:space="preserve">. </w:t>
      </w:r>
    </w:p>
    <w:p w:rsidR="00E030E2" w:rsidRDefault="007B3FB9" w:rsidP="00466477">
      <w:pPr>
        <w:widowControl/>
        <w:overflowPunct/>
        <w:rPr>
          <w:rFonts w:eastAsia="Calibri"/>
          <w:kern w:val="0"/>
          <w:szCs w:val="24"/>
        </w:rPr>
      </w:pPr>
      <w:proofErr w:type="gramStart"/>
      <w:r w:rsidRPr="007B3FB9">
        <w:rPr>
          <w:rFonts w:eastAsia="Calibri"/>
          <w:b/>
          <w:i/>
          <w:kern w:val="0"/>
        </w:rPr>
        <w:t>Retirement Benefits</w:t>
      </w:r>
      <w:r w:rsidR="003E2C8E">
        <w:rPr>
          <w:rFonts w:eastAsia="Calibri"/>
          <w:b/>
          <w:i/>
          <w:kern w:val="0"/>
        </w:rPr>
        <w:t>.</w:t>
      </w:r>
      <w:proofErr w:type="gramEnd"/>
      <w:r w:rsidR="003E2C8E">
        <w:rPr>
          <w:rFonts w:eastAsia="Calibri"/>
          <w:b/>
          <w:i/>
          <w:kern w:val="0"/>
        </w:rPr>
        <w:t xml:space="preserve"> </w:t>
      </w:r>
      <w:r w:rsidR="00CF10D3">
        <w:rPr>
          <w:rFonts w:eastAsia="Calibri"/>
          <w:kern w:val="0"/>
          <w:szCs w:val="24"/>
        </w:rPr>
        <w:t>Across all four waves, a higher percen</w:t>
      </w:r>
      <w:r w:rsidR="00913032">
        <w:rPr>
          <w:rFonts w:eastAsia="Calibri"/>
          <w:kern w:val="0"/>
          <w:szCs w:val="24"/>
        </w:rPr>
        <w:t>ta</w:t>
      </w:r>
      <w:r w:rsidR="00CF10D3">
        <w:rPr>
          <w:rFonts w:eastAsia="Calibri"/>
          <w:kern w:val="0"/>
          <w:szCs w:val="24"/>
        </w:rPr>
        <w:t>ge of respondents without childcare subsidies had access to retirement options than did those with assis</w:t>
      </w:r>
      <w:r w:rsidR="00913032">
        <w:rPr>
          <w:rFonts w:eastAsia="Calibri"/>
          <w:kern w:val="0"/>
          <w:szCs w:val="24"/>
        </w:rPr>
        <w:t>ta</w:t>
      </w:r>
      <w:r w:rsidR="00CF10D3">
        <w:rPr>
          <w:rFonts w:eastAsia="Calibri"/>
          <w:kern w:val="0"/>
          <w:szCs w:val="24"/>
        </w:rPr>
        <w:t>nce for childcare</w:t>
      </w:r>
      <w:r w:rsidR="009B2C6C">
        <w:rPr>
          <w:rFonts w:eastAsia="Calibri"/>
          <w:kern w:val="0"/>
          <w:szCs w:val="24"/>
        </w:rPr>
        <w:t xml:space="preserve"> (Appendix D, Table D6)</w:t>
      </w:r>
      <w:r w:rsidR="00CF10D3">
        <w:rPr>
          <w:rFonts w:eastAsia="Calibri"/>
          <w:kern w:val="0"/>
          <w:szCs w:val="24"/>
        </w:rPr>
        <w:t>. However, chi-square</w:t>
      </w:r>
      <w:r w:rsidR="00CF10D3" w:rsidRPr="00CF10D3">
        <w:rPr>
          <w:rFonts w:eastAsia="Calibri"/>
          <w:kern w:val="0"/>
          <w:szCs w:val="24"/>
        </w:rPr>
        <w:t xml:space="preserve"> </w:t>
      </w:r>
      <w:r w:rsidR="00CF10D3">
        <w:rPr>
          <w:rFonts w:eastAsia="Calibri"/>
          <w:kern w:val="0"/>
          <w:szCs w:val="24"/>
        </w:rPr>
        <w:t>analysis indicated a significant correlation between childcare assis</w:t>
      </w:r>
      <w:r w:rsidR="00913032">
        <w:rPr>
          <w:rFonts w:eastAsia="Calibri"/>
          <w:kern w:val="0"/>
          <w:szCs w:val="24"/>
        </w:rPr>
        <w:t>ta</w:t>
      </w:r>
      <w:r w:rsidR="00CF10D3">
        <w:rPr>
          <w:rFonts w:eastAsia="Calibri"/>
          <w:kern w:val="0"/>
          <w:szCs w:val="24"/>
        </w:rPr>
        <w:t>nce and retirement benefits</w:t>
      </w:r>
      <w:r w:rsidR="00CF10D3" w:rsidRPr="00BF3AB5">
        <w:rPr>
          <w:rFonts w:eastAsia="Calibri"/>
          <w:kern w:val="0"/>
          <w:szCs w:val="24"/>
        </w:rPr>
        <w:t xml:space="preserve"> </w:t>
      </w:r>
      <w:r w:rsidR="00CF10D3">
        <w:rPr>
          <w:rFonts w:eastAsia="Calibri"/>
          <w:kern w:val="0"/>
          <w:szCs w:val="24"/>
        </w:rPr>
        <w:t>only in Wave 5.</w:t>
      </w:r>
      <w:r w:rsidR="007E51D9">
        <w:rPr>
          <w:rFonts w:eastAsia="Calibri"/>
          <w:kern w:val="0"/>
          <w:szCs w:val="24"/>
        </w:rPr>
        <w:t xml:space="preserve"> </w:t>
      </w:r>
      <w:r w:rsidR="00E030E2">
        <w:rPr>
          <w:rFonts w:eastAsia="Calibri"/>
          <w:kern w:val="0"/>
          <w:szCs w:val="24"/>
        </w:rPr>
        <w:t>Chi-square results for Waves 3, 8, and 11 showed no correlation between childcare assis</w:t>
      </w:r>
      <w:r w:rsidR="00913032">
        <w:rPr>
          <w:rFonts w:eastAsia="Calibri"/>
          <w:kern w:val="0"/>
          <w:szCs w:val="24"/>
        </w:rPr>
        <w:t>ta</w:t>
      </w:r>
      <w:r w:rsidR="00E030E2">
        <w:rPr>
          <w:rFonts w:eastAsia="Calibri"/>
          <w:kern w:val="0"/>
          <w:szCs w:val="24"/>
        </w:rPr>
        <w:t>nce and retirement benefits; results of chi-square analysis for childcare assis</w:t>
      </w:r>
      <w:r w:rsidR="00913032">
        <w:rPr>
          <w:rFonts w:eastAsia="Calibri"/>
          <w:kern w:val="0"/>
          <w:szCs w:val="24"/>
        </w:rPr>
        <w:t>ta</w:t>
      </w:r>
      <w:r w:rsidR="00E030E2">
        <w:rPr>
          <w:rFonts w:eastAsia="Calibri"/>
          <w:kern w:val="0"/>
          <w:szCs w:val="24"/>
        </w:rPr>
        <w:t xml:space="preserve">nce and retirement benefits are shown in </w:t>
      </w:r>
      <w:r w:rsidR="00913032">
        <w:rPr>
          <w:rFonts w:eastAsia="Calibri"/>
          <w:kern w:val="0"/>
          <w:szCs w:val="24"/>
        </w:rPr>
        <w:t>Ta</w:t>
      </w:r>
      <w:r w:rsidR="00E030E2">
        <w:rPr>
          <w:rFonts w:eastAsia="Calibri"/>
          <w:kern w:val="0"/>
          <w:szCs w:val="24"/>
        </w:rPr>
        <w:t xml:space="preserve">ble </w:t>
      </w:r>
      <w:r w:rsidR="009B2C6C">
        <w:rPr>
          <w:rFonts w:eastAsia="Calibri"/>
          <w:kern w:val="0"/>
          <w:szCs w:val="24"/>
        </w:rPr>
        <w:t>21</w:t>
      </w:r>
      <w:r w:rsidR="00E030E2">
        <w:rPr>
          <w:rFonts w:eastAsia="Calibri"/>
          <w:kern w:val="0"/>
          <w:szCs w:val="24"/>
        </w:rPr>
        <w:t>.</w:t>
      </w:r>
    </w:p>
    <w:p w:rsidR="00E030E2" w:rsidRDefault="007B3FB9" w:rsidP="00466477">
      <w:pPr>
        <w:widowControl/>
        <w:overflowPunct/>
        <w:rPr>
          <w:rFonts w:eastAsia="Calibri"/>
          <w:kern w:val="0"/>
          <w:szCs w:val="24"/>
        </w:rPr>
      </w:pPr>
      <w:proofErr w:type="gramStart"/>
      <w:r w:rsidRPr="007B3FB9">
        <w:rPr>
          <w:rFonts w:eastAsia="Calibri"/>
          <w:b/>
          <w:i/>
          <w:kern w:val="0"/>
        </w:rPr>
        <w:t>Health Care Benefits</w:t>
      </w:r>
      <w:r w:rsidR="003E2C8E">
        <w:rPr>
          <w:rFonts w:eastAsia="Calibri"/>
          <w:b/>
          <w:i/>
          <w:kern w:val="0"/>
        </w:rPr>
        <w:t>.</w:t>
      </w:r>
      <w:proofErr w:type="gramEnd"/>
      <w:r w:rsidR="003E2C8E">
        <w:rPr>
          <w:rFonts w:eastAsia="Calibri"/>
          <w:b/>
          <w:i/>
          <w:kern w:val="0"/>
        </w:rPr>
        <w:t xml:space="preserve"> </w:t>
      </w:r>
      <w:r w:rsidR="00E030E2">
        <w:rPr>
          <w:rFonts w:eastAsia="Calibri"/>
          <w:kern w:val="0"/>
          <w:szCs w:val="24"/>
        </w:rPr>
        <w:t xml:space="preserve">For all four waves, respondents who were </w:t>
      </w:r>
      <w:r w:rsidR="00D136A8">
        <w:rPr>
          <w:rFonts w:eastAsia="Calibri"/>
          <w:kern w:val="0"/>
          <w:szCs w:val="24"/>
        </w:rPr>
        <w:t xml:space="preserve">not </w:t>
      </w:r>
      <w:r w:rsidR="00E030E2">
        <w:rPr>
          <w:rFonts w:eastAsia="Calibri"/>
          <w:kern w:val="0"/>
          <w:szCs w:val="24"/>
        </w:rPr>
        <w:t>receiving childcare assis</w:t>
      </w:r>
      <w:r w:rsidR="00913032">
        <w:rPr>
          <w:rFonts w:eastAsia="Calibri"/>
          <w:kern w:val="0"/>
          <w:szCs w:val="24"/>
        </w:rPr>
        <w:t>ta</w:t>
      </w:r>
      <w:r w:rsidR="00E030E2">
        <w:rPr>
          <w:rFonts w:eastAsia="Calibri"/>
          <w:kern w:val="0"/>
          <w:szCs w:val="24"/>
        </w:rPr>
        <w:t xml:space="preserve">nce were more likely to report that they were eligible for healthcare benefits through their </w:t>
      </w:r>
      <w:r w:rsidR="00E030E2">
        <w:rPr>
          <w:rFonts w:eastAsia="Calibri"/>
          <w:kern w:val="0"/>
          <w:szCs w:val="24"/>
        </w:rPr>
        <w:lastRenderedPageBreak/>
        <w:t>employment</w:t>
      </w:r>
      <w:r w:rsidR="00E232F5">
        <w:rPr>
          <w:rFonts w:eastAsia="Calibri"/>
          <w:kern w:val="0"/>
          <w:szCs w:val="24"/>
        </w:rPr>
        <w:t xml:space="preserve"> </w:t>
      </w:r>
      <w:r w:rsidR="009B2C6C">
        <w:rPr>
          <w:rFonts w:eastAsia="Calibri"/>
          <w:kern w:val="0"/>
          <w:szCs w:val="24"/>
        </w:rPr>
        <w:t xml:space="preserve">(Appendix D, </w:t>
      </w:r>
      <w:r w:rsidR="00913032">
        <w:rPr>
          <w:rFonts w:eastAsia="Calibri"/>
          <w:kern w:val="0"/>
          <w:szCs w:val="24"/>
        </w:rPr>
        <w:t>Ta</w:t>
      </w:r>
      <w:r w:rsidR="00E232F5">
        <w:rPr>
          <w:rFonts w:eastAsia="Calibri"/>
          <w:kern w:val="0"/>
          <w:szCs w:val="24"/>
        </w:rPr>
        <w:t xml:space="preserve">ble D7). </w:t>
      </w:r>
      <w:r w:rsidR="00E030E2">
        <w:rPr>
          <w:rFonts w:eastAsia="Calibri"/>
          <w:kern w:val="0"/>
          <w:szCs w:val="24"/>
        </w:rPr>
        <w:t xml:space="preserve"> </w:t>
      </w:r>
      <w:r w:rsidR="00BF3AB5">
        <w:rPr>
          <w:rFonts w:eastAsia="Calibri"/>
          <w:kern w:val="0"/>
          <w:szCs w:val="24"/>
        </w:rPr>
        <w:t>Results of chi-square analysis for childcare assis</w:t>
      </w:r>
      <w:r w:rsidR="00913032">
        <w:rPr>
          <w:rFonts w:eastAsia="Calibri"/>
          <w:kern w:val="0"/>
          <w:szCs w:val="24"/>
        </w:rPr>
        <w:t>ta</w:t>
      </w:r>
      <w:r w:rsidR="00BF3AB5">
        <w:rPr>
          <w:rFonts w:eastAsia="Calibri"/>
          <w:kern w:val="0"/>
          <w:szCs w:val="24"/>
        </w:rPr>
        <w:t xml:space="preserve">nce and healthcare benefits are shown in </w:t>
      </w:r>
      <w:r w:rsidR="00913032">
        <w:rPr>
          <w:rFonts w:eastAsia="Calibri"/>
          <w:kern w:val="0"/>
          <w:szCs w:val="24"/>
        </w:rPr>
        <w:t>Ta</w:t>
      </w:r>
      <w:r w:rsidR="00BF3AB5">
        <w:rPr>
          <w:rFonts w:eastAsia="Calibri"/>
          <w:kern w:val="0"/>
          <w:szCs w:val="24"/>
        </w:rPr>
        <w:t xml:space="preserve">ble </w:t>
      </w:r>
      <w:r w:rsidR="00FC3378">
        <w:rPr>
          <w:rFonts w:eastAsia="Calibri"/>
          <w:kern w:val="0"/>
          <w:szCs w:val="24"/>
        </w:rPr>
        <w:t>21</w:t>
      </w:r>
      <w:r w:rsidR="00BF3AB5">
        <w:rPr>
          <w:rFonts w:eastAsia="Calibri"/>
          <w:kern w:val="0"/>
          <w:szCs w:val="24"/>
        </w:rPr>
        <w:t>.  In Wave 8, chi-square analysis indicated a correlation between childcare assis</w:t>
      </w:r>
      <w:r w:rsidR="00913032">
        <w:rPr>
          <w:rFonts w:eastAsia="Calibri"/>
          <w:kern w:val="0"/>
          <w:szCs w:val="24"/>
        </w:rPr>
        <w:t>ta</w:t>
      </w:r>
      <w:r w:rsidR="00BF3AB5">
        <w:rPr>
          <w:rFonts w:eastAsia="Calibri"/>
          <w:kern w:val="0"/>
          <w:szCs w:val="24"/>
        </w:rPr>
        <w:t>nce and the provision of healthcare benefits.  Chi-square results for Waves 3, 5, and 11 produced no</w:t>
      </w:r>
      <w:r w:rsidR="00211244">
        <w:rPr>
          <w:rFonts w:eastAsia="Calibri"/>
          <w:kern w:val="0"/>
          <w:szCs w:val="24"/>
        </w:rPr>
        <w:t xml:space="preserve"> </w:t>
      </w:r>
      <w:r w:rsidR="00E030E2">
        <w:rPr>
          <w:rFonts w:eastAsia="Calibri"/>
          <w:kern w:val="0"/>
          <w:szCs w:val="24"/>
        </w:rPr>
        <w:t>significant correlations, indicating no relationship between childcare assis</w:t>
      </w:r>
      <w:r w:rsidR="00913032">
        <w:rPr>
          <w:rFonts w:eastAsia="Calibri"/>
          <w:kern w:val="0"/>
          <w:szCs w:val="24"/>
        </w:rPr>
        <w:t>ta</w:t>
      </w:r>
      <w:r w:rsidR="00E030E2">
        <w:rPr>
          <w:rFonts w:eastAsia="Calibri"/>
          <w:kern w:val="0"/>
          <w:szCs w:val="24"/>
        </w:rPr>
        <w:t xml:space="preserve">nce and having healthcare benefits through one’s employment. </w:t>
      </w:r>
    </w:p>
    <w:p w:rsidR="00E030E2" w:rsidRDefault="00D136A8" w:rsidP="00E030E2">
      <w:pPr>
        <w:widowControl/>
        <w:overflowPunct/>
        <w:rPr>
          <w:rFonts w:eastAsia="Calibri"/>
          <w:kern w:val="0"/>
          <w:szCs w:val="24"/>
        </w:rPr>
      </w:pPr>
      <w:proofErr w:type="gramStart"/>
      <w:r w:rsidRPr="00E227EB">
        <w:rPr>
          <w:rFonts w:eastAsia="Calibri"/>
          <w:b/>
          <w:kern w:val="0"/>
          <w:szCs w:val="24"/>
        </w:rPr>
        <w:t xml:space="preserve">Economic </w:t>
      </w:r>
      <w:r w:rsidR="00E030E2" w:rsidRPr="00E227EB">
        <w:rPr>
          <w:rFonts w:eastAsia="Calibri"/>
          <w:b/>
          <w:kern w:val="0"/>
          <w:szCs w:val="24"/>
        </w:rPr>
        <w:t>Well-Being</w:t>
      </w:r>
      <w:r w:rsidR="00E227EB">
        <w:rPr>
          <w:szCs w:val="24"/>
        </w:rPr>
        <w:t>.</w:t>
      </w:r>
      <w:proofErr w:type="gramEnd"/>
      <w:r w:rsidR="00E227EB">
        <w:rPr>
          <w:szCs w:val="24"/>
        </w:rPr>
        <w:t xml:space="preserve"> </w:t>
      </w:r>
      <w:r w:rsidR="00E030E2">
        <w:rPr>
          <w:szCs w:val="24"/>
        </w:rPr>
        <w:t>Regardless of the availability of childcare assis</w:t>
      </w:r>
      <w:r w:rsidR="00913032">
        <w:rPr>
          <w:szCs w:val="24"/>
        </w:rPr>
        <w:t>ta</w:t>
      </w:r>
      <w:r w:rsidR="00E030E2">
        <w:rPr>
          <w:szCs w:val="24"/>
        </w:rPr>
        <w:t>nce, most of the families remain below the poverty level and in-crisis on the WTWB continuum</w:t>
      </w:r>
      <w:r w:rsidR="00E232F5">
        <w:rPr>
          <w:szCs w:val="24"/>
        </w:rPr>
        <w:t xml:space="preserve"> (</w:t>
      </w:r>
      <w:r w:rsidR="0044196F">
        <w:rPr>
          <w:szCs w:val="24"/>
        </w:rPr>
        <w:t xml:space="preserve">Appendix D, </w:t>
      </w:r>
      <w:r w:rsidR="00913032">
        <w:rPr>
          <w:szCs w:val="24"/>
        </w:rPr>
        <w:t>Ta</w:t>
      </w:r>
      <w:r w:rsidR="00E232F5">
        <w:rPr>
          <w:szCs w:val="24"/>
        </w:rPr>
        <w:t>ble D8)</w:t>
      </w:r>
      <w:r w:rsidR="00E030E2">
        <w:rPr>
          <w:szCs w:val="24"/>
        </w:rPr>
        <w:t xml:space="preserve">. </w:t>
      </w:r>
      <w:r w:rsidR="00E030E2">
        <w:rPr>
          <w:rFonts w:eastAsia="Calibri"/>
          <w:kern w:val="0"/>
          <w:szCs w:val="24"/>
        </w:rPr>
        <w:t>Whether or not families</w:t>
      </w:r>
      <w:r w:rsidR="00E030E2" w:rsidRPr="007D41F1">
        <w:rPr>
          <w:rFonts w:eastAsia="Calibri"/>
          <w:kern w:val="0"/>
          <w:szCs w:val="24"/>
        </w:rPr>
        <w:t xml:space="preserve"> </w:t>
      </w:r>
      <w:r w:rsidR="00E030E2">
        <w:rPr>
          <w:rFonts w:eastAsia="Calibri"/>
          <w:kern w:val="0"/>
          <w:szCs w:val="24"/>
        </w:rPr>
        <w:t>in Wave 3 (</w:t>
      </w:r>
      <w:r w:rsidR="00E030E2">
        <w:rPr>
          <w:rFonts w:eastAsia="Calibri"/>
          <w:i/>
          <w:kern w:val="0"/>
          <w:szCs w:val="24"/>
        </w:rPr>
        <w:t>N</w:t>
      </w:r>
      <w:r w:rsidR="00E030E2">
        <w:rPr>
          <w:rFonts w:eastAsia="Calibri"/>
          <w:kern w:val="0"/>
          <w:szCs w:val="24"/>
        </w:rPr>
        <w:t xml:space="preserve"> = 277) were receiving assis</w:t>
      </w:r>
      <w:r w:rsidR="00913032">
        <w:rPr>
          <w:rFonts w:eastAsia="Calibri"/>
          <w:kern w:val="0"/>
          <w:szCs w:val="24"/>
        </w:rPr>
        <w:t>ta</w:t>
      </w:r>
      <w:r w:rsidR="00E030E2">
        <w:rPr>
          <w:rFonts w:eastAsia="Calibri"/>
          <w:kern w:val="0"/>
          <w:szCs w:val="24"/>
        </w:rPr>
        <w:t>nce with childcare needs, over 80% were in the in-crisis category. 83.3% of those with childcare assis</w:t>
      </w:r>
      <w:r w:rsidR="00913032">
        <w:rPr>
          <w:rFonts w:eastAsia="Calibri"/>
          <w:kern w:val="0"/>
          <w:szCs w:val="24"/>
        </w:rPr>
        <w:t>ta</w:t>
      </w:r>
      <w:r w:rsidR="00E030E2">
        <w:rPr>
          <w:rFonts w:eastAsia="Calibri"/>
          <w:kern w:val="0"/>
          <w:szCs w:val="24"/>
        </w:rPr>
        <w:t>nce reported income levels below the poverty line, and 86.5% of those who did not receive childcare assis</w:t>
      </w:r>
      <w:r w:rsidR="00913032">
        <w:rPr>
          <w:rFonts w:eastAsia="Calibri"/>
          <w:kern w:val="0"/>
          <w:szCs w:val="24"/>
        </w:rPr>
        <w:t>ta</w:t>
      </w:r>
      <w:r w:rsidR="00E030E2">
        <w:rPr>
          <w:rFonts w:eastAsia="Calibri"/>
          <w:kern w:val="0"/>
          <w:szCs w:val="24"/>
        </w:rPr>
        <w:t>nce reported incomes below poverty level. In Wave 5 (</w:t>
      </w:r>
      <w:r w:rsidR="00E030E2">
        <w:rPr>
          <w:rFonts w:eastAsia="Calibri"/>
          <w:i/>
          <w:kern w:val="0"/>
          <w:szCs w:val="24"/>
        </w:rPr>
        <w:t>N</w:t>
      </w:r>
      <w:r w:rsidR="00E030E2">
        <w:rPr>
          <w:rFonts w:eastAsia="Calibri"/>
          <w:kern w:val="0"/>
          <w:szCs w:val="24"/>
        </w:rPr>
        <w:t xml:space="preserve"> = 186), the percen</w:t>
      </w:r>
      <w:r w:rsidR="00913032">
        <w:rPr>
          <w:rFonts w:eastAsia="Calibri"/>
          <w:kern w:val="0"/>
          <w:szCs w:val="24"/>
        </w:rPr>
        <w:t>ta</w:t>
      </w:r>
      <w:r w:rsidR="00E030E2">
        <w:rPr>
          <w:rFonts w:eastAsia="Calibri"/>
          <w:kern w:val="0"/>
          <w:szCs w:val="24"/>
        </w:rPr>
        <w:t>ges of families in crisis were 81.7% (CA) and 66.7% (non-CA).  The percen</w:t>
      </w:r>
      <w:r w:rsidR="00913032">
        <w:rPr>
          <w:rFonts w:eastAsia="Calibri"/>
          <w:kern w:val="0"/>
          <w:szCs w:val="24"/>
        </w:rPr>
        <w:t>ta</w:t>
      </w:r>
      <w:r w:rsidR="00E030E2">
        <w:rPr>
          <w:rFonts w:eastAsia="Calibri"/>
          <w:kern w:val="0"/>
          <w:szCs w:val="24"/>
        </w:rPr>
        <w:t>ges of families in crisis in Wave 8 (</w:t>
      </w:r>
      <w:r w:rsidR="00E030E2" w:rsidRPr="009D0894">
        <w:rPr>
          <w:rFonts w:eastAsia="Calibri"/>
          <w:kern w:val="0"/>
          <w:szCs w:val="24"/>
        </w:rPr>
        <w:t>N</w:t>
      </w:r>
      <w:r w:rsidR="00E030E2">
        <w:rPr>
          <w:rFonts w:eastAsia="Calibri"/>
          <w:kern w:val="0"/>
          <w:szCs w:val="24"/>
        </w:rPr>
        <w:t xml:space="preserve">=178) </w:t>
      </w:r>
      <w:r w:rsidR="00E030E2" w:rsidRPr="009D0894">
        <w:rPr>
          <w:rFonts w:eastAsia="Calibri"/>
          <w:kern w:val="0"/>
          <w:szCs w:val="24"/>
        </w:rPr>
        <w:t>were</w:t>
      </w:r>
      <w:r w:rsidR="00E030E2">
        <w:rPr>
          <w:rFonts w:eastAsia="Calibri"/>
          <w:kern w:val="0"/>
          <w:szCs w:val="24"/>
        </w:rPr>
        <w:t xml:space="preserve"> 77.2% for those with childcare subsidies and 69% for those who were not receiving assis</w:t>
      </w:r>
      <w:r w:rsidR="00913032">
        <w:rPr>
          <w:rFonts w:eastAsia="Calibri"/>
          <w:kern w:val="0"/>
          <w:szCs w:val="24"/>
        </w:rPr>
        <w:t>ta</w:t>
      </w:r>
      <w:r w:rsidR="00E030E2">
        <w:rPr>
          <w:rFonts w:eastAsia="Calibri"/>
          <w:kern w:val="0"/>
          <w:szCs w:val="24"/>
        </w:rPr>
        <w:t>nce with childcare. In Wave 11 (</w:t>
      </w:r>
      <w:r w:rsidR="00E030E2">
        <w:rPr>
          <w:rFonts w:eastAsia="Calibri"/>
          <w:i/>
          <w:kern w:val="0"/>
          <w:szCs w:val="24"/>
        </w:rPr>
        <w:t>N</w:t>
      </w:r>
      <w:r w:rsidR="00E030E2">
        <w:rPr>
          <w:rFonts w:eastAsia="Calibri"/>
          <w:kern w:val="0"/>
          <w:szCs w:val="24"/>
        </w:rPr>
        <w:t xml:space="preserve">=215), 74.6% of those with childcare supports and 60% of those without were in crisis based on the WTWB continuum. </w:t>
      </w:r>
    </w:p>
    <w:p w:rsidR="00E030E2" w:rsidRDefault="00E030E2" w:rsidP="00E030E2">
      <w:pPr>
        <w:widowControl/>
        <w:overflowPunct/>
        <w:rPr>
          <w:rFonts w:eastAsia="Calibri"/>
          <w:kern w:val="0"/>
          <w:szCs w:val="24"/>
        </w:rPr>
      </w:pPr>
      <w:r>
        <w:rPr>
          <w:rFonts w:eastAsia="Calibri"/>
          <w:kern w:val="0"/>
          <w:szCs w:val="24"/>
        </w:rPr>
        <w:t>A few families did report more positive outcomes in terms of economic well-being; however, a higher percen</w:t>
      </w:r>
      <w:r w:rsidR="00913032">
        <w:rPr>
          <w:rFonts w:eastAsia="Calibri"/>
          <w:kern w:val="0"/>
          <w:szCs w:val="24"/>
        </w:rPr>
        <w:t>ta</w:t>
      </w:r>
      <w:r>
        <w:rPr>
          <w:rFonts w:eastAsia="Calibri"/>
          <w:kern w:val="0"/>
          <w:szCs w:val="24"/>
        </w:rPr>
        <w:t>ge of respondents who were thriving had not participated in childcare assis</w:t>
      </w:r>
      <w:r w:rsidR="00913032">
        <w:rPr>
          <w:rFonts w:eastAsia="Calibri"/>
          <w:kern w:val="0"/>
          <w:szCs w:val="24"/>
        </w:rPr>
        <w:t>ta</w:t>
      </w:r>
      <w:r>
        <w:rPr>
          <w:rFonts w:eastAsia="Calibri"/>
          <w:kern w:val="0"/>
          <w:szCs w:val="24"/>
        </w:rPr>
        <w:t>nce programs. It should be noted that samples were fairly small, and that the percen</w:t>
      </w:r>
      <w:r w:rsidR="00913032">
        <w:rPr>
          <w:rFonts w:eastAsia="Calibri"/>
          <w:kern w:val="0"/>
          <w:szCs w:val="24"/>
        </w:rPr>
        <w:t>ta</w:t>
      </w:r>
      <w:r>
        <w:rPr>
          <w:rFonts w:eastAsia="Calibri"/>
          <w:kern w:val="0"/>
          <w:szCs w:val="24"/>
        </w:rPr>
        <w:t>ges noted below may be based upon less than 10 respondents in any particular category.  In Wave 3, less than 1% of families with childcare assis</w:t>
      </w:r>
      <w:r w:rsidR="00913032">
        <w:rPr>
          <w:rFonts w:eastAsia="Calibri"/>
          <w:kern w:val="0"/>
          <w:szCs w:val="24"/>
        </w:rPr>
        <w:t>ta</w:t>
      </w:r>
      <w:r>
        <w:rPr>
          <w:rFonts w:eastAsia="Calibri"/>
          <w:kern w:val="0"/>
          <w:szCs w:val="24"/>
        </w:rPr>
        <w:t>nce had reached the thriving s</w:t>
      </w:r>
      <w:r w:rsidR="00913032">
        <w:rPr>
          <w:rFonts w:eastAsia="Calibri"/>
          <w:kern w:val="0"/>
          <w:szCs w:val="24"/>
        </w:rPr>
        <w:t>ta</w:t>
      </w:r>
      <w:r>
        <w:rPr>
          <w:rFonts w:eastAsia="Calibri"/>
          <w:kern w:val="0"/>
          <w:szCs w:val="24"/>
        </w:rPr>
        <w:t xml:space="preserve">ge on the WTWB </w:t>
      </w:r>
      <w:r w:rsidR="007D5D71">
        <w:rPr>
          <w:rFonts w:eastAsia="Calibri"/>
          <w:kern w:val="0"/>
          <w:szCs w:val="24"/>
        </w:rPr>
        <w:t>scale; 2.7% of families without childcare assis</w:t>
      </w:r>
      <w:r w:rsidR="00913032">
        <w:rPr>
          <w:rFonts w:eastAsia="Calibri"/>
          <w:kern w:val="0"/>
          <w:szCs w:val="24"/>
        </w:rPr>
        <w:t>ta</w:t>
      </w:r>
      <w:r w:rsidR="007D5D71">
        <w:rPr>
          <w:rFonts w:eastAsia="Calibri"/>
          <w:kern w:val="0"/>
          <w:szCs w:val="24"/>
        </w:rPr>
        <w:t xml:space="preserve">nce were thriving. While 2% of the families with </w:t>
      </w:r>
      <w:r w:rsidR="007D5D71">
        <w:rPr>
          <w:rFonts w:eastAsia="Calibri"/>
          <w:kern w:val="0"/>
          <w:szCs w:val="24"/>
        </w:rPr>
        <w:lastRenderedPageBreak/>
        <w:t>childcare assis</w:t>
      </w:r>
      <w:r w:rsidR="00913032">
        <w:rPr>
          <w:rFonts w:eastAsia="Calibri"/>
          <w:kern w:val="0"/>
          <w:szCs w:val="24"/>
        </w:rPr>
        <w:t>ta</w:t>
      </w:r>
      <w:r w:rsidR="007D5D71">
        <w:rPr>
          <w:rFonts w:eastAsia="Calibri"/>
          <w:kern w:val="0"/>
          <w:szCs w:val="24"/>
        </w:rPr>
        <w:t>nce in Wave 5 were thriving, 9.1% of those who had not recently participated in childcare assis</w:t>
      </w:r>
      <w:r w:rsidR="00913032">
        <w:rPr>
          <w:rFonts w:eastAsia="Calibri"/>
          <w:kern w:val="0"/>
          <w:szCs w:val="24"/>
        </w:rPr>
        <w:t>ta</w:t>
      </w:r>
      <w:r w:rsidR="007D5D71">
        <w:rPr>
          <w:rFonts w:eastAsia="Calibri"/>
          <w:kern w:val="0"/>
          <w:szCs w:val="24"/>
        </w:rPr>
        <w:t xml:space="preserve">nce were at this economic level. In Wave 8, .7% of the CA </w:t>
      </w:r>
      <w:proofErr w:type="gramStart"/>
      <w:r w:rsidR="007D5D71">
        <w:rPr>
          <w:rFonts w:eastAsia="Calibri"/>
          <w:kern w:val="0"/>
          <w:szCs w:val="24"/>
        </w:rPr>
        <w:t>group were</w:t>
      </w:r>
      <w:proofErr w:type="gramEnd"/>
      <w:r w:rsidR="007D5D71">
        <w:rPr>
          <w:rFonts w:eastAsia="Calibri"/>
          <w:kern w:val="0"/>
          <w:szCs w:val="24"/>
        </w:rPr>
        <w:t xml:space="preserve"> thriving; 13.8% of the non-CA group were in this category.  In Wave 11, 3.9% of the CA group had</w:t>
      </w:r>
    </w:p>
    <w:p w:rsidR="00E227EB" w:rsidRDefault="00E030E2" w:rsidP="00E030E2">
      <w:pPr>
        <w:widowControl/>
        <w:overflowPunct/>
        <w:autoSpaceDE/>
        <w:autoSpaceDN/>
        <w:adjustRightInd/>
        <w:ind w:firstLine="0"/>
        <w:rPr>
          <w:szCs w:val="24"/>
        </w:rPr>
      </w:pPr>
      <w:proofErr w:type="gramStart"/>
      <w:r>
        <w:rPr>
          <w:rFonts w:eastAsia="Calibri"/>
          <w:kern w:val="0"/>
          <w:szCs w:val="24"/>
        </w:rPr>
        <w:t>ob</w:t>
      </w:r>
      <w:r w:rsidR="00913032">
        <w:rPr>
          <w:rFonts w:eastAsia="Calibri"/>
          <w:kern w:val="0"/>
          <w:szCs w:val="24"/>
        </w:rPr>
        <w:t>ta</w:t>
      </w:r>
      <w:r>
        <w:rPr>
          <w:rFonts w:eastAsia="Calibri"/>
          <w:kern w:val="0"/>
          <w:szCs w:val="24"/>
        </w:rPr>
        <w:t>ined</w:t>
      </w:r>
      <w:proofErr w:type="gramEnd"/>
      <w:r>
        <w:rPr>
          <w:rFonts w:eastAsia="Calibri"/>
          <w:kern w:val="0"/>
          <w:szCs w:val="24"/>
        </w:rPr>
        <w:t xml:space="preserve"> economic self-sufficiency, while 10% of the non-CA group were in this category. </w:t>
      </w:r>
      <w:r>
        <w:rPr>
          <w:szCs w:val="24"/>
        </w:rPr>
        <w:t>Independent sample t- tests were conducted on each wave of da</w:t>
      </w:r>
      <w:r w:rsidR="00913032">
        <w:rPr>
          <w:szCs w:val="24"/>
        </w:rPr>
        <w:t>ta</w:t>
      </w:r>
      <w:r>
        <w:rPr>
          <w:szCs w:val="24"/>
        </w:rPr>
        <w:t xml:space="preserve"> to test H2: utilization of childcare assis</w:t>
      </w:r>
      <w:r w:rsidR="00913032">
        <w:rPr>
          <w:szCs w:val="24"/>
        </w:rPr>
        <w:t>ta</w:t>
      </w:r>
      <w:r>
        <w:rPr>
          <w:szCs w:val="24"/>
        </w:rPr>
        <w:t>nce has a significant positive impact on self-sufficiency</w:t>
      </w:r>
      <w:r w:rsidR="00E227EB">
        <w:rPr>
          <w:szCs w:val="24"/>
        </w:rPr>
        <w:t>.</w:t>
      </w:r>
    </w:p>
    <w:p w:rsidR="00E030E2" w:rsidRDefault="00E030E2" w:rsidP="00E227EB">
      <w:pPr>
        <w:widowControl/>
        <w:overflowPunct/>
        <w:autoSpaceDE/>
        <w:autoSpaceDN/>
        <w:adjustRightInd/>
        <w:rPr>
          <w:kern w:val="0"/>
          <w:szCs w:val="24"/>
        </w:rPr>
      </w:pPr>
      <w:r>
        <w:rPr>
          <w:szCs w:val="24"/>
        </w:rPr>
        <w:t xml:space="preserve"> </w:t>
      </w:r>
      <w:r>
        <w:rPr>
          <w:kern w:val="0"/>
          <w:szCs w:val="24"/>
        </w:rPr>
        <w:t>Based on the independent samples test, there was no significant difference in any of the four da</w:t>
      </w:r>
      <w:r w:rsidR="00913032">
        <w:rPr>
          <w:kern w:val="0"/>
          <w:szCs w:val="24"/>
        </w:rPr>
        <w:t>ta</w:t>
      </w:r>
      <w:r>
        <w:rPr>
          <w:kern w:val="0"/>
          <w:szCs w:val="24"/>
        </w:rPr>
        <w:t xml:space="preserve"> waves in well-being between participants who received subsidies for childcare and those who did not</w:t>
      </w:r>
      <w:r w:rsidR="009A7E92">
        <w:rPr>
          <w:kern w:val="0"/>
          <w:szCs w:val="24"/>
        </w:rPr>
        <w:t xml:space="preserve"> (</w:t>
      </w:r>
      <w:r w:rsidR="0044196F">
        <w:rPr>
          <w:kern w:val="0"/>
          <w:szCs w:val="24"/>
        </w:rPr>
        <w:t xml:space="preserve">Appendix </w:t>
      </w:r>
      <w:r w:rsidR="00FC3378">
        <w:rPr>
          <w:kern w:val="0"/>
          <w:szCs w:val="24"/>
        </w:rPr>
        <w:t>D</w:t>
      </w:r>
      <w:r w:rsidR="0044196F">
        <w:rPr>
          <w:kern w:val="0"/>
          <w:szCs w:val="24"/>
        </w:rPr>
        <w:t xml:space="preserve">, </w:t>
      </w:r>
      <w:r w:rsidR="00913032">
        <w:rPr>
          <w:kern w:val="0"/>
          <w:szCs w:val="24"/>
        </w:rPr>
        <w:t>Ta</w:t>
      </w:r>
      <w:r w:rsidR="00E232F5">
        <w:rPr>
          <w:kern w:val="0"/>
          <w:szCs w:val="24"/>
        </w:rPr>
        <w:t xml:space="preserve">ble </w:t>
      </w:r>
      <w:r w:rsidR="00FC3378">
        <w:rPr>
          <w:kern w:val="0"/>
          <w:szCs w:val="24"/>
        </w:rPr>
        <w:t>D9</w:t>
      </w:r>
      <w:r w:rsidR="009A7E92">
        <w:rPr>
          <w:kern w:val="0"/>
          <w:szCs w:val="24"/>
        </w:rPr>
        <w:t>)</w:t>
      </w:r>
      <w:r>
        <w:rPr>
          <w:kern w:val="0"/>
          <w:szCs w:val="24"/>
        </w:rPr>
        <w:t>.  In the Wave 3 sample, the difference between those receiving CA (M = 1.20, SD = .51) and those who had not received it (M = 1.21, SD = .62) was negligible, as they were in Wave 5, where mean scores for the CA group were (M = 1.24, SD = .59) and (M = 1.54, SD = .93) for</w:t>
      </w:r>
      <w:r w:rsidRPr="0096215C">
        <w:rPr>
          <w:kern w:val="0"/>
          <w:szCs w:val="24"/>
        </w:rPr>
        <w:t xml:space="preserve"> </w:t>
      </w:r>
      <w:r>
        <w:rPr>
          <w:kern w:val="0"/>
          <w:szCs w:val="24"/>
        </w:rPr>
        <w:t xml:space="preserve">the non-CA group.  In Wave 8, the results were M =1.27, SD = .55 for the CA group and M = 1.65, SD = 1.11 for the non-CA group.  In the Wave 11 sample, the CA group (M = 1.38, SD = .73) and the non-CA group (M = 1.80, SD = 1.13) were not significantly different. </w:t>
      </w:r>
    </w:p>
    <w:p w:rsidR="00E030E2" w:rsidRPr="00E227EB" w:rsidRDefault="00E030E2" w:rsidP="00E030E2">
      <w:pPr>
        <w:ind w:firstLine="0"/>
        <w:rPr>
          <w:b/>
          <w:kern w:val="0"/>
          <w:szCs w:val="24"/>
        </w:rPr>
      </w:pPr>
      <w:r w:rsidRPr="00E227EB">
        <w:rPr>
          <w:b/>
          <w:kern w:val="0"/>
          <w:szCs w:val="24"/>
        </w:rPr>
        <w:t>Summary</w:t>
      </w:r>
    </w:p>
    <w:p w:rsidR="00E030E2" w:rsidRDefault="00E030E2" w:rsidP="00E030E2">
      <w:pPr>
        <w:ind w:firstLine="0"/>
        <w:rPr>
          <w:kern w:val="0"/>
          <w:szCs w:val="24"/>
        </w:rPr>
      </w:pPr>
      <w:r>
        <w:rPr>
          <w:kern w:val="0"/>
          <w:szCs w:val="24"/>
        </w:rPr>
        <w:tab/>
        <w:t>In the first three da</w:t>
      </w:r>
      <w:r w:rsidR="00913032">
        <w:rPr>
          <w:kern w:val="0"/>
          <w:szCs w:val="24"/>
        </w:rPr>
        <w:t>ta</w:t>
      </w:r>
      <w:r>
        <w:rPr>
          <w:kern w:val="0"/>
          <w:szCs w:val="24"/>
        </w:rPr>
        <w:t xml:space="preserve"> waves, more respondents in the non-</w:t>
      </w:r>
      <w:r w:rsidR="007E51D9">
        <w:rPr>
          <w:kern w:val="0"/>
          <w:szCs w:val="24"/>
        </w:rPr>
        <w:t>childcare assis</w:t>
      </w:r>
      <w:r w:rsidR="00913032">
        <w:rPr>
          <w:kern w:val="0"/>
          <w:szCs w:val="24"/>
        </w:rPr>
        <w:t>ta</w:t>
      </w:r>
      <w:r w:rsidR="007E51D9">
        <w:rPr>
          <w:kern w:val="0"/>
          <w:szCs w:val="24"/>
        </w:rPr>
        <w:t>nce</w:t>
      </w:r>
      <w:r>
        <w:rPr>
          <w:kern w:val="0"/>
          <w:szCs w:val="24"/>
        </w:rPr>
        <w:t xml:space="preserve"> group were employed than those in the </w:t>
      </w:r>
      <w:r w:rsidR="007E51D9">
        <w:rPr>
          <w:kern w:val="0"/>
          <w:szCs w:val="24"/>
        </w:rPr>
        <w:t>group receiving childcare assis</w:t>
      </w:r>
      <w:r w:rsidR="00913032">
        <w:rPr>
          <w:kern w:val="0"/>
          <w:szCs w:val="24"/>
        </w:rPr>
        <w:t>ta</w:t>
      </w:r>
      <w:r w:rsidR="007E51D9">
        <w:rPr>
          <w:kern w:val="0"/>
          <w:szCs w:val="24"/>
        </w:rPr>
        <w:t>nce</w:t>
      </w:r>
      <w:r>
        <w:rPr>
          <w:kern w:val="0"/>
          <w:szCs w:val="24"/>
        </w:rPr>
        <w:t>, but chi-square analysis indicated a significant correlation between childcare assis</w:t>
      </w:r>
      <w:r w:rsidR="00913032">
        <w:rPr>
          <w:kern w:val="0"/>
          <w:szCs w:val="24"/>
        </w:rPr>
        <w:t>ta</w:t>
      </w:r>
      <w:r>
        <w:rPr>
          <w:kern w:val="0"/>
          <w:szCs w:val="24"/>
        </w:rPr>
        <w:t>nce and employment in only two waves</w:t>
      </w:r>
      <w:r w:rsidR="00AC48C1">
        <w:rPr>
          <w:kern w:val="0"/>
          <w:szCs w:val="24"/>
        </w:rPr>
        <w:t xml:space="preserve"> (</w:t>
      </w:r>
      <w:r w:rsidR="00913032">
        <w:rPr>
          <w:kern w:val="0"/>
          <w:szCs w:val="24"/>
        </w:rPr>
        <w:t>Ta</w:t>
      </w:r>
      <w:r w:rsidR="00AC48C1">
        <w:rPr>
          <w:kern w:val="0"/>
          <w:szCs w:val="24"/>
        </w:rPr>
        <w:t xml:space="preserve">ble </w:t>
      </w:r>
      <w:r w:rsidR="00FC3378">
        <w:rPr>
          <w:kern w:val="0"/>
          <w:szCs w:val="24"/>
        </w:rPr>
        <w:t>20</w:t>
      </w:r>
      <w:r w:rsidR="00AC48C1">
        <w:rPr>
          <w:kern w:val="0"/>
          <w:szCs w:val="24"/>
        </w:rPr>
        <w:t>)</w:t>
      </w:r>
      <w:r>
        <w:rPr>
          <w:kern w:val="0"/>
          <w:szCs w:val="24"/>
        </w:rPr>
        <w:t>.  A larger percen</w:t>
      </w:r>
      <w:r w:rsidR="00913032">
        <w:rPr>
          <w:kern w:val="0"/>
          <w:szCs w:val="24"/>
        </w:rPr>
        <w:t>ta</w:t>
      </w:r>
      <w:r>
        <w:rPr>
          <w:kern w:val="0"/>
          <w:szCs w:val="24"/>
        </w:rPr>
        <w:t xml:space="preserve">ge of parents who were not receiving childcare subsidies reported that they were working full-time, but there was no significant correlation between </w:t>
      </w:r>
      <w:r>
        <w:rPr>
          <w:kern w:val="0"/>
          <w:szCs w:val="24"/>
        </w:rPr>
        <w:lastRenderedPageBreak/>
        <w:t>childcare subsidies and full-time employment. It does not appear that providing childcare assis</w:t>
      </w:r>
      <w:r w:rsidR="00913032">
        <w:rPr>
          <w:kern w:val="0"/>
          <w:szCs w:val="24"/>
        </w:rPr>
        <w:t>ta</w:t>
      </w:r>
      <w:r>
        <w:rPr>
          <w:kern w:val="0"/>
          <w:szCs w:val="24"/>
        </w:rPr>
        <w:t xml:space="preserve">nce makes a significant difference in </w:t>
      </w:r>
      <w:r w:rsidR="00E85E83">
        <w:rPr>
          <w:kern w:val="0"/>
          <w:szCs w:val="24"/>
        </w:rPr>
        <w:t>one’s</w:t>
      </w:r>
      <w:r>
        <w:rPr>
          <w:kern w:val="0"/>
          <w:szCs w:val="24"/>
        </w:rPr>
        <w:t xml:space="preserve"> ability to find and main</w:t>
      </w:r>
      <w:r w:rsidR="00913032">
        <w:rPr>
          <w:kern w:val="0"/>
          <w:szCs w:val="24"/>
        </w:rPr>
        <w:t>ta</w:t>
      </w:r>
      <w:r>
        <w:rPr>
          <w:kern w:val="0"/>
          <w:szCs w:val="24"/>
        </w:rPr>
        <w:t>in jobs.</w:t>
      </w:r>
    </w:p>
    <w:p w:rsidR="00E030E2" w:rsidRDefault="00E030E2" w:rsidP="00E030E2">
      <w:pPr>
        <w:rPr>
          <w:kern w:val="0"/>
          <w:szCs w:val="24"/>
        </w:rPr>
      </w:pPr>
      <w:r>
        <w:rPr>
          <w:kern w:val="0"/>
          <w:szCs w:val="24"/>
        </w:rPr>
        <w:t xml:space="preserve">Even though respondents in the non-CA group more often reported having received a promotion at work, there were no </w:t>
      </w:r>
      <w:r w:rsidR="007E51D9">
        <w:rPr>
          <w:kern w:val="0"/>
          <w:szCs w:val="24"/>
        </w:rPr>
        <w:t>s</w:t>
      </w:r>
      <w:r w:rsidR="00913032">
        <w:rPr>
          <w:kern w:val="0"/>
          <w:szCs w:val="24"/>
        </w:rPr>
        <w:t>ta</w:t>
      </w:r>
      <w:r w:rsidR="007E51D9">
        <w:rPr>
          <w:kern w:val="0"/>
          <w:szCs w:val="24"/>
        </w:rPr>
        <w:t xml:space="preserve">tistically </w:t>
      </w:r>
      <w:r>
        <w:rPr>
          <w:kern w:val="0"/>
          <w:szCs w:val="24"/>
        </w:rPr>
        <w:t>significant relationships in any of the da</w:t>
      </w:r>
      <w:r w:rsidR="00913032">
        <w:rPr>
          <w:kern w:val="0"/>
          <w:szCs w:val="24"/>
        </w:rPr>
        <w:t>ta</w:t>
      </w:r>
      <w:r>
        <w:rPr>
          <w:kern w:val="0"/>
          <w:szCs w:val="24"/>
        </w:rPr>
        <w:t xml:space="preserve"> waves.  And while respondents in the </w:t>
      </w:r>
      <w:r w:rsidR="00D136A8">
        <w:rPr>
          <w:kern w:val="0"/>
          <w:szCs w:val="24"/>
        </w:rPr>
        <w:t>non-</w:t>
      </w:r>
      <w:r>
        <w:rPr>
          <w:kern w:val="0"/>
          <w:szCs w:val="24"/>
        </w:rPr>
        <w:t>CA group were more likely to have job benefits such as sick leave, paid holidays, retirement, and health care insurance, there was no consistent relationship between childcare assis</w:t>
      </w:r>
      <w:r w:rsidR="00913032">
        <w:rPr>
          <w:kern w:val="0"/>
          <w:szCs w:val="24"/>
        </w:rPr>
        <w:t>ta</w:t>
      </w:r>
      <w:r>
        <w:rPr>
          <w:kern w:val="0"/>
          <w:szCs w:val="24"/>
        </w:rPr>
        <w:t>nce and these variables across da</w:t>
      </w:r>
      <w:r w:rsidR="00913032">
        <w:rPr>
          <w:kern w:val="0"/>
          <w:szCs w:val="24"/>
        </w:rPr>
        <w:t>ta</w:t>
      </w:r>
      <w:r>
        <w:rPr>
          <w:kern w:val="0"/>
          <w:szCs w:val="24"/>
        </w:rPr>
        <w:t xml:space="preserve"> waves.  Chi-square s</w:t>
      </w:r>
      <w:r w:rsidR="00913032">
        <w:rPr>
          <w:kern w:val="0"/>
          <w:szCs w:val="24"/>
        </w:rPr>
        <w:t>ta</w:t>
      </w:r>
      <w:r>
        <w:rPr>
          <w:kern w:val="0"/>
          <w:szCs w:val="24"/>
        </w:rPr>
        <w:t>tistics were significant in Wave 11 for correlations between childcare assis</w:t>
      </w:r>
      <w:r w:rsidR="00913032">
        <w:rPr>
          <w:kern w:val="0"/>
          <w:szCs w:val="24"/>
        </w:rPr>
        <w:t>ta</w:t>
      </w:r>
      <w:r>
        <w:rPr>
          <w:kern w:val="0"/>
          <w:szCs w:val="24"/>
        </w:rPr>
        <w:t>nce and sick leave</w:t>
      </w:r>
      <w:r w:rsidR="00AC48C1">
        <w:rPr>
          <w:kern w:val="0"/>
          <w:szCs w:val="24"/>
        </w:rPr>
        <w:t xml:space="preserve"> </w:t>
      </w:r>
      <w:r w:rsidR="00404F4F">
        <w:rPr>
          <w:kern w:val="0"/>
          <w:szCs w:val="24"/>
        </w:rPr>
        <w:t>an</w:t>
      </w:r>
      <w:r>
        <w:rPr>
          <w:kern w:val="0"/>
          <w:szCs w:val="24"/>
        </w:rPr>
        <w:t>d holidays; in Wave 5 for retirement; and in Wave 8 for health insurance</w:t>
      </w:r>
      <w:r w:rsidR="00AC48C1">
        <w:rPr>
          <w:kern w:val="0"/>
          <w:szCs w:val="24"/>
        </w:rPr>
        <w:t xml:space="preserve"> (</w:t>
      </w:r>
      <w:r w:rsidR="00913032">
        <w:rPr>
          <w:kern w:val="0"/>
          <w:szCs w:val="24"/>
        </w:rPr>
        <w:t>Ta</w:t>
      </w:r>
      <w:r w:rsidR="00AC48C1">
        <w:rPr>
          <w:kern w:val="0"/>
          <w:szCs w:val="24"/>
        </w:rPr>
        <w:t xml:space="preserve">ble </w:t>
      </w:r>
      <w:r w:rsidR="00FC3378">
        <w:rPr>
          <w:kern w:val="0"/>
          <w:szCs w:val="24"/>
        </w:rPr>
        <w:t>21</w:t>
      </w:r>
      <w:r w:rsidR="00AC48C1">
        <w:rPr>
          <w:kern w:val="0"/>
          <w:szCs w:val="24"/>
        </w:rPr>
        <w:t xml:space="preserve">). </w:t>
      </w:r>
      <w:r>
        <w:rPr>
          <w:kern w:val="0"/>
          <w:szCs w:val="24"/>
        </w:rPr>
        <w:t xml:space="preserve"> Again, if there were significant correlations across da</w:t>
      </w:r>
      <w:r w:rsidR="00913032">
        <w:rPr>
          <w:kern w:val="0"/>
          <w:szCs w:val="24"/>
        </w:rPr>
        <w:t>ta</w:t>
      </w:r>
      <w:r>
        <w:rPr>
          <w:kern w:val="0"/>
          <w:szCs w:val="24"/>
        </w:rPr>
        <w:t xml:space="preserve"> waves for this relationship, evidence supporting the hypothesis would be stronger. However, it does not appear that childcare assis</w:t>
      </w:r>
      <w:r w:rsidR="00913032">
        <w:rPr>
          <w:kern w:val="0"/>
          <w:szCs w:val="24"/>
        </w:rPr>
        <w:t>ta</w:t>
      </w:r>
      <w:r>
        <w:rPr>
          <w:kern w:val="0"/>
          <w:szCs w:val="24"/>
        </w:rPr>
        <w:t>nce plays a role in facili</w:t>
      </w:r>
      <w:r w:rsidR="00913032">
        <w:rPr>
          <w:kern w:val="0"/>
          <w:szCs w:val="24"/>
        </w:rPr>
        <w:t>ta</w:t>
      </w:r>
      <w:r>
        <w:rPr>
          <w:kern w:val="0"/>
          <w:szCs w:val="24"/>
        </w:rPr>
        <w:t xml:space="preserve">ting </w:t>
      </w:r>
      <w:r w:rsidR="00E85E83">
        <w:rPr>
          <w:kern w:val="0"/>
          <w:szCs w:val="24"/>
        </w:rPr>
        <w:t xml:space="preserve">job quality among </w:t>
      </w:r>
      <w:r w:rsidR="00913032">
        <w:rPr>
          <w:kern w:val="0"/>
          <w:szCs w:val="24"/>
        </w:rPr>
        <w:t>TA</w:t>
      </w:r>
      <w:r w:rsidR="00E85E83">
        <w:rPr>
          <w:kern w:val="0"/>
          <w:szCs w:val="24"/>
        </w:rPr>
        <w:t>NF participants.</w:t>
      </w:r>
    </w:p>
    <w:p w:rsidR="00E030E2" w:rsidRDefault="00E41BBC" w:rsidP="00E030E2">
      <w:pPr>
        <w:rPr>
          <w:kern w:val="0"/>
          <w:szCs w:val="24"/>
        </w:rPr>
      </w:pPr>
      <w:r>
        <w:rPr>
          <w:kern w:val="0"/>
          <w:szCs w:val="24"/>
        </w:rPr>
        <w:t>There is no</w:t>
      </w:r>
      <w:r w:rsidR="00E030E2">
        <w:rPr>
          <w:kern w:val="0"/>
          <w:szCs w:val="24"/>
        </w:rPr>
        <w:t xml:space="preserve"> evidence that supports the hypothesis that childcare assis</w:t>
      </w:r>
      <w:r w:rsidR="00913032">
        <w:rPr>
          <w:kern w:val="0"/>
          <w:szCs w:val="24"/>
        </w:rPr>
        <w:t>ta</w:t>
      </w:r>
      <w:r w:rsidR="00E030E2">
        <w:rPr>
          <w:kern w:val="0"/>
          <w:szCs w:val="24"/>
        </w:rPr>
        <w:t xml:space="preserve">nce improves the likelihood that participants in </w:t>
      </w:r>
      <w:r w:rsidR="00913032">
        <w:rPr>
          <w:kern w:val="0"/>
          <w:szCs w:val="24"/>
        </w:rPr>
        <w:t>TA</w:t>
      </w:r>
      <w:r w:rsidR="00E030E2">
        <w:rPr>
          <w:kern w:val="0"/>
          <w:szCs w:val="24"/>
        </w:rPr>
        <w:t>NF will become economically self-sufficient. With or without the provision of childcare subsidies, participants in both groups were predominantly at the lowest level of the WTWB scale. Chi-square analysis revealed no significant correlations between childcare assis</w:t>
      </w:r>
      <w:r w:rsidR="00913032">
        <w:rPr>
          <w:kern w:val="0"/>
          <w:szCs w:val="24"/>
        </w:rPr>
        <w:t>ta</w:t>
      </w:r>
      <w:r w:rsidR="00E030E2">
        <w:rPr>
          <w:kern w:val="0"/>
          <w:szCs w:val="24"/>
        </w:rPr>
        <w:t xml:space="preserve">nce and economic self-sufficiency. </w:t>
      </w:r>
    </w:p>
    <w:p w:rsidR="00E1213C" w:rsidRPr="000E3DCD" w:rsidRDefault="000E3DCD" w:rsidP="000E3DCD">
      <w:pPr>
        <w:jc w:val="center"/>
        <w:rPr>
          <w:kern w:val="0"/>
          <w:sz w:val="28"/>
          <w:szCs w:val="28"/>
        </w:rPr>
      </w:pPr>
      <w:r>
        <w:rPr>
          <w:kern w:val="0"/>
          <w:szCs w:val="24"/>
        </w:rPr>
        <w:br w:type="page"/>
      </w:r>
      <w:r w:rsidRPr="000E3DCD">
        <w:rPr>
          <w:kern w:val="0"/>
          <w:sz w:val="28"/>
          <w:szCs w:val="28"/>
        </w:rPr>
        <w:lastRenderedPageBreak/>
        <w:t>CHAPTER SIX</w:t>
      </w:r>
    </w:p>
    <w:p w:rsidR="00455EC0" w:rsidRDefault="000E3DCD" w:rsidP="009F7B5D">
      <w:pPr>
        <w:pStyle w:val="Heading1"/>
        <w:rPr>
          <w:kern w:val="0"/>
        </w:rPr>
      </w:pPr>
      <w:bookmarkStart w:id="187" w:name="_Toc273436745"/>
      <w:bookmarkStart w:id="188" w:name="_Toc277321384"/>
      <w:bookmarkStart w:id="189" w:name="_Toc277322024"/>
      <w:r w:rsidRPr="000E3DCD">
        <w:rPr>
          <w:kern w:val="0"/>
        </w:rPr>
        <w:t xml:space="preserve">EMPLOYMENT SUPPORTS </w:t>
      </w:r>
      <w:r w:rsidR="00455EC0">
        <w:rPr>
          <w:kern w:val="0"/>
        </w:rPr>
        <w:t>AND</w:t>
      </w:r>
      <w:r w:rsidRPr="000E3DCD">
        <w:rPr>
          <w:kern w:val="0"/>
        </w:rPr>
        <w:t xml:space="preserve"> RURAL</w:t>
      </w:r>
      <w:r w:rsidR="00455EC0">
        <w:rPr>
          <w:kern w:val="0"/>
        </w:rPr>
        <w:t>/</w:t>
      </w:r>
      <w:r w:rsidRPr="000E3DCD">
        <w:rPr>
          <w:kern w:val="0"/>
        </w:rPr>
        <w:t xml:space="preserve"> URBAN</w:t>
      </w:r>
      <w:bookmarkEnd w:id="187"/>
      <w:bookmarkEnd w:id="188"/>
      <w:bookmarkEnd w:id="189"/>
      <w:r w:rsidRPr="000E3DCD">
        <w:rPr>
          <w:kern w:val="0"/>
        </w:rPr>
        <w:t xml:space="preserve"> </w:t>
      </w:r>
    </w:p>
    <w:p w:rsidR="000E3DCD" w:rsidRDefault="000E3DCD" w:rsidP="009F7B5D">
      <w:pPr>
        <w:pStyle w:val="Heading1"/>
        <w:rPr>
          <w:kern w:val="0"/>
        </w:rPr>
      </w:pPr>
      <w:bookmarkStart w:id="190" w:name="_Toc273436746"/>
      <w:bookmarkStart w:id="191" w:name="_Toc277321385"/>
      <w:bookmarkStart w:id="192" w:name="_Toc277322025"/>
      <w:r w:rsidRPr="000E3DCD">
        <w:rPr>
          <w:kern w:val="0"/>
        </w:rPr>
        <w:t>FAMILIES FIRST PARTICIPANTS</w:t>
      </w:r>
      <w:bookmarkEnd w:id="190"/>
      <w:bookmarkEnd w:id="191"/>
      <w:bookmarkEnd w:id="192"/>
      <w:r w:rsidRPr="000E3DCD">
        <w:rPr>
          <w:kern w:val="0"/>
        </w:rPr>
        <w:t xml:space="preserve"> </w:t>
      </w:r>
    </w:p>
    <w:p w:rsidR="008C7184" w:rsidRPr="000E3DCD" w:rsidRDefault="008C7184" w:rsidP="000E3DCD">
      <w:pPr>
        <w:jc w:val="center"/>
        <w:rPr>
          <w:kern w:val="0"/>
          <w:sz w:val="28"/>
          <w:szCs w:val="28"/>
        </w:rPr>
      </w:pPr>
    </w:p>
    <w:p w:rsidR="00936280" w:rsidRDefault="00E1213C" w:rsidP="00936280">
      <w:pPr>
        <w:rPr>
          <w:szCs w:val="24"/>
        </w:rPr>
      </w:pPr>
      <w:r>
        <w:rPr>
          <w:szCs w:val="24"/>
        </w:rPr>
        <w:t xml:space="preserve"> Do urban participants who receive transpor</w:t>
      </w:r>
      <w:r w:rsidR="00913032">
        <w:rPr>
          <w:szCs w:val="24"/>
        </w:rPr>
        <w:t>ta</w:t>
      </w:r>
      <w:r>
        <w:rPr>
          <w:szCs w:val="24"/>
        </w:rPr>
        <w:t>tion</w:t>
      </w:r>
      <w:r w:rsidR="008C7184">
        <w:rPr>
          <w:szCs w:val="24"/>
        </w:rPr>
        <w:t xml:space="preserve"> or childcare</w:t>
      </w:r>
      <w:r>
        <w:rPr>
          <w:szCs w:val="24"/>
        </w:rPr>
        <w:t xml:space="preserve"> assis</w:t>
      </w:r>
      <w:r w:rsidR="00913032">
        <w:rPr>
          <w:szCs w:val="24"/>
        </w:rPr>
        <w:t>ta</w:t>
      </w:r>
      <w:r>
        <w:rPr>
          <w:szCs w:val="24"/>
        </w:rPr>
        <w:t>nce secure better jobs and fare better economically than do rural participants who receive transpor</w:t>
      </w:r>
      <w:r w:rsidR="00913032">
        <w:rPr>
          <w:szCs w:val="24"/>
        </w:rPr>
        <w:t>ta</w:t>
      </w:r>
      <w:r>
        <w:rPr>
          <w:szCs w:val="24"/>
        </w:rPr>
        <w:t xml:space="preserve">tion </w:t>
      </w:r>
      <w:r w:rsidR="00E232F5">
        <w:rPr>
          <w:szCs w:val="24"/>
        </w:rPr>
        <w:t xml:space="preserve">or childcare </w:t>
      </w:r>
      <w:r>
        <w:rPr>
          <w:szCs w:val="24"/>
        </w:rPr>
        <w:t>assis</w:t>
      </w:r>
      <w:r w:rsidR="00913032">
        <w:rPr>
          <w:szCs w:val="24"/>
        </w:rPr>
        <w:t>ta</w:t>
      </w:r>
      <w:r>
        <w:rPr>
          <w:szCs w:val="24"/>
        </w:rPr>
        <w:t xml:space="preserve">nce? </w:t>
      </w:r>
      <w:r w:rsidR="008C7184">
        <w:rPr>
          <w:szCs w:val="24"/>
        </w:rPr>
        <w:t xml:space="preserve"> In order to answer </w:t>
      </w:r>
      <w:r w:rsidR="00936280">
        <w:rPr>
          <w:szCs w:val="24"/>
        </w:rPr>
        <w:t>this question</w:t>
      </w:r>
      <w:r w:rsidR="008C7184">
        <w:rPr>
          <w:szCs w:val="24"/>
        </w:rPr>
        <w:t>, survey respondents were designated as urban or rural residents, and da</w:t>
      </w:r>
      <w:r w:rsidR="00913032">
        <w:rPr>
          <w:szCs w:val="24"/>
        </w:rPr>
        <w:t>ta</w:t>
      </w:r>
      <w:r w:rsidR="008C7184">
        <w:rPr>
          <w:szCs w:val="24"/>
        </w:rPr>
        <w:t xml:space="preserve"> analysis conducted on each group to determine whether urban participants </w:t>
      </w:r>
      <w:r w:rsidR="00284EC2">
        <w:rPr>
          <w:szCs w:val="24"/>
        </w:rPr>
        <w:t>who utilized transpor</w:t>
      </w:r>
      <w:r w:rsidR="00913032">
        <w:rPr>
          <w:szCs w:val="24"/>
        </w:rPr>
        <w:t>ta</w:t>
      </w:r>
      <w:r w:rsidR="00284EC2">
        <w:rPr>
          <w:szCs w:val="24"/>
        </w:rPr>
        <w:t>tion</w:t>
      </w:r>
      <w:r w:rsidR="00E232F5">
        <w:rPr>
          <w:szCs w:val="24"/>
        </w:rPr>
        <w:t xml:space="preserve"> or childcare </w:t>
      </w:r>
      <w:r w:rsidR="00284EC2">
        <w:rPr>
          <w:szCs w:val="24"/>
        </w:rPr>
        <w:t>assis</w:t>
      </w:r>
      <w:r w:rsidR="00913032">
        <w:rPr>
          <w:szCs w:val="24"/>
        </w:rPr>
        <w:t>ta</w:t>
      </w:r>
      <w:r w:rsidR="00284EC2">
        <w:rPr>
          <w:szCs w:val="24"/>
        </w:rPr>
        <w:t xml:space="preserve">nce were more likely to become self-sufficient than rural participants who received </w:t>
      </w:r>
      <w:r w:rsidR="00E232F5">
        <w:rPr>
          <w:szCs w:val="24"/>
        </w:rPr>
        <w:t>these services</w:t>
      </w:r>
      <w:r w:rsidR="008C7184">
        <w:rPr>
          <w:szCs w:val="24"/>
        </w:rPr>
        <w:t xml:space="preserve">. </w:t>
      </w:r>
      <w:bookmarkStart w:id="193" w:name="_Toc267297145"/>
      <w:bookmarkStart w:id="194" w:name="_Toc267736454"/>
      <w:r w:rsidR="00936280">
        <w:rPr>
          <w:szCs w:val="24"/>
        </w:rPr>
        <w:t>This chapter presents the results of that da</w:t>
      </w:r>
      <w:r w:rsidR="00913032">
        <w:rPr>
          <w:szCs w:val="24"/>
        </w:rPr>
        <w:t>ta</w:t>
      </w:r>
      <w:r w:rsidR="00936280">
        <w:rPr>
          <w:szCs w:val="24"/>
        </w:rPr>
        <w:t xml:space="preserve"> analysis</w:t>
      </w:r>
      <w:r w:rsidR="00F80FEB">
        <w:rPr>
          <w:szCs w:val="24"/>
        </w:rPr>
        <w:t>.</w:t>
      </w:r>
      <w:r w:rsidR="00936280">
        <w:rPr>
          <w:szCs w:val="24"/>
        </w:rPr>
        <w:t xml:space="preserve"> </w:t>
      </w:r>
    </w:p>
    <w:p w:rsidR="000424C3" w:rsidRDefault="000424C3" w:rsidP="000424C3">
      <w:pPr>
        <w:rPr>
          <w:szCs w:val="24"/>
        </w:rPr>
      </w:pPr>
    </w:p>
    <w:p w:rsidR="000424C3" w:rsidRDefault="000424C3" w:rsidP="000424C3">
      <w:pPr>
        <w:rPr>
          <w:rFonts w:eastAsia="Calibri"/>
          <w:kern w:val="0"/>
        </w:rPr>
      </w:pPr>
    </w:p>
    <w:p w:rsidR="000424C3" w:rsidRPr="00E227EB" w:rsidRDefault="00FA449F" w:rsidP="000424C3">
      <w:pPr>
        <w:jc w:val="center"/>
        <w:rPr>
          <w:rFonts w:eastAsia="Calibri"/>
          <w:b/>
          <w:kern w:val="0"/>
          <w:szCs w:val="24"/>
        </w:rPr>
      </w:pPr>
      <w:r w:rsidRPr="00E227EB">
        <w:rPr>
          <w:rFonts w:eastAsia="Calibri"/>
          <w:b/>
          <w:kern w:val="0"/>
          <w:szCs w:val="24"/>
        </w:rPr>
        <w:t>Transpor</w:t>
      </w:r>
      <w:r w:rsidR="00913032">
        <w:rPr>
          <w:rFonts w:eastAsia="Calibri"/>
          <w:b/>
          <w:kern w:val="0"/>
          <w:szCs w:val="24"/>
        </w:rPr>
        <w:t>ta</w:t>
      </w:r>
      <w:r w:rsidRPr="00E227EB">
        <w:rPr>
          <w:rFonts w:eastAsia="Calibri"/>
          <w:b/>
          <w:kern w:val="0"/>
          <w:szCs w:val="24"/>
        </w:rPr>
        <w:t>tion Support and Financial Self-Sufficiency</w:t>
      </w:r>
      <w:bookmarkEnd w:id="193"/>
      <w:bookmarkEnd w:id="194"/>
    </w:p>
    <w:p w:rsidR="009B6EE2" w:rsidRPr="00E227EB" w:rsidRDefault="00FA449F" w:rsidP="000424C3">
      <w:pPr>
        <w:jc w:val="center"/>
        <w:rPr>
          <w:rFonts w:eastAsia="Calibri"/>
          <w:b/>
          <w:kern w:val="0"/>
          <w:szCs w:val="24"/>
        </w:rPr>
      </w:pPr>
      <w:r w:rsidRPr="00E227EB">
        <w:rPr>
          <w:rFonts w:eastAsia="Calibri"/>
          <w:b/>
          <w:kern w:val="0"/>
          <w:szCs w:val="24"/>
        </w:rPr>
        <w:t xml:space="preserve"> </w:t>
      </w:r>
      <w:bookmarkStart w:id="195" w:name="_Toc267297146"/>
      <w:bookmarkStart w:id="196" w:name="_Toc267736455"/>
      <w:r w:rsidR="002A6476" w:rsidRPr="00E227EB">
        <w:rPr>
          <w:rFonts w:eastAsia="Calibri"/>
          <w:b/>
          <w:kern w:val="0"/>
          <w:szCs w:val="24"/>
        </w:rPr>
        <w:t xml:space="preserve">In </w:t>
      </w:r>
      <w:r w:rsidRPr="00E227EB">
        <w:rPr>
          <w:rFonts w:eastAsia="Calibri"/>
          <w:b/>
          <w:kern w:val="0"/>
          <w:szCs w:val="24"/>
        </w:rPr>
        <w:t>Urban and Rural Participants</w:t>
      </w:r>
      <w:bookmarkEnd w:id="195"/>
      <w:bookmarkEnd w:id="196"/>
    </w:p>
    <w:p w:rsidR="000424C3" w:rsidRPr="00F562F9" w:rsidRDefault="0078059B" w:rsidP="000424C3">
      <w:r>
        <w:rPr>
          <w:szCs w:val="24"/>
        </w:rPr>
        <w:t>The ratio of urban to rural respondents in all four da</w:t>
      </w:r>
      <w:r w:rsidR="00913032">
        <w:rPr>
          <w:szCs w:val="24"/>
        </w:rPr>
        <w:t>ta</w:t>
      </w:r>
      <w:r>
        <w:rPr>
          <w:szCs w:val="24"/>
        </w:rPr>
        <w:t xml:space="preserve"> waves was consistent, with 80.3% of respondents living in urban areas in Wave 3; 81.3% of respondents living in urban areas of Wave 5;  81.2% of respondents living in urban areas in Wave 8; and 80.1% of respondents living in urban areas in Wave 11.  </w:t>
      </w:r>
      <w:r w:rsidR="006A4214">
        <w:rPr>
          <w:szCs w:val="24"/>
        </w:rPr>
        <w:t>Of those who responded to the question of whether or not they had received transpor</w:t>
      </w:r>
      <w:r w:rsidR="00913032">
        <w:rPr>
          <w:szCs w:val="24"/>
        </w:rPr>
        <w:t>ta</w:t>
      </w:r>
      <w:r w:rsidR="006A4214">
        <w:rPr>
          <w:szCs w:val="24"/>
        </w:rPr>
        <w:t>tion assis</w:t>
      </w:r>
      <w:r w:rsidR="00913032">
        <w:rPr>
          <w:szCs w:val="24"/>
        </w:rPr>
        <w:t>ta</w:t>
      </w:r>
      <w:r w:rsidR="006A4214">
        <w:rPr>
          <w:szCs w:val="24"/>
        </w:rPr>
        <w:t>nce within the last six to nine months,</w:t>
      </w:r>
      <w:r w:rsidR="00FA5E4B">
        <w:rPr>
          <w:szCs w:val="24"/>
        </w:rPr>
        <w:t xml:space="preserve"> </w:t>
      </w:r>
      <w:r w:rsidR="006A4214">
        <w:rPr>
          <w:szCs w:val="24"/>
        </w:rPr>
        <w:t>31.1% of the urban respondents</w:t>
      </w:r>
      <w:r w:rsidR="00694F4A">
        <w:rPr>
          <w:szCs w:val="24"/>
        </w:rPr>
        <w:t>(</w:t>
      </w:r>
      <w:r w:rsidR="00694F4A">
        <w:rPr>
          <w:i/>
          <w:szCs w:val="24"/>
        </w:rPr>
        <w:t>N</w:t>
      </w:r>
      <w:r w:rsidR="00694F4A">
        <w:rPr>
          <w:szCs w:val="24"/>
        </w:rPr>
        <w:t>=1,464)</w:t>
      </w:r>
      <w:r w:rsidR="000424C3">
        <w:rPr>
          <w:szCs w:val="24"/>
        </w:rPr>
        <w:t>) and 28.7% of the rural respondents (</w:t>
      </w:r>
      <w:r w:rsidR="000424C3">
        <w:rPr>
          <w:i/>
          <w:szCs w:val="24"/>
        </w:rPr>
        <w:t>N</w:t>
      </w:r>
      <w:r w:rsidR="000424C3">
        <w:rPr>
          <w:szCs w:val="24"/>
        </w:rPr>
        <w:t>= 300) in Wave 3 indicated they had received assis</w:t>
      </w:r>
      <w:r w:rsidR="00913032">
        <w:rPr>
          <w:szCs w:val="24"/>
        </w:rPr>
        <w:t>ta</w:t>
      </w:r>
      <w:r w:rsidR="000424C3">
        <w:rPr>
          <w:szCs w:val="24"/>
        </w:rPr>
        <w:t>nce. In Wave 5, 34.4% of urban (</w:t>
      </w:r>
      <w:r w:rsidR="000424C3">
        <w:rPr>
          <w:i/>
          <w:szCs w:val="24"/>
        </w:rPr>
        <w:t>N</w:t>
      </w:r>
      <w:r w:rsidR="000424C3">
        <w:rPr>
          <w:szCs w:val="24"/>
        </w:rPr>
        <w:t xml:space="preserve">=1,217) and 34.5% of rural respondents </w:t>
      </w:r>
      <w:r w:rsidR="000424C3">
        <w:rPr>
          <w:szCs w:val="24"/>
        </w:rPr>
        <w:lastRenderedPageBreak/>
        <w:t>(</w:t>
      </w:r>
      <w:r w:rsidR="000424C3">
        <w:rPr>
          <w:i/>
          <w:szCs w:val="24"/>
        </w:rPr>
        <w:t>N</w:t>
      </w:r>
      <w:r w:rsidR="000424C3">
        <w:rPr>
          <w:szCs w:val="24"/>
        </w:rPr>
        <w:t>=200) had received transpor</w:t>
      </w:r>
      <w:r w:rsidR="00913032">
        <w:rPr>
          <w:szCs w:val="24"/>
        </w:rPr>
        <w:t>ta</w:t>
      </w:r>
      <w:r w:rsidR="000424C3">
        <w:rPr>
          <w:szCs w:val="24"/>
        </w:rPr>
        <w:t>tion assis</w:t>
      </w:r>
      <w:r w:rsidR="00913032">
        <w:rPr>
          <w:szCs w:val="24"/>
        </w:rPr>
        <w:t>ta</w:t>
      </w:r>
      <w:r w:rsidR="000424C3">
        <w:rPr>
          <w:szCs w:val="24"/>
        </w:rPr>
        <w:t>nce.  33.2% of urban respondents to this question in Wave 8 (</w:t>
      </w:r>
      <w:r w:rsidR="000424C3" w:rsidRPr="00FA5E4B">
        <w:rPr>
          <w:i/>
          <w:szCs w:val="24"/>
        </w:rPr>
        <w:t>N</w:t>
      </w:r>
      <w:r w:rsidR="000424C3">
        <w:rPr>
          <w:szCs w:val="24"/>
        </w:rPr>
        <w:t>= 909) and 27% of the rural sample (</w:t>
      </w:r>
      <w:r w:rsidR="000424C3" w:rsidRPr="00FA5E4B">
        <w:rPr>
          <w:szCs w:val="24"/>
        </w:rPr>
        <w:t>N</w:t>
      </w:r>
      <w:r w:rsidR="000424C3">
        <w:rPr>
          <w:szCs w:val="24"/>
        </w:rPr>
        <w:t xml:space="preserve">=137) had </w:t>
      </w:r>
      <w:r w:rsidR="00913032">
        <w:rPr>
          <w:szCs w:val="24"/>
        </w:rPr>
        <w:t>TA</w:t>
      </w:r>
      <w:r w:rsidR="000424C3">
        <w:rPr>
          <w:szCs w:val="24"/>
        </w:rPr>
        <w:t>.  In Wave 11, 52.1% of the urban respondents (</w:t>
      </w:r>
      <w:r w:rsidR="000424C3">
        <w:rPr>
          <w:i/>
          <w:szCs w:val="24"/>
        </w:rPr>
        <w:t>N</w:t>
      </w:r>
      <w:r w:rsidR="000424C3">
        <w:rPr>
          <w:szCs w:val="24"/>
        </w:rPr>
        <w:t>=603) and 36.7% of the rural sample (</w:t>
      </w:r>
      <w:r w:rsidR="000424C3">
        <w:rPr>
          <w:i/>
          <w:szCs w:val="24"/>
        </w:rPr>
        <w:t>N</w:t>
      </w:r>
      <w:r w:rsidR="000424C3">
        <w:rPr>
          <w:szCs w:val="24"/>
        </w:rPr>
        <w:t>=79) for this question indicated that they had received transpor</w:t>
      </w:r>
      <w:r w:rsidR="00913032">
        <w:rPr>
          <w:szCs w:val="24"/>
        </w:rPr>
        <w:t>ta</w:t>
      </w:r>
      <w:r w:rsidR="000424C3">
        <w:rPr>
          <w:szCs w:val="24"/>
        </w:rPr>
        <w:t xml:space="preserve">tion subsidies.  </w:t>
      </w:r>
      <w:r w:rsidR="000424C3" w:rsidRPr="00FA5E4B">
        <w:rPr>
          <w:szCs w:val="24"/>
        </w:rPr>
        <w:t>The</w:t>
      </w:r>
      <w:r w:rsidR="000424C3">
        <w:rPr>
          <w:szCs w:val="24"/>
        </w:rPr>
        <w:t xml:space="preserve"> percen</w:t>
      </w:r>
      <w:r w:rsidR="00913032">
        <w:rPr>
          <w:szCs w:val="24"/>
        </w:rPr>
        <w:t>ta</w:t>
      </w:r>
      <w:r w:rsidR="000424C3">
        <w:rPr>
          <w:szCs w:val="24"/>
        </w:rPr>
        <w:t>ges of urban and rural respondents who received transpor</w:t>
      </w:r>
      <w:r w:rsidR="00913032">
        <w:rPr>
          <w:szCs w:val="24"/>
        </w:rPr>
        <w:t>ta</w:t>
      </w:r>
      <w:r w:rsidR="000424C3">
        <w:rPr>
          <w:szCs w:val="24"/>
        </w:rPr>
        <w:t>tion assis</w:t>
      </w:r>
      <w:r w:rsidR="00913032">
        <w:rPr>
          <w:szCs w:val="24"/>
        </w:rPr>
        <w:t>ta</w:t>
      </w:r>
      <w:r w:rsidR="000424C3">
        <w:rPr>
          <w:szCs w:val="24"/>
        </w:rPr>
        <w:t>nce in the overall FALS sample are shown in Figure 2.</w:t>
      </w:r>
    </w:p>
    <w:p w:rsidR="00834673" w:rsidRPr="009A1E13" w:rsidRDefault="00B17B71" w:rsidP="00D83539">
      <w:pPr>
        <w:widowControl/>
        <w:overflowPunct/>
        <w:spacing w:line="240" w:lineRule="auto"/>
      </w:pPr>
      <w:r w:rsidRPr="000C58E1">
        <w:rPr>
          <w:rFonts w:eastAsia="Calibri"/>
          <w:kern w:val="0"/>
          <w:szCs w:val="24"/>
        </w:rPr>
        <w:object w:dxaOrig="9242" w:dyaOrig="4509">
          <v:shape id="_x0000_i1026" type="#_x0000_t75" style="width:462pt;height:225.75pt" o:ole="">
            <v:imagedata r:id="rId10" o:title=""/>
          </v:shape>
          <o:OLEObject Type="Embed" ProgID="MSGraph.Chart.8" ShapeID="_x0000_i1026" DrawAspect="Content" ObjectID="_1362227199" r:id="rId11">
            <o:FieldCodes>\s</o:FieldCodes>
          </o:OLEObject>
        </w:object>
      </w:r>
      <w:proofErr w:type="gramStart"/>
      <w:r w:rsidR="00834673" w:rsidRPr="009A1E13">
        <w:rPr>
          <w:i/>
        </w:rPr>
        <w:t xml:space="preserve">Figure </w:t>
      </w:r>
      <w:r w:rsidR="00060B76" w:rsidRPr="009A1E13">
        <w:rPr>
          <w:i/>
        </w:rPr>
        <w:fldChar w:fldCharType="begin"/>
      </w:r>
      <w:r w:rsidR="00834673" w:rsidRPr="009A1E13">
        <w:rPr>
          <w:i/>
        </w:rPr>
        <w:instrText xml:space="preserve"> SEQ Figure \* ARABIC </w:instrText>
      </w:r>
      <w:r w:rsidR="00060B76" w:rsidRPr="009A1E13">
        <w:rPr>
          <w:i/>
        </w:rPr>
        <w:fldChar w:fldCharType="separate"/>
      </w:r>
      <w:r w:rsidR="00AA7DE7">
        <w:rPr>
          <w:i/>
          <w:noProof/>
        </w:rPr>
        <w:t>2</w:t>
      </w:r>
      <w:r w:rsidR="00060B76" w:rsidRPr="009A1E13">
        <w:rPr>
          <w:i/>
        </w:rPr>
        <w:fldChar w:fldCharType="end"/>
      </w:r>
      <w:r w:rsidR="00834673" w:rsidRPr="009A1E13">
        <w:t>.</w:t>
      </w:r>
      <w:proofErr w:type="gramEnd"/>
      <w:r w:rsidR="00834673" w:rsidRPr="009A1E13">
        <w:t xml:space="preserve"> </w:t>
      </w:r>
      <w:r w:rsidR="00522FC9" w:rsidRPr="009A1E13">
        <w:t xml:space="preserve"> </w:t>
      </w:r>
      <w:proofErr w:type="gramStart"/>
      <w:r w:rsidR="00522FC9" w:rsidRPr="009A1E13">
        <w:t>Percen</w:t>
      </w:r>
      <w:r w:rsidR="00913032" w:rsidRPr="009A1E13">
        <w:t>ta</w:t>
      </w:r>
      <w:r w:rsidR="00522FC9" w:rsidRPr="009A1E13">
        <w:t xml:space="preserve">ges of urban and rural respondents </w:t>
      </w:r>
      <w:r w:rsidR="00694F4A">
        <w:t>receiving</w:t>
      </w:r>
      <w:r w:rsidR="009276D7" w:rsidRPr="009A1E13">
        <w:t xml:space="preserve"> </w:t>
      </w:r>
      <w:r w:rsidR="00E2536A">
        <w:t>t</w:t>
      </w:r>
      <w:r w:rsidR="0078059B" w:rsidRPr="009A1E13">
        <w:t>ranspor</w:t>
      </w:r>
      <w:r w:rsidR="00913032" w:rsidRPr="009A1E13">
        <w:t>ta</w:t>
      </w:r>
      <w:r w:rsidR="0078059B" w:rsidRPr="009A1E13">
        <w:t xml:space="preserve">tion </w:t>
      </w:r>
      <w:r w:rsidR="00E2536A">
        <w:t>a</w:t>
      </w:r>
      <w:r w:rsidR="0078059B" w:rsidRPr="009A1E13">
        <w:t>ssis</w:t>
      </w:r>
      <w:r w:rsidR="00913032" w:rsidRPr="009A1E13">
        <w:t>ta</w:t>
      </w:r>
      <w:r w:rsidR="0078059B" w:rsidRPr="009A1E13">
        <w:t>nce</w:t>
      </w:r>
      <w:r w:rsidR="00522FC9" w:rsidRPr="009A1E13">
        <w:t>.</w:t>
      </w:r>
      <w:proofErr w:type="gramEnd"/>
      <w:r w:rsidR="00522FC9" w:rsidRPr="009A1E13">
        <w:t xml:space="preserve"> </w:t>
      </w:r>
    </w:p>
    <w:p w:rsidR="000424C3" w:rsidRDefault="000424C3" w:rsidP="000424C3">
      <w:pPr>
        <w:widowControl/>
        <w:overflowPunct/>
        <w:rPr>
          <w:b/>
        </w:rPr>
      </w:pPr>
    </w:p>
    <w:p w:rsidR="00D114B6" w:rsidRDefault="000424C3" w:rsidP="0040098F">
      <w:pPr>
        <w:widowControl/>
        <w:overflowPunct/>
        <w:rPr>
          <w:szCs w:val="24"/>
        </w:rPr>
      </w:pPr>
      <w:r>
        <w:rPr>
          <w:szCs w:val="24"/>
        </w:rPr>
        <w:t>To test whether transpor</w:t>
      </w:r>
      <w:r w:rsidR="00913032">
        <w:rPr>
          <w:szCs w:val="24"/>
        </w:rPr>
        <w:t>ta</w:t>
      </w:r>
      <w:r>
        <w:rPr>
          <w:szCs w:val="24"/>
        </w:rPr>
        <w:t xml:space="preserve">tion support has a stronger impact on the ability of rural or urban respondents to become economically self-sufficient (H3), contingency </w:t>
      </w:r>
      <w:r w:rsidR="00913032">
        <w:rPr>
          <w:szCs w:val="24"/>
        </w:rPr>
        <w:t>ta</w:t>
      </w:r>
      <w:r>
        <w:rPr>
          <w:szCs w:val="24"/>
        </w:rPr>
        <w:t>bles were constructed with the same variables as for H1 with respondents grouped by s</w:t>
      </w:r>
      <w:r w:rsidR="00913032">
        <w:rPr>
          <w:szCs w:val="24"/>
        </w:rPr>
        <w:t>ta</w:t>
      </w:r>
      <w:r>
        <w:rPr>
          <w:szCs w:val="24"/>
        </w:rPr>
        <w:t>tus as urban or rural residents.</w:t>
      </w:r>
      <w:r w:rsidR="0040098F">
        <w:rPr>
          <w:szCs w:val="24"/>
        </w:rPr>
        <w:t xml:space="preserve"> </w:t>
      </w:r>
      <w:r w:rsidR="00117EFF">
        <w:rPr>
          <w:szCs w:val="24"/>
        </w:rPr>
        <w:t xml:space="preserve"> </w:t>
      </w:r>
      <w:r w:rsidR="00D114B6">
        <w:rPr>
          <w:szCs w:val="24"/>
        </w:rPr>
        <w:t xml:space="preserve"> </w:t>
      </w:r>
    </w:p>
    <w:p w:rsidR="00E227EB" w:rsidRDefault="00FD2F72" w:rsidP="00F91C9D">
      <w:pPr>
        <w:widowControl/>
        <w:overflowPunct/>
        <w:spacing w:line="240" w:lineRule="auto"/>
        <w:ind w:firstLine="0"/>
        <w:rPr>
          <w:rFonts w:eastAsia="Calibri"/>
          <w:kern w:val="0"/>
          <w:szCs w:val="24"/>
        </w:rPr>
      </w:pPr>
      <w:r>
        <w:rPr>
          <w:rFonts w:eastAsia="Calibri"/>
          <w:kern w:val="0"/>
          <w:szCs w:val="24"/>
        </w:rPr>
        <w:br w:type="page"/>
      </w:r>
      <w:r w:rsidR="00913032">
        <w:rPr>
          <w:rFonts w:eastAsia="Calibri"/>
          <w:kern w:val="0"/>
          <w:szCs w:val="24"/>
        </w:rPr>
        <w:lastRenderedPageBreak/>
        <w:t>Ta</w:t>
      </w:r>
      <w:r w:rsidR="00E227EB">
        <w:rPr>
          <w:rFonts w:eastAsia="Calibri"/>
          <w:kern w:val="0"/>
          <w:szCs w:val="24"/>
        </w:rPr>
        <w:t xml:space="preserve">ble </w:t>
      </w:r>
      <w:r w:rsidR="00694F4A">
        <w:rPr>
          <w:rFonts w:eastAsia="Calibri"/>
          <w:kern w:val="0"/>
          <w:szCs w:val="24"/>
        </w:rPr>
        <w:t>22</w:t>
      </w:r>
    </w:p>
    <w:p w:rsidR="00E227EB" w:rsidRDefault="003058C8" w:rsidP="00F91C9D">
      <w:pPr>
        <w:tabs>
          <w:tab w:val="left" w:pos="4140"/>
        </w:tabs>
        <w:spacing w:line="240" w:lineRule="auto"/>
        <w:ind w:firstLine="0"/>
        <w:rPr>
          <w:i/>
          <w:sz w:val="22"/>
          <w:szCs w:val="22"/>
        </w:rPr>
      </w:pPr>
      <w:r>
        <w:rPr>
          <w:i/>
          <w:sz w:val="22"/>
          <w:szCs w:val="22"/>
        </w:rPr>
        <w:t>Relationship between Receipt of T</w:t>
      </w:r>
      <w:r w:rsidR="0078059B">
        <w:rPr>
          <w:i/>
          <w:sz w:val="22"/>
          <w:szCs w:val="22"/>
        </w:rPr>
        <w:t>ranspor</w:t>
      </w:r>
      <w:r w:rsidR="00913032">
        <w:rPr>
          <w:i/>
          <w:sz w:val="22"/>
          <w:szCs w:val="22"/>
        </w:rPr>
        <w:t>ta</w:t>
      </w:r>
      <w:r w:rsidR="0078059B">
        <w:rPr>
          <w:i/>
          <w:sz w:val="22"/>
          <w:szCs w:val="22"/>
        </w:rPr>
        <w:t xml:space="preserve">tion </w:t>
      </w:r>
      <w:r>
        <w:rPr>
          <w:i/>
          <w:sz w:val="22"/>
          <w:szCs w:val="22"/>
        </w:rPr>
        <w:t>A</w:t>
      </w:r>
      <w:r w:rsidR="0078059B">
        <w:rPr>
          <w:i/>
          <w:sz w:val="22"/>
          <w:szCs w:val="22"/>
        </w:rPr>
        <w:t>ssis</w:t>
      </w:r>
      <w:r w:rsidR="00913032">
        <w:rPr>
          <w:i/>
          <w:sz w:val="22"/>
          <w:szCs w:val="22"/>
        </w:rPr>
        <w:t>ta</w:t>
      </w:r>
      <w:r w:rsidR="0078059B">
        <w:rPr>
          <w:i/>
          <w:sz w:val="22"/>
          <w:szCs w:val="22"/>
        </w:rPr>
        <w:t>nce</w:t>
      </w:r>
      <w:r>
        <w:rPr>
          <w:i/>
          <w:sz w:val="22"/>
          <w:szCs w:val="22"/>
        </w:rPr>
        <w:t xml:space="preserve"> and Employment by </w:t>
      </w:r>
      <w:r w:rsidR="0078059B">
        <w:rPr>
          <w:i/>
          <w:sz w:val="22"/>
          <w:szCs w:val="22"/>
        </w:rPr>
        <w:t>Urban/Rural S</w:t>
      </w:r>
      <w:r w:rsidR="00913032">
        <w:rPr>
          <w:i/>
          <w:sz w:val="22"/>
          <w:szCs w:val="22"/>
        </w:rPr>
        <w:t>ta</w:t>
      </w:r>
      <w:r w:rsidR="0078059B">
        <w:rPr>
          <w:i/>
          <w:sz w:val="22"/>
          <w:szCs w:val="22"/>
        </w:rPr>
        <w:t>tus</w:t>
      </w:r>
      <w:r>
        <w:rPr>
          <w:i/>
          <w:sz w:val="22"/>
          <w:szCs w:val="22"/>
        </w:rPr>
        <w:t xml:space="preserve"> </w:t>
      </w:r>
      <w:r w:rsidR="00E227EB" w:rsidRPr="00181239">
        <w:rPr>
          <w:i/>
          <w:sz w:val="22"/>
          <w:szCs w:val="22"/>
        </w:rPr>
        <w:t xml:space="preserve"> </w:t>
      </w:r>
    </w:p>
    <w:p w:rsidR="003058C8" w:rsidRPr="00181239" w:rsidRDefault="003058C8" w:rsidP="003058C8">
      <w:pPr>
        <w:tabs>
          <w:tab w:val="left" w:pos="4140"/>
        </w:tabs>
        <w:spacing w:line="240" w:lineRule="auto"/>
        <w:ind w:firstLine="0"/>
        <w:rPr>
          <w:i/>
          <w:sz w:val="22"/>
          <w:szCs w:val="22"/>
        </w:rPr>
      </w:pPr>
    </w:p>
    <w:tbl>
      <w:tblPr>
        <w:tblW w:w="5204" w:type="pct"/>
        <w:tblBorders>
          <w:top w:val="double" w:sz="4" w:space="0" w:color="auto"/>
          <w:bottom w:val="double" w:sz="4" w:space="0" w:color="auto"/>
        </w:tblBorders>
        <w:tblLook w:val="04A0"/>
      </w:tblPr>
      <w:tblGrid>
        <w:gridCol w:w="2038"/>
        <w:gridCol w:w="2402"/>
        <w:gridCol w:w="1619"/>
        <w:gridCol w:w="1619"/>
        <w:gridCol w:w="1312"/>
        <w:gridCol w:w="977"/>
      </w:tblGrid>
      <w:tr w:rsidR="005151A3" w:rsidRPr="00181239" w:rsidTr="005151A3">
        <w:trPr>
          <w:trHeight w:val="300"/>
        </w:trPr>
        <w:tc>
          <w:tcPr>
            <w:tcW w:w="1023" w:type="pct"/>
            <w:tcBorders>
              <w:bottom w:val="single" w:sz="12" w:space="0" w:color="auto"/>
            </w:tcBorders>
            <w:shd w:val="clear" w:color="auto" w:fill="auto"/>
            <w:noWrap/>
            <w:vAlign w:val="center"/>
            <w:hideMark/>
          </w:tcPr>
          <w:p w:rsidR="005151A3" w:rsidRPr="00181239" w:rsidRDefault="005151A3" w:rsidP="0095448B">
            <w:pPr>
              <w:spacing w:line="240" w:lineRule="auto"/>
              <w:ind w:firstLine="0"/>
              <w:jc w:val="center"/>
              <w:rPr>
                <w:color w:val="000000"/>
                <w:sz w:val="22"/>
                <w:szCs w:val="22"/>
              </w:rPr>
            </w:pPr>
          </w:p>
        </w:tc>
        <w:tc>
          <w:tcPr>
            <w:tcW w:w="1205" w:type="pct"/>
            <w:tcBorders>
              <w:bottom w:val="single" w:sz="12" w:space="0" w:color="auto"/>
            </w:tcBorders>
            <w:shd w:val="clear" w:color="auto" w:fill="auto"/>
            <w:noWrap/>
            <w:vAlign w:val="center"/>
            <w:hideMark/>
          </w:tcPr>
          <w:p w:rsidR="005151A3" w:rsidRPr="00181239" w:rsidRDefault="005151A3" w:rsidP="0095448B">
            <w:pPr>
              <w:spacing w:line="240" w:lineRule="auto"/>
              <w:ind w:firstLine="0"/>
              <w:jc w:val="center"/>
              <w:rPr>
                <w:color w:val="000000"/>
                <w:sz w:val="22"/>
                <w:szCs w:val="22"/>
              </w:rPr>
            </w:pPr>
            <w:r>
              <w:rPr>
                <w:color w:val="000000"/>
                <w:sz w:val="22"/>
                <w:szCs w:val="22"/>
              </w:rPr>
              <w:t>Significant Relationship</w:t>
            </w:r>
          </w:p>
        </w:tc>
        <w:tc>
          <w:tcPr>
            <w:tcW w:w="812" w:type="pct"/>
            <w:tcBorders>
              <w:bottom w:val="single" w:sz="12" w:space="0" w:color="auto"/>
            </w:tcBorders>
            <w:vAlign w:val="center"/>
          </w:tcPr>
          <w:p w:rsidR="005151A3" w:rsidRPr="00181239" w:rsidRDefault="005151A3" w:rsidP="007B21CB">
            <w:pPr>
              <w:spacing w:line="240" w:lineRule="auto"/>
              <w:ind w:firstLine="0"/>
              <w:jc w:val="center"/>
              <w:rPr>
                <w:color w:val="000000"/>
                <w:sz w:val="22"/>
                <w:szCs w:val="22"/>
              </w:rPr>
            </w:pPr>
            <w:r w:rsidRPr="00181239">
              <w:rPr>
                <w:color w:val="000000"/>
                <w:sz w:val="22"/>
                <w:szCs w:val="22"/>
              </w:rPr>
              <w:t>N</w:t>
            </w:r>
          </w:p>
        </w:tc>
        <w:tc>
          <w:tcPr>
            <w:tcW w:w="812" w:type="pct"/>
            <w:tcBorders>
              <w:bottom w:val="single" w:sz="12" w:space="0" w:color="auto"/>
            </w:tcBorders>
            <w:shd w:val="clear" w:color="auto" w:fill="auto"/>
            <w:noWrap/>
            <w:vAlign w:val="center"/>
            <w:hideMark/>
          </w:tcPr>
          <w:p w:rsidR="005151A3" w:rsidRPr="00181239" w:rsidRDefault="005151A3" w:rsidP="0095448B">
            <w:pPr>
              <w:spacing w:line="240" w:lineRule="auto"/>
              <w:ind w:firstLine="0"/>
              <w:jc w:val="center"/>
              <w:rPr>
                <w:color w:val="000000"/>
                <w:sz w:val="22"/>
                <w:szCs w:val="22"/>
              </w:rPr>
            </w:pPr>
            <w:r w:rsidRPr="00181239">
              <w:rPr>
                <w:i/>
                <w:color w:val="000000"/>
                <w:sz w:val="22"/>
                <w:szCs w:val="22"/>
              </w:rPr>
              <w:t>χ</w:t>
            </w:r>
            <w:r w:rsidRPr="00181239">
              <w:rPr>
                <w:color w:val="000000"/>
                <w:sz w:val="22"/>
                <w:szCs w:val="22"/>
              </w:rPr>
              <w:t>-square</w:t>
            </w:r>
          </w:p>
        </w:tc>
        <w:tc>
          <w:tcPr>
            <w:tcW w:w="658" w:type="pct"/>
            <w:tcBorders>
              <w:bottom w:val="single" w:sz="12" w:space="0" w:color="auto"/>
            </w:tcBorders>
            <w:shd w:val="clear" w:color="auto" w:fill="auto"/>
            <w:noWrap/>
            <w:vAlign w:val="center"/>
            <w:hideMark/>
          </w:tcPr>
          <w:p w:rsidR="005151A3" w:rsidRPr="00181239" w:rsidRDefault="005151A3" w:rsidP="0095448B">
            <w:pPr>
              <w:spacing w:line="240" w:lineRule="auto"/>
              <w:ind w:firstLine="0"/>
              <w:jc w:val="center"/>
              <w:rPr>
                <w:color w:val="000000"/>
                <w:sz w:val="22"/>
                <w:szCs w:val="22"/>
              </w:rPr>
            </w:pPr>
            <w:r w:rsidRPr="00181239">
              <w:rPr>
                <w:i/>
                <w:color w:val="000000"/>
                <w:sz w:val="22"/>
                <w:szCs w:val="22"/>
              </w:rPr>
              <w:t>p</w:t>
            </w:r>
            <w:r w:rsidRPr="00181239">
              <w:rPr>
                <w:color w:val="000000"/>
                <w:sz w:val="22"/>
                <w:szCs w:val="22"/>
              </w:rPr>
              <w:t>-value</w:t>
            </w:r>
          </w:p>
        </w:tc>
        <w:tc>
          <w:tcPr>
            <w:tcW w:w="490" w:type="pct"/>
            <w:tcBorders>
              <w:bottom w:val="single" w:sz="12" w:space="0" w:color="auto"/>
            </w:tcBorders>
            <w:shd w:val="clear" w:color="auto" w:fill="auto"/>
            <w:noWrap/>
            <w:vAlign w:val="center"/>
            <w:hideMark/>
          </w:tcPr>
          <w:p w:rsidR="005151A3" w:rsidRPr="00181239" w:rsidRDefault="005151A3" w:rsidP="0095448B">
            <w:pPr>
              <w:spacing w:line="240" w:lineRule="auto"/>
              <w:ind w:firstLine="0"/>
              <w:jc w:val="center"/>
              <w:rPr>
                <w:i/>
                <w:iCs/>
                <w:color w:val="000000"/>
                <w:sz w:val="22"/>
                <w:szCs w:val="22"/>
              </w:rPr>
            </w:pPr>
            <w:proofErr w:type="spellStart"/>
            <w:r w:rsidRPr="00181239">
              <w:rPr>
                <w:i/>
                <w:iCs/>
                <w:color w:val="000000"/>
                <w:sz w:val="22"/>
                <w:szCs w:val="22"/>
              </w:rPr>
              <w:t>df</w:t>
            </w:r>
            <w:proofErr w:type="spellEnd"/>
          </w:p>
        </w:tc>
      </w:tr>
      <w:tr w:rsidR="005151A3" w:rsidRPr="00181239" w:rsidTr="005151A3">
        <w:trPr>
          <w:trHeight w:val="300"/>
        </w:trPr>
        <w:tc>
          <w:tcPr>
            <w:tcW w:w="1023" w:type="pct"/>
            <w:tcBorders>
              <w:top w:val="single" w:sz="12" w:space="0" w:color="auto"/>
            </w:tcBorders>
            <w:shd w:val="clear" w:color="auto" w:fill="auto"/>
            <w:noWrap/>
            <w:vAlign w:val="center"/>
            <w:hideMark/>
          </w:tcPr>
          <w:p w:rsidR="005151A3" w:rsidRPr="00181239" w:rsidRDefault="005151A3" w:rsidP="0095448B">
            <w:pPr>
              <w:spacing w:line="240" w:lineRule="auto"/>
              <w:ind w:firstLine="0"/>
              <w:rPr>
                <w:b/>
                <w:bCs/>
                <w:color w:val="000000"/>
                <w:sz w:val="22"/>
                <w:szCs w:val="22"/>
              </w:rPr>
            </w:pPr>
            <w:r w:rsidRPr="00181239">
              <w:rPr>
                <w:b/>
                <w:bCs/>
                <w:color w:val="000000"/>
                <w:sz w:val="22"/>
                <w:szCs w:val="22"/>
              </w:rPr>
              <w:t>Wave 3</w:t>
            </w:r>
          </w:p>
        </w:tc>
        <w:tc>
          <w:tcPr>
            <w:tcW w:w="1205" w:type="pct"/>
            <w:tcBorders>
              <w:top w:val="single" w:sz="12" w:space="0" w:color="auto"/>
            </w:tcBorders>
            <w:shd w:val="clear" w:color="auto" w:fill="auto"/>
            <w:noWrap/>
            <w:vAlign w:val="center"/>
            <w:hideMark/>
          </w:tcPr>
          <w:p w:rsidR="005151A3" w:rsidRPr="00181239" w:rsidRDefault="005151A3" w:rsidP="0095448B">
            <w:pPr>
              <w:spacing w:line="240" w:lineRule="auto"/>
              <w:ind w:firstLine="0"/>
              <w:jc w:val="center"/>
              <w:rPr>
                <w:color w:val="000000"/>
                <w:sz w:val="22"/>
                <w:szCs w:val="22"/>
              </w:rPr>
            </w:pPr>
          </w:p>
        </w:tc>
        <w:tc>
          <w:tcPr>
            <w:tcW w:w="812" w:type="pct"/>
            <w:tcBorders>
              <w:top w:val="single" w:sz="12" w:space="0" w:color="auto"/>
            </w:tcBorders>
            <w:vAlign w:val="center"/>
          </w:tcPr>
          <w:p w:rsidR="005151A3" w:rsidRPr="00181239" w:rsidRDefault="005151A3" w:rsidP="007B21CB">
            <w:pPr>
              <w:spacing w:line="240" w:lineRule="auto"/>
              <w:ind w:firstLine="0"/>
              <w:jc w:val="center"/>
              <w:rPr>
                <w:color w:val="000000"/>
                <w:sz w:val="22"/>
                <w:szCs w:val="22"/>
              </w:rPr>
            </w:pPr>
          </w:p>
        </w:tc>
        <w:tc>
          <w:tcPr>
            <w:tcW w:w="812" w:type="pct"/>
            <w:tcBorders>
              <w:top w:val="single" w:sz="12" w:space="0" w:color="auto"/>
            </w:tcBorders>
            <w:shd w:val="clear" w:color="auto" w:fill="auto"/>
            <w:noWrap/>
            <w:vAlign w:val="center"/>
            <w:hideMark/>
          </w:tcPr>
          <w:p w:rsidR="005151A3" w:rsidRPr="00181239" w:rsidRDefault="005151A3" w:rsidP="0095448B">
            <w:pPr>
              <w:spacing w:line="240" w:lineRule="auto"/>
              <w:ind w:firstLine="0"/>
              <w:jc w:val="center"/>
              <w:rPr>
                <w:color w:val="000000"/>
                <w:sz w:val="22"/>
                <w:szCs w:val="22"/>
              </w:rPr>
            </w:pPr>
          </w:p>
        </w:tc>
        <w:tc>
          <w:tcPr>
            <w:tcW w:w="658" w:type="pct"/>
            <w:tcBorders>
              <w:top w:val="single" w:sz="12" w:space="0" w:color="auto"/>
            </w:tcBorders>
            <w:shd w:val="clear" w:color="auto" w:fill="auto"/>
            <w:noWrap/>
            <w:vAlign w:val="center"/>
            <w:hideMark/>
          </w:tcPr>
          <w:p w:rsidR="005151A3" w:rsidRPr="00181239" w:rsidRDefault="005151A3" w:rsidP="0095448B">
            <w:pPr>
              <w:spacing w:line="240" w:lineRule="auto"/>
              <w:ind w:firstLine="0"/>
              <w:jc w:val="center"/>
              <w:rPr>
                <w:color w:val="000000"/>
                <w:sz w:val="22"/>
                <w:szCs w:val="22"/>
              </w:rPr>
            </w:pPr>
          </w:p>
        </w:tc>
        <w:tc>
          <w:tcPr>
            <w:tcW w:w="490" w:type="pct"/>
            <w:tcBorders>
              <w:top w:val="single" w:sz="12" w:space="0" w:color="auto"/>
            </w:tcBorders>
            <w:shd w:val="clear" w:color="auto" w:fill="auto"/>
            <w:noWrap/>
            <w:vAlign w:val="center"/>
            <w:hideMark/>
          </w:tcPr>
          <w:p w:rsidR="005151A3" w:rsidRPr="00181239" w:rsidRDefault="005151A3" w:rsidP="0095448B">
            <w:pPr>
              <w:spacing w:line="240" w:lineRule="auto"/>
              <w:ind w:firstLine="0"/>
              <w:jc w:val="center"/>
              <w:rPr>
                <w:color w:val="000000"/>
                <w:sz w:val="22"/>
                <w:szCs w:val="22"/>
              </w:rPr>
            </w:pPr>
          </w:p>
        </w:tc>
      </w:tr>
      <w:tr w:rsidR="005151A3" w:rsidRPr="00181239" w:rsidTr="005151A3">
        <w:trPr>
          <w:trHeight w:val="300"/>
        </w:trPr>
        <w:tc>
          <w:tcPr>
            <w:tcW w:w="1023" w:type="pct"/>
            <w:shd w:val="clear" w:color="auto" w:fill="auto"/>
            <w:noWrap/>
            <w:vAlign w:val="center"/>
            <w:hideMark/>
          </w:tcPr>
          <w:p w:rsidR="005151A3" w:rsidRPr="00181239" w:rsidRDefault="005151A3" w:rsidP="0095448B">
            <w:pPr>
              <w:spacing w:line="240" w:lineRule="auto"/>
              <w:ind w:firstLine="0"/>
              <w:rPr>
                <w:color w:val="000000"/>
                <w:sz w:val="22"/>
                <w:szCs w:val="22"/>
              </w:rPr>
            </w:pPr>
            <w:r w:rsidRPr="00181239">
              <w:rPr>
                <w:color w:val="000000"/>
                <w:sz w:val="22"/>
                <w:szCs w:val="22"/>
              </w:rPr>
              <w:t xml:space="preserve">      Urban</w:t>
            </w:r>
          </w:p>
        </w:tc>
        <w:tc>
          <w:tcPr>
            <w:tcW w:w="1205" w:type="pct"/>
            <w:shd w:val="clear" w:color="auto" w:fill="auto"/>
            <w:noWrap/>
            <w:vAlign w:val="center"/>
            <w:hideMark/>
          </w:tcPr>
          <w:p w:rsidR="005151A3" w:rsidRPr="00181239" w:rsidRDefault="005151A3" w:rsidP="0095448B">
            <w:pPr>
              <w:spacing w:line="240" w:lineRule="auto"/>
              <w:ind w:firstLine="0"/>
              <w:jc w:val="center"/>
              <w:rPr>
                <w:color w:val="000000"/>
                <w:sz w:val="22"/>
                <w:szCs w:val="22"/>
              </w:rPr>
            </w:pPr>
            <w:r w:rsidRPr="00181239">
              <w:rPr>
                <w:color w:val="000000"/>
                <w:sz w:val="22"/>
                <w:szCs w:val="22"/>
              </w:rPr>
              <w:t>No</w:t>
            </w:r>
          </w:p>
        </w:tc>
        <w:tc>
          <w:tcPr>
            <w:tcW w:w="812" w:type="pct"/>
            <w:vAlign w:val="center"/>
          </w:tcPr>
          <w:p w:rsidR="005151A3" w:rsidRPr="00181239" w:rsidRDefault="005151A3" w:rsidP="007B21CB">
            <w:pPr>
              <w:spacing w:line="240" w:lineRule="auto"/>
              <w:ind w:firstLine="0"/>
              <w:jc w:val="center"/>
              <w:rPr>
                <w:color w:val="000000"/>
                <w:sz w:val="22"/>
                <w:szCs w:val="22"/>
              </w:rPr>
            </w:pPr>
            <w:r w:rsidRPr="00181239">
              <w:rPr>
                <w:color w:val="000000"/>
                <w:sz w:val="22"/>
                <w:szCs w:val="22"/>
              </w:rPr>
              <w:t>1,464</w:t>
            </w:r>
          </w:p>
        </w:tc>
        <w:tc>
          <w:tcPr>
            <w:tcW w:w="812" w:type="pct"/>
            <w:shd w:val="clear" w:color="auto" w:fill="auto"/>
            <w:noWrap/>
            <w:vAlign w:val="center"/>
            <w:hideMark/>
          </w:tcPr>
          <w:p w:rsidR="005151A3" w:rsidRPr="00181239" w:rsidRDefault="005151A3" w:rsidP="0095448B">
            <w:pPr>
              <w:spacing w:line="240" w:lineRule="auto"/>
              <w:ind w:firstLine="0"/>
              <w:jc w:val="center"/>
              <w:rPr>
                <w:color w:val="000000"/>
                <w:sz w:val="22"/>
                <w:szCs w:val="22"/>
              </w:rPr>
            </w:pPr>
            <w:r w:rsidRPr="00181239">
              <w:rPr>
                <w:color w:val="000000"/>
                <w:sz w:val="22"/>
                <w:szCs w:val="22"/>
              </w:rPr>
              <w:t>1.75</w:t>
            </w:r>
          </w:p>
        </w:tc>
        <w:tc>
          <w:tcPr>
            <w:tcW w:w="658" w:type="pct"/>
            <w:shd w:val="clear" w:color="auto" w:fill="auto"/>
            <w:noWrap/>
            <w:vAlign w:val="center"/>
            <w:hideMark/>
          </w:tcPr>
          <w:p w:rsidR="005151A3" w:rsidRPr="00181239" w:rsidRDefault="005151A3" w:rsidP="0095448B">
            <w:pPr>
              <w:spacing w:line="240" w:lineRule="auto"/>
              <w:ind w:firstLine="0"/>
              <w:jc w:val="center"/>
              <w:rPr>
                <w:color w:val="000000"/>
                <w:sz w:val="22"/>
                <w:szCs w:val="22"/>
              </w:rPr>
            </w:pPr>
            <w:r w:rsidRPr="00181239">
              <w:rPr>
                <w:color w:val="000000"/>
                <w:sz w:val="22"/>
                <w:szCs w:val="22"/>
              </w:rPr>
              <w:t>.18</w:t>
            </w:r>
          </w:p>
        </w:tc>
        <w:tc>
          <w:tcPr>
            <w:tcW w:w="490" w:type="pct"/>
            <w:shd w:val="clear" w:color="auto" w:fill="auto"/>
            <w:noWrap/>
            <w:vAlign w:val="center"/>
            <w:hideMark/>
          </w:tcPr>
          <w:p w:rsidR="005151A3" w:rsidRPr="00181239" w:rsidRDefault="005151A3" w:rsidP="0095448B">
            <w:pPr>
              <w:spacing w:line="240" w:lineRule="auto"/>
              <w:ind w:firstLine="0"/>
              <w:jc w:val="center"/>
              <w:rPr>
                <w:color w:val="000000"/>
                <w:sz w:val="22"/>
                <w:szCs w:val="22"/>
              </w:rPr>
            </w:pPr>
            <w:r w:rsidRPr="00181239">
              <w:rPr>
                <w:color w:val="000000"/>
                <w:sz w:val="22"/>
                <w:szCs w:val="22"/>
              </w:rPr>
              <w:t>1</w:t>
            </w:r>
          </w:p>
        </w:tc>
      </w:tr>
      <w:tr w:rsidR="005151A3" w:rsidRPr="00181239" w:rsidTr="005151A3">
        <w:trPr>
          <w:trHeight w:val="300"/>
        </w:trPr>
        <w:tc>
          <w:tcPr>
            <w:tcW w:w="1023" w:type="pct"/>
            <w:shd w:val="clear" w:color="auto" w:fill="auto"/>
            <w:noWrap/>
            <w:vAlign w:val="center"/>
            <w:hideMark/>
          </w:tcPr>
          <w:p w:rsidR="005151A3" w:rsidRPr="00181239" w:rsidRDefault="005151A3" w:rsidP="0095448B">
            <w:pPr>
              <w:spacing w:line="240" w:lineRule="auto"/>
              <w:ind w:firstLine="0"/>
              <w:rPr>
                <w:color w:val="000000"/>
                <w:sz w:val="22"/>
                <w:szCs w:val="22"/>
              </w:rPr>
            </w:pPr>
            <w:r w:rsidRPr="00181239">
              <w:rPr>
                <w:color w:val="000000"/>
                <w:sz w:val="22"/>
                <w:szCs w:val="22"/>
              </w:rPr>
              <w:t xml:space="preserve">      Rural</w:t>
            </w:r>
          </w:p>
        </w:tc>
        <w:tc>
          <w:tcPr>
            <w:tcW w:w="1205" w:type="pct"/>
            <w:shd w:val="clear" w:color="auto" w:fill="auto"/>
            <w:noWrap/>
            <w:vAlign w:val="center"/>
            <w:hideMark/>
          </w:tcPr>
          <w:p w:rsidR="005151A3" w:rsidRPr="00181239" w:rsidRDefault="005151A3" w:rsidP="0095448B">
            <w:pPr>
              <w:spacing w:line="240" w:lineRule="auto"/>
              <w:ind w:firstLine="0"/>
              <w:jc w:val="center"/>
              <w:rPr>
                <w:color w:val="000000"/>
                <w:sz w:val="22"/>
                <w:szCs w:val="22"/>
              </w:rPr>
            </w:pPr>
            <w:r w:rsidRPr="00181239">
              <w:rPr>
                <w:color w:val="000000"/>
                <w:sz w:val="22"/>
                <w:szCs w:val="22"/>
              </w:rPr>
              <w:t>Yes</w:t>
            </w:r>
          </w:p>
        </w:tc>
        <w:tc>
          <w:tcPr>
            <w:tcW w:w="812" w:type="pct"/>
            <w:vAlign w:val="center"/>
          </w:tcPr>
          <w:p w:rsidR="005151A3" w:rsidRPr="00181239" w:rsidRDefault="005151A3" w:rsidP="007B21CB">
            <w:pPr>
              <w:spacing w:line="240" w:lineRule="auto"/>
              <w:ind w:firstLine="0"/>
              <w:jc w:val="center"/>
              <w:rPr>
                <w:color w:val="000000"/>
                <w:sz w:val="22"/>
                <w:szCs w:val="22"/>
              </w:rPr>
            </w:pPr>
            <w:r w:rsidRPr="00181239">
              <w:rPr>
                <w:color w:val="000000"/>
                <w:sz w:val="22"/>
                <w:szCs w:val="22"/>
              </w:rPr>
              <w:t>300</w:t>
            </w:r>
          </w:p>
        </w:tc>
        <w:tc>
          <w:tcPr>
            <w:tcW w:w="812" w:type="pct"/>
            <w:shd w:val="clear" w:color="auto" w:fill="auto"/>
            <w:noWrap/>
            <w:vAlign w:val="center"/>
            <w:hideMark/>
          </w:tcPr>
          <w:p w:rsidR="005151A3" w:rsidRPr="00181239" w:rsidRDefault="005151A3" w:rsidP="0095448B">
            <w:pPr>
              <w:spacing w:line="240" w:lineRule="auto"/>
              <w:ind w:firstLine="0"/>
              <w:jc w:val="center"/>
              <w:rPr>
                <w:color w:val="000000"/>
                <w:sz w:val="22"/>
                <w:szCs w:val="22"/>
              </w:rPr>
            </w:pPr>
            <w:r w:rsidRPr="00181239">
              <w:rPr>
                <w:color w:val="000000"/>
                <w:sz w:val="22"/>
                <w:szCs w:val="22"/>
              </w:rPr>
              <w:t>6.05</w:t>
            </w:r>
          </w:p>
        </w:tc>
        <w:tc>
          <w:tcPr>
            <w:tcW w:w="658" w:type="pct"/>
            <w:shd w:val="clear" w:color="auto" w:fill="auto"/>
            <w:noWrap/>
            <w:vAlign w:val="center"/>
            <w:hideMark/>
          </w:tcPr>
          <w:p w:rsidR="005151A3" w:rsidRPr="00181239" w:rsidRDefault="0001195E" w:rsidP="0095448B">
            <w:pPr>
              <w:spacing w:line="240" w:lineRule="auto"/>
              <w:ind w:firstLine="0"/>
              <w:jc w:val="center"/>
              <w:rPr>
                <w:color w:val="000000"/>
                <w:sz w:val="22"/>
                <w:szCs w:val="22"/>
              </w:rPr>
            </w:pPr>
            <w:r>
              <w:rPr>
                <w:color w:val="000000"/>
                <w:sz w:val="22"/>
                <w:szCs w:val="22"/>
              </w:rPr>
              <w:t xml:space="preserve">  </w:t>
            </w:r>
            <w:r w:rsidR="005151A3" w:rsidRPr="00181239">
              <w:rPr>
                <w:color w:val="000000"/>
                <w:sz w:val="22"/>
                <w:szCs w:val="22"/>
              </w:rPr>
              <w:t>.01</w:t>
            </w:r>
            <w:r w:rsidR="005151A3">
              <w:rPr>
                <w:color w:val="000000"/>
                <w:sz w:val="22"/>
                <w:szCs w:val="22"/>
              </w:rPr>
              <w:t>*</w:t>
            </w:r>
          </w:p>
        </w:tc>
        <w:tc>
          <w:tcPr>
            <w:tcW w:w="490" w:type="pct"/>
            <w:shd w:val="clear" w:color="auto" w:fill="auto"/>
            <w:noWrap/>
            <w:vAlign w:val="center"/>
            <w:hideMark/>
          </w:tcPr>
          <w:p w:rsidR="005151A3" w:rsidRPr="00181239" w:rsidRDefault="005151A3" w:rsidP="0095448B">
            <w:pPr>
              <w:spacing w:line="240" w:lineRule="auto"/>
              <w:ind w:firstLine="0"/>
              <w:jc w:val="center"/>
              <w:rPr>
                <w:color w:val="000000"/>
                <w:sz w:val="22"/>
                <w:szCs w:val="22"/>
              </w:rPr>
            </w:pPr>
            <w:r w:rsidRPr="00181239">
              <w:rPr>
                <w:color w:val="000000"/>
                <w:sz w:val="22"/>
                <w:szCs w:val="22"/>
              </w:rPr>
              <w:t>1</w:t>
            </w:r>
          </w:p>
        </w:tc>
      </w:tr>
      <w:tr w:rsidR="005151A3" w:rsidRPr="00181239" w:rsidTr="005151A3">
        <w:trPr>
          <w:trHeight w:val="300"/>
        </w:trPr>
        <w:tc>
          <w:tcPr>
            <w:tcW w:w="1023" w:type="pct"/>
            <w:shd w:val="clear" w:color="auto" w:fill="auto"/>
            <w:noWrap/>
            <w:vAlign w:val="center"/>
            <w:hideMark/>
          </w:tcPr>
          <w:p w:rsidR="005151A3" w:rsidRPr="00181239" w:rsidRDefault="005151A3" w:rsidP="0095448B">
            <w:pPr>
              <w:spacing w:line="240" w:lineRule="auto"/>
              <w:ind w:firstLine="0"/>
              <w:rPr>
                <w:b/>
                <w:bCs/>
                <w:color w:val="000000"/>
                <w:sz w:val="22"/>
                <w:szCs w:val="22"/>
              </w:rPr>
            </w:pPr>
            <w:r w:rsidRPr="00181239">
              <w:rPr>
                <w:b/>
                <w:bCs/>
                <w:color w:val="000000"/>
                <w:sz w:val="22"/>
                <w:szCs w:val="22"/>
              </w:rPr>
              <w:t>Wave 5</w:t>
            </w:r>
          </w:p>
        </w:tc>
        <w:tc>
          <w:tcPr>
            <w:tcW w:w="1205" w:type="pct"/>
            <w:shd w:val="clear" w:color="auto" w:fill="auto"/>
            <w:noWrap/>
            <w:vAlign w:val="center"/>
            <w:hideMark/>
          </w:tcPr>
          <w:p w:rsidR="005151A3" w:rsidRPr="00181239" w:rsidRDefault="005151A3" w:rsidP="0095448B">
            <w:pPr>
              <w:spacing w:line="240" w:lineRule="auto"/>
              <w:ind w:firstLine="0"/>
              <w:jc w:val="center"/>
              <w:rPr>
                <w:color w:val="000000"/>
                <w:sz w:val="22"/>
                <w:szCs w:val="22"/>
              </w:rPr>
            </w:pPr>
          </w:p>
        </w:tc>
        <w:tc>
          <w:tcPr>
            <w:tcW w:w="812" w:type="pct"/>
            <w:vAlign w:val="center"/>
          </w:tcPr>
          <w:p w:rsidR="005151A3" w:rsidRPr="00181239" w:rsidRDefault="005151A3" w:rsidP="007B21CB">
            <w:pPr>
              <w:spacing w:line="240" w:lineRule="auto"/>
              <w:ind w:firstLine="0"/>
              <w:jc w:val="center"/>
              <w:rPr>
                <w:color w:val="000000"/>
                <w:sz w:val="22"/>
                <w:szCs w:val="22"/>
              </w:rPr>
            </w:pPr>
          </w:p>
        </w:tc>
        <w:tc>
          <w:tcPr>
            <w:tcW w:w="812" w:type="pct"/>
            <w:shd w:val="clear" w:color="auto" w:fill="auto"/>
            <w:noWrap/>
            <w:vAlign w:val="center"/>
            <w:hideMark/>
          </w:tcPr>
          <w:p w:rsidR="005151A3" w:rsidRPr="00181239" w:rsidRDefault="005151A3" w:rsidP="0095448B">
            <w:pPr>
              <w:spacing w:line="240" w:lineRule="auto"/>
              <w:ind w:firstLine="0"/>
              <w:jc w:val="center"/>
              <w:rPr>
                <w:color w:val="000000"/>
                <w:sz w:val="22"/>
                <w:szCs w:val="22"/>
              </w:rPr>
            </w:pPr>
          </w:p>
        </w:tc>
        <w:tc>
          <w:tcPr>
            <w:tcW w:w="658" w:type="pct"/>
            <w:shd w:val="clear" w:color="auto" w:fill="auto"/>
            <w:noWrap/>
            <w:vAlign w:val="center"/>
            <w:hideMark/>
          </w:tcPr>
          <w:p w:rsidR="005151A3" w:rsidRPr="00181239" w:rsidRDefault="005151A3" w:rsidP="0095448B">
            <w:pPr>
              <w:spacing w:line="240" w:lineRule="auto"/>
              <w:ind w:firstLine="0"/>
              <w:jc w:val="center"/>
              <w:rPr>
                <w:color w:val="000000"/>
                <w:sz w:val="22"/>
                <w:szCs w:val="22"/>
              </w:rPr>
            </w:pPr>
          </w:p>
        </w:tc>
        <w:tc>
          <w:tcPr>
            <w:tcW w:w="490" w:type="pct"/>
            <w:shd w:val="clear" w:color="auto" w:fill="auto"/>
            <w:noWrap/>
            <w:vAlign w:val="center"/>
            <w:hideMark/>
          </w:tcPr>
          <w:p w:rsidR="005151A3" w:rsidRPr="00181239" w:rsidRDefault="005151A3" w:rsidP="0095448B">
            <w:pPr>
              <w:spacing w:line="240" w:lineRule="auto"/>
              <w:ind w:firstLine="0"/>
              <w:jc w:val="center"/>
              <w:rPr>
                <w:color w:val="000000"/>
                <w:sz w:val="22"/>
                <w:szCs w:val="22"/>
              </w:rPr>
            </w:pPr>
          </w:p>
        </w:tc>
      </w:tr>
      <w:tr w:rsidR="005151A3" w:rsidRPr="00181239" w:rsidTr="005151A3">
        <w:trPr>
          <w:trHeight w:val="300"/>
        </w:trPr>
        <w:tc>
          <w:tcPr>
            <w:tcW w:w="1023" w:type="pct"/>
            <w:shd w:val="clear" w:color="auto" w:fill="auto"/>
            <w:noWrap/>
            <w:vAlign w:val="center"/>
            <w:hideMark/>
          </w:tcPr>
          <w:p w:rsidR="005151A3" w:rsidRPr="00181239" w:rsidRDefault="005151A3" w:rsidP="0095448B">
            <w:pPr>
              <w:spacing w:line="240" w:lineRule="auto"/>
              <w:ind w:firstLine="0"/>
              <w:rPr>
                <w:color w:val="000000"/>
                <w:sz w:val="22"/>
                <w:szCs w:val="22"/>
              </w:rPr>
            </w:pPr>
            <w:r w:rsidRPr="00181239">
              <w:rPr>
                <w:color w:val="000000"/>
                <w:sz w:val="22"/>
                <w:szCs w:val="22"/>
              </w:rPr>
              <w:t xml:space="preserve">      Urban</w:t>
            </w:r>
          </w:p>
        </w:tc>
        <w:tc>
          <w:tcPr>
            <w:tcW w:w="1205" w:type="pct"/>
            <w:shd w:val="clear" w:color="auto" w:fill="auto"/>
            <w:noWrap/>
            <w:vAlign w:val="center"/>
            <w:hideMark/>
          </w:tcPr>
          <w:p w:rsidR="005151A3" w:rsidRPr="00181239" w:rsidRDefault="005151A3" w:rsidP="0095448B">
            <w:pPr>
              <w:spacing w:line="240" w:lineRule="auto"/>
              <w:ind w:firstLine="0"/>
              <w:jc w:val="center"/>
              <w:rPr>
                <w:color w:val="000000"/>
                <w:sz w:val="22"/>
                <w:szCs w:val="22"/>
              </w:rPr>
            </w:pPr>
            <w:r w:rsidRPr="00181239">
              <w:rPr>
                <w:color w:val="000000"/>
                <w:sz w:val="22"/>
                <w:szCs w:val="22"/>
              </w:rPr>
              <w:t>Yes</w:t>
            </w:r>
          </w:p>
        </w:tc>
        <w:tc>
          <w:tcPr>
            <w:tcW w:w="812" w:type="pct"/>
            <w:vAlign w:val="center"/>
          </w:tcPr>
          <w:p w:rsidR="005151A3" w:rsidRPr="00181239" w:rsidRDefault="005151A3" w:rsidP="007B21CB">
            <w:pPr>
              <w:spacing w:line="240" w:lineRule="auto"/>
              <w:ind w:firstLine="0"/>
              <w:jc w:val="center"/>
              <w:rPr>
                <w:color w:val="000000"/>
                <w:sz w:val="22"/>
                <w:szCs w:val="22"/>
              </w:rPr>
            </w:pPr>
            <w:r w:rsidRPr="00181239">
              <w:rPr>
                <w:color w:val="000000"/>
                <w:sz w:val="22"/>
                <w:szCs w:val="22"/>
              </w:rPr>
              <w:t>1,217</w:t>
            </w:r>
          </w:p>
        </w:tc>
        <w:tc>
          <w:tcPr>
            <w:tcW w:w="812" w:type="pct"/>
            <w:shd w:val="clear" w:color="auto" w:fill="auto"/>
            <w:noWrap/>
            <w:vAlign w:val="center"/>
            <w:hideMark/>
          </w:tcPr>
          <w:p w:rsidR="005151A3" w:rsidRPr="00181239" w:rsidRDefault="005151A3" w:rsidP="0095448B">
            <w:pPr>
              <w:spacing w:line="240" w:lineRule="auto"/>
              <w:ind w:firstLine="0"/>
              <w:jc w:val="center"/>
              <w:rPr>
                <w:color w:val="000000"/>
                <w:sz w:val="22"/>
                <w:szCs w:val="22"/>
              </w:rPr>
            </w:pPr>
            <w:r w:rsidRPr="00181239">
              <w:rPr>
                <w:color w:val="000000"/>
                <w:sz w:val="22"/>
                <w:szCs w:val="22"/>
              </w:rPr>
              <w:t>5.29</w:t>
            </w:r>
          </w:p>
        </w:tc>
        <w:tc>
          <w:tcPr>
            <w:tcW w:w="658" w:type="pct"/>
            <w:shd w:val="clear" w:color="auto" w:fill="auto"/>
            <w:noWrap/>
            <w:vAlign w:val="center"/>
            <w:hideMark/>
          </w:tcPr>
          <w:p w:rsidR="005151A3" w:rsidRPr="00181239" w:rsidRDefault="0001195E" w:rsidP="0095448B">
            <w:pPr>
              <w:spacing w:line="240" w:lineRule="auto"/>
              <w:ind w:firstLine="0"/>
              <w:jc w:val="center"/>
              <w:rPr>
                <w:color w:val="000000"/>
                <w:sz w:val="22"/>
                <w:szCs w:val="22"/>
              </w:rPr>
            </w:pPr>
            <w:r>
              <w:rPr>
                <w:color w:val="000000"/>
                <w:sz w:val="22"/>
                <w:szCs w:val="22"/>
              </w:rPr>
              <w:t xml:space="preserve"> </w:t>
            </w:r>
            <w:r w:rsidR="005151A3">
              <w:rPr>
                <w:color w:val="000000"/>
                <w:sz w:val="22"/>
                <w:szCs w:val="22"/>
              </w:rPr>
              <w:t xml:space="preserve"> </w:t>
            </w:r>
            <w:r w:rsidR="005151A3" w:rsidRPr="00181239">
              <w:rPr>
                <w:color w:val="000000"/>
                <w:sz w:val="22"/>
                <w:szCs w:val="22"/>
              </w:rPr>
              <w:t>.02</w:t>
            </w:r>
            <w:r w:rsidR="005151A3">
              <w:rPr>
                <w:color w:val="000000"/>
                <w:sz w:val="22"/>
                <w:szCs w:val="22"/>
              </w:rPr>
              <w:t>*</w:t>
            </w:r>
          </w:p>
        </w:tc>
        <w:tc>
          <w:tcPr>
            <w:tcW w:w="490" w:type="pct"/>
            <w:shd w:val="clear" w:color="auto" w:fill="auto"/>
            <w:noWrap/>
            <w:vAlign w:val="center"/>
            <w:hideMark/>
          </w:tcPr>
          <w:p w:rsidR="005151A3" w:rsidRPr="00181239" w:rsidRDefault="005151A3" w:rsidP="0095448B">
            <w:pPr>
              <w:spacing w:line="240" w:lineRule="auto"/>
              <w:ind w:firstLine="0"/>
              <w:jc w:val="center"/>
              <w:rPr>
                <w:color w:val="000000"/>
                <w:sz w:val="22"/>
                <w:szCs w:val="22"/>
              </w:rPr>
            </w:pPr>
            <w:r w:rsidRPr="00181239">
              <w:rPr>
                <w:color w:val="000000"/>
                <w:sz w:val="22"/>
                <w:szCs w:val="22"/>
              </w:rPr>
              <w:t>1</w:t>
            </w:r>
          </w:p>
        </w:tc>
      </w:tr>
      <w:tr w:rsidR="005151A3" w:rsidRPr="00181239" w:rsidTr="005151A3">
        <w:trPr>
          <w:trHeight w:val="300"/>
        </w:trPr>
        <w:tc>
          <w:tcPr>
            <w:tcW w:w="1023" w:type="pct"/>
            <w:shd w:val="clear" w:color="auto" w:fill="auto"/>
            <w:noWrap/>
            <w:vAlign w:val="center"/>
            <w:hideMark/>
          </w:tcPr>
          <w:p w:rsidR="005151A3" w:rsidRPr="00181239" w:rsidRDefault="005151A3" w:rsidP="0095448B">
            <w:pPr>
              <w:spacing w:line="240" w:lineRule="auto"/>
              <w:ind w:firstLine="0"/>
              <w:rPr>
                <w:color w:val="000000"/>
                <w:sz w:val="22"/>
                <w:szCs w:val="22"/>
              </w:rPr>
            </w:pPr>
            <w:r w:rsidRPr="00181239">
              <w:rPr>
                <w:color w:val="000000"/>
                <w:sz w:val="22"/>
                <w:szCs w:val="22"/>
              </w:rPr>
              <w:t xml:space="preserve">      Rural</w:t>
            </w:r>
          </w:p>
        </w:tc>
        <w:tc>
          <w:tcPr>
            <w:tcW w:w="1205" w:type="pct"/>
            <w:shd w:val="clear" w:color="auto" w:fill="auto"/>
            <w:noWrap/>
            <w:vAlign w:val="center"/>
            <w:hideMark/>
          </w:tcPr>
          <w:p w:rsidR="005151A3" w:rsidRPr="00181239" w:rsidRDefault="005151A3" w:rsidP="0095448B">
            <w:pPr>
              <w:spacing w:line="240" w:lineRule="auto"/>
              <w:ind w:firstLine="0"/>
              <w:jc w:val="center"/>
              <w:rPr>
                <w:color w:val="000000"/>
                <w:sz w:val="22"/>
                <w:szCs w:val="22"/>
              </w:rPr>
            </w:pPr>
            <w:r w:rsidRPr="00181239">
              <w:rPr>
                <w:color w:val="000000"/>
                <w:sz w:val="22"/>
                <w:szCs w:val="22"/>
              </w:rPr>
              <w:t>Yes</w:t>
            </w:r>
          </w:p>
        </w:tc>
        <w:tc>
          <w:tcPr>
            <w:tcW w:w="812" w:type="pct"/>
            <w:vAlign w:val="center"/>
          </w:tcPr>
          <w:p w:rsidR="005151A3" w:rsidRPr="00181239" w:rsidRDefault="005151A3" w:rsidP="007B21CB">
            <w:pPr>
              <w:spacing w:line="240" w:lineRule="auto"/>
              <w:ind w:firstLine="0"/>
              <w:jc w:val="center"/>
              <w:rPr>
                <w:color w:val="000000"/>
                <w:sz w:val="22"/>
                <w:szCs w:val="22"/>
              </w:rPr>
            </w:pPr>
            <w:r w:rsidRPr="00181239">
              <w:rPr>
                <w:color w:val="000000"/>
                <w:sz w:val="22"/>
                <w:szCs w:val="22"/>
              </w:rPr>
              <w:t>200</w:t>
            </w:r>
          </w:p>
        </w:tc>
        <w:tc>
          <w:tcPr>
            <w:tcW w:w="812" w:type="pct"/>
            <w:shd w:val="clear" w:color="auto" w:fill="auto"/>
            <w:noWrap/>
            <w:vAlign w:val="center"/>
            <w:hideMark/>
          </w:tcPr>
          <w:p w:rsidR="005151A3" w:rsidRPr="00181239" w:rsidRDefault="005151A3" w:rsidP="0095448B">
            <w:pPr>
              <w:spacing w:line="240" w:lineRule="auto"/>
              <w:ind w:firstLine="0"/>
              <w:jc w:val="center"/>
              <w:rPr>
                <w:color w:val="000000"/>
                <w:sz w:val="22"/>
                <w:szCs w:val="22"/>
              </w:rPr>
            </w:pPr>
            <w:r w:rsidRPr="00181239">
              <w:rPr>
                <w:color w:val="000000"/>
                <w:sz w:val="22"/>
                <w:szCs w:val="22"/>
              </w:rPr>
              <w:t>5.25</w:t>
            </w:r>
          </w:p>
        </w:tc>
        <w:tc>
          <w:tcPr>
            <w:tcW w:w="658" w:type="pct"/>
            <w:shd w:val="clear" w:color="auto" w:fill="auto"/>
            <w:noWrap/>
            <w:vAlign w:val="center"/>
            <w:hideMark/>
          </w:tcPr>
          <w:p w:rsidR="005151A3" w:rsidRPr="00181239" w:rsidRDefault="0001195E" w:rsidP="0095448B">
            <w:pPr>
              <w:spacing w:line="240" w:lineRule="auto"/>
              <w:ind w:firstLine="0"/>
              <w:jc w:val="center"/>
              <w:rPr>
                <w:color w:val="000000"/>
                <w:sz w:val="22"/>
                <w:szCs w:val="22"/>
              </w:rPr>
            </w:pPr>
            <w:r>
              <w:rPr>
                <w:color w:val="000000"/>
                <w:sz w:val="22"/>
                <w:szCs w:val="22"/>
              </w:rPr>
              <w:t xml:space="preserve"> </w:t>
            </w:r>
            <w:r w:rsidR="005151A3">
              <w:rPr>
                <w:color w:val="000000"/>
                <w:sz w:val="22"/>
                <w:szCs w:val="22"/>
              </w:rPr>
              <w:t xml:space="preserve"> </w:t>
            </w:r>
            <w:r w:rsidR="005151A3" w:rsidRPr="00181239">
              <w:rPr>
                <w:color w:val="000000"/>
                <w:sz w:val="22"/>
                <w:szCs w:val="22"/>
              </w:rPr>
              <w:t>.02</w:t>
            </w:r>
            <w:r w:rsidR="005151A3">
              <w:rPr>
                <w:color w:val="000000"/>
                <w:sz w:val="22"/>
                <w:szCs w:val="22"/>
              </w:rPr>
              <w:t>*</w:t>
            </w:r>
          </w:p>
        </w:tc>
        <w:tc>
          <w:tcPr>
            <w:tcW w:w="490" w:type="pct"/>
            <w:shd w:val="clear" w:color="auto" w:fill="auto"/>
            <w:noWrap/>
            <w:vAlign w:val="center"/>
            <w:hideMark/>
          </w:tcPr>
          <w:p w:rsidR="005151A3" w:rsidRPr="00181239" w:rsidRDefault="005151A3" w:rsidP="0095448B">
            <w:pPr>
              <w:spacing w:line="240" w:lineRule="auto"/>
              <w:ind w:firstLine="0"/>
              <w:jc w:val="center"/>
              <w:rPr>
                <w:color w:val="000000"/>
                <w:sz w:val="22"/>
                <w:szCs w:val="22"/>
              </w:rPr>
            </w:pPr>
            <w:r w:rsidRPr="00181239">
              <w:rPr>
                <w:color w:val="000000"/>
                <w:sz w:val="22"/>
                <w:szCs w:val="22"/>
              </w:rPr>
              <w:t>1</w:t>
            </w:r>
          </w:p>
        </w:tc>
      </w:tr>
      <w:tr w:rsidR="005151A3" w:rsidRPr="00181239" w:rsidTr="005151A3">
        <w:trPr>
          <w:trHeight w:val="300"/>
        </w:trPr>
        <w:tc>
          <w:tcPr>
            <w:tcW w:w="1023" w:type="pct"/>
            <w:shd w:val="clear" w:color="auto" w:fill="auto"/>
            <w:noWrap/>
            <w:vAlign w:val="center"/>
            <w:hideMark/>
          </w:tcPr>
          <w:p w:rsidR="005151A3" w:rsidRPr="00181239" w:rsidRDefault="005151A3" w:rsidP="0095448B">
            <w:pPr>
              <w:spacing w:line="240" w:lineRule="auto"/>
              <w:ind w:firstLine="0"/>
              <w:rPr>
                <w:b/>
                <w:bCs/>
                <w:color w:val="000000"/>
                <w:sz w:val="22"/>
                <w:szCs w:val="22"/>
              </w:rPr>
            </w:pPr>
            <w:r w:rsidRPr="00181239">
              <w:rPr>
                <w:b/>
                <w:bCs/>
                <w:color w:val="000000"/>
                <w:sz w:val="22"/>
                <w:szCs w:val="22"/>
              </w:rPr>
              <w:t>Wave 8</w:t>
            </w:r>
          </w:p>
        </w:tc>
        <w:tc>
          <w:tcPr>
            <w:tcW w:w="1205" w:type="pct"/>
            <w:shd w:val="clear" w:color="auto" w:fill="auto"/>
            <w:noWrap/>
            <w:vAlign w:val="center"/>
            <w:hideMark/>
          </w:tcPr>
          <w:p w:rsidR="005151A3" w:rsidRPr="00181239" w:rsidRDefault="005151A3" w:rsidP="0095448B">
            <w:pPr>
              <w:spacing w:line="240" w:lineRule="auto"/>
              <w:ind w:firstLine="0"/>
              <w:jc w:val="center"/>
              <w:rPr>
                <w:color w:val="000000"/>
                <w:sz w:val="22"/>
                <w:szCs w:val="22"/>
              </w:rPr>
            </w:pPr>
          </w:p>
        </w:tc>
        <w:tc>
          <w:tcPr>
            <w:tcW w:w="812" w:type="pct"/>
            <w:vAlign w:val="center"/>
          </w:tcPr>
          <w:p w:rsidR="005151A3" w:rsidRPr="00181239" w:rsidRDefault="005151A3" w:rsidP="007B21CB">
            <w:pPr>
              <w:spacing w:line="240" w:lineRule="auto"/>
              <w:ind w:firstLine="0"/>
              <w:jc w:val="center"/>
              <w:rPr>
                <w:color w:val="000000"/>
                <w:sz w:val="22"/>
                <w:szCs w:val="22"/>
              </w:rPr>
            </w:pPr>
          </w:p>
        </w:tc>
        <w:tc>
          <w:tcPr>
            <w:tcW w:w="812" w:type="pct"/>
            <w:shd w:val="clear" w:color="auto" w:fill="auto"/>
            <w:noWrap/>
            <w:vAlign w:val="center"/>
            <w:hideMark/>
          </w:tcPr>
          <w:p w:rsidR="005151A3" w:rsidRPr="00181239" w:rsidRDefault="005151A3" w:rsidP="0095448B">
            <w:pPr>
              <w:spacing w:line="240" w:lineRule="auto"/>
              <w:ind w:firstLine="0"/>
              <w:jc w:val="center"/>
              <w:rPr>
                <w:color w:val="000000"/>
                <w:sz w:val="22"/>
                <w:szCs w:val="22"/>
              </w:rPr>
            </w:pPr>
          </w:p>
        </w:tc>
        <w:tc>
          <w:tcPr>
            <w:tcW w:w="658" w:type="pct"/>
            <w:shd w:val="clear" w:color="auto" w:fill="auto"/>
            <w:noWrap/>
            <w:vAlign w:val="center"/>
            <w:hideMark/>
          </w:tcPr>
          <w:p w:rsidR="005151A3" w:rsidRPr="00181239" w:rsidRDefault="005151A3" w:rsidP="0095448B">
            <w:pPr>
              <w:spacing w:line="240" w:lineRule="auto"/>
              <w:ind w:firstLine="0"/>
              <w:jc w:val="center"/>
              <w:rPr>
                <w:color w:val="000000"/>
                <w:sz w:val="22"/>
                <w:szCs w:val="22"/>
              </w:rPr>
            </w:pPr>
          </w:p>
        </w:tc>
        <w:tc>
          <w:tcPr>
            <w:tcW w:w="490" w:type="pct"/>
            <w:shd w:val="clear" w:color="auto" w:fill="auto"/>
            <w:noWrap/>
            <w:vAlign w:val="center"/>
            <w:hideMark/>
          </w:tcPr>
          <w:p w:rsidR="005151A3" w:rsidRPr="00181239" w:rsidRDefault="005151A3" w:rsidP="0095448B">
            <w:pPr>
              <w:spacing w:line="240" w:lineRule="auto"/>
              <w:ind w:firstLine="0"/>
              <w:jc w:val="center"/>
              <w:rPr>
                <w:color w:val="000000"/>
                <w:sz w:val="22"/>
                <w:szCs w:val="22"/>
              </w:rPr>
            </w:pPr>
          </w:p>
        </w:tc>
      </w:tr>
      <w:tr w:rsidR="005151A3" w:rsidRPr="00181239" w:rsidTr="005151A3">
        <w:trPr>
          <w:trHeight w:val="300"/>
        </w:trPr>
        <w:tc>
          <w:tcPr>
            <w:tcW w:w="1023" w:type="pct"/>
            <w:shd w:val="clear" w:color="auto" w:fill="auto"/>
            <w:noWrap/>
            <w:vAlign w:val="center"/>
            <w:hideMark/>
          </w:tcPr>
          <w:p w:rsidR="005151A3" w:rsidRPr="00181239" w:rsidRDefault="005151A3" w:rsidP="0095448B">
            <w:pPr>
              <w:spacing w:line="240" w:lineRule="auto"/>
              <w:ind w:firstLine="0"/>
              <w:rPr>
                <w:color w:val="000000"/>
                <w:sz w:val="22"/>
                <w:szCs w:val="22"/>
              </w:rPr>
            </w:pPr>
            <w:r w:rsidRPr="00181239">
              <w:rPr>
                <w:color w:val="000000"/>
                <w:sz w:val="22"/>
                <w:szCs w:val="22"/>
              </w:rPr>
              <w:t xml:space="preserve">      Urban</w:t>
            </w:r>
          </w:p>
        </w:tc>
        <w:tc>
          <w:tcPr>
            <w:tcW w:w="1205" w:type="pct"/>
            <w:shd w:val="clear" w:color="auto" w:fill="auto"/>
            <w:noWrap/>
            <w:vAlign w:val="center"/>
            <w:hideMark/>
          </w:tcPr>
          <w:p w:rsidR="005151A3" w:rsidRPr="00181239" w:rsidRDefault="005151A3" w:rsidP="0095448B">
            <w:pPr>
              <w:spacing w:line="240" w:lineRule="auto"/>
              <w:ind w:firstLine="0"/>
              <w:jc w:val="center"/>
              <w:rPr>
                <w:color w:val="000000"/>
                <w:sz w:val="22"/>
                <w:szCs w:val="22"/>
              </w:rPr>
            </w:pPr>
            <w:r w:rsidRPr="00181239">
              <w:rPr>
                <w:color w:val="000000"/>
                <w:sz w:val="22"/>
                <w:szCs w:val="22"/>
              </w:rPr>
              <w:t>Yes</w:t>
            </w:r>
          </w:p>
        </w:tc>
        <w:tc>
          <w:tcPr>
            <w:tcW w:w="812" w:type="pct"/>
            <w:vAlign w:val="center"/>
          </w:tcPr>
          <w:p w:rsidR="005151A3" w:rsidRPr="00181239" w:rsidRDefault="005151A3" w:rsidP="007B21CB">
            <w:pPr>
              <w:spacing w:line="240" w:lineRule="auto"/>
              <w:ind w:firstLine="0"/>
              <w:jc w:val="center"/>
              <w:rPr>
                <w:color w:val="000000"/>
                <w:sz w:val="22"/>
                <w:szCs w:val="22"/>
              </w:rPr>
            </w:pPr>
            <w:r w:rsidRPr="00181239">
              <w:rPr>
                <w:color w:val="000000"/>
                <w:sz w:val="22"/>
                <w:szCs w:val="22"/>
              </w:rPr>
              <w:t>909</w:t>
            </w:r>
          </w:p>
        </w:tc>
        <w:tc>
          <w:tcPr>
            <w:tcW w:w="812" w:type="pct"/>
            <w:shd w:val="clear" w:color="auto" w:fill="auto"/>
            <w:noWrap/>
            <w:vAlign w:val="center"/>
            <w:hideMark/>
          </w:tcPr>
          <w:p w:rsidR="005151A3" w:rsidRPr="00181239" w:rsidRDefault="005151A3" w:rsidP="0095448B">
            <w:pPr>
              <w:spacing w:line="240" w:lineRule="auto"/>
              <w:ind w:firstLine="0"/>
              <w:jc w:val="center"/>
              <w:rPr>
                <w:color w:val="000000"/>
                <w:sz w:val="22"/>
                <w:szCs w:val="22"/>
              </w:rPr>
            </w:pPr>
            <w:r w:rsidRPr="00181239">
              <w:rPr>
                <w:color w:val="000000"/>
                <w:sz w:val="22"/>
                <w:szCs w:val="22"/>
              </w:rPr>
              <w:t>4.77</w:t>
            </w:r>
          </w:p>
        </w:tc>
        <w:tc>
          <w:tcPr>
            <w:tcW w:w="658" w:type="pct"/>
            <w:shd w:val="clear" w:color="auto" w:fill="auto"/>
            <w:noWrap/>
            <w:vAlign w:val="center"/>
            <w:hideMark/>
          </w:tcPr>
          <w:p w:rsidR="005151A3" w:rsidRPr="00181239" w:rsidRDefault="0001195E" w:rsidP="0095448B">
            <w:pPr>
              <w:spacing w:line="240" w:lineRule="auto"/>
              <w:ind w:firstLine="0"/>
              <w:jc w:val="center"/>
              <w:rPr>
                <w:color w:val="000000"/>
                <w:sz w:val="22"/>
                <w:szCs w:val="22"/>
              </w:rPr>
            </w:pPr>
            <w:r>
              <w:rPr>
                <w:color w:val="000000"/>
                <w:sz w:val="22"/>
                <w:szCs w:val="22"/>
              </w:rPr>
              <w:t xml:space="preserve"> </w:t>
            </w:r>
            <w:r w:rsidR="005151A3">
              <w:rPr>
                <w:color w:val="000000"/>
                <w:sz w:val="22"/>
                <w:szCs w:val="22"/>
              </w:rPr>
              <w:t xml:space="preserve"> </w:t>
            </w:r>
            <w:r w:rsidR="005151A3" w:rsidRPr="00181239">
              <w:rPr>
                <w:color w:val="000000"/>
                <w:sz w:val="22"/>
                <w:szCs w:val="22"/>
              </w:rPr>
              <w:t>.02</w:t>
            </w:r>
            <w:r w:rsidR="005151A3">
              <w:rPr>
                <w:color w:val="000000"/>
                <w:sz w:val="22"/>
                <w:szCs w:val="22"/>
              </w:rPr>
              <w:t>*</w:t>
            </w:r>
          </w:p>
        </w:tc>
        <w:tc>
          <w:tcPr>
            <w:tcW w:w="490" w:type="pct"/>
            <w:shd w:val="clear" w:color="auto" w:fill="auto"/>
            <w:noWrap/>
            <w:vAlign w:val="center"/>
            <w:hideMark/>
          </w:tcPr>
          <w:p w:rsidR="005151A3" w:rsidRPr="00181239" w:rsidRDefault="005151A3" w:rsidP="0095448B">
            <w:pPr>
              <w:spacing w:line="240" w:lineRule="auto"/>
              <w:ind w:firstLine="0"/>
              <w:jc w:val="center"/>
              <w:rPr>
                <w:color w:val="000000"/>
                <w:sz w:val="22"/>
                <w:szCs w:val="22"/>
              </w:rPr>
            </w:pPr>
            <w:r w:rsidRPr="00181239">
              <w:rPr>
                <w:color w:val="000000"/>
                <w:sz w:val="22"/>
                <w:szCs w:val="22"/>
              </w:rPr>
              <w:t>1</w:t>
            </w:r>
          </w:p>
        </w:tc>
      </w:tr>
      <w:tr w:rsidR="005151A3" w:rsidRPr="00181239" w:rsidTr="005151A3">
        <w:trPr>
          <w:trHeight w:val="300"/>
        </w:trPr>
        <w:tc>
          <w:tcPr>
            <w:tcW w:w="1023" w:type="pct"/>
            <w:shd w:val="clear" w:color="auto" w:fill="auto"/>
            <w:noWrap/>
            <w:vAlign w:val="center"/>
            <w:hideMark/>
          </w:tcPr>
          <w:p w:rsidR="005151A3" w:rsidRPr="00181239" w:rsidRDefault="005151A3" w:rsidP="0095448B">
            <w:pPr>
              <w:spacing w:line="240" w:lineRule="auto"/>
              <w:ind w:firstLine="0"/>
              <w:rPr>
                <w:color w:val="000000"/>
                <w:sz w:val="22"/>
                <w:szCs w:val="22"/>
              </w:rPr>
            </w:pPr>
            <w:r w:rsidRPr="00181239">
              <w:rPr>
                <w:color w:val="000000"/>
                <w:sz w:val="22"/>
                <w:szCs w:val="22"/>
              </w:rPr>
              <w:t xml:space="preserve">      Rural</w:t>
            </w:r>
          </w:p>
        </w:tc>
        <w:tc>
          <w:tcPr>
            <w:tcW w:w="1205" w:type="pct"/>
            <w:shd w:val="clear" w:color="auto" w:fill="auto"/>
            <w:noWrap/>
            <w:vAlign w:val="center"/>
            <w:hideMark/>
          </w:tcPr>
          <w:p w:rsidR="005151A3" w:rsidRPr="00181239" w:rsidRDefault="005151A3" w:rsidP="0095448B">
            <w:pPr>
              <w:spacing w:line="240" w:lineRule="auto"/>
              <w:ind w:firstLine="0"/>
              <w:jc w:val="center"/>
              <w:rPr>
                <w:color w:val="000000"/>
                <w:sz w:val="22"/>
                <w:szCs w:val="22"/>
              </w:rPr>
            </w:pPr>
            <w:r w:rsidRPr="00181239">
              <w:rPr>
                <w:color w:val="000000"/>
                <w:sz w:val="22"/>
                <w:szCs w:val="22"/>
              </w:rPr>
              <w:t>No</w:t>
            </w:r>
          </w:p>
        </w:tc>
        <w:tc>
          <w:tcPr>
            <w:tcW w:w="812" w:type="pct"/>
            <w:vAlign w:val="center"/>
          </w:tcPr>
          <w:p w:rsidR="005151A3" w:rsidRPr="00181239" w:rsidRDefault="005151A3" w:rsidP="007B21CB">
            <w:pPr>
              <w:spacing w:line="240" w:lineRule="auto"/>
              <w:ind w:firstLine="0"/>
              <w:jc w:val="center"/>
              <w:rPr>
                <w:color w:val="000000"/>
                <w:sz w:val="22"/>
                <w:szCs w:val="22"/>
              </w:rPr>
            </w:pPr>
            <w:r w:rsidRPr="00181239">
              <w:rPr>
                <w:color w:val="000000"/>
                <w:sz w:val="22"/>
                <w:szCs w:val="22"/>
              </w:rPr>
              <w:t>137</w:t>
            </w:r>
          </w:p>
        </w:tc>
        <w:tc>
          <w:tcPr>
            <w:tcW w:w="812" w:type="pct"/>
            <w:shd w:val="clear" w:color="auto" w:fill="auto"/>
            <w:noWrap/>
            <w:vAlign w:val="center"/>
            <w:hideMark/>
          </w:tcPr>
          <w:p w:rsidR="005151A3" w:rsidRPr="00181239" w:rsidRDefault="005151A3" w:rsidP="0095448B">
            <w:pPr>
              <w:spacing w:line="240" w:lineRule="auto"/>
              <w:ind w:firstLine="0"/>
              <w:jc w:val="center"/>
              <w:rPr>
                <w:color w:val="000000"/>
                <w:sz w:val="22"/>
                <w:szCs w:val="22"/>
              </w:rPr>
            </w:pPr>
            <w:r w:rsidRPr="00181239">
              <w:rPr>
                <w:color w:val="000000"/>
                <w:sz w:val="22"/>
                <w:szCs w:val="22"/>
              </w:rPr>
              <w:t>0.02</w:t>
            </w:r>
          </w:p>
        </w:tc>
        <w:tc>
          <w:tcPr>
            <w:tcW w:w="658" w:type="pct"/>
            <w:shd w:val="clear" w:color="auto" w:fill="auto"/>
            <w:noWrap/>
            <w:vAlign w:val="center"/>
            <w:hideMark/>
          </w:tcPr>
          <w:p w:rsidR="005151A3" w:rsidRPr="00181239" w:rsidRDefault="005151A3" w:rsidP="0095448B">
            <w:pPr>
              <w:spacing w:line="240" w:lineRule="auto"/>
              <w:ind w:firstLine="0"/>
              <w:jc w:val="center"/>
              <w:rPr>
                <w:color w:val="000000"/>
                <w:sz w:val="22"/>
                <w:szCs w:val="22"/>
              </w:rPr>
            </w:pPr>
            <w:r w:rsidRPr="00181239">
              <w:rPr>
                <w:color w:val="000000"/>
                <w:sz w:val="22"/>
                <w:szCs w:val="22"/>
              </w:rPr>
              <w:t>.87</w:t>
            </w:r>
          </w:p>
        </w:tc>
        <w:tc>
          <w:tcPr>
            <w:tcW w:w="490" w:type="pct"/>
            <w:shd w:val="clear" w:color="auto" w:fill="auto"/>
            <w:noWrap/>
            <w:vAlign w:val="center"/>
            <w:hideMark/>
          </w:tcPr>
          <w:p w:rsidR="005151A3" w:rsidRPr="00181239" w:rsidRDefault="005151A3" w:rsidP="0095448B">
            <w:pPr>
              <w:spacing w:line="240" w:lineRule="auto"/>
              <w:ind w:firstLine="0"/>
              <w:jc w:val="center"/>
              <w:rPr>
                <w:color w:val="000000"/>
                <w:sz w:val="22"/>
                <w:szCs w:val="22"/>
              </w:rPr>
            </w:pPr>
            <w:r w:rsidRPr="00181239">
              <w:rPr>
                <w:color w:val="000000"/>
                <w:sz w:val="22"/>
                <w:szCs w:val="22"/>
              </w:rPr>
              <w:t>1</w:t>
            </w:r>
          </w:p>
        </w:tc>
      </w:tr>
      <w:tr w:rsidR="005151A3" w:rsidRPr="00181239" w:rsidTr="005151A3">
        <w:trPr>
          <w:trHeight w:val="300"/>
        </w:trPr>
        <w:tc>
          <w:tcPr>
            <w:tcW w:w="1023" w:type="pct"/>
            <w:shd w:val="clear" w:color="auto" w:fill="auto"/>
            <w:noWrap/>
            <w:vAlign w:val="center"/>
            <w:hideMark/>
          </w:tcPr>
          <w:p w:rsidR="005151A3" w:rsidRPr="00181239" w:rsidRDefault="005151A3" w:rsidP="0095448B">
            <w:pPr>
              <w:spacing w:line="240" w:lineRule="auto"/>
              <w:ind w:firstLine="0"/>
              <w:rPr>
                <w:b/>
                <w:bCs/>
                <w:color w:val="000000"/>
                <w:sz w:val="22"/>
                <w:szCs w:val="22"/>
              </w:rPr>
            </w:pPr>
            <w:r w:rsidRPr="00181239">
              <w:rPr>
                <w:b/>
                <w:bCs/>
                <w:color w:val="000000"/>
                <w:sz w:val="22"/>
                <w:szCs w:val="22"/>
              </w:rPr>
              <w:t>Wave 11</w:t>
            </w:r>
          </w:p>
        </w:tc>
        <w:tc>
          <w:tcPr>
            <w:tcW w:w="1205" w:type="pct"/>
            <w:shd w:val="clear" w:color="auto" w:fill="auto"/>
            <w:noWrap/>
            <w:vAlign w:val="center"/>
            <w:hideMark/>
          </w:tcPr>
          <w:p w:rsidR="005151A3" w:rsidRPr="00181239" w:rsidRDefault="005151A3" w:rsidP="0095448B">
            <w:pPr>
              <w:spacing w:line="240" w:lineRule="auto"/>
              <w:ind w:firstLine="0"/>
              <w:jc w:val="center"/>
              <w:rPr>
                <w:color w:val="000000"/>
                <w:sz w:val="22"/>
                <w:szCs w:val="22"/>
              </w:rPr>
            </w:pPr>
          </w:p>
        </w:tc>
        <w:tc>
          <w:tcPr>
            <w:tcW w:w="812" w:type="pct"/>
            <w:vAlign w:val="center"/>
          </w:tcPr>
          <w:p w:rsidR="005151A3" w:rsidRPr="00181239" w:rsidRDefault="005151A3" w:rsidP="007B21CB">
            <w:pPr>
              <w:spacing w:line="240" w:lineRule="auto"/>
              <w:ind w:firstLine="0"/>
              <w:jc w:val="center"/>
              <w:rPr>
                <w:color w:val="000000"/>
                <w:sz w:val="22"/>
                <w:szCs w:val="22"/>
              </w:rPr>
            </w:pPr>
          </w:p>
        </w:tc>
        <w:tc>
          <w:tcPr>
            <w:tcW w:w="812" w:type="pct"/>
            <w:shd w:val="clear" w:color="auto" w:fill="auto"/>
            <w:noWrap/>
            <w:vAlign w:val="center"/>
            <w:hideMark/>
          </w:tcPr>
          <w:p w:rsidR="005151A3" w:rsidRPr="00181239" w:rsidRDefault="005151A3" w:rsidP="0095448B">
            <w:pPr>
              <w:spacing w:line="240" w:lineRule="auto"/>
              <w:ind w:firstLine="0"/>
              <w:jc w:val="center"/>
              <w:rPr>
                <w:color w:val="000000"/>
                <w:sz w:val="22"/>
                <w:szCs w:val="22"/>
              </w:rPr>
            </w:pPr>
          </w:p>
        </w:tc>
        <w:tc>
          <w:tcPr>
            <w:tcW w:w="658" w:type="pct"/>
            <w:shd w:val="clear" w:color="auto" w:fill="auto"/>
            <w:noWrap/>
            <w:vAlign w:val="center"/>
            <w:hideMark/>
          </w:tcPr>
          <w:p w:rsidR="005151A3" w:rsidRPr="00181239" w:rsidRDefault="005151A3" w:rsidP="0095448B">
            <w:pPr>
              <w:spacing w:line="240" w:lineRule="auto"/>
              <w:ind w:firstLine="0"/>
              <w:jc w:val="center"/>
              <w:rPr>
                <w:color w:val="000000"/>
                <w:sz w:val="22"/>
                <w:szCs w:val="22"/>
              </w:rPr>
            </w:pPr>
          </w:p>
        </w:tc>
        <w:tc>
          <w:tcPr>
            <w:tcW w:w="490" w:type="pct"/>
            <w:shd w:val="clear" w:color="auto" w:fill="auto"/>
            <w:noWrap/>
            <w:vAlign w:val="center"/>
            <w:hideMark/>
          </w:tcPr>
          <w:p w:rsidR="005151A3" w:rsidRPr="00181239" w:rsidRDefault="005151A3" w:rsidP="0095448B">
            <w:pPr>
              <w:spacing w:line="240" w:lineRule="auto"/>
              <w:ind w:firstLine="0"/>
              <w:jc w:val="center"/>
              <w:rPr>
                <w:color w:val="000000"/>
                <w:sz w:val="22"/>
                <w:szCs w:val="22"/>
              </w:rPr>
            </w:pPr>
          </w:p>
        </w:tc>
      </w:tr>
      <w:tr w:rsidR="005151A3" w:rsidRPr="00181239" w:rsidTr="005151A3">
        <w:trPr>
          <w:trHeight w:val="300"/>
        </w:trPr>
        <w:tc>
          <w:tcPr>
            <w:tcW w:w="1023" w:type="pct"/>
            <w:shd w:val="clear" w:color="auto" w:fill="auto"/>
            <w:noWrap/>
            <w:vAlign w:val="center"/>
            <w:hideMark/>
          </w:tcPr>
          <w:p w:rsidR="005151A3" w:rsidRPr="00181239" w:rsidRDefault="005151A3" w:rsidP="0095448B">
            <w:pPr>
              <w:spacing w:line="240" w:lineRule="auto"/>
              <w:ind w:firstLine="0"/>
              <w:rPr>
                <w:color w:val="000000"/>
                <w:sz w:val="22"/>
                <w:szCs w:val="22"/>
              </w:rPr>
            </w:pPr>
            <w:r w:rsidRPr="00181239">
              <w:rPr>
                <w:color w:val="000000"/>
                <w:sz w:val="22"/>
                <w:szCs w:val="22"/>
              </w:rPr>
              <w:t xml:space="preserve">      Urban</w:t>
            </w:r>
          </w:p>
        </w:tc>
        <w:tc>
          <w:tcPr>
            <w:tcW w:w="1205" w:type="pct"/>
            <w:shd w:val="clear" w:color="auto" w:fill="auto"/>
            <w:noWrap/>
            <w:vAlign w:val="center"/>
            <w:hideMark/>
          </w:tcPr>
          <w:p w:rsidR="005151A3" w:rsidRPr="00181239" w:rsidRDefault="005151A3" w:rsidP="0095448B">
            <w:pPr>
              <w:spacing w:line="240" w:lineRule="auto"/>
              <w:ind w:firstLine="0"/>
              <w:jc w:val="center"/>
              <w:rPr>
                <w:color w:val="000000"/>
                <w:sz w:val="22"/>
                <w:szCs w:val="22"/>
              </w:rPr>
            </w:pPr>
            <w:r w:rsidRPr="00181239">
              <w:rPr>
                <w:color w:val="000000"/>
                <w:sz w:val="22"/>
                <w:szCs w:val="22"/>
              </w:rPr>
              <w:t>No</w:t>
            </w:r>
          </w:p>
        </w:tc>
        <w:tc>
          <w:tcPr>
            <w:tcW w:w="812" w:type="pct"/>
            <w:vAlign w:val="center"/>
          </w:tcPr>
          <w:p w:rsidR="005151A3" w:rsidRPr="00181239" w:rsidRDefault="005151A3" w:rsidP="007B21CB">
            <w:pPr>
              <w:spacing w:line="240" w:lineRule="auto"/>
              <w:ind w:firstLine="0"/>
              <w:jc w:val="center"/>
              <w:rPr>
                <w:color w:val="000000"/>
                <w:sz w:val="22"/>
                <w:szCs w:val="22"/>
              </w:rPr>
            </w:pPr>
            <w:r w:rsidRPr="00181239">
              <w:rPr>
                <w:color w:val="000000"/>
                <w:sz w:val="22"/>
                <w:szCs w:val="22"/>
              </w:rPr>
              <w:t>603</w:t>
            </w:r>
          </w:p>
        </w:tc>
        <w:tc>
          <w:tcPr>
            <w:tcW w:w="812" w:type="pct"/>
            <w:shd w:val="clear" w:color="auto" w:fill="auto"/>
            <w:noWrap/>
            <w:vAlign w:val="center"/>
            <w:hideMark/>
          </w:tcPr>
          <w:p w:rsidR="005151A3" w:rsidRPr="00181239" w:rsidRDefault="005151A3" w:rsidP="0095448B">
            <w:pPr>
              <w:spacing w:line="240" w:lineRule="auto"/>
              <w:ind w:firstLine="0"/>
              <w:jc w:val="center"/>
              <w:rPr>
                <w:color w:val="000000"/>
                <w:sz w:val="22"/>
                <w:szCs w:val="22"/>
              </w:rPr>
            </w:pPr>
            <w:r w:rsidRPr="00181239">
              <w:rPr>
                <w:color w:val="000000"/>
                <w:sz w:val="22"/>
                <w:szCs w:val="22"/>
              </w:rPr>
              <w:t>1.17</w:t>
            </w:r>
          </w:p>
        </w:tc>
        <w:tc>
          <w:tcPr>
            <w:tcW w:w="658" w:type="pct"/>
            <w:shd w:val="clear" w:color="auto" w:fill="auto"/>
            <w:noWrap/>
            <w:vAlign w:val="center"/>
            <w:hideMark/>
          </w:tcPr>
          <w:p w:rsidR="005151A3" w:rsidRPr="00181239" w:rsidRDefault="005151A3" w:rsidP="0095448B">
            <w:pPr>
              <w:spacing w:line="240" w:lineRule="auto"/>
              <w:ind w:firstLine="0"/>
              <w:jc w:val="center"/>
              <w:rPr>
                <w:color w:val="000000"/>
                <w:sz w:val="22"/>
                <w:szCs w:val="22"/>
              </w:rPr>
            </w:pPr>
            <w:r w:rsidRPr="00181239">
              <w:rPr>
                <w:color w:val="000000"/>
                <w:sz w:val="22"/>
                <w:szCs w:val="22"/>
              </w:rPr>
              <w:t>.27</w:t>
            </w:r>
          </w:p>
        </w:tc>
        <w:tc>
          <w:tcPr>
            <w:tcW w:w="490" w:type="pct"/>
            <w:shd w:val="clear" w:color="auto" w:fill="auto"/>
            <w:noWrap/>
            <w:vAlign w:val="center"/>
            <w:hideMark/>
          </w:tcPr>
          <w:p w:rsidR="005151A3" w:rsidRPr="00181239" w:rsidRDefault="005151A3" w:rsidP="0095448B">
            <w:pPr>
              <w:spacing w:line="240" w:lineRule="auto"/>
              <w:ind w:firstLine="0"/>
              <w:jc w:val="center"/>
              <w:rPr>
                <w:color w:val="000000"/>
                <w:sz w:val="22"/>
                <w:szCs w:val="22"/>
              </w:rPr>
            </w:pPr>
            <w:r w:rsidRPr="00181239">
              <w:rPr>
                <w:color w:val="000000"/>
                <w:sz w:val="22"/>
                <w:szCs w:val="22"/>
              </w:rPr>
              <w:t>1</w:t>
            </w:r>
          </w:p>
        </w:tc>
      </w:tr>
      <w:tr w:rsidR="005151A3" w:rsidRPr="00181239" w:rsidTr="005151A3">
        <w:trPr>
          <w:trHeight w:val="300"/>
        </w:trPr>
        <w:tc>
          <w:tcPr>
            <w:tcW w:w="1023" w:type="pct"/>
            <w:shd w:val="clear" w:color="auto" w:fill="auto"/>
            <w:noWrap/>
            <w:vAlign w:val="center"/>
            <w:hideMark/>
          </w:tcPr>
          <w:p w:rsidR="005151A3" w:rsidRPr="00181239" w:rsidRDefault="005151A3" w:rsidP="0095448B">
            <w:pPr>
              <w:spacing w:line="240" w:lineRule="auto"/>
              <w:ind w:firstLine="0"/>
              <w:rPr>
                <w:color w:val="000000"/>
                <w:sz w:val="22"/>
                <w:szCs w:val="22"/>
              </w:rPr>
            </w:pPr>
            <w:r w:rsidRPr="00181239">
              <w:rPr>
                <w:color w:val="000000"/>
                <w:sz w:val="22"/>
                <w:szCs w:val="22"/>
              </w:rPr>
              <w:t xml:space="preserve">      Rural</w:t>
            </w:r>
          </w:p>
        </w:tc>
        <w:tc>
          <w:tcPr>
            <w:tcW w:w="1205" w:type="pct"/>
            <w:shd w:val="clear" w:color="auto" w:fill="auto"/>
            <w:noWrap/>
            <w:vAlign w:val="center"/>
            <w:hideMark/>
          </w:tcPr>
          <w:p w:rsidR="005151A3" w:rsidRPr="00181239" w:rsidRDefault="005151A3" w:rsidP="0095448B">
            <w:pPr>
              <w:spacing w:line="240" w:lineRule="auto"/>
              <w:ind w:firstLine="0"/>
              <w:jc w:val="center"/>
              <w:rPr>
                <w:color w:val="000000"/>
                <w:sz w:val="22"/>
                <w:szCs w:val="22"/>
              </w:rPr>
            </w:pPr>
            <w:r w:rsidRPr="00181239">
              <w:rPr>
                <w:color w:val="000000"/>
                <w:sz w:val="22"/>
                <w:szCs w:val="22"/>
              </w:rPr>
              <w:t>No</w:t>
            </w:r>
          </w:p>
        </w:tc>
        <w:tc>
          <w:tcPr>
            <w:tcW w:w="812" w:type="pct"/>
            <w:vAlign w:val="center"/>
          </w:tcPr>
          <w:p w:rsidR="005151A3" w:rsidRPr="00181239" w:rsidRDefault="005151A3" w:rsidP="007B21CB">
            <w:pPr>
              <w:spacing w:line="240" w:lineRule="auto"/>
              <w:ind w:firstLine="0"/>
              <w:jc w:val="center"/>
              <w:rPr>
                <w:color w:val="000000"/>
                <w:sz w:val="22"/>
                <w:szCs w:val="22"/>
              </w:rPr>
            </w:pPr>
            <w:r w:rsidRPr="00181239">
              <w:rPr>
                <w:color w:val="000000"/>
                <w:sz w:val="22"/>
                <w:szCs w:val="22"/>
              </w:rPr>
              <w:t>79</w:t>
            </w:r>
          </w:p>
        </w:tc>
        <w:tc>
          <w:tcPr>
            <w:tcW w:w="812" w:type="pct"/>
            <w:shd w:val="clear" w:color="auto" w:fill="auto"/>
            <w:noWrap/>
            <w:vAlign w:val="center"/>
            <w:hideMark/>
          </w:tcPr>
          <w:p w:rsidR="005151A3" w:rsidRPr="00181239" w:rsidRDefault="005151A3" w:rsidP="0095448B">
            <w:pPr>
              <w:spacing w:line="240" w:lineRule="auto"/>
              <w:ind w:firstLine="0"/>
              <w:jc w:val="center"/>
              <w:rPr>
                <w:color w:val="000000"/>
                <w:sz w:val="22"/>
                <w:szCs w:val="22"/>
              </w:rPr>
            </w:pPr>
            <w:r w:rsidRPr="00181239">
              <w:rPr>
                <w:color w:val="000000"/>
                <w:sz w:val="22"/>
                <w:szCs w:val="22"/>
              </w:rPr>
              <w:t>3.14</w:t>
            </w:r>
          </w:p>
        </w:tc>
        <w:tc>
          <w:tcPr>
            <w:tcW w:w="658" w:type="pct"/>
            <w:shd w:val="clear" w:color="auto" w:fill="auto"/>
            <w:noWrap/>
            <w:vAlign w:val="center"/>
            <w:hideMark/>
          </w:tcPr>
          <w:p w:rsidR="005151A3" w:rsidRPr="00181239" w:rsidRDefault="005151A3" w:rsidP="0095448B">
            <w:pPr>
              <w:spacing w:line="240" w:lineRule="auto"/>
              <w:ind w:firstLine="0"/>
              <w:jc w:val="center"/>
              <w:rPr>
                <w:color w:val="000000"/>
                <w:sz w:val="22"/>
                <w:szCs w:val="22"/>
              </w:rPr>
            </w:pPr>
            <w:r w:rsidRPr="00181239">
              <w:rPr>
                <w:color w:val="000000"/>
                <w:sz w:val="22"/>
                <w:szCs w:val="22"/>
              </w:rPr>
              <w:t>.07</w:t>
            </w:r>
          </w:p>
        </w:tc>
        <w:tc>
          <w:tcPr>
            <w:tcW w:w="490" w:type="pct"/>
            <w:shd w:val="clear" w:color="auto" w:fill="auto"/>
            <w:noWrap/>
            <w:vAlign w:val="center"/>
            <w:hideMark/>
          </w:tcPr>
          <w:p w:rsidR="005151A3" w:rsidRPr="00181239" w:rsidRDefault="005151A3" w:rsidP="0095448B">
            <w:pPr>
              <w:spacing w:line="240" w:lineRule="auto"/>
              <w:ind w:firstLine="0"/>
              <w:jc w:val="center"/>
              <w:rPr>
                <w:color w:val="000000"/>
                <w:sz w:val="22"/>
                <w:szCs w:val="22"/>
              </w:rPr>
            </w:pPr>
            <w:r w:rsidRPr="00181239">
              <w:rPr>
                <w:color w:val="000000"/>
                <w:sz w:val="22"/>
                <w:szCs w:val="22"/>
              </w:rPr>
              <w:t>1</w:t>
            </w:r>
          </w:p>
        </w:tc>
      </w:tr>
    </w:tbl>
    <w:p w:rsidR="005151A3" w:rsidRDefault="005151A3" w:rsidP="005151A3">
      <w:pPr>
        <w:widowControl/>
        <w:overflowPunct/>
        <w:ind w:firstLine="0"/>
        <w:rPr>
          <w:rFonts w:eastAsia="Calibri"/>
          <w:kern w:val="0"/>
          <w:szCs w:val="24"/>
        </w:rPr>
      </w:pPr>
      <w:r>
        <w:rPr>
          <w:rFonts w:eastAsia="Calibri"/>
          <w:kern w:val="0"/>
          <w:szCs w:val="24"/>
        </w:rPr>
        <w:t>*</w:t>
      </w:r>
      <w:r>
        <w:rPr>
          <w:rFonts w:eastAsia="Calibri"/>
          <w:i/>
          <w:kern w:val="0"/>
          <w:szCs w:val="24"/>
        </w:rPr>
        <w:t>p</w:t>
      </w:r>
      <w:r>
        <w:rPr>
          <w:rFonts w:eastAsia="Calibri"/>
          <w:kern w:val="0"/>
          <w:szCs w:val="24"/>
        </w:rPr>
        <w:t xml:space="preserve"> = &lt;.05. **</w:t>
      </w:r>
      <w:r>
        <w:rPr>
          <w:rFonts w:eastAsia="Calibri"/>
          <w:i/>
          <w:kern w:val="0"/>
          <w:szCs w:val="24"/>
        </w:rPr>
        <w:t>p</w:t>
      </w:r>
      <w:r>
        <w:rPr>
          <w:rFonts w:eastAsia="Calibri"/>
          <w:kern w:val="0"/>
          <w:szCs w:val="24"/>
        </w:rPr>
        <w:t xml:space="preserve"> = &lt;.01.  </w:t>
      </w:r>
    </w:p>
    <w:p w:rsidR="00694F4A" w:rsidRPr="00E227EB" w:rsidRDefault="00694F4A" w:rsidP="00694F4A">
      <w:pPr>
        <w:widowControl/>
        <w:overflowPunct/>
        <w:rPr>
          <w:rFonts w:eastAsia="Calibri"/>
          <w:kern w:val="0"/>
          <w:szCs w:val="24"/>
        </w:rPr>
      </w:pPr>
      <w:proofErr w:type="gramStart"/>
      <w:r w:rsidRPr="00E227EB">
        <w:rPr>
          <w:rFonts w:eastAsia="Calibri"/>
          <w:b/>
          <w:kern w:val="0"/>
          <w:szCs w:val="24"/>
        </w:rPr>
        <w:t>Employment S</w:t>
      </w:r>
      <w:r>
        <w:rPr>
          <w:rFonts w:eastAsia="Calibri"/>
          <w:b/>
          <w:kern w:val="0"/>
          <w:szCs w:val="24"/>
        </w:rPr>
        <w:t>ta</w:t>
      </w:r>
      <w:r w:rsidRPr="00E227EB">
        <w:rPr>
          <w:rFonts w:eastAsia="Calibri"/>
          <w:b/>
          <w:kern w:val="0"/>
          <w:szCs w:val="24"/>
        </w:rPr>
        <w:t>tus</w:t>
      </w:r>
      <w:r>
        <w:rPr>
          <w:rFonts w:eastAsia="Calibri"/>
          <w:b/>
          <w:kern w:val="0"/>
          <w:szCs w:val="24"/>
        </w:rPr>
        <w:t>.</w:t>
      </w:r>
      <w:proofErr w:type="gramEnd"/>
      <w:r>
        <w:rPr>
          <w:rFonts w:eastAsia="Calibri"/>
          <w:b/>
          <w:kern w:val="0"/>
          <w:szCs w:val="24"/>
        </w:rPr>
        <w:t xml:space="preserve"> </w:t>
      </w:r>
      <w:r>
        <w:rPr>
          <w:rFonts w:eastAsia="Calibri"/>
          <w:kern w:val="0"/>
          <w:szCs w:val="24"/>
        </w:rPr>
        <w:t xml:space="preserve">Employment status was analyzed using the indicators of employment and whether or not employment was full- or part-time. </w:t>
      </w:r>
    </w:p>
    <w:p w:rsidR="002E14B5" w:rsidRDefault="00576FB1" w:rsidP="008120AE">
      <w:pPr>
        <w:widowControl/>
        <w:overflowPunct/>
        <w:rPr>
          <w:rFonts w:eastAsia="Calibri"/>
          <w:kern w:val="0"/>
          <w:szCs w:val="24"/>
        </w:rPr>
      </w:pPr>
      <w:r w:rsidRPr="00E227EB">
        <w:rPr>
          <w:rFonts w:eastAsia="Calibri"/>
          <w:b/>
          <w:i/>
          <w:kern w:val="0"/>
          <w:szCs w:val="24"/>
        </w:rPr>
        <w:t>Employed or Not</w:t>
      </w:r>
      <w:r w:rsidR="00E227EB">
        <w:rPr>
          <w:rFonts w:eastAsia="Calibri"/>
          <w:b/>
          <w:i/>
          <w:kern w:val="0"/>
          <w:szCs w:val="24"/>
        </w:rPr>
        <w:t xml:space="preserve">. </w:t>
      </w:r>
      <w:r>
        <w:rPr>
          <w:rFonts w:eastAsia="Calibri"/>
          <w:kern w:val="0"/>
          <w:szCs w:val="24"/>
        </w:rPr>
        <w:t>I</w:t>
      </w:r>
      <w:r w:rsidR="00EC0611">
        <w:rPr>
          <w:rFonts w:eastAsia="Calibri"/>
          <w:kern w:val="0"/>
          <w:szCs w:val="24"/>
        </w:rPr>
        <w:t>n Wave</w:t>
      </w:r>
      <w:r w:rsidR="008120AE">
        <w:rPr>
          <w:rFonts w:eastAsia="Calibri"/>
          <w:kern w:val="0"/>
          <w:szCs w:val="24"/>
        </w:rPr>
        <w:t>s</w:t>
      </w:r>
      <w:r w:rsidR="00EC0611">
        <w:rPr>
          <w:rFonts w:eastAsia="Calibri"/>
          <w:kern w:val="0"/>
          <w:szCs w:val="24"/>
        </w:rPr>
        <w:t xml:space="preserve"> 3</w:t>
      </w:r>
      <w:r w:rsidR="00B969CC">
        <w:rPr>
          <w:rFonts w:eastAsia="Calibri"/>
          <w:kern w:val="0"/>
          <w:szCs w:val="24"/>
        </w:rPr>
        <w:t>, 5,</w:t>
      </w:r>
      <w:r w:rsidR="008120AE">
        <w:rPr>
          <w:rFonts w:eastAsia="Calibri"/>
          <w:kern w:val="0"/>
          <w:szCs w:val="24"/>
        </w:rPr>
        <w:t xml:space="preserve"> and </w:t>
      </w:r>
      <w:r w:rsidR="00B969CC">
        <w:rPr>
          <w:rFonts w:eastAsia="Calibri"/>
          <w:kern w:val="0"/>
          <w:szCs w:val="24"/>
        </w:rPr>
        <w:t>8</w:t>
      </w:r>
      <w:r w:rsidR="00EC0611">
        <w:rPr>
          <w:rFonts w:eastAsia="Calibri"/>
          <w:kern w:val="0"/>
          <w:szCs w:val="24"/>
        </w:rPr>
        <w:t xml:space="preserve">, </w:t>
      </w:r>
      <w:r w:rsidR="008120AE">
        <w:rPr>
          <w:rFonts w:eastAsia="Calibri"/>
          <w:kern w:val="0"/>
          <w:szCs w:val="24"/>
        </w:rPr>
        <w:t>most respondents were unemployed, regardless of</w:t>
      </w:r>
      <w:r w:rsidR="000C2317">
        <w:rPr>
          <w:rFonts w:eastAsia="Calibri"/>
          <w:kern w:val="0"/>
          <w:szCs w:val="24"/>
        </w:rPr>
        <w:t xml:space="preserve"> geographic location or </w:t>
      </w:r>
      <w:r w:rsidR="008120AE">
        <w:rPr>
          <w:rFonts w:eastAsia="Calibri"/>
          <w:kern w:val="0"/>
          <w:szCs w:val="24"/>
        </w:rPr>
        <w:t xml:space="preserve">their status with </w:t>
      </w:r>
      <w:r w:rsidR="000C2317">
        <w:rPr>
          <w:rFonts w:eastAsia="Calibri"/>
          <w:kern w:val="0"/>
          <w:szCs w:val="24"/>
        </w:rPr>
        <w:t>transportation</w:t>
      </w:r>
      <w:r w:rsidR="008120AE">
        <w:rPr>
          <w:rFonts w:eastAsia="Calibri"/>
          <w:kern w:val="0"/>
          <w:szCs w:val="24"/>
        </w:rPr>
        <w:t xml:space="preserve"> assistance</w:t>
      </w:r>
      <w:r w:rsidR="009C1D96">
        <w:rPr>
          <w:rFonts w:eastAsia="Calibri"/>
          <w:kern w:val="0"/>
          <w:szCs w:val="24"/>
        </w:rPr>
        <w:t xml:space="preserve"> (</w:t>
      </w:r>
      <w:r w:rsidR="0044196F">
        <w:rPr>
          <w:rFonts w:eastAsia="Calibri"/>
          <w:kern w:val="0"/>
          <w:szCs w:val="24"/>
        </w:rPr>
        <w:t xml:space="preserve">Appendix E, </w:t>
      </w:r>
      <w:r w:rsidR="00913032">
        <w:rPr>
          <w:rFonts w:eastAsia="Calibri"/>
          <w:kern w:val="0"/>
          <w:szCs w:val="24"/>
        </w:rPr>
        <w:t>Ta</w:t>
      </w:r>
      <w:r w:rsidR="009C1D96">
        <w:rPr>
          <w:rFonts w:eastAsia="Calibri"/>
          <w:kern w:val="0"/>
          <w:szCs w:val="24"/>
        </w:rPr>
        <w:t>ble E1)</w:t>
      </w:r>
      <w:r w:rsidR="00EC0611">
        <w:rPr>
          <w:rFonts w:eastAsia="Calibri"/>
          <w:kern w:val="0"/>
          <w:szCs w:val="24"/>
        </w:rPr>
        <w:t xml:space="preserve">.  </w:t>
      </w:r>
      <w:r w:rsidR="00081C17">
        <w:rPr>
          <w:rFonts w:eastAsia="Calibri"/>
          <w:kern w:val="0"/>
          <w:szCs w:val="24"/>
        </w:rPr>
        <w:t>Among those who were employed i</w:t>
      </w:r>
      <w:r w:rsidR="000C2317">
        <w:rPr>
          <w:rFonts w:eastAsia="Calibri"/>
          <w:kern w:val="0"/>
          <w:szCs w:val="24"/>
        </w:rPr>
        <w:t>n Wave</w:t>
      </w:r>
      <w:r w:rsidR="00B969CC">
        <w:rPr>
          <w:rFonts w:eastAsia="Calibri"/>
          <w:kern w:val="0"/>
          <w:szCs w:val="24"/>
        </w:rPr>
        <w:t>s</w:t>
      </w:r>
      <w:r w:rsidR="000C2317">
        <w:rPr>
          <w:rFonts w:eastAsia="Calibri"/>
          <w:kern w:val="0"/>
          <w:szCs w:val="24"/>
        </w:rPr>
        <w:t xml:space="preserve"> 3</w:t>
      </w:r>
      <w:r w:rsidR="00B969CC">
        <w:rPr>
          <w:rFonts w:eastAsia="Calibri"/>
          <w:kern w:val="0"/>
          <w:szCs w:val="24"/>
        </w:rPr>
        <w:t xml:space="preserve"> and 8</w:t>
      </w:r>
      <w:r w:rsidR="000C2317">
        <w:rPr>
          <w:rFonts w:eastAsia="Calibri"/>
          <w:kern w:val="0"/>
          <w:szCs w:val="24"/>
        </w:rPr>
        <w:t xml:space="preserve">, </w:t>
      </w:r>
      <w:r w:rsidR="00B969CC">
        <w:rPr>
          <w:rFonts w:eastAsia="Calibri"/>
          <w:kern w:val="0"/>
          <w:szCs w:val="24"/>
        </w:rPr>
        <w:t xml:space="preserve">a higher percentage of urban and rural respondents who were receiving transportation assistance were employed; this was also true for rural workers in Waves 5 and 11.  </w:t>
      </w:r>
    </w:p>
    <w:p w:rsidR="002E14B5" w:rsidRDefault="002E14B5" w:rsidP="002E14B5">
      <w:pPr>
        <w:widowControl/>
        <w:overflowPunct/>
        <w:ind w:firstLine="0"/>
        <w:rPr>
          <w:rFonts w:eastAsia="Calibri"/>
          <w:kern w:val="0"/>
          <w:szCs w:val="24"/>
        </w:rPr>
      </w:pPr>
      <w:r>
        <w:rPr>
          <w:rFonts w:eastAsia="Calibri"/>
          <w:kern w:val="0"/>
          <w:szCs w:val="24"/>
        </w:rPr>
        <w:tab/>
        <w:t>Chi-square s</w:t>
      </w:r>
      <w:r w:rsidR="00913032">
        <w:rPr>
          <w:rFonts w:eastAsia="Calibri"/>
          <w:kern w:val="0"/>
          <w:szCs w:val="24"/>
        </w:rPr>
        <w:t>ta</w:t>
      </w:r>
      <w:r>
        <w:rPr>
          <w:rFonts w:eastAsia="Calibri"/>
          <w:kern w:val="0"/>
          <w:szCs w:val="24"/>
        </w:rPr>
        <w:t>tistics reached significance at the .05 level for rural respondents in Wave 3 and Wave 5.  Chi-square analysis also indicated a correlation between transpor</w:t>
      </w:r>
      <w:r w:rsidR="00913032">
        <w:rPr>
          <w:rFonts w:eastAsia="Calibri"/>
          <w:kern w:val="0"/>
          <w:szCs w:val="24"/>
        </w:rPr>
        <w:t>ta</w:t>
      </w:r>
      <w:r>
        <w:rPr>
          <w:rFonts w:eastAsia="Calibri"/>
          <w:kern w:val="0"/>
          <w:szCs w:val="24"/>
        </w:rPr>
        <w:t>tion assis</w:t>
      </w:r>
      <w:r w:rsidR="00913032">
        <w:rPr>
          <w:rFonts w:eastAsia="Calibri"/>
          <w:kern w:val="0"/>
          <w:szCs w:val="24"/>
        </w:rPr>
        <w:t>ta</w:t>
      </w:r>
      <w:r>
        <w:rPr>
          <w:rFonts w:eastAsia="Calibri"/>
          <w:kern w:val="0"/>
          <w:szCs w:val="24"/>
        </w:rPr>
        <w:t xml:space="preserve">nce and employment for urban residents in Waves 5 and 8. </w:t>
      </w:r>
      <w:r w:rsidR="00913032">
        <w:rPr>
          <w:rFonts w:eastAsia="Calibri"/>
          <w:kern w:val="0"/>
          <w:szCs w:val="24"/>
        </w:rPr>
        <w:t>Ta</w:t>
      </w:r>
      <w:r>
        <w:rPr>
          <w:rFonts w:eastAsia="Calibri"/>
          <w:kern w:val="0"/>
          <w:szCs w:val="24"/>
        </w:rPr>
        <w:t>ble</w:t>
      </w:r>
      <w:r w:rsidR="005151A3">
        <w:rPr>
          <w:rFonts w:eastAsia="Calibri"/>
          <w:kern w:val="0"/>
          <w:szCs w:val="24"/>
        </w:rPr>
        <w:t xml:space="preserve"> </w:t>
      </w:r>
      <w:r w:rsidR="008120AE">
        <w:rPr>
          <w:rFonts w:eastAsia="Calibri"/>
          <w:kern w:val="0"/>
          <w:szCs w:val="24"/>
        </w:rPr>
        <w:t>22</w:t>
      </w:r>
      <w:r>
        <w:rPr>
          <w:rFonts w:eastAsia="Calibri"/>
          <w:kern w:val="0"/>
          <w:szCs w:val="24"/>
        </w:rPr>
        <w:t xml:space="preserve"> illustrates the results of chi-square analysis on transpor</w:t>
      </w:r>
      <w:r w:rsidR="00913032">
        <w:rPr>
          <w:rFonts w:eastAsia="Calibri"/>
          <w:kern w:val="0"/>
          <w:szCs w:val="24"/>
        </w:rPr>
        <w:t>ta</w:t>
      </w:r>
      <w:r>
        <w:rPr>
          <w:rFonts w:eastAsia="Calibri"/>
          <w:kern w:val="0"/>
          <w:szCs w:val="24"/>
        </w:rPr>
        <w:t>tion assis</w:t>
      </w:r>
      <w:r w:rsidR="00913032">
        <w:rPr>
          <w:rFonts w:eastAsia="Calibri"/>
          <w:kern w:val="0"/>
          <w:szCs w:val="24"/>
        </w:rPr>
        <w:t>ta</w:t>
      </w:r>
      <w:r>
        <w:rPr>
          <w:rFonts w:eastAsia="Calibri"/>
          <w:kern w:val="0"/>
          <w:szCs w:val="24"/>
        </w:rPr>
        <w:t>nce and employment for urban and rural residents.</w:t>
      </w:r>
    </w:p>
    <w:p w:rsidR="00552A94" w:rsidRDefault="001525DD" w:rsidP="00F21F4C">
      <w:pPr>
        <w:widowControl/>
        <w:overflowPunct/>
        <w:rPr>
          <w:rFonts w:eastAsia="Calibri"/>
          <w:kern w:val="0"/>
          <w:szCs w:val="24"/>
        </w:rPr>
      </w:pPr>
      <w:proofErr w:type="gramStart"/>
      <w:r w:rsidRPr="00E227EB">
        <w:rPr>
          <w:rFonts w:eastAsia="Calibri"/>
          <w:b/>
          <w:i/>
          <w:kern w:val="0"/>
          <w:szCs w:val="24"/>
        </w:rPr>
        <w:lastRenderedPageBreak/>
        <w:t xml:space="preserve">Full-Time </w:t>
      </w:r>
      <w:r w:rsidR="00576FB1" w:rsidRPr="00E227EB">
        <w:rPr>
          <w:rFonts w:eastAsia="Calibri"/>
          <w:b/>
          <w:i/>
          <w:kern w:val="0"/>
          <w:szCs w:val="24"/>
        </w:rPr>
        <w:t>or Part-Time Employment</w:t>
      </w:r>
      <w:r w:rsidR="00E227EB">
        <w:rPr>
          <w:rFonts w:eastAsia="Calibri"/>
          <w:b/>
          <w:i/>
          <w:kern w:val="0"/>
          <w:szCs w:val="24"/>
        </w:rPr>
        <w:t>.</w:t>
      </w:r>
      <w:proofErr w:type="gramEnd"/>
      <w:r w:rsidR="00E227EB">
        <w:rPr>
          <w:rFonts w:eastAsia="Calibri"/>
          <w:b/>
          <w:i/>
          <w:kern w:val="0"/>
          <w:szCs w:val="24"/>
        </w:rPr>
        <w:t xml:space="preserve"> </w:t>
      </w:r>
      <w:r w:rsidR="00B24F66">
        <w:rPr>
          <w:rFonts w:eastAsia="Calibri"/>
          <w:kern w:val="0"/>
          <w:szCs w:val="24"/>
        </w:rPr>
        <w:t>Both urban and rural respondents</w:t>
      </w:r>
      <w:r>
        <w:rPr>
          <w:rFonts w:eastAsia="Calibri"/>
          <w:kern w:val="0"/>
          <w:szCs w:val="24"/>
        </w:rPr>
        <w:t xml:space="preserve"> in Wave 3</w:t>
      </w:r>
      <w:r w:rsidR="00704160">
        <w:rPr>
          <w:rFonts w:eastAsia="Calibri"/>
          <w:kern w:val="0"/>
          <w:szCs w:val="24"/>
        </w:rPr>
        <w:t xml:space="preserve"> </w:t>
      </w:r>
      <w:r w:rsidR="00B24F66">
        <w:rPr>
          <w:rFonts w:eastAsia="Calibri"/>
          <w:kern w:val="0"/>
          <w:szCs w:val="24"/>
        </w:rPr>
        <w:t xml:space="preserve">were likely to be working part-time, whether or not they received transportation assistance </w:t>
      </w:r>
      <w:r w:rsidR="00704160">
        <w:rPr>
          <w:rFonts w:eastAsia="Calibri"/>
          <w:kern w:val="0"/>
          <w:szCs w:val="24"/>
        </w:rPr>
        <w:t>(</w:t>
      </w:r>
      <w:r w:rsidR="0044196F">
        <w:rPr>
          <w:rFonts w:eastAsia="Calibri"/>
          <w:kern w:val="0"/>
          <w:szCs w:val="24"/>
        </w:rPr>
        <w:t xml:space="preserve">Appendix E, </w:t>
      </w:r>
      <w:r w:rsidR="00913032">
        <w:rPr>
          <w:rFonts w:eastAsia="Calibri"/>
          <w:kern w:val="0"/>
          <w:szCs w:val="24"/>
        </w:rPr>
        <w:t>Ta</w:t>
      </w:r>
      <w:r w:rsidR="00704160">
        <w:rPr>
          <w:rFonts w:eastAsia="Calibri"/>
          <w:kern w:val="0"/>
          <w:szCs w:val="24"/>
        </w:rPr>
        <w:t>ble E2)</w:t>
      </w:r>
      <w:r>
        <w:rPr>
          <w:rFonts w:eastAsia="Calibri"/>
          <w:kern w:val="0"/>
          <w:szCs w:val="24"/>
        </w:rPr>
        <w:t xml:space="preserve">. </w:t>
      </w:r>
      <w:r w:rsidR="00F20ED3">
        <w:rPr>
          <w:rFonts w:eastAsia="Calibri"/>
          <w:kern w:val="0"/>
          <w:szCs w:val="24"/>
        </w:rPr>
        <w:t xml:space="preserve">Other than that, there is no discernable pattern among urban and rural respondents, or among those with and without transportation assistance. </w:t>
      </w:r>
      <w:r>
        <w:rPr>
          <w:rFonts w:eastAsia="Calibri"/>
          <w:kern w:val="0"/>
          <w:szCs w:val="24"/>
        </w:rPr>
        <w:t xml:space="preserve"> </w:t>
      </w:r>
      <w:r w:rsidR="00913032">
        <w:rPr>
          <w:rFonts w:eastAsia="Calibri"/>
          <w:kern w:val="0"/>
          <w:szCs w:val="24"/>
        </w:rPr>
        <w:t>Ta</w:t>
      </w:r>
      <w:r w:rsidR="00704160">
        <w:rPr>
          <w:rFonts w:eastAsia="Calibri"/>
          <w:kern w:val="0"/>
          <w:szCs w:val="24"/>
        </w:rPr>
        <w:t xml:space="preserve">ble </w:t>
      </w:r>
      <w:r w:rsidR="00633FFC">
        <w:rPr>
          <w:rFonts w:eastAsia="Calibri"/>
          <w:kern w:val="0"/>
          <w:szCs w:val="24"/>
        </w:rPr>
        <w:t>E2 in Appendix E</w:t>
      </w:r>
      <w:r w:rsidR="00704160">
        <w:rPr>
          <w:rFonts w:eastAsia="Calibri"/>
          <w:kern w:val="0"/>
          <w:szCs w:val="24"/>
        </w:rPr>
        <w:t xml:space="preserve"> shows</w:t>
      </w:r>
      <w:r w:rsidR="00552A94">
        <w:rPr>
          <w:rFonts w:eastAsia="Calibri"/>
          <w:kern w:val="0"/>
          <w:szCs w:val="24"/>
        </w:rPr>
        <w:t xml:space="preserve"> results of chi-square analysis for the four da</w:t>
      </w:r>
      <w:r w:rsidR="00913032">
        <w:rPr>
          <w:rFonts w:eastAsia="Calibri"/>
          <w:kern w:val="0"/>
          <w:szCs w:val="24"/>
        </w:rPr>
        <w:t>ta</w:t>
      </w:r>
      <w:r w:rsidR="00552A94">
        <w:rPr>
          <w:rFonts w:eastAsia="Calibri"/>
          <w:kern w:val="0"/>
          <w:szCs w:val="24"/>
        </w:rPr>
        <w:t xml:space="preserve"> waves. These results indicate that there is no significant correlation between the utilization of transpor</w:t>
      </w:r>
      <w:r w:rsidR="00913032">
        <w:rPr>
          <w:rFonts w:eastAsia="Calibri"/>
          <w:kern w:val="0"/>
          <w:szCs w:val="24"/>
        </w:rPr>
        <w:t>ta</w:t>
      </w:r>
      <w:r w:rsidR="00552A94">
        <w:rPr>
          <w:rFonts w:eastAsia="Calibri"/>
          <w:kern w:val="0"/>
          <w:szCs w:val="24"/>
        </w:rPr>
        <w:t>tion assis</w:t>
      </w:r>
      <w:r w:rsidR="00913032">
        <w:rPr>
          <w:rFonts w:eastAsia="Calibri"/>
          <w:kern w:val="0"/>
          <w:szCs w:val="24"/>
        </w:rPr>
        <w:t>ta</w:t>
      </w:r>
      <w:r w:rsidR="00552A94">
        <w:rPr>
          <w:rFonts w:eastAsia="Calibri"/>
          <w:kern w:val="0"/>
          <w:szCs w:val="24"/>
        </w:rPr>
        <w:t xml:space="preserve">nce and full-time employment for urban or rural dwellers in this study. </w:t>
      </w:r>
    </w:p>
    <w:p w:rsidR="00576FB1" w:rsidRPr="00E227EB" w:rsidRDefault="00576FB1" w:rsidP="00E227EB">
      <w:pPr>
        <w:widowControl/>
        <w:overflowPunct/>
        <w:rPr>
          <w:rFonts w:eastAsia="Calibri"/>
          <w:kern w:val="0"/>
          <w:szCs w:val="24"/>
        </w:rPr>
      </w:pPr>
      <w:proofErr w:type="gramStart"/>
      <w:r w:rsidRPr="00E227EB">
        <w:rPr>
          <w:rFonts w:eastAsia="Calibri"/>
          <w:b/>
          <w:kern w:val="0"/>
          <w:szCs w:val="24"/>
        </w:rPr>
        <w:t>Job Quality</w:t>
      </w:r>
      <w:r w:rsidR="00E227EB">
        <w:rPr>
          <w:rFonts w:eastAsia="Calibri"/>
          <w:b/>
          <w:kern w:val="0"/>
          <w:szCs w:val="24"/>
        </w:rPr>
        <w:t>.</w:t>
      </w:r>
      <w:proofErr w:type="gramEnd"/>
      <w:r w:rsidR="00E227EB">
        <w:rPr>
          <w:rFonts w:eastAsia="Calibri"/>
          <w:b/>
          <w:kern w:val="0"/>
          <w:szCs w:val="24"/>
        </w:rPr>
        <w:t xml:space="preserve"> </w:t>
      </w:r>
      <w:r w:rsidR="00E227EB">
        <w:rPr>
          <w:rFonts w:eastAsia="Calibri"/>
          <w:kern w:val="0"/>
          <w:szCs w:val="24"/>
        </w:rPr>
        <w:t>Job quality was tested by the indicators</w:t>
      </w:r>
      <w:r w:rsidR="00D978F2">
        <w:rPr>
          <w:rFonts w:eastAsia="Calibri"/>
          <w:kern w:val="0"/>
          <w:szCs w:val="24"/>
        </w:rPr>
        <w:t xml:space="preserve"> of promotions and job benefits. Summaries of the results of this analysis follow. </w:t>
      </w:r>
    </w:p>
    <w:p w:rsidR="002E14B5" w:rsidRDefault="00951AD0" w:rsidP="002E14B5">
      <w:pPr>
        <w:widowControl/>
        <w:overflowPunct/>
        <w:rPr>
          <w:rFonts w:eastAsia="Calibri"/>
          <w:kern w:val="0"/>
          <w:szCs w:val="24"/>
        </w:rPr>
      </w:pPr>
      <w:proofErr w:type="gramStart"/>
      <w:r w:rsidRPr="00D978F2">
        <w:rPr>
          <w:rFonts w:eastAsia="Calibri"/>
          <w:b/>
          <w:i/>
          <w:kern w:val="0"/>
          <w:szCs w:val="24"/>
        </w:rPr>
        <w:t>Promotions</w:t>
      </w:r>
      <w:r w:rsidR="00D978F2">
        <w:rPr>
          <w:rFonts w:eastAsia="Calibri"/>
          <w:b/>
          <w:i/>
          <w:kern w:val="0"/>
          <w:szCs w:val="24"/>
        </w:rPr>
        <w:t>.</w:t>
      </w:r>
      <w:proofErr w:type="gramEnd"/>
      <w:r w:rsidR="00D978F2">
        <w:rPr>
          <w:rFonts w:eastAsia="Calibri"/>
          <w:b/>
          <w:i/>
          <w:kern w:val="0"/>
          <w:szCs w:val="24"/>
        </w:rPr>
        <w:t xml:space="preserve"> </w:t>
      </w:r>
      <w:r w:rsidR="00475D12">
        <w:rPr>
          <w:rFonts w:eastAsia="Calibri"/>
          <w:kern w:val="0"/>
          <w:szCs w:val="24"/>
        </w:rPr>
        <w:t xml:space="preserve">Promotions were available to more urban respondents than to those in rural </w:t>
      </w:r>
      <w:r w:rsidR="00A9307F">
        <w:rPr>
          <w:rFonts w:eastAsia="Calibri"/>
          <w:kern w:val="0"/>
          <w:szCs w:val="24"/>
        </w:rPr>
        <w:t>areas</w:t>
      </w:r>
      <w:r w:rsidR="00300A8B">
        <w:rPr>
          <w:rFonts w:eastAsia="Calibri"/>
          <w:kern w:val="0"/>
          <w:szCs w:val="24"/>
        </w:rPr>
        <w:t xml:space="preserve"> (</w:t>
      </w:r>
      <w:r w:rsidR="0044196F">
        <w:rPr>
          <w:rFonts w:eastAsia="Calibri"/>
          <w:kern w:val="0"/>
          <w:szCs w:val="24"/>
        </w:rPr>
        <w:t xml:space="preserve">Appendix E, </w:t>
      </w:r>
      <w:r w:rsidR="00913032">
        <w:rPr>
          <w:rFonts w:eastAsia="Calibri"/>
          <w:kern w:val="0"/>
          <w:szCs w:val="24"/>
        </w:rPr>
        <w:t>Ta</w:t>
      </w:r>
      <w:r w:rsidR="00300A8B">
        <w:rPr>
          <w:rFonts w:eastAsia="Calibri"/>
          <w:kern w:val="0"/>
          <w:szCs w:val="24"/>
        </w:rPr>
        <w:t>ble E3)</w:t>
      </w:r>
      <w:r w:rsidR="00CE7FC9">
        <w:rPr>
          <w:rFonts w:eastAsia="Calibri"/>
          <w:kern w:val="0"/>
          <w:szCs w:val="24"/>
        </w:rPr>
        <w:t>, but there is no consistency between the receipt of promotions and transportation assistance among the data waves</w:t>
      </w:r>
      <w:r w:rsidR="00A9307F">
        <w:rPr>
          <w:rFonts w:eastAsia="Calibri"/>
          <w:kern w:val="0"/>
          <w:szCs w:val="24"/>
        </w:rPr>
        <w:t xml:space="preserve">.  </w:t>
      </w:r>
      <w:r w:rsidR="002E14B5">
        <w:rPr>
          <w:rFonts w:eastAsia="Calibri"/>
          <w:kern w:val="0"/>
          <w:szCs w:val="24"/>
        </w:rPr>
        <w:t>Chi-square analysis was conducted for urban and rural respondents (</w:t>
      </w:r>
      <w:r w:rsidR="00CE7FC9">
        <w:rPr>
          <w:rFonts w:eastAsia="Calibri"/>
          <w:kern w:val="0"/>
          <w:szCs w:val="24"/>
        </w:rPr>
        <w:t>Table 23</w:t>
      </w:r>
      <w:r w:rsidR="002E14B5">
        <w:rPr>
          <w:rFonts w:eastAsia="Calibri"/>
          <w:kern w:val="0"/>
          <w:szCs w:val="24"/>
        </w:rPr>
        <w:t>). None of these results reached the alpha level of .05, indicating that there is no significant correlation between the use of transpor</w:t>
      </w:r>
      <w:r w:rsidR="00913032">
        <w:rPr>
          <w:rFonts w:eastAsia="Calibri"/>
          <w:kern w:val="0"/>
          <w:szCs w:val="24"/>
        </w:rPr>
        <w:t>ta</w:t>
      </w:r>
      <w:r w:rsidR="002E14B5">
        <w:rPr>
          <w:rFonts w:eastAsia="Calibri"/>
          <w:kern w:val="0"/>
          <w:szCs w:val="24"/>
        </w:rPr>
        <w:t>tion assis</w:t>
      </w:r>
      <w:r w:rsidR="00913032">
        <w:rPr>
          <w:rFonts w:eastAsia="Calibri"/>
          <w:kern w:val="0"/>
          <w:szCs w:val="24"/>
        </w:rPr>
        <w:t>ta</w:t>
      </w:r>
      <w:r w:rsidR="002E14B5">
        <w:rPr>
          <w:rFonts w:eastAsia="Calibri"/>
          <w:kern w:val="0"/>
          <w:szCs w:val="24"/>
        </w:rPr>
        <w:t xml:space="preserve">nce and the likelihood of promotion for urban dwellers. </w:t>
      </w:r>
      <w:r w:rsidR="00913032">
        <w:rPr>
          <w:rFonts w:eastAsia="Calibri"/>
          <w:kern w:val="0"/>
          <w:szCs w:val="24"/>
        </w:rPr>
        <w:t>Ta</w:t>
      </w:r>
      <w:r w:rsidR="002E14B5">
        <w:rPr>
          <w:rFonts w:eastAsia="Calibri"/>
          <w:kern w:val="0"/>
          <w:szCs w:val="24"/>
        </w:rPr>
        <w:t>bles for rural dwellers also showed no significant correlations, but da</w:t>
      </w:r>
      <w:r w:rsidR="00913032">
        <w:rPr>
          <w:rFonts w:eastAsia="Calibri"/>
          <w:kern w:val="0"/>
          <w:szCs w:val="24"/>
        </w:rPr>
        <w:t>ta</w:t>
      </w:r>
      <w:r w:rsidR="002E14B5">
        <w:rPr>
          <w:rFonts w:eastAsia="Calibri"/>
          <w:kern w:val="0"/>
          <w:szCs w:val="24"/>
        </w:rPr>
        <w:t xml:space="preserve"> for Waves 8 and 11 are not reported because the small sample sizes cast doubt on the results for these </w:t>
      </w:r>
      <w:r w:rsidR="00913032">
        <w:rPr>
          <w:rFonts w:eastAsia="Calibri"/>
          <w:kern w:val="0"/>
          <w:szCs w:val="24"/>
        </w:rPr>
        <w:t>ta</w:t>
      </w:r>
      <w:r w:rsidR="002E14B5">
        <w:rPr>
          <w:rFonts w:eastAsia="Calibri"/>
          <w:kern w:val="0"/>
          <w:szCs w:val="24"/>
        </w:rPr>
        <w:t xml:space="preserve">bles. </w:t>
      </w:r>
    </w:p>
    <w:p w:rsidR="00372D18" w:rsidRDefault="00372D18" w:rsidP="00A16A06">
      <w:pPr>
        <w:widowControl/>
        <w:overflowPunct/>
        <w:rPr>
          <w:rFonts w:eastAsia="Calibri"/>
          <w:kern w:val="0"/>
          <w:szCs w:val="24"/>
        </w:rPr>
      </w:pPr>
      <w:r>
        <w:rPr>
          <w:rFonts w:eastAsia="Calibri"/>
          <w:kern w:val="0"/>
          <w:szCs w:val="24"/>
        </w:rPr>
        <w:t xml:space="preserve">The following section presents results of chi-square analysis for urban and rural residents based upon employee benefits: sick leave, paid holidays, retirement benefits, and health insurance. The </w:t>
      </w:r>
      <w:r w:rsidR="000F4734">
        <w:rPr>
          <w:rFonts w:eastAsia="Calibri"/>
          <w:kern w:val="0"/>
          <w:szCs w:val="24"/>
        </w:rPr>
        <w:t>sample size in</w:t>
      </w:r>
      <w:r>
        <w:rPr>
          <w:rFonts w:eastAsia="Calibri"/>
          <w:kern w:val="0"/>
          <w:szCs w:val="24"/>
        </w:rPr>
        <w:t xml:space="preserve"> each wave was the same for these variables, indicating that</w:t>
      </w:r>
      <w:r w:rsidR="00A16A06">
        <w:rPr>
          <w:rFonts w:eastAsia="Calibri"/>
          <w:kern w:val="0"/>
          <w:szCs w:val="24"/>
        </w:rPr>
        <w:t xml:space="preserve"> those </w:t>
      </w:r>
      <w:r>
        <w:rPr>
          <w:rFonts w:eastAsia="Calibri"/>
          <w:kern w:val="0"/>
          <w:szCs w:val="24"/>
        </w:rPr>
        <w:t>employers who offered benefits provided a full benefits package.</w:t>
      </w:r>
      <w:r w:rsidR="00A16A06" w:rsidRPr="00A16A06">
        <w:rPr>
          <w:rFonts w:eastAsia="Calibri"/>
          <w:kern w:val="0"/>
          <w:szCs w:val="24"/>
        </w:rPr>
        <w:t xml:space="preserve"> </w:t>
      </w:r>
      <w:r w:rsidR="00A16A06">
        <w:rPr>
          <w:rFonts w:eastAsia="Calibri"/>
          <w:kern w:val="0"/>
          <w:szCs w:val="24"/>
        </w:rPr>
        <w:t xml:space="preserve">The small number of </w:t>
      </w:r>
      <w:r w:rsidR="00A16A06">
        <w:rPr>
          <w:rFonts w:eastAsia="Calibri"/>
          <w:kern w:val="0"/>
          <w:szCs w:val="24"/>
        </w:rPr>
        <w:lastRenderedPageBreak/>
        <w:t xml:space="preserve">respondents in the rural </w:t>
      </w:r>
      <w:r w:rsidR="000F4734">
        <w:rPr>
          <w:rFonts w:eastAsia="Calibri"/>
          <w:kern w:val="0"/>
          <w:szCs w:val="24"/>
        </w:rPr>
        <w:t>sample</w:t>
      </w:r>
      <w:r w:rsidR="00A16A06">
        <w:rPr>
          <w:rFonts w:eastAsia="Calibri"/>
          <w:kern w:val="0"/>
          <w:szCs w:val="24"/>
        </w:rPr>
        <w:t xml:space="preserve"> may be due to the low numbers of these respondents who have jobs with benefits.  </w:t>
      </w:r>
    </w:p>
    <w:p w:rsidR="00F21F4C" w:rsidRDefault="00372D18" w:rsidP="00F21F4C">
      <w:pPr>
        <w:widowControl/>
        <w:overflowPunct/>
        <w:ind w:firstLine="0"/>
        <w:rPr>
          <w:rFonts w:eastAsia="Calibri"/>
          <w:kern w:val="0"/>
          <w:szCs w:val="24"/>
        </w:rPr>
      </w:pPr>
      <w:r>
        <w:rPr>
          <w:rFonts w:eastAsia="Calibri"/>
          <w:kern w:val="0"/>
          <w:szCs w:val="24"/>
        </w:rPr>
        <w:t xml:space="preserve"> </w:t>
      </w:r>
      <w:r w:rsidR="00575E04">
        <w:rPr>
          <w:rFonts w:eastAsia="Calibri"/>
          <w:kern w:val="0"/>
          <w:szCs w:val="24"/>
        </w:rPr>
        <w:t xml:space="preserve"> </w:t>
      </w:r>
      <w:r w:rsidR="00D978F2">
        <w:rPr>
          <w:rFonts w:eastAsia="Calibri"/>
          <w:kern w:val="0"/>
          <w:szCs w:val="24"/>
        </w:rPr>
        <w:tab/>
      </w:r>
      <w:proofErr w:type="gramStart"/>
      <w:r w:rsidR="002E14B5" w:rsidRPr="00D978F2">
        <w:rPr>
          <w:rFonts w:eastAsia="Calibri"/>
          <w:b/>
          <w:i/>
          <w:kern w:val="0"/>
          <w:szCs w:val="24"/>
        </w:rPr>
        <w:t>Sick Leave Benefits</w:t>
      </w:r>
      <w:r w:rsidR="00D978F2">
        <w:rPr>
          <w:rFonts w:eastAsia="Calibri"/>
          <w:b/>
          <w:i/>
          <w:kern w:val="0"/>
          <w:szCs w:val="24"/>
        </w:rPr>
        <w:t>.</w:t>
      </w:r>
      <w:proofErr w:type="gramEnd"/>
      <w:r w:rsidR="002E14B5">
        <w:rPr>
          <w:rFonts w:eastAsia="Calibri"/>
          <w:kern w:val="0"/>
          <w:szCs w:val="24"/>
        </w:rPr>
        <w:t xml:space="preserve"> </w:t>
      </w:r>
      <w:proofErr w:type="gramStart"/>
      <w:r w:rsidR="00B45C36">
        <w:rPr>
          <w:rFonts w:eastAsia="Calibri"/>
          <w:kern w:val="0"/>
          <w:szCs w:val="24"/>
        </w:rPr>
        <w:t>Neither</w:t>
      </w:r>
      <w:r w:rsidR="002E14B5">
        <w:rPr>
          <w:rFonts w:eastAsia="Calibri"/>
          <w:kern w:val="0"/>
          <w:szCs w:val="24"/>
        </w:rPr>
        <w:t xml:space="preserve"> urban and</w:t>
      </w:r>
      <w:proofErr w:type="gramEnd"/>
      <w:r w:rsidR="002E14B5">
        <w:rPr>
          <w:rFonts w:eastAsia="Calibri"/>
          <w:kern w:val="0"/>
          <w:szCs w:val="24"/>
        </w:rPr>
        <w:t xml:space="preserve"> rural respondents were </w:t>
      </w:r>
      <w:r w:rsidR="00B45C36">
        <w:rPr>
          <w:rFonts w:eastAsia="Calibri"/>
          <w:kern w:val="0"/>
          <w:szCs w:val="24"/>
        </w:rPr>
        <w:t>li</w:t>
      </w:r>
      <w:r w:rsidR="002E14B5">
        <w:rPr>
          <w:rFonts w:eastAsia="Calibri"/>
          <w:kern w:val="0"/>
          <w:szCs w:val="24"/>
        </w:rPr>
        <w:t xml:space="preserve">kely to be receiving </w:t>
      </w:r>
      <w:r w:rsidR="00B45C36">
        <w:rPr>
          <w:rFonts w:eastAsia="Calibri"/>
          <w:kern w:val="0"/>
          <w:szCs w:val="24"/>
        </w:rPr>
        <w:t>sick leave benefits through their employer</w:t>
      </w:r>
      <w:r w:rsidR="004E2A91">
        <w:rPr>
          <w:rFonts w:eastAsia="Calibri"/>
          <w:kern w:val="0"/>
          <w:szCs w:val="24"/>
        </w:rPr>
        <w:t xml:space="preserve"> (</w:t>
      </w:r>
      <w:r w:rsidR="0044196F">
        <w:rPr>
          <w:rFonts w:eastAsia="Calibri"/>
          <w:kern w:val="0"/>
          <w:szCs w:val="24"/>
        </w:rPr>
        <w:t xml:space="preserve">Appendix E, </w:t>
      </w:r>
      <w:r w:rsidR="00913032">
        <w:rPr>
          <w:rFonts w:eastAsia="Calibri"/>
          <w:kern w:val="0"/>
          <w:szCs w:val="24"/>
        </w:rPr>
        <w:t>Ta</w:t>
      </w:r>
      <w:r w:rsidR="004E2A91">
        <w:rPr>
          <w:rFonts w:eastAsia="Calibri"/>
          <w:kern w:val="0"/>
          <w:szCs w:val="24"/>
        </w:rPr>
        <w:t>ble E4)</w:t>
      </w:r>
      <w:r w:rsidR="002E14B5">
        <w:rPr>
          <w:rFonts w:eastAsia="Calibri"/>
          <w:kern w:val="0"/>
          <w:szCs w:val="24"/>
        </w:rPr>
        <w:t>.</w:t>
      </w:r>
      <w:r w:rsidR="002E14B5" w:rsidRPr="00A53946">
        <w:rPr>
          <w:rFonts w:eastAsia="Calibri"/>
          <w:kern w:val="0"/>
          <w:szCs w:val="24"/>
        </w:rPr>
        <w:t xml:space="preserve"> </w:t>
      </w:r>
      <w:r w:rsidR="00BC6630">
        <w:rPr>
          <w:rFonts w:eastAsia="Calibri"/>
          <w:kern w:val="0"/>
          <w:szCs w:val="24"/>
        </w:rPr>
        <w:t xml:space="preserve"> </w:t>
      </w:r>
      <w:r w:rsidR="0014195A">
        <w:rPr>
          <w:rFonts w:eastAsia="Calibri"/>
          <w:kern w:val="0"/>
          <w:szCs w:val="24"/>
        </w:rPr>
        <w:t xml:space="preserve">Contingency </w:t>
      </w:r>
      <w:r w:rsidR="00913032">
        <w:rPr>
          <w:rFonts w:eastAsia="Calibri"/>
          <w:kern w:val="0"/>
          <w:szCs w:val="24"/>
        </w:rPr>
        <w:t>ta</w:t>
      </w:r>
      <w:r w:rsidR="0014195A">
        <w:rPr>
          <w:rFonts w:eastAsia="Calibri"/>
          <w:kern w:val="0"/>
          <w:szCs w:val="24"/>
        </w:rPr>
        <w:t>bles were constructed on urban and rural respondents to explore a correlation between transpor</w:t>
      </w:r>
      <w:r w:rsidR="00913032">
        <w:rPr>
          <w:rFonts w:eastAsia="Calibri"/>
          <w:kern w:val="0"/>
          <w:szCs w:val="24"/>
        </w:rPr>
        <w:t>ta</w:t>
      </w:r>
      <w:r w:rsidR="0014195A">
        <w:rPr>
          <w:rFonts w:eastAsia="Calibri"/>
          <w:kern w:val="0"/>
          <w:szCs w:val="24"/>
        </w:rPr>
        <w:t>tion assis</w:t>
      </w:r>
      <w:r w:rsidR="00913032">
        <w:rPr>
          <w:rFonts w:eastAsia="Calibri"/>
          <w:kern w:val="0"/>
          <w:szCs w:val="24"/>
        </w:rPr>
        <w:t>ta</w:t>
      </w:r>
      <w:r w:rsidR="0014195A">
        <w:rPr>
          <w:rFonts w:eastAsia="Calibri"/>
          <w:kern w:val="0"/>
          <w:szCs w:val="24"/>
        </w:rPr>
        <w:t xml:space="preserve">nce and employment that provided sick leave benefits. </w:t>
      </w:r>
      <w:r w:rsidR="00F21F4C">
        <w:rPr>
          <w:rFonts w:eastAsia="Calibri"/>
          <w:kern w:val="0"/>
          <w:szCs w:val="24"/>
        </w:rPr>
        <w:t xml:space="preserve">Chi-square analysis for the urban group indicated no significant correlation between these two variables. Even though the number of rural respondents was small, cell counts were adequate for analysis.  None of the chi-square results for the rural group were significant at the alpha level of .05. </w:t>
      </w:r>
      <w:r w:rsidR="00913032">
        <w:rPr>
          <w:rFonts w:eastAsia="Calibri"/>
          <w:kern w:val="0"/>
          <w:szCs w:val="24"/>
        </w:rPr>
        <w:t>Ta</w:t>
      </w:r>
      <w:r w:rsidR="00F21F4C">
        <w:rPr>
          <w:rFonts w:eastAsia="Calibri"/>
          <w:kern w:val="0"/>
          <w:szCs w:val="24"/>
        </w:rPr>
        <w:t xml:space="preserve">ble </w:t>
      </w:r>
      <w:r w:rsidR="00B45C36">
        <w:rPr>
          <w:rFonts w:eastAsia="Calibri"/>
          <w:kern w:val="0"/>
          <w:szCs w:val="24"/>
        </w:rPr>
        <w:t>23</w:t>
      </w:r>
      <w:r w:rsidR="0024006B">
        <w:rPr>
          <w:rFonts w:eastAsia="Calibri"/>
          <w:kern w:val="0"/>
          <w:szCs w:val="24"/>
        </w:rPr>
        <w:t xml:space="preserve"> </w:t>
      </w:r>
      <w:r w:rsidR="00F21F4C">
        <w:rPr>
          <w:rFonts w:eastAsia="Calibri"/>
          <w:kern w:val="0"/>
          <w:szCs w:val="24"/>
        </w:rPr>
        <w:t>lists results of chi-square analysis for the four da</w:t>
      </w:r>
      <w:r w:rsidR="00913032">
        <w:rPr>
          <w:rFonts w:eastAsia="Calibri"/>
          <w:kern w:val="0"/>
          <w:szCs w:val="24"/>
        </w:rPr>
        <w:t>ta</w:t>
      </w:r>
      <w:r w:rsidR="00F21F4C">
        <w:rPr>
          <w:rFonts w:eastAsia="Calibri"/>
          <w:kern w:val="0"/>
          <w:szCs w:val="24"/>
        </w:rPr>
        <w:t xml:space="preserve"> waves. </w:t>
      </w:r>
    </w:p>
    <w:p w:rsidR="00D978F2" w:rsidRDefault="00F21F4C" w:rsidP="00B72C93">
      <w:pPr>
        <w:widowControl/>
        <w:overflowPunct/>
        <w:rPr>
          <w:rFonts w:eastAsia="Calibri"/>
          <w:kern w:val="0"/>
          <w:szCs w:val="24"/>
        </w:rPr>
      </w:pPr>
      <w:proofErr w:type="gramStart"/>
      <w:r w:rsidRPr="00D978F2">
        <w:rPr>
          <w:rFonts w:eastAsia="Calibri"/>
          <w:b/>
          <w:i/>
          <w:kern w:val="0"/>
          <w:szCs w:val="24"/>
        </w:rPr>
        <w:t>Paid Holidays</w:t>
      </w:r>
      <w:r>
        <w:rPr>
          <w:rFonts w:eastAsia="Calibri"/>
          <w:b/>
          <w:i/>
          <w:kern w:val="0"/>
          <w:szCs w:val="24"/>
        </w:rPr>
        <w:t>.</w:t>
      </w:r>
      <w:proofErr w:type="gramEnd"/>
      <w:r w:rsidRPr="00D978F2">
        <w:rPr>
          <w:rFonts w:eastAsia="Calibri"/>
          <w:b/>
          <w:i/>
          <w:kern w:val="0"/>
          <w:szCs w:val="24"/>
        </w:rPr>
        <w:t xml:space="preserve"> </w:t>
      </w:r>
      <w:r w:rsidR="00BA6C59">
        <w:rPr>
          <w:rFonts w:eastAsia="Calibri"/>
          <w:kern w:val="0"/>
          <w:szCs w:val="24"/>
        </w:rPr>
        <w:t xml:space="preserve">In Waves 3 and </w:t>
      </w:r>
      <w:r w:rsidR="00424EAA">
        <w:rPr>
          <w:rFonts w:eastAsia="Calibri"/>
          <w:kern w:val="0"/>
          <w:szCs w:val="24"/>
        </w:rPr>
        <w:t>8</w:t>
      </w:r>
      <w:r w:rsidR="00BA6C59">
        <w:rPr>
          <w:rFonts w:eastAsia="Calibri"/>
          <w:kern w:val="0"/>
          <w:szCs w:val="24"/>
        </w:rPr>
        <w:t>, a higher percentage of urban dwellers who received paid holidays were in the non-TA group</w:t>
      </w:r>
      <w:r>
        <w:rPr>
          <w:rFonts w:eastAsia="Calibri"/>
          <w:kern w:val="0"/>
          <w:szCs w:val="24"/>
        </w:rPr>
        <w:t xml:space="preserve">, </w:t>
      </w:r>
      <w:r w:rsidR="00BA6C59">
        <w:rPr>
          <w:rFonts w:eastAsia="Calibri"/>
          <w:kern w:val="0"/>
          <w:szCs w:val="24"/>
        </w:rPr>
        <w:t>while a higher percentage of rural respondents who had paid holidays were receiving transportation assistance</w:t>
      </w:r>
      <w:r w:rsidR="00F148D8">
        <w:rPr>
          <w:rFonts w:eastAsia="Calibri"/>
          <w:kern w:val="0"/>
          <w:szCs w:val="24"/>
        </w:rPr>
        <w:t xml:space="preserve"> (Appendix E, Table E5)</w:t>
      </w:r>
      <w:r w:rsidR="00BA6C59">
        <w:rPr>
          <w:rFonts w:eastAsia="Calibri"/>
          <w:kern w:val="0"/>
          <w:szCs w:val="24"/>
        </w:rPr>
        <w:t xml:space="preserve">. </w:t>
      </w:r>
      <w:r w:rsidR="00B72C93">
        <w:rPr>
          <w:rFonts w:eastAsia="Calibri"/>
          <w:kern w:val="0"/>
          <w:szCs w:val="24"/>
        </w:rPr>
        <w:t xml:space="preserve">In Waves 5 and </w:t>
      </w:r>
      <w:r w:rsidR="00822DD6">
        <w:rPr>
          <w:rFonts w:eastAsia="Calibri"/>
          <w:kern w:val="0"/>
          <w:szCs w:val="24"/>
        </w:rPr>
        <w:t>11</w:t>
      </w:r>
      <w:r w:rsidR="00B72C93">
        <w:rPr>
          <w:rFonts w:eastAsia="Calibri"/>
          <w:kern w:val="0"/>
          <w:szCs w:val="24"/>
        </w:rPr>
        <w:t xml:space="preserve">, the opposite was true: urban workers who received paid holidays were more likely to be receiving transportation assistance and rural workers with this benefit were more likely to be in the non-TA group. However, the difference between the urban TA and non-TA group was very slight. </w:t>
      </w:r>
      <w:r>
        <w:rPr>
          <w:rFonts w:eastAsia="Calibri"/>
          <w:kern w:val="0"/>
          <w:szCs w:val="24"/>
        </w:rPr>
        <w:t xml:space="preserve"> </w:t>
      </w:r>
    </w:p>
    <w:p w:rsidR="00C96FC5" w:rsidRDefault="002E14B5" w:rsidP="00C96FC5">
      <w:pPr>
        <w:widowControl/>
        <w:overflowPunct/>
        <w:rPr>
          <w:rFonts w:eastAsia="Calibri"/>
          <w:kern w:val="0"/>
          <w:szCs w:val="24"/>
        </w:rPr>
      </w:pPr>
      <w:r>
        <w:rPr>
          <w:rFonts w:eastAsia="Calibri"/>
          <w:kern w:val="0"/>
          <w:szCs w:val="24"/>
        </w:rPr>
        <w:t>Chi-square analysis for the urban group revealed no significant correlations between transpor</w:t>
      </w:r>
      <w:r w:rsidR="00913032">
        <w:rPr>
          <w:rFonts w:eastAsia="Calibri"/>
          <w:kern w:val="0"/>
          <w:szCs w:val="24"/>
        </w:rPr>
        <w:t>ta</w:t>
      </w:r>
      <w:r>
        <w:rPr>
          <w:rFonts w:eastAsia="Calibri"/>
          <w:kern w:val="0"/>
          <w:szCs w:val="24"/>
        </w:rPr>
        <w:t>tion assis</w:t>
      </w:r>
      <w:r w:rsidR="00913032">
        <w:rPr>
          <w:rFonts w:eastAsia="Calibri"/>
          <w:kern w:val="0"/>
          <w:szCs w:val="24"/>
        </w:rPr>
        <w:t>ta</w:t>
      </w:r>
      <w:r>
        <w:rPr>
          <w:rFonts w:eastAsia="Calibri"/>
          <w:kern w:val="0"/>
          <w:szCs w:val="24"/>
        </w:rPr>
        <w:t>nce and holiday benefits, but results were significant for rural respondents in Waves 3 and 5.  In Wave 3, a larger percen</w:t>
      </w:r>
      <w:r w:rsidR="00913032">
        <w:rPr>
          <w:rFonts w:eastAsia="Calibri"/>
          <w:kern w:val="0"/>
          <w:szCs w:val="24"/>
        </w:rPr>
        <w:t>ta</w:t>
      </w:r>
      <w:r>
        <w:rPr>
          <w:rFonts w:eastAsia="Calibri"/>
          <w:kern w:val="0"/>
          <w:szCs w:val="24"/>
        </w:rPr>
        <w:t xml:space="preserve">ge of the </w:t>
      </w:r>
      <w:r w:rsidR="00FD2F72">
        <w:rPr>
          <w:rFonts w:eastAsia="Calibri"/>
          <w:kern w:val="0"/>
          <w:szCs w:val="24"/>
        </w:rPr>
        <w:t xml:space="preserve">rural </w:t>
      </w:r>
      <w:r>
        <w:rPr>
          <w:rFonts w:eastAsia="Calibri"/>
          <w:kern w:val="0"/>
          <w:szCs w:val="24"/>
        </w:rPr>
        <w:t xml:space="preserve">respondents with </w:t>
      </w:r>
      <w:r w:rsidR="00913032">
        <w:rPr>
          <w:rFonts w:eastAsia="Calibri"/>
          <w:kern w:val="0"/>
          <w:szCs w:val="24"/>
        </w:rPr>
        <w:t>TA</w:t>
      </w:r>
      <w:r>
        <w:rPr>
          <w:rFonts w:eastAsia="Calibri"/>
          <w:kern w:val="0"/>
          <w:szCs w:val="24"/>
        </w:rPr>
        <w:t xml:space="preserve"> reported that they had paid holidays; in Wave 5, a larger percen</w:t>
      </w:r>
      <w:r w:rsidR="00913032">
        <w:rPr>
          <w:rFonts w:eastAsia="Calibri"/>
          <w:kern w:val="0"/>
          <w:szCs w:val="24"/>
        </w:rPr>
        <w:t>ta</w:t>
      </w:r>
      <w:r>
        <w:rPr>
          <w:rFonts w:eastAsia="Calibri"/>
          <w:kern w:val="0"/>
          <w:szCs w:val="24"/>
        </w:rPr>
        <w:t xml:space="preserve">ge of </w:t>
      </w:r>
      <w:r w:rsidR="00FD2F72">
        <w:rPr>
          <w:rFonts w:eastAsia="Calibri"/>
          <w:kern w:val="0"/>
          <w:szCs w:val="24"/>
        </w:rPr>
        <w:t xml:space="preserve">rural </w:t>
      </w:r>
      <w:r>
        <w:rPr>
          <w:rFonts w:eastAsia="Calibri"/>
          <w:kern w:val="0"/>
          <w:szCs w:val="24"/>
        </w:rPr>
        <w:t xml:space="preserve">respondents with paid holidays </w:t>
      </w:r>
      <w:r>
        <w:rPr>
          <w:rFonts w:eastAsia="Calibri"/>
          <w:kern w:val="0"/>
          <w:szCs w:val="24"/>
        </w:rPr>
        <w:lastRenderedPageBreak/>
        <w:t xml:space="preserve">were not receiving </w:t>
      </w:r>
      <w:r w:rsidR="00913032">
        <w:rPr>
          <w:rFonts w:eastAsia="Calibri"/>
          <w:kern w:val="0"/>
          <w:szCs w:val="24"/>
        </w:rPr>
        <w:t>TA</w:t>
      </w:r>
      <w:r>
        <w:rPr>
          <w:rFonts w:eastAsia="Calibri"/>
          <w:kern w:val="0"/>
          <w:szCs w:val="24"/>
        </w:rPr>
        <w:t xml:space="preserve">. </w:t>
      </w:r>
      <w:r w:rsidR="00913032">
        <w:rPr>
          <w:rFonts w:eastAsia="Calibri"/>
          <w:kern w:val="0"/>
          <w:szCs w:val="24"/>
        </w:rPr>
        <w:t>Ta</w:t>
      </w:r>
      <w:r>
        <w:rPr>
          <w:rFonts w:eastAsia="Calibri"/>
          <w:kern w:val="0"/>
          <w:szCs w:val="24"/>
        </w:rPr>
        <w:t xml:space="preserve">ble </w:t>
      </w:r>
      <w:r w:rsidR="00B72C93">
        <w:rPr>
          <w:rFonts w:eastAsia="Calibri"/>
          <w:kern w:val="0"/>
          <w:szCs w:val="24"/>
        </w:rPr>
        <w:t>23</w:t>
      </w:r>
      <w:r>
        <w:rPr>
          <w:rFonts w:eastAsia="Calibri"/>
          <w:kern w:val="0"/>
          <w:szCs w:val="24"/>
        </w:rPr>
        <w:t xml:space="preserve"> summarizes the results of chi-square analysis for transpor</w:t>
      </w:r>
      <w:r w:rsidR="00913032">
        <w:rPr>
          <w:rFonts w:eastAsia="Calibri"/>
          <w:kern w:val="0"/>
          <w:szCs w:val="24"/>
        </w:rPr>
        <w:t>ta</w:t>
      </w:r>
      <w:r>
        <w:rPr>
          <w:rFonts w:eastAsia="Calibri"/>
          <w:kern w:val="0"/>
          <w:szCs w:val="24"/>
        </w:rPr>
        <w:t>tion assis</w:t>
      </w:r>
      <w:r w:rsidR="00913032">
        <w:rPr>
          <w:rFonts w:eastAsia="Calibri"/>
          <w:kern w:val="0"/>
          <w:szCs w:val="24"/>
        </w:rPr>
        <w:t>ta</w:t>
      </w:r>
      <w:r>
        <w:rPr>
          <w:rFonts w:eastAsia="Calibri"/>
          <w:kern w:val="0"/>
          <w:szCs w:val="24"/>
        </w:rPr>
        <w:t>nce and paid holidays.</w:t>
      </w:r>
    </w:p>
    <w:p w:rsidR="003E14A8" w:rsidRDefault="00D978F2" w:rsidP="00C96FC5">
      <w:pPr>
        <w:widowControl/>
        <w:overflowPunct/>
        <w:rPr>
          <w:rFonts w:eastAsia="Calibri"/>
          <w:kern w:val="0"/>
          <w:szCs w:val="24"/>
        </w:rPr>
      </w:pPr>
      <w:r>
        <w:rPr>
          <w:rFonts w:eastAsia="Calibri"/>
          <w:kern w:val="0"/>
          <w:szCs w:val="24"/>
        </w:rPr>
        <w:t xml:space="preserve">    </w:t>
      </w:r>
      <w:proofErr w:type="gramStart"/>
      <w:r w:rsidR="00E32B6F" w:rsidRPr="00D978F2">
        <w:rPr>
          <w:rFonts w:eastAsia="Calibri"/>
          <w:b/>
          <w:i/>
          <w:kern w:val="0"/>
          <w:szCs w:val="24"/>
        </w:rPr>
        <w:t>Retirement</w:t>
      </w:r>
      <w:r w:rsidR="00576FB1" w:rsidRPr="00D978F2">
        <w:rPr>
          <w:rFonts w:eastAsia="Calibri"/>
          <w:b/>
          <w:i/>
          <w:kern w:val="0"/>
          <w:szCs w:val="24"/>
        </w:rPr>
        <w:t xml:space="preserve"> Benefits</w:t>
      </w:r>
      <w:r>
        <w:rPr>
          <w:rFonts w:eastAsia="Calibri"/>
          <w:b/>
          <w:i/>
          <w:kern w:val="0"/>
          <w:szCs w:val="24"/>
        </w:rPr>
        <w:t>.</w:t>
      </w:r>
      <w:proofErr w:type="gramEnd"/>
      <w:r>
        <w:rPr>
          <w:rFonts w:eastAsia="Calibri"/>
          <w:b/>
          <w:i/>
          <w:kern w:val="0"/>
          <w:szCs w:val="24"/>
        </w:rPr>
        <w:t xml:space="preserve"> </w:t>
      </w:r>
      <w:r w:rsidR="00D34CE7">
        <w:rPr>
          <w:rFonts w:eastAsia="Calibri"/>
          <w:kern w:val="0"/>
          <w:szCs w:val="24"/>
        </w:rPr>
        <w:t>A higher percentage of urban respondents receiving TA were eligible for retirement benefits in Waves 3, 8, and 11, while rural respondents in the non-TA groups were more likely to receive these benefits in Waves 5,</w:t>
      </w:r>
      <w:r w:rsidR="004E0263">
        <w:rPr>
          <w:rFonts w:eastAsia="Calibri"/>
          <w:kern w:val="0"/>
          <w:szCs w:val="24"/>
        </w:rPr>
        <w:t xml:space="preserve"> </w:t>
      </w:r>
      <w:r w:rsidR="00D34CE7">
        <w:rPr>
          <w:rFonts w:eastAsia="Calibri"/>
          <w:kern w:val="0"/>
          <w:szCs w:val="24"/>
        </w:rPr>
        <w:t xml:space="preserve">8, and 11 </w:t>
      </w:r>
      <w:r w:rsidR="00164307">
        <w:rPr>
          <w:rFonts w:eastAsia="Calibri"/>
          <w:kern w:val="0"/>
          <w:szCs w:val="24"/>
        </w:rPr>
        <w:t>(</w:t>
      </w:r>
      <w:r w:rsidR="0044196F">
        <w:rPr>
          <w:rFonts w:eastAsia="Calibri"/>
          <w:kern w:val="0"/>
          <w:szCs w:val="24"/>
        </w:rPr>
        <w:t xml:space="preserve">Appendix E, </w:t>
      </w:r>
      <w:proofErr w:type="gramStart"/>
      <w:r w:rsidR="00913032">
        <w:rPr>
          <w:rFonts w:eastAsia="Calibri"/>
          <w:kern w:val="0"/>
          <w:szCs w:val="24"/>
        </w:rPr>
        <w:t>Ta</w:t>
      </w:r>
      <w:r w:rsidR="00164307">
        <w:rPr>
          <w:rFonts w:eastAsia="Calibri"/>
          <w:kern w:val="0"/>
          <w:szCs w:val="24"/>
        </w:rPr>
        <w:t>ble</w:t>
      </w:r>
      <w:proofErr w:type="gramEnd"/>
      <w:r w:rsidR="00164307">
        <w:rPr>
          <w:rFonts w:eastAsia="Calibri"/>
          <w:kern w:val="0"/>
          <w:szCs w:val="24"/>
        </w:rPr>
        <w:t xml:space="preserve"> E6)</w:t>
      </w:r>
      <w:r w:rsidR="00E32B6F">
        <w:rPr>
          <w:rFonts w:eastAsia="Calibri"/>
          <w:kern w:val="0"/>
          <w:szCs w:val="24"/>
        </w:rPr>
        <w:t xml:space="preserve">.  </w:t>
      </w:r>
      <w:r w:rsidR="002E14B5">
        <w:rPr>
          <w:rFonts w:eastAsia="Calibri"/>
          <w:kern w:val="0"/>
          <w:szCs w:val="24"/>
        </w:rPr>
        <w:t xml:space="preserve">The results of chi-square analysis, shown in </w:t>
      </w:r>
      <w:r w:rsidR="00913032">
        <w:rPr>
          <w:rFonts w:eastAsia="Calibri"/>
          <w:kern w:val="0"/>
          <w:szCs w:val="24"/>
        </w:rPr>
        <w:t>Ta</w:t>
      </w:r>
      <w:r w:rsidR="002E14B5">
        <w:rPr>
          <w:rFonts w:eastAsia="Calibri"/>
          <w:kern w:val="0"/>
          <w:szCs w:val="24"/>
        </w:rPr>
        <w:t xml:space="preserve">ble </w:t>
      </w:r>
      <w:r w:rsidR="00D34CE7">
        <w:rPr>
          <w:rFonts w:eastAsia="Calibri"/>
          <w:kern w:val="0"/>
          <w:szCs w:val="24"/>
        </w:rPr>
        <w:t>23</w:t>
      </w:r>
      <w:r w:rsidR="002E14B5">
        <w:rPr>
          <w:rFonts w:eastAsia="Calibri"/>
          <w:kern w:val="0"/>
          <w:szCs w:val="24"/>
        </w:rPr>
        <w:t>, indicate that there is no significant correlation between the utilization of transpor</w:t>
      </w:r>
      <w:r w:rsidR="00913032">
        <w:rPr>
          <w:rFonts w:eastAsia="Calibri"/>
          <w:kern w:val="0"/>
          <w:szCs w:val="24"/>
        </w:rPr>
        <w:t>ta</w:t>
      </w:r>
      <w:r w:rsidR="002E14B5">
        <w:rPr>
          <w:rFonts w:eastAsia="Calibri"/>
          <w:kern w:val="0"/>
          <w:szCs w:val="24"/>
        </w:rPr>
        <w:t>tion assis</w:t>
      </w:r>
      <w:r w:rsidR="00913032">
        <w:rPr>
          <w:rFonts w:eastAsia="Calibri"/>
          <w:kern w:val="0"/>
          <w:szCs w:val="24"/>
        </w:rPr>
        <w:t>ta</w:t>
      </w:r>
      <w:r w:rsidR="002E14B5">
        <w:rPr>
          <w:rFonts w:eastAsia="Calibri"/>
          <w:kern w:val="0"/>
          <w:szCs w:val="24"/>
        </w:rPr>
        <w:t>nce and retirement benefits for urban dwellers in this study. Chi-square s</w:t>
      </w:r>
      <w:r w:rsidR="00913032">
        <w:rPr>
          <w:rFonts w:eastAsia="Calibri"/>
          <w:kern w:val="0"/>
          <w:szCs w:val="24"/>
        </w:rPr>
        <w:t>ta</w:t>
      </w:r>
      <w:r w:rsidR="002E14B5">
        <w:rPr>
          <w:rFonts w:eastAsia="Calibri"/>
          <w:kern w:val="0"/>
          <w:szCs w:val="24"/>
        </w:rPr>
        <w:t>tistics were at the .05 level of significance for the rural</w:t>
      </w:r>
      <w:r w:rsidR="001918EE">
        <w:rPr>
          <w:rFonts w:eastAsia="Calibri"/>
          <w:kern w:val="0"/>
          <w:szCs w:val="24"/>
        </w:rPr>
        <w:t xml:space="preserve"> </w:t>
      </w:r>
      <w:r w:rsidR="003E14A8">
        <w:rPr>
          <w:rFonts w:eastAsia="Calibri"/>
          <w:kern w:val="0"/>
          <w:szCs w:val="24"/>
        </w:rPr>
        <w:t>group in Wave 3</w:t>
      </w:r>
      <w:r w:rsidR="00184FB4">
        <w:rPr>
          <w:rFonts w:eastAsia="Calibri"/>
          <w:kern w:val="0"/>
          <w:szCs w:val="24"/>
        </w:rPr>
        <w:t xml:space="preserve">, where most rural respondents with retirement benefits had participated in the </w:t>
      </w:r>
      <w:r w:rsidR="00913032">
        <w:rPr>
          <w:rFonts w:eastAsia="Calibri"/>
          <w:kern w:val="0"/>
          <w:szCs w:val="24"/>
        </w:rPr>
        <w:t>TA</w:t>
      </w:r>
      <w:r w:rsidR="00184FB4">
        <w:rPr>
          <w:rFonts w:eastAsia="Calibri"/>
          <w:kern w:val="0"/>
          <w:szCs w:val="24"/>
        </w:rPr>
        <w:t xml:space="preserve"> program,</w:t>
      </w:r>
      <w:r w:rsidR="003E14A8">
        <w:rPr>
          <w:rFonts w:eastAsia="Calibri"/>
          <w:kern w:val="0"/>
          <w:szCs w:val="24"/>
        </w:rPr>
        <w:t xml:space="preserve"> and</w:t>
      </w:r>
      <w:r w:rsidR="00184FB4">
        <w:rPr>
          <w:rFonts w:eastAsia="Calibri"/>
          <w:kern w:val="0"/>
          <w:szCs w:val="24"/>
        </w:rPr>
        <w:t xml:space="preserve"> Wave </w:t>
      </w:r>
      <w:r w:rsidR="003E14A8">
        <w:rPr>
          <w:rFonts w:eastAsia="Calibri"/>
          <w:kern w:val="0"/>
          <w:szCs w:val="24"/>
        </w:rPr>
        <w:t>5</w:t>
      </w:r>
      <w:r w:rsidR="00184FB4">
        <w:rPr>
          <w:rFonts w:eastAsia="Calibri"/>
          <w:kern w:val="0"/>
          <w:szCs w:val="24"/>
        </w:rPr>
        <w:t xml:space="preserve">, </w:t>
      </w:r>
      <w:r w:rsidR="00FB4A3B">
        <w:rPr>
          <w:rFonts w:eastAsia="Calibri"/>
          <w:kern w:val="0"/>
          <w:szCs w:val="24"/>
        </w:rPr>
        <w:t>where the majority of rural respondents with retirement options had not participated in the program</w:t>
      </w:r>
      <w:r w:rsidR="003E14A8">
        <w:rPr>
          <w:rFonts w:eastAsia="Calibri"/>
          <w:kern w:val="0"/>
          <w:szCs w:val="24"/>
        </w:rPr>
        <w:t>.</w:t>
      </w:r>
      <w:r w:rsidR="00EF0A86">
        <w:rPr>
          <w:rFonts w:eastAsia="Calibri"/>
          <w:kern w:val="0"/>
          <w:szCs w:val="24"/>
        </w:rPr>
        <w:t xml:space="preserve"> The</w:t>
      </w:r>
      <w:r w:rsidR="003E14A8">
        <w:rPr>
          <w:rFonts w:eastAsia="Calibri"/>
          <w:kern w:val="0"/>
          <w:szCs w:val="24"/>
        </w:rPr>
        <w:t xml:space="preserve"> </w:t>
      </w:r>
      <w:r w:rsidR="00EF0A86">
        <w:rPr>
          <w:rFonts w:eastAsia="Calibri"/>
          <w:kern w:val="0"/>
          <w:szCs w:val="24"/>
        </w:rPr>
        <w:t>c</w:t>
      </w:r>
      <w:r w:rsidR="00324B9C">
        <w:rPr>
          <w:rFonts w:eastAsia="Calibri"/>
          <w:kern w:val="0"/>
          <w:szCs w:val="24"/>
        </w:rPr>
        <w:t>ell count for rural respondents</w:t>
      </w:r>
      <w:r w:rsidR="00EF0A86">
        <w:rPr>
          <w:rFonts w:eastAsia="Calibri"/>
          <w:kern w:val="0"/>
          <w:szCs w:val="24"/>
        </w:rPr>
        <w:t xml:space="preserve"> with retirement benefits</w:t>
      </w:r>
      <w:r w:rsidR="00324B9C">
        <w:rPr>
          <w:rFonts w:eastAsia="Calibri"/>
          <w:kern w:val="0"/>
          <w:szCs w:val="24"/>
        </w:rPr>
        <w:t xml:space="preserve"> in the Wave </w:t>
      </w:r>
      <w:r w:rsidR="00EF0A86">
        <w:rPr>
          <w:rFonts w:eastAsia="Calibri"/>
          <w:kern w:val="0"/>
          <w:szCs w:val="24"/>
        </w:rPr>
        <w:t>5</w:t>
      </w:r>
      <w:r w:rsidR="00324B9C">
        <w:rPr>
          <w:rFonts w:eastAsia="Calibri"/>
          <w:kern w:val="0"/>
          <w:szCs w:val="24"/>
        </w:rPr>
        <w:t xml:space="preserve"> contingency </w:t>
      </w:r>
      <w:r w:rsidR="00913032">
        <w:rPr>
          <w:rFonts w:eastAsia="Calibri"/>
          <w:kern w:val="0"/>
          <w:szCs w:val="24"/>
        </w:rPr>
        <w:t>ta</w:t>
      </w:r>
      <w:r w:rsidR="00324B9C">
        <w:rPr>
          <w:rFonts w:eastAsia="Calibri"/>
          <w:kern w:val="0"/>
          <w:szCs w:val="24"/>
        </w:rPr>
        <w:t>ble w</w:t>
      </w:r>
      <w:r w:rsidR="00EF0A86">
        <w:rPr>
          <w:rFonts w:eastAsia="Calibri"/>
          <w:kern w:val="0"/>
          <w:szCs w:val="24"/>
        </w:rPr>
        <w:t>as</w:t>
      </w:r>
      <w:r w:rsidR="00324B9C">
        <w:rPr>
          <w:rFonts w:eastAsia="Calibri"/>
          <w:kern w:val="0"/>
          <w:szCs w:val="24"/>
        </w:rPr>
        <w:t xml:space="preserve"> </w:t>
      </w:r>
      <w:r w:rsidR="00EF0A86">
        <w:rPr>
          <w:rFonts w:eastAsia="Calibri"/>
          <w:kern w:val="0"/>
          <w:szCs w:val="24"/>
        </w:rPr>
        <w:t>very</w:t>
      </w:r>
      <w:r w:rsidR="00324B9C">
        <w:rPr>
          <w:rFonts w:eastAsia="Calibri"/>
          <w:kern w:val="0"/>
          <w:szCs w:val="24"/>
        </w:rPr>
        <w:t xml:space="preserve"> small</w:t>
      </w:r>
      <w:r w:rsidR="00EF0A86">
        <w:rPr>
          <w:rFonts w:eastAsia="Calibri"/>
          <w:kern w:val="0"/>
          <w:szCs w:val="24"/>
        </w:rPr>
        <w:t>, so any interpretations should be made with caution</w:t>
      </w:r>
      <w:r w:rsidR="00324B9C">
        <w:rPr>
          <w:rFonts w:eastAsia="Calibri"/>
          <w:kern w:val="0"/>
          <w:szCs w:val="24"/>
        </w:rPr>
        <w:t>.</w:t>
      </w:r>
    </w:p>
    <w:p w:rsidR="00822DD6" w:rsidRDefault="00B65ACE" w:rsidP="00C96FC5">
      <w:pPr>
        <w:widowControl/>
        <w:overflowPunct/>
        <w:rPr>
          <w:rFonts w:eastAsia="Calibri"/>
          <w:kern w:val="0"/>
          <w:szCs w:val="24"/>
        </w:rPr>
      </w:pPr>
      <w:proofErr w:type="gramStart"/>
      <w:r w:rsidRPr="00D978F2">
        <w:rPr>
          <w:rFonts w:eastAsia="Calibri"/>
          <w:b/>
          <w:i/>
          <w:kern w:val="0"/>
          <w:szCs w:val="24"/>
        </w:rPr>
        <w:t>Health Insurance</w:t>
      </w:r>
      <w:r w:rsidR="00D978F2">
        <w:rPr>
          <w:rFonts w:eastAsia="Calibri"/>
          <w:b/>
          <w:i/>
          <w:kern w:val="0"/>
          <w:szCs w:val="24"/>
        </w:rPr>
        <w:t>.</w:t>
      </w:r>
      <w:proofErr w:type="gramEnd"/>
      <w:r w:rsidR="00D978F2">
        <w:rPr>
          <w:rFonts w:eastAsia="Calibri"/>
          <w:b/>
          <w:i/>
          <w:kern w:val="0"/>
          <w:szCs w:val="24"/>
        </w:rPr>
        <w:t xml:space="preserve"> </w:t>
      </w:r>
      <w:r w:rsidR="00BA1620">
        <w:rPr>
          <w:rFonts w:eastAsia="Calibri"/>
          <w:kern w:val="0"/>
          <w:szCs w:val="24"/>
        </w:rPr>
        <w:t>As with other job benefits, few respondents in either group had access to health insurance through their employer</w:t>
      </w:r>
      <w:r w:rsidR="00164307">
        <w:rPr>
          <w:rFonts w:eastAsia="Calibri"/>
          <w:kern w:val="0"/>
          <w:szCs w:val="24"/>
        </w:rPr>
        <w:t xml:space="preserve"> (</w:t>
      </w:r>
      <w:r w:rsidR="0044196F">
        <w:rPr>
          <w:rFonts w:eastAsia="Calibri"/>
          <w:kern w:val="0"/>
          <w:szCs w:val="24"/>
        </w:rPr>
        <w:t xml:space="preserve">Appendix E, </w:t>
      </w:r>
      <w:r w:rsidR="00913032">
        <w:rPr>
          <w:rFonts w:eastAsia="Calibri"/>
          <w:kern w:val="0"/>
          <w:szCs w:val="24"/>
        </w:rPr>
        <w:t>Ta</w:t>
      </w:r>
      <w:r w:rsidR="00164307">
        <w:rPr>
          <w:rFonts w:eastAsia="Calibri"/>
          <w:kern w:val="0"/>
          <w:szCs w:val="24"/>
        </w:rPr>
        <w:t xml:space="preserve">ble E7). </w:t>
      </w:r>
      <w:r w:rsidR="00BA1620">
        <w:rPr>
          <w:rFonts w:eastAsia="Calibri"/>
          <w:kern w:val="0"/>
          <w:szCs w:val="24"/>
        </w:rPr>
        <w:t xml:space="preserve"> In three of the data waves a higher percentage </w:t>
      </w:r>
      <w:r w:rsidR="00822DD6">
        <w:rPr>
          <w:rFonts w:eastAsia="Calibri"/>
          <w:kern w:val="0"/>
          <w:szCs w:val="24"/>
        </w:rPr>
        <w:t xml:space="preserve">of </w:t>
      </w:r>
      <w:r w:rsidR="00BA1620">
        <w:rPr>
          <w:rFonts w:eastAsia="Calibri"/>
          <w:kern w:val="0"/>
          <w:szCs w:val="24"/>
        </w:rPr>
        <w:t xml:space="preserve">urban respondents who did receive these benefits were also receiving </w:t>
      </w:r>
      <w:r w:rsidR="00822DD6">
        <w:rPr>
          <w:rFonts w:eastAsia="Calibri"/>
          <w:kern w:val="0"/>
          <w:szCs w:val="24"/>
        </w:rPr>
        <w:t xml:space="preserve">transportation assistance; in the other data wave, the percentage of respondents with benefits was about equal. Of the rural respondents who did receive these benefits, a higher percentage in Waves 5, 8, and 11 were not receiving transportation assistance.  In Wave 3, rural respondents with retirement benefits were more likely to be in the transportation assistance group. </w:t>
      </w:r>
    </w:p>
    <w:p w:rsidR="00226706" w:rsidRDefault="00C96FC5" w:rsidP="00C96FC5">
      <w:pPr>
        <w:widowControl/>
        <w:overflowPunct/>
        <w:spacing w:line="240" w:lineRule="auto"/>
        <w:ind w:firstLine="0"/>
        <w:rPr>
          <w:rFonts w:eastAsia="Calibri"/>
          <w:kern w:val="0"/>
          <w:szCs w:val="24"/>
        </w:rPr>
      </w:pPr>
      <w:r>
        <w:rPr>
          <w:rFonts w:eastAsia="Calibri"/>
          <w:kern w:val="0"/>
          <w:szCs w:val="24"/>
        </w:rPr>
        <w:br w:type="page"/>
      </w:r>
      <w:r w:rsidR="00226706">
        <w:rPr>
          <w:rFonts w:eastAsia="Calibri"/>
          <w:kern w:val="0"/>
          <w:szCs w:val="24"/>
        </w:rPr>
        <w:lastRenderedPageBreak/>
        <w:t xml:space="preserve">Table </w:t>
      </w:r>
      <w:r w:rsidR="00D3039E">
        <w:rPr>
          <w:rFonts w:eastAsia="Calibri"/>
          <w:kern w:val="0"/>
          <w:szCs w:val="24"/>
        </w:rPr>
        <w:t>23</w:t>
      </w:r>
    </w:p>
    <w:p w:rsidR="00226706" w:rsidRPr="00C33351" w:rsidRDefault="00226706" w:rsidP="00C96FC5">
      <w:pPr>
        <w:tabs>
          <w:tab w:val="left" w:pos="4140"/>
        </w:tabs>
        <w:spacing w:line="240" w:lineRule="auto"/>
        <w:ind w:firstLine="0"/>
        <w:rPr>
          <w:i/>
          <w:sz w:val="22"/>
          <w:szCs w:val="22"/>
        </w:rPr>
      </w:pPr>
      <w:r>
        <w:rPr>
          <w:i/>
          <w:sz w:val="22"/>
          <w:szCs w:val="22"/>
        </w:rPr>
        <w:t xml:space="preserve">Relationship between f Transportation Assistance and Job Quality Variables by Urban/Rural Status </w:t>
      </w:r>
    </w:p>
    <w:p w:rsidR="00226706" w:rsidRPr="00C33351" w:rsidRDefault="00226706" w:rsidP="00226706">
      <w:pPr>
        <w:tabs>
          <w:tab w:val="left" w:pos="4140"/>
        </w:tabs>
        <w:spacing w:line="240" w:lineRule="auto"/>
        <w:ind w:firstLine="0"/>
        <w:rPr>
          <w:i/>
          <w:sz w:val="22"/>
          <w:szCs w:val="22"/>
        </w:rPr>
      </w:pPr>
    </w:p>
    <w:tbl>
      <w:tblPr>
        <w:tblW w:w="5000" w:type="pct"/>
        <w:tblLook w:val="04A0"/>
      </w:tblPr>
      <w:tblGrid>
        <w:gridCol w:w="2118"/>
        <w:gridCol w:w="2118"/>
        <w:gridCol w:w="1335"/>
        <w:gridCol w:w="1335"/>
        <w:gridCol w:w="1335"/>
        <w:gridCol w:w="1335"/>
      </w:tblGrid>
      <w:tr w:rsidR="00226706" w:rsidRPr="00824F32" w:rsidTr="006770F5">
        <w:trPr>
          <w:trHeight w:val="480"/>
        </w:trPr>
        <w:tc>
          <w:tcPr>
            <w:tcW w:w="1106" w:type="pct"/>
            <w:tcBorders>
              <w:top w:val="double" w:sz="4" w:space="0" w:color="auto"/>
              <w:left w:val="nil"/>
              <w:bottom w:val="single" w:sz="4" w:space="0" w:color="auto"/>
              <w:right w:val="nil"/>
            </w:tcBorders>
            <w:shd w:val="clear" w:color="auto" w:fill="auto"/>
            <w:noWrap/>
            <w:hideMark/>
          </w:tcPr>
          <w:p w:rsidR="00226706" w:rsidRPr="00824F32" w:rsidRDefault="00226706" w:rsidP="006770F5">
            <w:pPr>
              <w:spacing w:line="240" w:lineRule="auto"/>
              <w:ind w:firstLine="0"/>
              <w:jc w:val="center"/>
              <w:rPr>
                <w:color w:val="000000"/>
                <w:szCs w:val="22"/>
              </w:rPr>
            </w:pPr>
          </w:p>
          <w:p w:rsidR="00226706" w:rsidRPr="00824F32" w:rsidRDefault="00226706" w:rsidP="006770F5">
            <w:pPr>
              <w:spacing w:line="240" w:lineRule="auto"/>
              <w:ind w:firstLine="0"/>
              <w:jc w:val="center"/>
              <w:rPr>
                <w:color w:val="000000"/>
                <w:szCs w:val="22"/>
              </w:rPr>
            </w:pPr>
          </w:p>
        </w:tc>
        <w:tc>
          <w:tcPr>
            <w:tcW w:w="1106" w:type="pct"/>
            <w:tcBorders>
              <w:top w:val="double" w:sz="4" w:space="0" w:color="auto"/>
              <w:left w:val="nil"/>
              <w:bottom w:val="single" w:sz="4" w:space="0" w:color="auto"/>
              <w:right w:val="nil"/>
            </w:tcBorders>
            <w:shd w:val="clear" w:color="auto" w:fill="auto"/>
            <w:noWrap/>
            <w:vAlign w:val="bottom"/>
            <w:hideMark/>
          </w:tcPr>
          <w:p w:rsidR="00226706" w:rsidRDefault="00226706" w:rsidP="006770F5">
            <w:pPr>
              <w:spacing w:line="240" w:lineRule="auto"/>
              <w:ind w:firstLine="0"/>
              <w:jc w:val="center"/>
              <w:rPr>
                <w:color w:val="000000"/>
                <w:szCs w:val="22"/>
              </w:rPr>
            </w:pPr>
            <w:r>
              <w:rPr>
                <w:color w:val="000000"/>
                <w:sz w:val="22"/>
                <w:szCs w:val="22"/>
              </w:rPr>
              <w:t>Significant</w:t>
            </w:r>
          </w:p>
          <w:p w:rsidR="00226706" w:rsidRPr="00824F32" w:rsidRDefault="00226706" w:rsidP="006770F5">
            <w:pPr>
              <w:spacing w:line="240" w:lineRule="auto"/>
              <w:ind w:firstLine="0"/>
              <w:jc w:val="center"/>
              <w:rPr>
                <w:color w:val="000000"/>
                <w:szCs w:val="22"/>
              </w:rPr>
            </w:pPr>
            <w:r>
              <w:rPr>
                <w:color w:val="000000"/>
                <w:sz w:val="22"/>
                <w:szCs w:val="22"/>
              </w:rPr>
              <w:t xml:space="preserve"> Relationship</w:t>
            </w:r>
          </w:p>
        </w:tc>
        <w:tc>
          <w:tcPr>
            <w:tcW w:w="697" w:type="pct"/>
            <w:tcBorders>
              <w:top w:val="double" w:sz="4" w:space="0" w:color="auto"/>
              <w:left w:val="nil"/>
              <w:bottom w:val="single" w:sz="4" w:space="0" w:color="auto"/>
              <w:right w:val="nil"/>
            </w:tcBorders>
            <w:shd w:val="clear" w:color="auto" w:fill="auto"/>
            <w:noWrap/>
            <w:vAlign w:val="bottom"/>
            <w:hideMark/>
          </w:tcPr>
          <w:p w:rsidR="00226706" w:rsidRPr="00824F32" w:rsidRDefault="00226706" w:rsidP="006770F5">
            <w:pPr>
              <w:spacing w:line="240" w:lineRule="auto"/>
              <w:ind w:firstLine="0"/>
              <w:rPr>
                <w:color w:val="000000"/>
                <w:szCs w:val="22"/>
              </w:rPr>
            </w:pPr>
            <w:r>
              <w:rPr>
                <w:color w:val="000000"/>
                <w:sz w:val="22"/>
                <w:szCs w:val="22"/>
              </w:rPr>
              <w:t xml:space="preserve">   </w:t>
            </w:r>
            <w:r w:rsidRPr="00824F32">
              <w:rPr>
                <w:color w:val="000000"/>
                <w:sz w:val="22"/>
                <w:szCs w:val="22"/>
              </w:rPr>
              <w:t>N</w:t>
            </w:r>
          </w:p>
        </w:tc>
        <w:tc>
          <w:tcPr>
            <w:tcW w:w="697" w:type="pct"/>
            <w:tcBorders>
              <w:top w:val="double" w:sz="4" w:space="0" w:color="auto"/>
              <w:left w:val="nil"/>
              <w:bottom w:val="single" w:sz="4" w:space="0" w:color="auto"/>
              <w:right w:val="nil"/>
            </w:tcBorders>
            <w:shd w:val="clear" w:color="auto" w:fill="auto"/>
            <w:noWrap/>
            <w:vAlign w:val="bottom"/>
            <w:hideMark/>
          </w:tcPr>
          <w:p w:rsidR="00226706" w:rsidRPr="00824F32" w:rsidRDefault="00226706" w:rsidP="006770F5">
            <w:pPr>
              <w:spacing w:line="240" w:lineRule="auto"/>
              <w:ind w:firstLine="0"/>
              <w:rPr>
                <w:color w:val="000000"/>
                <w:szCs w:val="22"/>
              </w:rPr>
            </w:pPr>
            <w:r w:rsidRPr="00824F32">
              <w:rPr>
                <w:i/>
                <w:color w:val="000000"/>
                <w:sz w:val="22"/>
                <w:szCs w:val="22"/>
              </w:rPr>
              <w:t>χ</w:t>
            </w:r>
            <w:r w:rsidRPr="00824F32">
              <w:rPr>
                <w:color w:val="000000"/>
                <w:sz w:val="22"/>
                <w:szCs w:val="22"/>
              </w:rPr>
              <w:t>-square</w:t>
            </w:r>
          </w:p>
        </w:tc>
        <w:tc>
          <w:tcPr>
            <w:tcW w:w="697" w:type="pct"/>
            <w:tcBorders>
              <w:top w:val="double" w:sz="4" w:space="0" w:color="auto"/>
              <w:left w:val="nil"/>
              <w:bottom w:val="single" w:sz="4" w:space="0" w:color="auto"/>
              <w:right w:val="nil"/>
            </w:tcBorders>
            <w:shd w:val="clear" w:color="auto" w:fill="auto"/>
            <w:noWrap/>
            <w:vAlign w:val="bottom"/>
            <w:hideMark/>
          </w:tcPr>
          <w:p w:rsidR="00226706" w:rsidRPr="00824F32" w:rsidRDefault="00226706" w:rsidP="006770F5">
            <w:pPr>
              <w:spacing w:line="240" w:lineRule="auto"/>
              <w:ind w:firstLine="0"/>
              <w:jc w:val="center"/>
              <w:rPr>
                <w:color w:val="000000"/>
                <w:szCs w:val="22"/>
              </w:rPr>
            </w:pPr>
            <w:r w:rsidRPr="00824F32">
              <w:rPr>
                <w:i/>
                <w:color w:val="000000"/>
                <w:sz w:val="22"/>
                <w:szCs w:val="22"/>
              </w:rPr>
              <w:t>p</w:t>
            </w:r>
            <w:r w:rsidRPr="00824F32">
              <w:rPr>
                <w:color w:val="000000"/>
                <w:sz w:val="22"/>
                <w:szCs w:val="22"/>
              </w:rPr>
              <w:t>-value</w:t>
            </w:r>
          </w:p>
        </w:tc>
        <w:tc>
          <w:tcPr>
            <w:tcW w:w="697" w:type="pct"/>
            <w:tcBorders>
              <w:top w:val="double" w:sz="4" w:space="0" w:color="auto"/>
              <w:left w:val="nil"/>
              <w:bottom w:val="single" w:sz="4" w:space="0" w:color="auto"/>
              <w:right w:val="nil"/>
            </w:tcBorders>
            <w:shd w:val="clear" w:color="auto" w:fill="auto"/>
            <w:noWrap/>
            <w:vAlign w:val="bottom"/>
            <w:hideMark/>
          </w:tcPr>
          <w:p w:rsidR="00226706" w:rsidRPr="00824F32" w:rsidRDefault="00226706" w:rsidP="006770F5">
            <w:pPr>
              <w:spacing w:line="240" w:lineRule="auto"/>
              <w:ind w:firstLine="0"/>
              <w:jc w:val="center"/>
              <w:rPr>
                <w:i/>
                <w:iCs/>
                <w:color w:val="000000"/>
                <w:szCs w:val="22"/>
              </w:rPr>
            </w:pPr>
            <w:proofErr w:type="spellStart"/>
            <w:r w:rsidRPr="00824F32">
              <w:rPr>
                <w:i/>
                <w:iCs/>
                <w:color w:val="000000"/>
                <w:sz w:val="22"/>
                <w:szCs w:val="22"/>
              </w:rPr>
              <w:t>df</w:t>
            </w:r>
            <w:proofErr w:type="spellEnd"/>
          </w:p>
        </w:tc>
      </w:tr>
      <w:tr w:rsidR="00226706" w:rsidRPr="00824F32" w:rsidTr="006770F5">
        <w:trPr>
          <w:trHeight w:val="45"/>
        </w:trPr>
        <w:tc>
          <w:tcPr>
            <w:tcW w:w="1106" w:type="pct"/>
            <w:tcBorders>
              <w:top w:val="single" w:sz="4" w:space="0" w:color="auto"/>
              <w:left w:val="nil"/>
              <w:bottom w:val="nil"/>
              <w:right w:val="nil"/>
            </w:tcBorders>
            <w:shd w:val="clear" w:color="auto" w:fill="auto"/>
            <w:noWrap/>
            <w:hideMark/>
          </w:tcPr>
          <w:p w:rsidR="00226706" w:rsidRPr="00824F32" w:rsidRDefault="00226706" w:rsidP="006770F5">
            <w:pPr>
              <w:spacing w:line="240" w:lineRule="auto"/>
              <w:ind w:firstLine="0"/>
              <w:jc w:val="center"/>
              <w:rPr>
                <w:color w:val="000000"/>
                <w:szCs w:val="22"/>
              </w:rPr>
            </w:pPr>
          </w:p>
        </w:tc>
        <w:tc>
          <w:tcPr>
            <w:tcW w:w="1106" w:type="pct"/>
            <w:tcBorders>
              <w:top w:val="single" w:sz="4" w:space="0" w:color="auto"/>
              <w:left w:val="nil"/>
              <w:bottom w:val="nil"/>
              <w:right w:val="nil"/>
            </w:tcBorders>
            <w:shd w:val="clear" w:color="auto" w:fill="auto"/>
            <w:noWrap/>
            <w:vAlign w:val="bottom"/>
            <w:hideMark/>
          </w:tcPr>
          <w:p w:rsidR="00226706" w:rsidRPr="00824F32" w:rsidRDefault="00226706" w:rsidP="006770F5">
            <w:pPr>
              <w:spacing w:line="240" w:lineRule="auto"/>
              <w:ind w:firstLine="0"/>
              <w:rPr>
                <w:color w:val="000000"/>
                <w:szCs w:val="22"/>
              </w:rPr>
            </w:pPr>
          </w:p>
        </w:tc>
        <w:tc>
          <w:tcPr>
            <w:tcW w:w="697" w:type="pct"/>
            <w:tcBorders>
              <w:top w:val="single" w:sz="4" w:space="0" w:color="auto"/>
              <w:left w:val="nil"/>
              <w:bottom w:val="nil"/>
              <w:right w:val="nil"/>
            </w:tcBorders>
            <w:shd w:val="clear" w:color="auto" w:fill="auto"/>
            <w:noWrap/>
            <w:vAlign w:val="bottom"/>
            <w:hideMark/>
          </w:tcPr>
          <w:p w:rsidR="00226706" w:rsidRPr="00824F32" w:rsidRDefault="00226706" w:rsidP="006770F5">
            <w:pPr>
              <w:spacing w:line="240" w:lineRule="auto"/>
              <w:ind w:firstLine="0"/>
              <w:jc w:val="center"/>
              <w:rPr>
                <w:color w:val="000000"/>
                <w:szCs w:val="22"/>
              </w:rPr>
            </w:pPr>
          </w:p>
        </w:tc>
        <w:tc>
          <w:tcPr>
            <w:tcW w:w="697" w:type="pct"/>
            <w:tcBorders>
              <w:top w:val="single" w:sz="4" w:space="0" w:color="auto"/>
              <w:left w:val="nil"/>
              <w:bottom w:val="nil"/>
              <w:right w:val="nil"/>
            </w:tcBorders>
            <w:shd w:val="clear" w:color="auto" w:fill="auto"/>
            <w:noWrap/>
            <w:vAlign w:val="bottom"/>
            <w:hideMark/>
          </w:tcPr>
          <w:p w:rsidR="00226706" w:rsidRPr="00824F32" w:rsidRDefault="00226706" w:rsidP="006770F5">
            <w:pPr>
              <w:spacing w:line="240" w:lineRule="auto"/>
              <w:ind w:firstLine="0"/>
              <w:jc w:val="center"/>
              <w:rPr>
                <w:color w:val="000000"/>
                <w:szCs w:val="22"/>
              </w:rPr>
            </w:pPr>
          </w:p>
        </w:tc>
        <w:tc>
          <w:tcPr>
            <w:tcW w:w="697" w:type="pct"/>
            <w:tcBorders>
              <w:top w:val="single" w:sz="4" w:space="0" w:color="auto"/>
              <w:left w:val="nil"/>
              <w:bottom w:val="nil"/>
              <w:right w:val="nil"/>
            </w:tcBorders>
            <w:shd w:val="clear" w:color="auto" w:fill="auto"/>
            <w:noWrap/>
            <w:vAlign w:val="bottom"/>
            <w:hideMark/>
          </w:tcPr>
          <w:p w:rsidR="00226706" w:rsidRPr="00824F32" w:rsidRDefault="00226706" w:rsidP="006770F5">
            <w:pPr>
              <w:spacing w:line="240" w:lineRule="auto"/>
              <w:ind w:firstLine="0"/>
              <w:jc w:val="center"/>
              <w:rPr>
                <w:color w:val="000000"/>
                <w:szCs w:val="22"/>
              </w:rPr>
            </w:pPr>
          </w:p>
        </w:tc>
        <w:tc>
          <w:tcPr>
            <w:tcW w:w="697" w:type="pct"/>
            <w:tcBorders>
              <w:top w:val="single" w:sz="4" w:space="0" w:color="auto"/>
              <w:left w:val="nil"/>
              <w:bottom w:val="nil"/>
              <w:right w:val="nil"/>
            </w:tcBorders>
            <w:shd w:val="clear" w:color="auto" w:fill="auto"/>
            <w:noWrap/>
            <w:vAlign w:val="bottom"/>
            <w:hideMark/>
          </w:tcPr>
          <w:p w:rsidR="00226706" w:rsidRPr="00824F32" w:rsidRDefault="00226706" w:rsidP="006770F5">
            <w:pPr>
              <w:spacing w:line="240" w:lineRule="auto"/>
              <w:ind w:firstLine="0"/>
              <w:jc w:val="center"/>
              <w:rPr>
                <w:i/>
                <w:iCs/>
                <w:color w:val="000000"/>
                <w:szCs w:val="22"/>
              </w:rPr>
            </w:pPr>
          </w:p>
        </w:tc>
      </w:tr>
    </w:tbl>
    <w:p w:rsidR="00226706" w:rsidRPr="000A2FC6" w:rsidRDefault="00226706" w:rsidP="00226706">
      <w:pPr>
        <w:widowControl/>
        <w:overflowPunct/>
        <w:spacing w:line="240" w:lineRule="auto"/>
        <w:ind w:firstLine="0"/>
        <w:rPr>
          <w:rFonts w:eastAsia="Calibri"/>
          <w:b/>
          <w:i/>
          <w:kern w:val="0"/>
          <w:szCs w:val="24"/>
        </w:rPr>
      </w:pPr>
      <w:r w:rsidRPr="000A2FC6">
        <w:rPr>
          <w:rFonts w:eastAsia="Calibri"/>
          <w:b/>
          <w:i/>
          <w:kern w:val="0"/>
          <w:szCs w:val="24"/>
        </w:rPr>
        <w:t>Promotions</w:t>
      </w:r>
    </w:p>
    <w:p w:rsidR="00226706" w:rsidRPr="000A2FC6" w:rsidRDefault="00226706" w:rsidP="00226706">
      <w:pPr>
        <w:widowControl/>
        <w:overflowPunct/>
        <w:spacing w:line="240" w:lineRule="auto"/>
        <w:ind w:firstLine="0"/>
        <w:rPr>
          <w:rFonts w:eastAsia="Calibri"/>
          <w:b/>
          <w:kern w:val="0"/>
          <w:szCs w:val="24"/>
        </w:rPr>
      </w:pPr>
      <w:r w:rsidRPr="000A2FC6">
        <w:rPr>
          <w:rFonts w:eastAsia="Calibri"/>
          <w:b/>
          <w:kern w:val="0"/>
          <w:szCs w:val="24"/>
        </w:rPr>
        <w:t>Wave 3</w:t>
      </w:r>
      <w:r w:rsidRPr="000A2FC6">
        <w:rPr>
          <w:rFonts w:eastAsia="Calibri"/>
          <w:b/>
          <w:kern w:val="0"/>
          <w:szCs w:val="24"/>
        </w:rPr>
        <w:tab/>
      </w:r>
    </w:p>
    <w:p w:rsidR="00226706" w:rsidRDefault="00226706" w:rsidP="00226706">
      <w:pPr>
        <w:widowControl/>
        <w:overflowPunct/>
        <w:spacing w:line="240" w:lineRule="auto"/>
        <w:ind w:firstLine="0"/>
        <w:rPr>
          <w:rFonts w:eastAsia="Calibri"/>
          <w:kern w:val="0"/>
          <w:szCs w:val="24"/>
        </w:rPr>
      </w:pPr>
      <w:r>
        <w:rPr>
          <w:rFonts w:eastAsia="Calibri"/>
          <w:kern w:val="0"/>
          <w:szCs w:val="24"/>
        </w:rPr>
        <w:t xml:space="preserve"> </w:t>
      </w:r>
      <w:r>
        <w:rPr>
          <w:rFonts w:eastAsia="Calibri"/>
          <w:kern w:val="0"/>
          <w:szCs w:val="24"/>
        </w:rPr>
        <w:tab/>
        <w:t>Urban</w:t>
      </w:r>
      <w:r>
        <w:rPr>
          <w:rFonts w:eastAsia="Calibri"/>
          <w:kern w:val="0"/>
          <w:szCs w:val="24"/>
        </w:rPr>
        <w:tab/>
      </w:r>
      <w:r>
        <w:rPr>
          <w:rFonts w:eastAsia="Calibri"/>
          <w:kern w:val="0"/>
          <w:szCs w:val="24"/>
        </w:rPr>
        <w:tab/>
      </w:r>
      <w:r>
        <w:rPr>
          <w:rFonts w:eastAsia="Calibri"/>
          <w:kern w:val="0"/>
          <w:szCs w:val="24"/>
        </w:rPr>
        <w:tab/>
        <w:t>No</w:t>
      </w:r>
      <w:r>
        <w:rPr>
          <w:rFonts w:eastAsia="Calibri"/>
          <w:kern w:val="0"/>
          <w:szCs w:val="24"/>
        </w:rPr>
        <w:tab/>
      </w:r>
      <w:r>
        <w:rPr>
          <w:rFonts w:eastAsia="Calibri"/>
          <w:kern w:val="0"/>
          <w:szCs w:val="24"/>
        </w:rPr>
        <w:tab/>
        <w:t xml:space="preserve"> 276</w:t>
      </w:r>
      <w:r>
        <w:rPr>
          <w:rFonts w:eastAsia="Calibri"/>
          <w:kern w:val="0"/>
          <w:szCs w:val="24"/>
        </w:rPr>
        <w:tab/>
      </w:r>
      <w:r>
        <w:rPr>
          <w:rFonts w:eastAsia="Calibri"/>
          <w:kern w:val="0"/>
          <w:szCs w:val="24"/>
        </w:rPr>
        <w:tab/>
        <w:t>9.78</w:t>
      </w:r>
      <w:r>
        <w:rPr>
          <w:rFonts w:eastAsia="Calibri"/>
          <w:kern w:val="0"/>
          <w:szCs w:val="24"/>
        </w:rPr>
        <w:tab/>
      </w:r>
      <w:r>
        <w:rPr>
          <w:rFonts w:eastAsia="Calibri"/>
          <w:kern w:val="0"/>
          <w:szCs w:val="24"/>
        </w:rPr>
        <w:tab/>
        <w:t xml:space="preserve">  .80</w:t>
      </w:r>
      <w:r>
        <w:rPr>
          <w:rFonts w:eastAsia="Calibri"/>
          <w:kern w:val="0"/>
          <w:szCs w:val="24"/>
        </w:rPr>
        <w:tab/>
      </w:r>
      <w:r>
        <w:rPr>
          <w:rFonts w:eastAsia="Calibri"/>
          <w:kern w:val="0"/>
          <w:szCs w:val="24"/>
        </w:rPr>
        <w:tab/>
        <w:t xml:space="preserve"> 3</w:t>
      </w:r>
    </w:p>
    <w:p w:rsidR="00226706" w:rsidRDefault="00226706" w:rsidP="00226706">
      <w:pPr>
        <w:widowControl/>
        <w:overflowPunct/>
        <w:spacing w:line="240" w:lineRule="auto"/>
        <w:ind w:firstLine="0"/>
        <w:rPr>
          <w:rFonts w:eastAsia="Calibri"/>
          <w:kern w:val="0"/>
          <w:szCs w:val="24"/>
        </w:rPr>
      </w:pPr>
      <w:r>
        <w:rPr>
          <w:rFonts w:eastAsia="Calibri"/>
          <w:kern w:val="0"/>
          <w:szCs w:val="24"/>
        </w:rPr>
        <w:tab/>
        <w:t>Rural</w:t>
      </w:r>
      <w:r>
        <w:rPr>
          <w:rFonts w:eastAsia="Calibri"/>
          <w:kern w:val="0"/>
          <w:szCs w:val="24"/>
        </w:rPr>
        <w:tab/>
      </w:r>
      <w:r>
        <w:rPr>
          <w:rFonts w:eastAsia="Calibri"/>
          <w:kern w:val="0"/>
          <w:szCs w:val="24"/>
        </w:rPr>
        <w:tab/>
      </w:r>
      <w:r>
        <w:rPr>
          <w:rFonts w:eastAsia="Calibri"/>
          <w:kern w:val="0"/>
          <w:szCs w:val="24"/>
        </w:rPr>
        <w:tab/>
        <w:t>No</w:t>
      </w:r>
      <w:r>
        <w:rPr>
          <w:rFonts w:eastAsia="Calibri"/>
          <w:kern w:val="0"/>
          <w:szCs w:val="24"/>
        </w:rPr>
        <w:tab/>
      </w:r>
      <w:r>
        <w:rPr>
          <w:rFonts w:eastAsia="Calibri"/>
          <w:kern w:val="0"/>
          <w:szCs w:val="24"/>
        </w:rPr>
        <w:tab/>
        <w:t xml:space="preserve">   42</w:t>
      </w:r>
      <w:r>
        <w:rPr>
          <w:rFonts w:eastAsia="Calibri"/>
          <w:kern w:val="0"/>
          <w:szCs w:val="24"/>
        </w:rPr>
        <w:tab/>
      </w:r>
      <w:r>
        <w:rPr>
          <w:rFonts w:eastAsia="Calibri"/>
          <w:kern w:val="0"/>
          <w:szCs w:val="24"/>
        </w:rPr>
        <w:tab/>
        <w:t xml:space="preserve">  .77</w:t>
      </w:r>
      <w:r>
        <w:rPr>
          <w:rFonts w:eastAsia="Calibri"/>
          <w:kern w:val="0"/>
          <w:szCs w:val="24"/>
        </w:rPr>
        <w:tab/>
      </w:r>
      <w:r>
        <w:rPr>
          <w:rFonts w:eastAsia="Calibri"/>
          <w:kern w:val="0"/>
          <w:szCs w:val="24"/>
        </w:rPr>
        <w:tab/>
        <w:t xml:space="preserve">  .37</w:t>
      </w:r>
      <w:r>
        <w:rPr>
          <w:rFonts w:eastAsia="Calibri"/>
          <w:kern w:val="0"/>
          <w:szCs w:val="24"/>
        </w:rPr>
        <w:tab/>
      </w:r>
      <w:r>
        <w:rPr>
          <w:rFonts w:eastAsia="Calibri"/>
          <w:kern w:val="0"/>
          <w:szCs w:val="24"/>
        </w:rPr>
        <w:tab/>
        <w:t xml:space="preserve"> 1</w:t>
      </w:r>
    </w:p>
    <w:p w:rsidR="00226706" w:rsidRPr="000A2FC6" w:rsidRDefault="00226706" w:rsidP="00226706">
      <w:pPr>
        <w:widowControl/>
        <w:overflowPunct/>
        <w:spacing w:line="240" w:lineRule="auto"/>
        <w:ind w:firstLine="0"/>
        <w:rPr>
          <w:rFonts w:eastAsia="Calibri"/>
          <w:b/>
          <w:kern w:val="0"/>
          <w:szCs w:val="24"/>
        </w:rPr>
      </w:pPr>
      <w:r w:rsidRPr="000A2FC6">
        <w:rPr>
          <w:rFonts w:eastAsia="Calibri"/>
          <w:b/>
          <w:kern w:val="0"/>
          <w:szCs w:val="24"/>
        </w:rPr>
        <w:t>Wave 5</w:t>
      </w:r>
    </w:p>
    <w:p w:rsidR="00226706" w:rsidRDefault="00226706" w:rsidP="00226706">
      <w:pPr>
        <w:widowControl/>
        <w:overflowPunct/>
        <w:spacing w:line="240" w:lineRule="auto"/>
        <w:ind w:firstLine="0"/>
        <w:rPr>
          <w:rFonts w:eastAsia="Calibri"/>
          <w:kern w:val="0"/>
          <w:szCs w:val="24"/>
        </w:rPr>
      </w:pPr>
      <w:r>
        <w:rPr>
          <w:rFonts w:eastAsia="Calibri"/>
          <w:b/>
          <w:kern w:val="0"/>
          <w:szCs w:val="24"/>
        </w:rPr>
        <w:tab/>
      </w:r>
      <w:r>
        <w:rPr>
          <w:rFonts w:eastAsia="Calibri"/>
          <w:kern w:val="0"/>
          <w:szCs w:val="24"/>
        </w:rPr>
        <w:t>Urban</w:t>
      </w:r>
      <w:r>
        <w:rPr>
          <w:rFonts w:eastAsia="Calibri"/>
          <w:kern w:val="0"/>
          <w:szCs w:val="24"/>
        </w:rPr>
        <w:tab/>
      </w:r>
      <w:r>
        <w:rPr>
          <w:rFonts w:eastAsia="Calibri"/>
          <w:kern w:val="0"/>
          <w:szCs w:val="24"/>
        </w:rPr>
        <w:tab/>
      </w:r>
      <w:r>
        <w:rPr>
          <w:rFonts w:eastAsia="Calibri"/>
          <w:kern w:val="0"/>
          <w:szCs w:val="24"/>
        </w:rPr>
        <w:tab/>
        <w:t>No</w:t>
      </w:r>
      <w:r>
        <w:rPr>
          <w:rFonts w:eastAsia="Calibri"/>
          <w:kern w:val="0"/>
          <w:szCs w:val="24"/>
        </w:rPr>
        <w:tab/>
      </w:r>
      <w:r>
        <w:rPr>
          <w:rFonts w:eastAsia="Calibri"/>
          <w:kern w:val="0"/>
          <w:szCs w:val="24"/>
        </w:rPr>
        <w:tab/>
        <w:t>190</w:t>
      </w:r>
      <w:r>
        <w:rPr>
          <w:rFonts w:eastAsia="Calibri"/>
          <w:kern w:val="0"/>
          <w:szCs w:val="24"/>
        </w:rPr>
        <w:tab/>
      </w:r>
      <w:r>
        <w:rPr>
          <w:rFonts w:eastAsia="Calibri"/>
          <w:kern w:val="0"/>
          <w:szCs w:val="24"/>
        </w:rPr>
        <w:tab/>
        <w:t xml:space="preserve">  .46</w:t>
      </w:r>
      <w:r>
        <w:rPr>
          <w:rFonts w:eastAsia="Calibri"/>
          <w:kern w:val="0"/>
          <w:szCs w:val="24"/>
        </w:rPr>
        <w:tab/>
      </w:r>
      <w:r>
        <w:rPr>
          <w:rFonts w:eastAsia="Calibri"/>
          <w:kern w:val="0"/>
          <w:szCs w:val="24"/>
        </w:rPr>
        <w:tab/>
        <w:t xml:space="preserve"> .79</w:t>
      </w:r>
      <w:r>
        <w:rPr>
          <w:rFonts w:eastAsia="Calibri"/>
          <w:kern w:val="0"/>
          <w:szCs w:val="24"/>
        </w:rPr>
        <w:tab/>
      </w:r>
      <w:r>
        <w:rPr>
          <w:rFonts w:eastAsia="Calibri"/>
          <w:kern w:val="0"/>
          <w:szCs w:val="24"/>
        </w:rPr>
        <w:tab/>
        <w:t xml:space="preserve"> 2</w:t>
      </w:r>
    </w:p>
    <w:p w:rsidR="00226706" w:rsidRDefault="00226706" w:rsidP="00226706">
      <w:pPr>
        <w:widowControl/>
        <w:overflowPunct/>
        <w:spacing w:line="240" w:lineRule="auto"/>
        <w:ind w:firstLine="0"/>
        <w:rPr>
          <w:rFonts w:eastAsia="Calibri"/>
          <w:kern w:val="0"/>
          <w:szCs w:val="24"/>
        </w:rPr>
      </w:pPr>
      <w:r>
        <w:rPr>
          <w:rFonts w:eastAsia="Calibri"/>
          <w:kern w:val="0"/>
          <w:szCs w:val="24"/>
        </w:rPr>
        <w:tab/>
        <w:t>Rural</w:t>
      </w:r>
      <w:r>
        <w:rPr>
          <w:rFonts w:eastAsia="Calibri"/>
          <w:kern w:val="0"/>
          <w:szCs w:val="24"/>
        </w:rPr>
        <w:tab/>
      </w:r>
      <w:r>
        <w:rPr>
          <w:rFonts w:eastAsia="Calibri"/>
          <w:kern w:val="0"/>
          <w:szCs w:val="24"/>
        </w:rPr>
        <w:tab/>
      </w:r>
      <w:r>
        <w:rPr>
          <w:rFonts w:eastAsia="Calibri"/>
          <w:kern w:val="0"/>
          <w:szCs w:val="24"/>
        </w:rPr>
        <w:tab/>
        <w:t>No</w:t>
      </w:r>
      <w:r>
        <w:rPr>
          <w:rFonts w:eastAsia="Calibri"/>
          <w:kern w:val="0"/>
          <w:szCs w:val="24"/>
        </w:rPr>
        <w:tab/>
      </w:r>
      <w:r>
        <w:rPr>
          <w:rFonts w:eastAsia="Calibri"/>
          <w:kern w:val="0"/>
          <w:szCs w:val="24"/>
        </w:rPr>
        <w:tab/>
        <w:t xml:space="preserve">  35</w:t>
      </w:r>
      <w:r>
        <w:rPr>
          <w:rFonts w:eastAsia="Calibri"/>
          <w:kern w:val="0"/>
          <w:szCs w:val="24"/>
        </w:rPr>
        <w:tab/>
      </w:r>
      <w:r>
        <w:rPr>
          <w:rFonts w:eastAsia="Calibri"/>
          <w:kern w:val="0"/>
          <w:szCs w:val="24"/>
        </w:rPr>
        <w:tab/>
        <w:t xml:space="preserve">  .73</w:t>
      </w:r>
      <w:r>
        <w:rPr>
          <w:rFonts w:eastAsia="Calibri"/>
          <w:kern w:val="0"/>
          <w:szCs w:val="24"/>
        </w:rPr>
        <w:tab/>
      </w:r>
      <w:r>
        <w:rPr>
          <w:rFonts w:eastAsia="Calibri"/>
          <w:kern w:val="0"/>
          <w:szCs w:val="24"/>
        </w:rPr>
        <w:tab/>
        <w:t xml:space="preserve"> .69</w:t>
      </w:r>
      <w:r>
        <w:rPr>
          <w:rFonts w:eastAsia="Calibri"/>
          <w:kern w:val="0"/>
          <w:szCs w:val="24"/>
        </w:rPr>
        <w:tab/>
      </w:r>
      <w:r>
        <w:rPr>
          <w:rFonts w:eastAsia="Calibri"/>
          <w:kern w:val="0"/>
          <w:szCs w:val="24"/>
        </w:rPr>
        <w:tab/>
        <w:t xml:space="preserve"> 2</w:t>
      </w:r>
    </w:p>
    <w:p w:rsidR="00226706" w:rsidRPr="000A2FC6" w:rsidRDefault="00226706" w:rsidP="00226706">
      <w:pPr>
        <w:widowControl/>
        <w:overflowPunct/>
        <w:spacing w:line="240" w:lineRule="auto"/>
        <w:ind w:firstLine="0"/>
        <w:rPr>
          <w:rFonts w:eastAsia="Calibri"/>
          <w:b/>
          <w:kern w:val="0"/>
          <w:szCs w:val="24"/>
        </w:rPr>
      </w:pPr>
      <w:r w:rsidRPr="000A2FC6">
        <w:rPr>
          <w:rFonts w:eastAsia="Calibri"/>
          <w:b/>
          <w:kern w:val="0"/>
          <w:szCs w:val="24"/>
        </w:rPr>
        <w:t>Wave 8</w:t>
      </w:r>
    </w:p>
    <w:p w:rsidR="00226706" w:rsidRDefault="00226706" w:rsidP="00226706">
      <w:pPr>
        <w:widowControl/>
        <w:overflowPunct/>
        <w:spacing w:line="240" w:lineRule="auto"/>
        <w:ind w:firstLine="0"/>
        <w:rPr>
          <w:rFonts w:eastAsia="Calibri"/>
          <w:kern w:val="0"/>
          <w:szCs w:val="24"/>
        </w:rPr>
      </w:pPr>
      <w:r>
        <w:rPr>
          <w:rFonts w:eastAsia="Calibri"/>
          <w:kern w:val="0"/>
          <w:szCs w:val="24"/>
        </w:rPr>
        <w:tab/>
        <w:t>Urban</w:t>
      </w:r>
      <w:r>
        <w:rPr>
          <w:rFonts w:eastAsia="Calibri"/>
          <w:kern w:val="0"/>
          <w:szCs w:val="24"/>
        </w:rPr>
        <w:tab/>
      </w:r>
      <w:r>
        <w:rPr>
          <w:rFonts w:eastAsia="Calibri"/>
          <w:kern w:val="0"/>
          <w:szCs w:val="24"/>
        </w:rPr>
        <w:tab/>
      </w:r>
      <w:r>
        <w:rPr>
          <w:rFonts w:eastAsia="Calibri"/>
          <w:kern w:val="0"/>
          <w:szCs w:val="24"/>
        </w:rPr>
        <w:tab/>
        <w:t>No</w:t>
      </w:r>
      <w:r>
        <w:rPr>
          <w:rFonts w:eastAsia="Calibri"/>
          <w:kern w:val="0"/>
          <w:szCs w:val="24"/>
        </w:rPr>
        <w:tab/>
      </w:r>
      <w:r>
        <w:rPr>
          <w:rFonts w:eastAsia="Calibri"/>
          <w:kern w:val="0"/>
          <w:szCs w:val="24"/>
        </w:rPr>
        <w:tab/>
        <w:t>160</w:t>
      </w:r>
      <w:r>
        <w:rPr>
          <w:rFonts w:eastAsia="Calibri"/>
          <w:kern w:val="0"/>
          <w:szCs w:val="24"/>
        </w:rPr>
        <w:tab/>
      </w:r>
      <w:r>
        <w:rPr>
          <w:rFonts w:eastAsia="Calibri"/>
          <w:kern w:val="0"/>
          <w:szCs w:val="24"/>
        </w:rPr>
        <w:tab/>
        <w:t xml:space="preserve">  .82</w:t>
      </w:r>
      <w:r>
        <w:rPr>
          <w:rFonts w:eastAsia="Calibri"/>
          <w:kern w:val="0"/>
          <w:szCs w:val="24"/>
        </w:rPr>
        <w:tab/>
      </w:r>
      <w:r>
        <w:rPr>
          <w:rFonts w:eastAsia="Calibri"/>
          <w:kern w:val="0"/>
          <w:szCs w:val="24"/>
        </w:rPr>
        <w:tab/>
        <w:t xml:space="preserve"> .66</w:t>
      </w:r>
      <w:r>
        <w:rPr>
          <w:rFonts w:eastAsia="Calibri"/>
          <w:kern w:val="0"/>
          <w:szCs w:val="24"/>
        </w:rPr>
        <w:tab/>
      </w:r>
      <w:r>
        <w:rPr>
          <w:rFonts w:eastAsia="Calibri"/>
          <w:kern w:val="0"/>
          <w:szCs w:val="24"/>
        </w:rPr>
        <w:tab/>
        <w:t>2</w:t>
      </w:r>
    </w:p>
    <w:p w:rsidR="00226706" w:rsidRDefault="00226706" w:rsidP="00226706">
      <w:pPr>
        <w:widowControl/>
        <w:overflowPunct/>
        <w:spacing w:line="240" w:lineRule="auto"/>
        <w:ind w:firstLine="0"/>
        <w:rPr>
          <w:rFonts w:eastAsia="Calibri"/>
          <w:kern w:val="0"/>
          <w:szCs w:val="24"/>
        </w:rPr>
      </w:pPr>
      <w:r>
        <w:rPr>
          <w:rFonts w:eastAsia="Calibri"/>
          <w:kern w:val="0"/>
          <w:szCs w:val="24"/>
        </w:rPr>
        <w:tab/>
        <w:t>Rural</w:t>
      </w:r>
      <w:r>
        <w:rPr>
          <w:rFonts w:eastAsia="Calibri"/>
          <w:kern w:val="0"/>
          <w:szCs w:val="24"/>
        </w:rPr>
        <w:tab/>
      </w:r>
      <w:r>
        <w:rPr>
          <w:rFonts w:eastAsia="Calibri"/>
          <w:kern w:val="0"/>
          <w:szCs w:val="24"/>
        </w:rPr>
        <w:tab/>
      </w:r>
      <w:r>
        <w:rPr>
          <w:rFonts w:eastAsia="Calibri"/>
          <w:kern w:val="0"/>
          <w:szCs w:val="24"/>
        </w:rPr>
        <w:tab/>
        <w:t>---</w:t>
      </w:r>
      <w:r>
        <w:rPr>
          <w:rFonts w:eastAsia="Calibri"/>
          <w:kern w:val="0"/>
          <w:szCs w:val="24"/>
        </w:rPr>
        <w:tab/>
      </w:r>
      <w:r>
        <w:rPr>
          <w:rFonts w:eastAsia="Calibri"/>
          <w:kern w:val="0"/>
          <w:szCs w:val="24"/>
        </w:rPr>
        <w:tab/>
        <w:t>---</w:t>
      </w:r>
      <w:r>
        <w:rPr>
          <w:rFonts w:eastAsia="Calibri"/>
          <w:kern w:val="0"/>
          <w:szCs w:val="24"/>
        </w:rPr>
        <w:tab/>
      </w:r>
      <w:r>
        <w:rPr>
          <w:rFonts w:eastAsia="Calibri"/>
          <w:kern w:val="0"/>
          <w:szCs w:val="24"/>
        </w:rPr>
        <w:tab/>
        <w:t xml:space="preserve">  ---</w:t>
      </w:r>
      <w:r>
        <w:rPr>
          <w:rFonts w:eastAsia="Calibri"/>
          <w:kern w:val="0"/>
          <w:szCs w:val="24"/>
        </w:rPr>
        <w:tab/>
      </w:r>
      <w:r>
        <w:rPr>
          <w:rFonts w:eastAsia="Calibri"/>
          <w:kern w:val="0"/>
          <w:szCs w:val="24"/>
        </w:rPr>
        <w:tab/>
        <w:t>---</w:t>
      </w:r>
      <w:r>
        <w:rPr>
          <w:rFonts w:eastAsia="Calibri"/>
          <w:kern w:val="0"/>
          <w:szCs w:val="24"/>
        </w:rPr>
        <w:tab/>
      </w:r>
      <w:r>
        <w:rPr>
          <w:rFonts w:eastAsia="Calibri"/>
          <w:kern w:val="0"/>
          <w:szCs w:val="24"/>
        </w:rPr>
        <w:tab/>
        <w:t>--</w:t>
      </w:r>
    </w:p>
    <w:p w:rsidR="00226706" w:rsidRPr="000A2FC6" w:rsidRDefault="00226706" w:rsidP="00226706">
      <w:pPr>
        <w:widowControl/>
        <w:overflowPunct/>
        <w:spacing w:line="240" w:lineRule="auto"/>
        <w:ind w:firstLine="0"/>
        <w:rPr>
          <w:rFonts w:eastAsia="Calibri"/>
          <w:b/>
          <w:kern w:val="0"/>
          <w:szCs w:val="24"/>
        </w:rPr>
      </w:pPr>
      <w:r w:rsidRPr="000A2FC6">
        <w:rPr>
          <w:rFonts w:eastAsia="Calibri"/>
          <w:b/>
          <w:kern w:val="0"/>
          <w:szCs w:val="24"/>
        </w:rPr>
        <w:t>Wave 11</w:t>
      </w:r>
    </w:p>
    <w:p w:rsidR="00226706" w:rsidRDefault="00226706" w:rsidP="00226706">
      <w:pPr>
        <w:widowControl/>
        <w:overflowPunct/>
        <w:spacing w:line="240" w:lineRule="auto"/>
        <w:ind w:firstLine="0"/>
        <w:rPr>
          <w:rFonts w:eastAsia="Calibri"/>
          <w:kern w:val="0"/>
          <w:szCs w:val="24"/>
        </w:rPr>
      </w:pPr>
      <w:r>
        <w:rPr>
          <w:rFonts w:eastAsia="Calibri"/>
          <w:kern w:val="0"/>
          <w:szCs w:val="24"/>
        </w:rPr>
        <w:tab/>
        <w:t>Urban</w:t>
      </w:r>
      <w:r>
        <w:rPr>
          <w:rFonts w:eastAsia="Calibri"/>
          <w:kern w:val="0"/>
          <w:szCs w:val="24"/>
        </w:rPr>
        <w:tab/>
      </w:r>
      <w:r>
        <w:rPr>
          <w:rFonts w:eastAsia="Calibri"/>
          <w:kern w:val="0"/>
          <w:szCs w:val="24"/>
        </w:rPr>
        <w:tab/>
      </w:r>
      <w:r>
        <w:rPr>
          <w:rFonts w:eastAsia="Calibri"/>
          <w:kern w:val="0"/>
          <w:szCs w:val="24"/>
        </w:rPr>
        <w:tab/>
        <w:t>No</w:t>
      </w:r>
      <w:r>
        <w:rPr>
          <w:rFonts w:eastAsia="Calibri"/>
          <w:kern w:val="0"/>
          <w:szCs w:val="24"/>
        </w:rPr>
        <w:tab/>
      </w:r>
      <w:r>
        <w:rPr>
          <w:rFonts w:eastAsia="Calibri"/>
          <w:kern w:val="0"/>
          <w:szCs w:val="24"/>
        </w:rPr>
        <w:tab/>
        <w:t>186</w:t>
      </w:r>
      <w:r>
        <w:rPr>
          <w:rFonts w:eastAsia="Calibri"/>
          <w:kern w:val="0"/>
          <w:szCs w:val="24"/>
        </w:rPr>
        <w:tab/>
      </w:r>
      <w:r>
        <w:rPr>
          <w:rFonts w:eastAsia="Calibri"/>
          <w:kern w:val="0"/>
          <w:szCs w:val="24"/>
        </w:rPr>
        <w:tab/>
        <w:t xml:space="preserve">  .86</w:t>
      </w:r>
      <w:r>
        <w:rPr>
          <w:rFonts w:eastAsia="Calibri"/>
          <w:kern w:val="0"/>
          <w:szCs w:val="24"/>
        </w:rPr>
        <w:tab/>
      </w:r>
      <w:r>
        <w:rPr>
          <w:rFonts w:eastAsia="Calibri"/>
          <w:kern w:val="0"/>
          <w:szCs w:val="24"/>
        </w:rPr>
        <w:tab/>
        <w:t>.64</w:t>
      </w:r>
      <w:r>
        <w:rPr>
          <w:rFonts w:eastAsia="Calibri"/>
          <w:kern w:val="0"/>
          <w:szCs w:val="24"/>
        </w:rPr>
        <w:tab/>
      </w:r>
      <w:r>
        <w:rPr>
          <w:rFonts w:eastAsia="Calibri"/>
          <w:kern w:val="0"/>
          <w:szCs w:val="24"/>
        </w:rPr>
        <w:tab/>
        <w:t>2</w:t>
      </w:r>
    </w:p>
    <w:p w:rsidR="00226706" w:rsidRDefault="00226706" w:rsidP="00226706">
      <w:pPr>
        <w:widowControl/>
        <w:overflowPunct/>
        <w:spacing w:line="240" w:lineRule="auto"/>
        <w:ind w:firstLine="0"/>
        <w:rPr>
          <w:rFonts w:eastAsia="Calibri"/>
          <w:kern w:val="0"/>
          <w:szCs w:val="24"/>
        </w:rPr>
      </w:pPr>
      <w:r>
        <w:rPr>
          <w:rFonts w:eastAsia="Calibri"/>
          <w:kern w:val="0"/>
          <w:szCs w:val="24"/>
        </w:rPr>
        <w:tab/>
        <w:t>Rural</w:t>
      </w:r>
      <w:r>
        <w:rPr>
          <w:rFonts w:eastAsia="Calibri"/>
          <w:kern w:val="0"/>
          <w:szCs w:val="24"/>
        </w:rPr>
        <w:tab/>
      </w:r>
      <w:r>
        <w:rPr>
          <w:rFonts w:eastAsia="Calibri"/>
          <w:kern w:val="0"/>
          <w:szCs w:val="24"/>
        </w:rPr>
        <w:tab/>
      </w:r>
      <w:r>
        <w:rPr>
          <w:rFonts w:eastAsia="Calibri"/>
          <w:kern w:val="0"/>
          <w:szCs w:val="24"/>
        </w:rPr>
        <w:tab/>
        <w:t>---</w:t>
      </w:r>
      <w:r>
        <w:rPr>
          <w:rFonts w:eastAsia="Calibri"/>
          <w:kern w:val="0"/>
          <w:szCs w:val="24"/>
        </w:rPr>
        <w:tab/>
      </w:r>
      <w:r>
        <w:rPr>
          <w:rFonts w:eastAsia="Calibri"/>
          <w:kern w:val="0"/>
          <w:szCs w:val="24"/>
        </w:rPr>
        <w:tab/>
        <w:t>---</w:t>
      </w:r>
      <w:r>
        <w:rPr>
          <w:rFonts w:eastAsia="Calibri"/>
          <w:kern w:val="0"/>
          <w:szCs w:val="24"/>
        </w:rPr>
        <w:tab/>
      </w:r>
      <w:r>
        <w:rPr>
          <w:rFonts w:eastAsia="Calibri"/>
          <w:kern w:val="0"/>
          <w:szCs w:val="24"/>
        </w:rPr>
        <w:tab/>
        <w:t xml:space="preserve">  ---</w:t>
      </w:r>
      <w:r>
        <w:rPr>
          <w:rFonts w:eastAsia="Calibri"/>
          <w:kern w:val="0"/>
          <w:szCs w:val="24"/>
        </w:rPr>
        <w:tab/>
      </w:r>
      <w:r>
        <w:rPr>
          <w:rFonts w:eastAsia="Calibri"/>
          <w:kern w:val="0"/>
          <w:szCs w:val="24"/>
        </w:rPr>
        <w:tab/>
        <w:t>---</w:t>
      </w:r>
      <w:r>
        <w:rPr>
          <w:rFonts w:eastAsia="Calibri"/>
          <w:kern w:val="0"/>
          <w:szCs w:val="24"/>
        </w:rPr>
        <w:tab/>
      </w:r>
      <w:r>
        <w:rPr>
          <w:rFonts w:eastAsia="Calibri"/>
          <w:kern w:val="0"/>
          <w:szCs w:val="24"/>
        </w:rPr>
        <w:tab/>
        <w:t>--</w:t>
      </w:r>
    </w:p>
    <w:p w:rsidR="00226706" w:rsidRPr="00377EF8" w:rsidRDefault="00226706" w:rsidP="00226706">
      <w:pPr>
        <w:widowControl/>
        <w:overflowPunct/>
        <w:spacing w:line="240" w:lineRule="auto"/>
        <w:ind w:firstLine="0"/>
        <w:rPr>
          <w:rFonts w:eastAsia="Calibri"/>
          <w:kern w:val="0"/>
          <w:szCs w:val="24"/>
        </w:rPr>
      </w:pPr>
    </w:p>
    <w:p w:rsidR="00226706" w:rsidRPr="000A2FC6" w:rsidRDefault="00226706" w:rsidP="00226706">
      <w:pPr>
        <w:widowControl/>
        <w:overflowPunct/>
        <w:spacing w:line="240" w:lineRule="auto"/>
        <w:ind w:firstLine="0"/>
        <w:rPr>
          <w:rFonts w:eastAsia="Calibri"/>
          <w:b/>
          <w:i/>
          <w:kern w:val="0"/>
          <w:szCs w:val="24"/>
        </w:rPr>
      </w:pPr>
      <w:r w:rsidRPr="000A2FC6">
        <w:rPr>
          <w:rFonts w:eastAsia="Calibri"/>
          <w:b/>
          <w:i/>
          <w:kern w:val="0"/>
          <w:szCs w:val="24"/>
        </w:rPr>
        <w:t>Sick Leave</w:t>
      </w:r>
    </w:p>
    <w:p w:rsidR="00226706" w:rsidRPr="000A2FC6" w:rsidRDefault="00226706" w:rsidP="00226706">
      <w:pPr>
        <w:widowControl/>
        <w:overflowPunct/>
        <w:spacing w:line="240" w:lineRule="auto"/>
        <w:ind w:firstLine="0"/>
        <w:rPr>
          <w:rFonts w:eastAsia="Calibri"/>
          <w:b/>
          <w:kern w:val="0"/>
          <w:szCs w:val="24"/>
        </w:rPr>
      </w:pPr>
      <w:r w:rsidRPr="000A2FC6">
        <w:rPr>
          <w:rFonts w:eastAsia="Calibri"/>
          <w:b/>
          <w:kern w:val="0"/>
          <w:szCs w:val="24"/>
        </w:rPr>
        <w:t>Wave 3</w:t>
      </w:r>
    </w:p>
    <w:p w:rsidR="00226706" w:rsidRDefault="00226706" w:rsidP="00226706">
      <w:pPr>
        <w:widowControl/>
        <w:overflowPunct/>
        <w:spacing w:line="240" w:lineRule="auto"/>
        <w:ind w:firstLine="0"/>
        <w:rPr>
          <w:rFonts w:eastAsia="Calibri"/>
          <w:kern w:val="0"/>
          <w:szCs w:val="24"/>
        </w:rPr>
      </w:pPr>
      <w:r>
        <w:rPr>
          <w:rFonts w:eastAsia="Calibri"/>
          <w:kern w:val="0"/>
          <w:szCs w:val="24"/>
        </w:rPr>
        <w:tab/>
        <w:t>Urban</w:t>
      </w:r>
      <w:r>
        <w:rPr>
          <w:rFonts w:eastAsia="Calibri"/>
          <w:kern w:val="0"/>
          <w:szCs w:val="24"/>
        </w:rPr>
        <w:tab/>
      </w:r>
      <w:r>
        <w:rPr>
          <w:rFonts w:eastAsia="Calibri"/>
          <w:kern w:val="0"/>
          <w:szCs w:val="24"/>
        </w:rPr>
        <w:tab/>
      </w:r>
      <w:r>
        <w:rPr>
          <w:rFonts w:eastAsia="Calibri"/>
          <w:kern w:val="0"/>
          <w:szCs w:val="24"/>
        </w:rPr>
        <w:tab/>
        <w:t>No</w:t>
      </w:r>
      <w:r>
        <w:rPr>
          <w:rFonts w:eastAsia="Calibri"/>
          <w:kern w:val="0"/>
          <w:szCs w:val="24"/>
        </w:rPr>
        <w:tab/>
      </w:r>
      <w:r>
        <w:rPr>
          <w:rFonts w:eastAsia="Calibri"/>
          <w:kern w:val="0"/>
          <w:szCs w:val="24"/>
        </w:rPr>
        <w:tab/>
        <w:t>450</w:t>
      </w:r>
      <w:r>
        <w:rPr>
          <w:rFonts w:eastAsia="Calibri"/>
          <w:kern w:val="0"/>
          <w:szCs w:val="24"/>
        </w:rPr>
        <w:tab/>
      </w:r>
      <w:r>
        <w:rPr>
          <w:rFonts w:eastAsia="Calibri"/>
          <w:kern w:val="0"/>
          <w:szCs w:val="24"/>
        </w:rPr>
        <w:tab/>
        <w:t xml:space="preserve">  .16</w:t>
      </w:r>
      <w:r>
        <w:rPr>
          <w:rFonts w:eastAsia="Calibri"/>
          <w:kern w:val="0"/>
          <w:szCs w:val="24"/>
        </w:rPr>
        <w:tab/>
      </w:r>
      <w:r>
        <w:rPr>
          <w:rFonts w:eastAsia="Calibri"/>
          <w:kern w:val="0"/>
          <w:szCs w:val="24"/>
        </w:rPr>
        <w:tab/>
        <w:t>.68</w:t>
      </w:r>
      <w:r>
        <w:rPr>
          <w:rFonts w:eastAsia="Calibri"/>
          <w:kern w:val="0"/>
          <w:szCs w:val="24"/>
        </w:rPr>
        <w:tab/>
      </w:r>
      <w:r>
        <w:rPr>
          <w:rFonts w:eastAsia="Calibri"/>
          <w:kern w:val="0"/>
          <w:szCs w:val="24"/>
        </w:rPr>
        <w:tab/>
        <w:t xml:space="preserve"> 1</w:t>
      </w:r>
    </w:p>
    <w:p w:rsidR="00226706" w:rsidRDefault="00226706" w:rsidP="00226706">
      <w:pPr>
        <w:widowControl/>
        <w:overflowPunct/>
        <w:spacing w:line="240" w:lineRule="auto"/>
        <w:ind w:firstLine="0"/>
        <w:rPr>
          <w:rFonts w:eastAsia="Calibri"/>
          <w:kern w:val="0"/>
          <w:szCs w:val="24"/>
        </w:rPr>
      </w:pPr>
      <w:r>
        <w:rPr>
          <w:rFonts w:eastAsia="Calibri"/>
          <w:kern w:val="0"/>
          <w:szCs w:val="24"/>
        </w:rPr>
        <w:tab/>
        <w:t>Rural</w:t>
      </w:r>
      <w:r>
        <w:rPr>
          <w:rFonts w:eastAsia="Calibri"/>
          <w:kern w:val="0"/>
          <w:szCs w:val="24"/>
        </w:rPr>
        <w:tab/>
      </w:r>
      <w:r>
        <w:rPr>
          <w:rFonts w:eastAsia="Calibri"/>
          <w:kern w:val="0"/>
          <w:szCs w:val="24"/>
        </w:rPr>
        <w:tab/>
      </w:r>
      <w:r>
        <w:rPr>
          <w:rFonts w:eastAsia="Calibri"/>
          <w:kern w:val="0"/>
          <w:szCs w:val="24"/>
        </w:rPr>
        <w:tab/>
        <w:t>No</w:t>
      </w:r>
      <w:r>
        <w:rPr>
          <w:rFonts w:eastAsia="Calibri"/>
          <w:kern w:val="0"/>
          <w:szCs w:val="24"/>
        </w:rPr>
        <w:tab/>
      </w:r>
      <w:r>
        <w:rPr>
          <w:rFonts w:eastAsia="Calibri"/>
          <w:kern w:val="0"/>
          <w:szCs w:val="24"/>
        </w:rPr>
        <w:tab/>
        <w:t xml:space="preserve">  88</w:t>
      </w:r>
      <w:r>
        <w:rPr>
          <w:rFonts w:eastAsia="Calibri"/>
          <w:kern w:val="0"/>
          <w:szCs w:val="24"/>
        </w:rPr>
        <w:tab/>
      </w:r>
      <w:r>
        <w:rPr>
          <w:rFonts w:eastAsia="Calibri"/>
          <w:kern w:val="0"/>
          <w:szCs w:val="24"/>
        </w:rPr>
        <w:tab/>
        <w:t xml:space="preserve">  .36</w:t>
      </w:r>
      <w:r>
        <w:rPr>
          <w:rFonts w:eastAsia="Calibri"/>
          <w:kern w:val="0"/>
          <w:szCs w:val="24"/>
        </w:rPr>
        <w:tab/>
      </w:r>
      <w:r>
        <w:rPr>
          <w:rFonts w:eastAsia="Calibri"/>
          <w:kern w:val="0"/>
          <w:szCs w:val="24"/>
        </w:rPr>
        <w:tab/>
        <w:t>.54</w:t>
      </w:r>
      <w:r>
        <w:rPr>
          <w:rFonts w:eastAsia="Calibri"/>
          <w:kern w:val="0"/>
          <w:szCs w:val="24"/>
        </w:rPr>
        <w:tab/>
      </w:r>
      <w:r>
        <w:rPr>
          <w:rFonts w:eastAsia="Calibri"/>
          <w:kern w:val="0"/>
          <w:szCs w:val="24"/>
        </w:rPr>
        <w:tab/>
        <w:t xml:space="preserve"> 1</w:t>
      </w:r>
    </w:p>
    <w:p w:rsidR="00226706" w:rsidRPr="000A2FC6" w:rsidRDefault="00226706" w:rsidP="00226706">
      <w:pPr>
        <w:widowControl/>
        <w:overflowPunct/>
        <w:spacing w:line="240" w:lineRule="auto"/>
        <w:ind w:firstLine="0"/>
        <w:rPr>
          <w:rFonts w:eastAsia="Calibri"/>
          <w:b/>
          <w:kern w:val="0"/>
          <w:szCs w:val="24"/>
        </w:rPr>
      </w:pPr>
      <w:r w:rsidRPr="000A2FC6">
        <w:rPr>
          <w:rFonts w:eastAsia="Calibri"/>
          <w:b/>
          <w:kern w:val="0"/>
          <w:szCs w:val="24"/>
        </w:rPr>
        <w:t xml:space="preserve">Wave 5 </w:t>
      </w:r>
    </w:p>
    <w:p w:rsidR="00226706" w:rsidRDefault="00226706" w:rsidP="00226706">
      <w:pPr>
        <w:widowControl/>
        <w:overflowPunct/>
        <w:spacing w:line="240" w:lineRule="auto"/>
        <w:ind w:firstLine="0"/>
        <w:rPr>
          <w:rFonts w:eastAsia="Calibri"/>
          <w:kern w:val="0"/>
          <w:szCs w:val="24"/>
        </w:rPr>
      </w:pPr>
      <w:r>
        <w:rPr>
          <w:rFonts w:eastAsia="Calibri"/>
          <w:kern w:val="0"/>
          <w:szCs w:val="24"/>
        </w:rPr>
        <w:tab/>
        <w:t>Urban</w:t>
      </w:r>
      <w:r>
        <w:rPr>
          <w:rFonts w:eastAsia="Calibri"/>
          <w:kern w:val="0"/>
          <w:szCs w:val="24"/>
        </w:rPr>
        <w:tab/>
      </w:r>
      <w:r>
        <w:rPr>
          <w:rFonts w:eastAsia="Calibri"/>
          <w:kern w:val="0"/>
          <w:szCs w:val="24"/>
        </w:rPr>
        <w:tab/>
      </w:r>
      <w:r>
        <w:rPr>
          <w:rFonts w:eastAsia="Calibri"/>
          <w:kern w:val="0"/>
          <w:szCs w:val="24"/>
        </w:rPr>
        <w:tab/>
        <w:t>No</w:t>
      </w:r>
      <w:r>
        <w:rPr>
          <w:rFonts w:eastAsia="Calibri"/>
          <w:kern w:val="0"/>
          <w:szCs w:val="24"/>
        </w:rPr>
        <w:tab/>
      </w:r>
      <w:r>
        <w:rPr>
          <w:rFonts w:eastAsia="Calibri"/>
          <w:kern w:val="0"/>
          <w:szCs w:val="24"/>
        </w:rPr>
        <w:tab/>
        <w:t>328</w:t>
      </w:r>
      <w:r>
        <w:rPr>
          <w:rFonts w:eastAsia="Calibri"/>
          <w:kern w:val="0"/>
          <w:szCs w:val="24"/>
        </w:rPr>
        <w:tab/>
      </w:r>
      <w:r>
        <w:rPr>
          <w:rFonts w:eastAsia="Calibri"/>
          <w:kern w:val="0"/>
          <w:szCs w:val="24"/>
        </w:rPr>
        <w:tab/>
        <w:t xml:space="preserve">  .40</w:t>
      </w:r>
      <w:r>
        <w:rPr>
          <w:rFonts w:eastAsia="Calibri"/>
          <w:kern w:val="0"/>
          <w:szCs w:val="24"/>
        </w:rPr>
        <w:tab/>
      </w:r>
      <w:r>
        <w:rPr>
          <w:rFonts w:eastAsia="Calibri"/>
          <w:kern w:val="0"/>
          <w:szCs w:val="24"/>
        </w:rPr>
        <w:tab/>
        <w:t>.52</w:t>
      </w:r>
      <w:r>
        <w:rPr>
          <w:rFonts w:eastAsia="Calibri"/>
          <w:kern w:val="0"/>
          <w:szCs w:val="24"/>
        </w:rPr>
        <w:tab/>
      </w:r>
      <w:r>
        <w:rPr>
          <w:rFonts w:eastAsia="Calibri"/>
          <w:kern w:val="0"/>
          <w:szCs w:val="24"/>
        </w:rPr>
        <w:tab/>
        <w:t xml:space="preserve"> 1</w:t>
      </w:r>
    </w:p>
    <w:p w:rsidR="00226706" w:rsidRDefault="00226706" w:rsidP="00226706">
      <w:pPr>
        <w:widowControl/>
        <w:overflowPunct/>
        <w:spacing w:line="240" w:lineRule="auto"/>
        <w:ind w:firstLine="0"/>
        <w:rPr>
          <w:rFonts w:eastAsia="Calibri"/>
          <w:kern w:val="0"/>
          <w:szCs w:val="24"/>
        </w:rPr>
      </w:pPr>
      <w:r>
        <w:rPr>
          <w:rFonts w:eastAsia="Calibri"/>
          <w:kern w:val="0"/>
          <w:szCs w:val="24"/>
        </w:rPr>
        <w:tab/>
        <w:t>Rural</w:t>
      </w:r>
      <w:r>
        <w:rPr>
          <w:rFonts w:eastAsia="Calibri"/>
          <w:kern w:val="0"/>
          <w:szCs w:val="24"/>
        </w:rPr>
        <w:tab/>
      </w:r>
      <w:r>
        <w:rPr>
          <w:rFonts w:eastAsia="Calibri"/>
          <w:kern w:val="0"/>
          <w:szCs w:val="24"/>
        </w:rPr>
        <w:tab/>
      </w:r>
      <w:r>
        <w:rPr>
          <w:rFonts w:eastAsia="Calibri"/>
          <w:kern w:val="0"/>
          <w:szCs w:val="24"/>
        </w:rPr>
        <w:tab/>
        <w:t>No</w:t>
      </w:r>
      <w:r>
        <w:rPr>
          <w:rFonts w:eastAsia="Calibri"/>
          <w:kern w:val="0"/>
          <w:szCs w:val="24"/>
        </w:rPr>
        <w:tab/>
      </w:r>
      <w:r>
        <w:rPr>
          <w:rFonts w:eastAsia="Calibri"/>
          <w:kern w:val="0"/>
          <w:szCs w:val="24"/>
        </w:rPr>
        <w:tab/>
        <w:t xml:space="preserve">  58</w:t>
      </w:r>
      <w:r>
        <w:rPr>
          <w:rFonts w:eastAsia="Calibri"/>
          <w:kern w:val="0"/>
          <w:szCs w:val="24"/>
        </w:rPr>
        <w:tab/>
      </w:r>
      <w:r>
        <w:rPr>
          <w:rFonts w:eastAsia="Calibri"/>
          <w:kern w:val="0"/>
          <w:szCs w:val="24"/>
        </w:rPr>
        <w:tab/>
        <w:t xml:space="preserve">  .30</w:t>
      </w:r>
      <w:r>
        <w:rPr>
          <w:rFonts w:eastAsia="Calibri"/>
          <w:kern w:val="0"/>
          <w:szCs w:val="24"/>
        </w:rPr>
        <w:tab/>
      </w:r>
      <w:r>
        <w:rPr>
          <w:rFonts w:eastAsia="Calibri"/>
          <w:kern w:val="0"/>
          <w:szCs w:val="24"/>
        </w:rPr>
        <w:tab/>
        <w:t>.58</w:t>
      </w:r>
      <w:r>
        <w:rPr>
          <w:rFonts w:eastAsia="Calibri"/>
          <w:kern w:val="0"/>
          <w:szCs w:val="24"/>
        </w:rPr>
        <w:tab/>
      </w:r>
      <w:r>
        <w:rPr>
          <w:rFonts w:eastAsia="Calibri"/>
          <w:kern w:val="0"/>
          <w:szCs w:val="24"/>
        </w:rPr>
        <w:tab/>
        <w:t xml:space="preserve"> 1</w:t>
      </w:r>
    </w:p>
    <w:p w:rsidR="00226706" w:rsidRPr="000A2FC6" w:rsidRDefault="00226706" w:rsidP="00226706">
      <w:pPr>
        <w:widowControl/>
        <w:overflowPunct/>
        <w:spacing w:line="240" w:lineRule="auto"/>
        <w:ind w:firstLine="0"/>
        <w:rPr>
          <w:rFonts w:eastAsia="Calibri"/>
          <w:b/>
          <w:kern w:val="0"/>
          <w:szCs w:val="24"/>
        </w:rPr>
      </w:pPr>
      <w:r w:rsidRPr="000A2FC6">
        <w:rPr>
          <w:rFonts w:eastAsia="Calibri"/>
          <w:b/>
          <w:kern w:val="0"/>
          <w:szCs w:val="24"/>
        </w:rPr>
        <w:t>Wave 8</w:t>
      </w:r>
    </w:p>
    <w:p w:rsidR="00226706" w:rsidRDefault="00226706" w:rsidP="00226706">
      <w:pPr>
        <w:widowControl/>
        <w:overflowPunct/>
        <w:spacing w:line="240" w:lineRule="auto"/>
        <w:ind w:firstLine="0"/>
        <w:rPr>
          <w:rFonts w:eastAsia="Calibri"/>
          <w:kern w:val="0"/>
          <w:szCs w:val="24"/>
        </w:rPr>
      </w:pPr>
      <w:r>
        <w:rPr>
          <w:rFonts w:eastAsia="Calibri"/>
          <w:kern w:val="0"/>
          <w:szCs w:val="24"/>
        </w:rPr>
        <w:tab/>
        <w:t>Urban</w:t>
      </w:r>
      <w:r>
        <w:rPr>
          <w:rFonts w:eastAsia="Calibri"/>
          <w:kern w:val="0"/>
          <w:szCs w:val="24"/>
        </w:rPr>
        <w:tab/>
      </w:r>
      <w:r>
        <w:rPr>
          <w:rFonts w:eastAsia="Calibri"/>
          <w:kern w:val="0"/>
          <w:szCs w:val="24"/>
        </w:rPr>
        <w:tab/>
      </w:r>
      <w:r>
        <w:rPr>
          <w:rFonts w:eastAsia="Calibri"/>
          <w:kern w:val="0"/>
          <w:szCs w:val="24"/>
        </w:rPr>
        <w:tab/>
        <w:t>No</w:t>
      </w:r>
      <w:r>
        <w:rPr>
          <w:rFonts w:eastAsia="Calibri"/>
          <w:kern w:val="0"/>
          <w:szCs w:val="24"/>
        </w:rPr>
        <w:tab/>
      </w:r>
      <w:r>
        <w:rPr>
          <w:rFonts w:eastAsia="Calibri"/>
          <w:kern w:val="0"/>
          <w:szCs w:val="24"/>
        </w:rPr>
        <w:tab/>
        <w:t>279</w:t>
      </w:r>
      <w:r>
        <w:rPr>
          <w:rFonts w:eastAsia="Calibri"/>
          <w:kern w:val="0"/>
          <w:szCs w:val="24"/>
        </w:rPr>
        <w:tab/>
      </w:r>
      <w:r>
        <w:rPr>
          <w:rFonts w:eastAsia="Calibri"/>
          <w:kern w:val="0"/>
          <w:szCs w:val="24"/>
        </w:rPr>
        <w:tab/>
        <w:t xml:space="preserve">  .03</w:t>
      </w:r>
      <w:r>
        <w:rPr>
          <w:rFonts w:eastAsia="Calibri"/>
          <w:kern w:val="0"/>
          <w:szCs w:val="24"/>
        </w:rPr>
        <w:tab/>
      </w:r>
      <w:r>
        <w:rPr>
          <w:rFonts w:eastAsia="Calibri"/>
          <w:kern w:val="0"/>
          <w:szCs w:val="24"/>
        </w:rPr>
        <w:tab/>
        <w:t>.86</w:t>
      </w:r>
      <w:r>
        <w:rPr>
          <w:rFonts w:eastAsia="Calibri"/>
          <w:kern w:val="0"/>
          <w:szCs w:val="24"/>
        </w:rPr>
        <w:tab/>
      </w:r>
      <w:r>
        <w:rPr>
          <w:rFonts w:eastAsia="Calibri"/>
          <w:kern w:val="0"/>
          <w:szCs w:val="24"/>
        </w:rPr>
        <w:tab/>
        <w:t xml:space="preserve"> 1</w:t>
      </w:r>
    </w:p>
    <w:p w:rsidR="00226706" w:rsidRDefault="00226706" w:rsidP="00226706">
      <w:pPr>
        <w:widowControl/>
        <w:overflowPunct/>
        <w:spacing w:line="240" w:lineRule="auto"/>
        <w:ind w:firstLine="0"/>
        <w:rPr>
          <w:rFonts w:eastAsia="Calibri"/>
          <w:kern w:val="0"/>
          <w:szCs w:val="24"/>
        </w:rPr>
      </w:pPr>
      <w:r>
        <w:rPr>
          <w:rFonts w:eastAsia="Calibri"/>
          <w:kern w:val="0"/>
          <w:szCs w:val="24"/>
        </w:rPr>
        <w:tab/>
        <w:t>Rural</w:t>
      </w:r>
      <w:r>
        <w:rPr>
          <w:rFonts w:eastAsia="Calibri"/>
          <w:kern w:val="0"/>
          <w:szCs w:val="24"/>
        </w:rPr>
        <w:tab/>
      </w:r>
      <w:r>
        <w:rPr>
          <w:rFonts w:eastAsia="Calibri"/>
          <w:kern w:val="0"/>
          <w:szCs w:val="24"/>
        </w:rPr>
        <w:tab/>
      </w:r>
      <w:r>
        <w:rPr>
          <w:rFonts w:eastAsia="Calibri"/>
          <w:kern w:val="0"/>
          <w:szCs w:val="24"/>
        </w:rPr>
        <w:tab/>
        <w:t>No</w:t>
      </w:r>
      <w:r>
        <w:rPr>
          <w:rFonts w:eastAsia="Calibri"/>
          <w:kern w:val="0"/>
          <w:szCs w:val="24"/>
        </w:rPr>
        <w:tab/>
      </w:r>
      <w:r>
        <w:rPr>
          <w:rFonts w:eastAsia="Calibri"/>
          <w:kern w:val="0"/>
          <w:szCs w:val="24"/>
        </w:rPr>
        <w:tab/>
        <w:t xml:space="preserve">  43</w:t>
      </w:r>
      <w:r>
        <w:rPr>
          <w:rFonts w:eastAsia="Calibri"/>
          <w:kern w:val="0"/>
          <w:szCs w:val="24"/>
        </w:rPr>
        <w:tab/>
      </w:r>
      <w:r>
        <w:rPr>
          <w:rFonts w:eastAsia="Calibri"/>
          <w:kern w:val="0"/>
          <w:szCs w:val="24"/>
        </w:rPr>
        <w:tab/>
        <w:t xml:space="preserve">  .92</w:t>
      </w:r>
      <w:r>
        <w:rPr>
          <w:rFonts w:eastAsia="Calibri"/>
          <w:kern w:val="0"/>
          <w:szCs w:val="24"/>
        </w:rPr>
        <w:tab/>
      </w:r>
      <w:r>
        <w:rPr>
          <w:rFonts w:eastAsia="Calibri"/>
          <w:kern w:val="0"/>
          <w:szCs w:val="24"/>
        </w:rPr>
        <w:tab/>
        <w:t>.33</w:t>
      </w:r>
      <w:r>
        <w:rPr>
          <w:rFonts w:eastAsia="Calibri"/>
          <w:kern w:val="0"/>
          <w:szCs w:val="24"/>
        </w:rPr>
        <w:tab/>
      </w:r>
      <w:r>
        <w:rPr>
          <w:rFonts w:eastAsia="Calibri"/>
          <w:kern w:val="0"/>
          <w:szCs w:val="24"/>
        </w:rPr>
        <w:tab/>
        <w:t xml:space="preserve"> 1</w:t>
      </w:r>
    </w:p>
    <w:p w:rsidR="00226706" w:rsidRPr="000A2FC6" w:rsidRDefault="00226706" w:rsidP="00226706">
      <w:pPr>
        <w:widowControl/>
        <w:overflowPunct/>
        <w:spacing w:line="240" w:lineRule="auto"/>
        <w:ind w:firstLine="0"/>
        <w:rPr>
          <w:rFonts w:eastAsia="Calibri"/>
          <w:b/>
          <w:kern w:val="0"/>
          <w:szCs w:val="24"/>
        </w:rPr>
      </w:pPr>
      <w:r w:rsidRPr="000A2FC6">
        <w:rPr>
          <w:rFonts w:eastAsia="Calibri"/>
          <w:b/>
          <w:kern w:val="0"/>
          <w:szCs w:val="24"/>
        </w:rPr>
        <w:t>Wave 11</w:t>
      </w:r>
    </w:p>
    <w:p w:rsidR="00226706" w:rsidRDefault="00226706" w:rsidP="00226706">
      <w:pPr>
        <w:widowControl/>
        <w:overflowPunct/>
        <w:spacing w:line="240" w:lineRule="auto"/>
        <w:ind w:firstLine="0"/>
        <w:rPr>
          <w:rFonts w:eastAsia="Calibri"/>
          <w:kern w:val="0"/>
          <w:szCs w:val="24"/>
        </w:rPr>
      </w:pPr>
      <w:r>
        <w:rPr>
          <w:rFonts w:eastAsia="Calibri"/>
          <w:kern w:val="0"/>
          <w:szCs w:val="24"/>
        </w:rPr>
        <w:tab/>
        <w:t>Urban</w:t>
      </w:r>
      <w:r>
        <w:rPr>
          <w:rFonts w:eastAsia="Calibri"/>
          <w:kern w:val="0"/>
          <w:szCs w:val="24"/>
        </w:rPr>
        <w:tab/>
      </w:r>
      <w:r>
        <w:rPr>
          <w:rFonts w:eastAsia="Calibri"/>
          <w:kern w:val="0"/>
          <w:szCs w:val="24"/>
        </w:rPr>
        <w:tab/>
      </w:r>
      <w:r>
        <w:rPr>
          <w:rFonts w:eastAsia="Calibri"/>
          <w:kern w:val="0"/>
          <w:szCs w:val="24"/>
        </w:rPr>
        <w:tab/>
        <w:t>No</w:t>
      </w:r>
      <w:r>
        <w:rPr>
          <w:rFonts w:eastAsia="Calibri"/>
          <w:kern w:val="0"/>
          <w:szCs w:val="24"/>
        </w:rPr>
        <w:tab/>
      </w:r>
      <w:r>
        <w:rPr>
          <w:rFonts w:eastAsia="Calibri"/>
          <w:kern w:val="0"/>
          <w:szCs w:val="24"/>
        </w:rPr>
        <w:tab/>
        <w:t>297</w:t>
      </w:r>
      <w:r>
        <w:rPr>
          <w:rFonts w:eastAsia="Calibri"/>
          <w:kern w:val="0"/>
          <w:szCs w:val="24"/>
        </w:rPr>
        <w:tab/>
      </w:r>
      <w:r>
        <w:rPr>
          <w:rFonts w:eastAsia="Calibri"/>
          <w:kern w:val="0"/>
          <w:szCs w:val="24"/>
        </w:rPr>
        <w:tab/>
        <w:t xml:space="preserve">  .20</w:t>
      </w:r>
      <w:r>
        <w:rPr>
          <w:rFonts w:eastAsia="Calibri"/>
          <w:kern w:val="0"/>
          <w:szCs w:val="24"/>
        </w:rPr>
        <w:tab/>
      </w:r>
      <w:r>
        <w:rPr>
          <w:rFonts w:eastAsia="Calibri"/>
          <w:kern w:val="0"/>
          <w:szCs w:val="24"/>
        </w:rPr>
        <w:tab/>
        <w:t>.65</w:t>
      </w:r>
      <w:r>
        <w:rPr>
          <w:rFonts w:eastAsia="Calibri"/>
          <w:kern w:val="0"/>
          <w:szCs w:val="24"/>
        </w:rPr>
        <w:tab/>
      </w:r>
      <w:r>
        <w:rPr>
          <w:rFonts w:eastAsia="Calibri"/>
          <w:kern w:val="0"/>
          <w:szCs w:val="24"/>
        </w:rPr>
        <w:tab/>
        <w:t xml:space="preserve"> 1</w:t>
      </w:r>
    </w:p>
    <w:p w:rsidR="001E6A78" w:rsidRPr="00A97264" w:rsidRDefault="001E6A78" w:rsidP="00226706">
      <w:pPr>
        <w:widowControl/>
        <w:overflowPunct/>
        <w:spacing w:line="240" w:lineRule="auto"/>
        <w:ind w:firstLine="0"/>
        <w:rPr>
          <w:rFonts w:eastAsia="Calibri"/>
          <w:kern w:val="0"/>
          <w:szCs w:val="24"/>
        </w:rPr>
      </w:pPr>
      <w:r>
        <w:rPr>
          <w:rFonts w:eastAsia="Calibri"/>
          <w:kern w:val="0"/>
          <w:szCs w:val="24"/>
        </w:rPr>
        <w:tab/>
        <w:t>Rural</w:t>
      </w:r>
      <w:r>
        <w:rPr>
          <w:rFonts w:eastAsia="Calibri"/>
          <w:kern w:val="0"/>
          <w:szCs w:val="24"/>
        </w:rPr>
        <w:tab/>
      </w:r>
      <w:r>
        <w:rPr>
          <w:rFonts w:eastAsia="Calibri"/>
          <w:kern w:val="0"/>
          <w:szCs w:val="24"/>
        </w:rPr>
        <w:tab/>
      </w:r>
      <w:r>
        <w:rPr>
          <w:rFonts w:eastAsia="Calibri"/>
          <w:kern w:val="0"/>
          <w:szCs w:val="24"/>
        </w:rPr>
        <w:tab/>
        <w:t>No</w:t>
      </w:r>
      <w:r>
        <w:rPr>
          <w:rFonts w:eastAsia="Calibri"/>
          <w:kern w:val="0"/>
          <w:szCs w:val="24"/>
        </w:rPr>
        <w:tab/>
      </w:r>
      <w:r>
        <w:rPr>
          <w:rFonts w:eastAsia="Calibri"/>
          <w:kern w:val="0"/>
          <w:szCs w:val="24"/>
        </w:rPr>
        <w:tab/>
        <w:t xml:space="preserve">  36</w:t>
      </w:r>
      <w:r>
        <w:rPr>
          <w:rFonts w:eastAsia="Calibri"/>
          <w:kern w:val="0"/>
          <w:szCs w:val="24"/>
        </w:rPr>
        <w:tab/>
      </w:r>
      <w:r>
        <w:rPr>
          <w:rFonts w:eastAsia="Calibri"/>
          <w:kern w:val="0"/>
          <w:szCs w:val="24"/>
        </w:rPr>
        <w:tab/>
        <w:t xml:space="preserve">  .74</w:t>
      </w:r>
      <w:r>
        <w:rPr>
          <w:rFonts w:eastAsia="Calibri"/>
          <w:kern w:val="0"/>
          <w:szCs w:val="24"/>
        </w:rPr>
        <w:tab/>
      </w:r>
      <w:r>
        <w:rPr>
          <w:rFonts w:eastAsia="Calibri"/>
          <w:kern w:val="0"/>
          <w:szCs w:val="24"/>
        </w:rPr>
        <w:tab/>
        <w:t>.38</w:t>
      </w:r>
      <w:r>
        <w:rPr>
          <w:rFonts w:eastAsia="Calibri"/>
          <w:kern w:val="0"/>
          <w:szCs w:val="24"/>
        </w:rPr>
        <w:tab/>
      </w:r>
      <w:r>
        <w:rPr>
          <w:rFonts w:eastAsia="Calibri"/>
          <w:kern w:val="0"/>
          <w:szCs w:val="24"/>
        </w:rPr>
        <w:tab/>
        <w:t xml:space="preserve"> 1</w:t>
      </w:r>
    </w:p>
    <w:p w:rsidR="00226706" w:rsidRPr="00377EF8" w:rsidRDefault="00226706" w:rsidP="00226706">
      <w:pPr>
        <w:widowControl/>
        <w:overflowPunct/>
        <w:spacing w:line="240" w:lineRule="auto"/>
        <w:ind w:firstLine="0"/>
        <w:rPr>
          <w:rFonts w:eastAsia="Calibri"/>
          <w:kern w:val="0"/>
          <w:szCs w:val="24"/>
        </w:rPr>
      </w:pPr>
    </w:p>
    <w:p w:rsidR="00226706" w:rsidRPr="000A2FC6" w:rsidRDefault="00226706" w:rsidP="00226706">
      <w:pPr>
        <w:widowControl/>
        <w:overflowPunct/>
        <w:spacing w:line="240" w:lineRule="auto"/>
        <w:ind w:firstLine="0"/>
        <w:rPr>
          <w:rFonts w:eastAsia="Calibri"/>
          <w:b/>
          <w:i/>
          <w:kern w:val="0"/>
          <w:szCs w:val="24"/>
        </w:rPr>
      </w:pPr>
      <w:r w:rsidRPr="000A2FC6">
        <w:rPr>
          <w:rFonts w:eastAsia="Calibri"/>
          <w:b/>
          <w:i/>
          <w:kern w:val="0"/>
          <w:szCs w:val="24"/>
        </w:rPr>
        <w:t xml:space="preserve">Paid Holidays </w:t>
      </w:r>
    </w:p>
    <w:p w:rsidR="00226706" w:rsidRPr="000A2FC6" w:rsidRDefault="00226706" w:rsidP="00226706">
      <w:pPr>
        <w:widowControl/>
        <w:overflowPunct/>
        <w:spacing w:line="240" w:lineRule="auto"/>
        <w:ind w:firstLine="0"/>
        <w:rPr>
          <w:rFonts w:eastAsia="Calibri"/>
          <w:b/>
          <w:kern w:val="0"/>
          <w:szCs w:val="24"/>
        </w:rPr>
      </w:pPr>
      <w:r w:rsidRPr="000A2FC6">
        <w:rPr>
          <w:rFonts w:eastAsia="Calibri"/>
          <w:b/>
          <w:kern w:val="0"/>
          <w:szCs w:val="24"/>
        </w:rPr>
        <w:t>Wave 3</w:t>
      </w:r>
      <w:r w:rsidRPr="000A2FC6">
        <w:rPr>
          <w:rFonts w:eastAsia="Calibri"/>
          <w:b/>
          <w:kern w:val="0"/>
          <w:szCs w:val="24"/>
        </w:rPr>
        <w:tab/>
      </w:r>
    </w:p>
    <w:p w:rsidR="00226706" w:rsidRDefault="00226706" w:rsidP="00226706">
      <w:pPr>
        <w:widowControl/>
        <w:overflowPunct/>
        <w:spacing w:line="240" w:lineRule="auto"/>
        <w:ind w:firstLine="0"/>
        <w:rPr>
          <w:rFonts w:eastAsia="Calibri"/>
          <w:kern w:val="0"/>
          <w:szCs w:val="24"/>
        </w:rPr>
      </w:pPr>
      <w:r>
        <w:rPr>
          <w:rFonts w:eastAsia="Calibri"/>
          <w:kern w:val="0"/>
          <w:szCs w:val="24"/>
        </w:rPr>
        <w:tab/>
        <w:t>Urban</w:t>
      </w:r>
      <w:r>
        <w:rPr>
          <w:rFonts w:eastAsia="Calibri"/>
          <w:kern w:val="0"/>
          <w:szCs w:val="24"/>
        </w:rPr>
        <w:tab/>
      </w:r>
      <w:r>
        <w:rPr>
          <w:rFonts w:eastAsia="Calibri"/>
          <w:kern w:val="0"/>
          <w:szCs w:val="24"/>
        </w:rPr>
        <w:tab/>
      </w:r>
      <w:r>
        <w:rPr>
          <w:rFonts w:eastAsia="Calibri"/>
          <w:kern w:val="0"/>
          <w:szCs w:val="24"/>
        </w:rPr>
        <w:tab/>
        <w:t>No</w:t>
      </w:r>
      <w:r>
        <w:rPr>
          <w:rFonts w:eastAsia="Calibri"/>
          <w:kern w:val="0"/>
          <w:szCs w:val="24"/>
        </w:rPr>
        <w:tab/>
      </w:r>
      <w:r>
        <w:rPr>
          <w:rFonts w:eastAsia="Calibri"/>
          <w:kern w:val="0"/>
          <w:szCs w:val="24"/>
        </w:rPr>
        <w:tab/>
        <w:t>450</w:t>
      </w:r>
      <w:r>
        <w:rPr>
          <w:rFonts w:eastAsia="Calibri"/>
          <w:kern w:val="0"/>
          <w:szCs w:val="24"/>
        </w:rPr>
        <w:tab/>
      </w:r>
      <w:r>
        <w:rPr>
          <w:rFonts w:eastAsia="Calibri"/>
          <w:kern w:val="0"/>
          <w:szCs w:val="24"/>
        </w:rPr>
        <w:tab/>
        <w:t xml:space="preserve">  .86</w:t>
      </w:r>
      <w:r>
        <w:rPr>
          <w:rFonts w:eastAsia="Calibri"/>
          <w:kern w:val="0"/>
          <w:szCs w:val="24"/>
        </w:rPr>
        <w:tab/>
      </w:r>
      <w:r>
        <w:rPr>
          <w:rFonts w:eastAsia="Calibri"/>
          <w:kern w:val="0"/>
          <w:szCs w:val="24"/>
        </w:rPr>
        <w:tab/>
        <w:t>.35</w:t>
      </w:r>
      <w:r>
        <w:rPr>
          <w:rFonts w:eastAsia="Calibri"/>
          <w:kern w:val="0"/>
          <w:szCs w:val="24"/>
        </w:rPr>
        <w:tab/>
      </w:r>
      <w:r>
        <w:rPr>
          <w:rFonts w:eastAsia="Calibri"/>
          <w:kern w:val="0"/>
          <w:szCs w:val="24"/>
        </w:rPr>
        <w:tab/>
        <w:t xml:space="preserve"> 1</w:t>
      </w:r>
    </w:p>
    <w:p w:rsidR="00226706" w:rsidRDefault="00226706" w:rsidP="00226706">
      <w:pPr>
        <w:widowControl/>
        <w:overflowPunct/>
        <w:spacing w:line="240" w:lineRule="auto"/>
        <w:ind w:firstLine="0"/>
        <w:rPr>
          <w:rFonts w:eastAsia="Calibri"/>
          <w:kern w:val="0"/>
          <w:szCs w:val="24"/>
        </w:rPr>
      </w:pPr>
      <w:r>
        <w:rPr>
          <w:rFonts w:eastAsia="Calibri"/>
          <w:kern w:val="0"/>
          <w:szCs w:val="24"/>
        </w:rPr>
        <w:tab/>
        <w:t>Rural</w:t>
      </w:r>
      <w:r>
        <w:rPr>
          <w:rFonts w:eastAsia="Calibri"/>
          <w:kern w:val="0"/>
          <w:szCs w:val="24"/>
        </w:rPr>
        <w:tab/>
      </w:r>
      <w:r>
        <w:rPr>
          <w:rFonts w:eastAsia="Calibri"/>
          <w:kern w:val="0"/>
          <w:szCs w:val="24"/>
        </w:rPr>
        <w:tab/>
      </w:r>
      <w:r>
        <w:rPr>
          <w:rFonts w:eastAsia="Calibri"/>
          <w:kern w:val="0"/>
          <w:szCs w:val="24"/>
        </w:rPr>
        <w:tab/>
        <w:t>Yes</w:t>
      </w:r>
      <w:r>
        <w:rPr>
          <w:rFonts w:eastAsia="Calibri"/>
          <w:kern w:val="0"/>
          <w:szCs w:val="24"/>
        </w:rPr>
        <w:tab/>
      </w:r>
      <w:r>
        <w:rPr>
          <w:rFonts w:eastAsia="Calibri"/>
          <w:kern w:val="0"/>
          <w:szCs w:val="24"/>
        </w:rPr>
        <w:tab/>
        <w:t xml:space="preserve">  88</w:t>
      </w:r>
      <w:r>
        <w:rPr>
          <w:rFonts w:eastAsia="Calibri"/>
          <w:kern w:val="0"/>
          <w:szCs w:val="24"/>
        </w:rPr>
        <w:tab/>
      </w:r>
      <w:r>
        <w:rPr>
          <w:rFonts w:eastAsia="Calibri"/>
          <w:kern w:val="0"/>
          <w:szCs w:val="24"/>
        </w:rPr>
        <w:tab/>
        <w:t>6.04</w:t>
      </w:r>
      <w:r>
        <w:rPr>
          <w:rFonts w:eastAsia="Calibri"/>
          <w:kern w:val="0"/>
          <w:szCs w:val="24"/>
        </w:rPr>
        <w:tab/>
      </w:r>
      <w:r>
        <w:rPr>
          <w:rFonts w:eastAsia="Calibri"/>
          <w:kern w:val="0"/>
          <w:szCs w:val="24"/>
        </w:rPr>
        <w:tab/>
        <w:t>.01*</w:t>
      </w:r>
      <w:r>
        <w:rPr>
          <w:rFonts w:eastAsia="Calibri"/>
          <w:kern w:val="0"/>
          <w:szCs w:val="24"/>
        </w:rPr>
        <w:tab/>
      </w:r>
      <w:r>
        <w:rPr>
          <w:rFonts w:eastAsia="Calibri"/>
          <w:kern w:val="0"/>
          <w:szCs w:val="24"/>
        </w:rPr>
        <w:tab/>
        <w:t xml:space="preserve"> 1</w:t>
      </w:r>
    </w:p>
    <w:p w:rsidR="00226706" w:rsidRPr="000A2FC6" w:rsidRDefault="00226706" w:rsidP="00226706">
      <w:pPr>
        <w:widowControl/>
        <w:overflowPunct/>
        <w:spacing w:line="240" w:lineRule="auto"/>
        <w:ind w:firstLine="0"/>
        <w:rPr>
          <w:rFonts w:eastAsia="Calibri"/>
          <w:b/>
          <w:kern w:val="0"/>
          <w:szCs w:val="24"/>
        </w:rPr>
      </w:pPr>
      <w:r w:rsidRPr="000A2FC6">
        <w:rPr>
          <w:rFonts w:eastAsia="Calibri"/>
          <w:b/>
          <w:kern w:val="0"/>
          <w:szCs w:val="24"/>
        </w:rPr>
        <w:t>Wave 5</w:t>
      </w:r>
    </w:p>
    <w:p w:rsidR="00226706" w:rsidRDefault="00226706" w:rsidP="00226706">
      <w:pPr>
        <w:widowControl/>
        <w:overflowPunct/>
        <w:spacing w:line="240" w:lineRule="auto"/>
        <w:ind w:firstLine="0"/>
        <w:rPr>
          <w:rFonts w:eastAsia="Calibri"/>
          <w:kern w:val="0"/>
          <w:szCs w:val="24"/>
        </w:rPr>
      </w:pPr>
      <w:r>
        <w:rPr>
          <w:rFonts w:eastAsia="Calibri"/>
          <w:kern w:val="0"/>
          <w:szCs w:val="24"/>
        </w:rPr>
        <w:tab/>
        <w:t>Urban</w:t>
      </w:r>
      <w:r>
        <w:rPr>
          <w:rFonts w:eastAsia="Calibri"/>
          <w:kern w:val="0"/>
          <w:szCs w:val="24"/>
        </w:rPr>
        <w:tab/>
      </w:r>
      <w:r>
        <w:rPr>
          <w:rFonts w:eastAsia="Calibri"/>
          <w:kern w:val="0"/>
          <w:szCs w:val="24"/>
        </w:rPr>
        <w:tab/>
      </w:r>
      <w:r>
        <w:rPr>
          <w:rFonts w:eastAsia="Calibri"/>
          <w:kern w:val="0"/>
          <w:szCs w:val="24"/>
        </w:rPr>
        <w:tab/>
        <w:t>No</w:t>
      </w:r>
      <w:r>
        <w:rPr>
          <w:rFonts w:eastAsia="Calibri"/>
          <w:kern w:val="0"/>
          <w:szCs w:val="24"/>
        </w:rPr>
        <w:tab/>
      </w:r>
      <w:r>
        <w:rPr>
          <w:rFonts w:eastAsia="Calibri"/>
          <w:kern w:val="0"/>
          <w:szCs w:val="24"/>
        </w:rPr>
        <w:tab/>
        <w:t>328</w:t>
      </w:r>
      <w:r>
        <w:rPr>
          <w:rFonts w:eastAsia="Calibri"/>
          <w:kern w:val="0"/>
          <w:szCs w:val="24"/>
        </w:rPr>
        <w:tab/>
      </w:r>
      <w:r>
        <w:rPr>
          <w:rFonts w:eastAsia="Calibri"/>
          <w:kern w:val="0"/>
          <w:szCs w:val="24"/>
        </w:rPr>
        <w:tab/>
        <w:t xml:space="preserve">  .01</w:t>
      </w:r>
      <w:r>
        <w:rPr>
          <w:rFonts w:eastAsia="Calibri"/>
          <w:kern w:val="0"/>
          <w:szCs w:val="24"/>
        </w:rPr>
        <w:tab/>
      </w:r>
      <w:r>
        <w:rPr>
          <w:rFonts w:eastAsia="Calibri"/>
          <w:kern w:val="0"/>
          <w:szCs w:val="24"/>
        </w:rPr>
        <w:tab/>
        <w:t>.90</w:t>
      </w:r>
      <w:r>
        <w:rPr>
          <w:rFonts w:eastAsia="Calibri"/>
          <w:kern w:val="0"/>
          <w:szCs w:val="24"/>
        </w:rPr>
        <w:tab/>
      </w:r>
      <w:r>
        <w:rPr>
          <w:rFonts w:eastAsia="Calibri"/>
          <w:kern w:val="0"/>
          <w:szCs w:val="24"/>
        </w:rPr>
        <w:tab/>
        <w:t xml:space="preserve"> 1</w:t>
      </w:r>
    </w:p>
    <w:p w:rsidR="00226706" w:rsidRDefault="00226706" w:rsidP="00226706">
      <w:pPr>
        <w:widowControl/>
        <w:overflowPunct/>
        <w:spacing w:line="240" w:lineRule="auto"/>
        <w:ind w:firstLine="0"/>
        <w:rPr>
          <w:rFonts w:eastAsia="Calibri"/>
          <w:kern w:val="0"/>
          <w:szCs w:val="24"/>
        </w:rPr>
      </w:pPr>
      <w:r>
        <w:rPr>
          <w:rFonts w:eastAsia="Calibri"/>
          <w:kern w:val="0"/>
          <w:szCs w:val="24"/>
        </w:rPr>
        <w:tab/>
        <w:t>Rural</w:t>
      </w:r>
      <w:r>
        <w:rPr>
          <w:rFonts w:eastAsia="Calibri"/>
          <w:kern w:val="0"/>
          <w:szCs w:val="24"/>
        </w:rPr>
        <w:tab/>
      </w:r>
      <w:r>
        <w:rPr>
          <w:rFonts w:eastAsia="Calibri"/>
          <w:kern w:val="0"/>
          <w:szCs w:val="24"/>
        </w:rPr>
        <w:tab/>
      </w:r>
      <w:r>
        <w:rPr>
          <w:rFonts w:eastAsia="Calibri"/>
          <w:kern w:val="0"/>
          <w:szCs w:val="24"/>
        </w:rPr>
        <w:tab/>
        <w:t>Yes</w:t>
      </w:r>
      <w:r>
        <w:rPr>
          <w:rFonts w:eastAsia="Calibri"/>
          <w:kern w:val="0"/>
          <w:szCs w:val="24"/>
        </w:rPr>
        <w:tab/>
      </w:r>
      <w:r>
        <w:rPr>
          <w:rFonts w:eastAsia="Calibri"/>
          <w:kern w:val="0"/>
          <w:szCs w:val="24"/>
        </w:rPr>
        <w:tab/>
        <w:t xml:space="preserve">  58</w:t>
      </w:r>
      <w:r>
        <w:rPr>
          <w:rFonts w:eastAsia="Calibri"/>
          <w:kern w:val="0"/>
          <w:szCs w:val="24"/>
        </w:rPr>
        <w:tab/>
      </w:r>
      <w:r>
        <w:rPr>
          <w:rFonts w:eastAsia="Calibri"/>
          <w:kern w:val="0"/>
          <w:szCs w:val="24"/>
        </w:rPr>
        <w:tab/>
        <w:t>4.12</w:t>
      </w:r>
      <w:r>
        <w:rPr>
          <w:rFonts w:eastAsia="Calibri"/>
          <w:kern w:val="0"/>
          <w:szCs w:val="24"/>
        </w:rPr>
        <w:tab/>
      </w:r>
      <w:r>
        <w:rPr>
          <w:rFonts w:eastAsia="Calibri"/>
          <w:kern w:val="0"/>
          <w:szCs w:val="24"/>
        </w:rPr>
        <w:tab/>
        <w:t>.04*</w:t>
      </w:r>
      <w:r>
        <w:rPr>
          <w:rFonts w:eastAsia="Calibri"/>
          <w:kern w:val="0"/>
          <w:szCs w:val="24"/>
        </w:rPr>
        <w:tab/>
      </w:r>
      <w:r>
        <w:rPr>
          <w:rFonts w:eastAsia="Calibri"/>
          <w:kern w:val="0"/>
          <w:szCs w:val="24"/>
        </w:rPr>
        <w:tab/>
        <w:t xml:space="preserve"> 1</w:t>
      </w:r>
    </w:p>
    <w:p w:rsidR="00226706" w:rsidRPr="000A2FC6" w:rsidRDefault="00226706" w:rsidP="00226706">
      <w:pPr>
        <w:widowControl/>
        <w:overflowPunct/>
        <w:spacing w:line="240" w:lineRule="auto"/>
        <w:ind w:firstLine="0"/>
        <w:rPr>
          <w:rFonts w:eastAsia="Calibri"/>
          <w:b/>
          <w:kern w:val="0"/>
          <w:szCs w:val="24"/>
        </w:rPr>
      </w:pPr>
      <w:r w:rsidRPr="000A2FC6">
        <w:rPr>
          <w:rFonts w:eastAsia="Calibri"/>
          <w:b/>
          <w:kern w:val="0"/>
          <w:szCs w:val="24"/>
        </w:rPr>
        <w:t>Wave 8</w:t>
      </w:r>
    </w:p>
    <w:p w:rsidR="00226706" w:rsidRDefault="00226706" w:rsidP="00226706">
      <w:pPr>
        <w:widowControl/>
        <w:overflowPunct/>
        <w:spacing w:line="240" w:lineRule="auto"/>
        <w:ind w:firstLine="0"/>
        <w:rPr>
          <w:rFonts w:eastAsia="Calibri"/>
          <w:kern w:val="0"/>
          <w:szCs w:val="24"/>
        </w:rPr>
      </w:pPr>
      <w:r>
        <w:rPr>
          <w:rFonts w:eastAsia="Calibri"/>
          <w:i/>
          <w:kern w:val="0"/>
          <w:szCs w:val="24"/>
        </w:rPr>
        <w:tab/>
      </w:r>
      <w:r>
        <w:rPr>
          <w:rFonts w:eastAsia="Calibri"/>
          <w:kern w:val="0"/>
          <w:szCs w:val="24"/>
        </w:rPr>
        <w:t>Urban</w:t>
      </w:r>
      <w:r>
        <w:rPr>
          <w:rFonts w:eastAsia="Calibri"/>
          <w:kern w:val="0"/>
          <w:szCs w:val="24"/>
        </w:rPr>
        <w:tab/>
      </w:r>
      <w:r>
        <w:rPr>
          <w:rFonts w:eastAsia="Calibri"/>
          <w:kern w:val="0"/>
          <w:szCs w:val="24"/>
        </w:rPr>
        <w:tab/>
      </w:r>
      <w:r>
        <w:rPr>
          <w:rFonts w:eastAsia="Calibri"/>
          <w:kern w:val="0"/>
          <w:szCs w:val="24"/>
        </w:rPr>
        <w:tab/>
        <w:t>No</w:t>
      </w:r>
      <w:r>
        <w:rPr>
          <w:rFonts w:eastAsia="Calibri"/>
          <w:kern w:val="0"/>
          <w:szCs w:val="24"/>
        </w:rPr>
        <w:tab/>
      </w:r>
      <w:r>
        <w:rPr>
          <w:rFonts w:eastAsia="Calibri"/>
          <w:kern w:val="0"/>
          <w:szCs w:val="24"/>
        </w:rPr>
        <w:tab/>
        <w:t>279</w:t>
      </w:r>
      <w:r>
        <w:rPr>
          <w:rFonts w:eastAsia="Calibri"/>
          <w:kern w:val="0"/>
          <w:szCs w:val="24"/>
        </w:rPr>
        <w:tab/>
      </w:r>
      <w:r>
        <w:rPr>
          <w:rFonts w:eastAsia="Calibri"/>
          <w:kern w:val="0"/>
          <w:szCs w:val="24"/>
        </w:rPr>
        <w:tab/>
        <w:t xml:space="preserve">  .25</w:t>
      </w:r>
      <w:r>
        <w:rPr>
          <w:rFonts w:eastAsia="Calibri"/>
          <w:kern w:val="0"/>
          <w:szCs w:val="24"/>
        </w:rPr>
        <w:tab/>
      </w:r>
      <w:r>
        <w:rPr>
          <w:rFonts w:eastAsia="Calibri"/>
          <w:kern w:val="0"/>
          <w:szCs w:val="24"/>
        </w:rPr>
        <w:tab/>
        <w:t>.61</w:t>
      </w:r>
      <w:r>
        <w:rPr>
          <w:rFonts w:eastAsia="Calibri"/>
          <w:kern w:val="0"/>
          <w:szCs w:val="24"/>
        </w:rPr>
        <w:tab/>
      </w:r>
      <w:r>
        <w:rPr>
          <w:rFonts w:eastAsia="Calibri"/>
          <w:kern w:val="0"/>
          <w:szCs w:val="24"/>
        </w:rPr>
        <w:tab/>
        <w:t xml:space="preserve"> 1</w:t>
      </w:r>
    </w:p>
    <w:p w:rsidR="00226706" w:rsidRPr="00CA39DA" w:rsidRDefault="00226706" w:rsidP="00226706">
      <w:pPr>
        <w:tabs>
          <w:tab w:val="left" w:pos="4140"/>
        </w:tabs>
        <w:spacing w:line="240" w:lineRule="auto"/>
        <w:ind w:firstLine="0"/>
        <w:rPr>
          <w:szCs w:val="24"/>
        </w:rPr>
      </w:pPr>
      <w:r w:rsidRPr="00CA39DA">
        <w:rPr>
          <w:szCs w:val="24"/>
        </w:rPr>
        <w:lastRenderedPageBreak/>
        <w:t xml:space="preserve">Table </w:t>
      </w:r>
      <w:r w:rsidR="00544D73">
        <w:rPr>
          <w:szCs w:val="24"/>
        </w:rPr>
        <w:t>23</w:t>
      </w:r>
      <w:r w:rsidRPr="00CA39DA">
        <w:rPr>
          <w:szCs w:val="24"/>
        </w:rPr>
        <w:t xml:space="preserve"> (continued)</w:t>
      </w:r>
    </w:p>
    <w:p w:rsidR="00226706" w:rsidRPr="00CA39DA" w:rsidRDefault="00226706" w:rsidP="00226706">
      <w:pPr>
        <w:tabs>
          <w:tab w:val="left" w:pos="4140"/>
        </w:tabs>
        <w:spacing w:line="240" w:lineRule="auto"/>
        <w:ind w:firstLine="0"/>
        <w:rPr>
          <w:i/>
          <w:szCs w:val="24"/>
        </w:rPr>
      </w:pPr>
      <w:r w:rsidRPr="00CA39DA">
        <w:rPr>
          <w:i/>
          <w:szCs w:val="24"/>
        </w:rPr>
        <w:t xml:space="preserve">Relationship between Transportation Assistance and Job Quality Variables by Urban/Rural Status  </w:t>
      </w:r>
    </w:p>
    <w:p w:rsidR="00226706" w:rsidRPr="00824F32" w:rsidRDefault="00226706" w:rsidP="00226706">
      <w:pPr>
        <w:tabs>
          <w:tab w:val="left" w:pos="4140"/>
        </w:tabs>
        <w:spacing w:line="240" w:lineRule="auto"/>
        <w:ind w:firstLine="0"/>
        <w:rPr>
          <w:i/>
          <w:sz w:val="22"/>
          <w:szCs w:val="22"/>
        </w:rPr>
      </w:pPr>
    </w:p>
    <w:tbl>
      <w:tblPr>
        <w:tblW w:w="5000" w:type="pct"/>
        <w:tblLook w:val="04A0"/>
      </w:tblPr>
      <w:tblGrid>
        <w:gridCol w:w="2118"/>
        <w:gridCol w:w="2118"/>
        <w:gridCol w:w="1335"/>
        <w:gridCol w:w="1335"/>
        <w:gridCol w:w="1335"/>
        <w:gridCol w:w="1335"/>
      </w:tblGrid>
      <w:tr w:rsidR="00226706" w:rsidRPr="00824F32" w:rsidTr="006770F5">
        <w:trPr>
          <w:trHeight w:val="480"/>
        </w:trPr>
        <w:tc>
          <w:tcPr>
            <w:tcW w:w="1106" w:type="pct"/>
            <w:tcBorders>
              <w:top w:val="double" w:sz="4" w:space="0" w:color="auto"/>
              <w:left w:val="nil"/>
              <w:bottom w:val="single" w:sz="4" w:space="0" w:color="auto"/>
              <w:right w:val="nil"/>
            </w:tcBorders>
            <w:shd w:val="clear" w:color="auto" w:fill="auto"/>
            <w:noWrap/>
            <w:hideMark/>
          </w:tcPr>
          <w:p w:rsidR="00226706" w:rsidRPr="00824F32" w:rsidRDefault="00226706" w:rsidP="006770F5">
            <w:pPr>
              <w:spacing w:line="240" w:lineRule="auto"/>
              <w:ind w:firstLine="0"/>
              <w:jc w:val="center"/>
              <w:rPr>
                <w:color w:val="000000"/>
                <w:szCs w:val="22"/>
              </w:rPr>
            </w:pPr>
          </w:p>
          <w:p w:rsidR="00226706" w:rsidRPr="00824F32" w:rsidRDefault="00226706" w:rsidP="006770F5">
            <w:pPr>
              <w:spacing w:line="240" w:lineRule="auto"/>
              <w:ind w:firstLine="0"/>
              <w:jc w:val="center"/>
              <w:rPr>
                <w:color w:val="000000"/>
                <w:szCs w:val="22"/>
              </w:rPr>
            </w:pPr>
          </w:p>
        </w:tc>
        <w:tc>
          <w:tcPr>
            <w:tcW w:w="1106" w:type="pct"/>
            <w:tcBorders>
              <w:top w:val="double" w:sz="4" w:space="0" w:color="auto"/>
              <w:left w:val="nil"/>
              <w:bottom w:val="single" w:sz="4" w:space="0" w:color="auto"/>
              <w:right w:val="nil"/>
            </w:tcBorders>
            <w:shd w:val="clear" w:color="auto" w:fill="auto"/>
            <w:noWrap/>
            <w:vAlign w:val="bottom"/>
            <w:hideMark/>
          </w:tcPr>
          <w:p w:rsidR="00226706" w:rsidRDefault="00226706" w:rsidP="006770F5">
            <w:pPr>
              <w:spacing w:line="240" w:lineRule="auto"/>
              <w:ind w:firstLine="0"/>
              <w:jc w:val="center"/>
              <w:rPr>
                <w:color w:val="000000"/>
                <w:szCs w:val="22"/>
              </w:rPr>
            </w:pPr>
            <w:r>
              <w:rPr>
                <w:color w:val="000000"/>
                <w:sz w:val="22"/>
                <w:szCs w:val="22"/>
              </w:rPr>
              <w:t>Significant</w:t>
            </w:r>
          </w:p>
          <w:p w:rsidR="00226706" w:rsidRPr="00824F32" w:rsidRDefault="00226706" w:rsidP="006770F5">
            <w:pPr>
              <w:spacing w:line="240" w:lineRule="auto"/>
              <w:ind w:firstLine="0"/>
              <w:jc w:val="center"/>
              <w:rPr>
                <w:color w:val="000000"/>
                <w:szCs w:val="22"/>
              </w:rPr>
            </w:pPr>
            <w:r>
              <w:rPr>
                <w:color w:val="000000"/>
                <w:sz w:val="22"/>
                <w:szCs w:val="22"/>
              </w:rPr>
              <w:t xml:space="preserve"> Relationship</w:t>
            </w:r>
          </w:p>
        </w:tc>
        <w:tc>
          <w:tcPr>
            <w:tcW w:w="697" w:type="pct"/>
            <w:tcBorders>
              <w:top w:val="double" w:sz="4" w:space="0" w:color="auto"/>
              <w:left w:val="nil"/>
              <w:bottom w:val="single" w:sz="4" w:space="0" w:color="auto"/>
              <w:right w:val="nil"/>
            </w:tcBorders>
            <w:shd w:val="clear" w:color="auto" w:fill="auto"/>
            <w:noWrap/>
            <w:vAlign w:val="bottom"/>
            <w:hideMark/>
          </w:tcPr>
          <w:p w:rsidR="00226706" w:rsidRPr="00824F32" w:rsidRDefault="00226706" w:rsidP="006770F5">
            <w:pPr>
              <w:spacing w:line="240" w:lineRule="auto"/>
              <w:ind w:firstLine="0"/>
              <w:rPr>
                <w:color w:val="000000"/>
                <w:szCs w:val="22"/>
              </w:rPr>
            </w:pPr>
            <w:r>
              <w:rPr>
                <w:color w:val="000000"/>
                <w:sz w:val="22"/>
                <w:szCs w:val="22"/>
              </w:rPr>
              <w:t xml:space="preserve">   </w:t>
            </w:r>
            <w:r w:rsidRPr="00824F32">
              <w:rPr>
                <w:color w:val="000000"/>
                <w:sz w:val="22"/>
                <w:szCs w:val="22"/>
              </w:rPr>
              <w:t>N</w:t>
            </w:r>
          </w:p>
        </w:tc>
        <w:tc>
          <w:tcPr>
            <w:tcW w:w="697" w:type="pct"/>
            <w:tcBorders>
              <w:top w:val="double" w:sz="4" w:space="0" w:color="auto"/>
              <w:left w:val="nil"/>
              <w:bottom w:val="single" w:sz="4" w:space="0" w:color="auto"/>
              <w:right w:val="nil"/>
            </w:tcBorders>
            <w:shd w:val="clear" w:color="auto" w:fill="auto"/>
            <w:noWrap/>
            <w:vAlign w:val="bottom"/>
            <w:hideMark/>
          </w:tcPr>
          <w:p w:rsidR="00226706" w:rsidRPr="00824F32" w:rsidRDefault="00226706" w:rsidP="006770F5">
            <w:pPr>
              <w:spacing w:line="240" w:lineRule="auto"/>
              <w:ind w:firstLine="0"/>
              <w:rPr>
                <w:color w:val="000000"/>
                <w:szCs w:val="22"/>
              </w:rPr>
            </w:pPr>
            <w:r w:rsidRPr="00824F32">
              <w:rPr>
                <w:i/>
                <w:color w:val="000000"/>
                <w:sz w:val="22"/>
                <w:szCs w:val="22"/>
              </w:rPr>
              <w:t>χ</w:t>
            </w:r>
            <w:r w:rsidRPr="00824F32">
              <w:rPr>
                <w:color w:val="000000"/>
                <w:sz w:val="22"/>
                <w:szCs w:val="22"/>
              </w:rPr>
              <w:t>-square</w:t>
            </w:r>
          </w:p>
        </w:tc>
        <w:tc>
          <w:tcPr>
            <w:tcW w:w="697" w:type="pct"/>
            <w:tcBorders>
              <w:top w:val="double" w:sz="4" w:space="0" w:color="auto"/>
              <w:left w:val="nil"/>
              <w:bottom w:val="single" w:sz="4" w:space="0" w:color="auto"/>
              <w:right w:val="nil"/>
            </w:tcBorders>
            <w:shd w:val="clear" w:color="auto" w:fill="auto"/>
            <w:noWrap/>
            <w:vAlign w:val="bottom"/>
            <w:hideMark/>
          </w:tcPr>
          <w:p w:rsidR="00226706" w:rsidRPr="00824F32" w:rsidRDefault="00226706" w:rsidP="006770F5">
            <w:pPr>
              <w:spacing w:line="240" w:lineRule="auto"/>
              <w:ind w:firstLine="0"/>
              <w:jc w:val="center"/>
              <w:rPr>
                <w:color w:val="000000"/>
                <w:szCs w:val="22"/>
              </w:rPr>
            </w:pPr>
            <w:r w:rsidRPr="00824F32">
              <w:rPr>
                <w:i/>
                <w:color w:val="000000"/>
                <w:sz w:val="22"/>
                <w:szCs w:val="22"/>
              </w:rPr>
              <w:t>p</w:t>
            </w:r>
            <w:r w:rsidRPr="00824F32">
              <w:rPr>
                <w:color w:val="000000"/>
                <w:sz w:val="22"/>
                <w:szCs w:val="22"/>
              </w:rPr>
              <w:t>-value</w:t>
            </w:r>
          </w:p>
        </w:tc>
        <w:tc>
          <w:tcPr>
            <w:tcW w:w="697" w:type="pct"/>
            <w:tcBorders>
              <w:top w:val="double" w:sz="4" w:space="0" w:color="auto"/>
              <w:left w:val="nil"/>
              <w:bottom w:val="single" w:sz="4" w:space="0" w:color="auto"/>
              <w:right w:val="nil"/>
            </w:tcBorders>
            <w:shd w:val="clear" w:color="auto" w:fill="auto"/>
            <w:noWrap/>
            <w:vAlign w:val="bottom"/>
            <w:hideMark/>
          </w:tcPr>
          <w:p w:rsidR="00226706" w:rsidRPr="00824F32" w:rsidRDefault="00226706" w:rsidP="006770F5">
            <w:pPr>
              <w:spacing w:line="240" w:lineRule="auto"/>
              <w:ind w:firstLine="0"/>
              <w:jc w:val="center"/>
              <w:rPr>
                <w:i/>
                <w:iCs/>
                <w:color w:val="000000"/>
                <w:szCs w:val="22"/>
              </w:rPr>
            </w:pPr>
            <w:proofErr w:type="spellStart"/>
            <w:r w:rsidRPr="00824F32">
              <w:rPr>
                <w:i/>
                <w:iCs/>
                <w:color w:val="000000"/>
                <w:sz w:val="22"/>
                <w:szCs w:val="22"/>
              </w:rPr>
              <w:t>df</w:t>
            </w:r>
            <w:proofErr w:type="spellEnd"/>
          </w:p>
        </w:tc>
      </w:tr>
      <w:tr w:rsidR="00226706" w:rsidRPr="00824F32" w:rsidTr="006770F5">
        <w:trPr>
          <w:trHeight w:val="45"/>
        </w:trPr>
        <w:tc>
          <w:tcPr>
            <w:tcW w:w="1106" w:type="pct"/>
            <w:tcBorders>
              <w:top w:val="single" w:sz="4" w:space="0" w:color="auto"/>
              <w:left w:val="nil"/>
              <w:bottom w:val="nil"/>
              <w:right w:val="nil"/>
            </w:tcBorders>
            <w:shd w:val="clear" w:color="auto" w:fill="auto"/>
            <w:noWrap/>
            <w:hideMark/>
          </w:tcPr>
          <w:p w:rsidR="00226706" w:rsidRPr="00824F32" w:rsidRDefault="00226706" w:rsidP="006770F5">
            <w:pPr>
              <w:spacing w:line="240" w:lineRule="auto"/>
              <w:ind w:firstLine="0"/>
              <w:jc w:val="center"/>
              <w:rPr>
                <w:color w:val="000000"/>
                <w:szCs w:val="22"/>
              </w:rPr>
            </w:pPr>
          </w:p>
        </w:tc>
        <w:tc>
          <w:tcPr>
            <w:tcW w:w="1106" w:type="pct"/>
            <w:tcBorders>
              <w:top w:val="single" w:sz="4" w:space="0" w:color="auto"/>
              <w:left w:val="nil"/>
              <w:bottom w:val="nil"/>
              <w:right w:val="nil"/>
            </w:tcBorders>
            <w:shd w:val="clear" w:color="auto" w:fill="auto"/>
            <w:noWrap/>
            <w:vAlign w:val="bottom"/>
            <w:hideMark/>
          </w:tcPr>
          <w:p w:rsidR="00226706" w:rsidRPr="00824F32" w:rsidRDefault="00226706" w:rsidP="006770F5">
            <w:pPr>
              <w:spacing w:line="240" w:lineRule="auto"/>
              <w:ind w:firstLine="0"/>
              <w:rPr>
                <w:color w:val="000000"/>
                <w:szCs w:val="22"/>
              </w:rPr>
            </w:pPr>
          </w:p>
        </w:tc>
        <w:tc>
          <w:tcPr>
            <w:tcW w:w="697" w:type="pct"/>
            <w:tcBorders>
              <w:top w:val="single" w:sz="4" w:space="0" w:color="auto"/>
              <w:left w:val="nil"/>
              <w:bottom w:val="nil"/>
              <w:right w:val="nil"/>
            </w:tcBorders>
            <w:shd w:val="clear" w:color="auto" w:fill="auto"/>
            <w:noWrap/>
            <w:vAlign w:val="bottom"/>
            <w:hideMark/>
          </w:tcPr>
          <w:p w:rsidR="00226706" w:rsidRPr="00824F32" w:rsidRDefault="00226706" w:rsidP="006770F5">
            <w:pPr>
              <w:spacing w:line="240" w:lineRule="auto"/>
              <w:ind w:firstLine="0"/>
              <w:jc w:val="center"/>
              <w:rPr>
                <w:color w:val="000000"/>
                <w:szCs w:val="22"/>
              </w:rPr>
            </w:pPr>
          </w:p>
        </w:tc>
        <w:tc>
          <w:tcPr>
            <w:tcW w:w="697" w:type="pct"/>
            <w:tcBorders>
              <w:top w:val="single" w:sz="4" w:space="0" w:color="auto"/>
              <w:left w:val="nil"/>
              <w:bottom w:val="nil"/>
              <w:right w:val="nil"/>
            </w:tcBorders>
            <w:shd w:val="clear" w:color="auto" w:fill="auto"/>
            <w:noWrap/>
            <w:vAlign w:val="bottom"/>
            <w:hideMark/>
          </w:tcPr>
          <w:p w:rsidR="00226706" w:rsidRPr="00824F32" w:rsidRDefault="00226706" w:rsidP="006770F5">
            <w:pPr>
              <w:spacing w:line="240" w:lineRule="auto"/>
              <w:ind w:firstLine="0"/>
              <w:jc w:val="center"/>
              <w:rPr>
                <w:color w:val="000000"/>
                <w:szCs w:val="22"/>
              </w:rPr>
            </w:pPr>
          </w:p>
        </w:tc>
        <w:tc>
          <w:tcPr>
            <w:tcW w:w="697" w:type="pct"/>
            <w:tcBorders>
              <w:top w:val="single" w:sz="4" w:space="0" w:color="auto"/>
              <w:left w:val="nil"/>
              <w:bottom w:val="nil"/>
              <w:right w:val="nil"/>
            </w:tcBorders>
            <w:shd w:val="clear" w:color="auto" w:fill="auto"/>
            <w:noWrap/>
            <w:vAlign w:val="bottom"/>
            <w:hideMark/>
          </w:tcPr>
          <w:p w:rsidR="00226706" w:rsidRPr="00824F32" w:rsidRDefault="00226706" w:rsidP="006770F5">
            <w:pPr>
              <w:spacing w:line="240" w:lineRule="auto"/>
              <w:ind w:firstLine="0"/>
              <w:jc w:val="center"/>
              <w:rPr>
                <w:color w:val="000000"/>
                <w:szCs w:val="22"/>
              </w:rPr>
            </w:pPr>
          </w:p>
        </w:tc>
        <w:tc>
          <w:tcPr>
            <w:tcW w:w="697" w:type="pct"/>
            <w:tcBorders>
              <w:top w:val="single" w:sz="4" w:space="0" w:color="auto"/>
              <w:left w:val="nil"/>
              <w:bottom w:val="nil"/>
              <w:right w:val="nil"/>
            </w:tcBorders>
            <w:shd w:val="clear" w:color="auto" w:fill="auto"/>
            <w:noWrap/>
            <w:vAlign w:val="bottom"/>
            <w:hideMark/>
          </w:tcPr>
          <w:p w:rsidR="00226706" w:rsidRPr="00824F32" w:rsidRDefault="00226706" w:rsidP="006770F5">
            <w:pPr>
              <w:spacing w:line="240" w:lineRule="auto"/>
              <w:ind w:firstLine="0"/>
              <w:jc w:val="center"/>
              <w:rPr>
                <w:i/>
                <w:iCs/>
                <w:color w:val="000000"/>
                <w:szCs w:val="22"/>
              </w:rPr>
            </w:pPr>
          </w:p>
        </w:tc>
      </w:tr>
      <w:tr w:rsidR="00226706" w:rsidRPr="00824F32" w:rsidTr="006770F5">
        <w:trPr>
          <w:trHeight w:val="300"/>
        </w:trPr>
        <w:tc>
          <w:tcPr>
            <w:tcW w:w="1106" w:type="pct"/>
            <w:tcBorders>
              <w:top w:val="nil"/>
              <w:left w:val="nil"/>
              <w:bottom w:val="nil"/>
              <w:right w:val="nil"/>
            </w:tcBorders>
            <w:shd w:val="clear" w:color="auto" w:fill="auto"/>
            <w:noWrap/>
            <w:hideMark/>
          </w:tcPr>
          <w:p w:rsidR="00226706" w:rsidRPr="00824F32" w:rsidRDefault="00346302" w:rsidP="00346302">
            <w:pPr>
              <w:spacing w:line="240" w:lineRule="auto"/>
              <w:ind w:firstLine="0"/>
              <w:rPr>
                <w:color w:val="000000"/>
                <w:szCs w:val="22"/>
              </w:rPr>
            </w:pPr>
            <w:r>
              <w:rPr>
                <w:color w:val="000000"/>
                <w:szCs w:val="22"/>
              </w:rPr>
              <w:t xml:space="preserve">           Rural  </w:t>
            </w:r>
          </w:p>
        </w:tc>
        <w:tc>
          <w:tcPr>
            <w:tcW w:w="1106" w:type="pct"/>
            <w:tcBorders>
              <w:top w:val="nil"/>
              <w:left w:val="nil"/>
              <w:bottom w:val="nil"/>
              <w:right w:val="nil"/>
            </w:tcBorders>
            <w:shd w:val="clear" w:color="auto" w:fill="auto"/>
            <w:noWrap/>
            <w:vAlign w:val="center"/>
            <w:hideMark/>
          </w:tcPr>
          <w:p w:rsidR="00226706" w:rsidRPr="00824F32" w:rsidRDefault="00D3039E" w:rsidP="006770F5">
            <w:pPr>
              <w:spacing w:line="240" w:lineRule="auto"/>
              <w:ind w:firstLine="0"/>
              <w:jc w:val="center"/>
              <w:rPr>
                <w:color w:val="000000"/>
                <w:szCs w:val="22"/>
              </w:rPr>
            </w:pPr>
            <w:r>
              <w:rPr>
                <w:color w:val="000000"/>
                <w:szCs w:val="22"/>
              </w:rPr>
              <w:t>No</w:t>
            </w:r>
          </w:p>
        </w:tc>
        <w:tc>
          <w:tcPr>
            <w:tcW w:w="697" w:type="pct"/>
            <w:tcBorders>
              <w:top w:val="nil"/>
              <w:left w:val="nil"/>
              <w:bottom w:val="nil"/>
              <w:right w:val="nil"/>
            </w:tcBorders>
            <w:shd w:val="clear" w:color="auto" w:fill="auto"/>
            <w:noWrap/>
            <w:vAlign w:val="center"/>
            <w:hideMark/>
          </w:tcPr>
          <w:p w:rsidR="00226706" w:rsidRPr="00824F32" w:rsidRDefault="00D3039E" w:rsidP="00D3039E">
            <w:pPr>
              <w:spacing w:line="240" w:lineRule="auto"/>
              <w:ind w:firstLine="0"/>
              <w:rPr>
                <w:color w:val="000000"/>
                <w:szCs w:val="22"/>
              </w:rPr>
            </w:pPr>
            <w:r>
              <w:rPr>
                <w:color w:val="000000"/>
                <w:szCs w:val="22"/>
              </w:rPr>
              <w:t>43</w:t>
            </w:r>
          </w:p>
        </w:tc>
        <w:tc>
          <w:tcPr>
            <w:tcW w:w="697" w:type="pct"/>
            <w:tcBorders>
              <w:top w:val="nil"/>
              <w:left w:val="nil"/>
              <w:bottom w:val="nil"/>
              <w:right w:val="nil"/>
            </w:tcBorders>
            <w:shd w:val="clear" w:color="auto" w:fill="auto"/>
            <w:noWrap/>
            <w:vAlign w:val="center"/>
            <w:hideMark/>
          </w:tcPr>
          <w:p w:rsidR="00226706" w:rsidRPr="00824F32" w:rsidRDefault="00346302" w:rsidP="006770F5">
            <w:pPr>
              <w:spacing w:line="240" w:lineRule="auto"/>
              <w:ind w:firstLine="0"/>
              <w:jc w:val="center"/>
              <w:rPr>
                <w:color w:val="000000"/>
                <w:szCs w:val="22"/>
              </w:rPr>
            </w:pPr>
            <w:r>
              <w:rPr>
                <w:color w:val="000000"/>
                <w:szCs w:val="22"/>
              </w:rPr>
              <w:t>.69</w:t>
            </w:r>
          </w:p>
        </w:tc>
        <w:tc>
          <w:tcPr>
            <w:tcW w:w="697" w:type="pct"/>
            <w:tcBorders>
              <w:top w:val="nil"/>
              <w:left w:val="nil"/>
              <w:bottom w:val="nil"/>
              <w:right w:val="nil"/>
            </w:tcBorders>
            <w:shd w:val="clear" w:color="auto" w:fill="auto"/>
            <w:noWrap/>
            <w:vAlign w:val="center"/>
            <w:hideMark/>
          </w:tcPr>
          <w:p w:rsidR="00226706" w:rsidRPr="00824F32" w:rsidRDefault="00346302" w:rsidP="006770F5">
            <w:pPr>
              <w:spacing w:line="240" w:lineRule="auto"/>
              <w:ind w:firstLine="0"/>
              <w:jc w:val="center"/>
              <w:rPr>
                <w:color w:val="000000"/>
                <w:szCs w:val="22"/>
              </w:rPr>
            </w:pPr>
            <w:r>
              <w:rPr>
                <w:color w:val="000000"/>
                <w:szCs w:val="22"/>
              </w:rPr>
              <w:t>.40</w:t>
            </w:r>
          </w:p>
        </w:tc>
        <w:tc>
          <w:tcPr>
            <w:tcW w:w="697" w:type="pct"/>
            <w:tcBorders>
              <w:top w:val="nil"/>
              <w:left w:val="nil"/>
              <w:bottom w:val="nil"/>
              <w:right w:val="nil"/>
            </w:tcBorders>
            <w:shd w:val="clear" w:color="auto" w:fill="auto"/>
            <w:noWrap/>
            <w:vAlign w:val="center"/>
            <w:hideMark/>
          </w:tcPr>
          <w:p w:rsidR="00226706" w:rsidRDefault="00346302" w:rsidP="006770F5">
            <w:pPr>
              <w:spacing w:line="240" w:lineRule="auto"/>
              <w:ind w:firstLine="0"/>
              <w:jc w:val="center"/>
              <w:rPr>
                <w:color w:val="000000"/>
                <w:szCs w:val="22"/>
              </w:rPr>
            </w:pPr>
            <w:r>
              <w:rPr>
                <w:color w:val="000000"/>
                <w:szCs w:val="22"/>
              </w:rPr>
              <w:t>1</w:t>
            </w:r>
          </w:p>
          <w:p w:rsidR="00346302" w:rsidRPr="00824F32" w:rsidRDefault="00346302" w:rsidP="006770F5">
            <w:pPr>
              <w:spacing w:line="240" w:lineRule="auto"/>
              <w:ind w:firstLine="0"/>
              <w:jc w:val="center"/>
              <w:rPr>
                <w:color w:val="000000"/>
                <w:szCs w:val="22"/>
              </w:rPr>
            </w:pPr>
          </w:p>
        </w:tc>
      </w:tr>
      <w:tr w:rsidR="00346302" w:rsidRPr="00824F32" w:rsidTr="006770F5">
        <w:trPr>
          <w:trHeight w:val="300"/>
        </w:trPr>
        <w:tc>
          <w:tcPr>
            <w:tcW w:w="1106" w:type="pct"/>
            <w:tcBorders>
              <w:top w:val="nil"/>
              <w:left w:val="nil"/>
              <w:bottom w:val="nil"/>
              <w:right w:val="nil"/>
            </w:tcBorders>
            <w:shd w:val="clear" w:color="auto" w:fill="auto"/>
            <w:noWrap/>
            <w:hideMark/>
          </w:tcPr>
          <w:p w:rsidR="00346302" w:rsidRDefault="00346302" w:rsidP="00D3039E">
            <w:pPr>
              <w:spacing w:line="240" w:lineRule="auto"/>
              <w:ind w:firstLine="0"/>
              <w:rPr>
                <w:b/>
                <w:color w:val="000000"/>
                <w:szCs w:val="22"/>
              </w:rPr>
            </w:pPr>
            <w:r>
              <w:rPr>
                <w:b/>
                <w:color w:val="000000"/>
                <w:szCs w:val="22"/>
              </w:rPr>
              <w:t>Wave 11</w:t>
            </w:r>
          </w:p>
          <w:p w:rsidR="00346302" w:rsidRPr="00346302" w:rsidRDefault="00346302" w:rsidP="00D3039E">
            <w:pPr>
              <w:spacing w:line="240" w:lineRule="auto"/>
              <w:ind w:firstLine="0"/>
              <w:rPr>
                <w:color w:val="000000"/>
                <w:szCs w:val="22"/>
              </w:rPr>
            </w:pPr>
            <w:r>
              <w:rPr>
                <w:color w:val="000000"/>
                <w:szCs w:val="22"/>
              </w:rPr>
              <w:t xml:space="preserve">           Urban</w:t>
            </w:r>
          </w:p>
        </w:tc>
        <w:tc>
          <w:tcPr>
            <w:tcW w:w="1106" w:type="pct"/>
            <w:tcBorders>
              <w:top w:val="nil"/>
              <w:left w:val="nil"/>
              <w:bottom w:val="nil"/>
              <w:right w:val="nil"/>
            </w:tcBorders>
            <w:shd w:val="clear" w:color="auto" w:fill="auto"/>
            <w:noWrap/>
            <w:vAlign w:val="center"/>
            <w:hideMark/>
          </w:tcPr>
          <w:p w:rsidR="00346302" w:rsidRDefault="00346302" w:rsidP="006770F5">
            <w:pPr>
              <w:spacing w:line="240" w:lineRule="auto"/>
              <w:ind w:firstLine="0"/>
              <w:jc w:val="center"/>
              <w:rPr>
                <w:color w:val="000000"/>
                <w:szCs w:val="22"/>
              </w:rPr>
            </w:pPr>
            <w:r>
              <w:rPr>
                <w:color w:val="000000"/>
                <w:szCs w:val="22"/>
              </w:rPr>
              <w:t>No</w:t>
            </w:r>
          </w:p>
        </w:tc>
        <w:tc>
          <w:tcPr>
            <w:tcW w:w="697" w:type="pct"/>
            <w:tcBorders>
              <w:top w:val="nil"/>
              <w:left w:val="nil"/>
              <w:bottom w:val="nil"/>
              <w:right w:val="nil"/>
            </w:tcBorders>
            <w:shd w:val="clear" w:color="auto" w:fill="auto"/>
            <w:noWrap/>
            <w:vAlign w:val="center"/>
            <w:hideMark/>
          </w:tcPr>
          <w:p w:rsidR="00346302" w:rsidRDefault="00346302" w:rsidP="00D3039E">
            <w:pPr>
              <w:spacing w:line="240" w:lineRule="auto"/>
              <w:ind w:firstLine="0"/>
              <w:rPr>
                <w:color w:val="000000"/>
                <w:szCs w:val="22"/>
              </w:rPr>
            </w:pPr>
            <w:r>
              <w:rPr>
                <w:color w:val="000000"/>
                <w:szCs w:val="22"/>
              </w:rPr>
              <w:t>297</w:t>
            </w:r>
          </w:p>
        </w:tc>
        <w:tc>
          <w:tcPr>
            <w:tcW w:w="697" w:type="pct"/>
            <w:tcBorders>
              <w:top w:val="nil"/>
              <w:left w:val="nil"/>
              <w:bottom w:val="nil"/>
              <w:right w:val="nil"/>
            </w:tcBorders>
            <w:shd w:val="clear" w:color="auto" w:fill="auto"/>
            <w:noWrap/>
            <w:vAlign w:val="center"/>
            <w:hideMark/>
          </w:tcPr>
          <w:p w:rsidR="00346302" w:rsidRDefault="00346302" w:rsidP="006770F5">
            <w:pPr>
              <w:spacing w:line="240" w:lineRule="auto"/>
              <w:ind w:firstLine="0"/>
              <w:jc w:val="center"/>
              <w:rPr>
                <w:color w:val="000000"/>
                <w:szCs w:val="22"/>
              </w:rPr>
            </w:pPr>
            <w:r>
              <w:rPr>
                <w:color w:val="000000"/>
                <w:szCs w:val="22"/>
              </w:rPr>
              <w:t>.03</w:t>
            </w:r>
          </w:p>
        </w:tc>
        <w:tc>
          <w:tcPr>
            <w:tcW w:w="697" w:type="pct"/>
            <w:tcBorders>
              <w:top w:val="nil"/>
              <w:left w:val="nil"/>
              <w:bottom w:val="nil"/>
              <w:right w:val="nil"/>
            </w:tcBorders>
            <w:shd w:val="clear" w:color="auto" w:fill="auto"/>
            <w:noWrap/>
            <w:vAlign w:val="center"/>
            <w:hideMark/>
          </w:tcPr>
          <w:p w:rsidR="00346302" w:rsidRDefault="00346302" w:rsidP="006770F5">
            <w:pPr>
              <w:spacing w:line="240" w:lineRule="auto"/>
              <w:ind w:firstLine="0"/>
              <w:jc w:val="center"/>
              <w:rPr>
                <w:color w:val="000000"/>
                <w:szCs w:val="22"/>
              </w:rPr>
            </w:pPr>
            <w:r>
              <w:rPr>
                <w:color w:val="000000"/>
                <w:szCs w:val="22"/>
              </w:rPr>
              <w:t>.77</w:t>
            </w:r>
          </w:p>
        </w:tc>
        <w:tc>
          <w:tcPr>
            <w:tcW w:w="697" w:type="pct"/>
            <w:tcBorders>
              <w:top w:val="nil"/>
              <w:left w:val="nil"/>
              <w:bottom w:val="nil"/>
              <w:right w:val="nil"/>
            </w:tcBorders>
            <w:shd w:val="clear" w:color="auto" w:fill="auto"/>
            <w:noWrap/>
            <w:vAlign w:val="center"/>
            <w:hideMark/>
          </w:tcPr>
          <w:p w:rsidR="00346302" w:rsidRDefault="00346302" w:rsidP="00346302">
            <w:pPr>
              <w:spacing w:line="240" w:lineRule="auto"/>
              <w:ind w:firstLine="0"/>
              <w:jc w:val="center"/>
              <w:rPr>
                <w:color w:val="000000"/>
                <w:szCs w:val="22"/>
              </w:rPr>
            </w:pPr>
            <w:r>
              <w:rPr>
                <w:color w:val="000000"/>
                <w:szCs w:val="22"/>
              </w:rPr>
              <w:t>1</w:t>
            </w:r>
          </w:p>
        </w:tc>
      </w:tr>
      <w:tr w:rsidR="00346302" w:rsidRPr="00824F32" w:rsidTr="006770F5">
        <w:trPr>
          <w:trHeight w:val="300"/>
        </w:trPr>
        <w:tc>
          <w:tcPr>
            <w:tcW w:w="1106" w:type="pct"/>
            <w:tcBorders>
              <w:top w:val="nil"/>
              <w:left w:val="nil"/>
              <w:bottom w:val="nil"/>
              <w:right w:val="nil"/>
            </w:tcBorders>
            <w:shd w:val="clear" w:color="auto" w:fill="auto"/>
            <w:noWrap/>
            <w:hideMark/>
          </w:tcPr>
          <w:p w:rsidR="00346302" w:rsidRPr="00824F32" w:rsidRDefault="00346302" w:rsidP="00D3039E">
            <w:pPr>
              <w:spacing w:line="240" w:lineRule="auto"/>
              <w:ind w:firstLine="0"/>
              <w:rPr>
                <w:color w:val="000000"/>
                <w:szCs w:val="22"/>
              </w:rPr>
            </w:pPr>
            <w:r>
              <w:rPr>
                <w:color w:val="000000"/>
                <w:szCs w:val="22"/>
              </w:rPr>
              <w:t xml:space="preserve">           Rural</w:t>
            </w:r>
          </w:p>
        </w:tc>
        <w:tc>
          <w:tcPr>
            <w:tcW w:w="1106" w:type="pct"/>
            <w:tcBorders>
              <w:top w:val="nil"/>
              <w:left w:val="nil"/>
              <w:bottom w:val="nil"/>
              <w:right w:val="nil"/>
            </w:tcBorders>
            <w:shd w:val="clear" w:color="auto" w:fill="auto"/>
            <w:noWrap/>
            <w:vAlign w:val="center"/>
            <w:hideMark/>
          </w:tcPr>
          <w:p w:rsidR="00346302" w:rsidRDefault="00346302" w:rsidP="006770F5">
            <w:pPr>
              <w:spacing w:line="240" w:lineRule="auto"/>
              <w:ind w:firstLine="0"/>
              <w:jc w:val="center"/>
              <w:rPr>
                <w:color w:val="000000"/>
                <w:szCs w:val="22"/>
              </w:rPr>
            </w:pPr>
            <w:r>
              <w:rPr>
                <w:color w:val="000000"/>
                <w:szCs w:val="22"/>
              </w:rPr>
              <w:t>No</w:t>
            </w:r>
          </w:p>
        </w:tc>
        <w:tc>
          <w:tcPr>
            <w:tcW w:w="697" w:type="pct"/>
            <w:tcBorders>
              <w:top w:val="nil"/>
              <w:left w:val="nil"/>
              <w:bottom w:val="nil"/>
              <w:right w:val="nil"/>
            </w:tcBorders>
            <w:shd w:val="clear" w:color="auto" w:fill="auto"/>
            <w:noWrap/>
            <w:vAlign w:val="center"/>
            <w:hideMark/>
          </w:tcPr>
          <w:p w:rsidR="00346302" w:rsidRDefault="00346302" w:rsidP="00D3039E">
            <w:pPr>
              <w:spacing w:line="240" w:lineRule="auto"/>
              <w:ind w:firstLine="0"/>
              <w:rPr>
                <w:color w:val="000000"/>
                <w:szCs w:val="22"/>
              </w:rPr>
            </w:pPr>
            <w:r>
              <w:rPr>
                <w:color w:val="000000"/>
                <w:szCs w:val="22"/>
              </w:rPr>
              <w:t xml:space="preserve"> 36</w:t>
            </w:r>
          </w:p>
        </w:tc>
        <w:tc>
          <w:tcPr>
            <w:tcW w:w="697" w:type="pct"/>
            <w:tcBorders>
              <w:top w:val="nil"/>
              <w:left w:val="nil"/>
              <w:bottom w:val="nil"/>
              <w:right w:val="nil"/>
            </w:tcBorders>
            <w:shd w:val="clear" w:color="auto" w:fill="auto"/>
            <w:noWrap/>
            <w:vAlign w:val="center"/>
            <w:hideMark/>
          </w:tcPr>
          <w:p w:rsidR="00346302" w:rsidRDefault="00346302" w:rsidP="006770F5">
            <w:pPr>
              <w:spacing w:line="240" w:lineRule="auto"/>
              <w:ind w:firstLine="0"/>
              <w:jc w:val="center"/>
              <w:rPr>
                <w:color w:val="000000"/>
                <w:szCs w:val="22"/>
              </w:rPr>
            </w:pPr>
            <w:r>
              <w:rPr>
                <w:color w:val="000000"/>
                <w:szCs w:val="22"/>
              </w:rPr>
              <w:t>2.52</w:t>
            </w:r>
          </w:p>
        </w:tc>
        <w:tc>
          <w:tcPr>
            <w:tcW w:w="697" w:type="pct"/>
            <w:tcBorders>
              <w:top w:val="nil"/>
              <w:left w:val="nil"/>
              <w:bottom w:val="nil"/>
              <w:right w:val="nil"/>
            </w:tcBorders>
            <w:shd w:val="clear" w:color="auto" w:fill="auto"/>
            <w:noWrap/>
            <w:vAlign w:val="center"/>
            <w:hideMark/>
          </w:tcPr>
          <w:p w:rsidR="00346302" w:rsidRDefault="00346302" w:rsidP="006770F5">
            <w:pPr>
              <w:spacing w:line="240" w:lineRule="auto"/>
              <w:ind w:firstLine="0"/>
              <w:jc w:val="center"/>
              <w:rPr>
                <w:color w:val="000000"/>
                <w:szCs w:val="22"/>
              </w:rPr>
            </w:pPr>
            <w:r>
              <w:rPr>
                <w:color w:val="000000"/>
                <w:szCs w:val="22"/>
              </w:rPr>
              <w:t>.11</w:t>
            </w:r>
          </w:p>
        </w:tc>
        <w:tc>
          <w:tcPr>
            <w:tcW w:w="697" w:type="pct"/>
            <w:tcBorders>
              <w:top w:val="nil"/>
              <w:left w:val="nil"/>
              <w:bottom w:val="nil"/>
              <w:right w:val="nil"/>
            </w:tcBorders>
            <w:shd w:val="clear" w:color="auto" w:fill="auto"/>
            <w:noWrap/>
            <w:vAlign w:val="center"/>
            <w:hideMark/>
          </w:tcPr>
          <w:p w:rsidR="00346302" w:rsidRDefault="00346302" w:rsidP="006770F5">
            <w:pPr>
              <w:spacing w:line="240" w:lineRule="auto"/>
              <w:ind w:firstLine="0"/>
              <w:jc w:val="center"/>
              <w:rPr>
                <w:color w:val="000000"/>
                <w:szCs w:val="22"/>
              </w:rPr>
            </w:pPr>
            <w:r>
              <w:rPr>
                <w:color w:val="000000"/>
                <w:szCs w:val="22"/>
              </w:rPr>
              <w:t>1</w:t>
            </w:r>
          </w:p>
        </w:tc>
      </w:tr>
      <w:tr w:rsidR="00346302" w:rsidRPr="00824F32" w:rsidTr="006770F5">
        <w:trPr>
          <w:trHeight w:val="300"/>
        </w:trPr>
        <w:tc>
          <w:tcPr>
            <w:tcW w:w="1106" w:type="pct"/>
            <w:tcBorders>
              <w:top w:val="nil"/>
              <w:left w:val="nil"/>
              <w:bottom w:val="nil"/>
              <w:right w:val="nil"/>
            </w:tcBorders>
            <w:shd w:val="clear" w:color="auto" w:fill="auto"/>
            <w:noWrap/>
            <w:hideMark/>
          </w:tcPr>
          <w:p w:rsidR="00346302" w:rsidRPr="00824F32" w:rsidRDefault="00346302" w:rsidP="00D3039E">
            <w:pPr>
              <w:spacing w:line="240" w:lineRule="auto"/>
              <w:ind w:firstLine="0"/>
              <w:rPr>
                <w:color w:val="000000"/>
                <w:szCs w:val="22"/>
              </w:rPr>
            </w:pPr>
          </w:p>
        </w:tc>
        <w:tc>
          <w:tcPr>
            <w:tcW w:w="1106" w:type="pct"/>
            <w:tcBorders>
              <w:top w:val="nil"/>
              <w:left w:val="nil"/>
              <w:bottom w:val="nil"/>
              <w:right w:val="nil"/>
            </w:tcBorders>
            <w:shd w:val="clear" w:color="auto" w:fill="auto"/>
            <w:noWrap/>
            <w:vAlign w:val="center"/>
            <w:hideMark/>
          </w:tcPr>
          <w:p w:rsidR="00346302" w:rsidRDefault="00346302" w:rsidP="006770F5">
            <w:pPr>
              <w:spacing w:line="240" w:lineRule="auto"/>
              <w:ind w:firstLine="0"/>
              <w:jc w:val="center"/>
              <w:rPr>
                <w:color w:val="000000"/>
                <w:szCs w:val="22"/>
              </w:rPr>
            </w:pPr>
          </w:p>
        </w:tc>
        <w:tc>
          <w:tcPr>
            <w:tcW w:w="697" w:type="pct"/>
            <w:tcBorders>
              <w:top w:val="nil"/>
              <w:left w:val="nil"/>
              <w:bottom w:val="nil"/>
              <w:right w:val="nil"/>
            </w:tcBorders>
            <w:shd w:val="clear" w:color="auto" w:fill="auto"/>
            <w:noWrap/>
            <w:vAlign w:val="center"/>
            <w:hideMark/>
          </w:tcPr>
          <w:p w:rsidR="00346302" w:rsidRDefault="00346302" w:rsidP="00D3039E">
            <w:pPr>
              <w:spacing w:line="240" w:lineRule="auto"/>
              <w:ind w:firstLine="0"/>
              <w:rPr>
                <w:color w:val="000000"/>
                <w:szCs w:val="22"/>
              </w:rPr>
            </w:pPr>
          </w:p>
        </w:tc>
        <w:tc>
          <w:tcPr>
            <w:tcW w:w="697" w:type="pct"/>
            <w:tcBorders>
              <w:top w:val="nil"/>
              <w:left w:val="nil"/>
              <w:bottom w:val="nil"/>
              <w:right w:val="nil"/>
            </w:tcBorders>
            <w:shd w:val="clear" w:color="auto" w:fill="auto"/>
            <w:noWrap/>
            <w:vAlign w:val="center"/>
            <w:hideMark/>
          </w:tcPr>
          <w:p w:rsidR="00346302" w:rsidRDefault="00346302" w:rsidP="006770F5">
            <w:pPr>
              <w:spacing w:line="240" w:lineRule="auto"/>
              <w:ind w:firstLine="0"/>
              <w:jc w:val="center"/>
              <w:rPr>
                <w:color w:val="000000"/>
                <w:szCs w:val="22"/>
              </w:rPr>
            </w:pPr>
          </w:p>
        </w:tc>
        <w:tc>
          <w:tcPr>
            <w:tcW w:w="697" w:type="pct"/>
            <w:tcBorders>
              <w:top w:val="nil"/>
              <w:left w:val="nil"/>
              <w:bottom w:val="nil"/>
              <w:right w:val="nil"/>
            </w:tcBorders>
            <w:shd w:val="clear" w:color="auto" w:fill="auto"/>
            <w:noWrap/>
            <w:vAlign w:val="center"/>
            <w:hideMark/>
          </w:tcPr>
          <w:p w:rsidR="00346302" w:rsidRDefault="00346302" w:rsidP="006770F5">
            <w:pPr>
              <w:spacing w:line="240" w:lineRule="auto"/>
              <w:ind w:firstLine="0"/>
              <w:jc w:val="center"/>
              <w:rPr>
                <w:color w:val="000000"/>
                <w:szCs w:val="22"/>
              </w:rPr>
            </w:pPr>
          </w:p>
        </w:tc>
        <w:tc>
          <w:tcPr>
            <w:tcW w:w="697" w:type="pct"/>
            <w:tcBorders>
              <w:top w:val="nil"/>
              <w:left w:val="nil"/>
              <w:bottom w:val="nil"/>
              <w:right w:val="nil"/>
            </w:tcBorders>
            <w:shd w:val="clear" w:color="auto" w:fill="auto"/>
            <w:noWrap/>
            <w:vAlign w:val="center"/>
            <w:hideMark/>
          </w:tcPr>
          <w:p w:rsidR="00346302" w:rsidRDefault="00346302" w:rsidP="006770F5">
            <w:pPr>
              <w:spacing w:line="240" w:lineRule="auto"/>
              <w:ind w:firstLine="0"/>
              <w:jc w:val="center"/>
              <w:rPr>
                <w:color w:val="000000"/>
                <w:szCs w:val="22"/>
              </w:rPr>
            </w:pPr>
          </w:p>
        </w:tc>
      </w:tr>
    </w:tbl>
    <w:p w:rsidR="00226706" w:rsidRPr="000A2FC6" w:rsidRDefault="00226706" w:rsidP="00226706">
      <w:pPr>
        <w:widowControl/>
        <w:overflowPunct/>
        <w:spacing w:line="240" w:lineRule="auto"/>
        <w:ind w:firstLine="0"/>
        <w:rPr>
          <w:rFonts w:eastAsia="Calibri"/>
          <w:b/>
          <w:i/>
          <w:kern w:val="0"/>
          <w:szCs w:val="24"/>
        </w:rPr>
      </w:pPr>
      <w:r w:rsidRPr="000A2FC6">
        <w:rPr>
          <w:rFonts w:eastAsia="Calibri"/>
          <w:b/>
          <w:i/>
          <w:kern w:val="0"/>
          <w:szCs w:val="24"/>
        </w:rPr>
        <w:t>Retirement</w:t>
      </w:r>
    </w:p>
    <w:p w:rsidR="00226706" w:rsidRPr="000A2FC6" w:rsidRDefault="00226706" w:rsidP="00226706">
      <w:pPr>
        <w:widowControl/>
        <w:overflowPunct/>
        <w:spacing w:line="240" w:lineRule="auto"/>
        <w:ind w:firstLine="0"/>
        <w:rPr>
          <w:rFonts w:eastAsia="Calibri"/>
          <w:b/>
          <w:kern w:val="0"/>
          <w:szCs w:val="24"/>
        </w:rPr>
      </w:pPr>
      <w:r w:rsidRPr="000A2FC6">
        <w:rPr>
          <w:rFonts w:eastAsia="Calibri"/>
          <w:b/>
          <w:kern w:val="0"/>
          <w:szCs w:val="24"/>
        </w:rPr>
        <w:t>Wave 3</w:t>
      </w:r>
    </w:p>
    <w:p w:rsidR="00226706" w:rsidRDefault="00226706" w:rsidP="00226706">
      <w:pPr>
        <w:widowControl/>
        <w:overflowPunct/>
        <w:spacing w:line="240" w:lineRule="auto"/>
        <w:ind w:firstLine="0"/>
        <w:rPr>
          <w:rFonts w:eastAsia="Calibri"/>
          <w:kern w:val="0"/>
          <w:szCs w:val="24"/>
        </w:rPr>
      </w:pPr>
      <w:r>
        <w:rPr>
          <w:rFonts w:eastAsia="Calibri"/>
          <w:kern w:val="0"/>
          <w:szCs w:val="24"/>
        </w:rPr>
        <w:tab/>
        <w:t>Urban</w:t>
      </w:r>
      <w:r>
        <w:rPr>
          <w:rFonts w:eastAsia="Calibri"/>
          <w:kern w:val="0"/>
          <w:szCs w:val="24"/>
        </w:rPr>
        <w:tab/>
      </w:r>
      <w:r>
        <w:rPr>
          <w:rFonts w:eastAsia="Calibri"/>
          <w:kern w:val="0"/>
          <w:szCs w:val="24"/>
        </w:rPr>
        <w:tab/>
      </w:r>
      <w:r>
        <w:rPr>
          <w:rFonts w:eastAsia="Calibri"/>
          <w:kern w:val="0"/>
          <w:szCs w:val="24"/>
        </w:rPr>
        <w:tab/>
        <w:t>No</w:t>
      </w:r>
      <w:r>
        <w:rPr>
          <w:rFonts w:eastAsia="Calibri"/>
          <w:kern w:val="0"/>
          <w:szCs w:val="24"/>
        </w:rPr>
        <w:tab/>
      </w:r>
      <w:r>
        <w:rPr>
          <w:rFonts w:eastAsia="Calibri"/>
          <w:kern w:val="0"/>
          <w:szCs w:val="24"/>
        </w:rPr>
        <w:tab/>
        <w:t>450</w:t>
      </w:r>
      <w:r>
        <w:rPr>
          <w:rFonts w:eastAsia="Calibri"/>
          <w:kern w:val="0"/>
          <w:szCs w:val="24"/>
        </w:rPr>
        <w:tab/>
      </w:r>
      <w:r>
        <w:rPr>
          <w:rFonts w:eastAsia="Calibri"/>
          <w:kern w:val="0"/>
          <w:szCs w:val="24"/>
        </w:rPr>
        <w:tab/>
        <w:t xml:space="preserve">  .01</w:t>
      </w:r>
      <w:r>
        <w:rPr>
          <w:rFonts w:eastAsia="Calibri"/>
          <w:kern w:val="0"/>
          <w:szCs w:val="24"/>
        </w:rPr>
        <w:tab/>
      </w:r>
      <w:r>
        <w:rPr>
          <w:rFonts w:eastAsia="Calibri"/>
          <w:kern w:val="0"/>
          <w:szCs w:val="24"/>
        </w:rPr>
        <w:tab/>
        <w:t>.91</w:t>
      </w:r>
      <w:r>
        <w:rPr>
          <w:rFonts w:eastAsia="Calibri"/>
          <w:kern w:val="0"/>
          <w:szCs w:val="24"/>
        </w:rPr>
        <w:tab/>
      </w:r>
      <w:r>
        <w:rPr>
          <w:rFonts w:eastAsia="Calibri"/>
          <w:kern w:val="0"/>
          <w:szCs w:val="24"/>
        </w:rPr>
        <w:tab/>
        <w:t xml:space="preserve"> 1</w:t>
      </w:r>
    </w:p>
    <w:p w:rsidR="00226706" w:rsidRDefault="00226706" w:rsidP="00226706">
      <w:pPr>
        <w:widowControl/>
        <w:overflowPunct/>
        <w:spacing w:line="240" w:lineRule="auto"/>
        <w:ind w:firstLine="0"/>
        <w:rPr>
          <w:rFonts w:eastAsia="Calibri"/>
          <w:kern w:val="0"/>
          <w:szCs w:val="24"/>
        </w:rPr>
      </w:pPr>
      <w:r>
        <w:rPr>
          <w:rFonts w:eastAsia="Calibri"/>
          <w:kern w:val="0"/>
          <w:szCs w:val="24"/>
        </w:rPr>
        <w:tab/>
        <w:t>Rural</w:t>
      </w:r>
      <w:r>
        <w:rPr>
          <w:rFonts w:eastAsia="Calibri"/>
          <w:kern w:val="0"/>
          <w:szCs w:val="24"/>
        </w:rPr>
        <w:tab/>
      </w:r>
      <w:r>
        <w:rPr>
          <w:rFonts w:eastAsia="Calibri"/>
          <w:kern w:val="0"/>
          <w:szCs w:val="24"/>
        </w:rPr>
        <w:tab/>
      </w:r>
      <w:r>
        <w:rPr>
          <w:rFonts w:eastAsia="Calibri"/>
          <w:kern w:val="0"/>
          <w:szCs w:val="24"/>
        </w:rPr>
        <w:tab/>
        <w:t>Yes</w:t>
      </w:r>
      <w:r>
        <w:rPr>
          <w:rFonts w:eastAsia="Calibri"/>
          <w:kern w:val="0"/>
          <w:szCs w:val="24"/>
        </w:rPr>
        <w:tab/>
      </w:r>
      <w:r>
        <w:rPr>
          <w:rFonts w:eastAsia="Calibri"/>
          <w:kern w:val="0"/>
          <w:szCs w:val="24"/>
        </w:rPr>
        <w:tab/>
        <w:t xml:space="preserve">  88</w:t>
      </w:r>
      <w:r>
        <w:rPr>
          <w:rFonts w:eastAsia="Calibri"/>
          <w:kern w:val="0"/>
          <w:szCs w:val="24"/>
        </w:rPr>
        <w:tab/>
      </w:r>
      <w:r>
        <w:rPr>
          <w:rFonts w:eastAsia="Calibri"/>
          <w:kern w:val="0"/>
          <w:szCs w:val="24"/>
        </w:rPr>
        <w:tab/>
        <w:t>7.75</w:t>
      </w:r>
      <w:r>
        <w:rPr>
          <w:rFonts w:eastAsia="Calibri"/>
          <w:kern w:val="0"/>
          <w:szCs w:val="24"/>
        </w:rPr>
        <w:tab/>
      </w:r>
      <w:r>
        <w:rPr>
          <w:rFonts w:eastAsia="Calibri"/>
          <w:kern w:val="0"/>
          <w:szCs w:val="24"/>
        </w:rPr>
        <w:tab/>
        <w:t>.00**</w:t>
      </w:r>
      <w:r>
        <w:rPr>
          <w:rFonts w:eastAsia="Calibri"/>
          <w:kern w:val="0"/>
          <w:szCs w:val="24"/>
        </w:rPr>
        <w:tab/>
      </w:r>
      <w:r>
        <w:rPr>
          <w:rFonts w:eastAsia="Calibri"/>
          <w:kern w:val="0"/>
          <w:szCs w:val="24"/>
        </w:rPr>
        <w:tab/>
        <w:t xml:space="preserve"> 1</w:t>
      </w:r>
    </w:p>
    <w:p w:rsidR="00226706" w:rsidRPr="000A2FC6" w:rsidRDefault="00226706" w:rsidP="00226706">
      <w:pPr>
        <w:widowControl/>
        <w:overflowPunct/>
        <w:spacing w:line="240" w:lineRule="auto"/>
        <w:ind w:firstLine="0"/>
        <w:rPr>
          <w:rFonts w:eastAsia="Calibri"/>
          <w:b/>
          <w:kern w:val="0"/>
          <w:szCs w:val="24"/>
        </w:rPr>
      </w:pPr>
      <w:r w:rsidRPr="000A2FC6">
        <w:rPr>
          <w:rFonts w:eastAsia="Calibri"/>
          <w:b/>
          <w:kern w:val="0"/>
          <w:szCs w:val="24"/>
        </w:rPr>
        <w:t>Wave 5</w:t>
      </w:r>
    </w:p>
    <w:p w:rsidR="00226706" w:rsidRDefault="00226706" w:rsidP="00226706">
      <w:pPr>
        <w:widowControl/>
        <w:overflowPunct/>
        <w:spacing w:line="240" w:lineRule="auto"/>
        <w:ind w:firstLine="0"/>
        <w:rPr>
          <w:rFonts w:eastAsia="Calibri"/>
          <w:kern w:val="0"/>
          <w:szCs w:val="24"/>
        </w:rPr>
      </w:pPr>
      <w:r>
        <w:rPr>
          <w:rFonts w:eastAsia="Calibri"/>
          <w:kern w:val="0"/>
          <w:szCs w:val="24"/>
        </w:rPr>
        <w:tab/>
        <w:t>Urban</w:t>
      </w:r>
      <w:r>
        <w:rPr>
          <w:rFonts w:eastAsia="Calibri"/>
          <w:kern w:val="0"/>
          <w:szCs w:val="24"/>
        </w:rPr>
        <w:tab/>
      </w:r>
      <w:r>
        <w:rPr>
          <w:rFonts w:eastAsia="Calibri"/>
          <w:kern w:val="0"/>
          <w:szCs w:val="24"/>
        </w:rPr>
        <w:tab/>
      </w:r>
      <w:r>
        <w:rPr>
          <w:rFonts w:eastAsia="Calibri"/>
          <w:kern w:val="0"/>
          <w:szCs w:val="24"/>
        </w:rPr>
        <w:tab/>
        <w:t>No</w:t>
      </w:r>
      <w:r>
        <w:rPr>
          <w:rFonts w:eastAsia="Calibri"/>
          <w:kern w:val="0"/>
          <w:szCs w:val="24"/>
        </w:rPr>
        <w:tab/>
      </w:r>
      <w:r>
        <w:rPr>
          <w:rFonts w:eastAsia="Calibri"/>
          <w:kern w:val="0"/>
          <w:szCs w:val="24"/>
        </w:rPr>
        <w:tab/>
        <w:t>328</w:t>
      </w:r>
      <w:r>
        <w:rPr>
          <w:rFonts w:eastAsia="Calibri"/>
          <w:kern w:val="0"/>
          <w:szCs w:val="24"/>
        </w:rPr>
        <w:tab/>
      </w:r>
      <w:r>
        <w:rPr>
          <w:rFonts w:eastAsia="Calibri"/>
          <w:kern w:val="0"/>
          <w:szCs w:val="24"/>
        </w:rPr>
        <w:tab/>
        <w:t xml:space="preserve">  .02</w:t>
      </w:r>
      <w:r>
        <w:rPr>
          <w:rFonts w:eastAsia="Calibri"/>
          <w:kern w:val="0"/>
          <w:szCs w:val="24"/>
        </w:rPr>
        <w:tab/>
      </w:r>
      <w:r>
        <w:rPr>
          <w:rFonts w:eastAsia="Calibri"/>
          <w:kern w:val="0"/>
          <w:szCs w:val="24"/>
        </w:rPr>
        <w:tab/>
        <w:t>.87</w:t>
      </w:r>
      <w:r>
        <w:rPr>
          <w:rFonts w:eastAsia="Calibri"/>
          <w:kern w:val="0"/>
          <w:szCs w:val="24"/>
        </w:rPr>
        <w:tab/>
      </w:r>
      <w:r>
        <w:rPr>
          <w:rFonts w:eastAsia="Calibri"/>
          <w:kern w:val="0"/>
          <w:szCs w:val="24"/>
        </w:rPr>
        <w:tab/>
        <w:t xml:space="preserve"> 1</w:t>
      </w:r>
    </w:p>
    <w:p w:rsidR="00226706" w:rsidRDefault="00226706" w:rsidP="00226706">
      <w:pPr>
        <w:widowControl/>
        <w:overflowPunct/>
        <w:spacing w:line="240" w:lineRule="auto"/>
        <w:ind w:firstLine="0"/>
        <w:rPr>
          <w:rFonts w:eastAsia="Calibri"/>
          <w:kern w:val="0"/>
          <w:szCs w:val="24"/>
        </w:rPr>
      </w:pPr>
      <w:r>
        <w:rPr>
          <w:rFonts w:eastAsia="Calibri"/>
          <w:kern w:val="0"/>
          <w:szCs w:val="24"/>
        </w:rPr>
        <w:tab/>
        <w:t>Rural</w:t>
      </w:r>
      <w:r>
        <w:rPr>
          <w:rFonts w:eastAsia="Calibri"/>
          <w:kern w:val="0"/>
          <w:szCs w:val="24"/>
        </w:rPr>
        <w:tab/>
      </w:r>
      <w:r>
        <w:rPr>
          <w:rFonts w:eastAsia="Calibri"/>
          <w:kern w:val="0"/>
          <w:szCs w:val="24"/>
        </w:rPr>
        <w:tab/>
      </w:r>
      <w:r>
        <w:rPr>
          <w:rFonts w:eastAsia="Calibri"/>
          <w:kern w:val="0"/>
          <w:szCs w:val="24"/>
        </w:rPr>
        <w:tab/>
        <w:t>Yes</w:t>
      </w:r>
      <w:r>
        <w:rPr>
          <w:rFonts w:eastAsia="Calibri"/>
          <w:kern w:val="0"/>
          <w:szCs w:val="24"/>
        </w:rPr>
        <w:tab/>
      </w:r>
      <w:r>
        <w:rPr>
          <w:rFonts w:eastAsia="Calibri"/>
          <w:kern w:val="0"/>
          <w:szCs w:val="24"/>
        </w:rPr>
        <w:tab/>
        <w:t xml:space="preserve">  58</w:t>
      </w:r>
      <w:r>
        <w:rPr>
          <w:rFonts w:eastAsia="Calibri"/>
          <w:kern w:val="0"/>
          <w:szCs w:val="24"/>
        </w:rPr>
        <w:tab/>
      </w:r>
      <w:r>
        <w:rPr>
          <w:rFonts w:eastAsia="Calibri"/>
          <w:kern w:val="0"/>
          <w:szCs w:val="24"/>
        </w:rPr>
        <w:tab/>
        <w:t>4.39</w:t>
      </w:r>
      <w:r>
        <w:rPr>
          <w:rFonts w:eastAsia="Calibri"/>
          <w:kern w:val="0"/>
          <w:szCs w:val="24"/>
        </w:rPr>
        <w:tab/>
      </w:r>
      <w:r>
        <w:rPr>
          <w:rFonts w:eastAsia="Calibri"/>
          <w:kern w:val="0"/>
          <w:szCs w:val="24"/>
        </w:rPr>
        <w:tab/>
        <w:t>.03*</w:t>
      </w:r>
      <w:r>
        <w:rPr>
          <w:rFonts w:eastAsia="Calibri"/>
          <w:kern w:val="0"/>
          <w:szCs w:val="24"/>
        </w:rPr>
        <w:tab/>
      </w:r>
      <w:r>
        <w:rPr>
          <w:rFonts w:eastAsia="Calibri"/>
          <w:kern w:val="0"/>
          <w:szCs w:val="24"/>
        </w:rPr>
        <w:tab/>
        <w:t xml:space="preserve"> 1</w:t>
      </w:r>
    </w:p>
    <w:p w:rsidR="00226706" w:rsidRPr="000A2FC6" w:rsidRDefault="00226706" w:rsidP="00226706">
      <w:pPr>
        <w:widowControl/>
        <w:overflowPunct/>
        <w:spacing w:line="240" w:lineRule="auto"/>
        <w:ind w:firstLine="0"/>
        <w:rPr>
          <w:rFonts w:eastAsia="Calibri"/>
          <w:b/>
          <w:kern w:val="0"/>
          <w:szCs w:val="24"/>
        </w:rPr>
      </w:pPr>
      <w:r w:rsidRPr="000A2FC6">
        <w:rPr>
          <w:rFonts w:eastAsia="Calibri"/>
          <w:b/>
          <w:kern w:val="0"/>
          <w:szCs w:val="24"/>
        </w:rPr>
        <w:t>Wave 8</w:t>
      </w:r>
    </w:p>
    <w:p w:rsidR="00226706" w:rsidRDefault="00226706" w:rsidP="00226706">
      <w:pPr>
        <w:widowControl/>
        <w:overflowPunct/>
        <w:spacing w:line="240" w:lineRule="auto"/>
        <w:ind w:firstLine="0"/>
        <w:rPr>
          <w:rFonts w:eastAsia="Calibri"/>
          <w:kern w:val="0"/>
          <w:szCs w:val="24"/>
        </w:rPr>
      </w:pPr>
      <w:r>
        <w:rPr>
          <w:rFonts w:eastAsia="Calibri"/>
          <w:kern w:val="0"/>
          <w:szCs w:val="24"/>
        </w:rPr>
        <w:tab/>
        <w:t>Urban</w:t>
      </w:r>
      <w:r>
        <w:rPr>
          <w:rFonts w:eastAsia="Calibri"/>
          <w:kern w:val="0"/>
          <w:szCs w:val="24"/>
        </w:rPr>
        <w:tab/>
      </w:r>
      <w:r>
        <w:rPr>
          <w:rFonts w:eastAsia="Calibri"/>
          <w:kern w:val="0"/>
          <w:szCs w:val="24"/>
        </w:rPr>
        <w:tab/>
      </w:r>
      <w:r>
        <w:rPr>
          <w:rFonts w:eastAsia="Calibri"/>
          <w:kern w:val="0"/>
          <w:szCs w:val="24"/>
        </w:rPr>
        <w:tab/>
        <w:t>No</w:t>
      </w:r>
      <w:r>
        <w:rPr>
          <w:rFonts w:eastAsia="Calibri"/>
          <w:kern w:val="0"/>
          <w:szCs w:val="24"/>
        </w:rPr>
        <w:tab/>
      </w:r>
      <w:r>
        <w:rPr>
          <w:rFonts w:eastAsia="Calibri"/>
          <w:kern w:val="0"/>
          <w:szCs w:val="24"/>
        </w:rPr>
        <w:tab/>
        <w:t>279</w:t>
      </w:r>
      <w:r>
        <w:rPr>
          <w:rFonts w:eastAsia="Calibri"/>
          <w:kern w:val="0"/>
          <w:szCs w:val="24"/>
        </w:rPr>
        <w:tab/>
      </w:r>
      <w:r>
        <w:rPr>
          <w:rFonts w:eastAsia="Calibri"/>
          <w:kern w:val="0"/>
          <w:szCs w:val="24"/>
        </w:rPr>
        <w:tab/>
        <w:t xml:space="preserve">  .10</w:t>
      </w:r>
      <w:r>
        <w:rPr>
          <w:rFonts w:eastAsia="Calibri"/>
          <w:kern w:val="0"/>
          <w:szCs w:val="24"/>
        </w:rPr>
        <w:tab/>
      </w:r>
      <w:r>
        <w:rPr>
          <w:rFonts w:eastAsia="Calibri"/>
          <w:kern w:val="0"/>
          <w:szCs w:val="24"/>
        </w:rPr>
        <w:tab/>
        <w:t>.74</w:t>
      </w:r>
      <w:r>
        <w:rPr>
          <w:rFonts w:eastAsia="Calibri"/>
          <w:kern w:val="0"/>
          <w:szCs w:val="24"/>
        </w:rPr>
        <w:tab/>
      </w:r>
      <w:r>
        <w:rPr>
          <w:rFonts w:eastAsia="Calibri"/>
          <w:kern w:val="0"/>
          <w:szCs w:val="24"/>
        </w:rPr>
        <w:tab/>
        <w:t xml:space="preserve"> 1</w:t>
      </w:r>
    </w:p>
    <w:p w:rsidR="00226706" w:rsidRDefault="00226706" w:rsidP="00226706">
      <w:pPr>
        <w:widowControl/>
        <w:overflowPunct/>
        <w:spacing w:line="240" w:lineRule="auto"/>
        <w:ind w:firstLine="0"/>
        <w:rPr>
          <w:rFonts w:eastAsia="Calibri"/>
          <w:kern w:val="0"/>
          <w:szCs w:val="24"/>
        </w:rPr>
      </w:pPr>
      <w:r>
        <w:rPr>
          <w:rFonts w:eastAsia="Calibri"/>
          <w:kern w:val="0"/>
          <w:szCs w:val="24"/>
        </w:rPr>
        <w:tab/>
        <w:t>Rural</w:t>
      </w:r>
      <w:r>
        <w:rPr>
          <w:rFonts w:eastAsia="Calibri"/>
          <w:kern w:val="0"/>
          <w:szCs w:val="24"/>
        </w:rPr>
        <w:tab/>
      </w:r>
      <w:r>
        <w:rPr>
          <w:rFonts w:eastAsia="Calibri"/>
          <w:kern w:val="0"/>
          <w:szCs w:val="24"/>
        </w:rPr>
        <w:tab/>
      </w:r>
      <w:r>
        <w:rPr>
          <w:rFonts w:eastAsia="Calibri"/>
          <w:kern w:val="0"/>
          <w:szCs w:val="24"/>
        </w:rPr>
        <w:tab/>
        <w:t>No</w:t>
      </w:r>
      <w:r>
        <w:rPr>
          <w:rFonts w:eastAsia="Calibri"/>
          <w:kern w:val="0"/>
          <w:szCs w:val="24"/>
        </w:rPr>
        <w:tab/>
      </w:r>
      <w:r>
        <w:rPr>
          <w:rFonts w:eastAsia="Calibri"/>
          <w:kern w:val="0"/>
          <w:szCs w:val="24"/>
        </w:rPr>
        <w:tab/>
        <w:t xml:space="preserve">  58</w:t>
      </w:r>
      <w:r>
        <w:rPr>
          <w:rFonts w:eastAsia="Calibri"/>
          <w:kern w:val="0"/>
          <w:szCs w:val="24"/>
        </w:rPr>
        <w:tab/>
      </w:r>
      <w:r>
        <w:rPr>
          <w:rFonts w:eastAsia="Calibri"/>
          <w:kern w:val="0"/>
          <w:szCs w:val="24"/>
        </w:rPr>
        <w:tab/>
        <w:t xml:space="preserve">  .04</w:t>
      </w:r>
      <w:r>
        <w:rPr>
          <w:rFonts w:eastAsia="Calibri"/>
          <w:kern w:val="0"/>
          <w:szCs w:val="24"/>
        </w:rPr>
        <w:tab/>
      </w:r>
      <w:r>
        <w:rPr>
          <w:rFonts w:eastAsia="Calibri"/>
          <w:kern w:val="0"/>
          <w:szCs w:val="24"/>
        </w:rPr>
        <w:tab/>
        <w:t>.83</w:t>
      </w:r>
      <w:r>
        <w:rPr>
          <w:rFonts w:eastAsia="Calibri"/>
          <w:kern w:val="0"/>
          <w:szCs w:val="24"/>
        </w:rPr>
        <w:tab/>
      </w:r>
      <w:r>
        <w:rPr>
          <w:rFonts w:eastAsia="Calibri"/>
          <w:kern w:val="0"/>
          <w:szCs w:val="24"/>
        </w:rPr>
        <w:tab/>
        <w:t xml:space="preserve"> 1</w:t>
      </w:r>
    </w:p>
    <w:p w:rsidR="00226706" w:rsidRPr="000A2FC6" w:rsidRDefault="00226706" w:rsidP="00226706">
      <w:pPr>
        <w:widowControl/>
        <w:overflowPunct/>
        <w:spacing w:line="240" w:lineRule="auto"/>
        <w:ind w:firstLine="0"/>
        <w:rPr>
          <w:rFonts w:eastAsia="Calibri"/>
          <w:b/>
          <w:kern w:val="0"/>
          <w:szCs w:val="24"/>
        </w:rPr>
      </w:pPr>
      <w:r w:rsidRPr="000A2FC6">
        <w:rPr>
          <w:rFonts w:eastAsia="Calibri"/>
          <w:b/>
          <w:kern w:val="0"/>
          <w:szCs w:val="24"/>
        </w:rPr>
        <w:t>Wave 11</w:t>
      </w:r>
    </w:p>
    <w:p w:rsidR="00226706" w:rsidRDefault="00226706" w:rsidP="00226706">
      <w:pPr>
        <w:widowControl/>
        <w:overflowPunct/>
        <w:spacing w:line="240" w:lineRule="auto"/>
        <w:ind w:firstLine="0"/>
        <w:rPr>
          <w:rFonts w:eastAsia="Calibri"/>
          <w:kern w:val="0"/>
          <w:szCs w:val="24"/>
        </w:rPr>
      </w:pPr>
      <w:r>
        <w:rPr>
          <w:rFonts w:eastAsia="Calibri"/>
          <w:kern w:val="0"/>
          <w:szCs w:val="24"/>
        </w:rPr>
        <w:tab/>
        <w:t>Urban</w:t>
      </w:r>
      <w:r>
        <w:rPr>
          <w:rFonts w:eastAsia="Calibri"/>
          <w:kern w:val="0"/>
          <w:szCs w:val="24"/>
        </w:rPr>
        <w:tab/>
      </w:r>
      <w:r>
        <w:rPr>
          <w:rFonts w:eastAsia="Calibri"/>
          <w:kern w:val="0"/>
          <w:szCs w:val="24"/>
        </w:rPr>
        <w:tab/>
      </w:r>
      <w:r>
        <w:rPr>
          <w:rFonts w:eastAsia="Calibri"/>
          <w:kern w:val="0"/>
          <w:szCs w:val="24"/>
        </w:rPr>
        <w:tab/>
        <w:t>No</w:t>
      </w:r>
      <w:r>
        <w:rPr>
          <w:rFonts w:eastAsia="Calibri"/>
          <w:kern w:val="0"/>
          <w:szCs w:val="24"/>
        </w:rPr>
        <w:tab/>
      </w:r>
      <w:r>
        <w:rPr>
          <w:rFonts w:eastAsia="Calibri"/>
          <w:kern w:val="0"/>
          <w:szCs w:val="24"/>
        </w:rPr>
        <w:tab/>
        <w:t>297</w:t>
      </w:r>
      <w:r>
        <w:rPr>
          <w:rFonts w:eastAsia="Calibri"/>
          <w:kern w:val="0"/>
          <w:szCs w:val="24"/>
        </w:rPr>
        <w:tab/>
      </w:r>
      <w:r>
        <w:rPr>
          <w:rFonts w:eastAsia="Calibri"/>
          <w:kern w:val="0"/>
          <w:szCs w:val="24"/>
        </w:rPr>
        <w:tab/>
        <w:t xml:space="preserve">  .72</w:t>
      </w:r>
      <w:r>
        <w:rPr>
          <w:rFonts w:eastAsia="Calibri"/>
          <w:kern w:val="0"/>
          <w:szCs w:val="24"/>
        </w:rPr>
        <w:tab/>
      </w:r>
      <w:r>
        <w:rPr>
          <w:rFonts w:eastAsia="Calibri"/>
          <w:kern w:val="0"/>
          <w:szCs w:val="24"/>
        </w:rPr>
        <w:tab/>
        <w:t>.39</w:t>
      </w:r>
      <w:r>
        <w:rPr>
          <w:rFonts w:eastAsia="Calibri"/>
          <w:kern w:val="0"/>
          <w:szCs w:val="24"/>
        </w:rPr>
        <w:tab/>
      </w:r>
      <w:r>
        <w:rPr>
          <w:rFonts w:eastAsia="Calibri"/>
          <w:kern w:val="0"/>
          <w:szCs w:val="24"/>
        </w:rPr>
        <w:tab/>
        <w:t xml:space="preserve"> 1</w:t>
      </w:r>
    </w:p>
    <w:p w:rsidR="00226706" w:rsidRDefault="00226706" w:rsidP="00226706">
      <w:pPr>
        <w:widowControl/>
        <w:overflowPunct/>
        <w:spacing w:line="240" w:lineRule="auto"/>
        <w:ind w:firstLine="0"/>
        <w:rPr>
          <w:rFonts w:eastAsia="Calibri"/>
          <w:kern w:val="0"/>
          <w:szCs w:val="24"/>
        </w:rPr>
      </w:pPr>
      <w:r>
        <w:rPr>
          <w:rFonts w:eastAsia="Calibri"/>
          <w:kern w:val="0"/>
          <w:szCs w:val="24"/>
        </w:rPr>
        <w:tab/>
        <w:t>Rural</w:t>
      </w:r>
      <w:r>
        <w:rPr>
          <w:rFonts w:eastAsia="Calibri"/>
          <w:kern w:val="0"/>
          <w:szCs w:val="24"/>
        </w:rPr>
        <w:tab/>
      </w:r>
      <w:r>
        <w:rPr>
          <w:rFonts w:eastAsia="Calibri"/>
          <w:kern w:val="0"/>
          <w:szCs w:val="24"/>
        </w:rPr>
        <w:tab/>
      </w:r>
      <w:r>
        <w:rPr>
          <w:rFonts w:eastAsia="Calibri"/>
          <w:kern w:val="0"/>
          <w:szCs w:val="24"/>
        </w:rPr>
        <w:tab/>
        <w:t>---</w:t>
      </w:r>
      <w:r>
        <w:rPr>
          <w:rFonts w:eastAsia="Calibri"/>
          <w:kern w:val="0"/>
          <w:szCs w:val="24"/>
        </w:rPr>
        <w:tab/>
      </w:r>
      <w:r>
        <w:rPr>
          <w:rFonts w:eastAsia="Calibri"/>
          <w:kern w:val="0"/>
          <w:szCs w:val="24"/>
        </w:rPr>
        <w:tab/>
        <w:t>---</w:t>
      </w:r>
      <w:r>
        <w:rPr>
          <w:rFonts w:eastAsia="Calibri"/>
          <w:kern w:val="0"/>
          <w:szCs w:val="24"/>
        </w:rPr>
        <w:tab/>
      </w:r>
      <w:r>
        <w:rPr>
          <w:rFonts w:eastAsia="Calibri"/>
          <w:kern w:val="0"/>
          <w:szCs w:val="24"/>
        </w:rPr>
        <w:tab/>
        <w:t xml:space="preserve">  ---</w:t>
      </w:r>
      <w:r>
        <w:rPr>
          <w:rFonts w:eastAsia="Calibri"/>
          <w:i/>
          <w:kern w:val="0"/>
          <w:szCs w:val="24"/>
        </w:rPr>
        <w:tab/>
      </w:r>
      <w:r>
        <w:rPr>
          <w:rFonts w:eastAsia="Calibri"/>
          <w:i/>
          <w:kern w:val="0"/>
          <w:szCs w:val="24"/>
        </w:rPr>
        <w:tab/>
      </w:r>
      <w:r>
        <w:rPr>
          <w:rFonts w:eastAsia="Calibri"/>
          <w:kern w:val="0"/>
          <w:szCs w:val="24"/>
        </w:rPr>
        <w:t>----</w:t>
      </w:r>
      <w:r>
        <w:rPr>
          <w:rFonts w:eastAsia="Calibri"/>
          <w:i/>
          <w:kern w:val="0"/>
          <w:szCs w:val="24"/>
        </w:rPr>
        <w:tab/>
      </w:r>
      <w:r>
        <w:rPr>
          <w:rFonts w:eastAsia="Calibri"/>
          <w:i/>
          <w:kern w:val="0"/>
          <w:szCs w:val="24"/>
        </w:rPr>
        <w:tab/>
      </w:r>
      <w:r>
        <w:rPr>
          <w:rFonts w:eastAsia="Calibri"/>
          <w:kern w:val="0"/>
          <w:szCs w:val="24"/>
        </w:rPr>
        <w:t>--</w:t>
      </w:r>
    </w:p>
    <w:p w:rsidR="00226706" w:rsidRPr="00032063" w:rsidRDefault="00226706" w:rsidP="00226706">
      <w:pPr>
        <w:widowControl/>
        <w:overflowPunct/>
        <w:spacing w:line="240" w:lineRule="auto"/>
        <w:ind w:firstLine="0"/>
        <w:rPr>
          <w:rFonts w:eastAsia="Calibri"/>
          <w:kern w:val="0"/>
          <w:szCs w:val="24"/>
        </w:rPr>
      </w:pPr>
    </w:p>
    <w:p w:rsidR="00226706" w:rsidRPr="000A2FC6" w:rsidRDefault="00226706" w:rsidP="00226706">
      <w:pPr>
        <w:widowControl/>
        <w:overflowPunct/>
        <w:spacing w:line="240" w:lineRule="auto"/>
        <w:ind w:firstLine="0"/>
        <w:rPr>
          <w:rFonts w:eastAsia="Calibri"/>
          <w:b/>
          <w:i/>
          <w:kern w:val="0"/>
          <w:szCs w:val="24"/>
        </w:rPr>
      </w:pPr>
      <w:r w:rsidRPr="000A2FC6">
        <w:rPr>
          <w:rFonts w:eastAsia="Calibri"/>
          <w:b/>
          <w:i/>
          <w:kern w:val="0"/>
          <w:szCs w:val="24"/>
        </w:rPr>
        <w:t>Health Insurance</w:t>
      </w:r>
    </w:p>
    <w:p w:rsidR="00226706" w:rsidRPr="000A2FC6" w:rsidRDefault="00226706" w:rsidP="00226706">
      <w:pPr>
        <w:widowControl/>
        <w:overflowPunct/>
        <w:spacing w:line="240" w:lineRule="auto"/>
        <w:ind w:firstLine="0"/>
        <w:rPr>
          <w:rFonts w:eastAsia="Calibri"/>
          <w:b/>
          <w:kern w:val="0"/>
          <w:szCs w:val="24"/>
        </w:rPr>
      </w:pPr>
      <w:r w:rsidRPr="000A2FC6">
        <w:rPr>
          <w:rFonts w:eastAsia="Calibri"/>
          <w:b/>
          <w:kern w:val="0"/>
          <w:szCs w:val="24"/>
        </w:rPr>
        <w:t>Wave 3</w:t>
      </w:r>
    </w:p>
    <w:p w:rsidR="00226706" w:rsidRDefault="00226706" w:rsidP="00226706">
      <w:pPr>
        <w:widowControl/>
        <w:overflowPunct/>
        <w:spacing w:line="240" w:lineRule="auto"/>
        <w:ind w:firstLine="0"/>
        <w:rPr>
          <w:rFonts w:eastAsia="Calibri"/>
          <w:kern w:val="0"/>
          <w:szCs w:val="24"/>
        </w:rPr>
      </w:pPr>
      <w:r>
        <w:rPr>
          <w:rFonts w:eastAsia="Calibri"/>
          <w:kern w:val="0"/>
          <w:szCs w:val="24"/>
        </w:rPr>
        <w:tab/>
        <w:t>Urban</w:t>
      </w:r>
      <w:r>
        <w:rPr>
          <w:rFonts w:eastAsia="Calibri"/>
          <w:kern w:val="0"/>
          <w:szCs w:val="24"/>
        </w:rPr>
        <w:tab/>
      </w:r>
      <w:r>
        <w:rPr>
          <w:rFonts w:eastAsia="Calibri"/>
          <w:kern w:val="0"/>
          <w:szCs w:val="24"/>
        </w:rPr>
        <w:tab/>
      </w:r>
      <w:r>
        <w:rPr>
          <w:rFonts w:eastAsia="Calibri"/>
          <w:kern w:val="0"/>
          <w:szCs w:val="24"/>
        </w:rPr>
        <w:tab/>
        <w:t>No</w:t>
      </w:r>
      <w:r>
        <w:rPr>
          <w:rFonts w:eastAsia="Calibri"/>
          <w:kern w:val="0"/>
          <w:szCs w:val="24"/>
        </w:rPr>
        <w:tab/>
      </w:r>
      <w:r>
        <w:rPr>
          <w:rFonts w:eastAsia="Calibri"/>
          <w:kern w:val="0"/>
          <w:szCs w:val="24"/>
        </w:rPr>
        <w:tab/>
        <w:t>450</w:t>
      </w:r>
      <w:r>
        <w:rPr>
          <w:rFonts w:eastAsia="Calibri"/>
          <w:kern w:val="0"/>
          <w:szCs w:val="24"/>
        </w:rPr>
        <w:tab/>
      </w:r>
      <w:r>
        <w:rPr>
          <w:rFonts w:eastAsia="Calibri"/>
          <w:kern w:val="0"/>
          <w:szCs w:val="24"/>
        </w:rPr>
        <w:tab/>
        <w:t xml:space="preserve">  .00</w:t>
      </w:r>
      <w:r>
        <w:rPr>
          <w:rFonts w:eastAsia="Calibri"/>
          <w:kern w:val="0"/>
          <w:szCs w:val="24"/>
        </w:rPr>
        <w:tab/>
      </w:r>
      <w:r>
        <w:rPr>
          <w:rFonts w:eastAsia="Calibri"/>
          <w:kern w:val="0"/>
          <w:szCs w:val="24"/>
        </w:rPr>
        <w:tab/>
        <w:t>.94</w:t>
      </w:r>
      <w:r>
        <w:rPr>
          <w:rFonts w:eastAsia="Calibri"/>
          <w:kern w:val="0"/>
          <w:szCs w:val="24"/>
        </w:rPr>
        <w:tab/>
      </w:r>
      <w:r>
        <w:rPr>
          <w:rFonts w:eastAsia="Calibri"/>
          <w:kern w:val="0"/>
          <w:szCs w:val="24"/>
        </w:rPr>
        <w:tab/>
        <w:t xml:space="preserve"> 1</w:t>
      </w:r>
    </w:p>
    <w:p w:rsidR="00226706" w:rsidRDefault="00226706" w:rsidP="00226706">
      <w:pPr>
        <w:widowControl/>
        <w:overflowPunct/>
        <w:spacing w:line="240" w:lineRule="auto"/>
        <w:ind w:firstLine="0"/>
        <w:rPr>
          <w:rFonts w:eastAsia="Calibri"/>
          <w:kern w:val="0"/>
          <w:szCs w:val="24"/>
        </w:rPr>
      </w:pPr>
      <w:r>
        <w:rPr>
          <w:rFonts w:eastAsia="Calibri"/>
          <w:kern w:val="0"/>
          <w:szCs w:val="24"/>
        </w:rPr>
        <w:tab/>
        <w:t>Rural</w:t>
      </w:r>
      <w:r>
        <w:rPr>
          <w:rFonts w:eastAsia="Calibri"/>
          <w:kern w:val="0"/>
          <w:szCs w:val="24"/>
        </w:rPr>
        <w:tab/>
      </w:r>
      <w:r>
        <w:rPr>
          <w:rFonts w:eastAsia="Calibri"/>
          <w:kern w:val="0"/>
          <w:szCs w:val="24"/>
        </w:rPr>
        <w:tab/>
      </w:r>
      <w:r>
        <w:rPr>
          <w:rFonts w:eastAsia="Calibri"/>
          <w:kern w:val="0"/>
          <w:szCs w:val="24"/>
        </w:rPr>
        <w:tab/>
        <w:t>Yes</w:t>
      </w:r>
      <w:r>
        <w:rPr>
          <w:rFonts w:eastAsia="Calibri"/>
          <w:kern w:val="0"/>
          <w:szCs w:val="24"/>
        </w:rPr>
        <w:tab/>
      </w:r>
      <w:r>
        <w:rPr>
          <w:rFonts w:eastAsia="Calibri"/>
          <w:kern w:val="0"/>
          <w:szCs w:val="24"/>
        </w:rPr>
        <w:tab/>
        <w:t xml:space="preserve">  88</w:t>
      </w:r>
      <w:r>
        <w:rPr>
          <w:rFonts w:eastAsia="Calibri"/>
          <w:kern w:val="0"/>
          <w:szCs w:val="24"/>
        </w:rPr>
        <w:tab/>
      </w:r>
      <w:r>
        <w:rPr>
          <w:rFonts w:eastAsia="Calibri"/>
          <w:kern w:val="0"/>
          <w:szCs w:val="24"/>
        </w:rPr>
        <w:tab/>
        <w:t>4.82</w:t>
      </w:r>
      <w:r>
        <w:rPr>
          <w:rFonts w:eastAsia="Calibri"/>
          <w:kern w:val="0"/>
          <w:szCs w:val="24"/>
        </w:rPr>
        <w:tab/>
      </w:r>
      <w:r>
        <w:rPr>
          <w:rFonts w:eastAsia="Calibri"/>
          <w:kern w:val="0"/>
          <w:szCs w:val="24"/>
        </w:rPr>
        <w:tab/>
        <w:t>.02*</w:t>
      </w:r>
      <w:r>
        <w:rPr>
          <w:rFonts w:eastAsia="Calibri"/>
          <w:kern w:val="0"/>
          <w:szCs w:val="24"/>
        </w:rPr>
        <w:tab/>
      </w:r>
      <w:r>
        <w:rPr>
          <w:rFonts w:eastAsia="Calibri"/>
          <w:kern w:val="0"/>
          <w:szCs w:val="24"/>
        </w:rPr>
        <w:tab/>
        <w:t xml:space="preserve"> 1</w:t>
      </w:r>
    </w:p>
    <w:p w:rsidR="00226706" w:rsidRPr="000A2FC6" w:rsidRDefault="00226706" w:rsidP="00226706">
      <w:pPr>
        <w:widowControl/>
        <w:overflowPunct/>
        <w:spacing w:line="240" w:lineRule="auto"/>
        <w:ind w:firstLine="0"/>
        <w:rPr>
          <w:rFonts w:eastAsia="Calibri"/>
          <w:b/>
          <w:kern w:val="0"/>
          <w:szCs w:val="24"/>
        </w:rPr>
      </w:pPr>
      <w:r w:rsidRPr="000A2FC6">
        <w:rPr>
          <w:rFonts w:eastAsia="Calibri"/>
          <w:b/>
          <w:kern w:val="0"/>
          <w:szCs w:val="24"/>
        </w:rPr>
        <w:t>Wave 5</w:t>
      </w:r>
    </w:p>
    <w:p w:rsidR="00226706" w:rsidRDefault="00226706" w:rsidP="00226706">
      <w:pPr>
        <w:widowControl/>
        <w:overflowPunct/>
        <w:spacing w:line="240" w:lineRule="auto"/>
        <w:ind w:firstLine="0"/>
        <w:rPr>
          <w:rFonts w:eastAsia="Calibri"/>
          <w:kern w:val="0"/>
          <w:szCs w:val="24"/>
        </w:rPr>
      </w:pPr>
      <w:r>
        <w:rPr>
          <w:rFonts w:eastAsia="Calibri"/>
          <w:kern w:val="0"/>
          <w:szCs w:val="24"/>
        </w:rPr>
        <w:tab/>
        <w:t>Urban</w:t>
      </w:r>
      <w:r>
        <w:rPr>
          <w:rFonts w:eastAsia="Calibri"/>
          <w:kern w:val="0"/>
          <w:szCs w:val="24"/>
        </w:rPr>
        <w:tab/>
      </w:r>
      <w:r>
        <w:rPr>
          <w:rFonts w:eastAsia="Calibri"/>
          <w:kern w:val="0"/>
          <w:szCs w:val="24"/>
        </w:rPr>
        <w:tab/>
      </w:r>
      <w:r>
        <w:rPr>
          <w:rFonts w:eastAsia="Calibri"/>
          <w:kern w:val="0"/>
          <w:szCs w:val="24"/>
        </w:rPr>
        <w:tab/>
        <w:t>No</w:t>
      </w:r>
      <w:r>
        <w:rPr>
          <w:rFonts w:eastAsia="Calibri"/>
          <w:kern w:val="0"/>
          <w:szCs w:val="24"/>
        </w:rPr>
        <w:tab/>
      </w:r>
      <w:r>
        <w:rPr>
          <w:rFonts w:eastAsia="Calibri"/>
          <w:kern w:val="0"/>
          <w:szCs w:val="24"/>
        </w:rPr>
        <w:tab/>
        <w:t>328</w:t>
      </w:r>
      <w:r>
        <w:rPr>
          <w:rFonts w:eastAsia="Calibri"/>
          <w:kern w:val="0"/>
          <w:szCs w:val="24"/>
        </w:rPr>
        <w:tab/>
      </w:r>
      <w:r>
        <w:rPr>
          <w:rFonts w:eastAsia="Calibri"/>
          <w:kern w:val="0"/>
          <w:szCs w:val="24"/>
        </w:rPr>
        <w:tab/>
        <w:t xml:space="preserve">  .00</w:t>
      </w:r>
      <w:r>
        <w:rPr>
          <w:rFonts w:eastAsia="Calibri"/>
          <w:kern w:val="0"/>
          <w:szCs w:val="24"/>
        </w:rPr>
        <w:tab/>
      </w:r>
      <w:r>
        <w:rPr>
          <w:rFonts w:eastAsia="Calibri"/>
          <w:kern w:val="0"/>
          <w:szCs w:val="24"/>
        </w:rPr>
        <w:tab/>
        <w:t>.95</w:t>
      </w:r>
      <w:r>
        <w:rPr>
          <w:rFonts w:eastAsia="Calibri"/>
          <w:kern w:val="0"/>
          <w:szCs w:val="24"/>
        </w:rPr>
        <w:tab/>
      </w:r>
      <w:r>
        <w:rPr>
          <w:rFonts w:eastAsia="Calibri"/>
          <w:kern w:val="0"/>
          <w:szCs w:val="24"/>
        </w:rPr>
        <w:tab/>
        <w:t xml:space="preserve"> 1</w:t>
      </w:r>
    </w:p>
    <w:p w:rsidR="00226706" w:rsidRDefault="00226706" w:rsidP="00226706">
      <w:pPr>
        <w:widowControl/>
        <w:overflowPunct/>
        <w:spacing w:line="240" w:lineRule="auto"/>
        <w:ind w:firstLine="0"/>
        <w:rPr>
          <w:rFonts w:eastAsia="Calibri"/>
          <w:kern w:val="0"/>
          <w:szCs w:val="24"/>
        </w:rPr>
      </w:pPr>
      <w:r>
        <w:rPr>
          <w:rFonts w:eastAsia="Calibri"/>
          <w:kern w:val="0"/>
          <w:szCs w:val="24"/>
        </w:rPr>
        <w:tab/>
        <w:t>Rural</w:t>
      </w:r>
      <w:r>
        <w:rPr>
          <w:rFonts w:eastAsia="Calibri"/>
          <w:kern w:val="0"/>
          <w:szCs w:val="24"/>
        </w:rPr>
        <w:tab/>
      </w:r>
      <w:r>
        <w:rPr>
          <w:rFonts w:eastAsia="Calibri"/>
          <w:kern w:val="0"/>
          <w:szCs w:val="24"/>
        </w:rPr>
        <w:tab/>
      </w:r>
      <w:r>
        <w:rPr>
          <w:rFonts w:eastAsia="Calibri"/>
          <w:kern w:val="0"/>
          <w:szCs w:val="24"/>
        </w:rPr>
        <w:tab/>
        <w:t>No</w:t>
      </w:r>
      <w:r>
        <w:rPr>
          <w:rFonts w:eastAsia="Calibri"/>
          <w:kern w:val="0"/>
          <w:szCs w:val="24"/>
        </w:rPr>
        <w:tab/>
      </w:r>
      <w:r>
        <w:rPr>
          <w:rFonts w:eastAsia="Calibri"/>
          <w:kern w:val="0"/>
          <w:szCs w:val="24"/>
        </w:rPr>
        <w:tab/>
        <w:t xml:space="preserve">  58</w:t>
      </w:r>
      <w:r>
        <w:rPr>
          <w:rFonts w:eastAsia="Calibri"/>
          <w:kern w:val="0"/>
          <w:szCs w:val="24"/>
        </w:rPr>
        <w:tab/>
      </w:r>
      <w:r>
        <w:rPr>
          <w:rFonts w:eastAsia="Calibri"/>
          <w:kern w:val="0"/>
          <w:szCs w:val="24"/>
        </w:rPr>
        <w:tab/>
        <w:t>2.82</w:t>
      </w:r>
      <w:r>
        <w:rPr>
          <w:rFonts w:eastAsia="Calibri"/>
          <w:kern w:val="0"/>
          <w:szCs w:val="24"/>
        </w:rPr>
        <w:tab/>
      </w:r>
      <w:r>
        <w:rPr>
          <w:rFonts w:eastAsia="Calibri"/>
          <w:kern w:val="0"/>
          <w:szCs w:val="24"/>
        </w:rPr>
        <w:tab/>
        <w:t>.09</w:t>
      </w:r>
      <w:r>
        <w:rPr>
          <w:rFonts w:eastAsia="Calibri"/>
          <w:kern w:val="0"/>
          <w:szCs w:val="24"/>
        </w:rPr>
        <w:tab/>
      </w:r>
      <w:r>
        <w:rPr>
          <w:rFonts w:eastAsia="Calibri"/>
          <w:kern w:val="0"/>
          <w:szCs w:val="24"/>
        </w:rPr>
        <w:tab/>
        <w:t xml:space="preserve"> 1</w:t>
      </w:r>
    </w:p>
    <w:p w:rsidR="00226706" w:rsidRPr="000A2FC6" w:rsidRDefault="00226706" w:rsidP="00226706">
      <w:pPr>
        <w:widowControl/>
        <w:overflowPunct/>
        <w:spacing w:line="240" w:lineRule="auto"/>
        <w:ind w:firstLine="0"/>
        <w:rPr>
          <w:rFonts w:eastAsia="Calibri"/>
          <w:b/>
          <w:kern w:val="0"/>
          <w:szCs w:val="24"/>
        </w:rPr>
      </w:pPr>
      <w:r w:rsidRPr="000A2FC6">
        <w:rPr>
          <w:rFonts w:eastAsia="Calibri"/>
          <w:b/>
          <w:kern w:val="0"/>
          <w:szCs w:val="24"/>
        </w:rPr>
        <w:t>Wave 8</w:t>
      </w:r>
    </w:p>
    <w:p w:rsidR="00226706" w:rsidRDefault="00226706" w:rsidP="00226706">
      <w:pPr>
        <w:widowControl/>
        <w:overflowPunct/>
        <w:spacing w:line="240" w:lineRule="auto"/>
        <w:ind w:firstLine="0"/>
        <w:rPr>
          <w:rFonts w:eastAsia="Calibri"/>
          <w:kern w:val="0"/>
          <w:szCs w:val="24"/>
        </w:rPr>
      </w:pPr>
      <w:r>
        <w:rPr>
          <w:rFonts w:eastAsia="Calibri"/>
          <w:i/>
          <w:kern w:val="0"/>
          <w:szCs w:val="24"/>
        </w:rPr>
        <w:tab/>
      </w:r>
      <w:r>
        <w:rPr>
          <w:rFonts w:eastAsia="Calibri"/>
          <w:kern w:val="0"/>
          <w:szCs w:val="24"/>
        </w:rPr>
        <w:t>Urban</w:t>
      </w:r>
      <w:r>
        <w:rPr>
          <w:rFonts w:eastAsia="Calibri"/>
          <w:kern w:val="0"/>
          <w:szCs w:val="24"/>
        </w:rPr>
        <w:tab/>
      </w:r>
      <w:r>
        <w:rPr>
          <w:rFonts w:eastAsia="Calibri"/>
          <w:kern w:val="0"/>
          <w:szCs w:val="24"/>
        </w:rPr>
        <w:tab/>
      </w:r>
      <w:r>
        <w:rPr>
          <w:rFonts w:eastAsia="Calibri"/>
          <w:kern w:val="0"/>
          <w:szCs w:val="24"/>
        </w:rPr>
        <w:tab/>
        <w:t>No</w:t>
      </w:r>
      <w:r>
        <w:rPr>
          <w:rFonts w:eastAsia="Calibri"/>
          <w:kern w:val="0"/>
          <w:szCs w:val="24"/>
        </w:rPr>
        <w:tab/>
      </w:r>
      <w:r>
        <w:rPr>
          <w:rFonts w:eastAsia="Calibri"/>
          <w:kern w:val="0"/>
          <w:szCs w:val="24"/>
        </w:rPr>
        <w:tab/>
        <w:t>279</w:t>
      </w:r>
      <w:r>
        <w:rPr>
          <w:rFonts w:eastAsia="Calibri"/>
          <w:kern w:val="0"/>
          <w:szCs w:val="24"/>
        </w:rPr>
        <w:tab/>
      </w:r>
      <w:r>
        <w:rPr>
          <w:rFonts w:eastAsia="Calibri"/>
          <w:kern w:val="0"/>
          <w:szCs w:val="24"/>
        </w:rPr>
        <w:tab/>
        <w:t xml:space="preserve">  .52</w:t>
      </w:r>
      <w:r>
        <w:rPr>
          <w:rFonts w:eastAsia="Calibri"/>
          <w:kern w:val="0"/>
          <w:szCs w:val="24"/>
        </w:rPr>
        <w:tab/>
      </w:r>
      <w:r>
        <w:rPr>
          <w:rFonts w:eastAsia="Calibri"/>
          <w:kern w:val="0"/>
          <w:szCs w:val="24"/>
        </w:rPr>
        <w:tab/>
        <w:t>.46</w:t>
      </w:r>
      <w:r>
        <w:rPr>
          <w:rFonts w:eastAsia="Calibri"/>
          <w:kern w:val="0"/>
          <w:szCs w:val="24"/>
        </w:rPr>
        <w:tab/>
      </w:r>
      <w:r>
        <w:rPr>
          <w:rFonts w:eastAsia="Calibri"/>
          <w:kern w:val="0"/>
          <w:szCs w:val="24"/>
        </w:rPr>
        <w:tab/>
        <w:t xml:space="preserve"> 1</w:t>
      </w:r>
    </w:p>
    <w:p w:rsidR="00226706" w:rsidRDefault="00226706" w:rsidP="00226706">
      <w:pPr>
        <w:widowControl/>
        <w:overflowPunct/>
        <w:spacing w:line="240" w:lineRule="auto"/>
        <w:ind w:firstLine="0"/>
        <w:rPr>
          <w:rFonts w:eastAsia="Calibri"/>
          <w:kern w:val="0"/>
          <w:szCs w:val="24"/>
        </w:rPr>
      </w:pPr>
      <w:r>
        <w:rPr>
          <w:rFonts w:eastAsia="Calibri"/>
          <w:kern w:val="0"/>
          <w:szCs w:val="24"/>
        </w:rPr>
        <w:tab/>
        <w:t>Rural</w:t>
      </w:r>
      <w:r>
        <w:rPr>
          <w:rFonts w:eastAsia="Calibri"/>
          <w:kern w:val="0"/>
          <w:szCs w:val="24"/>
        </w:rPr>
        <w:tab/>
      </w:r>
      <w:r>
        <w:rPr>
          <w:rFonts w:eastAsia="Calibri"/>
          <w:kern w:val="0"/>
          <w:szCs w:val="24"/>
        </w:rPr>
        <w:tab/>
      </w:r>
      <w:r>
        <w:rPr>
          <w:rFonts w:eastAsia="Calibri"/>
          <w:kern w:val="0"/>
          <w:szCs w:val="24"/>
        </w:rPr>
        <w:tab/>
        <w:t>No</w:t>
      </w:r>
      <w:r>
        <w:rPr>
          <w:rFonts w:eastAsia="Calibri"/>
          <w:kern w:val="0"/>
          <w:szCs w:val="24"/>
        </w:rPr>
        <w:tab/>
      </w:r>
      <w:r>
        <w:rPr>
          <w:rFonts w:eastAsia="Calibri"/>
          <w:kern w:val="0"/>
          <w:szCs w:val="24"/>
        </w:rPr>
        <w:tab/>
        <w:t xml:space="preserve">  43</w:t>
      </w:r>
      <w:r>
        <w:rPr>
          <w:rFonts w:eastAsia="Calibri"/>
          <w:kern w:val="0"/>
          <w:szCs w:val="24"/>
        </w:rPr>
        <w:tab/>
      </w:r>
      <w:r>
        <w:rPr>
          <w:rFonts w:eastAsia="Calibri"/>
          <w:kern w:val="0"/>
          <w:szCs w:val="24"/>
        </w:rPr>
        <w:tab/>
        <w:t xml:space="preserve">  .69</w:t>
      </w:r>
      <w:r>
        <w:rPr>
          <w:rFonts w:eastAsia="Calibri"/>
          <w:kern w:val="0"/>
          <w:szCs w:val="24"/>
        </w:rPr>
        <w:tab/>
      </w:r>
      <w:r>
        <w:rPr>
          <w:rFonts w:eastAsia="Calibri"/>
          <w:kern w:val="0"/>
          <w:szCs w:val="24"/>
        </w:rPr>
        <w:tab/>
        <w:t>.40</w:t>
      </w:r>
      <w:r>
        <w:rPr>
          <w:rFonts w:eastAsia="Calibri"/>
          <w:kern w:val="0"/>
          <w:szCs w:val="24"/>
        </w:rPr>
        <w:tab/>
      </w:r>
      <w:r>
        <w:rPr>
          <w:rFonts w:eastAsia="Calibri"/>
          <w:kern w:val="0"/>
          <w:szCs w:val="24"/>
        </w:rPr>
        <w:tab/>
        <w:t xml:space="preserve"> 1</w:t>
      </w:r>
    </w:p>
    <w:p w:rsidR="00226706" w:rsidRPr="000A2FC6" w:rsidRDefault="00226706" w:rsidP="00226706">
      <w:pPr>
        <w:widowControl/>
        <w:overflowPunct/>
        <w:spacing w:line="240" w:lineRule="auto"/>
        <w:ind w:firstLine="0"/>
        <w:rPr>
          <w:rFonts w:eastAsia="Calibri"/>
          <w:b/>
          <w:kern w:val="0"/>
          <w:szCs w:val="24"/>
        </w:rPr>
      </w:pPr>
      <w:r w:rsidRPr="000A2FC6">
        <w:rPr>
          <w:rFonts w:eastAsia="Calibri"/>
          <w:b/>
          <w:kern w:val="0"/>
          <w:szCs w:val="24"/>
        </w:rPr>
        <w:t>Wave 11</w:t>
      </w:r>
    </w:p>
    <w:p w:rsidR="00226706" w:rsidRDefault="00226706" w:rsidP="00226706">
      <w:pPr>
        <w:widowControl/>
        <w:overflowPunct/>
        <w:spacing w:line="240" w:lineRule="auto"/>
        <w:ind w:firstLine="0"/>
        <w:rPr>
          <w:rFonts w:eastAsia="Calibri"/>
          <w:kern w:val="0"/>
          <w:szCs w:val="24"/>
        </w:rPr>
      </w:pPr>
      <w:r>
        <w:rPr>
          <w:rFonts w:eastAsia="Calibri"/>
          <w:kern w:val="0"/>
          <w:szCs w:val="24"/>
        </w:rPr>
        <w:tab/>
        <w:t>Urban</w:t>
      </w:r>
      <w:r>
        <w:rPr>
          <w:rFonts w:eastAsia="Calibri"/>
          <w:kern w:val="0"/>
          <w:szCs w:val="24"/>
        </w:rPr>
        <w:tab/>
      </w:r>
      <w:r>
        <w:rPr>
          <w:rFonts w:eastAsia="Calibri"/>
          <w:kern w:val="0"/>
          <w:szCs w:val="24"/>
        </w:rPr>
        <w:tab/>
      </w:r>
      <w:r>
        <w:rPr>
          <w:rFonts w:eastAsia="Calibri"/>
          <w:kern w:val="0"/>
          <w:szCs w:val="24"/>
        </w:rPr>
        <w:tab/>
        <w:t>No</w:t>
      </w:r>
      <w:r>
        <w:rPr>
          <w:rFonts w:eastAsia="Calibri"/>
          <w:kern w:val="0"/>
          <w:szCs w:val="24"/>
        </w:rPr>
        <w:tab/>
      </w:r>
      <w:r>
        <w:rPr>
          <w:rFonts w:eastAsia="Calibri"/>
          <w:kern w:val="0"/>
          <w:szCs w:val="24"/>
        </w:rPr>
        <w:tab/>
        <w:t>297</w:t>
      </w:r>
      <w:r>
        <w:rPr>
          <w:rFonts w:eastAsia="Calibri"/>
          <w:kern w:val="0"/>
          <w:szCs w:val="24"/>
        </w:rPr>
        <w:tab/>
      </w:r>
      <w:r>
        <w:rPr>
          <w:rFonts w:eastAsia="Calibri"/>
          <w:kern w:val="0"/>
          <w:szCs w:val="24"/>
        </w:rPr>
        <w:tab/>
        <w:t xml:space="preserve">  .03</w:t>
      </w:r>
      <w:r>
        <w:rPr>
          <w:rFonts w:eastAsia="Calibri"/>
          <w:kern w:val="0"/>
          <w:szCs w:val="24"/>
        </w:rPr>
        <w:tab/>
      </w:r>
      <w:r>
        <w:rPr>
          <w:rFonts w:eastAsia="Calibri"/>
          <w:kern w:val="0"/>
          <w:szCs w:val="24"/>
        </w:rPr>
        <w:tab/>
        <w:t>.77</w:t>
      </w:r>
      <w:r>
        <w:rPr>
          <w:rFonts w:eastAsia="Calibri"/>
          <w:kern w:val="0"/>
          <w:szCs w:val="24"/>
        </w:rPr>
        <w:tab/>
      </w:r>
      <w:r>
        <w:rPr>
          <w:rFonts w:eastAsia="Calibri"/>
          <w:kern w:val="0"/>
          <w:szCs w:val="24"/>
        </w:rPr>
        <w:tab/>
        <w:t xml:space="preserve"> 1</w:t>
      </w:r>
    </w:p>
    <w:p w:rsidR="00226706" w:rsidRDefault="00226706" w:rsidP="00226706">
      <w:pPr>
        <w:widowControl/>
        <w:overflowPunct/>
        <w:spacing w:line="240" w:lineRule="auto"/>
        <w:ind w:firstLine="0"/>
        <w:rPr>
          <w:rFonts w:eastAsia="Calibri"/>
          <w:kern w:val="0"/>
          <w:szCs w:val="24"/>
        </w:rPr>
      </w:pPr>
      <w:r>
        <w:rPr>
          <w:rFonts w:eastAsia="Calibri"/>
          <w:kern w:val="0"/>
          <w:szCs w:val="24"/>
        </w:rPr>
        <w:tab/>
        <w:t>Rural</w:t>
      </w:r>
      <w:r>
        <w:rPr>
          <w:rFonts w:eastAsia="Calibri"/>
          <w:kern w:val="0"/>
          <w:szCs w:val="24"/>
        </w:rPr>
        <w:tab/>
      </w:r>
      <w:r>
        <w:rPr>
          <w:rFonts w:eastAsia="Calibri"/>
          <w:kern w:val="0"/>
          <w:szCs w:val="24"/>
        </w:rPr>
        <w:tab/>
      </w:r>
      <w:r>
        <w:rPr>
          <w:rFonts w:eastAsia="Calibri"/>
          <w:kern w:val="0"/>
          <w:szCs w:val="24"/>
        </w:rPr>
        <w:tab/>
        <w:t>No</w:t>
      </w:r>
      <w:r>
        <w:rPr>
          <w:rFonts w:eastAsia="Calibri"/>
          <w:kern w:val="0"/>
          <w:szCs w:val="24"/>
        </w:rPr>
        <w:tab/>
      </w:r>
      <w:r>
        <w:rPr>
          <w:rFonts w:eastAsia="Calibri"/>
          <w:kern w:val="0"/>
          <w:szCs w:val="24"/>
        </w:rPr>
        <w:tab/>
        <w:t xml:space="preserve">  36</w:t>
      </w:r>
      <w:r>
        <w:rPr>
          <w:rFonts w:eastAsia="Calibri"/>
          <w:kern w:val="0"/>
          <w:szCs w:val="24"/>
        </w:rPr>
        <w:tab/>
      </w:r>
      <w:r>
        <w:rPr>
          <w:rFonts w:eastAsia="Calibri"/>
          <w:kern w:val="0"/>
          <w:szCs w:val="24"/>
        </w:rPr>
        <w:tab/>
        <w:t>2.52</w:t>
      </w:r>
      <w:r>
        <w:rPr>
          <w:rFonts w:eastAsia="Calibri"/>
          <w:kern w:val="0"/>
          <w:szCs w:val="24"/>
        </w:rPr>
        <w:tab/>
      </w:r>
      <w:r>
        <w:rPr>
          <w:rFonts w:eastAsia="Calibri"/>
          <w:kern w:val="0"/>
          <w:szCs w:val="24"/>
        </w:rPr>
        <w:tab/>
        <w:t>.11</w:t>
      </w:r>
      <w:r>
        <w:rPr>
          <w:rFonts w:eastAsia="Calibri"/>
          <w:kern w:val="0"/>
          <w:szCs w:val="24"/>
        </w:rPr>
        <w:tab/>
      </w:r>
      <w:r>
        <w:rPr>
          <w:rFonts w:eastAsia="Calibri"/>
          <w:kern w:val="0"/>
          <w:szCs w:val="24"/>
        </w:rPr>
        <w:tab/>
        <w:t xml:space="preserve"> 1</w:t>
      </w:r>
    </w:p>
    <w:p w:rsidR="00226706" w:rsidRDefault="00226706" w:rsidP="00226706">
      <w:pPr>
        <w:widowControl/>
        <w:overflowPunct/>
        <w:spacing w:line="240" w:lineRule="auto"/>
        <w:ind w:firstLine="0"/>
        <w:rPr>
          <w:rFonts w:eastAsia="Calibri"/>
          <w:kern w:val="0"/>
          <w:szCs w:val="24"/>
        </w:rPr>
      </w:pPr>
    </w:p>
    <w:tbl>
      <w:tblPr>
        <w:tblW w:w="0" w:type="auto"/>
        <w:tblInd w:w="63" w:type="dxa"/>
        <w:tblBorders>
          <w:top w:val="double" w:sz="4" w:space="0" w:color="auto"/>
        </w:tblBorders>
        <w:tblLook w:val="0000"/>
      </w:tblPr>
      <w:tblGrid>
        <w:gridCol w:w="9315"/>
      </w:tblGrid>
      <w:tr w:rsidR="00226706" w:rsidTr="006770F5">
        <w:trPr>
          <w:trHeight w:val="100"/>
        </w:trPr>
        <w:tc>
          <w:tcPr>
            <w:tcW w:w="9315" w:type="dxa"/>
          </w:tcPr>
          <w:p w:rsidR="00226706" w:rsidRDefault="00CA39DA" w:rsidP="006770F5">
            <w:pPr>
              <w:widowControl/>
              <w:overflowPunct/>
              <w:spacing w:line="240" w:lineRule="auto"/>
              <w:ind w:firstLine="0"/>
              <w:rPr>
                <w:rFonts w:eastAsia="Calibri"/>
                <w:kern w:val="0"/>
                <w:szCs w:val="24"/>
              </w:rPr>
            </w:pPr>
            <w:r>
              <w:rPr>
                <w:rFonts w:eastAsia="Calibri"/>
                <w:kern w:val="0"/>
                <w:szCs w:val="24"/>
              </w:rPr>
              <w:t>*</w:t>
            </w:r>
            <w:r>
              <w:rPr>
                <w:rFonts w:eastAsia="Calibri"/>
                <w:i/>
                <w:kern w:val="0"/>
                <w:szCs w:val="24"/>
              </w:rPr>
              <w:t>p</w:t>
            </w:r>
            <w:r>
              <w:rPr>
                <w:rFonts w:eastAsia="Calibri"/>
                <w:kern w:val="0"/>
                <w:szCs w:val="24"/>
              </w:rPr>
              <w:t xml:space="preserve"> = &lt;.05. **</w:t>
            </w:r>
            <w:r>
              <w:rPr>
                <w:rFonts w:eastAsia="Calibri"/>
                <w:i/>
                <w:kern w:val="0"/>
                <w:szCs w:val="24"/>
              </w:rPr>
              <w:t>p</w:t>
            </w:r>
            <w:r>
              <w:rPr>
                <w:rFonts w:eastAsia="Calibri"/>
                <w:kern w:val="0"/>
                <w:szCs w:val="24"/>
              </w:rPr>
              <w:t xml:space="preserve"> = &lt;.01.</w:t>
            </w:r>
          </w:p>
        </w:tc>
      </w:tr>
    </w:tbl>
    <w:p w:rsidR="00226706" w:rsidRDefault="00226706" w:rsidP="00226706">
      <w:pPr>
        <w:widowControl/>
        <w:overflowPunct/>
        <w:spacing w:line="240" w:lineRule="auto"/>
        <w:ind w:firstLine="0"/>
        <w:rPr>
          <w:rFonts w:eastAsia="Calibri"/>
          <w:kern w:val="0"/>
          <w:szCs w:val="24"/>
        </w:rPr>
      </w:pPr>
    </w:p>
    <w:p w:rsidR="00C96FC5" w:rsidRDefault="00C96FC5" w:rsidP="00C96FC5">
      <w:pPr>
        <w:widowControl/>
        <w:overflowPunct/>
        <w:rPr>
          <w:rFonts w:eastAsia="Calibri"/>
          <w:kern w:val="0"/>
          <w:szCs w:val="24"/>
        </w:rPr>
      </w:pPr>
      <w:r>
        <w:rPr>
          <w:rFonts w:eastAsia="Calibri"/>
          <w:kern w:val="0"/>
          <w:szCs w:val="24"/>
        </w:rPr>
        <w:lastRenderedPageBreak/>
        <w:t>Chi-square analysis produced no significant correlations for urban respondents regarding a relationship between transportation assistance and health insurance benefits for employees, but</w:t>
      </w:r>
    </w:p>
    <w:p w:rsidR="00BA1620" w:rsidRDefault="00BA1620" w:rsidP="008E5CED">
      <w:pPr>
        <w:widowControl/>
        <w:overflowPunct/>
        <w:ind w:firstLine="0"/>
        <w:rPr>
          <w:rFonts w:eastAsia="Calibri"/>
          <w:kern w:val="0"/>
          <w:szCs w:val="24"/>
        </w:rPr>
      </w:pPr>
      <w:proofErr w:type="gramStart"/>
      <w:r>
        <w:rPr>
          <w:rFonts w:eastAsia="Calibri"/>
          <w:kern w:val="0"/>
          <w:szCs w:val="24"/>
        </w:rPr>
        <w:t>a</w:t>
      </w:r>
      <w:proofErr w:type="gramEnd"/>
      <w:r>
        <w:rPr>
          <w:rFonts w:eastAsia="Calibri"/>
          <w:kern w:val="0"/>
          <w:szCs w:val="24"/>
        </w:rPr>
        <w:t xml:space="preserve"> significant correlation was found for rural respondents in Wave 3, where most respondents who reported that they were offered health benefits were participating in the transportation assistance program. Table 23 illustrates the results of chi-square analysis for transportation assistance and health insurance.</w:t>
      </w:r>
    </w:p>
    <w:p w:rsidR="00164307" w:rsidRPr="000C718A" w:rsidRDefault="00164307" w:rsidP="00164307">
      <w:pPr>
        <w:tabs>
          <w:tab w:val="left" w:pos="4140"/>
        </w:tabs>
        <w:spacing w:line="240" w:lineRule="auto"/>
        <w:ind w:firstLine="0"/>
        <w:rPr>
          <w:i/>
          <w:sz w:val="22"/>
          <w:szCs w:val="22"/>
        </w:rPr>
      </w:pPr>
    </w:p>
    <w:p w:rsidR="0002169B" w:rsidRDefault="00E41BBC" w:rsidP="00C96FC5">
      <w:pPr>
        <w:widowControl/>
        <w:overflowPunct/>
        <w:rPr>
          <w:rFonts w:eastAsia="Calibri"/>
          <w:kern w:val="0"/>
          <w:szCs w:val="24"/>
        </w:rPr>
      </w:pPr>
      <w:proofErr w:type="gramStart"/>
      <w:r w:rsidRPr="00D978F2">
        <w:rPr>
          <w:rFonts w:eastAsia="Calibri"/>
          <w:b/>
          <w:kern w:val="0"/>
          <w:szCs w:val="24"/>
        </w:rPr>
        <w:t>Economic Well-Being</w:t>
      </w:r>
      <w:r w:rsidR="00D978F2">
        <w:rPr>
          <w:rFonts w:eastAsia="Calibri"/>
          <w:kern w:val="0"/>
          <w:szCs w:val="24"/>
        </w:rPr>
        <w:t>.</w:t>
      </w:r>
      <w:proofErr w:type="gramEnd"/>
      <w:r w:rsidR="00D978F2">
        <w:rPr>
          <w:rFonts w:eastAsia="Calibri"/>
          <w:kern w:val="0"/>
          <w:szCs w:val="24"/>
        </w:rPr>
        <w:t xml:space="preserve"> </w:t>
      </w:r>
      <w:r w:rsidR="000E3183">
        <w:rPr>
          <w:rFonts w:eastAsia="Calibri"/>
          <w:kern w:val="0"/>
          <w:szCs w:val="24"/>
        </w:rPr>
        <w:t>The great majority of respondents in all four waves remained at the “in-crisis” level, regardless of geographic location or whether they were receiving transpor</w:t>
      </w:r>
      <w:r w:rsidR="00913032">
        <w:rPr>
          <w:rFonts w:eastAsia="Calibri"/>
          <w:kern w:val="0"/>
          <w:szCs w:val="24"/>
        </w:rPr>
        <w:t>ta</w:t>
      </w:r>
      <w:r w:rsidR="000E3183">
        <w:rPr>
          <w:rFonts w:eastAsia="Calibri"/>
          <w:kern w:val="0"/>
          <w:szCs w:val="24"/>
        </w:rPr>
        <w:t>tion assis</w:t>
      </w:r>
      <w:r w:rsidR="00913032">
        <w:rPr>
          <w:rFonts w:eastAsia="Calibri"/>
          <w:kern w:val="0"/>
          <w:szCs w:val="24"/>
        </w:rPr>
        <w:t>ta</w:t>
      </w:r>
      <w:r w:rsidR="000E3183">
        <w:rPr>
          <w:rFonts w:eastAsia="Calibri"/>
          <w:kern w:val="0"/>
          <w:szCs w:val="24"/>
        </w:rPr>
        <w:t>nce</w:t>
      </w:r>
      <w:r w:rsidR="00E1396C">
        <w:rPr>
          <w:rFonts w:eastAsia="Calibri"/>
          <w:kern w:val="0"/>
          <w:szCs w:val="24"/>
        </w:rPr>
        <w:t xml:space="preserve"> </w:t>
      </w:r>
      <w:r w:rsidR="00346302">
        <w:rPr>
          <w:rFonts w:eastAsia="Calibri"/>
          <w:kern w:val="0"/>
          <w:szCs w:val="24"/>
        </w:rPr>
        <w:t xml:space="preserve">(Appendix E, </w:t>
      </w:r>
      <w:r w:rsidR="00913032">
        <w:rPr>
          <w:rFonts w:eastAsia="Calibri"/>
          <w:kern w:val="0"/>
          <w:szCs w:val="24"/>
        </w:rPr>
        <w:t>Ta</w:t>
      </w:r>
      <w:r w:rsidR="00E1396C">
        <w:rPr>
          <w:rFonts w:eastAsia="Calibri"/>
          <w:kern w:val="0"/>
          <w:szCs w:val="24"/>
        </w:rPr>
        <w:t>ble E8)</w:t>
      </w:r>
      <w:r w:rsidR="000E3183">
        <w:rPr>
          <w:rFonts w:eastAsia="Calibri"/>
          <w:kern w:val="0"/>
          <w:szCs w:val="24"/>
        </w:rPr>
        <w:t xml:space="preserve">. </w:t>
      </w:r>
      <w:r w:rsidR="00B217D2">
        <w:rPr>
          <w:rFonts w:eastAsia="Calibri"/>
          <w:kern w:val="0"/>
          <w:szCs w:val="24"/>
        </w:rPr>
        <w:t>88</w:t>
      </w:r>
      <w:r w:rsidR="00CA3E86">
        <w:rPr>
          <w:rFonts w:eastAsia="Calibri"/>
          <w:kern w:val="0"/>
          <w:szCs w:val="24"/>
        </w:rPr>
        <w:t>.3</w:t>
      </w:r>
      <w:r w:rsidR="00B217D2">
        <w:rPr>
          <w:rFonts w:eastAsia="Calibri"/>
          <w:kern w:val="0"/>
          <w:szCs w:val="24"/>
        </w:rPr>
        <w:t>% of the urban dwellers included in the analysis for Wave 3</w:t>
      </w:r>
      <w:r w:rsidR="00564128">
        <w:rPr>
          <w:rFonts w:eastAsia="Calibri"/>
          <w:kern w:val="0"/>
          <w:szCs w:val="24"/>
        </w:rPr>
        <w:t xml:space="preserve"> (</w:t>
      </w:r>
      <w:r w:rsidR="00564128">
        <w:rPr>
          <w:rFonts w:eastAsia="Calibri"/>
          <w:i/>
          <w:kern w:val="0"/>
          <w:szCs w:val="24"/>
        </w:rPr>
        <w:t>n</w:t>
      </w:r>
      <w:r w:rsidR="00564128">
        <w:rPr>
          <w:rFonts w:eastAsia="Calibri"/>
          <w:kern w:val="0"/>
          <w:szCs w:val="24"/>
        </w:rPr>
        <w:t>=428)</w:t>
      </w:r>
      <w:r w:rsidR="00B217D2">
        <w:rPr>
          <w:rFonts w:eastAsia="Calibri"/>
          <w:kern w:val="0"/>
          <w:szCs w:val="24"/>
        </w:rPr>
        <w:t xml:space="preserve"> were at the in-crisis level on the WTWB continuum; of those, 34.1% were receiving transpor</w:t>
      </w:r>
      <w:r w:rsidR="00913032">
        <w:rPr>
          <w:rFonts w:eastAsia="Calibri"/>
          <w:kern w:val="0"/>
          <w:szCs w:val="24"/>
        </w:rPr>
        <w:t>ta</w:t>
      </w:r>
      <w:r w:rsidR="00B217D2">
        <w:rPr>
          <w:rFonts w:eastAsia="Calibri"/>
          <w:kern w:val="0"/>
          <w:szCs w:val="24"/>
        </w:rPr>
        <w:t>tion assis</w:t>
      </w:r>
      <w:r w:rsidR="00913032">
        <w:rPr>
          <w:rFonts w:eastAsia="Calibri"/>
          <w:kern w:val="0"/>
          <w:szCs w:val="24"/>
        </w:rPr>
        <w:t>ta</w:t>
      </w:r>
      <w:r w:rsidR="00B217D2">
        <w:rPr>
          <w:rFonts w:eastAsia="Calibri"/>
          <w:kern w:val="0"/>
          <w:szCs w:val="24"/>
        </w:rPr>
        <w:t>nce and 65.9% were not. Of the rural respondents</w:t>
      </w:r>
      <w:r w:rsidR="00564128">
        <w:rPr>
          <w:rFonts w:eastAsia="Calibri"/>
          <w:kern w:val="0"/>
          <w:szCs w:val="24"/>
        </w:rPr>
        <w:t xml:space="preserve"> (</w:t>
      </w:r>
      <w:r w:rsidR="00564128">
        <w:rPr>
          <w:rFonts w:eastAsia="Calibri"/>
          <w:i/>
          <w:kern w:val="0"/>
          <w:szCs w:val="24"/>
        </w:rPr>
        <w:t>n</w:t>
      </w:r>
      <w:r w:rsidR="00564128">
        <w:rPr>
          <w:rFonts w:eastAsia="Calibri"/>
          <w:kern w:val="0"/>
          <w:szCs w:val="24"/>
        </w:rPr>
        <w:t>=86)</w:t>
      </w:r>
      <w:r w:rsidR="00B217D2">
        <w:rPr>
          <w:rFonts w:eastAsia="Calibri"/>
          <w:kern w:val="0"/>
          <w:szCs w:val="24"/>
        </w:rPr>
        <w:t xml:space="preserve">, </w:t>
      </w:r>
      <w:r w:rsidR="00F25C49">
        <w:rPr>
          <w:rFonts w:eastAsia="Calibri"/>
          <w:kern w:val="0"/>
          <w:szCs w:val="24"/>
        </w:rPr>
        <w:t>89.5</w:t>
      </w:r>
      <w:r w:rsidR="00B217D2">
        <w:rPr>
          <w:rFonts w:eastAsia="Calibri"/>
          <w:kern w:val="0"/>
          <w:szCs w:val="24"/>
        </w:rPr>
        <w:t>% were in-crisis, with 39% in the subsidy group and 61% in the non-subsidy group. In Wave 5, 84</w:t>
      </w:r>
      <w:r w:rsidR="000E146A">
        <w:rPr>
          <w:rFonts w:eastAsia="Calibri"/>
          <w:kern w:val="0"/>
          <w:szCs w:val="24"/>
        </w:rPr>
        <w:t>.2</w:t>
      </w:r>
      <w:r w:rsidR="00B217D2">
        <w:rPr>
          <w:rFonts w:eastAsia="Calibri"/>
          <w:kern w:val="0"/>
          <w:szCs w:val="24"/>
        </w:rPr>
        <w:t>% of urban dwellers</w:t>
      </w:r>
      <w:r w:rsidR="00C84A52">
        <w:rPr>
          <w:rFonts w:eastAsia="Calibri"/>
          <w:kern w:val="0"/>
          <w:szCs w:val="24"/>
        </w:rPr>
        <w:t xml:space="preserve"> (</w:t>
      </w:r>
      <w:r w:rsidR="00C84A52">
        <w:rPr>
          <w:rFonts w:eastAsia="Calibri"/>
          <w:i/>
          <w:kern w:val="0"/>
          <w:szCs w:val="24"/>
        </w:rPr>
        <w:t>n</w:t>
      </w:r>
      <w:r w:rsidR="00C84A52">
        <w:rPr>
          <w:rFonts w:eastAsia="Calibri"/>
          <w:kern w:val="0"/>
          <w:szCs w:val="24"/>
        </w:rPr>
        <w:t>=312)</w:t>
      </w:r>
      <w:r w:rsidR="00B217D2">
        <w:rPr>
          <w:rFonts w:eastAsia="Calibri"/>
          <w:kern w:val="0"/>
          <w:szCs w:val="24"/>
        </w:rPr>
        <w:t xml:space="preserve"> and 98.2% of the rural residents </w:t>
      </w:r>
      <w:r w:rsidR="00C84A52">
        <w:rPr>
          <w:rFonts w:eastAsia="Calibri"/>
          <w:kern w:val="0"/>
          <w:szCs w:val="24"/>
        </w:rPr>
        <w:t>(</w:t>
      </w:r>
      <w:r w:rsidR="00C84A52" w:rsidRPr="00C84A52">
        <w:rPr>
          <w:rFonts w:eastAsia="Calibri"/>
          <w:i/>
          <w:kern w:val="0"/>
          <w:szCs w:val="24"/>
        </w:rPr>
        <w:t>n</w:t>
      </w:r>
      <w:r w:rsidR="00C84A52">
        <w:rPr>
          <w:rFonts w:eastAsia="Calibri"/>
          <w:kern w:val="0"/>
          <w:szCs w:val="24"/>
        </w:rPr>
        <w:t xml:space="preserve">=57) </w:t>
      </w:r>
      <w:r w:rsidR="00B217D2" w:rsidRPr="00C84A52">
        <w:rPr>
          <w:rFonts w:eastAsia="Calibri"/>
          <w:kern w:val="0"/>
          <w:szCs w:val="24"/>
        </w:rPr>
        <w:t>were</w:t>
      </w:r>
      <w:r w:rsidR="00B217D2">
        <w:rPr>
          <w:rFonts w:eastAsia="Calibri"/>
          <w:kern w:val="0"/>
          <w:szCs w:val="24"/>
        </w:rPr>
        <w:t xml:space="preserve"> at the lowest level on the WTWB scale. 30.8% of the urban dwellers </w:t>
      </w:r>
      <w:r w:rsidR="000E146A">
        <w:rPr>
          <w:rFonts w:eastAsia="Calibri"/>
          <w:kern w:val="0"/>
          <w:szCs w:val="24"/>
        </w:rPr>
        <w:t xml:space="preserve">at this level had received </w:t>
      </w:r>
      <w:r w:rsidR="00913032">
        <w:rPr>
          <w:rFonts w:eastAsia="Calibri"/>
          <w:kern w:val="0"/>
          <w:szCs w:val="24"/>
        </w:rPr>
        <w:t>TA</w:t>
      </w:r>
      <w:r w:rsidR="000E146A">
        <w:rPr>
          <w:rFonts w:eastAsia="Calibri"/>
          <w:kern w:val="0"/>
          <w:szCs w:val="24"/>
        </w:rPr>
        <w:t xml:space="preserve">, while 46.4% of rural residents at the in-crisis level had received </w:t>
      </w:r>
      <w:r w:rsidR="00913032">
        <w:rPr>
          <w:rFonts w:eastAsia="Calibri"/>
          <w:kern w:val="0"/>
          <w:szCs w:val="24"/>
        </w:rPr>
        <w:t>TA</w:t>
      </w:r>
      <w:r w:rsidR="000E146A">
        <w:rPr>
          <w:rFonts w:eastAsia="Calibri"/>
          <w:kern w:val="0"/>
          <w:szCs w:val="24"/>
        </w:rPr>
        <w:t>. 84.1% of urban</w:t>
      </w:r>
      <w:r w:rsidR="00C84A52">
        <w:rPr>
          <w:rFonts w:eastAsia="Calibri"/>
          <w:kern w:val="0"/>
          <w:szCs w:val="24"/>
        </w:rPr>
        <w:t xml:space="preserve"> (</w:t>
      </w:r>
      <w:r w:rsidR="00C84A52">
        <w:rPr>
          <w:rFonts w:eastAsia="Calibri"/>
          <w:i/>
          <w:kern w:val="0"/>
          <w:szCs w:val="24"/>
        </w:rPr>
        <w:t>n</w:t>
      </w:r>
      <w:r w:rsidR="00C84A52">
        <w:rPr>
          <w:rFonts w:eastAsia="Calibri"/>
          <w:kern w:val="0"/>
          <w:szCs w:val="24"/>
        </w:rPr>
        <w:t>=265)</w:t>
      </w:r>
      <w:r w:rsidR="000E146A">
        <w:rPr>
          <w:rFonts w:eastAsia="Calibri"/>
          <w:kern w:val="0"/>
          <w:szCs w:val="24"/>
        </w:rPr>
        <w:t xml:space="preserve"> and 87.8%</w:t>
      </w:r>
      <w:r w:rsidR="00C84A52">
        <w:rPr>
          <w:rFonts w:eastAsia="Calibri"/>
          <w:kern w:val="0"/>
          <w:szCs w:val="24"/>
        </w:rPr>
        <w:t xml:space="preserve"> rural </w:t>
      </w:r>
      <w:r w:rsidR="000E146A">
        <w:rPr>
          <w:rFonts w:eastAsia="Calibri"/>
          <w:kern w:val="0"/>
          <w:szCs w:val="24"/>
        </w:rPr>
        <w:t>respondents</w:t>
      </w:r>
      <w:r w:rsidR="00C84A52">
        <w:rPr>
          <w:rFonts w:eastAsia="Calibri"/>
          <w:kern w:val="0"/>
          <w:szCs w:val="24"/>
        </w:rPr>
        <w:t xml:space="preserve"> (</w:t>
      </w:r>
      <w:r w:rsidR="00C84A52">
        <w:rPr>
          <w:rFonts w:eastAsia="Calibri"/>
          <w:i/>
          <w:kern w:val="0"/>
          <w:szCs w:val="24"/>
        </w:rPr>
        <w:t>n</w:t>
      </w:r>
      <w:r w:rsidR="00C84A52">
        <w:rPr>
          <w:rFonts w:eastAsia="Calibri"/>
          <w:kern w:val="0"/>
          <w:szCs w:val="24"/>
        </w:rPr>
        <w:t>=41)</w:t>
      </w:r>
      <w:r w:rsidR="000E146A">
        <w:rPr>
          <w:rFonts w:eastAsia="Calibri"/>
          <w:kern w:val="0"/>
          <w:szCs w:val="24"/>
        </w:rPr>
        <w:t xml:space="preserve"> in Wave 8 were in-crisis. 40.8% of the urban in-crisis group had received </w:t>
      </w:r>
      <w:r w:rsidR="00913032">
        <w:rPr>
          <w:rFonts w:eastAsia="Calibri"/>
          <w:kern w:val="0"/>
          <w:szCs w:val="24"/>
        </w:rPr>
        <w:t>TA</w:t>
      </w:r>
      <w:r w:rsidR="000E146A">
        <w:rPr>
          <w:rFonts w:eastAsia="Calibri"/>
          <w:kern w:val="0"/>
          <w:szCs w:val="24"/>
        </w:rPr>
        <w:t xml:space="preserve"> and 27.8% of the rural group </w:t>
      </w:r>
      <w:r w:rsidR="0077593D">
        <w:rPr>
          <w:rFonts w:eastAsia="Calibri"/>
          <w:kern w:val="0"/>
          <w:szCs w:val="24"/>
        </w:rPr>
        <w:t>who were in crisis</w:t>
      </w:r>
      <w:r w:rsidR="000E146A">
        <w:rPr>
          <w:rFonts w:eastAsia="Calibri"/>
          <w:kern w:val="0"/>
          <w:szCs w:val="24"/>
        </w:rPr>
        <w:t xml:space="preserve"> </w:t>
      </w:r>
      <w:r w:rsidR="0077593D">
        <w:rPr>
          <w:rFonts w:eastAsia="Calibri"/>
          <w:kern w:val="0"/>
          <w:szCs w:val="24"/>
        </w:rPr>
        <w:t>received</w:t>
      </w:r>
      <w:r w:rsidR="000E146A">
        <w:rPr>
          <w:rFonts w:eastAsia="Calibri"/>
          <w:kern w:val="0"/>
          <w:szCs w:val="24"/>
        </w:rPr>
        <w:t xml:space="preserve"> </w:t>
      </w:r>
      <w:r w:rsidR="00913032">
        <w:rPr>
          <w:rFonts w:eastAsia="Calibri"/>
          <w:kern w:val="0"/>
          <w:szCs w:val="24"/>
        </w:rPr>
        <w:t>TA</w:t>
      </w:r>
      <w:r w:rsidR="000E146A">
        <w:rPr>
          <w:rFonts w:eastAsia="Calibri"/>
          <w:kern w:val="0"/>
          <w:szCs w:val="24"/>
        </w:rPr>
        <w:t xml:space="preserve"> in Wave 8. </w:t>
      </w:r>
      <w:r w:rsidR="0002169B">
        <w:rPr>
          <w:rFonts w:eastAsia="Calibri"/>
          <w:kern w:val="0"/>
          <w:szCs w:val="24"/>
        </w:rPr>
        <w:t>83.1% of urban Wave 11</w:t>
      </w:r>
      <w:r w:rsidR="00C84A52">
        <w:rPr>
          <w:rFonts w:eastAsia="Calibri"/>
          <w:kern w:val="0"/>
          <w:szCs w:val="24"/>
        </w:rPr>
        <w:t xml:space="preserve"> (</w:t>
      </w:r>
      <w:r w:rsidR="00C84A52">
        <w:rPr>
          <w:rFonts w:eastAsia="Calibri"/>
          <w:i/>
          <w:kern w:val="0"/>
          <w:szCs w:val="24"/>
        </w:rPr>
        <w:t>n</w:t>
      </w:r>
      <w:r w:rsidR="00C84A52">
        <w:rPr>
          <w:rFonts w:eastAsia="Calibri"/>
          <w:kern w:val="0"/>
          <w:szCs w:val="24"/>
        </w:rPr>
        <w:t>=290)</w:t>
      </w:r>
      <w:r w:rsidR="0002169B">
        <w:rPr>
          <w:rFonts w:eastAsia="Calibri"/>
          <w:kern w:val="0"/>
          <w:szCs w:val="24"/>
        </w:rPr>
        <w:t xml:space="preserve"> respondents were in-crisis, compared to 94.4% of those in rural areas</w:t>
      </w:r>
      <w:r w:rsidR="00C84A52">
        <w:rPr>
          <w:rFonts w:eastAsia="Calibri"/>
          <w:kern w:val="0"/>
          <w:szCs w:val="24"/>
        </w:rPr>
        <w:t xml:space="preserve"> (</w:t>
      </w:r>
      <w:r w:rsidR="00C84A52">
        <w:rPr>
          <w:rFonts w:eastAsia="Calibri"/>
          <w:i/>
          <w:kern w:val="0"/>
          <w:szCs w:val="24"/>
        </w:rPr>
        <w:t>n</w:t>
      </w:r>
      <w:r w:rsidR="00C84A52">
        <w:rPr>
          <w:rFonts w:eastAsia="Calibri"/>
          <w:kern w:val="0"/>
          <w:szCs w:val="24"/>
        </w:rPr>
        <w:t>=36)</w:t>
      </w:r>
      <w:r w:rsidR="0002169B">
        <w:rPr>
          <w:rFonts w:eastAsia="Calibri"/>
          <w:kern w:val="0"/>
          <w:szCs w:val="24"/>
        </w:rPr>
        <w:t xml:space="preserve">.  Both urban and rural respondents were equally distributed between the </w:t>
      </w:r>
      <w:r w:rsidR="00913032">
        <w:rPr>
          <w:rFonts w:eastAsia="Calibri"/>
          <w:kern w:val="0"/>
          <w:szCs w:val="24"/>
        </w:rPr>
        <w:t>TA</w:t>
      </w:r>
      <w:r w:rsidR="0002169B">
        <w:rPr>
          <w:rFonts w:eastAsia="Calibri"/>
          <w:kern w:val="0"/>
          <w:szCs w:val="24"/>
        </w:rPr>
        <w:t xml:space="preserve"> and non-</w:t>
      </w:r>
      <w:r w:rsidR="00913032">
        <w:rPr>
          <w:rFonts w:eastAsia="Calibri"/>
          <w:kern w:val="0"/>
          <w:szCs w:val="24"/>
        </w:rPr>
        <w:t>TA</w:t>
      </w:r>
      <w:r w:rsidR="0002169B">
        <w:rPr>
          <w:rFonts w:eastAsia="Calibri"/>
          <w:kern w:val="0"/>
          <w:szCs w:val="24"/>
        </w:rPr>
        <w:t xml:space="preserve"> groups: 49.4% of the urban dwellers who were in-crisis received </w:t>
      </w:r>
      <w:r w:rsidR="00913032">
        <w:rPr>
          <w:rFonts w:eastAsia="Calibri"/>
          <w:kern w:val="0"/>
          <w:szCs w:val="24"/>
        </w:rPr>
        <w:t>TA</w:t>
      </w:r>
      <w:r w:rsidR="0002169B">
        <w:rPr>
          <w:rFonts w:eastAsia="Calibri"/>
          <w:kern w:val="0"/>
          <w:szCs w:val="24"/>
        </w:rPr>
        <w:t xml:space="preserve"> and 50.6% did not. For rural respondents, 50% received </w:t>
      </w:r>
      <w:r w:rsidR="00913032">
        <w:rPr>
          <w:rFonts w:eastAsia="Calibri"/>
          <w:kern w:val="0"/>
          <w:szCs w:val="24"/>
        </w:rPr>
        <w:t>TA</w:t>
      </w:r>
      <w:r w:rsidR="0002169B">
        <w:rPr>
          <w:rFonts w:eastAsia="Calibri"/>
          <w:kern w:val="0"/>
          <w:szCs w:val="24"/>
        </w:rPr>
        <w:t xml:space="preserve"> and 50% did not. </w:t>
      </w:r>
    </w:p>
    <w:p w:rsidR="00B52F57" w:rsidRDefault="00122A16" w:rsidP="0002169B">
      <w:pPr>
        <w:widowControl/>
        <w:overflowPunct/>
        <w:ind w:firstLine="0"/>
        <w:rPr>
          <w:rFonts w:eastAsia="Calibri"/>
          <w:kern w:val="0"/>
          <w:szCs w:val="24"/>
        </w:rPr>
      </w:pPr>
      <w:r>
        <w:rPr>
          <w:rFonts w:eastAsia="Calibri"/>
          <w:kern w:val="0"/>
          <w:szCs w:val="24"/>
        </w:rPr>
        <w:lastRenderedPageBreak/>
        <w:tab/>
        <w:t>The other end of the WTWB spectrum is “thriving”, which indicates that the family has an income at 200% or above the poverty line and can generally sus</w:t>
      </w:r>
      <w:r w:rsidR="00913032">
        <w:rPr>
          <w:rFonts w:eastAsia="Calibri"/>
          <w:kern w:val="0"/>
          <w:szCs w:val="24"/>
        </w:rPr>
        <w:t>ta</w:t>
      </w:r>
      <w:r>
        <w:rPr>
          <w:rFonts w:eastAsia="Calibri"/>
          <w:kern w:val="0"/>
          <w:szCs w:val="24"/>
        </w:rPr>
        <w:t xml:space="preserve">in </w:t>
      </w:r>
      <w:r w:rsidR="006E2865">
        <w:rPr>
          <w:rFonts w:eastAsia="Calibri"/>
          <w:kern w:val="0"/>
          <w:szCs w:val="24"/>
        </w:rPr>
        <w:t>itself</w:t>
      </w:r>
      <w:r>
        <w:rPr>
          <w:rFonts w:eastAsia="Calibri"/>
          <w:kern w:val="0"/>
          <w:szCs w:val="24"/>
        </w:rPr>
        <w:t xml:space="preserve">. </w:t>
      </w:r>
      <w:r w:rsidR="00794651">
        <w:rPr>
          <w:rFonts w:eastAsia="Calibri"/>
          <w:kern w:val="0"/>
          <w:szCs w:val="24"/>
        </w:rPr>
        <w:t xml:space="preserve">1.8% of the urban dwellers in Wave 3 </w:t>
      </w:r>
      <w:r w:rsidR="00E67F9E">
        <w:rPr>
          <w:rFonts w:eastAsia="Calibri"/>
          <w:kern w:val="0"/>
          <w:szCs w:val="24"/>
        </w:rPr>
        <w:t>were thriving</w:t>
      </w:r>
      <w:r w:rsidR="00794651">
        <w:rPr>
          <w:rFonts w:eastAsia="Calibri"/>
          <w:kern w:val="0"/>
          <w:szCs w:val="24"/>
        </w:rPr>
        <w:t>; of those, one respondent was receiving transpor</w:t>
      </w:r>
      <w:r w:rsidR="00913032">
        <w:rPr>
          <w:rFonts w:eastAsia="Calibri"/>
          <w:kern w:val="0"/>
          <w:szCs w:val="24"/>
        </w:rPr>
        <w:t>ta</w:t>
      </w:r>
      <w:r w:rsidR="00794651">
        <w:rPr>
          <w:rFonts w:eastAsia="Calibri"/>
          <w:kern w:val="0"/>
          <w:szCs w:val="24"/>
        </w:rPr>
        <w:t>tion assis</w:t>
      </w:r>
      <w:r w:rsidR="00913032">
        <w:rPr>
          <w:rFonts w:eastAsia="Calibri"/>
          <w:kern w:val="0"/>
          <w:szCs w:val="24"/>
        </w:rPr>
        <w:t>ta</w:t>
      </w:r>
      <w:r w:rsidR="00794651">
        <w:rPr>
          <w:rFonts w:eastAsia="Calibri"/>
          <w:kern w:val="0"/>
          <w:szCs w:val="24"/>
        </w:rPr>
        <w:t xml:space="preserve">nce. </w:t>
      </w:r>
      <w:r w:rsidR="006E2865">
        <w:rPr>
          <w:rFonts w:eastAsia="Calibri"/>
          <w:kern w:val="0"/>
          <w:szCs w:val="24"/>
        </w:rPr>
        <w:t xml:space="preserve">One rural respondent in Wave 3 had reached this level of self-sufficiency; s/he was in the </w:t>
      </w:r>
      <w:r w:rsidR="00913032">
        <w:rPr>
          <w:rFonts w:eastAsia="Calibri"/>
          <w:kern w:val="0"/>
          <w:szCs w:val="24"/>
        </w:rPr>
        <w:t>TA</w:t>
      </w:r>
      <w:r w:rsidR="006E2865">
        <w:rPr>
          <w:rFonts w:eastAsia="Calibri"/>
          <w:kern w:val="0"/>
          <w:szCs w:val="24"/>
        </w:rPr>
        <w:t xml:space="preserve"> subsidy group. For Wave 5, seven urban respondents (2.2%) were in the Thriving category; two of them had received </w:t>
      </w:r>
      <w:r w:rsidR="00913032">
        <w:rPr>
          <w:rFonts w:eastAsia="Calibri"/>
          <w:kern w:val="0"/>
          <w:szCs w:val="24"/>
        </w:rPr>
        <w:t>TA</w:t>
      </w:r>
      <w:r w:rsidR="006E2865">
        <w:rPr>
          <w:rFonts w:eastAsia="Calibri"/>
          <w:kern w:val="0"/>
          <w:szCs w:val="24"/>
        </w:rPr>
        <w:t xml:space="preserve">. The one thriving rural respondent in this wave was not receiving </w:t>
      </w:r>
      <w:r w:rsidR="00913032">
        <w:rPr>
          <w:rFonts w:eastAsia="Calibri"/>
          <w:kern w:val="0"/>
          <w:szCs w:val="24"/>
        </w:rPr>
        <w:t>TA</w:t>
      </w:r>
      <w:r w:rsidR="006E2865">
        <w:rPr>
          <w:rFonts w:eastAsia="Calibri"/>
          <w:kern w:val="0"/>
          <w:szCs w:val="24"/>
        </w:rPr>
        <w:t xml:space="preserve">. </w:t>
      </w:r>
      <w:r w:rsidR="00794651">
        <w:rPr>
          <w:rFonts w:eastAsia="Calibri"/>
          <w:kern w:val="0"/>
          <w:szCs w:val="24"/>
        </w:rPr>
        <w:t xml:space="preserve"> </w:t>
      </w:r>
      <w:r w:rsidR="006E2865">
        <w:rPr>
          <w:rFonts w:eastAsia="Calibri"/>
          <w:kern w:val="0"/>
          <w:szCs w:val="24"/>
        </w:rPr>
        <w:t xml:space="preserve">In Wave 8, </w:t>
      </w:r>
      <w:r w:rsidR="00E67F9E">
        <w:rPr>
          <w:rFonts w:eastAsia="Calibri"/>
          <w:kern w:val="0"/>
          <w:szCs w:val="24"/>
        </w:rPr>
        <w:t>2.6% (</w:t>
      </w:r>
      <w:r w:rsidR="00E67F9E" w:rsidRPr="00E67F9E">
        <w:rPr>
          <w:rFonts w:eastAsia="Calibri"/>
          <w:i/>
          <w:kern w:val="0"/>
          <w:szCs w:val="24"/>
        </w:rPr>
        <w:t>n</w:t>
      </w:r>
      <w:r w:rsidR="00E67F9E">
        <w:rPr>
          <w:rFonts w:eastAsia="Calibri"/>
          <w:kern w:val="0"/>
          <w:szCs w:val="24"/>
        </w:rPr>
        <w:t>=7)</w:t>
      </w:r>
      <w:r w:rsidR="00E67F9E">
        <w:rPr>
          <w:rFonts w:eastAsia="Calibri"/>
          <w:i/>
          <w:kern w:val="0"/>
          <w:szCs w:val="24"/>
        </w:rPr>
        <w:t xml:space="preserve"> </w:t>
      </w:r>
      <w:r w:rsidR="00E67F9E" w:rsidRPr="00E67F9E">
        <w:rPr>
          <w:rFonts w:eastAsia="Calibri"/>
          <w:kern w:val="0"/>
          <w:szCs w:val="24"/>
        </w:rPr>
        <w:t>of</w:t>
      </w:r>
      <w:r w:rsidR="00E67F9E">
        <w:rPr>
          <w:rFonts w:eastAsia="Calibri"/>
          <w:kern w:val="0"/>
          <w:szCs w:val="24"/>
        </w:rPr>
        <w:t xml:space="preserve"> urban dwellers were self-sus</w:t>
      </w:r>
      <w:r w:rsidR="00913032">
        <w:rPr>
          <w:rFonts w:eastAsia="Calibri"/>
          <w:kern w:val="0"/>
          <w:szCs w:val="24"/>
        </w:rPr>
        <w:t>ta</w:t>
      </w:r>
      <w:r w:rsidR="00E67F9E">
        <w:rPr>
          <w:rFonts w:eastAsia="Calibri"/>
          <w:kern w:val="0"/>
          <w:szCs w:val="24"/>
        </w:rPr>
        <w:t xml:space="preserve">ining and again, only one rural respondent had achieved self-sufficiency. Only one of the thriving urban respondents received </w:t>
      </w:r>
      <w:r w:rsidR="00913032">
        <w:rPr>
          <w:rFonts w:eastAsia="Calibri"/>
          <w:kern w:val="0"/>
          <w:szCs w:val="24"/>
        </w:rPr>
        <w:t>TA</w:t>
      </w:r>
      <w:r w:rsidR="00E67F9E">
        <w:rPr>
          <w:rFonts w:eastAsia="Calibri"/>
          <w:kern w:val="0"/>
          <w:szCs w:val="24"/>
        </w:rPr>
        <w:t xml:space="preserve"> and the one thriving rural respondent was in the non-subsidy group. There were eight thriving urban respondents in Wave 11, which constituted 2.7% of the urban sample. </w:t>
      </w:r>
      <w:r w:rsidR="00B52F57">
        <w:rPr>
          <w:rFonts w:eastAsia="Calibri"/>
          <w:kern w:val="0"/>
          <w:szCs w:val="24"/>
        </w:rPr>
        <w:t>Of those, five (62.5%</w:t>
      </w:r>
      <w:r w:rsidR="0017093A">
        <w:rPr>
          <w:rFonts w:eastAsia="Calibri"/>
          <w:kern w:val="0"/>
          <w:szCs w:val="24"/>
        </w:rPr>
        <w:t xml:space="preserve"> of thriving respondents</w:t>
      </w:r>
      <w:r w:rsidR="00B52F57">
        <w:rPr>
          <w:rFonts w:eastAsia="Calibri"/>
          <w:kern w:val="0"/>
          <w:szCs w:val="24"/>
        </w:rPr>
        <w:t xml:space="preserve">) were in the </w:t>
      </w:r>
      <w:r w:rsidR="00913032">
        <w:rPr>
          <w:rFonts w:eastAsia="Calibri"/>
          <w:kern w:val="0"/>
          <w:szCs w:val="24"/>
        </w:rPr>
        <w:t>TA</w:t>
      </w:r>
      <w:r w:rsidR="00B52F57">
        <w:rPr>
          <w:rFonts w:eastAsia="Calibri"/>
          <w:kern w:val="0"/>
          <w:szCs w:val="24"/>
        </w:rPr>
        <w:t xml:space="preserve"> group. None of the respondents in the rural sample had achieved self-sufficiency in Wave 11.</w:t>
      </w:r>
    </w:p>
    <w:p w:rsidR="00364C9A" w:rsidRDefault="007F6343" w:rsidP="007F6343">
      <w:pPr>
        <w:rPr>
          <w:kern w:val="0"/>
          <w:szCs w:val="24"/>
        </w:rPr>
      </w:pPr>
      <w:r>
        <w:rPr>
          <w:rFonts w:eastAsia="Calibri"/>
          <w:kern w:val="0"/>
          <w:szCs w:val="24"/>
        </w:rPr>
        <w:t>An independent samples t-test was conducted to compare WTWB s</w:t>
      </w:r>
      <w:r w:rsidR="00913032">
        <w:rPr>
          <w:rFonts w:eastAsia="Calibri"/>
          <w:kern w:val="0"/>
          <w:szCs w:val="24"/>
        </w:rPr>
        <w:t>ta</w:t>
      </w:r>
      <w:r>
        <w:rPr>
          <w:rFonts w:eastAsia="Calibri"/>
          <w:kern w:val="0"/>
          <w:szCs w:val="24"/>
        </w:rPr>
        <w:t xml:space="preserve">tus </w:t>
      </w:r>
      <w:r w:rsidR="00516D17">
        <w:rPr>
          <w:rFonts w:eastAsia="Calibri"/>
          <w:kern w:val="0"/>
          <w:szCs w:val="24"/>
        </w:rPr>
        <w:t>and the presence or absence of transpor</w:t>
      </w:r>
      <w:r w:rsidR="00913032">
        <w:rPr>
          <w:rFonts w:eastAsia="Calibri"/>
          <w:kern w:val="0"/>
          <w:szCs w:val="24"/>
        </w:rPr>
        <w:t>ta</w:t>
      </w:r>
      <w:r w:rsidR="00516D17">
        <w:rPr>
          <w:rFonts w:eastAsia="Calibri"/>
          <w:kern w:val="0"/>
          <w:szCs w:val="24"/>
        </w:rPr>
        <w:t>tion assis</w:t>
      </w:r>
      <w:r w:rsidR="00913032">
        <w:rPr>
          <w:rFonts w:eastAsia="Calibri"/>
          <w:kern w:val="0"/>
          <w:szCs w:val="24"/>
        </w:rPr>
        <w:t>ta</w:t>
      </w:r>
      <w:r w:rsidR="00516D17">
        <w:rPr>
          <w:rFonts w:eastAsia="Calibri"/>
          <w:kern w:val="0"/>
          <w:szCs w:val="24"/>
        </w:rPr>
        <w:t xml:space="preserve">nce </w:t>
      </w:r>
      <w:r w:rsidR="00FA7CA5">
        <w:rPr>
          <w:rFonts w:eastAsia="Calibri"/>
          <w:kern w:val="0"/>
          <w:szCs w:val="24"/>
        </w:rPr>
        <w:t>for urban and rural residents</w:t>
      </w:r>
      <w:r w:rsidR="00F71369">
        <w:rPr>
          <w:rFonts w:eastAsia="Calibri"/>
          <w:kern w:val="0"/>
          <w:szCs w:val="24"/>
        </w:rPr>
        <w:t xml:space="preserve"> </w:t>
      </w:r>
      <w:r w:rsidR="00FF38F8">
        <w:rPr>
          <w:rFonts w:eastAsia="Calibri"/>
          <w:kern w:val="0"/>
          <w:szCs w:val="24"/>
        </w:rPr>
        <w:t>in</w:t>
      </w:r>
      <w:r w:rsidR="00F71369">
        <w:rPr>
          <w:rFonts w:eastAsia="Calibri"/>
          <w:kern w:val="0"/>
          <w:szCs w:val="24"/>
        </w:rPr>
        <w:t xml:space="preserve"> all four da</w:t>
      </w:r>
      <w:r w:rsidR="00913032">
        <w:rPr>
          <w:rFonts w:eastAsia="Calibri"/>
          <w:kern w:val="0"/>
          <w:szCs w:val="24"/>
        </w:rPr>
        <w:t>ta</w:t>
      </w:r>
      <w:r w:rsidR="00F71369">
        <w:rPr>
          <w:rFonts w:eastAsia="Calibri"/>
          <w:kern w:val="0"/>
          <w:szCs w:val="24"/>
        </w:rPr>
        <w:t xml:space="preserve"> waves</w:t>
      </w:r>
      <w:r>
        <w:rPr>
          <w:rFonts w:eastAsia="Calibri"/>
          <w:kern w:val="0"/>
          <w:szCs w:val="24"/>
        </w:rPr>
        <w:t xml:space="preserve">. </w:t>
      </w:r>
      <w:r w:rsidR="004E057F">
        <w:rPr>
          <w:rFonts w:eastAsia="Calibri"/>
          <w:kern w:val="0"/>
          <w:szCs w:val="24"/>
        </w:rPr>
        <w:t xml:space="preserve">Results are shown in </w:t>
      </w:r>
      <w:r w:rsidR="00913032">
        <w:rPr>
          <w:rFonts w:eastAsia="Calibri"/>
          <w:kern w:val="0"/>
          <w:szCs w:val="24"/>
        </w:rPr>
        <w:t>Ta</w:t>
      </w:r>
      <w:r w:rsidR="004E057F">
        <w:rPr>
          <w:rFonts w:eastAsia="Calibri"/>
          <w:kern w:val="0"/>
          <w:szCs w:val="24"/>
        </w:rPr>
        <w:t xml:space="preserve">ble </w:t>
      </w:r>
      <w:r w:rsidR="00E9139B">
        <w:rPr>
          <w:rFonts w:eastAsia="Calibri"/>
          <w:kern w:val="0"/>
          <w:szCs w:val="24"/>
        </w:rPr>
        <w:t>24</w:t>
      </w:r>
      <w:r w:rsidR="004E057F">
        <w:rPr>
          <w:rFonts w:eastAsia="Calibri"/>
          <w:kern w:val="0"/>
          <w:szCs w:val="24"/>
        </w:rPr>
        <w:t xml:space="preserve">. </w:t>
      </w:r>
      <w:r w:rsidR="00FA7CA5">
        <w:rPr>
          <w:rFonts w:eastAsia="Calibri"/>
          <w:kern w:val="0"/>
          <w:szCs w:val="24"/>
        </w:rPr>
        <w:t xml:space="preserve">In </w:t>
      </w:r>
      <w:r w:rsidR="00F71369">
        <w:rPr>
          <w:rFonts w:eastAsia="Calibri"/>
          <w:kern w:val="0"/>
          <w:szCs w:val="24"/>
        </w:rPr>
        <w:t xml:space="preserve">the </w:t>
      </w:r>
      <w:r w:rsidR="00FA7CA5">
        <w:rPr>
          <w:rFonts w:eastAsia="Calibri"/>
          <w:kern w:val="0"/>
          <w:szCs w:val="24"/>
        </w:rPr>
        <w:t>Wave 3</w:t>
      </w:r>
      <w:r w:rsidR="00F71369">
        <w:rPr>
          <w:rFonts w:eastAsia="Calibri"/>
          <w:kern w:val="0"/>
          <w:szCs w:val="24"/>
        </w:rPr>
        <w:t xml:space="preserve"> urban sample</w:t>
      </w:r>
      <w:r w:rsidR="00FA7CA5">
        <w:rPr>
          <w:rFonts w:eastAsia="Calibri"/>
          <w:kern w:val="0"/>
          <w:szCs w:val="24"/>
        </w:rPr>
        <w:t xml:space="preserve">, </w:t>
      </w:r>
      <w:r w:rsidR="00FA7CA5" w:rsidRPr="00FA7CA5">
        <w:rPr>
          <w:rFonts w:eastAsia="Calibri"/>
          <w:kern w:val="0"/>
          <w:szCs w:val="24"/>
        </w:rPr>
        <w:t>t</w:t>
      </w:r>
      <w:r w:rsidRPr="00FA7CA5">
        <w:rPr>
          <w:kern w:val="0"/>
          <w:szCs w:val="24"/>
        </w:rPr>
        <w:t xml:space="preserve">here was </w:t>
      </w:r>
      <w:r w:rsidR="00F71369">
        <w:rPr>
          <w:kern w:val="0"/>
          <w:szCs w:val="24"/>
        </w:rPr>
        <w:t>no</w:t>
      </w:r>
      <w:r w:rsidRPr="00FA7CA5">
        <w:rPr>
          <w:kern w:val="0"/>
          <w:szCs w:val="24"/>
        </w:rPr>
        <w:t xml:space="preserve"> significant difference </w:t>
      </w:r>
      <w:r w:rsidR="00F71369">
        <w:rPr>
          <w:kern w:val="0"/>
          <w:szCs w:val="24"/>
        </w:rPr>
        <w:t xml:space="preserve">between respondents who received </w:t>
      </w:r>
      <w:r w:rsidR="00913032">
        <w:rPr>
          <w:kern w:val="0"/>
          <w:szCs w:val="24"/>
        </w:rPr>
        <w:t>TA</w:t>
      </w:r>
      <w:r w:rsidR="00F71369">
        <w:rPr>
          <w:kern w:val="0"/>
          <w:szCs w:val="24"/>
        </w:rPr>
        <w:t xml:space="preserve"> </w:t>
      </w:r>
      <w:r w:rsidRPr="00FA7CA5">
        <w:rPr>
          <w:kern w:val="0"/>
          <w:szCs w:val="24"/>
        </w:rPr>
        <w:t>(M=</w:t>
      </w:r>
      <w:r w:rsidR="00FA7CA5" w:rsidRPr="00FA7CA5">
        <w:rPr>
          <w:kern w:val="0"/>
          <w:szCs w:val="24"/>
        </w:rPr>
        <w:t>1.</w:t>
      </w:r>
      <w:r w:rsidR="00F71369">
        <w:rPr>
          <w:kern w:val="0"/>
          <w:szCs w:val="24"/>
        </w:rPr>
        <w:t>13</w:t>
      </w:r>
      <w:r w:rsidR="00FA7CA5" w:rsidRPr="00FA7CA5">
        <w:rPr>
          <w:kern w:val="0"/>
          <w:szCs w:val="24"/>
        </w:rPr>
        <w:t>,</w:t>
      </w:r>
      <w:r w:rsidRPr="00FA7CA5">
        <w:rPr>
          <w:kern w:val="0"/>
          <w:szCs w:val="24"/>
        </w:rPr>
        <w:t xml:space="preserve"> SD=</w:t>
      </w:r>
      <w:r w:rsidR="00FA7CA5" w:rsidRPr="00FA7CA5">
        <w:rPr>
          <w:kern w:val="0"/>
          <w:szCs w:val="24"/>
        </w:rPr>
        <w:t>.</w:t>
      </w:r>
      <w:r w:rsidR="00F71369">
        <w:rPr>
          <w:kern w:val="0"/>
          <w:szCs w:val="24"/>
        </w:rPr>
        <w:t>43</w:t>
      </w:r>
      <w:r w:rsidRPr="00FA7CA5">
        <w:rPr>
          <w:kern w:val="0"/>
          <w:szCs w:val="24"/>
        </w:rPr>
        <w:t xml:space="preserve">) and </w:t>
      </w:r>
      <w:r w:rsidR="00F71369">
        <w:rPr>
          <w:kern w:val="0"/>
          <w:szCs w:val="24"/>
        </w:rPr>
        <w:t>those who did not</w:t>
      </w:r>
      <w:r w:rsidR="00FA7CA5">
        <w:rPr>
          <w:kern w:val="0"/>
          <w:szCs w:val="24"/>
        </w:rPr>
        <w:t xml:space="preserve"> </w:t>
      </w:r>
      <w:r w:rsidR="00FA7CA5" w:rsidRPr="00FA7CA5">
        <w:rPr>
          <w:kern w:val="0"/>
          <w:szCs w:val="24"/>
        </w:rPr>
        <w:t>(M=</w:t>
      </w:r>
      <w:r w:rsidR="00F71369">
        <w:rPr>
          <w:kern w:val="0"/>
          <w:szCs w:val="24"/>
        </w:rPr>
        <w:t>1.18</w:t>
      </w:r>
      <w:r w:rsidR="00FA7CA5" w:rsidRPr="00FA7CA5">
        <w:rPr>
          <w:kern w:val="0"/>
          <w:szCs w:val="24"/>
        </w:rPr>
        <w:t>, SD=.</w:t>
      </w:r>
      <w:r w:rsidR="00F71369">
        <w:rPr>
          <w:kern w:val="0"/>
          <w:szCs w:val="24"/>
        </w:rPr>
        <w:t>57</w:t>
      </w:r>
      <w:r w:rsidR="004E057F">
        <w:rPr>
          <w:kern w:val="0"/>
          <w:szCs w:val="24"/>
        </w:rPr>
        <w:t>)</w:t>
      </w:r>
      <w:r w:rsidR="00FA7CA5" w:rsidRPr="00FA7CA5">
        <w:rPr>
          <w:kern w:val="0"/>
          <w:szCs w:val="24"/>
        </w:rPr>
        <w:t>.</w:t>
      </w:r>
      <w:r w:rsidR="00FA7CA5">
        <w:rPr>
          <w:kern w:val="0"/>
          <w:szCs w:val="24"/>
        </w:rPr>
        <w:t xml:space="preserve"> </w:t>
      </w:r>
      <w:r w:rsidR="00364C9A">
        <w:rPr>
          <w:kern w:val="0"/>
          <w:szCs w:val="24"/>
        </w:rPr>
        <w:t xml:space="preserve"> In the urban sample for Wave 5, respondents receiving </w:t>
      </w:r>
      <w:r w:rsidR="00913032">
        <w:rPr>
          <w:kern w:val="0"/>
          <w:szCs w:val="24"/>
        </w:rPr>
        <w:t>TA</w:t>
      </w:r>
      <w:r w:rsidR="00364C9A">
        <w:rPr>
          <w:kern w:val="0"/>
          <w:szCs w:val="24"/>
        </w:rPr>
        <w:t xml:space="preserve"> (M=1.12, SD =.49) had a lower mean score than those who did not receive </w:t>
      </w:r>
      <w:r w:rsidR="00913032">
        <w:rPr>
          <w:kern w:val="0"/>
          <w:szCs w:val="24"/>
        </w:rPr>
        <w:t>TA</w:t>
      </w:r>
      <w:r w:rsidR="00364C9A">
        <w:rPr>
          <w:kern w:val="0"/>
          <w:szCs w:val="24"/>
        </w:rPr>
        <w:t xml:space="preserve"> (M=1.27, SD=.65); t (206) = </w:t>
      </w:r>
      <w:r w:rsidR="00D93750">
        <w:rPr>
          <w:kern w:val="0"/>
          <w:szCs w:val="24"/>
        </w:rPr>
        <w:t xml:space="preserve">-2.20, p = </w:t>
      </w:r>
      <w:r w:rsidR="00364C9A">
        <w:rPr>
          <w:kern w:val="0"/>
          <w:szCs w:val="24"/>
        </w:rPr>
        <w:t>.02</w:t>
      </w:r>
      <w:r w:rsidR="00D93750">
        <w:rPr>
          <w:kern w:val="0"/>
          <w:szCs w:val="24"/>
        </w:rPr>
        <w:t xml:space="preserve">, significant at the </w:t>
      </w:r>
      <w:r w:rsidR="00D93750">
        <w:rPr>
          <w:i/>
          <w:kern w:val="0"/>
          <w:szCs w:val="24"/>
        </w:rPr>
        <w:t>p</w:t>
      </w:r>
      <w:r w:rsidR="00D93750">
        <w:rPr>
          <w:kern w:val="0"/>
          <w:szCs w:val="24"/>
        </w:rPr>
        <w:t xml:space="preserve"> = .05 level. </w:t>
      </w:r>
      <w:r w:rsidR="00364C9A">
        <w:rPr>
          <w:kern w:val="0"/>
          <w:szCs w:val="24"/>
        </w:rPr>
        <w:t xml:space="preserve"> </w:t>
      </w:r>
      <w:r w:rsidR="00D93750">
        <w:rPr>
          <w:kern w:val="0"/>
          <w:szCs w:val="24"/>
        </w:rPr>
        <w:t xml:space="preserve">Among urban respondents in Wave 8, there was no significant difference between the </w:t>
      </w:r>
      <w:r w:rsidR="00913032">
        <w:rPr>
          <w:kern w:val="0"/>
          <w:szCs w:val="24"/>
        </w:rPr>
        <w:t>TA</w:t>
      </w:r>
      <w:r w:rsidR="00D93750">
        <w:rPr>
          <w:kern w:val="0"/>
          <w:szCs w:val="24"/>
        </w:rPr>
        <w:t xml:space="preserve"> group (M = 1.18, SD = .51) and the non-</w:t>
      </w:r>
      <w:r w:rsidR="00913032">
        <w:rPr>
          <w:kern w:val="0"/>
          <w:szCs w:val="24"/>
        </w:rPr>
        <w:t>TA</w:t>
      </w:r>
      <w:r w:rsidR="00D93750">
        <w:rPr>
          <w:kern w:val="0"/>
          <w:szCs w:val="24"/>
        </w:rPr>
        <w:t xml:space="preserve"> group (M = 1.26, SD = .67</w:t>
      </w:r>
      <w:r w:rsidR="00871E9E">
        <w:rPr>
          <w:kern w:val="0"/>
          <w:szCs w:val="24"/>
        </w:rPr>
        <w:t>)</w:t>
      </w:r>
      <w:r w:rsidR="001C56E2">
        <w:rPr>
          <w:kern w:val="0"/>
          <w:szCs w:val="24"/>
        </w:rPr>
        <w:t xml:space="preserve">.  In Wave 11, t-tests indicated no significant difference between urban respondents who </w:t>
      </w:r>
      <w:r w:rsidR="001C56E2">
        <w:rPr>
          <w:kern w:val="0"/>
          <w:szCs w:val="24"/>
        </w:rPr>
        <w:lastRenderedPageBreak/>
        <w:t>received transpor</w:t>
      </w:r>
      <w:r w:rsidR="00913032">
        <w:rPr>
          <w:kern w:val="0"/>
          <w:szCs w:val="24"/>
        </w:rPr>
        <w:t>ta</w:t>
      </w:r>
      <w:r w:rsidR="001C56E2">
        <w:rPr>
          <w:kern w:val="0"/>
          <w:szCs w:val="24"/>
        </w:rPr>
        <w:t>tion support (M = 1.27, SD = .68) and those who did not (M = 1.22, SD = .58</w:t>
      </w:r>
      <w:r w:rsidR="004D73B5">
        <w:rPr>
          <w:kern w:val="0"/>
          <w:szCs w:val="24"/>
        </w:rPr>
        <w:t>)</w:t>
      </w:r>
      <w:r w:rsidR="001C56E2">
        <w:rPr>
          <w:kern w:val="0"/>
          <w:szCs w:val="24"/>
        </w:rPr>
        <w:t xml:space="preserve"> </w:t>
      </w:r>
    </w:p>
    <w:p w:rsidR="00E1396C" w:rsidRDefault="00E1396C" w:rsidP="00E1396C">
      <w:pPr>
        <w:widowControl/>
        <w:overflowPunct/>
        <w:ind w:firstLine="0"/>
        <w:rPr>
          <w:kern w:val="0"/>
          <w:szCs w:val="24"/>
        </w:rPr>
      </w:pPr>
      <w:r>
        <w:rPr>
          <w:kern w:val="0"/>
          <w:szCs w:val="24"/>
        </w:rPr>
        <w:t>Based on the independent samples test, there was no significant difference in well-being between rural respondents who received transpor</w:t>
      </w:r>
      <w:r w:rsidR="00913032">
        <w:rPr>
          <w:kern w:val="0"/>
          <w:szCs w:val="24"/>
        </w:rPr>
        <w:t>ta</w:t>
      </w:r>
      <w:r>
        <w:rPr>
          <w:kern w:val="0"/>
          <w:szCs w:val="24"/>
        </w:rPr>
        <w:t>tion and those who did not in any of the four da</w:t>
      </w:r>
      <w:r w:rsidR="00913032">
        <w:rPr>
          <w:kern w:val="0"/>
          <w:szCs w:val="24"/>
        </w:rPr>
        <w:t>ta</w:t>
      </w:r>
      <w:r>
        <w:rPr>
          <w:kern w:val="0"/>
          <w:szCs w:val="24"/>
        </w:rPr>
        <w:t xml:space="preserve"> </w:t>
      </w:r>
      <w:r w:rsidR="00F21F4C">
        <w:rPr>
          <w:kern w:val="0"/>
          <w:szCs w:val="24"/>
        </w:rPr>
        <w:t>waves.  In the rural Wave 3 sample those receiving transpor</w:t>
      </w:r>
      <w:r w:rsidR="00913032">
        <w:rPr>
          <w:kern w:val="0"/>
          <w:szCs w:val="24"/>
        </w:rPr>
        <w:t>ta</w:t>
      </w:r>
      <w:r w:rsidR="00F21F4C">
        <w:rPr>
          <w:kern w:val="0"/>
          <w:szCs w:val="24"/>
        </w:rPr>
        <w:t>tion assis</w:t>
      </w:r>
      <w:r w:rsidR="00913032">
        <w:rPr>
          <w:kern w:val="0"/>
          <w:szCs w:val="24"/>
        </w:rPr>
        <w:t>ta</w:t>
      </w:r>
      <w:r w:rsidR="00F21F4C">
        <w:rPr>
          <w:kern w:val="0"/>
          <w:szCs w:val="24"/>
        </w:rPr>
        <w:t>nce (M = 1.20, SD = .64) differed only slightly from those who had not received it (M = 1.11, SD = .37).  In Wave 5,</w:t>
      </w:r>
    </w:p>
    <w:p w:rsidR="00B40F29" w:rsidRDefault="00E9139B" w:rsidP="00B40F29">
      <w:pPr>
        <w:ind w:firstLine="0"/>
        <w:rPr>
          <w:kern w:val="0"/>
          <w:szCs w:val="24"/>
        </w:rPr>
      </w:pPr>
      <w:proofErr w:type="gramStart"/>
      <w:r>
        <w:rPr>
          <w:kern w:val="0"/>
          <w:szCs w:val="24"/>
        </w:rPr>
        <w:t>mean</w:t>
      </w:r>
      <w:proofErr w:type="gramEnd"/>
      <w:r>
        <w:rPr>
          <w:kern w:val="0"/>
          <w:szCs w:val="24"/>
        </w:rPr>
        <w:t xml:space="preserve"> scores for the TA group (M = 1.00, SD = .00) and the non-TA group (M = 1.09, SD = .53)</w:t>
      </w:r>
      <w:r w:rsidRPr="00E9139B">
        <w:rPr>
          <w:kern w:val="0"/>
          <w:szCs w:val="24"/>
        </w:rPr>
        <w:t xml:space="preserve"> </w:t>
      </w:r>
      <w:r>
        <w:rPr>
          <w:kern w:val="0"/>
          <w:szCs w:val="24"/>
        </w:rPr>
        <w:t>showed no significant differences in the two groups.  In Wave 8, results were M =1.09, SD = .30</w:t>
      </w:r>
      <w:r w:rsidR="00B40F29" w:rsidRPr="00B40F29">
        <w:rPr>
          <w:kern w:val="0"/>
          <w:szCs w:val="24"/>
        </w:rPr>
        <w:t xml:space="preserve"> </w:t>
      </w:r>
      <w:r w:rsidR="00B40F29">
        <w:rPr>
          <w:kern w:val="0"/>
          <w:szCs w:val="24"/>
        </w:rPr>
        <w:t xml:space="preserve">for the TA group and M = 1.30, SD = .79 for the non-TA group.  In the rural Wave 11 sample, the TA group (M = 1.00, SD = .00) and the non-TA group (M = 1.15, SD = .50) were not significantly different. </w:t>
      </w:r>
    </w:p>
    <w:p w:rsidR="00E9139B" w:rsidRDefault="00E9139B" w:rsidP="00F826E0">
      <w:pPr>
        <w:widowControl/>
        <w:overflowPunct/>
        <w:spacing w:line="240" w:lineRule="auto"/>
        <w:ind w:firstLine="0"/>
        <w:rPr>
          <w:rFonts w:eastAsia="Calibri"/>
          <w:kern w:val="0"/>
          <w:szCs w:val="24"/>
        </w:rPr>
      </w:pPr>
    </w:p>
    <w:p w:rsidR="0046050D" w:rsidRDefault="00913032" w:rsidP="00F826E0">
      <w:pPr>
        <w:widowControl/>
        <w:overflowPunct/>
        <w:spacing w:line="240" w:lineRule="auto"/>
        <w:ind w:firstLine="0"/>
        <w:rPr>
          <w:rFonts w:eastAsia="Calibri"/>
          <w:kern w:val="0"/>
          <w:szCs w:val="24"/>
        </w:rPr>
      </w:pPr>
      <w:r>
        <w:rPr>
          <w:rFonts w:eastAsia="Calibri"/>
          <w:kern w:val="0"/>
          <w:szCs w:val="24"/>
        </w:rPr>
        <w:t>Ta</w:t>
      </w:r>
      <w:r w:rsidR="0046050D">
        <w:rPr>
          <w:rFonts w:eastAsia="Calibri"/>
          <w:kern w:val="0"/>
          <w:szCs w:val="24"/>
        </w:rPr>
        <w:t xml:space="preserve">ble </w:t>
      </w:r>
      <w:r w:rsidR="0028740C">
        <w:rPr>
          <w:rFonts w:eastAsia="Calibri"/>
          <w:kern w:val="0"/>
          <w:szCs w:val="24"/>
        </w:rPr>
        <w:t>24</w:t>
      </w:r>
    </w:p>
    <w:p w:rsidR="0046050D" w:rsidRDefault="00F826E0" w:rsidP="00F826E0">
      <w:pPr>
        <w:tabs>
          <w:tab w:val="left" w:pos="4140"/>
        </w:tabs>
        <w:spacing w:line="240" w:lineRule="auto"/>
        <w:ind w:firstLine="0"/>
        <w:rPr>
          <w:i/>
          <w:sz w:val="22"/>
          <w:szCs w:val="22"/>
        </w:rPr>
      </w:pPr>
      <w:r>
        <w:rPr>
          <w:i/>
          <w:sz w:val="22"/>
          <w:szCs w:val="22"/>
        </w:rPr>
        <w:t>Relationship between Receipt of T</w:t>
      </w:r>
      <w:r w:rsidR="00AD1DB3">
        <w:rPr>
          <w:i/>
          <w:sz w:val="22"/>
          <w:szCs w:val="22"/>
        </w:rPr>
        <w:t>ranspor</w:t>
      </w:r>
      <w:r w:rsidR="00913032">
        <w:rPr>
          <w:i/>
          <w:sz w:val="22"/>
          <w:szCs w:val="22"/>
        </w:rPr>
        <w:t>ta</w:t>
      </w:r>
      <w:r w:rsidR="00AD1DB3">
        <w:rPr>
          <w:i/>
          <w:sz w:val="22"/>
          <w:szCs w:val="22"/>
        </w:rPr>
        <w:t xml:space="preserve">tion </w:t>
      </w:r>
      <w:r>
        <w:rPr>
          <w:i/>
          <w:sz w:val="22"/>
          <w:szCs w:val="22"/>
        </w:rPr>
        <w:t>A</w:t>
      </w:r>
      <w:r w:rsidR="00AD1DB3">
        <w:rPr>
          <w:i/>
          <w:sz w:val="22"/>
          <w:szCs w:val="22"/>
        </w:rPr>
        <w:t>ssis</w:t>
      </w:r>
      <w:r w:rsidR="00913032">
        <w:rPr>
          <w:i/>
          <w:sz w:val="22"/>
          <w:szCs w:val="22"/>
        </w:rPr>
        <w:t>ta</w:t>
      </w:r>
      <w:r w:rsidR="00AD1DB3">
        <w:rPr>
          <w:i/>
          <w:sz w:val="22"/>
          <w:szCs w:val="22"/>
        </w:rPr>
        <w:t xml:space="preserve">nce </w:t>
      </w:r>
      <w:r>
        <w:rPr>
          <w:i/>
          <w:sz w:val="22"/>
          <w:szCs w:val="22"/>
        </w:rPr>
        <w:t>and</w:t>
      </w:r>
      <w:r w:rsidR="0046050D" w:rsidRPr="004E057F">
        <w:rPr>
          <w:i/>
          <w:sz w:val="22"/>
          <w:szCs w:val="22"/>
        </w:rPr>
        <w:t xml:space="preserve"> Economic Well-Being </w:t>
      </w:r>
      <w:r>
        <w:rPr>
          <w:i/>
          <w:sz w:val="22"/>
          <w:szCs w:val="22"/>
        </w:rPr>
        <w:t xml:space="preserve">by </w:t>
      </w:r>
      <w:r w:rsidR="00AD1DB3">
        <w:rPr>
          <w:i/>
          <w:sz w:val="22"/>
          <w:szCs w:val="22"/>
        </w:rPr>
        <w:t>Urban/Rural S</w:t>
      </w:r>
      <w:r w:rsidR="00913032">
        <w:rPr>
          <w:i/>
          <w:sz w:val="22"/>
          <w:szCs w:val="22"/>
        </w:rPr>
        <w:t>ta</w:t>
      </w:r>
      <w:r w:rsidR="00AD1DB3">
        <w:rPr>
          <w:i/>
          <w:sz w:val="22"/>
          <w:szCs w:val="22"/>
        </w:rPr>
        <w:t xml:space="preserve">tus </w:t>
      </w:r>
    </w:p>
    <w:p w:rsidR="00F826E0" w:rsidRPr="004E057F" w:rsidRDefault="00F826E0" w:rsidP="00F826E0">
      <w:pPr>
        <w:tabs>
          <w:tab w:val="left" w:pos="4140"/>
        </w:tabs>
        <w:spacing w:line="240" w:lineRule="auto"/>
        <w:ind w:firstLine="0"/>
        <w:rPr>
          <w:i/>
          <w:sz w:val="22"/>
          <w:szCs w:val="22"/>
        </w:rPr>
      </w:pPr>
    </w:p>
    <w:tbl>
      <w:tblPr>
        <w:tblW w:w="5000" w:type="pct"/>
        <w:tblBorders>
          <w:top w:val="double" w:sz="4" w:space="0" w:color="auto"/>
          <w:bottom w:val="double" w:sz="4" w:space="0" w:color="auto"/>
        </w:tblBorders>
        <w:tblLook w:val="04A0"/>
      </w:tblPr>
      <w:tblGrid>
        <w:gridCol w:w="1694"/>
        <w:gridCol w:w="3070"/>
        <w:gridCol w:w="1318"/>
        <w:gridCol w:w="1318"/>
        <w:gridCol w:w="1205"/>
        <w:gridCol w:w="971"/>
      </w:tblGrid>
      <w:tr w:rsidR="00196A71" w:rsidRPr="004E057F" w:rsidTr="00196A71">
        <w:trPr>
          <w:trHeight w:val="300"/>
        </w:trPr>
        <w:tc>
          <w:tcPr>
            <w:tcW w:w="885" w:type="pct"/>
            <w:tcBorders>
              <w:bottom w:val="single" w:sz="12" w:space="0" w:color="auto"/>
            </w:tcBorders>
            <w:shd w:val="clear" w:color="auto" w:fill="auto"/>
            <w:noWrap/>
            <w:vAlign w:val="center"/>
            <w:hideMark/>
          </w:tcPr>
          <w:p w:rsidR="00196A71" w:rsidRPr="004E057F" w:rsidRDefault="00196A71" w:rsidP="006F3918">
            <w:pPr>
              <w:spacing w:line="240" w:lineRule="auto"/>
              <w:ind w:firstLine="0"/>
              <w:jc w:val="center"/>
              <w:rPr>
                <w:color w:val="000000"/>
                <w:sz w:val="22"/>
                <w:szCs w:val="22"/>
              </w:rPr>
            </w:pPr>
          </w:p>
        </w:tc>
        <w:tc>
          <w:tcPr>
            <w:tcW w:w="1603" w:type="pct"/>
            <w:tcBorders>
              <w:bottom w:val="single" w:sz="12" w:space="0" w:color="auto"/>
            </w:tcBorders>
            <w:shd w:val="clear" w:color="auto" w:fill="auto"/>
            <w:noWrap/>
            <w:vAlign w:val="center"/>
            <w:hideMark/>
          </w:tcPr>
          <w:p w:rsidR="00196A71" w:rsidRPr="004E057F" w:rsidRDefault="00196A71" w:rsidP="006F3918">
            <w:pPr>
              <w:spacing w:line="240" w:lineRule="auto"/>
              <w:ind w:firstLine="0"/>
              <w:jc w:val="center"/>
              <w:rPr>
                <w:color w:val="000000"/>
                <w:sz w:val="22"/>
                <w:szCs w:val="22"/>
              </w:rPr>
            </w:pPr>
            <w:r>
              <w:rPr>
                <w:color w:val="000000"/>
                <w:sz w:val="22"/>
                <w:szCs w:val="22"/>
              </w:rPr>
              <w:t>Significant Correlation</w:t>
            </w:r>
          </w:p>
        </w:tc>
        <w:tc>
          <w:tcPr>
            <w:tcW w:w="688" w:type="pct"/>
            <w:tcBorders>
              <w:bottom w:val="single" w:sz="12" w:space="0" w:color="auto"/>
            </w:tcBorders>
          </w:tcPr>
          <w:p w:rsidR="00196A71" w:rsidRPr="00A00B45" w:rsidRDefault="00196A71" w:rsidP="006770F5">
            <w:pPr>
              <w:spacing w:line="240" w:lineRule="auto"/>
              <w:ind w:firstLine="0"/>
              <w:jc w:val="center"/>
              <w:rPr>
                <w:color w:val="000000"/>
                <w:sz w:val="22"/>
                <w:szCs w:val="22"/>
              </w:rPr>
            </w:pPr>
            <w:r>
              <w:rPr>
                <w:color w:val="000000"/>
                <w:sz w:val="22"/>
                <w:szCs w:val="22"/>
              </w:rPr>
              <w:t>N</w:t>
            </w:r>
          </w:p>
        </w:tc>
        <w:tc>
          <w:tcPr>
            <w:tcW w:w="688" w:type="pct"/>
            <w:tcBorders>
              <w:bottom w:val="single" w:sz="12" w:space="0" w:color="auto"/>
            </w:tcBorders>
            <w:shd w:val="clear" w:color="auto" w:fill="auto"/>
            <w:noWrap/>
            <w:vAlign w:val="center"/>
            <w:hideMark/>
          </w:tcPr>
          <w:p w:rsidR="00196A71" w:rsidRPr="004E057F" w:rsidRDefault="00196A71" w:rsidP="006F3918">
            <w:pPr>
              <w:spacing w:line="240" w:lineRule="auto"/>
              <w:ind w:firstLine="0"/>
              <w:jc w:val="center"/>
              <w:rPr>
                <w:color w:val="000000"/>
                <w:sz w:val="22"/>
                <w:szCs w:val="22"/>
              </w:rPr>
            </w:pPr>
            <w:r w:rsidRPr="004E057F">
              <w:rPr>
                <w:i/>
                <w:color w:val="000000"/>
                <w:sz w:val="22"/>
                <w:szCs w:val="22"/>
              </w:rPr>
              <w:t>t</w:t>
            </w:r>
            <w:r w:rsidRPr="004E057F">
              <w:rPr>
                <w:color w:val="000000"/>
                <w:sz w:val="22"/>
                <w:szCs w:val="22"/>
              </w:rPr>
              <w:t>-score</w:t>
            </w:r>
          </w:p>
        </w:tc>
        <w:tc>
          <w:tcPr>
            <w:tcW w:w="629" w:type="pct"/>
            <w:tcBorders>
              <w:bottom w:val="single" w:sz="12" w:space="0" w:color="auto"/>
            </w:tcBorders>
            <w:shd w:val="clear" w:color="auto" w:fill="auto"/>
            <w:noWrap/>
            <w:vAlign w:val="center"/>
            <w:hideMark/>
          </w:tcPr>
          <w:p w:rsidR="00196A71" w:rsidRPr="004E057F" w:rsidRDefault="00196A71" w:rsidP="006F3918">
            <w:pPr>
              <w:spacing w:line="240" w:lineRule="auto"/>
              <w:ind w:firstLine="0"/>
              <w:jc w:val="center"/>
              <w:rPr>
                <w:color w:val="000000"/>
                <w:sz w:val="22"/>
                <w:szCs w:val="22"/>
              </w:rPr>
            </w:pPr>
            <w:r w:rsidRPr="004E057F">
              <w:rPr>
                <w:i/>
                <w:color w:val="000000"/>
                <w:sz w:val="22"/>
                <w:szCs w:val="22"/>
              </w:rPr>
              <w:t>p</w:t>
            </w:r>
            <w:r w:rsidRPr="004E057F">
              <w:rPr>
                <w:color w:val="000000"/>
                <w:sz w:val="22"/>
                <w:szCs w:val="22"/>
              </w:rPr>
              <w:t>-value</w:t>
            </w:r>
          </w:p>
        </w:tc>
        <w:tc>
          <w:tcPr>
            <w:tcW w:w="507" w:type="pct"/>
            <w:tcBorders>
              <w:bottom w:val="single" w:sz="12" w:space="0" w:color="auto"/>
            </w:tcBorders>
            <w:shd w:val="clear" w:color="auto" w:fill="auto"/>
            <w:noWrap/>
            <w:vAlign w:val="center"/>
            <w:hideMark/>
          </w:tcPr>
          <w:p w:rsidR="00196A71" w:rsidRPr="004E057F" w:rsidRDefault="00196A71" w:rsidP="006F3918">
            <w:pPr>
              <w:spacing w:line="240" w:lineRule="auto"/>
              <w:ind w:firstLine="0"/>
              <w:jc w:val="center"/>
              <w:rPr>
                <w:i/>
                <w:color w:val="000000"/>
                <w:sz w:val="22"/>
                <w:szCs w:val="22"/>
              </w:rPr>
            </w:pPr>
            <w:proofErr w:type="spellStart"/>
            <w:r w:rsidRPr="004E057F">
              <w:rPr>
                <w:i/>
                <w:color w:val="000000"/>
                <w:sz w:val="22"/>
                <w:szCs w:val="22"/>
              </w:rPr>
              <w:t>df</w:t>
            </w:r>
            <w:proofErr w:type="spellEnd"/>
          </w:p>
        </w:tc>
      </w:tr>
      <w:tr w:rsidR="00196A71" w:rsidRPr="004E057F" w:rsidTr="00196A71">
        <w:trPr>
          <w:trHeight w:val="300"/>
        </w:trPr>
        <w:tc>
          <w:tcPr>
            <w:tcW w:w="885" w:type="pct"/>
            <w:tcBorders>
              <w:top w:val="single" w:sz="12" w:space="0" w:color="auto"/>
            </w:tcBorders>
            <w:shd w:val="clear" w:color="auto" w:fill="auto"/>
            <w:noWrap/>
            <w:vAlign w:val="center"/>
            <w:hideMark/>
          </w:tcPr>
          <w:p w:rsidR="00196A71" w:rsidRPr="00EE0AE6" w:rsidRDefault="00196A71" w:rsidP="006F3918">
            <w:pPr>
              <w:spacing w:line="240" w:lineRule="auto"/>
              <w:ind w:firstLine="0"/>
              <w:rPr>
                <w:b/>
                <w:bCs/>
                <w:color w:val="000000"/>
                <w:sz w:val="22"/>
                <w:szCs w:val="22"/>
              </w:rPr>
            </w:pPr>
            <w:r w:rsidRPr="00EE0AE6">
              <w:rPr>
                <w:b/>
                <w:bCs/>
                <w:color w:val="000000"/>
                <w:sz w:val="22"/>
                <w:szCs w:val="22"/>
              </w:rPr>
              <w:t>Wave 3</w:t>
            </w:r>
          </w:p>
        </w:tc>
        <w:tc>
          <w:tcPr>
            <w:tcW w:w="1603" w:type="pct"/>
            <w:tcBorders>
              <w:top w:val="single" w:sz="12" w:space="0" w:color="auto"/>
            </w:tcBorders>
            <w:shd w:val="clear" w:color="auto" w:fill="auto"/>
            <w:noWrap/>
            <w:vAlign w:val="center"/>
            <w:hideMark/>
          </w:tcPr>
          <w:p w:rsidR="00196A71" w:rsidRPr="004E057F" w:rsidRDefault="00196A71" w:rsidP="006F3918">
            <w:pPr>
              <w:spacing w:line="240" w:lineRule="auto"/>
              <w:ind w:firstLine="0"/>
              <w:jc w:val="center"/>
              <w:rPr>
                <w:color w:val="000000"/>
                <w:sz w:val="22"/>
                <w:szCs w:val="22"/>
              </w:rPr>
            </w:pPr>
          </w:p>
        </w:tc>
        <w:tc>
          <w:tcPr>
            <w:tcW w:w="688" w:type="pct"/>
            <w:tcBorders>
              <w:top w:val="single" w:sz="12" w:space="0" w:color="auto"/>
            </w:tcBorders>
          </w:tcPr>
          <w:p w:rsidR="00196A71" w:rsidRPr="004E057F" w:rsidRDefault="00196A71" w:rsidP="006770F5">
            <w:pPr>
              <w:spacing w:line="240" w:lineRule="auto"/>
              <w:ind w:firstLine="0"/>
              <w:jc w:val="center"/>
              <w:rPr>
                <w:color w:val="000000"/>
                <w:sz w:val="22"/>
                <w:szCs w:val="22"/>
              </w:rPr>
            </w:pPr>
          </w:p>
        </w:tc>
        <w:tc>
          <w:tcPr>
            <w:tcW w:w="688" w:type="pct"/>
            <w:tcBorders>
              <w:top w:val="single" w:sz="12" w:space="0" w:color="auto"/>
            </w:tcBorders>
            <w:shd w:val="clear" w:color="auto" w:fill="auto"/>
            <w:noWrap/>
            <w:vAlign w:val="center"/>
            <w:hideMark/>
          </w:tcPr>
          <w:p w:rsidR="00196A71" w:rsidRPr="004E057F" w:rsidRDefault="00196A71" w:rsidP="006F3918">
            <w:pPr>
              <w:spacing w:line="240" w:lineRule="auto"/>
              <w:ind w:firstLine="0"/>
              <w:jc w:val="center"/>
              <w:rPr>
                <w:color w:val="000000"/>
                <w:sz w:val="22"/>
                <w:szCs w:val="22"/>
              </w:rPr>
            </w:pPr>
          </w:p>
        </w:tc>
        <w:tc>
          <w:tcPr>
            <w:tcW w:w="629" w:type="pct"/>
            <w:tcBorders>
              <w:top w:val="single" w:sz="12" w:space="0" w:color="auto"/>
            </w:tcBorders>
            <w:shd w:val="clear" w:color="auto" w:fill="auto"/>
            <w:noWrap/>
            <w:vAlign w:val="center"/>
            <w:hideMark/>
          </w:tcPr>
          <w:p w:rsidR="00196A71" w:rsidRPr="004E057F" w:rsidRDefault="00196A71" w:rsidP="006F3918">
            <w:pPr>
              <w:spacing w:line="240" w:lineRule="auto"/>
              <w:ind w:firstLine="0"/>
              <w:jc w:val="center"/>
              <w:rPr>
                <w:color w:val="000000"/>
                <w:sz w:val="22"/>
                <w:szCs w:val="22"/>
              </w:rPr>
            </w:pPr>
          </w:p>
        </w:tc>
        <w:tc>
          <w:tcPr>
            <w:tcW w:w="507" w:type="pct"/>
            <w:tcBorders>
              <w:top w:val="single" w:sz="12" w:space="0" w:color="auto"/>
            </w:tcBorders>
            <w:shd w:val="clear" w:color="auto" w:fill="auto"/>
            <w:noWrap/>
            <w:vAlign w:val="center"/>
            <w:hideMark/>
          </w:tcPr>
          <w:p w:rsidR="00196A71" w:rsidRPr="004E057F" w:rsidRDefault="00196A71" w:rsidP="006F3918">
            <w:pPr>
              <w:spacing w:line="240" w:lineRule="auto"/>
              <w:ind w:firstLine="0"/>
              <w:jc w:val="center"/>
              <w:rPr>
                <w:color w:val="000000"/>
                <w:sz w:val="22"/>
                <w:szCs w:val="22"/>
              </w:rPr>
            </w:pPr>
          </w:p>
        </w:tc>
      </w:tr>
      <w:tr w:rsidR="00196A71" w:rsidRPr="004E057F" w:rsidTr="00196A71">
        <w:trPr>
          <w:trHeight w:val="300"/>
        </w:trPr>
        <w:tc>
          <w:tcPr>
            <w:tcW w:w="885" w:type="pct"/>
            <w:shd w:val="clear" w:color="auto" w:fill="auto"/>
            <w:noWrap/>
            <w:vAlign w:val="center"/>
            <w:hideMark/>
          </w:tcPr>
          <w:p w:rsidR="00196A71" w:rsidRPr="004E057F" w:rsidRDefault="00196A71" w:rsidP="006F3918">
            <w:pPr>
              <w:spacing w:line="240" w:lineRule="auto"/>
              <w:ind w:firstLine="0"/>
              <w:rPr>
                <w:color w:val="000000"/>
                <w:sz w:val="22"/>
                <w:szCs w:val="22"/>
              </w:rPr>
            </w:pPr>
            <w:r w:rsidRPr="004E057F">
              <w:rPr>
                <w:color w:val="000000"/>
                <w:sz w:val="22"/>
                <w:szCs w:val="22"/>
              </w:rPr>
              <w:t xml:space="preserve">      Urban</w:t>
            </w:r>
          </w:p>
        </w:tc>
        <w:tc>
          <w:tcPr>
            <w:tcW w:w="1603" w:type="pct"/>
            <w:shd w:val="clear" w:color="auto" w:fill="auto"/>
            <w:noWrap/>
            <w:vAlign w:val="center"/>
            <w:hideMark/>
          </w:tcPr>
          <w:p w:rsidR="00196A71" w:rsidRPr="004E057F" w:rsidRDefault="00196A71" w:rsidP="006F3918">
            <w:pPr>
              <w:spacing w:line="240" w:lineRule="auto"/>
              <w:ind w:firstLine="0"/>
              <w:jc w:val="center"/>
              <w:rPr>
                <w:color w:val="000000"/>
                <w:sz w:val="22"/>
                <w:szCs w:val="22"/>
              </w:rPr>
            </w:pPr>
            <w:r w:rsidRPr="004E057F">
              <w:rPr>
                <w:color w:val="000000"/>
                <w:sz w:val="22"/>
                <w:szCs w:val="22"/>
              </w:rPr>
              <w:t>No</w:t>
            </w:r>
          </w:p>
        </w:tc>
        <w:tc>
          <w:tcPr>
            <w:tcW w:w="688" w:type="pct"/>
          </w:tcPr>
          <w:p w:rsidR="00196A71" w:rsidRPr="004E057F" w:rsidRDefault="00196A71" w:rsidP="006770F5">
            <w:pPr>
              <w:spacing w:line="240" w:lineRule="auto"/>
              <w:ind w:firstLine="0"/>
              <w:jc w:val="center"/>
              <w:rPr>
                <w:color w:val="000000"/>
                <w:sz w:val="22"/>
                <w:szCs w:val="22"/>
              </w:rPr>
            </w:pPr>
            <w:r>
              <w:rPr>
                <w:color w:val="000000"/>
                <w:sz w:val="22"/>
                <w:szCs w:val="22"/>
              </w:rPr>
              <w:t>428</w:t>
            </w:r>
          </w:p>
        </w:tc>
        <w:tc>
          <w:tcPr>
            <w:tcW w:w="688" w:type="pct"/>
            <w:shd w:val="clear" w:color="auto" w:fill="auto"/>
            <w:noWrap/>
            <w:vAlign w:val="center"/>
            <w:hideMark/>
          </w:tcPr>
          <w:p w:rsidR="00196A71" w:rsidRPr="004E057F" w:rsidRDefault="00196A71" w:rsidP="006F3918">
            <w:pPr>
              <w:spacing w:line="240" w:lineRule="auto"/>
              <w:ind w:firstLine="0"/>
              <w:jc w:val="center"/>
              <w:rPr>
                <w:color w:val="000000"/>
                <w:sz w:val="22"/>
                <w:szCs w:val="22"/>
              </w:rPr>
            </w:pPr>
            <w:r w:rsidRPr="004E057F">
              <w:rPr>
                <w:color w:val="000000"/>
                <w:sz w:val="22"/>
                <w:szCs w:val="22"/>
              </w:rPr>
              <w:t>1.10</w:t>
            </w:r>
          </w:p>
        </w:tc>
        <w:tc>
          <w:tcPr>
            <w:tcW w:w="629" w:type="pct"/>
            <w:shd w:val="clear" w:color="auto" w:fill="auto"/>
            <w:noWrap/>
            <w:vAlign w:val="center"/>
            <w:hideMark/>
          </w:tcPr>
          <w:p w:rsidR="00196A71" w:rsidRPr="004E057F" w:rsidRDefault="00196A71" w:rsidP="006F3918">
            <w:pPr>
              <w:spacing w:line="240" w:lineRule="auto"/>
              <w:ind w:firstLine="0"/>
              <w:jc w:val="center"/>
              <w:rPr>
                <w:color w:val="000000"/>
                <w:sz w:val="22"/>
                <w:szCs w:val="22"/>
              </w:rPr>
            </w:pPr>
            <w:r w:rsidRPr="004E057F">
              <w:rPr>
                <w:color w:val="000000"/>
                <w:sz w:val="22"/>
                <w:szCs w:val="22"/>
              </w:rPr>
              <w:t>.27</w:t>
            </w:r>
          </w:p>
        </w:tc>
        <w:tc>
          <w:tcPr>
            <w:tcW w:w="507" w:type="pct"/>
            <w:shd w:val="clear" w:color="auto" w:fill="auto"/>
            <w:noWrap/>
            <w:vAlign w:val="center"/>
            <w:hideMark/>
          </w:tcPr>
          <w:p w:rsidR="00196A71" w:rsidRPr="004E057F" w:rsidRDefault="00196A71" w:rsidP="006F3918">
            <w:pPr>
              <w:spacing w:line="240" w:lineRule="auto"/>
              <w:ind w:firstLine="0"/>
              <w:jc w:val="center"/>
              <w:rPr>
                <w:color w:val="000000"/>
                <w:sz w:val="22"/>
                <w:szCs w:val="22"/>
              </w:rPr>
            </w:pPr>
            <w:r w:rsidRPr="004E057F">
              <w:rPr>
                <w:color w:val="000000"/>
                <w:sz w:val="22"/>
                <w:szCs w:val="22"/>
              </w:rPr>
              <w:t>925</w:t>
            </w:r>
          </w:p>
        </w:tc>
      </w:tr>
      <w:tr w:rsidR="00196A71" w:rsidRPr="004E057F" w:rsidTr="00196A71">
        <w:trPr>
          <w:trHeight w:val="300"/>
        </w:trPr>
        <w:tc>
          <w:tcPr>
            <w:tcW w:w="885" w:type="pct"/>
            <w:shd w:val="clear" w:color="auto" w:fill="auto"/>
            <w:noWrap/>
            <w:vAlign w:val="center"/>
            <w:hideMark/>
          </w:tcPr>
          <w:p w:rsidR="00196A71" w:rsidRPr="004E057F" w:rsidRDefault="00196A71" w:rsidP="006F3918">
            <w:pPr>
              <w:spacing w:line="240" w:lineRule="auto"/>
              <w:ind w:firstLine="0"/>
              <w:rPr>
                <w:color w:val="000000"/>
                <w:sz w:val="22"/>
                <w:szCs w:val="22"/>
              </w:rPr>
            </w:pPr>
            <w:r w:rsidRPr="004E057F">
              <w:rPr>
                <w:color w:val="000000"/>
                <w:sz w:val="22"/>
                <w:szCs w:val="22"/>
              </w:rPr>
              <w:t xml:space="preserve">      Rural</w:t>
            </w:r>
          </w:p>
        </w:tc>
        <w:tc>
          <w:tcPr>
            <w:tcW w:w="1603" w:type="pct"/>
            <w:shd w:val="clear" w:color="auto" w:fill="auto"/>
            <w:noWrap/>
            <w:vAlign w:val="center"/>
            <w:hideMark/>
          </w:tcPr>
          <w:p w:rsidR="00196A71" w:rsidRPr="004E057F" w:rsidRDefault="00196A71" w:rsidP="006F3918">
            <w:pPr>
              <w:spacing w:line="240" w:lineRule="auto"/>
              <w:ind w:firstLine="0"/>
              <w:jc w:val="center"/>
              <w:rPr>
                <w:color w:val="000000"/>
                <w:sz w:val="22"/>
                <w:szCs w:val="22"/>
              </w:rPr>
            </w:pPr>
            <w:r w:rsidRPr="004E057F">
              <w:rPr>
                <w:color w:val="000000"/>
                <w:sz w:val="22"/>
                <w:szCs w:val="22"/>
              </w:rPr>
              <w:t>No</w:t>
            </w:r>
          </w:p>
        </w:tc>
        <w:tc>
          <w:tcPr>
            <w:tcW w:w="688" w:type="pct"/>
          </w:tcPr>
          <w:p w:rsidR="00196A71" w:rsidRPr="004E057F" w:rsidRDefault="00196A71" w:rsidP="006770F5">
            <w:pPr>
              <w:spacing w:line="240" w:lineRule="auto"/>
              <w:ind w:firstLine="0"/>
              <w:jc w:val="center"/>
              <w:rPr>
                <w:color w:val="000000"/>
                <w:sz w:val="22"/>
                <w:szCs w:val="22"/>
              </w:rPr>
            </w:pPr>
            <w:r>
              <w:rPr>
                <w:color w:val="000000"/>
                <w:sz w:val="22"/>
                <w:szCs w:val="22"/>
              </w:rPr>
              <w:t>86</w:t>
            </w:r>
          </w:p>
        </w:tc>
        <w:tc>
          <w:tcPr>
            <w:tcW w:w="688" w:type="pct"/>
            <w:shd w:val="clear" w:color="auto" w:fill="auto"/>
            <w:noWrap/>
            <w:vAlign w:val="center"/>
            <w:hideMark/>
          </w:tcPr>
          <w:p w:rsidR="00196A71" w:rsidRPr="004E057F" w:rsidRDefault="00196A71" w:rsidP="006F3918">
            <w:pPr>
              <w:spacing w:line="240" w:lineRule="auto"/>
              <w:ind w:firstLine="0"/>
              <w:jc w:val="center"/>
              <w:rPr>
                <w:color w:val="000000"/>
                <w:sz w:val="22"/>
                <w:szCs w:val="22"/>
              </w:rPr>
            </w:pPr>
            <w:r w:rsidRPr="004E057F">
              <w:rPr>
                <w:color w:val="000000"/>
                <w:sz w:val="22"/>
                <w:szCs w:val="22"/>
              </w:rPr>
              <w:t>.82</w:t>
            </w:r>
          </w:p>
        </w:tc>
        <w:tc>
          <w:tcPr>
            <w:tcW w:w="629" w:type="pct"/>
            <w:shd w:val="clear" w:color="auto" w:fill="auto"/>
            <w:noWrap/>
            <w:vAlign w:val="center"/>
            <w:hideMark/>
          </w:tcPr>
          <w:p w:rsidR="00196A71" w:rsidRPr="004E057F" w:rsidRDefault="00196A71" w:rsidP="006F3918">
            <w:pPr>
              <w:spacing w:line="240" w:lineRule="auto"/>
              <w:ind w:firstLine="0"/>
              <w:jc w:val="center"/>
              <w:rPr>
                <w:color w:val="000000"/>
                <w:sz w:val="22"/>
                <w:szCs w:val="22"/>
              </w:rPr>
            </w:pPr>
            <w:r w:rsidRPr="004E057F">
              <w:rPr>
                <w:color w:val="000000"/>
                <w:sz w:val="22"/>
                <w:szCs w:val="22"/>
              </w:rPr>
              <w:t>.41</w:t>
            </w:r>
          </w:p>
        </w:tc>
        <w:tc>
          <w:tcPr>
            <w:tcW w:w="507" w:type="pct"/>
            <w:shd w:val="clear" w:color="auto" w:fill="auto"/>
            <w:noWrap/>
            <w:vAlign w:val="center"/>
            <w:hideMark/>
          </w:tcPr>
          <w:p w:rsidR="00196A71" w:rsidRPr="004E057F" w:rsidRDefault="00196A71" w:rsidP="006F3918">
            <w:pPr>
              <w:spacing w:line="240" w:lineRule="auto"/>
              <w:ind w:firstLine="0"/>
              <w:jc w:val="center"/>
              <w:rPr>
                <w:color w:val="000000"/>
                <w:sz w:val="22"/>
                <w:szCs w:val="22"/>
              </w:rPr>
            </w:pPr>
            <w:r w:rsidRPr="004E057F">
              <w:rPr>
                <w:color w:val="000000"/>
                <w:sz w:val="22"/>
                <w:szCs w:val="22"/>
              </w:rPr>
              <w:t>84</w:t>
            </w:r>
          </w:p>
        </w:tc>
      </w:tr>
      <w:tr w:rsidR="00196A71" w:rsidRPr="004E057F" w:rsidTr="00196A71">
        <w:trPr>
          <w:trHeight w:val="300"/>
        </w:trPr>
        <w:tc>
          <w:tcPr>
            <w:tcW w:w="885" w:type="pct"/>
            <w:shd w:val="clear" w:color="auto" w:fill="auto"/>
            <w:noWrap/>
            <w:vAlign w:val="center"/>
            <w:hideMark/>
          </w:tcPr>
          <w:p w:rsidR="00196A71" w:rsidRPr="00EE0AE6" w:rsidRDefault="00196A71" w:rsidP="006F3918">
            <w:pPr>
              <w:spacing w:line="240" w:lineRule="auto"/>
              <w:ind w:firstLine="0"/>
              <w:rPr>
                <w:b/>
                <w:bCs/>
                <w:color w:val="000000"/>
                <w:sz w:val="22"/>
                <w:szCs w:val="22"/>
              </w:rPr>
            </w:pPr>
            <w:r w:rsidRPr="00EE0AE6">
              <w:rPr>
                <w:b/>
                <w:bCs/>
                <w:color w:val="000000"/>
                <w:sz w:val="22"/>
                <w:szCs w:val="22"/>
              </w:rPr>
              <w:t>Wave 5</w:t>
            </w:r>
          </w:p>
        </w:tc>
        <w:tc>
          <w:tcPr>
            <w:tcW w:w="1603" w:type="pct"/>
            <w:shd w:val="clear" w:color="auto" w:fill="auto"/>
            <w:noWrap/>
            <w:vAlign w:val="center"/>
            <w:hideMark/>
          </w:tcPr>
          <w:p w:rsidR="00196A71" w:rsidRPr="004E057F" w:rsidRDefault="00196A71" w:rsidP="006F3918">
            <w:pPr>
              <w:spacing w:line="240" w:lineRule="auto"/>
              <w:ind w:firstLine="0"/>
              <w:jc w:val="center"/>
              <w:rPr>
                <w:color w:val="000000"/>
                <w:sz w:val="22"/>
                <w:szCs w:val="22"/>
              </w:rPr>
            </w:pPr>
          </w:p>
        </w:tc>
        <w:tc>
          <w:tcPr>
            <w:tcW w:w="688" w:type="pct"/>
          </w:tcPr>
          <w:p w:rsidR="00196A71" w:rsidRPr="004E057F" w:rsidRDefault="00196A71" w:rsidP="006770F5">
            <w:pPr>
              <w:spacing w:line="240" w:lineRule="auto"/>
              <w:ind w:firstLine="0"/>
              <w:jc w:val="center"/>
              <w:rPr>
                <w:color w:val="000000"/>
                <w:sz w:val="22"/>
                <w:szCs w:val="22"/>
              </w:rPr>
            </w:pPr>
          </w:p>
        </w:tc>
        <w:tc>
          <w:tcPr>
            <w:tcW w:w="688" w:type="pct"/>
            <w:shd w:val="clear" w:color="auto" w:fill="auto"/>
            <w:noWrap/>
            <w:vAlign w:val="center"/>
            <w:hideMark/>
          </w:tcPr>
          <w:p w:rsidR="00196A71" w:rsidRPr="004E057F" w:rsidRDefault="00196A71" w:rsidP="006F3918">
            <w:pPr>
              <w:spacing w:line="240" w:lineRule="auto"/>
              <w:ind w:firstLine="0"/>
              <w:jc w:val="center"/>
              <w:rPr>
                <w:color w:val="000000"/>
                <w:sz w:val="22"/>
                <w:szCs w:val="22"/>
              </w:rPr>
            </w:pPr>
          </w:p>
        </w:tc>
        <w:tc>
          <w:tcPr>
            <w:tcW w:w="629" w:type="pct"/>
            <w:shd w:val="clear" w:color="auto" w:fill="auto"/>
            <w:noWrap/>
            <w:vAlign w:val="center"/>
            <w:hideMark/>
          </w:tcPr>
          <w:p w:rsidR="00196A71" w:rsidRPr="004E057F" w:rsidRDefault="00196A71" w:rsidP="006F3918">
            <w:pPr>
              <w:spacing w:line="240" w:lineRule="auto"/>
              <w:ind w:firstLine="0"/>
              <w:jc w:val="center"/>
              <w:rPr>
                <w:color w:val="000000"/>
                <w:sz w:val="22"/>
                <w:szCs w:val="22"/>
              </w:rPr>
            </w:pPr>
          </w:p>
        </w:tc>
        <w:tc>
          <w:tcPr>
            <w:tcW w:w="507" w:type="pct"/>
            <w:shd w:val="clear" w:color="auto" w:fill="auto"/>
            <w:noWrap/>
            <w:vAlign w:val="center"/>
            <w:hideMark/>
          </w:tcPr>
          <w:p w:rsidR="00196A71" w:rsidRPr="004E057F" w:rsidRDefault="00196A71" w:rsidP="006F3918">
            <w:pPr>
              <w:spacing w:line="240" w:lineRule="auto"/>
              <w:ind w:firstLine="0"/>
              <w:jc w:val="center"/>
              <w:rPr>
                <w:color w:val="000000"/>
                <w:sz w:val="22"/>
                <w:szCs w:val="22"/>
              </w:rPr>
            </w:pPr>
          </w:p>
        </w:tc>
      </w:tr>
      <w:tr w:rsidR="00196A71" w:rsidRPr="004E057F" w:rsidTr="00196A71">
        <w:trPr>
          <w:trHeight w:val="300"/>
        </w:trPr>
        <w:tc>
          <w:tcPr>
            <w:tcW w:w="885" w:type="pct"/>
            <w:shd w:val="clear" w:color="auto" w:fill="auto"/>
            <w:noWrap/>
            <w:vAlign w:val="center"/>
            <w:hideMark/>
          </w:tcPr>
          <w:p w:rsidR="00196A71" w:rsidRPr="004E057F" w:rsidRDefault="00196A71" w:rsidP="006F3918">
            <w:pPr>
              <w:spacing w:line="240" w:lineRule="auto"/>
              <w:ind w:firstLine="0"/>
              <w:rPr>
                <w:color w:val="000000"/>
                <w:sz w:val="22"/>
                <w:szCs w:val="22"/>
              </w:rPr>
            </w:pPr>
            <w:r w:rsidRPr="004E057F">
              <w:rPr>
                <w:color w:val="000000"/>
                <w:sz w:val="22"/>
                <w:szCs w:val="22"/>
              </w:rPr>
              <w:t xml:space="preserve">      Urban</w:t>
            </w:r>
          </w:p>
        </w:tc>
        <w:tc>
          <w:tcPr>
            <w:tcW w:w="1603" w:type="pct"/>
            <w:shd w:val="clear" w:color="auto" w:fill="auto"/>
            <w:noWrap/>
            <w:vAlign w:val="center"/>
            <w:hideMark/>
          </w:tcPr>
          <w:p w:rsidR="00196A71" w:rsidRPr="004E057F" w:rsidRDefault="00196A71" w:rsidP="006F3918">
            <w:pPr>
              <w:spacing w:line="240" w:lineRule="auto"/>
              <w:ind w:firstLine="0"/>
              <w:jc w:val="center"/>
              <w:rPr>
                <w:color w:val="000000"/>
                <w:sz w:val="22"/>
                <w:szCs w:val="22"/>
              </w:rPr>
            </w:pPr>
            <w:r w:rsidRPr="004E057F">
              <w:rPr>
                <w:color w:val="000000"/>
                <w:sz w:val="22"/>
                <w:szCs w:val="22"/>
              </w:rPr>
              <w:t>Yes</w:t>
            </w:r>
          </w:p>
        </w:tc>
        <w:tc>
          <w:tcPr>
            <w:tcW w:w="688" w:type="pct"/>
          </w:tcPr>
          <w:p w:rsidR="00196A71" w:rsidRPr="004E057F" w:rsidRDefault="00196A71" w:rsidP="006770F5">
            <w:pPr>
              <w:spacing w:line="240" w:lineRule="auto"/>
              <w:ind w:firstLine="0"/>
              <w:jc w:val="center"/>
              <w:rPr>
                <w:color w:val="000000"/>
                <w:sz w:val="22"/>
                <w:szCs w:val="22"/>
              </w:rPr>
            </w:pPr>
            <w:r>
              <w:rPr>
                <w:color w:val="000000"/>
                <w:sz w:val="22"/>
                <w:szCs w:val="22"/>
              </w:rPr>
              <w:t>312</w:t>
            </w:r>
          </w:p>
        </w:tc>
        <w:tc>
          <w:tcPr>
            <w:tcW w:w="688" w:type="pct"/>
            <w:shd w:val="clear" w:color="auto" w:fill="auto"/>
            <w:noWrap/>
            <w:vAlign w:val="center"/>
            <w:hideMark/>
          </w:tcPr>
          <w:p w:rsidR="00196A71" w:rsidRPr="004E057F" w:rsidRDefault="00196A71" w:rsidP="006F3918">
            <w:pPr>
              <w:spacing w:line="240" w:lineRule="auto"/>
              <w:ind w:firstLine="0"/>
              <w:jc w:val="center"/>
              <w:rPr>
                <w:color w:val="000000"/>
                <w:sz w:val="22"/>
                <w:szCs w:val="22"/>
              </w:rPr>
            </w:pPr>
            <w:r w:rsidRPr="004E057F">
              <w:rPr>
                <w:color w:val="000000"/>
                <w:sz w:val="22"/>
                <w:szCs w:val="22"/>
              </w:rPr>
              <w:t>-2.20</w:t>
            </w:r>
          </w:p>
        </w:tc>
        <w:tc>
          <w:tcPr>
            <w:tcW w:w="629" w:type="pct"/>
            <w:shd w:val="clear" w:color="auto" w:fill="auto"/>
            <w:noWrap/>
            <w:vAlign w:val="center"/>
            <w:hideMark/>
          </w:tcPr>
          <w:p w:rsidR="00196A71" w:rsidRPr="004E057F" w:rsidRDefault="00196A71" w:rsidP="006F3918">
            <w:pPr>
              <w:spacing w:line="240" w:lineRule="auto"/>
              <w:ind w:firstLine="0"/>
              <w:jc w:val="center"/>
              <w:rPr>
                <w:color w:val="000000"/>
                <w:sz w:val="22"/>
                <w:szCs w:val="22"/>
              </w:rPr>
            </w:pPr>
            <w:r w:rsidRPr="004E057F">
              <w:rPr>
                <w:color w:val="000000"/>
                <w:sz w:val="22"/>
                <w:szCs w:val="22"/>
              </w:rPr>
              <w:t>.02</w:t>
            </w:r>
            <w:r>
              <w:rPr>
                <w:color w:val="000000"/>
                <w:sz w:val="22"/>
                <w:szCs w:val="22"/>
              </w:rPr>
              <w:t>*</w:t>
            </w:r>
          </w:p>
        </w:tc>
        <w:tc>
          <w:tcPr>
            <w:tcW w:w="507" w:type="pct"/>
            <w:shd w:val="clear" w:color="auto" w:fill="auto"/>
            <w:noWrap/>
            <w:vAlign w:val="center"/>
            <w:hideMark/>
          </w:tcPr>
          <w:p w:rsidR="00196A71" w:rsidRPr="004E057F" w:rsidRDefault="00196A71" w:rsidP="006F3918">
            <w:pPr>
              <w:spacing w:line="240" w:lineRule="auto"/>
              <w:ind w:firstLine="0"/>
              <w:jc w:val="center"/>
              <w:rPr>
                <w:color w:val="000000"/>
                <w:sz w:val="22"/>
                <w:szCs w:val="22"/>
              </w:rPr>
            </w:pPr>
            <w:r w:rsidRPr="004E057F">
              <w:rPr>
                <w:color w:val="000000"/>
                <w:sz w:val="22"/>
                <w:szCs w:val="22"/>
              </w:rPr>
              <w:t>206</w:t>
            </w:r>
          </w:p>
        </w:tc>
      </w:tr>
      <w:tr w:rsidR="00196A71" w:rsidRPr="004E057F" w:rsidTr="00196A71">
        <w:trPr>
          <w:trHeight w:val="300"/>
        </w:trPr>
        <w:tc>
          <w:tcPr>
            <w:tcW w:w="885" w:type="pct"/>
            <w:shd w:val="clear" w:color="auto" w:fill="auto"/>
            <w:noWrap/>
            <w:vAlign w:val="center"/>
            <w:hideMark/>
          </w:tcPr>
          <w:p w:rsidR="00196A71" w:rsidRPr="004E057F" w:rsidRDefault="00196A71" w:rsidP="006F3918">
            <w:pPr>
              <w:spacing w:line="240" w:lineRule="auto"/>
              <w:ind w:firstLine="0"/>
              <w:rPr>
                <w:color w:val="000000"/>
                <w:sz w:val="22"/>
                <w:szCs w:val="22"/>
              </w:rPr>
            </w:pPr>
            <w:r w:rsidRPr="004E057F">
              <w:rPr>
                <w:color w:val="000000"/>
                <w:sz w:val="22"/>
                <w:szCs w:val="22"/>
              </w:rPr>
              <w:t xml:space="preserve">      Rural</w:t>
            </w:r>
          </w:p>
        </w:tc>
        <w:tc>
          <w:tcPr>
            <w:tcW w:w="1603" w:type="pct"/>
            <w:shd w:val="clear" w:color="auto" w:fill="auto"/>
            <w:noWrap/>
            <w:vAlign w:val="center"/>
            <w:hideMark/>
          </w:tcPr>
          <w:p w:rsidR="00196A71" w:rsidRPr="004E057F" w:rsidRDefault="00196A71" w:rsidP="006F3918">
            <w:pPr>
              <w:spacing w:line="240" w:lineRule="auto"/>
              <w:ind w:firstLine="0"/>
              <w:jc w:val="center"/>
              <w:rPr>
                <w:color w:val="000000"/>
                <w:sz w:val="22"/>
                <w:szCs w:val="22"/>
              </w:rPr>
            </w:pPr>
            <w:r w:rsidRPr="004E057F">
              <w:rPr>
                <w:color w:val="000000"/>
                <w:sz w:val="22"/>
                <w:szCs w:val="22"/>
              </w:rPr>
              <w:t>No</w:t>
            </w:r>
          </w:p>
        </w:tc>
        <w:tc>
          <w:tcPr>
            <w:tcW w:w="688" w:type="pct"/>
          </w:tcPr>
          <w:p w:rsidR="00196A71" w:rsidRPr="004E057F" w:rsidRDefault="00196A71" w:rsidP="006770F5">
            <w:pPr>
              <w:spacing w:line="240" w:lineRule="auto"/>
              <w:ind w:firstLine="0"/>
              <w:jc w:val="center"/>
              <w:rPr>
                <w:color w:val="000000"/>
                <w:sz w:val="22"/>
                <w:szCs w:val="22"/>
              </w:rPr>
            </w:pPr>
            <w:r>
              <w:rPr>
                <w:color w:val="000000"/>
                <w:sz w:val="22"/>
                <w:szCs w:val="22"/>
              </w:rPr>
              <w:t>57</w:t>
            </w:r>
          </w:p>
        </w:tc>
        <w:tc>
          <w:tcPr>
            <w:tcW w:w="688" w:type="pct"/>
            <w:shd w:val="clear" w:color="auto" w:fill="auto"/>
            <w:noWrap/>
            <w:vAlign w:val="center"/>
            <w:hideMark/>
          </w:tcPr>
          <w:p w:rsidR="00196A71" w:rsidRPr="004E057F" w:rsidRDefault="00196A71" w:rsidP="006F3918">
            <w:pPr>
              <w:spacing w:line="240" w:lineRule="auto"/>
              <w:ind w:firstLine="0"/>
              <w:jc w:val="center"/>
              <w:rPr>
                <w:color w:val="000000"/>
                <w:sz w:val="22"/>
                <w:szCs w:val="22"/>
              </w:rPr>
            </w:pPr>
            <w:r w:rsidRPr="004E057F">
              <w:rPr>
                <w:color w:val="000000"/>
                <w:sz w:val="22"/>
                <w:szCs w:val="22"/>
              </w:rPr>
              <w:t>-.91</w:t>
            </w:r>
          </w:p>
        </w:tc>
        <w:tc>
          <w:tcPr>
            <w:tcW w:w="629" w:type="pct"/>
            <w:shd w:val="clear" w:color="auto" w:fill="auto"/>
            <w:noWrap/>
            <w:vAlign w:val="center"/>
            <w:hideMark/>
          </w:tcPr>
          <w:p w:rsidR="00196A71" w:rsidRPr="004E057F" w:rsidRDefault="00196A71" w:rsidP="006F3918">
            <w:pPr>
              <w:spacing w:line="240" w:lineRule="auto"/>
              <w:ind w:firstLine="0"/>
              <w:jc w:val="center"/>
              <w:rPr>
                <w:color w:val="000000"/>
                <w:sz w:val="22"/>
                <w:szCs w:val="22"/>
              </w:rPr>
            </w:pPr>
            <w:r w:rsidRPr="004E057F">
              <w:rPr>
                <w:color w:val="000000"/>
                <w:sz w:val="22"/>
                <w:szCs w:val="22"/>
              </w:rPr>
              <w:t>.36</w:t>
            </w:r>
          </w:p>
        </w:tc>
        <w:tc>
          <w:tcPr>
            <w:tcW w:w="507" w:type="pct"/>
            <w:shd w:val="clear" w:color="auto" w:fill="auto"/>
            <w:noWrap/>
            <w:vAlign w:val="center"/>
            <w:hideMark/>
          </w:tcPr>
          <w:p w:rsidR="00196A71" w:rsidRPr="004E057F" w:rsidRDefault="00196A71" w:rsidP="006F3918">
            <w:pPr>
              <w:spacing w:line="240" w:lineRule="auto"/>
              <w:ind w:firstLine="0"/>
              <w:jc w:val="center"/>
              <w:rPr>
                <w:color w:val="000000"/>
                <w:sz w:val="22"/>
                <w:szCs w:val="22"/>
              </w:rPr>
            </w:pPr>
            <w:r w:rsidRPr="004E057F">
              <w:rPr>
                <w:color w:val="000000"/>
                <w:sz w:val="22"/>
                <w:szCs w:val="22"/>
              </w:rPr>
              <w:t>55</w:t>
            </w:r>
          </w:p>
        </w:tc>
      </w:tr>
      <w:tr w:rsidR="00196A71" w:rsidRPr="004E057F" w:rsidTr="00196A71">
        <w:trPr>
          <w:trHeight w:val="300"/>
        </w:trPr>
        <w:tc>
          <w:tcPr>
            <w:tcW w:w="885" w:type="pct"/>
            <w:shd w:val="clear" w:color="auto" w:fill="auto"/>
            <w:noWrap/>
            <w:vAlign w:val="center"/>
            <w:hideMark/>
          </w:tcPr>
          <w:p w:rsidR="00196A71" w:rsidRPr="00EE0AE6" w:rsidRDefault="00196A71" w:rsidP="006F3918">
            <w:pPr>
              <w:spacing w:line="240" w:lineRule="auto"/>
              <w:ind w:firstLine="0"/>
              <w:rPr>
                <w:b/>
                <w:bCs/>
                <w:color w:val="000000"/>
                <w:sz w:val="22"/>
                <w:szCs w:val="22"/>
              </w:rPr>
            </w:pPr>
            <w:r w:rsidRPr="00EE0AE6">
              <w:rPr>
                <w:b/>
                <w:bCs/>
                <w:color w:val="000000"/>
                <w:sz w:val="22"/>
                <w:szCs w:val="22"/>
              </w:rPr>
              <w:t>Wave 8</w:t>
            </w:r>
          </w:p>
        </w:tc>
        <w:tc>
          <w:tcPr>
            <w:tcW w:w="1603" w:type="pct"/>
            <w:shd w:val="clear" w:color="auto" w:fill="auto"/>
            <w:noWrap/>
            <w:vAlign w:val="center"/>
            <w:hideMark/>
          </w:tcPr>
          <w:p w:rsidR="00196A71" w:rsidRPr="004E057F" w:rsidRDefault="00196A71" w:rsidP="006F3918">
            <w:pPr>
              <w:spacing w:line="240" w:lineRule="auto"/>
              <w:ind w:firstLine="0"/>
              <w:jc w:val="center"/>
              <w:rPr>
                <w:color w:val="000000"/>
                <w:sz w:val="22"/>
                <w:szCs w:val="22"/>
              </w:rPr>
            </w:pPr>
          </w:p>
        </w:tc>
        <w:tc>
          <w:tcPr>
            <w:tcW w:w="688" w:type="pct"/>
          </w:tcPr>
          <w:p w:rsidR="00196A71" w:rsidRPr="004E057F" w:rsidRDefault="00196A71" w:rsidP="006770F5">
            <w:pPr>
              <w:spacing w:line="240" w:lineRule="auto"/>
              <w:ind w:firstLine="0"/>
              <w:jc w:val="center"/>
              <w:rPr>
                <w:color w:val="000000"/>
                <w:sz w:val="22"/>
                <w:szCs w:val="22"/>
              </w:rPr>
            </w:pPr>
          </w:p>
        </w:tc>
        <w:tc>
          <w:tcPr>
            <w:tcW w:w="688" w:type="pct"/>
            <w:shd w:val="clear" w:color="auto" w:fill="auto"/>
            <w:noWrap/>
            <w:vAlign w:val="center"/>
            <w:hideMark/>
          </w:tcPr>
          <w:p w:rsidR="00196A71" w:rsidRPr="004E057F" w:rsidRDefault="00196A71" w:rsidP="006F3918">
            <w:pPr>
              <w:spacing w:line="240" w:lineRule="auto"/>
              <w:ind w:firstLine="0"/>
              <w:jc w:val="center"/>
              <w:rPr>
                <w:color w:val="000000"/>
                <w:sz w:val="22"/>
                <w:szCs w:val="22"/>
              </w:rPr>
            </w:pPr>
          </w:p>
        </w:tc>
        <w:tc>
          <w:tcPr>
            <w:tcW w:w="629" w:type="pct"/>
            <w:shd w:val="clear" w:color="auto" w:fill="auto"/>
            <w:noWrap/>
            <w:vAlign w:val="center"/>
            <w:hideMark/>
          </w:tcPr>
          <w:p w:rsidR="00196A71" w:rsidRPr="004E057F" w:rsidRDefault="00196A71" w:rsidP="006F3918">
            <w:pPr>
              <w:spacing w:line="240" w:lineRule="auto"/>
              <w:ind w:firstLine="0"/>
              <w:jc w:val="center"/>
              <w:rPr>
                <w:color w:val="000000"/>
                <w:sz w:val="22"/>
                <w:szCs w:val="22"/>
              </w:rPr>
            </w:pPr>
          </w:p>
        </w:tc>
        <w:tc>
          <w:tcPr>
            <w:tcW w:w="507" w:type="pct"/>
            <w:shd w:val="clear" w:color="auto" w:fill="auto"/>
            <w:noWrap/>
            <w:vAlign w:val="center"/>
            <w:hideMark/>
          </w:tcPr>
          <w:p w:rsidR="00196A71" w:rsidRPr="004E057F" w:rsidRDefault="00196A71" w:rsidP="006F3918">
            <w:pPr>
              <w:spacing w:line="240" w:lineRule="auto"/>
              <w:ind w:firstLine="0"/>
              <w:jc w:val="center"/>
              <w:rPr>
                <w:color w:val="000000"/>
                <w:sz w:val="22"/>
                <w:szCs w:val="22"/>
              </w:rPr>
            </w:pPr>
          </w:p>
        </w:tc>
      </w:tr>
      <w:tr w:rsidR="00196A71" w:rsidRPr="004E057F" w:rsidTr="00196A71">
        <w:trPr>
          <w:trHeight w:val="300"/>
        </w:trPr>
        <w:tc>
          <w:tcPr>
            <w:tcW w:w="885" w:type="pct"/>
            <w:shd w:val="clear" w:color="auto" w:fill="auto"/>
            <w:noWrap/>
            <w:vAlign w:val="center"/>
            <w:hideMark/>
          </w:tcPr>
          <w:p w:rsidR="00196A71" w:rsidRPr="004E057F" w:rsidRDefault="00196A71" w:rsidP="006F3918">
            <w:pPr>
              <w:spacing w:line="240" w:lineRule="auto"/>
              <w:ind w:firstLine="0"/>
              <w:rPr>
                <w:color w:val="000000"/>
                <w:sz w:val="22"/>
                <w:szCs w:val="22"/>
              </w:rPr>
            </w:pPr>
            <w:r w:rsidRPr="004E057F">
              <w:rPr>
                <w:color w:val="000000"/>
                <w:sz w:val="22"/>
                <w:szCs w:val="22"/>
              </w:rPr>
              <w:t xml:space="preserve">      Urban</w:t>
            </w:r>
          </w:p>
        </w:tc>
        <w:tc>
          <w:tcPr>
            <w:tcW w:w="1603" w:type="pct"/>
            <w:shd w:val="clear" w:color="auto" w:fill="auto"/>
            <w:noWrap/>
            <w:vAlign w:val="center"/>
            <w:hideMark/>
          </w:tcPr>
          <w:p w:rsidR="00196A71" w:rsidRPr="004E057F" w:rsidRDefault="00196A71" w:rsidP="006F3918">
            <w:pPr>
              <w:spacing w:line="240" w:lineRule="auto"/>
              <w:ind w:firstLine="0"/>
              <w:jc w:val="center"/>
              <w:rPr>
                <w:color w:val="000000"/>
                <w:sz w:val="22"/>
                <w:szCs w:val="22"/>
              </w:rPr>
            </w:pPr>
            <w:r w:rsidRPr="004E057F">
              <w:rPr>
                <w:color w:val="000000"/>
                <w:sz w:val="22"/>
                <w:szCs w:val="22"/>
              </w:rPr>
              <w:t>No</w:t>
            </w:r>
          </w:p>
        </w:tc>
        <w:tc>
          <w:tcPr>
            <w:tcW w:w="688" w:type="pct"/>
          </w:tcPr>
          <w:p w:rsidR="00196A71" w:rsidRPr="004E057F" w:rsidRDefault="00196A71" w:rsidP="006770F5">
            <w:pPr>
              <w:spacing w:line="240" w:lineRule="auto"/>
              <w:ind w:firstLine="0"/>
              <w:jc w:val="center"/>
              <w:rPr>
                <w:color w:val="000000"/>
                <w:sz w:val="22"/>
                <w:szCs w:val="22"/>
              </w:rPr>
            </w:pPr>
            <w:r>
              <w:rPr>
                <w:color w:val="000000"/>
                <w:sz w:val="22"/>
                <w:szCs w:val="22"/>
              </w:rPr>
              <w:t>265</w:t>
            </w:r>
          </w:p>
        </w:tc>
        <w:tc>
          <w:tcPr>
            <w:tcW w:w="688" w:type="pct"/>
            <w:shd w:val="clear" w:color="auto" w:fill="auto"/>
            <w:noWrap/>
            <w:vAlign w:val="center"/>
            <w:hideMark/>
          </w:tcPr>
          <w:p w:rsidR="00196A71" w:rsidRPr="004E057F" w:rsidRDefault="00196A71" w:rsidP="006F3918">
            <w:pPr>
              <w:spacing w:line="240" w:lineRule="auto"/>
              <w:ind w:firstLine="0"/>
              <w:jc w:val="center"/>
              <w:rPr>
                <w:color w:val="000000"/>
                <w:sz w:val="22"/>
                <w:szCs w:val="22"/>
              </w:rPr>
            </w:pPr>
            <w:r w:rsidRPr="004E057F">
              <w:rPr>
                <w:color w:val="000000"/>
                <w:sz w:val="22"/>
                <w:szCs w:val="22"/>
              </w:rPr>
              <w:t>-1.02</w:t>
            </w:r>
          </w:p>
        </w:tc>
        <w:tc>
          <w:tcPr>
            <w:tcW w:w="629" w:type="pct"/>
            <w:shd w:val="clear" w:color="auto" w:fill="auto"/>
            <w:noWrap/>
            <w:vAlign w:val="center"/>
            <w:hideMark/>
          </w:tcPr>
          <w:p w:rsidR="00196A71" w:rsidRPr="004E057F" w:rsidRDefault="00196A71" w:rsidP="006F3918">
            <w:pPr>
              <w:spacing w:line="240" w:lineRule="auto"/>
              <w:ind w:firstLine="0"/>
              <w:jc w:val="center"/>
              <w:rPr>
                <w:color w:val="000000"/>
                <w:sz w:val="22"/>
                <w:szCs w:val="22"/>
              </w:rPr>
            </w:pPr>
            <w:r w:rsidRPr="004E057F">
              <w:rPr>
                <w:color w:val="000000"/>
                <w:sz w:val="22"/>
                <w:szCs w:val="22"/>
              </w:rPr>
              <w:t>.30</w:t>
            </w:r>
          </w:p>
        </w:tc>
        <w:tc>
          <w:tcPr>
            <w:tcW w:w="507" w:type="pct"/>
            <w:shd w:val="clear" w:color="auto" w:fill="auto"/>
            <w:noWrap/>
            <w:vAlign w:val="center"/>
            <w:hideMark/>
          </w:tcPr>
          <w:p w:rsidR="00196A71" w:rsidRPr="004E057F" w:rsidRDefault="00196A71" w:rsidP="006F3918">
            <w:pPr>
              <w:spacing w:line="240" w:lineRule="auto"/>
              <w:ind w:firstLine="0"/>
              <w:jc w:val="center"/>
              <w:rPr>
                <w:color w:val="000000"/>
                <w:sz w:val="22"/>
                <w:szCs w:val="22"/>
              </w:rPr>
            </w:pPr>
            <w:r w:rsidRPr="004E057F">
              <w:rPr>
                <w:color w:val="000000"/>
                <w:sz w:val="22"/>
                <w:szCs w:val="22"/>
              </w:rPr>
              <w:t>258</w:t>
            </w:r>
          </w:p>
        </w:tc>
      </w:tr>
      <w:tr w:rsidR="00196A71" w:rsidRPr="004E057F" w:rsidTr="00196A71">
        <w:trPr>
          <w:trHeight w:val="300"/>
        </w:trPr>
        <w:tc>
          <w:tcPr>
            <w:tcW w:w="885" w:type="pct"/>
            <w:shd w:val="clear" w:color="auto" w:fill="auto"/>
            <w:noWrap/>
            <w:vAlign w:val="center"/>
            <w:hideMark/>
          </w:tcPr>
          <w:p w:rsidR="00196A71" w:rsidRPr="004E057F" w:rsidRDefault="00196A71" w:rsidP="006F3918">
            <w:pPr>
              <w:spacing w:line="240" w:lineRule="auto"/>
              <w:ind w:firstLine="0"/>
              <w:rPr>
                <w:color w:val="000000"/>
                <w:sz w:val="22"/>
                <w:szCs w:val="22"/>
              </w:rPr>
            </w:pPr>
            <w:r w:rsidRPr="004E057F">
              <w:rPr>
                <w:color w:val="000000"/>
                <w:sz w:val="22"/>
                <w:szCs w:val="22"/>
              </w:rPr>
              <w:t xml:space="preserve">      Rural</w:t>
            </w:r>
          </w:p>
        </w:tc>
        <w:tc>
          <w:tcPr>
            <w:tcW w:w="1603" w:type="pct"/>
            <w:shd w:val="clear" w:color="auto" w:fill="auto"/>
            <w:noWrap/>
            <w:vAlign w:val="center"/>
            <w:hideMark/>
          </w:tcPr>
          <w:p w:rsidR="00196A71" w:rsidRPr="004E057F" w:rsidRDefault="00196A71" w:rsidP="00196A71">
            <w:pPr>
              <w:spacing w:line="240" w:lineRule="auto"/>
              <w:ind w:firstLine="0"/>
              <w:rPr>
                <w:color w:val="000000"/>
                <w:sz w:val="22"/>
                <w:szCs w:val="22"/>
              </w:rPr>
            </w:pPr>
            <w:r w:rsidRPr="004E057F">
              <w:rPr>
                <w:color w:val="000000"/>
                <w:sz w:val="22"/>
                <w:szCs w:val="22"/>
              </w:rPr>
              <w:t xml:space="preserve">                </w:t>
            </w:r>
            <w:r>
              <w:rPr>
                <w:color w:val="000000"/>
                <w:sz w:val="22"/>
                <w:szCs w:val="22"/>
              </w:rPr>
              <w:t xml:space="preserve">       </w:t>
            </w:r>
            <w:r w:rsidRPr="004E057F">
              <w:rPr>
                <w:color w:val="000000"/>
                <w:sz w:val="22"/>
                <w:szCs w:val="22"/>
              </w:rPr>
              <w:t>No</w:t>
            </w:r>
          </w:p>
        </w:tc>
        <w:tc>
          <w:tcPr>
            <w:tcW w:w="688" w:type="pct"/>
          </w:tcPr>
          <w:p w:rsidR="00196A71" w:rsidRPr="004E057F" w:rsidRDefault="00196A71" w:rsidP="006770F5">
            <w:pPr>
              <w:spacing w:line="240" w:lineRule="auto"/>
              <w:ind w:firstLine="0"/>
              <w:jc w:val="center"/>
              <w:rPr>
                <w:color w:val="000000"/>
                <w:sz w:val="22"/>
                <w:szCs w:val="22"/>
              </w:rPr>
            </w:pPr>
            <w:r>
              <w:rPr>
                <w:color w:val="000000"/>
                <w:sz w:val="22"/>
                <w:szCs w:val="22"/>
              </w:rPr>
              <w:t>41</w:t>
            </w:r>
          </w:p>
        </w:tc>
        <w:tc>
          <w:tcPr>
            <w:tcW w:w="688" w:type="pct"/>
            <w:shd w:val="clear" w:color="auto" w:fill="auto"/>
            <w:noWrap/>
            <w:vAlign w:val="center"/>
            <w:hideMark/>
          </w:tcPr>
          <w:p w:rsidR="00196A71" w:rsidRPr="004E057F" w:rsidRDefault="00196A71" w:rsidP="006F3918">
            <w:pPr>
              <w:spacing w:line="240" w:lineRule="auto"/>
              <w:ind w:firstLine="0"/>
              <w:jc w:val="center"/>
              <w:rPr>
                <w:color w:val="000000"/>
                <w:sz w:val="22"/>
                <w:szCs w:val="22"/>
              </w:rPr>
            </w:pPr>
            <w:r w:rsidRPr="004E057F">
              <w:rPr>
                <w:color w:val="000000"/>
                <w:sz w:val="22"/>
                <w:szCs w:val="22"/>
              </w:rPr>
              <w:t>-.84</w:t>
            </w:r>
          </w:p>
        </w:tc>
        <w:tc>
          <w:tcPr>
            <w:tcW w:w="629" w:type="pct"/>
            <w:shd w:val="clear" w:color="auto" w:fill="auto"/>
            <w:noWrap/>
            <w:vAlign w:val="center"/>
            <w:hideMark/>
          </w:tcPr>
          <w:p w:rsidR="00196A71" w:rsidRPr="004E057F" w:rsidRDefault="00196A71" w:rsidP="006F3918">
            <w:pPr>
              <w:spacing w:line="240" w:lineRule="auto"/>
              <w:ind w:firstLine="0"/>
              <w:jc w:val="center"/>
              <w:rPr>
                <w:color w:val="000000"/>
                <w:sz w:val="22"/>
                <w:szCs w:val="22"/>
              </w:rPr>
            </w:pPr>
            <w:r w:rsidRPr="004E057F">
              <w:rPr>
                <w:color w:val="000000"/>
                <w:sz w:val="22"/>
                <w:szCs w:val="22"/>
              </w:rPr>
              <w:t>.40</w:t>
            </w:r>
          </w:p>
        </w:tc>
        <w:tc>
          <w:tcPr>
            <w:tcW w:w="507" w:type="pct"/>
            <w:shd w:val="clear" w:color="auto" w:fill="auto"/>
            <w:noWrap/>
            <w:vAlign w:val="center"/>
            <w:hideMark/>
          </w:tcPr>
          <w:p w:rsidR="00196A71" w:rsidRPr="004E057F" w:rsidRDefault="00196A71" w:rsidP="006F3918">
            <w:pPr>
              <w:spacing w:line="240" w:lineRule="auto"/>
              <w:ind w:firstLine="0"/>
              <w:jc w:val="center"/>
              <w:rPr>
                <w:color w:val="000000"/>
                <w:sz w:val="22"/>
                <w:szCs w:val="22"/>
              </w:rPr>
            </w:pPr>
            <w:r w:rsidRPr="004E057F">
              <w:rPr>
                <w:color w:val="000000"/>
                <w:sz w:val="22"/>
                <w:szCs w:val="22"/>
              </w:rPr>
              <w:t>39</w:t>
            </w:r>
          </w:p>
        </w:tc>
      </w:tr>
      <w:tr w:rsidR="00196A71" w:rsidRPr="004E057F" w:rsidTr="00196A71">
        <w:trPr>
          <w:trHeight w:val="300"/>
        </w:trPr>
        <w:tc>
          <w:tcPr>
            <w:tcW w:w="885" w:type="pct"/>
            <w:shd w:val="clear" w:color="auto" w:fill="auto"/>
            <w:noWrap/>
            <w:vAlign w:val="center"/>
            <w:hideMark/>
          </w:tcPr>
          <w:p w:rsidR="00196A71" w:rsidRPr="00EE0AE6" w:rsidRDefault="00196A71" w:rsidP="006F3918">
            <w:pPr>
              <w:spacing w:line="240" w:lineRule="auto"/>
              <w:ind w:firstLine="0"/>
              <w:rPr>
                <w:b/>
                <w:bCs/>
                <w:color w:val="000000"/>
                <w:sz w:val="22"/>
                <w:szCs w:val="22"/>
              </w:rPr>
            </w:pPr>
            <w:r w:rsidRPr="00EE0AE6">
              <w:rPr>
                <w:b/>
                <w:bCs/>
                <w:color w:val="000000"/>
                <w:sz w:val="22"/>
                <w:szCs w:val="22"/>
              </w:rPr>
              <w:t>Wave 11</w:t>
            </w:r>
          </w:p>
        </w:tc>
        <w:tc>
          <w:tcPr>
            <w:tcW w:w="1603" w:type="pct"/>
            <w:shd w:val="clear" w:color="auto" w:fill="auto"/>
            <w:noWrap/>
            <w:vAlign w:val="center"/>
            <w:hideMark/>
          </w:tcPr>
          <w:p w:rsidR="00196A71" w:rsidRPr="004E057F" w:rsidRDefault="00196A71" w:rsidP="006F3918">
            <w:pPr>
              <w:spacing w:line="240" w:lineRule="auto"/>
              <w:ind w:firstLine="0"/>
              <w:jc w:val="center"/>
              <w:rPr>
                <w:color w:val="000000"/>
                <w:sz w:val="22"/>
                <w:szCs w:val="22"/>
              </w:rPr>
            </w:pPr>
          </w:p>
        </w:tc>
        <w:tc>
          <w:tcPr>
            <w:tcW w:w="688" w:type="pct"/>
          </w:tcPr>
          <w:p w:rsidR="00196A71" w:rsidRPr="004E057F" w:rsidRDefault="00196A71" w:rsidP="006770F5">
            <w:pPr>
              <w:spacing w:line="240" w:lineRule="auto"/>
              <w:ind w:firstLine="0"/>
              <w:jc w:val="center"/>
              <w:rPr>
                <w:color w:val="000000"/>
                <w:sz w:val="22"/>
                <w:szCs w:val="22"/>
              </w:rPr>
            </w:pPr>
          </w:p>
        </w:tc>
        <w:tc>
          <w:tcPr>
            <w:tcW w:w="688" w:type="pct"/>
            <w:shd w:val="clear" w:color="auto" w:fill="auto"/>
            <w:noWrap/>
            <w:vAlign w:val="center"/>
            <w:hideMark/>
          </w:tcPr>
          <w:p w:rsidR="00196A71" w:rsidRPr="004E057F" w:rsidRDefault="00196A71" w:rsidP="006F3918">
            <w:pPr>
              <w:spacing w:line="240" w:lineRule="auto"/>
              <w:ind w:firstLine="0"/>
              <w:jc w:val="center"/>
              <w:rPr>
                <w:color w:val="000000"/>
                <w:sz w:val="22"/>
                <w:szCs w:val="22"/>
              </w:rPr>
            </w:pPr>
          </w:p>
        </w:tc>
        <w:tc>
          <w:tcPr>
            <w:tcW w:w="629" w:type="pct"/>
            <w:shd w:val="clear" w:color="auto" w:fill="auto"/>
            <w:noWrap/>
            <w:vAlign w:val="center"/>
            <w:hideMark/>
          </w:tcPr>
          <w:p w:rsidR="00196A71" w:rsidRPr="004E057F" w:rsidRDefault="00196A71" w:rsidP="006F3918">
            <w:pPr>
              <w:spacing w:line="240" w:lineRule="auto"/>
              <w:ind w:firstLine="0"/>
              <w:jc w:val="center"/>
              <w:rPr>
                <w:color w:val="000000"/>
                <w:sz w:val="22"/>
                <w:szCs w:val="22"/>
              </w:rPr>
            </w:pPr>
          </w:p>
        </w:tc>
        <w:tc>
          <w:tcPr>
            <w:tcW w:w="507" w:type="pct"/>
            <w:shd w:val="clear" w:color="auto" w:fill="auto"/>
            <w:noWrap/>
            <w:vAlign w:val="center"/>
            <w:hideMark/>
          </w:tcPr>
          <w:p w:rsidR="00196A71" w:rsidRPr="004E057F" w:rsidRDefault="00196A71" w:rsidP="006F3918">
            <w:pPr>
              <w:spacing w:line="240" w:lineRule="auto"/>
              <w:ind w:firstLine="0"/>
              <w:jc w:val="center"/>
              <w:rPr>
                <w:color w:val="000000"/>
                <w:sz w:val="22"/>
                <w:szCs w:val="22"/>
              </w:rPr>
            </w:pPr>
          </w:p>
        </w:tc>
      </w:tr>
      <w:tr w:rsidR="00196A71" w:rsidRPr="004E057F" w:rsidTr="00196A71">
        <w:trPr>
          <w:trHeight w:val="300"/>
        </w:trPr>
        <w:tc>
          <w:tcPr>
            <w:tcW w:w="885" w:type="pct"/>
            <w:shd w:val="clear" w:color="auto" w:fill="auto"/>
            <w:noWrap/>
            <w:vAlign w:val="center"/>
            <w:hideMark/>
          </w:tcPr>
          <w:p w:rsidR="00196A71" w:rsidRPr="004E057F" w:rsidRDefault="00196A71" w:rsidP="006F3918">
            <w:pPr>
              <w:spacing w:line="240" w:lineRule="auto"/>
              <w:ind w:firstLine="0"/>
              <w:rPr>
                <w:color w:val="000000"/>
                <w:sz w:val="22"/>
                <w:szCs w:val="22"/>
              </w:rPr>
            </w:pPr>
            <w:r w:rsidRPr="004E057F">
              <w:rPr>
                <w:color w:val="000000"/>
                <w:sz w:val="22"/>
                <w:szCs w:val="22"/>
              </w:rPr>
              <w:t xml:space="preserve">      Urban</w:t>
            </w:r>
          </w:p>
        </w:tc>
        <w:tc>
          <w:tcPr>
            <w:tcW w:w="1603" w:type="pct"/>
            <w:shd w:val="clear" w:color="auto" w:fill="auto"/>
            <w:noWrap/>
            <w:vAlign w:val="center"/>
            <w:hideMark/>
          </w:tcPr>
          <w:p w:rsidR="00196A71" w:rsidRPr="004E057F" w:rsidRDefault="00196A71" w:rsidP="006F3918">
            <w:pPr>
              <w:spacing w:line="240" w:lineRule="auto"/>
              <w:ind w:firstLine="0"/>
              <w:jc w:val="center"/>
              <w:rPr>
                <w:color w:val="000000"/>
                <w:sz w:val="22"/>
                <w:szCs w:val="22"/>
              </w:rPr>
            </w:pPr>
            <w:r w:rsidRPr="004E057F">
              <w:rPr>
                <w:color w:val="000000"/>
                <w:sz w:val="22"/>
                <w:szCs w:val="22"/>
              </w:rPr>
              <w:t>No</w:t>
            </w:r>
          </w:p>
        </w:tc>
        <w:tc>
          <w:tcPr>
            <w:tcW w:w="688" w:type="pct"/>
          </w:tcPr>
          <w:p w:rsidR="00196A71" w:rsidRPr="004E057F" w:rsidRDefault="00196A71" w:rsidP="006770F5">
            <w:pPr>
              <w:spacing w:line="240" w:lineRule="auto"/>
              <w:ind w:firstLine="0"/>
              <w:jc w:val="center"/>
              <w:rPr>
                <w:color w:val="000000"/>
                <w:sz w:val="22"/>
                <w:szCs w:val="22"/>
              </w:rPr>
            </w:pPr>
            <w:r>
              <w:rPr>
                <w:color w:val="000000"/>
                <w:sz w:val="22"/>
                <w:szCs w:val="22"/>
              </w:rPr>
              <w:t>290</w:t>
            </w:r>
          </w:p>
        </w:tc>
        <w:tc>
          <w:tcPr>
            <w:tcW w:w="688" w:type="pct"/>
            <w:shd w:val="clear" w:color="auto" w:fill="auto"/>
            <w:noWrap/>
            <w:vAlign w:val="center"/>
            <w:hideMark/>
          </w:tcPr>
          <w:p w:rsidR="00196A71" w:rsidRPr="004E057F" w:rsidRDefault="00196A71" w:rsidP="006F3918">
            <w:pPr>
              <w:spacing w:line="240" w:lineRule="auto"/>
              <w:ind w:firstLine="0"/>
              <w:jc w:val="center"/>
              <w:rPr>
                <w:color w:val="000000"/>
                <w:sz w:val="22"/>
                <w:szCs w:val="22"/>
              </w:rPr>
            </w:pPr>
            <w:r w:rsidRPr="004E057F">
              <w:rPr>
                <w:color w:val="000000"/>
                <w:sz w:val="22"/>
                <w:szCs w:val="22"/>
              </w:rPr>
              <w:t>.60</w:t>
            </w:r>
          </w:p>
        </w:tc>
        <w:tc>
          <w:tcPr>
            <w:tcW w:w="629" w:type="pct"/>
            <w:shd w:val="clear" w:color="auto" w:fill="auto"/>
            <w:noWrap/>
            <w:vAlign w:val="center"/>
            <w:hideMark/>
          </w:tcPr>
          <w:p w:rsidR="00196A71" w:rsidRPr="004E057F" w:rsidRDefault="00196A71" w:rsidP="006F3918">
            <w:pPr>
              <w:spacing w:line="240" w:lineRule="auto"/>
              <w:ind w:firstLine="0"/>
              <w:jc w:val="center"/>
              <w:rPr>
                <w:color w:val="000000"/>
                <w:sz w:val="22"/>
                <w:szCs w:val="22"/>
              </w:rPr>
            </w:pPr>
            <w:r w:rsidRPr="004E057F">
              <w:rPr>
                <w:color w:val="000000"/>
                <w:sz w:val="22"/>
                <w:szCs w:val="22"/>
              </w:rPr>
              <w:t>.54</w:t>
            </w:r>
          </w:p>
        </w:tc>
        <w:tc>
          <w:tcPr>
            <w:tcW w:w="507" w:type="pct"/>
            <w:shd w:val="clear" w:color="auto" w:fill="auto"/>
            <w:noWrap/>
            <w:vAlign w:val="center"/>
            <w:hideMark/>
          </w:tcPr>
          <w:p w:rsidR="00196A71" w:rsidRPr="004E057F" w:rsidRDefault="00196A71" w:rsidP="006F3918">
            <w:pPr>
              <w:spacing w:line="240" w:lineRule="auto"/>
              <w:ind w:firstLine="0"/>
              <w:jc w:val="center"/>
              <w:rPr>
                <w:color w:val="000000"/>
                <w:sz w:val="22"/>
                <w:szCs w:val="22"/>
              </w:rPr>
            </w:pPr>
            <w:r w:rsidRPr="004E057F">
              <w:rPr>
                <w:color w:val="000000"/>
                <w:sz w:val="22"/>
                <w:szCs w:val="22"/>
              </w:rPr>
              <w:t>288</w:t>
            </w:r>
          </w:p>
        </w:tc>
      </w:tr>
      <w:tr w:rsidR="00196A71" w:rsidRPr="004E057F" w:rsidTr="00196A71">
        <w:trPr>
          <w:trHeight w:val="300"/>
        </w:trPr>
        <w:tc>
          <w:tcPr>
            <w:tcW w:w="885" w:type="pct"/>
            <w:shd w:val="clear" w:color="auto" w:fill="auto"/>
            <w:noWrap/>
            <w:vAlign w:val="center"/>
            <w:hideMark/>
          </w:tcPr>
          <w:p w:rsidR="00196A71" w:rsidRPr="004E057F" w:rsidRDefault="00196A71" w:rsidP="006F3918">
            <w:pPr>
              <w:spacing w:line="240" w:lineRule="auto"/>
              <w:ind w:firstLine="0"/>
              <w:rPr>
                <w:color w:val="000000"/>
                <w:sz w:val="22"/>
                <w:szCs w:val="22"/>
              </w:rPr>
            </w:pPr>
            <w:r w:rsidRPr="004E057F">
              <w:rPr>
                <w:color w:val="000000"/>
                <w:sz w:val="22"/>
                <w:szCs w:val="22"/>
              </w:rPr>
              <w:t xml:space="preserve">      Rural</w:t>
            </w:r>
          </w:p>
        </w:tc>
        <w:tc>
          <w:tcPr>
            <w:tcW w:w="1603" w:type="pct"/>
            <w:shd w:val="clear" w:color="auto" w:fill="auto"/>
            <w:noWrap/>
            <w:vAlign w:val="center"/>
            <w:hideMark/>
          </w:tcPr>
          <w:p w:rsidR="00196A71" w:rsidRPr="004E057F" w:rsidRDefault="00196A71" w:rsidP="006F3918">
            <w:pPr>
              <w:spacing w:line="240" w:lineRule="auto"/>
              <w:ind w:firstLine="0"/>
              <w:jc w:val="center"/>
              <w:rPr>
                <w:color w:val="000000"/>
                <w:sz w:val="22"/>
                <w:szCs w:val="22"/>
              </w:rPr>
            </w:pPr>
            <w:r w:rsidRPr="004E057F">
              <w:rPr>
                <w:color w:val="000000"/>
                <w:sz w:val="22"/>
                <w:szCs w:val="22"/>
              </w:rPr>
              <w:t>No</w:t>
            </w:r>
          </w:p>
        </w:tc>
        <w:tc>
          <w:tcPr>
            <w:tcW w:w="688" w:type="pct"/>
          </w:tcPr>
          <w:p w:rsidR="00196A71" w:rsidRPr="004E057F" w:rsidRDefault="00196A71" w:rsidP="006770F5">
            <w:pPr>
              <w:spacing w:line="240" w:lineRule="auto"/>
              <w:ind w:firstLine="0"/>
              <w:jc w:val="center"/>
              <w:rPr>
                <w:color w:val="000000"/>
                <w:sz w:val="22"/>
                <w:szCs w:val="22"/>
              </w:rPr>
            </w:pPr>
            <w:r>
              <w:rPr>
                <w:color w:val="000000"/>
                <w:sz w:val="22"/>
                <w:szCs w:val="22"/>
              </w:rPr>
              <w:t>36</w:t>
            </w:r>
          </w:p>
        </w:tc>
        <w:tc>
          <w:tcPr>
            <w:tcW w:w="688" w:type="pct"/>
            <w:shd w:val="clear" w:color="auto" w:fill="auto"/>
            <w:noWrap/>
            <w:vAlign w:val="center"/>
            <w:hideMark/>
          </w:tcPr>
          <w:p w:rsidR="00196A71" w:rsidRPr="004E057F" w:rsidRDefault="00196A71" w:rsidP="006F3918">
            <w:pPr>
              <w:spacing w:line="240" w:lineRule="auto"/>
              <w:ind w:firstLine="0"/>
              <w:jc w:val="center"/>
              <w:rPr>
                <w:color w:val="000000"/>
                <w:sz w:val="22"/>
                <w:szCs w:val="22"/>
              </w:rPr>
            </w:pPr>
            <w:r w:rsidRPr="004E057F">
              <w:rPr>
                <w:color w:val="000000"/>
                <w:sz w:val="22"/>
                <w:szCs w:val="22"/>
              </w:rPr>
              <w:t>-1.37</w:t>
            </w:r>
          </w:p>
        </w:tc>
        <w:tc>
          <w:tcPr>
            <w:tcW w:w="629" w:type="pct"/>
            <w:shd w:val="clear" w:color="auto" w:fill="auto"/>
            <w:noWrap/>
            <w:vAlign w:val="center"/>
            <w:hideMark/>
          </w:tcPr>
          <w:p w:rsidR="00196A71" w:rsidRPr="004E057F" w:rsidRDefault="00196A71" w:rsidP="006F3918">
            <w:pPr>
              <w:spacing w:line="240" w:lineRule="auto"/>
              <w:ind w:firstLine="0"/>
              <w:jc w:val="center"/>
              <w:rPr>
                <w:color w:val="000000"/>
                <w:sz w:val="22"/>
                <w:szCs w:val="22"/>
              </w:rPr>
            </w:pPr>
            <w:r w:rsidRPr="004E057F">
              <w:rPr>
                <w:color w:val="000000"/>
                <w:sz w:val="22"/>
                <w:szCs w:val="22"/>
              </w:rPr>
              <w:t>.18</w:t>
            </w:r>
          </w:p>
        </w:tc>
        <w:tc>
          <w:tcPr>
            <w:tcW w:w="507" w:type="pct"/>
            <w:shd w:val="clear" w:color="auto" w:fill="auto"/>
            <w:noWrap/>
            <w:vAlign w:val="center"/>
            <w:hideMark/>
          </w:tcPr>
          <w:p w:rsidR="00196A71" w:rsidRPr="004E057F" w:rsidRDefault="00196A71" w:rsidP="006F3918">
            <w:pPr>
              <w:spacing w:line="240" w:lineRule="auto"/>
              <w:ind w:firstLine="0"/>
              <w:jc w:val="center"/>
              <w:rPr>
                <w:color w:val="000000"/>
                <w:sz w:val="22"/>
                <w:szCs w:val="22"/>
              </w:rPr>
            </w:pPr>
            <w:r w:rsidRPr="004E057F">
              <w:rPr>
                <w:color w:val="000000"/>
                <w:sz w:val="22"/>
                <w:szCs w:val="22"/>
              </w:rPr>
              <w:t>36</w:t>
            </w:r>
          </w:p>
        </w:tc>
      </w:tr>
    </w:tbl>
    <w:p w:rsidR="00196A71" w:rsidRDefault="00196A71" w:rsidP="00196A71">
      <w:pPr>
        <w:widowControl/>
        <w:overflowPunct/>
        <w:spacing w:line="240" w:lineRule="auto"/>
        <w:ind w:firstLine="0"/>
        <w:rPr>
          <w:rFonts w:eastAsia="Calibri"/>
          <w:kern w:val="0"/>
          <w:szCs w:val="24"/>
        </w:rPr>
      </w:pPr>
      <w:r>
        <w:rPr>
          <w:rFonts w:eastAsia="Calibri"/>
          <w:kern w:val="0"/>
          <w:szCs w:val="24"/>
        </w:rPr>
        <w:t>*</w:t>
      </w:r>
      <w:r>
        <w:rPr>
          <w:rFonts w:eastAsia="Calibri"/>
          <w:i/>
          <w:kern w:val="0"/>
          <w:szCs w:val="24"/>
        </w:rPr>
        <w:t>p</w:t>
      </w:r>
      <w:r>
        <w:rPr>
          <w:rFonts w:eastAsia="Calibri"/>
          <w:kern w:val="0"/>
          <w:szCs w:val="24"/>
        </w:rPr>
        <w:t xml:space="preserve"> = &lt;.05. **</w:t>
      </w:r>
      <w:r>
        <w:rPr>
          <w:rFonts w:eastAsia="Calibri"/>
          <w:i/>
          <w:kern w:val="0"/>
          <w:szCs w:val="24"/>
        </w:rPr>
        <w:t>p</w:t>
      </w:r>
      <w:r>
        <w:rPr>
          <w:rFonts w:eastAsia="Calibri"/>
          <w:kern w:val="0"/>
          <w:szCs w:val="24"/>
        </w:rPr>
        <w:t xml:space="preserve"> = &lt;.01.</w:t>
      </w:r>
    </w:p>
    <w:p w:rsidR="00573C84" w:rsidRDefault="00573C84" w:rsidP="00FA30FC">
      <w:pPr>
        <w:ind w:firstLine="0"/>
        <w:rPr>
          <w:i/>
          <w:kern w:val="0"/>
          <w:szCs w:val="24"/>
        </w:rPr>
      </w:pPr>
    </w:p>
    <w:p w:rsidR="00FA30FC" w:rsidRPr="00D978F2" w:rsidRDefault="00B40F29" w:rsidP="00FA30FC">
      <w:pPr>
        <w:ind w:firstLine="0"/>
        <w:rPr>
          <w:b/>
          <w:kern w:val="0"/>
          <w:szCs w:val="24"/>
        </w:rPr>
      </w:pPr>
      <w:r>
        <w:rPr>
          <w:b/>
          <w:kern w:val="0"/>
          <w:szCs w:val="24"/>
        </w:rPr>
        <w:br w:type="page"/>
      </w:r>
      <w:r w:rsidR="00FA30FC" w:rsidRPr="00D978F2">
        <w:rPr>
          <w:b/>
          <w:kern w:val="0"/>
          <w:szCs w:val="24"/>
        </w:rPr>
        <w:lastRenderedPageBreak/>
        <w:t>Summary</w:t>
      </w:r>
    </w:p>
    <w:p w:rsidR="009B6EE2" w:rsidRDefault="00D26BF3" w:rsidP="006561E4">
      <w:pPr>
        <w:widowControl/>
        <w:overflowPunct/>
        <w:autoSpaceDE/>
        <w:autoSpaceDN/>
        <w:adjustRightInd/>
        <w:ind w:firstLine="0"/>
        <w:rPr>
          <w:kern w:val="0"/>
          <w:szCs w:val="24"/>
        </w:rPr>
      </w:pPr>
      <w:r>
        <w:rPr>
          <w:rFonts w:ascii="Arial" w:hAnsi="Arial" w:cs="Arial"/>
          <w:kern w:val="0"/>
          <w:szCs w:val="24"/>
        </w:rPr>
        <w:tab/>
      </w:r>
      <w:r w:rsidR="006561E4">
        <w:rPr>
          <w:kern w:val="0"/>
          <w:szCs w:val="24"/>
        </w:rPr>
        <w:t>The relationship between transpor</w:t>
      </w:r>
      <w:r w:rsidR="00913032">
        <w:rPr>
          <w:kern w:val="0"/>
          <w:szCs w:val="24"/>
        </w:rPr>
        <w:t>ta</w:t>
      </w:r>
      <w:r w:rsidR="006561E4">
        <w:rPr>
          <w:kern w:val="0"/>
          <w:szCs w:val="24"/>
        </w:rPr>
        <w:t>tion assis</w:t>
      </w:r>
      <w:r w:rsidR="00913032">
        <w:rPr>
          <w:kern w:val="0"/>
          <w:szCs w:val="24"/>
        </w:rPr>
        <w:t>ta</w:t>
      </w:r>
      <w:r w:rsidR="006561E4">
        <w:rPr>
          <w:kern w:val="0"/>
          <w:szCs w:val="24"/>
        </w:rPr>
        <w:t xml:space="preserve">nce and employment appears to differ for urban and rural residents.  </w:t>
      </w:r>
      <w:r w:rsidR="006105D0">
        <w:rPr>
          <w:kern w:val="0"/>
          <w:szCs w:val="24"/>
        </w:rPr>
        <w:t>In comparing participants by geographic location, a higher percen</w:t>
      </w:r>
      <w:r w:rsidR="00913032">
        <w:rPr>
          <w:kern w:val="0"/>
          <w:szCs w:val="24"/>
        </w:rPr>
        <w:t>ta</w:t>
      </w:r>
      <w:r w:rsidR="006105D0">
        <w:rPr>
          <w:kern w:val="0"/>
          <w:szCs w:val="24"/>
        </w:rPr>
        <w:t>ge of rural respondents with transpor</w:t>
      </w:r>
      <w:r w:rsidR="00913032">
        <w:rPr>
          <w:kern w:val="0"/>
          <w:szCs w:val="24"/>
        </w:rPr>
        <w:t>ta</w:t>
      </w:r>
      <w:r w:rsidR="006105D0">
        <w:rPr>
          <w:kern w:val="0"/>
          <w:szCs w:val="24"/>
        </w:rPr>
        <w:t>tion assis</w:t>
      </w:r>
      <w:r w:rsidR="00913032">
        <w:rPr>
          <w:kern w:val="0"/>
          <w:szCs w:val="24"/>
        </w:rPr>
        <w:t>ta</w:t>
      </w:r>
      <w:r w:rsidR="006105D0">
        <w:rPr>
          <w:kern w:val="0"/>
          <w:szCs w:val="24"/>
        </w:rPr>
        <w:t>nce in all da</w:t>
      </w:r>
      <w:r w:rsidR="00913032">
        <w:rPr>
          <w:kern w:val="0"/>
          <w:szCs w:val="24"/>
        </w:rPr>
        <w:t>ta</w:t>
      </w:r>
      <w:r w:rsidR="006105D0">
        <w:rPr>
          <w:kern w:val="0"/>
          <w:szCs w:val="24"/>
        </w:rPr>
        <w:t xml:space="preserve"> waves were employed, while this was true for urban respondents in two waves. Chi-square s</w:t>
      </w:r>
      <w:r w:rsidR="00913032">
        <w:rPr>
          <w:kern w:val="0"/>
          <w:szCs w:val="24"/>
        </w:rPr>
        <w:t>ta</w:t>
      </w:r>
      <w:r w:rsidR="006105D0">
        <w:rPr>
          <w:kern w:val="0"/>
          <w:szCs w:val="24"/>
        </w:rPr>
        <w:t>tistics were significant for a correlation between transpor</w:t>
      </w:r>
      <w:r w:rsidR="00913032">
        <w:rPr>
          <w:kern w:val="0"/>
          <w:szCs w:val="24"/>
        </w:rPr>
        <w:t>ta</w:t>
      </w:r>
      <w:r w:rsidR="006105D0">
        <w:rPr>
          <w:kern w:val="0"/>
          <w:szCs w:val="24"/>
        </w:rPr>
        <w:t>tion assis</w:t>
      </w:r>
      <w:r w:rsidR="00913032">
        <w:rPr>
          <w:kern w:val="0"/>
          <w:szCs w:val="24"/>
        </w:rPr>
        <w:t>ta</w:t>
      </w:r>
      <w:r w:rsidR="006105D0">
        <w:rPr>
          <w:kern w:val="0"/>
          <w:szCs w:val="24"/>
        </w:rPr>
        <w:t>nce and employment for urban respondents in Waves 5 and 8, and for rural respondents in Waves 3 and 5</w:t>
      </w:r>
      <w:r w:rsidR="00936280">
        <w:rPr>
          <w:kern w:val="0"/>
          <w:szCs w:val="24"/>
        </w:rPr>
        <w:t xml:space="preserve"> (</w:t>
      </w:r>
      <w:r w:rsidR="00913032">
        <w:rPr>
          <w:kern w:val="0"/>
          <w:szCs w:val="24"/>
        </w:rPr>
        <w:t>Ta</w:t>
      </w:r>
      <w:r w:rsidR="00936280">
        <w:rPr>
          <w:kern w:val="0"/>
          <w:szCs w:val="24"/>
        </w:rPr>
        <w:t xml:space="preserve">ble </w:t>
      </w:r>
      <w:r w:rsidR="00E9139B">
        <w:rPr>
          <w:kern w:val="0"/>
          <w:szCs w:val="24"/>
        </w:rPr>
        <w:t>22</w:t>
      </w:r>
      <w:r w:rsidR="00936280">
        <w:rPr>
          <w:kern w:val="0"/>
          <w:szCs w:val="24"/>
        </w:rPr>
        <w:t>)</w:t>
      </w:r>
      <w:r w:rsidR="006105D0">
        <w:rPr>
          <w:kern w:val="0"/>
          <w:szCs w:val="24"/>
        </w:rPr>
        <w:t>.</w:t>
      </w:r>
      <w:r w:rsidR="003D4ABC" w:rsidRPr="003D4ABC">
        <w:rPr>
          <w:kern w:val="0"/>
          <w:szCs w:val="24"/>
        </w:rPr>
        <w:t xml:space="preserve"> </w:t>
      </w:r>
      <w:r w:rsidR="003D4ABC">
        <w:rPr>
          <w:kern w:val="0"/>
          <w:szCs w:val="24"/>
        </w:rPr>
        <w:t>Even though correlations were significant for only two of the four rural groups, the fact that rural respondents were consistently more</w:t>
      </w:r>
      <w:r w:rsidR="00E10776">
        <w:rPr>
          <w:kern w:val="0"/>
          <w:szCs w:val="24"/>
        </w:rPr>
        <w:t xml:space="preserve"> likely to be </w:t>
      </w:r>
      <w:r w:rsidR="003D4ABC">
        <w:rPr>
          <w:kern w:val="0"/>
          <w:szCs w:val="24"/>
        </w:rPr>
        <w:t xml:space="preserve">employed if they received </w:t>
      </w:r>
      <w:r w:rsidR="00913032">
        <w:rPr>
          <w:kern w:val="0"/>
          <w:szCs w:val="24"/>
        </w:rPr>
        <w:t>TA</w:t>
      </w:r>
      <w:r w:rsidR="003D4ABC">
        <w:rPr>
          <w:kern w:val="0"/>
          <w:szCs w:val="24"/>
        </w:rPr>
        <w:t xml:space="preserve"> may indicate that this program is </w:t>
      </w:r>
      <w:r w:rsidR="00BA5D35">
        <w:rPr>
          <w:kern w:val="0"/>
          <w:szCs w:val="24"/>
        </w:rPr>
        <w:t xml:space="preserve">more </w:t>
      </w:r>
      <w:r w:rsidR="003D4ABC">
        <w:rPr>
          <w:kern w:val="0"/>
          <w:szCs w:val="24"/>
        </w:rPr>
        <w:t xml:space="preserve">helpful to the </w:t>
      </w:r>
      <w:r w:rsidR="0081740F">
        <w:rPr>
          <w:kern w:val="0"/>
          <w:szCs w:val="24"/>
        </w:rPr>
        <w:t>employment s</w:t>
      </w:r>
      <w:r w:rsidR="00913032">
        <w:rPr>
          <w:kern w:val="0"/>
          <w:szCs w:val="24"/>
        </w:rPr>
        <w:t>ta</w:t>
      </w:r>
      <w:r w:rsidR="0081740F">
        <w:rPr>
          <w:kern w:val="0"/>
          <w:szCs w:val="24"/>
        </w:rPr>
        <w:t>tus</w:t>
      </w:r>
      <w:r w:rsidR="003D4ABC">
        <w:rPr>
          <w:kern w:val="0"/>
          <w:szCs w:val="24"/>
        </w:rPr>
        <w:t xml:space="preserve"> of rural residents.</w:t>
      </w:r>
    </w:p>
    <w:p w:rsidR="005309F3" w:rsidRDefault="006561E4" w:rsidP="005309F3">
      <w:pPr>
        <w:widowControl/>
        <w:overflowPunct/>
        <w:autoSpaceDE/>
        <w:autoSpaceDN/>
        <w:adjustRightInd/>
        <w:rPr>
          <w:kern w:val="0"/>
          <w:szCs w:val="24"/>
        </w:rPr>
      </w:pPr>
      <w:r>
        <w:rPr>
          <w:kern w:val="0"/>
          <w:szCs w:val="24"/>
        </w:rPr>
        <w:t xml:space="preserve"> </w:t>
      </w:r>
      <w:r w:rsidR="003D4ABC">
        <w:rPr>
          <w:kern w:val="0"/>
          <w:szCs w:val="24"/>
        </w:rPr>
        <w:t xml:space="preserve"> While a</w:t>
      </w:r>
      <w:r w:rsidR="00024313">
        <w:rPr>
          <w:kern w:val="0"/>
          <w:szCs w:val="24"/>
        </w:rPr>
        <w:t xml:space="preserve"> higher percen</w:t>
      </w:r>
      <w:r w:rsidR="00913032">
        <w:rPr>
          <w:kern w:val="0"/>
          <w:szCs w:val="24"/>
        </w:rPr>
        <w:t>ta</w:t>
      </w:r>
      <w:r w:rsidR="00024313">
        <w:rPr>
          <w:kern w:val="0"/>
          <w:szCs w:val="24"/>
        </w:rPr>
        <w:t xml:space="preserve">ge of both </w:t>
      </w:r>
      <w:r w:rsidR="00FA30FC">
        <w:rPr>
          <w:kern w:val="0"/>
          <w:szCs w:val="24"/>
        </w:rPr>
        <w:t>urban and rural respondents with transpor</w:t>
      </w:r>
      <w:r w:rsidR="00913032">
        <w:rPr>
          <w:kern w:val="0"/>
          <w:szCs w:val="24"/>
        </w:rPr>
        <w:t>ta</w:t>
      </w:r>
      <w:r w:rsidR="00FA30FC">
        <w:rPr>
          <w:kern w:val="0"/>
          <w:szCs w:val="24"/>
        </w:rPr>
        <w:t>tion assis</w:t>
      </w:r>
      <w:r w:rsidR="00913032">
        <w:rPr>
          <w:kern w:val="0"/>
          <w:szCs w:val="24"/>
        </w:rPr>
        <w:t>ta</w:t>
      </w:r>
      <w:r w:rsidR="00FA30FC">
        <w:rPr>
          <w:kern w:val="0"/>
          <w:szCs w:val="24"/>
        </w:rPr>
        <w:t xml:space="preserve">nce were employed, </w:t>
      </w:r>
      <w:r w:rsidR="00024313">
        <w:rPr>
          <w:kern w:val="0"/>
          <w:szCs w:val="24"/>
        </w:rPr>
        <w:t xml:space="preserve">those with </w:t>
      </w:r>
      <w:r w:rsidR="00913032">
        <w:rPr>
          <w:kern w:val="0"/>
          <w:szCs w:val="24"/>
        </w:rPr>
        <w:t>TA</w:t>
      </w:r>
      <w:r w:rsidR="00024313">
        <w:rPr>
          <w:kern w:val="0"/>
          <w:szCs w:val="24"/>
        </w:rPr>
        <w:t xml:space="preserve"> were more likely to be working part-time</w:t>
      </w:r>
      <w:r w:rsidR="0040098F">
        <w:rPr>
          <w:kern w:val="0"/>
          <w:szCs w:val="24"/>
        </w:rPr>
        <w:t xml:space="preserve"> than full-time</w:t>
      </w:r>
      <w:r w:rsidR="006C7271">
        <w:rPr>
          <w:kern w:val="0"/>
          <w:szCs w:val="24"/>
        </w:rPr>
        <w:t xml:space="preserve"> (</w:t>
      </w:r>
      <w:r w:rsidR="0044196F">
        <w:rPr>
          <w:kern w:val="0"/>
          <w:szCs w:val="24"/>
        </w:rPr>
        <w:t xml:space="preserve">Appendix E, </w:t>
      </w:r>
      <w:r w:rsidR="00913032">
        <w:rPr>
          <w:kern w:val="0"/>
          <w:szCs w:val="24"/>
        </w:rPr>
        <w:t>Ta</w:t>
      </w:r>
      <w:r w:rsidR="006C7271">
        <w:rPr>
          <w:kern w:val="0"/>
          <w:szCs w:val="24"/>
        </w:rPr>
        <w:t>ble E2)</w:t>
      </w:r>
      <w:r w:rsidR="00FA30FC">
        <w:rPr>
          <w:kern w:val="0"/>
          <w:szCs w:val="24"/>
        </w:rPr>
        <w:t xml:space="preserve">. </w:t>
      </w:r>
      <w:r w:rsidR="00087C0C">
        <w:rPr>
          <w:kern w:val="0"/>
          <w:szCs w:val="24"/>
        </w:rPr>
        <w:t xml:space="preserve"> </w:t>
      </w:r>
      <w:r w:rsidR="00796B07">
        <w:rPr>
          <w:kern w:val="0"/>
          <w:szCs w:val="24"/>
        </w:rPr>
        <w:t>There was no significant correlation between full or part-time employment and transpor</w:t>
      </w:r>
      <w:r w:rsidR="00913032">
        <w:rPr>
          <w:kern w:val="0"/>
          <w:szCs w:val="24"/>
        </w:rPr>
        <w:t>ta</w:t>
      </w:r>
      <w:r w:rsidR="00796B07">
        <w:rPr>
          <w:kern w:val="0"/>
          <w:szCs w:val="24"/>
        </w:rPr>
        <w:t>tion assis</w:t>
      </w:r>
      <w:r w:rsidR="00913032">
        <w:rPr>
          <w:kern w:val="0"/>
          <w:szCs w:val="24"/>
        </w:rPr>
        <w:t>ta</w:t>
      </w:r>
      <w:r w:rsidR="00796B07">
        <w:rPr>
          <w:kern w:val="0"/>
          <w:szCs w:val="24"/>
        </w:rPr>
        <w:t xml:space="preserve">nce for either sample. </w:t>
      </w:r>
      <w:r w:rsidR="005309F3">
        <w:rPr>
          <w:kern w:val="0"/>
          <w:szCs w:val="24"/>
        </w:rPr>
        <w:t>Compared with both urban and rural respondents without subsidies, a higher percen</w:t>
      </w:r>
      <w:r w:rsidR="00913032">
        <w:rPr>
          <w:kern w:val="0"/>
          <w:szCs w:val="24"/>
        </w:rPr>
        <w:t>ta</w:t>
      </w:r>
      <w:r w:rsidR="005309F3">
        <w:rPr>
          <w:kern w:val="0"/>
          <w:szCs w:val="24"/>
        </w:rPr>
        <w:t xml:space="preserve">ge of those with </w:t>
      </w:r>
      <w:r w:rsidR="00913032">
        <w:rPr>
          <w:kern w:val="0"/>
          <w:szCs w:val="24"/>
        </w:rPr>
        <w:t>TA</w:t>
      </w:r>
      <w:r w:rsidR="005309F3">
        <w:rPr>
          <w:kern w:val="0"/>
          <w:szCs w:val="24"/>
        </w:rPr>
        <w:t xml:space="preserve"> were employed on a part-time basis. Chi-square s</w:t>
      </w:r>
      <w:r w:rsidR="00913032">
        <w:rPr>
          <w:kern w:val="0"/>
          <w:szCs w:val="24"/>
        </w:rPr>
        <w:t>ta</w:t>
      </w:r>
      <w:r w:rsidR="005309F3">
        <w:rPr>
          <w:kern w:val="0"/>
          <w:szCs w:val="24"/>
        </w:rPr>
        <w:t>tistics showed no indication that there is a relationship between full or part-time employment and transpor</w:t>
      </w:r>
      <w:r w:rsidR="00913032">
        <w:rPr>
          <w:kern w:val="0"/>
          <w:szCs w:val="24"/>
        </w:rPr>
        <w:t>ta</w:t>
      </w:r>
      <w:r w:rsidR="005309F3">
        <w:rPr>
          <w:kern w:val="0"/>
          <w:szCs w:val="24"/>
        </w:rPr>
        <w:t>tion assis</w:t>
      </w:r>
      <w:r w:rsidR="00913032">
        <w:rPr>
          <w:kern w:val="0"/>
          <w:szCs w:val="24"/>
        </w:rPr>
        <w:t>ta</w:t>
      </w:r>
      <w:r w:rsidR="005309F3">
        <w:rPr>
          <w:kern w:val="0"/>
          <w:szCs w:val="24"/>
        </w:rPr>
        <w:t xml:space="preserve">nce for urban or rural respondents. </w:t>
      </w:r>
    </w:p>
    <w:p w:rsidR="00BA5D35" w:rsidRDefault="000525F4" w:rsidP="0043088C">
      <w:pPr>
        <w:widowControl/>
        <w:overflowPunct/>
        <w:autoSpaceDE/>
        <w:autoSpaceDN/>
        <w:adjustRightInd/>
        <w:ind w:firstLine="0"/>
        <w:rPr>
          <w:kern w:val="0"/>
          <w:szCs w:val="24"/>
        </w:rPr>
      </w:pPr>
      <w:r>
        <w:rPr>
          <w:kern w:val="0"/>
          <w:szCs w:val="24"/>
        </w:rPr>
        <w:tab/>
        <w:t xml:space="preserve">In relation to promotions and benefits, both urban and rural participants who were not receiving </w:t>
      </w:r>
      <w:r w:rsidR="00913032">
        <w:rPr>
          <w:kern w:val="0"/>
          <w:szCs w:val="24"/>
        </w:rPr>
        <w:t>TA</w:t>
      </w:r>
      <w:r>
        <w:rPr>
          <w:kern w:val="0"/>
          <w:szCs w:val="24"/>
        </w:rPr>
        <w:t xml:space="preserve"> were more likely to have received a promotion in Waves 3, 5, and 8. In Wave 11, a higher percen</w:t>
      </w:r>
      <w:r w:rsidR="00913032">
        <w:rPr>
          <w:kern w:val="0"/>
          <w:szCs w:val="24"/>
        </w:rPr>
        <w:t>ta</w:t>
      </w:r>
      <w:r>
        <w:rPr>
          <w:kern w:val="0"/>
          <w:szCs w:val="24"/>
        </w:rPr>
        <w:t>ge of those with transpor</w:t>
      </w:r>
      <w:r w:rsidR="00913032">
        <w:rPr>
          <w:kern w:val="0"/>
          <w:szCs w:val="24"/>
        </w:rPr>
        <w:t>ta</w:t>
      </w:r>
      <w:r>
        <w:rPr>
          <w:kern w:val="0"/>
          <w:szCs w:val="24"/>
        </w:rPr>
        <w:t>tion assis</w:t>
      </w:r>
      <w:r w:rsidR="00913032">
        <w:rPr>
          <w:kern w:val="0"/>
          <w:szCs w:val="24"/>
        </w:rPr>
        <w:t>ta</w:t>
      </w:r>
      <w:r>
        <w:rPr>
          <w:kern w:val="0"/>
          <w:szCs w:val="24"/>
        </w:rPr>
        <w:t xml:space="preserve">nce reported that they had received a </w:t>
      </w:r>
      <w:r>
        <w:rPr>
          <w:kern w:val="0"/>
          <w:szCs w:val="24"/>
        </w:rPr>
        <w:lastRenderedPageBreak/>
        <w:t xml:space="preserve">promotion; no significant correlation was revealed between </w:t>
      </w:r>
      <w:r w:rsidR="008C2155">
        <w:rPr>
          <w:kern w:val="0"/>
          <w:szCs w:val="24"/>
        </w:rPr>
        <w:t>utilization</w:t>
      </w:r>
      <w:r>
        <w:rPr>
          <w:kern w:val="0"/>
          <w:szCs w:val="24"/>
        </w:rPr>
        <w:t xml:space="preserve"> of transpor</w:t>
      </w:r>
      <w:r w:rsidR="00913032">
        <w:rPr>
          <w:kern w:val="0"/>
          <w:szCs w:val="24"/>
        </w:rPr>
        <w:t>ta</w:t>
      </w:r>
      <w:r>
        <w:rPr>
          <w:kern w:val="0"/>
          <w:szCs w:val="24"/>
        </w:rPr>
        <w:t>tion support and receipt of promotions for either group</w:t>
      </w:r>
      <w:r w:rsidR="006C7271">
        <w:rPr>
          <w:kern w:val="0"/>
          <w:szCs w:val="24"/>
        </w:rPr>
        <w:t xml:space="preserve"> (</w:t>
      </w:r>
      <w:r w:rsidR="0044196F">
        <w:rPr>
          <w:kern w:val="0"/>
          <w:szCs w:val="24"/>
        </w:rPr>
        <w:t xml:space="preserve">Appendix E, </w:t>
      </w:r>
      <w:r w:rsidR="00913032">
        <w:rPr>
          <w:kern w:val="0"/>
          <w:szCs w:val="24"/>
        </w:rPr>
        <w:t>Ta</w:t>
      </w:r>
      <w:r w:rsidR="006C7271">
        <w:rPr>
          <w:kern w:val="0"/>
          <w:szCs w:val="24"/>
        </w:rPr>
        <w:t>ble E3)</w:t>
      </w:r>
      <w:r>
        <w:rPr>
          <w:kern w:val="0"/>
          <w:szCs w:val="24"/>
        </w:rPr>
        <w:t xml:space="preserve">. </w:t>
      </w:r>
      <w:r w:rsidR="009500C1">
        <w:rPr>
          <w:kern w:val="0"/>
          <w:szCs w:val="24"/>
        </w:rPr>
        <w:t xml:space="preserve"> </w:t>
      </w:r>
    </w:p>
    <w:p w:rsidR="0043088C" w:rsidRDefault="0043088C" w:rsidP="00BA5D35">
      <w:pPr>
        <w:widowControl/>
        <w:overflowPunct/>
        <w:autoSpaceDE/>
        <w:autoSpaceDN/>
        <w:adjustRightInd/>
        <w:rPr>
          <w:kern w:val="0"/>
          <w:szCs w:val="24"/>
        </w:rPr>
      </w:pPr>
      <w:r>
        <w:rPr>
          <w:kern w:val="0"/>
          <w:szCs w:val="24"/>
        </w:rPr>
        <w:t>While there was no indication of a relationship between transpor</w:t>
      </w:r>
      <w:r w:rsidR="00913032">
        <w:rPr>
          <w:kern w:val="0"/>
          <w:szCs w:val="24"/>
        </w:rPr>
        <w:t>ta</w:t>
      </w:r>
      <w:r>
        <w:rPr>
          <w:kern w:val="0"/>
          <w:szCs w:val="24"/>
        </w:rPr>
        <w:t>tion assis</w:t>
      </w:r>
      <w:r w:rsidR="00913032">
        <w:rPr>
          <w:kern w:val="0"/>
          <w:szCs w:val="24"/>
        </w:rPr>
        <w:t>ta</w:t>
      </w:r>
      <w:r>
        <w:rPr>
          <w:kern w:val="0"/>
          <w:szCs w:val="24"/>
        </w:rPr>
        <w:t xml:space="preserve">nce and job benefits for urban participants, chi-square analysis revealed significant correlations in </w:t>
      </w:r>
      <w:r w:rsidR="0081740F">
        <w:rPr>
          <w:kern w:val="0"/>
          <w:szCs w:val="24"/>
        </w:rPr>
        <w:t>two</w:t>
      </w:r>
      <w:r>
        <w:rPr>
          <w:kern w:val="0"/>
          <w:szCs w:val="24"/>
        </w:rPr>
        <w:t xml:space="preserve"> waves between transpor</w:t>
      </w:r>
      <w:r w:rsidR="00913032">
        <w:rPr>
          <w:kern w:val="0"/>
          <w:szCs w:val="24"/>
        </w:rPr>
        <w:t>ta</w:t>
      </w:r>
      <w:r>
        <w:rPr>
          <w:kern w:val="0"/>
          <w:szCs w:val="24"/>
        </w:rPr>
        <w:t>tion assis</w:t>
      </w:r>
      <w:r w:rsidR="00913032">
        <w:rPr>
          <w:kern w:val="0"/>
          <w:szCs w:val="24"/>
        </w:rPr>
        <w:t>ta</w:t>
      </w:r>
      <w:r>
        <w:rPr>
          <w:kern w:val="0"/>
          <w:szCs w:val="24"/>
        </w:rPr>
        <w:t xml:space="preserve">nce and the availability of paid holidays, retirement benefits, and health insurance for rural residents.  </w:t>
      </w:r>
      <w:r w:rsidR="00C20E04">
        <w:rPr>
          <w:kern w:val="0"/>
          <w:szCs w:val="24"/>
        </w:rPr>
        <w:t xml:space="preserve">In Wave 3, a </w:t>
      </w:r>
      <w:r w:rsidR="00544D73">
        <w:rPr>
          <w:kern w:val="0"/>
          <w:szCs w:val="24"/>
        </w:rPr>
        <w:t>significantly</w:t>
      </w:r>
      <w:r w:rsidR="00C20E04">
        <w:rPr>
          <w:kern w:val="0"/>
          <w:szCs w:val="24"/>
        </w:rPr>
        <w:t xml:space="preserve"> higher percen</w:t>
      </w:r>
      <w:r w:rsidR="00913032">
        <w:rPr>
          <w:kern w:val="0"/>
          <w:szCs w:val="24"/>
        </w:rPr>
        <w:t>ta</w:t>
      </w:r>
      <w:r w:rsidR="00C20E04">
        <w:rPr>
          <w:kern w:val="0"/>
          <w:szCs w:val="24"/>
        </w:rPr>
        <w:t>ge of rural respondents who received transpor</w:t>
      </w:r>
      <w:r w:rsidR="00913032">
        <w:rPr>
          <w:kern w:val="0"/>
          <w:szCs w:val="24"/>
        </w:rPr>
        <w:t>ta</w:t>
      </w:r>
      <w:r w:rsidR="00C20E04">
        <w:rPr>
          <w:kern w:val="0"/>
          <w:szCs w:val="24"/>
        </w:rPr>
        <w:t>tion assis</w:t>
      </w:r>
      <w:r w:rsidR="00913032">
        <w:rPr>
          <w:kern w:val="0"/>
          <w:szCs w:val="24"/>
        </w:rPr>
        <w:t>ta</w:t>
      </w:r>
      <w:r w:rsidR="00C20E04">
        <w:rPr>
          <w:kern w:val="0"/>
          <w:szCs w:val="24"/>
        </w:rPr>
        <w:t>nce (</w:t>
      </w:r>
      <w:r w:rsidR="00544D73">
        <w:rPr>
          <w:kern w:val="0"/>
          <w:szCs w:val="24"/>
        </w:rPr>
        <w:t>32.4</w:t>
      </w:r>
      <w:r w:rsidR="00C20E04">
        <w:rPr>
          <w:kern w:val="0"/>
          <w:szCs w:val="24"/>
        </w:rPr>
        <w:t xml:space="preserve">%) reported that they had paid holidays at work than did those </w:t>
      </w:r>
      <w:r w:rsidR="00C20E04" w:rsidRPr="00544D73">
        <w:rPr>
          <w:kern w:val="0"/>
          <w:szCs w:val="24"/>
        </w:rPr>
        <w:t xml:space="preserve">without </w:t>
      </w:r>
      <w:r w:rsidR="00913032" w:rsidRPr="00544D73">
        <w:rPr>
          <w:kern w:val="0"/>
          <w:szCs w:val="24"/>
        </w:rPr>
        <w:t>TA</w:t>
      </w:r>
      <w:r w:rsidR="00C20E04" w:rsidRPr="00544D73">
        <w:rPr>
          <w:kern w:val="0"/>
          <w:szCs w:val="24"/>
        </w:rPr>
        <w:t xml:space="preserve"> (</w:t>
      </w:r>
      <w:r w:rsidR="00544D73" w:rsidRPr="00544D73">
        <w:rPr>
          <w:kern w:val="0"/>
          <w:szCs w:val="24"/>
        </w:rPr>
        <w:t>11.1</w:t>
      </w:r>
      <w:r w:rsidR="00C20E04" w:rsidRPr="00544D73">
        <w:rPr>
          <w:kern w:val="0"/>
          <w:szCs w:val="24"/>
        </w:rPr>
        <w:t xml:space="preserve">%). </w:t>
      </w:r>
      <w:r w:rsidRPr="00544D73">
        <w:rPr>
          <w:kern w:val="0"/>
          <w:szCs w:val="24"/>
        </w:rPr>
        <w:t xml:space="preserve">In </w:t>
      </w:r>
      <w:r w:rsidR="00C20E04" w:rsidRPr="00544D73">
        <w:rPr>
          <w:kern w:val="0"/>
          <w:szCs w:val="24"/>
        </w:rPr>
        <w:t>the following three waves</w:t>
      </w:r>
      <w:r w:rsidRPr="00544D73">
        <w:rPr>
          <w:kern w:val="0"/>
          <w:szCs w:val="24"/>
        </w:rPr>
        <w:t xml:space="preserve">, rural respondents who were not in the </w:t>
      </w:r>
      <w:r w:rsidR="00913032" w:rsidRPr="00544D73">
        <w:rPr>
          <w:kern w:val="0"/>
          <w:szCs w:val="24"/>
        </w:rPr>
        <w:t>TA</w:t>
      </w:r>
      <w:r w:rsidRPr="00544D73">
        <w:rPr>
          <w:kern w:val="0"/>
          <w:szCs w:val="24"/>
        </w:rPr>
        <w:t xml:space="preserve"> group were more likely to report that they had paid</w:t>
      </w:r>
      <w:r>
        <w:rPr>
          <w:kern w:val="0"/>
          <w:szCs w:val="24"/>
        </w:rPr>
        <w:t xml:space="preserve"> holidays through their employer, with a significant correlation between transpor</w:t>
      </w:r>
      <w:r w:rsidR="00913032">
        <w:rPr>
          <w:kern w:val="0"/>
          <w:szCs w:val="24"/>
        </w:rPr>
        <w:t>ta</w:t>
      </w:r>
      <w:r>
        <w:rPr>
          <w:kern w:val="0"/>
          <w:szCs w:val="24"/>
        </w:rPr>
        <w:t>tion support and paid holidays for rural respondents in Wave 5</w:t>
      </w:r>
      <w:r w:rsidR="00333E7F">
        <w:rPr>
          <w:kern w:val="0"/>
          <w:szCs w:val="24"/>
        </w:rPr>
        <w:t xml:space="preserve"> (</w:t>
      </w:r>
      <w:r w:rsidR="00913032">
        <w:rPr>
          <w:kern w:val="0"/>
          <w:szCs w:val="24"/>
        </w:rPr>
        <w:t>Ta</w:t>
      </w:r>
      <w:r w:rsidR="00333E7F">
        <w:rPr>
          <w:kern w:val="0"/>
          <w:szCs w:val="24"/>
        </w:rPr>
        <w:t xml:space="preserve">ble </w:t>
      </w:r>
      <w:r w:rsidR="0028740C">
        <w:rPr>
          <w:kern w:val="0"/>
          <w:szCs w:val="24"/>
        </w:rPr>
        <w:t>24</w:t>
      </w:r>
      <w:r w:rsidR="00333E7F">
        <w:rPr>
          <w:kern w:val="0"/>
          <w:szCs w:val="24"/>
        </w:rPr>
        <w:t>)</w:t>
      </w:r>
      <w:r>
        <w:rPr>
          <w:kern w:val="0"/>
          <w:szCs w:val="24"/>
        </w:rPr>
        <w:t>. The sample size of rural respondents for this variable was small (</w:t>
      </w:r>
      <w:r>
        <w:rPr>
          <w:i/>
          <w:kern w:val="0"/>
          <w:szCs w:val="24"/>
        </w:rPr>
        <w:t>n</w:t>
      </w:r>
      <w:r>
        <w:rPr>
          <w:kern w:val="0"/>
          <w:szCs w:val="24"/>
        </w:rPr>
        <w:t>=36)</w:t>
      </w:r>
      <w:r w:rsidR="00FE5948">
        <w:rPr>
          <w:kern w:val="0"/>
          <w:szCs w:val="24"/>
        </w:rPr>
        <w:t>, and  t</w:t>
      </w:r>
      <w:r>
        <w:rPr>
          <w:kern w:val="0"/>
          <w:szCs w:val="24"/>
        </w:rPr>
        <w:t>he significant correlations between transpor</w:t>
      </w:r>
      <w:r w:rsidR="00913032">
        <w:rPr>
          <w:kern w:val="0"/>
          <w:szCs w:val="24"/>
        </w:rPr>
        <w:t>ta</w:t>
      </w:r>
      <w:r>
        <w:rPr>
          <w:kern w:val="0"/>
          <w:szCs w:val="24"/>
        </w:rPr>
        <w:t>tion assis</w:t>
      </w:r>
      <w:r w:rsidR="00913032">
        <w:rPr>
          <w:kern w:val="0"/>
          <w:szCs w:val="24"/>
        </w:rPr>
        <w:t>ta</w:t>
      </w:r>
      <w:r>
        <w:rPr>
          <w:kern w:val="0"/>
          <w:szCs w:val="24"/>
        </w:rPr>
        <w:t xml:space="preserve">nce and paid holidays in one </w:t>
      </w:r>
      <w:r w:rsidR="00FE5948">
        <w:rPr>
          <w:kern w:val="0"/>
          <w:szCs w:val="24"/>
        </w:rPr>
        <w:t xml:space="preserve"> rural </w:t>
      </w:r>
      <w:r>
        <w:rPr>
          <w:kern w:val="0"/>
          <w:szCs w:val="24"/>
        </w:rPr>
        <w:t xml:space="preserve">group with </w:t>
      </w:r>
      <w:r w:rsidR="00913032">
        <w:rPr>
          <w:kern w:val="0"/>
          <w:szCs w:val="24"/>
        </w:rPr>
        <w:t>TA</w:t>
      </w:r>
      <w:r>
        <w:rPr>
          <w:kern w:val="0"/>
          <w:szCs w:val="24"/>
        </w:rPr>
        <w:t xml:space="preserve"> and one</w:t>
      </w:r>
      <w:r w:rsidR="00FE5948">
        <w:rPr>
          <w:kern w:val="0"/>
          <w:szCs w:val="24"/>
        </w:rPr>
        <w:t xml:space="preserve"> rural </w:t>
      </w:r>
      <w:r>
        <w:rPr>
          <w:kern w:val="0"/>
          <w:szCs w:val="24"/>
        </w:rPr>
        <w:t xml:space="preserve">group without </w:t>
      </w:r>
      <w:r w:rsidR="00913032">
        <w:rPr>
          <w:kern w:val="0"/>
          <w:szCs w:val="24"/>
        </w:rPr>
        <w:t>TA</w:t>
      </w:r>
      <w:r>
        <w:rPr>
          <w:kern w:val="0"/>
          <w:szCs w:val="24"/>
        </w:rPr>
        <w:t xml:space="preserve"> do not support the hypothesis that the utilization of transpor</w:t>
      </w:r>
      <w:r w:rsidR="00913032">
        <w:rPr>
          <w:kern w:val="0"/>
          <w:szCs w:val="24"/>
        </w:rPr>
        <w:t>ta</w:t>
      </w:r>
      <w:r>
        <w:rPr>
          <w:kern w:val="0"/>
          <w:szCs w:val="24"/>
        </w:rPr>
        <w:t xml:space="preserve">tion support improves the likelihood of receiving </w:t>
      </w:r>
      <w:r w:rsidR="00FE5948">
        <w:rPr>
          <w:kern w:val="0"/>
          <w:szCs w:val="24"/>
        </w:rPr>
        <w:t>the benefit of paid holidays</w:t>
      </w:r>
      <w:r>
        <w:rPr>
          <w:kern w:val="0"/>
          <w:szCs w:val="24"/>
        </w:rPr>
        <w:t xml:space="preserve">. </w:t>
      </w:r>
    </w:p>
    <w:p w:rsidR="00FE5948" w:rsidRDefault="0043088C" w:rsidP="0043088C">
      <w:pPr>
        <w:widowControl/>
        <w:overflowPunct/>
        <w:autoSpaceDE/>
        <w:autoSpaceDN/>
        <w:adjustRightInd/>
        <w:ind w:firstLine="0"/>
        <w:rPr>
          <w:kern w:val="0"/>
          <w:szCs w:val="24"/>
        </w:rPr>
      </w:pPr>
      <w:r>
        <w:rPr>
          <w:kern w:val="0"/>
          <w:szCs w:val="24"/>
        </w:rPr>
        <w:tab/>
        <w:t>While no relationship between transpor</w:t>
      </w:r>
      <w:r w:rsidR="00913032">
        <w:rPr>
          <w:kern w:val="0"/>
          <w:szCs w:val="24"/>
        </w:rPr>
        <w:t>ta</w:t>
      </w:r>
      <w:r>
        <w:rPr>
          <w:kern w:val="0"/>
          <w:szCs w:val="24"/>
        </w:rPr>
        <w:t>tion assis</w:t>
      </w:r>
      <w:r w:rsidR="00913032">
        <w:rPr>
          <w:kern w:val="0"/>
          <w:szCs w:val="24"/>
        </w:rPr>
        <w:t>ta</w:t>
      </w:r>
      <w:r>
        <w:rPr>
          <w:kern w:val="0"/>
          <w:szCs w:val="24"/>
        </w:rPr>
        <w:t>nce and retirement benefits was found for urban respondents, cross</w:t>
      </w:r>
      <w:r w:rsidR="00913032">
        <w:rPr>
          <w:kern w:val="0"/>
          <w:szCs w:val="24"/>
        </w:rPr>
        <w:t>ta</w:t>
      </w:r>
      <w:r>
        <w:rPr>
          <w:kern w:val="0"/>
          <w:szCs w:val="24"/>
        </w:rPr>
        <w:t xml:space="preserve">bs for a correlation between </w:t>
      </w:r>
      <w:r w:rsidR="00913032">
        <w:rPr>
          <w:kern w:val="0"/>
          <w:szCs w:val="24"/>
        </w:rPr>
        <w:t>TA</w:t>
      </w:r>
      <w:r>
        <w:rPr>
          <w:kern w:val="0"/>
          <w:szCs w:val="24"/>
        </w:rPr>
        <w:t xml:space="preserve"> and retirement for rural residents was significant in Waves 3 and 5. </w:t>
      </w:r>
      <w:r w:rsidR="0028740C">
        <w:rPr>
          <w:kern w:val="0"/>
          <w:szCs w:val="24"/>
        </w:rPr>
        <w:t>However, the two waves do not show the same outcomes – while a higher percentage of rural residents with TA have retirement in Wave 3, a higher percentage of rural residents without TA have retirement in Wave 5</w:t>
      </w:r>
      <w:r w:rsidR="00333E7F">
        <w:rPr>
          <w:kern w:val="0"/>
          <w:szCs w:val="24"/>
        </w:rPr>
        <w:t>(</w:t>
      </w:r>
      <w:r w:rsidR="0028740C">
        <w:rPr>
          <w:kern w:val="0"/>
          <w:szCs w:val="24"/>
        </w:rPr>
        <w:t>Appendix E, Table E6</w:t>
      </w:r>
      <w:r w:rsidR="00333E7F">
        <w:rPr>
          <w:kern w:val="0"/>
          <w:szCs w:val="24"/>
        </w:rPr>
        <w:t>)</w:t>
      </w:r>
      <w:r>
        <w:rPr>
          <w:kern w:val="0"/>
          <w:szCs w:val="24"/>
        </w:rPr>
        <w:t>.</w:t>
      </w:r>
    </w:p>
    <w:p w:rsidR="0043088C" w:rsidRDefault="0043088C" w:rsidP="0043088C">
      <w:pPr>
        <w:widowControl/>
        <w:overflowPunct/>
        <w:autoSpaceDE/>
        <w:autoSpaceDN/>
        <w:adjustRightInd/>
        <w:ind w:firstLine="0"/>
        <w:rPr>
          <w:kern w:val="0"/>
          <w:szCs w:val="24"/>
        </w:rPr>
      </w:pPr>
      <w:r>
        <w:rPr>
          <w:kern w:val="0"/>
          <w:szCs w:val="24"/>
        </w:rPr>
        <w:lastRenderedPageBreak/>
        <w:tab/>
        <w:t xml:space="preserve">With the exception of Wave </w:t>
      </w:r>
      <w:r w:rsidR="004A2F32">
        <w:rPr>
          <w:kern w:val="0"/>
          <w:szCs w:val="24"/>
        </w:rPr>
        <w:t>5</w:t>
      </w:r>
      <w:r>
        <w:rPr>
          <w:kern w:val="0"/>
          <w:szCs w:val="24"/>
        </w:rPr>
        <w:t xml:space="preserve">, urban respondents with </w:t>
      </w:r>
      <w:r w:rsidR="00913032">
        <w:rPr>
          <w:kern w:val="0"/>
          <w:szCs w:val="24"/>
        </w:rPr>
        <w:t>TA</w:t>
      </w:r>
      <w:r>
        <w:rPr>
          <w:kern w:val="0"/>
          <w:szCs w:val="24"/>
        </w:rPr>
        <w:t xml:space="preserve"> were more likely to have access to employee health plans. Rural respondents were more likely to have access to health insurance if they were not receiving </w:t>
      </w:r>
      <w:r w:rsidR="00913032">
        <w:rPr>
          <w:kern w:val="0"/>
          <w:szCs w:val="24"/>
        </w:rPr>
        <w:t>TA</w:t>
      </w:r>
      <w:r>
        <w:rPr>
          <w:kern w:val="0"/>
          <w:szCs w:val="24"/>
        </w:rPr>
        <w:t>, with the exception of those in Wave 3. Chi-square s</w:t>
      </w:r>
      <w:r w:rsidR="00913032">
        <w:rPr>
          <w:kern w:val="0"/>
          <w:szCs w:val="24"/>
        </w:rPr>
        <w:t>ta</w:t>
      </w:r>
      <w:r>
        <w:rPr>
          <w:kern w:val="0"/>
          <w:szCs w:val="24"/>
        </w:rPr>
        <w:t>tistic was significant for this sample, but not for any of the other groups</w:t>
      </w:r>
      <w:r w:rsidR="009F0A68">
        <w:rPr>
          <w:kern w:val="0"/>
          <w:szCs w:val="24"/>
        </w:rPr>
        <w:t xml:space="preserve"> (</w:t>
      </w:r>
      <w:r w:rsidR="00913032">
        <w:rPr>
          <w:kern w:val="0"/>
          <w:szCs w:val="24"/>
        </w:rPr>
        <w:t>Ta</w:t>
      </w:r>
      <w:r w:rsidR="009F0A68">
        <w:rPr>
          <w:kern w:val="0"/>
          <w:szCs w:val="24"/>
        </w:rPr>
        <w:t xml:space="preserve">ble </w:t>
      </w:r>
      <w:r w:rsidR="004A2F32">
        <w:rPr>
          <w:kern w:val="0"/>
          <w:szCs w:val="24"/>
        </w:rPr>
        <w:t>24</w:t>
      </w:r>
      <w:r w:rsidR="009F0A68">
        <w:rPr>
          <w:kern w:val="0"/>
          <w:szCs w:val="24"/>
        </w:rPr>
        <w:t>)</w:t>
      </w:r>
      <w:r>
        <w:rPr>
          <w:kern w:val="0"/>
          <w:szCs w:val="24"/>
        </w:rPr>
        <w:t>. Since we cannot rule out the influence of other factors for the one wave with a significant correlation, we have little evidence that transpor</w:t>
      </w:r>
      <w:r w:rsidR="00913032">
        <w:rPr>
          <w:kern w:val="0"/>
          <w:szCs w:val="24"/>
        </w:rPr>
        <w:t>ta</w:t>
      </w:r>
      <w:r>
        <w:rPr>
          <w:kern w:val="0"/>
          <w:szCs w:val="24"/>
        </w:rPr>
        <w:t>tion assis</w:t>
      </w:r>
      <w:r w:rsidR="00913032">
        <w:rPr>
          <w:kern w:val="0"/>
          <w:szCs w:val="24"/>
        </w:rPr>
        <w:t>ta</w:t>
      </w:r>
      <w:r>
        <w:rPr>
          <w:kern w:val="0"/>
          <w:szCs w:val="24"/>
        </w:rPr>
        <w:t xml:space="preserve">nce has an impact on access to health insurance through one’s employer. </w:t>
      </w:r>
      <w:r w:rsidR="00333E7F">
        <w:rPr>
          <w:kern w:val="0"/>
          <w:szCs w:val="24"/>
        </w:rPr>
        <w:t>The inconsistency of significant correlations between transpor</w:t>
      </w:r>
      <w:r w:rsidR="00913032">
        <w:rPr>
          <w:kern w:val="0"/>
          <w:szCs w:val="24"/>
        </w:rPr>
        <w:t>ta</w:t>
      </w:r>
      <w:r w:rsidR="00333E7F">
        <w:rPr>
          <w:kern w:val="0"/>
          <w:szCs w:val="24"/>
        </w:rPr>
        <w:t>tion assis</w:t>
      </w:r>
      <w:r w:rsidR="00913032">
        <w:rPr>
          <w:kern w:val="0"/>
          <w:szCs w:val="24"/>
        </w:rPr>
        <w:t>ta</w:t>
      </w:r>
      <w:r w:rsidR="00333E7F">
        <w:rPr>
          <w:kern w:val="0"/>
          <w:szCs w:val="24"/>
        </w:rPr>
        <w:t>nce and job quality indicates that the utilization of transpor</w:t>
      </w:r>
      <w:r w:rsidR="00913032">
        <w:rPr>
          <w:kern w:val="0"/>
          <w:szCs w:val="24"/>
        </w:rPr>
        <w:t>ta</w:t>
      </w:r>
      <w:r w:rsidR="00333E7F">
        <w:rPr>
          <w:kern w:val="0"/>
          <w:szCs w:val="24"/>
        </w:rPr>
        <w:t xml:space="preserve">tion supports does little to improve job quality for urban or rural recipients. </w:t>
      </w:r>
    </w:p>
    <w:p w:rsidR="00EA346E" w:rsidRDefault="000D3266" w:rsidP="000D3266">
      <w:pPr>
        <w:widowControl/>
        <w:overflowPunct/>
        <w:autoSpaceDE/>
        <w:autoSpaceDN/>
        <w:adjustRightInd/>
        <w:rPr>
          <w:kern w:val="0"/>
          <w:szCs w:val="24"/>
        </w:rPr>
      </w:pPr>
      <w:r>
        <w:rPr>
          <w:kern w:val="0"/>
          <w:szCs w:val="24"/>
        </w:rPr>
        <w:t xml:space="preserve">In terms of economic </w:t>
      </w:r>
      <w:r w:rsidR="00C20E04">
        <w:rPr>
          <w:kern w:val="0"/>
          <w:szCs w:val="24"/>
        </w:rPr>
        <w:t>well-being</w:t>
      </w:r>
      <w:r>
        <w:rPr>
          <w:kern w:val="0"/>
          <w:szCs w:val="24"/>
        </w:rPr>
        <w:t xml:space="preserve">, contingency </w:t>
      </w:r>
      <w:r w:rsidR="00913032">
        <w:rPr>
          <w:kern w:val="0"/>
          <w:szCs w:val="24"/>
        </w:rPr>
        <w:t>ta</w:t>
      </w:r>
      <w:r>
        <w:rPr>
          <w:kern w:val="0"/>
          <w:szCs w:val="24"/>
        </w:rPr>
        <w:t>bles showed no relationship between transpor</w:t>
      </w:r>
      <w:r w:rsidR="00913032">
        <w:rPr>
          <w:kern w:val="0"/>
          <w:szCs w:val="24"/>
        </w:rPr>
        <w:t>ta</w:t>
      </w:r>
      <w:r>
        <w:rPr>
          <w:kern w:val="0"/>
          <w:szCs w:val="24"/>
        </w:rPr>
        <w:t xml:space="preserve">tion subsidies and the </w:t>
      </w:r>
      <w:r w:rsidR="00333E7F">
        <w:rPr>
          <w:kern w:val="0"/>
          <w:szCs w:val="24"/>
        </w:rPr>
        <w:t>adequate income</w:t>
      </w:r>
      <w:r>
        <w:rPr>
          <w:kern w:val="0"/>
          <w:szCs w:val="24"/>
        </w:rPr>
        <w:t xml:space="preserve"> .</w:t>
      </w:r>
      <w:r w:rsidR="001C3719">
        <w:rPr>
          <w:kern w:val="0"/>
          <w:szCs w:val="24"/>
        </w:rPr>
        <w:t xml:space="preserve">Whether urban or rural, the large majority of participants remained on the lowest level of the WTWB continuum. T-test results </w:t>
      </w:r>
      <w:r w:rsidR="00BF389F">
        <w:rPr>
          <w:kern w:val="0"/>
          <w:szCs w:val="24"/>
        </w:rPr>
        <w:t>revealed a significant difference in mean</w:t>
      </w:r>
      <w:r w:rsidR="001C3719">
        <w:rPr>
          <w:kern w:val="0"/>
          <w:szCs w:val="24"/>
        </w:rPr>
        <w:t xml:space="preserve"> economic well-being</w:t>
      </w:r>
      <w:r w:rsidR="00BF389F">
        <w:rPr>
          <w:kern w:val="0"/>
          <w:szCs w:val="24"/>
        </w:rPr>
        <w:t xml:space="preserve"> between those with transpor</w:t>
      </w:r>
      <w:r w:rsidR="00913032">
        <w:rPr>
          <w:kern w:val="0"/>
          <w:szCs w:val="24"/>
        </w:rPr>
        <w:t>ta</w:t>
      </w:r>
      <w:r w:rsidR="00BF389F">
        <w:rPr>
          <w:kern w:val="0"/>
          <w:szCs w:val="24"/>
        </w:rPr>
        <w:t>tion support and those without</w:t>
      </w:r>
      <w:r w:rsidR="001C3719">
        <w:rPr>
          <w:kern w:val="0"/>
          <w:szCs w:val="24"/>
        </w:rPr>
        <w:t xml:space="preserve"> only for urban respondents in Wave 5</w:t>
      </w:r>
      <w:r w:rsidR="009F0A68">
        <w:rPr>
          <w:kern w:val="0"/>
          <w:szCs w:val="24"/>
        </w:rPr>
        <w:t xml:space="preserve"> (</w:t>
      </w:r>
      <w:r w:rsidR="00913032">
        <w:rPr>
          <w:kern w:val="0"/>
          <w:szCs w:val="24"/>
        </w:rPr>
        <w:t>Ta</w:t>
      </w:r>
      <w:r w:rsidR="009F0A68">
        <w:rPr>
          <w:kern w:val="0"/>
          <w:szCs w:val="24"/>
        </w:rPr>
        <w:t xml:space="preserve">ble </w:t>
      </w:r>
      <w:r w:rsidR="004A2F32">
        <w:rPr>
          <w:kern w:val="0"/>
          <w:szCs w:val="24"/>
        </w:rPr>
        <w:t>24</w:t>
      </w:r>
      <w:r w:rsidR="009F0A68">
        <w:rPr>
          <w:kern w:val="0"/>
          <w:szCs w:val="24"/>
        </w:rPr>
        <w:t>)</w:t>
      </w:r>
      <w:r w:rsidR="00EA346E">
        <w:rPr>
          <w:kern w:val="0"/>
          <w:szCs w:val="24"/>
        </w:rPr>
        <w:t xml:space="preserve">. Participants in all four waves were predominantly in crisis; in Wave 5, all of the rural respondents were at the lowest level of the WTWB continuum. </w:t>
      </w:r>
    </w:p>
    <w:p w:rsidR="001C3719" w:rsidRDefault="001C3719" w:rsidP="0043088C">
      <w:pPr>
        <w:widowControl/>
        <w:overflowPunct/>
        <w:autoSpaceDE/>
        <w:autoSpaceDN/>
        <w:adjustRightInd/>
        <w:rPr>
          <w:kern w:val="0"/>
          <w:szCs w:val="24"/>
        </w:rPr>
      </w:pPr>
    </w:p>
    <w:p w:rsidR="00FA4762" w:rsidRPr="00D978F2" w:rsidRDefault="00FA4762" w:rsidP="00756964">
      <w:pPr>
        <w:pStyle w:val="Heading2"/>
        <w:spacing w:line="240" w:lineRule="auto"/>
        <w:rPr>
          <w:b/>
          <w:kern w:val="0"/>
        </w:rPr>
      </w:pPr>
      <w:bookmarkStart w:id="197" w:name="_Toc267297149"/>
      <w:bookmarkStart w:id="198" w:name="_Toc267736458"/>
      <w:bookmarkStart w:id="199" w:name="_Toc273436747"/>
      <w:bookmarkStart w:id="200" w:name="_Toc277321386"/>
      <w:bookmarkStart w:id="201" w:name="_Toc277322026"/>
      <w:r w:rsidRPr="00D978F2">
        <w:rPr>
          <w:b/>
          <w:kern w:val="0"/>
        </w:rPr>
        <w:t>Childcare Assis</w:t>
      </w:r>
      <w:r w:rsidR="00913032">
        <w:rPr>
          <w:b/>
          <w:kern w:val="0"/>
        </w:rPr>
        <w:t>ta</w:t>
      </w:r>
      <w:r w:rsidRPr="00D978F2">
        <w:rPr>
          <w:b/>
          <w:kern w:val="0"/>
        </w:rPr>
        <w:t>nce and Financial Self-Sufficiency</w:t>
      </w:r>
      <w:bookmarkEnd w:id="197"/>
      <w:bookmarkEnd w:id="198"/>
      <w:bookmarkEnd w:id="199"/>
      <w:bookmarkEnd w:id="200"/>
      <w:bookmarkEnd w:id="201"/>
      <w:r w:rsidRPr="00D978F2">
        <w:rPr>
          <w:b/>
          <w:kern w:val="0"/>
        </w:rPr>
        <w:t xml:space="preserve"> </w:t>
      </w:r>
    </w:p>
    <w:p w:rsidR="00FA4762" w:rsidRPr="00D978F2" w:rsidRDefault="000563C8" w:rsidP="00756964">
      <w:pPr>
        <w:pStyle w:val="Heading2"/>
        <w:spacing w:line="240" w:lineRule="auto"/>
        <w:rPr>
          <w:b/>
          <w:kern w:val="0"/>
        </w:rPr>
      </w:pPr>
      <w:bookmarkStart w:id="202" w:name="_Toc267297150"/>
      <w:bookmarkStart w:id="203" w:name="_Toc267736459"/>
      <w:bookmarkStart w:id="204" w:name="_Toc273436748"/>
      <w:bookmarkStart w:id="205" w:name="_Toc277321387"/>
      <w:bookmarkStart w:id="206" w:name="_Toc277322027"/>
      <w:r w:rsidRPr="00D978F2">
        <w:rPr>
          <w:b/>
          <w:kern w:val="0"/>
        </w:rPr>
        <w:t>In</w:t>
      </w:r>
      <w:r w:rsidR="00FA4762" w:rsidRPr="00D978F2">
        <w:rPr>
          <w:b/>
          <w:kern w:val="0"/>
        </w:rPr>
        <w:t xml:space="preserve"> Urban and Rural Participants</w:t>
      </w:r>
      <w:bookmarkEnd w:id="202"/>
      <w:bookmarkEnd w:id="203"/>
      <w:bookmarkEnd w:id="204"/>
      <w:bookmarkEnd w:id="205"/>
      <w:bookmarkEnd w:id="206"/>
    </w:p>
    <w:p w:rsidR="00756964" w:rsidRPr="00756964" w:rsidRDefault="00756964" w:rsidP="00756964"/>
    <w:p w:rsidR="002B51F1" w:rsidRDefault="002B51F1" w:rsidP="002B51F1">
      <w:pPr>
        <w:rPr>
          <w:szCs w:val="24"/>
        </w:rPr>
      </w:pPr>
      <w:r>
        <w:rPr>
          <w:szCs w:val="24"/>
        </w:rPr>
        <w:t>To test whether urban respondents receive more benefit from childcare assis</w:t>
      </w:r>
      <w:r w:rsidR="00913032">
        <w:rPr>
          <w:szCs w:val="24"/>
        </w:rPr>
        <w:t>ta</w:t>
      </w:r>
      <w:r>
        <w:rPr>
          <w:szCs w:val="24"/>
        </w:rPr>
        <w:t xml:space="preserve">nce than do those in rural areas (H4), contingency </w:t>
      </w:r>
      <w:r w:rsidR="00913032">
        <w:rPr>
          <w:szCs w:val="24"/>
        </w:rPr>
        <w:t>ta</w:t>
      </w:r>
      <w:r>
        <w:rPr>
          <w:szCs w:val="24"/>
        </w:rPr>
        <w:t>bles were constructed with the same variables as for H</w:t>
      </w:r>
      <w:r w:rsidR="00CA7347">
        <w:rPr>
          <w:szCs w:val="24"/>
        </w:rPr>
        <w:t>2</w:t>
      </w:r>
      <w:r>
        <w:rPr>
          <w:szCs w:val="24"/>
        </w:rPr>
        <w:t xml:space="preserve"> </w:t>
      </w:r>
      <w:r>
        <w:rPr>
          <w:szCs w:val="24"/>
        </w:rPr>
        <w:lastRenderedPageBreak/>
        <w:t>with respondents grouped by s</w:t>
      </w:r>
      <w:r w:rsidR="00913032">
        <w:rPr>
          <w:szCs w:val="24"/>
        </w:rPr>
        <w:t>ta</w:t>
      </w:r>
      <w:r>
        <w:rPr>
          <w:szCs w:val="24"/>
        </w:rPr>
        <w:t>tus as urban or rural residents. This analysis proceed</w:t>
      </w:r>
      <w:r w:rsidR="00CA7347">
        <w:rPr>
          <w:szCs w:val="24"/>
        </w:rPr>
        <w:t xml:space="preserve">s </w:t>
      </w:r>
      <w:r>
        <w:rPr>
          <w:szCs w:val="24"/>
        </w:rPr>
        <w:t>in the same manner as that for H</w:t>
      </w:r>
      <w:r w:rsidR="00CA7347">
        <w:rPr>
          <w:szCs w:val="24"/>
        </w:rPr>
        <w:t>2</w:t>
      </w:r>
      <w:r>
        <w:rPr>
          <w:szCs w:val="24"/>
        </w:rPr>
        <w:t xml:space="preserve">. </w:t>
      </w:r>
    </w:p>
    <w:p w:rsidR="009F77BC" w:rsidRDefault="004A524A" w:rsidP="00773B3F">
      <w:pPr>
        <w:rPr>
          <w:szCs w:val="24"/>
        </w:rPr>
      </w:pPr>
      <w:r>
        <w:rPr>
          <w:szCs w:val="24"/>
        </w:rPr>
        <w:t>Percen</w:t>
      </w:r>
      <w:r w:rsidR="00913032">
        <w:rPr>
          <w:szCs w:val="24"/>
        </w:rPr>
        <w:t>ta</w:t>
      </w:r>
      <w:r>
        <w:rPr>
          <w:szCs w:val="24"/>
        </w:rPr>
        <w:t>ges and sample sizes for respondents receiving childcare assis</w:t>
      </w:r>
      <w:r w:rsidR="00913032">
        <w:rPr>
          <w:szCs w:val="24"/>
        </w:rPr>
        <w:t>ta</w:t>
      </w:r>
      <w:r>
        <w:rPr>
          <w:szCs w:val="24"/>
        </w:rPr>
        <w:t>nce differed dramatically from the numbers for transpor</w:t>
      </w:r>
      <w:r w:rsidR="00913032">
        <w:rPr>
          <w:szCs w:val="24"/>
        </w:rPr>
        <w:t>ta</w:t>
      </w:r>
      <w:r>
        <w:rPr>
          <w:szCs w:val="24"/>
        </w:rPr>
        <w:t>tion assis</w:t>
      </w:r>
      <w:r w:rsidR="00913032">
        <w:rPr>
          <w:szCs w:val="24"/>
        </w:rPr>
        <w:t>ta</w:t>
      </w:r>
      <w:r>
        <w:rPr>
          <w:szCs w:val="24"/>
        </w:rPr>
        <w:t>nce.</w:t>
      </w:r>
      <w:r w:rsidR="00DC758D">
        <w:rPr>
          <w:szCs w:val="24"/>
        </w:rPr>
        <w:t xml:space="preserve"> </w:t>
      </w:r>
      <w:r w:rsidR="002B51F1">
        <w:rPr>
          <w:szCs w:val="24"/>
        </w:rPr>
        <w:t>The distribution of respondents for this area of analysis is no</w:t>
      </w:r>
      <w:r w:rsidR="00913032">
        <w:rPr>
          <w:szCs w:val="24"/>
        </w:rPr>
        <w:t>ta</w:t>
      </w:r>
      <w:r w:rsidR="002B51F1">
        <w:rPr>
          <w:szCs w:val="24"/>
        </w:rPr>
        <w:t>ble. There is not a great deal of difference in the percen</w:t>
      </w:r>
      <w:r w:rsidR="00913032">
        <w:rPr>
          <w:szCs w:val="24"/>
        </w:rPr>
        <w:t>ta</w:t>
      </w:r>
      <w:r w:rsidR="002B51F1">
        <w:rPr>
          <w:szCs w:val="24"/>
        </w:rPr>
        <w:t>ge of recipients of childcare assis</w:t>
      </w:r>
      <w:r w:rsidR="00913032">
        <w:rPr>
          <w:szCs w:val="24"/>
        </w:rPr>
        <w:t>ta</w:t>
      </w:r>
      <w:r w:rsidR="002B51F1">
        <w:rPr>
          <w:szCs w:val="24"/>
        </w:rPr>
        <w:t>nce between urban and rural groups</w:t>
      </w:r>
      <w:r w:rsidR="009F0A68">
        <w:rPr>
          <w:szCs w:val="24"/>
        </w:rPr>
        <w:t>, but</w:t>
      </w:r>
      <w:r w:rsidR="005215CB">
        <w:rPr>
          <w:szCs w:val="24"/>
        </w:rPr>
        <w:t xml:space="preserve"> </w:t>
      </w:r>
      <w:r w:rsidR="00DC758D">
        <w:rPr>
          <w:szCs w:val="24"/>
        </w:rPr>
        <w:t xml:space="preserve">the actual numbers of rural participants in this program were small. </w:t>
      </w:r>
      <w:r>
        <w:rPr>
          <w:szCs w:val="24"/>
        </w:rPr>
        <w:t xml:space="preserve"> </w:t>
      </w:r>
      <w:r w:rsidR="00DB014C">
        <w:rPr>
          <w:szCs w:val="24"/>
        </w:rPr>
        <w:t>89% of the urban sample (</w:t>
      </w:r>
      <w:r w:rsidR="00DB014C">
        <w:rPr>
          <w:i/>
          <w:szCs w:val="24"/>
        </w:rPr>
        <w:t>N</w:t>
      </w:r>
      <w:r w:rsidR="00DB014C">
        <w:rPr>
          <w:szCs w:val="24"/>
        </w:rPr>
        <w:t>=482) and 81% of the rural sample (</w:t>
      </w:r>
      <w:r w:rsidR="00DB014C">
        <w:rPr>
          <w:i/>
          <w:szCs w:val="24"/>
        </w:rPr>
        <w:t>N</w:t>
      </w:r>
      <w:r w:rsidR="00DB014C">
        <w:rPr>
          <w:szCs w:val="24"/>
        </w:rPr>
        <w:t>= 63) for the question of whether or not they had received childcare assis</w:t>
      </w:r>
      <w:r w:rsidR="00913032">
        <w:rPr>
          <w:szCs w:val="24"/>
        </w:rPr>
        <w:t>ta</w:t>
      </w:r>
      <w:r w:rsidR="00DB014C">
        <w:rPr>
          <w:szCs w:val="24"/>
        </w:rPr>
        <w:t xml:space="preserve">nce in the last few months in Wave 3 indicated they had received </w:t>
      </w:r>
      <w:r w:rsidR="00773B3F">
        <w:rPr>
          <w:szCs w:val="24"/>
        </w:rPr>
        <w:t>assis</w:t>
      </w:r>
      <w:r w:rsidR="00913032">
        <w:rPr>
          <w:szCs w:val="24"/>
        </w:rPr>
        <w:t>ta</w:t>
      </w:r>
      <w:r w:rsidR="00773B3F">
        <w:rPr>
          <w:szCs w:val="24"/>
        </w:rPr>
        <w:t>nce. In Wave 5, 86.4% of urban (</w:t>
      </w:r>
      <w:r w:rsidR="00773B3F">
        <w:rPr>
          <w:i/>
          <w:szCs w:val="24"/>
        </w:rPr>
        <w:t>N</w:t>
      </w:r>
      <w:r w:rsidR="00773B3F">
        <w:rPr>
          <w:szCs w:val="24"/>
        </w:rPr>
        <w:t>=324) and 85.4% of rural respondents (</w:t>
      </w:r>
      <w:r w:rsidR="00773B3F">
        <w:rPr>
          <w:i/>
          <w:szCs w:val="24"/>
        </w:rPr>
        <w:t>N</w:t>
      </w:r>
      <w:r w:rsidR="00773B3F">
        <w:rPr>
          <w:szCs w:val="24"/>
        </w:rPr>
        <w:t xml:space="preserve">=41) to this question </w:t>
      </w:r>
      <w:r w:rsidR="009F77BC">
        <w:rPr>
          <w:szCs w:val="24"/>
        </w:rPr>
        <w:t xml:space="preserve">had received </w:t>
      </w:r>
      <w:r w:rsidR="00494955">
        <w:rPr>
          <w:szCs w:val="24"/>
        </w:rPr>
        <w:t xml:space="preserve">childcare subsidies.  </w:t>
      </w:r>
      <w:r w:rsidR="009D6A46" w:rsidRPr="00881687">
        <w:rPr>
          <w:szCs w:val="24"/>
        </w:rPr>
        <w:object w:dxaOrig="8669" w:dyaOrig="3491">
          <v:shape id="_x0000_i1027" type="#_x0000_t75" style="width:433.5pt;height:174.75pt" o:ole="">
            <v:imagedata r:id="rId12" o:title=""/>
          </v:shape>
          <o:OLEObject Type="Embed" ProgID="MSGraph.Chart.8" ShapeID="_x0000_i1027" DrawAspect="Content" ObjectID="_1362227200" r:id="rId13">
            <o:FieldCodes>\s</o:FieldCodes>
          </o:OLEObject>
        </w:object>
      </w:r>
    </w:p>
    <w:p w:rsidR="00965078" w:rsidRDefault="009F77BC" w:rsidP="00E2536A">
      <w:pPr>
        <w:spacing w:line="240" w:lineRule="auto"/>
        <w:ind w:left="720" w:firstLine="0"/>
      </w:pPr>
      <w:proofErr w:type="gramStart"/>
      <w:r>
        <w:rPr>
          <w:i/>
        </w:rPr>
        <w:t xml:space="preserve">Figure </w:t>
      </w:r>
      <w:proofErr w:type="gramEnd"/>
      <w:r w:rsidR="00060B76" w:rsidRPr="00277739">
        <w:rPr>
          <w:i/>
        </w:rPr>
        <w:fldChar w:fldCharType="begin"/>
      </w:r>
      <w:r w:rsidR="002A1DD7" w:rsidRPr="00277739">
        <w:rPr>
          <w:i/>
        </w:rPr>
        <w:instrText xml:space="preserve"> SEQ Figure \* ARABIC </w:instrText>
      </w:r>
      <w:r w:rsidR="00060B76" w:rsidRPr="00277739">
        <w:rPr>
          <w:i/>
        </w:rPr>
        <w:fldChar w:fldCharType="separate"/>
      </w:r>
      <w:r w:rsidR="00AA7DE7">
        <w:rPr>
          <w:i/>
          <w:noProof/>
        </w:rPr>
        <w:t>3</w:t>
      </w:r>
      <w:r w:rsidR="00060B76" w:rsidRPr="00277739">
        <w:rPr>
          <w:i/>
        </w:rPr>
        <w:fldChar w:fldCharType="end"/>
      </w:r>
      <w:proofErr w:type="gramStart"/>
      <w:r w:rsidR="002A1DD7" w:rsidRPr="00277739">
        <w:t>.</w:t>
      </w:r>
      <w:proofErr w:type="gramEnd"/>
      <w:r w:rsidR="002A1DD7" w:rsidRPr="00277739">
        <w:t xml:space="preserve"> Percen</w:t>
      </w:r>
      <w:r w:rsidR="00913032">
        <w:t>ta</w:t>
      </w:r>
      <w:r w:rsidR="002A1DD7" w:rsidRPr="00277739">
        <w:t>ges of urban and rural respondents</w:t>
      </w:r>
      <w:r w:rsidR="00494955">
        <w:t xml:space="preserve"> in overall sample</w:t>
      </w:r>
      <w:r w:rsidR="002A1DD7" w:rsidRPr="00277739">
        <w:t xml:space="preserve"> with </w:t>
      </w:r>
      <w:r w:rsidR="00E2536A">
        <w:t>c</w:t>
      </w:r>
      <w:r w:rsidR="002A1DD7" w:rsidRPr="00277739">
        <w:t>hildcare assis</w:t>
      </w:r>
      <w:r w:rsidR="00913032">
        <w:t>ta</w:t>
      </w:r>
      <w:r w:rsidR="002A1DD7" w:rsidRPr="00277739">
        <w:t>nce</w:t>
      </w:r>
    </w:p>
    <w:p w:rsidR="009F77BC" w:rsidRPr="009F77BC" w:rsidRDefault="009F77BC" w:rsidP="009F77BC"/>
    <w:p w:rsidR="00756964" w:rsidRDefault="00756964" w:rsidP="00756964">
      <w:pPr>
        <w:ind w:firstLine="0"/>
        <w:rPr>
          <w:szCs w:val="24"/>
        </w:rPr>
      </w:pPr>
      <w:r>
        <w:rPr>
          <w:szCs w:val="24"/>
        </w:rPr>
        <w:t>87.6% of urban respondents to this question in Wave 8 (</w:t>
      </w:r>
      <w:r w:rsidRPr="00FA5E4B">
        <w:rPr>
          <w:i/>
          <w:szCs w:val="24"/>
        </w:rPr>
        <w:t>N</w:t>
      </w:r>
      <w:r>
        <w:rPr>
          <w:szCs w:val="24"/>
        </w:rPr>
        <w:t>= 242) and 80.8% of the rural sample (</w:t>
      </w:r>
      <w:r w:rsidRPr="00FA5E4B">
        <w:rPr>
          <w:szCs w:val="24"/>
        </w:rPr>
        <w:t>N</w:t>
      </w:r>
      <w:r>
        <w:rPr>
          <w:szCs w:val="24"/>
        </w:rPr>
        <w:t>=26) had CA.  In Wave 11, 94.5% of the urban respondents (</w:t>
      </w:r>
      <w:r>
        <w:rPr>
          <w:i/>
          <w:szCs w:val="24"/>
        </w:rPr>
        <w:t>N</w:t>
      </w:r>
      <w:r>
        <w:rPr>
          <w:szCs w:val="24"/>
        </w:rPr>
        <w:t xml:space="preserve">=256) and 80.6% of the rural </w:t>
      </w:r>
      <w:r>
        <w:rPr>
          <w:szCs w:val="24"/>
        </w:rPr>
        <w:lastRenderedPageBreak/>
        <w:t>sample (</w:t>
      </w:r>
      <w:r>
        <w:rPr>
          <w:i/>
          <w:szCs w:val="24"/>
        </w:rPr>
        <w:t>N</w:t>
      </w:r>
      <w:r>
        <w:rPr>
          <w:szCs w:val="24"/>
        </w:rPr>
        <w:t xml:space="preserve">=31) for this question indicated that they had received childcare subsidies.  </w:t>
      </w:r>
      <w:r w:rsidRPr="00FA5E4B">
        <w:rPr>
          <w:szCs w:val="24"/>
        </w:rPr>
        <w:t>The</w:t>
      </w:r>
      <w:r>
        <w:rPr>
          <w:szCs w:val="24"/>
        </w:rPr>
        <w:t xml:space="preserve"> percen</w:t>
      </w:r>
      <w:r w:rsidR="00913032">
        <w:rPr>
          <w:szCs w:val="24"/>
        </w:rPr>
        <w:t>ta</w:t>
      </w:r>
      <w:r>
        <w:rPr>
          <w:szCs w:val="24"/>
        </w:rPr>
        <w:t>ges of urban and rural respondents in the overall FALS sample who received childcare assis</w:t>
      </w:r>
      <w:r w:rsidR="00913032">
        <w:rPr>
          <w:szCs w:val="24"/>
        </w:rPr>
        <w:t>ta</w:t>
      </w:r>
      <w:r>
        <w:rPr>
          <w:szCs w:val="24"/>
        </w:rPr>
        <w:t xml:space="preserve">nce from Families First are shown in Figure 3.   </w:t>
      </w:r>
    </w:p>
    <w:p w:rsidR="002A1DD7" w:rsidRDefault="00756964" w:rsidP="00756964">
      <w:pPr>
        <w:rPr>
          <w:szCs w:val="24"/>
        </w:rPr>
      </w:pPr>
      <w:r>
        <w:rPr>
          <w:szCs w:val="24"/>
        </w:rPr>
        <w:t xml:space="preserve"> While the number of urban respondents using childcare was roughly equivalent to sample sizes for many other variables, the number for the rural sample was small, which makes comparison of urban and rural populations who use childcare services by cross</w:t>
      </w:r>
      <w:r w:rsidR="00913032">
        <w:rPr>
          <w:szCs w:val="24"/>
        </w:rPr>
        <w:t>ta</w:t>
      </w:r>
      <w:r>
        <w:rPr>
          <w:szCs w:val="24"/>
        </w:rPr>
        <w:t>bs difficult.  Rural participants constituted 11.5% of the overall sample for the childcare variable in Wave 3, 11.2% in Wave 5, 9.7% in Wave 8, and 10.8% of the sample in Wave 11.</w:t>
      </w:r>
    </w:p>
    <w:p w:rsidR="00672332" w:rsidRPr="00860E45" w:rsidRDefault="00672332" w:rsidP="00860E45">
      <w:pPr>
        <w:rPr>
          <w:szCs w:val="24"/>
        </w:rPr>
      </w:pPr>
      <w:proofErr w:type="gramStart"/>
      <w:r w:rsidRPr="00860E45">
        <w:rPr>
          <w:b/>
          <w:szCs w:val="24"/>
        </w:rPr>
        <w:t>Employment</w:t>
      </w:r>
      <w:r w:rsidR="00D73E1B" w:rsidRPr="00860E45">
        <w:rPr>
          <w:b/>
          <w:szCs w:val="24"/>
        </w:rPr>
        <w:t xml:space="preserve"> S</w:t>
      </w:r>
      <w:r w:rsidR="00913032">
        <w:rPr>
          <w:b/>
          <w:szCs w:val="24"/>
        </w:rPr>
        <w:t>ta</w:t>
      </w:r>
      <w:r w:rsidR="00D73E1B" w:rsidRPr="00860E45">
        <w:rPr>
          <w:b/>
          <w:szCs w:val="24"/>
        </w:rPr>
        <w:t>tus</w:t>
      </w:r>
      <w:r w:rsidR="00860E45">
        <w:rPr>
          <w:b/>
          <w:szCs w:val="24"/>
        </w:rPr>
        <w:t>.</w:t>
      </w:r>
      <w:proofErr w:type="gramEnd"/>
      <w:r w:rsidR="00860E45">
        <w:rPr>
          <w:szCs w:val="24"/>
        </w:rPr>
        <w:t xml:space="preserve"> Whether or not respondents were employed, and whether they were employed full- or part-time were the indicators for employment s</w:t>
      </w:r>
      <w:r w:rsidR="00913032">
        <w:rPr>
          <w:szCs w:val="24"/>
        </w:rPr>
        <w:t>ta</w:t>
      </w:r>
      <w:r w:rsidR="00860E45">
        <w:rPr>
          <w:szCs w:val="24"/>
        </w:rPr>
        <w:t xml:space="preserve">tus. </w:t>
      </w:r>
    </w:p>
    <w:p w:rsidR="00582F10" w:rsidRDefault="00651F47" w:rsidP="00EF699B">
      <w:pPr>
        <w:rPr>
          <w:rFonts w:eastAsia="Calibri"/>
          <w:kern w:val="0"/>
          <w:szCs w:val="24"/>
        </w:rPr>
      </w:pPr>
      <w:r w:rsidRPr="00860E45">
        <w:rPr>
          <w:b/>
          <w:i/>
          <w:szCs w:val="24"/>
        </w:rPr>
        <w:t>Employed or Not</w:t>
      </w:r>
      <w:r w:rsidR="00860E45">
        <w:rPr>
          <w:b/>
          <w:i/>
          <w:szCs w:val="24"/>
        </w:rPr>
        <w:t xml:space="preserve">. </w:t>
      </w:r>
      <w:r w:rsidR="00EF699B">
        <w:rPr>
          <w:szCs w:val="24"/>
        </w:rPr>
        <w:t>Among both urban and rural workers in Waves 3, 5, and 8, a higher percentage of respondents in the non-CA group were employed</w:t>
      </w:r>
      <w:r w:rsidR="008C3E2D">
        <w:rPr>
          <w:szCs w:val="24"/>
        </w:rPr>
        <w:t xml:space="preserve"> (</w:t>
      </w:r>
      <w:r w:rsidR="0044196F">
        <w:rPr>
          <w:szCs w:val="24"/>
        </w:rPr>
        <w:t xml:space="preserve">Appendix E, </w:t>
      </w:r>
      <w:r w:rsidR="00913032">
        <w:rPr>
          <w:szCs w:val="24"/>
        </w:rPr>
        <w:t>Ta</w:t>
      </w:r>
      <w:r w:rsidR="008C3E2D">
        <w:rPr>
          <w:szCs w:val="24"/>
        </w:rPr>
        <w:t>ble E</w:t>
      </w:r>
      <w:r w:rsidR="00746C6D">
        <w:rPr>
          <w:szCs w:val="24"/>
        </w:rPr>
        <w:t>9</w:t>
      </w:r>
      <w:r w:rsidR="008C3E2D">
        <w:rPr>
          <w:szCs w:val="24"/>
        </w:rPr>
        <w:t>)</w:t>
      </w:r>
      <w:r w:rsidR="00122BE4">
        <w:rPr>
          <w:szCs w:val="24"/>
        </w:rPr>
        <w:t xml:space="preserve">. </w:t>
      </w:r>
      <w:r w:rsidR="00EF699B">
        <w:rPr>
          <w:szCs w:val="24"/>
        </w:rPr>
        <w:t>In Wave 11, higher percentages of both urban and rural respondents with childcare assistance were working.</w:t>
      </w:r>
      <w:r w:rsidR="00582F10">
        <w:rPr>
          <w:szCs w:val="24"/>
        </w:rPr>
        <w:t xml:space="preserve"> </w:t>
      </w:r>
      <w:r w:rsidR="00582F10">
        <w:rPr>
          <w:rFonts w:eastAsia="Calibri"/>
          <w:kern w:val="0"/>
          <w:szCs w:val="24"/>
        </w:rPr>
        <w:t>Based on chi-square analysis (</w:t>
      </w:r>
      <w:r w:rsidR="0044196F">
        <w:rPr>
          <w:rFonts w:eastAsia="Calibri"/>
          <w:kern w:val="0"/>
          <w:szCs w:val="24"/>
        </w:rPr>
        <w:t xml:space="preserve">Appendix </w:t>
      </w:r>
      <w:r w:rsidR="00EF699B">
        <w:rPr>
          <w:rFonts w:eastAsia="Calibri"/>
          <w:kern w:val="0"/>
          <w:szCs w:val="24"/>
        </w:rPr>
        <w:t>E</w:t>
      </w:r>
      <w:r w:rsidR="0044196F">
        <w:rPr>
          <w:rFonts w:eastAsia="Calibri"/>
          <w:kern w:val="0"/>
          <w:szCs w:val="24"/>
        </w:rPr>
        <w:t xml:space="preserve">, </w:t>
      </w:r>
      <w:r w:rsidR="00913032">
        <w:rPr>
          <w:rFonts w:eastAsia="Calibri"/>
          <w:kern w:val="0"/>
          <w:szCs w:val="24"/>
        </w:rPr>
        <w:t>Ta</w:t>
      </w:r>
      <w:r w:rsidR="008C3E2D">
        <w:rPr>
          <w:rFonts w:eastAsia="Calibri"/>
          <w:kern w:val="0"/>
          <w:szCs w:val="24"/>
        </w:rPr>
        <w:t xml:space="preserve">ble </w:t>
      </w:r>
      <w:r w:rsidR="00EF699B">
        <w:rPr>
          <w:rFonts w:eastAsia="Calibri"/>
          <w:kern w:val="0"/>
          <w:szCs w:val="24"/>
        </w:rPr>
        <w:t>E9</w:t>
      </w:r>
      <w:r w:rsidR="00582F10">
        <w:rPr>
          <w:rFonts w:eastAsia="Calibri"/>
          <w:kern w:val="0"/>
          <w:szCs w:val="24"/>
        </w:rPr>
        <w:t>), there was no correlation between childcare assis</w:t>
      </w:r>
      <w:r w:rsidR="00913032">
        <w:rPr>
          <w:rFonts w:eastAsia="Calibri"/>
          <w:kern w:val="0"/>
          <w:szCs w:val="24"/>
        </w:rPr>
        <w:t>ta</w:t>
      </w:r>
      <w:r w:rsidR="00582F10">
        <w:rPr>
          <w:rFonts w:eastAsia="Calibri"/>
          <w:kern w:val="0"/>
          <w:szCs w:val="24"/>
        </w:rPr>
        <w:t xml:space="preserve">nce and employment for urban or rural participants. Due to the small sample size, valid contingency </w:t>
      </w:r>
      <w:r w:rsidR="00913032">
        <w:rPr>
          <w:rFonts w:eastAsia="Calibri"/>
          <w:kern w:val="0"/>
          <w:szCs w:val="24"/>
        </w:rPr>
        <w:t>ta</w:t>
      </w:r>
      <w:r w:rsidR="00582F10">
        <w:rPr>
          <w:rFonts w:eastAsia="Calibri"/>
          <w:kern w:val="0"/>
          <w:szCs w:val="24"/>
        </w:rPr>
        <w:t xml:space="preserve">bles could not be constructed for rural respondents in Waves 8 and 11. </w:t>
      </w:r>
    </w:p>
    <w:p w:rsidR="00945C24" w:rsidRDefault="0046613A" w:rsidP="00860E45">
      <w:pPr>
        <w:widowControl/>
        <w:overflowPunct/>
        <w:rPr>
          <w:rFonts w:eastAsia="Calibri"/>
          <w:kern w:val="0"/>
          <w:szCs w:val="24"/>
        </w:rPr>
      </w:pPr>
      <w:proofErr w:type="gramStart"/>
      <w:r w:rsidRPr="00860E45">
        <w:rPr>
          <w:rFonts w:eastAsia="Calibri"/>
          <w:b/>
          <w:i/>
          <w:kern w:val="0"/>
          <w:szCs w:val="24"/>
        </w:rPr>
        <w:t>Full or Part-Time Employment</w:t>
      </w:r>
      <w:r w:rsidR="00860E45">
        <w:rPr>
          <w:rFonts w:eastAsia="Calibri"/>
          <w:kern w:val="0"/>
          <w:szCs w:val="24"/>
        </w:rPr>
        <w:t>.</w:t>
      </w:r>
      <w:proofErr w:type="gramEnd"/>
      <w:r w:rsidR="00860E45">
        <w:rPr>
          <w:rFonts w:eastAsia="Calibri"/>
          <w:kern w:val="0"/>
          <w:szCs w:val="24"/>
        </w:rPr>
        <w:t xml:space="preserve">  </w:t>
      </w:r>
      <w:r w:rsidR="00945C24">
        <w:rPr>
          <w:rFonts w:eastAsia="Calibri"/>
          <w:kern w:val="0"/>
          <w:szCs w:val="24"/>
        </w:rPr>
        <w:t>Rural respondents in Waves 3 and 5 were more likely to be working full-time if they were receiving childcare assistance; a</w:t>
      </w:r>
      <w:r w:rsidR="000E4C56">
        <w:rPr>
          <w:rFonts w:eastAsia="Calibri"/>
          <w:kern w:val="0"/>
          <w:szCs w:val="24"/>
        </w:rPr>
        <w:t>s</w:t>
      </w:r>
      <w:r w:rsidR="00945C24">
        <w:rPr>
          <w:rFonts w:eastAsia="Calibri"/>
          <w:kern w:val="0"/>
          <w:szCs w:val="24"/>
        </w:rPr>
        <w:t xml:space="preserve"> were urban workers in Wave 3</w:t>
      </w:r>
      <w:r w:rsidR="000E4C56">
        <w:rPr>
          <w:rFonts w:eastAsia="Calibri"/>
          <w:kern w:val="0"/>
          <w:szCs w:val="24"/>
        </w:rPr>
        <w:t xml:space="preserve"> (Appendix E, Table E10)</w:t>
      </w:r>
      <w:r w:rsidR="00945C24">
        <w:rPr>
          <w:rFonts w:eastAsia="Calibri"/>
          <w:kern w:val="0"/>
          <w:szCs w:val="24"/>
        </w:rPr>
        <w:t xml:space="preserve">. </w:t>
      </w:r>
      <w:r w:rsidR="000E4C56">
        <w:rPr>
          <w:rFonts w:eastAsia="Calibri"/>
          <w:kern w:val="0"/>
          <w:szCs w:val="24"/>
        </w:rPr>
        <w:t xml:space="preserve">In Wave 8 the majority of urban and rural workers in both the CA and non-CA groups were employed full-time. In Wave 11, higher percentages of both urban and rural workers without childcare assistance were employed full-time. </w:t>
      </w:r>
      <w:r w:rsidR="00945C24">
        <w:rPr>
          <w:rFonts w:eastAsia="Calibri"/>
          <w:kern w:val="0"/>
          <w:szCs w:val="24"/>
        </w:rPr>
        <w:t xml:space="preserve"> </w:t>
      </w:r>
    </w:p>
    <w:p w:rsidR="003A00E5" w:rsidRDefault="003A00E5" w:rsidP="003A00E5">
      <w:pPr>
        <w:widowControl/>
        <w:overflowPunct/>
        <w:rPr>
          <w:rFonts w:eastAsia="Calibri"/>
          <w:kern w:val="0"/>
          <w:szCs w:val="24"/>
        </w:rPr>
      </w:pPr>
      <w:r>
        <w:rPr>
          <w:rFonts w:eastAsia="Calibri"/>
          <w:kern w:val="0"/>
          <w:szCs w:val="24"/>
        </w:rPr>
        <w:lastRenderedPageBreak/>
        <w:t>S</w:t>
      </w:r>
      <w:r w:rsidR="00913032">
        <w:rPr>
          <w:rFonts w:eastAsia="Calibri"/>
          <w:kern w:val="0"/>
          <w:szCs w:val="24"/>
        </w:rPr>
        <w:t>ta</w:t>
      </w:r>
      <w:r>
        <w:rPr>
          <w:rFonts w:eastAsia="Calibri"/>
          <w:kern w:val="0"/>
          <w:szCs w:val="24"/>
        </w:rPr>
        <w:t>tistical analysis indicated no significant correlation between childcare assis</w:t>
      </w:r>
      <w:r w:rsidR="00913032">
        <w:rPr>
          <w:rFonts w:eastAsia="Calibri"/>
          <w:kern w:val="0"/>
          <w:szCs w:val="24"/>
        </w:rPr>
        <w:t>ta</w:t>
      </w:r>
      <w:r>
        <w:rPr>
          <w:rFonts w:eastAsia="Calibri"/>
          <w:kern w:val="0"/>
          <w:szCs w:val="24"/>
        </w:rPr>
        <w:t>nce and full-time employment for either group</w:t>
      </w:r>
      <w:r w:rsidR="005952D6">
        <w:rPr>
          <w:rFonts w:eastAsia="Calibri"/>
          <w:kern w:val="0"/>
          <w:szCs w:val="24"/>
        </w:rPr>
        <w:t xml:space="preserve"> in Wave 3</w:t>
      </w:r>
      <w:r>
        <w:rPr>
          <w:rFonts w:eastAsia="Calibri"/>
          <w:kern w:val="0"/>
          <w:szCs w:val="24"/>
        </w:rPr>
        <w:t xml:space="preserve">, as </w:t>
      </w:r>
      <w:r w:rsidR="005952D6">
        <w:rPr>
          <w:rFonts w:eastAsia="Calibri"/>
          <w:kern w:val="0"/>
          <w:szCs w:val="24"/>
        </w:rPr>
        <w:t>neither</w:t>
      </w:r>
      <w:r>
        <w:rPr>
          <w:rFonts w:eastAsia="Calibri"/>
          <w:kern w:val="0"/>
          <w:szCs w:val="24"/>
        </w:rPr>
        <w:t xml:space="preserve"> of the chi-square s</w:t>
      </w:r>
      <w:r w:rsidR="00913032">
        <w:rPr>
          <w:rFonts w:eastAsia="Calibri"/>
          <w:kern w:val="0"/>
          <w:szCs w:val="24"/>
        </w:rPr>
        <w:t>ta</w:t>
      </w:r>
      <w:r>
        <w:rPr>
          <w:rFonts w:eastAsia="Calibri"/>
          <w:kern w:val="0"/>
          <w:szCs w:val="24"/>
        </w:rPr>
        <w:t xml:space="preserve">tistics </w:t>
      </w:r>
      <w:proofErr w:type="gramStart"/>
      <w:r>
        <w:rPr>
          <w:rFonts w:eastAsia="Calibri"/>
          <w:kern w:val="0"/>
          <w:szCs w:val="24"/>
        </w:rPr>
        <w:t>were</w:t>
      </w:r>
      <w:proofErr w:type="gramEnd"/>
      <w:r>
        <w:rPr>
          <w:rFonts w:eastAsia="Calibri"/>
          <w:kern w:val="0"/>
          <w:szCs w:val="24"/>
        </w:rPr>
        <w:t xml:space="preserve"> significant at the .05 level. Chi-square analysis was not conducted for the rural sample in Waves 5, 8, and 11 due to the s</w:t>
      </w:r>
      <w:r w:rsidR="002F21C2">
        <w:rPr>
          <w:rFonts w:eastAsia="Calibri"/>
          <w:kern w:val="0"/>
          <w:szCs w:val="24"/>
        </w:rPr>
        <w:t xml:space="preserve">mall sample size.  </w:t>
      </w:r>
      <w:r>
        <w:rPr>
          <w:rFonts w:eastAsia="Calibri"/>
          <w:kern w:val="0"/>
          <w:szCs w:val="24"/>
        </w:rPr>
        <w:t xml:space="preserve"> </w:t>
      </w:r>
    </w:p>
    <w:p w:rsidR="00651F47" w:rsidRPr="00860E45" w:rsidRDefault="00651F47" w:rsidP="00860E45">
      <w:pPr>
        <w:widowControl/>
        <w:overflowPunct/>
        <w:rPr>
          <w:rFonts w:eastAsia="Calibri"/>
          <w:kern w:val="0"/>
          <w:szCs w:val="24"/>
        </w:rPr>
      </w:pPr>
      <w:proofErr w:type="gramStart"/>
      <w:r w:rsidRPr="00860E45">
        <w:rPr>
          <w:rFonts w:eastAsia="Calibri"/>
          <w:b/>
          <w:kern w:val="0"/>
          <w:szCs w:val="24"/>
        </w:rPr>
        <w:t>Job Quality</w:t>
      </w:r>
      <w:r w:rsidR="00860E45">
        <w:rPr>
          <w:rFonts w:eastAsia="Calibri"/>
          <w:b/>
          <w:kern w:val="0"/>
          <w:szCs w:val="24"/>
        </w:rPr>
        <w:t>.</w:t>
      </w:r>
      <w:proofErr w:type="gramEnd"/>
      <w:r w:rsidR="00860E45">
        <w:rPr>
          <w:rFonts w:eastAsia="Calibri"/>
          <w:kern w:val="0"/>
          <w:szCs w:val="24"/>
        </w:rPr>
        <w:t xml:space="preserve"> Job quality was determined by</w:t>
      </w:r>
      <w:r w:rsidR="008B10CD">
        <w:rPr>
          <w:rFonts w:eastAsia="Calibri"/>
          <w:kern w:val="0"/>
          <w:szCs w:val="24"/>
        </w:rPr>
        <w:t xml:space="preserve"> opportunity for advancement, measured by</w:t>
      </w:r>
      <w:r w:rsidR="00860E45">
        <w:rPr>
          <w:rFonts w:eastAsia="Calibri"/>
          <w:kern w:val="0"/>
          <w:szCs w:val="24"/>
        </w:rPr>
        <w:t xml:space="preserve"> </w:t>
      </w:r>
      <w:r w:rsidR="008B10CD">
        <w:rPr>
          <w:rFonts w:eastAsia="Calibri"/>
          <w:kern w:val="0"/>
          <w:szCs w:val="24"/>
        </w:rPr>
        <w:t xml:space="preserve">receipt </w:t>
      </w:r>
      <w:r w:rsidR="00860E45">
        <w:rPr>
          <w:rFonts w:eastAsia="Calibri"/>
          <w:kern w:val="0"/>
          <w:szCs w:val="24"/>
        </w:rPr>
        <w:t>of promotions</w:t>
      </w:r>
      <w:r w:rsidR="008B10CD">
        <w:rPr>
          <w:rFonts w:eastAsia="Calibri"/>
          <w:kern w:val="0"/>
          <w:szCs w:val="24"/>
        </w:rPr>
        <w:t>;</w:t>
      </w:r>
      <w:r w:rsidR="00860E45">
        <w:rPr>
          <w:rFonts w:eastAsia="Calibri"/>
          <w:kern w:val="0"/>
          <w:szCs w:val="24"/>
        </w:rPr>
        <w:t xml:space="preserve"> and job benefits such as sick leave, paid holidays, retirement, and health insurance. </w:t>
      </w:r>
    </w:p>
    <w:p w:rsidR="00816586" w:rsidRDefault="00816586" w:rsidP="00C95C37">
      <w:pPr>
        <w:widowControl/>
        <w:overflowPunct/>
        <w:rPr>
          <w:rFonts w:eastAsia="Calibri"/>
          <w:kern w:val="0"/>
          <w:szCs w:val="24"/>
        </w:rPr>
      </w:pPr>
      <w:proofErr w:type="gramStart"/>
      <w:r w:rsidRPr="00860E45">
        <w:rPr>
          <w:rFonts w:eastAsia="Calibri"/>
          <w:b/>
          <w:i/>
          <w:kern w:val="0"/>
          <w:szCs w:val="24"/>
        </w:rPr>
        <w:t>Promotions</w:t>
      </w:r>
      <w:r w:rsidR="00860E45">
        <w:rPr>
          <w:rFonts w:eastAsia="Calibri"/>
          <w:b/>
          <w:i/>
          <w:kern w:val="0"/>
          <w:szCs w:val="24"/>
        </w:rPr>
        <w:t>.</w:t>
      </w:r>
      <w:proofErr w:type="gramEnd"/>
      <w:r w:rsidR="00860E45">
        <w:rPr>
          <w:rFonts w:eastAsia="Calibri"/>
          <w:b/>
          <w:i/>
          <w:kern w:val="0"/>
          <w:szCs w:val="24"/>
        </w:rPr>
        <w:t xml:space="preserve"> </w:t>
      </w:r>
      <w:r w:rsidR="00C95C37">
        <w:rPr>
          <w:rFonts w:eastAsia="Calibri"/>
          <w:kern w:val="0"/>
          <w:szCs w:val="24"/>
        </w:rPr>
        <w:t>Table E11 in Appendix E summarizes the percentages of urban and rural respondents who</w:t>
      </w:r>
      <w:r>
        <w:rPr>
          <w:rFonts w:eastAsia="Calibri"/>
          <w:kern w:val="0"/>
          <w:szCs w:val="24"/>
        </w:rPr>
        <w:t xml:space="preserve"> received promotions</w:t>
      </w:r>
      <w:r w:rsidR="00C95C37">
        <w:rPr>
          <w:rFonts w:eastAsia="Calibri"/>
          <w:kern w:val="0"/>
          <w:szCs w:val="24"/>
        </w:rPr>
        <w:t>.</w:t>
      </w:r>
      <w:r w:rsidR="003066A3">
        <w:rPr>
          <w:rFonts w:eastAsia="Calibri"/>
          <w:kern w:val="0"/>
          <w:szCs w:val="24"/>
        </w:rPr>
        <w:t xml:space="preserve"> </w:t>
      </w:r>
      <w:r>
        <w:rPr>
          <w:rFonts w:eastAsia="Calibri"/>
          <w:kern w:val="0"/>
          <w:szCs w:val="24"/>
        </w:rPr>
        <w:t xml:space="preserve">Chi-square analysis </w:t>
      </w:r>
      <w:r w:rsidR="00A72017">
        <w:rPr>
          <w:rFonts w:eastAsia="Calibri"/>
          <w:kern w:val="0"/>
          <w:szCs w:val="24"/>
        </w:rPr>
        <w:t>for a correlation between childcare assis</w:t>
      </w:r>
      <w:r w:rsidR="00913032">
        <w:rPr>
          <w:rFonts w:eastAsia="Calibri"/>
          <w:kern w:val="0"/>
          <w:szCs w:val="24"/>
        </w:rPr>
        <w:t>ta</w:t>
      </w:r>
      <w:r w:rsidR="00A72017">
        <w:rPr>
          <w:rFonts w:eastAsia="Calibri"/>
          <w:kern w:val="0"/>
          <w:szCs w:val="24"/>
        </w:rPr>
        <w:t xml:space="preserve">nce and promotions could not be conducted for any of the groups, due to the small size and distribution of the sample. </w:t>
      </w:r>
    </w:p>
    <w:p w:rsidR="003A00E5" w:rsidRDefault="00FD6602" w:rsidP="00173A72">
      <w:pPr>
        <w:widowControl/>
        <w:overflowPunct/>
        <w:rPr>
          <w:rFonts w:eastAsia="Calibri"/>
          <w:kern w:val="0"/>
          <w:szCs w:val="24"/>
        </w:rPr>
      </w:pPr>
      <w:r w:rsidRPr="00860E45">
        <w:rPr>
          <w:rFonts w:eastAsia="Calibri"/>
          <w:b/>
          <w:i/>
          <w:kern w:val="0"/>
          <w:szCs w:val="24"/>
        </w:rPr>
        <w:t xml:space="preserve"> </w:t>
      </w:r>
      <w:proofErr w:type="gramStart"/>
      <w:r w:rsidR="00A72017" w:rsidRPr="00860E45">
        <w:rPr>
          <w:rFonts w:eastAsia="Calibri"/>
          <w:b/>
          <w:i/>
          <w:kern w:val="0"/>
          <w:szCs w:val="24"/>
        </w:rPr>
        <w:t>Sick Leave Benefits</w:t>
      </w:r>
      <w:r w:rsidR="00860E45">
        <w:rPr>
          <w:rFonts w:eastAsia="Calibri"/>
          <w:b/>
          <w:i/>
          <w:kern w:val="0"/>
          <w:szCs w:val="24"/>
        </w:rPr>
        <w:t>.</w:t>
      </w:r>
      <w:proofErr w:type="gramEnd"/>
      <w:r w:rsidR="00860E45">
        <w:rPr>
          <w:rFonts w:eastAsia="Calibri"/>
          <w:b/>
          <w:i/>
          <w:kern w:val="0"/>
          <w:szCs w:val="24"/>
        </w:rPr>
        <w:t xml:space="preserve"> </w:t>
      </w:r>
      <w:r w:rsidR="00A72017">
        <w:rPr>
          <w:rFonts w:eastAsia="Calibri"/>
          <w:kern w:val="0"/>
          <w:szCs w:val="24"/>
        </w:rPr>
        <w:tab/>
      </w:r>
      <w:r w:rsidR="00A4320B">
        <w:rPr>
          <w:rFonts w:eastAsia="Calibri"/>
          <w:kern w:val="0"/>
          <w:szCs w:val="24"/>
        </w:rPr>
        <w:t xml:space="preserve">Among urban respondents, employees with sick leave benefits were less likely to be receiving childcare assistance (Appendix E, Table E12). This was also the case with rural respondents, with the exception of those in Wave 3. </w:t>
      </w:r>
      <w:r w:rsidR="00A72017">
        <w:rPr>
          <w:rFonts w:eastAsia="Calibri"/>
          <w:kern w:val="0"/>
          <w:szCs w:val="24"/>
        </w:rPr>
        <w:t xml:space="preserve"> </w:t>
      </w:r>
      <w:r w:rsidR="003F227D">
        <w:rPr>
          <w:rFonts w:eastAsia="Calibri"/>
          <w:kern w:val="0"/>
          <w:szCs w:val="24"/>
        </w:rPr>
        <w:t xml:space="preserve">Contingency </w:t>
      </w:r>
      <w:r w:rsidR="00913032">
        <w:rPr>
          <w:rFonts w:eastAsia="Calibri"/>
          <w:kern w:val="0"/>
          <w:szCs w:val="24"/>
        </w:rPr>
        <w:t>ta</w:t>
      </w:r>
      <w:r w:rsidR="003F227D">
        <w:rPr>
          <w:rFonts w:eastAsia="Calibri"/>
          <w:kern w:val="0"/>
          <w:szCs w:val="24"/>
        </w:rPr>
        <w:t>bles were constructed on urban and rural respondents to explore a correlation between childcare assis</w:t>
      </w:r>
      <w:r w:rsidR="00913032">
        <w:rPr>
          <w:rFonts w:eastAsia="Calibri"/>
          <w:kern w:val="0"/>
          <w:szCs w:val="24"/>
        </w:rPr>
        <w:t>ta</w:t>
      </w:r>
      <w:r w:rsidR="003F227D">
        <w:rPr>
          <w:rFonts w:eastAsia="Calibri"/>
          <w:kern w:val="0"/>
          <w:szCs w:val="24"/>
        </w:rPr>
        <w:t>nce and sick leave benefits for workers</w:t>
      </w:r>
      <w:r w:rsidR="00173A72">
        <w:rPr>
          <w:rFonts w:eastAsia="Calibri"/>
          <w:kern w:val="0"/>
          <w:szCs w:val="24"/>
        </w:rPr>
        <w:t xml:space="preserve"> (Table 25)</w:t>
      </w:r>
      <w:r w:rsidR="003F227D">
        <w:rPr>
          <w:rFonts w:eastAsia="Calibri"/>
          <w:kern w:val="0"/>
          <w:szCs w:val="24"/>
        </w:rPr>
        <w:t>. Chi-</w:t>
      </w:r>
      <w:r w:rsidR="003A00E5">
        <w:rPr>
          <w:rFonts w:eastAsia="Calibri"/>
          <w:kern w:val="0"/>
          <w:szCs w:val="24"/>
        </w:rPr>
        <w:t xml:space="preserve">square analysis indicated no significant correlation between these two variables for urban or rural participants. Cell counts were adequate for analysis of rural respondents in only two waves. </w:t>
      </w:r>
    </w:p>
    <w:p w:rsidR="003A00E5" w:rsidRDefault="009D2E3C" w:rsidP="003A00E5">
      <w:pPr>
        <w:widowControl/>
        <w:overflowPunct/>
        <w:rPr>
          <w:rFonts w:eastAsia="Calibri"/>
          <w:kern w:val="0"/>
          <w:szCs w:val="24"/>
        </w:rPr>
      </w:pPr>
      <w:proofErr w:type="gramStart"/>
      <w:r w:rsidRPr="00860E45">
        <w:rPr>
          <w:rFonts w:eastAsia="Calibri"/>
          <w:b/>
          <w:i/>
          <w:kern w:val="0"/>
          <w:szCs w:val="24"/>
        </w:rPr>
        <w:t>Paid Holidays</w:t>
      </w:r>
      <w:r w:rsidR="00860E45">
        <w:rPr>
          <w:rFonts w:eastAsia="Calibri"/>
          <w:b/>
          <w:i/>
          <w:kern w:val="0"/>
          <w:szCs w:val="24"/>
        </w:rPr>
        <w:t>.</w:t>
      </w:r>
      <w:proofErr w:type="gramEnd"/>
      <w:r w:rsidR="00860E45">
        <w:rPr>
          <w:rFonts w:eastAsia="Calibri"/>
          <w:b/>
          <w:i/>
          <w:kern w:val="0"/>
          <w:szCs w:val="24"/>
        </w:rPr>
        <w:t xml:space="preserve"> </w:t>
      </w:r>
      <w:r w:rsidR="00A97D8C">
        <w:rPr>
          <w:rFonts w:eastAsia="Calibri"/>
          <w:kern w:val="0"/>
          <w:szCs w:val="24"/>
        </w:rPr>
        <w:t xml:space="preserve">Among both urban and rural respondents, a larger percentage of those with sick leave were not receiving transportation assistance, with the exception of rural respondents in Wave 3 </w:t>
      </w:r>
      <w:r w:rsidR="003E1736">
        <w:rPr>
          <w:rFonts w:eastAsia="Calibri"/>
          <w:kern w:val="0"/>
          <w:szCs w:val="24"/>
        </w:rPr>
        <w:t>(</w:t>
      </w:r>
      <w:r w:rsidR="0044196F">
        <w:rPr>
          <w:rFonts w:eastAsia="Calibri"/>
          <w:kern w:val="0"/>
          <w:szCs w:val="24"/>
        </w:rPr>
        <w:t xml:space="preserve">Appendix E, </w:t>
      </w:r>
      <w:r w:rsidR="00913032">
        <w:rPr>
          <w:rFonts w:eastAsia="Calibri"/>
          <w:kern w:val="0"/>
          <w:szCs w:val="24"/>
        </w:rPr>
        <w:t>Ta</w:t>
      </w:r>
      <w:r w:rsidR="003E1736">
        <w:rPr>
          <w:rFonts w:eastAsia="Calibri"/>
          <w:kern w:val="0"/>
          <w:szCs w:val="24"/>
        </w:rPr>
        <w:t>ble E1</w:t>
      </w:r>
      <w:r w:rsidR="00746C6D">
        <w:rPr>
          <w:rFonts w:eastAsia="Calibri"/>
          <w:kern w:val="0"/>
          <w:szCs w:val="24"/>
        </w:rPr>
        <w:t>3</w:t>
      </w:r>
      <w:r w:rsidR="003E1736">
        <w:rPr>
          <w:rFonts w:eastAsia="Calibri"/>
          <w:kern w:val="0"/>
          <w:szCs w:val="24"/>
        </w:rPr>
        <w:t>)</w:t>
      </w:r>
      <w:r w:rsidR="00C713AA">
        <w:rPr>
          <w:rFonts w:eastAsia="Calibri"/>
          <w:kern w:val="0"/>
          <w:szCs w:val="24"/>
        </w:rPr>
        <w:t>.</w:t>
      </w:r>
      <w:r w:rsidR="00671237">
        <w:rPr>
          <w:rFonts w:eastAsia="Calibri"/>
          <w:kern w:val="0"/>
          <w:szCs w:val="24"/>
        </w:rPr>
        <w:t xml:space="preserve"> </w:t>
      </w:r>
      <w:r w:rsidR="003A00E5">
        <w:rPr>
          <w:rFonts w:eastAsia="Calibri"/>
          <w:kern w:val="0"/>
          <w:szCs w:val="24"/>
        </w:rPr>
        <w:t xml:space="preserve">Chi-square analysis revealed no significant </w:t>
      </w:r>
      <w:r w:rsidR="003A00E5">
        <w:rPr>
          <w:rFonts w:eastAsia="Calibri"/>
          <w:kern w:val="0"/>
          <w:szCs w:val="24"/>
        </w:rPr>
        <w:lastRenderedPageBreak/>
        <w:t>correlations between childcare assis</w:t>
      </w:r>
      <w:r w:rsidR="00913032">
        <w:rPr>
          <w:rFonts w:eastAsia="Calibri"/>
          <w:kern w:val="0"/>
          <w:szCs w:val="24"/>
        </w:rPr>
        <w:t>ta</w:t>
      </w:r>
      <w:r w:rsidR="003A00E5">
        <w:rPr>
          <w:rFonts w:eastAsia="Calibri"/>
          <w:kern w:val="0"/>
          <w:szCs w:val="24"/>
        </w:rPr>
        <w:t>nce and holiday benefits</w:t>
      </w:r>
      <w:r w:rsidR="003A00E5" w:rsidRPr="002E481E">
        <w:rPr>
          <w:rFonts w:eastAsia="Calibri"/>
          <w:kern w:val="0"/>
          <w:szCs w:val="24"/>
        </w:rPr>
        <w:t xml:space="preserve"> </w:t>
      </w:r>
      <w:r w:rsidR="003A00E5">
        <w:rPr>
          <w:rFonts w:eastAsia="Calibri"/>
          <w:kern w:val="0"/>
          <w:szCs w:val="24"/>
        </w:rPr>
        <w:t xml:space="preserve">for urban or rural participants, but contingency </w:t>
      </w:r>
      <w:r w:rsidR="00913032">
        <w:rPr>
          <w:rFonts w:eastAsia="Calibri"/>
          <w:kern w:val="0"/>
          <w:szCs w:val="24"/>
        </w:rPr>
        <w:t>ta</w:t>
      </w:r>
      <w:r w:rsidR="003A00E5">
        <w:rPr>
          <w:rFonts w:eastAsia="Calibri"/>
          <w:kern w:val="0"/>
          <w:szCs w:val="24"/>
        </w:rPr>
        <w:t>bles were not constructed for all waves due to small sample sizes for some cells</w:t>
      </w:r>
      <w:r w:rsidR="00F6657A">
        <w:rPr>
          <w:rFonts w:eastAsia="Calibri"/>
          <w:kern w:val="0"/>
          <w:szCs w:val="24"/>
        </w:rPr>
        <w:t xml:space="preserve"> (Table 25)</w:t>
      </w:r>
      <w:r w:rsidR="003A00E5">
        <w:rPr>
          <w:rFonts w:eastAsia="Calibri"/>
          <w:kern w:val="0"/>
          <w:szCs w:val="24"/>
        </w:rPr>
        <w:t>. Cross</w:t>
      </w:r>
      <w:r w:rsidR="00913032">
        <w:rPr>
          <w:rFonts w:eastAsia="Calibri"/>
          <w:kern w:val="0"/>
          <w:szCs w:val="24"/>
        </w:rPr>
        <w:t>ta</w:t>
      </w:r>
      <w:r w:rsidR="003A00E5">
        <w:rPr>
          <w:rFonts w:eastAsia="Calibri"/>
          <w:kern w:val="0"/>
          <w:szCs w:val="24"/>
        </w:rPr>
        <w:t>bs were not valid for the urban sample in Wave 11 due to the small number of urban respondents who were not receiving Families First childcare assis</w:t>
      </w:r>
      <w:r w:rsidR="00913032">
        <w:rPr>
          <w:rFonts w:eastAsia="Calibri"/>
          <w:kern w:val="0"/>
          <w:szCs w:val="24"/>
        </w:rPr>
        <w:t>ta</w:t>
      </w:r>
      <w:r w:rsidR="003A00E5">
        <w:rPr>
          <w:rFonts w:eastAsia="Calibri"/>
          <w:kern w:val="0"/>
          <w:szCs w:val="24"/>
        </w:rPr>
        <w:t xml:space="preserve">nce. </w:t>
      </w:r>
      <w:r w:rsidR="00913032">
        <w:rPr>
          <w:rFonts w:eastAsia="Calibri"/>
          <w:kern w:val="0"/>
          <w:szCs w:val="24"/>
        </w:rPr>
        <w:t>Ta</w:t>
      </w:r>
      <w:r w:rsidR="003A00E5">
        <w:rPr>
          <w:rFonts w:eastAsia="Calibri"/>
          <w:kern w:val="0"/>
          <w:szCs w:val="24"/>
        </w:rPr>
        <w:t xml:space="preserve">bles were not constructed for the rural sample in Waves 8 and 11 due to the small sample size. </w:t>
      </w:r>
    </w:p>
    <w:p w:rsidR="000D4E2D" w:rsidRDefault="00BE3801" w:rsidP="000D4E2D">
      <w:pPr>
        <w:widowControl/>
        <w:overflowPunct/>
        <w:rPr>
          <w:rFonts w:eastAsia="Calibri"/>
          <w:kern w:val="0"/>
          <w:szCs w:val="24"/>
        </w:rPr>
      </w:pPr>
      <w:proofErr w:type="gramStart"/>
      <w:r w:rsidRPr="00860E45">
        <w:rPr>
          <w:rFonts w:eastAsia="Calibri"/>
          <w:b/>
          <w:i/>
          <w:kern w:val="0"/>
          <w:szCs w:val="24"/>
        </w:rPr>
        <w:t>Retirement</w:t>
      </w:r>
      <w:r w:rsidR="00860E45">
        <w:rPr>
          <w:rFonts w:eastAsia="Calibri"/>
          <w:b/>
          <w:i/>
          <w:kern w:val="0"/>
          <w:szCs w:val="24"/>
        </w:rPr>
        <w:t>.</w:t>
      </w:r>
      <w:proofErr w:type="gramEnd"/>
      <w:r w:rsidR="00860E45">
        <w:rPr>
          <w:rFonts w:eastAsia="Calibri"/>
          <w:b/>
          <w:i/>
          <w:kern w:val="0"/>
          <w:szCs w:val="24"/>
        </w:rPr>
        <w:t xml:space="preserve"> </w:t>
      </w:r>
      <w:r w:rsidR="00D73E1B" w:rsidRPr="00860E45">
        <w:rPr>
          <w:rFonts w:eastAsia="Calibri"/>
          <w:b/>
          <w:i/>
          <w:kern w:val="0"/>
          <w:szCs w:val="24"/>
        </w:rPr>
        <w:t xml:space="preserve"> </w:t>
      </w:r>
      <w:r w:rsidR="00495497">
        <w:rPr>
          <w:rFonts w:eastAsia="Calibri"/>
          <w:kern w:val="0"/>
          <w:szCs w:val="24"/>
        </w:rPr>
        <w:t>The majority of respondents</w:t>
      </w:r>
      <w:r w:rsidR="00697278">
        <w:rPr>
          <w:rFonts w:eastAsia="Calibri"/>
          <w:kern w:val="0"/>
          <w:szCs w:val="24"/>
        </w:rPr>
        <w:t xml:space="preserve"> reported that they </w:t>
      </w:r>
      <w:r w:rsidR="00495497">
        <w:rPr>
          <w:rFonts w:eastAsia="Calibri"/>
          <w:kern w:val="0"/>
          <w:szCs w:val="24"/>
        </w:rPr>
        <w:t>were not offered</w:t>
      </w:r>
      <w:r w:rsidR="00697278">
        <w:rPr>
          <w:rFonts w:eastAsia="Calibri"/>
          <w:kern w:val="0"/>
          <w:szCs w:val="24"/>
        </w:rPr>
        <w:t xml:space="preserve"> pension plans or retirement programs through their </w:t>
      </w:r>
      <w:r w:rsidR="00860E45">
        <w:rPr>
          <w:rFonts w:eastAsia="Calibri"/>
          <w:kern w:val="0"/>
          <w:szCs w:val="24"/>
        </w:rPr>
        <w:t xml:space="preserve">employer. </w:t>
      </w:r>
      <w:r w:rsidR="000D4E2D">
        <w:rPr>
          <w:rFonts w:eastAsia="Calibri"/>
          <w:kern w:val="0"/>
          <w:szCs w:val="24"/>
        </w:rPr>
        <w:t>Of the urban respondents who were offered this benefit, a higher percentage of the non-CA group in all four waves received it.  A higher percentage of rural respondents who received childcare assistance reporting having retirement benefits in two of the data waves; in the other, those without childcare assistance were more likely to report having retirement benefits</w:t>
      </w:r>
      <w:r w:rsidR="00BE6BD6">
        <w:rPr>
          <w:rFonts w:eastAsia="Calibri"/>
          <w:kern w:val="0"/>
          <w:szCs w:val="24"/>
        </w:rPr>
        <w:t xml:space="preserve"> (Appendix E, </w:t>
      </w:r>
      <w:r w:rsidR="00913032">
        <w:rPr>
          <w:rFonts w:eastAsia="Calibri"/>
          <w:kern w:val="0"/>
          <w:szCs w:val="24"/>
        </w:rPr>
        <w:t>Ta</w:t>
      </w:r>
      <w:r w:rsidR="00BE6BD6">
        <w:rPr>
          <w:rFonts w:eastAsia="Calibri"/>
          <w:kern w:val="0"/>
          <w:szCs w:val="24"/>
        </w:rPr>
        <w:t>ble E1</w:t>
      </w:r>
      <w:r w:rsidR="00746C6D">
        <w:rPr>
          <w:rFonts w:eastAsia="Calibri"/>
          <w:kern w:val="0"/>
          <w:szCs w:val="24"/>
        </w:rPr>
        <w:t>4</w:t>
      </w:r>
      <w:r w:rsidR="00BE6BD6">
        <w:rPr>
          <w:rFonts w:eastAsia="Calibri"/>
          <w:kern w:val="0"/>
          <w:szCs w:val="24"/>
        </w:rPr>
        <w:t xml:space="preserve">). </w:t>
      </w:r>
    </w:p>
    <w:p w:rsidR="003A00E5" w:rsidRDefault="007A65C2" w:rsidP="00960C8B">
      <w:pPr>
        <w:widowControl/>
        <w:overflowPunct/>
        <w:rPr>
          <w:rFonts w:eastAsia="Calibri"/>
          <w:kern w:val="0"/>
          <w:szCs w:val="24"/>
        </w:rPr>
      </w:pPr>
      <w:r>
        <w:rPr>
          <w:rFonts w:eastAsia="Calibri"/>
          <w:kern w:val="0"/>
          <w:szCs w:val="24"/>
        </w:rPr>
        <w:t>Chi-square analysis indicated a significant correlation between childcare assis</w:t>
      </w:r>
      <w:r w:rsidR="00913032">
        <w:rPr>
          <w:rFonts w:eastAsia="Calibri"/>
          <w:kern w:val="0"/>
          <w:szCs w:val="24"/>
        </w:rPr>
        <w:t>ta</w:t>
      </w:r>
      <w:r>
        <w:rPr>
          <w:rFonts w:eastAsia="Calibri"/>
          <w:kern w:val="0"/>
          <w:szCs w:val="24"/>
        </w:rPr>
        <w:t>nce and retirement benefits in one da</w:t>
      </w:r>
      <w:r w:rsidR="00913032">
        <w:rPr>
          <w:rFonts w:eastAsia="Calibri"/>
          <w:kern w:val="0"/>
          <w:szCs w:val="24"/>
        </w:rPr>
        <w:t>ta</w:t>
      </w:r>
      <w:r>
        <w:rPr>
          <w:rFonts w:eastAsia="Calibri"/>
          <w:kern w:val="0"/>
          <w:szCs w:val="24"/>
        </w:rPr>
        <w:t xml:space="preserve"> wave,</w:t>
      </w:r>
      <w:r w:rsidRPr="00821108">
        <w:rPr>
          <w:rFonts w:eastAsia="Calibri"/>
          <w:kern w:val="0"/>
          <w:szCs w:val="24"/>
        </w:rPr>
        <w:t xml:space="preserve"> </w:t>
      </w:r>
      <w:r>
        <w:rPr>
          <w:rFonts w:eastAsia="Calibri"/>
          <w:kern w:val="0"/>
          <w:szCs w:val="24"/>
        </w:rPr>
        <w:t>for urban respondents.  The chi-square s</w:t>
      </w:r>
      <w:r w:rsidR="00913032">
        <w:rPr>
          <w:rFonts w:eastAsia="Calibri"/>
          <w:kern w:val="0"/>
          <w:szCs w:val="24"/>
        </w:rPr>
        <w:t>ta</w:t>
      </w:r>
      <w:r>
        <w:rPr>
          <w:rFonts w:eastAsia="Calibri"/>
          <w:kern w:val="0"/>
          <w:szCs w:val="24"/>
        </w:rPr>
        <w:t xml:space="preserve">tistic was at the </w:t>
      </w:r>
      <w:r w:rsidR="003A00E5">
        <w:rPr>
          <w:rFonts w:eastAsia="Calibri"/>
          <w:kern w:val="0"/>
          <w:szCs w:val="24"/>
        </w:rPr>
        <w:t>.05 level of significance for the urban group in Wave 5. For rural respondents, chi-square results were calculated for only one da</w:t>
      </w:r>
      <w:r w:rsidR="00913032">
        <w:rPr>
          <w:rFonts w:eastAsia="Calibri"/>
          <w:kern w:val="0"/>
          <w:szCs w:val="24"/>
        </w:rPr>
        <w:t>ta</w:t>
      </w:r>
      <w:r w:rsidR="003A00E5">
        <w:rPr>
          <w:rFonts w:eastAsia="Calibri"/>
          <w:kern w:val="0"/>
          <w:szCs w:val="24"/>
        </w:rPr>
        <w:t xml:space="preserve"> wave due to the small sample sizes.  These results suggest that there is no significant correlation between the utilization of childcare assis</w:t>
      </w:r>
      <w:r w:rsidR="00913032">
        <w:rPr>
          <w:rFonts w:eastAsia="Calibri"/>
          <w:kern w:val="0"/>
          <w:szCs w:val="24"/>
        </w:rPr>
        <w:t>ta</w:t>
      </w:r>
      <w:r w:rsidR="003A00E5">
        <w:rPr>
          <w:rFonts w:eastAsia="Calibri"/>
          <w:kern w:val="0"/>
          <w:szCs w:val="24"/>
        </w:rPr>
        <w:t>nce and the availability of retirement benefits for rural participants (</w:t>
      </w:r>
      <w:r w:rsidR="00913032">
        <w:rPr>
          <w:rFonts w:eastAsia="Calibri"/>
          <w:kern w:val="0"/>
          <w:szCs w:val="24"/>
        </w:rPr>
        <w:t>Ta</w:t>
      </w:r>
      <w:r w:rsidR="003A00E5">
        <w:rPr>
          <w:rFonts w:eastAsia="Calibri"/>
          <w:kern w:val="0"/>
          <w:szCs w:val="24"/>
        </w:rPr>
        <w:t xml:space="preserve">ble </w:t>
      </w:r>
      <w:r w:rsidR="000D4E2D">
        <w:rPr>
          <w:rFonts w:eastAsia="Calibri"/>
          <w:kern w:val="0"/>
          <w:szCs w:val="24"/>
        </w:rPr>
        <w:t>25</w:t>
      </w:r>
      <w:r w:rsidR="003A00E5">
        <w:rPr>
          <w:rFonts w:eastAsia="Calibri"/>
          <w:kern w:val="0"/>
          <w:szCs w:val="24"/>
        </w:rPr>
        <w:t>).</w:t>
      </w:r>
    </w:p>
    <w:p w:rsidR="0082729F" w:rsidRDefault="003A00E5" w:rsidP="0082729F">
      <w:pPr>
        <w:widowControl/>
        <w:overflowPunct/>
        <w:ind w:firstLine="0"/>
        <w:rPr>
          <w:rFonts w:eastAsia="Calibri"/>
          <w:kern w:val="0"/>
          <w:szCs w:val="24"/>
        </w:rPr>
      </w:pPr>
      <w:r>
        <w:rPr>
          <w:rFonts w:eastAsia="Calibri"/>
          <w:kern w:val="0"/>
          <w:szCs w:val="24"/>
        </w:rPr>
        <w:t xml:space="preserve"> </w:t>
      </w:r>
      <w:r w:rsidR="00860E45">
        <w:rPr>
          <w:rFonts w:eastAsia="Calibri"/>
          <w:kern w:val="0"/>
          <w:szCs w:val="24"/>
        </w:rPr>
        <w:tab/>
      </w:r>
      <w:proofErr w:type="gramStart"/>
      <w:r w:rsidR="0082729F" w:rsidRPr="00860E45">
        <w:rPr>
          <w:rFonts w:eastAsia="Calibri"/>
          <w:b/>
          <w:i/>
          <w:kern w:val="0"/>
          <w:szCs w:val="24"/>
        </w:rPr>
        <w:t>Health Insurance</w:t>
      </w:r>
      <w:r w:rsidR="0082729F">
        <w:rPr>
          <w:rFonts w:eastAsia="Calibri"/>
          <w:b/>
          <w:i/>
          <w:kern w:val="0"/>
          <w:szCs w:val="24"/>
        </w:rPr>
        <w:t>.</w:t>
      </w:r>
      <w:proofErr w:type="gramEnd"/>
      <w:r w:rsidR="0082729F">
        <w:rPr>
          <w:rFonts w:eastAsia="Calibri"/>
          <w:b/>
          <w:i/>
          <w:kern w:val="0"/>
          <w:szCs w:val="24"/>
        </w:rPr>
        <w:t xml:space="preserve"> </w:t>
      </w:r>
      <w:r w:rsidR="0082729F">
        <w:rPr>
          <w:rFonts w:eastAsia="Calibri"/>
          <w:kern w:val="0"/>
          <w:szCs w:val="24"/>
        </w:rPr>
        <w:t>A higher percentage of urban respondents who had health insurance through their employer were not receiving childcare assistance; this was also true for rural respondents in Waves 8 and 11 (Appendix E, Table E15). In Waves 3 and 5, rural respondents with childcare assistance were more likely to be receiving health insurance benefits at work.</w:t>
      </w:r>
    </w:p>
    <w:p w:rsidR="00EE0AE6" w:rsidRDefault="00EE0AE6" w:rsidP="00D17AA2">
      <w:pPr>
        <w:widowControl/>
        <w:overflowPunct/>
        <w:spacing w:line="240" w:lineRule="auto"/>
        <w:ind w:firstLine="0"/>
        <w:rPr>
          <w:rFonts w:eastAsia="Calibri"/>
          <w:kern w:val="0"/>
          <w:szCs w:val="24"/>
        </w:rPr>
      </w:pPr>
      <w:r>
        <w:rPr>
          <w:rFonts w:eastAsia="Calibri"/>
          <w:kern w:val="0"/>
          <w:szCs w:val="24"/>
        </w:rPr>
        <w:lastRenderedPageBreak/>
        <w:t xml:space="preserve">Table </w:t>
      </w:r>
      <w:r w:rsidR="00A4320B">
        <w:rPr>
          <w:rFonts w:eastAsia="Calibri"/>
          <w:kern w:val="0"/>
          <w:szCs w:val="24"/>
        </w:rPr>
        <w:t>25</w:t>
      </w:r>
      <w:r>
        <w:rPr>
          <w:rFonts w:eastAsia="Calibri"/>
          <w:kern w:val="0"/>
          <w:szCs w:val="24"/>
        </w:rPr>
        <w:t xml:space="preserve"> </w:t>
      </w:r>
    </w:p>
    <w:p w:rsidR="00D17AA2" w:rsidRDefault="00D17AA2" w:rsidP="00D17AA2">
      <w:pPr>
        <w:tabs>
          <w:tab w:val="left" w:pos="4140"/>
        </w:tabs>
        <w:spacing w:line="240" w:lineRule="auto"/>
        <w:ind w:firstLine="0"/>
        <w:rPr>
          <w:i/>
          <w:sz w:val="22"/>
          <w:szCs w:val="22"/>
        </w:rPr>
      </w:pPr>
      <w:r>
        <w:rPr>
          <w:i/>
          <w:sz w:val="22"/>
          <w:szCs w:val="22"/>
        </w:rPr>
        <w:t xml:space="preserve">Relationship between Childcare Assistance and Job Quality Variables by Urban/Rural Status  </w:t>
      </w:r>
    </w:p>
    <w:p w:rsidR="00F80D74" w:rsidRPr="00824F32" w:rsidRDefault="00F80D74" w:rsidP="00D17AA2">
      <w:pPr>
        <w:tabs>
          <w:tab w:val="left" w:pos="4140"/>
        </w:tabs>
        <w:spacing w:line="240" w:lineRule="auto"/>
        <w:ind w:firstLine="0"/>
        <w:rPr>
          <w:i/>
          <w:sz w:val="22"/>
          <w:szCs w:val="22"/>
        </w:rPr>
      </w:pPr>
    </w:p>
    <w:p w:rsidR="00D17AA2" w:rsidRPr="00824F32" w:rsidRDefault="00D17AA2" w:rsidP="00D17AA2">
      <w:pPr>
        <w:tabs>
          <w:tab w:val="left" w:pos="4140"/>
        </w:tabs>
        <w:spacing w:line="240" w:lineRule="auto"/>
        <w:ind w:firstLine="0"/>
        <w:rPr>
          <w:i/>
          <w:sz w:val="22"/>
          <w:szCs w:val="22"/>
        </w:rPr>
      </w:pPr>
    </w:p>
    <w:tbl>
      <w:tblPr>
        <w:tblW w:w="5000" w:type="pct"/>
        <w:tblLook w:val="04A0"/>
      </w:tblPr>
      <w:tblGrid>
        <w:gridCol w:w="2118"/>
        <w:gridCol w:w="2118"/>
        <w:gridCol w:w="1335"/>
        <w:gridCol w:w="1335"/>
        <w:gridCol w:w="1335"/>
        <w:gridCol w:w="1335"/>
      </w:tblGrid>
      <w:tr w:rsidR="00D17AA2" w:rsidRPr="00824F32" w:rsidTr="006770F5">
        <w:trPr>
          <w:trHeight w:val="480"/>
        </w:trPr>
        <w:tc>
          <w:tcPr>
            <w:tcW w:w="1106" w:type="pct"/>
            <w:tcBorders>
              <w:top w:val="double" w:sz="4" w:space="0" w:color="auto"/>
              <w:left w:val="nil"/>
              <w:bottom w:val="single" w:sz="4" w:space="0" w:color="auto"/>
              <w:right w:val="nil"/>
            </w:tcBorders>
            <w:shd w:val="clear" w:color="auto" w:fill="auto"/>
            <w:noWrap/>
            <w:hideMark/>
          </w:tcPr>
          <w:p w:rsidR="00D17AA2" w:rsidRPr="00824F32" w:rsidRDefault="00D17AA2" w:rsidP="006770F5">
            <w:pPr>
              <w:spacing w:line="240" w:lineRule="auto"/>
              <w:ind w:firstLine="0"/>
              <w:jc w:val="center"/>
              <w:rPr>
                <w:color w:val="000000"/>
                <w:szCs w:val="22"/>
              </w:rPr>
            </w:pPr>
          </w:p>
          <w:p w:rsidR="00D17AA2" w:rsidRPr="00824F32" w:rsidRDefault="00D17AA2" w:rsidP="006770F5">
            <w:pPr>
              <w:spacing w:line="240" w:lineRule="auto"/>
              <w:ind w:firstLine="0"/>
              <w:jc w:val="center"/>
              <w:rPr>
                <w:color w:val="000000"/>
                <w:szCs w:val="22"/>
              </w:rPr>
            </w:pPr>
          </w:p>
        </w:tc>
        <w:tc>
          <w:tcPr>
            <w:tcW w:w="1106" w:type="pct"/>
            <w:tcBorders>
              <w:top w:val="double" w:sz="4" w:space="0" w:color="auto"/>
              <w:left w:val="nil"/>
              <w:bottom w:val="single" w:sz="4" w:space="0" w:color="auto"/>
              <w:right w:val="nil"/>
            </w:tcBorders>
            <w:shd w:val="clear" w:color="auto" w:fill="auto"/>
            <w:noWrap/>
            <w:vAlign w:val="bottom"/>
            <w:hideMark/>
          </w:tcPr>
          <w:p w:rsidR="00D17AA2" w:rsidRDefault="00D17AA2" w:rsidP="006770F5">
            <w:pPr>
              <w:spacing w:line="240" w:lineRule="auto"/>
              <w:ind w:firstLine="0"/>
              <w:jc w:val="center"/>
              <w:rPr>
                <w:color w:val="000000"/>
                <w:szCs w:val="22"/>
              </w:rPr>
            </w:pPr>
            <w:r>
              <w:rPr>
                <w:color w:val="000000"/>
                <w:sz w:val="22"/>
                <w:szCs w:val="22"/>
              </w:rPr>
              <w:t>Significant</w:t>
            </w:r>
          </w:p>
          <w:p w:rsidR="00D17AA2" w:rsidRPr="00824F32" w:rsidRDefault="00D17AA2" w:rsidP="006770F5">
            <w:pPr>
              <w:spacing w:line="240" w:lineRule="auto"/>
              <w:ind w:firstLine="0"/>
              <w:jc w:val="center"/>
              <w:rPr>
                <w:color w:val="000000"/>
                <w:szCs w:val="22"/>
              </w:rPr>
            </w:pPr>
            <w:r>
              <w:rPr>
                <w:color w:val="000000"/>
                <w:sz w:val="22"/>
                <w:szCs w:val="22"/>
              </w:rPr>
              <w:t xml:space="preserve"> Relationship</w:t>
            </w:r>
          </w:p>
        </w:tc>
        <w:tc>
          <w:tcPr>
            <w:tcW w:w="697" w:type="pct"/>
            <w:tcBorders>
              <w:top w:val="double" w:sz="4" w:space="0" w:color="auto"/>
              <w:left w:val="nil"/>
              <w:bottom w:val="single" w:sz="4" w:space="0" w:color="auto"/>
              <w:right w:val="nil"/>
            </w:tcBorders>
            <w:shd w:val="clear" w:color="auto" w:fill="auto"/>
            <w:noWrap/>
            <w:vAlign w:val="bottom"/>
            <w:hideMark/>
          </w:tcPr>
          <w:p w:rsidR="00D17AA2" w:rsidRPr="00824F32" w:rsidRDefault="00D17AA2" w:rsidP="006770F5">
            <w:pPr>
              <w:spacing w:line="240" w:lineRule="auto"/>
              <w:ind w:firstLine="0"/>
              <w:rPr>
                <w:color w:val="000000"/>
                <w:szCs w:val="22"/>
              </w:rPr>
            </w:pPr>
            <w:r>
              <w:rPr>
                <w:color w:val="000000"/>
                <w:sz w:val="22"/>
                <w:szCs w:val="22"/>
              </w:rPr>
              <w:t xml:space="preserve">   </w:t>
            </w:r>
            <w:r w:rsidRPr="00824F32">
              <w:rPr>
                <w:color w:val="000000"/>
                <w:sz w:val="22"/>
                <w:szCs w:val="22"/>
              </w:rPr>
              <w:t>N</w:t>
            </w:r>
          </w:p>
        </w:tc>
        <w:tc>
          <w:tcPr>
            <w:tcW w:w="697" w:type="pct"/>
            <w:tcBorders>
              <w:top w:val="double" w:sz="4" w:space="0" w:color="auto"/>
              <w:left w:val="nil"/>
              <w:bottom w:val="single" w:sz="4" w:space="0" w:color="auto"/>
              <w:right w:val="nil"/>
            </w:tcBorders>
            <w:shd w:val="clear" w:color="auto" w:fill="auto"/>
            <w:noWrap/>
            <w:vAlign w:val="bottom"/>
            <w:hideMark/>
          </w:tcPr>
          <w:p w:rsidR="00D17AA2" w:rsidRPr="00824F32" w:rsidRDefault="00D17AA2" w:rsidP="006770F5">
            <w:pPr>
              <w:spacing w:line="240" w:lineRule="auto"/>
              <w:ind w:firstLine="0"/>
              <w:rPr>
                <w:color w:val="000000"/>
                <w:szCs w:val="22"/>
              </w:rPr>
            </w:pPr>
            <w:r w:rsidRPr="00824F32">
              <w:rPr>
                <w:i/>
                <w:color w:val="000000"/>
                <w:sz w:val="22"/>
                <w:szCs w:val="22"/>
              </w:rPr>
              <w:t>χ</w:t>
            </w:r>
            <w:r w:rsidRPr="00824F32">
              <w:rPr>
                <w:color w:val="000000"/>
                <w:sz w:val="22"/>
                <w:szCs w:val="22"/>
              </w:rPr>
              <w:t>-square</w:t>
            </w:r>
          </w:p>
        </w:tc>
        <w:tc>
          <w:tcPr>
            <w:tcW w:w="697" w:type="pct"/>
            <w:tcBorders>
              <w:top w:val="double" w:sz="4" w:space="0" w:color="auto"/>
              <w:left w:val="nil"/>
              <w:bottom w:val="single" w:sz="4" w:space="0" w:color="auto"/>
              <w:right w:val="nil"/>
            </w:tcBorders>
            <w:shd w:val="clear" w:color="auto" w:fill="auto"/>
            <w:noWrap/>
            <w:vAlign w:val="bottom"/>
            <w:hideMark/>
          </w:tcPr>
          <w:p w:rsidR="00D17AA2" w:rsidRPr="00824F32" w:rsidRDefault="00D17AA2" w:rsidP="006770F5">
            <w:pPr>
              <w:spacing w:line="240" w:lineRule="auto"/>
              <w:ind w:firstLine="0"/>
              <w:jc w:val="center"/>
              <w:rPr>
                <w:color w:val="000000"/>
                <w:szCs w:val="22"/>
              </w:rPr>
            </w:pPr>
            <w:r w:rsidRPr="00824F32">
              <w:rPr>
                <w:i/>
                <w:color w:val="000000"/>
                <w:sz w:val="22"/>
                <w:szCs w:val="22"/>
              </w:rPr>
              <w:t>p</w:t>
            </w:r>
            <w:r w:rsidRPr="00824F32">
              <w:rPr>
                <w:color w:val="000000"/>
                <w:sz w:val="22"/>
                <w:szCs w:val="22"/>
              </w:rPr>
              <w:t>-value</w:t>
            </w:r>
          </w:p>
        </w:tc>
        <w:tc>
          <w:tcPr>
            <w:tcW w:w="697" w:type="pct"/>
            <w:tcBorders>
              <w:top w:val="double" w:sz="4" w:space="0" w:color="auto"/>
              <w:left w:val="nil"/>
              <w:bottom w:val="single" w:sz="4" w:space="0" w:color="auto"/>
              <w:right w:val="nil"/>
            </w:tcBorders>
            <w:shd w:val="clear" w:color="auto" w:fill="auto"/>
            <w:noWrap/>
            <w:vAlign w:val="bottom"/>
            <w:hideMark/>
          </w:tcPr>
          <w:p w:rsidR="00D17AA2" w:rsidRPr="00824F32" w:rsidRDefault="00D17AA2" w:rsidP="006770F5">
            <w:pPr>
              <w:spacing w:line="240" w:lineRule="auto"/>
              <w:ind w:firstLine="0"/>
              <w:jc w:val="center"/>
              <w:rPr>
                <w:i/>
                <w:iCs/>
                <w:color w:val="000000"/>
                <w:szCs w:val="22"/>
              </w:rPr>
            </w:pPr>
            <w:proofErr w:type="spellStart"/>
            <w:r w:rsidRPr="00824F32">
              <w:rPr>
                <w:i/>
                <w:iCs/>
                <w:color w:val="000000"/>
                <w:sz w:val="22"/>
                <w:szCs w:val="22"/>
              </w:rPr>
              <w:t>df</w:t>
            </w:r>
            <w:proofErr w:type="spellEnd"/>
          </w:p>
        </w:tc>
      </w:tr>
      <w:tr w:rsidR="00D17AA2" w:rsidRPr="00824F32" w:rsidTr="006770F5">
        <w:trPr>
          <w:trHeight w:val="45"/>
        </w:trPr>
        <w:tc>
          <w:tcPr>
            <w:tcW w:w="1106" w:type="pct"/>
            <w:tcBorders>
              <w:top w:val="single" w:sz="4" w:space="0" w:color="auto"/>
              <w:left w:val="nil"/>
              <w:bottom w:val="nil"/>
              <w:right w:val="nil"/>
            </w:tcBorders>
            <w:shd w:val="clear" w:color="auto" w:fill="auto"/>
            <w:noWrap/>
            <w:hideMark/>
          </w:tcPr>
          <w:p w:rsidR="00D17AA2" w:rsidRPr="00824F32" w:rsidRDefault="00D17AA2" w:rsidP="006770F5">
            <w:pPr>
              <w:spacing w:line="240" w:lineRule="auto"/>
              <w:ind w:firstLine="0"/>
              <w:jc w:val="center"/>
              <w:rPr>
                <w:color w:val="000000"/>
                <w:szCs w:val="22"/>
              </w:rPr>
            </w:pPr>
          </w:p>
        </w:tc>
        <w:tc>
          <w:tcPr>
            <w:tcW w:w="1106" w:type="pct"/>
            <w:tcBorders>
              <w:top w:val="single" w:sz="4" w:space="0" w:color="auto"/>
              <w:left w:val="nil"/>
              <w:bottom w:val="nil"/>
              <w:right w:val="nil"/>
            </w:tcBorders>
            <w:shd w:val="clear" w:color="auto" w:fill="auto"/>
            <w:noWrap/>
            <w:vAlign w:val="bottom"/>
            <w:hideMark/>
          </w:tcPr>
          <w:p w:rsidR="00D17AA2" w:rsidRPr="00824F32" w:rsidRDefault="00D17AA2" w:rsidP="006770F5">
            <w:pPr>
              <w:spacing w:line="240" w:lineRule="auto"/>
              <w:ind w:firstLine="0"/>
              <w:rPr>
                <w:color w:val="000000"/>
                <w:szCs w:val="22"/>
              </w:rPr>
            </w:pPr>
          </w:p>
        </w:tc>
        <w:tc>
          <w:tcPr>
            <w:tcW w:w="697" w:type="pct"/>
            <w:tcBorders>
              <w:top w:val="single" w:sz="4" w:space="0" w:color="auto"/>
              <w:left w:val="nil"/>
              <w:bottom w:val="nil"/>
              <w:right w:val="nil"/>
            </w:tcBorders>
            <w:shd w:val="clear" w:color="auto" w:fill="auto"/>
            <w:noWrap/>
            <w:vAlign w:val="bottom"/>
            <w:hideMark/>
          </w:tcPr>
          <w:p w:rsidR="00D17AA2" w:rsidRPr="00824F32" w:rsidRDefault="00D17AA2" w:rsidP="006770F5">
            <w:pPr>
              <w:spacing w:line="240" w:lineRule="auto"/>
              <w:ind w:firstLine="0"/>
              <w:jc w:val="center"/>
              <w:rPr>
                <w:color w:val="000000"/>
                <w:szCs w:val="22"/>
              </w:rPr>
            </w:pPr>
          </w:p>
        </w:tc>
        <w:tc>
          <w:tcPr>
            <w:tcW w:w="697" w:type="pct"/>
            <w:tcBorders>
              <w:top w:val="single" w:sz="4" w:space="0" w:color="auto"/>
              <w:left w:val="nil"/>
              <w:bottom w:val="nil"/>
              <w:right w:val="nil"/>
            </w:tcBorders>
            <w:shd w:val="clear" w:color="auto" w:fill="auto"/>
            <w:noWrap/>
            <w:vAlign w:val="bottom"/>
            <w:hideMark/>
          </w:tcPr>
          <w:p w:rsidR="00D17AA2" w:rsidRPr="00824F32" w:rsidRDefault="00D17AA2" w:rsidP="006770F5">
            <w:pPr>
              <w:spacing w:line="240" w:lineRule="auto"/>
              <w:ind w:firstLine="0"/>
              <w:jc w:val="center"/>
              <w:rPr>
                <w:color w:val="000000"/>
                <w:szCs w:val="22"/>
              </w:rPr>
            </w:pPr>
          </w:p>
        </w:tc>
        <w:tc>
          <w:tcPr>
            <w:tcW w:w="697" w:type="pct"/>
            <w:tcBorders>
              <w:top w:val="single" w:sz="4" w:space="0" w:color="auto"/>
              <w:left w:val="nil"/>
              <w:bottom w:val="nil"/>
              <w:right w:val="nil"/>
            </w:tcBorders>
            <w:shd w:val="clear" w:color="auto" w:fill="auto"/>
            <w:noWrap/>
            <w:vAlign w:val="bottom"/>
            <w:hideMark/>
          </w:tcPr>
          <w:p w:rsidR="00D17AA2" w:rsidRPr="00824F32" w:rsidRDefault="00D17AA2" w:rsidP="006770F5">
            <w:pPr>
              <w:spacing w:line="240" w:lineRule="auto"/>
              <w:ind w:firstLine="0"/>
              <w:jc w:val="center"/>
              <w:rPr>
                <w:color w:val="000000"/>
                <w:szCs w:val="22"/>
              </w:rPr>
            </w:pPr>
          </w:p>
        </w:tc>
        <w:tc>
          <w:tcPr>
            <w:tcW w:w="697" w:type="pct"/>
            <w:tcBorders>
              <w:top w:val="single" w:sz="4" w:space="0" w:color="auto"/>
              <w:left w:val="nil"/>
              <w:bottom w:val="nil"/>
              <w:right w:val="nil"/>
            </w:tcBorders>
            <w:shd w:val="clear" w:color="auto" w:fill="auto"/>
            <w:noWrap/>
            <w:vAlign w:val="bottom"/>
            <w:hideMark/>
          </w:tcPr>
          <w:p w:rsidR="00D17AA2" w:rsidRPr="00824F32" w:rsidRDefault="00D17AA2" w:rsidP="006770F5">
            <w:pPr>
              <w:spacing w:line="240" w:lineRule="auto"/>
              <w:ind w:firstLine="0"/>
              <w:jc w:val="center"/>
              <w:rPr>
                <w:i/>
                <w:iCs/>
                <w:color w:val="000000"/>
                <w:szCs w:val="22"/>
              </w:rPr>
            </w:pPr>
          </w:p>
        </w:tc>
      </w:tr>
      <w:tr w:rsidR="00D17AA2" w:rsidRPr="00824F32" w:rsidTr="006770F5">
        <w:trPr>
          <w:trHeight w:val="300"/>
        </w:trPr>
        <w:tc>
          <w:tcPr>
            <w:tcW w:w="1106" w:type="pct"/>
            <w:tcBorders>
              <w:top w:val="nil"/>
              <w:left w:val="nil"/>
              <w:bottom w:val="nil"/>
              <w:right w:val="nil"/>
            </w:tcBorders>
            <w:shd w:val="clear" w:color="auto" w:fill="auto"/>
            <w:noWrap/>
            <w:hideMark/>
          </w:tcPr>
          <w:p w:rsidR="00D17AA2" w:rsidRPr="00824F32" w:rsidRDefault="00D17AA2" w:rsidP="006770F5">
            <w:pPr>
              <w:spacing w:line="240" w:lineRule="auto"/>
              <w:ind w:firstLine="0"/>
              <w:rPr>
                <w:color w:val="000000"/>
                <w:szCs w:val="22"/>
              </w:rPr>
            </w:pPr>
          </w:p>
        </w:tc>
        <w:tc>
          <w:tcPr>
            <w:tcW w:w="1106" w:type="pct"/>
            <w:tcBorders>
              <w:top w:val="nil"/>
              <w:left w:val="nil"/>
              <w:bottom w:val="nil"/>
              <w:right w:val="nil"/>
            </w:tcBorders>
            <w:shd w:val="clear" w:color="auto" w:fill="auto"/>
            <w:noWrap/>
            <w:vAlign w:val="center"/>
            <w:hideMark/>
          </w:tcPr>
          <w:p w:rsidR="00D17AA2" w:rsidRPr="00824F32" w:rsidRDefault="00D17AA2" w:rsidP="006770F5">
            <w:pPr>
              <w:spacing w:line="240" w:lineRule="auto"/>
              <w:ind w:firstLine="0"/>
              <w:jc w:val="center"/>
              <w:rPr>
                <w:color w:val="000000"/>
                <w:szCs w:val="22"/>
              </w:rPr>
            </w:pPr>
          </w:p>
        </w:tc>
        <w:tc>
          <w:tcPr>
            <w:tcW w:w="697" w:type="pct"/>
            <w:tcBorders>
              <w:top w:val="nil"/>
              <w:left w:val="nil"/>
              <w:bottom w:val="nil"/>
              <w:right w:val="nil"/>
            </w:tcBorders>
            <w:shd w:val="clear" w:color="auto" w:fill="auto"/>
            <w:noWrap/>
            <w:vAlign w:val="center"/>
            <w:hideMark/>
          </w:tcPr>
          <w:p w:rsidR="00D17AA2" w:rsidRPr="00824F32" w:rsidRDefault="00D17AA2" w:rsidP="006770F5">
            <w:pPr>
              <w:spacing w:line="240" w:lineRule="auto"/>
              <w:ind w:firstLine="0"/>
              <w:jc w:val="center"/>
              <w:rPr>
                <w:color w:val="000000"/>
                <w:szCs w:val="22"/>
              </w:rPr>
            </w:pPr>
          </w:p>
        </w:tc>
        <w:tc>
          <w:tcPr>
            <w:tcW w:w="697" w:type="pct"/>
            <w:tcBorders>
              <w:top w:val="nil"/>
              <w:left w:val="nil"/>
              <w:bottom w:val="nil"/>
              <w:right w:val="nil"/>
            </w:tcBorders>
            <w:shd w:val="clear" w:color="auto" w:fill="auto"/>
            <w:noWrap/>
            <w:vAlign w:val="center"/>
            <w:hideMark/>
          </w:tcPr>
          <w:p w:rsidR="00D17AA2" w:rsidRPr="00824F32" w:rsidRDefault="00D17AA2" w:rsidP="006770F5">
            <w:pPr>
              <w:spacing w:line="240" w:lineRule="auto"/>
              <w:ind w:firstLine="0"/>
              <w:jc w:val="center"/>
              <w:rPr>
                <w:color w:val="000000"/>
                <w:szCs w:val="22"/>
              </w:rPr>
            </w:pPr>
          </w:p>
        </w:tc>
        <w:tc>
          <w:tcPr>
            <w:tcW w:w="697" w:type="pct"/>
            <w:tcBorders>
              <w:top w:val="nil"/>
              <w:left w:val="nil"/>
              <w:bottom w:val="nil"/>
              <w:right w:val="nil"/>
            </w:tcBorders>
            <w:shd w:val="clear" w:color="auto" w:fill="auto"/>
            <w:noWrap/>
            <w:vAlign w:val="center"/>
            <w:hideMark/>
          </w:tcPr>
          <w:p w:rsidR="00D17AA2" w:rsidRPr="00824F32" w:rsidRDefault="00D17AA2" w:rsidP="006770F5">
            <w:pPr>
              <w:spacing w:line="240" w:lineRule="auto"/>
              <w:ind w:firstLine="0"/>
              <w:jc w:val="center"/>
              <w:rPr>
                <w:color w:val="000000"/>
                <w:szCs w:val="22"/>
              </w:rPr>
            </w:pPr>
          </w:p>
        </w:tc>
        <w:tc>
          <w:tcPr>
            <w:tcW w:w="697" w:type="pct"/>
            <w:tcBorders>
              <w:top w:val="nil"/>
              <w:left w:val="nil"/>
              <w:bottom w:val="nil"/>
              <w:right w:val="nil"/>
            </w:tcBorders>
            <w:shd w:val="clear" w:color="auto" w:fill="auto"/>
            <w:noWrap/>
            <w:vAlign w:val="center"/>
            <w:hideMark/>
          </w:tcPr>
          <w:p w:rsidR="00D17AA2" w:rsidRPr="00824F32" w:rsidRDefault="00D17AA2" w:rsidP="006770F5">
            <w:pPr>
              <w:spacing w:line="240" w:lineRule="auto"/>
              <w:ind w:firstLine="0"/>
              <w:jc w:val="center"/>
              <w:rPr>
                <w:color w:val="000000"/>
                <w:szCs w:val="22"/>
              </w:rPr>
            </w:pPr>
          </w:p>
        </w:tc>
      </w:tr>
    </w:tbl>
    <w:p w:rsidR="00D17AA2" w:rsidRPr="00946B10" w:rsidRDefault="00D17AA2" w:rsidP="00D17AA2">
      <w:pPr>
        <w:widowControl/>
        <w:overflowPunct/>
        <w:spacing w:line="240" w:lineRule="auto"/>
        <w:ind w:firstLine="0"/>
        <w:rPr>
          <w:rFonts w:eastAsia="Calibri"/>
          <w:i/>
          <w:kern w:val="0"/>
          <w:szCs w:val="24"/>
        </w:rPr>
      </w:pPr>
      <w:r w:rsidRPr="00946B10">
        <w:rPr>
          <w:rFonts w:eastAsia="Calibri"/>
          <w:b/>
          <w:i/>
          <w:kern w:val="0"/>
          <w:szCs w:val="24"/>
        </w:rPr>
        <w:t>Sick Leave</w:t>
      </w:r>
    </w:p>
    <w:p w:rsidR="00D17AA2" w:rsidRPr="00946B10" w:rsidRDefault="00D17AA2" w:rsidP="00D17AA2">
      <w:pPr>
        <w:widowControl/>
        <w:overflowPunct/>
        <w:spacing w:line="240" w:lineRule="auto"/>
        <w:ind w:firstLine="0"/>
        <w:rPr>
          <w:rFonts w:eastAsia="Calibri"/>
          <w:b/>
          <w:kern w:val="0"/>
          <w:szCs w:val="24"/>
        </w:rPr>
      </w:pPr>
      <w:r w:rsidRPr="00946B10">
        <w:rPr>
          <w:rFonts w:eastAsia="Calibri"/>
          <w:b/>
          <w:kern w:val="0"/>
          <w:szCs w:val="24"/>
        </w:rPr>
        <w:t>Wave 3</w:t>
      </w:r>
    </w:p>
    <w:p w:rsidR="00D17AA2" w:rsidRDefault="00D17AA2" w:rsidP="00D17AA2">
      <w:pPr>
        <w:widowControl/>
        <w:overflowPunct/>
        <w:spacing w:line="240" w:lineRule="auto"/>
        <w:ind w:firstLine="0"/>
        <w:rPr>
          <w:rFonts w:eastAsia="Calibri"/>
          <w:kern w:val="0"/>
          <w:szCs w:val="24"/>
        </w:rPr>
      </w:pPr>
      <w:r>
        <w:rPr>
          <w:rFonts w:eastAsia="Calibri"/>
          <w:kern w:val="0"/>
          <w:szCs w:val="24"/>
        </w:rPr>
        <w:tab/>
        <w:t>Urban</w:t>
      </w:r>
      <w:r>
        <w:rPr>
          <w:rFonts w:eastAsia="Calibri"/>
          <w:kern w:val="0"/>
          <w:szCs w:val="24"/>
        </w:rPr>
        <w:tab/>
      </w:r>
      <w:r>
        <w:rPr>
          <w:rFonts w:eastAsia="Calibri"/>
          <w:kern w:val="0"/>
          <w:szCs w:val="24"/>
        </w:rPr>
        <w:tab/>
      </w:r>
      <w:r>
        <w:rPr>
          <w:rFonts w:eastAsia="Calibri"/>
          <w:kern w:val="0"/>
          <w:szCs w:val="24"/>
        </w:rPr>
        <w:tab/>
        <w:t>No</w:t>
      </w:r>
      <w:r>
        <w:rPr>
          <w:rFonts w:eastAsia="Calibri"/>
          <w:kern w:val="0"/>
          <w:szCs w:val="24"/>
        </w:rPr>
        <w:tab/>
      </w:r>
      <w:r>
        <w:rPr>
          <w:rFonts w:eastAsia="Calibri"/>
          <w:kern w:val="0"/>
          <w:szCs w:val="24"/>
        </w:rPr>
        <w:tab/>
        <w:t>239</w:t>
      </w:r>
      <w:r>
        <w:rPr>
          <w:rFonts w:eastAsia="Calibri"/>
          <w:kern w:val="0"/>
          <w:szCs w:val="24"/>
        </w:rPr>
        <w:tab/>
      </w:r>
      <w:r>
        <w:rPr>
          <w:rFonts w:eastAsia="Calibri"/>
          <w:kern w:val="0"/>
          <w:szCs w:val="24"/>
        </w:rPr>
        <w:tab/>
        <w:t>1.92</w:t>
      </w:r>
      <w:r>
        <w:rPr>
          <w:rFonts w:eastAsia="Calibri"/>
          <w:kern w:val="0"/>
          <w:szCs w:val="24"/>
        </w:rPr>
        <w:tab/>
      </w:r>
      <w:r>
        <w:rPr>
          <w:rFonts w:eastAsia="Calibri"/>
          <w:kern w:val="0"/>
          <w:szCs w:val="24"/>
        </w:rPr>
        <w:tab/>
        <w:t>.16</w:t>
      </w:r>
      <w:r>
        <w:rPr>
          <w:rFonts w:eastAsia="Calibri"/>
          <w:kern w:val="0"/>
          <w:szCs w:val="24"/>
        </w:rPr>
        <w:tab/>
      </w:r>
      <w:r>
        <w:rPr>
          <w:rFonts w:eastAsia="Calibri"/>
          <w:kern w:val="0"/>
          <w:szCs w:val="24"/>
        </w:rPr>
        <w:tab/>
        <w:t xml:space="preserve"> 1</w:t>
      </w:r>
    </w:p>
    <w:p w:rsidR="00D17AA2" w:rsidRDefault="00D17AA2" w:rsidP="00D17AA2">
      <w:pPr>
        <w:widowControl/>
        <w:overflowPunct/>
        <w:spacing w:line="240" w:lineRule="auto"/>
        <w:ind w:firstLine="0"/>
        <w:rPr>
          <w:rFonts w:eastAsia="Calibri"/>
          <w:kern w:val="0"/>
          <w:szCs w:val="24"/>
        </w:rPr>
      </w:pPr>
      <w:r>
        <w:rPr>
          <w:rFonts w:eastAsia="Calibri"/>
          <w:kern w:val="0"/>
          <w:szCs w:val="24"/>
        </w:rPr>
        <w:tab/>
        <w:t>Rural</w:t>
      </w:r>
      <w:r>
        <w:rPr>
          <w:rFonts w:eastAsia="Calibri"/>
          <w:kern w:val="0"/>
          <w:szCs w:val="24"/>
        </w:rPr>
        <w:tab/>
      </w:r>
      <w:r>
        <w:rPr>
          <w:rFonts w:eastAsia="Calibri"/>
          <w:kern w:val="0"/>
          <w:szCs w:val="24"/>
        </w:rPr>
        <w:tab/>
      </w:r>
      <w:r>
        <w:rPr>
          <w:rFonts w:eastAsia="Calibri"/>
          <w:kern w:val="0"/>
          <w:szCs w:val="24"/>
        </w:rPr>
        <w:tab/>
        <w:t>No</w:t>
      </w:r>
      <w:r>
        <w:rPr>
          <w:rFonts w:eastAsia="Calibri"/>
          <w:kern w:val="0"/>
          <w:szCs w:val="24"/>
        </w:rPr>
        <w:tab/>
      </w:r>
      <w:r>
        <w:rPr>
          <w:rFonts w:eastAsia="Calibri"/>
          <w:kern w:val="0"/>
          <w:szCs w:val="24"/>
        </w:rPr>
        <w:tab/>
        <w:t xml:space="preserve">  41</w:t>
      </w:r>
      <w:r>
        <w:rPr>
          <w:rFonts w:eastAsia="Calibri"/>
          <w:kern w:val="0"/>
          <w:szCs w:val="24"/>
        </w:rPr>
        <w:tab/>
      </w:r>
      <w:r>
        <w:rPr>
          <w:rFonts w:eastAsia="Calibri"/>
          <w:kern w:val="0"/>
          <w:szCs w:val="24"/>
        </w:rPr>
        <w:tab/>
        <w:t xml:space="preserve">  .51</w:t>
      </w:r>
      <w:r>
        <w:rPr>
          <w:rFonts w:eastAsia="Calibri"/>
          <w:kern w:val="0"/>
          <w:szCs w:val="24"/>
        </w:rPr>
        <w:tab/>
      </w:r>
      <w:r>
        <w:rPr>
          <w:rFonts w:eastAsia="Calibri"/>
          <w:kern w:val="0"/>
          <w:szCs w:val="24"/>
        </w:rPr>
        <w:tab/>
        <w:t>.47</w:t>
      </w:r>
      <w:r>
        <w:rPr>
          <w:rFonts w:eastAsia="Calibri"/>
          <w:kern w:val="0"/>
          <w:szCs w:val="24"/>
        </w:rPr>
        <w:tab/>
      </w:r>
      <w:r>
        <w:rPr>
          <w:rFonts w:eastAsia="Calibri"/>
          <w:kern w:val="0"/>
          <w:szCs w:val="24"/>
        </w:rPr>
        <w:tab/>
        <w:t xml:space="preserve"> 1</w:t>
      </w:r>
    </w:p>
    <w:p w:rsidR="00D17AA2" w:rsidRPr="00946B10" w:rsidRDefault="00D17AA2" w:rsidP="00D17AA2">
      <w:pPr>
        <w:widowControl/>
        <w:overflowPunct/>
        <w:spacing w:line="240" w:lineRule="auto"/>
        <w:ind w:firstLine="0"/>
        <w:rPr>
          <w:rFonts w:eastAsia="Calibri"/>
          <w:b/>
          <w:kern w:val="0"/>
          <w:szCs w:val="24"/>
        </w:rPr>
      </w:pPr>
      <w:r w:rsidRPr="00946B10">
        <w:rPr>
          <w:rFonts w:eastAsia="Calibri"/>
          <w:b/>
          <w:kern w:val="0"/>
          <w:szCs w:val="24"/>
        </w:rPr>
        <w:t xml:space="preserve">Wave 5 </w:t>
      </w:r>
    </w:p>
    <w:p w:rsidR="00D17AA2" w:rsidRDefault="00D17AA2" w:rsidP="00D17AA2">
      <w:pPr>
        <w:widowControl/>
        <w:overflowPunct/>
        <w:spacing w:line="240" w:lineRule="auto"/>
        <w:ind w:firstLine="0"/>
        <w:rPr>
          <w:rFonts w:eastAsia="Calibri"/>
          <w:kern w:val="0"/>
          <w:szCs w:val="24"/>
        </w:rPr>
      </w:pPr>
      <w:r>
        <w:rPr>
          <w:rFonts w:eastAsia="Calibri"/>
          <w:kern w:val="0"/>
          <w:szCs w:val="24"/>
        </w:rPr>
        <w:tab/>
        <w:t>Urban</w:t>
      </w:r>
      <w:r>
        <w:rPr>
          <w:rFonts w:eastAsia="Calibri"/>
          <w:kern w:val="0"/>
          <w:szCs w:val="24"/>
        </w:rPr>
        <w:tab/>
      </w:r>
      <w:r>
        <w:rPr>
          <w:rFonts w:eastAsia="Calibri"/>
          <w:kern w:val="0"/>
          <w:szCs w:val="24"/>
        </w:rPr>
        <w:tab/>
      </w:r>
      <w:r>
        <w:rPr>
          <w:rFonts w:eastAsia="Calibri"/>
          <w:kern w:val="0"/>
          <w:szCs w:val="24"/>
        </w:rPr>
        <w:tab/>
        <w:t>No</w:t>
      </w:r>
      <w:r>
        <w:rPr>
          <w:rFonts w:eastAsia="Calibri"/>
          <w:kern w:val="0"/>
          <w:szCs w:val="24"/>
        </w:rPr>
        <w:tab/>
      </w:r>
      <w:r>
        <w:rPr>
          <w:rFonts w:eastAsia="Calibri"/>
          <w:kern w:val="0"/>
          <w:szCs w:val="24"/>
        </w:rPr>
        <w:tab/>
        <w:t>161</w:t>
      </w:r>
      <w:r>
        <w:rPr>
          <w:rFonts w:eastAsia="Calibri"/>
          <w:kern w:val="0"/>
          <w:szCs w:val="24"/>
        </w:rPr>
        <w:tab/>
      </w:r>
      <w:r>
        <w:rPr>
          <w:rFonts w:eastAsia="Calibri"/>
          <w:kern w:val="0"/>
          <w:szCs w:val="24"/>
        </w:rPr>
        <w:tab/>
        <w:t xml:space="preserve">  .80</w:t>
      </w:r>
      <w:r>
        <w:rPr>
          <w:rFonts w:eastAsia="Calibri"/>
          <w:kern w:val="0"/>
          <w:szCs w:val="24"/>
        </w:rPr>
        <w:tab/>
      </w:r>
      <w:r>
        <w:rPr>
          <w:rFonts w:eastAsia="Calibri"/>
          <w:kern w:val="0"/>
          <w:szCs w:val="24"/>
        </w:rPr>
        <w:tab/>
        <w:t>.36</w:t>
      </w:r>
      <w:r>
        <w:rPr>
          <w:rFonts w:eastAsia="Calibri"/>
          <w:kern w:val="0"/>
          <w:szCs w:val="24"/>
        </w:rPr>
        <w:tab/>
      </w:r>
      <w:r>
        <w:rPr>
          <w:rFonts w:eastAsia="Calibri"/>
          <w:kern w:val="0"/>
          <w:szCs w:val="24"/>
        </w:rPr>
        <w:tab/>
        <w:t xml:space="preserve"> 1</w:t>
      </w:r>
    </w:p>
    <w:p w:rsidR="00D17AA2" w:rsidRDefault="00D17AA2" w:rsidP="00D17AA2">
      <w:pPr>
        <w:widowControl/>
        <w:overflowPunct/>
        <w:spacing w:line="240" w:lineRule="auto"/>
        <w:ind w:firstLine="0"/>
        <w:rPr>
          <w:rFonts w:eastAsia="Calibri"/>
          <w:kern w:val="0"/>
          <w:szCs w:val="24"/>
        </w:rPr>
      </w:pPr>
      <w:r>
        <w:rPr>
          <w:rFonts w:eastAsia="Calibri"/>
          <w:kern w:val="0"/>
          <w:szCs w:val="24"/>
        </w:rPr>
        <w:tab/>
        <w:t>Rural</w:t>
      </w:r>
      <w:r>
        <w:rPr>
          <w:rFonts w:eastAsia="Calibri"/>
          <w:kern w:val="0"/>
          <w:szCs w:val="24"/>
        </w:rPr>
        <w:tab/>
      </w:r>
      <w:r>
        <w:rPr>
          <w:rFonts w:eastAsia="Calibri"/>
          <w:kern w:val="0"/>
          <w:szCs w:val="24"/>
        </w:rPr>
        <w:tab/>
      </w:r>
      <w:r>
        <w:rPr>
          <w:rFonts w:eastAsia="Calibri"/>
          <w:kern w:val="0"/>
          <w:szCs w:val="24"/>
        </w:rPr>
        <w:tab/>
        <w:t>No</w:t>
      </w:r>
      <w:r>
        <w:rPr>
          <w:rFonts w:eastAsia="Calibri"/>
          <w:kern w:val="0"/>
          <w:szCs w:val="24"/>
        </w:rPr>
        <w:tab/>
      </w:r>
      <w:r>
        <w:rPr>
          <w:rFonts w:eastAsia="Calibri"/>
          <w:kern w:val="0"/>
          <w:szCs w:val="24"/>
        </w:rPr>
        <w:tab/>
        <w:t xml:space="preserve">  31</w:t>
      </w:r>
      <w:r>
        <w:rPr>
          <w:rFonts w:eastAsia="Calibri"/>
          <w:kern w:val="0"/>
          <w:szCs w:val="24"/>
        </w:rPr>
        <w:tab/>
      </w:r>
      <w:r>
        <w:rPr>
          <w:rFonts w:eastAsia="Calibri"/>
          <w:kern w:val="0"/>
          <w:szCs w:val="24"/>
        </w:rPr>
        <w:tab/>
        <w:t xml:space="preserve">  .09</w:t>
      </w:r>
      <w:r>
        <w:rPr>
          <w:rFonts w:eastAsia="Calibri"/>
          <w:kern w:val="0"/>
          <w:szCs w:val="24"/>
        </w:rPr>
        <w:tab/>
      </w:r>
      <w:r>
        <w:rPr>
          <w:rFonts w:eastAsia="Calibri"/>
          <w:kern w:val="0"/>
          <w:szCs w:val="24"/>
        </w:rPr>
        <w:tab/>
        <w:t>.75</w:t>
      </w:r>
      <w:r>
        <w:rPr>
          <w:rFonts w:eastAsia="Calibri"/>
          <w:kern w:val="0"/>
          <w:szCs w:val="24"/>
        </w:rPr>
        <w:tab/>
      </w:r>
      <w:r>
        <w:rPr>
          <w:rFonts w:eastAsia="Calibri"/>
          <w:kern w:val="0"/>
          <w:szCs w:val="24"/>
        </w:rPr>
        <w:tab/>
        <w:t xml:space="preserve"> 1</w:t>
      </w:r>
    </w:p>
    <w:p w:rsidR="00D17AA2" w:rsidRPr="00946B10" w:rsidRDefault="00D17AA2" w:rsidP="00D17AA2">
      <w:pPr>
        <w:widowControl/>
        <w:overflowPunct/>
        <w:spacing w:line="240" w:lineRule="auto"/>
        <w:ind w:firstLine="0"/>
        <w:rPr>
          <w:rFonts w:eastAsia="Calibri"/>
          <w:b/>
          <w:kern w:val="0"/>
          <w:szCs w:val="24"/>
        </w:rPr>
      </w:pPr>
      <w:r w:rsidRPr="00946B10">
        <w:rPr>
          <w:rFonts w:eastAsia="Calibri"/>
          <w:b/>
          <w:kern w:val="0"/>
          <w:szCs w:val="24"/>
        </w:rPr>
        <w:t>Wave 8</w:t>
      </w:r>
    </w:p>
    <w:p w:rsidR="00D17AA2" w:rsidRDefault="00D17AA2" w:rsidP="00D17AA2">
      <w:pPr>
        <w:widowControl/>
        <w:overflowPunct/>
        <w:spacing w:line="240" w:lineRule="auto"/>
        <w:ind w:firstLine="0"/>
        <w:rPr>
          <w:rFonts w:eastAsia="Calibri"/>
          <w:kern w:val="0"/>
          <w:szCs w:val="24"/>
        </w:rPr>
      </w:pPr>
      <w:r>
        <w:rPr>
          <w:rFonts w:eastAsia="Calibri"/>
          <w:kern w:val="0"/>
          <w:szCs w:val="24"/>
        </w:rPr>
        <w:tab/>
        <w:t>Urban</w:t>
      </w:r>
      <w:r>
        <w:rPr>
          <w:rFonts w:eastAsia="Calibri"/>
          <w:kern w:val="0"/>
          <w:szCs w:val="24"/>
        </w:rPr>
        <w:tab/>
      </w:r>
      <w:r>
        <w:rPr>
          <w:rFonts w:eastAsia="Calibri"/>
          <w:kern w:val="0"/>
          <w:szCs w:val="24"/>
        </w:rPr>
        <w:tab/>
      </w:r>
      <w:r>
        <w:rPr>
          <w:rFonts w:eastAsia="Calibri"/>
          <w:kern w:val="0"/>
          <w:szCs w:val="24"/>
        </w:rPr>
        <w:tab/>
        <w:t>No</w:t>
      </w:r>
      <w:r>
        <w:rPr>
          <w:rFonts w:eastAsia="Calibri"/>
          <w:kern w:val="0"/>
          <w:szCs w:val="24"/>
        </w:rPr>
        <w:tab/>
      </w:r>
      <w:r>
        <w:rPr>
          <w:rFonts w:eastAsia="Calibri"/>
          <w:kern w:val="0"/>
          <w:szCs w:val="24"/>
        </w:rPr>
        <w:tab/>
        <w:t>157</w:t>
      </w:r>
      <w:r>
        <w:rPr>
          <w:rFonts w:eastAsia="Calibri"/>
          <w:kern w:val="0"/>
          <w:szCs w:val="24"/>
        </w:rPr>
        <w:tab/>
      </w:r>
      <w:r>
        <w:rPr>
          <w:rFonts w:eastAsia="Calibri"/>
          <w:kern w:val="0"/>
          <w:szCs w:val="24"/>
        </w:rPr>
        <w:tab/>
        <w:t>1.96</w:t>
      </w:r>
      <w:r>
        <w:rPr>
          <w:rFonts w:eastAsia="Calibri"/>
          <w:kern w:val="0"/>
          <w:szCs w:val="24"/>
        </w:rPr>
        <w:tab/>
      </w:r>
      <w:r>
        <w:rPr>
          <w:rFonts w:eastAsia="Calibri"/>
          <w:kern w:val="0"/>
          <w:szCs w:val="24"/>
        </w:rPr>
        <w:tab/>
        <w:t>.16</w:t>
      </w:r>
      <w:r>
        <w:rPr>
          <w:rFonts w:eastAsia="Calibri"/>
          <w:kern w:val="0"/>
          <w:szCs w:val="24"/>
        </w:rPr>
        <w:tab/>
      </w:r>
      <w:r>
        <w:rPr>
          <w:rFonts w:eastAsia="Calibri"/>
          <w:kern w:val="0"/>
          <w:szCs w:val="24"/>
        </w:rPr>
        <w:tab/>
        <w:t xml:space="preserve"> 1</w:t>
      </w:r>
    </w:p>
    <w:p w:rsidR="00D17AA2" w:rsidRDefault="00D17AA2" w:rsidP="00D17AA2">
      <w:pPr>
        <w:widowControl/>
        <w:overflowPunct/>
        <w:spacing w:line="240" w:lineRule="auto"/>
        <w:ind w:firstLine="0"/>
        <w:rPr>
          <w:rFonts w:eastAsia="Calibri"/>
          <w:kern w:val="0"/>
          <w:szCs w:val="24"/>
        </w:rPr>
      </w:pPr>
      <w:r>
        <w:rPr>
          <w:rFonts w:eastAsia="Calibri"/>
          <w:kern w:val="0"/>
          <w:szCs w:val="24"/>
        </w:rPr>
        <w:tab/>
        <w:t>Rural</w:t>
      </w:r>
      <w:r>
        <w:rPr>
          <w:rFonts w:eastAsia="Calibri"/>
          <w:kern w:val="0"/>
          <w:szCs w:val="24"/>
        </w:rPr>
        <w:tab/>
      </w:r>
      <w:r>
        <w:rPr>
          <w:rFonts w:eastAsia="Calibri"/>
          <w:kern w:val="0"/>
          <w:szCs w:val="24"/>
        </w:rPr>
        <w:tab/>
      </w:r>
      <w:r>
        <w:rPr>
          <w:rFonts w:eastAsia="Calibri"/>
          <w:kern w:val="0"/>
          <w:szCs w:val="24"/>
        </w:rPr>
        <w:tab/>
        <w:t xml:space="preserve"> ---</w:t>
      </w:r>
      <w:r>
        <w:rPr>
          <w:rFonts w:eastAsia="Calibri"/>
          <w:kern w:val="0"/>
          <w:szCs w:val="24"/>
        </w:rPr>
        <w:tab/>
      </w:r>
      <w:r>
        <w:rPr>
          <w:rFonts w:eastAsia="Calibri"/>
          <w:kern w:val="0"/>
          <w:szCs w:val="24"/>
        </w:rPr>
        <w:tab/>
        <w:t xml:space="preserve"> ---</w:t>
      </w:r>
      <w:r>
        <w:rPr>
          <w:rFonts w:eastAsia="Calibri"/>
          <w:kern w:val="0"/>
          <w:szCs w:val="24"/>
        </w:rPr>
        <w:tab/>
      </w:r>
      <w:r>
        <w:rPr>
          <w:rFonts w:eastAsia="Calibri"/>
          <w:kern w:val="0"/>
          <w:szCs w:val="24"/>
        </w:rPr>
        <w:tab/>
        <w:t xml:space="preserve"> ---</w:t>
      </w:r>
      <w:r>
        <w:rPr>
          <w:rFonts w:eastAsia="Calibri"/>
          <w:kern w:val="0"/>
          <w:szCs w:val="24"/>
        </w:rPr>
        <w:tab/>
      </w:r>
      <w:r>
        <w:rPr>
          <w:rFonts w:eastAsia="Calibri"/>
          <w:kern w:val="0"/>
          <w:szCs w:val="24"/>
        </w:rPr>
        <w:tab/>
        <w:t xml:space="preserve"> ---</w:t>
      </w:r>
      <w:r>
        <w:rPr>
          <w:rFonts w:eastAsia="Calibri"/>
          <w:kern w:val="0"/>
          <w:szCs w:val="24"/>
        </w:rPr>
        <w:tab/>
      </w:r>
      <w:r>
        <w:rPr>
          <w:rFonts w:eastAsia="Calibri"/>
          <w:kern w:val="0"/>
          <w:szCs w:val="24"/>
        </w:rPr>
        <w:tab/>
        <w:t>--</w:t>
      </w:r>
    </w:p>
    <w:p w:rsidR="00D17AA2" w:rsidRPr="00946B10" w:rsidRDefault="00D17AA2" w:rsidP="00D17AA2">
      <w:pPr>
        <w:widowControl/>
        <w:overflowPunct/>
        <w:spacing w:line="240" w:lineRule="auto"/>
        <w:ind w:firstLine="0"/>
        <w:rPr>
          <w:rFonts w:eastAsia="Calibri"/>
          <w:b/>
          <w:kern w:val="0"/>
          <w:szCs w:val="24"/>
        </w:rPr>
      </w:pPr>
      <w:r w:rsidRPr="00946B10">
        <w:rPr>
          <w:rFonts w:eastAsia="Calibri"/>
          <w:b/>
          <w:kern w:val="0"/>
          <w:szCs w:val="24"/>
        </w:rPr>
        <w:t>Wave 11</w:t>
      </w:r>
    </w:p>
    <w:p w:rsidR="00D17AA2" w:rsidRDefault="00D17AA2" w:rsidP="00D17AA2">
      <w:pPr>
        <w:widowControl/>
        <w:overflowPunct/>
        <w:spacing w:line="240" w:lineRule="auto"/>
        <w:ind w:firstLine="0"/>
        <w:rPr>
          <w:rFonts w:eastAsia="Calibri"/>
          <w:kern w:val="0"/>
          <w:szCs w:val="24"/>
        </w:rPr>
      </w:pPr>
      <w:r>
        <w:rPr>
          <w:rFonts w:eastAsia="Calibri"/>
          <w:kern w:val="0"/>
          <w:szCs w:val="24"/>
        </w:rPr>
        <w:tab/>
        <w:t>Urban</w:t>
      </w:r>
      <w:r>
        <w:rPr>
          <w:rFonts w:eastAsia="Calibri"/>
          <w:kern w:val="0"/>
          <w:szCs w:val="24"/>
        </w:rPr>
        <w:tab/>
      </w:r>
      <w:r>
        <w:rPr>
          <w:rFonts w:eastAsia="Calibri"/>
          <w:kern w:val="0"/>
          <w:szCs w:val="24"/>
        </w:rPr>
        <w:tab/>
      </w:r>
      <w:r>
        <w:rPr>
          <w:rFonts w:eastAsia="Calibri"/>
          <w:kern w:val="0"/>
          <w:szCs w:val="24"/>
        </w:rPr>
        <w:tab/>
        <w:t>No</w:t>
      </w:r>
      <w:r>
        <w:rPr>
          <w:rFonts w:eastAsia="Calibri"/>
          <w:kern w:val="0"/>
          <w:szCs w:val="24"/>
        </w:rPr>
        <w:tab/>
      </w:r>
      <w:r>
        <w:rPr>
          <w:rFonts w:eastAsia="Calibri"/>
          <w:kern w:val="0"/>
          <w:szCs w:val="24"/>
        </w:rPr>
        <w:tab/>
        <w:t>198</w:t>
      </w:r>
      <w:r>
        <w:rPr>
          <w:rFonts w:eastAsia="Calibri"/>
          <w:kern w:val="0"/>
          <w:szCs w:val="24"/>
        </w:rPr>
        <w:tab/>
      </w:r>
      <w:r>
        <w:rPr>
          <w:rFonts w:eastAsia="Calibri"/>
          <w:kern w:val="0"/>
          <w:szCs w:val="24"/>
        </w:rPr>
        <w:tab/>
        <w:t>3.52</w:t>
      </w:r>
      <w:r>
        <w:rPr>
          <w:rFonts w:eastAsia="Calibri"/>
          <w:kern w:val="0"/>
          <w:szCs w:val="24"/>
        </w:rPr>
        <w:tab/>
      </w:r>
      <w:r>
        <w:rPr>
          <w:rFonts w:eastAsia="Calibri"/>
          <w:kern w:val="0"/>
          <w:szCs w:val="24"/>
        </w:rPr>
        <w:tab/>
        <w:t xml:space="preserve"> .06</w:t>
      </w:r>
      <w:r>
        <w:rPr>
          <w:rFonts w:eastAsia="Calibri"/>
          <w:kern w:val="0"/>
          <w:szCs w:val="24"/>
        </w:rPr>
        <w:tab/>
      </w:r>
      <w:r>
        <w:rPr>
          <w:rFonts w:eastAsia="Calibri"/>
          <w:kern w:val="0"/>
          <w:szCs w:val="24"/>
        </w:rPr>
        <w:tab/>
        <w:t xml:space="preserve"> 1</w:t>
      </w:r>
    </w:p>
    <w:p w:rsidR="00D17AA2" w:rsidRPr="00A97264" w:rsidRDefault="00D17AA2" w:rsidP="00D17AA2">
      <w:pPr>
        <w:widowControl/>
        <w:overflowPunct/>
        <w:spacing w:line="240" w:lineRule="auto"/>
        <w:ind w:firstLine="0"/>
        <w:rPr>
          <w:rFonts w:eastAsia="Calibri"/>
          <w:kern w:val="0"/>
          <w:szCs w:val="24"/>
        </w:rPr>
      </w:pPr>
      <w:r>
        <w:rPr>
          <w:rFonts w:eastAsia="Calibri"/>
          <w:kern w:val="0"/>
          <w:szCs w:val="24"/>
        </w:rPr>
        <w:tab/>
        <w:t>Rural</w:t>
      </w:r>
      <w:r>
        <w:rPr>
          <w:rFonts w:eastAsia="Calibri"/>
          <w:kern w:val="0"/>
          <w:szCs w:val="24"/>
        </w:rPr>
        <w:tab/>
      </w:r>
      <w:r>
        <w:rPr>
          <w:rFonts w:eastAsia="Calibri"/>
          <w:kern w:val="0"/>
          <w:szCs w:val="24"/>
        </w:rPr>
        <w:tab/>
      </w:r>
      <w:r>
        <w:rPr>
          <w:rFonts w:eastAsia="Calibri"/>
          <w:kern w:val="0"/>
          <w:szCs w:val="24"/>
        </w:rPr>
        <w:tab/>
        <w:t>---</w:t>
      </w:r>
      <w:r>
        <w:rPr>
          <w:rFonts w:eastAsia="Calibri"/>
          <w:kern w:val="0"/>
          <w:szCs w:val="24"/>
        </w:rPr>
        <w:tab/>
      </w:r>
      <w:r>
        <w:rPr>
          <w:rFonts w:eastAsia="Calibri"/>
          <w:kern w:val="0"/>
          <w:szCs w:val="24"/>
        </w:rPr>
        <w:tab/>
        <w:t>---</w:t>
      </w:r>
      <w:r>
        <w:rPr>
          <w:rFonts w:eastAsia="Calibri"/>
          <w:kern w:val="0"/>
          <w:szCs w:val="24"/>
        </w:rPr>
        <w:tab/>
      </w:r>
      <w:r>
        <w:rPr>
          <w:rFonts w:eastAsia="Calibri"/>
          <w:kern w:val="0"/>
          <w:szCs w:val="24"/>
        </w:rPr>
        <w:tab/>
        <w:t>---</w:t>
      </w:r>
      <w:r>
        <w:rPr>
          <w:rFonts w:eastAsia="Calibri"/>
          <w:kern w:val="0"/>
          <w:szCs w:val="24"/>
        </w:rPr>
        <w:tab/>
      </w:r>
      <w:r>
        <w:rPr>
          <w:rFonts w:eastAsia="Calibri"/>
          <w:kern w:val="0"/>
          <w:szCs w:val="24"/>
        </w:rPr>
        <w:tab/>
        <w:t>---</w:t>
      </w:r>
      <w:r>
        <w:rPr>
          <w:rFonts w:eastAsia="Calibri"/>
          <w:kern w:val="0"/>
          <w:szCs w:val="24"/>
        </w:rPr>
        <w:tab/>
      </w:r>
      <w:r>
        <w:rPr>
          <w:rFonts w:eastAsia="Calibri"/>
          <w:kern w:val="0"/>
          <w:szCs w:val="24"/>
        </w:rPr>
        <w:tab/>
        <w:t>--</w:t>
      </w:r>
      <w:r>
        <w:rPr>
          <w:rFonts w:eastAsia="Calibri"/>
          <w:kern w:val="0"/>
          <w:szCs w:val="24"/>
        </w:rPr>
        <w:tab/>
      </w:r>
      <w:r>
        <w:rPr>
          <w:rFonts w:eastAsia="Calibri"/>
          <w:kern w:val="0"/>
          <w:szCs w:val="24"/>
        </w:rPr>
        <w:tab/>
      </w:r>
    </w:p>
    <w:p w:rsidR="00D17AA2" w:rsidRPr="00377EF8" w:rsidRDefault="00D17AA2" w:rsidP="00D17AA2">
      <w:pPr>
        <w:widowControl/>
        <w:overflowPunct/>
        <w:spacing w:line="240" w:lineRule="auto"/>
        <w:ind w:firstLine="0"/>
        <w:rPr>
          <w:rFonts w:eastAsia="Calibri"/>
          <w:kern w:val="0"/>
          <w:szCs w:val="24"/>
        </w:rPr>
      </w:pPr>
    </w:p>
    <w:p w:rsidR="00D17AA2" w:rsidRPr="003B2954" w:rsidRDefault="00D17AA2" w:rsidP="00D17AA2">
      <w:pPr>
        <w:widowControl/>
        <w:overflowPunct/>
        <w:spacing w:line="240" w:lineRule="auto"/>
        <w:ind w:firstLine="0"/>
        <w:rPr>
          <w:rFonts w:eastAsia="Calibri"/>
          <w:b/>
          <w:i/>
          <w:kern w:val="0"/>
          <w:szCs w:val="24"/>
        </w:rPr>
      </w:pPr>
      <w:r w:rsidRPr="003B2954">
        <w:rPr>
          <w:rFonts w:eastAsia="Calibri"/>
          <w:b/>
          <w:i/>
          <w:kern w:val="0"/>
          <w:szCs w:val="24"/>
        </w:rPr>
        <w:t xml:space="preserve">Paid Holidays </w:t>
      </w:r>
    </w:p>
    <w:p w:rsidR="00D17AA2" w:rsidRPr="003B2954" w:rsidRDefault="00D17AA2" w:rsidP="00D17AA2">
      <w:pPr>
        <w:widowControl/>
        <w:overflowPunct/>
        <w:spacing w:line="240" w:lineRule="auto"/>
        <w:ind w:firstLine="0"/>
        <w:rPr>
          <w:rFonts w:eastAsia="Calibri"/>
          <w:b/>
          <w:kern w:val="0"/>
          <w:szCs w:val="24"/>
        </w:rPr>
      </w:pPr>
      <w:r w:rsidRPr="003B2954">
        <w:rPr>
          <w:rFonts w:eastAsia="Calibri"/>
          <w:b/>
          <w:kern w:val="0"/>
          <w:szCs w:val="24"/>
        </w:rPr>
        <w:t>Wave 3</w:t>
      </w:r>
      <w:r w:rsidRPr="003B2954">
        <w:rPr>
          <w:rFonts w:eastAsia="Calibri"/>
          <w:b/>
          <w:kern w:val="0"/>
          <w:szCs w:val="24"/>
        </w:rPr>
        <w:tab/>
      </w:r>
    </w:p>
    <w:p w:rsidR="00D17AA2" w:rsidRDefault="00D17AA2" w:rsidP="00D17AA2">
      <w:pPr>
        <w:widowControl/>
        <w:overflowPunct/>
        <w:spacing w:line="240" w:lineRule="auto"/>
        <w:ind w:firstLine="0"/>
        <w:rPr>
          <w:rFonts w:eastAsia="Calibri"/>
          <w:kern w:val="0"/>
          <w:szCs w:val="24"/>
        </w:rPr>
      </w:pPr>
      <w:r>
        <w:rPr>
          <w:rFonts w:eastAsia="Calibri"/>
          <w:kern w:val="0"/>
          <w:szCs w:val="24"/>
        </w:rPr>
        <w:tab/>
        <w:t>Urban</w:t>
      </w:r>
      <w:r>
        <w:rPr>
          <w:rFonts w:eastAsia="Calibri"/>
          <w:kern w:val="0"/>
          <w:szCs w:val="24"/>
        </w:rPr>
        <w:tab/>
      </w:r>
      <w:r>
        <w:rPr>
          <w:rFonts w:eastAsia="Calibri"/>
          <w:kern w:val="0"/>
          <w:szCs w:val="24"/>
        </w:rPr>
        <w:tab/>
      </w:r>
      <w:r>
        <w:rPr>
          <w:rFonts w:eastAsia="Calibri"/>
          <w:kern w:val="0"/>
          <w:szCs w:val="24"/>
        </w:rPr>
        <w:tab/>
        <w:t>No</w:t>
      </w:r>
      <w:r>
        <w:rPr>
          <w:rFonts w:eastAsia="Calibri"/>
          <w:kern w:val="0"/>
          <w:szCs w:val="24"/>
        </w:rPr>
        <w:tab/>
      </w:r>
      <w:r>
        <w:rPr>
          <w:rFonts w:eastAsia="Calibri"/>
          <w:kern w:val="0"/>
          <w:szCs w:val="24"/>
        </w:rPr>
        <w:tab/>
        <w:t>239</w:t>
      </w:r>
      <w:r>
        <w:rPr>
          <w:rFonts w:eastAsia="Calibri"/>
          <w:kern w:val="0"/>
          <w:szCs w:val="24"/>
        </w:rPr>
        <w:tab/>
      </w:r>
      <w:r>
        <w:rPr>
          <w:rFonts w:eastAsia="Calibri"/>
          <w:kern w:val="0"/>
          <w:szCs w:val="24"/>
        </w:rPr>
        <w:tab/>
        <w:t xml:space="preserve">  .64</w:t>
      </w:r>
      <w:r>
        <w:rPr>
          <w:rFonts w:eastAsia="Calibri"/>
          <w:kern w:val="0"/>
          <w:szCs w:val="24"/>
        </w:rPr>
        <w:tab/>
      </w:r>
      <w:r>
        <w:rPr>
          <w:rFonts w:eastAsia="Calibri"/>
          <w:kern w:val="0"/>
          <w:szCs w:val="24"/>
        </w:rPr>
        <w:tab/>
        <w:t>.42</w:t>
      </w:r>
      <w:r>
        <w:rPr>
          <w:rFonts w:eastAsia="Calibri"/>
          <w:kern w:val="0"/>
          <w:szCs w:val="24"/>
        </w:rPr>
        <w:tab/>
      </w:r>
      <w:r>
        <w:rPr>
          <w:rFonts w:eastAsia="Calibri"/>
          <w:kern w:val="0"/>
          <w:szCs w:val="24"/>
        </w:rPr>
        <w:tab/>
        <w:t xml:space="preserve"> 1</w:t>
      </w:r>
    </w:p>
    <w:p w:rsidR="00D17AA2" w:rsidRDefault="00D17AA2" w:rsidP="00D17AA2">
      <w:pPr>
        <w:widowControl/>
        <w:overflowPunct/>
        <w:spacing w:line="240" w:lineRule="auto"/>
        <w:ind w:firstLine="0"/>
        <w:rPr>
          <w:rFonts w:eastAsia="Calibri"/>
          <w:kern w:val="0"/>
          <w:szCs w:val="24"/>
        </w:rPr>
      </w:pPr>
      <w:r>
        <w:rPr>
          <w:rFonts w:eastAsia="Calibri"/>
          <w:kern w:val="0"/>
          <w:szCs w:val="24"/>
        </w:rPr>
        <w:tab/>
        <w:t>Rural</w:t>
      </w:r>
      <w:r>
        <w:rPr>
          <w:rFonts w:eastAsia="Calibri"/>
          <w:kern w:val="0"/>
          <w:szCs w:val="24"/>
        </w:rPr>
        <w:tab/>
      </w:r>
      <w:r>
        <w:rPr>
          <w:rFonts w:eastAsia="Calibri"/>
          <w:kern w:val="0"/>
          <w:szCs w:val="24"/>
        </w:rPr>
        <w:tab/>
      </w:r>
      <w:r>
        <w:rPr>
          <w:rFonts w:eastAsia="Calibri"/>
          <w:kern w:val="0"/>
          <w:szCs w:val="24"/>
        </w:rPr>
        <w:tab/>
        <w:t>No</w:t>
      </w:r>
      <w:r>
        <w:rPr>
          <w:rFonts w:eastAsia="Calibri"/>
          <w:kern w:val="0"/>
          <w:szCs w:val="24"/>
        </w:rPr>
        <w:tab/>
      </w:r>
      <w:r>
        <w:rPr>
          <w:rFonts w:eastAsia="Calibri"/>
          <w:kern w:val="0"/>
          <w:szCs w:val="24"/>
        </w:rPr>
        <w:tab/>
        <w:t xml:space="preserve">  41</w:t>
      </w:r>
      <w:r>
        <w:rPr>
          <w:rFonts w:eastAsia="Calibri"/>
          <w:kern w:val="0"/>
          <w:szCs w:val="24"/>
        </w:rPr>
        <w:tab/>
      </w:r>
      <w:r>
        <w:rPr>
          <w:rFonts w:eastAsia="Calibri"/>
          <w:kern w:val="0"/>
          <w:szCs w:val="24"/>
        </w:rPr>
        <w:tab/>
        <w:t xml:space="preserve">  .01</w:t>
      </w:r>
      <w:r>
        <w:rPr>
          <w:rFonts w:eastAsia="Calibri"/>
          <w:kern w:val="0"/>
          <w:szCs w:val="24"/>
        </w:rPr>
        <w:tab/>
      </w:r>
      <w:r>
        <w:rPr>
          <w:rFonts w:eastAsia="Calibri"/>
          <w:kern w:val="0"/>
          <w:szCs w:val="24"/>
        </w:rPr>
        <w:tab/>
        <w:t>.90</w:t>
      </w:r>
      <w:r>
        <w:rPr>
          <w:rFonts w:eastAsia="Calibri"/>
          <w:kern w:val="0"/>
          <w:szCs w:val="24"/>
        </w:rPr>
        <w:tab/>
      </w:r>
      <w:r>
        <w:rPr>
          <w:rFonts w:eastAsia="Calibri"/>
          <w:kern w:val="0"/>
          <w:szCs w:val="24"/>
        </w:rPr>
        <w:tab/>
        <w:t xml:space="preserve"> 1</w:t>
      </w:r>
    </w:p>
    <w:p w:rsidR="00D17AA2" w:rsidRPr="003B2954" w:rsidRDefault="00D17AA2" w:rsidP="00D17AA2">
      <w:pPr>
        <w:widowControl/>
        <w:overflowPunct/>
        <w:spacing w:line="240" w:lineRule="auto"/>
        <w:ind w:firstLine="0"/>
        <w:rPr>
          <w:rFonts w:eastAsia="Calibri"/>
          <w:b/>
          <w:kern w:val="0"/>
          <w:szCs w:val="24"/>
        </w:rPr>
      </w:pPr>
      <w:r w:rsidRPr="003B2954">
        <w:rPr>
          <w:rFonts w:eastAsia="Calibri"/>
          <w:b/>
          <w:kern w:val="0"/>
          <w:szCs w:val="24"/>
        </w:rPr>
        <w:t>Wave 5</w:t>
      </w:r>
    </w:p>
    <w:p w:rsidR="00D17AA2" w:rsidRDefault="00D17AA2" w:rsidP="00D17AA2">
      <w:pPr>
        <w:widowControl/>
        <w:overflowPunct/>
        <w:spacing w:line="240" w:lineRule="auto"/>
        <w:ind w:firstLine="0"/>
        <w:rPr>
          <w:rFonts w:eastAsia="Calibri"/>
          <w:kern w:val="0"/>
          <w:szCs w:val="24"/>
        </w:rPr>
      </w:pPr>
      <w:r>
        <w:rPr>
          <w:rFonts w:eastAsia="Calibri"/>
          <w:kern w:val="0"/>
          <w:szCs w:val="24"/>
        </w:rPr>
        <w:tab/>
        <w:t>Urban</w:t>
      </w:r>
      <w:r>
        <w:rPr>
          <w:rFonts w:eastAsia="Calibri"/>
          <w:kern w:val="0"/>
          <w:szCs w:val="24"/>
        </w:rPr>
        <w:tab/>
      </w:r>
      <w:r>
        <w:rPr>
          <w:rFonts w:eastAsia="Calibri"/>
          <w:kern w:val="0"/>
          <w:szCs w:val="24"/>
        </w:rPr>
        <w:tab/>
      </w:r>
      <w:r>
        <w:rPr>
          <w:rFonts w:eastAsia="Calibri"/>
          <w:kern w:val="0"/>
          <w:szCs w:val="24"/>
        </w:rPr>
        <w:tab/>
        <w:t>No</w:t>
      </w:r>
      <w:r>
        <w:rPr>
          <w:rFonts w:eastAsia="Calibri"/>
          <w:kern w:val="0"/>
          <w:szCs w:val="24"/>
        </w:rPr>
        <w:tab/>
      </w:r>
      <w:r>
        <w:rPr>
          <w:rFonts w:eastAsia="Calibri"/>
          <w:kern w:val="0"/>
          <w:szCs w:val="24"/>
        </w:rPr>
        <w:tab/>
        <w:t>161</w:t>
      </w:r>
      <w:r>
        <w:rPr>
          <w:rFonts w:eastAsia="Calibri"/>
          <w:kern w:val="0"/>
          <w:szCs w:val="24"/>
        </w:rPr>
        <w:tab/>
      </w:r>
      <w:r>
        <w:rPr>
          <w:rFonts w:eastAsia="Calibri"/>
          <w:kern w:val="0"/>
          <w:szCs w:val="24"/>
        </w:rPr>
        <w:tab/>
        <w:t>1.64</w:t>
      </w:r>
      <w:r>
        <w:rPr>
          <w:rFonts w:eastAsia="Calibri"/>
          <w:kern w:val="0"/>
          <w:szCs w:val="24"/>
        </w:rPr>
        <w:tab/>
      </w:r>
      <w:r>
        <w:rPr>
          <w:rFonts w:eastAsia="Calibri"/>
          <w:kern w:val="0"/>
          <w:szCs w:val="24"/>
        </w:rPr>
        <w:tab/>
        <w:t>.20</w:t>
      </w:r>
      <w:r>
        <w:rPr>
          <w:rFonts w:eastAsia="Calibri"/>
          <w:kern w:val="0"/>
          <w:szCs w:val="24"/>
        </w:rPr>
        <w:tab/>
      </w:r>
      <w:r>
        <w:rPr>
          <w:rFonts w:eastAsia="Calibri"/>
          <w:kern w:val="0"/>
          <w:szCs w:val="24"/>
        </w:rPr>
        <w:tab/>
        <w:t xml:space="preserve"> 1</w:t>
      </w:r>
    </w:p>
    <w:p w:rsidR="00D17AA2" w:rsidRDefault="00D17AA2" w:rsidP="00D17AA2">
      <w:pPr>
        <w:widowControl/>
        <w:overflowPunct/>
        <w:spacing w:line="240" w:lineRule="auto"/>
        <w:ind w:firstLine="0"/>
        <w:rPr>
          <w:rFonts w:eastAsia="Calibri"/>
          <w:kern w:val="0"/>
          <w:szCs w:val="24"/>
        </w:rPr>
      </w:pPr>
      <w:r>
        <w:rPr>
          <w:rFonts w:eastAsia="Calibri"/>
          <w:kern w:val="0"/>
          <w:szCs w:val="24"/>
        </w:rPr>
        <w:tab/>
        <w:t>Rural</w:t>
      </w:r>
      <w:r>
        <w:rPr>
          <w:rFonts w:eastAsia="Calibri"/>
          <w:kern w:val="0"/>
          <w:szCs w:val="24"/>
        </w:rPr>
        <w:tab/>
      </w:r>
      <w:r>
        <w:rPr>
          <w:rFonts w:eastAsia="Calibri"/>
          <w:kern w:val="0"/>
          <w:szCs w:val="24"/>
        </w:rPr>
        <w:tab/>
      </w:r>
      <w:r>
        <w:rPr>
          <w:rFonts w:eastAsia="Calibri"/>
          <w:kern w:val="0"/>
          <w:szCs w:val="24"/>
        </w:rPr>
        <w:tab/>
        <w:t>No</w:t>
      </w:r>
      <w:r>
        <w:rPr>
          <w:rFonts w:eastAsia="Calibri"/>
          <w:kern w:val="0"/>
          <w:szCs w:val="24"/>
        </w:rPr>
        <w:tab/>
      </w:r>
      <w:r>
        <w:rPr>
          <w:rFonts w:eastAsia="Calibri"/>
          <w:kern w:val="0"/>
          <w:szCs w:val="24"/>
        </w:rPr>
        <w:tab/>
        <w:t xml:space="preserve">  31</w:t>
      </w:r>
      <w:r>
        <w:rPr>
          <w:rFonts w:eastAsia="Calibri"/>
          <w:kern w:val="0"/>
          <w:szCs w:val="24"/>
        </w:rPr>
        <w:tab/>
      </w:r>
      <w:r>
        <w:rPr>
          <w:rFonts w:eastAsia="Calibri"/>
          <w:kern w:val="0"/>
          <w:szCs w:val="24"/>
        </w:rPr>
        <w:tab/>
        <w:t xml:space="preserve">  .07</w:t>
      </w:r>
      <w:r>
        <w:rPr>
          <w:rFonts w:eastAsia="Calibri"/>
          <w:kern w:val="0"/>
          <w:szCs w:val="24"/>
        </w:rPr>
        <w:tab/>
      </w:r>
      <w:r>
        <w:rPr>
          <w:rFonts w:eastAsia="Calibri"/>
          <w:kern w:val="0"/>
          <w:szCs w:val="24"/>
        </w:rPr>
        <w:tab/>
        <w:t>.79</w:t>
      </w:r>
      <w:r>
        <w:rPr>
          <w:rFonts w:eastAsia="Calibri"/>
          <w:kern w:val="0"/>
          <w:szCs w:val="24"/>
        </w:rPr>
        <w:tab/>
      </w:r>
      <w:r>
        <w:rPr>
          <w:rFonts w:eastAsia="Calibri"/>
          <w:kern w:val="0"/>
          <w:szCs w:val="24"/>
        </w:rPr>
        <w:tab/>
        <w:t xml:space="preserve"> 1</w:t>
      </w:r>
    </w:p>
    <w:p w:rsidR="00D17AA2" w:rsidRPr="003B2954" w:rsidRDefault="00D17AA2" w:rsidP="00D17AA2">
      <w:pPr>
        <w:widowControl/>
        <w:overflowPunct/>
        <w:spacing w:line="240" w:lineRule="auto"/>
        <w:ind w:firstLine="0"/>
        <w:rPr>
          <w:rFonts w:eastAsia="Calibri"/>
          <w:b/>
          <w:kern w:val="0"/>
          <w:szCs w:val="24"/>
        </w:rPr>
      </w:pPr>
      <w:r w:rsidRPr="003B2954">
        <w:rPr>
          <w:rFonts w:eastAsia="Calibri"/>
          <w:b/>
          <w:kern w:val="0"/>
          <w:szCs w:val="24"/>
        </w:rPr>
        <w:t>Wave 8</w:t>
      </w:r>
    </w:p>
    <w:p w:rsidR="00D17AA2" w:rsidRDefault="00D17AA2" w:rsidP="00D17AA2">
      <w:pPr>
        <w:widowControl/>
        <w:overflowPunct/>
        <w:spacing w:line="240" w:lineRule="auto"/>
        <w:ind w:firstLine="0"/>
        <w:rPr>
          <w:rFonts w:eastAsia="Calibri"/>
          <w:kern w:val="0"/>
          <w:szCs w:val="24"/>
        </w:rPr>
      </w:pPr>
      <w:r>
        <w:rPr>
          <w:rFonts w:eastAsia="Calibri"/>
          <w:i/>
          <w:kern w:val="0"/>
          <w:szCs w:val="24"/>
        </w:rPr>
        <w:tab/>
      </w:r>
      <w:r>
        <w:rPr>
          <w:rFonts w:eastAsia="Calibri"/>
          <w:kern w:val="0"/>
          <w:szCs w:val="24"/>
        </w:rPr>
        <w:t>Urban</w:t>
      </w:r>
      <w:r>
        <w:rPr>
          <w:rFonts w:eastAsia="Calibri"/>
          <w:kern w:val="0"/>
          <w:szCs w:val="24"/>
        </w:rPr>
        <w:tab/>
      </w:r>
      <w:r>
        <w:rPr>
          <w:rFonts w:eastAsia="Calibri"/>
          <w:kern w:val="0"/>
          <w:szCs w:val="24"/>
        </w:rPr>
        <w:tab/>
      </w:r>
      <w:r>
        <w:rPr>
          <w:rFonts w:eastAsia="Calibri"/>
          <w:kern w:val="0"/>
          <w:szCs w:val="24"/>
        </w:rPr>
        <w:tab/>
        <w:t>No</w:t>
      </w:r>
      <w:r>
        <w:rPr>
          <w:rFonts w:eastAsia="Calibri"/>
          <w:kern w:val="0"/>
          <w:szCs w:val="24"/>
        </w:rPr>
        <w:tab/>
      </w:r>
      <w:r>
        <w:rPr>
          <w:rFonts w:eastAsia="Calibri"/>
          <w:kern w:val="0"/>
          <w:szCs w:val="24"/>
        </w:rPr>
        <w:tab/>
        <w:t>157</w:t>
      </w:r>
      <w:r>
        <w:rPr>
          <w:rFonts w:eastAsia="Calibri"/>
          <w:kern w:val="0"/>
          <w:szCs w:val="24"/>
        </w:rPr>
        <w:tab/>
      </w:r>
      <w:r>
        <w:rPr>
          <w:rFonts w:eastAsia="Calibri"/>
          <w:kern w:val="0"/>
          <w:szCs w:val="24"/>
        </w:rPr>
        <w:tab/>
      </w:r>
      <w:r w:rsidR="00431921">
        <w:rPr>
          <w:rFonts w:eastAsia="Calibri"/>
          <w:kern w:val="0"/>
          <w:szCs w:val="24"/>
        </w:rPr>
        <w:t>2.79</w:t>
      </w:r>
      <w:r>
        <w:rPr>
          <w:rFonts w:eastAsia="Calibri"/>
          <w:kern w:val="0"/>
          <w:szCs w:val="24"/>
        </w:rPr>
        <w:tab/>
      </w:r>
      <w:r>
        <w:rPr>
          <w:rFonts w:eastAsia="Calibri"/>
          <w:kern w:val="0"/>
          <w:szCs w:val="24"/>
        </w:rPr>
        <w:tab/>
        <w:t>.09</w:t>
      </w:r>
      <w:r>
        <w:rPr>
          <w:rFonts w:eastAsia="Calibri"/>
          <w:kern w:val="0"/>
          <w:szCs w:val="24"/>
        </w:rPr>
        <w:tab/>
      </w:r>
      <w:r>
        <w:rPr>
          <w:rFonts w:eastAsia="Calibri"/>
          <w:kern w:val="0"/>
          <w:szCs w:val="24"/>
        </w:rPr>
        <w:tab/>
        <w:t xml:space="preserve"> 1</w:t>
      </w:r>
    </w:p>
    <w:p w:rsidR="00D17AA2" w:rsidRDefault="00D17AA2" w:rsidP="00D17AA2">
      <w:pPr>
        <w:widowControl/>
        <w:overflowPunct/>
        <w:spacing w:line="240" w:lineRule="auto"/>
        <w:ind w:firstLine="0"/>
        <w:rPr>
          <w:rFonts w:eastAsia="Calibri"/>
          <w:kern w:val="0"/>
          <w:szCs w:val="24"/>
        </w:rPr>
      </w:pPr>
      <w:r>
        <w:rPr>
          <w:rFonts w:eastAsia="Calibri"/>
          <w:kern w:val="0"/>
          <w:szCs w:val="24"/>
        </w:rPr>
        <w:tab/>
        <w:t>Rural</w:t>
      </w:r>
      <w:r>
        <w:rPr>
          <w:rFonts w:eastAsia="Calibri"/>
          <w:kern w:val="0"/>
          <w:szCs w:val="24"/>
        </w:rPr>
        <w:tab/>
      </w:r>
      <w:r>
        <w:rPr>
          <w:rFonts w:eastAsia="Calibri"/>
          <w:kern w:val="0"/>
          <w:szCs w:val="24"/>
        </w:rPr>
        <w:tab/>
      </w:r>
      <w:r>
        <w:rPr>
          <w:rFonts w:eastAsia="Calibri"/>
          <w:kern w:val="0"/>
          <w:szCs w:val="24"/>
        </w:rPr>
        <w:tab/>
        <w:t xml:space="preserve"> ---</w:t>
      </w:r>
      <w:r>
        <w:rPr>
          <w:rFonts w:eastAsia="Calibri"/>
          <w:kern w:val="0"/>
          <w:szCs w:val="24"/>
        </w:rPr>
        <w:tab/>
      </w:r>
      <w:r>
        <w:rPr>
          <w:rFonts w:eastAsia="Calibri"/>
          <w:kern w:val="0"/>
          <w:szCs w:val="24"/>
        </w:rPr>
        <w:tab/>
        <w:t xml:space="preserve"> ---</w:t>
      </w:r>
      <w:r>
        <w:rPr>
          <w:rFonts w:eastAsia="Calibri"/>
          <w:kern w:val="0"/>
          <w:szCs w:val="24"/>
        </w:rPr>
        <w:tab/>
      </w:r>
      <w:r>
        <w:rPr>
          <w:rFonts w:eastAsia="Calibri"/>
          <w:kern w:val="0"/>
          <w:szCs w:val="24"/>
        </w:rPr>
        <w:tab/>
        <w:t xml:space="preserve"> ---</w:t>
      </w:r>
      <w:r>
        <w:rPr>
          <w:rFonts w:eastAsia="Calibri"/>
          <w:kern w:val="0"/>
          <w:szCs w:val="24"/>
        </w:rPr>
        <w:tab/>
      </w:r>
      <w:r>
        <w:rPr>
          <w:rFonts w:eastAsia="Calibri"/>
          <w:kern w:val="0"/>
          <w:szCs w:val="24"/>
        </w:rPr>
        <w:tab/>
        <w:t xml:space="preserve"> ---</w:t>
      </w:r>
      <w:r>
        <w:rPr>
          <w:rFonts w:eastAsia="Calibri"/>
          <w:kern w:val="0"/>
          <w:szCs w:val="24"/>
        </w:rPr>
        <w:tab/>
      </w:r>
      <w:r>
        <w:rPr>
          <w:rFonts w:eastAsia="Calibri"/>
          <w:kern w:val="0"/>
          <w:szCs w:val="24"/>
        </w:rPr>
        <w:tab/>
        <w:t xml:space="preserve"> --</w:t>
      </w:r>
    </w:p>
    <w:p w:rsidR="00D17AA2" w:rsidRPr="003B2954" w:rsidRDefault="00D17AA2" w:rsidP="00D17AA2">
      <w:pPr>
        <w:widowControl/>
        <w:overflowPunct/>
        <w:spacing w:line="240" w:lineRule="auto"/>
        <w:ind w:firstLine="0"/>
        <w:rPr>
          <w:rFonts w:eastAsia="Calibri"/>
          <w:b/>
          <w:kern w:val="0"/>
          <w:szCs w:val="24"/>
        </w:rPr>
      </w:pPr>
      <w:r w:rsidRPr="003B2954">
        <w:rPr>
          <w:rFonts w:eastAsia="Calibri"/>
          <w:b/>
          <w:kern w:val="0"/>
          <w:szCs w:val="24"/>
        </w:rPr>
        <w:t>Wave 11</w:t>
      </w:r>
    </w:p>
    <w:p w:rsidR="00D17AA2" w:rsidRDefault="00D17AA2" w:rsidP="00D17AA2">
      <w:pPr>
        <w:widowControl/>
        <w:overflowPunct/>
        <w:spacing w:line="240" w:lineRule="auto"/>
        <w:ind w:firstLine="0"/>
        <w:rPr>
          <w:rFonts w:eastAsia="Calibri"/>
          <w:kern w:val="0"/>
          <w:szCs w:val="24"/>
        </w:rPr>
      </w:pPr>
      <w:r>
        <w:rPr>
          <w:rFonts w:eastAsia="Calibri"/>
          <w:kern w:val="0"/>
          <w:szCs w:val="24"/>
        </w:rPr>
        <w:tab/>
        <w:t>Urban</w:t>
      </w:r>
      <w:r>
        <w:rPr>
          <w:rFonts w:eastAsia="Calibri"/>
          <w:kern w:val="0"/>
          <w:szCs w:val="24"/>
        </w:rPr>
        <w:tab/>
      </w:r>
      <w:r>
        <w:rPr>
          <w:rFonts w:eastAsia="Calibri"/>
          <w:kern w:val="0"/>
          <w:szCs w:val="24"/>
        </w:rPr>
        <w:tab/>
      </w:r>
      <w:r>
        <w:rPr>
          <w:rFonts w:eastAsia="Calibri"/>
          <w:kern w:val="0"/>
          <w:szCs w:val="24"/>
        </w:rPr>
        <w:tab/>
        <w:t>---</w:t>
      </w:r>
      <w:r>
        <w:rPr>
          <w:rFonts w:eastAsia="Calibri"/>
          <w:kern w:val="0"/>
          <w:szCs w:val="24"/>
        </w:rPr>
        <w:tab/>
      </w:r>
      <w:r>
        <w:rPr>
          <w:rFonts w:eastAsia="Calibri"/>
          <w:kern w:val="0"/>
          <w:szCs w:val="24"/>
        </w:rPr>
        <w:tab/>
        <w:t xml:space="preserve"> ---</w:t>
      </w:r>
      <w:r>
        <w:rPr>
          <w:rFonts w:eastAsia="Calibri"/>
          <w:kern w:val="0"/>
          <w:szCs w:val="24"/>
        </w:rPr>
        <w:tab/>
      </w:r>
      <w:r>
        <w:rPr>
          <w:rFonts w:eastAsia="Calibri"/>
          <w:kern w:val="0"/>
          <w:szCs w:val="24"/>
        </w:rPr>
        <w:tab/>
        <w:t xml:space="preserve"> ---</w:t>
      </w:r>
      <w:r>
        <w:rPr>
          <w:rFonts w:eastAsia="Calibri"/>
          <w:kern w:val="0"/>
          <w:szCs w:val="24"/>
        </w:rPr>
        <w:tab/>
      </w:r>
      <w:r>
        <w:rPr>
          <w:rFonts w:eastAsia="Calibri"/>
          <w:kern w:val="0"/>
          <w:szCs w:val="24"/>
        </w:rPr>
        <w:tab/>
        <w:t xml:space="preserve"> ---</w:t>
      </w:r>
      <w:r>
        <w:rPr>
          <w:rFonts w:eastAsia="Calibri"/>
          <w:kern w:val="0"/>
          <w:szCs w:val="24"/>
        </w:rPr>
        <w:tab/>
      </w:r>
      <w:r>
        <w:rPr>
          <w:rFonts w:eastAsia="Calibri"/>
          <w:kern w:val="0"/>
          <w:szCs w:val="24"/>
        </w:rPr>
        <w:tab/>
        <w:t xml:space="preserve"> --</w:t>
      </w:r>
    </w:p>
    <w:p w:rsidR="00D17AA2" w:rsidRDefault="00D17AA2" w:rsidP="00D17AA2">
      <w:pPr>
        <w:widowControl/>
        <w:overflowPunct/>
        <w:spacing w:line="240" w:lineRule="auto"/>
        <w:ind w:firstLine="0"/>
        <w:rPr>
          <w:rFonts w:eastAsia="Calibri"/>
          <w:kern w:val="0"/>
          <w:szCs w:val="24"/>
        </w:rPr>
      </w:pPr>
      <w:r>
        <w:rPr>
          <w:rFonts w:eastAsia="Calibri"/>
          <w:kern w:val="0"/>
          <w:szCs w:val="24"/>
        </w:rPr>
        <w:tab/>
        <w:t>Rural</w:t>
      </w:r>
      <w:r>
        <w:rPr>
          <w:rFonts w:eastAsia="Calibri"/>
          <w:kern w:val="0"/>
          <w:szCs w:val="24"/>
        </w:rPr>
        <w:tab/>
      </w:r>
      <w:r>
        <w:rPr>
          <w:rFonts w:eastAsia="Calibri"/>
          <w:kern w:val="0"/>
          <w:szCs w:val="24"/>
        </w:rPr>
        <w:tab/>
      </w:r>
      <w:r>
        <w:rPr>
          <w:rFonts w:eastAsia="Calibri"/>
          <w:kern w:val="0"/>
          <w:szCs w:val="24"/>
        </w:rPr>
        <w:tab/>
        <w:t>---</w:t>
      </w:r>
      <w:r>
        <w:rPr>
          <w:rFonts w:eastAsia="Calibri"/>
          <w:kern w:val="0"/>
          <w:szCs w:val="24"/>
        </w:rPr>
        <w:tab/>
      </w:r>
      <w:r>
        <w:rPr>
          <w:rFonts w:eastAsia="Calibri"/>
          <w:kern w:val="0"/>
          <w:szCs w:val="24"/>
        </w:rPr>
        <w:tab/>
        <w:t xml:space="preserve"> ---</w:t>
      </w:r>
      <w:r>
        <w:rPr>
          <w:rFonts w:eastAsia="Calibri"/>
          <w:kern w:val="0"/>
          <w:szCs w:val="24"/>
        </w:rPr>
        <w:tab/>
      </w:r>
      <w:r>
        <w:rPr>
          <w:rFonts w:eastAsia="Calibri"/>
          <w:kern w:val="0"/>
          <w:szCs w:val="24"/>
        </w:rPr>
        <w:tab/>
        <w:t>---</w:t>
      </w:r>
      <w:r>
        <w:rPr>
          <w:rFonts w:eastAsia="Calibri"/>
          <w:kern w:val="0"/>
          <w:szCs w:val="24"/>
        </w:rPr>
        <w:tab/>
      </w:r>
      <w:r>
        <w:rPr>
          <w:rFonts w:eastAsia="Calibri"/>
          <w:kern w:val="0"/>
          <w:szCs w:val="24"/>
        </w:rPr>
        <w:tab/>
        <w:t xml:space="preserve"> ---</w:t>
      </w:r>
      <w:r>
        <w:rPr>
          <w:rFonts w:eastAsia="Calibri"/>
          <w:kern w:val="0"/>
          <w:szCs w:val="24"/>
        </w:rPr>
        <w:tab/>
      </w:r>
      <w:r>
        <w:rPr>
          <w:rFonts w:eastAsia="Calibri"/>
          <w:kern w:val="0"/>
          <w:szCs w:val="24"/>
        </w:rPr>
        <w:tab/>
        <w:t xml:space="preserve"> --</w:t>
      </w:r>
    </w:p>
    <w:p w:rsidR="00D17AA2" w:rsidRDefault="00D17AA2" w:rsidP="00D17AA2">
      <w:pPr>
        <w:widowControl/>
        <w:overflowPunct/>
        <w:spacing w:line="240" w:lineRule="auto"/>
        <w:ind w:firstLine="0"/>
        <w:rPr>
          <w:rFonts w:eastAsia="Calibri"/>
          <w:kern w:val="0"/>
          <w:szCs w:val="24"/>
        </w:rPr>
      </w:pPr>
    </w:p>
    <w:p w:rsidR="0082729F" w:rsidRPr="0082729F" w:rsidRDefault="0082729F" w:rsidP="0082729F">
      <w:pPr>
        <w:widowControl/>
        <w:overflowPunct/>
        <w:spacing w:line="240" w:lineRule="auto"/>
        <w:ind w:firstLine="0"/>
        <w:rPr>
          <w:rFonts w:eastAsia="Calibri"/>
          <w:b/>
          <w:i/>
          <w:kern w:val="0"/>
          <w:szCs w:val="24"/>
        </w:rPr>
      </w:pPr>
      <w:r w:rsidRPr="0082729F">
        <w:rPr>
          <w:rFonts w:eastAsia="Calibri"/>
          <w:b/>
          <w:i/>
          <w:kern w:val="0"/>
          <w:szCs w:val="24"/>
        </w:rPr>
        <w:t>Retirement</w:t>
      </w:r>
    </w:p>
    <w:p w:rsidR="0082729F" w:rsidRPr="0082729F" w:rsidRDefault="0082729F" w:rsidP="0082729F">
      <w:pPr>
        <w:widowControl/>
        <w:overflowPunct/>
        <w:spacing w:line="240" w:lineRule="auto"/>
        <w:ind w:firstLine="0"/>
        <w:rPr>
          <w:rFonts w:eastAsia="Calibri"/>
          <w:b/>
          <w:kern w:val="0"/>
          <w:szCs w:val="24"/>
        </w:rPr>
      </w:pPr>
      <w:r w:rsidRPr="0082729F">
        <w:rPr>
          <w:rFonts w:eastAsia="Calibri"/>
          <w:b/>
          <w:kern w:val="0"/>
          <w:szCs w:val="24"/>
        </w:rPr>
        <w:t>Wave 3</w:t>
      </w:r>
    </w:p>
    <w:p w:rsidR="0082729F" w:rsidRPr="0082729F" w:rsidRDefault="0082729F" w:rsidP="0082729F">
      <w:pPr>
        <w:widowControl/>
        <w:overflowPunct/>
        <w:spacing w:line="240" w:lineRule="auto"/>
        <w:ind w:firstLine="0"/>
        <w:rPr>
          <w:rFonts w:eastAsia="Calibri"/>
          <w:kern w:val="0"/>
          <w:szCs w:val="24"/>
        </w:rPr>
      </w:pPr>
      <w:r w:rsidRPr="0082729F">
        <w:rPr>
          <w:rFonts w:eastAsia="Calibri"/>
          <w:kern w:val="0"/>
          <w:szCs w:val="24"/>
        </w:rPr>
        <w:tab/>
        <w:t>Urban</w:t>
      </w:r>
      <w:r w:rsidRPr="0082729F">
        <w:rPr>
          <w:rFonts w:eastAsia="Calibri"/>
          <w:kern w:val="0"/>
          <w:szCs w:val="24"/>
        </w:rPr>
        <w:tab/>
      </w:r>
      <w:r w:rsidRPr="0082729F">
        <w:rPr>
          <w:rFonts w:eastAsia="Calibri"/>
          <w:kern w:val="0"/>
          <w:szCs w:val="24"/>
        </w:rPr>
        <w:tab/>
      </w:r>
      <w:r w:rsidRPr="0082729F">
        <w:rPr>
          <w:rFonts w:eastAsia="Calibri"/>
          <w:kern w:val="0"/>
          <w:szCs w:val="24"/>
        </w:rPr>
        <w:tab/>
        <w:t>No</w:t>
      </w:r>
      <w:r w:rsidRPr="0082729F">
        <w:rPr>
          <w:rFonts w:eastAsia="Calibri"/>
          <w:kern w:val="0"/>
          <w:szCs w:val="24"/>
        </w:rPr>
        <w:tab/>
      </w:r>
      <w:r w:rsidRPr="0082729F">
        <w:rPr>
          <w:rFonts w:eastAsia="Calibri"/>
          <w:kern w:val="0"/>
          <w:szCs w:val="24"/>
        </w:rPr>
        <w:tab/>
        <w:t>239</w:t>
      </w:r>
      <w:r w:rsidRPr="0082729F">
        <w:rPr>
          <w:rFonts w:eastAsia="Calibri"/>
          <w:kern w:val="0"/>
          <w:szCs w:val="24"/>
        </w:rPr>
        <w:tab/>
      </w:r>
      <w:r w:rsidRPr="0082729F">
        <w:rPr>
          <w:rFonts w:eastAsia="Calibri"/>
          <w:kern w:val="0"/>
          <w:szCs w:val="24"/>
        </w:rPr>
        <w:tab/>
        <w:t>1.39</w:t>
      </w:r>
      <w:r w:rsidRPr="0082729F">
        <w:rPr>
          <w:rFonts w:eastAsia="Calibri"/>
          <w:kern w:val="0"/>
          <w:szCs w:val="24"/>
        </w:rPr>
        <w:tab/>
      </w:r>
      <w:r w:rsidRPr="0082729F">
        <w:rPr>
          <w:rFonts w:eastAsia="Calibri"/>
          <w:kern w:val="0"/>
          <w:szCs w:val="24"/>
        </w:rPr>
        <w:tab/>
        <w:t>.23</w:t>
      </w:r>
      <w:r w:rsidRPr="0082729F">
        <w:rPr>
          <w:rFonts w:eastAsia="Calibri"/>
          <w:kern w:val="0"/>
          <w:szCs w:val="24"/>
        </w:rPr>
        <w:tab/>
      </w:r>
      <w:r w:rsidRPr="0082729F">
        <w:rPr>
          <w:rFonts w:eastAsia="Calibri"/>
          <w:kern w:val="0"/>
          <w:szCs w:val="24"/>
        </w:rPr>
        <w:tab/>
        <w:t xml:space="preserve"> 1</w:t>
      </w:r>
    </w:p>
    <w:p w:rsidR="0082729F" w:rsidRPr="0082729F" w:rsidRDefault="0082729F" w:rsidP="0082729F">
      <w:pPr>
        <w:widowControl/>
        <w:overflowPunct/>
        <w:spacing w:line="240" w:lineRule="auto"/>
        <w:ind w:firstLine="0"/>
        <w:rPr>
          <w:rFonts w:eastAsia="Calibri"/>
          <w:kern w:val="0"/>
          <w:szCs w:val="24"/>
        </w:rPr>
      </w:pPr>
      <w:r w:rsidRPr="0082729F">
        <w:rPr>
          <w:rFonts w:eastAsia="Calibri"/>
          <w:kern w:val="0"/>
          <w:szCs w:val="24"/>
        </w:rPr>
        <w:tab/>
        <w:t>Rural</w:t>
      </w:r>
      <w:r w:rsidRPr="0082729F">
        <w:rPr>
          <w:rFonts w:eastAsia="Calibri"/>
          <w:kern w:val="0"/>
          <w:szCs w:val="24"/>
        </w:rPr>
        <w:tab/>
      </w:r>
      <w:r w:rsidRPr="0082729F">
        <w:rPr>
          <w:rFonts w:eastAsia="Calibri"/>
          <w:kern w:val="0"/>
          <w:szCs w:val="24"/>
        </w:rPr>
        <w:tab/>
      </w:r>
      <w:r w:rsidRPr="0082729F">
        <w:rPr>
          <w:rFonts w:eastAsia="Calibri"/>
          <w:kern w:val="0"/>
          <w:szCs w:val="24"/>
        </w:rPr>
        <w:tab/>
        <w:t>No</w:t>
      </w:r>
      <w:r w:rsidRPr="0082729F">
        <w:rPr>
          <w:rFonts w:eastAsia="Calibri"/>
          <w:kern w:val="0"/>
          <w:szCs w:val="24"/>
        </w:rPr>
        <w:tab/>
      </w:r>
      <w:r w:rsidRPr="0082729F">
        <w:rPr>
          <w:rFonts w:eastAsia="Calibri"/>
          <w:kern w:val="0"/>
          <w:szCs w:val="24"/>
        </w:rPr>
        <w:tab/>
        <w:t xml:space="preserve">  41</w:t>
      </w:r>
      <w:r w:rsidRPr="0082729F">
        <w:rPr>
          <w:rFonts w:eastAsia="Calibri"/>
          <w:kern w:val="0"/>
          <w:szCs w:val="24"/>
        </w:rPr>
        <w:tab/>
      </w:r>
      <w:r w:rsidRPr="0082729F">
        <w:rPr>
          <w:rFonts w:eastAsia="Calibri"/>
          <w:kern w:val="0"/>
          <w:szCs w:val="24"/>
        </w:rPr>
        <w:tab/>
        <w:t xml:space="preserve">  .00</w:t>
      </w:r>
      <w:r w:rsidRPr="0082729F">
        <w:rPr>
          <w:rFonts w:eastAsia="Calibri"/>
          <w:kern w:val="0"/>
          <w:szCs w:val="24"/>
        </w:rPr>
        <w:tab/>
      </w:r>
      <w:r w:rsidRPr="0082729F">
        <w:rPr>
          <w:rFonts w:eastAsia="Calibri"/>
          <w:kern w:val="0"/>
          <w:szCs w:val="24"/>
        </w:rPr>
        <w:tab/>
        <w:t>.98</w:t>
      </w:r>
      <w:r w:rsidRPr="0082729F">
        <w:rPr>
          <w:rFonts w:eastAsia="Calibri"/>
          <w:kern w:val="0"/>
          <w:szCs w:val="24"/>
        </w:rPr>
        <w:tab/>
      </w:r>
      <w:r w:rsidRPr="0082729F">
        <w:rPr>
          <w:rFonts w:eastAsia="Calibri"/>
          <w:kern w:val="0"/>
          <w:szCs w:val="24"/>
        </w:rPr>
        <w:tab/>
        <w:t xml:space="preserve"> 1</w:t>
      </w:r>
    </w:p>
    <w:p w:rsidR="00D17AA2" w:rsidRPr="0082729F" w:rsidRDefault="00D17AA2" w:rsidP="00D17AA2">
      <w:pPr>
        <w:widowControl/>
        <w:overflowPunct/>
        <w:spacing w:line="240" w:lineRule="auto"/>
        <w:ind w:firstLine="0"/>
        <w:rPr>
          <w:rFonts w:eastAsia="Calibri"/>
          <w:kern w:val="0"/>
          <w:szCs w:val="24"/>
        </w:rPr>
      </w:pPr>
    </w:p>
    <w:p w:rsidR="00F80D74" w:rsidRDefault="00F80D74" w:rsidP="00D17AA2">
      <w:pPr>
        <w:tabs>
          <w:tab w:val="left" w:pos="4140"/>
        </w:tabs>
        <w:spacing w:line="240" w:lineRule="auto"/>
        <w:ind w:firstLine="0"/>
        <w:rPr>
          <w:sz w:val="22"/>
          <w:szCs w:val="22"/>
        </w:rPr>
      </w:pPr>
    </w:p>
    <w:p w:rsidR="00D17AA2" w:rsidRPr="0082729F" w:rsidRDefault="0082729F" w:rsidP="00D17AA2">
      <w:pPr>
        <w:tabs>
          <w:tab w:val="left" w:pos="4140"/>
        </w:tabs>
        <w:spacing w:line="240" w:lineRule="auto"/>
        <w:ind w:firstLine="0"/>
        <w:rPr>
          <w:szCs w:val="24"/>
        </w:rPr>
      </w:pPr>
      <w:r w:rsidRPr="0082729F">
        <w:rPr>
          <w:szCs w:val="24"/>
        </w:rPr>
        <w:lastRenderedPageBreak/>
        <w:t>T</w:t>
      </w:r>
      <w:r w:rsidR="00D17AA2" w:rsidRPr="0082729F">
        <w:rPr>
          <w:szCs w:val="24"/>
        </w:rPr>
        <w:t xml:space="preserve">able </w:t>
      </w:r>
      <w:r w:rsidR="00F80D74" w:rsidRPr="0082729F">
        <w:rPr>
          <w:szCs w:val="24"/>
        </w:rPr>
        <w:t>25</w:t>
      </w:r>
      <w:r w:rsidR="00D17AA2" w:rsidRPr="0082729F">
        <w:rPr>
          <w:szCs w:val="24"/>
        </w:rPr>
        <w:t xml:space="preserve"> (continued)</w:t>
      </w:r>
    </w:p>
    <w:p w:rsidR="00D17AA2" w:rsidRPr="0082729F" w:rsidRDefault="00D17AA2" w:rsidP="00D17AA2">
      <w:pPr>
        <w:tabs>
          <w:tab w:val="left" w:pos="4140"/>
        </w:tabs>
        <w:spacing w:line="240" w:lineRule="auto"/>
        <w:ind w:firstLine="0"/>
        <w:rPr>
          <w:i/>
          <w:szCs w:val="24"/>
        </w:rPr>
      </w:pPr>
      <w:r w:rsidRPr="0082729F">
        <w:rPr>
          <w:i/>
          <w:szCs w:val="24"/>
        </w:rPr>
        <w:t xml:space="preserve">Relationship between </w:t>
      </w:r>
      <w:r w:rsidR="002714EE" w:rsidRPr="0082729F">
        <w:rPr>
          <w:i/>
          <w:szCs w:val="24"/>
        </w:rPr>
        <w:t>Childcare</w:t>
      </w:r>
      <w:r w:rsidRPr="0082729F">
        <w:rPr>
          <w:i/>
          <w:szCs w:val="24"/>
        </w:rPr>
        <w:t xml:space="preserve"> Assistance and Job Quality Variables by Urban/Rural Status  </w:t>
      </w:r>
    </w:p>
    <w:p w:rsidR="00D17AA2" w:rsidRPr="00824F32" w:rsidRDefault="00D17AA2" w:rsidP="00D17AA2">
      <w:pPr>
        <w:tabs>
          <w:tab w:val="left" w:pos="4140"/>
        </w:tabs>
        <w:spacing w:line="240" w:lineRule="auto"/>
        <w:ind w:firstLine="0"/>
        <w:rPr>
          <w:i/>
          <w:sz w:val="22"/>
          <w:szCs w:val="22"/>
        </w:rPr>
      </w:pPr>
    </w:p>
    <w:tbl>
      <w:tblPr>
        <w:tblW w:w="5000" w:type="pct"/>
        <w:tblLook w:val="04A0"/>
      </w:tblPr>
      <w:tblGrid>
        <w:gridCol w:w="2118"/>
        <w:gridCol w:w="2118"/>
        <w:gridCol w:w="1335"/>
        <w:gridCol w:w="1335"/>
        <w:gridCol w:w="1335"/>
        <w:gridCol w:w="1335"/>
      </w:tblGrid>
      <w:tr w:rsidR="00D17AA2" w:rsidRPr="00824F32" w:rsidTr="006770F5">
        <w:trPr>
          <w:trHeight w:val="480"/>
        </w:trPr>
        <w:tc>
          <w:tcPr>
            <w:tcW w:w="1106" w:type="pct"/>
            <w:tcBorders>
              <w:top w:val="double" w:sz="4" w:space="0" w:color="auto"/>
              <w:left w:val="nil"/>
              <w:bottom w:val="single" w:sz="4" w:space="0" w:color="auto"/>
              <w:right w:val="nil"/>
            </w:tcBorders>
            <w:shd w:val="clear" w:color="auto" w:fill="auto"/>
            <w:noWrap/>
            <w:hideMark/>
          </w:tcPr>
          <w:p w:rsidR="00D17AA2" w:rsidRPr="00824F32" w:rsidRDefault="00D17AA2" w:rsidP="006770F5">
            <w:pPr>
              <w:spacing w:line="240" w:lineRule="auto"/>
              <w:ind w:firstLine="0"/>
              <w:jc w:val="center"/>
              <w:rPr>
                <w:color w:val="000000"/>
                <w:szCs w:val="22"/>
              </w:rPr>
            </w:pPr>
          </w:p>
          <w:p w:rsidR="00D17AA2" w:rsidRPr="00824F32" w:rsidRDefault="00D17AA2" w:rsidP="006770F5">
            <w:pPr>
              <w:spacing w:line="240" w:lineRule="auto"/>
              <w:ind w:firstLine="0"/>
              <w:jc w:val="center"/>
              <w:rPr>
                <w:color w:val="000000"/>
                <w:szCs w:val="22"/>
              </w:rPr>
            </w:pPr>
          </w:p>
        </w:tc>
        <w:tc>
          <w:tcPr>
            <w:tcW w:w="1106" w:type="pct"/>
            <w:tcBorders>
              <w:top w:val="double" w:sz="4" w:space="0" w:color="auto"/>
              <w:left w:val="nil"/>
              <w:bottom w:val="single" w:sz="4" w:space="0" w:color="auto"/>
              <w:right w:val="nil"/>
            </w:tcBorders>
            <w:shd w:val="clear" w:color="auto" w:fill="auto"/>
            <w:noWrap/>
            <w:vAlign w:val="bottom"/>
            <w:hideMark/>
          </w:tcPr>
          <w:p w:rsidR="00D17AA2" w:rsidRDefault="00D17AA2" w:rsidP="006770F5">
            <w:pPr>
              <w:spacing w:line="240" w:lineRule="auto"/>
              <w:ind w:firstLine="0"/>
              <w:jc w:val="center"/>
              <w:rPr>
                <w:color w:val="000000"/>
                <w:szCs w:val="22"/>
              </w:rPr>
            </w:pPr>
            <w:r>
              <w:rPr>
                <w:color w:val="000000"/>
                <w:sz w:val="22"/>
                <w:szCs w:val="22"/>
              </w:rPr>
              <w:t>Significant</w:t>
            </w:r>
          </w:p>
          <w:p w:rsidR="00D17AA2" w:rsidRPr="00824F32" w:rsidRDefault="00D17AA2" w:rsidP="006770F5">
            <w:pPr>
              <w:spacing w:line="240" w:lineRule="auto"/>
              <w:ind w:firstLine="0"/>
              <w:jc w:val="center"/>
              <w:rPr>
                <w:color w:val="000000"/>
                <w:szCs w:val="22"/>
              </w:rPr>
            </w:pPr>
            <w:r>
              <w:rPr>
                <w:color w:val="000000"/>
                <w:sz w:val="22"/>
                <w:szCs w:val="22"/>
              </w:rPr>
              <w:t xml:space="preserve"> Relationship</w:t>
            </w:r>
          </w:p>
        </w:tc>
        <w:tc>
          <w:tcPr>
            <w:tcW w:w="697" w:type="pct"/>
            <w:tcBorders>
              <w:top w:val="double" w:sz="4" w:space="0" w:color="auto"/>
              <w:left w:val="nil"/>
              <w:bottom w:val="single" w:sz="4" w:space="0" w:color="auto"/>
              <w:right w:val="nil"/>
            </w:tcBorders>
            <w:shd w:val="clear" w:color="auto" w:fill="auto"/>
            <w:noWrap/>
            <w:vAlign w:val="bottom"/>
            <w:hideMark/>
          </w:tcPr>
          <w:p w:rsidR="00D17AA2" w:rsidRPr="00824F32" w:rsidRDefault="00D17AA2" w:rsidP="006770F5">
            <w:pPr>
              <w:spacing w:line="240" w:lineRule="auto"/>
              <w:ind w:firstLine="0"/>
              <w:rPr>
                <w:color w:val="000000"/>
                <w:szCs w:val="22"/>
              </w:rPr>
            </w:pPr>
            <w:r>
              <w:rPr>
                <w:color w:val="000000"/>
                <w:sz w:val="22"/>
                <w:szCs w:val="22"/>
              </w:rPr>
              <w:t xml:space="preserve">   </w:t>
            </w:r>
            <w:r w:rsidRPr="00824F32">
              <w:rPr>
                <w:color w:val="000000"/>
                <w:sz w:val="22"/>
                <w:szCs w:val="22"/>
              </w:rPr>
              <w:t>N</w:t>
            </w:r>
          </w:p>
        </w:tc>
        <w:tc>
          <w:tcPr>
            <w:tcW w:w="697" w:type="pct"/>
            <w:tcBorders>
              <w:top w:val="double" w:sz="4" w:space="0" w:color="auto"/>
              <w:left w:val="nil"/>
              <w:bottom w:val="single" w:sz="4" w:space="0" w:color="auto"/>
              <w:right w:val="nil"/>
            </w:tcBorders>
            <w:shd w:val="clear" w:color="auto" w:fill="auto"/>
            <w:noWrap/>
            <w:vAlign w:val="bottom"/>
            <w:hideMark/>
          </w:tcPr>
          <w:p w:rsidR="00D17AA2" w:rsidRPr="00824F32" w:rsidRDefault="00D17AA2" w:rsidP="006770F5">
            <w:pPr>
              <w:spacing w:line="240" w:lineRule="auto"/>
              <w:ind w:firstLine="0"/>
              <w:rPr>
                <w:color w:val="000000"/>
                <w:szCs w:val="22"/>
              </w:rPr>
            </w:pPr>
            <w:r w:rsidRPr="00824F32">
              <w:rPr>
                <w:i/>
                <w:color w:val="000000"/>
                <w:sz w:val="22"/>
                <w:szCs w:val="22"/>
              </w:rPr>
              <w:t>χ</w:t>
            </w:r>
            <w:r w:rsidRPr="00824F32">
              <w:rPr>
                <w:color w:val="000000"/>
                <w:sz w:val="22"/>
                <w:szCs w:val="22"/>
              </w:rPr>
              <w:t>-square</w:t>
            </w:r>
          </w:p>
        </w:tc>
        <w:tc>
          <w:tcPr>
            <w:tcW w:w="697" w:type="pct"/>
            <w:tcBorders>
              <w:top w:val="double" w:sz="4" w:space="0" w:color="auto"/>
              <w:left w:val="nil"/>
              <w:bottom w:val="single" w:sz="4" w:space="0" w:color="auto"/>
              <w:right w:val="nil"/>
            </w:tcBorders>
            <w:shd w:val="clear" w:color="auto" w:fill="auto"/>
            <w:noWrap/>
            <w:vAlign w:val="bottom"/>
            <w:hideMark/>
          </w:tcPr>
          <w:p w:rsidR="00D17AA2" w:rsidRPr="00824F32" w:rsidRDefault="00D17AA2" w:rsidP="006770F5">
            <w:pPr>
              <w:spacing w:line="240" w:lineRule="auto"/>
              <w:ind w:firstLine="0"/>
              <w:jc w:val="center"/>
              <w:rPr>
                <w:color w:val="000000"/>
                <w:szCs w:val="22"/>
              </w:rPr>
            </w:pPr>
            <w:r w:rsidRPr="00824F32">
              <w:rPr>
                <w:i/>
                <w:color w:val="000000"/>
                <w:sz w:val="22"/>
                <w:szCs w:val="22"/>
              </w:rPr>
              <w:t>p</w:t>
            </w:r>
            <w:r w:rsidRPr="00824F32">
              <w:rPr>
                <w:color w:val="000000"/>
                <w:sz w:val="22"/>
                <w:szCs w:val="22"/>
              </w:rPr>
              <w:t>-value</w:t>
            </w:r>
          </w:p>
        </w:tc>
        <w:tc>
          <w:tcPr>
            <w:tcW w:w="697" w:type="pct"/>
            <w:tcBorders>
              <w:top w:val="double" w:sz="4" w:space="0" w:color="auto"/>
              <w:left w:val="nil"/>
              <w:bottom w:val="single" w:sz="4" w:space="0" w:color="auto"/>
              <w:right w:val="nil"/>
            </w:tcBorders>
            <w:shd w:val="clear" w:color="auto" w:fill="auto"/>
            <w:noWrap/>
            <w:vAlign w:val="bottom"/>
            <w:hideMark/>
          </w:tcPr>
          <w:p w:rsidR="00D17AA2" w:rsidRPr="00824F32" w:rsidRDefault="00D17AA2" w:rsidP="006770F5">
            <w:pPr>
              <w:spacing w:line="240" w:lineRule="auto"/>
              <w:ind w:firstLine="0"/>
              <w:jc w:val="center"/>
              <w:rPr>
                <w:i/>
                <w:iCs/>
                <w:color w:val="000000"/>
                <w:szCs w:val="22"/>
              </w:rPr>
            </w:pPr>
            <w:proofErr w:type="spellStart"/>
            <w:r w:rsidRPr="00824F32">
              <w:rPr>
                <w:i/>
                <w:iCs/>
                <w:color w:val="000000"/>
                <w:sz w:val="22"/>
                <w:szCs w:val="22"/>
              </w:rPr>
              <w:t>df</w:t>
            </w:r>
            <w:proofErr w:type="spellEnd"/>
          </w:p>
        </w:tc>
      </w:tr>
      <w:tr w:rsidR="00D17AA2" w:rsidRPr="00824F32" w:rsidTr="006770F5">
        <w:trPr>
          <w:trHeight w:val="45"/>
        </w:trPr>
        <w:tc>
          <w:tcPr>
            <w:tcW w:w="1106" w:type="pct"/>
            <w:tcBorders>
              <w:top w:val="single" w:sz="4" w:space="0" w:color="auto"/>
              <w:left w:val="nil"/>
              <w:bottom w:val="nil"/>
              <w:right w:val="nil"/>
            </w:tcBorders>
            <w:shd w:val="clear" w:color="auto" w:fill="auto"/>
            <w:noWrap/>
            <w:hideMark/>
          </w:tcPr>
          <w:p w:rsidR="00D17AA2" w:rsidRPr="00824F32" w:rsidRDefault="00D17AA2" w:rsidP="006770F5">
            <w:pPr>
              <w:spacing w:line="240" w:lineRule="auto"/>
              <w:ind w:firstLine="0"/>
              <w:jc w:val="center"/>
              <w:rPr>
                <w:color w:val="000000"/>
                <w:szCs w:val="22"/>
              </w:rPr>
            </w:pPr>
          </w:p>
        </w:tc>
        <w:tc>
          <w:tcPr>
            <w:tcW w:w="1106" w:type="pct"/>
            <w:tcBorders>
              <w:top w:val="single" w:sz="4" w:space="0" w:color="auto"/>
              <w:left w:val="nil"/>
              <w:bottom w:val="nil"/>
              <w:right w:val="nil"/>
            </w:tcBorders>
            <w:shd w:val="clear" w:color="auto" w:fill="auto"/>
            <w:noWrap/>
            <w:vAlign w:val="bottom"/>
            <w:hideMark/>
          </w:tcPr>
          <w:p w:rsidR="00D17AA2" w:rsidRPr="00824F32" w:rsidRDefault="00D17AA2" w:rsidP="006770F5">
            <w:pPr>
              <w:spacing w:line="240" w:lineRule="auto"/>
              <w:ind w:firstLine="0"/>
              <w:rPr>
                <w:color w:val="000000"/>
                <w:szCs w:val="22"/>
              </w:rPr>
            </w:pPr>
          </w:p>
        </w:tc>
        <w:tc>
          <w:tcPr>
            <w:tcW w:w="697" w:type="pct"/>
            <w:tcBorders>
              <w:top w:val="single" w:sz="4" w:space="0" w:color="auto"/>
              <w:left w:val="nil"/>
              <w:bottom w:val="nil"/>
              <w:right w:val="nil"/>
            </w:tcBorders>
            <w:shd w:val="clear" w:color="auto" w:fill="auto"/>
            <w:noWrap/>
            <w:vAlign w:val="bottom"/>
            <w:hideMark/>
          </w:tcPr>
          <w:p w:rsidR="00D17AA2" w:rsidRPr="00824F32" w:rsidRDefault="00D17AA2" w:rsidP="006770F5">
            <w:pPr>
              <w:spacing w:line="240" w:lineRule="auto"/>
              <w:ind w:firstLine="0"/>
              <w:jc w:val="center"/>
              <w:rPr>
                <w:color w:val="000000"/>
                <w:szCs w:val="22"/>
              </w:rPr>
            </w:pPr>
          </w:p>
        </w:tc>
        <w:tc>
          <w:tcPr>
            <w:tcW w:w="697" w:type="pct"/>
            <w:tcBorders>
              <w:top w:val="single" w:sz="4" w:space="0" w:color="auto"/>
              <w:left w:val="nil"/>
              <w:bottom w:val="nil"/>
              <w:right w:val="nil"/>
            </w:tcBorders>
            <w:shd w:val="clear" w:color="auto" w:fill="auto"/>
            <w:noWrap/>
            <w:vAlign w:val="bottom"/>
            <w:hideMark/>
          </w:tcPr>
          <w:p w:rsidR="00D17AA2" w:rsidRPr="00824F32" w:rsidRDefault="00D17AA2" w:rsidP="006770F5">
            <w:pPr>
              <w:spacing w:line="240" w:lineRule="auto"/>
              <w:ind w:firstLine="0"/>
              <w:jc w:val="center"/>
              <w:rPr>
                <w:color w:val="000000"/>
                <w:szCs w:val="22"/>
              </w:rPr>
            </w:pPr>
          </w:p>
        </w:tc>
        <w:tc>
          <w:tcPr>
            <w:tcW w:w="697" w:type="pct"/>
            <w:tcBorders>
              <w:top w:val="single" w:sz="4" w:space="0" w:color="auto"/>
              <w:left w:val="nil"/>
              <w:bottom w:val="nil"/>
              <w:right w:val="nil"/>
            </w:tcBorders>
            <w:shd w:val="clear" w:color="auto" w:fill="auto"/>
            <w:noWrap/>
            <w:vAlign w:val="bottom"/>
            <w:hideMark/>
          </w:tcPr>
          <w:p w:rsidR="00D17AA2" w:rsidRPr="00824F32" w:rsidRDefault="00D17AA2" w:rsidP="006770F5">
            <w:pPr>
              <w:spacing w:line="240" w:lineRule="auto"/>
              <w:ind w:firstLine="0"/>
              <w:jc w:val="center"/>
              <w:rPr>
                <w:color w:val="000000"/>
                <w:szCs w:val="22"/>
              </w:rPr>
            </w:pPr>
          </w:p>
        </w:tc>
        <w:tc>
          <w:tcPr>
            <w:tcW w:w="697" w:type="pct"/>
            <w:tcBorders>
              <w:top w:val="single" w:sz="4" w:space="0" w:color="auto"/>
              <w:left w:val="nil"/>
              <w:bottom w:val="nil"/>
              <w:right w:val="nil"/>
            </w:tcBorders>
            <w:shd w:val="clear" w:color="auto" w:fill="auto"/>
            <w:noWrap/>
            <w:vAlign w:val="bottom"/>
            <w:hideMark/>
          </w:tcPr>
          <w:p w:rsidR="00D17AA2" w:rsidRPr="00824F32" w:rsidRDefault="00D17AA2" w:rsidP="006770F5">
            <w:pPr>
              <w:spacing w:line="240" w:lineRule="auto"/>
              <w:ind w:firstLine="0"/>
              <w:jc w:val="center"/>
              <w:rPr>
                <w:i/>
                <w:iCs/>
                <w:color w:val="000000"/>
                <w:szCs w:val="22"/>
              </w:rPr>
            </w:pPr>
          </w:p>
        </w:tc>
      </w:tr>
      <w:tr w:rsidR="00D17AA2" w:rsidRPr="00824F32" w:rsidTr="006770F5">
        <w:trPr>
          <w:trHeight w:val="300"/>
        </w:trPr>
        <w:tc>
          <w:tcPr>
            <w:tcW w:w="1106" w:type="pct"/>
            <w:tcBorders>
              <w:top w:val="nil"/>
              <w:left w:val="nil"/>
              <w:bottom w:val="nil"/>
              <w:right w:val="nil"/>
            </w:tcBorders>
            <w:shd w:val="clear" w:color="auto" w:fill="auto"/>
            <w:noWrap/>
            <w:hideMark/>
          </w:tcPr>
          <w:p w:rsidR="00D17AA2" w:rsidRPr="00824F32" w:rsidRDefault="00D17AA2" w:rsidP="006770F5">
            <w:pPr>
              <w:spacing w:line="240" w:lineRule="auto"/>
              <w:ind w:firstLine="0"/>
              <w:rPr>
                <w:color w:val="000000"/>
                <w:szCs w:val="22"/>
              </w:rPr>
            </w:pPr>
          </w:p>
        </w:tc>
        <w:tc>
          <w:tcPr>
            <w:tcW w:w="1106" w:type="pct"/>
            <w:tcBorders>
              <w:top w:val="nil"/>
              <w:left w:val="nil"/>
              <w:bottom w:val="nil"/>
              <w:right w:val="nil"/>
            </w:tcBorders>
            <w:shd w:val="clear" w:color="auto" w:fill="auto"/>
            <w:noWrap/>
            <w:vAlign w:val="center"/>
            <w:hideMark/>
          </w:tcPr>
          <w:p w:rsidR="00D17AA2" w:rsidRPr="00824F32" w:rsidRDefault="00D17AA2" w:rsidP="006770F5">
            <w:pPr>
              <w:spacing w:line="240" w:lineRule="auto"/>
              <w:ind w:firstLine="0"/>
              <w:jc w:val="center"/>
              <w:rPr>
                <w:color w:val="000000"/>
                <w:szCs w:val="22"/>
              </w:rPr>
            </w:pPr>
          </w:p>
        </w:tc>
        <w:tc>
          <w:tcPr>
            <w:tcW w:w="697" w:type="pct"/>
            <w:tcBorders>
              <w:top w:val="nil"/>
              <w:left w:val="nil"/>
              <w:bottom w:val="nil"/>
              <w:right w:val="nil"/>
            </w:tcBorders>
            <w:shd w:val="clear" w:color="auto" w:fill="auto"/>
            <w:noWrap/>
            <w:vAlign w:val="center"/>
            <w:hideMark/>
          </w:tcPr>
          <w:p w:rsidR="00D17AA2" w:rsidRPr="00824F32" w:rsidRDefault="00D17AA2" w:rsidP="006770F5">
            <w:pPr>
              <w:spacing w:line="240" w:lineRule="auto"/>
              <w:ind w:firstLine="0"/>
              <w:jc w:val="center"/>
              <w:rPr>
                <w:color w:val="000000"/>
                <w:szCs w:val="22"/>
              </w:rPr>
            </w:pPr>
          </w:p>
        </w:tc>
        <w:tc>
          <w:tcPr>
            <w:tcW w:w="697" w:type="pct"/>
            <w:tcBorders>
              <w:top w:val="nil"/>
              <w:left w:val="nil"/>
              <w:bottom w:val="nil"/>
              <w:right w:val="nil"/>
            </w:tcBorders>
            <w:shd w:val="clear" w:color="auto" w:fill="auto"/>
            <w:noWrap/>
            <w:vAlign w:val="center"/>
            <w:hideMark/>
          </w:tcPr>
          <w:p w:rsidR="00D17AA2" w:rsidRPr="00824F32" w:rsidRDefault="00D17AA2" w:rsidP="006770F5">
            <w:pPr>
              <w:spacing w:line="240" w:lineRule="auto"/>
              <w:ind w:firstLine="0"/>
              <w:jc w:val="center"/>
              <w:rPr>
                <w:color w:val="000000"/>
                <w:szCs w:val="22"/>
              </w:rPr>
            </w:pPr>
          </w:p>
        </w:tc>
        <w:tc>
          <w:tcPr>
            <w:tcW w:w="697" w:type="pct"/>
            <w:tcBorders>
              <w:top w:val="nil"/>
              <w:left w:val="nil"/>
              <w:bottom w:val="nil"/>
              <w:right w:val="nil"/>
            </w:tcBorders>
            <w:shd w:val="clear" w:color="auto" w:fill="auto"/>
            <w:noWrap/>
            <w:vAlign w:val="center"/>
            <w:hideMark/>
          </w:tcPr>
          <w:p w:rsidR="00D17AA2" w:rsidRPr="00824F32" w:rsidRDefault="00D17AA2" w:rsidP="006770F5">
            <w:pPr>
              <w:spacing w:line="240" w:lineRule="auto"/>
              <w:ind w:firstLine="0"/>
              <w:jc w:val="center"/>
              <w:rPr>
                <w:color w:val="000000"/>
                <w:szCs w:val="22"/>
              </w:rPr>
            </w:pPr>
          </w:p>
        </w:tc>
        <w:tc>
          <w:tcPr>
            <w:tcW w:w="697" w:type="pct"/>
            <w:tcBorders>
              <w:top w:val="nil"/>
              <w:left w:val="nil"/>
              <w:bottom w:val="nil"/>
              <w:right w:val="nil"/>
            </w:tcBorders>
            <w:shd w:val="clear" w:color="auto" w:fill="auto"/>
            <w:noWrap/>
            <w:vAlign w:val="center"/>
            <w:hideMark/>
          </w:tcPr>
          <w:p w:rsidR="00D17AA2" w:rsidRPr="00824F32" w:rsidRDefault="00D17AA2" w:rsidP="006770F5">
            <w:pPr>
              <w:spacing w:line="240" w:lineRule="auto"/>
              <w:ind w:firstLine="0"/>
              <w:jc w:val="center"/>
              <w:rPr>
                <w:color w:val="000000"/>
                <w:szCs w:val="22"/>
              </w:rPr>
            </w:pPr>
          </w:p>
        </w:tc>
      </w:tr>
    </w:tbl>
    <w:p w:rsidR="00D17AA2" w:rsidRPr="00D85436" w:rsidRDefault="00D17AA2" w:rsidP="00D17AA2">
      <w:pPr>
        <w:widowControl/>
        <w:overflowPunct/>
        <w:spacing w:line="240" w:lineRule="auto"/>
        <w:ind w:firstLine="0"/>
        <w:rPr>
          <w:rFonts w:eastAsia="Calibri"/>
          <w:b/>
          <w:kern w:val="0"/>
          <w:szCs w:val="24"/>
        </w:rPr>
      </w:pPr>
      <w:r w:rsidRPr="00D85436">
        <w:rPr>
          <w:rFonts w:eastAsia="Calibri"/>
          <w:b/>
          <w:kern w:val="0"/>
          <w:szCs w:val="24"/>
        </w:rPr>
        <w:t>Wave 5</w:t>
      </w:r>
    </w:p>
    <w:p w:rsidR="00D17AA2" w:rsidRDefault="00D17AA2" w:rsidP="00D17AA2">
      <w:pPr>
        <w:widowControl/>
        <w:overflowPunct/>
        <w:spacing w:line="240" w:lineRule="auto"/>
        <w:ind w:firstLine="0"/>
        <w:rPr>
          <w:rFonts w:eastAsia="Calibri"/>
          <w:kern w:val="0"/>
          <w:szCs w:val="24"/>
        </w:rPr>
      </w:pPr>
      <w:r>
        <w:rPr>
          <w:rFonts w:eastAsia="Calibri"/>
          <w:kern w:val="0"/>
          <w:szCs w:val="24"/>
        </w:rPr>
        <w:tab/>
        <w:t>Urban</w:t>
      </w:r>
      <w:r>
        <w:rPr>
          <w:rFonts w:eastAsia="Calibri"/>
          <w:kern w:val="0"/>
          <w:szCs w:val="24"/>
        </w:rPr>
        <w:tab/>
      </w:r>
      <w:r>
        <w:rPr>
          <w:rFonts w:eastAsia="Calibri"/>
          <w:kern w:val="0"/>
          <w:szCs w:val="24"/>
        </w:rPr>
        <w:tab/>
      </w:r>
      <w:r>
        <w:rPr>
          <w:rFonts w:eastAsia="Calibri"/>
          <w:kern w:val="0"/>
          <w:szCs w:val="24"/>
        </w:rPr>
        <w:tab/>
        <w:t>Yes</w:t>
      </w:r>
      <w:r>
        <w:rPr>
          <w:rFonts w:eastAsia="Calibri"/>
          <w:kern w:val="0"/>
          <w:szCs w:val="24"/>
        </w:rPr>
        <w:tab/>
      </w:r>
      <w:r>
        <w:rPr>
          <w:rFonts w:eastAsia="Calibri"/>
          <w:kern w:val="0"/>
          <w:szCs w:val="24"/>
        </w:rPr>
        <w:tab/>
        <w:t>161</w:t>
      </w:r>
      <w:r>
        <w:rPr>
          <w:rFonts w:eastAsia="Calibri"/>
          <w:kern w:val="0"/>
          <w:szCs w:val="24"/>
        </w:rPr>
        <w:tab/>
      </w:r>
      <w:r>
        <w:rPr>
          <w:rFonts w:eastAsia="Calibri"/>
          <w:kern w:val="0"/>
          <w:szCs w:val="24"/>
        </w:rPr>
        <w:tab/>
        <w:t>6.09</w:t>
      </w:r>
      <w:r>
        <w:rPr>
          <w:rFonts w:eastAsia="Calibri"/>
          <w:kern w:val="0"/>
          <w:szCs w:val="24"/>
        </w:rPr>
        <w:tab/>
      </w:r>
      <w:r>
        <w:rPr>
          <w:rFonts w:eastAsia="Calibri"/>
          <w:kern w:val="0"/>
          <w:szCs w:val="24"/>
        </w:rPr>
        <w:tab/>
        <w:t>.01*</w:t>
      </w:r>
      <w:r>
        <w:rPr>
          <w:rFonts w:eastAsia="Calibri"/>
          <w:kern w:val="0"/>
          <w:szCs w:val="24"/>
        </w:rPr>
        <w:tab/>
      </w:r>
      <w:r>
        <w:rPr>
          <w:rFonts w:eastAsia="Calibri"/>
          <w:kern w:val="0"/>
          <w:szCs w:val="24"/>
        </w:rPr>
        <w:tab/>
        <w:t xml:space="preserve"> 1</w:t>
      </w:r>
    </w:p>
    <w:p w:rsidR="00D17AA2" w:rsidRDefault="00D17AA2" w:rsidP="00D17AA2">
      <w:pPr>
        <w:widowControl/>
        <w:overflowPunct/>
        <w:spacing w:line="240" w:lineRule="auto"/>
        <w:ind w:firstLine="0"/>
        <w:rPr>
          <w:rFonts w:eastAsia="Calibri"/>
          <w:kern w:val="0"/>
          <w:szCs w:val="24"/>
        </w:rPr>
      </w:pPr>
      <w:r>
        <w:rPr>
          <w:rFonts w:eastAsia="Calibri"/>
          <w:kern w:val="0"/>
          <w:szCs w:val="24"/>
        </w:rPr>
        <w:tab/>
        <w:t>Rural</w:t>
      </w:r>
      <w:r>
        <w:rPr>
          <w:rFonts w:eastAsia="Calibri"/>
          <w:kern w:val="0"/>
          <w:szCs w:val="24"/>
        </w:rPr>
        <w:tab/>
      </w:r>
      <w:r>
        <w:rPr>
          <w:rFonts w:eastAsia="Calibri"/>
          <w:kern w:val="0"/>
          <w:szCs w:val="24"/>
        </w:rPr>
        <w:tab/>
      </w:r>
      <w:r>
        <w:rPr>
          <w:rFonts w:eastAsia="Calibri"/>
          <w:kern w:val="0"/>
          <w:szCs w:val="24"/>
        </w:rPr>
        <w:tab/>
        <w:t xml:space="preserve"> ---</w:t>
      </w:r>
      <w:r>
        <w:rPr>
          <w:rFonts w:eastAsia="Calibri"/>
          <w:kern w:val="0"/>
          <w:szCs w:val="24"/>
        </w:rPr>
        <w:tab/>
      </w:r>
      <w:r>
        <w:rPr>
          <w:rFonts w:eastAsia="Calibri"/>
          <w:kern w:val="0"/>
          <w:szCs w:val="24"/>
        </w:rPr>
        <w:tab/>
        <w:t>---</w:t>
      </w:r>
      <w:r>
        <w:rPr>
          <w:rFonts w:eastAsia="Calibri"/>
          <w:kern w:val="0"/>
          <w:szCs w:val="24"/>
        </w:rPr>
        <w:tab/>
      </w:r>
      <w:r>
        <w:rPr>
          <w:rFonts w:eastAsia="Calibri"/>
          <w:kern w:val="0"/>
          <w:szCs w:val="24"/>
        </w:rPr>
        <w:tab/>
        <w:t xml:space="preserve"> ---</w:t>
      </w:r>
      <w:r>
        <w:rPr>
          <w:rFonts w:eastAsia="Calibri"/>
          <w:kern w:val="0"/>
          <w:szCs w:val="24"/>
        </w:rPr>
        <w:tab/>
      </w:r>
      <w:r>
        <w:rPr>
          <w:rFonts w:eastAsia="Calibri"/>
          <w:kern w:val="0"/>
          <w:szCs w:val="24"/>
        </w:rPr>
        <w:tab/>
        <w:t xml:space="preserve"> ---</w:t>
      </w:r>
      <w:r>
        <w:rPr>
          <w:rFonts w:eastAsia="Calibri"/>
          <w:kern w:val="0"/>
          <w:szCs w:val="24"/>
        </w:rPr>
        <w:tab/>
      </w:r>
      <w:r>
        <w:rPr>
          <w:rFonts w:eastAsia="Calibri"/>
          <w:kern w:val="0"/>
          <w:szCs w:val="24"/>
        </w:rPr>
        <w:tab/>
        <w:t xml:space="preserve"> --</w:t>
      </w:r>
    </w:p>
    <w:p w:rsidR="00D17AA2" w:rsidRPr="00D85436" w:rsidRDefault="00D17AA2" w:rsidP="00D17AA2">
      <w:pPr>
        <w:widowControl/>
        <w:overflowPunct/>
        <w:spacing w:line="240" w:lineRule="auto"/>
        <w:ind w:firstLine="0"/>
        <w:rPr>
          <w:rFonts w:eastAsia="Calibri"/>
          <w:b/>
          <w:kern w:val="0"/>
          <w:szCs w:val="24"/>
        </w:rPr>
      </w:pPr>
      <w:r w:rsidRPr="00D85436">
        <w:rPr>
          <w:rFonts w:eastAsia="Calibri"/>
          <w:b/>
          <w:kern w:val="0"/>
          <w:szCs w:val="24"/>
        </w:rPr>
        <w:t>Wave 8</w:t>
      </w:r>
    </w:p>
    <w:p w:rsidR="00D17AA2" w:rsidRDefault="00D17AA2" w:rsidP="00D17AA2">
      <w:pPr>
        <w:widowControl/>
        <w:overflowPunct/>
        <w:spacing w:line="240" w:lineRule="auto"/>
        <w:ind w:firstLine="0"/>
        <w:rPr>
          <w:rFonts w:eastAsia="Calibri"/>
          <w:kern w:val="0"/>
          <w:szCs w:val="24"/>
        </w:rPr>
      </w:pPr>
      <w:r>
        <w:rPr>
          <w:rFonts w:eastAsia="Calibri"/>
          <w:kern w:val="0"/>
          <w:szCs w:val="24"/>
        </w:rPr>
        <w:tab/>
        <w:t>Urban</w:t>
      </w:r>
      <w:r>
        <w:rPr>
          <w:rFonts w:eastAsia="Calibri"/>
          <w:kern w:val="0"/>
          <w:szCs w:val="24"/>
        </w:rPr>
        <w:tab/>
      </w:r>
      <w:r>
        <w:rPr>
          <w:rFonts w:eastAsia="Calibri"/>
          <w:kern w:val="0"/>
          <w:szCs w:val="24"/>
        </w:rPr>
        <w:tab/>
      </w:r>
      <w:r>
        <w:rPr>
          <w:rFonts w:eastAsia="Calibri"/>
          <w:kern w:val="0"/>
          <w:szCs w:val="24"/>
        </w:rPr>
        <w:tab/>
        <w:t>No</w:t>
      </w:r>
      <w:r>
        <w:rPr>
          <w:rFonts w:eastAsia="Calibri"/>
          <w:kern w:val="0"/>
          <w:szCs w:val="24"/>
        </w:rPr>
        <w:tab/>
      </w:r>
      <w:r>
        <w:rPr>
          <w:rFonts w:eastAsia="Calibri"/>
          <w:kern w:val="0"/>
          <w:szCs w:val="24"/>
        </w:rPr>
        <w:tab/>
        <w:t>157</w:t>
      </w:r>
      <w:r>
        <w:rPr>
          <w:rFonts w:eastAsia="Calibri"/>
          <w:kern w:val="0"/>
          <w:szCs w:val="24"/>
        </w:rPr>
        <w:tab/>
      </w:r>
      <w:r>
        <w:rPr>
          <w:rFonts w:eastAsia="Calibri"/>
          <w:kern w:val="0"/>
          <w:szCs w:val="24"/>
        </w:rPr>
        <w:tab/>
        <w:t>2.07</w:t>
      </w:r>
      <w:r>
        <w:rPr>
          <w:rFonts w:eastAsia="Calibri"/>
          <w:kern w:val="0"/>
          <w:szCs w:val="24"/>
        </w:rPr>
        <w:tab/>
      </w:r>
      <w:r>
        <w:rPr>
          <w:rFonts w:eastAsia="Calibri"/>
          <w:kern w:val="0"/>
          <w:szCs w:val="24"/>
        </w:rPr>
        <w:tab/>
        <w:t>.15</w:t>
      </w:r>
      <w:r>
        <w:rPr>
          <w:rFonts w:eastAsia="Calibri"/>
          <w:kern w:val="0"/>
          <w:szCs w:val="24"/>
        </w:rPr>
        <w:tab/>
      </w:r>
      <w:r>
        <w:rPr>
          <w:rFonts w:eastAsia="Calibri"/>
          <w:kern w:val="0"/>
          <w:szCs w:val="24"/>
        </w:rPr>
        <w:tab/>
        <w:t xml:space="preserve"> 1</w:t>
      </w:r>
    </w:p>
    <w:p w:rsidR="00D17AA2" w:rsidRDefault="00D17AA2" w:rsidP="00D17AA2">
      <w:pPr>
        <w:widowControl/>
        <w:overflowPunct/>
        <w:spacing w:line="240" w:lineRule="auto"/>
        <w:ind w:firstLine="0"/>
        <w:rPr>
          <w:rFonts w:eastAsia="Calibri"/>
          <w:kern w:val="0"/>
          <w:szCs w:val="24"/>
        </w:rPr>
      </w:pPr>
      <w:r>
        <w:rPr>
          <w:rFonts w:eastAsia="Calibri"/>
          <w:kern w:val="0"/>
          <w:szCs w:val="24"/>
        </w:rPr>
        <w:tab/>
        <w:t>Rural</w:t>
      </w:r>
      <w:r>
        <w:rPr>
          <w:rFonts w:eastAsia="Calibri"/>
          <w:kern w:val="0"/>
          <w:szCs w:val="24"/>
        </w:rPr>
        <w:tab/>
      </w:r>
      <w:r>
        <w:rPr>
          <w:rFonts w:eastAsia="Calibri"/>
          <w:kern w:val="0"/>
          <w:szCs w:val="24"/>
        </w:rPr>
        <w:tab/>
      </w:r>
      <w:r>
        <w:rPr>
          <w:rFonts w:eastAsia="Calibri"/>
          <w:kern w:val="0"/>
          <w:szCs w:val="24"/>
        </w:rPr>
        <w:tab/>
        <w:t>---</w:t>
      </w:r>
      <w:r>
        <w:rPr>
          <w:rFonts w:eastAsia="Calibri"/>
          <w:kern w:val="0"/>
          <w:szCs w:val="24"/>
        </w:rPr>
        <w:tab/>
      </w:r>
      <w:r>
        <w:rPr>
          <w:rFonts w:eastAsia="Calibri"/>
          <w:kern w:val="0"/>
          <w:szCs w:val="24"/>
        </w:rPr>
        <w:tab/>
        <w:t>---</w:t>
      </w:r>
      <w:r>
        <w:rPr>
          <w:rFonts w:eastAsia="Calibri"/>
          <w:kern w:val="0"/>
          <w:szCs w:val="24"/>
        </w:rPr>
        <w:tab/>
      </w:r>
      <w:r>
        <w:rPr>
          <w:rFonts w:eastAsia="Calibri"/>
          <w:kern w:val="0"/>
          <w:szCs w:val="24"/>
        </w:rPr>
        <w:tab/>
        <w:t xml:space="preserve"> ---</w:t>
      </w:r>
      <w:r>
        <w:rPr>
          <w:rFonts w:eastAsia="Calibri"/>
          <w:kern w:val="0"/>
          <w:szCs w:val="24"/>
        </w:rPr>
        <w:tab/>
      </w:r>
      <w:r>
        <w:rPr>
          <w:rFonts w:eastAsia="Calibri"/>
          <w:kern w:val="0"/>
          <w:szCs w:val="24"/>
        </w:rPr>
        <w:tab/>
        <w:t xml:space="preserve"> ---</w:t>
      </w:r>
      <w:r>
        <w:rPr>
          <w:rFonts w:eastAsia="Calibri"/>
          <w:kern w:val="0"/>
          <w:szCs w:val="24"/>
        </w:rPr>
        <w:tab/>
      </w:r>
      <w:r>
        <w:rPr>
          <w:rFonts w:eastAsia="Calibri"/>
          <w:kern w:val="0"/>
          <w:szCs w:val="24"/>
        </w:rPr>
        <w:tab/>
        <w:t xml:space="preserve"> --</w:t>
      </w:r>
    </w:p>
    <w:p w:rsidR="00D17AA2" w:rsidRPr="00D85436" w:rsidRDefault="00D17AA2" w:rsidP="00D17AA2">
      <w:pPr>
        <w:widowControl/>
        <w:overflowPunct/>
        <w:spacing w:line="240" w:lineRule="auto"/>
        <w:ind w:firstLine="0"/>
        <w:rPr>
          <w:rFonts w:eastAsia="Calibri"/>
          <w:b/>
          <w:kern w:val="0"/>
          <w:szCs w:val="24"/>
        </w:rPr>
      </w:pPr>
      <w:r w:rsidRPr="00D85436">
        <w:rPr>
          <w:rFonts w:eastAsia="Calibri"/>
          <w:b/>
          <w:kern w:val="0"/>
          <w:szCs w:val="24"/>
        </w:rPr>
        <w:t>Wave 11</w:t>
      </w:r>
    </w:p>
    <w:p w:rsidR="00D17AA2" w:rsidRDefault="00D17AA2" w:rsidP="00D17AA2">
      <w:pPr>
        <w:widowControl/>
        <w:overflowPunct/>
        <w:spacing w:line="240" w:lineRule="auto"/>
        <w:ind w:firstLine="0"/>
        <w:rPr>
          <w:rFonts w:eastAsia="Calibri"/>
          <w:kern w:val="0"/>
          <w:szCs w:val="24"/>
        </w:rPr>
      </w:pPr>
      <w:r>
        <w:rPr>
          <w:rFonts w:eastAsia="Calibri"/>
          <w:kern w:val="0"/>
          <w:szCs w:val="24"/>
        </w:rPr>
        <w:tab/>
        <w:t>Urban</w:t>
      </w:r>
      <w:r>
        <w:rPr>
          <w:rFonts w:eastAsia="Calibri"/>
          <w:kern w:val="0"/>
          <w:szCs w:val="24"/>
        </w:rPr>
        <w:tab/>
      </w:r>
      <w:r>
        <w:rPr>
          <w:rFonts w:eastAsia="Calibri"/>
          <w:kern w:val="0"/>
          <w:szCs w:val="24"/>
        </w:rPr>
        <w:tab/>
      </w:r>
      <w:r>
        <w:rPr>
          <w:rFonts w:eastAsia="Calibri"/>
          <w:kern w:val="0"/>
          <w:szCs w:val="24"/>
        </w:rPr>
        <w:tab/>
        <w:t>No</w:t>
      </w:r>
      <w:r>
        <w:rPr>
          <w:rFonts w:eastAsia="Calibri"/>
          <w:kern w:val="0"/>
          <w:szCs w:val="24"/>
        </w:rPr>
        <w:tab/>
      </w:r>
      <w:r>
        <w:rPr>
          <w:rFonts w:eastAsia="Calibri"/>
          <w:kern w:val="0"/>
          <w:szCs w:val="24"/>
        </w:rPr>
        <w:tab/>
        <w:t>198</w:t>
      </w:r>
      <w:r>
        <w:rPr>
          <w:rFonts w:eastAsia="Calibri"/>
          <w:kern w:val="0"/>
          <w:szCs w:val="24"/>
        </w:rPr>
        <w:tab/>
      </w:r>
      <w:r>
        <w:rPr>
          <w:rFonts w:eastAsia="Calibri"/>
          <w:kern w:val="0"/>
          <w:szCs w:val="24"/>
        </w:rPr>
        <w:tab/>
        <w:t>1.93</w:t>
      </w:r>
      <w:r>
        <w:rPr>
          <w:rFonts w:eastAsia="Calibri"/>
          <w:kern w:val="0"/>
          <w:szCs w:val="24"/>
        </w:rPr>
        <w:tab/>
      </w:r>
      <w:r>
        <w:rPr>
          <w:rFonts w:eastAsia="Calibri"/>
          <w:kern w:val="0"/>
          <w:szCs w:val="24"/>
        </w:rPr>
        <w:tab/>
        <w:t>.16</w:t>
      </w:r>
      <w:r>
        <w:rPr>
          <w:rFonts w:eastAsia="Calibri"/>
          <w:kern w:val="0"/>
          <w:szCs w:val="24"/>
        </w:rPr>
        <w:tab/>
      </w:r>
      <w:r>
        <w:rPr>
          <w:rFonts w:eastAsia="Calibri"/>
          <w:kern w:val="0"/>
          <w:szCs w:val="24"/>
        </w:rPr>
        <w:tab/>
        <w:t xml:space="preserve"> 1</w:t>
      </w:r>
    </w:p>
    <w:p w:rsidR="00D17AA2" w:rsidRDefault="00D17AA2" w:rsidP="00D17AA2">
      <w:pPr>
        <w:widowControl/>
        <w:overflowPunct/>
        <w:spacing w:line="240" w:lineRule="auto"/>
        <w:ind w:firstLine="0"/>
        <w:rPr>
          <w:rFonts w:eastAsia="Calibri"/>
          <w:kern w:val="0"/>
          <w:szCs w:val="24"/>
        </w:rPr>
      </w:pPr>
      <w:r>
        <w:rPr>
          <w:rFonts w:eastAsia="Calibri"/>
          <w:kern w:val="0"/>
          <w:szCs w:val="24"/>
        </w:rPr>
        <w:tab/>
        <w:t>Rural</w:t>
      </w:r>
      <w:r>
        <w:rPr>
          <w:rFonts w:eastAsia="Calibri"/>
          <w:kern w:val="0"/>
          <w:szCs w:val="24"/>
        </w:rPr>
        <w:tab/>
      </w:r>
      <w:r>
        <w:rPr>
          <w:rFonts w:eastAsia="Calibri"/>
          <w:kern w:val="0"/>
          <w:szCs w:val="24"/>
        </w:rPr>
        <w:tab/>
      </w:r>
      <w:r>
        <w:rPr>
          <w:rFonts w:eastAsia="Calibri"/>
          <w:kern w:val="0"/>
          <w:szCs w:val="24"/>
        </w:rPr>
        <w:tab/>
        <w:t>---</w:t>
      </w:r>
      <w:r>
        <w:rPr>
          <w:rFonts w:eastAsia="Calibri"/>
          <w:kern w:val="0"/>
          <w:szCs w:val="24"/>
        </w:rPr>
        <w:tab/>
      </w:r>
      <w:r>
        <w:rPr>
          <w:rFonts w:eastAsia="Calibri"/>
          <w:kern w:val="0"/>
          <w:szCs w:val="24"/>
        </w:rPr>
        <w:tab/>
        <w:t>---</w:t>
      </w:r>
      <w:r>
        <w:rPr>
          <w:rFonts w:eastAsia="Calibri"/>
          <w:kern w:val="0"/>
          <w:szCs w:val="24"/>
        </w:rPr>
        <w:tab/>
      </w:r>
      <w:r>
        <w:rPr>
          <w:rFonts w:eastAsia="Calibri"/>
          <w:kern w:val="0"/>
          <w:szCs w:val="24"/>
        </w:rPr>
        <w:tab/>
        <w:t xml:space="preserve">  ---</w:t>
      </w:r>
      <w:r>
        <w:rPr>
          <w:rFonts w:eastAsia="Calibri"/>
          <w:i/>
          <w:kern w:val="0"/>
          <w:szCs w:val="24"/>
        </w:rPr>
        <w:tab/>
      </w:r>
      <w:r>
        <w:rPr>
          <w:rFonts w:eastAsia="Calibri"/>
          <w:i/>
          <w:kern w:val="0"/>
          <w:szCs w:val="24"/>
        </w:rPr>
        <w:tab/>
      </w:r>
      <w:r>
        <w:rPr>
          <w:rFonts w:eastAsia="Calibri"/>
          <w:kern w:val="0"/>
          <w:szCs w:val="24"/>
        </w:rPr>
        <w:t>----</w:t>
      </w:r>
      <w:r>
        <w:rPr>
          <w:rFonts w:eastAsia="Calibri"/>
          <w:i/>
          <w:kern w:val="0"/>
          <w:szCs w:val="24"/>
        </w:rPr>
        <w:tab/>
      </w:r>
      <w:r>
        <w:rPr>
          <w:rFonts w:eastAsia="Calibri"/>
          <w:i/>
          <w:kern w:val="0"/>
          <w:szCs w:val="24"/>
        </w:rPr>
        <w:tab/>
      </w:r>
      <w:r>
        <w:rPr>
          <w:rFonts w:eastAsia="Calibri"/>
          <w:kern w:val="0"/>
          <w:szCs w:val="24"/>
        </w:rPr>
        <w:t>--</w:t>
      </w:r>
    </w:p>
    <w:p w:rsidR="00D17AA2" w:rsidRPr="00032063" w:rsidRDefault="00D17AA2" w:rsidP="00D17AA2">
      <w:pPr>
        <w:widowControl/>
        <w:overflowPunct/>
        <w:spacing w:line="240" w:lineRule="auto"/>
        <w:ind w:firstLine="0"/>
        <w:rPr>
          <w:rFonts w:eastAsia="Calibri"/>
          <w:kern w:val="0"/>
          <w:szCs w:val="24"/>
        </w:rPr>
      </w:pPr>
    </w:p>
    <w:p w:rsidR="00D17AA2" w:rsidRPr="005B1FDD" w:rsidRDefault="00D17AA2" w:rsidP="00D17AA2">
      <w:pPr>
        <w:widowControl/>
        <w:overflowPunct/>
        <w:spacing w:line="240" w:lineRule="auto"/>
        <w:ind w:firstLine="0"/>
        <w:rPr>
          <w:rFonts w:eastAsia="Calibri"/>
          <w:b/>
          <w:i/>
          <w:kern w:val="0"/>
          <w:szCs w:val="24"/>
        </w:rPr>
      </w:pPr>
      <w:r w:rsidRPr="005B1FDD">
        <w:rPr>
          <w:rFonts w:eastAsia="Calibri"/>
          <w:b/>
          <w:i/>
          <w:kern w:val="0"/>
          <w:szCs w:val="24"/>
        </w:rPr>
        <w:t>Health Insurance</w:t>
      </w:r>
    </w:p>
    <w:p w:rsidR="00D17AA2" w:rsidRPr="005B1FDD" w:rsidRDefault="00D17AA2" w:rsidP="00D17AA2">
      <w:pPr>
        <w:widowControl/>
        <w:overflowPunct/>
        <w:spacing w:line="240" w:lineRule="auto"/>
        <w:ind w:firstLine="0"/>
        <w:rPr>
          <w:rFonts w:eastAsia="Calibri"/>
          <w:b/>
          <w:kern w:val="0"/>
          <w:szCs w:val="24"/>
        </w:rPr>
      </w:pPr>
      <w:r w:rsidRPr="005B1FDD">
        <w:rPr>
          <w:rFonts w:eastAsia="Calibri"/>
          <w:b/>
          <w:kern w:val="0"/>
          <w:szCs w:val="24"/>
        </w:rPr>
        <w:t>Wave 3</w:t>
      </w:r>
    </w:p>
    <w:p w:rsidR="00D17AA2" w:rsidRDefault="00D17AA2" w:rsidP="00D17AA2">
      <w:pPr>
        <w:widowControl/>
        <w:overflowPunct/>
        <w:spacing w:line="240" w:lineRule="auto"/>
        <w:ind w:firstLine="0"/>
        <w:rPr>
          <w:rFonts w:eastAsia="Calibri"/>
          <w:kern w:val="0"/>
          <w:szCs w:val="24"/>
        </w:rPr>
      </w:pPr>
      <w:r>
        <w:rPr>
          <w:rFonts w:eastAsia="Calibri"/>
          <w:kern w:val="0"/>
          <w:szCs w:val="24"/>
        </w:rPr>
        <w:tab/>
        <w:t>Urban</w:t>
      </w:r>
      <w:r>
        <w:rPr>
          <w:rFonts w:eastAsia="Calibri"/>
          <w:kern w:val="0"/>
          <w:szCs w:val="24"/>
        </w:rPr>
        <w:tab/>
      </w:r>
      <w:r>
        <w:rPr>
          <w:rFonts w:eastAsia="Calibri"/>
          <w:kern w:val="0"/>
          <w:szCs w:val="24"/>
        </w:rPr>
        <w:tab/>
      </w:r>
      <w:r>
        <w:rPr>
          <w:rFonts w:eastAsia="Calibri"/>
          <w:kern w:val="0"/>
          <w:szCs w:val="24"/>
        </w:rPr>
        <w:tab/>
        <w:t>No</w:t>
      </w:r>
      <w:r>
        <w:rPr>
          <w:rFonts w:eastAsia="Calibri"/>
          <w:kern w:val="0"/>
          <w:szCs w:val="24"/>
        </w:rPr>
        <w:tab/>
      </w:r>
      <w:r>
        <w:rPr>
          <w:rFonts w:eastAsia="Calibri"/>
          <w:kern w:val="0"/>
          <w:szCs w:val="24"/>
        </w:rPr>
        <w:tab/>
        <w:t>239</w:t>
      </w:r>
      <w:r>
        <w:rPr>
          <w:rFonts w:eastAsia="Calibri"/>
          <w:kern w:val="0"/>
          <w:szCs w:val="24"/>
        </w:rPr>
        <w:tab/>
      </w:r>
      <w:r>
        <w:rPr>
          <w:rFonts w:eastAsia="Calibri"/>
          <w:kern w:val="0"/>
          <w:szCs w:val="24"/>
        </w:rPr>
        <w:tab/>
        <w:t>3.04</w:t>
      </w:r>
      <w:r>
        <w:rPr>
          <w:rFonts w:eastAsia="Calibri"/>
          <w:kern w:val="0"/>
          <w:szCs w:val="24"/>
        </w:rPr>
        <w:tab/>
      </w:r>
      <w:r>
        <w:rPr>
          <w:rFonts w:eastAsia="Calibri"/>
          <w:kern w:val="0"/>
          <w:szCs w:val="24"/>
        </w:rPr>
        <w:tab/>
        <w:t>.08</w:t>
      </w:r>
      <w:r>
        <w:rPr>
          <w:rFonts w:eastAsia="Calibri"/>
          <w:kern w:val="0"/>
          <w:szCs w:val="24"/>
        </w:rPr>
        <w:tab/>
      </w:r>
      <w:r>
        <w:rPr>
          <w:rFonts w:eastAsia="Calibri"/>
          <w:kern w:val="0"/>
          <w:szCs w:val="24"/>
        </w:rPr>
        <w:tab/>
        <w:t xml:space="preserve"> 1</w:t>
      </w:r>
    </w:p>
    <w:p w:rsidR="00D17AA2" w:rsidRDefault="00D17AA2" w:rsidP="00D17AA2">
      <w:pPr>
        <w:widowControl/>
        <w:overflowPunct/>
        <w:spacing w:line="240" w:lineRule="auto"/>
        <w:ind w:firstLine="0"/>
        <w:rPr>
          <w:rFonts w:eastAsia="Calibri"/>
          <w:kern w:val="0"/>
          <w:szCs w:val="24"/>
        </w:rPr>
      </w:pPr>
      <w:r>
        <w:rPr>
          <w:rFonts w:eastAsia="Calibri"/>
          <w:kern w:val="0"/>
          <w:szCs w:val="24"/>
        </w:rPr>
        <w:tab/>
        <w:t>Rural</w:t>
      </w:r>
      <w:r>
        <w:rPr>
          <w:rFonts w:eastAsia="Calibri"/>
          <w:kern w:val="0"/>
          <w:szCs w:val="24"/>
        </w:rPr>
        <w:tab/>
      </w:r>
      <w:r>
        <w:rPr>
          <w:rFonts w:eastAsia="Calibri"/>
          <w:kern w:val="0"/>
          <w:szCs w:val="24"/>
        </w:rPr>
        <w:tab/>
      </w:r>
      <w:r>
        <w:rPr>
          <w:rFonts w:eastAsia="Calibri"/>
          <w:kern w:val="0"/>
          <w:szCs w:val="24"/>
        </w:rPr>
        <w:tab/>
        <w:t>No</w:t>
      </w:r>
      <w:r>
        <w:rPr>
          <w:rFonts w:eastAsia="Calibri"/>
          <w:kern w:val="0"/>
          <w:szCs w:val="24"/>
        </w:rPr>
        <w:tab/>
      </w:r>
      <w:r>
        <w:rPr>
          <w:rFonts w:eastAsia="Calibri"/>
          <w:kern w:val="0"/>
          <w:szCs w:val="24"/>
        </w:rPr>
        <w:tab/>
        <w:t xml:space="preserve">  41</w:t>
      </w:r>
      <w:r>
        <w:rPr>
          <w:rFonts w:eastAsia="Calibri"/>
          <w:kern w:val="0"/>
          <w:szCs w:val="24"/>
        </w:rPr>
        <w:tab/>
      </w:r>
      <w:r>
        <w:rPr>
          <w:rFonts w:eastAsia="Calibri"/>
          <w:kern w:val="0"/>
          <w:szCs w:val="24"/>
        </w:rPr>
        <w:tab/>
        <w:t xml:space="preserve">  .12</w:t>
      </w:r>
      <w:r>
        <w:rPr>
          <w:rFonts w:eastAsia="Calibri"/>
          <w:kern w:val="0"/>
          <w:szCs w:val="24"/>
        </w:rPr>
        <w:tab/>
      </w:r>
      <w:r>
        <w:rPr>
          <w:rFonts w:eastAsia="Calibri"/>
          <w:kern w:val="0"/>
          <w:szCs w:val="24"/>
        </w:rPr>
        <w:tab/>
        <w:t>.72</w:t>
      </w:r>
      <w:r>
        <w:rPr>
          <w:rFonts w:eastAsia="Calibri"/>
          <w:kern w:val="0"/>
          <w:szCs w:val="24"/>
        </w:rPr>
        <w:tab/>
      </w:r>
      <w:r>
        <w:rPr>
          <w:rFonts w:eastAsia="Calibri"/>
          <w:kern w:val="0"/>
          <w:szCs w:val="24"/>
        </w:rPr>
        <w:tab/>
        <w:t xml:space="preserve"> 1</w:t>
      </w:r>
    </w:p>
    <w:p w:rsidR="00D17AA2" w:rsidRPr="005B1FDD" w:rsidRDefault="00D17AA2" w:rsidP="00D17AA2">
      <w:pPr>
        <w:widowControl/>
        <w:overflowPunct/>
        <w:spacing w:line="240" w:lineRule="auto"/>
        <w:ind w:firstLine="0"/>
        <w:rPr>
          <w:rFonts w:eastAsia="Calibri"/>
          <w:b/>
          <w:kern w:val="0"/>
          <w:szCs w:val="24"/>
        </w:rPr>
      </w:pPr>
      <w:r w:rsidRPr="005B1FDD">
        <w:rPr>
          <w:rFonts w:eastAsia="Calibri"/>
          <w:b/>
          <w:kern w:val="0"/>
          <w:szCs w:val="24"/>
        </w:rPr>
        <w:t>Wave 5</w:t>
      </w:r>
    </w:p>
    <w:p w:rsidR="00D17AA2" w:rsidRDefault="00D17AA2" w:rsidP="00D17AA2">
      <w:pPr>
        <w:widowControl/>
        <w:overflowPunct/>
        <w:spacing w:line="240" w:lineRule="auto"/>
        <w:ind w:firstLine="0"/>
        <w:rPr>
          <w:rFonts w:eastAsia="Calibri"/>
          <w:kern w:val="0"/>
          <w:szCs w:val="24"/>
        </w:rPr>
      </w:pPr>
      <w:r>
        <w:rPr>
          <w:rFonts w:eastAsia="Calibri"/>
          <w:kern w:val="0"/>
          <w:szCs w:val="24"/>
        </w:rPr>
        <w:tab/>
        <w:t>Urban</w:t>
      </w:r>
      <w:r>
        <w:rPr>
          <w:rFonts w:eastAsia="Calibri"/>
          <w:kern w:val="0"/>
          <w:szCs w:val="24"/>
        </w:rPr>
        <w:tab/>
      </w:r>
      <w:r>
        <w:rPr>
          <w:rFonts w:eastAsia="Calibri"/>
          <w:kern w:val="0"/>
          <w:szCs w:val="24"/>
        </w:rPr>
        <w:tab/>
      </w:r>
      <w:r>
        <w:rPr>
          <w:rFonts w:eastAsia="Calibri"/>
          <w:kern w:val="0"/>
          <w:szCs w:val="24"/>
        </w:rPr>
        <w:tab/>
        <w:t>No</w:t>
      </w:r>
      <w:r>
        <w:rPr>
          <w:rFonts w:eastAsia="Calibri"/>
          <w:kern w:val="0"/>
          <w:szCs w:val="24"/>
        </w:rPr>
        <w:tab/>
      </w:r>
      <w:r>
        <w:rPr>
          <w:rFonts w:eastAsia="Calibri"/>
          <w:kern w:val="0"/>
          <w:szCs w:val="24"/>
        </w:rPr>
        <w:tab/>
        <w:t>161</w:t>
      </w:r>
      <w:r>
        <w:rPr>
          <w:rFonts w:eastAsia="Calibri"/>
          <w:kern w:val="0"/>
          <w:szCs w:val="24"/>
        </w:rPr>
        <w:tab/>
      </w:r>
      <w:r>
        <w:rPr>
          <w:rFonts w:eastAsia="Calibri"/>
          <w:kern w:val="0"/>
          <w:szCs w:val="24"/>
        </w:rPr>
        <w:tab/>
        <w:t>2.35</w:t>
      </w:r>
      <w:r>
        <w:rPr>
          <w:rFonts w:eastAsia="Calibri"/>
          <w:kern w:val="0"/>
          <w:szCs w:val="24"/>
        </w:rPr>
        <w:tab/>
      </w:r>
      <w:r>
        <w:rPr>
          <w:rFonts w:eastAsia="Calibri"/>
          <w:kern w:val="0"/>
          <w:szCs w:val="24"/>
        </w:rPr>
        <w:tab/>
        <w:t>.12</w:t>
      </w:r>
      <w:r>
        <w:rPr>
          <w:rFonts w:eastAsia="Calibri"/>
          <w:kern w:val="0"/>
          <w:szCs w:val="24"/>
        </w:rPr>
        <w:tab/>
      </w:r>
      <w:r>
        <w:rPr>
          <w:rFonts w:eastAsia="Calibri"/>
          <w:kern w:val="0"/>
          <w:szCs w:val="24"/>
        </w:rPr>
        <w:tab/>
        <w:t xml:space="preserve"> 1</w:t>
      </w:r>
    </w:p>
    <w:p w:rsidR="00D17AA2" w:rsidRDefault="00D17AA2" w:rsidP="00D17AA2">
      <w:pPr>
        <w:widowControl/>
        <w:overflowPunct/>
        <w:spacing w:line="240" w:lineRule="auto"/>
        <w:ind w:firstLine="0"/>
        <w:rPr>
          <w:rFonts w:eastAsia="Calibri"/>
          <w:kern w:val="0"/>
          <w:szCs w:val="24"/>
        </w:rPr>
      </w:pPr>
      <w:r>
        <w:rPr>
          <w:rFonts w:eastAsia="Calibri"/>
          <w:kern w:val="0"/>
          <w:szCs w:val="24"/>
        </w:rPr>
        <w:tab/>
        <w:t>Rural</w:t>
      </w:r>
      <w:r>
        <w:rPr>
          <w:rFonts w:eastAsia="Calibri"/>
          <w:kern w:val="0"/>
          <w:szCs w:val="24"/>
        </w:rPr>
        <w:tab/>
      </w:r>
      <w:r>
        <w:rPr>
          <w:rFonts w:eastAsia="Calibri"/>
          <w:kern w:val="0"/>
          <w:szCs w:val="24"/>
        </w:rPr>
        <w:tab/>
      </w:r>
      <w:r>
        <w:rPr>
          <w:rFonts w:eastAsia="Calibri"/>
          <w:kern w:val="0"/>
          <w:szCs w:val="24"/>
        </w:rPr>
        <w:tab/>
        <w:t>---</w:t>
      </w:r>
      <w:r>
        <w:rPr>
          <w:rFonts w:eastAsia="Calibri"/>
          <w:kern w:val="0"/>
          <w:szCs w:val="24"/>
        </w:rPr>
        <w:tab/>
      </w:r>
      <w:r>
        <w:rPr>
          <w:rFonts w:eastAsia="Calibri"/>
          <w:kern w:val="0"/>
          <w:szCs w:val="24"/>
        </w:rPr>
        <w:tab/>
        <w:t>---</w:t>
      </w:r>
      <w:r>
        <w:rPr>
          <w:rFonts w:eastAsia="Calibri"/>
          <w:kern w:val="0"/>
          <w:szCs w:val="24"/>
        </w:rPr>
        <w:tab/>
      </w:r>
      <w:r>
        <w:rPr>
          <w:rFonts w:eastAsia="Calibri"/>
          <w:kern w:val="0"/>
          <w:szCs w:val="24"/>
        </w:rPr>
        <w:tab/>
        <w:t>---</w:t>
      </w:r>
      <w:r>
        <w:rPr>
          <w:rFonts w:eastAsia="Calibri"/>
          <w:kern w:val="0"/>
          <w:szCs w:val="24"/>
        </w:rPr>
        <w:tab/>
      </w:r>
      <w:r>
        <w:rPr>
          <w:rFonts w:eastAsia="Calibri"/>
          <w:kern w:val="0"/>
          <w:szCs w:val="24"/>
        </w:rPr>
        <w:tab/>
        <w:t>---</w:t>
      </w:r>
      <w:r>
        <w:rPr>
          <w:rFonts w:eastAsia="Calibri"/>
          <w:kern w:val="0"/>
          <w:szCs w:val="24"/>
        </w:rPr>
        <w:tab/>
      </w:r>
      <w:r>
        <w:rPr>
          <w:rFonts w:eastAsia="Calibri"/>
          <w:kern w:val="0"/>
          <w:szCs w:val="24"/>
        </w:rPr>
        <w:tab/>
        <w:t xml:space="preserve"> --</w:t>
      </w:r>
    </w:p>
    <w:p w:rsidR="00D17AA2" w:rsidRPr="005B1FDD" w:rsidRDefault="00D17AA2" w:rsidP="00D17AA2">
      <w:pPr>
        <w:widowControl/>
        <w:overflowPunct/>
        <w:spacing w:line="240" w:lineRule="auto"/>
        <w:ind w:firstLine="0"/>
        <w:rPr>
          <w:rFonts w:eastAsia="Calibri"/>
          <w:b/>
          <w:kern w:val="0"/>
          <w:szCs w:val="24"/>
        </w:rPr>
      </w:pPr>
      <w:r w:rsidRPr="005B1FDD">
        <w:rPr>
          <w:rFonts w:eastAsia="Calibri"/>
          <w:b/>
          <w:kern w:val="0"/>
          <w:szCs w:val="24"/>
        </w:rPr>
        <w:t>Wave 8</w:t>
      </w:r>
    </w:p>
    <w:p w:rsidR="00D17AA2" w:rsidRDefault="00D17AA2" w:rsidP="00D17AA2">
      <w:pPr>
        <w:widowControl/>
        <w:overflowPunct/>
        <w:spacing w:line="240" w:lineRule="auto"/>
        <w:ind w:firstLine="0"/>
        <w:rPr>
          <w:rFonts w:eastAsia="Calibri"/>
          <w:kern w:val="0"/>
          <w:szCs w:val="24"/>
        </w:rPr>
      </w:pPr>
      <w:r>
        <w:rPr>
          <w:rFonts w:eastAsia="Calibri"/>
          <w:i/>
          <w:kern w:val="0"/>
          <w:szCs w:val="24"/>
        </w:rPr>
        <w:tab/>
      </w:r>
      <w:r>
        <w:rPr>
          <w:rFonts w:eastAsia="Calibri"/>
          <w:kern w:val="0"/>
          <w:szCs w:val="24"/>
        </w:rPr>
        <w:t>Urban</w:t>
      </w:r>
      <w:r>
        <w:rPr>
          <w:rFonts w:eastAsia="Calibri"/>
          <w:kern w:val="0"/>
          <w:szCs w:val="24"/>
        </w:rPr>
        <w:tab/>
      </w:r>
      <w:r>
        <w:rPr>
          <w:rFonts w:eastAsia="Calibri"/>
          <w:kern w:val="0"/>
          <w:szCs w:val="24"/>
        </w:rPr>
        <w:tab/>
      </w:r>
      <w:r>
        <w:rPr>
          <w:rFonts w:eastAsia="Calibri"/>
          <w:kern w:val="0"/>
          <w:szCs w:val="24"/>
        </w:rPr>
        <w:tab/>
        <w:t>Yes</w:t>
      </w:r>
      <w:r>
        <w:rPr>
          <w:rFonts w:eastAsia="Calibri"/>
          <w:kern w:val="0"/>
          <w:szCs w:val="24"/>
        </w:rPr>
        <w:tab/>
      </w:r>
      <w:r>
        <w:rPr>
          <w:rFonts w:eastAsia="Calibri"/>
          <w:kern w:val="0"/>
          <w:szCs w:val="24"/>
        </w:rPr>
        <w:tab/>
        <w:t>157</w:t>
      </w:r>
      <w:r>
        <w:rPr>
          <w:rFonts w:eastAsia="Calibri"/>
          <w:kern w:val="0"/>
          <w:szCs w:val="24"/>
        </w:rPr>
        <w:tab/>
      </w:r>
      <w:r>
        <w:rPr>
          <w:rFonts w:eastAsia="Calibri"/>
          <w:kern w:val="0"/>
          <w:szCs w:val="24"/>
        </w:rPr>
        <w:tab/>
        <w:t>4.20</w:t>
      </w:r>
      <w:r>
        <w:rPr>
          <w:rFonts w:eastAsia="Calibri"/>
          <w:kern w:val="0"/>
          <w:szCs w:val="24"/>
        </w:rPr>
        <w:tab/>
      </w:r>
      <w:r>
        <w:rPr>
          <w:rFonts w:eastAsia="Calibri"/>
          <w:kern w:val="0"/>
          <w:szCs w:val="24"/>
        </w:rPr>
        <w:tab/>
        <w:t>.04*</w:t>
      </w:r>
      <w:r>
        <w:rPr>
          <w:rFonts w:eastAsia="Calibri"/>
          <w:kern w:val="0"/>
          <w:szCs w:val="24"/>
        </w:rPr>
        <w:tab/>
      </w:r>
      <w:r>
        <w:rPr>
          <w:rFonts w:eastAsia="Calibri"/>
          <w:kern w:val="0"/>
          <w:szCs w:val="24"/>
        </w:rPr>
        <w:tab/>
        <w:t xml:space="preserve"> 1</w:t>
      </w:r>
    </w:p>
    <w:p w:rsidR="00D17AA2" w:rsidRDefault="00D17AA2" w:rsidP="00D17AA2">
      <w:pPr>
        <w:widowControl/>
        <w:overflowPunct/>
        <w:spacing w:line="240" w:lineRule="auto"/>
        <w:ind w:firstLine="0"/>
        <w:rPr>
          <w:rFonts w:eastAsia="Calibri"/>
          <w:kern w:val="0"/>
          <w:szCs w:val="24"/>
        </w:rPr>
      </w:pPr>
      <w:r>
        <w:rPr>
          <w:rFonts w:eastAsia="Calibri"/>
          <w:kern w:val="0"/>
          <w:szCs w:val="24"/>
        </w:rPr>
        <w:tab/>
        <w:t>Rural</w:t>
      </w:r>
      <w:r>
        <w:rPr>
          <w:rFonts w:eastAsia="Calibri"/>
          <w:kern w:val="0"/>
          <w:szCs w:val="24"/>
        </w:rPr>
        <w:tab/>
      </w:r>
      <w:r>
        <w:rPr>
          <w:rFonts w:eastAsia="Calibri"/>
          <w:kern w:val="0"/>
          <w:szCs w:val="24"/>
        </w:rPr>
        <w:tab/>
      </w:r>
      <w:r>
        <w:rPr>
          <w:rFonts w:eastAsia="Calibri"/>
          <w:kern w:val="0"/>
          <w:szCs w:val="24"/>
        </w:rPr>
        <w:tab/>
        <w:t>---</w:t>
      </w:r>
      <w:r>
        <w:rPr>
          <w:rFonts w:eastAsia="Calibri"/>
          <w:kern w:val="0"/>
          <w:szCs w:val="24"/>
        </w:rPr>
        <w:tab/>
      </w:r>
      <w:r>
        <w:rPr>
          <w:rFonts w:eastAsia="Calibri"/>
          <w:kern w:val="0"/>
          <w:szCs w:val="24"/>
        </w:rPr>
        <w:tab/>
        <w:t xml:space="preserve">  ---</w:t>
      </w:r>
      <w:r>
        <w:rPr>
          <w:rFonts w:eastAsia="Calibri"/>
          <w:kern w:val="0"/>
          <w:szCs w:val="24"/>
        </w:rPr>
        <w:tab/>
      </w:r>
      <w:r>
        <w:rPr>
          <w:rFonts w:eastAsia="Calibri"/>
          <w:kern w:val="0"/>
          <w:szCs w:val="24"/>
        </w:rPr>
        <w:tab/>
        <w:t>---</w:t>
      </w:r>
      <w:r>
        <w:rPr>
          <w:rFonts w:eastAsia="Calibri"/>
          <w:kern w:val="0"/>
          <w:szCs w:val="24"/>
        </w:rPr>
        <w:tab/>
      </w:r>
      <w:r>
        <w:rPr>
          <w:rFonts w:eastAsia="Calibri"/>
          <w:kern w:val="0"/>
          <w:szCs w:val="24"/>
        </w:rPr>
        <w:tab/>
        <w:t>---</w:t>
      </w:r>
      <w:r>
        <w:rPr>
          <w:rFonts w:eastAsia="Calibri"/>
          <w:kern w:val="0"/>
          <w:szCs w:val="24"/>
        </w:rPr>
        <w:tab/>
      </w:r>
      <w:r>
        <w:rPr>
          <w:rFonts w:eastAsia="Calibri"/>
          <w:kern w:val="0"/>
          <w:szCs w:val="24"/>
        </w:rPr>
        <w:tab/>
        <w:t xml:space="preserve"> --</w:t>
      </w:r>
    </w:p>
    <w:p w:rsidR="00D17AA2" w:rsidRPr="005B1FDD" w:rsidRDefault="00D17AA2" w:rsidP="00D17AA2">
      <w:pPr>
        <w:widowControl/>
        <w:overflowPunct/>
        <w:spacing w:line="240" w:lineRule="auto"/>
        <w:ind w:firstLine="0"/>
        <w:rPr>
          <w:rFonts w:eastAsia="Calibri"/>
          <w:b/>
          <w:kern w:val="0"/>
          <w:szCs w:val="24"/>
        </w:rPr>
      </w:pPr>
      <w:r w:rsidRPr="005B1FDD">
        <w:rPr>
          <w:rFonts w:eastAsia="Calibri"/>
          <w:b/>
          <w:kern w:val="0"/>
          <w:szCs w:val="24"/>
        </w:rPr>
        <w:t>Wave 11</w:t>
      </w:r>
    </w:p>
    <w:p w:rsidR="00D17AA2" w:rsidRDefault="00D17AA2" w:rsidP="00D17AA2">
      <w:pPr>
        <w:widowControl/>
        <w:overflowPunct/>
        <w:spacing w:line="240" w:lineRule="auto"/>
        <w:ind w:firstLine="0"/>
        <w:rPr>
          <w:rFonts w:eastAsia="Calibri"/>
          <w:kern w:val="0"/>
          <w:szCs w:val="24"/>
        </w:rPr>
      </w:pPr>
      <w:r>
        <w:rPr>
          <w:rFonts w:eastAsia="Calibri"/>
          <w:kern w:val="0"/>
          <w:szCs w:val="24"/>
        </w:rPr>
        <w:tab/>
        <w:t>Urban</w:t>
      </w:r>
      <w:r>
        <w:rPr>
          <w:rFonts w:eastAsia="Calibri"/>
          <w:kern w:val="0"/>
          <w:szCs w:val="24"/>
        </w:rPr>
        <w:tab/>
      </w:r>
      <w:r>
        <w:rPr>
          <w:rFonts w:eastAsia="Calibri"/>
          <w:kern w:val="0"/>
          <w:szCs w:val="24"/>
        </w:rPr>
        <w:tab/>
      </w:r>
      <w:r>
        <w:rPr>
          <w:rFonts w:eastAsia="Calibri"/>
          <w:kern w:val="0"/>
          <w:szCs w:val="24"/>
        </w:rPr>
        <w:tab/>
        <w:t>No</w:t>
      </w:r>
      <w:r>
        <w:rPr>
          <w:rFonts w:eastAsia="Calibri"/>
          <w:kern w:val="0"/>
          <w:szCs w:val="24"/>
        </w:rPr>
        <w:tab/>
      </w:r>
      <w:r>
        <w:rPr>
          <w:rFonts w:eastAsia="Calibri"/>
          <w:kern w:val="0"/>
          <w:szCs w:val="24"/>
        </w:rPr>
        <w:tab/>
        <w:t>198</w:t>
      </w:r>
      <w:r>
        <w:rPr>
          <w:rFonts w:eastAsia="Calibri"/>
          <w:kern w:val="0"/>
          <w:szCs w:val="24"/>
        </w:rPr>
        <w:tab/>
      </w:r>
      <w:r>
        <w:rPr>
          <w:rFonts w:eastAsia="Calibri"/>
          <w:kern w:val="0"/>
          <w:szCs w:val="24"/>
        </w:rPr>
        <w:tab/>
        <w:t>2.42</w:t>
      </w:r>
      <w:r>
        <w:rPr>
          <w:rFonts w:eastAsia="Calibri"/>
          <w:kern w:val="0"/>
          <w:szCs w:val="24"/>
        </w:rPr>
        <w:tab/>
      </w:r>
      <w:r>
        <w:rPr>
          <w:rFonts w:eastAsia="Calibri"/>
          <w:kern w:val="0"/>
          <w:szCs w:val="24"/>
        </w:rPr>
        <w:tab/>
        <w:t>.12</w:t>
      </w:r>
      <w:r>
        <w:rPr>
          <w:rFonts w:eastAsia="Calibri"/>
          <w:kern w:val="0"/>
          <w:szCs w:val="24"/>
        </w:rPr>
        <w:tab/>
      </w:r>
      <w:r>
        <w:rPr>
          <w:rFonts w:eastAsia="Calibri"/>
          <w:kern w:val="0"/>
          <w:szCs w:val="24"/>
        </w:rPr>
        <w:tab/>
        <w:t xml:space="preserve"> 1</w:t>
      </w:r>
    </w:p>
    <w:p w:rsidR="00D17AA2" w:rsidRDefault="00D17AA2" w:rsidP="00D17AA2">
      <w:pPr>
        <w:widowControl/>
        <w:overflowPunct/>
        <w:spacing w:line="240" w:lineRule="auto"/>
        <w:ind w:firstLine="0"/>
        <w:rPr>
          <w:rFonts w:eastAsia="Calibri"/>
          <w:kern w:val="0"/>
          <w:szCs w:val="24"/>
        </w:rPr>
      </w:pPr>
      <w:r>
        <w:rPr>
          <w:rFonts w:eastAsia="Calibri"/>
          <w:kern w:val="0"/>
          <w:szCs w:val="24"/>
        </w:rPr>
        <w:tab/>
        <w:t>Rural</w:t>
      </w:r>
      <w:r>
        <w:rPr>
          <w:rFonts w:eastAsia="Calibri"/>
          <w:kern w:val="0"/>
          <w:szCs w:val="24"/>
        </w:rPr>
        <w:tab/>
      </w:r>
      <w:r>
        <w:rPr>
          <w:rFonts w:eastAsia="Calibri"/>
          <w:kern w:val="0"/>
          <w:szCs w:val="24"/>
        </w:rPr>
        <w:tab/>
      </w:r>
      <w:r>
        <w:rPr>
          <w:rFonts w:eastAsia="Calibri"/>
          <w:kern w:val="0"/>
          <w:szCs w:val="24"/>
        </w:rPr>
        <w:tab/>
        <w:t>---</w:t>
      </w:r>
      <w:r>
        <w:rPr>
          <w:rFonts w:eastAsia="Calibri"/>
          <w:kern w:val="0"/>
          <w:szCs w:val="24"/>
        </w:rPr>
        <w:tab/>
      </w:r>
      <w:r>
        <w:rPr>
          <w:rFonts w:eastAsia="Calibri"/>
          <w:kern w:val="0"/>
          <w:szCs w:val="24"/>
        </w:rPr>
        <w:tab/>
        <w:t xml:space="preserve">  ---</w:t>
      </w:r>
      <w:r>
        <w:rPr>
          <w:rFonts w:eastAsia="Calibri"/>
          <w:kern w:val="0"/>
          <w:szCs w:val="24"/>
        </w:rPr>
        <w:tab/>
      </w:r>
      <w:r>
        <w:rPr>
          <w:rFonts w:eastAsia="Calibri"/>
          <w:kern w:val="0"/>
          <w:szCs w:val="24"/>
        </w:rPr>
        <w:tab/>
        <w:t>---</w:t>
      </w:r>
      <w:r>
        <w:rPr>
          <w:rFonts w:eastAsia="Calibri"/>
          <w:kern w:val="0"/>
          <w:szCs w:val="24"/>
        </w:rPr>
        <w:tab/>
      </w:r>
      <w:r>
        <w:rPr>
          <w:rFonts w:eastAsia="Calibri"/>
          <w:kern w:val="0"/>
          <w:szCs w:val="24"/>
        </w:rPr>
        <w:tab/>
        <w:t>---</w:t>
      </w:r>
      <w:r>
        <w:rPr>
          <w:rFonts w:eastAsia="Calibri"/>
          <w:kern w:val="0"/>
          <w:szCs w:val="24"/>
        </w:rPr>
        <w:tab/>
      </w:r>
      <w:r>
        <w:rPr>
          <w:rFonts w:eastAsia="Calibri"/>
          <w:kern w:val="0"/>
          <w:szCs w:val="24"/>
        </w:rPr>
        <w:tab/>
        <w:t xml:space="preserve"> --</w:t>
      </w:r>
    </w:p>
    <w:p w:rsidR="00D17AA2" w:rsidRDefault="00D17AA2" w:rsidP="00D17AA2">
      <w:pPr>
        <w:widowControl/>
        <w:overflowPunct/>
        <w:spacing w:line="240" w:lineRule="auto"/>
        <w:ind w:firstLine="0"/>
        <w:rPr>
          <w:rFonts w:eastAsia="Calibri"/>
          <w:kern w:val="0"/>
          <w:szCs w:val="24"/>
        </w:rPr>
      </w:pPr>
    </w:p>
    <w:tbl>
      <w:tblPr>
        <w:tblW w:w="0" w:type="auto"/>
        <w:tblInd w:w="63" w:type="dxa"/>
        <w:tblBorders>
          <w:top w:val="double" w:sz="4" w:space="0" w:color="auto"/>
        </w:tblBorders>
        <w:tblLook w:val="0000"/>
      </w:tblPr>
      <w:tblGrid>
        <w:gridCol w:w="9315"/>
      </w:tblGrid>
      <w:tr w:rsidR="00D17AA2" w:rsidTr="006770F5">
        <w:trPr>
          <w:trHeight w:val="100"/>
        </w:trPr>
        <w:tc>
          <w:tcPr>
            <w:tcW w:w="9315" w:type="dxa"/>
          </w:tcPr>
          <w:p w:rsidR="00D17AA2" w:rsidRDefault="00D17AA2" w:rsidP="00D17AA2">
            <w:pPr>
              <w:widowControl/>
              <w:overflowPunct/>
              <w:spacing w:line="240" w:lineRule="auto"/>
              <w:ind w:firstLine="0"/>
              <w:rPr>
                <w:rFonts w:eastAsia="Calibri"/>
                <w:kern w:val="0"/>
                <w:szCs w:val="24"/>
              </w:rPr>
            </w:pPr>
            <w:r>
              <w:rPr>
                <w:rFonts w:eastAsia="Calibri"/>
                <w:kern w:val="0"/>
                <w:szCs w:val="24"/>
              </w:rPr>
              <w:t>*</w:t>
            </w:r>
            <w:r>
              <w:rPr>
                <w:rFonts w:eastAsia="Calibri"/>
                <w:i/>
                <w:kern w:val="0"/>
                <w:szCs w:val="24"/>
              </w:rPr>
              <w:t>p</w:t>
            </w:r>
            <w:r>
              <w:rPr>
                <w:rFonts w:eastAsia="Calibri"/>
                <w:kern w:val="0"/>
                <w:szCs w:val="24"/>
              </w:rPr>
              <w:t xml:space="preserve"> = &lt;.05. **</w:t>
            </w:r>
            <w:r>
              <w:rPr>
                <w:rFonts w:eastAsia="Calibri"/>
                <w:i/>
                <w:kern w:val="0"/>
                <w:szCs w:val="24"/>
              </w:rPr>
              <w:t>p</w:t>
            </w:r>
            <w:r>
              <w:rPr>
                <w:rFonts w:eastAsia="Calibri"/>
                <w:kern w:val="0"/>
                <w:szCs w:val="24"/>
              </w:rPr>
              <w:t xml:space="preserve"> = &lt;.01.</w:t>
            </w:r>
          </w:p>
          <w:p w:rsidR="00D17AA2" w:rsidRDefault="00D17AA2" w:rsidP="006770F5">
            <w:pPr>
              <w:widowControl/>
              <w:overflowPunct/>
              <w:spacing w:line="240" w:lineRule="auto"/>
              <w:ind w:firstLine="0"/>
              <w:rPr>
                <w:rFonts w:eastAsia="Calibri"/>
                <w:kern w:val="0"/>
                <w:szCs w:val="24"/>
              </w:rPr>
            </w:pPr>
          </w:p>
        </w:tc>
      </w:tr>
    </w:tbl>
    <w:p w:rsidR="00D17AA2" w:rsidRDefault="00D17AA2" w:rsidP="00D17AA2">
      <w:pPr>
        <w:widowControl/>
        <w:overflowPunct/>
        <w:spacing w:line="240" w:lineRule="auto"/>
        <w:ind w:firstLine="0"/>
        <w:rPr>
          <w:rFonts w:eastAsia="Calibri"/>
          <w:kern w:val="0"/>
          <w:szCs w:val="24"/>
        </w:rPr>
      </w:pPr>
    </w:p>
    <w:p w:rsidR="00F80D74" w:rsidRDefault="00F80D74" w:rsidP="00F80D74">
      <w:pPr>
        <w:widowControl/>
        <w:overflowPunct/>
        <w:ind w:firstLine="0"/>
        <w:rPr>
          <w:rFonts w:eastAsia="Calibri"/>
          <w:kern w:val="0"/>
          <w:szCs w:val="24"/>
        </w:rPr>
      </w:pPr>
      <w:r>
        <w:rPr>
          <w:rFonts w:eastAsia="Calibri"/>
          <w:kern w:val="0"/>
          <w:szCs w:val="24"/>
        </w:rPr>
        <w:tab/>
        <w:t xml:space="preserve">Chi-square testing produced one significant </w:t>
      </w:r>
      <w:r>
        <w:rPr>
          <w:rFonts w:eastAsia="Calibri"/>
          <w:i/>
          <w:kern w:val="0"/>
          <w:szCs w:val="24"/>
        </w:rPr>
        <w:t>p</w:t>
      </w:r>
      <w:r>
        <w:rPr>
          <w:rFonts w:eastAsia="Calibri"/>
          <w:kern w:val="0"/>
          <w:szCs w:val="24"/>
        </w:rPr>
        <w:t xml:space="preserve"> score for urban respondents in the crosstab analysis.  Contingency tables were constructed for rural samples only in Wave 3, as it was the only rural sample with adequate numbers for analysis. Chi-square was not significant at the .05 level for</w:t>
      </w:r>
      <w:r w:rsidR="0010196D">
        <w:rPr>
          <w:rFonts w:eastAsia="Calibri"/>
          <w:kern w:val="0"/>
          <w:szCs w:val="24"/>
        </w:rPr>
        <w:t xml:space="preserve"> urban or</w:t>
      </w:r>
      <w:r>
        <w:rPr>
          <w:rFonts w:eastAsia="Calibri"/>
          <w:kern w:val="0"/>
          <w:szCs w:val="24"/>
        </w:rPr>
        <w:t xml:space="preserve"> rural respondents in Wave 3. Table 25 illustrates results of chi-square analysis for the correlation between childcare assistance and health insurance. </w:t>
      </w:r>
    </w:p>
    <w:p w:rsidR="001D793E" w:rsidRDefault="00C20E04" w:rsidP="00860E45">
      <w:pPr>
        <w:widowControl/>
        <w:overflowPunct/>
        <w:rPr>
          <w:rFonts w:eastAsia="Calibri"/>
          <w:kern w:val="0"/>
          <w:szCs w:val="24"/>
        </w:rPr>
      </w:pPr>
      <w:proofErr w:type="gramStart"/>
      <w:r w:rsidRPr="00860E45">
        <w:rPr>
          <w:rFonts w:eastAsia="Calibri"/>
          <w:b/>
          <w:kern w:val="0"/>
          <w:szCs w:val="24"/>
        </w:rPr>
        <w:lastRenderedPageBreak/>
        <w:t>Economic Well-Being</w:t>
      </w:r>
      <w:r w:rsidR="00860E45">
        <w:rPr>
          <w:rFonts w:eastAsia="Calibri"/>
          <w:i/>
          <w:kern w:val="0"/>
          <w:szCs w:val="24"/>
        </w:rPr>
        <w:t>.</w:t>
      </w:r>
      <w:proofErr w:type="gramEnd"/>
      <w:r w:rsidR="00860E45">
        <w:rPr>
          <w:rFonts w:eastAsia="Calibri"/>
          <w:i/>
          <w:kern w:val="0"/>
          <w:szCs w:val="24"/>
        </w:rPr>
        <w:t xml:space="preserve"> </w:t>
      </w:r>
      <w:r w:rsidR="001C7958">
        <w:rPr>
          <w:rFonts w:eastAsia="Calibri"/>
          <w:kern w:val="0"/>
          <w:szCs w:val="24"/>
        </w:rPr>
        <w:t>Even with assis</w:t>
      </w:r>
      <w:r w:rsidR="00913032">
        <w:rPr>
          <w:rFonts w:eastAsia="Calibri"/>
          <w:kern w:val="0"/>
          <w:szCs w:val="24"/>
        </w:rPr>
        <w:t>ta</w:t>
      </w:r>
      <w:r w:rsidR="001C7958">
        <w:rPr>
          <w:rFonts w:eastAsia="Calibri"/>
          <w:kern w:val="0"/>
          <w:szCs w:val="24"/>
        </w:rPr>
        <w:t xml:space="preserve">nce with childcare needs from Families First, the great majority of </w:t>
      </w:r>
      <w:r w:rsidR="003504E1">
        <w:rPr>
          <w:rFonts w:eastAsia="Calibri"/>
          <w:kern w:val="0"/>
          <w:szCs w:val="24"/>
        </w:rPr>
        <w:t xml:space="preserve">respondents </w:t>
      </w:r>
      <w:r w:rsidR="001C7958">
        <w:rPr>
          <w:rFonts w:eastAsia="Calibri"/>
          <w:kern w:val="0"/>
          <w:szCs w:val="24"/>
        </w:rPr>
        <w:t>were below the poverty level and in-crisis on the WTWB continuum.</w:t>
      </w:r>
      <w:r w:rsidR="001D793E">
        <w:rPr>
          <w:rFonts w:eastAsia="Calibri"/>
          <w:kern w:val="0"/>
          <w:szCs w:val="24"/>
        </w:rPr>
        <w:t xml:space="preserve"> </w:t>
      </w:r>
      <w:r w:rsidR="00B761CC">
        <w:rPr>
          <w:rFonts w:eastAsia="Calibri"/>
          <w:kern w:val="0"/>
          <w:szCs w:val="24"/>
        </w:rPr>
        <w:t>Caution should be exercised in interpreting the percen</w:t>
      </w:r>
      <w:r w:rsidR="00913032">
        <w:rPr>
          <w:rFonts w:eastAsia="Calibri"/>
          <w:kern w:val="0"/>
          <w:szCs w:val="24"/>
        </w:rPr>
        <w:t>ta</w:t>
      </w:r>
      <w:r w:rsidR="00B761CC">
        <w:rPr>
          <w:rFonts w:eastAsia="Calibri"/>
          <w:kern w:val="0"/>
          <w:szCs w:val="24"/>
        </w:rPr>
        <w:t xml:space="preserve">ges discussed below; even though 80% of respondents in a particular group may be placed in a particular category, be mindful that there may be only four or five people in that group.  </w:t>
      </w:r>
      <w:r w:rsidR="00400663">
        <w:rPr>
          <w:rFonts w:eastAsia="Calibri"/>
          <w:kern w:val="0"/>
          <w:szCs w:val="24"/>
        </w:rPr>
        <w:t xml:space="preserve">Table E16 in Appendix </w:t>
      </w:r>
      <w:proofErr w:type="gramStart"/>
      <w:r w:rsidR="00400663">
        <w:rPr>
          <w:rFonts w:eastAsia="Calibri"/>
          <w:kern w:val="0"/>
          <w:szCs w:val="24"/>
        </w:rPr>
        <w:t xml:space="preserve">E </w:t>
      </w:r>
      <w:r w:rsidR="00391D5E">
        <w:rPr>
          <w:rFonts w:eastAsia="Calibri"/>
          <w:kern w:val="0"/>
          <w:szCs w:val="24"/>
        </w:rPr>
        <w:t xml:space="preserve"> illustrate</w:t>
      </w:r>
      <w:r w:rsidR="009032F2">
        <w:rPr>
          <w:rFonts w:eastAsia="Calibri"/>
          <w:kern w:val="0"/>
          <w:szCs w:val="24"/>
        </w:rPr>
        <w:t>s</w:t>
      </w:r>
      <w:proofErr w:type="gramEnd"/>
      <w:r w:rsidR="00391D5E">
        <w:rPr>
          <w:rFonts w:eastAsia="Calibri"/>
          <w:kern w:val="0"/>
          <w:szCs w:val="24"/>
        </w:rPr>
        <w:t xml:space="preserve"> ranking on the WTWB continuum for urban and rural respondents in the four da</w:t>
      </w:r>
      <w:r w:rsidR="00913032">
        <w:rPr>
          <w:rFonts w:eastAsia="Calibri"/>
          <w:kern w:val="0"/>
          <w:szCs w:val="24"/>
        </w:rPr>
        <w:t>ta</w:t>
      </w:r>
      <w:r w:rsidR="00391D5E">
        <w:rPr>
          <w:rFonts w:eastAsia="Calibri"/>
          <w:kern w:val="0"/>
          <w:szCs w:val="24"/>
        </w:rPr>
        <w:t xml:space="preserve"> waves.</w:t>
      </w:r>
    </w:p>
    <w:p w:rsidR="00B76B15" w:rsidRDefault="001C7958" w:rsidP="00860E45">
      <w:pPr>
        <w:widowControl/>
        <w:overflowPunct/>
        <w:rPr>
          <w:rFonts w:eastAsia="Calibri"/>
          <w:kern w:val="0"/>
          <w:szCs w:val="24"/>
        </w:rPr>
      </w:pPr>
      <w:r>
        <w:rPr>
          <w:rFonts w:eastAsia="Calibri"/>
          <w:kern w:val="0"/>
          <w:szCs w:val="24"/>
        </w:rPr>
        <w:t>In Wave 3, 82.9% of urban CA participants and 86.2% of urban non-CA respondents remained at the lowest level of the WTWB scale</w:t>
      </w:r>
      <w:r w:rsidR="008D62FB">
        <w:rPr>
          <w:rFonts w:eastAsia="Calibri"/>
          <w:kern w:val="0"/>
          <w:szCs w:val="24"/>
        </w:rPr>
        <w:t xml:space="preserve"> (</w:t>
      </w:r>
      <w:r w:rsidR="0044196F">
        <w:rPr>
          <w:rFonts w:eastAsia="Calibri"/>
          <w:kern w:val="0"/>
          <w:szCs w:val="24"/>
        </w:rPr>
        <w:t xml:space="preserve">Appendix E, </w:t>
      </w:r>
      <w:r w:rsidR="00913032">
        <w:rPr>
          <w:rFonts w:eastAsia="Calibri"/>
          <w:kern w:val="0"/>
          <w:szCs w:val="24"/>
        </w:rPr>
        <w:t>Ta</w:t>
      </w:r>
      <w:r w:rsidR="008D62FB">
        <w:rPr>
          <w:rFonts w:eastAsia="Calibri"/>
          <w:kern w:val="0"/>
          <w:szCs w:val="24"/>
        </w:rPr>
        <w:t>ble E1</w:t>
      </w:r>
      <w:r w:rsidR="00F87ABA">
        <w:rPr>
          <w:rFonts w:eastAsia="Calibri"/>
          <w:kern w:val="0"/>
          <w:szCs w:val="24"/>
        </w:rPr>
        <w:t>6</w:t>
      </w:r>
      <w:r w:rsidR="008D62FB">
        <w:rPr>
          <w:rFonts w:eastAsia="Calibri"/>
          <w:kern w:val="0"/>
          <w:szCs w:val="24"/>
        </w:rPr>
        <w:t>)</w:t>
      </w:r>
      <w:r>
        <w:rPr>
          <w:rFonts w:eastAsia="Calibri"/>
          <w:kern w:val="0"/>
          <w:szCs w:val="24"/>
        </w:rPr>
        <w:t>. Among the rural population in Wave 3, 84.4% of subsidy recipients and 87.5% of non-recipients were in crisis. In Wave 5, 81.9% of urban and 80% of rural CA participants remained at the lowest level of economic well-being, compared with 63% of urban and</w:t>
      </w:r>
      <w:r w:rsidR="003504E1">
        <w:rPr>
          <w:rFonts w:eastAsia="Calibri"/>
          <w:kern w:val="0"/>
          <w:szCs w:val="24"/>
        </w:rPr>
        <w:t xml:space="preserve"> 100% of the rural respondents who did not receive childcare support. Among urban respondents in Wave 8, 76.2% of the CA group and 68.2% of the non-CA group were below poverty level; 92.9% of the rural CA group and 80% of the rural non-CA group were in the same situation.  In Wave 11, 74.1% of the urban sample with childcare assis</w:t>
      </w:r>
      <w:r w:rsidR="00913032">
        <w:rPr>
          <w:rFonts w:eastAsia="Calibri"/>
          <w:kern w:val="0"/>
          <w:szCs w:val="24"/>
        </w:rPr>
        <w:t>ta</w:t>
      </w:r>
      <w:r w:rsidR="003504E1">
        <w:rPr>
          <w:rFonts w:eastAsia="Calibri"/>
          <w:kern w:val="0"/>
          <w:szCs w:val="24"/>
        </w:rPr>
        <w:t>nce and 66.7% of urban respondents without childcare assis</w:t>
      </w:r>
      <w:r w:rsidR="00913032">
        <w:rPr>
          <w:rFonts w:eastAsia="Calibri"/>
          <w:kern w:val="0"/>
          <w:szCs w:val="24"/>
        </w:rPr>
        <w:t>ta</w:t>
      </w:r>
      <w:r w:rsidR="003504E1">
        <w:rPr>
          <w:rFonts w:eastAsia="Calibri"/>
          <w:kern w:val="0"/>
          <w:szCs w:val="24"/>
        </w:rPr>
        <w:t xml:space="preserve">nce were unable to meet basic needs on their own. </w:t>
      </w:r>
      <w:r w:rsidR="0079160C">
        <w:rPr>
          <w:rFonts w:eastAsia="Calibri"/>
          <w:kern w:val="0"/>
          <w:szCs w:val="24"/>
        </w:rPr>
        <w:t>76% of the rural participants in the Families First childcare program were still in crisis; only one rural respondent was not receiving Families First childcare assis</w:t>
      </w:r>
      <w:r w:rsidR="00913032">
        <w:rPr>
          <w:rFonts w:eastAsia="Calibri"/>
          <w:kern w:val="0"/>
          <w:szCs w:val="24"/>
        </w:rPr>
        <w:t>ta</w:t>
      </w:r>
      <w:r w:rsidR="0079160C">
        <w:rPr>
          <w:rFonts w:eastAsia="Calibri"/>
          <w:kern w:val="0"/>
          <w:szCs w:val="24"/>
        </w:rPr>
        <w:t xml:space="preserve">nce. </w:t>
      </w:r>
    </w:p>
    <w:p w:rsidR="009032F2" w:rsidRDefault="004C2CD5" w:rsidP="00860E45">
      <w:pPr>
        <w:widowControl/>
        <w:overflowPunct/>
        <w:rPr>
          <w:rFonts w:eastAsia="Calibri"/>
          <w:kern w:val="0"/>
          <w:szCs w:val="24"/>
        </w:rPr>
      </w:pPr>
      <w:r>
        <w:rPr>
          <w:rFonts w:eastAsia="Calibri"/>
          <w:kern w:val="0"/>
          <w:szCs w:val="24"/>
        </w:rPr>
        <w:t>Of the urban respondents who received childcare assis</w:t>
      </w:r>
      <w:r w:rsidR="00913032">
        <w:rPr>
          <w:rFonts w:eastAsia="Calibri"/>
          <w:kern w:val="0"/>
          <w:szCs w:val="24"/>
        </w:rPr>
        <w:t>ta</w:t>
      </w:r>
      <w:r>
        <w:rPr>
          <w:rFonts w:eastAsia="Calibri"/>
          <w:kern w:val="0"/>
          <w:szCs w:val="24"/>
        </w:rPr>
        <w:t>nce</w:t>
      </w:r>
      <w:r w:rsidR="00DA0A7F">
        <w:rPr>
          <w:rFonts w:eastAsia="Calibri"/>
          <w:kern w:val="0"/>
          <w:szCs w:val="24"/>
        </w:rPr>
        <w:t xml:space="preserve"> in Wave 3</w:t>
      </w:r>
      <w:r>
        <w:rPr>
          <w:rFonts w:eastAsia="Calibri"/>
          <w:kern w:val="0"/>
          <w:szCs w:val="24"/>
        </w:rPr>
        <w:t xml:space="preserve">, two were thriving; one respondent who had not received subsidies for childcare was also thriving. None of </w:t>
      </w:r>
      <w:r>
        <w:rPr>
          <w:rFonts w:eastAsia="Calibri"/>
          <w:kern w:val="0"/>
          <w:szCs w:val="24"/>
        </w:rPr>
        <w:lastRenderedPageBreak/>
        <w:t>the rural respondents</w:t>
      </w:r>
      <w:r w:rsidR="00DA0A7F">
        <w:rPr>
          <w:rFonts w:eastAsia="Calibri"/>
          <w:kern w:val="0"/>
          <w:szCs w:val="24"/>
        </w:rPr>
        <w:t xml:space="preserve"> in this particular sample</w:t>
      </w:r>
      <w:r>
        <w:rPr>
          <w:rFonts w:eastAsia="Calibri"/>
          <w:kern w:val="0"/>
          <w:szCs w:val="24"/>
        </w:rPr>
        <w:t xml:space="preserve"> had reached </w:t>
      </w:r>
      <w:r w:rsidR="00DA0A7F">
        <w:rPr>
          <w:rFonts w:eastAsia="Calibri"/>
          <w:kern w:val="0"/>
          <w:szCs w:val="24"/>
        </w:rPr>
        <w:t>a level of income adequate to be considered self-sufficient.  In Wave 5, four urban respondents were thriving; two had received childcare assis</w:t>
      </w:r>
      <w:r w:rsidR="00913032">
        <w:rPr>
          <w:rFonts w:eastAsia="Calibri"/>
          <w:kern w:val="0"/>
          <w:szCs w:val="24"/>
        </w:rPr>
        <w:t>ta</w:t>
      </w:r>
      <w:r w:rsidR="00DA0A7F">
        <w:rPr>
          <w:rFonts w:eastAsia="Calibri"/>
          <w:kern w:val="0"/>
          <w:szCs w:val="24"/>
        </w:rPr>
        <w:t>nce and two had not. The one thriving rural respondent in this wave had also received childcare assis</w:t>
      </w:r>
      <w:r w:rsidR="00913032">
        <w:rPr>
          <w:rFonts w:eastAsia="Calibri"/>
          <w:kern w:val="0"/>
          <w:szCs w:val="24"/>
        </w:rPr>
        <w:t>ta</w:t>
      </w:r>
      <w:r w:rsidR="00DA0A7F">
        <w:rPr>
          <w:rFonts w:eastAsia="Calibri"/>
          <w:kern w:val="0"/>
          <w:szCs w:val="24"/>
        </w:rPr>
        <w:t xml:space="preserve">nce. In Wave 8, two of the three thriving urban respondents had not </w:t>
      </w:r>
      <w:r w:rsidR="00124747">
        <w:rPr>
          <w:rFonts w:eastAsia="Calibri"/>
          <w:kern w:val="0"/>
          <w:szCs w:val="24"/>
        </w:rPr>
        <w:t>participated</w:t>
      </w:r>
      <w:r w:rsidR="00DA0A7F">
        <w:rPr>
          <w:rFonts w:eastAsia="Calibri"/>
          <w:kern w:val="0"/>
          <w:szCs w:val="24"/>
        </w:rPr>
        <w:t xml:space="preserve"> in the childcare assis</w:t>
      </w:r>
      <w:r w:rsidR="00913032">
        <w:rPr>
          <w:rFonts w:eastAsia="Calibri"/>
          <w:kern w:val="0"/>
          <w:szCs w:val="24"/>
        </w:rPr>
        <w:t>ta</w:t>
      </w:r>
      <w:r w:rsidR="00DA0A7F">
        <w:rPr>
          <w:rFonts w:eastAsia="Calibri"/>
          <w:kern w:val="0"/>
          <w:szCs w:val="24"/>
        </w:rPr>
        <w:t xml:space="preserve">nce program; this was also the case for the one rural respondent who was in the thriving category on the WTWB continuum. </w:t>
      </w:r>
      <w:r w:rsidR="00F54437">
        <w:rPr>
          <w:rFonts w:eastAsia="Calibri"/>
          <w:kern w:val="0"/>
          <w:szCs w:val="24"/>
        </w:rPr>
        <w:t xml:space="preserve"> In Wave 11, the eight urban respondents who had become economically self-sufficient had all been recipients of </w:t>
      </w:r>
      <w:r w:rsidR="009032F2">
        <w:rPr>
          <w:rFonts w:eastAsia="Calibri"/>
          <w:kern w:val="0"/>
          <w:szCs w:val="24"/>
        </w:rPr>
        <w:t>childcare assis</w:t>
      </w:r>
      <w:r w:rsidR="00913032">
        <w:rPr>
          <w:rFonts w:eastAsia="Calibri"/>
          <w:kern w:val="0"/>
          <w:szCs w:val="24"/>
        </w:rPr>
        <w:t>ta</w:t>
      </w:r>
      <w:r w:rsidR="009032F2">
        <w:rPr>
          <w:rFonts w:eastAsia="Calibri"/>
          <w:kern w:val="0"/>
          <w:szCs w:val="24"/>
        </w:rPr>
        <w:t xml:space="preserve">nce, while the one self-sufficient rural respondent had not been involved in the program. </w:t>
      </w:r>
    </w:p>
    <w:p w:rsidR="008D62FB" w:rsidRDefault="009032F2" w:rsidP="0021102E">
      <w:pPr>
        <w:rPr>
          <w:kern w:val="0"/>
          <w:szCs w:val="24"/>
        </w:rPr>
      </w:pPr>
      <w:r>
        <w:rPr>
          <w:rFonts w:eastAsia="Calibri"/>
          <w:kern w:val="0"/>
          <w:szCs w:val="24"/>
        </w:rPr>
        <w:t xml:space="preserve">Independent samples t-tests were conducted to compare WTWB </w:t>
      </w:r>
      <w:r w:rsidR="00821B86">
        <w:rPr>
          <w:rFonts w:eastAsia="Calibri"/>
          <w:kern w:val="0"/>
          <w:szCs w:val="24"/>
        </w:rPr>
        <w:t>levels</w:t>
      </w:r>
      <w:r>
        <w:rPr>
          <w:rFonts w:eastAsia="Calibri"/>
          <w:kern w:val="0"/>
          <w:szCs w:val="24"/>
        </w:rPr>
        <w:t xml:space="preserve"> and the presence</w:t>
      </w:r>
      <w:r w:rsidR="008D62FB" w:rsidRPr="008D62FB">
        <w:rPr>
          <w:rFonts w:eastAsia="Calibri"/>
          <w:kern w:val="0"/>
          <w:szCs w:val="24"/>
        </w:rPr>
        <w:t xml:space="preserve"> </w:t>
      </w:r>
      <w:r w:rsidR="008D62FB">
        <w:rPr>
          <w:rFonts w:eastAsia="Calibri"/>
          <w:kern w:val="0"/>
          <w:szCs w:val="24"/>
        </w:rPr>
        <w:t xml:space="preserve">or absence </w:t>
      </w:r>
      <w:r w:rsidR="008D62FB" w:rsidRPr="004F52CB">
        <w:rPr>
          <w:rFonts w:eastAsia="Calibri"/>
          <w:kern w:val="0"/>
          <w:szCs w:val="24"/>
        </w:rPr>
        <w:t>of childcare assis</w:t>
      </w:r>
      <w:r w:rsidR="00913032">
        <w:rPr>
          <w:rFonts w:eastAsia="Calibri"/>
          <w:kern w:val="0"/>
          <w:szCs w:val="24"/>
        </w:rPr>
        <w:t>ta</w:t>
      </w:r>
      <w:r w:rsidR="008D62FB" w:rsidRPr="004F52CB">
        <w:rPr>
          <w:rFonts w:eastAsia="Calibri"/>
          <w:kern w:val="0"/>
          <w:szCs w:val="24"/>
        </w:rPr>
        <w:t>nce</w:t>
      </w:r>
      <w:r w:rsidR="008D62FB">
        <w:rPr>
          <w:rFonts w:eastAsia="Calibri"/>
          <w:kern w:val="0"/>
          <w:szCs w:val="24"/>
        </w:rPr>
        <w:t xml:space="preserve"> for urban and rural residents (</w:t>
      </w:r>
      <w:r w:rsidR="00913032">
        <w:rPr>
          <w:rFonts w:eastAsia="Calibri"/>
          <w:kern w:val="0"/>
          <w:szCs w:val="24"/>
        </w:rPr>
        <w:t>Ta</w:t>
      </w:r>
      <w:r w:rsidR="008D62FB">
        <w:rPr>
          <w:rFonts w:eastAsia="Calibri"/>
          <w:kern w:val="0"/>
          <w:szCs w:val="24"/>
        </w:rPr>
        <w:t xml:space="preserve">ble </w:t>
      </w:r>
      <w:r w:rsidR="00400663">
        <w:rPr>
          <w:rFonts w:eastAsia="Calibri"/>
          <w:kern w:val="0"/>
          <w:szCs w:val="24"/>
        </w:rPr>
        <w:t>26</w:t>
      </w:r>
      <w:r w:rsidR="008D62FB">
        <w:rPr>
          <w:rFonts w:eastAsia="Calibri"/>
          <w:kern w:val="0"/>
          <w:szCs w:val="24"/>
        </w:rPr>
        <w:t>).</w:t>
      </w:r>
      <w:r w:rsidR="008D62FB" w:rsidRPr="00B87B54">
        <w:rPr>
          <w:kern w:val="0"/>
          <w:szCs w:val="24"/>
        </w:rPr>
        <w:t xml:space="preserve"> </w:t>
      </w:r>
      <w:r w:rsidR="008D62FB">
        <w:rPr>
          <w:rFonts w:eastAsia="Calibri"/>
          <w:kern w:val="0"/>
          <w:szCs w:val="24"/>
        </w:rPr>
        <w:t xml:space="preserve">In the Wave 3 urban sample, </w:t>
      </w:r>
      <w:r w:rsidR="008D62FB" w:rsidRPr="00FA7CA5">
        <w:rPr>
          <w:rFonts w:eastAsia="Calibri"/>
          <w:kern w:val="0"/>
          <w:szCs w:val="24"/>
        </w:rPr>
        <w:t>t</w:t>
      </w:r>
      <w:r w:rsidR="008D62FB" w:rsidRPr="00FA7CA5">
        <w:rPr>
          <w:kern w:val="0"/>
          <w:szCs w:val="24"/>
        </w:rPr>
        <w:t xml:space="preserve">here was </w:t>
      </w:r>
      <w:r w:rsidR="008D62FB">
        <w:rPr>
          <w:kern w:val="0"/>
          <w:szCs w:val="24"/>
        </w:rPr>
        <w:t>no</w:t>
      </w:r>
      <w:r w:rsidR="008D62FB" w:rsidRPr="00FA7CA5">
        <w:rPr>
          <w:kern w:val="0"/>
          <w:szCs w:val="24"/>
        </w:rPr>
        <w:t xml:space="preserve"> significant difference </w:t>
      </w:r>
      <w:r w:rsidR="008D62FB">
        <w:rPr>
          <w:kern w:val="0"/>
          <w:szCs w:val="24"/>
        </w:rPr>
        <w:t>between respondents who received childcare assis</w:t>
      </w:r>
      <w:r w:rsidR="00913032">
        <w:rPr>
          <w:kern w:val="0"/>
          <w:szCs w:val="24"/>
        </w:rPr>
        <w:t>ta</w:t>
      </w:r>
      <w:r w:rsidR="008D62FB">
        <w:rPr>
          <w:kern w:val="0"/>
          <w:szCs w:val="24"/>
        </w:rPr>
        <w:t xml:space="preserve">nce </w:t>
      </w:r>
      <w:r w:rsidR="008D62FB" w:rsidRPr="00FA7CA5">
        <w:rPr>
          <w:kern w:val="0"/>
          <w:szCs w:val="24"/>
        </w:rPr>
        <w:t>(M=1.</w:t>
      </w:r>
      <w:r w:rsidR="008D62FB">
        <w:rPr>
          <w:kern w:val="0"/>
          <w:szCs w:val="24"/>
        </w:rPr>
        <w:t>12</w:t>
      </w:r>
      <w:r w:rsidR="008D62FB" w:rsidRPr="00FA7CA5">
        <w:rPr>
          <w:kern w:val="0"/>
          <w:szCs w:val="24"/>
        </w:rPr>
        <w:t>, SD=.</w:t>
      </w:r>
      <w:r w:rsidR="008D62FB">
        <w:rPr>
          <w:kern w:val="0"/>
          <w:szCs w:val="24"/>
        </w:rPr>
        <w:t>52</w:t>
      </w:r>
      <w:r w:rsidR="008D62FB" w:rsidRPr="00FA7CA5">
        <w:rPr>
          <w:kern w:val="0"/>
          <w:szCs w:val="24"/>
        </w:rPr>
        <w:t xml:space="preserve">) and </w:t>
      </w:r>
      <w:r w:rsidR="008D62FB">
        <w:rPr>
          <w:kern w:val="0"/>
          <w:szCs w:val="24"/>
        </w:rPr>
        <w:t xml:space="preserve">those who did not </w:t>
      </w:r>
      <w:r w:rsidR="008D62FB" w:rsidRPr="00FA7CA5">
        <w:rPr>
          <w:kern w:val="0"/>
          <w:szCs w:val="24"/>
        </w:rPr>
        <w:t>(M=</w:t>
      </w:r>
      <w:r w:rsidR="008D62FB">
        <w:rPr>
          <w:kern w:val="0"/>
          <w:szCs w:val="24"/>
        </w:rPr>
        <w:t>1.24</w:t>
      </w:r>
      <w:r w:rsidR="008D62FB" w:rsidRPr="00FA7CA5">
        <w:rPr>
          <w:kern w:val="0"/>
          <w:szCs w:val="24"/>
        </w:rPr>
        <w:t>, SD=.</w:t>
      </w:r>
      <w:r w:rsidR="008D62FB">
        <w:rPr>
          <w:kern w:val="0"/>
          <w:szCs w:val="24"/>
        </w:rPr>
        <w:t>68)</w:t>
      </w:r>
      <w:r w:rsidR="008D62FB" w:rsidRPr="00FA7CA5">
        <w:rPr>
          <w:kern w:val="0"/>
          <w:szCs w:val="24"/>
        </w:rPr>
        <w:t>.</w:t>
      </w:r>
      <w:r w:rsidR="008D62FB">
        <w:rPr>
          <w:kern w:val="0"/>
          <w:szCs w:val="24"/>
        </w:rPr>
        <w:t xml:space="preserve">  In the urban sample for </w:t>
      </w:r>
    </w:p>
    <w:p w:rsidR="00C9301C" w:rsidRDefault="008D62FB" w:rsidP="00C9301C">
      <w:pPr>
        <w:ind w:firstLine="0"/>
        <w:rPr>
          <w:rFonts w:eastAsia="Calibri"/>
          <w:kern w:val="0"/>
          <w:szCs w:val="24"/>
        </w:rPr>
      </w:pPr>
      <w:r>
        <w:rPr>
          <w:kern w:val="0"/>
          <w:szCs w:val="24"/>
        </w:rPr>
        <w:t>Wave 5, the CA sample (M=1.24, SD =.58) had a lower mean score than the non-CA sample (M=1.55, SD=.89). Among urban respondents in Wave 8, there was no significant difference between the CA group (M = 1.28, SD = .56) and the non-CA group (M = 1.59, SD = 1.00).  In</w:t>
      </w:r>
      <w:r w:rsidRPr="008D62FB">
        <w:rPr>
          <w:kern w:val="0"/>
          <w:szCs w:val="24"/>
        </w:rPr>
        <w:t xml:space="preserve"> </w:t>
      </w:r>
      <w:r>
        <w:rPr>
          <w:kern w:val="0"/>
          <w:szCs w:val="24"/>
        </w:rPr>
        <w:t>Wave 11, t-tests again indicated no significant difference between urban</w:t>
      </w:r>
      <w:r w:rsidR="00C9301C" w:rsidRPr="00C9301C">
        <w:rPr>
          <w:kern w:val="0"/>
          <w:szCs w:val="24"/>
        </w:rPr>
        <w:t xml:space="preserve"> </w:t>
      </w:r>
      <w:r w:rsidR="00C9301C">
        <w:rPr>
          <w:kern w:val="0"/>
          <w:szCs w:val="24"/>
        </w:rPr>
        <w:t>respondents who received transpor</w:t>
      </w:r>
      <w:r w:rsidR="00913032">
        <w:rPr>
          <w:kern w:val="0"/>
          <w:szCs w:val="24"/>
        </w:rPr>
        <w:t>ta</w:t>
      </w:r>
      <w:r w:rsidR="00C9301C">
        <w:rPr>
          <w:kern w:val="0"/>
          <w:szCs w:val="24"/>
        </w:rPr>
        <w:t>tion support (M = 1.</w:t>
      </w:r>
      <w:r w:rsidR="005041BE">
        <w:rPr>
          <w:kern w:val="0"/>
          <w:szCs w:val="24"/>
        </w:rPr>
        <w:t>38</w:t>
      </w:r>
      <w:r w:rsidR="00C9301C">
        <w:rPr>
          <w:kern w:val="0"/>
          <w:szCs w:val="24"/>
        </w:rPr>
        <w:t>, SD = .</w:t>
      </w:r>
      <w:r w:rsidR="005041BE">
        <w:rPr>
          <w:kern w:val="0"/>
          <w:szCs w:val="24"/>
        </w:rPr>
        <w:t>75</w:t>
      </w:r>
      <w:r w:rsidR="00C9301C">
        <w:rPr>
          <w:kern w:val="0"/>
          <w:szCs w:val="24"/>
        </w:rPr>
        <w:t>) and those who did not (M = 1.</w:t>
      </w:r>
      <w:r w:rsidR="005041BE">
        <w:rPr>
          <w:kern w:val="0"/>
          <w:szCs w:val="24"/>
        </w:rPr>
        <w:t>55</w:t>
      </w:r>
      <w:r w:rsidR="00C9301C">
        <w:rPr>
          <w:kern w:val="0"/>
          <w:szCs w:val="24"/>
        </w:rPr>
        <w:t>, SD = .</w:t>
      </w:r>
      <w:r w:rsidR="00D2652E">
        <w:rPr>
          <w:kern w:val="0"/>
          <w:szCs w:val="24"/>
        </w:rPr>
        <w:t>8</w:t>
      </w:r>
      <w:r w:rsidR="00C9301C">
        <w:rPr>
          <w:kern w:val="0"/>
          <w:szCs w:val="24"/>
        </w:rPr>
        <w:t>8). Based on these outcomes, there was no significant difference in well-being between urban respondents who received childcare subsidies and those who did not in any of the four da</w:t>
      </w:r>
      <w:r w:rsidR="00913032">
        <w:rPr>
          <w:kern w:val="0"/>
          <w:szCs w:val="24"/>
        </w:rPr>
        <w:t>ta</w:t>
      </w:r>
      <w:r w:rsidR="00C9301C">
        <w:rPr>
          <w:kern w:val="0"/>
          <w:szCs w:val="24"/>
        </w:rPr>
        <w:t xml:space="preserve"> waves (</w:t>
      </w:r>
      <w:r w:rsidR="00913032">
        <w:rPr>
          <w:kern w:val="0"/>
          <w:szCs w:val="24"/>
        </w:rPr>
        <w:t>Ta</w:t>
      </w:r>
      <w:r w:rsidR="00C9301C">
        <w:rPr>
          <w:kern w:val="0"/>
          <w:szCs w:val="24"/>
        </w:rPr>
        <w:t xml:space="preserve">ble </w:t>
      </w:r>
      <w:r w:rsidR="003D7015">
        <w:rPr>
          <w:kern w:val="0"/>
          <w:szCs w:val="24"/>
        </w:rPr>
        <w:t>26</w:t>
      </w:r>
      <w:r w:rsidR="00C9301C">
        <w:rPr>
          <w:kern w:val="0"/>
          <w:szCs w:val="24"/>
        </w:rPr>
        <w:t>)</w:t>
      </w:r>
      <w:r w:rsidR="00C9301C">
        <w:rPr>
          <w:rFonts w:eastAsia="Calibri"/>
          <w:kern w:val="0"/>
          <w:szCs w:val="24"/>
        </w:rPr>
        <w:t>.</w:t>
      </w:r>
    </w:p>
    <w:p w:rsidR="00F54437" w:rsidRPr="00DD4BBB" w:rsidRDefault="00913032" w:rsidP="00F54437">
      <w:pPr>
        <w:spacing w:line="240" w:lineRule="auto"/>
        <w:ind w:firstLine="0"/>
        <w:rPr>
          <w:kern w:val="0"/>
          <w:szCs w:val="24"/>
        </w:rPr>
      </w:pPr>
      <w:r>
        <w:rPr>
          <w:kern w:val="0"/>
          <w:szCs w:val="24"/>
        </w:rPr>
        <w:lastRenderedPageBreak/>
        <w:t>Ta</w:t>
      </w:r>
      <w:r w:rsidR="00F54437" w:rsidRPr="00DD4BBB">
        <w:rPr>
          <w:kern w:val="0"/>
          <w:szCs w:val="24"/>
        </w:rPr>
        <w:t xml:space="preserve">ble </w:t>
      </w:r>
      <w:r w:rsidR="00400663">
        <w:rPr>
          <w:kern w:val="0"/>
          <w:szCs w:val="24"/>
        </w:rPr>
        <w:t>26</w:t>
      </w:r>
    </w:p>
    <w:p w:rsidR="00F54437" w:rsidRPr="00F54437" w:rsidRDefault="00DD4BBB" w:rsidP="00F54437">
      <w:pPr>
        <w:tabs>
          <w:tab w:val="left" w:pos="4140"/>
        </w:tabs>
        <w:spacing w:line="240" w:lineRule="auto"/>
        <w:ind w:firstLine="0"/>
        <w:rPr>
          <w:i/>
          <w:sz w:val="22"/>
          <w:szCs w:val="22"/>
        </w:rPr>
      </w:pPr>
      <w:r>
        <w:rPr>
          <w:i/>
          <w:sz w:val="22"/>
          <w:szCs w:val="22"/>
        </w:rPr>
        <w:t>Relationship between Receipt of C</w:t>
      </w:r>
      <w:r w:rsidR="00AD1DB3">
        <w:rPr>
          <w:i/>
          <w:sz w:val="22"/>
          <w:szCs w:val="22"/>
        </w:rPr>
        <w:t xml:space="preserve">hildcare </w:t>
      </w:r>
      <w:r>
        <w:rPr>
          <w:i/>
          <w:sz w:val="22"/>
          <w:szCs w:val="22"/>
        </w:rPr>
        <w:t>A</w:t>
      </w:r>
      <w:r w:rsidR="00AD1DB3">
        <w:rPr>
          <w:i/>
          <w:sz w:val="22"/>
          <w:szCs w:val="22"/>
        </w:rPr>
        <w:t>ssis</w:t>
      </w:r>
      <w:r w:rsidR="00913032">
        <w:rPr>
          <w:i/>
          <w:sz w:val="22"/>
          <w:szCs w:val="22"/>
        </w:rPr>
        <w:t>ta</w:t>
      </w:r>
      <w:r w:rsidR="00AD1DB3">
        <w:rPr>
          <w:i/>
          <w:sz w:val="22"/>
          <w:szCs w:val="22"/>
        </w:rPr>
        <w:t>nce</w:t>
      </w:r>
      <w:r>
        <w:rPr>
          <w:i/>
          <w:sz w:val="22"/>
          <w:szCs w:val="22"/>
        </w:rPr>
        <w:t xml:space="preserve"> and</w:t>
      </w:r>
      <w:r w:rsidR="00F54437" w:rsidRPr="00F54437">
        <w:rPr>
          <w:i/>
          <w:sz w:val="22"/>
          <w:szCs w:val="22"/>
        </w:rPr>
        <w:t xml:space="preserve"> Economic Well-Being </w:t>
      </w:r>
      <w:r>
        <w:rPr>
          <w:i/>
          <w:sz w:val="22"/>
          <w:szCs w:val="22"/>
        </w:rPr>
        <w:t xml:space="preserve">by </w:t>
      </w:r>
      <w:r w:rsidR="00AD1DB3">
        <w:rPr>
          <w:i/>
          <w:sz w:val="22"/>
          <w:szCs w:val="22"/>
        </w:rPr>
        <w:t>Urban/Rural S</w:t>
      </w:r>
      <w:r w:rsidR="00913032">
        <w:rPr>
          <w:i/>
          <w:sz w:val="22"/>
          <w:szCs w:val="22"/>
        </w:rPr>
        <w:t>ta</w:t>
      </w:r>
      <w:r w:rsidR="00AD1DB3">
        <w:rPr>
          <w:i/>
          <w:sz w:val="22"/>
          <w:szCs w:val="22"/>
        </w:rPr>
        <w:t>tus</w:t>
      </w:r>
    </w:p>
    <w:p w:rsidR="00F54437" w:rsidRPr="00F54437" w:rsidRDefault="00F54437" w:rsidP="00F54437">
      <w:pPr>
        <w:tabs>
          <w:tab w:val="left" w:pos="4140"/>
        </w:tabs>
        <w:spacing w:line="240" w:lineRule="auto"/>
        <w:ind w:firstLine="0"/>
        <w:rPr>
          <w:i/>
          <w:sz w:val="22"/>
          <w:szCs w:val="22"/>
        </w:rPr>
      </w:pPr>
    </w:p>
    <w:tbl>
      <w:tblPr>
        <w:tblW w:w="5000" w:type="pct"/>
        <w:tblBorders>
          <w:top w:val="double" w:sz="4" w:space="0" w:color="auto"/>
          <w:bottom w:val="double" w:sz="4" w:space="0" w:color="auto"/>
        </w:tblBorders>
        <w:tblLook w:val="04A0"/>
      </w:tblPr>
      <w:tblGrid>
        <w:gridCol w:w="1227"/>
        <w:gridCol w:w="2351"/>
        <w:gridCol w:w="951"/>
        <w:gridCol w:w="877"/>
        <w:gridCol w:w="695"/>
        <w:gridCol w:w="695"/>
        <w:gridCol w:w="695"/>
        <w:gridCol w:w="695"/>
        <w:gridCol w:w="695"/>
        <w:gridCol w:w="695"/>
      </w:tblGrid>
      <w:tr w:rsidR="007C3DD9" w:rsidRPr="00F54437" w:rsidTr="007C3DD9">
        <w:trPr>
          <w:trHeight w:val="300"/>
        </w:trPr>
        <w:tc>
          <w:tcPr>
            <w:tcW w:w="640" w:type="pct"/>
            <w:tcBorders>
              <w:bottom w:val="single" w:sz="12" w:space="0" w:color="auto"/>
            </w:tcBorders>
            <w:shd w:val="clear" w:color="auto" w:fill="auto"/>
            <w:noWrap/>
            <w:vAlign w:val="center"/>
            <w:hideMark/>
          </w:tcPr>
          <w:p w:rsidR="007C3DD9" w:rsidRPr="00F54437" w:rsidRDefault="007C3DD9" w:rsidP="0094286C">
            <w:pPr>
              <w:spacing w:line="240" w:lineRule="auto"/>
              <w:ind w:firstLine="0"/>
              <w:jc w:val="center"/>
              <w:rPr>
                <w:color w:val="000000"/>
                <w:sz w:val="22"/>
                <w:szCs w:val="22"/>
              </w:rPr>
            </w:pPr>
          </w:p>
        </w:tc>
        <w:tc>
          <w:tcPr>
            <w:tcW w:w="1227" w:type="pct"/>
            <w:tcBorders>
              <w:bottom w:val="single" w:sz="12" w:space="0" w:color="auto"/>
            </w:tcBorders>
            <w:shd w:val="clear" w:color="auto" w:fill="auto"/>
            <w:noWrap/>
            <w:vAlign w:val="center"/>
            <w:hideMark/>
          </w:tcPr>
          <w:p w:rsidR="007C3DD9" w:rsidRPr="00F54437" w:rsidRDefault="007C3DD9" w:rsidP="0094286C">
            <w:pPr>
              <w:spacing w:line="240" w:lineRule="auto"/>
              <w:ind w:firstLine="0"/>
              <w:jc w:val="center"/>
              <w:rPr>
                <w:color w:val="000000"/>
                <w:sz w:val="22"/>
                <w:szCs w:val="22"/>
              </w:rPr>
            </w:pPr>
            <w:r>
              <w:rPr>
                <w:color w:val="000000"/>
                <w:sz w:val="22"/>
                <w:szCs w:val="22"/>
              </w:rPr>
              <w:t>Significant Relationship</w:t>
            </w:r>
          </w:p>
        </w:tc>
        <w:tc>
          <w:tcPr>
            <w:tcW w:w="496" w:type="pct"/>
            <w:tcBorders>
              <w:bottom w:val="single" w:sz="12" w:space="0" w:color="auto"/>
            </w:tcBorders>
            <w:shd w:val="clear" w:color="auto" w:fill="auto"/>
            <w:noWrap/>
            <w:vAlign w:val="center"/>
            <w:hideMark/>
          </w:tcPr>
          <w:p w:rsidR="007C3DD9" w:rsidRPr="00F54437" w:rsidRDefault="007C3DD9" w:rsidP="0094286C">
            <w:pPr>
              <w:spacing w:line="240" w:lineRule="auto"/>
              <w:ind w:firstLine="0"/>
              <w:jc w:val="center"/>
              <w:rPr>
                <w:color w:val="000000"/>
                <w:sz w:val="22"/>
                <w:szCs w:val="22"/>
              </w:rPr>
            </w:pPr>
            <w:r w:rsidRPr="00F54437">
              <w:rPr>
                <w:i/>
                <w:color w:val="000000"/>
                <w:sz w:val="22"/>
                <w:szCs w:val="22"/>
              </w:rPr>
              <w:t>t</w:t>
            </w:r>
            <w:r w:rsidRPr="00F54437">
              <w:rPr>
                <w:color w:val="000000"/>
                <w:sz w:val="22"/>
                <w:szCs w:val="22"/>
              </w:rPr>
              <w:t>-score</w:t>
            </w:r>
          </w:p>
        </w:tc>
        <w:tc>
          <w:tcPr>
            <w:tcW w:w="457" w:type="pct"/>
            <w:tcBorders>
              <w:bottom w:val="single" w:sz="12" w:space="0" w:color="auto"/>
            </w:tcBorders>
            <w:shd w:val="clear" w:color="auto" w:fill="auto"/>
            <w:noWrap/>
            <w:vAlign w:val="center"/>
            <w:hideMark/>
          </w:tcPr>
          <w:p w:rsidR="007C3DD9" w:rsidRPr="00F54437" w:rsidRDefault="007C3DD9" w:rsidP="0094286C">
            <w:pPr>
              <w:spacing w:line="240" w:lineRule="auto"/>
              <w:ind w:firstLine="0"/>
              <w:jc w:val="center"/>
              <w:rPr>
                <w:color w:val="000000"/>
                <w:sz w:val="22"/>
                <w:szCs w:val="22"/>
              </w:rPr>
            </w:pPr>
            <w:r w:rsidRPr="00F54437">
              <w:rPr>
                <w:i/>
                <w:color w:val="000000"/>
                <w:sz w:val="22"/>
                <w:szCs w:val="22"/>
              </w:rPr>
              <w:t>p</w:t>
            </w:r>
            <w:r w:rsidRPr="00F54437">
              <w:rPr>
                <w:color w:val="000000"/>
                <w:sz w:val="22"/>
                <w:szCs w:val="22"/>
              </w:rPr>
              <w:t>-value</w:t>
            </w:r>
          </w:p>
        </w:tc>
        <w:tc>
          <w:tcPr>
            <w:tcW w:w="363" w:type="pct"/>
            <w:tcBorders>
              <w:bottom w:val="single" w:sz="12" w:space="0" w:color="auto"/>
            </w:tcBorders>
            <w:shd w:val="clear" w:color="auto" w:fill="auto"/>
            <w:noWrap/>
            <w:vAlign w:val="center"/>
            <w:hideMark/>
          </w:tcPr>
          <w:p w:rsidR="007C3DD9" w:rsidRPr="00F54437" w:rsidRDefault="007C3DD9" w:rsidP="0094286C">
            <w:pPr>
              <w:spacing w:line="240" w:lineRule="auto"/>
              <w:ind w:firstLine="0"/>
              <w:jc w:val="center"/>
              <w:rPr>
                <w:i/>
                <w:color w:val="000000"/>
                <w:sz w:val="22"/>
                <w:szCs w:val="22"/>
              </w:rPr>
            </w:pPr>
            <w:proofErr w:type="spellStart"/>
            <w:r w:rsidRPr="00F54437">
              <w:rPr>
                <w:i/>
                <w:color w:val="000000"/>
                <w:sz w:val="22"/>
                <w:szCs w:val="22"/>
              </w:rPr>
              <w:t>df</w:t>
            </w:r>
            <w:proofErr w:type="spellEnd"/>
          </w:p>
        </w:tc>
        <w:tc>
          <w:tcPr>
            <w:tcW w:w="363" w:type="pct"/>
            <w:tcBorders>
              <w:bottom w:val="single" w:sz="12" w:space="0" w:color="auto"/>
            </w:tcBorders>
          </w:tcPr>
          <w:p w:rsidR="007C3DD9" w:rsidRPr="007C3DD9" w:rsidRDefault="007C3DD9" w:rsidP="0094286C">
            <w:pPr>
              <w:spacing w:line="240" w:lineRule="auto"/>
              <w:ind w:firstLine="0"/>
              <w:jc w:val="center"/>
              <w:rPr>
                <w:color w:val="000000"/>
                <w:sz w:val="22"/>
                <w:szCs w:val="22"/>
              </w:rPr>
            </w:pPr>
            <w:r>
              <w:rPr>
                <w:color w:val="000000"/>
                <w:sz w:val="22"/>
                <w:szCs w:val="22"/>
              </w:rPr>
              <w:t>N</w:t>
            </w:r>
          </w:p>
        </w:tc>
        <w:tc>
          <w:tcPr>
            <w:tcW w:w="363" w:type="pct"/>
            <w:tcBorders>
              <w:bottom w:val="single" w:sz="12" w:space="0" w:color="auto"/>
            </w:tcBorders>
          </w:tcPr>
          <w:p w:rsidR="007C3DD9" w:rsidRPr="00F54437" w:rsidRDefault="007C3DD9" w:rsidP="0094286C">
            <w:pPr>
              <w:spacing w:line="240" w:lineRule="auto"/>
              <w:ind w:firstLine="0"/>
              <w:jc w:val="center"/>
              <w:rPr>
                <w:i/>
                <w:color w:val="000000"/>
                <w:sz w:val="22"/>
                <w:szCs w:val="22"/>
              </w:rPr>
            </w:pPr>
          </w:p>
        </w:tc>
        <w:tc>
          <w:tcPr>
            <w:tcW w:w="363" w:type="pct"/>
            <w:tcBorders>
              <w:bottom w:val="single" w:sz="12" w:space="0" w:color="auto"/>
            </w:tcBorders>
          </w:tcPr>
          <w:p w:rsidR="007C3DD9" w:rsidRPr="00F54437" w:rsidRDefault="007C3DD9" w:rsidP="0094286C">
            <w:pPr>
              <w:spacing w:line="240" w:lineRule="auto"/>
              <w:ind w:firstLine="0"/>
              <w:jc w:val="center"/>
              <w:rPr>
                <w:i/>
                <w:color w:val="000000"/>
                <w:sz w:val="22"/>
                <w:szCs w:val="22"/>
              </w:rPr>
            </w:pPr>
          </w:p>
        </w:tc>
        <w:tc>
          <w:tcPr>
            <w:tcW w:w="363" w:type="pct"/>
            <w:tcBorders>
              <w:bottom w:val="single" w:sz="12" w:space="0" w:color="auto"/>
            </w:tcBorders>
          </w:tcPr>
          <w:p w:rsidR="007C3DD9" w:rsidRPr="00F54437" w:rsidRDefault="007C3DD9" w:rsidP="0094286C">
            <w:pPr>
              <w:spacing w:line="240" w:lineRule="auto"/>
              <w:ind w:firstLine="0"/>
              <w:jc w:val="center"/>
              <w:rPr>
                <w:i/>
                <w:color w:val="000000"/>
                <w:sz w:val="22"/>
                <w:szCs w:val="22"/>
              </w:rPr>
            </w:pPr>
          </w:p>
        </w:tc>
        <w:tc>
          <w:tcPr>
            <w:tcW w:w="363" w:type="pct"/>
            <w:tcBorders>
              <w:bottom w:val="single" w:sz="12" w:space="0" w:color="auto"/>
            </w:tcBorders>
          </w:tcPr>
          <w:p w:rsidR="007C3DD9" w:rsidRPr="00F54437" w:rsidRDefault="007C3DD9" w:rsidP="0094286C">
            <w:pPr>
              <w:spacing w:line="240" w:lineRule="auto"/>
              <w:ind w:firstLine="0"/>
              <w:jc w:val="center"/>
              <w:rPr>
                <w:i/>
                <w:color w:val="000000"/>
                <w:sz w:val="22"/>
                <w:szCs w:val="22"/>
              </w:rPr>
            </w:pPr>
          </w:p>
        </w:tc>
      </w:tr>
      <w:tr w:rsidR="007C3DD9" w:rsidRPr="00F54437" w:rsidTr="007C3DD9">
        <w:trPr>
          <w:trHeight w:val="300"/>
        </w:trPr>
        <w:tc>
          <w:tcPr>
            <w:tcW w:w="640" w:type="pct"/>
            <w:tcBorders>
              <w:top w:val="single" w:sz="12" w:space="0" w:color="auto"/>
            </w:tcBorders>
            <w:shd w:val="clear" w:color="auto" w:fill="auto"/>
            <w:noWrap/>
            <w:vAlign w:val="center"/>
            <w:hideMark/>
          </w:tcPr>
          <w:p w:rsidR="007C3DD9" w:rsidRPr="00F54437" w:rsidRDefault="007C3DD9" w:rsidP="0094286C">
            <w:pPr>
              <w:spacing w:line="240" w:lineRule="auto"/>
              <w:ind w:firstLine="0"/>
              <w:rPr>
                <w:b/>
                <w:bCs/>
                <w:color w:val="000000"/>
                <w:sz w:val="22"/>
                <w:szCs w:val="22"/>
              </w:rPr>
            </w:pPr>
            <w:r w:rsidRPr="00F54437">
              <w:rPr>
                <w:b/>
                <w:bCs/>
                <w:color w:val="000000"/>
                <w:sz w:val="22"/>
                <w:szCs w:val="22"/>
              </w:rPr>
              <w:t>Wave 3</w:t>
            </w:r>
          </w:p>
        </w:tc>
        <w:tc>
          <w:tcPr>
            <w:tcW w:w="1227" w:type="pct"/>
            <w:tcBorders>
              <w:top w:val="single" w:sz="12" w:space="0" w:color="auto"/>
            </w:tcBorders>
            <w:shd w:val="clear" w:color="auto" w:fill="auto"/>
            <w:noWrap/>
            <w:vAlign w:val="center"/>
            <w:hideMark/>
          </w:tcPr>
          <w:p w:rsidR="007C3DD9" w:rsidRPr="00F54437" w:rsidRDefault="007C3DD9" w:rsidP="0094286C">
            <w:pPr>
              <w:spacing w:line="240" w:lineRule="auto"/>
              <w:ind w:firstLine="0"/>
              <w:jc w:val="center"/>
              <w:rPr>
                <w:color w:val="000000"/>
                <w:sz w:val="22"/>
                <w:szCs w:val="22"/>
              </w:rPr>
            </w:pPr>
          </w:p>
        </w:tc>
        <w:tc>
          <w:tcPr>
            <w:tcW w:w="496" w:type="pct"/>
            <w:tcBorders>
              <w:top w:val="single" w:sz="12" w:space="0" w:color="auto"/>
            </w:tcBorders>
            <w:shd w:val="clear" w:color="auto" w:fill="auto"/>
            <w:noWrap/>
            <w:vAlign w:val="center"/>
            <w:hideMark/>
          </w:tcPr>
          <w:p w:rsidR="007C3DD9" w:rsidRPr="00F54437" w:rsidRDefault="007C3DD9" w:rsidP="0094286C">
            <w:pPr>
              <w:spacing w:line="240" w:lineRule="auto"/>
              <w:ind w:firstLine="0"/>
              <w:jc w:val="center"/>
              <w:rPr>
                <w:color w:val="000000"/>
                <w:sz w:val="22"/>
                <w:szCs w:val="22"/>
              </w:rPr>
            </w:pPr>
          </w:p>
        </w:tc>
        <w:tc>
          <w:tcPr>
            <w:tcW w:w="457" w:type="pct"/>
            <w:tcBorders>
              <w:top w:val="single" w:sz="12" w:space="0" w:color="auto"/>
            </w:tcBorders>
            <w:shd w:val="clear" w:color="auto" w:fill="auto"/>
            <w:noWrap/>
            <w:vAlign w:val="center"/>
            <w:hideMark/>
          </w:tcPr>
          <w:p w:rsidR="007C3DD9" w:rsidRPr="00F54437" w:rsidRDefault="007C3DD9" w:rsidP="0094286C">
            <w:pPr>
              <w:spacing w:line="240" w:lineRule="auto"/>
              <w:ind w:firstLine="0"/>
              <w:jc w:val="center"/>
              <w:rPr>
                <w:color w:val="000000"/>
                <w:sz w:val="22"/>
                <w:szCs w:val="22"/>
              </w:rPr>
            </w:pPr>
          </w:p>
        </w:tc>
        <w:tc>
          <w:tcPr>
            <w:tcW w:w="363" w:type="pct"/>
            <w:tcBorders>
              <w:top w:val="single" w:sz="12" w:space="0" w:color="auto"/>
            </w:tcBorders>
            <w:shd w:val="clear" w:color="auto" w:fill="auto"/>
            <w:noWrap/>
            <w:vAlign w:val="center"/>
            <w:hideMark/>
          </w:tcPr>
          <w:p w:rsidR="007C3DD9" w:rsidRPr="00F54437" w:rsidRDefault="007C3DD9" w:rsidP="0094286C">
            <w:pPr>
              <w:spacing w:line="240" w:lineRule="auto"/>
              <w:ind w:firstLine="0"/>
              <w:jc w:val="center"/>
              <w:rPr>
                <w:color w:val="000000"/>
                <w:sz w:val="22"/>
                <w:szCs w:val="22"/>
              </w:rPr>
            </w:pPr>
          </w:p>
        </w:tc>
        <w:tc>
          <w:tcPr>
            <w:tcW w:w="363" w:type="pct"/>
            <w:tcBorders>
              <w:top w:val="single" w:sz="12" w:space="0" w:color="auto"/>
            </w:tcBorders>
          </w:tcPr>
          <w:p w:rsidR="007C3DD9" w:rsidRPr="00F54437" w:rsidRDefault="007C3DD9" w:rsidP="0094286C">
            <w:pPr>
              <w:spacing w:line="240" w:lineRule="auto"/>
              <w:ind w:firstLine="0"/>
              <w:jc w:val="center"/>
              <w:rPr>
                <w:color w:val="000000"/>
                <w:sz w:val="22"/>
                <w:szCs w:val="22"/>
              </w:rPr>
            </w:pPr>
          </w:p>
        </w:tc>
        <w:tc>
          <w:tcPr>
            <w:tcW w:w="363" w:type="pct"/>
            <w:tcBorders>
              <w:top w:val="single" w:sz="12" w:space="0" w:color="auto"/>
            </w:tcBorders>
          </w:tcPr>
          <w:p w:rsidR="007C3DD9" w:rsidRPr="00F54437" w:rsidRDefault="007C3DD9" w:rsidP="0094286C">
            <w:pPr>
              <w:spacing w:line="240" w:lineRule="auto"/>
              <w:ind w:firstLine="0"/>
              <w:jc w:val="center"/>
              <w:rPr>
                <w:color w:val="000000"/>
                <w:sz w:val="22"/>
                <w:szCs w:val="22"/>
              </w:rPr>
            </w:pPr>
          </w:p>
        </w:tc>
        <w:tc>
          <w:tcPr>
            <w:tcW w:w="363" w:type="pct"/>
            <w:tcBorders>
              <w:top w:val="single" w:sz="12" w:space="0" w:color="auto"/>
            </w:tcBorders>
          </w:tcPr>
          <w:p w:rsidR="007C3DD9" w:rsidRPr="00F54437" w:rsidRDefault="007C3DD9" w:rsidP="0094286C">
            <w:pPr>
              <w:spacing w:line="240" w:lineRule="auto"/>
              <w:ind w:firstLine="0"/>
              <w:jc w:val="center"/>
              <w:rPr>
                <w:color w:val="000000"/>
                <w:sz w:val="22"/>
                <w:szCs w:val="22"/>
              </w:rPr>
            </w:pPr>
          </w:p>
        </w:tc>
        <w:tc>
          <w:tcPr>
            <w:tcW w:w="363" w:type="pct"/>
            <w:tcBorders>
              <w:top w:val="single" w:sz="12" w:space="0" w:color="auto"/>
            </w:tcBorders>
          </w:tcPr>
          <w:p w:rsidR="007C3DD9" w:rsidRPr="00F54437" w:rsidRDefault="007C3DD9" w:rsidP="0094286C">
            <w:pPr>
              <w:spacing w:line="240" w:lineRule="auto"/>
              <w:ind w:firstLine="0"/>
              <w:jc w:val="center"/>
              <w:rPr>
                <w:color w:val="000000"/>
                <w:sz w:val="22"/>
                <w:szCs w:val="22"/>
              </w:rPr>
            </w:pPr>
          </w:p>
        </w:tc>
        <w:tc>
          <w:tcPr>
            <w:tcW w:w="363" w:type="pct"/>
            <w:tcBorders>
              <w:top w:val="single" w:sz="12" w:space="0" w:color="auto"/>
            </w:tcBorders>
          </w:tcPr>
          <w:p w:rsidR="007C3DD9" w:rsidRPr="00F54437" w:rsidRDefault="007C3DD9" w:rsidP="0094286C">
            <w:pPr>
              <w:spacing w:line="240" w:lineRule="auto"/>
              <w:ind w:firstLine="0"/>
              <w:jc w:val="center"/>
              <w:rPr>
                <w:color w:val="000000"/>
                <w:sz w:val="22"/>
                <w:szCs w:val="22"/>
              </w:rPr>
            </w:pPr>
          </w:p>
        </w:tc>
      </w:tr>
      <w:tr w:rsidR="007C3DD9" w:rsidRPr="00F54437" w:rsidTr="007C3DD9">
        <w:trPr>
          <w:trHeight w:val="300"/>
        </w:trPr>
        <w:tc>
          <w:tcPr>
            <w:tcW w:w="640" w:type="pct"/>
            <w:shd w:val="clear" w:color="auto" w:fill="auto"/>
            <w:noWrap/>
            <w:vAlign w:val="center"/>
            <w:hideMark/>
          </w:tcPr>
          <w:p w:rsidR="007C3DD9" w:rsidRPr="00F54437" w:rsidRDefault="007C3DD9" w:rsidP="0094286C">
            <w:pPr>
              <w:spacing w:line="240" w:lineRule="auto"/>
              <w:ind w:firstLine="0"/>
              <w:rPr>
                <w:color w:val="000000"/>
                <w:sz w:val="22"/>
                <w:szCs w:val="22"/>
              </w:rPr>
            </w:pPr>
            <w:r w:rsidRPr="00F54437">
              <w:rPr>
                <w:color w:val="000000"/>
                <w:sz w:val="22"/>
                <w:szCs w:val="22"/>
              </w:rPr>
              <w:t xml:space="preserve">      Urban</w:t>
            </w:r>
          </w:p>
        </w:tc>
        <w:tc>
          <w:tcPr>
            <w:tcW w:w="1227" w:type="pct"/>
            <w:shd w:val="clear" w:color="auto" w:fill="auto"/>
            <w:noWrap/>
            <w:vAlign w:val="center"/>
            <w:hideMark/>
          </w:tcPr>
          <w:p w:rsidR="007C3DD9" w:rsidRPr="00F54437" w:rsidRDefault="007C3DD9" w:rsidP="0094286C">
            <w:pPr>
              <w:spacing w:line="240" w:lineRule="auto"/>
              <w:ind w:firstLine="0"/>
              <w:jc w:val="center"/>
              <w:rPr>
                <w:color w:val="000000"/>
                <w:sz w:val="22"/>
                <w:szCs w:val="22"/>
              </w:rPr>
            </w:pPr>
            <w:r w:rsidRPr="00F54437">
              <w:rPr>
                <w:color w:val="000000"/>
                <w:sz w:val="22"/>
                <w:szCs w:val="22"/>
              </w:rPr>
              <w:t>No</w:t>
            </w:r>
          </w:p>
        </w:tc>
        <w:tc>
          <w:tcPr>
            <w:tcW w:w="496" w:type="pct"/>
            <w:shd w:val="clear" w:color="auto" w:fill="auto"/>
            <w:noWrap/>
            <w:vAlign w:val="center"/>
            <w:hideMark/>
          </w:tcPr>
          <w:p w:rsidR="007C3DD9" w:rsidRPr="00F54437" w:rsidRDefault="007C3DD9" w:rsidP="0094286C">
            <w:pPr>
              <w:spacing w:line="240" w:lineRule="auto"/>
              <w:ind w:firstLine="0"/>
              <w:jc w:val="center"/>
              <w:rPr>
                <w:color w:val="000000"/>
                <w:sz w:val="22"/>
                <w:szCs w:val="22"/>
              </w:rPr>
            </w:pPr>
            <w:r w:rsidRPr="00F54437">
              <w:rPr>
                <w:color w:val="000000"/>
                <w:sz w:val="22"/>
                <w:szCs w:val="22"/>
              </w:rPr>
              <w:t>-2.46</w:t>
            </w:r>
          </w:p>
        </w:tc>
        <w:tc>
          <w:tcPr>
            <w:tcW w:w="457" w:type="pct"/>
            <w:shd w:val="clear" w:color="auto" w:fill="auto"/>
            <w:noWrap/>
            <w:vAlign w:val="center"/>
            <w:hideMark/>
          </w:tcPr>
          <w:p w:rsidR="007C3DD9" w:rsidRPr="00F54437" w:rsidRDefault="007C3DD9" w:rsidP="0094286C">
            <w:pPr>
              <w:spacing w:line="240" w:lineRule="auto"/>
              <w:ind w:firstLine="0"/>
              <w:jc w:val="center"/>
              <w:rPr>
                <w:color w:val="000000"/>
                <w:sz w:val="22"/>
                <w:szCs w:val="22"/>
              </w:rPr>
            </w:pPr>
            <w:r w:rsidRPr="00F54437">
              <w:rPr>
                <w:color w:val="000000"/>
                <w:sz w:val="22"/>
                <w:szCs w:val="22"/>
              </w:rPr>
              <w:t>.80</w:t>
            </w:r>
          </w:p>
        </w:tc>
        <w:tc>
          <w:tcPr>
            <w:tcW w:w="363" w:type="pct"/>
            <w:shd w:val="clear" w:color="auto" w:fill="auto"/>
            <w:noWrap/>
            <w:vAlign w:val="center"/>
            <w:hideMark/>
          </w:tcPr>
          <w:p w:rsidR="007C3DD9" w:rsidRPr="00F54437" w:rsidRDefault="007C3DD9" w:rsidP="0094286C">
            <w:pPr>
              <w:spacing w:line="240" w:lineRule="auto"/>
              <w:ind w:firstLine="0"/>
              <w:jc w:val="center"/>
              <w:rPr>
                <w:color w:val="000000"/>
                <w:sz w:val="22"/>
                <w:szCs w:val="22"/>
              </w:rPr>
            </w:pPr>
            <w:r w:rsidRPr="00F54437">
              <w:rPr>
                <w:color w:val="000000"/>
                <w:sz w:val="22"/>
                <w:szCs w:val="22"/>
              </w:rPr>
              <w:t>232</w:t>
            </w:r>
          </w:p>
        </w:tc>
        <w:tc>
          <w:tcPr>
            <w:tcW w:w="363" w:type="pct"/>
          </w:tcPr>
          <w:p w:rsidR="007C3DD9" w:rsidRPr="00F54437" w:rsidRDefault="005041BE" w:rsidP="0094286C">
            <w:pPr>
              <w:spacing w:line="240" w:lineRule="auto"/>
              <w:ind w:firstLine="0"/>
              <w:jc w:val="center"/>
              <w:rPr>
                <w:color w:val="000000"/>
                <w:sz w:val="22"/>
                <w:szCs w:val="22"/>
              </w:rPr>
            </w:pPr>
            <w:r>
              <w:rPr>
                <w:color w:val="000000"/>
                <w:sz w:val="22"/>
                <w:szCs w:val="22"/>
              </w:rPr>
              <w:t>234</w:t>
            </w:r>
          </w:p>
        </w:tc>
        <w:tc>
          <w:tcPr>
            <w:tcW w:w="363" w:type="pct"/>
          </w:tcPr>
          <w:p w:rsidR="007C3DD9" w:rsidRPr="00F54437" w:rsidRDefault="007C3DD9" w:rsidP="0094286C">
            <w:pPr>
              <w:spacing w:line="240" w:lineRule="auto"/>
              <w:ind w:firstLine="0"/>
              <w:jc w:val="center"/>
              <w:rPr>
                <w:color w:val="000000"/>
                <w:sz w:val="22"/>
                <w:szCs w:val="22"/>
              </w:rPr>
            </w:pPr>
          </w:p>
        </w:tc>
        <w:tc>
          <w:tcPr>
            <w:tcW w:w="363" w:type="pct"/>
          </w:tcPr>
          <w:p w:rsidR="007C3DD9" w:rsidRPr="00F54437" w:rsidRDefault="007C3DD9" w:rsidP="0094286C">
            <w:pPr>
              <w:spacing w:line="240" w:lineRule="auto"/>
              <w:ind w:firstLine="0"/>
              <w:jc w:val="center"/>
              <w:rPr>
                <w:color w:val="000000"/>
                <w:sz w:val="22"/>
                <w:szCs w:val="22"/>
              </w:rPr>
            </w:pPr>
          </w:p>
        </w:tc>
        <w:tc>
          <w:tcPr>
            <w:tcW w:w="363" w:type="pct"/>
          </w:tcPr>
          <w:p w:rsidR="007C3DD9" w:rsidRPr="00F54437" w:rsidRDefault="007C3DD9" w:rsidP="0094286C">
            <w:pPr>
              <w:spacing w:line="240" w:lineRule="auto"/>
              <w:ind w:firstLine="0"/>
              <w:jc w:val="center"/>
              <w:rPr>
                <w:color w:val="000000"/>
                <w:sz w:val="22"/>
                <w:szCs w:val="22"/>
              </w:rPr>
            </w:pPr>
          </w:p>
        </w:tc>
        <w:tc>
          <w:tcPr>
            <w:tcW w:w="363" w:type="pct"/>
          </w:tcPr>
          <w:p w:rsidR="007C3DD9" w:rsidRPr="00F54437" w:rsidRDefault="007C3DD9" w:rsidP="0094286C">
            <w:pPr>
              <w:spacing w:line="240" w:lineRule="auto"/>
              <w:ind w:firstLine="0"/>
              <w:jc w:val="center"/>
              <w:rPr>
                <w:color w:val="000000"/>
                <w:sz w:val="22"/>
                <w:szCs w:val="22"/>
              </w:rPr>
            </w:pPr>
          </w:p>
        </w:tc>
      </w:tr>
      <w:tr w:rsidR="007C3DD9" w:rsidRPr="00F54437" w:rsidTr="007C3DD9">
        <w:trPr>
          <w:trHeight w:val="300"/>
        </w:trPr>
        <w:tc>
          <w:tcPr>
            <w:tcW w:w="640" w:type="pct"/>
            <w:shd w:val="clear" w:color="auto" w:fill="auto"/>
            <w:noWrap/>
            <w:vAlign w:val="center"/>
            <w:hideMark/>
          </w:tcPr>
          <w:p w:rsidR="007C3DD9" w:rsidRPr="00F54437" w:rsidRDefault="007C3DD9" w:rsidP="0094286C">
            <w:pPr>
              <w:spacing w:line="240" w:lineRule="auto"/>
              <w:ind w:firstLine="0"/>
              <w:rPr>
                <w:color w:val="000000"/>
                <w:sz w:val="22"/>
                <w:szCs w:val="22"/>
              </w:rPr>
            </w:pPr>
            <w:r w:rsidRPr="00F54437">
              <w:rPr>
                <w:color w:val="000000"/>
                <w:sz w:val="22"/>
                <w:szCs w:val="22"/>
              </w:rPr>
              <w:t xml:space="preserve">      Rural</w:t>
            </w:r>
          </w:p>
        </w:tc>
        <w:tc>
          <w:tcPr>
            <w:tcW w:w="1227" w:type="pct"/>
            <w:shd w:val="clear" w:color="auto" w:fill="auto"/>
            <w:noWrap/>
            <w:vAlign w:val="center"/>
            <w:hideMark/>
          </w:tcPr>
          <w:p w:rsidR="007C3DD9" w:rsidRPr="00F54437" w:rsidRDefault="007C3DD9" w:rsidP="0094286C">
            <w:pPr>
              <w:spacing w:line="240" w:lineRule="auto"/>
              <w:ind w:firstLine="0"/>
              <w:jc w:val="center"/>
              <w:rPr>
                <w:color w:val="000000"/>
                <w:sz w:val="22"/>
                <w:szCs w:val="22"/>
              </w:rPr>
            </w:pPr>
            <w:r w:rsidRPr="00F54437">
              <w:rPr>
                <w:color w:val="000000"/>
                <w:sz w:val="22"/>
                <w:szCs w:val="22"/>
              </w:rPr>
              <w:t>No</w:t>
            </w:r>
          </w:p>
        </w:tc>
        <w:tc>
          <w:tcPr>
            <w:tcW w:w="496" w:type="pct"/>
            <w:shd w:val="clear" w:color="auto" w:fill="auto"/>
            <w:noWrap/>
            <w:vAlign w:val="center"/>
            <w:hideMark/>
          </w:tcPr>
          <w:p w:rsidR="007C3DD9" w:rsidRPr="00F54437" w:rsidRDefault="007C3DD9" w:rsidP="0094286C">
            <w:pPr>
              <w:spacing w:line="240" w:lineRule="auto"/>
              <w:ind w:firstLine="0"/>
              <w:jc w:val="center"/>
              <w:rPr>
                <w:color w:val="000000"/>
                <w:sz w:val="22"/>
                <w:szCs w:val="22"/>
              </w:rPr>
            </w:pPr>
            <w:r w:rsidRPr="00F54437">
              <w:rPr>
                <w:color w:val="000000"/>
                <w:sz w:val="22"/>
                <w:szCs w:val="22"/>
              </w:rPr>
              <w:t>.35</w:t>
            </w:r>
          </w:p>
        </w:tc>
        <w:tc>
          <w:tcPr>
            <w:tcW w:w="457" w:type="pct"/>
            <w:shd w:val="clear" w:color="auto" w:fill="auto"/>
            <w:noWrap/>
            <w:vAlign w:val="center"/>
            <w:hideMark/>
          </w:tcPr>
          <w:p w:rsidR="007C3DD9" w:rsidRPr="00F54437" w:rsidRDefault="007C3DD9" w:rsidP="0094286C">
            <w:pPr>
              <w:spacing w:line="240" w:lineRule="auto"/>
              <w:ind w:firstLine="0"/>
              <w:jc w:val="center"/>
              <w:rPr>
                <w:color w:val="000000"/>
                <w:sz w:val="22"/>
                <w:szCs w:val="22"/>
              </w:rPr>
            </w:pPr>
            <w:r w:rsidRPr="00F54437">
              <w:rPr>
                <w:color w:val="000000"/>
                <w:sz w:val="22"/>
                <w:szCs w:val="22"/>
              </w:rPr>
              <w:t>.72</w:t>
            </w:r>
          </w:p>
        </w:tc>
        <w:tc>
          <w:tcPr>
            <w:tcW w:w="363" w:type="pct"/>
            <w:shd w:val="clear" w:color="auto" w:fill="auto"/>
            <w:noWrap/>
            <w:vAlign w:val="center"/>
            <w:hideMark/>
          </w:tcPr>
          <w:p w:rsidR="007C3DD9" w:rsidRPr="00F54437" w:rsidRDefault="007C3DD9" w:rsidP="0094286C">
            <w:pPr>
              <w:spacing w:line="240" w:lineRule="auto"/>
              <w:ind w:firstLine="0"/>
              <w:jc w:val="center"/>
              <w:rPr>
                <w:color w:val="000000"/>
                <w:sz w:val="22"/>
                <w:szCs w:val="22"/>
              </w:rPr>
            </w:pPr>
            <w:r w:rsidRPr="00F54437">
              <w:rPr>
                <w:color w:val="000000"/>
                <w:sz w:val="22"/>
                <w:szCs w:val="22"/>
              </w:rPr>
              <w:t>38</w:t>
            </w:r>
          </w:p>
        </w:tc>
        <w:tc>
          <w:tcPr>
            <w:tcW w:w="363" w:type="pct"/>
          </w:tcPr>
          <w:p w:rsidR="007C3DD9" w:rsidRPr="00F54437" w:rsidRDefault="005041BE" w:rsidP="0094286C">
            <w:pPr>
              <w:spacing w:line="240" w:lineRule="auto"/>
              <w:ind w:firstLine="0"/>
              <w:jc w:val="center"/>
              <w:rPr>
                <w:color w:val="000000"/>
                <w:sz w:val="22"/>
                <w:szCs w:val="22"/>
              </w:rPr>
            </w:pPr>
            <w:r>
              <w:rPr>
                <w:color w:val="000000"/>
                <w:sz w:val="22"/>
                <w:szCs w:val="22"/>
              </w:rPr>
              <w:t>40</w:t>
            </w:r>
          </w:p>
        </w:tc>
        <w:tc>
          <w:tcPr>
            <w:tcW w:w="363" w:type="pct"/>
          </w:tcPr>
          <w:p w:rsidR="007C3DD9" w:rsidRPr="00F54437" w:rsidRDefault="007C3DD9" w:rsidP="0094286C">
            <w:pPr>
              <w:spacing w:line="240" w:lineRule="auto"/>
              <w:ind w:firstLine="0"/>
              <w:jc w:val="center"/>
              <w:rPr>
                <w:color w:val="000000"/>
                <w:sz w:val="22"/>
                <w:szCs w:val="22"/>
              </w:rPr>
            </w:pPr>
          </w:p>
        </w:tc>
        <w:tc>
          <w:tcPr>
            <w:tcW w:w="363" w:type="pct"/>
          </w:tcPr>
          <w:p w:rsidR="007C3DD9" w:rsidRPr="00F54437" w:rsidRDefault="007C3DD9" w:rsidP="0094286C">
            <w:pPr>
              <w:spacing w:line="240" w:lineRule="auto"/>
              <w:ind w:firstLine="0"/>
              <w:jc w:val="center"/>
              <w:rPr>
                <w:color w:val="000000"/>
                <w:sz w:val="22"/>
                <w:szCs w:val="22"/>
              </w:rPr>
            </w:pPr>
          </w:p>
        </w:tc>
        <w:tc>
          <w:tcPr>
            <w:tcW w:w="363" w:type="pct"/>
          </w:tcPr>
          <w:p w:rsidR="007C3DD9" w:rsidRPr="00F54437" w:rsidRDefault="007C3DD9" w:rsidP="0094286C">
            <w:pPr>
              <w:spacing w:line="240" w:lineRule="auto"/>
              <w:ind w:firstLine="0"/>
              <w:jc w:val="center"/>
              <w:rPr>
                <w:color w:val="000000"/>
                <w:sz w:val="22"/>
                <w:szCs w:val="22"/>
              </w:rPr>
            </w:pPr>
          </w:p>
        </w:tc>
        <w:tc>
          <w:tcPr>
            <w:tcW w:w="363" w:type="pct"/>
          </w:tcPr>
          <w:p w:rsidR="007C3DD9" w:rsidRPr="00F54437" w:rsidRDefault="007C3DD9" w:rsidP="0094286C">
            <w:pPr>
              <w:spacing w:line="240" w:lineRule="auto"/>
              <w:ind w:firstLine="0"/>
              <w:jc w:val="center"/>
              <w:rPr>
                <w:color w:val="000000"/>
                <w:sz w:val="22"/>
                <w:szCs w:val="22"/>
              </w:rPr>
            </w:pPr>
          </w:p>
        </w:tc>
      </w:tr>
      <w:tr w:rsidR="007C3DD9" w:rsidRPr="00F54437" w:rsidTr="007C3DD9">
        <w:trPr>
          <w:trHeight w:val="300"/>
        </w:trPr>
        <w:tc>
          <w:tcPr>
            <w:tcW w:w="640" w:type="pct"/>
            <w:shd w:val="clear" w:color="auto" w:fill="auto"/>
            <w:noWrap/>
            <w:vAlign w:val="center"/>
            <w:hideMark/>
          </w:tcPr>
          <w:p w:rsidR="007C3DD9" w:rsidRPr="00F54437" w:rsidRDefault="007C3DD9" w:rsidP="0094286C">
            <w:pPr>
              <w:spacing w:line="240" w:lineRule="auto"/>
              <w:ind w:firstLine="0"/>
              <w:rPr>
                <w:b/>
                <w:bCs/>
                <w:color w:val="000000"/>
                <w:sz w:val="22"/>
                <w:szCs w:val="22"/>
              </w:rPr>
            </w:pPr>
            <w:r w:rsidRPr="00F54437">
              <w:rPr>
                <w:b/>
                <w:bCs/>
                <w:color w:val="000000"/>
                <w:sz w:val="22"/>
                <w:szCs w:val="22"/>
              </w:rPr>
              <w:t>Wave 5</w:t>
            </w:r>
          </w:p>
        </w:tc>
        <w:tc>
          <w:tcPr>
            <w:tcW w:w="1227" w:type="pct"/>
            <w:shd w:val="clear" w:color="auto" w:fill="auto"/>
            <w:noWrap/>
            <w:vAlign w:val="center"/>
            <w:hideMark/>
          </w:tcPr>
          <w:p w:rsidR="007C3DD9" w:rsidRPr="00F54437" w:rsidRDefault="007C3DD9" w:rsidP="0094286C">
            <w:pPr>
              <w:spacing w:line="240" w:lineRule="auto"/>
              <w:ind w:firstLine="0"/>
              <w:jc w:val="center"/>
              <w:rPr>
                <w:color w:val="000000"/>
                <w:sz w:val="22"/>
                <w:szCs w:val="22"/>
              </w:rPr>
            </w:pPr>
          </w:p>
        </w:tc>
        <w:tc>
          <w:tcPr>
            <w:tcW w:w="496" w:type="pct"/>
            <w:shd w:val="clear" w:color="auto" w:fill="auto"/>
            <w:noWrap/>
            <w:vAlign w:val="center"/>
            <w:hideMark/>
          </w:tcPr>
          <w:p w:rsidR="007C3DD9" w:rsidRPr="00F54437" w:rsidRDefault="007C3DD9" w:rsidP="0094286C">
            <w:pPr>
              <w:spacing w:line="240" w:lineRule="auto"/>
              <w:ind w:firstLine="0"/>
              <w:jc w:val="center"/>
              <w:rPr>
                <w:color w:val="000000"/>
                <w:sz w:val="22"/>
                <w:szCs w:val="22"/>
              </w:rPr>
            </w:pPr>
          </w:p>
        </w:tc>
        <w:tc>
          <w:tcPr>
            <w:tcW w:w="457" w:type="pct"/>
            <w:shd w:val="clear" w:color="auto" w:fill="auto"/>
            <w:noWrap/>
            <w:vAlign w:val="center"/>
            <w:hideMark/>
          </w:tcPr>
          <w:p w:rsidR="007C3DD9" w:rsidRPr="00F54437" w:rsidRDefault="007C3DD9" w:rsidP="0094286C">
            <w:pPr>
              <w:spacing w:line="240" w:lineRule="auto"/>
              <w:ind w:firstLine="0"/>
              <w:jc w:val="center"/>
              <w:rPr>
                <w:color w:val="000000"/>
                <w:sz w:val="22"/>
                <w:szCs w:val="22"/>
              </w:rPr>
            </w:pPr>
          </w:p>
        </w:tc>
        <w:tc>
          <w:tcPr>
            <w:tcW w:w="363" w:type="pct"/>
            <w:shd w:val="clear" w:color="auto" w:fill="auto"/>
            <w:noWrap/>
            <w:vAlign w:val="center"/>
            <w:hideMark/>
          </w:tcPr>
          <w:p w:rsidR="007C3DD9" w:rsidRPr="00F54437" w:rsidRDefault="007C3DD9" w:rsidP="0094286C">
            <w:pPr>
              <w:spacing w:line="240" w:lineRule="auto"/>
              <w:ind w:firstLine="0"/>
              <w:jc w:val="center"/>
              <w:rPr>
                <w:color w:val="000000"/>
                <w:sz w:val="22"/>
                <w:szCs w:val="22"/>
              </w:rPr>
            </w:pPr>
          </w:p>
        </w:tc>
        <w:tc>
          <w:tcPr>
            <w:tcW w:w="363" w:type="pct"/>
          </w:tcPr>
          <w:p w:rsidR="007C3DD9" w:rsidRPr="00F54437" w:rsidRDefault="007C3DD9" w:rsidP="0094286C">
            <w:pPr>
              <w:spacing w:line="240" w:lineRule="auto"/>
              <w:ind w:firstLine="0"/>
              <w:jc w:val="center"/>
              <w:rPr>
                <w:color w:val="000000"/>
                <w:sz w:val="22"/>
                <w:szCs w:val="22"/>
              </w:rPr>
            </w:pPr>
          </w:p>
        </w:tc>
        <w:tc>
          <w:tcPr>
            <w:tcW w:w="363" w:type="pct"/>
          </w:tcPr>
          <w:p w:rsidR="007C3DD9" w:rsidRPr="00F54437" w:rsidRDefault="007C3DD9" w:rsidP="0094286C">
            <w:pPr>
              <w:spacing w:line="240" w:lineRule="auto"/>
              <w:ind w:firstLine="0"/>
              <w:jc w:val="center"/>
              <w:rPr>
                <w:color w:val="000000"/>
                <w:sz w:val="22"/>
                <w:szCs w:val="22"/>
              </w:rPr>
            </w:pPr>
          </w:p>
        </w:tc>
        <w:tc>
          <w:tcPr>
            <w:tcW w:w="363" w:type="pct"/>
          </w:tcPr>
          <w:p w:rsidR="007C3DD9" w:rsidRPr="00F54437" w:rsidRDefault="007C3DD9" w:rsidP="0094286C">
            <w:pPr>
              <w:spacing w:line="240" w:lineRule="auto"/>
              <w:ind w:firstLine="0"/>
              <w:jc w:val="center"/>
              <w:rPr>
                <w:color w:val="000000"/>
                <w:sz w:val="22"/>
                <w:szCs w:val="22"/>
              </w:rPr>
            </w:pPr>
          </w:p>
        </w:tc>
        <w:tc>
          <w:tcPr>
            <w:tcW w:w="363" w:type="pct"/>
          </w:tcPr>
          <w:p w:rsidR="007C3DD9" w:rsidRPr="00F54437" w:rsidRDefault="007C3DD9" w:rsidP="0094286C">
            <w:pPr>
              <w:spacing w:line="240" w:lineRule="auto"/>
              <w:ind w:firstLine="0"/>
              <w:jc w:val="center"/>
              <w:rPr>
                <w:color w:val="000000"/>
                <w:sz w:val="22"/>
                <w:szCs w:val="22"/>
              </w:rPr>
            </w:pPr>
          </w:p>
        </w:tc>
        <w:tc>
          <w:tcPr>
            <w:tcW w:w="363" w:type="pct"/>
          </w:tcPr>
          <w:p w:rsidR="007C3DD9" w:rsidRPr="00F54437" w:rsidRDefault="007C3DD9" w:rsidP="0094286C">
            <w:pPr>
              <w:spacing w:line="240" w:lineRule="auto"/>
              <w:ind w:firstLine="0"/>
              <w:jc w:val="center"/>
              <w:rPr>
                <w:color w:val="000000"/>
                <w:sz w:val="22"/>
                <w:szCs w:val="22"/>
              </w:rPr>
            </w:pPr>
          </w:p>
        </w:tc>
      </w:tr>
      <w:tr w:rsidR="007C3DD9" w:rsidRPr="00F54437" w:rsidTr="007C3DD9">
        <w:trPr>
          <w:trHeight w:val="300"/>
        </w:trPr>
        <w:tc>
          <w:tcPr>
            <w:tcW w:w="640" w:type="pct"/>
            <w:shd w:val="clear" w:color="auto" w:fill="auto"/>
            <w:noWrap/>
            <w:vAlign w:val="center"/>
            <w:hideMark/>
          </w:tcPr>
          <w:p w:rsidR="007C3DD9" w:rsidRPr="00F54437" w:rsidRDefault="007C3DD9" w:rsidP="0094286C">
            <w:pPr>
              <w:spacing w:line="240" w:lineRule="auto"/>
              <w:ind w:firstLine="0"/>
              <w:rPr>
                <w:color w:val="000000"/>
                <w:sz w:val="22"/>
                <w:szCs w:val="22"/>
              </w:rPr>
            </w:pPr>
            <w:r w:rsidRPr="00F54437">
              <w:rPr>
                <w:color w:val="000000"/>
                <w:sz w:val="22"/>
                <w:szCs w:val="22"/>
              </w:rPr>
              <w:t xml:space="preserve">      Urban</w:t>
            </w:r>
          </w:p>
        </w:tc>
        <w:tc>
          <w:tcPr>
            <w:tcW w:w="1227" w:type="pct"/>
            <w:shd w:val="clear" w:color="auto" w:fill="auto"/>
            <w:noWrap/>
            <w:vAlign w:val="center"/>
            <w:hideMark/>
          </w:tcPr>
          <w:p w:rsidR="007C3DD9" w:rsidRPr="00F54437" w:rsidRDefault="007C3DD9" w:rsidP="0094286C">
            <w:pPr>
              <w:spacing w:line="240" w:lineRule="auto"/>
              <w:ind w:firstLine="0"/>
              <w:jc w:val="center"/>
              <w:rPr>
                <w:color w:val="000000"/>
                <w:sz w:val="22"/>
                <w:szCs w:val="22"/>
              </w:rPr>
            </w:pPr>
            <w:r w:rsidRPr="00F54437">
              <w:rPr>
                <w:color w:val="000000"/>
                <w:sz w:val="22"/>
                <w:szCs w:val="22"/>
              </w:rPr>
              <w:t>No</w:t>
            </w:r>
          </w:p>
        </w:tc>
        <w:tc>
          <w:tcPr>
            <w:tcW w:w="496" w:type="pct"/>
            <w:shd w:val="clear" w:color="auto" w:fill="auto"/>
            <w:noWrap/>
            <w:vAlign w:val="center"/>
            <w:hideMark/>
          </w:tcPr>
          <w:p w:rsidR="007C3DD9" w:rsidRPr="00F54437" w:rsidRDefault="007C3DD9" w:rsidP="0094286C">
            <w:pPr>
              <w:spacing w:line="240" w:lineRule="auto"/>
              <w:ind w:firstLine="0"/>
              <w:jc w:val="center"/>
              <w:rPr>
                <w:color w:val="000000"/>
                <w:sz w:val="22"/>
                <w:szCs w:val="22"/>
              </w:rPr>
            </w:pPr>
            <w:r w:rsidRPr="00F54437">
              <w:rPr>
                <w:color w:val="000000"/>
                <w:sz w:val="22"/>
                <w:szCs w:val="22"/>
              </w:rPr>
              <w:t>-1.73</w:t>
            </w:r>
          </w:p>
        </w:tc>
        <w:tc>
          <w:tcPr>
            <w:tcW w:w="457" w:type="pct"/>
            <w:shd w:val="clear" w:color="auto" w:fill="auto"/>
            <w:noWrap/>
            <w:vAlign w:val="center"/>
            <w:hideMark/>
          </w:tcPr>
          <w:p w:rsidR="007C3DD9" w:rsidRPr="00F54437" w:rsidRDefault="007C3DD9" w:rsidP="0094286C">
            <w:pPr>
              <w:spacing w:line="240" w:lineRule="auto"/>
              <w:ind w:firstLine="0"/>
              <w:jc w:val="center"/>
              <w:rPr>
                <w:color w:val="000000"/>
                <w:sz w:val="22"/>
                <w:szCs w:val="22"/>
              </w:rPr>
            </w:pPr>
            <w:r w:rsidRPr="00F54437">
              <w:rPr>
                <w:color w:val="000000"/>
                <w:sz w:val="22"/>
                <w:szCs w:val="22"/>
              </w:rPr>
              <w:t>.09</w:t>
            </w:r>
          </w:p>
        </w:tc>
        <w:tc>
          <w:tcPr>
            <w:tcW w:w="363" w:type="pct"/>
            <w:shd w:val="clear" w:color="auto" w:fill="auto"/>
            <w:noWrap/>
            <w:vAlign w:val="center"/>
            <w:hideMark/>
          </w:tcPr>
          <w:p w:rsidR="007C3DD9" w:rsidRPr="00F54437" w:rsidRDefault="007C3DD9" w:rsidP="0094286C">
            <w:pPr>
              <w:spacing w:line="240" w:lineRule="auto"/>
              <w:ind w:firstLine="0"/>
              <w:jc w:val="center"/>
              <w:rPr>
                <w:color w:val="000000"/>
                <w:sz w:val="22"/>
                <w:szCs w:val="22"/>
              </w:rPr>
            </w:pPr>
            <w:r w:rsidRPr="00F54437">
              <w:rPr>
                <w:color w:val="000000"/>
                <w:sz w:val="22"/>
                <w:szCs w:val="22"/>
              </w:rPr>
              <w:t>30</w:t>
            </w:r>
          </w:p>
        </w:tc>
        <w:tc>
          <w:tcPr>
            <w:tcW w:w="363" w:type="pct"/>
          </w:tcPr>
          <w:p w:rsidR="007C3DD9" w:rsidRPr="00F54437" w:rsidRDefault="005041BE" w:rsidP="005041BE">
            <w:pPr>
              <w:spacing w:line="240" w:lineRule="auto"/>
              <w:ind w:firstLine="0"/>
              <w:jc w:val="center"/>
              <w:rPr>
                <w:color w:val="000000"/>
                <w:sz w:val="22"/>
                <w:szCs w:val="22"/>
              </w:rPr>
            </w:pPr>
            <w:r>
              <w:rPr>
                <w:color w:val="000000"/>
                <w:sz w:val="22"/>
                <w:szCs w:val="22"/>
              </w:rPr>
              <w:t>154</w:t>
            </w:r>
          </w:p>
        </w:tc>
        <w:tc>
          <w:tcPr>
            <w:tcW w:w="363" w:type="pct"/>
          </w:tcPr>
          <w:p w:rsidR="007C3DD9" w:rsidRPr="00F54437" w:rsidRDefault="007C3DD9" w:rsidP="0094286C">
            <w:pPr>
              <w:spacing w:line="240" w:lineRule="auto"/>
              <w:ind w:firstLine="0"/>
              <w:jc w:val="center"/>
              <w:rPr>
                <w:color w:val="000000"/>
                <w:sz w:val="22"/>
                <w:szCs w:val="22"/>
              </w:rPr>
            </w:pPr>
          </w:p>
        </w:tc>
        <w:tc>
          <w:tcPr>
            <w:tcW w:w="363" w:type="pct"/>
          </w:tcPr>
          <w:p w:rsidR="007C3DD9" w:rsidRPr="00F54437" w:rsidRDefault="007C3DD9" w:rsidP="0094286C">
            <w:pPr>
              <w:spacing w:line="240" w:lineRule="auto"/>
              <w:ind w:firstLine="0"/>
              <w:jc w:val="center"/>
              <w:rPr>
                <w:color w:val="000000"/>
                <w:sz w:val="22"/>
                <w:szCs w:val="22"/>
              </w:rPr>
            </w:pPr>
          </w:p>
        </w:tc>
        <w:tc>
          <w:tcPr>
            <w:tcW w:w="363" w:type="pct"/>
          </w:tcPr>
          <w:p w:rsidR="007C3DD9" w:rsidRPr="00F54437" w:rsidRDefault="007C3DD9" w:rsidP="0094286C">
            <w:pPr>
              <w:spacing w:line="240" w:lineRule="auto"/>
              <w:ind w:firstLine="0"/>
              <w:jc w:val="center"/>
              <w:rPr>
                <w:color w:val="000000"/>
                <w:sz w:val="22"/>
                <w:szCs w:val="22"/>
              </w:rPr>
            </w:pPr>
          </w:p>
        </w:tc>
        <w:tc>
          <w:tcPr>
            <w:tcW w:w="363" w:type="pct"/>
          </w:tcPr>
          <w:p w:rsidR="007C3DD9" w:rsidRPr="00F54437" w:rsidRDefault="007C3DD9" w:rsidP="0094286C">
            <w:pPr>
              <w:spacing w:line="240" w:lineRule="auto"/>
              <w:ind w:firstLine="0"/>
              <w:jc w:val="center"/>
              <w:rPr>
                <w:color w:val="000000"/>
                <w:sz w:val="22"/>
                <w:szCs w:val="22"/>
              </w:rPr>
            </w:pPr>
          </w:p>
        </w:tc>
      </w:tr>
      <w:tr w:rsidR="007C3DD9" w:rsidRPr="00F54437" w:rsidTr="007C3DD9">
        <w:trPr>
          <w:trHeight w:val="300"/>
        </w:trPr>
        <w:tc>
          <w:tcPr>
            <w:tcW w:w="640" w:type="pct"/>
            <w:shd w:val="clear" w:color="auto" w:fill="auto"/>
            <w:noWrap/>
            <w:vAlign w:val="center"/>
            <w:hideMark/>
          </w:tcPr>
          <w:p w:rsidR="007C3DD9" w:rsidRPr="00F54437" w:rsidRDefault="007C3DD9" w:rsidP="0094286C">
            <w:pPr>
              <w:spacing w:line="240" w:lineRule="auto"/>
              <w:ind w:firstLine="0"/>
              <w:rPr>
                <w:color w:val="000000"/>
                <w:sz w:val="22"/>
                <w:szCs w:val="22"/>
              </w:rPr>
            </w:pPr>
            <w:r w:rsidRPr="00F54437">
              <w:rPr>
                <w:color w:val="000000"/>
                <w:sz w:val="22"/>
                <w:szCs w:val="22"/>
              </w:rPr>
              <w:t xml:space="preserve">      Rural</w:t>
            </w:r>
          </w:p>
        </w:tc>
        <w:tc>
          <w:tcPr>
            <w:tcW w:w="1227" w:type="pct"/>
            <w:shd w:val="clear" w:color="auto" w:fill="auto"/>
            <w:noWrap/>
            <w:vAlign w:val="center"/>
            <w:hideMark/>
          </w:tcPr>
          <w:p w:rsidR="007C3DD9" w:rsidRPr="00F54437" w:rsidRDefault="007C3DD9" w:rsidP="0094286C">
            <w:pPr>
              <w:spacing w:line="240" w:lineRule="auto"/>
              <w:ind w:firstLine="0"/>
              <w:jc w:val="center"/>
              <w:rPr>
                <w:color w:val="000000"/>
                <w:sz w:val="22"/>
                <w:szCs w:val="22"/>
              </w:rPr>
            </w:pPr>
            <w:r w:rsidRPr="00F54437">
              <w:rPr>
                <w:color w:val="000000"/>
                <w:sz w:val="22"/>
                <w:szCs w:val="22"/>
              </w:rPr>
              <w:t>Yes</w:t>
            </w:r>
          </w:p>
        </w:tc>
        <w:tc>
          <w:tcPr>
            <w:tcW w:w="496" w:type="pct"/>
            <w:shd w:val="clear" w:color="auto" w:fill="auto"/>
            <w:noWrap/>
            <w:vAlign w:val="center"/>
            <w:hideMark/>
          </w:tcPr>
          <w:p w:rsidR="007C3DD9" w:rsidRPr="00F54437" w:rsidRDefault="007C3DD9" w:rsidP="0094286C">
            <w:pPr>
              <w:spacing w:line="240" w:lineRule="auto"/>
              <w:ind w:firstLine="0"/>
              <w:jc w:val="center"/>
              <w:rPr>
                <w:color w:val="000000"/>
                <w:sz w:val="22"/>
                <w:szCs w:val="22"/>
              </w:rPr>
            </w:pPr>
            <w:r w:rsidRPr="00F54437">
              <w:rPr>
                <w:color w:val="000000"/>
                <w:sz w:val="22"/>
                <w:szCs w:val="22"/>
              </w:rPr>
              <w:t>2.06</w:t>
            </w:r>
          </w:p>
        </w:tc>
        <w:tc>
          <w:tcPr>
            <w:tcW w:w="457" w:type="pct"/>
            <w:shd w:val="clear" w:color="auto" w:fill="auto"/>
            <w:noWrap/>
            <w:vAlign w:val="center"/>
            <w:hideMark/>
          </w:tcPr>
          <w:p w:rsidR="007C3DD9" w:rsidRPr="00F54437" w:rsidRDefault="007C3DD9" w:rsidP="0094286C">
            <w:pPr>
              <w:spacing w:line="240" w:lineRule="auto"/>
              <w:ind w:firstLine="0"/>
              <w:jc w:val="center"/>
              <w:rPr>
                <w:color w:val="000000"/>
                <w:sz w:val="22"/>
                <w:szCs w:val="22"/>
              </w:rPr>
            </w:pPr>
            <w:r w:rsidRPr="00F54437">
              <w:rPr>
                <w:color w:val="000000"/>
                <w:sz w:val="22"/>
                <w:szCs w:val="22"/>
              </w:rPr>
              <w:t>.05</w:t>
            </w:r>
          </w:p>
        </w:tc>
        <w:tc>
          <w:tcPr>
            <w:tcW w:w="363" w:type="pct"/>
            <w:shd w:val="clear" w:color="auto" w:fill="auto"/>
            <w:noWrap/>
            <w:vAlign w:val="center"/>
            <w:hideMark/>
          </w:tcPr>
          <w:p w:rsidR="007C3DD9" w:rsidRPr="00F54437" w:rsidRDefault="007C3DD9" w:rsidP="0094286C">
            <w:pPr>
              <w:spacing w:line="240" w:lineRule="auto"/>
              <w:ind w:firstLine="0"/>
              <w:jc w:val="center"/>
              <w:rPr>
                <w:color w:val="000000"/>
                <w:sz w:val="22"/>
                <w:szCs w:val="22"/>
              </w:rPr>
            </w:pPr>
            <w:r w:rsidRPr="00F54437">
              <w:rPr>
                <w:color w:val="000000"/>
                <w:sz w:val="22"/>
                <w:szCs w:val="22"/>
              </w:rPr>
              <w:t>24</w:t>
            </w:r>
          </w:p>
        </w:tc>
        <w:tc>
          <w:tcPr>
            <w:tcW w:w="363" w:type="pct"/>
          </w:tcPr>
          <w:p w:rsidR="007C3DD9" w:rsidRPr="00F54437" w:rsidRDefault="005041BE" w:rsidP="0094286C">
            <w:pPr>
              <w:spacing w:line="240" w:lineRule="auto"/>
              <w:ind w:firstLine="0"/>
              <w:jc w:val="center"/>
              <w:rPr>
                <w:color w:val="000000"/>
                <w:sz w:val="22"/>
                <w:szCs w:val="22"/>
              </w:rPr>
            </w:pPr>
            <w:r>
              <w:rPr>
                <w:color w:val="000000"/>
                <w:sz w:val="22"/>
                <w:szCs w:val="22"/>
              </w:rPr>
              <w:t>30</w:t>
            </w:r>
          </w:p>
        </w:tc>
        <w:tc>
          <w:tcPr>
            <w:tcW w:w="363" w:type="pct"/>
          </w:tcPr>
          <w:p w:rsidR="007C3DD9" w:rsidRPr="00F54437" w:rsidRDefault="007C3DD9" w:rsidP="0094286C">
            <w:pPr>
              <w:spacing w:line="240" w:lineRule="auto"/>
              <w:ind w:firstLine="0"/>
              <w:jc w:val="center"/>
              <w:rPr>
                <w:color w:val="000000"/>
                <w:sz w:val="22"/>
                <w:szCs w:val="22"/>
              </w:rPr>
            </w:pPr>
          </w:p>
        </w:tc>
        <w:tc>
          <w:tcPr>
            <w:tcW w:w="363" w:type="pct"/>
          </w:tcPr>
          <w:p w:rsidR="007C3DD9" w:rsidRPr="00F54437" w:rsidRDefault="007C3DD9" w:rsidP="0094286C">
            <w:pPr>
              <w:spacing w:line="240" w:lineRule="auto"/>
              <w:ind w:firstLine="0"/>
              <w:jc w:val="center"/>
              <w:rPr>
                <w:color w:val="000000"/>
                <w:sz w:val="22"/>
                <w:szCs w:val="22"/>
              </w:rPr>
            </w:pPr>
          </w:p>
        </w:tc>
        <w:tc>
          <w:tcPr>
            <w:tcW w:w="363" w:type="pct"/>
          </w:tcPr>
          <w:p w:rsidR="007C3DD9" w:rsidRPr="00F54437" w:rsidRDefault="007C3DD9" w:rsidP="0094286C">
            <w:pPr>
              <w:spacing w:line="240" w:lineRule="auto"/>
              <w:ind w:firstLine="0"/>
              <w:jc w:val="center"/>
              <w:rPr>
                <w:color w:val="000000"/>
                <w:sz w:val="22"/>
                <w:szCs w:val="22"/>
              </w:rPr>
            </w:pPr>
          </w:p>
        </w:tc>
        <w:tc>
          <w:tcPr>
            <w:tcW w:w="363" w:type="pct"/>
          </w:tcPr>
          <w:p w:rsidR="007C3DD9" w:rsidRPr="00F54437" w:rsidRDefault="007C3DD9" w:rsidP="0094286C">
            <w:pPr>
              <w:spacing w:line="240" w:lineRule="auto"/>
              <w:ind w:firstLine="0"/>
              <w:jc w:val="center"/>
              <w:rPr>
                <w:color w:val="000000"/>
                <w:sz w:val="22"/>
                <w:szCs w:val="22"/>
              </w:rPr>
            </w:pPr>
          </w:p>
        </w:tc>
      </w:tr>
      <w:tr w:rsidR="007C3DD9" w:rsidRPr="00F54437" w:rsidTr="007C3DD9">
        <w:trPr>
          <w:trHeight w:val="300"/>
        </w:trPr>
        <w:tc>
          <w:tcPr>
            <w:tcW w:w="640" w:type="pct"/>
            <w:shd w:val="clear" w:color="auto" w:fill="auto"/>
            <w:noWrap/>
            <w:vAlign w:val="center"/>
            <w:hideMark/>
          </w:tcPr>
          <w:p w:rsidR="007C3DD9" w:rsidRPr="00F54437" w:rsidRDefault="007C3DD9" w:rsidP="0094286C">
            <w:pPr>
              <w:spacing w:line="240" w:lineRule="auto"/>
              <w:ind w:firstLine="0"/>
              <w:rPr>
                <w:b/>
                <w:bCs/>
                <w:color w:val="000000"/>
                <w:sz w:val="22"/>
                <w:szCs w:val="22"/>
              </w:rPr>
            </w:pPr>
            <w:r w:rsidRPr="00F54437">
              <w:rPr>
                <w:b/>
                <w:bCs/>
                <w:color w:val="000000"/>
                <w:sz w:val="22"/>
                <w:szCs w:val="22"/>
              </w:rPr>
              <w:t>Wave 8</w:t>
            </w:r>
          </w:p>
        </w:tc>
        <w:tc>
          <w:tcPr>
            <w:tcW w:w="1227" w:type="pct"/>
            <w:shd w:val="clear" w:color="auto" w:fill="auto"/>
            <w:noWrap/>
            <w:vAlign w:val="center"/>
            <w:hideMark/>
          </w:tcPr>
          <w:p w:rsidR="007C3DD9" w:rsidRPr="00F54437" w:rsidRDefault="007C3DD9" w:rsidP="0094286C">
            <w:pPr>
              <w:spacing w:line="240" w:lineRule="auto"/>
              <w:ind w:firstLine="0"/>
              <w:jc w:val="center"/>
              <w:rPr>
                <w:color w:val="000000"/>
                <w:sz w:val="22"/>
                <w:szCs w:val="22"/>
              </w:rPr>
            </w:pPr>
          </w:p>
        </w:tc>
        <w:tc>
          <w:tcPr>
            <w:tcW w:w="496" w:type="pct"/>
            <w:shd w:val="clear" w:color="auto" w:fill="auto"/>
            <w:noWrap/>
            <w:vAlign w:val="center"/>
            <w:hideMark/>
          </w:tcPr>
          <w:p w:rsidR="007C3DD9" w:rsidRPr="00F54437" w:rsidRDefault="007C3DD9" w:rsidP="0094286C">
            <w:pPr>
              <w:spacing w:line="240" w:lineRule="auto"/>
              <w:ind w:firstLine="0"/>
              <w:jc w:val="center"/>
              <w:rPr>
                <w:color w:val="000000"/>
                <w:sz w:val="22"/>
                <w:szCs w:val="22"/>
              </w:rPr>
            </w:pPr>
          </w:p>
        </w:tc>
        <w:tc>
          <w:tcPr>
            <w:tcW w:w="457" w:type="pct"/>
            <w:shd w:val="clear" w:color="auto" w:fill="auto"/>
            <w:noWrap/>
            <w:vAlign w:val="center"/>
            <w:hideMark/>
          </w:tcPr>
          <w:p w:rsidR="007C3DD9" w:rsidRPr="00F54437" w:rsidRDefault="007C3DD9" w:rsidP="0094286C">
            <w:pPr>
              <w:spacing w:line="240" w:lineRule="auto"/>
              <w:ind w:firstLine="0"/>
              <w:jc w:val="center"/>
              <w:rPr>
                <w:color w:val="000000"/>
                <w:sz w:val="22"/>
                <w:szCs w:val="22"/>
              </w:rPr>
            </w:pPr>
          </w:p>
        </w:tc>
        <w:tc>
          <w:tcPr>
            <w:tcW w:w="363" w:type="pct"/>
            <w:shd w:val="clear" w:color="auto" w:fill="auto"/>
            <w:noWrap/>
            <w:vAlign w:val="center"/>
            <w:hideMark/>
          </w:tcPr>
          <w:p w:rsidR="007C3DD9" w:rsidRPr="00F54437" w:rsidRDefault="007C3DD9" w:rsidP="0094286C">
            <w:pPr>
              <w:spacing w:line="240" w:lineRule="auto"/>
              <w:ind w:firstLine="0"/>
              <w:jc w:val="center"/>
              <w:rPr>
                <w:color w:val="000000"/>
                <w:sz w:val="22"/>
                <w:szCs w:val="22"/>
              </w:rPr>
            </w:pPr>
          </w:p>
        </w:tc>
        <w:tc>
          <w:tcPr>
            <w:tcW w:w="363" w:type="pct"/>
          </w:tcPr>
          <w:p w:rsidR="007C3DD9" w:rsidRPr="00F54437" w:rsidRDefault="007C3DD9" w:rsidP="0094286C">
            <w:pPr>
              <w:spacing w:line="240" w:lineRule="auto"/>
              <w:ind w:firstLine="0"/>
              <w:jc w:val="center"/>
              <w:rPr>
                <w:color w:val="000000"/>
                <w:sz w:val="22"/>
                <w:szCs w:val="22"/>
              </w:rPr>
            </w:pPr>
          </w:p>
        </w:tc>
        <w:tc>
          <w:tcPr>
            <w:tcW w:w="363" w:type="pct"/>
          </w:tcPr>
          <w:p w:rsidR="007C3DD9" w:rsidRPr="00F54437" w:rsidRDefault="007C3DD9" w:rsidP="0094286C">
            <w:pPr>
              <w:spacing w:line="240" w:lineRule="auto"/>
              <w:ind w:firstLine="0"/>
              <w:jc w:val="center"/>
              <w:rPr>
                <w:color w:val="000000"/>
                <w:sz w:val="22"/>
                <w:szCs w:val="22"/>
              </w:rPr>
            </w:pPr>
          </w:p>
        </w:tc>
        <w:tc>
          <w:tcPr>
            <w:tcW w:w="363" w:type="pct"/>
          </w:tcPr>
          <w:p w:rsidR="007C3DD9" w:rsidRPr="00F54437" w:rsidRDefault="007C3DD9" w:rsidP="0094286C">
            <w:pPr>
              <w:spacing w:line="240" w:lineRule="auto"/>
              <w:ind w:firstLine="0"/>
              <w:jc w:val="center"/>
              <w:rPr>
                <w:color w:val="000000"/>
                <w:sz w:val="22"/>
                <w:szCs w:val="22"/>
              </w:rPr>
            </w:pPr>
          </w:p>
        </w:tc>
        <w:tc>
          <w:tcPr>
            <w:tcW w:w="363" w:type="pct"/>
          </w:tcPr>
          <w:p w:rsidR="007C3DD9" w:rsidRPr="00F54437" w:rsidRDefault="007C3DD9" w:rsidP="0094286C">
            <w:pPr>
              <w:spacing w:line="240" w:lineRule="auto"/>
              <w:ind w:firstLine="0"/>
              <w:jc w:val="center"/>
              <w:rPr>
                <w:color w:val="000000"/>
                <w:sz w:val="22"/>
                <w:szCs w:val="22"/>
              </w:rPr>
            </w:pPr>
          </w:p>
        </w:tc>
        <w:tc>
          <w:tcPr>
            <w:tcW w:w="363" w:type="pct"/>
          </w:tcPr>
          <w:p w:rsidR="007C3DD9" w:rsidRPr="00F54437" w:rsidRDefault="007C3DD9" w:rsidP="0094286C">
            <w:pPr>
              <w:spacing w:line="240" w:lineRule="auto"/>
              <w:ind w:firstLine="0"/>
              <w:jc w:val="center"/>
              <w:rPr>
                <w:color w:val="000000"/>
                <w:sz w:val="22"/>
                <w:szCs w:val="22"/>
              </w:rPr>
            </w:pPr>
          </w:p>
        </w:tc>
      </w:tr>
      <w:tr w:rsidR="007C3DD9" w:rsidRPr="00F54437" w:rsidTr="007C3DD9">
        <w:trPr>
          <w:trHeight w:val="300"/>
        </w:trPr>
        <w:tc>
          <w:tcPr>
            <w:tcW w:w="640" w:type="pct"/>
            <w:shd w:val="clear" w:color="auto" w:fill="auto"/>
            <w:noWrap/>
            <w:vAlign w:val="center"/>
            <w:hideMark/>
          </w:tcPr>
          <w:p w:rsidR="007C3DD9" w:rsidRPr="00F54437" w:rsidRDefault="007C3DD9" w:rsidP="0094286C">
            <w:pPr>
              <w:spacing w:line="240" w:lineRule="auto"/>
              <w:ind w:firstLine="0"/>
              <w:rPr>
                <w:color w:val="000000"/>
                <w:sz w:val="22"/>
                <w:szCs w:val="22"/>
              </w:rPr>
            </w:pPr>
            <w:r w:rsidRPr="00F54437">
              <w:rPr>
                <w:color w:val="000000"/>
                <w:sz w:val="22"/>
                <w:szCs w:val="22"/>
              </w:rPr>
              <w:t xml:space="preserve">      Urban</w:t>
            </w:r>
          </w:p>
        </w:tc>
        <w:tc>
          <w:tcPr>
            <w:tcW w:w="1227" w:type="pct"/>
            <w:shd w:val="clear" w:color="auto" w:fill="auto"/>
            <w:noWrap/>
            <w:vAlign w:val="center"/>
            <w:hideMark/>
          </w:tcPr>
          <w:p w:rsidR="007C3DD9" w:rsidRPr="00F54437" w:rsidRDefault="007C3DD9" w:rsidP="0094286C">
            <w:pPr>
              <w:spacing w:line="240" w:lineRule="auto"/>
              <w:ind w:firstLine="0"/>
              <w:jc w:val="center"/>
              <w:rPr>
                <w:color w:val="000000"/>
                <w:sz w:val="22"/>
                <w:szCs w:val="22"/>
              </w:rPr>
            </w:pPr>
            <w:r w:rsidRPr="00F54437">
              <w:rPr>
                <w:color w:val="000000"/>
                <w:sz w:val="22"/>
                <w:szCs w:val="22"/>
              </w:rPr>
              <w:t>No</w:t>
            </w:r>
          </w:p>
        </w:tc>
        <w:tc>
          <w:tcPr>
            <w:tcW w:w="496" w:type="pct"/>
            <w:shd w:val="clear" w:color="auto" w:fill="auto"/>
            <w:noWrap/>
            <w:vAlign w:val="center"/>
            <w:hideMark/>
          </w:tcPr>
          <w:p w:rsidR="007C3DD9" w:rsidRPr="00F54437" w:rsidRDefault="007C3DD9" w:rsidP="0094286C">
            <w:pPr>
              <w:spacing w:line="240" w:lineRule="auto"/>
              <w:ind w:firstLine="0"/>
              <w:jc w:val="center"/>
              <w:rPr>
                <w:color w:val="000000"/>
                <w:sz w:val="22"/>
                <w:szCs w:val="22"/>
              </w:rPr>
            </w:pPr>
            <w:r w:rsidRPr="00F54437">
              <w:rPr>
                <w:color w:val="000000"/>
                <w:sz w:val="22"/>
                <w:szCs w:val="22"/>
              </w:rPr>
              <w:t>-1.39</w:t>
            </w:r>
          </w:p>
        </w:tc>
        <w:tc>
          <w:tcPr>
            <w:tcW w:w="457" w:type="pct"/>
            <w:shd w:val="clear" w:color="auto" w:fill="auto"/>
            <w:noWrap/>
            <w:vAlign w:val="center"/>
            <w:hideMark/>
          </w:tcPr>
          <w:p w:rsidR="007C3DD9" w:rsidRPr="00F54437" w:rsidRDefault="007C3DD9" w:rsidP="0094286C">
            <w:pPr>
              <w:spacing w:line="240" w:lineRule="auto"/>
              <w:ind w:firstLine="0"/>
              <w:jc w:val="center"/>
              <w:rPr>
                <w:color w:val="000000"/>
                <w:sz w:val="22"/>
                <w:szCs w:val="22"/>
              </w:rPr>
            </w:pPr>
            <w:r w:rsidRPr="00F54437">
              <w:rPr>
                <w:color w:val="000000"/>
                <w:sz w:val="22"/>
                <w:szCs w:val="22"/>
              </w:rPr>
              <w:t>.17</w:t>
            </w:r>
          </w:p>
        </w:tc>
        <w:tc>
          <w:tcPr>
            <w:tcW w:w="363" w:type="pct"/>
            <w:shd w:val="clear" w:color="auto" w:fill="auto"/>
            <w:noWrap/>
            <w:vAlign w:val="center"/>
            <w:hideMark/>
          </w:tcPr>
          <w:p w:rsidR="007C3DD9" w:rsidRPr="00F54437" w:rsidRDefault="007C3DD9" w:rsidP="0094286C">
            <w:pPr>
              <w:spacing w:line="240" w:lineRule="auto"/>
              <w:ind w:firstLine="0"/>
              <w:jc w:val="center"/>
              <w:rPr>
                <w:color w:val="000000"/>
                <w:sz w:val="22"/>
                <w:szCs w:val="22"/>
              </w:rPr>
            </w:pPr>
            <w:r w:rsidRPr="00F54437">
              <w:rPr>
                <w:color w:val="000000"/>
                <w:sz w:val="22"/>
                <w:szCs w:val="22"/>
              </w:rPr>
              <w:t>23</w:t>
            </w:r>
          </w:p>
        </w:tc>
        <w:tc>
          <w:tcPr>
            <w:tcW w:w="363" w:type="pct"/>
          </w:tcPr>
          <w:p w:rsidR="007C3DD9" w:rsidRPr="00F54437" w:rsidRDefault="005041BE" w:rsidP="0094286C">
            <w:pPr>
              <w:spacing w:line="240" w:lineRule="auto"/>
              <w:ind w:firstLine="0"/>
              <w:jc w:val="center"/>
              <w:rPr>
                <w:color w:val="000000"/>
                <w:sz w:val="22"/>
                <w:szCs w:val="22"/>
              </w:rPr>
            </w:pPr>
            <w:r>
              <w:rPr>
                <w:color w:val="000000"/>
                <w:sz w:val="22"/>
                <w:szCs w:val="22"/>
              </w:rPr>
              <w:t>152</w:t>
            </w:r>
          </w:p>
        </w:tc>
        <w:tc>
          <w:tcPr>
            <w:tcW w:w="363" w:type="pct"/>
          </w:tcPr>
          <w:p w:rsidR="007C3DD9" w:rsidRPr="00F54437" w:rsidRDefault="007C3DD9" w:rsidP="0094286C">
            <w:pPr>
              <w:spacing w:line="240" w:lineRule="auto"/>
              <w:ind w:firstLine="0"/>
              <w:jc w:val="center"/>
              <w:rPr>
                <w:color w:val="000000"/>
                <w:sz w:val="22"/>
                <w:szCs w:val="22"/>
              </w:rPr>
            </w:pPr>
          </w:p>
        </w:tc>
        <w:tc>
          <w:tcPr>
            <w:tcW w:w="363" w:type="pct"/>
          </w:tcPr>
          <w:p w:rsidR="007C3DD9" w:rsidRPr="00F54437" w:rsidRDefault="007C3DD9" w:rsidP="0094286C">
            <w:pPr>
              <w:spacing w:line="240" w:lineRule="auto"/>
              <w:ind w:firstLine="0"/>
              <w:jc w:val="center"/>
              <w:rPr>
                <w:color w:val="000000"/>
                <w:sz w:val="22"/>
                <w:szCs w:val="22"/>
              </w:rPr>
            </w:pPr>
          </w:p>
        </w:tc>
        <w:tc>
          <w:tcPr>
            <w:tcW w:w="363" w:type="pct"/>
          </w:tcPr>
          <w:p w:rsidR="007C3DD9" w:rsidRPr="00F54437" w:rsidRDefault="007C3DD9" w:rsidP="0094286C">
            <w:pPr>
              <w:spacing w:line="240" w:lineRule="auto"/>
              <w:ind w:firstLine="0"/>
              <w:jc w:val="center"/>
              <w:rPr>
                <w:color w:val="000000"/>
                <w:sz w:val="22"/>
                <w:szCs w:val="22"/>
              </w:rPr>
            </w:pPr>
          </w:p>
        </w:tc>
        <w:tc>
          <w:tcPr>
            <w:tcW w:w="363" w:type="pct"/>
          </w:tcPr>
          <w:p w:rsidR="007C3DD9" w:rsidRPr="00F54437" w:rsidRDefault="007C3DD9" w:rsidP="0094286C">
            <w:pPr>
              <w:spacing w:line="240" w:lineRule="auto"/>
              <w:ind w:firstLine="0"/>
              <w:jc w:val="center"/>
              <w:rPr>
                <w:color w:val="000000"/>
                <w:sz w:val="22"/>
                <w:szCs w:val="22"/>
              </w:rPr>
            </w:pPr>
          </w:p>
        </w:tc>
      </w:tr>
      <w:tr w:rsidR="007C3DD9" w:rsidRPr="00F54437" w:rsidTr="007C3DD9">
        <w:trPr>
          <w:trHeight w:val="300"/>
        </w:trPr>
        <w:tc>
          <w:tcPr>
            <w:tcW w:w="640" w:type="pct"/>
            <w:shd w:val="clear" w:color="auto" w:fill="auto"/>
            <w:noWrap/>
            <w:vAlign w:val="center"/>
            <w:hideMark/>
          </w:tcPr>
          <w:p w:rsidR="007C3DD9" w:rsidRPr="00F54437" w:rsidRDefault="007C3DD9" w:rsidP="0094286C">
            <w:pPr>
              <w:spacing w:line="240" w:lineRule="auto"/>
              <w:ind w:firstLine="0"/>
              <w:rPr>
                <w:color w:val="000000"/>
                <w:sz w:val="22"/>
                <w:szCs w:val="22"/>
              </w:rPr>
            </w:pPr>
            <w:r w:rsidRPr="00F54437">
              <w:rPr>
                <w:color w:val="000000"/>
                <w:sz w:val="22"/>
                <w:szCs w:val="22"/>
              </w:rPr>
              <w:t xml:space="preserve">      Rural</w:t>
            </w:r>
          </w:p>
        </w:tc>
        <w:tc>
          <w:tcPr>
            <w:tcW w:w="1227" w:type="pct"/>
            <w:shd w:val="clear" w:color="auto" w:fill="auto"/>
            <w:noWrap/>
            <w:vAlign w:val="center"/>
            <w:hideMark/>
          </w:tcPr>
          <w:p w:rsidR="007C3DD9" w:rsidRPr="00F54437" w:rsidRDefault="007C3DD9" w:rsidP="0094286C">
            <w:pPr>
              <w:spacing w:line="240" w:lineRule="auto"/>
              <w:ind w:firstLine="0"/>
              <w:rPr>
                <w:color w:val="000000"/>
                <w:sz w:val="22"/>
                <w:szCs w:val="22"/>
              </w:rPr>
            </w:pPr>
            <w:r w:rsidRPr="00F54437">
              <w:rPr>
                <w:color w:val="000000"/>
                <w:sz w:val="22"/>
                <w:szCs w:val="22"/>
              </w:rPr>
              <w:t xml:space="preserve">                 No</w:t>
            </w:r>
          </w:p>
        </w:tc>
        <w:tc>
          <w:tcPr>
            <w:tcW w:w="496" w:type="pct"/>
            <w:shd w:val="clear" w:color="auto" w:fill="auto"/>
            <w:noWrap/>
            <w:vAlign w:val="center"/>
            <w:hideMark/>
          </w:tcPr>
          <w:p w:rsidR="007C3DD9" w:rsidRPr="00F54437" w:rsidRDefault="007C3DD9" w:rsidP="0094286C">
            <w:pPr>
              <w:spacing w:line="240" w:lineRule="auto"/>
              <w:ind w:firstLine="0"/>
              <w:jc w:val="center"/>
              <w:rPr>
                <w:color w:val="000000"/>
                <w:sz w:val="22"/>
                <w:szCs w:val="22"/>
              </w:rPr>
            </w:pPr>
            <w:r w:rsidRPr="00F54437">
              <w:rPr>
                <w:color w:val="000000"/>
                <w:sz w:val="22"/>
                <w:szCs w:val="22"/>
              </w:rPr>
              <w:t>-.87</w:t>
            </w:r>
          </w:p>
        </w:tc>
        <w:tc>
          <w:tcPr>
            <w:tcW w:w="457" w:type="pct"/>
            <w:shd w:val="clear" w:color="auto" w:fill="auto"/>
            <w:noWrap/>
            <w:vAlign w:val="center"/>
            <w:hideMark/>
          </w:tcPr>
          <w:p w:rsidR="007C3DD9" w:rsidRPr="00F54437" w:rsidRDefault="007C3DD9" w:rsidP="0094286C">
            <w:pPr>
              <w:spacing w:line="240" w:lineRule="auto"/>
              <w:ind w:firstLine="0"/>
              <w:jc w:val="center"/>
              <w:rPr>
                <w:color w:val="000000"/>
                <w:sz w:val="22"/>
                <w:szCs w:val="22"/>
              </w:rPr>
            </w:pPr>
            <w:r w:rsidRPr="00F54437">
              <w:rPr>
                <w:color w:val="000000"/>
                <w:sz w:val="22"/>
                <w:szCs w:val="22"/>
              </w:rPr>
              <w:t>.43</w:t>
            </w:r>
          </w:p>
        </w:tc>
        <w:tc>
          <w:tcPr>
            <w:tcW w:w="363" w:type="pct"/>
            <w:shd w:val="clear" w:color="auto" w:fill="auto"/>
            <w:noWrap/>
            <w:vAlign w:val="center"/>
            <w:hideMark/>
          </w:tcPr>
          <w:p w:rsidR="007C3DD9" w:rsidRPr="00F54437" w:rsidRDefault="007C3DD9" w:rsidP="0094286C">
            <w:pPr>
              <w:spacing w:line="240" w:lineRule="auto"/>
              <w:ind w:firstLine="0"/>
              <w:jc w:val="center"/>
              <w:rPr>
                <w:color w:val="000000"/>
                <w:sz w:val="22"/>
                <w:szCs w:val="22"/>
              </w:rPr>
            </w:pPr>
            <w:r w:rsidRPr="00F54437">
              <w:rPr>
                <w:color w:val="000000"/>
                <w:sz w:val="22"/>
                <w:szCs w:val="22"/>
              </w:rPr>
              <w:t>43</w:t>
            </w:r>
          </w:p>
        </w:tc>
        <w:tc>
          <w:tcPr>
            <w:tcW w:w="363" w:type="pct"/>
          </w:tcPr>
          <w:p w:rsidR="007C3DD9" w:rsidRPr="00F54437" w:rsidRDefault="005041BE" w:rsidP="0094286C">
            <w:pPr>
              <w:spacing w:line="240" w:lineRule="auto"/>
              <w:ind w:firstLine="0"/>
              <w:jc w:val="center"/>
              <w:rPr>
                <w:color w:val="000000"/>
                <w:sz w:val="22"/>
                <w:szCs w:val="22"/>
              </w:rPr>
            </w:pPr>
            <w:r>
              <w:rPr>
                <w:color w:val="000000"/>
                <w:sz w:val="22"/>
                <w:szCs w:val="22"/>
              </w:rPr>
              <w:t>19</w:t>
            </w:r>
          </w:p>
        </w:tc>
        <w:tc>
          <w:tcPr>
            <w:tcW w:w="363" w:type="pct"/>
          </w:tcPr>
          <w:p w:rsidR="007C3DD9" w:rsidRPr="00F54437" w:rsidRDefault="007C3DD9" w:rsidP="0094286C">
            <w:pPr>
              <w:spacing w:line="240" w:lineRule="auto"/>
              <w:ind w:firstLine="0"/>
              <w:jc w:val="center"/>
              <w:rPr>
                <w:color w:val="000000"/>
                <w:sz w:val="22"/>
                <w:szCs w:val="22"/>
              </w:rPr>
            </w:pPr>
          </w:p>
        </w:tc>
        <w:tc>
          <w:tcPr>
            <w:tcW w:w="363" w:type="pct"/>
          </w:tcPr>
          <w:p w:rsidR="007C3DD9" w:rsidRPr="00F54437" w:rsidRDefault="007C3DD9" w:rsidP="0094286C">
            <w:pPr>
              <w:spacing w:line="240" w:lineRule="auto"/>
              <w:ind w:firstLine="0"/>
              <w:jc w:val="center"/>
              <w:rPr>
                <w:color w:val="000000"/>
                <w:sz w:val="22"/>
                <w:szCs w:val="22"/>
              </w:rPr>
            </w:pPr>
          </w:p>
        </w:tc>
        <w:tc>
          <w:tcPr>
            <w:tcW w:w="363" w:type="pct"/>
          </w:tcPr>
          <w:p w:rsidR="007C3DD9" w:rsidRPr="00F54437" w:rsidRDefault="007C3DD9" w:rsidP="0094286C">
            <w:pPr>
              <w:spacing w:line="240" w:lineRule="auto"/>
              <w:ind w:firstLine="0"/>
              <w:jc w:val="center"/>
              <w:rPr>
                <w:color w:val="000000"/>
                <w:sz w:val="22"/>
                <w:szCs w:val="22"/>
              </w:rPr>
            </w:pPr>
          </w:p>
        </w:tc>
        <w:tc>
          <w:tcPr>
            <w:tcW w:w="363" w:type="pct"/>
          </w:tcPr>
          <w:p w:rsidR="007C3DD9" w:rsidRPr="00F54437" w:rsidRDefault="007C3DD9" w:rsidP="0094286C">
            <w:pPr>
              <w:spacing w:line="240" w:lineRule="auto"/>
              <w:ind w:firstLine="0"/>
              <w:jc w:val="center"/>
              <w:rPr>
                <w:color w:val="000000"/>
                <w:sz w:val="22"/>
                <w:szCs w:val="22"/>
              </w:rPr>
            </w:pPr>
          </w:p>
        </w:tc>
      </w:tr>
      <w:tr w:rsidR="007C3DD9" w:rsidRPr="00F54437" w:rsidTr="007C3DD9">
        <w:trPr>
          <w:trHeight w:val="300"/>
        </w:trPr>
        <w:tc>
          <w:tcPr>
            <w:tcW w:w="640" w:type="pct"/>
            <w:shd w:val="clear" w:color="auto" w:fill="auto"/>
            <w:noWrap/>
            <w:vAlign w:val="center"/>
            <w:hideMark/>
          </w:tcPr>
          <w:p w:rsidR="007C3DD9" w:rsidRPr="00F54437" w:rsidRDefault="007C3DD9" w:rsidP="0094286C">
            <w:pPr>
              <w:spacing w:line="240" w:lineRule="auto"/>
              <w:ind w:firstLine="0"/>
              <w:rPr>
                <w:b/>
                <w:bCs/>
                <w:color w:val="000000"/>
                <w:sz w:val="22"/>
                <w:szCs w:val="22"/>
              </w:rPr>
            </w:pPr>
            <w:r w:rsidRPr="00F54437">
              <w:rPr>
                <w:b/>
                <w:bCs/>
                <w:color w:val="000000"/>
                <w:sz w:val="22"/>
                <w:szCs w:val="22"/>
              </w:rPr>
              <w:t>Wave 11</w:t>
            </w:r>
          </w:p>
        </w:tc>
        <w:tc>
          <w:tcPr>
            <w:tcW w:w="1227" w:type="pct"/>
            <w:shd w:val="clear" w:color="auto" w:fill="auto"/>
            <w:noWrap/>
            <w:vAlign w:val="center"/>
            <w:hideMark/>
          </w:tcPr>
          <w:p w:rsidR="007C3DD9" w:rsidRPr="00F54437" w:rsidRDefault="007C3DD9" w:rsidP="0094286C">
            <w:pPr>
              <w:spacing w:line="240" w:lineRule="auto"/>
              <w:ind w:firstLine="0"/>
              <w:jc w:val="center"/>
              <w:rPr>
                <w:color w:val="000000"/>
                <w:sz w:val="22"/>
                <w:szCs w:val="22"/>
              </w:rPr>
            </w:pPr>
          </w:p>
        </w:tc>
        <w:tc>
          <w:tcPr>
            <w:tcW w:w="496" w:type="pct"/>
            <w:shd w:val="clear" w:color="auto" w:fill="auto"/>
            <w:noWrap/>
            <w:vAlign w:val="center"/>
            <w:hideMark/>
          </w:tcPr>
          <w:p w:rsidR="007C3DD9" w:rsidRPr="00F54437" w:rsidRDefault="007C3DD9" w:rsidP="0094286C">
            <w:pPr>
              <w:spacing w:line="240" w:lineRule="auto"/>
              <w:ind w:firstLine="0"/>
              <w:jc w:val="center"/>
              <w:rPr>
                <w:color w:val="000000"/>
                <w:sz w:val="22"/>
                <w:szCs w:val="22"/>
              </w:rPr>
            </w:pPr>
          </w:p>
        </w:tc>
        <w:tc>
          <w:tcPr>
            <w:tcW w:w="457" w:type="pct"/>
            <w:shd w:val="clear" w:color="auto" w:fill="auto"/>
            <w:noWrap/>
            <w:vAlign w:val="center"/>
            <w:hideMark/>
          </w:tcPr>
          <w:p w:rsidR="007C3DD9" w:rsidRPr="00F54437" w:rsidRDefault="007C3DD9" w:rsidP="0094286C">
            <w:pPr>
              <w:spacing w:line="240" w:lineRule="auto"/>
              <w:ind w:firstLine="0"/>
              <w:jc w:val="center"/>
              <w:rPr>
                <w:color w:val="000000"/>
                <w:sz w:val="22"/>
                <w:szCs w:val="22"/>
              </w:rPr>
            </w:pPr>
          </w:p>
        </w:tc>
        <w:tc>
          <w:tcPr>
            <w:tcW w:w="363" w:type="pct"/>
            <w:shd w:val="clear" w:color="auto" w:fill="auto"/>
            <w:noWrap/>
            <w:vAlign w:val="center"/>
            <w:hideMark/>
          </w:tcPr>
          <w:p w:rsidR="007C3DD9" w:rsidRPr="00F54437" w:rsidRDefault="007C3DD9" w:rsidP="0094286C">
            <w:pPr>
              <w:spacing w:line="240" w:lineRule="auto"/>
              <w:ind w:firstLine="0"/>
              <w:jc w:val="center"/>
              <w:rPr>
                <w:color w:val="000000"/>
                <w:sz w:val="22"/>
                <w:szCs w:val="22"/>
              </w:rPr>
            </w:pPr>
          </w:p>
        </w:tc>
        <w:tc>
          <w:tcPr>
            <w:tcW w:w="363" w:type="pct"/>
          </w:tcPr>
          <w:p w:rsidR="007C3DD9" w:rsidRPr="00F54437" w:rsidRDefault="007C3DD9" w:rsidP="0094286C">
            <w:pPr>
              <w:spacing w:line="240" w:lineRule="auto"/>
              <w:ind w:firstLine="0"/>
              <w:jc w:val="center"/>
              <w:rPr>
                <w:color w:val="000000"/>
                <w:sz w:val="22"/>
                <w:szCs w:val="22"/>
              </w:rPr>
            </w:pPr>
          </w:p>
        </w:tc>
        <w:tc>
          <w:tcPr>
            <w:tcW w:w="363" w:type="pct"/>
          </w:tcPr>
          <w:p w:rsidR="007C3DD9" w:rsidRPr="00F54437" w:rsidRDefault="007C3DD9" w:rsidP="0094286C">
            <w:pPr>
              <w:spacing w:line="240" w:lineRule="auto"/>
              <w:ind w:firstLine="0"/>
              <w:jc w:val="center"/>
              <w:rPr>
                <w:color w:val="000000"/>
                <w:sz w:val="22"/>
                <w:szCs w:val="22"/>
              </w:rPr>
            </w:pPr>
          </w:p>
        </w:tc>
        <w:tc>
          <w:tcPr>
            <w:tcW w:w="363" w:type="pct"/>
          </w:tcPr>
          <w:p w:rsidR="007C3DD9" w:rsidRPr="00F54437" w:rsidRDefault="007C3DD9" w:rsidP="0094286C">
            <w:pPr>
              <w:spacing w:line="240" w:lineRule="auto"/>
              <w:ind w:firstLine="0"/>
              <w:jc w:val="center"/>
              <w:rPr>
                <w:color w:val="000000"/>
                <w:sz w:val="22"/>
                <w:szCs w:val="22"/>
              </w:rPr>
            </w:pPr>
          </w:p>
        </w:tc>
        <w:tc>
          <w:tcPr>
            <w:tcW w:w="363" w:type="pct"/>
          </w:tcPr>
          <w:p w:rsidR="007C3DD9" w:rsidRPr="00F54437" w:rsidRDefault="007C3DD9" w:rsidP="0094286C">
            <w:pPr>
              <w:spacing w:line="240" w:lineRule="auto"/>
              <w:ind w:firstLine="0"/>
              <w:jc w:val="center"/>
              <w:rPr>
                <w:color w:val="000000"/>
                <w:sz w:val="22"/>
                <w:szCs w:val="22"/>
              </w:rPr>
            </w:pPr>
          </w:p>
        </w:tc>
        <w:tc>
          <w:tcPr>
            <w:tcW w:w="363" w:type="pct"/>
          </w:tcPr>
          <w:p w:rsidR="007C3DD9" w:rsidRPr="00F54437" w:rsidRDefault="007C3DD9" w:rsidP="0094286C">
            <w:pPr>
              <w:spacing w:line="240" w:lineRule="auto"/>
              <w:ind w:firstLine="0"/>
              <w:jc w:val="center"/>
              <w:rPr>
                <w:color w:val="000000"/>
                <w:sz w:val="22"/>
                <w:szCs w:val="22"/>
              </w:rPr>
            </w:pPr>
          </w:p>
        </w:tc>
      </w:tr>
      <w:tr w:rsidR="007C3DD9" w:rsidRPr="00F54437" w:rsidTr="007C3DD9">
        <w:trPr>
          <w:trHeight w:val="300"/>
        </w:trPr>
        <w:tc>
          <w:tcPr>
            <w:tcW w:w="640" w:type="pct"/>
            <w:shd w:val="clear" w:color="auto" w:fill="auto"/>
            <w:noWrap/>
            <w:vAlign w:val="center"/>
            <w:hideMark/>
          </w:tcPr>
          <w:p w:rsidR="007C3DD9" w:rsidRPr="00F54437" w:rsidRDefault="007C3DD9" w:rsidP="0094286C">
            <w:pPr>
              <w:spacing w:line="240" w:lineRule="auto"/>
              <w:ind w:firstLine="0"/>
              <w:rPr>
                <w:color w:val="000000"/>
                <w:sz w:val="22"/>
                <w:szCs w:val="22"/>
              </w:rPr>
            </w:pPr>
            <w:r w:rsidRPr="00F54437">
              <w:rPr>
                <w:color w:val="000000"/>
                <w:sz w:val="22"/>
                <w:szCs w:val="22"/>
              </w:rPr>
              <w:t xml:space="preserve">      Urban</w:t>
            </w:r>
          </w:p>
        </w:tc>
        <w:tc>
          <w:tcPr>
            <w:tcW w:w="1227" w:type="pct"/>
            <w:shd w:val="clear" w:color="auto" w:fill="auto"/>
            <w:noWrap/>
            <w:vAlign w:val="center"/>
            <w:hideMark/>
          </w:tcPr>
          <w:p w:rsidR="007C3DD9" w:rsidRPr="00F54437" w:rsidRDefault="007C3DD9" w:rsidP="0094286C">
            <w:pPr>
              <w:spacing w:line="240" w:lineRule="auto"/>
              <w:ind w:firstLine="0"/>
              <w:jc w:val="center"/>
              <w:rPr>
                <w:color w:val="000000"/>
                <w:sz w:val="22"/>
                <w:szCs w:val="22"/>
              </w:rPr>
            </w:pPr>
            <w:r w:rsidRPr="00F54437">
              <w:rPr>
                <w:color w:val="000000"/>
                <w:sz w:val="22"/>
                <w:szCs w:val="22"/>
              </w:rPr>
              <w:t>No</w:t>
            </w:r>
          </w:p>
        </w:tc>
        <w:tc>
          <w:tcPr>
            <w:tcW w:w="496" w:type="pct"/>
            <w:shd w:val="clear" w:color="auto" w:fill="auto"/>
            <w:noWrap/>
            <w:vAlign w:val="center"/>
            <w:hideMark/>
          </w:tcPr>
          <w:p w:rsidR="007C3DD9" w:rsidRPr="00F54437" w:rsidRDefault="007C3DD9" w:rsidP="0094286C">
            <w:pPr>
              <w:spacing w:line="240" w:lineRule="auto"/>
              <w:ind w:firstLine="0"/>
              <w:jc w:val="center"/>
              <w:rPr>
                <w:color w:val="000000"/>
                <w:sz w:val="22"/>
                <w:szCs w:val="22"/>
              </w:rPr>
            </w:pPr>
            <w:r w:rsidRPr="00F54437">
              <w:rPr>
                <w:color w:val="000000"/>
                <w:sz w:val="22"/>
                <w:szCs w:val="22"/>
              </w:rPr>
              <w:t>-6.59</w:t>
            </w:r>
          </w:p>
        </w:tc>
        <w:tc>
          <w:tcPr>
            <w:tcW w:w="457" w:type="pct"/>
            <w:shd w:val="clear" w:color="auto" w:fill="auto"/>
            <w:noWrap/>
            <w:vAlign w:val="center"/>
            <w:hideMark/>
          </w:tcPr>
          <w:p w:rsidR="007C3DD9" w:rsidRPr="00F54437" w:rsidRDefault="007C3DD9" w:rsidP="0094286C">
            <w:pPr>
              <w:spacing w:line="240" w:lineRule="auto"/>
              <w:ind w:firstLine="0"/>
              <w:jc w:val="center"/>
              <w:rPr>
                <w:color w:val="000000"/>
                <w:sz w:val="22"/>
                <w:szCs w:val="22"/>
              </w:rPr>
            </w:pPr>
            <w:r w:rsidRPr="00F54437">
              <w:rPr>
                <w:color w:val="000000"/>
                <w:sz w:val="22"/>
                <w:szCs w:val="22"/>
              </w:rPr>
              <w:t>.51</w:t>
            </w:r>
          </w:p>
        </w:tc>
        <w:tc>
          <w:tcPr>
            <w:tcW w:w="363" w:type="pct"/>
            <w:shd w:val="clear" w:color="auto" w:fill="auto"/>
            <w:noWrap/>
            <w:vAlign w:val="center"/>
            <w:hideMark/>
          </w:tcPr>
          <w:p w:rsidR="007C3DD9" w:rsidRPr="00F54437" w:rsidRDefault="007C3DD9" w:rsidP="0094286C">
            <w:pPr>
              <w:spacing w:line="240" w:lineRule="auto"/>
              <w:ind w:firstLine="0"/>
              <w:jc w:val="center"/>
              <w:rPr>
                <w:color w:val="000000"/>
                <w:sz w:val="22"/>
                <w:szCs w:val="22"/>
              </w:rPr>
            </w:pPr>
            <w:r w:rsidRPr="00F54437">
              <w:rPr>
                <w:color w:val="000000"/>
                <w:sz w:val="22"/>
                <w:szCs w:val="22"/>
              </w:rPr>
              <w:t>192</w:t>
            </w:r>
          </w:p>
        </w:tc>
        <w:tc>
          <w:tcPr>
            <w:tcW w:w="363" w:type="pct"/>
          </w:tcPr>
          <w:p w:rsidR="007C3DD9" w:rsidRPr="00F54437" w:rsidRDefault="005041BE" w:rsidP="0094286C">
            <w:pPr>
              <w:spacing w:line="240" w:lineRule="auto"/>
              <w:ind w:firstLine="0"/>
              <w:jc w:val="center"/>
              <w:rPr>
                <w:color w:val="000000"/>
                <w:sz w:val="22"/>
                <w:szCs w:val="22"/>
              </w:rPr>
            </w:pPr>
            <w:r>
              <w:rPr>
                <w:color w:val="000000"/>
                <w:sz w:val="22"/>
                <w:szCs w:val="22"/>
              </w:rPr>
              <w:t>194</w:t>
            </w:r>
          </w:p>
        </w:tc>
        <w:tc>
          <w:tcPr>
            <w:tcW w:w="363" w:type="pct"/>
          </w:tcPr>
          <w:p w:rsidR="007C3DD9" w:rsidRPr="00F54437" w:rsidRDefault="007C3DD9" w:rsidP="0094286C">
            <w:pPr>
              <w:spacing w:line="240" w:lineRule="auto"/>
              <w:ind w:firstLine="0"/>
              <w:jc w:val="center"/>
              <w:rPr>
                <w:color w:val="000000"/>
                <w:sz w:val="22"/>
                <w:szCs w:val="22"/>
              </w:rPr>
            </w:pPr>
          </w:p>
        </w:tc>
        <w:tc>
          <w:tcPr>
            <w:tcW w:w="363" w:type="pct"/>
          </w:tcPr>
          <w:p w:rsidR="007C3DD9" w:rsidRPr="00F54437" w:rsidRDefault="007C3DD9" w:rsidP="0094286C">
            <w:pPr>
              <w:spacing w:line="240" w:lineRule="auto"/>
              <w:ind w:firstLine="0"/>
              <w:jc w:val="center"/>
              <w:rPr>
                <w:color w:val="000000"/>
                <w:sz w:val="22"/>
                <w:szCs w:val="22"/>
              </w:rPr>
            </w:pPr>
          </w:p>
        </w:tc>
        <w:tc>
          <w:tcPr>
            <w:tcW w:w="363" w:type="pct"/>
          </w:tcPr>
          <w:p w:rsidR="007C3DD9" w:rsidRPr="00F54437" w:rsidRDefault="007C3DD9" w:rsidP="0094286C">
            <w:pPr>
              <w:spacing w:line="240" w:lineRule="auto"/>
              <w:ind w:firstLine="0"/>
              <w:jc w:val="center"/>
              <w:rPr>
                <w:color w:val="000000"/>
                <w:sz w:val="22"/>
                <w:szCs w:val="22"/>
              </w:rPr>
            </w:pPr>
          </w:p>
        </w:tc>
        <w:tc>
          <w:tcPr>
            <w:tcW w:w="363" w:type="pct"/>
          </w:tcPr>
          <w:p w:rsidR="007C3DD9" w:rsidRPr="00F54437" w:rsidRDefault="007C3DD9" w:rsidP="0094286C">
            <w:pPr>
              <w:spacing w:line="240" w:lineRule="auto"/>
              <w:ind w:firstLine="0"/>
              <w:jc w:val="center"/>
              <w:rPr>
                <w:color w:val="000000"/>
                <w:sz w:val="22"/>
                <w:szCs w:val="22"/>
              </w:rPr>
            </w:pPr>
          </w:p>
        </w:tc>
      </w:tr>
      <w:tr w:rsidR="007C3DD9" w:rsidRPr="00F54437" w:rsidTr="007C3DD9">
        <w:trPr>
          <w:trHeight w:val="300"/>
        </w:trPr>
        <w:tc>
          <w:tcPr>
            <w:tcW w:w="640" w:type="pct"/>
            <w:shd w:val="clear" w:color="auto" w:fill="auto"/>
            <w:noWrap/>
            <w:vAlign w:val="center"/>
            <w:hideMark/>
          </w:tcPr>
          <w:p w:rsidR="007C3DD9" w:rsidRPr="00F54437" w:rsidRDefault="007C3DD9" w:rsidP="0094286C">
            <w:pPr>
              <w:spacing w:line="240" w:lineRule="auto"/>
              <w:ind w:firstLine="0"/>
              <w:rPr>
                <w:color w:val="000000"/>
                <w:sz w:val="22"/>
                <w:szCs w:val="22"/>
              </w:rPr>
            </w:pPr>
            <w:r w:rsidRPr="00F54437">
              <w:rPr>
                <w:color w:val="000000"/>
                <w:sz w:val="22"/>
                <w:szCs w:val="22"/>
              </w:rPr>
              <w:t xml:space="preserve">      Rural</w:t>
            </w:r>
          </w:p>
        </w:tc>
        <w:tc>
          <w:tcPr>
            <w:tcW w:w="1227" w:type="pct"/>
            <w:shd w:val="clear" w:color="auto" w:fill="auto"/>
            <w:noWrap/>
            <w:vAlign w:val="center"/>
            <w:hideMark/>
          </w:tcPr>
          <w:p w:rsidR="007C3DD9" w:rsidRPr="00F54437" w:rsidRDefault="007C3DD9" w:rsidP="0094286C">
            <w:pPr>
              <w:spacing w:line="240" w:lineRule="auto"/>
              <w:ind w:firstLine="0"/>
              <w:jc w:val="center"/>
              <w:rPr>
                <w:color w:val="000000"/>
                <w:sz w:val="22"/>
                <w:szCs w:val="22"/>
              </w:rPr>
            </w:pPr>
            <w:r w:rsidRPr="00F54437">
              <w:rPr>
                <w:color w:val="000000"/>
                <w:sz w:val="22"/>
                <w:szCs w:val="22"/>
              </w:rPr>
              <w:t>---</w:t>
            </w:r>
          </w:p>
        </w:tc>
        <w:tc>
          <w:tcPr>
            <w:tcW w:w="496" w:type="pct"/>
            <w:shd w:val="clear" w:color="auto" w:fill="auto"/>
            <w:noWrap/>
            <w:vAlign w:val="center"/>
            <w:hideMark/>
          </w:tcPr>
          <w:p w:rsidR="007C3DD9" w:rsidRPr="00F54437" w:rsidRDefault="007C3DD9" w:rsidP="0094286C">
            <w:pPr>
              <w:spacing w:line="240" w:lineRule="auto"/>
              <w:ind w:firstLine="0"/>
              <w:jc w:val="center"/>
              <w:rPr>
                <w:color w:val="000000"/>
                <w:sz w:val="22"/>
                <w:szCs w:val="22"/>
              </w:rPr>
            </w:pPr>
            <w:r w:rsidRPr="00F54437">
              <w:rPr>
                <w:color w:val="000000"/>
                <w:sz w:val="22"/>
                <w:szCs w:val="22"/>
              </w:rPr>
              <w:t>---</w:t>
            </w:r>
          </w:p>
        </w:tc>
        <w:tc>
          <w:tcPr>
            <w:tcW w:w="457" w:type="pct"/>
            <w:shd w:val="clear" w:color="auto" w:fill="auto"/>
            <w:noWrap/>
            <w:vAlign w:val="center"/>
            <w:hideMark/>
          </w:tcPr>
          <w:p w:rsidR="007C3DD9" w:rsidRPr="00F54437" w:rsidRDefault="007C3DD9" w:rsidP="0094286C">
            <w:pPr>
              <w:spacing w:line="240" w:lineRule="auto"/>
              <w:ind w:firstLine="0"/>
              <w:jc w:val="center"/>
              <w:rPr>
                <w:color w:val="000000"/>
                <w:sz w:val="22"/>
                <w:szCs w:val="22"/>
              </w:rPr>
            </w:pPr>
            <w:r w:rsidRPr="00F54437">
              <w:rPr>
                <w:color w:val="000000"/>
                <w:sz w:val="22"/>
                <w:szCs w:val="22"/>
              </w:rPr>
              <w:t>---</w:t>
            </w:r>
          </w:p>
        </w:tc>
        <w:tc>
          <w:tcPr>
            <w:tcW w:w="363" w:type="pct"/>
            <w:shd w:val="clear" w:color="auto" w:fill="auto"/>
            <w:noWrap/>
            <w:vAlign w:val="center"/>
            <w:hideMark/>
          </w:tcPr>
          <w:p w:rsidR="007C3DD9" w:rsidRPr="00F54437" w:rsidRDefault="007C3DD9" w:rsidP="0094286C">
            <w:pPr>
              <w:spacing w:line="240" w:lineRule="auto"/>
              <w:ind w:firstLine="0"/>
              <w:jc w:val="center"/>
              <w:rPr>
                <w:color w:val="000000"/>
                <w:sz w:val="22"/>
                <w:szCs w:val="22"/>
              </w:rPr>
            </w:pPr>
            <w:r w:rsidRPr="00F54437">
              <w:rPr>
                <w:color w:val="000000"/>
                <w:sz w:val="22"/>
                <w:szCs w:val="22"/>
              </w:rPr>
              <w:t>---</w:t>
            </w:r>
          </w:p>
        </w:tc>
        <w:tc>
          <w:tcPr>
            <w:tcW w:w="363" w:type="pct"/>
          </w:tcPr>
          <w:p w:rsidR="007C3DD9" w:rsidRPr="00F54437" w:rsidRDefault="005041BE" w:rsidP="0094286C">
            <w:pPr>
              <w:spacing w:line="240" w:lineRule="auto"/>
              <w:ind w:firstLine="0"/>
              <w:jc w:val="center"/>
              <w:rPr>
                <w:color w:val="000000"/>
                <w:sz w:val="22"/>
                <w:szCs w:val="22"/>
              </w:rPr>
            </w:pPr>
            <w:r>
              <w:rPr>
                <w:color w:val="000000"/>
                <w:sz w:val="22"/>
                <w:szCs w:val="22"/>
              </w:rPr>
              <w:t>--</w:t>
            </w:r>
          </w:p>
        </w:tc>
        <w:tc>
          <w:tcPr>
            <w:tcW w:w="363" w:type="pct"/>
          </w:tcPr>
          <w:p w:rsidR="007C3DD9" w:rsidRPr="00F54437" w:rsidRDefault="007C3DD9" w:rsidP="0094286C">
            <w:pPr>
              <w:spacing w:line="240" w:lineRule="auto"/>
              <w:ind w:firstLine="0"/>
              <w:jc w:val="center"/>
              <w:rPr>
                <w:color w:val="000000"/>
                <w:sz w:val="22"/>
                <w:szCs w:val="22"/>
              </w:rPr>
            </w:pPr>
          </w:p>
        </w:tc>
        <w:tc>
          <w:tcPr>
            <w:tcW w:w="363" w:type="pct"/>
          </w:tcPr>
          <w:p w:rsidR="007C3DD9" w:rsidRPr="00F54437" w:rsidRDefault="007C3DD9" w:rsidP="0094286C">
            <w:pPr>
              <w:spacing w:line="240" w:lineRule="auto"/>
              <w:ind w:firstLine="0"/>
              <w:jc w:val="center"/>
              <w:rPr>
                <w:color w:val="000000"/>
                <w:sz w:val="22"/>
                <w:szCs w:val="22"/>
              </w:rPr>
            </w:pPr>
          </w:p>
        </w:tc>
        <w:tc>
          <w:tcPr>
            <w:tcW w:w="363" w:type="pct"/>
          </w:tcPr>
          <w:p w:rsidR="007C3DD9" w:rsidRPr="00F54437" w:rsidRDefault="007C3DD9" w:rsidP="0094286C">
            <w:pPr>
              <w:spacing w:line="240" w:lineRule="auto"/>
              <w:ind w:firstLine="0"/>
              <w:jc w:val="center"/>
              <w:rPr>
                <w:color w:val="000000"/>
                <w:sz w:val="22"/>
                <w:szCs w:val="22"/>
              </w:rPr>
            </w:pPr>
          </w:p>
        </w:tc>
        <w:tc>
          <w:tcPr>
            <w:tcW w:w="363" w:type="pct"/>
          </w:tcPr>
          <w:p w:rsidR="007C3DD9" w:rsidRPr="00F54437" w:rsidRDefault="007C3DD9" w:rsidP="0094286C">
            <w:pPr>
              <w:spacing w:line="240" w:lineRule="auto"/>
              <w:ind w:firstLine="0"/>
              <w:jc w:val="center"/>
              <w:rPr>
                <w:color w:val="000000"/>
                <w:sz w:val="22"/>
                <w:szCs w:val="22"/>
              </w:rPr>
            </w:pPr>
          </w:p>
        </w:tc>
      </w:tr>
    </w:tbl>
    <w:p w:rsidR="00C9301C" w:rsidRDefault="00C9301C" w:rsidP="00C9301C">
      <w:pPr>
        <w:ind w:firstLine="0"/>
      </w:pPr>
    </w:p>
    <w:p w:rsidR="0082729F" w:rsidRDefault="0082729F" w:rsidP="0082729F">
      <w:pPr>
        <w:widowControl/>
        <w:overflowPunct/>
        <w:rPr>
          <w:kern w:val="0"/>
          <w:szCs w:val="24"/>
        </w:rPr>
      </w:pPr>
      <w:r>
        <w:rPr>
          <w:kern w:val="0"/>
          <w:szCs w:val="24"/>
        </w:rPr>
        <w:t xml:space="preserve">  In the rural Wave 3 sample those receiving childcare assistance (M = 1.18, SD = .47) differed insignificantly from those who had not received it (M = 1.12, SD = .35).  In Wave 5,</w:t>
      </w:r>
      <w:r w:rsidRPr="00C011D7">
        <w:rPr>
          <w:kern w:val="0"/>
          <w:szCs w:val="24"/>
        </w:rPr>
        <w:t xml:space="preserve"> </w:t>
      </w:r>
      <w:r>
        <w:rPr>
          <w:kern w:val="0"/>
          <w:szCs w:val="24"/>
        </w:rPr>
        <w:t xml:space="preserve">mean scores for the CA group (M = 1.28, SD = .67) and the non-CA group (M = 1.00, SD = .00) did show a significant correlation between economic well-being and childcare assistance.  While the chi-square statistic meets the alpha level of .05, the number of rural respondents who were </w:t>
      </w:r>
    </w:p>
    <w:p w:rsidR="00C26E72" w:rsidRDefault="00DD4BBB" w:rsidP="00C9301C">
      <w:pPr>
        <w:ind w:firstLine="0"/>
        <w:rPr>
          <w:kern w:val="0"/>
          <w:szCs w:val="24"/>
        </w:rPr>
      </w:pPr>
      <w:proofErr w:type="gramStart"/>
      <w:r>
        <w:rPr>
          <w:kern w:val="0"/>
          <w:szCs w:val="24"/>
        </w:rPr>
        <w:t>not</w:t>
      </w:r>
      <w:proofErr w:type="gramEnd"/>
      <w:r>
        <w:rPr>
          <w:kern w:val="0"/>
          <w:szCs w:val="24"/>
        </w:rPr>
        <w:t xml:space="preserve"> receiving childcare assis</w:t>
      </w:r>
      <w:r w:rsidR="00913032">
        <w:rPr>
          <w:kern w:val="0"/>
          <w:szCs w:val="24"/>
        </w:rPr>
        <w:t>ta</w:t>
      </w:r>
      <w:r>
        <w:rPr>
          <w:kern w:val="0"/>
          <w:szCs w:val="24"/>
        </w:rPr>
        <w:t>nce was only 5.  In Wave 8, results were (M =1.07, SD = .26) for the CA group and (M = 1.60, SD =1.34) for the non-CA group.  In the rural Wave 11 sample, there was only one respondent who was not receiving childcare assis</w:t>
      </w:r>
      <w:r w:rsidR="00913032">
        <w:rPr>
          <w:kern w:val="0"/>
          <w:szCs w:val="24"/>
        </w:rPr>
        <w:t>ta</w:t>
      </w:r>
      <w:r>
        <w:rPr>
          <w:kern w:val="0"/>
          <w:szCs w:val="24"/>
        </w:rPr>
        <w:t>nce, so comparison</w:t>
      </w:r>
      <w:r w:rsidRPr="00C011D7">
        <w:rPr>
          <w:kern w:val="0"/>
          <w:szCs w:val="24"/>
        </w:rPr>
        <w:t xml:space="preserve"> </w:t>
      </w:r>
      <w:r>
        <w:rPr>
          <w:kern w:val="0"/>
          <w:szCs w:val="24"/>
        </w:rPr>
        <w:t>between groups was not possible.</w:t>
      </w:r>
    </w:p>
    <w:p w:rsidR="00B87B54" w:rsidRPr="00C9301C" w:rsidRDefault="00B87B54" w:rsidP="00B87B54">
      <w:pPr>
        <w:widowControl/>
        <w:overflowPunct/>
        <w:autoSpaceDE/>
        <w:autoSpaceDN/>
        <w:adjustRightInd/>
        <w:ind w:firstLine="0"/>
        <w:rPr>
          <w:b/>
          <w:kern w:val="0"/>
          <w:szCs w:val="24"/>
        </w:rPr>
      </w:pPr>
      <w:r w:rsidRPr="00C9301C">
        <w:rPr>
          <w:b/>
          <w:kern w:val="0"/>
          <w:szCs w:val="24"/>
        </w:rPr>
        <w:t>Summary</w:t>
      </w:r>
    </w:p>
    <w:p w:rsidR="0099028F" w:rsidRDefault="004C4BD5" w:rsidP="0099028F">
      <w:pPr>
        <w:widowControl/>
        <w:overflowPunct/>
        <w:autoSpaceDE/>
        <w:autoSpaceDN/>
        <w:adjustRightInd/>
        <w:rPr>
          <w:kern w:val="0"/>
          <w:szCs w:val="24"/>
        </w:rPr>
      </w:pPr>
      <w:r>
        <w:rPr>
          <w:kern w:val="0"/>
          <w:szCs w:val="24"/>
        </w:rPr>
        <w:t xml:space="preserve"> </w:t>
      </w:r>
      <w:r w:rsidR="0099028F">
        <w:rPr>
          <w:kern w:val="0"/>
          <w:szCs w:val="24"/>
        </w:rPr>
        <w:t>While the percen</w:t>
      </w:r>
      <w:r w:rsidR="00913032">
        <w:rPr>
          <w:kern w:val="0"/>
          <w:szCs w:val="24"/>
        </w:rPr>
        <w:t>ta</w:t>
      </w:r>
      <w:r w:rsidR="0099028F">
        <w:rPr>
          <w:kern w:val="0"/>
          <w:szCs w:val="24"/>
        </w:rPr>
        <w:t>ges of urban and rural respondents who required childcare and have assis</w:t>
      </w:r>
      <w:r w:rsidR="00913032">
        <w:rPr>
          <w:kern w:val="0"/>
          <w:szCs w:val="24"/>
        </w:rPr>
        <w:t>ta</w:t>
      </w:r>
      <w:r w:rsidR="0099028F">
        <w:rPr>
          <w:kern w:val="0"/>
          <w:szCs w:val="24"/>
        </w:rPr>
        <w:t xml:space="preserve">nce through Families First are comparable, the small sample sizes for rural populations </w:t>
      </w:r>
      <w:r w:rsidR="0099028F">
        <w:rPr>
          <w:kern w:val="0"/>
          <w:szCs w:val="24"/>
        </w:rPr>
        <w:lastRenderedPageBreak/>
        <w:t>receiving childcare assis</w:t>
      </w:r>
      <w:r w:rsidR="00913032">
        <w:rPr>
          <w:kern w:val="0"/>
          <w:szCs w:val="24"/>
        </w:rPr>
        <w:t>ta</w:t>
      </w:r>
      <w:r w:rsidR="0099028F">
        <w:rPr>
          <w:kern w:val="0"/>
          <w:szCs w:val="24"/>
        </w:rPr>
        <w:t>nce has made it difficult to reach any viable conclusions as to whether urban respondents benefit more from childcare subsidies, or are more likely to achieve economic s</w:t>
      </w:r>
      <w:r w:rsidR="00913032">
        <w:rPr>
          <w:kern w:val="0"/>
          <w:szCs w:val="24"/>
        </w:rPr>
        <w:t>ta</w:t>
      </w:r>
      <w:r w:rsidR="0099028F">
        <w:rPr>
          <w:kern w:val="0"/>
          <w:szCs w:val="24"/>
        </w:rPr>
        <w:t xml:space="preserve">bility through its use than are rural participants.  In fact, some sample sizes are so small that no inferences should be made, even for the </w:t>
      </w:r>
      <w:r w:rsidR="009531EF">
        <w:rPr>
          <w:kern w:val="0"/>
          <w:szCs w:val="24"/>
        </w:rPr>
        <w:t>wave</w:t>
      </w:r>
      <w:r w:rsidR="0099028F">
        <w:rPr>
          <w:kern w:val="0"/>
          <w:szCs w:val="24"/>
        </w:rPr>
        <w:t xml:space="preserve"> they represent. Based on the analysis that could be completed, </w:t>
      </w:r>
      <w:r w:rsidR="009531EF">
        <w:rPr>
          <w:kern w:val="0"/>
          <w:szCs w:val="24"/>
        </w:rPr>
        <w:t>any</w:t>
      </w:r>
      <w:r w:rsidR="0099028F">
        <w:rPr>
          <w:kern w:val="0"/>
          <w:szCs w:val="24"/>
        </w:rPr>
        <w:t xml:space="preserve"> evidence that those in the urban sample with childcare subsidies were better off than those without it was not consistent across da</w:t>
      </w:r>
      <w:r w:rsidR="00913032">
        <w:rPr>
          <w:kern w:val="0"/>
          <w:szCs w:val="24"/>
        </w:rPr>
        <w:t>ta</w:t>
      </w:r>
      <w:r w:rsidR="0099028F">
        <w:rPr>
          <w:kern w:val="0"/>
          <w:szCs w:val="24"/>
        </w:rPr>
        <w:t xml:space="preserve"> waves.  </w:t>
      </w:r>
    </w:p>
    <w:p w:rsidR="009F3A45" w:rsidRDefault="006250E5" w:rsidP="006250E5">
      <w:pPr>
        <w:widowControl/>
        <w:overflowPunct/>
        <w:autoSpaceDE/>
        <w:autoSpaceDN/>
        <w:adjustRightInd/>
        <w:rPr>
          <w:kern w:val="0"/>
          <w:szCs w:val="24"/>
        </w:rPr>
      </w:pPr>
      <w:r>
        <w:rPr>
          <w:kern w:val="0"/>
          <w:szCs w:val="24"/>
        </w:rPr>
        <w:t>Among urban respondents, s</w:t>
      </w:r>
      <w:r w:rsidR="00913032">
        <w:rPr>
          <w:kern w:val="0"/>
          <w:szCs w:val="24"/>
        </w:rPr>
        <w:t>ta</w:t>
      </w:r>
      <w:r>
        <w:rPr>
          <w:kern w:val="0"/>
          <w:szCs w:val="24"/>
        </w:rPr>
        <w:t>tistical analysis revealed only a few significant differences between those participants receiving childcare assis</w:t>
      </w:r>
      <w:r w:rsidR="00913032">
        <w:rPr>
          <w:kern w:val="0"/>
          <w:szCs w:val="24"/>
        </w:rPr>
        <w:t>ta</w:t>
      </w:r>
      <w:r>
        <w:rPr>
          <w:kern w:val="0"/>
          <w:szCs w:val="24"/>
        </w:rPr>
        <w:t>nce and those who were no</w:t>
      </w:r>
      <w:r w:rsidR="00126288">
        <w:rPr>
          <w:kern w:val="0"/>
          <w:szCs w:val="24"/>
        </w:rPr>
        <w:t>t</w:t>
      </w:r>
      <w:r>
        <w:rPr>
          <w:kern w:val="0"/>
          <w:szCs w:val="24"/>
        </w:rPr>
        <w:t xml:space="preserve">. While there were </w:t>
      </w:r>
      <w:r w:rsidR="00EC6D5E">
        <w:rPr>
          <w:kern w:val="0"/>
          <w:szCs w:val="24"/>
        </w:rPr>
        <w:t>correlations</w:t>
      </w:r>
      <w:r>
        <w:rPr>
          <w:kern w:val="0"/>
          <w:szCs w:val="24"/>
        </w:rPr>
        <w:t xml:space="preserve"> between childcare assis</w:t>
      </w:r>
      <w:r w:rsidR="00913032">
        <w:rPr>
          <w:kern w:val="0"/>
          <w:szCs w:val="24"/>
        </w:rPr>
        <w:t>ta</w:t>
      </w:r>
      <w:r>
        <w:rPr>
          <w:kern w:val="0"/>
          <w:szCs w:val="24"/>
        </w:rPr>
        <w:t xml:space="preserve">nce and the employee benefits of retirement and health insurance for urban residents, </w:t>
      </w:r>
      <w:r w:rsidR="00C45AA0">
        <w:rPr>
          <w:kern w:val="0"/>
          <w:szCs w:val="24"/>
        </w:rPr>
        <w:t>s</w:t>
      </w:r>
      <w:r w:rsidR="00913032">
        <w:rPr>
          <w:kern w:val="0"/>
          <w:szCs w:val="24"/>
        </w:rPr>
        <w:t>ta</w:t>
      </w:r>
      <w:r w:rsidR="00C45AA0">
        <w:rPr>
          <w:kern w:val="0"/>
          <w:szCs w:val="24"/>
        </w:rPr>
        <w:t xml:space="preserve">tistically </w:t>
      </w:r>
      <w:r>
        <w:rPr>
          <w:kern w:val="0"/>
          <w:szCs w:val="24"/>
        </w:rPr>
        <w:t>significant correlations between these benefits and childcare assis</w:t>
      </w:r>
      <w:r w:rsidR="00913032">
        <w:rPr>
          <w:kern w:val="0"/>
          <w:szCs w:val="24"/>
        </w:rPr>
        <w:t>ta</w:t>
      </w:r>
      <w:r>
        <w:rPr>
          <w:kern w:val="0"/>
          <w:szCs w:val="24"/>
        </w:rPr>
        <w:t>nce were indicated in only one da</w:t>
      </w:r>
      <w:r w:rsidR="00913032">
        <w:rPr>
          <w:kern w:val="0"/>
          <w:szCs w:val="24"/>
        </w:rPr>
        <w:t>ta</w:t>
      </w:r>
      <w:r>
        <w:rPr>
          <w:kern w:val="0"/>
          <w:szCs w:val="24"/>
        </w:rPr>
        <w:t xml:space="preserve"> wave. There were no significant correlations found between childcare assis</w:t>
      </w:r>
      <w:r w:rsidR="00913032">
        <w:rPr>
          <w:kern w:val="0"/>
          <w:szCs w:val="24"/>
        </w:rPr>
        <w:t>ta</w:t>
      </w:r>
      <w:r>
        <w:rPr>
          <w:kern w:val="0"/>
          <w:szCs w:val="24"/>
        </w:rPr>
        <w:t xml:space="preserve">nce and </w:t>
      </w:r>
      <w:r w:rsidR="00571D60">
        <w:rPr>
          <w:kern w:val="0"/>
          <w:szCs w:val="24"/>
        </w:rPr>
        <w:t>job quality for urban residents.</w:t>
      </w:r>
    </w:p>
    <w:p w:rsidR="00841634" w:rsidRDefault="005B7A73" w:rsidP="006250E5">
      <w:pPr>
        <w:widowControl/>
        <w:overflowPunct/>
        <w:autoSpaceDE/>
        <w:autoSpaceDN/>
        <w:adjustRightInd/>
        <w:rPr>
          <w:kern w:val="0"/>
          <w:szCs w:val="24"/>
        </w:rPr>
      </w:pPr>
      <w:r>
        <w:rPr>
          <w:kern w:val="0"/>
          <w:szCs w:val="24"/>
        </w:rPr>
        <w:t>Based on percen</w:t>
      </w:r>
      <w:r w:rsidR="00913032">
        <w:rPr>
          <w:kern w:val="0"/>
          <w:szCs w:val="24"/>
        </w:rPr>
        <w:t>ta</w:t>
      </w:r>
      <w:r>
        <w:rPr>
          <w:kern w:val="0"/>
          <w:szCs w:val="24"/>
        </w:rPr>
        <w:t>ges of respondents in the rural sample, those who were not receiving childcare assis</w:t>
      </w:r>
      <w:r w:rsidR="00913032">
        <w:rPr>
          <w:kern w:val="0"/>
          <w:szCs w:val="24"/>
        </w:rPr>
        <w:t>ta</w:t>
      </w:r>
      <w:r>
        <w:rPr>
          <w:kern w:val="0"/>
          <w:szCs w:val="24"/>
        </w:rPr>
        <w:t>nce were more likely to be employed, but those with childcare assis</w:t>
      </w:r>
      <w:r w:rsidR="00913032">
        <w:rPr>
          <w:kern w:val="0"/>
          <w:szCs w:val="24"/>
        </w:rPr>
        <w:t>ta</w:t>
      </w:r>
      <w:r>
        <w:rPr>
          <w:kern w:val="0"/>
          <w:szCs w:val="24"/>
        </w:rPr>
        <w:t>nce were more likely to have full-time jobs, with the exception of those in Wave 11</w:t>
      </w:r>
      <w:r w:rsidR="00126288">
        <w:rPr>
          <w:kern w:val="0"/>
          <w:szCs w:val="24"/>
        </w:rPr>
        <w:t xml:space="preserve"> (</w:t>
      </w:r>
      <w:r w:rsidR="0044196F">
        <w:rPr>
          <w:kern w:val="0"/>
          <w:szCs w:val="24"/>
        </w:rPr>
        <w:t xml:space="preserve">Appendix E, </w:t>
      </w:r>
      <w:r w:rsidR="00913032">
        <w:rPr>
          <w:kern w:val="0"/>
          <w:szCs w:val="24"/>
        </w:rPr>
        <w:t>Ta</w:t>
      </w:r>
      <w:r w:rsidR="00126288">
        <w:rPr>
          <w:kern w:val="0"/>
          <w:szCs w:val="24"/>
        </w:rPr>
        <w:t>ble E7)</w:t>
      </w:r>
      <w:r>
        <w:rPr>
          <w:kern w:val="0"/>
          <w:szCs w:val="24"/>
        </w:rPr>
        <w:t>.</w:t>
      </w:r>
      <w:r w:rsidR="006250E5">
        <w:rPr>
          <w:kern w:val="0"/>
          <w:szCs w:val="24"/>
        </w:rPr>
        <w:t xml:space="preserve">There was no pattern of response to indicate that rural respondents with childcare were more likely to have jobs with benefits than </w:t>
      </w:r>
      <w:r>
        <w:rPr>
          <w:kern w:val="0"/>
          <w:szCs w:val="24"/>
        </w:rPr>
        <w:t>rural respondents</w:t>
      </w:r>
      <w:r w:rsidR="006250E5">
        <w:rPr>
          <w:kern w:val="0"/>
          <w:szCs w:val="24"/>
        </w:rPr>
        <w:t xml:space="preserve"> who do not have childcare assis</w:t>
      </w:r>
      <w:r w:rsidR="00913032">
        <w:rPr>
          <w:kern w:val="0"/>
          <w:szCs w:val="24"/>
        </w:rPr>
        <w:t>ta</w:t>
      </w:r>
      <w:r w:rsidR="006250E5">
        <w:rPr>
          <w:kern w:val="0"/>
          <w:szCs w:val="24"/>
        </w:rPr>
        <w:t>nce.  Of the rural respondents who had received promotions at work, more reported that they had received a promotion if they were in the CA group.  If one were to make an assumption from this information, it appears that rural residents are more likely to benefit from childcare assis</w:t>
      </w:r>
      <w:r w:rsidR="00913032">
        <w:rPr>
          <w:kern w:val="0"/>
          <w:szCs w:val="24"/>
        </w:rPr>
        <w:t>ta</w:t>
      </w:r>
      <w:r w:rsidR="006250E5">
        <w:rPr>
          <w:kern w:val="0"/>
          <w:szCs w:val="24"/>
        </w:rPr>
        <w:t>nce than are urban ones</w:t>
      </w:r>
      <w:r>
        <w:rPr>
          <w:kern w:val="0"/>
          <w:szCs w:val="24"/>
        </w:rPr>
        <w:t>, at least in terms of full-time employment and opportunities for promotion</w:t>
      </w:r>
      <w:r w:rsidR="006250E5">
        <w:rPr>
          <w:kern w:val="0"/>
          <w:szCs w:val="24"/>
        </w:rPr>
        <w:t>.</w:t>
      </w:r>
      <w:r w:rsidR="00841634">
        <w:rPr>
          <w:kern w:val="0"/>
          <w:szCs w:val="24"/>
        </w:rPr>
        <w:t xml:space="preserve"> </w:t>
      </w:r>
    </w:p>
    <w:p w:rsidR="007E0C52" w:rsidRDefault="006250E5" w:rsidP="00841634">
      <w:pPr>
        <w:widowControl/>
        <w:overflowPunct/>
        <w:autoSpaceDE/>
        <w:autoSpaceDN/>
        <w:adjustRightInd/>
        <w:rPr>
          <w:kern w:val="0"/>
          <w:szCs w:val="24"/>
        </w:rPr>
      </w:pPr>
      <w:r>
        <w:rPr>
          <w:kern w:val="0"/>
          <w:szCs w:val="24"/>
        </w:rPr>
        <w:lastRenderedPageBreak/>
        <w:t>Generally, the possibility of correlations between childcare assis</w:t>
      </w:r>
      <w:r w:rsidR="00913032">
        <w:rPr>
          <w:kern w:val="0"/>
          <w:szCs w:val="24"/>
        </w:rPr>
        <w:t>ta</w:t>
      </w:r>
      <w:r>
        <w:rPr>
          <w:kern w:val="0"/>
          <w:szCs w:val="24"/>
        </w:rPr>
        <w:t xml:space="preserve">nce and </w:t>
      </w:r>
      <w:r w:rsidR="009F3A45">
        <w:rPr>
          <w:kern w:val="0"/>
          <w:szCs w:val="24"/>
        </w:rPr>
        <w:t>economic well-being</w:t>
      </w:r>
      <w:r>
        <w:rPr>
          <w:kern w:val="0"/>
          <w:szCs w:val="24"/>
        </w:rPr>
        <w:t xml:space="preserve"> could not be</w:t>
      </w:r>
      <w:r w:rsidR="00177387">
        <w:rPr>
          <w:kern w:val="0"/>
          <w:szCs w:val="24"/>
        </w:rPr>
        <w:t xml:space="preserve"> adequately </w:t>
      </w:r>
      <w:r>
        <w:rPr>
          <w:kern w:val="0"/>
          <w:szCs w:val="24"/>
        </w:rPr>
        <w:t>assessed due to the fact that there were so few rural respondents</w:t>
      </w:r>
      <w:r w:rsidR="00841634">
        <w:rPr>
          <w:kern w:val="0"/>
          <w:szCs w:val="24"/>
        </w:rPr>
        <w:t xml:space="preserve"> in many of the WTWB categories</w:t>
      </w:r>
      <w:r>
        <w:rPr>
          <w:kern w:val="0"/>
          <w:szCs w:val="24"/>
        </w:rPr>
        <w:t xml:space="preserve">. </w:t>
      </w:r>
      <w:r w:rsidR="00E04D05">
        <w:rPr>
          <w:kern w:val="0"/>
          <w:szCs w:val="24"/>
        </w:rPr>
        <w:t xml:space="preserve"> But w</w:t>
      </w:r>
      <w:r w:rsidR="00B87B54">
        <w:rPr>
          <w:kern w:val="0"/>
          <w:szCs w:val="24"/>
        </w:rPr>
        <w:t xml:space="preserve">hether urban or rural, the large majority of </w:t>
      </w:r>
      <w:r w:rsidR="003036AB">
        <w:rPr>
          <w:kern w:val="0"/>
          <w:szCs w:val="24"/>
        </w:rPr>
        <w:t>respondents</w:t>
      </w:r>
      <w:r w:rsidR="00B87B54">
        <w:rPr>
          <w:kern w:val="0"/>
          <w:szCs w:val="24"/>
        </w:rPr>
        <w:t xml:space="preserve"> remained on the lowest level of the WTWB continuum</w:t>
      </w:r>
      <w:r w:rsidR="00841634">
        <w:rPr>
          <w:kern w:val="0"/>
          <w:szCs w:val="24"/>
        </w:rPr>
        <w:t xml:space="preserve">. </w:t>
      </w:r>
      <w:r w:rsidR="003036AB">
        <w:rPr>
          <w:kern w:val="0"/>
          <w:szCs w:val="24"/>
        </w:rPr>
        <w:t xml:space="preserve"> </w:t>
      </w:r>
      <w:r w:rsidR="00B87B54">
        <w:rPr>
          <w:kern w:val="0"/>
          <w:szCs w:val="24"/>
        </w:rPr>
        <w:t xml:space="preserve">T-test results </w:t>
      </w:r>
      <w:r w:rsidR="003036AB">
        <w:rPr>
          <w:kern w:val="0"/>
          <w:szCs w:val="24"/>
        </w:rPr>
        <w:t xml:space="preserve">did not indicate a significant difference between the means in any of the </w:t>
      </w:r>
      <w:r w:rsidR="00BA4937">
        <w:rPr>
          <w:kern w:val="0"/>
          <w:szCs w:val="24"/>
        </w:rPr>
        <w:t xml:space="preserve">urban </w:t>
      </w:r>
      <w:r w:rsidR="003036AB">
        <w:rPr>
          <w:kern w:val="0"/>
          <w:szCs w:val="24"/>
        </w:rPr>
        <w:t>waves</w:t>
      </w:r>
      <w:r w:rsidR="00DA20C6">
        <w:rPr>
          <w:kern w:val="0"/>
          <w:szCs w:val="24"/>
        </w:rPr>
        <w:t>, indicating that childcare assis</w:t>
      </w:r>
      <w:r w:rsidR="00913032">
        <w:rPr>
          <w:kern w:val="0"/>
          <w:szCs w:val="24"/>
        </w:rPr>
        <w:t>ta</w:t>
      </w:r>
      <w:r w:rsidR="00DA20C6">
        <w:rPr>
          <w:kern w:val="0"/>
          <w:szCs w:val="24"/>
        </w:rPr>
        <w:t>nce was not a factor in achieving financial self-sufficiency for urban respondents</w:t>
      </w:r>
      <w:r w:rsidR="00BA4937">
        <w:rPr>
          <w:kern w:val="0"/>
          <w:szCs w:val="24"/>
        </w:rPr>
        <w:t>.  While there was one significant p-score in the rural population, the sample size for that group was only 5</w:t>
      </w:r>
      <w:r w:rsidR="00B5374E">
        <w:rPr>
          <w:kern w:val="0"/>
          <w:szCs w:val="24"/>
        </w:rPr>
        <w:t>; it cannot fairly be included among the significant findings.</w:t>
      </w:r>
      <w:r w:rsidR="007E0C52">
        <w:rPr>
          <w:kern w:val="0"/>
          <w:szCs w:val="24"/>
        </w:rPr>
        <w:t xml:space="preserve">  </w:t>
      </w:r>
      <w:r w:rsidR="00841634">
        <w:rPr>
          <w:kern w:val="0"/>
          <w:szCs w:val="24"/>
        </w:rPr>
        <w:t xml:space="preserve">With so few respondents in the “safe” or “thriving” economic categories on the continuum, it is safe to say that the </w:t>
      </w:r>
      <w:r w:rsidR="007E0C52">
        <w:rPr>
          <w:kern w:val="0"/>
          <w:szCs w:val="24"/>
        </w:rPr>
        <w:t>presence or absence of childcare assis</w:t>
      </w:r>
      <w:r w:rsidR="00913032">
        <w:rPr>
          <w:kern w:val="0"/>
          <w:szCs w:val="24"/>
        </w:rPr>
        <w:t>ta</w:t>
      </w:r>
      <w:r w:rsidR="007E0C52">
        <w:rPr>
          <w:kern w:val="0"/>
          <w:szCs w:val="24"/>
        </w:rPr>
        <w:t xml:space="preserve">nce had no significant effect on the </w:t>
      </w:r>
      <w:r w:rsidR="006165AA">
        <w:rPr>
          <w:kern w:val="0"/>
          <w:szCs w:val="24"/>
        </w:rPr>
        <w:t>financial</w:t>
      </w:r>
      <w:r w:rsidR="007E0C52">
        <w:rPr>
          <w:kern w:val="0"/>
          <w:szCs w:val="24"/>
        </w:rPr>
        <w:t xml:space="preserve"> </w:t>
      </w:r>
      <w:r w:rsidR="006165AA">
        <w:rPr>
          <w:kern w:val="0"/>
          <w:szCs w:val="24"/>
        </w:rPr>
        <w:t>self-sufficiency</w:t>
      </w:r>
      <w:r w:rsidR="007E0C52">
        <w:rPr>
          <w:kern w:val="0"/>
          <w:szCs w:val="24"/>
        </w:rPr>
        <w:t xml:space="preserve"> of the respondents in this survey. </w:t>
      </w:r>
    </w:p>
    <w:p w:rsidR="00B87B54" w:rsidRDefault="00B87B54" w:rsidP="00216D6F">
      <w:pPr>
        <w:widowControl/>
        <w:overflowPunct/>
        <w:autoSpaceDE/>
        <w:autoSpaceDN/>
        <w:adjustRightInd/>
        <w:rPr>
          <w:kern w:val="0"/>
          <w:szCs w:val="24"/>
        </w:rPr>
      </w:pPr>
    </w:p>
    <w:p w:rsidR="0066602E" w:rsidRDefault="006B0D4B" w:rsidP="003E4570">
      <w:pPr>
        <w:pStyle w:val="Heading1"/>
        <w:rPr>
          <w:rFonts w:eastAsia="Calibri"/>
          <w:kern w:val="0"/>
        </w:rPr>
      </w:pPr>
      <w:r>
        <w:rPr>
          <w:rFonts w:eastAsia="Calibri"/>
          <w:kern w:val="0"/>
        </w:rPr>
        <w:br w:type="page"/>
      </w:r>
      <w:bookmarkStart w:id="207" w:name="_Toc267736460"/>
      <w:bookmarkStart w:id="208" w:name="_Toc267737725"/>
      <w:bookmarkStart w:id="209" w:name="_Toc270522256"/>
      <w:bookmarkStart w:id="210" w:name="_Toc273436749"/>
      <w:bookmarkStart w:id="211" w:name="_Toc277321388"/>
      <w:bookmarkStart w:id="212" w:name="_Toc277322028"/>
      <w:r w:rsidR="009A3AA9">
        <w:rPr>
          <w:rFonts w:eastAsia="Calibri"/>
          <w:kern w:val="0"/>
        </w:rPr>
        <w:lastRenderedPageBreak/>
        <w:t xml:space="preserve">CHAPTER </w:t>
      </w:r>
      <w:bookmarkEnd w:id="207"/>
      <w:bookmarkEnd w:id="208"/>
      <w:bookmarkEnd w:id="209"/>
      <w:r w:rsidR="00F76A63">
        <w:rPr>
          <w:rFonts w:eastAsia="Calibri"/>
          <w:kern w:val="0"/>
        </w:rPr>
        <w:t>SEVEN</w:t>
      </w:r>
      <w:bookmarkEnd w:id="210"/>
      <w:bookmarkEnd w:id="211"/>
      <w:bookmarkEnd w:id="212"/>
    </w:p>
    <w:p w:rsidR="009A3AA9" w:rsidRPr="005810DE" w:rsidRDefault="009A3AA9" w:rsidP="003E4570">
      <w:pPr>
        <w:pStyle w:val="Heading1"/>
        <w:rPr>
          <w:rFonts w:eastAsia="Calibri"/>
          <w:kern w:val="0"/>
        </w:rPr>
      </w:pPr>
      <w:bookmarkStart w:id="213" w:name="_Toc267297151"/>
      <w:bookmarkStart w:id="214" w:name="_Toc267736461"/>
      <w:bookmarkStart w:id="215" w:name="_Toc273436750"/>
      <w:bookmarkStart w:id="216" w:name="_Toc277321389"/>
      <w:bookmarkStart w:id="217" w:name="_Toc277322029"/>
      <w:r w:rsidRPr="005810DE">
        <w:rPr>
          <w:rFonts w:eastAsia="Calibri"/>
          <w:kern w:val="0"/>
        </w:rPr>
        <w:t>DISCUSSION AND CONCLUSION</w:t>
      </w:r>
      <w:bookmarkEnd w:id="213"/>
      <w:bookmarkEnd w:id="214"/>
      <w:bookmarkEnd w:id="215"/>
      <w:bookmarkEnd w:id="216"/>
      <w:bookmarkEnd w:id="217"/>
    </w:p>
    <w:p w:rsidR="009A3AA9" w:rsidRDefault="009A3AA9" w:rsidP="009A3AA9">
      <w:pPr>
        <w:widowControl/>
        <w:overflowPunct/>
        <w:ind w:firstLine="0"/>
        <w:rPr>
          <w:rFonts w:eastAsia="Calibri"/>
          <w:kern w:val="0"/>
          <w:szCs w:val="24"/>
        </w:rPr>
      </w:pPr>
    </w:p>
    <w:p w:rsidR="00B938D9" w:rsidRDefault="009E5919" w:rsidP="003C1634">
      <w:pPr>
        <w:widowControl/>
        <w:overflowPunct/>
        <w:ind w:firstLine="0"/>
        <w:rPr>
          <w:rFonts w:eastAsia="Calibri"/>
          <w:kern w:val="0"/>
          <w:szCs w:val="24"/>
        </w:rPr>
      </w:pPr>
      <w:r>
        <w:rPr>
          <w:rFonts w:eastAsia="Calibri"/>
          <w:kern w:val="0"/>
          <w:szCs w:val="24"/>
        </w:rPr>
        <w:tab/>
        <w:t>The purpose of this study was to explore the effectiveness of transpor</w:t>
      </w:r>
      <w:r w:rsidR="00913032">
        <w:rPr>
          <w:rFonts w:eastAsia="Calibri"/>
          <w:kern w:val="0"/>
          <w:szCs w:val="24"/>
        </w:rPr>
        <w:t>ta</w:t>
      </w:r>
      <w:r>
        <w:rPr>
          <w:rFonts w:eastAsia="Calibri"/>
          <w:kern w:val="0"/>
          <w:szCs w:val="24"/>
        </w:rPr>
        <w:t xml:space="preserve">tion and childcare supports for </w:t>
      </w:r>
      <w:r w:rsidR="00F76A63">
        <w:rPr>
          <w:rFonts w:eastAsia="Calibri"/>
          <w:kern w:val="0"/>
          <w:szCs w:val="24"/>
        </w:rPr>
        <w:t>Families First</w:t>
      </w:r>
      <w:r>
        <w:rPr>
          <w:rFonts w:eastAsia="Calibri"/>
          <w:kern w:val="0"/>
          <w:szCs w:val="24"/>
        </w:rPr>
        <w:t xml:space="preserve"> recipients in facili</w:t>
      </w:r>
      <w:r w:rsidR="00913032">
        <w:rPr>
          <w:rFonts w:eastAsia="Calibri"/>
          <w:kern w:val="0"/>
          <w:szCs w:val="24"/>
        </w:rPr>
        <w:t>ta</w:t>
      </w:r>
      <w:r>
        <w:rPr>
          <w:rFonts w:eastAsia="Calibri"/>
          <w:kern w:val="0"/>
          <w:szCs w:val="24"/>
        </w:rPr>
        <w:t xml:space="preserve">ting economic self-sufficiency, and to </w:t>
      </w:r>
      <w:r w:rsidR="00B938D9">
        <w:rPr>
          <w:rFonts w:eastAsia="Calibri"/>
          <w:kern w:val="0"/>
          <w:szCs w:val="24"/>
        </w:rPr>
        <w:t>assess</w:t>
      </w:r>
      <w:r>
        <w:rPr>
          <w:rFonts w:eastAsia="Calibri"/>
          <w:kern w:val="0"/>
          <w:szCs w:val="24"/>
        </w:rPr>
        <w:t xml:space="preserve"> whether these services were of more benefit to urban or rural participants.  Based on the assumption that these </w:t>
      </w:r>
      <w:r w:rsidR="00BC4D93">
        <w:rPr>
          <w:rFonts w:eastAsia="Calibri"/>
          <w:kern w:val="0"/>
          <w:szCs w:val="24"/>
        </w:rPr>
        <w:t>employment supports</w:t>
      </w:r>
      <w:r>
        <w:rPr>
          <w:rFonts w:eastAsia="Calibri"/>
          <w:kern w:val="0"/>
          <w:szCs w:val="24"/>
        </w:rPr>
        <w:t xml:space="preserve"> assist participants in becoming reliable and productive employees, it </w:t>
      </w:r>
      <w:r w:rsidR="00A13C9D">
        <w:rPr>
          <w:rFonts w:eastAsia="Calibri"/>
          <w:kern w:val="0"/>
          <w:szCs w:val="24"/>
        </w:rPr>
        <w:t>was</w:t>
      </w:r>
      <w:r>
        <w:rPr>
          <w:rFonts w:eastAsia="Calibri"/>
          <w:kern w:val="0"/>
          <w:szCs w:val="24"/>
        </w:rPr>
        <w:t xml:space="preserve"> </w:t>
      </w:r>
      <w:r w:rsidR="002B6D32">
        <w:rPr>
          <w:rFonts w:eastAsia="Calibri"/>
          <w:kern w:val="0"/>
          <w:szCs w:val="24"/>
        </w:rPr>
        <w:t>hypothesized</w:t>
      </w:r>
      <w:r>
        <w:rPr>
          <w:rFonts w:eastAsia="Calibri"/>
          <w:kern w:val="0"/>
          <w:szCs w:val="24"/>
        </w:rPr>
        <w:t xml:space="preserve"> that those who receive these services </w:t>
      </w:r>
      <w:r w:rsidR="004C047E">
        <w:rPr>
          <w:rFonts w:eastAsia="Calibri"/>
          <w:kern w:val="0"/>
          <w:szCs w:val="24"/>
        </w:rPr>
        <w:t>would be more likely</w:t>
      </w:r>
      <w:r>
        <w:rPr>
          <w:rFonts w:eastAsia="Calibri"/>
          <w:kern w:val="0"/>
          <w:szCs w:val="24"/>
        </w:rPr>
        <w:t xml:space="preserve"> to acquire the type of employment that contributes to self-sufficiency; </w:t>
      </w:r>
      <w:r w:rsidRPr="009E5919">
        <w:rPr>
          <w:rFonts w:eastAsia="Calibri"/>
          <w:i/>
          <w:kern w:val="0"/>
          <w:szCs w:val="24"/>
        </w:rPr>
        <w:t>i.e</w:t>
      </w:r>
      <w:r>
        <w:rPr>
          <w:rFonts w:eastAsia="Calibri"/>
          <w:kern w:val="0"/>
          <w:szCs w:val="24"/>
        </w:rPr>
        <w:t>., jo</w:t>
      </w:r>
      <w:r w:rsidR="007E3515">
        <w:rPr>
          <w:rFonts w:eastAsia="Calibri"/>
          <w:kern w:val="0"/>
          <w:szCs w:val="24"/>
        </w:rPr>
        <w:t>bs with benefits and wages that allow families to meet their needs adequately without assis</w:t>
      </w:r>
      <w:r w:rsidR="00913032">
        <w:rPr>
          <w:rFonts w:eastAsia="Calibri"/>
          <w:kern w:val="0"/>
          <w:szCs w:val="24"/>
        </w:rPr>
        <w:t>ta</w:t>
      </w:r>
      <w:r w:rsidR="007E3515">
        <w:rPr>
          <w:rFonts w:eastAsia="Calibri"/>
          <w:kern w:val="0"/>
          <w:szCs w:val="24"/>
        </w:rPr>
        <w:t xml:space="preserve">nce from other sources. </w:t>
      </w:r>
      <w:r w:rsidR="00AD0A7A">
        <w:rPr>
          <w:rFonts w:eastAsia="Calibri"/>
          <w:kern w:val="0"/>
          <w:szCs w:val="24"/>
        </w:rPr>
        <w:t>Since these two employment support programs provide stipends or vouchers for services rather than the services themselves</w:t>
      </w:r>
      <w:r w:rsidR="00934BC7">
        <w:rPr>
          <w:rFonts w:eastAsia="Calibri"/>
          <w:kern w:val="0"/>
          <w:szCs w:val="24"/>
        </w:rPr>
        <w:t>,</w:t>
      </w:r>
      <w:r w:rsidR="003C1634">
        <w:rPr>
          <w:rFonts w:eastAsia="Calibri"/>
          <w:kern w:val="0"/>
          <w:szCs w:val="24"/>
        </w:rPr>
        <w:t xml:space="preserve"> and</w:t>
      </w:r>
      <w:r w:rsidR="00AD0A7A">
        <w:rPr>
          <w:rFonts w:eastAsia="Calibri"/>
          <w:kern w:val="0"/>
          <w:szCs w:val="24"/>
        </w:rPr>
        <w:t xml:space="preserve"> there are more transpor</w:t>
      </w:r>
      <w:r w:rsidR="00913032">
        <w:rPr>
          <w:rFonts w:eastAsia="Calibri"/>
          <w:kern w:val="0"/>
          <w:szCs w:val="24"/>
        </w:rPr>
        <w:t>ta</w:t>
      </w:r>
      <w:r w:rsidR="00AD0A7A">
        <w:rPr>
          <w:rFonts w:eastAsia="Calibri"/>
          <w:kern w:val="0"/>
          <w:szCs w:val="24"/>
        </w:rPr>
        <w:t>tion and childcare options in metropoli</w:t>
      </w:r>
      <w:r w:rsidR="00913032">
        <w:rPr>
          <w:rFonts w:eastAsia="Calibri"/>
          <w:kern w:val="0"/>
          <w:szCs w:val="24"/>
        </w:rPr>
        <w:t>ta</w:t>
      </w:r>
      <w:r w:rsidR="00AD0A7A">
        <w:rPr>
          <w:rFonts w:eastAsia="Calibri"/>
          <w:kern w:val="0"/>
          <w:szCs w:val="24"/>
        </w:rPr>
        <w:t>n areas</w:t>
      </w:r>
      <w:r w:rsidR="003C1634">
        <w:rPr>
          <w:rFonts w:eastAsia="Calibri"/>
          <w:kern w:val="0"/>
          <w:szCs w:val="24"/>
        </w:rPr>
        <w:t>, it was also hypothesized that</w:t>
      </w:r>
      <w:r w:rsidR="003C1634" w:rsidRPr="003C1634">
        <w:rPr>
          <w:rFonts w:eastAsia="Calibri"/>
          <w:kern w:val="0"/>
          <w:szCs w:val="24"/>
        </w:rPr>
        <w:t xml:space="preserve"> </w:t>
      </w:r>
      <w:r w:rsidR="003C1634">
        <w:rPr>
          <w:rFonts w:eastAsia="Calibri"/>
          <w:kern w:val="0"/>
          <w:szCs w:val="24"/>
        </w:rPr>
        <w:t>urban participants might receive more benefit from childcare and transpor</w:t>
      </w:r>
      <w:r w:rsidR="00913032">
        <w:rPr>
          <w:rFonts w:eastAsia="Calibri"/>
          <w:kern w:val="0"/>
          <w:szCs w:val="24"/>
        </w:rPr>
        <w:t>ta</w:t>
      </w:r>
      <w:r w:rsidR="003C1634">
        <w:rPr>
          <w:rFonts w:eastAsia="Calibri"/>
          <w:kern w:val="0"/>
          <w:szCs w:val="24"/>
        </w:rPr>
        <w:t>tion assis</w:t>
      </w:r>
      <w:r w:rsidR="00913032">
        <w:rPr>
          <w:rFonts w:eastAsia="Calibri"/>
          <w:kern w:val="0"/>
          <w:szCs w:val="24"/>
        </w:rPr>
        <w:t>ta</w:t>
      </w:r>
      <w:r w:rsidR="003C1634">
        <w:rPr>
          <w:rFonts w:eastAsia="Calibri"/>
          <w:kern w:val="0"/>
          <w:szCs w:val="24"/>
        </w:rPr>
        <w:t xml:space="preserve">nce than do rural participants. </w:t>
      </w:r>
    </w:p>
    <w:p w:rsidR="00CC0237" w:rsidRDefault="00360023" w:rsidP="00B938D9">
      <w:pPr>
        <w:widowControl/>
        <w:overflowPunct/>
        <w:rPr>
          <w:szCs w:val="24"/>
        </w:rPr>
      </w:pPr>
      <w:r>
        <w:rPr>
          <w:szCs w:val="24"/>
        </w:rPr>
        <w:t>More specifically, t</w:t>
      </w:r>
      <w:r w:rsidR="00CC0237">
        <w:rPr>
          <w:szCs w:val="24"/>
        </w:rPr>
        <w:t xml:space="preserve">he research questions addressed in this paper </w:t>
      </w:r>
      <w:r w:rsidR="00104F32">
        <w:rPr>
          <w:szCs w:val="24"/>
        </w:rPr>
        <w:t>were</w:t>
      </w:r>
      <w:r w:rsidR="00CC0237">
        <w:rPr>
          <w:szCs w:val="24"/>
        </w:rPr>
        <w:t>:</w:t>
      </w:r>
    </w:p>
    <w:p w:rsidR="00241B00" w:rsidRPr="00814E6F" w:rsidRDefault="00241B00" w:rsidP="00241B00">
      <w:pPr>
        <w:ind w:left="720" w:firstLine="0"/>
        <w:rPr>
          <w:szCs w:val="24"/>
        </w:rPr>
      </w:pPr>
      <w:r w:rsidRPr="00814E6F">
        <w:rPr>
          <w:szCs w:val="24"/>
        </w:rPr>
        <w:t>1.  Does financial support for transpor</w:t>
      </w:r>
      <w:r w:rsidR="00913032">
        <w:rPr>
          <w:szCs w:val="24"/>
        </w:rPr>
        <w:t>ta</w:t>
      </w:r>
      <w:r w:rsidRPr="00814E6F">
        <w:rPr>
          <w:szCs w:val="24"/>
        </w:rPr>
        <w:t xml:space="preserve">tion to work or school increase the likelihood that </w:t>
      </w:r>
      <w:r w:rsidR="00913032">
        <w:rPr>
          <w:szCs w:val="24"/>
        </w:rPr>
        <w:t>TA</w:t>
      </w:r>
      <w:r w:rsidRPr="00814E6F">
        <w:rPr>
          <w:szCs w:val="24"/>
        </w:rPr>
        <w:t>NF recipients will become self-sufficient?</w:t>
      </w:r>
    </w:p>
    <w:p w:rsidR="00241B00" w:rsidRPr="000D2E24" w:rsidRDefault="00241B00" w:rsidP="00241B00">
      <w:pPr>
        <w:ind w:left="720" w:firstLine="0"/>
        <w:rPr>
          <w:szCs w:val="24"/>
        </w:rPr>
      </w:pPr>
      <w:r w:rsidRPr="00814E6F">
        <w:rPr>
          <w:szCs w:val="24"/>
        </w:rPr>
        <w:t xml:space="preserve">2. </w:t>
      </w:r>
      <w:r w:rsidR="005221E7" w:rsidRPr="00814E6F">
        <w:rPr>
          <w:szCs w:val="24"/>
        </w:rPr>
        <w:t xml:space="preserve">Does financial support for childcare improve the likelihood that </w:t>
      </w:r>
      <w:r w:rsidR="00913032">
        <w:rPr>
          <w:szCs w:val="24"/>
        </w:rPr>
        <w:t>TA</w:t>
      </w:r>
      <w:r w:rsidR="005221E7" w:rsidRPr="00814E6F">
        <w:rPr>
          <w:szCs w:val="24"/>
        </w:rPr>
        <w:t>NF recipients will   become self-sufficient?</w:t>
      </w:r>
    </w:p>
    <w:p w:rsidR="00241B00" w:rsidRDefault="005221E7" w:rsidP="00241B00">
      <w:pPr>
        <w:ind w:left="630" w:firstLine="0"/>
        <w:rPr>
          <w:szCs w:val="24"/>
        </w:rPr>
      </w:pPr>
      <w:r>
        <w:rPr>
          <w:szCs w:val="24"/>
        </w:rPr>
        <w:t xml:space="preserve"> </w:t>
      </w:r>
      <w:r w:rsidR="00241B00">
        <w:rPr>
          <w:szCs w:val="24"/>
        </w:rPr>
        <w:t xml:space="preserve">3. </w:t>
      </w:r>
      <w:r>
        <w:rPr>
          <w:szCs w:val="24"/>
        </w:rPr>
        <w:t>Do urban participants who receive transpor</w:t>
      </w:r>
      <w:r w:rsidR="00913032">
        <w:rPr>
          <w:szCs w:val="24"/>
        </w:rPr>
        <w:t>ta</w:t>
      </w:r>
      <w:r>
        <w:rPr>
          <w:szCs w:val="24"/>
        </w:rPr>
        <w:t>tion assis</w:t>
      </w:r>
      <w:r w:rsidR="00913032">
        <w:rPr>
          <w:szCs w:val="24"/>
        </w:rPr>
        <w:t>ta</w:t>
      </w:r>
      <w:r>
        <w:rPr>
          <w:szCs w:val="24"/>
        </w:rPr>
        <w:t xml:space="preserve">nce secure better jobs and </w:t>
      </w:r>
      <w:proofErr w:type="gramStart"/>
      <w:r>
        <w:rPr>
          <w:szCs w:val="24"/>
        </w:rPr>
        <w:t>fare  better</w:t>
      </w:r>
      <w:proofErr w:type="gramEnd"/>
      <w:r>
        <w:rPr>
          <w:szCs w:val="24"/>
        </w:rPr>
        <w:t xml:space="preserve"> economically than do rural participants who receive transpor</w:t>
      </w:r>
      <w:r w:rsidR="00913032">
        <w:rPr>
          <w:szCs w:val="24"/>
        </w:rPr>
        <w:t>ta</w:t>
      </w:r>
      <w:r>
        <w:rPr>
          <w:szCs w:val="24"/>
        </w:rPr>
        <w:t>tion assis</w:t>
      </w:r>
      <w:r w:rsidR="00913032">
        <w:rPr>
          <w:szCs w:val="24"/>
        </w:rPr>
        <w:t>ta</w:t>
      </w:r>
      <w:r>
        <w:rPr>
          <w:szCs w:val="24"/>
        </w:rPr>
        <w:t xml:space="preserve">nce? </w:t>
      </w:r>
    </w:p>
    <w:p w:rsidR="00241B00" w:rsidRDefault="00241B00" w:rsidP="00360023">
      <w:pPr>
        <w:ind w:left="720" w:firstLine="0"/>
        <w:rPr>
          <w:szCs w:val="24"/>
        </w:rPr>
      </w:pPr>
      <w:r>
        <w:rPr>
          <w:szCs w:val="24"/>
        </w:rPr>
        <w:t>4. D</w:t>
      </w:r>
      <w:r w:rsidRPr="00FA56F5">
        <w:rPr>
          <w:szCs w:val="24"/>
        </w:rPr>
        <w:t>o</w:t>
      </w:r>
      <w:r>
        <w:rPr>
          <w:szCs w:val="24"/>
        </w:rPr>
        <w:t xml:space="preserve"> urban participants who receive childcare assis</w:t>
      </w:r>
      <w:r w:rsidR="00913032">
        <w:rPr>
          <w:szCs w:val="24"/>
        </w:rPr>
        <w:t>ta</w:t>
      </w:r>
      <w:r>
        <w:rPr>
          <w:szCs w:val="24"/>
        </w:rPr>
        <w:t xml:space="preserve">nce secure better jobs and fare </w:t>
      </w:r>
      <w:r>
        <w:rPr>
          <w:szCs w:val="24"/>
        </w:rPr>
        <w:lastRenderedPageBreak/>
        <w:t>better economically than do rural participants who receive childcare assis</w:t>
      </w:r>
      <w:r w:rsidR="00913032">
        <w:rPr>
          <w:szCs w:val="24"/>
        </w:rPr>
        <w:t>ta</w:t>
      </w:r>
      <w:r>
        <w:rPr>
          <w:szCs w:val="24"/>
        </w:rPr>
        <w:t xml:space="preserve">nce? </w:t>
      </w:r>
    </w:p>
    <w:p w:rsidR="00360023" w:rsidRDefault="00360023" w:rsidP="00360023">
      <w:pPr>
        <w:ind w:left="720" w:firstLine="0"/>
        <w:rPr>
          <w:szCs w:val="24"/>
        </w:rPr>
      </w:pPr>
    </w:p>
    <w:p w:rsidR="005F3704" w:rsidRDefault="007559B4" w:rsidP="000C70C7">
      <w:pPr>
        <w:widowControl/>
        <w:overflowPunct/>
        <w:autoSpaceDE/>
        <w:autoSpaceDN/>
        <w:adjustRightInd/>
        <w:ind w:firstLine="0"/>
        <w:rPr>
          <w:kern w:val="0"/>
          <w:szCs w:val="24"/>
        </w:rPr>
      </w:pPr>
      <w:r>
        <w:rPr>
          <w:kern w:val="0"/>
          <w:szCs w:val="24"/>
        </w:rPr>
        <w:tab/>
      </w:r>
      <w:r w:rsidR="005076E4">
        <w:rPr>
          <w:kern w:val="0"/>
          <w:szCs w:val="24"/>
        </w:rPr>
        <w:t xml:space="preserve">At </w:t>
      </w:r>
      <w:r w:rsidR="00F76A63">
        <w:rPr>
          <w:kern w:val="0"/>
          <w:szCs w:val="24"/>
        </w:rPr>
        <w:t>least initially</w:t>
      </w:r>
      <w:r w:rsidR="005076E4">
        <w:rPr>
          <w:kern w:val="0"/>
          <w:szCs w:val="24"/>
        </w:rPr>
        <w:t>,</w:t>
      </w:r>
      <w:r w:rsidR="003171C6">
        <w:rPr>
          <w:kern w:val="0"/>
          <w:szCs w:val="24"/>
        </w:rPr>
        <w:t xml:space="preserve"> it appears that the answer to all of these questions is “no”. </w:t>
      </w:r>
      <w:r w:rsidR="00F15DBB">
        <w:rPr>
          <w:kern w:val="0"/>
          <w:szCs w:val="24"/>
        </w:rPr>
        <w:t xml:space="preserve"> </w:t>
      </w:r>
      <w:r w:rsidR="000C70C7">
        <w:rPr>
          <w:kern w:val="0"/>
          <w:szCs w:val="24"/>
        </w:rPr>
        <w:t>S</w:t>
      </w:r>
      <w:r w:rsidR="00913032">
        <w:rPr>
          <w:kern w:val="0"/>
          <w:szCs w:val="24"/>
        </w:rPr>
        <w:t>ta</w:t>
      </w:r>
      <w:r w:rsidR="0018034F">
        <w:rPr>
          <w:kern w:val="0"/>
          <w:szCs w:val="24"/>
        </w:rPr>
        <w:t xml:space="preserve">tistical analysis </w:t>
      </w:r>
      <w:r w:rsidR="009F3A45">
        <w:rPr>
          <w:kern w:val="0"/>
          <w:szCs w:val="24"/>
        </w:rPr>
        <w:t>provided little</w:t>
      </w:r>
      <w:r w:rsidR="0018034F">
        <w:rPr>
          <w:kern w:val="0"/>
          <w:szCs w:val="24"/>
        </w:rPr>
        <w:t xml:space="preserve"> support for the </w:t>
      </w:r>
      <w:r w:rsidR="00E8539F">
        <w:rPr>
          <w:kern w:val="0"/>
          <w:szCs w:val="24"/>
        </w:rPr>
        <w:t>premise that</w:t>
      </w:r>
      <w:r w:rsidR="0018034F">
        <w:rPr>
          <w:kern w:val="0"/>
          <w:szCs w:val="24"/>
        </w:rPr>
        <w:t xml:space="preserve"> these employment supports</w:t>
      </w:r>
      <w:r w:rsidR="000C70C7">
        <w:rPr>
          <w:kern w:val="0"/>
          <w:szCs w:val="24"/>
        </w:rPr>
        <w:t xml:space="preserve"> facili</w:t>
      </w:r>
      <w:r w:rsidR="00913032">
        <w:rPr>
          <w:kern w:val="0"/>
          <w:szCs w:val="24"/>
        </w:rPr>
        <w:t>ta</w:t>
      </w:r>
      <w:r w:rsidR="000C70C7">
        <w:rPr>
          <w:kern w:val="0"/>
          <w:szCs w:val="24"/>
        </w:rPr>
        <w:t xml:space="preserve">te the achievement of financial self-sufficiency. </w:t>
      </w:r>
      <w:r w:rsidR="0018034F">
        <w:rPr>
          <w:kern w:val="0"/>
          <w:szCs w:val="24"/>
        </w:rPr>
        <w:t xml:space="preserve"> </w:t>
      </w:r>
      <w:r w:rsidR="000C70C7">
        <w:rPr>
          <w:kern w:val="0"/>
          <w:szCs w:val="24"/>
        </w:rPr>
        <w:t>T</w:t>
      </w:r>
      <w:r w:rsidR="0018034F">
        <w:rPr>
          <w:kern w:val="0"/>
          <w:szCs w:val="24"/>
        </w:rPr>
        <w:t>here were</w:t>
      </w:r>
      <w:r w:rsidR="000C70C7">
        <w:rPr>
          <w:kern w:val="0"/>
          <w:szCs w:val="24"/>
        </w:rPr>
        <w:t>, however,</w:t>
      </w:r>
      <w:r w:rsidR="0018034F">
        <w:rPr>
          <w:kern w:val="0"/>
          <w:szCs w:val="24"/>
        </w:rPr>
        <w:t xml:space="preserve"> some significant correlations between the utilization of these supports and</w:t>
      </w:r>
      <w:r w:rsidR="00F76A63">
        <w:rPr>
          <w:kern w:val="0"/>
          <w:szCs w:val="24"/>
        </w:rPr>
        <w:t xml:space="preserve"> some of</w:t>
      </w:r>
      <w:r w:rsidR="0018034F">
        <w:rPr>
          <w:kern w:val="0"/>
          <w:szCs w:val="24"/>
        </w:rPr>
        <w:t xml:space="preserve"> the factors that contribute to well-being, such as</w:t>
      </w:r>
      <w:r w:rsidR="0049006A">
        <w:rPr>
          <w:kern w:val="0"/>
          <w:szCs w:val="24"/>
        </w:rPr>
        <w:t xml:space="preserve"> being employed and</w:t>
      </w:r>
      <w:r w:rsidR="0018034F">
        <w:rPr>
          <w:kern w:val="0"/>
          <w:szCs w:val="24"/>
        </w:rPr>
        <w:t xml:space="preserve"> having a job</w:t>
      </w:r>
      <w:r w:rsidR="0049006A">
        <w:rPr>
          <w:kern w:val="0"/>
          <w:szCs w:val="24"/>
        </w:rPr>
        <w:t xml:space="preserve"> that offers</w:t>
      </w:r>
      <w:r w:rsidR="00062834">
        <w:rPr>
          <w:kern w:val="0"/>
          <w:szCs w:val="24"/>
        </w:rPr>
        <w:t xml:space="preserve"> healthcare insurance, sick leave, retirement options, and paid holiday</w:t>
      </w:r>
      <w:r w:rsidR="0049006A">
        <w:rPr>
          <w:kern w:val="0"/>
          <w:szCs w:val="24"/>
        </w:rPr>
        <w:t>s</w:t>
      </w:r>
      <w:r w:rsidR="0018034F">
        <w:rPr>
          <w:kern w:val="0"/>
          <w:szCs w:val="24"/>
        </w:rPr>
        <w:t xml:space="preserve">. </w:t>
      </w:r>
      <w:r w:rsidR="00DD25A9">
        <w:rPr>
          <w:kern w:val="0"/>
          <w:szCs w:val="24"/>
        </w:rPr>
        <w:t xml:space="preserve"> </w:t>
      </w:r>
      <w:r w:rsidR="0049006A" w:rsidRPr="007160E2">
        <w:rPr>
          <w:kern w:val="0"/>
          <w:szCs w:val="24"/>
        </w:rPr>
        <w:t>A</w:t>
      </w:r>
      <w:r w:rsidR="00DD25A9" w:rsidRPr="007160E2">
        <w:rPr>
          <w:kern w:val="0"/>
          <w:szCs w:val="24"/>
        </w:rPr>
        <w:t>lthough chi-square reached</w:t>
      </w:r>
      <w:r w:rsidR="00C45AA0">
        <w:rPr>
          <w:kern w:val="0"/>
          <w:szCs w:val="24"/>
        </w:rPr>
        <w:t xml:space="preserve"> s</w:t>
      </w:r>
      <w:r w:rsidR="00913032">
        <w:rPr>
          <w:kern w:val="0"/>
          <w:szCs w:val="24"/>
        </w:rPr>
        <w:t>ta</w:t>
      </w:r>
      <w:r w:rsidR="00C45AA0">
        <w:rPr>
          <w:kern w:val="0"/>
          <w:szCs w:val="24"/>
        </w:rPr>
        <w:t>tistically</w:t>
      </w:r>
      <w:r w:rsidR="00DD25A9" w:rsidRPr="007160E2">
        <w:rPr>
          <w:kern w:val="0"/>
          <w:szCs w:val="24"/>
        </w:rPr>
        <w:t xml:space="preserve"> significant levels for only two waves,</w:t>
      </w:r>
      <w:r w:rsidR="0018034F" w:rsidRPr="007160E2">
        <w:rPr>
          <w:kern w:val="0"/>
          <w:szCs w:val="24"/>
        </w:rPr>
        <w:t xml:space="preserve"> </w:t>
      </w:r>
      <w:r w:rsidR="005E76BA" w:rsidRPr="007160E2">
        <w:rPr>
          <w:kern w:val="0"/>
          <w:szCs w:val="24"/>
        </w:rPr>
        <w:t xml:space="preserve">rural </w:t>
      </w:r>
      <w:r w:rsidR="00730191" w:rsidRPr="007160E2">
        <w:rPr>
          <w:kern w:val="0"/>
          <w:szCs w:val="24"/>
        </w:rPr>
        <w:t xml:space="preserve">respondents </w:t>
      </w:r>
      <w:r w:rsidR="00DD25A9" w:rsidRPr="007160E2">
        <w:rPr>
          <w:kern w:val="0"/>
          <w:szCs w:val="24"/>
        </w:rPr>
        <w:t>in all four da</w:t>
      </w:r>
      <w:r w:rsidR="00913032">
        <w:rPr>
          <w:kern w:val="0"/>
          <w:szCs w:val="24"/>
        </w:rPr>
        <w:t>ta</w:t>
      </w:r>
      <w:r w:rsidR="00DD25A9" w:rsidRPr="007160E2">
        <w:rPr>
          <w:kern w:val="0"/>
          <w:szCs w:val="24"/>
        </w:rPr>
        <w:t xml:space="preserve"> waves </w:t>
      </w:r>
      <w:r w:rsidR="00730191" w:rsidRPr="007160E2">
        <w:rPr>
          <w:kern w:val="0"/>
          <w:szCs w:val="24"/>
        </w:rPr>
        <w:t>who received transpor</w:t>
      </w:r>
      <w:r w:rsidR="00913032">
        <w:rPr>
          <w:kern w:val="0"/>
          <w:szCs w:val="24"/>
        </w:rPr>
        <w:t>ta</w:t>
      </w:r>
      <w:r w:rsidR="00730191" w:rsidRPr="007160E2">
        <w:rPr>
          <w:kern w:val="0"/>
          <w:szCs w:val="24"/>
        </w:rPr>
        <w:t>tion assis</w:t>
      </w:r>
      <w:r w:rsidR="00913032">
        <w:rPr>
          <w:kern w:val="0"/>
          <w:szCs w:val="24"/>
        </w:rPr>
        <w:t>ta</w:t>
      </w:r>
      <w:r w:rsidR="00730191" w:rsidRPr="007160E2">
        <w:rPr>
          <w:kern w:val="0"/>
          <w:szCs w:val="24"/>
        </w:rPr>
        <w:t>nce were more likely to be working.</w:t>
      </w:r>
      <w:r w:rsidR="005F3704" w:rsidRPr="007160E2">
        <w:rPr>
          <w:kern w:val="0"/>
          <w:szCs w:val="24"/>
        </w:rPr>
        <w:t xml:space="preserve"> This could be an indicator that transpor</w:t>
      </w:r>
      <w:r w:rsidR="00913032">
        <w:rPr>
          <w:kern w:val="0"/>
          <w:szCs w:val="24"/>
        </w:rPr>
        <w:t>ta</w:t>
      </w:r>
      <w:r w:rsidR="005F3704" w:rsidRPr="007160E2">
        <w:rPr>
          <w:kern w:val="0"/>
          <w:szCs w:val="24"/>
        </w:rPr>
        <w:t>tion assis</w:t>
      </w:r>
      <w:r w:rsidR="00913032">
        <w:rPr>
          <w:kern w:val="0"/>
          <w:szCs w:val="24"/>
        </w:rPr>
        <w:t>ta</w:t>
      </w:r>
      <w:r w:rsidR="005F3704" w:rsidRPr="007160E2">
        <w:rPr>
          <w:kern w:val="0"/>
          <w:szCs w:val="24"/>
        </w:rPr>
        <w:t xml:space="preserve">nce </w:t>
      </w:r>
      <w:r w:rsidR="004D434C">
        <w:rPr>
          <w:kern w:val="0"/>
          <w:szCs w:val="24"/>
        </w:rPr>
        <w:t xml:space="preserve">is of more benefit to rural than urban </w:t>
      </w:r>
      <w:r w:rsidR="00913032">
        <w:rPr>
          <w:kern w:val="0"/>
          <w:szCs w:val="24"/>
        </w:rPr>
        <w:t>TA</w:t>
      </w:r>
      <w:r w:rsidR="004D434C">
        <w:rPr>
          <w:kern w:val="0"/>
          <w:szCs w:val="24"/>
        </w:rPr>
        <w:t>NF participants, at least in relation to ob</w:t>
      </w:r>
      <w:r w:rsidR="00913032">
        <w:rPr>
          <w:kern w:val="0"/>
          <w:szCs w:val="24"/>
        </w:rPr>
        <w:t>ta</w:t>
      </w:r>
      <w:r w:rsidR="004D434C">
        <w:rPr>
          <w:kern w:val="0"/>
          <w:szCs w:val="24"/>
        </w:rPr>
        <w:t xml:space="preserve">ining employment. </w:t>
      </w:r>
    </w:p>
    <w:p w:rsidR="005F3704" w:rsidRDefault="00DD6105" w:rsidP="005F3704">
      <w:pPr>
        <w:widowControl/>
        <w:overflowPunct/>
        <w:autoSpaceDE/>
        <w:autoSpaceDN/>
        <w:adjustRightInd/>
        <w:rPr>
          <w:kern w:val="0"/>
          <w:szCs w:val="24"/>
        </w:rPr>
      </w:pPr>
      <w:r>
        <w:rPr>
          <w:kern w:val="0"/>
          <w:szCs w:val="24"/>
        </w:rPr>
        <w:t>Significant correlations between the utilization of childcare subsidies and employee benefits</w:t>
      </w:r>
      <w:r w:rsidRPr="00C012C2">
        <w:rPr>
          <w:kern w:val="0"/>
          <w:szCs w:val="24"/>
        </w:rPr>
        <w:t xml:space="preserve"> </w:t>
      </w:r>
      <w:r>
        <w:rPr>
          <w:kern w:val="0"/>
          <w:szCs w:val="24"/>
        </w:rPr>
        <w:t>were found in only a few da</w:t>
      </w:r>
      <w:r w:rsidR="00913032">
        <w:rPr>
          <w:kern w:val="0"/>
          <w:szCs w:val="24"/>
        </w:rPr>
        <w:t>ta</w:t>
      </w:r>
      <w:r>
        <w:rPr>
          <w:kern w:val="0"/>
          <w:szCs w:val="24"/>
        </w:rPr>
        <w:t xml:space="preserve"> waves</w:t>
      </w:r>
      <w:r w:rsidR="0030073D">
        <w:rPr>
          <w:kern w:val="0"/>
          <w:szCs w:val="24"/>
        </w:rPr>
        <w:t>;</w:t>
      </w:r>
      <w:r w:rsidR="00B9382A">
        <w:rPr>
          <w:kern w:val="0"/>
          <w:szCs w:val="24"/>
        </w:rPr>
        <w:t xml:space="preserve"> but</w:t>
      </w:r>
      <w:r w:rsidR="0039218D">
        <w:rPr>
          <w:kern w:val="0"/>
          <w:szCs w:val="24"/>
        </w:rPr>
        <w:t xml:space="preserve"> respondents who did not receive</w:t>
      </w:r>
      <w:r>
        <w:rPr>
          <w:kern w:val="0"/>
          <w:szCs w:val="24"/>
        </w:rPr>
        <w:t xml:space="preserve"> childcare assis</w:t>
      </w:r>
      <w:r w:rsidR="00913032">
        <w:rPr>
          <w:kern w:val="0"/>
          <w:szCs w:val="24"/>
        </w:rPr>
        <w:t>ta</w:t>
      </w:r>
      <w:r>
        <w:rPr>
          <w:kern w:val="0"/>
          <w:szCs w:val="24"/>
        </w:rPr>
        <w:t>nce were generally more likely to have the type of employment that offered sick leave, paid holidays, health insurance, and retirement</w:t>
      </w:r>
      <w:r w:rsidR="00B9382A">
        <w:rPr>
          <w:kern w:val="0"/>
          <w:szCs w:val="24"/>
        </w:rPr>
        <w:t>.</w:t>
      </w:r>
      <w:r w:rsidR="0090478C">
        <w:rPr>
          <w:kern w:val="0"/>
          <w:szCs w:val="24"/>
        </w:rPr>
        <w:t xml:space="preserve"> </w:t>
      </w:r>
      <w:proofErr w:type="spellStart"/>
      <w:r w:rsidR="00B9382A">
        <w:rPr>
          <w:kern w:val="0"/>
          <w:szCs w:val="24"/>
        </w:rPr>
        <w:t>C</w:t>
      </w:r>
      <w:r w:rsidR="0090478C">
        <w:rPr>
          <w:kern w:val="0"/>
          <w:szCs w:val="24"/>
        </w:rPr>
        <w:t>orrelational</w:t>
      </w:r>
      <w:proofErr w:type="spellEnd"/>
      <w:r w:rsidR="0090478C">
        <w:rPr>
          <w:kern w:val="0"/>
          <w:szCs w:val="24"/>
        </w:rPr>
        <w:t xml:space="preserve"> analysis showed significant relationships in only one wave for each of these benefits.</w:t>
      </w:r>
      <w:r w:rsidR="005F3704">
        <w:rPr>
          <w:kern w:val="0"/>
          <w:szCs w:val="24"/>
        </w:rPr>
        <w:t xml:space="preserve"> </w:t>
      </w:r>
    </w:p>
    <w:p w:rsidR="00857F79" w:rsidRDefault="0018034F" w:rsidP="0018034F">
      <w:pPr>
        <w:widowControl/>
        <w:overflowPunct/>
        <w:autoSpaceDE/>
        <w:autoSpaceDN/>
        <w:adjustRightInd/>
        <w:rPr>
          <w:kern w:val="0"/>
          <w:szCs w:val="24"/>
        </w:rPr>
      </w:pPr>
      <w:r>
        <w:rPr>
          <w:kern w:val="0"/>
          <w:szCs w:val="24"/>
        </w:rPr>
        <w:t>T</w:t>
      </w:r>
      <w:r w:rsidR="005076E4">
        <w:rPr>
          <w:kern w:val="0"/>
          <w:szCs w:val="24"/>
        </w:rPr>
        <w:t>he</w:t>
      </w:r>
      <w:r w:rsidR="00343A52">
        <w:rPr>
          <w:kern w:val="0"/>
          <w:szCs w:val="24"/>
        </w:rPr>
        <w:t>re were</w:t>
      </w:r>
      <w:r w:rsidR="005076E4">
        <w:rPr>
          <w:kern w:val="0"/>
          <w:szCs w:val="24"/>
        </w:rPr>
        <w:t xml:space="preserve"> </w:t>
      </w:r>
      <w:r w:rsidR="0039218D">
        <w:rPr>
          <w:kern w:val="0"/>
          <w:szCs w:val="24"/>
        </w:rPr>
        <w:t xml:space="preserve">few </w:t>
      </w:r>
      <w:r w:rsidR="005076E4">
        <w:rPr>
          <w:kern w:val="0"/>
          <w:szCs w:val="24"/>
        </w:rPr>
        <w:t xml:space="preserve">significant correlations </w:t>
      </w:r>
      <w:r w:rsidR="00314E09">
        <w:rPr>
          <w:kern w:val="0"/>
          <w:szCs w:val="24"/>
        </w:rPr>
        <w:t>found in this study</w:t>
      </w:r>
      <w:r w:rsidR="00DD6105">
        <w:rPr>
          <w:kern w:val="0"/>
          <w:szCs w:val="24"/>
        </w:rPr>
        <w:t xml:space="preserve">, </w:t>
      </w:r>
      <w:r w:rsidR="00343A52">
        <w:rPr>
          <w:kern w:val="0"/>
          <w:szCs w:val="24"/>
        </w:rPr>
        <w:t>and</w:t>
      </w:r>
      <w:r w:rsidR="003171C6">
        <w:rPr>
          <w:kern w:val="0"/>
          <w:szCs w:val="24"/>
        </w:rPr>
        <w:t xml:space="preserve"> </w:t>
      </w:r>
      <w:r w:rsidR="005076E4">
        <w:rPr>
          <w:kern w:val="0"/>
          <w:szCs w:val="24"/>
        </w:rPr>
        <w:t xml:space="preserve">the fact that there is very little consistency or pattern to them </w:t>
      </w:r>
      <w:r w:rsidR="003171C6">
        <w:rPr>
          <w:kern w:val="0"/>
          <w:szCs w:val="24"/>
        </w:rPr>
        <w:t>is</w:t>
      </w:r>
      <w:r w:rsidR="005076E4">
        <w:rPr>
          <w:kern w:val="0"/>
          <w:szCs w:val="24"/>
        </w:rPr>
        <w:t xml:space="preserve"> troubling.</w:t>
      </w:r>
      <w:r w:rsidR="00F02093">
        <w:rPr>
          <w:kern w:val="0"/>
          <w:szCs w:val="24"/>
        </w:rPr>
        <w:t xml:space="preserve"> </w:t>
      </w:r>
      <w:r w:rsidR="009F3A45">
        <w:rPr>
          <w:kern w:val="0"/>
          <w:szCs w:val="24"/>
        </w:rPr>
        <w:t>I</w:t>
      </w:r>
      <w:r w:rsidR="007559B4">
        <w:rPr>
          <w:kern w:val="0"/>
          <w:szCs w:val="24"/>
        </w:rPr>
        <w:t>t does not appear that</w:t>
      </w:r>
      <w:r w:rsidR="003171C6">
        <w:rPr>
          <w:kern w:val="0"/>
          <w:szCs w:val="24"/>
        </w:rPr>
        <w:t xml:space="preserve"> simply</w:t>
      </w:r>
      <w:r w:rsidR="007559B4">
        <w:rPr>
          <w:kern w:val="0"/>
          <w:szCs w:val="24"/>
        </w:rPr>
        <w:t xml:space="preserve"> providing </w:t>
      </w:r>
      <w:r w:rsidR="00913032">
        <w:rPr>
          <w:kern w:val="0"/>
          <w:szCs w:val="24"/>
        </w:rPr>
        <w:t>TA</w:t>
      </w:r>
      <w:r w:rsidR="007559B4">
        <w:rPr>
          <w:kern w:val="0"/>
          <w:szCs w:val="24"/>
        </w:rPr>
        <w:t xml:space="preserve">NF participants with </w:t>
      </w:r>
      <w:r w:rsidR="008D4DB5">
        <w:rPr>
          <w:kern w:val="0"/>
          <w:szCs w:val="24"/>
        </w:rPr>
        <w:t xml:space="preserve">employment </w:t>
      </w:r>
      <w:r w:rsidR="007559B4">
        <w:rPr>
          <w:kern w:val="0"/>
          <w:szCs w:val="24"/>
        </w:rPr>
        <w:t xml:space="preserve">supports </w:t>
      </w:r>
      <w:r w:rsidR="008D4DB5">
        <w:rPr>
          <w:kern w:val="0"/>
          <w:szCs w:val="24"/>
        </w:rPr>
        <w:t>such as transpor</w:t>
      </w:r>
      <w:r w:rsidR="00913032">
        <w:rPr>
          <w:kern w:val="0"/>
          <w:szCs w:val="24"/>
        </w:rPr>
        <w:t>ta</w:t>
      </w:r>
      <w:r w:rsidR="008D4DB5">
        <w:rPr>
          <w:kern w:val="0"/>
          <w:szCs w:val="24"/>
        </w:rPr>
        <w:t>tion and childcare assis</w:t>
      </w:r>
      <w:r w:rsidR="00913032">
        <w:rPr>
          <w:kern w:val="0"/>
          <w:szCs w:val="24"/>
        </w:rPr>
        <w:t>ta</w:t>
      </w:r>
      <w:r w:rsidR="008D4DB5">
        <w:rPr>
          <w:kern w:val="0"/>
          <w:szCs w:val="24"/>
        </w:rPr>
        <w:t xml:space="preserve">nce </w:t>
      </w:r>
      <w:r w:rsidR="007559B4">
        <w:rPr>
          <w:kern w:val="0"/>
          <w:szCs w:val="24"/>
        </w:rPr>
        <w:t xml:space="preserve">does much to </w:t>
      </w:r>
      <w:r w:rsidR="00076A8E">
        <w:rPr>
          <w:kern w:val="0"/>
          <w:szCs w:val="24"/>
        </w:rPr>
        <w:t xml:space="preserve">increase </w:t>
      </w:r>
      <w:r w:rsidR="007559B4">
        <w:rPr>
          <w:kern w:val="0"/>
          <w:szCs w:val="24"/>
        </w:rPr>
        <w:t>the likelihood that they will become economically self-sufficient.</w:t>
      </w:r>
      <w:r w:rsidR="00857F79">
        <w:rPr>
          <w:kern w:val="0"/>
          <w:szCs w:val="24"/>
        </w:rPr>
        <w:t xml:space="preserve"> This type of assis</w:t>
      </w:r>
      <w:r w:rsidR="00913032">
        <w:rPr>
          <w:kern w:val="0"/>
          <w:szCs w:val="24"/>
        </w:rPr>
        <w:t>ta</w:t>
      </w:r>
      <w:r w:rsidR="00857F79">
        <w:rPr>
          <w:kern w:val="0"/>
          <w:szCs w:val="24"/>
        </w:rPr>
        <w:t xml:space="preserve">nce may help welfare participants get a job and get to work, but </w:t>
      </w:r>
      <w:r w:rsidR="009F3A45">
        <w:rPr>
          <w:kern w:val="0"/>
          <w:szCs w:val="24"/>
        </w:rPr>
        <w:t xml:space="preserve">it </w:t>
      </w:r>
      <w:r w:rsidR="00857F79">
        <w:rPr>
          <w:kern w:val="0"/>
          <w:szCs w:val="24"/>
        </w:rPr>
        <w:t>do</w:t>
      </w:r>
      <w:r w:rsidR="009F3A45">
        <w:rPr>
          <w:kern w:val="0"/>
          <w:szCs w:val="24"/>
        </w:rPr>
        <w:t>es</w:t>
      </w:r>
      <w:r w:rsidR="00857F79">
        <w:rPr>
          <w:kern w:val="0"/>
          <w:szCs w:val="24"/>
        </w:rPr>
        <w:t xml:space="preserve"> not seem to have </w:t>
      </w:r>
      <w:r w:rsidR="00857F79">
        <w:rPr>
          <w:kern w:val="0"/>
          <w:szCs w:val="24"/>
        </w:rPr>
        <w:lastRenderedPageBreak/>
        <w:t>any bearing on the ability to s</w:t>
      </w:r>
      <w:r w:rsidR="00913032">
        <w:rPr>
          <w:kern w:val="0"/>
          <w:szCs w:val="24"/>
        </w:rPr>
        <w:t>ta</w:t>
      </w:r>
      <w:r w:rsidR="00857F79">
        <w:rPr>
          <w:kern w:val="0"/>
          <w:szCs w:val="24"/>
        </w:rPr>
        <w:t>y employed or ob</w:t>
      </w:r>
      <w:r w:rsidR="00913032">
        <w:rPr>
          <w:kern w:val="0"/>
          <w:szCs w:val="24"/>
        </w:rPr>
        <w:t>ta</w:t>
      </w:r>
      <w:r w:rsidR="00857F79">
        <w:rPr>
          <w:kern w:val="0"/>
          <w:szCs w:val="24"/>
        </w:rPr>
        <w:t>in a job with benefits and opportunities to move up</w:t>
      </w:r>
      <w:r w:rsidR="009F3A45">
        <w:rPr>
          <w:kern w:val="0"/>
          <w:szCs w:val="24"/>
        </w:rPr>
        <w:t xml:space="preserve"> the employment and economic ladders</w:t>
      </w:r>
      <w:r w:rsidR="00857F79">
        <w:rPr>
          <w:kern w:val="0"/>
          <w:szCs w:val="24"/>
        </w:rPr>
        <w:t xml:space="preserve">.  </w:t>
      </w:r>
    </w:p>
    <w:p w:rsidR="0058235A" w:rsidRDefault="0011469C" w:rsidP="0018034F">
      <w:pPr>
        <w:widowControl/>
        <w:overflowPunct/>
        <w:autoSpaceDE/>
        <w:autoSpaceDN/>
        <w:adjustRightInd/>
        <w:rPr>
          <w:kern w:val="0"/>
          <w:szCs w:val="24"/>
        </w:rPr>
      </w:pPr>
      <w:r>
        <w:rPr>
          <w:kern w:val="0"/>
          <w:szCs w:val="24"/>
        </w:rPr>
        <w:t xml:space="preserve"> </w:t>
      </w:r>
      <w:r w:rsidR="0058235A">
        <w:rPr>
          <w:kern w:val="0"/>
          <w:szCs w:val="24"/>
        </w:rPr>
        <w:t xml:space="preserve"> While over 80% of participants were in crisis on the WTWB scale regardless of whether they received transpor</w:t>
      </w:r>
      <w:r w:rsidR="00913032">
        <w:rPr>
          <w:kern w:val="0"/>
          <w:szCs w:val="24"/>
        </w:rPr>
        <w:t>ta</w:t>
      </w:r>
      <w:r w:rsidR="0058235A">
        <w:rPr>
          <w:kern w:val="0"/>
          <w:szCs w:val="24"/>
        </w:rPr>
        <w:t>tion assis</w:t>
      </w:r>
      <w:r w:rsidR="00913032">
        <w:rPr>
          <w:kern w:val="0"/>
          <w:szCs w:val="24"/>
        </w:rPr>
        <w:t>ta</w:t>
      </w:r>
      <w:r w:rsidR="0058235A">
        <w:rPr>
          <w:kern w:val="0"/>
          <w:szCs w:val="24"/>
        </w:rPr>
        <w:t>nce, the small percen</w:t>
      </w:r>
      <w:r w:rsidR="00913032">
        <w:rPr>
          <w:kern w:val="0"/>
          <w:szCs w:val="24"/>
        </w:rPr>
        <w:t>ta</w:t>
      </w:r>
      <w:r w:rsidR="0058235A">
        <w:rPr>
          <w:kern w:val="0"/>
          <w:szCs w:val="24"/>
        </w:rPr>
        <w:t>ge of respondents who were thriving were more likely not to have recently received transpor</w:t>
      </w:r>
      <w:r w:rsidR="00913032">
        <w:rPr>
          <w:kern w:val="0"/>
          <w:szCs w:val="24"/>
        </w:rPr>
        <w:t>ta</w:t>
      </w:r>
      <w:r w:rsidR="0058235A">
        <w:rPr>
          <w:kern w:val="0"/>
          <w:szCs w:val="24"/>
        </w:rPr>
        <w:t>tion assis</w:t>
      </w:r>
      <w:r w:rsidR="00913032">
        <w:rPr>
          <w:kern w:val="0"/>
          <w:szCs w:val="24"/>
        </w:rPr>
        <w:t>ta</w:t>
      </w:r>
      <w:r w:rsidR="0058235A">
        <w:rPr>
          <w:kern w:val="0"/>
          <w:szCs w:val="24"/>
        </w:rPr>
        <w:t xml:space="preserve">nce. </w:t>
      </w:r>
      <w:r w:rsidR="003E6050">
        <w:rPr>
          <w:kern w:val="0"/>
          <w:szCs w:val="24"/>
        </w:rPr>
        <w:t>In fact, those who were receiving transpor</w:t>
      </w:r>
      <w:r w:rsidR="00913032">
        <w:rPr>
          <w:kern w:val="0"/>
          <w:szCs w:val="24"/>
        </w:rPr>
        <w:t>ta</w:t>
      </w:r>
      <w:r w:rsidR="003E6050">
        <w:rPr>
          <w:kern w:val="0"/>
          <w:szCs w:val="24"/>
        </w:rPr>
        <w:t>tion assis</w:t>
      </w:r>
      <w:r w:rsidR="00913032">
        <w:rPr>
          <w:kern w:val="0"/>
          <w:szCs w:val="24"/>
        </w:rPr>
        <w:t>ta</w:t>
      </w:r>
      <w:r w:rsidR="003E6050">
        <w:rPr>
          <w:kern w:val="0"/>
          <w:szCs w:val="24"/>
        </w:rPr>
        <w:t xml:space="preserve">nce were very slightly more likely to </w:t>
      </w:r>
      <w:r w:rsidR="00660A3B">
        <w:rPr>
          <w:kern w:val="0"/>
          <w:szCs w:val="24"/>
        </w:rPr>
        <w:t>be in crisis</w:t>
      </w:r>
      <w:r w:rsidR="003E6050">
        <w:rPr>
          <w:kern w:val="0"/>
          <w:szCs w:val="24"/>
        </w:rPr>
        <w:t xml:space="preserve">. </w:t>
      </w:r>
      <w:r w:rsidR="003171C6">
        <w:rPr>
          <w:kern w:val="0"/>
          <w:szCs w:val="24"/>
        </w:rPr>
        <w:t>This</w:t>
      </w:r>
      <w:r w:rsidR="009F3A45">
        <w:rPr>
          <w:kern w:val="0"/>
          <w:szCs w:val="24"/>
        </w:rPr>
        <w:t xml:space="preserve"> may </w:t>
      </w:r>
      <w:r w:rsidR="003171C6">
        <w:rPr>
          <w:kern w:val="0"/>
          <w:szCs w:val="24"/>
        </w:rPr>
        <w:t>say more about the recipients</w:t>
      </w:r>
      <w:r w:rsidR="00934BC7">
        <w:rPr>
          <w:kern w:val="0"/>
          <w:szCs w:val="24"/>
        </w:rPr>
        <w:t xml:space="preserve"> and their circums</w:t>
      </w:r>
      <w:r w:rsidR="00913032">
        <w:rPr>
          <w:kern w:val="0"/>
          <w:szCs w:val="24"/>
        </w:rPr>
        <w:t>ta</w:t>
      </w:r>
      <w:r w:rsidR="00934BC7">
        <w:rPr>
          <w:kern w:val="0"/>
          <w:szCs w:val="24"/>
        </w:rPr>
        <w:t>nces</w:t>
      </w:r>
      <w:r w:rsidR="003171C6">
        <w:rPr>
          <w:kern w:val="0"/>
          <w:szCs w:val="24"/>
        </w:rPr>
        <w:t xml:space="preserve"> than it does about the programs. </w:t>
      </w:r>
    </w:p>
    <w:p w:rsidR="00343A52" w:rsidRDefault="00417750" w:rsidP="00417750">
      <w:pPr>
        <w:rPr>
          <w:kern w:val="0"/>
          <w:szCs w:val="24"/>
        </w:rPr>
      </w:pPr>
      <w:r>
        <w:rPr>
          <w:kern w:val="0"/>
          <w:szCs w:val="24"/>
        </w:rPr>
        <w:t xml:space="preserve">The disparate effects of these supports should not be surprising, since they address only one type of problem encountered by the working poor. They provide </w:t>
      </w:r>
      <w:r w:rsidR="00913032">
        <w:rPr>
          <w:kern w:val="0"/>
          <w:szCs w:val="24"/>
        </w:rPr>
        <w:t>ta</w:t>
      </w:r>
      <w:r>
        <w:rPr>
          <w:kern w:val="0"/>
          <w:szCs w:val="24"/>
        </w:rPr>
        <w:t>ngible resources needed to support the ability to get to work on a regular basis, but many recipients of public assis</w:t>
      </w:r>
      <w:r w:rsidR="00913032">
        <w:rPr>
          <w:kern w:val="0"/>
          <w:szCs w:val="24"/>
        </w:rPr>
        <w:t>ta</w:t>
      </w:r>
      <w:r>
        <w:rPr>
          <w:kern w:val="0"/>
          <w:szCs w:val="24"/>
        </w:rPr>
        <w:t>nce face more daunting barriers to self-sufficiency.  Regardless of any additional assis</w:t>
      </w:r>
      <w:r w:rsidR="00913032">
        <w:rPr>
          <w:kern w:val="0"/>
          <w:szCs w:val="24"/>
        </w:rPr>
        <w:t>ta</w:t>
      </w:r>
      <w:r>
        <w:rPr>
          <w:kern w:val="0"/>
          <w:szCs w:val="24"/>
        </w:rPr>
        <w:t>nce provided for childcare and transpor</w:t>
      </w:r>
      <w:r w:rsidR="00913032">
        <w:rPr>
          <w:kern w:val="0"/>
          <w:szCs w:val="24"/>
        </w:rPr>
        <w:t>ta</w:t>
      </w:r>
      <w:r>
        <w:rPr>
          <w:kern w:val="0"/>
          <w:szCs w:val="24"/>
        </w:rPr>
        <w:t xml:space="preserve">tion, which have been addressed in the literature as significant barriers to employment and thus the well-being of </w:t>
      </w:r>
      <w:r w:rsidR="00913032">
        <w:rPr>
          <w:kern w:val="0"/>
          <w:szCs w:val="24"/>
        </w:rPr>
        <w:t>TA</w:t>
      </w:r>
      <w:r>
        <w:rPr>
          <w:kern w:val="0"/>
          <w:szCs w:val="24"/>
        </w:rPr>
        <w:t xml:space="preserve">NF participants, most of the survey participants remain among the poorest families in the country.  While some </w:t>
      </w:r>
      <w:r w:rsidR="00913032">
        <w:rPr>
          <w:kern w:val="0"/>
          <w:szCs w:val="24"/>
        </w:rPr>
        <w:t>TA</w:t>
      </w:r>
      <w:r>
        <w:rPr>
          <w:kern w:val="0"/>
          <w:szCs w:val="24"/>
        </w:rPr>
        <w:t>NF participants need only brief concrete assis</w:t>
      </w:r>
      <w:r w:rsidR="00913032">
        <w:rPr>
          <w:kern w:val="0"/>
          <w:szCs w:val="24"/>
        </w:rPr>
        <w:t>ta</w:t>
      </w:r>
      <w:r>
        <w:rPr>
          <w:kern w:val="0"/>
          <w:szCs w:val="24"/>
        </w:rPr>
        <w:t>nce to get back on their feet, many obviously face other obs</w:t>
      </w:r>
      <w:r w:rsidR="00913032">
        <w:rPr>
          <w:kern w:val="0"/>
          <w:szCs w:val="24"/>
        </w:rPr>
        <w:t>ta</w:t>
      </w:r>
      <w:r>
        <w:rPr>
          <w:kern w:val="0"/>
          <w:szCs w:val="24"/>
        </w:rPr>
        <w:t>cles that contribute to financial ins</w:t>
      </w:r>
      <w:r w:rsidR="00913032">
        <w:rPr>
          <w:kern w:val="0"/>
          <w:szCs w:val="24"/>
        </w:rPr>
        <w:t>ta</w:t>
      </w:r>
      <w:r>
        <w:rPr>
          <w:kern w:val="0"/>
          <w:szCs w:val="24"/>
        </w:rPr>
        <w:t>bility. The issue is not just one of money or geographic location, but of individual circums</w:t>
      </w:r>
      <w:r w:rsidR="00913032">
        <w:rPr>
          <w:kern w:val="0"/>
          <w:szCs w:val="24"/>
        </w:rPr>
        <w:t>ta</w:t>
      </w:r>
      <w:r>
        <w:rPr>
          <w:kern w:val="0"/>
          <w:szCs w:val="24"/>
        </w:rPr>
        <w:t>nces.</w:t>
      </w:r>
    </w:p>
    <w:p w:rsidR="00417750" w:rsidRDefault="00417750" w:rsidP="00417750">
      <w:pPr>
        <w:rPr>
          <w:kern w:val="0"/>
          <w:szCs w:val="24"/>
        </w:rPr>
      </w:pPr>
      <w:r>
        <w:rPr>
          <w:kern w:val="0"/>
          <w:szCs w:val="24"/>
        </w:rPr>
        <w:t xml:space="preserve"> This raises the question</w:t>
      </w:r>
      <w:r w:rsidR="00F5251B">
        <w:rPr>
          <w:kern w:val="0"/>
          <w:szCs w:val="24"/>
        </w:rPr>
        <w:t>s</w:t>
      </w:r>
      <w:r>
        <w:rPr>
          <w:kern w:val="0"/>
          <w:szCs w:val="24"/>
        </w:rPr>
        <w:t xml:space="preserve"> of whether the devolution of welfare administration under PRWORA has gone far enough in allowing s</w:t>
      </w:r>
      <w:r w:rsidR="00913032">
        <w:rPr>
          <w:kern w:val="0"/>
          <w:szCs w:val="24"/>
        </w:rPr>
        <w:t>ta</w:t>
      </w:r>
      <w:r>
        <w:rPr>
          <w:kern w:val="0"/>
          <w:szCs w:val="24"/>
        </w:rPr>
        <w:t xml:space="preserve">tes to </w:t>
      </w:r>
      <w:r w:rsidR="00913032">
        <w:rPr>
          <w:kern w:val="0"/>
          <w:szCs w:val="24"/>
        </w:rPr>
        <w:t>ta</w:t>
      </w:r>
      <w:r>
        <w:rPr>
          <w:kern w:val="0"/>
          <w:szCs w:val="24"/>
        </w:rPr>
        <w:t>rget specific needs and provide better responses to the issue of poverty</w:t>
      </w:r>
      <w:r w:rsidR="00F5251B">
        <w:rPr>
          <w:kern w:val="0"/>
          <w:szCs w:val="24"/>
        </w:rPr>
        <w:t>, and whether s</w:t>
      </w:r>
      <w:r w:rsidR="00913032">
        <w:rPr>
          <w:kern w:val="0"/>
          <w:szCs w:val="24"/>
        </w:rPr>
        <w:t>ta</w:t>
      </w:r>
      <w:r w:rsidR="00F5251B">
        <w:rPr>
          <w:kern w:val="0"/>
          <w:szCs w:val="24"/>
        </w:rPr>
        <w:t xml:space="preserve">tes have responded adequately to the freedom to </w:t>
      </w:r>
      <w:r w:rsidR="00913032">
        <w:rPr>
          <w:kern w:val="0"/>
          <w:szCs w:val="24"/>
        </w:rPr>
        <w:t>ta</w:t>
      </w:r>
      <w:r w:rsidR="00F5251B">
        <w:rPr>
          <w:kern w:val="0"/>
          <w:szCs w:val="24"/>
        </w:rPr>
        <w:t>rget programs and funding to their specific needs</w:t>
      </w:r>
      <w:r>
        <w:rPr>
          <w:kern w:val="0"/>
          <w:szCs w:val="24"/>
        </w:rPr>
        <w:t xml:space="preserve">. </w:t>
      </w:r>
      <w:r w:rsidR="006165AA">
        <w:rPr>
          <w:kern w:val="0"/>
          <w:szCs w:val="24"/>
        </w:rPr>
        <w:t xml:space="preserve"> </w:t>
      </w:r>
      <w:r w:rsidR="00F5251B">
        <w:rPr>
          <w:kern w:val="0"/>
          <w:szCs w:val="24"/>
        </w:rPr>
        <w:t>Providing assis</w:t>
      </w:r>
      <w:r w:rsidR="00913032">
        <w:rPr>
          <w:kern w:val="0"/>
          <w:szCs w:val="24"/>
        </w:rPr>
        <w:t>ta</w:t>
      </w:r>
      <w:r w:rsidR="00F5251B">
        <w:rPr>
          <w:kern w:val="0"/>
          <w:szCs w:val="24"/>
        </w:rPr>
        <w:t>nce for transpor</w:t>
      </w:r>
      <w:r w:rsidR="00913032">
        <w:rPr>
          <w:kern w:val="0"/>
          <w:szCs w:val="24"/>
        </w:rPr>
        <w:t>ta</w:t>
      </w:r>
      <w:r w:rsidR="00F5251B">
        <w:rPr>
          <w:kern w:val="0"/>
          <w:szCs w:val="24"/>
        </w:rPr>
        <w:t xml:space="preserve">tion </w:t>
      </w:r>
      <w:r w:rsidR="00F5251B">
        <w:rPr>
          <w:kern w:val="0"/>
          <w:szCs w:val="24"/>
        </w:rPr>
        <w:lastRenderedPageBreak/>
        <w:t>and childcare</w:t>
      </w:r>
      <w:r w:rsidR="006165AA">
        <w:rPr>
          <w:kern w:val="0"/>
          <w:szCs w:val="24"/>
        </w:rPr>
        <w:t xml:space="preserve"> addresse</w:t>
      </w:r>
      <w:r w:rsidR="00F5251B">
        <w:rPr>
          <w:kern w:val="0"/>
          <w:szCs w:val="24"/>
        </w:rPr>
        <w:t>s</w:t>
      </w:r>
      <w:r w:rsidR="006165AA">
        <w:rPr>
          <w:kern w:val="0"/>
          <w:szCs w:val="24"/>
        </w:rPr>
        <w:t xml:space="preserve"> the easy issues of facili</w:t>
      </w:r>
      <w:r w:rsidR="00913032">
        <w:rPr>
          <w:kern w:val="0"/>
          <w:szCs w:val="24"/>
        </w:rPr>
        <w:t>ta</w:t>
      </w:r>
      <w:r w:rsidR="006165AA">
        <w:rPr>
          <w:kern w:val="0"/>
          <w:szCs w:val="24"/>
        </w:rPr>
        <w:t>ting employment</w:t>
      </w:r>
      <w:r w:rsidR="00582331">
        <w:rPr>
          <w:kern w:val="0"/>
          <w:szCs w:val="24"/>
        </w:rPr>
        <w:t xml:space="preserve"> -- </w:t>
      </w:r>
      <w:r w:rsidR="006165AA">
        <w:rPr>
          <w:kern w:val="0"/>
          <w:szCs w:val="24"/>
        </w:rPr>
        <w:t xml:space="preserve">those handled simply through the provision of stipends. </w:t>
      </w:r>
    </w:p>
    <w:p w:rsidR="00167624" w:rsidRDefault="003936DE" w:rsidP="00C92D23">
      <w:pPr>
        <w:widowControl/>
        <w:overflowPunct/>
        <w:autoSpaceDE/>
        <w:autoSpaceDN/>
        <w:adjustRightInd/>
        <w:rPr>
          <w:kern w:val="0"/>
          <w:szCs w:val="24"/>
        </w:rPr>
      </w:pPr>
      <w:r>
        <w:rPr>
          <w:szCs w:val="24"/>
        </w:rPr>
        <w:t>Da</w:t>
      </w:r>
      <w:r w:rsidR="00913032">
        <w:rPr>
          <w:szCs w:val="24"/>
        </w:rPr>
        <w:t>ta</w:t>
      </w:r>
      <w:r>
        <w:rPr>
          <w:szCs w:val="24"/>
        </w:rPr>
        <w:t xml:space="preserve"> from the FALS tells us that </w:t>
      </w:r>
      <w:r w:rsidR="00D252B8">
        <w:rPr>
          <w:szCs w:val="24"/>
        </w:rPr>
        <w:t>participants differ little in terms of financial s</w:t>
      </w:r>
      <w:r w:rsidR="00913032">
        <w:rPr>
          <w:szCs w:val="24"/>
        </w:rPr>
        <w:t>ta</w:t>
      </w:r>
      <w:r w:rsidR="00D252B8">
        <w:rPr>
          <w:szCs w:val="24"/>
        </w:rPr>
        <w:t>bility and demographic characteristics,</w:t>
      </w:r>
      <w:r>
        <w:rPr>
          <w:szCs w:val="24"/>
        </w:rPr>
        <w:t xml:space="preserve"> </w:t>
      </w:r>
      <w:r w:rsidR="00B16D22">
        <w:rPr>
          <w:szCs w:val="24"/>
        </w:rPr>
        <w:t>whether or not they receive employment supports. I</w:t>
      </w:r>
      <w:r>
        <w:rPr>
          <w:szCs w:val="24"/>
        </w:rPr>
        <w:t xml:space="preserve">t does not tell us </w:t>
      </w:r>
      <w:r w:rsidR="00D252B8">
        <w:rPr>
          <w:szCs w:val="24"/>
        </w:rPr>
        <w:t>how their life situations</w:t>
      </w:r>
      <w:r w:rsidR="006165AA">
        <w:rPr>
          <w:szCs w:val="24"/>
        </w:rPr>
        <w:t xml:space="preserve"> or cognitive/emotional characteristics</w:t>
      </w:r>
      <w:r w:rsidR="00D252B8">
        <w:rPr>
          <w:szCs w:val="24"/>
        </w:rPr>
        <w:t xml:space="preserve"> may differ from the norm. </w:t>
      </w:r>
      <w:r w:rsidR="0038125A">
        <w:rPr>
          <w:szCs w:val="24"/>
        </w:rPr>
        <w:t>It is likely</w:t>
      </w:r>
      <w:r w:rsidR="00C92D23">
        <w:rPr>
          <w:szCs w:val="24"/>
        </w:rPr>
        <w:t xml:space="preserve"> that </w:t>
      </w:r>
      <w:r w:rsidR="00913032">
        <w:rPr>
          <w:szCs w:val="24"/>
        </w:rPr>
        <w:t>TA</w:t>
      </w:r>
      <w:r w:rsidR="00C92D23">
        <w:rPr>
          <w:szCs w:val="24"/>
        </w:rPr>
        <w:t>NF participants have situations and deficiencies that transcend the need for financial assis</w:t>
      </w:r>
      <w:r w:rsidR="00913032">
        <w:rPr>
          <w:szCs w:val="24"/>
        </w:rPr>
        <w:t>ta</w:t>
      </w:r>
      <w:r w:rsidR="00C92D23">
        <w:rPr>
          <w:szCs w:val="24"/>
        </w:rPr>
        <w:t xml:space="preserve">nce and that require </w:t>
      </w:r>
      <w:r w:rsidR="00913032">
        <w:rPr>
          <w:szCs w:val="24"/>
        </w:rPr>
        <w:t>ta</w:t>
      </w:r>
      <w:r w:rsidR="00C92D23">
        <w:rPr>
          <w:szCs w:val="24"/>
        </w:rPr>
        <w:t xml:space="preserve">rgeted interventions designed to meet their unique needs. </w:t>
      </w:r>
      <w:r w:rsidR="001C3811">
        <w:rPr>
          <w:kern w:val="0"/>
          <w:szCs w:val="24"/>
        </w:rPr>
        <w:t xml:space="preserve">Researchers in the area of social welfare policy have found that </w:t>
      </w:r>
      <w:r w:rsidR="00913032">
        <w:rPr>
          <w:kern w:val="0"/>
          <w:szCs w:val="24"/>
        </w:rPr>
        <w:t>TA</w:t>
      </w:r>
      <w:r w:rsidR="001C3811">
        <w:rPr>
          <w:kern w:val="0"/>
          <w:szCs w:val="24"/>
        </w:rPr>
        <w:t>NF participants tend to have multiple problems that mitigate their ability to become self-sufficient (Blank,</w:t>
      </w:r>
      <w:r w:rsidR="00C01A5F">
        <w:rPr>
          <w:kern w:val="0"/>
          <w:szCs w:val="24"/>
        </w:rPr>
        <w:t xml:space="preserve"> 2007</w:t>
      </w:r>
      <w:r w:rsidR="005D594E">
        <w:rPr>
          <w:kern w:val="0"/>
          <w:szCs w:val="24"/>
        </w:rPr>
        <w:t>;</w:t>
      </w:r>
      <w:r w:rsidR="00C01A5F">
        <w:rPr>
          <w:kern w:val="0"/>
          <w:szCs w:val="24"/>
        </w:rPr>
        <w:t xml:space="preserve"> Butler, Corbett, Bond, </w:t>
      </w:r>
      <w:r w:rsidR="00642C44">
        <w:rPr>
          <w:kern w:val="0"/>
          <w:szCs w:val="24"/>
        </w:rPr>
        <w:t>and</w:t>
      </w:r>
      <w:r w:rsidR="00C01A5F">
        <w:rPr>
          <w:kern w:val="0"/>
          <w:szCs w:val="24"/>
        </w:rPr>
        <w:t xml:space="preserve"> Hasted, 2008; </w:t>
      </w:r>
      <w:proofErr w:type="spellStart"/>
      <w:r w:rsidR="00C01A5F">
        <w:rPr>
          <w:kern w:val="0"/>
          <w:szCs w:val="24"/>
        </w:rPr>
        <w:t>Cancian</w:t>
      </w:r>
      <w:proofErr w:type="spellEnd"/>
      <w:r w:rsidR="00C01A5F">
        <w:rPr>
          <w:kern w:val="0"/>
          <w:szCs w:val="24"/>
        </w:rPr>
        <w:t xml:space="preserve"> </w:t>
      </w:r>
      <w:r w:rsidR="00642C44">
        <w:rPr>
          <w:kern w:val="0"/>
          <w:szCs w:val="24"/>
        </w:rPr>
        <w:t>and</w:t>
      </w:r>
      <w:r w:rsidR="00C01A5F">
        <w:rPr>
          <w:kern w:val="0"/>
          <w:szCs w:val="24"/>
        </w:rPr>
        <w:t xml:space="preserve"> Meyer, 2004; </w:t>
      </w:r>
      <w:r w:rsidR="001C3811">
        <w:rPr>
          <w:kern w:val="0"/>
          <w:szCs w:val="24"/>
        </w:rPr>
        <w:t>Keenan,</w:t>
      </w:r>
      <w:r w:rsidR="00C01A5F">
        <w:rPr>
          <w:kern w:val="0"/>
          <w:szCs w:val="24"/>
        </w:rPr>
        <w:t xml:space="preserve"> 2007;</w:t>
      </w:r>
      <w:r w:rsidR="001C3811">
        <w:rPr>
          <w:kern w:val="0"/>
          <w:szCs w:val="24"/>
        </w:rPr>
        <w:t xml:space="preserve"> Ryan,</w:t>
      </w:r>
      <w:r w:rsidR="00C005ED">
        <w:rPr>
          <w:kern w:val="0"/>
          <w:szCs w:val="24"/>
        </w:rPr>
        <w:t xml:space="preserve"> </w:t>
      </w:r>
      <w:r w:rsidR="00C01A5F">
        <w:rPr>
          <w:kern w:val="0"/>
          <w:szCs w:val="24"/>
        </w:rPr>
        <w:t xml:space="preserve">2000). </w:t>
      </w:r>
      <w:r w:rsidR="001C3811">
        <w:rPr>
          <w:kern w:val="0"/>
          <w:szCs w:val="24"/>
        </w:rPr>
        <w:t xml:space="preserve"> </w:t>
      </w:r>
      <w:r w:rsidR="00B7479B">
        <w:rPr>
          <w:kern w:val="0"/>
          <w:szCs w:val="24"/>
        </w:rPr>
        <w:t>Those</w:t>
      </w:r>
      <w:r w:rsidR="00D252B8">
        <w:rPr>
          <w:kern w:val="0"/>
          <w:szCs w:val="24"/>
        </w:rPr>
        <w:t xml:space="preserve"> who have entered the welfare rolls since the advent of PRWORA</w:t>
      </w:r>
      <w:r w:rsidR="002409CD">
        <w:rPr>
          <w:kern w:val="0"/>
          <w:szCs w:val="24"/>
        </w:rPr>
        <w:t>, especially those who have exhausted or nearly exhausted their benefits, are the most disadvan</w:t>
      </w:r>
      <w:r w:rsidR="00913032">
        <w:rPr>
          <w:kern w:val="0"/>
          <w:szCs w:val="24"/>
        </w:rPr>
        <w:t>ta</w:t>
      </w:r>
      <w:r w:rsidR="002409CD">
        <w:rPr>
          <w:kern w:val="0"/>
          <w:szCs w:val="24"/>
        </w:rPr>
        <w:t>ged</w:t>
      </w:r>
      <w:r w:rsidR="00307BF2">
        <w:rPr>
          <w:kern w:val="0"/>
          <w:szCs w:val="24"/>
        </w:rPr>
        <w:t xml:space="preserve"> members</w:t>
      </w:r>
      <w:r w:rsidR="002409CD">
        <w:rPr>
          <w:kern w:val="0"/>
          <w:szCs w:val="24"/>
        </w:rPr>
        <w:t xml:space="preserve"> of the most disadvan</w:t>
      </w:r>
      <w:r w:rsidR="00913032">
        <w:rPr>
          <w:kern w:val="0"/>
          <w:szCs w:val="24"/>
        </w:rPr>
        <w:t>ta</w:t>
      </w:r>
      <w:r w:rsidR="002409CD">
        <w:rPr>
          <w:kern w:val="0"/>
          <w:szCs w:val="24"/>
        </w:rPr>
        <w:t>ged</w:t>
      </w:r>
      <w:r w:rsidR="00307BF2">
        <w:rPr>
          <w:kern w:val="0"/>
          <w:szCs w:val="24"/>
        </w:rPr>
        <w:t xml:space="preserve"> group in society</w:t>
      </w:r>
      <w:r w:rsidR="002409CD">
        <w:rPr>
          <w:kern w:val="0"/>
          <w:szCs w:val="24"/>
        </w:rPr>
        <w:t xml:space="preserve">. </w:t>
      </w:r>
      <w:r w:rsidR="00C005ED">
        <w:rPr>
          <w:kern w:val="0"/>
          <w:szCs w:val="24"/>
        </w:rPr>
        <w:t>Keenan</w:t>
      </w:r>
      <w:r w:rsidR="005D594E">
        <w:rPr>
          <w:kern w:val="0"/>
          <w:szCs w:val="24"/>
        </w:rPr>
        <w:t xml:space="preserve"> (p. 78)</w:t>
      </w:r>
      <w:r w:rsidR="00167624">
        <w:rPr>
          <w:kern w:val="0"/>
          <w:szCs w:val="24"/>
        </w:rPr>
        <w:t xml:space="preserve">, citing </w:t>
      </w:r>
      <w:r w:rsidR="002B7DE1">
        <w:rPr>
          <w:kern w:val="0"/>
          <w:szCs w:val="24"/>
        </w:rPr>
        <w:t>research from</w:t>
      </w:r>
      <w:r w:rsidR="00167624">
        <w:rPr>
          <w:kern w:val="0"/>
          <w:szCs w:val="24"/>
        </w:rPr>
        <w:t xml:space="preserve"> </w:t>
      </w:r>
      <w:proofErr w:type="spellStart"/>
      <w:r w:rsidR="00167624">
        <w:rPr>
          <w:kern w:val="0"/>
          <w:szCs w:val="24"/>
        </w:rPr>
        <w:t>Pavetti</w:t>
      </w:r>
      <w:proofErr w:type="spellEnd"/>
      <w:r w:rsidR="00167624">
        <w:rPr>
          <w:kern w:val="0"/>
          <w:szCs w:val="24"/>
        </w:rPr>
        <w:t xml:space="preserve"> (2002),</w:t>
      </w:r>
      <w:r w:rsidR="00C005ED">
        <w:rPr>
          <w:kern w:val="0"/>
          <w:szCs w:val="24"/>
        </w:rPr>
        <w:t xml:space="preserve"> s</w:t>
      </w:r>
      <w:r w:rsidR="00913032">
        <w:rPr>
          <w:kern w:val="0"/>
          <w:szCs w:val="24"/>
        </w:rPr>
        <w:t>ta</w:t>
      </w:r>
      <w:r w:rsidR="00C005ED">
        <w:rPr>
          <w:kern w:val="0"/>
          <w:szCs w:val="24"/>
        </w:rPr>
        <w:t xml:space="preserve">tes that </w:t>
      </w:r>
      <w:r w:rsidR="00167624">
        <w:rPr>
          <w:kern w:val="0"/>
          <w:szCs w:val="24"/>
        </w:rPr>
        <w:t xml:space="preserve"> </w:t>
      </w:r>
    </w:p>
    <w:p w:rsidR="00167624" w:rsidRDefault="00167624" w:rsidP="00167624">
      <w:pPr>
        <w:widowControl/>
        <w:overflowPunct/>
        <w:autoSpaceDE/>
        <w:autoSpaceDN/>
        <w:adjustRightInd/>
        <w:ind w:left="720" w:right="720" w:firstLine="0"/>
        <w:rPr>
          <w:kern w:val="0"/>
          <w:szCs w:val="24"/>
        </w:rPr>
      </w:pPr>
      <w:r>
        <w:rPr>
          <w:kern w:val="0"/>
          <w:szCs w:val="24"/>
        </w:rPr>
        <w:t>…the expec</w:t>
      </w:r>
      <w:r w:rsidR="00913032">
        <w:rPr>
          <w:kern w:val="0"/>
          <w:szCs w:val="24"/>
        </w:rPr>
        <w:t>ta</w:t>
      </w:r>
      <w:r>
        <w:rPr>
          <w:kern w:val="0"/>
          <w:szCs w:val="24"/>
        </w:rPr>
        <w:t xml:space="preserve">tions for self-sufficiency are often unrealistic because of the numerous barriers to employment that </w:t>
      </w:r>
      <w:r w:rsidR="00913032">
        <w:rPr>
          <w:kern w:val="0"/>
          <w:szCs w:val="24"/>
        </w:rPr>
        <w:t>TA</w:t>
      </w:r>
      <w:r>
        <w:rPr>
          <w:kern w:val="0"/>
          <w:szCs w:val="24"/>
        </w:rPr>
        <w:t>NF recipients encounter: personal and family challenges (health, subs</w:t>
      </w:r>
      <w:r w:rsidR="00913032">
        <w:rPr>
          <w:kern w:val="0"/>
          <w:szCs w:val="24"/>
        </w:rPr>
        <w:t>ta</w:t>
      </w:r>
      <w:r>
        <w:rPr>
          <w:kern w:val="0"/>
          <w:szCs w:val="24"/>
        </w:rPr>
        <w:t>nce abuse and men</w:t>
      </w:r>
      <w:r w:rsidR="00913032">
        <w:rPr>
          <w:kern w:val="0"/>
          <w:szCs w:val="24"/>
        </w:rPr>
        <w:t>ta</w:t>
      </w:r>
      <w:r>
        <w:rPr>
          <w:kern w:val="0"/>
          <w:szCs w:val="24"/>
        </w:rPr>
        <w:t>l health problems, children’s health or men</w:t>
      </w:r>
      <w:r w:rsidR="00913032">
        <w:rPr>
          <w:kern w:val="0"/>
          <w:szCs w:val="24"/>
        </w:rPr>
        <w:t>ta</w:t>
      </w:r>
      <w:r>
        <w:rPr>
          <w:kern w:val="0"/>
          <w:szCs w:val="24"/>
        </w:rPr>
        <w:t xml:space="preserve">l health problems, legal problems, domestic violence), logistical problems </w:t>
      </w:r>
      <w:r w:rsidR="005D594E">
        <w:rPr>
          <w:kern w:val="0"/>
          <w:szCs w:val="24"/>
        </w:rPr>
        <w:t>(lack of transpor</w:t>
      </w:r>
      <w:r w:rsidR="00913032">
        <w:rPr>
          <w:kern w:val="0"/>
          <w:szCs w:val="24"/>
        </w:rPr>
        <w:t>ta</w:t>
      </w:r>
      <w:r w:rsidR="005D594E">
        <w:rPr>
          <w:kern w:val="0"/>
          <w:szCs w:val="24"/>
        </w:rPr>
        <w:t>tion, homelessness or uns</w:t>
      </w:r>
      <w:r w:rsidR="00913032">
        <w:rPr>
          <w:kern w:val="0"/>
          <w:szCs w:val="24"/>
        </w:rPr>
        <w:t>ta</w:t>
      </w:r>
      <w:r w:rsidR="005D594E">
        <w:rPr>
          <w:kern w:val="0"/>
          <w:szCs w:val="24"/>
        </w:rPr>
        <w:t>ble housing, childcare problems), and human capi</w:t>
      </w:r>
      <w:r w:rsidR="00913032">
        <w:rPr>
          <w:kern w:val="0"/>
          <w:szCs w:val="24"/>
        </w:rPr>
        <w:t>ta</w:t>
      </w:r>
      <w:r w:rsidR="005D594E">
        <w:rPr>
          <w:kern w:val="0"/>
          <w:szCs w:val="24"/>
        </w:rPr>
        <w:t>l problems (lack of previous work experience, liter</w:t>
      </w:r>
      <w:r w:rsidR="00A31741">
        <w:rPr>
          <w:kern w:val="0"/>
          <w:szCs w:val="24"/>
        </w:rPr>
        <w:t>a</w:t>
      </w:r>
      <w:r w:rsidR="005D594E">
        <w:rPr>
          <w:kern w:val="0"/>
          <w:szCs w:val="24"/>
        </w:rPr>
        <w:t>cy problems, learning disabilities, limited education)</w:t>
      </w:r>
      <w:r w:rsidR="0038125A">
        <w:rPr>
          <w:kern w:val="0"/>
          <w:szCs w:val="24"/>
        </w:rPr>
        <w:t>.</w:t>
      </w:r>
      <w:r w:rsidR="005D594E">
        <w:rPr>
          <w:kern w:val="0"/>
          <w:szCs w:val="24"/>
        </w:rPr>
        <w:t xml:space="preserve"> </w:t>
      </w:r>
    </w:p>
    <w:p w:rsidR="00A31741" w:rsidRDefault="00A31741" w:rsidP="00E44074">
      <w:pPr>
        <w:widowControl/>
        <w:overflowPunct/>
        <w:autoSpaceDE/>
        <w:autoSpaceDN/>
        <w:adjustRightInd/>
        <w:rPr>
          <w:kern w:val="0"/>
          <w:szCs w:val="24"/>
        </w:rPr>
      </w:pPr>
      <w:r>
        <w:rPr>
          <w:kern w:val="0"/>
          <w:szCs w:val="24"/>
        </w:rPr>
        <w:lastRenderedPageBreak/>
        <w:t xml:space="preserve">According to Blank (2007), most </w:t>
      </w:r>
      <w:r w:rsidR="002B7DE1">
        <w:rPr>
          <w:kern w:val="0"/>
          <w:szCs w:val="24"/>
        </w:rPr>
        <w:t>welfare leavers who</w:t>
      </w:r>
      <w:r>
        <w:rPr>
          <w:kern w:val="0"/>
          <w:szCs w:val="24"/>
        </w:rPr>
        <w:t xml:space="preserve"> continue to face unemployment </w:t>
      </w:r>
      <w:r w:rsidR="00116F6C">
        <w:rPr>
          <w:kern w:val="0"/>
          <w:szCs w:val="24"/>
        </w:rPr>
        <w:t>suffer from</w:t>
      </w:r>
      <w:r>
        <w:rPr>
          <w:kern w:val="0"/>
          <w:szCs w:val="24"/>
        </w:rPr>
        <w:t xml:space="preserve"> at least one of these problems.</w:t>
      </w:r>
      <w:r w:rsidR="00022E7C">
        <w:rPr>
          <w:kern w:val="0"/>
          <w:szCs w:val="24"/>
        </w:rPr>
        <w:t xml:space="preserve"> </w:t>
      </w:r>
      <w:r w:rsidR="00586B1B">
        <w:rPr>
          <w:kern w:val="0"/>
          <w:szCs w:val="24"/>
        </w:rPr>
        <w:t>In her study of women who could not find work or main</w:t>
      </w:r>
      <w:r w:rsidR="00913032">
        <w:rPr>
          <w:kern w:val="0"/>
          <w:szCs w:val="24"/>
        </w:rPr>
        <w:t>ta</w:t>
      </w:r>
      <w:r w:rsidR="00586B1B">
        <w:rPr>
          <w:kern w:val="0"/>
          <w:szCs w:val="24"/>
        </w:rPr>
        <w:t>in employment, she found that the most common barriers for these women were learning disabilities combined with limited education; current or past subs</w:t>
      </w:r>
      <w:r w:rsidR="00913032">
        <w:rPr>
          <w:kern w:val="0"/>
          <w:szCs w:val="24"/>
        </w:rPr>
        <w:t>ta</w:t>
      </w:r>
      <w:r w:rsidR="00586B1B">
        <w:rPr>
          <w:kern w:val="0"/>
          <w:szCs w:val="24"/>
        </w:rPr>
        <w:t>nce abuse; poor physical health, depression or other men</w:t>
      </w:r>
      <w:r w:rsidR="00913032">
        <w:rPr>
          <w:kern w:val="0"/>
          <w:szCs w:val="24"/>
        </w:rPr>
        <w:t>ta</w:t>
      </w:r>
      <w:r w:rsidR="00586B1B">
        <w:rPr>
          <w:kern w:val="0"/>
          <w:szCs w:val="24"/>
        </w:rPr>
        <w:t xml:space="preserve">l illness; </w:t>
      </w:r>
      <w:r w:rsidR="00D40888">
        <w:rPr>
          <w:kern w:val="0"/>
          <w:szCs w:val="24"/>
        </w:rPr>
        <w:t xml:space="preserve">a history of domestic violence; or responsibility for an ill family member. </w:t>
      </w:r>
      <w:r w:rsidR="00732DA0">
        <w:rPr>
          <w:kern w:val="0"/>
          <w:szCs w:val="24"/>
        </w:rPr>
        <w:t xml:space="preserve"> Butler et al</w:t>
      </w:r>
      <w:r w:rsidR="00C21FBA">
        <w:rPr>
          <w:kern w:val="0"/>
          <w:szCs w:val="24"/>
        </w:rPr>
        <w:t xml:space="preserve"> (2008)</w:t>
      </w:r>
      <w:r w:rsidR="00732DA0">
        <w:rPr>
          <w:kern w:val="0"/>
          <w:szCs w:val="24"/>
        </w:rPr>
        <w:t xml:space="preserve"> added having a child with disabilities to the list, and found that </w:t>
      </w:r>
      <w:r w:rsidR="00034BDD">
        <w:rPr>
          <w:kern w:val="0"/>
          <w:szCs w:val="24"/>
        </w:rPr>
        <w:t>many respondents in their study faced more than one of these issues, along with lack of transpor</w:t>
      </w:r>
      <w:r w:rsidR="00913032">
        <w:rPr>
          <w:kern w:val="0"/>
          <w:szCs w:val="24"/>
        </w:rPr>
        <w:t>ta</w:t>
      </w:r>
      <w:r w:rsidR="00034BDD">
        <w:rPr>
          <w:kern w:val="0"/>
          <w:szCs w:val="24"/>
        </w:rPr>
        <w:t xml:space="preserve">tion and/or childcare. </w:t>
      </w:r>
      <w:r w:rsidR="00D40888">
        <w:rPr>
          <w:kern w:val="0"/>
          <w:szCs w:val="24"/>
        </w:rPr>
        <w:t>Blank (</w:t>
      </w:r>
      <w:r w:rsidR="00C21FBA">
        <w:rPr>
          <w:kern w:val="0"/>
          <w:szCs w:val="24"/>
        </w:rPr>
        <w:t xml:space="preserve">2007, </w:t>
      </w:r>
      <w:r w:rsidR="00D40888">
        <w:rPr>
          <w:kern w:val="0"/>
          <w:szCs w:val="24"/>
        </w:rPr>
        <w:t>p. 192) concludes that the varied needs of this population “…necessi</w:t>
      </w:r>
      <w:r w:rsidR="00913032">
        <w:rPr>
          <w:kern w:val="0"/>
          <w:szCs w:val="24"/>
        </w:rPr>
        <w:t>ta</w:t>
      </w:r>
      <w:r w:rsidR="00D40888">
        <w:rPr>
          <w:kern w:val="0"/>
          <w:szCs w:val="24"/>
        </w:rPr>
        <w:t xml:space="preserve">te extensive case management with multiple service linkages.” </w:t>
      </w:r>
    </w:p>
    <w:p w:rsidR="005D594E" w:rsidRDefault="005D594E" w:rsidP="005D594E">
      <w:pPr>
        <w:widowControl/>
        <w:overflowPunct/>
        <w:autoSpaceDE/>
        <w:autoSpaceDN/>
        <w:adjustRightInd/>
        <w:ind w:firstLine="0"/>
        <w:rPr>
          <w:kern w:val="0"/>
          <w:szCs w:val="24"/>
        </w:rPr>
      </w:pPr>
      <w:r>
        <w:rPr>
          <w:kern w:val="0"/>
          <w:szCs w:val="24"/>
        </w:rPr>
        <w:tab/>
      </w:r>
      <w:r w:rsidR="00B7479B">
        <w:rPr>
          <w:kern w:val="0"/>
          <w:szCs w:val="24"/>
        </w:rPr>
        <w:t>Public assis</w:t>
      </w:r>
      <w:r w:rsidR="00913032">
        <w:rPr>
          <w:kern w:val="0"/>
          <w:szCs w:val="24"/>
        </w:rPr>
        <w:t>ta</w:t>
      </w:r>
      <w:r w:rsidR="00B7479B">
        <w:rPr>
          <w:kern w:val="0"/>
          <w:szCs w:val="24"/>
        </w:rPr>
        <w:t>nce has traditionally been provided through cash transfers and vouchers that help address concrete problems such as lack of money, lack of transpor</w:t>
      </w:r>
      <w:r w:rsidR="00913032">
        <w:rPr>
          <w:kern w:val="0"/>
          <w:szCs w:val="24"/>
        </w:rPr>
        <w:t>ta</w:t>
      </w:r>
      <w:r w:rsidR="00B7479B">
        <w:rPr>
          <w:kern w:val="0"/>
          <w:szCs w:val="24"/>
        </w:rPr>
        <w:t>tion, or lack of childcare. While all of these are essential to facili</w:t>
      </w:r>
      <w:r w:rsidR="00913032">
        <w:rPr>
          <w:kern w:val="0"/>
          <w:szCs w:val="24"/>
        </w:rPr>
        <w:t>ta</w:t>
      </w:r>
      <w:r w:rsidR="00B7479B">
        <w:rPr>
          <w:kern w:val="0"/>
          <w:szCs w:val="24"/>
        </w:rPr>
        <w:t xml:space="preserve">ting employment and well-being for families, they do not address the underlying issues that can hold individuals back from financial self-sufficiency. Since the inception of welfare reform, </w:t>
      </w:r>
      <w:r w:rsidR="00913032">
        <w:rPr>
          <w:kern w:val="0"/>
          <w:szCs w:val="24"/>
        </w:rPr>
        <w:t>TA</w:t>
      </w:r>
      <w:r w:rsidR="00B7479B">
        <w:rPr>
          <w:kern w:val="0"/>
          <w:szCs w:val="24"/>
        </w:rPr>
        <w:t>NF recipients who s</w:t>
      </w:r>
      <w:r w:rsidR="00913032">
        <w:rPr>
          <w:kern w:val="0"/>
          <w:szCs w:val="24"/>
        </w:rPr>
        <w:t>ta</w:t>
      </w:r>
      <w:r w:rsidR="00B7479B">
        <w:rPr>
          <w:kern w:val="0"/>
          <w:szCs w:val="24"/>
        </w:rPr>
        <w:t xml:space="preserve">y on the rolls tend to be those with the most challenges and are often </w:t>
      </w:r>
      <w:r w:rsidR="00913032">
        <w:rPr>
          <w:kern w:val="0"/>
          <w:szCs w:val="24"/>
        </w:rPr>
        <w:t>ta</w:t>
      </w:r>
      <w:r w:rsidR="0038125A">
        <w:rPr>
          <w:kern w:val="0"/>
          <w:szCs w:val="24"/>
        </w:rPr>
        <w:t>rgeted as</w:t>
      </w:r>
      <w:r w:rsidR="00B7479B">
        <w:rPr>
          <w:kern w:val="0"/>
          <w:szCs w:val="24"/>
        </w:rPr>
        <w:t xml:space="preserve"> the “hard to employ”</w:t>
      </w:r>
      <w:r w:rsidR="00B7479B" w:rsidRPr="00732DA0">
        <w:rPr>
          <w:kern w:val="0"/>
          <w:szCs w:val="24"/>
        </w:rPr>
        <w:t xml:space="preserve"> </w:t>
      </w:r>
      <w:r w:rsidR="00B7479B">
        <w:rPr>
          <w:kern w:val="0"/>
          <w:szCs w:val="24"/>
        </w:rPr>
        <w:t>(Blank, 2007; Butler et al</w:t>
      </w:r>
      <w:r w:rsidR="00C21FBA">
        <w:rPr>
          <w:kern w:val="0"/>
          <w:szCs w:val="24"/>
        </w:rPr>
        <w:t>, 2008</w:t>
      </w:r>
      <w:r w:rsidR="00B7479B">
        <w:rPr>
          <w:kern w:val="0"/>
          <w:szCs w:val="24"/>
        </w:rPr>
        <w:t>).  In order to address the multiple problems faced by this population, services such as men</w:t>
      </w:r>
      <w:r w:rsidR="00913032">
        <w:rPr>
          <w:kern w:val="0"/>
          <w:szCs w:val="24"/>
        </w:rPr>
        <w:t>ta</w:t>
      </w:r>
      <w:r w:rsidR="00B7479B">
        <w:rPr>
          <w:kern w:val="0"/>
          <w:szCs w:val="24"/>
        </w:rPr>
        <w:t>l health or subs</w:t>
      </w:r>
      <w:r w:rsidR="00913032">
        <w:rPr>
          <w:kern w:val="0"/>
          <w:szCs w:val="24"/>
        </w:rPr>
        <w:t>ta</w:t>
      </w:r>
      <w:r w:rsidR="00B7479B">
        <w:rPr>
          <w:kern w:val="0"/>
          <w:szCs w:val="24"/>
        </w:rPr>
        <w:t>nce abuse counseling, domestic violence counseling, job skills training, and educational counseling</w:t>
      </w:r>
      <w:r w:rsidR="0023457D">
        <w:rPr>
          <w:kern w:val="0"/>
          <w:szCs w:val="24"/>
        </w:rPr>
        <w:t xml:space="preserve"> </w:t>
      </w:r>
      <w:r w:rsidR="001A3027">
        <w:rPr>
          <w:kern w:val="0"/>
          <w:szCs w:val="24"/>
        </w:rPr>
        <w:t xml:space="preserve">need to be integrated into the service delivery system. </w:t>
      </w:r>
    </w:p>
    <w:p w:rsidR="00C01A5F" w:rsidRPr="00C9301C" w:rsidRDefault="00343A52" w:rsidP="00343A52">
      <w:pPr>
        <w:widowControl/>
        <w:overflowPunct/>
        <w:autoSpaceDE/>
        <w:autoSpaceDN/>
        <w:adjustRightInd/>
        <w:ind w:firstLine="0"/>
        <w:jc w:val="center"/>
        <w:rPr>
          <w:b/>
          <w:kern w:val="0"/>
        </w:rPr>
      </w:pPr>
      <w:r>
        <w:rPr>
          <w:kern w:val="0"/>
          <w:szCs w:val="24"/>
        </w:rPr>
        <w:br w:type="page"/>
      </w:r>
      <w:bookmarkStart w:id="218" w:name="_Toc273436751"/>
      <w:bookmarkStart w:id="219" w:name="_Toc277321390"/>
      <w:bookmarkStart w:id="220" w:name="_Toc277322030"/>
      <w:r w:rsidR="00A2630B">
        <w:rPr>
          <w:b/>
          <w:kern w:val="0"/>
        </w:rPr>
        <w:lastRenderedPageBreak/>
        <w:t>Has</w:t>
      </w:r>
      <w:r w:rsidR="00B7479B" w:rsidRPr="00C9301C">
        <w:rPr>
          <w:b/>
          <w:kern w:val="0"/>
        </w:rPr>
        <w:t xml:space="preserve"> PRWORA Transform</w:t>
      </w:r>
      <w:r w:rsidR="00A2630B">
        <w:rPr>
          <w:b/>
          <w:kern w:val="0"/>
        </w:rPr>
        <w:t>ed</w:t>
      </w:r>
      <w:r w:rsidR="00B7479B" w:rsidRPr="00C9301C">
        <w:rPr>
          <w:b/>
          <w:kern w:val="0"/>
        </w:rPr>
        <w:t xml:space="preserve"> Service Delivery?</w:t>
      </w:r>
      <w:bookmarkEnd w:id="218"/>
      <w:bookmarkEnd w:id="219"/>
      <w:bookmarkEnd w:id="220"/>
    </w:p>
    <w:p w:rsidR="00343A52" w:rsidRDefault="00343A52" w:rsidP="00587738">
      <w:pPr>
        <w:rPr>
          <w:kern w:val="0"/>
          <w:szCs w:val="24"/>
        </w:rPr>
      </w:pPr>
    </w:p>
    <w:p w:rsidR="00C53217" w:rsidRDefault="00C01A5F" w:rsidP="00587738">
      <w:pPr>
        <w:rPr>
          <w:kern w:val="0"/>
          <w:szCs w:val="24"/>
        </w:rPr>
      </w:pPr>
      <w:r>
        <w:rPr>
          <w:kern w:val="0"/>
          <w:szCs w:val="24"/>
        </w:rPr>
        <w:tab/>
      </w:r>
      <w:r w:rsidR="00793507">
        <w:rPr>
          <w:kern w:val="0"/>
          <w:szCs w:val="24"/>
        </w:rPr>
        <w:t>The shift from federal to s</w:t>
      </w:r>
      <w:r w:rsidR="00913032">
        <w:rPr>
          <w:kern w:val="0"/>
          <w:szCs w:val="24"/>
        </w:rPr>
        <w:t>ta</w:t>
      </w:r>
      <w:r w:rsidR="00793507">
        <w:rPr>
          <w:kern w:val="0"/>
          <w:szCs w:val="24"/>
        </w:rPr>
        <w:t xml:space="preserve">te government </w:t>
      </w:r>
      <w:r w:rsidR="00013713">
        <w:rPr>
          <w:kern w:val="0"/>
          <w:szCs w:val="24"/>
        </w:rPr>
        <w:t xml:space="preserve">administration </w:t>
      </w:r>
      <w:r w:rsidR="00793507">
        <w:rPr>
          <w:kern w:val="0"/>
          <w:szCs w:val="24"/>
        </w:rPr>
        <w:t>allowed for more flexibility in designing</w:t>
      </w:r>
      <w:r w:rsidR="00803A35">
        <w:rPr>
          <w:kern w:val="0"/>
          <w:szCs w:val="24"/>
        </w:rPr>
        <w:t xml:space="preserve"> public assis</w:t>
      </w:r>
      <w:r w:rsidR="00913032">
        <w:rPr>
          <w:kern w:val="0"/>
          <w:szCs w:val="24"/>
        </w:rPr>
        <w:t>ta</w:t>
      </w:r>
      <w:r w:rsidR="00803A35">
        <w:rPr>
          <w:kern w:val="0"/>
          <w:szCs w:val="24"/>
        </w:rPr>
        <w:t>nce</w:t>
      </w:r>
      <w:r w:rsidR="00793507">
        <w:rPr>
          <w:kern w:val="0"/>
          <w:szCs w:val="24"/>
        </w:rPr>
        <w:t xml:space="preserve"> programs</w:t>
      </w:r>
      <w:r w:rsidR="005524D5">
        <w:rPr>
          <w:kern w:val="0"/>
          <w:szCs w:val="24"/>
        </w:rPr>
        <w:t>, with the idea that</w:t>
      </w:r>
      <w:r w:rsidR="00793507">
        <w:rPr>
          <w:kern w:val="0"/>
          <w:szCs w:val="24"/>
        </w:rPr>
        <w:t xml:space="preserve"> programs </w:t>
      </w:r>
      <w:r w:rsidR="005524D5">
        <w:rPr>
          <w:kern w:val="0"/>
          <w:szCs w:val="24"/>
        </w:rPr>
        <w:t>would</w:t>
      </w:r>
      <w:r w:rsidR="00793507">
        <w:rPr>
          <w:kern w:val="0"/>
          <w:szCs w:val="24"/>
        </w:rPr>
        <w:t xml:space="preserve"> use funds in ways that best served the needs of their poor. However, the </w:t>
      </w:r>
      <w:r w:rsidR="00D72F4D">
        <w:rPr>
          <w:kern w:val="0"/>
          <w:szCs w:val="24"/>
        </w:rPr>
        <w:t>bureaucratic issues that hinder the ability to improve the life situations of the disadvan</w:t>
      </w:r>
      <w:r w:rsidR="00913032">
        <w:rPr>
          <w:kern w:val="0"/>
          <w:szCs w:val="24"/>
        </w:rPr>
        <w:t>ta</w:t>
      </w:r>
      <w:r w:rsidR="00D72F4D">
        <w:rPr>
          <w:kern w:val="0"/>
          <w:szCs w:val="24"/>
        </w:rPr>
        <w:t xml:space="preserve">ged remain. </w:t>
      </w:r>
      <w:r w:rsidR="00134675">
        <w:rPr>
          <w:kern w:val="0"/>
          <w:szCs w:val="24"/>
        </w:rPr>
        <w:t>Casew</w:t>
      </w:r>
      <w:r w:rsidR="00D72F4D">
        <w:rPr>
          <w:kern w:val="0"/>
          <w:szCs w:val="24"/>
        </w:rPr>
        <w:t>orkers must still deal with rigid requirements</w:t>
      </w:r>
      <w:r w:rsidR="003B48D2">
        <w:rPr>
          <w:kern w:val="0"/>
          <w:szCs w:val="24"/>
        </w:rPr>
        <w:t xml:space="preserve">, </w:t>
      </w:r>
      <w:r w:rsidR="001A3027">
        <w:rPr>
          <w:kern w:val="0"/>
          <w:szCs w:val="24"/>
        </w:rPr>
        <w:t xml:space="preserve">strict </w:t>
      </w:r>
      <w:r w:rsidR="003B48D2">
        <w:rPr>
          <w:kern w:val="0"/>
          <w:szCs w:val="24"/>
        </w:rPr>
        <w:t>performance s</w:t>
      </w:r>
      <w:r w:rsidR="00913032">
        <w:rPr>
          <w:kern w:val="0"/>
          <w:szCs w:val="24"/>
        </w:rPr>
        <w:t>ta</w:t>
      </w:r>
      <w:r w:rsidR="003B48D2">
        <w:rPr>
          <w:kern w:val="0"/>
          <w:szCs w:val="24"/>
        </w:rPr>
        <w:t xml:space="preserve">ndards, </w:t>
      </w:r>
      <w:r w:rsidR="00D72F4D">
        <w:rPr>
          <w:kern w:val="0"/>
          <w:szCs w:val="24"/>
        </w:rPr>
        <w:t xml:space="preserve">and high caseloads that limit the options for help they can provide. </w:t>
      </w:r>
      <w:r w:rsidR="00E609F2">
        <w:rPr>
          <w:kern w:val="0"/>
          <w:szCs w:val="24"/>
        </w:rPr>
        <w:t xml:space="preserve"> </w:t>
      </w:r>
      <w:r w:rsidR="00030E70">
        <w:rPr>
          <w:kern w:val="0"/>
          <w:szCs w:val="24"/>
        </w:rPr>
        <w:t xml:space="preserve">As noted by </w:t>
      </w:r>
      <w:proofErr w:type="spellStart"/>
      <w:r w:rsidR="00E609F2">
        <w:rPr>
          <w:kern w:val="0"/>
          <w:szCs w:val="24"/>
        </w:rPr>
        <w:t>Ratcliffe</w:t>
      </w:r>
      <w:proofErr w:type="spellEnd"/>
      <w:r w:rsidR="00E609F2">
        <w:rPr>
          <w:kern w:val="0"/>
          <w:szCs w:val="24"/>
        </w:rPr>
        <w:t>, Nightingale, and Sharkey (2007), the performance s</w:t>
      </w:r>
      <w:r w:rsidR="00913032">
        <w:rPr>
          <w:kern w:val="0"/>
          <w:szCs w:val="24"/>
        </w:rPr>
        <w:t>ta</w:t>
      </w:r>
      <w:r w:rsidR="00E609F2">
        <w:rPr>
          <w:kern w:val="0"/>
          <w:szCs w:val="24"/>
        </w:rPr>
        <w:t>ndards set at the federal and s</w:t>
      </w:r>
      <w:r w:rsidR="00913032">
        <w:rPr>
          <w:kern w:val="0"/>
          <w:szCs w:val="24"/>
        </w:rPr>
        <w:t>ta</w:t>
      </w:r>
      <w:r w:rsidR="00E609F2">
        <w:rPr>
          <w:kern w:val="0"/>
          <w:szCs w:val="24"/>
        </w:rPr>
        <w:t xml:space="preserve">te level are designed to monitor agency performance and have very little to do with the long-term outcomes for individuals. </w:t>
      </w:r>
      <w:r w:rsidR="005524D5">
        <w:rPr>
          <w:kern w:val="0"/>
          <w:szCs w:val="24"/>
        </w:rPr>
        <w:t>To a great extent, the focus continues to be on</w:t>
      </w:r>
      <w:r w:rsidR="00013713">
        <w:rPr>
          <w:kern w:val="0"/>
          <w:szCs w:val="24"/>
        </w:rPr>
        <w:t xml:space="preserve"> outputs rather than outcomes and on </w:t>
      </w:r>
      <w:r w:rsidR="005524D5">
        <w:rPr>
          <w:kern w:val="0"/>
          <w:szCs w:val="24"/>
        </w:rPr>
        <w:t>meeting federal and s</w:t>
      </w:r>
      <w:r w:rsidR="00913032">
        <w:rPr>
          <w:kern w:val="0"/>
          <w:szCs w:val="24"/>
        </w:rPr>
        <w:t>ta</w:t>
      </w:r>
      <w:r w:rsidR="005524D5">
        <w:rPr>
          <w:kern w:val="0"/>
          <w:szCs w:val="24"/>
        </w:rPr>
        <w:t xml:space="preserve">te guidelines rather than shaping programs that truly </w:t>
      </w:r>
      <w:r w:rsidR="00881876">
        <w:rPr>
          <w:kern w:val="0"/>
          <w:szCs w:val="24"/>
        </w:rPr>
        <w:t>confront</w:t>
      </w:r>
      <w:r w:rsidR="005524D5">
        <w:rPr>
          <w:kern w:val="0"/>
          <w:szCs w:val="24"/>
        </w:rPr>
        <w:t xml:space="preserve"> the </w:t>
      </w:r>
      <w:r w:rsidR="00013713">
        <w:rPr>
          <w:kern w:val="0"/>
          <w:szCs w:val="24"/>
        </w:rPr>
        <w:t>obs</w:t>
      </w:r>
      <w:r w:rsidR="00913032">
        <w:rPr>
          <w:kern w:val="0"/>
          <w:szCs w:val="24"/>
        </w:rPr>
        <w:t>ta</w:t>
      </w:r>
      <w:r w:rsidR="00013713">
        <w:rPr>
          <w:kern w:val="0"/>
          <w:szCs w:val="24"/>
        </w:rPr>
        <w:t>cles</w:t>
      </w:r>
      <w:r w:rsidR="005524D5">
        <w:rPr>
          <w:kern w:val="0"/>
          <w:szCs w:val="24"/>
        </w:rPr>
        <w:t xml:space="preserve"> faced by </w:t>
      </w:r>
      <w:r w:rsidR="00913032">
        <w:rPr>
          <w:kern w:val="0"/>
          <w:szCs w:val="24"/>
        </w:rPr>
        <w:t>TA</w:t>
      </w:r>
      <w:r w:rsidR="005524D5">
        <w:rPr>
          <w:kern w:val="0"/>
          <w:szCs w:val="24"/>
        </w:rPr>
        <w:t xml:space="preserve">NF recipients. </w:t>
      </w:r>
    </w:p>
    <w:p w:rsidR="00587738" w:rsidRDefault="00587738" w:rsidP="00587738">
      <w:r>
        <w:t>James Q. Wilson’s</w:t>
      </w:r>
      <w:r w:rsidR="00A2630B">
        <w:t xml:space="preserve"> (1975)</w:t>
      </w:r>
      <w:r>
        <w:t xml:space="preserve"> solution to </w:t>
      </w:r>
      <w:r w:rsidR="00A2630B">
        <w:t>this</w:t>
      </w:r>
      <w:r>
        <w:t xml:space="preserve"> problem is to assure that agencies are “production” agencies, where both outcomes and outputs can be measured, allow for the achievement of nonmaterial rewards such as carrying out a sense of duty, friendship, and approval, development of goals that are neither too narrow nor too broad, and that don’t conflict with each other</w:t>
      </w:r>
      <w:r w:rsidR="00C53217">
        <w:t xml:space="preserve"> (p. 160)</w:t>
      </w:r>
      <w:r>
        <w:t xml:space="preserve">. </w:t>
      </w:r>
      <w:r w:rsidR="008B11BE">
        <w:t xml:space="preserve">Focusing on output and outcome rather than just output allows for more flexibility in how workers do their job and allows them to apply their own experience and knowledge to solving problems. Providing </w:t>
      </w:r>
      <w:proofErr w:type="gramStart"/>
      <w:r w:rsidR="008B11BE">
        <w:t xml:space="preserve">legislators with </w:t>
      </w:r>
      <w:r w:rsidR="001B75D4">
        <w:t>information from</w:t>
      </w:r>
      <w:r w:rsidR="008B11BE">
        <w:t xml:space="preserve"> those on the front lines not only empowers</w:t>
      </w:r>
      <w:proofErr w:type="gramEnd"/>
      <w:r w:rsidR="008B11BE">
        <w:t xml:space="preserve"> the workers, it provides legislators with information that leads to better </w:t>
      </w:r>
      <w:r w:rsidR="008B11BE">
        <w:lastRenderedPageBreak/>
        <w:t xml:space="preserve">policy choices. </w:t>
      </w:r>
      <w:r>
        <w:t xml:space="preserve">Assuring that information can flow both ways and developing goals that reflect all levels of knowledge could go a long way toward </w:t>
      </w:r>
      <w:r w:rsidR="008B11BE">
        <w:t>policy decisions that actually move the poor toward self-sufficiency, rather than just moving them off the welfare rolls.</w:t>
      </w:r>
      <w:r>
        <w:t xml:space="preserve"> If goals are shared, at least to some extent, by all involved, then there are incentives for all parties to become advocates for those goals. </w:t>
      </w:r>
    </w:p>
    <w:p w:rsidR="00881876" w:rsidRDefault="00587738" w:rsidP="008B11BE">
      <w:pPr>
        <w:ind w:firstLine="0"/>
        <w:rPr>
          <w:kern w:val="0"/>
          <w:szCs w:val="24"/>
        </w:rPr>
      </w:pPr>
      <w:r>
        <w:tab/>
      </w:r>
      <w:r w:rsidR="00510253">
        <w:rPr>
          <w:kern w:val="0"/>
          <w:szCs w:val="24"/>
        </w:rPr>
        <w:t>With “reform” came the assumption</w:t>
      </w:r>
      <w:r w:rsidR="009C72C8">
        <w:rPr>
          <w:kern w:val="0"/>
          <w:szCs w:val="24"/>
        </w:rPr>
        <w:t>s</w:t>
      </w:r>
      <w:r w:rsidR="00510253">
        <w:rPr>
          <w:kern w:val="0"/>
          <w:szCs w:val="24"/>
        </w:rPr>
        <w:t xml:space="preserve"> that </w:t>
      </w:r>
      <w:r w:rsidR="00134675">
        <w:rPr>
          <w:kern w:val="0"/>
          <w:szCs w:val="24"/>
        </w:rPr>
        <w:t xml:space="preserve">welfare </w:t>
      </w:r>
      <w:r w:rsidR="00510253">
        <w:rPr>
          <w:kern w:val="0"/>
          <w:szCs w:val="24"/>
        </w:rPr>
        <w:t>workers would not only know the community resources available to help serve clients</w:t>
      </w:r>
      <w:r w:rsidR="00FA3488">
        <w:rPr>
          <w:kern w:val="0"/>
          <w:szCs w:val="24"/>
        </w:rPr>
        <w:t>,</w:t>
      </w:r>
      <w:r w:rsidR="009C72C8">
        <w:rPr>
          <w:kern w:val="0"/>
          <w:szCs w:val="24"/>
        </w:rPr>
        <w:t xml:space="preserve"> </w:t>
      </w:r>
      <w:r w:rsidR="00FA3488">
        <w:rPr>
          <w:kern w:val="0"/>
          <w:szCs w:val="24"/>
        </w:rPr>
        <w:t>but</w:t>
      </w:r>
      <w:r w:rsidR="00510253">
        <w:rPr>
          <w:kern w:val="0"/>
          <w:szCs w:val="24"/>
        </w:rPr>
        <w:t xml:space="preserve"> that </w:t>
      </w:r>
      <w:r w:rsidR="00FA3488">
        <w:rPr>
          <w:kern w:val="0"/>
          <w:szCs w:val="24"/>
        </w:rPr>
        <w:t>they</w:t>
      </w:r>
      <w:r w:rsidR="00510253">
        <w:rPr>
          <w:kern w:val="0"/>
          <w:szCs w:val="24"/>
        </w:rPr>
        <w:t xml:space="preserve"> would have actual relationships with those in their caseload, facili</w:t>
      </w:r>
      <w:r w:rsidR="00913032">
        <w:rPr>
          <w:kern w:val="0"/>
          <w:szCs w:val="24"/>
        </w:rPr>
        <w:t>ta</w:t>
      </w:r>
      <w:r w:rsidR="00510253">
        <w:rPr>
          <w:kern w:val="0"/>
          <w:szCs w:val="24"/>
        </w:rPr>
        <w:t xml:space="preserve">ting the changes required to achieve economic </w:t>
      </w:r>
      <w:r w:rsidR="00FA3488">
        <w:rPr>
          <w:kern w:val="0"/>
          <w:szCs w:val="24"/>
        </w:rPr>
        <w:t>self-sufficiency</w:t>
      </w:r>
      <w:r w:rsidR="007904E7">
        <w:rPr>
          <w:kern w:val="0"/>
          <w:szCs w:val="24"/>
        </w:rPr>
        <w:t>. Whether or not th</w:t>
      </w:r>
      <w:r w:rsidR="003112D7">
        <w:rPr>
          <w:kern w:val="0"/>
          <w:szCs w:val="24"/>
        </w:rPr>
        <w:t>ese expec</w:t>
      </w:r>
      <w:r w:rsidR="00913032">
        <w:rPr>
          <w:kern w:val="0"/>
          <w:szCs w:val="24"/>
        </w:rPr>
        <w:t>ta</w:t>
      </w:r>
      <w:r w:rsidR="003112D7">
        <w:rPr>
          <w:kern w:val="0"/>
          <w:szCs w:val="24"/>
        </w:rPr>
        <w:t>tions are</w:t>
      </w:r>
      <w:r w:rsidR="007904E7">
        <w:rPr>
          <w:kern w:val="0"/>
          <w:szCs w:val="24"/>
        </w:rPr>
        <w:t xml:space="preserve"> actually </w:t>
      </w:r>
      <w:r w:rsidR="003112D7">
        <w:rPr>
          <w:kern w:val="0"/>
          <w:szCs w:val="24"/>
        </w:rPr>
        <w:t>met</w:t>
      </w:r>
      <w:r w:rsidR="007904E7">
        <w:rPr>
          <w:kern w:val="0"/>
          <w:szCs w:val="24"/>
        </w:rPr>
        <w:t xml:space="preserve"> depends to a great extent upon the organizational environment of the agency </w:t>
      </w:r>
      <w:r w:rsidR="00510253">
        <w:rPr>
          <w:kern w:val="0"/>
          <w:szCs w:val="24"/>
        </w:rPr>
        <w:t>(</w:t>
      </w:r>
      <w:r w:rsidR="007904E7">
        <w:rPr>
          <w:kern w:val="0"/>
          <w:szCs w:val="24"/>
        </w:rPr>
        <w:t>J</w:t>
      </w:r>
      <w:r w:rsidR="00510253">
        <w:rPr>
          <w:kern w:val="0"/>
          <w:szCs w:val="24"/>
        </w:rPr>
        <w:t xml:space="preserve">ewell and Glaser, </w:t>
      </w:r>
      <w:r w:rsidR="007904E7">
        <w:rPr>
          <w:kern w:val="0"/>
          <w:szCs w:val="24"/>
        </w:rPr>
        <w:t>2006</w:t>
      </w:r>
      <w:r w:rsidR="008E1846">
        <w:rPr>
          <w:kern w:val="0"/>
          <w:szCs w:val="24"/>
        </w:rPr>
        <w:t xml:space="preserve">; </w:t>
      </w:r>
      <w:proofErr w:type="spellStart"/>
      <w:r w:rsidR="008E1846">
        <w:rPr>
          <w:kern w:val="0"/>
          <w:szCs w:val="24"/>
        </w:rPr>
        <w:t>Hasenfeld</w:t>
      </w:r>
      <w:proofErr w:type="spellEnd"/>
      <w:r w:rsidR="008E1846">
        <w:rPr>
          <w:kern w:val="0"/>
          <w:szCs w:val="24"/>
        </w:rPr>
        <w:t>, 2010</w:t>
      </w:r>
      <w:r w:rsidR="007904E7">
        <w:rPr>
          <w:kern w:val="0"/>
          <w:szCs w:val="24"/>
        </w:rPr>
        <w:t>)</w:t>
      </w:r>
      <w:r w:rsidR="00F5251B">
        <w:rPr>
          <w:kern w:val="0"/>
          <w:szCs w:val="24"/>
        </w:rPr>
        <w:t xml:space="preserve"> and the commitment of s</w:t>
      </w:r>
      <w:r w:rsidR="00913032">
        <w:rPr>
          <w:kern w:val="0"/>
          <w:szCs w:val="24"/>
        </w:rPr>
        <w:t>ta</w:t>
      </w:r>
      <w:r w:rsidR="00F5251B">
        <w:rPr>
          <w:kern w:val="0"/>
          <w:szCs w:val="24"/>
        </w:rPr>
        <w:t>te-level administrators to</w:t>
      </w:r>
      <w:r w:rsidR="00250638">
        <w:rPr>
          <w:kern w:val="0"/>
          <w:szCs w:val="24"/>
        </w:rPr>
        <w:t xml:space="preserve"> providing </w:t>
      </w:r>
      <w:r w:rsidR="00F5251B">
        <w:rPr>
          <w:kern w:val="0"/>
          <w:szCs w:val="24"/>
        </w:rPr>
        <w:t>specialized services</w:t>
      </w:r>
      <w:r w:rsidR="00510253">
        <w:rPr>
          <w:kern w:val="0"/>
          <w:szCs w:val="24"/>
        </w:rPr>
        <w:t>.</w:t>
      </w:r>
      <w:r w:rsidR="00954CE0">
        <w:rPr>
          <w:kern w:val="0"/>
          <w:szCs w:val="24"/>
        </w:rPr>
        <w:t xml:space="preserve"> </w:t>
      </w:r>
      <w:r w:rsidR="003112D7">
        <w:rPr>
          <w:kern w:val="0"/>
          <w:szCs w:val="24"/>
        </w:rPr>
        <w:t>It also requires hiring appropriate s</w:t>
      </w:r>
      <w:r w:rsidR="00913032">
        <w:rPr>
          <w:kern w:val="0"/>
          <w:szCs w:val="24"/>
        </w:rPr>
        <w:t>ta</w:t>
      </w:r>
      <w:r w:rsidR="003112D7">
        <w:rPr>
          <w:kern w:val="0"/>
          <w:szCs w:val="24"/>
        </w:rPr>
        <w:t>ff, as the ability to facili</w:t>
      </w:r>
      <w:r w:rsidR="00913032">
        <w:rPr>
          <w:kern w:val="0"/>
          <w:szCs w:val="24"/>
        </w:rPr>
        <w:t>ta</w:t>
      </w:r>
      <w:r w:rsidR="003112D7">
        <w:rPr>
          <w:kern w:val="0"/>
          <w:szCs w:val="24"/>
        </w:rPr>
        <w:t>te change requires that the worker have skills and training that transcend the ability to calculate eligibility and monitor compliance.</w:t>
      </w:r>
      <w:r w:rsidR="00013713">
        <w:rPr>
          <w:kern w:val="0"/>
          <w:szCs w:val="24"/>
        </w:rPr>
        <w:t xml:space="preserve"> </w:t>
      </w:r>
    </w:p>
    <w:p w:rsidR="00587738" w:rsidRDefault="00984B6C" w:rsidP="00587738">
      <w:pPr>
        <w:rPr>
          <w:kern w:val="0"/>
          <w:szCs w:val="24"/>
        </w:rPr>
      </w:pPr>
      <w:r>
        <w:rPr>
          <w:kern w:val="0"/>
          <w:szCs w:val="24"/>
        </w:rPr>
        <w:t>In</w:t>
      </w:r>
      <w:r w:rsidR="00D72F4D">
        <w:rPr>
          <w:kern w:val="0"/>
          <w:szCs w:val="24"/>
        </w:rPr>
        <w:t xml:space="preserve"> Keenan’s</w:t>
      </w:r>
      <w:r w:rsidR="00FA3488">
        <w:rPr>
          <w:kern w:val="0"/>
          <w:szCs w:val="24"/>
        </w:rPr>
        <w:t xml:space="preserve"> (2007)</w:t>
      </w:r>
      <w:r w:rsidR="00D72F4D">
        <w:rPr>
          <w:kern w:val="0"/>
          <w:szCs w:val="24"/>
        </w:rPr>
        <w:t xml:space="preserve"> study of interaction patterns among human service workers,</w:t>
      </w:r>
      <w:r>
        <w:rPr>
          <w:kern w:val="0"/>
          <w:szCs w:val="24"/>
        </w:rPr>
        <w:t xml:space="preserve"> she found that </w:t>
      </w:r>
      <w:r w:rsidR="009C72C8">
        <w:rPr>
          <w:kern w:val="0"/>
          <w:szCs w:val="24"/>
        </w:rPr>
        <w:t>the rigid interaction patterns associated with bureaucratic structure are designed to preserve the s</w:t>
      </w:r>
      <w:r w:rsidR="00913032">
        <w:rPr>
          <w:kern w:val="0"/>
          <w:szCs w:val="24"/>
        </w:rPr>
        <w:t>ta</w:t>
      </w:r>
      <w:r w:rsidR="009C72C8">
        <w:rPr>
          <w:kern w:val="0"/>
          <w:szCs w:val="24"/>
        </w:rPr>
        <w:t>tus quo, not to facili</w:t>
      </w:r>
      <w:r w:rsidR="00913032">
        <w:rPr>
          <w:kern w:val="0"/>
          <w:szCs w:val="24"/>
        </w:rPr>
        <w:t>ta</w:t>
      </w:r>
      <w:r w:rsidR="009C72C8">
        <w:rPr>
          <w:kern w:val="0"/>
          <w:szCs w:val="24"/>
        </w:rPr>
        <w:t>te behavioral change</w:t>
      </w:r>
      <w:r w:rsidR="00D72F4D">
        <w:rPr>
          <w:kern w:val="0"/>
          <w:szCs w:val="24"/>
        </w:rPr>
        <w:t xml:space="preserve">.  </w:t>
      </w:r>
      <w:r w:rsidR="00503D70">
        <w:rPr>
          <w:kern w:val="0"/>
          <w:szCs w:val="24"/>
        </w:rPr>
        <w:t>H</w:t>
      </w:r>
      <w:r w:rsidR="009C72C8">
        <w:rPr>
          <w:kern w:val="0"/>
          <w:szCs w:val="24"/>
        </w:rPr>
        <w:t>er</w:t>
      </w:r>
      <w:r w:rsidR="00503D70">
        <w:rPr>
          <w:kern w:val="0"/>
          <w:szCs w:val="24"/>
        </w:rPr>
        <w:t xml:space="preserve"> research revealed that the typical interaction pattern between worker and client consisted of the worker pushing the client to get a job and when clients encounter</w:t>
      </w:r>
      <w:r>
        <w:rPr>
          <w:kern w:val="0"/>
          <w:szCs w:val="24"/>
        </w:rPr>
        <w:t>ed</w:t>
      </w:r>
      <w:r w:rsidR="00503D70">
        <w:rPr>
          <w:kern w:val="0"/>
          <w:szCs w:val="24"/>
        </w:rPr>
        <w:t xml:space="preserve"> barriers to employment, the worker either threaten</w:t>
      </w:r>
      <w:r w:rsidR="007904E7">
        <w:rPr>
          <w:kern w:val="0"/>
          <w:szCs w:val="24"/>
        </w:rPr>
        <w:t>ed</w:t>
      </w:r>
      <w:r w:rsidR="00503D70">
        <w:rPr>
          <w:kern w:val="0"/>
          <w:szCs w:val="24"/>
        </w:rPr>
        <w:t xml:space="preserve"> sanctions or offer</w:t>
      </w:r>
      <w:r w:rsidR="007904E7">
        <w:rPr>
          <w:kern w:val="0"/>
          <w:szCs w:val="24"/>
        </w:rPr>
        <w:t>ed</w:t>
      </w:r>
      <w:r w:rsidR="00503D70">
        <w:rPr>
          <w:kern w:val="0"/>
          <w:szCs w:val="24"/>
        </w:rPr>
        <w:t xml:space="preserve"> other resources to assist the client. According to Keenan, this requires the worker to judge whether or not the client is worthy of additional services and stymies any meaningful relationships between </w:t>
      </w:r>
      <w:r>
        <w:rPr>
          <w:kern w:val="0"/>
          <w:szCs w:val="24"/>
        </w:rPr>
        <w:t>the two</w:t>
      </w:r>
      <w:r w:rsidR="00503D70">
        <w:rPr>
          <w:kern w:val="0"/>
          <w:szCs w:val="24"/>
        </w:rPr>
        <w:t>.</w:t>
      </w:r>
      <w:r w:rsidR="007904E7">
        <w:rPr>
          <w:kern w:val="0"/>
          <w:szCs w:val="24"/>
        </w:rPr>
        <w:t xml:space="preserve"> </w:t>
      </w:r>
      <w:proofErr w:type="spellStart"/>
      <w:r w:rsidR="00503D70">
        <w:rPr>
          <w:kern w:val="0"/>
          <w:szCs w:val="24"/>
        </w:rPr>
        <w:t>Isenhour</w:t>
      </w:r>
      <w:proofErr w:type="spellEnd"/>
      <w:r w:rsidR="00503D70">
        <w:rPr>
          <w:kern w:val="0"/>
          <w:szCs w:val="24"/>
        </w:rPr>
        <w:t xml:space="preserve"> and Goldstein (2008) also found that case managers </w:t>
      </w:r>
      <w:r w:rsidR="00503D70">
        <w:rPr>
          <w:kern w:val="0"/>
          <w:szCs w:val="24"/>
        </w:rPr>
        <w:lastRenderedPageBreak/>
        <w:t>were “…significantly restrained by the structures of welfare work and appreciably influenced by popular ideologies concerning the ‘deserving’ and ‘undeserving’ poor”</w:t>
      </w:r>
      <w:r w:rsidR="006D315A">
        <w:rPr>
          <w:kern w:val="0"/>
          <w:szCs w:val="24"/>
        </w:rPr>
        <w:t xml:space="preserve"> (p 2)</w:t>
      </w:r>
      <w:r w:rsidR="00503D70">
        <w:rPr>
          <w:kern w:val="0"/>
          <w:szCs w:val="24"/>
        </w:rPr>
        <w:t xml:space="preserve">. </w:t>
      </w:r>
    </w:p>
    <w:p w:rsidR="00587738" w:rsidRDefault="008B11BE" w:rsidP="00587738">
      <w:r>
        <w:t>Administrators</w:t>
      </w:r>
      <w:r w:rsidR="00587738">
        <w:t xml:space="preserve"> at the top are mandated to carry out the wishes of legislators; workers at lower levels must follow the directives of the</w:t>
      </w:r>
      <w:r>
        <w:t>ir supervisor</w:t>
      </w:r>
      <w:r w:rsidR="00587738">
        <w:t xml:space="preserve">.  According to </w:t>
      </w:r>
      <w:smartTag w:uri="urn:schemas-microsoft-com:office:smarttags" w:element="City">
        <w:smartTag w:uri="urn:schemas-microsoft-com:office:smarttags" w:element="place">
          <w:r w:rsidR="00587738">
            <w:t>Wilson</w:t>
          </w:r>
        </w:smartTag>
      </w:smartTag>
      <w:r w:rsidR="00587738">
        <w:t xml:space="preserve"> (1975), this results in a structure that focuses on process rather than outcome, gives outsiders control over internal procedures, makes managers more risk averse, and es</w:t>
      </w:r>
      <w:r w:rsidR="00913032">
        <w:t>ta</w:t>
      </w:r>
      <w:r w:rsidR="00587738">
        <w:t xml:space="preserve">blishes rules more focused on equity than efficiency (pp. 131-132). </w:t>
      </w:r>
      <w:smartTag w:uri="urn:schemas-microsoft-com:office:smarttags" w:element="place">
        <w:smartTag w:uri="urn:schemas-microsoft-com:office:smarttags" w:element="City">
          <w:r w:rsidR="00587738">
            <w:t>Wilson</w:t>
          </w:r>
        </w:smartTag>
      </w:smartTag>
      <w:r w:rsidR="00587738">
        <w:t xml:space="preserve"> goes on to illustrate that the more constraints and contextual goals are the focus, the “…more control is shifted to the top…who know less about specific problems” (p. 133). </w:t>
      </w:r>
    </w:p>
    <w:p w:rsidR="008D7073" w:rsidRDefault="006D315A" w:rsidP="008D7073">
      <w:r>
        <w:rPr>
          <w:kern w:val="0"/>
          <w:szCs w:val="24"/>
        </w:rPr>
        <w:t xml:space="preserve"> </w:t>
      </w:r>
      <w:r w:rsidR="008369BC">
        <w:rPr>
          <w:kern w:val="0"/>
          <w:szCs w:val="24"/>
        </w:rPr>
        <w:t xml:space="preserve"> According to </w:t>
      </w:r>
      <w:proofErr w:type="spellStart"/>
      <w:r w:rsidR="008369BC">
        <w:rPr>
          <w:kern w:val="0"/>
          <w:szCs w:val="24"/>
        </w:rPr>
        <w:t>Hasenfeld</w:t>
      </w:r>
      <w:proofErr w:type="spellEnd"/>
      <w:r w:rsidR="00FA3488">
        <w:rPr>
          <w:kern w:val="0"/>
          <w:szCs w:val="24"/>
        </w:rPr>
        <w:t xml:space="preserve"> (2010)</w:t>
      </w:r>
      <w:r w:rsidR="008369BC">
        <w:rPr>
          <w:kern w:val="0"/>
          <w:szCs w:val="24"/>
        </w:rPr>
        <w:t>, this creates conflicting expec</w:t>
      </w:r>
      <w:r w:rsidR="00913032">
        <w:rPr>
          <w:kern w:val="0"/>
          <w:szCs w:val="24"/>
        </w:rPr>
        <w:t>ta</w:t>
      </w:r>
      <w:r w:rsidR="008369BC">
        <w:rPr>
          <w:kern w:val="0"/>
          <w:szCs w:val="24"/>
        </w:rPr>
        <w:t xml:space="preserve">tions for </w:t>
      </w:r>
      <w:r w:rsidR="00FA3488">
        <w:rPr>
          <w:kern w:val="0"/>
          <w:szCs w:val="24"/>
        </w:rPr>
        <w:t>case</w:t>
      </w:r>
      <w:r w:rsidR="008369BC">
        <w:rPr>
          <w:kern w:val="0"/>
          <w:szCs w:val="24"/>
        </w:rPr>
        <w:t>workers: they must</w:t>
      </w:r>
      <w:r w:rsidR="00DF51A9">
        <w:rPr>
          <w:kern w:val="0"/>
          <w:szCs w:val="24"/>
        </w:rPr>
        <w:t xml:space="preserve"> </w:t>
      </w:r>
      <w:r w:rsidR="00BF5D71">
        <w:rPr>
          <w:kern w:val="0"/>
          <w:szCs w:val="24"/>
        </w:rPr>
        <w:t>judge clients’ worth</w:t>
      </w:r>
      <w:r w:rsidR="008369BC">
        <w:rPr>
          <w:kern w:val="0"/>
          <w:szCs w:val="24"/>
        </w:rPr>
        <w:t xml:space="preserve"> and</w:t>
      </w:r>
      <w:r w:rsidR="00DF51A9">
        <w:rPr>
          <w:kern w:val="0"/>
          <w:szCs w:val="24"/>
        </w:rPr>
        <w:t xml:space="preserve"> monitor compliance with rules,</w:t>
      </w:r>
      <w:r w:rsidR="00346333">
        <w:rPr>
          <w:kern w:val="0"/>
          <w:szCs w:val="24"/>
        </w:rPr>
        <w:t xml:space="preserve"> but </w:t>
      </w:r>
      <w:r w:rsidR="00DF51A9">
        <w:rPr>
          <w:kern w:val="0"/>
          <w:szCs w:val="24"/>
        </w:rPr>
        <w:t xml:space="preserve">they </w:t>
      </w:r>
      <w:r w:rsidR="002E120D">
        <w:rPr>
          <w:kern w:val="0"/>
          <w:szCs w:val="24"/>
        </w:rPr>
        <w:t>are also charged with rehabili</w:t>
      </w:r>
      <w:r w:rsidR="00913032">
        <w:rPr>
          <w:kern w:val="0"/>
          <w:szCs w:val="24"/>
        </w:rPr>
        <w:t>ta</w:t>
      </w:r>
      <w:r w:rsidR="002E120D">
        <w:rPr>
          <w:kern w:val="0"/>
          <w:szCs w:val="24"/>
        </w:rPr>
        <w:t>ting</w:t>
      </w:r>
      <w:r w:rsidR="008369BC">
        <w:rPr>
          <w:kern w:val="0"/>
          <w:szCs w:val="24"/>
        </w:rPr>
        <w:t xml:space="preserve"> them into productive, independent members of society.  </w:t>
      </w:r>
      <w:proofErr w:type="spellStart"/>
      <w:r w:rsidR="008369BC">
        <w:rPr>
          <w:kern w:val="0"/>
          <w:szCs w:val="24"/>
        </w:rPr>
        <w:t>Hasenfeld</w:t>
      </w:r>
      <w:proofErr w:type="spellEnd"/>
      <w:r w:rsidR="008369BC">
        <w:rPr>
          <w:kern w:val="0"/>
          <w:szCs w:val="24"/>
        </w:rPr>
        <w:t xml:space="preserve"> s</w:t>
      </w:r>
      <w:r w:rsidR="00913032">
        <w:rPr>
          <w:kern w:val="0"/>
          <w:szCs w:val="24"/>
        </w:rPr>
        <w:t>ta</w:t>
      </w:r>
      <w:r w:rsidR="008369BC">
        <w:rPr>
          <w:kern w:val="0"/>
          <w:szCs w:val="24"/>
        </w:rPr>
        <w:t xml:space="preserve">tes that the first goal requires bureaucratic thinking, or what he calls </w:t>
      </w:r>
      <w:r w:rsidR="008369BC" w:rsidRPr="00BF5D71">
        <w:rPr>
          <w:i/>
          <w:kern w:val="0"/>
          <w:szCs w:val="24"/>
        </w:rPr>
        <w:t>people-processing</w:t>
      </w:r>
      <w:r w:rsidR="008369BC">
        <w:rPr>
          <w:kern w:val="0"/>
          <w:szCs w:val="24"/>
        </w:rPr>
        <w:t xml:space="preserve">; the second depends upon a true helping relationship between client and worker, or </w:t>
      </w:r>
      <w:r w:rsidR="008369BC" w:rsidRPr="00BF5D71">
        <w:rPr>
          <w:i/>
          <w:kern w:val="0"/>
          <w:szCs w:val="24"/>
        </w:rPr>
        <w:t>people-changing</w:t>
      </w:r>
      <w:r w:rsidR="008369BC">
        <w:rPr>
          <w:kern w:val="0"/>
          <w:szCs w:val="24"/>
        </w:rPr>
        <w:t xml:space="preserve">.  </w:t>
      </w:r>
      <w:r w:rsidR="00346333">
        <w:rPr>
          <w:kern w:val="0"/>
          <w:szCs w:val="24"/>
        </w:rPr>
        <w:t>These conflicting roles of “cop and counselor” require different training, ideologies, and skill sets (Jewell and Glaser</w:t>
      </w:r>
      <w:r w:rsidR="00C21FBA">
        <w:rPr>
          <w:kern w:val="0"/>
          <w:szCs w:val="24"/>
        </w:rPr>
        <w:t>, 2006</w:t>
      </w:r>
      <w:r w:rsidR="00346333">
        <w:rPr>
          <w:kern w:val="0"/>
          <w:szCs w:val="24"/>
        </w:rPr>
        <w:t>) and t</w:t>
      </w:r>
      <w:r w:rsidR="008369BC">
        <w:rPr>
          <w:kern w:val="0"/>
          <w:szCs w:val="24"/>
        </w:rPr>
        <w:t xml:space="preserve">he punitive nature of </w:t>
      </w:r>
      <w:r w:rsidR="00913032">
        <w:rPr>
          <w:kern w:val="0"/>
          <w:szCs w:val="24"/>
        </w:rPr>
        <w:t>TA</w:t>
      </w:r>
      <w:r w:rsidR="008369BC">
        <w:rPr>
          <w:kern w:val="0"/>
          <w:szCs w:val="24"/>
        </w:rPr>
        <w:t>NF requires that workers conform to the first model</w:t>
      </w:r>
      <w:r w:rsidR="00BF5D71">
        <w:rPr>
          <w:kern w:val="0"/>
          <w:szCs w:val="24"/>
        </w:rPr>
        <w:t>, moving people through the system as quickly as possible to meet federal requirements.  “The entrenched bureaucratic model used to determine eligibility and to enforce compliance crowds out the professional model needed to provide employment services”</w:t>
      </w:r>
      <w:r w:rsidR="001B75D4">
        <w:rPr>
          <w:kern w:val="0"/>
          <w:szCs w:val="24"/>
        </w:rPr>
        <w:t xml:space="preserve">, according to </w:t>
      </w:r>
      <w:proofErr w:type="spellStart"/>
      <w:r w:rsidR="00BF5D71">
        <w:rPr>
          <w:kern w:val="0"/>
          <w:szCs w:val="24"/>
        </w:rPr>
        <w:t>Hasenfeld</w:t>
      </w:r>
      <w:proofErr w:type="spellEnd"/>
      <w:r w:rsidR="001B75D4">
        <w:rPr>
          <w:kern w:val="0"/>
          <w:szCs w:val="24"/>
        </w:rPr>
        <w:t xml:space="preserve"> </w:t>
      </w:r>
      <w:proofErr w:type="gramStart"/>
      <w:r w:rsidR="001B75D4">
        <w:rPr>
          <w:kern w:val="0"/>
          <w:szCs w:val="24"/>
        </w:rPr>
        <w:t>(</w:t>
      </w:r>
      <w:r w:rsidR="00C21FBA">
        <w:rPr>
          <w:kern w:val="0"/>
          <w:szCs w:val="24"/>
        </w:rPr>
        <w:t xml:space="preserve"> </w:t>
      </w:r>
      <w:r w:rsidR="00BF5D71">
        <w:rPr>
          <w:kern w:val="0"/>
          <w:szCs w:val="24"/>
        </w:rPr>
        <w:t>p</w:t>
      </w:r>
      <w:proofErr w:type="gramEnd"/>
      <w:r w:rsidR="00BF5D71">
        <w:rPr>
          <w:kern w:val="0"/>
          <w:szCs w:val="24"/>
        </w:rPr>
        <w:t xml:space="preserve">. </w:t>
      </w:r>
      <w:r w:rsidR="00FA3488">
        <w:rPr>
          <w:kern w:val="0"/>
          <w:szCs w:val="24"/>
        </w:rPr>
        <w:t>1</w:t>
      </w:r>
      <w:r w:rsidR="00BF5D71">
        <w:rPr>
          <w:kern w:val="0"/>
          <w:szCs w:val="24"/>
        </w:rPr>
        <w:t xml:space="preserve">54). </w:t>
      </w:r>
      <w:r w:rsidR="00533BC0">
        <w:rPr>
          <w:kern w:val="0"/>
          <w:szCs w:val="24"/>
        </w:rPr>
        <w:t xml:space="preserve">Current practices </w:t>
      </w:r>
      <w:r w:rsidR="00085D28">
        <w:rPr>
          <w:kern w:val="0"/>
          <w:szCs w:val="24"/>
        </w:rPr>
        <w:t>may be</w:t>
      </w:r>
      <w:r w:rsidR="00533BC0">
        <w:rPr>
          <w:kern w:val="0"/>
          <w:szCs w:val="24"/>
        </w:rPr>
        <w:t xml:space="preserve"> expedient, but not effective. </w:t>
      </w:r>
      <w:r w:rsidR="008D7073">
        <w:t xml:space="preserve">A solution for goal displacement, or for the dilution of goals, is to have policymakers write very </w:t>
      </w:r>
      <w:r w:rsidR="008D7073">
        <w:lastRenderedPageBreak/>
        <w:t xml:space="preserve">explicit rules and regulations, thus making instructions “distortion-proof”; developing objective performance measurements, and clarifying directives with subordinates. However, </w:t>
      </w:r>
      <w:smartTag w:uri="urn:schemas-microsoft-com:office:smarttags" w:element="place">
        <w:r w:rsidR="008D7073">
          <w:t>Downs</w:t>
        </w:r>
      </w:smartTag>
      <w:r w:rsidR="008D7073">
        <w:t xml:space="preserve"> pointed out that these techniques carry the likely possibility that they will diminish morale and do little to address the preference conflicts between administrators and workers (p. 145).  </w:t>
      </w:r>
    </w:p>
    <w:p w:rsidR="00A1482B" w:rsidRDefault="00A1482B" w:rsidP="004F2EF2">
      <w:pPr>
        <w:widowControl/>
        <w:overflowPunct/>
        <w:autoSpaceDE/>
        <w:autoSpaceDN/>
        <w:adjustRightInd/>
        <w:rPr>
          <w:kern w:val="0"/>
          <w:szCs w:val="24"/>
        </w:rPr>
      </w:pPr>
      <w:r>
        <w:rPr>
          <w:kern w:val="0"/>
          <w:szCs w:val="24"/>
        </w:rPr>
        <w:t xml:space="preserve">The problem is not limited to urban social service agencies. Arsenault (2006) </w:t>
      </w:r>
      <w:r w:rsidR="00975D45">
        <w:rPr>
          <w:kern w:val="0"/>
          <w:szCs w:val="24"/>
        </w:rPr>
        <w:t xml:space="preserve">conducted research on worker practices in rural Kentucky, finding that workers were troubled by the conflicting goals of determining eligibility and helping clients change. </w:t>
      </w:r>
      <w:r w:rsidR="00392081">
        <w:rPr>
          <w:kern w:val="0"/>
          <w:szCs w:val="24"/>
        </w:rPr>
        <w:t xml:space="preserve"> </w:t>
      </w:r>
      <w:r w:rsidR="00975D45">
        <w:rPr>
          <w:kern w:val="0"/>
          <w:szCs w:val="24"/>
        </w:rPr>
        <w:t>The problem is compounded in rural areas by the dearth of other agencies available to provide expert services, and by the fact that eligibility workers are not social workers and thus not trained to provide counseling, skills training, men</w:t>
      </w:r>
      <w:r w:rsidR="00913032">
        <w:rPr>
          <w:kern w:val="0"/>
          <w:szCs w:val="24"/>
        </w:rPr>
        <w:t>ta</w:t>
      </w:r>
      <w:r w:rsidR="00975D45">
        <w:rPr>
          <w:kern w:val="0"/>
          <w:szCs w:val="24"/>
        </w:rPr>
        <w:t>l health assessments, or subs</w:t>
      </w:r>
      <w:r w:rsidR="00913032">
        <w:rPr>
          <w:kern w:val="0"/>
          <w:szCs w:val="24"/>
        </w:rPr>
        <w:t>ta</w:t>
      </w:r>
      <w:r w:rsidR="00975D45">
        <w:rPr>
          <w:kern w:val="0"/>
          <w:szCs w:val="24"/>
        </w:rPr>
        <w:t xml:space="preserve">nce abuse </w:t>
      </w:r>
      <w:r w:rsidR="003B48D2">
        <w:rPr>
          <w:kern w:val="0"/>
          <w:szCs w:val="24"/>
        </w:rPr>
        <w:t>intervention</w:t>
      </w:r>
      <w:r w:rsidR="00975D45">
        <w:rPr>
          <w:kern w:val="0"/>
          <w:szCs w:val="24"/>
        </w:rPr>
        <w:t xml:space="preserve">. </w:t>
      </w:r>
      <w:r w:rsidR="009C725B">
        <w:rPr>
          <w:kern w:val="0"/>
          <w:szCs w:val="24"/>
        </w:rPr>
        <w:t>Even though their caseloads were smaller, rural eligibility w</w:t>
      </w:r>
      <w:r w:rsidR="00975D45">
        <w:rPr>
          <w:kern w:val="0"/>
          <w:szCs w:val="24"/>
        </w:rPr>
        <w:t>orkers were overwhelmed with the personal issues presented by clients</w:t>
      </w:r>
      <w:r w:rsidR="009C725B">
        <w:rPr>
          <w:kern w:val="0"/>
          <w:szCs w:val="24"/>
        </w:rPr>
        <w:t xml:space="preserve"> and the time needed to help address them. </w:t>
      </w:r>
    </w:p>
    <w:p w:rsidR="002E120D" w:rsidRDefault="002E120D" w:rsidP="002E120D">
      <w:pPr>
        <w:widowControl/>
        <w:overflowPunct/>
        <w:autoSpaceDE/>
        <w:autoSpaceDN/>
        <w:adjustRightInd/>
        <w:rPr>
          <w:kern w:val="0"/>
          <w:szCs w:val="24"/>
        </w:rPr>
      </w:pPr>
      <w:r>
        <w:rPr>
          <w:kern w:val="0"/>
          <w:szCs w:val="24"/>
        </w:rPr>
        <w:t>The quickest route to closing cases and moving people off the rolls is to certify them for any mone</w:t>
      </w:r>
      <w:r w:rsidR="00913032">
        <w:rPr>
          <w:kern w:val="0"/>
          <w:szCs w:val="24"/>
        </w:rPr>
        <w:t>ta</w:t>
      </w:r>
      <w:r>
        <w:rPr>
          <w:kern w:val="0"/>
          <w:szCs w:val="24"/>
        </w:rPr>
        <w:t>ry benefits for which they might be eligible and put them to work at a job – any job. This does not necessarily facili</w:t>
      </w:r>
      <w:r w:rsidR="00913032">
        <w:rPr>
          <w:kern w:val="0"/>
          <w:szCs w:val="24"/>
        </w:rPr>
        <w:t>ta</w:t>
      </w:r>
      <w:r>
        <w:rPr>
          <w:kern w:val="0"/>
          <w:szCs w:val="24"/>
        </w:rPr>
        <w:t>te s</w:t>
      </w:r>
      <w:r w:rsidR="00913032">
        <w:rPr>
          <w:kern w:val="0"/>
          <w:szCs w:val="24"/>
        </w:rPr>
        <w:t>ta</w:t>
      </w:r>
      <w:r>
        <w:rPr>
          <w:kern w:val="0"/>
          <w:szCs w:val="24"/>
        </w:rPr>
        <w:t>ble employment at a living wage. If problems with transpor</w:t>
      </w:r>
      <w:r w:rsidR="00913032">
        <w:rPr>
          <w:kern w:val="0"/>
          <w:szCs w:val="24"/>
        </w:rPr>
        <w:t>ta</w:t>
      </w:r>
      <w:r>
        <w:rPr>
          <w:kern w:val="0"/>
          <w:szCs w:val="24"/>
        </w:rPr>
        <w:t xml:space="preserve">tion and childcare affect their ability to get and keep a job, providing vouchers is a fast and relatively inexpensive method of addressing the obvious problems. </w:t>
      </w:r>
      <w:r w:rsidR="00913032">
        <w:rPr>
          <w:kern w:val="0"/>
          <w:szCs w:val="24"/>
        </w:rPr>
        <w:t>Ta</w:t>
      </w:r>
      <w:r>
        <w:rPr>
          <w:kern w:val="0"/>
          <w:szCs w:val="24"/>
        </w:rPr>
        <w:t xml:space="preserve">king the time and effort required to secure or provide all the services needed to help clients face the less-obvious problems that keep them dependent conflicts with policy that rewards those who keep clients in compliance and sanctions those who </w:t>
      </w:r>
      <w:r w:rsidR="00FA3488">
        <w:rPr>
          <w:kern w:val="0"/>
          <w:szCs w:val="24"/>
        </w:rPr>
        <w:t>fail to</w:t>
      </w:r>
      <w:r>
        <w:rPr>
          <w:kern w:val="0"/>
          <w:szCs w:val="24"/>
        </w:rPr>
        <w:t xml:space="preserve"> keep their paperwork up to date </w:t>
      </w:r>
      <w:r w:rsidR="00085D28">
        <w:rPr>
          <w:kern w:val="0"/>
          <w:szCs w:val="24"/>
        </w:rPr>
        <w:t xml:space="preserve"> </w:t>
      </w:r>
      <w:r>
        <w:rPr>
          <w:kern w:val="0"/>
          <w:szCs w:val="24"/>
        </w:rPr>
        <w:t>(</w:t>
      </w:r>
      <w:proofErr w:type="spellStart"/>
      <w:r w:rsidR="00C21FBA">
        <w:rPr>
          <w:kern w:val="0"/>
          <w:szCs w:val="24"/>
        </w:rPr>
        <w:t>Hasenfeld</w:t>
      </w:r>
      <w:proofErr w:type="spellEnd"/>
      <w:r w:rsidR="00C21FBA">
        <w:rPr>
          <w:kern w:val="0"/>
          <w:szCs w:val="24"/>
        </w:rPr>
        <w:t xml:space="preserve">, 2010; </w:t>
      </w:r>
      <w:proofErr w:type="spellStart"/>
      <w:r>
        <w:rPr>
          <w:kern w:val="0"/>
          <w:szCs w:val="24"/>
        </w:rPr>
        <w:t>Isenhour</w:t>
      </w:r>
      <w:proofErr w:type="spellEnd"/>
      <w:r>
        <w:rPr>
          <w:kern w:val="0"/>
          <w:szCs w:val="24"/>
        </w:rPr>
        <w:t xml:space="preserve"> and Goldstein</w:t>
      </w:r>
      <w:r w:rsidR="00C21FBA">
        <w:rPr>
          <w:kern w:val="0"/>
          <w:szCs w:val="24"/>
        </w:rPr>
        <w:t>, 2008</w:t>
      </w:r>
      <w:r>
        <w:rPr>
          <w:kern w:val="0"/>
          <w:szCs w:val="24"/>
        </w:rPr>
        <w:t xml:space="preserve">). </w:t>
      </w:r>
    </w:p>
    <w:p w:rsidR="002E120D" w:rsidRDefault="002E120D" w:rsidP="002E120D">
      <w:pPr>
        <w:widowControl/>
        <w:overflowPunct/>
        <w:autoSpaceDE/>
        <w:autoSpaceDN/>
        <w:adjustRightInd/>
        <w:rPr>
          <w:kern w:val="0"/>
          <w:szCs w:val="24"/>
        </w:rPr>
      </w:pPr>
      <w:r>
        <w:rPr>
          <w:kern w:val="0"/>
          <w:szCs w:val="24"/>
        </w:rPr>
        <w:lastRenderedPageBreak/>
        <w:t>The predominant pattern in public assis</w:t>
      </w:r>
      <w:r w:rsidR="00913032">
        <w:rPr>
          <w:kern w:val="0"/>
          <w:szCs w:val="24"/>
        </w:rPr>
        <w:t>ta</w:t>
      </w:r>
      <w:r>
        <w:rPr>
          <w:kern w:val="0"/>
          <w:szCs w:val="24"/>
        </w:rPr>
        <w:t xml:space="preserve">nce programs fits </w:t>
      </w:r>
      <w:proofErr w:type="spellStart"/>
      <w:r>
        <w:rPr>
          <w:kern w:val="0"/>
          <w:szCs w:val="24"/>
        </w:rPr>
        <w:t>Hasenfeld’s</w:t>
      </w:r>
      <w:proofErr w:type="spellEnd"/>
      <w:r>
        <w:rPr>
          <w:kern w:val="0"/>
          <w:szCs w:val="24"/>
        </w:rPr>
        <w:t xml:space="preserve"> nested framework for organizational structure. In his “Russian Doll” conceptualization, he describes the outer shell as the policy design shell, where policy is set with leeway for discretion by local officials. The second layer, or shell, consists of the political and economic environment of the community, where interest groups mobilize to shape local policy and rules to fit their values. The third shell is made up of the local agencies providing services, and the fourth consists of the street-level workers who exercise at least some discretion based upon their experience and worldviews. The decisions made at this level eventually become institutionalized as s</w:t>
      </w:r>
      <w:r w:rsidR="00913032">
        <w:rPr>
          <w:kern w:val="0"/>
          <w:szCs w:val="24"/>
        </w:rPr>
        <w:t>ta</w:t>
      </w:r>
      <w:r>
        <w:rPr>
          <w:kern w:val="0"/>
          <w:szCs w:val="24"/>
        </w:rPr>
        <w:t xml:space="preserve">ndard operating procedures, and color worker-client relations, the innermost shell of the framework. According to </w:t>
      </w:r>
      <w:proofErr w:type="spellStart"/>
      <w:r>
        <w:rPr>
          <w:kern w:val="0"/>
          <w:szCs w:val="24"/>
        </w:rPr>
        <w:t>Hasenfeld</w:t>
      </w:r>
      <w:proofErr w:type="spellEnd"/>
      <w:r>
        <w:rPr>
          <w:kern w:val="0"/>
          <w:szCs w:val="24"/>
        </w:rPr>
        <w:t xml:space="preserve">, it is the activities within this inner shell that determine outcomes for clients. </w:t>
      </w:r>
      <w:r w:rsidR="00085D28">
        <w:rPr>
          <w:kern w:val="0"/>
          <w:szCs w:val="24"/>
        </w:rPr>
        <w:t>In order for s</w:t>
      </w:r>
      <w:r w:rsidR="00913032">
        <w:rPr>
          <w:kern w:val="0"/>
          <w:szCs w:val="24"/>
        </w:rPr>
        <w:t>ta</w:t>
      </w:r>
      <w:r w:rsidR="00085D28">
        <w:rPr>
          <w:kern w:val="0"/>
          <w:szCs w:val="24"/>
        </w:rPr>
        <w:t xml:space="preserve">tes to provide the best services for their </w:t>
      </w:r>
      <w:r w:rsidR="00913032">
        <w:rPr>
          <w:kern w:val="0"/>
          <w:szCs w:val="24"/>
        </w:rPr>
        <w:t>TA</w:t>
      </w:r>
      <w:r w:rsidR="00085D28">
        <w:rPr>
          <w:kern w:val="0"/>
          <w:szCs w:val="24"/>
        </w:rPr>
        <w:t>NF participants, actors at all levels need to unders</w:t>
      </w:r>
      <w:r w:rsidR="00913032">
        <w:rPr>
          <w:kern w:val="0"/>
          <w:szCs w:val="24"/>
        </w:rPr>
        <w:t>ta</w:t>
      </w:r>
      <w:r w:rsidR="00085D28">
        <w:rPr>
          <w:kern w:val="0"/>
          <w:szCs w:val="24"/>
        </w:rPr>
        <w:t xml:space="preserve">nd the </w:t>
      </w:r>
      <w:r w:rsidR="00123876">
        <w:rPr>
          <w:kern w:val="0"/>
          <w:szCs w:val="24"/>
        </w:rPr>
        <w:t xml:space="preserve">real barriers that contribute to continued poverty, and commit to providing the programs and services that will address them. </w:t>
      </w:r>
    </w:p>
    <w:p w:rsidR="00DF51A9" w:rsidRDefault="00DF51A9" w:rsidP="004F2EF2">
      <w:pPr>
        <w:widowControl/>
        <w:overflowPunct/>
        <w:autoSpaceDE/>
        <w:autoSpaceDN/>
        <w:adjustRightInd/>
        <w:rPr>
          <w:kern w:val="0"/>
          <w:szCs w:val="24"/>
        </w:rPr>
      </w:pPr>
    </w:p>
    <w:p w:rsidR="00143703" w:rsidRPr="00C9301C" w:rsidRDefault="00143703" w:rsidP="00CC5934">
      <w:pPr>
        <w:pStyle w:val="Heading2"/>
        <w:rPr>
          <w:b/>
        </w:rPr>
      </w:pPr>
      <w:bookmarkStart w:id="221" w:name="_Toc267297158"/>
      <w:bookmarkStart w:id="222" w:name="_Toc267736468"/>
      <w:bookmarkStart w:id="223" w:name="_Toc270522264"/>
      <w:bookmarkStart w:id="224" w:name="_Toc273436752"/>
      <w:bookmarkStart w:id="225" w:name="_Toc277321391"/>
      <w:bookmarkStart w:id="226" w:name="_Toc277322031"/>
      <w:r w:rsidRPr="00C9301C">
        <w:rPr>
          <w:b/>
        </w:rPr>
        <w:t>Implications for Policy Change</w:t>
      </w:r>
      <w:bookmarkEnd w:id="221"/>
      <w:bookmarkEnd w:id="222"/>
      <w:bookmarkEnd w:id="223"/>
      <w:bookmarkEnd w:id="224"/>
      <w:bookmarkEnd w:id="225"/>
      <w:bookmarkEnd w:id="226"/>
    </w:p>
    <w:p w:rsidR="00C011D7" w:rsidRDefault="00C011D7" w:rsidP="00143703">
      <w:pPr>
        <w:widowControl/>
        <w:overflowPunct/>
        <w:autoSpaceDE/>
        <w:autoSpaceDN/>
        <w:adjustRightInd/>
        <w:ind w:firstLine="0"/>
        <w:rPr>
          <w:kern w:val="0"/>
          <w:szCs w:val="24"/>
        </w:rPr>
      </w:pPr>
    </w:p>
    <w:p w:rsidR="00143703" w:rsidRDefault="00143703" w:rsidP="00143703">
      <w:pPr>
        <w:widowControl/>
        <w:overflowPunct/>
        <w:autoSpaceDE/>
        <w:autoSpaceDN/>
        <w:adjustRightInd/>
        <w:ind w:firstLine="0"/>
        <w:rPr>
          <w:kern w:val="0"/>
          <w:szCs w:val="24"/>
        </w:rPr>
      </w:pPr>
      <w:r>
        <w:rPr>
          <w:kern w:val="0"/>
          <w:szCs w:val="24"/>
        </w:rPr>
        <w:tab/>
        <w:t>It is true that the most obvious difference between families who are self-sufficient and those who are in a consistent s</w:t>
      </w:r>
      <w:r w:rsidR="00913032">
        <w:rPr>
          <w:kern w:val="0"/>
          <w:szCs w:val="24"/>
        </w:rPr>
        <w:t>ta</w:t>
      </w:r>
      <w:r>
        <w:rPr>
          <w:kern w:val="0"/>
          <w:szCs w:val="24"/>
        </w:rPr>
        <w:t xml:space="preserve">te of financial crisis is lack of money, but the issue cannot be </w:t>
      </w:r>
      <w:r w:rsidR="002E120D">
        <w:rPr>
          <w:kern w:val="0"/>
          <w:szCs w:val="24"/>
        </w:rPr>
        <w:t xml:space="preserve">adequately </w:t>
      </w:r>
      <w:r>
        <w:rPr>
          <w:kern w:val="0"/>
          <w:szCs w:val="24"/>
        </w:rPr>
        <w:t xml:space="preserve">addressed </w:t>
      </w:r>
      <w:r w:rsidR="002E120D">
        <w:rPr>
          <w:kern w:val="0"/>
          <w:szCs w:val="24"/>
        </w:rPr>
        <w:t xml:space="preserve"> only </w:t>
      </w:r>
      <w:r>
        <w:rPr>
          <w:kern w:val="0"/>
          <w:szCs w:val="24"/>
        </w:rPr>
        <w:t xml:space="preserve">through </w:t>
      </w:r>
      <w:r w:rsidR="002E120D">
        <w:rPr>
          <w:kern w:val="0"/>
          <w:szCs w:val="24"/>
        </w:rPr>
        <w:t>the provision of</w:t>
      </w:r>
      <w:r>
        <w:rPr>
          <w:kern w:val="0"/>
          <w:szCs w:val="24"/>
        </w:rPr>
        <w:t xml:space="preserve"> minimal funding to shore up the working poor on a temporary basis.  Until we address the </w:t>
      </w:r>
      <w:r w:rsidR="002E120D">
        <w:rPr>
          <w:kern w:val="0"/>
          <w:szCs w:val="24"/>
        </w:rPr>
        <w:t>less obvious</w:t>
      </w:r>
      <w:r>
        <w:rPr>
          <w:kern w:val="0"/>
          <w:szCs w:val="24"/>
        </w:rPr>
        <w:t xml:space="preserve"> issues that make the poor different from the rest of us – those that </w:t>
      </w:r>
      <w:r w:rsidR="00B9382A">
        <w:rPr>
          <w:kern w:val="0"/>
          <w:szCs w:val="24"/>
        </w:rPr>
        <w:t>cannot</w:t>
      </w:r>
      <w:r>
        <w:rPr>
          <w:kern w:val="0"/>
          <w:szCs w:val="24"/>
        </w:rPr>
        <w:t xml:space="preserve"> be solved by providing the </w:t>
      </w:r>
      <w:r w:rsidR="00A3741F">
        <w:rPr>
          <w:kern w:val="0"/>
          <w:szCs w:val="24"/>
        </w:rPr>
        <w:t>needy</w:t>
      </w:r>
      <w:r>
        <w:rPr>
          <w:kern w:val="0"/>
          <w:szCs w:val="24"/>
        </w:rPr>
        <w:t xml:space="preserve"> with cash, bus vouchers, </w:t>
      </w:r>
      <w:r>
        <w:rPr>
          <w:kern w:val="0"/>
          <w:szCs w:val="24"/>
        </w:rPr>
        <w:lastRenderedPageBreak/>
        <w:t>or childcare subsidies</w:t>
      </w:r>
      <w:r w:rsidR="009E5229">
        <w:rPr>
          <w:kern w:val="0"/>
          <w:szCs w:val="24"/>
        </w:rPr>
        <w:t xml:space="preserve"> --</w:t>
      </w:r>
      <w:r>
        <w:rPr>
          <w:kern w:val="0"/>
          <w:szCs w:val="24"/>
        </w:rPr>
        <w:t xml:space="preserve"> we will not succeed in helping those most entrenched in the cycle of welfare dependency.  </w:t>
      </w:r>
      <w:r w:rsidR="009E5229">
        <w:rPr>
          <w:kern w:val="0"/>
          <w:szCs w:val="24"/>
        </w:rPr>
        <w:t xml:space="preserve">The ability to address </w:t>
      </w:r>
      <w:r w:rsidR="00C21FBA">
        <w:rPr>
          <w:kern w:val="0"/>
          <w:szCs w:val="24"/>
        </w:rPr>
        <w:t>these issues</w:t>
      </w:r>
      <w:r w:rsidR="009E5229">
        <w:rPr>
          <w:kern w:val="0"/>
          <w:szCs w:val="24"/>
        </w:rPr>
        <w:t xml:space="preserve"> is hindered by</w:t>
      </w:r>
      <w:r w:rsidR="00392081">
        <w:rPr>
          <w:kern w:val="0"/>
          <w:szCs w:val="24"/>
        </w:rPr>
        <w:t xml:space="preserve"> the incomplete transformation</w:t>
      </w:r>
      <w:r w:rsidR="002E120D">
        <w:rPr>
          <w:kern w:val="0"/>
          <w:szCs w:val="24"/>
        </w:rPr>
        <w:t xml:space="preserve"> of PRWORA</w:t>
      </w:r>
      <w:r w:rsidR="00392081">
        <w:rPr>
          <w:kern w:val="0"/>
          <w:szCs w:val="24"/>
        </w:rPr>
        <w:t xml:space="preserve"> from bureaucratic </w:t>
      </w:r>
      <w:r w:rsidR="002E120D">
        <w:rPr>
          <w:kern w:val="0"/>
          <w:szCs w:val="24"/>
        </w:rPr>
        <w:t>behemoth</w:t>
      </w:r>
      <w:r w:rsidR="00392081">
        <w:rPr>
          <w:kern w:val="0"/>
          <w:szCs w:val="24"/>
        </w:rPr>
        <w:t xml:space="preserve"> to </w:t>
      </w:r>
      <w:r w:rsidR="00FD45A6">
        <w:rPr>
          <w:kern w:val="0"/>
          <w:szCs w:val="24"/>
        </w:rPr>
        <w:t xml:space="preserve">the </w:t>
      </w:r>
      <w:r w:rsidR="00392081">
        <w:rPr>
          <w:kern w:val="0"/>
          <w:szCs w:val="24"/>
        </w:rPr>
        <w:t xml:space="preserve">responsive </w:t>
      </w:r>
      <w:r w:rsidR="00FD45A6">
        <w:rPr>
          <w:kern w:val="0"/>
          <w:szCs w:val="24"/>
        </w:rPr>
        <w:t>s</w:t>
      </w:r>
      <w:r w:rsidR="00913032">
        <w:rPr>
          <w:kern w:val="0"/>
          <w:szCs w:val="24"/>
        </w:rPr>
        <w:t>ta</w:t>
      </w:r>
      <w:r w:rsidR="00FD45A6">
        <w:rPr>
          <w:kern w:val="0"/>
          <w:szCs w:val="24"/>
        </w:rPr>
        <w:t xml:space="preserve">te agencies promised in the rhetoric of welfare reform. </w:t>
      </w:r>
      <w:r w:rsidR="00392081">
        <w:rPr>
          <w:kern w:val="0"/>
          <w:szCs w:val="24"/>
        </w:rPr>
        <w:t xml:space="preserve"> </w:t>
      </w:r>
      <w:r w:rsidR="00582331">
        <w:rPr>
          <w:kern w:val="0"/>
          <w:szCs w:val="24"/>
        </w:rPr>
        <w:t xml:space="preserve">While funding has increased for employment supports, there is still little effort or </w:t>
      </w:r>
      <w:r w:rsidR="00C97DD5">
        <w:rPr>
          <w:kern w:val="0"/>
          <w:szCs w:val="24"/>
        </w:rPr>
        <w:t>monies</w:t>
      </w:r>
      <w:r w:rsidR="00582331">
        <w:rPr>
          <w:kern w:val="0"/>
          <w:szCs w:val="24"/>
        </w:rPr>
        <w:t xml:space="preserve"> directed toward providing the intensive employment readiness, counseling, and </w:t>
      </w:r>
      <w:r w:rsidR="00C97DD5">
        <w:rPr>
          <w:kern w:val="0"/>
          <w:szCs w:val="24"/>
        </w:rPr>
        <w:t xml:space="preserve">personal support necessary to address the complex intra- and interpersonal barriers encountered by today’s </w:t>
      </w:r>
      <w:r w:rsidR="00913032">
        <w:rPr>
          <w:kern w:val="0"/>
          <w:szCs w:val="24"/>
        </w:rPr>
        <w:t>TA</w:t>
      </w:r>
      <w:r w:rsidR="00C97DD5">
        <w:rPr>
          <w:kern w:val="0"/>
          <w:szCs w:val="24"/>
        </w:rPr>
        <w:t xml:space="preserve">NF participants. </w:t>
      </w:r>
      <w:r w:rsidR="0099495C">
        <w:rPr>
          <w:kern w:val="0"/>
          <w:szCs w:val="24"/>
        </w:rPr>
        <w:t xml:space="preserve"> </w:t>
      </w:r>
    </w:p>
    <w:p w:rsidR="0099495C" w:rsidRDefault="0099495C" w:rsidP="0099495C">
      <w:pPr>
        <w:widowControl/>
        <w:overflowPunct/>
        <w:autoSpaceDE/>
        <w:autoSpaceDN/>
        <w:adjustRightInd/>
        <w:rPr>
          <w:kern w:val="0"/>
          <w:szCs w:val="24"/>
        </w:rPr>
      </w:pPr>
      <w:r>
        <w:rPr>
          <w:kern w:val="0"/>
          <w:szCs w:val="24"/>
        </w:rPr>
        <w:t>Education and training are other readily available resources that can be addressed as expediently as subsidies for transpor</w:t>
      </w:r>
      <w:r w:rsidR="00913032">
        <w:rPr>
          <w:kern w:val="0"/>
          <w:szCs w:val="24"/>
        </w:rPr>
        <w:t>ta</w:t>
      </w:r>
      <w:r>
        <w:rPr>
          <w:kern w:val="0"/>
          <w:szCs w:val="24"/>
        </w:rPr>
        <w:t xml:space="preserve">tion and childcare, but regulations limit options for participants. In Cheng’s (2010) study of 228 </w:t>
      </w:r>
      <w:r w:rsidR="00913032">
        <w:rPr>
          <w:kern w:val="0"/>
          <w:szCs w:val="24"/>
        </w:rPr>
        <w:t>TA</w:t>
      </w:r>
      <w:r>
        <w:rPr>
          <w:kern w:val="0"/>
          <w:szCs w:val="24"/>
        </w:rPr>
        <w:t xml:space="preserve">NF participants, those with a college degree were 5.9 times more likely to become non-poor than those without a high school diploma, and  having professional or craftsman skills decreased the odds of falling from the category of working poor to </w:t>
      </w:r>
      <w:r w:rsidR="00913032">
        <w:rPr>
          <w:kern w:val="0"/>
          <w:szCs w:val="24"/>
        </w:rPr>
        <w:t>TA</w:t>
      </w:r>
      <w:r>
        <w:rPr>
          <w:kern w:val="0"/>
          <w:szCs w:val="24"/>
        </w:rPr>
        <w:t xml:space="preserve">NF participant by 88.3%. This need for skills and education was corroborated by </w:t>
      </w:r>
      <w:proofErr w:type="spellStart"/>
      <w:r>
        <w:rPr>
          <w:kern w:val="0"/>
          <w:szCs w:val="24"/>
        </w:rPr>
        <w:t>Ratcliffe</w:t>
      </w:r>
      <w:proofErr w:type="spellEnd"/>
      <w:r>
        <w:rPr>
          <w:kern w:val="0"/>
          <w:szCs w:val="24"/>
        </w:rPr>
        <w:t xml:space="preserve"> et </w:t>
      </w:r>
      <w:proofErr w:type="spellStart"/>
      <w:r>
        <w:rPr>
          <w:kern w:val="0"/>
          <w:szCs w:val="24"/>
        </w:rPr>
        <w:t>al’s</w:t>
      </w:r>
      <w:proofErr w:type="spellEnd"/>
      <w:r>
        <w:rPr>
          <w:kern w:val="0"/>
          <w:szCs w:val="24"/>
        </w:rPr>
        <w:t xml:space="preserve"> (2007) study of early </w:t>
      </w:r>
      <w:r w:rsidR="00913032">
        <w:rPr>
          <w:kern w:val="0"/>
          <w:szCs w:val="24"/>
        </w:rPr>
        <w:t>TA</w:t>
      </w:r>
      <w:r>
        <w:rPr>
          <w:kern w:val="0"/>
          <w:szCs w:val="24"/>
        </w:rPr>
        <w:t xml:space="preserve">NF recipients; they found that having less education decreased one’s chances for long-term employment and pay increases, but that it did not affect the ability to get a job – or the closure rates for </w:t>
      </w:r>
      <w:r w:rsidR="00913032">
        <w:rPr>
          <w:kern w:val="0"/>
          <w:szCs w:val="24"/>
        </w:rPr>
        <w:t>TA</w:t>
      </w:r>
      <w:r>
        <w:rPr>
          <w:kern w:val="0"/>
          <w:szCs w:val="24"/>
        </w:rPr>
        <w:t xml:space="preserve">NF cases.  Cheng proposes that extensive services be provided on the front end – within the first six months of </w:t>
      </w:r>
      <w:r w:rsidR="00913032">
        <w:rPr>
          <w:kern w:val="0"/>
          <w:szCs w:val="24"/>
        </w:rPr>
        <w:t>TA</w:t>
      </w:r>
      <w:r>
        <w:rPr>
          <w:kern w:val="0"/>
          <w:szCs w:val="24"/>
        </w:rPr>
        <w:t>NF receipt—and should focus on the services needed to facili</w:t>
      </w:r>
      <w:r w:rsidR="00913032">
        <w:rPr>
          <w:kern w:val="0"/>
          <w:szCs w:val="24"/>
        </w:rPr>
        <w:t>ta</w:t>
      </w:r>
      <w:r>
        <w:rPr>
          <w:kern w:val="0"/>
          <w:szCs w:val="24"/>
        </w:rPr>
        <w:t>te good s</w:t>
      </w:r>
      <w:r w:rsidR="00913032">
        <w:rPr>
          <w:kern w:val="0"/>
          <w:szCs w:val="24"/>
        </w:rPr>
        <w:t>ta</w:t>
      </w:r>
      <w:r>
        <w:rPr>
          <w:kern w:val="0"/>
          <w:szCs w:val="24"/>
        </w:rPr>
        <w:t xml:space="preserve">ble jobs. Those services include opportunities for education beyond the 12 month limit set by PRWROA. </w:t>
      </w:r>
    </w:p>
    <w:p w:rsidR="00237DD7" w:rsidRDefault="0099495C" w:rsidP="0099495C">
      <w:pPr>
        <w:widowControl/>
        <w:overflowPunct/>
        <w:autoSpaceDE/>
        <w:autoSpaceDN/>
        <w:adjustRightInd/>
        <w:ind w:firstLine="0"/>
        <w:rPr>
          <w:kern w:val="0"/>
          <w:szCs w:val="24"/>
        </w:rPr>
      </w:pPr>
      <w:r>
        <w:rPr>
          <w:kern w:val="0"/>
          <w:szCs w:val="24"/>
        </w:rPr>
        <w:tab/>
      </w:r>
      <w:r w:rsidR="00603FF5">
        <w:rPr>
          <w:kern w:val="0"/>
          <w:szCs w:val="24"/>
        </w:rPr>
        <w:t>Programs and their emphasis vary from s</w:t>
      </w:r>
      <w:r w:rsidR="00913032">
        <w:rPr>
          <w:kern w:val="0"/>
          <w:szCs w:val="24"/>
        </w:rPr>
        <w:t>ta</w:t>
      </w:r>
      <w:r w:rsidR="00603FF5">
        <w:rPr>
          <w:kern w:val="0"/>
          <w:szCs w:val="24"/>
        </w:rPr>
        <w:t>te to s</w:t>
      </w:r>
      <w:r w:rsidR="00913032">
        <w:rPr>
          <w:kern w:val="0"/>
          <w:szCs w:val="24"/>
        </w:rPr>
        <w:t>ta</w:t>
      </w:r>
      <w:r w:rsidR="00603FF5">
        <w:rPr>
          <w:kern w:val="0"/>
          <w:szCs w:val="24"/>
        </w:rPr>
        <w:t xml:space="preserve">te, and some vary from locality to locality. </w:t>
      </w:r>
      <w:r w:rsidR="00CE3560">
        <w:rPr>
          <w:kern w:val="0"/>
          <w:szCs w:val="24"/>
        </w:rPr>
        <w:t>More programs need to be designed with</w:t>
      </w:r>
      <w:r w:rsidR="007A3F52">
        <w:rPr>
          <w:kern w:val="0"/>
          <w:szCs w:val="24"/>
        </w:rPr>
        <w:t xml:space="preserve"> a </w:t>
      </w:r>
      <w:r w:rsidR="00410684">
        <w:rPr>
          <w:kern w:val="0"/>
          <w:szCs w:val="24"/>
        </w:rPr>
        <w:t xml:space="preserve">comprehensive </w:t>
      </w:r>
      <w:r w:rsidR="007A3F52">
        <w:rPr>
          <w:kern w:val="0"/>
          <w:szCs w:val="24"/>
        </w:rPr>
        <w:t xml:space="preserve">approach to resolving the </w:t>
      </w:r>
      <w:r w:rsidR="007A3F52">
        <w:rPr>
          <w:kern w:val="0"/>
          <w:szCs w:val="24"/>
        </w:rPr>
        <w:lastRenderedPageBreak/>
        <w:t xml:space="preserve">issue of </w:t>
      </w:r>
      <w:r w:rsidR="00913032">
        <w:rPr>
          <w:kern w:val="0"/>
          <w:szCs w:val="24"/>
        </w:rPr>
        <w:t>TA</w:t>
      </w:r>
      <w:r w:rsidR="007A3F52">
        <w:rPr>
          <w:kern w:val="0"/>
          <w:szCs w:val="24"/>
        </w:rPr>
        <w:t>NF dependency</w:t>
      </w:r>
      <w:r w:rsidR="0062462C">
        <w:rPr>
          <w:kern w:val="0"/>
          <w:szCs w:val="24"/>
        </w:rPr>
        <w:t>, such as the pilot project in Flint, Michigan developed as part of the National League of Cities’ Workforce Development for Poverty Relations (</w:t>
      </w:r>
      <w:proofErr w:type="spellStart"/>
      <w:r w:rsidR="0062462C">
        <w:rPr>
          <w:kern w:val="0"/>
          <w:szCs w:val="24"/>
        </w:rPr>
        <w:t>Furdell</w:t>
      </w:r>
      <w:proofErr w:type="spellEnd"/>
      <w:r w:rsidR="0062462C">
        <w:rPr>
          <w:kern w:val="0"/>
          <w:szCs w:val="24"/>
        </w:rPr>
        <w:t>, 2001). In this collaboration between city and community, the city provided management s</w:t>
      </w:r>
      <w:r w:rsidR="00913032">
        <w:rPr>
          <w:kern w:val="0"/>
          <w:szCs w:val="24"/>
        </w:rPr>
        <w:t>ta</w:t>
      </w:r>
      <w:r w:rsidR="0062462C">
        <w:rPr>
          <w:kern w:val="0"/>
          <w:szCs w:val="24"/>
        </w:rPr>
        <w:t>ff to work alongside 30 community s</w:t>
      </w:r>
      <w:r w:rsidR="00913032">
        <w:rPr>
          <w:kern w:val="0"/>
          <w:szCs w:val="24"/>
        </w:rPr>
        <w:t>ta</w:t>
      </w:r>
      <w:r w:rsidR="0062462C">
        <w:rPr>
          <w:kern w:val="0"/>
          <w:szCs w:val="24"/>
        </w:rPr>
        <w:t xml:space="preserve">keholders to increase job opportunities, </w:t>
      </w:r>
      <w:r w:rsidR="00CE3560">
        <w:rPr>
          <w:kern w:val="0"/>
          <w:szCs w:val="24"/>
        </w:rPr>
        <w:t xml:space="preserve">enhance skills and placement options, and improve access to </w:t>
      </w:r>
      <w:r w:rsidR="009E5229">
        <w:rPr>
          <w:kern w:val="0"/>
          <w:szCs w:val="24"/>
        </w:rPr>
        <w:t xml:space="preserve">expert </w:t>
      </w:r>
      <w:r w:rsidR="00CE3560">
        <w:rPr>
          <w:kern w:val="0"/>
          <w:szCs w:val="24"/>
        </w:rPr>
        <w:t>services that support employment. The s</w:t>
      </w:r>
      <w:r w:rsidR="00913032">
        <w:rPr>
          <w:kern w:val="0"/>
          <w:szCs w:val="24"/>
        </w:rPr>
        <w:t>ta</w:t>
      </w:r>
      <w:r w:rsidR="00CE3560">
        <w:rPr>
          <w:kern w:val="0"/>
          <w:szCs w:val="24"/>
        </w:rPr>
        <w:t>keholders included small business</w:t>
      </w:r>
      <w:r w:rsidR="009E5229">
        <w:rPr>
          <w:kern w:val="0"/>
          <w:szCs w:val="24"/>
        </w:rPr>
        <w:t>es</w:t>
      </w:r>
      <w:r w:rsidR="00CE3560">
        <w:rPr>
          <w:kern w:val="0"/>
          <w:szCs w:val="24"/>
        </w:rPr>
        <w:t xml:space="preserve">, schools that provided short-term training programs, </w:t>
      </w:r>
      <w:r w:rsidR="00410684">
        <w:rPr>
          <w:kern w:val="0"/>
          <w:szCs w:val="24"/>
        </w:rPr>
        <w:t xml:space="preserve">service agencies, </w:t>
      </w:r>
      <w:r w:rsidR="00CE3560">
        <w:rPr>
          <w:kern w:val="0"/>
          <w:szCs w:val="24"/>
        </w:rPr>
        <w:t xml:space="preserve">and a local carpenters union.  This </w:t>
      </w:r>
      <w:r w:rsidR="00913032">
        <w:rPr>
          <w:kern w:val="0"/>
          <w:szCs w:val="24"/>
        </w:rPr>
        <w:t>ta</w:t>
      </w:r>
      <w:r w:rsidR="00CE3560">
        <w:rPr>
          <w:kern w:val="0"/>
          <w:szCs w:val="24"/>
        </w:rPr>
        <w:t>sk force focus was on building skills first and employment second. Keenan describes similar program</w:t>
      </w:r>
      <w:r w:rsidR="00D62E35">
        <w:rPr>
          <w:kern w:val="0"/>
          <w:szCs w:val="24"/>
        </w:rPr>
        <w:t>s in</w:t>
      </w:r>
      <w:r w:rsidR="00CE3560">
        <w:rPr>
          <w:kern w:val="0"/>
          <w:szCs w:val="24"/>
        </w:rPr>
        <w:t xml:space="preserve"> which a consortium of family service agencies worked together to improve access and coordinate needed</w:t>
      </w:r>
      <w:r w:rsidR="00A3741F">
        <w:rPr>
          <w:kern w:val="0"/>
          <w:szCs w:val="24"/>
        </w:rPr>
        <w:t xml:space="preserve"> personal</w:t>
      </w:r>
      <w:r w:rsidR="00CE3560">
        <w:rPr>
          <w:kern w:val="0"/>
          <w:szCs w:val="24"/>
        </w:rPr>
        <w:t xml:space="preserve"> services for </w:t>
      </w:r>
      <w:r w:rsidR="00913032">
        <w:rPr>
          <w:kern w:val="0"/>
          <w:szCs w:val="24"/>
        </w:rPr>
        <w:t>TA</w:t>
      </w:r>
      <w:r w:rsidR="00CE3560">
        <w:rPr>
          <w:kern w:val="0"/>
          <w:szCs w:val="24"/>
        </w:rPr>
        <w:t>NF participants.</w:t>
      </w:r>
      <w:r w:rsidR="00237DD7">
        <w:rPr>
          <w:kern w:val="0"/>
          <w:szCs w:val="24"/>
        </w:rPr>
        <w:t xml:space="preserve"> S</w:t>
      </w:r>
      <w:r w:rsidR="00913032">
        <w:rPr>
          <w:kern w:val="0"/>
          <w:szCs w:val="24"/>
        </w:rPr>
        <w:t>ta</w:t>
      </w:r>
      <w:r w:rsidR="00237DD7">
        <w:rPr>
          <w:kern w:val="0"/>
          <w:szCs w:val="24"/>
        </w:rPr>
        <w:t xml:space="preserve">ff at these agencies could provide professional intervention that eligibility workers have not been trained </w:t>
      </w:r>
      <w:r w:rsidR="00410684">
        <w:rPr>
          <w:kern w:val="0"/>
          <w:szCs w:val="24"/>
        </w:rPr>
        <w:t>to provide</w:t>
      </w:r>
      <w:r w:rsidR="00237DD7">
        <w:rPr>
          <w:kern w:val="0"/>
          <w:szCs w:val="24"/>
        </w:rPr>
        <w:t xml:space="preserve">. </w:t>
      </w:r>
      <w:r w:rsidR="009E5229">
        <w:rPr>
          <w:kern w:val="0"/>
          <w:szCs w:val="24"/>
        </w:rPr>
        <w:t xml:space="preserve">Based on outcomes from </w:t>
      </w:r>
      <w:r w:rsidR="00FA3488">
        <w:rPr>
          <w:kern w:val="0"/>
          <w:szCs w:val="24"/>
        </w:rPr>
        <w:t>the Flint</w:t>
      </w:r>
      <w:r w:rsidR="009E5229">
        <w:rPr>
          <w:kern w:val="0"/>
          <w:szCs w:val="24"/>
        </w:rPr>
        <w:t xml:space="preserve"> study, participants who were referred</w:t>
      </w:r>
      <w:r w:rsidR="00F33C83">
        <w:rPr>
          <w:kern w:val="0"/>
          <w:szCs w:val="24"/>
        </w:rPr>
        <w:t xml:space="preserve"> to these services </w:t>
      </w:r>
      <w:r w:rsidR="009E5229">
        <w:rPr>
          <w:kern w:val="0"/>
          <w:szCs w:val="24"/>
        </w:rPr>
        <w:t xml:space="preserve">early in their </w:t>
      </w:r>
      <w:r w:rsidR="00913032">
        <w:rPr>
          <w:kern w:val="0"/>
          <w:szCs w:val="24"/>
        </w:rPr>
        <w:t>TA</w:t>
      </w:r>
      <w:r w:rsidR="009E5229">
        <w:rPr>
          <w:kern w:val="0"/>
          <w:szCs w:val="24"/>
        </w:rPr>
        <w:t>NF history, before sanctions were required, were more successful.  In many s</w:t>
      </w:r>
      <w:r w:rsidR="00913032">
        <w:rPr>
          <w:kern w:val="0"/>
          <w:szCs w:val="24"/>
        </w:rPr>
        <w:t>ta</w:t>
      </w:r>
      <w:r w:rsidR="009E5229">
        <w:rPr>
          <w:kern w:val="0"/>
          <w:szCs w:val="24"/>
        </w:rPr>
        <w:t>tes,</w:t>
      </w:r>
      <w:r w:rsidR="00A3741F">
        <w:rPr>
          <w:kern w:val="0"/>
          <w:szCs w:val="24"/>
        </w:rPr>
        <w:t xml:space="preserve"> however,</w:t>
      </w:r>
      <w:r w:rsidR="009E5229">
        <w:rPr>
          <w:kern w:val="0"/>
          <w:szCs w:val="24"/>
        </w:rPr>
        <w:t xml:space="preserve"> these additional services are provided only as a last resort. </w:t>
      </w:r>
    </w:p>
    <w:p w:rsidR="008A6140" w:rsidRDefault="008A6140" w:rsidP="008A6140">
      <w:pPr>
        <w:widowControl/>
        <w:overflowPunct/>
        <w:autoSpaceDE/>
        <w:autoSpaceDN/>
        <w:adjustRightInd/>
        <w:rPr>
          <w:kern w:val="0"/>
          <w:szCs w:val="24"/>
        </w:rPr>
      </w:pPr>
      <w:bookmarkStart w:id="227" w:name="_Toc267297159"/>
      <w:bookmarkStart w:id="228" w:name="_Toc267736469"/>
      <w:bookmarkStart w:id="229" w:name="_Toc270522265"/>
      <w:r>
        <w:rPr>
          <w:kern w:val="0"/>
          <w:szCs w:val="24"/>
        </w:rPr>
        <w:t>Welfare reform fundamen</w:t>
      </w:r>
      <w:r w:rsidR="00913032">
        <w:rPr>
          <w:kern w:val="0"/>
          <w:szCs w:val="24"/>
        </w:rPr>
        <w:t>ta</w:t>
      </w:r>
      <w:r>
        <w:rPr>
          <w:kern w:val="0"/>
          <w:szCs w:val="24"/>
        </w:rPr>
        <w:t>lly changed the focus from the s</w:t>
      </w:r>
      <w:r w:rsidR="00913032">
        <w:rPr>
          <w:kern w:val="0"/>
          <w:szCs w:val="24"/>
        </w:rPr>
        <w:t>ta</w:t>
      </w:r>
      <w:r>
        <w:rPr>
          <w:kern w:val="0"/>
          <w:szCs w:val="24"/>
        </w:rPr>
        <w:t>te’s responsibility to the individual to the individual’s responsibility to the s</w:t>
      </w:r>
      <w:r w:rsidR="00913032">
        <w:rPr>
          <w:kern w:val="0"/>
          <w:szCs w:val="24"/>
        </w:rPr>
        <w:t>ta</w:t>
      </w:r>
      <w:r>
        <w:rPr>
          <w:kern w:val="0"/>
          <w:szCs w:val="24"/>
        </w:rPr>
        <w:t>te</w:t>
      </w:r>
      <w:r w:rsidR="0099495C">
        <w:rPr>
          <w:kern w:val="0"/>
          <w:szCs w:val="24"/>
        </w:rPr>
        <w:t xml:space="preserve"> </w:t>
      </w:r>
      <w:r>
        <w:rPr>
          <w:kern w:val="0"/>
          <w:szCs w:val="24"/>
        </w:rPr>
        <w:t>(</w:t>
      </w:r>
      <w:proofErr w:type="spellStart"/>
      <w:r>
        <w:rPr>
          <w:kern w:val="0"/>
          <w:szCs w:val="24"/>
        </w:rPr>
        <w:t>Isenhour</w:t>
      </w:r>
      <w:proofErr w:type="spellEnd"/>
      <w:r>
        <w:rPr>
          <w:kern w:val="0"/>
          <w:szCs w:val="24"/>
        </w:rPr>
        <w:t xml:space="preserve"> and Goldstein</w:t>
      </w:r>
      <w:r w:rsidR="00FA3488">
        <w:rPr>
          <w:kern w:val="0"/>
          <w:szCs w:val="24"/>
        </w:rPr>
        <w:t>, 2008</w:t>
      </w:r>
      <w:r>
        <w:rPr>
          <w:kern w:val="0"/>
          <w:szCs w:val="24"/>
        </w:rPr>
        <w:t>; Keenan</w:t>
      </w:r>
      <w:r w:rsidR="00FA3488">
        <w:rPr>
          <w:kern w:val="0"/>
          <w:szCs w:val="24"/>
        </w:rPr>
        <w:t>, 2007</w:t>
      </w:r>
      <w:r>
        <w:rPr>
          <w:kern w:val="0"/>
          <w:szCs w:val="24"/>
        </w:rPr>
        <w:t>; Butler et al</w:t>
      </w:r>
      <w:r w:rsidR="00FA3488">
        <w:rPr>
          <w:kern w:val="0"/>
          <w:szCs w:val="24"/>
        </w:rPr>
        <w:t>, 2008</w:t>
      </w:r>
      <w:r>
        <w:rPr>
          <w:kern w:val="0"/>
          <w:szCs w:val="24"/>
        </w:rPr>
        <w:t>)</w:t>
      </w:r>
      <w:r w:rsidR="00C97DD5">
        <w:rPr>
          <w:kern w:val="0"/>
          <w:szCs w:val="24"/>
        </w:rPr>
        <w:t xml:space="preserve"> by placing additional work requirements and sanctions on participants without providing the resources necessary to meet those requirements</w:t>
      </w:r>
      <w:proofErr w:type="gramStart"/>
      <w:r w:rsidR="00C97DD5">
        <w:rPr>
          <w:kern w:val="0"/>
          <w:szCs w:val="24"/>
        </w:rPr>
        <w:t>.</w:t>
      </w:r>
      <w:r>
        <w:rPr>
          <w:kern w:val="0"/>
          <w:szCs w:val="24"/>
        </w:rPr>
        <w:t>.</w:t>
      </w:r>
      <w:proofErr w:type="gramEnd"/>
      <w:r>
        <w:rPr>
          <w:kern w:val="0"/>
          <w:szCs w:val="24"/>
        </w:rPr>
        <w:t xml:space="preserve"> However, we cannot </w:t>
      </w:r>
      <w:r w:rsidR="00A3741F">
        <w:rPr>
          <w:kern w:val="0"/>
          <w:szCs w:val="24"/>
        </w:rPr>
        <w:t>expect</w:t>
      </w:r>
      <w:r>
        <w:rPr>
          <w:kern w:val="0"/>
          <w:szCs w:val="24"/>
        </w:rPr>
        <w:t xml:space="preserve"> </w:t>
      </w:r>
      <w:r w:rsidR="00913032">
        <w:rPr>
          <w:kern w:val="0"/>
          <w:szCs w:val="24"/>
        </w:rPr>
        <w:t>TA</w:t>
      </w:r>
      <w:r>
        <w:rPr>
          <w:kern w:val="0"/>
          <w:szCs w:val="24"/>
        </w:rPr>
        <w:t xml:space="preserve">NF participants </w:t>
      </w:r>
      <w:r w:rsidR="00A3741F">
        <w:rPr>
          <w:kern w:val="0"/>
          <w:szCs w:val="24"/>
        </w:rPr>
        <w:t xml:space="preserve">to </w:t>
      </w:r>
      <w:r>
        <w:rPr>
          <w:kern w:val="0"/>
          <w:szCs w:val="24"/>
        </w:rPr>
        <w:t>be concerned with their ability to contribute to society until their own basic needs and those of their family are met and the personal issues</w:t>
      </w:r>
      <w:r w:rsidR="00410684">
        <w:rPr>
          <w:kern w:val="0"/>
          <w:szCs w:val="24"/>
        </w:rPr>
        <w:t xml:space="preserve"> that keep them dependent are </w:t>
      </w:r>
      <w:r>
        <w:rPr>
          <w:kern w:val="0"/>
          <w:szCs w:val="24"/>
        </w:rPr>
        <w:t xml:space="preserve">mitigated. </w:t>
      </w:r>
    </w:p>
    <w:p w:rsidR="00053C4B" w:rsidRPr="00C9301C" w:rsidRDefault="001B774A" w:rsidP="00CC5934">
      <w:pPr>
        <w:pStyle w:val="Heading2"/>
        <w:rPr>
          <w:b/>
          <w:kern w:val="0"/>
        </w:rPr>
      </w:pPr>
      <w:bookmarkStart w:id="230" w:name="_Toc273436753"/>
      <w:bookmarkStart w:id="231" w:name="_Toc277321392"/>
      <w:bookmarkStart w:id="232" w:name="_Toc277322032"/>
      <w:r w:rsidRPr="00C9301C">
        <w:rPr>
          <w:b/>
          <w:kern w:val="0"/>
        </w:rPr>
        <w:lastRenderedPageBreak/>
        <w:t>Questions for Further Research</w:t>
      </w:r>
      <w:bookmarkEnd w:id="227"/>
      <w:bookmarkEnd w:id="228"/>
      <w:bookmarkEnd w:id="229"/>
      <w:bookmarkEnd w:id="230"/>
      <w:bookmarkEnd w:id="231"/>
      <w:bookmarkEnd w:id="232"/>
    </w:p>
    <w:p w:rsidR="00417B17" w:rsidRPr="00053C4B" w:rsidRDefault="0000525B" w:rsidP="00053C4B">
      <w:pPr>
        <w:widowControl/>
        <w:overflowPunct/>
        <w:autoSpaceDE/>
        <w:autoSpaceDN/>
        <w:adjustRightInd/>
        <w:rPr>
          <w:kern w:val="0"/>
          <w:szCs w:val="24"/>
        </w:rPr>
      </w:pPr>
      <w:r w:rsidRPr="00053C4B">
        <w:rPr>
          <w:kern w:val="0"/>
          <w:szCs w:val="24"/>
        </w:rPr>
        <w:t xml:space="preserve"> </w:t>
      </w:r>
      <w:r w:rsidR="008752BA" w:rsidRPr="00053C4B">
        <w:rPr>
          <w:kern w:val="0"/>
          <w:szCs w:val="24"/>
        </w:rPr>
        <w:t xml:space="preserve"> </w:t>
      </w:r>
      <w:r w:rsidRPr="00053C4B">
        <w:rPr>
          <w:kern w:val="0"/>
          <w:szCs w:val="24"/>
        </w:rPr>
        <w:t>This study attempted to determine whether the provision of employment subsidies for transpor</w:t>
      </w:r>
      <w:r w:rsidR="00913032">
        <w:rPr>
          <w:kern w:val="0"/>
          <w:szCs w:val="24"/>
        </w:rPr>
        <w:t>ta</w:t>
      </w:r>
      <w:r w:rsidRPr="00053C4B">
        <w:rPr>
          <w:kern w:val="0"/>
          <w:szCs w:val="24"/>
        </w:rPr>
        <w:t xml:space="preserve">tion and childcare </w:t>
      </w:r>
      <w:r w:rsidR="00417B17" w:rsidRPr="00053C4B">
        <w:rPr>
          <w:kern w:val="0"/>
          <w:szCs w:val="24"/>
        </w:rPr>
        <w:t>significantly increased a family’s chances of becoming self-sufficient</w:t>
      </w:r>
      <w:r w:rsidR="00C97DD5">
        <w:rPr>
          <w:kern w:val="0"/>
          <w:szCs w:val="24"/>
        </w:rPr>
        <w:t>, and whether both urban and rural participants benefitted equally from these services</w:t>
      </w:r>
      <w:r w:rsidR="00417B17" w:rsidRPr="00053C4B">
        <w:rPr>
          <w:kern w:val="0"/>
          <w:szCs w:val="24"/>
        </w:rPr>
        <w:t xml:space="preserve">. </w:t>
      </w:r>
      <w:r w:rsidR="00C21FBA">
        <w:rPr>
          <w:kern w:val="0"/>
          <w:szCs w:val="24"/>
        </w:rPr>
        <w:t>There is little evidence to support the premise that financial assis</w:t>
      </w:r>
      <w:r w:rsidR="00913032">
        <w:rPr>
          <w:kern w:val="0"/>
          <w:szCs w:val="24"/>
        </w:rPr>
        <w:t>ta</w:t>
      </w:r>
      <w:r w:rsidR="00C21FBA">
        <w:rPr>
          <w:kern w:val="0"/>
          <w:szCs w:val="24"/>
        </w:rPr>
        <w:t>nce with childcare and transpor</w:t>
      </w:r>
      <w:r w:rsidR="00913032">
        <w:rPr>
          <w:kern w:val="0"/>
          <w:szCs w:val="24"/>
        </w:rPr>
        <w:t>ta</w:t>
      </w:r>
      <w:r w:rsidR="00C21FBA">
        <w:rPr>
          <w:kern w:val="0"/>
          <w:szCs w:val="24"/>
        </w:rPr>
        <w:t xml:space="preserve">tion </w:t>
      </w:r>
      <w:r w:rsidR="00906858">
        <w:rPr>
          <w:kern w:val="0"/>
          <w:szCs w:val="24"/>
        </w:rPr>
        <w:t>improves one’s chances of achieving economic self-sufficiency</w:t>
      </w:r>
      <w:r w:rsidR="008D7749">
        <w:rPr>
          <w:kern w:val="0"/>
          <w:szCs w:val="24"/>
        </w:rPr>
        <w:t>, regardless of geographic location</w:t>
      </w:r>
      <w:r w:rsidR="00906858">
        <w:rPr>
          <w:kern w:val="0"/>
          <w:szCs w:val="24"/>
        </w:rPr>
        <w:t>.</w:t>
      </w:r>
      <w:r w:rsidR="00927E24" w:rsidRPr="00053C4B">
        <w:rPr>
          <w:kern w:val="0"/>
          <w:szCs w:val="24"/>
        </w:rPr>
        <w:t xml:space="preserve"> </w:t>
      </w:r>
      <w:r w:rsidR="00561124" w:rsidRPr="00053C4B">
        <w:rPr>
          <w:kern w:val="0"/>
          <w:szCs w:val="24"/>
        </w:rPr>
        <w:t>While s</w:t>
      </w:r>
      <w:r w:rsidR="00927E24" w:rsidRPr="00053C4B">
        <w:rPr>
          <w:kern w:val="0"/>
          <w:szCs w:val="24"/>
        </w:rPr>
        <w:t xml:space="preserve">ome respondents </w:t>
      </w:r>
      <w:r w:rsidR="00561124" w:rsidRPr="00053C4B">
        <w:rPr>
          <w:kern w:val="0"/>
          <w:szCs w:val="24"/>
        </w:rPr>
        <w:t>clearly seemed to benefit from these supports and</w:t>
      </w:r>
      <w:r w:rsidR="00927E24" w:rsidRPr="00053C4B">
        <w:rPr>
          <w:kern w:val="0"/>
          <w:szCs w:val="24"/>
        </w:rPr>
        <w:t xml:space="preserve"> were more likely to be working, employed full-time, and receiving employee benefits, in some cases others who had not received this help were more likely to be working at </w:t>
      </w:r>
      <w:r w:rsidR="00F33C83">
        <w:rPr>
          <w:kern w:val="0"/>
          <w:szCs w:val="24"/>
        </w:rPr>
        <w:t xml:space="preserve"> full-time </w:t>
      </w:r>
      <w:r w:rsidR="00927E24" w:rsidRPr="00053C4B">
        <w:rPr>
          <w:kern w:val="0"/>
          <w:szCs w:val="24"/>
        </w:rPr>
        <w:t xml:space="preserve">jobs with benefits. </w:t>
      </w:r>
      <w:r w:rsidR="00561124" w:rsidRPr="00053C4B">
        <w:rPr>
          <w:kern w:val="0"/>
          <w:szCs w:val="24"/>
        </w:rPr>
        <w:t>It is clear</w:t>
      </w:r>
      <w:r w:rsidR="008752BA" w:rsidRPr="00053C4B">
        <w:rPr>
          <w:kern w:val="0"/>
          <w:szCs w:val="24"/>
        </w:rPr>
        <w:t xml:space="preserve"> that </w:t>
      </w:r>
      <w:r w:rsidR="00561124" w:rsidRPr="00053C4B">
        <w:rPr>
          <w:kern w:val="0"/>
          <w:szCs w:val="24"/>
        </w:rPr>
        <w:t xml:space="preserve">most </w:t>
      </w:r>
      <w:r w:rsidR="008752BA" w:rsidRPr="00053C4B">
        <w:rPr>
          <w:kern w:val="0"/>
          <w:szCs w:val="24"/>
        </w:rPr>
        <w:t>families</w:t>
      </w:r>
      <w:r w:rsidR="00561124" w:rsidRPr="00053C4B">
        <w:rPr>
          <w:kern w:val="0"/>
          <w:szCs w:val="24"/>
        </w:rPr>
        <w:t xml:space="preserve"> in the study</w:t>
      </w:r>
      <w:r w:rsidR="008752BA" w:rsidRPr="00053C4B">
        <w:rPr>
          <w:kern w:val="0"/>
          <w:szCs w:val="24"/>
        </w:rPr>
        <w:t xml:space="preserve"> continue to struggle</w:t>
      </w:r>
      <w:r w:rsidR="00B87589" w:rsidRPr="00053C4B">
        <w:rPr>
          <w:kern w:val="0"/>
          <w:szCs w:val="24"/>
        </w:rPr>
        <w:t xml:space="preserve"> even with the provision of employment supports</w:t>
      </w:r>
      <w:r w:rsidR="008752BA" w:rsidRPr="00053C4B">
        <w:rPr>
          <w:kern w:val="0"/>
          <w:szCs w:val="24"/>
        </w:rPr>
        <w:t xml:space="preserve">.  </w:t>
      </w:r>
      <w:r w:rsidR="00561124" w:rsidRPr="00053C4B">
        <w:rPr>
          <w:kern w:val="0"/>
          <w:szCs w:val="24"/>
        </w:rPr>
        <w:t>The big question is: why are these families still poor? It is obviously not as simple as lack of access to transpor</w:t>
      </w:r>
      <w:r w:rsidR="00913032">
        <w:rPr>
          <w:kern w:val="0"/>
          <w:szCs w:val="24"/>
        </w:rPr>
        <w:t>ta</w:t>
      </w:r>
      <w:r w:rsidR="00561124" w:rsidRPr="00053C4B">
        <w:rPr>
          <w:kern w:val="0"/>
          <w:szCs w:val="24"/>
        </w:rPr>
        <w:t xml:space="preserve">tion or childcare, although these </w:t>
      </w:r>
      <w:r w:rsidR="00F33C83">
        <w:rPr>
          <w:kern w:val="0"/>
          <w:szCs w:val="24"/>
        </w:rPr>
        <w:t>are</w:t>
      </w:r>
      <w:r w:rsidR="00561124" w:rsidRPr="00053C4B">
        <w:rPr>
          <w:kern w:val="0"/>
          <w:szCs w:val="24"/>
        </w:rPr>
        <w:t xml:space="preserve"> factors in ob</w:t>
      </w:r>
      <w:r w:rsidR="00913032">
        <w:rPr>
          <w:kern w:val="0"/>
          <w:szCs w:val="24"/>
        </w:rPr>
        <w:t>ta</w:t>
      </w:r>
      <w:r w:rsidR="00561124" w:rsidRPr="00053C4B">
        <w:rPr>
          <w:kern w:val="0"/>
          <w:szCs w:val="24"/>
        </w:rPr>
        <w:t>ining and sus</w:t>
      </w:r>
      <w:r w:rsidR="00913032">
        <w:rPr>
          <w:kern w:val="0"/>
          <w:szCs w:val="24"/>
        </w:rPr>
        <w:t>ta</w:t>
      </w:r>
      <w:r w:rsidR="00561124" w:rsidRPr="00053C4B">
        <w:rPr>
          <w:kern w:val="0"/>
          <w:szCs w:val="24"/>
        </w:rPr>
        <w:t>ining employment.</w:t>
      </w:r>
    </w:p>
    <w:p w:rsidR="0015099A" w:rsidRDefault="0015099A" w:rsidP="00A27A48">
      <w:pPr>
        <w:widowControl/>
        <w:overflowPunct/>
        <w:autoSpaceDE/>
        <w:autoSpaceDN/>
        <w:adjustRightInd/>
        <w:rPr>
          <w:kern w:val="0"/>
          <w:szCs w:val="24"/>
        </w:rPr>
      </w:pPr>
      <w:r>
        <w:rPr>
          <w:kern w:val="0"/>
          <w:szCs w:val="24"/>
        </w:rPr>
        <w:t xml:space="preserve">This is not a question that can be answered </w:t>
      </w:r>
      <w:r w:rsidR="008D7749">
        <w:rPr>
          <w:kern w:val="0"/>
          <w:szCs w:val="24"/>
        </w:rPr>
        <w:t>entirel</w:t>
      </w:r>
      <w:r>
        <w:rPr>
          <w:kern w:val="0"/>
          <w:szCs w:val="24"/>
        </w:rPr>
        <w:t>y through quanti</w:t>
      </w:r>
      <w:r w:rsidR="00913032">
        <w:rPr>
          <w:kern w:val="0"/>
          <w:szCs w:val="24"/>
        </w:rPr>
        <w:t>ta</w:t>
      </w:r>
      <w:r>
        <w:rPr>
          <w:kern w:val="0"/>
          <w:szCs w:val="24"/>
        </w:rPr>
        <w:t xml:space="preserve">tive analysis. There are many </w:t>
      </w:r>
      <w:r w:rsidR="008D7749">
        <w:rPr>
          <w:kern w:val="0"/>
          <w:szCs w:val="24"/>
        </w:rPr>
        <w:t>individual and life situations that contribute to economic deprivation</w:t>
      </w:r>
      <w:r w:rsidR="008C6961">
        <w:rPr>
          <w:kern w:val="0"/>
          <w:szCs w:val="24"/>
        </w:rPr>
        <w:t xml:space="preserve"> and</w:t>
      </w:r>
      <w:r w:rsidR="008D7749">
        <w:rPr>
          <w:kern w:val="0"/>
          <w:szCs w:val="24"/>
        </w:rPr>
        <w:t xml:space="preserve"> quali</w:t>
      </w:r>
      <w:r w:rsidR="00913032">
        <w:rPr>
          <w:kern w:val="0"/>
          <w:szCs w:val="24"/>
        </w:rPr>
        <w:t>ta</w:t>
      </w:r>
      <w:r w:rsidR="008D7749">
        <w:rPr>
          <w:kern w:val="0"/>
          <w:szCs w:val="24"/>
        </w:rPr>
        <w:t xml:space="preserve">tive studies help us </w:t>
      </w:r>
      <w:r w:rsidR="00666DCF">
        <w:rPr>
          <w:kern w:val="0"/>
          <w:szCs w:val="24"/>
        </w:rPr>
        <w:t xml:space="preserve">to determine and </w:t>
      </w:r>
      <w:r w:rsidR="008D7749">
        <w:rPr>
          <w:kern w:val="0"/>
          <w:szCs w:val="24"/>
        </w:rPr>
        <w:t>unders</w:t>
      </w:r>
      <w:r w:rsidR="00913032">
        <w:rPr>
          <w:kern w:val="0"/>
          <w:szCs w:val="24"/>
        </w:rPr>
        <w:t>ta</w:t>
      </w:r>
      <w:r w:rsidR="008D7749">
        <w:rPr>
          <w:kern w:val="0"/>
          <w:szCs w:val="24"/>
        </w:rPr>
        <w:t>nd the factors that contribute to persistent poverty</w:t>
      </w:r>
      <w:r>
        <w:rPr>
          <w:kern w:val="0"/>
          <w:szCs w:val="24"/>
        </w:rPr>
        <w:t xml:space="preserve">. </w:t>
      </w:r>
      <w:r w:rsidR="00E63C64">
        <w:rPr>
          <w:kern w:val="0"/>
          <w:szCs w:val="24"/>
        </w:rPr>
        <w:t xml:space="preserve">  </w:t>
      </w:r>
      <w:r w:rsidR="009A0526">
        <w:rPr>
          <w:kern w:val="0"/>
          <w:szCs w:val="24"/>
        </w:rPr>
        <w:t xml:space="preserve">Although the consequences of poverty are the same, the causes differ, and </w:t>
      </w:r>
      <w:r w:rsidR="008D7749">
        <w:rPr>
          <w:kern w:val="0"/>
          <w:szCs w:val="24"/>
        </w:rPr>
        <w:t>further quali</w:t>
      </w:r>
      <w:r w:rsidR="00913032">
        <w:rPr>
          <w:kern w:val="0"/>
          <w:szCs w:val="24"/>
        </w:rPr>
        <w:t>ta</w:t>
      </w:r>
      <w:r w:rsidR="008D7749">
        <w:rPr>
          <w:kern w:val="0"/>
          <w:szCs w:val="24"/>
        </w:rPr>
        <w:t>tive research on individual, fa</w:t>
      </w:r>
      <w:r w:rsidR="008C6961">
        <w:rPr>
          <w:kern w:val="0"/>
          <w:szCs w:val="24"/>
        </w:rPr>
        <w:t>mily, and socie</w:t>
      </w:r>
      <w:r w:rsidR="00913032">
        <w:rPr>
          <w:kern w:val="0"/>
          <w:szCs w:val="24"/>
        </w:rPr>
        <w:t>ta</w:t>
      </w:r>
      <w:r w:rsidR="008C6961">
        <w:rPr>
          <w:kern w:val="0"/>
          <w:szCs w:val="24"/>
        </w:rPr>
        <w:t>l factors related to poverty can help us identify and develop programs that will reduce the numbers of families in financial crisis. Ideally, this type of research should be conducted on a s</w:t>
      </w:r>
      <w:r w:rsidR="00913032">
        <w:rPr>
          <w:kern w:val="0"/>
          <w:szCs w:val="24"/>
        </w:rPr>
        <w:t>ta</w:t>
      </w:r>
      <w:r w:rsidR="008C6961">
        <w:rPr>
          <w:kern w:val="0"/>
          <w:szCs w:val="24"/>
        </w:rPr>
        <w:t>te-by-s</w:t>
      </w:r>
      <w:r w:rsidR="00913032">
        <w:rPr>
          <w:kern w:val="0"/>
          <w:szCs w:val="24"/>
        </w:rPr>
        <w:t>ta</w:t>
      </w:r>
      <w:r w:rsidR="008C6961">
        <w:rPr>
          <w:kern w:val="0"/>
          <w:szCs w:val="24"/>
        </w:rPr>
        <w:t>te basis and s</w:t>
      </w:r>
      <w:r w:rsidR="00913032">
        <w:rPr>
          <w:kern w:val="0"/>
          <w:szCs w:val="24"/>
        </w:rPr>
        <w:t>ta</w:t>
      </w:r>
      <w:r w:rsidR="008C6961">
        <w:rPr>
          <w:kern w:val="0"/>
          <w:szCs w:val="24"/>
        </w:rPr>
        <w:t xml:space="preserve">tes should </w:t>
      </w:r>
      <w:r w:rsidR="00666DCF">
        <w:rPr>
          <w:kern w:val="0"/>
          <w:szCs w:val="24"/>
        </w:rPr>
        <w:t xml:space="preserve">use the results to </w:t>
      </w:r>
      <w:r w:rsidR="008C6961">
        <w:rPr>
          <w:kern w:val="0"/>
          <w:szCs w:val="24"/>
        </w:rPr>
        <w:t xml:space="preserve">meet </w:t>
      </w:r>
      <w:r w:rsidR="008C6961">
        <w:rPr>
          <w:kern w:val="0"/>
          <w:szCs w:val="24"/>
        </w:rPr>
        <w:lastRenderedPageBreak/>
        <w:t xml:space="preserve">their mandate of providing programs and services that address needs most relevant to their residents. </w:t>
      </w:r>
    </w:p>
    <w:p w:rsidR="00B00AA4" w:rsidRDefault="008E7A34" w:rsidP="00A27A48">
      <w:pPr>
        <w:widowControl/>
        <w:overflowPunct/>
        <w:autoSpaceDE/>
        <w:autoSpaceDN/>
        <w:adjustRightInd/>
        <w:rPr>
          <w:kern w:val="0"/>
          <w:szCs w:val="24"/>
        </w:rPr>
      </w:pPr>
      <w:r>
        <w:rPr>
          <w:kern w:val="0"/>
          <w:szCs w:val="24"/>
        </w:rPr>
        <w:t>That is not to say that further quanti</w:t>
      </w:r>
      <w:r w:rsidR="00913032">
        <w:rPr>
          <w:kern w:val="0"/>
          <w:szCs w:val="24"/>
        </w:rPr>
        <w:t>ta</w:t>
      </w:r>
      <w:r>
        <w:rPr>
          <w:kern w:val="0"/>
          <w:szCs w:val="24"/>
        </w:rPr>
        <w:t xml:space="preserve">tive work is not indicated. </w:t>
      </w:r>
      <w:r w:rsidR="00C751C6">
        <w:rPr>
          <w:kern w:val="0"/>
          <w:szCs w:val="24"/>
        </w:rPr>
        <w:t>Empirical da</w:t>
      </w:r>
      <w:r w:rsidR="00913032">
        <w:rPr>
          <w:kern w:val="0"/>
          <w:szCs w:val="24"/>
        </w:rPr>
        <w:t>ta</w:t>
      </w:r>
      <w:r w:rsidR="00C751C6">
        <w:rPr>
          <w:kern w:val="0"/>
          <w:szCs w:val="24"/>
        </w:rPr>
        <w:t xml:space="preserve"> on the effectiveness of particular programs is essential to making policy decisions that are both cost-effective and productive. </w:t>
      </w:r>
      <w:r>
        <w:rPr>
          <w:kern w:val="0"/>
          <w:szCs w:val="24"/>
        </w:rPr>
        <w:t xml:space="preserve">Analysis of factors such as job experience, work history, and </w:t>
      </w:r>
      <w:r w:rsidR="006C1FE5">
        <w:rPr>
          <w:kern w:val="0"/>
          <w:szCs w:val="24"/>
        </w:rPr>
        <w:t>length of unemployment</w:t>
      </w:r>
      <w:r>
        <w:rPr>
          <w:kern w:val="0"/>
          <w:szCs w:val="24"/>
        </w:rPr>
        <w:t xml:space="preserve"> could </w:t>
      </w:r>
      <w:r w:rsidR="006C1FE5">
        <w:rPr>
          <w:kern w:val="0"/>
          <w:szCs w:val="24"/>
        </w:rPr>
        <w:t xml:space="preserve">also </w:t>
      </w:r>
      <w:r>
        <w:rPr>
          <w:kern w:val="0"/>
          <w:szCs w:val="24"/>
        </w:rPr>
        <w:t xml:space="preserve">shed light on some of the reasons that families continue to struggle even with the provision of employment supports. </w:t>
      </w:r>
      <w:r w:rsidR="00B00AA4">
        <w:rPr>
          <w:kern w:val="0"/>
          <w:szCs w:val="24"/>
        </w:rPr>
        <w:t>It might also be useful to explore individual cases in a time-series design to explore whether length of time on transpor</w:t>
      </w:r>
      <w:r w:rsidR="00913032">
        <w:rPr>
          <w:kern w:val="0"/>
          <w:szCs w:val="24"/>
        </w:rPr>
        <w:t>ta</w:t>
      </w:r>
      <w:r w:rsidR="00B00AA4">
        <w:rPr>
          <w:kern w:val="0"/>
          <w:szCs w:val="24"/>
        </w:rPr>
        <w:t>tion or childcare assis</w:t>
      </w:r>
      <w:r w:rsidR="00913032">
        <w:rPr>
          <w:kern w:val="0"/>
          <w:szCs w:val="24"/>
        </w:rPr>
        <w:t>ta</w:t>
      </w:r>
      <w:r w:rsidR="00B00AA4">
        <w:rPr>
          <w:kern w:val="0"/>
          <w:szCs w:val="24"/>
        </w:rPr>
        <w:t xml:space="preserve">nce affects financial self-sufficiency, and to compare those who have reached the levels of safe or thriving on the WTWB scale with those who have not to provide us a better idea of the </w:t>
      </w:r>
      <w:r w:rsidR="009826E6">
        <w:rPr>
          <w:kern w:val="0"/>
          <w:szCs w:val="24"/>
        </w:rPr>
        <w:t>resources and characteristics that distinguish those who are successful from those who are not</w:t>
      </w:r>
      <w:r w:rsidR="00B00AA4">
        <w:rPr>
          <w:kern w:val="0"/>
          <w:szCs w:val="24"/>
        </w:rPr>
        <w:t xml:space="preserve">. </w:t>
      </w:r>
    </w:p>
    <w:p w:rsidR="009826E6" w:rsidRDefault="009826E6" w:rsidP="00A27A48">
      <w:pPr>
        <w:widowControl/>
        <w:overflowPunct/>
        <w:autoSpaceDE/>
        <w:autoSpaceDN/>
        <w:adjustRightInd/>
        <w:rPr>
          <w:kern w:val="0"/>
          <w:szCs w:val="24"/>
        </w:rPr>
      </w:pPr>
      <w:r>
        <w:rPr>
          <w:kern w:val="0"/>
          <w:szCs w:val="24"/>
        </w:rPr>
        <w:t>The fact that urban respondents use these services more is also of interest. Are rural respondents more likely to exhaust these benefits before finding adequate employment? Are the</w:t>
      </w:r>
      <w:r w:rsidR="00095060">
        <w:rPr>
          <w:kern w:val="0"/>
          <w:szCs w:val="24"/>
        </w:rPr>
        <w:t>r</w:t>
      </w:r>
      <w:r>
        <w:rPr>
          <w:kern w:val="0"/>
          <w:szCs w:val="24"/>
        </w:rPr>
        <w:t xml:space="preserve">e so few rural respondents to the childcare questions because of the lack of availability of childcare, or does the extended support network in rural communities preclude the need for help? If these questions can be answered, funds for rural and urban programs may be allocated more effectively if designed specifically for the needs of urban and rural participants. </w:t>
      </w:r>
    </w:p>
    <w:p w:rsidR="003D7015" w:rsidRDefault="003D7015" w:rsidP="00CC5934">
      <w:pPr>
        <w:pStyle w:val="Heading2"/>
        <w:rPr>
          <w:b/>
          <w:kern w:val="0"/>
        </w:rPr>
      </w:pPr>
      <w:bookmarkStart w:id="233" w:name="_Toc273436754"/>
      <w:bookmarkStart w:id="234" w:name="_Toc277321393"/>
      <w:bookmarkStart w:id="235" w:name="_Toc277322033"/>
    </w:p>
    <w:p w:rsidR="007F2040" w:rsidRPr="00C9301C" w:rsidRDefault="009826E6" w:rsidP="00CC5934">
      <w:pPr>
        <w:pStyle w:val="Heading2"/>
        <w:rPr>
          <w:b/>
          <w:kern w:val="0"/>
        </w:rPr>
      </w:pPr>
      <w:r w:rsidRPr="00C9301C">
        <w:rPr>
          <w:b/>
          <w:kern w:val="0"/>
        </w:rPr>
        <w:t>Conclusion</w:t>
      </w:r>
      <w:bookmarkEnd w:id="233"/>
      <w:bookmarkEnd w:id="234"/>
      <w:bookmarkEnd w:id="235"/>
    </w:p>
    <w:p w:rsidR="00DD25A9" w:rsidRDefault="00DD25A9" w:rsidP="00DD25A9">
      <w:pPr>
        <w:rPr>
          <w:szCs w:val="24"/>
        </w:rPr>
      </w:pPr>
      <w:r>
        <w:rPr>
          <w:szCs w:val="24"/>
        </w:rPr>
        <w:t>This study does not tell us unequivocally that employment supports are completely ineffective in helping families as they struggle toward self-sufficiency</w:t>
      </w:r>
      <w:r w:rsidR="006C1FE5">
        <w:rPr>
          <w:szCs w:val="24"/>
        </w:rPr>
        <w:t xml:space="preserve">, but there was very little </w:t>
      </w:r>
      <w:r w:rsidR="006C1FE5">
        <w:rPr>
          <w:szCs w:val="24"/>
        </w:rPr>
        <w:lastRenderedPageBreak/>
        <w:t>empirical support for any of the hypotheses</w:t>
      </w:r>
      <w:r>
        <w:rPr>
          <w:szCs w:val="24"/>
        </w:rPr>
        <w:t xml:space="preserve">. </w:t>
      </w:r>
      <w:r w:rsidR="006C1FE5">
        <w:rPr>
          <w:szCs w:val="24"/>
        </w:rPr>
        <w:t>On the other hand, t</w:t>
      </w:r>
      <w:r>
        <w:rPr>
          <w:szCs w:val="24"/>
        </w:rPr>
        <w:t>here were some significant correlations between provision of transpor</w:t>
      </w:r>
      <w:r w:rsidR="00913032">
        <w:rPr>
          <w:szCs w:val="24"/>
        </w:rPr>
        <w:t>ta</w:t>
      </w:r>
      <w:r>
        <w:rPr>
          <w:szCs w:val="24"/>
        </w:rPr>
        <w:t>tion and childcare assis</w:t>
      </w:r>
      <w:r w:rsidR="00913032">
        <w:rPr>
          <w:szCs w:val="24"/>
        </w:rPr>
        <w:t>ta</w:t>
      </w:r>
      <w:r>
        <w:rPr>
          <w:szCs w:val="24"/>
        </w:rPr>
        <w:t xml:space="preserve">nce and employment, </w:t>
      </w:r>
      <w:r w:rsidR="007579D1">
        <w:rPr>
          <w:szCs w:val="24"/>
        </w:rPr>
        <w:t xml:space="preserve">and </w:t>
      </w:r>
      <w:r>
        <w:rPr>
          <w:szCs w:val="24"/>
        </w:rPr>
        <w:t xml:space="preserve">the presence of employee benefits.  </w:t>
      </w:r>
      <w:r>
        <w:rPr>
          <w:kern w:val="0"/>
          <w:szCs w:val="24"/>
        </w:rPr>
        <w:t>The results of this da</w:t>
      </w:r>
      <w:r w:rsidR="00913032">
        <w:rPr>
          <w:kern w:val="0"/>
          <w:szCs w:val="24"/>
        </w:rPr>
        <w:t>ta</w:t>
      </w:r>
      <w:r>
        <w:rPr>
          <w:kern w:val="0"/>
          <w:szCs w:val="24"/>
        </w:rPr>
        <w:t xml:space="preserve"> analysis</w:t>
      </w:r>
      <w:r w:rsidR="007579D1">
        <w:rPr>
          <w:kern w:val="0"/>
          <w:szCs w:val="24"/>
        </w:rPr>
        <w:t xml:space="preserve"> can</w:t>
      </w:r>
      <w:r>
        <w:rPr>
          <w:kern w:val="0"/>
          <w:szCs w:val="24"/>
        </w:rPr>
        <w:t xml:space="preserve"> neither resoundingly confirm the impor</w:t>
      </w:r>
      <w:r w:rsidR="00913032">
        <w:rPr>
          <w:kern w:val="0"/>
          <w:szCs w:val="24"/>
        </w:rPr>
        <w:t>ta</w:t>
      </w:r>
      <w:r>
        <w:rPr>
          <w:kern w:val="0"/>
          <w:szCs w:val="24"/>
        </w:rPr>
        <w:t xml:space="preserve">nce of employment supports, nor confidently dismiss them as inconsequential.  </w:t>
      </w:r>
    </w:p>
    <w:p w:rsidR="00955720" w:rsidRDefault="00955720" w:rsidP="00955720">
      <w:pPr>
        <w:widowControl/>
        <w:overflowPunct/>
        <w:autoSpaceDE/>
        <w:autoSpaceDN/>
        <w:adjustRightInd/>
        <w:rPr>
          <w:kern w:val="0"/>
          <w:szCs w:val="24"/>
        </w:rPr>
      </w:pPr>
      <w:r>
        <w:rPr>
          <w:kern w:val="0"/>
          <w:szCs w:val="24"/>
        </w:rPr>
        <w:t>According to Elaine Ryan</w:t>
      </w:r>
      <w:r w:rsidR="00906858">
        <w:rPr>
          <w:kern w:val="0"/>
          <w:szCs w:val="24"/>
        </w:rPr>
        <w:t xml:space="preserve"> (2000)</w:t>
      </w:r>
      <w:r>
        <w:rPr>
          <w:kern w:val="0"/>
          <w:szCs w:val="24"/>
        </w:rPr>
        <w:t>, former director of public policy for the American Public Human Services Association, while the number of participants receiving cash benefits has dropped since the inception of PRWORA, the number of participants who need employment supports has not. Ryan also predicted a growing need for childcare services and further education or training, and s</w:t>
      </w:r>
      <w:r w:rsidR="00913032">
        <w:rPr>
          <w:kern w:val="0"/>
          <w:szCs w:val="24"/>
        </w:rPr>
        <w:t>ta</w:t>
      </w:r>
      <w:r>
        <w:rPr>
          <w:kern w:val="0"/>
          <w:szCs w:val="24"/>
        </w:rPr>
        <w:t>ted that the most challenging cases require services that go beyond simple cash assis</w:t>
      </w:r>
      <w:r w:rsidR="00913032">
        <w:rPr>
          <w:kern w:val="0"/>
          <w:szCs w:val="24"/>
        </w:rPr>
        <w:t>ta</w:t>
      </w:r>
      <w:r>
        <w:rPr>
          <w:kern w:val="0"/>
          <w:szCs w:val="24"/>
        </w:rPr>
        <w:t xml:space="preserve">nce.  </w:t>
      </w:r>
      <w:r w:rsidR="001F5B8E">
        <w:rPr>
          <w:kern w:val="0"/>
          <w:szCs w:val="24"/>
        </w:rPr>
        <w:t>There is something to be said for the psychological effect of knowing that childcare and transpor</w:t>
      </w:r>
      <w:r w:rsidR="00913032">
        <w:rPr>
          <w:kern w:val="0"/>
          <w:szCs w:val="24"/>
        </w:rPr>
        <w:t>ta</w:t>
      </w:r>
      <w:r w:rsidR="001F5B8E">
        <w:rPr>
          <w:kern w:val="0"/>
          <w:szCs w:val="24"/>
        </w:rPr>
        <w:t>tion will not be obs</w:t>
      </w:r>
      <w:r w:rsidR="00913032">
        <w:rPr>
          <w:kern w:val="0"/>
          <w:szCs w:val="24"/>
        </w:rPr>
        <w:t>ta</w:t>
      </w:r>
      <w:r w:rsidR="001F5B8E">
        <w:rPr>
          <w:kern w:val="0"/>
          <w:szCs w:val="24"/>
        </w:rPr>
        <w:t xml:space="preserve">cles to working; they are two less barriers that </w:t>
      </w:r>
      <w:r w:rsidR="00913032">
        <w:rPr>
          <w:kern w:val="0"/>
          <w:szCs w:val="24"/>
        </w:rPr>
        <w:t>TA</w:t>
      </w:r>
      <w:r w:rsidR="001F5B8E">
        <w:rPr>
          <w:kern w:val="0"/>
          <w:szCs w:val="24"/>
        </w:rPr>
        <w:t>NF participants have to face in their quest to support their families.</w:t>
      </w:r>
    </w:p>
    <w:p w:rsidR="00237DD7" w:rsidRDefault="00294438" w:rsidP="00237DD7">
      <w:pPr>
        <w:widowControl/>
        <w:overflowPunct/>
        <w:autoSpaceDE/>
        <w:autoSpaceDN/>
        <w:adjustRightInd/>
        <w:rPr>
          <w:kern w:val="0"/>
          <w:szCs w:val="24"/>
        </w:rPr>
      </w:pPr>
      <w:r>
        <w:rPr>
          <w:kern w:val="0"/>
          <w:szCs w:val="24"/>
        </w:rPr>
        <w:t>There is little research to support the thesis</w:t>
      </w:r>
      <w:r w:rsidR="00237DD7">
        <w:rPr>
          <w:kern w:val="0"/>
          <w:szCs w:val="24"/>
        </w:rPr>
        <w:t xml:space="preserve"> that transpor</w:t>
      </w:r>
      <w:r w:rsidR="00913032">
        <w:rPr>
          <w:kern w:val="0"/>
          <w:szCs w:val="24"/>
        </w:rPr>
        <w:t>ta</w:t>
      </w:r>
      <w:r w:rsidR="00237DD7">
        <w:rPr>
          <w:kern w:val="0"/>
          <w:szCs w:val="24"/>
        </w:rPr>
        <w:t>tion and childcare assis</w:t>
      </w:r>
      <w:r w:rsidR="00913032">
        <w:rPr>
          <w:kern w:val="0"/>
          <w:szCs w:val="24"/>
        </w:rPr>
        <w:t>ta</w:t>
      </w:r>
      <w:r w:rsidR="00237DD7">
        <w:rPr>
          <w:kern w:val="0"/>
          <w:szCs w:val="24"/>
        </w:rPr>
        <w:t xml:space="preserve">nce alone will </w:t>
      </w:r>
      <w:r w:rsidR="007579D1">
        <w:rPr>
          <w:kern w:val="0"/>
          <w:szCs w:val="24"/>
        </w:rPr>
        <w:t>shift the poor from welfare-dependency to self-sufficiency.</w:t>
      </w:r>
      <w:r w:rsidR="00237DD7">
        <w:rPr>
          <w:kern w:val="0"/>
          <w:szCs w:val="24"/>
        </w:rPr>
        <w:t xml:space="preserve"> Considering the issues that </w:t>
      </w:r>
      <w:r w:rsidR="00913032">
        <w:rPr>
          <w:kern w:val="0"/>
          <w:szCs w:val="24"/>
        </w:rPr>
        <w:t>TA</w:t>
      </w:r>
      <w:r w:rsidR="00237DD7">
        <w:rPr>
          <w:kern w:val="0"/>
          <w:szCs w:val="24"/>
        </w:rPr>
        <w:t xml:space="preserve">NF participants face, it is </w:t>
      </w:r>
      <w:r>
        <w:rPr>
          <w:kern w:val="0"/>
          <w:szCs w:val="24"/>
        </w:rPr>
        <w:t xml:space="preserve">unlikely </w:t>
      </w:r>
      <w:r w:rsidR="00237DD7">
        <w:rPr>
          <w:kern w:val="0"/>
          <w:szCs w:val="24"/>
        </w:rPr>
        <w:t>that</w:t>
      </w:r>
      <w:r>
        <w:rPr>
          <w:kern w:val="0"/>
          <w:szCs w:val="24"/>
        </w:rPr>
        <w:t xml:space="preserve"> the provision of</w:t>
      </w:r>
      <w:r w:rsidR="00237DD7">
        <w:rPr>
          <w:kern w:val="0"/>
          <w:szCs w:val="24"/>
        </w:rPr>
        <w:t xml:space="preserve"> benefi</w:t>
      </w:r>
      <w:r w:rsidR="007579D1">
        <w:rPr>
          <w:kern w:val="0"/>
          <w:szCs w:val="24"/>
        </w:rPr>
        <w:t>ts alone will lead to financial s</w:t>
      </w:r>
      <w:r w:rsidR="00913032">
        <w:rPr>
          <w:kern w:val="0"/>
          <w:szCs w:val="24"/>
        </w:rPr>
        <w:t>ta</w:t>
      </w:r>
      <w:r w:rsidR="007579D1">
        <w:rPr>
          <w:kern w:val="0"/>
          <w:szCs w:val="24"/>
        </w:rPr>
        <w:t>bility</w:t>
      </w:r>
      <w:r w:rsidR="00237DD7">
        <w:rPr>
          <w:kern w:val="0"/>
          <w:szCs w:val="24"/>
        </w:rPr>
        <w:t>. Clearly, there are other elements involved, although these supports may cer</w:t>
      </w:r>
      <w:r w:rsidR="00913032">
        <w:rPr>
          <w:kern w:val="0"/>
          <w:szCs w:val="24"/>
        </w:rPr>
        <w:t>ta</w:t>
      </w:r>
      <w:r w:rsidR="00237DD7">
        <w:rPr>
          <w:kern w:val="0"/>
          <w:szCs w:val="24"/>
        </w:rPr>
        <w:t>inly contribute over time to increased</w:t>
      </w:r>
      <w:r w:rsidR="001F5B8E">
        <w:rPr>
          <w:kern w:val="0"/>
          <w:szCs w:val="24"/>
        </w:rPr>
        <w:t xml:space="preserve"> economic </w:t>
      </w:r>
      <w:r w:rsidR="00237DD7">
        <w:rPr>
          <w:kern w:val="0"/>
          <w:szCs w:val="24"/>
        </w:rPr>
        <w:t xml:space="preserve">well-being. Even though they do not significantly contribute to </w:t>
      </w:r>
      <w:r w:rsidR="00037E49">
        <w:rPr>
          <w:kern w:val="0"/>
          <w:szCs w:val="24"/>
        </w:rPr>
        <w:t>financial</w:t>
      </w:r>
      <w:r w:rsidR="00237DD7">
        <w:rPr>
          <w:kern w:val="0"/>
          <w:szCs w:val="24"/>
        </w:rPr>
        <w:t xml:space="preserve"> self-sufficiency, the assurance that childcare and transpor</w:t>
      </w:r>
      <w:r w:rsidR="00913032">
        <w:rPr>
          <w:kern w:val="0"/>
          <w:szCs w:val="24"/>
        </w:rPr>
        <w:t>ta</w:t>
      </w:r>
      <w:r w:rsidR="00237DD7">
        <w:rPr>
          <w:kern w:val="0"/>
          <w:szCs w:val="24"/>
        </w:rPr>
        <w:t xml:space="preserve">tion issues </w:t>
      </w:r>
      <w:r w:rsidR="00556C60">
        <w:rPr>
          <w:kern w:val="0"/>
          <w:szCs w:val="24"/>
        </w:rPr>
        <w:t>will not</w:t>
      </w:r>
      <w:r w:rsidR="00237DD7">
        <w:rPr>
          <w:kern w:val="0"/>
          <w:szCs w:val="24"/>
        </w:rPr>
        <w:t xml:space="preserve"> cost participants a job may</w:t>
      </w:r>
      <w:r w:rsidR="00037E49">
        <w:rPr>
          <w:kern w:val="0"/>
          <w:szCs w:val="24"/>
        </w:rPr>
        <w:t xml:space="preserve"> be enough to</w:t>
      </w:r>
      <w:r w:rsidR="00237DD7">
        <w:rPr>
          <w:kern w:val="0"/>
          <w:szCs w:val="24"/>
        </w:rPr>
        <w:t xml:space="preserve"> justify the</w:t>
      </w:r>
      <w:r w:rsidR="00F33C83">
        <w:rPr>
          <w:kern w:val="0"/>
          <w:szCs w:val="24"/>
        </w:rPr>
        <w:t>ir</w:t>
      </w:r>
      <w:r w:rsidR="00237DD7">
        <w:rPr>
          <w:kern w:val="0"/>
          <w:szCs w:val="24"/>
        </w:rPr>
        <w:t xml:space="preserve"> existence.  There are indicators that those who receive transpor</w:t>
      </w:r>
      <w:r w:rsidR="00913032">
        <w:rPr>
          <w:kern w:val="0"/>
          <w:szCs w:val="24"/>
        </w:rPr>
        <w:t>ta</w:t>
      </w:r>
      <w:r w:rsidR="00237DD7">
        <w:rPr>
          <w:kern w:val="0"/>
          <w:szCs w:val="24"/>
        </w:rPr>
        <w:t>tion assis</w:t>
      </w:r>
      <w:r w:rsidR="00913032">
        <w:rPr>
          <w:kern w:val="0"/>
          <w:szCs w:val="24"/>
        </w:rPr>
        <w:t>ta</w:t>
      </w:r>
      <w:r w:rsidR="00237DD7">
        <w:rPr>
          <w:kern w:val="0"/>
          <w:szCs w:val="24"/>
        </w:rPr>
        <w:t xml:space="preserve">nce may be struggling more than their peers who do not </w:t>
      </w:r>
      <w:r w:rsidR="00237DD7">
        <w:rPr>
          <w:kern w:val="0"/>
          <w:szCs w:val="24"/>
        </w:rPr>
        <w:lastRenderedPageBreak/>
        <w:t xml:space="preserve">receive subsidies; if that is the case, it would be unwise to remove another support that might be crucial for some families. </w:t>
      </w:r>
    </w:p>
    <w:p w:rsidR="00237DD7" w:rsidRDefault="00237DD7" w:rsidP="00237DD7">
      <w:pPr>
        <w:widowControl/>
        <w:overflowPunct/>
        <w:autoSpaceDE/>
        <w:autoSpaceDN/>
        <w:adjustRightInd/>
        <w:rPr>
          <w:kern w:val="0"/>
          <w:szCs w:val="24"/>
        </w:rPr>
      </w:pPr>
      <w:r>
        <w:rPr>
          <w:kern w:val="0"/>
          <w:szCs w:val="24"/>
        </w:rPr>
        <w:t>While the evidence does not support the hypothesis that employment supports improve the economic well-being of Families First recipients in Tennessee, there are some indicators that they do help in terms of having employment, which is the first step toward achieving financial well-being.  Transpor</w:t>
      </w:r>
      <w:r w:rsidR="00913032">
        <w:rPr>
          <w:kern w:val="0"/>
          <w:szCs w:val="24"/>
        </w:rPr>
        <w:t>ta</w:t>
      </w:r>
      <w:r>
        <w:rPr>
          <w:kern w:val="0"/>
          <w:szCs w:val="24"/>
        </w:rPr>
        <w:t>tion assis</w:t>
      </w:r>
      <w:r w:rsidR="00913032">
        <w:rPr>
          <w:kern w:val="0"/>
          <w:szCs w:val="24"/>
        </w:rPr>
        <w:t>ta</w:t>
      </w:r>
      <w:r>
        <w:rPr>
          <w:kern w:val="0"/>
          <w:szCs w:val="24"/>
        </w:rPr>
        <w:t>nce is a very small part of the Families First budget, and while childcare does consume considerably more of the funding, federal block grants for these programs</w:t>
      </w:r>
      <w:r w:rsidRPr="0033302C">
        <w:rPr>
          <w:kern w:val="0"/>
          <w:szCs w:val="24"/>
        </w:rPr>
        <w:t xml:space="preserve"> </w:t>
      </w:r>
      <w:r>
        <w:rPr>
          <w:kern w:val="0"/>
          <w:szCs w:val="24"/>
        </w:rPr>
        <w:t>are more generous. Tennessee would be wise to continue providing transpor</w:t>
      </w:r>
      <w:r w:rsidR="00913032">
        <w:rPr>
          <w:kern w:val="0"/>
          <w:szCs w:val="24"/>
        </w:rPr>
        <w:t>ta</w:t>
      </w:r>
      <w:r>
        <w:rPr>
          <w:kern w:val="0"/>
          <w:szCs w:val="24"/>
        </w:rPr>
        <w:t>tion and childcare assis</w:t>
      </w:r>
      <w:r w:rsidR="00913032">
        <w:rPr>
          <w:kern w:val="0"/>
          <w:szCs w:val="24"/>
        </w:rPr>
        <w:t>ta</w:t>
      </w:r>
      <w:r>
        <w:rPr>
          <w:kern w:val="0"/>
          <w:szCs w:val="24"/>
        </w:rPr>
        <w:t xml:space="preserve">nce for </w:t>
      </w:r>
      <w:r w:rsidR="00913032">
        <w:rPr>
          <w:kern w:val="0"/>
          <w:szCs w:val="24"/>
        </w:rPr>
        <w:t>TA</w:t>
      </w:r>
      <w:r>
        <w:rPr>
          <w:kern w:val="0"/>
          <w:szCs w:val="24"/>
        </w:rPr>
        <w:t>NF recipients struggling to find and keep jobs.  According to Ryan</w:t>
      </w:r>
      <w:r w:rsidR="0026104A">
        <w:rPr>
          <w:kern w:val="0"/>
          <w:szCs w:val="24"/>
        </w:rPr>
        <w:t xml:space="preserve"> (2000)</w:t>
      </w:r>
      <w:r>
        <w:rPr>
          <w:kern w:val="0"/>
          <w:szCs w:val="24"/>
        </w:rPr>
        <w:t>, the momentum begun by welfare reform can only continue if we continue to invest in services such as transpor</w:t>
      </w:r>
      <w:r w:rsidR="00913032">
        <w:rPr>
          <w:kern w:val="0"/>
          <w:szCs w:val="24"/>
        </w:rPr>
        <w:t>ta</w:t>
      </w:r>
      <w:r>
        <w:rPr>
          <w:kern w:val="0"/>
          <w:szCs w:val="24"/>
        </w:rPr>
        <w:t xml:space="preserve">tion, education, and training. </w:t>
      </w:r>
    </w:p>
    <w:p w:rsidR="00AF7F4F" w:rsidRPr="00AF7F4F" w:rsidRDefault="00095060" w:rsidP="00095060">
      <w:pPr>
        <w:widowControl/>
        <w:overflowPunct/>
        <w:autoSpaceDE/>
        <w:autoSpaceDN/>
        <w:adjustRightInd/>
        <w:rPr>
          <w:kern w:val="0"/>
          <w:szCs w:val="24"/>
        </w:rPr>
      </w:pPr>
      <w:r>
        <w:rPr>
          <w:szCs w:val="24"/>
        </w:rPr>
        <w:t>The lack of consistency in the results tells us something impor</w:t>
      </w:r>
      <w:r w:rsidR="00913032">
        <w:rPr>
          <w:szCs w:val="24"/>
        </w:rPr>
        <w:t>ta</w:t>
      </w:r>
      <w:r>
        <w:rPr>
          <w:szCs w:val="24"/>
        </w:rPr>
        <w:t xml:space="preserve">nt – not that employment supports are </w:t>
      </w:r>
      <w:r w:rsidR="00294438">
        <w:rPr>
          <w:szCs w:val="24"/>
        </w:rPr>
        <w:t>unnecessary</w:t>
      </w:r>
      <w:r>
        <w:rPr>
          <w:szCs w:val="24"/>
        </w:rPr>
        <w:t xml:space="preserve">, but that they </w:t>
      </w:r>
      <w:r w:rsidR="00294438">
        <w:rPr>
          <w:szCs w:val="24"/>
        </w:rPr>
        <w:t>function</w:t>
      </w:r>
      <w:r>
        <w:rPr>
          <w:szCs w:val="24"/>
        </w:rPr>
        <w:t xml:space="preserve"> </w:t>
      </w:r>
      <w:r w:rsidR="00294438">
        <w:rPr>
          <w:szCs w:val="24"/>
        </w:rPr>
        <w:t>as only a part</w:t>
      </w:r>
      <w:r>
        <w:rPr>
          <w:szCs w:val="24"/>
        </w:rPr>
        <w:t xml:space="preserve"> of a focused, comprehensive effort to assist economically disadvan</w:t>
      </w:r>
      <w:r w:rsidR="00913032">
        <w:rPr>
          <w:szCs w:val="24"/>
        </w:rPr>
        <w:t>ta</w:t>
      </w:r>
      <w:r>
        <w:rPr>
          <w:szCs w:val="24"/>
        </w:rPr>
        <w:t xml:space="preserve">ged parents in achieving some level of financial independence. </w:t>
      </w:r>
      <w:r w:rsidR="000B17EE">
        <w:rPr>
          <w:szCs w:val="24"/>
        </w:rPr>
        <w:t xml:space="preserve"> Welfare reform has provided us the perfect opportunity to test the devolution of public programs. </w:t>
      </w:r>
      <w:r w:rsidR="00D63CEB">
        <w:rPr>
          <w:szCs w:val="24"/>
        </w:rPr>
        <w:t xml:space="preserve"> While </w:t>
      </w:r>
      <w:r w:rsidR="00913032">
        <w:rPr>
          <w:szCs w:val="24"/>
        </w:rPr>
        <w:t>TA</w:t>
      </w:r>
      <w:r w:rsidR="000B17EE">
        <w:rPr>
          <w:szCs w:val="24"/>
        </w:rPr>
        <w:t>NF is a very different way of carrying out the mandate of caring for the less fortunate in our society</w:t>
      </w:r>
      <w:r w:rsidR="001E6F89">
        <w:rPr>
          <w:szCs w:val="24"/>
        </w:rPr>
        <w:t>,</w:t>
      </w:r>
      <w:r w:rsidR="000B17EE">
        <w:rPr>
          <w:szCs w:val="24"/>
        </w:rPr>
        <w:t xml:space="preserve"> we have yet to verify that it is the better way. This is not to say that the administration of public assis</w:t>
      </w:r>
      <w:r w:rsidR="00913032">
        <w:rPr>
          <w:szCs w:val="24"/>
        </w:rPr>
        <w:t>ta</w:t>
      </w:r>
      <w:r w:rsidR="000B17EE">
        <w:rPr>
          <w:szCs w:val="24"/>
        </w:rPr>
        <w:t>nce is not best administered at the s</w:t>
      </w:r>
      <w:r w:rsidR="00913032">
        <w:rPr>
          <w:szCs w:val="24"/>
        </w:rPr>
        <w:t>ta</w:t>
      </w:r>
      <w:r w:rsidR="000B17EE">
        <w:rPr>
          <w:szCs w:val="24"/>
        </w:rPr>
        <w:t>te level, but that t</w:t>
      </w:r>
      <w:r>
        <w:rPr>
          <w:szCs w:val="24"/>
        </w:rPr>
        <w:t xml:space="preserve">he transformation of welfare is incomplete; while </w:t>
      </w:r>
      <w:r w:rsidR="00500C53">
        <w:rPr>
          <w:szCs w:val="24"/>
        </w:rPr>
        <w:t xml:space="preserve">cash </w:t>
      </w:r>
      <w:r>
        <w:rPr>
          <w:szCs w:val="24"/>
        </w:rPr>
        <w:t>benefits have been reduced</w:t>
      </w:r>
      <w:r w:rsidR="00500C53">
        <w:rPr>
          <w:szCs w:val="24"/>
        </w:rPr>
        <w:t xml:space="preserve"> and supplemen</w:t>
      </w:r>
      <w:r w:rsidR="00913032">
        <w:rPr>
          <w:szCs w:val="24"/>
        </w:rPr>
        <w:t>ta</w:t>
      </w:r>
      <w:r w:rsidR="00500C53">
        <w:rPr>
          <w:szCs w:val="24"/>
        </w:rPr>
        <w:t>l supports increased</w:t>
      </w:r>
      <w:r>
        <w:rPr>
          <w:szCs w:val="24"/>
        </w:rPr>
        <w:t xml:space="preserve">, the </w:t>
      </w:r>
      <w:r w:rsidR="00500C53">
        <w:rPr>
          <w:szCs w:val="24"/>
        </w:rPr>
        <w:t xml:space="preserve">services necessary to truly address the issue of poverty </w:t>
      </w:r>
      <w:r>
        <w:rPr>
          <w:szCs w:val="24"/>
        </w:rPr>
        <w:t xml:space="preserve">have not been </w:t>
      </w:r>
      <w:r>
        <w:rPr>
          <w:szCs w:val="24"/>
        </w:rPr>
        <w:lastRenderedPageBreak/>
        <w:t xml:space="preserve">utilized. </w:t>
      </w:r>
      <w:r w:rsidR="00D63CEB">
        <w:rPr>
          <w:szCs w:val="24"/>
        </w:rPr>
        <w:t xml:space="preserve"> In order to truly transform public assis</w:t>
      </w:r>
      <w:r w:rsidR="00913032">
        <w:rPr>
          <w:szCs w:val="24"/>
        </w:rPr>
        <w:t>ta</w:t>
      </w:r>
      <w:r w:rsidR="00D63CEB">
        <w:rPr>
          <w:szCs w:val="24"/>
        </w:rPr>
        <w:t>nce, s</w:t>
      </w:r>
      <w:r w:rsidR="00913032">
        <w:rPr>
          <w:szCs w:val="24"/>
        </w:rPr>
        <w:t>ta</w:t>
      </w:r>
      <w:r w:rsidR="00D63CEB">
        <w:rPr>
          <w:szCs w:val="24"/>
        </w:rPr>
        <w:t>tes must maximize their discretion and design programs that work for them</w:t>
      </w:r>
      <w:r w:rsidR="00FF19E1">
        <w:rPr>
          <w:szCs w:val="24"/>
        </w:rPr>
        <w:t xml:space="preserve"> and for their needy residents</w:t>
      </w:r>
      <w:r w:rsidR="00D63CEB">
        <w:rPr>
          <w:szCs w:val="24"/>
        </w:rPr>
        <w:t xml:space="preserve">. </w:t>
      </w:r>
    </w:p>
    <w:p w:rsidR="00940070" w:rsidRDefault="00F72C5C" w:rsidP="00746734">
      <w:pPr>
        <w:widowControl/>
        <w:overflowPunct/>
        <w:autoSpaceDE/>
        <w:autoSpaceDN/>
        <w:adjustRightInd/>
        <w:ind w:firstLine="0"/>
        <w:rPr>
          <w:kern w:val="0"/>
          <w:szCs w:val="24"/>
        </w:rPr>
      </w:pPr>
      <w:r>
        <w:rPr>
          <w:kern w:val="0"/>
          <w:szCs w:val="24"/>
        </w:rPr>
        <w:br w:type="page"/>
      </w:r>
    </w:p>
    <w:p w:rsidR="00444910" w:rsidRDefault="00746734" w:rsidP="00053C4B">
      <w:pPr>
        <w:widowControl/>
        <w:overflowPunct/>
        <w:autoSpaceDE/>
        <w:autoSpaceDN/>
        <w:adjustRightInd/>
        <w:ind w:firstLine="0"/>
        <w:rPr>
          <w:kern w:val="0"/>
          <w:szCs w:val="24"/>
        </w:rPr>
      </w:pPr>
      <w:r>
        <w:rPr>
          <w:kern w:val="0"/>
          <w:szCs w:val="24"/>
        </w:rPr>
        <w:tab/>
      </w:r>
      <w:r w:rsidR="001703AC">
        <w:rPr>
          <w:kern w:val="0"/>
          <w:szCs w:val="24"/>
        </w:rPr>
        <w:t xml:space="preserve"> </w:t>
      </w:r>
    </w:p>
    <w:p w:rsidR="00444910" w:rsidRPr="00BC1A43" w:rsidRDefault="00444910" w:rsidP="00444910">
      <w:pPr>
        <w:widowControl/>
        <w:overflowPunct/>
        <w:spacing w:line="400" w:lineRule="atLeast"/>
        <w:ind w:firstLine="0"/>
        <w:rPr>
          <w:rFonts w:eastAsia="Calibri"/>
          <w:kern w:val="0"/>
          <w:szCs w:val="24"/>
        </w:rPr>
      </w:pPr>
    </w:p>
    <w:p w:rsidR="00104F32" w:rsidRPr="00104F32" w:rsidRDefault="00104F32" w:rsidP="00104F32">
      <w:pPr>
        <w:ind w:left="720" w:firstLine="0"/>
        <w:rPr>
          <w:szCs w:val="24"/>
        </w:rPr>
      </w:pPr>
    </w:p>
    <w:p w:rsidR="00685DF5" w:rsidRDefault="00685DF5" w:rsidP="00C236C3">
      <w:pPr>
        <w:pStyle w:val="Heading1"/>
      </w:pPr>
      <w:bookmarkStart w:id="236" w:name="_Toc267297160"/>
    </w:p>
    <w:p w:rsidR="009B50CC" w:rsidRDefault="009B50CC" w:rsidP="00C236C3">
      <w:pPr>
        <w:pStyle w:val="Heading1"/>
      </w:pPr>
      <w:bookmarkStart w:id="237" w:name="_Toc267736470"/>
    </w:p>
    <w:p w:rsidR="00053C4B" w:rsidRDefault="00053C4B" w:rsidP="00C236C3">
      <w:pPr>
        <w:pStyle w:val="Heading1"/>
      </w:pPr>
    </w:p>
    <w:p w:rsidR="00053C4B" w:rsidRDefault="00053C4B" w:rsidP="00C236C3">
      <w:pPr>
        <w:pStyle w:val="Heading1"/>
      </w:pPr>
    </w:p>
    <w:p w:rsidR="00053C4B" w:rsidRDefault="00053C4B" w:rsidP="00C236C3">
      <w:pPr>
        <w:pStyle w:val="Heading1"/>
      </w:pPr>
    </w:p>
    <w:p w:rsidR="00053C4B" w:rsidRDefault="00053C4B" w:rsidP="00C236C3">
      <w:pPr>
        <w:pStyle w:val="Heading1"/>
      </w:pPr>
    </w:p>
    <w:p w:rsidR="00860BBB" w:rsidRPr="00FF19E1" w:rsidRDefault="009B50CC" w:rsidP="00C236C3">
      <w:pPr>
        <w:pStyle w:val="Heading1"/>
        <w:rPr>
          <w:szCs w:val="24"/>
        </w:rPr>
      </w:pPr>
      <w:bookmarkStart w:id="238" w:name="_Toc273436755"/>
      <w:bookmarkStart w:id="239" w:name="_Toc277321394"/>
      <w:bookmarkStart w:id="240" w:name="_Toc277322034"/>
      <w:r w:rsidRPr="00FF19E1">
        <w:rPr>
          <w:szCs w:val="24"/>
        </w:rPr>
        <w:t xml:space="preserve">LIST OF </w:t>
      </w:r>
      <w:r w:rsidR="00685DF5" w:rsidRPr="00FF19E1">
        <w:rPr>
          <w:szCs w:val="24"/>
        </w:rPr>
        <w:t>RE</w:t>
      </w:r>
      <w:r w:rsidR="00264DC6" w:rsidRPr="00FF19E1">
        <w:rPr>
          <w:szCs w:val="24"/>
        </w:rPr>
        <w:t>F</w:t>
      </w:r>
      <w:r w:rsidR="00860BBB" w:rsidRPr="00FF19E1">
        <w:rPr>
          <w:szCs w:val="24"/>
        </w:rPr>
        <w:t>ERENCES</w:t>
      </w:r>
      <w:bookmarkEnd w:id="236"/>
      <w:bookmarkEnd w:id="237"/>
      <w:bookmarkEnd w:id="238"/>
      <w:bookmarkEnd w:id="239"/>
      <w:bookmarkEnd w:id="240"/>
    </w:p>
    <w:p w:rsidR="00AA6A34" w:rsidRDefault="00AA6A34" w:rsidP="00AA6A34">
      <w:pPr>
        <w:ind w:firstLine="0"/>
        <w:rPr>
          <w:szCs w:val="24"/>
        </w:rPr>
      </w:pPr>
    </w:p>
    <w:p w:rsidR="00053C4B" w:rsidRDefault="00053C4B" w:rsidP="00AA6A34">
      <w:pPr>
        <w:ind w:firstLine="0"/>
        <w:rPr>
          <w:szCs w:val="24"/>
        </w:rPr>
      </w:pPr>
    </w:p>
    <w:p w:rsidR="001623A8" w:rsidRDefault="00860BBB" w:rsidP="006055CA">
      <w:pPr>
        <w:widowControl/>
        <w:overflowPunct/>
        <w:ind w:firstLine="0"/>
        <w:jc w:val="center"/>
        <w:rPr>
          <w:b/>
          <w:szCs w:val="24"/>
        </w:rPr>
      </w:pPr>
      <w:r>
        <w:rPr>
          <w:rFonts w:eastAsia="Calibri"/>
          <w:kern w:val="0"/>
          <w:szCs w:val="24"/>
        </w:rPr>
        <w:br w:type="page"/>
      </w:r>
      <w:r w:rsidR="004B22B1">
        <w:rPr>
          <w:rFonts w:eastAsia="Calibri"/>
          <w:kern w:val="0"/>
          <w:szCs w:val="24"/>
        </w:rPr>
        <w:lastRenderedPageBreak/>
        <w:t>References</w:t>
      </w:r>
    </w:p>
    <w:p w:rsidR="00D26CBE" w:rsidRPr="00D26CBE" w:rsidRDefault="00D26CBE" w:rsidP="00B26361">
      <w:pPr>
        <w:ind w:left="720" w:hanging="720"/>
        <w:rPr>
          <w:szCs w:val="24"/>
        </w:rPr>
      </w:pPr>
      <w:proofErr w:type="gramStart"/>
      <w:r>
        <w:rPr>
          <w:szCs w:val="24"/>
        </w:rPr>
        <w:t>Administration for Children and Families Office of Family Assis</w:t>
      </w:r>
      <w:r w:rsidR="00913032">
        <w:rPr>
          <w:szCs w:val="24"/>
        </w:rPr>
        <w:t>ta</w:t>
      </w:r>
      <w:r>
        <w:rPr>
          <w:szCs w:val="24"/>
        </w:rPr>
        <w:t>nce (</w:t>
      </w:r>
      <w:r w:rsidR="00D57AF6">
        <w:rPr>
          <w:szCs w:val="24"/>
        </w:rPr>
        <w:t>2009, April</w:t>
      </w:r>
      <w:r>
        <w:rPr>
          <w:szCs w:val="24"/>
        </w:rPr>
        <w:t>)</w:t>
      </w:r>
      <w:r w:rsidR="00D57AF6">
        <w:rPr>
          <w:szCs w:val="24"/>
        </w:rPr>
        <w:t>.</w:t>
      </w:r>
      <w:proofErr w:type="gramEnd"/>
      <w:r w:rsidR="00D57AF6">
        <w:rPr>
          <w:szCs w:val="24"/>
        </w:rPr>
        <w:t xml:space="preserve"> </w:t>
      </w:r>
      <w:proofErr w:type="gramStart"/>
      <w:r>
        <w:rPr>
          <w:i/>
          <w:szCs w:val="24"/>
        </w:rPr>
        <w:t>Mission S</w:t>
      </w:r>
      <w:r w:rsidR="00913032">
        <w:rPr>
          <w:i/>
          <w:szCs w:val="24"/>
        </w:rPr>
        <w:t>ta</w:t>
      </w:r>
      <w:r>
        <w:rPr>
          <w:i/>
          <w:szCs w:val="24"/>
        </w:rPr>
        <w:t>tement.</w:t>
      </w:r>
      <w:proofErr w:type="gramEnd"/>
      <w:r>
        <w:rPr>
          <w:szCs w:val="24"/>
        </w:rPr>
        <w:t xml:space="preserve"> </w:t>
      </w:r>
      <w:proofErr w:type="gramStart"/>
      <w:r>
        <w:rPr>
          <w:szCs w:val="24"/>
        </w:rPr>
        <w:t xml:space="preserve">Retrieved July 11, 2009 from </w:t>
      </w:r>
      <w:r w:rsidR="00D57AF6">
        <w:rPr>
          <w:szCs w:val="24"/>
        </w:rPr>
        <w:t>w</w:t>
      </w:r>
      <w:r w:rsidRPr="00D26CBE">
        <w:rPr>
          <w:szCs w:val="24"/>
        </w:rPr>
        <w:t>ww.acf.hhs.gov/opa/fact_sheets/</w:t>
      </w:r>
      <w:r w:rsidR="00913032">
        <w:rPr>
          <w:szCs w:val="24"/>
        </w:rPr>
        <w:t>ta</w:t>
      </w:r>
      <w:r w:rsidRPr="00D26CBE">
        <w:rPr>
          <w:szCs w:val="24"/>
        </w:rPr>
        <w:t>nf_factsheet.html</w:t>
      </w:r>
      <w:r>
        <w:rPr>
          <w:szCs w:val="24"/>
        </w:rPr>
        <w:t>.</w:t>
      </w:r>
      <w:proofErr w:type="gramEnd"/>
    </w:p>
    <w:p w:rsidR="00070749" w:rsidRDefault="00070749" w:rsidP="00070749">
      <w:pPr>
        <w:ind w:left="720" w:hanging="720"/>
        <w:rPr>
          <w:szCs w:val="24"/>
        </w:rPr>
      </w:pPr>
      <w:proofErr w:type="gramStart"/>
      <w:r>
        <w:rPr>
          <w:szCs w:val="24"/>
        </w:rPr>
        <w:t>Administration for Children and Families (2006).</w:t>
      </w:r>
      <w:proofErr w:type="gramEnd"/>
      <w:r>
        <w:rPr>
          <w:szCs w:val="24"/>
        </w:rPr>
        <w:t xml:space="preserve"> "7th Annual Report to Congress" Section XII, Specific Provisions of S</w:t>
      </w:r>
      <w:r w:rsidR="00913032">
        <w:rPr>
          <w:szCs w:val="24"/>
        </w:rPr>
        <w:t>ta</w:t>
      </w:r>
      <w:r>
        <w:rPr>
          <w:szCs w:val="24"/>
        </w:rPr>
        <w:t xml:space="preserve">te Programs. </w:t>
      </w:r>
    </w:p>
    <w:p w:rsidR="00B26361" w:rsidRPr="00685DF5" w:rsidRDefault="00B26361" w:rsidP="00B26361">
      <w:pPr>
        <w:ind w:left="720" w:hanging="720"/>
        <w:rPr>
          <w:szCs w:val="24"/>
        </w:rPr>
      </w:pPr>
      <w:r>
        <w:rPr>
          <w:szCs w:val="24"/>
        </w:rPr>
        <w:t xml:space="preserve">Allegretto, S.A. (August 30, 2005). </w:t>
      </w:r>
      <w:r w:rsidRPr="00DA6628">
        <w:rPr>
          <w:i/>
          <w:szCs w:val="24"/>
        </w:rPr>
        <w:t>Basic Family budgets: Working families’ incomes often fail to meet living expenses around the United S</w:t>
      </w:r>
      <w:r w:rsidR="00913032">
        <w:rPr>
          <w:i/>
          <w:szCs w:val="24"/>
        </w:rPr>
        <w:t>ta</w:t>
      </w:r>
      <w:r w:rsidRPr="00DA6628">
        <w:rPr>
          <w:i/>
          <w:szCs w:val="24"/>
        </w:rPr>
        <w:t>tes.</w:t>
      </w:r>
      <w:r>
        <w:rPr>
          <w:szCs w:val="24"/>
        </w:rPr>
        <w:t xml:space="preserve"> Retrieved July 11, 2009 from the Economic Policy Institute: </w:t>
      </w:r>
      <w:hyperlink r:id="rId14" w:history="1">
        <w:r w:rsidR="000170C6" w:rsidRPr="00685DF5">
          <w:rPr>
            <w:rStyle w:val="Hyperlink"/>
            <w:color w:val="auto"/>
            <w:szCs w:val="24"/>
            <w:u w:val="none"/>
          </w:rPr>
          <w:t>www.epi.org/publications/entry/bp165</w:t>
        </w:r>
      </w:hyperlink>
    </w:p>
    <w:p w:rsidR="001623A8" w:rsidRDefault="001623A8" w:rsidP="001623A8">
      <w:pPr>
        <w:ind w:left="720" w:hanging="720"/>
        <w:rPr>
          <w:szCs w:val="24"/>
        </w:rPr>
      </w:pPr>
      <w:proofErr w:type="gramStart"/>
      <w:r>
        <w:rPr>
          <w:szCs w:val="24"/>
        </w:rPr>
        <w:t>Anderson, S</w:t>
      </w:r>
      <w:r w:rsidR="000058F3">
        <w:rPr>
          <w:szCs w:val="24"/>
        </w:rPr>
        <w:t>.</w:t>
      </w:r>
      <w:r>
        <w:rPr>
          <w:szCs w:val="24"/>
        </w:rPr>
        <w:t xml:space="preserve">, </w:t>
      </w:r>
      <w:r w:rsidR="00642C44">
        <w:rPr>
          <w:szCs w:val="24"/>
        </w:rPr>
        <w:t>and</w:t>
      </w:r>
      <w:r>
        <w:rPr>
          <w:szCs w:val="24"/>
        </w:rPr>
        <w:t xml:space="preserve"> </w:t>
      </w:r>
      <w:proofErr w:type="spellStart"/>
      <w:r>
        <w:rPr>
          <w:szCs w:val="24"/>
        </w:rPr>
        <w:t>Gryzlak</w:t>
      </w:r>
      <w:proofErr w:type="spellEnd"/>
      <w:r>
        <w:rPr>
          <w:szCs w:val="24"/>
        </w:rPr>
        <w:t>, B.</w:t>
      </w:r>
      <w:proofErr w:type="gramEnd"/>
      <w:r>
        <w:rPr>
          <w:szCs w:val="24"/>
        </w:rPr>
        <w:t xml:space="preserve">  (2002). Social Work Advocacy in the post-</w:t>
      </w:r>
      <w:r w:rsidR="00913032">
        <w:rPr>
          <w:szCs w:val="24"/>
        </w:rPr>
        <w:t>TA</w:t>
      </w:r>
      <w:r>
        <w:rPr>
          <w:szCs w:val="24"/>
        </w:rPr>
        <w:t xml:space="preserve">NF Environment: Lessons from Early </w:t>
      </w:r>
      <w:r w:rsidR="00913032">
        <w:rPr>
          <w:szCs w:val="24"/>
        </w:rPr>
        <w:t>TA</w:t>
      </w:r>
      <w:r>
        <w:rPr>
          <w:szCs w:val="24"/>
        </w:rPr>
        <w:t xml:space="preserve">NF research studies. </w:t>
      </w:r>
      <w:r>
        <w:rPr>
          <w:i/>
          <w:szCs w:val="24"/>
        </w:rPr>
        <w:t>Social Work, 47,</w:t>
      </w:r>
      <w:r>
        <w:rPr>
          <w:szCs w:val="24"/>
        </w:rPr>
        <w:t xml:space="preserve"> 301-314.</w:t>
      </w:r>
    </w:p>
    <w:p w:rsidR="00106CA1" w:rsidRPr="00106CA1" w:rsidRDefault="00106CA1" w:rsidP="001623A8">
      <w:pPr>
        <w:ind w:left="720" w:hanging="720"/>
        <w:rPr>
          <w:szCs w:val="24"/>
        </w:rPr>
      </w:pPr>
      <w:proofErr w:type="gramStart"/>
      <w:r>
        <w:rPr>
          <w:szCs w:val="24"/>
        </w:rPr>
        <w:t>Arsenault, S. (2006).</w:t>
      </w:r>
      <w:proofErr w:type="gramEnd"/>
      <w:r>
        <w:rPr>
          <w:szCs w:val="24"/>
        </w:rPr>
        <w:t xml:space="preserve"> </w:t>
      </w:r>
      <w:proofErr w:type="gramStart"/>
      <w:r>
        <w:rPr>
          <w:szCs w:val="24"/>
        </w:rPr>
        <w:t>Implementing Welfare Reform in rural and Urban Communities: Why Place Matters.</w:t>
      </w:r>
      <w:proofErr w:type="gramEnd"/>
      <w:r>
        <w:rPr>
          <w:szCs w:val="24"/>
        </w:rPr>
        <w:t xml:space="preserve"> </w:t>
      </w:r>
      <w:r>
        <w:rPr>
          <w:i/>
          <w:szCs w:val="24"/>
        </w:rPr>
        <w:t>The American Review of Public Administration, 36,</w:t>
      </w:r>
      <w:r>
        <w:rPr>
          <w:szCs w:val="24"/>
        </w:rPr>
        <w:t xml:space="preserve"> 173-188. </w:t>
      </w:r>
    </w:p>
    <w:p w:rsidR="005B08CE" w:rsidRPr="00685DF5" w:rsidRDefault="005B08CE" w:rsidP="001623A8">
      <w:pPr>
        <w:ind w:left="720" w:hanging="720"/>
        <w:rPr>
          <w:szCs w:val="24"/>
        </w:rPr>
      </w:pPr>
      <w:proofErr w:type="gramStart"/>
      <w:r w:rsidRPr="00820D1B">
        <w:rPr>
          <w:szCs w:val="24"/>
        </w:rPr>
        <w:t>Assis</w:t>
      </w:r>
      <w:r w:rsidR="00913032">
        <w:rPr>
          <w:szCs w:val="24"/>
        </w:rPr>
        <w:t>ta</w:t>
      </w:r>
      <w:r w:rsidRPr="00820D1B">
        <w:rPr>
          <w:szCs w:val="24"/>
        </w:rPr>
        <w:t>nt Secre</w:t>
      </w:r>
      <w:r w:rsidR="00913032">
        <w:rPr>
          <w:szCs w:val="24"/>
        </w:rPr>
        <w:t>ta</w:t>
      </w:r>
      <w:r w:rsidRPr="00820D1B">
        <w:rPr>
          <w:szCs w:val="24"/>
        </w:rPr>
        <w:t>ry for Planning and Evaluation, HHS (200</w:t>
      </w:r>
      <w:r w:rsidR="00373812">
        <w:rPr>
          <w:szCs w:val="24"/>
        </w:rPr>
        <w:t>8</w:t>
      </w:r>
      <w:r w:rsidRPr="00820D1B">
        <w:rPr>
          <w:szCs w:val="24"/>
        </w:rPr>
        <w:t>).</w:t>
      </w:r>
      <w:proofErr w:type="gramEnd"/>
      <w:r w:rsidRPr="00820D1B">
        <w:rPr>
          <w:szCs w:val="24"/>
        </w:rPr>
        <w:t xml:space="preserve"> </w:t>
      </w:r>
      <w:proofErr w:type="gramStart"/>
      <w:r w:rsidRPr="00820D1B">
        <w:rPr>
          <w:i/>
          <w:szCs w:val="24"/>
        </w:rPr>
        <w:t>The 200</w:t>
      </w:r>
      <w:r w:rsidR="00373812">
        <w:rPr>
          <w:i/>
          <w:szCs w:val="24"/>
        </w:rPr>
        <w:t>8</w:t>
      </w:r>
      <w:r w:rsidRPr="00820D1B">
        <w:rPr>
          <w:i/>
          <w:szCs w:val="24"/>
        </w:rPr>
        <w:t xml:space="preserve"> HHS Poverty Guidelines.</w:t>
      </w:r>
      <w:proofErr w:type="gramEnd"/>
      <w:r w:rsidRPr="00820D1B">
        <w:rPr>
          <w:i/>
          <w:szCs w:val="24"/>
        </w:rPr>
        <w:t xml:space="preserve"> </w:t>
      </w:r>
      <w:r w:rsidRPr="00820D1B">
        <w:rPr>
          <w:szCs w:val="24"/>
        </w:rPr>
        <w:t xml:space="preserve"> </w:t>
      </w:r>
      <w:proofErr w:type="gramStart"/>
      <w:r w:rsidRPr="00820D1B">
        <w:rPr>
          <w:szCs w:val="24"/>
        </w:rPr>
        <w:t xml:space="preserve">Retrieved June 1, 2010 from </w:t>
      </w:r>
      <w:hyperlink r:id="rId15" w:history="1">
        <w:r w:rsidR="00373812" w:rsidRPr="00685DF5">
          <w:rPr>
            <w:rStyle w:val="Hyperlink"/>
            <w:color w:val="auto"/>
            <w:szCs w:val="24"/>
            <w:u w:val="none"/>
          </w:rPr>
          <w:t>http://aspe.hhs.gov/poverty/08poverty.shtml</w:t>
        </w:r>
      </w:hyperlink>
      <w:r w:rsidRPr="00685DF5">
        <w:rPr>
          <w:szCs w:val="24"/>
        </w:rPr>
        <w:t>.</w:t>
      </w:r>
      <w:proofErr w:type="gramEnd"/>
    </w:p>
    <w:p w:rsidR="001623A8" w:rsidRDefault="001623A8" w:rsidP="001623A8">
      <w:pPr>
        <w:ind w:left="720" w:hanging="720"/>
        <w:rPr>
          <w:szCs w:val="24"/>
        </w:rPr>
      </w:pPr>
      <w:proofErr w:type="gramStart"/>
      <w:r>
        <w:rPr>
          <w:szCs w:val="24"/>
        </w:rPr>
        <w:t>Bauer, J.W.,</w:t>
      </w:r>
      <w:r w:rsidR="000058F3">
        <w:rPr>
          <w:szCs w:val="24"/>
        </w:rPr>
        <w:t xml:space="preserve"> </w:t>
      </w:r>
      <w:r>
        <w:rPr>
          <w:szCs w:val="24"/>
        </w:rPr>
        <w:t xml:space="preserve">Braun, B., </w:t>
      </w:r>
      <w:r w:rsidR="00642C44">
        <w:rPr>
          <w:szCs w:val="24"/>
        </w:rPr>
        <w:t>and</w:t>
      </w:r>
      <w:r>
        <w:rPr>
          <w:szCs w:val="24"/>
        </w:rPr>
        <w:t xml:space="preserve"> Olson, P.D. (2000).</w:t>
      </w:r>
      <w:proofErr w:type="gramEnd"/>
      <w:r>
        <w:rPr>
          <w:szCs w:val="24"/>
        </w:rPr>
        <w:t xml:space="preserve">  </w:t>
      </w:r>
      <w:proofErr w:type="gramStart"/>
      <w:r>
        <w:rPr>
          <w:szCs w:val="24"/>
        </w:rPr>
        <w:t>Welfare to Well-Being Framework for Research, Education, and Outreach.</w:t>
      </w:r>
      <w:proofErr w:type="gramEnd"/>
      <w:r>
        <w:rPr>
          <w:szCs w:val="24"/>
        </w:rPr>
        <w:t xml:space="preserve">  </w:t>
      </w:r>
      <w:proofErr w:type="gramStart"/>
      <w:r>
        <w:rPr>
          <w:i/>
          <w:szCs w:val="24"/>
        </w:rPr>
        <w:t xml:space="preserve">Journal of Consumer Affairs, 34, </w:t>
      </w:r>
      <w:r>
        <w:rPr>
          <w:szCs w:val="24"/>
        </w:rPr>
        <w:t>63- 81.</w:t>
      </w:r>
      <w:proofErr w:type="gramEnd"/>
    </w:p>
    <w:p w:rsidR="00AF43F2" w:rsidRDefault="00AF43F2" w:rsidP="001623A8">
      <w:pPr>
        <w:ind w:left="720" w:hanging="720"/>
        <w:rPr>
          <w:szCs w:val="24"/>
        </w:rPr>
      </w:pPr>
      <w:proofErr w:type="gramStart"/>
      <w:r>
        <w:rPr>
          <w:szCs w:val="24"/>
        </w:rPr>
        <w:t xml:space="preserve">Berry, A.A., </w:t>
      </w:r>
      <w:proofErr w:type="spellStart"/>
      <w:r>
        <w:rPr>
          <w:szCs w:val="24"/>
        </w:rPr>
        <w:t>Katras</w:t>
      </w:r>
      <w:proofErr w:type="spellEnd"/>
      <w:r>
        <w:rPr>
          <w:szCs w:val="24"/>
        </w:rPr>
        <w:t xml:space="preserve">, M.J., Sano, Y, Lee, J, </w:t>
      </w:r>
      <w:r w:rsidR="00642C44">
        <w:rPr>
          <w:szCs w:val="24"/>
        </w:rPr>
        <w:t>and</w:t>
      </w:r>
      <w:r>
        <w:rPr>
          <w:szCs w:val="24"/>
        </w:rPr>
        <w:t xml:space="preserve"> Bauer, J. W.</w:t>
      </w:r>
      <w:r w:rsidR="009C4917">
        <w:rPr>
          <w:szCs w:val="24"/>
        </w:rPr>
        <w:t xml:space="preserve"> (2008).</w:t>
      </w:r>
      <w:proofErr w:type="gramEnd"/>
      <w:r w:rsidR="009C4917">
        <w:rPr>
          <w:szCs w:val="24"/>
        </w:rPr>
        <w:t xml:space="preserve"> </w:t>
      </w:r>
      <w:r>
        <w:rPr>
          <w:szCs w:val="24"/>
        </w:rPr>
        <w:t xml:space="preserve"> </w:t>
      </w:r>
      <w:r w:rsidR="007C55AF">
        <w:rPr>
          <w:szCs w:val="24"/>
        </w:rPr>
        <w:t xml:space="preserve">Job Volatility of rural, low-income mothers: a mixed methods approach. </w:t>
      </w:r>
      <w:r w:rsidR="007C55AF">
        <w:rPr>
          <w:i/>
          <w:szCs w:val="24"/>
        </w:rPr>
        <w:t xml:space="preserve">Journal of Family and Economic Issues, 29, </w:t>
      </w:r>
      <w:r w:rsidR="007C55AF">
        <w:rPr>
          <w:szCs w:val="24"/>
        </w:rPr>
        <w:t xml:space="preserve">5-22. </w:t>
      </w:r>
    </w:p>
    <w:p w:rsidR="00E76F9B" w:rsidRDefault="00E76F9B" w:rsidP="001623A8">
      <w:pPr>
        <w:ind w:left="720" w:hanging="720"/>
        <w:rPr>
          <w:szCs w:val="24"/>
        </w:rPr>
      </w:pPr>
      <w:proofErr w:type="gramStart"/>
      <w:r>
        <w:rPr>
          <w:szCs w:val="24"/>
        </w:rPr>
        <w:t>Blank, R.M.</w:t>
      </w:r>
      <w:r w:rsidR="00A31C5E">
        <w:rPr>
          <w:szCs w:val="24"/>
        </w:rPr>
        <w:t xml:space="preserve"> (2002).</w:t>
      </w:r>
      <w:proofErr w:type="gramEnd"/>
      <w:r w:rsidR="00A31C5E">
        <w:rPr>
          <w:szCs w:val="24"/>
        </w:rPr>
        <w:t xml:space="preserve"> </w:t>
      </w:r>
      <w:proofErr w:type="gramStart"/>
      <w:r>
        <w:rPr>
          <w:szCs w:val="24"/>
        </w:rPr>
        <w:t>Evaluating Welfare Reform in the United S</w:t>
      </w:r>
      <w:r w:rsidR="00913032">
        <w:rPr>
          <w:szCs w:val="24"/>
        </w:rPr>
        <w:t>ta</w:t>
      </w:r>
      <w:r>
        <w:rPr>
          <w:szCs w:val="24"/>
        </w:rPr>
        <w:t>tes.</w:t>
      </w:r>
      <w:proofErr w:type="gramEnd"/>
      <w:r>
        <w:rPr>
          <w:szCs w:val="24"/>
        </w:rPr>
        <w:t xml:space="preserve"> </w:t>
      </w:r>
      <w:r>
        <w:rPr>
          <w:i/>
          <w:szCs w:val="24"/>
        </w:rPr>
        <w:t xml:space="preserve">Journal of Economic </w:t>
      </w:r>
      <w:r>
        <w:rPr>
          <w:i/>
          <w:szCs w:val="24"/>
        </w:rPr>
        <w:lastRenderedPageBreak/>
        <w:t xml:space="preserve">Literature, 40, </w:t>
      </w:r>
      <w:r>
        <w:rPr>
          <w:szCs w:val="24"/>
        </w:rPr>
        <w:t xml:space="preserve">1105-1166. </w:t>
      </w:r>
    </w:p>
    <w:p w:rsidR="00776BB1" w:rsidRPr="00776BB1" w:rsidRDefault="00776BB1" w:rsidP="001623A8">
      <w:pPr>
        <w:ind w:left="720" w:hanging="720"/>
        <w:rPr>
          <w:szCs w:val="24"/>
        </w:rPr>
      </w:pPr>
      <w:proofErr w:type="gramStart"/>
      <w:r>
        <w:rPr>
          <w:szCs w:val="24"/>
        </w:rPr>
        <w:t>Blank, R.M. (2007).</w:t>
      </w:r>
      <w:proofErr w:type="gramEnd"/>
      <w:r>
        <w:rPr>
          <w:szCs w:val="24"/>
        </w:rPr>
        <w:t xml:space="preserve"> </w:t>
      </w:r>
      <w:proofErr w:type="gramStart"/>
      <w:r>
        <w:rPr>
          <w:szCs w:val="24"/>
        </w:rPr>
        <w:t>Improving the Safety Net for Single Mothers Who Face Serious Barriers to Work.</w:t>
      </w:r>
      <w:proofErr w:type="gramEnd"/>
      <w:r>
        <w:rPr>
          <w:szCs w:val="24"/>
        </w:rPr>
        <w:t xml:space="preserve"> </w:t>
      </w:r>
      <w:r>
        <w:rPr>
          <w:i/>
          <w:szCs w:val="24"/>
        </w:rPr>
        <w:t>The Future of Children, 17,</w:t>
      </w:r>
      <w:r>
        <w:rPr>
          <w:szCs w:val="24"/>
        </w:rPr>
        <w:t xml:space="preserve"> 183-197. </w:t>
      </w:r>
    </w:p>
    <w:p w:rsidR="001623A8" w:rsidRPr="00685DF5" w:rsidRDefault="001623A8" w:rsidP="001623A8">
      <w:pPr>
        <w:ind w:left="720" w:hanging="720"/>
        <w:rPr>
          <w:szCs w:val="24"/>
        </w:rPr>
      </w:pPr>
      <w:proofErr w:type="spellStart"/>
      <w:r>
        <w:rPr>
          <w:szCs w:val="24"/>
        </w:rPr>
        <w:t>Blau</w:t>
      </w:r>
      <w:proofErr w:type="spellEnd"/>
      <w:r>
        <w:rPr>
          <w:szCs w:val="24"/>
        </w:rPr>
        <w:t xml:space="preserve">, D., </w:t>
      </w:r>
      <w:r w:rsidR="00642C44">
        <w:rPr>
          <w:szCs w:val="24"/>
        </w:rPr>
        <w:t>and</w:t>
      </w:r>
      <w:r>
        <w:rPr>
          <w:szCs w:val="24"/>
        </w:rPr>
        <w:t xml:space="preserve"> </w:t>
      </w:r>
      <w:proofErr w:type="spellStart"/>
      <w:r>
        <w:rPr>
          <w:szCs w:val="24"/>
        </w:rPr>
        <w:t>Tekin</w:t>
      </w:r>
      <w:proofErr w:type="gramStart"/>
      <w:r>
        <w:rPr>
          <w:szCs w:val="24"/>
        </w:rPr>
        <w:t>,E</w:t>
      </w:r>
      <w:proofErr w:type="spellEnd"/>
      <w:proofErr w:type="gramEnd"/>
      <w:r>
        <w:rPr>
          <w:szCs w:val="24"/>
        </w:rPr>
        <w:t xml:space="preserve">. (2001, November).  </w:t>
      </w:r>
      <w:proofErr w:type="gramStart"/>
      <w:r w:rsidRPr="00FA720F">
        <w:rPr>
          <w:i/>
          <w:szCs w:val="24"/>
        </w:rPr>
        <w:t>The Determinants and Consequences of Childcare Subsidies for Single Mothers.</w:t>
      </w:r>
      <w:proofErr w:type="gramEnd"/>
      <w:r w:rsidRPr="00FA720F">
        <w:rPr>
          <w:i/>
          <w:szCs w:val="24"/>
        </w:rPr>
        <w:t xml:space="preserve"> </w:t>
      </w:r>
      <w:r>
        <w:rPr>
          <w:szCs w:val="24"/>
        </w:rPr>
        <w:t xml:space="preserve">Retrieved July 11, 2009 from IZA.org: </w:t>
      </w:r>
      <w:hyperlink r:id="rId16" w:history="1">
        <w:r w:rsidRPr="00685DF5">
          <w:rPr>
            <w:rStyle w:val="Hyperlink"/>
            <w:color w:val="auto"/>
            <w:szCs w:val="24"/>
            <w:u w:val="none"/>
          </w:rPr>
          <w:t>www.iza.org/RePEc/Discussionpaper/dp383.pdf</w:t>
        </w:r>
      </w:hyperlink>
      <w:r w:rsidRPr="00685DF5">
        <w:rPr>
          <w:szCs w:val="24"/>
        </w:rPr>
        <w:t xml:space="preserve">. </w:t>
      </w:r>
    </w:p>
    <w:p w:rsidR="001623A8" w:rsidRDefault="001623A8" w:rsidP="001623A8">
      <w:pPr>
        <w:ind w:left="720" w:hanging="720"/>
        <w:rPr>
          <w:szCs w:val="24"/>
        </w:rPr>
      </w:pPr>
      <w:proofErr w:type="spellStart"/>
      <w:proofErr w:type="gramStart"/>
      <w:r>
        <w:rPr>
          <w:szCs w:val="24"/>
        </w:rPr>
        <w:t>Blumenberg</w:t>
      </w:r>
      <w:proofErr w:type="spellEnd"/>
      <w:r>
        <w:rPr>
          <w:szCs w:val="24"/>
        </w:rPr>
        <w:t xml:space="preserve">, E.O., </w:t>
      </w:r>
      <w:r w:rsidR="00642C44">
        <w:rPr>
          <w:szCs w:val="24"/>
        </w:rPr>
        <w:t>and</w:t>
      </w:r>
      <w:r>
        <w:rPr>
          <w:szCs w:val="24"/>
        </w:rPr>
        <w:t xml:space="preserve"> </w:t>
      </w:r>
      <w:proofErr w:type="spellStart"/>
      <w:r>
        <w:rPr>
          <w:szCs w:val="24"/>
        </w:rPr>
        <w:t>Ong</w:t>
      </w:r>
      <w:proofErr w:type="spellEnd"/>
      <w:r>
        <w:rPr>
          <w:szCs w:val="24"/>
        </w:rPr>
        <w:t>, P.M. (1998).</w:t>
      </w:r>
      <w:proofErr w:type="gramEnd"/>
      <w:r>
        <w:rPr>
          <w:szCs w:val="24"/>
        </w:rPr>
        <w:t xml:space="preserve"> Job Accessibility and Welfare Services: Evidence from Los Angeles. </w:t>
      </w:r>
      <w:r>
        <w:rPr>
          <w:i/>
          <w:szCs w:val="24"/>
        </w:rPr>
        <w:t xml:space="preserve">Journal of Policy Analysis and Management, 17, </w:t>
      </w:r>
      <w:r>
        <w:rPr>
          <w:szCs w:val="24"/>
        </w:rPr>
        <w:t>639-651.</w:t>
      </w:r>
    </w:p>
    <w:p w:rsidR="00BC0C2E" w:rsidRDefault="00BC0C2E" w:rsidP="001623A8">
      <w:pPr>
        <w:ind w:left="720" w:hanging="720"/>
        <w:rPr>
          <w:szCs w:val="24"/>
        </w:rPr>
      </w:pPr>
      <w:proofErr w:type="spellStart"/>
      <w:r>
        <w:rPr>
          <w:szCs w:val="24"/>
        </w:rPr>
        <w:t>Bruinsma</w:t>
      </w:r>
      <w:proofErr w:type="spellEnd"/>
      <w:r>
        <w:rPr>
          <w:szCs w:val="24"/>
        </w:rPr>
        <w:t xml:space="preserve">, B. (2006). </w:t>
      </w:r>
      <w:r w:rsidR="00567EFC">
        <w:rPr>
          <w:szCs w:val="24"/>
        </w:rPr>
        <w:t xml:space="preserve"> Flexible families: Low-Income Women Negotiating Employment Opportunities, Wages, &amp; Child Care Needs in San Antonio. In </w:t>
      </w:r>
      <w:proofErr w:type="spellStart"/>
      <w:r w:rsidR="00567EFC">
        <w:rPr>
          <w:szCs w:val="24"/>
        </w:rPr>
        <w:t>Henrici</w:t>
      </w:r>
      <w:proofErr w:type="spellEnd"/>
      <w:r w:rsidR="00567EFC">
        <w:rPr>
          <w:szCs w:val="24"/>
        </w:rPr>
        <w:t xml:space="preserve"> (Ed), </w:t>
      </w:r>
      <w:r w:rsidR="00567EFC">
        <w:rPr>
          <w:i/>
          <w:szCs w:val="24"/>
        </w:rPr>
        <w:t xml:space="preserve">Doing Without: Women and Work </w:t>
      </w:r>
      <w:proofErr w:type="gramStart"/>
      <w:r w:rsidR="00567EFC">
        <w:rPr>
          <w:i/>
          <w:szCs w:val="24"/>
        </w:rPr>
        <w:t>After</w:t>
      </w:r>
      <w:proofErr w:type="gramEnd"/>
      <w:r w:rsidR="00567EFC">
        <w:rPr>
          <w:i/>
          <w:szCs w:val="24"/>
        </w:rPr>
        <w:t xml:space="preserve"> Welfare Reform. </w:t>
      </w:r>
      <w:r w:rsidR="00567EFC">
        <w:rPr>
          <w:szCs w:val="24"/>
        </w:rPr>
        <w:t xml:space="preserve">Tucson: University of Arizona Press. </w:t>
      </w:r>
    </w:p>
    <w:p w:rsidR="00776BB1" w:rsidRPr="00776BB1" w:rsidRDefault="00776BB1" w:rsidP="001623A8">
      <w:pPr>
        <w:ind w:left="720" w:hanging="720"/>
        <w:rPr>
          <w:szCs w:val="24"/>
        </w:rPr>
      </w:pPr>
      <w:r>
        <w:rPr>
          <w:szCs w:val="24"/>
        </w:rPr>
        <w:t xml:space="preserve">Butler, S.S., Corbett, J., Bond, C., </w:t>
      </w:r>
      <w:r w:rsidR="00642C44">
        <w:rPr>
          <w:szCs w:val="24"/>
        </w:rPr>
        <w:t>and</w:t>
      </w:r>
      <w:r>
        <w:rPr>
          <w:szCs w:val="24"/>
        </w:rPr>
        <w:t xml:space="preserve"> Hasted, C.  (2008) Long-Term </w:t>
      </w:r>
      <w:r w:rsidR="00913032">
        <w:rPr>
          <w:szCs w:val="24"/>
        </w:rPr>
        <w:t>TA</w:t>
      </w:r>
      <w:r>
        <w:rPr>
          <w:szCs w:val="24"/>
        </w:rPr>
        <w:t>NF Participants and Barriers to Employment: A Quali</w:t>
      </w:r>
      <w:r w:rsidR="00913032">
        <w:rPr>
          <w:szCs w:val="24"/>
        </w:rPr>
        <w:t>ta</w:t>
      </w:r>
      <w:r>
        <w:rPr>
          <w:szCs w:val="24"/>
        </w:rPr>
        <w:t xml:space="preserve">tive Study in Maine. </w:t>
      </w:r>
      <w:r>
        <w:rPr>
          <w:i/>
          <w:szCs w:val="24"/>
        </w:rPr>
        <w:t>Journal of Sociology and Social Welfare, 35,</w:t>
      </w:r>
      <w:r>
        <w:rPr>
          <w:szCs w:val="24"/>
        </w:rPr>
        <w:t xml:space="preserve"> 49-69. </w:t>
      </w:r>
    </w:p>
    <w:p w:rsidR="009A0526" w:rsidRPr="009A0526" w:rsidRDefault="009A0526" w:rsidP="001623A8">
      <w:pPr>
        <w:ind w:left="720" w:hanging="720"/>
        <w:rPr>
          <w:szCs w:val="24"/>
        </w:rPr>
      </w:pPr>
      <w:proofErr w:type="spellStart"/>
      <w:proofErr w:type="gramStart"/>
      <w:r>
        <w:rPr>
          <w:szCs w:val="24"/>
        </w:rPr>
        <w:t>Cancian</w:t>
      </w:r>
      <w:proofErr w:type="spellEnd"/>
      <w:r>
        <w:rPr>
          <w:szCs w:val="24"/>
        </w:rPr>
        <w:t xml:space="preserve">, M, </w:t>
      </w:r>
      <w:r w:rsidR="00642C44">
        <w:rPr>
          <w:szCs w:val="24"/>
        </w:rPr>
        <w:t>and</w:t>
      </w:r>
      <w:r>
        <w:rPr>
          <w:szCs w:val="24"/>
        </w:rPr>
        <w:t xml:space="preserve"> Meyer, D.R. (2004).</w:t>
      </w:r>
      <w:proofErr w:type="gramEnd"/>
      <w:r>
        <w:rPr>
          <w:szCs w:val="24"/>
        </w:rPr>
        <w:t xml:space="preserve"> Alternative Measures of Economic Success among </w:t>
      </w:r>
      <w:r w:rsidR="00913032">
        <w:rPr>
          <w:szCs w:val="24"/>
        </w:rPr>
        <w:t>TA</w:t>
      </w:r>
      <w:r>
        <w:rPr>
          <w:szCs w:val="24"/>
        </w:rPr>
        <w:t>NF Participants: Avoiding Poverty, Hardship, and Dependence on Public Assis</w:t>
      </w:r>
      <w:r w:rsidR="00913032">
        <w:rPr>
          <w:szCs w:val="24"/>
        </w:rPr>
        <w:t>ta</w:t>
      </w:r>
      <w:r>
        <w:rPr>
          <w:szCs w:val="24"/>
        </w:rPr>
        <w:t xml:space="preserve">nce. </w:t>
      </w:r>
      <w:r>
        <w:rPr>
          <w:i/>
          <w:szCs w:val="24"/>
        </w:rPr>
        <w:t xml:space="preserve">Journal of Policy Analysis and Management, 23, </w:t>
      </w:r>
      <w:r>
        <w:rPr>
          <w:szCs w:val="24"/>
        </w:rPr>
        <w:t xml:space="preserve">531-548. </w:t>
      </w:r>
    </w:p>
    <w:p w:rsidR="001623A8" w:rsidRPr="00685DF5" w:rsidRDefault="001623A8" w:rsidP="001623A8">
      <w:pPr>
        <w:ind w:left="720" w:hanging="720"/>
      </w:pPr>
      <w:proofErr w:type="gramStart"/>
      <w:r>
        <w:rPr>
          <w:szCs w:val="24"/>
        </w:rPr>
        <w:t>Center on Budget and Policy Priorities.</w:t>
      </w:r>
      <w:proofErr w:type="gramEnd"/>
      <w:r>
        <w:rPr>
          <w:szCs w:val="24"/>
        </w:rPr>
        <w:t xml:space="preserve"> (2004, January 30). </w:t>
      </w:r>
      <w:r>
        <w:rPr>
          <w:i/>
          <w:szCs w:val="24"/>
        </w:rPr>
        <w:t xml:space="preserve">Recent Welfare Reform Research Findings: Implications for </w:t>
      </w:r>
      <w:r w:rsidR="00913032">
        <w:rPr>
          <w:i/>
          <w:szCs w:val="24"/>
        </w:rPr>
        <w:t>TA</w:t>
      </w:r>
      <w:r>
        <w:rPr>
          <w:i/>
          <w:szCs w:val="24"/>
        </w:rPr>
        <w:t>NF Reauthorization and S</w:t>
      </w:r>
      <w:r w:rsidR="00913032">
        <w:rPr>
          <w:i/>
          <w:szCs w:val="24"/>
        </w:rPr>
        <w:t>ta</w:t>
      </w:r>
      <w:r>
        <w:rPr>
          <w:i/>
          <w:szCs w:val="24"/>
        </w:rPr>
        <w:t xml:space="preserve">te </w:t>
      </w:r>
      <w:r w:rsidR="00913032">
        <w:rPr>
          <w:i/>
          <w:szCs w:val="24"/>
        </w:rPr>
        <w:t>TA</w:t>
      </w:r>
      <w:r>
        <w:rPr>
          <w:i/>
          <w:szCs w:val="24"/>
        </w:rPr>
        <w:t xml:space="preserve">NF Policies. </w:t>
      </w:r>
      <w:r>
        <w:rPr>
          <w:szCs w:val="24"/>
        </w:rPr>
        <w:t xml:space="preserve">Retrieved June 17, 2009 from </w:t>
      </w:r>
      <w:hyperlink r:id="rId17" w:history="1">
        <w:r w:rsidRPr="00685DF5">
          <w:rPr>
            <w:rStyle w:val="Hyperlink"/>
            <w:color w:val="auto"/>
            <w:szCs w:val="24"/>
            <w:u w:val="none"/>
          </w:rPr>
          <w:t>www.cbpp.org/1-30-04wel.htm</w:t>
        </w:r>
      </w:hyperlink>
    </w:p>
    <w:p w:rsidR="0098218B" w:rsidRDefault="003A3035" w:rsidP="001623A8">
      <w:pPr>
        <w:ind w:left="720" w:hanging="720"/>
        <w:rPr>
          <w:szCs w:val="24"/>
        </w:rPr>
      </w:pPr>
      <w:r>
        <w:rPr>
          <w:szCs w:val="24"/>
        </w:rPr>
        <w:t xml:space="preserve">Center on Budget and Policy Priorities (2009, March 19). </w:t>
      </w:r>
      <w:r>
        <w:rPr>
          <w:i/>
          <w:szCs w:val="24"/>
        </w:rPr>
        <w:t xml:space="preserve">Policy Basics: An Introduction to </w:t>
      </w:r>
      <w:r w:rsidR="00913032">
        <w:rPr>
          <w:i/>
          <w:szCs w:val="24"/>
        </w:rPr>
        <w:lastRenderedPageBreak/>
        <w:t>TA</w:t>
      </w:r>
      <w:r>
        <w:rPr>
          <w:i/>
          <w:szCs w:val="24"/>
        </w:rPr>
        <w:t xml:space="preserve">NF. </w:t>
      </w:r>
      <w:proofErr w:type="gramStart"/>
      <w:r>
        <w:rPr>
          <w:szCs w:val="24"/>
        </w:rPr>
        <w:t xml:space="preserve">Retrieved June 17, 2009 from </w:t>
      </w:r>
      <w:hyperlink r:id="rId18" w:history="1">
        <w:r w:rsidRPr="00685DF5">
          <w:rPr>
            <w:rStyle w:val="Hyperlink"/>
            <w:color w:val="auto"/>
            <w:szCs w:val="24"/>
            <w:u w:val="none"/>
          </w:rPr>
          <w:t>www.cbpp.org/cms/index.cfm?fa=view.id=936</w:t>
        </w:r>
      </w:hyperlink>
      <w:r w:rsidRPr="00685DF5">
        <w:rPr>
          <w:szCs w:val="24"/>
        </w:rPr>
        <w:t>.</w:t>
      </w:r>
      <w:proofErr w:type="gramEnd"/>
      <w:r>
        <w:rPr>
          <w:szCs w:val="24"/>
        </w:rPr>
        <w:t xml:space="preserve"> </w:t>
      </w:r>
    </w:p>
    <w:p w:rsidR="00D458A0" w:rsidRPr="00D458A0" w:rsidRDefault="00D458A0" w:rsidP="001623A8">
      <w:pPr>
        <w:ind w:left="720" w:hanging="720"/>
        <w:rPr>
          <w:szCs w:val="24"/>
        </w:rPr>
      </w:pPr>
      <w:proofErr w:type="gramStart"/>
      <w:r>
        <w:rPr>
          <w:szCs w:val="24"/>
        </w:rPr>
        <w:t>Center for Applied Research and Evaluation, College of Social Work Office of Research and Public Service, University of Tennessee, Knoxville (</w:t>
      </w:r>
      <w:proofErr w:type="spellStart"/>
      <w:r>
        <w:rPr>
          <w:szCs w:val="24"/>
        </w:rPr>
        <w:t>n.d</w:t>
      </w:r>
      <w:proofErr w:type="spellEnd"/>
      <w:r>
        <w:rPr>
          <w:szCs w:val="24"/>
        </w:rPr>
        <w:t>).</w:t>
      </w:r>
      <w:proofErr w:type="gramEnd"/>
      <w:r>
        <w:rPr>
          <w:szCs w:val="24"/>
        </w:rPr>
        <w:t xml:space="preserve"> </w:t>
      </w:r>
      <w:proofErr w:type="gramStart"/>
      <w:r w:rsidRPr="00DA6628">
        <w:rPr>
          <w:szCs w:val="24"/>
        </w:rPr>
        <w:t>Samples of Our Success</w:t>
      </w:r>
      <w:r>
        <w:rPr>
          <w:i/>
          <w:szCs w:val="24"/>
        </w:rPr>
        <w:t>.</w:t>
      </w:r>
      <w:proofErr w:type="gramEnd"/>
      <w:r>
        <w:rPr>
          <w:szCs w:val="24"/>
        </w:rPr>
        <w:t xml:space="preserve"> Retr</w:t>
      </w:r>
      <w:r w:rsidR="00DA6628">
        <w:rPr>
          <w:szCs w:val="24"/>
        </w:rPr>
        <w:t>ie</w:t>
      </w:r>
      <w:r>
        <w:rPr>
          <w:szCs w:val="24"/>
        </w:rPr>
        <w:t xml:space="preserve">ved July 10, 2010 from </w:t>
      </w:r>
      <w:r w:rsidRPr="00D458A0">
        <w:rPr>
          <w:szCs w:val="24"/>
        </w:rPr>
        <w:t>www.sworps.tennessee.edu/care/projects.html#examples</w:t>
      </w:r>
    </w:p>
    <w:p w:rsidR="00737E69" w:rsidRPr="00685DF5" w:rsidRDefault="00737E69" w:rsidP="001623A8">
      <w:pPr>
        <w:ind w:left="720" w:hanging="720"/>
        <w:rPr>
          <w:szCs w:val="24"/>
        </w:rPr>
      </w:pPr>
      <w:proofErr w:type="gramStart"/>
      <w:r>
        <w:rPr>
          <w:szCs w:val="24"/>
        </w:rPr>
        <w:t>Center for Law and Public Policy (</w:t>
      </w:r>
      <w:r w:rsidR="00485AF8">
        <w:rPr>
          <w:szCs w:val="24"/>
        </w:rPr>
        <w:t>2009.</w:t>
      </w:r>
      <w:proofErr w:type="gramEnd"/>
      <w:r w:rsidR="00485AF8">
        <w:rPr>
          <w:szCs w:val="24"/>
        </w:rPr>
        <w:t xml:space="preserve"> </w:t>
      </w:r>
      <w:proofErr w:type="gramStart"/>
      <w:r w:rsidR="00485AF8">
        <w:rPr>
          <w:szCs w:val="24"/>
        </w:rPr>
        <w:t>November 3).</w:t>
      </w:r>
      <w:proofErr w:type="gramEnd"/>
      <w:r w:rsidR="00485AF8">
        <w:rPr>
          <w:szCs w:val="24"/>
        </w:rPr>
        <w:t xml:space="preserve"> </w:t>
      </w:r>
      <w:proofErr w:type="gramStart"/>
      <w:r w:rsidR="00485AF8">
        <w:rPr>
          <w:i/>
          <w:szCs w:val="24"/>
        </w:rPr>
        <w:t xml:space="preserve">Tennessee FY 2008 </w:t>
      </w:r>
      <w:r w:rsidR="00913032">
        <w:rPr>
          <w:i/>
          <w:szCs w:val="24"/>
        </w:rPr>
        <w:t>TA</w:t>
      </w:r>
      <w:r w:rsidR="00485AF8">
        <w:rPr>
          <w:i/>
          <w:szCs w:val="24"/>
        </w:rPr>
        <w:t>NF/MOE Spending.</w:t>
      </w:r>
      <w:proofErr w:type="gramEnd"/>
      <w:r w:rsidR="00485AF8">
        <w:rPr>
          <w:szCs w:val="24"/>
        </w:rPr>
        <w:t xml:space="preserve"> Retrieved June 26, 2010 from </w:t>
      </w:r>
      <w:hyperlink r:id="rId19" w:history="1">
        <w:r w:rsidR="00D458A0" w:rsidRPr="00685DF5">
          <w:rPr>
            <w:rStyle w:val="Hyperlink"/>
            <w:color w:val="auto"/>
            <w:szCs w:val="24"/>
            <w:u w:val="none"/>
          </w:rPr>
          <w:t>www.clasp.org/admin/site/publication_s</w:t>
        </w:r>
        <w:r w:rsidR="00913032">
          <w:rPr>
            <w:rStyle w:val="Hyperlink"/>
            <w:color w:val="auto"/>
            <w:szCs w:val="24"/>
            <w:u w:val="none"/>
          </w:rPr>
          <w:t>ta</w:t>
        </w:r>
        <w:r w:rsidR="00D458A0" w:rsidRPr="00685DF5">
          <w:rPr>
            <w:rStyle w:val="Hyperlink"/>
            <w:color w:val="auto"/>
            <w:szCs w:val="24"/>
            <w:u w:val="none"/>
          </w:rPr>
          <w:t>tes/files/FY08TN.pdf</w:t>
        </w:r>
      </w:hyperlink>
    </w:p>
    <w:p w:rsidR="001623A8" w:rsidRDefault="001623A8" w:rsidP="001623A8">
      <w:pPr>
        <w:ind w:left="720" w:hanging="720"/>
        <w:rPr>
          <w:szCs w:val="24"/>
        </w:rPr>
      </w:pPr>
      <w:proofErr w:type="spellStart"/>
      <w:proofErr w:type="gramStart"/>
      <w:r>
        <w:rPr>
          <w:szCs w:val="24"/>
        </w:rPr>
        <w:t>Cervero</w:t>
      </w:r>
      <w:proofErr w:type="spellEnd"/>
      <w:r>
        <w:rPr>
          <w:szCs w:val="24"/>
        </w:rPr>
        <w:t xml:space="preserve">, R., Sandoval, O., </w:t>
      </w:r>
      <w:r w:rsidR="00642C44">
        <w:rPr>
          <w:szCs w:val="24"/>
        </w:rPr>
        <w:t>and</w:t>
      </w:r>
      <w:r>
        <w:rPr>
          <w:szCs w:val="24"/>
        </w:rPr>
        <w:t xml:space="preserve"> Landis, J. (2002).</w:t>
      </w:r>
      <w:proofErr w:type="gramEnd"/>
      <w:r>
        <w:rPr>
          <w:szCs w:val="24"/>
        </w:rPr>
        <w:t xml:space="preserve"> Transpor</w:t>
      </w:r>
      <w:r w:rsidR="00913032">
        <w:rPr>
          <w:szCs w:val="24"/>
        </w:rPr>
        <w:t>ta</w:t>
      </w:r>
      <w:r>
        <w:rPr>
          <w:szCs w:val="24"/>
        </w:rPr>
        <w:t xml:space="preserve">tion as a Stimulus of Welfare-to-Work: Private vs. Public Mobility. </w:t>
      </w:r>
      <w:proofErr w:type="gramStart"/>
      <w:r>
        <w:rPr>
          <w:i/>
          <w:szCs w:val="24"/>
        </w:rPr>
        <w:t>Journal of Planning Education and Research, 22,</w:t>
      </w:r>
      <w:r>
        <w:rPr>
          <w:szCs w:val="24"/>
        </w:rPr>
        <w:t xml:space="preserve"> 50-63.</w:t>
      </w:r>
      <w:proofErr w:type="gramEnd"/>
      <w:r w:rsidR="00B467F0">
        <w:rPr>
          <w:szCs w:val="24"/>
        </w:rPr>
        <w:t xml:space="preserve"> </w:t>
      </w:r>
    </w:p>
    <w:p w:rsidR="00132BC1" w:rsidRDefault="008602AE" w:rsidP="001623A8">
      <w:pPr>
        <w:ind w:left="720" w:hanging="720"/>
        <w:rPr>
          <w:szCs w:val="24"/>
        </w:rPr>
      </w:pPr>
      <w:r>
        <w:rPr>
          <w:szCs w:val="24"/>
        </w:rPr>
        <w:t xml:space="preserve">Charles, K.K., </w:t>
      </w:r>
      <w:proofErr w:type="gramStart"/>
      <w:r w:rsidR="00642C44">
        <w:rPr>
          <w:szCs w:val="24"/>
        </w:rPr>
        <w:t>and</w:t>
      </w:r>
      <w:r w:rsidR="00E7288A">
        <w:rPr>
          <w:szCs w:val="24"/>
        </w:rPr>
        <w:t xml:space="preserve"> </w:t>
      </w:r>
      <w:r>
        <w:rPr>
          <w:szCs w:val="24"/>
        </w:rPr>
        <w:t xml:space="preserve"> Stephens</w:t>
      </w:r>
      <w:proofErr w:type="gramEnd"/>
      <w:r>
        <w:rPr>
          <w:szCs w:val="24"/>
        </w:rPr>
        <w:t xml:space="preserve">, M., Jr. </w:t>
      </w:r>
      <w:r w:rsidRPr="007E5D04">
        <w:rPr>
          <w:szCs w:val="24"/>
        </w:rPr>
        <w:t>(</w:t>
      </w:r>
      <w:r w:rsidR="007E5D04" w:rsidRPr="007E5D04">
        <w:rPr>
          <w:szCs w:val="24"/>
        </w:rPr>
        <w:t>2006</w:t>
      </w:r>
      <w:r w:rsidRPr="007E5D04">
        <w:rPr>
          <w:szCs w:val="24"/>
        </w:rPr>
        <w:t>)</w:t>
      </w:r>
      <w:r w:rsidR="007E5D04">
        <w:rPr>
          <w:szCs w:val="24"/>
        </w:rPr>
        <w:t>.</w:t>
      </w:r>
      <w:r>
        <w:rPr>
          <w:szCs w:val="24"/>
        </w:rPr>
        <w:t xml:space="preserve">  </w:t>
      </w:r>
      <w:r w:rsidR="007E5D04">
        <w:rPr>
          <w:szCs w:val="24"/>
        </w:rPr>
        <w:t>T</w:t>
      </w:r>
      <w:r>
        <w:rPr>
          <w:szCs w:val="24"/>
        </w:rPr>
        <w:t xml:space="preserve">he Level and Composition of Consumption over the Business Cycle: The Role of </w:t>
      </w:r>
      <w:r w:rsidR="007E5D04">
        <w:rPr>
          <w:szCs w:val="24"/>
        </w:rPr>
        <w:t>“</w:t>
      </w:r>
      <w:r>
        <w:rPr>
          <w:szCs w:val="24"/>
        </w:rPr>
        <w:t>Quasi-Fixed</w:t>
      </w:r>
      <w:r w:rsidR="007E5D04">
        <w:rPr>
          <w:szCs w:val="24"/>
        </w:rPr>
        <w:t xml:space="preserve">” Expenditures. In R. M. Blank, S.H. </w:t>
      </w:r>
      <w:proofErr w:type="spellStart"/>
      <w:r w:rsidR="007E5D04">
        <w:rPr>
          <w:szCs w:val="24"/>
        </w:rPr>
        <w:t>Danziger</w:t>
      </w:r>
      <w:proofErr w:type="spellEnd"/>
      <w:r w:rsidR="007E5D04">
        <w:rPr>
          <w:szCs w:val="24"/>
        </w:rPr>
        <w:t xml:space="preserve">, and R.F. </w:t>
      </w:r>
      <w:proofErr w:type="spellStart"/>
      <w:r w:rsidR="007E5D04">
        <w:rPr>
          <w:szCs w:val="24"/>
        </w:rPr>
        <w:t>Schoeni</w:t>
      </w:r>
      <w:proofErr w:type="spellEnd"/>
      <w:r w:rsidR="007E5D04">
        <w:rPr>
          <w:szCs w:val="24"/>
        </w:rPr>
        <w:t xml:space="preserve">, (Eds.), </w:t>
      </w:r>
      <w:r w:rsidR="007E5D04">
        <w:rPr>
          <w:i/>
          <w:szCs w:val="24"/>
        </w:rPr>
        <w:t xml:space="preserve">Working and Poor: How Economic and Policy Changes Are Affecting Low-Wage </w:t>
      </w:r>
      <w:r w:rsidR="00132BC1">
        <w:rPr>
          <w:i/>
          <w:szCs w:val="24"/>
        </w:rPr>
        <w:t>Workers (pp. 175-183).</w:t>
      </w:r>
      <w:r w:rsidR="00D458A0">
        <w:rPr>
          <w:i/>
          <w:szCs w:val="24"/>
        </w:rPr>
        <w:t xml:space="preserve"> </w:t>
      </w:r>
      <w:r w:rsidR="00132BC1">
        <w:rPr>
          <w:szCs w:val="24"/>
        </w:rPr>
        <w:tab/>
        <w:t xml:space="preserve">New York: Russell Sage Foundation. </w:t>
      </w:r>
    </w:p>
    <w:p w:rsidR="00106CA1" w:rsidRDefault="00106CA1" w:rsidP="001623A8">
      <w:pPr>
        <w:ind w:left="720" w:hanging="720"/>
        <w:rPr>
          <w:szCs w:val="24"/>
        </w:rPr>
      </w:pPr>
      <w:proofErr w:type="gramStart"/>
      <w:r>
        <w:rPr>
          <w:szCs w:val="24"/>
        </w:rPr>
        <w:t>Cheng, T. (2010).</w:t>
      </w:r>
      <w:proofErr w:type="gramEnd"/>
      <w:r>
        <w:rPr>
          <w:szCs w:val="24"/>
        </w:rPr>
        <w:t xml:space="preserve"> Financial self-sufficiency or return to welfare? </w:t>
      </w:r>
      <w:proofErr w:type="gramStart"/>
      <w:r>
        <w:rPr>
          <w:szCs w:val="24"/>
        </w:rPr>
        <w:t>A longitudinal study of mothers among the working poor.</w:t>
      </w:r>
      <w:proofErr w:type="gramEnd"/>
      <w:r>
        <w:rPr>
          <w:szCs w:val="24"/>
        </w:rPr>
        <w:t xml:space="preserve"> </w:t>
      </w:r>
      <w:r>
        <w:rPr>
          <w:i/>
          <w:szCs w:val="24"/>
        </w:rPr>
        <w:t>International Journal of Social Welfare, 19,</w:t>
      </w:r>
      <w:r>
        <w:rPr>
          <w:szCs w:val="24"/>
        </w:rPr>
        <w:t xml:space="preserve"> 162-172.</w:t>
      </w:r>
    </w:p>
    <w:p w:rsidR="00B467F0" w:rsidRDefault="00B467F0" w:rsidP="001623A8">
      <w:pPr>
        <w:ind w:left="720" w:hanging="720"/>
        <w:rPr>
          <w:szCs w:val="24"/>
        </w:rPr>
      </w:pPr>
      <w:proofErr w:type="spellStart"/>
      <w:proofErr w:type="gramStart"/>
      <w:r>
        <w:rPr>
          <w:szCs w:val="24"/>
        </w:rPr>
        <w:t>Danzi</w:t>
      </w:r>
      <w:r w:rsidR="007A08FB">
        <w:rPr>
          <w:szCs w:val="24"/>
        </w:rPr>
        <w:t>g</w:t>
      </w:r>
      <w:r>
        <w:rPr>
          <w:szCs w:val="24"/>
        </w:rPr>
        <w:t>er</w:t>
      </w:r>
      <w:proofErr w:type="spellEnd"/>
      <w:r>
        <w:rPr>
          <w:szCs w:val="24"/>
        </w:rPr>
        <w:t xml:space="preserve">, S., Heflin, C.M., Corcoran, M.E., </w:t>
      </w:r>
      <w:proofErr w:type="spellStart"/>
      <w:r>
        <w:rPr>
          <w:szCs w:val="24"/>
        </w:rPr>
        <w:t>Oltmans</w:t>
      </w:r>
      <w:proofErr w:type="spellEnd"/>
      <w:r>
        <w:rPr>
          <w:szCs w:val="24"/>
        </w:rPr>
        <w:t xml:space="preserve">, </w:t>
      </w:r>
      <w:r w:rsidR="006A51DE">
        <w:rPr>
          <w:szCs w:val="24"/>
        </w:rPr>
        <w:t>E</w:t>
      </w:r>
      <w:r>
        <w:rPr>
          <w:szCs w:val="24"/>
        </w:rPr>
        <w:t xml:space="preserve">., </w:t>
      </w:r>
      <w:r w:rsidR="00642C44">
        <w:rPr>
          <w:szCs w:val="24"/>
        </w:rPr>
        <w:t>and</w:t>
      </w:r>
      <w:r>
        <w:rPr>
          <w:szCs w:val="24"/>
        </w:rPr>
        <w:t xml:space="preserve"> Wang, H.C. (2002).</w:t>
      </w:r>
      <w:proofErr w:type="gramEnd"/>
      <w:r>
        <w:rPr>
          <w:szCs w:val="24"/>
        </w:rPr>
        <w:t xml:space="preserve"> Does it </w:t>
      </w:r>
      <w:proofErr w:type="gramStart"/>
      <w:r>
        <w:rPr>
          <w:szCs w:val="24"/>
        </w:rPr>
        <w:t>Pay</w:t>
      </w:r>
      <w:proofErr w:type="gramEnd"/>
      <w:r>
        <w:rPr>
          <w:szCs w:val="24"/>
        </w:rPr>
        <w:t xml:space="preserve"> to Move from Welfare to Work? </w:t>
      </w:r>
      <w:r>
        <w:rPr>
          <w:i/>
          <w:szCs w:val="24"/>
        </w:rPr>
        <w:t>Journal of Policy Analysis and Management, 4,</w:t>
      </w:r>
      <w:r>
        <w:rPr>
          <w:szCs w:val="24"/>
        </w:rPr>
        <w:t xml:space="preserve"> 671-692. </w:t>
      </w:r>
    </w:p>
    <w:p w:rsidR="001623A8" w:rsidRDefault="001623A8" w:rsidP="001623A8">
      <w:pPr>
        <w:ind w:left="720" w:hanging="720"/>
        <w:rPr>
          <w:szCs w:val="24"/>
        </w:rPr>
      </w:pPr>
      <w:proofErr w:type="gramStart"/>
      <w:r>
        <w:rPr>
          <w:szCs w:val="24"/>
        </w:rPr>
        <w:t xml:space="preserve">Farrell, M., </w:t>
      </w:r>
      <w:proofErr w:type="spellStart"/>
      <w:r>
        <w:rPr>
          <w:szCs w:val="24"/>
        </w:rPr>
        <w:t>Opcin</w:t>
      </w:r>
      <w:proofErr w:type="spellEnd"/>
      <w:r>
        <w:rPr>
          <w:szCs w:val="24"/>
        </w:rPr>
        <w:t>, S.</w:t>
      </w:r>
      <w:r w:rsidR="00642C44">
        <w:rPr>
          <w:szCs w:val="24"/>
        </w:rPr>
        <w:t>, and</w:t>
      </w:r>
      <w:r>
        <w:rPr>
          <w:szCs w:val="24"/>
        </w:rPr>
        <w:t xml:space="preserve"> Fishman,</w:t>
      </w:r>
      <w:r w:rsidR="006A51DE">
        <w:rPr>
          <w:szCs w:val="24"/>
        </w:rPr>
        <w:t xml:space="preserve"> </w:t>
      </w:r>
      <w:r>
        <w:rPr>
          <w:szCs w:val="24"/>
        </w:rPr>
        <w:t>M. (2001, April).</w:t>
      </w:r>
      <w:proofErr w:type="gramEnd"/>
      <w:r>
        <w:rPr>
          <w:szCs w:val="24"/>
        </w:rPr>
        <w:t xml:space="preserve"> </w:t>
      </w:r>
      <w:r w:rsidRPr="00DA6628">
        <w:rPr>
          <w:i/>
          <w:szCs w:val="24"/>
        </w:rPr>
        <w:t>How Well Have Rural and Small Metropoli</w:t>
      </w:r>
      <w:r w:rsidR="00913032">
        <w:rPr>
          <w:i/>
          <w:szCs w:val="24"/>
        </w:rPr>
        <w:t>ta</w:t>
      </w:r>
      <w:r w:rsidRPr="00DA6628">
        <w:rPr>
          <w:i/>
          <w:szCs w:val="24"/>
        </w:rPr>
        <w:t>n Labor Markets Absorbed Welfare Recipients?</w:t>
      </w:r>
      <w:r w:rsidRPr="00B96CD6">
        <w:rPr>
          <w:szCs w:val="24"/>
        </w:rPr>
        <w:t xml:space="preserve"> </w:t>
      </w:r>
      <w:proofErr w:type="gramStart"/>
      <w:r w:rsidRPr="00B96CD6">
        <w:rPr>
          <w:szCs w:val="24"/>
        </w:rPr>
        <w:t>Final Report to Assis</w:t>
      </w:r>
      <w:r w:rsidR="00913032">
        <w:rPr>
          <w:szCs w:val="24"/>
        </w:rPr>
        <w:t>ta</w:t>
      </w:r>
      <w:r w:rsidRPr="00B96CD6">
        <w:rPr>
          <w:szCs w:val="24"/>
        </w:rPr>
        <w:t xml:space="preserve">nt </w:t>
      </w:r>
      <w:r w:rsidRPr="00B96CD6">
        <w:rPr>
          <w:szCs w:val="24"/>
        </w:rPr>
        <w:lastRenderedPageBreak/>
        <w:t>Secre</w:t>
      </w:r>
      <w:r w:rsidR="00913032">
        <w:rPr>
          <w:szCs w:val="24"/>
        </w:rPr>
        <w:t>ta</w:t>
      </w:r>
      <w:r w:rsidRPr="00B96CD6">
        <w:rPr>
          <w:szCs w:val="24"/>
        </w:rPr>
        <w:t xml:space="preserve">ry for Planning and Evaluation, U.S. Department of Health </w:t>
      </w:r>
      <w:r w:rsidR="00760D2D">
        <w:rPr>
          <w:szCs w:val="24"/>
        </w:rPr>
        <w:t>and</w:t>
      </w:r>
      <w:r w:rsidRPr="00B96CD6">
        <w:rPr>
          <w:szCs w:val="24"/>
        </w:rPr>
        <w:t xml:space="preserve"> Human Services</w:t>
      </w:r>
      <w:r>
        <w:rPr>
          <w:i/>
          <w:szCs w:val="24"/>
        </w:rPr>
        <w:t>.</w:t>
      </w:r>
      <w:proofErr w:type="gramEnd"/>
      <w:r>
        <w:rPr>
          <w:i/>
          <w:szCs w:val="24"/>
        </w:rPr>
        <w:t xml:space="preserve"> </w:t>
      </w:r>
      <w:r>
        <w:rPr>
          <w:szCs w:val="24"/>
        </w:rPr>
        <w:t xml:space="preserve"> Retrieved July 3, 2009 from http:/aspe.hhs.gov/</w:t>
      </w:r>
      <w:proofErr w:type="spellStart"/>
      <w:r>
        <w:rPr>
          <w:szCs w:val="24"/>
        </w:rPr>
        <w:t>hsp</w:t>
      </w:r>
      <w:proofErr w:type="spellEnd"/>
      <w:r>
        <w:rPr>
          <w:szCs w:val="24"/>
        </w:rPr>
        <w:t>/rural-lm01/index.htm</w:t>
      </w:r>
    </w:p>
    <w:p w:rsidR="008D7073" w:rsidRDefault="008D7073" w:rsidP="001623A8">
      <w:pPr>
        <w:ind w:left="720" w:hanging="720"/>
        <w:rPr>
          <w:szCs w:val="24"/>
        </w:rPr>
      </w:pPr>
      <w:r>
        <w:t xml:space="preserve">Downs, Anthony. 1967. </w:t>
      </w:r>
      <w:proofErr w:type="gramStart"/>
      <w:r>
        <w:rPr>
          <w:i/>
        </w:rPr>
        <w:t>Inside</w:t>
      </w:r>
      <w:proofErr w:type="gramEnd"/>
      <w:r>
        <w:rPr>
          <w:i/>
        </w:rPr>
        <w:t xml:space="preserve"> Bureaucracy. </w:t>
      </w:r>
      <w:smartTag w:uri="urn:schemas-microsoft-com:office:smarttags" w:element="City">
        <w:smartTag w:uri="urn:schemas-microsoft-com:office:smarttags" w:element="place">
          <w:r>
            <w:t>Boston</w:t>
          </w:r>
        </w:smartTag>
      </w:smartTag>
      <w:r>
        <w:t>: Little, Brown and Company.</w:t>
      </w:r>
    </w:p>
    <w:p w:rsidR="001623A8" w:rsidRDefault="001623A8" w:rsidP="001623A8">
      <w:pPr>
        <w:ind w:left="720" w:hanging="720"/>
        <w:rPr>
          <w:szCs w:val="24"/>
        </w:rPr>
      </w:pPr>
      <w:proofErr w:type="gramStart"/>
      <w:r>
        <w:rPr>
          <w:szCs w:val="24"/>
        </w:rPr>
        <w:t>Fletcher, C.N.,</w:t>
      </w:r>
      <w:r w:rsidR="007A08FB">
        <w:rPr>
          <w:szCs w:val="24"/>
        </w:rPr>
        <w:t xml:space="preserve"> </w:t>
      </w:r>
      <w:r w:rsidR="00642C44">
        <w:rPr>
          <w:szCs w:val="24"/>
        </w:rPr>
        <w:t>and</w:t>
      </w:r>
      <w:r>
        <w:rPr>
          <w:szCs w:val="24"/>
        </w:rPr>
        <w:t xml:space="preserve"> Jensen, H.H. (2000).</w:t>
      </w:r>
      <w:proofErr w:type="gramEnd"/>
      <w:r>
        <w:rPr>
          <w:szCs w:val="24"/>
        </w:rPr>
        <w:t xml:space="preserve"> </w:t>
      </w:r>
      <w:r>
        <w:rPr>
          <w:i/>
          <w:szCs w:val="24"/>
        </w:rPr>
        <w:t xml:space="preserve">Iowa Rural Welfare to Work Strategies Project: Final Report to the Iowa Department of Human Services. </w:t>
      </w:r>
      <w:r>
        <w:rPr>
          <w:szCs w:val="24"/>
        </w:rPr>
        <w:t>Ames: Department of Human Development and Family Studies, Iowa S</w:t>
      </w:r>
      <w:r w:rsidR="00913032">
        <w:rPr>
          <w:szCs w:val="24"/>
        </w:rPr>
        <w:t>ta</w:t>
      </w:r>
      <w:r>
        <w:rPr>
          <w:szCs w:val="24"/>
        </w:rPr>
        <w:t xml:space="preserve">te University. </w:t>
      </w:r>
    </w:p>
    <w:p w:rsidR="00930D87" w:rsidRDefault="00930D87" w:rsidP="001623A8">
      <w:pPr>
        <w:ind w:left="720" w:hanging="720"/>
        <w:rPr>
          <w:szCs w:val="24"/>
        </w:rPr>
      </w:pPr>
      <w:r>
        <w:rPr>
          <w:szCs w:val="24"/>
        </w:rPr>
        <w:t xml:space="preserve">Friedman, J.W. (2006). </w:t>
      </w:r>
      <w:r w:rsidR="00913032">
        <w:rPr>
          <w:szCs w:val="24"/>
        </w:rPr>
        <w:t>TA</w:t>
      </w:r>
      <w:r>
        <w:rPr>
          <w:szCs w:val="24"/>
        </w:rPr>
        <w:t xml:space="preserve">NF: reauthorization or AFDC </w:t>
      </w:r>
      <w:proofErr w:type="spellStart"/>
      <w:r>
        <w:rPr>
          <w:szCs w:val="24"/>
        </w:rPr>
        <w:t>redux</w:t>
      </w:r>
      <w:proofErr w:type="spellEnd"/>
      <w:r>
        <w:rPr>
          <w:szCs w:val="24"/>
        </w:rPr>
        <w:t xml:space="preserve">? </w:t>
      </w:r>
      <w:proofErr w:type="gramStart"/>
      <w:r>
        <w:rPr>
          <w:i/>
          <w:szCs w:val="24"/>
        </w:rPr>
        <w:t>Policy &amp; Practice</w:t>
      </w:r>
      <w:r>
        <w:rPr>
          <w:szCs w:val="24"/>
        </w:rPr>
        <w:t>, 64,</w:t>
      </w:r>
      <w:r w:rsidR="00D25A33">
        <w:rPr>
          <w:szCs w:val="24"/>
        </w:rPr>
        <w:t xml:space="preserve"> 3.</w:t>
      </w:r>
      <w:proofErr w:type="gramEnd"/>
    </w:p>
    <w:p w:rsidR="00D62E35" w:rsidRDefault="00D62E35" w:rsidP="001623A8">
      <w:pPr>
        <w:ind w:left="720" w:hanging="720"/>
        <w:rPr>
          <w:szCs w:val="24"/>
        </w:rPr>
      </w:pPr>
      <w:proofErr w:type="spellStart"/>
      <w:r>
        <w:rPr>
          <w:szCs w:val="24"/>
        </w:rPr>
        <w:t>Furdell</w:t>
      </w:r>
      <w:proofErr w:type="spellEnd"/>
      <w:r>
        <w:rPr>
          <w:szCs w:val="24"/>
        </w:rPr>
        <w:t xml:space="preserve">, P. (2001). Flint, Michigan Uses Collaborative Process to Spark Positive Changes. </w:t>
      </w:r>
      <w:r>
        <w:rPr>
          <w:i/>
          <w:szCs w:val="24"/>
        </w:rPr>
        <w:t>Nation’s Cities Weekly, 24,</w:t>
      </w:r>
      <w:r>
        <w:rPr>
          <w:szCs w:val="24"/>
        </w:rPr>
        <w:t xml:space="preserve"> 13. </w:t>
      </w:r>
    </w:p>
    <w:p w:rsidR="0068454B" w:rsidRPr="0068454B" w:rsidRDefault="0068454B" w:rsidP="001623A8">
      <w:pPr>
        <w:ind w:left="720" w:hanging="720"/>
        <w:rPr>
          <w:szCs w:val="24"/>
        </w:rPr>
      </w:pPr>
      <w:r>
        <w:rPr>
          <w:szCs w:val="24"/>
        </w:rPr>
        <w:t xml:space="preserve">Gainsborough, J. (2003). </w:t>
      </w:r>
      <w:proofErr w:type="gramStart"/>
      <w:r>
        <w:rPr>
          <w:szCs w:val="24"/>
        </w:rPr>
        <w:t>To Devolve or Not to Devolve?</w:t>
      </w:r>
      <w:proofErr w:type="gramEnd"/>
      <w:r>
        <w:rPr>
          <w:szCs w:val="24"/>
        </w:rPr>
        <w:t xml:space="preserve"> </w:t>
      </w:r>
      <w:proofErr w:type="gramStart"/>
      <w:r>
        <w:rPr>
          <w:szCs w:val="24"/>
        </w:rPr>
        <w:t>Welfare Reform in the S</w:t>
      </w:r>
      <w:r w:rsidR="00913032">
        <w:rPr>
          <w:szCs w:val="24"/>
        </w:rPr>
        <w:t>ta</w:t>
      </w:r>
      <w:r>
        <w:rPr>
          <w:szCs w:val="24"/>
        </w:rPr>
        <w:t>tes.</w:t>
      </w:r>
      <w:proofErr w:type="gramEnd"/>
      <w:r>
        <w:rPr>
          <w:szCs w:val="24"/>
        </w:rPr>
        <w:t xml:space="preserve"> </w:t>
      </w:r>
      <w:r>
        <w:rPr>
          <w:i/>
          <w:szCs w:val="24"/>
        </w:rPr>
        <w:t>Policy Studies Journal, 31,</w:t>
      </w:r>
      <w:r>
        <w:rPr>
          <w:szCs w:val="24"/>
        </w:rPr>
        <w:t xml:space="preserve"> 603-623. </w:t>
      </w:r>
    </w:p>
    <w:p w:rsidR="001623A8" w:rsidRDefault="001623A8" w:rsidP="001623A8">
      <w:pPr>
        <w:ind w:left="720" w:hanging="720"/>
        <w:rPr>
          <w:szCs w:val="24"/>
        </w:rPr>
      </w:pPr>
      <w:proofErr w:type="spellStart"/>
      <w:proofErr w:type="gramStart"/>
      <w:r>
        <w:rPr>
          <w:szCs w:val="24"/>
        </w:rPr>
        <w:t>Garasky</w:t>
      </w:r>
      <w:proofErr w:type="spellEnd"/>
      <w:r>
        <w:rPr>
          <w:szCs w:val="24"/>
        </w:rPr>
        <w:t xml:space="preserve">, S., Fletcher, C.N., </w:t>
      </w:r>
      <w:r w:rsidR="00642C44">
        <w:rPr>
          <w:szCs w:val="24"/>
        </w:rPr>
        <w:t>and</w:t>
      </w:r>
      <w:r>
        <w:rPr>
          <w:szCs w:val="24"/>
        </w:rPr>
        <w:t xml:space="preserve"> Jensen,</w:t>
      </w:r>
      <w:r w:rsidR="007A08FB">
        <w:rPr>
          <w:szCs w:val="24"/>
        </w:rPr>
        <w:t xml:space="preserve"> </w:t>
      </w:r>
      <w:r>
        <w:rPr>
          <w:szCs w:val="24"/>
        </w:rPr>
        <w:t>H.H. (2006).</w:t>
      </w:r>
      <w:proofErr w:type="gramEnd"/>
      <w:r>
        <w:rPr>
          <w:szCs w:val="24"/>
        </w:rPr>
        <w:t xml:space="preserve"> </w:t>
      </w:r>
      <w:proofErr w:type="gramStart"/>
      <w:r>
        <w:rPr>
          <w:szCs w:val="24"/>
        </w:rPr>
        <w:t>Transiting to Work: the role of private transpor</w:t>
      </w:r>
      <w:r w:rsidR="00913032">
        <w:rPr>
          <w:szCs w:val="24"/>
        </w:rPr>
        <w:t>ta</w:t>
      </w:r>
      <w:r>
        <w:rPr>
          <w:szCs w:val="24"/>
        </w:rPr>
        <w:t>tion for low-income households.</w:t>
      </w:r>
      <w:proofErr w:type="gramEnd"/>
      <w:r>
        <w:rPr>
          <w:szCs w:val="24"/>
        </w:rPr>
        <w:t xml:space="preserve"> </w:t>
      </w:r>
      <w:r>
        <w:rPr>
          <w:i/>
          <w:szCs w:val="24"/>
        </w:rPr>
        <w:t>Journal of Consumer Affairs, 40,</w:t>
      </w:r>
      <w:r>
        <w:rPr>
          <w:szCs w:val="24"/>
        </w:rPr>
        <w:t xml:space="preserve"> 64-89. </w:t>
      </w:r>
    </w:p>
    <w:p w:rsidR="009033F7" w:rsidRPr="00685DF5" w:rsidRDefault="009033F7" w:rsidP="001623A8">
      <w:pPr>
        <w:ind w:left="720" w:hanging="720"/>
      </w:pPr>
      <w:r w:rsidRPr="00AA014F">
        <w:rPr>
          <w:szCs w:val="24"/>
        </w:rPr>
        <w:t xml:space="preserve">Garner, T.I., </w:t>
      </w:r>
      <w:r w:rsidR="00642C44">
        <w:rPr>
          <w:szCs w:val="24"/>
        </w:rPr>
        <w:t>and</w:t>
      </w:r>
      <w:r w:rsidRPr="00AA014F">
        <w:rPr>
          <w:szCs w:val="24"/>
        </w:rPr>
        <w:t xml:space="preserve"> Short, K. (2005). Economic Well-being Based on Income, Consumer Expenditures and Personal Assessments of Minimum Needs. Retrieved October 17, 2009 from the U.S. Bureau of Labor S</w:t>
      </w:r>
      <w:r w:rsidR="00913032">
        <w:rPr>
          <w:szCs w:val="24"/>
        </w:rPr>
        <w:t>ta</w:t>
      </w:r>
      <w:r w:rsidRPr="00AA014F">
        <w:rPr>
          <w:szCs w:val="24"/>
        </w:rPr>
        <w:t>tistics at</w:t>
      </w:r>
      <w:r>
        <w:rPr>
          <w:szCs w:val="24"/>
        </w:rPr>
        <w:t xml:space="preserve"> </w:t>
      </w:r>
      <w:hyperlink r:id="rId20" w:history="1">
        <w:r w:rsidRPr="00685DF5">
          <w:rPr>
            <w:rStyle w:val="Hyperlink"/>
            <w:color w:val="auto"/>
            <w:szCs w:val="24"/>
            <w:u w:val="none"/>
          </w:rPr>
          <w:t>www.bls.gov/ore/pdf/ec050070.pdf</w:t>
        </w:r>
      </w:hyperlink>
    </w:p>
    <w:p w:rsidR="000170C6" w:rsidRDefault="000170C6" w:rsidP="001623A8">
      <w:pPr>
        <w:ind w:left="720" w:hanging="720"/>
      </w:pPr>
      <w:proofErr w:type="spellStart"/>
      <w:r>
        <w:rPr>
          <w:szCs w:val="24"/>
        </w:rPr>
        <w:t>Glasmeier</w:t>
      </w:r>
      <w:proofErr w:type="spellEnd"/>
      <w:r>
        <w:rPr>
          <w:szCs w:val="24"/>
        </w:rPr>
        <w:t xml:space="preserve">, A. </w:t>
      </w:r>
      <w:r w:rsidR="00891749">
        <w:rPr>
          <w:szCs w:val="24"/>
        </w:rPr>
        <w:t xml:space="preserve">K. </w:t>
      </w:r>
      <w:r w:rsidR="006C7F4A">
        <w:rPr>
          <w:szCs w:val="24"/>
        </w:rPr>
        <w:t xml:space="preserve">(2009). </w:t>
      </w:r>
      <w:proofErr w:type="gramStart"/>
      <w:r w:rsidR="006C7F4A" w:rsidRPr="00B96CD6">
        <w:rPr>
          <w:szCs w:val="24"/>
        </w:rPr>
        <w:t>Living Wage Calculation for Tennessee</w:t>
      </w:r>
      <w:r w:rsidR="006C7F4A">
        <w:rPr>
          <w:szCs w:val="24"/>
        </w:rPr>
        <w:t>.</w:t>
      </w:r>
      <w:proofErr w:type="gramEnd"/>
      <w:r w:rsidR="006C7F4A">
        <w:rPr>
          <w:szCs w:val="24"/>
        </w:rPr>
        <w:t xml:space="preserve"> Retrieved July 27, 2009 from </w:t>
      </w:r>
      <w:hyperlink r:id="rId21" w:history="1">
        <w:r w:rsidR="006C7F4A" w:rsidRPr="00685DF5">
          <w:rPr>
            <w:rStyle w:val="Hyperlink"/>
            <w:color w:val="auto"/>
            <w:szCs w:val="24"/>
            <w:u w:val="none"/>
          </w:rPr>
          <w:t>http://www.livingwage.geog.psu.edu/s</w:t>
        </w:r>
        <w:r w:rsidR="00913032">
          <w:rPr>
            <w:rStyle w:val="Hyperlink"/>
            <w:color w:val="auto"/>
            <w:szCs w:val="24"/>
            <w:u w:val="none"/>
          </w:rPr>
          <w:t>ta</w:t>
        </w:r>
        <w:r w:rsidR="006C7F4A" w:rsidRPr="00685DF5">
          <w:rPr>
            <w:rStyle w:val="Hyperlink"/>
            <w:color w:val="auto"/>
            <w:szCs w:val="24"/>
            <w:u w:val="none"/>
          </w:rPr>
          <w:t>tes/47</w:t>
        </w:r>
      </w:hyperlink>
    </w:p>
    <w:p w:rsidR="008D7073" w:rsidRPr="002E48AB" w:rsidRDefault="008D7073" w:rsidP="008D7073">
      <w:pPr>
        <w:ind w:left="720" w:hanging="720"/>
      </w:pPr>
      <w:proofErr w:type="spellStart"/>
      <w:r>
        <w:t>Goodnow</w:t>
      </w:r>
      <w:proofErr w:type="spellEnd"/>
      <w:r>
        <w:t xml:space="preserve">, Frank J. 1900. </w:t>
      </w:r>
      <w:r>
        <w:rPr>
          <w:i/>
        </w:rPr>
        <w:t xml:space="preserve">Politics and Administration: A Study of Government. </w:t>
      </w:r>
      <w:r>
        <w:t xml:space="preserve"> New York: Russell and Russell. </w:t>
      </w:r>
    </w:p>
    <w:p w:rsidR="008D7073" w:rsidRPr="00685DF5" w:rsidRDefault="008D7073" w:rsidP="001623A8">
      <w:pPr>
        <w:ind w:left="720" w:hanging="720"/>
        <w:rPr>
          <w:szCs w:val="24"/>
        </w:rPr>
      </w:pPr>
    </w:p>
    <w:p w:rsidR="00D5756F" w:rsidRDefault="00D5756F" w:rsidP="00D5756F">
      <w:pPr>
        <w:ind w:left="720" w:hanging="720"/>
        <w:rPr>
          <w:szCs w:val="24"/>
        </w:rPr>
      </w:pPr>
      <w:proofErr w:type="gramStart"/>
      <w:r>
        <w:rPr>
          <w:szCs w:val="24"/>
        </w:rPr>
        <w:lastRenderedPageBreak/>
        <w:t>Greenburg, M. (1999).</w:t>
      </w:r>
      <w:proofErr w:type="gramEnd"/>
      <w:r>
        <w:rPr>
          <w:szCs w:val="24"/>
        </w:rPr>
        <w:t xml:space="preserve"> </w:t>
      </w:r>
      <w:proofErr w:type="gramStart"/>
      <w:r>
        <w:rPr>
          <w:szCs w:val="24"/>
        </w:rPr>
        <w:t>Welfare Restructuring and Working Poor Family Policy.</w:t>
      </w:r>
      <w:proofErr w:type="gramEnd"/>
      <w:r>
        <w:rPr>
          <w:szCs w:val="24"/>
        </w:rPr>
        <w:t xml:space="preserve"> In J. F. Handler and </w:t>
      </w:r>
      <w:proofErr w:type="spellStart"/>
      <w:r>
        <w:rPr>
          <w:szCs w:val="24"/>
        </w:rPr>
        <w:t>L.White</w:t>
      </w:r>
      <w:proofErr w:type="spellEnd"/>
      <w:r>
        <w:rPr>
          <w:szCs w:val="24"/>
        </w:rPr>
        <w:t xml:space="preserve">, (Eds.), </w:t>
      </w:r>
      <w:r>
        <w:rPr>
          <w:i/>
          <w:szCs w:val="24"/>
        </w:rPr>
        <w:t>Hard Labor: Women and Work in the Post-Welfare Era</w:t>
      </w:r>
      <w:r>
        <w:rPr>
          <w:szCs w:val="24"/>
        </w:rPr>
        <w:t xml:space="preserve"> </w:t>
      </w:r>
      <w:r w:rsidR="00876E17">
        <w:rPr>
          <w:szCs w:val="24"/>
        </w:rPr>
        <w:t>(</w:t>
      </w:r>
      <w:r>
        <w:rPr>
          <w:szCs w:val="24"/>
        </w:rPr>
        <w:t>24-47). Armonk, NY: M.E. Sharpe, Inc.</w:t>
      </w:r>
    </w:p>
    <w:p w:rsidR="00BB24EF" w:rsidRPr="00DA5674" w:rsidRDefault="00BB24EF" w:rsidP="00D5756F">
      <w:pPr>
        <w:ind w:left="720" w:hanging="720"/>
        <w:rPr>
          <w:szCs w:val="24"/>
        </w:rPr>
      </w:pPr>
      <w:proofErr w:type="gramStart"/>
      <w:r>
        <w:rPr>
          <w:szCs w:val="24"/>
        </w:rPr>
        <w:t>Gurley, T</w:t>
      </w:r>
      <w:r w:rsidR="008A78C3">
        <w:rPr>
          <w:szCs w:val="24"/>
        </w:rPr>
        <w:t xml:space="preserve">., </w:t>
      </w:r>
      <w:r w:rsidR="00642C44">
        <w:rPr>
          <w:szCs w:val="24"/>
        </w:rPr>
        <w:t>and</w:t>
      </w:r>
      <w:r w:rsidR="008A78C3">
        <w:rPr>
          <w:szCs w:val="24"/>
        </w:rPr>
        <w:t xml:space="preserve"> Bruce, D. (2005).</w:t>
      </w:r>
      <w:proofErr w:type="gramEnd"/>
      <w:r w:rsidR="008A78C3">
        <w:rPr>
          <w:szCs w:val="24"/>
        </w:rPr>
        <w:t xml:space="preserve"> </w:t>
      </w:r>
      <w:proofErr w:type="gramStart"/>
      <w:r w:rsidR="008A78C3">
        <w:rPr>
          <w:szCs w:val="24"/>
        </w:rPr>
        <w:t>The Effects of Car Access on Employment Outcomes for Welfare Recipients.</w:t>
      </w:r>
      <w:proofErr w:type="gramEnd"/>
      <w:r w:rsidR="008A78C3">
        <w:rPr>
          <w:szCs w:val="24"/>
        </w:rPr>
        <w:t xml:space="preserve"> </w:t>
      </w:r>
      <w:r w:rsidR="00DA5674">
        <w:rPr>
          <w:i/>
          <w:szCs w:val="24"/>
        </w:rPr>
        <w:t xml:space="preserve">Journal of Urban Economics, 58, </w:t>
      </w:r>
      <w:r w:rsidR="00DA5674">
        <w:rPr>
          <w:szCs w:val="24"/>
        </w:rPr>
        <w:t xml:space="preserve">250-272. </w:t>
      </w:r>
    </w:p>
    <w:p w:rsidR="008B70C6" w:rsidRDefault="008B70C6" w:rsidP="008B70C6">
      <w:pPr>
        <w:ind w:left="720" w:hanging="720"/>
        <w:rPr>
          <w:szCs w:val="24"/>
        </w:rPr>
      </w:pPr>
      <w:r>
        <w:rPr>
          <w:szCs w:val="24"/>
        </w:rPr>
        <w:t xml:space="preserve">Harvey, M., </w:t>
      </w:r>
      <w:proofErr w:type="gramStart"/>
      <w:r>
        <w:rPr>
          <w:szCs w:val="24"/>
        </w:rPr>
        <w:t>Summers</w:t>
      </w:r>
      <w:proofErr w:type="gramEnd"/>
      <w:r>
        <w:rPr>
          <w:szCs w:val="24"/>
        </w:rPr>
        <w:t xml:space="preserve">, G.F., Pickering, K., </w:t>
      </w:r>
      <w:r w:rsidR="00642C44">
        <w:rPr>
          <w:szCs w:val="24"/>
        </w:rPr>
        <w:t>and</w:t>
      </w:r>
      <w:r>
        <w:rPr>
          <w:szCs w:val="24"/>
        </w:rPr>
        <w:t xml:space="preserve"> Richards, P.  </w:t>
      </w:r>
      <w:proofErr w:type="gramStart"/>
      <w:r>
        <w:rPr>
          <w:szCs w:val="24"/>
        </w:rPr>
        <w:t>The Short-Term Impacts of Welfare Reform in Persistently Poor Rural Areas.</w:t>
      </w:r>
      <w:proofErr w:type="gramEnd"/>
      <w:r>
        <w:rPr>
          <w:szCs w:val="24"/>
        </w:rPr>
        <w:t xml:space="preserve"> In B.A. Weber, G. J. Duncan, and L.A. Whitener (Eds.), </w:t>
      </w:r>
      <w:r>
        <w:rPr>
          <w:i/>
          <w:szCs w:val="24"/>
        </w:rPr>
        <w:t>Rural Dimensions of Welfare Reform</w:t>
      </w:r>
      <w:r w:rsidR="004A63EE">
        <w:rPr>
          <w:i/>
          <w:szCs w:val="24"/>
        </w:rPr>
        <w:t xml:space="preserve"> (pp. 375-409)</w:t>
      </w:r>
      <w:r>
        <w:rPr>
          <w:i/>
          <w:szCs w:val="24"/>
        </w:rPr>
        <w:t xml:space="preserve">. </w:t>
      </w:r>
      <w:r>
        <w:rPr>
          <w:szCs w:val="24"/>
        </w:rPr>
        <w:t xml:space="preserve">Kalamazoo: W. E. Upjohn Institute for Employment Research. </w:t>
      </w:r>
    </w:p>
    <w:p w:rsidR="00106CA1" w:rsidRDefault="00106CA1" w:rsidP="008B70C6">
      <w:pPr>
        <w:ind w:left="720" w:hanging="720"/>
        <w:rPr>
          <w:szCs w:val="24"/>
        </w:rPr>
      </w:pPr>
      <w:proofErr w:type="spellStart"/>
      <w:r>
        <w:rPr>
          <w:szCs w:val="24"/>
        </w:rPr>
        <w:t>Hasenfeld</w:t>
      </w:r>
      <w:proofErr w:type="spellEnd"/>
      <w:r>
        <w:rPr>
          <w:szCs w:val="24"/>
        </w:rPr>
        <w:t xml:space="preserve">, Y. (2010). Organizational Responses to Social Policy: the case of welfare reform. </w:t>
      </w:r>
      <w:r>
        <w:rPr>
          <w:i/>
          <w:szCs w:val="24"/>
        </w:rPr>
        <w:t xml:space="preserve">Administration in Social Work, 34, </w:t>
      </w:r>
      <w:r>
        <w:rPr>
          <w:szCs w:val="24"/>
        </w:rPr>
        <w:t xml:space="preserve">148-167. </w:t>
      </w:r>
    </w:p>
    <w:p w:rsidR="00876E17" w:rsidRPr="00876E17" w:rsidRDefault="00876E17" w:rsidP="008B70C6">
      <w:pPr>
        <w:ind w:left="720" w:hanging="720"/>
        <w:rPr>
          <w:szCs w:val="24"/>
        </w:rPr>
      </w:pPr>
      <w:proofErr w:type="gramStart"/>
      <w:r>
        <w:rPr>
          <w:szCs w:val="24"/>
        </w:rPr>
        <w:t>Heinrich, C.J., Hill, C.J., and Lynn, L.E. Jr. (2004).</w:t>
      </w:r>
      <w:proofErr w:type="gramEnd"/>
      <w:r>
        <w:rPr>
          <w:szCs w:val="24"/>
        </w:rPr>
        <w:t xml:space="preserve"> </w:t>
      </w:r>
      <w:proofErr w:type="gramStart"/>
      <w:r>
        <w:rPr>
          <w:szCs w:val="24"/>
        </w:rPr>
        <w:t>Governance as an Organizing Theme for Empirical Research.</w:t>
      </w:r>
      <w:proofErr w:type="gramEnd"/>
      <w:r>
        <w:rPr>
          <w:szCs w:val="24"/>
        </w:rPr>
        <w:t xml:space="preserve"> In P.W. </w:t>
      </w:r>
      <w:proofErr w:type="spellStart"/>
      <w:r>
        <w:rPr>
          <w:szCs w:val="24"/>
        </w:rPr>
        <w:t>Ingraham</w:t>
      </w:r>
      <w:proofErr w:type="spellEnd"/>
      <w:r>
        <w:rPr>
          <w:szCs w:val="24"/>
        </w:rPr>
        <w:t xml:space="preserve"> and L.E. Lynn, Jr. (Eds.), </w:t>
      </w:r>
      <w:proofErr w:type="gramStart"/>
      <w:r>
        <w:rPr>
          <w:i/>
          <w:szCs w:val="24"/>
        </w:rPr>
        <w:t>The</w:t>
      </w:r>
      <w:proofErr w:type="gramEnd"/>
      <w:r>
        <w:rPr>
          <w:i/>
          <w:szCs w:val="24"/>
        </w:rPr>
        <w:t xml:space="preserve"> Art of Governance: Analyzing Management and Administration </w:t>
      </w:r>
      <w:r>
        <w:rPr>
          <w:szCs w:val="24"/>
        </w:rPr>
        <w:t xml:space="preserve">(3-19). Washington, DC: Georgetown University Press. </w:t>
      </w:r>
    </w:p>
    <w:p w:rsidR="001623A8" w:rsidRDefault="001623A8" w:rsidP="001623A8">
      <w:pPr>
        <w:ind w:left="720" w:hanging="720"/>
        <w:rPr>
          <w:szCs w:val="24"/>
        </w:rPr>
      </w:pPr>
      <w:r>
        <w:rPr>
          <w:szCs w:val="24"/>
        </w:rPr>
        <w:t>Henley, J.R. (1999). Barriers to Finding and Main</w:t>
      </w:r>
      <w:r w:rsidR="00913032">
        <w:rPr>
          <w:szCs w:val="24"/>
        </w:rPr>
        <w:t>ta</w:t>
      </w:r>
      <w:r>
        <w:rPr>
          <w:szCs w:val="24"/>
        </w:rPr>
        <w:t>ining Jobs: the perspectives of workers and employers in the low-wage labor market. In J. F. Handler and L.</w:t>
      </w:r>
      <w:r w:rsidR="007A08FB">
        <w:rPr>
          <w:szCs w:val="24"/>
        </w:rPr>
        <w:t xml:space="preserve"> </w:t>
      </w:r>
      <w:r>
        <w:rPr>
          <w:szCs w:val="24"/>
        </w:rPr>
        <w:t>White, (Eds.</w:t>
      </w:r>
      <w:r w:rsidR="0041330F">
        <w:rPr>
          <w:szCs w:val="24"/>
        </w:rPr>
        <w:t>)</w:t>
      </w:r>
      <w:r>
        <w:rPr>
          <w:szCs w:val="24"/>
        </w:rPr>
        <w:t xml:space="preserve">, </w:t>
      </w:r>
      <w:r>
        <w:rPr>
          <w:i/>
          <w:szCs w:val="24"/>
        </w:rPr>
        <w:t>Hard Labor: Women and Work in the Post-Welfare Era</w:t>
      </w:r>
      <w:r>
        <w:rPr>
          <w:szCs w:val="24"/>
        </w:rPr>
        <w:t xml:space="preserve"> (pp. 48-75). Armonk, NY: M.E. Sharpe, Inc.</w:t>
      </w:r>
    </w:p>
    <w:p w:rsidR="003A5375" w:rsidRDefault="003A5375" w:rsidP="001623A8">
      <w:pPr>
        <w:ind w:left="720" w:hanging="720"/>
        <w:rPr>
          <w:szCs w:val="24"/>
        </w:rPr>
      </w:pPr>
      <w:proofErr w:type="spellStart"/>
      <w:r>
        <w:rPr>
          <w:szCs w:val="24"/>
        </w:rPr>
        <w:t>Hennesseey</w:t>
      </w:r>
      <w:proofErr w:type="spellEnd"/>
      <w:r>
        <w:rPr>
          <w:szCs w:val="24"/>
        </w:rPr>
        <w:t>, J. (2005). Welfare, Work, and Family Well-Being: A Comparative Analysis of Welfare and Employment S</w:t>
      </w:r>
      <w:r w:rsidR="00913032">
        <w:rPr>
          <w:szCs w:val="24"/>
        </w:rPr>
        <w:t>ta</w:t>
      </w:r>
      <w:r>
        <w:rPr>
          <w:szCs w:val="24"/>
        </w:rPr>
        <w:t>tus for Single Female-Headed Families Post-</w:t>
      </w:r>
      <w:r w:rsidR="00913032">
        <w:rPr>
          <w:szCs w:val="24"/>
        </w:rPr>
        <w:t>TA</w:t>
      </w:r>
      <w:r>
        <w:rPr>
          <w:szCs w:val="24"/>
        </w:rPr>
        <w:t xml:space="preserve">NF. </w:t>
      </w:r>
      <w:r>
        <w:rPr>
          <w:i/>
          <w:szCs w:val="24"/>
        </w:rPr>
        <w:lastRenderedPageBreak/>
        <w:t>Sociological Perspectives, 48</w:t>
      </w:r>
      <w:r>
        <w:rPr>
          <w:szCs w:val="24"/>
        </w:rPr>
        <w:t xml:space="preserve">, 77-104. </w:t>
      </w:r>
    </w:p>
    <w:p w:rsidR="004C144E" w:rsidRDefault="004C144E" w:rsidP="001623A8">
      <w:pPr>
        <w:ind w:left="720" w:hanging="720"/>
        <w:rPr>
          <w:szCs w:val="24"/>
        </w:rPr>
      </w:pPr>
      <w:proofErr w:type="spellStart"/>
      <w:r>
        <w:rPr>
          <w:szCs w:val="24"/>
        </w:rPr>
        <w:t>Henrici</w:t>
      </w:r>
      <w:proofErr w:type="spellEnd"/>
      <w:r>
        <w:rPr>
          <w:szCs w:val="24"/>
        </w:rPr>
        <w:t>, J</w:t>
      </w:r>
      <w:r w:rsidR="0041330F">
        <w:rPr>
          <w:szCs w:val="24"/>
        </w:rPr>
        <w:t>.</w:t>
      </w:r>
      <w:r>
        <w:rPr>
          <w:szCs w:val="24"/>
        </w:rPr>
        <w:t xml:space="preserve">, </w:t>
      </w:r>
      <w:r w:rsidR="00FE3CD9">
        <w:rPr>
          <w:szCs w:val="24"/>
        </w:rPr>
        <w:t>Ed.</w:t>
      </w:r>
      <w:r>
        <w:rPr>
          <w:szCs w:val="24"/>
        </w:rPr>
        <w:t xml:space="preserve"> (</w:t>
      </w:r>
      <w:r w:rsidR="00FE3CD9">
        <w:rPr>
          <w:szCs w:val="24"/>
        </w:rPr>
        <w:t>2006)</w:t>
      </w:r>
      <w:r>
        <w:rPr>
          <w:szCs w:val="24"/>
        </w:rPr>
        <w:t xml:space="preserve">. </w:t>
      </w:r>
      <w:r>
        <w:rPr>
          <w:i/>
          <w:szCs w:val="24"/>
        </w:rPr>
        <w:t>Doing Without: Women and Work after Welfare Reform</w:t>
      </w:r>
      <w:r w:rsidR="00FE3CD9">
        <w:rPr>
          <w:i/>
          <w:szCs w:val="24"/>
        </w:rPr>
        <w:t>.</w:t>
      </w:r>
      <w:r w:rsidR="00FE3CD9">
        <w:rPr>
          <w:szCs w:val="24"/>
        </w:rPr>
        <w:t xml:space="preserve"> Tucson: University of Arizona Press. </w:t>
      </w:r>
      <w:r>
        <w:rPr>
          <w:szCs w:val="24"/>
        </w:rPr>
        <w:t xml:space="preserve"> </w:t>
      </w:r>
    </w:p>
    <w:p w:rsidR="0041330F" w:rsidRDefault="0041330F" w:rsidP="001623A8">
      <w:pPr>
        <w:ind w:left="720" w:hanging="720"/>
        <w:rPr>
          <w:szCs w:val="24"/>
        </w:rPr>
      </w:pPr>
      <w:r>
        <w:rPr>
          <w:szCs w:val="24"/>
        </w:rPr>
        <w:t>Howell, F.M. (2002). Will At</w:t>
      </w:r>
      <w:r w:rsidR="00913032">
        <w:rPr>
          <w:szCs w:val="24"/>
        </w:rPr>
        <w:t>ta</w:t>
      </w:r>
      <w:r>
        <w:rPr>
          <w:szCs w:val="24"/>
        </w:rPr>
        <w:t xml:space="preserve">inable Jobs Be Available for </w:t>
      </w:r>
      <w:r w:rsidR="00913032">
        <w:rPr>
          <w:szCs w:val="24"/>
        </w:rPr>
        <w:t>TA</w:t>
      </w:r>
      <w:r>
        <w:rPr>
          <w:szCs w:val="24"/>
        </w:rPr>
        <w:t>NF Recipients in Local Labor Markets</w:t>
      </w:r>
      <w:proofErr w:type="gramStart"/>
      <w:r>
        <w:rPr>
          <w:szCs w:val="24"/>
        </w:rPr>
        <w:t>?:</w:t>
      </w:r>
      <w:proofErr w:type="gramEnd"/>
      <w:r>
        <w:rPr>
          <w:szCs w:val="24"/>
        </w:rPr>
        <w:t xml:space="preserve"> Evidence from Mississippi on Prospects for “Job-Skill Matching”.  In Weber, B.A., Duncan, G.J., and Whitener, L.A. (Eds.), </w:t>
      </w:r>
      <w:r>
        <w:rPr>
          <w:i/>
          <w:szCs w:val="24"/>
        </w:rPr>
        <w:t>Rural Dimensions of Welfare Reform</w:t>
      </w:r>
      <w:r>
        <w:rPr>
          <w:szCs w:val="24"/>
        </w:rPr>
        <w:t xml:space="preserve"> (pp.313.-343). Kalamazoo, MI: W.E. Upjohn Institute for Employment Research. </w:t>
      </w:r>
    </w:p>
    <w:p w:rsidR="00106CA1" w:rsidRDefault="00106CA1" w:rsidP="001623A8">
      <w:pPr>
        <w:ind w:left="720" w:hanging="720"/>
        <w:rPr>
          <w:szCs w:val="24"/>
        </w:rPr>
      </w:pPr>
      <w:proofErr w:type="spellStart"/>
      <w:proofErr w:type="gramStart"/>
      <w:r>
        <w:rPr>
          <w:szCs w:val="24"/>
        </w:rPr>
        <w:t>Isenhour</w:t>
      </w:r>
      <w:proofErr w:type="spellEnd"/>
      <w:r>
        <w:rPr>
          <w:szCs w:val="24"/>
        </w:rPr>
        <w:t xml:space="preserve">, C., </w:t>
      </w:r>
      <w:r w:rsidR="00642C44">
        <w:rPr>
          <w:szCs w:val="24"/>
        </w:rPr>
        <w:t>and</w:t>
      </w:r>
      <w:r>
        <w:rPr>
          <w:szCs w:val="24"/>
        </w:rPr>
        <w:t xml:space="preserve"> Goldstein, B.L. (2008).</w:t>
      </w:r>
      <w:proofErr w:type="gramEnd"/>
      <w:r>
        <w:rPr>
          <w:szCs w:val="24"/>
        </w:rPr>
        <w:t xml:space="preserve"> </w:t>
      </w:r>
      <w:proofErr w:type="gramStart"/>
      <w:r>
        <w:rPr>
          <w:szCs w:val="24"/>
        </w:rPr>
        <w:t>The Welfare Contract and Critical Case Management.</w:t>
      </w:r>
      <w:proofErr w:type="gramEnd"/>
      <w:r>
        <w:rPr>
          <w:szCs w:val="24"/>
        </w:rPr>
        <w:t xml:space="preserve"> </w:t>
      </w:r>
      <w:r>
        <w:rPr>
          <w:i/>
          <w:szCs w:val="24"/>
        </w:rPr>
        <w:t xml:space="preserve">Journal of Poverty, 12, </w:t>
      </w:r>
      <w:r w:rsidRPr="00106CA1">
        <w:rPr>
          <w:szCs w:val="24"/>
        </w:rPr>
        <w:t>1-26</w:t>
      </w:r>
      <w:r>
        <w:rPr>
          <w:i/>
          <w:szCs w:val="24"/>
        </w:rPr>
        <w:t xml:space="preserve">. </w:t>
      </w:r>
    </w:p>
    <w:p w:rsidR="002132A6" w:rsidRPr="002132A6" w:rsidRDefault="002132A6" w:rsidP="001623A8">
      <w:pPr>
        <w:ind w:left="720" w:hanging="720"/>
        <w:rPr>
          <w:szCs w:val="24"/>
        </w:rPr>
      </w:pPr>
      <w:proofErr w:type="gramStart"/>
      <w:r>
        <w:rPr>
          <w:szCs w:val="24"/>
        </w:rPr>
        <w:t xml:space="preserve">Jewell, C.J., </w:t>
      </w:r>
      <w:r w:rsidR="00642C44">
        <w:rPr>
          <w:szCs w:val="24"/>
        </w:rPr>
        <w:t>and</w:t>
      </w:r>
      <w:r>
        <w:rPr>
          <w:szCs w:val="24"/>
        </w:rPr>
        <w:t xml:space="preserve"> Glaser, B.E. (2006).</w:t>
      </w:r>
      <w:proofErr w:type="gramEnd"/>
      <w:r>
        <w:rPr>
          <w:szCs w:val="24"/>
        </w:rPr>
        <w:t xml:space="preserve"> Toward a General Analytic Framework: Organizational Settings, Policy Goals, and Street-Level Behavior. </w:t>
      </w:r>
      <w:r>
        <w:rPr>
          <w:i/>
          <w:szCs w:val="24"/>
        </w:rPr>
        <w:t>Administration &amp; Society, 38,</w:t>
      </w:r>
      <w:r>
        <w:rPr>
          <w:szCs w:val="24"/>
        </w:rPr>
        <w:t xml:space="preserve"> 335-364. </w:t>
      </w:r>
    </w:p>
    <w:p w:rsidR="00776BB1" w:rsidRDefault="00776BB1" w:rsidP="001623A8">
      <w:pPr>
        <w:ind w:left="720" w:hanging="720"/>
        <w:rPr>
          <w:szCs w:val="24"/>
        </w:rPr>
      </w:pPr>
      <w:r>
        <w:rPr>
          <w:szCs w:val="24"/>
        </w:rPr>
        <w:t xml:space="preserve">Keenan, E.K. (2007). Patterns of Interaction: Conceptualizing the crossroads between social structures, interpersonal actions, and psychological well-being. </w:t>
      </w:r>
      <w:r>
        <w:rPr>
          <w:i/>
          <w:szCs w:val="24"/>
        </w:rPr>
        <w:t>Smith College Studies in Social Work, 77,</w:t>
      </w:r>
      <w:r>
        <w:rPr>
          <w:szCs w:val="24"/>
        </w:rPr>
        <w:t xml:space="preserve"> 69-88. </w:t>
      </w:r>
    </w:p>
    <w:p w:rsidR="002774B0" w:rsidRDefault="002774B0" w:rsidP="001623A8">
      <w:pPr>
        <w:ind w:left="720" w:hanging="720"/>
        <w:rPr>
          <w:szCs w:val="24"/>
        </w:rPr>
      </w:pPr>
      <w:proofErr w:type="spellStart"/>
      <w:proofErr w:type="gramStart"/>
      <w:r>
        <w:rPr>
          <w:szCs w:val="24"/>
        </w:rPr>
        <w:t>Keheller</w:t>
      </w:r>
      <w:proofErr w:type="spellEnd"/>
      <w:r>
        <w:rPr>
          <w:szCs w:val="24"/>
        </w:rPr>
        <w:t xml:space="preserve">, C.A., </w:t>
      </w:r>
      <w:r w:rsidR="00642C44">
        <w:rPr>
          <w:szCs w:val="24"/>
        </w:rPr>
        <w:t>and</w:t>
      </w:r>
      <w:r>
        <w:rPr>
          <w:szCs w:val="24"/>
        </w:rPr>
        <w:t xml:space="preserve"> </w:t>
      </w:r>
      <w:proofErr w:type="spellStart"/>
      <w:r>
        <w:rPr>
          <w:szCs w:val="24"/>
        </w:rPr>
        <w:t>Yackee</w:t>
      </w:r>
      <w:proofErr w:type="spellEnd"/>
      <w:r>
        <w:rPr>
          <w:szCs w:val="24"/>
        </w:rPr>
        <w:t>, S. W. (2004).</w:t>
      </w:r>
      <w:proofErr w:type="gramEnd"/>
      <w:r>
        <w:rPr>
          <w:szCs w:val="24"/>
        </w:rPr>
        <w:t xml:space="preserve"> An Empirical Assessment of Devolution’s Policy Impact. </w:t>
      </w:r>
      <w:r>
        <w:rPr>
          <w:i/>
          <w:szCs w:val="24"/>
        </w:rPr>
        <w:t>Policy Studies Journal, 32,</w:t>
      </w:r>
      <w:r>
        <w:rPr>
          <w:szCs w:val="24"/>
        </w:rPr>
        <w:t xml:space="preserve"> 253-270. </w:t>
      </w:r>
    </w:p>
    <w:p w:rsidR="008D7073" w:rsidRPr="00885396" w:rsidRDefault="008D7073" w:rsidP="008D7073">
      <w:pPr>
        <w:ind w:left="720" w:hanging="720"/>
      </w:pPr>
      <w:proofErr w:type="spellStart"/>
      <w:r>
        <w:t>Kettl</w:t>
      </w:r>
      <w:proofErr w:type="spellEnd"/>
      <w:r>
        <w:t xml:space="preserve">, Donald (2002). </w:t>
      </w:r>
      <w:r>
        <w:rPr>
          <w:i/>
        </w:rPr>
        <w:t xml:space="preserve">The Transformation of Governance: Public Administration for Twenty-First Century </w:t>
      </w:r>
      <w:smartTag w:uri="urn:schemas-microsoft-com:office:smarttags" w:element="country-region">
        <w:smartTag w:uri="urn:schemas-microsoft-com:office:smarttags" w:element="place">
          <w:r>
            <w:rPr>
              <w:i/>
            </w:rPr>
            <w:t>America</w:t>
          </w:r>
        </w:smartTag>
      </w:smartTag>
      <w:r>
        <w:rPr>
          <w:i/>
        </w:rPr>
        <w:t xml:space="preserve">. </w:t>
      </w:r>
      <w:smartTag w:uri="urn:schemas-microsoft-com:office:smarttags" w:element="City">
        <w:r>
          <w:t>Baltimore</w:t>
        </w:r>
      </w:smartTag>
      <w:r>
        <w:t xml:space="preserve">, </w:t>
      </w:r>
      <w:smartTag w:uri="urn:schemas-microsoft-com:office:smarttags" w:element="State">
        <w:r>
          <w:t>MD</w:t>
        </w:r>
      </w:smartTag>
      <w:r>
        <w:t xml:space="preserve">: </w:t>
      </w:r>
      <w:smartTag w:uri="urn:schemas-microsoft-com:office:smarttags" w:element="place">
        <w:smartTag w:uri="urn:schemas-microsoft-com:office:smarttags" w:element="PlaceName">
          <w:r>
            <w:t>Johns</w:t>
          </w:r>
        </w:smartTag>
        <w:r>
          <w:t xml:space="preserve"> </w:t>
        </w:r>
        <w:smartTag w:uri="urn:schemas-microsoft-com:office:smarttags" w:element="PlaceName">
          <w:r>
            <w:t>Hopkins</w:t>
          </w:r>
        </w:smartTag>
        <w:r>
          <w:t xml:space="preserve"> </w:t>
        </w:r>
        <w:smartTag w:uri="urn:schemas-microsoft-com:office:smarttags" w:element="PlaceType">
          <w:r>
            <w:t>University</w:t>
          </w:r>
        </w:smartTag>
      </w:smartTag>
      <w:r>
        <w:t xml:space="preserve"> Press. </w:t>
      </w:r>
    </w:p>
    <w:p w:rsidR="001623A8" w:rsidRDefault="001623A8" w:rsidP="001623A8">
      <w:pPr>
        <w:ind w:left="720" w:hanging="720"/>
        <w:rPr>
          <w:szCs w:val="24"/>
        </w:rPr>
      </w:pPr>
      <w:proofErr w:type="gramStart"/>
      <w:r>
        <w:rPr>
          <w:szCs w:val="24"/>
        </w:rPr>
        <w:t>King, C.</w:t>
      </w:r>
      <w:r w:rsidR="007A08FB">
        <w:rPr>
          <w:szCs w:val="24"/>
        </w:rPr>
        <w:t xml:space="preserve"> </w:t>
      </w:r>
      <w:r>
        <w:rPr>
          <w:szCs w:val="24"/>
        </w:rPr>
        <w:t xml:space="preserve">T., </w:t>
      </w:r>
      <w:r w:rsidR="00642C44">
        <w:rPr>
          <w:szCs w:val="24"/>
        </w:rPr>
        <w:t>and</w:t>
      </w:r>
      <w:r>
        <w:rPr>
          <w:szCs w:val="24"/>
        </w:rPr>
        <w:t xml:space="preserve"> </w:t>
      </w:r>
      <w:proofErr w:type="spellStart"/>
      <w:r>
        <w:rPr>
          <w:szCs w:val="24"/>
        </w:rPr>
        <w:t>Mueser</w:t>
      </w:r>
      <w:proofErr w:type="spellEnd"/>
      <w:r>
        <w:rPr>
          <w:szCs w:val="24"/>
        </w:rPr>
        <w:t>, P.R. (2005).</w:t>
      </w:r>
      <w:proofErr w:type="gramEnd"/>
      <w:r>
        <w:rPr>
          <w:szCs w:val="24"/>
        </w:rPr>
        <w:t xml:space="preserve"> </w:t>
      </w:r>
      <w:r>
        <w:rPr>
          <w:i/>
          <w:szCs w:val="24"/>
        </w:rPr>
        <w:t xml:space="preserve">Welfare and Work: Experiences in Six Cities. </w:t>
      </w:r>
      <w:r>
        <w:rPr>
          <w:szCs w:val="24"/>
        </w:rPr>
        <w:t>Kalamazoo, MI: W. E. Upjohn Institute for Employment Research.</w:t>
      </w:r>
    </w:p>
    <w:p w:rsidR="00F05398" w:rsidRPr="00685DF5" w:rsidRDefault="00F05398" w:rsidP="001623A8">
      <w:pPr>
        <w:ind w:left="720" w:hanging="720"/>
        <w:rPr>
          <w:szCs w:val="24"/>
        </w:rPr>
      </w:pPr>
      <w:proofErr w:type="gramStart"/>
      <w:r>
        <w:rPr>
          <w:szCs w:val="24"/>
        </w:rPr>
        <w:lastRenderedPageBreak/>
        <w:t>Lee,</w:t>
      </w:r>
      <w:r w:rsidR="00606297">
        <w:rPr>
          <w:szCs w:val="24"/>
        </w:rPr>
        <w:t xml:space="preserve"> </w:t>
      </w:r>
      <w:r>
        <w:rPr>
          <w:szCs w:val="24"/>
        </w:rPr>
        <w:t xml:space="preserve">B.J., </w:t>
      </w:r>
      <w:proofErr w:type="spellStart"/>
      <w:r>
        <w:rPr>
          <w:szCs w:val="24"/>
        </w:rPr>
        <w:t>Goerge</w:t>
      </w:r>
      <w:proofErr w:type="spellEnd"/>
      <w:r>
        <w:rPr>
          <w:szCs w:val="24"/>
        </w:rPr>
        <w:t xml:space="preserve">, R.M., </w:t>
      </w:r>
      <w:proofErr w:type="spellStart"/>
      <w:r>
        <w:rPr>
          <w:szCs w:val="24"/>
        </w:rPr>
        <w:t>Reidy</w:t>
      </w:r>
      <w:proofErr w:type="spellEnd"/>
      <w:r>
        <w:rPr>
          <w:szCs w:val="24"/>
        </w:rPr>
        <w:t xml:space="preserve">, M., </w:t>
      </w:r>
      <w:proofErr w:type="spellStart"/>
      <w:r>
        <w:rPr>
          <w:szCs w:val="24"/>
        </w:rPr>
        <w:t>Wagmiller</w:t>
      </w:r>
      <w:proofErr w:type="spellEnd"/>
      <w:r>
        <w:rPr>
          <w:szCs w:val="24"/>
        </w:rPr>
        <w:t>, Jr., R.L. S</w:t>
      </w:r>
      <w:r w:rsidR="00913032">
        <w:rPr>
          <w:szCs w:val="24"/>
        </w:rPr>
        <w:t>ta</w:t>
      </w:r>
      <w:r>
        <w:rPr>
          <w:szCs w:val="24"/>
        </w:rPr>
        <w:t>nley, J., Stevens, D., and Witte, A.D. (2004).</w:t>
      </w:r>
      <w:proofErr w:type="gramEnd"/>
      <w:r>
        <w:rPr>
          <w:szCs w:val="24"/>
        </w:rPr>
        <w:t xml:space="preserve"> </w:t>
      </w:r>
      <w:r w:rsidRPr="00901B1C">
        <w:rPr>
          <w:i/>
          <w:szCs w:val="24"/>
        </w:rPr>
        <w:t>Child Care Subsidy Use and Employment Outcomes of Low-Income Mothers during the Early Years of Welfare Reform: A Three-S</w:t>
      </w:r>
      <w:r w:rsidR="00913032">
        <w:rPr>
          <w:i/>
          <w:szCs w:val="24"/>
        </w:rPr>
        <w:t>ta</w:t>
      </w:r>
      <w:r w:rsidRPr="00901B1C">
        <w:rPr>
          <w:i/>
          <w:szCs w:val="24"/>
        </w:rPr>
        <w:t>te Study</w:t>
      </w:r>
      <w:r>
        <w:rPr>
          <w:szCs w:val="24"/>
        </w:rPr>
        <w:t xml:space="preserve">.  </w:t>
      </w:r>
      <w:proofErr w:type="gramStart"/>
      <w:r>
        <w:rPr>
          <w:szCs w:val="24"/>
        </w:rPr>
        <w:t>A report from the Henry J. Kaiser Family Foundation.</w:t>
      </w:r>
      <w:proofErr w:type="gramEnd"/>
      <w:r>
        <w:rPr>
          <w:szCs w:val="24"/>
        </w:rPr>
        <w:t xml:space="preserve"> </w:t>
      </w:r>
      <w:proofErr w:type="gramStart"/>
      <w:r>
        <w:rPr>
          <w:szCs w:val="24"/>
        </w:rPr>
        <w:t xml:space="preserve">Retrieved August 12, 2009 from </w:t>
      </w:r>
      <w:hyperlink r:id="rId22" w:history="1">
        <w:r w:rsidRPr="00685DF5">
          <w:rPr>
            <w:rStyle w:val="Hyperlink"/>
            <w:color w:val="auto"/>
            <w:szCs w:val="24"/>
            <w:u w:val="none"/>
          </w:rPr>
          <w:t>www.chapinhall.org/research/report/child-care-subsidy-use-and-employment-outcomes-low-income-mothers-during-early-years</w:t>
        </w:r>
      </w:hyperlink>
      <w:r w:rsidRPr="00685DF5">
        <w:rPr>
          <w:szCs w:val="24"/>
        </w:rPr>
        <w:t>.</w:t>
      </w:r>
      <w:proofErr w:type="gramEnd"/>
      <w:r w:rsidRPr="00685DF5">
        <w:rPr>
          <w:szCs w:val="24"/>
        </w:rPr>
        <w:t xml:space="preserve"> </w:t>
      </w:r>
    </w:p>
    <w:p w:rsidR="00276FFA" w:rsidRDefault="00276FFA" w:rsidP="001623A8">
      <w:pPr>
        <w:ind w:left="720" w:hanging="720"/>
        <w:rPr>
          <w:szCs w:val="24"/>
        </w:rPr>
      </w:pPr>
      <w:proofErr w:type="spellStart"/>
      <w:proofErr w:type="gramStart"/>
      <w:r>
        <w:rPr>
          <w:szCs w:val="24"/>
        </w:rPr>
        <w:t>Lein</w:t>
      </w:r>
      <w:proofErr w:type="spellEnd"/>
      <w:r>
        <w:rPr>
          <w:szCs w:val="24"/>
        </w:rPr>
        <w:t>, L., Benjamin, A.F., McManus,</w:t>
      </w:r>
      <w:r w:rsidR="00B96CD6">
        <w:rPr>
          <w:szCs w:val="24"/>
        </w:rPr>
        <w:t xml:space="preserve"> </w:t>
      </w:r>
      <w:r>
        <w:rPr>
          <w:szCs w:val="24"/>
        </w:rPr>
        <w:t xml:space="preserve">M., </w:t>
      </w:r>
      <w:r w:rsidR="00642C44">
        <w:rPr>
          <w:szCs w:val="24"/>
        </w:rPr>
        <w:t>and</w:t>
      </w:r>
      <w:r>
        <w:rPr>
          <w:szCs w:val="24"/>
        </w:rPr>
        <w:t xml:space="preserve"> Roy, K. (2002).</w:t>
      </w:r>
      <w:proofErr w:type="gramEnd"/>
      <w:r>
        <w:rPr>
          <w:szCs w:val="24"/>
        </w:rPr>
        <w:t xml:space="preserve"> Without a net, without a job: what’s a mother to do? In J. </w:t>
      </w:r>
      <w:proofErr w:type="spellStart"/>
      <w:r>
        <w:rPr>
          <w:szCs w:val="24"/>
        </w:rPr>
        <w:t>Henrici</w:t>
      </w:r>
      <w:proofErr w:type="spellEnd"/>
      <w:r>
        <w:rPr>
          <w:szCs w:val="24"/>
        </w:rPr>
        <w:t xml:space="preserve"> (Ed), </w:t>
      </w:r>
      <w:r>
        <w:rPr>
          <w:i/>
          <w:szCs w:val="24"/>
        </w:rPr>
        <w:t>Doing Without: Women and Work after Welfare Reform (pp. 23-29)</w:t>
      </w:r>
      <w:r>
        <w:rPr>
          <w:szCs w:val="24"/>
        </w:rPr>
        <w:t>. Tucson: University of Arizona Press.</w:t>
      </w:r>
    </w:p>
    <w:p w:rsidR="001623A8" w:rsidRDefault="00276FFA" w:rsidP="001623A8">
      <w:pPr>
        <w:ind w:left="720" w:hanging="720"/>
        <w:rPr>
          <w:szCs w:val="24"/>
        </w:rPr>
      </w:pPr>
      <w:r>
        <w:rPr>
          <w:szCs w:val="24"/>
        </w:rPr>
        <w:t xml:space="preserve"> </w:t>
      </w:r>
      <w:proofErr w:type="gramStart"/>
      <w:r w:rsidR="001623A8">
        <w:rPr>
          <w:szCs w:val="24"/>
        </w:rPr>
        <w:t>Lens, V. (2002).</w:t>
      </w:r>
      <w:proofErr w:type="gramEnd"/>
      <w:r w:rsidR="001623A8">
        <w:rPr>
          <w:szCs w:val="24"/>
        </w:rPr>
        <w:t xml:space="preserve"> </w:t>
      </w:r>
      <w:r w:rsidR="00913032">
        <w:rPr>
          <w:szCs w:val="24"/>
        </w:rPr>
        <w:t>TA</w:t>
      </w:r>
      <w:r w:rsidR="001623A8">
        <w:rPr>
          <w:szCs w:val="24"/>
        </w:rPr>
        <w:t xml:space="preserve">NF: What Went </w:t>
      </w:r>
      <w:proofErr w:type="gramStart"/>
      <w:r w:rsidR="001623A8">
        <w:rPr>
          <w:szCs w:val="24"/>
        </w:rPr>
        <w:t>Wrong</w:t>
      </w:r>
      <w:proofErr w:type="gramEnd"/>
      <w:r w:rsidR="001623A8">
        <w:rPr>
          <w:szCs w:val="24"/>
        </w:rPr>
        <w:t xml:space="preserve"> and What to do Next. </w:t>
      </w:r>
      <w:r w:rsidR="001623A8">
        <w:rPr>
          <w:i/>
          <w:szCs w:val="24"/>
        </w:rPr>
        <w:t>Social Work, 47,</w:t>
      </w:r>
      <w:r w:rsidR="001623A8">
        <w:rPr>
          <w:szCs w:val="24"/>
        </w:rPr>
        <w:t xml:space="preserve"> 279-292.</w:t>
      </w:r>
    </w:p>
    <w:p w:rsidR="00263DA9" w:rsidRDefault="00263DA9" w:rsidP="001623A8">
      <w:pPr>
        <w:ind w:left="720" w:hanging="720"/>
        <w:rPr>
          <w:szCs w:val="24"/>
        </w:rPr>
      </w:pPr>
      <w:proofErr w:type="spellStart"/>
      <w:proofErr w:type="gramStart"/>
      <w:r>
        <w:rPr>
          <w:szCs w:val="24"/>
        </w:rPr>
        <w:t>Lichter</w:t>
      </w:r>
      <w:proofErr w:type="spellEnd"/>
      <w:r>
        <w:rPr>
          <w:szCs w:val="24"/>
        </w:rPr>
        <w:t xml:space="preserve">, D.T., and </w:t>
      </w:r>
      <w:proofErr w:type="spellStart"/>
      <w:r>
        <w:rPr>
          <w:szCs w:val="24"/>
        </w:rPr>
        <w:t>Jayakody</w:t>
      </w:r>
      <w:proofErr w:type="spellEnd"/>
      <w:r>
        <w:rPr>
          <w:szCs w:val="24"/>
        </w:rPr>
        <w:t>, R. (2002).</w:t>
      </w:r>
      <w:proofErr w:type="gramEnd"/>
      <w:r>
        <w:rPr>
          <w:szCs w:val="24"/>
        </w:rPr>
        <w:t xml:space="preserve"> Welfare Reform: How Do We Measure Success? </w:t>
      </w:r>
      <w:r>
        <w:rPr>
          <w:i/>
          <w:szCs w:val="24"/>
        </w:rPr>
        <w:t>Annual Review of Sociology, 28,</w:t>
      </w:r>
      <w:r>
        <w:rPr>
          <w:szCs w:val="24"/>
        </w:rPr>
        <w:t xml:space="preserve"> 117-141. </w:t>
      </w:r>
    </w:p>
    <w:p w:rsidR="0002018C" w:rsidRPr="0002018C" w:rsidRDefault="0002018C" w:rsidP="001623A8">
      <w:pPr>
        <w:ind w:left="720" w:hanging="720"/>
        <w:rPr>
          <w:szCs w:val="24"/>
        </w:rPr>
      </w:pPr>
      <w:proofErr w:type="gramStart"/>
      <w:r>
        <w:rPr>
          <w:szCs w:val="24"/>
        </w:rPr>
        <w:t>Lieberman, R.C., and Shaw, G.M. (2000).</w:t>
      </w:r>
      <w:proofErr w:type="gramEnd"/>
      <w:r>
        <w:rPr>
          <w:szCs w:val="24"/>
        </w:rPr>
        <w:t xml:space="preserve"> Looking Inward, Looking Outward: The Politics of S</w:t>
      </w:r>
      <w:r w:rsidR="00913032">
        <w:rPr>
          <w:szCs w:val="24"/>
        </w:rPr>
        <w:t>ta</w:t>
      </w:r>
      <w:r>
        <w:rPr>
          <w:szCs w:val="24"/>
        </w:rPr>
        <w:t xml:space="preserve">te Welfare Innovation under Devolution. </w:t>
      </w:r>
      <w:r>
        <w:rPr>
          <w:i/>
          <w:szCs w:val="24"/>
        </w:rPr>
        <w:t>Political Research Quarterly, 53,</w:t>
      </w:r>
      <w:r>
        <w:rPr>
          <w:szCs w:val="24"/>
        </w:rPr>
        <w:t xml:space="preserve"> 215-240. </w:t>
      </w:r>
    </w:p>
    <w:p w:rsidR="007A466A" w:rsidRDefault="007A466A" w:rsidP="007A466A">
      <w:pPr>
        <w:ind w:left="720" w:hanging="720"/>
        <w:rPr>
          <w:szCs w:val="24"/>
        </w:rPr>
      </w:pPr>
      <w:proofErr w:type="spellStart"/>
      <w:r>
        <w:rPr>
          <w:szCs w:val="24"/>
        </w:rPr>
        <w:t>Lipsky</w:t>
      </w:r>
      <w:proofErr w:type="spellEnd"/>
      <w:r>
        <w:rPr>
          <w:szCs w:val="24"/>
        </w:rPr>
        <w:t xml:space="preserve">, Michael. 1980.  “Street-Level Bureaucracy: The Critical Role of Street-Level Bureaucrats” from </w:t>
      </w:r>
      <w:r>
        <w:rPr>
          <w:i/>
          <w:szCs w:val="24"/>
        </w:rPr>
        <w:t xml:space="preserve">Street-Level Bureaucracy: Dilemmas of the Individual in Public Services. </w:t>
      </w:r>
      <w:r>
        <w:rPr>
          <w:szCs w:val="24"/>
        </w:rPr>
        <w:t xml:space="preserve"> </w:t>
      </w:r>
      <w:smartTag w:uri="urn:schemas-microsoft-com:office:smarttags" w:element="State">
        <w:smartTag w:uri="urn:schemas-microsoft-com:office:smarttags" w:element="place">
          <w:r>
            <w:rPr>
              <w:szCs w:val="24"/>
            </w:rPr>
            <w:t>New York</w:t>
          </w:r>
        </w:smartTag>
      </w:smartTag>
      <w:r>
        <w:rPr>
          <w:szCs w:val="24"/>
        </w:rPr>
        <w:t xml:space="preserve">: Russell Sage Foundation.  </w:t>
      </w:r>
    </w:p>
    <w:p w:rsidR="001623A8" w:rsidRPr="00685DF5" w:rsidRDefault="001623A8" w:rsidP="001623A8">
      <w:pPr>
        <w:ind w:left="720" w:hanging="720"/>
        <w:rPr>
          <w:szCs w:val="24"/>
        </w:rPr>
      </w:pPr>
      <w:r>
        <w:rPr>
          <w:szCs w:val="24"/>
        </w:rPr>
        <w:t>Lower-</w:t>
      </w:r>
      <w:proofErr w:type="spellStart"/>
      <w:r>
        <w:rPr>
          <w:szCs w:val="24"/>
        </w:rPr>
        <w:t>Basch</w:t>
      </w:r>
      <w:proofErr w:type="spellEnd"/>
      <w:r>
        <w:rPr>
          <w:szCs w:val="24"/>
        </w:rPr>
        <w:t>, E. (2009</w:t>
      </w:r>
      <w:r w:rsidR="00CF1042">
        <w:rPr>
          <w:szCs w:val="24"/>
        </w:rPr>
        <w:t>a</w:t>
      </w:r>
      <w:r>
        <w:rPr>
          <w:szCs w:val="24"/>
        </w:rPr>
        <w:t xml:space="preserve">, August 6). </w:t>
      </w:r>
      <w:r w:rsidRPr="00901B1C">
        <w:rPr>
          <w:i/>
          <w:szCs w:val="24"/>
        </w:rPr>
        <w:t>Cash Assis</w:t>
      </w:r>
      <w:r w:rsidR="00913032">
        <w:rPr>
          <w:i/>
          <w:szCs w:val="24"/>
        </w:rPr>
        <w:t>ta</w:t>
      </w:r>
      <w:r w:rsidRPr="00901B1C">
        <w:rPr>
          <w:i/>
          <w:szCs w:val="24"/>
        </w:rPr>
        <w:t xml:space="preserve">nce </w:t>
      </w:r>
      <w:proofErr w:type="gramStart"/>
      <w:r w:rsidRPr="00901B1C">
        <w:rPr>
          <w:i/>
          <w:szCs w:val="24"/>
        </w:rPr>
        <w:t>Since</w:t>
      </w:r>
      <w:proofErr w:type="gramEnd"/>
      <w:r w:rsidRPr="00901B1C">
        <w:rPr>
          <w:i/>
          <w:szCs w:val="24"/>
        </w:rPr>
        <w:t xml:space="preserve"> Welfare Reform</w:t>
      </w:r>
      <w:r>
        <w:rPr>
          <w:szCs w:val="24"/>
        </w:rPr>
        <w:t xml:space="preserve">. Retrieved September 3, 2009, from the Center for Law and Social Policy Web site: </w:t>
      </w:r>
      <w:hyperlink r:id="rId23" w:history="1">
        <w:r w:rsidRPr="00685DF5">
          <w:rPr>
            <w:rStyle w:val="Hyperlink"/>
            <w:color w:val="auto"/>
            <w:szCs w:val="24"/>
            <w:u w:val="none"/>
          </w:rPr>
          <w:t>www.clasp.org/admin/site/publications/files/CashAssis</w:t>
        </w:r>
        <w:r w:rsidR="00913032">
          <w:rPr>
            <w:rStyle w:val="Hyperlink"/>
            <w:color w:val="auto"/>
            <w:szCs w:val="24"/>
            <w:u w:val="none"/>
          </w:rPr>
          <w:t>ta</w:t>
        </w:r>
        <w:r w:rsidRPr="00685DF5">
          <w:rPr>
            <w:rStyle w:val="Hyperlink"/>
            <w:color w:val="auto"/>
            <w:szCs w:val="24"/>
            <w:u w:val="none"/>
          </w:rPr>
          <w:t>nce.pdf</w:t>
        </w:r>
      </w:hyperlink>
    </w:p>
    <w:p w:rsidR="001623A8" w:rsidRPr="00685DF5" w:rsidRDefault="001623A8" w:rsidP="001623A8">
      <w:pPr>
        <w:ind w:left="720" w:hanging="720"/>
      </w:pPr>
      <w:r>
        <w:rPr>
          <w:szCs w:val="24"/>
        </w:rPr>
        <w:t>Lower-</w:t>
      </w:r>
      <w:proofErr w:type="spellStart"/>
      <w:r>
        <w:rPr>
          <w:szCs w:val="24"/>
        </w:rPr>
        <w:t>Basch</w:t>
      </w:r>
      <w:proofErr w:type="spellEnd"/>
      <w:r>
        <w:rPr>
          <w:szCs w:val="24"/>
        </w:rPr>
        <w:t>, E. (2009</w:t>
      </w:r>
      <w:r w:rsidR="00CF1042">
        <w:rPr>
          <w:szCs w:val="24"/>
        </w:rPr>
        <w:t>b</w:t>
      </w:r>
      <w:r>
        <w:rPr>
          <w:szCs w:val="24"/>
        </w:rPr>
        <w:t xml:space="preserve">, August 6). </w:t>
      </w:r>
      <w:proofErr w:type="gramStart"/>
      <w:r w:rsidRPr="00901B1C">
        <w:rPr>
          <w:szCs w:val="24"/>
        </w:rPr>
        <w:t>The Temporary Assis</w:t>
      </w:r>
      <w:r w:rsidR="00913032">
        <w:rPr>
          <w:szCs w:val="24"/>
        </w:rPr>
        <w:t>ta</w:t>
      </w:r>
      <w:r w:rsidRPr="00901B1C">
        <w:rPr>
          <w:szCs w:val="24"/>
        </w:rPr>
        <w:t>nce for Needy Families Block Grant.</w:t>
      </w:r>
      <w:proofErr w:type="gramEnd"/>
      <w:r>
        <w:rPr>
          <w:szCs w:val="24"/>
        </w:rPr>
        <w:t xml:space="preserve"> </w:t>
      </w:r>
      <w:r>
        <w:rPr>
          <w:szCs w:val="24"/>
        </w:rPr>
        <w:lastRenderedPageBreak/>
        <w:t xml:space="preserve">Retrieved August 31, 2009, from the Center for Law and Social Policy Web site: </w:t>
      </w:r>
      <w:hyperlink r:id="rId24" w:history="1">
        <w:r w:rsidRPr="00685DF5">
          <w:rPr>
            <w:rStyle w:val="Hyperlink"/>
            <w:color w:val="auto"/>
            <w:szCs w:val="24"/>
            <w:u w:val="none"/>
          </w:rPr>
          <w:t>www.clasp.org/admin/site/publications/files/</w:t>
        </w:r>
        <w:r w:rsidR="00913032">
          <w:rPr>
            <w:rStyle w:val="Hyperlink"/>
            <w:color w:val="auto"/>
            <w:szCs w:val="24"/>
            <w:u w:val="none"/>
          </w:rPr>
          <w:t>TA</w:t>
        </w:r>
        <w:r w:rsidRPr="00685DF5">
          <w:rPr>
            <w:rStyle w:val="Hyperlink"/>
            <w:color w:val="auto"/>
            <w:szCs w:val="24"/>
            <w:u w:val="none"/>
          </w:rPr>
          <w:t>NFBlockGrant.pdf</w:t>
        </w:r>
      </w:hyperlink>
    </w:p>
    <w:p w:rsidR="00870BB3" w:rsidRPr="00685DF5" w:rsidRDefault="00870BB3" w:rsidP="001623A8">
      <w:pPr>
        <w:ind w:left="720" w:hanging="720"/>
        <w:rPr>
          <w:szCs w:val="24"/>
        </w:rPr>
      </w:pPr>
      <w:r>
        <w:rPr>
          <w:szCs w:val="24"/>
        </w:rPr>
        <w:t xml:space="preserve">Matthews, H. (April 3, 2006). </w:t>
      </w:r>
      <w:r w:rsidRPr="00901B1C">
        <w:rPr>
          <w:i/>
          <w:szCs w:val="24"/>
        </w:rPr>
        <w:t>Child Care Assis</w:t>
      </w:r>
      <w:r w:rsidR="00913032">
        <w:rPr>
          <w:i/>
          <w:szCs w:val="24"/>
        </w:rPr>
        <w:t>ta</w:t>
      </w:r>
      <w:r w:rsidRPr="00901B1C">
        <w:rPr>
          <w:i/>
          <w:szCs w:val="24"/>
        </w:rPr>
        <w:t>nce Helps Families Work: A Review of the Effects of Subsidy Receipt on Employment.</w:t>
      </w:r>
      <w:r>
        <w:rPr>
          <w:szCs w:val="24"/>
        </w:rPr>
        <w:t xml:space="preserve"> Retrieved August 12, 2009 from the Center for Law and Social Policy website: </w:t>
      </w:r>
      <w:hyperlink r:id="rId25" w:history="1">
        <w:r w:rsidRPr="00685DF5">
          <w:rPr>
            <w:rStyle w:val="Hyperlink"/>
            <w:color w:val="auto"/>
            <w:szCs w:val="24"/>
            <w:u w:val="none"/>
          </w:rPr>
          <w:t>www.clasp.org/admin/site/publications/files/0287.pdf</w:t>
        </w:r>
      </w:hyperlink>
      <w:r w:rsidRPr="00685DF5">
        <w:rPr>
          <w:szCs w:val="24"/>
        </w:rPr>
        <w:t>.</w:t>
      </w:r>
    </w:p>
    <w:p w:rsidR="00B20566" w:rsidRPr="00B20566" w:rsidRDefault="00B20566" w:rsidP="001623A8">
      <w:pPr>
        <w:ind w:left="720" w:hanging="720"/>
        <w:rPr>
          <w:szCs w:val="24"/>
        </w:rPr>
      </w:pPr>
      <w:proofErr w:type="gramStart"/>
      <w:r>
        <w:rPr>
          <w:szCs w:val="24"/>
        </w:rPr>
        <w:t xml:space="preserve">Meyers, M.K., </w:t>
      </w:r>
      <w:proofErr w:type="spellStart"/>
      <w:r>
        <w:rPr>
          <w:szCs w:val="24"/>
        </w:rPr>
        <w:t>Heintze</w:t>
      </w:r>
      <w:proofErr w:type="spellEnd"/>
      <w:r>
        <w:rPr>
          <w:szCs w:val="24"/>
        </w:rPr>
        <w:t xml:space="preserve">, T., </w:t>
      </w:r>
      <w:r w:rsidR="00642C44">
        <w:rPr>
          <w:szCs w:val="24"/>
        </w:rPr>
        <w:t>and</w:t>
      </w:r>
      <w:r>
        <w:rPr>
          <w:szCs w:val="24"/>
        </w:rPr>
        <w:t xml:space="preserve"> Wolf, P.A. (2002).</w:t>
      </w:r>
      <w:proofErr w:type="gramEnd"/>
      <w:r>
        <w:rPr>
          <w:szCs w:val="24"/>
        </w:rPr>
        <w:t xml:space="preserve"> </w:t>
      </w:r>
      <w:proofErr w:type="gramStart"/>
      <w:r>
        <w:rPr>
          <w:szCs w:val="24"/>
        </w:rPr>
        <w:t>Child Care Subsidies and the Employment of Welfare Recipients.</w:t>
      </w:r>
      <w:proofErr w:type="gramEnd"/>
      <w:r>
        <w:rPr>
          <w:szCs w:val="24"/>
        </w:rPr>
        <w:t xml:space="preserve"> </w:t>
      </w:r>
      <w:r>
        <w:rPr>
          <w:i/>
          <w:szCs w:val="24"/>
        </w:rPr>
        <w:t>Demography, 39,</w:t>
      </w:r>
      <w:r>
        <w:rPr>
          <w:szCs w:val="24"/>
        </w:rPr>
        <w:t xml:space="preserve"> 165-179. </w:t>
      </w:r>
    </w:p>
    <w:p w:rsidR="005F571F" w:rsidRDefault="001623A8" w:rsidP="001623A8">
      <w:pPr>
        <w:ind w:left="720" w:hanging="720"/>
      </w:pPr>
      <w:proofErr w:type="gramStart"/>
      <w:r>
        <w:rPr>
          <w:szCs w:val="24"/>
        </w:rPr>
        <w:t>National Center for Children in Poverty.</w:t>
      </w:r>
      <w:proofErr w:type="gramEnd"/>
      <w:r>
        <w:rPr>
          <w:szCs w:val="24"/>
        </w:rPr>
        <w:t xml:space="preserve"> (2008). </w:t>
      </w:r>
      <w:r>
        <w:rPr>
          <w:i/>
          <w:szCs w:val="24"/>
        </w:rPr>
        <w:t>S</w:t>
      </w:r>
      <w:r w:rsidR="00913032">
        <w:rPr>
          <w:i/>
          <w:szCs w:val="24"/>
        </w:rPr>
        <w:t>ta</w:t>
      </w:r>
      <w:r>
        <w:rPr>
          <w:i/>
          <w:szCs w:val="24"/>
        </w:rPr>
        <w:t xml:space="preserve">te Profiles. </w:t>
      </w:r>
      <w:r>
        <w:rPr>
          <w:szCs w:val="24"/>
        </w:rPr>
        <w:t xml:space="preserve">Retrieved July 3, 2009 from </w:t>
      </w:r>
      <w:hyperlink r:id="rId26" w:history="1">
        <w:r w:rsidRPr="00685DF5">
          <w:rPr>
            <w:rStyle w:val="Hyperlink"/>
            <w:color w:val="auto"/>
            <w:szCs w:val="24"/>
            <w:u w:val="none"/>
          </w:rPr>
          <w:t>www.nccp.org/profiles/TN_profile_14.html</w:t>
        </w:r>
      </w:hyperlink>
    </w:p>
    <w:p w:rsidR="001623A8" w:rsidRDefault="001623A8" w:rsidP="001623A8">
      <w:pPr>
        <w:ind w:left="720" w:hanging="720"/>
        <w:rPr>
          <w:szCs w:val="24"/>
        </w:rPr>
      </w:pPr>
      <w:proofErr w:type="spellStart"/>
      <w:r>
        <w:rPr>
          <w:szCs w:val="24"/>
        </w:rPr>
        <w:t>Ong</w:t>
      </w:r>
      <w:proofErr w:type="spellEnd"/>
      <w:r>
        <w:rPr>
          <w:szCs w:val="24"/>
        </w:rPr>
        <w:t xml:space="preserve">, P.M. (1996). Work and Automobile Ownership </w:t>
      </w:r>
      <w:proofErr w:type="gramStart"/>
      <w:r>
        <w:rPr>
          <w:szCs w:val="24"/>
        </w:rPr>
        <w:t>Among</w:t>
      </w:r>
      <w:proofErr w:type="gramEnd"/>
      <w:r>
        <w:rPr>
          <w:szCs w:val="24"/>
        </w:rPr>
        <w:t xml:space="preserve"> Welfare Recipients. </w:t>
      </w:r>
      <w:r>
        <w:rPr>
          <w:i/>
          <w:szCs w:val="24"/>
        </w:rPr>
        <w:t>Social Work Research, 20,</w:t>
      </w:r>
      <w:r>
        <w:rPr>
          <w:szCs w:val="24"/>
        </w:rPr>
        <w:t xml:space="preserve"> 255-262.</w:t>
      </w:r>
    </w:p>
    <w:p w:rsidR="001623A8" w:rsidRPr="004D50D0" w:rsidRDefault="001623A8" w:rsidP="001623A8">
      <w:pPr>
        <w:ind w:left="720" w:hanging="720"/>
        <w:rPr>
          <w:szCs w:val="24"/>
        </w:rPr>
      </w:pPr>
      <w:proofErr w:type="spellStart"/>
      <w:proofErr w:type="gramStart"/>
      <w:r>
        <w:rPr>
          <w:szCs w:val="24"/>
        </w:rPr>
        <w:t>Parisi</w:t>
      </w:r>
      <w:proofErr w:type="spellEnd"/>
      <w:r>
        <w:rPr>
          <w:szCs w:val="24"/>
        </w:rPr>
        <w:t xml:space="preserve">, D., McLaughlin, D., Grice, S., </w:t>
      </w:r>
      <w:proofErr w:type="spellStart"/>
      <w:r w:rsidR="00913032">
        <w:rPr>
          <w:szCs w:val="24"/>
        </w:rPr>
        <w:t>Ta</w:t>
      </w:r>
      <w:r>
        <w:rPr>
          <w:szCs w:val="24"/>
        </w:rPr>
        <w:t>quino</w:t>
      </w:r>
      <w:proofErr w:type="spellEnd"/>
      <w:r>
        <w:rPr>
          <w:szCs w:val="24"/>
        </w:rPr>
        <w:t xml:space="preserve">, M., </w:t>
      </w:r>
      <w:r w:rsidR="00642C44">
        <w:rPr>
          <w:szCs w:val="24"/>
        </w:rPr>
        <w:t>and</w:t>
      </w:r>
      <w:r>
        <w:rPr>
          <w:szCs w:val="24"/>
        </w:rPr>
        <w:t xml:space="preserve"> Gill, D. (2003).</w:t>
      </w:r>
      <w:proofErr w:type="gramEnd"/>
      <w:r>
        <w:rPr>
          <w:szCs w:val="24"/>
        </w:rPr>
        <w:t xml:space="preserve"> </w:t>
      </w:r>
      <w:r w:rsidR="00913032">
        <w:rPr>
          <w:szCs w:val="24"/>
        </w:rPr>
        <w:t>TA</w:t>
      </w:r>
      <w:r>
        <w:rPr>
          <w:szCs w:val="24"/>
        </w:rPr>
        <w:t xml:space="preserve">NF Participation Rates: Do Community Conditions Matter? </w:t>
      </w:r>
      <w:r>
        <w:rPr>
          <w:i/>
          <w:szCs w:val="24"/>
        </w:rPr>
        <w:t xml:space="preserve">Rural Sociology, 68, </w:t>
      </w:r>
      <w:r>
        <w:rPr>
          <w:szCs w:val="24"/>
        </w:rPr>
        <w:t xml:space="preserve">491-512. </w:t>
      </w:r>
    </w:p>
    <w:p w:rsidR="001623A8" w:rsidRDefault="001623A8" w:rsidP="001623A8">
      <w:pPr>
        <w:ind w:left="720" w:hanging="720"/>
        <w:rPr>
          <w:szCs w:val="24"/>
        </w:rPr>
      </w:pPr>
      <w:r>
        <w:rPr>
          <w:szCs w:val="24"/>
        </w:rPr>
        <w:t xml:space="preserve">Pickering, K. M., Harvey, M.H., </w:t>
      </w:r>
      <w:proofErr w:type="gramStart"/>
      <w:r>
        <w:rPr>
          <w:szCs w:val="24"/>
        </w:rPr>
        <w:t>Summers</w:t>
      </w:r>
      <w:proofErr w:type="gramEnd"/>
      <w:r>
        <w:rPr>
          <w:szCs w:val="24"/>
        </w:rPr>
        <w:t xml:space="preserve">, G.F., </w:t>
      </w:r>
      <w:r w:rsidR="00642C44">
        <w:rPr>
          <w:szCs w:val="24"/>
        </w:rPr>
        <w:t>and</w:t>
      </w:r>
      <w:r>
        <w:rPr>
          <w:szCs w:val="24"/>
        </w:rPr>
        <w:t xml:space="preserve"> </w:t>
      </w:r>
      <w:proofErr w:type="spellStart"/>
      <w:r>
        <w:rPr>
          <w:szCs w:val="24"/>
        </w:rPr>
        <w:t>Mushinski</w:t>
      </w:r>
      <w:proofErr w:type="spellEnd"/>
      <w:r>
        <w:rPr>
          <w:szCs w:val="24"/>
        </w:rPr>
        <w:t xml:space="preserve">, D.  (2006). </w:t>
      </w:r>
      <w:r>
        <w:rPr>
          <w:i/>
          <w:szCs w:val="24"/>
        </w:rPr>
        <w:t xml:space="preserve">Welfare Reform in Persistent Rural Poverty: Dreams, Disenchantments, and Diversity. </w:t>
      </w:r>
      <w:r>
        <w:rPr>
          <w:szCs w:val="24"/>
        </w:rPr>
        <w:t>University Park, PA: Pennsylvania S</w:t>
      </w:r>
      <w:r w:rsidR="00913032">
        <w:rPr>
          <w:szCs w:val="24"/>
        </w:rPr>
        <w:t>ta</w:t>
      </w:r>
      <w:r>
        <w:rPr>
          <w:szCs w:val="24"/>
        </w:rPr>
        <w:t xml:space="preserve">te University. </w:t>
      </w:r>
    </w:p>
    <w:p w:rsidR="00DE07C7" w:rsidRDefault="00DE07C7" w:rsidP="001623A8">
      <w:pPr>
        <w:ind w:left="720" w:hanging="720"/>
        <w:rPr>
          <w:szCs w:val="24"/>
        </w:rPr>
      </w:pPr>
      <w:r>
        <w:rPr>
          <w:szCs w:val="24"/>
        </w:rPr>
        <w:t xml:space="preserve">Poverty in America: Living Wage Calculator. </w:t>
      </w:r>
      <w:proofErr w:type="gramStart"/>
      <w:r>
        <w:rPr>
          <w:szCs w:val="24"/>
        </w:rPr>
        <w:t xml:space="preserve">Retrieved October 30, 2009 from </w:t>
      </w:r>
      <w:hyperlink r:id="rId27" w:history="1">
        <w:r w:rsidRPr="00685DF5">
          <w:rPr>
            <w:rStyle w:val="Hyperlink"/>
            <w:color w:val="auto"/>
            <w:szCs w:val="24"/>
            <w:u w:val="none"/>
          </w:rPr>
          <w:t>www.livingwage.geog.psu.edu/s</w:t>
        </w:r>
        <w:r w:rsidR="00913032">
          <w:rPr>
            <w:rStyle w:val="Hyperlink"/>
            <w:color w:val="auto"/>
            <w:szCs w:val="24"/>
            <w:u w:val="none"/>
          </w:rPr>
          <w:t>ta</w:t>
        </w:r>
        <w:r w:rsidRPr="00685DF5">
          <w:rPr>
            <w:rStyle w:val="Hyperlink"/>
            <w:color w:val="auto"/>
            <w:szCs w:val="24"/>
            <w:u w:val="none"/>
          </w:rPr>
          <w:t>te/47</w:t>
        </w:r>
      </w:hyperlink>
      <w:r w:rsidRPr="00685DF5">
        <w:rPr>
          <w:szCs w:val="24"/>
        </w:rPr>
        <w:t>.</w:t>
      </w:r>
      <w:proofErr w:type="gramEnd"/>
      <w:r w:rsidRPr="00685DF5">
        <w:rPr>
          <w:szCs w:val="24"/>
        </w:rPr>
        <w:t xml:space="preserve"> </w:t>
      </w:r>
    </w:p>
    <w:p w:rsidR="002132A6" w:rsidRPr="002132A6" w:rsidRDefault="002132A6" w:rsidP="001623A8">
      <w:pPr>
        <w:ind w:left="720" w:hanging="720"/>
        <w:rPr>
          <w:szCs w:val="24"/>
        </w:rPr>
      </w:pPr>
      <w:proofErr w:type="spellStart"/>
      <w:proofErr w:type="gramStart"/>
      <w:r>
        <w:rPr>
          <w:szCs w:val="24"/>
        </w:rPr>
        <w:t>Ratcliffe</w:t>
      </w:r>
      <w:proofErr w:type="spellEnd"/>
      <w:r>
        <w:rPr>
          <w:szCs w:val="24"/>
        </w:rPr>
        <w:t xml:space="preserve">, C., Nightingale, D.S., </w:t>
      </w:r>
      <w:r w:rsidR="00642C44">
        <w:rPr>
          <w:szCs w:val="24"/>
        </w:rPr>
        <w:t>and</w:t>
      </w:r>
      <w:r>
        <w:rPr>
          <w:szCs w:val="24"/>
        </w:rPr>
        <w:t xml:space="preserve"> Sharkey, P. (2007).</w:t>
      </w:r>
      <w:proofErr w:type="gramEnd"/>
      <w:r>
        <w:rPr>
          <w:szCs w:val="24"/>
        </w:rPr>
        <w:t xml:space="preserve"> Welfare Program Performance: An Analysis of South Carolina’s Family Independence Program. </w:t>
      </w:r>
      <w:r>
        <w:rPr>
          <w:i/>
          <w:szCs w:val="24"/>
        </w:rPr>
        <w:t xml:space="preserve">The American Review of </w:t>
      </w:r>
      <w:r>
        <w:rPr>
          <w:i/>
          <w:szCs w:val="24"/>
        </w:rPr>
        <w:lastRenderedPageBreak/>
        <w:t>Public Administration, 37,</w:t>
      </w:r>
      <w:r>
        <w:rPr>
          <w:szCs w:val="24"/>
        </w:rPr>
        <w:t xml:space="preserve"> 65-90. </w:t>
      </w:r>
    </w:p>
    <w:p w:rsidR="00CA332D" w:rsidRDefault="00CA332D" w:rsidP="001623A8">
      <w:pPr>
        <w:ind w:left="720" w:hanging="720"/>
        <w:rPr>
          <w:szCs w:val="24"/>
        </w:rPr>
      </w:pPr>
      <w:proofErr w:type="gramStart"/>
      <w:r>
        <w:rPr>
          <w:szCs w:val="24"/>
        </w:rPr>
        <w:t xml:space="preserve">Richards, T., Bruce, D., </w:t>
      </w:r>
      <w:r w:rsidR="00642C44">
        <w:rPr>
          <w:szCs w:val="24"/>
        </w:rPr>
        <w:t>and</w:t>
      </w:r>
      <w:r>
        <w:rPr>
          <w:szCs w:val="24"/>
        </w:rPr>
        <w:t xml:space="preserve"> Thacker, A</w:t>
      </w:r>
      <w:r w:rsidR="005F571F">
        <w:rPr>
          <w:szCs w:val="24"/>
        </w:rPr>
        <w:t xml:space="preserve"> (2004, May)</w:t>
      </w:r>
      <w:r>
        <w:rPr>
          <w:szCs w:val="24"/>
        </w:rPr>
        <w:t>.</w:t>
      </w:r>
      <w:proofErr w:type="gramEnd"/>
      <w:r>
        <w:rPr>
          <w:szCs w:val="24"/>
        </w:rPr>
        <w:t xml:space="preserve"> </w:t>
      </w:r>
      <w:r w:rsidR="005F571F">
        <w:rPr>
          <w:szCs w:val="24"/>
        </w:rPr>
        <w:t xml:space="preserve"> </w:t>
      </w:r>
      <w:proofErr w:type="gramStart"/>
      <w:r w:rsidR="005F571F" w:rsidRPr="005F571F">
        <w:rPr>
          <w:i/>
          <w:szCs w:val="24"/>
        </w:rPr>
        <w:t xml:space="preserve">Removing Barriers to Work: </w:t>
      </w:r>
      <w:r w:rsidRPr="005F571F">
        <w:rPr>
          <w:i/>
          <w:szCs w:val="24"/>
        </w:rPr>
        <w:t>An Analysis of Support Services in Tennessee</w:t>
      </w:r>
      <w:r>
        <w:rPr>
          <w:szCs w:val="24"/>
        </w:rPr>
        <w:t>.</w:t>
      </w:r>
      <w:proofErr w:type="gramEnd"/>
      <w:r>
        <w:rPr>
          <w:szCs w:val="24"/>
        </w:rPr>
        <w:t xml:space="preserve"> Retrieved August 19, 2009 from the University </w:t>
      </w:r>
      <w:proofErr w:type="gramStart"/>
      <w:r>
        <w:rPr>
          <w:szCs w:val="24"/>
        </w:rPr>
        <w:t>of</w:t>
      </w:r>
      <w:proofErr w:type="gramEnd"/>
      <w:r>
        <w:rPr>
          <w:szCs w:val="24"/>
        </w:rPr>
        <w:t xml:space="preserve"> Tennessee Center for Business and Economic </w:t>
      </w:r>
      <w:r w:rsidRPr="005F571F">
        <w:rPr>
          <w:szCs w:val="24"/>
        </w:rPr>
        <w:t>Research web site:</w:t>
      </w:r>
      <w:r>
        <w:rPr>
          <w:szCs w:val="24"/>
        </w:rPr>
        <w:t xml:space="preserve"> </w:t>
      </w:r>
      <w:r w:rsidR="005F571F">
        <w:rPr>
          <w:szCs w:val="24"/>
        </w:rPr>
        <w:t>h</w:t>
      </w:r>
      <w:r w:rsidR="005F571F" w:rsidRPr="005F571F">
        <w:rPr>
          <w:szCs w:val="24"/>
        </w:rPr>
        <w:t>ttp://cber.bus.utk.edu/TDHS/ffmay0401.pdf</w:t>
      </w:r>
    </w:p>
    <w:p w:rsidR="00665EBE" w:rsidRPr="00665EBE" w:rsidRDefault="00665EBE" w:rsidP="001623A8">
      <w:pPr>
        <w:ind w:left="720" w:hanging="720"/>
        <w:rPr>
          <w:szCs w:val="24"/>
        </w:rPr>
      </w:pPr>
      <w:proofErr w:type="gramStart"/>
      <w:r>
        <w:rPr>
          <w:szCs w:val="24"/>
        </w:rPr>
        <w:t xml:space="preserve">Richards, T., </w:t>
      </w:r>
      <w:r w:rsidR="00642C44">
        <w:rPr>
          <w:szCs w:val="24"/>
        </w:rPr>
        <w:t>and</w:t>
      </w:r>
      <w:r>
        <w:rPr>
          <w:szCs w:val="24"/>
        </w:rPr>
        <w:t xml:space="preserve"> Bruce, D.</w:t>
      </w:r>
      <w:proofErr w:type="gramEnd"/>
      <w:r>
        <w:rPr>
          <w:szCs w:val="24"/>
        </w:rPr>
        <w:t xml:space="preserve">  </w:t>
      </w:r>
      <w:proofErr w:type="gramStart"/>
      <w:r>
        <w:rPr>
          <w:szCs w:val="24"/>
        </w:rPr>
        <w:t>(2004,</w:t>
      </w:r>
      <w:r w:rsidR="00DF0812">
        <w:rPr>
          <w:szCs w:val="24"/>
        </w:rPr>
        <w:t xml:space="preserve"> </w:t>
      </w:r>
      <w:r>
        <w:rPr>
          <w:szCs w:val="24"/>
        </w:rPr>
        <w:t>June).</w:t>
      </w:r>
      <w:proofErr w:type="gramEnd"/>
      <w:r>
        <w:rPr>
          <w:szCs w:val="24"/>
        </w:rPr>
        <w:t xml:space="preserve"> </w:t>
      </w:r>
      <w:r>
        <w:rPr>
          <w:i/>
          <w:szCs w:val="24"/>
        </w:rPr>
        <w:t xml:space="preserve">Car Access and Employment Outcomes for Tennessee Welfare Recipients: A Report to the Tennessee Department of Human Services. </w:t>
      </w:r>
      <w:r>
        <w:rPr>
          <w:szCs w:val="24"/>
        </w:rPr>
        <w:t xml:space="preserve">Retrieved August 19, 2009 from the University </w:t>
      </w:r>
      <w:proofErr w:type="gramStart"/>
      <w:r>
        <w:rPr>
          <w:szCs w:val="24"/>
        </w:rPr>
        <w:t>of</w:t>
      </w:r>
      <w:proofErr w:type="gramEnd"/>
      <w:r>
        <w:rPr>
          <w:szCs w:val="24"/>
        </w:rPr>
        <w:t xml:space="preserve"> Tennessee Center for </w:t>
      </w:r>
      <w:r w:rsidRPr="00B9544C">
        <w:rPr>
          <w:szCs w:val="24"/>
        </w:rPr>
        <w:t>Business and Eco</w:t>
      </w:r>
      <w:r w:rsidR="00E24E3C" w:rsidRPr="00B9544C">
        <w:rPr>
          <w:szCs w:val="24"/>
        </w:rPr>
        <w:t>n</w:t>
      </w:r>
      <w:r w:rsidRPr="00B9544C">
        <w:rPr>
          <w:szCs w:val="24"/>
        </w:rPr>
        <w:t>o</w:t>
      </w:r>
      <w:r w:rsidR="00E24E3C" w:rsidRPr="00B9544C">
        <w:rPr>
          <w:szCs w:val="24"/>
        </w:rPr>
        <w:t>m</w:t>
      </w:r>
      <w:r w:rsidRPr="00B9544C">
        <w:rPr>
          <w:szCs w:val="24"/>
        </w:rPr>
        <w:t>ic Research website:</w:t>
      </w:r>
      <w:r>
        <w:rPr>
          <w:szCs w:val="24"/>
        </w:rPr>
        <w:t xml:space="preserve"> </w:t>
      </w:r>
      <w:r w:rsidR="00B9544C" w:rsidRPr="00B9544C">
        <w:rPr>
          <w:szCs w:val="24"/>
        </w:rPr>
        <w:t>http://cber.bus.utk.edu/TDHS/ffjun0400.pdf</w:t>
      </w:r>
    </w:p>
    <w:p w:rsidR="001623A8" w:rsidRDefault="001623A8" w:rsidP="001623A8">
      <w:pPr>
        <w:ind w:left="720" w:hanging="720"/>
        <w:rPr>
          <w:szCs w:val="24"/>
        </w:rPr>
      </w:pPr>
      <w:r>
        <w:rPr>
          <w:szCs w:val="24"/>
        </w:rPr>
        <w:t>Rodgers, H. R., Jr. (2005). Saints, S</w:t>
      </w:r>
      <w:r w:rsidR="00913032">
        <w:rPr>
          <w:szCs w:val="24"/>
        </w:rPr>
        <w:t>ta</w:t>
      </w:r>
      <w:r>
        <w:rPr>
          <w:szCs w:val="24"/>
        </w:rPr>
        <w:t>lwarts, and Slackers: s</w:t>
      </w:r>
      <w:r w:rsidR="00913032">
        <w:rPr>
          <w:szCs w:val="24"/>
        </w:rPr>
        <w:t>ta</w:t>
      </w:r>
      <w:r>
        <w:rPr>
          <w:szCs w:val="24"/>
        </w:rPr>
        <w:t xml:space="preserve">te financial contributions to welfare reform. </w:t>
      </w:r>
      <w:r>
        <w:rPr>
          <w:i/>
          <w:szCs w:val="24"/>
        </w:rPr>
        <w:t xml:space="preserve">Policy Studies Journal, 33, </w:t>
      </w:r>
      <w:r>
        <w:rPr>
          <w:szCs w:val="24"/>
        </w:rPr>
        <w:t>497-509.</w:t>
      </w:r>
    </w:p>
    <w:p w:rsidR="00E03BF4" w:rsidRDefault="00E03BF4" w:rsidP="001623A8">
      <w:pPr>
        <w:ind w:left="720" w:hanging="720"/>
        <w:rPr>
          <w:szCs w:val="24"/>
        </w:rPr>
      </w:pPr>
      <w:proofErr w:type="gramStart"/>
      <w:r>
        <w:rPr>
          <w:szCs w:val="24"/>
        </w:rPr>
        <w:t>Rodgers, H.R., Jr</w:t>
      </w:r>
      <w:r w:rsidR="0074611D">
        <w:rPr>
          <w:szCs w:val="24"/>
        </w:rPr>
        <w:t>.,</w:t>
      </w:r>
      <w:r>
        <w:rPr>
          <w:szCs w:val="24"/>
        </w:rPr>
        <w:t xml:space="preserve"> Beamer, G</w:t>
      </w:r>
      <w:r w:rsidR="0074611D">
        <w:rPr>
          <w:szCs w:val="24"/>
        </w:rPr>
        <w:t>.,</w:t>
      </w:r>
      <w:r>
        <w:rPr>
          <w:szCs w:val="24"/>
        </w:rPr>
        <w:t xml:space="preserve"> </w:t>
      </w:r>
      <w:r w:rsidR="00642C44">
        <w:rPr>
          <w:szCs w:val="24"/>
        </w:rPr>
        <w:t>and</w:t>
      </w:r>
      <w:r>
        <w:rPr>
          <w:szCs w:val="24"/>
        </w:rPr>
        <w:t xml:space="preserve"> Payne, L. (2008).</w:t>
      </w:r>
      <w:proofErr w:type="gramEnd"/>
      <w:r>
        <w:rPr>
          <w:szCs w:val="24"/>
        </w:rPr>
        <w:t xml:space="preserve"> No Race in Any Direction: s</w:t>
      </w:r>
      <w:r w:rsidR="00913032">
        <w:rPr>
          <w:szCs w:val="24"/>
        </w:rPr>
        <w:t>ta</w:t>
      </w:r>
      <w:r>
        <w:rPr>
          <w:szCs w:val="24"/>
        </w:rPr>
        <w:t xml:space="preserve">te welfare and income regimes. </w:t>
      </w:r>
      <w:r>
        <w:rPr>
          <w:i/>
          <w:szCs w:val="24"/>
        </w:rPr>
        <w:t>Policy Studies Journal, 36</w:t>
      </w:r>
      <w:r>
        <w:rPr>
          <w:szCs w:val="24"/>
        </w:rPr>
        <w:t xml:space="preserve">, 525-544. </w:t>
      </w:r>
    </w:p>
    <w:p w:rsidR="00771DCE" w:rsidRDefault="00771DCE" w:rsidP="001623A8">
      <w:pPr>
        <w:ind w:left="720" w:hanging="720"/>
        <w:rPr>
          <w:szCs w:val="24"/>
        </w:rPr>
      </w:pPr>
      <w:r>
        <w:rPr>
          <w:szCs w:val="24"/>
        </w:rPr>
        <w:t xml:space="preserve">Rodgers, H. R., Jr., Payne, L., </w:t>
      </w:r>
      <w:r w:rsidR="00642C44">
        <w:rPr>
          <w:szCs w:val="24"/>
        </w:rPr>
        <w:t>and</w:t>
      </w:r>
      <w:r>
        <w:rPr>
          <w:szCs w:val="24"/>
        </w:rPr>
        <w:t xml:space="preserve"> </w:t>
      </w:r>
      <w:proofErr w:type="spellStart"/>
      <w:r>
        <w:rPr>
          <w:szCs w:val="24"/>
        </w:rPr>
        <w:t>Chervachidze</w:t>
      </w:r>
      <w:proofErr w:type="spellEnd"/>
      <w:r>
        <w:rPr>
          <w:szCs w:val="24"/>
        </w:rPr>
        <w:t>, S. (2006). S</w:t>
      </w:r>
      <w:r w:rsidR="00913032">
        <w:rPr>
          <w:szCs w:val="24"/>
        </w:rPr>
        <w:t>ta</w:t>
      </w:r>
      <w:r>
        <w:rPr>
          <w:szCs w:val="24"/>
        </w:rPr>
        <w:t xml:space="preserve">te Poverty Rates: Do the New Welfare Policies Make a Difference? </w:t>
      </w:r>
      <w:r>
        <w:rPr>
          <w:i/>
          <w:szCs w:val="24"/>
        </w:rPr>
        <w:t>Review of Policy Research, 23,</w:t>
      </w:r>
      <w:r>
        <w:rPr>
          <w:szCs w:val="24"/>
        </w:rPr>
        <w:t xml:space="preserve"> 657-679.</w:t>
      </w:r>
    </w:p>
    <w:p w:rsidR="00791B4D" w:rsidRPr="00A550F9" w:rsidRDefault="00791B4D" w:rsidP="00791B4D">
      <w:pPr>
        <w:ind w:left="720" w:hanging="720"/>
      </w:pPr>
      <w:proofErr w:type="spellStart"/>
      <w:r>
        <w:t>Rosenbloom</w:t>
      </w:r>
      <w:proofErr w:type="spellEnd"/>
      <w:r>
        <w:t xml:space="preserve">, David. H. 1983. </w:t>
      </w:r>
      <w:proofErr w:type="gramStart"/>
      <w:r>
        <w:t>“Public Administrative Theory and the Separation of Powers”.</w:t>
      </w:r>
      <w:proofErr w:type="gramEnd"/>
      <w:r>
        <w:t xml:space="preserve"> </w:t>
      </w:r>
      <w:r>
        <w:rPr>
          <w:i/>
        </w:rPr>
        <w:t>Public Administration Review,</w:t>
      </w:r>
      <w:r>
        <w:t xml:space="preserve"> </w:t>
      </w:r>
      <w:r w:rsidRPr="00791B4D">
        <w:rPr>
          <w:i/>
        </w:rPr>
        <w:t>43</w:t>
      </w:r>
      <w:r>
        <w:t xml:space="preserve">, 219-227. </w:t>
      </w:r>
    </w:p>
    <w:p w:rsidR="00A920BB" w:rsidRDefault="00A920BB" w:rsidP="00A920BB">
      <w:pPr>
        <w:ind w:left="720" w:hanging="720"/>
        <w:rPr>
          <w:szCs w:val="24"/>
        </w:rPr>
      </w:pPr>
      <w:r w:rsidRPr="00A920BB">
        <w:rPr>
          <w:szCs w:val="24"/>
        </w:rPr>
        <w:t>Rules of Tennessee Department of Human Services Family Assis</w:t>
      </w:r>
      <w:r w:rsidR="00913032">
        <w:rPr>
          <w:szCs w:val="24"/>
        </w:rPr>
        <w:t>ta</w:t>
      </w:r>
      <w:r w:rsidRPr="00A920BB">
        <w:rPr>
          <w:szCs w:val="24"/>
        </w:rPr>
        <w:t xml:space="preserve">nce Division, Chapter 1240-1-50, </w:t>
      </w:r>
      <w:r w:rsidRPr="00901B1C">
        <w:rPr>
          <w:i/>
          <w:szCs w:val="24"/>
        </w:rPr>
        <w:t>Financial Eligibility Requirements Families First Program</w:t>
      </w:r>
      <w:r>
        <w:rPr>
          <w:szCs w:val="24"/>
        </w:rPr>
        <w:t xml:space="preserve"> (2008). </w:t>
      </w:r>
      <w:proofErr w:type="gramStart"/>
      <w:r>
        <w:rPr>
          <w:szCs w:val="24"/>
        </w:rPr>
        <w:t xml:space="preserve">Retrieved October 25, 2009 from </w:t>
      </w:r>
      <w:hyperlink r:id="rId28" w:history="1">
        <w:r w:rsidRPr="00685DF5">
          <w:rPr>
            <w:rStyle w:val="Hyperlink"/>
            <w:color w:val="auto"/>
            <w:szCs w:val="24"/>
            <w:u w:val="none"/>
          </w:rPr>
          <w:t>www.s</w:t>
        </w:r>
        <w:r w:rsidR="00913032">
          <w:rPr>
            <w:rStyle w:val="Hyperlink"/>
            <w:color w:val="auto"/>
            <w:szCs w:val="24"/>
            <w:u w:val="none"/>
          </w:rPr>
          <w:t>ta</w:t>
        </w:r>
        <w:r w:rsidRPr="00685DF5">
          <w:rPr>
            <w:rStyle w:val="Hyperlink"/>
            <w:color w:val="auto"/>
            <w:szCs w:val="24"/>
            <w:u w:val="none"/>
          </w:rPr>
          <w:t>te.tn.us/sos/rules/1240/1240-01/1240-01-50.20081124.pdf</w:t>
        </w:r>
      </w:hyperlink>
      <w:r w:rsidRPr="00685DF5">
        <w:rPr>
          <w:szCs w:val="24"/>
        </w:rPr>
        <w:t>.</w:t>
      </w:r>
      <w:proofErr w:type="gramEnd"/>
    </w:p>
    <w:p w:rsidR="00D62E35" w:rsidRPr="00D62E35" w:rsidRDefault="00D62E35" w:rsidP="00A920BB">
      <w:pPr>
        <w:ind w:left="720" w:hanging="720"/>
        <w:rPr>
          <w:szCs w:val="24"/>
        </w:rPr>
      </w:pPr>
      <w:r>
        <w:rPr>
          <w:szCs w:val="24"/>
        </w:rPr>
        <w:lastRenderedPageBreak/>
        <w:t xml:space="preserve">Ryan, E.M. (2000). </w:t>
      </w:r>
      <w:proofErr w:type="gramStart"/>
      <w:r>
        <w:rPr>
          <w:szCs w:val="24"/>
        </w:rPr>
        <w:t>Reweaving America’s Social Safety Net.</w:t>
      </w:r>
      <w:proofErr w:type="gramEnd"/>
      <w:r>
        <w:rPr>
          <w:szCs w:val="24"/>
        </w:rPr>
        <w:t xml:space="preserve"> </w:t>
      </w:r>
      <w:r>
        <w:rPr>
          <w:i/>
          <w:szCs w:val="24"/>
        </w:rPr>
        <w:t>Policy &amp; Practice of Public Human Services, 58</w:t>
      </w:r>
      <w:r>
        <w:rPr>
          <w:szCs w:val="24"/>
        </w:rPr>
        <w:t xml:space="preserve">, 4-12. </w:t>
      </w:r>
    </w:p>
    <w:p w:rsidR="008520B7" w:rsidRPr="00840A3B" w:rsidRDefault="008520B7" w:rsidP="001623A8">
      <w:pPr>
        <w:ind w:left="720" w:hanging="720"/>
        <w:rPr>
          <w:szCs w:val="24"/>
        </w:rPr>
      </w:pPr>
      <w:proofErr w:type="spellStart"/>
      <w:proofErr w:type="gramStart"/>
      <w:r>
        <w:rPr>
          <w:szCs w:val="24"/>
        </w:rPr>
        <w:t>Schram</w:t>
      </w:r>
      <w:proofErr w:type="spellEnd"/>
      <w:r>
        <w:rPr>
          <w:szCs w:val="24"/>
        </w:rPr>
        <w:t xml:space="preserve">, S.F., </w:t>
      </w:r>
      <w:r w:rsidR="00760D2D">
        <w:rPr>
          <w:szCs w:val="24"/>
        </w:rPr>
        <w:t>and</w:t>
      </w:r>
      <w:r>
        <w:rPr>
          <w:szCs w:val="24"/>
        </w:rPr>
        <w:t xml:space="preserve"> </w:t>
      </w:r>
      <w:proofErr w:type="spellStart"/>
      <w:r>
        <w:rPr>
          <w:szCs w:val="24"/>
        </w:rPr>
        <w:t>Soss</w:t>
      </w:r>
      <w:proofErr w:type="spellEnd"/>
      <w:r>
        <w:rPr>
          <w:szCs w:val="24"/>
        </w:rPr>
        <w:t>, J. (2001).</w:t>
      </w:r>
      <w:proofErr w:type="gramEnd"/>
      <w:r>
        <w:rPr>
          <w:szCs w:val="24"/>
        </w:rPr>
        <w:t xml:space="preserve"> </w:t>
      </w:r>
      <w:r w:rsidR="00840A3B">
        <w:rPr>
          <w:szCs w:val="24"/>
        </w:rPr>
        <w:t xml:space="preserve">Success Stories: Welfare Reform, Policy Discourse, and the Politics of Research. </w:t>
      </w:r>
      <w:proofErr w:type="gramStart"/>
      <w:r w:rsidR="00840A3B">
        <w:rPr>
          <w:i/>
          <w:szCs w:val="24"/>
        </w:rPr>
        <w:t>Annals of the American Academy of Political and Social Science.</w:t>
      </w:r>
      <w:proofErr w:type="gramEnd"/>
      <w:r w:rsidR="00840A3B">
        <w:rPr>
          <w:i/>
          <w:szCs w:val="24"/>
        </w:rPr>
        <w:t xml:space="preserve"> </w:t>
      </w:r>
    </w:p>
    <w:p w:rsidR="001623A8" w:rsidRDefault="001623A8" w:rsidP="001623A8">
      <w:pPr>
        <w:ind w:left="720" w:hanging="720"/>
        <w:rPr>
          <w:szCs w:val="24"/>
        </w:rPr>
      </w:pPr>
      <w:proofErr w:type="gramStart"/>
      <w:r>
        <w:rPr>
          <w:szCs w:val="24"/>
        </w:rPr>
        <w:t>Shelton, E., Ow</w:t>
      </w:r>
      <w:r w:rsidR="004A63EE">
        <w:rPr>
          <w:szCs w:val="24"/>
        </w:rPr>
        <w:t>e</w:t>
      </w:r>
      <w:r>
        <w:rPr>
          <w:szCs w:val="24"/>
        </w:rPr>
        <w:t>n, G., Stevens, A.B., Nelson-</w:t>
      </w:r>
      <w:proofErr w:type="spellStart"/>
      <w:r>
        <w:rPr>
          <w:szCs w:val="24"/>
        </w:rPr>
        <w:t>Christinedaughter</w:t>
      </w:r>
      <w:proofErr w:type="spellEnd"/>
      <w:r>
        <w:rPr>
          <w:szCs w:val="24"/>
        </w:rPr>
        <w:t xml:space="preserve">, J., Roy, C., </w:t>
      </w:r>
      <w:r w:rsidR="00760D2D">
        <w:rPr>
          <w:szCs w:val="24"/>
        </w:rPr>
        <w:t>and</w:t>
      </w:r>
      <w:r>
        <w:rPr>
          <w:szCs w:val="24"/>
        </w:rPr>
        <w:t xml:space="preserve"> </w:t>
      </w:r>
      <w:proofErr w:type="spellStart"/>
      <w:r>
        <w:rPr>
          <w:szCs w:val="24"/>
        </w:rPr>
        <w:t>Heineman</w:t>
      </w:r>
      <w:proofErr w:type="spellEnd"/>
      <w:r>
        <w:rPr>
          <w:szCs w:val="24"/>
        </w:rPr>
        <w:t>, J. (2002).</w:t>
      </w:r>
      <w:proofErr w:type="gramEnd"/>
      <w:r>
        <w:rPr>
          <w:szCs w:val="24"/>
        </w:rPr>
        <w:t xml:space="preserve"> Whose Job Is It? </w:t>
      </w:r>
      <w:proofErr w:type="gramStart"/>
      <w:r>
        <w:rPr>
          <w:szCs w:val="24"/>
        </w:rPr>
        <w:t>Employers’ Views on Welfare Reform.</w:t>
      </w:r>
      <w:proofErr w:type="gramEnd"/>
      <w:r>
        <w:rPr>
          <w:szCs w:val="24"/>
        </w:rPr>
        <w:t xml:space="preserve"> In B.A. Weber, G. J. Duncan, and L.A. Whitener (Eds.), </w:t>
      </w:r>
      <w:r>
        <w:rPr>
          <w:i/>
          <w:szCs w:val="24"/>
        </w:rPr>
        <w:t xml:space="preserve">Rural Dimensions of Welfare Reform (pp. 345-374). </w:t>
      </w:r>
      <w:r>
        <w:rPr>
          <w:szCs w:val="24"/>
        </w:rPr>
        <w:t xml:space="preserve">Kalamazoo: W. E. Upjohn Institute for Employment Research. </w:t>
      </w:r>
    </w:p>
    <w:p w:rsidR="001623A8" w:rsidRDefault="001623A8" w:rsidP="001623A8">
      <w:pPr>
        <w:ind w:left="720" w:hanging="720"/>
        <w:rPr>
          <w:szCs w:val="24"/>
        </w:rPr>
      </w:pPr>
      <w:proofErr w:type="spellStart"/>
      <w:proofErr w:type="gramStart"/>
      <w:r>
        <w:rPr>
          <w:szCs w:val="24"/>
        </w:rPr>
        <w:t>Shiferaw</w:t>
      </w:r>
      <w:proofErr w:type="spellEnd"/>
      <w:r>
        <w:rPr>
          <w:szCs w:val="24"/>
        </w:rPr>
        <w:t xml:space="preserve">, G., </w:t>
      </w:r>
      <w:proofErr w:type="spellStart"/>
      <w:r>
        <w:rPr>
          <w:szCs w:val="24"/>
        </w:rPr>
        <w:t>Ihlandfeldt</w:t>
      </w:r>
      <w:proofErr w:type="spellEnd"/>
      <w:r>
        <w:rPr>
          <w:szCs w:val="24"/>
        </w:rPr>
        <w:t xml:space="preserve">, K.R., </w:t>
      </w:r>
      <w:r w:rsidR="00760D2D">
        <w:rPr>
          <w:szCs w:val="24"/>
        </w:rPr>
        <w:t>and</w:t>
      </w:r>
      <w:r>
        <w:rPr>
          <w:szCs w:val="24"/>
        </w:rPr>
        <w:t xml:space="preserve"> Smith, W. J. (2008).</w:t>
      </w:r>
      <w:proofErr w:type="gramEnd"/>
      <w:r>
        <w:rPr>
          <w:szCs w:val="24"/>
        </w:rPr>
        <w:t xml:space="preserve"> Does Residential Location Matter to the Employment of </w:t>
      </w:r>
      <w:r w:rsidR="00913032">
        <w:rPr>
          <w:szCs w:val="24"/>
        </w:rPr>
        <w:t>TA</w:t>
      </w:r>
      <w:r>
        <w:rPr>
          <w:szCs w:val="24"/>
        </w:rPr>
        <w:t xml:space="preserve">NF Recipients? </w:t>
      </w:r>
      <w:proofErr w:type="gramStart"/>
      <w:r>
        <w:rPr>
          <w:szCs w:val="24"/>
        </w:rPr>
        <w:t>Evidence from a dynamic discrete choice model with unobserved effects.</w:t>
      </w:r>
      <w:proofErr w:type="gramEnd"/>
      <w:r>
        <w:rPr>
          <w:szCs w:val="24"/>
        </w:rPr>
        <w:t xml:space="preserve">  </w:t>
      </w:r>
      <w:r>
        <w:rPr>
          <w:i/>
          <w:szCs w:val="24"/>
        </w:rPr>
        <w:t>Journal of Urban Economics, 63,</w:t>
      </w:r>
      <w:r>
        <w:rPr>
          <w:szCs w:val="24"/>
        </w:rPr>
        <w:t xml:space="preserve"> 325-351. </w:t>
      </w:r>
    </w:p>
    <w:p w:rsidR="00F17701" w:rsidRDefault="00F17701" w:rsidP="00F17701">
      <w:pPr>
        <w:ind w:firstLine="0"/>
      </w:pPr>
      <w:r>
        <w:t xml:space="preserve">Simon, Herbert A. 1947. </w:t>
      </w:r>
      <w:proofErr w:type="gramStart"/>
      <w:r>
        <w:rPr>
          <w:i/>
        </w:rPr>
        <w:t>Administrative Behavior.</w:t>
      </w:r>
      <w:proofErr w:type="gramEnd"/>
      <w:r>
        <w:rPr>
          <w:i/>
        </w:rPr>
        <w:t xml:space="preserve"> </w:t>
      </w:r>
      <w:smartTag w:uri="urn:schemas-microsoft-com:office:smarttags" w:element="State">
        <w:smartTag w:uri="urn:schemas-microsoft-com:office:smarttags" w:element="place">
          <w:r>
            <w:t>New York</w:t>
          </w:r>
        </w:smartTag>
      </w:smartTag>
      <w:r>
        <w:t>: The Free Press.</w:t>
      </w:r>
    </w:p>
    <w:p w:rsidR="007A466A" w:rsidRDefault="007A466A" w:rsidP="007A466A">
      <w:pPr>
        <w:ind w:left="720" w:hanging="720"/>
        <w:rPr>
          <w:szCs w:val="24"/>
        </w:rPr>
      </w:pPr>
      <w:proofErr w:type="gramStart"/>
      <w:r>
        <w:rPr>
          <w:szCs w:val="24"/>
        </w:rPr>
        <w:t>Social Security Administration.</w:t>
      </w:r>
      <w:proofErr w:type="gramEnd"/>
      <w:r>
        <w:rPr>
          <w:szCs w:val="24"/>
        </w:rPr>
        <w:t xml:space="preserve"> 2004. </w:t>
      </w:r>
      <w:r>
        <w:rPr>
          <w:i/>
          <w:iCs/>
          <w:szCs w:val="24"/>
        </w:rPr>
        <w:t>Temporary Assis</w:t>
      </w:r>
      <w:r w:rsidR="00913032">
        <w:rPr>
          <w:i/>
          <w:iCs/>
          <w:szCs w:val="24"/>
        </w:rPr>
        <w:t>ta</w:t>
      </w:r>
      <w:r>
        <w:rPr>
          <w:i/>
          <w:iCs/>
          <w:szCs w:val="24"/>
        </w:rPr>
        <w:t xml:space="preserve">nce for Needy Families. </w:t>
      </w:r>
      <w:r>
        <w:rPr>
          <w:szCs w:val="24"/>
        </w:rPr>
        <w:t xml:space="preserve">Social Security Bulletin Annual Report 2004. </w:t>
      </w:r>
    </w:p>
    <w:p w:rsidR="006749DC" w:rsidRPr="00335824" w:rsidRDefault="006749DC" w:rsidP="007A466A">
      <w:pPr>
        <w:ind w:left="720" w:hanging="720"/>
        <w:rPr>
          <w:szCs w:val="24"/>
        </w:rPr>
      </w:pPr>
      <w:proofErr w:type="spellStart"/>
      <w:proofErr w:type="gramStart"/>
      <w:r>
        <w:rPr>
          <w:szCs w:val="24"/>
        </w:rPr>
        <w:t>Soss</w:t>
      </w:r>
      <w:proofErr w:type="spellEnd"/>
      <w:r>
        <w:rPr>
          <w:szCs w:val="24"/>
        </w:rPr>
        <w:t xml:space="preserve">, J., </w:t>
      </w:r>
      <w:proofErr w:type="spellStart"/>
      <w:r>
        <w:rPr>
          <w:szCs w:val="24"/>
        </w:rPr>
        <w:t>Schram</w:t>
      </w:r>
      <w:proofErr w:type="spellEnd"/>
      <w:r>
        <w:rPr>
          <w:szCs w:val="24"/>
        </w:rPr>
        <w:t xml:space="preserve">, S.F., </w:t>
      </w:r>
      <w:proofErr w:type="spellStart"/>
      <w:r>
        <w:rPr>
          <w:szCs w:val="24"/>
        </w:rPr>
        <w:t>Var</w:t>
      </w:r>
      <w:r w:rsidR="00913032">
        <w:rPr>
          <w:szCs w:val="24"/>
        </w:rPr>
        <w:t>ta</w:t>
      </w:r>
      <w:r>
        <w:rPr>
          <w:szCs w:val="24"/>
        </w:rPr>
        <w:t>nian</w:t>
      </w:r>
      <w:proofErr w:type="spellEnd"/>
      <w:r>
        <w:rPr>
          <w:szCs w:val="24"/>
        </w:rPr>
        <w:t xml:space="preserve">, T. P., </w:t>
      </w:r>
      <w:r w:rsidR="00760D2D">
        <w:rPr>
          <w:szCs w:val="24"/>
        </w:rPr>
        <w:t>and</w:t>
      </w:r>
      <w:r>
        <w:rPr>
          <w:szCs w:val="24"/>
        </w:rPr>
        <w:t xml:space="preserve"> O’Brien, E. (2001).</w:t>
      </w:r>
      <w:proofErr w:type="gramEnd"/>
      <w:r>
        <w:rPr>
          <w:szCs w:val="24"/>
        </w:rPr>
        <w:t xml:space="preserve"> </w:t>
      </w:r>
      <w:proofErr w:type="gramStart"/>
      <w:r>
        <w:rPr>
          <w:szCs w:val="24"/>
        </w:rPr>
        <w:t>Setting the Terms of Relief: Explaining S</w:t>
      </w:r>
      <w:r w:rsidR="00913032">
        <w:rPr>
          <w:szCs w:val="24"/>
        </w:rPr>
        <w:t>ta</w:t>
      </w:r>
      <w:r>
        <w:rPr>
          <w:szCs w:val="24"/>
        </w:rPr>
        <w:t>te Policy Choices in the Devolution Revolution.</w:t>
      </w:r>
      <w:proofErr w:type="gramEnd"/>
      <w:r>
        <w:rPr>
          <w:szCs w:val="24"/>
        </w:rPr>
        <w:t xml:space="preserve"> </w:t>
      </w:r>
      <w:r>
        <w:rPr>
          <w:i/>
          <w:szCs w:val="24"/>
        </w:rPr>
        <w:t xml:space="preserve">American Journal of </w:t>
      </w:r>
      <w:r w:rsidR="00335824">
        <w:rPr>
          <w:i/>
          <w:szCs w:val="24"/>
        </w:rPr>
        <w:t>Political Science, 45</w:t>
      </w:r>
      <w:r w:rsidR="00335824">
        <w:rPr>
          <w:szCs w:val="24"/>
        </w:rPr>
        <w:t xml:space="preserve">, 378-395. </w:t>
      </w:r>
    </w:p>
    <w:p w:rsidR="009033F7" w:rsidRDefault="009033F7" w:rsidP="001623A8">
      <w:pPr>
        <w:ind w:left="720" w:hanging="720"/>
        <w:rPr>
          <w:szCs w:val="24"/>
        </w:rPr>
      </w:pPr>
      <w:proofErr w:type="gramStart"/>
      <w:r>
        <w:rPr>
          <w:szCs w:val="24"/>
        </w:rPr>
        <w:t xml:space="preserve">Stoker, R.P. </w:t>
      </w:r>
      <w:r w:rsidR="00760D2D">
        <w:rPr>
          <w:szCs w:val="24"/>
        </w:rPr>
        <w:t>and</w:t>
      </w:r>
      <w:r>
        <w:rPr>
          <w:szCs w:val="24"/>
        </w:rPr>
        <w:t xml:space="preserve"> Wilson, L.A. (2006).</w:t>
      </w:r>
      <w:proofErr w:type="gramEnd"/>
      <w:r>
        <w:rPr>
          <w:szCs w:val="24"/>
        </w:rPr>
        <w:t xml:space="preserve"> </w:t>
      </w:r>
      <w:proofErr w:type="gramStart"/>
      <w:r>
        <w:rPr>
          <w:i/>
          <w:szCs w:val="24"/>
        </w:rPr>
        <w:t>When Work Is Not Enough: Federal Policies to Support Needy Workers.</w:t>
      </w:r>
      <w:proofErr w:type="gramEnd"/>
      <w:r>
        <w:rPr>
          <w:i/>
          <w:szCs w:val="24"/>
        </w:rPr>
        <w:t xml:space="preserve"> </w:t>
      </w:r>
      <w:r>
        <w:rPr>
          <w:szCs w:val="24"/>
        </w:rPr>
        <w:t>Washington, DC: Brookings Institution Press.</w:t>
      </w:r>
    </w:p>
    <w:p w:rsidR="000C47D7" w:rsidRPr="00685DF5" w:rsidRDefault="000C47D7" w:rsidP="001623A8">
      <w:pPr>
        <w:ind w:left="720" w:hanging="720"/>
      </w:pPr>
      <w:r>
        <w:rPr>
          <w:szCs w:val="24"/>
        </w:rPr>
        <w:t xml:space="preserve">Tennessee Department of Human Services (2007). </w:t>
      </w:r>
      <w:r>
        <w:rPr>
          <w:i/>
          <w:szCs w:val="24"/>
        </w:rPr>
        <w:t>S</w:t>
      </w:r>
      <w:r w:rsidR="00913032">
        <w:rPr>
          <w:i/>
          <w:szCs w:val="24"/>
        </w:rPr>
        <w:t>ta</w:t>
      </w:r>
      <w:r>
        <w:rPr>
          <w:i/>
          <w:szCs w:val="24"/>
        </w:rPr>
        <w:t xml:space="preserve">te Plan for CCDF Service in Tennessee for the period 10/1/07-9/30/09. </w:t>
      </w:r>
      <w:r>
        <w:rPr>
          <w:szCs w:val="24"/>
        </w:rPr>
        <w:t xml:space="preserve">Retrieved July 8, 2009 from </w:t>
      </w:r>
      <w:hyperlink r:id="rId29" w:history="1">
        <w:r w:rsidR="000331CB" w:rsidRPr="00685DF5">
          <w:rPr>
            <w:rStyle w:val="Hyperlink"/>
            <w:color w:val="auto"/>
            <w:szCs w:val="24"/>
            <w:u w:val="none"/>
          </w:rPr>
          <w:t>http://tennessee.gov/humanserv/adfam/CCDF_PlanFY08-09.6pdf</w:t>
        </w:r>
      </w:hyperlink>
    </w:p>
    <w:p w:rsidR="006055CA" w:rsidRPr="00685DF5" w:rsidRDefault="006055CA" w:rsidP="001623A8">
      <w:pPr>
        <w:ind w:left="720" w:hanging="720"/>
        <w:rPr>
          <w:szCs w:val="24"/>
        </w:rPr>
      </w:pPr>
      <w:r>
        <w:rPr>
          <w:szCs w:val="24"/>
        </w:rPr>
        <w:t xml:space="preserve">Tennessee Department of Human Services (2008a). </w:t>
      </w:r>
      <w:proofErr w:type="gramStart"/>
      <w:r w:rsidRPr="00901B1C">
        <w:rPr>
          <w:i/>
          <w:szCs w:val="24"/>
        </w:rPr>
        <w:t>Families First Policy Handbook</w:t>
      </w:r>
      <w:r>
        <w:rPr>
          <w:szCs w:val="24"/>
        </w:rPr>
        <w:t>.</w:t>
      </w:r>
      <w:proofErr w:type="gramEnd"/>
      <w:r>
        <w:rPr>
          <w:szCs w:val="24"/>
        </w:rPr>
        <w:t xml:space="preserve">  </w:t>
      </w:r>
      <w:proofErr w:type="gramStart"/>
      <w:r>
        <w:rPr>
          <w:szCs w:val="24"/>
        </w:rPr>
        <w:t xml:space="preserve">Retrieved December 10, 2009 from </w:t>
      </w:r>
      <w:hyperlink r:id="rId30" w:history="1">
        <w:r w:rsidRPr="00685DF5">
          <w:rPr>
            <w:rStyle w:val="Hyperlink"/>
            <w:color w:val="auto"/>
            <w:szCs w:val="24"/>
            <w:u w:val="none"/>
          </w:rPr>
          <w:t>http://www.tennessee.gov/humanserv/adfam/ff-handbook.pdf</w:t>
        </w:r>
      </w:hyperlink>
      <w:r w:rsidRPr="00685DF5">
        <w:rPr>
          <w:szCs w:val="24"/>
        </w:rPr>
        <w:t>.</w:t>
      </w:r>
      <w:proofErr w:type="gramEnd"/>
    </w:p>
    <w:p w:rsidR="00DE502D" w:rsidRPr="00685DF5" w:rsidRDefault="00DE502D" w:rsidP="001623A8">
      <w:pPr>
        <w:ind w:left="720" w:hanging="720"/>
      </w:pPr>
      <w:r>
        <w:rPr>
          <w:szCs w:val="24"/>
        </w:rPr>
        <w:t>Tennessee Department of Human Services (2008</w:t>
      </w:r>
      <w:r w:rsidR="006055CA">
        <w:rPr>
          <w:szCs w:val="24"/>
        </w:rPr>
        <w:t>b</w:t>
      </w:r>
      <w:r>
        <w:rPr>
          <w:szCs w:val="24"/>
        </w:rPr>
        <w:t xml:space="preserve">). </w:t>
      </w:r>
      <w:r>
        <w:rPr>
          <w:i/>
          <w:szCs w:val="24"/>
        </w:rPr>
        <w:t xml:space="preserve">Tennessee </w:t>
      </w:r>
      <w:r w:rsidR="00913032">
        <w:rPr>
          <w:i/>
          <w:szCs w:val="24"/>
        </w:rPr>
        <w:t>TA</w:t>
      </w:r>
      <w:r>
        <w:rPr>
          <w:i/>
          <w:szCs w:val="24"/>
        </w:rPr>
        <w:t>NF S</w:t>
      </w:r>
      <w:r w:rsidR="00913032">
        <w:rPr>
          <w:i/>
          <w:szCs w:val="24"/>
        </w:rPr>
        <w:t>ta</w:t>
      </w:r>
      <w:r>
        <w:rPr>
          <w:i/>
          <w:szCs w:val="24"/>
        </w:rPr>
        <w:t xml:space="preserve">te Plan Effective 10/1/08—9/30/10. </w:t>
      </w:r>
      <w:proofErr w:type="gramStart"/>
      <w:r>
        <w:rPr>
          <w:szCs w:val="24"/>
        </w:rPr>
        <w:t>Retrieved December 18, 200</w:t>
      </w:r>
      <w:r w:rsidR="00884EB8">
        <w:rPr>
          <w:szCs w:val="24"/>
        </w:rPr>
        <w:t>9</w:t>
      </w:r>
      <w:r>
        <w:rPr>
          <w:szCs w:val="24"/>
        </w:rPr>
        <w:t xml:space="preserve"> from </w:t>
      </w:r>
      <w:hyperlink r:id="rId31" w:history="1">
        <w:r w:rsidR="00884EB8" w:rsidRPr="008163EB">
          <w:rPr>
            <w:rStyle w:val="Hyperlink"/>
            <w:szCs w:val="24"/>
          </w:rPr>
          <w:t>www.tennessee.gov.</w:t>
        </w:r>
        <w:proofErr w:type="gramEnd"/>
      </w:hyperlink>
      <w:r w:rsidR="00884EB8" w:rsidRPr="00685DF5">
        <w:t xml:space="preserve">  </w:t>
      </w:r>
    </w:p>
    <w:p w:rsidR="00E91E50" w:rsidRDefault="00E91E50" w:rsidP="001623A8">
      <w:pPr>
        <w:ind w:left="720" w:hanging="720"/>
        <w:rPr>
          <w:szCs w:val="24"/>
        </w:rPr>
      </w:pPr>
      <w:proofErr w:type="gramStart"/>
      <w:r>
        <w:rPr>
          <w:szCs w:val="24"/>
        </w:rPr>
        <w:t xml:space="preserve">Tennessee Justice Center and Legal Aid Society of Middle Tennessee and the </w:t>
      </w:r>
      <w:proofErr w:type="spellStart"/>
      <w:r>
        <w:rPr>
          <w:szCs w:val="24"/>
        </w:rPr>
        <w:t>Cumberlands</w:t>
      </w:r>
      <w:proofErr w:type="spellEnd"/>
      <w:r>
        <w:rPr>
          <w:szCs w:val="24"/>
        </w:rPr>
        <w:t xml:space="preserve"> (2006).</w:t>
      </w:r>
      <w:proofErr w:type="gramEnd"/>
      <w:r>
        <w:rPr>
          <w:szCs w:val="24"/>
        </w:rPr>
        <w:t xml:space="preserve"> </w:t>
      </w:r>
      <w:proofErr w:type="gramStart"/>
      <w:r w:rsidR="00A73575">
        <w:rPr>
          <w:i/>
          <w:szCs w:val="24"/>
        </w:rPr>
        <w:t>Making Families First Work for You in Tennessee</w:t>
      </w:r>
      <w:r w:rsidR="00A73575">
        <w:rPr>
          <w:szCs w:val="24"/>
        </w:rPr>
        <w:t>.</w:t>
      </w:r>
      <w:proofErr w:type="gramEnd"/>
      <w:r w:rsidR="00A73575">
        <w:rPr>
          <w:szCs w:val="24"/>
        </w:rPr>
        <w:t xml:space="preserve"> Retrieved June 10, 2009 from </w:t>
      </w:r>
      <w:hyperlink r:id="rId32" w:history="1">
        <w:r w:rsidR="00A73575" w:rsidRPr="00685DF5">
          <w:rPr>
            <w:rStyle w:val="Hyperlink"/>
            <w:color w:val="auto"/>
            <w:szCs w:val="24"/>
            <w:u w:val="none"/>
          </w:rPr>
          <w:t>http://www.tennlegalaid.com/Library/Documents/1150904602.65/FFGuide1006web.pdf</w:t>
        </w:r>
      </w:hyperlink>
    </w:p>
    <w:p w:rsidR="001623A8" w:rsidRDefault="001623A8" w:rsidP="001623A8">
      <w:pPr>
        <w:ind w:left="720" w:hanging="720"/>
        <w:rPr>
          <w:szCs w:val="24"/>
        </w:rPr>
      </w:pPr>
      <w:proofErr w:type="spellStart"/>
      <w:proofErr w:type="gramStart"/>
      <w:r>
        <w:rPr>
          <w:szCs w:val="24"/>
        </w:rPr>
        <w:t>Tickameyer</w:t>
      </w:r>
      <w:proofErr w:type="spellEnd"/>
      <w:r>
        <w:rPr>
          <w:szCs w:val="24"/>
        </w:rPr>
        <w:t xml:space="preserve">, A., White, J., </w:t>
      </w:r>
      <w:proofErr w:type="spellStart"/>
      <w:r w:rsidR="00913032">
        <w:rPr>
          <w:szCs w:val="24"/>
        </w:rPr>
        <w:t>Ta</w:t>
      </w:r>
      <w:r>
        <w:rPr>
          <w:szCs w:val="24"/>
        </w:rPr>
        <w:t>dlock</w:t>
      </w:r>
      <w:proofErr w:type="spellEnd"/>
      <w:r>
        <w:rPr>
          <w:szCs w:val="24"/>
        </w:rPr>
        <w:t xml:space="preserve">, B., </w:t>
      </w:r>
      <w:r w:rsidR="00760D2D">
        <w:rPr>
          <w:szCs w:val="24"/>
        </w:rPr>
        <w:t>and</w:t>
      </w:r>
      <w:r>
        <w:rPr>
          <w:szCs w:val="24"/>
        </w:rPr>
        <w:t xml:space="preserve"> Henderson, D. (2002).</w:t>
      </w:r>
      <w:proofErr w:type="gramEnd"/>
      <w:r>
        <w:rPr>
          <w:szCs w:val="24"/>
        </w:rPr>
        <w:t xml:space="preserve"> Where All the Counties Are Above Average: Human Services Directors’ Perspectives on Welfare Reform. In B.A. Weber, G. J. Duncan, and L.A. Whitener (Eds.), </w:t>
      </w:r>
      <w:r>
        <w:rPr>
          <w:i/>
          <w:szCs w:val="24"/>
        </w:rPr>
        <w:t xml:space="preserve">Rural Dimensions of Welfare Reform (pp. 231-254). </w:t>
      </w:r>
      <w:r>
        <w:rPr>
          <w:szCs w:val="24"/>
        </w:rPr>
        <w:t xml:space="preserve">Kalamazoo: W. E. Upjohn Institute for Employment Research. </w:t>
      </w:r>
    </w:p>
    <w:p w:rsidR="001623A8" w:rsidRDefault="001623A8" w:rsidP="001623A8">
      <w:pPr>
        <w:ind w:left="720" w:hanging="720"/>
        <w:rPr>
          <w:szCs w:val="24"/>
        </w:rPr>
      </w:pPr>
      <w:proofErr w:type="spellStart"/>
      <w:r>
        <w:rPr>
          <w:szCs w:val="24"/>
        </w:rPr>
        <w:t>Tweedie</w:t>
      </w:r>
      <w:proofErr w:type="spellEnd"/>
      <w:r>
        <w:rPr>
          <w:szCs w:val="24"/>
        </w:rPr>
        <w:t xml:space="preserve">, J. (2006). </w:t>
      </w:r>
      <w:r w:rsidR="00913032">
        <w:rPr>
          <w:szCs w:val="24"/>
        </w:rPr>
        <w:t>TA</w:t>
      </w:r>
      <w:r>
        <w:rPr>
          <w:szCs w:val="24"/>
        </w:rPr>
        <w:t>NF at 10: as they reach their 10</w:t>
      </w:r>
      <w:r w:rsidRPr="00F72BFF">
        <w:rPr>
          <w:szCs w:val="24"/>
          <w:vertAlign w:val="superscript"/>
        </w:rPr>
        <w:t>th</w:t>
      </w:r>
      <w:r>
        <w:rPr>
          <w:szCs w:val="24"/>
        </w:rPr>
        <w:t xml:space="preserve"> anniversaries, s</w:t>
      </w:r>
      <w:r w:rsidR="00913032">
        <w:rPr>
          <w:szCs w:val="24"/>
        </w:rPr>
        <w:t>ta</w:t>
      </w:r>
      <w:r>
        <w:rPr>
          <w:szCs w:val="24"/>
        </w:rPr>
        <w:t xml:space="preserve">te welfare programs have new challenges – keeping parents in jobs and meeting new federal rules. </w:t>
      </w:r>
      <w:r>
        <w:rPr>
          <w:i/>
          <w:szCs w:val="24"/>
        </w:rPr>
        <w:t>S</w:t>
      </w:r>
      <w:r w:rsidR="00913032">
        <w:rPr>
          <w:i/>
          <w:szCs w:val="24"/>
        </w:rPr>
        <w:t>ta</w:t>
      </w:r>
      <w:r>
        <w:rPr>
          <w:i/>
          <w:szCs w:val="24"/>
        </w:rPr>
        <w:t>te Legislatures, 32,</w:t>
      </w:r>
      <w:r>
        <w:rPr>
          <w:szCs w:val="24"/>
        </w:rPr>
        <w:t xml:space="preserve"> 39-41.</w:t>
      </w:r>
    </w:p>
    <w:p w:rsidR="000C47D7" w:rsidRPr="00685DF5" w:rsidRDefault="000C47D7" w:rsidP="001623A8">
      <w:pPr>
        <w:ind w:left="720" w:hanging="720"/>
        <w:rPr>
          <w:szCs w:val="24"/>
        </w:rPr>
      </w:pPr>
      <w:proofErr w:type="gramStart"/>
      <w:r w:rsidRPr="006C3D30">
        <w:rPr>
          <w:szCs w:val="24"/>
        </w:rPr>
        <w:t>Urban Institute</w:t>
      </w:r>
      <w:r w:rsidR="002F3AC5" w:rsidRPr="006C3D30">
        <w:rPr>
          <w:szCs w:val="24"/>
        </w:rPr>
        <w:t xml:space="preserve"> (200</w:t>
      </w:r>
      <w:r w:rsidR="006C3D30">
        <w:rPr>
          <w:szCs w:val="24"/>
        </w:rPr>
        <w:t>3, August</w:t>
      </w:r>
      <w:r w:rsidR="002F3AC5" w:rsidRPr="006C3D30">
        <w:rPr>
          <w:szCs w:val="24"/>
        </w:rPr>
        <w:t>)</w:t>
      </w:r>
      <w:r w:rsidRPr="006C3D30">
        <w:rPr>
          <w:szCs w:val="24"/>
        </w:rPr>
        <w:t>.</w:t>
      </w:r>
      <w:proofErr w:type="gramEnd"/>
      <w:r>
        <w:rPr>
          <w:szCs w:val="24"/>
        </w:rPr>
        <w:t xml:space="preserve"> </w:t>
      </w:r>
      <w:r w:rsidR="006C3D30">
        <w:rPr>
          <w:szCs w:val="24"/>
        </w:rPr>
        <w:t xml:space="preserve"> </w:t>
      </w:r>
      <w:r w:rsidR="006C3D30">
        <w:rPr>
          <w:i/>
          <w:szCs w:val="24"/>
        </w:rPr>
        <w:t xml:space="preserve">Use of Government Benefits Increases </w:t>
      </w:r>
      <w:proofErr w:type="gramStart"/>
      <w:r w:rsidR="006C3D30">
        <w:rPr>
          <w:i/>
          <w:szCs w:val="24"/>
        </w:rPr>
        <w:t>Among</w:t>
      </w:r>
      <w:proofErr w:type="gramEnd"/>
      <w:r w:rsidR="006C3D30">
        <w:rPr>
          <w:i/>
          <w:szCs w:val="24"/>
        </w:rPr>
        <w:t xml:space="preserve"> Families Leaving Welfare.</w:t>
      </w:r>
      <w:r w:rsidR="006C3D30">
        <w:rPr>
          <w:szCs w:val="24"/>
        </w:rPr>
        <w:t xml:space="preserve"> Retrieved November 2, 2009 from </w:t>
      </w:r>
      <w:hyperlink r:id="rId33" w:history="1">
        <w:r w:rsidR="006C3D30" w:rsidRPr="00685DF5">
          <w:rPr>
            <w:rStyle w:val="Hyperlink"/>
            <w:color w:val="auto"/>
            <w:szCs w:val="24"/>
            <w:u w:val="none"/>
          </w:rPr>
          <w:t>www.urban.org/Uploaded PDF/310838_snapshots3_no6.pdf</w:t>
        </w:r>
      </w:hyperlink>
      <w:r w:rsidR="006C3D30" w:rsidRPr="00685DF5">
        <w:rPr>
          <w:szCs w:val="24"/>
        </w:rPr>
        <w:t xml:space="preserve"> </w:t>
      </w:r>
    </w:p>
    <w:p w:rsidR="006C3D30" w:rsidRPr="00685DF5" w:rsidRDefault="006C3D30" w:rsidP="001623A8">
      <w:pPr>
        <w:ind w:left="720" w:hanging="720"/>
        <w:rPr>
          <w:szCs w:val="24"/>
        </w:rPr>
      </w:pPr>
      <w:proofErr w:type="gramStart"/>
      <w:r>
        <w:rPr>
          <w:szCs w:val="24"/>
        </w:rPr>
        <w:t>Urban Institute (2006, June).</w:t>
      </w:r>
      <w:proofErr w:type="gramEnd"/>
      <w:r>
        <w:rPr>
          <w:szCs w:val="24"/>
        </w:rPr>
        <w:t xml:space="preserve"> </w:t>
      </w:r>
      <w:r w:rsidR="00221ECA">
        <w:rPr>
          <w:i/>
          <w:szCs w:val="24"/>
        </w:rPr>
        <w:t xml:space="preserve">A Decade of Welfare Reform: Facts and Figures. </w:t>
      </w:r>
      <w:proofErr w:type="gramStart"/>
      <w:r w:rsidR="00221ECA">
        <w:rPr>
          <w:szCs w:val="24"/>
        </w:rPr>
        <w:t>Fact Sheet.</w:t>
      </w:r>
      <w:proofErr w:type="gramEnd"/>
      <w:r w:rsidR="00221ECA">
        <w:rPr>
          <w:szCs w:val="24"/>
        </w:rPr>
        <w:t xml:space="preserve"> </w:t>
      </w:r>
      <w:proofErr w:type="gramStart"/>
      <w:r w:rsidR="00221ECA">
        <w:rPr>
          <w:szCs w:val="24"/>
        </w:rPr>
        <w:t xml:space="preserve">Retrieved November 2, 2009 from </w:t>
      </w:r>
      <w:hyperlink r:id="rId34" w:history="1">
        <w:r w:rsidR="00221ECA" w:rsidRPr="00685DF5">
          <w:rPr>
            <w:rStyle w:val="Hyperlink"/>
            <w:color w:val="auto"/>
            <w:szCs w:val="24"/>
            <w:u w:val="none"/>
          </w:rPr>
          <w:t>www.urban.org/uploadedPDF/900980_welfarereform.pdf</w:t>
        </w:r>
      </w:hyperlink>
      <w:r w:rsidR="00221ECA" w:rsidRPr="00685DF5">
        <w:rPr>
          <w:szCs w:val="24"/>
        </w:rPr>
        <w:t>.</w:t>
      </w:r>
      <w:proofErr w:type="gramEnd"/>
      <w:r w:rsidR="00221ECA" w:rsidRPr="00685DF5">
        <w:rPr>
          <w:szCs w:val="24"/>
        </w:rPr>
        <w:t xml:space="preserve"> </w:t>
      </w:r>
    </w:p>
    <w:p w:rsidR="00E17C70" w:rsidRDefault="00E17C70" w:rsidP="001623A8">
      <w:pPr>
        <w:ind w:left="720" w:hanging="720"/>
        <w:rPr>
          <w:szCs w:val="24"/>
        </w:rPr>
      </w:pPr>
      <w:proofErr w:type="gramStart"/>
      <w:r>
        <w:rPr>
          <w:szCs w:val="24"/>
        </w:rPr>
        <w:lastRenderedPageBreak/>
        <w:t>U.S. Department of Agriculture Economic Research Service (</w:t>
      </w:r>
      <w:proofErr w:type="spellStart"/>
      <w:r>
        <w:rPr>
          <w:szCs w:val="24"/>
        </w:rPr>
        <w:t>n.d</w:t>
      </w:r>
      <w:proofErr w:type="spellEnd"/>
      <w:r>
        <w:rPr>
          <w:szCs w:val="24"/>
        </w:rPr>
        <w:t>.).</w:t>
      </w:r>
      <w:proofErr w:type="gramEnd"/>
      <w:r>
        <w:rPr>
          <w:szCs w:val="24"/>
        </w:rPr>
        <w:t xml:space="preserve"> </w:t>
      </w:r>
      <w:r>
        <w:rPr>
          <w:i/>
          <w:szCs w:val="24"/>
        </w:rPr>
        <w:t>S</w:t>
      </w:r>
      <w:r w:rsidR="00913032">
        <w:rPr>
          <w:i/>
          <w:szCs w:val="24"/>
        </w:rPr>
        <w:t>ta</w:t>
      </w:r>
      <w:r>
        <w:rPr>
          <w:i/>
          <w:szCs w:val="24"/>
        </w:rPr>
        <w:t>te Fact Sheet – TN.</w:t>
      </w:r>
      <w:r>
        <w:rPr>
          <w:szCs w:val="24"/>
        </w:rPr>
        <w:t xml:space="preserve"> Retrieved June 10, 2010, from http: www.ers.usda.gov/S</w:t>
      </w:r>
      <w:r w:rsidR="00913032">
        <w:rPr>
          <w:szCs w:val="24"/>
        </w:rPr>
        <w:t>ta</w:t>
      </w:r>
      <w:r>
        <w:rPr>
          <w:szCs w:val="24"/>
        </w:rPr>
        <w:t xml:space="preserve">teFacts/TN.htm </w:t>
      </w:r>
    </w:p>
    <w:p w:rsidR="00FB2675" w:rsidRPr="00FB2675" w:rsidRDefault="00FB2675" w:rsidP="001623A8">
      <w:pPr>
        <w:ind w:left="720" w:hanging="720"/>
        <w:rPr>
          <w:szCs w:val="24"/>
        </w:rPr>
      </w:pPr>
      <w:proofErr w:type="gramStart"/>
      <w:r>
        <w:rPr>
          <w:szCs w:val="24"/>
        </w:rPr>
        <w:t>U.S. Department of Health and Human Services (December 23,</w:t>
      </w:r>
      <w:r w:rsidR="00851CD4">
        <w:rPr>
          <w:szCs w:val="24"/>
        </w:rPr>
        <w:t xml:space="preserve"> </w:t>
      </w:r>
      <w:r>
        <w:rPr>
          <w:szCs w:val="24"/>
        </w:rPr>
        <w:t>1998).</w:t>
      </w:r>
      <w:proofErr w:type="gramEnd"/>
      <w:r>
        <w:rPr>
          <w:szCs w:val="24"/>
        </w:rPr>
        <w:t xml:space="preserve"> </w:t>
      </w:r>
      <w:r w:rsidRPr="00FB2675">
        <w:rPr>
          <w:i/>
          <w:szCs w:val="24"/>
        </w:rPr>
        <w:t xml:space="preserve">Use of </w:t>
      </w:r>
      <w:proofErr w:type="spellStart"/>
      <w:r w:rsidR="00913032">
        <w:rPr>
          <w:i/>
          <w:szCs w:val="24"/>
        </w:rPr>
        <w:t>TA</w:t>
      </w:r>
      <w:r w:rsidRPr="00FB2675">
        <w:rPr>
          <w:i/>
          <w:szCs w:val="24"/>
        </w:rPr>
        <w:t>NF</w:t>
      </w:r>
      <w:proofErr w:type="gramStart"/>
      <w:r w:rsidRPr="00FB2675">
        <w:rPr>
          <w:i/>
          <w:szCs w:val="24"/>
        </w:rPr>
        <w:t>,Welfare</w:t>
      </w:r>
      <w:proofErr w:type="spellEnd"/>
      <w:proofErr w:type="gramEnd"/>
      <w:r w:rsidRPr="00FB2675">
        <w:rPr>
          <w:i/>
          <w:szCs w:val="24"/>
        </w:rPr>
        <w:t xml:space="preserve"> to Work, and Job Access Funds for Transpor</w:t>
      </w:r>
      <w:r w:rsidR="00913032">
        <w:rPr>
          <w:i/>
          <w:szCs w:val="24"/>
        </w:rPr>
        <w:t>ta</w:t>
      </w:r>
      <w:r w:rsidRPr="00FB2675">
        <w:rPr>
          <w:i/>
          <w:szCs w:val="24"/>
        </w:rPr>
        <w:t xml:space="preserve">tion. </w:t>
      </w:r>
      <w:r w:rsidR="00913032">
        <w:rPr>
          <w:szCs w:val="24"/>
        </w:rPr>
        <w:t>TA</w:t>
      </w:r>
      <w:r>
        <w:rPr>
          <w:szCs w:val="24"/>
        </w:rPr>
        <w:t xml:space="preserve">NF Policy Announcement, ACF. </w:t>
      </w:r>
    </w:p>
    <w:p w:rsidR="00DE46B1" w:rsidRPr="00BA22D1" w:rsidRDefault="00DE46B1" w:rsidP="00DE46B1">
      <w:pPr>
        <w:ind w:left="720" w:hanging="720"/>
        <w:rPr>
          <w:szCs w:val="24"/>
        </w:rPr>
      </w:pPr>
      <w:r>
        <w:rPr>
          <w:szCs w:val="24"/>
        </w:rPr>
        <w:t xml:space="preserve">U.S. General Accounting Office. </w:t>
      </w:r>
      <w:r w:rsidRPr="00BA22D1">
        <w:rPr>
          <w:szCs w:val="24"/>
        </w:rPr>
        <w:t xml:space="preserve"> </w:t>
      </w:r>
      <w:proofErr w:type="gramStart"/>
      <w:r w:rsidRPr="00BA22D1">
        <w:rPr>
          <w:szCs w:val="24"/>
        </w:rPr>
        <w:t>(1995, February).</w:t>
      </w:r>
      <w:proofErr w:type="gramEnd"/>
      <w:r w:rsidRPr="00BA22D1">
        <w:rPr>
          <w:szCs w:val="24"/>
        </w:rPr>
        <w:t xml:space="preserve"> </w:t>
      </w:r>
      <w:r w:rsidRPr="00BA22D1">
        <w:rPr>
          <w:i/>
          <w:szCs w:val="24"/>
        </w:rPr>
        <w:t>Child Care: Narrow Subsidy Programs Create Problems for Mothers Trying to Work.</w:t>
      </w:r>
      <w:r w:rsidRPr="00BA22D1">
        <w:rPr>
          <w:szCs w:val="24"/>
        </w:rPr>
        <w:t xml:space="preserve"> </w:t>
      </w:r>
      <w:proofErr w:type="gramStart"/>
      <w:r>
        <w:rPr>
          <w:szCs w:val="24"/>
        </w:rPr>
        <w:t>(Publication No.</w:t>
      </w:r>
      <w:proofErr w:type="gramEnd"/>
      <w:r>
        <w:rPr>
          <w:szCs w:val="24"/>
        </w:rPr>
        <w:t xml:space="preserve"> </w:t>
      </w:r>
      <w:proofErr w:type="gramStart"/>
      <w:r w:rsidRPr="00BA22D1">
        <w:rPr>
          <w:rFonts w:eastAsia="Calibri"/>
          <w:kern w:val="0"/>
          <w:szCs w:val="24"/>
        </w:rPr>
        <w:t>GAO/T-HEHS-95-69</w:t>
      </w:r>
      <w:r>
        <w:rPr>
          <w:rFonts w:eastAsia="Calibri"/>
          <w:kern w:val="0"/>
          <w:szCs w:val="24"/>
        </w:rPr>
        <w:t>).</w:t>
      </w:r>
      <w:proofErr w:type="gramEnd"/>
      <w:r>
        <w:rPr>
          <w:rFonts w:eastAsia="Calibri"/>
          <w:kern w:val="0"/>
          <w:szCs w:val="24"/>
        </w:rPr>
        <w:t xml:space="preserve"> Retrieved August 21, 2009 from </w:t>
      </w:r>
      <w:r w:rsidRPr="00BA22D1">
        <w:rPr>
          <w:rFonts w:eastAsia="Calibri"/>
          <w:kern w:val="0"/>
          <w:szCs w:val="24"/>
        </w:rPr>
        <w:t>http://archive.gao.gov/t2pbat2/153396.pdf</w:t>
      </w:r>
    </w:p>
    <w:p w:rsidR="00851598" w:rsidRPr="00851598" w:rsidRDefault="00851598" w:rsidP="001623A8">
      <w:pPr>
        <w:ind w:left="720" w:hanging="720"/>
        <w:rPr>
          <w:szCs w:val="24"/>
        </w:rPr>
      </w:pPr>
      <w:r>
        <w:rPr>
          <w:szCs w:val="24"/>
        </w:rPr>
        <w:t xml:space="preserve">Walker, S.K. </w:t>
      </w:r>
      <w:proofErr w:type="gramStart"/>
      <w:r w:rsidR="00760D2D">
        <w:rPr>
          <w:szCs w:val="24"/>
        </w:rPr>
        <w:t>and</w:t>
      </w:r>
      <w:r>
        <w:rPr>
          <w:szCs w:val="24"/>
        </w:rPr>
        <w:t xml:space="preserve"> </w:t>
      </w:r>
      <w:r w:rsidR="00B529D1">
        <w:rPr>
          <w:szCs w:val="24"/>
        </w:rPr>
        <w:t xml:space="preserve"> </w:t>
      </w:r>
      <w:proofErr w:type="spellStart"/>
      <w:r>
        <w:rPr>
          <w:szCs w:val="24"/>
        </w:rPr>
        <w:t>Reschke</w:t>
      </w:r>
      <w:proofErr w:type="spellEnd"/>
      <w:proofErr w:type="gramEnd"/>
      <w:r>
        <w:rPr>
          <w:szCs w:val="24"/>
        </w:rPr>
        <w:t xml:space="preserve">, K.L. (2004). Child care use by low-income families in rural areas: A contemporary look at the influence of women’s work and partner availability. </w:t>
      </w:r>
      <w:r>
        <w:rPr>
          <w:i/>
          <w:szCs w:val="24"/>
        </w:rPr>
        <w:t>Journal of Children &amp; Poverty, 10,</w:t>
      </w:r>
      <w:r>
        <w:rPr>
          <w:szCs w:val="24"/>
        </w:rPr>
        <w:t xml:space="preserve"> 149-167. </w:t>
      </w:r>
    </w:p>
    <w:p w:rsidR="001623A8" w:rsidRDefault="00840A3B" w:rsidP="001623A8">
      <w:pPr>
        <w:ind w:left="720" w:hanging="720"/>
      </w:pPr>
      <w:proofErr w:type="gramStart"/>
      <w:r>
        <w:rPr>
          <w:szCs w:val="24"/>
        </w:rPr>
        <w:t xml:space="preserve">Weber, B., Edwards, M., </w:t>
      </w:r>
      <w:r w:rsidR="00760D2D">
        <w:rPr>
          <w:szCs w:val="24"/>
        </w:rPr>
        <w:t>and</w:t>
      </w:r>
      <w:r>
        <w:rPr>
          <w:szCs w:val="24"/>
        </w:rPr>
        <w:t xml:space="preserve"> Duncan, G.</w:t>
      </w:r>
      <w:r w:rsidR="001D2AEA">
        <w:rPr>
          <w:szCs w:val="24"/>
        </w:rPr>
        <w:t xml:space="preserve"> (2003.)</w:t>
      </w:r>
      <w:proofErr w:type="gramEnd"/>
      <w:r>
        <w:rPr>
          <w:szCs w:val="24"/>
        </w:rPr>
        <w:t xml:space="preserve"> </w:t>
      </w:r>
      <w:r w:rsidRPr="00901B1C">
        <w:rPr>
          <w:i/>
          <w:szCs w:val="24"/>
        </w:rPr>
        <w:t>Single Mother Work and Poverty Under Welfare Reform: Are Policy Impacts Different in Rural Areas?</w:t>
      </w:r>
      <w:r>
        <w:rPr>
          <w:szCs w:val="24"/>
        </w:rPr>
        <w:t xml:space="preserve"> Retrieved September 19, 2009 from the National Poverty Center at </w:t>
      </w:r>
      <w:hyperlink r:id="rId35" w:history="1">
        <w:r w:rsidR="00901B1C" w:rsidRPr="00901B1C">
          <w:rPr>
            <w:rStyle w:val="Hyperlink"/>
            <w:color w:val="auto"/>
            <w:szCs w:val="24"/>
            <w:u w:val="none"/>
          </w:rPr>
          <w:t>www.npc.umich.edu/publications/working_paper7a/03-07.pdf</w:t>
        </w:r>
      </w:hyperlink>
    </w:p>
    <w:p w:rsidR="00F17701" w:rsidRDefault="00F17701" w:rsidP="00F17701">
      <w:pPr>
        <w:ind w:left="720" w:hanging="720"/>
      </w:pPr>
      <w:r>
        <w:t xml:space="preserve">Wilson, James Q. </w:t>
      </w:r>
      <w:r w:rsidR="00C751C6">
        <w:t>(</w:t>
      </w:r>
      <w:r>
        <w:t>1975</w:t>
      </w:r>
      <w:r w:rsidR="00C751C6">
        <w:t>)</w:t>
      </w:r>
      <w:r>
        <w:t xml:space="preserve">. </w:t>
      </w:r>
      <w:proofErr w:type="gramStart"/>
      <w:r>
        <w:t>“The Rise of the Bureaucratic S</w:t>
      </w:r>
      <w:r w:rsidR="00913032">
        <w:t>ta</w:t>
      </w:r>
      <w:r>
        <w:t>te”.</w:t>
      </w:r>
      <w:proofErr w:type="gramEnd"/>
      <w:r>
        <w:t xml:space="preserve"> </w:t>
      </w:r>
      <w:r>
        <w:rPr>
          <w:i/>
        </w:rPr>
        <w:t>The Public Interest,</w:t>
      </w:r>
      <w:r>
        <w:t xml:space="preserve"> </w:t>
      </w:r>
      <w:r w:rsidRPr="00F17701">
        <w:rPr>
          <w:i/>
        </w:rPr>
        <w:t>41</w:t>
      </w:r>
      <w:r>
        <w:rPr>
          <w:i/>
        </w:rPr>
        <w:t xml:space="preserve">, </w:t>
      </w:r>
      <w:r>
        <w:t xml:space="preserve">77-103. </w:t>
      </w:r>
    </w:p>
    <w:p w:rsidR="00F17701" w:rsidRPr="004B1E6F" w:rsidRDefault="00F17701" w:rsidP="00F17701">
      <w:pPr>
        <w:ind w:left="720" w:hanging="720"/>
      </w:pPr>
      <w:r>
        <w:t xml:space="preserve">Wilson, Woodrow. </w:t>
      </w:r>
      <w:proofErr w:type="gramStart"/>
      <w:r w:rsidR="00C751C6">
        <w:t>(</w:t>
      </w:r>
      <w:r>
        <w:t>1887</w:t>
      </w:r>
      <w:r w:rsidR="00C751C6">
        <w:t>)</w:t>
      </w:r>
      <w:r>
        <w:t>. “The Study of Administration”.</w:t>
      </w:r>
      <w:proofErr w:type="gramEnd"/>
      <w:r>
        <w:t xml:space="preserve"> Reprinted in </w:t>
      </w:r>
      <w:r>
        <w:rPr>
          <w:i/>
        </w:rPr>
        <w:t>Classics of Public Administration (4</w:t>
      </w:r>
      <w:r w:rsidRPr="004B1E6F">
        <w:rPr>
          <w:i/>
          <w:vertAlign w:val="superscript"/>
        </w:rPr>
        <w:t>th</w:t>
      </w:r>
      <w:r>
        <w:rPr>
          <w:i/>
        </w:rPr>
        <w:t xml:space="preserve"> edition)</w:t>
      </w:r>
      <w:r>
        <w:t xml:space="preserve">. </w:t>
      </w:r>
      <w:proofErr w:type="gramStart"/>
      <w:r>
        <w:t xml:space="preserve">1997.  Jay M. </w:t>
      </w:r>
      <w:proofErr w:type="spellStart"/>
      <w:r>
        <w:t>Shafritz</w:t>
      </w:r>
      <w:proofErr w:type="spellEnd"/>
      <w:r>
        <w:t xml:space="preserve"> and Albert C. Hyde (</w:t>
      </w:r>
      <w:proofErr w:type="spellStart"/>
      <w:r>
        <w:t>Eds</w:t>
      </w:r>
      <w:proofErr w:type="spellEnd"/>
      <w:r>
        <w:t>).</w:t>
      </w:r>
      <w:proofErr w:type="gramEnd"/>
      <w:r>
        <w:t xml:space="preserve"> </w:t>
      </w:r>
      <w:smartTag w:uri="urn:schemas-microsoft-com:office:smarttags" w:element="State">
        <w:smartTag w:uri="urn:schemas-microsoft-com:office:smarttags" w:element="place">
          <w:r>
            <w:t>New York</w:t>
          </w:r>
        </w:smartTag>
      </w:smartTag>
      <w:r>
        <w:t xml:space="preserve">: Russell and Russell. </w:t>
      </w:r>
    </w:p>
    <w:p w:rsidR="000F51C0" w:rsidRDefault="000F51C0" w:rsidP="000F51C0">
      <w:pPr>
        <w:ind w:left="720" w:hanging="720"/>
        <w:rPr>
          <w:szCs w:val="24"/>
        </w:rPr>
      </w:pPr>
      <w:r>
        <w:rPr>
          <w:szCs w:val="24"/>
        </w:rPr>
        <w:t xml:space="preserve">Wright, </w:t>
      </w:r>
      <w:r w:rsidR="00015810">
        <w:rPr>
          <w:szCs w:val="24"/>
        </w:rPr>
        <w:t xml:space="preserve">D.S. </w:t>
      </w:r>
      <w:r>
        <w:rPr>
          <w:szCs w:val="24"/>
        </w:rPr>
        <w:t xml:space="preserve">(1996). </w:t>
      </w:r>
      <w:proofErr w:type="gramStart"/>
      <w:r w:rsidRPr="000F51C0">
        <w:rPr>
          <w:szCs w:val="24"/>
        </w:rPr>
        <w:t>Unders</w:t>
      </w:r>
      <w:r w:rsidR="00913032">
        <w:rPr>
          <w:szCs w:val="24"/>
        </w:rPr>
        <w:t>ta</w:t>
      </w:r>
      <w:r w:rsidRPr="000F51C0">
        <w:rPr>
          <w:szCs w:val="24"/>
        </w:rPr>
        <w:t>nding Intergovernmen</w:t>
      </w:r>
      <w:r w:rsidR="00913032">
        <w:rPr>
          <w:szCs w:val="24"/>
        </w:rPr>
        <w:t>ta</w:t>
      </w:r>
      <w:r w:rsidRPr="000F51C0">
        <w:rPr>
          <w:szCs w:val="24"/>
        </w:rPr>
        <w:t>l Relations</w:t>
      </w:r>
      <w:r>
        <w:rPr>
          <w:szCs w:val="24"/>
        </w:rPr>
        <w:t>.</w:t>
      </w:r>
      <w:proofErr w:type="gramEnd"/>
      <w:r>
        <w:rPr>
          <w:szCs w:val="24"/>
        </w:rPr>
        <w:t xml:space="preserve">  </w:t>
      </w:r>
      <w:proofErr w:type="gramStart"/>
      <w:r>
        <w:rPr>
          <w:szCs w:val="24"/>
        </w:rPr>
        <w:t xml:space="preserve">Reprinted in Jay M. </w:t>
      </w:r>
      <w:proofErr w:type="spellStart"/>
      <w:r>
        <w:rPr>
          <w:szCs w:val="24"/>
        </w:rPr>
        <w:t>Shafritz</w:t>
      </w:r>
      <w:proofErr w:type="spellEnd"/>
      <w:r>
        <w:rPr>
          <w:szCs w:val="24"/>
        </w:rPr>
        <w:t xml:space="preserve"> and Albert C. Hyde (eds.), </w:t>
      </w:r>
      <w:r>
        <w:rPr>
          <w:i/>
          <w:iCs/>
          <w:szCs w:val="24"/>
        </w:rPr>
        <w:t>Classics of Public Administration</w:t>
      </w:r>
      <w:r>
        <w:rPr>
          <w:szCs w:val="24"/>
        </w:rPr>
        <w:t>, 4</w:t>
      </w:r>
      <w:r>
        <w:rPr>
          <w:szCs w:val="24"/>
          <w:vertAlign w:val="superscript"/>
        </w:rPr>
        <w:t>th</w:t>
      </w:r>
      <w:r>
        <w:rPr>
          <w:szCs w:val="24"/>
        </w:rPr>
        <w:t xml:space="preserve"> Ed. Fort Worth: Harcourt Brace College Publishers, 1997.</w:t>
      </w:r>
      <w:proofErr w:type="gramEnd"/>
      <w:r>
        <w:rPr>
          <w:szCs w:val="24"/>
        </w:rPr>
        <w:t xml:space="preserve"> </w:t>
      </w:r>
    </w:p>
    <w:p w:rsidR="009C4917" w:rsidRDefault="009C4917" w:rsidP="000F51C0">
      <w:pPr>
        <w:ind w:left="720" w:hanging="720"/>
        <w:rPr>
          <w:szCs w:val="24"/>
        </w:rPr>
      </w:pPr>
      <w:r>
        <w:rPr>
          <w:szCs w:val="24"/>
        </w:rPr>
        <w:br w:type="page"/>
      </w:r>
    </w:p>
    <w:p w:rsidR="009C4917" w:rsidRDefault="009C4917" w:rsidP="000F51C0">
      <w:pPr>
        <w:ind w:left="720" w:hanging="720"/>
        <w:rPr>
          <w:szCs w:val="24"/>
        </w:rPr>
      </w:pPr>
    </w:p>
    <w:p w:rsidR="009C4917" w:rsidRDefault="009C4917" w:rsidP="000F51C0">
      <w:pPr>
        <w:ind w:left="720" w:hanging="720"/>
        <w:rPr>
          <w:szCs w:val="24"/>
        </w:rPr>
      </w:pPr>
    </w:p>
    <w:p w:rsidR="009C4917" w:rsidRDefault="009C4917" w:rsidP="000F51C0">
      <w:pPr>
        <w:ind w:left="720" w:hanging="720"/>
        <w:rPr>
          <w:szCs w:val="24"/>
        </w:rPr>
      </w:pPr>
    </w:p>
    <w:p w:rsidR="009C4917" w:rsidRDefault="009C4917" w:rsidP="000F51C0">
      <w:pPr>
        <w:ind w:left="720" w:hanging="720"/>
        <w:rPr>
          <w:szCs w:val="24"/>
        </w:rPr>
      </w:pPr>
    </w:p>
    <w:p w:rsidR="009C4917" w:rsidRDefault="009C4917" w:rsidP="000F51C0">
      <w:pPr>
        <w:ind w:left="720" w:hanging="720"/>
        <w:rPr>
          <w:szCs w:val="24"/>
        </w:rPr>
      </w:pPr>
    </w:p>
    <w:p w:rsidR="009C4917" w:rsidRDefault="009C4917" w:rsidP="000F51C0">
      <w:pPr>
        <w:ind w:left="720" w:hanging="720"/>
        <w:rPr>
          <w:szCs w:val="24"/>
        </w:rPr>
      </w:pPr>
    </w:p>
    <w:p w:rsidR="009C4917" w:rsidRPr="00FF19E1" w:rsidRDefault="009C4917" w:rsidP="009C4917">
      <w:pPr>
        <w:ind w:left="720" w:hanging="720"/>
        <w:jc w:val="center"/>
        <w:rPr>
          <w:szCs w:val="24"/>
        </w:rPr>
      </w:pPr>
      <w:r w:rsidRPr="00FF19E1">
        <w:rPr>
          <w:szCs w:val="24"/>
        </w:rPr>
        <w:t>APPENDICES</w:t>
      </w:r>
    </w:p>
    <w:p w:rsidR="009C4917" w:rsidRDefault="009C4917" w:rsidP="009C4917">
      <w:pPr>
        <w:ind w:left="720" w:hanging="720"/>
        <w:jc w:val="center"/>
        <w:rPr>
          <w:b/>
          <w:sz w:val="28"/>
          <w:szCs w:val="28"/>
        </w:rPr>
      </w:pPr>
      <w:r>
        <w:rPr>
          <w:b/>
          <w:sz w:val="28"/>
          <w:szCs w:val="28"/>
        </w:rPr>
        <w:br w:type="page"/>
      </w:r>
      <w:r>
        <w:rPr>
          <w:b/>
          <w:sz w:val="28"/>
          <w:szCs w:val="28"/>
        </w:rPr>
        <w:lastRenderedPageBreak/>
        <w:t xml:space="preserve">APPENDIX </w:t>
      </w:r>
      <w:r w:rsidR="005F58CF">
        <w:rPr>
          <w:b/>
          <w:sz w:val="28"/>
          <w:szCs w:val="28"/>
        </w:rPr>
        <w:t>A</w:t>
      </w:r>
    </w:p>
    <w:p w:rsidR="009C4917" w:rsidRDefault="00E2774B" w:rsidP="00B24CE7">
      <w:pPr>
        <w:spacing w:line="240" w:lineRule="auto"/>
        <w:ind w:left="720" w:hanging="720"/>
        <w:jc w:val="center"/>
        <w:rPr>
          <w:b/>
          <w:sz w:val="28"/>
          <w:szCs w:val="28"/>
        </w:rPr>
      </w:pPr>
      <w:r>
        <w:rPr>
          <w:b/>
          <w:sz w:val="28"/>
          <w:szCs w:val="28"/>
        </w:rPr>
        <w:t>Crosstabs</w:t>
      </w:r>
      <w:r w:rsidR="00FD15F4" w:rsidRPr="002B042E">
        <w:rPr>
          <w:b/>
          <w:sz w:val="28"/>
          <w:szCs w:val="28"/>
        </w:rPr>
        <w:t xml:space="preserve"> for Demographics – Transpor</w:t>
      </w:r>
      <w:r w:rsidR="00913032">
        <w:rPr>
          <w:b/>
          <w:sz w:val="28"/>
          <w:szCs w:val="28"/>
        </w:rPr>
        <w:t>ta</w:t>
      </w:r>
      <w:r w:rsidR="00FD15F4" w:rsidRPr="002B042E">
        <w:rPr>
          <w:b/>
          <w:sz w:val="28"/>
          <w:szCs w:val="28"/>
        </w:rPr>
        <w:t xml:space="preserve">tion </w:t>
      </w:r>
      <w:r w:rsidR="00B94A30">
        <w:rPr>
          <w:b/>
          <w:sz w:val="28"/>
          <w:szCs w:val="28"/>
        </w:rPr>
        <w:t>Assis</w:t>
      </w:r>
      <w:r w:rsidR="00913032">
        <w:rPr>
          <w:b/>
          <w:sz w:val="28"/>
          <w:szCs w:val="28"/>
        </w:rPr>
        <w:t>ta</w:t>
      </w:r>
      <w:r w:rsidR="00B94A30">
        <w:rPr>
          <w:b/>
          <w:sz w:val="28"/>
          <w:szCs w:val="28"/>
        </w:rPr>
        <w:t>nce</w:t>
      </w:r>
    </w:p>
    <w:p w:rsidR="00D20C90" w:rsidRDefault="00D20C90" w:rsidP="00B24CE7">
      <w:pPr>
        <w:spacing w:line="240" w:lineRule="auto"/>
        <w:ind w:left="720" w:hanging="720"/>
        <w:jc w:val="center"/>
        <w:rPr>
          <w:b/>
          <w:sz w:val="28"/>
          <w:szCs w:val="28"/>
        </w:rPr>
      </w:pPr>
    </w:p>
    <w:p w:rsidR="00D20C90" w:rsidRDefault="00D20C90" w:rsidP="00B24CE7">
      <w:pPr>
        <w:spacing w:line="240" w:lineRule="auto"/>
        <w:ind w:left="720" w:hanging="720"/>
        <w:jc w:val="center"/>
        <w:rPr>
          <w:b/>
          <w:sz w:val="28"/>
          <w:szCs w:val="28"/>
        </w:rPr>
      </w:pPr>
    </w:p>
    <w:p w:rsidR="00064311" w:rsidRDefault="00064311" w:rsidP="00B24CE7">
      <w:pPr>
        <w:spacing w:line="240" w:lineRule="auto"/>
        <w:ind w:left="720" w:hanging="720"/>
        <w:jc w:val="center"/>
        <w:rPr>
          <w:b/>
          <w:sz w:val="28"/>
          <w:szCs w:val="28"/>
        </w:rPr>
      </w:pPr>
    </w:p>
    <w:p w:rsidR="00081E78" w:rsidRDefault="00913032" w:rsidP="00081E78">
      <w:pPr>
        <w:spacing w:line="240" w:lineRule="auto"/>
        <w:ind w:left="720" w:hanging="720"/>
        <w:rPr>
          <w:b/>
          <w:szCs w:val="24"/>
        </w:rPr>
      </w:pPr>
      <w:r>
        <w:rPr>
          <w:b/>
          <w:szCs w:val="24"/>
        </w:rPr>
        <w:t>Ta</w:t>
      </w:r>
      <w:r w:rsidR="00081E78">
        <w:rPr>
          <w:b/>
          <w:szCs w:val="24"/>
        </w:rPr>
        <w:t xml:space="preserve">ble A1. </w:t>
      </w:r>
    </w:p>
    <w:p w:rsidR="00535CC9" w:rsidRDefault="00535CC9" w:rsidP="00535CC9">
      <w:pPr>
        <w:spacing w:line="240" w:lineRule="auto"/>
        <w:ind w:left="720" w:hanging="720"/>
        <w:rPr>
          <w:b/>
          <w:szCs w:val="24"/>
        </w:rPr>
      </w:pPr>
      <w:r w:rsidRPr="000278F2">
        <w:rPr>
          <w:b/>
          <w:szCs w:val="24"/>
        </w:rPr>
        <w:t>Family Size</w:t>
      </w:r>
      <w:r>
        <w:rPr>
          <w:b/>
          <w:szCs w:val="24"/>
        </w:rPr>
        <w:t xml:space="preserve"> of Respondents with and without Transportation Assistance </w:t>
      </w:r>
    </w:p>
    <w:p w:rsidR="00535CC9" w:rsidRDefault="00535CC9" w:rsidP="00535CC9">
      <w:pPr>
        <w:spacing w:line="240" w:lineRule="auto"/>
        <w:ind w:left="720" w:hanging="720"/>
        <w:rPr>
          <w:b/>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2870"/>
        <w:gridCol w:w="810"/>
        <w:gridCol w:w="861"/>
        <w:gridCol w:w="1196"/>
        <w:gridCol w:w="1194"/>
        <w:gridCol w:w="1296"/>
        <w:gridCol w:w="1193"/>
      </w:tblGrid>
      <w:tr w:rsidR="00064311" w:rsidRPr="00D62439" w:rsidTr="002B6879">
        <w:trPr>
          <w:cantSplit/>
          <w:tblHeader/>
        </w:trPr>
        <w:tc>
          <w:tcPr>
            <w:tcW w:w="5000" w:type="pct"/>
            <w:gridSpan w:val="7"/>
            <w:tcBorders>
              <w:top w:val="nil"/>
              <w:left w:val="nil"/>
              <w:bottom w:val="nil"/>
              <w:right w:val="nil"/>
            </w:tcBorders>
            <w:shd w:val="clear" w:color="auto" w:fill="FFFFFF"/>
            <w:tcMar>
              <w:top w:w="30" w:type="dxa"/>
              <w:left w:w="30" w:type="dxa"/>
              <w:bottom w:w="30" w:type="dxa"/>
              <w:right w:w="30" w:type="dxa"/>
            </w:tcMar>
            <w:vAlign w:val="center"/>
          </w:tcPr>
          <w:p w:rsidR="00064311" w:rsidRDefault="00064311" w:rsidP="002B6879">
            <w:pPr>
              <w:widowControl/>
              <w:overflowPunct/>
              <w:spacing w:line="320" w:lineRule="atLeast"/>
              <w:ind w:firstLine="0"/>
              <w:jc w:val="center"/>
              <w:rPr>
                <w:rFonts w:eastAsia="Calibri"/>
                <w:b/>
                <w:bCs/>
                <w:color w:val="000000"/>
                <w:kern w:val="0"/>
                <w:szCs w:val="24"/>
              </w:rPr>
            </w:pPr>
            <w:r w:rsidRPr="00D62439">
              <w:rPr>
                <w:rFonts w:eastAsia="Calibri"/>
                <w:b/>
                <w:bCs/>
                <w:color w:val="000000"/>
                <w:kern w:val="0"/>
                <w:szCs w:val="24"/>
              </w:rPr>
              <w:t>Number of Children</w:t>
            </w:r>
          </w:p>
          <w:p w:rsidR="00D20C90" w:rsidRPr="00D62439" w:rsidRDefault="00D20C90" w:rsidP="00D20C90">
            <w:pPr>
              <w:widowControl/>
              <w:overflowPunct/>
              <w:spacing w:line="320" w:lineRule="atLeast"/>
              <w:ind w:firstLine="0"/>
              <w:jc w:val="both"/>
              <w:rPr>
                <w:rFonts w:eastAsia="Calibri"/>
                <w:color w:val="000000"/>
                <w:kern w:val="0"/>
                <w:szCs w:val="24"/>
              </w:rPr>
            </w:pPr>
          </w:p>
        </w:tc>
      </w:tr>
      <w:tr w:rsidR="00064311" w:rsidRPr="00D62439" w:rsidTr="002B6879">
        <w:trPr>
          <w:cantSplit/>
          <w:tblHeader/>
        </w:trPr>
        <w:tc>
          <w:tcPr>
            <w:tcW w:w="1523" w:type="pct"/>
            <w:tcBorders>
              <w:top w:val="double" w:sz="8" w:space="0" w:color="000000"/>
              <w:left w:val="nil"/>
              <w:bottom w:val="nil"/>
              <w:right w:val="nil"/>
            </w:tcBorders>
            <w:shd w:val="clear" w:color="auto" w:fill="FFFFFF"/>
            <w:tcMar>
              <w:top w:w="30" w:type="dxa"/>
              <w:left w:w="30" w:type="dxa"/>
              <w:bottom w:w="30" w:type="dxa"/>
              <w:right w:w="30" w:type="dxa"/>
            </w:tcMar>
          </w:tcPr>
          <w:p w:rsidR="00064311" w:rsidRPr="00D62439" w:rsidRDefault="00D20C90" w:rsidP="002B6879">
            <w:pPr>
              <w:widowControl/>
              <w:overflowPunct/>
              <w:spacing w:line="240" w:lineRule="auto"/>
              <w:ind w:firstLine="0"/>
              <w:rPr>
                <w:rFonts w:eastAsia="Calibri"/>
                <w:kern w:val="0"/>
                <w:szCs w:val="24"/>
              </w:rPr>
            </w:pPr>
            <w:r>
              <w:rPr>
                <w:rFonts w:eastAsia="Calibri"/>
                <w:b/>
                <w:bCs/>
                <w:color w:val="000000"/>
                <w:kern w:val="0"/>
                <w:szCs w:val="24"/>
              </w:rPr>
              <w:t>Wave 3</w:t>
            </w:r>
          </w:p>
        </w:tc>
        <w:tc>
          <w:tcPr>
            <w:tcW w:w="430" w:type="pct"/>
            <w:tcBorders>
              <w:top w:val="double" w:sz="8" w:space="0" w:color="000000"/>
              <w:left w:val="nil"/>
              <w:bottom w:val="nil"/>
              <w:right w:val="nil"/>
            </w:tcBorders>
            <w:shd w:val="clear" w:color="auto" w:fill="FFFFFF"/>
            <w:tcMar>
              <w:top w:w="30" w:type="dxa"/>
              <w:left w:w="30" w:type="dxa"/>
              <w:bottom w:w="30" w:type="dxa"/>
              <w:right w:w="30" w:type="dxa"/>
            </w:tcMar>
          </w:tcPr>
          <w:p w:rsidR="00064311" w:rsidRPr="00D62439" w:rsidRDefault="00064311" w:rsidP="002B6879">
            <w:pPr>
              <w:widowControl/>
              <w:overflowPunct/>
              <w:spacing w:line="240" w:lineRule="auto"/>
              <w:ind w:firstLine="0"/>
              <w:rPr>
                <w:rFonts w:eastAsia="Calibri"/>
                <w:kern w:val="0"/>
                <w:szCs w:val="24"/>
              </w:rPr>
            </w:pPr>
          </w:p>
        </w:tc>
        <w:tc>
          <w:tcPr>
            <w:tcW w:w="457" w:type="pct"/>
            <w:tcBorders>
              <w:top w:val="double" w:sz="8" w:space="0" w:color="000000"/>
              <w:left w:val="nil"/>
              <w:bottom w:val="nil"/>
              <w:right w:val="nil"/>
            </w:tcBorders>
            <w:shd w:val="clear" w:color="auto" w:fill="FFFFFF"/>
            <w:tcMar>
              <w:top w:w="30" w:type="dxa"/>
              <w:left w:w="30" w:type="dxa"/>
              <w:bottom w:w="30" w:type="dxa"/>
              <w:right w:w="30" w:type="dxa"/>
            </w:tcMar>
          </w:tcPr>
          <w:p w:rsidR="00064311" w:rsidRPr="00D62439" w:rsidRDefault="00064311" w:rsidP="002B6879">
            <w:pPr>
              <w:widowControl/>
              <w:overflowPunct/>
              <w:spacing w:line="240" w:lineRule="auto"/>
              <w:ind w:firstLine="0"/>
              <w:rPr>
                <w:rFonts w:eastAsia="Calibri"/>
                <w:kern w:val="0"/>
                <w:szCs w:val="24"/>
              </w:rPr>
            </w:pPr>
          </w:p>
        </w:tc>
        <w:tc>
          <w:tcPr>
            <w:tcW w:w="1956" w:type="pct"/>
            <w:gridSpan w:val="3"/>
            <w:tcBorders>
              <w:top w:val="double" w:sz="8" w:space="0" w:color="000000"/>
              <w:left w:val="nil"/>
              <w:right w:val="nil"/>
            </w:tcBorders>
            <w:shd w:val="clear" w:color="auto" w:fill="FFFFFF"/>
            <w:tcMar>
              <w:top w:w="30" w:type="dxa"/>
              <w:left w:w="30" w:type="dxa"/>
              <w:bottom w:w="30" w:type="dxa"/>
              <w:right w:w="30" w:type="dxa"/>
            </w:tcMar>
            <w:vAlign w:val="bottom"/>
          </w:tcPr>
          <w:p w:rsidR="00064311" w:rsidRPr="00D62439" w:rsidRDefault="00064311" w:rsidP="002B6879">
            <w:pPr>
              <w:widowControl/>
              <w:overflowPunct/>
              <w:spacing w:line="320" w:lineRule="atLeast"/>
              <w:ind w:firstLine="0"/>
              <w:jc w:val="center"/>
              <w:rPr>
                <w:rFonts w:eastAsia="Calibri"/>
                <w:color w:val="000000"/>
                <w:kern w:val="0"/>
                <w:szCs w:val="24"/>
              </w:rPr>
            </w:pPr>
            <w:r w:rsidRPr="00D62439">
              <w:rPr>
                <w:rFonts w:eastAsia="Calibri"/>
                <w:color w:val="000000"/>
                <w:kern w:val="0"/>
                <w:szCs w:val="24"/>
              </w:rPr>
              <w:t>Children</w:t>
            </w:r>
          </w:p>
        </w:tc>
        <w:tc>
          <w:tcPr>
            <w:tcW w:w="633" w:type="pct"/>
            <w:vMerge w:val="restart"/>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064311" w:rsidRPr="00D62439" w:rsidRDefault="00064311" w:rsidP="002B6879">
            <w:pPr>
              <w:widowControl/>
              <w:overflowPunct/>
              <w:spacing w:line="320" w:lineRule="atLeast"/>
              <w:ind w:firstLine="0"/>
              <w:jc w:val="center"/>
              <w:rPr>
                <w:rFonts w:eastAsia="Calibri"/>
                <w:color w:val="000000"/>
                <w:kern w:val="0"/>
                <w:szCs w:val="24"/>
              </w:rPr>
            </w:pPr>
            <w:r w:rsidRPr="00D62439">
              <w:rPr>
                <w:rFonts w:eastAsia="Calibri"/>
                <w:color w:val="000000"/>
                <w:kern w:val="0"/>
                <w:szCs w:val="24"/>
              </w:rPr>
              <w:t>Total</w:t>
            </w:r>
          </w:p>
        </w:tc>
      </w:tr>
      <w:tr w:rsidR="00064311" w:rsidRPr="00D62439" w:rsidTr="002B6879">
        <w:trPr>
          <w:cantSplit/>
          <w:tblHeader/>
        </w:trPr>
        <w:tc>
          <w:tcPr>
            <w:tcW w:w="1523" w:type="pct"/>
            <w:tcBorders>
              <w:top w:val="nil"/>
              <w:left w:val="nil"/>
              <w:bottom w:val="single" w:sz="16" w:space="0" w:color="000000"/>
              <w:right w:val="nil"/>
            </w:tcBorders>
            <w:shd w:val="clear" w:color="auto" w:fill="FFFFFF"/>
            <w:tcMar>
              <w:top w:w="30" w:type="dxa"/>
              <w:left w:w="30" w:type="dxa"/>
              <w:bottom w:w="30" w:type="dxa"/>
              <w:right w:w="30" w:type="dxa"/>
            </w:tcMar>
          </w:tcPr>
          <w:p w:rsidR="00064311" w:rsidRPr="00D62439" w:rsidRDefault="00064311" w:rsidP="002B6879">
            <w:pPr>
              <w:widowControl/>
              <w:overflowPunct/>
              <w:spacing w:line="240" w:lineRule="auto"/>
              <w:ind w:firstLine="0"/>
              <w:rPr>
                <w:rFonts w:eastAsia="Calibri"/>
                <w:kern w:val="0"/>
                <w:szCs w:val="24"/>
              </w:rPr>
            </w:pPr>
          </w:p>
        </w:tc>
        <w:tc>
          <w:tcPr>
            <w:tcW w:w="430" w:type="pct"/>
            <w:tcBorders>
              <w:top w:val="nil"/>
              <w:left w:val="nil"/>
              <w:bottom w:val="single" w:sz="16" w:space="0" w:color="000000"/>
              <w:right w:val="nil"/>
            </w:tcBorders>
            <w:shd w:val="clear" w:color="auto" w:fill="FFFFFF"/>
            <w:tcMar>
              <w:top w:w="30" w:type="dxa"/>
              <w:left w:w="30" w:type="dxa"/>
              <w:bottom w:w="30" w:type="dxa"/>
              <w:right w:w="30" w:type="dxa"/>
            </w:tcMar>
          </w:tcPr>
          <w:p w:rsidR="00064311" w:rsidRPr="00D62439" w:rsidRDefault="00064311" w:rsidP="002B6879">
            <w:pPr>
              <w:widowControl/>
              <w:overflowPunct/>
              <w:spacing w:line="240" w:lineRule="auto"/>
              <w:ind w:firstLine="0"/>
              <w:rPr>
                <w:rFonts w:eastAsia="Calibri"/>
                <w:kern w:val="0"/>
                <w:szCs w:val="24"/>
              </w:rPr>
            </w:pPr>
          </w:p>
        </w:tc>
        <w:tc>
          <w:tcPr>
            <w:tcW w:w="457" w:type="pct"/>
            <w:tcBorders>
              <w:top w:val="nil"/>
              <w:left w:val="nil"/>
              <w:bottom w:val="single" w:sz="16" w:space="0" w:color="000000"/>
              <w:right w:val="nil"/>
            </w:tcBorders>
            <w:shd w:val="clear" w:color="auto" w:fill="FFFFFF"/>
            <w:tcMar>
              <w:top w:w="30" w:type="dxa"/>
              <w:left w:w="30" w:type="dxa"/>
              <w:bottom w:w="30" w:type="dxa"/>
              <w:right w:w="30" w:type="dxa"/>
            </w:tcMar>
          </w:tcPr>
          <w:p w:rsidR="00064311" w:rsidRPr="00D62439" w:rsidRDefault="00064311" w:rsidP="002B6879">
            <w:pPr>
              <w:widowControl/>
              <w:overflowPunct/>
              <w:spacing w:line="240" w:lineRule="auto"/>
              <w:ind w:firstLine="0"/>
              <w:rPr>
                <w:rFonts w:eastAsia="Calibri"/>
                <w:kern w:val="0"/>
                <w:szCs w:val="24"/>
              </w:rPr>
            </w:pPr>
          </w:p>
        </w:tc>
        <w:tc>
          <w:tcPr>
            <w:tcW w:w="635" w:type="pct"/>
            <w:tcBorders>
              <w:left w:val="nil"/>
              <w:bottom w:val="single" w:sz="16" w:space="0" w:color="000000"/>
              <w:right w:val="nil"/>
            </w:tcBorders>
            <w:shd w:val="clear" w:color="auto" w:fill="FFFFFF"/>
            <w:tcMar>
              <w:top w:w="30" w:type="dxa"/>
              <w:left w:w="30" w:type="dxa"/>
              <w:bottom w:w="30" w:type="dxa"/>
              <w:right w:w="30" w:type="dxa"/>
            </w:tcMar>
            <w:vAlign w:val="bottom"/>
          </w:tcPr>
          <w:p w:rsidR="00064311" w:rsidRPr="00D62439" w:rsidRDefault="00064311" w:rsidP="002B6879">
            <w:pPr>
              <w:widowControl/>
              <w:overflowPunct/>
              <w:spacing w:line="320" w:lineRule="atLeast"/>
              <w:ind w:firstLine="0"/>
              <w:jc w:val="center"/>
              <w:rPr>
                <w:rFonts w:eastAsia="Calibri"/>
                <w:color w:val="000000"/>
                <w:kern w:val="0"/>
                <w:szCs w:val="24"/>
              </w:rPr>
            </w:pPr>
            <w:r w:rsidRPr="00D62439">
              <w:rPr>
                <w:rFonts w:eastAsia="Calibri"/>
                <w:color w:val="000000"/>
                <w:kern w:val="0"/>
                <w:szCs w:val="24"/>
              </w:rPr>
              <w:t>1 or 2</w:t>
            </w:r>
          </w:p>
        </w:tc>
        <w:tc>
          <w:tcPr>
            <w:tcW w:w="634" w:type="pct"/>
            <w:tcBorders>
              <w:left w:val="nil"/>
              <w:bottom w:val="single" w:sz="16" w:space="0" w:color="000000"/>
              <w:right w:val="nil"/>
            </w:tcBorders>
            <w:shd w:val="clear" w:color="auto" w:fill="FFFFFF"/>
            <w:tcMar>
              <w:top w:w="30" w:type="dxa"/>
              <w:left w:w="30" w:type="dxa"/>
              <w:bottom w:w="30" w:type="dxa"/>
              <w:right w:w="30" w:type="dxa"/>
            </w:tcMar>
            <w:vAlign w:val="bottom"/>
          </w:tcPr>
          <w:p w:rsidR="00064311" w:rsidRPr="00D62439" w:rsidRDefault="00064311" w:rsidP="002B6879">
            <w:pPr>
              <w:widowControl/>
              <w:overflowPunct/>
              <w:spacing w:line="320" w:lineRule="atLeast"/>
              <w:ind w:firstLine="0"/>
              <w:jc w:val="center"/>
              <w:rPr>
                <w:rFonts w:eastAsia="Calibri"/>
                <w:color w:val="000000"/>
                <w:kern w:val="0"/>
                <w:szCs w:val="24"/>
              </w:rPr>
            </w:pPr>
            <w:r w:rsidRPr="00D62439">
              <w:rPr>
                <w:rFonts w:eastAsia="Calibri"/>
                <w:color w:val="000000"/>
                <w:kern w:val="0"/>
                <w:szCs w:val="24"/>
              </w:rPr>
              <w:t>3 or 4</w:t>
            </w:r>
          </w:p>
        </w:tc>
        <w:tc>
          <w:tcPr>
            <w:tcW w:w="688" w:type="pct"/>
            <w:tcBorders>
              <w:left w:val="nil"/>
              <w:bottom w:val="single" w:sz="16" w:space="0" w:color="000000"/>
              <w:right w:val="nil"/>
            </w:tcBorders>
            <w:shd w:val="clear" w:color="auto" w:fill="FFFFFF"/>
            <w:tcMar>
              <w:top w:w="30" w:type="dxa"/>
              <w:left w:w="30" w:type="dxa"/>
              <w:bottom w:w="30" w:type="dxa"/>
              <w:right w:w="30" w:type="dxa"/>
            </w:tcMar>
            <w:vAlign w:val="bottom"/>
          </w:tcPr>
          <w:p w:rsidR="00064311" w:rsidRPr="00D62439" w:rsidRDefault="00064311" w:rsidP="002B6879">
            <w:pPr>
              <w:widowControl/>
              <w:overflowPunct/>
              <w:spacing w:line="320" w:lineRule="atLeast"/>
              <w:ind w:firstLine="0"/>
              <w:jc w:val="center"/>
              <w:rPr>
                <w:rFonts w:eastAsia="Calibri"/>
                <w:color w:val="000000"/>
                <w:kern w:val="0"/>
                <w:szCs w:val="24"/>
              </w:rPr>
            </w:pPr>
            <w:r w:rsidRPr="00D62439">
              <w:rPr>
                <w:rFonts w:eastAsia="Calibri"/>
                <w:color w:val="000000"/>
                <w:kern w:val="0"/>
                <w:szCs w:val="24"/>
              </w:rPr>
              <w:t>5 or more</w:t>
            </w:r>
          </w:p>
        </w:tc>
        <w:tc>
          <w:tcPr>
            <w:tcW w:w="633" w:type="pct"/>
            <w:vMerge/>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064311" w:rsidRPr="00D62439" w:rsidRDefault="00064311" w:rsidP="002B6879">
            <w:pPr>
              <w:widowControl/>
              <w:overflowPunct/>
              <w:spacing w:line="240" w:lineRule="auto"/>
              <w:ind w:firstLine="0"/>
              <w:rPr>
                <w:rFonts w:eastAsia="Calibri"/>
                <w:color w:val="000000"/>
                <w:kern w:val="0"/>
                <w:szCs w:val="24"/>
              </w:rPr>
            </w:pPr>
          </w:p>
        </w:tc>
      </w:tr>
      <w:tr w:rsidR="00064311" w:rsidRPr="00D62439" w:rsidTr="002B6879">
        <w:trPr>
          <w:cantSplit/>
          <w:tblHeader/>
        </w:trPr>
        <w:tc>
          <w:tcPr>
            <w:tcW w:w="1523" w:type="pct"/>
            <w:vMerge w:val="restart"/>
            <w:tcBorders>
              <w:top w:val="single" w:sz="16" w:space="0" w:color="000000"/>
              <w:left w:val="nil"/>
              <w:right w:val="nil"/>
            </w:tcBorders>
            <w:shd w:val="clear" w:color="auto" w:fill="FFFFFF"/>
            <w:tcMar>
              <w:top w:w="30" w:type="dxa"/>
              <w:left w:w="30" w:type="dxa"/>
              <w:bottom w:w="30" w:type="dxa"/>
              <w:right w:w="30" w:type="dxa"/>
            </w:tcMar>
          </w:tcPr>
          <w:p w:rsidR="00064311" w:rsidRPr="00D62439" w:rsidRDefault="00064311" w:rsidP="002B6879">
            <w:pPr>
              <w:widowControl/>
              <w:overflowPunct/>
              <w:spacing w:line="320" w:lineRule="atLeast"/>
              <w:ind w:firstLine="0"/>
              <w:rPr>
                <w:rFonts w:eastAsia="Calibri"/>
                <w:color w:val="000000"/>
                <w:kern w:val="0"/>
                <w:szCs w:val="24"/>
              </w:rPr>
            </w:pPr>
            <w:r w:rsidRPr="00D62439">
              <w:rPr>
                <w:rFonts w:eastAsia="Calibri"/>
                <w:color w:val="000000"/>
                <w:kern w:val="0"/>
                <w:szCs w:val="24"/>
              </w:rPr>
              <w:t>Transportation Assistance</w:t>
            </w:r>
          </w:p>
        </w:tc>
        <w:tc>
          <w:tcPr>
            <w:tcW w:w="430" w:type="pct"/>
            <w:vMerge w:val="restart"/>
            <w:tcBorders>
              <w:top w:val="single" w:sz="16" w:space="0" w:color="000000"/>
              <w:left w:val="nil"/>
              <w:right w:val="nil"/>
            </w:tcBorders>
            <w:shd w:val="clear" w:color="auto" w:fill="FFFFFF"/>
            <w:tcMar>
              <w:top w:w="30" w:type="dxa"/>
              <w:left w:w="30" w:type="dxa"/>
              <w:bottom w:w="30" w:type="dxa"/>
              <w:right w:w="30" w:type="dxa"/>
            </w:tcMar>
          </w:tcPr>
          <w:p w:rsidR="00064311" w:rsidRPr="00D62439" w:rsidRDefault="00064311" w:rsidP="002B6879">
            <w:pPr>
              <w:widowControl/>
              <w:overflowPunct/>
              <w:spacing w:line="320" w:lineRule="atLeast"/>
              <w:ind w:firstLine="0"/>
              <w:rPr>
                <w:rFonts w:eastAsia="Calibri"/>
                <w:color w:val="000000"/>
                <w:kern w:val="0"/>
                <w:szCs w:val="24"/>
              </w:rPr>
            </w:pPr>
            <w:r w:rsidRPr="00D62439">
              <w:rPr>
                <w:rFonts w:eastAsia="Calibri"/>
                <w:color w:val="000000"/>
                <w:kern w:val="0"/>
                <w:szCs w:val="24"/>
              </w:rPr>
              <w:t>Yes</w:t>
            </w:r>
          </w:p>
        </w:tc>
        <w:tc>
          <w:tcPr>
            <w:tcW w:w="457" w:type="pct"/>
            <w:tcBorders>
              <w:top w:val="single" w:sz="16" w:space="0" w:color="000000"/>
              <w:left w:val="nil"/>
              <w:bottom w:val="nil"/>
              <w:right w:val="nil"/>
            </w:tcBorders>
            <w:shd w:val="clear" w:color="auto" w:fill="FFFFFF"/>
            <w:tcMar>
              <w:top w:w="30" w:type="dxa"/>
              <w:left w:w="30" w:type="dxa"/>
              <w:bottom w:w="30" w:type="dxa"/>
              <w:right w:w="30" w:type="dxa"/>
            </w:tcMar>
          </w:tcPr>
          <w:p w:rsidR="00064311" w:rsidRPr="00D62439" w:rsidRDefault="00064311" w:rsidP="002B6879">
            <w:pPr>
              <w:widowControl/>
              <w:overflowPunct/>
              <w:spacing w:line="240" w:lineRule="auto"/>
              <w:ind w:firstLine="0"/>
              <w:rPr>
                <w:rFonts w:eastAsia="Calibri"/>
                <w:kern w:val="0"/>
                <w:szCs w:val="24"/>
              </w:rPr>
            </w:pPr>
          </w:p>
        </w:tc>
        <w:tc>
          <w:tcPr>
            <w:tcW w:w="635"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064311" w:rsidRPr="00D62439" w:rsidRDefault="00064311" w:rsidP="002B6879">
            <w:pPr>
              <w:widowControl/>
              <w:overflowPunct/>
              <w:spacing w:line="320" w:lineRule="atLeast"/>
              <w:ind w:firstLine="0"/>
              <w:jc w:val="right"/>
              <w:rPr>
                <w:rFonts w:eastAsia="Calibri"/>
                <w:color w:val="000000"/>
                <w:kern w:val="0"/>
                <w:szCs w:val="24"/>
              </w:rPr>
            </w:pPr>
            <w:r w:rsidRPr="00D62439">
              <w:rPr>
                <w:rFonts w:eastAsia="Calibri"/>
                <w:color w:val="000000"/>
                <w:kern w:val="0"/>
                <w:szCs w:val="24"/>
              </w:rPr>
              <w:t>325</w:t>
            </w:r>
          </w:p>
        </w:tc>
        <w:tc>
          <w:tcPr>
            <w:tcW w:w="634"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064311" w:rsidRPr="00D62439" w:rsidRDefault="00064311" w:rsidP="002B6879">
            <w:pPr>
              <w:widowControl/>
              <w:overflowPunct/>
              <w:spacing w:line="320" w:lineRule="atLeast"/>
              <w:ind w:firstLine="0"/>
              <w:jc w:val="right"/>
              <w:rPr>
                <w:rFonts w:eastAsia="Calibri"/>
                <w:color w:val="000000"/>
                <w:kern w:val="0"/>
                <w:szCs w:val="24"/>
              </w:rPr>
            </w:pPr>
            <w:r w:rsidRPr="00D62439">
              <w:rPr>
                <w:rFonts w:eastAsia="Calibri"/>
                <w:color w:val="000000"/>
                <w:kern w:val="0"/>
                <w:szCs w:val="24"/>
              </w:rPr>
              <w:t>176</w:t>
            </w:r>
          </w:p>
        </w:tc>
        <w:tc>
          <w:tcPr>
            <w:tcW w:w="688"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064311" w:rsidRPr="00D62439" w:rsidRDefault="00064311" w:rsidP="002B6879">
            <w:pPr>
              <w:widowControl/>
              <w:overflowPunct/>
              <w:spacing w:line="320" w:lineRule="atLeast"/>
              <w:ind w:firstLine="0"/>
              <w:jc w:val="right"/>
              <w:rPr>
                <w:rFonts w:eastAsia="Calibri"/>
                <w:color w:val="000000"/>
                <w:kern w:val="0"/>
                <w:szCs w:val="24"/>
              </w:rPr>
            </w:pPr>
            <w:r w:rsidRPr="00D62439">
              <w:rPr>
                <w:rFonts w:eastAsia="Calibri"/>
                <w:color w:val="000000"/>
                <w:kern w:val="0"/>
                <w:szCs w:val="24"/>
              </w:rPr>
              <w:t>43</w:t>
            </w:r>
          </w:p>
        </w:tc>
        <w:tc>
          <w:tcPr>
            <w:tcW w:w="633"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064311" w:rsidRPr="00D62439" w:rsidRDefault="00064311" w:rsidP="002B6879">
            <w:pPr>
              <w:widowControl/>
              <w:overflowPunct/>
              <w:spacing w:line="320" w:lineRule="atLeast"/>
              <w:ind w:firstLine="0"/>
              <w:jc w:val="right"/>
              <w:rPr>
                <w:rFonts w:eastAsia="Calibri"/>
                <w:color w:val="000000"/>
                <w:kern w:val="0"/>
                <w:szCs w:val="24"/>
              </w:rPr>
            </w:pPr>
            <w:r w:rsidRPr="00D62439">
              <w:rPr>
                <w:rFonts w:eastAsia="Calibri"/>
                <w:color w:val="000000"/>
                <w:kern w:val="0"/>
                <w:szCs w:val="24"/>
              </w:rPr>
              <w:t>544</w:t>
            </w:r>
          </w:p>
        </w:tc>
      </w:tr>
      <w:tr w:rsidR="00064311" w:rsidRPr="00D62439" w:rsidTr="002B6879">
        <w:trPr>
          <w:cantSplit/>
          <w:tblHeader/>
        </w:trPr>
        <w:tc>
          <w:tcPr>
            <w:tcW w:w="1523" w:type="pct"/>
            <w:vMerge/>
            <w:tcBorders>
              <w:top w:val="single" w:sz="16" w:space="0" w:color="000000"/>
              <w:left w:val="nil"/>
              <w:right w:val="nil"/>
            </w:tcBorders>
            <w:shd w:val="clear" w:color="auto" w:fill="FFFFFF"/>
            <w:tcMar>
              <w:top w:w="30" w:type="dxa"/>
              <w:left w:w="30" w:type="dxa"/>
              <w:bottom w:w="30" w:type="dxa"/>
              <w:right w:w="30" w:type="dxa"/>
            </w:tcMar>
          </w:tcPr>
          <w:p w:rsidR="00064311" w:rsidRPr="00D62439" w:rsidRDefault="00064311" w:rsidP="002B6879">
            <w:pPr>
              <w:widowControl/>
              <w:overflowPunct/>
              <w:spacing w:line="240" w:lineRule="auto"/>
              <w:ind w:firstLine="0"/>
              <w:rPr>
                <w:rFonts w:eastAsia="Calibri"/>
                <w:color w:val="000000"/>
                <w:kern w:val="0"/>
                <w:szCs w:val="24"/>
              </w:rPr>
            </w:pPr>
          </w:p>
        </w:tc>
        <w:tc>
          <w:tcPr>
            <w:tcW w:w="430" w:type="pct"/>
            <w:vMerge/>
            <w:tcBorders>
              <w:top w:val="single" w:sz="16" w:space="0" w:color="000000"/>
              <w:left w:val="nil"/>
              <w:right w:val="nil"/>
            </w:tcBorders>
            <w:shd w:val="clear" w:color="auto" w:fill="FFFFFF"/>
            <w:tcMar>
              <w:top w:w="30" w:type="dxa"/>
              <w:left w:w="30" w:type="dxa"/>
              <w:bottom w:w="30" w:type="dxa"/>
              <w:right w:w="30" w:type="dxa"/>
            </w:tcMar>
          </w:tcPr>
          <w:p w:rsidR="00064311" w:rsidRPr="00D62439" w:rsidRDefault="00064311" w:rsidP="002B6879">
            <w:pPr>
              <w:widowControl/>
              <w:overflowPunct/>
              <w:spacing w:line="240" w:lineRule="auto"/>
              <w:ind w:firstLine="0"/>
              <w:rPr>
                <w:rFonts w:eastAsia="Calibri"/>
                <w:color w:val="000000"/>
                <w:kern w:val="0"/>
                <w:szCs w:val="24"/>
              </w:rPr>
            </w:pPr>
          </w:p>
        </w:tc>
        <w:tc>
          <w:tcPr>
            <w:tcW w:w="457" w:type="pct"/>
            <w:tcBorders>
              <w:top w:val="nil"/>
              <w:left w:val="nil"/>
              <w:right w:val="nil"/>
            </w:tcBorders>
            <w:shd w:val="clear" w:color="auto" w:fill="FFFFFF"/>
            <w:tcMar>
              <w:top w:w="30" w:type="dxa"/>
              <w:left w:w="30" w:type="dxa"/>
              <w:bottom w:w="30" w:type="dxa"/>
              <w:right w:w="30" w:type="dxa"/>
            </w:tcMar>
          </w:tcPr>
          <w:p w:rsidR="00064311" w:rsidRPr="00D62439" w:rsidRDefault="00064311" w:rsidP="002B6879">
            <w:pPr>
              <w:widowControl/>
              <w:overflowPunct/>
              <w:spacing w:line="240" w:lineRule="auto"/>
              <w:ind w:firstLine="0"/>
              <w:rPr>
                <w:rFonts w:eastAsia="Calibri"/>
                <w:kern w:val="0"/>
                <w:szCs w:val="24"/>
              </w:rPr>
            </w:pPr>
          </w:p>
        </w:tc>
        <w:tc>
          <w:tcPr>
            <w:tcW w:w="635" w:type="pct"/>
            <w:tcBorders>
              <w:top w:val="nil"/>
              <w:left w:val="nil"/>
              <w:right w:val="nil"/>
            </w:tcBorders>
            <w:shd w:val="clear" w:color="auto" w:fill="FFFFFF"/>
            <w:tcMar>
              <w:top w:w="30" w:type="dxa"/>
              <w:left w:w="30" w:type="dxa"/>
              <w:bottom w:w="30" w:type="dxa"/>
              <w:right w:w="30" w:type="dxa"/>
            </w:tcMar>
            <w:vAlign w:val="center"/>
          </w:tcPr>
          <w:p w:rsidR="00064311" w:rsidRPr="00D62439" w:rsidRDefault="00064311" w:rsidP="002B6879">
            <w:pPr>
              <w:widowControl/>
              <w:overflowPunct/>
              <w:spacing w:line="320" w:lineRule="atLeast"/>
              <w:ind w:firstLine="0"/>
              <w:jc w:val="right"/>
              <w:rPr>
                <w:rFonts w:eastAsia="Calibri"/>
                <w:color w:val="000000"/>
                <w:kern w:val="0"/>
                <w:szCs w:val="24"/>
              </w:rPr>
            </w:pPr>
            <w:r w:rsidRPr="00D62439">
              <w:rPr>
                <w:rFonts w:eastAsia="Calibri"/>
                <w:color w:val="000000"/>
                <w:kern w:val="0"/>
                <w:szCs w:val="24"/>
              </w:rPr>
              <w:t>30.3%</w:t>
            </w:r>
          </w:p>
        </w:tc>
        <w:tc>
          <w:tcPr>
            <w:tcW w:w="634" w:type="pct"/>
            <w:tcBorders>
              <w:top w:val="nil"/>
              <w:left w:val="nil"/>
              <w:right w:val="nil"/>
            </w:tcBorders>
            <w:shd w:val="clear" w:color="auto" w:fill="FFFFFF"/>
            <w:tcMar>
              <w:top w:w="30" w:type="dxa"/>
              <w:left w:w="30" w:type="dxa"/>
              <w:bottom w:w="30" w:type="dxa"/>
              <w:right w:w="30" w:type="dxa"/>
            </w:tcMar>
            <w:vAlign w:val="center"/>
          </w:tcPr>
          <w:p w:rsidR="00064311" w:rsidRPr="00D62439" w:rsidRDefault="00064311" w:rsidP="002B6879">
            <w:pPr>
              <w:widowControl/>
              <w:overflowPunct/>
              <w:spacing w:line="320" w:lineRule="atLeast"/>
              <w:ind w:firstLine="0"/>
              <w:jc w:val="right"/>
              <w:rPr>
                <w:rFonts w:eastAsia="Calibri"/>
                <w:color w:val="000000"/>
                <w:kern w:val="0"/>
                <w:szCs w:val="24"/>
              </w:rPr>
            </w:pPr>
            <w:r w:rsidRPr="00D62439">
              <w:rPr>
                <w:rFonts w:eastAsia="Calibri"/>
                <w:color w:val="000000"/>
                <w:kern w:val="0"/>
                <w:szCs w:val="24"/>
              </w:rPr>
              <w:t>31.2%</w:t>
            </w:r>
          </w:p>
        </w:tc>
        <w:tc>
          <w:tcPr>
            <w:tcW w:w="688" w:type="pct"/>
            <w:tcBorders>
              <w:top w:val="nil"/>
              <w:left w:val="nil"/>
              <w:right w:val="nil"/>
            </w:tcBorders>
            <w:shd w:val="clear" w:color="auto" w:fill="FFFFFF"/>
            <w:tcMar>
              <w:top w:w="30" w:type="dxa"/>
              <w:left w:w="30" w:type="dxa"/>
              <w:bottom w:w="30" w:type="dxa"/>
              <w:right w:w="30" w:type="dxa"/>
            </w:tcMar>
            <w:vAlign w:val="center"/>
          </w:tcPr>
          <w:p w:rsidR="00064311" w:rsidRPr="00D62439" w:rsidRDefault="00064311" w:rsidP="002B6879">
            <w:pPr>
              <w:widowControl/>
              <w:overflowPunct/>
              <w:spacing w:line="320" w:lineRule="atLeast"/>
              <w:ind w:firstLine="0"/>
              <w:jc w:val="right"/>
              <w:rPr>
                <w:rFonts w:eastAsia="Calibri"/>
                <w:color w:val="000000"/>
                <w:kern w:val="0"/>
                <w:szCs w:val="24"/>
              </w:rPr>
            </w:pPr>
            <w:r w:rsidRPr="00D62439">
              <w:rPr>
                <w:rFonts w:eastAsia="Calibri"/>
                <w:color w:val="000000"/>
                <w:kern w:val="0"/>
                <w:szCs w:val="24"/>
              </w:rPr>
              <w:t>29.9%</w:t>
            </w:r>
          </w:p>
        </w:tc>
        <w:tc>
          <w:tcPr>
            <w:tcW w:w="633" w:type="pct"/>
            <w:tcBorders>
              <w:top w:val="nil"/>
              <w:left w:val="nil"/>
              <w:right w:val="nil"/>
            </w:tcBorders>
            <w:shd w:val="clear" w:color="auto" w:fill="FFFFFF"/>
            <w:tcMar>
              <w:top w:w="30" w:type="dxa"/>
              <w:left w:w="30" w:type="dxa"/>
              <w:bottom w:w="30" w:type="dxa"/>
              <w:right w:w="30" w:type="dxa"/>
            </w:tcMar>
            <w:vAlign w:val="center"/>
          </w:tcPr>
          <w:p w:rsidR="00064311" w:rsidRPr="00D62439" w:rsidRDefault="00064311" w:rsidP="002B6879">
            <w:pPr>
              <w:widowControl/>
              <w:overflowPunct/>
              <w:spacing w:line="320" w:lineRule="atLeast"/>
              <w:ind w:firstLine="0"/>
              <w:jc w:val="right"/>
              <w:rPr>
                <w:rFonts w:eastAsia="Calibri"/>
                <w:color w:val="000000"/>
                <w:kern w:val="0"/>
                <w:szCs w:val="24"/>
              </w:rPr>
            </w:pPr>
            <w:r w:rsidRPr="00D62439">
              <w:rPr>
                <w:rFonts w:eastAsia="Calibri"/>
                <w:color w:val="000000"/>
                <w:kern w:val="0"/>
                <w:szCs w:val="24"/>
              </w:rPr>
              <w:t>30.5%</w:t>
            </w:r>
          </w:p>
        </w:tc>
      </w:tr>
      <w:tr w:rsidR="00064311" w:rsidRPr="00D62439" w:rsidTr="002B6879">
        <w:trPr>
          <w:cantSplit/>
          <w:tblHeader/>
        </w:trPr>
        <w:tc>
          <w:tcPr>
            <w:tcW w:w="1523" w:type="pct"/>
            <w:vMerge/>
            <w:tcBorders>
              <w:top w:val="single" w:sz="16" w:space="0" w:color="000000"/>
              <w:left w:val="nil"/>
              <w:right w:val="nil"/>
            </w:tcBorders>
            <w:shd w:val="clear" w:color="auto" w:fill="FFFFFF"/>
            <w:tcMar>
              <w:top w:w="30" w:type="dxa"/>
              <w:left w:w="30" w:type="dxa"/>
              <w:bottom w:w="30" w:type="dxa"/>
              <w:right w:w="30" w:type="dxa"/>
            </w:tcMar>
          </w:tcPr>
          <w:p w:rsidR="00064311" w:rsidRPr="00D62439" w:rsidRDefault="00064311" w:rsidP="002B6879">
            <w:pPr>
              <w:widowControl/>
              <w:overflowPunct/>
              <w:spacing w:line="240" w:lineRule="auto"/>
              <w:ind w:firstLine="0"/>
              <w:rPr>
                <w:rFonts w:eastAsia="Calibri"/>
                <w:color w:val="000000"/>
                <w:kern w:val="0"/>
                <w:szCs w:val="24"/>
              </w:rPr>
            </w:pPr>
          </w:p>
        </w:tc>
        <w:tc>
          <w:tcPr>
            <w:tcW w:w="430" w:type="pct"/>
            <w:vMerge w:val="restart"/>
            <w:tcBorders>
              <w:left w:val="nil"/>
              <w:right w:val="nil"/>
            </w:tcBorders>
            <w:shd w:val="clear" w:color="auto" w:fill="FFFFFF"/>
            <w:tcMar>
              <w:top w:w="30" w:type="dxa"/>
              <w:left w:w="30" w:type="dxa"/>
              <w:bottom w:w="30" w:type="dxa"/>
              <w:right w:w="30" w:type="dxa"/>
            </w:tcMar>
          </w:tcPr>
          <w:p w:rsidR="00064311" w:rsidRPr="00D62439" w:rsidRDefault="00064311" w:rsidP="002B6879">
            <w:pPr>
              <w:widowControl/>
              <w:overflowPunct/>
              <w:spacing w:line="320" w:lineRule="atLeast"/>
              <w:ind w:firstLine="0"/>
              <w:rPr>
                <w:rFonts w:eastAsia="Calibri"/>
                <w:color w:val="000000"/>
                <w:kern w:val="0"/>
                <w:szCs w:val="24"/>
              </w:rPr>
            </w:pPr>
            <w:r w:rsidRPr="00D62439">
              <w:rPr>
                <w:rFonts w:eastAsia="Calibri"/>
                <w:color w:val="000000"/>
                <w:kern w:val="0"/>
                <w:szCs w:val="24"/>
              </w:rPr>
              <w:t>No</w:t>
            </w:r>
          </w:p>
        </w:tc>
        <w:tc>
          <w:tcPr>
            <w:tcW w:w="457" w:type="pct"/>
            <w:tcBorders>
              <w:left w:val="nil"/>
              <w:bottom w:val="nil"/>
              <w:right w:val="nil"/>
            </w:tcBorders>
            <w:shd w:val="clear" w:color="auto" w:fill="FFFFFF"/>
            <w:tcMar>
              <w:top w:w="30" w:type="dxa"/>
              <w:left w:w="30" w:type="dxa"/>
              <w:bottom w:w="30" w:type="dxa"/>
              <w:right w:w="30" w:type="dxa"/>
            </w:tcMar>
          </w:tcPr>
          <w:p w:rsidR="00064311" w:rsidRPr="00D62439" w:rsidRDefault="00064311" w:rsidP="002B6879">
            <w:pPr>
              <w:widowControl/>
              <w:overflowPunct/>
              <w:spacing w:line="240" w:lineRule="auto"/>
              <w:ind w:firstLine="0"/>
              <w:rPr>
                <w:rFonts w:eastAsia="Calibri"/>
                <w:kern w:val="0"/>
                <w:szCs w:val="24"/>
              </w:rPr>
            </w:pPr>
          </w:p>
        </w:tc>
        <w:tc>
          <w:tcPr>
            <w:tcW w:w="635" w:type="pct"/>
            <w:tcBorders>
              <w:left w:val="nil"/>
              <w:bottom w:val="nil"/>
              <w:right w:val="nil"/>
            </w:tcBorders>
            <w:shd w:val="clear" w:color="auto" w:fill="FFFFFF"/>
            <w:tcMar>
              <w:top w:w="30" w:type="dxa"/>
              <w:left w:w="30" w:type="dxa"/>
              <w:bottom w:w="30" w:type="dxa"/>
              <w:right w:w="30" w:type="dxa"/>
            </w:tcMar>
            <w:vAlign w:val="center"/>
          </w:tcPr>
          <w:p w:rsidR="00064311" w:rsidRPr="00D62439" w:rsidRDefault="00064311" w:rsidP="002B6879">
            <w:pPr>
              <w:widowControl/>
              <w:overflowPunct/>
              <w:spacing w:line="320" w:lineRule="atLeast"/>
              <w:ind w:firstLine="0"/>
              <w:jc w:val="right"/>
              <w:rPr>
                <w:rFonts w:eastAsia="Calibri"/>
                <w:color w:val="000000"/>
                <w:kern w:val="0"/>
                <w:szCs w:val="24"/>
              </w:rPr>
            </w:pPr>
            <w:r w:rsidRPr="00D62439">
              <w:rPr>
                <w:rFonts w:eastAsia="Calibri"/>
                <w:color w:val="000000"/>
                <w:kern w:val="0"/>
                <w:szCs w:val="24"/>
              </w:rPr>
              <w:t>747</w:t>
            </w:r>
          </w:p>
        </w:tc>
        <w:tc>
          <w:tcPr>
            <w:tcW w:w="634" w:type="pct"/>
            <w:tcBorders>
              <w:left w:val="nil"/>
              <w:bottom w:val="nil"/>
              <w:right w:val="nil"/>
            </w:tcBorders>
            <w:shd w:val="clear" w:color="auto" w:fill="FFFFFF"/>
            <w:tcMar>
              <w:top w:w="30" w:type="dxa"/>
              <w:left w:w="30" w:type="dxa"/>
              <w:bottom w:w="30" w:type="dxa"/>
              <w:right w:w="30" w:type="dxa"/>
            </w:tcMar>
            <w:vAlign w:val="center"/>
          </w:tcPr>
          <w:p w:rsidR="00064311" w:rsidRPr="00D62439" w:rsidRDefault="00064311" w:rsidP="002B6879">
            <w:pPr>
              <w:widowControl/>
              <w:overflowPunct/>
              <w:spacing w:line="320" w:lineRule="atLeast"/>
              <w:ind w:firstLine="0"/>
              <w:jc w:val="right"/>
              <w:rPr>
                <w:rFonts w:eastAsia="Calibri"/>
                <w:color w:val="000000"/>
                <w:kern w:val="0"/>
                <w:szCs w:val="24"/>
              </w:rPr>
            </w:pPr>
            <w:r w:rsidRPr="00D62439">
              <w:rPr>
                <w:rFonts w:eastAsia="Calibri"/>
                <w:color w:val="000000"/>
                <w:kern w:val="0"/>
                <w:szCs w:val="24"/>
              </w:rPr>
              <w:t>389</w:t>
            </w:r>
          </w:p>
        </w:tc>
        <w:tc>
          <w:tcPr>
            <w:tcW w:w="688" w:type="pct"/>
            <w:tcBorders>
              <w:left w:val="nil"/>
              <w:bottom w:val="nil"/>
              <w:right w:val="nil"/>
            </w:tcBorders>
            <w:shd w:val="clear" w:color="auto" w:fill="FFFFFF"/>
            <w:tcMar>
              <w:top w:w="30" w:type="dxa"/>
              <w:left w:w="30" w:type="dxa"/>
              <w:bottom w:w="30" w:type="dxa"/>
              <w:right w:w="30" w:type="dxa"/>
            </w:tcMar>
            <w:vAlign w:val="center"/>
          </w:tcPr>
          <w:p w:rsidR="00064311" w:rsidRPr="00D62439" w:rsidRDefault="00064311" w:rsidP="002B6879">
            <w:pPr>
              <w:widowControl/>
              <w:overflowPunct/>
              <w:spacing w:line="320" w:lineRule="atLeast"/>
              <w:ind w:firstLine="0"/>
              <w:jc w:val="right"/>
              <w:rPr>
                <w:rFonts w:eastAsia="Calibri"/>
                <w:color w:val="000000"/>
                <w:kern w:val="0"/>
                <w:szCs w:val="24"/>
              </w:rPr>
            </w:pPr>
            <w:r w:rsidRPr="00D62439">
              <w:rPr>
                <w:rFonts w:eastAsia="Calibri"/>
                <w:color w:val="000000"/>
                <w:kern w:val="0"/>
                <w:szCs w:val="24"/>
              </w:rPr>
              <w:t>101</w:t>
            </w:r>
          </w:p>
        </w:tc>
        <w:tc>
          <w:tcPr>
            <w:tcW w:w="633" w:type="pct"/>
            <w:tcBorders>
              <w:left w:val="nil"/>
              <w:bottom w:val="nil"/>
              <w:right w:val="nil"/>
            </w:tcBorders>
            <w:shd w:val="clear" w:color="auto" w:fill="FFFFFF"/>
            <w:tcMar>
              <w:top w:w="30" w:type="dxa"/>
              <w:left w:w="30" w:type="dxa"/>
              <w:bottom w:w="30" w:type="dxa"/>
              <w:right w:w="30" w:type="dxa"/>
            </w:tcMar>
            <w:vAlign w:val="center"/>
          </w:tcPr>
          <w:p w:rsidR="00064311" w:rsidRPr="00D62439" w:rsidRDefault="00064311" w:rsidP="002B6879">
            <w:pPr>
              <w:widowControl/>
              <w:overflowPunct/>
              <w:spacing w:line="320" w:lineRule="atLeast"/>
              <w:ind w:firstLine="0"/>
              <w:jc w:val="right"/>
              <w:rPr>
                <w:rFonts w:eastAsia="Calibri"/>
                <w:color w:val="000000"/>
                <w:kern w:val="0"/>
                <w:szCs w:val="24"/>
              </w:rPr>
            </w:pPr>
            <w:r w:rsidRPr="00D62439">
              <w:rPr>
                <w:rFonts w:eastAsia="Calibri"/>
                <w:color w:val="000000"/>
                <w:kern w:val="0"/>
                <w:szCs w:val="24"/>
              </w:rPr>
              <w:t>1237</w:t>
            </w:r>
          </w:p>
        </w:tc>
      </w:tr>
      <w:tr w:rsidR="00064311" w:rsidRPr="00D62439" w:rsidTr="002B6879">
        <w:trPr>
          <w:cantSplit/>
          <w:tblHeader/>
        </w:trPr>
        <w:tc>
          <w:tcPr>
            <w:tcW w:w="1523" w:type="pct"/>
            <w:vMerge/>
            <w:tcBorders>
              <w:top w:val="single" w:sz="16" w:space="0" w:color="000000"/>
              <w:left w:val="nil"/>
              <w:right w:val="nil"/>
            </w:tcBorders>
            <w:shd w:val="clear" w:color="auto" w:fill="FFFFFF"/>
            <w:tcMar>
              <w:top w:w="30" w:type="dxa"/>
              <w:left w:w="30" w:type="dxa"/>
              <w:bottom w:w="30" w:type="dxa"/>
              <w:right w:w="30" w:type="dxa"/>
            </w:tcMar>
          </w:tcPr>
          <w:p w:rsidR="00064311" w:rsidRPr="00D62439" w:rsidRDefault="00064311" w:rsidP="002B6879">
            <w:pPr>
              <w:widowControl/>
              <w:overflowPunct/>
              <w:spacing w:line="240" w:lineRule="auto"/>
              <w:ind w:firstLine="0"/>
              <w:rPr>
                <w:rFonts w:eastAsia="Calibri"/>
                <w:kern w:val="0"/>
                <w:szCs w:val="24"/>
              </w:rPr>
            </w:pPr>
          </w:p>
        </w:tc>
        <w:tc>
          <w:tcPr>
            <w:tcW w:w="430" w:type="pct"/>
            <w:vMerge/>
            <w:tcBorders>
              <w:left w:val="nil"/>
              <w:right w:val="nil"/>
            </w:tcBorders>
            <w:shd w:val="clear" w:color="auto" w:fill="FFFFFF"/>
            <w:tcMar>
              <w:top w:w="30" w:type="dxa"/>
              <w:left w:w="30" w:type="dxa"/>
              <w:bottom w:w="30" w:type="dxa"/>
              <w:right w:w="30" w:type="dxa"/>
            </w:tcMar>
          </w:tcPr>
          <w:p w:rsidR="00064311" w:rsidRPr="00D62439" w:rsidRDefault="00064311" w:rsidP="002B6879">
            <w:pPr>
              <w:widowControl/>
              <w:overflowPunct/>
              <w:spacing w:line="240" w:lineRule="auto"/>
              <w:ind w:firstLine="0"/>
              <w:rPr>
                <w:rFonts w:eastAsia="Calibri"/>
                <w:kern w:val="0"/>
                <w:szCs w:val="24"/>
              </w:rPr>
            </w:pPr>
          </w:p>
        </w:tc>
        <w:tc>
          <w:tcPr>
            <w:tcW w:w="457" w:type="pct"/>
            <w:tcBorders>
              <w:top w:val="nil"/>
              <w:left w:val="nil"/>
              <w:right w:val="nil"/>
            </w:tcBorders>
            <w:shd w:val="clear" w:color="auto" w:fill="FFFFFF"/>
            <w:tcMar>
              <w:top w:w="30" w:type="dxa"/>
              <w:left w:w="30" w:type="dxa"/>
              <w:bottom w:w="30" w:type="dxa"/>
              <w:right w:w="30" w:type="dxa"/>
            </w:tcMar>
          </w:tcPr>
          <w:p w:rsidR="00064311" w:rsidRPr="00D62439" w:rsidRDefault="00064311" w:rsidP="002B6879">
            <w:pPr>
              <w:widowControl/>
              <w:overflowPunct/>
              <w:spacing w:line="240" w:lineRule="auto"/>
              <w:ind w:firstLine="0"/>
              <w:rPr>
                <w:rFonts w:eastAsia="Calibri"/>
                <w:kern w:val="0"/>
                <w:szCs w:val="24"/>
              </w:rPr>
            </w:pPr>
          </w:p>
        </w:tc>
        <w:tc>
          <w:tcPr>
            <w:tcW w:w="635" w:type="pct"/>
            <w:tcBorders>
              <w:top w:val="nil"/>
              <w:left w:val="nil"/>
              <w:right w:val="nil"/>
            </w:tcBorders>
            <w:shd w:val="clear" w:color="auto" w:fill="FFFFFF"/>
            <w:tcMar>
              <w:top w:w="30" w:type="dxa"/>
              <w:left w:w="30" w:type="dxa"/>
              <w:bottom w:w="30" w:type="dxa"/>
              <w:right w:w="30" w:type="dxa"/>
            </w:tcMar>
            <w:vAlign w:val="center"/>
          </w:tcPr>
          <w:p w:rsidR="00064311" w:rsidRPr="00D62439" w:rsidRDefault="00064311" w:rsidP="002B6879">
            <w:pPr>
              <w:widowControl/>
              <w:overflowPunct/>
              <w:spacing w:line="320" w:lineRule="atLeast"/>
              <w:ind w:firstLine="0"/>
              <w:jc w:val="right"/>
              <w:rPr>
                <w:rFonts w:eastAsia="Calibri"/>
                <w:color w:val="000000"/>
                <w:kern w:val="0"/>
                <w:szCs w:val="24"/>
              </w:rPr>
            </w:pPr>
            <w:r w:rsidRPr="00D62439">
              <w:rPr>
                <w:rFonts w:eastAsia="Calibri"/>
                <w:color w:val="000000"/>
                <w:kern w:val="0"/>
                <w:szCs w:val="24"/>
              </w:rPr>
              <w:t>69.7%</w:t>
            </w:r>
          </w:p>
        </w:tc>
        <w:tc>
          <w:tcPr>
            <w:tcW w:w="634" w:type="pct"/>
            <w:tcBorders>
              <w:top w:val="nil"/>
              <w:left w:val="nil"/>
              <w:right w:val="nil"/>
            </w:tcBorders>
            <w:shd w:val="clear" w:color="auto" w:fill="FFFFFF"/>
            <w:tcMar>
              <w:top w:w="30" w:type="dxa"/>
              <w:left w:w="30" w:type="dxa"/>
              <w:bottom w:w="30" w:type="dxa"/>
              <w:right w:w="30" w:type="dxa"/>
            </w:tcMar>
            <w:vAlign w:val="center"/>
          </w:tcPr>
          <w:p w:rsidR="00064311" w:rsidRPr="00D62439" w:rsidRDefault="00064311" w:rsidP="002B6879">
            <w:pPr>
              <w:widowControl/>
              <w:overflowPunct/>
              <w:spacing w:line="320" w:lineRule="atLeast"/>
              <w:ind w:firstLine="0"/>
              <w:jc w:val="right"/>
              <w:rPr>
                <w:rFonts w:eastAsia="Calibri"/>
                <w:color w:val="000000"/>
                <w:kern w:val="0"/>
                <w:szCs w:val="24"/>
              </w:rPr>
            </w:pPr>
            <w:r w:rsidRPr="00D62439">
              <w:rPr>
                <w:rFonts w:eastAsia="Calibri"/>
                <w:color w:val="000000"/>
                <w:kern w:val="0"/>
                <w:szCs w:val="24"/>
              </w:rPr>
              <w:t>68.8%</w:t>
            </w:r>
          </w:p>
        </w:tc>
        <w:tc>
          <w:tcPr>
            <w:tcW w:w="688" w:type="pct"/>
            <w:tcBorders>
              <w:top w:val="nil"/>
              <w:left w:val="nil"/>
              <w:right w:val="nil"/>
            </w:tcBorders>
            <w:shd w:val="clear" w:color="auto" w:fill="FFFFFF"/>
            <w:tcMar>
              <w:top w:w="30" w:type="dxa"/>
              <w:left w:w="30" w:type="dxa"/>
              <w:bottom w:w="30" w:type="dxa"/>
              <w:right w:w="30" w:type="dxa"/>
            </w:tcMar>
            <w:vAlign w:val="center"/>
          </w:tcPr>
          <w:p w:rsidR="00064311" w:rsidRPr="00D62439" w:rsidRDefault="00064311" w:rsidP="002B6879">
            <w:pPr>
              <w:widowControl/>
              <w:overflowPunct/>
              <w:spacing w:line="320" w:lineRule="atLeast"/>
              <w:ind w:firstLine="0"/>
              <w:jc w:val="right"/>
              <w:rPr>
                <w:rFonts w:eastAsia="Calibri"/>
                <w:color w:val="000000"/>
                <w:kern w:val="0"/>
                <w:szCs w:val="24"/>
              </w:rPr>
            </w:pPr>
            <w:r w:rsidRPr="00D62439">
              <w:rPr>
                <w:rFonts w:eastAsia="Calibri"/>
                <w:color w:val="000000"/>
                <w:kern w:val="0"/>
                <w:szCs w:val="24"/>
              </w:rPr>
              <w:t>70.1%</w:t>
            </w:r>
          </w:p>
        </w:tc>
        <w:tc>
          <w:tcPr>
            <w:tcW w:w="633" w:type="pct"/>
            <w:tcBorders>
              <w:top w:val="nil"/>
              <w:left w:val="nil"/>
              <w:right w:val="nil"/>
            </w:tcBorders>
            <w:shd w:val="clear" w:color="auto" w:fill="FFFFFF"/>
            <w:tcMar>
              <w:top w:w="30" w:type="dxa"/>
              <w:left w:w="30" w:type="dxa"/>
              <w:bottom w:w="30" w:type="dxa"/>
              <w:right w:w="30" w:type="dxa"/>
            </w:tcMar>
            <w:vAlign w:val="center"/>
          </w:tcPr>
          <w:p w:rsidR="00064311" w:rsidRPr="00D62439" w:rsidRDefault="00064311" w:rsidP="002B6879">
            <w:pPr>
              <w:widowControl/>
              <w:overflowPunct/>
              <w:spacing w:line="320" w:lineRule="atLeast"/>
              <w:ind w:firstLine="0"/>
              <w:jc w:val="right"/>
              <w:rPr>
                <w:rFonts w:eastAsia="Calibri"/>
                <w:color w:val="000000"/>
                <w:kern w:val="0"/>
                <w:szCs w:val="24"/>
              </w:rPr>
            </w:pPr>
            <w:r w:rsidRPr="00D62439">
              <w:rPr>
                <w:rFonts w:eastAsia="Calibri"/>
                <w:color w:val="000000"/>
                <w:kern w:val="0"/>
                <w:szCs w:val="24"/>
              </w:rPr>
              <w:t>69.5%</w:t>
            </w:r>
          </w:p>
        </w:tc>
      </w:tr>
      <w:tr w:rsidR="00064311" w:rsidRPr="00D62439" w:rsidTr="002B6879">
        <w:trPr>
          <w:cantSplit/>
          <w:tblHeader/>
        </w:trPr>
        <w:tc>
          <w:tcPr>
            <w:tcW w:w="1953"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064311" w:rsidRPr="00D62439" w:rsidRDefault="00064311" w:rsidP="002B6879">
            <w:pPr>
              <w:widowControl/>
              <w:overflowPunct/>
              <w:spacing w:line="320" w:lineRule="atLeast"/>
              <w:ind w:firstLine="0"/>
              <w:rPr>
                <w:rFonts w:eastAsia="Calibri"/>
                <w:color w:val="000000"/>
                <w:kern w:val="0"/>
                <w:szCs w:val="24"/>
              </w:rPr>
            </w:pPr>
            <w:r w:rsidRPr="00D62439">
              <w:rPr>
                <w:rFonts w:eastAsia="Calibri"/>
                <w:color w:val="000000"/>
                <w:kern w:val="0"/>
                <w:szCs w:val="24"/>
              </w:rPr>
              <w:t>Total</w:t>
            </w:r>
          </w:p>
        </w:tc>
        <w:tc>
          <w:tcPr>
            <w:tcW w:w="457" w:type="pct"/>
            <w:tcBorders>
              <w:left w:val="nil"/>
              <w:bottom w:val="nil"/>
              <w:right w:val="nil"/>
            </w:tcBorders>
            <w:shd w:val="clear" w:color="auto" w:fill="FFFFFF"/>
            <w:tcMar>
              <w:top w:w="30" w:type="dxa"/>
              <w:left w:w="30" w:type="dxa"/>
              <w:bottom w:w="30" w:type="dxa"/>
              <w:right w:w="30" w:type="dxa"/>
            </w:tcMar>
          </w:tcPr>
          <w:p w:rsidR="00064311" w:rsidRPr="00D62439" w:rsidRDefault="00064311" w:rsidP="002B6879">
            <w:pPr>
              <w:widowControl/>
              <w:overflowPunct/>
              <w:spacing w:line="240" w:lineRule="auto"/>
              <w:ind w:firstLine="0"/>
              <w:rPr>
                <w:rFonts w:eastAsia="Calibri"/>
                <w:kern w:val="0"/>
                <w:szCs w:val="24"/>
              </w:rPr>
            </w:pPr>
          </w:p>
        </w:tc>
        <w:tc>
          <w:tcPr>
            <w:tcW w:w="635" w:type="pct"/>
            <w:tcBorders>
              <w:left w:val="nil"/>
              <w:bottom w:val="nil"/>
              <w:right w:val="nil"/>
            </w:tcBorders>
            <w:shd w:val="clear" w:color="auto" w:fill="FFFFFF"/>
            <w:tcMar>
              <w:top w:w="30" w:type="dxa"/>
              <w:left w:w="30" w:type="dxa"/>
              <w:bottom w:w="30" w:type="dxa"/>
              <w:right w:w="30" w:type="dxa"/>
            </w:tcMar>
            <w:vAlign w:val="center"/>
          </w:tcPr>
          <w:p w:rsidR="00064311" w:rsidRPr="00D62439" w:rsidRDefault="00064311" w:rsidP="002B6879">
            <w:pPr>
              <w:widowControl/>
              <w:overflowPunct/>
              <w:spacing w:line="320" w:lineRule="atLeast"/>
              <w:ind w:firstLine="0"/>
              <w:jc w:val="right"/>
              <w:rPr>
                <w:rFonts w:eastAsia="Calibri"/>
                <w:color w:val="000000"/>
                <w:kern w:val="0"/>
                <w:szCs w:val="24"/>
              </w:rPr>
            </w:pPr>
            <w:r w:rsidRPr="00D62439">
              <w:rPr>
                <w:rFonts w:eastAsia="Calibri"/>
                <w:color w:val="000000"/>
                <w:kern w:val="0"/>
                <w:szCs w:val="24"/>
              </w:rPr>
              <w:t>1072</w:t>
            </w:r>
          </w:p>
        </w:tc>
        <w:tc>
          <w:tcPr>
            <w:tcW w:w="634" w:type="pct"/>
            <w:tcBorders>
              <w:left w:val="nil"/>
              <w:bottom w:val="nil"/>
              <w:right w:val="nil"/>
            </w:tcBorders>
            <w:shd w:val="clear" w:color="auto" w:fill="FFFFFF"/>
            <w:tcMar>
              <w:top w:w="30" w:type="dxa"/>
              <w:left w:w="30" w:type="dxa"/>
              <w:bottom w:w="30" w:type="dxa"/>
              <w:right w:w="30" w:type="dxa"/>
            </w:tcMar>
            <w:vAlign w:val="center"/>
          </w:tcPr>
          <w:p w:rsidR="00064311" w:rsidRPr="00D62439" w:rsidRDefault="00064311" w:rsidP="002B6879">
            <w:pPr>
              <w:widowControl/>
              <w:overflowPunct/>
              <w:spacing w:line="320" w:lineRule="atLeast"/>
              <w:ind w:firstLine="0"/>
              <w:jc w:val="right"/>
              <w:rPr>
                <w:rFonts w:eastAsia="Calibri"/>
                <w:color w:val="000000"/>
                <w:kern w:val="0"/>
                <w:szCs w:val="24"/>
              </w:rPr>
            </w:pPr>
            <w:r w:rsidRPr="00D62439">
              <w:rPr>
                <w:rFonts w:eastAsia="Calibri"/>
                <w:color w:val="000000"/>
                <w:kern w:val="0"/>
                <w:szCs w:val="24"/>
              </w:rPr>
              <w:t>565</w:t>
            </w:r>
          </w:p>
        </w:tc>
        <w:tc>
          <w:tcPr>
            <w:tcW w:w="688" w:type="pct"/>
            <w:tcBorders>
              <w:left w:val="nil"/>
              <w:bottom w:val="nil"/>
              <w:right w:val="nil"/>
            </w:tcBorders>
            <w:shd w:val="clear" w:color="auto" w:fill="FFFFFF"/>
            <w:tcMar>
              <w:top w:w="30" w:type="dxa"/>
              <w:left w:w="30" w:type="dxa"/>
              <w:bottom w:w="30" w:type="dxa"/>
              <w:right w:w="30" w:type="dxa"/>
            </w:tcMar>
            <w:vAlign w:val="center"/>
          </w:tcPr>
          <w:p w:rsidR="00064311" w:rsidRPr="00D62439" w:rsidRDefault="00064311" w:rsidP="002B6879">
            <w:pPr>
              <w:widowControl/>
              <w:overflowPunct/>
              <w:spacing w:line="320" w:lineRule="atLeast"/>
              <w:ind w:firstLine="0"/>
              <w:jc w:val="right"/>
              <w:rPr>
                <w:rFonts w:eastAsia="Calibri"/>
                <w:color w:val="000000"/>
                <w:kern w:val="0"/>
                <w:szCs w:val="24"/>
              </w:rPr>
            </w:pPr>
            <w:r w:rsidRPr="00D62439">
              <w:rPr>
                <w:rFonts w:eastAsia="Calibri"/>
                <w:color w:val="000000"/>
                <w:kern w:val="0"/>
                <w:szCs w:val="24"/>
              </w:rPr>
              <w:t>144</w:t>
            </w:r>
          </w:p>
        </w:tc>
        <w:tc>
          <w:tcPr>
            <w:tcW w:w="633" w:type="pct"/>
            <w:tcBorders>
              <w:left w:val="nil"/>
              <w:bottom w:val="nil"/>
              <w:right w:val="nil"/>
            </w:tcBorders>
            <w:shd w:val="clear" w:color="auto" w:fill="FFFFFF"/>
            <w:tcMar>
              <w:top w:w="30" w:type="dxa"/>
              <w:left w:w="30" w:type="dxa"/>
              <w:bottom w:w="30" w:type="dxa"/>
              <w:right w:w="30" w:type="dxa"/>
            </w:tcMar>
            <w:vAlign w:val="center"/>
          </w:tcPr>
          <w:p w:rsidR="00064311" w:rsidRPr="00D62439" w:rsidRDefault="00064311" w:rsidP="002B6879">
            <w:pPr>
              <w:widowControl/>
              <w:overflowPunct/>
              <w:spacing w:line="320" w:lineRule="atLeast"/>
              <w:ind w:firstLine="0"/>
              <w:jc w:val="right"/>
              <w:rPr>
                <w:rFonts w:eastAsia="Calibri"/>
                <w:color w:val="000000"/>
                <w:kern w:val="0"/>
                <w:szCs w:val="24"/>
              </w:rPr>
            </w:pPr>
            <w:r w:rsidRPr="00D62439">
              <w:rPr>
                <w:rFonts w:eastAsia="Calibri"/>
                <w:color w:val="000000"/>
                <w:kern w:val="0"/>
                <w:szCs w:val="24"/>
              </w:rPr>
              <w:t>1781</w:t>
            </w:r>
          </w:p>
        </w:tc>
      </w:tr>
      <w:tr w:rsidR="00064311" w:rsidRPr="00D62439" w:rsidTr="002B6879">
        <w:trPr>
          <w:cantSplit/>
        </w:trPr>
        <w:tc>
          <w:tcPr>
            <w:tcW w:w="1953" w:type="pct"/>
            <w:gridSpan w:val="2"/>
            <w:vMerge/>
            <w:tcBorders>
              <w:left w:val="nil"/>
              <w:bottom w:val="nil"/>
              <w:right w:val="nil"/>
            </w:tcBorders>
            <w:shd w:val="clear" w:color="auto" w:fill="FFFFFF"/>
            <w:tcMar>
              <w:top w:w="30" w:type="dxa"/>
              <w:left w:w="30" w:type="dxa"/>
              <w:bottom w:w="30" w:type="dxa"/>
              <w:right w:w="30" w:type="dxa"/>
            </w:tcMar>
          </w:tcPr>
          <w:p w:rsidR="00064311" w:rsidRPr="00D62439" w:rsidRDefault="00064311" w:rsidP="002B6879">
            <w:pPr>
              <w:widowControl/>
              <w:overflowPunct/>
              <w:spacing w:line="240" w:lineRule="auto"/>
              <w:ind w:firstLine="0"/>
              <w:rPr>
                <w:rFonts w:eastAsia="Calibri"/>
                <w:color w:val="000000"/>
                <w:kern w:val="0"/>
                <w:szCs w:val="24"/>
              </w:rPr>
            </w:pPr>
          </w:p>
        </w:tc>
        <w:tc>
          <w:tcPr>
            <w:tcW w:w="457" w:type="pct"/>
            <w:tcBorders>
              <w:top w:val="nil"/>
              <w:left w:val="nil"/>
              <w:bottom w:val="nil"/>
              <w:right w:val="nil"/>
            </w:tcBorders>
            <w:shd w:val="clear" w:color="auto" w:fill="FFFFFF"/>
            <w:tcMar>
              <w:top w:w="30" w:type="dxa"/>
              <w:left w:w="30" w:type="dxa"/>
              <w:bottom w:w="30" w:type="dxa"/>
              <w:right w:w="30" w:type="dxa"/>
            </w:tcMar>
          </w:tcPr>
          <w:p w:rsidR="00064311" w:rsidRPr="00D62439" w:rsidRDefault="00064311" w:rsidP="002B6879">
            <w:pPr>
              <w:widowControl/>
              <w:overflowPunct/>
              <w:spacing w:line="240" w:lineRule="auto"/>
              <w:ind w:firstLine="0"/>
              <w:rPr>
                <w:rFonts w:eastAsia="Calibri"/>
                <w:kern w:val="0"/>
                <w:szCs w:val="24"/>
              </w:rPr>
            </w:pPr>
          </w:p>
        </w:tc>
        <w:tc>
          <w:tcPr>
            <w:tcW w:w="635" w:type="pct"/>
            <w:tcBorders>
              <w:top w:val="nil"/>
              <w:left w:val="nil"/>
              <w:bottom w:val="nil"/>
              <w:right w:val="nil"/>
            </w:tcBorders>
            <w:shd w:val="clear" w:color="auto" w:fill="FFFFFF"/>
            <w:tcMar>
              <w:top w:w="30" w:type="dxa"/>
              <w:left w:w="30" w:type="dxa"/>
              <w:bottom w:w="30" w:type="dxa"/>
              <w:right w:w="30" w:type="dxa"/>
            </w:tcMar>
            <w:vAlign w:val="center"/>
          </w:tcPr>
          <w:p w:rsidR="00064311" w:rsidRPr="00D62439" w:rsidRDefault="00064311" w:rsidP="002B6879">
            <w:pPr>
              <w:widowControl/>
              <w:overflowPunct/>
              <w:spacing w:line="320" w:lineRule="atLeast"/>
              <w:ind w:firstLine="0"/>
              <w:jc w:val="right"/>
              <w:rPr>
                <w:rFonts w:eastAsia="Calibri"/>
                <w:color w:val="000000"/>
                <w:kern w:val="0"/>
                <w:szCs w:val="24"/>
              </w:rPr>
            </w:pPr>
            <w:r w:rsidRPr="00D62439">
              <w:rPr>
                <w:rFonts w:eastAsia="Calibri"/>
                <w:color w:val="000000"/>
                <w:kern w:val="0"/>
                <w:szCs w:val="24"/>
              </w:rPr>
              <w:t>100.0%</w:t>
            </w:r>
          </w:p>
        </w:tc>
        <w:tc>
          <w:tcPr>
            <w:tcW w:w="634" w:type="pct"/>
            <w:tcBorders>
              <w:top w:val="nil"/>
              <w:left w:val="nil"/>
              <w:bottom w:val="nil"/>
              <w:right w:val="nil"/>
            </w:tcBorders>
            <w:shd w:val="clear" w:color="auto" w:fill="FFFFFF"/>
            <w:tcMar>
              <w:top w:w="30" w:type="dxa"/>
              <w:left w:w="30" w:type="dxa"/>
              <w:bottom w:w="30" w:type="dxa"/>
              <w:right w:w="30" w:type="dxa"/>
            </w:tcMar>
            <w:vAlign w:val="center"/>
          </w:tcPr>
          <w:p w:rsidR="00064311" w:rsidRPr="00D62439" w:rsidRDefault="00064311" w:rsidP="002B6879">
            <w:pPr>
              <w:widowControl/>
              <w:overflowPunct/>
              <w:spacing w:line="320" w:lineRule="atLeast"/>
              <w:ind w:firstLine="0"/>
              <w:jc w:val="right"/>
              <w:rPr>
                <w:rFonts w:eastAsia="Calibri"/>
                <w:color w:val="000000"/>
                <w:kern w:val="0"/>
                <w:szCs w:val="24"/>
              </w:rPr>
            </w:pPr>
            <w:r w:rsidRPr="00D62439">
              <w:rPr>
                <w:rFonts w:eastAsia="Calibri"/>
                <w:color w:val="000000"/>
                <w:kern w:val="0"/>
                <w:szCs w:val="24"/>
              </w:rPr>
              <w:t>100.0%</w:t>
            </w:r>
          </w:p>
        </w:tc>
        <w:tc>
          <w:tcPr>
            <w:tcW w:w="688" w:type="pct"/>
            <w:tcBorders>
              <w:top w:val="nil"/>
              <w:left w:val="nil"/>
              <w:bottom w:val="nil"/>
              <w:right w:val="nil"/>
            </w:tcBorders>
            <w:shd w:val="clear" w:color="auto" w:fill="FFFFFF"/>
            <w:tcMar>
              <w:top w:w="30" w:type="dxa"/>
              <w:left w:w="30" w:type="dxa"/>
              <w:bottom w:w="30" w:type="dxa"/>
              <w:right w:w="30" w:type="dxa"/>
            </w:tcMar>
            <w:vAlign w:val="center"/>
          </w:tcPr>
          <w:p w:rsidR="00064311" w:rsidRPr="00D62439" w:rsidRDefault="00064311" w:rsidP="002B6879">
            <w:pPr>
              <w:widowControl/>
              <w:overflowPunct/>
              <w:spacing w:line="320" w:lineRule="atLeast"/>
              <w:ind w:firstLine="0"/>
              <w:jc w:val="right"/>
              <w:rPr>
                <w:rFonts w:eastAsia="Calibri"/>
                <w:color w:val="000000"/>
                <w:kern w:val="0"/>
                <w:szCs w:val="24"/>
              </w:rPr>
            </w:pPr>
            <w:r w:rsidRPr="00D62439">
              <w:rPr>
                <w:rFonts w:eastAsia="Calibri"/>
                <w:color w:val="000000"/>
                <w:kern w:val="0"/>
                <w:szCs w:val="24"/>
              </w:rPr>
              <w:t>100.0%</w:t>
            </w:r>
          </w:p>
        </w:tc>
        <w:tc>
          <w:tcPr>
            <w:tcW w:w="633" w:type="pct"/>
            <w:tcBorders>
              <w:top w:val="nil"/>
              <w:left w:val="nil"/>
              <w:bottom w:val="nil"/>
              <w:right w:val="nil"/>
            </w:tcBorders>
            <w:shd w:val="clear" w:color="auto" w:fill="FFFFFF"/>
            <w:tcMar>
              <w:top w:w="30" w:type="dxa"/>
              <w:left w:w="30" w:type="dxa"/>
              <w:bottom w:w="30" w:type="dxa"/>
              <w:right w:w="30" w:type="dxa"/>
            </w:tcMar>
            <w:vAlign w:val="center"/>
          </w:tcPr>
          <w:p w:rsidR="00064311" w:rsidRPr="00D62439" w:rsidRDefault="00064311" w:rsidP="002B6879">
            <w:pPr>
              <w:widowControl/>
              <w:overflowPunct/>
              <w:spacing w:line="320" w:lineRule="atLeast"/>
              <w:ind w:firstLine="0"/>
              <w:jc w:val="right"/>
              <w:rPr>
                <w:rFonts w:eastAsia="Calibri"/>
                <w:color w:val="000000"/>
                <w:kern w:val="0"/>
                <w:szCs w:val="24"/>
              </w:rPr>
            </w:pPr>
            <w:r w:rsidRPr="00D62439">
              <w:rPr>
                <w:rFonts w:eastAsia="Calibri"/>
                <w:color w:val="000000"/>
                <w:kern w:val="0"/>
                <w:szCs w:val="24"/>
              </w:rPr>
              <w:t>100.0%</w:t>
            </w:r>
          </w:p>
        </w:tc>
      </w:tr>
    </w:tbl>
    <w:p w:rsidR="00064311" w:rsidRPr="00D20C90" w:rsidRDefault="00064311" w:rsidP="00064311">
      <w:pPr>
        <w:widowControl/>
        <w:overflowPunct/>
        <w:spacing w:line="400" w:lineRule="atLeast"/>
        <w:ind w:firstLine="0"/>
        <w:rPr>
          <w:rFonts w:eastAsia="Calibri"/>
          <w:kern w:val="0"/>
          <w:szCs w:val="24"/>
          <w:u w:val="single"/>
        </w:rPr>
      </w:pPr>
      <w:proofErr w:type="gramStart"/>
      <w:r w:rsidRPr="00D20C90">
        <w:rPr>
          <w:rFonts w:eastAsia="Calibri"/>
          <w:i/>
          <w:kern w:val="0"/>
          <w:szCs w:val="24"/>
          <w:u w:val="single"/>
        </w:rPr>
        <w:t>x</w:t>
      </w:r>
      <w:r w:rsidRPr="00D20C90">
        <w:rPr>
          <w:rFonts w:eastAsia="Calibri"/>
          <w:kern w:val="0"/>
          <w:szCs w:val="24"/>
          <w:u w:val="single"/>
        </w:rPr>
        <w:t>-square</w:t>
      </w:r>
      <w:proofErr w:type="gramEnd"/>
      <w:r w:rsidRPr="00D20C90">
        <w:rPr>
          <w:rFonts w:eastAsia="Calibri"/>
          <w:kern w:val="0"/>
          <w:szCs w:val="24"/>
          <w:u w:val="single"/>
        </w:rPr>
        <w:t xml:space="preserve"> = .15; </w:t>
      </w:r>
      <w:proofErr w:type="spellStart"/>
      <w:r w:rsidRPr="00D20C90">
        <w:rPr>
          <w:rFonts w:eastAsia="Calibri"/>
          <w:i/>
          <w:kern w:val="0"/>
          <w:szCs w:val="24"/>
          <w:u w:val="single"/>
        </w:rPr>
        <w:t>df</w:t>
      </w:r>
      <w:proofErr w:type="spellEnd"/>
      <w:r w:rsidRPr="00D20C90">
        <w:rPr>
          <w:rFonts w:eastAsia="Calibri"/>
          <w:kern w:val="0"/>
          <w:szCs w:val="24"/>
          <w:u w:val="single"/>
        </w:rPr>
        <w:t xml:space="preserve">= 2; </w:t>
      </w:r>
      <w:r w:rsidRPr="00D20C90">
        <w:rPr>
          <w:rFonts w:eastAsia="Calibri"/>
          <w:i/>
          <w:kern w:val="0"/>
          <w:szCs w:val="24"/>
          <w:u w:val="single"/>
        </w:rPr>
        <w:t>p</w:t>
      </w:r>
      <w:r w:rsidRPr="00D20C90">
        <w:rPr>
          <w:rFonts w:eastAsia="Calibri"/>
          <w:kern w:val="0"/>
          <w:szCs w:val="24"/>
          <w:u w:val="single"/>
        </w:rPr>
        <w:t xml:space="preserve"> = .92</w:t>
      </w:r>
    </w:p>
    <w:p w:rsidR="00D20C90" w:rsidRDefault="00D20C90" w:rsidP="00064311">
      <w:pPr>
        <w:widowControl/>
        <w:overflowPunct/>
        <w:spacing w:line="400" w:lineRule="atLeast"/>
        <w:ind w:firstLine="0"/>
        <w:rPr>
          <w:rFonts w:eastAsia="Calibri"/>
          <w:kern w:val="0"/>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2854"/>
        <w:gridCol w:w="855"/>
        <w:gridCol w:w="855"/>
        <w:gridCol w:w="1189"/>
        <w:gridCol w:w="1189"/>
        <w:gridCol w:w="1287"/>
        <w:gridCol w:w="1191"/>
      </w:tblGrid>
      <w:tr w:rsidR="00064311" w:rsidRPr="00C81F54" w:rsidTr="002B6879">
        <w:trPr>
          <w:gridAfter w:val="1"/>
          <w:wAfter w:w="632" w:type="pct"/>
          <w:cantSplit/>
          <w:tblHeader/>
        </w:trPr>
        <w:tc>
          <w:tcPr>
            <w:tcW w:w="1515" w:type="pct"/>
            <w:vMerge w:val="restart"/>
            <w:tcBorders>
              <w:top w:val="nil"/>
              <w:left w:val="nil"/>
              <w:right w:val="nil"/>
            </w:tcBorders>
            <w:shd w:val="clear" w:color="auto" w:fill="FFFFFF"/>
            <w:tcMar>
              <w:top w:w="30" w:type="dxa"/>
              <w:left w:w="30" w:type="dxa"/>
              <w:bottom w:w="30" w:type="dxa"/>
              <w:right w:w="30" w:type="dxa"/>
            </w:tcMar>
          </w:tcPr>
          <w:p w:rsidR="00064311" w:rsidRPr="007551E1" w:rsidRDefault="00064311" w:rsidP="002B6879">
            <w:pPr>
              <w:widowControl/>
              <w:overflowPunct/>
              <w:spacing w:line="320" w:lineRule="atLeast"/>
              <w:ind w:firstLine="0"/>
              <w:rPr>
                <w:rFonts w:eastAsia="Calibri"/>
                <w:b/>
                <w:color w:val="000000"/>
                <w:kern w:val="0"/>
                <w:sz w:val="22"/>
                <w:szCs w:val="22"/>
              </w:rPr>
            </w:pPr>
            <w:r w:rsidRPr="007551E1">
              <w:rPr>
                <w:rFonts w:eastAsia="Calibri"/>
                <w:b/>
                <w:color w:val="000000"/>
                <w:kern w:val="0"/>
                <w:sz w:val="22"/>
                <w:szCs w:val="22"/>
              </w:rPr>
              <w:t>Wave 5</w:t>
            </w:r>
          </w:p>
        </w:tc>
        <w:tc>
          <w:tcPr>
            <w:tcW w:w="454" w:type="pct"/>
            <w:vMerge w:val="restart"/>
            <w:tcBorders>
              <w:top w:val="nil"/>
              <w:left w:val="nil"/>
              <w:right w:val="nil"/>
            </w:tcBorders>
            <w:shd w:val="clear" w:color="auto" w:fill="FFFFFF"/>
            <w:tcMar>
              <w:top w:w="30" w:type="dxa"/>
              <w:left w:w="30" w:type="dxa"/>
              <w:bottom w:w="30" w:type="dxa"/>
              <w:right w:w="30" w:type="dxa"/>
            </w:tcMar>
          </w:tcPr>
          <w:p w:rsidR="00064311" w:rsidRDefault="00064311" w:rsidP="002B6879">
            <w:pPr>
              <w:spacing w:line="320" w:lineRule="atLeast"/>
              <w:ind w:firstLine="0"/>
              <w:rPr>
                <w:rFonts w:eastAsia="Calibri"/>
                <w:color w:val="000000"/>
                <w:kern w:val="0"/>
                <w:sz w:val="22"/>
                <w:szCs w:val="22"/>
              </w:rPr>
            </w:pPr>
          </w:p>
          <w:p w:rsidR="00064311" w:rsidRPr="00C81F54" w:rsidRDefault="00064311" w:rsidP="002B6879">
            <w:pPr>
              <w:spacing w:line="320" w:lineRule="atLeast"/>
              <w:ind w:firstLine="0"/>
              <w:rPr>
                <w:rFonts w:eastAsia="Calibri"/>
                <w:color w:val="000000"/>
                <w:kern w:val="0"/>
                <w:sz w:val="22"/>
                <w:szCs w:val="22"/>
              </w:rPr>
            </w:pPr>
            <w:r>
              <w:rPr>
                <w:rFonts w:eastAsia="Calibri"/>
                <w:color w:val="000000"/>
                <w:kern w:val="0"/>
                <w:sz w:val="22"/>
                <w:szCs w:val="22"/>
              </w:rPr>
              <w:t>Yes</w:t>
            </w:r>
          </w:p>
        </w:tc>
        <w:tc>
          <w:tcPr>
            <w:tcW w:w="454" w:type="pct"/>
            <w:tcBorders>
              <w:top w:val="nil"/>
              <w:left w:val="nil"/>
              <w:bottom w:val="nil"/>
              <w:right w:val="nil"/>
            </w:tcBorders>
            <w:shd w:val="clear" w:color="auto" w:fill="FFFFFF"/>
            <w:tcMar>
              <w:top w:w="30" w:type="dxa"/>
              <w:left w:w="30" w:type="dxa"/>
              <w:bottom w:w="30" w:type="dxa"/>
              <w:right w:w="30" w:type="dxa"/>
            </w:tcMar>
          </w:tcPr>
          <w:p w:rsidR="00064311" w:rsidRPr="00C81F54" w:rsidRDefault="00064311" w:rsidP="002B6879">
            <w:pPr>
              <w:widowControl/>
              <w:overflowPunct/>
              <w:spacing w:line="240" w:lineRule="auto"/>
              <w:ind w:firstLine="0"/>
              <w:rPr>
                <w:rFonts w:eastAsia="Calibri"/>
                <w:kern w:val="0"/>
                <w:sz w:val="22"/>
                <w:szCs w:val="22"/>
              </w:rPr>
            </w:pPr>
          </w:p>
        </w:tc>
        <w:tc>
          <w:tcPr>
            <w:tcW w:w="631" w:type="pct"/>
            <w:tcBorders>
              <w:top w:val="nil"/>
              <w:left w:val="nil"/>
              <w:bottom w:val="nil"/>
              <w:right w:val="nil"/>
            </w:tcBorders>
            <w:shd w:val="clear" w:color="auto" w:fill="FFFFFF"/>
            <w:tcMar>
              <w:top w:w="30" w:type="dxa"/>
              <w:left w:w="30" w:type="dxa"/>
              <w:bottom w:w="30" w:type="dxa"/>
              <w:right w:w="30" w:type="dxa"/>
            </w:tcMar>
            <w:vAlign w:val="center"/>
          </w:tcPr>
          <w:p w:rsidR="00064311" w:rsidRPr="00C81F54" w:rsidRDefault="00064311" w:rsidP="002B6879">
            <w:pPr>
              <w:widowControl/>
              <w:overflowPunct/>
              <w:spacing w:line="320" w:lineRule="atLeast"/>
              <w:ind w:firstLine="0"/>
              <w:jc w:val="right"/>
              <w:rPr>
                <w:rFonts w:eastAsia="Calibri"/>
                <w:color w:val="000000"/>
                <w:kern w:val="0"/>
                <w:sz w:val="22"/>
                <w:szCs w:val="22"/>
              </w:rPr>
            </w:pPr>
          </w:p>
        </w:tc>
        <w:tc>
          <w:tcPr>
            <w:tcW w:w="631" w:type="pct"/>
            <w:tcBorders>
              <w:top w:val="nil"/>
              <w:left w:val="nil"/>
              <w:bottom w:val="nil"/>
              <w:right w:val="nil"/>
            </w:tcBorders>
            <w:shd w:val="clear" w:color="auto" w:fill="FFFFFF"/>
            <w:tcMar>
              <w:top w:w="30" w:type="dxa"/>
              <w:left w:w="30" w:type="dxa"/>
              <w:bottom w:w="30" w:type="dxa"/>
              <w:right w:w="30" w:type="dxa"/>
            </w:tcMar>
            <w:vAlign w:val="center"/>
          </w:tcPr>
          <w:p w:rsidR="00064311" w:rsidRPr="00C81F54" w:rsidRDefault="00064311" w:rsidP="002B6879">
            <w:pPr>
              <w:widowControl/>
              <w:overflowPunct/>
              <w:spacing w:line="320" w:lineRule="atLeast"/>
              <w:ind w:firstLine="0"/>
              <w:jc w:val="right"/>
              <w:rPr>
                <w:rFonts w:eastAsia="Calibri"/>
                <w:color w:val="000000"/>
                <w:kern w:val="0"/>
                <w:sz w:val="22"/>
                <w:szCs w:val="22"/>
              </w:rPr>
            </w:pPr>
          </w:p>
        </w:tc>
        <w:tc>
          <w:tcPr>
            <w:tcW w:w="683" w:type="pct"/>
            <w:tcBorders>
              <w:top w:val="nil"/>
              <w:left w:val="nil"/>
              <w:bottom w:val="nil"/>
              <w:right w:val="nil"/>
            </w:tcBorders>
            <w:shd w:val="clear" w:color="auto" w:fill="FFFFFF"/>
            <w:tcMar>
              <w:top w:w="30" w:type="dxa"/>
              <w:left w:w="30" w:type="dxa"/>
              <w:bottom w:w="30" w:type="dxa"/>
              <w:right w:w="30" w:type="dxa"/>
            </w:tcMar>
            <w:vAlign w:val="center"/>
          </w:tcPr>
          <w:p w:rsidR="00064311" w:rsidRPr="00C81F54" w:rsidRDefault="00064311" w:rsidP="002B6879">
            <w:pPr>
              <w:widowControl/>
              <w:overflowPunct/>
              <w:spacing w:line="320" w:lineRule="atLeast"/>
              <w:ind w:firstLine="0"/>
              <w:jc w:val="right"/>
              <w:rPr>
                <w:rFonts w:eastAsia="Calibri"/>
                <w:color w:val="000000"/>
                <w:kern w:val="0"/>
                <w:sz w:val="22"/>
                <w:szCs w:val="22"/>
              </w:rPr>
            </w:pPr>
          </w:p>
        </w:tc>
      </w:tr>
      <w:tr w:rsidR="00064311" w:rsidRPr="00C81F54" w:rsidTr="002B6879">
        <w:trPr>
          <w:cantSplit/>
          <w:tblHeader/>
        </w:trPr>
        <w:tc>
          <w:tcPr>
            <w:tcW w:w="1515" w:type="pct"/>
            <w:vMerge/>
            <w:tcBorders>
              <w:left w:val="nil"/>
              <w:right w:val="nil"/>
            </w:tcBorders>
            <w:shd w:val="clear" w:color="auto" w:fill="FFFFFF"/>
            <w:tcMar>
              <w:top w:w="30" w:type="dxa"/>
              <w:left w:w="30" w:type="dxa"/>
              <w:bottom w:w="30" w:type="dxa"/>
              <w:right w:w="30" w:type="dxa"/>
            </w:tcMar>
          </w:tcPr>
          <w:p w:rsidR="00064311" w:rsidRPr="00C81F54" w:rsidRDefault="00064311" w:rsidP="002B6879">
            <w:pPr>
              <w:widowControl/>
              <w:overflowPunct/>
              <w:spacing w:line="320" w:lineRule="atLeast"/>
              <w:ind w:firstLine="0"/>
              <w:rPr>
                <w:rFonts w:eastAsia="Calibri"/>
                <w:color w:val="000000"/>
                <w:kern w:val="0"/>
                <w:sz w:val="22"/>
                <w:szCs w:val="22"/>
              </w:rPr>
            </w:pPr>
          </w:p>
        </w:tc>
        <w:tc>
          <w:tcPr>
            <w:tcW w:w="454" w:type="pct"/>
            <w:vMerge/>
            <w:tcBorders>
              <w:left w:val="nil"/>
              <w:right w:val="nil"/>
            </w:tcBorders>
            <w:shd w:val="clear" w:color="auto" w:fill="FFFFFF"/>
            <w:tcMar>
              <w:top w:w="30" w:type="dxa"/>
              <w:left w:w="30" w:type="dxa"/>
              <w:bottom w:w="30" w:type="dxa"/>
              <w:right w:w="30" w:type="dxa"/>
            </w:tcMar>
          </w:tcPr>
          <w:p w:rsidR="00064311" w:rsidRPr="00C81F54" w:rsidRDefault="00064311" w:rsidP="002B6879">
            <w:pPr>
              <w:widowControl/>
              <w:overflowPunct/>
              <w:spacing w:line="320" w:lineRule="atLeast"/>
              <w:ind w:firstLine="0"/>
              <w:rPr>
                <w:rFonts w:eastAsia="Calibri"/>
                <w:color w:val="000000"/>
                <w:kern w:val="0"/>
                <w:sz w:val="22"/>
                <w:szCs w:val="22"/>
              </w:rPr>
            </w:pPr>
          </w:p>
        </w:tc>
        <w:tc>
          <w:tcPr>
            <w:tcW w:w="454" w:type="pct"/>
            <w:tcBorders>
              <w:top w:val="nil"/>
              <w:left w:val="nil"/>
              <w:bottom w:val="nil"/>
              <w:right w:val="nil"/>
            </w:tcBorders>
            <w:shd w:val="clear" w:color="auto" w:fill="FFFFFF"/>
            <w:tcMar>
              <w:top w:w="30" w:type="dxa"/>
              <w:left w:w="30" w:type="dxa"/>
              <w:bottom w:w="30" w:type="dxa"/>
              <w:right w:w="30" w:type="dxa"/>
            </w:tcMar>
          </w:tcPr>
          <w:p w:rsidR="00064311" w:rsidRPr="00C81F54" w:rsidRDefault="00064311" w:rsidP="002B6879">
            <w:pPr>
              <w:widowControl/>
              <w:overflowPunct/>
              <w:spacing w:line="240" w:lineRule="auto"/>
              <w:ind w:firstLine="0"/>
              <w:rPr>
                <w:rFonts w:eastAsia="Calibri"/>
                <w:kern w:val="0"/>
                <w:sz w:val="22"/>
                <w:szCs w:val="22"/>
              </w:rPr>
            </w:pPr>
          </w:p>
        </w:tc>
        <w:tc>
          <w:tcPr>
            <w:tcW w:w="631" w:type="pct"/>
            <w:tcBorders>
              <w:top w:val="nil"/>
              <w:left w:val="nil"/>
              <w:bottom w:val="nil"/>
              <w:right w:val="nil"/>
            </w:tcBorders>
            <w:shd w:val="clear" w:color="auto" w:fill="FFFFFF"/>
            <w:tcMar>
              <w:top w:w="30" w:type="dxa"/>
              <w:left w:w="30" w:type="dxa"/>
              <w:bottom w:w="30" w:type="dxa"/>
              <w:right w:w="30" w:type="dxa"/>
            </w:tcMar>
            <w:vAlign w:val="center"/>
          </w:tcPr>
          <w:p w:rsidR="00064311" w:rsidRPr="00C81F54" w:rsidRDefault="00064311" w:rsidP="002B6879">
            <w:pPr>
              <w:widowControl/>
              <w:overflowPunct/>
              <w:spacing w:line="320" w:lineRule="atLeast"/>
              <w:ind w:firstLine="0"/>
              <w:jc w:val="right"/>
              <w:rPr>
                <w:rFonts w:eastAsia="Calibri"/>
                <w:color w:val="000000"/>
                <w:kern w:val="0"/>
                <w:sz w:val="22"/>
                <w:szCs w:val="22"/>
              </w:rPr>
            </w:pPr>
            <w:r w:rsidRPr="00C81F54">
              <w:rPr>
                <w:rFonts w:eastAsia="Calibri"/>
                <w:color w:val="000000"/>
                <w:kern w:val="0"/>
                <w:sz w:val="22"/>
                <w:szCs w:val="22"/>
              </w:rPr>
              <w:t>285</w:t>
            </w:r>
          </w:p>
        </w:tc>
        <w:tc>
          <w:tcPr>
            <w:tcW w:w="631" w:type="pct"/>
            <w:tcBorders>
              <w:top w:val="nil"/>
              <w:left w:val="nil"/>
              <w:bottom w:val="nil"/>
              <w:right w:val="nil"/>
            </w:tcBorders>
            <w:shd w:val="clear" w:color="auto" w:fill="FFFFFF"/>
            <w:tcMar>
              <w:top w:w="30" w:type="dxa"/>
              <w:left w:w="30" w:type="dxa"/>
              <w:bottom w:w="30" w:type="dxa"/>
              <w:right w:w="30" w:type="dxa"/>
            </w:tcMar>
            <w:vAlign w:val="center"/>
          </w:tcPr>
          <w:p w:rsidR="00064311" w:rsidRPr="00C81F54" w:rsidRDefault="00064311" w:rsidP="002B6879">
            <w:pPr>
              <w:widowControl/>
              <w:overflowPunct/>
              <w:spacing w:line="320" w:lineRule="atLeast"/>
              <w:ind w:firstLine="0"/>
              <w:jc w:val="right"/>
              <w:rPr>
                <w:rFonts w:eastAsia="Calibri"/>
                <w:color w:val="000000"/>
                <w:kern w:val="0"/>
                <w:sz w:val="22"/>
                <w:szCs w:val="22"/>
              </w:rPr>
            </w:pPr>
            <w:r w:rsidRPr="00C81F54">
              <w:rPr>
                <w:rFonts w:eastAsia="Calibri"/>
                <w:color w:val="000000"/>
                <w:kern w:val="0"/>
                <w:sz w:val="22"/>
                <w:szCs w:val="22"/>
              </w:rPr>
              <w:t>163</w:t>
            </w:r>
          </w:p>
        </w:tc>
        <w:tc>
          <w:tcPr>
            <w:tcW w:w="683" w:type="pct"/>
            <w:tcBorders>
              <w:top w:val="nil"/>
              <w:left w:val="nil"/>
              <w:bottom w:val="nil"/>
              <w:right w:val="nil"/>
            </w:tcBorders>
            <w:shd w:val="clear" w:color="auto" w:fill="FFFFFF"/>
            <w:tcMar>
              <w:top w:w="30" w:type="dxa"/>
              <w:left w:w="30" w:type="dxa"/>
              <w:bottom w:w="30" w:type="dxa"/>
              <w:right w:w="30" w:type="dxa"/>
            </w:tcMar>
            <w:vAlign w:val="center"/>
          </w:tcPr>
          <w:p w:rsidR="00064311" w:rsidRPr="00C81F54" w:rsidRDefault="00064311" w:rsidP="002B6879">
            <w:pPr>
              <w:widowControl/>
              <w:overflowPunct/>
              <w:spacing w:line="320" w:lineRule="atLeast"/>
              <w:ind w:firstLine="0"/>
              <w:jc w:val="right"/>
              <w:rPr>
                <w:rFonts w:eastAsia="Calibri"/>
                <w:color w:val="000000"/>
                <w:kern w:val="0"/>
                <w:sz w:val="22"/>
                <w:szCs w:val="22"/>
              </w:rPr>
            </w:pPr>
            <w:r w:rsidRPr="00C81F54">
              <w:rPr>
                <w:rFonts w:eastAsia="Calibri"/>
                <w:color w:val="000000"/>
                <w:kern w:val="0"/>
                <w:sz w:val="22"/>
                <w:szCs w:val="22"/>
              </w:rPr>
              <w:t>47</w:t>
            </w:r>
          </w:p>
        </w:tc>
        <w:tc>
          <w:tcPr>
            <w:tcW w:w="632" w:type="pct"/>
            <w:tcBorders>
              <w:top w:val="nil"/>
              <w:left w:val="nil"/>
              <w:bottom w:val="nil"/>
              <w:right w:val="nil"/>
            </w:tcBorders>
            <w:shd w:val="clear" w:color="auto" w:fill="FFFFFF"/>
            <w:tcMar>
              <w:top w:w="30" w:type="dxa"/>
              <w:left w:w="30" w:type="dxa"/>
              <w:bottom w:w="30" w:type="dxa"/>
              <w:right w:w="30" w:type="dxa"/>
            </w:tcMar>
            <w:vAlign w:val="center"/>
          </w:tcPr>
          <w:p w:rsidR="00064311" w:rsidRPr="00C81F54" w:rsidRDefault="00064311" w:rsidP="002B6879">
            <w:pPr>
              <w:widowControl/>
              <w:overflowPunct/>
              <w:spacing w:line="320" w:lineRule="atLeast"/>
              <w:ind w:firstLine="0"/>
              <w:jc w:val="right"/>
              <w:rPr>
                <w:rFonts w:eastAsia="Calibri"/>
                <w:color w:val="000000"/>
                <w:kern w:val="0"/>
                <w:sz w:val="22"/>
                <w:szCs w:val="22"/>
              </w:rPr>
            </w:pPr>
            <w:r w:rsidRPr="00C81F54">
              <w:rPr>
                <w:rFonts w:eastAsia="Calibri"/>
                <w:color w:val="000000"/>
                <w:kern w:val="0"/>
                <w:sz w:val="22"/>
                <w:szCs w:val="22"/>
              </w:rPr>
              <w:t>495</w:t>
            </w:r>
          </w:p>
        </w:tc>
      </w:tr>
      <w:tr w:rsidR="00064311" w:rsidRPr="00C81F54" w:rsidTr="002B6879">
        <w:trPr>
          <w:cantSplit/>
          <w:tblHeader/>
        </w:trPr>
        <w:tc>
          <w:tcPr>
            <w:tcW w:w="1515" w:type="pct"/>
            <w:vMerge/>
            <w:tcBorders>
              <w:left w:val="nil"/>
              <w:right w:val="nil"/>
            </w:tcBorders>
            <w:shd w:val="clear" w:color="auto" w:fill="FFFFFF"/>
            <w:tcMar>
              <w:top w:w="30" w:type="dxa"/>
              <w:left w:w="30" w:type="dxa"/>
              <w:bottom w:w="30" w:type="dxa"/>
              <w:right w:w="30" w:type="dxa"/>
            </w:tcMar>
          </w:tcPr>
          <w:p w:rsidR="00064311" w:rsidRPr="00C81F54" w:rsidRDefault="00064311" w:rsidP="002B6879">
            <w:pPr>
              <w:widowControl/>
              <w:overflowPunct/>
              <w:spacing w:line="240" w:lineRule="auto"/>
              <w:ind w:firstLine="0"/>
              <w:rPr>
                <w:rFonts w:eastAsia="Calibri"/>
                <w:color w:val="000000"/>
                <w:kern w:val="0"/>
                <w:sz w:val="22"/>
                <w:szCs w:val="22"/>
              </w:rPr>
            </w:pPr>
          </w:p>
        </w:tc>
        <w:tc>
          <w:tcPr>
            <w:tcW w:w="454" w:type="pct"/>
            <w:vMerge/>
            <w:tcBorders>
              <w:left w:val="nil"/>
              <w:right w:val="nil"/>
            </w:tcBorders>
            <w:shd w:val="clear" w:color="auto" w:fill="FFFFFF"/>
            <w:tcMar>
              <w:top w:w="30" w:type="dxa"/>
              <w:left w:w="30" w:type="dxa"/>
              <w:bottom w:w="30" w:type="dxa"/>
              <w:right w:w="30" w:type="dxa"/>
            </w:tcMar>
          </w:tcPr>
          <w:p w:rsidR="00064311" w:rsidRPr="00C81F54" w:rsidRDefault="00064311" w:rsidP="002B6879">
            <w:pPr>
              <w:widowControl/>
              <w:overflowPunct/>
              <w:spacing w:line="240" w:lineRule="auto"/>
              <w:ind w:firstLine="0"/>
              <w:rPr>
                <w:rFonts w:eastAsia="Calibri"/>
                <w:color w:val="000000"/>
                <w:kern w:val="0"/>
                <w:sz w:val="22"/>
                <w:szCs w:val="22"/>
              </w:rPr>
            </w:pPr>
          </w:p>
        </w:tc>
        <w:tc>
          <w:tcPr>
            <w:tcW w:w="454" w:type="pct"/>
            <w:tcBorders>
              <w:top w:val="nil"/>
              <w:left w:val="nil"/>
              <w:right w:val="nil"/>
            </w:tcBorders>
            <w:shd w:val="clear" w:color="auto" w:fill="FFFFFF"/>
            <w:tcMar>
              <w:top w:w="30" w:type="dxa"/>
              <w:left w:w="30" w:type="dxa"/>
              <w:bottom w:w="30" w:type="dxa"/>
              <w:right w:w="30" w:type="dxa"/>
            </w:tcMar>
          </w:tcPr>
          <w:p w:rsidR="00064311" w:rsidRPr="00C81F54" w:rsidRDefault="00064311" w:rsidP="002B6879">
            <w:pPr>
              <w:widowControl/>
              <w:overflowPunct/>
              <w:spacing w:line="240" w:lineRule="auto"/>
              <w:ind w:firstLine="0"/>
              <w:rPr>
                <w:rFonts w:eastAsia="Calibri"/>
                <w:kern w:val="0"/>
                <w:sz w:val="22"/>
                <w:szCs w:val="22"/>
              </w:rPr>
            </w:pPr>
          </w:p>
        </w:tc>
        <w:tc>
          <w:tcPr>
            <w:tcW w:w="631" w:type="pct"/>
            <w:tcBorders>
              <w:top w:val="nil"/>
              <w:left w:val="nil"/>
              <w:right w:val="nil"/>
            </w:tcBorders>
            <w:shd w:val="clear" w:color="auto" w:fill="FFFFFF"/>
            <w:tcMar>
              <w:top w:w="30" w:type="dxa"/>
              <w:left w:w="30" w:type="dxa"/>
              <w:bottom w:w="30" w:type="dxa"/>
              <w:right w:w="30" w:type="dxa"/>
            </w:tcMar>
            <w:vAlign w:val="center"/>
          </w:tcPr>
          <w:p w:rsidR="00064311" w:rsidRPr="00C81F54" w:rsidRDefault="00064311" w:rsidP="002B6879">
            <w:pPr>
              <w:widowControl/>
              <w:overflowPunct/>
              <w:spacing w:line="320" w:lineRule="atLeast"/>
              <w:ind w:firstLine="0"/>
              <w:jc w:val="right"/>
              <w:rPr>
                <w:rFonts w:eastAsia="Calibri"/>
                <w:color w:val="000000"/>
                <w:kern w:val="0"/>
                <w:sz w:val="22"/>
                <w:szCs w:val="22"/>
              </w:rPr>
            </w:pPr>
            <w:r w:rsidRPr="00C81F54">
              <w:rPr>
                <w:rFonts w:eastAsia="Calibri"/>
                <w:color w:val="000000"/>
                <w:kern w:val="0"/>
                <w:sz w:val="22"/>
                <w:szCs w:val="22"/>
              </w:rPr>
              <w:t>35.8%</w:t>
            </w:r>
          </w:p>
        </w:tc>
        <w:tc>
          <w:tcPr>
            <w:tcW w:w="631" w:type="pct"/>
            <w:tcBorders>
              <w:top w:val="nil"/>
              <w:left w:val="nil"/>
              <w:right w:val="nil"/>
            </w:tcBorders>
            <w:shd w:val="clear" w:color="auto" w:fill="FFFFFF"/>
            <w:tcMar>
              <w:top w:w="30" w:type="dxa"/>
              <w:left w:w="30" w:type="dxa"/>
              <w:bottom w:w="30" w:type="dxa"/>
              <w:right w:w="30" w:type="dxa"/>
            </w:tcMar>
            <w:vAlign w:val="center"/>
          </w:tcPr>
          <w:p w:rsidR="00064311" w:rsidRPr="00C81F54" w:rsidRDefault="00064311" w:rsidP="002B6879">
            <w:pPr>
              <w:widowControl/>
              <w:overflowPunct/>
              <w:spacing w:line="320" w:lineRule="atLeast"/>
              <w:ind w:firstLine="0"/>
              <w:jc w:val="right"/>
              <w:rPr>
                <w:rFonts w:eastAsia="Calibri"/>
                <w:color w:val="000000"/>
                <w:kern w:val="0"/>
                <w:sz w:val="22"/>
                <w:szCs w:val="22"/>
              </w:rPr>
            </w:pPr>
            <w:r w:rsidRPr="00C81F54">
              <w:rPr>
                <w:rFonts w:eastAsia="Calibri"/>
                <w:color w:val="000000"/>
                <w:kern w:val="0"/>
                <w:sz w:val="22"/>
                <w:szCs w:val="22"/>
              </w:rPr>
              <w:t>31.7%</w:t>
            </w:r>
          </w:p>
        </w:tc>
        <w:tc>
          <w:tcPr>
            <w:tcW w:w="683" w:type="pct"/>
            <w:tcBorders>
              <w:top w:val="nil"/>
              <w:left w:val="nil"/>
              <w:right w:val="nil"/>
            </w:tcBorders>
            <w:shd w:val="clear" w:color="auto" w:fill="FFFFFF"/>
            <w:tcMar>
              <w:top w:w="30" w:type="dxa"/>
              <w:left w:w="30" w:type="dxa"/>
              <w:bottom w:w="30" w:type="dxa"/>
              <w:right w:w="30" w:type="dxa"/>
            </w:tcMar>
            <w:vAlign w:val="center"/>
          </w:tcPr>
          <w:p w:rsidR="00064311" w:rsidRPr="00C81F54" w:rsidRDefault="00064311" w:rsidP="002B6879">
            <w:pPr>
              <w:widowControl/>
              <w:overflowPunct/>
              <w:spacing w:line="320" w:lineRule="atLeast"/>
              <w:ind w:firstLine="0"/>
              <w:jc w:val="right"/>
              <w:rPr>
                <w:rFonts w:eastAsia="Calibri"/>
                <w:color w:val="000000"/>
                <w:kern w:val="0"/>
                <w:sz w:val="22"/>
                <w:szCs w:val="22"/>
              </w:rPr>
            </w:pPr>
            <w:r w:rsidRPr="00C81F54">
              <w:rPr>
                <w:rFonts w:eastAsia="Calibri"/>
                <w:color w:val="000000"/>
                <w:kern w:val="0"/>
                <w:sz w:val="22"/>
                <w:szCs w:val="22"/>
              </w:rPr>
              <w:t>36.2%</w:t>
            </w:r>
          </w:p>
        </w:tc>
        <w:tc>
          <w:tcPr>
            <w:tcW w:w="632" w:type="pct"/>
            <w:tcBorders>
              <w:top w:val="nil"/>
              <w:left w:val="nil"/>
              <w:right w:val="nil"/>
            </w:tcBorders>
            <w:shd w:val="clear" w:color="auto" w:fill="FFFFFF"/>
            <w:tcMar>
              <w:top w:w="30" w:type="dxa"/>
              <w:left w:w="30" w:type="dxa"/>
              <w:bottom w:w="30" w:type="dxa"/>
              <w:right w:w="30" w:type="dxa"/>
            </w:tcMar>
            <w:vAlign w:val="center"/>
          </w:tcPr>
          <w:p w:rsidR="00064311" w:rsidRPr="00C81F54" w:rsidRDefault="00064311" w:rsidP="002B6879">
            <w:pPr>
              <w:widowControl/>
              <w:overflowPunct/>
              <w:spacing w:line="320" w:lineRule="atLeast"/>
              <w:ind w:firstLine="0"/>
              <w:jc w:val="right"/>
              <w:rPr>
                <w:rFonts w:eastAsia="Calibri"/>
                <w:color w:val="000000"/>
                <w:kern w:val="0"/>
                <w:sz w:val="22"/>
                <w:szCs w:val="22"/>
              </w:rPr>
            </w:pPr>
          </w:p>
        </w:tc>
      </w:tr>
      <w:tr w:rsidR="00064311" w:rsidRPr="00C81F54" w:rsidTr="002B6879">
        <w:trPr>
          <w:cantSplit/>
          <w:tblHeader/>
        </w:trPr>
        <w:tc>
          <w:tcPr>
            <w:tcW w:w="1515" w:type="pct"/>
            <w:vMerge/>
            <w:tcBorders>
              <w:left w:val="nil"/>
              <w:right w:val="nil"/>
            </w:tcBorders>
            <w:shd w:val="clear" w:color="auto" w:fill="FFFFFF"/>
            <w:tcMar>
              <w:top w:w="30" w:type="dxa"/>
              <w:left w:w="30" w:type="dxa"/>
              <w:bottom w:w="30" w:type="dxa"/>
              <w:right w:w="30" w:type="dxa"/>
            </w:tcMar>
          </w:tcPr>
          <w:p w:rsidR="00064311" w:rsidRPr="00C81F54" w:rsidRDefault="00064311" w:rsidP="002B6879">
            <w:pPr>
              <w:widowControl/>
              <w:overflowPunct/>
              <w:spacing w:line="240" w:lineRule="auto"/>
              <w:ind w:firstLine="0"/>
              <w:rPr>
                <w:rFonts w:eastAsia="Calibri"/>
                <w:color w:val="000000"/>
                <w:kern w:val="0"/>
                <w:sz w:val="22"/>
                <w:szCs w:val="22"/>
              </w:rPr>
            </w:pPr>
          </w:p>
        </w:tc>
        <w:tc>
          <w:tcPr>
            <w:tcW w:w="454" w:type="pct"/>
            <w:vMerge w:val="restart"/>
            <w:tcBorders>
              <w:left w:val="nil"/>
              <w:right w:val="nil"/>
            </w:tcBorders>
            <w:shd w:val="clear" w:color="auto" w:fill="FFFFFF"/>
            <w:tcMar>
              <w:top w:w="30" w:type="dxa"/>
              <w:left w:w="30" w:type="dxa"/>
              <w:bottom w:w="30" w:type="dxa"/>
              <w:right w:w="30" w:type="dxa"/>
            </w:tcMar>
          </w:tcPr>
          <w:p w:rsidR="00064311" w:rsidRPr="00C81F54" w:rsidRDefault="00064311" w:rsidP="002B6879">
            <w:pPr>
              <w:widowControl/>
              <w:overflowPunct/>
              <w:spacing w:line="320" w:lineRule="atLeast"/>
              <w:ind w:firstLine="0"/>
              <w:rPr>
                <w:rFonts w:eastAsia="Calibri"/>
                <w:color w:val="000000"/>
                <w:kern w:val="0"/>
                <w:sz w:val="22"/>
                <w:szCs w:val="22"/>
              </w:rPr>
            </w:pPr>
            <w:r w:rsidRPr="00C81F54">
              <w:rPr>
                <w:rFonts w:eastAsia="Calibri"/>
                <w:color w:val="000000"/>
                <w:kern w:val="0"/>
                <w:sz w:val="22"/>
                <w:szCs w:val="22"/>
              </w:rPr>
              <w:t>No</w:t>
            </w:r>
          </w:p>
        </w:tc>
        <w:tc>
          <w:tcPr>
            <w:tcW w:w="454" w:type="pct"/>
            <w:tcBorders>
              <w:left w:val="nil"/>
              <w:bottom w:val="nil"/>
              <w:right w:val="nil"/>
            </w:tcBorders>
            <w:shd w:val="clear" w:color="auto" w:fill="FFFFFF"/>
            <w:tcMar>
              <w:top w:w="30" w:type="dxa"/>
              <w:left w:w="30" w:type="dxa"/>
              <w:bottom w:w="30" w:type="dxa"/>
              <w:right w:w="30" w:type="dxa"/>
            </w:tcMar>
          </w:tcPr>
          <w:p w:rsidR="00064311" w:rsidRPr="00C81F54" w:rsidRDefault="00064311" w:rsidP="002B6879">
            <w:pPr>
              <w:widowControl/>
              <w:overflowPunct/>
              <w:spacing w:line="240" w:lineRule="auto"/>
              <w:ind w:firstLine="0"/>
              <w:rPr>
                <w:rFonts w:eastAsia="Calibri"/>
                <w:kern w:val="0"/>
                <w:sz w:val="22"/>
                <w:szCs w:val="22"/>
              </w:rPr>
            </w:pPr>
          </w:p>
        </w:tc>
        <w:tc>
          <w:tcPr>
            <w:tcW w:w="631" w:type="pct"/>
            <w:tcBorders>
              <w:left w:val="nil"/>
              <w:bottom w:val="nil"/>
              <w:right w:val="nil"/>
            </w:tcBorders>
            <w:shd w:val="clear" w:color="auto" w:fill="FFFFFF"/>
            <w:tcMar>
              <w:top w:w="30" w:type="dxa"/>
              <w:left w:w="30" w:type="dxa"/>
              <w:bottom w:w="30" w:type="dxa"/>
              <w:right w:w="30" w:type="dxa"/>
            </w:tcMar>
            <w:vAlign w:val="center"/>
          </w:tcPr>
          <w:p w:rsidR="00064311" w:rsidRPr="00C81F54" w:rsidRDefault="00064311" w:rsidP="002B6879">
            <w:pPr>
              <w:widowControl/>
              <w:overflowPunct/>
              <w:spacing w:line="320" w:lineRule="atLeast"/>
              <w:ind w:firstLine="0"/>
              <w:jc w:val="right"/>
              <w:rPr>
                <w:rFonts w:eastAsia="Calibri"/>
                <w:color w:val="000000"/>
                <w:kern w:val="0"/>
                <w:sz w:val="22"/>
                <w:szCs w:val="22"/>
              </w:rPr>
            </w:pPr>
            <w:r w:rsidRPr="00C81F54">
              <w:rPr>
                <w:rFonts w:eastAsia="Calibri"/>
                <w:color w:val="000000"/>
                <w:kern w:val="0"/>
                <w:sz w:val="22"/>
                <w:szCs w:val="22"/>
              </w:rPr>
              <w:t>510</w:t>
            </w:r>
          </w:p>
        </w:tc>
        <w:tc>
          <w:tcPr>
            <w:tcW w:w="631" w:type="pct"/>
            <w:tcBorders>
              <w:left w:val="nil"/>
              <w:bottom w:val="nil"/>
              <w:right w:val="nil"/>
            </w:tcBorders>
            <w:shd w:val="clear" w:color="auto" w:fill="FFFFFF"/>
            <w:tcMar>
              <w:top w:w="30" w:type="dxa"/>
              <w:left w:w="30" w:type="dxa"/>
              <w:bottom w:w="30" w:type="dxa"/>
              <w:right w:w="30" w:type="dxa"/>
            </w:tcMar>
            <w:vAlign w:val="center"/>
          </w:tcPr>
          <w:p w:rsidR="00064311" w:rsidRPr="00C81F54" w:rsidRDefault="00064311" w:rsidP="002B6879">
            <w:pPr>
              <w:widowControl/>
              <w:overflowPunct/>
              <w:spacing w:line="320" w:lineRule="atLeast"/>
              <w:ind w:firstLine="0"/>
              <w:jc w:val="right"/>
              <w:rPr>
                <w:rFonts w:eastAsia="Calibri"/>
                <w:color w:val="000000"/>
                <w:kern w:val="0"/>
                <w:sz w:val="22"/>
                <w:szCs w:val="22"/>
              </w:rPr>
            </w:pPr>
            <w:r w:rsidRPr="00C81F54">
              <w:rPr>
                <w:rFonts w:eastAsia="Calibri"/>
                <w:color w:val="000000"/>
                <w:kern w:val="0"/>
                <w:sz w:val="22"/>
                <w:szCs w:val="22"/>
              </w:rPr>
              <w:t>351</w:t>
            </w:r>
          </w:p>
        </w:tc>
        <w:tc>
          <w:tcPr>
            <w:tcW w:w="683" w:type="pct"/>
            <w:tcBorders>
              <w:left w:val="nil"/>
              <w:bottom w:val="nil"/>
              <w:right w:val="nil"/>
            </w:tcBorders>
            <w:shd w:val="clear" w:color="auto" w:fill="FFFFFF"/>
            <w:tcMar>
              <w:top w:w="30" w:type="dxa"/>
              <w:left w:w="30" w:type="dxa"/>
              <w:bottom w:w="30" w:type="dxa"/>
              <w:right w:w="30" w:type="dxa"/>
            </w:tcMar>
            <w:vAlign w:val="center"/>
          </w:tcPr>
          <w:p w:rsidR="00064311" w:rsidRPr="00C81F54" w:rsidRDefault="00064311" w:rsidP="002B6879">
            <w:pPr>
              <w:widowControl/>
              <w:overflowPunct/>
              <w:spacing w:line="320" w:lineRule="atLeast"/>
              <w:ind w:firstLine="0"/>
              <w:jc w:val="right"/>
              <w:rPr>
                <w:rFonts w:eastAsia="Calibri"/>
                <w:color w:val="000000"/>
                <w:kern w:val="0"/>
                <w:sz w:val="22"/>
                <w:szCs w:val="22"/>
              </w:rPr>
            </w:pPr>
            <w:r w:rsidRPr="00C81F54">
              <w:rPr>
                <w:rFonts w:eastAsia="Calibri"/>
                <w:color w:val="000000"/>
                <w:kern w:val="0"/>
                <w:sz w:val="22"/>
                <w:szCs w:val="22"/>
              </w:rPr>
              <w:t>83</w:t>
            </w:r>
          </w:p>
        </w:tc>
        <w:tc>
          <w:tcPr>
            <w:tcW w:w="632" w:type="pct"/>
            <w:tcBorders>
              <w:left w:val="nil"/>
              <w:bottom w:val="nil"/>
              <w:right w:val="nil"/>
            </w:tcBorders>
            <w:shd w:val="clear" w:color="auto" w:fill="FFFFFF"/>
            <w:tcMar>
              <w:top w:w="30" w:type="dxa"/>
              <w:left w:w="30" w:type="dxa"/>
              <w:bottom w:w="30" w:type="dxa"/>
              <w:right w:w="30" w:type="dxa"/>
            </w:tcMar>
            <w:vAlign w:val="center"/>
          </w:tcPr>
          <w:p w:rsidR="00064311" w:rsidRPr="00C81F54" w:rsidRDefault="00064311" w:rsidP="002B6879">
            <w:pPr>
              <w:widowControl/>
              <w:overflowPunct/>
              <w:spacing w:line="320" w:lineRule="atLeast"/>
              <w:ind w:firstLine="0"/>
              <w:jc w:val="right"/>
              <w:rPr>
                <w:rFonts w:eastAsia="Calibri"/>
                <w:color w:val="000000"/>
                <w:kern w:val="0"/>
                <w:sz w:val="22"/>
                <w:szCs w:val="22"/>
              </w:rPr>
            </w:pPr>
            <w:r w:rsidRPr="00C81F54">
              <w:rPr>
                <w:rFonts w:eastAsia="Calibri"/>
                <w:color w:val="000000"/>
                <w:kern w:val="0"/>
                <w:sz w:val="22"/>
                <w:szCs w:val="22"/>
              </w:rPr>
              <w:t>944</w:t>
            </w:r>
          </w:p>
        </w:tc>
      </w:tr>
      <w:tr w:rsidR="00064311" w:rsidRPr="00C81F54" w:rsidTr="002B6879">
        <w:trPr>
          <w:cantSplit/>
          <w:tblHeader/>
        </w:trPr>
        <w:tc>
          <w:tcPr>
            <w:tcW w:w="1515" w:type="pct"/>
            <w:vMerge/>
            <w:tcBorders>
              <w:left w:val="nil"/>
              <w:right w:val="nil"/>
            </w:tcBorders>
            <w:shd w:val="clear" w:color="auto" w:fill="FFFFFF"/>
            <w:tcMar>
              <w:top w:w="30" w:type="dxa"/>
              <w:left w:w="30" w:type="dxa"/>
              <w:bottom w:w="30" w:type="dxa"/>
              <w:right w:w="30" w:type="dxa"/>
            </w:tcMar>
          </w:tcPr>
          <w:p w:rsidR="00064311" w:rsidRPr="00C81F54" w:rsidRDefault="00064311" w:rsidP="002B6879">
            <w:pPr>
              <w:widowControl/>
              <w:overflowPunct/>
              <w:spacing w:line="240" w:lineRule="auto"/>
              <w:ind w:firstLine="0"/>
              <w:rPr>
                <w:rFonts w:eastAsia="Calibri"/>
                <w:kern w:val="0"/>
                <w:sz w:val="22"/>
                <w:szCs w:val="22"/>
              </w:rPr>
            </w:pPr>
          </w:p>
        </w:tc>
        <w:tc>
          <w:tcPr>
            <w:tcW w:w="454" w:type="pct"/>
            <w:vMerge/>
            <w:tcBorders>
              <w:left w:val="nil"/>
              <w:right w:val="nil"/>
            </w:tcBorders>
            <w:shd w:val="clear" w:color="auto" w:fill="FFFFFF"/>
            <w:tcMar>
              <w:top w:w="30" w:type="dxa"/>
              <w:left w:w="30" w:type="dxa"/>
              <w:bottom w:w="30" w:type="dxa"/>
              <w:right w:w="30" w:type="dxa"/>
            </w:tcMar>
          </w:tcPr>
          <w:p w:rsidR="00064311" w:rsidRPr="00C81F54" w:rsidRDefault="00064311" w:rsidP="002B6879">
            <w:pPr>
              <w:widowControl/>
              <w:overflowPunct/>
              <w:spacing w:line="240" w:lineRule="auto"/>
              <w:ind w:firstLine="0"/>
              <w:rPr>
                <w:rFonts w:eastAsia="Calibri"/>
                <w:kern w:val="0"/>
                <w:sz w:val="22"/>
                <w:szCs w:val="22"/>
              </w:rPr>
            </w:pPr>
          </w:p>
        </w:tc>
        <w:tc>
          <w:tcPr>
            <w:tcW w:w="454" w:type="pct"/>
            <w:tcBorders>
              <w:top w:val="nil"/>
              <w:left w:val="nil"/>
              <w:right w:val="nil"/>
            </w:tcBorders>
            <w:shd w:val="clear" w:color="auto" w:fill="FFFFFF"/>
            <w:tcMar>
              <w:top w:w="30" w:type="dxa"/>
              <w:left w:w="30" w:type="dxa"/>
              <w:bottom w:w="30" w:type="dxa"/>
              <w:right w:w="30" w:type="dxa"/>
            </w:tcMar>
          </w:tcPr>
          <w:p w:rsidR="00064311" w:rsidRPr="00C81F54" w:rsidRDefault="00064311" w:rsidP="002B6879">
            <w:pPr>
              <w:widowControl/>
              <w:overflowPunct/>
              <w:spacing w:line="240" w:lineRule="auto"/>
              <w:ind w:firstLine="0"/>
              <w:rPr>
                <w:rFonts w:eastAsia="Calibri"/>
                <w:kern w:val="0"/>
                <w:sz w:val="22"/>
                <w:szCs w:val="22"/>
              </w:rPr>
            </w:pPr>
          </w:p>
        </w:tc>
        <w:tc>
          <w:tcPr>
            <w:tcW w:w="631" w:type="pct"/>
            <w:tcBorders>
              <w:top w:val="nil"/>
              <w:left w:val="nil"/>
              <w:right w:val="nil"/>
            </w:tcBorders>
            <w:shd w:val="clear" w:color="auto" w:fill="FFFFFF"/>
            <w:tcMar>
              <w:top w:w="30" w:type="dxa"/>
              <w:left w:w="30" w:type="dxa"/>
              <w:bottom w:w="30" w:type="dxa"/>
              <w:right w:w="30" w:type="dxa"/>
            </w:tcMar>
            <w:vAlign w:val="center"/>
          </w:tcPr>
          <w:p w:rsidR="00064311" w:rsidRPr="00C81F54" w:rsidRDefault="00064311" w:rsidP="002B6879">
            <w:pPr>
              <w:widowControl/>
              <w:overflowPunct/>
              <w:spacing w:line="320" w:lineRule="atLeast"/>
              <w:ind w:firstLine="0"/>
              <w:jc w:val="right"/>
              <w:rPr>
                <w:rFonts w:eastAsia="Calibri"/>
                <w:color w:val="000000"/>
                <w:kern w:val="0"/>
                <w:sz w:val="22"/>
                <w:szCs w:val="22"/>
              </w:rPr>
            </w:pPr>
            <w:r w:rsidRPr="00C81F54">
              <w:rPr>
                <w:rFonts w:eastAsia="Calibri"/>
                <w:color w:val="000000"/>
                <w:kern w:val="0"/>
                <w:sz w:val="22"/>
                <w:szCs w:val="22"/>
              </w:rPr>
              <w:t>64.2%</w:t>
            </w:r>
          </w:p>
        </w:tc>
        <w:tc>
          <w:tcPr>
            <w:tcW w:w="631" w:type="pct"/>
            <w:tcBorders>
              <w:top w:val="nil"/>
              <w:left w:val="nil"/>
              <w:right w:val="nil"/>
            </w:tcBorders>
            <w:shd w:val="clear" w:color="auto" w:fill="FFFFFF"/>
            <w:tcMar>
              <w:top w:w="30" w:type="dxa"/>
              <w:left w:w="30" w:type="dxa"/>
              <w:bottom w:w="30" w:type="dxa"/>
              <w:right w:w="30" w:type="dxa"/>
            </w:tcMar>
            <w:vAlign w:val="center"/>
          </w:tcPr>
          <w:p w:rsidR="00064311" w:rsidRPr="00C81F54" w:rsidRDefault="00064311" w:rsidP="002B6879">
            <w:pPr>
              <w:widowControl/>
              <w:overflowPunct/>
              <w:spacing w:line="320" w:lineRule="atLeast"/>
              <w:ind w:firstLine="0"/>
              <w:jc w:val="right"/>
              <w:rPr>
                <w:rFonts w:eastAsia="Calibri"/>
                <w:color w:val="000000"/>
                <w:kern w:val="0"/>
                <w:sz w:val="22"/>
                <w:szCs w:val="22"/>
              </w:rPr>
            </w:pPr>
            <w:r w:rsidRPr="00C81F54">
              <w:rPr>
                <w:rFonts w:eastAsia="Calibri"/>
                <w:color w:val="000000"/>
                <w:kern w:val="0"/>
                <w:sz w:val="22"/>
                <w:szCs w:val="22"/>
              </w:rPr>
              <w:t>68.3%</w:t>
            </w:r>
          </w:p>
        </w:tc>
        <w:tc>
          <w:tcPr>
            <w:tcW w:w="683" w:type="pct"/>
            <w:tcBorders>
              <w:top w:val="nil"/>
              <w:left w:val="nil"/>
              <w:right w:val="nil"/>
            </w:tcBorders>
            <w:shd w:val="clear" w:color="auto" w:fill="FFFFFF"/>
            <w:tcMar>
              <w:top w:w="30" w:type="dxa"/>
              <w:left w:w="30" w:type="dxa"/>
              <w:bottom w:w="30" w:type="dxa"/>
              <w:right w:w="30" w:type="dxa"/>
            </w:tcMar>
            <w:vAlign w:val="center"/>
          </w:tcPr>
          <w:p w:rsidR="00064311" w:rsidRPr="00C81F54" w:rsidRDefault="00064311" w:rsidP="002B6879">
            <w:pPr>
              <w:widowControl/>
              <w:overflowPunct/>
              <w:spacing w:line="320" w:lineRule="atLeast"/>
              <w:ind w:firstLine="0"/>
              <w:jc w:val="right"/>
              <w:rPr>
                <w:rFonts w:eastAsia="Calibri"/>
                <w:color w:val="000000"/>
                <w:kern w:val="0"/>
                <w:sz w:val="22"/>
                <w:szCs w:val="22"/>
              </w:rPr>
            </w:pPr>
            <w:r w:rsidRPr="00C81F54">
              <w:rPr>
                <w:rFonts w:eastAsia="Calibri"/>
                <w:color w:val="000000"/>
                <w:kern w:val="0"/>
                <w:sz w:val="22"/>
                <w:szCs w:val="22"/>
              </w:rPr>
              <w:t>63.8%</w:t>
            </w:r>
          </w:p>
        </w:tc>
        <w:tc>
          <w:tcPr>
            <w:tcW w:w="632" w:type="pct"/>
            <w:tcBorders>
              <w:top w:val="nil"/>
              <w:left w:val="nil"/>
              <w:right w:val="nil"/>
            </w:tcBorders>
            <w:shd w:val="clear" w:color="auto" w:fill="FFFFFF"/>
            <w:tcMar>
              <w:top w:w="30" w:type="dxa"/>
              <w:left w:w="30" w:type="dxa"/>
              <w:bottom w:w="30" w:type="dxa"/>
              <w:right w:w="30" w:type="dxa"/>
            </w:tcMar>
            <w:vAlign w:val="center"/>
          </w:tcPr>
          <w:p w:rsidR="00064311" w:rsidRPr="00C81F54" w:rsidRDefault="00064311" w:rsidP="002B6879">
            <w:pPr>
              <w:widowControl/>
              <w:overflowPunct/>
              <w:spacing w:line="320" w:lineRule="atLeast"/>
              <w:ind w:firstLine="0"/>
              <w:jc w:val="right"/>
              <w:rPr>
                <w:rFonts w:eastAsia="Calibri"/>
                <w:color w:val="000000"/>
                <w:kern w:val="0"/>
                <w:sz w:val="22"/>
                <w:szCs w:val="22"/>
              </w:rPr>
            </w:pPr>
          </w:p>
        </w:tc>
      </w:tr>
      <w:tr w:rsidR="00064311" w:rsidRPr="00C81F54" w:rsidTr="002B6879">
        <w:trPr>
          <w:cantSplit/>
          <w:tblHeader/>
        </w:trPr>
        <w:tc>
          <w:tcPr>
            <w:tcW w:w="1969"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064311" w:rsidRPr="00C81F54" w:rsidRDefault="00064311" w:rsidP="002B6879">
            <w:pPr>
              <w:widowControl/>
              <w:overflowPunct/>
              <w:spacing w:line="320" w:lineRule="atLeast"/>
              <w:ind w:firstLine="0"/>
              <w:rPr>
                <w:rFonts w:eastAsia="Calibri"/>
                <w:color w:val="000000"/>
                <w:kern w:val="0"/>
                <w:sz w:val="22"/>
                <w:szCs w:val="22"/>
              </w:rPr>
            </w:pPr>
            <w:r w:rsidRPr="00C81F54">
              <w:rPr>
                <w:rFonts w:eastAsia="Calibri"/>
                <w:color w:val="000000"/>
                <w:kern w:val="0"/>
                <w:sz w:val="22"/>
                <w:szCs w:val="22"/>
              </w:rPr>
              <w:t>Total</w:t>
            </w:r>
          </w:p>
        </w:tc>
        <w:tc>
          <w:tcPr>
            <w:tcW w:w="454" w:type="pct"/>
            <w:tcBorders>
              <w:left w:val="nil"/>
              <w:bottom w:val="nil"/>
              <w:right w:val="nil"/>
            </w:tcBorders>
            <w:shd w:val="clear" w:color="auto" w:fill="FFFFFF"/>
            <w:tcMar>
              <w:top w:w="30" w:type="dxa"/>
              <w:left w:w="30" w:type="dxa"/>
              <w:bottom w:w="30" w:type="dxa"/>
              <w:right w:w="30" w:type="dxa"/>
            </w:tcMar>
          </w:tcPr>
          <w:p w:rsidR="00064311" w:rsidRPr="00C81F54" w:rsidRDefault="00064311" w:rsidP="002B6879">
            <w:pPr>
              <w:widowControl/>
              <w:overflowPunct/>
              <w:spacing w:line="240" w:lineRule="auto"/>
              <w:ind w:firstLine="0"/>
              <w:rPr>
                <w:rFonts w:eastAsia="Calibri"/>
                <w:kern w:val="0"/>
                <w:sz w:val="22"/>
                <w:szCs w:val="22"/>
              </w:rPr>
            </w:pPr>
          </w:p>
        </w:tc>
        <w:tc>
          <w:tcPr>
            <w:tcW w:w="631" w:type="pct"/>
            <w:tcBorders>
              <w:left w:val="nil"/>
              <w:bottom w:val="nil"/>
              <w:right w:val="nil"/>
            </w:tcBorders>
            <w:shd w:val="clear" w:color="auto" w:fill="FFFFFF"/>
            <w:tcMar>
              <w:top w:w="30" w:type="dxa"/>
              <w:left w:w="30" w:type="dxa"/>
              <w:bottom w:w="30" w:type="dxa"/>
              <w:right w:w="30" w:type="dxa"/>
            </w:tcMar>
            <w:vAlign w:val="center"/>
          </w:tcPr>
          <w:p w:rsidR="00064311" w:rsidRPr="00C81F54" w:rsidRDefault="00064311" w:rsidP="002B6879">
            <w:pPr>
              <w:widowControl/>
              <w:overflowPunct/>
              <w:spacing w:line="320" w:lineRule="atLeast"/>
              <w:ind w:firstLine="0"/>
              <w:jc w:val="right"/>
              <w:rPr>
                <w:rFonts w:eastAsia="Calibri"/>
                <w:color w:val="000000"/>
                <w:kern w:val="0"/>
                <w:sz w:val="22"/>
                <w:szCs w:val="22"/>
              </w:rPr>
            </w:pPr>
            <w:r w:rsidRPr="00C81F54">
              <w:rPr>
                <w:rFonts w:eastAsia="Calibri"/>
                <w:color w:val="000000"/>
                <w:kern w:val="0"/>
                <w:sz w:val="22"/>
                <w:szCs w:val="22"/>
              </w:rPr>
              <w:t>795</w:t>
            </w:r>
          </w:p>
        </w:tc>
        <w:tc>
          <w:tcPr>
            <w:tcW w:w="631" w:type="pct"/>
            <w:tcBorders>
              <w:left w:val="nil"/>
              <w:bottom w:val="nil"/>
              <w:right w:val="nil"/>
            </w:tcBorders>
            <w:shd w:val="clear" w:color="auto" w:fill="FFFFFF"/>
            <w:tcMar>
              <w:top w:w="30" w:type="dxa"/>
              <w:left w:w="30" w:type="dxa"/>
              <w:bottom w:w="30" w:type="dxa"/>
              <w:right w:w="30" w:type="dxa"/>
            </w:tcMar>
            <w:vAlign w:val="center"/>
          </w:tcPr>
          <w:p w:rsidR="00064311" w:rsidRPr="00C81F54" w:rsidRDefault="00064311" w:rsidP="002B6879">
            <w:pPr>
              <w:widowControl/>
              <w:overflowPunct/>
              <w:spacing w:line="320" w:lineRule="atLeast"/>
              <w:ind w:firstLine="0"/>
              <w:jc w:val="right"/>
              <w:rPr>
                <w:rFonts w:eastAsia="Calibri"/>
                <w:color w:val="000000"/>
                <w:kern w:val="0"/>
                <w:sz w:val="22"/>
                <w:szCs w:val="22"/>
              </w:rPr>
            </w:pPr>
            <w:r w:rsidRPr="00C81F54">
              <w:rPr>
                <w:rFonts w:eastAsia="Calibri"/>
                <w:color w:val="000000"/>
                <w:kern w:val="0"/>
                <w:sz w:val="22"/>
                <w:szCs w:val="22"/>
              </w:rPr>
              <w:t>514</w:t>
            </w:r>
          </w:p>
        </w:tc>
        <w:tc>
          <w:tcPr>
            <w:tcW w:w="683" w:type="pct"/>
            <w:tcBorders>
              <w:left w:val="nil"/>
              <w:bottom w:val="nil"/>
              <w:right w:val="nil"/>
            </w:tcBorders>
            <w:shd w:val="clear" w:color="auto" w:fill="FFFFFF"/>
            <w:tcMar>
              <w:top w:w="30" w:type="dxa"/>
              <w:left w:w="30" w:type="dxa"/>
              <w:bottom w:w="30" w:type="dxa"/>
              <w:right w:w="30" w:type="dxa"/>
            </w:tcMar>
            <w:vAlign w:val="center"/>
          </w:tcPr>
          <w:p w:rsidR="00064311" w:rsidRPr="00C81F54" w:rsidRDefault="00064311" w:rsidP="002B6879">
            <w:pPr>
              <w:widowControl/>
              <w:overflowPunct/>
              <w:spacing w:line="320" w:lineRule="atLeast"/>
              <w:ind w:firstLine="0"/>
              <w:jc w:val="right"/>
              <w:rPr>
                <w:rFonts w:eastAsia="Calibri"/>
                <w:color w:val="000000"/>
                <w:kern w:val="0"/>
                <w:sz w:val="22"/>
                <w:szCs w:val="22"/>
              </w:rPr>
            </w:pPr>
            <w:r w:rsidRPr="00C81F54">
              <w:rPr>
                <w:rFonts w:eastAsia="Calibri"/>
                <w:color w:val="000000"/>
                <w:kern w:val="0"/>
                <w:sz w:val="22"/>
                <w:szCs w:val="22"/>
              </w:rPr>
              <w:t>130</w:t>
            </w:r>
          </w:p>
        </w:tc>
        <w:tc>
          <w:tcPr>
            <w:tcW w:w="632" w:type="pct"/>
            <w:tcBorders>
              <w:left w:val="nil"/>
              <w:bottom w:val="nil"/>
              <w:right w:val="nil"/>
            </w:tcBorders>
            <w:shd w:val="clear" w:color="auto" w:fill="FFFFFF"/>
            <w:tcMar>
              <w:top w:w="30" w:type="dxa"/>
              <w:left w:w="30" w:type="dxa"/>
              <w:bottom w:w="30" w:type="dxa"/>
              <w:right w:w="30" w:type="dxa"/>
            </w:tcMar>
            <w:vAlign w:val="center"/>
          </w:tcPr>
          <w:p w:rsidR="00064311" w:rsidRPr="00C81F54" w:rsidRDefault="00064311" w:rsidP="002B6879">
            <w:pPr>
              <w:widowControl/>
              <w:overflowPunct/>
              <w:spacing w:line="320" w:lineRule="atLeast"/>
              <w:ind w:firstLine="0"/>
              <w:jc w:val="right"/>
              <w:rPr>
                <w:rFonts w:eastAsia="Calibri"/>
                <w:color w:val="000000"/>
                <w:kern w:val="0"/>
                <w:sz w:val="22"/>
                <w:szCs w:val="22"/>
              </w:rPr>
            </w:pPr>
            <w:r w:rsidRPr="00C81F54">
              <w:rPr>
                <w:rFonts w:eastAsia="Calibri"/>
                <w:color w:val="000000"/>
                <w:kern w:val="0"/>
                <w:sz w:val="22"/>
                <w:szCs w:val="22"/>
              </w:rPr>
              <w:t>1439</w:t>
            </w:r>
          </w:p>
        </w:tc>
      </w:tr>
      <w:tr w:rsidR="00064311" w:rsidRPr="00C81F54" w:rsidTr="002B6879">
        <w:trPr>
          <w:gridAfter w:val="1"/>
          <w:wAfter w:w="632" w:type="pct"/>
          <w:cantSplit/>
        </w:trPr>
        <w:tc>
          <w:tcPr>
            <w:tcW w:w="1969" w:type="pct"/>
            <w:gridSpan w:val="2"/>
            <w:vMerge/>
            <w:tcBorders>
              <w:left w:val="nil"/>
              <w:bottom w:val="nil"/>
              <w:right w:val="nil"/>
            </w:tcBorders>
            <w:shd w:val="clear" w:color="auto" w:fill="FFFFFF"/>
            <w:tcMar>
              <w:top w:w="30" w:type="dxa"/>
              <w:left w:w="30" w:type="dxa"/>
              <w:bottom w:w="30" w:type="dxa"/>
              <w:right w:w="30" w:type="dxa"/>
            </w:tcMar>
          </w:tcPr>
          <w:p w:rsidR="00064311" w:rsidRPr="00C81F54" w:rsidRDefault="00064311" w:rsidP="002B6879">
            <w:pPr>
              <w:widowControl/>
              <w:overflowPunct/>
              <w:spacing w:line="240" w:lineRule="auto"/>
              <w:ind w:firstLine="0"/>
              <w:rPr>
                <w:rFonts w:eastAsia="Calibri"/>
                <w:color w:val="000000"/>
                <w:kern w:val="0"/>
                <w:sz w:val="22"/>
                <w:szCs w:val="22"/>
              </w:rPr>
            </w:pPr>
          </w:p>
        </w:tc>
        <w:tc>
          <w:tcPr>
            <w:tcW w:w="454" w:type="pct"/>
            <w:tcBorders>
              <w:top w:val="nil"/>
              <w:left w:val="nil"/>
              <w:bottom w:val="nil"/>
              <w:right w:val="nil"/>
            </w:tcBorders>
            <w:shd w:val="clear" w:color="auto" w:fill="FFFFFF"/>
            <w:tcMar>
              <w:top w:w="30" w:type="dxa"/>
              <w:left w:w="30" w:type="dxa"/>
              <w:bottom w:w="30" w:type="dxa"/>
              <w:right w:w="30" w:type="dxa"/>
            </w:tcMar>
          </w:tcPr>
          <w:p w:rsidR="00064311" w:rsidRPr="00C81F54" w:rsidRDefault="00064311" w:rsidP="002B6879">
            <w:pPr>
              <w:widowControl/>
              <w:overflowPunct/>
              <w:spacing w:line="240" w:lineRule="auto"/>
              <w:ind w:firstLine="0"/>
              <w:rPr>
                <w:rFonts w:eastAsia="Calibri"/>
                <w:kern w:val="0"/>
                <w:sz w:val="22"/>
                <w:szCs w:val="22"/>
              </w:rPr>
            </w:pPr>
          </w:p>
        </w:tc>
        <w:tc>
          <w:tcPr>
            <w:tcW w:w="631" w:type="pct"/>
            <w:tcBorders>
              <w:top w:val="nil"/>
              <w:left w:val="nil"/>
              <w:bottom w:val="nil"/>
              <w:right w:val="nil"/>
            </w:tcBorders>
            <w:shd w:val="clear" w:color="auto" w:fill="FFFFFF"/>
            <w:tcMar>
              <w:top w:w="30" w:type="dxa"/>
              <w:left w:w="30" w:type="dxa"/>
              <w:bottom w:w="30" w:type="dxa"/>
              <w:right w:w="30" w:type="dxa"/>
            </w:tcMar>
            <w:vAlign w:val="center"/>
          </w:tcPr>
          <w:p w:rsidR="00064311" w:rsidRPr="00C81F54" w:rsidRDefault="00064311" w:rsidP="002B6879">
            <w:pPr>
              <w:widowControl/>
              <w:overflowPunct/>
              <w:spacing w:line="320" w:lineRule="atLeast"/>
              <w:ind w:firstLine="0"/>
              <w:jc w:val="right"/>
              <w:rPr>
                <w:rFonts w:eastAsia="Calibri"/>
                <w:color w:val="000000"/>
                <w:kern w:val="0"/>
                <w:sz w:val="22"/>
                <w:szCs w:val="22"/>
              </w:rPr>
            </w:pPr>
            <w:r w:rsidRPr="00C81F54">
              <w:rPr>
                <w:rFonts w:eastAsia="Calibri"/>
                <w:color w:val="000000"/>
                <w:kern w:val="0"/>
                <w:sz w:val="22"/>
                <w:szCs w:val="22"/>
              </w:rPr>
              <w:t>100.0%</w:t>
            </w:r>
          </w:p>
        </w:tc>
        <w:tc>
          <w:tcPr>
            <w:tcW w:w="631" w:type="pct"/>
            <w:tcBorders>
              <w:top w:val="nil"/>
              <w:left w:val="nil"/>
              <w:bottom w:val="nil"/>
              <w:right w:val="nil"/>
            </w:tcBorders>
            <w:shd w:val="clear" w:color="auto" w:fill="FFFFFF"/>
            <w:tcMar>
              <w:top w:w="30" w:type="dxa"/>
              <w:left w:w="30" w:type="dxa"/>
              <w:bottom w:w="30" w:type="dxa"/>
              <w:right w:w="30" w:type="dxa"/>
            </w:tcMar>
            <w:vAlign w:val="center"/>
          </w:tcPr>
          <w:p w:rsidR="00064311" w:rsidRPr="00C81F54" w:rsidRDefault="00064311" w:rsidP="002B6879">
            <w:pPr>
              <w:widowControl/>
              <w:overflowPunct/>
              <w:spacing w:line="320" w:lineRule="atLeast"/>
              <w:ind w:firstLine="0"/>
              <w:jc w:val="right"/>
              <w:rPr>
                <w:rFonts w:eastAsia="Calibri"/>
                <w:color w:val="000000"/>
                <w:kern w:val="0"/>
                <w:sz w:val="22"/>
                <w:szCs w:val="22"/>
              </w:rPr>
            </w:pPr>
            <w:r w:rsidRPr="00C81F54">
              <w:rPr>
                <w:rFonts w:eastAsia="Calibri"/>
                <w:color w:val="000000"/>
                <w:kern w:val="0"/>
                <w:sz w:val="22"/>
                <w:szCs w:val="22"/>
              </w:rPr>
              <w:t>100.0%</w:t>
            </w:r>
          </w:p>
        </w:tc>
        <w:tc>
          <w:tcPr>
            <w:tcW w:w="683" w:type="pct"/>
            <w:tcBorders>
              <w:top w:val="nil"/>
              <w:left w:val="nil"/>
              <w:bottom w:val="nil"/>
              <w:right w:val="nil"/>
            </w:tcBorders>
            <w:shd w:val="clear" w:color="auto" w:fill="FFFFFF"/>
            <w:tcMar>
              <w:top w:w="30" w:type="dxa"/>
              <w:left w:w="30" w:type="dxa"/>
              <w:bottom w:w="30" w:type="dxa"/>
              <w:right w:w="30" w:type="dxa"/>
            </w:tcMar>
            <w:vAlign w:val="center"/>
          </w:tcPr>
          <w:p w:rsidR="00064311" w:rsidRPr="00C81F54" w:rsidRDefault="00064311" w:rsidP="002B6879">
            <w:pPr>
              <w:widowControl/>
              <w:overflowPunct/>
              <w:spacing w:line="320" w:lineRule="atLeast"/>
              <w:ind w:firstLine="0"/>
              <w:jc w:val="right"/>
              <w:rPr>
                <w:rFonts w:eastAsia="Calibri"/>
                <w:color w:val="000000"/>
                <w:kern w:val="0"/>
                <w:sz w:val="22"/>
                <w:szCs w:val="22"/>
              </w:rPr>
            </w:pPr>
            <w:r w:rsidRPr="00C81F54">
              <w:rPr>
                <w:rFonts w:eastAsia="Calibri"/>
                <w:color w:val="000000"/>
                <w:kern w:val="0"/>
                <w:sz w:val="22"/>
                <w:szCs w:val="22"/>
              </w:rPr>
              <w:t>100.0%</w:t>
            </w:r>
          </w:p>
        </w:tc>
      </w:tr>
    </w:tbl>
    <w:p w:rsidR="00064311" w:rsidRPr="00D20C90" w:rsidRDefault="00064311" w:rsidP="00064311">
      <w:pPr>
        <w:widowControl/>
        <w:overflowPunct/>
        <w:spacing w:line="400" w:lineRule="atLeast"/>
        <w:ind w:firstLine="0"/>
        <w:rPr>
          <w:rFonts w:eastAsia="Calibri"/>
          <w:kern w:val="0"/>
          <w:szCs w:val="24"/>
          <w:u w:val="single"/>
        </w:rPr>
      </w:pPr>
      <w:proofErr w:type="gramStart"/>
      <w:r w:rsidRPr="00D20C90">
        <w:rPr>
          <w:rFonts w:eastAsia="Calibri"/>
          <w:i/>
          <w:kern w:val="0"/>
          <w:szCs w:val="24"/>
          <w:u w:val="single"/>
        </w:rPr>
        <w:t>x</w:t>
      </w:r>
      <w:r w:rsidRPr="00D20C90">
        <w:rPr>
          <w:rFonts w:eastAsia="Calibri"/>
          <w:kern w:val="0"/>
          <w:szCs w:val="24"/>
          <w:u w:val="single"/>
        </w:rPr>
        <w:t>-square</w:t>
      </w:r>
      <w:proofErr w:type="gramEnd"/>
      <w:r w:rsidRPr="00D20C90">
        <w:rPr>
          <w:rFonts w:eastAsia="Calibri"/>
          <w:kern w:val="0"/>
          <w:szCs w:val="24"/>
          <w:u w:val="single"/>
        </w:rPr>
        <w:t xml:space="preserve"> = 2.56; </w:t>
      </w:r>
      <w:proofErr w:type="spellStart"/>
      <w:r w:rsidRPr="00D20C90">
        <w:rPr>
          <w:rFonts w:eastAsia="Calibri"/>
          <w:i/>
          <w:kern w:val="0"/>
          <w:szCs w:val="24"/>
          <w:u w:val="single"/>
        </w:rPr>
        <w:t>df</w:t>
      </w:r>
      <w:proofErr w:type="spellEnd"/>
      <w:r w:rsidRPr="00D20C90">
        <w:rPr>
          <w:rFonts w:eastAsia="Calibri"/>
          <w:kern w:val="0"/>
          <w:szCs w:val="24"/>
          <w:u w:val="single"/>
        </w:rPr>
        <w:t xml:space="preserve">= 2; </w:t>
      </w:r>
      <w:r w:rsidRPr="00D20C90">
        <w:rPr>
          <w:rFonts w:eastAsia="Calibri"/>
          <w:i/>
          <w:kern w:val="0"/>
          <w:szCs w:val="24"/>
          <w:u w:val="single"/>
        </w:rPr>
        <w:t>p</w:t>
      </w:r>
      <w:r w:rsidRPr="00D20C90">
        <w:rPr>
          <w:rFonts w:eastAsia="Calibri"/>
          <w:kern w:val="0"/>
          <w:szCs w:val="24"/>
          <w:u w:val="single"/>
        </w:rPr>
        <w:t xml:space="preserve"> = .27</w:t>
      </w:r>
    </w:p>
    <w:p w:rsidR="00D20C90" w:rsidRDefault="00D20C90" w:rsidP="00D73C77">
      <w:pPr>
        <w:spacing w:line="240" w:lineRule="auto"/>
        <w:ind w:left="720" w:hanging="720"/>
        <w:rPr>
          <w:b/>
          <w:szCs w:val="24"/>
        </w:rPr>
      </w:pPr>
      <w:r>
        <w:rPr>
          <w:rFonts w:eastAsia="Calibri"/>
          <w:kern w:val="0"/>
          <w:szCs w:val="24"/>
        </w:rPr>
        <w:br w:type="page"/>
      </w:r>
      <w:r>
        <w:rPr>
          <w:b/>
          <w:szCs w:val="24"/>
        </w:rPr>
        <w:lastRenderedPageBreak/>
        <w:t xml:space="preserve">Table A1 (continued) </w:t>
      </w:r>
    </w:p>
    <w:p w:rsidR="00D20C90" w:rsidRDefault="00D20C90" w:rsidP="00D73C77">
      <w:pPr>
        <w:widowControl/>
        <w:overflowPunct/>
        <w:spacing w:line="240" w:lineRule="auto"/>
        <w:ind w:firstLine="0"/>
        <w:rPr>
          <w:b/>
          <w:szCs w:val="24"/>
        </w:rPr>
      </w:pPr>
      <w:r w:rsidRPr="000278F2">
        <w:rPr>
          <w:b/>
          <w:szCs w:val="24"/>
        </w:rPr>
        <w:t>Family Size</w:t>
      </w:r>
      <w:r>
        <w:rPr>
          <w:b/>
          <w:szCs w:val="24"/>
        </w:rPr>
        <w:t xml:space="preserve"> of Respondents with and without Transportation Assistance</w:t>
      </w:r>
    </w:p>
    <w:p w:rsidR="001A716C" w:rsidRDefault="001A716C" w:rsidP="00D73C77">
      <w:pPr>
        <w:widowControl/>
        <w:overflowPunct/>
        <w:spacing w:line="240" w:lineRule="auto"/>
        <w:ind w:firstLine="0"/>
        <w:rPr>
          <w:rFonts w:eastAsia="Calibri"/>
          <w:kern w:val="0"/>
          <w:szCs w:val="24"/>
        </w:rPr>
      </w:pPr>
    </w:p>
    <w:p w:rsidR="00D73C77" w:rsidRDefault="00D73C77" w:rsidP="00D73C77">
      <w:pPr>
        <w:widowControl/>
        <w:overflowPunct/>
        <w:spacing w:line="240" w:lineRule="auto"/>
        <w:ind w:firstLine="0"/>
        <w:rPr>
          <w:rFonts w:eastAsia="Calibri"/>
          <w:kern w:val="0"/>
          <w:szCs w:val="24"/>
        </w:rPr>
      </w:pPr>
    </w:p>
    <w:tbl>
      <w:tblPr>
        <w:tblW w:w="5015"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3295"/>
        <w:gridCol w:w="932"/>
        <w:gridCol w:w="986"/>
        <w:gridCol w:w="4235"/>
      </w:tblGrid>
      <w:tr w:rsidR="007834F8" w:rsidRPr="00D62439" w:rsidTr="00D73C77">
        <w:trPr>
          <w:cantSplit/>
          <w:trHeight w:val="347"/>
          <w:tblHeader/>
        </w:trPr>
        <w:tc>
          <w:tcPr>
            <w:tcW w:w="1744" w:type="pct"/>
            <w:tcBorders>
              <w:top w:val="nil"/>
              <w:left w:val="nil"/>
              <w:bottom w:val="nil"/>
              <w:right w:val="nil"/>
            </w:tcBorders>
            <w:shd w:val="clear" w:color="auto" w:fill="FFFFFF"/>
            <w:tcMar>
              <w:top w:w="30" w:type="dxa"/>
              <w:left w:w="30" w:type="dxa"/>
              <w:bottom w:w="30" w:type="dxa"/>
              <w:right w:w="30" w:type="dxa"/>
            </w:tcMar>
          </w:tcPr>
          <w:p w:rsidR="007834F8" w:rsidRPr="00D62439" w:rsidRDefault="007834F8" w:rsidP="00C10122">
            <w:pPr>
              <w:widowControl/>
              <w:overflowPunct/>
              <w:spacing w:line="240" w:lineRule="auto"/>
              <w:ind w:firstLine="0"/>
              <w:rPr>
                <w:rFonts w:eastAsia="Calibri"/>
                <w:kern w:val="0"/>
                <w:szCs w:val="24"/>
              </w:rPr>
            </w:pPr>
          </w:p>
        </w:tc>
        <w:tc>
          <w:tcPr>
            <w:tcW w:w="493" w:type="pct"/>
            <w:tcBorders>
              <w:top w:val="nil"/>
              <w:left w:val="nil"/>
              <w:bottom w:val="nil"/>
              <w:right w:val="nil"/>
            </w:tcBorders>
            <w:shd w:val="clear" w:color="auto" w:fill="FFFFFF"/>
            <w:tcMar>
              <w:top w:w="30" w:type="dxa"/>
              <w:left w:w="30" w:type="dxa"/>
              <w:bottom w:w="30" w:type="dxa"/>
              <w:right w:w="30" w:type="dxa"/>
            </w:tcMar>
          </w:tcPr>
          <w:p w:rsidR="007834F8" w:rsidRPr="00D62439" w:rsidRDefault="007834F8" w:rsidP="00C10122">
            <w:pPr>
              <w:widowControl/>
              <w:overflowPunct/>
              <w:spacing w:line="240" w:lineRule="auto"/>
              <w:ind w:firstLine="0"/>
              <w:rPr>
                <w:rFonts w:eastAsia="Calibri"/>
                <w:kern w:val="0"/>
                <w:szCs w:val="24"/>
              </w:rPr>
            </w:pPr>
          </w:p>
        </w:tc>
        <w:tc>
          <w:tcPr>
            <w:tcW w:w="522" w:type="pct"/>
            <w:tcBorders>
              <w:top w:val="nil"/>
              <w:left w:val="nil"/>
              <w:bottom w:val="nil"/>
              <w:right w:val="nil"/>
            </w:tcBorders>
            <w:shd w:val="clear" w:color="auto" w:fill="FFFFFF"/>
            <w:tcMar>
              <w:top w:w="30" w:type="dxa"/>
              <w:left w:w="30" w:type="dxa"/>
              <w:bottom w:w="30" w:type="dxa"/>
              <w:right w:w="30" w:type="dxa"/>
            </w:tcMar>
          </w:tcPr>
          <w:p w:rsidR="007834F8" w:rsidRPr="00D62439" w:rsidRDefault="007834F8" w:rsidP="00C10122">
            <w:pPr>
              <w:widowControl/>
              <w:overflowPunct/>
              <w:spacing w:line="240" w:lineRule="auto"/>
              <w:ind w:firstLine="0"/>
              <w:rPr>
                <w:rFonts w:eastAsia="Calibri"/>
                <w:kern w:val="0"/>
                <w:szCs w:val="24"/>
              </w:rPr>
            </w:pPr>
          </w:p>
        </w:tc>
        <w:tc>
          <w:tcPr>
            <w:tcW w:w="2241" w:type="pct"/>
            <w:tcBorders>
              <w:top w:val="nil"/>
              <w:left w:val="nil"/>
              <w:right w:val="nil"/>
            </w:tcBorders>
            <w:shd w:val="clear" w:color="auto" w:fill="FFFFFF"/>
            <w:tcMar>
              <w:top w:w="30" w:type="dxa"/>
              <w:left w:w="30" w:type="dxa"/>
              <w:bottom w:w="30" w:type="dxa"/>
              <w:right w:w="30" w:type="dxa"/>
            </w:tcMar>
            <w:vAlign w:val="bottom"/>
          </w:tcPr>
          <w:p w:rsidR="007834F8" w:rsidRPr="00D62439" w:rsidRDefault="007834F8" w:rsidP="00C10122">
            <w:pPr>
              <w:widowControl/>
              <w:overflowPunct/>
              <w:spacing w:line="320" w:lineRule="atLeast"/>
              <w:ind w:firstLine="0"/>
              <w:jc w:val="center"/>
              <w:rPr>
                <w:rFonts w:eastAsia="Calibri"/>
                <w:color w:val="000000"/>
                <w:kern w:val="0"/>
                <w:szCs w:val="24"/>
              </w:rPr>
            </w:pPr>
            <w:r w:rsidRPr="00D62439">
              <w:rPr>
                <w:rFonts w:eastAsia="Calibri"/>
                <w:color w:val="000000"/>
                <w:kern w:val="0"/>
                <w:szCs w:val="24"/>
              </w:rPr>
              <w:t>Children</w:t>
            </w:r>
          </w:p>
        </w:tc>
      </w:tr>
    </w:tbl>
    <w:p w:rsidR="00064311" w:rsidRPr="00B80914" w:rsidRDefault="00064311" w:rsidP="00064311">
      <w:pPr>
        <w:widowControl/>
        <w:overflowPunct/>
        <w:spacing w:line="400" w:lineRule="atLeast"/>
        <w:ind w:firstLine="0"/>
        <w:rPr>
          <w:rFonts w:eastAsia="Calibri"/>
          <w:b/>
          <w:kern w:val="0"/>
          <w:szCs w:val="24"/>
        </w:rPr>
      </w:pPr>
      <w:r w:rsidRPr="00B80914">
        <w:rPr>
          <w:rFonts w:eastAsia="Calibri"/>
          <w:b/>
          <w:kern w:val="0"/>
          <w:szCs w:val="24"/>
        </w:rPr>
        <w:t>Wave 8</w:t>
      </w:r>
      <w:r w:rsidR="00C10122">
        <w:rPr>
          <w:rFonts w:eastAsia="Calibri"/>
          <w:b/>
          <w:kern w:val="0"/>
          <w:szCs w:val="24"/>
        </w:rPr>
        <w:tab/>
      </w:r>
      <w:r w:rsidR="00C10122">
        <w:rPr>
          <w:rFonts w:eastAsia="Calibri"/>
          <w:b/>
          <w:kern w:val="0"/>
          <w:szCs w:val="24"/>
        </w:rPr>
        <w:tab/>
      </w:r>
      <w:r w:rsidR="00C10122">
        <w:rPr>
          <w:rFonts w:eastAsia="Calibri"/>
          <w:b/>
          <w:kern w:val="0"/>
          <w:szCs w:val="24"/>
        </w:rPr>
        <w:tab/>
      </w:r>
      <w:r w:rsidR="00C10122">
        <w:rPr>
          <w:rFonts w:eastAsia="Calibri"/>
          <w:b/>
          <w:kern w:val="0"/>
          <w:szCs w:val="24"/>
        </w:rPr>
        <w:tab/>
      </w:r>
      <w:r w:rsidR="00C10122">
        <w:rPr>
          <w:rFonts w:eastAsia="Calibri"/>
          <w:b/>
          <w:kern w:val="0"/>
          <w:szCs w:val="24"/>
        </w:rPr>
        <w:tab/>
      </w:r>
      <w:r w:rsidR="00C10122">
        <w:rPr>
          <w:rFonts w:eastAsia="Calibri"/>
          <w:b/>
          <w:kern w:val="0"/>
          <w:szCs w:val="24"/>
        </w:rPr>
        <w:tab/>
      </w:r>
      <w:r w:rsidR="00C10122" w:rsidRPr="00C10122">
        <w:rPr>
          <w:rFonts w:eastAsia="Calibri"/>
          <w:kern w:val="0"/>
          <w:szCs w:val="24"/>
          <w:u w:val="single"/>
        </w:rPr>
        <w:t>1-2</w:t>
      </w:r>
      <w:r w:rsidR="00C10122" w:rsidRPr="00C10122">
        <w:rPr>
          <w:rFonts w:eastAsia="Calibri"/>
          <w:kern w:val="0"/>
          <w:szCs w:val="24"/>
          <w:u w:val="single"/>
        </w:rPr>
        <w:tab/>
      </w:r>
      <w:r w:rsidR="00C10122" w:rsidRPr="00C10122">
        <w:rPr>
          <w:rFonts w:eastAsia="Calibri"/>
          <w:kern w:val="0"/>
          <w:szCs w:val="24"/>
          <w:u w:val="single"/>
        </w:rPr>
        <w:tab/>
        <w:t>3-4</w:t>
      </w:r>
      <w:r w:rsidR="00C10122" w:rsidRPr="00C10122">
        <w:rPr>
          <w:rFonts w:eastAsia="Calibri"/>
          <w:kern w:val="0"/>
          <w:szCs w:val="24"/>
          <w:u w:val="single"/>
        </w:rPr>
        <w:tab/>
        <w:t>5 or more</w:t>
      </w:r>
      <w:r w:rsidR="00C10122" w:rsidRPr="00C10122">
        <w:rPr>
          <w:rFonts w:eastAsia="Calibri"/>
          <w:kern w:val="0"/>
          <w:szCs w:val="24"/>
          <w:u w:val="single"/>
        </w:rPr>
        <w:tab/>
        <w:t>Total</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2854"/>
        <w:gridCol w:w="855"/>
        <w:gridCol w:w="855"/>
        <w:gridCol w:w="1189"/>
        <w:gridCol w:w="1189"/>
        <w:gridCol w:w="1287"/>
        <w:gridCol w:w="1191"/>
      </w:tblGrid>
      <w:tr w:rsidR="00064311" w:rsidRPr="007707FF" w:rsidTr="002B6879">
        <w:trPr>
          <w:cantSplit/>
          <w:tblHeader/>
        </w:trPr>
        <w:tc>
          <w:tcPr>
            <w:tcW w:w="1515" w:type="pct"/>
            <w:vMerge w:val="restart"/>
            <w:tcBorders>
              <w:top w:val="nil"/>
              <w:left w:val="nil"/>
              <w:right w:val="nil"/>
            </w:tcBorders>
            <w:shd w:val="clear" w:color="auto" w:fill="FFFFFF"/>
            <w:tcMar>
              <w:top w:w="30" w:type="dxa"/>
              <w:left w:w="30" w:type="dxa"/>
              <w:bottom w:w="30" w:type="dxa"/>
              <w:right w:w="30" w:type="dxa"/>
            </w:tcMar>
          </w:tcPr>
          <w:p w:rsidR="00064311" w:rsidRPr="007707FF" w:rsidRDefault="00C10122" w:rsidP="002B6879">
            <w:pPr>
              <w:widowControl/>
              <w:overflowPunct/>
              <w:spacing w:line="320" w:lineRule="atLeast"/>
              <w:ind w:firstLine="0"/>
              <w:rPr>
                <w:rFonts w:eastAsia="Calibri"/>
                <w:color w:val="000000"/>
                <w:kern w:val="0"/>
                <w:sz w:val="22"/>
                <w:szCs w:val="22"/>
              </w:rPr>
            </w:pPr>
            <w:r>
              <w:rPr>
                <w:rFonts w:eastAsia="Calibri"/>
                <w:color w:val="000000"/>
                <w:kern w:val="0"/>
                <w:sz w:val="22"/>
                <w:szCs w:val="22"/>
              </w:rPr>
              <w:t>Transportation Assistance</w:t>
            </w:r>
          </w:p>
        </w:tc>
        <w:tc>
          <w:tcPr>
            <w:tcW w:w="454" w:type="pct"/>
            <w:vMerge w:val="restart"/>
            <w:tcBorders>
              <w:top w:val="nil"/>
              <w:left w:val="nil"/>
              <w:right w:val="nil"/>
            </w:tcBorders>
            <w:shd w:val="clear" w:color="auto" w:fill="FFFFFF"/>
            <w:tcMar>
              <w:top w:w="30" w:type="dxa"/>
              <w:left w:w="30" w:type="dxa"/>
              <w:bottom w:w="30" w:type="dxa"/>
              <w:right w:w="30" w:type="dxa"/>
            </w:tcMar>
          </w:tcPr>
          <w:p w:rsidR="00064311" w:rsidRPr="007707FF" w:rsidRDefault="00C10122" w:rsidP="002B6879">
            <w:pPr>
              <w:widowControl/>
              <w:overflowPunct/>
              <w:spacing w:line="320" w:lineRule="atLeast"/>
              <w:ind w:firstLine="0"/>
              <w:rPr>
                <w:rFonts w:eastAsia="Calibri"/>
                <w:color w:val="000000"/>
                <w:kern w:val="0"/>
                <w:sz w:val="22"/>
                <w:szCs w:val="22"/>
              </w:rPr>
            </w:pPr>
            <w:r>
              <w:rPr>
                <w:rFonts w:eastAsia="Calibri"/>
                <w:color w:val="000000"/>
                <w:kern w:val="0"/>
                <w:sz w:val="22"/>
                <w:szCs w:val="22"/>
              </w:rPr>
              <w:t>Yes</w:t>
            </w:r>
          </w:p>
        </w:tc>
        <w:tc>
          <w:tcPr>
            <w:tcW w:w="454" w:type="pct"/>
            <w:tcBorders>
              <w:top w:val="nil"/>
              <w:left w:val="nil"/>
              <w:bottom w:val="nil"/>
              <w:right w:val="nil"/>
            </w:tcBorders>
            <w:shd w:val="clear" w:color="auto" w:fill="FFFFFF"/>
            <w:tcMar>
              <w:top w:w="30" w:type="dxa"/>
              <w:left w:w="30" w:type="dxa"/>
              <w:bottom w:w="30" w:type="dxa"/>
              <w:right w:w="30" w:type="dxa"/>
            </w:tcMar>
          </w:tcPr>
          <w:p w:rsidR="00064311" w:rsidRPr="007707FF" w:rsidRDefault="00064311" w:rsidP="002B6879">
            <w:pPr>
              <w:widowControl/>
              <w:overflowPunct/>
              <w:spacing w:line="240" w:lineRule="auto"/>
              <w:ind w:firstLine="0"/>
              <w:rPr>
                <w:rFonts w:eastAsia="Calibri"/>
                <w:kern w:val="0"/>
                <w:sz w:val="22"/>
                <w:szCs w:val="22"/>
              </w:rPr>
            </w:pPr>
          </w:p>
        </w:tc>
        <w:tc>
          <w:tcPr>
            <w:tcW w:w="631" w:type="pct"/>
            <w:tcBorders>
              <w:top w:val="nil"/>
              <w:left w:val="nil"/>
              <w:bottom w:val="nil"/>
              <w:right w:val="nil"/>
            </w:tcBorders>
            <w:shd w:val="clear" w:color="auto" w:fill="FFFFFF"/>
            <w:tcMar>
              <w:top w:w="30" w:type="dxa"/>
              <w:left w:w="30" w:type="dxa"/>
              <w:bottom w:w="30" w:type="dxa"/>
              <w:right w:w="30" w:type="dxa"/>
            </w:tcMar>
            <w:vAlign w:val="center"/>
          </w:tcPr>
          <w:p w:rsidR="00064311" w:rsidRPr="007707FF" w:rsidRDefault="00C10122" w:rsidP="00C10122">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00661588">
              <w:rPr>
                <w:rFonts w:eastAsia="Calibri"/>
                <w:color w:val="000000"/>
                <w:kern w:val="0"/>
                <w:sz w:val="22"/>
                <w:szCs w:val="22"/>
              </w:rPr>
              <w:t xml:space="preserve">     </w:t>
            </w:r>
            <w:r>
              <w:rPr>
                <w:rFonts w:eastAsia="Calibri"/>
                <w:color w:val="000000"/>
                <w:kern w:val="0"/>
                <w:sz w:val="22"/>
                <w:szCs w:val="22"/>
              </w:rPr>
              <w:t xml:space="preserve"> 164</w:t>
            </w:r>
          </w:p>
        </w:tc>
        <w:tc>
          <w:tcPr>
            <w:tcW w:w="631" w:type="pct"/>
            <w:tcBorders>
              <w:top w:val="nil"/>
              <w:left w:val="nil"/>
              <w:bottom w:val="nil"/>
              <w:right w:val="nil"/>
            </w:tcBorders>
            <w:shd w:val="clear" w:color="auto" w:fill="FFFFFF"/>
            <w:tcMar>
              <w:top w:w="30" w:type="dxa"/>
              <w:left w:w="30" w:type="dxa"/>
              <w:bottom w:w="30" w:type="dxa"/>
              <w:right w:w="30" w:type="dxa"/>
            </w:tcMar>
            <w:vAlign w:val="center"/>
          </w:tcPr>
          <w:p w:rsidR="00064311" w:rsidRPr="007707FF" w:rsidRDefault="00C10122" w:rsidP="00661588">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00661588">
              <w:rPr>
                <w:rFonts w:eastAsia="Calibri"/>
                <w:color w:val="000000"/>
                <w:kern w:val="0"/>
                <w:sz w:val="22"/>
                <w:szCs w:val="22"/>
              </w:rPr>
              <w:t xml:space="preserve">      </w:t>
            </w:r>
            <w:r>
              <w:rPr>
                <w:rFonts w:eastAsia="Calibri"/>
                <w:color w:val="000000"/>
                <w:kern w:val="0"/>
                <w:sz w:val="22"/>
                <w:szCs w:val="22"/>
              </w:rPr>
              <w:t xml:space="preserve"> 145</w:t>
            </w:r>
          </w:p>
        </w:tc>
        <w:tc>
          <w:tcPr>
            <w:tcW w:w="683" w:type="pct"/>
            <w:tcBorders>
              <w:top w:val="nil"/>
              <w:left w:val="nil"/>
              <w:bottom w:val="nil"/>
              <w:right w:val="nil"/>
            </w:tcBorders>
            <w:shd w:val="clear" w:color="auto" w:fill="FFFFFF"/>
            <w:tcMar>
              <w:top w:w="30" w:type="dxa"/>
              <w:left w:w="30" w:type="dxa"/>
              <w:bottom w:w="30" w:type="dxa"/>
              <w:right w:w="30" w:type="dxa"/>
            </w:tcMar>
            <w:vAlign w:val="center"/>
          </w:tcPr>
          <w:p w:rsidR="00064311" w:rsidRPr="007707FF" w:rsidRDefault="00C10122" w:rsidP="00C10122">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00661588">
              <w:rPr>
                <w:rFonts w:eastAsia="Calibri"/>
                <w:color w:val="000000"/>
                <w:kern w:val="0"/>
                <w:sz w:val="22"/>
                <w:szCs w:val="22"/>
              </w:rPr>
              <w:t xml:space="preserve">        </w:t>
            </w:r>
            <w:r>
              <w:rPr>
                <w:rFonts w:eastAsia="Calibri"/>
                <w:color w:val="000000"/>
                <w:kern w:val="0"/>
                <w:sz w:val="22"/>
                <w:szCs w:val="22"/>
              </w:rPr>
              <w:t xml:space="preserve"> 32</w:t>
            </w:r>
          </w:p>
        </w:tc>
        <w:tc>
          <w:tcPr>
            <w:tcW w:w="632" w:type="pct"/>
            <w:tcBorders>
              <w:top w:val="nil"/>
              <w:left w:val="nil"/>
              <w:bottom w:val="nil"/>
              <w:right w:val="nil"/>
            </w:tcBorders>
            <w:shd w:val="clear" w:color="auto" w:fill="FFFFFF"/>
            <w:tcMar>
              <w:top w:w="30" w:type="dxa"/>
              <w:left w:w="30" w:type="dxa"/>
              <w:bottom w:w="30" w:type="dxa"/>
              <w:right w:w="30" w:type="dxa"/>
            </w:tcMar>
            <w:vAlign w:val="center"/>
          </w:tcPr>
          <w:p w:rsidR="00064311" w:rsidRPr="007707FF" w:rsidRDefault="00064311" w:rsidP="002B6879">
            <w:pPr>
              <w:widowControl/>
              <w:overflowPunct/>
              <w:spacing w:line="320" w:lineRule="atLeast"/>
              <w:ind w:firstLine="0"/>
              <w:jc w:val="right"/>
              <w:rPr>
                <w:rFonts w:eastAsia="Calibri"/>
                <w:color w:val="000000"/>
                <w:kern w:val="0"/>
                <w:sz w:val="22"/>
                <w:szCs w:val="22"/>
              </w:rPr>
            </w:pPr>
            <w:r w:rsidRPr="007707FF">
              <w:rPr>
                <w:rFonts w:eastAsia="Calibri"/>
                <w:color w:val="000000"/>
                <w:kern w:val="0"/>
                <w:sz w:val="22"/>
                <w:szCs w:val="22"/>
              </w:rPr>
              <w:t>341</w:t>
            </w:r>
          </w:p>
        </w:tc>
      </w:tr>
      <w:tr w:rsidR="00064311" w:rsidRPr="007707FF" w:rsidTr="00C10122">
        <w:trPr>
          <w:cantSplit/>
          <w:tblHeader/>
        </w:trPr>
        <w:tc>
          <w:tcPr>
            <w:tcW w:w="1515" w:type="pct"/>
            <w:vMerge/>
            <w:tcBorders>
              <w:top w:val="nil"/>
              <w:left w:val="nil"/>
              <w:right w:val="nil"/>
            </w:tcBorders>
            <w:shd w:val="clear" w:color="auto" w:fill="FFFFFF"/>
            <w:tcMar>
              <w:top w:w="30" w:type="dxa"/>
              <w:left w:w="30" w:type="dxa"/>
              <w:bottom w:w="30" w:type="dxa"/>
              <w:right w:w="30" w:type="dxa"/>
            </w:tcMar>
          </w:tcPr>
          <w:p w:rsidR="00064311" w:rsidRPr="007707FF" w:rsidRDefault="00064311" w:rsidP="002B6879">
            <w:pPr>
              <w:widowControl/>
              <w:overflowPunct/>
              <w:spacing w:line="240" w:lineRule="auto"/>
              <w:ind w:firstLine="0"/>
              <w:rPr>
                <w:rFonts w:eastAsia="Calibri"/>
                <w:color w:val="000000"/>
                <w:kern w:val="0"/>
                <w:sz w:val="22"/>
                <w:szCs w:val="22"/>
              </w:rPr>
            </w:pPr>
          </w:p>
        </w:tc>
        <w:tc>
          <w:tcPr>
            <w:tcW w:w="454" w:type="pct"/>
            <w:vMerge/>
            <w:tcBorders>
              <w:top w:val="nil"/>
              <w:left w:val="nil"/>
              <w:right w:val="nil"/>
            </w:tcBorders>
            <w:shd w:val="clear" w:color="auto" w:fill="FFFFFF"/>
            <w:tcMar>
              <w:top w:w="30" w:type="dxa"/>
              <w:left w:w="30" w:type="dxa"/>
              <w:bottom w:w="30" w:type="dxa"/>
              <w:right w:w="30" w:type="dxa"/>
            </w:tcMar>
          </w:tcPr>
          <w:p w:rsidR="00064311" w:rsidRPr="007707FF" w:rsidRDefault="00064311" w:rsidP="002B6879">
            <w:pPr>
              <w:widowControl/>
              <w:overflowPunct/>
              <w:spacing w:line="240" w:lineRule="auto"/>
              <w:ind w:firstLine="0"/>
              <w:rPr>
                <w:rFonts w:eastAsia="Calibri"/>
                <w:color w:val="000000"/>
                <w:kern w:val="0"/>
                <w:sz w:val="22"/>
                <w:szCs w:val="22"/>
              </w:rPr>
            </w:pPr>
          </w:p>
        </w:tc>
        <w:tc>
          <w:tcPr>
            <w:tcW w:w="454" w:type="pct"/>
            <w:tcBorders>
              <w:top w:val="nil"/>
              <w:left w:val="nil"/>
              <w:right w:val="nil"/>
            </w:tcBorders>
            <w:shd w:val="clear" w:color="auto" w:fill="FFFFFF"/>
            <w:tcMar>
              <w:top w:w="30" w:type="dxa"/>
              <w:left w:w="30" w:type="dxa"/>
              <w:bottom w:w="30" w:type="dxa"/>
              <w:right w:w="30" w:type="dxa"/>
            </w:tcMar>
          </w:tcPr>
          <w:p w:rsidR="00064311" w:rsidRPr="007707FF" w:rsidRDefault="00064311" w:rsidP="002B6879">
            <w:pPr>
              <w:widowControl/>
              <w:overflowPunct/>
              <w:spacing w:line="240" w:lineRule="auto"/>
              <w:ind w:firstLine="0"/>
              <w:rPr>
                <w:rFonts w:eastAsia="Calibri"/>
                <w:kern w:val="0"/>
                <w:sz w:val="22"/>
                <w:szCs w:val="22"/>
              </w:rPr>
            </w:pPr>
          </w:p>
        </w:tc>
        <w:tc>
          <w:tcPr>
            <w:tcW w:w="631" w:type="pct"/>
            <w:tcBorders>
              <w:top w:val="nil"/>
              <w:left w:val="nil"/>
              <w:right w:val="nil"/>
            </w:tcBorders>
            <w:shd w:val="clear" w:color="auto" w:fill="FFFFFF"/>
            <w:tcMar>
              <w:top w:w="30" w:type="dxa"/>
              <w:left w:w="30" w:type="dxa"/>
              <w:bottom w:w="30" w:type="dxa"/>
              <w:right w:w="30" w:type="dxa"/>
            </w:tcMar>
            <w:vAlign w:val="center"/>
          </w:tcPr>
          <w:p w:rsidR="00064311" w:rsidRPr="007707FF" w:rsidRDefault="00064311" w:rsidP="002B6879">
            <w:pPr>
              <w:widowControl/>
              <w:overflowPunct/>
              <w:spacing w:line="320" w:lineRule="atLeast"/>
              <w:ind w:firstLine="0"/>
              <w:jc w:val="right"/>
              <w:rPr>
                <w:rFonts w:eastAsia="Calibri"/>
                <w:color w:val="000000"/>
                <w:kern w:val="0"/>
                <w:sz w:val="22"/>
                <w:szCs w:val="22"/>
              </w:rPr>
            </w:pPr>
            <w:r w:rsidRPr="007707FF">
              <w:rPr>
                <w:rFonts w:eastAsia="Calibri"/>
                <w:color w:val="000000"/>
                <w:kern w:val="0"/>
                <w:sz w:val="22"/>
                <w:szCs w:val="22"/>
              </w:rPr>
              <w:t>31.7%</w:t>
            </w:r>
          </w:p>
        </w:tc>
        <w:tc>
          <w:tcPr>
            <w:tcW w:w="631" w:type="pct"/>
            <w:tcBorders>
              <w:top w:val="nil"/>
              <w:left w:val="nil"/>
              <w:right w:val="nil"/>
            </w:tcBorders>
            <w:shd w:val="clear" w:color="auto" w:fill="FFFFFF"/>
            <w:tcMar>
              <w:top w:w="30" w:type="dxa"/>
              <w:left w:w="30" w:type="dxa"/>
              <w:bottom w:w="30" w:type="dxa"/>
              <w:right w:w="30" w:type="dxa"/>
            </w:tcMar>
            <w:vAlign w:val="center"/>
          </w:tcPr>
          <w:p w:rsidR="00064311" w:rsidRPr="007707FF" w:rsidRDefault="00064311" w:rsidP="002B6879">
            <w:pPr>
              <w:widowControl/>
              <w:overflowPunct/>
              <w:spacing w:line="320" w:lineRule="atLeast"/>
              <w:ind w:firstLine="0"/>
              <w:jc w:val="right"/>
              <w:rPr>
                <w:rFonts w:eastAsia="Calibri"/>
                <w:color w:val="000000"/>
                <w:kern w:val="0"/>
                <w:sz w:val="22"/>
                <w:szCs w:val="22"/>
              </w:rPr>
            </w:pPr>
            <w:r w:rsidRPr="007707FF">
              <w:rPr>
                <w:rFonts w:eastAsia="Calibri"/>
                <w:color w:val="000000"/>
                <w:kern w:val="0"/>
                <w:sz w:val="22"/>
                <w:szCs w:val="22"/>
              </w:rPr>
              <w:t>34.0%</w:t>
            </w:r>
          </w:p>
        </w:tc>
        <w:tc>
          <w:tcPr>
            <w:tcW w:w="683" w:type="pct"/>
            <w:tcBorders>
              <w:top w:val="nil"/>
              <w:left w:val="nil"/>
              <w:right w:val="nil"/>
            </w:tcBorders>
            <w:shd w:val="clear" w:color="auto" w:fill="FFFFFF"/>
            <w:tcMar>
              <w:top w:w="30" w:type="dxa"/>
              <w:left w:w="30" w:type="dxa"/>
              <w:bottom w:w="30" w:type="dxa"/>
              <w:right w:w="30" w:type="dxa"/>
            </w:tcMar>
            <w:vAlign w:val="center"/>
          </w:tcPr>
          <w:p w:rsidR="00064311" w:rsidRPr="007707FF" w:rsidRDefault="00064311" w:rsidP="002B6879">
            <w:pPr>
              <w:widowControl/>
              <w:overflowPunct/>
              <w:spacing w:line="320" w:lineRule="atLeast"/>
              <w:ind w:firstLine="0"/>
              <w:jc w:val="right"/>
              <w:rPr>
                <w:rFonts w:eastAsia="Calibri"/>
                <w:color w:val="000000"/>
                <w:kern w:val="0"/>
                <w:sz w:val="22"/>
                <w:szCs w:val="22"/>
              </w:rPr>
            </w:pPr>
            <w:r w:rsidRPr="007707FF">
              <w:rPr>
                <w:rFonts w:eastAsia="Calibri"/>
                <w:color w:val="000000"/>
                <w:kern w:val="0"/>
                <w:sz w:val="22"/>
                <w:szCs w:val="22"/>
              </w:rPr>
              <w:t>28.6%</w:t>
            </w:r>
          </w:p>
        </w:tc>
        <w:tc>
          <w:tcPr>
            <w:tcW w:w="632" w:type="pct"/>
            <w:tcBorders>
              <w:top w:val="nil"/>
              <w:left w:val="nil"/>
              <w:right w:val="nil"/>
            </w:tcBorders>
            <w:shd w:val="clear" w:color="auto" w:fill="FFFFFF"/>
            <w:tcMar>
              <w:top w:w="30" w:type="dxa"/>
              <w:left w:w="30" w:type="dxa"/>
              <w:bottom w:w="30" w:type="dxa"/>
              <w:right w:w="30" w:type="dxa"/>
            </w:tcMar>
            <w:vAlign w:val="center"/>
          </w:tcPr>
          <w:p w:rsidR="00064311" w:rsidRPr="007707FF" w:rsidRDefault="00064311" w:rsidP="002B6879">
            <w:pPr>
              <w:widowControl/>
              <w:overflowPunct/>
              <w:spacing w:line="320" w:lineRule="atLeast"/>
              <w:ind w:firstLine="0"/>
              <w:jc w:val="right"/>
              <w:rPr>
                <w:rFonts w:eastAsia="Calibri"/>
                <w:color w:val="000000"/>
                <w:kern w:val="0"/>
                <w:sz w:val="22"/>
                <w:szCs w:val="22"/>
              </w:rPr>
            </w:pPr>
          </w:p>
        </w:tc>
      </w:tr>
      <w:tr w:rsidR="00064311" w:rsidRPr="007707FF" w:rsidTr="00C10122">
        <w:trPr>
          <w:cantSplit/>
          <w:tblHeader/>
        </w:trPr>
        <w:tc>
          <w:tcPr>
            <w:tcW w:w="1515" w:type="pct"/>
            <w:vMerge/>
            <w:tcBorders>
              <w:top w:val="nil"/>
              <w:left w:val="nil"/>
              <w:right w:val="nil"/>
            </w:tcBorders>
            <w:shd w:val="clear" w:color="auto" w:fill="FFFFFF"/>
            <w:tcMar>
              <w:top w:w="30" w:type="dxa"/>
              <w:left w:w="30" w:type="dxa"/>
              <w:bottom w:w="30" w:type="dxa"/>
              <w:right w:w="30" w:type="dxa"/>
            </w:tcMar>
          </w:tcPr>
          <w:p w:rsidR="00064311" w:rsidRPr="007707FF" w:rsidRDefault="00064311" w:rsidP="002B6879">
            <w:pPr>
              <w:widowControl/>
              <w:overflowPunct/>
              <w:spacing w:line="240" w:lineRule="auto"/>
              <w:ind w:firstLine="0"/>
              <w:rPr>
                <w:rFonts w:eastAsia="Calibri"/>
                <w:color w:val="000000"/>
                <w:kern w:val="0"/>
                <w:sz w:val="22"/>
                <w:szCs w:val="22"/>
              </w:rPr>
            </w:pPr>
          </w:p>
        </w:tc>
        <w:tc>
          <w:tcPr>
            <w:tcW w:w="454" w:type="pct"/>
            <w:vMerge w:val="restart"/>
            <w:tcBorders>
              <w:left w:val="nil"/>
              <w:right w:val="nil"/>
            </w:tcBorders>
            <w:shd w:val="clear" w:color="auto" w:fill="FFFFFF"/>
            <w:tcMar>
              <w:top w:w="30" w:type="dxa"/>
              <w:left w:w="30" w:type="dxa"/>
              <w:bottom w:w="30" w:type="dxa"/>
              <w:right w:w="30" w:type="dxa"/>
            </w:tcMar>
          </w:tcPr>
          <w:p w:rsidR="00064311" w:rsidRPr="007707FF" w:rsidRDefault="00064311" w:rsidP="002B6879">
            <w:pPr>
              <w:widowControl/>
              <w:overflowPunct/>
              <w:spacing w:line="320" w:lineRule="atLeast"/>
              <w:ind w:firstLine="0"/>
              <w:rPr>
                <w:rFonts w:eastAsia="Calibri"/>
                <w:color w:val="000000"/>
                <w:kern w:val="0"/>
                <w:sz w:val="22"/>
                <w:szCs w:val="22"/>
              </w:rPr>
            </w:pPr>
            <w:r w:rsidRPr="007707FF">
              <w:rPr>
                <w:rFonts w:eastAsia="Calibri"/>
                <w:color w:val="000000"/>
                <w:kern w:val="0"/>
                <w:sz w:val="22"/>
                <w:szCs w:val="22"/>
              </w:rPr>
              <w:t>No</w:t>
            </w:r>
          </w:p>
        </w:tc>
        <w:tc>
          <w:tcPr>
            <w:tcW w:w="454" w:type="pct"/>
            <w:tcBorders>
              <w:left w:val="nil"/>
              <w:bottom w:val="nil"/>
              <w:right w:val="nil"/>
            </w:tcBorders>
            <w:shd w:val="clear" w:color="auto" w:fill="FFFFFF"/>
            <w:tcMar>
              <w:top w:w="30" w:type="dxa"/>
              <w:left w:w="30" w:type="dxa"/>
              <w:bottom w:w="30" w:type="dxa"/>
              <w:right w:w="30" w:type="dxa"/>
            </w:tcMar>
          </w:tcPr>
          <w:p w:rsidR="00064311" w:rsidRPr="007707FF" w:rsidRDefault="00064311" w:rsidP="002B6879">
            <w:pPr>
              <w:widowControl/>
              <w:overflowPunct/>
              <w:spacing w:line="240" w:lineRule="auto"/>
              <w:ind w:firstLine="0"/>
              <w:rPr>
                <w:rFonts w:eastAsia="Calibri"/>
                <w:kern w:val="0"/>
                <w:sz w:val="22"/>
                <w:szCs w:val="22"/>
              </w:rPr>
            </w:pPr>
          </w:p>
        </w:tc>
        <w:tc>
          <w:tcPr>
            <w:tcW w:w="631" w:type="pct"/>
            <w:tcBorders>
              <w:left w:val="nil"/>
              <w:bottom w:val="nil"/>
              <w:right w:val="nil"/>
            </w:tcBorders>
            <w:shd w:val="clear" w:color="auto" w:fill="FFFFFF"/>
            <w:tcMar>
              <w:top w:w="30" w:type="dxa"/>
              <w:left w:w="30" w:type="dxa"/>
              <w:bottom w:w="30" w:type="dxa"/>
              <w:right w:w="30" w:type="dxa"/>
            </w:tcMar>
            <w:vAlign w:val="center"/>
          </w:tcPr>
          <w:p w:rsidR="00064311" w:rsidRPr="007707FF" w:rsidRDefault="00064311" w:rsidP="002B6879">
            <w:pPr>
              <w:widowControl/>
              <w:overflowPunct/>
              <w:spacing w:line="320" w:lineRule="atLeast"/>
              <w:ind w:firstLine="0"/>
              <w:jc w:val="right"/>
              <w:rPr>
                <w:rFonts w:eastAsia="Calibri"/>
                <w:color w:val="000000"/>
                <w:kern w:val="0"/>
                <w:sz w:val="22"/>
                <w:szCs w:val="22"/>
              </w:rPr>
            </w:pPr>
            <w:r w:rsidRPr="007707FF">
              <w:rPr>
                <w:rFonts w:eastAsia="Calibri"/>
                <w:color w:val="000000"/>
                <w:kern w:val="0"/>
                <w:sz w:val="22"/>
                <w:szCs w:val="22"/>
              </w:rPr>
              <w:t>353</w:t>
            </w:r>
          </w:p>
        </w:tc>
        <w:tc>
          <w:tcPr>
            <w:tcW w:w="631" w:type="pct"/>
            <w:tcBorders>
              <w:left w:val="nil"/>
              <w:bottom w:val="nil"/>
              <w:right w:val="nil"/>
            </w:tcBorders>
            <w:shd w:val="clear" w:color="auto" w:fill="FFFFFF"/>
            <w:tcMar>
              <w:top w:w="30" w:type="dxa"/>
              <w:left w:w="30" w:type="dxa"/>
              <w:bottom w:w="30" w:type="dxa"/>
              <w:right w:w="30" w:type="dxa"/>
            </w:tcMar>
            <w:vAlign w:val="center"/>
          </w:tcPr>
          <w:p w:rsidR="00064311" w:rsidRPr="007707FF" w:rsidRDefault="00064311" w:rsidP="002B6879">
            <w:pPr>
              <w:widowControl/>
              <w:overflowPunct/>
              <w:spacing w:line="320" w:lineRule="atLeast"/>
              <w:ind w:firstLine="0"/>
              <w:jc w:val="right"/>
              <w:rPr>
                <w:rFonts w:eastAsia="Calibri"/>
                <w:color w:val="000000"/>
                <w:kern w:val="0"/>
                <w:sz w:val="22"/>
                <w:szCs w:val="22"/>
              </w:rPr>
            </w:pPr>
            <w:r w:rsidRPr="007707FF">
              <w:rPr>
                <w:rFonts w:eastAsia="Calibri"/>
                <w:color w:val="000000"/>
                <w:kern w:val="0"/>
                <w:sz w:val="22"/>
                <w:szCs w:val="22"/>
              </w:rPr>
              <w:t>282</w:t>
            </w:r>
          </w:p>
        </w:tc>
        <w:tc>
          <w:tcPr>
            <w:tcW w:w="683" w:type="pct"/>
            <w:tcBorders>
              <w:left w:val="nil"/>
              <w:bottom w:val="nil"/>
              <w:right w:val="nil"/>
            </w:tcBorders>
            <w:shd w:val="clear" w:color="auto" w:fill="FFFFFF"/>
            <w:tcMar>
              <w:top w:w="30" w:type="dxa"/>
              <w:left w:w="30" w:type="dxa"/>
              <w:bottom w:w="30" w:type="dxa"/>
              <w:right w:w="30" w:type="dxa"/>
            </w:tcMar>
            <w:vAlign w:val="center"/>
          </w:tcPr>
          <w:p w:rsidR="00064311" w:rsidRPr="007707FF" w:rsidRDefault="00064311" w:rsidP="002B6879">
            <w:pPr>
              <w:widowControl/>
              <w:overflowPunct/>
              <w:spacing w:line="320" w:lineRule="atLeast"/>
              <w:ind w:firstLine="0"/>
              <w:jc w:val="right"/>
              <w:rPr>
                <w:rFonts w:eastAsia="Calibri"/>
                <w:color w:val="000000"/>
                <w:kern w:val="0"/>
                <w:sz w:val="22"/>
                <w:szCs w:val="22"/>
              </w:rPr>
            </w:pPr>
            <w:r w:rsidRPr="007707FF">
              <w:rPr>
                <w:rFonts w:eastAsia="Calibri"/>
                <w:color w:val="000000"/>
                <w:kern w:val="0"/>
                <w:sz w:val="22"/>
                <w:szCs w:val="22"/>
              </w:rPr>
              <w:t>80</w:t>
            </w:r>
          </w:p>
        </w:tc>
        <w:tc>
          <w:tcPr>
            <w:tcW w:w="632" w:type="pct"/>
            <w:tcBorders>
              <w:left w:val="nil"/>
              <w:bottom w:val="nil"/>
              <w:right w:val="nil"/>
            </w:tcBorders>
            <w:shd w:val="clear" w:color="auto" w:fill="FFFFFF"/>
            <w:tcMar>
              <w:top w:w="30" w:type="dxa"/>
              <w:left w:w="30" w:type="dxa"/>
              <w:bottom w:w="30" w:type="dxa"/>
              <w:right w:w="30" w:type="dxa"/>
            </w:tcMar>
            <w:vAlign w:val="center"/>
          </w:tcPr>
          <w:p w:rsidR="00064311" w:rsidRPr="007707FF" w:rsidRDefault="00064311" w:rsidP="002B6879">
            <w:pPr>
              <w:widowControl/>
              <w:overflowPunct/>
              <w:spacing w:line="320" w:lineRule="atLeast"/>
              <w:ind w:firstLine="0"/>
              <w:jc w:val="right"/>
              <w:rPr>
                <w:rFonts w:eastAsia="Calibri"/>
                <w:color w:val="000000"/>
                <w:kern w:val="0"/>
                <w:sz w:val="22"/>
                <w:szCs w:val="22"/>
              </w:rPr>
            </w:pPr>
            <w:r w:rsidRPr="007707FF">
              <w:rPr>
                <w:rFonts w:eastAsia="Calibri"/>
                <w:color w:val="000000"/>
                <w:kern w:val="0"/>
                <w:sz w:val="22"/>
                <w:szCs w:val="22"/>
              </w:rPr>
              <w:t>715</w:t>
            </w:r>
          </w:p>
        </w:tc>
      </w:tr>
      <w:tr w:rsidR="00064311" w:rsidRPr="007707FF" w:rsidTr="00C10122">
        <w:trPr>
          <w:cantSplit/>
          <w:tblHeader/>
        </w:trPr>
        <w:tc>
          <w:tcPr>
            <w:tcW w:w="1515" w:type="pct"/>
            <w:vMerge/>
            <w:tcBorders>
              <w:top w:val="nil"/>
              <w:left w:val="nil"/>
              <w:right w:val="nil"/>
            </w:tcBorders>
            <w:shd w:val="clear" w:color="auto" w:fill="FFFFFF"/>
            <w:tcMar>
              <w:top w:w="30" w:type="dxa"/>
              <w:left w:w="30" w:type="dxa"/>
              <w:bottom w:w="30" w:type="dxa"/>
              <w:right w:w="30" w:type="dxa"/>
            </w:tcMar>
          </w:tcPr>
          <w:p w:rsidR="00064311" w:rsidRPr="007707FF" w:rsidRDefault="00064311" w:rsidP="002B6879">
            <w:pPr>
              <w:widowControl/>
              <w:overflowPunct/>
              <w:spacing w:line="240" w:lineRule="auto"/>
              <w:ind w:firstLine="0"/>
              <w:rPr>
                <w:rFonts w:eastAsia="Calibri"/>
                <w:kern w:val="0"/>
                <w:sz w:val="22"/>
                <w:szCs w:val="22"/>
              </w:rPr>
            </w:pPr>
          </w:p>
        </w:tc>
        <w:tc>
          <w:tcPr>
            <w:tcW w:w="454" w:type="pct"/>
            <w:vMerge/>
            <w:tcBorders>
              <w:left w:val="nil"/>
              <w:right w:val="nil"/>
            </w:tcBorders>
            <w:shd w:val="clear" w:color="auto" w:fill="FFFFFF"/>
            <w:tcMar>
              <w:top w:w="30" w:type="dxa"/>
              <w:left w:w="30" w:type="dxa"/>
              <w:bottom w:w="30" w:type="dxa"/>
              <w:right w:w="30" w:type="dxa"/>
            </w:tcMar>
          </w:tcPr>
          <w:p w:rsidR="00064311" w:rsidRPr="007707FF" w:rsidRDefault="00064311" w:rsidP="002B6879">
            <w:pPr>
              <w:widowControl/>
              <w:overflowPunct/>
              <w:spacing w:line="240" w:lineRule="auto"/>
              <w:ind w:firstLine="0"/>
              <w:rPr>
                <w:rFonts w:eastAsia="Calibri"/>
                <w:kern w:val="0"/>
                <w:sz w:val="22"/>
                <w:szCs w:val="22"/>
              </w:rPr>
            </w:pPr>
          </w:p>
        </w:tc>
        <w:tc>
          <w:tcPr>
            <w:tcW w:w="454" w:type="pct"/>
            <w:tcBorders>
              <w:top w:val="nil"/>
              <w:left w:val="nil"/>
              <w:right w:val="nil"/>
            </w:tcBorders>
            <w:shd w:val="clear" w:color="auto" w:fill="FFFFFF"/>
            <w:tcMar>
              <w:top w:w="30" w:type="dxa"/>
              <w:left w:w="30" w:type="dxa"/>
              <w:bottom w:w="30" w:type="dxa"/>
              <w:right w:w="30" w:type="dxa"/>
            </w:tcMar>
          </w:tcPr>
          <w:p w:rsidR="00064311" w:rsidRPr="007707FF" w:rsidRDefault="00064311" w:rsidP="002B6879">
            <w:pPr>
              <w:widowControl/>
              <w:overflowPunct/>
              <w:spacing w:line="240" w:lineRule="auto"/>
              <w:ind w:firstLine="0"/>
              <w:rPr>
                <w:rFonts w:eastAsia="Calibri"/>
                <w:kern w:val="0"/>
                <w:sz w:val="22"/>
                <w:szCs w:val="22"/>
              </w:rPr>
            </w:pPr>
          </w:p>
        </w:tc>
        <w:tc>
          <w:tcPr>
            <w:tcW w:w="631" w:type="pct"/>
            <w:tcBorders>
              <w:top w:val="nil"/>
              <w:left w:val="nil"/>
              <w:right w:val="nil"/>
            </w:tcBorders>
            <w:shd w:val="clear" w:color="auto" w:fill="FFFFFF"/>
            <w:tcMar>
              <w:top w:w="30" w:type="dxa"/>
              <w:left w:w="30" w:type="dxa"/>
              <w:bottom w:w="30" w:type="dxa"/>
              <w:right w:w="30" w:type="dxa"/>
            </w:tcMar>
            <w:vAlign w:val="center"/>
          </w:tcPr>
          <w:p w:rsidR="00064311" w:rsidRPr="007707FF" w:rsidRDefault="00064311" w:rsidP="002B6879">
            <w:pPr>
              <w:widowControl/>
              <w:overflowPunct/>
              <w:spacing w:line="320" w:lineRule="atLeast"/>
              <w:ind w:firstLine="0"/>
              <w:jc w:val="right"/>
              <w:rPr>
                <w:rFonts w:eastAsia="Calibri"/>
                <w:color w:val="000000"/>
                <w:kern w:val="0"/>
                <w:sz w:val="22"/>
                <w:szCs w:val="22"/>
              </w:rPr>
            </w:pPr>
            <w:r w:rsidRPr="007707FF">
              <w:rPr>
                <w:rFonts w:eastAsia="Calibri"/>
                <w:color w:val="000000"/>
                <w:kern w:val="0"/>
                <w:sz w:val="22"/>
                <w:szCs w:val="22"/>
              </w:rPr>
              <w:t>68.3%</w:t>
            </w:r>
          </w:p>
        </w:tc>
        <w:tc>
          <w:tcPr>
            <w:tcW w:w="631" w:type="pct"/>
            <w:tcBorders>
              <w:top w:val="nil"/>
              <w:left w:val="nil"/>
              <w:right w:val="nil"/>
            </w:tcBorders>
            <w:shd w:val="clear" w:color="auto" w:fill="FFFFFF"/>
            <w:tcMar>
              <w:top w:w="30" w:type="dxa"/>
              <w:left w:w="30" w:type="dxa"/>
              <w:bottom w:w="30" w:type="dxa"/>
              <w:right w:w="30" w:type="dxa"/>
            </w:tcMar>
            <w:vAlign w:val="center"/>
          </w:tcPr>
          <w:p w:rsidR="00064311" w:rsidRPr="007707FF" w:rsidRDefault="00064311" w:rsidP="002B6879">
            <w:pPr>
              <w:widowControl/>
              <w:overflowPunct/>
              <w:spacing w:line="320" w:lineRule="atLeast"/>
              <w:ind w:firstLine="0"/>
              <w:jc w:val="right"/>
              <w:rPr>
                <w:rFonts w:eastAsia="Calibri"/>
                <w:color w:val="000000"/>
                <w:kern w:val="0"/>
                <w:sz w:val="22"/>
                <w:szCs w:val="22"/>
              </w:rPr>
            </w:pPr>
            <w:r w:rsidRPr="007707FF">
              <w:rPr>
                <w:rFonts w:eastAsia="Calibri"/>
                <w:color w:val="000000"/>
                <w:kern w:val="0"/>
                <w:sz w:val="22"/>
                <w:szCs w:val="22"/>
              </w:rPr>
              <w:t>66.0%</w:t>
            </w:r>
          </w:p>
        </w:tc>
        <w:tc>
          <w:tcPr>
            <w:tcW w:w="683" w:type="pct"/>
            <w:tcBorders>
              <w:top w:val="nil"/>
              <w:left w:val="nil"/>
              <w:right w:val="nil"/>
            </w:tcBorders>
            <w:shd w:val="clear" w:color="auto" w:fill="FFFFFF"/>
            <w:tcMar>
              <w:top w:w="30" w:type="dxa"/>
              <w:left w:w="30" w:type="dxa"/>
              <w:bottom w:w="30" w:type="dxa"/>
              <w:right w:w="30" w:type="dxa"/>
            </w:tcMar>
            <w:vAlign w:val="center"/>
          </w:tcPr>
          <w:p w:rsidR="00064311" w:rsidRPr="007707FF" w:rsidRDefault="00064311" w:rsidP="002B6879">
            <w:pPr>
              <w:widowControl/>
              <w:overflowPunct/>
              <w:spacing w:line="320" w:lineRule="atLeast"/>
              <w:ind w:firstLine="0"/>
              <w:jc w:val="right"/>
              <w:rPr>
                <w:rFonts w:eastAsia="Calibri"/>
                <w:color w:val="000000"/>
                <w:kern w:val="0"/>
                <w:sz w:val="22"/>
                <w:szCs w:val="22"/>
              </w:rPr>
            </w:pPr>
            <w:r w:rsidRPr="007707FF">
              <w:rPr>
                <w:rFonts w:eastAsia="Calibri"/>
                <w:color w:val="000000"/>
                <w:kern w:val="0"/>
                <w:sz w:val="22"/>
                <w:szCs w:val="22"/>
              </w:rPr>
              <w:t>71.4%</w:t>
            </w:r>
          </w:p>
        </w:tc>
        <w:tc>
          <w:tcPr>
            <w:tcW w:w="632" w:type="pct"/>
            <w:tcBorders>
              <w:top w:val="nil"/>
              <w:left w:val="nil"/>
              <w:right w:val="nil"/>
            </w:tcBorders>
            <w:shd w:val="clear" w:color="auto" w:fill="FFFFFF"/>
            <w:tcMar>
              <w:top w:w="30" w:type="dxa"/>
              <w:left w:w="30" w:type="dxa"/>
              <w:bottom w:w="30" w:type="dxa"/>
              <w:right w:w="30" w:type="dxa"/>
            </w:tcMar>
            <w:vAlign w:val="center"/>
          </w:tcPr>
          <w:p w:rsidR="00064311" w:rsidRPr="007707FF" w:rsidRDefault="00064311" w:rsidP="002B6879">
            <w:pPr>
              <w:widowControl/>
              <w:overflowPunct/>
              <w:spacing w:line="320" w:lineRule="atLeast"/>
              <w:ind w:firstLine="0"/>
              <w:jc w:val="right"/>
              <w:rPr>
                <w:rFonts w:eastAsia="Calibri"/>
                <w:color w:val="000000"/>
                <w:kern w:val="0"/>
                <w:sz w:val="22"/>
                <w:szCs w:val="22"/>
              </w:rPr>
            </w:pPr>
          </w:p>
        </w:tc>
      </w:tr>
      <w:tr w:rsidR="00064311" w:rsidRPr="00D20C90" w:rsidTr="002B6879">
        <w:trPr>
          <w:cantSplit/>
          <w:tblHeader/>
        </w:trPr>
        <w:tc>
          <w:tcPr>
            <w:tcW w:w="1969"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064311" w:rsidRPr="00D20C90" w:rsidRDefault="00064311" w:rsidP="002B6879">
            <w:pPr>
              <w:widowControl/>
              <w:overflowPunct/>
              <w:spacing w:line="320" w:lineRule="atLeast"/>
              <w:ind w:firstLine="0"/>
              <w:rPr>
                <w:rFonts w:eastAsia="Calibri"/>
                <w:b/>
                <w:color w:val="000000"/>
                <w:kern w:val="0"/>
                <w:sz w:val="22"/>
                <w:szCs w:val="22"/>
              </w:rPr>
            </w:pPr>
            <w:r w:rsidRPr="00D20C90">
              <w:rPr>
                <w:rFonts w:eastAsia="Calibri"/>
                <w:b/>
                <w:color w:val="000000"/>
                <w:kern w:val="0"/>
                <w:sz w:val="22"/>
                <w:szCs w:val="22"/>
              </w:rPr>
              <w:t>Total</w:t>
            </w:r>
          </w:p>
        </w:tc>
        <w:tc>
          <w:tcPr>
            <w:tcW w:w="454" w:type="pct"/>
            <w:tcBorders>
              <w:left w:val="nil"/>
              <w:bottom w:val="nil"/>
              <w:right w:val="nil"/>
            </w:tcBorders>
            <w:shd w:val="clear" w:color="auto" w:fill="FFFFFF"/>
            <w:tcMar>
              <w:top w:w="30" w:type="dxa"/>
              <w:left w:w="30" w:type="dxa"/>
              <w:bottom w:w="30" w:type="dxa"/>
              <w:right w:w="30" w:type="dxa"/>
            </w:tcMar>
          </w:tcPr>
          <w:p w:rsidR="00064311" w:rsidRPr="00D20C90" w:rsidRDefault="00064311" w:rsidP="002B6879">
            <w:pPr>
              <w:widowControl/>
              <w:overflowPunct/>
              <w:spacing w:line="240" w:lineRule="auto"/>
              <w:ind w:firstLine="0"/>
              <w:rPr>
                <w:rFonts w:eastAsia="Calibri"/>
                <w:b/>
                <w:kern w:val="0"/>
                <w:sz w:val="22"/>
                <w:szCs w:val="22"/>
              </w:rPr>
            </w:pPr>
          </w:p>
        </w:tc>
        <w:tc>
          <w:tcPr>
            <w:tcW w:w="631" w:type="pct"/>
            <w:tcBorders>
              <w:left w:val="nil"/>
              <w:bottom w:val="nil"/>
              <w:right w:val="nil"/>
            </w:tcBorders>
            <w:shd w:val="clear" w:color="auto" w:fill="FFFFFF"/>
            <w:tcMar>
              <w:top w:w="30" w:type="dxa"/>
              <w:left w:w="30" w:type="dxa"/>
              <w:bottom w:w="30" w:type="dxa"/>
              <w:right w:w="30" w:type="dxa"/>
            </w:tcMar>
            <w:vAlign w:val="center"/>
          </w:tcPr>
          <w:p w:rsidR="00064311" w:rsidRPr="00D20C90" w:rsidRDefault="00064311" w:rsidP="002B6879">
            <w:pPr>
              <w:widowControl/>
              <w:overflowPunct/>
              <w:spacing w:line="320" w:lineRule="atLeast"/>
              <w:ind w:firstLine="0"/>
              <w:jc w:val="right"/>
              <w:rPr>
                <w:rFonts w:eastAsia="Calibri"/>
                <w:color w:val="000000"/>
                <w:kern w:val="0"/>
                <w:sz w:val="22"/>
                <w:szCs w:val="22"/>
              </w:rPr>
            </w:pPr>
            <w:r w:rsidRPr="00D20C90">
              <w:rPr>
                <w:rFonts w:eastAsia="Calibri"/>
                <w:color w:val="000000"/>
                <w:kern w:val="0"/>
                <w:sz w:val="22"/>
                <w:szCs w:val="22"/>
              </w:rPr>
              <w:t>517</w:t>
            </w:r>
          </w:p>
        </w:tc>
        <w:tc>
          <w:tcPr>
            <w:tcW w:w="631" w:type="pct"/>
            <w:tcBorders>
              <w:left w:val="nil"/>
              <w:bottom w:val="nil"/>
              <w:right w:val="nil"/>
            </w:tcBorders>
            <w:shd w:val="clear" w:color="auto" w:fill="FFFFFF"/>
            <w:tcMar>
              <w:top w:w="30" w:type="dxa"/>
              <w:left w:w="30" w:type="dxa"/>
              <w:bottom w:w="30" w:type="dxa"/>
              <w:right w:w="30" w:type="dxa"/>
            </w:tcMar>
            <w:vAlign w:val="center"/>
          </w:tcPr>
          <w:p w:rsidR="00064311" w:rsidRPr="00D20C90" w:rsidRDefault="00064311" w:rsidP="002B6879">
            <w:pPr>
              <w:widowControl/>
              <w:overflowPunct/>
              <w:spacing w:line="320" w:lineRule="atLeast"/>
              <w:ind w:firstLine="0"/>
              <w:jc w:val="right"/>
              <w:rPr>
                <w:rFonts w:eastAsia="Calibri"/>
                <w:color w:val="000000"/>
                <w:kern w:val="0"/>
                <w:sz w:val="22"/>
                <w:szCs w:val="22"/>
              </w:rPr>
            </w:pPr>
            <w:r w:rsidRPr="00D20C90">
              <w:rPr>
                <w:rFonts w:eastAsia="Calibri"/>
                <w:color w:val="000000"/>
                <w:kern w:val="0"/>
                <w:sz w:val="22"/>
                <w:szCs w:val="22"/>
              </w:rPr>
              <w:t>427</w:t>
            </w:r>
          </w:p>
        </w:tc>
        <w:tc>
          <w:tcPr>
            <w:tcW w:w="683" w:type="pct"/>
            <w:tcBorders>
              <w:left w:val="nil"/>
              <w:bottom w:val="nil"/>
              <w:right w:val="nil"/>
            </w:tcBorders>
            <w:shd w:val="clear" w:color="auto" w:fill="FFFFFF"/>
            <w:tcMar>
              <w:top w:w="30" w:type="dxa"/>
              <w:left w:w="30" w:type="dxa"/>
              <w:bottom w:w="30" w:type="dxa"/>
              <w:right w:w="30" w:type="dxa"/>
            </w:tcMar>
            <w:vAlign w:val="center"/>
          </w:tcPr>
          <w:p w:rsidR="00064311" w:rsidRPr="00D20C90" w:rsidRDefault="00064311" w:rsidP="002B6879">
            <w:pPr>
              <w:widowControl/>
              <w:overflowPunct/>
              <w:spacing w:line="320" w:lineRule="atLeast"/>
              <w:ind w:firstLine="0"/>
              <w:jc w:val="right"/>
              <w:rPr>
                <w:rFonts w:eastAsia="Calibri"/>
                <w:color w:val="000000"/>
                <w:kern w:val="0"/>
                <w:sz w:val="22"/>
                <w:szCs w:val="22"/>
              </w:rPr>
            </w:pPr>
            <w:r w:rsidRPr="00D20C90">
              <w:rPr>
                <w:rFonts w:eastAsia="Calibri"/>
                <w:color w:val="000000"/>
                <w:kern w:val="0"/>
                <w:sz w:val="22"/>
                <w:szCs w:val="22"/>
              </w:rPr>
              <w:t>112</w:t>
            </w:r>
          </w:p>
        </w:tc>
        <w:tc>
          <w:tcPr>
            <w:tcW w:w="632" w:type="pct"/>
            <w:tcBorders>
              <w:left w:val="nil"/>
              <w:bottom w:val="nil"/>
              <w:right w:val="nil"/>
            </w:tcBorders>
            <w:shd w:val="clear" w:color="auto" w:fill="FFFFFF"/>
            <w:tcMar>
              <w:top w:w="30" w:type="dxa"/>
              <w:left w:w="30" w:type="dxa"/>
              <w:bottom w:w="30" w:type="dxa"/>
              <w:right w:w="30" w:type="dxa"/>
            </w:tcMar>
            <w:vAlign w:val="center"/>
          </w:tcPr>
          <w:p w:rsidR="00064311" w:rsidRPr="00D20C90" w:rsidRDefault="00064311" w:rsidP="002B6879">
            <w:pPr>
              <w:widowControl/>
              <w:overflowPunct/>
              <w:spacing w:line="320" w:lineRule="atLeast"/>
              <w:ind w:firstLine="0"/>
              <w:jc w:val="right"/>
              <w:rPr>
                <w:rFonts w:eastAsia="Calibri"/>
                <w:color w:val="000000"/>
                <w:kern w:val="0"/>
                <w:sz w:val="22"/>
                <w:szCs w:val="22"/>
              </w:rPr>
            </w:pPr>
            <w:r w:rsidRPr="00D20C90">
              <w:rPr>
                <w:rFonts w:eastAsia="Calibri"/>
                <w:color w:val="000000"/>
                <w:kern w:val="0"/>
                <w:sz w:val="22"/>
                <w:szCs w:val="22"/>
              </w:rPr>
              <w:t>1056</w:t>
            </w:r>
          </w:p>
        </w:tc>
      </w:tr>
      <w:tr w:rsidR="00064311" w:rsidRPr="007707FF" w:rsidTr="00064311">
        <w:trPr>
          <w:cantSplit/>
        </w:trPr>
        <w:tc>
          <w:tcPr>
            <w:tcW w:w="1969" w:type="pct"/>
            <w:gridSpan w:val="2"/>
            <w:vMerge/>
            <w:tcBorders>
              <w:left w:val="nil"/>
              <w:bottom w:val="nil"/>
              <w:right w:val="nil"/>
            </w:tcBorders>
            <w:shd w:val="clear" w:color="auto" w:fill="FFFFFF"/>
            <w:tcMar>
              <w:top w:w="30" w:type="dxa"/>
              <w:left w:w="30" w:type="dxa"/>
              <w:bottom w:w="30" w:type="dxa"/>
              <w:right w:w="30" w:type="dxa"/>
            </w:tcMar>
          </w:tcPr>
          <w:p w:rsidR="00064311" w:rsidRPr="007707FF" w:rsidRDefault="00064311" w:rsidP="002B6879">
            <w:pPr>
              <w:widowControl/>
              <w:overflowPunct/>
              <w:spacing w:line="240" w:lineRule="auto"/>
              <w:ind w:firstLine="0"/>
              <w:rPr>
                <w:rFonts w:eastAsia="Calibri"/>
                <w:color w:val="000000"/>
                <w:kern w:val="0"/>
                <w:sz w:val="22"/>
                <w:szCs w:val="22"/>
              </w:rPr>
            </w:pPr>
          </w:p>
        </w:tc>
        <w:tc>
          <w:tcPr>
            <w:tcW w:w="454" w:type="pct"/>
            <w:tcBorders>
              <w:top w:val="nil"/>
              <w:left w:val="nil"/>
              <w:bottom w:val="nil"/>
              <w:right w:val="nil"/>
            </w:tcBorders>
            <w:shd w:val="clear" w:color="auto" w:fill="FFFFFF"/>
            <w:tcMar>
              <w:top w:w="30" w:type="dxa"/>
              <w:left w:w="30" w:type="dxa"/>
              <w:bottom w:w="30" w:type="dxa"/>
              <w:right w:w="30" w:type="dxa"/>
            </w:tcMar>
          </w:tcPr>
          <w:p w:rsidR="00064311" w:rsidRPr="007707FF" w:rsidRDefault="00064311" w:rsidP="002B6879">
            <w:pPr>
              <w:widowControl/>
              <w:overflowPunct/>
              <w:spacing w:line="240" w:lineRule="auto"/>
              <w:ind w:firstLine="0"/>
              <w:rPr>
                <w:rFonts w:eastAsia="Calibri"/>
                <w:kern w:val="0"/>
                <w:sz w:val="22"/>
                <w:szCs w:val="22"/>
              </w:rPr>
            </w:pPr>
          </w:p>
        </w:tc>
        <w:tc>
          <w:tcPr>
            <w:tcW w:w="631" w:type="pct"/>
            <w:tcBorders>
              <w:top w:val="nil"/>
              <w:left w:val="nil"/>
              <w:bottom w:val="nil"/>
              <w:right w:val="nil"/>
            </w:tcBorders>
            <w:shd w:val="clear" w:color="auto" w:fill="FFFFFF"/>
            <w:tcMar>
              <w:top w:w="30" w:type="dxa"/>
              <w:left w:w="30" w:type="dxa"/>
              <w:bottom w:w="30" w:type="dxa"/>
              <w:right w:w="30" w:type="dxa"/>
            </w:tcMar>
            <w:vAlign w:val="center"/>
          </w:tcPr>
          <w:p w:rsidR="00064311" w:rsidRPr="007707FF" w:rsidRDefault="00064311" w:rsidP="002B6879">
            <w:pPr>
              <w:widowControl/>
              <w:overflowPunct/>
              <w:spacing w:line="320" w:lineRule="atLeast"/>
              <w:ind w:firstLine="0"/>
              <w:jc w:val="right"/>
              <w:rPr>
                <w:rFonts w:eastAsia="Calibri"/>
                <w:color w:val="000000"/>
                <w:kern w:val="0"/>
                <w:sz w:val="22"/>
                <w:szCs w:val="22"/>
              </w:rPr>
            </w:pPr>
            <w:r w:rsidRPr="007707FF">
              <w:rPr>
                <w:rFonts w:eastAsia="Calibri"/>
                <w:color w:val="000000"/>
                <w:kern w:val="0"/>
                <w:sz w:val="22"/>
                <w:szCs w:val="22"/>
              </w:rPr>
              <w:t>100.0%</w:t>
            </w:r>
          </w:p>
        </w:tc>
        <w:tc>
          <w:tcPr>
            <w:tcW w:w="631" w:type="pct"/>
            <w:tcBorders>
              <w:top w:val="nil"/>
              <w:left w:val="nil"/>
              <w:bottom w:val="nil"/>
              <w:right w:val="nil"/>
            </w:tcBorders>
            <w:shd w:val="clear" w:color="auto" w:fill="FFFFFF"/>
            <w:tcMar>
              <w:top w:w="30" w:type="dxa"/>
              <w:left w:w="30" w:type="dxa"/>
              <w:bottom w:w="30" w:type="dxa"/>
              <w:right w:w="30" w:type="dxa"/>
            </w:tcMar>
            <w:vAlign w:val="center"/>
          </w:tcPr>
          <w:p w:rsidR="00064311" w:rsidRPr="007707FF" w:rsidRDefault="00064311" w:rsidP="002B6879">
            <w:pPr>
              <w:widowControl/>
              <w:overflowPunct/>
              <w:spacing w:line="320" w:lineRule="atLeast"/>
              <w:ind w:firstLine="0"/>
              <w:jc w:val="right"/>
              <w:rPr>
                <w:rFonts w:eastAsia="Calibri"/>
                <w:color w:val="000000"/>
                <w:kern w:val="0"/>
                <w:sz w:val="22"/>
                <w:szCs w:val="22"/>
              </w:rPr>
            </w:pPr>
            <w:r w:rsidRPr="007707FF">
              <w:rPr>
                <w:rFonts w:eastAsia="Calibri"/>
                <w:color w:val="000000"/>
                <w:kern w:val="0"/>
                <w:sz w:val="22"/>
                <w:szCs w:val="22"/>
              </w:rPr>
              <w:t>100.0%</w:t>
            </w:r>
          </w:p>
        </w:tc>
        <w:tc>
          <w:tcPr>
            <w:tcW w:w="683" w:type="pct"/>
            <w:tcBorders>
              <w:top w:val="nil"/>
              <w:left w:val="nil"/>
              <w:bottom w:val="nil"/>
              <w:right w:val="nil"/>
            </w:tcBorders>
            <w:shd w:val="clear" w:color="auto" w:fill="FFFFFF"/>
            <w:tcMar>
              <w:top w:w="30" w:type="dxa"/>
              <w:left w:w="30" w:type="dxa"/>
              <w:bottom w:w="30" w:type="dxa"/>
              <w:right w:w="30" w:type="dxa"/>
            </w:tcMar>
            <w:vAlign w:val="center"/>
          </w:tcPr>
          <w:p w:rsidR="00064311" w:rsidRPr="007707FF" w:rsidRDefault="00064311" w:rsidP="002B6879">
            <w:pPr>
              <w:widowControl/>
              <w:overflowPunct/>
              <w:spacing w:line="320" w:lineRule="atLeast"/>
              <w:ind w:firstLine="0"/>
              <w:jc w:val="right"/>
              <w:rPr>
                <w:rFonts w:eastAsia="Calibri"/>
                <w:color w:val="000000"/>
                <w:kern w:val="0"/>
                <w:sz w:val="22"/>
                <w:szCs w:val="22"/>
              </w:rPr>
            </w:pPr>
            <w:r w:rsidRPr="007707FF">
              <w:rPr>
                <w:rFonts w:eastAsia="Calibri"/>
                <w:color w:val="000000"/>
                <w:kern w:val="0"/>
                <w:sz w:val="22"/>
                <w:szCs w:val="22"/>
              </w:rPr>
              <w:t>100.0%</w:t>
            </w:r>
          </w:p>
        </w:tc>
        <w:tc>
          <w:tcPr>
            <w:tcW w:w="632" w:type="pct"/>
            <w:tcBorders>
              <w:top w:val="nil"/>
              <w:left w:val="nil"/>
              <w:bottom w:val="nil"/>
              <w:right w:val="nil"/>
            </w:tcBorders>
            <w:shd w:val="clear" w:color="auto" w:fill="FFFFFF"/>
            <w:tcMar>
              <w:top w:w="30" w:type="dxa"/>
              <w:left w:w="30" w:type="dxa"/>
              <w:bottom w:w="30" w:type="dxa"/>
              <w:right w:w="30" w:type="dxa"/>
            </w:tcMar>
            <w:vAlign w:val="center"/>
          </w:tcPr>
          <w:p w:rsidR="00064311" w:rsidRPr="007707FF" w:rsidRDefault="00064311" w:rsidP="002B6879">
            <w:pPr>
              <w:widowControl/>
              <w:overflowPunct/>
              <w:spacing w:line="320" w:lineRule="atLeast"/>
              <w:ind w:firstLine="0"/>
              <w:jc w:val="right"/>
              <w:rPr>
                <w:rFonts w:eastAsia="Calibri"/>
                <w:color w:val="000000"/>
                <w:kern w:val="0"/>
                <w:sz w:val="22"/>
                <w:szCs w:val="22"/>
              </w:rPr>
            </w:pPr>
          </w:p>
        </w:tc>
      </w:tr>
    </w:tbl>
    <w:p w:rsidR="00064311" w:rsidRPr="00D20C90" w:rsidRDefault="00064311" w:rsidP="00064311">
      <w:pPr>
        <w:widowControl/>
        <w:overflowPunct/>
        <w:spacing w:line="400" w:lineRule="atLeast"/>
        <w:ind w:firstLine="0"/>
        <w:rPr>
          <w:rFonts w:eastAsia="Calibri"/>
          <w:kern w:val="0"/>
          <w:szCs w:val="24"/>
          <w:u w:val="single"/>
        </w:rPr>
      </w:pPr>
      <w:proofErr w:type="gramStart"/>
      <w:r w:rsidRPr="00D20C90">
        <w:rPr>
          <w:rFonts w:eastAsia="Calibri"/>
          <w:i/>
          <w:kern w:val="0"/>
          <w:szCs w:val="24"/>
          <w:u w:val="single"/>
        </w:rPr>
        <w:t>x</w:t>
      </w:r>
      <w:r w:rsidRPr="00D20C90">
        <w:rPr>
          <w:rFonts w:eastAsia="Calibri"/>
          <w:kern w:val="0"/>
          <w:szCs w:val="24"/>
          <w:u w:val="single"/>
        </w:rPr>
        <w:t>-square</w:t>
      </w:r>
      <w:proofErr w:type="gramEnd"/>
      <w:r w:rsidRPr="00D20C90">
        <w:rPr>
          <w:rFonts w:eastAsia="Calibri"/>
          <w:kern w:val="0"/>
          <w:szCs w:val="24"/>
          <w:u w:val="single"/>
        </w:rPr>
        <w:t xml:space="preserve"> = 1.32; </w:t>
      </w:r>
      <w:proofErr w:type="spellStart"/>
      <w:r w:rsidRPr="00D20C90">
        <w:rPr>
          <w:rFonts w:eastAsia="Calibri"/>
          <w:kern w:val="0"/>
          <w:szCs w:val="24"/>
          <w:u w:val="single"/>
        </w:rPr>
        <w:t>df</w:t>
      </w:r>
      <w:proofErr w:type="spellEnd"/>
      <w:r w:rsidRPr="00D20C90">
        <w:rPr>
          <w:rFonts w:eastAsia="Calibri"/>
          <w:kern w:val="0"/>
          <w:szCs w:val="24"/>
          <w:u w:val="single"/>
        </w:rPr>
        <w:t xml:space="preserve">= 2; </w:t>
      </w:r>
      <w:r w:rsidRPr="00D20C90">
        <w:rPr>
          <w:rFonts w:eastAsia="Calibri"/>
          <w:i/>
          <w:kern w:val="0"/>
          <w:szCs w:val="24"/>
          <w:u w:val="single"/>
        </w:rPr>
        <w:t>p</w:t>
      </w:r>
      <w:r w:rsidRPr="00D20C90">
        <w:rPr>
          <w:rFonts w:eastAsia="Calibri"/>
          <w:kern w:val="0"/>
          <w:szCs w:val="24"/>
          <w:u w:val="single"/>
        </w:rPr>
        <w:t xml:space="preserve"> = .51</w:t>
      </w:r>
    </w:p>
    <w:p w:rsidR="00D20C90" w:rsidRDefault="00D20C90" w:rsidP="00064311">
      <w:pPr>
        <w:widowControl/>
        <w:overflowPunct/>
        <w:spacing w:line="400" w:lineRule="atLeast"/>
        <w:ind w:firstLine="0"/>
        <w:rPr>
          <w:rFonts w:eastAsia="Calibri"/>
          <w:kern w:val="0"/>
          <w:szCs w:val="24"/>
        </w:rPr>
      </w:pPr>
    </w:p>
    <w:p w:rsidR="00064311" w:rsidRPr="00064311" w:rsidRDefault="00D20C90" w:rsidP="00D20C90">
      <w:pPr>
        <w:spacing w:line="240" w:lineRule="auto"/>
        <w:ind w:left="720" w:hanging="720"/>
        <w:rPr>
          <w:b/>
          <w:szCs w:val="24"/>
        </w:rPr>
      </w:pPr>
      <w:r>
        <w:rPr>
          <w:b/>
          <w:szCs w:val="24"/>
        </w:rPr>
        <w:t xml:space="preserve"> </w:t>
      </w:r>
      <w:r w:rsidR="00064311">
        <w:rPr>
          <w:rFonts w:eastAsia="Calibri"/>
          <w:b/>
          <w:kern w:val="0"/>
          <w:szCs w:val="24"/>
        </w:rPr>
        <w:t>Wave 11</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2854"/>
        <w:gridCol w:w="855"/>
        <w:gridCol w:w="855"/>
        <w:gridCol w:w="1189"/>
        <w:gridCol w:w="1189"/>
        <w:gridCol w:w="1287"/>
        <w:gridCol w:w="1191"/>
      </w:tblGrid>
      <w:tr w:rsidR="00064311" w:rsidRPr="008B3A13" w:rsidTr="002B6879">
        <w:trPr>
          <w:cantSplit/>
          <w:tblHeader/>
        </w:trPr>
        <w:tc>
          <w:tcPr>
            <w:tcW w:w="1515" w:type="pct"/>
            <w:vMerge w:val="restart"/>
            <w:tcBorders>
              <w:top w:val="nil"/>
              <w:left w:val="nil"/>
              <w:right w:val="nil"/>
            </w:tcBorders>
            <w:shd w:val="clear" w:color="auto" w:fill="FFFFFF"/>
            <w:tcMar>
              <w:top w:w="30" w:type="dxa"/>
              <w:left w:w="30" w:type="dxa"/>
              <w:bottom w:w="30" w:type="dxa"/>
              <w:right w:w="30" w:type="dxa"/>
            </w:tcMar>
          </w:tcPr>
          <w:p w:rsidR="00064311" w:rsidRPr="008B3A13" w:rsidRDefault="00064311" w:rsidP="002B6879">
            <w:pPr>
              <w:ind w:firstLine="0"/>
              <w:rPr>
                <w:rFonts w:eastAsia="Calibri"/>
                <w:color w:val="000000"/>
                <w:kern w:val="0"/>
                <w:sz w:val="22"/>
                <w:szCs w:val="22"/>
              </w:rPr>
            </w:pPr>
          </w:p>
        </w:tc>
        <w:tc>
          <w:tcPr>
            <w:tcW w:w="454" w:type="pct"/>
            <w:vMerge w:val="restart"/>
            <w:tcBorders>
              <w:top w:val="nil"/>
              <w:left w:val="nil"/>
              <w:right w:val="nil"/>
            </w:tcBorders>
            <w:shd w:val="clear" w:color="auto" w:fill="FFFFFF"/>
            <w:tcMar>
              <w:top w:w="30" w:type="dxa"/>
              <w:left w:w="30" w:type="dxa"/>
              <w:bottom w:w="30" w:type="dxa"/>
              <w:right w:w="30" w:type="dxa"/>
            </w:tcMar>
          </w:tcPr>
          <w:p w:rsidR="00064311" w:rsidRPr="008B3A13" w:rsidRDefault="00064311" w:rsidP="002B6879">
            <w:pPr>
              <w:widowControl/>
              <w:overflowPunct/>
              <w:spacing w:line="320" w:lineRule="atLeast"/>
              <w:ind w:firstLine="0"/>
              <w:rPr>
                <w:rFonts w:eastAsia="Calibri"/>
                <w:color w:val="000000"/>
                <w:kern w:val="0"/>
                <w:sz w:val="22"/>
                <w:szCs w:val="22"/>
              </w:rPr>
            </w:pPr>
            <w:r w:rsidRPr="008B3A13">
              <w:rPr>
                <w:rFonts w:eastAsia="Calibri"/>
                <w:color w:val="000000"/>
                <w:kern w:val="0"/>
                <w:sz w:val="22"/>
                <w:szCs w:val="22"/>
              </w:rPr>
              <w:t>Yes</w:t>
            </w:r>
          </w:p>
        </w:tc>
        <w:tc>
          <w:tcPr>
            <w:tcW w:w="454" w:type="pct"/>
            <w:tcBorders>
              <w:top w:val="nil"/>
              <w:left w:val="nil"/>
              <w:bottom w:val="nil"/>
              <w:right w:val="nil"/>
            </w:tcBorders>
            <w:shd w:val="clear" w:color="auto" w:fill="FFFFFF"/>
            <w:tcMar>
              <w:top w:w="30" w:type="dxa"/>
              <w:left w:w="30" w:type="dxa"/>
              <w:bottom w:w="30" w:type="dxa"/>
              <w:right w:w="30" w:type="dxa"/>
            </w:tcMar>
          </w:tcPr>
          <w:p w:rsidR="00064311" w:rsidRPr="008B3A13" w:rsidRDefault="00064311" w:rsidP="002B6879">
            <w:pPr>
              <w:widowControl/>
              <w:overflowPunct/>
              <w:spacing w:line="240" w:lineRule="auto"/>
              <w:ind w:firstLine="0"/>
              <w:rPr>
                <w:rFonts w:eastAsia="Calibri"/>
                <w:kern w:val="0"/>
                <w:sz w:val="22"/>
                <w:szCs w:val="22"/>
              </w:rPr>
            </w:pPr>
          </w:p>
        </w:tc>
        <w:tc>
          <w:tcPr>
            <w:tcW w:w="631" w:type="pct"/>
            <w:tcBorders>
              <w:top w:val="nil"/>
              <w:left w:val="nil"/>
              <w:bottom w:val="nil"/>
              <w:right w:val="nil"/>
            </w:tcBorders>
            <w:shd w:val="clear" w:color="auto" w:fill="FFFFFF"/>
            <w:tcMar>
              <w:top w:w="30" w:type="dxa"/>
              <w:left w:w="30" w:type="dxa"/>
              <w:bottom w:w="30" w:type="dxa"/>
              <w:right w:w="30" w:type="dxa"/>
            </w:tcMar>
            <w:vAlign w:val="center"/>
          </w:tcPr>
          <w:p w:rsidR="00064311" w:rsidRPr="008B3A13" w:rsidRDefault="00064311" w:rsidP="002B6879">
            <w:pPr>
              <w:widowControl/>
              <w:overflowPunct/>
              <w:spacing w:line="320" w:lineRule="atLeast"/>
              <w:ind w:firstLine="0"/>
              <w:jc w:val="right"/>
              <w:rPr>
                <w:rFonts w:eastAsia="Calibri"/>
                <w:color w:val="000000"/>
                <w:kern w:val="0"/>
                <w:sz w:val="22"/>
                <w:szCs w:val="22"/>
              </w:rPr>
            </w:pPr>
            <w:r w:rsidRPr="008B3A13">
              <w:rPr>
                <w:rFonts w:eastAsia="Calibri"/>
                <w:color w:val="000000"/>
                <w:kern w:val="0"/>
                <w:sz w:val="22"/>
                <w:szCs w:val="22"/>
              </w:rPr>
              <w:t>189</w:t>
            </w:r>
          </w:p>
        </w:tc>
        <w:tc>
          <w:tcPr>
            <w:tcW w:w="631" w:type="pct"/>
            <w:tcBorders>
              <w:top w:val="nil"/>
              <w:left w:val="nil"/>
              <w:bottom w:val="nil"/>
              <w:right w:val="nil"/>
            </w:tcBorders>
            <w:shd w:val="clear" w:color="auto" w:fill="FFFFFF"/>
            <w:tcMar>
              <w:top w:w="30" w:type="dxa"/>
              <w:left w:w="30" w:type="dxa"/>
              <w:bottom w:w="30" w:type="dxa"/>
              <w:right w:w="30" w:type="dxa"/>
            </w:tcMar>
            <w:vAlign w:val="center"/>
          </w:tcPr>
          <w:p w:rsidR="00064311" w:rsidRPr="008B3A13" w:rsidRDefault="00064311" w:rsidP="002B6879">
            <w:pPr>
              <w:widowControl/>
              <w:overflowPunct/>
              <w:spacing w:line="320" w:lineRule="atLeast"/>
              <w:ind w:firstLine="0"/>
              <w:jc w:val="right"/>
              <w:rPr>
                <w:rFonts w:eastAsia="Calibri"/>
                <w:color w:val="000000"/>
                <w:kern w:val="0"/>
                <w:sz w:val="22"/>
                <w:szCs w:val="22"/>
              </w:rPr>
            </w:pPr>
            <w:r w:rsidRPr="008B3A13">
              <w:rPr>
                <w:rFonts w:eastAsia="Calibri"/>
                <w:color w:val="000000"/>
                <w:kern w:val="0"/>
                <w:sz w:val="22"/>
                <w:szCs w:val="22"/>
              </w:rPr>
              <w:t>124</w:t>
            </w:r>
          </w:p>
        </w:tc>
        <w:tc>
          <w:tcPr>
            <w:tcW w:w="683" w:type="pct"/>
            <w:tcBorders>
              <w:top w:val="nil"/>
              <w:left w:val="nil"/>
              <w:bottom w:val="nil"/>
              <w:right w:val="nil"/>
            </w:tcBorders>
            <w:shd w:val="clear" w:color="auto" w:fill="FFFFFF"/>
            <w:tcMar>
              <w:top w:w="30" w:type="dxa"/>
              <w:left w:w="30" w:type="dxa"/>
              <w:bottom w:w="30" w:type="dxa"/>
              <w:right w:w="30" w:type="dxa"/>
            </w:tcMar>
            <w:vAlign w:val="center"/>
          </w:tcPr>
          <w:p w:rsidR="00064311" w:rsidRPr="008B3A13" w:rsidRDefault="00064311" w:rsidP="002B6879">
            <w:pPr>
              <w:widowControl/>
              <w:overflowPunct/>
              <w:spacing w:line="320" w:lineRule="atLeast"/>
              <w:ind w:firstLine="0"/>
              <w:jc w:val="right"/>
              <w:rPr>
                <w:rFonts w:eastAsia="Calibri"/>
                <w:color w:val="000000"/>
                <w:kern w:val="0"/>
                <w:sz w:val="22"/>
                <w:szCs w:val="22"/>
              </w:rPr>
            </w:pPr>
            <w:r w:rsidRPr="008B3A13">
              <w:rPr>
                <w:rFonts w:eastAsia="Calibri"/>
                <w:color w:val="000000"/>
                <w:kern w:val="0"/>
                <w:sz w:val="22"/>
                <w:szCs w:val="22"/>
              </w:rPr>
              <w:t>35</w:t>
            </w:r>
          </w:p>
        </w:tc>
        <w:tc>
          <w:tcPr>
            <w:tcW w:w="632" w:type="pct"/>
            <w:tcBorders>
              <w:top w:val="nil"/>
              <w:left w:val="nil"/>
              <w:bottom w:val="nil"/>
              <w:right w:val="nil"/>
            </w:tcBorders>
            <w:shd w:val="clear" w:color="auto" w:fill="FFFFFF"/>
            <w:tcMar>
              <w:top w:w="30" w:type="dxa"/>
              <w:left w:w="30" w:type="dxa"/>
              <w:bottom w:w="30" w:type="dxa"/>
              <w:right w:w="30" w:type="dxa"/>
            </w:tcMar>
            <w:vAlign w:val="center"/>
          </w:tcPr>
          <w:p w:rsidR="00064311" w:rsidRPr="008B3A13" w:rsidRDefault="00064311" w:rsidP="002B6879">
            <w:pPr>
              <w:widowControl/>
              <w:overflowPunct/>
              <w:spacing w:line="320" w:lineRule="atLeast"/>
              <w:ind w:firstLine="0"/>
              <w:jc w:val="right"/>
              <w:rPr>
                <w:rFonts w:eastAsia="Calibri"/>
                <w:color w:val="000000"/>
                <w:kern w:val="0"/>
                <w:sz w:val="22"/>
                <w:szCs w:val="22"/>
              </w:rPr>
            </w:pPr>
            <w:r w:rsidRPr="008B3A13">
              <w:rPr>
                <w:rFonts w:eastAsia="Calibri"/>
                <w:color w:val="000000"/>
                <w:kern w:val="0"/>
                <w:sz w:val="22"/>
                <w:szCs w:val="22"/>
              </w:rPr>
              <w:t>348</w:t>
            </w:r>
          </w:p>
        </w:tc>
      </w:tr>
      <w:tr w:rsidR="00064311" w:rsidRPr="008B3A13" w:rsidTr="002B6879">
        <w:trPr>
          <w:cantSplit/>
          <w:tblHeader/>
        </w:trPr>
        <w:tc>
          <w:tcPr>
            <w:tcW w:w="1515" w:type="pct"/>
            <w:vMerge/>
            <w:tcBorders>
              <w:top w:val="single" w:sz="16" w:space="0" w:color="000000"/>
              <w:left w:val="nil"/>
              <w:right w:val="nil"/>
            </w:tcBorders>
            <w:shd w:val="clear" w:color="auto" w:fill="FFFFFF"/>
            <w:tcMar>
              <w:top w:w="30" w:type="dxa"/>
              <w:left w:w="30" w:type="dxa"/>
              <w:bottom w:w="30" w:type="dxa"/>
              <w:right w:w="30" w:type="dxa"/>
            </w:tcMar>
          </w:tcPr>
          <w:p w:rsidR="00064311" w:rsidRPr="008B3A13" w:rsidRDefault="00064311" w:rsidP="002B6879">
            <w:pPr>
              <w:widowControl/>
              <w:overflowPunct/>
              <w:spacing w:line="240" w:lineRule="auto"/>
              <w:ind w:firstLine="0"/>
              <w:rPr>
                <w:rFonts w:eastAsia="Calibri"/>
                <w:color w:val="000000"/>
                <w:kern w:val="0"/>
                <w:sz w:val="22"/>
                <w:szCs w:val="22"/>
              </w:rPr>
            </w:pPr>
          </w:p>
        </w:tc>
        <w:tc>
          <w:tcPr>
            <w:tcW w:w="454" w:type="pct"/>
            <w:vMerge/>
            <w:tcBorders>
              <w:top w:val="single" w:sz="16" w:space="0" w:color="000000"/>
              <w:left w:val="nil"/>
              <w:right w:val="nil"/>
            </w:tcBorders>
            <w:shd w:val="clear" w:color="auto" w:fill="FFFFFF"/>
            <w:tcMar>
              <w:top w:w="30" w:type="dxa"/>
              <w:left w:w="30" w:type="dxa"/>
              <w:bottom w:w="30" w:type="dxa"/>
              <w:right w:w="30" w:type="dxa"/>
            </w:tcMar>
          </w:tcPr>
          <w:p w:rsidR="00064311" w:rsidRPr="008B3A13" w:rsidRDefault="00064311" w:rsidP="002B6879">
            <w:pPr>
              <w:widowControl/>
              <w:overflowPunct/>
              <w:spacing w:line="240" w:lineRule="auto"/>
              <w:ind w:firstLine="0"/>
              <w:rPr>
                <w:rFonts w:eastAsia="Calibri"/>
                <w:color w:val="000000"/>
                <w:kern w:val="0"/>
                <w:sz w:val="22"/>
                <w:szCs w:val="22"/>
              </w:rPr>
            </w:pPr>
          </w:p>
        </w:tc>
        <w:tc>
          <w:tcPr>
            <w:tcW w:w="454" w:type="pct"/>
            <w:tcBorders>
              <w:top w:val="nil"/>
              <w:left w:val="nil"/>
              <w:right w:val="nil"/>
            </w:tcBorders>
            <w:shd w:val="clear" w:color="auto" w:fill="FFFFFF"/>
            <w:tcMar>
              <w:top w:w="30" w:type="dxa"/>
              <w:left w:w="30" w:type="dxa"/>
              <w:bottom w:w="30" w:type="dxa"/>
              <w:right w:w="30" w:type="dxa"/>
            </w:tcMar>
          </w:tcPr>
          <w:p w:rsidR="00064311" w:rsidRPr="008B3A13" w:rsidRDefault="00064311" w:rsidP="002B6879">
            <w:pPr>
              <w:widowControl/>
              <w:overflowPunct/>
              <w:spacing w:line="240" w:lineRule="auto"/>
              <w:ind w:firstLine="0"/>
              <w:rPr>
                <w:rFonts w:eastAsia="Calibri"/>
                <w:kern w:val="0"/>
                <w:sz w:val="22"/>
                <w:szCs w:val="22"/>
              </w:rPr>
            </w:pPr>
          </w:p>
        </w:tc>
        <w:tc>
          <w:tcPr>
            <w:tcW w:w="631" w:type="pct"/>
            <w:tcBorders>
              <w:top w:val="nil"/>
              <w:left w:val="nil"/>
              <w:right w:val="nil"/>
            </w:tcBorders>
            <w:shd w:val="clear" w:color="auto" w:fill="FFFFFF"/>
            <w:tcMar>
              <w:top w:w="30" w:type="dxa"/>
              <w:left w:w="30" w:type="dxa"/>
              <w:bottom w:w="30" w:type="dxa"/>
              <w:right w:w="30" w:type="dxa"/>
            </w:tcMar>
            <w:vAlign w:val="center"/>
          </w:tcPr>
          <w:p w:rsidR="00064311" w:rsidRPr="008B3A13" w:rsidRDefault="00064311" w:rsidP="002B6879">
            <w:pPr>
              <w:widowControl/>
              <w:overflowPunct/>
              <w:spacing w:line="320" w:lineRule="atLeast"/>
              <w:ind w:firstLine="0"/>
              <w:jc w:val="right"/>
              <w:rPr>
                <w:rFonts w:eastAsia="Calibri"/>
                <w:color w:val="000000"/>
                <w:kern w:val="0"/>
                <w:sz w:val="22"/>
                <w:szCs w:val="22"/>
              </w:rPr>
            </w:pPr>
            <w:r w:rsidRPr="008B3A13">
              <w:rPr>
                <w:rFonts w:eastAsia="Calibri"/>
                <w:color w:val="000000"/>
                <w:kern w:val="0"/>
                <w:sz w:val="22"/>
                <w:szCs w:val="22"/>
              </w:rPr>
              <w:t>50.0%</w:t>
            </w:r>
          </w:p>
        </w:tc>
        <w:tc>
          <w:tcPr>
            <w:tcW w:w="631" w:type="pct"/>
            <w:tcBorders>
              <w:top w:val="nil"/>
              <w:left w:val="nil"/>
              <w:right w:val="nil"/>
            </w:tcBorders>
            <w:shd w:val="clear" w:color="auto" w:fill="FFFFFF"/>
            <w:tcMar>
              <w:top w:w="30" w:type="dxa"/>
              <w:left w:w="30" w:type="dxa"/>
              <w:bottom w:w="30" w:type="dxa"/>
              <w:right w:w="30" w:type="dxa"/>
            </w:tcMar>
            <w:vAlign w:val="center"/>
          </w:tcPr>
          <w:p w:rsidR="00064311" w:rsidRPr="008B3A13" w:rsidRDefault="00064311" w:rsidP="002B6879">
            <w:pPr>
              <w:widowControl/>
              <w:overflowPunct/>
              <w:spacing w:line="320" w:lineRule="atLeast"/>
              <w:ind w:firstLine="0"/>
              <w:jc w:val="right"/>
              <w:rPr>
                <w:rFonts w:eastAsia="Calibri"/>
                <w:color w:val="000000"/>
                <w:kern w:val="0"/>
                <w:sz w:val="22"/>
                <w:szCs w:val="22"/>
              </w:rPr>
            </w:pPr>
            <w:r w:rsidRPr="008B3A13">
              <w:rPr>
                <w:rFonts w:eastAsia="Calibri"/>
                <w:color w:val="000000"/>
                <w:kern w:val="0"/>
                <w:sz w:val="22"/>
                <w:szCs w:val="22"/>
              </w:rPr>
              <w:t>50.2%</w:t>
            </w:r>
          </w:p>
        </w:tc>
        <w:tc>
          <w:tcPr>
            <w:tcW w:w="683" w:type="pct"/>
            <w:tcBorders>
              <w:top w:val="nil"/>
              <w:left w:val="nil"/>
              <w:right w:val="nil"/>
            </w:tcBorders>
            <w:shd w:val="clear" w:color="auto" w:fill="FFFFFF"/>
            <w:tcMar>
              <w:top w:w="30" w:type="dxa"/>
              <w:left w:w="30" w:type="dxa"/>
              <w:bottom w:w="30" w:type="dxa"/>
              <w:right w:w="30" w:type="dxa"/>
            </w:tcMar>
            <w:vAlign w:val="center"/>
          </w:tcPr>
          <w:p w:rsidR="00064311" w:rsidRPr="008B3A13" w:rsidRDefault="00064311" w:rsidP="002B6879">
            <w:pPr>
              <w:widowControl/>
              <w:overflowPunct/>
              <w:spacing w:line="320" w:lineRule="atLeast"/>
              <w:ind w:firstLine="0"/>
              <w:jc w:val="right"/>
              <w:rPr>
                <w:rFonts w:eastAsia="Calibri"/>
                <w:color w:val="000000"/>
                <w:kern w:val="0"/>
                <w:sz w:val="22"/>
                <w:szCs w:val="22"/>
              </w:rPr>
            </w:pPr>
            <w:r w:rsidRPr="008B3A13">
              <w:rPr>
                <w:rFonts w:eastAsia="Calibri"/>
                <w:color w:val="000000"/>
                <w:kern w:val="0"/>
                <w:sz w:val="22"/>
                <w:szCs w:val="22"/>
              </w:rPr>
              <w:t>48.6%</w:t>
            </w:r>
          </w:p>
        </w:tc>
        <w:tc>
          <w:tcPr>
            <w:tcW w:w="632" w:type="pct"/>
            <w:tcBorders>
              <w:top w:val="nil"/>
              <w:left w:val="nil"/>
              <w:right w:val="nil"/>
            </w:tcBorders>
            <w:shd w:val="clear" w:color="auto" w:fill="FFFFFF"/>
            <w:tcMar>
              <w:top w:w="30" w:type="dxa"/>
              <w:left w:w="30" w:type="dxa"/>
              <w:bottom w:w="30" w:type="dxa"/>
              <w:right w:w="30" w:type="dxa"/>
            </w:tcMar>
            <w:vAlign w:val="center"/>
          </w:tcPr>
          <w:p w:rsidR="00064311" w:rsidRPr="008B3A13" w:rsidRDefault="00064311" w:rsidP="002B6879">
            <w:pPr>
              <w:widowControl/>
              <w:overflowPunct/>
              <w:spacing w:line="320" w:lineRule="atLeast"/>
              <w:ind w:firstLine="0"/>
              <w:jc w:val="right"/>
              <w:rPr>
                <w:rFonts w:eastAsia="Calibri"/>
                <w:color w:val="000000"/>
                <w:kern w:val="0"/>
                <w:sz w:val="22"/>
                <w:szCs w:val="22"/>
              </w:rPr>
            </w:pPr>
          </w:p>
        </w:tc>
      </w:tr>
      <w:tr w:rsidR="00064311" w:rsidRPr="008B3A13" w:rsidTr="002B6879">
        <w:trPr>
          <w:cantSplit/>
          <w:tblHeader/>
        </w:trPr>
        <w:tc>
          <w:tcPr>
            <w:tcW w:w="1515" w:type="pct"/>
            <w:vMerge/>
            <w:tcBorders>
              <w:top w:val="single" w:sz="16" w:space="0" w:color="000000"/>
              <w:left w:val="nil"/>
              <w:right w:val="nil"/>
            </w:tcBorders>
            <w:shd w:val="clear" w:color="auto" w:fill="FFFFFF"/>
            <w:tcMar>
              <w:top w:w="30" w:type="dxa"/>
              <w:left w:w="30" w:type="dxa"/>
              <w:bottom w:w="30" w:type="dxa"/>
              <w:right w:w="30" w:type="dxa"/>
            </w:tcMar>
          </w:tcPr>
          <w:p w:rsidR="00064311" w:rsidRPr="008B3A13" w:rsidRDefault="00064311" w:rsidP="002B6879">
            <w:pPr>
              <w:widowControl/>
              <w:overflowPunct/>
              <w:spacing w:line="240" w:lineRule="auto"/>
              <w:ind w:firstLine="0"/>
              <w:rPr>
                <w:rFonts w:eastAsia="Calibri"/>
                <w:color w:val="000000"/>
                <w:kern w:val="0"/>
                <w:sz w:val="22"/>
                <w:szCs w:val="22"/>
              </w:rPr>
            </w:pPr>
          </w:p>
        </w:tc>
        <w:tc>
          <w:tcPr>
            <w:tcW w:w="454" w:type="pct"/>
            <w:vMerge w:val="restart"/>
            <w:tcBorders>
              <w:left w:val="nil"/>
              <w:right w:val="nil"/>
            </w:tcBorders>
            <w:shd w:val="clear" w:color="auto" w:fill="FFFFFF"/>
            <w:tcMar>
              <w:top w:w="30" w:type="dxa"/>
              <w:left w:w="30" w:type="dxa"/>
              <w:bottom w:w="30" w:type="dxa"/>
              <w:right w:w="30" w:type="dxa"/>
            </w:tcMar>
          </w:tcPr>
          <w:p w:rsidR="00064311" w:rsidRPr="008B3A13" w:rsidRDefault="00064311" w:rsidP="002B6879">
            <w:pPr>
              <w:widowControl/>
              <w:overflowPunct/>
              <w:spacing w:line="320" w:lineRule="atLeast"/>
              <w:ind w:firstLine="0"/>
              <w:rPr>
                <w:rFonts w:eastAsia="Calibri"/>
                <w:color w:val="000000"/>
                <w:kern w:val="0"/>
                <w:sz w:val="22"/>
                <w:szCs w:val="22"/>
              </w:rPr>
            </w:pPr>
            <w:r w:rsidRPr="008B3A13">
              <w:rPr>
                <w:rFonts w:eastAsia="Calibri"/>
                <w:color w:val="000000"/>
                <w:kern w:val="0"/>
                <w:sz w:val="22"/>
                <w:szCs w:val="22"/>
              </w:rPr>
              <w:t>No</w:t>
            </w:r>
          </w:p>
        </w:tc>
        <w:tc>
          <w:tcPr>
            <w:tcW w:w="454" w:type="pct"/>
            <w:tcBorders>
              <w:left w:val="nil"/>
              <w:bottom w:val="nil"/>
              <w:right w:val="nil"/>
            </w:tcBorders>
            <w:shd w:val="clear" w:color="auto" w:fill="FFFFFF"/>
            <w:tcMar>
              <w:top w:w="30" w:type="dxa"/>
              <w:left w:w="30" w:type="dxa"/>
              <w:bottom w:w="30" w:type="dxa"/>
              <w:right w:w="30" w:type="dxa"/>
            </w:tcMar>
          </w:tcPr>
          <w:p w:rsidR="00064311" w:rsidRPr="008B3A13" w:rsidRDefault="00064311" w:rsidP="002B6879">
            <w:pPr>
              <w:widowControl/>
              <w:overflowPunct/>
              <w:spacing w:line="240" w:lineRule="auto"/>
              <w:ind w:firstLine="0"/>
              <w:rPr>
                <w:rFonts w:eastAsia="Calibri"/>
                <w:kern w:val="0"/>
                <w:sz w:val="22"/>
                <w:szCs w:val="22"/>
              </w:rPr>
            </w:pPr>
          </w:p>
        </w:tc>
        <w:tc>
          <w:tcPr>
            <w:tcW w:w="631" w:type="pct"/>
            <w:tcBorders>
              <w:left w:val="nil"/>
              <w:bottom w:val="nil"/>
              <w:right w:val="nil"/>
            </w:tcBorders>
            <w:shd w:val="clear" w:color="auto" w:fill="FFFFFF"/>
            <w:tcMar>
              <w:top w:w="30" w:type="dxa"/>
              <w:left w:w="30" w:type="dxa"/>
              <w:bottom w:w="30" w:type="dxa"/>
              <w:right w:w="30" w:type="dxa"/>
            </w:tcMar>
            <w:vAlign w:val="center"/>
          </w:tcPr>
          <w:p w:rsidR="00064311" w:rsidRPr="008B3A13" w:rsidRDefault="00064311" w:rsidP="002B6879">
            <w:pPr>
              <w:widowControl/>
              <w:overflowPunct/>
              <w:spacing w:line="320" w:lineRule="atLeast"/>
              <w:ind w:firstLine="0"/>
              <w:jc w:val="right"/>
              <w:rPr>
                <w:rFonts w:eastAsia="Calibri"/>
                <w:color w:val="000000"/>
                <w:kern w:val="0"/>
                <w:sz w:val="22"/>
                <w:szCs w:val="22"/>
              </w:rPr>
            </w:pPr>
            <w:r w:rsidRPr="008B3A13">
              <w:rPr>
                <w:rFonts w:eastAsia="Calibri"/>
                <w:color w:val="000000"/>
                <w:kern w:val="0"/>
                <w:sz w:val="22"/>
                <w:szCs w:val="22"/>
              </w:rPr>
              <w:t>189</w:t>
            </w:r>
          </w:p>
        </w:tc>
        <w:tc>
          <w:tcPr>
            <w:tcW w:w="631" w:type="pct"/>
            <w:tcBorders>
              <w:left w:val="nil"/>
              <w:bottom w:val="nil"/>
              <w:right w:val="nil"/>
            </w:tcBorders>
            <w:shd w:val="clear" w:color="auto" w:fill="FFFFFF"/>
            <w:tcMar>
              <w:top w:w="30" w:type="dxa"/>
              <w:left w:w="30" w:type="dxa"/>
              <w:bottom w:w="30" w:type="dxa"/>
              <w:right w:w="30" w:type="dxa"/>
            </w:tcMar>
            <w:vAlign w:val="center"/>
          </w:tcPr>
          <w:p w:rsidR="00064311" w:rsidRPr="008B3A13" w:rsidRDefault="00064311" w:rsidP="002B6879">
            <w:pPr>
              <w:widowControl/>
              <w:overflowPunct/>
              <w:spacing w:line="320" w:lineRule="atLeast"/>
              <w:ind w:firstLine="0"/>
              <w:jc w:val="right"/>
              <w:rPr>
                <w:rFonts w:eastAsia="Calibri"/>
                <w:color w:val="000000"/>
                <w:kern w:val="0"/>
                <w:sz w:val="22"/>
                <w:szCs w:val="22"/>
              </w:rPr>
            </w:pPr>
            <w:r w:rsidRPr="008B3A13">
              <w:rPr>
                <w:rFonts w:eastAsia="Calibri"/>
                <w:color w:val="000000"/>
                <w:kern w:val="0"/>
                <w:sz w:val="22"/>
                <w:szCs w:val="22"/>
              </w:rPr>
              <w:t>123</w:t>
            </w:r>
          </w:p>
        </w:tc>
        <w:tc>
          <w:tcPr>
            <w:tcW w:w="683" w:type="pct"/>
            <w:tcBorders>
              <w:left w:val="nil"/>
              <w:bottom w:val="nil"/>
              <w:right w:val="nil"/>
            </w:tcBorders>
            <w:shd w:val="clear" w:color="auto" w:fill="FFFFFF"/>
            <w:tcMar>
              <w:top w:w="30" w:type="dxa"/>
              <w:left w:w="30" w:type="dxa"/>
              <w:bottom w:w="30" w:type="dxa"/>
              <w:right w:w="30" w:type="dxa"/>
            </w:tcMar>
            <w:vAlign w:val="center"/>
          </w:tcPr>
          <w:p w:rsidR="00064311" w:rsidRPr="008B3A13" w:rsidRDefault="00064311" w:rsidP="002B6879">
            <w:pPr>
              <w:widowControl/>
              <w:overflowPunct/>
              <w:spacing w:line="320" w:lineRule="atLeast"/>
              <w:ind w:firstLine="0"/>
              <w:jc w:val="right"/>
              <w:rPr>
                <w:rFonts w:eastAsia="Calibri"/>
                <w:color w:val="000000"/>
                <w:kern w:val="0"/>
                <w:sz w:val="22"/>
                <w:szCs w:val="22"/>
              </w:rPr>
            </w:pPr>
            <w:r w:rsidRPr="008B3A13">
              <w:rPr>
                <w:rFonts w:eastAsia="Calibri"/>
                <w:color w:val="000000"/>
                <w:kern w:val="0"/>
                <w:sz w:val="22"/>
                <w:szCs w:val="22"/>
              </w:rPr>
              <w:t>37</w:t>
            </w:r>
          </w:p>
        </w:tc>
        <w:tc>
          <w:tcPr>
            <w:tcW w:w="632" w:type="pct"/>
            <w:tcBorders>
              <w:left w:val="nil"/>
              <w:bottom w:val="nil"/>
              <w:right w:val="nil"/>
            </w:tcBorders>
            <w:shd w:val="clear" w:color="auto" w:fill="FFFFFF"/>
            <w:tcMar>
              <w:top w:w="30" w:type="dxa"/>
              <w:left w:w="30" w:type="dxa"/>
              <w:bottom w:w="30" w:type="dxa"/>
              <w:right w:w="30" w:type="dxa"/>
            </w:tcMar>
            <w:vAlign w:val="center"/>
          </w:tcPr>
          <w:p w:rsidR="00064311" w:rsidRPr="008B3A13" w:rsidRDefault="00064311" w:rsidP="002B6879">
            <w:pPr>
              <w:widowControl/>
              <w:overflowPunct/>
              <w:spacing w:line="320" w:lineRule="atLeast"/>
              <w:ind w:firstLine="0"/>
              <w:jc w:val="right"/>
              <w:rPr>
                <w:rFonts w:eastAsia="Calibri"/>
                <w:color w:val="000000"/>
                <w:kern w:val="0"/>
                <w:sz w:val="22"/>
                <w:szCs w:val="22"/>
              </w:rPr>
            </w:pPr>
            <w:r w:rsidRPr="008B3A13">
              <w:rPr>
                <w:rFonts w:eastAsia="Calibri"/>
                <w:color w:val="000000"/>
                <w:kern w:val="0"/>
                <w:sz w:val="22"/>
                <w:szCs w:val="22"/>
              </w:rPr>
              <w:t>349</w:t>
            </w:r>
          </w:p>
        </w:tc>
      </w:tr>
      <w:tr w:rsidR="00064311" w:rsidRPr="008B3A13" w:rsidTr="002B6879">
        <w:trPr>
          <w:cantSplit/>
          <w:tblHeader/>
        </w:trPr>
        <w:tc>
          <w:tcPr>
            <w:tcW w:w="1515" w:type="pct"/>
            <w:vMerge/>
            <w:tcBorders>
              <w:top w:val="single" w:sz="16" w:space="0" w:color="000000"/>
              <w:left w:val="nil"/>
              <w:right w:val="nil"/>
            </w:tcBorders>
            <w:shd w:val="clear" w:color="auto" w:fill="FFFFFF"/>
            <w:tcMar>
              <w:top w:w="30" w:type="dxa"/>
              <w:left w:w="30" w:type="dxa"/>
              <w:bottom w:w="30" w:type="dxa"/>
              <w:right w:w="30" w:type="dxa"/>
            </w:tcMar>
          </w:tcPr>
          <w:p w:rsidR="00064311" w:rsidRPr="008B3A13" w:rsidRDefault="00064311" w:rsidP="002B6879">
            <w:pPr>
              <w:widowControl/>
              <w:overflowPunct/>
              <w:spacing w:line="240" w:lineRule="auto"/>
              <w:ind w:firstLine="0"/>
              <w:rPr>
                <w:rFonts w:eastAsia="Calibri"/>
                <w:kern w:val="0"/>
                <w:sz w:val="22"/>
                <w:szCs w:val="22"/>
              </w:rPr>
            </w:pPr>
          </w:p>
        </w:tc>
        <w:tc>
          <w:tcPr>
            <w:tcW w:w="454" w:type="pct"/>
            <w:vMerge/>
            <w:tcBorders>
              <w:left w:val="nil"/>
              <w:right w:val="nil"/>
            </w:tcBorders>
            <w:shd w:val="clear" w:color="auto" w:fill="FFFFFF"/>
            <w:tcMar>
              <w:top w:w="30" w:type="dxa"/>
              <w:left w:w="30" w:type="dxa"/>
              <w:bottom w:w="30" w:type="dxa"/>
              <w:right w:w="30" w:type="dxa"/>
            </w:tcMar>
          </w:tcPr>
          <w:p w:rsidR="00064311" w:rsidRPr="008B3A13" w:rsidRDefault="00064311" w:rsidP="002B6879">
            <w:pPr>
              <w:widowControl/>
              <w:overflowPunct/>
              <w:spacing w:line="240" w:lineRule="auto"/>
              <w:ind w:firstLine="0"/>
              <w:rPr>
                <w:rFonts w:eastAsia="Calibri"/>
                <w:kern w:val="0"/>
                <w:sz w:val="22"/>
                <w:szCs w:val="22"/>
              </w:rPr>
            </w:pPr>
          </w:p>
        </w:tc>
        <w:tc>
          <w:tcPr>
            <w:tcW w:w="454" w:type="pct"/>
            <w:tcBorders>
              <w:top w:val="nil"/>
              <w:left w:val="nil"/>
              <w:right w:val="nil"/>
            </w:tcBorders>
            <w:shd w:val="clear" w:color="auto" w:fill="FFFFFF"/>
            <w:tcMar>
              <w:top w:w="30" w:type="dxa"/>
              <w:left w:w="30" w:type="dxa"/>
              <w:bottom w:w="30" w:type="dxa"/>
              <w:right w:w="30" w:type="dxa"/>
            </w:tcMar>
          </w:tcPr>
          <w:p w:rsidR="00064311" w:rsidRPr="008B3A13" w:rsidRDefault="00064311" w:rsidP="002B6879">
            <w:pPr>
              <w:widowControl/>
              <w:overflowPunct/>
              <w:spacing w:line="240" w:lineRule="auto"/>
              <w:ind w:firstLine="0"/>
              <w:rPr>
                <w:rFonts w:eastAsia="Calibri"/>
                <w:kern w:val="0"/>
                <w:sz w:val="22"/>
                <w:szCs w:val="22"/>
              </w:rPr>
            </w:pPr>
          </w:p>
        </w:tc>
        <w:tc>
          <w:tcPr>
            <w:tcW w:w="631" w:type="pct"/>
            <w:tcBorders>
              <w:top w:val="nil"/>
              <w:left w:val="nil"/>
              <w:right w:val="nil"/>
            </w:tcBorders>
            <w:shd w:val="clear" w:color="auto" w:fill="FFFFFF"/>
            <w:tcMar>
              <w:top w:w="30" w:type="dxa"/>
              <w:left w:w="30" w:type="dxa"/>
              <w:bottom w:w="30" w:type="dxa"/>
              <w:right w:w="30" w:type="dxa"/>
            </w:tcMar>
            <w:vAlign w:val="center"/>
          </w:tcPr>
          <w:p w:rsidR="00064311" w:rsidRPr="008B3A13" w:rsidRDefault="00064311" w:rsidP="002B6879">
            <w:pPr>
              <w:widowControl/>
              <w:overflowPunct/>
              <w:spacing w:line="320" w:lineRule="atLeast"/>
              <w:ind w:firstLine="0"/>
              <w:jc w:val="right"/>
              <w:rPr>
                <w:rFonts w:eastAsia="Calibri"/>
                <w:color w:val="000000"/>
                <w:kern w:val="0"/>
                <w:sz w:val="22"/>
                <w:szCs w:val="22"/>
              </w:rPr>
            </w:pPr>
            <w:r w:rsidRPr="008B3A13">
              <w:rPr>
                <w:rFonts w:eastAsia="Calibri"/>
                <w:color w:val="000000"/>
                <w:kern w:val="0"/>
                <w:sz w:val="22"/>
                <w:szCs w:val="22"/>
              </w:rPr>
              <w:t>50.0%</w:t>
            </w:r>
          </w:p>
        </w:tc>
        <w:tc>
          <w:tcPr>
            <w:tcW w:w="631" w:type="pct"/>
            <w:tcBorders>
              <w:top w:val="nil"/>
              <w:left w:val="nil"/>
              <w:right w:val="nil"/>
            </w:tcBorders>
            <w:shd w:val="clear" w:color="auto" w:fill="FFFFFF"/>
            <w:tcMar>
              <w:top w:w="30" w:type="dxa"/>
              <w:left w:w="30" w:type="dxa"/>
              <w:bottom w:w="30" w:type="dxa"/>
              <w:right w:w="30" w:type="dxa"/>
            </w:tcMar>
            <w:vAlign w:val="center"/>
          </w:tcPr>
          <w:p w:rsidR="00064311" w:rsidRPr="008B3A13" w:rsidRDefault="00064311" w:rsidP="002B6879">
            <w:pPr>
              <w:widowControl/>
              <w:overflowPunct/>
              <w:spacing w:line="320" w:lineRule="atLeast"/>
              <w:ind w:firstLine="0"/>
              <w:jc w:val="right"/>
              <w:rPr>
                <w:rFonts w:eastAsia="Calibri"/>
                <w:color w:val="000000"/>
                <w:kern w:val="0"/>
                <w:sz w:val="22"/>
                <w:szCs w:val="22"/>
              </w:rPr>
            </w:pPr>
            <w:r w:rsidRPr="008B3A13">
              <w:rPr>
                <w:rFonts w:eastAsia="Calibri"/>
                <w:color w:val="000000"/>
                <w:kern w:val="0"/>
                <w:sz w:val="22"/>
                <w:szCs w:val="22"/>
              </w:rPr>
              <w:t>49.8%</w:t>
            </w:r>
          </w:p>
        </w:tc>
        <w:tc>
          <w:tcPr>
            <w:tcW w:w="683" w:type="pct"/>
            <w:tcBorders>
              <w:top w:val="nil"/>
              <w:left w:val="nil"/>
              <w:right w:val="nil"/>
            </w:tcBorders>
            <w:shd w:val="clear" w:color="auto" w:fill="FFFFFF"/>
            <w:tcMar>
              <w:top w:w="30" w:type="dxa"/>
              <w:left w:w="30" w:type="dxa"/>
              <w:bottom w:w="30" w:type="dxa"/>
              <w:right w:w="30" w:type="dxa"/>
            </w:tcMar>
            <w:vAlign w:val="center"/>
          </w:tcPr>
          <w:p w:rsidR="00064311" w:rsidRPr="008B3A13" w:rsidRDefault="00064311" w:rsidP="002B6879">
            <w:pPr>
              <w:widowControl/>
              <w:overflowPunct/>
              <w:spacing w:line="320" w:lineRule="atLeast"/>
              <w:ind w:firstLine="0"/>
              <w:jc w:val="right"/>
              <w:rPr>
                <w:rFonts w:eastAsia="Calibri"/>
                <w:color w:val="000000"/>
                <w:kern w:val="0"/>
                <w:sz w:val="22"/>
                <w:szCs w:val="22"/>
              </w:rPr>
            </w:pPr>
            <w:r w:rsidRPr="008B3A13">
              <w:rPr>
                <w:rFonts w:eastAsia="Calibri"/>
                <w:color w:val="000000"/>
                <w:kern w:val="0"/>
                <w:sz w:val="22"/>
                <w:szCs w:val="22"/>
              </w:rPr>
              <w:t>51.4%</w:t>
            </w:r>
          </w:p>
        </w:tc>
        <w:tc>
          <w:tcPr>
            <w:tcW w:w="632" w:type="pct"/>
            <w:tcBorders>
              <w:top w:val="nil"/>
              <w:left w:val="nil"/>
              <w:right w:val="nil"/>
            </w:tcBorders>
            <w:shd w:val="clear" w:color="auto" w:fill="FFFFFF"/>
            <w:tcMar>
              <w:top w:w="30" w:type="dxa"/>
              <w:left w:w="30" w:type="dxa"/>
              <w:bottom w:w="30" w:type="dxa"/>
              <w:right w:w="30" w:type="dxa"/>
            </w:tcMar>
            <w:vAlign w:val="center"/>
          </w:tcPr>
          <w:p w:rsidR="00064311" w:rsidRPr="008B3A13" w:rsidRDefault="00064311" w:rsidP="002B6879">
            <w:pPr>
              <w:widowControl/>
              <w:overflowPunct/>
              <w:spacing w:line="320" w:lineRule="atLeast"/>
              <w:ind w:firstLine="0"/>
              <w:jc w:val="right"/>
              <w:rPr>
                <w:rFonts w:eastAsia="Calibri"/>
                <w:color w:val="000000"/>
                <w:kern w:val="0"/>
                <w:sz w:val="22"/>
                <w:szCs w:val="22"/>
              </w:rPr>
            </w:pPr>
          </w:p>
        </w:tc>
      </w:tr>
      <w:tr w:rsidR="00064311" w:rsidRPr="008B3A13" w:rsidTr="002B6879">
        <w:trPr>
          <w:cantSplit/>
          <w:tblHeader/>
        </w:trPr>
        <w:tc>
          <w:tcPr>
            <w:tcW w:w="1969"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064311" w:rsidRPr="008B3A13" w:rsidRDefault="00064311" w:rsidP="002B6879">
            <w:pPr>
              <w:widowControl/>
              <w:overflowPunct/>
              <w:spacing w:line="320" w:lineRule="atLeast"/>
              <w:ind w:firstLine="0"/>
              <w:rPr>
                <w:rFonts w:eastAsia="Calibri"/>
                <w:color w:val="000000"/>
                <w:kern w:val="0"/>
                <w:sz w:val="22"/>
                <w:szCs w:val="22"/>
              </w:rPr>
            </w:pPr>
            <w:r w:rsidRPr="008B3A13">
              <w:rPr>
                <w:rFonts w:eastAsia="Calibri"/>
                <w:color w:val="000000"/>
                <w:kern w:val="0"/>
                <w:sz w:val="22"/>
                <w:szCs w:val="22"/>
              </w:rPr>
              <w:t>Total</w:t>
            </w:r>
          </w:p>
        </w:tc>
        <w:tc>
          <w:tcPr>
            <w:tcW w:w="454" w:type="pct"/>
            <w:tcBorders>
              <w:left w:val="nil"/>
              <w:bottom w:val="nil"/>
              <w:right w:val="nil"/>
            </w:tcBorders>
            <w:shd w:val="clear" w:color="auto" w:fill="FFFFFF"/>
            <w:tcMar>
              <w:top w:w="30" w:type="dxa"/>
              <w:left w:w="30" w:type="dxa"/>
              <w:bottom w:w="30" w:type="dxa"/>
              <w:right w:w="30" w:type="dxa"/>
            </w:tcMar>
          </w:tcPr>
          <w:p w:rsidR="00064311" w:rsidRPr="008B3A13" w:rsidRDefault="00064311" w:rsidP="002B6879">
            <w:pPr>
              <w:widowControl/>
              <w:overflowPunct/>
              <w:spacing w:line="240" w:lineRule="auto"/>
              <w:ind w:firstLine="0"/>
              <w:rPr>
                <w:rFonts w:eastAsia="Calibri"/>
                <w:kern w:val="0"/>
                <w:sz w:val="22"/>
                <w:szCs w:val="22"/>
              </w:rPr>
            </w:pPr>
          </w:p>
        </w:tc>
        <w:tc>
          <w:tcPr>
            <w:tcW w:w="631" w:type="pct"/>
            <w:tcBorders>
              <w:left w:val="nil"/>
              <w:bottom w:val="nil"/>
              <w:right w:val="nil"/>
            </w:tcBorders>
            <w:shd w:val="clear" w:color="auto" w:fill="FFFFFF"/>
            <w:tcMar>
              <w:top w:w="30" w:type="dxa"/>
              <w:left w:w="30" w:type="dxa"/>
              <w:bottom w:w="30" w:type="dxa"/>
              <w:right w:w="30" w:type="dxa"/>
            </w:tcMar>
            <w:vAlign w:val="center"/>
          </w:tcPr>
          <w:p w:rsidR="00064311" w:rsidRPr="008B3A13" w:rsidRDefault="00064311" w:rsidP="002B6879">
            <w:pPr>
              <w:widowControl/>
              <w:overflowPunct/>
              <w:spacing w:line="320" w:lineRule="atLeast"/>
              <w:ind w:firstLine="0"/>
              <w:jc w:val="right"/>
              <w:rPr>
                <w:rFonts w:eastAsia="Calibri"/>
                <w:color w:val="000000"/>
                <w:kern w:val="0"/>
                <w:sz w:val="22"/>
                <w:szCs w:val="22"/>
              </w:rPr>
            </w:pPr>
            <w:r w:rsidRPr="008B3A13">
              <w:rPr>
                <w:rFonts w:eastAsia="Calibri"/>
                <w:color w:val="000000"/>
                <w:kern w:val="0"/>
                <w:sz w:val="22"/>
                <w:szCs w:val="22"/>
              </w:rPr>
              <w:t>378</w:t>
            </w:r>
          </w:p>
        </w:tc>
        <w:tc>
          <w:tcPr>
            <w:tcW w:w="631" w:type="pct"/>
            <w:tcBorders>
              <w:left w:val="nil"/>
              <w:bottom w:val="nil"/>
              <w:right w:val="nil"/>
            </w:tcBorders>
            <w:shd w:val="clear" w:color="auto" w:fill="FFFFFF"/>
            <w:tcMar>
              <w:top w:w="30" w:type="dxa"/>
              <w:left w:w="30" w:type="dxa"/>
              <w:bottom w:w="30" w:type="dxa"/>
              <w:right w:w="30" w:type="dxa"/>
            </w:tcMar>
            <w:vAlign w:val="center"/>
          </w:tcPr>
          <w:p w:rsidR="00064311" w:rsidRPr="008B3A13" w:rsidRDefault="00064311" w:rsidP="002B6879">
            <w:pPr>
              <w:widowControl/>
              <w:overflowPunct/>
              <w:spacing w:line="320" w:lineRule="atLeast"/>
              <w:ind w:firstLine="0"/>
              <w:jc w:val="right"/>
              <w:rPr>
                <w:rFonts w:eastAsia="Calibri"/>
                <w:color w:val="000000"/>
                <w:kern w:val="0"/>
                <w:sz w:val="22"/>
                <w:szCs w:val="22"/>
              </w:rPr>
            </w:pPr>
            <w:r w:rsidRPr="008B3A13">
              <w:rPr>
                <w:rFonts w:eastAsia="Calibri"/>
                <w:color w:val="000000"/>
                <w:kern w:val="0"/>
                <w:sz w:val="22"/>
                <w:szCs w:val="22"/>
              </w:rPr>
              <w:t>247</w:t>
            </w:r>
          </w:p>
        </w:tc>
        <w:tc>
          <w:tcPr>
            <w:tcW w:w="683" w:type="pct"/>
            <w:tcBorders>
              <w:left w:val="nil"/>
              <w:bottom w:val="nil"/>
              <w:right w:val="nil"/>
            </w:tcBorders>
            <w:shd w:val="clear" w:color="auto" w:fill="FFFFFF"/>
            <w:tcMar>
              <w:top w:w="30" w:type="dxa"/>
              <w:left w:w="30" w:type="dxa"/>
              <w:bottom w:w="30" w:type="dxa"/>
              <w:right w:w="30" w:type="dxa"/>
            </w:tcMar>
            <w:vAlign w:val="center"/>
          </w:tcPr>
          <w:p w:rsidR="00064311" w:rsidRPr="008B3A13" w:rsidRDefault="00064311" w:rsidP="002B6879">
            <w:pPr>
              <w:widowControl/>
              <w:overflowPunct/>
              <w:spacing w:line="320" w:lineRule="atLeast"/>
              <w:ind w:firstLine="0"/>
              <w:jc w:val="right"/>
              <w:rPr>
                <w:rFonts w:eastAsia="Calibri"/>
                <w:color w:val="000000"/>
                <w:kern w:val="0"/>
                <w:sz w:val="22"/>
                <w:szCs w:val="22"/>
              </w:rPr>
            </w:pPr>
            <w:r w:rsidRPr="008B3A13">
              <w:rPr>
                <w:rFonts w:eastAsia="Calibri"/>
                <w:color w:val="000000"/>
                <w:kern w:val="0"/>
                <w:sz w:val="22"/>
                <w:szCs w:val="22"/>
              </w:rPr>
              <w:t>72</w:t>
            </w:r>
          </w:p>
        </w:tc>
        <w:tc>
          <w:tcPr>
            <w:tcW w:w="632" w:type="pct"/>
            <w:tcBorders>
              <w:left w:val="nil"/>
              <w:bottom w:val="nil"/>
              <w:right w:val="nil"/>
            </w:tcBorders>
            <w:shd w:val="clear" w:color="auto" w:fill="FFFFFF"/>
            <w:tcMar>
              <w:top w:w="30" w:type="dxa"/>
              <w:left w:w="30" w:type="dxa"/>
              <w:bottom w:w="30" w:type="dxa"/>
              <w:right w:w="30" w:type="dxa"/>
            </w:tcMar>
            <w:vAlign w:val="center"/>
          </w:tcPr>
          <w:p w:rsidR="00064311" w:rsidRPr="008B3A13" w:rsidRDefault="00064311" w:rsidP="002B6879">
            <w:pPr>
              <w:widowControl/>
              <w:overflowPunct/>
              <w:spacing w:line="320" w:lineRule="atLeast"/>
              <w:ind w:firstLine="0"/>
              <w:jc w:val="right"/>
              <w:rPr>
                <w:rFonts w:eastAsia="Calibri"/>
                <w:color w:val="000000"/>
                <w:kern w:val="0"/>
                <w:sz w:val="22"/>
                <w:szCs w:val="22"/>
              </w:rPr>
            </w:pPr>
            <w:r w:rsidRPr="008B3A13">
              <w:rPr>
                <w:rFonts w:eastAsia="Calibri"/>
                <w:color w:val="000000"/>
                <w:kern w:val="0"/>
                <w:sz w:val="22"/>
                <w:szCs w:val="22"/>
              </w:rPr>
              <w:t>697</w:t>
            </w:r>
          </w:p>
        </w:tc>
      </w:tr>
      <w:tr w:rsidR="00064311" w:rsidRPr="008B3A13" w:rsidTr="001A716C">
        <w:trPr>
          <w:cantSplit/>
        </w:trPr>
        <w:tc>
          <w:tcPr>
            <w:tcW w:w="1969" w:type="pct"/>
            <w:gridSpan w:val="2"/>
            <w:vMerge/>
            <w:tcBorders>
              <w:top w:val="nil"/>
              <w:left w:val="nil"/>
              <w:right w:val="nil"/>
            </w:tcBorders>
            <w:shd w:val="clear" w:color="auto" w:fill="FFFFFF"/>
            <w:tcMar>
              <w:top w:w="30" w:type="dxa"/>
              <w:left w:w="30" w:type="dxa"/>
              <w:bottom w:w="30" w:type="dxa"/>
              <w:right w:w="30" w:type="dxa"/>
            </w:tcMar>
          </w:tcPr>
          <w:p w:rsidR="00064311" w:rsidRPr="008B3A13" w:rsidRDefault="00064311" w:rsidP="002B6879">
            <w:pPr>
              <w:widowControl/>
              <w:overflowPunct/>
              <w:spacing w:line="240" w:lineRule="auto"/>
              <w:ind w:firstLine="0"/>
              <w:rPr>
                <w:rFonts w:eastAsia="Calibri"/>
                <w:color w:val="000000"/>
                <w:kern w:val="0"/>
                <w:sz w:val="22"/>
                <w:szCs w:val="22"/>
              </w:rPr>
            </w:pPr>
          </w:p>
        </w:tc>
        <w:tc>
          <w:tcPr>
            <w:tcW w:w="454" w:type="pct"/>
            <w:tcBorders>
              <w:top w:val="nil"/>
              <w:left w:val="nil"/>
              <w:bottom w:val="nil"/>
              <w:right w:val="nil"/>
            </w:tcBorders>
            <w:shd w:val="clear" w:color="auto" w:fill="FFFFFF"/>
            <w:tcMar>
              <w:top w:w="30" w:type="dxa"/>
              <w:left w:w="30" w:type="dxa"/>
              <w:bottom w:w="30" w:type="dxa"/>
              <w:right w:w="30" w:type="dxa"/>
            </w:tcMar>
          </w:tcPr>
          <w:p w:rsidR="00064311" w:rsidRPr="008B3A13" w:rsidRDefault="00064311" w:rsidP="002B6879">
            <w:pPr>
              <w:widowControl/>
              <w:overflowPunct/>
              <w:spacing w:line="240" w:lineRule="auto"/>
              <w:ind w:firstLine="0"/>
              <w:rPr>
                <w:rFonts w:eastAsia="Calibri"/>
                <w:kern w:val="0"/>
                <w:sz w:val="22"/>
                <w:szCs w:val="22"/>
              </w:rPr>
            </w:pPr>
          </w:p>
        </w:tc>
        <w:tc>
          <w:tcPr>
            <w:tcW w:w="631" w:type="pct"/>
            <w:tcBorders>
              <w:top w:val="nil"/>
              <w:left w:val="nil"/>
              <w:bottom w:val="nil"/>
              <w:right w:val="nil"/>
            </w:tcBorders>
            <w:shd w:val="clear" w:color="auto" w:fill="FFFFFF"/>
            <w:tcMar>
              <w:top w:w="30" w:type="dxa"/>
              <w:left w:w="30" w:type="dxa"/>
              <w:bottom w:w="30" w:type="dxa"/>
              <w:right w:w="30" w:type="dxa"/>
            </w:tcMar>
            <w:vAlign w:val="center"/>
          </w:tcPr>
          <w:p w:rsidR="00064311" w:rsidRPr="008B3A13" w:rsidRDefault="00064311" w:rsidP="002B6879">
            <w:pPr>
              <w:widowControl/>
              <w:overflowPunct/>
              <w:spacing w:line="320" w:lineRule="atLeast"/>
              <w:ind w:firstLine="0"/>
              <w:jc w:val="right"/>
              <w:rPr>
                <w:rFonts w:eastAsia="Calibri"/>
                <w:color w:val="000000"/>
                <w:kern w:val="0"/>
                <w:sz w:val="22"/>
                <w:szCs w:val="22"/>
              </w:rPr>
            </w:pPr>
            <w:r w:rsidRPr="008B3A13">
              <w:rPr>
                <w:rFonts w:eastAsia="Calibri"/>
                <w:color w:val="000000"/>
                <w:kern w:val="0"/>
                <w:sz w:val="22"/>
                <w:szCs w:val="22"/>
              </w:rPr>
              <w:t>100.0%</w:t>
            </w:r>
          </w:p>
        </w:tc>
        <w:tc>
          <w:tcPr>
            <w:tcW w:w="631" w:type="pct"/>
            <w:tcBorders>
              <w:top w:val="nil"/>
              <w:left w:val="nil"/>
              <w:bottom w:val="nil"/>
              <w:right w:val="nil"/>
            </w:tcBorders>
            <w:shd w:val="clear" w:color="auto" w:fill="FFFFFF"/>
            <w:tcMar>
              <w:top w:w="30" w:type="dxa"/>
              <w:left w:w="30" w:type="dxa"/>
              <w:bottom w:w="30" w:type="dxa"/>
              <w:right w:w="30" w:type="dxa"/>
            </w:tcMar>
            <w:vAlign w:val="center"/>
          </w:tcPr>
          <w:p w:rsidR="00064311" w:rsidRPr="008B3A13" w:rsidRDefault="00064311" w:rsidP="002B6879">
            <w:pPr>
              <w:widowControl/>
              <w:overflowPunct/>
              <w:spacing w:line="320" w:lineRule="atLeast"/>
              <w:ind w:firstLine="0"/>
              <w:jc w:val="right"/>
              <w:rPr>
                <w:rFonts w:eastAsia="Calibri"/>
                <w:color w:val="000000"/>
                <w:kern w:val="0"/>
                <w:sz w:val="22"/>
                <w:szCs w:val="22"/>
              </w:rPr>
            </w:pPr>
            <w:r w:rsidRPr="008B3A13">
              <w:rPr>
                <w:rFonts w:eastAsia="Calibri"/>
                <w:color w:val="000000"/>
                <w:kern w:val="0"/>
                <w:sz w:val="22"/>
                <w:szCs w:val="22"/>
              </w:rPr>
              <w:t>100.0%</w:t>
            </w:r>
          </w:p>
        </w:tc>
        <w:tc>
          <w:tcPr>
            <w:tcW w:w="683" w:type="pct"/>
            <w:tcBorders>
              <w:top w:val="nil"/>
              <w:left w:val="nil"/>
              <w:bottom w:val="nil"/>
              <w:right w:val="nil"/>
            </w:tcBorders>
            <w:shd w:val="clear" w:color="auto" w:fill="FFFFFF"/>
            <w:tcMar>
              <w:top w:w="30" w:type="dxa"/>
              <w:left w:w="30" w:type="dxa"/>
              <w:bottom w:w="30" w:type="dxa"/>
              <w:right w:w="30" w:type="dxa"/>
            </w:tcMar>
            <w:vAlign w:val="center"/>
          </w:tcPr>
          <w:p w:rsidR="00064311" w:rsidRPr="008B3A13" w:rsidRDefault="00064311" w:rsidP="002B6879">
            <w:pPr>
              <w:widowControl/>
              <w:overflowPunct/>
              <w:spacing w:line="320" w:lineRule="atLeast"/>
              <w:ind w:firstLine="0"/>
              <w:jc w:val="right"/>
              <w:rPr>
                <w:rFonts w:eastAsia="Calibri"/>
                <w:color w:val="000000"/>
                <w:kern w:val="0"/>
                <w:sz w:val="22"/>
                <w:szCs w:val="22"/>
              </w:rPr>
            </w:pPr>
            <w:r w:rsidRPr="008B3A13">
              <w:rPr>
                <w:rFonts w:eastAsia="Calibri"/>
                <w:color w:val="000000"/>
                <w:kern w:val="0"/>
                <w:sz w:val="22"/>
                <w:szCs w:val="22"/>
              </w:rPr>
              <w:t>100.0%</w:t>
            </w:r>
          </w:p>
        </w:tc>
        <w:tc>
          <w:tcPr>
            <w:tcW w:w="632" w:type="pct"/>
            <w:tcBorders>
              <w:top w:val="nil"/>
              <w:left w:val="nil"/>
              <w:bottom w:val="nil"/>
              <w:right w:val="nil"/>
            </w:tcBorders>
            <w:shd w:val="clear" w:color="auto" w:fill="FFFFFF"/>
            <w:tcMar>
              <w:top w:w="30" w:type="dxa"/>
              <w:left w:w="30" w:type="dxa"/>
              <w:bottom w:w="30" w:type="dxa"/>
              <w:right w:w="30" w:type="dxa"/>
            </w:tcMar>
            <w:vAlign w:val="center"/>
          </w:tcPr>
          <w:p w:rsidR="00064311" w:rsidRPr="008B3A13" w:rsidRDefault="00064311" w:rsidP="002B6879">
            <w:pPr>
              <w:widowControl/>
              <w:overflowPunct/>
              <w:spacing w:line="320" w:lineRule="atLeast"/>
              <w:ind w:firstLine="0"/>
              <w:jc w:val="right"/>
              <w:rPr>
                <w:rFonts w:eastAsia="Calibri"/>
                <w:color w:val="000000"/>
                <w:kern w:val="0"/>
                <w:sz w:val="22"/>
                <w:szCs w:val="22"/>
              </w:rPr>
            </w:pPr>
          </w:p>
        </w:tc>
      </w:tr>
      <w:tr w:rsidR="001A716C" w:rsidRPr="008B3A13" w:rsidTr="001A716C">
        <w:trPr>
          <w:cantSplit/>
        </w:trPr>
        <w:tc>
          <w:tcPr>
            <w:tcW w:w="2423" w:type="pct"/>
            <w:gridSpan w:val="3"/>
            <w:tcBorders>
              <w:top w:val="nil"/>
              <w:left w:val="nil"/>
              <w:bottom w:val="double" w:sz="8" w:space="0" w:color="000000"/>
              <w:right w:val="nil"/>
            </w:tcBorders>
            <w:shd w:val="clear" w:color="auto" w:fill="FFFFFF"/>
            <w:tcMar>
              <w:top w:w="30" w:type="dxa"/>
              <w:left w:w="30" w:type="dxa"/>
              <w:bottom w:w="30" w:type="dxa"/>
              <w:right w:w="30" w:type="dxa"/>
            </w:tcMar>
          </w:tcPr>
          <w:p w:rsidR="001A716C" w:rsidRPr="001A716C" w:rsidRDefault="001A716C" w:rsidP="00D20C90">
            <w:pPr>
              <w:widowControl/>
              <w:overflowPunct/>
              <w:spacing w:line="400" w:lineRule="atLeast"/>
              <w:ind w:firstLine="0"/>
              <w:rPr>
                <w:rFonts w:eastAsia="Calibri"/>
                <w:kern w:val="0"/>
                <w:szCs w:val="24"/>
              </w:rPr>
            </w:pPr>
            <w:r w:rsidRPr="001A716C">
              <w:rPr>
                <w:rFonts w:eastAsia="Calibri"/>
                <w:i/>
                <w:kern w:val="0"/>
                <w:szCs w:val="24"/>
              </w:rPr>
              <w:t>x</w:t>
            </w:r>
            <w:r w:rsidRPr="001A716C">
              <w:rPr>
                <w:rFonts w:eastAsia="Calibri"/>
                <w:kern w:val="0"/>
                <w:szCs w:val="24"/>
              </w:rPr>
              <w:t xml:space="preserve">-square = .05; </w:t>
            </w:r>
            <w:proofErr w:type="spellStart"/>
            <w:r w:rsidRPr="001A716C">
              <w:rPr>
                <w:rFonts w:eastAsia="Calibri"/>
                <w:kern w:val="0"/>
                <w:szCs w:val="24"/>
              </w:rPr>
              <w:t>df</w:t>
            </w:r>
            <w:proofErr w:type="spellEnd"/>
            <w:r w:rsidRPr="001A716C">
              <w:rPr>
                <w:rFonts w:eastAsia="Calibri"/>
                <w:kern w:val="0"/>
                <w:szCs w:val="24"/>
              </w:rPr>
              <w:t xml:space="preserve">= 2; </w:t>
            </w:r>
            <w:r w:rsidRPr="001A716C">
              <w:rPr>
                <w:rFonts w:eastAsia="Calibri"/>
                <w:i/>
                <w:kern w:val="0"/>
                <w:szCs w:val="24"/>
              </w:rPr>
              <w:t>p</w:t>
            </w:r>
            <w:r w:rsidRPr="001A716C">
              <w:rPr>
                <w:rFonts w:eastAsia="Calibri"/>
                <w:kern w:val="0"/>
                <w:szCs w:val="24"/>
              </w:rPr>
              <w:t xml:space="preserve"> = .97</w:t>
            </w:r>
          </w:p>
          <w:p w:rsidR="001A716C" w:rsidRPr="008B3A13" w:rsidRDefault="001A716C" w:rsidP="002B6879">
            <w:pPr>
              <w:widowControl/>
              <w:overflowPunct/>
              <w:spacing w:line="240" w:lineRule="auto"/>
              <w:ind w:firstLine="0"/>
              <w:rPr>
                <w:rFonts w:eastAsia="Calibri"/>
                <w:kern w:val="0"/>
                <w:sz w:val="22"/>
                <w:szCs w:val="22"/>
              </w:rPr>
            </w:pPr>
          </w:p>
        </w:tc>
        <w:tc>
          <w:tcPr>
            <w:tcW w:w="631"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1A716C" w:rsidRPr="008B3A13" w:rsidRDefault="001A716C" w:rsidP="002B6879">
            <w:pPr>
              <w:widowControl/>
              <w:overflowPunct/>
              <w:spacing w:line="320" w:lineRule="atLeast"/>
              <w:ind w:firstLine="0"/>
              <w:jc w:val="right"/>
              <w:rPr>
                <w:rFonts w:eastAsia="Calibri"/>
                <w:color w:val="000000"/>
                <w:kern w:val="0"/>
                <w:sz w:val="22"/>
                <w:szCs w:val="22"/>
              </w:rPr>
            </w:pPr>
          </w:p>
        </w:tc>
        <w:tc>
          <w:tcPr>
            <w:tcW w:w="631"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1A716C" w:rsidRPr="008B3A13" w:rsidRDefault="001A716C" w:rsidP="002B6879">
            <w:pPr>
              <w:widowControl/>
              <w:overflowPunct/>
              <w:spacing w:line="320" w:lineRule="atLeast"/>
              <w:ind w:firstLine="0"/>
              <w:jc w:val="right"/>
              <w:rPr>
                <w:rFonts w:eastAsia="Calibri"/>
                <w:color w:val="000000"/>
                <w:kern w:val="0"/>
                <w:sz w:val="22"/>
                <w:szCs w:val="22"/>
              </w:rPr>
            </w:pPr>
          </w:p>
        </w:tc>
        <w:tc>
          <w:tcPr>
            <w:tcW w:w="683"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1A716C" w:rsidRPr="008B3A13" w:rsidRDefault="001A716C" w:rsidP="002B6879">
            <w:pPr>
              <w:widowControl/>
              <w:overflowPunct/>
              <w:spacing w:line="320" w:lineRule="atLeast"/>
              <w:ind w:firstLine="0"/>
              <w:jc w:val="right"/>
              <w:rPr>
                <w:rFonts w:eastAsia="Calibri"/>
                <w:color w:val="000000"/>
                <w:kern w:val="0"/>
                <w:sz w:val="22"/>
                <w:szCs w:val="22"/>
              </w:rPr>
            </w:pPr>
          </w:p>
        </w:tc>
        <w:tc>
          <w:tcPr>
            <w:tcW w:w="632"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1A716C" w:rsidRPr="008B3A13" w:rsidRDefault="001A716C" w:rsidP="002B6879">
            <w:pPr>
              <w:widowControl/>
              <w:overflowPunct/>
              <w:spacing w:line="320" w:lineRule="atLeast"/>
              <w:ind w:firstLine="0"/>
              <w:jc w:val="right"/>
              <w:rPr>
                <w:rFonts w:eastAsia="Calibri"/>
                <w:color w:val="000000"/>
                <w:kern w:val="0"/>
                <w:sz w:val="22"/>
                <w:szCs w:val="22"/>
              </w:rPr>
            </w:pPr>
          </w:p>
        </w:tc>
      </w:tr>
    </w:tbl>
    <w:p w:rsidR="00064311" w:rsidRDefault="00064311" w:rsidP="00064311">
      <w:pPr>
        <w:widowControl/>
        <w:overflowPunct/>
        <w:spacing w:line="400" w:lineRule="atLeast"/>
        <w:ind w:firstLine="0"/>
        <w:rPr>
          <w:rFonts w:eastAsia="Calibri"/>
          <w:kern w:val="0"/>
          <w:szCs w:val="24"/>
        </w:rPr>
      </w:pPr>
    </w:p>
    <w:p w:rsidR="000B1043" w:rsidRDefault="001A716C" w:rsidP="00DE2474">
      <w:pPr>
        <w:widowControl/>
        <w:overflowPunct/>
        <w:spacing w:line="400" w:lineRule="atLeast"/>
        <w:ind w:firstLine="0"/>
        <w:rPr>
          <w:b/>
          <w:szCs w:val="24"/>
        </w:rPr>
      </w:pPr>
      <w:r>
        <w:rPr>
          <w:b/>
          <w:szCs w:val="24"/>
        </w:rPr>
        <w:br w:type="page"/>
      </w:r>
      <w:r w:rsidR="00913032">
        <w:rPr>
          <w:b/>
          <w:szCs w:val="24"/>
        </w:rPr>
        <w:lastRenderedPageBreak/>
        <w:t>Ta</w:t>
      </w:r>
      <w:r w:rsidR="00081E78">
        <w:rPr>
          <w:b/>
          <w:szCs w:val="24"/>
        </w:rPr>
        <w:t>ble A2</w:t>
      </w:r>
    </w:p>
    <w:p w:rsidR="00D20C90" w:rsidRDefault="00D20C90" w:rsidP="00D20C90">
      <w:pPr>
        <w:spacing w:line="240" w:lineRule="auto"/>
        <w:ind w:firstLine="0"/>
        <w:rPr>
          <w:b/>
          <w:szCs w:val="24"/>
        </w:rPr>
      </w:pPr>
      <w:r>
        <w:rPr>
          <w:b/>
          <w:szCs w:val="24"/>
        </w:rPr>
        <w:t xml:space="preserve">Marital Status of Respondents with and without Transportation Assistance </w:t>
      </w:r>
    </w:p>
    <w:p w:rsidR="001A716C" w:rsidRDefault="001A716C" w:rsidP="00D20C90">
      <w:pPr>
        <w:spacing w:line="240" w:lineRule="auto"/>
        <w:ind w:firstLine="0"/>
        <w:rPr>
          <w:b/>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2656"/>
        <w:gridCol w:w="795"/>
        <w:gridCol w:w="2655"/>
        <w:gridCol w:w="1106"/>
        <w:gridCol w:w="1104"/>
        <w:gridCol w:w="1104"/>
      </w:tblGrid>
      <w:tr w:rsidR="00D20C90" w:rsidRPr="00FB1C80" w:rsidTr="002B6879">
        <w:trPr>
          <w:cantSplit/>
          <w:tblHeader/>
        </w:trPr>
        <w:tc>
          <w:tcPr>
            <w:tcW w:w="5000" w:type="pct"/>
            <w:gridSpan w:val="6"/>
            <w:tcBorders>
              <w:top w:val="nil"/>
              <w:left w:val="nil"/>
              <w:bottom w:val="nil"/>
              <w:right w:val="nil"/>
            </w:tcBorders>
            <w:shd w:val="clear" w:color="auto" w:fill="FFFFFF"/>
            <w:tcMar>
              <w:top w:w="30" w:type="dxa"/>
              <w:left w:w="30" w:type="dxa"/>
              <w:bottom w:w="30" w:type="dxa"/>
              <w:right w:w="30" w:type="dxa"/>
            </w:tcMar>
            <w:vAlign w:val="center"/>
          </w:tcPr>
          <w:p w:rsidR="00D20C90" w:rsidRPr="00FB1C80" w:rsidRDefault="00D20C90" w:rsidP="002B6879">
            <w:pPr>
              <w:widowControl/>
              <w:overflowPunct/>
              <w:spacing w:line="320" w:lineRule="atLeast"/>
              <w:ind w:firstLine="0"/>
              <w:jc w:val="center"/>
              <w:rPr>
                <w:rFonts w:eastAsia="Calibri"/>
                <w:b/>
                <w:bCs/>
                <w:color w:val="000000"/>
                <w:kern w:val="0"/>
                <w:szCs w:val="24"/>
              </w:rPr>
            </w:pPr>
            <w:r w:rsidRPr="00FB1C80">
              <w:rPr>
                <w:rFonts w:eastAsia="Calibri"/>
                <w:b/>
                <w:bCs/>
                <w:color w:val="000000"/>
                <w:kern w:val="0"/>
                <w:szCs w:val="24"/>
              </w:rPr>
              <w:t>Marital Status</w:t>
            </w:r>
          </w:p>
          <w:p w:rsidR="00D20C90" w:rsidRPr="00B80914" w:rsidRDefault="00D20C90" w:rsidP="002B6879">
            <w:pPr>
              <w:widowControl/>
              <w:overflowPunct/>
              <w:spacing w:line="320" w:lineRule="atLeast"/>
              <w:ind w:firstLine="0"/>
              <w:rPr>
                <w:rFonts w:eastAsia="Calibri"/>
                <w:b/>
                <w:color w:val="000000"/>
                <w:kern w:val="0"/>
                <w:szCs w:val="24"/>
              </w:rPr>
            </w:pPr>
          </w:p>
        </w:tc>
      </w:tr>
      <w:tr w:rsidR="00D20C90" w:rsidRPr="00FB1C80" w:rsidTr="002B6879">
        <w:trPr>
          <w:cantSplit/>
          <w:tblHeader/>
        </w:trPr>
        <w:tc>
          <w:tcPr>
            <w:tcW w:w="1410" w:type="pct"/>
            <w:tcBorders>
              <w:top w:val="double" w:sz="8" w:space="0" w:color="000000"/>
              <w:left w:val="nil"/>
              <w:bottom w:val="nil"/>
              <w:right w:val="nil"/>
            </w:tcBorders>
            <w:shd w:val="clear" w:color="auto" w:fill="FFFFFF"/>
            <w:tcMar>
              <w:top w:w="30" w:type="dxa"/>
              <w:left w:w="30" w:type="dxa"/>
              <w:bottom w:w="30" w:type="dxa"/>
              <w:right w:w="30" w:type="dxa"/>
            </w:tcMar>
          </w:tcPr>
          <w:p w:rsidR="00D20C90" w:rsidRPr="00FB1C80" w:rsidRDefault="001A716C" w:rsidP="002B6879">
            <w:pPr>
              <w:widowControl/>
              <w:overflowPunct/>
              <w:spacing w:line="240" w:lineRule="auto"/>
              <w:ind w:firstLine="0"/>
              <w:rPr>
                <w:rFonts w:eastAsia="Calibri"/>
                <w:kern w:val="0"/>
                <w:szCs w:val="24"/>
              </w:rPr>
            </w:pPr>
            <w:r w:rsidRPr="00B80914">
              <w:rPr>
                <w:rFonts w:eastAsia="Calibri"/>
                <w:b/>
                <w:color w:val="000000"/>
                <w:kern w:val="0"/>
                <w:szCs w:val="24"/>
              </w:rPr>
              <w:t>Wave 3</w:t>
            </w:r>
          </w:p>
        </w:tc>
        <w:tc>
          <w:tcPr>
            <w:tcW w:w="422" w:type="pct"/>
            <w:tcBorders>
              <w:top w:val="double" w:sz="8" w:space="0" w:color="000000"/>
              <w:left w:val="nil"/>
              <w:bottom w:val="nil"/>
              <w:right w:val="nil"/>
            </w:tcBorders>
            <w:shd w:val="clear" w:color="auto" w:fill="FFFFFF"/>
            <w:tcMar>
              <w:top w:w="30" w:type="dxa"/>
              <w:left w:w="30" w:type="dxa"/>
              <w:bottom w:w="30" w:type="dxa"/>
              <w:right w:w="30" w:type="dxa"/>
            </w:tcMar>
          </w:tcPr>
          <w:p w:rsidR="00D20C90" w:rsidRPr="00FB1C80" w:rsidRDefault="00D20C90" w:rsidP="002B6879">
            <w:pPr>
              <w:widowControl/>
              <w:overflowPunct/>
              <w:spacing w:line="240" w:lineRule="auto"/>
              <w:ind w:firstLine="0"/>
              <w:rPr>
                <w:rFonts w:eastAsia="Calibri"/>
                <w:kern w:val="0"/>
                <w:szCs w:val="24"/>
              </w:rPr>
            </w:pPr>
          </w:p>
        </w:tc>
        <w:tc>
          <w:tcPr>
            <w:tcW w:w="1409" w:type="pct"/>
            <w:tcBorders>
              <w:top w:val="double" w:sz="8" w:space="0" w:color="000000"/>
              <w:left w:val="nil"/>
              <w:bottom w:val="nil"/>
              <w:right w:val="nil"/>
            </w:tcBorders>
            <w:shd w:val="clear" w:color="auto" w:fill="FFFFFF"/>
            <w:tcMar>
              <w:top w:w="30" w:type="dxa"/>
              <w:left w:w="30" w:type="dxa"/>
              <w:bottom w:w="30" w:type="dxa"/>
              <w:right w:w="30" w:type="dxa"/>
            </w:tcMar>
          </w:tcPr>
          <w:p w:rsidR="00D20C90" w:rsidRPr="00FB1C80" w:rsidRDefault="00D20C90" w:rsidP="002B6879">
            <w:pPr>
              <w:widowControl/>
              <w:overflowPunct/>
              <w:spacing w:line="240" w:lineRule="auto"/>
              <w:ind w:firstLine="0"/>
              <w:rPr>
                <w:rFonts w:eastAsia="Calibri"/>
                <w:kern w:val="0"/>
                <w:szCs w:val="24"/>
              </w:rPr>
            </w:pPr>
          </w:p>
        </w:tc>
        <w:tc>
          <w:tcPr>
            <w:tcW w:w="1173" w:type="pct"/>
            <w:gridSpan w:val="2"/>
            <w:tcBorders>
              <w:top w:val="double" w:sz="8" w:space="0" w:color="000000"/>
              <w:left w:val="nil"/>
              <w:right w:val="nil"/>
            </w:tcBorders>
            <w:shd w:val="clear" w:color="auto" w:fill="FFFFFF"/>
            <w:tcMar>
              <w:top w:w="30" w:type="dxa"/>
              <w:left w:w="30" w:type="dxa"/>
              <w:bottom w:w="30" w:type="dxa"/>
              <w:right w:w="30" w:type="dxa"/>
            </w:tcMar>
            <w:vAlign w:val="bottom"/>
          </w:tcPr>
          <w:p w:rsidR="00D20C90" w:rsidRPr="00FB1C80" w:rsidRDefault="00D20C90" w:rsidP="002B6879">
            <w:pPr>
              <w:widowControl/>
              <w:overflowPunct/>
              <w:spacing w:line="320" w:lineRule="atLeast"/>
              <w:ind w:firstLine="0"/>
              <w:jc w:val="center"/>
              <w:rPr>
                <w:rFonts w:eastAsia="Calibri"/>
                <w:color w:val="000000"/>
                <w:kern w:val="0"/>
                <w:szCs w:val="24"/>
              </w:rPr>
            </w:pPr>
            <w:r w:rsidRPr="00FB1C80">
              <w:rPr>
                <w:rFonts w:eastAsia="Calibri"/>
                <w:color w:val="000000"/>
                <w:kern w:val="0"/>
                <w:szCs w:val="24"/>
              </w:rPr>
              <w:t>Currently Married</w:t>
            </w:r>
          </w:p>
        </w:tc>
        <w:tc>
          <w:tcPr>
            <w:tcW w:w="586" w:type="pct"/>
            <w:vMerge w:val="restart"/>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D20C90" w:rsidRPr="00FB1C80" w:rsidRDefault="00D20C90" w:rsidP="002B6879">
            <w:pPr>
              <w:widowControl/>
              <w:overflowPunct/>
              <w:spacing w:line="320" w:lineRule="atLeast"/>
              <w:ind w:firstLine="0"/>
              <w:jc w:val="center"/>
              <w:rPr>
                <w:rFonts w:eastAsia="Calibri"/>
                <w:color w:val="000000"/>
                <w:kern w:val="0"/>
                <w:szCs w:val="24"/>
              </w:rPr>
            </w:pPr>
            <w:r w:rsidRPr="00FB1C80">
              <w:rPr>
                <w:rFonts w:eastAsia="Calibri"/>
                <w:color w:val="000000"/>
                <w:kern w:val="0"/>
                <w:szCs w:val="24"/>
              </w:rPr>
              <w:t xml:space="preserve">       Total</w:t>
            </w:r>
          </w:p>
        </w:tc>
      </w:tr>
      <w:tr w:rsidR="00D20C90" w:rsidRPr="00FB1C80" w:rsidTr="002B6879">
        <w:trPr>
          <w:cantSplit/>
          <w:tblHeader/>
        </w:trPr>
        <w:tc>
          <w:tcPr>
            <w:tcW w:w="1410" w:type="pct"/>
            <w:tcBorders>
              <w:top w:val="nil"/>
              <w:left w:val="nil"/>
              <w:bottom w:val="single" w:sz="16" w:space="0" w:color="000000"/>
              <w:right w:val="nil"/>
            </w:tcBorders>
            <w:shd w:val="clear" w:color="auto" w:fill="FFFFFF"/>
            <w:tcMar>
              <w:top w:w="30" w:type="dxa"/>
              <w:left w:w="30" w:type="dxa"/>
              <w:bottom w:w="30" w:type="dxa"/>
              <w:right w:w="30" w:type="dxa"/>
            </w:tcMar>
          </w:tcPr>
          <w:p w:rsidR="00D20C90" w:rsidRPr="00FB1C80" w:rsidRDefault="00D20C90" w:rsidP="002B6879">
            <w:pPr>
              <w:widowControl/>
              <w:overflowPunct/>
              <w:spacing w:line="240" w:lineRule="auto"/>
              <w:ind w:firstLine="0"/>
              <w:rPr>
                <w:rFonts w:eastAsia="Calibri"/>
                <w:kern w:val="0"/>
                <w:szCs w:val="24"/>
              </w:rPr>
            </w:pPr>
          </w:p>
        </w:tc>
        <w:tc>
          <w:tcPr>
            <w:tcW w:w="422" w:type="pct"/>
            <w:tcBorders>
              <w:top w:val="nil"/>
              <w:left w:val="nil"/>
              <w:bottom w:val="single" w:sz="16" w:space="0" w:color="000000"/>
              <w:right w:val="nil"/>
            </w:tcBorders>
            <w:shd w:val="clear" w:color="auto" w:fill="FFFFFF"/>
            <w:tcMar>
              <w:top w:w="30" w:type="dxa"/>
              <w:left w:w="30" w:type="dxa"/>
              <w:bottom w:w="30" w:type="dxa"/>
              <w:right w:w="30" w:type="dxa"/>
            </w:tcMar>
          </w:tcPr>
          <w:p w:rsidR="00D20C90" w:rsidRPr="00FB1C80" w:rsidRDefault="00D20C90" w:rsidP="002B6879">
            <w:pPr>
              <w:widowControl/>
              <w:overflowPunct/>
              <w:spacing w:line="240" w:lineRule="auto"/>
              <w:ind w:firstLine="0"/>
              <w:rPr>
                <w:rFonts w:eastAsia="Calibri"/>
                <w:kern w:val="0"/>
                <w:szCs w:val="24"/>
              </w:rPr>
            </w:pPr>
          </w:p>
        </w:tc>
        <w:tc>
          <w:tcPr>
            <w:tcW w:w="1409" w:type="pct"/>
            <w:tcBorders>
              <w:top w:val="nil"/>
              <w:left w:val="nil"/>
              <w:bottom w:val="single" w:sz="16" w:space="0" w:color="000000"/>
              <w:right w:val="nil"/>
            </w:tcBorders>
            <w:shd w:val="clear" w:color="auto" w:fill="FFFFFF"/>
            <w:tcMar>
              <w:top w:w="30" w:type="dxa"/>
              <w:left w:w="30" w:type="dxa"/>
              <w:bottom w:w="30" w:type="dxa"/>
              <w:right w:w="30" w:type="dxa"/>
            </w:tcMar>
          </w:tcPr>
          <w:p w:rsidR="00D20C90" w:rsidRPr="00FB1C80" w:rsidRDefault="00D20C90" w:rsidP="002B6879">
            <w:pPr>
              <w:widowControl/>
              <w:overflowPunct/>
              <w:spacing w:line="240" w:lineRule="auto"/>
              <w:ind w:firstLine="0"/>
              <w:rPr>
                <w:rFonts w:eastAsia="Calibri"/>
                <w:kern w:val="0"/>
                <w:szCs w:val="24"/>
              </w:rPr>
            </w:pPr>
          </w:p>
        </w:tc>
        <w:tc>
          <w:tcPr>
            <w:tcW w:w="587" w:type="pct"/>
            <w:tcBorders>
              <w:left w:val="nil"/>
              <w:bottom w:val="single" w:sz="16" w:space="0" w:color="000000"/>
              <w:right w:val="nil"/>
            </w:tcBorders>
            <w:shd w:val="clear" w:color="auto" w:fill="FFFFFF"/>
            <w:tcMar>
              <w:top w:w="30" w:type="dxa"/>
              <w:left w:w="30" w:type="dxa"/>
              <w:bottom w:w="30" w:type="dxa"/>
              <w:right w:w="30" w:type="dxa"/>
            </w:tcMar>
            <w:vAlign w:val="bottom"/>
          </w:tcPr>
          <w:p w:rsidR="00D20C90" w:rsidRPr="00FB1C80" w:rsidRDefault="00D20C90" w:rsidP="002B6879">
            <w:pPr>
              <w:widowControl/>
              <w:overflowPunct/>
              <w:spacing w:line="320" w:lineRule="atLeast"/>
              <w:ind w:firstLine="0"/>
              <w:jc w:val="center"/>
              <w:rPr>
                <w:rFonts w:eastAsia="Calibri"/>
                <w:color w:val="000000"/>
                <w:kern w:val="0"/>
                <w:szCs w:val="24"/>
              </w:rPr>
            </w:pPr>
            <w:r w:rsidRPr="00FB1C80">
              <w:rPr>
                <w:rFonts w:eastAsia="Calibri"/>
                <w:color w:val="000000"/>
                <w:kern w:val="0"/>
                <w:szCs w:val="24"/>
              </w:rPr>
              <w:t xml:space="preserve">   Yes</w:t>
            </w:r>
          </w:p>
        </w:tc>
        <w:tc>
          <w:tcPr>
            <w:tcW w:w="586" w:type="pct"/>
            <w:tcBorders>
              <w:left w:val="nil"/>
              <w:bottom w:val="single" w:sz="16" w:space="0" w:color="000000"/>
              <w:right w:val="nil"/>
            </w:tcBorders>
            <w:shd w:val="clear" w:color="auto" w:fill="FFFFFF"/>
            <w:tcMar>
              <w:top w:w="30" w:type="dxa"/>
              <w:left w:w="30" w:type="dxa"/>
              <w:bottom w:w="30" w:type="dxa"/>
              <w:right w:w="30" w:type="dxa"/>
            </w:tcMar>
            <w:vAlign w:val="bottom"/>
          </w:tcPr>
          <w:p w:rsidR="00D20C90" w:rsidRPr="00FB1C80" w:rsidRDefault="00D20C90" w:rsidP="002B6879">
            <w:pPr>
              <w:widowControl/>
              <w:overflowPunct/>
              <w:spacing w:line="320" w:lineRule="atLeast"/>
              <w:ind w:firstLine="0"/>
              <w:jc w:val="center"/>
              <w:rPr>
                <w:rFonts w:eastAsia="Calibri"/>
                <w:color w:val="000000"/>
                <w:kern w:val="0"/>
                <w:szCs w:val="24"/>
              </w:rPr>
            </w:pPr>
            <w:r w:rsidRPr="00FB1C80">
              <w:rPr>
                <w:rFonts w:eastAsia="Calibri"/>
                <w:color w:val="000000"/>
                <w:kern w:val="0"/>
                <w:szCs w:val="24"/>
              </w:rPr>
              <w:t xml:space="preserve">      No</w:t>
            </w:r>
          </w:p>
        </w:tc>
        <w:tc>
          <w:tcPr>
            <w:tcW w:w="586" w:type="pct"/>
            <w:vMerge/>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D20C90" w:rsidRPr="00FB1C80" w:rsidRDefault="00D20C90" w:rsidP="002B6879">
            <w:pPr>
              <w:widowControl/>
              <w:overflowPunct/>
              <w:spacing w:line="240" w:lineRule="auto"/>
              <w:ind w:firstLine="0"/>
              <w:rPr>
                <w:rFonts w:eastAsia="Calibri"/>
                <w:color w:val="000000"/>
                <w:kern w:val="0"/>
                <w:szCs w:val="24"/>
              </w:rPr>
            </w:pPr>
          </w:p>
        </w:tc>
      </w:tr>
      <w:tr w:rsidR="00D20C90" w:rsidRPr="00FB1C80" w:rsidTr="002B6879">
        <w:trPr>
          <w:cantSplit/>
          <w:tblHeader/>
        </w:trPr>
        <w:tc>
          <w:tcPr>
            <w:tcW w:w="1410" w:type="pct"/>
            <w:vMerge w:val="restart"/>
            <w:tcBorders>
              <w:top w:val="single" w:sz="16" w:space="0" w:color="000000"/>
              <w:left w:val="nil"/>
              <w:right w:val="nil"/>
            </w:tcBorders>
            <w:shd w:val="clear" w:color="auto" w:fill="FFFFFF"/>
            <w:tcMar>
              <w:top w:w="30" w:type="dxa"/>
              <w:left w:w="30" w:type="dxa"/>
              <w:bottom w:w="30" w:type="dxa"/>
              <w:right w:w="30" w:type="dxa"/>
            </w:tcMar>
          </w:tcPr>
          <w:p w:rsidR="00D20C90" w:rsidRPr="00FB1C80" w:rsidRDefault="00D20C90" w:rsidP="002B6879">
            <w:pPr>
              <w:widowControl/>
              <w:overflowPunct/>
              <w:spacing w:line="320" w:lineRule="atLeast"/>
              <w:ind w:firstLine="0"/>
              <w:rPr>
                <w:rFonts w:eastAsia="Calibri"/>
                <w:color w:val="000000"/>
                <w:kern w:val="0"/>
                <w:szCs w:val="24"/>
              </w:rPr>
            </w:pPr>
            <w:r w:rsidRPr="00FB1C80">
              <w:rPr>
                <w:rFonts w:eastAsia="Calibri"/>
                <w:color w:val="000000"/>
                <w:kern w:val="0"/>
                <w:szCs w:val="24"/>
              </w:rPr>
              <w:t>Transportation Assistance</w:t>
            </w:r>
          </w:p>
        </w:tc>
        <w:tc>
          <w:tcPr>
            <w:tcW w:w="422" w:type="pct"/>
            <w:vMerge w:val="restart"/>
            <w:tcBorders>
              <w:top w:val="single" w:sz="16" w:space="0" w:color="000000"/>
              <w:left w:val="nil"/>
              <w:right w:val="nil"/>
            </w:tcBorders>
            <w:shd w:val="clear" w:color="auto" w:fill="FFFFFF"/>
            <w:tcMar>
              <w:top w:w="30" w:type="dxa"/>
              <w:left w:w="30" w:type="dxa"/>
              <w:bottom w:w="30" w:type="dxa"/>
              <w:right w:w="30" w:type="dxa"/>
            </w:tcMar>
          </w:tcPr>
          <w:p w:rsidR="00D20C90" w:rsidRPr="00FB1C80" w:rsidRDefault="00D20C90" w:rsidP="002B6879">
            <w:pPr>
              <w:widowControl/>
              <w:overflowPunct/>
              <w:spacing w:line="320" w:lineRule="atLeast"/>
              <w:ind w:firstLine="0"/>
              <w:rPr>
                <w:rFonts w:eastAsia="Calibri"/>
                <w:color w:val="000000"/>
                <w:kern w:val="0"/>
                <w:szCs w:val="24"/>
              </w:rPr>
            </w:pPr>
            <w:r w:rsidRPr="00FB1C80">
              <w:rPr>
                <w:rFonts w:eastAsia="Calibri"/>
                <w:color w:val="000000"/>
                <w:kern w:val="0"/>
                <w:szCs w:val="24"/>
              </w:rPr>
              <w:t>Yes</w:t>
            </w:r>
          </w:p>
        </w:tc>
        <w:tc>
          <w:tcPr>
            <w:tcW w:w="1409" w:type="pct"/>
            <w:tcBorders>
              <w:top w:val="single" w:sz="16" w:space="0" w:color="000000"/>
              <w:left w:val="nil"/>
              <w:bottom w:val="nil"/>
              <w:right w:val="nil"/>
            </w:tcBorders>
            <w:shd w:val="clear" w:color="auto" w:fill="FFFFFF"/>
            <w:tcMar>
              <w:top w:w="30" w:type="dxa"/>
              <w:left w:w="30" w:type="dxa"/>
              <w:bottom w:w="30" w:type="dxa"/>
              <w:right w:w="30" w:type="dxa"/>
            </w:tcMar>
          </w:tcPr>
          <w:p w:rsidR="00D20C90" w:rsidRPr="00FB1C80" w:rsidRDefault="00D20C90" w:rsidP="002B6879">
            <w:pPr>
              <w:widowControl/>
              <w:overflowPunct/>
              <w:spacing w:line="320" w:lineRule="atLeast"/>
              <w:ind w:firstLine="0"/>
              <w:rPr>
                <w:rFonts w:eastAsia="Calibri"/>
                <w:color w:val="000000"/>
                <w:kern w:val="0"/>
                <w:szCs w:val="24"/>
              </w:rPr>
            </w:pPr>
          </w:p>
        </w:tc>
        <w:tc>
          <w:tcPr>
            <w:tcW w:w="587"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D20C90" w:rsidRPr="00FB1C80" w:rsidRDefault="00D20C90" w:rsidP="002B6879">
            <w:pPr>
              <w:widowControl/>
              <w:overflowPunct/>
              <w:spacing w:line="320" w:lineRule="atLeast"/>
              <w:ind w:firstLine="0"/>
              <w:jc w:val="center"/>
              <w:rPr>
                <w:rFonts w:eastAsia="Calibri"/>
                <w:color w:val="000000"/>
                <w:kern w:val="0"/>
                <w:szCs w:val="24"/>
              </w:rPr>
            </w:pPr>
            <w:r w:rsidRPr="00FB1C80">
              <w:rPr>
                <w:rFonts w:eastAsia="Calibri"/>
                <w:color w:val="000000"/>
                <w:kern w:val="0"/>
                <w:szCs w:val="24"/>
              </w:rPr>
              <w:t>69</w:t>
            </w:r>
          </w:p>
        </w:tc>
        <w:tc>
          <w:tcPr>
            <w:tcW w:w="586"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D20C90" w:rsidRPr="00FB1C80" w:rsidRDefault="00D20C90" w:rsidP="002B6879">
            <w:pPr>
              <w:widowControl/>
              <w:overflowPunct/>
              <w:spacing w:line="320" w:lineRule="atLeast"/>
              <w:ind w:firstLine="0"/>
              <w:jc w:val="right"/>
              <w:rPr>
                <w:rFonts w:eastAsia="Calibri"/>
                <w:color w:val="000000"/>
                <w:kern w:val="0"/>
                <w:szCs w:val="24"/>
              </w:rPr>
            </w:pPr>
            <w:r w:rsidRPr="00FB1C80">
              <w:rPr>
                <w:rFonts w:eastAsia="Calibri"/>
                <w:color w:val="000000"/>
                <w:kern w:val="0"/>
                <w:szCs w:val="24"/>
              </w:rPr>
              <w:t>475</w:t>
            </w:r>
          </w:p>
        </w:tc>
        <w:tc>
          <w:tcPr>
            <w:tcW w:w="586"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D20C90" w:rsidRPr="00FB1C80" w:rsidRDefault="00D20C90" w:rsidP="002B6879">
            <w:pPr>
              <w:widowControl/>
              <w:overflowPunct/>
              <w:spacing w:line="320" w:lineRule="atLeast"/>
              <w:ind w:firstLine="0"/>
              <w:jc w:val="right"/>
              <w:rPr>
                <w:rFonts w:eastAsia="Calibri"/>
                <w:color w:val="000000"/>
                <w:kern w:val="0"/>
                <w:szCs w:val="24"/>
              </w:rPr>
            </w:pPr>
            <w:r w:rsidRPr="00FB1C80">
              <w:rPr>
                <w:rFonts w:eastAsia="Calibri"/>
                <w:color w:val="000000"/>
                <w:kern w:val="0"/>
                <w:szCs w:val="24"/>
              </w:rPr>
              <w:t>544</w:t>
            </w:r>
          </w:p>
        </w:tc>
      </w:tr>
      <w:tr w:rsidR="00D20C90" w:rsidRPr="00FB1C80" w:rsidTr="002B6879">
        <w:trPr>
          <w:cantSplit/>
          <w:tblHeader/>
        </w:trPr>
        <w:tc>
          <w:tcPr>
            <w:tcW w:w="1410" w:type="pct"/>
            <w:vMerge/>
            <w:tcBorders>
              <w:top w:val="single" w:sz="16" w:space="0" w:color="000000"/>
              <w:left w:val="nil"/>
              <w:right w:val="nil"/>
            </w:tcBorders>
            <w:shd w:val="clear" w:color="auto" w:fill="FFFFFF"/>
            <w:tcMar>
              <w:top w:w="30" w:type="dxa"/>
              <w:left w:w="30" w:type="dxa"/>
              <w:bottom w:w="30" w:type="dxa"/>
              <w:right w:w="30" w:type="dxa"/>
            </w:tcMar>
          </w:tcPr>
          <w:p w:rsidR="00D20C90" w:rsidRPr="00FB1C80" w:rsidRDefault="00D20C90" w:rsidP="002B6879">
            <w:pPr>
              <w:widowControl/>
              <w:overflowPunct/>
              <w:spacing w:line="240" w:lineRule="auto"/>
              <w:ind w:firstLine="0"/>
              <w:rPr>
                <w:rFonts w:eastAsia="Calibri"/>
                <w:color w:val="000000"/>
                <w:kern w:val="0"/>
                <w:szCs w:val="24"/>
              </w:rPr>
            </w:pPr>
          </w:p>
        </w:tc>
        <w:tc>
          <w:tcPr>
            <w:tcW w:w="422" w:type="pct"/>
            <w:vMerge/>
            <w:tcBorders>
              <w:top w:val="single" w:sz="16" w:space="0" w:color="000000"/>
              <w:left w:val="nil"/>
              <w:right w:val="nil"/>
            </w:tcBorders>
            <w:shd w:val="clear" w:color="auto" w:fill="FFFFFF"/>
            <w:tcMar>
              <w:top w:w="30" w:type="dxa"/>
              <w:left w:w="30" w:type="dxa"/>
              <w:bottom w:w="30" w:type="dxa"/>
              <w:right w:w="30" w:type="dxa"/>
            </w:tcMar>
          </w:tcPr>
          <w:p w:rsidR="00D20C90" w:rsidRPr="00FB1C80" w:rsidRDefault="00D20C90" w:rsidP="002B6879">
            <w:pPr>
              <w:widowControl/>
              <w:overflowPunct/>
              <w:spacing w:line="240" w:lineRule="auto"/>
              <w:ind w:firstLine="0"/>
              <w:rPr>
                <w:rFonts w:eastAsia="Calibri"/>
                <w:color w:val="000000"/>
                <w:kern w:val="0"/>
                <w:szCs w:val="24"/>
              </w:rPr>
            </w:pPr>
          </w:p>
        </w:tc>
        <w:tc>
          <w:tcPr>
            <w:tcW w:w="1409" w:type="pct"/>
            <w:tcBorders>
              <w:top w:val="nil"/>
              <w:left w:val="nil"/>
              <w:right w:val="nil"/>
            </w:tcBorders>
            <w:shd w:val="clear" w:color="auto" w:fill="FFFFFF"/>
            <w:tcMar>
              <w:top w:w="30" w:type="dxa"/>
              <w:left w:w="30" w:type="dxa"/>
              <w:bottom w:w="30" w:type="dxa"/>
              <w:right w:w="30" w:type="dxa"/>
            </w:tcMar>
          </w:tcPr>
          <w:p w:rsidR="00D20C90" w:rsidRPr="00FB1C80" w:rsidRDefault="00D20C90" w:rsidP="002B6879">
            <w:pPr>
              <w:widowControl/>
              <w:overflowPunct/>
              <w:spacing w:line="320" w:lineRule="atLeast"/>
              <w:ind w:firstLine="0"/>
              <w:rPr>
                <w:rFonts w:eastAsia="Calibri"/>
                <w:color w:val="000000"/>
                <w:kern w:val="0"/>
                <w:szCs w:val="24"/>
              </w:rPr>
            </w:pPr>
          </w:p>
        </w:tc>
        <w:tc>
          <w:tcPr>
            <w:tcW w:w="587" w:type="pct"/>
            <w:tcBorders>
              <w:top w:val="nil"/>
              <w:left w:val="nil"/>
              <w:right w:val="nil"/>
            </w:tcBorders>
            <w:shd w:val="clear" w:color="auto" w:fill="FFFFFF"/>
            <w:tcMar>
              <w:top w:w="30" w:type="dxa"/>
              <w:left w:w="30" w:type="dxa"/>
              <w:bottom w:w="30" w:type="dxa"/>
              <w:right w:w="30" w:type="dxa"/>
            </w:tcMar>
            <w:vAlign w:val="center"/>
          </w:tcPr>
          <w:p w:rsidR="00D20C90" w:rsidRPr="00FB1C80" w:rsidRDefault="00D20C90" w:rsidP="002B6879">
            <w:pPr>
              <w:widowControl/>
              <w:overflowPunct/>
              <w:spacing w:line="320" w:lineRule="atLeast"/>
              <w:ind w:firstLine="0"/>
              <w:jc w:val="center"/>
              <w:rPr>
                <w:rFonts w:eastAsia="Calibri"/>
                <w:color w:val="000000"/>
                <w:kern w:val="0"/>
                <w:szCs w:val="24"/>
              </w:rPr>
            </w:pPr>
            <w:r w:rsidRPr="00FB1C80">
              <w:rPr>
                <w:rFonts w:eastAsia="Calibri"/>
                <w:color w:val="000000"/>
                <w:kern w:val="0"/>
                <w:szCs w:val="24"/>
              </w:rPr>
              <w:t>22.5%</w:t>
            </w:r>
          </w:p>
        </w:tc>
        <w:tc>
          <w:tcPr>
            <w:tcW w:w="586" w:type="pct"/>
            <w:tcBorders>
              <w:top w:val="nil"/>
              <w:left w:val="nil"/>
              <w:right w:val="nil"/>
            </w:tcBorders>
            <w:shd w:val="clear" w:color="auto" w:fill="FFFFFF"/>
            <w:tcMar>
              <w:top w:w="30" w:type="dxa"/>
              <w:left w:w="30" w:type="dxa"/>
              <w:bottom w:w="30" w:type="dxa"/>
              <w:right w:w="30" w:type="dxa"/>
            </w:tcMar>
            <w:vAlign w:val="center"/>
          </w:tcPr>
          <w:p w:rsidR="00D20C90" w:rsidRPr="00FB1C80" w:rsidRDefault="00D20C90" w:rsidP="002B6879">
            <w:pPr>
              <w:widowControl/>
              <w:overflowPunct/>
              <w:spacing w:line="320" w:lineRule="atLeast"/>
              <w:ind w:firstLine="0"/>
              <w:jc w:val="right"/>
              <w:rPr>
                <w:rFonts w:eastAsia="Calibri"/>
                <w:color w:val="000000"/>
                <w:kern w:val="0"/>
                <w:szCs w:val="24"/>
              </w:rPr>
            </w:pPr>
            <w:r w:rsidRPr="00FB1C80">
              <w:rPr>
                <w:rFonts w:eastAsia="Calibri"/>
                <w:color w:val="000000"/>
                <w:kern w:val="0"/>
                <w:szCs w:val="24"/>
              </w:rPr>
              <w:t>32.2%</w:t>
            </w:r>
          </w:p>
        </w:tc>
        <w:tc>
          <w:tcPr>
            <w:tcW w:w="586" w:type="pct"/>
            <w:tcBorders>
              <w:top w:val="nil"/>
              <w:left w:val="nil"/>
              <w:right w:val="nil"/>
            </w:tcBorders>
            <w:shd w:val="clear" w:color="auto" w:fill="FFFFFF"/>
            <w:tcMar>
              <w:top w:w="30" w:type="dxa"/>
              <w:left w:w="30" w:type="dxa"/>
              <w:bottom w:w="30" w:type="dxa"/>
              <w:right w:w="30" w:type="dxa"/>
            </w:tcMar>
            <w:vAlign w:val="center"/>
          </w:tcPr>
          <w:p w:rsidR="00D20C90" w:rsidRPr="00FB1C80" w:rsidRDefault="00D20C90" w:rsidP="002B6879">
            <w:pPr>
              <w:widowControl/>
              <w:overflowPunct/>
              <w:spacing w:line="320" w:lineRule="atLeast"/>
              <w:ind w:firstLine="0"/>
              <w:jc w:val="right"/>
              <w:rPr>
                <w:rFonts w:eastAsia="Calibri"/>
                <w:color w:val="000000"/>
                <w:kern w:val="0"/>
                <w:szCs w:val="24"/>
              </w:rPr>
            </w:pPr>
          </w:p>
        </w:tc>
      </w:tr>
      <w:tr w:rsidR="00D20C90" w:rsidRPr="00FB1C80" w:rsidTr="002B6879">
        <w:trPr>
          <w:cantSplit/>
          <w:tblHeader/>
        </w:trPr>
        <w:tc>
          <w:tcPr>
            <w:tcW w:w="1410" w:type="pct"/>
            <w:vMerge/>
            <w:tcBorders>
              <w:top w:val="single" w:sz="16" w:space="0" w:color="000000"/>
              <w:left w:val="nil"/>
              <w:right w:val="nil"/>
            </w:tcBorders>
            <w:shd w:val="clear" w:color="auto" w:fill="FFFFFF"/>
            <w:tcMar>
              <w:top w:w="30" w:type="dxa"/>
              <w:left w:w="30" w:type="dxa"/>
              <w:bottom w:w="30" w:type="dxa"/>
              <w:right w:w="30" w:type="dxa"/>
            </w:tcMar>
          </w:tcPr>
          <w:p w:rsidR="00D20C90" w:rsidRPr="00FB1C80" w:rsidRDefault="00D20C90" w:rsidP="002B6879">
            <w:pPr>
              <w:widowControl/>
              <w:overflowPunct/>
              <w:spacing w:line="240" w:lineRule="auto"/>
              <w:ind w:firstLine="0"/>
              <w:rPr>
                <w:rFonts w:eastAsia="Calibri"/>
                <w:color w:val="000000"/>
                <w:kern w:val="0"/>
                <w:szCs w:val="24"/>
              </w:rPr>
            </w:pPr>
          </w:p>
        </w:tc>
        <w:tc>
          <w:tcPr>
            <w:tcW w:w="422" w:type="pct"/>
            <w:vMerge w:val="restart"/>
            <w:tcBorders>
              <w:left w:val="nil"/>
              <w:right w:val="nil"/>
            </w:tcBorders>
            <w:shd w:val="clear" w:color="auto" w:fill="FFFFFF"/>
            <w:tcMar>
              <w:top w:w="30" w:type="dxa"/>
              <w:left w:w="30" w:type="dxa"/>
              <w:bottom w:w="30" w:type="dxa"/>
              <w:right w:w="30" w:type="dxa"/>
            </w:tcMar>
          </w:tcPr>
          <w:p w:rsidR="00D20C90" w:rsidRPr="00FB1C80" w:rsidRDefault="00D20C90" w:rsidP="002B6879">
            <w:pPr>
              <w:widowControl/>
              <w:overflowPunct/>
              <w:spacing w:line="320" w:lineRule="atLeast"/>
              <w:ind w:firstLine="0"/>
              <w:rPr>
                <w:rFonts w:eastAsia="Calibri"/>
                <w:color w:val="000000"/>
                <w:kern w:val="0"/>
                <w:szCs w:val="24"/>
              </w:rPr>
            </w:pPr>
            <w:r w:rsidRPr="00FB1C80">
              <w:rPr>
                <w:rFonts w:eastAsia="Calibri"/>
                <w:color w:val="000000"/>
                <w:kern w:val="0"/>
                <w:szCs w:val="24"/>
              </w:rPr>
              <w:t>No</w:t>
            </w:r>
          </w:p>
        </w:tc>
        <w:tc>
          <w:tcPr>
            <w:tcW w:w="1409" w:type="pct"/>
            <w:tcBorders>
              <w:left w:val="nil"/>
              <w:bottom w:val="nil"/>
              <w:right w:val="nil"/>
            </w:tcBorders>
            <w:shd w:val="clear" w:color="auto" w:fill="FFFFFF"/>
            <w:tcMar>
              <w:top w:w="30" w:type="dxa"/>
              <w:left w:w="30" w:type="dxa"/>
              <w:bottom w:w="30" w:type="dxa"/>
              <w:right w:w="30" w:type="dxa"/>
            </w:tcMar>
          </w:tcPr>
          <w:p w:rsidR="00D20C90" w:rsidRPr="00FB1C80" w:rsidRDefault="00D20C90" w:rsidP="002B6879">
            <w:pPr>
              <w:widowControl/>
              <w:overflowPunct/>
              <w:spacing w:line="320" w:lineRule="atLeast"/>
              <w:ind w:firstLine="0"/>
              <w:rPr>
                <w:rFonts w:eastAsia="Calibri"/>
                <w:color w:val="000000"/>
                <w:kern w:val="0"/>
                <w:szCs w:val="24"/>
              </w:rPr>
            </w:pPr>
          </w:p>
        </w:tc>
        <w:tc>
          <w:tcPr>
            <w:tcW w:w="587" w:type="pct"/>
            <w:tcBorders>
              <w:left w:val="nil"/>
              <w:bottom w:val="nil"/>
              <w:right w:val="nil"/>
            </w:tcBorders>
            <w:shd w:val="clear" w:color="auto" w:fill="FFFFFF"/>
            <w:tcMar>
              <w:top w:w="30" w:type="dxa"/>
              <w:left w:w="30" w:type="dxa"/>
              <w:bottom w:w="30" w:type="dxa"/>
              <w:right w:w="30" w:type="dxa"/>
            </w:tcMar>
            <w:vAlign w:val="center"/>
          </w:tcPr>
          <w:p w:rsidR="00D20C90" w:rsidRPr="00FB1C80" w:rsidRDefault="00D20C90" w:rsidP="002B6879">
            <w:pPr>
              <w:widowControl/>
              <w:overflowPunct/>
              <w:spacing w:line="320" w:lineRule="atLeast"/>
              <w:ind w:firstLine="0"/>
              <w:jc w:val="center"/>
              <w:rPr>
                <w:rFonts w:eastAsia="Calibri"/>
                <w:color w:val="000000"/>
                <w:kern w:val="0"/>
                <w:szCs w:val="24"/>
              </w:rPr>
            </w:pPr>
            <w:r w:rsidRPr="00FB1C80">
              <w:rPr>
                <w:rFonts w:eastAsia="Calibri"/>
                <w:color w:val="000000"/>
                <w:kern w:val="0"/>
                <w:szCs w:val="24"/>
              </w:rPr>
              <w:t>237</w:t>
            </w:r>
          </w:p>
        </w:tc>
        <w:tc>
          <w:tcPr>
            <w:tcW w:w="586" w:type="pct"/>
            <w:tcBorders>
              <w:left w:val="nil"/>
              <w:bottom w:val="nil"/>
              <w:right w:val="nil"/>
            </w:tcBorders>
            <w:shd w:val="clear" w:color="auto" w:fill="FFFFFF"/>
            <w:tcMar>
              <w:top w:w="30" w:type="dxa"/>
              <w:left w:w="30" w:type="dxa"/>
              <w:bottom w:w="30" w:type="dxa"/>
              <w:right w:w="30" w:type="dxa"/>
            </w:tcMar>
            <w:vAlign w:val="center"/>
          </w:tcPr>
          <w:p w:rsidR="00D20C90" w:rsidRPr="00FB1C80" w:rsidRDefault="00D20C90" w:rsidP="002B6879">
            <w:pPr>
              <w:widowControl/>
              <w:overflowPunct/>
              <w:spacing w:line="320" w:lineRule="atLeast"/>
              <w:ind w:firstLine="0"/>
              <w:jc w:val="right"/>
              <w:rPr>
                <w:rFonts w:eastAsia="Calibri"/>
                <w:color w:val="000000"/>
                <w:kern w:val="0"/>
                <w:szCs w:val="24"/>
              </w:rPr>
            </w:pPr>
            <w:r w:rsidRPr="00FB1C80">
              <w:rPr>
                <w:rFonts w:eastAsia="Calibri"/>
                <w:color w:val="000000"/>
                <w:kern w:val="0"/>
                <w:szCs w:val="24"/>
              </w:rPr>
              <w:t>999</w:t>
            </w:r>
          </w:p>
        </w:tc>
        <w:tc>
          <w:tcPr>
            <w:tcW w:w="586" w:type="pct"/>
            <w:tcBorders>
              <w:left w:val="nil"/>
              <w:bottom w:val="nil"/>
              <w:right w:val="nil"/>
            </w:tcBorders>
            <w:shd w:val="clear" w:color="auto" w:fill="FFFFFF"/>
            <w:tcMar>
              <w:top w:w="30" w:type="dxa"/>
              <w:left w:w="30" w:type="dxa"/>
              <w:bottom w:w="30" w:type="dxa"/>
              <w:right w:w="30" w:type="dxa"/>
            </w:tcMar>
            <w:vAlign w:val="center"/>
          </w:tcPr>
          <w:p w:rsidR="00D20C90" w:rsidRPr="00FB1C80" w:rsidRDefault="00D20C90" w:rsidP="002B6879">
            <w:pPr>
              <w:widowControl/>
              <w:overflowPunct/>
              <w:spacing w:line="320" w:lineRule="atLeast"/>
              <w:ind w:firstLine="0"/>
              <w:jc w:val="right"/>
              <w:rPr>
                <w:rFonts w:eastAsia="Calibri"/>
                <w:color w:val="000000"/>
                <w:kern w:val="0"/>
                <w:szCs w:val="24"/>
              </w:rPr>
            </w:pPr>
            <w:r w:rsidRPr="00FB1C80">
              <w:rPr>
                <w:rFonts w:eastAsia="Calibri"/>
                <w:color w:val="000000"/>
                <w:kern w:val="0"/>
                <w:szCs w:val="24"/>
              </w:rPr>
              <w:t>1236</w:t>
            </w:r>
          </w:p>
        </w:tc>
      </w:tr>
      <w:tr w:rsidR="00D20C90" w:rsidRPr="00FB1C80" w:rsidTr="002B6879">
        <w:trPr>
          <w:cantSplit/>
          <w:tblHeader/>
        </w:trPr>
        <w:tc>
          <w:tcPr>
            <w:tcW w:w="1410" w:type="pct"/>
            <w:vMerge/>
            <w:tcBorders>
              <w:top w:val="single" w:sz="16" w:space="0" w:color="000000"/>
              <w:left w:val="nil"/>
              <w:right w:val="nil"/>
            </w:tcBorders>
            <w:shd w:val="clear" w:color="auto" w:fill="FFFFFF"/>
            <w:tcMar>
              <w:top w:w="30" w:type="dxa"/>
              <w:left w:w="30" w:type="dxa"/>
              <w:bottom w:w="30" w:type="dxa"/>
              <w:right w:w="30" w:type="dxa"/>
            </w:tcMar>
          </w:tcPr>
          <w:p w:rsidR="00D20C90" w:rsidRPr="00FB1C80" w:rsidRDefault="00D20C90" w:rsidP="002B6879">
            <w:pPr>
              <w:widowControl/>
              <w:overflowPunct/>
              <w:spacing w:line="240" w:lineRule="auto"/>
              <w:ind w:firstLine="0"/>
              <w:rPr>
                <w:rFonts w:eastAsia="Calibri"/>
                <w:kern w:val="0"/>
                <w:szCs w:val="24"/>
              </w:rPr>
            </w:pPr>
          </w:p>
        </w:tc>
        <w:tc>
          <w:tcPr>
            <w:tcW w:w="422" w:type="pct"/>
            <w:vMerge/>
            <w:tcBorders>
              <w:left w:val="nil"/>
              <w:right w:val="nil"/>
            </w:tcBorders>
            <w:shd w:val="clear" w:color="auto" w:fill="FFFFFF"/>
            <w:tcMar>
              <w:top w:w="30" w:type="dxa"/>
              <w:left w:w="30" w:type="dxa"/>
              <w:bottom w:w="30" w:type="dxa"/>
              <w:right w:w="30" w:type="dxa"/>
            </w:tcMar>
          </w:tcPr>
          <w:p w:rsidR="00D20C90" w:rsidRPr="00FB1C80" w:rsidRDefault="00D20C90" w:rsidP="002B6879">
            <w:pPr>
              <w:widowControl/>
              <w:overflowPunct/>
              <w:spacing w:line="240" w:lineRule="auto"/>
              <w:ind w:firstLine="0"/>
              <w:rPr>
                <w:rFonts w:eastAsia="Calibri"/>
                <w:kern w:val="0"/>
                <w:szCs w:val="24"/>
              </w:rPr>
            </w:pPr>
          </w:p>
        </w:tc>
        <w:tc>
          <w:tcPr>
            <w:tcW w:w="1409" w:type="pct"/>
            <w:tcBorders>
              <w:top w:val="nil"/>
              <w:left w:val="nil"/>
              <w:right w:val="nil"/>
            </w:tcBorders>
            <w:shd w:val="clear" w:color="auto" w:fill="FFFFFF"/>
            <w:tcMar>
              <w:top w:w="30" w:type="dxa"/>
              <w:left w:w="30" w:type="dxa"/>
              <w:bottom w:w="30" w:type="dxa"/>
              <w:right w:w="30" w:type="dxa"/>
            </w:tcMar>
          </w:tcPr>
          <w:p w:rsidR="00D20C90" w:rsidRPr="00FB1C80" w:rsidRDefault="00D20C90" w:rsidP="002B6879">
            <w:pPr>
              <w:widowControl/>
              <w:overflowPunct/>
              <w:spacing w:line="320" w:lineRule="atLeast"/>
              <w:ind w:firstLine="0"/>
              <w:rPr>
                <w:rFonts w:eastAsia="Calibri"/>
                <w:color w:val="000000"/>
                <w:kern w:val="0"/>
                <w:szCs w:val="24"/>
              </w:rPr>
            </w:pPr>
          </w:p>
        </w:tc>
        <w:tc>
          <w:tcPr>
            <w:tcW w:w="587" w:type="pct"/>
            <w:tcBorders>
              <w:top w:val="nil"/>
              <w:left w:val="nil"/>
              <w:right w:val="nil"/>
            </w:tcBorders>
            <w:shd w:val="clear" w:color="auto" w:fill="FFFFFF"/>
            <w:tcMar>
              <w:top w:w="30" w:type="dxa"/>
              <w:left w:w="30" w:type="dxa"/>
              <w:bottom w:w="30" w:type="dxa"/>
              <w:right w:w="30" w:type="dxa"/>
            </w:tcMar>
            <w:vAlign w:val="center"/>
          </w:tcPr>
          <w:p w:rsidR="00D20C90" w:rsidRPr="00FB1C80" w:rsidRDefault="00D20C90" w:rsidP="002B6879">
            <w:pPr>
              <w:widowControl/>
              <w:overflowPunct/>
              <w:spacing w:line="320" w:lineRule="atLeast"/>
              <w:ind w:firstLine="0"/>
              <w:jc w:val="center"/>
              <w:rPr>
                <w:rFonts w:eastAsia="Calibri"/>
                <w:color w:val="000000"/>
                <w:kern w:val="0"/>
                <w:szCs w:val="24"/>
              </w:rPr>
            </w:pPr>
            <w:r w:rsidRPr="00FB1C80">
              <w:rPr>
                <w:rFonts w:eastAsia="Calibri"/>
                <w:color w:val="000000"/>
                <w:kern w:val="0"/>
                <w:szCs w:val="24"/>
              </w:rPr>
              <w:t>77.5%</w:t>
            </w:r>
          </w:p>
        </w:tc>
        <w:tc>
          <w:tcPr>
            <w:tcW w:w="586" w:type="pct"/>
            <w:tcBorders>
              <w:top w:val="nil"/>
              <w:left w:val="nil"/>
              <w:right w:val="nil"/>
            </w:tcBorders>
            <w:shd w:val="clear" w:color="auto" w:fill="FFFFFF"/>
            <w:tcMar>
              <w:top w:w="30" w:type="dxa"/>
              <w:left w:w="30" w:type="dxa"/>
              <w:bottom w:w="30" w:type="dxa"/>
              <w:right w:w="30" w:type="dxa"/>
            </w:tcMar>
            <w:vAlign w:val="center"/>
          </w:tcPr>
          <w:p w:rsidR="00D20C90" w:rsidRPr="00FB1C80" w:rsidRDefault="00D20C90" w:rsidP="002B6879">
            <w:pPr>
              <w:widowControl/>
              <w:overflowPunct/>
              <w:spacing w:line="320" w:lineRule="atLeast"/>
              <w:ind w:firstLine="0"/>
              <w:jc w:val="right"/>
              <w:rPr>
                <w:rFonts w:eastAsia="Calibri"/>
                <w:color w:val="000000"/>
                <w:kern w:val="0"/>
                <w:szCs w:val="24"/>
              </w:rPr>
            </w:pPr>
            <w:r w:rsidRPr="00FB1C80">
              <w:rPr>
                <w:rFonts w:eastAsia="Calibri"/>
                <w:color w:val="000000"/>
                <w:kern w:val="0"/>
                <w:szCs w:val="24"/>
              </w:rPr>
              <w:t>67.8%</w:t>
            </w:r>
          </w:p>
        </w:tc>
        <w:tc>
          <w:tcPr>
            <w:tcW w:w="586" w:type="pct"/>
            <w:tcBorders>
              <w:top w:val="nil"/>
              <w:left w:val="nil"/>
              <w:right w:val="nil"/>
            </w:tcBorders>
            <w:shd w:val="clear" w:color="auto" w:fill="FFFFFF"/>
            <w:tcMar>
              <w:top w:w="30" w:type="dxa"/>
              <w:left w:w="30" w:type="dxa"/>
              <w:bottom w:w="30" w:type="dxa"/>
              <w:right w:w="30" w:type="dxa"/>
            </w:tcMar>
            <w:vAlign w:val="center"/>
          </w:tcPr>
          <w:p w:rsidR="00D20C90" w:rsidRPr="00FB1C80" w:rsidRDefault="00D20C90" w:rsidP="002B6879">
            <w:pPr>
              <w:widowControl/>
              <w:overflowPunct/>
              <w:spacing w:line="320" w:lineRule="atLeast"/>
              <w:ind w:firstLine="0"/>
              <w:jc w:val="right"/>
              <w:rPr>
                <w:rFonts w:eastAsia="Calibri"/>
                <w:color w:val="000000"/>
                <w:kern w:val="0"/>
                <w:szCs w:val="24"/>
              </w:rPr>
            </w:pPr>
          </w:p>
        </w:tc>
      </w:tr>
      <w:tr w:rsidR="00D20C90" w:rsidRPr="00FB1C80" w:rsidTr="002B6879">
        <w:trPr>
          <w:cantSplit/>
          <w:tblHeader/>
        </w:trPr>
        <w:tc>
          <w:tcPr>
            <w:tcW w:w="1832"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D20C90" w:rsidRPr="00FB1C80" w:rsidRDefault="00D20C90" w:rsidP="002B6879">
            <w:pPr>
              <w:widowControl/>
              <w:overflowPunct/>
              <w:spacing w:line="320" w:lineRule="atLeast"/>
              <w:ind w:firstLine="0"/>
              <w:rPr>
                <w:rFonts w:eastAsia="Calibri"/>
                <w:color w:val="000000"/>
                <w:kern w:val="0"/>
                <w:szCs w:val="24"/>
              </w:rPr>
            </w:pPr>
            <w:r w:rsidRPr="00FB1C80">
              <w:rPr>
                <w:rFonts w:eastAsia="Calibri"/>
                <w:color w:val="000000"/>
                <w:kern w:val="0"/>
                <w:szCs w:val="24"/>
              </w:rPr>
              <w:t>Total</w:t>
            </w:r>
          </w:p>
        </w:tc>
        <w:tc>
          <w:tcPr>
            <w:tcW w:w="1409" w:type="pct"/>
            <w:tcBorders>
              <w:left w:val="nil"/>
              <w:bottom w:val="nil"/>
              <w:right w:val="nil"/>
            </w:tcBorders>
            <w:shd w:val="clear" w:color="auto" w:fill="FFFFFF"/>
            <w:tcMar>
              <w:top w:w="30" w:type="dxa"/>
              <w:left w:w="30" w:type="dxa"/>
              <w:bottom w:w="30" w:type="dxa"/>
              <w:right w:w="30" w:type="dxa"/>
            </w:tcMar>
          </w:tcPr>
          <w:p w:rsidR="00D20C90" w:rsidRPr="00FB1C80" w:rsidRDefault="00D20C90" w:rsidP="002B6879">
            <w:pPr>
              <w:widowControl/>
              <w:overflowPunct/>
              <w:spacing w:line="320" w:lineRule="atLeast"/>
              <w:ind w:firstLine="0"/>
              <w:rPr>
                <w:rFonts w:eastAsia="Calibri"/>
                <w:color w:val="000000"/>
                <w:kern w:val="0"/>
                <w:szCs w:val="24"/>
              </w:rPr>
            </w:pPr>
          </w:p>
        </w:tc>
        <w:tc>
          <w:tcPr>
            <w:tcW w:w="587" w:type="pct"/>
            <w:tcBorders>
              <w:left w:val="nil"/>
              <w:bottom w:val="nil"/>
              <w:right w:val="nil"/>
            </w:tcBorders>
            <w:shd w:val="clear" w:color="auto" w:fill="FFFFFF"/>
            <w:tcMar>
              <w:top w:w="30" w:type="dxa"/>
              <w:left w:w="30" w:type="dxa"/>
              <w:bottom w:w="30" w:type="dxa"/>
              <w:right w:w="30" w:type="dxa"/>
            </w:tcMar>
            <w:vAlign w:val="center"/>
          </w:tcPr>
          <w:p w:rsidR="00D20C90" w:rsidRPr="00FB1C80" w:rsidRDefault="00D20C90" w:rsidP="002B6879">
            <w:pPr>
              <w:widowControl/>
              <w:overflowPunct/>
              <w:spacing w:line="320" w:lineRule="atLeast"/>
              <w:ind w:firstLine="0"/>
              <w:jc w:val="center"/>
              <w:rPr>
                <w:rFonts w:eastAsia="Calibri"/>
                <w:color w:val="000000"/>
                <w:kern w:val="0"/>
                <w:szCs w:val="24"/>
              </w:rPr>
            </w:pPr>
            <w:r w:rsidRPr="00FB1C80">
              <w:rPr>
                <w:rFonts w:eastAsia="Calibri"/>
                <w:color w:val="000000"/>
                <w:kern w:val="0"/>
                <w:szCs w:val="24"/>
              </w:rPr>
              <w:t>306</w:t>
            </w:r>
          </w:p>
        </w:tc>
        <w:tc>
          <w:tcPr>
            <w:tcW w:w="586" w:type="pct"/>
            <w:tcBorders>
              <w:left w:val="nil"/>
              <w:bottom w:val="nil"/>
              <w:right w:val="nil"/>
            </w:tcBorders>
            <w:shd w:val="clear" w:color="auto" w:fill="FFFFFF"/>
            <w:tcMar>
              <w:top w:w="30" w:type="dxa"/>
              <w:left w:w="30" w:type="dxa"/>
              <w:bottom w:w="30" w:type="dxa"/>
              <w:right w:w="30" w:type="dxa"/>
            </w:tcMar>
            <w:vAlign w:val="center"/>
          </w:tcPr>
          <w:p w:rsidR="00D20C90" w:rsidRPr="00FB1C80" w:rsidRDefault="00D20C90" w:rsidP="002B6879">
            <w:pPr>
              <w:widowControl/>
              <w:overflowPunct/>
              <w:spacing w:line="320" w:lineRule="atLeast"/>
              <w:ind w:firstLine="0"/>
              <w:jc w:val="right"/>
              <w:rPr>
                <w:rFonts w:eastAsia="Calibri"/>
                <w:color w:val="000000"/>
                <w:kern w:val="0"/>
                <w:szCs w:val="24"/>
              </w:rPr>
            </w:pPr>
            <w:r w:rsidRPr="00FB1C80">
              <w:rPr>
                <w:rFonts w:eastAsia="Calibri"/>
                <w:color w:val="000000"/>
                <w:kern w:val="0"/>
                <w:szCs w:val="24"/>
              </w:rPr>
              <w:t>1474</w:t>
            </w:r>
          </w:p>
        </w:tc>
        <w:tc>
          <w:tcPr>
            <w:tcW w:w="586" w:type="pct"/>
            <w:tcBorders>
              <w:left w:val="nil"/>
              <w:bottom w:val="nil"/>
              <w:right w:val="nil"/>
            </w:tcBorders>
            <w:shd w:val="clear" w:color="auto" w:fill="FFFFFF"/>
            <w:tcMar>
              <w:top w:w="30" w:type="dxa"/>
              <w:left w:w="30" w:type="dxa"/>
              <w:bottom w:w="30" w:type="dxa"/>
              <w:right w:w="30" w:type="dxa"/>
            </w:tcMar>
            <w:vAlign w:val="center"/>
          </w:tcPr>
          <w:p w:rsidR="00D20C90" w:rsidRPr="00FB1C80" w:rsidRDefault="00D20C90" w:rsidP="002B6879">
            <w:pPr>
              <w:widowControl/>
              <w:overflowPunct/>
              <w:spacing w:line="320" w:lineRule="atLeast"/>
              <w:ind w:firstLine="0"/>
              <w:jc w:val="right"/>
              <w:rPr>
                <w:rFonts w:eastAsia="Calibri"/>
                <w:color w:val="000000"/>
                <w:kern w:val="0"/>
                <w:szCs w:val="24"/>
              </w:rPr>
            </w:pPr>
            <w:r w:rsidRPr="00FB1C80">
              <w:rPr>
                <w:rFonts w:eastAsia="Calibri"/>
                <w:color w:val="000000"/>
                <w:kern w:val="0"/>
                <w:szCs w:val="24"/>
              </w:rPr>
              <w:t>1780</w:t>
            </w:r>
          </w:p>
        </w:tc>
      </w:tr>
      <w:tr w:rsidR="00D20C90" w:rsidRPr="00FB1C80" w:rsidTr="002B6879">
        <w:trPr>
          <w:gridAfter w:val="1"/>
          <w:wAfter w:w="586" w:type="pct"/>
          <w:cantSplit/>
        </w:trPr>
        <w:tc>
          <w:tcPr>
            <w:tcW w:w="1832" w:type="pct"/>
            <w:gridSpan w:val="2"/>
            <w:vMerge/>
            <w:tcBorders>
              <w:left w:val="nil"/>
              <w:bottom w:val="nil"/>
              <w:right w:val="nil"/>
            </w:tcBorders>
            <w:shd w:val="clear" w:color="auto" w:fill="FFFFFF"/>
            <w:tcMar>
              <w:top w:w="30" w:type="dxa"/>
              <w:left w:w="30" w:type="dxa"/>
              <w:bottom w:w="30" w:type="dxa"/>
              <w:right w:w="30" w:type="dxa"/>
            </w:tcMar>
          </w:tcPr>
          <w:p w:rsidR="00D20C90" w:rsidRPr="00FB1C80" w:rsidRDefault="00D20C90" w:rsidP="002B6879">
            <w:pPr>
              <w:widowControl/>
              <w:overflowPunct/>
              <w:spacing w:line="240" w:lineRule="auto"/>
              <w:ind w:firstLine="0"/>
              <w:rPr>
                <w:rFonts w:eastAsia="Calibri"/>
                <w:color w:val="000000"/>
                <w:kern w:val="0"/>
                <w:szCs w:val="24"/>
              </w:rPr>
            </w:pPr>
          </w:p>
        </w:tc>
        <w:tc>
          <w:tcPr>
            <w:tcW w:w="1409" w:type="pct"/>
            <w:tcBorders>
              <w:top w:val="nil"/>
              <w:left w:val="nil"/>
              <w:bottom w:val="nil"/>
              <w:right w:val="nil"/>
            </w:tcBorders>
            <w:shd w:val="clear" w:color="auto" w:fill="FFFFFF"/>
            <w:tcMar>
              <w:top w:w="30" w:type="dxa"/>
              <w:left w:w="30" w:type="dxa"/>
              <w:bottom w:w="30" w:type="dxa"/>
              <w:right w:w="30" w:type="dxa"/>
            </w:tcMar>
          </w:tcPr>
          <w:p w:rsidR="00D20C90" w:rsidRPr="00FB1C80" w:rsidRDefault="00D20C90" w:rsidP="002B6879">
            <w:pPr>
              <w:widowControl/>
              <w:overflowPunct/>
              <w:spacing w:line="320" w:lineRule="atLeast"/>
              <w:ind w:firstLine="0"/>
              <w:rPr>
                <w:rFonts w:eastAsia="Calibri"/>
                <w:color w:val="000000"/>
                <w:kern w:val="0"/>
                <w:szCs w:val="24"/>
              </w:rPr>
            </w:pPr>
          </w:p>
        </w:tc>
        <w:tc>
          <w:tcPr>
            <w:tcW w:w="587" w:type="pct"/>
            <w:tcBorders>
              <w:top w:val="nil"/>
              <w:left w:val="nil"/>
              <w:bottom w:val="nil"/>
              <w:right w:val="nil"/>
            </w:tcBorders>
            <w:shd w:val="clear" w:color="auto" w:fill="FFFFFF"/>
            <w:tcMar>
              <w:top w:w="30" w:type="dxa"/>
              <w:left w:w="30" w:type="dxa"/>
              <w:bottom w:w="30" w:type="dxa"/>
              <w:right w:w="30" w:type="dxa"/>
            </w:tcMar>
            <w:vAlign w:val="center"/>
          </w:tcPr>
          <w:p w:rsidR="00D20C90" w:rsidRPr="00FB1C80" w:rsidRDefault="00D20C90" w:rsidP="002B6879">
            <w:pPr>
              <w:widowControl/>
              <w:overflowPunct/>
              <w:spacing w:line="320" w:lineRule="atLeast"/>
              <w:ind w:firstLine="0"/>
              <w:jc w:val="center"/>
              <w:rPr>
                <w:rFonts w:eastAsia="Calibri"/>
                <w:color w:val="000000"/>
                <w:kern w:val="0"/>
                <w:szCs w:val="24"/>
              </w:rPr>
            </w:pPr>
            <w:r w:rsidRPr="00FB1C80">
              <w:rPr>
                <w:rFonts w:eastAsia="Calibri"/>
                <w:color w:val="000000"/>
                <w:kern w:val="0"/>
                <w:szCs w:val="24"/>
              </w:rPr>
              <w:t>100%</w:t>
            </w:r>
          </w:p>
        </w:tc>
        <w:tc>
          <w:tcPr>
            <w:tcW w:w="586" w:type="pct"/>
            <w:tcBorders>
              <w:top w:val="nil"/>
              <w:left w:val="nil"/>
              <w:bottom w:val="nil"/>
              <w:right w:val="nil"/>
            </w:tcBorders>
            <w:shd w:val="clear" w:color="auto" w:fill="FFFFFF"/>
            <w:tcMar>
              <w:top w:w="30" w:type="dxa"/>
              <w:left w:w="30" w:type="dxa"/>
              <w:bottom w:w="30" w:type="dxa"/>
              <w:right w:w="30" w:type="dxa"/>
            </w:tcMar>
            <w:vAlign w:val="center"/>
          </w:tcPr>
          <w:p w:rsidR="00D20C90" w:rsidRPr="00FB1C80" w:rsidRDefault="00D20C90" w:rsidP="002B6879">
            <w:pPr>
              <w:widowControl/>
              <w:overflowPunct/>
              <w:spacing w:line="320" w:lineRule="atLeast"/>
              <w:ind w:firstLine="0"/>
              <w:jc w:val="right"/>
              <w:rPr>
                <w:rFonts w:eastAsia="Calibri"/>
                <w:color w:val="000000"/>
                <w:kern w:val="0"/>
                <w:szCs w:val="24"/>
              </w:rPr>
            </w:pPr>
            <w:r w:rsidRPr="00FB1C80">
              <w:rPr>
                <w:rFonts w:eastAsia="Calibri"/>
                <w:color w:val="000000"/>
                <w:kern w:val="0"/>
                <w:szCs w:val="24"/>
              </w:rPr>
              <w:t>100%</w:t>
            </w:r>
          </w:p>
        </w:tc>
      </w:tr>
    </w:tbl>
    <w:p w:rsidR="001A716C" w:rsidRPr="001A716C" w:rsidRDefault="001A716C" w:rsidP="001A716C">
      <w:pPr>
        <w:widowControl/>
        <w:overflowPunct/>
        <w:spacing w:line="400" w:lineRule="atLeast"/>
        <w:ind w:firstLine="0"/>
        <w:rPr>
          <w:rFonts w:eastAsia="Calibri"/>
          <w:kern w:val="0"/>
          <w:szCs w:val="24"/>
          <w:u w:val="single"/>
        </w:rPr>
      </w:pPr>
      <w:proofErr w:type="gramStart"/>
      <w:r w:rsidRPr="001A716C">
        <w:rPr>
          <w:rFonts w:eastAsia="Calibri"/>
          <w:i/>
          <w:kern w:val="0"/>
          <w:szCs w:val="24"/>
          <w:u w:val="single"/>
        </w:rPr>
        <w:t>x</w:t>
      </w:r>
      <w:r w:rsidRPr="001A716C">
        <w:rPr>
          <w:rFonts w:eastAsia="Calibri"/>
          <w:kern w:val="0"/>
          <w:szCs w:val="24"/>
          <w:u w:val="single"/>
        </w:rPr>
        <w:t>-square</w:t>
      </w:r>
      <w:proofErr w:type="gramEnd"/>
      <w:r w:rsidRPr="001A716C">
        <w:rPr>
          <w:rFonts w:eastAsia="Calibri"/>
          <w:kern w:val="0"/>
          <w:szCs w:val="24"/>
          <w:u w:val="single"/>
        </w:rPr>
        <w:t xml:space="preserve"> = 11.18; </w:t>
      </w:r>
      <w:proofErr w:type="spellStart"/>
      <w:r w:rsidRPr="001A716C">
        <w:rPr>
          <w:rFonts w:eastAsia="Calibri"/>
          <w:kern w:val="0"/>
          <w:szCs w:val="24"/>
          <w:u w:val="single"/>
        </w:rPr>
        <w:t>df</w:t>
      </w:r>
      <w:proofErr w:type="spellEnd"/>
      <w:r w:rsidRPr="001A716C">
        <w:rPr>
          <w:rFonts w:eastAsia="Calibri"/>
          <w:kern w:val="0"/>
          <w:szCs w:val="24"/>
          <w:u w:val="single"/>
        </w:rPr>
        <w:t xml:space="preserve">= 1; </w:t>
      </w:r>
      <w:r w:rsidRPr="001A716C">
        <w:rPr>
          <w:rFonts w:eastAsia="Calibri"/>
          <w:i/>
          <w:kern w:val="0"/>
          <w:szCs w:val="24"/>
          <w:u w:val="single"/>
        </w:rPr>
        <w:t>p</w:t>
      </w:r>
      <w:r w:rsidRPr="001A716C">
        <w:rPr>
          <w:rFonts w:eastAsia="Calibri"/>
          <w:kern w:val="0"/>
          <w:szCs w:val="24"/>
          <w:u w:val="single"/>
        </w:rPr>
        <w:t xml:space="preserve"> = .00**</w:t>
      </w:r>
    </w:p>
    <w:p w:rsidR="001A716C" w:rsidRPr="00B80914" w:rsidRDefault="001A716C" w:rsidP="001A716C">
      <w:pPr>
        <w:widowControl/>
        <w:overflowPunct/>
        <w:spacing w:line="400" w:lineRule="atLeast"/>
        <w:ind w:firstLine="0"/>
        <w:rPr>
          <w:rFonts w:eastAsia="Calibri"/>
          <w:b/>
          <w:kern w:val="0"/>
          <w:szCs w:val="24"/>
        </w:rPr>
      </w:pPr>
      <w:r w:rsidRPr="00B80914">
        <w:rPr>
          <w:rFonts w:eastAsia="Calibri"/>
          <w:b/>
          <w:kern w:val="0"/>
          <w:szCs w:val="24"/>
        </w:rPr>
        <w:t>Wave 5</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2656"/>
        <w:gridCol w:w="795"/>
        <w:gridCol w:w="2655"/>
        <w:gridCol w:w="1106"/>
        <w:gridCol w:w="1104"/>
        <w:gridCol w:w="1104"/>
      </w:tblGrid>
      <w:tr w:rsidR="001A716C" w:rsidRPr="00D410F1" w:rsidTr="002B6879">
        <w:trPr>
          <w:cantSplit/>
          <w:tblHeader/>
        </w:trPr>
        <w:tc>
          <w:tcPr>
            <w:tcW w:w="1410" w:type="pct"/>
            <w:vMerge w:val="restart"/>
            <w:tcBorders>
              <w:top w:val="nil"/>
              <w:left w:val="nil"/>
              <w:right w:val="nil"/>
            </w:tcBorders>
            <w:shd w:val="clear" w:color="auto" w:fill="FFFFFF"/>
            <w:tcMar>
              <w:top w:w="30" w:type="dxa"/>
              <w:left w:w="30" w:type="dxa"/>
              <w:bottom w:w="30" w:type="dxa"/>
              <w:right w:w="30" w:type="dxa"/>
            </w:tcMar>
          </w:tcPr>
          <w:p w:rsidR="001A716C" w:rsidRPr="00D410F1" w:rsidRDefault="001A716C" w:rsidP="002B6879">
            <w:pPr>
              <w:widowControl/>
              <w:overflowPunct/>
              <w:spacing w:line="320" w:lineRule="atLeast"/>
              <w:ind w:firstLine="0"/>
              <w:rPr>
                <w:rFonts w:eastAsia="Calibri"/>
                <w:color w:val="000000"/>
                <w:kern w:val="0"/>
                <w:szCs w:val="24"/>
              </w:rPr>
            </w:pPr>
          </w:p>
        </w:tc>
        <w:tc>
          <w:tcPr>
            <w:tcW w:w="422" w:type="pct"/>
            <w:vMerge w:val="restart"/>
            <w:tcBorders>
              <w:top w:val="nil"/>
              <w:left w:val="nil"/>
              <w:right w:val="nil"/>
            </w:tcBorders>
            <w:shd w:val="clear" w:color="auto" w:fill="FFFFFF"/>
            <w:tcMar>
              <w:top w:w="30" w:type="dxa"/>
              <w:left w:w="30" w:type="dxa"/>
              <w:bottom w:w="30" w:type="dxa"/>
              <w:right w:w="30" w:type="dxa"/>
            </w:tcMar>
          </w:tcPr>
          <w:p w:rsidR="001A716C" w:rsidRPr="00D410F1" w:rsidRDefault="001A716C" w:rsidP="002B6879">
            <w:pPr>
              <w:widowControl/>
              <w:overflowPunct/>
              <w:spacing w:line="320" w:lineRule="atLeast"/>
              <w:ind w:firstLine="0"/>
              <w:rPr>
                <w:rFonts w:eastAsia="Calibri"/>
                <w:color w:val="000000"/>
                <w:kern w:val="0"/>
                <w:szCs w:val="24"/>
              </w:rPr>
            </w:pPr>
            <w:r w:rsidRPr="00D410F1">
              <w:rPr>
                <w:rFonts w:eastAsia="Calibri"/>
                <w:color w:val="000000"/>
                <w:kern w:val="0"/>
                <w:szCs w:val="24"/>
              </w:rPr>
              <w:t>Yes</w:t>
            </w:r>
          </w:p>
        </w:tc>
        <w:tc>
          <w:tcPr>
            <w:tcW w:w="1409" w:type="pct"/>
            <w:tcBorders>
              <w:top w:val="nil"/>
              <w:left w:val="nil"/>
              <w:bottom w:val="nil"/>
              <w:right w:val="nil"/>
            </w:tcBorders>
            <w:shd w:val="clear" w:color="auto" w:fill="FFFFFF"/>
            <w:tcMar>
              <w:top w:w="30" w:type="dxa"/>
              <w:left w:w="30" w:type="dxa"/>
              <w:bottom w:w="30" w:type="dxa"/>
              <w:right w:w="30" w:type="dxa"/>
            </w:tcMar>
          </w:tcPr>
          <w:p w:rsidR="001A716C" w:rsidRPr="00D410F1" w:rsidRDefault="001A716C" w:rsidP="002B6879">
            <w:pPr>
              <w:widowControl/>
              <w:overflowPunct/>
              <w:spacing w:line="320" w:lineRule="atLeast"/>
              <w:ind w:firstLine="0"/>
              <w:rPr>
                <w:rFonts w:eastAsia="Calibri"/>
                <w:color w:val="000000"/>
                <w:kern w:val="0"/>
                <w:szCs w:val="24"/>
              </w:rPr>
            </w:pPr>
          </w:p>
        </w:tc>
        <w:tc>
          <w:tcPr>
            <w:tcW w:w="587" w:type="pct"/>
            <w:tcBorders>
              <w:top w:val="nil"/>
              <w:left w:val="nil"/>
              <w:bottom w:val="nil"/>
              <w:right w:val="nil"/>
            </w:tcBorders>
            <w:shd w:val="clear" w:color="auto" w:fill="FFFFFF"/>
            <w:tcMar>
              <w:top w:w="30" w:type="dxa"/>
              <w:left w:w="30" w:type="dxa"/>
              <w:bottom w:w="30" w:type="dxa"/>
              <w:right w:w="30" w:type="dxa"/>
            </w:tcMar>
            <w:vAlign w:val="center"/>
          </w:tcPr>
          <w:p w:rsidR="001A716C" w:rsidRPr="00D410F1" w:rsidRDefault="001A716C" w:rsidP="002B6879">
            <w:pPr>
              <w:widowControl/>
              <w:overflowPunct/>
              <w:spacing w:line="320" w:lineRule="atLeast"/>
              <w:ind w:firstLine="0"/>
              <w:jc w:val="center"/>
              <w:rPr>
                <w:rFonts w:eastAsia="Calibri"/>
                <w:color w:val="000000"/>
                <w:kern w:val="0"/>
                <w:szCs w:val="24"/>
              </w:rPr>
            </w:pPr>
            <w:r>
              <w:rPr>
                <w:rFonts w:eastAsia="Calibri"/>
                <w:color w:val="000000"/>
                <w:kern w:val="0"/>
                <w:szCs w:val="24"/>
              </w:rPr>
              <w:t>85</w:t>
            </w:r>
          </w:p>
        </w:tc>
        <w:tc>
          <w:tcPr>
            <w:tcW w:w="586" w:type="pct"/>
            <w:tcBorders>
              <w:top w:val="nil"/>
              <w:left w:val="nil"/>
              <w:bottom w:val="nil"/>
              <w:right w:val="nil"/>
            </w:tcBorders>
            <w:shd w:val="clear" w:color="auto" w:fill="FFFFFF"/>
            <w:tcMar>
              <w:top w:w="30" w:type="dxa"/>
              <w:left w:w="30" w:type="dxa"/>
              <w:bottom w:w="30" w:type="dxa"/>
              <w:right w:w="30" w:type="dxa"/>
            </w:tcMar>
            <w:vAlign w:val="center"/>
          </w:tcPr>
          <w:p w:rsidR="001A716C" w:rsidRPr="00D410F1" w:rsidRDefault="001A716C" w:rsidP="002B6879">
            <w:pPr>
              <w:widowControl/>
              <w:overflowPunct/>
              <w:spacing w:line="320" w:lineRule="atLeast"/>
              <w:ind w:firstLine="0"/>
              <w:jc w:val="right"/>
              <w:rPr>
                <w:rFonts w:eastAsia="Calibri"/>
                <w:color w:val="000000"/>
                <w:kern w:val="0"/>
                <w:szCs w:val="24"/>
              </w:rPr>
            </w:pPr>
            <w:r>
              <w:rPr>
                <w:rFonts w:eastAsia="Calibri"/>
                <w:color w:val="000000"/>
                <w:kern w:val="0"/>
                <w:szCs w:val="24"/>
              </w:rPr>
              <w:t>408</w:t>
            </w:r>
          </w:p>
        </w:tc>
        <w:tc>
          <w:tcPr>
            <w:tcW w:w="586" w:type="pct"/>
            <w:tcBorders>
              <w:top w:val="nil"/>
              <w:left w:val="nil"/>
              <w:bottom w:val="nil"/>
              <w:right w:val="nil"/>
            </w:tcBorders>
            <w:shd w:val="clear" w:color="auto" w:fill="FFFFFF"/>
            <w:tcMar>
              <w:top w:w="30" w:type="dxa"/>
              <w:left w:w="30" w:type="dxa"/>
              <w:bottom w:w="30" w:type="dxa"/>
              <w:right w:w="30" w:type="dxa"/>
            </w:tcMar>
            <w:vAlign w:val="center"/>
          </w:tcPr>
          <w:p w:rsidR="001A716C" w:rsidRPr="00D410F1" w:rsidRDefault="001A716C" w:rsidP="002B6879">
            <w:pPr>
              <w:widowControl/>
              <w:overflowPunct/>
              <w:spacing w:line="320" w:lineRule="atLeast"/>
              <w:ind w:firstLine="0"/>
              <w:jc w:val="right"/>
              <w:rPr>
                <w:rFonts w:eastAsia="Calibri"/>
                <w:color w:val="000000"/>
                <w:kern w:val="0"/>
                <w:szCs w:val="24"/>
              </w:rPr>
            </w:pPr>
            <w:r>
              <w:rPr>
                <w:rFonts w:eastAsia="Calibri"/>
                <w:color w:val="000000"/>
                <w:kern w:val="0"/>
                <w:szCs w:val="24"/>
              </w:rPr>
              <w:t>493</w:t>
            </w:r>
          </w:p>
        </w:tc>
      </w:tr>
      <w:tr w:rsidR="001A716C" w:rsidRPr="00D410F1" w:rsidTr="002B6879">
        <w:trPr>
          <w:cantSplit/>
          <w:tblHeader/>
        </w:trPr>
        <w:tc>
          <w:tcPr>
            <w:tcW w:w="1410" w:type="pct"/>
            <w:vMerge/>
            <w:tcBorders>
              <w:top w:val="single" w:sz="16" w:space="0" w:color="000000"/>
              <w:left w:val="nil"/>
              <w:right w:val="nil"/>
            </w:tcBorders>
            <w:shd w:val="clear" w:color="auto" w:fill="FFFFFF"/>
            <w:tcMar>
              <w:top w:w="30" w:type="dxa"/>
              <w:left w:w="30" w:type="dxa"/>
              <w:bottom w:w="30" w:type="dxa"/>
              <w:right w:w="30" w:type="dxa"/>
            </w:tcMar>
          </w:tcPr>
          <w:p w:rsidR="001A716C" w:rsidRPr="00D410F1" w:rsidRDefault="001A716C" w:rsidP="002B6879">
            <w:pPr>
              <w:widowControl/>
              <w:overflowPunct/>
              <w:spacing w:line="240" w:lineRule="auto"/>
              <w:ind w:firstLine="0"/>
              <w:rPr>
                <w:rFonts w:eastAsia="Calibri"/>
                <w:color w:val="000000"/>
                <w:kern w:val="0"/>
                <w:szCs w:val="24"/>
              </w:rPr>
            </w:pPr>
          </w:p>
        </w:tc>
        <w:tc>
          <w:tcPr>
            <w:tcW w:w="422" w:type="pct"/>
            <w:vMerge/>
            <w:tcBorders>
              <w:top w:val="single" w:sz="16" w:space="0" w:color="000000"/>
              <w:left w:val="nil"/>
              <w:right w:val="nil"/>
            </w:tcBorders>
            <w:shd w:val="clear" w:color="auto" w:fill="FFFFFF"/>
            <w:tcMar>
              <w:top w:w="30" w:type="dxa"/>
              <w:left w:w="30" w:type="dxa"/>
              <w:bottom w:w="30" w:type="dxa"/>
              <w:right w:w="30" w:type="dxa"/>
            </w:tcMar>
          </w:tcPr>
          <w:p w:rsidR="001A716C" w:rsidRPr="00D410F1" w:rsidRDefault="001A716C" w:rsidP="002B6879">
            <w:pPr>
              <w:widowControl/>
              <w:overflowPunct/>
              <w:spacing w:line="240" w:lineRule="auto"/>
              <w:ind w:firstLine="0"/>
              <w:rPr>
                <w:rFonts w:eastAsia="Calibri"/>
                <w:color w:val="000000"/>
                <w:kern w:val="0"/>
                <w:szCs w:val="24"/>
              </w:rPr>
            </w:pPr>
          </w:p>
        </w:tc>
        <w:tc>
          <w:tcPr>
            <w:tcW w:w="1409" w:type="pct"/>
            <w:tcBorders>
              <w:top w:val="nil"/>
              <w:left w:val="nil"/>
              <w:right w:val="nil"/>
            </w:tcBorders>
            <w:shd w:val="clear" w:color="auto" w:fill="FFFFFF"/>
            <w:tcMar>
              <w:top w:w="30" w:type="dxa"/>
              <w:left w:w="30" w:type="dxa"/>
              <w:bottom w:w="30" w:type="dxa"/>
              <w:right w:w="30" w:type="dxa"/>
            </w:tcMar>
          </w:tcPr>
          <w:p w:rsidR="001A716C" w:rsidRPr="00D410F1" w:rsidRDefault="001A716C" w:rsidP="002B6879">
            <w:pPr>
              <w:widowControl/>
              <w:overflowPunct/>
              <w:spacing w:line="320" w:lineRule="atLeast"/>
              <w:ind w:firstLine="0"/>
              <w:rPr>
                <w:rFonts w:eastAsia="Calibri"/>
                <w:color w:val="000000"/>
                <w:kern w:val="0"/>
                <w:szCs w:val="24"/>
              </w:rPr>
            </w:pPr>
          </w:p>
        </w:tc>
        <w:tc>
          <w:tcPr>
            <w:tcW w:w="587" w:type="pct"/>
            <w:tcBorders>
              <w:top w:val="nil"/>
              <w:left w:val="nil"/>
              <w:right w:val="nil"/>
            </w:tcBorders>
            <w:shd w:val="clear" w:color="auto" w:fill="FFFFFF"/>
            <w:tcMar>
              <w:top w:w="30" w:type="dxa"/>
              <w:left w:w="30" w:type="dxa"/>
              <w:bottom w:w="30" w:type="dxa"/>
              <w:right w:w="30" w:type="dxa"/>
            </w:tcMar>
            <w:vAlign w:val="center"/>
          </w:tcPr>
          <w:p w:rsidR="001A716C" w:rsidRPr="00D410F1" w:rsidRDefault="001A716C" w:rsidP="002B6879">
            <w:pPr>
              <w:widowControl/>
              <w:overflowPunct/>
              <w:spacing w:line="320" w:lineRule="atLeast"/>
              <w:ind w:firstLine="0"/>
              <w:jc w:val="center"/>
              <w:rPr>
                <w:rFonts w:eastAsia="Calibri"/>
                <w:color w:val="000000"/>
                <w:kern w:val="0"/>
                <w:szCs w:val="24"/>
              </w:rPr>
            </w:pPr>
            <w:r>
              <w:rPr>
                <w:rFonts w:eastAsia="Calibri"/>
                <w:color w:val="000000"/>
                <w:kern w:val="0"/>
                <w:szCs w:val="24"/>
              </w:rPr>
              <w:t>35.l%</w:t>
            </w:r>
          </w:p>
        </w:tc>
        <w:tc>
          <w:tcPr>
            <w:tcW w:w="586" w:type="pct"/>
            <w:tcBorders>
              <w:top w:val="nil"/>
              <w:left w:val="nil"/>
              <w:right w:val="nil"/>
            </w:tcBorders>
            <w:shd w:val="clear" w:color="auto" w:fill="FFFFFF"/>
            <w:tcMar>
              <w:top w:w="30" w:type="dxa"/>
              <w:left w:w="30" w:type="dxa"/>
              <w:bottom w:w="30" w:type="dxa"/>
              <w:right w:w="30" w:type="dxa"/>
            </w:tcMar>
            <w:vAlign w:val="center"/>
          </w:tcPr>
          <w:p w:rsidR="001A716C" w:rsidRPr="00D410F1" w:rsidRDefault="001A716C" w:rsidP="002B6879">
            <w:pPr>
              <w:widowControl/>
              <w:overflowPunct/>
              <w:spacing w:line="320" w:lineRule="atLeast"/>
              <w:ind w:firstLine="0"/>
              <w:jc w:val="right"/>
              <w:rPr>
                <w:rFonts w:eastAsia="Calibri"/>
                <w:color w:val="000000"/>
                <w:kern w:val="0"/>
                <w:szCs w:val="24"/>
              </w:rPr>
            </w:pPr>
            <w:r>
              <w:rPr>
                <w:rFonts w:eastAsia="Calibri"/>
                <w:color w:val="000000"/>
                <w:kern w:val="0"/>
                <w:szCs w:val="24"/>
              </w:rPr>
              <w:t>34.2</w:t>
            </w:r>
            <w:r w:rsidRPr="00D410F1">
              <w:rPr>
                <w:rFonts w:eastAsia="Calibri"/>
                <w:color w:val="000000"/>
                <w:kern w:val="0"/>
                <w:szCs w:val="24"/>
              </w:rPr>
              <w:t>%</w:t>
            </w:r>
          </w:p>
        </w:tc>
        <w:tc>
          <w:tcPr>
            <w:tcW w:w="586" w:type="pct"/>
            <w:tcBorders>
              <w:top w:val="nil"/>
              <w:left w:val="nil"/>
              <w:right w:val="nil"/>
            </w:tcBorders>
            <w:shd w:val="clear" w:color="auto" w:fill="FFFFFF"/>
            <w:tcMar>
              <w:top w:w="30" w:type="dxa"/>
              <w:left w:w="30" w:type="dxa"/>
              <w:bottom w:w="30" w:type="dxa"/>
              <w:right w:w="30" w:type="dxa"/>
            </w:tcMar>
            <w:vAlign w:val="center"/>
          </w:tcPr>
          <w:p w:rsidR="001A716C" w:rsidRPr="00D410F1" w:rsidRDefault="001A716C" w:rsidP="002B6879">
            <w:pPr>
              <w:widowControl/>
              <w:overflowPunct/>
              <w:spacing w:line="320" w:lineRule="atLeast"/>
              <w:ind w:firstLine="0"/>
              <w:jc w:val="right"/>
              <w:rPr>
                <w:rFonts w:eastAsia="Calibri"/>
                <w:color w:val="000000"/>
                <w:kern w:val="0"/>
                <w:szCs w:val="24"/>
              </w:rPr>
            </w:pPr>
          </w:p>
        </w:tc>
      </w:tr>
      <w:tr w:rsidR="001A716C" w:rsidRPr="00D410F1" w:rsidTr="002B6879">
        <w:trPr>
          <w:cantSplit/>
          <w:tblHeader/>
        </w:trPr>
        <w:tc>
          <w:tcPr>
            <w:tcW w:w="1410" w:type="pct"/>
            <w:vMerge/>
            <w:tcBorders>
              <w:top w:val="single" w:sz="16" w:space="0" w:color="000000"/>
              <w:left w:val="nil"/>
              <w:right w:val="nil"/>
            </w:tcBorders>
            <w:shd w:val="clear" w:color="auto" w:fill="FFFFFF"/>
            <w:tcMar>
              <w:top w:w="30" w:type="dxa"/>
              <w:left w:w="30" w:type="dxa"/>
              <w:bottom w:w="30" w:type="dxa"/>
              <w:right w:w="30" w:type="dxa"/>
            </w:tcMar>
          </w:tcPr>
          <w:p w:rsidR="001A716C" w:rsidRPr="00D410F1" w:rsidRDefault="001A716C" w:rsidP="002B6879">
            <w:pPr>
              <w:widowControl/>
              <w:overflowPunct/>
              <w:spacing w:line="240" w:lineRule="auto"/>
              <w:ind w:firstLine="0"/>
              <w:rPr>
                <w:rFonts w:eastAsia="Calibri"/>
                <w:color w:val="000000"/>
                <w:kern w:val="0"/>
                <w:szCs w:val="24"/>
              </w:rPr>
            </w:pPr>
          </w:p>
        </w:tc>
        <w:tc>
          <w:tcPr>
            <w:tcW w:w="422" w:type="pct"/>
            <w:vMerge w:val="restart"/>
            <w:tcBorders>
              <w:left w:val="nil"/>
              <w:right w:val="nil"/>
            </w:tcBorders>
            <w:shd w:val="clear" w:color="auto" w:fill="FFFFFF"/>
            <w:tcMar>
              <w:top w:w="30" w:type="dxa"/>
              <w:left w:w="30" w:type="dxa"/>
              <w:bottom w:w="30" w:type="dxa"/>
              <w:right w:w="30" w:type="dxa"/>
            </w:tcMar>
          </w:tcPr>
          <w:p w:rsidR="001A716C" w:rsidRPr="00D410F1" w:rsidRDefault="001A716C" w:rsidP="002B6879">
            <w:pPr>
              <w:widowControl/>
              <w:overflowPunct/>
              <w:spacing w:line="320" w:lineRule="atLeast"/>
              <w:ind w:firstLine="0"/>
              <w:rPr>
                <w:rFonts w:eastAsia="Calibri"/>
                <w:color w:val="000000"/>
                <w:kern w:val="0"/>
                <w:szCs w:val="24"/>
              </w:rPr>
            </w:pPr>
            <w:r w:rsidRPr="00D410F1">
              <w:rPr>
                <w:rFonts w:eastAsia="Calibri"/>
                <w:color w:val="000000"/>
                <w:kern w:val="0"/>
                <w:szCs w:val="24"/>
              </w:rPr>
              <w:t>No</w:t>
            </w:r>
          </w:p>
        </w:tc>
        <w:tc>
          <w:tcPr>
            <w:tcW w:w="1409" w:type="pct"/>
            <w:tcBorders>
              <w:left w:val="nil"/>
              <w:bottom w:val="nil"/>
              <w:right w:val="nil"/>
            </w:tcBorders>
            <w:shd w:val="clear" w:color="auto" w:fill="FFFFFF"/>
            <w:tcMar>
              <w:top w:w="30" w:type="dxa"/>
              <w:left w:w="30" w:type="dxa"/>
              <w:bottom w:w="30" w:type="dxa"/>
              <w:right w:w="30" w:type="dxa"/>
            </w:tcMar>
          </w:tcPr>
          <w:p w:rsidR="001A716C" w:rsidRPr="00D410F1" w:rsidRDefault="001A716C" w:rsidP="002B6879">
            <w:pPr>
              <w:widowControl/>
              <w:overflowPunct/>
              <w:spacing w:line="320" w:lineRule="atLeast"/>
              <w:ind w:firstLine="0"/>
              <w:rPr>
                <w:rFonts w:eastAsia="Calibri"/>
                <w:color w:val="000000"/>
                <w:kern w:val="0"/>
                <w:szCs w:val="24"/>
              </w:rPr>
            </w:pPr>
          </w:p>
        </w:tc>
        <w:tc>
          <w:tcPr>
            <w:tcW w:w="587" w:type="pct"/>
            <w:tcBorders>
              <w:left w:val="nil"/>
              <w:bottom w:val="nil"/>
              <w:right w:val="nil"/>
            </w:tcBorders>
            <w:shd w:val="clear" w:color="auto" w:fill="FFFFFF"/>
            <w:tcMar>
              <w:top w:w="30" w:type="dxa"/>
              <w:left w:w="30" w:type="dxa"/>
              <w:bottom w:w="30" w:type="dxa"/>
              <w:right w:w="30" w:type="dxa"/>
            </w:tcMar>
            <w:vAlign w:val="center"/>
          </w:tcPr>
          <w:p w:rsidR="001A716C" w:rsidRPr="00D410F1" w:rsidRDefault="001A716C" w:rsidP="002B6879">
            <w:pPr>
              <w:widowControl/>
              <w:overflowPunct/>
              <w:spacing w:line="320" w:lineRule="atLeast"/>
              <w:ind w:firstLine="0"/>
              <w:jc w:val="center"/>
              <w:rPr>
                <w:rFonts w:eastAsia="Calibri"/>
                <w:color w:val="000000"/>
                <w:kern w:val="0"/>
                <w:szCs w:val="24"/>
              </w:rPr>
            </w:pPr>
            <w:r>
              <w:rPr>
                <w:rFonts w:eastAsia="Calibri"/>
                <w:color w:val="000000"/>
                <w:kern w:val="0"/>
                <w:szCs w:val="24"/>
              </w:rPr>
              <w:t>157</w:t>
            </w:r>
          </w:p>
        </w:tc>
        <w:tc>
          <w:tcPr>
            <w:tcW w:w="586" w:type="pct"/>
            <w:tcBorders>
              <w:left w:val="nil"/>
              <w:bottom w:val="nil"/>
              <w:right w:val="nil"/>
            </w:tcBorders>
            <w:shd w:val="clear" w:color="auto" w:fill="FFFFFF"/>
            <w:tcMar>
              <w:top w:w="30" w:type="dxa"/>
              <w:left w:w="30" w:type="dxa"/>
              <w:bottom w:w="30" w:type="dxa"/>
              <w:right w:w="30" w:type="dxa"/>
            </w:tcMar>
            <w:vAlign w:val="center"/>
          </w:tcPr>
          <w:p w:rsidR="001A716C" w:rsidRPr="00D410F1" w:rsidRDefault="001A716C" w:rsidP="002B6879">
            <w:pPr>
              <w:widowControl/>
              <w:overflowPunct/>
              <w:spacing w:line="320" w:lineRule="atLeast"/>
              <w:ind w:firstLine="0"/>
              <w:jc w:val="right"/>
              <w:rPr>
                <w:rFonts w:eastAsia="Calibri"/>
                <w:color w:val="000000"/>
                <w:kern w:val="0"/>
                <w:szCs w:val="24"/>
              </w:rPr>
            </w:pPr>
            <w:r>
              <w:rPr>
                <w:rFonts w:eastAsia="Calibri"/>
                <w:color w:val="000000"/>
                <w:kern w:val="0"/>
                <w:szCs w:val="24"/>
              </w:rPr>
              <w:t>784</w:t>
            </w:r>
          </w:p>
        </w:tc>
        <w:tc>
          <w:tcPr>
            <w:tcW w:w="586" w:type="pct"/>
            <w:tcBorders>
              <w:left w:val="nil"/>
              <w:bottom w:val="nil"/>
              <w:right w:val="nil"/>
            </w:tcBorders>
            <w:shd w:val="clear" w:color="auto" w:fill="FFFFFF"/>
            <w:tcMar>
              <w:top w:w="30" w:type="dxa"/>
              <w:left w:w="30" w:type="dxa"/>
              <w:bottom w:w="30" w:type="dxa"/>
              <w:right w:w="30" w:type="dxa"/>
            </w:tcMar>
            <w:vAlign w:val="center"/>
          </w:tcPr>
          <w:p w:rsidR="001A716C" w:rsidRPr="00D410F1" w:rsidRDefault="001A716C" w:rsidP="002B6879">
            <w:pPr>
              <w:widowControl/>
              <w:overflowPunct/>
              <w:spacing w:line="320" w:lineRule="atLeast"/>
              <w:ind w:firstLine="0"/>
              <w:jc w:val="right"/>
              <w:rPr>
                <w:rFonts w:eastAsia="Calibri"/>
                <w:color w:val="000000"/>
                <w:kern w:val="0"/>
                <w:szCs w:val="24"/>
              </w:rPr>
            </w:pPr>
            <w:r>
              <w:rPr>
                <w:rFonts w:eastAsia="Calibri"/>
                <w:color w:val="000000"/>
                <w:kern w:val="0"/>
                <w:szCs w:val="24"/>
              </w:rPr>
              <w:t>941</w:t>
            </w:r>
          </w:p>
        </w:tc>
      </w:tr>
      <w:tr w:rsidR="001A716C" w:rsidRPr="00D410F1" w:rsidTr="002B6879">
        <w:trPr>
          <w:cantSplit/>
          <w:tblHeader/>
        </w:trPr>
        <w:tc>
          <w:tcPr>
            <w:tcW w:w="1410" w:type="pct"/>
            <w:vMerge/>
            <w:tcBorders>
              <w:top w:val="single" w:sz="16" w:space="0" w:color="000000"/>
              <w:left w:val="nil"/>
              <w:right w:val="nil"/>
            </w:tcBorders>
            <w:shd w:val="clear" w:color="auto" w:fill="FFFFFF"/>
            <w:tcMar>
              <w:top w:w="30" w:type="dxa"/>
              <w:left w:w="30" w:type="dxa"/>
              <w:bottom w:w="30" w:type="dxa"/>
              <w:right w:w="30" w:type="dxa"/>
            </w:tcMar>
          </w:tcPr>
          <w:p w:rsidR="001A716C" w:rsidRPr="00D410F1" w:rsidRDefault="001A716C" w:rsidP="002B6879">
            <w:pPr>
              <w:widowControl/>
              <w:overflowPunct/>
              <w:spacing w:line="240" w:lineRule="auto"/>
              <w:ind w:firstLine="0"/>
              <w:rPr>
                <w:rFonts w:eastAsia="Calibri"/>
                <w:kern w:val="0"/>
                <w:szCs w:val="24"/>
              </w:rPr>
            </w:pPr>
          </w:p>
        </w:tc>
        <w:tc>
          <w:tcPr>
            <w:tcW w:w="422" w:type="pct"/>
            <w:vMerge/>
            <w:tcBorders>
              <w:left w:val="nil"/>
              <w:right w:val="nil"/>
            </w:tcBorders>
            <w:shd w:val="clear" w:color="auto" w:fill="FFFFFF"/>
            <w:tcMar>
              <w:top w:w="30" w:type="dxa"/>
              <w:left w:w="30" w:type="dxa"/>
              <w:bottom w:w="30" w:type="dxa"/>
              <w:right w:w="30" w:type="dxa"/>
            </w:tcMar>
          </w:tcPr>
          <w:p w:rsidR="001A716C" w:rsidRPr="00D410F1" w:rsidRDefault="001A716C" w:rsidP="002B6879">
            <w:pPr>
              <w:widowControl/>
              <w:overflowPunct/>
              <w:spacing w:line="240" w:lineRule="auto"/>
              <w:ind w:firstLine="0"/>
              <w:rPr>
                <w:rFonts w:eastAsia="Calibri"/>
                <w:kern w:val="0"/>
                <w:szCs w:val="24"/>
              </w:rPr>
            </w:pPr>
          </w:p>
        </w:tc>
        <w:tc>
          <w:tcPr>
            <w:tcW w:w="1409" w:type="pct"/>
            <w:tcBorders>
              <w:top w:val="nil"/>
              <w:left w:val="nil"/>
              <w:right w:val="nil"/>
            </w:tcBorders>
            <w:shd w:val="clear" w:color="auto" w:fill="FFFFFF"/>
            <w:tcMar>
              <w:top w:w="30" w:type="dxa"/>
              <w:left w:w="30" w:type="dxa"/>
              <w:bottom w:w="30" w:type="dxa"/>
              <w:right w:w="30" w:type="dxa"/>
            </w:tcMar>
          </w:tcPr>
          <w:p w:rsidR="001A716C" w:rsidRPr="00D410F1" w:rsidRDefault="001A716C" w:rsidP="002B6879">
            <w:pPr>
              <w:widowControl/>
              <w:overflowPunct/>
              <w:spacing w:line="320" w:lineRule="atLeast"/>
              <w:ind w:firstLine="0"/>
              <w:rPr>
                <w:rFonts w:eastAsia="Calibri"/>
                <w:color w:val="000000"/>
                <w:kern w:val="0"/>
                <w:szCs w:val="24"/>
              </w:rPr>
            </w:pPr>
          </w:p>
        </w:tc>
        <w:tc>
          <w:tcPr>
            <w:tcW w:w="587" w:type="pct"/>
            <w:tcBorders>
              <w:top w:val="nil"/>
              <w:left w:val="nil"/>
              <w:right w:val="nil"/>
            </w:tcBorders>
            <w:shd w:val="clear" w:color="auto" w:fill="FFFFFF"/>
            <w:tcMar>
              <w:top w:w="30" w:type="dxa"/>
              <w:left w:w="30" w:type="dxa"/>
              <w:bottom w:w="30" w:type="dxa"/>
              <w:right w:w="30" w:type="dxa"/>
            </w:tcMar>
            <w:vAlign w:val="center"/>
          </w:tcPr>
          <w:p w:rsidR="001A716C" w:rsidRPr="00D410F1" w:rsidRDefault="001A716C" w:rsidP="002B6879">
            <w:pPr>
              <w:widowControl/>
              <w:overflowPunct/>
              <w:spacing w:line="320" w:lineRule="atLeast"/>
              <w:ind w:firstLine="0"/>
              <w:jc w:val="center"/>
              <w:rPr>
                <w:rFonts w:eastAsia="Calibri"/>
                <w:color w:val="000000"/>
                <w:kern w:val="0"/>
                <w:szCs w:val="24"/>
              </w:rPr>
            </w:pPr>
            <w:r>
              <w:rPr>
                <w:rFonts w:eastAsia="Calibri"/>
                <w:color w:val="000000"/>
                <w:kern w:val="0"/>
                <w:szCs w:val="24"/>
              </w:rPr>
              <w:t>64.9%</w:t>
            </w:r>
          </w:p>
        </w:tc>
        <w:tc>
          <w:tcPr>
            <w:tcW w:w="586" w:type="pct"/>
            <w:tcBorders>
              <w:top w:val="nil"/>
              <w:left w:val="nil"/>
              <w:right w:val="nil"/>
            </w:tcBorders>
            <w:shd w:val="clear" w:color="auto" w:fill="FFFFFF"/>
            <w:tcMar>
              <w:top w:w="30" w:type="dxa"/>
              <w:left w:w="30" w:type="dxa"/>
              <w:bottom w:w="30" w:type="dxa"/>
              <w:right w:w="30" w:type="dxa"/>
            </w:tcMar>
            <w:vAlign w:val="center"/>
          </w:tcPr>
          <w:p w:rsidR="001A716C" w:rsidRPr="00D410F1" w:rsidRDefault="001A716C" w:rsidP="002B6879">
            <w:pPr>
              <w:widowControl/>
              <w:overflowPunct/>
              <w:spacing w:line="320" w:lineRule="atLeast"/>
              <w:ind w:firstLine="0"/>
              <w:jc w:val="right"/>
              <w:rPr>
                <w:rFonts w:eastAsia="Calibri"/>
                <w:color w:val="000000"/>
                <w:kern w:val="0"/>
                <w:szCs w:val="24"/>
              </w:rPr>
            </w:pPr>
            <w:r>
              <w:rPr>
                <w:rFonts w:eastAsia="Calibri"/>
                <w:color w:val="000000"/>
                <w:kern w:val="0"/>
                <w:szCs w:val="24"/>
              </w:rPr>
              <w:t>65.8</w:t>
            </w:r>
            <w:r w:rsidRPr="00D410F1">
              <w:rPr>
                <w:rFonts w:eastAsia="Calibri"/>
                <w:color w:val="000000"/>
                <w:kern w:val="0"/>
                <w:szCs w:val="24"/>
              </w:rPr>
              <w:t>%</w:t>
            </w:r>
          </w:p>
        </w:tc>
        <w:tc>
          <w:tcPr>
            <w:tcW w:w="586" w:type="pct"/>
            <w:tcBorders>
              <w:top w:val="nil"/>
              <w:left w:val="nil"/>
              <w:right w:val="nil"/>
            </w:tcBorders>
            <w:shd w:val="clear" w:color="auto" w:fill="FFFFFF"/>
            <w:tcMar>
              <w:top w:w="30" w:type="dxa"/>
              <w:left w:w="30" w:type="dxa"/>
              <w:bottom w:w="30" w:type="dxa"/>
              <w:right w:w="30" w:type="dxa"/>
            </w:tcMar>
            <w:vAlign w:val="center"/>
          </w:tcPr>
          <w:p w:rsidR="001A716C" w:rsidRPr="00D410F1" w:rsidRDefault="001A716C" w:rsidP="002B6879">
            <w:pPr>
              <w:widowControl/>
              <w:overflowPunct/>
              <w:spacing w:line="320" w:lineRule="atLeast"/>
              <w:ind w:firstLine="0"/>
              <w:jc w:val="right"/>
              <w:rPr>
                <w:rFonts w:eastAsia="Calibri"/>
                <w:color w:val="000000"/>
                <w:kern w:val="0"/>
                <w:szCs w:val="24"/>
              </w:rPr>
            </w:pPr>
          </w:p>
        </w:tc>
      </w:tr>
      <w:tr w:rsidR="001A716C" w:rsidRPr="00D410F1" w:rsidTr="002B6879">
        <w:trPr>
          <w:cantSplit/>
          <w:tblHeader/>
        </w:trPr>
        <w:tc>
          <w:tcPr>
            <w:tcW w:w="1832" w:type="pct"/>
            <w:gridSpan w:val="2"/>
            <w:tcBorders>
              <w:left w:val="nil"/>
              <w:bottom w:val="nil"/>
              <w:right w:val="nil"/>
            </w:tcBorders>
            <w:shd w:val="clear" w:color="auto" w:fill="FFFFFF"/>
            <w:tcMar>
              <w:top w:w="30" w:type="dxa"/>
              <w:left w:w="30" w:type="dxa"/>
              <w:bottom w:w="30" w:type="dxa"/>
              <w:right w:w="30" w:type="dxa"/>
            </w:tcMar>
          </w:tcPr>
          <w:p w:rsidR="001A716C" w:rsidRPr="00D410F1" w:rsidRDefault="001A716C" w:rsidP="002B6879">
            <w:pPr>
              <w:widowControl/>
              <w:overflowPunct/>
              <w:spacing w:line="320" w:lineRule="atLeast"/>
              <w:ind w:firstLine="0"/>
              <w:rPr>
                <w:rFonts w:eastAsia="Calibri"/>
                <w:color w:val="000000"/>
                <w:kern w:val="0"/>
                <w:szCs w:val="24"/>
              </w:rPr>
            </w:pPr>
            <w:r w:rsidRPr="00D410F1">
              <w:rPr>
                <w:rFonts w:eastAsia="Calibri"/>
                <w:color w:val="000000"/>
                <w:kern w:val="0"/>
                <w:szCs w:val="24"/>
              </w:rPr>
              <w:t>To</w:t>
            </w:r>
            <w:r>
              <w:rPr>
                <w:rFonts w:eastAsia="Calibri"/>
                <w:color w:val="000000"/>
                <w:kern w:val="0"/>
                <w:szCs w:val="24"/>
              </w:rPr>
              <w:t>ta</w:t>
            </w:r>
            <w:r w:rsidRPr="00D410F1">
              <w:rPr>
                <w:rFonts w:eastAsia="Calibri"/>
                <w:color w:val="000000"/>
                <w:kern w:val="0"/>
                <w:szCs w:val="24"/>
              </w:rPr>
              <w:t>l</w:t>
            </w:r>
          </w:p>
        </w:tc>
        <w:tc>
          <w:tcPr>
            <w:tcW w:w="1409" w:type="pct"/>
            <w:tcBorders>
              <w:left w:val="nil"/>
              <w:bottom w:val="nil"/>
              <w:right w:val="nil"/>
            </w:tcBorders>
            <w:shd w:val="clear" w:color="auto" w:fill="FFFFFF"/>
            <w:tcMar>
              <w:top w:w="30" w:type="dxa"/>
              <w:left w:w="30" w:type="dxa"/>
              <w:bottom w:w="30" w:type="dxa"/>
              <w:right w:w="30" w:type="dxa"/>
            </w:tcMar>
          </w:tcPr>
          <w:p w:rsidR="001A716C" w:rsidRPr="00D410F1" w:rsidRDefault="001A716C" w:rsidP="002B6879">
            <w:pPr>
              <w:widowControl/>
              <w:overflowPunct/>
              <w:spacing w:line="320" w:lineRule="atLeast"/>
              <w:ind w:firstLine="0"/>
              <w:rPr>
                <w:rFonts w:eastAsia="Calibri"/>
                <w:color w:val="000000"/>
                <w:kern w:val="0"/>
                <w:szCs w:val="24"/>
              </w:rPr>
            </w:pPr>
          </w:p>
        </w:tc>
        <w:tc>
          <w:tcPr>
            <w:tcW w:w="587" w:type="pct"/>
            <w:tcBorders>
              <w:left w:val="nil"/>
              <w:bottom w:val="nil"/>
              <w:right w:val="nil"/>
            </w:tcBorders>
            <w:shd w:val="clear" w:color="auto" w:fill="FFFFFF"/>
            <w:tcMar>
              <w:top w:w="30" w:type="dxa"/>
              <w:left w:w="30" w:type="dxa"/>
              <w:bottom w:w="30" w:type="dxa"/>
              <w:right w:w="30" w:type="dxa"/>
            </w:tcMar>
            <w:vAlign w:val="center"/>
          </w:tcPr>
          <w:p w:rsidR="001A716C" w:rsidRPr="00D410F1" w:rsidRDefault="001A716C" w:rsidP="002B6879">
            <w:pPr>
              <w:widowControl/>
              <w:overflowPunct/>
              <w:spacing w:line="320" w:lineRule="atLeast"/>
              <w:ind w:firstLine="0"/>
              <w:jc w:val="center"/>
              <w:rPr>
                <w:rFonts w:eastAsia="Calibri"/>
                <w:color w:val="000000"/>
                <w:kern w:val="0"/>
                <w:szCs w:val="24"/>
              </w:rPr>
            </w:pPr>
            <w:r>
              <w:rPr>
                <w:rFonts w:eastAsia="Calibri"/>
                <w:color w:val="000000"/>
                <w:kern w:val="0"/>
                <w:szCs w:val="24"/>
              </w:rPr>
              <w:t>242</w:t>
            </w:r>
          </w:p>
        </w:tc>
        <w:tc>
          <w:tcPr>
            <w:tcW w:w="586" w:type="pct"/>
            <w:tcBorders>
              <w:left w:val="nil"/>
              <w:bottom w:val="nil"/>
              <w:right w:val="nil"/>
            </w:tcBorders>
            <w:shd w:val="clear" w:color="auto" w:fill="FFFFFF"/>
            <w:tcMar>
              <w:top w:w="30" w:type="dxa"/>
              <w:left w:w="30" w:type="dxa"/>
              <w:bottom w:w="30" w:type="dxa"/>
              <w:right w:w="30" w:type="dxa"/>
            </w:tcMar>
            <w:vAlign w:val="center"/>
          </w:tcPr>
          <w:p w:rsidR="001A716C" w:rsidRPr="00D410F1" w:rsidRDefault="001A716C" w:rsidP="002B6879">
            <w:pPr>
              <w:widowControl/>
              <w:overflowPunct/>
              <w:spacing w:line="320" w:lineRule="atLeast"/>
              <w:ind w:firstLine="0"/>
              <w:jc w:val="right"/>
              <w:rPr>
                <w:rFonts w:eastAsia="Calibri"/>
                <w:color w:val="000000"/>
                <w:kern w:val="0"/>
                <w:szCs w:val="24"/>
              </w:rPr>
            </w:pPr>
            <w:r>
              <w:rPr>
                <w:rFonts w:eastAsia="Calibri"/>
                <w:color w:val="000000"/>
                <w:kern w:val="0"/>
                <w:szCs w:val="24"/>
              </w:rPr>
              <w:t>1192</w:t>
            </w:r>
          </w:p>
        </w:tc>
        <w:tc>
          <w:tcPr>
            <w:tcW w:w="586" w:type="pct"/>
            <w:tcBorders>
              <w:left w:val="nil"/>
              <w:bottom w:val="nil"/>
              <w:right w:val="nil"/>
            </w:tcBorders>
            <w:shd w:val="clear" w:color="auto" w:fill="FFFFFF"/>
            <w:tcMar>
              <w:top w:w="30" w:type="dxa"/>
              <w:left w:w="30" w:type="dxa"/>
              <w:bottom w:w="30" w:type="dxa"/>
              <w:right w:w="30" w:type="dxa"/>
            </w:tcMar>
            <w:vAlign w:val="center"/>
          </w:tcPr>
          <w:p w:rsidR="001A716C" w:rsidRPr="00D410F1" w:rsidRDefault="001A716C" w:rsidP="002B6879">
            <w:pPr>
              <w:widowControl/>
              <w:overflowPunct/>
              <w:spacing w:line="320" w:lineRule="atLeast"/>
              <w:ind w:firstLine="0"/>
              <w:jc w:val="right"/>
              <w:rPr>
                <w:rFonts w:eastAsia="Calibri"/>
                <w:color w:val="000000"/>
                <w:kern w:val="0"/>
                <w:szCs w:val="24"/>
              </w:rPr>
            </w:pPr>
            <w:r>
              <w:rPr>
                <w:rFonts w:eastAsia="Calibri"/>
                <w:color w:val="000000"/>
                <w:kern w:val="0"/>
                <w:szCs w:val="24"/>
              </w:rPr>
              <w:t>1434</w:t>
            </w:r>
          </w:p>
        </w:tc>
      </w:tr>
    </w:tbl>
    <w:p w:rsidR="001A716C" w:rsidRPr="001A716C" w:rsidRDefault="001A716C" w:rsidP="001A716C">
      <w:pPr>
        <w:widowControl/>
        <w:overflowPunct/>
        <w:spacing w:line="400" w:lineRule="atLeast"/>
        <w:ind w:firstLine="0"/>
        <w:rPr>
          <w:rFonts w:eastAsia="Calibri"/>
          <w:kern w:val="0"/>
          <w:szCs w:val="24"/>
          <w:u w:val="single"/>
        </w:rPr>
      </w:pPr>
      <w:proofErr w:type="gramStart"/>
      <w:r w:rsidRPr="001A716C">
        <w:rPr>
          <w:rFonts w:eastAsia="Calibri"/>
          <w:i/>
          <w:kern w:val="0"/>
          <w:szCs w:val="24"/>
          <w:u w:val="single"/>
        </w:rPr>
        <w:t>x</w:t>
      </w:r>
      <w:r w:rsidRPr="001A716C">
        <w:rPr>
          <w:rFonts w:eastAsia="Calibri"/>
          <w:kern w:val="0"/>
          <w:szCs w:val="24"/>
          <w:u w:val="single"/>
        </w:rPr>
        <w:t>-square</w:t>
      </w:r>
      <w:proofErr w:type="gramEnd"/>
      <w:r w:rsidRPr="001A716C">
        <w:rPr>
          <w:rFonts w:eastAsia="Calibri"/>
          <w:kern w:val="0"/>
          <w:szCs w:val="24"/>
          <w:u w:val="single"/>
        </w:rPr>
        <w:t xml:space="preserve"> = .07; </w:t>
      </w:r>
      <w:proofErr w:type="spellStart"/>
      <w:r w:rsidRPr="001A716C">
        <w:rPr>
          <w:rFonts w:eastAsia="Calibri"/>
          <w:kern w:val="0"/>
          <w:szCs w:val="24"/>
          <w:u w:val="single"/>
        </w:rPr>
        <w:t>df</w:t>
      </w:r>
      <w:proofErr w:type="spellEnd"/>
      <w:r w:rsidRPr="001A716C">
        <w:rPr>
          <w:rFonts w:eastAsia="Calibri"/>
          <w:kern w:val="0"/>
          <w:szCs w:val="24"/>
          <w:u w:val="single"/>
        </w:rPr>
        <w:t xml:space="preserve">= 1; </w:t>
      </w:r>
      <w:r w:rsidRPr="001A716C">
        <w:rPr>
          <w:rFonts w:eastAsia="Calibri"/>
          <w:i/>
          <w:kern w:val="0"/>
          <w:szCs w:val="24"/>
          <w:u w:val="single"/>
        </w:rPr>
        <w:t>p</w:t>
      </w:r>
      <w:r w:rsidRPr="001A716C">
        <w:rPr>
          <w:rFonts w:eastAsia="Calibri"/>
          <w:kern w:val="0"/>
          <w:szCs w:val="24"/>
          <w:u w:val="single"/>
        </w:rPr>
        <w:t xml:space="preserve"> = .78</w:t>
      </w:r>
    </w:p>
    <w:p w:rsidR="00C26165" w:rsidRPr="001A716C" w:rsidRDefault="00C26165" w:rsidP="00081E78">
      <w:pPr>
        <w:spacing w:line="240" w:lineRule="auto"/>
        <w:ind w:firstLine="0"/>
        <w:rPr>
          <w:szCs w:val="24"/>
          <w:u w:val="single"/>
        </w:rPr>
      </w:pPr>
    </w:p>
    <w:p w:rsidR="00DE2474" w:rsidRDefault="00DE2474" w:rsidP="0084170D">
      <w:pPr>
        <w:spacing w:line="240" w:lineRule="auto"/>
        <w:ind w:firstLine="0"/>
        <w:rPr>
          <w:b/>
          <w:szCs w:val="24"/>
        </w:rPr>
      </w:pPr>
    </w:p>
    <w:p w:rsidR="001A716C" w:rsidRPr="001A716C" w:rsidRDefault="001A716C" w:rsidP="0084170D">
      <w:pPr>
        <w:spacing w:line="240" w:lineRule="auto"/>
        <w:ind w:firstLine="0"/>
        <w:rPr>
          <w:szCs w:val="24"/>
        </w:rPr>
      </w:pPr>
      <w:r>
        <w:rPr>
          <w:b/>
          <w:szCs w:val="24"/>
        </w:rPr>
        <w:t>Wave 8</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2656"/>
        <w:gridCol w:w="795"/>
        <w:gridCol w:w="2655"/>
        <w:gridCol w:w="1106"/>
        <w:gridCol w:w="1104"/>
        <w:gridCol w:w="1104"/>
      </w:tblGrid>
      <w:tr w:rsidR="001A716C" w:rsidRPr="00D410F1" w:rsidTr="002B6879">
        <w:trPr>
          <w:cantSplit/>
          <w:tblHeader/>
        </w:trPr>
        <w:tc>
          <w:tcPr>
            <w:tcW w:w="1410" w:type="pct"/>
            <w:vMerge w:val="restart"/>
            <w:tcBorders>
              <w:top w:val="nil"/>
              <w:left w:val="nil"/>
              <w:right w:val="nil"/>
            </w:tcBorders>
            <w:shd w:val="clear" w:color="auto" w:fill="FFFFFF"/>
            <w:tcMar>
              <w:top w:w="30" w:type="dxa"/>
              <w:left w:w="30" w:type="dxa"/>
              <w:bottom w:w="30" w:type="dxa"/>
              <w:right w:w="30" w:type="dxa"/>
            </w:tcMar>
          </w:tcPr>
          <w:p w:rsidR="001A716C" w:rsidRPr="00D410F1" w:rsidRDefault="001A716C" w:rsidP="002B6879">
            <w:pPr>
              <w:widowControl/>
              <w:overflowPunct/>
              <w:spacing w:line="320" w:lineRule="atLeast"/>
              <w:ind w:firstLine="0"/>
              <w:rPr>
                <w:rFonts w:eastAsia="Calibri"/>
                <w:color w:val="000000"/>
                <w:kern w:val="0"/>
                <w:szCs w:val="24"/>
              </w:rPr>
            </w:pPr>
          </w:p>
        </w:tc>
        <w:tc>
          <w:tcPr>
            <w:tcW w:w="422" w:type="pct"/>
            <w:vMerge w:val="restart"/>
            <w:tcBorders>
              <w:top w:val="nil"/>
              <w:left w:val="nil"/>
              <w:right w:val="nil"/>
            </w:tcBorders>
            <w:shd w:val="clear" w:color="auto" w:fill="FFFFFF"/>
            <w:tcMar>
              <w:top w:w="30" w:type="dxa"/>
              <w:left w:w="30" w:type="dxa"/>
              <w:bottom w:w="30" w:type="dxa"/>
              <w:right w:w="30" w:type="dxa"/>
            </w:tcMar>
          </w:tcPr>
          <w:p w:rsidR="001A716C" w:rsidRPr="00D410F1" w:rsidRDefault="001A716C" w:rsidP="002B6879">
            <w:pPr>
              <w:widowControl/>
              <w:overflowPunct/>
              <w:spacing w:line="320" w:lineRule="atLeast"/>
              <w:ind w:firstLine="0"/>
              <w:rPr>
                <w:rFonts w:eastAsia="Calibri"/>
                <w:color w:val="000000"/>
                <w:kern w:val="0"/>
                <w:szCs w:val="24"/>
              </w:rPr>
            </w:pPr>
            <w:r w:rsidRPr="00D410F1">
              <w:rPr>
                <w:rFonts w:eastAsia="Calibri"/>
                <w:color w:val="000000"/>
                <w:kern w:val="0"/>
                <w:szCs w:val="24"/>
              </w:rPr>
              <w:t>Yes</w:t>
            </w:r>
          </w:p>
        </w:tc>
        <w:tc>
          <w:tcPr>
            <w:tcW w:w="1409" w:type="pct"/>
            <w:tcBorders>
              <w:top w:val="nil"/>
              <w:left w:val="nil"/>
              <w:bottom w:val="nil"/>
              <w:right w:val="nil"/>
            </w:tcBorders>
            <w:shd w:val="clear" w:color="auto" w:fill="FFFFFF"/>
            <w:tcMar>
              <w:top w:w="30" w:type="dxa"/>
              <w:left w:w="30" w:type="dxa"/>
              <w:bottom w:w="30" w:type="dxa"/>
              <w:right w:w="30" w:type="dxa"/>
            </w:tcMar>
          </w:tcPr>
          <w:p w:rsidR="001A716C" w:rsidRPr="00D410F1" w:rsidRDefault="001A716C" w:rsidP="002B6879">
            <w:pPr>
              <w:widowControl/>
              <w:overflowPunct/>
              <w:spacing w:line="320" w:lineRule="atLeast"/>
              <w:ind w:firstLine="0"/>
              <w:rPr>
                <w:rFonts w:eastAsia="Calibri"/>
                <w:color w:val="000000"/>
                <w:kern w:val="0"/>
                <w:szCs w:val="24"/>
              </w:rPr>
            </w:pPr>
          </w:p>
        </w:tc>
        <w:tc>
          <w:tcPr>
            <w:tcW w:w="587" w:type="pct"/>
            <w:tcBorders>
              <w:top w:val="nil"/>
              <w:left w:val="nil"/>
              <w:bottom w:val="nil"/>
              <w:right w:val="nil"/>
            </w:tcBorders>
            <w:shd w:val="clear" w:color="auto" w:fill="FFFFFF"/>
            <w:tcMar>
              <w:top w:w="30" w:type="dxa"/>
              <w:left w:w="30" w:type="dxa"/>
              <w:bottom w:w="30" w:type="dxa"/>
              <w:right w:w="30" w:type="dxa"/>
            </w:tcMar>
            <w:vAlign w:val="center"/>
          </w:tcPr>
          <w:p w:rsidR="001A716C" w:rsidRPr="00D410F1" w:rsidRDefault="001A716C" w:rsidP="002B6879">
            <w:pPr>
              <w:widowControl/>
              <w:overflowPunct/>
              <w:spacing w:line="320" w:lineRule="atLeast"/>
              <w:ind w:firstLine="0"/>
              <w:jc w:val="center"/>
              <w:rPr>
                <w:rFonts w:eastAsia="Calibri"/>
                <w:color w:val="000000"/>
                <w:kern w:val="0"/>
                <w:szCs w:val="24"/>
              </w:rPr>
            </w:pPr>
            <w:r>
              <w:rPr>
                <w:rFonts w:eastAsia="Calibri"/>
                <w:color w:val="000000"/>
                <w:kern w:val="0"/>
                <w:szCs w:val="24"/>
              </w:rPr>
              <w:t>38</w:t>
            </w:r>
          </w:p>
        </w:tc>
        <w:tc>
          <w:tcPr>
            <w:tcW w:w="586" w:type="pct"/>
            <w:tcBorders>
              <w:top w:val="nil"/>
              <w:left w:val="nil"/>
              <w:bottom w:val="nil"/>
              <w:right w:val="nil"/>
            </w:tcBorders>
            <w:shd w:val="clear" w:color="auto" w:fill="FFFFFF"/>
            <w:tcMar>
              <w:top w:w="30" w:type="dxa"/>
              <w:left w:w="30" w:type="dxa"/>
              <w:bottom w:w="30" w:type="dxa"/>
              <w:right w:w="30" w:type="dxa"/>
            </w:tcMar>
            <w:vAlign w:val="center"/>
          </w:tcPr>
          <w:p w:rsidR="001A716C" w:rsidRPr="00D410F1" w:rsidRDefault="001A716C" w:rsidP="002B6879">
            <w:pPr>
              <w:widowControl/>
              <w:overflowPunct/>
              <w:spacing w:line="320" w:lineRule="atLeast"/>
              <w:ind w:firstLine="0"/>
              <w:jc w:val="right"/>
              <w:rPr>
                <w:rFonts w:eastAsia="Calibri"/>
                <w:color w:val="000000"/>
                <w:kern w:val="0"/>
                <w:szCs w:val="24"/>
              </w:rPr>
            </w:pPr>
            <w:r>
              <w:rPr>
                <w:rFonts w:eastAsia="Calibri"/>
                <w:color w:val="000000"/>
                <w:kern w:val="0"/>
                <w:szCs w:val="24"/>
              </w:rPr>
              <w:t>303</w:t>
            </w:r>
          </w:p>
        </w:tc>
        <w:tc>
          <w:tcPr>
            <w:tcW w:w="586" w:type="pct"/>
            <w:tcBorders>
              <w:top w:val="nil"/>
              <w:left w:val="nil"/>
              <w:bottom w:val="nil"/>
              <w:right w:val="nil"/>
            </w:tcBorders>
            <w:shd w:val="clear" w:color="auto" w:fill="FFFFFF"/>
            <w:tcMar>
              <w:top w:w="30" w:type="dxa"/>
              <w:left w:w="30" w:type="dxa"/>
              <w:bottom w:w="30" w:type="dxa"/>
              <w:right w:w="30" w:type="dxa"/>
            </w:tcMar>
            <w:vAlign w:val="center"/>
          </w:tcPr>
          <w:p w:rsidR="001A716C" w:rsidRPr="00D410F1" w:rsidRDefault="001A716C" w:rsidP="002B6879">
            <w:pPr>
              <w:widowControl/>
              <w:overflowPunct/>
              <w:spacing w:line="320" w:lineRule="atLeast"/>
              <w:ind w:firstLine="0"/>
              <w:jc w:val="right"/>
              <w:rPr>
                <w:rFonts w:eastAsia="Calibri"/>
                <w:color w:val="000000"/>
                <w:kern w:val="0"/>
                <w:szCs w:val="24"/>
              </w:rPr>
            </w:pPr>
            <w:r>
              <w:rPr>
                <w:rFonts w:eastAsia="Calibri"/>
                <w:color w:val="000000"/>
                <w:kern w:val="0"/>
                <w:szCs w:val="24"/>
              </w:rPr>
              <w:t>341</w:t>
            </w:r>
          </w:p>
        </w:tc>
      </w:tr>
      <w:tr w:rsidR="001A716C" w:rsidRPr="00D410F1" w:rsidTr="002B6879">
        <w:trPr>
          <w:cantSplit/>
          <w:tblHeader/>
        </w:trPr>
        <w:tc>
          <w:tcPr>
            <w:tcW w:w="1410" w:type="pct"/>
            <w:vMerge/>
            <w:tcBorders>
              <w:top w:val="single" w:sz="16" w:space="0" w:color="000000"/>
              <w:left w:val="nil"/>
              <w:right w:val="nil"/>
            </w:tcBorders>
            <w:shd w:val="clear" w:color="auto" w:fill="FFFFFF"/>
            <w:tcMar>
              <w:top w:w="30" w:type="dxa"/>
              <w:left w:w="30" w:type="dxa"/>
              <w:bottom w:w="30" w:type="dxa"/>
              <w:right w:w="30" w:type="dxa"/>
            </w:tcMar>
          </w:tcPr>
          <w:p w:rsidR="001A716C" w:rsidRPr="00D410F1" w:rsidRDefault="001A716C" w:rsidP="002B6879">
            <w:pPr>
              <w:widowControl/>
              <w:overflowPunct/>
              <w:spacing w:line="240" w:lineRule="auto"/>
              <w:ind w:firstLine="0"/>
              <w:rPr>
                <w:rFonts w:eastAsia="Calibri"/>
                <w:color w:val="000000"/>
                <w:kern w:val="0"/>
                <w:szCs w:val="24"/>
              </w:rPr>
            </w:pPr>
          </w:p>
        </w:tc>
        <w:tc>
          <w:tcPr>
            <w:tcW w:w="422" w:type="pct"/>
            <w:vMerge/>
            <w:tcBorders>
              <w:top w:val="single" w:sz="16" w:space="0" w:color="000000"/>
              <w:left w:val="nil"/>
              <w:right w:val="nil"/>
            </w:tcBorders>
            <w:shd w:val="clear" w:color="auto" w:fill="FFFFFF"/>
            <w:tcMar>
              <w:top w:w="30" w:type="dxa"/>
              <w:left w:w="30" w:type="dxa"/>
              <w:bottom w:w="30" w:type="dxa"/>
              <w:right w:w="30" w:type="dxa"/>
            </w:tcMar>
          </w:tcPr>
          <w:p w:rsidR="001A716C" w:rsidRPr="00D410F1" w:rsidRDefault="001A716C" w:rsidP="002B6879">
            <w:pPr>
              <w:widowControl/>
              <w:overflowPunct/>
              <w:spacing w:line="240" w:lineRule="auto"/>
              <w:ind w:firstLine="0"/>
              <w:rPr>
                <w:rFonts w:eastAsia="Calibri"/>
                <w:color w:val="000000"/>
                <w:kern w:val="0"/>
                <w:szCs w:val="24"/>
              </w:rPr>
            </w:pPr>
          </w:p>
        </w:tc>
        <w:tc>
          <w:tcPr>
            <w:tcW w:w="1409" w:type="pct"/>
            <w:tcBorders>
              <w:top w:val="nil"/>
              <w:left w:val="nil"/>
              <w:right w:val="nil"/>
            </w:tcBorders>
            <w:shd w:val="clear" w:color="auto" w:fill="FFFFFF"/>
            <w:tcMar>
              <w:top w:w="30" w:type="dxa"/>
              <w:left w:w="30" w:type="dxa"/>
              <w:bottom w:w="30" w:type="dxa"/>
              <w:right w:w="30" w:type="dxa"/>
            </w:tcMar>
          </w:tcPr>
          <w:p w:rsidR="001A716C" w:rsidRPr="00D410F1" w:rsidRDefault="001A716C" w:rsidP="002B6879">
            <w:pPr>
              <w:widowControl/>
              <w:overflowPunct/>
              <w:spacing w:line="320" w:lineRule="atLeast"/>
              <w:ind w:firstLine="0"/>
              <w:rPr>
                <w:rFonts w:eastAsia="Calibri"/>
                <w:color w:val="000000"/>
                <w:kern w:val="0"/>
                <w:szCs w:val="24"/>
              </w:rPr>
            </w:pPr>
          </w:p>
        </w:tc>
        <w:tc>
          <w:tcPr>
            <w:tcW w:w="587" w:type="pct"/>
            <w:tcBorders>
              <w:top w:val="nil"/>
              <w:left w:val="nil"/>
              <w:right w:val="nil"/>
            </w:tcBorders>
            <w:shd w:val="clear" w:color="auto" w:fill="FFFFFF"/>
            <w:tcMar>
              <w:top w:w="30" w:type="dxa"/>
              <w:left w:w="30" w:type="dxa"/>
              <w:bottom w:w="30" w:type="dxa"/>
              <w:right w:w="30" w:type="dxa"/>
            </w:tcMar>
            <w:vAlign w:val="center"/>
          </w:tcPr>
          <w:p w:rsidR="001A716C" w:rsidRPr="00D410F1" w:rsidRDefault="001A716C" w:rsidP="002B6879">
            <w:pPr>
              <w:widowControl/>
              <w:overflowPunct/>
              <w:spacing w:line="320" w:lineRule="atLeast"/>
              <w:ind w:firstLine="0"/>
              <w:jc w:val="center"/>
              <w:rPr>
                <w:rFonts w:eastAsia="Calibri"/>
                <w:color w:val="000000"/>
                <w:kern w:val="0"/>
                <w:szCs w:val="24"/>
              </w:rPr>
            </w:pPr>
            <w:r>
              <w:rPr>
                <w:rFonts w:eastAsia="Calibri"/>
                <w:color w:val="000000"/>
                <w:kern w:val="0"/>
                <w:szCs w:val="24"/>
              </w:rPr>
              <w:t>21.8%</w:t>
            </w:r>
          </w:p>
        </w:tc>
        <w:tc>
          <w:tcPr>
            <w:tcW w:w="586" w:type="pct"/>
            <w:tcBorders>
              <w:top w:val="nil"/>
              <w:left w:val="nil"/>
              <w:right w:val="nil"/>
            </w:tcBorders>
            <w:shd w:val="clear" w:color="auto" w:fill="FFFFFF"/>
            <w:tcMar>
              <w:top w:w="30" w:type="dxa"/>
              <w:left w:w="30" w:type="dxa"/>
              <w:bottom w:w="30" w:type="dxa"/>
              <w:right w:w="30" w:type="dxa"/>
            </w:tcMar>
            <w:vAlign w:val="center"/>
          </w:tcPr>
          <w:p w:rsidR="001A716C" w:rsidRPr="00D410F1" w:rsidRDefault="001A716C" w:rsidP="002B6879">
            <w:pPr>
              <w:widowControl/>
              <w:overflowPunct/>
              <w:spacing w:line="320" w:lineRule="atLeast"/>
              <w:ind w:firstLine="0"/>
              <w:jc w:val="right"/>
              <w:rPr>
                <w:rFonts w:eastAsia="Calibri"/>
                <w:color w:val="000000"/>
                <w:kern w:val="0"/>
                <w:szCs w:val="24"/>
              </w:rPr>
            </w:pPr>
            <w:r>
              <w:rPr>
                <w:rFonts w:eastAsia="Calibri"/>
                <w:color w:val="000000"/>
                <w:kern w:val="0"/>
                <w:szCs w:val="24"/>
              </w:rPr>
              <w:t>34.4</w:t>
            </w:r>
            <w:r w:rsidRPr="00D410F1">
              <w:rPr>
                <w:rFonts w:eastAsia="Calibri"/>
                <w:color w:val="000000"/>
                <w:kern w:val="0"/>
                <w:szCs w:val="24"/>
              </w:rPr>
              <w:t>%</w:t>
            </w:r>
          </w:p>
        </w:tc>
        <w:tc>
          <w:tcPr>
            <w:tcW w:w="586" w:type="pct"/>
            <w:tcBorders>
              <w:top w:val="nil"/>
              <w:left w:val="nil"/>
              <w:right w:val="nil"/>
            </w:tcBorders>
            <w:shd w:val="clear" w:color="auto" w:fill="FFFFFF"/>
            <w:tcMar>
              <w:top w:w="30" w:type="dxa"/>
              <w:left w:w="30" w:type="dxa"/>
              <w:bottom w:w="30" w:type="dxa"/>
              <w:right w:w="30" w:type="dxa"/>
            </w:tcMar>
            <w:vAlign w:val="center"/>
          </w:tcPr>
          <w:p w:rsidR="001A716C" w:rsidRPr="00D410F1" w:rsidRDefault="001A716C" w:rsidP="002B6879">
            <w:pPr>
              <w:widowControl/>
              <w:overflowPunct/>
              <w:spacing w:line="320" w:lineRule="atLeast"/>
              <w:ind w:firstLine="0"/>
              <w:jc w:val="right"/>
              <w:rPr>
                <w:rFonts w:eastAsia="Calibri"/>
                <w:color w:val="000000"/>
                <w:kern w:val="0"/>
                <w:szCs w:val="24"/>
              </w:rPr>
            </w:pPr>
          </w:p>
        </w:tc>
      </w:tr>
      <w:tr w:rsidR="001A716C" w:rsidRPr="00D410F1" w:rsidTr="002B6879">
        <w:trPr>
          <w:cantSplit/>
          <w:tblHeader/>
        </w:trPr>
        <w:tc>
          <w:tcPr>
            <w:tcW w:w="1410" w:type="pct"/>
            <w:vMerge/>
            <w:tcBorders>
              <w:top w:val="single" w:sz="16" w:space="0" w:color="000000"/>
              <w:left w:val="nil"/>
              <w:right w:val="nil"/>
            </w:tcBorders>
            <w:shd w:val="clear" w:color="auto" w:fill="FFFFFF"/>
            <w:tcMar>
              <w:top w:w="30" w:type="dxa"/>
              <w:left w:w="30" w:type="dxa"/>
              <w:bottom w:w="30" w:type="dxa"/>
              <w:right w:w="30" w:type="dxa"/>
            </w:tcMar>
          </w:tcPr>
          <w:p w:rsidR="001A716C" w:rsidRPr="00D410F1" w:rsidRDefault="001A716C" w:rsidP="002B6879">
            <w:pPr>
              <w:widowControl/>
              <w:overflowPunct/>
              <w:spacing w:line="240" w:lineRule="auto"/>
              <w:ind w:firstLine="0"/>
              <w:rPr>
                <w:rFonts w:eastAsia="Calibri"/>
                <w:color w:val="000000"/>
                <w:kern w:val="0"/>
                <w:szCs w:val="24"/>
              </w:rPr>
            </w:pPr>
          </w:p>
        </w:tc>
        <w:tc>
          <w:tcPr>
            <w:tcW w:w="422" w:type="pct"/>
            <w:vMerge w:val="restart"/>
            <w:tcBorders>
              <w:left w:val="nil"/>
              <w:right w:val="nil"/>
            </w:tcBorders>
            <w:shd w:val="clear" w:color="auto" w:fill="FFFFFF"/>
            <w:tcMar>
              <w:top w:w="30" w:type="dxa"/>
              <w:left w:w="30" w:type="dxa"/>
              <w:bottom w:w="30" w:type="dxa"/>
              <w:right w:w="30" w:type="dxa"/>
            </w:tcMar>
          </w:tcPr>
          <w:p w:rsidR="001A716C" w:rsidRPr="00D410F1" w:rsidRDefault="001A716C" w:rsidP="002B6879">
            <w:pPr>
              <w:widowControl/>
              <w:overflowPunct/>
              <w:spacing w:line="320" w:lineRule="atLeast"/>
              <w:ind w:firstLine="0"/>
              <w:rPr>
                <w:rFonts w:eastAsia="Calibri"/>
                <w:color w:val="000000"/>
                <w:kern w:val="0"/>
                <w:szCs w:val="24"/>
              </w:rPr>
            </w:pPr>
            <w:r w:rsidRPr="00D410F1">
              <w:rPr>
                <w:rFonts w:eastAsia="Calibri"/>
                <w:color w:val="000000"/>
                <w:kern w:val="0"/>
                <w:szCs w:val="24"/>
              </w:rPr>
              <w:t>No</w:t>
            </w:r>
          </w:p>
        </w:tc>
        <w:tc>
          <w:tcPr>
            <w:tcW w:w="1409" w:type="pct"/>
            <w:tcBorders>
              <w:left w:val="nil"/>
              <w:bottom w:val="nil"/>
              <w:right w:val="nil"/>
            </w:tcBorders>
            <w:shd w:val="clear" w:color="auto" w:fill="FFFFFF"/>
            <w:tcMar>
              <w:top w:w="30" w:type="dxa"/>
              <w:left w:w="30" w:type="dxa"/>
              <w:bottom w:w="30" w:type="dxa"/>
              <w:right w:w="30" w:type="dxa"/>
            </w:tcMar>
          </w:tcPr>
          <w:p w:rsidR="001A716C" w:rsidRPr="00D410F1" w:rsidRDefault="001A716C" w:rsidP="002B6879">
            <w:pPr>
              <w:widowControl/>
              <w:overflowPunct/>
              <w:spacing w:line="320" w:lineRule="atLeast"/>
              <w:ind w:firstLine="0"/>
              <w:rPr>
                <w:rFonts w:eastAsia="Calibri"/>
                <w:color w:val="000000"/>
                <w:kern w:val="0"/>
                <w:szCs w:val="24"/>
              </w:rPr>
            </w:pPr>
          </w:p>
        </w:tc>
        <w:tc>
          <w:tcPr>
            <w:tcW w:w="587" w:type="pct"/>
            <w:tcBorders>
              <w:left w:val="nil"/>
              <w:bottom w:val="nil"/>
              <w:right w:val="nil"/>
            </w:tcBorders>
            <w:shd w:val="clear" w:color="auto" w:fill="FFFFFF"/>
            <w:tcMar>
              <w:top w:w="30" w:type="dxa"/>
              <w:left w:w="30" w:type="dxa"/>
              <w:bottom w:w="30" w:type="dxa"/>
              <w:right w:w="30" w:type="dxa"/>
            </w:tcMar>
            <w:vAlign w:val="center"/>
          </w:tcPr>
          <w:p w:rsidR="001A716C" w:rsidRPr="00D410F1" w:rsidRDefault="001A716C" w:rsidP="002B6879">
            <w:pPr>
              <w:widowControl/>
              <w:overflowPunct/>
              <w:spacing w:line="320" w:lineRule="atLeast"/>
              <w:ind w:firstLine="0"/>
              <w:jc w:val="center"/>
              <w:rPr>
                <w:rFonts w:eastAsia="Calibri"/>
                <w:color w:val="000000"/>
                <w:kern w:val="0"/>
                <w:szCs w:val="24"/>
              </w:rPr>
            </w:pPr>
            <w:r>
              <w:rPr>
                <w:rFonts w:eastAsia="Calibri"/>
                <w:color w:val="000000"/>
                <w:kern w:val="0"/>
                <w:szCs w:val="24"/>
              </w:rPr>
              <w:t>136</w:t>
            </w:r>
          </w:p>
        </w:tc>
        <w:tc>
          <w:tcPr>
            <w:tcW w:w="586" w:type="pct"/>
            <w:tcBorders>
              <w:left w:val="nil"/>
              <w:bottom w:val="nil"/>
              <w:right w:val="nil"/>
            </w:tcBorders>
            <w:shd w:val="clear" w:color="auto" w:fill="FFFFFF"/>
            <w:tcMar>
              <w:top w:w="30" w:type="dxa"/>
              <w:left w:w="30" w:type="dxa"/>
              <w:bottom w:w="30" w:type="dxa"/>
              <w:right w:w="30" w:type="dxa"/>
            </w:tcMar>
            <w:vAlign w:val="center"/>
          </w:tcPr>
          <w:p w:rsidR="001A716C" w:rsidRPr="00D410F1" w:rsidRDefault="001A716C" w:rsidP="002B6879">
            <w:pPr>
              <w:widowControl/>
              <w:overflowPunct/>
              <w:spacing w:line="320" w:lineRule="atLeast"/>
              <w:ind w:firstLine="0"/>
              <w:jc w:val="right"/>
              <w:rPr>
                <w:rFonts w:eastAsia="Calibri"/>
                <w:color w:val="000000"/>
                <w:kern w:val="0"/>
                <w:szCs w:val="24"/>
              </w:rPr>
            </w:pPr>
            <w:r>
              <w:rPr>
                <w:rFonts w:eastAsia="Calibri"/>
                <w:color w:val="000000"/>
                <w:kern w:val="0"/>
                <w:szCs w:val="24"/>
              </w:rPr>
              <w:t>579</w:t>
            </w:r>
          </w:p>
        </w:tc>
        <w:tc>
          <w:tcPr>
            <w:tcW w:w="586" w:type="pct"/>
            <w:tcBorders>
              <w:left w:val="nil"/>
              <w:bottom w:val="nil"/>
              <w:right w:val="nil"/>
            </w:tcBorders>
            <w:shd w:val="clear" w:color="auto" w:fill="FFFFFF"/>
            <w:tcMar>
              <w:top w:w="30" w:type="dxa"/>
              <w:left w:w="30" w:type="dxa"/>
              <w:bottom w:w="30" w:type="dxa"/>
              <w:right w:w="30" w:type="dxa"/>
            </w:tcMar>
            <w:vAlign w:val="center"/>
          </w:tcPr>
          <w:p w:rsidR="001A716C" w:rsidRPr="00D410F1" w:rsidRDefault="001A716C" w:rsidP="002B6879">
            <w:pPr>
              <w:widowControl/>
              <w:overflowPunct/>
              <w:spacing w:line="320" w:lineRule="atLeast"/>
              <w:ind w:firstLine="0"/>
              <w:jc w:val="right"/>
              <w:rPr>
                <w:rFonts w:eastAsia="Calibri"/>
                <w:color w:val="000000"/>
                <w:kern w:val="0"/>
                <w:szCs w:val="24"/>
              </w:rPr>
            </w:pPr>
            <w:r>
              <w:rPr>
                <w:rFonts w:eastAsia="Calibri"/>
                <w:color w:val="000000"/>
                <w:kern w:val="0"/>
                <w:szCs w:val="24"/>
              </w:rPr>
              <w:t>715</w:t>
            </w:r>
          </w:p>
        </w:tc>
      </w:tr>
      <w:tr w:rsidR="001A716C" w:rsidRPr="00D410F1" w:rsidTr="002B6879">
        <w:trPr>
          <w:cantSplit/>
          <w:tblHeader/>
        </w:trPr>
        <w:tc>
          <w:tcPr>
            <w:tcW w:w="1410" w:type="pct"/>
            <w:vMerge/>
            <w:tcBorders>
              <w:top w:val="single" w:sz="16" w:space="0" w:color="000000"/>
              <w:left w:val="nil"/>
              <w:right w:val="nil"/>
            </w:tcBorders>
            <w:shd w:val="clear" w:color="auto" w:fill="FFFFFF"/>
            <w:tcMar>
              <w:top w:w="30" w:type="dxa"/>
              <w:left w:w="30" w:type="dxa"/>
              <w:bottom w:w="30" w:type="dxa"/>
              <w:right w:w="30" w:type="dxa"/>
            </w:tcMar>
          </w:tcPr>
          <w:p w:rsidR="001A716C" w:rsidRPr="00D410F1" w:rsidRDefault="001A716C" w:rsidP="002B6879">
            <w:pPr>
              <w:widowControl/>
              <w:overflowPunct/>
              <w:spacing w:line="240" w:lineRule="auto"/>
              <w:ind w:firstLine="0"/>
              <w:rPr>
                <w:rFonts w:eastAsia="Calibri"/>
                <w:kern w:val="0"/>
                <w:szCs w:val="24"/>
              </w:rPr>
            </w:pPr>
          </w:p>
        </w:tc>
        <w:tc>
          <w:tcPr>
            <w:tcW w:w="422" w:type="pct"/>
            <w:vMerge/>
            <w:tcBorders>
              <w:left w:val="nil"/>
              <w:right w:val="nil"/>
            </w:tcBorders>
            <w:shd w:val="clear" w:color="auto" w:fill="FFFFFF"/>
            <w:tcMar>
              <w:top w:w="30" w:type="dxa"/>
              <w:left w:w="30" w:type="dxa"/>
              <w:bottom w:w="30" w:type="dxa"/>
              <w:right w:w="30" w:type="dxa"/>
            </w:tcMar>
          </w:tcPr>
          <w:p w:rsidR="001A716C" w:rsidRPr="00D410F1" w:rsidRDefault="001A716C" w:rsidP="002B6879">
            <w:pPr>
              <w:widowControl/>
              <w:overflowPunct/>
              <w:spacing w:line="240" w:lineRule="auto"/>
              <w:ind w:firstLine="0"/>
              <w:rPr>
                <w:rFonts w:eastAsia="Calibri"/>
                <w:kern w:val="0"/>
                <w:szCs w:val="24"/>
              </w:rPr>
            </w:pPr>
          </w:p>
        </w:tc>
        <w:tc>
          <w:tcPr>
            <w:tcW w:w="1409" w:type="pct"/>
            <w:tcBorders>
              <w:top w:val="nil"/>
              <w:left w:val="nil"/>
              <w:right w:val="nil"/>
            </w:tcBorders>
            <w:shd w:val="clear" w:color="auto" w:fill="FFFFFF"/>
            <w:tcMar>
              <w:top w:w="30" w:type="dxa"/>
              <w:left w:w="30" w:type="dxa"/>
              <w:bottom w:w="30" w:type="dxa"/>
              <w:right w:w="30" w:type="dxa"/>
            </w:tcMar>
          </w:tcPr>
          <w:p w:rsidR="001A716C" w:rsidRPr="00D410F1" w:rsidRDefault="001A716C" w:rsidP="002B6879">
            <w:pPr>
              <w:widowControl/>
              <w:overflowPunct/>
              <w:spacing w:line="320" w:lineRule="atLeast"/>
              <w:ind w:firstLine="0"/>
              <w:rPr>
                <w:rFonts w:eastAsia="Calibri"/>
                <w:color w:val="000000"/>
                <w:kern w:val="0"/>
                <w:szCs w:val="24"/>
              </w:rPr>
            </w:pPr>
          </w:p>
        </w:tc>
        <w:tc>
          <w:tcPr>
            <w:tcW w:w="587" w:type="pct"/>
            <w:tcBorders>
              <w:top w:val="nil"/>
              <w:left w:val="nil"/>
              <w:right w:val="nil"/>
            </w:tcBorders>
            <w:shd w:val="clear" w:color="auto" w:fill="FFFFFF"/>
            <w:tcMar>
              <w:top w:w="30" w:type="dxa"/>
              <w:left w:w="30" w:type="dxa"/>
              <w:bottom w:w="30" w:type="dxa"/>
              <w:right w:w="30" w:type="dxa"/>
            </w:tcMar>
            <w:vAlign w:val="center"/>
          </w:tcPr>
          <w:p w:rsidR="001A716C" w:rsidRPr="00D410F1" w:rsidRDefault="001A716C" w:rsidP="002B6879">
            <w:pPr>
              <w:widowControl/>
              <w:overflowPunct/>
              <w:spacing w:line="320" w:lineRule="atLeast"/>
              <w:ind w:firstLine="0"/>
              <w:jc w:val="center"/>
              <w:rPr>
                <w:rFonts w:eastAsia="Calibri"/>
                <w:color w:val="000000"/>
                <w:kern w:val="0"/>
                <w:szCs w:val="24"/>
              </w:rPr>
            </w:pPr>
            <w:r>
              <w:rPr>
                <w:rFonts w:eastAsia="Calibri"/>
                <w:color w:val="000000"/>
                <w:kern w:val="0"/>
                <w:szCs w:val="24"/>
              </w:rPr>
              <w:t>78.2%</w:t>
            </w:r>
          </w:p>
        </w:tc>
        <w:tc>
          <w:tcPr>
            <w:tcW w:w="586" w:type="pct"/>
            <w:tcBorders>
              <w:top w:val="nil"/>
              <w:left w:val="nil"/>
              <w:right w:val="nil"/>
            </w:tcBorders>
            <w:shd w:val="clear" w:color="auto" w:fill="FFFFFF"/>
            <w:tcMar>
              <w:top w:w="30" w:type="dxa"/>
              <w:left w:w="30" w:type="dxa"/>
              <w:bottom w:w="30" w:type="dxa"/>
              <w:right w:w="30" w:type="dxa"/>
            </w:tcMar>
            <w:vAlign w:val="center"/>
          </w:tcPr>
          <w:p w:rsidR="001A716C" w:rsidRPr="00D410F1" w:rsidRDefault="001A716C" w:rsidP="002B6879">
            <w:pPr>
              <w:widowControl/>
              <w:overflowPunct/>
              <w:spacing w:line="320" w:lineRule="atLeast"/>
              <w:ind w:firstLine="0"/>
              <w:jc w:val="right"/>
              <w:rPr>
                <w:rFonts w:eastAsia="Calibri"/>
                <w:color w:val="000000"/>
                <w:kern w:val="0"/>
                <w:szCs w:val="24"/>
              </w:rPr>
            </w:pPr>
            <w:r>
              <w:rPr>
                <w:rFonts w:eastAsia="Calibri"/>
                <w:color w:val="000000"/>
                <w:kern w:val="0"/>
                <w:szCs w:val="24"/>
              </w:rPr>
              <w:t>65.6</w:t>
            </w:r>
            <w:r w:rsidRPr="00D410F1">
              <w:rPr>
                <w:rFonts w:eastAsia="Calibri"/>
                <w:color w:val="000000"/>
                <w:kern w:val="0"/>
                <w:szCs w:val="24"/>
              </w:rPr>
              <w:t>%</w:t>
            </w:r>
          </w:p>
        </w:tc>
        <w:tc>
          <w:tcPr>
            <w:tcW w:w="586" w:type="pct"/>
            <w:tcBorders>
              <w:top w:val="nil"/>
              <w:left w:val="nil"/>
              <w:right w:val="nil"/>
            </w:tcBorders>
            <w:shd w:val="clear" w:color="auto" w:fill="FFFFFF"/>
            <w:tcMar>
              <w:top w:w="30" w:type="dxa"/>
              <w:left w:w="30" w:type="dxa"/>
              <w:bottom w:w="30" w:type="dxa"/>
              <w:right w:w="30" w:type="dxa"/>
            </w:tcMar>
            <w:vAlign w:val="center"/>
          </w:tcPr>
          <w:p w:rsidR="001A716C" w:rsidRPr="00D410F1" w:rsidRDefault="001A716C" w:rsidP="002B6879">
            <w:pPr>
              <w:widowControl/>
              <w:overflowPunct/>
              <w:spacing w:line="320" w:lineRule="atLeast"/>
              <w:ind w:firstLine="0"/>
              <w:jc w:val="right"/>
              <w:rPr>
                <w:rFonts w:eastAsia="Calibri"/>
                <w:color w:val="000000"/>
                <w:kern w:val="0"/>
                <w:szCs w:val="24"/>
              </w:rPr>
            </w:pPr>
          </w:p>
        </w:tc>
      </w:tr>
      <w:tr w:rsidR="001A716C" w:rsidRPr="00D410F1" w:rsidTr="002B6879">
        <w:trPr>
          <w:cantSplit/>
          <w:tblHeader/>
        </w:trPr>
        <w:tc>
          <w:tcPr>
            <w:tcW w:w="1832" w:type="pct"/>
            <w:gridSpan w:val="2"/>
            <w:tcBorders>
              <w:left w:val="nil"/>
              <w:bottom w:val="nil"/>
              <w:right w:val="nil"/>
            </w:tcBorders>
            <w:shd w:val="clear" w:color="auto" w:fill="FFFFFF"/>
            <w:tcMar>
              <w:top w:w="30" w:type="dxa"/>
              <w:left w:w="30" w:type="dxa"/>
              <w:bottom w:w="30" w:type="dxa"/>
              <w:right w:w="30" w:type="dxa"/>
            </w:tcMar>
          </w:tcPr>
          <w:p w:rsidR="001A716C" w:rsidRPr="00D410F1" w:rsidRDefault="001A716C" w:rsidP="002B6879">
            <w:pPr>
              <w:widowControl/>
              <w:overflowPunct/>
              <w:spacing w:line="320" w:lineRule="atLeast"/>
              <w:ind w:firstLine="0"/>
              <w:rPr>
                <w:rFonts w:eastAsia="Calibri"/>
                <w:color w:val="000000"/>
                <w:kern w:val="0"/>
                <w:szCs w:val="24"/>
              </w:rPr>
            </w:pPr>
            <w:r w:rsidRPr="00D410F1">
              <w:rPr>
                <w:rFonts w:eastAsia="Calibri"/>
                <w:color w:val="000000"/>
                <w:kern w:val="0"/>
                <w:szCs w:val="24"/>
              </w:rPr>
              <w:t>To</w:t>
            </w:r>
            <w:r>
              <w:rPr>
                <w:rFonts w:eastAsia="Calibri"/>
                <w:color w:val="000000"/>
                <w:kern w:val="0"/>
                <w:szCs w:val="24"/>
              </w:rPr>
              <w:t>ta</w:t>
            </w:r>
            <w:r w:rsidRPr="00D410F1">
              <w:rPr>
                <w:rFonts w:eastAsia="Calibri"/>
                <w:color w:val="000000"/>
                <w:kern w:val="0"/>
                <w:szCs w:val="24"/>
              </w:rPr>
              <w:t>l</w:t>
            </w:r>
          </w:p>
        </w:tc>
        <w:tc>
          <w:tcPr>
            <w:tcW w:w="1409" w:type="pct"/>
            <w:tcBorders>
              <w:left w:val="nil"/>
              <w:bottom w:val="nil"/>
              <w:right w:val="nil"/>
            </w:tcBorders>
            <w:shd w:val="clear" w:color="auto" w:fill="FFFFFF"/>
            <w:tcMar>
              <w:top w:w="30" w:type="dxa"/>
              <w:left w:w="30" w:type="dxa"/>
              <w:bottom w:w="30" w:type="dxa"/>
              <w:right w:w="30" w:type="dxa"/>
            </w:tcMar>
          </w:tcPr>
          <w:p w:rsidR="001A716C" w:rsidRPr="00D410F1" w:rsidRDefault="001A716C" w:rsidP="002B6879">
            <w:pPr>
              <w:widowControl/>
              <w:overflowPunct/>
              <w:spacing w:line="320" w:lineRule="atLeast"/>
              <w:ind w:firstLine="0"/>
              <w:rPr>
                <w:rFonts w:eastAsia="Calibri"/>
                <w:color w:val="000000"/>
                <w:kern w:val="0"/>
                <w:szCs w:val="24"/>
              </w:rPr>
            </w:pPr>
          </w:p>
        </w:tc>
        <w:tc>
          <w:tcPr>
            <w:tcW w:w="587" w:type="pct"/>
            <w:tcBorders>
              <w:left w:val="nil"/>
              <w:bottom w:val="nil"/>
              <w:right w:val="nil"/>
            </w:tcBorders>
            <w:shd w:val="clear" w:color="auto" w:fill="FFFFFF"/>
            <w:tcMar>
              <w:top w:w="30" w:type="dxa"/>
              <w:left w:w="30" w:type="dxa"/>
              <w:bottom w:w="30" w:type="dxa"/>
              <w:right w:w="30" w:type="dxa"/>
            </w:tcMar>
            <w:vAlign w:val="center"/>
          </w:tcPr>
          <w:p w:rsidR="001A716C" w:rsidRPr="00D410F1" w:rsidRDefault="001A716C" w:rsidP="002B6879">
            <w:pPr>
              <w:widowControl/>
              <w:overflowPunct/>
              <w:spacing w:line="320" w:lineRule="atLeast"/>
              <w:ind w:firstLine="0"/>
              <w:jc w:val="center"/>
              <w:rPr>
                <w:rFonts w:eastAsia="Calibri"/>
                <w:color w:val="000000"/>
                <w:kern w:val="0"/>
                <w:szCs w:val="24"/>
              </w:rPr>
            </w:pPr>
            <w:r>
              <w:rPr>
                <w:rFonts w:eastAsia="Calibri"/>
                <w:color w:val="000000"/>
                <w:kern w:val="0"/>
                <w:szCs w:val="24"/>
              </w:rPr>
              <w:t>174</w:t>
            </w:r>
          </w:p>
        </w:tc>
        <w:tc>
          <w:tcPr>
            <w:tcW w:w="586" w:type="pct"/>
            <w:tcBorders>
              <w:left w:val="nil"/>
              <w:bottom w:val="nil"/>
              <w:right w:val="nil"/>
            </w:tcBorders>
            <w:shd w:val="clear" w:color="auto" w:fill="FFFFFF"/>
            <w:tcMar>
              <w:top w:w="30" w:type="dxa"/>
              <w:left w:w="30" w:type="dxa"/>
              <w:bottom w:w="30" w:type="dxa"/>
              <w:right w:w="30" w:type="dxa"/>
            </w:tcMar>
            <w:vAlign w:val="center"/>
          </w:tcPr>
          <w:p w:rsidR="001A716C" w:rsidRPr="00D410F1" w:rsidRDefault="001A716C" w:rsidP="002B6879">
            <w:pPr>
              <w:widowControl/>
              <w:overflowPunct/>
              <w:spacing w:line="320" w:lineRule="atLeast"/>
              <w:ind w:firstLine="0"/>
              <w:jc w:val="right"/>
              <w:rPr>
                <w:rFonts w:eastAsia="Calibri"/>
                <w:color w:val="000000"/>
                <w:kern w:val="0"/>
                <w:szCs w:val="24"/>
              </w:rPr>
            </w:pPr>
            <w:r>
              <w:rPr>
                <w:rFonts w:eastAsia="Calibri"/>
                <w:color w:val="000000"/>
                <w:kern w:val="0"/>
                <w:szCs w:val="24"/>
              </w:rPr>
              <w:t>882</w:t>
            </w:r>
          </w:p>
        </w:tc>
        <w:tc>
          <w:tcPr>
            <w:tcW w:w="586" w:type="pct"/>
            <w:tcBorders>
              <w:left w:val="nil"/>
              <w:bottom w:val="nil"/>
              <w:right w:val="nil"/>
            </w:tcBorders>
            <w:shd w:val="clear" w:color="auto" w:fill="FFFFFF"/>
            <w:tcMar>
              <w:top w:w="30" w:type="dxa"/>
              <w:left w:w="30" w:type="dxa"/>
              <w:bottom w:w="30" w:type="dxa"/>
              <w:right w:w="30" w:type="dxa"/>
            </w:tcMar>
            <w:vAlign w:val="center"/>
          </w:tcPr>
          <w:p w:rsidR="001A716C" w:rsidRPr="00D410F1" w:rsidRDefault="001A716C" w:rsidP="002B6879">
            <w:pPr>
              <w:widowControl/>
              <w:overflowPunct/>
              <w:spacing w:line="320" w:lineRule="atLeast"/>
              <w:ind w:firstLine="0"/>
              <w:jc w:val="right"/>
              <w:rPr>
                <w:rFonts w:eastAsia="Calibri"/>
                <w:color w:val="000000"/>
                <w:kern w:val="0"/>
                <w:szCs w:val="24"/>
              </w:rPr>
            </w:pPr>
            <w:r>
              <w:rPr>
                <w:rFonts w:eastAsia="Calibri"/>
                <w:color w:val="000000"/>
                <w:kern w:val="0"/>
                <w:szCs w:val="24"/>
              </w:rPr>
              <w:t>1056</w:t>
            </w:r>
          </w:p>
        </w:tc>
      </w:tr>
    </w:tbl>
    <w:p w:rsidR="001A716C" w:rsidRPr="001A716C" w:rsidRDefault="001A716C" w:rsidP="001A716C">
      <w:pPr>
        <w:widowControl/>
        <w:overflowPunct/>
        <w:spacing w:line="400" w:lineRule="atLeast"/>
        <w:ind w:firstLine="0"/>
        <w:rPr>
          <w:rFonts w:eastAsia="Calibri"/>
          <w:kern w:val="0"/>
          <w:szCs w:val="24"/>
          <w:u w:val="single"/>
        </w:rPr>
      </w:pPr>
      <w:proofErr w:type="gramStart"/>
      <w:r w:rsidRPr="001A716C">
        <w:rPr>
          <w:rFonts w:eastAsia="Calibri"/>
          <w:i/>
          <w:kern w:val="0"/>
          <w:szCs w:val="24"/>
          <w:u w:val="single"/>
        </w:rPr>
        <w:t>x</w:t>
      </w:r>
      <w:r w:rsidRPr="001A716C">
        <w:rPr>
          <w:rFonts w:eastAsia="Calibri"/>
          <w:kern w:val="0"/>
          <w:szCs w:val="24"/>
          <w:u w:val="single"/>
        </w:rPr>
        <w:t>-square</w:t>
      </w:r>
      <w:proofErr w:type="gramEnd"/>
      <w:r w:rsidRPr="001A716C">
        <w:rPr>
          <w:rFonts w:eastAsia="Calibri"/>
          <w:kern w:val="0"/>
          <w:szCs w:val="24"/>
          <w:u w:val="single"/>
        </w:rPr>
        <w:t xml:space="preserve"> = 10.41; </w:t>
      </w:r>
      <w:proofErr w:type="spellStart"/>
      <w:r w:rsidRPr="001A716C">
        <w:rPr>
          <w:rFonts w:eastAsia="Calibri"/>
          <w:kern w:val="0"/>
          <w:szCs w:val="24"/>
          <w:u w:val="single"/>
        </w:rPr>
        <w:t>df</w:t>
      </w:r>
      <w:proofErr w:type="spellEnd"/>
      <w:r w:rsidRPr="001A716C">
        <w:rPr>
          <w:rFonts w:eastAsia="Calibri"/>
          <w:kern w:val="0"/>
          <w:szCs w:val="24"/>
          <w:u w:val="single"/>
        </w:rPr>
        <w:t xml:space="preserve">= 1; </w:t>
      </w:r>
      <w:r w:rsidRPr="001A716C">
        <w:rPr>
          <w:rFonts w:eastAsia="Calibri"/>
          <w:i/>
          <w:kern w:val="0"/>
          <w:szCs w:val="24"/>
          <w:u w:val="single"/>
        </w:rPr>
        <w:t>p</w:t>
      </w:r>
      <w:r w:rsidRPr="001A716C">
        <w:rPr>
          <w:rFonts w:eastAsia="Calibri"/>
          <w:kern w:val="0"/>
          <w:szCs w:val="24"/>
          <w:u w:val="single"/>
        </w:rPr>
        <w:t xml:space="preserve"> = .00**</w:t>
      </w:r>
    </w:p>
    <w:p w:rsidR="001A716C" w:rsidRPr="001A716C" w:rsidRDefault="001A716C" w:rsidP="001A716C">
      <w:pPr>
        <w:spacing w:line="240" w:lineRule="auto"/>
        <w:ind w:firstLine="0"/>
        <w:rPr>
          <w:b/>
          <w:szCs w:val="24"/>
          <w:u w:val="single"/>
        </w:rPr>
      </w:pPr>
    </w:p>
    <w:p w:rsidR="001A716C" w:rsidRPr="00081E78" w:rsidRDefault="001A716C" w:rsidP="001A716C">
      <w:pPr>
        <w:spacing w:line="240" w:lineRule="auto"/>
        <w:ind w:firstLine="0"/>
        <w:rPr>
          <w:szCs w:val="24"/>
        </w:rPr>
      </w:pPr>
      <w:r>
        <w:rPr>
          <w:b/>
          <w:szCs w:val="24"/>
        </w:rPr>
        <w:lastRenderedPageBreak/>
        <w:t>Table A2 (continued)</w:t>
      </w:r>
    </w:p>
    <w:p w:rsidR="001A716C" w:rsidRDefault="001A716C" w:rsidP="001A716C">
      <w:pPr>
        <w:spacing w:line="240" w:lineRule="auto"/>
        <w:ind w:firstLine="0"/>
        <w:rPr>
          <w:b/>
          <w:szCs w:val="24"/>
        </w:rPr>
      </w:pPr>
      <w:r>
        <w:rPr>
          <w:b/>
          <w:szCs w:val="24"/>
        </w:rPr>
        <w:t xml:space="preserve">Marital Status of Respondents with and without Transportation Assistance </w:t>
      </w:r>
    </w:p>
    <w:p w:rsidR="001A716C" w:rsidRDefault="001A716C" w:rsidP="001A716C">
      <w:pPr>
        <w:spacing w:line="240" w:lineRule="auto"/>
        <w:ind w:firstLine="0"/>
        <w:rPr>
          <w:b/>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3309"/>
        <w:gridCol w:w="993"/>
        <w:gridCol w:w="991"/>
        <w:gridCol w:w="1377"/>
        <w:gridCol w:w="1375"/>
        <w:gridCol w:w="1375"/>
      </w:tblGrid>
      <w:tr w:rsidR="001A716C" w:rsidRPr="00122B86" w:rsidTr="002B6879">
        <w:trPr>
          <w:cantSplit/>
          <w:tblHeader/>
        </w:trPr>
        <w:tc>
          <w:tcPr>
            <w:tcW w:w="5000" w:type="pct"/>
            <w:gridSpan w:val="6"/>
            <w:tcBorders>
              <w:top w:val="nil"/>
              <w:left w:val="nil"/>
              <w:bottom w:val="nil"/>
              <w:right w:val="nil"/>
            </w:tcBorders>
            <w:shd w:val="clear" w:color="auto" w:fill="FFFFFF"/>
            <w:tcMar>
              <w:top w:w="30" w:type="dxa"/>
              <w:left w:w="30" w:type="dxa"/>
              <w:bottom w:w="30" w:type="dxa"/>
              <w:right w:w="30" w:type="dxa"/>
            </w:tcMar>
            <w:vAlign w:val="center"/>
          </w:tcPr>
          <w:p w:rsidR="001A716C" w:rsidRPr="00661588" w:rsidRDefault="001A716C" w:rsidP="002B6879">
            <w:pPr>
              <w:widowControl/>
              <w:overflowPunct/>
              <w:spacing w:line="320" w:lineRule="atLeast"/>
              <w:ind w:firstLine="0"/>
              <w:rPr>
                <w:rFonts w:eastAsia="Calibri"/>
                <w:b/>
                <w:color w:val="000000"/>
                <w:kern w:val="0"/>
                <w:szCs w:val="24"/>
                <w:u w:val="single"/>
              </w:rPr>
            </w:pPr>
            <w:r w:rsidRPr="00B90837">
              <w:rPr>
                <w:rFonts w:eastAsia="Calibri"/>
                <w:b/>
                <w:color w:val="000000"/>
                <w:kern w:val="0"/>
                <w:szCs w:val="24"/>
              </w:rPr>
              <w:t>Wave 11</w:t>
            </w:r>
            <w:r w:rsidR="00661588">
              <w:rPr>
                <w:rFonts w:eastAsia="Calibri"/>
                <w:b/>
                <w:color w:val="000000"/>
                <w:kern w:val="0"/>
                <w:szCs w:val="24"/>
              </w:rPr>
              <w:t xml:space="preserve">                                                                                      </w:t>
            </w:r>
            <w:r w:rsidR="00661588" w:rsidRPr="00661588">
              <w:rPr>
                <w:rFonts w:eastAsia="Calibri"/>
                <w:color w:val="000000"/>
                <w:kern w:val="0"/>
                <w:szCs w:val="24"/>
                <w:u w:val="single"/>
              </w:rPr>
              <w:t>Currently Married</w:t>
            </w:r>
          </w:p>
        </w:tc>
      </w:tr>
      <w:tr w:rsidR="001A716C" w:rsidRPr="00122B86" w:rsidTr="002B6879">
        <w:trPr>
          <w:cantSplit/>
          <w:tblHeader/>
        </w:trPr>
        <w:tc>
          <w:tcPr>
            <w:tcW w:w="1756" w:type="pct"/>
            <w:vMerge w:val="restart"/>
            <w:tcBorders>
              <w:top w:val="nil"/>
              <w:left w:val="nil"/>
              <w:right w:val="nil"/>
            </w:tcBorders>
            <w:shd w:val="clear" w:color="auto" w:fill="FFFFFF"/>
            <w:tcMar>
              <w:top w:w="30" w:type="dxa"/>
              <w:left w:w="30" w:type="dxa"/>
              <w:bottom w:w="30" w:type="dxa"/>
              <w:right w:w="30" w:type="dxa"/>
            </w:tcMar>
          </w:tcPr>
          <w:p w:rsidR="001A716C" w:rsidRPr="00122B86" w:rsidRDefault="001A716C" w:rsidP="002B6879">
            <w:pPr>
              <w:widowControl/>
              <w:overflowPunct/>
              <w:spacing w:line="320" w:lineRule="atLeast"/>
              <w:ind w:firstLine="0"/>
              <w:rPr>
                <w:rFonts w:eastAsia="Calibri"/>
                <w:color w:val="000000"/>
                <w:kern w:val="0"/>
                <w:szCs w:val="24"/>
              </w:rPr>
            </w:pPr>
          </w:p>
        </w:tc>
        <w:tc>
          <w:tcPr>
            <w:tcW w:w="527" w:type="pct"/>
            <w:vMerge w:val="restart"/>
            <w:tcBorders>
              <w:top w:val="nil"/>
              <w:left w:val="nil"/>
              <w:right w:val="nil"/>
            </w:tcBorders>
            <w:shd w:val="clear" w:color="auto" w:fill="FFFFFF"/>
            <w:tcMar>
              <w:top w:w="30" w:type="dxa"/>
              <w:left w:w="30" w:type="dxa"/>
              <w:bottom w:w="30" w:type="dxa"/>
              <w:right w:w="30" w:type="dxa"/>
            </w:tcMar>
          </w:tcPr>
          <w:p w:rsidR="001A716C" w:rsidRPr="00122B86" w:rsidRDefault="001A716C" w:rsidP="002B6879">
            <w:pPr>
              <w:widowControl/>
              <w:overflowPunct/>
              <w:spacing w:line="320" w:lineRule="atLeast"/>
              <w:ind w:firstLine="0"/>
              <w:rPr>
                <w:rFonts w:eastAsia="Calibri"/>
                <w:color w:val="000000"/>
                <w:kern w:val="0"/>
                <w:szCs w:val="24"/>
              </w:rPr>
            </w:pPr>
            <w:r w:rsidRPr="00122B86">
              <w:rPr>
                <w:rFonts w:eastAsia="Calibri"/>
                <w:color w:val="000000"/>
                <w:kern w:val="0"/>
                <w:szCs w:val="24"/>
              </w:rPr>
              <w:t>Yes</w:t>
            </w:r>
          </w:p>
        </w:tc>
        <w:tc>
          <w:tcPr>
            <w:tcW w:w="526" w:type="pct"/>
            <w:tcBorders>
              <w:top w:val="nil"/>
              <w:left w:val="nil"/>
              <w:bottom w:val="nil"/>
              <w:right w:val="nil"/>
            </w:tcBorders>
            <w:shd w:val="clear" w:color="auto" w:fill="FFFFFF"/>
            <w:tcMar>
              <w:top w:w="30" w:type="dxa"/>
              <w:left w:w="30" w:type="dxa"/>
              <w:bottom w:w="30" w:type="dxa"/>
              <w:right w:w="30" w:type="dxa"/>
            </w:tcMar>
          </w:tcPr>
          <w:p w:rsidR="001A716C" w:rsidRPr="00122B86" w:rsidRDefault="001A716C" w:rsidP="002B6879">
            <w:pPr>
              <w:widowControl/>
              <w:overflowPunct/>
              <w:spacing w:line="240" w:lineRule="auto"/>
              <w:ind w:firstLine="0"/>
              <w:rPr>
                <w:rFonts w:eastAsia="Calibri"/>
                <w:kern w:val="0"/>
                <w:szCs w:val="24"/>
              </w:rPr>
            </w:pPr>
          </w:p>
        </w:tc>
        <w:tc>
          <w:tcPr>
            <w:tcW w:w="731" w:type="pct"/>
            <w:tcBorders>
              <w:top w:val="nil"/>
              <w:left w:val="nil"/>
              <w:bottom w:val="nil"/>
              <w:right w:val="nil"/>
            </w:tcBorders>
            <w:shd w:val="clear" w:color="auto" w:fill="FFFFFF"/>
            <w:tcMar>
              <w:top w:w="30" w:type="dxa"/>
              <w:left w:w="30" w:type="dxa"/>
              <w:bottom w:w="30" w:type="dxa"/>
              <w:right w:w="30" w:type="dxa"/>
            </w:tcMar>
            <w:vAlign w:val="center"/>
          </w:tcPr>
          <w:p w:rsidR="001A716C" w:rsidRPr="00122B86" w:rsidRDefault="001A716C" w:rsidP="002B6879">
            <w:pPr>
              <w:widowControl/>
              <w:overflowPunct/>
              <w:spacing w:line="320" w:lineRule="atLeast"/>
              <w:ind w:firstLine="0"/>
              <w:jc w:val="right"/>
              <w:rPr>
                <w:rFonts w:eastAsia="Calibri"/>
                <w:color w:val="000000"/>
                <w:kern w:val="0"/>
                <w:szCs w:val="24"/>
              </w:rPr>
            </w:pPr>
            <w:r w:rsidRPr="00122B86">
              <w:rPr>
                <w:rFonts w:eastAsia="Calibri"/>
                <w:color w:val="000000"/>
                <w:kern w:val="0"/>
                <w:szCs w:val="24"/>
              </w:rPr>
              <w:t>51</w:t>
            </w:r>
          </w:p>
        </w:tc>
        <w:tc>
          <w:tcPr>
            <w:tcW w:w="730" w:type="pct"/>
            <w:tcBorders>
              <w:top w:val="nil"/>
              <w:left w:val="nil"/>
              <w:bottom w:val="nil"/>
              <w:right w:val="nil"/>
            </w:tcBorders>
            <w:shd w:val="clear" w:color="auto" w:fill="FFFFFF"/>
            <w:tcMar>
              <w:top w:w="30" w:type="dxa"/>
              <w:left w:w="30" w:type="dxa"/>
              <w:bottom w:w="30" w:type="dxa"/>
              <w:right w:w="30" w:type="dxa"/>
            </w:tcMar>
            <w:vAlign w:val="center"/>
          </w:tcPr>
          <w:p w:rsidR="001A716C" w:rsidRPr="00122B86" w:rsidRDefault="001A716C" w:rsidP="002B6879">
            <w:pPr>
              <w:widowControl/>
              <w:overflowPunct/>
              <w:spacing w:line="320" w:lineRule="atLeast"/>
              <w:ind w:firstLine="0"/>
              <w:jc w:val="right"/>
              <w:rPr>
                <w:rFonts w:eastAsia="Calibri"/>
                <w:color w:val="000000"/>
                <w:kern w:val="0"/>
                <w:szCs w:val="24"/>
              </w:rPr>
            </w:pPr>
            <w:r>
              <w:rPr>
                <w:rFonts w:eastAsia="Calibri"/>
                <w:color w:val="000000"/>
                <w:kern w:val="0"/>
                <w:szCs w:val="24"/>
              </w:rPr>
              <w:t>54</w:t>
            </w:r>
          </w:p>
        </w:tc>
        <w:tc>
          <w:tcPr>
            <w:tcW w:w="730" w:type="pct"/>
            <w:tcBorders>
              <w:top w:val="nil"/>
              <w:left w:val="nil"/>
              <w:bottom w:val="nil"/>
              <w:right w:val="nil"/>
            </w:tcBorders>
            <w:shd w:val="clear" w:color="auto" w:fill="FFFFFF"/>
            <w:tcMar>
              <w:top w:w="30" w:type="dxa"/>
              <w:left w:w="30" w:type="dxa"/>
              <w:bottom w:w="30" w:type="dxa"/>
              <w:right w:w="30" w:type="dxa"/>
            </w:tcMar>
            <w:vAlign w:val="center"/>
          </w:tcPr>
          <w:p w:rsidR="001A716C" w:rsidRPr="00122B86" w:rsidRDefault="001A716C" w:rsidP="002B6879">
            <w:pPr>
              <w:widowControl/>
              <w:overflowPunct/>
              <w:spacing w:line="320" w:lineRule="atLeast"/>
              <w:ind w:firstLine="0"/>
              <w:jc w:val="right"/>
              <w:rPr>
                <w:rFonts w:eastAsia="Calibri"/>
                <w:color w:val="000000"/>
                <w:kern w:val="0"/>
                <w:szCs w:val="24"/>
              </w:rPr>
            </w:pPr>
            <w:r>
              <w:rPr>
                <w:rFonts w:eastAsia="Calibri"/>
                <w:color w:val="000000"/>
                <w:kern w:val="0"/>
                <w:szCs w:val="24"/>
              </w:rPr>
              <w:t>105</w:t>
            </w:r>
          </w:p>
        </w:tc>
      </w:tr>
      <w:tr w:rsidR="001A716C" w:rsidRPr="00122B86" w:rsidTr="002B6879">
        <w:trPr>
          <w:cantSplit/>
          <w:tblHeader/>
        </w:trPr>
        <w:tc>
          <w:tcPr>
            <w:tcW w:w="1756" w:type="pct"/>
            <w:vMerge/>
            <w:tcBorders>
              <w:top w:val="nil"/>
              <w:left w:val="nil"/>
              <w:right w:val="nil"/>
            </w:tcBorders>
            <w:shd w:val="clear" w:color="auto" w:fill="FFFFFF"/>
            <w:tcMar>
              <w:top w:w="30" w:type="dxa"/>
              <w:left w:w="30" w:type="dxa"/>
              <w:bottom w:w="30" w:type="dxa"/>
              <w:right w:w="30" w:type="dxa"/>
            </w:tcMar>
          </w:tcPr>
          <w:p w:rsidR="001A716C" w:rsidRPr="00122B86" w:rsidRDefault="001A716C" w:rsidP="002B6879">
            <w:pPr>
              <w:widowControl/>
              <w:overflowPunct/>
              <w:spacing w:line="240" w:lineRule="auto"/>
              <w:ind w:firstLine="0"/>
              <w:rPr>
                <w:rFonts w:eastAsia="Calibri"/>
                <w:color w:val="000000"/>
                <w:kern w:val="0"/>
                <w:szCs w:val="24"/>
              </w:rPr>
            </w:pPr>
          </w:p>
        </w:tc>
        <w:tc>
          <w:tcPr>
            <w:tcW w:w="527" w:type="pct"/>
            <w:vMerge/>
            <w:tcBorders>
              <w:top w:val="nil"/>
              <w:left w:val="nil"/>
              <w:right w:val="nil"/>
            </w:tcBorders>
            <w:shd w:val="clear" w:color="auto" w:fill="FFFFFF"/>
            <w:tcMar>
              <w:top w:w="30" w:type="dxa"/>
              <w:left w:w="30" w:type="dxa"/>
              <w:bottom w:w="30" w:type="dxa"/>
              <w:right w:w="30" w:type="dxa"/>
            </w:tcMar>
          </w:tcPr>
          <w:p w:rsidR="001A716C" w:rsidRPr="00122B86" w:rsidRDefault="001A716C" w:rsidP="002B6879">
            <w:pPr>
              <w:widowControl/>
              <w:overflowPunct/>
              <w:spacing w:line="240" w:lineRule="auto"/>
              <w:ind w:firstLine="0"/>
              <w:rPr>
                <w:rFonts w:eastAsia="Calibri"/>
                <w:color w:val="000000"/>
                <w:kern w:val="0"/>
                <w:szCs w:val="24"/>
              </w:rPr>
            </w:pPr>
          </w:p>
        </w:tc>
        <w:tc>
          <w:tcPr>
            <w:tcW w:w="526" w:type="pct"/>
            <w:tcBorders>
              <w:top w:val="nil"/>
              <w:left w:val="nil"/>
              <w:right w:val="nil"/>
            </w:tcBorders>
            <w:shd w:val="clear" w:color="auto" w:fill="FFFFFF"/>
            <w:tcMar>
              <w:top w:w="30" w:type="dxa"/>
              <w:left w:w="30" w:type="dxa"/>
              <w:bottom w:w="30" w:type="dxa"/>
              <w:right w:w="30" w:type="dxa"/>
            </w:tcMar>
          </w:tcPr>
          <w:p w:rsidR="001A716C" w:rsidRPr="00122B86" w:rsidRDefault="001A716C" w:rsidP="002B6879">
            <w:pPr>
              <w:widowControl/>
              <w:overflowPunct/>
              <w:spacing w:line="240" w:lineRule="auto"/>
              <w:ind w:firstLine="0"/>
              <w:rPr>
                <w:rFonts w:eastAsia="Calibri"/>
                <w:kern w:val="0"/>
                <w:szCs w:val="24"/>
              </w:rPr>
            </w:pPr>
          </w:p>
        </w:tc>
        <w:tc>
          <w:tcPr>
            <w:tcW w:w="731" w:type="pct"/>
            <w:tcBorders>
              <w:top w:val="nil"/>
              <w:left w:val="nil"/>
              <w:right w:val="nil"/>
            </w:tcBorders>
            <w:shd w:val="clear" w:color="auto" w:fill="FFFFFF"/>
            <w:tcMar>
              <w:top w:w="30" w:type="dxa"/>
              <w:left w:w="30" w:type="dxa"/>
              <w:bottom w:w="30" w:type="dxa"/>
              <w:right w:w="30" w:type="dxa"/>
            </w:tcMar>
            <w:vAlign w:val="center"/>
          </w:tcPr>
          <w:p w:rsidR="001A716C" w:rsidRPr="00122B86" w:rsidRDefault="001A716C" w:rsidP="002B6879">
            <w:pPr>
              <w:widowControl/>
              <w:overflowPunct/>
              <w:spacing w:line="320" w:lineRule="atLeast"/>
              <w:ind w:firstLine="0"/>
              <w:jc w:val="right"/>
              <w:rPr>
                <w:rFonts w:eastAsia="Calibri"/>
                <w:color w:val="000000"/>
                <w:kern w:val="0"/>
                <w:szCs w:val="24"/>
              </w:rPr>
            </w:pPr>
            <w:r w:rsidRPr="00122B86">
              <w:rPr>
                <w:rFonts w:eastAsia="Calibri"/>
                <w:color w:val="000000"/>
                <w:kern w:val="0"/>
                <w:szCs w:val="24"/>
              </w:rPr>
              <w:t>14.7%</w:t>
            </w:r>
          </w:p>
        </w:tc>
        <w:tc>
          <w:tcPr>
            <w:tcW w:w="730" w:type="pct"/>
            <w:tcBorders>
              <w:top w:val="nil"/>
              <w:left w:val="nil"/>
              <w:right w:val="nil"/>
            </w:tcBorders>
            <w:shd w:val="clear" w:color="auto" w:fill="FFFFFF"/>
            <w:tcMar>
              <w:top w:w="30" w:type="dxa"/>
              <w:left w:w="30" w:type="dxa"/>
              <w:bottom w:w="30" w:type="dxa"/>
              <w:right w:w="30" w:type="dxa"/>
            </w:tcMar>
            <w:vAlign w:val="center"/>
          </w:tcPr>
          <w:p w:rsidR="001A716C" w:rsidRPr="00122B86" w:rsidRDefault="001A716C" w:rsidP="002B6879">
            <w:pPr>
              <w:widowControl/>
              <w:overflowPunct/>
              <w:spacing w:line="320" w:lineRule="atLeast"/>
              <w:ind w:firstLine="0"/>
              <w:jc w:val="right"/>
              <w:rPr>
                <w:rFonts w:eastAsia="Calibri"/>
                <w:color w:val="000000"/>
                <w:kern w:val="0"/>
                <w:szCs w:val="24"/>
              </w:rPr>
            </w:pPr>
            <w:r>
              <w:rPr>
                <w:rFonts w:eastAsia="Calibri"/>
                <w:color w:val="000000"/>
                <w:kern w:val="0"/>
                <w:szCs w:val="24"/>
              </w:rPr>
              <w:t>15.5</w:t>
            </w:r>
            <w:r w:rsidRPr="00122B86">
              <w:rPr>
                <w:rFonts w:eastAsia="Calibri"/>
                <w:color w:val="000000"/>
                <w:kern w:val="0"/>
                <w:szCs w:val="24"/>
              </w:rPr>
              <w:t>%</w:t>
            </w:r>
          </w:p>
        </w:tc>
        <w:tc>
          <w:tcPr>
            <w:tcW w:w="730" w:type="pct"/>
            <w:tcBorders>
              <w:top w:val="nil"/>
              <w:left w:val="nil"/>
              <w:right w:val="nil"/>
            </w:tcBorders>
            <w:shd w:val="clear" w:color="auto" w:fill="FFFFFF"/>
            <w:tcMar>
              <w:top w:w="30" w:type="dxa"/>
              <w:left w:w="30" w:type="dxa"/>
              <w:bottom w:w="30" w:type="dxa"/>
              <w:right w:w="30" w:type="dxa"/>
            </w:tcMar>
            <w:vAlign w:val="center"/>
          </w:tcPr>
          <w:p w:rsidR="001A716C" w:rsidRPr="00122B86" w:rsidRDefault="001A716C" w:rsidP="002B6879">
            <w:pPr>
              <w:widowControl/>
              <w:overflowPunct/>
              <w:spacing w:line="320" w:lineRule="atLeast"/>
              <w:ind w:firstLine="0"/>
              <w:jc w:val="right"/>
              <w:rPr>
                <w:rFonts w:eastAsia="Calibri"/>
                <w:color w:val="000000"/>
                <w:kern w:val="0"/>
                <w:szCs w:val="24"/>
              </w:rPr>
            </w:pPr>
          </w:p>
        </w:tc>
      </w:tr>
      <w:tr w:rsidR="001A716C" w:rsidRPr="00122B86" w:rsidTr="002B6879">
        <w:trPr>
          <w:cantSplit/>
          <w:tblHeader/>
        </w:trPr>
        <w:tc>
          <w:tcPr>
            <w:tcW w:w="1756" w:type="pct"/>
            <w:vMerge/>
            <w:tcBorders>
              <w:top w:val="nil"/>
              <w:left w:val="nil"/>
              <w:right w:val="nil"/>
            </w:tcBorders>
            <w:shd w:val="clear" w:color="auto" w:fill="FFFFFF"/>
            <w:tcMar>
              <w:top w:w="30" w:type="dxa"/>
              <w:left w:w="30" w:type="dxa"/>
              <w:bottom w:w="30" w:type="dxa"/>
              <w:right w:w="30" w:type="dxa"/>
            </w:tcMar>
          </w:tcPr>
          <w:p w:rsidR="001A716C" w:rsidRPr="00122B86" w:rsidRDefault="001A716C" w:rsidP="002B6879">
            <w:pPr>
              <w:widowControl/>
              <w:overflowPunct/>
              <w:spacing w:line="240" w:lineRule="auto"/>
              <w:ind w:firstLine="0"/>
              <w:rPr>
                <w:rFonts w:eastAsia="Calibri"/>
                <w:color w:val="000000"/>
                <w:kern w:val="0"/>
                <w:szCs w:val="24"/>
              </w:rPr>
            </w:pPr>
          </w:p>
        </w:tc>
        <w:tc>
          <w:tcPr>
            <w:tcW w:w="527" w:type="pct"/>
            <w:vMerge w:val="restart"/>
            <w:tcBorders>
              <w:left w:val="nil"/>
              <w:right w:val="nil"/>
            </w:tcBorders>
            <w:shd w:val="clear" w:color="auto" w:fill="FFFFFF"/>
            <w:tcMar>
              <w:top w:w="30" w:type="dxa"/>
              <w:left w:w="30" w:type="dxa"/>
              <w:bottom w:w="30" w:type="dxa"/>
              <w:right w:w="30" w:type="dxa"/>
            </w:tcMar>
          </w:tcPr>
          <w:p w:rsidR="001A716C" w:rsidRPr="00122B86" w:rsidRDefault="001A716C" w:rsidP="002B6879">
            <w:pPr>
              <w:widowControl/>
              <w:overflowPunct/>
              <w:spacing w:line="320" w:lineRule="atLeast"/>
              <w:ind w:firstLine="0"/>
              <w:rPr>
                <w:rFonts w:eastAsia="Calibri"/>
                <w:color w:val="000000"/>
                <w:kern w:val="0"/>
                <w:szCs w:val="24"/>
              </w:rPr>
            </w:pPr>
            <w:r w:rsidRPr="00122B86">
              <w:rPr>
                <w:rFonts w:eastAsia="Calibri"/>
                <w:color w:val="000000"/>
                <w:kern w:val="0"/>
                <w:szCs w:val="24"/>
              </w:rPr>
              <w:t>No</w:t>
            </w:r>
          </w:p>
        </w:tc>
        <w:tc>
          <w:tcPr>
            <w:tcW w:w="526" w:type="pct"/>
            <w:tcBorders>
              <w:left w:val="nil"/>
              <w:bottom w:val="nil"/>
              <w:right w:val="nil"/>
            </w:tcBorders>
            <w:shd w:val="clear" w:color="auto" w:fill="FFFFFF"/>
            <w:tcMar>
              <w:top w:w="30" w:type="dxa"/>
              <w:left w:w="30" w:type="dxa"/>
              <w:bottom w:w="30" w:type="dxa"/>
              <w:right w:w="30" w:type="dxa"/>
            </w:tcMar>
          </w:tcPr>
          <w:p w:rsidR="001A716C" w:rsidRPr="00122B86" w:rsidRDefault="001A716C" w:rsidP="002B6879">
            <w:pPr>
              <w:widowControl/>
              <w:overflowPunct/>
              <w:spacing w:line="240" w:lineRule="auto"/>
              <w:ind w:firstLine="0"/>
              <w:rPr>
                <w:rFonts w:eastAsia="Calibri"/>
                <w:kern w:val="0"/>
                <w:szCs w:val="24"/>
              </w:rPr>
            </w:pPr>
          </w:p>
        </w:tc>
        <w:tc>
          <w:tcPr>
            <w:tcW w:w="731" w:type="pct"/>
            <w:tcBorders>
              <w:left w:val="nil"/>
              <w:bottom w:val="nil"/>
              <w:right w:val="nil"/>
            </w:tcBorders>
            <w:shd w:val="clear" w:color="auto" w:fill="FFFFFF"/>
            <w:tcMar>
              <w:top w:w="30" w:type="dxa"/>
              <w:left w:w="30" w:type="dxa"/>
              <w:bottom w:w="30" w:type="dxa"/>
              <w:right w:w="30" w:type="dxa"/>
            </w:tcMar>
            <w:vAlign w:val="center"/>
          </w:tcPr>
          <w:p w:rsidR="001A716C" w:rsidRPr="00122B86" w:rsidRDefault="001A716C" w:rsidP="002B6879">
            <w:pPr>
              <w:widowControl/>
              <w:overflowPunct/>
              <w:spacing w:line="320" w:lineRule="atLeast"/>
              <w:ind w:firstLine="0"/>
              <w:jc w:val="right"/>
              <w:rPr>
                <w:rFonts w:eastAsia="Calibri"/>
                <w:color w:val="000000"/>
                <w:kern w:val="0"/>
                <w:szCs w:val="24"/>
              </w:rPr>
            </w:pPr>
            <w:r>
              <w:rPr>
                <w:rFonts w:eastAsia="Calibri"/>
                <w:color w:val="000000"/>
                <w:kern w:val="0"/>
                <w:szCs w:val="24"/>
              </w:rPr>
              <w:t>297</w:t>
            </w:r>
          </w:p>
        </w:tc>
        <w:tc>
          <w:tcPr>
            <w:tcW w:w="730" w:type="pct"/>
            <w:tcBorders>
              <w:left w:val="nil"/>
              <w:bottom w:val="nil"/>
              <w:right w:val="nil"/>
            </w:tcBorders>
            <w:shd w:val="clear" w:color="auto" w:fill="FFFFFF"/>
            <w:tcMar>
              <w:top w:w="30" w:type="dxa"/>
              <w:left w:w="30" w:type="dxa"/>
              <w:bottom w:w="30" w:type="dxa"/>
              <w:right w:w="30" w:type="dxa"/>
            </w:tcMar>
            <w:vAlign w:val="center"/>
          </w:tcPr>
          <w:p w:rsidR="001A716C" w:rsidRPr="00122B86" w:rsidRDefault="001A716C" w:rsidP="002B6879">
            <w:pPr>
              <w:widowControl/>
              <w:overflowPunct/>
              <w:spacing w:line="320" w:lineRule="atLeast"/>
              <w:ind w:firstLine="0"/>
              <w:jc w:val="right"/>
              <w:rPr>
                <w:rFonts w:eastAsia="Calibri"/>
                <w:color w:val="000000"/>
                <w:kern w:val="0"/>
                <w:szCs w:val="24"/>
              </w:rPr>
            </w:pPr>
            <w:r w:rsidRPr="00122B86">
              <w:rPr>
                <w:rFonts w:eastAsia="Calibri"/>
                <w:color w:val="000000"/>
                <w:kern w:val="0"/>
                <w:szCs w:val="24"/>
              </w:rPr>
              <w:t>295</w:t>
            </w:r>
          </w:p>
        </w:tc>
        <w:tc>
          <w:tcPr>
            <w:tcW w:w="730" w:type="pct"/>
            <w:tcBorders>
              <w:left w:val="nil"/>
              <w:bottom w:val="nil"/>
              <w:right w:val="nil"/>
            </w:tcBorders>
            <w:shd w:val="clear" w:color="auto" w:fill="FFFFFF"/>
            <w:tcMar>
              <w:top w:w="30" w:type="dxa"/>
              <w:left w:w="30" w:type="dxa"/>
              <w:bottom w:w="30" w:type="dxa"/>
              <w:right w:w="30" w:type="dxa"/>
            </w:tcMar>
            <w:vAlign w:val="center"/>
          </w:tcPr>
          <w:p w:rsidR="001A716C" w:rsidRPr="00122B86" w:rsidRDefault="001A716C" w:rsidP="002B6879">
            <w:pPr>
              <w:widowControl/>
              <w:overflowPunct/>
              <w:spacing w:line="320" w:lineRule="atLeast"/>
              <w:ind w:firstLine="0"/>
              <w:jc w:val="right"/>
              <w:rPr>
                <w:rFonts w:eastAsia="Calibri"/>
                <w:color w:val="000000"/>
                <w:kern w:val="0"/>
                <w:szCs w:val="24"/>
              </w:rPr>
            </w:pPr>
            <w:r>
              <w:rPr>
                <w:rFonts w:eastAsia="Calibri"/>
                <w:color w:val="000000"/>
                <w:kern w:val="0"/>
                <w:szCs w:val="24"/>
              </w:rPr>
              <w:t>592</w:t>
            </w:r>
          </w:p>
        </w:tc>
      </w:tr>
      <w:tr w:rsidR="001A716C" w:rsidRPr="00122B86" w:rsidTr="002B6879">
        <w:trPr>
          <w:cantSplit/>
          <w:tblHeader/>
        </w:trPr>
        <w:tc>
          <w:tcPr>
            <w:tcW w:w="1756" w:type="pct"/>
            <w:vMerge/>
            <w:tcBorders>
              <w:top w:val="nil"/>
              <w:left w:val="nil"/>
              <w:right w:val="nil"/>
            </w:tcBorders>
            <w:shd w:val="clear" w:color="auto" w:fill="FFFFFF"/>
            <w:tcMar>
              <w:top w:w="30" w:type="dxa"/>
              <w:left w:w="30" w:type="dxa"/>
              <w:bottom w:w="30" w:type="dxa"/>
              <w:right w:w="30" w:type="dxa"/>
            </w:tcMar>
          </w:tcPr>
          <w:p w:rsidR="001A716C" w:rsidRPr="00122B86" w:rsidRDefault="001A716C" w:rsidP="002B6879">
            <w:pPr>
              <w:widowControl/>
              <w:overflowPunct/>
              <w:spacing w:line="240" w:lineRule="auto"/>
              <w:ind w:firstLine="0"/>
              <w:rPr>
                <w:rFonts w:eastAsia="Calibri"/>
                <w:kern w:val="0"/>
                <w:szCs w:val="24"/>
              </w:rPr>
            </w:pPr>
          </w:p>
        </w:tc>
        <w:tc>
          <w:tcPr>
            <w:tcW w:w="527" w:type="pct"/>
            <w:vMerge/>
            <w:tcBorders>
              <w:left w:val="nil"/>
              <w:right w:val="nil"/>
            </w:tcBorders>
            <w:shd w:val="clear" w:color="auto" w:fill="FFFFFF"/>
            <w:tcMar>
              <w:top w:w="30" w:type="dxa"/>
              <w:left w:w="30" w:type="dxa"/>
              <w:bottom w:w="30" w:type="dxa"/>
              <w:right w:w="30" w:type="dxa"/>
            </w:tcMar>
          </w:tcPr>
          <w:p w:rsidR="001A716C" w:rsidRPr="00122B86" w:rsidRDefault="001A716C" w:rsidP="002B6879">
            <w:pPr>
              <w:widowControl/>
              <w:overflowPunct/>
              <w:spacing w:line="240" w:lineRule="auto"/>
              <w:ind w:firstLine="0"/>
              <w:rPr>
                <w:rFonts w:eastAsia="Calibri"/>
                <w:kern w:val="0"/>
                <w:szCs w:val="24"/>
              </w:rPr>
            </w:pPr>
          </w:p>
        </w:tc>
        <w:tc>
          <w:tcPr>
            <w:tcW w:w="526" w:type="pct"/>
            <w:tcBorders>
              <w:top w:val="nil"/>
              <w:left w:val="nil"/>
              <w:right w:val="nil"/>
            </w:tcBorders>
            <w:shd w:val="clear" w:color="auto" w:fill="FFFFFF"/>
            <w:tcMar>
              <w:top w:w="30" w:type="dxa"/>
              <w:left w:w="30" w:type="dxa"/>
              <w:bottom w:w="30" w:type="dxa"/>
              <w:right w:w="30" w:type="dxa"/>
            </w:tcMar>
          </w:tcPr>
          <w:p w:rsidR="001A716C" w:rsidRPr="00122B86" w:rsidRDefault="001A716C" w:rsidP="002B6879">
            <w:pPr>
              <w:widowControl/>
              <w:overflowPunct/>
              <w:spacing w:line="240" w:lineRule="auto"/>
              <w:ind w:firstLine="0"/>
              <w:rPr>
                <w:rFonts w:eastAsia="Calibri"/>
                <w:kern w:val="0"/>
                <w:szCs w:val="24"/>
              </w:rPr>
            </w:pPr>
          </w:p>
        </w:tc>
        <w:tc>
          <w:tcPr>
            <w:tcW w:w="731" w:type="pct"/>
            <w:tcBorders>
              <w:top w:val="nil"/>
              <w:left w:val="nil"/>
              <w:right w:val="nil"/>
            </w:tcBorders>
            <w:shd w:val="clear" w:color="auto" w:fill="FFFFFF"/>
            <w:tcMar>
              <w:top w:w="30" w:type="dxa"/>
              <w:left w:w="30" w:type="dxa"/>
              <w:bottom w:w="30" w:type="dxa"/>
              <w:right w:w="30" w:type="dxa"/>
            </w:tcMar>
            <w:vAlign w:val="center"/>
          </w:tcPr>
          <w:p w:rsidR="001A716C" w:rsidRPr="00122B86" w:rsidRDefault="001A716C" w:rsidP="002B6879">
            <w:pPr>
              <w:widowControl/>
              <w:overflowPunct/>
              <w:spacing w:line="320" w:lineRule="atLeast"/>
              <w:ind w:firstLine="0"/>
              <w:jc w:val="right"/>
              <w:rPr>
                <w:rFonts w:eastAsia="Calibri"/>
                <w:color w:val="000000"/>
                <w:kern w:val="0"/>
                <w:szCs w:val="24"/>
              </w:rPr>
            </w:pPr>
            <w:r>
              <w:rPr>
                <w:rFonts w:eastAsia="Calibri"/>
                <w:color w:val="000000"/>
                <w:kern w:val="0"/>
                <w:szCs w:val="24"/>
              </w:rPr>
              <w:t>85.3</w:t>
            </w:r>
            <w:r w:rsidRPr="00122B86">
              <w:rPr>
                <w:rFonts w:eastAsia="Calibri"/>
                <w:color w:val="000000"/>
                <w:kern w:val="0"/>
                <w:szCs w:val="24"/>
              </w:rPr>
              <w:t>%</w:t>
            </w:r>
          </w:p>
        </w:tc>
        <w:tc>
          <w:tcPr>
            <w:tcW w:w="730" w:type="pct"/>
            <w:tcBorders>
              <w:top w:val="nil"/>
              <w:left w:val="nil"/>
              <w:right w:val="nil"/>
            </w:tcBorders>
            <w:shd w:val="clear" w:color="auto" w:fill="FFFFFF"/>
            <w:tcMar>
              <w:top w:w="30" w:type="dxa"/>
              <w:left w:w="30" w:type="dxa"/>
              <w:bottom w:w="30" w:type="dxa"/>
              <w:right w:w="30" w:type="dxa"/>
            </w:tcMar>
            <w:vAlign w:val="center"/>
          </w:tcPr>
          <w:p w:rsidR="001A716C" w:rsidRPr="00122B86" w:rsidRDefault="001A716C" w:rsidP="002B6879">
            <w:pPr>
              <w:widowControl/>
              <w:overflowPunct/>
              <w:spacing w:line="320" w:lineRule="atLeast"/>
              <w:ind w:firstLine="0"/>
              <w:jc w:val="right"/>
              <w:rPr>
                <w:rFonts w:eastAsia="Calibri"/>
                <w:color w:val="000000"/>
                <w:kern w:val="0"/>
                <w:szCs w:val="24"/>
              </w:rPr>
            </w:pPr>
            <w:r w:rsidRPr="00122B86">
              <w:rPr>
                <w:rFonts w:eastAsia="Calibri"/>
                <w:color w:val="000000"/>
                <w:kern w:val="0"/>
                <w:szCs w:val="24"/>
              </w:rPr>
              <w:t>84.5%</w:t>
            </w:r>
          </w:p>
        </w:tc>
        <w:tc>
          <w:tcPr>
            <w:tcW w:w="730" w:type="pct"/>
            <w:tcBorders>
              <w:top w:val="nil"/>
              <w:left w:val="nil"/>
              <w:right w:val="nil"/>
            </w:tcBorders>
            <w:shd w:val="clear" w:color="auto" w:fill="FFFFFF"/>
            <w:tcMar>
              <w:top w:w="30" w:type="dxa"/>
              <w:left w:w="30" w:type="dxa"/>
              <w:bottom w:w="30" w:type="dxa"/>
              <w:right w:w="30" w:type="dxa"/>
            </w:tcMar>
            <w:vAlign w:val="center"/>
          </w:tcPr>
          <w:p w:rsidR="001A716C" w:rsidRPr="00122B86" w:rsidRDefault="001A716C" w:rsidP="002B6879">
            <w:pPr>
              <w:widowControl/>
              <w:overflowPunct/>
              <w:spacing w:line="320" w:lineRule="atLeast"/>
              <w:ind w:firstLine="0"/>
              <w:jc w:val="right"/>
              <w:rPr>
                <w:rFonts w:eastAsia="Calibri"/>
                <w:color w:val="000000"/>
                <w:kern w:val="0"/>
                <w:szCs w:val="24"/>
              </w:rPr>
            </w:pPr>
          </w:p>
        </w:tc>
      </w:tr>
      <w:tr w:rsidR="001A716C" w:rsidRPr="00122B86" w:rsidTr="002B6879">
        <w:trPr>
          <w:cantSplit/>
          <w:tblHeader/>
        </w:trPr>
        <w:tc>
          <w:tcPr>
            <w:tcW w:w="2283"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1A716C" w:rsidRPr="00122B86" w:rsidRDefault="001A716C" w:rsidP="002B6879">
            <w:pPr>
              <w:widowControl/>
              <w:overflowPunct/>
              <w:spacing w:line="320" w:lineRule="atLeast"/>
              <w:ind w:firstLine="0"/>
              <w:rPr>
                <w:rFonts w:eastAsia="Calibri"/>
                <w:color w:val="000000"/>
                <w:kern w:val="0"/>
                <w:szCs w:val="24"/>
              </w:rPr>
            </w:pPr>
          </w:p>
        </w:tc>
        <w:tc>
          <w:tcPr>
            <w:tcW w:w="526" w:type="pct"/>
            <w:tcBorders>
              <w:left w:val="nil"/>
              <w:bottom w:val="nil"/>
              <w:right w:val="nil"/>
            </w:tcBorders>
            <w:shd w:val="clear" w:color="auto" w:fill="FFFFFF"/>
            <w:tcMar>
              <w:top w:w="30" w:type="dxa"/>
              <w:left w:w="30" w:type="dxa"/>
              <w:bottom w:w="30" w:type="dxa"/>
              <w:right w:w="30" w:type="dxa"/>
            </w:tcMar>
          </w:tcPr>
          <w:p w:rsidR="001A716C" w:rsidRPr="00122B86" w:rsidRDefault="001A716C" w:rsidP="002B6879">
            <w:pPr>
              <w:widowControl/>
              <w:overflowPunct/>
              <w:spacing w:line="240" w:lineRule="auto"/>
              <w:ind w:firstLine="0"/>
              <w:rPr>
                <w:rFonts w:eastAsia="Calibri"/>
                <w:kern w:val="0"/>
                <w:szCs w:val="24"/>
              </w:rPr>
            </w:pPr>
          </w:p>
        </w:tc>
        <w:tc>
          <w:tcPr>
            <w:tcW w:w="731" w:type="pct"/>
            <w:tcBorders>
              <w:left w:val="nil"/>
              <w:bottom w:val="nil"/>
              <w:right w:val="nil"/>
            </w:tcBorders>
            <w:shd w:val="clear" w:color="auto" w:fill="FFFFFF"/>
            <w:tcMar>
              <w:top w:w="30" w:type="dxa"/>
              <w:left w:w="30" w:type="dxa"/>
              <w:bottom w:w="30" w:type="dxa"/>
              <w:right w:w="30" w:type="dxa"/>
            </w:tcMar>
            <w:vAlign w:val="center"/>
          </w:tcPr>
          <w:p w:rsidR="001A716C" w:rsidRPr="00122B86" w:rsidRDefault="001A716C" w:rsidP="002B6879">
            <w:pPr>
              <w:widowControl/>
              <w:overflowPunct/>
              <w:spacing w:line="320" w:lineRule="atLeast"/>
              <w:ind w:firstLine="0"/>
              <w:jc w:val="right"/>
              <w:rPr>
                <w:rFonts w:eastAsia="Calibri"/>
                <w:color w:val="000000"/>
                <w:kern w:val="0"/>
                <w:szCs w:val="24"/>
              </w:rPr>
            </w:pPr>
            <w:r>
              <w:rPr>
                <w:rFonts w:eastAsia="Calibri"/>
                <w:color w:val="000000"/>
                <w:kern w:val="0"/>
                <w:szCs w:val="24"/>
              </w:rPr>
              <w:t>348</w:t>
            </w:r>
          </w:p>
        </w:tc>
        <w:tc>
          <w:tcPr>
            <w:tcW w:w="730" w:type="pct"/>
            <w:tcBorders>
              <w:left w:val="nil"/>
              <w:bottom w:val="nil"/>
              <w:right w:val="nil"/>
            </w:tcBorders>
            <w:shd w:val="clear" w:color="auto" w:fill="FFFFFF"/>
            <w:tcMar>
              <w:top w:w="30" w:type="dxa"/>
              <w:left w:w="30" w:type="dxa"/>
              <w:bottom w:w="30" w:type="dxa"/>
              <w:right w:w="30" w:type="dxa"/>
            </w:tcMar>
            <w:vAlign w:val="center"/>
          </w:tcPr>
          <w:p w:rsidR="001A716C" w:rsidRPr="00122B86" w:rsidRDefault="001A716C" w:rsidP="002B6879">
            <w:pPr>
              <w:widowControl/>
              <w:overflowPunct/>
              <w:spacing w:line="320" w:lineRule="atLeast"/>
              <w:ind w:firstLine="0"/>
              <w:jc w:val="right"/>
              <w:rPr>
                <w:rFonts w:eastAsia="Calibri"/>
                <w:color w:val="000000"/>
                <w:kern w:val="0"/>
                <w:szCs w:val="24"/>
              </w:rPr>
            </w:pPr>
            <w:r>
              <w:rPr>
                <w:rFonts w:eastAsia="Calibri"/>
                <w:color w:val="000000"/>
                <w:kern w:val="0"/>
                <w:szCs w:val="24"/>
              </w:rPr>
              <w:t>349</w:t>
            </w:r>
          </w:p>
        </w:tc>
        <w:tc>
          <w:tcPr>
            <w:tcW w:w="730" w:type="pct"/>
            <w:tcBorders>
              <w:left w:val="nil"/>
              <w:bottom w:val="nil"/>
              <w:right w:val="nil"/>
            </w:tcBorders>
            <w:shd w:val="clear" w:color="auto" w:fill="FFFFFF"/>
            <w:tcMar>
              <w:top w:w="30" w:type="dxa"/>
              <w:left w:w="30" w:type="dxa"/>
              <w:bottom w:w="30" w:type="dxa"/>
              <w:right w:w="30" w:type="dxa"/>
            </w:tcMar>
            <w:vAlign w:val="center"/>
          </w:tcPr>
          <w:p w:rsidR="001A716C" w:rsidRPr="00122B86" w:rsidRDefault="001A716C" w:rsidP="002B6879">
            <w:pPr>
              <w:widowControl/>
              <w:overflowPunct/>
              <w:spacing w:line="320" w:lineRule="atLeast"/>
              <w:ind w:firstLine="0"/>
              <w:jc w:val="right"/>
              <w:rPr>
                <w:rFonts w:eastAsia="Calibri"/>
                <w:color w:val="000000"/>
                <w:kern w:val="0"/>
                <w:szCs w:val="24"/>
              </w:rPr>
            </w:pPr>
            <w:r w:rsidRPr="00122B86">
              <w:rPr>
                <w:rFonts w:eastAsia="Calibri"/>
                <w:color w:val="000000"/>
                <w:kern w:val="0"/>
                <w:szCs w:val="24"/>
              </w:rPr>
              <w:t>697</w:t>
            </w:r>
          </w:p>
        </w:tc>
      </w:tr>
      <w:tr w:rsidR="001A716C" w:rsidRPr="00122B86" w:rsidTr="002B6879">
        <w:trPr>
          <w:cantSplit/>
        </w:trPr>
        <w:tc>
          <w:tcPr>
            <w:tcW w:w="2283" w:type="pct"/>
            <w:gridSpan w:val="2"/>
            <w:vMerge/>
            <w:tcBorders>
              <w:top w:val="nil"/>
              <w:left w:val="nil"/>
              <w:bottom w:val="nil"/>
              <w:right w:val="nil"/>
            </w:tcBorders>
            <w:shd w:val="clear" w:color="auto" w:fill="FFFFFF"/>
            <w:tcMar>
              <w:top w:w="30" w:type="dxa"/>
              <w:left w:w="30" w:type="dxa"/>
              <w:bottom w:w="30" w:type="dxa"/>
              <w:right w:w="30" w:type="dxa"/>
            </w:tcMar>
          </w:tcPr>
          <w:p w:rsidR="001A716C" w:rsidRPr="00122B86" w:rsidRDefault="001A716C" w:rsidP="002B6879">
            <w:pPr>
              <w:widowControl/>
              <w:overflowPunct/>
              <w:spacing w:line="240" w:lineRule="auto"/>
              <w:ind w:firstLine="0"/>
              <w:rPr>
                <w:rFonts w:eastAsia="Calibri"/>
                <w:color w:val="000000"/>
                <w:kern w:val="0"/>
                <w:szCs w:val="24"/>
              </w:rPr>
            </w:pPr>
          </w:p>
        </w:tc>
        <w:tc>
          <w:tcPr>
            <w:tcW w:w="526" w:type="pct"/>
            <w:tcBorders>
              <w:top w:val="nil"/>
              <w:left w:val="nil"/>
              <w:bottom w:val="nil"/>
              <w:right w:val="nil"/>
            </w:tcBorders>
            <w:shd w:val="clear" w:color="auto" w:fill="FFFFFF"/>
            <w:tcMar>
              <w:top w:w="30" w:type="dxa"/>
              <w:left w:w="30" w:type="dxa"/>
              <w:bottom w:w="30" w:type="dxa"/>
              <w:right w:w="30" w:type="dxa"/>
            </w:tcMar>
          </w:tcPr>
          <w:p w:rsidR="001A716C" w:rsidRPr="00122B86" w:rsidRDefault="001A716C" w:rsidP="002B6879">
            <w:pPr>
              <w:widowControl/>
              <w:overflowPunct/>
              <w:spacing w:line="240" w:lineRule="auto"/>
              <w:ind w:firstLine="0"/>
              <w:rPr>
                <w:rFonts w:eastAsia="Calibri"/>
                <w:kern w:val="0"/>
                <w:szCs w:val="24"/>
              </w:rPr>
            </w:pPr>
          </w:p>
        </w:tc>
        <w:tc>
          <w:tcPr>
            <w:tcW w:w="731" w:type="pct"/>
            <w:tcBorders>
              <w:top w:val="nil"/>
              <w:left w:val="nil"/>
              <w:bottom w:val="nil"/>
              <w:right w:val="nil"/>
            </w:tcBorders>
            <w:shd w:val="clear" w:color="auto" w:fill="FFFFFF"/>
            <w:tcMar>
              <w:top w:w="30" w:type="dxa"/>
              <w:left w:w="30" w:type="dxa"/>
              <w:bottom w:w="30" w:type="dxa"/>
              <w:right w:w="30" w:type="dxa"/>
            </w:tcMar>
            <w:vAlign w:val="center"/>
          </w:tcPr>
          <w:p w:rsidR="001A716C" w:rsidRPr="00122B86" w:rsidRDefault="001A716C" w:rsidP="002B6879">
            <w:pPr>
              <w:widowControl/>
              <w:overflowPunct/>
              <w:spacing w:line="320" w:lineRule="atLeast"/>
              <w:ind w:firstLine="0"/>
              <w:jc w:val="right"/>
              <w:rPr>
                <w:rFonts w:eastAsia="Calibri"/>
                <w:color w:val="000000"/>
                <w:kern w:val="0"/>
                <w:szCs w:val="24"/>
              </w:rPr>
            </w:pPr>
            <w:r>
              <w:rPr>
                <w:rFonts w:eastAsia="Calibri"/>
                <w:color w:val="000000"/>
                <w:kern w:val="0"/>
                <w:szCs w:val="24"/>
              </w:rPr>
              <w:t>100.0%</w:t>
            </w:r>
          </w:p>
        </w:tc>
        <w:tc>
          <w:tcPr>
            <w:tcW w:w="730" w:type="pct"/>
            <w:tcBorders>
              <w:top w:val="nil"/>
              <w:left w:val="nil"/>
              <w:bottom w:val="nil"/>
              <w:right w:val="nil"/>
            </w:tcBorders>
            <w:shd w:val="clear" w:color="auto" w:fill="FFFFFF"/>
            <w:tcMar>
              <w:top w:w="30" w:type="dxa"/>
              <w:left w:w="30" w:type="dxa"/>
              <w:bottom w:w="30" w:type="dxa"/>
              <w:right w:w="30" w:type="dxa"/>
            </w:tcMar>
            <w:vAlign w:val="center"/>
          </w:tcPr>
          <w:p w:rsidR="001A716C" w:rsidRPr="00122B86" w:rsidRDefault="001A716C" w:rsidP="002B6879">
            <w:pPr>
              <w:widowControl/>
              <w:overflowPunct/>
              <w:spacing w:line="320" w:lineRule="atLeast"/>
              <w:ind w:firstLine="0"/>
              <w:jc w:val="right"/>
              <w:rPr>
                <w:rFonts w:eastAsia="Calibri"/>
                <w:color w:val="000000"/>
                <w:kern w:val="0"/>
                <w:szCs w:val="24"/>
              </w:rPr>
            </w:pPr>
            <w:r>
              <w:rPr>
                <w:rFonts w:eastAsia="Calibri"/>
                <w:color w:val="000000"/>
                <w:kern w:val="0"/>
                <w:szCs w:val="24"/>
              </w:rPr>
              <w:t>100.0</w:t>
            </w:r>
            <w:r w:rsidRPr="00122B86">
              <w:rPr>
                <w:rFonts w:eastAsia="Calibri"/>
                <w:color w:val="000000"/>
                <w:kern w:val="0"/>
                <w:szCs w:val="24"/>
              </w:rPr>
              <w:t>%</w:t>
            </w:r>
          </w:p>
        </w:tc>
        <w:tc>
          <w:tcPr>
            <w:tcW w:w="730" w:type="pct"/>
            <w:tcBorders>
              <w:top w:val="nil"/>
              <w:left w:val="nil"/>
              <w:bottom w:val="nil"/>
              <w:right w:val="nil"/>
            </w:tcBorders>
            <w:shd w:val="clear" w:color="auto" w:fill="FFFFFF"/>
            <w:tcMar>
              <w:top w:w="30" w:type="dxa"/>
              <w:left w:w="30" w:type="dxa"/>
              <w:bottom w:w="30" w:type="dxa"/>
              <w:right w:w="30" w:type="dxa"/>
            </w:tcMar>
            <w:vAlign w:val="center"/>
          </w:tcPr>
          <w:p w:rsidR="001A716C" w:rsidRPr="00122B86" w:rsidRDefault="001A716C" w:rsidP="002B6879">
            <w:pPr>
              <w:widowControl/>
              <w:overflowPunct/>
              <w:spacing w:line="320" w:lineRule="atLeast"/>
              <w:ind w:firstLine="0"/>
              <w:jc w:val="right"/>
              <w:rPr>
                <w:rFonts w:eastAsia="Calibri"/>
                <w:color w:val="000000"/>
                <w:kern w:val="0"/>
                <w:szCs w:val="24"/>
              </w:rPr>
            </w:pPr>
          </w:p>
        </w:tc>
      </w:tr>
      <w:tr w:rsidR="001A716C" w:rsidRPr="00122B86" w:rsidTr="002B6879">
        <w:trPr>
          <w:cantSplit/>
        </w:trPr>
        <w:tc>
          <w:tcPr>
            <w:tcW w:w="2809" w:type="pct"/>
            <w:gridSpan w:val="3"/>
            <w:tcBorders>
              <w:top w:val="nil"/>
              <w:left w:val="nil"/>
              <w:bottom w:val="double" w:sz="8" w:space="0" w:color="000000"/>
              <w:right w:val="nil"/>
            </w:tcBorders>
            <w:shd w:val="clear" w:color="auto" w:fill="FFFFFF"/>
            <w:tcMar>
              <w:top w:w="30" w:type="dxa"/>
              <w:left w:w="30" w:type="dxa"/>
              <w:bottom w:w="30" w:type="dxa"/>
              <w:right w:w="30" w:type="dxa"/>
            </w:tcMar>
          </w:tcPr>
          <w:p w:rsidR="001A716C" w:rsidRDefault="001A716C" w:rsidP="002B6879">
            <w:pPr>
              <w:widowControl/>
              <w:overflowPunct/>
              <w:spacing w:line="400" w:lineRule="atLeast"/>
              <w:ind w:firstLine="0"/>
              <w:rPr>
                <w:rFonts w:eastAsia="Calibri"/>
                <w:kern w:val="0"/>
                <w:szCs w:val="24"/>
              </w:rPr>
            </w:pPr>
            <w:r>
              <w:rPr>
                <w:rFonts w:eastAsia="Calibri"/>
                <w:i/>
                <w:kern w:val="0"/>
                <w:szCs w:val="24"/>
              </w:rPr>
              <w:t>x</w:t>
            </w:r>
            <w:r>
              <w:rPr>
                <w:rFonts w:eastAsia="Calibri"/>
                <w:kern w:val="0"/>
                <w:szCs w:val="24"/>
              </w:rPr>
              <w:t xml:space="preserve">-square = .09; </w:t>
            </w:r>
            <w:proofErr w:type="spellStart"/>
            <w:r>
              <w:rPr>
                <w:rFonts w:eastAsia="Calibri"/>
                <w:kern w:val="0"/>
                <w:szCs w:val="24"/>
              </w:rPr>
              <w:t>df</w:t>
            </w:r>
            <w:proofErr w:type="spellEnd"/>
            <w:r>
              <w:rPr>
                <w:rFonts w:eastAsia="Calibri"/>
                <w:kern w:val="0"/>
                <w:szCs w:val="24"/>
              </w:rPr>
              <w:t xml:space="preserve">= 1; </w:t>
            </w:r>
            <w:r>
              <w:rPr>
                <w:rFonts w:eastAsia="Calibri"/>
                <w:i/>
                <w:kern w:val="0"/>
                <w:szCs w:val="24"/>
              </w:rPr>
              <w:t>p</w:t>
            </w:r>
            <w:r>
              <w:rPr>
                <w:rFonts w:eastAsia="Calibri"/>
                <w:kern w:val="0"/>
                <w:szCs w:val="24"/>
              </w:rPr>
              <w:t xml:space="preserve"> = .76</w:t>
            </w:r>
          </w:p>
          <w:p w:rsidR="001A716C" w:rsidRPr="00122B86" w:rsidRDefault="001A716C" w:rsidP="002B6879">
            <w:pPr>
              <w:widowControl/>
              <w:overflowPunct/>
              <w:spacing w:line="240" w:lineRule="auto"/>
              <w:ind w:firstLine="0"/>
              <w:rPr>
                <w:rFonts w:eastAsia="Calibri"/>
                <w:kern w:val="0"/>
                <w:szCs w:val="24"/>
              </w:rPr>
            </w:pPr>
          </w:p>
        </w:tc>
        <w:tc>
          <w:tcPr>
            <w:tcW w:w="731"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1A716C" w:rsidRDefault="001A716C" w:rsidP="002B6879">
            <w:pPr>
              <w:widowControl/>
              <w:overflowPunct/>
              <w:spacing w:line="320" w:lineRule="atLeast"/>
              <w:ind w:firstLine="0"/>
              <w:jc w:val="right"/>
              <w:rPr>
                <w:rFonts w:eastAsia="Calibri"/>
                <w:color w:val="000000"/>
                <w:kern w:val="0"/>
                <w:szCs w:val="24"/>
              </w:rPr>
            </w:pPr>
          </w:p>
        </w:tc>
        <w:tc>
          <w:tcPr>
            <w:tcW w:w="730"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1A716C" w:rsidRDefault="001A716C" w:rsidP="002B6879">
            <w:pPr>
              <w:widowControl/>
              <w:overflowPunct/>
              <w:spacing w:line="320" w:lineRule="atLeast"/>
              <w:ind w:firstLine="0"/>
              <w:jc w:val="right"/>
              <w:rPr>
                <w:rFonts w:eastAsia="Calibri"/>
                <w:color w:val="000000"/>
                <w:kern w:val="0"/>
                <w:szCs w:val="24"/>
              </w:rPr>
            </w:pPr>
          </w:p>
        </w:tc>
        <w:tc>
          <w:tcPr>
            <w:tcW w:w="730"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1A716C" w:rsidRPr="00122B86" w:rsidRDefault="001A716C" w:rsidP="002B6879">
            <w:pPr>
              <w:widowControl/>
              <w:overflowPunct/>
              <w:spacing w:line="320" w:lineRule="atLeast"/>
              <w:ind w:firstLine="0"/>
              <w:jc w:val="right"/>
              <w:rPr>
                <w:rFonts w:eastAsia="Calibri"/>
                <w:color w:val="000000"/>
                <w:kern w:val="0"/>
                <w:szCs w:val="24"/>
              </w:rPr>
            </w:pPr>
          </w:p>
        </w:tc>
      </w:tr>
    </w:tbl>
    <w:p w:rsidR="001A716C" w:rsidRDefault="001A716C" w:rsidP="0084170D">
      <w:pPr>
        <w:spacing w:line="240" w:lineRule="auto"/>
        <w:ind w:firstLine="0"/>
        <w:rPr>
          <w:b/>
          <w:szCs w:val="24"/>
        </w:rPr>
      </w:pPr>
    </w:p>
    <w:p w:rsidR="001A716C" w:rsidRDefault="001A716C" w:rsidP="00DE2474">
      <w:pPr>
        <w:widowControl/>
        <w:overflowPunct/>
        <w:spacing w:line="400" w:lineRule="atLeast"/>
        <w:ind w:firstLine="0"/>
        <w:rPr>
          <w:rFonts w:eastAsia="Calibri"/>
          <w:b/>
          <w:kern w:val="0"/>
          <w:szCs w:val="24"/>
        </w:rPr>
      </w:pPr>
    </w:p>
    <w:p w:rsidR="00081E78" w:rsidRDefault="00913032" w:rsidP="00DE2474">
      <w:pPr>
        <w:widowControl/>
        <w:overflowPunct/>
        <w:spacing w:line="400" w:lineRule="atLeast"/>
        <w:ind w:firstLine="0"/>
        <w:rPr>
          <w:rFonts w:eastAsia="Calibri"/>
          <w:b/>
          <w:kern w:val="0"/>
          <w:szCs w:val="24"/>
        </w:rPr>
      </w:pPr>
      <w:r>
        <w:rPr>
          <w:rFonts w:eastAsia="Calibri"/>
          <w:b/>
          <w:kern w:val="0"/>
          <w:szCs w:val="24"/>
        </w:rPr>
        <w:t>Ta</w:t>
      </w:r>
      <w:r w:rsidR="00081E78">
        <w:rPr>
          <w:rFonts w:eastAsia="Calibri"/>
          <w:b/>
          <w:kern w:val="0"/>
          <w:szCs w:val="24"/>
        </w:rPr>
        <w:t>ble A3</w:t>
      </w:r>
    </w:p>
    <w:p w:rsidR="001A716C" w:rsidRDefault="001A716C" w:rsidP="001A716C">
      <w:pPr>
        <w:widowControl/>
        <w:overflowPunct/>
        <w:spacing w:line="240" w:lineRule="auto"/>
        <w:ind w:firstLine="0"/>
        <w:rPr>
          <w:rFonts w:eastAsia="Calibri"/>
          <w:b/>
          <w:kern w:val="0"/>
          <w:szCs w:val="24"/>
        </w:rPr>
      </w:pPr>
      <w:r>
        <w:rPr>
          <w:rFonts w:eastAsia="Calibri"/>
          <w:b/>
          <w:kern w:val="0"/>
          <w:szCs w:val="24"/>
        </w:rPr>
        <w:t xml:space="preserve">Educational Level of Respondents with and without Transportation Assistance </w:t>
      </w:r>
    </w:p>
    <w:p w:rsidR="001A716C" w:rsidRDefault="001A716C" w:rsidP="001A716C">
      <w:pPr>
        <w:widowControl/>
        <w:overflowPunct/>
        <w:spacing w:line="240" w:lineRule="auto"/>
        <w:ind w:firstLine="0"/>
        <w:rPr>
          <w:rFonts w:eastAsia="Calibri"/>
          <w:b/>
          <w:kern w:val="0"/>
          <w:szCs w:val="24"/>
        </w:rPr>
      </w:pPr>
    </w:p>
    <w:tbl>
      <w:tblPr>
        <w:tblW w:w="9340"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tblPr>
      <w:tblGrid>
        <w:gridCol w:w="2449"/>
        <w:gridCol w:w="735"/>
        <w:gridCol w:w="734"/>
        <w:gridCol w:w="1468"/>
        <w:gridCol w:w="1467"/>
        <w:gridCol w:w="1468"/>
        <w:gridCol w:w="1019"/>
      </w:tblGrid>
      <w:tr w:rsidR="00A932CF" w:rsidRPr="00F502F0" w:rsidTr="002B6879">
        <w:trPr>
          <w:cantSplit/>
          <w:tblHeader/>
        </w:trPr>
        <w:tc>
          <w:tcPr>
            <w:tcW w:w="9340" w:type="dxa"/>
            <w:gridSpan w:val="7"/>
            <w:tcBorders>
              <w:top w:val="nil"/>
              <w:left w:val="nil"/>
              <w:bottom w:val="nil"/>
              <w:right w:val="nil"/>
            </w:tcBorders>
            <w:shd w:val="clear" w:color="auto" w:fill="FFFFFF"/>
            <w:tcMar>
              <w:top w:w="30" w:type="dxa"/>
              <w:left w:w="30" w:type="dxa"/>
              <w:bottom w:w="30" w:type="dxa"/>
              <w:right w:w="30" w:type="dxa"/>
            </w:tcMar>
            <w:vAlign w:val="center"/>
          </w:tcPr>
          <w:p w:rsidR="00A932CF" w:rsidRDefault="00A932CF" w:rsidP="002B6879">
            <w:pPr>
              <w:widowControl/>
              <w:overflowPunct/>
              <w:spacing w:line="320" w:lineRule="atLeast"/>
              <w:ind w:firstLine="0"/>
              <w:jc w:val="center"/>
              <w:rPr>
                <w:rFonts w:eastAsia="Calibri"/>
                <w:b/>
                <w:bCs/>
                <w:color w:val="000000"/>
                <w:kern w:val="0"/>
                <w:sz w:val="22"/>
                <w:szCs w:val="22"/>
              </w:rPr>
            </w:pPr>
            <w:r w:rsidRPr="00F502F0">
              <w:rPr>
                <w:rFonts w:eastAsia="Calibri"/>
                <w:b/>
                <w:bCs/>
                <w:color w:val="000000"/>
                <w:kern w:val="0"/>
                <w:sz w:val="22"/>
                <w:szCs w:val="22"/>
              </w:rPr>
              <w:t>Highest Grade Completed</w:t>
            </w:r>
          </w:p>
          <w:p w:rsidR="00A932CF" w:rsidRPr="00B90837" w:rsidRDefault="00A932CF" w:rsidP="002B6879">
            <w:pPr>
              <w:widowControl/>
              <w:overflowPunct/>
              <w:spacing w:line="400" w:lineRule="atLeast"/>
              <w:ind w:firstLine="0"/>
              <w:rPr>
                <w:rFonts w:eastAsia="Calibri"/>
                <w:b/>
                <w:color w:val="000000"/>
                <w:kern w:val="0"/>
                <w:sz w:val="22"/>
                <w:szCs w:val="22"/>
              </w:rPr>
            </w:pPr>
          </w:p>
        </w:tc>
      </w:tr>
      <w:tr w:rsidR="00A932CF" w:rsidRPr="00F502F0" w:rsidTr="002B6879">
        <w:trPr>
          <w:cantSplit/>
          <w:tblHeader/>
        </w:trPr>
        <w:tc>
          <w:tcPr>
            <w:tcW w:w="2449" w:type="dxa"/>
            <w:tcBorders>
              <w:top w:val="double" w:sz="8" w:space="0" w:color="000000"/>
              <w:left w:val="nil"/>
              <w:bottom w:val="nil"/>
              <w:right w:val="nil"/>
            </w:tcBorders>
            <w:shd w:val="clear" w:color="auto" w:fill="FFFFFF"/>
            <w:tcMar>
              <w:top w:w="30" w:type="dxa"/>
              <w:left w:w="30" w:type="dxa"/>
              <w:bottom w:w="30" w:type="dxa"/>
              <w:right w:w="30" w:type="dxa"/>
            </w:tcMar>
          </w:tcPr>
          <w:p w:rsidR="00A932CF" w:rsidRPr="00F502F0" w:rsidRDefault="00A932CF" w:rsidP="002B6879">
            <w:pPr>
              <w:widowControl/>
              <w:overflowPunct/>
              <w:spacing w:line="240" w:lineRule="auto"/>
              <w:ind w:firstLine="0"/>
              <w:rPr>
                <w:rFonts w:eastAsia="Calibri"/>
                <w:kern w:val="0"/>
                <w:sz w:val="22"/>
                <w:szCs w:val="22"/>
              </w:rPr>
            </w:pPr>
            <w:r w:rsidRPr="00B90837">
              <w:rPr>
                <w:rFonts w:eastAsia="Calibri"/>
                <w:b/>
                <w:color w:val="000000"/>
                <w:kern w:val="0"/>
                <w:sz w:val="22"/>
                <w:szCs w:val="22"/>
              </w:rPr>
              <w:t>Wave 3</w:t>
            </w:r>
          </w:p>
        </w:tc>
        <w:tc>
          <w:tcPr>
            <w:tcW w:w="735" w:type="dxa"/>
            <w:tcBorders>
              <w:top w:val="double" w:sz="8" w:space="0" w:color="000000"/>
              <w:left w:val="nil"/>
              <w:bottom w:val="nil"/>
              <w:right w:val="nil"/>
            </w:tcBorders>
            <w:shd w:val="clear" w:color="auto" w:fill="FFFFFF"/>
            <w:tcMar>
              <w:top w:w="30" w:type="dxa"/>
              <w:left w:w="30" w:type="dxa"/>
              <w:bottom w:w="30" w:type="dxa"/>
              <w:right w:w="30" w:type="dxa"/>
            </w:tcMar>
          </w:tcPr>
          <w:p w:rsidR="00A932CF" w:rsidRPr="00F502F0" w:rsidRDefault="00A932CF" w:rsidP="002B6879">
            <w:pPr>
              <w:widowControl/>
              <w:overflowPunct/>
              <w:spacing w:line="240" w:lineRule="auto"/>
              <w:ind w:firstLine="0"/>
              <w:rPr>
                <w:rFonts w:eastAsia="Calibri"/>
                <w:kern w:val="0"/>
                <w:sz w:val="22"/>
                <w:szCs w:val="22"/>
              </w:rPr>
            </w:pPr>
          </w:p>
        </w:tc>
        <w:tc>
          <w:tcPr>
            <w:tcW w:w="734" w:type="dxa"/>
            <w:tcBorders>
              <w:top w:val="double" w:sz="8" w:space="0" w:color="000000"/>
              <w:left w:val="nil"/>
              <w:bottom w:val="nil"/>
              <w:right w:val="nil"/>
            </w:tcBorders>
            <w:shd w:val="clear" w:color="auto" w:fill="FFFFFF"/>
            <w:tcMar>
              <w:top w:w="30" w:type="dxa"/>
              <w:left w:w="30" w:type="dxa"/>
              <w:bottom w:w="30" w:type="dxa"/>
              <w:right w:w="30" w:type="dxa"/>
            </w:tcMar>
          </w:tcPr>
          <w:p w:rsidR="00A932CF" w:rsidRPr="00F502F0" w:rsidRDefault="00A932CF" w:rsidP="002B6879">
            <w:pPr>
              <w:widowControl/>
              <w:overflowPunct/>
              <w:spacing w:line="240" w:lineRule="auto"/>
              <w:ind w:firstLine="0"/>
              <w:rPr>
                <w:rFonts w:eastAsia="Calibri"/>
                <w:kern w:val="0"/>
                <w:sz w:val="22"/>
                <w:szCs w:val="22"/>
              </w:rPr>
            </w:pPr>
          </w:p>
        </w:tc>
        <w:tc>
          <w:tcPr>
            <w:tcW w:w="4403" w:type="dxa"/>
            <w:gridSpan w:val="3"/>
            <w:tcBorders>
              <w:top w:val="double" w:sz="8" w:space="0" w:color="000000"/>
              <w:left w:val="nil"/>
              <w:right w:val="nil"/>
            </w:tcBorders>
            <w:shd w:val="clear" w:color="auto" w:fill="FFFFFF"/>
            <w:tcMar>
              <w:top w:w="30" w:type="dxa"/>
              <w:left w:w="30" w:type="dxa"/>
              <w:bottom w:w="30" w:type="dxa"/>
              <w:right w:w="30" w:type="dxa"/>
            </w:tcMar>
            <w:vAlign w:val="bottom"/>
          </w:tcPr>
          <w:p w:rsidR="00A932CF" w:rsidRPr="00F502F0" w:rsidRDefault="00A932CF" w:rsidP="002B6879">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Highest Grade </w:t>
            </w:r>
          </w:p>
        </w:tc>
        <w:tc>
          <w:tcPr>
            <w:tcW w:w="1019" w:type="dxa"/>
            <w:vMerge w:val="restart"/>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A932CF" w:rsidRPr="00F502F0" w:rsidRDefault="00A932CF" w:rsidP="002B6879">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Pr="00F502F0">
              <w:rPr>
                <w:rFonts w:eastAsia="Calibri"/>
                <w:color w:val="000000"/>
                <w:kern w:val="0"/>
                <w:sz w:val="22"/>
                <w:szCs w:val="22"/>
              </w:rPr>
              <w:t>Total</w:t>
            </w:r>
          </w:p>
        </w:tc>
      </w:tr>
      <w:tr w:rsidR="00A932CF" w:rsidRPr="00F502F0" w:rsidTr="002B6879">
        <w:trPr>
          <w:cantSplit/>
          <w:tblHeader/>
        </w:trPr>
        <w:tc>
          <w:tcPr>
            <w:tcW w:w="2449" w:type="dxa"/>
            <w:tcBorders>
              <w:top w:val="nil"/>
              <w:left w:val="nil"/>
              <w:bottom w:val="single" w:sz="16" w:space="0" w:color="000000"/>
              <w:right w:val="nil"/>
            </w:tcBorders>
            <w:shd w:val="clear" w:color="auto" w:fill="FFFFFF"/>
            <w:tcMar>
              <w:top w:w="30" w:type="dxa"/>
              <w:left w:w="30" w:type="dxa"/>
              <w:bottom w:w="30" w:type="dxa"/>
              <w:right w:w="30" w:type="dxa"/>
            </w:tcMar>
          </w:tcPr>
          <w:p w:rsidR="00A932CF" w:rsidRPr="00F502F0" w:rsidRDefault="00A932CF" w:rsidP="002B6879">
            <w:pPr>
              <w:widowControl/>
              <w:overflowPunct/>
              <w:spacing w:line="240" w:lineRule="auto"/>
              <w:ind w:firstLine="0"/>
              <w:rPr>
                <w:rFonts w:eastAsia="Calibri"/>
                <w:kern w:val="0"/>
                <w:sz w:val="22"/>
                <w:szCs w:val="22"/>
              </w:rPr>
            </w:pPr>
          </w:p>
        </w:tc>
        <w:tc>
          <w:tcPr>
            <w:tcW w:w="735" w:type="dxa"/>
            <w:tcBorders>
              <w:top w:val="nil"/>
              <w:left w:val="nil"/>
              <w:bottom w:val="single" w:sz="16" w:space="0" w:color="000000"/>
              <w:right w:val="nil"/>
            </w:tcBorders>
            <w:shd w:val="clear" w:color="auto" w:fill="FFFFFF"/>
            <w:tcMar>
              <w:top w:w="30" w:type="dxa"/>
              <w:left w:w="30" w:type="dxa"/>
              <w:bottom w:w="30" w:type="dxa"/>
              <w:right w:w="30" w:type="dxa"/>
            </w:tcMar>
          </w:tcPr>
          <w:p w:rsidR="00A932CF" w:rsidRPr="00F502F0" w:rsidRDefault="00A932CF" w:rsidP="002B6879">
            <w:pPr>
              <w:widowControl/>
              <w:overflowPunct/>
              <w:spacing w:line="240" w:lineRule="auto"/>
              <w:ind w:firstLine="0"/>
              <w:rPr>
                <w:rFonts w:eastAsia="Calibri"/>
                <w:kern w:val="0"/>
                <w:sz w:val="22"/>
                <w:szCs w:val="22"/>
              </w:rPr>
            </w:pPr>
          </w:p>
        </w:tc>
        <w:tc>
          <w:tcPr>
            <w:tcW w:w="734" w:type="dxa"/>
            <w:tcBorders>
              <w:top w:val="nil"/>
              <w:left w:val="nil"/>
              <w:bottom w:val="single" w:sz="16" w:space="0" w:color="000000"/>
              <w:right w:val="nil"/>
            </w:tcBorders>
            <w:shd w:val="clear" w:color="auto" w:fill="FFFFFF"/>
            <w:tcMar>
              <w:top w:w="30" w:type="dxa"/>
              <w:left w:w="30" w:type="dxa"/>
              <w:bottom w:w="30" w:type="dxa"/>
              <w:right w:w="30" w:type="dxa"/>
            </w:tcMar>
          </w:tcPr>
          <w:p w:rsidR="00A932CF" w:rsidRPr="00F502F0" w:rsidRDefault="00A932CF" w:rsidP="002B6879">
            <w:pPr>
              <w:widowControl/>
              <w:overflowPunct/>
              <w:spacing w:line="240" w:lineRule="auto"/>
              <w:ind w:firstLine="0"/>
              <w:rPr>
                <w:rFonts w:eastAsia="Calibri"/>
                <w:kern w:val="0"/>
                <w:sz w:val="22"/>
                <w:szCs w:val="22"/>
              </w:rPr>
            </w:pPr>
          </w:p>
        </w:tc>
        <w:tc>
          <w:tcPr>
            <w:tcW w:w="1468" w:type="dxa"/>
            <w:tcBorders>
              <w:left w:val="nil"/>
              <w:bottom w:val="single" w:sz="16" w:space="0" w:color="000000"/>
              <w:right w:val="nil"/>
            </w:tcBorders>
            <w:shd w:val="clear" w:color="auto" w:fill="FFFFFF"/>
            <w:tcMar>
              <w:top w:w="30" w:type="dxa"/>
              <w:left w:w="30" w:type="dxa"/>
              <w:bottom w:w="30" w:type="dxa"/>
              <w:right w:w="30" w:type="dxa"/>
            </w:tcMar>
            <w:vAlign w:val="bottom"/>
          </w:tcPr>
          <w:p w:rsidR="00A932CF" w:rsidRPr="00F502F0" w:rsidRDefault="00A932CF" w:rsidP="002B6879">
            <w:pPr>
              <w:widowControl/>
              <w:overflowPunct/>
              <w:spacing w:line="320" w:lineRule="atLeast"/>
              <w:ind w:firstLine="0"/>
              <w:jc w:val="center"/>
              <w:rPr>
                <w:rFonts w:eastAsia="Calibri"/>
                <w:color w:val="000000"/>
                <w:kern w:val="0"/>
                <w:sz w:val="22"/>
                <w:szCs w:val="22"/>
              </w:rPr>
            </w:pPr>
            <w:r w:rsidRPr="00F502F0">
              <w:rPr>
                <w:rFonts w:eastAsia="Calibri"/>
                <w:color w:val="000000"/>
                <w:kern w:val="0"/>
                <w:sz w:val="22"/>
                <w:szCs w:val="22"/>
              </w:rPr>
              <w:t>Did not complete HS</w:t>
            </w:r>
          </w:p>
        </w:tc>
        <w:tc>
          <w:tcPr>
            <w:tcW w:w="1467" w:type="dxa"/>
            <w:tcBorders>
              <w:left w:val="nil"/>
              <w:bottom w:val="single" w:sz="16" w:space="0" w:color="000000"/>
              <w:right w:val="nil"/>
            </w:tcBorders>
            <w:shd w:val="clear" w:color="auto" w:fill="FFFFFF"/>
            <w:tcMar>
              <w:top w:w="30" w:type="dxa"/>
              <w:left w:w="30" w:type="dxa"/>
              <w:bottom w:w="30" w:type="dxa"/>
              <w:right w:w="30" w:type="dxa"/>
            </w:tcMar>
            <w:vAlign w:val="bottom"/>
          </w:tcPr>
          <w:p w:rsidR="00A932CF" w:rsidRPr="00F502F0" w:rsidRDefault="00A932CF" w:rsidP="002B6879">
            <w:pPr>
              <w:widowControl/>
              <w:overflowPunct/>
              <w:spacing w:line="320" w:lineRule="atLeast"/>
              <w:ind w:firstLine="0"/>
              <w:jc w:val="center"/>
              <w:rPr>
                <w:rFonts w:eastAsia="Calibri"/>
                <w:color w:val="000000"/>
                <w:kern w:val="0"/>
                <w:sz w:val="22"/>
                <w:szCs w:val="22"/>
              </w:rPr>
            </w:pPr>
            <w:r w:rsidRPr="00F502F0">
              <w:rPr>
                <w:rFonts w:eastAsia="Calibri"/>
                <w:color w:val="000000"/>
                <w:kern w:val="0"/>
                <w:sz w:val="22"/>
                <w:szCs w:val="22"/>
              </w:rPr>
              <w:t>Certificate, Diploma, or GED</w:t>
            </w:r>
          </w:p>
        </w:tc>
        <w:tc>
          <w:tcPr>
            <w:tcW w:w="1468" w:type="dxa"/>
            <w:tcBorders>
              <w:left w:val="nil"/>
              <w:bottom w:val="single" w:sz="16" w:space="0" w:color="000000"/>
              <w:right w:val="nil"/>
            </w:tcBorders>
            <w:shd w:val="clear" w:color="auto" w:fill="FFFFFF"/>
            <w:tcMar>
              <w:top w:w="30" w:type="dxa"/>
              <w:left w:w="30" w:type="dxa"/>
              <w:bottom w:w="30" w:type="dxa"/>
              <w:right w:w="30" w:type="dxa"/>
            </w:tcMar>
            <w:vAlign w:val="bottom"/>
          </w:tcPr>
          <w:p w:rsidR="00A932CF" w:rsidRPr="00F502F0" w:rsidRDefault="00A932CF" w:rsidP="002B6879">
            <w:pPr>
              <w:widowControl/>
              <w:overflowPunct/>
              <w:spacing w:line="320" w:lineRule="atLeast"/>
              <w:ind w:firstLine="0"/>
              <w:jc w:val="center"/>
              <w:rPr>
                <w:rFonts w:eastAsia="Calibri"/>
                <w:color w:val="000000"/>
                <w:kern w:val="0"/>
                <w:sz w:val="22"/>
                <w:szCs w:val="22"/>
              </w:rPr>
            </w:pPr>
            <w:r w:rsidRPr="00F502F0">
              <w:rPr>
                <w:rFonts w:eastAsia="Calibri"/>
                <w:color w:val="000000"/>
                <w:kern w:val="0"/>
                <w:sz w:val="22"/>
                <w:szCs w:val="22"/>
              </w:rPr>
              <w:t>Some post-HS</w:t>
            </w:r>
          </w:p>
        </w:tc>
        <w:tc>
          <w:tcPr>
            <w:tcW w:w="1019" w:type="dxa"/>
            <w:vMerge/>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A932CF" w:rsidRPr="00F502F0" w:rsidRDefault="00A932CF" w:rsidP="002B6879">
            <w:pPr>
              <w:widowControl/>
              <w:overflowPunct/>
              <w:spacing w:line="240" w:lineRule="auto"/>
              <w:ind w:firstLine="0"/>
              <w:rPr>
                <w:rFonts w:eastAsia="Calibri"/>
                <w:color w:val="000000"/>
                <w:kern w:val="0"/>
                <w:sz w:val="22"/>
                <w:szCs w:val="22"/>
              </w:rPr>
            </w:pPr>
          </w:p>
        </w:tc>
      </w:tr>
      <w:tr w:rsidR="00A932CF" w:rsidRPr="00F502F0" w:rsidTr="002B6879">
        <w:trPr>
          <w:cantSplit/>
          <w:tblHeader/>
        </w:trPr>
        <w:tc>
          <w:tcPr>
            <w:tcW w:w="2449" w:type="dxa"/>
            <w:vMerge w:val="restart"/>
            <w:tcBorders>
              <w:top w:val="single" w:sz="16" w:space="0" w:color="000000"/>
              <w:left w:val="nil"/>
              <w:right w:val="nil"/>
            </w:tcBorders>
            <w:shd w:val="clear" w:color="auto" w:fill="FFFFFF"/>
            <w:tcMar>
              <w:top w:w="30" w:type="dxa"/>
              <w:left w:w="30" w:type="dxa"/>
              <w:bottom w:w="30" w:type="dxa"/>
              <w:right w:w="30" w:type="dxa"/>
            </w:tcMar>
          </w:tcPr>
          <w:p w:rsidR="00A932CF" w:rsidRPr="00F502F0" w:rsidRDefault="00A932CF" w:rsidP="002B6879">
            <w:pPr>
              <w:widowControl/>
              <w:overflowPunct/>
              <w:spacing w:line="320" w:lineRule="atLeast"/>
              <w:ind w:firstLine="0"/>
              <w:rPr>
                <w:rFonts w:eastAsia="Calibri"/>
                <w:color w:val="000000"/>
                <w:kern w:val="0"/>
                <w:sz w:val="22"/>
                <w:szCs w:val="22"/>
              </w:rPr>
            </w:pPr>
            <w:r w:rsidRPr="00F502F0">
              <w:rPr>
                <w:rFonts w:eastAsia="Calibri"/>
                <w:color w:val="000000"/>
                <w:kern w:val="0"/>
                <w:sz w:val="22"/>
                <w:szCs w:val="22"/>
              </w:rPr>
              <w:t>Transportation Assistance</w:t>
            </w:r>
          </w:p>
        </w:tc>
        <w:tc>
          <w:tcPr>
            <w:tcW w:w="735" w:type="dxa"/>
            <w:vMerge w:val="restart"/>
            <w:tcBorders>
              <w:top w:val="single" w:sz="16" w:space="0" w:color="000000"/>
              <w:left w:val="nil"/>
              <w:right w:val="nil"/>
            </w:tcBorders>
            <w:shd w:val="clear" w:color="auto" w:fill="FFFFFF"/>
            <w:tcMar>
              <w:top w:w="30" w:type="dxa"/>
              <w:left w:w="30" w:type="dxa"/>
              <w:bottom w:w="30" w:type="dxa"/>
              <w:right w:w="30" w:type="dxa"/>
            </w:tcMar>
          </w:tcPr>
          <w:p w:rsidR="00A932CF" w:rsidRPr="00F502F0" w:rsidRDefault="00A932CF" w:rsidP="002B6879">
            <w:pPr>
              <w:widowControl/>
              <w:overflowPunct/>
              <w:spacing w:line="320" w:lineRule="atLeast"/>
              <w:ind w:firstLine="0"/>
              <w:rPr>
                <w:rFonts w:eastAsia="Calibri"/>
                <w:color w:val="000000"/>
                <w:kern w:val="0"/>
                <w:sz w:val="22"/>
                <w:szCs w:val="22"/>
              </w:rPr>
            </w:pPr>
            <w:r w:rsidRPr="00F502F0">
              <w:rPr>
                <w:rFonts w:eastAsia="Calibri"/>
                <w:color w:val="000000"/>
                <w:kern w:val="0"/>
                <w:sz w:val="22"/>
                <w:szCs w:val="22"/>
              </w:rPr>
              <w:t>Yes</w:t>
            </w:r>
          </w:p>
        </w:tc>
        <w:tc>
          <w:tcPr>
            <w:tcW w:w="734" w:type="dxa"/>
            <w:tcBorders>
              <w:top w:val="single" w:sz="16" w:space="0" w:color="000000"/>
              <w:left w:val="nil"/>
              <w:bottom w:val="nil"/>
              <w:right w:val="nil"/>
            </w:tcBorders>
            <w:shd w:val="clear" w:color="auto" w:fill="FFFFFF"/>
            <w:tcMar>
              <w:top w:w="30" w:type="dxa"/>
              <w:left w:w="30" w:type="dxa"/>
              <w:bottom w:w="30" w:type="dxa"/>
              <w:right w:w="30" w:type="dxa"/>
            </w:tcMar>
          </w:tcPr>
          <w:p w:rsidR="00A932CF" w:rsidRPr="00F502F0" w:rsidRDefault="00A932CF" w:rsidP="002B6879">
            <w:pPr>
              <w:widowControl/>
              <w:overflowPunct/>
              <w:spacing w:line="240" w:lineRule="auto"/>
              <w:ind w:firstLine="0"/>
              <w:rPr>
                <w:rFonts w:eastAsia="Calibri"/>
                <w:kern w:val="0"/>
                <w:sz w:val="22"/>
                <w:szCs w:val="22"/>
              </w:rPr>
            </w:pPr>
          </w:p>
        </w:tc>
        <w:tc>
          <w:tcPr>
            <w:tcW w:w="1468" w:type="dxa"/>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A932CF" w:rsidRPr="00F502F0" w:rsidRDefault="00A932CF" w:rsidP="002B6879">
            <w:pPr>
              <w:widowControl/>
              <w:overflowPunct/>
              <w:spacing w:line="320" w:lineRule="atLeast"/>
              <w:ind w:firstLine="0"/>
              <w:jc w:val="right"/>
              <w:rPr>
                <w:rFonts w:eastAsia="Calibri"/>
                <w:color w:val="000000"/>
                <w:kern w:val="0"/>
                <w:sz w:val="22"/>
                <w:szCs w:val="22"/>
              </w:rPr>
            </w:pPr>
            <w:r w:rsidRPr="00F502F0">
              <w:rPr>
                <w:rFonts w:eastAsia="Calibri"/>
                <w:color w:val="000000"/>
                <w:kern w:val="0"/>
                <w:sz w:val="22"/>
                <w:szCs w:val="22"/>
              </w:rPr>
              <w:t>232</w:t>
            </w:r>
          </w:p>
        </w:tc>
        <w:tc>
          <w:tcPr>
            <w:tcW w:w="1467" w:type="dxa"/>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A932CF" w:rsidRPr="00F502F0" w:rsidRDefault="00A932CF" w:rsidP="002B6879">
            <w:pPr>
              <w:widowControl/>
              <w:overflowPunct/>
              <w:spacing w:line="320" w:lineRule="atLeast"/>
              <w:ind w:firstLine="0"/>
              <w:jc w:val="right"/>
              <w:rPr>
                <w:rFonts w:eastAsia="Calibri"/>
                <w:color w:val="000000"/>
                <w:kern w:val="0"/>
                <w:sz w:val="22"/>
                <w:szCs w:val="22"/>
              </w:rPr>
            </w:pPr>
            <w:r w:rsidRPr="00F502F0">
              <w:rPr>
                <w:rFonts w:eastAsia="Calibri"/>
                <w:color w:val="000000"/>
                <w:kern w:val="0"/>
                <w:sz w:val="22"/>
                <w:szCs w:val="22"/>
              </w:rPr>
              <w:t>174</w:t>
            </w:r>
          </w:p>
        </w:tc>
        <w:tc>
          <w:tcPr>
            <w:tcW w:w="1468" w:type="dxa"/>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A932CF" w:rsidRPr="00F502F0" w:rsidRDefault="00A932CF" w:rsidP="002B6879">
            <w:pPr>
              <w:widowControl/>
              <w:overflowPunct/>
              <w:spacing w:line="320" w:lineRule="atLeast"/>
              <w:ind w:firstLine="0"/>
              <w:jc w:val="right"/>
              <w:rPr>
                <w:rFonts w:eastAsia="Calibri"/>
                <w:color w:val="000000"/>
                <w:kern w:val="0"/>
                <w:sz w:val="22"/>
                <w:szCs w:val="22"/>
              </w:rPr>
            </w:pPr>
            <w:r w:rsidRPr="00F502F0">
              <w:rPr>
                <w:rFonts w:eastAsia="Calibri"/>
                <w:color w:val="000000"/>
                <w:kern w:val="0"/>
                <w:sz w:val="22"/>
                <w:szCs w:val="22"/>
              </w:rPr>
              <w:t>137</w:t>
            </w:r>
          </w:p>
        </w:tc>
        <w:tc>
          <w:tcPr>
            <w:tcW w:w="1019" w:type="dxa"/>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A932CF" w:rsidRPr="00F502F0" w:rsidRDefault="00A932CF" w:rsidP="002B6879">
            <w:pPr>
              <w:widowControl/>
              <w:overflowPunct/>
              <w:spacing w:line="320" w:lineRule="atLeast"/>
              <w:ind w:firstLine="0"/>
              <w:jc w:val="right"/>
              <w:rPr>
                <w:rFonts w:eastAsia="Calibri"/>
                <w:color w:val="000000"/>
                <w:kern w:val="0"/>
                <w:sz w:val="22"/>
                <w:szCs w:val="22"/>
              </w:rPr>
            </w:pPr>
            <w:r w:rsidRPr="00F502F0">
              <w:rPr>
                <w:rFonts w:eastAsia="Calibri"/>
                <w:color w:val="000000"/>
                <w:kern w:val="0"/>
                <w:sz w:val="22"/>
                <w:szCs w:val="22"/>
              </w:rPr>
              <w:t>543</w:t>
            </w:r>
          </w:p>
        </w:tc>
      </w:tr>
      <w:tr w:rsidR="00A932CF" w:rsidRPr="00F502F0" w:rsidTr="002B6879">
        <w:trPr>
          <w:cantSplit/>
          <w:tblHeader/>
        </w:trPr>
        <w:tc>
          <w:tcPr>
            <w:tcW w:w="2449" w:type="dxa"/>
            <w:vMerge/>
            <w:tcBorders>
              <w:top w:val="single" w:sz="16" w:space="0" w:color="000000"/>
              <w:left w:val="nil"/>
              <w:right w:val="nil"/>
            </w:tcBorders>
            <w:shd w:val="clear" w:color="auto" w:fill="FFFFFF"/>
            <w:tcMar>
              <w:top w:w="30" w:type="dxa"/>
              <w:left w:w="30" w:type="dxa"/>
              <w:bottom w:w="30" w:type="dxa"/>
              <w:right w:w="30" w:type="dxa"/>
            </w:tcMar>
          </w:tcPr>
          <w:p w:rsidR="00A932CF" w:rsidRPr="00F502F0" w:rsidRDefault="00A932CF" w:rsidP="002B6879">
            <w:pPr>
              <w:widowControl/>
              <w:overflowPunct/>
              <w:spacing w:line="240" w:lineRule="auto"/>
              <w:ind w:firstLine="0"/>
              <w:rPr>
                <w:rFonts w:eastAsia="Calibri"/>
                <w:color w:val="000000"/>
                <w:kern w:val="0"/>
                <w:sz w:val="22"/>
                <w:szCs w:val="22"/>
              </w:rPr>
            </w:pPr>
          </w:p>
        </w:tc>
        <w:tc>
          <w:tcPr>
            <w:tcW w:w="735" w:type="dxa"/>
            <w:vMerge/>
            <w:tcBorders>
              <w:top w:val="single" w:sz="16" w:space="0" w:color="000000"/>
              <w:left w:val="nil"/>
              <w:right w:val="nil"/>
            </w:tcBorders>
            <w:shd w:val="clear" w:color="auto" w:fill="FFFFFF"/>
            <w:tcMar>
              <w:top w:w="30" w:type="dxa"/>
              <w:left w:w="30" w:type="dxa"/>
              <w:bottom w:w="30" w:type="dxa"/>
              <w:right w:w="30" w:type="dxa"/>
            </w:tcMar>
          </w:tcPr>
          <w:p w:rsidR="00A932CF" w:rsidRPr="00F502F0" w:rsidRDefault="00A932CF" w:rsidP="002B6879">
            <w:pPr>
              <w:widowControl/>
              <w:overflowPunct/>
              <w:spacing w:line="240" w:lineRule="auto"/>
              <w:ind w:firstLine="0"/>
              <w:rPr>
                <w:rFonts w:eastAsia="Calibri"/>
                <w:color w:val="000000"/>
                <w:kern w:val="0"/>
                <w:sz w:val="22"/>
                <w:szCs w:val="22"/>
              </w:rPr>
            </w:pPr>
          </w:p>
        </w:tc>
        <w:tc>
          <w:tcPr>
            <w:tcW w:w="734" w:type="dxa"/>
            <w:tcBorders>
              <w:top w:val="nil"/>
              <w:left w:val="nil"/>
              <w:right w:val="nil"/>
            </w:tcBorders>
            <w:shd w:val="clear" w:color="auto" w:fill="FFFFFF"/>
            <w:tcMar>
              <w:top w:w="30" w:type="dxa"/>
              <w:left w:w="30" w:type="dxa"/>
              <w:bottom w:w="30" w:type="dxa"/>
              <w:right w:w="30" w:type="dxa"/>
            </w:tcMar>
          </w:tcPr>
          <w:p w:rsidR="00A932CF" w:rsidRPr="00F502F0" w:rsidRDefault="00A932CF" w:rsidP="002B6879">
            <w:pPr>
              <w:widowControl/>
              <w:overflowPunct/>
              <w:spacing w:line="240" w:lineRule="auto"/>
              <w:ind w:firstLine="0"/>
              <w:rPr>
                <w:rFonts w:eastAsia="Calibri"/>
                <w:kern w:val="0"/>
                <w:sz w:val="22"/>
                <w:szCs w:val="22"/>
              </w:rPr>
            </w:pPr>
          </w:p>
        </w:tc>
        <w:tc>
          <w:tcPr>
            <w:tcW w:w="1468" w:type="dxa"/>
            <w:tcBorders>
              <w:top w:val="nil"/>
              <w:left w:val="nil"/>
              <w:right w:val="nil"/>
            </w:tcBorders>
            <w:shd w:val="clear" w:color="auto" w:fill="FFFFFF"/>
            <w:tcMar>
              <w:top w:w="30" w:type="dxa"/>
              <w:left w:w="30" w:type="dxa"/>
              <w:bottom w:w="30" w:type="dxa"/>
              <w:right w:w="30" w:type="dxa"/>
            </w:tcMar>
            <w:vAlign w:val="center"/>
          </w:tcPr>
          <w:p w:rsidR="00A932CF" w:rsidRPr="00F502F0" w:rsidRDefault="00A932CF" w:rsidP="002B6879">
            <w:pPr>
              <w:widowControl/>
              <w:overflowPunct/>
              <w:spacing w:line="320" w:lineRule="atLeast"/>
              <w:ind w:firstLine="0"/>
              <w:jc w:val="right"/>
              <w:rPr>
                <w:rFonts w:eastAsia="Calibri"/>
                <w:color w:val="000000"/>
                <w:kern w:val="0"/>
                <w:sz w:val="22"/>
                <w:szCs w:val="22"/>
              </w:rPr>
            </w:pPr>
            <w:r w:rsidRPr="00F502F0">
              <w:rPr>
                <w:rFonts w:eastAsia="Calibri"/>
                <w:color w:val="000000"/>
                <w:kern w:val="0"/>
                <w:sz w:val="22"/>
                <w:szCs w:val="22"/>
              </w:rPr>
              <w:t>31.4%</w:t>
            </w:r>
          </w:p>
        </w:tc>
        <w:tc>
          <w:tcPr>
            <w:tcW w:w="1467" w:type="dxa"/>
            <w:tcBorders>
              <w:top w:val="nil"/>
              <w:left w:val="nil"/>
              <w:right w:val="nil"/>
            </w:tcBorders>
            <w:shd w:val="clear" w:color="auto" w:fill="FFFFFF"/>
            <w:tcMar>
              <w:top w:w="30" w:type="dxa"/>
              <w:left w:w="30" w:type="dxa"/>
              <w:bottom w:w="30" w:type="dxa"/>
              <w:right w:w="30" w:type="dxa"/>
            </w:tcMar>
            <w:vAlign w:val="center"/>
          </w:tcPr>
          <w:p w:rsidR="00A932CF" w:rsidRPr="00F502F0" w:rsidRDefault="00A932CF" w:rsidP="002B6879">
            <w:pPr>
              <w:widowControl/>
              <w:overflowPunct/>
              <w:spacing w:line="320" w:lineRule="atLeast"/>
              <w:ind w:firstLine="0"/>
              <w:jc w:val="right"/>
              <w:rPr>
                <w:rFonts w:eastAsia="Calibri"/>
                <w:color w:val="000000"/>
                <w:kern w:val="0"/>
                <w:sz w:val="22"/>
                <w:szCs w:val="22"/>
              </w:rPr>
            </w:pPr>
            <w:r w:rsidRPr="00F502F0">
              <w:rPr>
                <w:rFonts w:eastAsia="Calibri"/>
                <w:color w:val="000000"/>
                <w:kern w:val="0"/>
                <w:sz w:val="22"/>
                <w:szCs w:val="22"/>
              </w:rPr>
              <w:t>27.5%</w:t>
            </w:r>
          </w:p>
        </w:tc>
        <w:tc>
          <w:tcPr>
            <w:tcW w:w="1468" w:type="dxa"/>
            <w:tcBorders>
              <w:top w:val="nil"/>
              <w:left w:val="nil"/>
              <w:right w:val="nil"/>
            </w:tcBorders>
            <w:shd w:val="clear" w:color="auto" w:fill="FFFFFF"/>
            <w:tcMar>
              <w:top w:w="30" w:type="dxa"/>
              <w:left w:w="30" w:type="dxa"/>
              <w:bottom w:w="30" w:type="dxa"/>
              <w:right w:w="30" w:type="dxa"/>
            </w:tcMar>
            <w:vAlign w:val="center"/>
          </w:tcPr>
          <w:p w:rsidR="00A932CF" w:rsidRPr="00F502F0" w:rsidRDefault="00A932CF" w:rsidP="002B6879">
            <w:pPr>
              <w:widowControl/>
              <w:overflowPunct/>
              <w:spacing w:line="320" w:lineRule="atLeast"/>
              <w:ind w:firstLine="0"/>
              <w:jc w:val="right"/>
              <w:rPr>
                <w:rFonts w:eastAsia="Calibri"/>
                <w:color w:val="000000"/>
                <w:kern w:val="0"/>
                <w:sz w:val="22"/>
                <w:szCs w:val="22"/>
              </w:rPr>
            </w:pPr>
            <w:r w:rsidRPr="00F502F0">
              <w:rPr>
                <w:rFonts w:eastAsia="Calibri"/>
                <w:color w:val="000000"/>
                <w:kern w:val="0"/>
                <w:sz w:val="22"/>
                <w:szCs w:val="22"/>
              </w:rPr>
              <w:t>33.6%</w:t>
            </w:r>
          </w:p>
        </w:tc>
        <w:tc>
          <w:tcPr>
            <w:tcW w:w="1019" w:type="dxa"/>
            <w:tcBorders>
              <w:top w:val="nil"/>
              <w:left w:val="nil"/>
              <w:right w:val="nil"/>
            </w:tcBorders>
            <w:shd w:val="clear" w:color="auto" w:fill="FFFFFF"/>
            <w:tcMar>
              <w:top w:w="30" w:type="dxa"/>
              <w:left w:w="30" w:type="dxa"/>
              <w:bottom w:w="30" w:type="dxa"/>
              <w:right w:w="30" w:type="dxa"/>
            </w:tcMar>
            <w:vAlign w:val="center"/>
          </w:tcPr>
          <w:p w:rsidR="00A932CF" w:rsidRPr="00F502F0" w:rsidRDefault="00A932CF" w:rsidP="002B6879">
            <w:pPr>
              <w:widowControl/>
              <w:overflowPunct/>
              <w:spacing w:line="320" w:lineRule="atLeast"/>
              <w:ind w:firstLine="0"/>
              <w:jc w:val="right"/>
              <w:rPr>
                <w:rFonts w:eastAsia="Calibri"/>
                <w:color w:val="000000"/>
                <w:kern w:val="0"/>
                <w:sz w:val="22"/>
                <w:szCs w:val="22"/>
              </w:rPr>
            </w:pPr>
          </w:p>
        </w:tc>
      </w:tr>
      <w:tr w:rsidR="00A932CF" w:rsidRPr="00F502F0" w:rsidTr="002B6879">
        <w:trPr>
          <w:cantSplit/>
          <w:tblHeader/>
        </w:trPr>
        <w:tc>
          <w:tcPr>
            <w:tcW w:w="2449" w:type="dxa"/>
            <w:vMerge/>
            <w:tcBorders>
              <w:top w:val="single" w:sz="16" w:space="0" w:color="000000"/>
              <w:left w:val="nil"/>
              <w:right w:val="nil"/>
            </w:tcBorders>
            <w:shd w:val="clear" w:color="auto" w:fill="FFFFFF"/>
            <w:tcMar>
              <w:top w:w="30" w:type="dxa"/>
              <w:left w:w="30" w:type="dxa"/>
              <w:bottom w:w="30" w:type="dxa"/>
              <w:right w:w="30" w:type="dxa"/>
            </w:tcMar>
          </w:tcPr>
          <w:p w:rsidR="00A932CF" w:rsidRPr="00F502F0" w:rsidRDefault="00A932CF" w:rsidP="002B6879">
            <w:pPr>
              <w:widowControl/>
              <w:overflowPunct/>
              <w:spacing w:line="240" w:lineRule="auto"/>
              <w:ind w:firstLine="0"/>
              <w:rPr>
                <w:rFonts w:eastAsia="Calibri"/>
                <w:color w:val="000000"/>
                <w:kern w:val="0"/>
                <w:sz w:val="22"/>
                <w:szCs w:val="22"/>
              </w:rPr>
            </w:pPr>
          </w:p>
        </w:tc>
        <w:tc>
          <w:tcPr>
            <w:tcW w:w="735" w:type="dxa"/>
            <w:vMerge w:val="restart"/>
            <w:tcBorders>
              <w:left w:val="nil"/>
              <w:right w:val="nil"/>
            </w:tcBorders>
            <w:shd w:val="clear" w:color="auto" w:fill="FFFFFF"/>
            <w:tcMar>
              <w:top w:w="30" w:type="dxa"/>
              <w:left w:w="30" w:type="dxa"/>
              <w:bottom w:w="30" w:type="dxa"/>
              <w:right w:w="30" w:type="dxa"/>
            </w:tcMar>
          </w:tcPr>
          <w:p w:rsidR="00A932CF" w:rsidRPr="00F502F0" w:rsidRDefault="00A932CF" w:rsidP="002B6879">
            <w:pPr>
              <w:widowControl/>
              <w:overflowPunct/>
              <w:spacing w:line="320" w:lineRule="atLeast"/>
              <w:ind w:firstLine="0"/>
              <w:rPr>
                <w:rFonts w:eastAsia="Calibri"/>
                <w:color w:val="000000"/>
                <w:kern w:val="0"/>
                <w:sz w:val="22"/>
                <w:szCs w:val="22"/>
              </w:rPr>
            </w:pPr>
            <w:r w:rsidRPr="00F502F0">
              <w:rPr>
                <w:rFonts w:eastAsia="Calibri"/>
                <w:color w:val="000000"/>
                <w:kern w:val="0"/>
                <w:sz w:val="22"/>
                <w:szCs w:val="22"/>
              </w:rPr>
              <w:t>No</w:t>
            </w:r>
          </w:p>
        </w:tc>
        <w:tc>
          <w:tcPr>
            <w:tcW w:w="734" w:type="dxa"/>
            <w:tcBorders>
              <w:left w:val="nil"/>
              <w:bottom w:val="nil"/>
              <w:right w:val="nil"/>
            </w:tcBorders>
            <w:shd w:val="clear" w:color="auto" w:fill="FFFFFF"/>
            <w:tcMar>
              <w:top w:w="30" w:type="dxa"/>
              <w:left w:w="30" w:type="dxa"/>
              <w:bottom w:w="30" w:type="dxa"/>
              <w:right w:w="30" w:type="dxa"/>
            </w:tcMar>
          </w:tcPr>
          <w:p w:rsidR="00A932CF" w:rsidRPr="00F502F0" w:rsidRDefault="00A932CF" w:rsidP="002B6879">
            <w:pPr>
              <w:widowControl/>
              <w:overflowPunct/>
              <w:spacing w:line="240" w:lineRule="auto"/>
              <w:ind w:firstLine="0"/>
              <w:rPr>
                <w:rFonts w:eastAsia="Calibri"/>
                <w:kern w:val="0"/>
                <w:sz w:val="22"/>
                <w:szCs w:val="22"/>
              </w:rPr>
            </w:pPr>
          </w:p>
        </w:tc>
        <w:tc>
          <w:tcPr>
            <w:tcW w:w="1468" w:type="dxa"/>
            <w:tcBorders>
              <w:left w:val="nil"/>
              <w:bottom w:val="nil"/>
              <w:right w:val="nil"/>
            </w:tcBorders>
            <w:shd w:val="clear" w:color="auto" w:fill="FFFFFF"/>
            <w:tcMar>
              <w:top w:w="30" w:type="dxa"/>
              <w:left w:w="30" w:type="dxa"/>
              <w:bottom w:w="30" w:type="dxa"/>
              <w:right w:w="30" w:type="dxa"/>
            </w:tcMar>
            <w:vAlign w:val="center"/>
          </w:tcPr>
          <w:p w:rsidR="00A932CF" w:rsidRPr="00F502F0" w:rsidRDefault="00A932CF" w:rsidP="002B6879">
            <w:pPr>
              <w:widowControl/>
              <w:overflowPunct/>
              <w:spacing w:line="320" w:lineRule="atLeast"/>
              <w:ind w:firstLine="0"/>
              <w:jc w:val="right"/>
              <w:rPr>
                <w:rFonts w:eastAsia="Calibri"/>
                <w:color w:val="000000"/>
                <w:kern w:val="0"/>
                <w:sz w:val="22"/>
                <w:szCs w:val="22"/>
              </w:rPr>
            </w:pPr>
            <w:r w:rsidRPr="00F502F0">
              <w:rPr>
                <w:rFonts w:eastAsia="Calibri"/>
                <w:color w:val="000000"/>
                <w:kern w:val="0"/>
                <w:sz w:val="22"/>
                <w:szCs w:val="22"/>
              </w:rPr>
              <w:t>507</w:t>
            </w:r>
          </w:p>
        </w:tc>
        <w:tc>
          <w:tcPr>
            <w:tcW w:w="1467" w:type="dxa"/>
            <w:tcBorders>
              <w:left w:val="nil"/>
              <w:bottom w:val="nil"/>
              <w:right w:val="nil"/>
            </w:tcBorders>
            <w:shd w:val="clear" w:color="auto" w:fill="FFFFFF"/>
            <w:tcMar>
              <w:top w:w="30" w:type="dxa"/>
              <w:left w:w="30" w:type="dxa"/>
              <w:bottom w:w="30" w:type="dxa"/>
              <w:right w:w="30" w:type="dxa"/>
            </w:tcMar>
            <w:vAlign w:val="center"/>
          </w:tcPr>
          <w:p w:rsidR="00A932CF" w:rsidRPr="00F502F0" w:rsidRDefault="00A932CF" w:rsidP="002B6879">
            <w:pPr>
              <w:widowControl/>
              <w:overflowPunct/>
              <w:spacing w:line="320" w:lineRule="atLeast"/>
              <w:ind w:firstLine="0"/>
              <w:jc w:val="right"/>
              <w:rPr>
                <w:rFonts w:eastAsia="Calibri"/>
                <w:color w:val="000000"/>
                <w:kern w:val="0"/>
                <w:sz w:val="22"/>
                <w:szCs w:val="22"/>
              </w:rPr>
            </w:pPr>
            <w:r w:rsidRPr="00F502F0">
              <w:rPr>
                <w:rFonts w:eastAsia="Calibri"/>
                <w:color w:val="000000"/>
                <w:kern w:val="0"/>
                <w:sz w:val="22"/>
                <w:szCs w:val="22"/>
              </w:rPr>
              <w:t>459</w:t>
            </w:r>
          </w:p>
        </w:tc>
        <w:tc>
          <w:tcPr>
            <w:tcW w:w="1468" w:type="dxa"/>
            <w:tcBorders>
              <w:left w:val="nil"/>
              <w:bottom w:val="nil"/>
              <w:right w:val="nil"/>
            </w:tcBorders>
            <w:shd w:val="clear" w:color="auto" w:fill="FFFFFF"/>
            <w:tcMar>
              <w:top w:w="30" w:type="dxa"/>
              <w:left w:w="30" w:type="dxa"/>
              <w:bottom w:w="30" w:type="dxa"/>
              <w:right w:w="30" w:type="dxa"/>
            </w:tcMar>
            <w:vAlign w:val="center"/>
          </w:tcPr>
          <w:p w:rsidR="00A932CF" w:rsidRPr="00F502F0" w:rsidRDefault="00A932CF" w:rsidP="002B6879">
            <w:pPr>
              <w:widowControl/>
              <w:overflowPunct/>
              <w:spacing w:line="320" w:lineRule="atLeast"/>
              <w:ind w:firstLine="0"/>
              <w:jc w:val="right"/>
              <w:rPr>
                <w:rFonts w:eastAsia="Calibri"/>
                <w:color w:val="000000"/>
                <w:kern w:val="0"/>
                <w:sz w:val="22"/>
                <w:szCs w:val="22"/>
              </w:rPr>
            </w:pPr>
            <w:r w:rsidRPr="00F502F0">
              <w:rPr>
                <w:rFonts w:eastAsia="Calibri"/>
                <w:color w:val="000000"/>
                <w:kern w:val="0"/>
                <w:sz w:val="22"/>
                <w:szCs w:val="22"/>
              </w:rPr>
              <w:t>271</w:t>
            </w:r>
          </w:p>
        </w:tc>
        <w:tc>
          <w:tcPr>
            <w:tcW w:w="1019" w:type="dxa"/>
            <w:tcBorders>
              <w:left w:val="nil"/>
              <w:bottom w:val="nil"/>
              <w:right w:val="nil"/>
            </w:tcBorders>
            <w:shd w:val="clear" w:color="auto" w:fill="FFFFFF"/>
            <w:tcMar>
              <w:top w:w="30" w:type="dxa"/>
              <w:left w:w="30" w:type="dxa"/>
              <w:bottom w:w="30" w:type="dxa"/>
              <w:right w:w="30" w:type="dxa"/>
            </w:tcMar>
            <w:vAlign w:val="center"/>
          </w:tcPr>
          <w:p w:rsidR="00A932CF" w:rsidRPr="00F502F0" w:rsidRDefault="00A932CF" w:rsidP="002B6879">
            <w:pPr>
              <w:widowControl/>
              <w:overflowPunct/>
              <w:spacing w:line="320" w:lineRule="atLeast"/>
              <w:ind w:firstLine="0"/>
              <w:jc w:val="right"/>
              <w:rPr>
                <w:rFonts w:eastAsia="Calibri"/>
                <w:color w:val="000000"/>
                <w:kern w:val="0"/>
                <w:sz w:val="22"/>
                <w:szCs w:val="22"/>
              </w:rPr>
            </w:pPr>
            <w:r w:rsidRPr="00F502F0">
              <w:rPr>
                <w:rFonts w:eastAsia="Calibri"/>
                <w:color w:val="000000"/>
                <w:kern w:val="0"/>
                <w:sz w:val="22"/>
                <w:szCs w:val="22"/>
              </w:rPr>
              <w:t>1237</w:t>
            </w:r>
          </w:p>
        </w:tc>
      </w:tr>
      <w:tr w:rsidR="00A932CF" w:rsidRPr="00F502F0" w:rsidTr="002B6879">
        <w:trPr>
          <w:cantSplit/>
          <w:tblHeader/>
        </w:trPr>
        <w:tc>
          <w:tcPr>
            <w:tcW w:w="2449" w:type="dxa"/>
            <w:vMerge/>
            <w:tcBorders>
              <w:top w:val="single" w:sz="16" w:space="0" w:color="000000"/>
              <w:left w:val="nil"/>
              <w:right w:val="nil"/>
            </w:tcBorders>
            <w:shd w:val="clear" w:color="auto" w:fill="FFFFFF"/>
            <w:tcMar>
              <w:top w:w="30" w:type="dxa"/>
              <w:left w:w="30" w:type="dxa"/>
              <w:bottom w:w="30" w:type="dxa"/>
              <w:right w:w="30" w:type="dxa"/>
            </w:tcMar>
          </w:tcPr>
          <w:p w:rsidR="00A932CF" w:rsidRPr="00F502F0" w:rsidRDefault="00A932CF" w:rsidP="002B6879">
            <w:pPr>
              <w:widowControl/>
              <w:overflowPunct/>
              <w:spacing w:line="240" w:lineRule="auto"/>
              <w:ind w:firstLine="0"/>
              <w:rPr>
                <w:rFonts w:eastAsia="Calibri"/>
                <w:kern w:val="0"/>
                <w:sz w:val="22"/>
                <w:szCs w:val="22"/>
              </w:rPr>
            </w:pPr>
          </w:p>
        </w:tc>
        <w:tc>
          <w:tcPr>
            <w:tcW w:w="735" w:type="dxa"/>
            <w:vMerge/>
            <w:tcBorders>
              <w:left w:val="nil"/>
              <w:right w:val="nil"/>
            </w:tcBorders>
            <w:shd w:val="clear" w:color="auto" w:fill="FFFFFF"/>
            <w:tcMar>
              <w:top w:w="30" w:type="dxa"/>
              <w:left w:w="30" w:type="dxa"/>
              <w:bottom w:w="30" w:type="dxa"/>
              <w:right w:w="30" w:type="dxa"/>
            </w:tcMar>
          </w:tcPr>
          <w:p w:rsidR="00A932CF" w:rsidRPr="00F502F0" w:rsidRDefault="00A932CF" w:rsidP="002B6879">
            <w:pPr>
              <w:widowControl/>
              <w:overflowPunct/>
              <w:spacing w:line="240" w:lineRule="auto"/>
              <w:ind w:firstLine="0"/>
              <w:rPr>
                <w:rFonts w:eastAsia="Calibri"/>
                <w:kern w:val="0"/>
                <w:sz w:val="22"/>
                <w:szCs w:val="22"/>
              </w:rPr>
            </w:pPr>
          </w:p>
        </w:tc>
        <w:tc>
          <w:tcPr>
            <w:tcW w:w="734" w:type="dxa"/>
            <w:tcBorders>
              <w:top w:val="nil"/>
              <w:left w:val="nil"/>
              <w:right w:val="nil"/>
            </w:tcBorders>
            <w:shd w:val="clear" w:color="auto" w:fill="FFFFFF"/>
            <w:tcMar>
              <w:top w:w="30" w:type="dxa"/>
              <w:left w:w="30" w:type="dxa"/>
              <w:bottom w:w="30" w:type="dxa"/>
              <w:right w:w="30" w:type="dxa"/>
            </w:tcMar>
          </w:tcPr>
          <w:p w:rsidR="00A932CF" w:rsidRPr="00F502F0" w:rsidRDefault="00A932CF" w:rsidP="002B6879">
            <w:pPr>
              <w:widowControl/>
              <w:overflowPunct/>
              <w:spacing w:line="240" w:lineRule="auto"/>
              <w:ind w:firstLine="0"/>
              <w:rPr>
                <w:rFonts w:eastAsia="Calibri"/>
                <w:kern w:val="0"/>
                <w:sz w:val="22"/>
                <w:szCs w:val="22"/>
              </w:rPr>
            </w:pPr>
          </w:p>
        </w:tc>
        <w:tc>
          <w:tcPr>
            <w:tcW w:w="1468" w:type="dxa"/>
            <w:tcBorders>
              <w:top w:val="nil"/>
              <w:left w:val="nil"/>
              <w:right w:val="nil"/>
            </w:tcBorders>
            <w:shd w:val="clear" w:color="auto" w:fill="FFFFFF"/>
            <w:tcMar>
              <w:top w:w="30" w:type="dxa"/>
              <w:left w:w="30" w:type="dxa"/>
              <w:bottom w:w="30" w:type="dxa"/>
              <w:right w:w="30" w:type="dxa"/>
            </w:tcMar>
            <w:vAlign w:val="center"/>
          </w:tcPr>
          <w:p w:rsidR="00A932CF" w:rsidRPr="00F502F0" w:rsidRDefault="00A932CF" w:rsidP="002B6879">
            <w:pPr>
              <w:widowControl/>
              <w:overflowPunct/>
              <w:spacing w:line="320" w:lineRule="atLeast"/>
              <w:ind w:firstLine="0"/>
              <w:jc w:val="right"/>
              <w:rPr>
                <w:rFonts w:eastAsia="Calibri"/>
                <w:color w:val="000000"/>
                <w:kern w:val="0"/>
                <w:sz w:val="22"/>
                <w:szCs w:val="22"/>
              </w:rPr>
            </w:pPr>
            <w:r w:rsidRPr="00F502F0">
              <w:rPr>
                <w:rFonts w:eastAsia="Calibri"/>
                <w:color w:val="000000"/>
                <w:kern w:val="0"/>
                <w:sz w:val="22"/>
                <w:szCs w:val="22"/>
              </w:rPr>
              <w:t>68.6%</w:t>
            </w:r>
          </w:p>
        </w:tc>
        <w:tc>
          <w:tcPr>
            <w:tcW w:w="1467" w:type="dxa"/>
            <w:tcBorders>
              <w:top w:val="nil"/>
              <w:left w:val="nil"/>
              <w:right w:val="nil"/>
            </w:tcBorders>
            <w:shd w:val="clear" w:color="auto" w:fill="FFFFFF"/>
            <w:tcMar>
              <w:top w:w="30" w:type="dxa"/>
              <w:left w:w="30" w:type="dxa"/>
              <w:bottom w:w="30" w:type="dxa"/>
              <w:right w:w="30" w:type="dxa"/>
            </w:tcMar>
            <w:vAlign w:val="center"/>
          </w:tcPr>
          <w:p w:rsidR="00A932CF" w:rsidRPr="00F502F0" w:rsidRDefault="00A932CF" w:rsidP="002B6879">
            <w:pPr>
              <w:widowControl/>
              <w:overflowPunct/>
              <w:spacing w:line="320" w:lineRule="atLeast"/>
              <w:ind w:firstLine="0"/>
              <w:jc w:val="right"/>
              <w:rPr>
                <w:rFonts w:eastAsia="Calibri"/>
                <w:color w:val="000000"/>
                <w:kern w:val="0"/>
                <w:sz w:val="22"/>
                <w:szCs w:val="22"/>
              </w:rPr>
            </w:pPr>
            <w:r w:rsidRPr="00F502F0">
              <w:rPr>
                <w:rFonts w:eastAsia="Calibri"/>
                <w:color w:val="000000"/>
                <w:kern w:val="0"/>
                <w:sz w:val="22"/>
                <w:szCs w:val="22"/>
              </w:rPr>
              <w:t>72.5%</w:t>
            </w:r>
          </w:p>
        </w:tc>
        <w:tc>
          <w:tcPr>
            <w:tcW w:w="1468" w:type="dxa"/>
            <w:tcBorders>
              <w:top w:val="nil"/>
              <w:left w:val="nil"/>
              <w:right w:val="nil"/>
            </w:tcBorders>
            <w:shd w:val="clear" w:color="auto" w:fill="FFFFFF"/>
            <w:tcMar>
              <w:top w:w="30" w:type="dxa"/>
              <w:left w:w="30" w:type="dxa"/>
              <w:bottom w:w="30" w:type="dxa"/>
              <w:right w:w="30" w:type="dxa"/>
            </w:tcMar>
            <w:vAlign w:val="center"/>
          </w:tcPr>
          <w:p w:rsidR="00A932CF" w:rsidRPr="00F502F0" w:rsidRDefault="00A932CF" w:rsidP="002B6879">
            <w:pPr>
              <w:widowControl/>
              <w:overflowPunct/>
              <w:spacing w:line="320" w:lineRule="atLeast"/>
              <w:ind w:firstLine="0"/>
              <w:jc w:val="right"/>
              <w:rPr>
                <w:rFonts w:eastAsia="Calibri"/>
                <w:color w:val="000000"/>
                <w:kern w:val="0"/>
                <w:sz w:val="22"/>
                <w:szCs w:val="22"/>
              </w:rPr>
            </w:pPr>
            <w:r w:rsidRPr="00F502F0">
              <w:rPr>
                <w:rFonts w:eastAsia="Calibri"/>
                <w:color w:val="000000"/>
                <w:kern w:val="0"/>
                <w:sz w:val="22"/>
                <w:szCs w:val="22"/>
              </w:rPr>
              <w:t>66.4%</w:t>
            </w:r>
          </w:p>
        </w:tc>
        <w:tc>
          <w:tcPr>
            <w:tcW w:w="1019" w:type="dxa"/>
            <w:tcBorders>
              <w:top w:val="nil"/>
              <w:left w:val="nil"/>
              <w:right w:val="nil"/>
            </w:tcBorders>
            <w:shd w:val="clear" w:color="auto" w:fill="FFFFFF"/>
            <w:tcMar>
              <w:top w:w="30" w:type="dxa"/>
              <w:left w:w="30" w:type="dxa"/>
              <w:bottom w:w="30" w:type="dxa"/>
              <w:right w:w="30" w:type="dxa"/>
            </w:tcMar>
            <w:vAlign w:val="center"/>
          </w:tcPr>
          <w:p w:rsidR="00A932CF" w:rsidRPr="00F502F0" w:rsidRDefault="00A932CF" w:rsidP="002B6879">
            <w:pPr>
              <w:widowControl/>
              <w:overflowPunct/>
              <w:spacing w:line="320" w:lineRule="atLeast"/>
              <w:ind w:firstLine="0"/>
              <w:jc w:val="right"/>
              <w:rPr>
                <w:rFonts w:eastAsia="Calibri"/>
                <w:color w:val="000000"/>
                <w:kern w:val="0"/>
                <w:sz w:val="22"/>
                <w:szCs w:val="22"/>
              </w:rPr>
            </w:pPr>
          </w:p>
        </w:tc>
      </w:tr>
      <w:tr w:rsidR="00A932CF" w:rsidRPr="00F502F0" w:rsidTr="002B6879">
        <w:trPr>
          <w:cantSplit/>
          <w:tblHeader/>
        </w:trPr>
        <w:tc>
          <w:tcPr>
            <w:tcW w:w="3184" w:type="dxa"/>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A932CF" w:rsidRPr="00F502F0" w:rsidRDefault="00A932CF" w:rsidP="002B6879">
            <w:pPr>
              <w:widowControl/>
              <w:overflowPunct/>
              <w:spacing w:line="320" w:lineRule="atLeast"/>
              <w:ind w:firstLine="0"/>
              <w:rPr>
                <w:rFonts w:eastAsia="Calibri"/>
                <w:color w:val="000000"/>
                <w:kern w:val="0"/>
                <w:sz w:val="22"/>
                <w:szCs w:val="22"/>
              </w:rPr>
            </w:pPr>
            <w:r w:rsidRPr="00F502F0">
              <w:rPr>
                <w:rFonts w:eastAsia="Calibri"/>
                <w:color w:val="000000"/>
                <w:kern w:val="0"/>
                <w:sz w:val="22"/>
                <w:szCs w:val="22"/>
              </w:rPr>
              <w:t>Total</w:t>
            </w:r>
          </w:p>
        </w:tc>
        <w:tc>
          <w:tcPr>
            <w:tcW w:w="734" w:type="dxa"/>
            <w:tcBorders>
              <w:left w:val="nil"/>
              <w:bottom w:val="nil"/>
              <w:right w:val="nil"/>
            </w:tcBorders>
            <w:shd w:val="clear" w:color="auto" w:fill="FFFFFF"/>
            <w:tcMar>
              <w:top w:w="30" w:type="dxa"/>
              <w:left w:w="30" w:type="dxa"/>
              <w:bottom w:w="30" w:type="dxa"/>
              <w:right w:w="30" w:type="dxa"/>
            </w:tcMar>
          </w:tcPr>
          <w:p w:rsidR="00A932CF" w:rsidRPr="00F502F0" w:rsidRDefault="00A932CF" w:rsidP="002B6879">
            <w:pPr>
              <w:widowControl/>
              <w:overflowPunct/>
              <w:spacing w:line="240" w:lineRule="auto"/>
              <w:ind w:firstLine="0"/>
              <w:rPr>
                <w:rFonts w:eastAsia="Calibri"/>
                <w:kern w:val="0"/>
                <w:sz w:val="22"/>
                <w:szCs w:val="22"/>
              </w:rPr>
            </w:pPr>
          </w:p>
        </w:tc>
        <w:tc>
          <w:tcPr>
            <w:tcW w:w="1468" w:type="dxa"/>
            <w:tcBorders>
              <w:left w:val="nil"/>
              <w:bottom w:val="nil"/>
              <w:right w:val="nil"/>
            </w:tcBorders>
            <w:shd w:val="clear" w:color="auto" w:fill="FFFFFF"/>
            <w:tcMar>
              <w:top w:w="30" w:type="dxa"/>
              <w:left w:w="30" w:type="dxa"/>
              <w:bottom w:w="30" w:type="dxa"/>
              <w:right w:w="30" w:type="dxa"/>
            </w:tcMar>
            <w:vAlign w:val="center"/>
          </w:tcPr>
          <w:p w:rsidR="00A932CF" w:rsidRPr="00F502F0" w:rsidRDefault="00A932CF" w:rsidP="002B6879">
            <w:pPr>
              <w:widowControl/>
              <w:overflowPunct/>
              <w:spacing w:line="320" w:lineRule="atLeast"/>
              <w:ind w:firstLine="0"/>
              <w:jc w:val="right"/>
              <w:rPr>
                <w:rFonts w:eastAsia="Calibri"/>
                <w:color w:val="000000"/>
                <w:kern w:val="0"/>
                <w:sz w:val="22"/>
                <w:szCs w:val="22"/>
              </w:rPr>
            </w:pPr>
            <w:r w:rsidRPr="00F502F0">
              <w:rPr>
                <w:rFonts w:eastAsia="Calibri"/>
                <w:color w:val="000000"/>
                <w:kern w:val="0"/>
                <w:sz w:val="22"/>
                <w:szCs w:val="22"/>
              </w:rPr>
              <w:t>739</w:t>
            </w:r>
          </w:p>
        </w:tc>
        <w:tc>
          <w:tcPr>
            <w:tcW w:w="1467" w:type="dxa"/>
            <w:tcBorders>
              <w:left w:val="nil"/>
              <w:bottom w:val="nil"/>
              <w:right w:val="nil"/>
            </w:tcBorders>
            <w:shd w:val="clear" w:color="auto" w:fill="FFFFFF"/>
            <w:tcMar>
              <w:top w:w="30" w:type="dxa"/>
              <w:left w:w="30" w:type="dxa"/>
              <w:bottom w:w="30" w:type="dxa"/>
              <w:right w:w="30" w:type="dxa"/>
            </w:tcMar>
            <w:vAlign w:val="center"/>
          </w:tcPr>
          <w:p w:rsidR="00A932CF" w:rsidRPr="00F502F0" w:rsidRDefault="00A932CF" w:rsidP="002B6879">
            <w:pPr>
              <w:widowControl/>
              <w:overflowPunct/>
              <w:spacing w:line="320" w:lineRule="atLeast"/>
              <w:ind w:firstLine="0"/>
              <w:jc w:val="right"/>
              <w:rPr>
                <w:rFonts w:eastAsia="Calibri"/>
                <w:color w:val="000000"/>
                <w:kern w:val="0"/>
                <w:sz w:val="22"/>
                <w:szCs w:val="22"/>
              </w:rPr>
            </w:pPr>
            <w:r w:rsidRPr="00F502F0">
              <w:rPr>
                <w:rFonts w:eastAsia="Calibri"/>
                <w:color w:val="000000"/>
                <w:kern w:val="0"/>
                <w:sz w:val="22"/>
                <w:szCs w:val="22"/>
              </w:rPr>
              <w:t>633</w:t>
            </w:r>
          </w:p>
        </w:tc>
        <w:tc>
          <w:tcPr>
            <w:tcW w:w="1468" w:type="dxa"/>
            <w:tcBorders>
              <w:left w:val="nil"/>
              <w:bottom w:val="nil"/>
              <w:right w:val="nil"/>
            </w:tcBorders>
            <w:shd w:val="clear" w:color="auto" w:fill="FFFFFF"/>
            <w:tcMar>
              <w:top w:w="30" w:type="dxa"/>
              <w:left w:w="30" w:type="dxa"/>
              <w:bottom w:w="30" w:type="dxa"/>
              <w:right w:w="30" w:type="dxa"/>
            </w:tcMar>
            <w:vAlign w:val="center"/>
          </w:tcPr>
          <w:p w:rsidR="00A932CF" w:rsidRPr="00F502F0" w:rsidRDefault="00A932CF" w:rsidP="002B6879">
            <w:pPr>
              <w:widowControl/>
              <w:overflowPunct/>
              <w:spacing w:line="320" w:lineRule="atLeast"/>
              <w:ind w:firstLine="0"/>
              <w:jc w:val="right"/>
              <w:rPr>
                <w:rFonts w:eastAsia="Calibri"/>
                <w:color w:val="000000"/>
                <w:kern w:val="0"/>
                <w:sz w:val="22"/>
                <w:szCs w:val="22"/>
              </w:rPr>
            </w:pPr>
            <w:r w:rsidRPr="00F502F0">
              <w:rPr>
                <w:rFonts w:eastAsia="Calibri"/>
                <w:color w:val="000000"/>
                <w:kern w:val="0"/>
                <w:sz w:val="22"/>
                <w:szCs w:val="22"/>
              </w:rPr>
              <w:t>408</w:t>
            </w:r>
          </w:p>
        </w:tc>
        <w:tc>
          <w:tcPr>
            <w:tcW w:w="1019" w:type="dxa"/>
            <w:tcBorders>
              <w:left w:val="nil"/>
              <w:bottom w:val="nil"/>
              <w:right w:val="nil"/>
            </w:tcBorders>
            <w:shd w:val="clear" w:color="auto" w:fill="FFFFFF"/>
            <w:tcMar>
              <w:top w:w="30" w:type="dxa"/>
              <w:left w:w="30" w:type="dxa"/>
              <w:bottom w:w="30" w:type="dxa"/>
              <w:right w:w="30" w:type="dxa"/>
            </w:tcMar>
            <w:vAlign w:val="center"/>
          </w:tcPr>
          <w:p w:rsidR="00A932CF" w:rsidRPr="00F502F0" w:rsidRDefault="00A932CF" w:rsidP="002B6879">
            <w:pPr>
              <w:widowControl/>
              <w:overflowPunct/>
              <w:spacing w:line="320" w:lineRule="atLeast"/>
              <w:ind w:firstLine="0"/>
              <w:jc w:val="right"/>
              <w:rPr>
                <w:rFonts w:eastAsia="Calibri"/>
                <w:color w:val="000000"/>
                <w:kern w:val="0"/>
                <w:sz w:val="22"/>
                <w:szCs w:val="22"/>
              </w:rPr>
            </w:pPr>
            <w:r w:rsidRPr="00F502F0">
              <w:rPr>
                <w:rFonts w:eastAsia="Calibri"/>
                <w:color w:val="000000"/>
                <w:kern w:val="0"/>
                <w:sz w:val="22"/>
                <w:szCs w:val="22"/>
              </w:rPr>
              <w:t>1780</w:t>
            </w:r>
          </w:p>
        </w:tc>
      </w:tr>
      <w:tr w:rsidR="00A932CF" w:rsidRPr="00F502F0" w:rsidTr="002B6879">
        <w:trPr>
          <w:gridAfter w:val="1"/>
          <w:wAfter w:w="1019" w:type="dxa"/>
          <w:cantSplit/>
        </w:trPr>
        <w:tc>
          <w:tcPr>
            <w:tcW w:w="3184" w:type="dxa"/>
            <w:gridSpan w:val="2"/>
            <w:vMerge/>
            <w:tcBorders>
              <w:left w:val="nil"/>
              <w:bottom w:val="nil"/>
              <w:right w:val="nil"/>
            </w:tcBorders>
            <w:shd w:val="clear" w:color="auto" w:fill="FFFFFF"/>
            <w:tcMar>
              <w:top w:w="30" w:type="dxa"/>
              <w:left w:w="30" w:type="dxa"/>
              <w:bottom w:w="30" w:type="dxa"/>
              <w:right w:w="30" w:type="dxa"/>
            </w:tcMar>
          </w:tcPr>
          <w:p w:rsidR="00A932CF" w:rsidRPr="00F502F0" w:rsidRDefault="00A932CF" w:rsidP="002B6879">
            <w:pPr>
              <w:widowControl/>
              <w:overflowPunct/>
              <w:spacing w:line="240" w:lineRule="auto"/>
              <w:ind w:firstLine="0"/>
              <w:rPr>
                <w:rFonts w:eastAsia="Calibri"/>
                <w:color w:val="000000"/>
                <w:kern w:val="0"/>
                <w:sz w:val="22"/>
                <w:szCs w:val="22"/>
              </w:rPr>
            </w:pPr>
          </w:p>
        </w:tc>
        <w:tc>
          <w:tcPr>
            <w:tcW w:w="734" w:type="dxa"/>
            <w:tcBorders>
              <w:top w:val="nil"/>
              <w:left w:val="nil"/>
              <w:bottom w:val="nil"/>
              <w:right w:val="nil"/>
            </w:tcBorders>
            <w:shd w:val="clear" w:color="auto" w:fill="FFFFFF"/>
            <w:tcMar>
              <w:top w:w="30" w:type="dxa"/>
              <w:left w:w="30" w:type="dxa"/>
              <w:bottom w:w="30" w:type="dxa"/>
              <w:right w:w="30" w:type="dxa"/>
            </w:tcMar>
          </w:tcPr>
          <w:p w:rsidR="00A932CF" w:rsidRPr="00F502F0" w:rsidRDefault="00A932CF" w:rsidP="002B6879">
            <w:pPr>
              <w:widowControl/>
              <w:overflowPunct/>
              <w:spacing w:line="240" w:lineRule="auto"/>
              <w:ind w:firstLine="0"/>
              <w:rPr>
                <w:rFonts w:eastAsia="Calibri"/>
                <w:kern w:val="0"/>
                <w:sz w:val="22"/>
                <w:szCs w:val="22"/>
              </w:rPr>
            </w:pPr>
          </w:p>
        </w:tc>
        <w:tc>
          <w:tcPr>
            <w:tcW w:w="1468" w:type="dxa"/>
            <w:tcBorders>
              <w:top w:val="nil"/>
              <w:left w:val="nil"/>
              <w:bottom w:val="nil"/>
              <w:right w:val="nil"/>
            </w:tcBorders>
            <w:shd w:val="clear" w:color="auto" w:fill="FFFFFF"/>
            <w:tcMar>
              <w:top w:w="30" w:type="dxa"/>
              <w:left w:w="30" w:type="dxa"/>
              <w:bottom w:w="30" w:type="dxa"/>
              <w:right w:w="30" w:type="dxa"/>
            </w:tcMar>
            <w:vAlign w:val="center"/>
          </w:tcPr>
          <w:p w:rsidR="00A932CF" w:rsidRPr="00F502F0" w:rsidRDefault="00A932CF" w:rsidP="002B6879">
            <w:pPr>
              <w:widowControl/>
              <w:overflowPunct/>
              <w:spacing w:line="320" w:lineRule="atLeast"/>
              <w:ind w:firstLine="0"/>
              <w:jc w:val="right"/>
              <w:rPr>
                <w:rFonts w:eastAsia="Calibri"/>
                <w:color w:val="000000"/>
                <w:kern w:val="0"/>
                <w:sz w:val="22"/>
                <w:szCs w:val="22"/>
              </w:rPr>
            </w:pPr>
            <w:r w:rsidRPr="00F502F0">
              <w:rPr>
                <w:rFonts w:eastAsia="Calibri"/>
                <w:color w:val="000000"/>
                <w:kern w:val="0"/>
                <w:sz w:val="22"/>
                <w:szCs w:val="22"/>
              </w:rPr>
              <w:t>100.0%</w:t>
            </w:r>
          </w:p>
        </w:tc>
        <w:tc>
          <w:tcPr>
            <w:tcW w:w="1467" w:type="dxa"/>
            <w:tcBorders>
              <w:top w:val="nil"/>
              <w:left w:val="nil"/>
              <w:bottom w:val="nil"/>
              <w:right w:val="nil"/>
            </w:tcBorders>
            <w:shd w:val="clear" w:color="auto" w:fill="FFFFFF"/>
            <w:tcMar>
              <w:top w:w="30" w:type="dxa"/>
              <w:left w:w="30" w:type="dxa"/>
              <w:bottom w:w="30" w:type="dxa"/>
              <w:right w:w="30" w:type="dxa"/>
            </w:tcMar>
            <w:vAlign w:val="center"/>
          </w:tcPr>
          <w:p w:rsidR="00A932CF" w:rsidRPr="00F502F0" w:rsidRDefault="00A932CF" w:rsidP="002B6879">
            <w:pPr>
              <w:widowControl/>
              <w:overflowPunct/>
              <w:spacing w:line="320" w:lineRule="atLeast"/>
              <w:ind w:firstLine="0"/>
              <w:jc w:val="right"/>
              <w:rPr>
                <w:rFonts w:eastAsia="Calibri"/>
                <w:color w:val="000000"/>
                <w:kern w:val="0"/>
                <w:sz w:val="22"/>
                <w:szCs w:val="22"/>
              </w:rPr>
            </w:pPr>
            <w:r w:rsidRPr="00F502F0">
              <w:rPr>
                <w:rFonts w:eastAsia="Calibri"/>
                <w:color w:val="000000"/>
                <w:kern w:val="0"/>
                <w:sz w:val="22"/>
                <w:szCs w:val="22"/>
              </w:rPr>
              <w:t>100.0%</w:t>
            </w:r>
          </w:p>
        </w:tc>
        <w:tc>
          <w:tcPr>
            <w:tcW w:w="1468" w:type="dxa"/>
            <w:tcBorders>
              <w:top w:val="nil"/>
              <w:left w:val="nil"/>
              <w:bottom w:val="nil"/>
              <w:right w:val="nil"/>
            </w:tcBorders>
            <w:shd w:val="clear" w:color="auto" w:fill="FFFFFF"/>
            <w:tcMar>
              <w:top w:w="30" w:type="dxa"/>
              <w:left w:w="30" w:type="dxa"/>
              <w:bottom w:w="30" w:type="dxa"/>
              <w:right w:w="30" w:type="dxa"/>
            </w:tcMar>
            <w:vAlign w:val="center"/>
          </w:tcPr>
          <w:p w:rsidR="00A932CF" w:rsidRPr="00F502F0" w:rsidRDefault="00A932CF" w:rsidP="002B6879">
            <w:pPr>
              <w:widowControl/>
              <w:overflowPunct/>
              <w:spacing w:line="320" w:lineRule="atLeast"/>
              <w:ind w:firstLine="0"/>
              <w:jc w:val="right"/>
              <w:rPr>
                <w:rFonts w:eastAsia="Calibri"/>
                <w:color w:val="000000"/>
                <w:kern w:val="0"/>
                <w:sz w:val="22"/>
                <w:szCs w:val="22"/>
              </w:rPr>
            </w:pPr>
            <w:r w:rsidRPr="00F502F0">
              <w:rPr>
                <w:rFonts w:eastAsia="Calibri"/>
                <w:color w:val="000000"/>
                <w:kern w:val="0"/>
                <w:sz w:val="22"/>
                <w:szCs w:val="22"/>
              </w:rPr>
              <w:t>100.0%</w:t>
            </w:r>
          </w:p>
        </w:tc>
      </w:tr>
    </w:tbl>
    <w:p w:rsidR="00A932CF" w:rsidRPr="006536BC" w:rsidRDefault="00A932CF" w:rsidP="00A932CF">
      <w:pPr>
        <w:widowControl/>
        <w:overflowPunct/>
        <w:spacing w:line="400" w:lineRule="atLeast"/>
        <w:ind w:firstLine="0"/>
        <w:rPr>
          <w:rFonts w:eastAsia="Calibri"/>
          <w:kern w:val="0"/>
          <w:szCs w:val="24"/>
          <w:u w:val="single"/>
        </w:rPr>
      </w:pPr>
      <w:proofErr w:type="gramStart"/>
      <w:r w:rsidRPr="006536BC">
        <w:rPr>
          <w:rFonts w:eastAsia="Calibri"/>
          <w:i/>
          <w:kern w:val="0"/>
          <w:szCs w:val="24"/>
          <w:u w:val="single"/>
        </w:rPr>
        <w:t>x</w:t>
      </w:r>
      <w:r w:rsidRPr="006536BC">
        <w:rPr>
          <w:rFonts w:eastAsia="Calibri"/>
          <w:kern w:val="0"/>
          <w:szCs w:val="24"/>
          <w:u w:val="single"/>
        </w:rPr>
        <w:t>-square</w:t>
      </w:r>
      <w:proofErr w:type="gramEnd"/>
      <w:r w:rsidRPr="006536BC">
        <w:rPr>
          <w:rFonts w:eastAsia="Calibri"/>
          <w:kern w:val="0"/>
          <w:szCs w:val="24"/>
          <w:u w:val="single"/>
        </w:rPr>
        <w:t xml:space="preserve"> = 4.81; </w:t>
      </w:r>
      <w:proofErr w:type="spellStart"/>
      <w:r w:rsidRPr="006536BC">
        <w:rPr>
          <w:rFonts w:eastAsia="Calibri"/>
          <w:kern w:val="0"/>
          <w:szCs w:val="24"/>
          <w:u w:val="single"/>
        </w:rPr>
        <w:t>df</w:t>
      </w:r>
      <w:proofErr w:type="spellEnd"/>
      <w:r w:rsidRPr="006536BC">
        <w:rPr>
          <w:rFonts w:eastAsia="Calibri"/>
          <w:kern w:val="0"/>
          <w:szCs w:val="24"/>
          <w:u w:val="single"/>
        </w:rPr>
        <w:t xml:space="preserve"> = 2; p = .09</w:t>
      </w:r>
    </w:p>
    <w:tbl>
      <w:tblPr>
        <w:tblW w:w="9340"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tblPr>
      <w:tblGrid>
        <w:gridCol w:w="2449"/>
        <w:gridCol w:w="735"/>
        <w:gridCol w:w="734"/>
        <w:gridCol w:w="1468"/>
        <w:gridCol w:w="1467"/>
        <w:gridCol w:w="1468"/>
        <w:gridCol w:w="1019"/>
      </w:tblGrid>
      <w:tr w:rsidR="00A932CF" w:rsidRPr="00F502F0" w:rsidTr="005E59F7">
        <w:trPr>
          <w:cantSplit/>
          <w:tblHeader/>
        </w:trPr>
        <w:tc>
          <w:tcPr>
            <w:tcW w:w="9340" w:type="dxa"/>
            <w:gridSpan w:val="7"/>
            <w:tcBorders>
              <w:top w:val="nil"/>
              <w:left w:val="nil"/>
              <w:bottom w:val="nil"/>
              <w:right w:val="nil"/>
            </w:tcBorders>
            <w:shd w:val="clear" w:color="auto" w:fill="FFFFFF"/>
            <w:tcMar>
              <w:top w:w="30" w:type="dxa"/>
              <w:left w:w="30" w:type="dxa"/>
              <w:bottom w:w="30" w:type="dxa"/>
              <w:right w:w="30" w:type="dxa"/>
            </w:tcMar>
            <w:vAlign w:val="center"/>
          </w:tcPr>
          <w:p w:rsidR="00A932CF" w:rsidRPr="00B90837" w:rsidRDefault="00A932CF" w:rsidP="002B6879">
            <w:pPr>
              <w:widowControl/>
              <w:overflowPunct/>
              <w:spacing w:line="320" w:lineRule="atLeast"/>
              <w:ind w:firstLine="0"/>
              <w:rPr>
                <w:rFonts w:eastAsia="Calibri"/>
                <w:b/>
                <w:color w:val="000000"/>
                <w:kern w:val="0"/>
                <w:sz w:val="22"/>
                <w:szCs w:val="22"/>
              </w:rPr>
            </w:pPr>
          </w:p>
        </w:tc>
      </w:tr>
      <w:tr w:rsidR="00A932CF" w:rsidRPr="00A932CF" w:rsidTr="005E59F7">
        <w:trPr>
          <w:cantSplit/>
          <w:tblHeader/>
        </w:trPr>
        <w:tc>
          <w:tcPr>
            <w:tcW w:w="9340" w:type="dxa"/>
            <w:gridSpan w:val="7"/>
            <w:tcBorders>
              <w:top w:val="nil"/>
              <w:left w:val="nil"/>
              <w:bottom w:val="nil"/>
              <w:right w:val="nil"/>
            </w:tcBorders>
            <w:shd w:val="clear" w:color="auto" w:fill="FFFFFF"/>
            <w:tcMar>
              <w:top w:w="30" w:type="dxa"/>
              <w:left w:w="30" w:type="dxa"/>
              <w:bottom w:w="30" w:type="dxa"/>
              <w:right w:w="30" w:type="dxa"/>
            </w:tcMar>
            <w:vAlign w:val="center"/>
          </w:tcPr>
          <w:p w:rsidR="00A932CF" w:rsidRDefault="00A932CF" w:rsidP="00A932CF">
            <w:pPr>
              <w:widowControl/>
              <w:overflowPunct/>
              <w:spacing w:line="400" w:lineRule="atLeast"/>
              <w:ind w:firstLine="0"/>
              <w:rPr>
                <w:rFonts w:eastAsia="Calibri"/>
                <w:b/>
                <w:kern w:val="0"/>
                <w:szCs w:val="24"/>
              </w:rPr>
            </w:pPr>
            <w:r>
              <w:rPr>
                <w:rFonts w:eastAsia="Calibri"/>
                <w:b/>
                <w:kern w:val="0"/>
                <w:szCs w:val="24"/>
              </w:rPr>
              <w:lastRenderedPageBreak/>
              <w:t>Table A3 (continued)</w:t>
            </w:r>
          </w:p>
          <w:p w:rsidR="00A932CF" w:rsidRDefault="00A932CF" w:rsidP="00A932CF">
            <w:pPr>
              <w:widowControl/>
              <w:overflowPunct/>
              <w:spacing w:line="240" w:lineRule="auto"/>
              <w:ind w:firstLine="0"/>
              <w:rPr>
                <w:rFonts w:eastAsia="Calibri"/>
                <w:b/>
                <w:kern w:val="0"/>
                <w:szCs w:val="24"/>
              </w:rPr>
            </w:pPr>
            <w:r>
              <w:rPr>
                <w:rFonts w:eastAsia="Calibri"/>
                <w:b/>
                <w:kern w:val="0"/>
                <w:szCs w:val="24"/>
              </w:rPr>
              <w:t xml:space="preserve">Educational Level of Respondents with and without Transportation Assistance </w:t>
            </w:r>
          </w:p>
          <w:p w:rsidR="005E59F7" w:rsidRDefault="005E59F7" w:rsidP="002B6879">
            <w:pPr>
              <w:widowControl/>
              <w:overflowPunct/>
              <w:spacing w:line="320" w:lineRule="atLeast"/>
              <w:ind w:firstLine="0"/>
              <w:rPr>
                <w:rFonts w:eastAsia="Calibri"/>
                <w:b/>
                <w:color w:val="000000"/>
                <w:kern w:val="0"/>
                <w:sz w:val="22"/>
                <w:szCs w:val="22"/>
              </w:rPr>
            </w:pPr>
          </w:p>
          <w:p w:rsidR="00A932CF" w:rsidRPr="005E59F7" w:rsidRDefault="00A932CF" w:rsidP="002B6879">
            <w:pPr>
              <w:widowControl/>
              <w:overflowPunct/>
              <w:spacing w:line="320" w:lineRule="atLeast"/>
              <w:ind w:firstLine="0"/>
              <w:rPr>
                <w:rFonts w:eastAsia="Calibri"/>
                <w:color w:val="000000"/>
                <w:kern w:val="0"/>
                <w:sz w:val="22"/>
                <w:szCs w:val="22"/>
                <w:u w:val="single"/>
              </w:rPr>
            </w:pPr>
            <w:r w:rsidRPr="00A932CF">
              <w:rPr>
                <w:rFonts w:eastAsia="Calibri"/>
                <w:b/>
                <w:color w:val="000000"/>
                <w:kern w:val="0"/>
                <w:sz w:val="22"/>
                <w:szCs w:val="22"/>
              </w:rPr>
              <w:t>Wave 5</w:t>
            </w:r>
            <w:r w:rsidR="005E59F7">
              <w:rPr>
                <w:rFonts w:eastAsia="Calibri"/>
                <w:b/>
                <w:color w:val="000000"/>
                <w:kern w:val="0"/>
                <w:sz w:val="22"/>
                <w:szCs w:val="22"/>
              </w:rPr>
              <w:t xml:space="preserve">                                                                                       </w:t>
            </w:r>
            <w:r w:rsidR="005E59F7">
              <w:rPr>
                <w:rFonts w:eastAsia="Calibri"/>
                <w:color w:val="000000"/>
                <w:kern w:val="0"/>
                <w:sz w:val="22"/>
                <w:szCs w:val="22"/>
                <w:u w:val="single"/>
              </w:rPr>
              <w:t>Highest Grade</w:t>
            </w:r>
          </w:p>
          <w:p w:rsidR="00661588" w:rsidRPr="002C2136" w:rsidRDefault="002C2136" w:rsidP="002B6879">
            <w:pPr>
              <w:widowControl/>
              <w:overflowPunct/>
              <w:spacing w:line="320" w:lineRule="atLeast"/>
              <w:ind w:firstLine="0"/>
              <w:rPr>
                <w:rFonts w:eastAsia="Calibri"/>
                <w:color w:val="000000"/>
                <w:kern w:val="0"/>
                <w:sz w:val="22"/>
                <w:szCs w:val="22"/>
              </w:rPr>
            </w:pPr>
            <w:r>
              <w:rPr>
                <w:rFonts w:eastAsia="Calibri"/>
                <w:b/>
                <w:color w:val="000000"/>
                <w:kern w:val="0"/>
                <w:sz w:val="22"/>
                <w:szCs w:val="22"/>
              </w:rPr>
              <w:t xml:space="preserve">                                                                                       </w:t>
            </w:r>
            <w:r w:rsidRPr="002C2136">
              <w:rPr>
                <w:rFonts w:eastAsia="Calibri"/>
                <w:color w:val="000000"/>
                <w:kern w:val="0"/>
                <w:sz w:val="22"/>
                <w:szCs w:val="22"/>
              </w:rPr>
              <w:t>Did not</w:t>
            </w:r>
            <w:r>
              <w:rPr>
                <w:rFonts w:eastAsia="Calibri"/>
                <w:b/>
                <w:color w:val="000000"/>
                <w:kern w:val="0"/>
                <w:sz w:val="22"/>
                <w:szCs w:val="22"/>
              </w:rPr>
              <w:t xml:space="preserve">             </w:t>
            </w:r>
            <w:r>
              <w:rPr>
                <w:rFonts w:eastAsia="Calibri"/>
                <w:color w:val="000000"/>
                <w:kern w:val="0"/>
                <w:sz w:val="22"/>
                <w:szCs w:val="22"/>
              </w:rPr>
              <w:t xml:space="preserve">   </w:t>
            </w:r>
            <w:r w:rsidRPr="002C2136">
              <w:rPr>
                <w:rFonts w:eastAsia="Calibri"/>
                <w:color w:val="000000"/>
                <w:kern w:val="0"/>
                <w:sz w:val="22"/>
                <w:szCs w:val="22"/>
              </w:rPr>
              <w:t>Certificate</w:t>
            </w:r>
            <w:r>
              <w:rPr>
                <w:rFonts w:eastAsia="Calibri"/>
                <w:color w:val="000000"/>
                <w:kern w:val="0"/>
                <w:sz w:val="22"/>
                <w:szCs w:val="22"/>
              </w:rPr>
              <w:t xml:space="preserve">          Some</w:t>
            </w:r>
          </w:p>
          <w:p w:rsidR="00661588" w:rsidRPr="002C2136" w:rsidRDefault="005E59F7" w:rsidP="002C2136">
            <w:pPr>
              <w:widowControl/>
              <w:overflowPunct/>
              <w:spacing w:line="320" w:lineRule="atLeast"/>
              <w:ind w:firstLine="0"/>
              <w:rPr>
                <w:rFonts w:eastAsia="Calibri"/>
                <w:color w:val="000000"/>
                <w:kern w:val="0"/>
                <w:sz w:val="22"/>
                <w:szCs w:val="22"/>
                <w:u w:val="single"/>
              </w:rPr>
            </w:pPr>
            <w:r>
              <w:rPr>
                <w:rFonts w:eastAsia="Calibri"/>
                <w:b/>
                <w:color w:val="000000"/>
                <w:kern w:val="0"/>
                <w:sz w:val="22"/>
                <w:szCs w:val="22"/>
              </w:rPr>
              <w:t xml:space="preserve">                                                                                       </w:t>
            </w:r>
            <w:r w:rsidR="002C2136" w:rsidRPr="002C2136">
              <w:rPr>
                <w:rFonts w:eastAsia="Calibri"/>
                <w:color w:val="000000"/>
                <w:kern w:val="0"/>
                <w:sz w:val="22"/>
                <w:szCs w:val="22"/>
                <w:u w:val="single"/>
              </w:rPr>
              <w:t>Complete HS</w:t>
            </w:r>
            <w:r w:rsidRPr="002C2136">
              <w:rPr>
                <w:rFonts w:eastAsia="Calibri"/>
                <w:color w:val="000000"/>
                <w:kern w:val="0"/>
                <w:sz w:val="22"/>
                <w:szCs w:val="22"/>
                <w:u w:val="single"/>
              </w:rPr>
              <w:t xml:space="preserve">        Diploma, or     </w:t>
            </w:r>
            <w:r w:rsidR="002C2136" w:rsidRPr="002C2136">
              <w:rPr>
                <w:rFonts w:eastAsia="Calibri"/>
                <w:color w:val="000000"/>
                <w:kern w:val="0"/>
                <w:sz w:val="22"/>
                <w:szCs w:val="22"/>
                <w:u w:val="single"/>
              </w:rPr>
              <w:t xml:space="preserve">  </w:t>
            </w:r>
            <w:r w:rsidRPr="002C2136">
              <w:rPr>
                <w:rFonts w:eastAsia="Calibri"/>
                <w:color w:val="000000"/>
                <w:kern w:val="0"/>
                <w:sz w:val="22"/>
                <w:szCs w:val="22"/>
                <w:u w:val="single"/>
              </w:rPr>
              <w:t>Post HS</w:t>
            </w:r>
            <w:r w:rsidR="002C2136" w:rsidRPr="002C2136">
              <w:rPr>
                <w:rFonts w:eastAsia="Calibri"/>
                <w:color w:val="000000"/>
                <w:kern w:val="0"/>
                <w:sz w:val="22"/>
                <w:szCs w:val="22"/>
                <w:u w:val="single"/>
              </w:rPr>
              <w:t xml:space="preserve">    Total</w:t>
            </w:r>
            <w:r w:rsidRPr="002C2136">
              <w:rPr>
                <w:rFonts w:eastAsia="Calibri"/>
                <w:color w:val="000000"/>
                <w:kern w:val="0"/>
                <w:sz w:val="22"/>
                <w:szCs w:val="22"/>
                <w:u w:val="single"/>
              </w:rPr>
              <w:t xml:space="preserve">   </w:t>
            </w:r>
          </w:p>
        </w:tc>
      </w:tr>
      <w:tr w:rsidR="00A932CF" w:rsidRPr="00F502F0" w:rsidTr="005E59F7">
        <w:trPr>
          <w:cantSplit/>
        </w:trPr>
        <w:tc>
          <w:tcPr>
            <w:tcW w:w="2449" w:type="dxa"/>
            <w:vMerge w:val="restart"/>
            <w:tcBorders>
              <w:top w:val="nil"/>
              <w:left w:val="nil"/>
              <w:right w:val="nil"/>
            </w:tcBorders>
            <w:shd w:val="clear" w:color="auto" w:fill="FFFFFF"/>
            <w:tcMar>
              <w:top w:w="30" w:type="dxa"/>
              <w:left w:w="30" w:type="dxa"/>
              <w:bottom w:w="30" w:type="dxa"/>
              <w:right w:w="30" w:type="dxa"/>
            </w:tcMar>
          </w:tcPr>
          <w:p w:rsidR="00A932CF" w:rsidRPr="00F502F0" w:rsidRDefault="00A932CF" w:rsidP="002B6879">
            <w:pPr>
              <w:widowControl/>
              <w:overflowPunct/>
              <w:spacing w:line="320" w:lineRule="atLeast"/>
              <w:ind w:firstLine="0"/>
              <w:rPr>
                <w:rFonts w:eastAsia="Calibri"/>
                <w:color w:val="000000"/>
                <w:kern w:val="0"/>
                <w:sz w:val="22"/>
                <w:szCs w:val="22"/>
              </w:rPr>
            </w:pPr>
          </w:p>
        </w:tc>
        <w:tc>
          <w:tcPr>
            <w:tcW w:w="735" w:type="dxa"/>
            <w:vMerge w:val="restart"/>
            <w:tcBorders>
              <w:top w:val="nil"/>
              <w:left w:val="nil"/>
              <w:right w:val="nil"/>
            </w:tcBorders>
            <w:shd w:val="clear" w:color="auto" w:fill="FFFFFF"/>
            <w:tcMar>
              <w:top w:w="30" w:type="dxa"/>
              <w:left w:w="30" w:type="dxa"/>
              <w:bottom w:w="30" w:type="dxa"/>
              <w:right w:w="30" w:type="dxa"/>
            </w:tcMar>
          </w:tcPr>
          <w:p w:rsidR="00A932CF" w:rsidRPr="00F502F0" w:rsidRDefault="00A932CF" w:rsidP="002B6879">
            <w:pPr>
              <w:widowControl/>
              <w:overflowPunct/>
              <w:spacing w:line="320" w:lineRule="atLeast"/>
              <w:ind w:firstLine="0"/>
              <w:rPr>
                <w:rFonts w:eastAsia="Calibri"/>
                <w:color w:val="000000"/>
                <w:kern w:val="0"/>
                <w:sz w:val="22"/>
                <w:szCs w:val="22"/>
              </w:rPr>
            </w:pPr>
            <w:r w:rsidRPr="00F502F0">
              <w:rPr>
                <w:rFonts w:eastAsia="Calibri"/>
                <w:color w:val="000000"/>
                <w:kern w:val="0"/>
                <w:sz w:val="22"/>
                <w:szCs w:val="22"/>
              </w:rPr>
              <w:t>Yes</w:t>
            </w:r>
          </w:p>
        </w:tc>
        <w:tc>
          <w:tcPr>
            <w:tcW w:w="734" w:type="dxa"/>
            <w:tcBorders>
              <w:top w:val="nil"/>
              <w:left w:val="nil"/>
              <w:bottom w:val="nil"/>
              <w:right w:val="nil"/>
            </w:tcBorders>
            <w:shd w:val="clear" w:color="auto" w:fill="FFFFFF"/>
            <w:tcMar>
              <w:top w:w="30" w:type="dxa"/>
              <w:left w:w="30" w:type="dxa"/>
              <w:bottom w:w="30" w:type="dxa"/>
              <w:right w:w="30" w:type="dxa"/>
            </w:tcMar>
          </w:tcPr>
          <w:p w:rsidR="00A932CF" w:rsidRPr="00F502F0" w:rsidRDefault="00A932CF" w:rsidP="002B6879">
            <w:pPr>
              <w:widowControl/>
              <w:overflowPunct/>
              <w:spacing w:line="240" w:lineRule="auto"/>
              <w:ind w:firstLine="0"/>
              <w:rPr>
                <w:rFonts w:eastAsia="Calibri"/>
                <w:kern w:val="0"/>
                <w:sz w:val="22"/>
                <w:szCs w:val="22"/>
              </w:rPr>
            </w:pPr>
          </w:p>
        </w:tc>
        <w:tc>
          <w:tcPr>
            <w:tcW w:w="1468" w:type="dxa"/>
            <w:tcBorders>
              <w:top w:val="nil"/>
              <w:left w:val="nil"/>
              <w:bottom w:val="nil"/>
              <w:right w:val="nil"/>
            </w:tcBorders>
            <w:shd w:val="clear" w:color="auto" w:fill="FFFFFF"/>
            <w:tcMar>
              <w:top w:w="30" w:type="dxa"/>
              <w:left w:w="30" w:type="dxa"/>
              <w:bottom w:w="30" w:type="dxa"/>
              <w:right w:w="30" w:type="dxa"/>
            </w:tcMar>
            <w:vAlign w:val="center"/>
          </w:tcPr>
          <w:p w:rsidR="00A932CF" w:rsidRPr="00F502F0" w:rsidRDefault="00A932CF" w:rsidP="002B6879">
            <w:pPr>
              <w:widowControl/>
              <w:overflowPunct/>
              <w:spacing w:line="320" w:lineRule="atLeast"/>
              <w:ind w:firstLine="0"/>
              <w:jc w:val="right"/>
              <w:rPr>
                <w:rFonts w:eastAsia="Calibri"/>
                <w:color w:val="000000"/>
                <w:kern w:val="0"/>
                <w:sz w:val="22"/>
                <w:szCs w:val="22"/>
              </w:rPr>
            </w:pPr>
            <w:r w:rsidRPr="00F502F0">
              <w:rPr>
                <w:rFonts w:eastAsia="Calibri"/>
                <w:color w:val="000000"/>
                <w:kern w:val="0"/>
                <w:sz w:val="22"/>
                <w:szCs w:val="22"/>
              </w:rPr>
              <w:t>207</w:t>
            </w:r>
          </w:p>
        </w:tc>
        <w:tc>
          <w:tcPr>
            <w:tcW w:w="1467" w:type="dxa"/>
            <w:tcBorders>
              <w:top w:val="nil"/>
              <w:left w:val="nil"/>
              <w:bottom w:val="nil"/>
              <w:right w:val="nil"/>
            </w:tcBorders>
            <w:shd w:val="clear" w:color="auto" w:fill="FFFFFF"/>
            <w:tcMar>
              <w:top w:w="30" w:type="dxa"/>
              <w:left w:w="30" w:type="dxa"/>
              <w:bottom w:w="30" w:type="dxa"/>
              <w:right w:w="30" w:type="dxa"/>
            </w:tcMar>
            <w:vAlign w:val="center"/>
          </w:tcPr>
          <w:p w:rsidR="00A932CF" w:rsidRPr="00F502F0" w:rsidRDefault="00A932CF" w:rsidP="002B6879">
            <w:pPr>
              <w:widowControl/>
              <w:overflowPunct/>
              <w:spacing w:line="320" w:lineRule="atLeast"/>
              <w:ind w:firstLine="0"/>
              <w:jc w:val="right"/>
              <w:rPr>
                <w:rFonts w:eastAsia="Calibri"/>
                <w:color w:val="000000"/>
                <w:kern w:val="0"/>
                <w:sz w:val="22"/>
                <w:szCs w:val="22"/>
              </w:rPr>
            </w:pPr>
            <w:r w:rsidRPr="00F502F0">
              <w:rPr>
                <w:rFonts w:eastAsia="Calibri"/>
                <w:color w:val="000000"/>
                <w:kern w:val="0"/>
                <w:sz w:val="22"/>
                <w:szCs w:val="22"/>
              </w:rPr>
              <w:t>162</w:t>
            </w:r>
          </w:p>
        </w:tc>
        <w:tc>
          <w:tcPr>
            <w:tcW w:w="1468" w:type="dxa"/>
            <w:tcBorders>
              <w:top w:val="nil"/>
              <w:left w:val="nil"/>
              <w:bottom w:val="nil"/>
              <w:right w:val="nil"/>
            </w:tcBorders>
            <w:shd w:val="clear" w:color="auto" w:fill="FFFFFF"/>
            <w:tcMar>
              <w:top w:w="30" w:type="dxa"/>
              <w:left w:w="30" w:type="dxa"/>
              <w:bottom w:w="30" w:type="dxa"/>
              <w:right w:w="30" w:type="dxa"/>
            </w:tcMar>
            <w:vAlign w:val="center"/>
          </w:tcPr>
          <w:p w:rsidR="00A932CF" w:rsidRPr="00F502F0" w:rsidRDefault="00A932CF" w:rsidP="002B6879">
            <w:pPr>
              <w:widowControl/>
              <w:overflowPunct/>
              <w:spacing w:line="320" w:lineRule="atLeast"/>
              <w:ind w:firstLine="0"/>
              <w:jc w:val="right"/>
              <w:rPr>
                <w:rFonts w:eastAsia="Calibri"/>
                <w:color w:val="000000"/>
                <w:kern w:val="0"/>
                <w:sz w:val="22"/>
                <w:szCs w:val="22"/>
              </w:rPr>
            </w:pPr>
            <w:r w:rsidRPr="00F502F0">
              <w:rPr>
                <w:rFonts w:eastAsia="Calibri"/>
                <w:color w:val="000000"/>
                <w:kern w:val="0"/>
                <w:sz w:val="22"/>
                <w:szCs w:val="22"/>
              </w:rPr>
              <w:t>125</w:t>
            </w:r>
          </w:p>
        </w:tc>
        <w:tc>
          <w:tcPr>
            <w:tcW w:w="1019" w:type="dxa"/>
            <w:tcBorders>
              <w:top w:val="nil"/>
              <w:left w:val="nil"/>
              <w:bottom w:val="nil"/>
              <w:right w:val="nil"/>
            </w:tcBorders>
            <w:shd w:val="clear" w:color="auto" w:fill="FFFFFF"/>
            <w:tcMar>
              <w:top w:w="30" w:type="dxa"/>
              <w:left w:w="30" w:type="dxa"/>
              <w:bottom w:w="30" w:type="dxa"/>
              <w:right w:w="30" w:type="dxa"/>
            </w:tcMar>
            <w:vAlign w:val="center"/>
          </w:tcPr>
          <w:p w:rsidR="00A932CF" w:rsidRPr="00F502F0" w:rsidRDefault="00A932CF" w:rsidP="002B6879">
            <w:pPr>
              <w:widowControl/>
              <w:overflowPunct/>
              <w:spacing w:line="320" w:lineRule="atLeast"/>
              <w:ind w:firstLine="0"/>
              <w:jc w:val="right"/>
              <w:rPr>
                <w:rFonts w:eastAsia="Calibri"/>
                <w:color w:val="000000"/>
                <w:kern w:val="0"/>
                <w:sz w:val="22"/>
                <w:szCs w:val="22"/>
              </w:rPr>
            </w:pPr>
            <w:r w:rsidRPr="00F502F0">
              <w:rPr>
                <w:rFonts w:eastAsia="Calibri"/>
                <w:color w:val="000000"/>
                <w:kern w:val="0"/>
                <w:sz w:val="22"/>
                <w:szCs w:val="22"/>
              </w:rPr>
              <w:t>494</w:t>
            </w:r>
          </w:p>
        </w:tc>
      </w:tr>
      <w:tr w:rsidR="00A932CF" w:rsidRPr="00F502F0" w:rsidTr="005E59F7">
        <w:trPr>
          <w:cantSplit/>
        </w:trPr>
        <w:tc>
          <w:tcPr>
            <w:tcW w:w="2449" w:type="dxa"/>
            <w:vMerge/>
            <w:tcBorders>
              <w:top w:val="nil"/>
              <w:left w:val="nil"/>
              <w:right w:val="nil"/>
            </w:tcBorders>
            <w:shd w:val="clear" w:color="auto" w:fill="FFFFFF"/>
            <w:tcMar>
              <w:top w:w="30" w:type="dxa"/>
              <w:left w:w="30" w:type="dxa"/>
              <w:bottom w:w="30" w:type="dxa"/>
              <w:right w:w="30" w:type="dxa"/>
            </w:tcMar>
          </w:tcPr>
          <w:p w:rsidR="00A932CF" w:rsidRPr="00F502F0" w:rsidRDefault="00A932CF" w:rsidP="002B6879">
            <w:pPr>
              <w:widowControl/>
              <w:overflowPunct/>
              <w:spacing w:line="240" w:lineRule="auto"/>
              <w:ind w:firstLine="0"/>
              <w:rPr>
                <w:rFonts w:eastAsia="Calibri"/>
                <w:color w:val="000000"/>
                <w:kern w:val="0"/>
                <w:sz w:val="22"/>
                <w:szCs w:val="22"/>
              </w:rPr>
            </w:pPr>
          </w:p>
        </w:tc>
        <w:tc>
          <w:tcPr>
            <w:tcW w:w="735" w:type="dxa"/>
            <w:vMerge/>
            <w:tcBorders>
              <w:top w:val="nil"/>
              <w:left w:val="nil"/>
              <w:right w:val="nil"/>
            </w:tcBorders>
            <w:shd w:val="clear" w:color="auto" w:fill="FFFFFF"/>
            <w:tcMar>
              <w:top w:w="30" w:type="dxa"/>
              <w:left w:w="30" w:type="dxa"/>
              <w:bottom w:w="30" w:type="dxa"/>
              <w:right w:w="30" w:type="dxa"/>
            </w:tcMar>
          </w:tcPr>
          <w:p w:rsidR="00A932CF" w:rsidRPr="00F502F0" w:rsidRDefault="00A932CF" w:rsidP="002B6879">
            <w:pPr>
              <w:widowControl/>
              <w:overflowPunct/>
              <w:spacing w:line="240" w:lineRule="auto"/>
              <w:ind w:firstLine="0"/>
              <w:rPr>
                <w:rFonts w:eastAsia="Calibri"/>
                <w:color w:val="000000"/>
                <w:kern w:val="0"/>
                <w:sz w:val="22"/>
                <w:szCs w:val="22"/>
              </w:rPr>
            </w:pPr>
          </w:p>
        </w:tc>
        <w:tc>
          <w:tcPr>
            <w:tcW w:w="734" w:type="dxa"/>
            <w:tcBorders>
              <w:top w:val="nil"/>
              <w:left w:val="nil"/>
              <w:right w:val="nil"/>
            </w:tcBorders>
            <w:shd w:val="clear" w:color="auto" w:fill="FFFFFF"/>
            <w:tcMar>
              <w:top w:w="30" w:type="dxa"/>
              <w:left w:w="30" w:type="dxa"/>
              <w:bottom w:w="30" w:type="dxa"/>
              <w:right w:w="30" w:type="dxa"/>
            </w:tcMar>
          </w:tcPr>
          <w:p w:rsidR="00A932CF" w:rsidRPr="00F502F0" w:rsidRDefault="00A932CF" w:rsidP="002B6879">
            <w:pPr>
              <w:widowControl/>
              <w:overflowPunct/>
              <w:spacing w:line="240" w:lineRule="auto"/>
              <w:ind w:firstLine="0"/>
              <w:rPr>
                <w:rFonts w:eastAsia="Calibri"/>
                <w:kern w:val="0"/>
                <w:sz w:val="22"/>
                <w:szCs w:val="22"/>
              </w:rPr>
            </w:pPr>
          </w:p>
        </w:tc>
        <w:tc>
          <w:tcPr>
            <w:tcW w:w="1468" w:type="dxa"/>
            <w:tcBorders>
              <w:top w:val="nil"/>
              <w:left w:val="nil"/>
              <w:right w:val="nil"/>
            </w:tcBorders>
            <w:shd w:val="clear" w:color="auto" w:fill="FFFFFF"/>
            <w:tcMar>
              <w:top w:w="30" w:type="dxa"/>
              <w:left w:w="30" w:type="dxa"/>
              <w:bottom w:w="30" w:type="dxa"/>
              <w:right w:w="30" w:type="dxa"/>
            </w:tcMar>
            <w:vAlign w:val="center"/>
          </w:tcPr>
          <w:p w:rsidR="00A932CF" w:rsidRPr="00F502F0" w:rsidRDefault="00A932CF" w:rsidP="002B6879">
            <w:pPr>
              <w:widowControl/>
              <w:overflowPunct/>
              <w:spacing w:line="320" w:lineRule="atLeast"/>
              <w:ind w:firstLine="0"/>
              <w:jc w:val="right"/>
              <w:rPr>
                <w:rFonts w:eastAsia="Calibri"/>
                <w:color w:val="000000"/>
                <w:kern w:val="0"/>
                <w:sz w:val="22"/>
                <w:szCs w:val="22"/>
              </w:rPr>
            </w:pPr>
            <w:r w:rsidRPr="00F502F0">
              <w:rPr>
                <w:rFonts w:eastAsia="Calibri"/>
                <w:color w:val="000000"/>
                <w:kern w:val="0"/>
                <w:sz w:val="22"/>
                <w:szCs w:val="22"/>
              </w:rPr>
              <w:t>32.9%</w:t>
            </w:r>
          </w:p>
        </w:tc>
        <w:tc>
          <w:tcPr>
            <w:tcW w:w="1467" w:type="dxa"/>
            <w:tcBorders>
              <w:top w:val="nil"/>
              <w:left w:val="nil"/>
              <w:right w:val="nil"/>
            </w:tcBorders>
            <w:shd w:val="clear" w:color="auto" w:fill="FFFFFF"/>
            <w:tcMar>
              <w:top w:w="30" w:type="dxa"/>
              <w:left w:w="30" w:type="dxa"/>
              <w:bottom w:w="30" w:type="dxa"/>
              <w:right w:w="30" w:type="dxa"/>
            </w:tcMar>
            <w:vAlign w:val="center"/>
          </w:tcPr>
          <w:p w:rsidR="00A932CF" w:rsidRPr="00F502F0" w:rsidRDefault="00A932CF" w:rsidP="002B6879">
            <w:pPr>
              <w:widowControl/>
              <w:overflowPunct/>
              <w:spacing w:line="320" w:lineRule="atLeast"/>
              <w:ind w:firstLine="0"/>
              <w:jc w:val="right"/>
              <w:rPr>
                <w:rFonts w:eastAsia="Calibri"/>
                <w:color w:val="000000"/>
                <w:kern w:val="0"/>
                <w:sz w:val="22"/>
                <w:szCs w:val="22"/>
              </w:rPr>
            </w:pPr>
            <w:r w:rsidRPr="00F502F0">
              <w:rPr>
                <w:rFonts w:eastAsia="Calibri"/>
                <w:color w:val="000000"/>
                <w:kern w:val="0"/>
                <w:sz w:val="22"/>
                <w:szCs w:val="22"/>
              </w:rPr>
              <w:t>33.8%</w:t>
            </w:r>
          </w:p>
        </w:tc>
        <w:tc>
          <w:tcPr>
            <w:tcW w:w="1468" w:type="dxa"/>
            <w:tcBorders>
              <w:top w:val="nil"/>
              <w:left w:val="nil"/>
              <w:right w:val="nil"/>
            </w:tcBorders>
            <w:shd w:val="clear" w:color="auto" w:fill="FFFFFF"/>
            <w:tcMar>
              <w:top w:w="30" w:type="dxa"/>
              <w:left w:w="30" w:type="dxa"/>
              <w:bottom w:w="30" w:type="dxa"/>
              <w:right w:w="30" w:type="dxa"/>
            </w:tcMar>
            <w:vAlign w:val="center"/>
          </w:tcPr>
          <w:p w:rsidR="00A932CF" w:rsidRPr="00F502F0" w:rsidRDefault="00A932CF" w:rsidP="002B6879">
            <w:pPr>
              <w:widowControl/>
              <w:overflowPunct/>
              <w:spacing w:line="320" w:lineRule="atLeast"/>
              <w:ind w:firstLine="0"/>
              <w:jc w:val="right"/>
              <w:rPr>
                <w:rFonts w:eastAsia="Calibri"/>
                <w:color w:val="000000"/>
                <w:kern w:val="0"/>
                <w:sz w:val="22"/>
                <w:szCs w:val="22"/>
              </w:rPr>
            </w:pPr>
            <w:r w:rsidRPr="00F502F0">
              <w:rPr>
                <w:rFonts w:eastAsia="Calibri"/>
                <w:color w:val="000000"/>
                <w:kern w:val="0"/>
                <w:sz w:val="22"/>
                <w:szCs w:val="22"/>
              </w:rPr>
              <w:t>38.1%</w:t>
            </w:r>
          </w:p>
        </w:tc>
        <w:tc>
          <w:tcPr>
            <w:tcW w:w="1019" w:type="dxa"/>
            <w:tcBorders>
              <w:top w:val="nil"/>
              <w:left w:val="nil"/>
              <w:right w:val="nil"/>
            </w:tcBorders>
            <w:shd w:val="clear" w:color="auto" w:fill="FFFFFF"/>
            <w:tcMar>
              <w:top w:w="30" w:type="dxa"/>
              <w:left w:w="30" w:type="dxa"/>
              <w:bottom w:w="30" w:type="dxa"/>
              <w:right w:w="30" w:type="dxa"/>
            </w:tcMar>
            <w:vAlign w:val="center"/>
          </w:tcPr>
          <w:p w:rsidR="00A932CF" w:rsidRPr="00F502F0" w:rsidRDefault="00A932CF" w:rsidP="002B6879">
            <w:pPr>
              <w:widowControl/>
              <w:overflowPunct/>
              <w:spacing w:line="320" w:lineRule="atLeast"/>
              <w:ind w:firstLine="0"/>
              <w:jc w:val="right"/>
              <w:rPr>
                <w:rFonts w:eastAsia="Calibri"/>
                <w:color w:val="000000"/>
                <w:kern w:val="0"/>
                <w:sz w:val="22"/>
                <w:szCs w:val="22"/>
              </w:rPr>
            </w:pPr>
          </w:p>
        </w:tc>
      </w:tr>
      <w:tr w:rsidR="00A932CF" w:rsidRPr="00F502F0" w:rsidTr="005E59F7">
        <w:trPr>
          <w:cantSplit/>
        </w:trPr>
        <w:tc>
          <w:tcPr>
            <w:tcW w:w="2449" w:type="dxa"/>
            <w:vMerge/>
            <w:tcBorders>
              <w:top w:val="nil"/>
              <w:left w:val="nil"/>
              <w:right w:val="nil"/>
            </w:tcBorders>
            <w:shd w:val="clear" w:color="auto" w:fill="FFFFFF"/>
            <w:tcMar>
              <w:top w:w="30" w:type="dxa"/>
              <w:left w:w="30" w:type="dxa"/>
              <w:bottom w:w="30" w:type="dxa"/>
              <w:right w:w="30" w:type="dxa"/>
            </w:tcMar>
          </w:tcPr>
          <w:p w:rsidR="00A932CF" w:rsidRPr="00F502F0" w:rsidRDefault="00A932CF" w:rsidP="002B6879">
            <w:pPr>
              <w:widowControl/>
              <w:overflowPunct/>
              <w:spacing w:line="240" w:lineRule="auto"/>
              <w:ind w:firstLine="0"/>
              <w:rPr>
                <w:rFonts w:eastAsia="Calibri"/>
                <w:color w:val="000000"/>
                <w:kern w:val="0"/>
                <w:sz w:val="22"/>
                <w:szCs w:val="22"/>
              </w:rPr>
            </w:pPr>
          </w:p>
        </w:tc>
        <w:tc>
          <w:tcPr>
            <w:tcW w:w="735" w:type="dxa"/>
            <w:vMerge w:val="restart"/>
            <w:tcBorders>
              <w:left w:val="nil"/>
              <w:right w:val="nil"/>
            </w:tcBorders>
            <w:shd w:val="clear" w:color="auto" w:fill="FFFFFF"/>
            <w:tcMar>
              <w:top w:w="30" w:type="dxa"/>
              <w:left w:w="30" w:type="dxa"/>
              <w:bottom w:w="30" w:type="dxa"/>
              <w:right w:w="30" w:type="dxa"/>
            </w:tcMar>
          </w:tcPr>
          <w:p w:rsidR="00A932CF" w:rsidRPr="00F502F0" w:rsidRDefault="00A932CF" w:rsidP="002B6879">
            <w:pPr>
              <w:widowControl/>
              <w:overflowPunct/>
              <w:spacing w:line="320" w:lineRule="atLeast"/>
              <w:ind w:firstLine="0"/>
              <w:rPr>
                <w:rFonts w:eastAsia="Calibri"/>
                <w:color w:val="000000"/>
                <w:kern w:val="0"/>
                <w:sz w:val="22"/>
                <w:szCs w:val="22"/>
              </w:rPr>
            </w:pPr>
            <w:r w:rsidRPr="00F502F0">
              <w:rPr>
                <w:rFonts w:eastAsia="Calibri"/>
                <w:color w:val="000000"/>
                <w:kern w:val="0"/>
                <w:sz w:val="22"/>
                <w:szCs w:val="22"/>
              </w:rPr>
              <w:t>No</w:t>
            </w:r>
          </w:p>
        </w:tc>
        <w:tc>
          <w:tcPr>
            <w:tcW w:w="734" w:type="dxa"/>
            <w:tcBorders>
              <w:left w:val="nil"/>
              <w:bottom w:val="nil"/>
              <w:right w:val="nil"/>
            </w:tcBorders>
            <w:shd w:val="clear" w:color="auto" w:fill="FFFFFF"/>
            <w:tcMar>
              <w:top w:w="30" w:type="dxa"/>
              <w:left w:w="30" w:type="dxa"/>
              <w:bottom w:w="30" w:type="dxa"/>
              <w:right w:w="30" w:type="dxa"/>
            </w:tcMar>
          </w:tcPr>
          <w:p w:rsidR="00A932CF" w:rsidRPr="00F502F0" w:rsidRDefault="00A932CF" w:rsidP="002B6879">
            <w:pPr>
              <w:widowControl/>
              <w:overflowPunct/>
              <w:spacing w:line="240" w:lineRule="auto"/>
              <w:ind w:firstLine="0"/>
              <w:rPr>
                <w:rFonts w:eastAsia="Calibri"/>
                <w:kern w:val="0"/>
                <w:sz w:val="22"/>
                <w:szCs w:val="22"/>
              </w:rPr>
            </w:pPr>
          </w:p>
        </w:tc>
        <w:tc>
          <w:tcPr>
            <w:tcW w:w="1468" w:type="dxa"/>
            <w:tcBorders>
              <w:left w:val="nil"/>
              <w:bottom w:val="nil"/>
              <w:right w:val="nil"/>
            </w:tcBorders>
            <w:shd w:val="clear" w:color="auto" w:fill="FFFFFF"/>
            <w:tcMar>
              <w:top w:w="30" w:type="dxa"/>
              <w:left w:w="30" w:type="dxa"/>
              <w:bottom w:w="30" w:type="dxa"/>
              <w:right w:w="30" w:type="dxa"/>
            </w:tcMar>
            <w:vAlign w:val="center"/>
          </w:tcPr>
          <w:p w:rsidR="00A932CF" w:rsidRPr="00F502F0" w:rsidRDefault="00A932CF" w:rsidP="002B6879">
            <w:pPr>
              <w:widowControl/>
              <w:overflowPunct/>
              <w:spacing w:line="320" w:lineRule="atLeast"/>
              <w:ind w:firstLine="0"/>
              <w:jc w:val="right"/>
              <w:rPr>
                <w:rFonts w:eastAsia="Calibri"/>
                <w:color w:val="000000"/>
                <w:kern w:val="0"/>
                <w:sz w:val="22"/>
                <w:szCs w:val="22"/>
              </w:rPr>
            </w:pPr>
            <w:r w:rsidRPr="00F502F0">
              <w:rPr>
                <w:rFonts w:eastAsia="Calibri"/>
                <w:color w:val="000000"/>
                <w:kern w:val="0"/>
                <w:sz w:val="22"/>
                <w:szCs w:val="22"/>
              </w:rPr>
              <w:t>423</w:t>
            </w:r>
          </w:p>
        </w:tc>
        <w:tc>
          <w:tcPr>
            <w:tcW w:w="1467" w:type="dxa"/>
            <w:tcBorders>
              <w:left w:val="nil"/>
              <w:bottom w:val="nil"/>
              <w:right w:val="nil"/>
            </w:tcBorders>
            <w:shd w:val="clear" w:color="auto" w:fill="FFFFFF"/>
            <w:tcMar>
              <w:top w:w="30" w:type="dxa"/>
              <w:left w:w="30" w:type="dxa"/>
              <w:bottom w:w="30" w:type="dxa"/>
              <w:right w:w="30" w:type="dxa"/>
            </w:tcMar>
            <w:vAlign w:val="center"/>
          </w:tcPr>
          <w:p w:rsidR="00A932CF" w:rsidRPr="00F502F0" w:rsidRDefault="00A932CF" w:rsidP="002B6879">
            <w:pPr>
              <w:widowControl/>
              <w:overflowPunct/>
              <w:spacing w:line="320" w:lineRule="atLeast"/>
              <w:ind w:firstLine="0"/>
              <w:jc w:val="right"/>
              <w:rPr>
                <w:rFonts w:eastAsia="Calibri"/>
                <w:color w:val="000000"/>
                <w:kern w:val="0"/>
                <w:sz w:val="22"/>
                <w:szCs w:val="22"/>
              </w:rPr>
            </w:pPr>
            <w:r w:rsidRPr="00F502F0">
              <w:rPr>
                <w:rFonts w:eastAsia="Calibri"/>
                <w:color w:val="000000"/>
                <w:kern w:val="0"/>
                <w:sz w:val="22"/>
                <w:szCs w:val="22"/>
              </w:rPr>
              <w:t>317</w:t>
            </w:r>
          </w:p>
        </w:tc>
        <w:tc>
          <w:tcPr>
            <w:tcW w:w="1468" w:type="dxa"/>
            <w:tcBorders>
              <w:left w:val="nil"/>
              <w:bottom w:val="nil"/>
              <w:right w:val="nil"/>
            </w:tcBorders>
            <w:shd w:val="clear" w:color="auto" w:fill="FFFFFF"/>
            <w:tcMar>
              <w:top w:w="30" w:type="dxa"/>
              <w:left w:w="30" w:type="dxa"/>
              <w:bottom w:w="30" w:type="dxa"/>
              <w:right w:w="30" w:type="dxa"/>
            </w:tcMar>
            <w:vAlign w:val="center"/>
          </w:tcPr>
          <w:p w:rsidR="00A932CF" w:rsidRPr="00F502F0" w:rsidRDefault="00A932CF" w:rsidP="002B6879">
            <w:pPr>
              <w:widowControl/>
              <w:overflowPunct/>
              <w:spacing w:line="320" w:lineRule="atLeast"/>
              <w:ind w:firstLine="0"/>
              <w:jc w:val="right"/>
              <w:rPr>
                <w:rFonts w:eastAsia="Calibri"/>
                <w:color w:val="000000"/>
                <w:kern w:val="0"/>
                <w:sz w:val="22"/>
                <w:szCs w:val="22"/>
              </w:rPr>
            </w:pPr>
            <w:r w:rsidRPr="00F502F0">
              <w:rPr>
                <w:rFonts w:eastAsia="Calibri"/>
                <w:color w:val="000000"/>
                <w:kern w:val="0"/>
                <w:sz w:val="22"/>
                <w:szCs w:val="22"/>
              </w:rPr>
              <w:t>203</w:t>
            </w:r>
          </w:p>
        </w:tc>
        <w:tc>
          <w:tcPr>
            <w:tcW w:w="1019" w:type="dxa"/>
            <w:tcBorders>
              <w:left w:val="nil"/>
              <w:bottom w:val="nil"/>
              <w:right w:val="nil"/>
            </w:tcBorders>
            <w:shd w:val="clear" w:color="auto" w:fill="FFFFFF"/>
            <w:tcMar>
              <w:top w:w="30" w:type="dxa"/>
              <w:left w:w="30" w:type="dxa"/>
              <w:bottom w:w="30" w:type="dxa"/>
              <w:right w:w="30" w:type="dxa"/>
            </w:tcMar>
            <w:vAlign w:val="center"/>
          </w:tcPr>
          <w:p w:rsidR="00A932CF" w:rsidRPr="00F502F0" w:rsidRDefault="00A932CF" w:rsidP="002B6879">
            <w:pPr>
              <w:widowControl/>
              <w:overflowPunct/>
              <w:spacing w:line="320" w:lineRule="atLeast"/>
              <w:ind w:firstLine="0"/>
              <w:jc w:val="right"/>
              <w:rPr>
                <w:rFonts w:eastAsia="Calibri"/>
                <w:color w:val="000000"/>
                <w:kern w:val="0"/>
                <w:sz w:val="22"/>
                <w:szCs w:val="22"/>
              </w:rPr>
            </w:pPr>
            <w:r w:rsidRPr="00F502F0">
              <w:rPr>
                <w:rFonts w:eastAsia="Calibri"/>
                <w:color w:val="000000"/>
                <w:kern w:val="0"/>
                <w:sz w:val="22"/>
                <w:szCs w:val="22"/>
              </w:rPr>
              <w:t>943</w:t>
            </w:r>
          </w:p>
        </w:tc>
      </w:tr>
      <w:tr w:rsidR="00A932CF" w:rsidRPr="00F502F0" w:rsidTr="005E59F7">
        <w:trPr>
          <w:cantSplit/>
        </w:trPr>
        <w:tc>
          <w:tcPr>
            <w:tcW w:w="2449" w:type="dxa"/>
            <w:vMerge/>
            <w:tcBorders>
              <w:top w:val="nil"/>
              <w:left w:val="nil"/>
              <w:right w:val="nil"/>
            </w:tcBorders>
            <w:shd w:val="clear" w:color="auto" w:fill="FFFFFF"/>
            <w:tcMar>
              <w:top w:w="30" w:type="dxa"/>
              <w:left w:w="30" w:type="dxa"/>
              <w:bottom w:w="30" w:type="dxa"/>
              <w:right w:w="30" w:type="dxa"/>
            </w:tcMar>
          </w:tcPr>
          <w:p w:rsidR="00A932CF" w:rsidRPr="00F502F0" w:rsidRDefault="00A932CF" w:rsidP="002B6879">
            <w:pPr>
              <w:widowControl/>
              <w:overflowPunct/>
              <w:spacing w:line="240" w:lineRule="auto"/>
              <w:ind w:firstLine="0"/>
              <w:rPr>
                <w:rFonts w:eastAsia="Calibri"/>
                <w:kern w:val="0"/>
                <w:sz w:val="22"/>
                <w:szCs w:val="22"/>
              </w:rPr>
            </w:pPr>
          </w:p>
        </w:tc>
        <w:tc>
          <w:tcPr>
            <w:tcW w:w="735" w:type="dxa"/>
            <w:vMerge/>
            <w:tcBorders>
              <w:left w:val="nil"/>
              <w:right w:val="nil"/>
            </w:tcBorders>
            <w:shd w:val="clear" w:color="auto" w:fill="FFFFFF"/>
            <w:tcMar>
              <w:top w:w="30" w:type="dxa"/>
              <w:left w:w="30" w:type="dxa"/>
              <w:bottom w:w="30" w:type="dxa"/>
              <w:right w:w="30" w:type="dxa"/>
            </w:tcMar>
          </w:tcPr>
          <w:p w:rsidR="00A932CF" w:rsidRPr="00F502F0" w:rsidRDefault="00A932CF" w:rsidP="002B6879">
            <w:pPr>
              <w:widowControl/>
              <w:overflowPunct/>
              <w:spacing w:line="240" w:lineRule="auto"/>
              <w:ind w:firstLine="0"/>
              <w:rPr>
                <w:rFonts w:eastAsia="Calibri"/>
                <w:kern w:val="0"/>
                <w:sz w:val="22"/>
                <w:szCs w:val="22"/>
              </w:rPr>
            </w:pPr>
          </w:p>
        </w:tc>
        <w:tc>
          <w:tcPr>
            <w:tcW w:w="734" w:type="dxa"/>
            <w:tcBorders>
              <w:top w:val="nil"/>
              <w:left w:val="nil"/>
              <w:right w:val="nil"/>
            </w:tcBorders>
            <w:shd w:val="clear" w:color="auto" w:fill="FFFFFF"/>
            <w:tcMar>
              <w:top w:w="30" w:type="dxa"/>
              <w:left w:w="30" w:type="dxa"/>
              <w:bottom w:w="30" w:type="dxa"/>
              <w:right w:w="30" w:type="dxa"/>
            </w:tcMar>
          </w:tcPr>
          <w:p w:rsidR="00A932CF" w:rsidRPr="00F502F0" w:rsidRDefault="00A932CF" w:rsidP="002B6879">
            <w:pPr>
              <w:widowControl/>
              <w:overflowPunct/>
              <w:spacing w:line="240" w:lineRule="auto"/>
              <w:ind w:firstLine="0"/>
              <w:rPr>
                <w:rFonts w:eastAsia="Calibri"/>
                <w:kern w:val="0"/>
                <w:sz w:val="22"/>
                <w:szCs w:val="22"/>
              </w:rPr>
            </w:pPr>
          </w:p>
        </w:tc>
        <w:tc>
          <w:tcPr>
            <w:tcW w:w="1468" w:type="dxa"/>
            <w:tcBorders>
              <w:top w:val="nil"/>
              <w:left w:val="nil"/>
              <w:right w:val="nil"/>
            </w:tcBorders>
            <w:shd w:val="clear" w:color="auto" w:fill="FFFFFF"/>
            <w:tcMar>
              <w:top w:w="30" w:type="dxa"/>
              <w:left w:w="30" w:type="dxa"/>
              <w:bottom w:w="30" w:type="dxa"/>
              <w:right w:w="30" w:type="dxa"/>
            </w:tcMar>
            <w:vAlign w:val="center"/>
          </w:tcPr>
          <w:p w:rsidR="00A932CF" w:rsidRPr="00F502F0" w:rsidRDefault="00A932CF" w:rsidP="002B6879">
            <w:pPr>
              <w:widowControl/>
              <w:overflowPunct/>
              <w:spacing w:line="320" w:lineRule="atLeast"/>
              <w:ind w:firstLine="0"/>
              <w:jc w:val="right"/>
              <w:rPr>
                <w:rFonts w:eastAsia="Calibri"/>
                <w:color w:val="000000"/>
                <w:kern w:val="0"/>
                <w:sz w:val="22"/>
                <w:szCs w:val="22"/>
              </w:rPr>
            </w:pPr>
            <w:r w:rsidRPr="00F502F0">
              <w:rPr>
                <w:rFonts w:eastAsia="Calibri"/>
                <w:color w:val="000000"/>
                <w:kern w:val="0"/>
                <w:sz w:val="22"/>
                <w:szCs w:val="22"/>
              </w:rPr>
              <w:t>67.1%</w:t>
            </w:r>
          </w:p>
        </w:tc>
        <w:tc>
          <w:tcPr>
            <w:tcW w:w="1467" w:type="dxa"/>
            <w:tcBorders>
              <w:top w:val="nil"/>
              <w:left w:val="nil"/>
              <w:right w:val="nil"/>
            </w:tcBorders>
            <w:shd w:val="clear" w:color="auto" w:fill="FFFFFF"/>
            <w:tcMar>
              <w:top w:w="30" w:type="dxa"/>
              <w:left w:w="30" w:type="dxa"/>
              <w:bottom w:w="30" w:type="dxa"/>
              <w:right w:w="30" w:type="dxa"/>
            </w:tcMar>
            <w:vAlign w:val="center"/>
          </w:tcPr>
          <w:p w:rsidR="00A932CF" w:rsidRPr="00F502F0" w:rsidRDefault="00A932CF" w:rsidP="002B6879">
            <w:pPr>
              <w:widowControl/>
              <w:overflowPunct/>
              <w:spacing w:line="320" w:lineRule="atLeast"/>
              <w:ind w:firstLine="0"/>
              <w:jc w:val="right"/>
              <w:rPr>
                <w:rFonts w:eastAsia="Calibri"/>
                <w:color w:val="000000"/>
                <w:kern w:val="0"/>
                <w:sz w:val="22"/>
                <w:szCs w:val="22"/>
              </w:rPr>
            </w:pPr>
            <w:r w:rsidRPr="00F502F0">
              <w:rPr>
                <w:rFonts w:eastAsia="Calibri"/>
                <w:color w:val="000000"/>
                <w:kern w:val="0"/>
                <w:sz w:val="22"/>
                <w:szCs w:val="22"/>
              </w:rPr>
              <w:t>66.2%</w:t>
            </w:r>
          </w:p>
        </w:tc>
        <w:tc>
          <w:tcPr>
            <w:tcW w:w="1468" w:type="dxa"/>
            <w:tcBorders>
              <w:top w:val="nil"/>
              <w:left w:val="nil"/>
              <w:right w:val="nil"/>
            </w:tcBorders>
            <w:shd w:val="clear" w:color="auto" w:fill="FFFFFF"/>
            <w:tcMar>
              <w:top w:w="30" w:type="dxa"/>
              <w:left w:w="30" w:type="dxa"/>
              <w:bottom w:w="30" w:type="dxa"/>
              <w:right w:w="30" w:type="dxa"/>
            </w:tcMar>
            <w:vAlign w:val="center"/>
          </w:tcPr>
          <w:p w:rsidR="00A932CF" w:rsidRPr="00F502F0" w:rsidRDefault="00A932CF" w:rsidP="002B6879">
            <w:pPr>
              <w:widowControl/>
              <w:overflowPunct/>
              <w:spacing w:line="320" w:lineRule="atLeast"/>
              <w:ind w:firstLine="0"/>
              <w:jc w:val="right"/>
              <w:rPr>
                <w:rFonts w:eastAsia="Calibri"/>
                <w:color w:val="000000"/>
                <w:kern w:val="0"/>
                <w:sz w:val="22"/>
                <w:szCs w:val="22"/>
              </w:rPr>
            </w:pPr>
            <w:r w:rsidRPr="00F502F0">
              <w:rPr>
                <w:rFonts w:eastAsia="Calibri"/>
                <w:color w:val="000000"/>
                <w:kern w:val="0"/>
                <w:sz w:val="22"/>
                <w:szCs w:val="22"/>
              </w:rPr>
              <w:t>61.9%</w:t>
            </w:r>
          </w:p>
        </w:tc>
        <w:tc>
          <w:tcPr>
            <w:tcW w:w="1019" w:type="dxa"/>
            <w:tcBorders>
              <w:top w:val="nil"/>
              <w:left w:val="nil"/>
              <w:right w:val="nil"/>
            </w:tcBorders>
            <w:shd w:val="clear" w:color="auto" w:fill="FFFFFF"/>
            <w:tcMar>
              <w:top w:w="30" w:type="dxa"/>
              <w:left w:w="30" w:type="dxa"/>
              <w:bottom w:w="30" w:type="dxa"/>
              <w:right w:w="30" w:type="dxa"/>
            </w:tcMar>
            <w:vAlign w:val="center"/>
          </w:tcPr>
          <w:p w:rsidR="00A932CF" w:rsidRPr="00F502F0" w:rsidRDefault="00A932CF" w:rsidP="002B6879">
            <w:pPr>
              <w:widowControl/>
              <w:overflowPunct/>
              <w:spacing w:line="320" w:lineRule="atLeast"/>
              <w:ind w:firstLine="0"/>
              <w:jc w:val="right"/>
              <w:rPr>
                <w:rFonts w:eastAsia="Calibri"/>
                <w:color w:val="000000"/>
                <w:kern w:val="0"/>
                <w:sz w:val="22"/>
                <w:szCs w:val="22"/>
              </w:rPr>
            </w:pPr>
          </w:p>
        </w:tc>
      </w:tr>
      <w:tr w:rsidR="00A932CF" w:rsidRPr="00F502F0" w:rsidTr="005E59F7">
        <w:trPr>
          <w:cantSplit/>
        </w:trPr>
        <w:tc>
          <w:tcPr>
            <w:tcW w:w="3184" w:type="dxa"/>
            <w:gridSpan w:val="2"/>
            <w:vMerge w:val="restart"/>
            <w:tcBorders>
              <w:left w:val="nil"/>
              <w:bottom w:val="nil"/>
              <w:right w:val="nil"/>
            </w:tcBorders>
            <w:shd w:val="clear" w:color="auto" w:fill="FFFFFF"/>
            <w:tcMar>
              <w:top w:w="30" w:type="dxa"/>
              <w:left w:w="30" w:type="dxa"/>
              <w:bottom w:w="30" w:type="dxa"/>
              <w:right w:w="30" w:type="dxa"/>
            </w:tcMar>
          </w:tcPr>
          <w:p w:rsidR="00A932CF" w:rsidRPr="00F502F0" w:rsidRDefault="00A932CF" w:rsidP="002B6879">
            <w:pPr>
              <w:widowControl/>
              <w:overflowPunct/>
              <w:spacing w:line="320" w:lineRule="atLeast"/>
              <w:ind w:firstLine="0"/>
              <w:rPr>
                <w:rFonts w:eastAsia="Calibri"/>
                <w:color w:val="000000"/>
                <w:kern w:val="0"/>
                <w:sz w:val="22"/>
                <w:szCs w:val="22"/>
              </w:rPr>
            </w:pPr>
            <w:r w:rsidRPr="00F502F0">
              <w:rPr>
                <w:rFonts w:eastAsia="Calibri"/>
                <w:color w:val="000000"/>
                <w:kern w:val="0"/>
                <w:sz w:val="22"/>
                <w:szCs w:val="22"/>
              </w:rPr>
              <w:t>Total</w:t>
            </w:r>
          </w:p>
        </w:tc>
        <w:tc>
          <w:tcPr>
            <w:tcW w:w="734" w:type="dxa"/>
            <w:tcBorders>
              <w:left w:val="nil"/>
              <w:bottom w:val="nil"/>
              <w:right w:val="nil"/>
            </w:tcBorders>
            <w:shd w:val="clear" w:color="auto" w:fill="FFFFFF"/>
            <w:tcMar>
              <w:top w:w="30" w:type="dxa"/>
              <w:left w:w="30" w:type="dxa"/>
              <w:bottom w:w="30" w:type="dxa"/>
              <w:right w:w="30" w:type="dxa"/>
            </w:tcMar>
          </w:tcPr>
          <w:p w:rsidR="00A932CF" w:rsidRPr="00F502F0" w:rsidRDefault="00A932CF" w:rsidP="002B6879">
            <w:pPr>
              <w:widowControl/>
              <w:overflowPunct/>
              <w:spacing w:line="240" w:lineRule="auto"/>
              <w:ind w:firstLine="0"/>
              <w:rPr>
                <w:rFonts w:eastAsia="Calibri"/>
                <w:kern w:val="0"/>
                <w:sz w:val="22"/>
                <w:szCs w:val="22"/>
              </w:rPr>
            </w:pPr>
          </w:p>
        </w:tc>
        <w:tc>
          <w:tcPr>
            <w:tcW w:w="1468" w:type="dxa"/>
            <w:tcBorders>
              <w:left w:val="nil"/>
              <w:bottom w:val="nil"/>
              <w:right w:val="nil"/>
            </w:tcBorders>
            <w:shd w:val="clear" w:color="auto" w:fill="FFFFFF"/>
            <w:tcMar>
              <w:top w:w="30" w:type="dxa"/>
              <w:left w:w="30" w:type="dxa"/>
              <w:bottom w:w="30" w:type="dxa"/>
              <w:right w:w="30" w:type="dxa"/>
            </w:tcMar>
            <w:vAlign w:val="center"/>
          </w:tcPr>
          <w:p w:rsidR="00A932CF" w:rsidRPr="00F502F0" w:rsidRDefault="00A932CF" w:rsidP="002B6879">
            <w:pPr>
              <w:widowControl/>
              <w:overflowPunct/>
              <w:spacing w:line="320" w:lineRule="atLeast"/>
              <w:ind w:firstLine="0"/>
              <w:jc w:val="right"/>
              <w:rPr>
                <w:rFonts w:eastAsia="Calibri"/>
                <w:color w:val="000000"/>
                <w:kern w:val="0"/>
                <w:sz w:val="22"/>
                <w:szCs w:val="22"/>
              </w:rPr>
            </w:pPr>
            <w:r w:rsidRPr="00F502F0">
              <w:rPr>
                <w:rFonts w:eastAsia="Calibri"/>
                <w:color w:val="000000"/>
                <w:kern w:val="0"/>
                <w:sz w:val="22"/>
                <w:szCs w:val="22"/>
              </w:rPr>
              <w:t>630</w:t>
            </w:r>
          </w:p>
        </w:tc>
        <w:tc>
          <w:tcPr>
            <w:tcW w:w="1467" w:type="dxa"/>
            <w:tcBorders>
              <w:left w:val="nil"/>
              <w:bottom w:val="nil"/>
              <w:right w:val="nil"/>
            </w:tcBorders>
            <w:shd w:val="clear" w:color="auto" w:fill="FFFFFF"/>
            <w:tcMar>
              <w:top w:w="30" w:type="dxa"/>
              <w:left w:w="30" w:type="dxa"/>
              <w:bottom w:w="30" w:type="dxa"/>
              <w:right w:w="30" w:type="dxa"/>
            </w:tcMar>
            <w:vAlign w:val="center"/>
          </w:tcPr>
          <w:p w:rsidR="00A932CF" w:rsidRPr="00F502F0" w:rsidRDefault="00A932CF" w:rsidP="002B6879">
            <w:pPr>
              <w:widowControl/>
              <w:overflowPunct/>
              <w:spacing w:line="320" w:lineRule="atLeast"/>
              <w:ind w:firstLine="0"/>
              <w:jc w:val="right"/>
              <w:rPr>
                <w:rFonts w:eastAsia="Calibri"/>
                <w:color w:val="000000"/>
                <w:kern w:val="0"/>
                <w:sz w:val="22"/>
                <w:szCs w:val="22"/>
              </w:rPr>
            </w:pPr>
            <w:r w:rsidRPr="00F502F0">
              <w:rPr>
                <w:rFonts w:eastAsia="Calibri"/>
                <w:color w:val="000000"/>
                <w:kern w:val="0"/>
                <w:sz w:val="22"/>
                <w:szCs w:val="22"/>
              </w:rPr>
              <w:t>479</w:t>
            </w:r>
          </w:p>
        </w:tc>
        <w:tc>
          <w:tcPr>
            <w:tcW w:w="1468" w:type="dxa"/>
            <w:tcBorders>
              <w:left w:val="nil"/>
              <w:bottom w:val="nil"/>
              <w:right w:val="nil"/>
            </w:tcBorders>
            <w:shd w:val="clear" w:color="auto" w:fill="FFFFFF"/>
            <w:tcMar>
              <w:top w:w="30" w:type="dxa"/>
              <w:left w:w="30" w:type="dxa"/>
              <w:bottom w:w="30" w:type="dxa"/>
              <w:right w:w="30" w:type="dxa"/>
            </w:tcMar>
            <w:vAlign w:val="center"/>
          </w:tcPr>
          <w:p w:rsidR="00A932CF" w:rsidRPr="00F502F0" w:rsidRDefault="00A932CF" w:rsidP="002B6879">
            <w:pPr>
              <w:widowControl/>
              <w:overflowPunct/>
              <w:spacing w:line="320" w:lineRule="atLeast"/>
              <w:ind w:firstLine="0"/>
              <w:jc w:val="right"/>
              <w:rPr>
                <w:rFonts w:eastAsia="Calibri"/>
                <w:color w:val="000000"/>
                <w:kern w:val="0"/>
                <w:sz w:val="22"/>
                <w:szCs w:val="22"/>
              </w:rPr>
            </w:pPr>
            <w:r w:rsidRPr="00F502F0">
              <w:rPr>
                <w:rFonts w:eastAsia="Calibri"/>
                <w:color w:val="000000"/>
                <w:kern w:val="0"/>
                <w:sz w:val="22"/>
                <w:szCs w:val="22"/>
              </w:rPr>
              <w:t>328</w:t>
            </w:r>
          </w:p>
        </w:tc>
        <w:tc>
          <w:tcPr>
            <w:tcW w:w="1019" w:type="dxa"/>
            <w:tcBorders>
              <w:left w:val="nil"/>
              <w:bottom w:val="nil"/>
              <w:right w:val="nil"/>
            </w:tcBorders>
            <w:shd w:val="clear" w:color="auto" w:fill="FFFFFF"/>
            <w:tcMar>
              <w:top w:w="30" w:type="dxa"/>
              <w:left w:w="30" w:type="dxa"/>
              <w:bottom w:w="30" w:type="dxa"/>
              <w:right w:w="30" w:type="dxa"/>
            </w:tcMar>
            <w:vAlign w:val="center"/>
          </w:tcPr>
          <w:p w:rsidR="00A932CF" w:rsidRPr="00F502F0" w:rsidRDefault="00A932CF" w:rsidP="002B6879">
            <w:pPr>
              <w:widowControl/>
              <w:overflowPunct/>
              <w:spacing w:line="320" w:lineRule="atLeast"/>
              <w:ind w:firstLine="0"/>
              <w:jc w:val="right"/>
              <w:rPr>
                <w:rFonts w:eastAsia="Calibri"/>
                <w:color w:val="000000"/>
                <w:kern w:val="0"/>
                <w:sz w:val="22"/>
                <w:szCs w:val="22"/>
              </w:rPr>
            </w:pPr>
            <w:r w:rsidRPr="00F502F0">
              <w:rPr>
                <w:rFonts w:eastAsia="Calibri"/>
                <w:color w:val="000000"/>
                <w:kern w:val="0"/>
                <w:sz w:val="22"/>
                <w:szCs w:val="22"/>
              </w:rPr>
              <w:t>1437</w:t>
            </w:r>
          </w:p>
        </w:tc>
      </w:tr>
      <w:tr w:rsidR="00A932CF" w:rsidRPr="00F502F0" w:rsidTr="005E59F7">
        <w:trPr>
          <w:cantSplit/>
        </w:trPr>
        <w:tc>
          <w:tcPr>
            <w:tcW w:w="3184" w:type="dxa"/>
            <w:gridSpan w:val="2"/>
            <w:vMerge/>
            <w:tcBorders>
              <w:left w:val="nil"/>
              <w:bottom w:val="nil"/>
              <w:right w:val="nil"/>
            </w:tcBorders>
            <w:shd w:val="clear" w:color="auto" w:fill="FFFFFF"/>
            <w:tcMar>
              <w:top w:w="30" w:type="dxa"/>
              <w:left w:w="30" w:type="dxa"/>
              <w:bottom w:w="30" w:type="dxa"/>
              <w:right w:w="30" w:type="dxa"/>
            </w:tcMar>
          </w:tcPr>
          <w:p w:rsidR="00A932CF" w:rsidRPr="00F502F0" w:rsidRDefault="00A932CF" w:rsidP="002B6879">
            <w:pPr>
              <w:widowControl/>
              <w:overflowPunct/>
              <w:spacing w:line="240" w:lineRule="auto"/>
              <w:ind w:firstLine="0"/>
              <w:rPr>
                <w:rFonts w:eastAsia="Calibri"/>
                <w:color w:val="000000"/>
                <w:kern w:val="0"/>
                <w:sz w:val="22"/>
                <w:szCs w:val="22"/>
              </w:rPr>
            </w:pPr>
          </w:p>
        </w:tc>
        <w:tc>
          <w:tcPr>
            <w:tcW w:w="734" w:type="dxa"/>
            <w:tcBorders>
              <w:top w:val="nil"/>
              <w:left w:val="nil"/>
              <w:bottom w:val="nil"/>
              <w:right w:val="nil"/>
            </w:tcBorders>
            <w:shd w:val="clear" w:color="auto" w:fill="FFFFFF"/>
            <w:tcMar>
              <w:top w:w="30" w:type="dxa"/>
              <w:left w:w="30" w:type="dxa"/>
              <w:bottom w:w="30" w:type="dxa"/>
              <w:right w:w="30" w:type="dxa"/>
            </w:tcMar>
          </w:tcPr>
          <w:p w:rsidR="00A932CF" w:rsidRPr="00F502F0" w:rsidRDefault="00A932CF" w:rsidP="002B6879">
            <w:pPr>
              <w:widowControl/>
              <w:overflowPunct/>
              <w:spacing w:line="240" w:lineRule="auto"/>
              <w:ind w:firstLine="0"/>
              <w:rPr>
                <w:rFonts w:eastAsia="Calibri"/>
                <w:kern w:val="0"/>
                <w:sz w:val="22"/>
                <w:szCs w:val="22"/>
              </w:rPr>
            </w:pPr>
          </w:p>
        </w:tc>
        <w:tc>
          <w:tcPr>
            <w:tcW w:w="1468" w:type="dxa"/>
            <w:tcBorders>
              <w:top w:val="nil"/>
              <w:left w:val="nil"/>
              <w:bottom w:val="nil"/>
              <w:right w:val="nil"/>
            </w:tcBorders>
            <w:shd w:val="clear" w:color="auto" w:fill="FFFFFF"/>
            <w:tcMar>
              <w:top w:w="30" w:type="dxa"/>
              <w:left w:w="30" w:type="dxa"/>
              <w:bottom w:w="30" w:type="dxa"/>
              <w:right w:w="30" w:type="dxa"/>
            </w:tcMar>
            <w:vAlign w:val="center"/>
          </w:tcPr>
          <w:p w:rsidR="00A932CF" w:rsidRPr="00F502F0" w:rsidRDefault="00A932CF" w:rsidP="002B6879">
            <w:pPr>
              <w:widowControl/>
              <w:overflowPunct/>
              <w:spacing w:line="320" w:lineRule="atLeast"/>
              <w:ind w:firstLine="0"/>
              <w:jc w:val="right"/>
              <w:rPr>
                <w:rFonts w:eastAsia="Calibri"/>
                <w:color w:val="000000"/>
                <w:kern w:val="0"/>
                <w:sz w:val="22"/>
                <w:szCs w:val="22"/>
              </w:rPr>
            </w:pPr>
            <w:r w:rsidRPr="00F502F0">
              <w:rPr>
                <w:rFonts w:eastAsia="Calibri"/>
                <w:color w:val="000000"/>
                <w:kern w:val="0"/>
                <w:sz w:val="22"/>
                <w:szCs w:val="22"/>
              </w:rPr>
              <w:t>100.0%</w:t>
            </w:r>
          </w:p>
        </w:tc>
        <w:tc>
          <w:tcPr>
            <w:tcW w:w="1467" w:type="dxa"/>
            <w:tcBorders>
              <w:top w:val="nil"/>
              <w:left w:val="nil"/>
              <w:bottom w:val="nil"/>
              <w:right w:val="nil"/>
            </w:tcBorders>
            <w:shd w:val="clear" w:color="auto" w:fill="FFFFFF"/>
            <w:tcMar>
              <w:top w:w="30" w:type="dxa"/>
              <w:left w:w="30" w:type="dxa"/>
              <w:bottom w:w="30" w:type="dxa"/>
              <w:right w:w="30" w:type="dxa"/>
            </w:tcMar>
            <w:vAlign w:val="center"/>
          </w:tcPr>
          <w:p w:rsidR="00A932CF" w:rsidRPr="00F502F0" w:rsidRDefault="00A932CF" w:rsidP="002B6879">
            <w:pPr>
              <w:widowControl/>
              <w:overflowPunct/>
              <w:spacing w:line="320" w:lineRule="atLeast"/>
              <w:ind w:firstLine="0"/>
              <w:jc w:val="right"/>
              <w:rPr>
                <w:rFonts w:eastAsia="Calibri"/>
                <w:color w:val="000000"/>
                <w:kern w:val="0"/>
                <w:sz w:val="22"/>
                <w:szCs w:val="22"/>
              </w:rPr>
            </w:pPr>
            <w:r w:rsidRPr="00F502F0">
              <w:rPr>
                <w:rFonts w:eastAsia="Calibri"/>
                <w:color w:val="000000"/>
                <w:kern w:val="0"/>
                <w:sz w:val="22"/>
                <w:szCs w:val="22"/>
              </w:rPr>
              <w:t>100.0%</w:t>
            </w:r>
          </w:p>
        </w:tc>
        <w:tc>
          <w:tcPr>
            <w:tcW w:w="1468" w:type="dxa"/>
            <w:tcBorders>
              <w:top w:val="nil"/>
              <w:left w:val="nil"/>
              <w:bottom w:val="nil"/>
              <w:right w:val="nil"/>
            </w:tcBorders>
            <w:shd w:val="clear" w:color="auto" w:fill="FFFFFF"/>
            <w:tcMar>
              <w:top w:w="30" w:type="dxa"/>
              <w:left w:w="30" w:type="dxa"/>
              <w:bottom w:w="30" w:type="dxa"/>
              <w:right w:w="30" w:type="dxa"/>
            </w:tcMar>
            <w:vAlign w:val="center"/>
          </w:tcPr>
          <w:p w:rsidR="00A932CF" w:rsidRPr="00F502F0" w:rsidRDefault="00A932CF" w:rsidP="002B6879">
            <w:pPr>
              <w:widowControl/>
              <w:overflowPunct/>
              <w:spacing w:line="320" w:lineRule="atLeast"/>
              <w:ind w:firstLine="0"/>
              <w:jc w:val="right"/>
              <w:rPr>
                <w:rFonts w:eastAsia="Calibri"/>
                <w:color w:val="000000"/>
                <w:kern w:val="0"/>
                <w:sz w:val="22"/>
                <w:szCs w:val="22"/>
              </w:rPr>
            </w:pPr>
            <w:r w:rsidRPr="00F502F0">
              <w:rPr>
                <w:rFonts w:eastAsia="Calibri"/>
                <w:color w:val="000000"/>
                <w:kern w:val="0"/>
                <w:sz w:val="22"/>
                <w:szCs w:val="22"/>
              </w:rPr>
              <w:t>100.0%</w:t>
            </w:r>
          </w:p>
        </w:tc>
        <w:tc>
          <w:tcPr>
            <w:tcW w:w="1019" w:type="dxa"/>
            <w:tcBorders>
              <w:top w:val="nil"/>
              <w:left w:val="nil"/>
              <w:bottom w:val="nil"/>
              <w:right w:val="nil"/>
            </w:tcBorders>
            <w:shd w:val="clear" w:color="auto" w:fill="FFFFFF"/>
            <w:tcMar>
              <w:top w:w="30" w:type="dxa"/>
              <w:left w:w="30" w:type="dxa"/>
              <w:bottom w:w="30" w:type="dxa"/>
              <w:right w:w="30" w:type="dxa"/>
            </w:tcMar>
            <w:vAlign w:val="center"/>
          </w:tcPr>
          <w:p w:rsidR="00A932CF" w:rsidRPr="00F502F0" w:rsidRDefault="00A932CF" w:rsidP="002B6879">
            <w:pPr>
              <w:widowControl/>
              <w:overflowPunct/>
              <w:spacing w:line="320" w:lineRule="atLeast"/>
              <w:ind w:firstLine="0"/>
              <w:jc w:val="right"/>
              <w:rPr>
                <w:rFonts w:eastAsia="Calibri"/>
                <w:color w:val="000000"/>
                <w:kern w:val="0"/>
                <w:sz w:val="22"/>
                <w:szCs w:val="22"/>
              </w:rPr>
            </w:pPr>
          </w:p>
        </w:tc>
      </w:tr>
    </w:tbl>
    <w:p w:rsidR="001A716C" w:rsidRDefault="001A716C" w:rsidP="00DE2474">
      <w:pPr>
        <w:widowControl/>
        <w:overflowPunct/>
        <w:spacing w:line="400" w:lineRule="atLeast"/>
        <w:ind w:firstLine="0"/>
        <w:rPr>
          <w:rFonts w:eastAsia="Calibri"/>
          <w:b/>
          <w:kern w:val="0"/>
          <w:szCs w:val="24"/>
        </w:rPr>
      </w:pPr>
    </w:p>
    <w:p w:rsidR="00A932CF" w:rsidRDefault="00A932CF" w:rsidP="00A932CF">
      <w:pPr>
        <w:widowControl/>
        <w:overflowPunct/>
        <w:spacing w:line="400" w:lineRule="atLeast"/>
        <w:ind w:firstLine="0"/>
        <w:rPr>
          <w:rFonts w:eastAsia="Calibri"/>
          <w:kern w:val="0"/>
          <w:szCs w:val="24"/>
          <w:u w:val="single"/>
        </w:rPr>
      </w:pPr>
      <w:proofErr w:type="gramStart"/>
      <w:r w:rsidRPr="00A932CF">
        <w:rPr>
          <w:rFonts w:eastAsia="Calibri"/>
          <w:i/>
          <w:kern w:val="0"/>
          <w:szCs w:val="24"/>
          <w:u w:val="single"/>
        </w:rPr>
        <w:t>x</w:t>
      </w:r>
      <w:r w:rsidRPr="00A932CF">
        <w:rPr>
          <w:rFonts w:eastAsia="Calibri"/>
          <w:kern w:val="0"/>
          <w:szCs w:val="24"/>
          <w:u w:val="single"/>
        </w:rPr>
        <w:t>-square</w:t>
      </w:r>
      <w:proofErr w:type="gramEnd"/>
      <w:r w:rsidRPr="00A932CF">
        <w:rPr>
          <w:rFonts w:eastAsia="Calibri"/>
          <w:kern w:val="0"/>
          <w:szCs w:val="24"/>
          <w:u w:val="single"/>
        </w:rPr>
        <w:t xml:space="preserve"> = 2.56; </w:t>
      </w:r>
      <w:proofErr w:type="spellStart"/>
      <w:r w:rsidRPr="00A932CF">
        <w:rPr>
          <w:rFonts w:eastAsia="Calibri"/>
          <w:kern w:val="0"/>
          <w:szCs w:val="24"/>
          <w:u w:val="single"/>
        </w:rPr>
        <w:t>df</w:t>
      </w:r>
      <w:proofErr w:type="spellEnd"/>
      <w:r w:rsidRPr="00A932CF">
        <w:rPr>
          <w:rFonts w:eastAsia="Calibri"/>
          <w:kern w:val="0"/>
          <w:szCs w:val="24"/>
          <w:u w:val="single"/>
        </w:rPr>
        <w:t xml:space="preserve"> = 2; p = .27</w:t>
      </w:r>
    </w:p>
    <w:tbl>
      <w:tblPr>
        <w:tblW w:w="9340"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tblPr>
      <w:tblGrid>
        <w:gridCol w:w="2449"/>
        <w:gridCol w:w="735"/>
        <w:gridCol w:w="734"/>
        <w:gridCol w:w="1468"/>
        <w:gridCol w:w="1467"/>
        <w:gridCol w:w="1468"/>
        <w:gridCol w:w="1019"/>
      </w:tblGrid>
      <w:tr w:rsidR="00A932CF" w:rsidRPr="003410F4" w:rsidTr="00A932CF">
        <w:trPr>
          <w:cantSplit/>
          <w:tblHeader/>
        </w:trPr>
        <w:tc>
          <w:tcPr>
            <w:tcW w:w="9340" w:type="dxa"/>
            <w:gridSpan w:val="7"/>
            <w:tcBorders>
              <w:top w:val="nil"/>
              <w:left w:val="nil"/>
              <w:bottom w:val="nil"/>
              <w:right w:val="nil"/>
            </w:tcBorders>
            <w:shd w:val="clear" w:color="auto" w:fill="FFFFFF"/>
            <w:tcMar>
              <w:top w:w="30" w:type="dxa"/>
              <w:left w:w="30" w:type="dxa"/>
              <w:bottom w:w="30" w:type="dxa"/>
              <w:right w:w="30" w:type="dxa"/>
            </w:tcMar>
            <w:vAlign w:val="center"/>
          </w:tcPr>
          <w:p w:rsidR="00A932CF" w:rsidRPr="00B90837" w:rsidRDefault="00A932CF" w:rsidP="002B6879">
            <w:pPr>
              <w:widowControl/>
              <w:overflowPunct/>
              <w:spacing w:line="320" w:lineRule="atLeast"/>
              <w:ind w:firstLine="0"/>
              <w:rPr>
                <w:rFonts w:eastAsia="Calibri"/>
                <w:b/>
                <w:color w:val="000000"/>
                <w:kern w:val="0"/>
                <w:sz w:val="22"/>
                <w:szCs w:val="22"/>
              </w:rPr>
            </w:pPr>
            <w:r w:rsidRPr="00B90837">
              <w:rPr>
                <w:rFonts w:eastAsia="Calibri"/>
                <w:b/>
                <w:color w:val="000000"/>
                <w:kern w:val="0"/>
                <w:sz w:val="22"/>
                <w:szCs w:val="22"/>
              </w:rPr>
              <w:t>Wave 8</w:t>
            </w:r>
          </w:p>
        </w:tc>
      </w:tr>
      <w:tr w:rsidR="00A932CF" w:rsidRPr="003410F4" w:rsidTr="002B6879">
        <w:trPr>
          <w:cantSplit/>
          <w:tblHeader/>
        </w:trPr>
        <w:tc>
          <w:tcPr>
            <w:tcW w:w="2449" w:type="dxa"/>
            <w:vMerge w:val="restart"/>
            <w:tcBorders>
              <w:top w:val="nil"/>
              <w:left w:val="nil"/>
              <w:right w:val="nil"/>
            </w:tcBorders>
            <w:shd w:val="clear" w:color="auto" w:fill="FFFFFF"/>
            <w:tcMar>
              <w:top w:w="30" w:type="dxa"/>
              <w:left w:w="30" w:type="dxa"/>
              <w:bottom w:w="30" w:type="dxa"/>
              <w:right w:w="30" w:type="dxa"/>
            </w:tcMar>
          </w:tcPr>
          <w:p w:rsidR="00A932CF" w:rsidRPr="003410F4" w:rsidRDefault="00A932CF" w:rsidP="002B6879">
            <w:pPr>
              <w:widowControl/>
              <w:overflowPunct/>
              <w:spacing w:line="320" w:lineRule="atLeast"/>
              <w:ind w:firstLine="0"/>
              <w:rPr>
                <w:rFonts w:eastAsia="Calibri"/>
                <w:color w:val="000000"/>
                <w:kern w:val="0"/>
                <w:sz w:val="22"/>
                <w:szCs w:val="22"/>
              </w:rPr>
            </w:pPr>
          </w:p>
        </w:tc>
        <w:tc>
          <w:tcPr>
            <w:tcW w:w="735" w:type="dxa"/>
            <w:vMerge w:val="restart"/>
            <w:tcBorders>
              <w:top w:val="nil"/>
              <w:left w:val="nil"/>
              <w:right w:val="nil"/>
            </w:tcBorders>
            <w:shd w:val="clear" w:color="auto" w:fill="FFFFFF"/>
            <w:tcMar>
              <w:top w:w="30" w:type="dxa"/>
              <w:left w:w="30" w:type="dxa"/>
              <w:bottom w:w="30" w:type="dxa"/>
              <w:right w:w="30" w:type="dxa"/>
            </w:tcMar>
          </w:tcPr>
          <w:p w:rsidR="00A932CF" w:rsidRPr="003410F4" w:rsidRDefault="00A932CF" w:rsidP="002B6879">
            <w:pPr>
              <w:widowControl/>
              <w:overflowPunct/>
              <w:spacing w:line="320" w:lineRule="atLeast"/>
              <w:ind w:firstLine="0"/>
              <w:rPr>
                <w:rFonts w:eastAsia="Calibri"/>
                <w:color w:val="000000"/>
                <w:kern w:val="0"/>
                <w:sz w:val="22"/>
                <w:szCs w:val="22"/>
              </w:rPr>
            </w:pPr>
            <w:r w:rsidRPr="003410F4">
              <w:rPr>
                <w:rFonts w:eastAsia="Calibri"/>
                <w:color w:val="000000"/>
                <w:kern w:val="0"/>
                <w:sz w:val="22"/>
                <w:szCs w:val="22"/>
              </w:rPr>
              <w:t>Yes</w:t>
            </w:r>
          </w:p>
        </w:tc>
        <w:tc>
          <w:tcPr>
            <w:tcW w:w="734" w:type="dxa"/>
            <w:tcBorders>
              <w:top w:val="nil"/>
              <w:left w:val="nil"/>
              <w:bottom w:val="nil"/>
              <w:right w:val="nil"/>
            </w:tcBorders>
            <w:shd w:val="clear" w:color="auto" w:fill="FFFFFF"/>
            <w:tcMar>
              <w:top w:w="30" w:type="dxa"/>
              <w:left w:w="30" w:type="dxa"/>
              <w:bottom w:w="30" w:type="dxa"/>
              <w:right w:w="30" w:type="dxa"/>
            </w:tcMar>
          </w:tcPr>
          <w:p w:rsidR="00A932CF" w:rsidRPr="003410F4" w:rsidRDefault="00A932CF" w:rsidP="002B6879">
            <w:pPr>
              <w:widowControl/>
              <w:overflowPunct/>
              <w:spacing w:line="240" w:lineRule="auto"/>
              <w:ind w:firstLine="0"/>
              <w:rPr>
                <w:rFonts w:eastAsia="Calibri"/>
                <w:kern w:val="0"/>
                <w:sz w:val="22"/>
                <w:szCs w:val="22"/>
              </w:rPr>
            </w:pPr>
          </w:p>
        </w:tc>
        <w:tc>
          <w:tcPr>
            <w:tcW w:w="1468" w:type="dxa"/>
            <w:tcBorders>
              <w:top w:val="nil"/>
              <w:left w:val="nil"/>
              <w:bottom w:val="nil"/>
              <w:right w:val="nil"/>
            </w:tcBorders>
            <w:shd w:val="clear" w:color="auto" w:fill="FFFFFF"/>
            <w:tcMar>
              <w:top w:w="30" w:type="dxa"/>
              <w:left w:w="30" w:type="dxa"/>
              <w:bottom w:w="30" w:type="dxa"/>
              <w:right w:w="30" w:type="dxa"/>
            </w:tcMar>
            <w:vAlign w:val="center"/>
          </w:tcPr>
          <w:p w:rsidR="00A932CF" w:rsidRPr="003410F4" w:rsidRDefault="00A932CF" w:rsidP="002B6879">
            <w:pPr>
              <w:widowControl/>
              <w:overflowPunct/>
              <w:spacing w:line="320" w:lineRule="atLeast"/>
              <w:ind w:firstLine="0"/>
              <w:jc w:val="right"/>
              <w:rPr>
                <w:rFonts w:eastAsia="Calibri"/>
                <w:color w:val="000000"/>
                <w:kern w:val="0"/>
                <w:sz w:val="22"/>
                <w:szCs w:val="22"/>
              </w:rPr>
            </w:pPr>
            <w:r w:rsidRPr="003410F4">
              <w:rPr>
                <w:rFonts w:eastAsia="Calibri"/>
                <w:color w:val="000000"/>
                <w:kern w:val="0"/>
                <w:sz w:val="22"/>
                <w:szCs w:val="22"/>
              </w:rPr>
              <w:t>150</w:t>
            </w:r>
          </w:p>
        </w:tc>
        <w:tc>
          <w:tcPr>
            <w:tcW w:w="1467" w:type="dxa"/>
            <w:tcBorders>
              <w:top w:val="nil"/>
              <w:left w:val="nil"/>
              <w:bottom w:val="nil"/>
              <w:right w:val="nil"/>
            </w:tcBorders>
            <w:shd w:val="clear" w:color="auto" w:fill="FFFFFF"/>
            <w:tcMar>
              <w:top w:w="30" w:type="dxa"/>
              <w:left w:w="30" w:type="dxa"/>
              <w:bottom w:w="30" w:type="dxa"/>
              <w:right w:w="30" w:type="dxa"/>
            </w:tcMar>
            <w:vAlign w:val="center"/>
          </w:tcPr>
          <w:p w:rsidR="00A932CF" w:rsidRPr="003410F4" w:rsidRDefault="00A932CF" w:rsidP="002B6879">
            <w:pPr>
              <w:widowControl/>
              <w:overflowPunct/>
              <w:spacing w:line="320" w:lineRule="atLeast"/>
              <w:ind w:firstLine="0"/>
              <w:jc w:val="right"/>
              <w:rPr>
                <w:rFonts w:eastAsia="Calibri"/>
                <w:color w:val="000000"/>
                <w:kern w:val="0"/>
                <w:sz w:val="22"/>
                <w:szCs w:val="22"/>
              </w:rPr>
            </w:pPr>
            <w:r w:rsidRPr="003410F4">
              <w:rPr>
                <w:rFonts w:eastAsia="Calibri"/>
                <w:color w:val="000000"/>
                <w:kern w:val="0"/>
                <w:sz w:val="22"/>
                <w:szCs w:val="22"/>
              </w:rPr>
              <w:t>102</w:t>
            </w:r>
          </w:p>
        </w:tc>
        <w:tc>
          <w:tcPr>
            <w:tcW w:w="1468" w:type="dxa"/>
            <w:tcBorders>
              <w:top w:val="nil"/>
              <w:left w:val="nil"/>
              <w:bottom w:val="nil"/>
              <w:right w:val="nil"/>
            </w:tcBorders>
            <w:shd w:val="clear" w:color="auto" w:fill="FFFFFF"/>
            <w:tcMar>
              <w:top w:w="30" w:type="dxa"/>
              <w:left w:w="30" w:type="dxa"/>
              <w:bottom w:w="30" w:type="dxa"/>
              <w:right w:w="30" w:type="dxa"/>
            </w:tcMar>
            <w:vAlign w:val="center"/>
          </w:tcPr>
          <w:p w:rsidR="00A932CF" w:rsidRPr="003410F4" w:rsidRDefault="00A932CF" w:rsidP="002B6879">
            <w:pPr>
              <w:widowControl/>
              <w:overflowPunct/>
              <w:spacing w:line="320" w:lineRule="atLeast"/>
              <w:ind w:firstLine="0"/>
              <w:jc w:val="right"/>
              <w:rPr>
                <w:rFonts w:eastAsia="Calibri"/>
                <w:color w:val="000000"/>
                <w:kern w:val="0"/>
                <w:sz w:val="22"/>
                <w:szCs w:val="22"/>
              </w:rPr>
            </w:pPr>
            <w:r w:rsidRPr="003410F4">
              <w:rPr>
                <w:rFonts w:eastAsia="Calibri"/>
                <w:color w:val="000000"/>
                <w:kern w:val="0"/>
                <w:sz w:val="22"/>
                <w:szCs w:val="22"/>
              </w:rPr>
              <w:t>89</w:t>
            </w:r>
          </w:p>
        </w:tc>
        <w:tc>
          <w:tcPr>
            <w:tcW w:w="1019" w:type="dxa"/>
            <w:tcBorders>
              <w:top w:val="nil"/>
              <w:left w:val="nil"/>
              <w:bottom w:val="nil"/>
              <w:right w:val="nil"/>
            </w:tcBorders>
            <w:shd w:val="clear" w:color="auto" w:fill="FFFFFF"/>
            <w:tcMar>
              <w:top w:w="30" w:type="dxa"/>
              <w:left w:w="30" w:type="dxa"/>
              <w:bottom w:w="30" w:type="dxa"/>
              <w:right w:w="30" w:type="dxa"/>
            </w:tcMar>
            <w:vAlign w:val="center"/>
          </w:tcPr>
          <w:p w:rsidR="00A932CF" w:rsidRPr="003410F4" w:rsidRDefault="00A932CF" w:rsidP="002B6879">
            <w:pPr>
              <w:widowControl/>
              <w:overflowPunct/>
              <w:spacing w:line="320" w:lineRule="atLeast"/>
              <w:ind w:firstLine="0"/>
              <w:jc w:val="right"/>
              <w:rPr>
                <w:rFonts w:eastAsia="Calibri"/>
                <w:color w:val="000000"/>
                <w:kern w:val="0"/>
                <w:sz w:val="22"/>
                <w:szCs w:val="22"/>
              </w:rPr>
            </w:pPr>
            <w:r w:rsidRPr="003410F4">
              <w:rPr>
                <w:rFonts w:eastAsia="Calibri"/>
                <w:color w:val="000000"/>
                <w:kern w:val="0"/>
                <w:sz w:val="22"/>
                <w:szCs w:val="22"/>
              </w:rPr>
              <w:t>341</w:t>
            </w:r>
          </w:p>
        </w:tc>
      </w:tr>
      <w:tr w:rsidR="00A932CF" w:rsidRPr="003410F4" w:rsidTr="002B6879">
        <w:trPr>
          <w:cantSplit/>
          <w:tblHeader/>
        </w:trPr>
        <w:tc>
          <w:tcPr>
            <w:tcW w:w="2449" w:type="dxa"/>
            <w:vMerge/>
            <w:tcBorders>
              <w:top w:val="nil"/>
              <w:left w:val="nil"/>
              <w:right w:val="nil"/>
            </w:tcBorders>
            <w:shd w:val="clear" w:color="auto" w:fill="FFFFFF"/>
            <w:tcMar>
              <w:top w:w="30" w:type="dxa"/>
              <w:left w:w="30" w:type="dxa"/>
              <w:bottom w:w="30" w:type="dxa"/>
              <w:right w:w="30" w:type="dxa"/>
            </w:tcMar>
          </w:tcPr>
          <w:p w:rsidR="00A932CF" w:rsidRPr="003410F4" w:rsidRDefault="00A932CF" w:rsidP="002B6879">
            <w:pPr>
              <w:widowControl/>
              <w:overflowPunct/>
              <w:spacing w:line="240" w:lineRule="auto"/>
              <w:ind w:firstLine="0"/>
              <w:rPr>
                <w:rFonts w:eastAsia="Calibri"/>
                <w:color w:val="000000"/>
                <w:kern w:val="0"/>
                <w:sz w:val="22"/>
                <w:szCs w:val="22"/>
              </w:rPr>
            </w:pPr>
          </w:p>
        </w:tc>
        <w:tc>
          <w:tcPr>
            <w:tcW w:w="735" w:type="dxa"/>
            <w:vMerge/>
            <w:tcBorders>
              <w:top w:val="nil"/>
              <w:left w:val="nil"/>
              <w:right w:val="nil"/>
            </w:tcBorders>
            <w:shd w:val="clear" w:color="auto" w:fill="FFFFFF"/>
            <w:tcMar>
              <w:top w:w="30" w:type="dxa"/>
              <w:left w:w="30" w:type="dxa"/>
              <w:bottom w:w="30" w:type="dxa"/>
              <w:right w:w="30" w:type="dxa"/>
            </w:tcMar>
          </w:tcPr>
          <w:p w:rsidR="00A932CF" w:rsidRPr="003410F4" w:rsidRDefault="00A932CF" w:rsidP="002B6879">
            <w:pPr>
              <w:widowControl/>
              <w:overflowPunct/>
              <w:spacing w:line="240" w:lineRule="auto"/>
              <w:ind w:firstLine="0"/>
              <w:rPr>
                <w:rFonts w:eastAsia="Calibri"/>
                <w:color w:val="000000"/>
                <w:kern w:val="0"/>
                <w:sz w:val="22"/>
                <w:szCs w:val="22"/>
              </w:rPr>
            </w:pPr>
          </w:p>
        </w:tc>
        <w:tc>
          <w:tcPr>
            <w:tcW w:w="734" w:type="dxa"/>
            <w:tcBorders>
              <w:top w:val="nil"/>
              <w:left w:val="nil"/>
              <w:right w:val="nil"/>
            </w:tcBorders>
            <w:shd w:val="clear" w:color="auto" w:fill="FFFFFF"/>
            <w:tcMar>
              <w:top w:w="30" w:type="dxa"/>
              <w:left w:w="30" w:type="dxa"/>
              <w:bottom w:w="30" w:type="dxa"/>
              <w:right w:w="30" w:type="dxa"/>
            </w:tcMar>
          </w:tcPr>
          <w:p w:rsidR="00A932CF" w:rsidRPr="003410F4" w:rsidRDefault="00A932CF" w:rsidP="002B6879">
            <w:pPr>
              <w:widowControl/>
              <w:overflowPunct/>
              <w:spacing w:line="240" w:lineRule="auto"/>
              <w:ind w:firstLine="0"/>
              <w:rPr>
                <w:rFonts w:eastAsia="Calibri"/>
                <w:kern w:val="0"/>
                <w:sz w:val="22"/>
                <w:szCs w:val="22"/>
              </w:rPr>
            </w:pPr>
          </w:p>
        </w:tc>
        <w:tc>
          <w:tcPr>
            <w:tcW w:w="1468" w:type="dxa"/>
            <w:tcBorders>
              <w:top w:val="nil"/>
              <w:left w:val="nil"/>
              <w:right w:val="nil"/>
            </w:tcBorders>
            <w:shd w:val="clear" w:color="auto" w:fill="FFFFFF"/>
            <w:tcMar>
              <w:top w:w="30" w:type="dxa"/>
              <w:left w:w="30" w:type="dxa"/>
              <w:bottom w:w="30" w:type="dxa"/>
              <w:right w:w="30" w:type="dxa"/>
            </w:tcMar>
            <w:vAlign w:val="center"/>
          </w:tcPr>
          <w:p w:rsidR="00A932CF" w:rsidRPr="003410F4" w:rsidRDefault="00A932CF" w:rsidP="002B6879">
            <w:pPr>
              <w:widowControl/>
              <w:overflowPunct/>
              <w:spacing w:line="320" w:lineRule="atLeast"/>
              <w:ind w:firstLine="0"/>
              <w:jc w:val="right"/>
              <w:rPr>
                <w:rFonts w:eastAsia="Calibri"/>
                <w:color w:val="000000"/>
                <w:kern w:val="0"/>
                <w:sz w:val="22"/>
                <w:szCs w:val="22"/>
              </w:rPr>
            </w:pPr>
            <w:r w:rsidRPr="003410F4">
              <w:rPr>
                <w:rFonts w:eastAsia="Calibri"/>
                <w:color w:val="000000"/>
                <w:kern w:val="0"/>
                <w:sz w:val="22"/>
                <w:szCs w:val="22"/>
              </w:rPr>
              <w:t>33.9%</w:t>
            </w:r>
          </w:p>
        </w:tc>
        <w:tc>
          <w:tcPr>
            <w:tcW w:w="1467" w:type="dxa"/>
            <w:tcBorders>
              <w:top w:val="nil"/>
              <w:left w:val="nil"/>
              <w:right w:val="nil"/>
            </w:tcBorders>
            <w:shd w:val="clear" w:color="auto" w:fill="FFFFFF"/>
            <w:tcMar>
              <w:top w:w="30" w:type="dxa"/>
              <w:left w:w="30" w:type="dxa"/>
              <w:bottom w:w="30" w:type="dxa"/>
              <w:right w:w="30" w:type="dxa"/>
            </w:tcMar>
            <w:vAlign w:val="center"/>
          </w:tcPr>
          <w:p w:rsidR="00A932CF" w:rsidRPr="003410F4" w:rsidRDefault="00A932CF" w:rsidP="002B6879">
            <w:pPr>
              <w:widowControl/>
              <w:overflowPunct/>
              <w:spacing w:line="320" w:lineRule="atLeast"/>
              <w:ind w:firstLine="0"/>
              <w:jc w:val="right"/>
              <w:rPr>
                <w:rFonts w:eastAsia="Calibri"/>
                <w:color w:val="000000"/>
                <w:kern w:val="0"/>
                <w:sz w:val="22"/>
                <w:szCs w:val="22"/>
              </w:rPr>
            </w:pPr>
            <w:r w:rsidRPr="003410F4">
              <w:rPr>
                <w:rFonts w:eastAsia="Calibri"/>
                <w:color w:val="000000"/>
                <w:kern w:val="0"/>
                <w:sz w:val="22"/>
                <w:szCs w:val="22"/>
              </w:rPr>
              <w:t>27.7%</w:t>
            </w:r>
          </w:p>
        </w:tc>
        <w:tc>
          <w:tcPr>
            <w:tcW w:w="1468" w:type="dxa"/>
            <w:tcBorders>
              <w:top w:val="nil"/>
              <w:left w:val="nil"/>
              <w:right w:val="nil"/>
            </w:tcBorders>
            <w:shd w:val="clear" w:color="auto" w:fill="FFFFFF"/>
            <w:tcMar>
              <w:top w:w="30" w:type="dxa"/>
              <w:left w:w="30" w:type="dxa"/>
              <w:bottom w:w="30" w:type="dxa"/>
              <w:right w:w="30" w:type="dxa"/>
            </w:tcMar>
            <w:vAlign w:val="center"/>
          </w:tcPr>
          <w:p w:rsidR="00A932CF" w:rsidRPr="003410F4" w:rsidRDefault="00A932CF" w:rsidP="002B6879">
            <w:pPr>
              <w:widowControl/>
              <w:overflowPunct/>
              <w:spacing w:line="320" w:lineRule="atLeast"/>
              <w:ind w:firstLine="0"/>
              <w:jc w:val="right"/>
              <w:rPr>
                <w:rFonts w:eastAsia="Calibri"/>
                <w:color w:val="000000"/>
                <w:kern w:val="0"/>
                <w:sz w:val="22"/>
                <w:szCs w:val="22"/>
              </w:rPr>
            </w:pPr>
            <w:r w:rsidRPr="003410F4">
              <w:rPr>
                <w:rFonts w:eastAsia="Calibri"/>
                <w:color w:val="000000"/>
                <w:kern w:val="0"/>
                <w:sz w:val="22"/>
                <w:szCs w:val="22"/>
              </w:rPr>
              <w:t>36.2%</w:t>
            </w:r>
          </w:p>
        </w:tc>
        <w:tc>
          <w:tcPr>
            <w:tcW w:w="1019" w:type="dxa"/>
            <w:tcBorders>
              <w:top w:val="nil"/>
              <w:left w:val="nil"/>
              <w:right w:val="nil"/>
            </w:tcBorders>
            <w:shd w:val="clear" w:color="auto" w:fill="FFFFFF"/>
            <w:tcMar>
              <w:top w:w="30" w:type="dxa"/>
              <w:left w:w="30" w:type="dxa"/>
              <w:bottom w:w="30" w:type="dxa"/>
              <w:right w:w="30" w:type="dxa"/>
            </w:tcMar>
            <w:vAlign w:val="center"/>
          </w:tcPr>
          <w:p w:rsidR="00A932CF" w:rsidRPr="003410F4" w:rsidRDefault="00A932CF" w:rsidP="002B6879">
            <w:pPr>
              <w:widowControl/>
              <w:overflowPunct/>
              <w:spacing w:line="320" w:lineRule="atLeast"/>
              <w:ind w:firstLine="0"/>
              <w:jc w:val="right"/>
              <w:rPr>
                <w:rFonts w:eastAsia="Calibri"/>
                <w:color w:val="000000"/>
                <w:kern w:val="0"/>
                <w:sz w:val="22"/>
                <w:szCs w:val="22"/>
              </w:rPr>
            </w:pPr>
          </w:p>
        </w:tc>
      </w:tr>
      <w:tr w:rsidR="00A932CF" w:rsidRPr="003410F4" w:rsidTr="002B6879">
        <w:trPr>
          <w:cantSplit/>
          <w:tblHeader/>
        </w:trPr>
        <w:tc>
          <w:tcPr>
            <w:tcW w:w="2449" w:type="dxa"/>
            <w:vMerge/>
            <w:tcBorders>
              <w:top w:val="nil"/>
              <w:left w:val="nil"/>
              <w:right w:val="nil"/>
            </w:tcBorders>
            <w:shd w:val="clear" w:color="auto" w:fill="FFFFFF"/>
            <w:tcMar>
              <w:top w:w="30" w:type="dxa"/>
              <w:left w:w="30" w:type="dxa"/>
              <w:bottom w:w="30" w:type="dxa"/>
              <w:right w:w="30" w:type="dxa"/>
            </w:tcMar>
          </w:tcPr>
          <w:p w:rsidR="00A932CF" w:rsidRPr="003410F4" w:rsidRDefault="00A932CF" w:rsidP="002B6879">
            <w:pPr>
              <w:widowControl/>
              <w:overflowPunct/>
              <w:spacing w:line="240" w:lineRule="auto"/>
              <w:ind w:firstLine="0"/>
              <w:rPr>
                <w:rFonts w:eastAsia="Calibri"/>
                <w:color w:val="000000"/>
                <w:kern w:val="0"/>
                <w:sz w:val="22"/>
                <w:szCs w:val="22"/>
              </w:rPr>
            </w:pPr>
          </w:p>
        </w:tc>
        <w:tc>
          <w:tcPr>
            <w:tcW w:w="735" w:type="dxa"/>
            <w:vMerge w:val="restart"/>
            <w:tcBorders>
              <w:left w:val="nil"/>
              <w:right w:val="nil"/>
            </w:tcBorders>
            <w:shd w:val="clear" w:color="auto" w:fill="FFFFFF"/>
            <w:tcMar>
              <w:top w:w="30" w:type="dxa"/>
              <w:left w:w="30" w:type="dxa"/>
              <w:bottom w:w="30" w:type="dxa"/>
              <w:right w:w="30" w:type="dxa"/>
            </w:tcMar>
          </w:tcPr>
          <w:p w:rsidR="00A932CF" w:rsidRPr="003410F4" w:rsidRDefault="00A932CF" w:rsidP="002B6879">
            <w:pPr>
              <w:widowControl/>
              <w:overflowPunct/>
              <w:spacing w:line="320" w:lineRule="atLeast"/>
              <w:ind w:firstLine="0"/>
              <w:rPr>
                <w:rFonts w:eastAsia="Calibri"/>
                <w:color w:val="000000"/>
                <w:kern w:val="0"/>
                <w:sz w:val="22"/>
                <w:szCs w:val="22"/>
              </w:rPr>
            </w:pPr>
            <w:r w:rsidRPr="003410F4">
              <w:rPr>
                <w:rFonts w:eastAsia="Calibri"/>
                <w:color w:val="000000"/>
                <w:kern w:val="0"/>
                <w:sz w:val="22"/>
                <w:szCs w:val="22"/>
              </w:rPr>
              <w:t>No</w:t>
            </w:r>
          </w:p>
        </w:tc>
        <w:tc>
          <w:tcPr>
            <w:tcW w:w="734" w:type="dxa"/>
            <w:tcBorders>
              <w:left w:val="nil"/>
              <w:bottom w:val="nil"/>
              <w:right w:val="nil"/>
            </w:tcBorders>
            <w:shd w:val="clear" w:color="auto" w:fill="FFFFFF"/>
            <w:tcMar>
              <w:top w:w="30" w:type="dxa"/>
              <w:left w:w="30" w:type="dxa"/>
              <w:bottom w:w="30" w:type="dxa"/>
              <w:right w:w="30" w:type="dxa"/>
            </w:tcMar>
          </w:tcPr>
          <w:p w:rsidR="00A932CF" w:rsidRPr="003410F4" w:rsidRDefault="00A932CF" w:rsidP="002B6879">
            <w:pPr>
              <w:widowControl/>
              <w:overflowPunct/>
              <w:spacing w:line="240" w:lineRule="auto"/>
              <w:ind w:firstLine="0"/>
              <w:rPr>
                <w:rFonts w:eastAsia="Calibri"/>
                <w:kern w:val="0"/>
                <w:sz w:val="22"/>
                <w:szCs w:val="22"/>
              </w:rPr>
            </w:pPr>
          </w:p>
        </w:tc>
        <w:tc>
          <w:tcPr>
            <w:tcW w:w="1468" w:type="dxa"/>
            <w:tcBorders>
              <w:left w:val="nil"/>
              <w:bottom w:val="nil"/>
              <w:right w:val="nil"/>
            </w:tcBorders>
            <w:shd w:val="clear" w:color="auto" w:fill="FFFFFF"/>
            <w:tcMar>
              <w:top w:w="30" w:type="dxa"/>
              <w:left w:w="30" w:type="dxa"/>
              <w:bottom w:w="30" w:type="dxa"/>
              <w:right w:w="30" w:type="dxa"/>
            </w:tcMar>
            <w:vAlign w:val="center"/>
          </w:tcPr>
          <w:p w:rsidR="00A932CF" w:rsidRPr="003410F4" w:rsidRDefault="00A932CF" w:rsidP="002B6879">
            <w:pPr>
              <w:widowControl/>
              <w:overflowPunct/>
              <w:spacing w:line="320" w:lineRule="atLeast"/>
              <w:ind w:firstLine="0"/>
              <w:jc w:val="right"/>
              <w:rPr>
                <w:rFonts w:eastAsia="Calibri"/>
                <w:color w:val="000000"/>
                <w:kern w:val="0"/>
                <w:sz w:val="22"/>
                <w:szCs w:val="22"/>
              </w:rPr>
            </w:pPr>
            <w:r w:rsidRPr="003410F4">
              <w:rPr>
                <w:rFonts w:eastAsia="Calibri"/>
                <w:color w:val="000000"/>
                <w:kern w:val="0"/>
                <w:sz w:val="22"/>
                <w:szCs w:val="22"/>
              </w:rPr>
              <w:t>292</w:t>
            </w:r>
          </w:p>
        </w:tc>
        <w:tc>
          <w:tcPr>
            <w:tcW w:w="1467" w:type="dxa"/>
            <w:tcBorders>
              <w:left w:val="nil"/>
              <w:bottom w:val="nil"/>
              <w:right w:val="nil"/>
            </w:tcBorders>
            <w:shd w:val="clear" w:color="auto" w:fill="FFFFFF"/>
            <w:tcMar>
              <w:top w:w="30" w:type="dxa"/>
              <w:left w:w="30" w:type="dxa"/>
              <w:bottom w:w="30" w:type="dxa"/>
              <w:right w:w="30" w:type="dxa"/>
            </w:tcMar>
            <w:vAlign w:val="center"/>
          </w:tcPr>
          <w:p w:rsidR="00A932CF" w:rsidRPr="003410F4" w:rsidRDefault="00A932CF" w:rsidP="002B6879">
            <w:pPr>
              <w:widowControl/>
              <w:overflowPunct/>
              <w:spacing w:line="320" w:lineRule="atLeast"/>
              <w:ind w:firstLine="0"/>
              <w:jc w:val="right"/>
              <w:rPr>
                <w:rFonts w:eastAsia="Calibri"/>
                <w:color w:val="000000"/>
                <w:kern w:val="0"/>
                <w:sz w:val="22"/>
                <w:szCs w:val="22"/>
              </w:rPr>
            </w:pPr>
            <w:r w:rsidRPr="003410F4">
              <w:rPr>
                <w:rFonts w:eastAsia="Calibri"/>
                <w:color w:val="000000"/>
                <w:kern w:val="0"/>
                <w:sz w:val="22"/>
                <w:szCs w:val="22"/>
              </w:rPr>
              <w:t>266</w:t>
            </w:r>
          </w:p>
        </w:tc>
        <w:tc>
          <w:tcPr>
            <w:tcW w:w="1468" w:type="dxa"/>
            <w:tcBorders>
              <w:left w:val="nil"/>
              <w:bottom w:val="nil"/>
              <w:right w:val="nil"/>
            </w:tcBorders>
            <w:shd w:val="clear" w:color="auto" w:fill="FFFFFF"/>
            <w:tcMar>
              <w:top w:w="30" w:type="dxa"/>
              <w:left w:w="30" w:type="dxa"/>
              <w:bottom w:w="30" w:type="dxa"/>
              <w:right w:w="30" w:type="dxa"/>
            </w:tcMar>
            <w:vAlign w:val="center"/>
          </w:tcPr>
          <w:p w:rsidR="00A932CF" w:rsidRPr="003410F4" w:rsidRDefault="00A932CF" w:rsidP="002B6879">
            <w:pPr>
              <w:widowControl/>
              <w:overflowPunct/>
              <w:spacing w:line="320" w:lineRule="atLeast"/>
              <w:ind w:firstLine="0"/>
              <w:jc w:val="right"/>
              <w:rPr>
                <w:rFonts w:eastAsia="Calibri"/>
                <w:color w:val="000000"/>
                <w:kern w:val="0"/>
                <w:sz w:val="22"/>
                <w:szCs w:val="22"/>
              </w:rPr>
            </w:pPr>
            <w:r w:rsidRPr="003410F4">
              <w:rPr>
                <w:rFonts w:eastAsia="Calibri"/>
                <w:color w:val="000000"/>
                <w:kern w:val="0"/>
                <w:sz w:val="22"/>
                <w:szCs w:val="22"/>
              </w:rPr>
              <w:t>157</w:t>
            </w:r>
          </w:p>
        </w:tc>
        <w:tc>
          <w:tcPr>
            <w:tcW w:w="1019" w:type="dxa"/>
            <w:tcBorders>
              <w:left w:val="nil"/>
              <w:bottom w:val="nil"/>
              <w:right w:val="nil"/>
            </w:tcBorders>
            <w:shd w:val="clear" w:color="auto" w:fill="FFFFFF"/>
            <w:tcMar>
              <w:top w:w="30" w:type="dxa"/>
              <w:left w:w="30" w:type="dxa"/>
              <w:bottom w:w="30" w:type="dxa"/>
              <w:right w:w="30" w:type="dxa"/>
            </w:tcMar>
            <w:vAlign w:val="center"/>
          </w:tcPr>
          <w:p w:rsidR="00A932CF" w:rsidRPr="003410F4" w:rsidRDefault="00A932CF" w:rsidP="002B6879">
            <w:pPr>
              <w:widowControl/>
              <w:overflowPunct/>
              <w:spacing w:line="320" w:lineRule="atLeast"/>
              <w:ind w:firstLine="0"/>
              <w:jc w:val="right"/>
              <w:rPr>
                <w:rFonts w:eastAsia="Calibri"/>
                <w:color w:val="000000"/>
                <w:kern w:val="0"/>
                <w:sz w:val="22"/>
                <w:szCs w:val="22"/>
              </w:rPr>
            </w:pPr>
            <w:r w:rsidRPr="003410F4">
              <w:rPr>
                <w:rFonts w:eastAsia="Calibri"/>
                <w:color w:val="000000"/>
                <w:kern w:val="0"/>
                <w:sz w:val="22"/>
                <w:szCs w:val="22"/>
              </w:rPr>
              <w:t>715</w:t>
            </w:r>
          </w:p>
        </w:tc>
      </w:tr>
      <w:tr w:rsidR="00A932CF" w:rsidRPr="003410F4" w:rsidTr="002B6879">
        <w:trPr>
          <w:cantSplit/>
          <w:tblHeader/>
        </w:trPr>
        <w:tc>
          <w:tcPr>
            <w:tcW w:w="2449" w:type="dxa"/>
            <w:vMerge/>
            <w:tcBorders>
              <w:top w:val="nil"/>
              <w:left w:val="nil"/>
              <w:right w:val="nil"/>
            </w:tcBorders>
            <w:shd w:val="clear" w:color="auto" w:fill="FFFFFF"/>
            <w:tcMar>
              <w:top w:w="30" w:type="dxa"/>
              <w:left w:w="30" w:type="dxa"/>
              <w:bottom w:w="30" w:type="dxa"/>
              <w:right w:w="30" w:type="dxa"/>
            </w:tcMar>
          </w:tcPr>
          <w:p w:rsidR="00A932CF" w:rsidRPr="003410F4" w:rsidRDefault="00A932CF" w:rsidP="002B6879">
            <w:pPr>
              <w:widowControl/>
              <w:overflowPunct/>
              <w:spacing w:line="240" w:lineRule="auto"/>
              <w:ind w:firstLine="0"/>
              <w:rPr>
                <w:rFonts w:eastAsia="Calibri"/>
                <w:kern w:val="0"/>
                <w:sz w:val="22"/>
                <w:szCs w:val="22"/>
              </w:rPr>
            </w:pPr>
          </w:p>
        </w:tc>
        <w:tc>
          <w:tcPr>
            <w:tcW w:w="735" w:type="dxa"/>
            <w:vMerge/>
            <w:tcBorders>
              <w:left w:val="nil"/>
              <w:right w:val="nil"/>
            </w:tcBorders>
            <w:shd w:val="clear" w:color="auto" w:fill="FFFFFF"/>
            <w:tcMar>
              <w:top w:w="30" w:type="dxa"/>
              <w:left w:w="30" w:type="dxa"/>
              <w:bottom w:w="30" w:type="dxa"/>
              <w:right w:w="30" w:type="dxa"/>
            </w:tcMar>
          </w:tcPr>
          <w:p w:rsidR="00A932CF" w:rsidRPr="003410F4" w:rsidRDefault="00A932CF" w:rsidP="002B6879">
            <w:pPr>
              <w:widowControl/>
              <w:overflowPunct/>
              <w:spacing w:line="240" w:lineRule="auto"/>
              <w:ind w:firstLine="0"/>
              <w:rPr>
                <w:rFonts w:eastAsia="Calibri"/>
                <w:kern w:val="0"/>
                <w:sz w:val="22"/>
                <w:szCs w:val="22"/>
              </w:rPr>
            </w:pPr>
          </w:p>
        </w:tc>
        <w:tc>
          <w:tcPr>
            <w:tcW w:w="734" w:type="dxa"/>
            <w:tcBorders>
              <w:top w:val="nil"/>
              <w:left w:val="nil"/>
              <w:right w:val="nil"/>
            </w:tcBorders>
            <w:shd w:val="clear" w:color="auto" w:fill="FFFFFF"/>
            <w:tcMar>
              <w:top w:w="30" w:type="dxa"/>
              <w:left w:w="30" w:type="dxa"/>
              <w:bottom w:w="30" w:type="dxa"/>
              <w:right w:w="30" w:type="dxa"/>
            </w:tcMar>
          </w:tcPr>
          <w:p w:rsidR="00A932CF" w:rsidRPr="003410F4" w:rsidRDefault="00A932CF" w:rsidP="002B6879">
            <w:pPr>
              <w:widowControl/>
              <w:overflowPunct/>
              <w:spacing w:line="240" w:lineRule="auto"/>
              <w:ind w:firstLine="0"/>
              <w:rPr>
                <w:rFonts w:eastAsia="Calibri"/>
                <w:kern w:val="0"/>
                <w:sz w:val="22"/>
                <w:szCs w:val="22"/>
              </w:rPr>
            </w:pPr>
          </w:p>
        </w:tc>
        <w:tc>
          <w:tcPr>
            <w:tcW w:w="1468" w:type="dxa"/>
            <w:tcBorders>
              <w:top w:val="nil"/>
              <w:left w:val="nil"/>
              <w:right w:val="nil"/>
            </w:tcBorders>
            <w:shd w:val="clear" w:color="auto" w:fill="FFFFFF"/>
            <w:tcMar>
              <w:top w:w="30" w:type="dxa"/>
              <w:left w:w="30" w:type="dxa"/>
              <w:bottom w:w="30" w:type="dxa"/>
              <w:right w:w="30" w:type="dxa"/>
            </w:tcMar>
            <w:vAlign w:val="center"/>
          </w:tcPr>
          <w:p w:rsidR="00A932CF" w:rsidRPr="003410F4" w:rsidRDefault="00A932CF" w:rsidP="002B6879">
            <w:pPr>
              <w:widowControl/>
              <w:overflowPunct/>
              <w:spacing w:line="320" w:lineRule="atLeast"/>
              <w:ind w:firstLine="0"/>
              <w:jc w:val="right"/>
              <w:rPr>
                <w:rFonts w:eastAsia="Calibri"/>
                <w:color w:val="000000"/>
                <w:kern w:val="0"/>
                <w:sz w:val="22"/>
                <w:szCs w:val="22"/>
              </w:rPr>
            </w:pPr>
            <w:r w:rsidRPr="003410F4">
              <w:rPr>
                <w:rFonts w:eastAsia="Calibri"/>
                <w:color w:val="000000"/>
                <w:kern w:val="0"/>
                <w:sz w:val="22"/>
                <w:szCs w:val="22"/>
              </w:rPr>
              <w:t>66.1%</w:t>
            </w:r>
          </w:p>
        </w:tc>
        <w:tc>
          <w:tcPr>
            <w:tcW w:w="1467" w:type="dxa"/>
            <w:tcBorders>
              <w:top w:val="nil"/>
              <w:left w:val="nil"/>
              <w:right w:val="nil"/>
            </w:tcBorders>
            <w:shd w:val="clear" w:color="auto" w:fill="FFFFFF"/>
            <w:tcMar>
              <w:top w:w="30" w:type="dxa"/>
              <w:left w:w="30" w:type="dxa"/>
              <w:bottom w:w="30" w:type="dxa"/>
              <w:right w:w="30" w:type="dxa"/>
            </w:tcMar>
            <w:vAlign w:val="center"/>
          </w:tcPr>
          <w:p w:rsidR="00A932CF" w:rsidRPr="003410F4" w:rsidRDefault="00A932CF" w:rsidP="002B6879">
            <w:pPr>
              <w:widowControl/>
              <w:overflowPunct/>
              <w:spacing w:line="320" w:lineRule="atLeast"/>
              <w:ind w:firstLine="0"/>
              <w:jc w:val="right"/>
              <w:rPr>
                <w:rFonts w:eastAsia="Calibri"/>
                <w:color w:val="000000"/>
                <w:kern w:val="0"/>
                <w:sz w:val="22"/>
                <w:szCs w:val="22"/>
              </w:rPr>
            </w:pPr>
            <w:r w:rsidRPr="003410F4">
              <w:rPr>
                <w:rFonts w:eastAsia="Calibri"/>
                <w:color w:val="000000"/>
                <w:kern w:val="0"/>
                <w:sz w:val="22"/>
                <w:szCs w:val="22"/>
              </w:rPr>
              <w:t>72.3%</w:t>
            </w:r>
          </w:p>
        </w:tc>
        <w:tc>
          <w:tcPr>
            <w:tcW w:w="1468" w:type="dxa"/>
            <w:tcBorders>
              <w:top w:val="nil"/>
              <w:left w:val="nil"/>
              <w:right w:val="nil"/>
            </w:tcBorders>
            <w:shd w:val="clear" w:color="auto" w:fill="FFFFFF"/>
            <w:tcMar>
              <w:top w:w="30" w:type="dxa"/>
              <w:left w:w="30" w:type="dxa"/>
              <w:bottom w:w="30" w:type="dxa"/>
              <w:right w:w="30" w:type="dxa"/>
            </w:tcMar>
            <w:vAlign w:val="center"/>
          </w:tcPr>
          <w:p w:rsidR="00A932CF" w:rsidRPr="003410F4" w:rsidRDefault="00A932CF" w:rsidP="002B6879">
            <w:pPr>
              <w:widowControl/>
              <w:overflowPunct/>
              <w:spacing w:line="320" w:lineRule="atLeast"/>
              <w:ind w:firstLine="0"/>
              <w:jc w:val="right"/>
              <w:rPr>
                <w:rFonts w:eastAsia="Calibri"/>
                <w:color w:val="000000"/>
                <w:kern w:val="0"/>
                <w:sz w:val="22"/>
                <w:szCs w:val="22"/>
              </w:rPr>
            </w:pPr>
            <w:r w:rsidRPr="003410F4">
              <w:rPr>
                <w:rFonts w:eastAsia="Calibri"/>
                <w:color w:val="000000"/>
                <w:kern w:val="0"/>
                <w:sz w:val="22"/>
                <w:szCs w:val="22"/>
              </w:rPr>
              <w:t>63.8%</w:t>
            </w:r>
          </w:p>
        </w:tc>
        <w:tc>
          <w:tcPr>
            <w:tcW w:w="1019" w:type="dxa"/>
            <w:tcBorders>
              <w:top w:val="nil"/>
              <w:left w:val="nil"/>
              <w:right w:val="nil"/>
            </w:tcBorders>
            <w:shd w:val="clear" w:color="auto" w:fill="FFFFFF"/>
            <w:tcMar>
              <w:top w:w="30" w:type="dxa"/>
              <w:left w:w="30" w:type="dxa"/>
              <w:bottom w:w="30" w:type="dxa"/>
              <w:right w:w="30" w:type="dxa"/>
            </w:tcMar>
            <w:vAlign w:val="center"/>
          </w:tcPr>
          <w:p w:rsidR="00A932CF" w:rsidRPr="003410F4" w:rsidRDefault="00A932CF" w:rsidP="002B6879">
            <w:pPr>
              <w:widowControl/>
              <w:overflowPunct/>
              <w:spacing w:line="320" w:lineRule="atLeast"/>
              <w:ind w:firstLine="0"/>
              <w:jc w:val="right"/>
              <w:rPr>
                <w:rFonts w:eastAsia="Calibri"/>
                <w:color w:val="000000"/>
                <w:kern w:val="0"/>
                <w:sz w:val="22"/>
                <w:szCs w:val="22"/>
              </w:rPr>
            </w:pPr>
          </w:p>
        </w:tc>
      </w:tr>
      <w:tr w:rsidR="00A932CF" w:rsidRPr="003410F4" w:rsidTr="002B6879">
        <w:trPr>
          <w:cantSplit/>
          <w:tblHeader/>
        </w:trPr>
        <w:tc>
          <w:tcPr>
            <w:tcW w:w="3184" w:type="dxa"/>
            <w:gridSpan w:val="2"/>
            <w:tcBorders>
              <w:left w:val="nil"/>
              <w:bottom w:val="nil"/>
              <w:right w:val="nil"/>
            </w:tcBorders>
            <w:shd w:val="clear" w:color="auto" w:fill="FFFFFF"/>
            <w:tcMar>
              <w:top w:w="30" w:type="dxa"/>
              <w:left w:w="30" w:type="dxa"/>
              <w:bottom w:w="30" w:type="dxa"/>
              <w:right w:w="30" w:type="dxa"/>
            </w:tcMar>
          </w:tcPr>
          <w:p w:rsidR="00A932CF" w:rsidRPr="003410F4" w:rsidRDefault="00A932CF" w:rsidP="002B6879">
            <w:pPr>
              <w:widowControl/>
              <w:overflowPunct/>
              <w:spacing w:line="320" w:lineRule="atLeast"/>
              <w:ind w:firstLine="0"/>
              <w:rPr>
                <w:rFonts w:eastAsia="Calibri"/>
                <w:color w:val="000000"/>
                <w:kern w:val="0"/>
                <w:sz w:val="22"/>
                <w:szCs w:val="22"/>
              </w:rPr>
            </w:pPr>
            <w:r w:rsidRPr="003410F4">
              <w:rPr>
                <w:rFonts w:eastAsia="Calibri"/>
                <w:color w:val="000000"/>
                <w:kern w:val="0"/>
                <w:sz w:val="22"/>
                <w:szCs w:val="22"/>
              </w:rPr>
              <w:t>Total</w:t>
            </w:r>
          </w:p>
        </w:tc>
        <w:tc>
          <w:tcPr>
            <w:tcW w:w="734" w:type="dxa"/>
            <w:tcBorders>
              <w:left w:val="nil"/>
              <w:bottom w:val="nil"/>
              <w:right w:val="nil"/>
            </w:tcBorders>
            <w:shd w:val="clear" w:color="auto" w:fill="FFFFFF"/>
            <w:tcMar>
              <w:top w:w="30" w:type="dxa"/>
              <w:left w:w="30" w:type="dxa"/>
              <w:bottom w:w="30" w:type="dxa"/>
              <w:right w:w="30" w:type="dxa"/>
            </w:tcMar>
          </w:tcPr>
          <w:p w:rsidR="00A932CF" w:rsidRPr="003410F4" w:rsidRDefault="00A932CF" w:rsidP="002B6879">
            <w:pPr>
              <w:widowControl/>
              <w:overflowPunct/>
              <w:spacing w:line="240" w:lineRule="auto"/>
              <w:ind w:firstLine="0"/>
              <w:rPr>
                <w:rFonts w:eastAsia="Calibri"/>
                <w:kern w:val="0"/>
                <w:sz w:val="22"/>
                <w:szCs w:val="22"/>
              </w:rPr>
            </w:pPr>
          </w:p>
        </w:tc>
        <w:tc>
          <w:tcPr>
            <w:tcW w:w="1468" w:type="dxa"/>
            <w:tcBorders>
              <w:left w:val="nil"/>
              <w:bottom w:val="nil"/>
              <w:right w:val="nil"/>
            </w:tcBorders>
            <w:shd w:val="clear" w:color="auto" w:fill="FFFFFF"/>
            <w:tcMar>
              <w:top w:w="30" w:type="dxa"/>
              <w:left w:w="30" w:type="dxa"/>
              <w:bottom w:w="30" w:type="dxa"/>
              <w:right w:w="30" w:type="dxa"/>
            </w:tcMar>
            <w:vAlign w:val="center"/>
          </w:tcPr>
          <w:p w:rsidR="00A932CF" w:rsidRPr="003410F4" w:rsidRDefault="00A932CF" w:rsidP="002B6879">
            <w:pPr>
              <w:widowControl/>
              <w:overflowPunct/>
              <w:spacing w:line="320" w:lineRule="atLeast"/>
              <w:ind w:firstLine="0"/>
              <w:jc w:val="right"/>
              <w:rPr>
                <w:rFonts w:eastAsia="Calibri"/>
                <w:color w:val="000000"/>
                <w:kern w:val="0"/>
                <w:sz w:val="22"/>
                <w:szCs w:val="22"/>
              </w:rPr>
            </w:pPr>
            <w:r w:rsidRPr="003410F4">
              <w:rPr>
                <w:rFonts w:eastAsia="Calibri"/>
                <w:color w:val="000000"/>
                <w:kern w:val="0"/>
                <w:sz w:val="22"/>
                <w:szCs w:val="22"/>
              </w:rPr>
              <w:t>442</w:t>
            </w:r>
          </w:p>
        </w:tc>
        <w:tc>
          <w:tcPr>
            <w:tcW w:w="1467" w:type="dxa"/>
            <w:tcBorders>
              <w:left w:val="nil"/>
              <w:bottom w:val="nil"/>
              <w:right w:val="nil"/>
            </w:tcBorders>
            <w:shd w:val="clear" w:color="auto" w:fill="FFFFFF"/>
            <w:tcMar>
              <w:top w:w="30" w:type="dxa"/>
              <w:left w:w="30" w:type="dxa"/>
              <w:bottom w:w="30" w:type="dxa"/>
              <w:right w:w="30" w:type="dxa"/>
            </w:tcMar>
            <w:vAlign w:val="center"/>
          </w:tcPr>
          <w:p w:rsidR="00A932CF" w:rsidRPr="003410F4" w:rsidRDefault="00A932CF" w:rsidP="002B6879">
            <w:pPr>
              <w:widowControl/>
              <w:overflowPunct/>
              <w:spacing w:line="320" w:lineRule="atLeast"/>
              <w:ind w:firstLine="0"/>
              <w:jc w:val="right"/>
              <w:rPr>
                <w:rFonts w:eastAsia="Calibri"/>
                <w:color w:val="000000"/>
                <w:kern w:val="0"/>
                <w:sz w:val="22"/>
                <w:szCs w:val="22"/>
              </w:rPr>
            </w:pPr>
            <w:r w:rsidRPr="003410F4">
              <w:rPr>
                <w:rFonts w:eastAsia="Calibri"/>
                <w:color w:val="000000"/>
                <w:kern w:val="0"/>
                <w:sz w:val="22"/>
                <w:szCs w:val="22"/>
              </w:rPr>
              <w:t>368</w:t>
            </w:r>
          </w:p>
        </w:tc>
        <w:tc>
          <w:tcPr>
            <w:tcW w:w="1468" w:type="dxa"/>
            <w:tcBorders>
              <w:left w:val="nil"/>
              <w:bottom w:val="nil"/>
              <w:right w:val="nil"/>
            </w:tcBorders>
            <w:shd w:val="clear" w:color="auto" w:fill="FFFFFF"/>
            <w:tcMar>
              <w:top w:w="30" w:type="dxa"/>
              <w:left w:w="30" w:type="dxa"/>
              <w:bottom w:w="30" w:type="dxa"/>
              <w:right w:w="30" w:type="dxa"/>
            </w:tcMar>
            <w:vAlign w:val="center"/>
          </w:tcPr>
          <w:p w:rsidR="00A932CF" w:rsidRPr="003410F4" w:rsidRDefault="00A932CF" w:rsidP="002B6879">
            <w:pPr>
              <w:widowControl/>
              <w:overflowPunct/>
              <w:spacing w:line="320" w:lineRule="atLeast"/>
              <w:ind w:firstLine="0"/>
              <w:jc w:val="right"/>
              <w:rPr>
                <w:rFonts w:eastAsia="Calibri"/>
                <w:color w:val="000000"/>
                <w:kern w:val="0"/>
                <w:sz w:val="22"/>
                <w:szCs w:val="22"/>
              </w:rPr>
            </w:pPr>
            <w:r w:rsidRPr="003410F4">
              <w:rPr>
                <w:rFonts w:eastAsia="Calibri"/>
                <w:color w:val="000000"/>
                <w:kern w:val="0"/>
                <w:sz w:val="22"/>
                <w:szCs w:val="22"/>
              </w:rPr>
              <w:t>246</w:t>
            </w:r>
          </w:p>
        </w:tc>
        <w:tc>
          <w:tcPr>
            <w:tcW w:w="1019" w:type="dxa"/>
            <w:tcBorders>
              <w:left w:val="nil"/>
              <w:bottom w:val="nil"/>
              <w:right w:val="nil"/>
            </w:tcBorders>
            <w:shd w:val="clear" w:color="auto" w:fill="FFFFFF"/>
            <w:tcMar>
              <w:top w:w="30" w:type="dxa"/>
              <w:left w:w="30" w:type="dxa"/>
              <w:bottom w:w="30" w:type="dxa"/>
              <w:right w:w="30" w:type="dxa"/>
            </w:tcMar>
            <w:vAlign w:val="center"/>
          </w:tcPr>
          <w:p w:rsidR="00A932CF" w:rsidRPr="003410F4" w:rsidRDefault="00A932CF" w:rsidP="002B6879">
            <w:pPr>
              <w:widowControl/>
              <w:overflowPunct/>
              <w:spacing w:line="320" w:lineRule="atLeast"/>
              <w:ind w:firstLine="0"/>
              <w:jc w:val="right"/>
              <w:rPr>
                <w:rFonts w:eastAsia="Calibri"/>
                <w:color w:val="000000"/>
                <w:kern w:val="0"/>
                <w:sz w:val="22"/>
                <w:szCs w:val="22"/>
              </w:rPr>
            </w:pPr>
            <w:r w:rsidRPr="003410F4">
              <w:rPr>
                <w:rFonts w:eastAsia="Calibri"/>
                <w:color w:val="000000"/>
                <w:kern w:val="0"/>
                <w:sz w:val="22"/>
                <w:szCs w:val="22"/>
              </w:rPr>
              <w:t>1056</w:t>
            </w:r>
          </w:p>
        </w:tc>
      </w:tr>
    </w:tbl>
    <w:p w:rsidR="00A932CF" w:rsidRPr="00A932CF" w:rsidRDefault="00A932CF" w:rsidP="00A932CF">
      <w:pPr>
        <w:widowControl/>
        <w:overflowPunct/>
        <w:spacing w:line="400" w:lineRule="atLeast"/>
        <w:ind w:firstLine="0"/>
        <w:rPr>
          <w:rFonts w:eastAsia="Calibri"/>
          <w:kern w:val="0"/>
          <w:szCs w:val="24"/>
          <w:u w:val="single"/>
        </w:rPr>
      </w:pPr>
      <w:proofErr w:type="gramStart"/>
      <w:r w:rsidRPr="00A932CF">
        <w:rPr>
          <w:rFonts w:eastAsia="Calibri"/>
          <w:i/>
          <w:kern w:val="0"/>
          <w:szCs w:val="24"/>
          <w:u w:val="single"/>
        </w:rPr>
        <w:t>x</w:t>
      </w:r>
      <w:r w:rsidRPr="00A932CF">
        <w:rPr>
          <w:rFonts w:eastAsia="Calibri"/>
          <w:kern w:val="0"/>
          <w:szCs w:val="24"/>
          <w:u w:val="single"/>
        </w:rPr>
        <w:t>-square</w:t>
      </w:r>
      <w:proofErr w:type="gramEnd"/>
      <w:r w:rsidRPr="00A932CF">
        <w:rPr>
          <w:rFonts w:eastAsia="Calibri"/>
          <w:kern w:val="0"/>
          <w:szCs w:val="24"/>
          <w:u w:val="single"/>
        </w:rPr>
        <w:t xml:space="preserve"> = 5.76; </w:t>
      </w:r>
      <w:proofErr w:type="spellStart"/>
      <w:r w:rsidRPr="00A932CF">
        <w:rPr>
          <w:rFonts w:eastAsia="Calibri"/>
          <w:kern w:val="0"/>
          <w:szCs w:val="24"/>
          <w:u w:val="single"/>
        </w:rPr>
        <w:t>df</w:t>
      </w:r>
      <w:proofErr w:type="spellEnd"/>
      <w:r w:rsidRPr="00A932CF">
        <w:rPr>
          <w:rFonts w:eastAsia="Calibri"/>
          <w:kern w:val="0"/>
          <w:szCs w:val="24"/>
          <w:u w:val="single"/>
        </w:rPr>
        <w:t xml:space="preserve"> = 2; p = .05</w:t>
      </w:r>
    </w:p>
    <w:tbl>
      <w:tblPr>
        <w:tblW w:w="9340"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tblPr>
      <w:tblGrid>
        <w:gridCol w:w="2449"/>
        <w:gridCol w:w="735"/>
        <w:gridCol w:w="734"/>
        <w:gridCol w:w="1468"/>
        <w:gridCol w:w="1467"/>
        <w:gridCol w:w="1468"/>
        <w:gridCol w:w="1019"/>
      </w:tblGrid>
      <w:tr w:rsidR="00A932CF" w:rsidRPr="005103FF" w:rsidTr="002B6879">
        <w:trPr>
          <w:cantSplit/>
          <w:tblHeader/>
        </w:trPr>
        <w:tc>
          <w:tcPr>
            <w:tcW w:w="9340" w:type="dxa"/>
            <w:gridSpan w:val="7"/>
            <w:tcBorders>
              <w:top w:val="nil"/>
              <w:left w:val="nil"/>
              <w:bottom w:val="nil"/>
              <w:right w:val="nil"/>
            </w:tcBorders>
            <w:shd w:val="clear" w:color="auto" w:fill="FFFFFF"/>
            <w:tcMar>
              <w:top w:w="30" w:type="dxa"/>
              <w:left w:w="30" w:type="dxa"/>
              <w:bottom w:w="30" w:type="dxa"/>
              <w:right w:w="30" w:type="dxa"/>
            </w:tcMar>
            <w:vAlign w:val="center"/>
          </w:tcPr>
          <w:p w:rsidR="00A932CF" w:rsidRPr="00966889" w:rsidRDefault="00A932CF" w:rsidP="002B6879">
            <w:pPr>
              <w:widowControl/>
              <w:overflowPunct/>
              <w:spacing w:line="320" w:lineRule="atLeast"/>
              <w:ind w:firstLine="0"/>
              <w:rPr>
                <w:rFonts w:eastAsia="Calibri"/>
                <w:b/>
                <w:color w:val="000000"/>
                <w:kern w:val="0"/>
                <w:sz w:val="22"/>
                <w:szCs w:val="22"/>
              </w:rPr>
            </w:pPr>
            <w:r w:rsidRPr="00966889">
              <w:rPr>
                <w:rFonts w:eastAsia="Calibri"/>
                <w:b/>
                <w:color w:val="000000"/>
                <w:kern w:val="0"/>
                <w:sz w:val="22"/>
                <w:szCs w:val="22"/>
              </w:rPr>
              <w:t>Wave 11</w:t>
            </w:r>
          </w:p>
        </w:tc>
      </w:tr>
      <w:tr w:rsidR="00A932CF" w:rsidRPr="005103FF" w:rsidTr="002B6879">
        <w:trPr>
          <w:cantSplit/>
          <w:tblHeader/>
        </w:trPr>
        <w:tc>
          <w:tcPr>
            <w:tcW w:w="2449" w:type="dxa"/>
            <w:vMerge w:val="restart"/>
            <w:tcBorders>
              <w:top w:val="nil"/>
              <w:left w:val="nil"/>
              <w:right w:val="nil"/>
            </w:tcBorders>
            <w:shd w:val="clear" w:color="auto" w:fill="FFFFFF"/>
            <w:tcMar>
              <w:top w:w="30" w:type="dxa"/>
              <w:left w:w="30" w:type="dxa"/>
              <w:bottom w:w="30" w:type="dxa"/>
              <w:right w:w="30" w:type="dxa"/>
            </w:tcMar>
          </w:tcPr>
          <w:p w:rsidR="00A932CF" w:rsidRPr="005103FF" w:rsidRDefault="00A932CF" w:rsidP="002B6879">
            <w:pPr>
              <w:widowControl/>
              <w:overflowPunct/>
              <w:spacing w:line="320" w:lineRule="atLeast"/>
              <w:ind w:firstLine="0"/>
              <w:rPr>
                <w:rFonts w:eastAsia="Calibri"/>
                <w:color w:val="000000"/>
                <w:kern w:val="0"/>
                <w:sz w:val="22"/>
                <w:szCs w:val="22"/>
              </w:rPr>
            </w:pPr>
          </w:p>
        </w:tc>
        <w:tc>
          <w:tcPr>
            <w:tcW w:w="735" w:type="dxa"/>
            <w:vMerge w:val="restart"/>
            <w:tcBorders>
              <w:top w:val="nil"/>
              <w:left w:val="nil"/>
              <w:right w:val="nil"/>
            </w:tcBorders>
            <w:shd w:val="clear" w:color="auto" w:fill="FFFFFF"/>
            <w:tcMar>
              <w:top w:w="30" w:type="dxa"/>
              <w:left w:w="30" w:type="dxa"/>
              <w:bottom w:w="30" w:type="dxa"/>
              <w:right w:w="30" w:type="dxa"/>
            </w:tcMar>
          </w:tcPr>
          <w:p w:rsidR="00A932CF" w:rsidRPr="005103FF" w:rsidRDefault="00A932CF" w:rsidP="002B6879">
            <w:pPr>
              <w:widowControl/>
              <w:overflowPunct/>
              <w:spacing w:line="320" w:lineRule="atLeast"/>
              <w:ind w:firstLine="0"/>
              <w:rPr>
                <w:rFonts w:eastAsia="Calibri"/>
                <w:color w:val="000000"/>
                <w:kern w:val="0"/>
                <w:sz w:val="22"/>
                <w:szCs w:val="22"/>
              </w:rPr>
            </w:pPr>
            <w:r w:rsidRPr="005103FF">
              <w:rPr>
                <w:rFonts w:eastAsia="Calibri"/>
                <w:color w:val="000000"/>
                <w:kern w:val="0"/>
                <w:sz w:val="22"/>
                <w:szCs w:val="22"/>
              </w:rPr>
              <w:t>Yes</w:t>
            </w:r>
          </w:p>
        </w:tc>
        <w:tc>
          <w:tcPr>
            <w:tcW w:w="734" w:type="dxa"/>
            <w:tcBorders>
              <w:top w:val="nil"/>
              <w:left w:val="nil"/>
              <w:bottom w:val="nil"/>
              <w:right w:val="nil"/>
            </w:tcBorders>
            <w:shd w:val="clear" w:color="auto" w:fill="FFFFFF"/>
            <w:tcMar>
              <w:top w:w="30" w:type="dxa"/>
              <w:left w:w="30" w:type="dxa"/>
              <w:bottom w:w="30" w:type="dxa"/>
              <w:right w:w="30" w:type="dxa"/>
            </w:tcMar>
          </w:tcPr>
          <w:p w:rsidR="00A932CF" w:rsidRPr="005103FF" w:rsidRDefault="00A932CF" w:rsidP="002B6879">
            <w:pPr>
              <w:widowControl/>
              <w:overflowPunct/>
              <w:spacing w:line="240" w:lineRule="auto"/>
              <w:ind w:firstLine="0"/>
              <w:rPr>
                <w:rFonts w:eastAsia="Calibri"/>
                <w:kern w:val="0"/>
                <w:sz w:val="22"/>
                <w:szCs w:val="22"/>
              </w:rPr>
            </w:pPr>
          </w:p>
        </w:tc>
        <w:tc>
          <w:tcPr>
            <w:tcW w:w="1468" w:type="dxa"/>
            <w:tcBorders>
              <w:top w:val="nil"/>
              <w:left w:val="nil"/>
              <w:bottom w:val="nil"/>
              <w:right w:val="nil"/>
            </w:tcBorders>
            <w:shd w:val="clear" w:color="auto" w:fill="FFFFFF"/>
            <w:tcMar>
              <w:top w:w="30" w:type="dxa"/>
              <w:left w:w="30" w:type="dxa"/>
              <w:bottom w:w="30" w:type="dxa"/>
              <w:right w:w="30" w:type="dxa"/>
            </w:tcMar>
            <w:vAlign w:val="center"/>
          </w:tcPr>
          <w:p w:rsidR="00A932CF" w:rsidRPr="005103FF" w:rsidRDefault="00A932CF" w:rsidP="002B6879">
            <w:pPr>
              <w:widowControl/>
              <w:overflowPunct/>
              <w:spacing w:line="320" w:lineRule="atLeast"/>
              <w:ind w:firstLine="0"/>
              <w:jc w:val="right"/>
              <w:rPr>
                <w:rFonts w:eastAsia="Calibri"/>
                <w:color w:val="000000"/>
                <w:kern w:val="0"/>
                <w:sz w:val="22"/>
                <w:szCs w:val="22"/>
              </w:rPr>
            </w:pPr>
            <w:r w:rsidRPr="005103FF">
              <w:rPr>
                <w:rFonts w:eastAsia="Calibri"/>
                <w:color w:val="000000"/>
                <w:kern w:val="0"/>
                <w:sz w:val="22"/>
                <w:szCs w:val="22"/>
              </w:rPr>
              <w:t>139</w:t>
            </w:r>
          </w:p>
        </w:tc>
        <w:tc>
          <w:tcPr>
            <w:tcW w:w="1467" w:type="dxa"/>
            <w:tcBorders>
              <w:top w:val="nil"/>
              <w:left w:val="nil"/>
              <w:bottom w:val="nil"/>
              <w:right w:val="nil"/>
            </w:tcBorders>
            <w:shd w:val="clear" w:color="auto" w:fill="FFFFFF"/>
            <w:tcMar>
              <w:top w:w="30" w:type="dxa"/>
              <w:left w:w="30" w:type="dxa"/>
              <w:bottom w:w="30" w:type="dxa"/>
              <w:right w:w="30" w:type="dxa"/>
            </w:tcMar>
            <w:vAlign w:val="center"/>
          </w:tcPr>
          <w:p w:rsidR="00A932CF" w:rsidRPr="005103FF" w:rsidRDefault="00A932CF" w:rsidP="002B6879">
            <w:pPr>
              <w:widowControl/>
              <w:overflowPunct/>
              <w:spacing w:line="320" w:lineRule="atLeast"/>
              <w:ind w:firstLine="0"/>
              <w:jc w:val="right"/>
              <w:rPr>
                <w:rFonts w:eastAsia="Calibri"/>
                <w:color w:val="000000"/>
                <w:kern w:val="0"/>
                <w:sz w:val="22"/>
                <w:szCs w:val="22"/>
              </w:rPr>
            </w:pPr>
            <w:r w:rsidRPr="005103FF">
              <w:rPr>
                <w:rFonts w:eastAsia="Calibri"/>
                <w:color w:val="000000"/>
                <w:kern w:val="0"/>
                <w:sz w:val="22"/>
                <w:szCs w:val="22"/>
              </w:rPr>
              <w:t>114</w:t>
            </w:r>
          </w:p>
        </w:tc>
        <w:tc>
          <w:tcPr>
            <w:tcW w:w="1468" w:type="dxa"/>
            <w:tcBorders>
              <w:top w:val="nil"/>
              <w:left w:val="nil"/>
              <w:bottom w:val="nil"/>
              <w:right w:val="nil"/>
            </w:tcBorders>
            <w:shd w:val="clear" w:color="auto" w:fill="FFFFFF"/>
            <w:tcMar>
              <w:top w:w="30" w:type="dxa"/>
              <w:left w:w="30" w:type="dxa"/>
              <w:bottom w:w="30" w:type="dxa"/>
              <w:right w:w="30" w:type="dxa"/>
            </w:tcMar>
            <w:vAlign w:val="center"/>
          </w:tcPr>
          <w:p w:rsidR="00A932CF" w:rsidRPr="005103FF" w:rsidRDefault="00A932CF" w:rsidP="002B6879">
            <w:pPr>
              <w:widowControl/>
              <w:overflowPunct/>
              <w:spacing w:line="320" w:lineRule="atLeast"/>
              <w:ind w:firstLine="0"/>
              <w:jc w:val="right"/>
              <w:rPr>
                <w:rFonts w:eastAsia="Calibri"/>
                <w:color w:val="000000"/>
                <w:kern w:val="0"/>
                <w:sz w:val="22"/>
                <w:szCs w:val="22"/>
              </w:rPr>
            </w:pPr>
            <w:r w:rsidRPr="005103FF">
              <w:rPr>
                <w:rFonts w:eastAsia="Calibri"/>
                <w:color w:val="000000"/>
                <w:kern w:val="0"/>
                <w:sz w:val="22"/>
                <w:szCs w:val="22"/>
              </w:rPr>
              <w:t>95</w:t>
            </w:r>
          </w:p>
        </w:tc>
        <w:tc>
          <w:tcPr>
            <w:tcW w:w="1019" w:type="dxa"/>
            <w:tcBorders>
              <w:top w:val="nil"/>
              <w:left w:val="nil"/>
              <w:bottom w:val="nil"/>
              <w:right w:val="nil"/>
            </w:tcBorders>
            <w:shd w:val="clear" w:color="auto" w:fill="FFFFFF"/>
            <w:tcMar>
              <w:top w:w="30" w:type="dxa"/>
              <w:left w:w="30" w:type="dxa"/>
              <w:bottom w:w="30" w:type="dxa"/>
              <w:right w:w="30" w:type="dxa"/>
            </w:tcMar>
            <w:vAlign w:val="center"/>
          </w:tcPr>
          <w:p w:rsidR="00A932CF" w:rsidRPr="005103FF" w:rsidRDefault="00A932CF" w:rsidP="002B6879">
            <w:pPr>
              <w:widowControl/>
              <w:overflowPunct/>
              <w:spacing w:line="320" w:lineRule="atLeast"/>
              <w:ind w:firstLine="0"/>
              <w:jc w:val="right"/>
              <w:rPr>
                <w:rFonts w:eastAsia="Calibri"/>
                <w:color w:val="000000"/>
                <w:kern w:val="0"/>
                <w:sz w:val="22"/>
                <w:szCs w:val="22"/>
              </w:rPr>
            </w:pPr>
            <w:r w:rsidRPr="005103FF">
              <w:rPr>
                <w:rFonts w:eastAsia="Calibri"/>
                <w:color w:val="000000"/>
                <w:kern w:val="0"/>
                <w:sz w:val="22"/>
                <w:szCs w:val="22"/>
              </w:rPr>
              <w:t>348</w:t>
            </w:r>
          </w:p>
        </w:tc>
      </w:tr>
      <w:tr w:rsidR="00A932CF" w:rsidRPr="005103FF" w:rsidTr="002B6879">
        <w:trPr>
          <w:cantSplit/>
          <w:tblHeader/>
        </w:trPr>
        <w:tc>
          <w:tcPr>
            <w:tcW w:w="2449" w:type="dxa"/>
            <w:vMerge/>
            <w:tcBorders>
              <w:top w:val="nil"/>
              <w:left w:val="nil"/>
              <w:right w:val="nil"/>
            </w:tcBorders>
            <w:shd w:val="clear" w:color="auto" w:fill="FFFFFF"/>
            <w:tcMar>
              <w:top w:w="30" w:type="dxa"/>
              <w:left w:w="30" w:type="dxa"/>
              <w:bottom w:w="30" w:type="dxa"/>
              <w:right w:w="30" w:type="dxa"/>
            </w:tcMar>
          </w:tcPr>
          <w:p w:rsidR="00A932CF" w:rsidRPr="005103FF" w:rsidRDefault="00A932CF" w:rsidP="002B6879">
            <w:pPr>
              <w:widowControl/>
              <w:overflowPunct/>
              <w:spacing w:line="240" w:lineRule="auto"/>
              <w:ind w:firstLine="0"/>
              <w:rPr>
                <w:rFonts w:eastAsia="Calibri"/>
                <w:color w:val="000000"/>
                <w:kern w:val="0"/>
                <w:sz w:val="22"/>
                <w:szCs w:val="22"/>
              </w:rPr>
            </w:pPr>
          </w:p>
        </w:tc>
        <w:tc>
          <w:tcPr>
            <w:tcW w:w="735" w:type="dxa"/>
            <w:vMerge/>
            <w:tcBorders>
              <w:top w:val="nil"/>
              <w:left w:val="nil"/>
              <w:right w:val="nil"/>
            </w:tcBorders>
            <w:shd w:val="clear" w:color="auto" w:fill="FFFFFF"/>
            <w:tcMar>
              <w:top w:w="30" w:type="dxa"/>
              <w:left w:w="30" w:type="dxa"/>
              <w:bottom w:w="30" w:type="dxa"/>
              <w:right w:w="30" w:type="dxa"/>
            </w:tcMar>
          </w:tcPr>
          <w:p w:rsidR="00A932CF" w:rsidRPr="005103FF" w:rsidRDefault="00A932CF" w:rsidP="002B6879">
            <w:pPr>
              <w:widowControl/>
              <w:overflowPunct/>
              <w:spacing w:line="240" w:lineRule="auto"/>
              <w:ind w:firstLine="0"/>
              <w:rPr>
                <w:rFonts w:eastAsia="Calibri"/>
                <w:color w:val="000000"/>
                <w:kern w:val="0"/>
                <w:sz w:val="22"/>
                <w:szCs w:val="22"/>
              </w:rPr>
            </w:pPr>
          </w:p>
        </w:tc>
        <w:tc>
          <w:tcPr>
            <w:tcW w:w="734" w:type="dxa"/>
            <w:tcBorders>
              <w:top w:val="nil"/>
              <w:left w:val="nil"/>
              <w:right w:val="nil"/>
            </w:tcBorders>
            <w:shd w:val="clear" w:color="auto" w:fill="FFFFFF"/>
            <w:tcMar>
              <w:top w:w="30" w:type="dxa"/>
              <w:left w:w="30" w:type="dxa"/>
              <w:bottom w:w="30" w:type="dxa"/>
              <w:right w:w="30" w:type="dxa"/>
            </w:tcMar>
          </w:tcPr>
          <w:p w:rsidR="00A932CF" w:rsidRPr="005103FF" w:rsidRDefault="00A932CF" w:rsidP="002B6879">
            <w:pPr>
              <w:widowControl/>
              <w:overflowPunct/>
              <w:spacing w:line="240" w:lineRule="auto"/>
              <w:ind w:firstLine="0"/>
              <w:rPr>
                <w:rFonts w:eastAsia="Calibri"/>
                <w:kern w:val="0"/>
                <w:sz w:val="22"/>
                <w:szCs w:val="22"/>
              </w:rPr>
            </w:pPr>
          </w:p>
        </w:tc>
        <w:tc>
          <w:tcPr>
            <w:tcW w:w="1468" w:type="dxa"/>
            <w:tcBorders>
              <w:top w:val="nil"/>
              <w:left w:val="nil"/>
              <w:right w:val="nil"/>
            </w:tcBorders>
            <w:shd w:val="clear" w:color="auto" w:fill="FFFFFF"/>
            <w:tcMar>
              <w:top w:w="30" w:type="dxa"/>
              <w:left w:w="30" w:type="dxa"/>
              <w:bottom w:w="30" w:type="dxa"/>
              <w:right w:w="30" w:type="dxa"/>
            </w:tcMar>
            <w:vAlign w:val="center"/>
          </w:tcPr>
          <w:p w:rsidR="00A932CF" w:rsidRPr="005103FF" w:rsidRDefault="00A932CF" w:rsidP="002B6879">
            <w:pPr>
              <w:widowControl/>
              <w:overflowPunct/>
              <w:spacing w:line="320" w:lineRule="atLeast"/>
              <w:ind w:firstLine="0"/>
              <w:jc w:val="right"/>
              <w:rPr>
                <w:rFonts w:eastAsia="Calibri"/>
                <w:color w:val="000000"/>
                <w:kern w:val="0"/>
                <w:sz w:val="22"/>
                <w:szCs w:val="22"/>
              </w:rPr>
            </w:pPr>
            <w:r w:rsidRPr="005103FF">
              <w:rPr>
                <w:rFonts w:eastAsia="Calibri"/>
                <w:color w:val="000000"/>
                <w:kern w:val="0"/>
                <w:sz w:val="22"/>
                <w:szCs w:val="22"/>
              </w:rPr>
              <w:t>52.9%</w:t>
            </w:r>
          </w:p>
        </w:tc>
        <w:tc>
          <w:tcPr>
            <w:tcW w:w="1467" w:type="dxa"/>
            <w:tcBorders>
              <w:top w:val="nil"/>
              <w:left w:val="nil"/>
              <w:right w:val="nil"/>
            </w:tcBorders>
            <w:shd w:val="clear" w:color="auto" w:fill="FFFFFF"/>
            <w:tcMar>
              <w:top w:w="30" w:type="dxa"/>
              <w:left w:w="30" w:type="dxa"/>
              <w:bottom w:w="30" w:type="dxa"/>
              <w:right w:w="30" w:type="dxa"/>
            </w:tcMar>
            <w:vAlign w:val="center"/>
          </w:tcPr>
          <w:p w:rsidR="00A932CF" w:rsidRPr="005103FF" w:rsidRDefault="00A932CF" w:rsidP="002B6879">
            <w:pPr>
              <w:widowControl/>
              <w:overflowPunct/>
              <w:spacing w:line="320" w:lineRule="atLeast"/>
              <w:ind w:firstLine="0"/>
              <w:jc w:val="right"/>
              <w:rPr>
                <w:rFonts w:eastAsia="Calibri"/>
                <w:color w:val="000000"/>
                <w:kern w:val="0"/>
                <w:sz w:val="22"/>
                <w:szCs w:val="22"/>
              </w:rPr>
            </w:pPr>
            <w:r w:rsidRPr="005103FF">
              <w:rPr>
                <w:rFonts w:eastAsia="Calibri"/>
                <w:color w:val="000000"/>
                <w:kern w:val="0"/>
                <w:sz w:val="22"/>
                <w:szCs w:val="22"/>
              </w:rPr>
              <w:t>46.5%</w:t>
            </w:r>
          </w:p>
        </w:tc>
        <w:tc>
          <w:tcPr>
            <w:tcW w:w="1468" w:type="dxa"/>
            <w:tcBorders>
              <w:top w:val="nil"/>
              <w:left w:val="nil"/>
              <w:right w:val="nil"/>
            </w:tcBorders>
            <w:shd w:val="clear" w:color="auto" w:fill="FFFFFF"/>
            <w:tcMar>
              <w:top w:w="30" w:type="dxa"/>
              <w:left w:w="30" w:type="dxa"/>
              <w:bottom w:w="30" w:type="dxa"/>
              <w:right w:w="30" w:type="dxa"/>
            </w:tcMar>
            <w:vAlign w:val="center"/>
          </w:tcPr>
          <w:p w:rsidR="00A932CF" w:rsidRPr="005103FF" w:rsidRDefault="00A932CF" w:rsidP="002B6879">
            <w:pPr>
              <w:widowControl/>
              <w:overflowPunct/>
              <w:spacing w:line="320" w:lineRule="atLeast"/>
              <w:ind w:firstLine="0"/>
              <w:jc w:val="right"/>
              <w:rPr>
                <w:rFonts w:eastAsia="Calibri"/>
                <w:color w:val="000000"/>
                <w:kern w:val="0"/>
                <w:sz w:val="22"/>
                <w:szCs w:val="22"/>
              </w:rPr>
            </w:pPr>
            <w:r w:rsidRPr="005103FF">
              <w:rPr>
                <w:rFonts w:eastAsia="Calibri"/>
                <w:color w:val="000000"/>
                <w:kern w:val="0"/>
                <w:sz w:val="22"/>
                <w:szCs w:val="22"/>
              </w:rPr>
              <w:t>50.3%</w:t>
            </w:r>
          </w:p>
        </w:tc>
        <w:tc>
          <w:tcPr>
            <w:tcW w:w="1019" w:type="dxa"/>
            <w:tcBorders>
              <w:top w:val="nil"/>
              <w:left w:val="nil"/>
              <w:right w:val="nil"/>
            </w:tcBorders>
            <w:shd w:val="clear" w:color="auto" w:fill="FFFFFF"/>
            <w:tcMar>
              <w:top w:w="30" w:type="dxa"/>
              <w:left w:w="30" w:type="dxa"/>
              <w:bottom w:w="30" w:type="dxa"/>
              <w:right w:w="30" w:type="dxa"/>
            </w:tcMar>
            <w:vAlign w:val="center"/>
          </w:tcPr>
          <w:p w:rsidR="00A932CF" w:rsidRPr="005103FF" w:rsidRDefault="00A932CF" w:rsidP="002B6879">
            <w:pPr>
              <w:widowControl/>
              <w:overflowPunct/>
              <w:spacing w:line="320" w:lineRule="atLeast"/>
              <w:ind w:firstLine="0"/>
              <w:jc w:val="right"/>
              <w:rPr>
                <w:rFonts w:eastAsia="Calibri"/>
                <w:color w:val="000000"/>
                <w:kern w:val="0"/>
                <w:sz w:val="22"/>
                <w:szCs w:val="22"/>
              </w:rPr>
            </w:pPr>
          </w:p>
        </w:tc>
      </w:tr>
      <w:tr w:rsidR="00A932CF" w:rsidRPr="005103FF" w:rsidTr="002B6879">
        <w:trPr>
          <w:cantSplit/>
          <w:tblHeader/>
        </w:trPr>
        <w:tc>
          <w:tcPr>
            <w:tcW w:w="2449" w:type="dxa"/>
            <w:vMerge/>
            <w:tcBorders>
              <w:top w:val="nil"/>
              <w:left w:val="nil"/>
              <w:right w:val="nil"/>
            </w:tcBorders>
            <w:shd w:val="clear" w:color="auto" w:fill="FFFFFF"/>
            <w:tcMar>
              <w:top w:w="30" w:type="dxa"/>
              <w:left w:w="30" w:type="dxa"/>
              <w:bottom w:w="30" w:type="dxa"/>
              <w:right w:w="30" w:type="dxa"/>
            </w:tcMar>
          </w:tcPr>
          <w:p w:rsidR="00A932CF" w:rsidRPr="005103FF" w:rsidRDefault="00A932CF" w:rsidP="002B6879">
            <w:pPr>
              <w:widowControl/>
              <w:overflowPunct/>
              <w:spacing w:line="240" w:lineRule="auto"/>
              <w:ind w:firstLine="0"/>
              <w:rPr>
                <w:rFonts w:eastAsia="Calibri"/>
                <w:color w:val="000000"/>
                <w:kern w:val="0"/>
                <w:sz w:val="22"/>
                <w:szCs w:val="22"/>
              </w:rPr>
            </w:pPr>
          </w:p>
        </w:tc>
        <w:tc>
          <w:tcPr>
            <w:tcW w:w="735" w:type="dxa"/>
            <w:vMerge w:val="restart"/>
            <w:tcBorders>
              <w:left w:val="nil"/>
              <w:right w:val="nil"/>
            </w:tcBorders>
            <w:shd w:val="clear" w:color="auto" w:fill="FFFFFF"/>
            <w:tcMar>
              <w:top w:w="30" w:type="dxa"/>
              <w:left w:w="30" w:type="dxa"/>
              <w:bottom w:w="30" w:type="dxa"/>
              <w:right w:w="30" w:type="dxa"/>
            </w:tcMar>
          </w:tcPr>
          <w:p w:rsidR="00A932CF" w:rsidRPr="005103FF" w:rsidRDefault="00A932CF" w:rsidP="002B6879">
            <w:pPr>
              <w:widowControl/>
              <w:overflowPunct/>
              <w:spacing w:line="320" w:lineRule="atLeast"/>
              <w:ind w:firstLine="0"/>
              <w:rPr>
                <w:rFonts w:eastAsia="Calibri"/>
                <w:color w:val="000000"/>
                <w:kern w:val="0"/>
                <w:sz w:val="22"/>
                <w:szCs w:val="22"/>
              </w:rPr>
            </w:pPr>
            <w:r w:rsidRPr="005103FF">
              <w:rPr>
                <w:rFonts w:eastAsia="Calibri"/>
                <w:color w:val="000000"/>
                <w:kern w:val="0"/>
                <w:sz w:val="22"/>
                <w:szCs w:val="22"/>
              </w:rPr>
              <w:t>No</w:t>
            </w:r>
          </w:p>
        </w:tc>
        <w:tc>
          <w:tcPr>
            <w:tcW w:w="734" w:type="dxa"/>
            <w:tcBorders>
              <w:left w:val="nil"/>
              <w:bottom w:val="nil"/>
              <w:right w:val="nil"/>
            </w:tcBorders>
            <w:shd w:val="clear" w:color="auto" w:fill="FFFFFF"/>
            <w:tcMar>
              <w:top w:w="30" w:type="dxa"/>
              <w:left w:w="30" w:type="dxa"/>
              <w:bottom w:w="30" w:type="dxa"/>
              <w:right w:w="30" w:type="dxa"/>
            </w:tcMar>
          </w:tcPr>
          <w:p w:rsidR="00A932CF" w:rsidRPr="005103FF" w:rsidRDefault="00A932CF" w:rsidP="002B6879">
            <w:pPr>
              <w:widowControl/>
              <w:overflowPunct/>
              <w:spacing w:line="240" w:lineRule="auto"/>
              <w:ind w:firstLine="0"/>
              <w:rPr>
                <w:rFonts w:eastAsia="Calibri"/>
                <w:kern w:val="0"/>
                <w:sz w:val="22"/>
                <w:szCs w:val="22"/>
              </w:rPr>
            </w:pPr>
          </w:p>
        </w:tc>
        <w:tc>
          <w:tcPr>
            <w:tcW w:w="1468" w:type="dxa"/>
            <w:tcBorders>
              <w:left w:val="nil"/>
              <w:bottom w:val="nil"/>
              <w:right w:val="nil"/>
            </w:tcBorders>
            <w:shd w:val="clear" w:color="auto" w:fill="FFFFFF"/>
            <w:tcMar>
              <w:top w:w="30" w:type="dxa"/>
              <w:left w:w="30" w:type="dxa"/>
              <w:bottom w:w="30" w:type="dxa"/>
              <w:right w:w="30" w:type="dxa"/>
            </w:tcMar>
            <w:vAlign w:val="center"/>
          </w:tcPr>
          <w:p w:rsidR="00A932CF" w:rsidRPr="005103FF" w:rsidRDefault="00A932CF" w:rsidP="002B6879">
            <w:pPr>
              <w:widowControl/>
              <w:overflowPunct/>
              <w:spacing w:line="320" w:lineRule="atLeast"/>
              <w:ind w:firstLine="0"/>
              <w:jc w:val="right"/>
              <w:rPr>
                <w:rFonts w:eastAsia="Calibri"/>
                <w:color w:val="000000"/>
                <w:kern w:val="0"/>
                <w:sz w:val="22"/>
                <w:szCs w:val="22"/>
              </w:rPr>
            </w:pPr>
            <w:r w:rsidRPr="005103FF">
              <w:rPr>
                <w:rFonts w:eastAsia="Calibri"/>
                <w:color w:val="000000"/>
                <w:kern w:val="0"/>
                <w:sz w:val="22"/>
                <w:szCs w:val="22"/>
              </w:rPr>
              <w:t>124</w:t>
            </w:r>
          </w:p>
        </w:tc>
        <w:tc>
          <w:tcPr>
            <w:tcW w:w="1467" w:type="dxa"/>
            <w:tcBorders>
              <w:left w:val="nil"/>
              <w:bottom w:val="nil"/>
              <w:right w:val="nil"/>
            </w:tcBorders>
            <w:shd w:val="clear" w:color="auto" w:fill="FFFFFF"/>
            <w:tcMar>
              <w:top w:w="30" w:type="dxa"/>
              <w:left w:w="30" w:type="dxa"/>
              <w:bottom w:w="30" w:type="dxa"/>
              <w:right w:w="30" w:type="dxa"/>
            </w:tcMar>
            <w:vAlign w:val="center"/>
          </w:tcPr>
          <w:p w:rsidR="00A932CF" w:rsidRPr="005103FF" w:rsidRDefault="00A932CF" w:rsidP="002B6879">
            <w:pPr>
              <w:widowControl/>
              <w:overflowPunct/>
              <w:spacing w:line="320" w:lineRule="atLeast"/>
              <w:ind w:firstLine="0"/>
              <w:jc w:val="right"/>
              <w:rPr>
                <w:rFonts w:eastAsia="Calibri"/>
                <w:color w:val="000000"/>
                <w:kern w:val="0"/>
                <w:sz w:val="22"/>
                <w:szCs w:val="22"/>
              </w:rPr>
            </w:pPr>
            <w:r w:rsidRPr="005103FF">
              <w:rPr>
                <w:rFonts w:eastAsia="Calibri"/>
                <w:color w:val="000000"/>
                <w:kern w:val="0"/>
                <w:sz w:val="22"/>
                <w:szCs w:val="22"/>
              </w:rPr>
              <w:t>131</w:t>
            </w:r>
          </w:p>
        </w:tc>
        <w:tc>
          <w:tcPr>
            <w:tcW w:w="1468" w:type="dxa"/>
            <w:tcBorders>
              <w:left w:val="nil"/>
              <w:bottom w:val="nil"/>
              <w:right w:val="nil"/>
            </w:tcBorders>
            <w:shd w:val="clear" w:color="auto" w:fill="FFFFFF"/>
            <w:tcMar>
              <w:top w:w="30" w:type="dxa"/>
              <w:left w:w="30" w:type="dxa"/>
              <w:bottom w:w="30" w:type="dxa"/>
              <w:right w:w="30" w:type="dxa"/>
            </w:tcMar>
            <w:vAlign w:val="center"/>
          </w:tcPr>
          <w:p w:rsidR="00A932CF" w:rsidRPr="005103FF" w:rsidRDefault="00A932CF" w:rsidP="002B6879">
            <w:pPr>
              <w:widowControl/>
              <w:overflowPunct/>
              <w:spacing w:line="320" w:lineRule="atLeast"/>
              <w:ind w:firstLine="0"/>
              <w:jc w:val="right"/>
              <w:rPr>
                <w:rFonts w:eastAsia="Calibri"/>
                <w:color w:val="000000"/>
                <w:kern w:val="0"/>
                <w:sz w:val="22"/>
                <w:szCs w:val="22"/>
              </w:rPr>
            </w:pPr>
            <w:r w:rsidRPr="005103FF">
              <w:rPr>
                <w:rFonts w:eastAsia="Calibri"/>
                <w:color w:val="000000"/>
                <w:kern w:val="0"/>
                <w:sz w:val="22"/>
                <w:szCs w:val="22"/>
              </w:rPr>
              <w:t>94</w:t>
            </w:r>
          </w:p>
        </w:tc>
        <w:tc>
          <w:tcPr>
            <w:tcW w:w="1019" w:type="dxa"/>
            <w:tcBorders>
              <w:left w:val="nil"/>
              <w:bottom w:val="nil"/>
              <w:right w:val="nil"/>
            </w:tcBorders>
            <w:shd w:val="clear" w:color="auto" w:fill="FFFFFF"/>
            <w:tcMar>
              <w:top w:w="30" w:type="dxa"/>
              <w:left w:w="30" w:type="dxa"/>
              <w:bottom w:w="30" w:type="dxa"/>
              <w:right w:w="30" w:type="dxa"/>
            </w:tcMar>
            <w:vAlign w:val="center"/>
          </w:tcPr>
          <w:p w:rsidR="00A932CF" w:rsidRPr="005103FF" w:rsidRDefault="00A932CF" w:rsidP="002B6879">
            <w:pPr>
              <w:widowControl/>
              <w:overflowPunct/>
              <w:spacing w:line="320" w:lineRule="atLeast"/>
              <w:ind w:firstLine="0"/>
              <w:jc w:val="right"/>
              <w:rPr>
                <w:rFonts w:eastAsia="Calibri"/>
                <w:color w:val="000000"/>
                <w:kern w:val="0"/>
                <w:sz w:val="22"/>
                <w:szCs w:val="22"/>
              </w:rPr>
            </w:pPr>
            <w:r w:rsidRPr="005103FF">
              <w:rPr>
                <w:rFonts w:eastAsia="Calibri"/>
                <w:color w:val="000000"/>
                <w:kern w:val="0"/>
                <w:sz w:val="22"/>
                <w:szCs w:val="22"/>
              </w:rPr>
              <w:t>349</w:t>
            </w:r>
          </w:p>
        </w:tc>
      </w:tr>
      <w:tr w:rsidR="00A932CF" w:rsidRPr="005103FF" w:rsidTr="002B6879">
        <w:trPr>
          <w:cantSplit/>
          <w:tblHeader/>
        </w:trPr>
        <w:tc>
          <w:tcPr>
            <w:tcW w:w="2449" w:type="dxa"/>
            <w:vMerge/>
            <w:tcBorders>
              <w:top w:val="nil"/>
              <w:left w:val="nil"/>
              <w:right w:val="nil"/>
            </w:tcBorders>
            <w:shd w:val="clear" w:color="auto" w:fill="FFFFFF"/>
            <w:tcMar>
              <w:top w:w="30" w:type="dxa"/>
              <w:left w:w="30" w:type="dxa"/>
              <w:bottom w:w="30" w:type="dxa"/>
              <w:right w:w="30" w:type="dxa"/>
            </w:tcMar>
          </w:tcPr>
          <w:p w:rsidR="00A932CF" w:rsidRPr="005103FF" w:rsidRDefault="00A932CF" w:rsidP="002B6879">
            <w:pPr>
              <w:widowControl/>
              <w:overflowPunct/>
              <w:spacing w:line="240" w:lineRule="auto"/>
              <w:ind w:firstLine="0"/>
              <w:rPr>
                <w:rFonts w:eastAsia="Calibri"/>
                <w:kern w:val="0"/>
                <w:sz w:val="22"/>
                <w:szCs w:val="22"/>
              </w:rPr>
            </w:pPr>
          </w:p>
        </w:tc>
        <w:tc>
          <w:tcPr>
            <w:tcW w:w="735" w:type="dxa"/>
            <w:vMerge/>
            <w:tcBorders>
              <w:left w:val="nil"/>
              <w:right w:val="nil"/>
            </w:tcBorders>
            <w:shd w:val="clear" w:color="auto" w:fill="FFFFFF"/>
            <w:tcMar>
              <w:top w:w="30" w:type="dxa"/>
              <w:left w:w="30" w:type="dxa"/>
              <w:bottom w:w="30" w:type="dxa"/>
              <w:right w:w="30" w:type="dxa"/>
            </w:tcMar>
          </w:tcPr>
          <w:p w:rsidR="00A932CF" w:rsidRPr="005103FF" w:rsidRDefault="00A932CF" w:rsidP="002B6879">
            <w:pPr>
              <w:widowControl/>
              <w:overflowPunct/>
              <w:spacing w:line="240" w:lineRule="auto"/>
              <w:ind w:firstLine="0"/>
              <w:rPr>
                <w:rFonts w:eastAsia="Calibri"/>
                <w:kern w:val="0"/>
                <w:sz w:val="22"/>
                <w:szCs w:val="22"/>
              </w:rPr>
            </w:pPr>
          </w:p>
        </w:tc>
        <w:tc>
          <w:tcPr>
            <w:tcW w:w="734" w:type="dxa"/>
            <w:tcBorders>
              <w:top w:val="nil"/>
              <w:left w:val="nil"/>
              <w:right w:val="nil"/>
            </w:tcBorders>
            <w:shd w:val="clear" w:color="auto" w:fill="FFFFFF"/>
            <w:tcMar>
              <w:top w:w="30" w:type="dxa"/>
              <w:left w:w="30" w:type="dxa"/>
              <w:bottom w:w="30" w:type="dxa"/>
              <w:right w:w="30" w:type="dxa"/>
            </w:tcMar>
          </w:tcPr>
          <w:p w:rsidR="00A932CF" w:rsidRPr="005103FF" w:rsidRDefault="00A932CF" w:rsidP="002B6879">
            <w:pPr>
              <w:widowControl/>
              <w:overflowPunct/>
              <w:spacing w:line="240" w:lineRule="auto"/>
              <w:ind w:firstLine="0"/>
              <w:rPr>
                <w:rFonts w:eastAsia="Calibri"/>
                <w:kern w:val="0"/>
                <w:sz w:val="22"/>
                <w:szCs w:val="22"/>
              </w:rPr>
            </w:pPr>
          </w:p>
        </w:tc>
        <w:tc>
          <w:tcPr>
            <w:tcW w:w="1468" w:type="dxa"/>
            <w:tcBorders>
              <w:top w:val="nil"/>
              <w:left w:val="nil"/>
              <w:right w:val="nil"/>
            </w:tcBorders>
            <w:shd w:val="clear" w:color="auto" w:fill="FFFFFF"/>
            <w:tcMar>
              <w:top w:w="30" w:type="dxa"/>
              <w:left w:w="30" w:type="dxa"/>
              <w:bottom w:w="30" w:type="dxa"/>
              <w:right w:w="30" w:type="dxa"/>
            </w:tcMar>
            <w:vAlign w:val="center"/>
          </w:tcPr>
          <w:p w:rsidR="00A932CF" w:rsidRPr="005103FF" w:rsidRDefault="00A932CF" w:rsidP="002B6879">
            <w:pPr>
              <w:widowControl/>
              <w:overflowPunct/>
              <w:spacing w:line="320" w:lineRule="atLeast"/>
              <w:ind w:firstLine="0"/>
              <w:jc w:val="right"/>
              <w:rPr>
                <w:rFonts w:eastAsia="Calibri"/>
                <w:color w:val="000000"/>
                <w:kern w:val="0"/>
                <w:sz w:val="22"/>
                <w:szCs w:val="22"/>
              </w:rPr>
            </w:pPr>
            <w:r w:rsidRPr="005103FF">
              <w:rPr>
                <w:rFonts w:eastAsia="Calibri"/>
                <w:color w:val="000000"/>
                <w:kern w:val="0"/>
                <w:sz w:val="22"/>
                <w:szCs w:val="22"/>
              </w:rPr>
              <w:t>47.1%</w:t>
            </w:r>
          </w:p>
        </w:tc>
        <w:tc>
          <w:tcPr>
            <w:tcW w:w="1467" w:type="dxa"/>
            <w:tcBorders>
              <w:top w:val="nil"/>
              <w:left w:val="nil"/>
              <w:right w:val="nil"/>
            </w:tcBorders>
            <w:shd w:val="clear" w:color="auto" w:fill="FFFFFF"/>
            <w:tcMar>
              <w:top w:w="30" w:type="dxa"/>
              <w:left w:w="30" w:type="dxa"/>
              <w:bottom w:w="30" w:type="dxa"/>
              <w:right w:w="30" w:type="dxa"/>
            </w:tcMar>
            <w:vAlign w:val="center"/>
          </w:tcPr>
          <w:p w:rsidR="00A932CF" w:rsidRPr="005103FF" w:rsidRDefault="00A932CF" w:rsidP="002B6879">
            <w:pPr>
              <w:widowControl/>
              <w:overflowPunct/>
              <w:spacing w:line="320" w:lineRule="atLeast"/>
              <w:ind w:firstLine="0"/>
              <w:jc w:val="right"/>
              <w:rPr>
                <w:rFonts w:eastAsia="Calibri"/>
                <w:color w:val="000000"/>
                <w:kern w:val="0"/>
                <w:sz w:val="22"/>
                <w:szCs w:val="22"/>
              </w:rPr>
            </w:pPr>
            <w:r w:rsidRPr="005103FF">
              <w:rPr>
                <w:rFonts w:eastAsia="Calibri"/>
                <w:color w:val="000000"/>
                <w:kern w:val="0"/>
                <w:sz w:val="22"/>
                <w:szCs w:val="22"/>
              </w:rPr>
              <w:t>53.5%</w:t>
            </w:r>
          </w:p>
        </w:tc>
        <w:tc>
          <w:tcPr>
            <w:tcW w:w="1468" w:type="dxa"/>
            <w:tcBorders>
              <w:top w:val="nil"/>
              <w:left w:val="nil"/>
              <w:right w:val="nil"/>
            </w:tcBorders>
            <w:shd w:val="clear" w:color="auto" w:fill="FFFFFF"/>
            <w:tcMar>
              <w:top w:w="30" w:type="dxa"/>
              <w:left w:w="30" w:type="dxa"/>
              <w:bottom w:w="30" w:type="dxa"/>
              <w:right w:w="30" w:type="dxa"/>
            </w:tcMar>
            <w:vAlign w:val="center"/>
          </w:tcPr>
          <w:p w:rsidR="00A932CF" w:rsidRPr="005103FF" w:rsidRDefault="00A932CF" w:rsidP="002B6879">
            <w:pPr>
              <w:widowControl/>
              <w:overflowPunct/>
              <w:spacing w:line="320" w:lineRule="atLeast"/>
              <w:ind w:firstLine="0"/>
              <w:jc w:val="right"/>
              <w:rPr>
                <w:rFonts w:eastAsia="Calibri"/>
                <w:color w:val="000000"/>
                <w:kern w:val="0"/>
                <w:sz w:val="22"/>
                <w:szCs w:val="22"/>
              </w:rPr>
            </w:pPr>
            <w:r w:rsidRPr="005103FF">
              <w:rPr>
                <w:rFonts w:eastAsia="Calibri"/>
                <w:color w:val="000000"/>
                <w:kern w:val="0"/>
                <w:sz w:val="22"/>
                <w:szCs w:val="22"/>
              </w:rPr>
              <w:t>49.7%</w:t>
            </w:r>
          </w:p>
        </w:tc>
        <w:tc>
          <w:tcPr>
            <w:tcW w:w="1019" w:type="dxa"/>
            <w:tcBorders>
              <w:top w:val="nil"/>
              <w:left w:val="nil"/>
              <w:right w:val="nil"/>
            </w:tcBorders>
            <w:shd w:val="clear" w:color="auto" w:fill="FFFFFF"/>
            <w:tcMar>
              <w:top w:w="30" w:type="dxa"/>
              <w:left w:w="30" w:type="dxa"/>
              <w:bottom w:w="30" w:type="dxa"/>
              <w:right w:w="30" w:type="dxa"/>
            </w:tcMar>
            <w:vAlign w:val="center"/>
          </w:tcPr>
          <w:p w:rsidR="00A932CF" w:rsidRPr="005103FF" w:rsidRDefault="00A932CF" w:rsidP="002B6879">
            <w:pPr>
              <w:widowControl/>
              <w:overflowPunct/>
              <w:spacing w:line="320" w:lineRule="atLeast"/>
              <w:ind w:firstLine="0"/>
              <w:jc w:val="right"/>
              <w:rPr>
                <w:rFonts w:eastAsia="Calibri"/>
                <w:color w:val="000000"/>
                <w:kern w:val="0"/>
                <w:sz w:val="22"/>
                <w:szCs w:val="22"/>
              </w:rPr>
            </w:pPr>
          </w:p>
        </w:tc>
      </w:tr>
      <w:tr w:rsidR="00A932CF" w:rsidRPr="005103FF" w:rsidTr="002B6879">
        <w:trPr>
          <w:cantSplit/>
          <w:tblHeader/>
        </w:trPr>
        <w:tc>
          <w:tcPr>
            <w:tcW w:w="3184" w:type="dxa"/>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A932CF" w:rsidRPr="005103FF" w:rsidRDefault="00A932CF" w:rsidP="002B6879">
            <w:pPr>
              <w:widowControl/>
              <w:overflowPunct/>
              <w:spacing w:line="320" w:lineRule="atLeast"/>
              <w:ind w:firstLine="0"/>
              <w:rPr>
                <w:rFonts w:eastAsia="Calibri"/>
                <w:color w:val="000000"/>
                <w:kern w:val="0"/>
                <w:sz w:val="22"/>
                <w:szCs w:val="22"/>
              </w:rPr>
            </w:pPr>
            <w:r w:rsidRPr="005103FF">
              <w:rPr>
                <w:rFonts w:eastAsia="Calibri"/>
                <w:color w:val="000000"/>
                <w:kern w:val="0"/>
                <w:sz w:val="22"/>
                <w:szCs w:val="22"/>
              </w:rPr>
              <w:t>Total</w:t>
            </w:r>
          </w:p>
        </w:tc>
        <w:tc>
          <w:tcPr>
            <w:tcW w:w="734" w:type="dxa"/>
            <w:tcBorders>
              <w:left w:val="nil"/>
              <w:bottom w:val="nil"/>
              <w:right w:val="nil"/>
            </w:tcBorders>
            <w:shd w:val="clear" w:color="auto" w:fill="FFFFFF"/>
            <w:tcMar>
              <w:top w:w="30" w:type="dxa"/>
              <w:left w:w="30" w:type="dxa"/>
              <w:bottom w:w="30" w:type="dxa"/>
              <w:right w:w="30" w:type="dxa"/>
            </w:tcMar>
          </w:tcPr>
          <w:p w:rsidR="00A932CF" w:rsidRPr="005103FF" w:rsidRDefault="00A932CF" w:rsidP="002B6879">
            <w:pPr>
              <w:widowControl/>
              <w:overflowPunct/>
              <w:spacing w:line="240" w:lineRule="auto"/>
              <w:ind w:firstLine="0"/>
              <w:rPr>
                <w:rFonts w:eastAsia="Calibri"/>
                <w:kern w:val="0"/>
                <w:sz w:val="22"/>
                <w:szCs w:val="22"/>
              </w:rPr>
            </w:pPr>
          </w:p>
        </w:tc>
        <w:tc>
          <w:tcPr>
            <w:tcW w:w="1468" w:type="dxa"/>
            <w:tcBorders>
              <w:left w:val="nil"/>
              <w:bottom w:val="nil"/>
              <w:right w:val="nil"/>
            </w:tcBorders>
            <w:shd w:val="clear" w:color="auto" w:fill="FFFFFF"/>
            <w:tcMar>
              <w:top w:w="30" w:type="dxa"/>
              <w:left w:w="30" w:type="dxa"/>
              <w:bottom w:w="30" w:type="dxa"/>
              <w:right w:w="30" w:type="dxa"/>
            </w:tcMar>
            <w:vAlign w:val="center"/>
          </w:tcPr>
          <w:p w:rsidR="00A932CF" w:rsidRPr="005103FF" w:rsidRDefault="00A932CF" w:rsidP="002B6879">
            <w:pPr>
              <w:widowControl/>
              <w:overflowPunct/>
              <w:spacing w:line="320" w:lineRule="atLeast"/>
              <w:ind w:firstLine="0"/>
              <w:jc w:val="right"/>
              <w:rPr>
                <w:rFonts w:eastAsia="Calibri"/>
                <w:color w:val="000000"/>
                <w:kern w:val="0"/>
                <w:sz w:val="22"/>
                <w:szCs w:val="22"/>
              </w:rPr>
            </w:pPr>
            <w:r w:rsidRPr="005103FF">
              <w:rPr>
                <w:rFonts w:eastAsia="Calibri"/>
                <w:color w:val="000000"/>
                <w:kern w:val="0"/>
                <w:sz w:val="22"/>
                <w:szCs w:val="22"/>
              </w:rPr>
              <w:t>263</w:t>
            </w:r>
          </w:p>
        </w:tc>
        <w:tc>
          <w:tcPr>
            <w:tcW w:w="1467" w:type="dxa"/>
            <w:tcBorders>
              <w:left w:val="nil"/>
              <w:bottom w:val="nil"/>
              <w:right w:val="nil"/>
            </w:tcBorders>
            <w:shd w:val="clear" w:color="auto" w:fill="FFFFFF"/>
            <w:tcMar>
              <w:top w:w="30" w:type="dxa"/>
              <w:left w:w="30" w:type="dxa"/>
              <w:bottom w:w="30" w:type="dxa"/>
              <w:right w:w="30" w:type="dxa"/>
            </w:tcMar>
            <w:vAlign w:val="center"/>
          </w:tcPr>
          <w:p w:rsidR="00A932CF" w:rsidRPr="005103FF" w:rsidRDefault="00A932CF" w:rsidP="002B6879">
            <w:pPr>
              <w:widowControl/>
              <w:overflowPunct/>
              <w:spacing w:line="320" w:lineRule="atLeast"/>
              <w:ind w:firstLine="0"/>
              <w:jc w:val="right"/>
              <w:rPr>
                <w:rFonts w:eastAsia="Calibri"/>
                <w:color w:val="000000"/>
                <w:kern w:val="0"/>
                <w:sz w:val="22"/>
                <w:szCs w:val="22"/>
              </w:rPr>
            </w:pPr>
            <w:r w:rsidRPr="005103FF">
              <w:rPr>
                <w:rFonts w:eastAsia="Calibri"/>
                <w:color w:val="000000"/>
                <w:kern w:val="0"/>
                <w:sz w:val="22"/>
                <w:szCs w:val="22"/>
              </w:rPr>
              <w:t>245</w:t>
            </w:r>
          </w:p>
        </w:tc>
        <w:tc>
          <w:tcPr>
            <w:tcW w:w="1468" w:type="dxa"/>
            <w:tcBorders>
              <w:left w:val="nil"/>
              <w:bottom w:val="nil"/>
              <w:right w:val="nil"/>
            </w:tcBorders>
            <w:shd w:val="clear" w:color="auto" w:fill="FFFFFF"/>
            <w:tcMar>
              <w:top w:w="30" w:type="dxa"/>
              <w:left w:w="30" w:type="dxa"/>
              <w:bottom w:w="30" w:type="dxa"/>
              <w:right w:w="30" w:type="dxa"/>
            </w:tcMar>
            <w:vAlign w:val="center"/>
          </w:tcPr>
          <w:p w:rsidR="00A932CF" w:rsidRPr="005103FF" w:rsidRDefault="00A932CF" w:rsidP="002B6879">
            <w:pPr>
              <w:widowControl/>
              <w:overflowPunct/>
              <w:spacing w:line="320" w:lineRule="atLeast"/>
              <w:ind w:firstLine="0"/>
              <w:jc w:val="right"/>
              <w:rPr>
                <w:rFonts w:eastAsia="Calibri"/>
                <w:color w:val="000000"/>
                <w:kern w:val="0"/>
                <w:sz w:val="22"/>
                <w:szCs w:val="22"/>
              </w:rPr>
            </w:pPr>
            <w:r w:rsidRPr="005103FF">
              <w:rPr>
                <w:rFonts w:eastAsia="Calibri"/>
                <w:color w:val="000000"/>
                <w:kern w:val="0"/>
                <w:sz w:val="22"/>
                <w:szCs w:val="22"/>
              </w:rPr>
              <w:t>189</w:t>
            </w:r>
          </w:p>
        </w:tc>
        <w:tc>
          <w:tcPr>
            <w:tcW w:w="1019" w:type="dxa"/>
            <w:tcBorders>
              <w:left w:val="nil"/>
              <w:bottom w:val="nil"/>
              <w:right w:val="nil"/>
            </w:tcBorders>
            <w:shd w:val="clear" w:color="auto" w:fill="FFFFFF"/>
            <w:tcMar>
              <w:top w:w="30" w:type="dxa"/>
              <w:left w:w="30" w:type="dxa"/>
              <w:bottom w:w="30" w:type="dxa"/>
              <w:right w:w="30" w:type="dxa"/>
            </w:tcMar>
            <w:vAlign w:val="center"/>
          </w:tcPr>
          <w:p w:rsidR="00A932CF" w:rsidRPr="005103FF" w:rsidRDefault="00A932CF" w:rsidP="002B6879">
            <w:pPr>
              <w:widowControl/>
              <w:overflowPunct/>
              <w:spacing w:line="320" w:lineRule="atLeast"/>
              <w:ind w:firstLine="0"/>
              <w:jc w:val="right"/>
              <w:rPr>
                <w:rFonts w:eastAsia="Calibri"/>
                <w:color w:val="000000"/>
                <w:kern w:val="0"/>
                <w:sz w:val="22"/>
                <w:szCs w:val="22"/>
              </w:rPr>
            </w:pPr>
            <w:r w:rsidRPr="005103FF">
              <w:rPr>
                <w:rFonts w:eastAsia="Calibri"/>
                <w:color w:val="000000"/>
                <w:kern w:val="0"/>
                <w:sz w:val="22"/>
                <w:szCs w:val="22"/>
              </w:rPr>
              <w:t>697</w:t>
            </w:r>
          </w:p>
        </w:tc>
      </w:tr>
      <w:tr w:rsidR="00A932CF" w:rsidRPr="005103FF" w:rsidTr="002B6879">
        <w:trPr>
          <w:cantSplit/>
        </w:trPr>
        <w:tc>
          <w:tcPr>
            <w:tcW w:w="3184" w:type="dxa"/>
            <w:gridSpan w:val="2"/>
            <w:vMerge/>
            <w:tcBorders>
              <w:left w:val="nil"/>
              <w:right w:val="nil"/>
            </w:tcBorders>
            <w:shd w:val="clear" w:color="auto" w:fill="FFFFFF"/>
            <w:tcMar>
              <w:top w:w="30" w:type="dxa"/>
              <w:left w:w="30" w:type="dxa"/>
              <w:bottom w:w="30" w:type="dxa"/>
              <w:right w:w="30" w:type="dxa"/>
            </w:tcMar>
          </w:tcPr>
          <w:p w:rsidR="00A932CF" w:rsidRPr="005103FF" w:rsidRDefault="00A932CF" w:rsidP="002B6879">
            <w:pPr>
              <w:widowControl/>
              <w:overflowPunct/>
              <w:spacing w:line="240" w:lineRule="auto"/>
              <w:ind w:firstLine="0"/>
              <w:rPr>
                <w:rFonts w:eastAsia="Calibri"/>
                <w:color w:val="000000"/>
                <w:kern w:val="0"/>
                <w:sz w:val="22"/>
                <w:szCs w:val="22"/>
              </w:rPr>
            </w:pPr>
          </w:p>
        </w:tc>
        <w:tc>
          <w:tcPr>
            <w:tcW w:w="734" w:type="dxa"/>
            <w:tcBorders>
              <w:top w:val="nil"/>
              <w:left w:val="nil"/>
              <w:bottom w:val="nil"/>
              <w:right w:val="nil"/>
            </w:tcBorders>
            <w:shd w:val="clear" w:color="auto" w:fill="FFFFFF"/>
            <w:tcMar>
              <w:top w:w="30" w:type="dxa"/>
              <w:left w:w="30" w:type="dxa"/>
              <w:bottom w:w="30" w:type="dxa"/>
              <w:right w:w="30" w:type="dxa"/>
            </w:tcMar>
          </w:tcPr>
          <w:p w:rsidR="00A932CF" w:rsidRPr="005103FF" w:rsidRDefault="00A932CF" w:rsidP="002B6879">
            <w:pPr>
              <w:widowControl/>
              <w:overflowPunct/>
              <w:spacing w:line="240" w:lineRule="auto"/>
              <w:ind w:firstLine="0"/>
              <w:rPr>
                <w:rFonts w:eastAsia="Calibri"/>
                <w:kern w:val="0"/>
                <w:sz w:val="22"/>
                <w:szCs w:val="22"/>
              </w:rPr>
            </w:pPr>
          </w:p>
        </w:tc>
        <w:tc>
          <w:tcPr>
            <w:tcW w:w="1468" w:type="dxa"/>
            <w:tcBorders>
              <w:top w:val="nil"/>
              <w:left w:val="nil"/>
              <w:bottom w:val="nil"/>
              <w:right w:val="nil"/>
            </w:tcBorders>
            <w:shd w:val="clear" w:color="auto" w:fill="FFFFFF"/>
            <w:tcMar>
              <w:top w:w="30" w:type="dxa"/>
              <w:left w:w="30" w:type="dxa"/>
              <w:bottom w:w="30" w:type="dxa"/>
              <w:right w:w="30" w:type="dxa"/>
            </w:tcMar>
            <w:vAlign w:val="center"/>
          </w:tcPr>
          <w:p w:rsidR="00A932CF" w:rsidRPr="005103FF" w:rsidRDefault="00A932CF" w:rsidP="002B6879">
            <w:pPr>
              <w:widowControl/>
              <w:overflowPunct/>
              <w:spacing w:line="320" w:lineRule="atLeast"/>
              <w:ind w:firstLine="0"/>
              <w:jc w:val="right"/>
              <w:rPr>
                <w:rFonts w:eastAsia="Calibri"/>
                <w:color w:val="000000"/>
                <w:kern w:val="0"/>
                <w:sz w:val="22"/>
                <w:szCs w:val="22"/>
              </w:rPr>
            </w:pPr>
            <w:r w:rsidRPr="005103FF">
              <w:rPr>
                <w:rFonts w:eastAsia="Calibri"/>
                <w:color w:val="000000"/>
                <w:kern w:val="0"/>
                <w:sz w:val="22"/>
                <w:szCs w:val="22"/>
              </w:rPr>
              <w:t>100.0%</w:t>
            </w:r>
          </w:p>
        </w:tc>
        <w:tc>
          <w:tcPr>
            <w:tcW w:w="1467" w:type="dxa"/>
            <w:tcBorders>
              <w:top w:val="nil"/>
              <w:left w:val="nil"/>
              <w:bottom w:val="nil"/>
              <w:right w:val="nil"/>
            </w:tcBorders>
            <w:shd w:val="clear" w:color="auto" w:fill="FFFFFF"/>
            <w:tcMar>
              <w:top w:w="30" w:type="dxa"/>
              <w:left w:w="30" w:type="dxa"/>
              <w:bottom w:w="30" w:type="dxa"/>
              <w:right w:w="30" w:type="dxa"/>
            </w:tcMar>
            <w:vAlign w:val="center"/>
          </w:tcPr>
          <w:p w:rsidR="00A932CF" w:rsidRPr="005103FF" w:rsidRDefault="00A932CF" w:rsidP="002B6879">
            <w:pPr>
              <w:widowControl/>
              <w:overflowPunct/>
              <w:spacing w:line="320" w:lineRule="atLeast"/>
              <w:ind w:firstLine="0"/>
              <w:jc w:val="right"/>
              <w:rPr>
                <w:rFonts w:eastAsia="Calibri"/>
                <w:color w:val="000000"/>
                <w:kern w:val="0"/>
                <w:sz w:val="22"/>
                <w:szCs w:val="22"/>
              </w:rPr>
            </w:pPr>
            <w:r w:rsidRPr="005103FF">
              <w:rPr>
                <w:rFonts w:eastAsia="Calibri"/>
                <w:color w:val="000000"/>
                <w:kern w:val="0"/>
                <w:sz w:val="22"/>
                <w:szCs w:val="22"/>
              </w:rPr>
              <w:t>100.0%</w:t>
            </w:r>
          </w:p>
        </w:tc>
        <w:tc>
          <w:tcPr>
            <w:tcW w:w="1468" w:type="dxa"/>
            <w:tcBorders>
              <w:top w:val="nil"/>
              <w:left w:val="nil"/>
              <w:bottom w:val="nil"/>
              <w:right w:val="nil"/>
            </w:tcBorders>
            <w:shd w:val="clear" w:color="auto" w:fill="FFFFFF"/>
            <w:tcMar>
              <w:top w:w="30" w:type="dxa"/>
              <w:left w:w="30" w:type="dxa"/>
              <w:bottom w:w="30" w:type="dxa"/>
              <w:right w:w="30" w:type="dxa"/>
            </w:tcMar>
            <w:vAlign w:val="center"/>
          </w:tcPr>
          <w:p w:rsidR="00A932CF" w:rsidRPr="005103FF" w:rsidRDefault="00A932CF" w:rsidP="002B6879">
            <w:pPr>
              <w:widowControl/>
              <w:overflowPunct/>
              <w:spacing w:line="320" w:lineRule="atLeast"/>
              <w:ind w:firstLine="0"/>
              <w:jc w:val="right"/>
              <w:rPr>
                <w:rFonts w:eastAsia="Calibri"/>
                <w:color w:val="000000"/>
                <w:kern w:val="0"/>
                <w:sz w:val="22"/>
                <w:szCs w:val="22"/>
              </w:rPr>
            </w:pPr>
            <w:r w:rsidRPr="005103FF">
              <w:rPr>
                <w:rFonts w:eastAsia="Calibri"/>
                <w:color w:val="000000"/>
                <w:kern w:val="0"/>
                <w:sz w:val="22"/>
                <w:szCs w:val="22"/>
              </w:rPr>
              <w:t>100.0%</w:t>
            </w:r>
          </w:p>
        </w:tc>
        <w:tc>
          <w:tcPr>
            <w:tcW w:w="1019" w:type="dxa"/>
            <w:tcBorders>
              <w:top w:val="nil"/>
              <w:left w:val="nil"/>
              <w:bottom w:val="nil"/>
              <w:right w:val="nil"/>
            </w:tcBorders>
            <w:shd w:val="clear" w:color="auto" w:fill="FFFFFF"/>
            <w:tcMar>
              <w:top w:w="30" w:type="dxa"/>
              <w:left w:w="30" w:type="dxa"/>
              <w:bottom w:w="30" w:type="dxa"/>
              <w:right w:w="30" w:type="dxa"/>
            </w:tcMar>
            <w:vAlign w:val="center"/>
          </w:tcPr>
          <w:p w:rsidR="00A932CF" w:rsidRPr="005103FF" w:rsidRDefault="00A932CF" w:rsidP="002B6879">
            <w:pPr>
              <w:widowControl/>
              <w:overflowPunct/>
              <w:spacing w:line="320" w:lineRule="atLeast"/>
              <w:ind w:firstLine="0"/>
              <w:jc w:val="right"/>
              <w:rPr>
                <w:rFonts w:eastAsia="Calibri"/>
                <w:color w:val="000000"/>
                <w:kern w:val="0"/>
                <w:sz w:val="22"/>
                <w:szCs w:val="22"/>
              </w:rPr>
            </w:pPr>
          </w:p>
        </w:tc>
      </w:tr>
      <w:tr w:rsidR="00A932CF" w:rsidRPr="005103FF" w:rsidTr="002B6879">
        <w:trPr>
          <w:cantSplit/>
          <w:trHeight w:val="735"/>
        </w:trPr>
        <w:tc>
          <w:tcPr>
            <w:tcW w:w="3184" w:type="dxa"/>
            <w:gridSpan w:val="2"/>
            <w:tcBorders>
              <w:top w:val="nil"/>
              <w:left w:val="nil"/>
              <w:bottom w:val="double" w:sz="4" w:space="0" w:color="auto"/>
              <w:right w:val="nil"/>
            </w:tcBorders>
            <w:shd w:val="clear" w:color="auto" w:fill="FFFFFF"/>
            <w:tcMar>
              <w:top w:w="30" w:type="dxa"/>
              <w:left w:w="30" w:type="dxa"/>
              <w:bottom w:w="30" w:type="dxa"/>
              <w:right w:w="30" w:type="dxa"/>
            </w:tcMar>
          </w:tcPr>
          <w:p w:rsidR="00A932CF" w:rsidRPr="00F502F0" w:rsidRDefault="00A932CF" w:rsidP="002B6879">
            <w:pPr>
              <w:widowControl/>
              <w:overflowPunct/>
              <w:spacing w:line="400" w:lineRule="atLeast"/>
              <w:ind w:firstLine="0"/>
              <w:rPr>
                <w:rFonts w:eastAsia="Calibri"/>
                <w:kern w:val="0"/>
                <w:szCs w:val="24"/>
              </w:rPr>
            </w:pPr>
            <w:r>
              <w:rPr>
                <w:rFonts w:eastAsia="Calibri"/>
                <w:i/>
                <w:kern w:val="0"/>
                <w:szCs w:val="24"/>
              </w:rPr>
              <w:t>x</w:t>
            </w:r>
            <w:r>
              <w:rPr>
                <w:rFonts w:eastAsia="Calibri"/>
                <w:kern w:val="0"/>
                <w:szCs w:val="24"/>
              </w:rPr>
              <w:t xml:space="preserve">-square = 2.03; </w:t>
            </w:r>
            <w:proofErr w:type="spellStart"/>
            <w:r>
              <w:rPr>
                <w:rFonts w:eastAsia="Calibri"/>
                <w:kern w:val="0"/>
                <w:szCs w:val="24"/>
              </w:rPr>
              <w:t>df</w:t>
            </w:r>
            <w:proofErr w:type="spellEnd"/>
            <w:r>
              <w:rPr>
                <w:rFonts w:eastAsia="Calibri"/>
                <w:kern w:val="0"/>
                <w:szCs w:val="24"/>
              </w:rPr>
              <w:t xml:space="preserve"> = 2; p = .36</w:t>
            </w:r>
          </w:p>
          <w:p w:rsidR="00A932CF" w:rsidRPr="005103FF" w:rsidRDefault="00A932CF" w:rsidP="002B6879">
            <w:pPr>
              <w:widowControl/>
              <w:overflowPunct/>
              <w:spacing w:line="240" w:lineRule="auto"/>
              <w:ind w:firstLine="0"/>
              <w:rPr>
                <w:rFonts w:eastAsia="Calibri"/>
                <w:color w:val="000000"/>
                <w:kern w:val="0"/>
                <w:sz w:val="22"/>
                <w:szCs w:val="22"/>
              </w:rPr>
            </w:pPr>
          </w:p>
        </w:tc>
        <w:tc>
          <w:tcPr>
            <w:tcW w:w="734" w:type="dxa"/>
            <w:tcBorders>
              <w:top w:val="nil"/>
              <w:left w:val="nil"/>
              <w:bottom w:val="double" w:sz="4" w:space="0" w:color="auto"/>
              <w:right w:val="nil"/>
            </w:tcBorders>
            <w:shd w:val="clear" w:color="auto" w:fill="FFFFFF"/>
            <w:tcMar>
              <w:top w:w="30" w:type="dxa"/>
              <w:left w:w="30" w:type="dxa"/>
              <w:bottom w:w="30" w:type="dxa"/>
              <w:right w:w="30" w:type="dxa"/>
            </w:tcMar>
          </w:tcPr>
          <w:p w:rsidR="00A932CF" w:rsidRPr="005103FF" w:rsidRDefault="00A932CF" w:rsidP="002B6879">
            <w:pPr>
              <w:widowControl/>
              <w:overflowPunct/>
              <w:spacing w:line="240" w:lineRule="auto"/>
              <w:ind w:firstLine="0"/>
              <w:rPr>
                <w:rFonts w:eastAsia="Calibri"/>
                <w:kern w:val="0"/>
                <w:sz w:val="22"/>
                <w:szCs w:val="22"/>
              </w:rPr>
            </w:pPr>
          </w:p>
        </w:tc>
        <w:tc>
          <w:tcPr>
            <w:tcW w:w="1468" w:type="dxa"/>
            <w:tcBorders>
              <w:top w:val="nil"/>
              <w:left w:val="nil"/>
              <w:bottom w:val="double" w:sz="4" w:space="0" w:color="auto"/>
              <w:right w:val="nil"/>
            </w:tcBorders>
            <w:shd w:val="clear" w:color="auto" w:fill="FFFFFF"/>
            <w:tcMar>
              <w:top w:w="30" w:type="dxa"/>
              <w:left w:w="30" w:type="dxa"/>
              <w:bottom w:w="30" w:type="dxa"/>
              <w:right w:w="30" w:type="dxa"/>
            </w:tcMar>
            <w:vAlign w:val="center"/>
          </w:tcPr>
          <w:p w:rsidR="00A932CF" w:rsidRPr="005103FF" w:rsidRDefault="00A932CF" w:rsidP="002B6879">
            <w:pPr>
              <w:widowControl/>
              <w:overflowPunct/>
              <w:spacing w:line="320" w:lineRule="atLeast"/>
              <w:ind w:firstLine="0"/>
              <w:jc w:val="right"/>
              <w:rPr>
                <w:rFonts w:eastAsia="Calibri"/>
                <w:color w:val="000000"/>
                <w:kern w:val="0"/>
                <w:sz w:val="22"/>
                <w:szCs w:val="22"/>
              </w:rPr>
            </w:pPr>
          </w:p>
        </w:tc>
        <w:tc>
          <w:tcPr>
            <w:tcW w:w="1467" w:type="dxa"/>
            <w:tcBorders>
              <w:top w:val="nil"/>
              <w:left w:val="nil"/>
              <w:bottom w:val="double" w:sz="4" w:space="0" w:color="auto"/>
              <w:right w:val="nil"/>
            </w:tcBorders>
            <w:shd w:val="clear" w:color="auto" w:fill="FFFFFF"/>
            <w:tcMar>
              <w:top w:w="30" w:type="dxa"/>
              <w:left w:w="30" w:type="dxa"/>
              <w:bottom w:w="30" w:type="dxa"/>
              <w:right w:w="30" w:type="dxa"/>
            </w:tcMar>
            <w:vAlign w:val="center"/>
          </w:tcPr>
          <w:p w:rsidR="00A932CF" w:rsidRPr="005103FF" w:rsidRDefault="00A932CF" w:rsidP="002B6879">
            <w:pPr>
              <w:widowControl/>
              <w:overflowPunct/>
              <w:spacing w:line="320" w:lineRule="atLeast"/>
              <w:ind w:firstLine="0"/>
              <w:jc w:val="right"/>
              <w:rPr>
                <w:rFonts w:eastAsia="Calibri"/>
                <w:color w:val="000000"/>
                <w:kern w:val="0"/>
                <w:sz w:val="22"/>
                <w:szCs w:val="22"/>
              </w:rPr>
            </w:pPr>
          </w:p>
        </w:tc>
        <w:tc>
          <w:tcPr>
            <w:tcW w:w="1468" w:type="dxa"/>
            <w:tcBorders>
              <w:top w:val="nil"/>
              <w:left w:val="nil"/>
              <w:bottom w:val="double" w:sz="4" w:space="0" w:color="auto"/>
              <w:right w:val="nil"/>
            </w:tcBorders>
            <w:shd w:val="clear" w:color="auto" w:fill="FFFFFF"/>
            <w:tcMar>
              <w:top w:w="30" w:type="dxa"/>
              <w:left w:w="30" w:type="dxa"/>
              <w:bottom w:w="30" w:type="dxa"/>
              <w:right w:w="30" w:type="dxa"/>
            </w:tcMar>
            <w:vAlign w:val="center"/>
          </w:tcPr>
          <w:p w:rsidR="00A932CF" w:rsidRPr="005103FF" w:rsidRDefault="00A932CF" w:rsidP="002B6879">
            <w:pPr>
              <w:widowControl/>
              <w:overflowPunct/>
              <w:spacing w:line="320" w:lineRule="atLeast"/>
              <w:ind w:firstLine="0"/>
              <w:jc w:val="right"/>
              <w:rPr>
                <w:rFonts w:eastAsia="Calibri"/>
                <w:color w:val="000000"/>
                <w:kern w:val="0"/>
                <w:sz w:val="22"/>
                <w:szCs w:val="22"/>
              </w:rPr>
            </w:pPr>
          </w:p>
        </w:tc>
        <w:tc>
          <w:tcPr>
            <w:tcW w:w="1019" w:type="dxa"/>
            <w:tcBorders>
              <w:top w:val="nil"/>
              <w:left w:val="nil"/>
              <w:bottom w:val="double" w:sz="4" w:space="0" w:color="auto"/>
              <w:right w:val="nil"/>
            </w:tcBorders>
            <w:shd w:val="clear" w:color="auto" w:fill="FFFFFF"/>
            <w:tcMar>
              <w:top w:w="30" w:type="dxa"/>
              <w:left w:w="30" w:type="dxa"/>
              <w:bottom w:w="30" w:type="dxa"/>
              <w:right w:w="30" w:type="dxa"/>
            </w:tcMar>
            <w:vAlign w:val="center"/>
          </w:tcPr>
          <w:p w:rsidR="00A932CF" w:rsidRPr="005103FF" w:rsidRDefault="00A932CF" w:rsidP="002B6879">
            <w:pPr>
              <w:widowControl/>
              <w:overflowPunct/>
              <w:spacing w:line="320" w:lineRule="atLeast"/>
              <w:ind w:firstLine="0"/>
              <w:jc w:val="right"/>
              <w:rPr>
                <w:rFonts w:eastAsia="Calibri"/>
                <w:color w:val="000000"/>
                <w:kern w:val="0"/>
                <w:sz w:val="22"/>
                <w:szCs w:val="22"/>
              </w:rPr>
            </w:pPr>
          </w:p>
        </w:tc>
      </w:tr>
    </w:tbl>
    <w:p w:rsidR="002C2136" w:rsidRDefault="002C2136" w:rsidP="00F248A9">
      <w:pPr>
        <w:spacing w:line="240" w:lineRule="auto"/>
        <w:ind w:firstLine="0"/>
        <w:rPr>
          <w:b/>
          <w:szCs w:val="24"/>
        </w:rPr>
      </w:pPr>
    </w:p>
    <w:p w:rsidR="00F248A9" w:rsidRDefault="008F1CEA" w:rsidP="00F248A9">
      <w:pPr>
        <w:spacing w:line="240" w:lineRule="auto"/>
        <w:ind w:firstLine="0"/>
        <w:rPr>
          <w:b/>
          <w:szCs w:val="24"/>
        </w:rPr>
      </w:pPr>
      <w:r>
        <w:rPr>
          <w:b/>
          <w:szCs w:val="24"/>
        </w:rPr>
        <w:lastRenderedPageBreak/>
        <w:t>T</w:t>
      </w:r>
      <w:r w:rsidR="00913032">
        <w:rPr>
          <w:b/>
          <w:szCs w:val="24"/>
        </w:rPr>
        <w:t>a</w:t>
      </w:r>
      <w:r w:rsidR="00F248A9">
        <w:rPr>
          <w:b/>
          <w:szCs w:val="24"/>
        </w:rPr>
        <w:t>ble A4</w:t>
      </w:r>
    </w:p>
    <w:p w:rsidR="00CC602B" w:rsidRDefault="00CC602B" w:rsidP="00CC602B">
      <w:pPr>
        <w:spacing w:line="240" w:lineRule="auto"/>
        <w:ind w:firstLine="0"/>
        <w:rPr>
          <w:b/>
          <w:szCs w:val="24"/>
        </w:rPr>
      </w:pPr>
      <w:r w:rsidRPr="00B8433F">
        <w:rPr>
          <w:b/>
          <w:szCs w:val="24"/>
        </w:rPr>
        <w:t>Grade Level of Oldest Child</w:t>
      </w:r>
      <w:r>
        <w:rPr>
          <w:b/>
          <w:szCs w:val="24"/>
        </w:rPr>
        <w:t xml:space="preserve"> for Respondents with and without Transportation Assistance </w:t>
      </w:r>
    </w:p>
    <w:p w:rsidR="002C2136" w:rsidRPr="00B8433F" w:rsidRDefault="002C2136" w:rsidP="00CC602B">
      <w:pPr>
        <w:spacing w:line="240" w:lineRule="auto"/>
        <w:ind w:firstLine="0"/>
        <w:rPr>
          <w:b/>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2111"/>
        <w:gridCol w:w="633"/>
        <w:gridCol w:w="633"/>
        <w:gridCol w:w="1292"/>
        <w:gridCol w:w="1291"/>
        <w:gridCol w:w="1292"/>
        <w:gridCol w:w="1292"/>
        <w:gridCol w:w="876"/>
      </w:tblGrid>
      <w:tr w:rsidR="00A932CF" w:rsidRPr="00966889" w:rsidTr="002C2136">
        <w:trPr>
          <w:cantSplit/>
          <w:tblHeader/>
        </w:trPr>
        <w:tc>
          <w:tcPr>
            <w:tcW w:w="5000" w:type="pct"/>
            <w:gridSpan w:val="8"/>
            <w:tcBorders>
              <w:top w:val="nil"/>
              <w:left w:val="nil"/>
              <w:bottom w:val="nil"/>
              <w:right w:val="nil"/>
            </w:tcBorders>
            <w:shd w:val="clear" w:color="auto" w:fill="FFFFFF"/>
            <w:tcMar>
              <w:top w:w="30" w:type="dxa"/>
              <w:left w:w="30" w:type="dxa"/>
              <w:bottom w:w="30" w:type="dxa"/>
              <w:right w:w="30" w:type="dxa"/>
            </w:tcMar>
            <w:vAlign w:val="center"/>
          </w:tcPr>
          <w:p w:rsidR="00A932CF" w:rsidRDefault="00A932CF" w:rsidP="002B6879">
            <w:pPr>
              <w:widowControl/>
              <w:overflowPunct/>
              <w:spacing w:line="320" w:lineRule="atLeast"/>
              <w:ind w:firstLine="0"/>
              <w:jc w:val="center"/>
              <w:rPr>
                <w:rFonts w:eastAsia="Calibri"/>
                <w:b/>
                <w:bCs/>
                <w:color w:val="000000"/>
                <w:kern w:val="0"/>
                <w:sz w:val="22"/>
                <w:szCs w:val="22"/>
              </w:rPr>
            </w:pPr>
            <w:r w:rsidRPr="00281073">
              <w:rPr>
                <w:rFonts w:eastAsia="Calibri"/>
                <w:b/>
                <w:bCs/>
                <w:color w:val="000000"/>
                <w:kern w:val="0"/>
                <w:sz w:val="22"/>
                <w:szCs w:val="22"/>
              </w:rPr>
              <w:t>Grade Level of Oldest Child</w:t>
            </w:r>
          </w:p>
          <w:p w:rsidR="00A932CF" w:rsidRPr="00966889" w:rsidRDefault="00A932CF" w:rsidP="002B6879">
            <w:pPr>
              <w:widowControl/>
              <w:overflowPunct/>
              <w:spacing w:line="320" w:lineRule="atLeast"/>
              <w:ind w:firstLine="0"/>
              <w:rPr>
                <w:rFonts w:eastAsia="Calibri"/>
                <w:b/>
                <w:color w:val="000000"/>
                <w:kern w:val="0"/>
                <w:sz w:val="22"/>
                <w:szCs w:val="22"/>
              </w:rPr>
            </w:pPr>
            <w:r w:rsidRPr="00966889">
              <w:rPr>
                <w:rFonts w:eastAsia="Calibri"/>
                <w:b/>
                <w:bCs/>
                <w:color w:val="000000"/>
                <w:kern w:val="0"/>
                <w:sz w:val="22"/>
                <w:szCs w:val="22"/>
              </w:rPr>
              <w:t>Wave 3</w:t>
            </w:r>
          </w:p>
        </w:tc>
      </w:tr>
      <w:tr w:rsidR="00A932CF" w:rsidRPr="00281073" w:rsidTr="002C2136">
        <w:trPr>
          <w:cantSplit/>
          <w:tblHeader/>
        </w:trPr>
        <w:tc>
          <w:tcPr>
            <w:tcW w:w="1120" w:type="pct"/>
            <w:tcBorders>
              <w:top w:val="double" w:sz="8" w:space="0" w:color="000000"/>
              <w:left w:val="nil"/>
              <w:bottom w:val="nil"/>
              <w:right w:val="nil"/>
            </w:tcBorders>
            <w:shd w:val="clear" w:color="auto" w:fill="FFFFFF"/>
            <w:tcMar>
              <w:top w:w="30" w:type="dxa"/>
              <w:left w:w="30" w:type="dxa"/>
              <w:bottom w:w="30" w:type="dxa"/>
              <w:right w:w="30" w:type="dxa"/>
            </w:tcMar>
          </w:tcPr>
          <w:p w:rsidR="00A932CF" w:rsidRPr="00281073" w:rsidRDefault="00A932CF" w:rsidP="002B6879">
            <w:pPr>
              <w:widowControl/>
              <w:overflowPunct/>
              <w:spacing w:line="240" w:lineRule="auto"/>
              <w:ind w:firstLine="0"/>
              <w:rPr>
                <w:rFonts w:eastAsia="Calibri"/>
                <w:kern w:val="0"/>
                <w:sz w:val="22"/>
                <w:szCs w:val="22"/>
              </w:rPr>
            </w:pPr>
          </w:p>
        </w:tc>
        <w:tc>
          <w:tcPr>
            <w:tcW w:w="336" w:type="pct"/>
            <w:tcBorders>
              <w:top w:val="double" w:sz="8" w:space="0" w:color="000000"/>
              <w:left w:val="nil"/>
              <w:bottom w:val="nil"/>
              <w:right w:val="nil"/>
            </w:tcBorders>
            <w:shd w:val="clear" w:color="auto" w:fill="FFFFFF"/>
            <w:tcMar>
              <w:top w:w="30" w:type="dxa"/>
              <w:left w:w="30" w:type="dxa"/>
              <w:bottom w:w="30" w:type="dxa"/>
              <w:right w:w="30" w:type="dxa"/>
            </w:tcMar>
          </w:tcPr>
          <w:p w:rsidR="00A932CF" w:rsidRPr="00281073" w:rsidRDefault="00A932CF" w:rsidP="002B6879">
            <w:pPr>
              <w:widowControl/>
              <w:overflowPunct/>
              <w:spacing w:line="240" w:lineRule="auto"/>
              <w:ind w:firstLine="0"/>
              <w:rPr>
                <w:rFonts w:eastAsia="Calibri"/>
                <w:kern w:val="0"/>
                <w:sz w:val="22"/>
                <w:szCs w:val="22"/>
              </w:rPr>
            </w:pPr>
          </w:p>
        </w:tc>
        <w:tc>
          <w:tcPr>
            <w:tcW w:w="336" w:type="pct"/>
            <w:tcBorders>
              <w:top w:val="double" w:sz="8" w:space="0" w:color="000000"/>
              <w:left w:val="nil"/>
              <w:bottom w:val="nil"/>
              <w:right w:val="nil"/>
            </w:tcBorders>
            <w:shd w:val="clear" w:color="auto" w:fill="FFFFFF"/>
            <w:tcMar>
              <w:top w:w="30" w:type="dxa"/>
              <w:left w:w="30" w:type="dxa"/>
              <w:bottom w:w="30" w:type="dxa"/>
              <w:right w:w="30" w:type="dxa"/>
            </w:tcMar>
          </w:tcPr>
          <w:p w:rsidR="00A932CF" w:rsidRPr="00281073" w:rsidRDefault="00A932CF" w:rsidP="002B6879">
            <w:pPr>
              <w:widowControl/>
              <w:overflowPunct/>
              <w:spacing w:line="240" w:lineRule="auto"/>
              <w:ind w:firstLine="0"/>
              <w:rPr>
                <w:rFonts w:eastAsia="Calibri"/>
                <w:kern w:val="0"/>
                <w:sz w:val="22"/>
                <w:szCs w:val="22"/>
              </w:rPr>
            </w:pPr>
          </w:p>
        </w:tc>
        <w:tc>
          <w:tcPr>
            <w:tcW w:w="2743" w:type="pct"/>
            <w:gridSpan w:val="4"/>
            <w:tcBorders>
              <w:top w:val="double" w:sz="8" w:space="0" w:color="000000"/>
              <w:left w:val="nil"/>
              <w:right w:val="nil"/>
            </w:tcBorders>
            <w:shd w:val="clear" w:color="auto" w:fill="FFFFFF"/>
            <w:tcMar>
              <w:top w:w="30" w:type="dxa"/>
              <w:left w:w="30" w:type="dxa"/>
              <w:bottom w:w="30" w:type="dxa"/>
              <w:right w:w="30" w:type="dxa"/>
            </w:tcMar>
            <w:vAlign w:val="bottom"/>
          </w:tcPr>
          <w:p w:rsidR="00A932CF" w:rsidRPr="00281073" w:rsidRDefault="00A932CF" w:rsidP="002B6879">
            <w:pPr>
              <w:widowControl/>
              <w:overflowPunct/>
              <w:spacing w:line="320" w:lineRule="atLeast"/>
              <w:ind w:firstLine="0"/>
              <w:jc w:val="center"/>
              <w:rPr>
                <w:rFonts w:eastAsia="Calibri"/>
                <w:color w:val="000000"/>
                <w:kern w:val="0"/>
                <w:sz w:val="22"/>
                <w:szCs w:val="22"/>
              </w:rPr>
            </w:pPr>
            <w:r w:rsidRPr="00281073">
              <w:rPr>
                <w:rFonts w:eastAsia="Calibri"/>
                <w:color w:val="000000"/>
                <w:kern w:val="0"/>
                <w:sz w:val="22"/>
                <w:szCs w:val="22"/>
              </w:rPr>
              <w:t>Grade</w:t>
            </w:r>
            <w:r>
              <w:rPr>
                <w:rFonts w:eastAsia="Calibri"/>
                <w:color w:val="000000"/>
                <w:kern w:val="0"/>
                <w:sz w:val="22"/>
                <w:szCs w:val="22"/>
              </w:rPr>
              <w:t xml:space="preserve">  Level </w:t>
            </w:r>
          </w:p>
        </w:tc>
        <w:tc>
          <w:tcPr>
            <w:tcW w:w="465" w:type="pct"/>
            <w:vMerge w:val="restart"/>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A932CF" w:rsidRPr="00281073" w:rsidRDefault="00A932CF" w:rsidP="002B6879">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Pr="00281073">
              <w:rPr>
                <w:rFonts w:eastAsia="Calibri"/>
                <w:color w:val="000000"/>
                <w:kern w:val="0"/>
                <w:sz w:val="22"/>
                <w:szCs w:val="22"/>
              </w:rPr>
              <w:t>Total</w:t>
            </w:r>
          </w:p>
        </w:tc>
      </w:tr>
      <w:tr w:rsidR="00A932CF" w:rsidRPr="00281073" w:rsidTr="002C2136">
        <w:trPr>
          <w:cantSplit/>
          <w:tblHeader/>
        </w:trPr>
        <w:tc>
          <w:tcPr>
            <w:tcW w:w="1120" w:type="pct"/>
            <w:tcBorders>
              <w:top w:val="nil"/>
              <w:left w:val="nil"/>
              <w:bottom w:val="single" w:sz="16" w:space="0" w:color="000000"/>
              <w:right w:val="nil"/>
            </w:tcBorders>
            <w:shd w:val="clear" w:color="auto" w:fill="FFFFFF"/>
            <w:tcMar>
              <w:top w:w="30" w:type="dxa"/>
              <w:left w:w="30" w:type="dxa"/>
              <w:bottom w:w="30" w:type="dxa"/>
              <w:right w:w="30" w:type="dxa"/>
            </w:tcMar>
          </w:tcPr>
          <w:p w:rsidR="00A932CF" w:rsidRPr="00281073" w:rsidRDefault="00A932CF" w:rsidP="002B6879">
            <w:pPr>
              <w:widowControl/>
              <w:overflowPunct/>
              <w:spacing w:line="240" w:lineRule="auto"/>
              <w:ind w:firstLine="0"/>
              <w:rPr>
                <w:rFonts w:eastAsia="Calibri"/>
                <w:kern w:val="0"/>
                <w:sz w:val="22"/>
                <w:szCs w:val="22"/>
              </w:rPr>
            </w:pPr>
          </w:p>
        </w:tc>
        <w:tc>
          <w:tcPr>
            <w:tcW w:w="336" w:type="pct"/>
            <w:tcBorders>
              <w:top w:val="nil"/>
              <w:left w:val="nil"/>
              <w:bottom w:val="single" w:sz="16" w:space="0" w:color="000000"/>
              <w:right w:val="nil"/>
            </w:tcBorders>
            <w:shd w:val="clear" w:color="auto" w:fill="FFFFFF"/>
            <w:tcMar>
              <w:top w:w="30" w:type="dxa"/>
              <w:left w:w="30" w:type="dxa"/>
              <w:bottom w:w="30" w:type="dxa"/>
              <w:right w:w="30" w:type="dxa"/>
            </w:tcMar>
          </w:tcPr>
          <w:p w:rsidR="00A932CF" w:rsidRPr="00281073" w:rsidRDefault="00A932CF" w:rsidP="002B6879">
            <w:pPr>
              <w:widowControl/>
              <w:overflowPunct/>
              <w:spacing w:line="240" w:lineRule="auto"/>
              <w:ind w:firstLine="0"/>
              <w:rPr>
                <w:rFonts w:eastAsia="Calibri"/>
                <w:kern w:val="0"/>
                <w:sz w:val="22"/>
                <w:szCs w:val="22"/>
              </w:rPr>
            </w:pPr>
          </w:p>
        </w:tc>
        <w:tc>
          <w:tcPr>
            <w:tcW w:w="336" w:type="pct"/>
            <w:tcBorders>
              <w:top w:val="nil"/>
              <w:left w:val="nil"/>
              <w:bottom w:val="single" w:sz="16" w:space="0" w:color="000000"/>
              <w:right w:val="nil"/>
            </w:tcBorders>
            <w:shd w:val="clear" w:color="auto" w:fill="FFFFFF"/>
            <w:tcMar>
              <w:top w:w="30" w:type="dxa"/>
              <w:left w:w="30" w:type="dxa"/>
              <w:bottom w:w="30" w:type="dxa"/>
              <w:right w:w="30" w:type="dxa"/>
            </w:tcMar>
          </w:tcPr>
          <w:p w:rsidR="00A932CF" w:rsidRPr="00281073" w:rsidRDefault="00A932CF" w:rsidP="002B6879">
            <w:pPr>
              <w:widowControl/>
              <w:overflowPunct/>
              <w:spacing w:line="240" w:lineRule="auto"/>
              <w:ind w:firstLine="0"/>
              <w:rPr>
                <w:rFonts w:eastAsia="Calibri"/>
                <w:kern w:val="0"/>
                <w:sz w:val="22"/>
                <w:szCs w:val="22"/>
              </w:rPr>
            </w:pPr>
          </w:p>
        </w:tc>
        <w:tc>
          <w:tcPr>
            <w:tcW w:w="686" w:type="pct"/>
            <w:tcBorders>
              <w:left w:val="nil"/>
              <w:bottom w:val="single" w:sz="16" w:space="0" w:color="000000"/>
              <w:right w:val="nil"/>
            </w:tcBorders>
            <w:shd w:val="clear" w:color="auto" w:fill="FFFFFF"/>
            <w:tcMar>
              <w:top w:w="30" w:type="dxa"/>
              <w:left w:w="30" w:type="dxa"/>
              <w:bottom w:w="30" w:type="dxa"/>
              <w:right w:w="30" w:type="dxa"/>
            </w:tcMar>
            <w:vAlign w:val="bottom"/>
          </w:tcPr>
          <w:p w:rsidR="00A932CF" w:rsidRPr="00281073" w:rsidRDefault="00A932CF" w:rsidP="002B6879">
            <w:pPr>
              <w:widowControl/>
              <w:overflowPunct/>
              <w:spacing w:line="320" w:lineRule="atLeast"/>
              <w:ind w:firstLine="0"/>
              <w:jc w:val="center"/>
              <w:rPr>
                <w:rFonts w:eastAsia="Calibri"/>
                <w:color w:val="000000"/>
                <w:kern w:val="0"/>
                <w:sz w:val="22"/>
                <w:szCs w:val="22"/>
              </w:rPr>
            </w:pPr>
            <w:r w:rsidRPr="00281073">
              <w:rPr>
                <w:rFonts w:eastAsia="Calibri"/>
                <w:color w:val="000000"/>
                <w:kern w:val="0"/>
                <w:sz w:val="22"/>
                <w:szCs w:val="22"/>
              </w:rPr>
              <w:t>Too Young for School</w:t>
            </w:r>
          </w:p>
        </w:tc>
        <w:tc>
          <w:tcPr>
            <w:tcW w:w="685" w:type="pct"/>
            <w:tcBorders>
              <w:left w:val="nil"/>
              <w:bottom w:val="single" w:sz="16" w:space="0" w:color="000000"/>
              <w:right w:val="nil"/>
            </w:tcBorders>
            <w:shd w:val="clear" w:color="auto" w:fill="FFFFFF"/>
            <w:tcMar>
              <w:top w:w="30" w:type="dxa"/>
              <w:left w:w="30" w:type="dxa"/>
              <w:bottom w:w="30" w:type="dxa"/>
              <w:right w:w="30" w:type="dxa"/>
            </w:tcMar>
            <w:vAlign w:val="bottom"/>
          </w:tcPr>
          <w:p w:rsidR="00A932CF" w:rsidRPr="00281073" w:rsidRDefault="00A932CF" w:rsidP="002B6879">
            <w:pPr>
              <w:widowControl/>
              <w:overflowPunct/>
              <w:spacing w:line="320" w:lineRule="atLeast"/>
              <w:ind w:firstLine="0"/>
              <w:jc w:val="center"/>
              <w:rPr>
                <w:rFonts w:eastAsia="Calibri"/>
                <w:color w:val="000000"/>
                <w:kern w:val="0"/>
                <w:sz w:val="22"/>
                <w:szCs w:val="22"/>
              </w:rPr>
            </w:pPr>
            <w:r w:rsidRPr="00281073">
              <w:rPr>
                <w:rFonts w:eastAsia="Calibri"/>
                <w:color w:val="000000"/>
                <w:kern w:val="0"/>
                <w:sz w:val="22"/>
                <w:szCs w:val="22"/>
              </w:rPr>
              <w:t>Preschool</w:t>
            </w:r>
            <w:r>
              <w:rPr>
                <w:rFonts w:eastAsia="Calibri"/>
                <w:color w:val="000000"/>
                <w:kern w:val="0"/>
                <w:sz w:val="22"/>
                <w:szCs w:val="22"/>
              </w:rPr>
              <w:t xml:space="preserve">/    </w:t>
            </w:r>
            <w:r w:rsidRPr="00281073">
              <w:rPr>
                <w:rFonts w:eastAsia="Calibri"/>
                <w:color w:val="000000"/>
                <w:kern w:val="0"/>
                <w:sz w:val="22"/>
                <w:szCs w:val="22"/>
              </w:rPr>
              <w:t>Kindergarten</w:t>
            </w:r>
          </w:p>
        </w:tc>
        <w:tc>
          <w:tcPr>
            <w:tcW w:w="686" w:type="pct"/>
            <w:tcBorders>
              <w:left w:val="nil"/>
              <w:bottom w:val="single" w:sz="16" w:space="0" w:color="000000"/>
              <w:right w:val="nil"/>
            </w:tcBorders>
            <w:shd w:val="clear" w:color="auto" w:fill="FFFFFF"/>
            <w:tcMar>
              <w:top w:w="30" w:type="dxa"/>
              <w:left w:w="30" w:type="dxa"/>
              <w:bottom w:w="30" w:type="dxa"/>
              <w:right w:w="30" w:type="dxa"/>
            </w:tcMar>
            <w:vAlign w:val="bottom"/>
          </w:tcPr>
          <w:p w:rsidR="00A932CF" w:rsidRPr="00281073" w:rsidRDefault="00A932CF" w:rsidP="002B6879">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Pr="00281073">
              <w:rPr>
                <w:rFonts w:eastAsia="Calibri"/>
                <w:color w:val="000000"/>
                <w:kern w:val="0"/>
                <w:sz w:val="22"/>
                <w:szCs w:val="22"/>
              </w:rPr>
              <w:t>Elementary School</w:t>
            </w:r>
          </w:p>
        </w:tc>
        <w:tc>
          <w:tcPr>
            <w:tcW w:w="686" w:type="pct"/>
            <w:tcBorders>
              <w:left w:val="nil"/>
              <w:bottom w:val="single" w:sz="16" w:space="0" w:color="000000"/>
              <w:right w:val="nil"/>
            </w:tcBorders>
            <w:shd w:val="clear" w:color="auto" w:fill="FFFFFF"/>
            <w:tcMar>
              <w:top w:w="30" w:type="dxa"/>
              <w:left w:w="30" w:type="dxa"/>
              <w:bottom w:w="30" w:type="dxa"/>
              <w:right w:w="30" w:type="dxa"/>
            </w:tcMar>
            <w:vAlign w:val="bottom"/>
          </w:tcPr>
          <w:p w:rsidR="00A932CF" w:rsidRPr="00281073" w:rsidRDefault="00A932CF" w:rsidP="002B6879">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Pr="00281073">
              <w:rPr>
                <w:rFonts w:eastAsia="Calibri"/>
                <w:color w:val="000000"/>
                <w:kern w:val="0"/>
                <w:sz w:val="22"/>
                <w:szCs w:val="22"/>
              </w:rPr>
              <w:t>Jr. High or above</w:t>
            </w:r>
          </w:p>
        </w:tc>
        <w:tc>
          <w:tcPr>
            <w:tcW w:w="465" w:type="pct"/>
            <w:vMerge/>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A932CF" w:rsidRPr="00281073" w:rsidRDefault="00A932CF" w:rsidP="002B6879">
            <w:pPr>
              <w:widowControl/>
              <w:overflowPunct/>
              <w:spacing w:line="240" w:lineRule="auto"/>
              <w:ind w:firstLine="0"/>
              <w:rPr>
                <w:rFonts w:eastAsia="Calibri"/>
                <w:color w:val="000000"/>
                <w:kern w:val="0"/>
                <w:sz w:val="22"/>
                <w:szCs w:val="22"/>
              </w:rPr>
            </w:pPr>
          </w:p>
        </w:tc>
      </w:tr>
      <w:tr w:rsidR="00A932CF" w:rsidRPr="00281073" w:rsidTr="002C2136">
        <w:trPr>
          <w:cantSplit/>
        </w:trPr>
        <w:tc>
          <w:tcPr>
            <w:tcW w:w="1120" w:type="pct"/>
            <w:vMerge w:val="restart"/>
            <w:tcBorders>
              <w:top w:val="single" w:sz="16" w:space="0" w:color="000000"/>
              <w:left w:val="nil"/>
              <w:right w:val="nil"/>
            </w:tcBorders>
            <w:shd w:val="clear" w:color="auto" w:fill="FFFFFF"/>
            <w:tcMar>
              <w:top w:w="30" w:type="dxa"/>
              <w:left w:w="30" w:type="dxa"/>
              <w:bottom w:w="30" w:type="dxa"/>
              <w:right w:w="30" w:type="dxa"/>
            </w:tcMar>
          </w:tcPr>
          <w:p w:rsidR="00A932CF" w:rsidRPr="00281073" w:rsidRDefault="00A932CF" w:rsidP="002B6879">
            <w:pPr>
              <w:widowControl/>
              <w:overflowPunct/>
              <w:spacing w:line="320" w:lineRule="atLeast"/>
              <w:ind w:firstLine="0"/>
              <w:rPr>
                <w:rFonts w:eastAsia="Calibri"/>
                <w:color w:val="000000"/>
                <w:kern w:val="0"/>
                <w:sz w:val="22"/>
                <w:szCs w:val="22"/>
              </w:rPr>
            </w:pPr>
            <w:r w:rsidRPr="00281073">
              <w:rPr>
                <w:rFonts w:eastAsia="Calibri"/>
                <w:color w:val="000000"/>
                <w:kern w:val="0"/>
                <w:sz w:val="22"/>
                <w:szCs w:val="22"/>
              </w:rPr>
              <w:t>Transportation Assistance</w:t>
            </w:r>
          </w:p>
        </w:tc>
        <w:tc>
          <w:tcPr>
            <w:tcW w:w="336" w:type="pct"/>
            <w:vMerge w:val="restart"/>
            <w:tcBorders>
              <w:top w:val="single" w:sz="16" w:space="0" w:color="000000"/>
              <w:left w:val="nil"/>
              <w:right w:val="nil"/>
            </w:tcBorders>
            <w:shd w:val="clear" w:color="auto" w:fill="FFFFFF"/>
            <w:tcMar>
              <w:top w:w="30" w:type="dxa"/>
              <w:left w:w="30" w:type="dxa"/>
              <w:bottom w:w="30" w:type="dxa"/>
              <w:right w:w="30" w:type="dxa"/>
            </w:tcMar>
          </w:tcPr>
          <w:p w:rsidR="00A932CF" w:rsidRPr="00281073" w:rsidRDefault="00A932CF" w:rsidP="002B6879">
            <w:pPr>
              <w:widowControl/>
              <w:overflowPunct/>
              <w:spacing w:line="320" w:lineRule="atLeast"/>
              <w:ind w:firstLine="0"/>
              <w:rPr>
                <w:rFonts w:eastAsia="Calibri"/>
                <w:color w:val="000000"/>
                <w:kern w:val="0"/>
                <w:sz w:val="22"/>
                <w:szCs w:val="22"/>
              </w:rPr>
            </w:pPr>
            <w:r w:rsidRPr="00281073">
              <w:rPr>
                <w:rFonts w:eastAsia="Calibri"/>
                <w:color w:val="000000"/>
                <w:kern w:val="0"/>
                <w:sz w:val="22"/>
                <w:szCs w:val="22"/>
              </w:rPr>
              <w:t>Yes</w:t>
            </w:r>
          </w:p>
        </w:tc>
        <w:tc>
          <w:tcPr>
            <w:tcW w:w="336" w:type="pct"/>
            <w:tcBorders>
              <w:top w:val="single" w:sz="16" w:space="0" w:color="000000"/>
              <w:left w:val="nil"/>
              <w:bottom w:val="nil"/>
              <w:right w:val="nil"/>
            </w:tcBorders>
            <w:shd w:val="clear" w:color="auto" w:fill="FFFFFF"/>
            <w:tcMar>
              <w:top w:w="30" w:type="dxa"/>
              <w:left w:w="30" w:type="dxa"/>
              <w:bottom w:w="30" w:type="dxa"/>
              <w:right w:w="30" w:type="dxa"/>
            </w:tcMar>
          </w:tcPr>
          <w:p w:rsidR="00A932CF" w:rsidRPr="00281073" w:rsidRDefault="00A932CF" w:rsidP="002B6879">
            <w:pPr>
              <w:widowControl/>
              <w:overflowPunct/>
              <w:spacing w:line="240" w:lineRule="auto"/>
              <w:ind w:firstLine="0"/>
              <w:rPr>
                <w:rFonts w:eastAsia="Calibri"/>
                <w:kern w:val="0"/>
                <w:sz w:val="22"/>
                <w:szCs w:val="22"/>
              </w:rPr>
            </w:pPr>
          </w:p>
        </w:tc>
        <w:tc>
          <w:tcPr>
            <w:tcW w:w="686"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A932CF" w:rsidRPr="00281073" w:rsidRDefault="00A932CF" w:rsidP="002B6879">
            <w:pPr>
              <w:widowControl/>
              <w:overflowPunct/>
              <w:spacing w:line="320" w:lineRule="atLeast"/>
              <w:ind w:firstLine="0"/>
              <w:jc w:val="right"/>
              <w:rPr>
                <w:rFonts w:eastAsia="Calibri"/>
                <w:color w:val="000000"/>
                <w:kern w:val="0"/>
                <w:sz w:val="22"/>
                <w:szCs w:val="22"/>
              </w:rPr>
            </w:pPr>
            <w:r w:rsidRPr="00281073">
              <w:rPr>
                <w:rFonts w:eastAsia="Calibri"/>
                <w:color w:val="000000"/>
                <w:kern w:val="0"/>
                <w:sz w:val="22"/>
                <w:szCs w:val="22"/>
              </w:rPr>
              <w:t>3</w:t>
            </w:r>
          </w:p>
        </w:tc>
        <w:tc>
          <w:tcPr>
            <w:tcW w:w="685"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A932CF" w:rsidRPr="00281073" w:rsidRDefault="00A932CF" w:rsidP="002B6879">
            <w:pPr>
              <w:widowControl/>
              <w:overflowPunct/>
              <w:spacing w:line="320" w:lineRule="atLeast"/>
              <w:ind w:firstLine="0"/>
              <w:jc w:val="right"/>
              <w:rPr>
                <w:rFonts w:eastAsia="Calibri"/>
                <w:color w:val="000000"/>
                <w:kern w:val="0"/>
                <w:sz w:val="22"/>
                <w:szCs w:val="22"/>
              </w:rPr>
            </w:pPr>
            <w:r w:rsidRPr="00281073">
              <w:rPr>
                <w:rFonts w:eastAsia="Calibri"/>
                <w:color w:val="000000"/>
                <w:kern w:val="0"/>
                <w:sz w:val="22"/>
                <w:szCs w:val="22"/>
              </w:rPr>
              <w:t>43</w:t>
            </w:r>
          </w:p>
        </w:tc>
        <w:tc>
          <w:tcPr>
            <w:tcW w:w="686"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A932CF" w:rsidRPr="00281073" w:rsidRDefault="00A932CF" w:rsidP="002B6879">
            <w:pPr>
              <w:widowControl/>
              <w:overflowPunct/>
              <w:spacing w:line="320" w:lineRule="atLeast"/>
              <w:ind w:firstLine="0"/>
              <w:jc w:val="right"/>
              <w:rPr>
                <w:rFonts w:eastAsia="Calibri"/>
                <w:color w:val="000000"/>
                <w:kern w:val="0"/>
                <w:sz w:val="22"/>
                <w:szCs w:val="22"/>
              </w:rPr>
            </w:pPr>
            <w:r w:rsidRPr="00281073">
              <w:rPr>
                <w:rFonts w:eastAsia="Calibri"/>
                <w:color w:val="000000"/>
                <w:kern w:val="0"/>
                <w:sz w:val="22"/>
                <w:szCs w:val="22"/>
              </w:rPr>
              <w:t>202</w:t>
            </w:r>
          </w:p>
        </w:tc>
        <w:tc>
          <w:tcPr>
            <w:tcW w:w="686"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A932CF" w:rsidRPr="00281073" w:rsidRDefault="00A932CF" w:rsidP="002B6879">
            <w:pPr>
              <w:widowControl/>
              <w:overflowPunct/>
              <w:spacing w:line="320" w:lineRule="atLeast"/>
              <w:ind w:firstLine="0"/>
              <w:jc w:val="right"/>
              <w:rPr>
                <w:rFonts w:eastAsia="Calibri"/>
                <w:color w:val="000000"/>
                <w:kern w:val="0"/>
                <w:sz w:val="22"/>
                <w:szCs w:val="22"/>
              </w:rPr>
            </w:pPr>
            <w:r w:rsidRPr="00281073">
              <w:rPr>
                <w:rFonts w:eastAsia="Calibri"/>
                <w:color w:val="000000"/>
                <w:kern w:val="0"/>
                <w:sz w:val="22"/>
                <w:szCs w:val="22"/>
              </w:rPr>
              <w:t>182</w:t>
            </w:r>
          </w:p>
        </w:tc>
        <w:tc>
          <w:tcPr>
            <w:tcW w:w="465"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A932CF" w:rsidRPr="00281073" w:rsidRDefault="00A932CF" w:rsidP="002B6879">
            <w:pPr>
              <w:widowControl/>
              <w:overflowPunct/>
              <w:spacing w:line="320" w:lineRule="atLeast"/>
              <w:ind w:firstLine="0"/>
              <w:jc w:val="right"/>
              <w:rPr>
                <w:rFonts w:eastAsia="Calibri"/>
                <w:color w:val="000000"/>
                <w:kern w:val="0"/>
                <w:sz w:val="22"/>
                <w:szCs w:val="22"/>
              </w:rPr>
            </w:pPr>
            <w:r w:rsidRPr="00281073">
              <w:rPr>
                <w:rFonts w:eastAsia="Calibri"/>
                <w:color w:val="000000"/>
                <w:kern w:val="0"/>
                <w:sz w:val="22"/>
                <w:szCs w:val="22"/>
              </w:rPr>
              <w:t>430</w:t>
            </w:r>
          </w:p>
        </w:tc>
      </w:tr>
      <w:tr w:rsidR="00A932CF" w:rsidRPr="00281073" w:rsidTr="002C2136">
        <w:trPr>
          <w:cantSplit/>
        </w:trPr>
        <w:tc>
          <w:tcPr>
            <w:tcW w:w="1120" w:type="pct"/>
            <w:vMerge/>
            <w:tcBorders>
              <w:top w:val="single" w:sz="16" w:space="0" w:color="000000"/>
              <w:left w:val="nil"/>
              <w:right w:val="nil"/>
            </w:tcBorders>
            <w:shd w:val="clear" w:color="auto" w:fill="FFFFFF"/>
            <w:tcMar>
              <w:top w:w="30" w:type="dxa"/>
              <w:left w:w="30" w:type="dxa"/>
              <w:bottom w:w="30" w:type="dxa"/>
              <w:right w:w="30" w:type="dxa"/>
            </w:tcMar>
          </w:tcPr>
          <w:p w:rsidR="00A932CF" w:rsidRPr="00281073" w:rsidRDefault="00A932CF" w:rsidP="002B6879">
            <w:pPr>
              <w:widowControl/>
              <w:overflowPunct/>
              <w:spacing w:line="240" w:lineRule="auto"/>
              <w:ind w:firstLine="0"/>
              <w:rPr>
                <w:rFonts w:eastAsia="Calibri"/>
                <w:color w:val="000000"/>
                <w:kern w:val="0"/>
                <w:sz w:val="22"/>
                <w:szCs w:val="22"/>
              </w:rPr>
            </w:pPr>
          </w:p>
        </w:tc>
        <w:tc>
          <w:tcPr>
            <w:tcW w:w="336" w:type="pct"/>
            <w:vMerge/>
            <w:tcBorders>
              <w:top w:val="single" w:sz="16" w:space="0" w:color="000000"/>
              <w:left w:val="nil"/>
              <w:right w:val="nil"/>
            </w:tcBorders>
            <w:shd w:val="clear" w:color="auto" w:fill="FFFFFF"/>
            <w:tcMar>
              <w:top w:w="30" w:type="dxa"/>
              <w:left w:w="30" w:type="dxa"/>
              <w:bottom w:w="30" w:type="dxa"/>
              <w:right w:w="30" w:type="dxa"/>
            </w:tcMar>
          </w:tcPr>
          <w:p w:rsidR="00A932CF" w:rsidRPr="00281073" w:rsidRDefault="00A932CF" w:rsidP="002B6879">
            <w:pPr>
              <w:widowControl/>
              <w:overflowPunct/>
              <w:spacing w:line="240" w:lineRule="auto"/>
              <w:ind w:firstLine="0"/>
              <w:rPr>
                <w:rFonts w:eastAsia="Calibri"/>
                <w:color w:val="000000"/>
                <w:kern w:val="0"/>
                <w:sz w:val="22"/>
                <w:szCs w:val="22"/>
              </w:rPr>
            </w:pPr>
          </w:p>
        </w:tc>
        <w:tc>
          <w:tcPr>
            <w:tcW w:w="336" w:type="pct"/>
            <w:tcBorders>
              <w:top w:val="nil"/>
              <w:left w:val="nil"/>
              <w:right w:val="nil"/>
            </w:tcBorders>
            <w:shd w:val="clear" w:color="auto" w:fill="FFFFFF"/>
            <w:tcMar>
              <w:top w:w="30" w:type="dxa"/>
              <w:left w:w="30" w:type="dxa"/>
              <w:bottom w:w="30" w:type="dxa"/>
              <w:right w:w="30" w:type="dxa"/>
            </w:tcMar>
          </w:tcPr>
          <w:p w:rsidR="00A932CF" w:rsidRPr="00281073" w:rsidRDefault="00A932CF" w:rsidP="002B6879">
            <w:pPr>
              <w:widowControl/>
              <w:overflowPunct/>
              <w:spacing w:line="240" w:lineRule="auto"/>
              <w:ind w:firstLine="0"/>
              <w:rPr>
                <w:rFonts w:eastAsia="Calibri"/>
                <w:kern w:val="0"/>
                <w:sz w:val="22"/>
                <w:szCs w:val="22"/>
              </w:rPr>
            </w:pPr>
          </w:p>
        </w:tc>
        <w:tc>
          <w:tcPr>
            <w:tcW w:w="686" w:type="pct"/>
            <w:tcBorders>
              <w:top w:val="nil"/>
              <w:left w:val="nil"/>
              <w:right w:val="nil"/>
            </w:tcBorders>
            <w:shd w:val="clear" w:color="auto" w:fill="FFFFFF"/>
            <w:tcMar>
              <w:top w:w="30" w:type="dxa"/>
              <w:left w:w="30" w:type="dxa"/>
              <w:bottom w:w="30" w:type="dxa"/>
              <w:right w:w="30" w:type="dxa"/>
            </w:tcMar>
            <w:vAlign w:val="center"/>
          </w:tcPr>
          <w:p w:rsidR="00A932CF" w:rsidRPr="00281073" w:rsidRDefault="00A932CF" w:rsidP="002B6879">
            <w:pPr>
              <w:widowControl/>
              <w:overflowPunct/>
              <w:spacing w:line="320" w:lineRule="atLeast"/>
              <w:ind w:firstLine="0"/>
              <w:jc w:val="right"/>
              <w:rPr>
                <w:rFonts w:eastAsia="Calibri"/>
                <w:color w:val="000000"/>
                <w:kern w:val="0"/>
                <w:sz w:val="22"/>
                <w:szCs w:val="22"/>
              </w:rPr>
            </w:pPr>
            <w:r w:rsidRPr="00281073">
              <w:rPr>
                <w:rFonts w:eastAsia="Calibri"/>
                <w:color w:val="000000"/>
                <w:kern w:val="0"/>
                <w:sz w:val="22"/>
                <w:szCs w:val="22"/>
              </w:rPr>
              <w:t>75.0%</w:t>
            </w:r>
          </w:p>
        </w:tc>
        <w:tc>
          <w:tcPr>
            <w:tcW w:w="685" w:type="pct"/>
            <w:tcBorders>
              <w:top w:val="nil"/>
              <w:left w:val="nil"/>
              <w:right w:val="nil"/>
            </w:tcBorders>
            <w:shd w:val="clear" w:color="auto" w:fill="FFFFFF"/>
            <w:tcMar>
              <w:top w:w="30" w:type="dxa"/>
              <w:left w:w="30" w:type="dxa"/>
              <w:bottom w:w="30" w:type="dxa"/>
              <w:right w:w="30" w:type="dxa"/>
            </w:tcMar>
            <w:vAlign w:val="center"/>
          </w:tcPr>
          <w:p w:rsidR="00A932CF" w:rsidRPr="00281073" w:rsidRDefault="00A932CF" w:rsidP="002B6879">
            <w:pPr>
              <w:widowControl/>
              <w:overflowPunct/>
              <w:spacing w:line="320" w:lineRule="atLeast"/>
              <w:ind w:firstLine="0"/>
              <w:jc w:val="right"/>
              <w:rPr>
                <w:rFonts w:eastAsia="Calibri"/>
                <w:color w:val="000000"/>
                <w:kern w:val="0"/>
                <w:sz w:val="22"/>
                <w:szCs w:val="22"/>
              </w:rPr>
            </w:pPr>
            <w:r w:rsidRPr="00281073">
              <w:rPr>
                <w:rFonts w:eastAsia="Calibri"/>
                <w:color w:val="000000"/>
                <w:kern w:val="0"/>
                <w:sz w:val="22"/>
                <w:szCs w:val="22"/>
              </w:rPr>
              <w:t>30.1%</w:t>
            </w:r>
          </w:p>
        </w:tc>
        <w:tc>
          <w:tcPr>
            <w:tcW w:w="686" w:type="pct"/>
            <w:tcBorders>
              <w:top w:val="nil"/>
              <w:left w:val="nil"/>
              <w:right w:val="nil"/>
            </w:tcBorders>
            <w:shd w:val="clear" w:color="auto" w:fill="FFFFFF"/>
            <w:tcMar>
              <w:top w:w="30" w:type="dxa"/>
              <w:left w:w="30" w:type="dxa"/>
              <w:bottom w:w="30" w:type="dxa"/>
              <w:right w:w="30" w:type="dxa"/>
            </w:tcMar>
            <w:vAlign w:val="center"/>
          </w:tcPr>
          <w:p w:rsidR="00A932CF" w:rsidRPr="00281073" w:rsidRDefault="00A932CF" w:rsidP="002B6879">
            <w:pPr>
              <w:widowControl/>
              <w:overflowPunct/>
              <w:spacing w:line="320" w:lineRule="atLeast"/>
              <w:ind w:firstLine="0"/>
              <w:jc w:val="right"/>
              <w:rPr>
                <w:rFonts w:eastAsia="Calibri"/>
                <w:color w:val="000000"/>
                <w:kern w:val="0"/>
                <w:sz w:val="22"/>
                <w:szCs w:val="22"/>
              </w:rPr>
            </w:pPr>
            <w:r w:rsidRPr="00281073">
              <w:rPr>
                <w:rFonts w:eastAsia="Calibri"/>
                <w:color w:val="000000"/>
                <w:kern w:val="0"/>
                <w:sz w:val="22"/>
                <w:szCs w:val="22"/>
              </w:rPr>
              <w:t>30.1%</w:t>
            </w:r>
          </w:p>
        </w:tc>
        <w:tc>
          <w:tcPr>
            <w:tcW w:w="686" w:type="pct"/>
            <w:tcBorders>
              <w:top w:val="nil"/>
              <w:left w:val="nil"/>
              <w:right w:val="nil"/>
            </w:tcBorders>
            <w:shd w:val="clear" w:color="auto" w:fill="FFFFFF"/>
            <w:tcMar>
              <w:top w:w="30" w:type="dxa"/>
              <w:left w:w="30" w:type="dxa"/>
              <w:bottom w:w="30" w:type="dxa"/>
              <w:right w:w="30" w:type="dxa"/>
            </w:tcMar>
            <w:vAlign w:val="center"/>
          </w:tcPr>
          <w:p w:rsidR="00A932CF" w:rsidRPr="00281073" w:rsidRDefault="00A932CF" w:rsidP="002B6879">
            <w:pPr>
              <w:widowControl/>
              <w:overflowPunct/>
              <w:spacing w:line="320" w:lineRule="atLeast"/>
              <w:ind w:firstLine="0"/>
              <w:jc w:val="right"/>
              <w:rPr>
                <w:rFonts w:eastAsia="Calibri"/>
                <w:color w:val="000000"/>
                <w:kern w:val="0"/>
                <w:sz w:val="22"/>
                <w:szCs w:val="22"/>
              </w:rPr>
            </w:pPr>
            <w:r w:rsidRPr="00281073">
              <w:rPr>
                <w:rFonts w:eastAsia="Calibri"/>
                <w:color w:val="000000"/>
                <w:kern w:val="0"/>
                <w:sz w:val="22"/>
                <w:szCs w:val="22"/>
              </w:rPr>
              <w:t>32.2%</w:t>
            </w:r>
          </w:p>
        </w:tc>
        <w:tc>
          <w:tcPr>
            <w:tcW w:w="465" w:type="pct"/>
            <w:tcBorders>
              <w:top w:val="nil"/>
              <w:left w:val="nil"/>
              <w:right w:val="nil"/>
            </w:tcBorders>
            <w:shd w:val="clear" w:color="auto" w:fill="FFFFFF"/>
            <w:tcMar>
              <w:top w:w="30" w:type="dxa"/>
              <w:left w:w="30" w:type="dxa"/>
              <w:bottom w:w="30" w:type="dxa"/>
              <w:right w:w="30" w:type="dxa"/>
            </w:tcMar>
            <w:vAlign w:val="center"/>
          </w:tcPr>
          <w:p w:rsidR="00A932CF" w:rsidRPr="00281073" w:rsidRDefault="00A932CF" w:rsidP="002B6879">
            <w:pPr>
              <w:widowControl/>
              <w:overflowPunct/>
              <w:spacing w:line="320" w:lineRule="atLeast"/>
              <w:ind w:firstLine="0"/>
              <w:jc w:val="right"/>
              <w:rPr>
                <w:rFonts w:eastAsia="Calibri"/>
                <w:color w:val="000000"/>
                <w:kern w:val="0"/>
                <w:sz w:val="22"/>
                <w:szCs w:val="22"/>
              </w:rPr>
            </w:pPr>
          </w:p>
        </w:tc>
      </w:tr>
      <w:tr w:rsidR="00A932CF" w:rsidRPr="00281073" w:rsidTr="002C2136">
        <w:trPr>
          <w:cantSplit/>
        </w:trPr>
        <w:tc>
          <w:tcPr>
            <w:tcW w:w="1120" w:type="pct"/>
            <w:vMerge/>
            <w:tcBorders>
              <w:top w:val="single" w:sz="16" w:space="0" w:color="000000"/>
              <w:left w:val="nil"/>
              <w:right w:val="nil"/>
            </w:tcBorders>
            <w:shd w:val="clear" w:color="auto" w:fill="FFFFFF"/>
            <w:tcMar>
              <w:top w:w="30" w:type="dxa"/>
              <w:left w:w="30" w:type="dxa"/>
              <w:bottom w:w="30" w:type="dxa"/>
              <w:right w:w="30" w:type="dxa"/>
            </w:tcMar>
          </w:tcPr>
          <w:p w:rsidR="00A932CF" w:rsidRPr="00281073" w:rsidRDefault="00A932CF" w:rsidP="002B6879">
            <w:pPr>
              <w:widowControl/>
              <w:overflowPunct/>
              <w:spacing w:line="240" w:lineRule="auto"/>
              <w:ind w:firstLine="0"/>
              <w:rPr>
                <w:rFonts w:eastAsia="Calibri"/>
                <w:color w:val="000000"/>
                <w:kern w:val="0"/>
                <w:sz w:val="22"/>
                <w:szCs w:val="22"/>
              </w:rPr>
            </w:pPr>
          </w:p>
        </w:tc>
        <w:tc>
          <w:tcPr>
            <w:tcW w:w="336" w:type="pct"/>
            <w:vMerge w:val="restart"/>
            <w:tcBorders>
              <w:left w:val="nil"/>
              <w:right w:val="nil"/>
            </w:tcBorders>
            <w:shd w:val="clear" w:color="auto" w:fill="FFFFFF"/>
            <w:tcMar>
              <w:top w:w="30" w:type="dxa"/>
              <w:left w:w="30" w:type="dxa"/>
              <w:bottom w:w="30" w:type="dxa"/>
              <w:right w:w="30" w:type="dxa"/>
            </w:tcMar>
          </w:tcPr>
          <w:p w:rsidR="00A932CF" w:rsidRPr="00281073" w:rsidRDefault="00A932CF" w:rsidP="002B6879">
            <w:pPr>
              <w:widowControl/>
              <w:overflowPunct/>
              <w:spacing w:line="320" w:lineRule="atLeast"/>
              <w:ind w:firstLine="0"/>
              <w:rPr>
                <w:rFonts w:eastAsia="Calibri"/>
                <w:color w:val="000000"/>
                <w:kern w:val="0"/>
                <w:sz w:val="22"/>
                <w:szCs w:val="22"/>
              </w:rPr>
            </w:pPr>
            <w:r w:rsidRPr="00281073">
              <w:rPr>
                <w:rFonts w:eastAsia="Calibri"/>
                <w:color w:val="000000"/>
                <w:kern w:val="0"/>
                <w:sz w:val="22"/>
                <w:szCs w:val="22"/>
              </w:rPr>
              <w:t>No</w:t>
            </w:r>
          </w:p>
        </w:tc>
        <w:tc>
          <w:tcPr>
            <w:tcW w:w="336" w:type="pct"/>
            <w:tcBorders>
              <w:left w:val="nil"/>
              <w:bottom w:val="nil"/>
              <w:right w:val="nil"/>
            </w:tcBorders>
            <w:shd w:val="clear" w:color="auto" w:fill="FFFFFF"/>
            <w:tcMar>
              <w:top w:w="30" w:type="dxa"/>
              <w:left w:w="30" w:type="dxa"/>
              <w:bottom w:w="30" w:type="dxa"/>
              <w:right w:w="30" w:type="dxa"/>
            </w:tcMar>
          </w:tcPr>
          <w:p w:rsidR="00A932CF" w:rsidRPr="00281073" w:rsidRDefault="00A932CF" w:rsidP="002B6879">
            <w:pPr>
              <w:widowControl/>
              <w:overflowPunct/>
              <w:spacing w:line="240" w:lineRule="auto"/>
              <w:ind w:firstLine="0"/>
              <w:rPr>
                <w:rFonts w:eastAsia="Calibri"/>
                <w:kern w:val="0"/>
                <w:sz w:val="22"/>
                <w:szCs w:val="22"/>
              </w:rPr>
            </w:pPr>
          </w:p>
        </w:tc>
        <w:tc>
          <w:tcPr>
            <w:tcW w:w="686" w:type="pct"/>
            <w:tcBorders>
              <w:left w:val="nil"/>
              <w:bottom w:val="nil"/>
              <w:right w:val="nil"/>
            </w:tcBorders>
            <w:shd w:val="clear" w:color="auto" w:fill="FFFFFF"/>
            <w:tcMar>
              <w:top w:w="30" w:type="dxa"/>
              <w:left w:w="30" w:type="dxa"/>
              <w:bottom w:w="30" w:type="dxa"/>
              <w:right w:w="30" w:type="dxa"/>
            </w:tcMar>
            <w:vAlign w:val="center"/>
          </w:tcPr>
          <w:p w:rsidR="00A932CF" w:rsidRPr="00281073" w:rsidRDefault="00A932CF" w:rsidP="002B6879">
            <w:pPr>
              <w:widowControl/>
              <w:overflowPunct/>
              <w:spacing w:line="320" w:lineRule="atLeast"/>
              <w:ind w:firstLine="0"/>
              <w:jc w:val="right"/>
              <w:rPr>
                <w:rFonts w:eastAsia="Calibri"/>
                <w:color w:val="000000"/>
                <w:kern w:val="0"/>
                <w:sz w:val="22"/>
                <w:szCs w:val="22"/>
              </w:rPr>
            </w:pPr>
            <w:r w:rsidRPr="00281073">
              <w:rPr>
                <w:rFonts w:eastAsia="Calibri"/>
                <w:color w:val="000000"/>
                <w:kern w:val="0"/>
                <w:sz w:val="22"/>
                <w:szCs w:val="22"/>
              </w:rPr>
              <w:t>1</w:t>
            </w:r>
          </w:p>
        </w:tc>
        <w:tc>
          <w:tcPr>
            <w:tcW w:w="685" w:type="pct"/>
            <w:tcBorders>
              <w:left w:val="nil"/>
              <w:bottom w:val="nil"/>
              <w:right w:val="nil"/>
            </w:tcBorders>
            <w:shd w:val="clear" w:color="auto" w:fill="FFFFFF"/>
            <w:tcMar>
              <w:top w:w="30" w:type="dxa"/>
              <w:left w:w="30" w:type="dxa"/>
              <w:bottom w:w="30" w:type="dxa"/>
              <w:right w:w="30" w:type="dxa"/>
            </w:tcMar>
            <w:vAlign w:val="center"/>
          </w:tcPr>
          <w:p w:rsidR="00A932CF" w:rsidRPr="00281073" w:rsidRDefault="00A932CF" w:rsidP="002B6879">
            <w:pPr>
              <w:widowControl/>
              <w:overflowPunct/>
              <w:spacing w:line="320" w:lineRule="atLeast"/>
              <w:ind w:firstLine="0"/>
              <w:jc w:val="right"/>
              <w:rPr>
                <w:rFonts w:eastAsia="Calibri"/>
                <w:color w:val="000000"/>
                <w:kern w:val="0"/>
                <w:sz w:val="22"/>
                <w:szCs w:val="22"/>
              </w:rPr>
            </w:pPr>
            <w:r w:rsidRPr="00281073">
              <w:rPr>
                <w:rFonts w:eastAsia="Calibri"/>
                <w:color w:val="000000"/>
                <w:kern w:val="0"/>
                <w:sz w:val="22"/>
                <w:szCs w:val="22"/>
              </w:rPr>
              <w:t>100</w:t>
            </w:r>
          </w:p>
        </w:tc>
        <w:tc>
          <w:tcPr>
            <w:tcW w:w="686" w:type="pct"/>
            <w:tcBorders>
              <w:left w:val="nil"/>
              <w:bottom w:val="nil"/>
              <w:right w:val="nil"/>
            </w:tcBorders>
            <w:shd w:val="clear" w:color="auto" w:fill="FFFFFF"/>
            <w:tcMar>
              <w:top w:w="30" w:type="dxa"/>
              <w:left w:w="30" w:type="dxa"/>
              <w:bottom w:w="30" w:type="dxa"/>
              <w:right w:w="30" w:type="dxa"/>
            </w:tcMar>
            <w:vAlign w:val="center"/>
          </w:tcPr>
          <w:p w:rsidR="00A932CF" w:rsidRPr="00281073" w:rsidRDefault="00A932CF" w:rsidP="002B6879">
            <w:pPr>
              <w:widowControl/>
              <w:overflowPunct/>
              <w:spacing w:line="320" w:lineRule="atLeast"/>
              <w:ind w:firstLine="0"/>
              <w:jc w:val="right"/>
              <w:rPr>
                <w:rFonts w:eastAsia="Calibri"/>
                <w:color w:val="000000"/>
                <w:kern w:val="0"/>
                <w:sz w:val="22"/>
                <w:szCs w:val="22"/>
              </w:rPr>
            </w:pPr>
            <w:r w:rsidRPr="00281073">
              <w:rPr>
                <w:rFonts w:eastAsia="Calibri"/>
                <w:color w:val="000000"/>
                <w:kern w:val="0"/>
                <w:sz w:val="22"/>
                <w:szCs w:val="22"/>
              </w:rPr>
              <w:t>469</w:t>
            </w:r>
          </w:p>
        </w:tc>
        <w:tc>
          <w:tcPr>
            <w:tcW w:w="686" w:type="pct"/>
            <w:tcBorders>
              <w:left w:val="nil"/>
              <w:bottom w:val="nil"/>
              <w:right w:val="nil"/>
            </w:tcBorders>
            <w:shd w:val="clear" w:color="auto" w:fill="FFFFFF"/>
            <w:tcMar>
              <w:top w:w="30" w:type="dxa"/>
              <w:left w:w="30" w:type="dxa"/>
              <w:bottom w:w="30" w:type="dxa"/>
              <w:right w:w="30" w:type="dxa"/>
            </w:tcMar>
            <w:vAlign w:val="center"/>
          </w:tcPr>
          <w:p w:rsidR="00A932CF" w:rsidRPr="00281073" w:rsidRDefault="00A932CF" w:rsidP="002B6879">
            <w:pPr>
              <w:widowControl/>
              <w:overflowPunct/>
              <w:spacing w:line="320" w:lineRule="atLeast"/>
              <w:ind w:firstLine="0"/>
              <w:jc w:val="right"/>
              <w:rPr>
                <w:rFonts w:eastAsia="Calibri"/>
                <w:color w:val="000000"/>
                <w:kern w:val="0"/>
                <w:sz w:val="22"/>
                <w:szCs w:val="22"/>
              </w:rPr>
            </w:pPr>
            <w:r w:rsidRPr="00281073">
              <w:rPr>
                <w:rFonts w:eastAsia="Calibri"/>
                <w:color w:val="000000"/>
                <w:kern w:val="0"/>
                <w:sz w:val="22"/>
                <w:szCs w:val="22"/>
              </w:rPr>
              <w:t>384</w:t>
            </w:r>
          </w:p>
        </w:tc>
        <w:tc>
          <w:tcPr>
            <w:tcW w:w="465" w:type="pct"/>
            <w:tcBorders>
              <w:left w:val="nil"/>
              <w:bottom w:val="nil"/>
              <w:right w:val="nil"/>
            </w:tcBorders>
            <w:shd w:val="clear" w:color="auto" w:fill="FFFFFF"/>
            <w:tcMar>
              <w:top w:w="30" w:type="dxa"/>
              <w:left w:w="30" w:type="dxa"/>
              <w:bottom w:w="30" w:type="dxa"/>
              <w:right w:w="30" w:type="dxa"/>
            </w:tcMar>
            <w:vAlign w:val="center"/>
          </w:tcPr>
          <w:p w:rsidR="00A932CF" w:rsidRPr="00281073" w:rsidRDefault="00A932CF" w:rsidP="002B6879">
            <w:pPr>
              <w:widowControl/>
              <w:overflowPunct/>
              <w:spacing w:line="320" w:lineRule="atLeast"/>
              <w:ind w:firstLine="0"/>
              <w:jc w:val="right"/>
              <w:rPr>
                <w:rFonts w:eastAsia="Calibri"/>
                <w:color w:val="000000"/>
                <w:kern w:val="0"/>
                <w:sz w:val="22"/>
                <w:szCs w:val="22"/>
              </w:rPr>
            </w:pPr>
            <w:r w:rsidRPr="00281073">
              <w:rPr>
                <w:rFonts w:eastAsia="Calibri"/>
                <w:color w:val="000000"/>
                <w:kern w:val="0"/>
                <w:sz w:val="22"/>
                <w:szCs w:val="22"/>
              </w:rPr>
              <w:t>954</w:t>
            </w:r>
          </w:p>
        </w:tc>
      </w:tr>
      <w:tr w:rsidR="00A932CF" w:rsidRPr="00281073" w:rsidTr="002C2136">
        <w:trPr>
          <w:cantSplit/>
        </w:trPr>
        <w:tc>
          <w:tcPr>
            <w:tcW w:w="1120" w:type="pct"/>
            <w:vMerge/>
            <w:tcBorders>
              <w:top w:val="single" w:sz="16" w:space="0" w:color="000000"/>
              <w:left w:val="nil"/>
              <w:right w:val="nil"/>
            </w:tcBorders>
            <w:shd w:val="clear" w:color="auto" w:fill="FFFFFF"/>
            <w:tcMar>
              <w:top w:w="30" w:type="dxa"/>
              <w:left w:w="30" w:type="dxa"/>
              <w:bottom w:w="30" w:type="dxa"/>
              <w:right w:w="30" w:type="dxa"/>
            </w:tcMar>
          </w:tcPr>
          <w:p w:rsidR="00A932CF" w:rsidRPr="00281073" w:rsidRDefault="00A932CF" w:rsidP="002B6879">
            <w:pPr>
              <w:widowControl/>
              <w:overflowPunct/>
              <w:spacing w:line="240" w:lineRule="auto"/>
              <w:ind w:firstLine="0"/>
              <w:rPr>
                <w:rFonts w:eastAsia="Calibri"/>
                <w:kern w:val="0"/>
                <w:sz w:val="22"/>
                <w:szCs w:val="22"/>
              </w:rPr>
            </w:pPr>
          </w:p>
        </w:tc>
        <w:tc>
          <w:tcPr>
            <w:tcW w:w="336" w:type="pct"/>
            <w:vMerge/>
            <w:tcBorders>
              <w:left w:val="nil"/>
              <w:right w:val="nil"/>
            </w:tcBorders>
            <w:shd w:val="clear" w:color="auto" w:fill="FFFFFF"/>
            <w:tcMar>
              <w:top w:w="30" w:type="dxa"/>
              <w:left w:w="30" w:type="dxa"/>
              <w:bottom w:w="30" w:type="dxa"/>
              <w:right w:w="30" w:type="dxa"/>
            </w:tcMar>
          </w:tcPr>
          <w:p w:rsidR="00A932CF" w:rsidRPr="00281073" w:rsidRDefault="00A932CF" w:rsidP="002B6879">
            <w:pPr>
              <w:widowControl/>
              <w:overflowPunct/>
              <w:spacing w:line="240" w:lineRule="auto"/>
              <w:ind w:firstLine="0"/>
              <w:rPr>
                <w:rFonts w:eastAsia="Calibri"/>
                <w:kern w:val="0"/>
                <w:sz w:val="22"/>
                <w:szCs w:val="22"/>
              </w:rPr>
            </w:pPr>
          </w:p>
        </w:tc>
        <w:tc>
          <w:tcPr>
            <w:tcW w:w="336" w:type="pct"/>
            <w:tcBorders>
              <w:top w:val="nil"/>
              <w:left w:val="nil"/>
              <w:right w:val="nil"/>
            </w:tcBorders>
            <w:shd w:val="clear" w:color="auto" w:fill="FFFFFF"/>
            <w:tcMar>
              <w:top w:w="30" w:type="dxa"/>
              <w:left w:w="30" w:type="dxa"/>
              <w:bottom w:w="30" w:type="dxa"/>
              <w:right w:w="30" w:type="dxa"/>
            </w:tcMar>
          </w:tcPr>
          <w:p w:rsidR="00A932CF" w:rsidRPr="00281073" w:rsidRDefault="00A932CF" w:rsidP="002B6879">
            <w:pPr>
              <w:widowControl/>
              <w:overflowPunct/>
              <w:spacing w:line="240" w:lineRule="auto"/>
              <w:ind w:firstLine="0"/>
              <w:rPr>
                <w:rFonts w:eastAsia="Calibri"/>
                <w:kern w:val="0"/>
                <w:sz w:val="22"/>
                <w:szCs w:val="22"/>
              </w:rPr>
            </w:pPr>
          </w:p>
        </w:tc>
        <w:tc>
          <w:tcPr>
            <w:tcW w:w="686" w:type="pct"/>
            <w:tcBorders>
              <w:top w:val="nil"/>
              <w:left w:val="nil"/>
              <w:right w:val="nil"/>
            </w:tcBorders>
            <w:shd w:val="clear" w:color="auto" w:fill="FFFFFF"/>
            <w:tcMar>
              <w:top w:w="30" w:type="dxa"/>
              <w:left w:w="30" w:type="dxa"/>
              <w:bottom w:w="30" w:type="dxa"/>
              <w:right w:w="30" w:type="dxa"/>
            </w:tcMar>
            <w:vAlign w:val="center"/>
          </w:tcPr>
          <w:p w:rsidR="00A932CF" w:rsidRPr="00281073" w:rsidRDefault="00A932CF" w:rsidP="002B6879">
            <w:pPr>
              <w:widowControl/>
              <w:overflowPunct/>
              <w:spacing w:line="320" w:lineRule="atLeast"/>
              <w:ind w:firstLine="0"/>
              <w:jc w:val="right"/>
              <w:rPr>
                <w:rFonts w:eastAsia="Calibri"/>
                <w:color w:val="000000"/>
                <w:kern w:val="0"/>
                <w:sz w:val="22"/>
                <w:szCs w:val="22"/>
              </w:rPr>
            </w:pPr>
            <w:r w:rsidRPr="00281073">
              <w:rPr>
                <w:rFonts w:eastAsia="Calibri"/>
                <w:color w:val="000000"/>
                <w:kern w:val="0"/>
                <w:sz w:val="22"/>
                <w:szCs w:val="22"/>
              </w:rPr>
              <w:t>25.0%</w:t>
            </w:r>
          </w:p>
        </w:tc>
        <w:tc>
          <w:tcPr>
            <w:tcW w:w="685" w:type="pct"/>
            <w:tcBorders>
              <w:top w:val="nil"/>
              <w:left w:val="nil"/>
              <w:right w:val="nil"/>
            </w:tcBorders>
            <w:shd w:val="clear" w:color="auto" w:fill="FFFFFF"/>
            <w:tcMar>
              <w:top w:w="30" w:type="dxa"/>
              <w:left w:w="30" w:type="dxa"/>
              <w:bottom w:w="30" w:type="dxa"/>
              <w:right w:w="30" w:type="dxa"/>
            </w:tcMar>
            <w:vAlign w:val="center"/>
          </w:tcPr>
          <w:p w:rsidR="00A932CF" w:rsidRPr="00281073" w:rsidRDefault="00A932CF" w:rsidP="002B6879">
            <w:pPr>
              <w:widowControl/>
              <w:overflowPunct/>
              <w:spacing w:line="320" w:lineRule="atLeast"/>
              <w:ind w:firstLine="0"/>
              <w:jc w:val="right"/>
              <w:rPr>
                <w:rFonts w:eastAsia="Calibri"/>
                <w:color w:val="000000"/>
                <w:kern w:val="0"/>
                <w:sz w:val="22"/>
                <w:szCs w:val="22"/>
              </w:rPr>
            </w:pPr>
            <w:r w:rsidRPr="00281073">
              <w:rPr>
                <w:rFonts w:eastAsia="Calibri"/>
                <w:color w:val="000000"/>
                <w:kern w:val="0"/>
                <w:sz w:val="22"/>
                <w:szCs w:val="22"/>
              </w:rPr>
              <w:t>69.9%</w:t>
            </w:r>
          </w:p>
        </w:tc>
        <w:tc>
          <w:tcPr>
            <w:tcW w:w="686" w:type="pct"/>
            <w:tcBorders>
              <w:top w:val="nil"/>
              <w:left w:val="nil"/>
              <w:right w:val="nil"/>
            </w:tcBorders>
            <w:shd w:val="clear" w:color="auto" w:fill="FFFFFF"/>
            <w:tcMar>
              <w:top w:w="30" w:type="dxa"/>
              <w:left w:w="30" w:type="dxa"/>
              <w:bottom w:w="30" w:type="dxa"/>
              <w:right w:w="30" w:type="dxa"/>
            </w:tcMar>
            <w:vAlign w:val="center"/>
          </w:tcPr>
          <w:p w:rsidR="00A932CF" w:rsidRPr="00281073" w:rsidRDefault="00A932CF" w:rsidP="002B6879">
            <w:pPr>
              <w:widowControl/>
              <w:overflowPunct/>
              <w:spacing w:line="320" w:lineRule="atLeast"/>
              <w:ind w:firstLine="0"/>
              <w:jc w:val="right"/>
              <w:rPr>
                <w:rFonts w:eastAsia="Calibri"/>
                <w:color w:val="000000"/>
                <w:kern w:val="0"/>
                <w:sz w:val="22"/>
                <w:szCs w:val="22"/>
              </w:rPr>
            </w:pPr>
            <w:r w:rsidRPr="00281073">
              <w:rPr>
                <w:rFonts w:eastAsia="Calibri"/>
                <w:color w:val="000000"/>
                <w:kern w:val="0"/>
                <w:sz w:val="22"/>
                <w:szCs w:val="22"/>
              </w:rPr>
              <w:t>69.9%</w:t>
            </w:r>
          </w:p>
        </w:tc>
        <w:tc>
          <w:tcPr>
            <w:tcW w:w="686" w:type="pct"/>
            <w:tcBorders>
              <w:top w:val="nil"/>
              <w:left w:val="nil"/>
              <w:right w:val="nil"/>
            </w:tcBorders>
            <w:shd w:val="clear" w:color="auto" w:fill="FFFFFF"/>
            <w:tcMar>
              <w:top w:w="30" w:type="dxa"/>
              <w:left w:w="30" w:type="dxa"/>
              <w:bottom w:w="30" w:type="dxa"/>
              <w:right w:w="30" w:type="dxa"/>
            </w:tcMar>
            <w:vAlign w:val="center"/>
          </w:tcPr>
          <w:p w:rsidR="00A932CF" w:rsidRPr="00281073" w:rsidRDefault="00A932CF" w:rsidP="002B6879">
            <w:pPr>
              <w:widowControl/>
              <w:overflowPunct/>
              <w:spacing w:line="320" w:lineRule="atLeast"/>
              <w:ind w:firstLine="0"/>
              <w:jc w:val="right"/>
              <w:rPr>
                <w:rFonts w:eastAsia="Calibri"/>
                <w:color w:val="000000"/>
                <w:kern w:val="0"/>
                <w:sz w:val="22"/>
                <w:szCs w:val="22"/>
              </w:rPr>
            </w:pPr>
            <w:r w:rsidRPr="00281073">
              <w:rPr>
                <w:rFonts w:eastAsia="Calibri"/>
                <w:color w:val="000000"/>
                <w:kern w:val="0"/>
                <w:sz w:val="22"/>
                <w:szCs w:val="22"/>
              </w:rPr>
              <w:t>67.8%</w:t>
            </w:r>
          </w:p>
        </w:tc>
        <w:tc>
          <w:tcPr>
            <w:tcW w:w="465" w:type="pct"/>
            <w:tcBorders>
              <w:top w:val="nil"/>
              <w:left w:val="nil"/>
              <w:right w:val="nil"/>
            </w:tcBorders>
            <w:shd w:val="clear" w:color="auto" w:fill="FFFFFF"/>
            <w:tcMar>
              <w:top w:w="30" w:type="dxa"/>
              <w:left w:w="30" w:type="dxa"/>
              <w:bottom w:w="30" w:type="dxa"/>
              <w:right w:w="30" w:type="dxa"/>
            </w:tcMar>
            <w:vAlign w:val="center"/>
          </w:tcPr>
          <w:p w:rsidR="00A932CF" w:rsidRPr="00281073" w:rsidRDefault="00A932CF" w:rsidP="002B6879">
            <w:pPr>
              <w:widowControl/>
              <w:overflowPunct/>
              <w:spacing w:line="320" w:lineRule="atLeast"/>
              <w:ind w:firstLine="0"/>
              <w:jc w:val="right"/>
              <w:rPr>
                <w:rFonts w:eastAsia="Calibri"/>
                <w:color w:val="000000"/>
                <w:kern w:val="0"/>
                <w:sz w:val="22"/>
                <w:szCs w:val="22"/>
              </w:rPr>
            </w:pPr>
          </w:p>
        </w:tc>
      </w:tr>
      <w:tr w:rsidR="00A932CF" w:rsidRPr="00281073" w:rsidTr="002C2136">
        <w:trPr>
          <w:cantSplit/>
        </w:trPr>
        <w:tc>
          <w:tcPr>
            <w:tcW w:w="1456"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A932CF" w:rsidRPr="00281073" w:rsidRDefault="00A932CF" w:rsidP="002B6879">
            <w:pPr>
              <w:widowControl/>
              <w:overflowPunct/>
              <w:spacing w:line="320" w:lineRule="atLeast"/>
              <w:ind w:firstLine="0"/>
              <w:rPr>
                <w:rFonts w:eastAsia="Calibri"/>
                <w:color w:val="000000"/>
                <w:kern w:val="0"/>
                <w:sz w:val="22"/>
                <w:szCs w:val="22"/>
              </w:rPr>
            </w:pPr>
            <w:r w:rsidRPr="00281073">
              <w:rPr>
                <w:rFonts w:eastAsia="Calibri"/>
                <w:color w:val="000000"/>
                <w:kern w:val="0"/>
                <w:sz w:val="22"/>
                <w:szCs w:val="22"/>
              </w:rPr>
              <w:t>Total</w:t>
            </w:r>
          </w:p>
        </w:tc>
        <w:tc>
          <w:tcPr>
            <w:tcW w:w="336" w:type="pct"/>
            <w:tcBorders>
              <w:left w:val="nil"/>
              <w:bottom w:val="nil"/>
              <w:right w:val="nil"/>
            </w:tcBorders>
            <w:shd w:val="clear" w:color="auto" w:fill="FFFFFF"/>
            <w:tcMar>
              <w:top w:w="30" w:type="dxa"/>
              <w:left w:w="30" w:type="dxa"/>
              <w:bottom w:w="30" w:type="dxa"/>
              <w:right w:w="30" w:type="dxa"/>
            </w:tcMar>
          </w:tcPr>
          <w:p w:rsidR="00A932CF" w:rsidRPr="00281073" w:rsidRDefault="00A932CF" w:rsidP="002B6879">
            <w:pPr>
              <w:widowControl/>
              <w:overflowPunct/>
              <w:spacing w:line="240" w:lineRule="auto"/>
              <w:ind w:firstLine="0"/>
              <w:rPr>
                <w:rFonts w:eastAsia="Calibri"/>
                <w:kern w:val="0"/>
                <w:sz w:val="22"/>
                <w:szCs w:val="22"/>
              </w:rPr>
            </w:pPr>
          </w:p>
        </w:tc>
        <w:tc>
          <w:tcPr>
            <w:tcW w:w="686" w:type="pct"/>
            <w:tcBorders>
              <w:left w:val="nil"/>
              <w:bottom w:val="nil"/>
              <w:right w:val="nil"/>
            </w:tcBorders>
            <w:shd w:val="clear" w:color="auto" w:fill="FFFFFF"/>
            <w:tcMar>
              <w:top w:w="30" w:type="dxa"/>
              <w:left w:w="30" w:type="dxa"/>
              <w:bottom w:w="30" w:type="dxa"/>
              <w:right w:w="30" w:type="dxa"/>
            </w:tcMar>
            <w:vAlign w:val="center"/>
          </w:tcPr>
          <w:p w:rsidR="00A932CF" w:rsidRPr="00281073" w:rsidRDefault="00A932CF" w:rsidP="002B6879">
            <w:pPr>
              <w:widowControl/>
              <w:overflowPunct/>
              <w:spacing w:line="320" w:lineRule="atLeast"/>
              <w:ind w:firstLine="0"/>
              <w:jc w:val="right"/>
              <w:rPr>
                <w:rFonts w:eastAsia="Calibri"/>
                <w:color w:val="000000"/>
                <w:kern w:val="0"/>
                <w:sz w:val="22"/>
                <w:szCs w:val="22"/>
              </w:rPr>
            </w:pPr>
            <w:r w:rsidRPr="00281073">
              <w:rPr>
                <w:rFonts w:eastAsia="Calibri"/>
                <w:color w:val="000000"/>
                <w:kern w:val="0"/>
                <w:sz w:val="22"/>
                <w:szCs w:val="22"/>
              </w:rPr>
              <w:t>4</w:t>
            </w:r>
          </w:p>
        </w:tc>
        <w:tc>
          <w:tcPr>
            <w:tcW w:w="685" w:type="pct"/>
            <w:tcBorders>
              <w:left w:val="nil"/>
              <w:bottom w:val="nil"/>
              <w:right w:val="nil"/>
            </w:tcBorders>
            <w:shd w:val="clear" w:color="auto" w:fill="FFFFFF"/>
            <w:tcMar>
              <w:top w:w="30" w:type="dxa"/>
              <w:left w:w="30" w:type="dxa"/>
              <w:bottom w:w="30" w:type="dxa"/>
              <w:right w:w="30" w:type="dxa"/>
            </w:tcMar>
            <w:vAlign w:val="center"/>
          </w:tcPr>
          <w:p w:rsidR="00A932CF" w:rsidRPr="00281073" w:rsidRDefault="00A932CF" w:rsidP="002B6879">
            <w:pPr>
              <w:widowControl/>
              <w:overflowPunct/>
              <w:spacing w:line="320" w:lineRule="atLeast"/>
              <w:ind w:firstLine="0"/>
              <w:jc w:val="right"/>
              <w:rPr>
                <w:rFonts w:eastAsia="Calibri"/>
                <w:color w:val="000000"/>
                <w:kern w:val="0"/>
                <w:sz w:val="22"/>
                <w:szCs w:val="22"/>
              </w:rPr>
            </w:pPr>
            <w:r w:rsidRPr="00281073">
              <w:rPr>
                <w:rFonts w:eastAsia="Calibri"/>
                <w:color w:val="000000"/>
                <w:kern w:val="0"/>
                <w:sz w:val="22"/>
                <w:szCs w:val="22"/>
              </w:rPr>
              <w:t>143</w:t>
            </w:r>
          </w:p>
        </w:tc>
        <w:tc>
          <w:tcPr>
            <w:tcW w:w="686" w:type="pct"/>
            <w:tcBorders>
              <w:left w:val="nil"/>
              <w:bottom w:val="nil"/>
              <w:right w:val="nil"/>
            </w:tcBorders>
            <w:shd w:val="clear" w:color="auto" w:fill="FFFFFF"/>
            <w:tcMar>
              <w:top w:w="30" w:type="dxa"/>
              <w:left w:w="30" w:type="dxa"/>
              <w:bottom w:w="30" w:type="dxa"/>
              <w:right w:w="30" w:type="dxa"/>
            </w:tcMar>
            <w:vAlign w:val="center"/>
          </w:tcPr>
          <w:p w:rsidR="00A932CF" w:rsidRPr="00281073" w:rsidRDefault="00A932CF" w:rsidP="002B6879">
            <w:pPr>
              <w:widowControl/>
              <w:overflowPunct/>
              <w:spacing w:line="320" w:lineRule="atLeast"/>
              <w:ind w:firstLine="0"/>
              <w:jc w:val="right"/>
              <w:rPr>
                <w:rFonts w:eastAsia="Calibri"/>
                <w:color w:val="000000"/>
                <w:kern w:val="0"/>
                <w:sz w:val="22"/>
                <w:szCs w:val="22"/>
              </w:rPr>
            </w:pPr>
            <w:r w:rsidRPr="00281073">
              <w:rPr>
                <w:rFonts w:eastAsia="Calibri"/>
                <w:color w:val="000000"/>
                <w:kern w:val="0"/>
                <w:sz w:val="22"/>
                <w:szCs w:val="22"/>
              </w:rPr>
              <w:t>671</w:t>
            </w:r>
          </w:p>
        </w:tc>
        <w:tc>
          <w:tcPr>
            <w:tcW w:w="686" w:type="pct"/>
            <w:tcBorders>
              <w:left w:val="nil"/>
              <w:bottom w:val="nil"/>
              <w:right w:val="nil"/>
            </w:tcBorders>
            <w:shd w:val="clear" w:color="auto" w:fill="FFFFFF"/>
            <w:tcMar>
              <w:top w:w="30" w:type="dxa"/>
              <w:left w:w="30" w:type="dxa"/>
              <w:bottom w:w="30" w:type="dxa"/>
              <w:right w:w="30" w:type="dxa"/>
            </w:tcMar>
            <w:vAlign w:val="center"/>
          </w:tcPr>
          <w:p w:rsidR="00A932CF" w:rsidRPr="00281073" w:rsidRDefault="00A932CF" w:rsidP="002B6879">
            <w:pPr>
              <w:widowControl/>
              <w:overflowPunct/>
              <w:spacing w:line="320" w:lineRule="atLeast"/>
              <w:ind w:firstLine="0"/>
              <w:jc w:val="right"/>
              <w:rPr>
                <w:rFonts w:eastAsia="Calibri"/>
                <w:color w:val="000000"/>
                <w:kern w:val="0"/>
                <w:sz w:val="22"/>
                <w:szCs w:val="22"/>
              </w:rPr>
            </w:pPr>
            <w:r w:rsidRPr="00281073">
              <w:rPr>
                <w:rFonts w:eastAsia="Calibri"/>
                <w:color w:val="000000"/>
                <w:kern w:val="0"/>
                <w:sz w:val="22"/>
                <w:szCs w:val="22"/>
              </w:rPr>
              <w:t>566</w:t>
            </w:r>
          </w:p>
        </w:tc>
        <w:tc>
          <w:tcPr>
            <w:tcW w:w="465" w:type="pct"/>
            <w:tcBorders>
              <w:left w:val="nil"/>
              <w:bottom w:val="nil"/>
              <w:right w:val="nil"/>
            </w:tcBorders>
            <w:shd w:val="clear" w:color="auto" w:fill="FFFFFF"/>
            <w:tcMar>
              <w:top w:w="30" w:type="dxa"/>
              <w:left w:w="30" w:type="dxa"/>
              <w:bottom w:w="30" w:type="dxa"/>
              <w:right w:w="30" w:type="dxa"/>
            </w:tcMar>
            <w:vAlign w:val="center"/>
          </w:tcPr>
          <w:p w:rsidR="00A932CF" w:rsidRPr="00281073" w:rsidRDefault="00A932CF" w:rsidP="002B6879">
            <w:pPr>
              <w:widowControl/>
              <w:overflowPunct/>
              <w:spacing w:line="320" w:lineRule="atLeast"/>
              <w:ind w:firstLine="0"/>
              <w:jc w:val="right"/>
              <w:rPr>
                <w:rFonts w:eastAsia="Calibri"/>
                <w:color w:val="000000"/>
                <w:kern w:val="0"/>
                <w:sz w:val="22"/>
                <w:szCs w:val="22"/>
              </w:rPr>
            </w:pPr>
            <w:r w:rsidRPr="00281073">
              <w:rPr>
                <w:rFonts w:eastAsia="Calibri"/>
                <w:color w:val="000000"/>
                <w:kern w:val="0"/>
                <w:sz w:val="22"/>
                <w:szCs w:val="22"/>
              </w:rPr>
              <w:t>1384</w:t>
            </w:r>
          </w:p>
        </w:tc>
      </w:tr>
      <w:tr w:rsidR="00A932CF" w:rsidRPr="00281073" w:rsidTr="002C2136">
        <w:trPr>
          <w:cantSplit/>
        </w:trPr>
        <w:tc>
          <w:tcPr>
            <w:tcW w:w="1456" w:type="pct"/>
            <w:gridSpan w:val="2"/>
            <w:vMerge/>
            <w:tcBorders>
              <w:left w:val="nil"/>
              <w:bottom w:val="nil"/>
              <w:right w:val="nil"/>
            </w:tcBorders>
            <w:shd w:val="clear" w:color="auto" w:fill="FFFFFF"/>
            <w:tcMar>
              <w:top w:w="30" w:type="dxa"/>
              <w:left w:w="30" w:type="dxa"/>
              <w:bottom w:w="30" w:type="dxa"/>
              <w:right w:w="30" w:type="dxa"/>
            </w:tcMar>
          </w:tcPr>
          <w:p w:rsidR="00A932CF" w:rsidRPr="00281073" w:rsidRDefault="00A932CF" w:rsidP="002B6879">
            <w:pPr>
              <w:widowControl/>
              <w:overflowPunct/>
              <w:spacing w:line="240" w:lineRule="auto"/>
              <w:ind w:firstLine="0"/>
              <w:rPr>
                <w:rFonts w:eastAsia="Calibri"/>
                <w:color w:val="000000"/>
                <w:kern w:val="0"/>
                <w:sz w:val="22"/>
                <w:szCs w:val="22"/>
              </w:rPr>
            </w:pPr>
          </w:p>
        </w:tc>
        <w:tc>
          <w:tcPr>
            <w:tcW w:w="336" w:type="pct"/>
            <w:tcBorders>
              <w:top w:val="nil"/>
              <w:left w:val="nil"/>
              <w:bottom w:val="nil"/>
              <w:right w:val="nil"/>
            </w:tcBorders>
            <w:shd w:val="clear" w:color="auto" w:fill="FFFFFF"/>
            <w:tcMar>
              <w:top w:w="30" w:type="dxa"/>
              <w:left w:w="30" w:type="dxa"/>
              <w:bottom w:w="30" w:type="dxa"/>
              <w:right w:w="30" w:type="dxa"/>
            </w:tcMar>
          </w:tcPr>
          <w:p w:rsidR="00A932CF" w:rsidRPr="00281073" w:rsidRDefault="00A932CF" w:rsidP="002B6879">
            <w:pPr>
              <w:widowControl/>
              <w:overflowPunct/>
              <w:spacing w:line="240" w:lineRule="auto"/>
              <w:ind w:firstLine="0"/>
              <w:rPr>
                <w:rFonts w:eastAsia="Calibri"/>
                <w:kern w:val="0"/>
                <w:sz w:val="22"/>
                <w:szCs w:val="22"/>
              </w:rPr>
            </w:pPr>
          </w:p>
        </w:tc>
        <w:tc>
          <w:tcPr>
            <w:tcW w:w="686" w:type="pct"/>
            <w:tcBorders>
              <w:top w:val="nil"/>
              <w:left w:val="nil"/>
              <w:bottom w:val="nil"/>
              <w:right w:val="nil"/>
            </w:tcBorders>
            <w:shd w:val="clear" w:color="auto" w:fill="FFFFFF"/>
            <w:tcMar>
              <w:top w:w="30" w:type="dxa"/>
              <w:left w:w="30" w:type="dxa"/>
              <w:bottom w:w="30" w:type="dxa"/>
              <w:right w:w="30" w:type="dxa"/>
            </w:tcMar>
            <w:vAlign w:val="center"/>
          </w:tcPr>
          <w:p w:rsidR="00A932CF" w:rsidRPr="00281073" w:rsidRDefault="00A932CF" w:rsidP="002B6879">
            <w:pPr>
              <w:widowControl/>
              <w:overflowPunct/>
              <w:spacing w:line="320" w:lineRule="atLeast"/>
              <w:ind w:firstLine="0"/>
              <w:jc w:val="right"/>
              <w:rPr>
                <w:rFonts w:eastAsia="Calibri"/>
                <w:color w:val="000000"/>
                <w:kern w:val="0"/>
                <w:sz w:val="22"/>
                <w:szCs w:val="22"/>
              </w:rPr>
            </w:pPr>
            <w:r w:rsidRPr="00281073">
              <w:rPr>
                <w:rFonts w:eastAsia="Calibri"/>
                <w:color w:val="000000"/>
                <w:kern w:val="0"/>
                <w:sz w:val="22"/>
                <w:szCs w:val="22"/>
              </w:rPr>
              <w:t>100.0%</w:t>
            </w:r>
          </w:p>
        </w:tc>
        <w:tc>
          <w:tcPr>
            <w:tcW w:w="685" w:type="pct"/>
            <w:tcBorders>
              <w:top w:val="nil"/>
              <w:left w:val="nil"/>
              <w:bottom w:val="nil"/>
              <w:right w:val="nil"/>
            </w:tcBorders>
            <w:shd w:val="clear" w:color="auto" w:fill="FFFFFF"/>
            <w:tcMar>
              <w:top w:w="30" w:type="dxa"/>
              <w:left w:w="30" w:type="dxa"/>
              <w:bottom w:w="30" w:type="dxa"/>
              <w:right w:w="30" w:type="dxa"/>
            </w:tcMar>
            <w:vAlign w:val="center"/>
          </w:tcPr>
          <w:p w:rsidR="00A932CF" w:rsidRPr="00281073" w:rsidRDefault="00A932CF" w:rsidP="002B6879">
            <w:pPr>
              <w:widowControl/>
              <w:overflowPunct/>
              <w:spacing w:line="320" w:lineRule="atLeast"/>
              <w:ind w:firstLine="0"/>
              <w:jc w:val="right"/>
              <w:rPr>
                <w:rFonts w:eastAsia="Calibri"/>
                <w:color w:val="000000"/>
                <w:kern w:val="0"/>
                <w:sz w:val="22"/>
                <w:szCs w:val="22"/>
              </w:rPr>
            </w:pPr>
            <w:r w:rsidRPr="00281073">
              <w:rPr>
                <w:rFonts w:eastAsia="Calibri"/>
                <w:color w:val="000000"/>
                <w:kern w:val="0"/>
                <w:sz w:val="22"/>
                <w:szCs w:val="22"/>
              </w:rPr>
              <w:t>100.0%</w:t>
            </w:r>
          </w:p>
        </w:tc>
        <w:tc>
          <w:tcPr>
            <w:tcW w:w="686" w:type="pct"/>
            <w:tcBorders>
              <w:top w:val="nil"/>
              <w:left w:val="nil"/>
              <w:bottom w:val="nil"/>
              <w:right w:val="nil"/>
            </w:tcBorders>
            <w:shd w:val="clear" w:color="auto" w:fill="FFFFFF"/>
            <w:tcMar>
              <w:top w:w="30" w:type="dxa"/>
              <w:left w:w="30" w:type="dxa"/>
              <w:bottom w:w="30" w:type="dxa"/>
              <w:right w:w="30" w:type="dxa"/>
            </w:tcMar>
            <w:vAlign w:val="center"/>
          </w:tcPr>
          <w:p w:rsidR="00A932CF" w:rsidRPr="00281073" w:rsidRDefault="00A932CF" w:rsidP="002B6879">
            <w:pPr>
              <w:widowControl/>
              <w:overflowPunct/>
              <w:spacing w:line="320" w:lineRule="atLeast"/>
              <w:ind w:firstLine="0"/>
              <w:jc w:val="right"/>
              <w:rPr>
                <w:rFonts w:eastAsia="Calibri"/>
                <w:color w:val="000000"/>
                <w:kern w:val="0"/>
                <w:sz w:val="22"/>
                <w:szCs w:val="22"/>
              </w:rPr>
            </w:pPr>
            <w:r w:rsidRPr="00281073">
              <w:rPr>
                <w:rFonts w:eastAsia="Calibri"/>
                <w:color w:val="000000"/>
                <w:kern w:val="0"/>
                <w:sz w:val="22"/>
                <w:szCs w:val="22"/>
              </w:rPr>
              <w:t>100.0%</w:t>
            </w:r>
          </w:p>
        </w:tc>
        <w:tc>
          <w:tcPr>
            <w:tcW w:w="686" w:type="pct"/>
            <w:tcBorders>
              <w:top w:val="nil"/>
              <w:left w:val="nil"/>
              <w:bottom w:val="nil"/>
              <w:right w:val="nil"/>
            </w:tcBorders>
            <w:shd w:val="clear" w:color="auto" w:fill="FFFFFF"/>
            <w:tcMar>
              <w:top w:w="30" w:type="dxa"/>
              <w:left w:w="30" w:type="dxa"/>
              <w:bottom w:w="30" w:type="dxa"/>
              <w:right w:w="30" w:type="dxa"/>
            </w:tcMar>
            <w:vAlign w:val="center"/>
          </w:tcPr>
          <w:p w:rsidR="00A932CF" w:rsidRPr="00281073" w:rsidRDefault="00A932CF" w:rsidP="002B6879">
            <w:pPr>
              <w:widowControl/>
              <w:overflowPunct/>
              <w:spacing w:line="320" w:lineRule="atLeast"/>
              <w:ind w:firstLine="0"/>
              <w:jc w:val="right"/>
              <w:rPr>
                <w:rFonts w:eastAsia="Calibri"/>
                <w:color w:val="000000"/>
                <w:kern w:val="0"/>
                <w:sz w:val="22"/>
                <w:szCs w:val="22"/>
              </w:rPr>
            </w:pPr>
            <w:r w:rsidRPr="00281073">
              <w:rPr>
                <w:rFonts w:eastAsia="Calibri"/>
                <w:color w:val="000000"/>
                <w:kern w:val="0"/>
                <w:sz w:val="22"/>
                <w:szCs w:val="22"/>
              </w:rPr>
              <w:t>100.0%</w:t>
            </w:r>
          </w:p>
        </w:tc>
        <w:tc>
          <w:tcPr>
            <w:tcW w:w="465" w:type="pct"/>
            <w:tcBorders>
              <w:top w:val="nil"/>
              <w:left w:val="nil"/>
              <w:bottom w:val="nil"/>
              <w:right w:val="nil"/>
            </w:tcBorders>
            <w:shd w:val="clear" w:color="auto" w:fill="FFFFFF"/>
            <w:tcMar>
              <w:top w:w="30" w:type="dxa"/>
              <w:left w:w="30" w:type="dxa"/>
              <w:bottom w:w="30" w:type="dxa"/>
              <w:right w:w="30" w:type="dxa"/>
            </w:tcMar>
            <w:vAlign w:val="center"/>
          </w:tcPr>
          <w:p w:rsidR="00A932CF" w:rsidRPr="00281073" w:rsidRDefault="00A932CF" w:rsidP="002B6879">
            <w:pPr>
              <w:widowControl/>
              <w:overflowPunct/>
              <w:spacing w:line="320" w:lineRule="atLeast"/>
              <w:ind w:firstLine="0"/>
              <w:jc w:val="right"/>
              <w:rPr>
                <w:rFonts w:eastAsia="Calibri"/>
                <w:color w:val="000000"/>
                <w:kern w:val="0"/>
                <w:sz w:val="22"/>
                <w:szCs w:val="22"/>
              </w:rPr>
            </w:pPr>
          </w:p>
        </w:tc>
      </w:tr>
    </w:tbl>
    <w:p w:rsidR="00CC602B" w:rsidRDefault="00CC602B" w:rsidP="00CC602B">
      <w:pPr>
        <w:widowControl/>
        <w:overflowPunct/>
        <w:spacing w:line="400" w:lineRule="atLeast"/>
        <w:ind w:firstLine="0"/>
        <w:rPr>
          <w:rFonts w:eastAsia="Calibri"/>
          <w:kern w:val="0"/>
          <w:szCs w:val="24"/>
          <w:u w:val="single"/>
        </w:rPr>
      </w:pPr>
      <w:proofErr w:type="gramStart"/>
      <w:r w:rsidRPr="00CC602B">
        <w:rPr>
          <w:rFonts w:eastAsia="Calibri"/>
          <w:i/>
          <w:kern w:val="0"/>
          <w:szCs w:val="24"/>
          <w:u w:val="single"/>
        </w:rPr>
        <w:t>x</w:t>
      </w:r>
      <w:r w:rsidRPr="00CC602B">
        <w:rPr>
          <w:rFonts w:eastAsia="Calibri"/>
          <w:kern w:val="0"/>
          <w:szCs w:val="24"/>
          <w:u w:val="single"/>
        </w:rPr>
        <w:t>-square</w:t>
      </w:r>
      <w:proofErr w:type="gramEnd"/>
      <w:r w:rsidRPr="00CC602B">
        <w:rPr>
          <w:rFonts w:eastAsia="Calibri"/>
          <w:kern w:val="0"/>
          <w:szCs w:val="24"/>
          <w:u w:val="single"/>
        </w:rPr>
        <w:t xml:space="preserve"> = 4.27; </w:t>
      </w:r>
      <w:proofErr w:type="spellStart"/>
      <w:r w:rsidRPr="00CC602B">
        <w:rPr>
          <w:rFonts w:eastAsia="Calibri"/>
          <w:kern w:val="0"/>
          <w:szCs w:val="24"/>
          <w:u w:val="single"/>
        </w:rPr>
        <w:t>df</w:t>
      </w:r>
      <w:proofErr w:type="spellEnd"/>
      <w:r w:rsidRPr="00CC602B">
        <w:rPr>
          <w:rFonts w:eastAsia="Calibri"/>
          <w:kern w:val="0"/>
          <w:szCs w:val="24"/>
          <w:u w:val="single"/>
        </w:rPr>
        <w:t xml:space="preserve"> = 3; </w:t>
      </w:r>
      <w:r w:rsidRPr="00CC602B">
        <w:rPr>
          <w:rFonts w:eastAsia="Calibri"/>
          <w:i/>
          <w:kern w:val="0"/>
          <w:szCs w:val="24"/>
          <w:u w:val="single"/>
        </w:rPr>
        <w:t>p</w:t>
      </w:r>
      <w:r w:rsidRPr="00CC602B">
        <w:rPr>
          <w:rFonts w:eastAsia="Calibri"/>
          <w:kern w:val="0"/>
          <w:szCs w:val="24"/>
          <w:u w:val="single"/>
        </w:rPr>
        <w:t xml:space="preserve"> = .23</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2180"/>
        <w:gridCol w:w="654"/>
        <w:gridCol w:w="654"/>
        <w:gridCol w:w="1307"/>
        <w:gridCol w:w="1306"/>
        <w:gridCol w:w="1106"/>
        <w:gridCol w:w="1307"/>
        <w:gridCol w:w="906"/>
      </w:tblGrid>
      <w:tr w:rsidR="00CC602B" w:rsidRPr="00AE04FB" w:rsidTr="002B6879">
        <w:trPr>
          <w:cantSplit/>
          <w:tblHeader/>
        </w:trPr>
        <w:tc>
          <w:tcPr>
            <w:tcW w:w="5000" w:type="pct"/>
            <w:gridSpan w:val="8"/>
            <w:tcBorders>
              <w:top w:val="nil"/>
              <w:left w:val="nil"/>
              <w:bottom w:val="nil"/>
              <w:right w:val="nil"/>
            </w:tcBorders>
            <w:shd w:val="clear" w:color="auto" w:fill="FFFFFF"/>
            <w:tcMar>
              <w:top w:w="30" w:type="dxa"/>
              <w:left w:w="30" w:type="dxa"/>
              <w:bottom w:w="30" w:type="dxa"/>
              <w:right w:w="30" w:type="dxa"/>
            </w:tcMar>
            <w:vAlign w:val="center"/>
          </w:tcPr>
          <w:p w:rsidR="00CC602B" w:rsidRPr="00B27C17" w:rsidRDefault="00CC602B" w:rsidP="002B6879">
            <w:pPr>
              <w:widowControl/>
              <w:overflowPunct/>
              <w:spacing w:line="320" w:lineRule="atLeast"/>
              <w:ind w:firstLine="0"/>
              <w:rPr>
                <w:rFonts w:eastAsia="Calibri"/>
                <w:b/>
                <w:color w:val="000000"/>
                <w:kern w:val="0"/>
                <w:sz w:val="22"/>
                <w:szCs w:val="22"/>
              </w:rPr>
            </w:pPr>
            <w:r w:rsidRPr="00B27C17">
              <w:rPr>
                <w:rFonts w:eastAsia="Calibri"/>
                <w:b/>
                <w:color w:val="000000"/>
                <w:kern w:val="0"/>
                <w:sz w:val="22"/>
                <w:szCs w:val="22"/>
              </w:rPr>
              <w:t>Wave 5</w:t>
            </w:r>
          </w:p>
        </w:tc>
      </w:tr>
      <w:tr w:rsidR="00CC602B" w:rsidRPr="00AE04FB" w:rsidTr="002B6879">
        <w:trPr>
          <w:cantSplit/>
          <w:tblHeader/>
        </w:trPr>
        <w:tc>
          <w:tcPr>
            <w:tcW w:w="1157" w:type="pct"/>
            <w:vMerge w:val="restart"/>
            <w:tcBorders>
              <w:top w:val="nil"/>
              <w:left w:val="nil"/>
              <w:right w:val="nil"/>
            </w:tcBorders>
            <w:shd w:val="clear" w:color="auto" w:fill="FFFFFF"/>
            <w:tcMar>
              <w:top w:w="30" w:type="dxa"/>
              <w:left w:w="30" w:type="dxa"/>
              <w:bottom w:w="30" w:type="dxa"/>
              <w:right w:w="30" w:type="dxa"/>
            </w:tcMar>
          </w:tcPr>
          <w:p w:rsidR="00CC602B" w:rsidRPr="00AE04FB" w:rsidRDefault="00CC602B" w:rsidP="002B6879">
            <w:pPr>
              <w:widowControl/>
              <w:overflowPunct/>
              <w:spacing w:line="320" w:lineRule="atLeast"/>
              <w:ind w:firstLine="0"/>
              <w:rPr>
                <w:rFonts w:eastAsia="Calibri"/>
                <w:color w:val="000000"/>
                <w:kern w:val="0"/>
                <w:sz w:val="22"/>
                <w:szCs w:val="22"/>
              </w:rPr>
            </w:pPr>
          </w:p>
        </w:tc>
        <w:tc>
          <w:tcPr>
            <w:tcW w:w="347" w:type="pct"/>
            <w:vMerge w:val="restart"/>
            <w:tcBorders>
              <w:top w:val="nil"/>
              <w:left w:val="nil"/>
              <w:right w:val="nil"/>
            </w:tcBorders>
            <w:shd w:val="clear" w:color="auto" w:fill="FFFFFF"/>
            <w:tcMar>
              <w:top w:w="30" w:type="dxa"/>
              <w:left w:w="30" w:type="dxa"/>
              <w:bottom w:w="30" w:type="dxa"/>
              <w:right w:w="30" w:type="dxa"/>
            </w:tcMar>
          </w:tcPr>
          <w:p w:rsidR="00CC602B" w:rsidRPr="00AE04FB" w:rsidRDefault="00CC602B" w:rsidP="002B6879">
            <w:pPr>
              <w:widowControl/>
              <w:overflowPunct/>
              <w:spacing w:line="320" w:lineRule="atLeast"/>
              <w:ind w:firstLine="0"/>
              <w:rPr>
                <w:rFonts w:eastAsia="Calibri"/>
                <w:color w:val="000000"/>
                <w:kern w:val="0"/>
                <w:sz w:val="22"/>
                <w:szCs w:val="22"/>
              </w:rPr>
            </w:pPr>
            <w:r w:rsidRPr="00AE04FB">
              <w:rPr>
                <w:rFonts w:eastAsia="Calibri"/>
                <w:color w:val="000000"/>
                <w:kern w:val="0"/>
                <w:sz w:val="22"/>
                <w:szCs w:val="22"/>
              </w:rPr>
              <w:t>Yes</w:t>
            </w:r>
          </w:p>
        </w:tc>
        <w:tc>
          <w:tcPr>
            <w:tcW w:w="347" w:type="pct"/>
            <w:tcBorders>
              <w:top w:val="nil"/>
              <w:left w:val="nil"/>
              <w:bottom w:val="nil"/>
              <w:right w:val="nil"/>
            </w:tcBorders>
            <w:shd w:val="clear" w:color="auto" w:fill="FFFFFF"/>
            <w:tcMar>
              <w:top w:w="30" w:type="dxa"/>
              <w:left w:w="30" w:type="dxa"/>
              <w:bottom w:w="30" w:type="dxa"/>
              <w:right w:w="30" w:type="dxa"/>
            </w:tcMar>
          </w:tcPr>
          <w:p w:rsidR="00CC602B" w:rsidRPr="00AE04FB" w:rsidRDefault="00CC602B" w:rsidP="002B6879">
            <w:pPr>
              <w:widowControl/>
              <w:overflowPunct/>
              <w:spacing w:line="240" w:lineRule="auto"/>
              <w:ind w:firstLine="0"/>
              <w:rPr>
                <w:rFonts w:eastAsia="Calibri"/>
                <w:kern w:val="0"/>
                <w:sz w:val="22"/>
                <w:szCs w:val="22"/>
              </w:rPr>
            </w:pPr>
          </w:p>
        </w:tc>
        <w:tc>
          <w:tcPr>
            <w:tcW w:w="694" w:type="pct"/>
            <w:tcBorders>
              <w:top w:val="nil"/>
              <w:left w:val="nil"/>
              <w:bottom w:val="nil"/>
              <w:right w:val="nil"/>
            </w:tcBorders>
            <w:shd w:val="clear" w:color="auto" w:fill="FFFFFF"/>
            <w:tcMar>
              <w:top w:w="30" w:type="dxa"/>
              <w:left w:w="30" w:type="dxa"/>
              <w:bottom w:w="30" w:type="dxa"/>
              <w:right w:w="30" w:type="dxa"/>
            </w:tcMar>
            <w:vAlign w:val="center"/>
          </w:tcPr>
          <w:p w:rsidR="00CC602B" w:rsidRPr="00AE04FB" w:rsidRDefault="00CC602B" w:rsidP="002B6879">
            <w:pPr>
              <w:widowControl/>
              <w:overflowPunct/>
              <w:spacing w:line="320" w:lineRule="atLeast"/>
              <w:ind w:firstLine="0"/>
              <w:jc w:val="right"/>
              <w:rPr>
                <w:rFonts w:eastAsia="Calibri"/>
                <w:color w:val="000000"/>
                <w:kern w:val="0"/>
                <w:sz w:val="22"/>
                <w:szCs w:val="22"/>
              </w:rPr>
            </w:pPr>
            <w:r w:rsidRPr="00AE04FB">
              <w:rPr>
                <w:rFonts w:eastAsia="Calibri"/>
                <w:color w:val="000000"/>
                <w:kern w:val="0"/>
                <w:sz w:val="22"/>
                <w:szCs w:val="22"/>
              </w:rPr>
              <w:t>1</w:t>
            </w:r>
          </w:p>
        </w:tc>
        <w:tc>
          <w:tcPr>
            <w:tcW w:w="693" w:type="pct"/>
            <w:tcBorders>
              <w:top w:val="nil"/>
              <w:left w:val="nil"/>
              <w:bottom w:val="nil"/>
              <w:right w:val="nil"/>
            </w:tcBorders>
            <w:shd w:val="clear" w:color="auto" w:fill="FFFFFF"/>
            <w:tcMar>
              <w:top w:w="30" w:type="dxa"/>
              <w:left w:w="30" w:type="dxa"/>
              <w:bottom w:w="30" w:type="dxa"/>
              <w:right w:w="30" w:type="dxa"/>
            </w:tcMar>
            <w:vAlign w:val="center"/>
          </w:tcPr>
          <w:p w:rsidR="00CC602B" w:rsidRPr="00AE04FB" w:rsidRDefault="00CC602B" w:rsidP="002B6879">
            <w:pPr>
              <w:widowControl/>
              <w:overflowPunct/>
              <w:spacing w:line="320" w:lineRule="atLeast"/>
              <w:ind w:firstLine="0"/>
              <w:jc w:val="right"/>
              <w:rPr>
                <w:rFonts w:eastAsia="Calibri"/>
                <w:color w:val="000000"/>
                <w:kern w:val="0"/>
                <w:sz w:val="22"/>
                <w:szCs w:val="22"/>
              </w:rPr>
            </w:pPr>
            <w:r w:rsidRPr="00AE04FB">
              <w:rPr>
                <w:rFonts w:eastAsia="Calibri"/>
                <w:color w:val="000000"/>
                <w:kern w:val="0"/>
                <w:sz w:val="22"/>
                <w:szCs w:val="22"/>
              </w:rPr>
              <w:t>56</w:t>
            </w:r>
          </w:p>
        </w:tc>
        <w:tc>
          <w:tcPr>
            <w:tcW w:w="587" w:type="pct"/>
            <w:tcBorders>
              <w:top w:val="nil"/>
              <w:left w:val="nil"/>
              <w:bottom w:val="nil"/>
              <w:right w:val="nil"/>
            </w:tcBorders>
            <w:shd w:val="clear" w:color="auto" w:fill="FFFFFF"/>
            <w:tcMar>
              <w:top w:w="30" w:type="dxa"/>
              <w:left w:w="30" w:type="dxa"/>
              <w:bottom w:w="30" w:type="dxa"/>
              <w:right w:w="30" w:type="dxa"/>
            </w:tcMar>
            <w:vAlign w:val="center"/>
          </w:tcPr>
          <w:p w:rsidR="00CC602B" w:rsidRPr="00AE04FB" w:rsidRDefault="00CC602B" w:rsidP="002B6879">
            <w:pPr>
              <w:widowControl/>
              <w:overflowPunct/>
              <w:spacing w:line="320" w:lineRule="atLeast"/>
              <w:ind w:firstLine="0"/>
              <w:jc w:val="right"/>
              <w:rPr>
                <w:rFonts w:eastAsia="Calibri"/>
                <w:color w:val="000000"/>
                <w:kern w:val="0"/>
                <w:sz w:val="22"/>
                <w:szCs w:val="22"/>
              </w:rPr>
            </w:pPr>
            <w:r w:rsidRPr="00AE04FB">
              <w:rPr>
                <w:rFonts w:eastAsia="Calibri"/>
                <w:color w:val="000000"/>
                <w:kern w:val="0"/>
                <w:sz w:val="22"/>
                <w:szCs w:val="22"/>
              </w:rPr>
              <w:t>197</w:t>
            </w:r>
          </w:p>
        </w:tc>
        <w:tc>
          <w:tcPr>
            <w:tcW w:w="694" w:type="pct"/>
            <w:tcBorders>
              <w:top w:val="nil"/>
              <w:left w:val="nil"/>
              <w:bottom w:val="nil"/>
              <w:right w:val="nil"/>
            </w:tcBorders>
            <w:shd w:val="clear" w:color="auto" w:fill="FFFFFF"/>
            <w:tcMar>
              <w:top w:w="30" w:type="dxa"/>
              <w:left w:w="30" w:type="dxa"/>
              <w:bottom w:w="30" w:type="dxa"/>
              <w:right w:w="30" w:type="dxa"/>
            </w:tcMar>
            <w:vAlign w:val="center"/>
          </w:tcPr>
          <w:p w:rsidR="00CC602B" w:rsidRPr="00AE04FB" w:rsidRDefault="00CC602B" w:rsidP="002B6879">
            <w:pPr>
              <w:widowControl/>
              <w:overflowPunct/>
              <w:spacing w:line="320" w:lineRule="atLeast"/>
              <w:ind w:firstLine="0"/>
              <w:jc w:val="right"/>
              <w:rPr>
                <w:rFonts w:eastAsia="Calibri"/>
                <w:color w:val="000000"/>
                <w:kern w:val="0"/>
                <w:sz w:val="22"/>
                <w:szCs w:val="22"/>
              </w:rPr>
            </w:pPr>
            <w:r w:rsidRPr="00AE04FB">
              <w:rPr>
                <w:rFonts w:eastAsia="Calibri"/>
                <w:color w:val="000000"/>
                <w:kern w:val="0"/>
                <w:sz w:val="22"/>
                <w:szCs w:val="22"/>
              </w:rPr>
              <w:t>165</w:t>
            </w:r>
          </w:p>
        </w:tc>
        <w:tc>
          <w:tcPr>
            <w:tcW w:w="481" w:type="pct"/>
            <w:tcBorders>
              <w:top w:val="nil"/>
              <w:left w:val="nil"/>
              <w:bottom w:val="nil"/>
              <w:right w:val="nil"/>
            </w:tcBorders>
            <w:shd w:val="clear" w:color="auto" w:fill="FFFFFF"/>
            <w:tcMar>
              <w:top w:w="30" w:type="dxa"/>
              <w:left w:w="30" w:type="dxa"/>
              <w:bottom w:w="30" w:type="dxa"/>
              <w:right w:w="30" w:type="dxa"/>
            </w:tcMar>
            <w:vAlign w:val="center"/>
          </w:tcPr>
          <w:p w:rsidR="00CC602B" w:rsidRPr="00AE04FB" w:rsidRDefault="00CC602B" w:rsidP="002B6879">
            <w:pPr>
              <w:widowControl/>
              <w:overflowPunct/>
              <w:spacing w:line="320" w:lineRule="atLeast"/>
              <w:ind w:firstLine="0"/>
              <w:jc w:val="right"/>
              <w:rPr>
                <w:rFonts w:eastAsia="Calibri"/>
                <w:color w:val="000000"/>
                <w:kern w:val="0"/>
                <w:sz w:val="22"/>
                <w:szCs w:val="22"/>
              </w:rPr>
            </w:pPr>
            <w:r w:rsidRPr="00AE04FB">
              <w:rPr>
                <w:rFonts w:eastAsia="Calibri"/>
                <w:color w:val="000000"/>
                <w:kern w:val="0"/>
                <w:sz w:val="22"/>
                <w:szCs w:val="22"/>
              </w:rPr>
              <w:t>419</w:t>
            </w:r>
          </w:p>
        </w:tc>
      </w:tr>
      <w:tr w:rsidR="00CC602B" w:rsidRPr="00AE04FB" w:rsidTr="002B6879">
        <w:trPr>
          <w:cantSplit/>
          <w:tblHeader/>
        </w:trPr>
        <w:tc>
          <w:tcPr>
            <w:tcW w:w="1157" w:type="pct"/>
            <w:vMerge/>
            <w:tcBorders>
              <w:top w:val="nil"/>
              <w:left w:val="nil"/>
              <w:right w:val="nil"/>
            </w:tcBorders>
            <w:shd w:val="clear" w:color="auto" w:fill="FFFFFF"/>
            <w:tcMar>
              <w:top w:w="30" w:type="dxa"/>
              <w:left w:w="30" w:type="dxa"/>
              <w:bottom w:w="30" w:type="dxa"/>
              <w:right w:w="30" w:type="dxa"/>
            </w:tcMar>
          </w:tcPr>
          <w:p w:rsidR="00CC602B" w:rsidRPr="00AE04FB" w:rsidRDefault="00CC602B" w:rsidP="002B6879">
            <w:pPr>
              <w:widowControl/>
              <w:overflowPunct/>
              <w:spacing w:line="240" w:lineRule="auto"/>
              <w:ind w:firstLine="0"/>
              <w:rPr>
                <w:rFonts w:eastAsia="Calibri"/>
                <w:color w:val="000000"/>
                <w:kern w:val="0"/>
                <w:sz w:val="22"/>
                <w:szCs w:val="22"/>
              </w:rPr>
            </w:pPr>
          </w:p>
        </w:tc>
        <w:tc>
          <w:tcPr>
            <w:tcW w:w="347" w:type="pct"/>
            <w:vMerge/>
            <w:tcBorders>
              <w:top w:val="nil"/>
              <w:left w:val="nil"/>
              <w:right w:val="nil"/>
            </w:tcBorders>
            <w:shd w:val="clear" w:color="auto" w:fill="FFFFFF"/>
            <w:tcMar>
              <w:top w:w="30" w:type="dxa"/>
              <w:left w:w="30" w:type="dxa"/>
              <w:bottom w:w="30" w:type="dxa"/>
              <w:right w:w="30" w:type="dxa"/>
            </w:tcMar>
          </w:tcPr>
          <w:p w:rsidR="00CC602B" w:rsidRPr="00AE04FB" w:rsidRDefault="00CC602B" w:rsidP="002B6879">
            <w:pPr>
              <w:widowControl/>
              <w:overflowPunct/>
              <w:spacing w:line="240" w:lineRule="auto"/>
              <w:ind w:firstLine="0"/>
              <w:rPr>
                <w:rFonts w:eastAsia="Calibri"/>
                <w:color w:val="000000"/>
                <w:kern w:val="0"/>
                <w:sz w:val="22"/>
                <w:szCs w:val="22"/>
              </w:rPr>
            </w:pPr>
          </w:p>
        </w:tc>
        <w:tc>
          <w:tcPr>
            <w:tcW w:w="347" w:type="pct"/>
            <w:tcBorders>
              <w:top w:val="nil"/>
              <w:left w:val="nil"/>
              <w:right w:val="nil"/>
            </w:tcBorders>
            <w:shd w:val="clear" w:color="auto" w:fill="FFFFFF"/>
            <w:tcMar>
              <w:top w:w="30" w:type="dxa"/>
              <w:left w:w="30" w:type="dxa"/>
              <w:bottom w:w="30" w:type="dxa"/>
              <w:right w:w="30" w:type="dxa"/>
            </w:tcMar>
          </w:tcPr>
          <w:p w:rsidR="00CC602B" w:rsidRPr="00AE04FB" w:rsidRDefault="00CC602B" w:rsidP="002B6879">
            <w:pPr>
              <w:widowControl/>
              <w:overflowPunct/>
              <w:spacing w:line="240" w:lineRule="auto"/>
              <w:ind w:firstLine="0"/>
              <w:rPr>
                <w:rFonts w:eastAsia="Calibri"/>
                <w:kern w:val="0"/>
                <w:sz w:val="22"/>
                <w:szCs w:val="22"/>
              </w:rPr>
            </w:pPr>
          </w:p>
        </w:tc>
        <w:tc>
          <w:tcPr>
            <w:tcW w:w="694" w:type="pct"/>
            <w:tcBorders>
              <w:top w:val="nil"/>
              <w:left w:val="nil"/>
              <w:right w:val="nil"/>
            </w:tcBorders>
            <w:shd w:val="clear" w:color="auto" w:fill="FFFFFF"/>
            <w:tcMar>
              <w:top w:w="30" w:type="dxa"/>
              <w:left w:w="30" w:type="dxa"/>
              <w:bottom w:w="30" w:type="dxa"/>
              <w:right w:w="30" w:type="dxa"/>
            </w:tcMar>
            <w:vAlign w:val="center"/>
          </w:tcPr>
          <w:p w:rsidR="00CC602B" w:rsidRPr="00AE04FB" w:rsidRDefault="00CC602B" w:rsidP="002B6879">
            <w:pPr>
              <w:widowControl/>
              <w:overflowPunct/>
              <w:spacing w:line="320" w:lineRule="atLeast"/>
              <w:ind w:firstLine="0"/>
              <w:jc w:val="right"/>
              <w:rPr>
                <w:rFonts w:eastAsia="Calibri"/>
                <w:color w:val="000000"/>
                <w:kern w:val="0"/>
                <w:sz w:val="22"/>
                <w:szCs w:val="22"/>
              </w:rPr>
            </w:pPr>
            <w:r w:rsidRPr="00AE04FB">
              <w:rPr>
                <w:rFonts w:eastAsia="Calibri"/>
                <w:color w:val="000000"/>
                <w:kern w:val="0"/>
                <w:sz w:val="22"/>
                <w:szCs w:val="22"/>
              </w:rPr>
              <w:t>11.1%</w:t>
            </w:r>
          </w:p>
        </w:tc>
        <w:tc>
          <w:tcPr>
            <w:tcW w:w="693" w:type="pct"/>
            <w:tcBorders>
              <w:top w:val="nil"/>
              <w:left w:val="nil"/>
              <w:right w:val="nil"/>
            </w:tcBorders>
            <w:shd w:val="clear" w:color="auto" w:fill="FFFFFF"/>
            <w:tcMar>
              <w:top w:w="30" w:type="dxa"/>
              <w:left w:w="30" w:type="dxa"/>
              <w:bottom w:w="30" w:type="dxa"/>
              <w:right w:w="30" w:type="dxa"/>
            </w:tcMar>
            <w:vAlign w:val="center"/>
          </w:tcPr>
          <w:p w:rsidR="00CC602B" w:rsidRPr="00AE04FB" w:rsidRDefault="00CC602B" w:rsidP="002B6879">
            <w:pPr>
              <w:widowControl/>
              <w:overflowPunct/>
              <w:spacing w:line="320" w:lineRule="atLeast"/>
              <w:ind w:firstLine="0"/>
              <w:jc w:val="right"/>
              <w:rPr>
                <w:rFonts w:eastAsia="Calibri"/>
                <w:color w:val="000000"/>
                <w:kern w:val="0"/>
                <w:sz w:val="22"/>
                <w:szCs w:val="22"/>
              </w:rPr>
            </w:pPr>
            <w:r w:rsidRPr="00AE04FB">
              <w:rPr>
                <w:rFonts w:eastAsia="Calibri"/>
                <w:color w:val="000000"/>
                <w:kern w:val="0"/>
                <w:sz w:val="22"/>
                <w:szCs w:val="22"/>
              </w:rPr>
              <w:t>36.4%</w:t>
            </w:r>
          </w:p>
        </w:tc>
        <w:tc>
          <w:tcPr>
            <w:tcW w:w="587" w:type="pct"/>
            <w:tcBorders>
              <w:top w:val="nil"/>
              <w:left w:val="nil"/>
              <w:right w:val="nil"/>
            </w:tcBorders>
            <w:shd w:val="clear" w:color="auto" w:fill="FFFFFF"/>
            <w:tcMar>
              <w:top w:w="30" w:type="dxa"/>
              <w:left w:w="30" w:type="dxa"/>
              <w:bottom w:w="30" w:type="dxa"/>
              <w:right w:w="30" w:type="dxa"/>
            </w:tcMar>
            <w:vAlign w:val="center"/>
          </w:tcPr>
          <w:p w:rsidR="00CC602B" w:rsidRPr="00AE04FB" w:rsidRDefault="00CC602B" w:rsidP="002B6879">
            <w:pPr>
              <w:widowControl/>
              <w:overflowPunct/>
              <w:spacing w:line="320" w:lineRule="atLeast"/>
              <w:ind w:firstLine="0"/>
              <w:jc w:val="right"/>
              <w:rPr>
                <w:rFonts w:eastAsia="Calibri"/>
                <w:color w:val="000000"/>
                <w:kern w:val="0"/>
                <w:sz w:val="22"/>
                <w:szCs w:val="22"/>
              </w:rPr>
            </w:pPr>
            <w:r w:rsidRPr="00AE04FB">
              <w:rPr>
                <w:rFonts w:eastAsia="Calibri"/>
                <w:color w:val="000000"/>
                <w:kern w:val="0"/>
                <w:sz w:val="22"/>
                <w:szCs w:val="22"/>
              </w:rPr>
              <w:t>33.9%</w:t>
            </w:r>
          </w:p>
        </w:tc>
        <w:tc>
          <w:tcPr>
            <w:tcW w:w="694" w:type="pct"/>
            <w:tcBorders>
              <w:top w:val="nil"/>
              <w:left w:val="nil"/>
              <w:right w:val="nil"/>
            </w:tcBorders>
            <w:shd w:val="clear" w:color="auto" w:fill="FFFFFF"/>
            <w:tcMar>
              <w:top w:w="30" w:type="dxa"/>
              <w:left w:w="30" w:type="dxa"/>
              <w:bottom w:w="30" w:type="dxa"/>
              <w:right w:w="30" w:type="dxa"/>
            </w:tcMar>
            <w:vAlign w:val="center"/>
          </w:tcPr>
          <w:p w:rsidR="00CC602B" w:rsidRPr="00AE04FB" w:rsidRDefault="00CC602B" w:rsidP="002B6879">
            <w:pPr>
              <w:widowControl/>
              <w:overflowPunct/>
              <w:spacing w:line="320" w:lineRule="atLeast"/>
              <w:ind w:firstLine="0"/>
              <w:jc w:val="right"/>
              <w:rPr>
                <w:rFonts w:eastAsia="Calibri"/>
                <w:color w:val="000000"/>
                <w:kern w:val="0"/>
                <w:sz w:val="22"/>
                <w:szCs w:val="22"/>
              </w:rPr>
            </w:pPr>
            <w:r w:rsidRPr="00AE04FB">
              <w:rPr>
                <w:rFonts w:eastAsia="Calibri"/>
                <w:color w:val="000000"/>
                <w:kern w:val="0"/>
                <w:sz w:val="22"/>
                <w:szCs w:val="22"/>
              </w:rPr>
              <w:t>32.9%</w:t>
            </w:r>
          </w:p>
        </w:tc>
        <w:tc>
          <w:tcPr>
            <w:tcW w:w="481" w:type="pct"/>
            <w:tcBorders>
              <w:top w:val="nil"/>
              <w:left w:val="nil"/>
              <w:right w:val="nil"/>
            </w:tcBorders>
            <w:shd w:val="clear" w:color="auto" w:fill="FFFFFF"/>
            <w:tcMar>
              <w:top w:w="30" w:type="dxa"/>
              <w:left w:w="30" w:type="dxa"/>
              <w:bottom w:w="30" w:type="dxa"/>
              <w:right w:w="30" w:type="dxa"/>
            </w:tcMar>
            <w:vAlign w:val="center"/>
          </w:tcPr>
          <w:p w:rsidR="00CC602B" w:rsidRPr="00AE04FB" w:rsidRDefault="00CC602B" w:rsidP="002B6879">
            <w:pPr>
              <w:widowControl/>
              <w:overflowPunct/>
              <w:spacing w:line="320" w:lineRule="atLeast"/>
              <w:ind w:firstLine="0"/>
              <w:jc w:val="right"/>
              <w:rPr>
                <w:rFonts w:eastAsia="Calibri"/>
                <w:color w:val="000000"/>
                <w:kern w:val="0"/>
                <w:sz w:val="22"/>
                <w:szCs w:val="22"/>
              </w:rPr>
            </w:pPr>
          </w:p>
        </w:tc>
      </w:tr>
      <w:tr w:rsidR="00CC602B" w:rsidRPr="00AE04FB" w:rsidTr="002B6879">
        <w:trPr>
          <w:cantSplit/>
          <w:tblHeader/>
        </w:trPr>
        <w:tc>
          <w:tcPr>
            <w:tcW w:w="1157" w:type="pct"/>
            <w:vMerge/>
            <w:tcBorders>
              <w:top w:val="nil"/>
              <w:left w:val="nil"/>
              <w:right w:val="nil"/>
            </w:tcBorders>
            <w:shd w:val="clear" w:color="auto" w:fill="FFFFFF"/>
            <w:tcMar>
              <w:top w:w="30" w:type="dxa"/>
              <w:left w:w="30" w:type="dxa"/>
              <w:bottom w:w="30" w:type="dxa"/>
              <w:right w:w="30" w:type="dxa"/>
            </w:tcMar>
          </w:tcPr>
          <w:p w:rsidR="00CC602B" w:rsidRPr="00AE04FB" w:rsidRDefault="00CC602B" w:rsidP="002B6879">
            <w:pPr>
              <w:widowControl/>
              <w:overflowPunct/>
              <w:spacing w:line="240" w:lineRule="auto"/>
              <w:ind w:firstLine="0"/>
              <w:rPr>
                <w:rFonts w:eastAsia="Calibri"/>
                <w:color w:val="000000"/>
                <w:kern w:val="0"/>
                <w:sz w:val="22"/>
                <w:szCs w:val="22"/>
              </w:rPr>
            </w:pPr>
          </w:p>
        </w:tc>
        <w:tc>
          <w:tcPr>
            <w:tcW w:w="347" w:type="pct"/>
            <w:vMerge w:val="restart"/>
            <w:tcBorders>
              <w:left w:val="nil"/>
              <w:right w:val="nil"/>
            </w:tcBorders>
            <w:shd w:val="clear" w:color="auto" w:fill="FFFFFF"/>
            <w:tcMar>
              <w:top w:w="30" w:type="dxa"/>
              <w:left w:w="30" w:type="dxa"/>
              <w:bottom w:w="30" w:type="dxa"/>
              <w:right w:w="30" w:type="dxa"/>
            </w:tcMar>
          </w:tcPr>
          <w:p w:rsidR="00CC602B" w:rsidRPr="00AE04FB" w:rsidRDefault="00CC602B" w:rsidP="002B6879">
            <w:pPr>
              <w:widowControl/>
              <w:overflowPunct/>
              <w:spacing w:line="320" w:lineRule="atLeast"/>
              <w:ind w:firstLine="0"/>
              <w:rPr>
                <w:rFonts w:eastAsia="Calibri"/>
                <w:color w:val="000000"/>
                <w:kern w:val="0"/>
                <w:sz w:val="22"/>
                <w:szCs w:val="22"/>
              </w:rPr>
            </w:pPr>
            <w:r w:rsidRPr="00AE04FB">
              <w:rPr>
                <w:rFonts w:eastAsia="Calibri"/>
                <w:color w:val="000000"/>
                <w:kern w:val="0"/>
                <w:sz w:val="22"/>
                <w:szCs w:val="22"/>
              </w:rPr>
              <w:t>No</w:t>
            </w:r>
          </w:p>
        </w:tc>
        <w:tc>
          <w:tcPr>
            <w:tcW w:w="347" w:type="pct"/>
            <w:tcBorders>
              <w:left w:val="nil"/>
              <w:bottom w:val="nil"/>
              <w:right w:val="nil"/>
            </w:tcBorders>
            <w:shd w:val="clear" w:color="auto" w:fill="FFFFFF"/>
            <w:tcMar>
              <w:top w:w="30" w:type="dxa"/>
              <w:left w:w="30" w:type="dxa"/>
              <w:bottom w:w="30" w:type="dxa"/>
              <w:right w:w="30" w:type="dxa"/>
            </w:tcMar>
          </w:tcPr>
          <w:p w:rsidR="00CC602B" w:rsidRPr="00AE04FB" w:rsidRDefault="00CC602B" w:rsidP="002B6879">
            <w:pPr>
              <w:widowControl/>
              <w:overflowPunct/>
              <w:spacing w:line="240" w:lineRule="auto"/>
              <w:ind w:firstLine="0"/>
              <w:rPr>
                <w:rFonts w:eastAsia="Calibri"/>
                <w:kern w:val="0"/>
                <w:sz w:val="22"/>
                <w:szCs w:val="22"/>
              </w:rPr>
            </w:pPr>
          </w:p>
        </w:tc>
        <w:tc>
          <w:tcPr>
            <w:tcW w:w="694" w:type="pct"/>
            <w:tcBorders>
              <w:left w:val="nil"/>
              <w:bottom w:val="nil"/>
              <w:right w:val="nil"/>
            </w:tcBorders>
            <w:shd w:val="clear" w:color="auto" w:fill="FFFFFF"/>
            <w:tcMar>
              <w:top w:w="30" w:type="dxa"/>
              <w:left w:w="30" w:type="dxa"/>
              <w:bottom w:w="30" w:type="dxa"/>
              <w:right w:w="30" w:type="dxa"/>
            </w:tcMar>
            <w:vAlign w:val="center"/>
          </w:tcPr>
          <w:p w:rsidR="00CC602B" w:rsidRPr="00AE04FB" w:rsidRDefault="00CC602B" w:rsidP="002B6879">
            <w:pPr>
              <w:widowControl/>
              <w:overflowPunct/>
              <w:spacing w:line="320" w:lineRule="atLeast"/>
              <w:ind w:firstLine="0"/>
              <w:jc w:val="right"/>
              <w:rPr>
                <w:rFonts w:eastAsia="Calibri"/>
                <w:color w:val="000000"/>
                <w:kern w:val="0"/>
                <w:sz w:val="22"/>
                <w:szCs w:val="22"/>
              </w:rPr>
            </w:pPr>
            <w:r w:rsidRPr="00AE04FB">
              <w:rPr>
                <w:rFonts w:eastAsia="Calibri"/>
                <w:color w:val="000000"/>
                <w:kern w:val="0"/>
                <w:sz w:val="22"/>
                <w:szCs w:val="22"/>
              </w:rPr>
              <w:t>8</w:t>
            </w:r>
          </w:p>
        </w:tc>
        <w:tc>
          <w:tcPr>
            <w:tcW w:w="693" w:type="pct"/>
            <w:tcBorders>
              <w:left w:val="nil"/>
              <w:bottom w:val="nil"/>
              <w:right w:val="nil"/>
            </w:tcBorders>
            <w:shd w:val="clear" w:color="auto" w:fill="FFFFFF"/>
            <w:tcMar>
              <w:top w:w="30" w:type="dxa"/>
              <w:left w:w="30" w:type="dxa"/>
              <w:bottom w:w="30" w:type="dxa"/>
              <w:right w:w="30" w:type="dxa"/>
            </w:tcMar>
            <w:vAlign w:val="center"/>
          </w:tcPr>
          <w:p w:rsidR="00CC602B" w:rsidRPr="00AE04FB" w:rsidRDefault="00CC602B" w:rsidP="002B6879">
            <w:pPr>
              <w:widowControl/>
              <w:overflowPunct/>
              <w:spacing w:line="320" w:lineRule="atLeast"/>
              <w:ind w:firstLine="0"/>
              <w:jc w:val="right"/>
              <w:rPr>
                <w:rFonts w:eastAsia="Calibri"/>
                <w:color w:val="000000"/>
                <w:kern w:val="0"/>
                <w:sz w:val="22"/>
                <w:szCs w:val="22"/>
              </w:rPr>
            </w:pPr>
            <w:r w:rsidRPr="00AE04FB">
              <w:rPr>
                <w:rFonts w:eastAsia="Calibri"/>
                <w:color w:val="000000"/>
                <w:kern w:val="0"/>
                <w:sz w:val="22"/>
                <w:szCs w:val="22"/>
              </w:rPr>
              <w:t>98</w:t>
            </w:r>
          </w:p>
        </w:tc>
        <w:tc>
          <w:tcPr>
            <w:tcW w:w="587" w:type="pct"/>
            <w:tcBorders>
              <w:left w:val="nil"/>
              <w:bottom w:val="nil"/>
              <w:right w:val="nil"/>
            </w:tcBorders>
            <w:shd w:val="clear" w:color="auto" w:fill="FFFFFF"/>
            <w:tcMar>
              <w:top w:w="30" w:type="dxa"/>
              <w:left w:w="30" w:type="dxa"/>
              <w:bottom w:w="30" w:type="dxa"/>
              <w:right w:w="30" w:type="dxa"/>
            </w:tcMar>
            <w:vAlign w:val="center"/>
          </w:tcPr>
          <w:p w:rsidR="00CC602B" w:rsidRPr="00AE04FB" w:rsidRDefault="00CC602B" w:rsidP="002B6879">
            <w:pPr>
              <w:widowControl/>
              <w:overflowPunct/>
              <w:spacing w:line="320" w:lineRule="atLeast"/>
              <w:ind w:firstLine="0"/>
              <w:jc w:val="right"/>
              <w:rPr>
                <w:rFonts w:eastAsia="Calibri"/>
                <w:color w:val="000000"/>
                <w:kern w:val="0"/>
                <w:sz w:val="22"/>
                <w:szCs w:val="22"/>
              </w:rPr>
            </w:pPr>
            <w:r w:rsidRPr="00AE04FB">
              <w:rPr>
                <w:rFonts w:eastAsia="Calibri"/>
                <w:color w:val="000000"/>
                <w:kern w:val="0"/>
                <w:sz w:val="22"/>
                <w:szCs w:val="22"/>
              </w:rPr>
              <w:t>384</w:t>
            </w:r>
          </w:p>
        </w:tc>
        <w:tc>
          <w:tcPr>
            <w:tcW w:w="694" w:type="pct"/>
            <w:tcBorders>
              <w:left w:val="nil"/>
              <w:bottom w:val="nil"/>
              <w:right w:val="nil"/>
            </w:tcBorders>
            <w:shd w:val="clear" w:color="auto" w:fill="FFFFFF"/>
            <w:tcMar>
              <w:top w:w="30" w:type="dxa"/>
              <w:left w:w="30" w:type="dxa"/>
              <w:bottom w:w="30" w:type="dxa"/>
              <w:right w:w="30" w:type="dxa"/>
            </w:tcMar>
            <w:vAlign w:val="center"/>
          </w:tcPr>
          <w:p w:rsidR="00CC602B" w:rsidRPr="00AE04FB" w:rsidRDefault="00CC602B" w:rsidP="002B6879">
            <w:pPr>
              <w:widowControl/>
              <w:overflowPunct/>
              <w:spacing w:line="320" w:lineRule="atLeast"/>
              <w:ind w:firstLine="0"/>
              <w:jc w:val="right"/>
              <w:rPr>
                <w:rFonts w:eastAsia="Calibri"/>
                <w:color w:val="000000"/>
                <w:kern w:val="0"/>
                <w:sz w:val="22"/>
                <w:szCs w:val="22"/>
              </w:rPr>
            </w:pPr>
            <w:r w:rsidRPr="00AE04FB">
              <w:rPr>
                <w:rFonts w:eastAsia="Calibri"/>
                <w:color w:val="000000"/>
                <w:kern w:val="0"/>
                <w:sz w:val="22"/>
                <w:szCs w:val="22"/>
              </w:rPr>
              <w:t>336</w:t>
            </w:r>
          </w:p>
        </w:tc>
        <w:tc>
          <w:tcPr>
            <w:tcW w:w="481" w:type="pct"/>
            <w:tcBorders>
              <w:left w:val="nil"/>
              <w:bottom w:val="nil"/>
              <w:right w:val="nil"/>
            </w:tcBorders>
            <w:shd w:val="clear" w:color="auto" w:fill="FFFFFF"/>
            <w:tcMar>
              <w:top w:w="30" w:type="dxa"/>
              <w:left w:w="30" w:type="dxa"/>
              <w:bottom w:w="30" w:type="dxa"/>
              <w:right w:w="30" w:type="dxa"/>
            </w:tcMar>
            <w:vAlign w:val="center"/>
          </w:tcPr>
          <w:p w:rsidR="00CC602B" w:rsidRPr="00AE04FB" w:rsidRDefault="00CC602B" w:rsidP="002B6879">
            <w:pPr>
              <w:widowControl/>
              <w:overflowPunct/>
              <w:spacing w:line="320" w:lineRule="atLeast"/>
              <w:ind w:firstLine="0"/>
              <w:jc w:val="right"/>
              <w:rPr>
                <w:rFonts w:eastAsia="Calibri"/>
                <w:color w:val="000000"/>
                <w:kern w:val="0"/>
                <w:sz w:val="22"/>
                <w:szCs w:val="22"/>
              </w:rPr>
            </w:pPr>
            <w:r w:rsidRPr="00AE04FB">
              <w:rPr>
                <w:rFonts w:eastAsia="Calibri"/>
                <w:color w:val="000000"/>
                <w:kern w:val="0"/>
                <w:sz w:val="22"/>
                <w:szCs w:val="22"/>
              </w:rPr>
              <w:t>826</w:t>
            </w:r>
          </w:p>
        </w:tc>
      </w:tr>
      <w:tr w:rsidR="00CC602B" w:rsidRPr="00AE04FB" w:rsidTr="002B6879">
        <w:trPr>
          <w:cantSplit/>
          <w:tblHeader/>
        </w:trPr>
        <w:tc>
          <w:tcPr>
            <w:tcW w:w="1157" w:type="pct"/>
            <w:vMerge/>
            <w:tcBorders>
              <w:top w:val="nil"/>
              <w:left w:val="nil"/>
              <w:right w:val="nil"/>
            </w:tcBorders>
            <w:shd w:val="clear" w:color="auto" w:fill="FFFFFF"/>
            <w:tcMar>
              <w:top w:w="30" w:type="dxa"/>
              <w:left w:w="30" w:type="dxa"/>
              <w:bottom w:w="30" w:type="dxa"/>
              <w:right w:w="30" w:type="dxa"/>
            </w:tcMar>
          </w:tcPr>
          <w:p w:rsidR="00CC602B" w:rsidRPr="00AE04FB" w:rsidRDefault="00CC602B" w:rsidP="002B6879">
            <w:pPr>
              <w:widowControl/>
              <w:overflowPunct/>
              <w:spacing w:line="240" w:lineRule="auto"/>
              <w:ind w:firstLine="0"/>
              <w:rPr>
                <w:rFonts w:eastAsia="Calibri"/>
                <w:kern w:val="0"/>
                <w:sz w:val="22"/>
                <w:szCs w:val="22"/>
              </w:rPr>
            </w:pPr>
          </w:p>
        </w:tc>
        <w:tc>
          <w:tcPr>
            <w:tcW w:w="347" w:type="pct"/>
            <w:vMerge/>
            <w:tcBorders>
              <w:left w:val="nil"/>
              <w:right w:val="nil"/>
            </w:tcBorders>
            <w:shd w:val="clear" w:color="auto" w:fill="FFFFFF"/>
            <w:tcMar>
              <w:top w:w="30" w:type="dxa"/>
              <w:left w:w="30" w:type="dxa"/>
              <w:bottom w:w="30" w:type="dxa"/>
              <w:right w:w="30" w:type="dxa"/>
            </w:tcMar>
          </w:tcPr>
          <w:p w:rsidR="00CC602B" w:rsidRPr="00AE04FB" w:rsidRDefault="00CC602B" w:rsidP="002B6879">
            <w:pPr>
              <w:widowControl/>
              <w:overflowPunct/>
              <w:spacing w:line="240" w:lineRule="auto"/>
              <w:ind w:firstLine="0"/>
              <w:rPr>
                <w:rFonts w:eastAsia="Calibri"/>
                <w:kern w:val="0"/>
                <w:sz w:val="22"/>
                <w:szCs w:val="22"/>
              </w:rPr>
            </w:pPr>
          </w:p>
        </w:tc>
        <w:tc>
          <w:tcPr>
            <w:tcW w:w="347" w:type="pct"/>
            <w:tcBorders>
              <w:top w:val="nil"/>
              <w:left w:val="nil"/>
              <w:right w:val="nil"/>
            </w:tcBorders>
            <w:shd w:val="clear" w:color="auto" w:fill="FFFFFF"/>
            <w:tcMar>
              <w:top w:w="30" w:type="dxa"/>
              <w:left w:w="30" w:type="dxa"/>
              <w:bottom w:w="30" w:type="dxa"/>
              <w:right w:w="30" w:type="dxa"/>
            </w:tcMar>
          </w:tcPr>
          <w:p w:rsidR="00CC602B" w:rsidRPr="00AE04FB" w:rsidRDefault="00CC602B" w:rsidP="002B6879">
            <w:pPr>
              <w:widowControl/>
              <w:overflowPunct/>
              <w:spacing w:line="240" w:lineRule="auto"/>
              <w:ind w:firstLine="0"/>
              <w:rPr>
                <w:rFonts w:eastAsia="Calibri"/>
                <w:kern w:val="0"/>
                <w:sz w:val="22"/>
                <w:szCs w:val="22"/>
              </w:rPr>
            </w:pPr>
          </w:p>
        </w:tc>
        <w:tc>
          <w:tcPr>
            <w:tcW w:w="694" w:type="pct"/>
            <w:tcBorders>
              <w:top w:val="nil"/>
              <w:left w:val="nil"/>
              <w:right w:val="nil"/>
            </w:tcBorders>
            <w:shd w:val="clear" w:color="auto" w:fill="FFFFFF"/>
            <w:tcMar>
              <w:top w:w="30" w:type="dxa"/>
              <w:left w:w="30" w:type="dxa"/>
              <w:bottom w:w="30" w:type="dxa"/>
              <w:right w:w="30" w:type="dxa"/>
            </w:tcMar>
            <w:vAlign w:val="center"/>
          </w:tcPr>
          <w:p w:rsidR="00CC602B" w:rsidRPr="00AE04FB" w:rsidRDefault="00CC602B" w:rsidP="002B6879">
            <w:pPr>
              <w:widowControl/>
              <w:overflowPunct/>
              <w:spacing w:line="320" w:lineRule="atLeast"/>
              <w:ind w:firstLine="0"/>
              <w:jc w:val="right"/>
              <w:rPr>
                <w:rFonts w:eastAsia="Calibri"/>
                <w:color w:val="000000"/>
                <w:kern w:val="0"/>
                <w:sz w:val="22"/>
                <w:szCs w:val="22"/>
              </w:rPr>
            </w:pPr>
            <w:r w:rsidRPr="00AE04FB">
              <w:rPr>
                <w:rFonts w:eastAsia="Calibri"/>
                <w:color w:val="000000"/>
                <w:kern w:val="0"/>
                <w:sz w:val="22"/>
                <w:szCs w:val="22"/>
              </w:rPr>
              <w:t>88.9%</w:t>
            </w:r>
          </w:p>
        </w:tc>
        <w:tc>
          <w:tcPr>
            <w:tcW w:w="693" w:type="pct"/>
            <w:tcBorders>
              <w:top w:val="nil"/>
              <w:left w:val="nil"/>
              <w:right w:val="nil"/>
            </w:tcBorders>
            <w:shd w:val="clear" w:color="auto" w:fill="FFFFFF"/>
            <w:tcMar>
              <w:top w:w="30" w:type="dxa"/>
              <w:left w:w="30" w:type="dxa"/>
              <w:bottom w:w="30" w:type="dxa"/>
              <w:right w:w="30" w:type="dxa"/>
            </w:tcMar>
            <w:vAlign w:val="center"/>
          </w:tcPr>
          <w:p w:rsidR="00CC602B" w:rsidRPr="00AE04FB" w:rsidRDefault="00CC602B" w:rsidP="002B6879">
            <w:pPr>
              <w:widowControl/>
              <w:overflowPunct/>
              <w:spacing w:line="320" w:lineRule="atLeast"/>
              <w:ind w:firstLine="0"/>
              <w:jc w:val="right"/>
              <w:rPr>
                <w:rFonts w:eastAsia="Calibri"/>
                <w:color w:val="000000"/>
                <w:kern w:val="0"/>
                <w:sz w:val="22"/>
                <w:szCs w:val="22"/>
              </w:rPr>
            </w:pPr>
            <w:r w:rsidRPr="00AE04FB">
              <w:rPr>
                <w:rFonts w:eastAsia="Calibri"/>
                <w:color w:val="000000"/>
                <w:kern w:val="0"/>
                <w:sz w:val="22"/>
                <w:szCs w:val="22"/>
              </w:rPr>
              <w:t>63.6%</w:t>
            </w:r>
          </w:p>
        </w:tc>
        <w:tc>
          <w:tcPr>
            <w:tcW w:w="587" w:type="pct"/>
            <w:tcBorders>
              <w:top w:val="nil"/>
              <w:left w:val="nil"/>
              <w:right w:val="nil"/>
            </w:tcBorders>
            <w:shd w:val="clear" w:color="auto" w:fill="FFFFFF"/>
            <w:tcMar>
              <w:top w:w="30" w:type="dxa"/>
              <w:left w:w="30" w:type="dxa"/>
              <w:bottom w:w="30" w:type="dxa"/>
              <w:right w:w="30" w:type="dxa"/>
            </w:tcMar>
            <w:vAlign w:val="center"/>
          </w:tcPr>
          <w:p w:rsidR="00CC602B" w:rsidRPr="00AE04FB" w:rsidRDefault="00CC602B" w:rsidP="002B6879">
            <w:pPr>
              <w:widowControl/>
              <w:overflowPunct/>
              <w:spacing w:line="320" w:lineRule="atLeast"/>
              <w:ind w:firstLine="0"/>
              <w:jc w:val="right"/>
              <w:rPr>
                <w:rFonts w:eastAsia="Calibri"/>
                <w:color w:val="000000"/>
                <w:kern w:val="0"/>
                <w:sz w:val="22"/>
                <w:szCs w:val="22"/>
              </w:rPr>
            </w:pPr>
            <w:r w:rsidRPr="00AE04FB">
              <w:rPr>
                <w:rFonts w:eastAsia="Calibri"/>
                <w:color w:val="000000"/>
                <w:kern w:val="0"/>
                <w:sz w:val="22"/>
                <w:szCs w:val="22"/>
              </w:rPr>
              <w:t>66.1%</w:t>
            </w:r>
          </w:p>
        </w:tc>
        <w:tc>
          <w:tcPr>
            <w:tcW w:w="694" w:type="pct"/>
            <w:tcBorders>
              <w:top w:val="nil"/>
              <w:left w:val="nil"/>
              <w:right w:val="nil"/>
            </w:tcBorders>
            <w:shd w:val="clear" w:color="auto" w:fill="FFFFFF"/>
            <w:tcMar>
              <w:top w:w="30" w:type="dxa"/>
              <w:left w:w="30" w:type="dxa"/>
              <w:bottom w:w="30" w:type="dxa"/>
              <w:right w:w="30" w:type="dxa"/>
            </w:tcMar>
            <w:vAlign w:val="center"/>
          </w:tcPr>
          <w:p w:rsidR="00CC602B" w:rsidRPr="00AE04FB" w:rsidRDefault="00CC602B" w:rsidP="002B6879">
            <w:pPr>
              <w:widowControl/>
              <w:overflowPunct/>
              <w:spacing w:line="320" w:lineRule="atLeast"/>
              <w:ind w:firstLine="0"/>
              <w:jc w:val="right"/>
              <w:rPr>
                <w:rFonts w:eastAsia="Calibri"/>
                <w:color w:val="000000"/>
                <w:kern w:val="0"/>
                <w:sz w:val="22"/>
                <w:szCs w:val="22"/>
              </w:rPr>
            </w:pPr>
            <w:r w:rsidRPr="00AE04FB">
              <w:rPr>
                <w:rFonts w:eastAsia="Calibri"/>
                <w:color w:val="000000"/>
                <w:kern w:val="0"/>
                <w:sz w:val="22"/>
                <w:szCs w:val="22"/>
              </w:rPr>
              <w:t>67.1%</w:t>
            </w:r>
          </w:p>
        </w:tc>
        <w:tc>
          <w:tcPr>
            <w:tcW w:w="481" w:type="pct"/>
            <w:tcBorders>
              <w:top w:val="nil"/>
              <w:left w:val="nil"/>
              <w:right w:val="nil"/>
            </w:tcBorders>
            <w:shd w:val="clear" w:color="auto" w:fill="FFFFFF"/>
            <w:tcMar>
              <w:top w:w="30" w:type="dxa"/>
              <w:left w:w="30" w:type="dxa"/>
              <w:bottom w:w="30" w:type="dxa"/>
              <w:right w:w="30" w:type="dxa"/>
            </w:tcMar>
            <w:vAlign w:val="center"/>
          </w:tcPr>
          <w:p w:rsidR="00CC602B" w:rsidRPr="00AE04FB" w:rsidRDefault="00CC602B" w:rsidP="002B6879">
            <w:pPr>
              <w:widowControl/>
              <w:overflowPunct/>
              <w:spacing w:line="320" w:lineRule="atLeast"/>
              <w:ind w:firstLine="0"/>
              <w:jc w:val="right"/>
              <w:rPr>
                <w:rFonts w:eastAsia="Calibri"/>
                <w:color w:val="000000"/>
                <w:kern w:val="0"/>
                <w:sz w:val="22"/>
                <w:szCs w:val="22"/>
              </w:rPr>
            </w:pPr>
          </w:p>
        </w:tc>
      </w:tr>
      <w:tr w:rsidR="00CC602B" w:rsidRPr="00AE04FB" w:rsidTr="002B6879">
        <w:trPr>
          <w:cantSplit/>
          <w:tblHeader/>
        </w:trPr>
        <w:tc>
          <w:tcPr>
            <w:tcW w:w="1504"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CC602B" w:rsidRPr="00AE04FB" w:rsidRDefault="00CC602B" w:rsidP="002B6879">
            <w:pPr>
              <w:widowControl/>
              <w:overflowPunct/>
              <w:spacing w:line="320" w:lineRule="atLeast"/>
              <w:ind w:firstLine="0"/>
              <w:rPr>
                <w:rFonts w:eastAsia="Calibri"/>
                <w:color w:val="000000"/>
                <w:kern w:val="0"/>
                <w:sz w:val="22"/>
                <w:szCs w:val="22"/>
              </w:rPr>
            </w:pPr>
            <w:r w:rsidRPr="00AE04FB">
              <w:rPr>
                <w:rFonts w:eastAsia="Calibri"/>
                <w:color w:val="000000"/>
                <w:kern w:val="0"/>
                <w:sz w:val="22"/>
                <w:szCs w:val="22"/>
              </w:rPr>
              <w:t>Total</w:t>
            </w:r>
          </w:p>
        </w:tc>
        <w:tc>
          <w:tcPr>
            <w:tcW w:w="347" w:type="pct"/>
            <w:tcBorders>
              <w:left w:val="nil"/>
              <w:bottom w:val="nil"/>
              <w:right w:val="nil"/>
            </w:tcBorders>
            <w:shd w:val="clear" w:color="auto" w:fill="FFFFFF"/>
            <w:tcMar>
              <w:top w:w="30" w:type="dxa"/>
              <w:left w:w="30" w:type="dxa"/>
              <w:bottom w:w="30" w:type="dxa"/>
              <w:right w:w="30" w:type="dxa"/>
            </w:tcMar>
          </w:tcPr>
          <w:p w:rsidR="00CC602B" w:rsidRPr="00AE04FB" w:rsidRDefault="00CC602B" w:rsidP="002B6879">
            <w:pPr>
              <w:widowControl/>
              <w:overflowPunct/>
              <w:spacing w:line="240" w:lineRule="auto"/>
              <w:ind w:firstLine="0"/>
              <w:rPr>
                <w:rFonts w:eastAsia="Calibri"/>
                <w:kern w:val="0"/>
                <w:sz w:val="22"/>
                <w:szCs w:val="22"/>
              </w:rPr>
            </w:pPr>
          </w:p>
        </w:tc>
        <w:tc>
          <w:tcPr>
            <w:tcW w:w="694" w:type="pct"/>
            <w:tcBorders>
              <w:left w:val="nil"/>
              <w:bottom w:val="nil"/>
              <w:right w:val="nil"/>
            </w:tcBorders>
            <w:shd w:val="clear" w:color="auto" w:fill="FFFFFF"/>
            <w:tcMar>
              <w:top w:w="30" w:type="dxa"/>
              <w:left w:w="30" w:type="dxa"/>
              <w:bottom w:w="30" w:type="dxa"/>
              <w:right w:w="30" w:type="dxa"/>
            </w:tcMar>
            <w:vAlign w:val="center"/>
          </w:tcPr>
          <w:p w:rsidR="00CC602B" w:rsidRPr="00AE04FB" w:rsidRDefault="00CC602B" w:rsidP="002B6879">
            <w:pPr>
              <w:widowControl/>
              <w:overflowPunct/>
              <w:spacing w:line="320" w:lineRule="atLeast"/>
              <w:ind w:firstLine="0"/>
              <w:jc w:val="right"/>
              <w:rPr>
                <w:rFonts w:eastAsia="Calibri"/>
                <w:color w:val="000000"/>
                <w:kern w:val="0"/>
                <w:sz w:val="22"/>
                <w:szCs w:val="22"/>
              </w:rPr>
            </w:pPr>
            <w:r w:rsidRPr="00AE04FB">
              <w:rPr>
                <w:rFonts w:eastAsia="Calibri"/>
                <w:color w:val="000000"/>
                <w:kern w:val="0"/>
                <w:sz w:val="22"/>
                <w:szCs w:val="22"/>
              </w:rPr>
              <w:t>9</w:t>
            </w:r>
          </w:p>
        </w:tc>
        <w:tc>
          <w:tcPr>
            <w:tcW w:w="693" w:type="pct"/>
            <w:tcBorders>
              <w:left w:val="nil"/>
              <w:bottom w:val="nil"/>
              <w:right w:val="nil"/>
            </w:tcBorders>
            <w:shd w:val="clear" w:color="auto" w:fill="FFFFFF"/>
            <w:tcMar>
              <w:top w:w="30" w:type="dxa"/>
              <w:left w:w="30" w:type="dxa"/>
              <w:bottom w:w="30" w:type="dxa"/>
              <w:right w:w="30" w:type="dxa"/>
            </w:tcMar>
            <w:vAlign w:val="center"/>
          </w:tcPr>
          <w:p w:rsidR="00CC602B" w:rsidRPr="00AE04FB" w:rsidRDefault="00CC602B" w:rsidP="002B6879">
            <w:pPr>
              <w:widowControl/>
              <w:overflowPunct/>
              <w:spacing w:line="320" w:lineRule="atLeast"/>
              <w:ind w:firstLine="0"/>
              <w:jc w:val="right"/>
              <w:rPr>
                <w:rFonts w:eastAsia="Calibri"/>
                <w:color w:val="000000"/>
                <w:kern w:val="0"/>
                <w:sz w:val="22"/>
                <w:szCs w:val="22"/>
              </w:rPr>
            </w:pPr>
            <w:r w:rsidRPr="00AE04FB">
              <w:rPr>
                <w:rFonts w:eastAsia="Calibri"/>
                <w:color w:val="000000"/>
                <w:kern w:val="0"/>
                <w:sz w:val="22"/>
                <w:szCs w:val="22"/>
              </w:rPr>
              <w:t>154</w:t>
            </w:r>
          </w:p>
        </w:tc>
        <w:tc>
          <w:tcPr>
            <w:tcW w:w="587" w:type="pct"/>
            <w:tcBorders>
              <w:left w:val="nil"/>
              <w:bottom w:val="nil"/>
              <w:right w:val="nil"/>
            </w:tcBorders>
            <w:shd w:val="clear" w:color="auto" w:fill="FFFFFF"/>
            <w:tcMar>
              <w:top w:w="30" w:type="dxa"/>
              <w:left w:w="30" w:type="dxa"/>
              <w:bottom w:w="30" w:type="dxa"/>
              <w:right w:w="30" w:type="dxa"/>
            </w:tcMar>
            <w:vAlign w:val="center"/>
          </w:tcPr>
          <w:p w:rsidR="00CC602B" w:rsidRPr="00AE04FB" w:rsidRDefault="00CC602B" w:rsidP="002B6879">
            <w:pPr>
              <w:widowControl/>
              <w:overflowPunct/>
              <w:spacing w:line="320" w:lineRule="atLeast"/>
              <w:ind w:firstLine="0"/>
              <w:jc w:val="right"/>
              <w:rPr>
                <w:rFonts w:eastAsia="Calibri"/>
                <w:color w:val="000000"/>
                <w:kern w:val="0"/>
                <w:sz w:val="22"/>
                <w:szCs w:val="22"/>
              </w:rPr>
            </w:pPr>
            <w:r w:rsidRPr="00AE04FB">
              <w:rPr>
                <w:rFonts w:eastAsia="Calibri"/>
                <w:color w:val="000000"/>
                <w:kern w:val="0"/>
                <w:sz w:val="22"/>
                <w:szCs w:val="22"/>
              </w:rPr>
              <w:t>581</w:t>
            </w:r>
          </w:p>
        </w:tc>
        <w:tc>
          <w:tcPr>
            <w:tcW w:w="694" w:type="pct"/>
            <w:tcBorders>
              <w:left w:val="nil"/>
              <w:bottom w:val="nil"/>
              <w:right w:val="nil"/>
            </w:tcBorders>
            <w:shd w:val="clear" w:color="auto" w:fill="FFFFFF"/>
            <w:tcMar>
              <w:top w:w="30" w:type="dxa"/>
              <w:left w:w="30" w:type="dxa"/>
              <w:bottom w:w="30" w:type="dxa"/>
              <w:right w:w="30" w:type="dxa"/>
            </w:tcMar>
            <w:vAlign w:val="center"/>
          </w:tcPr>
          <w:p w:rsidR="00CC602B" w:rsidRPr="00AE04FB" w:rsidRDefault="00CC602B" w:rsidP="002B6879">
            <w:pPr>
              <w:widowControl/>
              <w:overflowPunct/>
              <w:spacing w:line="320" w:lineRule="atLeast"/>
              <w:ind w:firstLine="0"/>
              <w:jc w:val="right"/>
              <w:rPr>
                <w:rFonts w:eastAsia="Calibri"/>
                <w:color w:val="000000"/>
                <w:kern w:val="0"/>
                <w:sz w:val="22"/>
                <w:szCs w:val="22"/>
              </w:rPr>
            </w:pPr>
            <w:r w:rsidRPr="00AE04FB">
              <w:rPr>
                <w:rFonts w:eastAsia="Calibri"/>
                <w:color w:val="000000"/>
                <w:kern w:val="0"/>
                <w:sz w:val="22"/>
                <w:szCs w:val="22"/>
              </w:rPr>
              <w:t>501</w:t>
            </w:r>
          </w:p>
        </w:tc>
        <w:tc>
          <w:tcPr>
            <w:tcW w:w="481" w:type="pct"/>
            <w:tcBorders>
              <w:left w:val="nil"/>
              <w:bottom w:val="nil"/>
              <w:right w:val="nil"/>
            </w:tcBorders>
            <w:shd w:val="clear" w:color="auto" w:fill="FFFFFF"/>
            <w:tcMar>
              <w:top w:w="30" w:type="dxa"/>
              <w:left w:w="30" w:type="dxa"/>
              <w:bottom w:w="30" w:type="dxa"/>
              <w:right w:w="30" w:type="dxa"/>
            </w:tcMar>
            <w:vAlign w:val="center"/>
          </w:tcPr>
          <w:p w:rsidR="00CC602B" w:rsidRPr="00AE04FB" w:rsidRDefault="00CC602B" w:rsidP="002B6879">
            <w:pPr>
              <w:widowControl/>
              <w:overflowPunct/>
              <w:spacing w:line="320" w:lineRule="atLeast"/>
              <w:ind w:firstLine="0"/>
              <w:jc w:val="right"/>
              <w:rPr>
                <w:rFonts w:eastAsia="Calibri"/>
                <w:color w:val="000000"/>
                <w:kern w:val="0"/>
                <w:sz w:val="22"/>
                <w:szCs w:val="22"/>
              </w:rPr>
            </w:pPr>
            <w:r w:rsidRPr="00AE04FB">
              <w:rPr>
                <w:rFonts w:eastAsia="Calibri"/>
                <w:color w:val="000000"/>
                <w:kern w:val="0"/>
                <w:sz w:val="22"/>
                <w:szCs w:val="22"/>
              </w:rPr>
              <w:t>1245</w:t>
            </w:r>
          </w:p>
        </w:tc>
      </w:tr>
      <w:tr w:rsidR="00CC602B" w:rsidRPr="00AE04FB" w:rsidTr="002B6879">
        <w:trPr>
          <w:cantSplit/>
        </w:trPr>
        <w:tc>
          <w:tcPr>
            <w:tcW w:w="1504" w:type="pct"/>
            <w:gridSpan w:val="2"/>
            <w:vMerge/>
            <w:tcBorders>
              <w:left w:val="nil"/>
              <w:bottom w:val="nil"/>
              <w:right w:val="nil"/>
            </w:tcBorders>
            <w:shd w:val="clear" w:color="auto" w:fill="FFFFFF"/>
            <w:tcMar>
              <w:top w:w="30" w:type="dxa"/>
              <w:left w:w="30" w:type="dxa"/>
              <w:bottom w:w="30" w:type="dxa"/>
              <w:right w:w="30" w:type="dxa"/>
            </w:tcMar>
          </w:tcPr>
          <w:p w:rsidR="00CC602B" w:rsidRPr="00AE04FB" w:rsidRDefault="00CC602B" w:rsidP="002B6879">
            <w:pPr>
              <w:widowControl/>
              <w:overflowPunct/>
              <w:spacing w:line="240" w:lineRule="auto"/>
              <w:ind w:firstLine="0"/>
              <w:rPr>
                <w:rFonts w:eastAsia="Calibri"/>
                <w:color w:val="000000"/>
                <w:kern w:val="0"/>
                <w:sz w:val="22"/>
                <w:szCs w:val="22"/>
              </w:rPr>
            </w:pPr>
          </w:p>
        </w:tc>
        <w:tc>
          <w:tcPr>
            <w:tcW w:w="347" w:type="pct"/>
            <w:tcBorders>
              <w:top w:val="nil"/>
              <w:left w:val="nil"/>
              <w:bottom w:val="nil"/>
              <w:right w:val="nil"/>
            </w:tcBorders>
            <w:shd w:val="clear" w:color="auto" w:fill="FFFFFF"/>
            <w:tcMar>
              <w:top w:w="30" w:type="dxa"/>
              <w:left w:w="30" w:type="dxa"/>
              <w:bottom w:w="30" w:type="dxa"/>
              <w:right w:w="30" w:type="dxa"/>
            </w:tcMar>
          </w:tcPr>
          <w:p w:rsidR="00CC602B" w:rsidRPr="00AE04FB" w:rsidRDefault="00CC602B" w:rsidP="002B6879">
            <w:pPr>
              <w:widowControl/>
              <w:overflowPunct/>
              <w:spacing w:line="240" w:lineRule="auto"/>
              <w:ind w:firstLine="0"/>
              <w:rPr>
                <w:rFonts w:eastAsia="Calibri"/>
                <w:kern w:val="0"/>
                <w:sz w:val="22"/>
                <w:szCs w:val="22"/>
              </w:rPr>
            </w:pPr>
          </w:p>
        </w:tc>
        <w:tc>
          <w:tcPr>
            <w:tcW w:w="694" w:type="pct"/>
            <w:tcBorders>
              <w:top w:val="nil"/>
              <w:left w:val="nil"/>
              <w:bottom w:val="nil"/>
              <w:right w:val="nil"/>
            </w:tcBorders>
            <w:shd w:val="clear" w:color="auto" w:fill="FFFFFF"/>
            <w:tcMar>
              <w:top w:w="30" w:type="dxa"/>
              <w:left w:w="30" w:type="dxa"/>
              <w:bottom w:w="30" w:type="dxa"/>
              <w:right w:w="30" w:type="dxa"/>
            </w:tcMar>
            <w:vAlign w:val="center"/>
          </w:tcPr>
          <w:p w:rsidR="00CC602B" w:rsidRPr="00AE04FB" w:rsidRDefault="00CC602B" w:rsidP="002B6879">
            <w:pPr>
              <w:widowControl/>
              <w:overflowPunct/>
              <w:spacing w:line="320" w:lineRule="atLeast"/>
              <w:ind w:firstLine="0"/>
              <w:jc w:val="right"/>
              <w:rPr>
                <w:rFonts w:eastAsia="Calibri"/>
                <w:color w:val="000000"/>
                <w:kern w:val="0"/>
                <w:sz w:val="22"/>
                <w:szCs w:val="22"/>
              </w:rPr>
            </w:pPr>
            <w:r w:rsidRPr="00AE04FB">
              <w:rPr>
                <w:rFonts w:eastAsia="Calibri"/>
                <w:color w:val="000000"/>
                <w:kern w:val="0"/>
                <w:sz w:val="22"/>
                <w:szCs w:val="22"/>
              </w:rPr>
              <w:t>100.0%</w:t>
            </w:r>
          </w:p>
        </w:tc>
        <w:tc>
          <w:tcPr>
            <w:tcW w:w="693" w:type="pct"/>
            <w:tcBorders>
              <w:top w:val="nil"/>
              <w:left w:val="nil"/>
              <w:bottom w:val="nil"/>
              <w:right w:val="nil"/>
            </w:tcBorders>
            <w:shd w:val="clear" w:color="auto" w:fill="FFFFFF"/>
            <w:tcMar>
              <w:top w:w="30" w:type="dxa"/>
              <w:left w:w="30" w:type="dxa"/>
              <w:bottom w:w="30" w:type="dxa"/>
              <w:right w:w="30" w:type="dxa"/>
            </w:tcMar>
            <w:vAlign w:val="center"/>
          </w:tcPr>
          <w:p w:rsidR="00CC602B" w:rsidRPr="00AE04FB" w:rsidRDefault="00CC602B" w:rsidP="002B6879">
            <w:pPr>
              <w:widowControl/>
              <w:overflowPunct/>
              <w:spacing w:line="320" w:lineRule="atLeast"/>
              <w:ind w:firstLine="0"/>
              <w:jc w:val="right"/>
              <w:rPr>
                <w:rFonts w:eastAsia="Calibri"/>
                <w:color w:val="000000"/>
                <w:kern w:val="0"/>
                <w:sz w:val="22"/>
                <w:szCs w:val="22"/>
              </w:rPr>
            </w:pPr>
            <w:r w:rsidRPr="00AE04FB">
              <w:rPr>
                <w:rFonts w:eastAsia="Calibri"/>
                <w:color w:val="000000"/>
                <w:kern w:val="0"/>
                <w:sz w:val="22"/>
                <w:szCs w:val="22"/>
              </w:rPr>
              <w:t>100.0%</w:t>
            </w:r>
          </w:p>
        </w:tc>
        <w:tc>
          <w:tcPr>
            <w:tcW w:w="587" w:type="pct"/>
            <w:tcBorders>
              <w:top w:val="nil"/>
              <w:left w:val="nil"/>
              <w:bottom w:val="nil"/>
              <w:right w:val="nil"/>
            </w:tcBorders>
            <w:shd w:val="clear" w:color="auto" w:fill="FFFFFF"/>
            <w:tcMar>
              <w:top w:w="30" w:type="dxa"/>
              <w:left w:w="30" w:type="dxa"/>
              <w:bottom w:w="30" w:type="dxa"/>
              <w:right w:w="30" w:type="dxa"/>
            </w:tcMar>
            <w:vAlign w:val="center"/>
          </w:tcPr>
          <w:p w:rsidR="00CC602B" w:rsidRPr="00AE04FB" w:rsidRDefault="00CC602B" w:rsidP="002B6879">
            <w:pPr>
              <w:widowControl/>
              <w:overflowPunct/>
              <w:spacing w:line="320" w:lineRule="atLeast"/>
              <w:ind w:firstLine="0"/>
              <w:jc w:val="right"/>
              <w:rPr>
                <w:rFonts w:eastAsia="Calibri"/>
                <w:color w:val="000000"/>
                <w:kern w:val="0"/>
                <w:sz w:val="22"/>
                <w:szCs w:val="22"/>
              </w:rPr>
            </w:pPr>
            <w:r w:rsidRPr="00AE04FB">
              <w:rPr>
                <w:rFonts w:eastAsia="Calibri"/>
                <w:color w:val="000000"/>
                <w:kern w:val="0"/>
                <w:sz w:val="22"/>
                <w:szCs w:val="22"/>
              </w:rPr>
              <w:t>100.0%</w:t>
            </w:r>
          </w:p>
        </w:tc>
        <w:tc>
          <w:tcPr>
            <w:tcW w:w="694" w:type="pct"/>
            <w:tcBorders>
              <w:top w:val="nil"/>
              <w:left w:val="nil"/>
              <w:bottom w:val="nil"/>
              <w:right w:val="nil"/>
            </w:tcBorders>
            <w:shd w:val="clear" w:color="auto" w:fill="FFFFFF"/>
            <w:tcMar>
              <w:top w:w="30" w:type="dxa"/>
              <w:left w:w="30" w:type="dxa"/>
              <w:bottom w:w="30" w:type="dxa"/>
              <w:right w:w="30" w:type="dxa"/>
            </w:tcMar>
            <w:vAlign w:val="center"/>
          </w:tcPr>
          <w:p w:rsidR="00CC602B" w:rsidRPr="00AE04FB" w:rsidRDefault="00CC602B" w:rsidP="002B6879">
            <w:pPr>
              <w:widowControl/>
              <w:overflowPunct/>
              <w:spacing w:line="320" w:lineRule="atLeast"/>
              <w:ind w:firstLine="0"/>
              <w:jc w:val="right"/>
              <w:rPr>
                <w:rFonts w:eastAsia="Calibri"/>
                <w:color w:val="000000"/>
                <w:kern w:val="0"/>
                <w:sz w:val="22"/>
                <w:szCs w:val="22"/>
              </w:rPr>
            </w:pPr>
            <w:r w:rsidRPr="00AE04FB">
              <w:rPr>
                <w:rFonts w:eastAsia="Calibri"/>
                <w:color w:val="000000"/>
                <w:kern w:val="0"/>
                <w:sz w:val="22"/>
                <w:szCs w:val="22"/>
              </w:rPr>
              <w:t>100.0%</w:t>
            </w:r>
          </w:p>
        </w:tc>
        <w:tc>
          <w:tcPr>
            <w:tcW w:w="481" w:type="pct"/>
            <w:tcBorders>
              <w:top w:val="nil"/>
              <w:left w:val="nil"/>
              <w:bottom w:val="nil"/>
              <w:right w:val="nil"/>
            </w:tcBorders>
            <w:shd w:val="clear" w:color="auto" w:fill="FFFFFF"/>
            <w:tcMar>
              <w:top w:w="30" w:type="dxa"/>
              <w:left w:w="30" w:type="dxa"/>
              <w:bottom w:w="30" w:type="dxa"/>
              <w:right w:w="30" w:type="dxa"/>
            </w:tcMar>
            <w:vAlign w:val="center"/>
          </w:tcPr>
          <w:p w:rsidR="00CC602B" w:rsidRPr="00AE04FB" w:rsidRDefault="00CC602B" w:rsidP="002B6879">
            <w:pPr>
              <w:widowControl/>
              <w:overflowPunct/>
              <w:spacing w:line="320" w:lineRule="atLeast"/>
              <w:ind w:firstLine="0"/>
              <w:jc w:val="right"/>
              <w:rPr>
                <w:rFonts w:eastAsia="Calibri"/>
                <w:color w:val="000000"/>
                <w:kern w:val="0"/>
                <w:sz w:val="22"/>
                <w:szCs w:val="22"/>
              </w:rPr>
            </w:pPr>
          </w:p>
        </w:tc>
      </w:tr>
    </w:tbl>
    <w:p w:rsidR="00CC602B" w:rsidRDefault="00CC602B" w:rsidP="00CC602B">
      <w:pPr>
        <w:widowControl/>
        <w:overflowPunct/>
        <w:spacing w:line="400" w:lineRule="atLeast"/>
        <w:ind w:firstLine="0"/>
        <w:rPr>
          <w:rFonts w:eastAsia="Calibri"/>
          <w:kern w:val="0"/>
          <w:szCs w:val="24"/>
          <w:u w:val="single"/>
        </w:rPr>
      </w:pPr>
      <w:proofErr w:type="gramStart"/>
      <w:r w:rsidRPr="00CC602B">
        <w:rPr>
          <w:rFonts w:eastAsia="Calibri"/>
          <w:i/>
          <w:kern w:val="0"/>
          <w:szCs w:val="24"/>
          <w:u w:val="single"/>
        </w:rPr>
        <w:t>x</w:t>
      </w:r>
      <w:r w:rsidRPr="00CC602B">
        <w:rPr>
          <w:rFonts w:eastAsia="Calibri"/>
          <w:kern w:val="0"/>
          <w:szCs w:val="24"/>
          <w:u w:val="single"/>
        </w:rPr>
        <w:t>-square</w:t>
      </w:r>
      <w:proofErr w:type="gramEnd"/>
      <w:r w:rsidRPr="00CC602B">
        <w:rPr>
          <w:rFonts w:eastAsia="Calibri"/>
          <w:kern w:val="0"/>
          <w:szCs w:val="24"/>
          <w:u w:val="single"/>
        </w:rPr>
        <w:t xml:space="preserve"> = 2.68; </w:t>
      </w:r>
      <w:proofErr w:type="spellStart"/>
      <w:r w:rsidRPr="00CC602B">
        <w:rPr>
          <w:rFonts w:eastAsia="Calibri"/>
          <w:kern w:val="0"/>
          <w:szCs w:val="24"/>
          <w:u w:val="single"/>
        </w:rPr>
        <w:t>df</w:t>
      </w:r>
      <w:proofErr w:type="spellEnd"/>
      <w:r w:rsidRPr="00CC602B">
        <w:rPr>
          <w:rFonts w:eastAsia="Calibri"/>
          <w:kern w:val="0"/>
          <w:szCs w:val="24"/>
          <w:u w:val="single"/>
        </w:rPr>
        <w:t xml:space="preserve"> = 3; </w:t>
      </w:r>
      <w:r w:rsidRPr="00CC602B">
        <w:rPr>
          <w:rFonts w:eastAsia="Calibri"/>
          <w:i/>
          <w:kern w:val="0"/>
          <w:szCs w:val="24"/>
          <w:u w:val="single"/>
        </w:rPr>
        <w:t>p</w:t>
      </w:r>
      <w:r w:rsidRPr="00CC602B">
        <w:rPr>
          <w:rFonts w:eastAsia="Calibri"/>
          <w:kern w:val="0"/>
          <w:szCs w:val="24"/>
          <w:u w:val="single"/>
        </w:rPr>
        <w:t xml:space="preserve"> = .44</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2010"/>
        <w:gridCol w:w="516"/>
        <w:gridCol w:w="514"/>
        <w:gridCol w:w="1155"/>
        <w:gridCol w:w="2150"/>
        <w:gridCol w:w="1155"/>
        <w:gridCol w:w="1157"/>
        <w:gridCol w:w="763"/>
      </w:tblGrid>
      <w:tr w:rsidR="00CC602B" w:rsidRPr="00AE04FB" w:rsidTr="002B6879">
        <w:trPr>
          <w:cantSplit/>
          <w:tblHeader/>
        </w:trPr>
        <w:tc>
          <w:tcPr>
            <w:tcW w:w="1067" w:type="pct"/>
            <w:vMerge w:val="restart"/>
            <w:tcBorders>
              <w:top w:val="nil"/>
              <w:left w:val="nil"/>
              <w:right w:val="nil"/>
            </w:tcBorders>
            <w:shd w:val="clear" w:color="auto" w:fill="FFFFFF"/>
            <w:tcMar>
              <w:top w:w="30" w:type="dxa"/>
              <w:left w:w="30" w:type="dxa"/>
              <w:bottom w:w="30" w:type="dxa"/>
              <w:right w:w="30" w:type="dxa"/>
            </w:tcMar>
          </w:tcPr>
          <w:p w:rsidR="00CC602B" w:rsidRPr="00D2156C" w:rsidRDefault="00D2156C" w:rsidP="002B6879">
            <w:pPr>
              <w:widowControl/>
              <w:overflowPunct/>
              <w:spacing w:line="320" w:lineRule="atLeast"/>
              <w:ind w:firstLine="0"/>
              <w:rPr>
                <w:rFonts w:eastAsia="Calibri"/>
                <w:b/>
                <w:color w:val="000000"/>
                <w:kern w:val="0"/>
                <w:sz w:val="22"/>
                <w:szCs w:val="22"/>
              </w:rPr>
            </w:pPr>
            <w:r>
              <w:rPr>
                <w:rFonts w:eastAsia="Calibri"/>
                <w:b/>
                <w:color w:val="000000"/>
                <w:kern w:val="0"/>
                <w:sz w:val="22"/>
                <w:szCs w:val="22"/>
              </w:rPr>
              <w:t>Wave 8</w:t>
            </w:r>
          </w:p>
        </w:tc>
        <w:tc>
          <w:tcPr>
            <w:tcW w:w="274" w:type="pct"/>
            <w:vMerge w:val="restart"/>
            <w:tcBorders>
              <w:top w:val="nil"/>
              <w:left w:val="nil"/>
              <w:right w:val="nil"/>
            </w:tcBorders>
            <w:shd w:val="clear" w:color="auto" w:fill="FFFFFF"/>
            <w:tcMar>
              <w:top w:w="30" w:type="dxa"/>
              <w:left w:w="30" w:type="dxa"/>
              <w:bottom w:w="30" w:type="dxa"/>
              <w:right w:w="30" w:type="dxa"/>
            </w:tcMar>
          </w:tcPr>
          <w:p w:rsidR="00CC602B" w:rsidRPr="00AE04FB" w:rsidRDefault="00CC602B" w:rsidP="002B6879">
            <w:pPr>
              <w:widowControl/>
              <w:overflowPunct/>
              <w:spacing w:line="320" w:lineRule="atLeast"/>
              <w:ind w:firstLine="0"/>
              <w:rPr>
                <w:rFonts w:eastAsia="Calibri"/>
                <w:color w:val="000000"/>
                <w:kern w:val="0"/>
                <w:sz w:val="22"/>
                <w:szCs w:val="22"/>
              </w:rPr>
            </w:pPr>
            <w:r w:rsidRPr="00AE04FB">
              <w:rPr>
                <w:rFonts w:eastAsia="Calibri"/>
                <w:color w:val="000000"/>
                <w:kern w:val="0"/>
                <w:sz w:val="22"/>
                <w:szCs w:val="22"/>
              </w:rPr>
              <w:t>Yes</w:t>
            </w:r>
          </w:p>
        </w:tc>
        <w:tc>
          <w:tcPr>
            <w:tcW w:w="273" w:type="pct"/>
            <w:tcBorders>
              <w:top w:val="nil"/>
              <w:left w:val="nil"/>
              <w:bottom w:val="nil"/>
              <w:right w:val="nil"/>
            </w:tcBorders>
            <w:shd w:val="clear" w:color="auto" w:fill="FFFFFF"/>
            <w:tcMar>
              <w:top w:w="30" w:type="dxa"/>
              <w:left w:w="30" w:type="dxa"/>
              <w:bottom w:w="30" w:type="dxa"/>
              <w:right w:w="30" w:type="dxa"/>
            </w:tcMar>
          </w:tcPr>
          <w:p w:rsidR="00CC602B" w:rsidRPr="00AE04FB" w:rsidRDefault="00CC602B" w:rsidP="002B6879">
            <w:pPr>
              <w:widowControl/>
              <w:overflowPunct/>
              <w:spacing w:line="240" w:lineRule="auto"/>
              <w:ind w:firstLine="0"/>
              <w:rPr>
                <w:rFonts w:eastAsia="Calibri"/>
                <w:kern w:val="0"/>
                <w:sz w:val="22"/>
                <w:szCs w:val="22"/>
              </w:rPr>
            </w:pPr>
          </w:p>
        </w:tc>
        <w:tc>
          <w:tcPr>
            <w:tcW w:w="613" w:type="pct"/>
            <w:tcBorders>
              <w:top w:val="nil"/>
              <w:left w:val="nil"/>
              <w:bottom w:val="nil"/>
              <w:right w:val="nil"/>
            </w:tcBorders>
            <w:shd w:val="clear" w:color="auto" w:fill="FFFFFF"/>
            <w:tcMar>
              <w:top w:w="30" w:type="dxa"/>
              <w:left w:w="30" w:type="dxa"/>
              <w:bottom w:w="30" w:type="dxa"/>
              <w:right w:w="30" w:type="dxa"/>
            </w:tcMar>
            <w:vAlign w:val="center"/>
          </w:tcPr>
          <w:p w:rsidR="00CC602B" w:rsidRPr="00AE04FB" w:rsidRDefault="00CC602B" w:rsidP="002B6879">
            <w:pPr>
              <w:widowControl/>
              <w:overflowPunct/>
              <w:spacing w:line="320" w:lineRule="atLeast"/>
              <w:ind w:firstLine="0"/>
              <w:jc w:val="right"/>
              <w:rPr>
                <w:rFonts w:eastAsia="Calibri"/>
                <w:color w:val="000000"/>
                <w:kern w:val="0"/>
                <w:sz w:val="22"/>
                <w:szCs w:val="22"/>
              </w:rPr>
            </w:pPr>
            <w:r w:rsidRPr="00AE04FB">
              <w:rPr>
                <w:rFonts w:eastAsia="Calibri"/>
                <w:color w:val="000000"/>
                <w:kern w:val="0"/>
                <w:sz w:val="22"/>
                <w:szCs w:val="22"/>
              </w:rPr>
              <w:t>4</w:t>
            </w:r>
          </w:p>
        </w:tc>
        <w:tc>
          <w:tcPr>
            <w:tcW w:w="1141" w:type="pct"/>
            <w:tcBorders>
              <w:top w:val="nil"/>
              <w:left w:val="nil"/>
              <w:bottom w:val="nil"/>
              <w:right w:val="nil"/>
            </w:tcBorders>
            <w:shd w:val="clear" w:color="auto" w:fill="FFFFFF"/>
            <w:tcMar>
              <w:top w:w="30" w:type="dxa"/>
              <w:left w:w="30" w:type="dxa"/>
              <w:bottom w:w="30" w:type="dxa"/>
              <w:right w:w="30" w:type="dxa"/>
            </w:tcMar>
            <w:vAlign w:val="center"/>
          </w:tcPr>
          <w:p w:rsidR="00CC602B" w:rsidRPr="00AE04FB" w:rsidRDefault="00CC602B" w:rsidP="002B6879">
            <w:pPr>
              <w:widowControl/>
              <w:overflowPunct/>
              <w:spacing w:line="320" w:lineRule="atLeast"/>
              <w:ind w:firstLine="0"/>
              <w:jc w:val="right"/>
              <w:rPr>
                <w:rFonts w:eastAsia="Calibri"/>
                <w:color w:val="000000"/>
                <w:kern w:val="0"/>
                <w:sz w:val="22"/>
                <w:szCs w:val="22"/>
              </w:rPr>
            </w:pPr>
            <w:r w:rsidRPr="00AE04FB">
              <w:rPr>
                <w:rFonts w:eastAsia="Calibri"/>
                <w:color w:val="000000"/>
                <w:kern w:val="0"/>
                <w:sz w:val="22"/>
                <w:szCs w:val="22"/>
              </w:rPr>
              <w:t>29</w:t>
            </w:r>
          </w:p>
        </w:tc>
        <w:tc>
          <w:tcPr>
            <w:tcW w:w="613" w:type="pct"/>
            <w:tcBorders>
              <w:top w:val="nil"/>
              <w:left w:val="nil"/>
              <w:bottom w:val="nil"/>
              <w:right w:val="nil"/>
            </w:tcBorders>
            <w:shd w:val="clear" w:color="auto" w:fill="FFFFFF"/>
            <w:tcMar>
              <w:top w:w="30" w:type="dxa"/>
              <w:left w:w="30" w:type="dxa"/>
              <w:bottom w:w="30" w:type="dxa"/>
              <w:right w:w="30" w:type="dxa"/>
            </w:tcMar>
            <w:vAlign w:val="center"/>
          </w:tcPr>
          <w:p w:rsidR="00CC602B" w:rsidRPr="00AE04FB" w:rsidRDefault="00CC602B" w:rsidP="002B6879">
            <w:pPr>
              <w:widowControl/>
              <w:overflowPunct/>
              <w:spacing w:line="320" w:lineRule="atLeast"/>
              <w:ind w:firstLine="0"/>
              <w:jc w:val="right"/>
              <w:rPr>
                <w:rFonts w:eastAsia="Calibri"/>
                <w:color w:val="000000"/>
                <w:kern w:val="0"/>
                <w:sz w:val="22"/>
                <w:szCs w:val="22"/>
              </w:rPr>
            </w:pPr>
            <w:r w:rsidRPr="00AE04FB">
              <w:rPr>
                <w:rFonts w:eastAsia="Calibri"/>
                <w:color w:val="000000"/>
                <w:kern w:val="0"/>
                <w:sz w:val="22"/>
                <w:szCs w:val="22"/>
              </w:rPr>
              <w:t>155</w:t>
            </w:r>
          </w:p>
        </w:tc>
        <w:tc>
          <w:tcPr>
            <w:tcW w:w="614" w:type="pct"/>
            <w:tcBorders>
              <w:top w:val="nil"/>
              <w:left w:val="nil"/>
              <w:bottom w:val="nil"/>
              <w:right w:val="nil"/>
            </w:tcBorders>
            <w:shd w:val="clear" w:color="auto" w:fill="FFFFFF"/>
            <w:tcMar>
              <w:top w:w="30" w:type="dxa"/>
              <w:left w:w="30" w:type="dxa"/>
              <w:bottom w:w="30" w:type="dxa"/>
              <w:right w:w="30" w:type="dxa"/>
            </w:tcMar>
            <w:vAlign w:val="center"/>
          </w:tcPr>
          <w:p w:rsidR="00CC602B" w:rsidRPr="00AE04FB" w:rsidRDefault="00CC602B" w:rsidP="002B6879">
            <w:pPr>
              <w:widowControl/>
              <w:overflowPunct/>
              <w:spacing w:line="320" w:lineRule="atLeast"/>
              <w:ind w:firstLine="0"/>
              <w:jc w:val="right"/>
              <w:rPr>
                <w:rFonts w:eastAsia="Calibri"/>
                <w:color w:val="000000"/>
                <w:kern w:val="0"/>
                <w:sz w:val="22"/>
                <w:szCs w:val="22"/>
              </w:rPr>
            </w:pPr>
            <w:r w:rsidRPr="00AE04FB">
              <w:rPr>
                <w:rFonts w:eastAsia="Calibri"/>
                <w:color w:val="000000"/>
                <w:kern w:val="0"/>
                <w:sz w:val="22"/>
                <w:szCs w:val="22"/>
              </w:rPr>
              <w:t>143</w:t>
            </w:r>
          </w:p>
        </w:tc>
        <w:tc>
          <w:tcPr>
            <w:tcW w:w="405" w:type="pct"/>
            <w:tcBorders>
              <w:top w:val="nil"/>
              <w:left w:val="nil"/>
              <w:bottom w:val="nil"/>
              <w:right w:val="nil"/>
            </w:tcBorders>
            <w:shd w:val="clear" w:color="auto" w:fill="FFFFFF"/>
            <w:tcMar>
              <w:top w:w="30" w:type="dxa"/>
              <w:left w:w="30" w:type="dxa"/>
              <w:bottom w:w="30" w:type="dxa"/>
              <w:right w:w="30" w:type="dxa"/>
            </w:tcMar>
            <w:vAlign w:val="center"/>
          </w:tcPr>
          <w:p w:rsidR="00CC602B" w:rsidRPr="00AE04FB" w:rsidRDefault="00CC602B" w:rsidP="002B6879">
            <w:pPr>
              <w:widowControl/>
              <w:overflowPunct/>
              <w:spacing w:line="320" w:lineRule="atLeast"/>
              <w:ind w:firstLine="0"/>
              <w:jc w:val="right"/>
              <w:rPr>
                <w:rFonts w:eastAsia="Calibri"/>
                <w:color w:val="000000"/>
                <w:kern w:val="0"/>
                <w:sz w:val="22"/>
                <w:szCs w:val="22"/>
              </w:rPr>
            </w:pPr>
            <w:r w:rsidRPr="00AE04FB">
              <w:rPr>
                <w:rFonts w:eastAsia="Calibri"/>
                <w:color w:val="000000"/>
                <w:kern w:val="0"/>
                <w:sz w:val="22"/>
                <w:szCs w:val="22"/>
              </w:rPr>
              <w:t>331</w:t>
            </w:r>
          </w:p>
        </w:tc>
      </w:tr>
      <w:tr w:rsidR="00CC602B" w:rsidRPr="00AE04FB" w:rsidTr="002B6879">
        <w:trPr>
          <w:cantSplit/>
          <w:tblHeader/>
        </w:trPr>
        <w:tc>
          <w:tcPr>
            <w:tcW w:w="1067" w:type="pct"/>
            <w:vMerge/>
            <w:tcBorders>
              <w:top w:val="single" w:sz="16" w:space="0" w:color="000000"/>
              <w:left w:val="nil"/>
              <w:right w:val="nil"/>
            </w:tcBorders>
            <w:shd w:val="clear" w:color="auto" w:fill="FFFFFF"/>
            <w:tcMar>
              <w:top w:w="30" w:type="dxa"/>
              <w:left w:w="30" w:type="dxa"/>
              <w:bottom w:w="30" w:type="dxa"/>
              <w:right w:w="30" w:type="dxa"/>
            </w:tcMar>
          </w:tcPr>
          <w:p w:rsidR="00CC602B" w:rsidRPr="00D2156C" w:rsidRDefault="00CC602B" w:rsidP="002B6879">
            <w:pPr>
              <w:widowControl/>
              <w:overflowPunct/>
              <w:spacing w:line="240" w:lineRule="auto"/>
              <w:ind w:firstLine="0"/>
              <w:rPr>
                <w:rFonts w:eastAsia="Calibri"/>
                <w:b/>
                <w:color w:val="000000"/>
                <w:kern w:val="0"/>
                <w:sz w:val="22"/>
                <w:szCs w:val="22"/>
              </w:rPr>
            </w:pPr>
          </w:p>
        </w:tc>
        <w:tc>
          <w:tcPr>
            <w:tcW w:w="274" w:type="pct"/>
            <w:vMerge/>
            <w:tcBorders>
              <w:top w:val="single" w:sz="16" w:space="0" w:color="000000"/>
              <w:left w:val="nil"/>
              <w:right w:val="nil"/>
            </w:tcBorders>
            <w:shd w:val="clear" w:color="auto" w:fill="FFFFFF"/>
            <w:tcMar>
              <w:top w:w="30" w:type="dxa"/>
              <w:left w:w="30" w:type="dxa"/>
              <w:bottom w:w="30" w:type="dxa"/>
              <w:right w:w="30" w:type="dxa"/>
            </w:tcMar>
          </w:tcPr>
          <w:p w:rsidR="00CC602B" w:rsidRPr="00AE04FB" w:rsidRDefault="00CC602B" w:rsidP="002B6879">
            <w:pPr>
              <w:widowControl/>
              <w:overflowPunct/>
              <w:spacing w:line="240" w:lineRule="auto"/>
              <w:ind w:firstLine="0"/>
              <w:rPr>
                <w:rFonts w:eastAsia="Calibri"/>
                <w:color w:val="000000"/>
                <w:kern w:val="0"/>
                <w:sz w:val="22"/>
                <w:szCs w:val="22"/>
              </w:rPr>
            </w:pPr>
          </w:p>
        </w:tc>
        <w:tc>
          <w:tcPr>
            <w:tcW w:w="273" w:type="pct"/>
            <w:tcBorders>
              <w:top w:val="nil"/>
              <w:left w:val="nil"/>
              <w:right w:val="nil"/>
            </w:tcBorders>
            <w:shd w:val="clear" w:color="auto" w:fill="FFFFFF"/>
            <w:tcMar>
              <w:top w:w="30" w:type="dxa"/>
              <w:left w:w="30" w:type="dxa"/>
              <w:bottom w:w="30" w:type="dxa"/>
              <w:right w:w="30" w:type="dxa"/>
            </w:tcMar>
          </w:tcPr>
          <w:p w:rsidR="00CC602B" w:rsidRPr="00AE04FB" w:rsidRDefault="00CC602B" w:rsidP="002B6879">
            <w:pPr>
              <w:widowControl/>
              <w:overflowPunct/>
              <w:spacing w:line="240" w:lineRule="auto"/>
              <w:ind w:firstLine="0"/>
              <w:rPr>
                <w:rFonts w:eastAsia="Calibri"/>
                <w:kern w:val="0"/>
                <w:sz w:val="22"/>
                <w:szCs w:val="22"/>
              </w:rPr>
            </w:pPr>
          </w:p>
        </w:tc>
        <w:tc>
          <w:tcPr>
            <w:tcW w:w="613" w:type="pct"/>
            <w:tcBorders>
              <w:top w:val="nil"/>
              <w:left w:val="nil"/>
              <w:right w:val="nil"/>
            </w:tcBorders>
            <w:shd w:val="clear" w:color="auto" w:fill="FFFFFF"/>
            <w:tcMar>
              <w:top w:w="30" w:type="dxa"/>
              <w:left w:w="30" w:type="dxa"/>
              <w:bottom w:w="30" w:type="dxa"/>
              <w:right w:w="30" w:type="dxa"/>
            </w:tcMar>
            <w:vAlign w:val="center"/>
          </w:tcPr>
          <w:p w:rsidR="00CC602B" w:rsidRPr="00AE04FB" w:rsidRDefault="003F7FBE" w:rsidP="002B6879">
            <w:pPr>
              <w:widowControl/>
              <w:overflowPunct/>
              <w:spacing w:line="320" w:lineRule="atLeast"/>
              <w:ind w:firstLine="0"/>
              <w:jc w:val="right"/>
              <w:rPr>
                <w:rFonts w:eastAsia="Calibri"/>
                <w:color w:val="000000"/>
                <w:kern w:val="0"/>
                <w:sz w:val="22"/>
                <w:szCs w:val="22"/>
              </w:rPr>
            </w:pPr>
            <w:r>
              <w:rPr>
                <w:rFonts w:eastAsia="Calibri"/>
                <w:color w:val="000000"/>
                <w:kern w:val="0"/>
                <w:sz w:val="22"/>
                <w:szCs w:val="22"/>
              </w:rPr>
              <w:t xml:space="preserve">      </w:t>
            </w:r>
            <w:r w:rsidR="00CC602B" w:rsidRPr="00AE04FB">
              <w:rPr>
                <w:rFonts w:eastAsia="Calibri"/>
                <w:color w:val="000000"/>
                <w:kern w:val="0"/>
                <w:sz w:val="22"/>
                <w:szCs w:val="22"/>
              </w:rPr>
              <w:t>66.7%</w:t>
            </w:r>
          </w:p>
        </w:tc>
        <w:tc>
          <w:tcPr>
            <w:tcW w:w="1141" w:type="pct"/>
            <w:tcBorders>
              <w:top w:val="nil"/>
              <w:left w:val="nil"/>
              <w:right w:val="nil"/>
            </w:tcBorders>
            <w:shd w:val="clear" w:color="auto" w:fill="FFFFFF"/>
            <w:tcMar>
              <w:top w:w="30" w:type="dxa"/>
              <w:left w:w="30" w:type="dxa"/>
              <w:bottom w:w="30" w:type="dxa"/>
              <w:right w:w="30" w:type="dxa"/>
            </w:tcMar>
            <w:vAlign w:val="center"/>
          </w:tcPr>
          <w:p w:rsidR="00CC602B" w:rsidRPr="00AE04FB" w:rsidRDefault="00CC602B" w:rsidP="002B6879">
            <w:pPr>
              <w:widowControl/>
              <w:overflowPunct/>
              <w:spacing w:line="320" w:lineRule="atLeast"/>
              <w:ind w:firstLine="0"/>
              <w:jc w:val="right"/>
              <w:rPr>
                <w:rFonts w:eastAsia="Calibri"/>
                <w:color w:val="000000"/>
                <w:kern w:val="0"/>
                <w:sz w:val="22"/>
                <w:szCs w:val="22"/>
              </w:rPr>
            </w:pPr>
            <w:r w:rsidRPr="00AE04FB">
              <w:rPr>
                <w:rFonts w:eastAsia="Calibri"/>
                <w:color w:val="000000"/>
                <w:kern w:val="0"/>
                <w:sz w:val="22"/>
                <w:szCs w:val="22"/>
              </w:rPr>
              <w:t>35.8%</w:t>
            </w:r>
          </w:p>
        </w:tc>
        <w:tc>
          <w:tcPr>
            <w:tcW w:w="613" w:type="pct"/>
            <w:tcBorders>
              <w:top w:val="nil"/>
              <w:left w:val="nil"/>
              <w:right w:val="nil"/>
            </w:tcBorders>
            <w:shd w:val="clear" w:color="auto" w:fill="FFFFFF"/>
            <w:tcMar>
              <w:top w:w="30" w:type="dxa"/>
              <w:left w:w="30" w:type="dxa"/>
              <w:bottom w:w="30" w:type="dxa"/>
              <w:right w:w="30" w:type="dxa"/>
            </w:tcMar>
            <w:vAlign w:val="center"/>
          </w:tcPr>
          <w:p w:rsidR="00CC602B" w:rsidRPr="00AE04FB" w:rsidRDefault="00CC602B" w:rsidP="002B6879">
            <w:pPr>
              <w:widowControl/>
              <w:overflowPunct/>
              <w:spacing w:line="320" w:lineRule="atLeast"/>
              <w:ind w:firstLine="0"/>
              <w:jc w:val="right"/>
              <w:rPr>
                <w:rFonts w:eastAsia="Calibri"/>
                <w:color w:val="000000"/>
                <w:kern w:val="0"/>
                <w:sz w:val="22"/>
                <w:szCs w:val="22"/>
              </w:rPr>
            </w:pPr>
            <w:r w:rsidRPr="00AE04FB">
              <w:rPr>
                <w:rFonts w:eastAsia="Calibri"/>
                <w:color w:val="000000"/>
                <w:kern w:val="0"/>
                <w:sz w:val="22"/>
                <w:szCs w:val="22"/>
              </w:rPr>
              <w:t>33.8%</w:t>
            </w:r>
          </w:p>
        </w:tc>
        <w:tc>
          <w:tcPr>
            <w:tcW w:w="614" w:type="pct"/>
            <w:tcBorders>
              <w:top w:val="nil"/>
              <w:left w:val="nil"/>
              <w:right w:val="nil"/>
            </w:tcBorders>
            <w:shd w:val="clear" w:color="auto" w:fill="FFFFFF"/>
            <w:tcMar>
              <w:top w:w="30" w:type="dxa"/>
              <w:left w:w="30" w:type="dxa"/>
              <w:bottom w:w="30" w:type="dxa"/>
              <w:right w:w="30" w:type="dxa"/>
            </w:tcMar>
            <w:vAlign w:val="center"/>
          </w:tcPr>
          <w:p w:rsidR="00CC602B" w:rsidRPr="00AE04FB" w:rsidRDefault="00CC602B" w:rsidP="002B6879">
            <w:pPr>
              <w:widowControl/>
              <w:overflowPunct/>
              <w:spacing w:line="320" w:lineRule="atLeast"/>
              <w:ind w:firstLine="0"/>
              <w:jc w:val="right"/>
              <w:rPr>
                <w:rFonts w:eastAsia="Calibri"/>
                <w:color w:val="000000"/>
                <w:kern w:val="0"/>
                <w:sz w:val="22"/>
                <w:szCs w:val="22"/>
              </w:rPr>
            </w:pPr>
            <w:r w:rsidRPr="00AE04FB">
              <w:rPr>
                <w:rFonts w:eastAsia="Calibri"/>
                <w:color w:val="000000"/>
                <w:kern w:val="0"/>
                <w:sz w:val="22"/>
                <w:szCs w:val="22"/>
              </w:rPr>
              <w:t>30.4%</w:t>
            </w:r>
          </w:p>
        </w:tc>
        <w:tc>
          <w:tcPr>
            <w:tcW w:w="405" w:type="pct"/>
            <w:tcBorders>
              <w:top w:val="nil"/>
              <w:left w:val="nil"/>
              <w:right w:val="nil"/>
            </w:tcBorders>
            <w:shd w:val="clear" w:color="auto" w:fill="FFFFFF"/>
            <w:tcMar>
              <w:top w:w="30" w:type="dxa"/>
              <w:left w:w="30" w:type="dxa"/>
              <w:bottom w:w="30" w:type="dxa"/>
              <w:right w:w="30" w:type="dxa"/>
            </w:tcMar>
            <w:vAlign w:val="center"/>
          </w:tcPr>
          <w:p w:rsidR="00CC602B" w:rsidRPr="00AE04FB" w:rsidRDefault="00CC602B" w:rsidP="002B6879">
            <w:pPr>
              <w:widowControl/>
              <w:overflowPunct/>
              <w:spacing w:line="320" w:lineRule="atLeast"/>
              <w:ind w:firstLine="0"/>
              <w:jc w:val="right"/>
              <w:rPr>
                <w:rFonts w:eastAsia="Calibri"/>
                <w:color w:val="000000"/>
                <w:kern w:val="0"/>
                <w:sz w:val="22"/>
                <w:szCs w:val="22"/>
              </w:rPr>
            </w:pPr>
          </w:p>
        </w:tc>
      </w:tr>
      <w:tr w:rsidR="00CC602B" w:rsidRPr="00AE04FB" w:rsidTr="002B6879">
        <w:trPr>
          <w:cantSplit/>
          <w:tblHeader/>
        </w:trPr>
        <w:tc>
          <w:tcPr>
            <w:tcW w:w="1067" w:type="pct"/>
            <w:vMerge/>
            <w:tcBorders>
              <w:top w:val="single" w:sz="16" w:space="0" w:color="000000"/>
              <w:left w:val="nil"/>
              <w:right w:val="nil"/>
            </w:tcBorders>
            <w:shd w:val="clear" w:color="auto" w:fill="FFFFFF"/>
            <w:tcMar>
              <w:top w:w="30" w:type="dxa"/>
              <w:left w:w="30" w:type="dxa"/>
              <w:bottom w:w="30" w:type="dxa"/>
              <w:right w:w="30" w:type="dxa"/>
            </w:tcMar>
          </w:tcPr>
          <w:p w:rsidR="00CC602B" w:rsidRPr="00D2156C" w:rsidRDefault="00CC602B" w:rsidP="002B6879">
            <w:pPr>
              <w:widowControl/>
              <w:overflowPunct/>
              <w:spacing w:line="240" w:lineRule="auto"/>
              <w:ind w:firstLine="0"/>
              <w:rPr>
                <w:rFonts w:eastAsia="Calibri"/>
                <w:b/>
                <w:color w:val="000000"/>
                <w:kern w:val="0"/>
                <w:sz w:val="22"/>
                <w:szCs w:val="22"/>
              </w:rPr>
            </w:pPr>
          </w:p>
        </w:tc>
        <w:tc>
          <w:tcPr>
            <w:tcW w:w="274" w:type="pct"/>
            <w:vMerge w:val="restart"/>
            <w:tcBorders>
              <w:left w:val="nil"/>
              <w:right w:val="nil"/>
            </w:tcBorders>
            <w:shd w:val="clear" w:color="auto" w:fill="FFFFFF"/>
            <w:tcMar>
              <w:top w:w="30" w:type="dxa"/>
              <w:left w:w="30" w:type="dxa"/>
              <w:bottom w:w="30" w:type="dxa"/>
              <w:right w:w="30" w:type="dxa"/>
            </w:tcMar>
          </w:tcPr>
          <w:p w:rsidR="00CC602B" w:rsidRPr="00AE04FB" w:rsidRDefault="00CC602B" w:rsidP="002B6879">
            <w:pPr>
              <w:widowControl/>
              <w:overflowPunct/>
              <w:spacing w:line="320" w:lineRule="atLeast"/>
              <w:ind w:firstLine="0"/>
              <w:rPr>
                <w:rFonts w:eastAsia="Calibri"/>
                <w:color w:val="000000"/>
                <w:kern w:val="0"/>
                <w:sz w:val="22"/>
                <w:szCs w:val="22"/>
              </w:rPr>
            </w:pPr>
            <w:r w:rsidRPr="00AE04FB">
              <w:rPr>
                <w:rFonts w:eastAsia="Calibri"/>
                <w:color w:val="000000"/>
                <w:kern w:val="0"/>
                <w:sz w:val="22"/>
                <w:szCs w:val="22"/>
              </w:rPr>
              <w:t>No</w:t>
            </w:r>
          </w:p>
        </w:tc>
        <w:tc>
          <w:tcPr>
            <w:tcW w:w="273" w:type="pct"/>
            <w:tcBorders>
              <w:left w:val="nil"/>
              <w:bottom w:val="nil"/>
              <w:right w:val="nil"/>
            </w:tcBorders>
            <w:shd w:val="clear" w:color="auto" w:fill="FFFFFF"/>
            <w:tcMar>
              <w:top w:w="30" w:type="dxa"/>
              <w:left w:w="30" w:type="dxa"/>
              <w:bottom w:w="30" w:type="dxa"/>
              <w:right w:w="30" w:type="dxa"/>
            </w:tcMar>
          </w:tcPr>
          <w:p w:rsidR="00CC602B" w:rsidRPr="00AE04FB" w:rsidRDefault="00CC602B" w:rsidP="002B6879">
            <w:pPr>
              <w:widowControl/>
              <w:overflowPunct/>
              <w:spacing w:line="240" w:lineRule="auto"/>
              <w:ind w:firstLine="0"/>
              <w:rPr>
                <w:rFonts w:eastAsia="Calibri"/>
                <w:kern w:val="0"/>
                <w:sz w:val="22"/>
                <w:szCs w:val="22"/>
              </w:rPr>
            </w:pPr>
          </w:p>
        </w:tc>
        <w:tc>
          <w:tcPr>
            <w:tcW w:w="613" w:type="pct"/>
            <w:tcBorders>
              <w:left w:val="nil"/>
              <w:bottom w:val="nil"/>
              <w:right w:val="nil"/>
            </w:tcBorders>
            <w:shd w:val="clear" w:color="auto" w:fill="FFFFFF"/>
            <w:tcMar>
              <w:top w:w="30" w:type="dxa"/>
              <w:left w:w="30" w:type="dxa"/>
              <w:bottom w:w="30" w:type="dxa"/>
              <w:right w:w="30" w:type="dxa"/>
            </w:tcMar>
            <w:vAlign w:val="center"/>
          </w:tcPr>
          <w:p w:rsidR="00CC602B" w:rsidRPr="00AE04FB" w:rsidRDefault="00CC602B" w:rsidP="002B6879">
            <w:pPr>
              <w:widowControl/>
              <w:overflowPunct/>
              <w:spacing w:line="320" w:lineRule="atLeast"/>
              <w:ind w:firstLine="0"/>
              <w:jc w:val="right"/>
              <w:rPr>
                <w:rFonts w:eastAsia="Calibri"/>
                <w:color w:val="000000"/>
                <w:kern w:val="0"/>
                <w:sz w:val="22"/>
                <w:szCs w:val="22"/>
              </w:rPr>
            </w:pPr>
            <w:r w:rsidRPr="00AE04FB">
              <w:rPr>
                <w:rFonts w:eastAsia="Calibri"/>
                <w:color w:val="000000"/>
                <w:kern w:val="0"/>
                <w:sz w:val="22"/>
                <w:szCs w:val="22"/>
              </w:rPr>
              <w:t>2</w:t>
            </w:r>
          </w:p>
        </w:tc>
        <w:tc>
          <w:tcPr>
            <w:tcW w:w="1141" w:type="pct"/>
            <w:tcBorders>
              <w:left w:val="nil"/>
              <w:bottom w:val="nil"/>
              <w:right w:val="nil"/>
            </w:tcBorders>
            <w:shd w:val="clear" w:color="auto" w:fill="FFFFFF"/>
            <w:tcMar>
              <w:top w:w="30" w:type="dxa"/>
              <w:left w:w="30" w:type="dxa"/>
              <w:bottom w:w="30" w:type="dxa"/>
              <w:right w:w="30" w:type="dxa"/>
            </w:tcMar>
            <w:vAlign w:val="center"/>
          </w:tcPr>
          <w:p w:rsidR="00CC602B" w:rsidRPr="00AE04FB" w:rsidRDefault="00CC602B" w:rsidP="002B6879">
            <w:pPr>
              <w:widowControl/>
              <w:overflowPunct/>
              <w:spacing w:line="320" w:lineRule="atLeast"/>
              <w:ind w:firstLine="0"/>
              <w:jc w:val="right"/>
              <w:rPr>
                <w:rFonts w:eastAsia="Calibri"/>
                <w:color w:val="000000"/>
                <w:kern w:val="0"/>
                <w:sz w:val="22"/>
                <w:szCs w:val="22"/>
              </w:rPr>
            </w:pPr>
            <w:r w:rsidRPr="00AE04FB">
              <w:rPr>
                <w:rFonts w:eastAsia="Calibri"/>
                <w:color w:val="000000"/>
                <w:kern w:val="0"/>
                <w:sz w:val="22"/>
                <w:szCs w:val="22"/>
              </w:rPr>
              <w:t>52</w:t>
            </w:r>
          </w:p>
        </w:tc>
        <w:tc>
          <w:tcPr>
            <w:tcW w:w="613" w:type="pct"/>
            <w:tcBorders>
              <w:left w:val="nil"/>
              <w:bottom w:val="nil"/>
              <w:right w:val="nil"/>
            </w:tcBorders>
            <w:shd w:val="clear" w:color="auto" w:fill="FFFFFF"/>
            <w:tcMar>
              <w:top w:w="30" w:type="dxa"/>
              <w:left w:w="30" w:type="dxa"/>
              <w:bottom w:w="30" w:type="dxa"/>
              <w:right w:w="30" w:type="dxa"/>
            </w:tcMar>
            <w:vAlign w:val="center"/>
          </w:tcPr>
          <w:p w:rsidR="00CC602B" w:rsidRPr="00AE04FB" w:rsidRDefault="00CC602B" w:rsidP="002B6879">
            <w:pPr>
              <w:widowControl/>
              <w:overflowPunct/>
              <w:spacing w:line="320" w:lineRule="atLeast"/>
              <w:ind w:firstLine="0"/>
              <w:jc w:val="right"/>
              <w:rPr>
                <w:rFonts w:eastAsia="Calibri"/>
                <w:color w:val="000000"/>
                <w:kern w:val="0"/>
                <w:sz w:val="22"/>
                <w:szCs w:val="22"/>
              </w:rPr>
            </w:pPr>
            <w:r w:rsidRPr="00AE04FB">
              <w:rPr>
                <w:rFonts w:eastAsia="Calibri"/>
                <w:color w:val="000000"/>
                <w:kern w:val="0"/>
                <w:sz w:val="22"/>
                <w:szCs w:val="22"/>
              </w:rPr>
              <w:t>303</w:t>
            </w:r>
          </w:p>
        </w:tc>
        <w:tc>
          <w:tcPr>
            <w:tcW w:w="614" w:type="pct"/>
            <w:tcBorders>
              <w:left w:val="nil"/>
              <w:bottom w:val="nil"/>
              <w:right w:val="nil"/>
            </w:tcBorders>
            <w:shd w:val="clear" w:color="auto" w:fill="FFFFFF"/>
            <w:tcMar>
              <w:top w:w="30" w:type="dxa"/>
              <w:left w:w="30" w:type="dxa"/>
              <w:bottom w:w="30" w:type="dxa"/>
              <w:right w:w="30" w:type="dxa"/>
            </w:tcMar>
            <w:vAlign w:val="center"/>
          </w:tcPr>
          <w:p w:rsidR="00CC602B" w:rsidRPr="00AE04FB" w:rsidRDefault="00CC602B" w:rsidP="002B6879">
            <w:pPr>
              <w:widowControl/>
              <w:overflowPunct/>
              <w:spacing w:line="320" w:lineRule="atLeast"/>
              <w:ind w:firstLine="0"/>
              <w:jc w:val="right"/>
              <w:rPr>
                <w:rFonts w:eastAsia="Calibri"/>
                <w:color w:val="000000"/>
                <w:kern w:val="0"/>
                <w:sz w:val="22"/>
                <w:szCs w:val="22"/>
              </w:rPr>
            </w:pPr>
            <w:r w:rsidRPr="00AE04FB">
              <w:rPr>
                <w:rFonts w:eastAsia="Calibri"/>
                <w:color w:val="000000"/>
                <w:kern w:val="0"/>
                <w:sz w:val="22"/>
                <w:szCs w:val="22"/>
              </w:rPr>
              <w:t>327</w:t>
            </w:r>
          </w:p>
        </w:tc>
        <w:tc>
          <w:tcPr>
            <w:tcW w:w="405" w:type="pct"/>
            <w:tcBorders>
              <w:left w:val="nil"/>
              <w:bottom w:val="nil"/>
              <w:right w:val="nil"/>
            </w:tcBorders>
            <w:shd w:val="clear" w:color="auto" w:fill="FFFFFF"/>
            <w:tcMar>
              <w:top w:w="30" w:type="dxa"/>
              <w:left w:w="30" w:type="dxa"/>
              <w:bottom w:w="30" w:type="dxa"/>
              <w:right w:w="30" w:type="dxa"/>
            </w:tcMar>
            <w:vAlign w:val="center"/>
          </w:tcPr>
          <w:p w:rsidR="00CC602B" w:rsidRPr="00AE04FB" w:rsidRDefault="00CC602B" w:rsidP="002B6879">
            <w:pPr>
              <w:widowControl/>
              <w:overflowPunct/>
              <w:spacing w:line="320" w:lineRule="atLeast"/>
              <w:ind w:firstLine="0"/>
              <w:jc w:val="right"/>
              <w:rPr>
                <w:rFonts w:eastAsia="Calibri"/>
                <w:color w:val="000000"/>
                <w:kern w:val="0"/>
                <w:sz w:val="22"/>
                <w:szCs w:val="22"/>
              </w:rPr>
            </w:pPr>
            <w:r w:rsidRPr="00AE04FB">
              <w:rPr>
                <w:rFonts w:eastAsia="Calibri"/>
                <w:color w:val="000000"/>
                <w:kern w:val="0"/>
                <w:sz w:val="22"/>
                <w:szCs w:val="22"/>
              </w:rPr>
              <w:t>684</w:t>
            </w:r>
          </w:p>
        </w:tc>
      </w:tr>
      <w:tr w:rsidR="00CC602B" w:rsidRPr="00AE04FB" w:rsidTr="002B6879">
        <w:trPr>
          <w:cantSplit/>
          <w:tblHeader/>
        </w:trPr>
        <w:tc>
          <w:tcPr>
            <w:tcW w:w="1067" w:type="pct"/>
            <w:vMerge/>
            <w:tcBorders>
              <w:top w:val="single" w:sz="16" w:space="0" w:color="000000"/>
              <w:left w:val="nil"/>
              <w:right w:val="nil"/>
            </w:tcBorders>
            <w:shd w:val="clear" w:color="auto" w:fill="FFFFFF"/>
            <w:tcMar>
              <w:top w:w="30" w:type="dxa"/>
              <w:left w:w="30" w:type="dxa"/>
              <w:bottom w:w="30" w:type="dxa"/>
              <w:right w:w="30" w:type="dxa"/>
            </w:tcMar>
          </w:tcPr>
          <w:p w:rsidR="00CC602B" w:rsidRPr="00D2156C" w:rsidRDefault="00CC602B" w:rsidP="002B6879">
            <w:pPr>
              <w:widowControl/>
              <w:overflowPunct/>
              <w:spacing w:line="240" w:lineRule="auto"/>
              <w:ind w:firstLine="0"/>
              <w:rPr>
                <w:rFonts w:eastAsia="Calibri"/>
                <w:b/>
                <w:kern w:val="0"/>
                <w:sz w:val="22"/>
                <w:szCs w:val="22"/>
              </w:rPr>
            </w:pPr>
          </w:p>
        </w:tc>
        <w:tc>
          <w:tcPr>
            <w:tcW w:w="274" w:type="pct"/>
            <w:vMerge/>
            <w:tcBorders>
              <w:left w:val="nil"/>
              <w:right w:val="nil"/>
            </w:tcBorders>
            <w:shd w:val="clear" w:color="auto" w:fill="FFFFFF"/>
            <w:tcMar>
              <w:top w:w="30" w:type="dxa"/>
              <w:left w:w="30" w:type="dxa"/>
              <w:bottom w:w="30" w:type="dxa"/>
              <w:right w:w="30" w:type="dxa"/>
            </w:tcMar>
          </w:tcPr>
          <w:p w:rsidR="00CC602B" w:rsidRPr="00AE04FB" w:rsidRDefault="00CC602B" w:rsidP="002B6879">
            <w:pPr>
              <w:widowControl/>
              <w:overflowPunct/>
              <w:spacing w:line="240" w:lineRule="auto"/>
              <w:ind w:firstLine="0"/>
              <w:rPr>
                <w:rFonts w:eastAsia="Calibri"/>
                <w:kern w:val="0"/>
                <w:sz w:val="22"/>
                <w:szCs w:val="22"/>
              </w:rPr>
            </w:pPr>
          </w:p>
        </w:tc>
        <w:tc>
          <w:tcPr>
            <w:tcW w:w="273" w:type="pct"/>
            <w:tcBorders>
              <w:top w:val="nil"/>
              <w:left w:val="nil"/>
              <w:right w:val="nil"/>
            </w:tcBorders>
            <w:shd w:val="clear" w:color="auto" w:fill="FFFFFF"/>
            <w:tcMar>
              <w:top w:w="30" w:type="dxa"/>
              <w:left w:w="30" w:type="dxa"/>
              <w:bottom w:w="30" w:type="dxa"/>
              <w:right w:w="30" w:type="dxa"/>
            </w:tcMar>
          </w:tcPr>
          <w:p w:rsidR="00CC602B" w:rsidRPr="00AE04FB" w:rsidRDefault="00CC602B" w:rsidP="002B6879">
            <w:pPr>
              <w:widowControl/>
              <w:overflowPunct/>
              <w:spacing w:line="240" w:lineRule="auto"/>
              <w:ind w:firstLine="0"/>
              <w:rPr>
                <w:rFonts w:eastAsia="Calibri"/>
                <w:kern w:val="0"/>
                <w:sz w:val="22"/>
                <w:szCs w:val="22"/>
              </w:rPr>
            </w:pPr>
          </w:p>
        </w:tc>
        <w:tc>
          <w:tcPr>
            <w:tcW w:w="613" w:type="pct"/>
            <w:tcBorders>
              <w:top w:val="nil"/>
              <w:left w:val="nil"/>
              <w:right w:val="nil"/>
            </w:tcBorders>
            <w:shd w:val="clear" w:color="auto" w:fill="FFFFFF"/>
            <w:tcMar>
              <w:top w:w="30" w:type="dxa"/>
              <w:left w:w="30" w:type="dxa"/>
              <w:bottom w:w="30" w:type="dxa"/>
              <w:right w:w="30" w:type="dxa"/>
            </w:tcMar>
            <w:vAlign w:val="center"/>
          </w:tcPr>
          <w:p w:rsidR="00CC602B" w:rsidRPr="00AE04FB" w:rsidRDefault="00CC602B" w:rsidP="002B6879">
            <w:pPr>
              <w:widowControl/>
              <w:overflowPunct/>
              <w:spacing w:line="320" w:lineRule="atLeast"/>
              <w:ind w:firstLine="0"/>
              <w:jc w:val="right"/>
              <w:rPr>
                <w:rFonts w:eastAsia="Calibri"/>
                <w:color w:val="000000"/>
                <w:kern w:val="0"/>
                <w:sz w:val="22"/>
                <w:szCs w:val="22"/>
              </w:rPr>
            </w:pPr>
            <w:r w:rsidRPr="00AE04FB">
              <w:rPr>
                <w:rFonts w:eastAsia="Calibri"/>
                <w:color w:val="000000"/>
                <w:kern w:val="0"/>
                <w:sz w:val="22"/>
                <w:szCs w:val="22"/>
              </w:rPr>
              <w:t>33.3%</w:t>
            </w:r>
          </w:p>
        </w:tc>
        <w:tc>
          <w:tcPr>
            <w:tcW w:w="1141" w:type="pct"/>
            <w:tcBorders>
              <w:top w:val="nil"/>
              <w:left w:val="nil"/>
              <w:right w:val="nil"/>
            </w:tcBorders>
            <w:shd w:val="clear" w:color="auto" w:fill="FFFFFF"/>
            <w:tcMar>
              <w:top w:w="30" w:type="dxa"/>
              <w:left w:w="30" w:type="dxa"/>
              <w:bottom w:w="30" w:type="dxa"/>
              <w:right w:w="30" w:type="dxa"/>
            </w:tcMar>
            <w:vAlign w:val="center"/>
          </w:tcPr>
          <w:p w:rsidR="00CC602B" w:rsidRPr="00AE04FB" w:rsidRDefault="00CC602B" w:rsidP="002B6879">
            <w:pPr>
              <w:widowControl/>
              <w:overflowPunct/>
              <w:spacing w:line="320" w:lineRule="atLeast"/>
              <w:ind w:firstLine="0"/>
              <w:jc w:val="right"/>
              <w:rPr>
                <w:rFonts w:eastAsia="Calibri"/>
                <w:color w:val="000000"/>
                <w:kern w:val="0"/>
                <w:sz w:val="22"/>
                <w:szCs w:val="22"/>
              </w:rPr>
            </w:pPr>
            <w:r w:rsidRPr="00AE04FB">
              <w:rPr>
                <w:rFonts w:eastAsia="Calibri"/>
                <w:color w:val="000000"/>
                <w:kern w:val="0"/>
                <w:sz w:val="22"/>
                <w:szCs w:val="22"/>
              </w:rPr>
              <w:t>64.2%</w:t>
            </w:r>
          </w:p>
        </w:tc>
        <w:tc>
          <w:tcPr>
            <w:tcW w:w="613" w:type="pct"/>
            <w:tcBorders>
              <w:top w:val="nil"/>
              <w:left w:val="nil"/>
              <w:right w:val="nil"/>
            </w:tcBorders>
            <w:shd w:val="clear" w:color="auto" w:fill="FFFFFF"/>
            <w:tcMar>
              <w:top w:w="30" w:type="dxa"/>
              <w:left w:w="30" w:type="dxa"/>
              <w:bottom w:w="30" w:type="dxa"/>
              <w:right w:w="30" w:type="dxa"/>
            </w:tcMar>
            <w:vAlign w:val="center"/>
          </w:tcPr>
          <w:p w:rsidR="00CC602B" w:rsidRPr="00AE04FB" w:rsidRDefault="00CC602B" w:rsidP="002B6879">
            <w:pPr>
              <w:widowControl/>
              <w:overflowPunct/>
              <w:spacing w:line="320" w:lineRule="atLeast"/>
              <w:ind w:firstLine="0"/>
              <w:jc w:val="right"/>
              <w:rPr>
                <w:rFonts w:eastAsia="Calibri"/>
                <w:color w:val="000000"/>
                <w:kern w:val="0"/>
                <w:sz w:val="22"/>
                <w:szCs w:val="22"/>
              </w:rPr>
            </w:pPr>
            <w:r w:rsidRPr="00AE04FB">
              <w:rPr>
                <w:rFonts w:eastAsia="Calibri"/>
                <w:color w:val="000000"/>
                <w:kern w:val="0"/>
                <w:sz w:val="22"/>
                <w:szCs w:val="22"/>
              </w:rPr>
              <w:t>66.2%</w:t>
            </w:r>
          </w:p>
        </w:tc>
        <w:tc>
          <w:tcPr>
            <w:tcW w:w="614" w:type="pct"/>
            <w:tcBorders>
              <w:top w:val="nil"/>
              <w:left w:val="nil"/>
              <w:right w:val="nil"/>
            </w:tcBorders>
            <w:shd w:val="clear" w:color="auto" w:fill="FFFFFF"/>
            <w:tcMar>
              <w:top w:w="30" w:type="dxa"/>
              <w:left w:w="30" w:type="dxa"/>
              <w:bottom w:w="30" w:type="dxa"/>
              <w:right w:w="30" w:type="dxa"/>
            </w:tcMar>
            <w:vAlign w:val="center"/>
          </w:tcPr>
          <w:p w:rsidR="00CC602B" w:rsidRPr="00AE04FB" w:rsidRDefault="00CC602B" w:rsidP="002B6879">
            <w:pPr>
              <w:widowControl/>
              <w:overflowPunct/>
              <w:spacing w:line="320" w:lineRule="atLeast"/>
              <w:ind w:firstLine="0"/>
              <w:jc w:val="right"/>
              <w:rPr>
                <w:rFonts w:eastAsia="Calibri"/>
                <w:color w:val="000000"/>
                <w:kern w:val="0"/>
                <w:sz w:val="22"/>
                <w:szCs w:val="22"/>
              </w:rPr>
            </w:pPr>
            <w:r w:rsidRPr="00AE04FB">
              <w:rPr>
                <w:rFonts w:eastAsia="Calibri"/>
                <w:color w:val="000000"/>
                <w:kern w:val="0"/>
                <w:sz w:val="22"/>
                <w:szCs w:val="22"/>
              </w:rPr>
              <w:t>69.6%</w:t>
            </w:r>
          </w:p>
        </w:tc>
        <w:tc>
          <w:tcPr>
            <w:tcW w:w="405" w:type="pct"/>
            <w:tcBorders>
              <w:top w:val="nil"/>
              <w:left w:val="nil"/>
              <w:right w:val="nil"/>
            </w:tcBorders>
            <w:shd w:val="clear" w:color="auto" w:fill="FFFFFF"/>
            <w:tcMar>
              <w:top w:w="30" w:type="dxa"/>
              <w:left w:w="30" w:type="dxa"/>
              <w:bottom w:w="30" w:type="dxa"/>
              <w:right w:w="30" w:type="dxa"/>
            </w:tcMar>
            <w:vAlign w:val="center"/>
          </w:tcPr>
          <w:p w:rsidR="00CC602B" w:rsidRPr="00AE04FB" w:rsidRDefault="00CC602B" w:rsidP="002B6879">
            <w:pPr>
              <w:widowControl/>
              <w:overflowPunct/>
              <w:spacing w:line="320" w:lineRule="atLeast"/>
              <w:ind w:firstLine="0"/>
              <w:jc w:val="right"/>
              <w:rPr>
                <w:rFonts w:eastAsia="Calibri"/>
                <w:color w:val="000000"/>
                <w:kern w:val="0"/>
                <w:sz w:val="22"/>
                <w:szCs w:val="22"/>
              </w:rPr>
            </w:pPr>
          </w:p>
        </w:tc>
      </w:tr>
      <w:tr w:rsidR="00CC602B" w:rsidRPr="00AE04FB" w:rsidTr="002B6879">
        <w:trPr>
          <w:cantSplit/>
          <w:tblHeader/>
        </w:trPr>
        <w:tc>
          <w:tcPr>
            <w:tcW w:w="1341"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CC602B" w:rsidRPr="00D2156C" w:rsidRDefault="00CC602B" w:rsidP="002B6879">
            <w:pPr>
              <w:widowControl/>
              <w:overflowPunct/>
              <w:spacing w:line="320" w:lineRule="atLeast"/>
              <w:ind w:firstLine="0"/>
              <w:rPr>
                <w:rFonts w:eastAsia="Calibri"/>
                <w:b/>
                <w:color w:val="000000"/>
                <w:kern w:val="0"/>
                <w:sz w:val="22"/>
                <w:szCs w:val="22"/>
              </w:rPr>
            </w:pPr>
            <w:r w:rsidRPr="00D2156C">
              <w:rPr>
                <w:rFonts w:eastAsia="Calibri"/>
                <w:b/>
                <w:color w:val="000000"/>
                <w:kern w:val="0"/>
                <w:sz w:val="22"/>
                <w:szCs w:val="22"/>
              </w:rPr>
              <w:t>Total</w:t>
            </w:r>
          </w:p>
        </w:tc>
        <w:tc>
          <w:tcPr>
            <w:tcW w:w="273" w:type="pct"/>
            <w:tcBorders>
              <w:left w:val="nil"/>
              <w:bottom w:val="nil"/>
              <w:right w:val="nil"/>
            </w:tcBorders>
            <w:shd w:val="clear" w:color="auto" w:fill="FFFFFF"/>
            <w:tcMar>
              <w:top w:w="30" w:type="dxa"/>
              <w:left w:w="30" w:type="dxa"/>
              <w:bottom w:w="30" w:type="dxa"/>
              <w:right w:w="30" w:type="dxa"/>
            </w:tcMar>
          </w:tcPr>
          <w:p w:rsidR="00CC602B" w:rsidRPr="00AE04FB" w:rsidRDefault="00CC602B" w:rsidP="002B6879">
            <w:pPr>
              <w:widowControl/>
              <w:overflowPunct/>
              <w:spacing w:line="240" w:lineRule="auto"/>
              <w:ind w:firstLine="0"/>
              <w:rPr>
                <w:rFonts w:eastAsia="Calibri"/>
                <w:kern w:val="0"/>
                <w:sz w:val="22"/>
                <w:szCs w:val="22"/>
              </w:rPr>
            </w:pPr>
          </w:p>
        </w:tc>
        <w:tc>
          <w:tcPr>
            <w:tcW w:w="613" w:type="pct"/>
            <w:tcBorders>
              <w:left w:val="nil"/>
              <w:bottom w:val="nil"/>
              <w:right w:val="nil"/>
            </w:tcBorders>
            <w:shd w:val="clear" w:color="auto" w:fill="FFFFFF"/>
            <w:tcMar>
              <w:top w:w="30" w:type="dxa"/>
              <w:left w:w="30" w:type="dxa"/>
              <w:bottom w:w="30" w:type="dxa"/>
              <w:right w:w="30" w:type="dxa"/>
            </w:tcMar>
            <w:vAlign w:val="center"/>
          </w:tcPr>
          <w:p w:rsidR="00CC602B" w:rsidRPr="00AE04FB" w:rsidRDefault="00CC602B" w:rsidP="002B6879">
            <w:pPr>
              <w:widowControl/>
              <w:overflowPunct/>
              <w:spacing w:line="320" w:lineRule="atLeast"/>
              <w:ind w:firstLine="0"/>
              <w:jc w:val="right"/>
              <w:rPr>
                <w:rFonts w:eastAsia="Calibri"/>
                <w:color w:val="000000"/>
                <w:kern w:val="0"/>
                <w:sz w:val="22"/>
                <w:szCs w:val="22"/>
              </w:rPr>
            </w:pPr>
            <w:r w:rsidRPr="00AE04FB">
              <w:rPr>
                <w:rFonts w:eastAsia="Calibri"/>
                <w:color w:val="000000"/>
                <w:kern w:val="0"/>
                <w:sz w:val="22"/>
                <w:szCs w:val="22"/>
              </w:rPr>
              <w:t>6</w:t>
            </w:r>
          </w:p>
        </w:tc>
        <w:tc>
          <w:tcPr>
            <w:tcW w:w="1141" w:type="pct"/>
            <w:tcBorders>
              <w:left w:val="nil"/>
              <w:bottom w:val="nil"/>
              <w:right w:val="nil"/>
            </w:tcBorders>
            <w:shd w:val="clear" w:color="auto" w:fill="FFFFFF"/>
            <w:tcMar>
              <w:top w:w="30" w:type="dxa"/>
              <w:left w:w="30" w:type="dxa"/>
              <w:bottom w:w="30" w:type="dxa"/>
              <w:right w:w="30" w:type="dxa"/>
            </w:tcMar>
            <w:vAlign w:val="center"/>
          </w:tcPr>
          <w:p w:rsidR="00CC602B" w:rsidRPr="00AE04FB" w:rsidRDefault="00CC602B" w:rsidP="002B6879">
            <w:pPr>
              <w:widowControl/>
              <w:overflowPunct/>
              <w:spacing w:line="320" w:lineRule="atLeast"/>
              <w:ind w:firstLine="0"/>
              <w:jc w:val="right"/>
              <w:rPr>
                <w:rFonts w:eastAsia="Calibri"/>
                <w:color w:val="000000"/>
                <w:kern w:val="0"/>
                <w:sz w:val="22"/>
                <w:szCs w:val="22"/>
              </w:rPr>
            </w:pPr>
            <w:r w:rsidRPr="00AE04FB">
              <w:rPr>
                <w:rFonts w:eastAsia="Calibri"/>
                <w:color w:val="000000"/>
                <w:kern w:val="0"/>
                <w:sz w:val="22"/>
                <w:szCs w:val="22"/>
              </w:rPr>
              <w:t>81</w:t>
            </w:r>
          </w:p>
        </w:tc>
        <w:tc>
          <w:tcPr>
            <w:tcW w:w="613" w:type="pct"/>
            <w:tcBorders>
              <w:left w:val="nil"/>
              <w:bottom w:val="nil"/>
              <w:right w:val="nil"/>
            </w:tcBorders>
            <w:shd w:val="clear" w:color="auto" w:fill="FFFFFF"/>
            <w:tcMar>
              <w:top w:w="30" w:type="dxa"/>
              <w:left w:w="30" w:type="dxa"/>
              <w:bottom w:w="30" w:type="dxa"/>
              <w:right w:w="30" w:type="dxa"/>
            </w:tcMar>
            <w:vAlign w:val="center"/>
          </w:tcPr>
          <w:p w:rsidR="00CC602B" w:rsidRPr="00AE04FB" w:rsidRDefault="00CC602B" w:rsidP="002B6879">
            <w:pPr>
              <w:widowControl/>
              <w:overflowPunct/>
              <w:spacing w:line="320" w:lineRule="atLeast"/>
              <w:ind w:firstLine="0"/>
              <w:jc w:val="right"/>
              <w:rPr>
                <w:rFonts w:eastAsia="Calibri"/>
                <w:color w:val="000000"/>
                <w:kern w:val="0"/>
                <w:sz w:val="22"/>
                <w:szCs w:val="22"/>
              </w:rPr>
            </w:pPr>
            <w:r w:rsidRPr="00AE04FB">
              <w:rPr>
                <w:rFonts w:eastAsia="Calibri"/>
                <w:color w:val="000000"/>
                <w:kern w:val="0"/>
                <w:sz w:val="22"/>
                <w:szCs w:val="22"/>
              </w:rPr>
              <w:t>458</w:t>
            </w:r>
          </w:p>
        </w:tc>
        <w:tc>
          <w:tcPr>
            <w:tcW w:w="614" w:type="pct"/>
            <w:tcBorders>
              <w:left w:val="nil"/>
              <w:bottom w:val="nil"/>
              <w:right w:val="nil"/>
            </w:tcBorders>
            <w:shd w:val="clear" w:color="auto" w:fill="FFFFFF"/>
            <w:tcMar>
              <w:top w:w="30" w:type="dxa"/>
              <w:left w:w="30" w:type="dxa"/>
              <w:bottom w:w="30" w:type="dxa"/>
              <w:right w:w="30" w:type="dxa"/>
            </w:tcMar>
            <w:vAlign w:val="center"/>
          </w:tcPr>
          <w:p w:rsidR="00CC602B" w:rsidRPr="00AE04FB" w:rsidRDefault="00CC602B" w:rsidP="002B6879">
            <w:pPr>
              <w:widowControl/>
              <w:overflowPunct/>
              <w:spacing w:line="320" w:lineRule="atLeast"/>
              <w:ind w:firstLine="0"/>
              <w:jc w:val="right"/>
              <w:rPr>
                <w:rFonts w:eastAsia="Calibri"/>
                <w:color w:val="000000"/>
                <w:kern w:val="0"/>
                <w:sz w:val="22"/>
                <w:szCs w:val="22"/>
              </w:rPr>
            </w:pPr>
            <w:r w:rsidRPr="00AE04FB">
              <w:rPr>
                <w:rFonts w:eastAsia="Calibri"/>
                <w:color w:val="000000"/>
                <w:kern w:val="0"/>
                <w:sz w:val="22"/>
                <w:szCs w:val="22"/>
              </w:rPr>
              <w:t>470</w:t>
            </w:r>
          </w:p>
        </w:tc>
        <w:tc>
          <w:tcPr>
            <w:tcW w:w="405" w:type="pct"/>
            <w:tcBorders>
              <w:left w:val="nil"/>
              <w:bottom w:val="nil"/>
              <w:right w:val="nil"/>
            </w:tcBorders>
            <w:shd w:val="clear" w:color="auto" w:fill="FFFFFF"/>
            <w:tcMar>
              <w:top w:w="30" w:type="dxa"/>
              <w:left w:w="30" w:type="dxa"/>
              <w:bottom w:w="30" w:type="dxa"/>
              <w:right w:w="30" w:type="dxa"/>
            </w:tcMar>
            <w:vAlign w:val="center"/>
          </w:tcPr>
          <w:p w:rsidR="00CC602B" w:rsidRPr="00AE04FB" w:rsidRDefault="00CC602B" w:rsidP="002B6879">
            <w:pPr>
              <w:widowControl/>
              <w:overflowPunct/>
              <w:spacing w:line="320" w:lineRule="atLeast"/>
              <w:ind w:firstLine="0"/>
              <w:jc w:val="right"/>
              <w:rPr>
                <w:rFonts w:eastAsia="Calibri"/>
                <w:color w:val="000000"/>
                <w:kern w:val="0"/>
                <w:sz w:val="22"/>
                <w:szCs w:val="22"/>
              </w:rPr>
            </w:pPr>
            <w:r w:rsidRPr="00AE04FB">
              <w:rPr>
                <w:rFonts w:eastAsia="Calibri"/>
                <w:color w:val="000000"/>
                <w:kern w:val="0"/>
                <w:sz w:val="22"/>
                <w:szCs w:val="22"/>
              </w:rPr>
              <w:t>1015</w:t>
            </w:r>
          </w:p>
        </w:tc>
      </w:tr>
      <w:tr w:rsidR="00CC602B" w:rsidRPr="00AE04FB" w:rsidTr="002B6879">
        <w:trPr>
          <w:cantSplit/>
        </w:trPr>
        <w:tc>
          <w:tcPr>
            <w:tcW w:w="1341" w:type="pct"/>
            <w:gridSpan w:val="2"/>
            <w:vMerge/>
            <w:tcBorders>
              <w:left w:val="nil"/>
              <w:bottom w:val="nil"/>
              <w:right w:val="nil"/>
            </w:tcBorders>
            <w:shd w:val="clear" w:color="auto" w:fill="FFFFFF"/>
            <w:tcMar>
              <w:top w:w="30" w:type="dxa"/>
              <w:left w:w="30" w:type="dxa"/>
              <w:bottom w:w="30" w:type="dxa"/>
              <w:right w:w="30" w:type="dxa"/>
            </w:tcMar>
          </w:tcPr>
          <w:p w:rsidR="00CC602B" w:rsidRPr="00D2156C" w:rsidRDefault="00CC602B" w:rsidP="002B6879">
            <w:pPr>
              <w:widowControl/>
              <w:overflowPunct/>
              <w:spacing w:line="240" w:lineRule="auto"/>
              <w:ind w:firstLine="0"/>
              <w:rPr>
                <w:rFonts w:eastAsia="Calibri"/>
                <w:b/>
                <w:color w:val="000000"/>
                <w:kern w:val="0"/>
                <w:sz w:val="22"/>
                <w:szCs w:val="22"/>
              </w:rPr>
            </w:pPr>
          </w:p>
        </w:tc>
        <w:tc>
          <w:tcPr>
            <w:tcW w:w="273" w:type="pct"/>
            <w:tcBorders>
              <w:top w:val="nil"/>
              <w:left w:val="nil"/>
              <w:bottom w:val="nil"/>
              <w:right w:val="nil"/>
            </w:tcBorders>
            <w:shd w:val="clear" w:color="auto" w:fill="FFFFFF"/>
            <w:tcMar>
              <w:top w:w="30" w:type="dxa"/>
              <w:left w:w="30" w:type="dxa"/>
              <w:bottom w:w="30" w:type="dxa"/>
              <w:right w:w="30" w:type="dxa"/>
            </w:tcMar>
          </w:tcPr>
          <w:p w:rsidR="00CC602B" w:rsidRPr="00AE04FB" w:rsidRDefault="00CC602B" w:rsidP="002B6879">
            <w:pPr>
              <w:widowControl/>
              <w:overflowPunct/>
              <w:spacing w:line="240" w:lineRule="auto"/>
              <w:ind w:firstLine="0"/>
              <w:rPr>
                <w:rFonts w:eastAsia="Calibri"/>
                <w:kern w:val="0"/>
                <w:sz w:val="22"/>
                <w:szCs w:val="22"/>
              </w:rPr>
            </w:pPr>
          </w:p>
        </w:tc>
        <w:tc>
          <w:tcPr>
            <w:tcW w:w="613" w:type="pct"/>
            <w:tcBorders>
              <w:top w:val="nil"/>
              <w:left w:val="nil"/>
              <w:bottom w:val="nil"/>
              <w:right w:val="nil"/>
            </w:tcBorders>
            <w:shd w:val="clear" w:color="auto" w:fill="FFFFFF"/>
            <w:tcMar>
              <w:top w:w="30" w:type="dxa"/>
              <w:left w:w="30" w:type="dxa"/>
              <w:bottom w:w="30" w:type="dxa"/>
              <w:right w:w="30" w:type="dxa"/>
            </w:tcMar>
            <w:vAlign w:val="center"/>
          </w:tcPr>
          <w:p w:rsidR="00CC602B" w:rsidRPr="00AE04FB" w:rsidRDefault="00CC602B" w:rsidP="002B6879">
            <w:pPr>
              <w:widowControl/>
              <w:overflowPunct/>
              <w:spacing w:line="320" w:lineRule="atLeast"/>
              <w:ind w:firstLine="0"/>
              <w:jc w:val="right"/>
              <w:rPr>
                <w:rFonts w:eastAsia="Calibri"/>
                <w:color w:val="000000"/>
                <w:kern w:val="0"/>
                <w:sz w:val="22"/>
                <w:szCs w:val="22"/>
              </w:rPr>
            </w:pPr>
            <w:r w:rsidRPr="00AE04FB">
              <w:rPr>
                <w:rFonts w:eastAsia="Calibri"/>
                <w:color w:val="000000"/>
                <w:kern w:val="0"/>
                <w:sz w:val="22"/>
                <w:szCs w:val="22"/>
              </w:rPr>
              <w:t>100.0%</w:t>
            </w:r>
          </w:p>
        </w:tc>
        <w:tc>
          <w:tcPr>
            <w:tcW w:w="1141" w:type="pct"/>
            <w:tcBorders>
              <w:top w:val="nil"/>
              <w:left w:val="nil"/>
              <w:bottom w:val="nil"/>
              <w:right w:val="nil"/>
            </w:tcBorders>
            <w:shd w:val="clear" w:color="auto" w:fill="FFFFFF"/>
            <w:tcMar>
              <w:top w:w="30" w:type="dxa"/>
              <w:left w:w="30" w:type="dxa"/>
              <w:bottom w:w="30" w:type="dxa"/>
              <w:right w:w="30" w:type="dxa"/>
            </w:tcMar>
            <w:vAlign w:val="center"/>
          </w:tcPr>
          <w:p w:rsidR="00CC602B" w:rsidRPr="00AE04FB" w:rsidRDefault="00CC602B" w:rsidP="002B6879">
            <w:pPr>
              <w:widowControl/>
              <w:overflowPunct/>
              <w:spacing w:line="320" w:lineRule="atLeast"/>
              <w:ind w:firstLine="0"/>
              <w:jc w:val="right"/>
              <w:rPr>
                <w:rFonts w:eastAsia="Calibri"/>
                <w:color w:val="000000"/>
                <w:kern w:val="0"/>
                <w:sz w:val="22"/>
                <w:szCs w:val="22"/>
              </w:rPr>
            </w:pPr>
            <w:r w:rsidRPr="00AE04FB">
              <w:rPr>
                <w:rFonts w:eastAsia="Calibri"/>
                <w:color w:val="000000"/>
                <w:kern w:val="0"/>
                <w:sz w:val="22"/>
                <w:szCs w:val="22"/>
              </w:rPr>
              <w:t>100.0%</w:t>
            </w:r>
          </w:p>
        </w:tc>
        <w:tc>
          <w:tcPr>
            <w:tcW w:w="613" w:type="pct"/>
            <w:tcBorders>
              <w:top w:val="nil"/>
              <w:left w:val="nil"/>
              <w:bottom w:val="nil"/>
              <w:right w:val="nil"/>
            </w:tcBorders>
            <w:shd w:val="clear" w:color="auto" w:fill="FFFFFF"/>
            <w:tcMar>
              <w:top w:w="30" w:type="dxa"/>
              <w:left w:w="30" w:type="dxa"/>
              <w:bottom w:w="30" w:type="dxa"/>
              <w:right w:w="30" w:type="dxa"/>
            </w:tcMar>
            <w:vAlign w:val="center"/>
          </w:tcPr>
          <w:p w:rsidR="00CC602B" w:rsidRPr="00AE04FB" w:rsidRDefault="00CC602B" w:rsidP="002B6879">
            <w:pPr>
              <w:widowControl/>
              <w:overflowPunct/>
              <w:spacing w:line="320" w:lineRule="atLeast"/>
              <w:ind w:firstLine="0"/>
              <w:jc w:val="right"/>
              <w:rPr>
                <w:rFonts w:eastAsia="Calibri"/>
                <w:color w:val="000000"/>
                <w:kern w:val="0"/>
                <w:sz w:val="22"/>
                <w:szCs w:val="22"/>
              </w:rPr>
            </w:pPr>
            <w:r w:rsidRPr="00AE04FB">
              <w:rPr>
                <w:rFonts w:eastAsia="Calibri"/>
                <w:color w:val="000000"/>
                <w:kern w:val="0"/>
                <w:sz w:val="22"/>
                <w:szCs w:val="22"/>
              </w:rPr>
              <w:t>100.0%</w:t>
            </w:r>
          </w:p>
        </w:tc>
        <w:tc>
          <w:tcPr>
            <w:tcW w:w="614" w:type="pct"/>
            <w:tcBorders>
              <w:top w:val="nil"/>
              <w:left w:val="nil"/>
              <w:bottom w:val="nil"/>
              <w:right w:val="nil"/>
            </w:tcBorders>
            <w:shd w:val="clear" w:color="auto" w:fill="FFFFFF"/>
            <w:tcMar>
              <w:top w:w="30" w:type="dxa"/>
              <w:left w:w="30" w:type="dxa"/>
              <w:bottom w:w="30" w:type="dxa"/>
              <w:right w:w="30" w:type="dxa"/>
            </w:tcMar>
            <w:vAlign w:val="center"/>
          </w:tcPr>
          <w:p w:rsidR="00CC602B" w:rsidRPr="00AE04FB" w:rsidRDefault="00CC602B" w:rsidP="002B6879">
            <w:pPr>
              <w:widowControl/>
              <w:overflowPunct/>
              <w:spacing w:line="320" w:lineRule="atLeast"/>
              <w:ind w:firstLine="0"/>
              <w:jc w:val="right"/>
              <w:rPr>
                <w:rFonts w:eastAsia="Calibri"/>
                <w:color w:val="000000"/>
                <w:kern w:val="0"/>
                <w:sz w:val="22"/>
                <w:szCs w:val="22"/>
              </w:rPr>
            </w:pPr>
            <w:r w:rsidRPr="00AE04FB">
              <w:rPr>
                <w:rFonts w:eastAsia="Calibri"/>
                <w:color w:val="000000"/>
                <w:kern w:val="0"/>
                <w:sz w:val="22"/>
                <w:szCs w:val="22"/>
              </w:rPr>
              <w:t>100.0%</w:t>
            </w:r>
          </w:p>
        </w:tc>
        <w:tc>
          <w:tcPr>
            <w:tcW w:w="405" w:type="pct"/>
            <w:tcBorders>
              <w:top w:val="nil"/>
              <w:left w:val="nil"/>
              <w:bottom w:val="nil"/>
              <w:right w:val="nil"/>
            </w:tcBorders>
            <w:shd w:val="clear" w:color="auto" w:fill="FFFFFF"/>
            <w:tcMar>
              <w:top w:w="30" w:type="dxa"/>
              <w:left w:w="30" w:type="dxa"/>
              <w:bottom w:w="30" w:type="dxa"/>
              <w:right w:w="30" w:type="dxa"/>
            </w:tcMar>
            <w:vAlign w:val="center"/>
          </w:tcPr>
          <w:p w:rsidR="00CC602B" w:rsidRPr="00AE04FB" w:rsidRDefault="00CC602B" w:rsidP="002B6879">
            <w:pPr>
              <w:widowControl/>
              <w:overflowPunct/>
              <w:spacing w:line="320" w:lineRule="atLeast"/>
              <w:ind w:firstLine="0"/>
              <w:jc w:val="right"/>
              <w:rPr>
                <w:rFonts w:eastAsia="Calibri"/>
                <w:color w:val="000000"/>
                <w:kern w:val="0"/>
                <w:sz w:val="22"/>
                <w:szCs w:val="22"/>
              </w:rPr>
            </w:pPr>
          </w:p>
        </w:tc>
      </w:tr>
    </w:tbl>
    <w:p w:rsidR="00CC602B" w:rsidRDefault="00CC602B" w:rsidP="00CC602B">
      <w:pPr>
        <w:widowControl/>
        <w:overflowPunct/>
        <w:spacing w:line="400" w:lineRule="atLeast"/>
        <w:ind w:firstLine="0"/>
        <w:rPr>
          <w:rFonts w:eastAsia="Calibri"/>
          <w:kern w:val="0"/>
          <w:szCs w:val="24"/>
          <w:u w:val="single"/>
        </w:rPr>
      </w:pPr>
      <w:proofErr w:type="gramStart"/>
      <w:r w:rsidRPr="00CC602B">
        <w:rPr>
          <w:rFonts w:eastAsia="Calibri"/>
          <w:i/>
          <w:kern w:val="0"/>
          <w:szCs w:val="24"/>
          <w:u w:val="single"/>
        </w:rPr>
        <w:t>x</w:t>
      </w:r>
      <w:r w:rsidRPr="00CC602B">
        <w:rPr>
          <w:rFonts w:eastAsia="Calibri"/>
          <w:kern w:val="0"/>
          <w:szCs w:val="24"/>
          <w:u w:val="single"/>
        </w:rPr>
        <w:t>-square</w:t>
      </w:r>
      <w:proofErr w:type="gramEnd"/>
      <w:r w:rsidRPr="00CC602B">
        <w:rPr>
          <w:rFonts w:eastAsia="Calibri"/>
          <w:kern w:val="0"/>
          <w:szCs w:val="24"/>
          <w:u w:val="single"/>
        </w:rPr>
        <w:t xml:space="preserve"> = 4.88; </w:t>
      </w:r>
      <w:proofErr w:type="spellStart"/>
      <w:r w:rsidRPr="00CC602B">
        <w:rPr>
          <w:rFonts w:eastAsia="Calibri"/>
          <w:kern w:val="0"/>
          <w:szCs w:val="24"/>
          <w:u w:val="single"/>
        </w:rPr>
        <w:t>df</w:t>
      </w:r>
      <w:proofErr w:type="spellEnd"/>
      <w:r w:rsidRPr="00CC602B">
        <w:rPr>
          <w:rFonts w:eastAsia="Calibri"/>
          <w:kern w:val="0"/>
          <w:szCs w:val="24"/>
          <w:u w:val="single"/>
        </w:rPr>
        <w:t xml:space="preserve"> = 3; </w:t>
      </w:r>
      <w:r w:rsidRPr="00CC602B">
        <w:rPr>
          <w:rFonts w:eastAsia="Calibri"/>
          <w:i/>
          <w:kern w:val="0"/>
          <w:szCs w:val="24"/>
          <w:u w:val="single"/>
        </w:rPr>
        <w:t>p</w:t>
      </w:r>
      <w:r w:rsidRPr="00CC602B">
        <w:rPr>
          <w:rFonts w:eastAsia="Calibri"/>
          <w:kern w:val="0"/>
          <w:szCs w:val="24"/>
          <w:u w:val="single"/>
        </w:rPr>
        <w:t xml:space="preserve"> = .18</w:t>
      </w:r>
    </w:p>
    <w:p w:rsidR="003D2012" w:rsidRDefault="003D2012" w:rsidP="003D2012">
      <w:pPr>
        <w:spacing w:line="240" w:lineRule="auto"/>
        <w:ind w:firstLine="0"/>
        <w:rPr>
          <w:b/>
          <w:szCs w:val="24"/>
        </w:rPr>
      </w:pPr>
      <w:r>
        <w:rPr>
          <w:b/>
          <w:szCs w:val="24"/>
        </w:rPr>
        <w:lastRenderedPageBreak/>
        <w:t>Table A4</w:t>
      </w:r>
      <w:r w:rsidR="001B1D5C">
        <w:rPr>
          <w:b/>
          <w:szCs w:val="24"/>
        </w:rPr>
        <w:t xml:space="preserve"> (continued)</w:t>
      </w:r>
    </w:p>
    <w:p w:rsidR="003D2012" w:rsidRDefault="003D2012" w:rsidP="003D2012">
      <w:pPr>
        <w:spacing w:line="240" w:lineRule="auto"/>
        <w:ind w:firstLine="0"/>
        <w:rPr>
          <w:b/>
          <w:szCs w:val="24"/>
        </w:rPr>
      </w:pPr>
      <w:r w:rsidRPr="00B8433F">
        <w:rPr>
          <w:b/>
          <w:szCs w:val="24"/>
        </w:rPr>
        <w:t>Grade Level of Oldest Child</w:t>
      </w:r>
      <w:r>
        <w:rPr>
          <w:b/>
          <w:szCs w:val="24"/>
        </w:rPr>
        <w:t xml:space="preserve"> for Respondents with and without Transportation Assistance </w:t>
      </w:r>
    </w:p>
    <w:p w:rsidR="003D2012" w:rsidRPr="00B8433F" w:rsidRDefault="003D2012" w:rsidP="003D2012">
      <w:pPr>
        <w:spacing w:line="240" w:lineRule="auto"/>
        <w:ind w:firstLine="0"/>
        <w:rPr>
          <w:b/>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2111"/>
        <w:gridCol w:w="633"/>
        <w:gridCol w:w="633"/>
        <w:gridCol w:w="1292"/>
        <w:gridCol w:w="1291"/>
        <w:gridCol w:w="1292"/>
        <w:gridCol w:w="1292"/>
        <w:gridCol w:w="876"/>
      </w:tblGrid>
      <w:tr w:rsidR="003D2012" w:rsidRPr="00281073" w:rsidTr="003D2012">
        <w:trPr>
          <w:cantSplit/>
          <w:tblHeader/>
        </w:trPr>
        <w:tc>
          <w:tcPr>
            <w:tcW w:w="1120" w:type="pct"/>
            <w:tcBorders>
              <w:top w:val="nil"/>
              <w:left w:val="nil"/>
              <w:bottom w:val="nil"/>
              <w:right w:val="nil"/>
            </w:tcBorders>
            <w:shd w:val="clear" w:color="auto" w:fill="FFFFFF"/>
            <w:tcMar>
              <w:top w:w="30" w:type="dxa"/>
              <w:left w:w="30" w:type="dxa"/>
              <w:bottom w:w="30" w:type="dxa"/>
              <w:right w:w="30" w:type="dxa"/>
            </w:tcMar>
          </w:tcPr>
          <w:p w:rsidR="003D2012" w:rsidRDefault="003D2012" w:rsidP="005952D6">
            <w:pPr>
              <w:widowControl/>
              <w:overflowPunct/>
              <w:spacing w:line="240" w:lineRule="auto"/>
              <w:ind w:firstLine="0"/>
              <w:rPr>
                <w:rFonts w:eastAsia="Calibri"/>
                <w:b/>
                <w:kern w:val="0"/>
                <w:sz w:val="22"/>
                <w:szCs w:val="22"/>
              </w:rPr>
            </w:pPr>
          </w:p>
          <w:p w:rsidR="003D2012" w:rsidRPr="003D2012" w:rsidRDefault="003D2012" w:rsidP="005952D6">
            <w:pPr>
              <w:widowControl/>
              <w:overflowPunct/>
              <w:spacing w:line="240" w:lineRule="auto"/>
              <w:ind w:firstLine="0"/>
              <w:rPr>
                <w:rFonts w:eastAsia="Calibri"/>
                <w:b/>
                <w:kern w:val="0"/>
                <w:sz w:val="22"/>
                <w:szCs w:val="22"/>
              </w:rPr>
            </w:pPr>
            <w:r w:rsidRPr="003D2012">
              <w:rPr>
                <w:rFonts w:eastAsia="Calibri"/>
                <w:b/>
                <w:kern w:val="0"/>
                <w:sz w:val="22"/>
                <w:szCs w:val="22"/>
              </w:rPr>
              <w:t>Wave 11</w:t>
            </w:r>
          </w:p>
        </w:tc>
        <w:tc>
          <w:tcPr>
            <w:tcW w:w="336" w:type="pct"/>
            <w:tcBorders>
              <w:top w:val="nil"/>
              <w:left w:val="nil"/>
              <w:bottom w:val="nil"/>
              <w:right w:val="nil"/>
            </w:tcBorders>
            <w:shd w:val="clear" w:color="auto" w:fill="FFFFFF"/>
            <w:tcMar>
              <w:top w:w="30" w:type="dxa"/>
              <w:left w:w="30" w:type="dxa"/>
              <w:bottom w:w="30" w:type="dxa"/>
              <w:right w:w="30" w:type="dxa"/>
            </w:tcMar>
          </w:tcPr>
          <w:p w:rsidR="003D2012" w:rsidRPr="00281073" w:rsidRDefault="003D2012" w:rsidP="005952D6">
            <w:pPr>
              <w:widowControl/>
              <w:overflowPunct/>
              <w:spacing w:line="240" w:lineRule="auto"/>
              <w:ind w:firstLine="0"/>
              <w:rPr>
                <w:rFonts w:eastAsia="Calibri"/>
                <w:kern w:val="0"/>
                <w:sz w:val="22"/>
                <w:szCs w:val="22"/>
              </w:rPr>
            </w:pPr>
          </w:p>
        </w:tc>
        <w:tc>
          <w:tcPr>
            <w:tcW w:w="336" w:type="pct"/>
            <w:tcBorders>
              <w:top w:val="nil"/>
              <w:left w:val="nil"/>
              <w:bottom w:val="nil"/>
              <w:right w:val="nil"/>
            </w:tcBorders>
            <w:shd w:val="clear" w:color="auto" w:fill="FFFFFF"/>
            <w:tcMar>
              <w:top w:w="30" w:type="dxa"/>
              <w:left w:w="30" w:type="dxa"/>
              <w:bottom w:w="30" w:type="dxa"/>
              <w:right w:w="30" w:type="dxa"/>
            </w:tcMar>
          </w:tcPr>
          <w:p w:rsidR="003D2012" w:rsidRPr="00281073" w:rsidRDefault="003D2012" w:rsidP="005952D6">
            <w:pPr>
              <w:widowControl/>
              <w:overflowPunct/>
              <w:spacing w:line="240" w:lineRule="auto"/>
              <w:ind w:firstLine="0"/>
              <w:rPr>
                <w:rFonts w:eastAsia="Calibri"/>
                <w:kern w:val="0"/>
                <w:sz w:val="22"/>
                <w:szCs w:val="22"/>
              </w:rPr>
            </w:pPr>
          </w:p>
        </w:tc>
        <w:tc>
          <w:tcPr>
            <w:tcW w:w="2743" w:type="pct"/>
            <w:gridSpan w:val="4"/>
            <w:tcBorders>
              <w:top w:val="nil"/>
              <w:left w:val="nil"/>
              <w:right w:val="nil"/>
            </w:tcBorders>
            <w:shd w:val="clear" w:color="auto" w:fill="FFFFFF"/>
            <w:tcMar>
              <w:top w:w="30" w:type="dxa"/>
              <w:left w:w="30" w:type="dxa"/>
              <w:bottom w:w="30" w:type="dxa"/>
              <w:right w:w="30" w:type="dxa"/>
            </w:tcMar>
            <w:vAlign w:val="bottom"/>
          </w:tcPr>
          <w:p w:rsidR="003D2012" w:rsidRPr="00281073" w:rsidRDefault="003D2012" w:rsidP="005952D6">
            <w:pPr>
              <w:widowControl/>
              <w:overflowPunct/>
              <w:spacing w:line="320" w:lineRule="atLeast"/>
              <w:ind w:firstLine="0"/>
              <w:jc w:val="center"/>
              <w:rPr>
                <w:rFonts w:eastAsia="Calibri"/>
                <w:color w:val="000000"/>
                <w:kern w:val="0"/>
                <w:sz w:val="22"/>
                <w:szCs w:val="22"/>
              </w:rPr>
            </w:pPr>
            <w:r w:rsidRPr="00281073">
              <w:rPr>
                <w:rFonts w:eastAsia="Calibri"/>
                <w:color w:val="000000"/>
                <w:kern w:val="0"/>
                <w:sz w:val="22"/>
                <w:szCs w:val="22"/>
              </w:rPr>
              <w:t>Grade</w:t>
            </w:r>
            <w:r>
              <w:rPr>
                <w:rFonts w:eastAsia="Calibri"/>
                <w:color w:val="000000"/>
                <w:kern w:val="0"/>
                <w:sz w:val="22"/>
                <w:szCs w:val="22"/>
              </w:rPr>
              <w:t xml:space="preserve">  Level </w:t>
            </w:r>
          </w:p>
        </w:tc>
        <w:tc>
          <w:tcPr>
            <w:tcW w:w="465" w:type="pct"/>
            <w:vMerge w:val="restart"/>
            <w:tcBorders>
              <w:top w:val="nil"/>
              <w:left w:val="nil"/>
              <w:bottom w:val="single" w:sz="16" w:space="0" w:color="000000"/>
              <w:right w:val="nil"/>
            </w:tcBorders>
            <w:shd w:val="clear" w:color="auto" w:fill="FFFFFF"/>
            <w:tcMar>
              <w:top w:w="30" w:type="dxa"/>
              <w:left w:w="30" w:type="dxa"/>
              <w:bottom w:w="30" w:type="dxa"/>
              <w:right w:w="30" w:type="dxa"/>
            </w:tcMar>
            <w:vAlign w:val="bottom"/>
          </w:tcPr>
          <w:p w:rsidR="003D2012" w:rsidRPr="00281073" w:rsidRDefault="003D2012" w:rsidP="005952D6">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Pr="00281073">
              <w:rPr>
                <w:rFonts w:eastAsia="Calibri"/>
                <w:color w:val="000000"/>
                <w:kern w:val="0"/>
                <w:sz w:val="22"/>
                <w:szCs w:val="22"/>
              </w:rPr>
              <w:t>Total</w:t>
            </w:r>
          </w:p>
        </w:tc>
      </w:tr>
      <w:tr w:rsidR="003D2012" w:rsidRPr="00281073" w:rsidTr="005952D6">
        <w:trPr>
          <w:cantSplit/>
          <w:tblHeader/>
        </w:trPr>
        <w:tc>
          <w:tcPr>
            <w:tcW w:w="1120" w:type="pct"/>
            <w:tcBorders>
              <w:top w:val="nil"/>
              <w:left w:val="nil"/>
              <w:bottom w:val="single" w:sz="16" w:space="0" w:color="000000"/>
              <w:right w:val="nil"/>
            </w:tcBorders>
            <w:shd w:val="clear" w:color="auto" w:fill="FFFFFF"/>
            <w:tcMar>
              <w:top w:w="30" w:type="dxa"/>
              <w:left w:w="30" w:type="dxa"/>
              <w:bottom w:w="30" w:type="dxa"/>
              <w:right w:w="30" w:type="dxa"/>
            </w:tcMar>
          </w:tcPr>
          <w:p w:rsidR="003D2012" w:rsidRPr="00281073" w:rsidRDefault="003D2012" w:rsidP="005952D6">
            <w:pPr>
              <w:widowControl/>
              <w:overflowPunct/>
              <w:spacing w:line="240" w:lineRule="auto"/>
              <w:ind w:firstLine="0"/>
              <w:rPr>
                <w:rFonts w:eastAsia="Calibri"/>
                <w:kern w:val="0"/>
                <w:sz w:val="22"/>
                <w:szCs w:val="22"/>
              </w:rPr>
            </w:pPr>
          </w:p>
        </w:tc>
        <w:tc>
          <w:tcPr>
            <w:tcW w:w="336" w:type="pct"/>
            <w:tcBorders>
              <w:top w:val="nil"/>
              <w:left w:val="nil"/>
              <w:bottom w:val="single" w:sz="16" w:space="0" w:color="000000"/>
              <w:right w:val="nil"/>
            </w:tcBorders>
            <w:shd w:val="clear" w:color="auto" w:fill="FFFFFF"/>
            <w:tcMar>
              <w:top w:w="30" w:type="dxa"/>
              <w:left w:w="30" w:type="dxa"/>
              <w:bottom w:w="30" w:type="dxa"/>
              <w:right w:w="30" w:type="dxa"/>
            </w:tcMar>
          </w:tcPr>
          <w:p w:rsidR="003D2012" w:rsidRPr="00281073" w:rsidRDefault="003D2012" w:rsidP="005952D6">
            <w:pPr>
              <w:widowControl/>
              <w:overflowPunct/>
              <w:spacing w:line="240" w:lineRule="auto"/>
              <w:ind w:firstLine="0"/>
              <w:rPr>
                <w:rFonts w:eastAsia="Calibri"/>
                <w:kern w:val="0"/>
                <w:sz w:val="22"/>
                <w:szCs w:val="22"/>
              </w:rPr>
            </w:pPr>
          </w:p>
        </w:tc>
        <w:tc>
          <w:tcPr>
            <w:tcW w:w="336" w:type="pct"/>
            <w:tcBorders>
              <w:top w:val="nil"/>
              <w:left w:val="nil"/>
              <w:bottom w:val="single" w:sz="16" w:space="0" w:color="000000"/>
              <w:right w:val="nil"/>
            </w:tcBorders>
            <w:shd w:val="clear" w:color="auto" w:fill="FFFFFF"/>
            <w:tcMar>
              <w:top w:w="30" w:type="dxa"/>
              <w:left w:w="30" w:type="dxa"/>
              <w:bottom w:w="30" w:type="dxa"/>
              <w:right w:w="30" w:type="dxa"/>
            </w:tcMar>
          </w:tcPr>
          <w:p w:rsidR="003D2012" w:rsidRPr="00281073" w:rsidRDefault="003D2012" w:rsidP="005952D6">
            <w:pPr>
              <w:widowControl/>
              <w:overflowPunct/>
              <w:spacing w:line="240" w:lineRule="auto"/>
              <w:ind w:firstLine="0"/>
              <w:rPr>
                <w:rFonts w:eastAsia="Calibri"/>
                <w:kern w:val="0"/>
                <w:sz w:val="22"/>
                <w:szCs w:val="22"/>
              </w:rPr>
            </w:pPr>
          </w:p>
        </w:tc>
        <w:tc>
          <w:tcPr>
            <w:tcW w:w="686" w:type="pct"/>
            <w:tcBorders>
              <w:left w:val="nil"/>
              <w:bottom w:val="single" w:sz="16" w:space="0" w:color="000000"/>
              <w:right w:val="nil"/>
            </w:tcBorders>
            <w:shd w:val="clear" w:color="auto" w:fill="FFFFFF"/>
            <w:tcMar>
              <w:top w:w="30" w:type="dxa"/>
              <w:left w:w="30" w:type="dxa"/>
              <w:bottom w:w="30" w:type="dxa"/>
              <w:right w:w="30" w:type="dxa"/>
            </w:tcMar>
            <w:vAlign w:val="bottom"/>
          </w:tcPr>
          <w:p w:rsidR="003D2012" w:rsidRPr="00281073" w:rsidRDefault="003D2012" w:rsidP="005952D6">
            <w:pPr>
              <w:widowControl/>
              <w:overflowPunct/>
              <w:spacing w:line="320" w:lineRule="atLeast"/>
              <w:ind w:firstLine="0"/>
              <w:jc w:val="center"/>
              <w:rPr>
                <w:rFonts w:eastAsia="Calibri"/>
                <w:color w:val="000000"/>
                <w:kern w:val="0"/>
                <w:sz w:val="22"/>
                <w:szCs w:val="22"/>
              </w:rPr>
            </w:pPr>
            <w:r w:rsidRPr="00281073">
              <w:rPr>
                <w:rFonts w:eastAsia="Calibri"/>
                <w:color w:val="000000"/>
                <w:kern w:val="0"/>
                <w:sz w:val="22"/>
                <w:szCs w:val="22"/>
              </w:rPr>
              <w:t>Too Young for School</w:t>
            </w:r>
          </w:p>
        </w:tc>
        <w:tc>
          <w:tcPr>
            <w:tcW w:w="685" w:type="pct"/>
            <w:tcBorders>
              <w:left w:val="nil"/>
              <w:bottom w:val="single" w:sz="16" w:space="0" w:color="000000"/>
              <w:right w:val="nil"/>
            </w:tcBorders>
            <w:shd w:val="clear" w:color="auto" w:fill="FFFFFF"/>
            <w:tcMar>
              <w:top w:w="30" w:type="dxa"/>
              <w:left w:w="30" w:type="dxa"/>
              <w:bottom w:w="30" w:type="dxa"/>
              <w:right w:w="30" w:type="dxa"/>
            </w:tcMar>
            <w:vAlign w:val="bottom"/>
          </w:tcPr>
          <w:p w:rsidR="003D2012" w:rsidRPr="00281073" w:rsidRDefault="003D2012" w:rsidP="005952D6">
            <w:pPr>
              <w:widowControl/>
              <w:overflowPunct/>
              <w:spacing w:line="320" w:lineRule="atLeast"/>
              <w:ind w:firstLine="0"/>
              <w:jc w:val="center"/>
              <w:rPr>
                <w:rFonts w:eastAsia="Calibri"/>
                <w:color w:val="000000"/>
                <w:kern w:val="0"/>
                <w:sz w:val="22"/>
                <w:szCs w:val="22"/>
              </w:rPr>
            </w:pPr>
            <w:r w:rsidRPr="00281073">
              <w:rPr>
                <w:rFonts w:eastAsia="Calibri"/>
                <w:color w:val="000000"/>
                <w:kern w:val="0"/>
                <w:sz w:val="22"/>
                <w:szCs w:val="22"/>
              </w:rPr>
              <w:t>Preschool</w:t>
            </w:r>
            <w:r>
              <w:rPr>
                <w:rFonts w:eastAsia="Calibri"/>
                <w:color w:val="000000"/>
                <w:kern w:val="0"/>
                <w:sz w:val="22"/>
                <w:szCs w:val="22"/>
              </w:rPr>
              <w:t xml:space="preserve">/    </w:t>
            </w:r>
            <w:r w:rsidRPr="00281073">
              <w:rPr>
                <w:rFonts w:eastAsia="Calibri"/>
                <w:color w:val="000000"/>
                <w:kern w:val="0"/>
                <w:sz w:val="22"/>
                <w:szCs w:val="22"/>
              </w:rPr>
              <w:t>Kindergarten</w:t>
            </w:r>
          </w:p>
        </w:tc>
        <w:tc>
          <w:tcPr>
            <w:tcW w:w="686" w:type="pct"/>
            <w:tcBorders>
              <w:left w:val="nil"/>
              <w:bottom w:val="single" w:sz="16" w:space="0" w:color="000000"/>
              <w:right w:val="nil"/>
            </w:tcBorders>
            <w:shd w:val="clear" w:color="auto" w:fill="FFFFFF"/>
            <w:tcMar>
              <w:top w:w="30" w:type="dxa"/>
              <w:left w:w="30" w:type="dxa"/>
              <w:bottom w:w="30" w:type="dxa"/>
              <w:right w:w="30" w:type="dxa"/>
            </w:tcMar>
            <w:vAlign w:val="bottom"/>
          </w:tcPr>
          <w:p w:rsidR="003D2012" w:rsidRPr="00281073" w:rsidRDefault="003D2012" w:rsidP="005952D6">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Pr="00281073">
              <w:rPr>
                <w:rFonts w:eastAsia="Calibri"/>
                <w:color w:val="000000"/>
                <w:kern w:val="0"/>
                <w:sz w:val="22"/>
                <w:szCs w:val="22"/>
              </w:rPr>
              <w:t>Elementary School</w:t>
            </w:r>
          </w:p>
        </w:tc>
        <w:tc>
          <w:tcPr>
            <w:tcW w:w="686" w:type="pct"/>
            <w:tcBorders>
              <w:left w:val="nil"/>
              <w:bottom w:val="single" w:sz="16" w:space="0" w:color="000000"/>
              <w:right w:val="nil"/>
            </w:tcBorders>
            <w:shd w:val="clear" w:color="auto" w:fill="FFFFFF"/>
            <w:tcMar>
              <w:top w:w="30" w:type="dxa"/>
              <w:left w:w="30" w:type="dxa"/>
              <w:bottom w:w="30" w:type="dxa"/>
              <w:right w:w="30" w:type="dxa"/>
            </w:tcMar>
            <w:vAlign w:val="bottom"/>
          </w:tcPr>
          <w:p w:rsidR="003D2012" w:rsidRPr="00281073" w:rsidRDefault="003D2012" w:rsidP="005952D6">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Pr="00281073">
              <w:rPr>
                <w:rFonts w:eastAsia="Calibri"/>
                <w:color w:val="000000"/>
                <w:kern w:val="0"/>
                <w:sz w:val="22"/>
                <w:szCs w:val="22"/>
              </w:rPr>
              <w:t>Jr. High or above</w:t>
            </w:r>
          </w:p>
        </w:tc>
        <w:tc>
          <w:tcPr>
            <w:tcW w:w="465" w:type="pct"/>
            <w:vMerge/>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3D2012" w:rsidRPr="00281073" w:rsidRDefault="003D2012" w:rsidP="005952D6">
            <w:pPr>
              <w:widowControl/>
              <w:overflowPunct/>
              <w:spacing w:line="240" w:lineRule="auto"/>
              <w:ind w:firstLine="0"/>
              <w:rPr>
                <w:rFonts w:eastAsia="Calibri"/>
                <w:color w:val="000000"/>
                <w:kern w:val="0"/>
                <w:sz w:val="22"/>
                <w:szCs w:val="22"/>
              </w:rPr>
            </w:pPr>
          </w:p>
        </w:tc>
      </w:tr>
      <w:tr w:rsidR="003D2012" w:rsidRPr="00281073" w:rsidTr="005952D6">
        <w:trPr>
          <w:cantSplit/>
        </w:trPr>
        <w:tc>
          <w:tcPr>
            <w:tcW w:w="1120" w:type="pct"/>
            <w:vMerge w:val="restart"/>
            <w:tcBorders>
              <w:top w:val="single" w:sz="16" w:space="0" w:color="000000"/>
              <w:left w:val="nil"/>
              <w:right w:val="nil"/>
            </w:tcBorders>
            <w:shd w:val="clear" w:color="auto" w:fill="FFFFFF"/>
            <w:tcMar>
              <w:top w:w="30" w:type="dxa"/>
              <w:left w:w="30" w:type="dxa"/>
              <w:bottom w:w="30" w:type="dxa"/>
              <w:right w:w="30" w:type="dxa"/>
            </w:tcMar>
          </w:tcPr>
          <w:p w:rsidR="003D2012" w:rsidRPr="00281073" w:rsidRDefault="003D2012" w:rsidP="005952D6">
            <w:pPr>
              <w:widowControl/>
              <w:overflowPunct/>
              <w:spacing w:line="320" w:lineRule="atLeast"/>
              <w:ind w:firstLine="0"/>
              <w:rPr>
                <w:rFonts w:eastAsia="Calibri"/>
                <w:color w:val="000000"/>
                <w:kern w:val="0"/>
                <w:sz w:val="22"/>
                <w:szCs w:val="22"/>
              </w:rPr>
            </w:pPr>
            <w:r w:rsidRPr="00281073">
              <w:rPr>
                <w:rFonts w:eastAsia="Calibri"/>
                <w:color w:val="000000"/>
                <w:kern w:val="0"/>
                <w:sz w:val="22"/>
                <w:szCs w:val="22"/>
              </w:rPr>
              <w:t>Transportation Assistance</w:t>
            </w:r>
          </w:p>
        </w:tc>
        <w:tc>
          <w:tcPr>
            <w:tcW w:w="336" w:type="pct"/>
            <w:vMerge w:val="restart"/>
            <w:tcBorders>
              <w:top w:val="single" w:sz="16" w:space="0" w:color="000000"/>
              <w:left w:val="nil"/>
              <w:right w:val="nil"/>
            </w:tcBorders>
            <w:shd w:val="clear" w:color="auto" w:fill="FFFFFF"/>
            <w:tcMar>
              <w:top w:w="30" w:type="dxa"/>
              <w:left w:w="30" w:type="dxa"/>
              <w:bottom w:w="30" w:type="dxa"/>
              <w:right w:w="30" w:type="dxa"/>
            </w:tcMar>
          </w:tcPr>
          <w:p w:rsidR="003D2012" w:rsidRPr="00281073" w:rsidRDefault="003D2012" w:rsidP="005952D6">
            <w:pPr>
              <w:widowControl/>
              <w:overflowPunct/>
              <w:spacing w:line="320" w:lineRule="atLeast"/>
              <w:ind w:firstLine="0"/>
              <w:rPr>
                <w:rFonts w:eastAsia="Calibri"/>
                <w:color w:val="000000"/>
                <w:kern w:val="0"/>
                <w:sz w:val="22"/>
                <w:szCs w:val="22"/>
              </w:rPr>
            </w:pPr>
            <w:r w:rsidRPr="00281073">
              <w:rPr>
                <w:rFonts w:eastAsia="Calibri"/>
                <w:color w:val="000000"/>
                <w:kern w:val="0"/>
                <w:sz w:val="22"/>
                <w:szCs w:val="22"/>
              </w:rPr>
              <w:t>Yes</w:t>
            </w:r>
          </w:p>
        </w:tc>
        <w:tc>
          <w:tcPr>
            <w:tcW w:w="336" w:type="pct"/>
            <w:tcBorders>
              <w:top w:val="single" w:sz="16" w:space="0" w:color="000000"/>
              <w:left w:val="nil"/>
              <w:bottom w:val="nil"/>
              <w:right w:val="nil"/>
            </w:tcBorders>
            <w:shd w:val="clear" w:color="auto" w:fill="FFFFFF"/>
            <w:tcMar>
              <w:top w:w="30" w:type="dxa"/>
              <w:left w:w="30" w:type="dxa"/>
              <w:bottom w:w="30" w:type="dxa"/>
              <w:right w:w="30" w:type="dxa"/>
            </w:tcMar>
          </w:tcPr>
          <w:p w:rsidR="003D2012" w:rsidRPr="00281073" w:rsidRDefault="003D2012" w:rsidP="005952D6">
            <w:pPr>
              <w:widowControl/>
              <w:overflowPunct/>
              <w:spacing w:line="240" w:lineRule="auto"/>
              <w:ind w:firstLine="0"/>
              <w:rPr>
                <w:rFonts w:eastAsia="Calibri"/>
                <w:kern w:val="0"/>
                <w:sz w:val="22"/>
                <w:szCs w:val="22"/>
              </w:rPr>
            </w:pPr>
          </w:p>
        </w:tc>
        <w:tc>
          <w:tcPr>
            <w:tcW w:w="686"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3D2012" w:rsidRPr="00281073" w:rsidRDefault="003D2012" w:rsidP="005952D6">
            <w:pPr>
              <w:widowControl/>
              <w:overflowPunct/>
              <w:spacing w:line="320" w:lineRule="atLeast"/>
              <w:ind w:firstLine="0"/>
              <w:jc w:val="right"/>
              <w:rPr>
                <w:rFonts w:eastAsia="Calibri"/>
                <w:color w:val="000000"/>
                <w:kern w:val="0"/>
                <w:sz w:val="22"/>
                <w:szCs w:val="22"/>
              </w:rPr>
            </w:pPr>
            <w:r w:rsidRPr="00281073">
              <w:rPr>
                <w:rFonts w:eastAsia="Calibri"/>
                <w:color w:val="000000"/>
                <w:kern w:val="0"/>
                <w:sz w:val="22"/>
                <w:szCs w:val="22"/>
              </w:rPr>
              <w:t>3</w:t>
            </w:r>
          </w:p>
        </w:tc>
        <w:tc>
          <w:tcPr>
            <w:tcW w:w="685"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3D2012" w:rsidRPr="00281073" w:rsidRDefault="003F7FBE" w:rsidP="005952D6">
            <w:pPr>
              <w:widowControl/>
              <w:overflowPunct/>
              <w:spacing w:line="320" w:lineRule="atLeast"/>
              <w:ind w:firstLine="0"/>
              <w:jc w:val="right"/>
              <w:rPr>
                <w:rFonts w:eastAsia="Calibri"/>
                <w:color w:val="000000"/>
                <w:kern w:val="0"/>
                <w:sz w:val="22"/>
                <w:szCs w:val="22"/>
              </w:rPr>
            </w:pPr>
            <w:r>
              <w:rPr>
                <w:rFonts w:eastAsia="Calibri"/>
                <w:color w:val="000000"/>
                <w:kern w:val="0"/>
                <w:sz w:val="22"/>
                <w:szCs w:val="22"/>
              </w:rPr>
              <w:t>5</w:t>
            </w:r>
          </w:p>
        </w:tc>
        <w:tc>
          <w:tcPr>
            <w:tcW w:w="686"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3D2012" w:rsidRPr="00281073" w:rsidRDefault="003F7FBE" w:rsidP="005952D6">
            <w:pPr>
              <w:widowControl/>
              <w:overflowPunct/>
              <w:spacing w:line="320" w:lineRule="atLeast"/>
              <w:ind w:firstLine="0"/>
              <w:jc w:val="right"/>
              <w:rPr>
                <w:rFonts w:eastAsia="Calibri"/>
                <w:color w:val="000000"/>
                <w:kern w:val="0"/>
                <w:sz w:val="22"/>
                <w:szCs w:val="22"/>
              </w:rPr>
            </w:pPr>
            <w:r>
              <w:rPr>
                <w:rFonts w:eastAsia="Calibri"/>
                <w:color w:val="000000"/>
                <w:kern w:val="0"/>
                <w:sz w:val="22"/>
                <w:szCs w:val="22"/>
              </w:rPr>
              <w:t>127</w:t>
            </w:r>
          </w:p>
        </w:tc>
        <w:tc>
          <w:tcPr>
            <w:tcW w:w="686"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3D2012" w:rsidRPr="00281073" w:rsidRDefault="003F7FBE" w:rsidP="005952D6">
            <w:pPr>
              <w:widowControl/>
              <w:overflowPunct/>
              <w:spacing w:line="320" w:lineRule="atLeast"/>
              <w:ind w:firstLine="0"/>
              <w:jc w:val="right"/>
              <w:rPr>
                <w:rFonts w:eastAsia="Calibri"/>
                <w:color w:val="000000"/>
                <w:kern w:val="0"/>
                <w:sz w:val="22"/>
                <w:szCs w:val="22"/>
              </w:rPr>
            </w:pPr>
            <w:r>
              <w:rPr>
                <w:rFonts w:eastAsia="Calibri"/>
                <w:color w:val="000000"/>
                <w:kern w:val="0"/>
                <w:sz w:val="22"/>
                <w:szCs w:val="22"/>
              </w:rPr>
              <w:t>147</w:t>
            </w:r>
          </w:p>
        </w:tc>
        <w:tc>
          <w:tcPr>
            <w:tcW w:w="465"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3D2012" w:rsidRPr="00281073" w:rsidRDefault="003F7FBE" w:rsidP="005952D6">
            <w:pPr>
              <w:widowControl/>
              <w:overflowPunct/>
              <w:spacing w:line="320" w:lineRule="atLeast"/>
              <w:ind w:firstLine="0"/>
              <w:jc w:val="right"/>
              <w:rPr>
                <w:rFonts w:eastAsia="Calibri"/>
                <w:color w:val="000000"/>
                <w:kern w:val="0"/>
                <w:sz w:val="22"/>
                <w:szCs w:val="22"/>
              </w:rPr>
            </w:pPr>
            <w:r>
              <w:rPr>
                <w:rFonts w:eastAsia="Calibri"/>
                <w:color w:val="000000"/>
                <w:kern w:val="0"/>
                <w:sz w:val="22"/>
                <w:szCs w:val="22"/>
              </w:rPr>
              <w:t>282</w:t>
            </w:r>
          </w:p>
        </w:tc>
      </w:tr>
      <w:tr w:rsidR="003D2012" w:rsidRPr="00281073" w:rsidTr="005952D6">
        <w:trPr>
          <w:cantSplit/>
        </w:trPr>
        <w:tc>
          <w:tcPr>
            <w:tcW w:w="1120" w:type="pct"/>
            <w:vMerge/>
            <w:tcBorders>
              <w:top w:val="single" w:sz="16" w:space="0" w:color="000000"/>
              <w:left w:val="nil"/>
              <w:right w:val="nil"/>
            </w:tcBorders>
            <w:shd w:val="clear" w:color="auto" w:fill="FFFFFF"/>
            <w:tcMar>
              <w:top w:w="30" w:type="dxa"/>
              <w:left w:w="30" w:type="dxa"/>
              <w:bottom w:w="30" w:type="dxa"/>
              <w:right w:w="30" w:type="dxa"/>
            </w:tcMar>
          </w:tcPr>
          <w:p w:rsidR="003D2012" w:rsidRPr="00281073" w:rsidRDefault="003D2012" w:rsidP="005952D6">
            <w:pPr>
              <w:widowControl/>
              <w:overflowPunct/>
              <w:spacing w:line="240" w:lineRule="auto"/>
              <w:ind w:firstLine="0"/>
              <w:rPr>
                <w:rFonts w:eastAsia="Calibri"/>
                <w:color w:val="000000"/>
                <w:kern w:val="0"/>
                <w:sz w:val="22"/>
                <w:szCs w:val="22"/>
              </w:rPr>
            </w:pPr>
          </w:p>
        </w:tc>
        <w:tc>
          <w:tcPr>
            <w:tcW w:w="336" w:type="pct"/>
            <w:vMerge/>
            <w:tcBorders>
              <w:top w:val="single" w:sz="16" w:space="0" w:color="000000"/>
              <w:left w:val="nil"/>
              <w:right w:val="nil"/>
            </w:tcBorders>
            <w:shd w:val="clear" w:color="auto" w:fill="FFFFFF"/>
            <w:tcMar>
              <w:top w:w="30" w:type="dxa"/>
              <w:left w:w="30" w:type="dxa"/>
              <w:bottom w:w="30" w:type="dxa"/>
              <w:right w:w="30" w:type="dxa"/>
            </w:tcMar>
          </w:tcPr>
          <w:p w:rsidR="003D2012" w:rsidRPr="00281073" w:rsidRDefault="003D2012" w:rsidP="005952D6">
            <w:pPr>
              <w:widowControl/>
              <w:overflowPunct/>
              <w:spacing w:line="240" w:lineRule="auto"/>
              <w:ind w:firstLine="0"/>
              <w:rPr>
                <w:rFonts w:eastAsia="Calibri"/>
                <w:color w:val="000000"/>
                <w:kern w:val="0"/>
                <w:sz w:val="22"/>
                <w:szCs w:val="22"/>
              </w:rPr>
            </w:pPr>
          </w:p>
        </w:tc>
        <w:tc>
          <w:tcPr>
            <w:tcW w:w="336" w:type="pct"/>
            <w:tcBorders>
              <w:top w:val="nil"/>
              <w:left w:val="nil"/>
              <w:right w:val="nil"/>
            </w:tcBorders>
            <w:shd w:val="clear" w:color="auto" w:fill="FFFFFF"/>
            <w:tcMar>
              <w:top w:w="30" w:type="dxa"/>
              <w:left w:w="30" w:type="dxa"/>
              <w:bottom w:w="30" w:type="dxa"/>
              <w:right w:w="30" w:type="dxa"/>
            </w:tcMar>
          </w:tcPr>
          <w:p w:rsidR="003D2012" w:rsidRPr="00281073" w:rsidRDefault="003D2012" w:rsidP="005952D6">
            <w:pPr>
              <w:widowControl/>
              <w:overflowPunct/>
              <w:spacing w:line="240" w:lineRule="auto"/>
              <w:ind w:firstLine="0"/>
              <w:rPr>
                <w:rFonts w:eastAsia="Calibri"/>
                <w:kern w:val="0"/>
                <w:sz w:val="22"/>
                <w:szCs w:val="22"/>
              </w:rPr>
            </w:pPr>
          </w:p>
        </w:tc>
        <w:tc>
          <w:tcPr>
            <w:tcW w:w="686" w:type="pct"/>
            <w:tcBorders>
              <w:top w:val="nil"/>
              <w:left w:val="nil"/>
              <w:right w:val="nil"/>
            </w:tcBorders>
            <w:shd w:val="clear" w:color="auto" w:fill="FFFFFF"/>
            <w:tcMar>
              <w:top w:w="30" w:type="dxa"/>
              <w:left w:w="30" w:type="dxa"/>
              <w:bottom w:w="30" w:type="dxa"/>
              <w:right w:w="30" w:type="dxa"/>
            </w:tcMar>
            <w:vAlign w:val="center"/>
          </w:tcPr>
          <w:p w:rsidR="003D2012" w:rsidRPr="00281073" w:rsidRDefault="003F7FBE" w:rsidP="005952D6">
            <w:pPr>
              <w:widowControl/>
              <w:overflowPunct/>
              <w:spacing w:line="320" w:lineRule="atLeast"/>
              <w:ind w:firstLine="0"/>
              <w:jc w:val="right"/>
              <w:rPr>
                <w:rFonts w:eastAsia="Calibri"/>
                <w:color w:val="000000"/>
                <w:kern w:val="0"/>
                <w:sz w:val="22"/>
                <w:szCs w:val="22"/>
              </w:rPr>
            </w:pPr>
            <w:r>
              <w:rPr>
                <w:rFonts w:eastAsia="Calibri"/>
                <w:color w:val="000000"/>
                <w:kern w:val="0"/>
                <w:sz w:val="22"/>
                <w:szCs w:val="22"/>
              </w:rPr>
              <w:t>100.0</w:t>
            </w:r>
            <w:r w:rsidR="003D2012" w:rsidRPr="00281073">
              <w:rPr>
                <w:rFonts w:eastAsia="Calibri"/>
                <w:color w:val="000000"/>
                <w:kern w:val="0"/>
                <w:sz w:val="22"/>
                <w:szCs w:val="22"/>
              </w:rPr>
              <w:t>%</w:t>
            </w:r>
          </w:p>
        </w:tc>
        <w:tc>
          <w:tcPr>
            <w:tcW w:w="685" w:type="pct"/>
            <w:tcBorders>
              <w:top w:val="nil"/>
              <w:left w:val="nil"/>
              <w:right w:val="nil"/>
            </w:tcBorders>
            <w:shd w:val="clear" w:color="auto" w:fill="FFFFFF"/>
            <w:tcMar>
              <w:top w:w="30" w:type="dxa"/>
              <w:left w:w="30" w:type="dxa"/>
              <w:bottom w:w="30" w:type="dxa"/>
              <w:right w:w="30" w:type="dxa"/>
            </w:tcMar>
            <w:vAlign w:val="center"/>
          </w:tcPr>
          <w:p w:rsidR="003D2012" w:rsidRPr="00281073" w:rsidRDefault="003F7FBE" w:rsidP="003F7FBE">
            <w:pPr>
              <w:widowControl/>
              <w:overflowPunct/>
              <w:spacing w:line="320" w:lineRule="atLeast"/>
              <w:ind w:firstLine="0"/>
              <w:jc w:val="right"/>
              <w:rPr>
                <w:rFonts w:eastAsia="Calibri"/>
                <w:color w:val="000000"/>
                <w:kern w:val="0"/>
                <w:sz w:val="22"/>
                <w:szCs w:val="22"/>
              </w:rPr>
            </w:pPr>
            <w:r>
              <w:rPr>
                <w:rFonts w:eastAsia="Calibri"/>
                <w:color w:val="000000"/>
                <w:kern w:val="0"/>
                <w:sz w:val="22"/>
                <w:szCs w:val="22"/>
              </w:rPr>
              <w:t>27.8</w:t>
            </w:r>
            <w:r w:rsidR="003D2012" w:rsidRPr="00281073">
              <w:rPr>
                <w:rFonts w:eastAsia="Calibri"/>
                <w:color w:val="000000"/>
                <w:kern w:val="0"/>
                <w:sz w:val="22"/>
                <w:szCs w:val="22"/>
              </w:rPr>
              <w:t>%</w:t>
            </w:r>
          </w:p>
        </w:tc>
        <w:tc>
          <w:tcPr>
            <w:tcW w:w="686" w:type="pct"/>
            <w:tcBorders>
              <w:top w:val="nil"/>
              <w:left w:val="nil"/>
              <w:right w:val="nil"/>
            </w:tcBorders>
            <w:shd w:val="clear" w:color="auto" w:fill="FFFFFF"/>
            <w:tcMar>
              <w:top w:w="30" w:type="dxa"/>
              <w:left w:w="30" w:type="dxa"/>
              <w:bottom w:w="30" w:type="dxa"/>
              <w:right w:w="30" w:type="dxa"/>
            </w:tcMar>
            <w:vAlign w:val="center"/>
          </w:tcPr>
          <w:p w:rsidR="003D2012" w:rsidRPr="00281073" w:rsidRDefault="003F7FBE" w:rsidP="005952D6">
            <w:pPr>
              <w:widowControl/>
              <w:overflowPunct/>
              <w:spacing w:line="320" w:lineRule="atLeast"/>
              <w:ind w:firstLine="0"/>
              <w:jc w:val="right"/>
              <w:rPr>
                <w:rFonts w:eastAsia="Calibri"/>
                <w:color w:val="000000"/>
                <w:kern w:val="0"/>
                <w:sz w:val="22"/>
                <w:szCs w:val="22"/>
              </w:rPr>
            </w:pPr>
            <w:r>
              <w:rPr>
                <w:rFonts w:eastAsia="Calibri"/>
                <w:color w:val="000000"/>
                <w:kern w:val="0"/>
                <w:sz w:val="22"/>
                <w:szCs w:val="22"/>
              </w:rPr>
              <w:t>52.7</w:t>
            </w:r>
            <w:r w:rsidR="003D2012" w:rsidRPr="00281073">
              <w:rPr>
                <w:rFonts w:eastAsia="Calibri"/>
                <w:color w:val="000000"/>
                <w:kern w:val="0"/>
                <w:sz w:val="22"/>
                <w:szCs w:val="22"/>
              </w:rPr>
              <w:t>%</w:t>
            </w:r>
          </w:p>
        </w:tc>
        <w:tc>
          <w:tcPr>
            <w:tcW w:w="686" w:type="pct"/>
            <w:tcBorders>
              <w:top w:val="nil"/>
              <w:left w:val="nil"/>
              <w:right w:val="nil"/>
            </w:tcBorders>
            <w:shd w:val="clear" w:color="auto" w:fill="FFFFFF"/>
            <w:tcMar>
              <w:top w:w="30" w:type="dxa"/>
              <w:left w:w="30" w:type="dxa"/>
              <w:bottom w:w="30" w:type="dxa"/>
              <w:right w:w="30" w:type="dxa"/>
            </w:tcMar>
            <w:vAlign w:val="center"/>
          </w:tcPr>
          <w:p w:rsidR="003D2012" w:rsidRPr="00281073" w:rsidRDefault="003F7FBE" w:rsidP="005952D6">
            <w:pPr>
              <w:widowControl/>
              <w:overflowPunct/>
              <w:spacing w:line="320" w:lineRule="atLeast"/>
              <w:ind w:firstLine="0"/>
              <w:jc w:val="right"/>
              <w:rPr>
                <w:rFonts w:eastAsia="Calibri"/>
                <w:color w:val="000000"/>
                <w:kern w:val="0"/>
                <w:sz w:val="22"/>
                <w:szCs w:val="22"/>
              </w:rPr>
            </w:pPr>
            <w:r>
              <w:rPr>
                <w:rFonts w:eastAsia="Calibri"/>
                <w:color w:val="000000"/>
                <w:kern w:val="0"/>
                <w:sz w:val="22"/>
                <w:szCs w:val="22"/>
              </w:rPr>
              <w:t>51.0</w:t>
            </w:r>
            <w:r w:rsidR="003D2012" w:rsidRPr="00281073">
              <w:rPr>
                <w:rFonts w:eastAsia="Calibri"/>
                <w:color w:val="000000"/>
                <w:kern w:val="0"/>
                <w:sz w:val="22"/>
                <w:szCs w:val="22"/>
              </w:rPr>
              <w:t>%</w:t>
            </w:r>
          </w:p>
        </w:tc>
        <w:tc>
          <w:tcPr>
            <w:tcW w:w="465" w:type="pct"/>
            <w:tcBorders>
              <w:top w:val="nil"/>
              <w:left w:val="nil"/>
              <w:right w:val="nil"/>
            </w:tcBorders>
            <w:shd w:val="clear" w:color="auto" w:fill="FFFFFF"/>
            <w:tcMar>
              <w:top w:w="30" w:type="dxa"/>
              <w:left w:w="30" w:type="dxa"/>
              <w:bottom w:w="30" w:type="dxa"/>
              <w:right w:w="30" w:type="dxa"/>
            </w:tcMar>
            <w:vAlign w:val="center"/>
          </w:tcPr>
          <w:p w:rsidR="003D2012" w:rsidRPr="00281073" w:rsidRDefault="003D2012" w:rsidP="005952D6">
            <w:pPr>
              <w:widowControl/>
              <w:overflowPunct/>
              <w:spacing w:line="320" w:lineRule="atLeast"/>
              <w:ind w:firstLine="0"/>
              <w:jc w:val="right"/>
              <w:rPr>
                <w:rFonts w:eastAsia="Calibri"/>
                <w:color w:val="000000"/>
                <w:kern w:val="0"/>
                <w:sz w:val="22"/>
                <w:szCs w:val="22"/>
              </w:rPr>
            </w:pPr>
          </w:p>
        </w:tc>
      </w:tr>
      <w:tr w:rsidR="003D2012" w:rsidRPr="00281073" w:rsidTr="005952D6">
        <w:trPr>
          <w:cantSplit/>
        </w:trPr>
        <w:tc>
          <w:tcPr>
            <w:tcW w:w="1120" w:type="pct"/>
            <w:vMerge/>
            <w:tcBorders>
              <w:top w:val="single" w:sz="16" w:space="0" w:color="000000"/>
              <w:left w:val="nil"/>
              <w:right w:val="nil"/>
            </w:tcBorders>
            <w:shd w:val="clear" w:color="auto" w:fill="FFFFFF"/>
            <w:tcMar>
              <w:top w:w="30" w:type="dxa"/>
              <w:left w:w="30" w:type="dxa"/>
              <w:bottom w:w="30" w:type="dxa"/>
              <w:right w:w="30" w:type="dxa"/>
            </w:tcMar>
          </w:tcPr>
          <w:p w:rsidR="003D2012" w:rsidRPr="00281073" w:rsidRDefault="003D2012" w:rsidP="005952D6">
            <w:pPr>
              <w:widowControl/>
              <w:overflowPunct/>
              <w:spacing w:line="240" w:lineRule="auto"/>
              <w:ind w:firstLine="0"/>
              <w:rPr>
                <w:rFonts w:eastAsia="Calibri"/>
                <w:color w:val="000000"/>
                <w:kern w:val="0"/>
                <w:sz w:val="22"/>
                <w:szCs w:val="22"/>
              </w:rPr>
            </w:pPr>
          </w:p>
        </w:tc>
        <w:tc>
          <w:tcPr>
            <w:tcW w:w="336" w:type="pct"/>
            <w:vMerge w:val="restart"/>
            <w:tcBorders>
              <w:left w:val="nil"/>
              <w:right w:val="nil"/>
            </w:tcBorders>
            <w:shd w:val="clear" w:color="auto" w:fill="FFFFFF"/>
            <w:tcMar>
              <w:top w:w="30" w:type="dxa"/>
              <w:left w:w="30" w:type="dxa"/>
              <w:bottom w:w="30" w:type="dxa"/>
              <w:right w:w="30" w:type="dxa"/>
            </w:tcMar>
          </w:tcPr>
          <w:p w:rsidR="003D2012" w:rsidRPr="00281073" w:rsidRDefault="003D2012" w:rsidP="005952D6">
            <w:pPr>
              <w:widowControl/>
              <w:overflowPunct/>
              <w:spacing w:line="320" w:lineRule="atLeast"/>
              <w:ind w:firstLine="0"/>
              <w:rPr>
                <w:rFonts w:eastAsia="Calibri"/>
                <w:color w:val="000000"/>
                <w:kern w:val="0"/>
                <w:sz w:val="22"/>
                <w:szCs w:val="22"/>
              </w:rPr>
            </w:pPr>
            <w:r w:rsidRPr="00281073">
              <w:rPr>
                <w:rFonts w:eastAsia="Calibri"/>
                <w:color w:val="000000"/>
                <w:kern w:val="0"/>
                <w:sz w:val="22"/>
                <w:szCs w:val="22"/>
              </w:rPr>
              <w:t>No</w:t>
            </w:r>
          </w:p>
        </w:tc>
        <w:tc>
          <w:tcPr>
            <w:tcW w:w="336" w:type="pct"/>
            <w:tcBorders>
              <w:left w:val="nil"/>
              <w:bottom w:val="nil"/>
              <w:right w:val="nil"/>
            </w:tcBorders>
            <w:shd w:val="clear" w:color="auto" w:fill="FFFFFF"/>
            <w:tcMar>
              <w:top w:w="30" w:type="dxa"/>
              <w:left w:w="30" w:type="dxa"/>
              <w:bottom w:w="30" w:type="dxa"/>
              <w:right w:w="30" w:type="dxa"/>
            </w:tcMar>
          </w:tcPr>
          <w:p w:rsidR="003D2012" w:rsidRPr="00281073" w:rsidRDefault="003D2012" w:rsidP="005952D6">
            <w:pPr>
              <w:widowControl/>
              <w:overflowPunct/>
              <w:spacing w:line="240" w:lineRule="auto"/>
              <w:ind w:firstLine="0"/>
              <w:rPr>
                <w:rFonts w:eastAsia="Calibri"/>
                <w:kern w:val="0"/>
                <w:sz w:val="22"/>
                <w:szCs w:val="22"/>
              </w:rPr>
            </w:pPr>
          </w:p>
        </w:tc>
        <w:tc>
          <w:tcPr>
            <w:tcW w:w="686" w:type="pct"/>
            <w:tcBorders>
              <w:left w:val="nil"/>
              <w:bottom w:val="nil"/>
              <w:right w:val="nil"/>
            </w:tcBorders>
            <w:shd w:val="clear" w:color="auto" w:fill="FFFFFF"/>
            <w:tcMar>
              <w:top w:w="30" w:type="dxa"/>
              <w:left w:w="30" w:type="dxa"/>
              <w:bottom w:w="30" w:type="dxa"/>
              <w:right w:w="30" w:type="dxa"/>
            </w:tcMar>
            <w:vAlign w:val="center"/>
          </w:tcPr>
          <w:p w:rsidR="003D2012" w:rsidRPr="00281073" w:rsidRDefault="003F7FBE" w:rsidP="005952D6">
            <w:pPr>
              <w:widowControl/>
              <w:overflowPunct/>
              <w:spacing w:line="320" w:lineRule="atLeast"/>
              <w:ind w:firstLine="0"/>
              <w:jc w:val="right"/>
              <w:rPr>
                <w:rFonts w:eastAsia="Calibri"/>
                <w:color w:val="000000"/>
                <w:kern w:val="0"/>
                <w:sz w:val="22"/>
                <w:szCs w:val="22"/>
              </w:rPr>
            </w:pPr>
            <w:r>
              <w:rPr>
                <w:rFonts w:eastAsia="Calibri"/>
                <w:color w:val="000000"/>
                <w:kern w:val="0"/>
                <w:sz w:val="22"/>
                <w:szCs w:val="22"/>
              </w:rPr>
              <w:t>0</w:t>
            </w:r>
          </w:p>
        </w:tc>
        <w:tc>
          <w:tcPr>
            <w:tcW w:w="685" w:type="pct"/>
            <w:tcBorders>
              <w:left w:val="nil"/>
              <w:bottom w:val="nil"/>
              <w:right w:val="nil"/>
            </w:tcBorders>
            <w:shd w:val="clear" w:color="auto" w:fill="FFFFFF"/>
            <w:tcMar>
              <w:top w:w="30" w:type="dxa"/>
              <w:left w:w="30" w:type="dxa"/>
              <w:bottom w:w="30" w:type="dxa"/>
              <w:right w:w="30" w:type="dxa"/>
            </w:tcMar>
            <w:vAlign w:val="center"/>
          </w:tcPr>
          <w:p w:rsidR="003D2012" w:rsidRPr="00281073" w:rsidRDefault="003F7FBE" w:rsidP="005952D6">
            <w:pPr>
              <w:widowControl/>
              <w:overflowPunct/>
              <w:spacing w:line="320" w:lineRule="atLeast"/>
              <w:ind w:firstLine="0"/>
              <w:jc w:val="right"/>
              <w:rPr>
                <w:rFonts w:eastAsia="Calibri"/>
                <w:color w:val="000000"/>
                <w:kern w:val="0"/>
                <w:sz w:val="22"/>
                <w:szCs w:val="22"/>
              </w:rPr>
            </w:pPr>
            <w:r>
              <w:rPr>
                <w:rFonts w:eastAsia="Calibri"/>
                <w:color w:val="000000"/>
                <w:kern w:val="0"/>
                <w:sz w:val="22"/>
                <w:szCs w:val="22"/>
              </w:rPr>
              <w:t>13</w:t>
            </w:r>
          </w:p>
        </w:tc>
        <w:tc>
          <w:tcPr>
            <w:tcW w:w="686" w:type="pct"/>
            <w:tcBorders>
              <w:left w:val="nil"/>
              <w:bottom w:val="nil"/>
              <w:right w:val="nil"/>
            </w:tcBorders>
            <w:shd w:val="clear" w:color="auto" w:fill="FFFFFF"/>
            <w:tcMar>
              <w:top w:w="30" w:type="dxa"/>
              <w:left w:w="30" w:type="dxa"/>
              <w:bottom w:w="30" w:type="dxa"/>
              <w:right w:w="30" w:type="dxa"/>
            </w:tcMar>
            <w:vAlign w:val="center"/>
          </w:tcPr>
          <w:p w:rsidR="003D2012" w:rsidRPr="00281073" w:rsidRDefault="003F7FBE" w:rsidP="005952D6">
            <w:pPr>
              <w:widowControl/>
              <w:overflowPunct/>
              <w:spacing w:line="320" w:lineRule="atLeast"/>
              <w:ind w:firstLine="0"/>
              <w:jc w:val="right"/>
              <w:rPr>
                <w:rFonts w:eastAsia="Calibri"/>
                <w:color w:val="000000"/>
                <w:kern w:val="0"/>
                <w:sz w:val="22"/>
                <w:szCs w:val="22"/>
              </w:rPr>
            </w:pPr>
            <w:r>
              <w:rPr>
                <w:rFonts w:eastAsia="Calibri"/>
                <w:color w:val="000000"/>
                <w:kern w:val="0"/>
                <w:sz w:val="22"/>
                <w:szCs w:val="22"/>
              </w:rPr>
              <w:t>114</w:t>
            </w:r>
          </w:p>
        </w:tc>
        <w:tc>
          <w:tcPr>
            <w:tcW w:w="686" w:type="pct"/>
            <w:tcBorders>
              <w:left w:val="nil"/>
              <w:bottom w:val="nil"/>
              <w:right w:val="nil"/>
            </w:tcBorders>
            <w:shd w:val="clear" w:color="auto" w:fill="FFFFFF"/>
            <w:tcMar>
              <w:top w:w="30" w:type="dxa"/>
              <w:left w:w="30" w:type="dxa"/>
              <w:bottom w:w="30" w:type="dxa"/>
              <w:right w:w="30" w:type="dxa"/>
            </w:tcMar>
            <w:vAlign w:val="center"/>
          </w:tcPr>
          <w:p w:rsidR="003D2012" w:rsidRPr="00281073" w:rsidRDefault="003F7FBE" w:rsidP="005952D6">
            <w:pPr>
              <w:widowControl/>
              <w:overflowPunct/>
              <w:spacing w:line="320" w:lineRule="atLeast"/>
              <w:ind w:firstLine="0"/>
              <w:jc w:val="right"/>
              <w:rPr>
                <w:rFonts w:eastAsia="Calibri"/>
                <w:color w:val="000000"/>
                <w:kern w:val="0"/>
                <w:sz w:val="22"/>
                <w:szCs w:val="22"/>
              </w:rPr>
            </w:pPr>
            <w:r>
              <w:rPr>
                <w:rFonts w:eastAsia="Calibri"/>
                <w:color w:val="000000"/>
                <w:kern w:val="0"/>
                <w:sz w:val="22"/>
                <w:szCs w:val="22"/>
              </w:rPr>
              <w:t>141</w:t>
            </w:r>
          </w:p>
        </w:tc>
        <w:tc>
          <w:tcPr>
            <w:tcW w:w="465" w:type="pct"/>
            <w:tcBorders>
              <w:left w:val="nil"/>
              <w:bottom w:val="nil"/>
              <w:right w:val="nil"/>
            </w:tcBorders>
            <w:shd w:val="clear" w:color="auto" w:fill="FFFFFF"/>
            <w:tcMar>
              <w:top w:w="30" w:type="dxa"/>
              <w:left w:w="30" w:type="dxa"/>
              <w:bottom w:w="30" w:type="dxa"/>
              <w:right w:w="30" w:type="dxa"/>
            </w:tcMar>
            <w:vAlign w:val="center"/>
          </w:tcPr>
          <w:p w:rsidR="003D2012" w:rsidRPr="00281073" w:rsidRDefault="003F7FBE" w:rsidP="005952D6">
            <w:pPr>
              <w:widowControl/>
              <w:overflowPunct/>
              <w:spacing w:line="320" w:lineRule="atLeast"/>
              <w:ind w:firstLine="0"/>
              <w:jc w:val="right"/>
              <w:rPr>
                <w:rFonts w:eastAsia="Calibri"/>
                <w:color w:val="000000"/>
                <w:kern w:val="0"/>
                <w:sz w:val="22"/>
                <w:szCs w:val="22"/>
              </w:rPr>
            </w:pPr>
            <w:r>
              <w:rPr>
                <w:rFonts w:eastAsia="Calibri"/>
                <w:color w:val="000000"/>
                <w:kern w:val="0"/>
                <w:sz w:val="22"/>
                <w:szCs w:val="22"/>
              </w:rPr>
              <w:t>268</w:t>
            </w:r>
          </w:p>
        </w:tc>
      </w:tr>
      <w:tr w:rsidR="003D2012" w:rsidRPr="00281073" w:rsidTr="005952D6">
        <w:trPr>
          <w:cantSplit/>
        </w:trPr>
        <w:tc>
          <w:tcPr>
            <w:tcW w:w="1120" w:type="pct"/>
            <w:vMerge/>
            <w:tcBorders>
              <w:top w:val="single" w:sz="16" w:space="0" w:color="000000"/>
              <w:left w:val="nil"/>
              <w:right w:val="nil"/>
            </w:tcBorders>
            <w:shd w:val="clear" w:color="auto" w:fill="FFFFFF"/>
            <w:tcMar>
              <w:top w:w="30" w:type="dxa"/>
              <w:left w:w="30" w:type="dxa"/>
              <w:bottom w:w="30" w:type="dxa"/>
              <w:right w:w="30" w:type="dxa"/>
            </w:tcMar>
          </w:tcPr>
          <w:p w:rsidR="003D2012" w:rsidRPr="00281073" w:rsidRDefault="003D2012" w:rsidP="005952D6">
            <w:pPr>
              <w:widowControl/>
              <w:overflowPunct/>
              <w:spacing w:line="240" w:lineRule="auto"/>
              <w:ind w:firstLine="0"/>
              <w:rPr>
                <w:rFonts w:eastAsia="Calibri"/>
                <w:kern w:val="0"/>
                <w:sz w:val="22"/>
                <w:szCs w:val="22"/>
              </w:rPr>
            </w:pPr>
          </w:p>
        </w:tc>
        <w:tc>
          <w:tcPr>
            <w:tcW w:w="336" w:type="pct"/>
            <w:vMerge/>
            <w:tcBorders>
              <w:left w:val="nil"/>
              <w:right w:val="nil"/>
            </w:tcBorders>
            <w:shd w:val="clear" w:color="auto" w:fill="FFFFFF"/>
            <w:tcMar>
              <w:top w:w="30" w:type="dxa"/>
              <w:left w:w="30" w:type="dxa"/>
              <w:bottom w:w="30" w:type="dxa"/>
              <w:right w:w="30" w:type="dxa"/>
            </w:tcMar>
          </w:tcPr>
          <w:p w:rsidR="003D2012" w:rsidRPr="00281073" w:rsidRDefault="003D2012" w:rsidP="005952D6">
            <w:pPr>
              <w:widowControl/>
              <w:overflowPunct/>
              <w:spacing w:line="240" w:lineRule="auto"/>
              <w:ind w:firstLine="0"/>
              <w:rPr>
                <w:rFonts w:eastAsia="Calibri"/>
                <w:kern w:val="0"/>
                <w:sz w:val="22"/>
                <w:szCs w:val="22"/>
              </w:rPr>
            </w:pPr>
          </w:p>
        </w:tc>
        <w:tc>
          <w:tcPr>
            <w:tcW w:w="336" w:type="pct"/>
            <w:tcBorders>
              <w:top w:val="nil"/>
              <w:left w:val="nil"/>
              <w:right w:val="nil"/>
            </w:tcBorders>
            <w:shd w:val="clear" w:color="auto" w:fill="FFFFFF"/>
            <w:tcMar>
              <w:top w:w="30" w:type="dxa"/>
              <w:left w:w="30" w:type="dxa"/>
              <w:bottom w:w="30" w:type="dxa"/>
              <w:right w:w="30" w:type="dxa"/>
            </w:tcMar>
          </w:tcPr>
          <w:p w:rsidR="003D2012" w:rsidRPr="00281073" w:rsidRDefault="003D2012" w:rsidP="005952D6">
            <w:pPr>
              <w:widowControl/>
              <w:overflowPunct/>
              <w:spacing w:line="240" w:lineRule="auto"/>
              <w:ind w:firstLine="0"/>
              <w:rPr>
                <w:rFonts w:eastAsia="Calibri"/>
                <w:kern w:val="0"/>
                <w:sz w:val="22"/>
                <w:szCs w:val="22"/>
              </w:rPr>
            </w:pPr>
          </w:p>
        </w:tc>
        <w:tc>
          <w:tcPr>
            <w:tcW w:w="686" w:type="pct"/>
            <w:tcBorders>
              <w:top w:val="nil"/>
              <w:left w:val="nil"/>
              <w:right w:val="nil"/>
            </w:tcBorders>
            <w:shd w:val="clear" w:color="auto" w:fill="FFFFFF"/>
            <w:tcMar>
              <w:top w:w="30" w:type="dxa"/>
              <w:left w:w="30" w:type="dxa"/>
              <w:bottom w:w="30" w:type="dxa"/>
              <w:right w:w="30" w:type="dxa"/>
            </w:tcMar>
            <w:vAlign w:val="center"/>
          </w:tcPr>
          <w:p w:rsidR="003D2012" w:rsidRPr="00281073" w:rsidRDefault="003F7FBE" w:rsidP="005952D6">
            <w:pPr>
              <w:widowControl/>
              <w:overflowPunct/>
              <w:spacing w:line="320" w:lineRule="atLeast"/>
              <w:ind w:firstLine="0"/>
              <w:jc w:val="right"/>
              <w:rPr>
                <w:rFonts w:eastAsia="Calibri"/>
                <w:color w:val="000000"/>
                <w:kern w:val="0"/>
                <w:sz w:val="22"/>
                <w:szCs w:val="22"/>
              </w:rPr>
            </w:pPr>
            <w:r>
              <w:rPr>
                <w:rFonts w:eastAsia="Calibri"/>
                <w:color w:val="000000"/>
                <w:kern w:val="0"/>
                <w:sz w:val="22"/>
                <w:szCs w:val="22"/>
              </w:rPr>
              <w:t>0</w:t>
            </w:r>
            <w:r w:rsidR="003D2012" w:rsidRPr="00281073">
              <w:rPr>
                <w:rFonts w:eastAsia="Calibri"/>
                <w:color w:val="000000"/>
                <w:kern w:val="0"/>
                <w:sz w:val="22"/>
                <w:szCs w:val="22"/>
              </w:rPr>
              <w:t>.0%</w:t>
            </w:r>
          </w:p>
        </w:tc>
        <w:tc>
          <w:tcPr>
            <w:tcW w:w="685" w:type="pct"/>
            <w:tcBorders>
              <w:top w:val="nil"/>
              <w:left w:val="nil"/>
              <w:right w:val="nil"/>
            </w:tcBorders>
            <w:shd w:val="clear" w:color="auto" w:fill="FFFFFF"/>
            <w:tcMar>
              <w:top w:w="30" w:type="dxa"/>
              <w:left w:w="30" w:type="dxa"/>
              <w:bottom w:w="30" w:type="dxa"/>
              <w:right w:w="30" w:type="dxa"/>
            </w:tcMar>
            <w:vAlign w:val="center"/>
          </w:tcPr>
          <w:p w:rsidR="003D2012" w:rsidRPr="00281073" w:rsidRDefault="00C06F1E" w:rsidP="005952D6">
            <w:pPr>
              <w:widowControl/>
              <w:overflowPunct/>
              <w:spacing w:line="320" w:lineRule="atLeast"/>
              <w:ind w:firstLine="0"/>
              <w:jc w:val="right"/>
              <w:rPr>
                <w:rFonts w:eastAsia="Calibri"/>
                <w:color w:val="000000"/>
                <w:kern w:val="0"/>
                <w:sz w:val="22"/>
                <w:szCs w:val="22"/>
              </w:rPr>
            </w:pPr>
            <w:r>
              <w:rPr>
                <w:rFonts w:eastAsia="Calibri"/>
                <w:color w:val="000000"/>
                <w:kern w:val="0"/>
                <w:sz w:val="22"/>
                <w:szCs w:val="22"/>
              </w:rPr>
              <w:t>72.2</w:t>
            </w:r>
            <w:r w:rsidR="003D2012" w:rsidRPr="00281073">
              <w:rPr>
                <w:rFonts w:eastAsia="Calibri"/>
                <w:color w:val="000000"/>
                <w:kern w:val="0"/>
                <w:sz w:val="22"/>
                <w:szCs w:val="22"/>
              </w:rPr>
              <w:t>%</w:t>
            </w:r>
          </w:p>
        </w:tc>
        <w:tc>
          <w:tcPr>
            <w:tcW w:w="686" w:type="pct"/>
            <w:tcBorders>
              <w:top w:val="nil"/>
              <w:left w:val="nil"/>
              <w:right w:val="nil"/>
            </w:tcBorders>
            <w:shd w:val="clear" w:color="auto" w:fill="FFFFFF"/>
            <w:tcMar>
              <w:top w:w="30" w:type="dxa"/>
              <w:left w:w="30" w:type="dxa"/>
              <w:bottom w:w="30" w:type="dxa"/>
              <w:right w:w="30" w:type="dxa"/>
            </w:tcMar>
            <w:vAlign w:val="center"/>
          </w:tcPr>
          <w:p w:rsidR="003D2012" w:rsidRPr="00281073" w:rsidRDefault="00C06F1E" w:rsidP="005952D6">
            <w:pPr>
              <w:widowControl/>
              <w:overflowPunct/>
              <w:spacing w:line="320" w:lineRule="atLeast"/>
              <w:ind w:firstLine="0"/>
              <w:jc w:val="right"/>
              <w:rPr>
                <w:rFonts w:eastAsia="Calibri"/>
                <w:color w:val="000000"/>
                <w:kern w:val="0"/>
                <w:sz w:val="22"/>
                <w:szCs w:val="22"/>
              </w:rPr>
            </w:pPr>
            <w:r>
              <w:rPr>
                <w:rFonts w:eastAsia="Calibri"/>
                <w:color w:val="000000"/>
                <w:kern w:val="0"/>
                <w:sz w:val="22"/>
                <w:szCs w:val="22"/>
              </w:rPr>
              <w:t>47.3</w:t>
            </w:r>
            <w:r w:rsidR="003D2012" w:rsidRPr="00281073">
              <w:rPr>
                <w:rFonts w:eastAsia="Calibri"/>
                <w:color w:val="000000"/>
                <w:kern w:val="0"/>
                <w:sz w:val="22"/>
                <w:szCs w:val="22"/>
              </w:rPr>
              <w:t>%</w:t>
            </w:r>
          </w:p>
        </w:tc>
        <w:tc>
          <w:tcPr>
            <w:tcW w:w="686" w:type="pct"/>
            <w:tcBorders>
              <w:top w:val="nil"/>
              <w:left w:val="nil"/>
              <w:right w:val="nil"/>
            </w:tcBorders>
            <w:shd w:val="clear" w:color="auto" w:fill="FFFFFF"/>
            <w:tcMar>
              <w:top w:w="30" w:type="dxa"/>
              <w:left w:w="30" w:type="dxa"/>
              <w:bottom w:w="30" w:type="dxa"/>
              <w:right w:w="30" w:type="dxa"/>
            </w:tcMar>
            <w:vAlign w:val="center"/>
          </w:tcPr>
          <w:p w:rsidR="003D2012" w:rsidRPr="00281073" w:rsidRDefault="00C06F1E" w:rsidP="005952D6">
            <w:pPr>
              <w:widowControl/>
              <w:overflowPunct/>
              <w:spacing w:line="320" w:lineRule="atLeast"/>
              <w:ind w:firstLine="0"/>
              <w:jc w:val="right"/>
              <w:rPr>
                <w:rFonts w:eastAsia="Calibri"/>
                <w:color w:val="000000"/>
                <w:kern w:val="0"/>
                <w:sz w:val="22"/>
                <w:szCs w:val="22"/>
              </w:rPr>
            </w:pPr>
            <w:r>
              <w:rPr>
                <w:rFonts w:eastAsia="Calibri"/>
                <w:color w:val="000000"/>
                <w:kern w:val="0"/>
                <w:sz w:val="22"/>
                <w:szCs w:val="22"/>
              </w:rPr>
              <w:t>49.0</w:t>
            </w:r>
            <w:r w:rsidR="003D2012" w:rsidRPr="00281073">
              <w:rPr>
                <w:rFonts w:eastAsia="Calibri"/>
                <w:color w:val="000000"/>
                <w:kern w:val="0"/>
                <w:sz w:val="22"/>
                <w:szCs w:val="22"/>
              </w:rPr>
              <w:t>%</w:t>
            </w:r>
          </w:p>
        </w:tc>
        <w:tc>
          <w:tcPr>
            <w:tcW w:w="465" w:type="pct"/>
            <w:tcBorders>
              <w:top w:val="nil"/>
              <w:left w:val="nil"/>
              <w:right w:val="nil"/>
            </w:tcBorders>
            <w:shd w:val="clear" w:color="auto" w:fill="FFFFFF"/>
            <w:tcMar>
              <w:top w:w="30" w:type="dxa"/>
              <w:left w:w="30" w:type="dxa"/>
              <w:bottom w:w="30" w:type="dxa"/>
              <w:right w:w="30" w:type="dxa"/>
            </w:tcMar>
            <w:vAlign w:val="center"/>
          </w:tcPr>
          <w:p w:rsidR="003D2012" w:rsidRPr="00281073" w:rsidRDefault="003D2012" w:rsidP="005952D6">
            <w:pPr>
              <w:widowControl/>
              <w:overflowPunct/>
              <w:spacing w:line="320" w:lineRule="atLeast"/>
              <w:ind w:firstLine="0"/>
              <w:jc w:val="right"/>
              <w:rPr>
                <w:rFonts w:eastAsia="Calibri"/>
                <w:color w:val="000000"/>
                <w:kern w:val="0"/>
                <w:sz w:val="22"/>
                <w:szCs w:val="22"/>
              </w:rPr>
            </w:pPr>
          </w:p>
        </w:tc>
      </w:tr>
      <w:tr w:rsidR="003D2012" w:rsidRPr="00281073" w:rsidTr="005952D6">
        <w:trPr>
          <w:cantSplit/>
        </w:trPr>
        <w:tc>
          <w:tcPr>
            <w:tcW w:w="1456"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3D2012" w:rsidRPr="00281073" w:rsidRDefault="003D2012" w:rsidP="005952D6">
            <w:pPr>
              <w:widowControl/>
              <w:overflowPunct/>
              <w:spacing w:line="320" w:lineRule="atLeast"/>
              <w:ind w:firstLine="0"/>
              <w:rPr>
                <w:rFonts w:eastAsia="Calibri"/>
                <w:color w:val="000000"/>
                <w:kern w:val="0"/>
                <w:sz w:val="22"/>
                <w:szCs w:val="22"/>
              </w:rPr>
            </w:pPr>
            <w:r w:rsidRPr="00281073">
              <w:rPr>
                <w:rFonts w:eastAsia="Calibri"/>
                <w:color w:val="000000"/>
                <w:kern w:val="0"/>
                <w:sz w:val="22"/>
                <w:szCs w:val="22"/>
              </w:rPr>
              <w:t>Total</w:t>
            </w:r>
          </w:p>
        </w:tc>
        <w:tc>
          <w:tcPr>
            <w:tcW w:w="336" w:type="pct"/>
            <w:tcBorders>
              <w:left w:val="nil"/>
              <w:bottom w:val="nil"/>
              <w:right w:val="nil"/>
            </w:tcBorders>
            <w:shd w:val="clear" w:color="auto" w:fill="FFFFFF"/>
            <w:tcMar>
              <w:top w:w="30" w:type="dxa"/>
              <w:left w:w="30" w:type="dxa"/>
              <w:bottom w:w="30" w:type="dxa"/>
              <w:right w:w="30" w:type="dxa"/>
            </w:tcMar>
          </w:tcPr>
          <w:p w:rsidR="003D2012" w:rsidRPr="00281073" w:rsidRDefault="003D2012" w:rsidP="005952D6">
            <w:pPr>
              <w:widowControl/>
              <w:overflowPunct/>
              <w:spacing w:line="240" w:lineRule="auto"/>
              <w:ind w:firstLine="0"/>
              <w:rPr>
                <w:rFonts w:eastAsia="Calibri"/>
                <w:kern w:val="0"/>
                <w:sz w:val="22"/>
                <w:szCs w:val="22"/>
              </w:rPr>
            </w:pPr>
          </w:p>
        </w:tc>
        <w:tc>
          <w:tcPr>
            <w:tcW w:w="686" w:type="pct"/>
            <w:tcBorders>
              <w:left w:val="nil"/>
              <w:bottom w:val="nil"/>
              <w:right w:val="nil"/>
            </w:tcBorders>
            <w:shd w:val="clear" w:color="auto" w:fill="FFFFFF"/>
            <w:tcMar>
              <w:top w:w="30" w:type="dxa"/>
              <w:left w:w="30" w:type="dxa"/>
              <w:bottom w:w="30" w:type="dxa"/>
              <w:right w:w="30" w:type="dxa"/>
            </w:tcMar>
            <w:vAlign w:val="center"/>
          </w:tcPr>
          <w:p w:rsidR="003D2012" w:rsidRPr="00281073" w:rsidRDefault="00C06F1E" w:rsidP="005952D6">
            <w:pPr>
              <w:widowControl/>
              <w:overflowPunct/>
              <w:spacing w:line="320" w:lineRule="atLeast"/>
              <w:ind w:firstLine="0"/>
              <w:jc w:val="right"/>
              <w:rPr>
                <w:rFonts w:eastAsia="Calibri"/>
                <w:color w:val="000000"/>
                <w:kern w:val="0"/>
                <w:sz w:val="22"/>
                <w:szCs w:val="22"/>
              </w:rPr>
            </w:pPr>
            <w:r>
              <w:rPr>
                <w:rFonts w:eastAsia="Calibri"/>
                <w:color w:val="000000"/>
                <w:kern w:val="0"/>
                <w:sz w:val="22"/>
                <w:szCs w:val="22"/>
              </w:rPr>
              <w:t>3</w:t>
            </w:r>
          </w:p>
        </w:tc>
        <w:tc>
          <w:tcPr>
            <w:tcW w:w="685" w:type="pct"/>
            <w:tcBorders>
              <w:left w:val="nil"/>
              <w:bottom w:val="nil"/>
              <w:right w:val="nil"/>
            </w:tcBorders>
            <w:shd w:val="clear" w:color="auto" w:fill="FFFFFF"/>
            <w:tcMar>
              <w:top w:w="30" w:type="dxa"/>
              <w:left w:w="30" w:type="dxa"/>
              <w:bottom w:w="30" w:type="dxa"/>
              <w:right w:w="30" w:type="dxa"/>
            </w:tcMar>
            <w:vAlign w:val="center"/>
          </w:tcPr>
          <w:p w:rsidR="003D2012" w:rsidRPr="00281073" w:rsidRDefault="00C06F1E" w:rsidP="005952D6">
            <w:pPr>
              <w:widowControl/>
              <w:overflowPunct/>
              <w:spacing w:line="320" w:lineRule="atLeast"/>
              <w:ind w:firstLine="0"/>
              <w:jc w:val="right"/>
              <w:rPr>
                <w:rFonts w:eastAsia="Calibri"/>
                <w:color w:val="000000"/>
                <w:kern w:val="0"/>
                <w:sz w:val="22"/>
                <w:szCs w:val="22"/>
              </w:rPr>
            </w:pPr>
            <w:r>
              <w:rPr>
                <w:rFonts w:eastAsia="Calibri"/>
                <w:color w:val="000000"/>
                <w:kern w:val="0"/>
                <w:sz w:val="22"/>
                <w:szCs w:val="22"/>
              </w:rPr>
              <w:t>18</w:t>
            </w:r>
          </w:p>
        </w:tc>
        <w:tc>
          <w:tcPr>
            <w:tcW w:w="686" w:type="pct"/>
            <w:tcBorders>
              <w:left w:val="nil"/>
              <w:bottom w:val="nil"/>
              <w:right w:val="nil"/>
            </w:tcBorders>
            <w:shd w:val="clear" w:color="auto" w:fill="FFFFFF"/>
            <w:tcMar>
              <w:top w:w="30" w:type="dxa"/>
              <w:left w:w="30" w:type="dxa"/>
              <w:bottom w:w="30" w:type="dxa"/>
              <w:right w:w="30" w:type="dxa"/>
            </w:tcMar>
            <w:vAlign w:val="center"/>
          </w:tcPr>
          <w:p w:rsidR="003D2012" w:rsidRPr="00281073" w:rsidRDefault="00C06F1E" w:rsidP="005952D6">
            <w:pPr>
              <w:widowControl/>
              <w:overflowPunct/>
              <w:spacing w:line="320" w:lineRule="atLeast"/>
              <w:ind w:firstLine="0"/>
              <w:jc w:val="right"/>
              <w:rPr>
                <w:rFonts w:eastAsia="Calibri"/>
                <w:color w:val="000000"/>
                <w:kern w:val="0"/>
                <w:sz w:val="22"/>
                <w:szCs w:val="22"/>
              </w:rPr>
            </w:pPr>
            <w:r>
              <w:rPr>
                <w:rFonts w:eastAsia="Calibri"/>
                <w:color w:val="000000"/>
                <w:kern w:val="0"/>
                <w:sz w:val="22"/>
                <w:szCs w:val="22"/>
              </w:rPr>
              <w:t>241</w:t>
            </w:r>
          </w:p>
        </w:tc>
        <w:tc>
          <w:tcPr>
            <w:tcW w:w="686" w:type="pct"/>
            <w:tcBorders>
              <w:left w:val="nil"/>
              <w:bottom w:val="nil"/>
              <w:right w:val="nil"/>
            </w:tcBorders>
            <w:shd w:val="clear" w:color="auto" w:fill="FFFFFF"/>
            <w:tcMar>
              <w:top w:w="30" w:type="dxa"/>
              <w:left w:w="30" w:type="dxa"/>
              <w:bottom w:w="30" w:type="dxa"/>
              <w:right w:w="30" w:type="dxa"/>
            </w:tcMar>
            <w:vAlign w:val="center"/>
          </w:tcPr>
          <w:p w:rsidR="003D2012" w:rsidRPr="00281073" w:rsidRDefault="00C06F1E" w:rsidP="005952D6">
            <w:pPr>
              <w:widowControl/>
              <w:overflowPunct/>
              <w:spacing w:line="320" w:lineRule="atLeast"/>
              <w:ind w:firstLine="0"/>
              <w:jc w:val="right"/>
              <w:rPr>
                <w:rFonts w:eastAsia="Calibri"/>
                <w:color w:val="000000"/>
                <w:kern w:val="0"/>
                <w:sz w:val="22"/>
                <w:szCs w:val="22"/>
              </w:rPr>
            </w:pPr>
            <w:r>
              <w:rPr>
                <w:rFonts w:eastAsia="Calibri"/>
                <w:color w:val="000000"/>
                <w:kern w:val="0"/>
                <w:sz w:val="22"/>
                <w:szCs w:val="22"/>
              </w:rPr>
              <w:t>288</w:t>
            </w:r>
          </w:p>
        </w:tc>
        <w:tc>
          <w:tcPr>
            <w:tcW w:w="465" w:type="pct"/>
            <w:tcBorders>
              <w:left w:val="nil"/>
              <w:bottom w:val="nil"/>
              <w:right w:val="nil"/>
            </w:tcBorders>
            <w:shd w:val="clear" w:color="auto" w:fill="FFFFFF"/>
            <w:tcMar>
              <w:top w:w="30" w:type="dxa"/>
              <w:left w:w="30" w:type="dxa"/>
              <w:bottom w:w="30" w:type="dxa"/>
              <w:right w:w="30" w:type="dxa"/>
            </w:tcMar>
            <w:vAlign w:val="center"/>
          </w:tcPr>
          <w:p w:rsidR="003D2012" w:rsidRPr="00281073" w:rsidRDefault="00C06F1E" w:rsidP="005952D6">
            <w:pPr>
              <w:widowControl/>
              <w:overflowPunct/>
              <w:spacing w:line="320" w:lineRule="atLeast"/>
              <w:ind w:firstLine="0"/>
              <w:jc w:val="right"/>
              <w:rPr>
                <w:rFonts w:eastAsia="Calibri"/>
                <w:color w:val="000000"/>
                <w:kern w:val="0"/>
                <w:sz w:val="22"/>
                <w:szCs w:val="22"/>
              </w:rPr>
            </w:pPr>
            <w:r>
              <w:rPr>
                <w:rFonts w:eastAsia="Calibri"/>
                <w:color w:val="000000"/>
                <w:kern w:val="0"/>
                <w:sz w:val="22"/>
                <w:szCs w:val="22"/>
              </w:rPr>
              <w:t xml:space="preserve"> 550</w:t>
            </w:r>
          </w:p>
        </w:tc>
      </w:tr>
      <w:tr w:rsidR="003D2012" w:rsidRPr="00281073" w:rsidTr="005952D6">
        <w:trPr>
          <w:cantSplit/>
        </w:trPr>
        <w:tc>
          <w:tcPr>
            <w:tcW w:w="1456" w:type="pct"/>
            <w:gridSpan w:val="2"/>
            <w:vMerge/>
            <w:tcBorders>
              <w:left w:val="nil"/>
              <w:bottom w:val="nil"/>
              <w:right w:val="nil"/>
            </w:tcBorders>
            <w:shd w:val="clear" w:color="auto" w:fill="FFFFFF"/>
            <w:tcMar>
              <w:top w:w="30" w:type="dxa"/>
              <w:left w:w="30" w:type="dxa"/>
              <w:bottom w:w="30" w:type="dxa"/>
              <w:right w:w="30" w:type="dxa"/>
            </w:tcMar>
          </w:tcPr>
          <w:p w:rsidR="003D2012" w:rsidRPr="00281073" w:rsidRDefault="003D2012" w:rsidP="005952D6">
            <w:pPr>
              <w:widowControl/>
              <w:overflowPunct/>
              <w:spacing w:line="240" w:lineRule="auto"/>
              <w:ind w:firstLine="0"/>
              <w:rPr>
                <w:rFonts w:eastAsia="Calibri"/>
                <w:color w:val="000000"/>
                <w:kern w:val="0"/>
                <w:sz w:val="22"/>
                <w:szCs w:val="22"/>
              </w:rPr>
            </w:pPr>
          </w:p>
        </w:tc>
        <w:tc>
          <w:tcPr>
            <w:tcW w:w="336" w:type="pct"/>
            <w:tcBorders>
              <w:top w:val="nil"/>
              <w:left w:val="nil"/>
              <w:bottom w:val="nil"/>
              <w:right w:val="nil"/>
            </w:tcBorders>
            <w:shd w:val="clear" w:color="auto" w:fill="FFFFFF"/>
            <w:tcMar>
              <w:top w:w="30" w:type="dxa"/>
              <w:left w:w="30" w:type="dxa"/>
              <w:bottom w:w="30" w:type="dxa"/>
              <w:right w:w="30" w:type="dxa"/>
            </w:tcMar>
          </w:tcPr>
          <w:p w:rsidR="003D2012" w:rsidRPr="00281073" w:rsidRDefault="003D2012" w:rsidP="005952D6">
            <w:pPr>
              <w:widowControl/>
              <w:overflowPunct/>
              <w:spacing w:line="240" w:lineRule="auto"/>
              <w:ind w:firstLine="0"/>
              <w:rPr>
                <w:rFonts w:eastAsia="Calibri"/>
                <w:kern w:val="0"/>
                <w:sz w:val="22"/>
                <w:szCs w:val="22"/>
              </w:rPr>
            </w:pPr>
          </w:p>
        </w:tc>
        <w:tc>
          <w:tcPr>
            <w:tcW w:w="686" w:type="pct"/>
            <w:tcBorders>
              <w:top w:val="nil"/>
              <w:left w:val="nil"/>
              <w:bottom w:val="nil"/>
              <w:right w:val="nil"/>
            </w:tcBorders>
            <w:shd w:val="clear" w:color="auto" w:fill="FFFFFF"/>
            <w:tcMar>
              <w:top w:w="30" w:type="dxa"/>
              <w:left w:w="30" w:type="dxa"/>
              <w:bottom w:w="30" w:type="dxa"/>
              <w:right w:w="30" w:type="dxa"/>
            </w:tcMar>
            <w:vAlign w:val="center"/>
          </w:tcPr>
          <w:p w:rsidR="003D2012" w:rsidRPr="00281073" w:rsidRDefault="003D2012" w:rsidP="005952D6">
            <w:pPr>
              <w:widowControl/>
              <w:overflowPunct/>
              <w:spacing w:line="320" w:lineRule="atLeast"/>
              <w:ind w:firstLine="0"/>
              <w:jc w:val="right"/>
              <w:rPr>
                <w:rFonts w:eastAsia="Calibri"/>
                <w:color w:val="000000"/>
                <w:kern w:val="0"/>
                <w:sz w:val="22"/>
                <w:szCs w:val="22"/>
              </w:rPr>
            </w:pPr>
            <w:r w:rsidRPr="00281073">
              <w:rPr>
                <w:rFonts w:eastAsia="Calibri"/>
                <w:color w:val="000000"/>
                <w:kern w:val="0"/>
                <w:sz w:val="22"/>
                <w:szCs w:val="22"/>
              </w:rPr>
              <w:t>100.0%</w:t>
            </w:r>
          </w:p>
        </w:tc>
        <w:tc>
          <w:tcPr>
            <w:tcW w:w="685" w:type="pct"/>
            <w:tcBorders>
              <w:top w:val="nil"/>
              <w:left w:val="nil"/>
              <w:bottom w:val="nil"/>
              <w:right w:val="nil"/>
            </w:tcBorders>
            <w:shd w:val="clear" w:color="auto" w:fill="FFFFFF"/>
            <w:tcMar>
              <w:top w:w="30" w:type="dxa"/>
              <w:left w:w="30" w:type="dxa"/>
              <w:bottom w:w="30" w:type="dxa"/>
              <w:right w:w="30" w:type="dxa"/>
            </w:tcMar>
            <w:vAlign w:val="center"/>
          </w:tcPr>
          <w:p w:rsidR="003D2012" w:rsidRPr="00281073" w:rsidRDefault="003D2012" w:rsidP="005952D6">
            <w:pPr>
              <w:widowControl/>
              <w:overflowPunct/>
              <w:spacing w:line="320" w:lineRule="atLeast"/>
              <w:ind w:firstLine="0"/>
              <w:jc w:val="right"/>
              <w:rPr>
                <w:rFonts w:eastAsia="Calibri"/>
                <w:color w:val="000000"/>
                <w:kern w:val="0"/>
                <w:sz w:val="22"/>
                <w:szCs w:val="22"/>
              </w:rPr>
            </w:pPr>
            <w:r w:rsidRPr="00281073">
              <w:rPr>
                <w:rFonts w:eastAsia="Calibri"/>
                <w:color w:val="000000"/>
                <w:kern w:val="0"/>
                <w:sz w:val="22"/>
                <w:szCs w:val="22"/>
              </w:rPr>
              <w:t>100.0%</w:t>
            </w:r>
          </w:p>
        </w:tc>
        <w:tc>
          <w:tcPr>
            <w:tcW w:w="686" w:type="pct"/>
            <w:tcBorders>
              <w:top w:val="nil"/>
              <w:left w:val="nil"/>
              <w:bottom w:val="nil"/>
              <w:right w:val="nil"/>
            </w:tcBorders>
            <w:shd w:val="clear" w:color="auto" w:fill="FFFFFF"/>
            <w:tcMar>
              <w:top w:w="30" w:type="dxa"/>
              <w:left w:w="30" w:type="dxa"/>
              <w:bottom w:w="30" w:type="dxa"/>
              <w:right w:w="30" w:type="dxa"/>
            </w:tcMar>
            <w:vAlign w:val="center"/>
          </w:tcPr>
          <w:p w:rsidR="003D2012" w:rsidRPr="00281073" w:rsidRDefault="003D2012" w:rsidP="005952D6">
            <w:pPr>
              <w:widowControl/>
              <w:overflowPunct/>
              <w:spacing w:line="320" w:lineRule="atLeast"/>
              <w:ind w:firstLine="0"/>
              <w:jc w:val="right"/>
              <w:rPr>
                <w:rFonts w:eastAsia="Calibri"/>
                <w:color w:val="000000"/>
                <w:kern w:val="0"/>
                <w:sz w:val="22"/>
                <w:szCs w:val="22"/>
              </w:rPr>
            </w:pPr>
            <w:r w:rsidRPr="00281073">
              <w:rPr>
                <w:rFonts w:eastAsia="Calibri"/>
                <w:color w:val="000000"/>
                <w:kern w:val="0"/>
                <w:sz w:val="22"/>
                <w:szCs w:val="22"/>
              </w:rPr>
              <w:t>100.0%</w:t>
            </w:r>
          </w:p>
        </w:tc>
        <w:tc>
          <w:tcPr>
            <w:tcW w:w="686" w:type="pct"/>
            <w:tcBorders>
              <w:top w:val="nil"/>
              <w:left w:val="nil"/>
              <w:bottom w:val="nil"/>
              <w:right w:val="nil"/>
            </w:tcBorders>
            <w:shd w:val="clear" w:color="auto" w:fill="FFFFFF"/>
            <w:tcMar>
              <w:top w:w="30" w:type="dxa"/>
              <w:left w:w="30" w:type="dxa"/>
              <w:bottom w:w="30" w:type="dxa"/>
              <w:right w:w="30" w:type="dxa"/>
            </w:tcMar>
            <w:vAlign w:val="center"/>
          </w:tcPr>
          <w:p w:rsidR="003D2012" w:rsidRPr="00281073" w:rsidRDefault="003D2012" w:rsidP="005952D6">
            <w:pPr>
              <w:widowControl/>
              <w:overflowPunct/>
              <w:spacing w:line="320" w:lineRule="atLeast"/>
              <w:ind w:firstLine="0"/>
              <w:jc w:val="right"/>
              <w:rPr>
                <w:rFonts w:eastAsia="Calibri"/>
                <w:color w:val="000000"/>
                <w:kern w:val="0"/>
                <w:sz w:val="22"/>
                <w:szCs w:val="22"/>
              </w:rPr>
            </w:pPr>
            <w:r w:rsidRPr="00281073">
              <w:rPr>
                <w:rFonts w:eastAsia="Calibri"/>
                <w:color w:val="000000"/>
                <w:kern w:val="0"/>
                <w:sz w:val="22"/>
                <w:szCs w:val="22"/>
              </w:rPr>
              <w:t>100.0%</w:t>
            </w:r>
          </w:p>
        </w:tc>
        <w:tc>
          <w:tcPr>
            <w:tcW w:w="465" w:type="pct"/>
            <w:tcBorders>
              <w:top w:val="nil"/>
              <w:left w:val="nil"/>
              <w:bottom w:val="nil"/>
              <w:right w:val="nil"/>
            </w:tcBorders>
            <w:shd w:val="clear" w:color="auto" w:fill="FFFFFF"/>
            <w:tcMar>
              <w:top w:w="30" w:type="dxa"/>
              <w:left w:w="30" w:type="dxa"/>
              <w:bottom w:w="30" w:type="dxa"/>
              <w:right w:w="30" w:type="dxa"/>
            </w:tcMar>
            <w:vAlign w:val="center"/>
          </w:tcPr>
          <w:p w:rsidR="003D2012" w:rsidRPr="00281073" w:rsidRDefault="003D2012" w:rsidP="005952D6">
            <w:pPr>
              <w:widowControl/>
              <w:overflowPunct/>
              <w:spacing w:line="320" w:lineRule="atLeast"/>
              <w:ind w:firstLine="0"/>
              <w:jc w:val="right"/>
              <w:rPr>
                <w:rFonts w:eastAsia="Calibri"/>
                <w:color w:val="000000"/>
                <w:kern w:val="0"/>
                <w:sz w:val="22"/>
                <w:szCs w:val="22"/>
              </w:rPr>
            </w:pPr>
          </w:p>
        </w:tc>
      </w:tr>
    </w:tbl>
    <w:p w:rsidR="00C06F1E" w:rsidRDefault="00C06F1E" w:rsidP="00C06F1E">
      <w:pPr>
        <w:widowControl/>
        <w:overflowPunct/>
        <w:spacing w:line="400" w:lineRule="atLeast"/>
        <w:ind w:firstLine="0"/>
        <w:rPr>
          <w:rFonts w:eastAsia="Calibri"/>
          <w:kern w:val="0"/>
          <w:szCs w:val="24"/>
          <w:u w:val="single"/>
        </w:rPr>
      </w:pPr>
      <w:proofErr w:type="gramStart"/>
      <w:r w:rsidRPr="00CC602B">
        <w:rPr>
          <w:rFonts w:eastAsia="Calibri"/>
          <w:i/>
          <w:kern w:val="0"/>
          <w:szCs w:val="24"/>
          <w:u w:val="single"/>
        </w:rPr>
        <w:t>x</w:t>
      </w:r>
      <w:r w:rsidRPr="00CC602B">
        <w:rPr>
          <w:rFonts w:eastAsia="Calibri"/>
          <w:kern w:val="0"/>
          <w:szCs w:val="24"/>
          <w:u w:val="single"/>
        </w:rPr>
        <w:t>-square</w:t>
      </w:r>
      <w:proofErr w:type="gramEnd"/>
      <w:r w:rsidRPr="00CC602B">
        <w:rPr>
          <w:rFonts w:eastAsia="Calibri"/>
          <w:kern w:val="0"/>
          <w:szCs w:val="24"/>
          <w:u w:val="single"/>
        </w:rPr>
        <w:t xml:space="preserve"> = </w:t>
      </w:r>
      <w:r>
        <w:rPr>
          <w:rFonts w:eastAsia="Calibri"/>
          <w:kern w:val="0"/>
          <w:szCs w:val="24"/>
          <w:u w:val="single"/>
        </w:rPr>
        <w:t>7.03</w:t>
      </w:r>
      <w:r w:rsidRPr="00CC602B">
        <w:rPr>
          <w:rFonts w:eastAsia="Calibri"/>
          <w:kern w:val="0"/>
          <w:szCs w:val="24"/>
          <w:u w:val="single"/>
        </w:rPr>
        <w:t xml:space="preserve">; </w:t>
      </w:r>
      <w:proofErr w:type="spellStart"/>
      <w:r w:rsidRPr="00CC602B">
        <w:rPr>
          <w:rFonts w:eastAsia="Calibri"/>
          <w:kern w:val="0"/>
          <w:szCs w:val="24"/>
          <w:u w:val="single"/>
        </w:rPr>
        <w:t>df</w:t>
      </w:r>
      <w:proofErr w:type="spellEnd"/>
      <w:r w:rsidRPr="00CC602B">
        <w:rPr>
          <w:rFonts w:eastAsia="Calibri"/>
          <w:kern w:val="0"/>
          <w:szCs w:val="24"/>
          <w:u w:val="single"/>
        </w:rPr>
        <w:t xml:space="preserve"> = 3; </w:t>
      </w:r>
      <w:r w:rsidRPr="00CC602B">
        <w:rPr>
          <w:rFonts w:eastAsia="Calibri"/>
          <w:i/>
          <w:kern w:val="0"/>
          <w:szCs w:val="24"/>
          <w:u w:val="single"/>
        </w:rPr>
        <w:t>p</w:t>
      </w:r>
      <w:r w:rsidRPr="00CC602B">
        <w:rPr>
          <w:rFonts w:eastAsia="Calibri"/>
          <w:kern w:val="0"/>
          <w:szCs w:val="24"/>
          <w:u w:val="single"/>
        </w:rPr>
        <w:t xml:space="preserve"> = .</w:t>
      </w:r>
      <w:r>
        <w:rPr>
          <w:rFonts w:eastAsia="Calibri"/>
          <w:kern w:val="0"/>
          <w:szCs w:val="24"/>
          <w:u w:val="single"/>
        </w:rPr>
        <w:t>07</w:t>
      </w:r>
    </w:p>
    <w:p w:rsidR="00D2156C" w:rsidRDefault="00D2156C" w:rsidP="000278F2">
      <w:pPr>
        <w:ind w:firstLine="0"/>
        <w:rPr>
          <w:szCs w:val="24"/>
        </w:rPr>
      </w:pPr>
    </w:p>
    <w:p w:rsidR="001B1D5C" w:rsidRPr="00D2156C" w:rsidRDefault="001B1D5C" w:rsidP="000278F2">
      <w:pPr>
        <w:ind w:firstLine="0"/>
        <w:rPr>
          <w:szCs w:val="24"/>
        </w:rPr>
      </w:pPr>
    </w:p>
    <w:p w:rsidR="008F1CEA" w:rsidRDefault="005C7CC0" w:rsidP="008F1CEA">
      <w:pPr>
        <w:spacing w:line="240" w:lineRule="auto"/>
        <w:ind w:firstLine="0"/>
        <w:rPr>
          <w:b/>
          <w:szCs w:val="24"/>
        </w:rPr>
      </w:pPr>
      <w:r>
        <w:rPr>
          <w:b/>
          <w:szCs w:val="24"/>
        </w:rPr>
        <w:t>T</w:t>
      </w:r>
      <w:r w:rsidR="00913032">
        <w:rPr>
          <w:b/>
          <w:szCs w:val="24"/>
        </w:rPr>
        <w:t>a</w:t>
      </w:r>
      <w:r w:rsidR="00F248A9">
        <w:rPr>
          <w:b/>
          <w:szCs w:val="24"/>
        </w:rPr>
        <w:t>ble A5</w:t>
      </w:r>
    </w:p>
    <w:p w:rsidR="004A4597" w:rsidRPr="004A4597" w:rsidRDefault="004A4597" w:rsidP="008F1CEA">
      <w:pPr>
        <w:spacing w:line="240" w:lineRule="auto"/>
        <w:ind w:firstLine="0"/>
        <w:rPr>
          <w:b/>
          <w:szCs w:val="24"/>
        </w:rPr>
      </w:pPr>
      <w:r w:rsidRPr="004A4597">
        <w:rPr>
          <w:b/>
        </w:rPr>
        <w:t xml:space="preserve">Respondents with </w:t>
      </w:r>
      <w:r w:rsidR="00C06F1E">
        <w:rPr>
          <w:b/>
        </w:rPr>
        <w:t xml:space="preserve">and Without </w:t>
      </w:r>
      <w:r w:rsidRPr="004A4597">
        <w:rPr>
          <w:b/>
        </w:rPr>
        <w:t>Transportation Assistance by Time on Families First</w:t>
      </w:r>
    </w:p>
    <w:p w:rsidR="00C06F1E" w:rsidRPr="00C06F1E" w:rsidRDefault="00C06F1E" w:rsidP="00C06F1E">
      <w:pPr>
        <w:widowControl/>
        <w:overflowPunct/>
        <w:spacing w:line="240" w:lineRule="auto"/>
        <w:ind w:firstLine="0"/>
        <w:rPr>
          <w:rFonts w:eastAsia="Calibri"/>
          <w:kern w:val="0"/>
          <w:szCs w:val="24"/>
        </w:rPr>
      </w:pPr>
    </w:p>
    <w:tbl>
      <w:tblPr>
        <w:tblW w:w="9340"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tblPr>
      <w:tblGrid>
        <w:gridCol w:w="2449"/>
        <w:gridCol w:w="735"/>
        <w:gridCol w:w="734"/>
        <w:gridCol w:w="1468"/>
        <w:gridCol w:w="1467"/>
        <w:gridCol w:w="1468"/>
        <w:gridCol w:w="1019"/>
      </w:tblGrid>
      <w:tr w:rsidR="00C06F1E" w:rsidRPr="00C06F1E" w:rsidTr="0036034E">
        <w:trPr>
          <w:cantSplit/>
          <w:tblHeader/>
        </w:trPr>
        <w:tc>
          <w:tcPr>
            <w:tcW w:w="9340" w:type="dxa"/>
            <w:gridSpan w:val="7"/>
            <w:tcBorders>
              <w:top w:val="nil"/>
              <w:left w:val="nil"/>
              <w:bottom w:val="nil"/>
              <w:right w:val="nil"/>
            </w:tcBorders>
            <w:shd w:val="clear" w:color="auto" w:fill="FFFFFF"/>
            <w:tcMar>
              <w:top w:w="30" w:type="dxa"/>
              <w:left w:w="30" w:type="dxa"/>
              <w:bottom w:w="30" w:type="dxa"/>
              <w:right w:w="30" w:type="dxa"/>
            </w:tcMar>
            <w:vAlign w:val="center"/>
          </w:tcPr>
          <w:p w:rsidR="00C06F1E" w:rsidRPr="00C06F1E" w:rsidRDefault="00C06F1E" w:rsidP="00C06F1E">
            <w:pPr>
              <w:widowControl/>
              <w:overflowPunct/>
              <w:spacing w:line="320" w:lineRule="atLeast"/>
              <w:ind w:firstLine="0"/>
              <w:jc w:val="center"/>
              <w:rPr>
                <w:rFonts w:eastAsia="Calibri"/>
                <w:color w:val="000000"/>
                <w:kern w:val="0"/>
                <w:szCs w:val="24"/>
              </w:rPr>
            </w:pPr>
          </w:p>
        </w:tc>
      </w:tr>
      <w:tr w:rsidR="00C06F1E" w:rsidRPr="00C06F1E" w:rsidTr="0036034E">
        <w:trPr>
          <w:cantSplit/>
          <w:tblHeader/>
        </w:trPr>
        <w:tc>
          <w:tcPr>
            <w:tcW w:w="2449" w:type="dxa"/>
            <w:tcBorders>
              <w:top w:val="double" w:sz="8" w:space="0" w:color="000000"/>
              <w:left w:val="nil"/>
              <w:bottom w:val="nil"/>
              <w:right w:val="nil"/>
            </w:tcBorders>
            <w:shd w:val="clear" w:color="auto" w:fill="FFFFFF"/>
            <w:tcMar>
              <w:top w:w="30" w:type="dxa"/>
              <w:left w:w="30" w:type="dxa"/>
              <w:bottom w:w="30" w:type="dxa"/>
              <w:right w:w="30" w:type="dxa"/>
            </w:tcMar>
          </w:tcPr>
          <w:p w:rsidR="00C06F1E" w:rsidRPr="00C06F1E" w:rsidRDefault="0036034E" w:rsidP="00C06F1E">
            <w:pPr>
              <w:widowControl/>
              <w:overflowPunct/>
              <w:spacing w:line="240" w:lineRule="auto"/>
              <w:ind w:firstLine="0"/>
              <w:rPr>
                <w:rFonts w:eastAsia="Calibri"/>
                <w:kern w:val="0"/>
                <w:szCs w:val="24"/>
              </w:rPr>
            </w:pPr>
            <w:r>
              <w:rPr>
                <w:rFonts w:eastAsia="Calibri"/>
                <w:kern w:val="0"/>
                <w:szCs w:val="24"/>
              </w:rPr>
              <w:t>Wave 3</w:t>
            </w:r>
          </w:p>
        </w:tc>
        <w:tc>
          <w:tcPr>
            <w:tcW w:w="735" w:type="dxa"/>
            <w:tcBorders>
              <w:top w:val="double" w:sz="8" w:space="0" w:color="000000"/>
              <w:left w:val="nil"/>
              <w:bottom w:val="nil"/>
              <w:right w:val="nil"/>
            </w:tcBorders>
            <w:shd w:val="clear" w:color="auto" w:fill="FFFFFF"/>
            <w:tcMar>
              <w:top w:w="30" w:type="dxa"/>
              <w:left w:w="30" w:type="dxa"/>
              <w:bottom w:w="30" w:type="dxa"/>
              <w:right w:w="30" w:type="dxa"/>
            </w:tcMar>
          </w:tcPr>
          <w:p w:rsidR="00C06F1E" w:rsidRPr="00C06F1E" w:rsidRDefault="00C06F1E" w:rsidP="00C06F1E">
            <w:pPr>
              <w:widowControl/>
              <w:overflowPunct/>
              <w:spacing w:line="240" w:lineRule="auto"/>
              <w:ind w:firstLine="0"/>
              <w:rPr>
                <w:rFonts w:eastAsia="Calibri"/>
                <w:kern w:val="0"/>
                <w:szCs w:val="24"/>
              </w:rPr>
            </w:pPr>
          </w:p>
        </w:tc>
        <w:tc>
          <w:tcPr>
            <w:tcW w:w="734" w:type="dxa"/>
            <w:tcBorders>
              <w:top w:val="double" w:sz="8" w:space="0" w:color="000000"/>
              <w:left w:val="nil"/>
              <w:bottom w:val="nil"/>
              <w:right w:val="nil"/>
            </w:tcBorders>
            <w:shd w:val="clear" w:color="auto" w:fill="FFFFFF"/>
            <w:tcMar>
              <w:top w:w="30" w:type="dxa"/>
              <w:left w:w="30" w:type="dxa"/>
              <w:bottom w:w="30" w:type="dxa"/>
              <w:right w:w="30" w:type="dxa"/>
            </w:tcMar>
          </w:tcPr>
          <w:p w:rsidR="00C06F1E" w:rsidRPr="00C06F1E" w:rsidRDefault="00C06F1E" w:rsidP="00C06F1E">
            <w:pPr>
              <w:widowControl/>
              <w:overflowPunct/>
              <w:spacing w:line="240" w:lineRule="auto"/>
              <w:ind w:firstLine="0"/>
              <w:rPr>
                <w:rFonts w:eastAsia="Calibri"/>
                <w:kern w:val="0"/>
                <w:szCs w:val="24"/>
              </w:rPr>
            </w:pPr>
          </w:p>
        </w:tc>
        <w:tc>
          <w:tcPr>
            <w:tcW w:w="4403" w:type="dxa"/>
            <w:gridSpan w:val="3"/>
            <w:tcBorders>
              <w:top w:val="double" w:sz="8" w:space="0" w:color="000000"/>
              <w:left w:val="nil"/>
              <w:right w:val="nil"/>
            </w:tcBorders>
            <w:shd w:val="clear" w:color="auto" w:fill="FFFFFF"/>
            <w:tcMar>
              <w:top w:w="30" w:type="dxa"/>
              <w:left w:w="30" w:type="dxa"/>
              <w:bottom w:w="30" w:type="dxa"/>
              <w:right w:w="30" w:type="dxa"/>
            </w:tcMar>
            <w:vAlign w:val="bottom"/>
          </w:tcPr>
          <w:p w:rsidR="00C06F1E" w:rsidRPr="00C06F1E" w:rsidRDefault="00C06F1E" w:rsidP="00C06F1E">
            <w:pPr>
              <w:widowControl/>
              <w:overflowPunct/>
              <w:spacing w:line="320" w:lineRule="atLeast"/>
              <w:ind w:firstLine="0"/>
              <w:jc w:val="center"/>
              <w:rPr>
                <w:rFonts w:eastAsia="Calibri"/>
                <w:color w:val="000000"/>
                <w:kern w:val="0"/>
                <w:szCs w:val="24"/>
              </w:rPr>
            </w:pPr>
            <w:r w:rsidRPr="00C06F1E">
              <w:rPr>
                <w:rFonts w:eastAsia="Calibri"/>
                <w:color w:val="000000"/>
                <w:kern w:val="0"/>
                <w:szCs w:val="24"/>
              </w:rPr>
              <w:t>Time</w:t>
            </w:r>
            <w:r w:rsidR="0036034E" w:rsidRPr="0036034E">
              <w:rPr>
                <w:rFonts w:eastAsia="Calibri"/>
                <w:color w:val="000000"/>
                <w:kern w:val="0"/>
                <w:szCs w:val="24"/>
              </w:rPr>
              <w:t xml:space="preserve"> </w:t>
            </w:r>
            <w:r w:rsidRPr="00C06F1E">
              <w:rPr>
                <w:rFonts w:eastAsia="Calibri"/>
                <w:color w:val="000000"/>
                <w:kern w:val="0"/>
                <w:szCs w:val="24"/>
              </w:rPr>
              <w:t>On</w:t>
            </w:r>
            <w:r w:rsidR="0036034E" w:rsidRPr="0036034E">
              <w:rPr>
                <w:rFonts w:eastAsia="Calibri"/>
                <w:color w:val="000000"/>
                <w:kern w:val="0"/>
                <w:szCs w:val="24"/>
              </w:rPr>
              <w:t xml:space="preserve"> </w:t>
            </w:r>
            <w:r w:rsidRPr="00C06F1E">
              <w:rPr>
                <w:rFonts w:eastAsia="Calibri"/>
                <w:color w:val="000000"/>
                <w:kern w:val="0"/>
                <w:szCs w:val="24"/>
              </w:rPr>
              <w:t>Families</w:t>
            </w:r>
            <w:r w:rsidR="0036034E" w:rsidRPr="0036034E">
              <w:rPr>
                <w:rFonts w:eastAsia="Calibri"/>
                <w:color w:val="000000"/>
                <w:kern w:val="0"/>
                <w:szCs w:val="24"/>
              </w:rPr>
              <w:t xml:space="preserve"> </w:t>
            </w:r>
            <w:r w:rsidRPr="00C06F1E">
              <w:rPr>
                <w:rFonts w:eastAsia="Calibri"/>
                <w:color w:val="000000"/>
                <w:kern w:val="0"/>
                <w:szCs w:val="24"/>
              </w:rPr>
              <w:t>First</w:t>
            </w:r>
          </w:p>
        </w:tc>
        <w:tc>
          <w:tcPr>
            <w:tcW w:w="1019" w:type="dxa"/>
            <w:vMerge w:val="restart"/>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C06F1E" w:rsidRPr="00C06F1E" w:rsidRDefault="0036034E" w:rsidP="00C06F1E">
            <w:pPr>
              <w:widowControl/>
              <w:overflowPunct/>
              <w:spacing w:line="320" w:lineRule="atLeast"/>
              <w:ind w:firstLine="0"/>
              <w:jc w:val="center"/>
              <w:rPr>
                <w:rFonts w:eastAsia="Calibri"/>
                <w:color w:val="000000"/>
                <w:kern w:val="0"/>
                <w:szCs w:val="24"/>
              </w:rPr>
            </w:pPr>
            <w:r>
              <w:rPr>
                <w:rFonts w:eastAsia="Calibri"/>
                <w:color w:val="000000"/>
                <w:kern w:val="0"/>
                <w:szCs w:val="24"/>
              </w:rPr>
              <w:t xml:space="preserve">  </w:t>
            </w:r>
            <w:r w:rsidR="00C06F1E" w:rsidRPr="00C06F1E">
              <w:rPr>
                <w:rFonts w:eastAsia="Calibri"/>
                <w:color w:val="000000"/>
                <w:kern w:val="0"/>
                <w:szCs w:val="24"/>
              </w:rPr>
              <w:t>Total</w:t>
            </w:r>
          </w:p>
        </w:tc>
      </w:tr>
      <w:tr w:rsidR="00C06F1E" w:rsidRPr="00C06F1E" w:rsidTr="0036034E">
        <w:trPr>
          <w:cantSplit/>
          <w:tblHeader/>
        </w:trPr>
        <w:tc>
          <w:tcPr>
            <w:tcW w:w="2449" w:type="dxa"/>
            <w:tcBorders>
              <w:top w:val="nil"/>
              <w:left w:val="nil"/>
              <w:bottom w:val="single" w:sz="16" w:space="0" w:color="000000"/>
              <w:right w:val="nil"/>
            </w:tcBorders>
            <w:shd w:val="clear" w:color="auto" w:fill="FFFFFF"/>
            <w:tcMar>
              <w:top w:w="30" w:type="dxa"/>
              <w:left w:w="30" w:type="dxa"/>
              <w:bottom w:w="30" w:type="dxa"/>
              <w:right w:w="30" w:type="dxa"/>
            </w:tcMar>
          </w:tcPr>
          <w:p w:rsidR="00C06F1E" w:rsidRPr="00C06F1E" w:rsidRDefault="00C06F1E" w:rsidP="00C06F1E">
            <w:pPr>
              <w:widowControl/>
              <w:overflowPunct/>
              <w:spacing w:line="240" w:lineRule="auto"/>
              <w:ind w:firstLine="0"/>
              <w:rPr>
                <w:rFonts w:eastAsia="Calibri"/>
                <w:kern w:val="0"/>
                <w:szCs w:val="24"/>
              </w:rPr>
            </w:pPr>
          </w:p>
        </w:tc>
        <w:tc>
          <w:tcPr>
            <w:tcW w:w="735" w:type="dxa"/>
            <w:tcBorders>
              <w:top w:val="nil"/>
              <w:left w:val="nil"/>
              <w:bottom w:val="single" w:sz="16" w:space="0" w:color="000000"/>
              <w:right w:val="nil"/>
            </w:tcBorders>
            <w:shd w:val="clear" w:color="auto" w:fill="FFFFFF"/>
            <w:tcMar>
              <w:top w:w="30" w:type="dxa"/>
              <w:left w:w="30" w:type="dxa"/>
              <w:bottom w:w="30" w:type="dxa"/>
              <w:right w:w="30" w:type="dxa"/>
            </w:tcMar>
          </w:tcPr>
          <w:p w:rsidR="00C06F1E" w:rsidRPr="00C06F1E" w:rsidRDefault="00C06F1E" w:rsidP="00C06F1E">
            <w:pPr>
              <w:widowControl/>
              <w:overflowPunct/>
              <w:spacing w:line="240" w:lineRule="auto"/>
              <w:ind w:firstLine="0"/>
              <w:rPr>
                <w:rFonts w:eastAsia="Calibri"/>
                <w:kern w:val="0"/>
                <w:szCs w:val="24"/>
              </w:rPr>
            </w:pPr>
          </w:p>
        </w:tc>
        <w:tc>
          <w:tcPr>
            <w:tcW w:w="734" w:type="dxa"/>
            <w:tcBorders>
              <w:top w:val="nil"/>
              <w:left w:val="nil"/>
              <w:bottom w:val="single" w:sz="16" w:space="0" w:color="000000"/>
              <w:right w:val="nil"/>
            </w:tcBorders>
            <w:shd w:val="clear" w:color="auto" w:fill="FFFFFF"/>
            <w:tcMar>
              <w:top w:w="30" w:type="dxa"/>
              <w:left w:w="30" w:type="dxa"/>
              <w:bottom w:w="30" w:type="dxa"/>
              <w:right w:w="30" w:type="dxa"/>
            </w:tcMar>
          </w:tcPr>
          <w:p w:rsidR="00C06F1E" w:rsidRPr="00C06F1E" w:rsidRDefault="00C06F1E" w:rsidP="00C06F1E">
            <w:pPr>
              <w:widowControl/>
              <w:overflowPunct/>
              <w:spacing w:line="240" w:lineRule="auto"/>
              <w:ind w:firstLine="0"/>
              <w:rPr>
                <w:rFonts w:eastAsia="Calibri"/>
                <w:kern w:val="0"/>
                <w:szCs w:val="24"/>
              </w:rPr>
            </w:pPr>
          </w:p>
        </w:tc>
        <w:tc>
          <w:tcPr>
            <w:tcW w:w="1468" w:type="dxa"/>
            <w:tcBorders>
              <w:left w:val="nil"/>
              <w:bottom w:val="single" w:sz="16" w:space="0" w:color="000000"/>
              <w:right w:val="nil"/>
            </w:tcBorders>
            <w:shd w:val="clear" w:color="auto" w:fill="FFFFFF"/>
            <w:tcMar>
              <w:top w:w="30" w:type="dxa"/>
              <w:left w:w="30" w:type="dxa"/>
              <w:bottom w:w="30" w:type="dxa"/>
              <w:right w:w="30" w:type="dxa"/>
            </w:tcMar>
            <w:vAlign w:val="bottom"/>
          </w:tcPr>
          <w:p w:rsidR="00C06F1E" w:rsidRPr="00C06F1E" w:rsidRDefault="00C06F1E" w:rsidP="00C06F1E">
            <w:pPr>
              <w:widowControl/>
              <w:overflowPunct/>
              <w:spacing w:line="320" w:lineRule="atLeast"/>
              <w:ind w:firstLine="0"/>
              <w:jc w:val="center"/>
              <w:rPr>
                <w:rFonts w:eastAsia="Calibri"/>
                <w:color w:val="000000"/>
                <w:kern w:val="0"/>
                <w:szCs w:val="24"/>
              </w:rPr>
            </w:pPr>
            <w:r w:rsidRPr="00C06F1E">
              <w:rPr>
                <w:rFonts w:eastAsia="Calibri"/>
                <w:color w:val="000000"/>
                <w:kern w:val="0"/>
                <w:szCs w:val="24"/>
              </w:rPr>
              <w:t>Less than 12 months</w:t>
            </w:r>
          </w:p>
        </w:tc>
        <w:tc>
          <w:tcPr>
            <w:tcW w:w="1467" w:type="dxa"/>
            <w:tcBorders>
              <w:left w:val="nil"/>
              <w:bottom w:val="single" w:sz="16" w:space="0" w:color="000000"/>
              <w:right w:val="nil"/>
            </w:tcBorders>
            <w:shd w:val="clear" w:color="auto" w:fill="FFFFFF"/>
            <w:tcMar>
              <w:top w:w="30" w:type="dxa"/>
              <w:left w:w="30" w:type="dxa"/>
              <w:bottom w:w="30" w:type="dxa"/>
              <w:right w:w="30" w:type="dxa"/>
            </w:tcMar>
            <w:vAlign w:val="bottom"/>
          </w:tcPr>
          <w:p w:rsidR="00C06F1E" w:rsidRPr="00C06F1E" w:rsidRDefault="00C06F1E" w:rsidP="00C06F1E">
            <w:pPr>
              <w:widowControl/>
              <w:overflowPunct/>
              <w:spacing w:line="320" w:lineRule="atLeast"/>
              <w:ind w:firstLine="0"/>
              <w:jc w:val="center"/>
              <w:rPr>
                <w:rFonts w:eastAsia="Calibri"/>
                <w:color w:val="000000"/>
                <w:kern w:val="0"/>
                <w:szCs w:val="24"/>
              </w:rPr>
            </w:pPr>
            <w:r w:rsidRPr="00C06F1E">
              <w:rPr>
                <w:rFonts w:eastAsia="Calibri"/>
                <w:color w:val="000000"/>
                <w:kern w:val="0"/>
                <w:szCs w:val="24"/>
              </w:rPr>
              <w:t>12-35 months</w:t>
            </w:r>
          </w:p>
        </w:tc>
        <w:tc>
          <w:tcPr>
            <w:tcW w:w="1468" w:type="dxa"/>
            <w:tcBorders>
              <w:left w:val="nil"/>
              <w:bottom w:val="single" w:sz="16" w:space="0" w:color="000000"/>
              <w:right w:val="nil"/>
            </w:tcBorders>
            <w:shd w:val="clear" w:color="auto" w:fill="FFFFFF"/>
            <w:tcMar>
              <w:top w:w="30" w:type="dxa"/>
              <w:left w:w="30" w:type="dxa"/>
              <w:bottom w:w="30" w:type="dxa"/>
              <w:right w:w="30" w:type="dxa"/>
            </w:tcMar>
            <w:vAlign w:val="bottom"/>
          </w:tcPr>
          <w:p w:rsidR="00C06F1E" w:rsidRPr="00C06F1E" w:rsidRDefault="00C06F1E" w:rsidP="00C06F1E">
            <w:pPr>
              <w:widowControl/>
              <w:overflowPunct/>
              <w:spacing w:line="320" w:lineRule="atLeast"/>
              <w:ind w:firstLine="0"/>
              <w:jc w:val="center"/>
              <w:rPr>
                <w:rFonts w:eastAsia="Calibri"/>
                <w:color w:val="000000"/>
                <w:kern w:val="0"/>
                <w:szCs w:val="24"/>
              </w:rPr>
            </w:pPr>
            <w:r w:rsidRPr="00C06F1E">
              <w:rPr>
                <w:rFonts w:eastAsia="Calibri"/>
                <w:color w:val="000000"/>
                <w:kern w:val="0"/>
                <w:szCs w:val="24"/>
              </w:rPr>
              <w:t>36 months or more</w:t>
            </w:r>
          </w:p>
        </w:tc>
        <w:tc>
          <w:tcPr>
            <w:tcW w:w="1019" w:type="dxa"/>
            <w:vMerge/>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C06F1E" w:rsidRPr="00C06F1E" w:rsidRDefault="00C06F1E" w:rsidP="00C06F1E">
            <w:pPr>
              <w:widowControl/>
              <w:overflowPunct/>
              <w:spacing w:line="240" w:lineRule="auto"/>
              <w:ind w:firstLine="0"/>
              <w:rPr>
                <w:rFonts w:eastAsia="Calibri"/>
                <w:color w:val="000000"/>
                <w:kern w:val="0"/>
                <w:szCs w:val="24"/>
              </w:rPr>
            </w:pPr>
          </w:p>
        </w:tc>
      </w:tr>
      <w:tr w:rsidR="00C06F1E" w:rsidRPr="00C06F1E" w:rsidTr="0036034E">
        <w:trPr>
          <w:cantSplit/>
          <w:tblHeader/>
        </w:trPr>
        <w:tc>
          <w:tcPr>
            <w:tcW w:w="2449" w:type="dxa"/>
            <w:vMerge w:val="restart"/>
            <w:tcBorders>
              <w:top w:val="single" w:sz="16" w:space="0" w:color="000000"/>
              <w:left w:val="nil"/>
              <w:right w:val="nil"/>
            </w:tcBorders>
            <w:shd w:val="clear" w:color="auto" w:fill="FFFFFF"/>
            <w:tcMar>
              <w:top w:w="30" w:type="dxa"/>
              <w:left w:w="30" w:type="dxa"/>
              <w:bottom w:w="30" w:type="dxa"/>
              <w:right w:w="30" w:type="dxa"/>
            </w:tcMar>
          </w:tcPr>
          <w:p w:rsidR="00C06F1E" w:rsidRPr="00C06F1E" w:rsidRDefault="00C06F1E" w:rsidP="00C06F1E">
            <w:pPr>
              <w:widowControl/>
              <w:overflowPunct/>
              <w:spacing w:line="320" w:lineRule="atLeast"/>
              <w:ind w:firstLine="0"/>
              <w:rPr>
                <w:rFonts w:eastAsia="Calibri"/>
                <w:color w:val="000000"/>
                <w:kern w:val="0"/>
                <w:szCs w:val="24"/>
              </w:rPr>
            </w:pPr>
            <w:r w:rsidRPr="00C06F1E">
              <w:rPr>
                <w:rFonts w:eastAsia="Calibri"/>
                <w:color w:val="000000"/>
                <w:kern w:val="0"/>
                <w:szCs w:val="24"/>
              </w:rPr>
              <w:t>Transportation Assistance</w:t>
            </w:r>
          </w:p>
        </w:tc>
        <w:tc>
          <w:tcPr>
            <w:tcW w:w="735" w:type="dxa"/>
            <w:vMerge w:val="restart"/>
            <w:tcBorders>
              <w:top w:val="single" w:sz="16" w:space="0" w:color="000000"/>
              <w:left w:val="nil"/>
              <w:right w:val="nil"/>
            </w:tcBorders>
            <w:shd w:val="clear" w:color="auto" w:fill="FFFFFF"/>
            <w:tcMar>
              <w:top w:w="30" w:type="dxa"/>
              <w:left w:w="30" w:type="dxa"/>
              <w:bottom w:w="30" w:type="dxa"/>
              <w:right w:w="30" w:type="dxa"/>
            </w:tcMar>
          </w:tcPr>
          <w:p w:rsidR="00C06F1E" w:rsidRPr="00C06F1E" w:rsidRDefault="00C06F1E" w:rsidP="00C06F1E">
            <w:pPr>
              <w:widowControl/>
              <w:overflowPunct/>
              <w:spacing w:line="320" w:lineRule="atLeast"/>
              <w:ind w:firstLine="0"/>
              <w:rPr>
                <w:rFonts w:eastAsia="Calibri"/>
                <w:color w:val="000000"/>
                <w:kern w:val="0"/>
                <w:szCs w:val="24"/>
              </w:rPr>
            </w:pPr>
            <w:r w:rsidRPr="00C06F1E">
              <w:rPr>
                <w:rFonts w:eastAsia="Calibri"/>
                <w:color w:val="000000"/>
                <w:kern w:val="0"/>
                <w:szCs w:val="24"/>
              </w:rPr>
              <w:t>Yes</w:t>
            </w:r>
          </w:p>
        </w:tc>
        <w:tc>
          <w:tcPr>
            <w:tcW w:w="734" w:type="dxa"/>
            <w:tcBorders>
              <w:top w:val="single" w:sz="16" w:space="0" w:color="000000"/>
              <w:left w:val="nil"/>
              <w:bottom w:val="nil"/>
              <w:right w:val="nil"/>
            </w:tcBorders>
            <w:shd w:val="clear" w:color="auto" w:fill="FFFFFF"/>
            <w:tcMar>
              <w:top w:w="30" w:type="dxa"/>
              <w:left w:w="30" w:type="dxa"/>
              <w:bottom w:w="30" w:type="dxa"/>
              <w:right w:w="30" w:type="dxa"/>
            </w:tcMar>
          </w:tcPr>
          <w:p w:rsidR="00C06F1E" w:rsidRPr="00C06F1E" w:rsidRDefault="00C06F1E" w:rsidP="00C06F1E">
            <w:pPr>
              <w:widowControl/>
              <w:overflowPunct/>
              <w:spacing w:line="240" w:lineRule="auto"/>
              <w:ind w:firstLine="0"/>
              <w:rPr>
                <w:rFonts w:eastAsia="Calibri"/>
                <w:kern w:val="0"/>
                <w:szCs w:val="24"/>
              </w:rPr>
            </w:pPr>
          </w:p>
        </w:tc>
        <w:tc>
          <w:tcPr>
            <w:tcW w:w="1468" w:type="dxa"/>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C06F1E" w:rsidRPr="00C06F1E" w:rsidRDefault="00C06F1E" w:rsidP="00C06F1E">
            <w:pPr>
              <w:widowControl/>
              <w:overflowPunct/>
              <w:spacing w:line="320" w:lineRule="atLeast"/>
              <w:ind w:firstLine="0"/>
              <w:jc w:val="right"/>
              <w:rPr>
                <w:rFonts w:eastAsia="Calibri"/>
                <w:color w:val="000000"/>
                <w:kern w:val="0"/>
                <w:szCs w:val="24"/>
              </w:rPr>
            </w:pPr>
            <w:r w:rsidRPr="00C06F1E">
              <w:rPr>
                <w:rFonts w:eastAsia="Calibri"/>
                <w:color w:val="000000"/>
                <w:kern w:val="0"/>
                <w:szCs w:val="24"/>
              </w:rPr>
              <w:t>144</w:t>
            </w:r>
          </w:p>
        </w:tc>
        <w:tc>
          <w:tcPr>
            <w:tcW w:w="1467" w:type="dxa"/>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C06F1E" w:rsidRPr="00C06F1E" w:rsidRDefault="00C06F1E" w:rsidP="00C06F1E">
            <w:pPr>
              <w:widowControl/>
              <w:overflowPunct/>
              <w:spacing w:line="320" w:lineRule="atLeast"/>
              <w:ind w:firstLine="0"/>
              <w:jc w:val="right"/>
              <w:rPr>
                <w:rFonts w:eastAsia="Calibri"/>
                <w:color w:val="000000"/>
                <w:kern w:val="0"/>
                <w:szCs w:val="24"/>
              </w:rPr>
            </w:pPr>
            <w:r w:rsidRPr="00C06F1E">
              <w:rPr>
                <w:rFonts w:eastAsia="Calibri"/>
                <w:color w:val="000000"/>
                <w:kern w:val="0"/>
                <w:szCs w:val="24"/>
              </w:rPr>
              <w:t>164</w:t>
            </w:r>
          </w:p>
        </w:tc>
        <w:tc>
          <w:tcPr>
            <w:tcW w:w="1468" w:type="dxa"/>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C06F1E" w:rsidRPr="00C06F1E" w:rsidRDefault="00C06F1E" w:rsidP="00C06F1E">
            <w:pPr>
              <w:widowControl/>
              <w:overflowPunct/>
              <w:spacing w:line="320" w:lineRule="atLeast"/>
              <w:ind w:firstLine="0"/>
              <w:jc w:val="right"/>
              <w:rPr>
                <w:rFonts w:eastAsia="Calibri"/>
                <w:color w:val="000000"/>
                <w:kern w:val="0"/>
                <w:szCs w:val="24"/>
              </w:rPr>
            </w:pPr>
            <w:r w:rsidRPr="00C06F1E">
              <w:rPr>
                <w:rFonts w:eastAsia="Calibri"/>
                <w:color w:val="000000"/>
                <w:kern w:val="0"/>
                <w:szCs w:val="24"/>
              </w:rPr>
              <w:t>139</w:t>
            </w:r>
          </w:p>
        </w:tc>
        <w:tc>
          <w:tcPr>
            <w:tcW w:w="1019" w:type="dxa"/>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C06F1E" w:rsidRPr="00C06F1E" w:rsidRDefault="00C06F1E" w:rsidP="00C06F1E">
            <w:pPr>
              <w:widowControl/>
              <w:overflowPunct/>
              <w:spacing w:line="320" w:lineRule="atLeast"/>
              <w:ind w:firstLine="0"/>
              <w:jc w:val="right"/>
              <w:rPr>
                <w:rFonts w:eastAsia="Calibri"/>
                <w:color w:val="000000"/>
                <w:kern w:val="0"/>
                <w:szCs w:val="24"/>
              </w:rPr>
            </w:pPr>
            <w:r w:rsidRPr="00C06F1E">
              <w:rPr>
                <w:rFonts w:eastAsia="Calibri"/>
                <w:color w:val="000000"/>
                <w:kern w:val="0"/>
                <w:szCs w:val="24"/>
              </w:rPr>
              <w:t>447</w:t>
            </w:r>
          </w:p>
        </w:tc>
      </w:tr>
      <w:tr w:rsidR="00C06F1E" w:rsidRPr="00C06F1E" w:rsidTr="0036034E">
        <w:trPr>
          <w:cantSplit/>
          <w:tblHeader/>
        </w:trPr>
        <w:tc>
          <w:tcPr>
            <w:tcW w:w="2449" w:type="dxa"/>
            <w:vMerge/>
            <w:tcBorders>
              <w:top w:val="single" w:sz="16" w:space="0" w:color="000000"/>
              <w:left w:val="nil"/>
              <w:right w:val="nil"/>
            </w:tcBorders>
            <w:shd w:val="clear" w:color="auto" w:fill="FFFFFF"/>
            <w:tcMar>
              <w:top w:w="30" w:type="dxa"/>
              <w:left w:w="30" w:type="dxa"/>
              <w:bottom w:w="30" w:type="dxa"/>
              <w:right w:w="30" w:type="dxa"/>
            </w:tcMar>
          </w:tcPr>
          <w:p w:rsidR="00C06F1E" w:rsidRPr="00C06F1E" w:rsidRDefault="00C06F1E" w:rsidP="00C06F1E">
            <w:pPr>
              <w:widowControl/>
              <w:overflowPunct/>
              <w:spacing w:line="240" w:lineRule="auto"/>
              <w:ind w:firstLine="0"/>
              <w:rPr>
                <w:rFonts w:eastAsia="Calibri"/>
                <w:color w:val="000000"/>
                <w:kern w:val="0"/>
                <w:szCs w:val="24"/>
              </w:rPr>
            </w:pPr>
          </w:p>
        </w:tc>
        <w:tc>
          <w:tcPr>
            <w:tcW w:w="735" w:type="dxa"/>
            <w:vMerge/>
            <w:tcBorders>
              <w:top w:val="single" w:sz="16" w:space="0" w:color="000000"/>
              <w:left w:val="nil"/>
              <w:right w:val="nil"/>
            </w:tcBorders>
            <w:shd w:val="clear" w:color="auto" w:fill="FFFFFF"/>
            <w:tcMar>
              <w:top w:w="30" w:type="dxa"/>
              <w:left w:w="30" w:type="dxa"/>
              <w:bottom w:w="30" w:type="dxa"/>
              <w:right w:w="30" w:type="dxa"/>
            </w:tcMar>
          </w:tcPr>
          <w:p w:rsidR="00C06F1E" w:rsidRPr="00C06F1E" w:rsidRDefault="00C06F1E" w:rsidP="00C06F1E">
            <w:pPr>
              <w:widowControl/>
              <w:overflowPunct/>
              <w:spacing w:line="240" w:lineRule="auto"/>
              <w:ind w:firstLine="0"/>
              <w:rPr>
                <w:rFonts w:eastAsia="Calibri"/>
                <w:color w:val="000000"/>
                <w:kern w:val="0"/>
                <w:szCs w:val="24"/>
              </w:rPr>
            </w:pPr>
          </w:p>
        </w:tc>
        <w:tc>
          <w:tcPr>
            <w:tcW w:w="734" w:type="dxa"/>
            <w:tcBorders>
              <w:top w:val="nil"/>
              <w:left w:val="nil"/>
              <w:right w:val="nil"/>
            </w:tcBorders>
            <w:shd w:val="clear" w:color="auto" w:fill="FFFFFF"/>
            <w:tcMar>
              <w:top w:w="30" w:type="dxa"/>
              <w:left w:w="30" w:type="dxa"/>
              <w:bottom w:w="30" w:type="dxa"/>
              <w:right w:w="30" w:type="dxa"/>
            </w:tcMar>
          </w:tcPr>
          <w:p w:rsidR="00C06F1E" w:rsidRPr="00C06F1E" w:rsidRDefault="00C06F1E" w:rsidP="00C06F1E">
            <w:pPr>
              <w:widowControl/>
              <w:overflowPunct/>
              <w:spacing w:line="240" w:lineRule="auto"/>
              <w:ind w:firstLine="0"/>
              <w:rPr>
                <w:rFonts w:eastAsia="Calibri"/>
                <w:kern w:val="0"/>
                <w:szCs w:val="24"/>
              </w:rPr>
            </w:pPr>
          </w:p>
        </w:tc>
        <w:tc>
          <w:tcPr>
            <w:tcW w:w="1468" w:type="dxa"/>
            <w:tcBorders>
              <w:top w:val="nil"/>
              <w:left w:val="nil"/>
              <w:right w:val="nil"/>
            </w:tcBorders>
            <w:shd w:val="clear" w:color="auto" w:fill="FFFFFF"/>
            <w:tcMar>
              <w:top w:w="30" w:type="dxa"/>
              <w:left w:w="30" w:type="dxa"/>
              <w:bottom w:w="30" w:type="dxa"/>
              <w:right w:w="30" w:type="dxa"/>
            </w:tcMar>
            <w:vAlign w:val="center"/>
          </w:tcPr>
          <w:p w:rsidR="00C06F1E" w:rsidRPr="00C06F1E" w:rsidRDefault="00C06F1E" w:rsidP="00C06F1E">
            <w:pPr>
              <w:widowControl/>
              <w:overflowPunct/>
              <w:spacing w:line="320" w:lineRule="atLeast"/>
              <w:ind w:firstLine="0"/>
              <w:jc w:val="right"/>
              <w:rPr>
                <w:rFonts w:eastAsia="Calibri"/>
                <w:color w:val="000000"/>
                <w:kern w:val="0"/>
                <w:szCs w:val="24"/>
              </w:rPr>
            </w:pPr>
            <w:r w:rsidRPr="00C06F1E">
              <w:rPr>
                <w:rFonts w:eastAsia="Calibri"/>
                <w:color w:val="000000"/>
                <w:kern w:val="0"/>
                <w:szCs w:val="24"/>
              </w:rPr>
              <w:t>30.3%</w:t>
            </w:r>
          </w:p>
        </w:tc>
        <w:tc>
          <w:tcPr>
            <w:tcW w:w="1467" w:type="dxa"/>
            <w:tcBorders>
              <w:top w:val="nil"/>
              <w:left w:val="nil"/>
              <w:right w:val="nil"/>
            </w:tcBorders>
            <w:shd w:val="clear" w:color="auto" w:fill="FFFFFF"/>
            <w:tcMar>
              <w:top w:w="30" w:type="dxa"/>
              <w:left w:w="30" w:type="dxa"/>
              <w:bottom w:w="30" w:type="dxa"/>
              <w:right w:w="30" w:type="dxa"/>
            </w:tcMar>
            <w:vAlign w:val="center"/>
          </w:tcPr>
          <w:p w:rsidR="00C06F1E" w:rsidRPr="00C06F1E" w:rsidRDefault="00C06F1E" w:rsidP="00C06F1E">
            <w:pPr>
              <w:widowControl/>
              <w:overflowPunct/>
              <w:spacing w:line="320" w:lineRule="atLeast"/>
              <w:ind w:firstLine="0"/>
              <w:jc w:val="right"/>
              <w:rPr>
                <w:rFonts w:eastAsia="Calibri"/>
                <w:color w:val="000000"/>
                <w:kern w:val="0"/>
                <w:szCs w:val="24"/>
              </w:rPr>
            </w:pPr>
            <w:r w:rsidRPr="00C06F1E">
              <w:rPr>
                <w:rFonts w:eastAsia="Calibri"/>
                <w:color w:val="000000"/>
                <w:kern w:val="0"/>
                <w:szCs w:val="24"/>
              </w:rPr>
              <w:t>35.1%</w:t>
            </w:r>
          </w:p>
        </w:tc>
        <w:tc>
          <w:tcPr>
            <w:tcW w:w="1468" w:type="dxa"/>
            <w:tcBorders>
              <w:top w:val="nil"/>
              <w:left w:val="nil"/>
              <w:right w:val="nil"/>
            </w:tcBorders>
            <w:shd w:val="clear" w:color="auto" w:fill="FFFFFF"/>
            <w:tcMar>
              <w:top w:w="30" w:type="dxa"/>
              <w:left w:w="30" w:type="dxa"/>
              <w:bottom w:w="30" w:type="dxa"/>
              <w:right w:w="30" w:type="dxa"/>
            </w:tcMar>
            <w:vAlign w:val="center"/>
          </w:tcPr>
          <w:p w:rsidR="00C06F1E" w:rsidRPr="00C06F1E" w:rsidRDefault="00C06F1E" w:rsidP="00C06F1E">
            <w:pPr>
              <w:widowControl/>
              <w:overflowPunct/>
              <w:spacing w:line="320" w:lineRule="atLeast"/>
              <w:ind w:firstLine="0"/>
              <w:jc w:val="right"/>
              <w:rPr>
                <w:rFonts w:eastAsia="Calibri"/>
                <w:color w:val="000000"/>
                <w:kern w:val="0"/>
                <w:szCs w:val="24"/>
              </w:rPr>
            </w:pPr>
            <w:r w:rsidRPr="00C06F1E">
              <w:rPr>
                <w:rFonts w:eastAsia="Calibri"/>
                <w:color w:val="000000"/>
                <w:kern w:val="0"/>
                <w:szCs w:val="24"/>
              </w:rPr>
              <w:t>35.0%</w:t>
            </w:r>
          </w:p>
        </w:tc>
        <w:tc>
          <w:tcPr>
            <w:tcW w:w="1019" w:type="dxa"/>
            <w:tcBorders>
              <w:top w:val="nil"/>
              <w:left w:val="nil"/>
              <w:right w:val="nil"/>
            </w:tcBorders>
            <w:shd w:val="clear" w:color="auto" w:fill="FFFFFF"/>
            <w:tcMar>
              <w:top w:w="30" w:type="dxa"/>
              <w:left w:w="30" w:type="dxa"/>
              <w:bottom w:w="30" w:type="dxa"/>
              <w:right w:w="30" w:type="dxa"/>
            </w:tcMar>
            <w:vAlign w:val="center"/>
          </w:tcPr>
          <w:p w:rsidR="00C06F1E" w:rsidRPr="00C06F1E" w:rsidRDefault="00C06F1E" w:rsidP="00C06F1E">
            <w:pPr>
              <w:widowControl/>
              <w:overflowPunct/>
              <w:spacing w:line="320" w:lineRule="atLeast"/>
              <w:ind w:firstLine="0"/>
              <w:jc w:val="right"/>
              <w:rPr>
                <w:rFonts w:eastAsia="Calibri"/>
                <w:color w:val="000000"/>
                <w:kern w:val="0"/>
                <w:szCs w:val="24"/>
              </w:rPr>
            </w:pPr>
          </w:p>
        </w:tc>
      </w:tr>
      <w:tr w:rsidR="00C06F1E" w:rsidRPr="00C06F1E" w:rsidTr="0036034E">
        <w:trPr>
          <w:cantSplit/>
          <w:tblHeader/>
        </w:trPr>
        <w:tc>
          <w:tcPr>
            <w:tcW w:w="2449" w:type="dxa"/>
            <w:vMerge/>
            <w:tcBorders>
              <w:top w:val="single" w:sz="16" w:space="0" w:color="000000"/>
              <w:left w:val="nil"/>
              <w:right w:val="nil"/>
            </w:tcBorders>
            <w:shd w:val="clear" w:color="auto" w:fill="FFFFFF"/>
            <w:tcMar>
              <w:top w:w="30" w:type="dxa"/>
              <w:left w:w="30" w:type="dxa"/>
              <w:bottom w:w="30" w:type="dxa"/>
              <w:right w:w="30" w:type="dxa"/>
            </w:tcMar>
          </w:tcPr>
          <w:p w:rsidR="00C06F1E" w:rsidRPr="00C06F1E" w:rsidRDefault="00C06F1E" w:rsidP="00C06F1E">
            <w:pPr>
              <w:widowControl/>
              <w:overflowPunct/>
              <w:spacing w:line="240" w:lineRule="auto"/>
              <w:ind w:firstLine="0"/>
              <w:rPr>
                <w:rFonts w:eastAsia="Calibri"/>
                <w:color w:val="000000"/>
                <w:kern w:val="0"/>
                <w:szCs w:val="24"/>
              </w:rPr>
            </w:pPr>
          </w:p>
        </w:tc>
        <w:tc>
          <w:tcPr>
            <w:tcW w:w="735" w:type="dxa"/>
            <w:vMerge w:val="restart"/>
            <w:tcBorders>
              <w:left w:val="nil"/>
              <w:right w:val="nil"/>
            </w:tcBorders>
            <w:shd w:val="clear" w:color="auto" w:fill="FFFFFF"/>
            <w:tcMar>
              <w:top w:w="30" w:type="dxa"/>
              <w:left w:w="30" w:type="dxa"/>
              <w:bottom w:w="30" w:type="dxa"/>
              <w:right w:w="30" w:type="dxa"/>
            </w:tcMar>
          </w:tcPr>
          <w:p w:rsidR="00C06F1E" w:rsidRPr="00C06F1E" w:rsidRDefault="00C06F1E" w:rsidP="00C06F1E">
            <w:pPr>
              <w:widowControl/>
              <w:overflowPunct/>
              <w:spacing w:line="320" w:lineRule="atLeast"/>
              <w:ind w:firstLine="0"/>
              <w:rPr>
                <w:rFonts w:eastAsia="Calibri"/>
                <w:color w:val="000000"/>
                <w:kern w:val="0"/>
                <w:szCs w:val="24"/>
              </w:rPr>
            </w:pPr>
            <w:r w:rsidRPr="00C06F1E">
              <w:rPr>
                <w:rFonts w:eastAsia="Calibri"/>
                <w:color w:val="000000"/>
                <w:kern w:val="0"/>
                <w:szCs w:val="24"/>
              </w:rPr>
              <w:t>No</w:t>
            </w:r>
          </w:p>
        </w:tc>
        <w:tc>
          <w:tcPr>
            <w:tcW w:w="734" w:type="dxa"/>
            <w:tcBorders>
              <w:left w:val="nil"/>
              <w:bottom w:val="nil"/>
              <w:right w:val="nil"/>
            </w:tcBorders>
            <w:shd w:val="clear" w:color="auto" w:fill="FFFFFF"/>
            <w:tcMar>
              <w:top w:w="30" w:type="dxa"/>
              <w:left w:w="30" w:type="dxa"/>
              <w:bottom w:w="30" w:type="dxa"/>
              <w:right w:w="30" w:type="dxa"/>
            </w:tcMar>
          </w:tcPr>
          <w:p w:rsidR="00C06F1E" w:rsidRPr="00C06F1E" w:rsidRDefault="00C06F1E" w:rsidP="00C06F1E">
            <w:pPr>
              <w:widowControl/>
              <w:overflowPunct/>
              <w:spacing w:line="240" w:lineRule="auto"/>
              <w:ind w:firstLine="0"/>
              <w:rPr>
                <w:rFonts w:eastAsia="Calibri"/>
                <w:kern w:val="0"/>
                <w:szCs w:val="24"/>
              </w:rPr>
            </w:pPr>
          </w:p>
        </w:tc>
        <w:tc>
          <w:tcPr>
            <w:tcW w:w="1468" w:type="dxa"/>
            <w:tcBorders>
              <w:left w:val="nil"/>
              <w:bottom w:val="nil"/>
              <w:right w:val="nil"/>
            </w:tcBorders>
            <w:shd w:val="clear" w:color="auto" w:fill="FFFFFF"/>
            <w:tcMar>
              <w:top w:w="30" w:type="dxa"/>
              <w:left w:w="30" w:type="dxa"/>
              <w:bottom w:w="30" w:type="dxa"/>
              <w:right w:w="30" w:type="dxa"/>
            </w:tcMar>
            <w:vAlign w:val="center"/>
          </w:tcPr>
          <w:p w:rsidR="00C06F1E" w:rsidRPr="00C06F1E" w:rsidRDefault="00C06F1E" w:rsidP="00C06F1E">
            <w:pPr>
              <w:widowControl/>
              <w:overflowPunct/>
              <w:spacing w:line="320" w:lineRule="atLeast"/>
              <w:ind w:firstLine="0"/>
              <w:jc w:val="right"/>
              <w:rPr>
                <w:rFonts w:eastAsia="Calibri"/>
                <w:color w:val="000000"/>
                <w:kern w:val="0"/>
                <w:szCs w:val="24"/>
              </w:rPr>
            </w:pPr>
            <w:r w:rsidRPr="00C06F1E">
              <w:rPr>
                <w:rFonts w:eastAsia="Calibri"/>
                <w:color w:val="000000"/>
                <w:kern w:val="0"/>
                <w:szCs w:val="24"/>
              </w:rPr>
              <w:t>332</w:t>
            </w:r>
          </w:p>
        </w:tc>
        <w:tc>
          <w:tcPr>
            <w:tcW w:w="1467" w:type="dxa"/>
            <w:tcBorders>
              <w:left w:val="nil"/>
              <w:bottom w:val="nil"/>
              <w:right w:val="nil"/>
            </w:tcBorders>
            <w:shd w:val="clear" w:color="auto" w:fill="FFFFFF"/>
            <w:tcMar>
              <w:top w:w="30" w:type="dxa"/>
              <w:left w:w="30" w:type="dxa"/>
              <w:bottom w:w="30" w:type="dxa"/>
              <w:right w:w="30" w:type="dxa"/>
            </w:tcMar>
            <w:vAlign w:val="center"/>
          </w:tcPr>
          <w:p w:rsidR="00C06F1E" w:rsidRPr="00C06F1E" w:rsidRDefault="00C06F1E" w:rsidP="00C06F1E">
            <w:pPr>
              <w:widowControl/>
              <w:overflowPunct/>
              <w:spacing w:line="320" w:lineRule="atLeast"/>
              <w:ind w:firstLine="0"/>
              <w:jc w:val="right"/>
              <w:rPr>
                <w:rFonts w:eastAsia="Calibri"/>
                <w:color w:val="000000"/>
                <w:kern w:val="0"/>
                <w:szCs w:val="24"/>
              </w:rPr>
            </w:pPr>
            <w:r w:rsidRPr="00C06F1E">
              <w:rPr>
                <w:rFonts w:eastAsia="Calibri"/>
                <w:color w:val="000000"/>
                <w:kern w:val="0"/>
                <w:szCs w:val="24"/>
              </w:rPr>
              <w:t>303</w:t>
            </w:r>
          </w:p>
        </w:tc>
        <w:tc>
          <w:tcPr>
            <w:tcW w:w="1468" w:type="dxa"/>
            <w:tcBorders>
              <w:left w:val="nil"/>
              <w:bottom w:val="nil"/>
              <w:right w:val="nil"/>
            </w:tcBorders>
            <w:shd w:val="clear" w:color="auto" w:fill="FFFFFF"/>
            <w:tcMar>
              <w:top w:w="30" w:type="dxa"/>
              <w:left w:w="30" w:type="dxa"/>
              <w:bottom w:w="30" w:type="dxa"/>
              <w:right w:w="30" w:type="dxa"/>
            </w:tcMar>
            <w:vAlign w:val="center"/>
          </w:tcPr>
          <w:p w:rsidR="00C06F1E" w:rsidRPr="00C06F1E" w:rsidRDefault="00C06F1E" w:rsidP="00C06F1E">
            <w:pPr>
              <w:widowControl/>
              <w:overflowPunct/>
              <w:spacing w:line="320" w:lineRule="atLeast"/>
              <w:ind w:firstLine="0"/>
              <w:jc w:val="right"/>
              <w:rPr>
                <w:rFonts w:eastAsia="Calibri"/>
                <w:color w:val="000000"/>
                <w:kern w:val="0"/>
                <w:szCs w:val="24"/>
              </w:rPr>
            </w:pPr>
            <w:r w:rsidRPr="00C06F1E">
              <w:rPr>
                <w:rFonts w:eastAsia="Calibri"/>
                <w:color w:val="000000"/>
                <w:kern w:val="0"/>
                <w:szCs w:val="24"/>
              </w:rPr>
              <w:t>258</w:t>
            </w:r>
          </w:p>
        </w:tc>
        <w:tc>
          <w:tcPr>
            <w:tcW w:w="1019" w:type="dxa"/>
            <w:tcBorders>
              <w:left w:val="nil"/>
              <w:bottom w:val="nil"/>
              <w:right w:val="nil"/>
            </w:tcBorders>
            <w:shd w:val="clear" w:color="auto" w:fill="FFFFFF"/>
            <w:tcMar>
              <w:top w:w="30" w:type="dxa"/>
              <w:left w:w="30" w:type="dxa"/>
              <w:bottom w:w="30" w:type="dxa"/>
              <w:right w:w="30" w:type="dxa"/>
            </w:tcMar>
            <w:vAlign w:val="center"/>
          </w:tcPr>
          <w:p w:rsidR="00C06F1E" w:rsidRPr="00C06F1E" w:rsidRDefault="00C06F1E" w:rsidP="00C06F1E">
            <w:pPr>
              <w:widowControl/>
              <w:overflowPunct/>
              <w:spacing w:line="320" w:lineRule="atLeast"/>
              <w:ind w:firstLine="0"/>
              <w:jc w:val="right"/>
              <w:rPr>
                <w:rFonts w:eastAsia="Calibri"/>
                <w:color w:val="000000"/>
                <w:kern w:val="0"/>
                <w:szCs w:val="24"/>
              </w:rPr>
            </w:pPr>
            <w:r w:rsidRPr="00C06F1E">
              <w:rPr>
                <w:rFonts w:eastAsia="Calibri"/>
                <w:color w:val="000000"/>
                <w:kern w:val="0"/>
                <w:szCs w:val="24"/>
              </w:rPr>
              <w:t>893</w:t>
            </w:r>
          </w:p>
        </w:tc>
      </w:tr>
      <w:tr w:rsidR="00C06F1E" w:rsidRPr="00C06F1E" w:rsidTr="0036034E">
        <w:trPr>
          <w:cantSplit/>
          <w:tblHeader/>
        </w:trPr>
        <w:tc>
          <w:tcPr>
            <w:tcW w:w="2449" w:type="dxa"/>
            <w:vMerge/>
            <w:tcBorders>
              <w:top w:val="single" w:sz="16" w:space="0" w:color="000000"/>
              <w:left w:val="nil"/>
              <w:right w:val="nil"/>
            </w:tcBorders>
            <w:shd w:val="clear" w:color="auto" w:fill="FFFFFF"/>
            <w:tcMar>
              <w:top w:w="30" w:type="dxa"/>
              <w:left w:w="30" w:type="dxa"/>
              <w:bottom w:w="30" w:type="dxa"/>
              <w:right w:w="30" w:type="dxa"/>
            </w:tcMar>
          </w:tcPr>
          <w:p w:rsidR="00C06F1E" w:rsidRPr="00C06F1E" w:rsidRDefault="00C06F1E" w:rsidP="00C06F1E">
            <w:pPr>
              <w:widowControl/>
              <w:overflowPunct/>
              <w:spacing w:line="240" w:lineRule="auto"/>
              <w:ind w:firstLine="0"/>
              <w:rPr>
                <w:rFonts w:eastAsia="Calibri"/>
                <w:kern w:val="0"/>
                <w:szCs w:val="24"/>
              </w:rPr>
            </w:pPr>
          </w:p>
        </w:tc>
        <w:tc>
          <w:tcPr>
            <w:tcW w:w="735" w:type="dxa"/>
            <w:vMerge/>
            <w:tcBorders>
              <w:left w:val="nil"/>
              <w:right w:val="nil"/>
            </w:tcBorders>
            <w:shd w:val="clear" w:color="auto" w:fill="FFFFFF"/>
            <w:tcMar>
              <w:top w:w="30" w:type="dxa"/>
              <w:left w:w="30" w:type="dxa"/>
              <w:bottom w:w="30" w:type="dxa"/>
              <w:right w:w="30" w:type="dxa"/>
            </w:tcMar>
          </w:tcPr>
          <w:p w:rsidR="00C06F1E" w:rsidRPr="00C06F1E" w:rsidRDefault="00C06F1E" w:rsidP="00C06F1E">
            <w:pPr>
              <w:widowControl/>
              <w:overflowPunct/>
              <w:spacing w:line="240" w:lineRule="auto"/>
              <w:ind w:firstLine="0"/>
              <w:rPr>
                <w:rFonts w:eastAsia="Calibri"/>
                <w:kern w:val="0"/>
                <w:szCs w:val="24"/>
              </w:rPr>
            </w:pPr>
          </w:p>
        </w:tc>
        <w:tc>
          <w:tcPr>
            <w:tcW w:w="734" w:type="dxa"/>
            <w:tcBorders>
              <w:top w:val="nil"/>
              <w:left w:val="nil"/>
              <w:right w:val="nil"/>
            </w:tcBorders>
            <w:shd w:val="clear" w:color="auto" w:fill="FFFFFF"/>
            <w:tcMar>
              <w:top w:w="30" w:type="dxa"/>
              <w:left w:w="30" w:type="dxa"/>
              <w:bottom w:w="30" w:type="dxa"/>
              <w:right w:w="30" w:type="dxa"/>
            </w:tcMar>
          </w:tcPr>
          <w:p w:rsidR="00C06F1E" w:rsidRPr="00C06F1E" w:rsidRDefault="00C06F1E" w:rsidP="00C06F1E">
            <w:pPr>
              <w:widowControl/>
              <w:overflowPunct/>
              <w:spacing w:line="240" w:lineRule="auto"/>
              <w:ind w:firstLine="0"/>
              <w:rPr>
                <w:rFonts w:eastAsia="Calibri"/>
                <w:kern w:val="0"/>
                <w:szCs w:val="24"/>
              </w:rPr>
            </w:pPr>
          </w:p>
        </w:tc>
        <w:tc>
          <w:tcPr>
            <w:tcW w:w="1468" w:type="dxa"/>
            <w:tcBorders>
              <w:top w:val="nil"/>
              <w:left w:val="nil"/>
              <w:right w:val="nil"/>
            </w:tcBorders>
            <w:shd w:val="clear" w:color="auto" w:fill="FFFFFF"/>
            <w:tcMar>
              <w:top w:w="30" w:type="dxa"/>
              <w:left w:w="30" w:type="dxa"/>
              <w:bottom w:w="30" w:type="dxa"/>
              <w:right w:w="30" w:type="dxa"/>
            </w:tcMar>
            <w:vAlign w:val="center"/>
          </w:tcPr>
          <w:p w:rsidR="00C06F1E" w:rsidRPr="00C06F1E" w:rsidRDefault="00C06F1E" w:rsidP="00C06F1E">
            <w:pPr>
              <w:widowControl/>
              <w:overflowPunct/>
              <w:spacing w:line="320" w:lineRule="atLeast"/>
              <w:ind w:firstLine="0"/>
              <w:jc w:val="right"/>
              <w:rPr>
                <w:rFonts w:eastAsia="Calibri"/>
                <w:color w:val="000000"/>
                <w:kern w:val="0"/>
                <w:szCs w:val="24"/>
              </w:rPr>
            </w:pPr>
            <w:r w:rsidRPr="00C06F1E">
              <w:rPr>
                <w:rFonts w:eastAsia="Calibri"/>
                <w:color w:val="000000"/>
                <w:kern w:val="0"/>
                <w:szCs w:val="24"/>
              </w:rPr>
              <w:t>69.7%</w:t>
            </w:r>
          </w:p>
        </w:tc>
        <w:tc>
          <w:tcPr>
            <w:tcW w:w="1467" w:type="dxa"/>
            <w:tcBorders>
              <w:top w:val="nil"/>
              <w:left w:val="nil"/>
              <w:right w:val="nil"/>
            </w:tcBorders>
            <w:shd w:val="clear" w:color="auto" w:fill="FFFFFF"/>
            <w:tcMar>
              <w:top w:w="30" w:type="dxa"/>
              <w:left w:w="30" w:type="dxa"/>
              <w:bottom w:w="30" w:type="dxa"/>
              <w:right w:w="30" w:type="dxa"/>
            </w:tcMar>
            <w:vAlign w:val="center"/>
          </w:tcPr>
          <w:p w:rsidR="00C06F1E" w:rsidRPr="00C06F1E" w:rsidRDefault="00C06F1E" w:rsidP="00C06F1E">
            <w:pPr>
              <w:widowControl/>
              <w:overflowPunct/>
              <w:spacing w:line="320" w:lineRule="atLeast"/>
              <w:ind w:firstLine="0"/>
              <w:jc w:val="right"/>
              <w:rPr>
                <w:rFonts w:eastAsia="Calibri"/>
                <w:color w:val="000000"/>
                <w:kern w:val="0"/>
                <w:szCs w:val="24"/>
              </w:rPr>
            </w:pPr>
            <w:r w:rsidRPr="00C06F1E">
              <w:rPr>
                <w:rFonts w:eastAsia="Calibri"/>
                <w:color w:val="000000"/>
                <w:kern w:val="0"/>
                <w:szCs w:val="24"/>
              </w:rPr>
              <w:t>64.9%</w:t>
            </w:r>
          </w:p>
        </w:tc>
        <w:tc>
          <w:tcPr>
            <w:tcW w:w="1468" w:type="dxa"/>
            <w:tcBorders>
              <w:top w:val="nil"/>
              <w:left w:val="nil"/>
              <w:right w:val="nil"/>
            </w:tcBorders>
            <w:shd w:val="clear" w:color="auto" w:fill="FFFFFF"/>
            <w:tcMar>
              <w:top w:w="30" w:type="dxa"/>
              <w:left w:w="30" w:type="dxa"/>
              <w:bottom w:w="30" w:type="dxa"/>
              <w:right w:w="30" w:type="dxa"/>
            </w:tcMar>
            <w:vAlign w:val="center"/>
          </w:tcPr>
          <w:p w:rsidR="00C06F1E" w:rsidRPr="00C06F1E" w:rsidRDefault="00C06F1E" w:rsidP="00C06F1E">
            <w:pPr>
              <w:widowControl/>
              <w:overflowPunct/>
              <w:spacing w:line="320" w:lineRule="atLeast"/>
              <w:ind w:firstLine="0"/>
              <w:jc w:val="right"/>
              <w:rPr>
                <w:rFonts w:eastAsia="Calibri"/>
                <w:color w:val="000000"/>
                <w:kern w:val="0"/>
                <w:szCs w:val="24"/>
              </w:rPr>
            </w:pPr>
            <w:r w:rsidRPr="00C06F1E">
              <w:rPr>
                <w:rFonts w:eastAsia="Calibri"/>
                <w:color w:val="000000"/>
                <w:kern w:val="0"/>
                <w:szCs w:val="24"/>
              </w:rPr>
              <w:t>65.0%</w:t>
            </w:r>
          </w:p>
        </w:tc>
        <w:tc>
          <w:tcPr>
            <w:tcW w:w="1019" w:type="dxa"/>
            <w:tcBorders>
              <w:top w:val="nil"/>
              <w:left w:val="nil"/>
              <w:right w:val="nil"/>
            </w:tcBorders>
            <w:shd w:val="clear" w:color="auto" w:fill="FFFFFF"/>
            <w:tcMar>
              <w:top w:w="30" w:type="dxa"/>
              <w:left w:w="30" w:type="dxa"/>
              <w:bottom w:w="30" w:type="dxa"/>
              <w:right w:w="30" w:type="dxa"/>
            </w:tcMar>
            <w:vAlign w:val="center"/>
          </w:tcPr>
          <w:p w:rsidR="00C06F1E" w:rsidRPr="00C06F1E" w:rsidRDefault="00C06F1E" w:rsidP="00C06F1E">
            <w:pPr>
              <w:widowControl/>
              <w:overflowPunct/>
              <w:spacing w:line="320" w:lineRule="atLeast"/>
              <w:ind w:firstLine="0"/>
              <w:jc w:val="right"/>
              <w:rPr>
                <w:rFonts w:eastAsia="Calibri"/>
                <w:color w:val="000000"/>
                <w:kern w:val="0"/>
                <w:szCs w:val="24"/>
              </w:rPr>
            </w:pPr>
          </w:p>
        </w:tc>
      </w:tr>
      <w:tr w:rsidR="00C06F1E" w:rsidRPr="00C06F1E" w:rsidTr="0036034E">
        <w:trPr>
          <w:cantSplit/>
          <w:tblHeader/>
        </w:trPr>
        <w:tc>
          <w:tcPr>
            <w:tcW w:w="3184" w:type="dxa"/>
            <w:gridSpan w:val="2"/>
            <w:tcBorders>
              <w:left w:val="nil"/>
              <w:bottom w:val="nil"/>
              <w:right w:val="nil"/>
            </w:tcBorders>
            <w:shd w:val="clear" w:color="auto" w:fill="FFFFFF"/>
            <w:tcMar>
              <w:top w:w="30" w:type="dxa"/>
              <w:left w:w="30" w:type="dxa"/>
              <w:bottom w:w="30" w:type="dxa"/>
              <w:right w:w="30" w:type="dxa"/>
            </w:tcMar>
          </w:tcPr>
          <w:p w:rsidR="00C06F1E" w:rsidRPr="00C06F1E" w:rsidRDefault="00C06F1E" w:rsidP="00C06F1E">
            <w:pPr>
              <w:widowControl/>
              <w:overflowPunct/>
              <w:spacing w:line="320" w:lineRule="atLeast"/>
              <w:ind w:firstLine="0"/>
              <w:rPr>
                <w:rFonts w:eastAsia="Calibri"/>
                <w:color w:val="000000"/>
                <w:kern w:val="0"/>
                <w:szCs w:val="24"/>
              </w:rPr>
            </w:pPr>
            <w:r w:rsidRPr="00C06F1E">
              <w:rPr>
                <w:rFonts w:eastAsia="Calibri"/>
                <w:color w:val="000000"/>
                <w:kern w:val="0"/>
                <w:szCs w:val="24"/>
              </w:rPr>
              <w:t>Total</w:t>
            </w:r>
          </w:p>
        </w:tc>
        <w:tc>
          <w:tcPr>
            <w:tcW w:w="734" w:type="dxa"/>
            <w:tcBorders>
              <w:left w:val="nil"/>
              <w:bottom w:val="nil"/>
              <w:right w:val="nil"/>
            </w:tcBorders>
            <w:shd w:val="clear" w:color="auto" w:fill="FFFFFF"/>
            <w:tcMar>
              <w:top w:w="30" w:type="dxa"/>
              <w:left w:w="30" w:type="dxa"/>
              <w:bottom w:w="30" w:type="dxa"/>
              <w:right w:w="30" w:type="dxa"/>
            </w:tcMar>
          </w:tcPr>
          <w:p w:rsidR="00C06F1E" w:rsidRPr="00C06F1E" w:rsidRDefault="00C06F1E" w:rsidP="00C06F1E">
            <w:pPr>
              <w:widowControl/>
              <w:overflowPunct/>
              <w:spacing w:line="240" w:lineRule="auto"/>
              <w:ind w:firstLine="0"/>
              <w:rPr>
                <w:rFonts w:eastAsia="Calibri"/>
                <w:kern w:val="0"/>
                <w:szCs w:val="24"/>
              </w:rPr>
            </w:pPr>
          </w:p>
        </w:tc>
        <w:tc>
          <w:tcPr>
            <w:tcW w:w="1468" w:type="dxa"/>
            <w:tcBorders>
              <w:left w:val="nil"/>
              <w:bottom w:val="nil"/>
              <w:right w:val="nil"/>
            </w:tcBorders>
            <w:shd w:val="clear" w:color="auto" w:fill="FFFFFF"/>
            <w:tcMar>
              <w:top w:w="30" w:type="dxa"/>
              <w:left w:w="30" w:type="dxa"/>
              <w:bottom w:w="30" w:type="dxa"/>
              <w:right w:w="30" w:type="dxa"/>
            </w:tcMar>
            <w:vAlign w:val="center"/>
          </w:tcPr>
          <w:p w:rsidR="00C06F1E" w:rsidRPr="00C06F1E" w:rsidRDefault="00C06F1E" w:rsidP="00C06F1E">
            <w:pPr>
              <w:widowControl/>
              <w:overflowPunct/>
              <w:spacing w:line="320" w:lineRule="atLeast"/>
              <w:ind w:firstLine="0"/>
              <w:jc w:val="right"/>
              <w:rPr>
                <w:rFonts w:eastAsia="Calibri"/>
                <w:color w:val="000000"/>
                <w:kern w:val="0"/>
                <w:szCs w:val="24"/>
              </w:rPr>
            </w:pPr>
            <w:r w:rsidRPr="00C06F1E">
              <w:rPr>
                <w:rFonts w:eastAsia="Calibri"/>
                <w:color w:val="000000"/>
                <w:kern w:val="0"/>
                <w:szCs w:val="24"/>
              </w:rPr>
              <w:t>476</w:t>
            </w:r>
          </w:p>
        </w:tc>
        <w:tc>
          <w:tcPr>
            <w:tcW w:w="1467" w:type="dxa"/>
            <w:tcBorders>
              <w:left w:val="nil"/>
              <w:bottom w:val="nil"/>
              <w:right w:val="nil"/>
            </w:tcBorders>
            <w:shd w:val="clear" w:color="auto" w:fill="FFFFFF"/>
            <w:tcMar>
              <w:top w:w="30" w:type="dxa"/>
              <w:left w:w="30" w:type="dxa"/>
              <w:bottom w:w="30" w:type="dxa"/>
              <w:right w:w="30" w:type="dxa"/>
            </w:tcMar>
            <w:vAlign w:val="center"/>
          </w:tcPr>
          <w:p w:rsidR="00C06F1E" w:rsidRPr="00C06F1E" w:rsidRDefault="00C06F1E" w:rsidP="00C06F1E">
            <w:pPr>
              <w:widowControl/>
              <w:overflowPunct/>
              <w:spacing w:line="320" w:lineRule="atLeast"/>
              <w:ind w:firstLine="0"/>
              <w:jc w:val="right"/>
              <w:rPr>
                <w:rFonts w:eastAsia="Calibri"/>
                <w:color w:val="000000"/>
                <w:kern w:val="0"/>
                <w:szCs w:val="24"/>
              </w:rPr>
            </w:pPr>
            <w:r w:rsidRPr="00C06F1E">
              <w:rPr>
                <w:rFonts w:eastAsia="Calibri"/>
                <w:color w:val="000000"/>
                <w:kern w:val="0"/>
                <w:szCs w:val="24"/>
              </w:rPr>
              <w:t>467</w:t>
            </w:r>
          </w:p>
        </w:tc>
        <w:tc>
          <w:tcPr>
            <w:tcW w:w="1468" w:type="dxa"/>
            <w:tcBorders>
              <w:left w:val="nil"/>
              <w:bottom w:val="nil"/>
              <w:right w:val="nil"/>
            </w:tcBorders>
            <w:shd w:val="clear" w:color="auto" w:fill="FFFFFF"/>
            <w:tcMar>
              <w:top w:w="30" w:type="dxa"/>
              <w:left w:w="30" w:type="dxa"/>
              <w:bottom w:w="30" w:type="dxa"/>
              <w:right w:w="30" w:type="dxa"/>
            </w:tcMar>
            <w:vAlign w:val="center"/>
          </w:tcPr>
          <w:p w:rsidR="00C06F1E" w:rsidRPr="00C06F1E" w:rsidRDefault="00C06F1E" w:rsidP="00C06F1E">
            <w:pPr>
              <w:widowControl/>
              <w:overflowPunct/>
              <w:spacing w:line="320" w:lineRule="atLeast"/>
              <w:ind w:firstLine="0"/>
              <w:jc w:val="right"/>
              <w:rPr>
                <w:rFonts w:eastAsia="Calibri"/>
                <w:color w:val="000000"/>
                <w:kern w:val="0"/>
                <w:szCs w:val="24"/>
              </w:rPr>
            </w:pPr>
            <w:r w:rsidRPr="00C06F1E">
              <w:rPr>
                <w:rFonts w:eastAsia="Calibri"/>
                <w:color w:val="000000"/>
                <w:kern w:val="0"/>
                <w:szCs w:val="24"/>
              </w:rPr>
              <w:t>397</w:t>
            </w:r>
          </w:p>
        </w:tc>
        <w:tc>
          <w:tcPr>
            <w:tcW w:w="1019" w:type="dxa"/>
            <w:tcBorders>
              <w:left w:val="nil"/>
              <w:bottom w:val="nil"/>
              <w:right w:val="nil"/>
            </w:tcBorders>
            <w:shd w:val="clear" w:color="auto" w:fill="FFFFFF"/>
            <w:tcMar>
              <w:top w:w="30" w:type="dxa"/>
              <w:left w:w="30" w:type="dxa"/>
              <w:bottom w:w="30" w:type="dxa"/>
              <w:right w:w="30" w:type="dxa"/>
            </w:tcMar>
            <w:vAlign w:val="center"/>
          </w:tcPr>
          <w:p w:rsidR="00C06F1E" w:rsidRPr="00C06F1E" w:rsidRDefault="00C06F1E" w:rsidP="00C06F1E">
            <w:pPr>
              <w:widowControl/>
              <w:overflowPunct/>
              <w:spacing w:line="320" w:lineRule="atLeast"/>
              <w:ind w:firstLine="0"/>
              <w:jc w:val="right"/>
              <w:rPr>
                <w:rFonts w:eastAsia="Calibri"/>
                <w:color w:val="000000"/>
                <w:kern w:val="0"/>
                <w:szCs w:val="24"/>
              </w:rPr>
            </w:pPr>
            <w:r w:rsidRPr="00C06F1E">
              <w:rPr>
                <w:rFonts w:eastAsia="Calibri"/>
                <w:color w:val="000000"/>
                <w:kern w:val="0"/>
                <w:szCs w:val="24"/>
              </w:rPr>
              <w:t>1340</w:t>
            </w:r>
          </w:p>
        </w:tc>
      </w:tr>
    </w:tbl>
    <w:p w:rsidR="00C06F1E" w:rsidRPr="00C06F1E" w:rsidRDefault="0036034E" w:rsidP="0036034E">
      <w:pPr>
        <w:widowControl/>
        <w:overflowPunct/>
        <w:spacing w:line="400" w:lineRule="atLeast"/>
        <w:ind w:firstLine="0"/>
        <w:jc w:val="center"/>
        <w:rPr>
          <w:rFonts w:eastAsia="Calibri"/>
          <w:kern w:val="0"/>
          <w:szCs w:val="24"/>
        </w:rPr>
      </w:pPr>
      <w:r>
        <w:rPr>
          <w:rFonts w:eastAsia="Calibri"/>
          <w:kern w:val="0"/>
          <w:szCs w:val="24"/>
        </w:rPr>
        <w:t xml:space="preserve">                                                                    100.0%</w:t>
      </w:r>
      <w:r>
        <w:rPr>
          <w:rFonts w:eastAsia="Calibri"/>
          <w:kern w:val="0"/>
          <w:szCs w:val="24"/>
        </w:rPr>
        <w:tab/>
        <w:t xml:space="preserve">     100.0%</w:t>
      </w:r>
      <w:r>
        <w:rPr>
          <w:rFonts w:eastAsia="Calibri"/>
          <w:kern w:val="0"/>
          <w:szCs w:val="24"/>
        </w:rPr>
        <w:tab/>
        <w:t xml:space="preserve">  100.0%</w:t>
      </w:r>
    </w:p>
    <w:p w:rsidR="00890AFC" w:rsidRPr="00AE04FB" w:rsidRDefault="00890AFC" w:rsidP="00890AFC">
      <w:pPr>
        <w:widowControl/>
        <w:overflowPunct/>
        <w:spacing w:line="400" w:lineRule="atLeast"/>
        <w:ind w:firstLine="0"/>
        <w:rPr>
          <w:rFonts w:eastAsia="Calibri"/>
          <w:kern w:val="0"/>
          <w:szCs w:val="24"/>
        </w:rPr>
      </w:pPr>
      <w:proofErr w:type="gramStart"/>
      <w:r>
        <w:rPr>
          <w:rFonts w:eastAsia="Calibri"/>
          <w:i/>
          <w:kern w:val="0"/>
          <w:szCs w:val="24"/>
        </w:rPr>
        <w:t>x</w:t>
      </w:r>
      <w:r>
        <w:rPr>
          <w:rFonts w:eastAsia="Calibri"/>
          <w:kern w:val="0"/>
          <w:szCs w:val="24"/>
        </w:rPr>
        <w:t>-square</w:t>
      </w:r>
      <w:proofErr w:type="gramEnd"/>
      <w:r>
        <w:rPr>
          <w:rFonts w:eastAsia="Calibri"/>
          <w:kern w:val="0"/>
          <w:szCs w:val="24"/>
        </w:rPr>
        <w:t xml:space="preserve"> = .3.20; </w:t>
      </w:r>
      <w:proofErr w:type="spellStart"/>
      <w:r>
        <w:rPr>
          <w:rFonts w:eastAsia="Calibri"/>
          <w:kern w:val="0"/>
          <w:szCs w:val="24"/>
        </w:rPr>
        <w:t>df</w:t>
      </w:r>
      <w:proofErr w:type="spellEnd"/>
      <w:r>
        <w:rPr>
          <w:rFonts w:eastAsia="Calibri"/>
          <w:kern w:val="0"/>
          <w:szCs w:val="24"/>
        </w:rPr>
        <w:t xml:space="preserve"> = 2, </w:t>
      </w:r>
      <w:r>
        <w:rPr>
          <w:rFonts w:eastAsia="Calibri"/>
          <w:i/>
          <w:kern w:val="0"/>
          <w:szCs w:val="24"/>
        </w:rPr>
        <w:t>p</w:t>
      </w:r>
      <w:r>
        <w:rPr>
          <w:rFonts w:eastAsia="Calibri"/>
          <w:kern w:val="0"/>
          <w:szCs w:val="24"/>
        </w:rPr>
        <w:t xml:space="preserve"> = .20</w:t>
      </w:r>
    </w:p>
    <w:p w:rsidR="0036034E" w:rsidRDefault="0036034E" w:rsidP="00234EAE">
      <w:pPr>
        <w:widowControl/>
        <w:overflowPunct/>
        <w:spacing w:line="400" w:lineRule="atLeast"/>
        <w:ind w:firstLine="0"/>
        <w:rPr>
          <w:rFonts w:eastAsia="Calibri"/>
          <w:kern w:val="0"/>
          <w:szCs w:val="24"/>
        </w:rPr>
      </w:pPr>
    </w:p>
    <w:p w:rsidR="0036034E" w:rsidRDefault="0036034E" w:rsidP="0036034E">
      <w:pPr>
        <w:spacing w:line="240" w:lineRule="auto"/>
        <w:ind w:firstLine="0"/>
        <w:rPr>
          <w:b/>
          <w:szCs w:val="24"/>
        </w:rPr>
      </w:pPr>
      <w:r>
        <w:rPr>
          <w:b/>
          <w:szCs w:val="24"/>
        </w:rPr>
        <w:lastRenderedPageBreak/>
        <w:t>Table A5</w:t>
      </w:r>
      <w:r w:rsidR="001B1D5C">
        <w:rPr>
          <w:b/>
          <w:szCs w:val="24"/>
        </w:rPr>
        <w:t xml:space="preserve"> (continued)</w:t>
      </w:r>
    </w:p>
    <w:p w:rsidR="0036034E" w:rsidRPr="004A4597" w:rsidRDefault="0036034E" w:rsidP="0036034E">
      <w:pPr>
        <w:spacing w:line="240" w:lineRule="auto"/>
        <w:ind w:firstLine="0"/>
        <w:rPr>
          <w:b/>
          <w:szCs w:val="24"/>
        </w:rPr>
      </w:pPr>
      <w:r w:rsidRPr="004A4597">
        <w:rPr>
          <w:b/>
        </w:rPr>
        <w:t xml:space="preserve">Respondents with </w:t>
      </w:r>
      <w:r>
        <w:rPr>
          <w:b/>
        </w:rPr>
        <w:t xml:space="preserve">and Without </w:t>
      </w:r>
      <w:r w:rsidRPr="004A4597">
        <w:rPr>
          <w:b/>
        </w:rPr>
        <w:t>Transportation Assistance by Time on Families First</w:t>
      </w:r>
    </w:p>
    <w:tbl>
      <w:tblPr>
        <w:tblW w:w="9340"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tblPr>
      <w:tblGrid>
        <w:gridCol w:w="2449"/>
        <w:gridCol w:w="735"/>
        <w:gridCol w:w="734"/>
        <w:gridCol w:w="1468"/>
        <w:gridCol w:w="1467"/>
        <w:gridCol w:w="1468"/>
        <w:gridCol w:w="1019"/>
      </w:tblGrid>
      <w:tr w:rsidR="0036034E" w:rsidRPr="00234EAE" w:rsidTr="00DC0558">
        <w:trPr>
          <w:cantSplit/>
          <w:trHeight w:val="438"/>
          <w:tblHeader/>
        </w:trPr>
        <w:tc>
          <w:tcPr>
            <w:tcW w:w="9340" w:type="dxa"/>
            <w:gridSpan w:val="7"/>
            <w:tcBorders>
              <w:top w:val="nil"/>
              <w:left w:val="nil"/>
              <w:bottom w:val="nil"/>
              <w:right w:val="nil"/>
            </w:tcBorders>
            <w:shd w:val="clear" w:color="auto" w:fill="FFFFFF"/>
            <w:tcMar>
              <w:top w:w="30" w:type="dxa"/>
              <w:left w:w="30" w:type="dxa"/>
              <w:bottom w:w="30" w:type="dxa"/>
              <w:right w:w="30" w:type="dxa"/>
            </w:tcMar>
            <w:vAlign w:val="center"/>
          </w:tcPr>
          <w:p w:rsidR="0036034E" w:rsidRDefault="0036034E" w:rsidP="00045DEE">
            <w:pPr>
              <w:widowControl/>
              <w:overflowPunct/>
              <w:spacing w:line="320" w:lineRule="atLeast"/>
              <w:ind w:firstLine="0"/>
              <w:rPr>
                <w:rFonts w:eastAsia="Calibri"/>
                <w:color w:val="000000"/>
                <w:kern w:val="0"/>
                <w:sz w:val="22"/>
                <w:szCs w:val="22"/>
              </w:rPr>
            </w:pPr>
            <w:r>
              <w:rPr>
                <w:rFonts w:eastAsia="Calibri"/>
                <w:kern w:val="0"/>
                <w:szCs w:val="24"/>
              </w:rPr>
              <w:t xml:space="preserve"> </w:t>
            </w:r>
            <w:r>
              <w:rPr>
                <w:rFonts w:eastAsia="Calibri"/>
                <w:color w:val="000000"/>
                <w:kern w:val="0"/>
                <w:sz w:val="22"/>
                <w:szCs w:val="22"/>
              </w:rPr>
              <w:t xml:space="preserve"> </w:t>
            </w:r>
            <w:r w:rsidR="007D4F74">
              <w:rPr>
                <w:rFonts w:eastAsia="Calibri"/>
                <w:color w:val="000000"/>
                <w:kern w:val="0"/>
                <w:sz w:val="22"/>
                <w:szCs w:val="22"/>
              </w:rPr>
              <w:t xml:space="preserve">                                                                                Less than                12-35             36 months</w:t>
            </w:r>
          </w:p>
        </w:tc>
      </w:tr>
      <w:tr w:rsidR="00234EAE" w:rsidRPr="00234EAE" w:rsidTr="00DC0558">
        <w:trPr>
          <w:cantSplit/>
          <w:tblHeader/>
        </w:trPr>
        <w:tc>
          <w:tcPr>
            <w:tcW w:w="9340" w:type="dxa"/>
            <w:gridSpan w:val="7"/>
            <w:tcBorders>
              <w:top w:val="nil"/>
              <w:left w:val="nil"/>
              <w:bottom w:val="nil"/>
              <w:right w:val="nil"/>
            </w:tcBorders>
            <w:shd w:val="clear" w:color="auto" w:fill="FFFFFF"/>
            <w:tcMar>
              <w:top w:w="30" w:type="dxa"/>
              <w:left w:w="30" w:type="dxa"/>
              <w:bottom w:w="30" w:type="dxa"/>
              <w:right w:w="30" w:type="dxa"/>
            </w:tcMar>
            <w:vAlign w:val="center"/>
          </w:tcPr>
          <w:p w:rsidR="00234EAE" w:rsidRPr="00234EAE" w:rsidRDefault="00045DEE" w:rsidP="00045DEE">
            <w:pPr>
              <w:widowControl/>
              <w:overflowPunct/>
              <w:spacing w:line="320" w:lineRule="atLeast"/>
              <w:ind w:firstLine="0"/>
              <w:rPr>
                <w:rFonts w:eastAsia="Calibri"/>
                <w:color w:val="000000"/>
                <w:kern w:val="0"/>
                <w:sz w:val="22"/>
                <w:szCs w:val="22"/>
              </w:rPr>
            </w:pPr>
            <w:r>
              <w:rPr>
                <w:rFonts w:eastAsia="Calibri"/>
                <w:color w:val="000000"/>
                <w:kern w:val="0"/>
                <w:sz w:val="22"/>
                <w:szCs w:val="22"/>
              </w:rPr>
              <w:t>Wave 5</w:t>
            </w:r>
            <w:r w:rsidR="007D4F74">
              <w:rPr>
                <w:rFonts w:eastAsia="Calibri"/>
                <w:color w:val="000000"/>
                <w:kern w:val="0"/>
                <w:sz w:val="22"/>
                <w:szCs w:val="22"/>
              </w:rPr>
              <w:t xml:space="preserve">                                                                     </w:t>
            </w:r>
            <w:r w:rsidR="007D4F74" w:rsidRPr="001B1D5C">
              <w:rPr>
                <w:rFonts w:eastAsia="Calibri"/>
                <w:color w:val="000000"/>
                <w:kern w:val="0"/>
                <w:sz w:val="22"/>
                <w:szCs w:val="22"/>
                <w:u w:val="single"/>
              </w:rPr>
              <w:t xml:space="preserve">12 months              </w:t>
            </w:r>
            <w:proofErr w:type="spellStart"/>
            <w:r w:rsidR="007D4F74" w:rsidRPr="001B1D5C">
              <w:rPr>
                <w:rFonts w:eastAsia="Calibri"/>
                <w:color w:val="000000"/>
                <w:kern w:val="0"/>
                <w:sz w:val="22"/>
                <w:szCs w:val="22"/>
                <w:u w:val="single"/>
              </w:rPr>
              <w:t>months</w:t>
            </w:r>
            <w:proofErr w:type="spellEnd"/>
            <w:r w:rsidR="007D4F74" w:rsidRPr="001B1D5C">
              <w:rPr>
                <w:rFonts w:eastAsia="Calibri"/>
                <w:color w:val="000000"/>
                <w:kern w:val="0"/>
                <w:sz w:val="22"/>
                <w:szCs w:val="22"/>
                <w:u w:val="single"/>
              </w:rPr>
              <w:t xml:space="preserve">           or more</w:t>
            </w:r>
            <w:r w:rsidR="00D73C77">
              <w:rPr>
                <w:rFonts w:eastAsia="Calibri"/>
                <w:color w:val="000000"/>
                <w:kern w:val="0"/>
                <w:sz w:val="22"/>
                <w:szCs w:val="22"/>
                <w:u w:val="single"/>
              </w:rPr>
              <w:t xml:space="preserve">          Total</w:t>
            </w:r>
          </w:p>
        </w:tc>
      </w:tr>
      <w:tr w:rsidR="00234EAE" w:rsidRPr="00234EAE" w:rsidTr="001B1D5C">
        <w:trPr>
          <w:cantSplit/>
          <w:tblHeader/>
        </w:trPr>
        <w:tc>
          <w:tcPr>
            <w:tcW w:w="2449" w:type="dxa"/>
            <w:vMerge w:val="restart"/>
            <w:tcBorders>
              <w:top w:val="nil"/>
              <w:left w:val="nil"/>
              <w:right w:val="nil"/>
            </w:tcBorders>
            <w:shd w:val="clear" w:color="auto" w:fill="FFFFFF"/>
            <w:tcMar>
              <w:top w:w="30" w:type="dxa"/>
              <w:left w:w="30" w:type="dxa"/>
              <w:bottom w:w="30" w:type="dxa"/>
              <w:right w:w="30" w:type="dxa"/>
            </w:tcMar>
          </w:tcPr>
          <w:p w:rsidR="00234EAE" w:rsidRPr="00234EAE" w:rsidRDefault="00C06F1E" w:rsidP="00234EAE">
            <w:pPr>
              <w:widowControl/>
              <w:overflowPunct/>
              <w:spacing w:line="320" w:lineRule="atLeast"/>
              <w:ind w:firstLine="0"/>
              <w:rPr>
                <w:rFonts w:eastAsia="Calibri"/>
                <w:color w:val="000000"/>
                <w:kern w:val="0"/>
                <w:sz w:val="22"/>
                <w:szCs w:val="22"/>
              </w:rPr>
            </w:pPr>
            <w:r>
              <w:rPr>
                <w:rFonts w:eastAsia="Calibri"/>
                <w:color w:val="000000"/>
                <w:kern w:val="0"/>
                <w:sz w:val="22"/>
                <w:szCs w:val="22"/>
              </w:rPr>
              <w:t>Transportation Assistance</w:t>
            </w:r>
          </w:p>
        </w:tc>
        <w:tc>
          <w:tcPr>
            <w:tcW w:w="735" w:type="dxa"/>
            <w:vMerge w:val="restart"/>
            <w:tcBorders>
              <w:top w:val="nil"/>
              <w:left w:val="nil"/>
              <w:right w:val="nil"/>
            </w:tcBorders>
            <w:shd w:val="clear" w:color="auto" w:fill="FFFFFF"/>
            <w:tcMar>
              <w:top w:w="30" w:type="dxa"/>
              <w:left w:w="30" w:type="dxa"/>
              <w:bottom w:w="30" w:type="dxa"/>
              <w:right w:w="30" w:type="dxa"/>
            </w:tcMar>
          </w:tcPr>
          <w:p w:rsidR="00234EAE" w:rsidRPr="00234EAE" w:rsidRDefault="00234EAE" w:rsidP="00234EAE">
            <w:pPr>
              <w:widowControl/>
              <w:overflowPunct/>
              <w:spacing w:line="320" w:lineRule="atLeast"/>
              <w:ind w:firstLine="0"/>
              <w:rPr>
                <w:rFonts w:eastAsia="Calibri"/>
                <w:color w:val="000000"/>
                <w:kern w:val="0"/>
                <w:sz w:val="22"/>
                <w:szCs w:val="22"/>
              </w:rPr>
            </w:pPr>
            <w:r w:rsidRPr="00234EAE">
              <w:rPr>
                <w:rFonts w:eastAsia="Calibri"/>
                <w:color w:val="000000"/>
                <w:kern w:val="0"/>
                <w:sz w:val="22"/>
                <w:szCs w:val="22"/>
              </w:rPr>
              <w:t>Yes</w:t>
            </w:r>
          </w:p>
        </w:tc>
        <w:tc>
          <w:tcPr>
            <w:tcW w:w="734" w:type="dxa"/>
            <w:tcBorders>
              <w:top w:val="nil"/>
              <w:left w:val="nil"/>
              <w:bottom w:val="nil"/>
              <w:right w:val="nil"/>
            </w:tcBorders>
            <w:shd w:val="clear" w:color="auto" w:fill="FFFFFF"/>
            <w:tcMar>
              <w:top w:w="30" w:type="dxa"/>
              <w:left w:w="30" w:type="dxa"/>
              <w:bottom w:w="30" w:type="dxa"/>
              <w:right w:w="30" w:type="dxa"/>
            </w:tcMar>
          </w:tcPr>
          <w:p w:rsidR="00234EAE" w:rsidRPr="00234EAE" w:rsidRDefault="00234EAE" w:rsidP="00234EAE">
            <w:pPr>
              <w:widowControl/>
              <w:overflowPunct/>
              <w:spacing w:line="240" w:lineRule="auto"/>
              <w:ind w:firstLine="0"/>
              <w:rPr>
                <w:rFonts w:eastAsia="Calibri"/>
                <w:kern w:val="0"/>
                <w:sz w:val="22"/>
                <w:szCs w:val="22"/>
              </w:rPr>
            </w:pPr>
          </w:p>
        </w:tc>
        <w:tc>
          <w:tcPr>
            <w:tcW w:w="1468" w:type="dxa"/>
            <w:tcBorders>
              <w:top w:val="nil"/>
              <w:left w:val="nil"/>
              <w:bottom w:val="nil"/>
              <w:right w:val="nil"/>
            </w:tcBorders>
            <w:shd w:val="clear" w:color="auto" w:fill="FFFFFF"/>
            <w:tcMar>
              <w:top w:w="30" w:type="dxa"/>
              <w:left w:w="30" w:type="dxa"/>
              <w:bottom w:w="30" w:type="dxa"/>
              <w:right w:w="30" w:type="dxa"/>
            </w:tcMar>
            <w:vAlign w:val="center"/>
          </w:tcPr>
          <w:p w:rsidR="00234EAE" w:rsidRPr="00234EAE" w:rsidRDefault="00234EAE" w:rsidP="00234EAE">
            <w:pPr>
              <w:widowControl/>
              <w:overflowPunct/>
              <w:spacing w:line="320" w:lineRule="atLeast"/>
              <w:ind w:firstLine="0"/>
              <w:jc w:val="right"/>
              <w:rPr>
                <w:rFonts w:eastAsia="Calibri"/>
                <w:color w:val="000000"/>
                <w:kern w:val="0"/>
                <w:sz w:val="22"/>
                <w:szCs w:val="22"/>
              </w:rPr>
            </w:pPr>
            <w:r w:rsidRPr="00234EAE">
              <w:rPr>
                <w:rFonts w:eastAsia="Calibri"/>
                <w:color w:val="000000"/>
                <w:kern w:val="0"/>
                <w:sz w:val="22"/>
                <w:szCs w:val="22"/>
              </w:rPr>
              <w:t>143</w:t>
            </w:r>
          </w:p>
        </w:tc>
        <w:tc>
          <w:tcPr>
            <w:tcW w:w="1467" w:type="dxa"/>
            <w:tcBorders>
              <w:top w:val="nil"/>
              <w:left w:val="nil"/>
              <w:bottom w:val="nil"/>
              <w:right w:val="nil"/>
            </w:tcBorders>
            <w:shd w:val="clear" w:color="auto" w:fill="FFFFFF"/>
            <w:tcMar>
              <w:top w:w="30" w:type="dxa"/>
              <w:left w:w="30" w:type="dxa"/>
              <w:bottom w:w="30" w:type="dxa"/>
              <w:right w:w="30" w:type="dxa"/>
            </w:tcMar>
            <w:vAlign w:val="center"/>
          </w:tcPr>
          <w:p w:rsidR="00234EAE" w:rsidRPr="00234EAE" w:rsidRDefault="00234EAE" w:rsidP="00234EAE">
            <w:pPr>
              <w:widowControl/>
              <w:overflowPunct/>
              <w:spacing w:line="320" w:lineRule="atLeast"/>
              <w:ind w:firstLine="0"/>
              <w:jc w:val="right"/>
              <w:rPr>
                <w:rFonts w:eastAsia="Calibri"/>
                <w:color w:val="000000"/>
                <w:kern w:val="0"/>
                <w:sz w:val="22"/>
                <w:szCs w:val="22"/>
              </w:rPr>
            </w:pPr>
            <w:r w:rsidRPr="00234EAE">
              <w:rPr>
                <w:rFonts w:eastAsia="Calibri"/>
                <w:color w:val="000000"/>
                <w:kern w:val="0"/>
                <w:sz w:val="22"/>
                <w:szCs w:val="22"/>
              </w:rPr>
              <w:t>121</w:t>
            </w:r>
          </w:p>
        </w:tc>
        <w:tc>
          <w:tcPr>
            <w:tcW w:w="1468" w:type="dxa"/>
            <w:tcBorders>
              <w:top w:val="nil"/>
              <w:left w:val="nil"/>
              <w:bottom w:val="nil"/>
              <w:right w:val="nil"/>
            </w:tcBorders>
            <w:shd w:val="clear" w:color="auto" w:fill="FFFFFF"/>
            <w:tcMar>
              <w:top w:w="30" w:type="dxa"/>
              <w:left w:w="30" w:type="dxa"/>
              <w:bottom w:w="30" w:type="dxa"/>
              <w:right w:w="30" w:type="dxa"/>
            </w:tcMar>
            <w:vAlign w:val="center"/>
          </w:tcPr>
          <w:p w:rsidR="00234EAE" w:rsidRPr="00234EAE" w:rsidRDefault="00234EAE" w:rsidP="00234EAE">
            <w:pPr>
              <w:widowControl/>
              <w:overflowPunct/>
              <w:spacing w:line="320" w:lineRule="atLeast"/>
              <w:ind w:firstLine="0"/>
              <w:jc w:val="right"/>
              <w:rPr>
                <w:rFonts w:eastAsia="Calibri"/>
                <w:color w:val="000000"/>
                <w:kern w:val="0"/>
                <w:sz w:val="22"/>
                <w:szCs w:val="22"/>
              </w:rPr>
            </w:pPr>
            <w:r w:rsidRPr="00234EAE">
              <w:rPr>
                <w:rFonts w:eastAsia="Calibri"/>
                <w:color w:val="000000"/>
                <w:kern w:val="0"/>
                <w:sz w:val="22"/>
                <w:szCs w:val="22"/>
              </w:rPr>
              <w:t>146</w:t>
            </w:r>
          </w:p>
        </w:tc>
        <w:tc>
          <w:tcPr>
            <w:tcW w:w="1019" w:type="dxa"/>
            <w:tcBorders>
              <w:top w:val="nil"/>
              <w:left w:val="nil"/>
              <w:bottom w:val="nil"/>
              <w:right w:val="nil"/>
            </w:tcBorders>
            <w:shd w:val="clear" w:color="auto" w:fill="FFFFFF"/>
            <w:tcMar>
              <w:top w:w="30" w:type="dxa"/>
              <w:left w:w="30" w:type="dxa"/>
              <w:bottom w:w="30" w:type="dxa"/>
              <w:right w:w="30" w:type="dxa"/>
            </w:tcMar>
            <w:vAlign w:val="center"/>
          </w:tcPr>
          <w:p w:rsidR="00234EAE" w:rsidRPr="00234EAE" w:rsidRDefault="00234EAE" w:rsidP="00234EAE">
            <w:pPr>
              <w:widowControl/>
              <w:overflowPunct/>
              <w:spacing w:line="320" w:lineRule="atLeast"/>
              <w:ind w:firstLine="0"/>
              <w:jc w:val="right"/>
              <w:rPr>
                <w:rFonts w:eastAsia="Calibri"/>
                <w:color w:val="000000"/>
                <w:kern w:val="0"/>
                <w:sz w:val="22"/>
                <w:szCs w:val="22"/>
              </w:rPr>
            </w:pPr>
            <w:r w:rsidRPr="00234EAE">
              <w:rPr>
                <w:rFonts w:eastAsia="Calibri"/>
                <w:color w:val="000000"/>
                <w:kern w:val="0"/>
                <w:sz w:val="22"/>
                <w:szCs w:val="22"/>
              </w:rPr>
              <w:t>410</w:t>
            </w:r>
          </w:p>
        </w:tc>
      </w:tr>
      <w:tr w:rsidR="00234EAE" w:rsidRPr="00234EAE" w:rsidTr="001B1D5C">
        <w:trPr>
          <w:cantSplit/>
          <w:tblHeader/>
        </w:trPr>
        <w:tc>
          <w:tcPr>
            <w:tcW w:w="2449" w:type="dxa"/>
            <w:vMerge/>
            <w:tcBorders>
              <w:top w:val="nil"/>
              <w:left w:val="nil"/>
              <w:right w:val="nil"/>
            </w:tcBorders>
            <w:shd w:val="clear" w:color="auto" w:fill="FFFFFF"/>
            <w:tcMar>
              <w:top w:w="30" w:type="dxa"/>
              <w:left w:w="30" w:type="dxa"/>
              <w:bottom w:w="30" w:type="dxa"/>
              <w:right w:w="30" w:type="dxa"/>
            </w:tcMar>
          </w:tcPr>
          <w:p w:rsidR="00234EAE" w:rsidRPr="00234EAE" w:rsidRDefault="00234EAE" w:rsidP="00234EAE">
            <w:pPr>
              <w:widowControl/>
              <w:overflowPunct/>
              <w:spacing w:line="240" w:lineRule="auto"/>
              <w:ind w:firstLine="0"/>
              <w:rPr>
                <w:rFonts w:eastAsia="Calibri"/>
                <w:color w:val="000000"/>
                <w:kern w:val="0"/>
                <w:sz w:val="22"/>
                <w:szCs w:val="22"/>
              </w:rPr>
            </w:pPr>
          </w:p>
        </w:tc>
        <w:tc>
          <w:tcPr>
            <w:tcW w:w="735" w:type="dxa"/>
            <w:vMerge/>
            <w:tcBorders>
              <w:top w:val="nil"/>
              <w:left w:val="nil"/>
              <w:right w:val="nil"/>
            </w:tcBorders>
            <w:shd w:val="clear" w:color="auto" w:fill="FFFFFF"/>
            <w:tcMar>
              <w:top w:w="30" w:type="dxa"/>
              <w:left w:w="30" w:type="dxa"/>
              <w:bottom w:w="30" w:type="dxa"/>
              <w:right w:w="30" w:type="dxa"/>
            </w:tcMar>
          </w:tcPr>
          <w:p w:rsidR="00234EAE" w:rsidRPr="00234EAE" w:rsidRDefault="00234EAE" w:rsidP="00234EAE">
            <w:pPr>
              <w:widowControl/>
              <w:overflowPunct/>
              <w:spacing w:line="240" w:lineRule="auto"/>
              <w:ind w:firstLine="0"/>
              <w:rPr>
                <w:rFonts w:eastAsia="Calibri"/>
                <w:color w:val="000000"/>
                <w:kern w:val="0"/>
                <w:sz w:val="22"/>
                <w:szCs w:val="22"/>
              </w:rPr>
            </w:pPr>
          </w:p>
        </w:tc>
        <w:tc>
          <w:tcPr>
            <w:tcW w:w="734" w:type="dxa"/>
            <w:tcBorders>
              <w:top w:val="nil"/>
              <w:left w:val="nil"/>
              <w:right w:val="nil"/>
            </w:tcBorders>
            <w:shd w:val="clear" w:color="auto" w:fill="FFFFFF"/>
            <w:tcMar>
              <w:top w:w="30" w:type="dxa"/>
              <w:left w:w="30" w:type="dxa"/>
              <w:bottom w:w="30" w:type="dxa"/>
              <w:right w:w="30" w:type="dxa"/>
            </w:tcMar>
          </w:tcPr>
          <w:p w:rsidR="00234EAE" w:rsidRPr="00234EAE" w:rsidRDefault="00234EAE" w:rsidP="00234EAE">
            <w:pPr>
              <w:widowControl/>
              <w:overflowPunct/>
              <w:spacing w:line="240" w:lineRule="auto"/>
              <w:ind w:firstLine="0"/>
              <w:rPr>
                <w:rFonts w:eastAsia="Calibri"/>
                <w:kern w:val="0"/>
                <w:sz w:val="22"/>
                <w:szCs w:val="22"/>
              </w:rPr>
            </w:pPr>
          </w:p>
        </w:tc>
        <w:tc>
          <w:tcPr>
            <w:tcW w:w="1468" w:type="dxa"/>
            <w:tcBorders>
              <w:top w:val="nil"/>
              <w:left w:val="nil"/>
              <w:right w:val="nil"/>
            </w:tcBorders>
            <w:shd w:val="clear" w:color="auto" w:fill="FFFFFF"/>
            <w:tcMar>
              <w:top w:w="30" w:type="dxa"/>
              <w:left w:w="30" w:type="dxa"/>
              <w:bottom w:w="30" w:type="dxa"/>
              <w:right w:w="30" w:type="dxa"/>
            </w:tcMar>
            <w:vAlign w:val="center"/>
          </w:tcPr>
          <w:p w:rsidR="00234EAE" w:rsidRPr="00234EAE" w:rsidRDefault="00234EAE" w:rsidP="00234EAE">
            <w:pPr>
              <w:widowControl/>
              <w:overflowPunct/>
              <w:spacing w:line="320" w:lineRule="atLeast"/>
              <w:ind w:firstLine="0"/>
              <w:jc w:val="right"/>
              <w:rPr>
                <w:rFonts w:eastAsia="Calibri"/>
                <w:color w:val="000000"/>
                <w:kern w:val="0"/>
                <w:sz w:val="22"/>
                <w:szCs w:val="22"/>
              </w:rPr>
            </w:pPr>
            <w:r w:rsidRPr="00234EAE">
              <w:rPr>
                <w:rFonts w:eastAsia="Calibri"/>
                <w:color w:val="000000"/>
                <w:kern w:val="0"/>
                <w:sz w:val="22"/>
                <w:szCs w:val="22"/>
              </w:rPr>
              <w:t>34.0%</w:t>
            </w:r>
          </w:p>
        </w:tc>
        <w:tc>
          <w:tcPr>
            <w:tcW w:w="1467" w:type="dxa"/>
            <w:tcBorders>
              <w:top w:val="nil"/>
              <w:left w:val="nil"/>
              <w:right w:val="nil"/>
            </w:tcBorders>
            <w:shd w:val="clear" w:color="auto" w:fill="FFFFFF"/>
            <w:tcMar>
              <w:top w:w="30" w:type="dxa"/>
              <w:left w:w="30" w:type="dxa"/>
              <w:bottom w:w="30" w:type="dxa"/>
              <w:right w:w="30" w:type="dxa"/>
            </w:tcMar>
            <w:vAlign w:val="center"/>
          </w:tcPr>
          <w:p w:rsidR="00234EAE" w:rsidRPr="00234EAE" w:rsidRDefault="00234EAE" w:rsidP="00234EAE">
            <w:pPr>
              <w:widowControl/>
              <w:overflowPunct/>
              <w:spacing w:line="320" w:lineRule="atLeast"/>
              <w:ind w:firstLine="0"/>
              <w:jc w:val="right"/>
              <w:rPr>
                <w:rFonts w:eastAsia="Calibri"/>
                <w:color w:val="000000"/>
                <w:kern w:val="0"/>
                <w:sz w:val="22"/>
                <w:szCs w:val="22"/>
              </w:rPr>
            </w:pPr>
            <w:r w:rsidRPr="00234EAE">
              <w:rPr>
                <w:rFonts w:eastAsia="Calibri"/>
                <w:color w:val="000000"/>
                <w:kern w:val="0"/>
                <w:sz w:val="22"/>
                <w:szCs w:val="22"/>
              </w:rPr>
              <w:t>34.6%</w:t>
            </w:r>
          </w:p>
        </w:tc>
        <w:tc>
          <w:tcPr>
            <w:tcW w:w="1468" w:type="dxa"/>
            <w:tcBorders>
              <w:top w:val="nil"/>
              <w:left w:val="nil"/>
              <w:right w:val="nil"/>
            </w:tcBorders>
            <w:shd w:val="clear" w:color="auto" w:fill="FFFFFF"/>
            <w:tcMar>
              <w:top w:w="30" w:type="dxa"/>
              <w:left w:w="30" w:type="dxa"/>
              <w:bottom w:w="30" w:type="dxa"/>
              <w:right w:w="30" w:type="dxa"/>
            </w:tcMar>
            <w:vAlign w:val="center"/>
          </w:tcPr>
          <w:p w:rsidR="00234EAE" w:rsidRPr="00234EAE" w:rsidRDefault="00234EAE" w:rsidP="00234EAE">
            <w:pPr>
              <w:widowControl/>
              <w:overflowPunct/>
              <w:spacing w:line="320" w:lineRule="atLeast"/>
              <w:ind w:firstLine="0"/>
              <w:jc w:val="right"/>
              <w:rPr>
                <w:rFonts w:eastAsia="Calibri"/>
                <w:color w:val="000000"/>
                <w:kern w:val="0"/>
                <w:sz w:val="22"/>
                <w:szCs w:val="22"/>
              </w:rPr>
            </w:pPr>
            <w:r w:rsidRPr="00234EAE">
              <w:rPr>
                <w:rFonts w:eastAsia="Calibri"/>
                <w:color w:val="000000"/>
                <w:kern w:val="0"/>
                <w:sz w:val="22"/>
                <w:szCs w:val="22"/>
              </w:rPr>
              <w:t>37.1%</w:t>
            </w:r>
          </w:p>
        </w:tc>
        <w:tc>
          <w:tcPr>
            <w:tcW w:w="1019" w:type="dxa"/>
            <w:tcBorders>
              <w:top w:val="nil"/>
              <w:left w:val="nil"/>
              <w:right w:val="nil"/>
            </w:tcBorders>
            <w:shd w:val="clear" w:color="auto" w:fill="FFFFFF"/>
            <w:tcMar>
              <w:top w:w="30" w:type="dxa"/>
              <w:left w:w="30" w:type="dxa"/>
              <w:bottom w:w="30" w:type="dxa"/>
              <w:right w:w="30" w:type="dxa"/>
            </w:tcMar>
            <w:vAlign w:val="center"/>
          </w:tcPr>
          <w:p w:rsidR="00234EAE" w:rsidRPr="00234EAE" w:rsidRDefault="00234EAE" w:rsidP="00234EAE">
            <w:pPr>
              <w:widowControl/>
              <w:overflowPunct/>
              <w:spacing w:line="320" w:lineRule="atLeast"/>
              <w:ind w:firstLine="0"/>
              <w:jc w:val="right"/>
              <w:rPr>
                <w:rFonts w:eastAsia="Calibri"/>
                <w:color w:val="000000"/>
                <w:kern w:val="0"/>
                <w:sz w:val="22"/>
                <w:szCs w:val="22"/>
              </w:rPr>
            </w:pPr>
          </w:p>
        </w:tc>
      </w:tr>
      <w:tr w:rsidR="00234EAE" w:rsidRPr="00234EAE" w:rsidTr="001B1D5C">
        <w:trPr>
          <w:cantSplit/>
          <w:tblHeader/>
        </w:trPr>
        <w:tc>
          <w:tcPr>
            <w:tcW w:w="2449" w:type="dxa"/>
            <w:vMerge/>
            <w:tcBorders>
              <w:top w:val="nil"/>
              <w:left w:val="nil"/>
              <w:right w:val="nil"/>
            </w:tcBorders>
            <w:shd w:val="clear" w:color="auto" w:fill="FFFFFF"/>
            <w:tcMar>
              <w:top w:w="30" w:type="dxa"/>
              <w:left w:w="30" w:type="dxa"/>
              <w:bottom w:w="30" w:type="dxa"/>
              <w:right w:w="30" w:type="dxa"/>
            </w:tcMar>
          </w:tcPr>
          <w:p w:rsidR="00234EAE" w:rsidRPr="00234EAE" w:rsidRDefault="00234EAE" w:rsidP="00234EAE">
            <w:pPr>
              <w:widowControl/>
              <w:overflowPunct/>
              <w:spacing w:line="240" w:lineRule="auto"/>
              <w:ind w:firstLine="0"/>
              <w:rPr>
                <w:rFonts w:eastAsia="Calibri"/>
                <w:color w:val="000000"/>
                <w:kern w:val="0"/>
                <w:sz w:val="22"/>
                <w:szCs w:val="22"/>
              </w:rPr>
            </w:pPr>
          </w:p>
        </w:tc>
        <w:tc>
          <w:tcPr>
            <w:tcW w:w="735" w:type="dxa"/>
            <w:vMerge w:val="restart"/>
            <w:tcBorders>
              <w:left w:val="nil"/>
              <w:right w:val="nil"/>
            </w:tcBorders>
            <w:shd w:val="clear" w:color="auto" w:fill="FFFFFF"/>
            <w:tcMar>
              <w:top w:w="30" w:type="dxa"/>
              <w:left w:w="30" w:type="dxa"/>
              <w:bottom w:w="30" w:type="dxa"/>
              <w:right w:w="30" w:type="dxa"/>
            </w:tcMar>
          </w:tcPr>
          <w:p w:rsidR="00234EAE" w:rsidRPr="00234EAE" w:rsidRDefault="00234EAE" w:rsidP="00234EAE">
            <w:pPr>
              <w:widowControl/>
              <w:overflowPunct/>
              <w:spacing w:line="320" w:lineRule="atLeast"/>
              <w:ind w:firstLine="0"/>
              <w:rPr>
                <w:rFonts w:eastAsia="Calibri"/>
                <w:color w:val="000000"/>
                <w:kern w:val="0"/>
                <w:sz w:val="22"/>
                <w:szCs w:val="22"/>
              </w:rPr>
            </w:pPr>
            <w:r w:rsidRPr="00234EAE">
              <w:rPr>
                <w:rFonts w:eastAsia="Calibri"/>
                <w:color w:val="000000"/>
                <w:kern w:val="0"/>
                <w:sz w:val="22"/>
                <w:szCs w:val="22"/>
              </w:rPr>
              <w:t>No</w:t>
            </w:r>
          </w:p>
        </w:tc>
        <w:tc>
          <w:tcPr>
            <w:tcW w:w="734" w:type="dxa"/>
            <w:tcBorders>
              <w:left w:val="nil"/>
              <w:bottom w:val="nil"/>
              <w:right w:val="nil"/>
            </w:tcBorders>
            <w:shd w:val="clear" w:color="auto" w:fill="FFFFFF"/>
            <w:tcMar>
              <w:top w:w="30" w:type="dxa"/>
              <w:left w:w="30" w:type="dxa"/>
              <w:bottom w:w="30" w:type="dxa"/>
              <w:right w:w="30" w:type="dxa"/>
            </w:tcMar>
          </w:tcPr>
          <w:p w:rsidR="00234EAE" w:rsidRPr="00234EAE" w:rsidRDefault="00234EAE" w:rsidP="00234EAE">
            <w:pPr>
              <w:widowControl/>
              <w:overflowPunct/>
              <w:spacing w:line="240" w:lineRule="auto"/>
              <w:ind w:firstLine="0"/>
              <w:rPr>
                <w:rFonts w:eastAsia="Calibri"/>
                <w:kern w:val="0"/>
                <w:sz w:val="22"/>
                <w:szCs w:val="22"/>
              </w:rPr>
            </w:pPr>
          </w:p>
        </w:tc>
        <w:tc>
          <w:tcPr>
            <w:tcW w:w="1468" w:type="dxa"/>
            <w:tcBorders>
              <w:left w:val="nil"/>
              <w:bottom w:val="nil"/>
              <w:right w:val="nil"/>
            </w:tcBorders>
            <w:shd w:val="clear" w:color="auto" w:fill="FFFFFF"/>
            <w:tcMar>
              <w:top w:w="30" w:type="dxa"/>
              <w:left w:w="30" w:type="dxa"/>
              <w:bottom w:w="30" w:type="dxa"/>
              <w:right w:w="30" w:type="dxa"/>
            </w:tcMar>
            <w:vAlign w:val="center"/>
          </w:tcPr>
          <w:p w:rsidR="00234EAE" w:rsidRPr="00234EAE" w:rsidRDefault="00234EAE" w:rsidP="00234EAE">
            <w:pPr>
              <w:widowControl/>
              <w:overflowPunct/>
              <w:spacing w:line="320" w:lineRule="atLeast"/>
              <w:ind w:firstLine="0"/>
              <w:jc w:val="right"/>
              <w:rPr>
                <w:rFonts w:eastAsia="Calibri"/>
                <w:color w:val="000000"/>
                <w:kern w:val="0"/>
                <w:sz w:val="22"/>
                <w:szCs w:val="22"/>
              </w:rPr>
            </w:pPr>
            <w:r w:rsidRPr="00234EAE">
              <w:rPr>
                <w:rFonts w:eastAsia="Calibri"/>
                <w:color w:val="000000"/>
                <w:kern w:val="0"/>
                <w:sz w:val="22"/>
                <w:szCs w:val="22"/>
              </w:rPr>
              <w:t>277</w:t>
            </w:r>
          </w:p>
        </w:tc>
        <w:tc>
          <w:tcPr>
            <w:tcW w:w="1467" w:type="dxa"/>
            <w:tcBorders>
              <w:left w:val="nil"/>
              <w:bottom w:val="nil"/>
              <w:right w:val="nil"/>
            </w:tcBorders>
            <w:shd w:val="clear" w:color="auto" w:fill="FFFFFF"/>
            <w:tcMar>
              <w:top w:w="30" w:type="dxa"/>
              <w:left w:w="30" w:type="dxa"/>
              <w:bottom w:w="30" w:type="dxa"/>
              <w:right w:w="30" w:type="dxa"/>
            </w:tcMar>
            <w:vAlign w:val="center"/>
          </w:tcPr>
          <w:p w:rsidR="00234EAE" w:rsidRPr="00234EAE" w:rsidRDefault="00234EAE" w:rsidP="00234EAE">
            <w:pPr>
              <w:widowControl/>
              <w:overflowPunct/>
              <w:spacing w:line="320" w:lineRule="atLeast"/>
              <w:ind w:firstLine="0"/>
              <w:jc w:val="right"/>
              <w:rPr>
                <w:rFonts w:eastAsia="Calibri"/>
                <w:color w:val="000000"/>
                <w:kern w:val="0"/>
                <w:sz w:val="22"/>
                <w:szCs w:val="22"/>
              </w:rPr>
            </w:pPr>
            <w:r w:rsidRPr="00234EAE">
              <w:rPr>
                <w:rFonts w:eastAsia="Calibri"/>
                <w:color w:val="000000"/>
                <w:kern w:val="0"/>
                <w:sz w:val="22"/>
                <w:szCs w:val="22"/>
              </w:rPr>
              <w:t>229</w:t>
            </w:r>
          </w:p>
        </w:tc>
        <w:tc>
          <w:tcPr>
            <w:tcW w:w="1468" w:type="dxa"/>
            <w:tcBorders>
              <w:left w:val="nil"/>
              <w:bottom w:val="nil"/>
              <w:right w:val="nil"/>
            </w:tcBorders>
            <w:shd w:val="clear" w:color="auto" w:fill="FFFFFF"/>
            <w:tcMar>
              <w:top w:w="30" w:type="dxa"/>
              <w:left w:w="30" w:type="dxa"/>
              <w:bottom w:w="30" w:type="dxa"/>
              <w:right w:w="30" w:type="dxa"/>
            </w:tcMar>
            <w:vAlign w:val="center"/>
          </w:tcPr>
          <w:p w:rsidR="00234EAE" w:rsidRPr="00234EAE" w:rsidRDefault="00234EAE" w:rsidP="00234EAE">
            <w:pPr>
              <w:widowControl/>
              <w:overflowPunct/>
              <w:spacing w:line="320" w:lineRule="atLeast"/>
              <w:ind w:firstLine="0"/>
              <w:jc w:val="right"/>
              <w:rPr>
                <w:rFonts w:eastAsia="Calibri"/>
                <w:color w:val="000000"/>
                <w:kern w:val="0"/>
                <w:sz w:val="22"/>
                <w:szCs w:val="22"/>
              </w:rPr>
            </w:pPr>
            <w:r w:rsidRPr="00234EAE">
              <w:rPr>
                <w:rFonts w:eastAsia="Calibri"/>
                <w:color w:val="000000"/>
                <w:kern w:val="0"/>
                <w:sz w:val="22"/>
                <w:szCs w:val="22"/>
              </w:rPr>
              <w:t>248</w:t>
            </w:r>
          </w:p>
        </w:tc>
        <w:tc>
          <w:tcPr>
            <w:tcW w:w="1019" w:type="dxa"/>
            <w:tcBorders>
              <w:left w:val="nil"/>
              <w:bottom w:val="nil"/>
              <w:right w:val="nil"/>
            </w:tcBorders>
            <w:shd w:val="clear" w:color="auto" w:fill="FFFFFF"/>
            <w:tcMar>
              <w:top w:w="30" w:type="dxa"/>
              <w:left w:w="30" w:type="dxa"/>
              <w:bottom w:w="30" w:type="dxa"/>
              <w:right w:w="30" w:type="dxa"/>
            </w:tcMar>
            <w:vAlign w:val="center"/>
          </w:tcPr>
          <w:p w:rsidR="00234EAE" w:rsidRPr="00234EAE" w:rsidRDefault="00234EAE" w:rsidP="00234EAE">
            <w:pPr>
              <w:widowControl/>
              <w:overflowPunct/>
              <w:spacing w:line="320" w:lineRule="atLeast"/>
              <w:ind w:firstLine="0"/>
              <w:jc w:val="right"/>
              <w:rPr>
                <w:rFonts w:eastAsia="Calibri"/>
                <w:color w:val="000000"/>
                <w:kern w:val="0"/>
                <w:sz w:val="22"/>
                <w:szCs w:val="22"/>
              </w:rPr>
            </w:pPr>
            <w:r w:rsidRPr="00234EAE">
              <w:rPr>
                <w:rFonts w:eastAsia="Calibri"/>
                <w:color w:val="000000"/>
                <w:kern w:val="0"/>
                <w:sz w:val="22"/>
                <w:szCs w:val="22"/>
              </w:rPr>
              <w:t>754</w:t>
            </w:r>
          </w:p>
        </w:tc>
      </w:tr>
      <w:tr w:rsidR="00234EAE" w:rsidRPr="00234EAE" w:rsidTr="001B1D5C">
        <w:trPr>
          <w:cantSplit/>
          <w:tblHeader/>
        </w:trPr>
        <w:tc>
          <w:tcPr>
            <w:tcW w:w="2449" w:type="dxa"/>
            <w:vMerge/>
            <w:tcBorders>
              <w:top w:val="nil"/>
              <w:left w:val="nil"/>
              <w:right w:val="nil"/>
            </w:tcBorders>
            <w:shd w:val="clear" w:color="auto" w:fill="FFFFFF"/>
            <w:tcMar>
              <w:top w:w="30" w:type="dxa"/>
              <w:left w:w="30" w:type="dxa"/>
              <w:bottom w:w="30" w:type="dxa"/>
              <w:right w:w="30" w:type="dxa"/>
            </w:tcMar>
          </w:tcPr>
          <w:p w:rsidR="00234EAE" w:rsidRPr="00234EAE" w:rsidRDefault="00234EAE" w:rsidP="00234EAE">
            <w:pPr>
              <w:widowControl/>
              <w:overflowPunct/>
              <w:spacing w:line="240" w:lineRule="auto"/>
              <w:ind w:firstLine="0"/>
              <w:rPr>
                <w:rFonts w:eastAsia="Calibri"/>
                <w:kern w:val="0"/>
                <w:sz w:val="22"/>
                <w:szCs w:val="22"/>
              </w:rPr>
            </w:pPr>
          </w:p>
        </w:tc>
        <w:tc>
          <w:tcPr>
            <w:tcW w:w="735" w:type="dxa"/>
            <w:vMerge/>
            <w:tcBorders>
              <w:left w:val="nil"/>
              <w:right w:val="nil"/>
            </w:tcBorders>
            <w:shd w:val="clear" w:color="auto" w:fill="FFFFFF"/>
            <w:tcMar>
              <w:top w:w="30" w:type="dxa"/>
              <w:left w:w="30" w:type="dxa"/>
              <w:bottom w:w="30" w:type="dxa"/>
              <w:right w:w="30" w:type="dxa"/>
            </w:tcMar>
          </w:tcPr>
          <w:p w:rsidR="00234EAE" w:rsidRPr="00234EAE" w:rsidRDefault="00234EAE" w:rsidP="00234EAE">
            <w:pPr>
              <w:widowControl/>
              <w:overflowPunct/>
              <w:spacing w:line="240" w:lineRule="auto"/>
              <w:ind w:firstLine="0"/>
              <w:rPr>
                <w:rFonts w:eastAsia="Calibri"/>
                <w:kern w:val="0"/>
                <w:sz w:val="22"/>
                <w:szCs w:val="22"/>
              </w:rPr>
            </w:pPr>
          </w:p>
        </w:tc>
        <w:tc>
          <w:tcPr>
            <w:tcW w:w="734" w:type="dxa"/>
            <w:tcBorders>
              <w:top w:val="nil"/>
              <w:left w:val="nil"/>
              <w:right w:val="nil"/>
            </w:tcBorders>
            <w:shd w:val="clear" w:color="auto" w:fill="FFFFFF"/>
            <w:tcMar>
              <w:top w:w="30" w:type="dxa"/>
              <w:left w:w="30" w:type="dxa"/>
              <w:bottom w:w="30" w:type="dxa"/>
              <w:right w:w="30" w:type="dxa"/>
            </w:tcMar>
          </w:tcPr>
          <w:p w:rsidR="00234EAE" w:rsidRPr="00234EAE" w:rsidRDefault="00234EAE" w:rsidP="00234EAE">
            <w:pPr>
              <w:widowControl/>
              <w:overflowPunct/>
              <w:spacing w:line="240" w:lineRule="auto"/>
              <w:ind w:firstLine="0"/>
              <w:rPr>
                <w:rFonts w:eastAsia="Calibri"/>
                <w:kern w:val="0"/>
                <w:sz w:val="22"/>
                <w:szCs w:val="22"/>
              </w:rPr>
            </w:pPr>
          </w:p>
        </w:tc>
        <w:tc>
          <w:tcPr>
            <w:tcW w:w="1468" w:type="dxa"/>
            <w:tcBorders>
              <w:top w:val="nil"/>
              <w:left w:val="nil"/>
              <w:right w:val="nil"/>
            </w:tcBorders>
            <w:shd w:val="clear" w:color="auto" w:fill="FFFFFF"/>
            <w:tcMar>
              <w:top w:w="30" w:type="dxa"/>
              <w:left w:w="30" w:type="dxa"/>
              <w:bottom w:w="30" w:type="dxa"/>
              <w:right w:w="30" w:type="dxa"/>
            </w:tcMar>
            <w:vAlign w:val="center"/>
          </w:tcPr>
          <w:p w:rsidR="00234EAE" w:rsidRPr="00234EAE" w:rsidRDefault="00234EAE" w:rsidP="00234EAE">
            <w:pPr>
              <w:widowControl/>
              <w:overflowPunct/>
              <w:spacing w:line="320" w:lineRule="atLeast"/>
              <w:ind w:firstLine="0"/>
              <w:jc w:val="right"/>
              <w:rPr>
                <w:rFonts w:eastAsia="Calibri"/>
                <w:color w:val="000000"/>
                <w:kern w:val="0"/>
                <w:sz w:val="22"/>
                <w:szCs w:val="22"/>
              </w:rPr>
            </w:pPr>
            <w:r w:rsidRPr="00234EAE">
              <w:rPr>
                <w:rFonts w:eastAsia="Calibri"/>
                <w:color w:val="000000"/>
                <w:kern w:val="0"/>
                <w:sz w:val="22"/>
                <w:szCs w:val="22"/>
              </w:rPr>
              <w:t>66.0%</w:t>
            </w:r>
          </w:p>
        </w:tc>
        <w:tc>
          <w:tcPr>
            <w:tcW w:w="1467" w:type="dxa"/>
            <w:tcBorders>
              <w:top w:val="nil"/>
              <w:left w:val="nil"/>
              <w:right w:val="nil"/>
            </w:tcBorders>
            <w:shd w:val="clear" w:color="auto" w:fill="FFFFFF"/>
            <w:tcMar>
              <w:top w:w="30" w:type="dxa"/>
              <w:left w:w="30" w:type="dxa"/>
              <w:bottom w:w="30" w:type="dxa"/>
              <w:right w:w="30" w:type="dxa"/>
            </w:tcMar>
            <w:vAlign w:val="center"/>
          </w:tcPr>
          <w:p w:rsidR="00234EAE" w:rsidRPr="00234EAE" w:rsidRDefault="00234EAE" w:rsidP="00234EAE">
            <w:pPr>
              <w:widowControl/>
              <w:overflowPunct/>
              <w:spacing w:line="320" w:lineRule="atLeast"/>
              <w:ind w:firstLine="0"/>
              <w:jc w:val="right"/>
              <w:rPr>
                <w:rFonts w:eastAsia="Calibri"/>
                <w:color w:val="000000"/>
                <w:kern w:val="0"/>
                <w:sz w:val="22"/>
                <w:szCs w:val="22"/>
              </w:rPr>
            </w:pPr>
            <w:r w:rsidRPr="00234EAE">
              <w:rPr>
                <w:rFonts w:eastAsia="Calibri"/>
                <w:color w:val="000000"/>
                <w:kern w:val="0"/>
                <w:sz w:val="22"/>
                <w:szCs w:val="22"/>
              </w:rPr>
              <w:t>65.4%</w:t>
            </w:r>
          </w:p>
        </w:tc>
        <w:tc>
          <w:tcPr>
            <w:tcW w:w="1468" w:type="dxa"/>
            <w:tcBorders>
              <w:top w:val="nil"/>
              <w:left w:val="nil"/>
              <w:right w:val="nil"/>
            </w:tcBorders>
            <w:shd w:val="clear" w:color="auto" w:fill="FFFFFF"/>
            <w:tcMar>
              <w:top w:w="30" w:type="dxa"/>
              <w:left w:w="30" w:type="dxa"/>
              <w:bottom w:w="30" w:type="dxa"/>
              <w:right w:w="30" w:type="dxa"/>
            </w:tcMar>
            <w:vAlign w:val="center"/>
          </w:tcPr>
          <w:p w:rsidR="00234EAE" w:rsidRPr="00234EAE" w:rsidRDefault="00234EAE" w:rsidP="00234EAE">
            <w:pPr>
              <w:widowControl/>
              <w:overflowPunct/>
              <w:spacing w:line="320" w:lineRule="atLeast"/>
              <w:ind w:firstLine="0"/>
              <w:jc w:val="right"/>
              <w:rPr>
                <w:rFonts w:eastAsia="Calibri"/>
                <w:color w:val="000000"/>
                <w:kern w:val="0"/>
                <w:sz w:val="22"/>
                <w:szCs w:val="22"/>
              </w:rPr>
            </w:pPr>
            <w:r w:rsidRPr="00234EAE">
              <w:rPr>
                <w:rFonts w:eastAsia="Calibri"/>
                <w:color w:val="000000"/>
                <w:kern w:val="0"/>
                <w:sz w:val="22"/>
                <w:szCs w:val="22"/>
              </w:rPr>
              <w:t>62.9%</w:t>
            </w:r>
          </w:p>
        </w:tc>
        <w:tc>
          <w:tcPr>
            <w:tcW w:w="1019" w:type="dxa"/>
            <w:tcBorders>
              <w:top w:val="nil"/>
              <w:left w:val="nil"/>
              <w:right w:val="nil"/>
            </w:tcBorders>
            <w:shd w:val="clear" w:color="auto" w:fill="FFFFFF"/>
            <w:tcMar>
              <w:top w:w="30" w:type="dxa"/>
              <w:left w:w="30" w:type="dxa"/>
              <w:bottom w:w="30" w:type="dxa"/>
              <w:right w:w="30" w:type="dxa"/>
            </w:tcMar>
            <w:vAlign w:val="center"/>
          </w:tcPr>
          <w:p w:rsidR="00234EAE" w:rsidRPr="00234EAE" w:rsidRDefault="00234EAE" w:rsidP="00234EAE">
            <w:pPr>
              <w:widowControl/>
              <w:overflowPunct/>
              <w:spacing w:line="320" w:lineRule="atLeast"/>
              <w:ind w:firstLine="0"/>
              <w:jc w:val="right"/>
              <w:rPr>
                <w:rFonts w:eastAsia="Calibri"/>
                <w:color w:val="000000"/>
                <w:kern w:val="0"/>
                <w:sz w:val="22"/>
                <w:szCs w:val="22"/>
              </w:rPr>
            </w:pPr>
          </w:p>
        </w:tc>
      </w:tr>
      <w:tr w:rsidR="00234EAE" w:rsidRPr="00234EAE" w:rsidTr="00DC0558">
        <w:trPr>
          <w:cantSplit/>
          <w:tblHeader/>
        </w:trPr>
        <w:tc>
          <w:tcPr>
            <w:tcW w:w="3184" w:type="dxa"/>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234EAE" w:rsidRPr="00234EAE" w:rsidRDefault="00234EAE" w:rsidP="00234EAE">
            <w:pPr>
              <w:widowControl/>
              <w:overflowPunct/>
              <w:spacing w:line="320" w:lineRule="atLeast"/>
              <w:ind w:firstLine="0"/>
              <w:rPr>
                <w:rFonts w:eastAsia="Calibri"/>
                <w:color w:val="000000"/>
                <w:kern w:val="0"/>
                <w:sz w:val="22"/>
                <w:szCs w:val="22"/>
              </w:rPr>
            </w:pPr>
            <w:r w:rsidRPr="00234EAE">
              <w:rPr>
                <w:rFonts w:eastAsia="Calibri"/>
                <w:color w:val="000000"/>
                <w:kern w:val="0"/>
                <w:sz w:val="22"/>
                <w:szCs w:val="22"/>
              </w:rPr>
              <w:t>Total</w:t>
            </w:r>
          </w:p>
        </w:tc>
        <w:tc>
          <w:tcPr>
            <w:tcW w:w="734" w:type="dxa"/>
            <w:tcBorders>
              <w:left w:val="nil"/>
              <w:bottom w:val="nil"/>
              <w:right w:val="nil"/>
            </w:tcBorders>
            <w:shd w:val="clear" w:color="auto" w:fill="FFFFFF"/>
            <w:tcMar>
              <w:top w:w="30" w:type="dxa"/>
              <w:left w:w="30" w:type="dxa"/>
              <w:bottom w:w="30" w:type="dxa"/>
              <w:right w:w="30" w:type="dxa"/>
            </w:tcMar>
          </w:tcPr>
          <w:p w:rsidR="00234EAE" w:rsidRPr="00234EAE" w:rsidRDefault="00234EAE" w:rsidP="00234EAE">
            <w:pPr>
              <w:widowControl/>
              <w:overflowPunct/>
              <w:spacing w:line="240" w:lineRule="auto"/>
              <w:ind w:firstLine="0"/>
              <w:rPr>
                <w:rFonts w:eastAsia="Calibri"/>
                <w:kern w:val="0"/>
                <w:sz w:val="22"/>
                <w:szCs w:val="22"/>
              </w:rPr>
            </w:pPr>
          </w:p>
        </w:tc>
        <w:tc>
          <w:tcPr>
            <w:tcW w:w="1468" w:type="dxa"/>
            <w:tcBorders>
              <w:left w:val="nil"/>
              <w:bottom w:val="nil"/>
              <w:right w:val="nil"/>
            </w:tcBorders>
            <w:shd w:val="clear" w:color="auto" w:fill="FFFFFF"/>
            <w:tcMar>
              <w:top w:w="30" w:type="dxa"/>
              <w:left w:w="30" w:type="dxa"/>
              <w:bottom w:w="30" w:type="dxa"/>
              <w:right w:w="30" w:type="dxa"/>
            </w:tcMar>
            <w:vAlign w:val="center"/>
          </w:tcPr>
          <w:p w:rsidR="00234EAE" w:rsidRPr="00234EAE" w:rsidRDefault="00234EAE" w:rsidP="00234EAE">
            <w:pPr>
              <w:widowControl/>
              <w:overflowPunct/>
              <w:spacing w:line="320" w:lineRule="atLeast"/>
              <w:ind w:firstLine="0"/>
              <w:jc w:val="right"/>
              <w:rPr>
                <w:rFonts w:eastAsia="Calibri"/>
                <w:color w:val="000000"/>
                <w:kern w:val="0"/>
                <w:sz w:val="22"/>
                <w:szCs w:val="22"/>
              </w:rPr>
            </w:pPr>
            <w:r w:rsidRPr="00234EAE">
              <w:rPr>
                <w:rFonts w:eastAsia="Calibri"/>
                <w:color w:val="000000"/>
                <w:kern w:val="0"/>
                <w:sz w:val="22"/>
                <w:szCs w:val="22"/>
              </w:rPr>
              <w:t>420</w:t>
            </w:r>
          </w:p>
        </w:tc>
        <w:tc>
          <w:tcPr>
            <w:tcW w:w="1467" w:type="dxa"/>
            <w:tcBorders>
              <w:left w:val="nil"/>
              <w:bottom w:val="nil"/>
              <w:right w:val="nil"/>
            </w:tcBorders>
            <w:shd w:val="clear" w:color="auto" w:fill="FFFFFF"/>
            <w:tcMar>
              <w:top w:w="30" w:type="dxa"/>
              <w:left w:w="30" w:type="dxa"/>
              <w:bottom w:w="30" w:type="dxa"/>
              <w:right w:w="30" w:type="dxa"/>
            </w:tcMar>
            <w:vAlign w:val="center"/>
          </w:tcPr>
          <w:p w:rsidR="00234EAE" w:rsidRPr="00234EAE" w:rsidRDefault="00234EAE" w:rsidP="00234EAE">
            <w:pPr>
              <w:widowControl/>
              <w:overflowPunct/>
              <w:spacing w:line="320" w:lineRule="atLeast"/>
              <w:ind w:firstLine="0"/>
              <w:jc w:val="right"/>
              <w:rPr>
                <w:rFonts w:eastAsia="Calibri"/>
                <w:color w:val="000000"/>
                <w:kern w:val="0"/>
                <w:sz w:val="22"/>
                <w:szCs w:val="22"/>
              </w:rPr>
            </w:pPr>
            <w:r w:rsidRPr="00234EAE">
              <w:rPr>
                <w:rFonts w:eastAsia="Calibri"/>
                <w:color w:val="000000"/>
                <w:kern w:val="0"/>
                <w:sz w:val="22"/>
                <w:szCs w:val="22"/>
              </w:rPr>
              <w:t>350</w:t>
            </w:r>
          </w:p>
        </w:tc>
        <w:tc>
          <w:tcPr>
            <w:tcW w:w="1468" w:type="dxa"/>
            <w:tcBorders>
              <w:left w:val="nil"/>
              <w:bottom w:val="nil"/>
              <w:right w:val="nil"/>
            </w:tcBorders>
            <w:shd w:val="clear" w:color="auto" w:fill="FFFFFF"/>
            <w:tcMar>
              <w:top w:w="30" w:type="dxa"/>
              <w:left w:w="30" w:type="dxa"/>
              <w:bottom w:w="30" w:type="dxa"/>
              <w:right w:w="30" w:type="dxa"/>
            </w:tcMar>
            <w:vAlign w:val="center"/>
          </w:tcPr>
          <w:p w:rsidR="00234EAE" w:rsidRPr="00234EAE" w:rsidRDefault="00234EAE" w:rsidP="00234EAE">
            <w:pPr>
              <w:widowControl/>
              <w:overflowPunct/>
              <w:spacing w:line="320" w:lineRule="atLeast"/>
              <w:ind w:firstLine="0"/>
              <w:jc w:val="right"/>
              <w:rPr>
                <w:rFonts w:eastAsia="Calibri"/>
                <w:color w:val="000000"/>
                <w:kern w:val="0"/>
                <w:sz w:val="22"/>
                <w:szCs w:val="22"/>
              </w:rPr>
            </w:pPr>
            <w:r w:rsidRPr="00234EAE">
              <w:rPr>
                <w:rFonts w:eastAsia="Calibri"/>
                <w:color w:val="000000"/>
                <w:kern w:val="0"/>
                <w:sz w:val="22"/>
                <w:szCs w:val="22"/>
              </w:rPr>
              <w:t>394</w:t>
            </w:r>
          </w:p>
        </w:tc>
        <w:tc>
          <w:tcPr>
            <w:tcW w:w="1019" w:type="dxa"/>
            <w:tcBorders>
              <w:left w:val="nil"/>
              <w:bottom w:val="nil"/>
              <w:right w:val="nil"/>
            </w:tcBorders>
            <w:shd w:val="clear" w:color="auto" w:fill="FFFFFF"/>
            <w:tcMar>
              <w:top w:w="30" w:type="dxa"/>
              <w:left w:w="30" w:type="dxa"/>
              <w:bottom w:w="30" w:type="dxa"/>
              <w:right w:w="30" w:type="dxa"/>
            </w:tcMar>
            <w:vAlign w:val="center"/>
          </w:tcPr>
          <w:p w:rsidR="00234EAE" w:rsidRPr="00234EAE" w:rsidRDefault="00234EAE" w:rsidP="00234EAE">
            <w:pPr>
              <w:widowControl/>
              <w:overflowPunct/>
              <w:spacing w:line="320" w:lineRule="atLeast"/>
              <w:ind w:firstLine="0"/>
              <w:jc w:val="right"/>
              <w:rPr>
                <w:rFonts w:eastAsia="Calibri"/>
                <w:color w:val="000000"/>
                <w:kern w:val="0"/>
                <w:sz w:val="22"/>
                <w:szCs w:val="22"/>
              </w:rPr>
            </w:pPr>
            <w:r w:rsidRPr="00234EAE">
              <w:rPr>
                <w:rFonts w:eastAsia="Calibri"/>
                <w:color w:val="000000"/>
                <w:kern w:val="0"/>
                <w:sz w:val="22"/>
                <w:szCs w:val="22"/>
              </w:rPr>
              <w:t>1164</w:t>
            </w:r>
          </w:p>
        </w:tc>
      </w:tr>
      <w:tr w:rsidR="00234EAE" w:rsidRPr="00234EAE" w:rsidTr="00DC0558">
        <w:trPr>
          <w:cantSplit/>
          <w:tblHeader/>
        </w:trPr>
        <w:tc>
          <w:tcPr>
            <w:tcW w:w="3184" w:type="dxa"/>
            <w:gridSpan w:val="2"/>
            <w:vMerge/>
            <w:tcBorders>
              <w:left w:val="nil"/>
              <w:bottom w:val="double" w:sz="8" w:space="0" w:color="000000"/>
              <w:right w:val="nil"/>
            </w:tcBorders>
            <w:shd w:val="clear" w:color="auto" w:fill="FFFFFF"/>
            <w:tcMar>
              <w:top w:w="30" w:type="dxa"/>
              <w:left w:w="30" w:type="dxa"/>
              <w:bottom w:w="30" w:type="dxa"/>
              <w:right w:w="30" w:type="dxa"/>
            </w:tcMar>
          </w:tcPr>
          <w:p w:rsidR="00234EAE" w:rsidRPr="00234EAE" w:rsidRDefault="00234EAE" w:rsidP="00234EAE">
            <w:pPr>
              <w:widowControl/>
              <w:overflowPunct/>
              <w:spacing w:line="240" w:lineRule="auto"/>
              <w:ind w:firstLine="0"/>
              <w:rPr>
                <w:rFonts w:eastAsia="Calibri"/>
                <w:color w:val="000000"/>
                <w:kern w:val="0"/>
                <w:sz w:val="22"/>
                <w:szCs w:val="22"/>
              </w:rPr>
            </w:pPr>
          </w:p>
        </w:tc>
        <w:tc>
          <w:tcPr>
            <w:tcW w:w="734" w:type="dxa"/>
            <w:tcBorders>
              <w:top w:val="nil"/>
              <w:left w:val="nil"/>
              <w:bottom w:val="double" w:sz="8" w:space="0" w:color="000000"/>
              <w:right w:val="nil"/>
            </w:tcBorders>
            <w:shd w:val="clear" w:color="auto" w:fill="FFFFFF"/>
            <w:tcMar>
              <w:top w:w="30" w:type="dxa"/>
              <w:left w:w="30" w:type="dxa"/>
              <w:bottom w:w="30" w:type="dxa"/>
              <w:right w:w="30" w:type="dxa"/>
            </w:tcMar>
          </w:tcPr>
          <w:p w:rsidR="00234EAE" w:rsidRPr="00234EAE" w:rsidRDefault="00234EAE" w:rsidP="00234EAE">
            <w:pPr>
              <w:widowControl/>
              <w:overflowPunct/>
              <w:spacing w:line="240" w:lineRule="auto"/>
              <w:ind w:firstLine="0"/>
              <w:rPr>
                <w:rFonts w:eastAsia="Calibri"/>
                <w:kern w:val="0"/>
                <w:sz w:val="22"/>
                <w:szCs w:val="22"/>
              </w:rPr>
            </w:pPr>
          </w:p>
        </w:tc>
        <w:tc>
          <w:tcPr>
            <w:tcW w:w="1468" w:type="dxa"/>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234EAE" w:rsidRPr="00234EAE" w:rsidRDefault="00234EAE" w:rsidP="00234EAE">
            <w:pPr>
              <w:widowControl/>
              <w:overflowPunct/>
              <w:spacing w:line="320" w:lineRule="atLeast"/>
              <w:ind w:firstLine="0"/>
              <w:jc w:val="right"/>
              <w:rPr>
                <w:rFonts w:eastAsia="Calibri"/>
                <w:color w:val="000000"/>
                <w:kern w:val="0"/>
                <w:sz w:val="22"/>
                <w:szCs w:val="22"/>
              </w:rPr>
            </w:pPr>
            <w:r w:rsidRPr="00234EAE">
              <w:rPr>
                <w:rFonts w:eastAsia="Calibri"/>
                <w:color w:val="000000"/>
                <w:kern w:val="0"/>
                <w:sz w:val="22"/>
                <w:szCs w:val="22"/>
              </w:rPr>
              <w:t>100.0%</w:t>
            </w:r>
          </w:p>
        </w:tc>
        <w:tc>
          <w:tcPr>
            <w:tcW w:w="1467" w:type="dxa"/>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234EAE" w:rsidRPr="00234EAE" w:rsidRDefault="00234EAE" w:rsidP="00234EAE">
            <w:pPr>
              <w:widowControl/>
              <w:overflowPunct/>
              <w:spacing w:line="320" w:lineRule="atLeast"/>
              <w:ind w:firstLine="0"/>
              <w:jc w:val="right"/>
              <w:rPr>
                <w:rFonts w:eastAsia="Calibri"/>
                <w:color w:val="000000"/>
                <w:kern w:val="0"/>
                <w:sz w:val="22"/>
                <w:szCs w:val="22"/>
              </w:rPr>
            </w:pPr>
            <w:r w:rsidRPr="00234EAE">
              <w:rPr>
                <w:rFonts w:eastAsia="Calibri"/>
                <w:color w:val="000000"/>
                <w:kern w:val="0"/>
                <w:sz w:val="22"/>
                <w:szCs w:val="22"/>
              </w:rPr>
              <w:t>100.0%</w:t>
            </w:r>
          </w:p>
        </w:tc>
        <w:tc>
          <w:tcPr>
            <w:tcW w:w="1468" w:type="dxa"/>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234EAE" w:rsidRPr="00234EAE" w:rsidRDefault="00234EAE" w:rsidP="00234EAE">
            <w:pPr>
              <w:widowControl/>
              <w:overflowPunct/>
              <w:spacing w:line="320" w:lineRule="atLeast"/>
              <w:ind w:firstLine="0"/>
              <w:jc w:val="right"/>
              <w:rPr>
                <w:rFonts w:eastAsia="Calibri"/>
                <w:color w:val="000000"/>
                <w:kern w:val="0"/>
                <w:sz w:val="22"/>
                <w:szCs w:val="22"/>
              </w:rPr>
            </w:pPr>
            <w:r w:rsidRPr="00234EAE">
              <w:rPr>
                <w:rFonts w:eastAsia="Calibri"/>
                <w:color w:val="000000"/>
                <w:kern w:val="0"/>
                <w:sz w:val="22"/>
                <w:szCs w:val="22"/>
              </w:rPr>
              <w:t>100.0%</w:t>
            </w:r>
          </w:p>
        </w:tc>
        <w:tc>
          <w:tcPr>
            <w:tcW w:w="1019" w:type="dxa"/>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234EAE" w:rsidRPr="00234EAE" w:rsidRDefault="00234EAE" w:rsidP="00234EAE">
            <w:pPr>
              <w:widowControl/>
              <w:overflowPunct/>
              <w:spacing w:line="320" w:lineRule="atLeast"/>
              <w:ind w:firstLine="0"/>
              <w:jc w:val="right"/>
              <w:rPr>
                <w:rFonts w:eastAsia="Calibri"/>
                <w:color w:val="000000"/>
                <w:kern w:val="0"/>
                <w:sz w:val="22"/>
                <w:szCs w:val="22"/>
              </w:rPr>
            </w:pPr>
          </w:p>
        </w:tc>
      </w:tr>
    </w:tbl>
    <w:p w:rsidR="005413D6" w:rsidRPr="00AE04FB" w:rsidRDefault="005413D6" w:rsidP="005413D6">
      <w:pPr>
        <w:widowControl/>
        <w:overflowPunct/>
        <w:spacing w:line="400" w:lineRule="atLeast"/>
        <w:ind w:firstLine="0"/>
        <w:rPr>
          <w:rFonts w:eastAsia="Calibri"/>
          <w:kern w:val="0"/>
          <w:szCs w:val="24"/>
        </w:rPr>
      </w:pPr>
      <w:proofErr w:type="gramStart"/>
      <w:r>
        <w:rPr>
          <w:rFonts w:eastAsia="Calibri"/>
          <w:i/>
          <w:kern w:val="0"/>
          <w:szCs w:val="24"/>
        </w:rPr>
        <w:t>x</w:t>
      </w:r>
      <w:r>
        <w:rPr>
          <w:rFonts w:eastAsia="Calibri"/>
          <w:kern w:val="0"/>
          <w:szCs w:val="24"/>
        </w:rPr>
        <w:t>-square</w:t>
      </w:r>
      <w:proofErr w:type="gramEnd"/>
      <w:r>
        <w:rPr>
          <w:rFonts w:eastAsia="Calibri"/>
          <w:kern w:val="0"/>
          <w:szCs w:val="24"/>
        </w:rPr>
        <w:t xml:space="preserve"> = .90; </w:t>
      </w:r>
      <w:proofErr w:type="spellStart"/>
      <w:r>
        <w:rPr>
          <w:rFonts w:eastAsia="Calibri"/>
          <w:kern w:val="0"/>
          <w:szCs w:val="24"/>
        </w:rPr>
        <w:t>df</w:t>
      </w:r>
      <w:proofErr w:type="spellEnd"/>
      <w:r>
        <w:rPr>
          <w:rFonts w:eastAsia="Calibri"/>
          <w:kern w:val="0"/>
          <w:szCs w:val="24"/>
        </w:rPr>
        <w:t xml:space="preserve"> = 2, </w:t>
      </w:r>
      <w:r>
        <w:rPr>
          <w:rFonts w:eastAsia="Calibri"/>
          <w:i/>
          <w:kern w:val="0"/>
          <w:szCs w:val="24"/>
        </w:rPr>
        <w:t>p</w:t>
      </w:r>
      <w:r>
        <w:rPr>
          <w:rFonts w:eastAsia="Calibri"/>
          <w:kern w:val="0"/>
          <w:szCs w:val="24"/>
        </w:rPr>
        <w:t xml:space="preserve"> = .63</w:t>
      </w:r>
    </w:p>
    <w:p w:rsidR="00045DEE" w:rsidRPr="0019005A" w:rsidRDefault="00045DEE" w:rsidP="00045DEE">
      <w:pPr>
        <w:spacing w:line="240" w:lineRule="auto"/>
        <w:ind w:firstLine="0"/>
        <w:rPr>
          <w:rFonts w:eastAsia="Calibri"/>
          <w:kern w:val="0"/>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2470"/>
        <w:gridCol w:w="740"/>
        <w:gridCol w:w="740"/>
        <w:gridCol w:w="1481"/>
        <w:gridCol w:w="1479"/>
        <w:gridCol w:w="1481"/>
        <w:gridCol w:w="1029"/>
      </w:tblGrid>
      <w:tr w:rsidR="005413D6" w:rsidRPr="005413D6" w:rsidTr="005413D6">
        <w:trPr>
          <w:cantSplit/>
          <w:tblHeader/>
        </w:trPr>
        <w:tc>
          <w:tcPr>
            <w:tcW w:w="5000" w:type="pct"/>
            <w:gridSpan w:val="7"/>
            <w:tcBorders>
              <w:top w:val="nil"/>
              <w:left w:val="nil"/>
              <w:bottom w:val="nil"/>
              <w:right w:val="nil"/>
            </w:tcBorders>
            <w:shd w:val="clear" w:color="auto" w:fill="FFFFFF"/>
            <w:tcMar>
              <w:top w:w="30" w:type="dxa"/>
              <w:left w:w="30" w:type="dxa"/>
              <w:bottom w:w="30" w:type="dxa"/>
              <w:right w:w="30" w:type="dxa"/>
            </w:tcMar>
            <w:vAlign w:val="center"/>
          </w:tcPr>
          <w:p w:rsidR="005413D6" w:rsidRPr="005413D6" w:rsidRDefault="00045DEE" w:rsidP="00045DEE">
            <w:pPr>
              <w:widowControl/>
              <w:overflowPunct/>
              <w:spacing w:line="320" w:lineRule="atLeast"/>
              <w:ind w:firstLine="0"/>
              <w:rPr>
                <w:rFonts w:eastAsia="Calibri"/>
                <w:color w:val="000000"/>
                <w:kern w:val="0"/>
                <w:sz w:val="22"/>
                <w:szCs w:val="22"/>
              </w:rPr>
            </w:pPr>
            <w:r>
              <w:rPr>
                <w:rFonts w:eastAsia="Calibri"/>
                <w:color w:val="000000"/>
                <w:kern w:val="0"/>
                <w:sz w:val="22"/>
                <w:szCs w:val="22"/>
              </w:rPr>
              <w:t>Wave 8</w:t>
            </w:r>
          </w:p>
        </w:tc>
      </w:tr>
      <w:tr w:rsidR="005413D6" w:rsidRPr="005413D6" w:rsidTr="005413D6">
        <w:trPr>
          <w:cantSplit/>
          <w:tblHeader/>
        </w:trPr>
        <w:tc>
          <w:tcPr>
            <w:tcW w:w="1311" w:type="pct"/>
            <w:vMerge w:val="restart"/>
            <w:tcBorders>
              <w:top w:val="single" w:sz="16" w:space="0" w:color="000000"/>
              <w:left w:val="nil"/>
              <w:right w:val="nil"/>
            </w:tcBorders>
            <w:shd w:val="clear" w:color="auto" w:fill="FFFFFF"/>
            <w:tcMar>
              <w:top w:w="30" w:type="dxa"/>
              <w:left w:w="30" w:type="dxa"/>
              <w:bottom w:w="30" w:type="dxa"/>
              <w:right w:w="30" w:type="dxa"/>
            </w:tcMar>
          </w:tcPr>
          <w:p w:rsidR="005413D6" w:rsidRPr="005413D6" w:rsidRDefault="005413D6" w:rsidP="005413D6">
            <w:pPr>
              <w:widowControl/>
              <w:overflowPunct/>
              <w:spacing w:line="320" w:lineRule="atLeast"/>
              <w:ind w:firstLine="0"/>
              <w:rPr>
                <w:rFonts w:eastAsia="Calibri"/>
                <w:color w:val="000000"/>
                <w:kern w:val="0"/>
                <w:sz w:val="22"/>
                <w:szCs w:val="22"/>
              </w:rPr>
            </w:pPr>
          </w:p>
        </w:tc>
        <w:tc>
          <w:tcPr>
            <w:tcW w:w="393" w:type="pct"/>
            <w:vMerge w:val="restart"/>
            <w:tcBorders>
              <w:top w:val="single" w:sz="16" w:space="0" w:color="000000"/>
              <w:left w:val="nil"/>
              <w:right w:val="nil"/>
            </w:tcBorders>
            <w:shd w:val="clear" w:color="auto" w:fill="FFFFFF"/>
            <w:tcMar>
              <w:top w:w="30" w:type="dxa"/>
              <w:left w:w="30" w:type="dxa"/>
              <w:bottom w:w="30" w:type="dxa"/>
              <w:right w:w="30" w:type="dxa"/>
            </w:tcMar>
          </w:tcPr>
          <w:p w:rsidR="005413D6" w:rsidRPr="005413D6" w:rsidRDefault="005413D6" w:rsidP="005413D6">
            <w:pPr>
              <w:widowControl/>
              <w:overflowPunct/>
              <w:spacing w:line="320" w:lineRule="atLeast"/>
              <w:ind w:firstLine="0"/>
              <w:rPr>
                <w:rFonts w:eastAsia="Calibri"/>
                <w:color w:val="000000"/>
                <w:kern w:val="0"/>
                <w:sz w:val="22"/>
                <w:szCs w:val="22"/>
              </w:rPr>
            </w:pPr>
            <w:r w:rsidRPr="005413D6">
              <w:rPr>
                <w:rFonts w:eastAsia="Calibri"/>
                <w:color w:val="000000"/>
                <w:kern w:val="0"/>
                <w:sz w:val="22"/>
                <w:szCs w:val="22"/>
              </w:rPr>
              <w:t>Yes</w:t>
            </w:r>
          </w:p>
        </w:tc>
        <w:tc>
          <w:tcPr>
            <w:tcW w:w="393" w:type="pct"/>
            <w:tcBorders>
              <w:top w:val="single" w:sz="16" w:space="0" w:color="000000"/>
              <w:left w:val="nil"/>
              <w:bottom w:val="nil"/>
              <w:right w:val="nil"/>
            </w:tcBorders>
            <w:shd w:val="clear" w:color="auto" w:fill="FFFFFF"/>
            <w:tcMar>
              <w:top w:w="30" w:type="dxa"/>
              <w:left w:w="30" w:type="dxa"/>
              <w:bottom w:w="30" w:type="dxa"/>
              <w:right w:w="30" w:type="dxa"/>
            </w:tcMar>
          </w:tcPr>
          <w:p w:rsidR="005413D6" w:rsidRPr="005413D6" w:rsidRDefault="005413D6" w:rsidP="005413D6">
            <w:pPr>
              <w:widowControl/>
              <w:overflowPunct/>
              <w:spacing w:line="240" w:lineRule="auto"/>
              <w:ind w:firstLine="0"/>
              <w:rPr>
                <w:rFonts w:eastAsia="Calibri"/>
                <w:kern w:val="0"/>
                <w:sz w:val="22"/>
                <w:szCs w:val="22"/>
              </w:rPr>
            </w:pPr>
          </w:p>
        </w:tc>
        <w:tc>
          <w:tcPr>
            <w:tcW w:w="786"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5413D6" w:rsidRPr="005413D6" w:rsidRDefault="005413D6" w:rsidP="005413D6">
            <w:pPr>
              <w:widowControl/>
              <w:overflowPunct/>
              <w:spacing w:line="320" w:lineRule="atLeast"/>
              <w:ind w:firstLine="0"/>
              <w:jc w:val="right"/>
              <w:rPr>
                <w:rFonts w:eastAsia="Calibri"/>
                <w:color w:val="000000"/>
                <w:kern w:val="0"/>
                <w:sz w:val="22"/>
                <w:szCs w:val="22"/>
              </w:rPr>
            </w:pPr>
            <w:r w:rsidRPr="005413D6">
              <w:rPr>
                <w:rFonts w:eastAsia="Calibri"/>
                <w:color w:val="000000"/>
                <w:kern w:val="0"/>
                <w:sz w:val="22"/>
                <w:szCs w:val="22"/>
              </w:rPr>
              <w:t>158</w:t>
            </w:r>
          </w:p>
        </w:tc>
        <w:tc>
          <w:tcPr>
            <w:tcW w:w="785"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5413D6" w:rsidRPr="005413D6" w:rsidRDefault="005413D6" w:rsidP="005413D6">
            <w:pPr>
              <w:widowControl/>
              <w:overflowPunct/>
              <w:spacing w:line="320" w:lineRule="atLeast"/>
              <w:ind w:firstLine="0"/>
              <w:jc w:val="right"/>
              <w:rPr>
                <w:rFonts w:eastAsia="Calibri"/>
                <w:color w:val="000000"/>
                <w:kern w:val="0"/>
                <w:sz w:val="22"/>
                <w:szCs w:val="22"/>
              </w:rPr>
            </w:pPr>
            <w:r w:rsidRPr="005413D6">
              <w:rPr>
                <w:rFonts w:eastAsia="Calibri"/>
                <w:color w:val="000000"/>
                <w:kern w:val="0"/>
                <w:sz w:val="22"/>
                <w:szCs w:val="22"/>
              </w:rPr>
              <w:t>67</w:t>
            </w:r>
          </w:p>
        </w:tc>
        <w:tc>
          <w:tcPr>
            <w:tcW w:w="786"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5413D6" w:rsidRPr="005413D6" w:rsidRDefault="005413D6" w:rsidP="005413D6">
            <w:pPr>
              <w:widowControl/>
              <w:overflowPunct/>
              <w:spacing w:line="320" w:lineRule="atLeast"/>
              <w:ind w:firstLine="0"/>
              <w:jc w:val="right"/>
              <w:rPr>
                <w:rFonts w:eastAsia="Calibri"/>
                <w:color w:val="000000"/>
                <w:kern w:val="0"/>
                <w:sz w:val="22"/>
                <w:szCs w:val="22"/>
              </w:rPr>
            </w:pPr>
            <w:r w:rsidRPr="005413D6">
              <w:rPr>
                <w:rFonts w:eastAsia="Calibri"/>
                <w:color w:val="000000"/>
                <w:kern w:val="0"/>
                <w:sz w:val="22"/>
                <w:szCs w:val="22"/>
              </w:rPr>
              <w:t>98</w:t>
            </w:r>
          </w:p>
        </w:tc>
        <w:tc>
          <w:tcPr>
            <w:tcW w:w="546"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5413D6" w:rsidRPr="005413D6" w:rsidRDefault="005413D6" w:rsidP="005413D6">
            <w:pPr>
              <w:widowControl/>
              <w:overflowPunct/>
              <w:spacing w:line="320" w:lineRule="atLeast"/>
              <w:ind w:firstLine="0"/>
              <w:jc w:val="right"/>
              <w:rPr>
                <w:rFonts w:eastAsia="Calibri"/>
                <w:color w:val="000000"/>
                <w:kern w:val="0"/>
                <w:sz w:val="22"/>
                <w:szCs w:val="22"/>
              </w:rPr>
            </w:pPr>
            <w:r w:rsidRPr="005413D6">
              <w:rPr>
                <w:rFonts w:eastAsia="Calibri"/>
                <w:color w:val="000000"/>
                <w:kern w:val="0"/>
                <w:sz w:val="22"/>
                <w:szCs w:val="22"/>
              </w:rPr>
              <w:t>323</w:t>
            </w:r>
          </w:p>
        </w:tc>
      </w:tr>
      <w:tr w:rsidR="005413D6" w:rsidRPr="005413D6" w:rsidTr="005413D6">
        <w:trPr>
          <w:cantSplit/>
          <w:tblHeader/>
        </w:trPr>
        <w:tc>
          <w:tcPr>
            <w:tcW w:w="1311" w:type="pct"/>
            <w:vMerge/>
            <w:tcBorders>
              <w:top w:val="single" w:sz="16" w:space="0" w:color="000000"/>
              <w:left w:val="nil"/>
              <w:right w:val="nil"/>
            </w:tcBorders>
            <w:shd w:val="clear" w:color="auto" w:fill="FFFFFF"/>
            <w:tcMar>
              <w:top w:w="30" w:type="dxa"/>
              <w:left w:w="30" w:type="dxa"/>
              <w:bottom w:w="30" w:type="dxa"/>
              <w:right w:w="30" w:type="dxa"/>
            </w:tcMar>
          </w:tcPr>
          <w:p w:rsidR="005413D6" w:rsidRPr="005413D6" w:rsidRDefault="005413D6" w:rsidP="005413D6">
            <w:pPr>
              <w:widowControl/>
              <w:overflowPunct/>
              <w:spacing w:line="240" w:lineRule="auto"/>
              <w:ind w:firstLine="0"/>
              <w:rPr>
                <w:rFonts w:eastAsia="Calibri"/>
                <w:color w:val="000000"/>
                <w:kern w:val="0"/>
                <w:sz w:val="22"/>
                <w:szCs w:val="22"/>
              </w:rPr>
            </w:pPr>
          </w:p>
        </w:tc>
        <w:tc>
          <w:tcPr>
            <w:tcW w:w="393" w:type="pct"/>
            <w:vMerge/>
            <w:tcBorders>
              <w:top w:val="single" w:sz="16" w:space="0" w:color="000000"/>
              <w:left w:val="nil"/>
              <w:right w:val="nil"/>
            </w:tcBorders>
            <w:shd w:val="clear" w:color="auto" w:fill="FFFFFF"/>
            <w:tcMar>
              <w:top w:w="30" w:type="dxa"/>
              <w:left w:w="30" w:type="dxa"/>
              <w:bottom w:w="30" w:type="dxa"/>
              <w:right w:w="30" w:type="dxa"/>
            </w:tcMar>
          </w:tcPr>
          <w:p w:rsidR="005413D6" w:rsidRPr="005413D6" w:rsidRDefault="005413D6" w:rsidP="005413D6">
            <w:pPr>
              <w:widowControl/>
              <w:overflowPunct/>
              <w:spacing w:line="240" w:lineRule="auto"/>
              <w:ind w:firstLine="0"/>
              <w:rPr>
                <w:rFonts w:eastAsia="Calibri"/>
                <w:color w:val="000000"/>
                <w:kern w:val="0"/>
                <w:sz w:val="22"/>
                <w:szCs w:val="22"/>
              </w:rPr>
            </w:pPr>
          </w:p>
        </w:tc>
        <w:tc>
          <w:tcPr>
            <w:tcW w:w="393" w:type="pct"/>
            <w:tcBorders>
              <w:top w:val="nil"/>
              <w:left w:val="nil"/>
              <w:right w:val="nil"/>
            </w:tcBorders>
            <w:shd w:val="clear" w:color="auto" w:fill="FFFFFF"/>
            <w:tcMar>
              <w:top w:w="30" w:type="dxa"/>
              <w:left w:w="30" w:type="dxa"/>
              <w:bottom w:w="30" w:type="dxa"/>
              <w:right w:w="30" w:type="dxa"/>
            </w:tcMar>
          </w:tcPr>
          <w:p w:rsidR="005413D6" w:rsidRPr="005413D6" w:rsidRDefault="005413D6" w:rsidP="005413D6">
            <w:pPr>
              <w:widowControl/>
              <w:overflowPunct/>
              <w:spacing w:line="240" w:lineRule="auto"/>
              <w:ind w:firstLine="0"/>
              <w:rPr>
                <w:rFonts w:eastAsia="Calibri"/>
                <w:kern w:val="0"/>
                <w:sz w:val="22"/>
                <w:szCs w:val="22"/>
              </w:rPr>
            </w:pPr>
          </w:p>
        </w:tc>
        <w:tc>
          <w:tcPr>
            <w:tcW w:w="786" w:type="pct"/>
            <w:tcBorders>
              <w:top w:val="nil"/>
              <w:left w:val="nil"/>
              <w:right w:val="nil"/>
            </w:tcBorders>
            <w:shd w:val="clear" w:color="auto" w:fill="FFFFFF"/>
            <w:tcMar>
              <w:top w:w="30" w:type="dxa"/>
              <w:left w:w="30" w:type="dxa"/>
              <w:bottom w:w="30" w:type="dxa"/>
              <w:right w:w="30" w:type="dxa"/>
            </w:tcMar>
            <w:vAlign w:val="center"/>
          </w:tcPr>
          <w:p w:rsidR="005413D6" w:rsidRPr="005413D6" w:rsidRDefault="005413D6" w:rsidP="005413D6">
            <w:pPr>
              <w:widowControl/>
              <w:overflowPunct/>
              <w:spacing w:line="320" w:lineRule="atLeast"/>
              <w:ind w:firstLine="0"/>
              <w:jc w:val="right"/>
              <w:rPr>
                <w:rFonts w:eastAsia="Calibri"/>
                <w:color w:val="000000"/>
                <w:kern w:val="0"/>
                <w:sz w:val="22"/>
                <w:szCs w:val="22"/>
              </w:rPr>
            </w:pPr>
            <w:r w:rsidRPr="005413D6">
              <w:rPr>
                <w:rFonts w:eastAsia="Calibri"/>
                <w:color w:val="000000"/>
                <w:kern w:val="0"/>
                <w:sz w:val="22"/>
                <w:szCs w:val="22"/>
              </w:rPr>
              <w:t>32.4%</w:t>
            </w:r>
          </w:p>
        </w:tc>
        <w:tc>
          <w:tcPr>
            <w:tcW w:w="785" w:type="pct"/>
            <w:tcBorders>
              <w:top w:val="nil"/>
              <w:left w:val="nil"/>
              <w:right w:val="nil"/>
            </w:tcBorders>
            <w:shd w:val="clear" w:color="auto" w:fill="FFFFFF"/>
            <w:tcMar>
              <w:top w:w="30" w:type="dxa"/>
              <w:left w:w="30" w:type="dxa"/>
              <w:bottom w:w="30" w:type="dxa"/>
              <w:right w:w="30" w:type="dxa"/>
            </w:tcMar>
            <w:vAlign w:val="center"/>
          </w:tcPr>
          <w:p w:rsidR="005413D6" w:rsidRPr="005413D6" w:rsidRDefault="005413D6" w:rsidP="005413D6">
            <w:pPr>
              <w:widowControl/>
              <w:overflowPunct/>
              <w:spacing w:line="320" w:lineRule="atLeast"/>
              <w:ind w:firstLine="0"/>
              <w:jc w:val="right"/>
              <w:rPr>
                <w:rFonts w:eastAsia="Calibri"/>
                <w:color w:val="000000"/>
                <w:kern w:val="0"/>
                <w:sz w:val="22"/>
                <w:szCs w:val="22"/>
              </w:rPr>
            </w:pPr>
            <w:r w:rsidRPr="005413D6">
              <w:rPr>
                <w:rFonts w:eastAsia="Calibri"/>
                <w:color w:val="000000"/>
                <w:kern w:val="0"/>
                <w:sz w:val="22"/>
                <w:szCs w:val="22"/>
              </w:rPr>
              <w:t>31.9%</w:t>
            </w:r>
          </w:p>
        </w:tc>
        <w:tc>
          <w:tcPr>
            <w:tcW w:w="786" w:type="pct"/>
            <w:tcBorders>
              <w:top w:val="nil"/>
              <w:left w:val="nil"/>
              <w:right w:val="nil"/>
            </w:tcBorders>
            <w:shd w:val="clear" w:color="auto" w:fill="FFFFFF"/>
            <w:tcMar>
              <w:top w:w="30" w:type="dxa"/>
              <w:left w:w="30" w:type="dxa"/>
              <w:bottom w:w="30" w:type="dxa"/>
              <w:right w:w="30" w:type="dxa"/>
            </w:tcMar>
            <w:vAlign w:val="center"/>
          </w:tcPr>
          <w:p w:rsidR="005413D6" w:rsidRPr="005413D6" w:rsidRDefault="005413D6" w:rsidP="005413D6">
            <w:pPr>
              <w:widowControl/>
              <w:overflowPunct/>
              <w:spacing w:line="320" w:lineRule="atLeast"/>
              <w:ind w:firstLine="0"/>
              <w:jc w:val="right"/>
              <w:rPr>
                <w:rFonts w:eastAsia="Calibri"/>
                <w:color w:val="000000"/>
                <w:kern w:val="0"/>
                <w:sz w:val="22"/>
                <w:szCs w:val="22"/>
              </w:rPr>
            </w:pPr>
            <w:r w:rsidRPr="005413D6">
              <w:rPr>
                <w:rFonts w:eastAsia="Calibri"/>
                <w:color w:val="000000"/>
                <w:kern w:val="0"/>
                <w:sz w:val="22"/>
                <w:szCs w:val="22"/>
              </w:rPr>
              <w:t>32.9%</w:t>
            </w:r>
          </w:p>
        </w:tc>
        <w:tc>
          <w:tcPr>
            <w:tcW w:w="546" w:type="pct"/>
            <w:tcBorders>
              <w:top w:val="nil"/>
              <w:left w:val="nil"/>
              <w:right w:val="nil"/>
            </w:tcBorders>
            <w:shd w:val="clear" w:color="auto" w:fill="FFFFFF"/>
            <w:tcMar>
              <w:top w:w="30" w:type="dxa"/>
              <w:left w:w="30" w:type="dxa"/>
              <w:bottom w:w="30" w:type="dxa"/>
              <w:right w:w="30" w:type="dxa"/>
            </w:tcMar>
            <w:vAlign w:val="center"/>
          </w:tcPr>
          <w:p w:rsidR="005413D6" w:rsidRPr="005413D6" w:rsidRDefault="005413D6" w:rsidP="005413D6">
            <w:pPr>
              <w:widowControl/>
              <w:overflowPunct/>
              <w:spacing w:line="320" w:lineRule="atLeast"/>
              <w:ind w:firstLine="0"/>
              <w:jc w:val="right"/>
              <w:rPr>
                <w:rFonts w:eastAsia="Calibri"/>
                <w:color w:val="000000"/>
                <w:kern w:val="0"/>
                <w:sz w:val="22"/>
                <w:szCs w:val="22"/>
              </w:rPr>
            </w:pPr>
          </w:p>
        </w:tc>
      </w:tr>
      <w:tr w:rsidR="005413D6" w:rsidRPr="005413D6" w:rsidTr="005413D6">
        <w:trPr>
          <w:cantSplit/>
          <w:tblHeader/>
        </w:trPr>
        <w:tc>
          <w:tcPr>
            <w:tcW w:w="1311" w:type="pct"/>
            <w:vMerge/>
            <w:tcBorders>
              <w:top w:val="single" w:sz="16" w:space="0" w:color="000000"/>
              <w:left w:val="nil"/>
              <w:right w:val="nil"/>
            </w:tcBorders>
            <w:shd w:val="clear" w:color="auto" w:fill="FFFFFF"/>
            <w:tcMar>
              <w:top w:w="30" w:type="dxa"/>
              <w:left w:w="30" w:type="dxa"/>
              <w:bottom w:w="30" w:type="dxa"/>
              <w:right w:w="30" w:type="dxa"/>
            </w:tcMar>
          </w:tcPr>
          <w:p w:rsidR="005413D6" w:rsidRPr="005413D6" w:rsidRDefault="005413D6" w:rsidP="005413D6">
            <w:pPr>
              <w:widowControl/>
              <w:overflowPunct/>
              <w:spacing w:line="240" w:lineRule="auto"/>
              <w:ind w:firstLine="0"/>
              <w:rPr>
                <w:rFonts w:eastAsia="Calibri"/>
                <w:color w:val="000000"/>
                <w:kern w:val="0"/>
                <w:sz w:val="22"/>
                <w:szCs w:val="22"/>
              </w:rPr>
            </w:pPr>
          </w:p>
        </w:tc>
        <w:tc>
          <w:tcPr>
            <w:tcW w:w="393" w:type="pct"/>
            <w:vMerge w:val="restart"/>
            <w:tcBorders>
              <w:left w:val="nil"/>
              <w:right w:val="nil"/>
            </w:tcBorders>
            <w:shd w:val="clear" w:color="auto" w:fill="FFFFFF"/>
            <w:tcMar>
              <w:top w:w="30" w:type="dxa"/>
              <w:left w:w="30" w:type="dxa"/>
              <w:bottom w:w="30" w:type="dxa"/>
              <w:right w:w="30" w:type="dxa"/>
            </w:tcMar>
          </w:tcPr>
          <w:p w:rsidR="005413D6" w:rsidRPr="005413D6" w:rsidRDefault="005413D6" w:rsidP="005413D6">
            <w:pPr>
              <w:widowControl/>
              <w:overflowPunct/>
              <w:spacing w:line="320" w:lineRule="atLeast"/>
              <w:ind w:firstLine="0"/>
              <w:rPr>
                <w:rFonts w:eastAsia="Calibri"/>
                <w:color w:val="000000"/>
                <w:kern w:val="0"/>
                <w:sz w:val="22"/>
                <w:szCs w:val="22"/>
              </w:rPr>
            </w:pPr>
            <w:r w:rsidRPr="005413D6">
              <w:rPr>
                <w:rFonts w:eastAsia="Calibri"/>
                <w:color w:val="000000"/>
                <w:kern w:val="0"/>
                <w:sz w:val="22"/>
                <w:szCs w:val="22"/>
              </w:rPr>
              <w:t>No</w:t>
            </w:r>
          </w:p>
        </w:tc>
        <w:tc>
          <w:tcPr>
            <w:tcW w:w="393" w:type="pct"/>
            <w:tcBorders>
              <w:left w:val="nil"/>
              <w:bottom w:val="nil"/>
              <w:right w:val="nil"/>
            </w:tcBorders>
            <w:shd w:val="clear" w:color="auto" w:fill="FFFFFF"/>
            <w:tcMar>
              <w:top w:w="30" w:type="dxa"/>
              <w:left w:w="30" w:type="dxa"/>
              <w:bottom w:w="30" w:type="dxa"/>
              <w:right w:w="30" w:type="dxa"/>
            </w:tcMar>
          </w:tcPr>
          <w:p w:rsidR="005413D6" w:rsidRPr="005413D6" w:rsidRDefault="005413D6" w:rsidP="005413D6">
            <w:pPr>
              <w:widowControl/>
              <w:overflowPunct/>
              <w:spacing w:line="240" w:lineRule="auto"/>
              <w:ind w:firstLine="0"/>
              <w:rPr>
                <w:rFonts w:eastAsia="Calibri"/>
                <w:kern w:val="0"/>
                <w:sz w:val="22"/>
                <w:szCs w:val="22"/>
              </w:rPr>
            </w:pPr>
          </w:p>
        </w:tc>
        <w:tc>
          <w:tcPr>
            <w:tcW w:w="786" w:type="pct"/>
            <w:tcBorders>
              <w:left w:val="nil"/>
              <w:bottom w:val="nil"/>
              <w:right w:val="nil"/>
            </w:tcBorders>
            <w:shd w:val="clear" w:color="auto" w:fill="FFFFFF"/>
            <w:tcMar>
              <w:top w:w="30" w:type="dxa"/>
              <w:left w:w="30" w:type="dxa"/>
              <w:bottom w:w="30" w:type="dxa"/>
              <w:right w:w="30" w:type="dxa"/>
            </w:tcMar>
            <w:vAlign w:val="center"/>
          </w:tcPr>
          <w:p w:rsidR="005413D6" w:rsidRPr="005413D6" w:rsidRDefault="005413D6" w:rsidP="005413D6">
            <w:pPr>
              <w:widowControl/>
              <w:overflowPunct/>
              <w:spacing w:line="320" w:lineRule="atLeast"/>
              <w:ind w:firstLine="0"/>
              <w:jc w:val="right"/>
              <w:rPr>
                <w:rFonts w:eastAsia="Calibri"/>
                <w:color w:val="000000"/>
                <w:kern w:val="0"/>
                <w:sz w:val="22"/>
                <w:szCs w:val="22"/>
              </w:rPr>
            </w:pPr>
            <w:r w:rsidRPr="005413D6">
              <w:rPr>
                <w:rFonts w:eastAsia="Calibri"/>
                <w:color w:val="000000"/>
                <w:kern w:val="0"/>
                <w:sz w:val="22"/>
                <w:szCs w:val="22"/>
              </w:rPr>
              <w:t>329</w:t>
            </w:r>
          </w:p>
        </w:tc>
        <w:tc>
          <w:tcPr>
            <w:tcW w:w="785" w:type="pct"/>
            <w:tcBorders>
              <w:left w:val="nil"/>
              <w:bottom w:val="nil"/>
              <w:right w:val="nil"/>
            </w:tcBorders>
            <w:shd w:val="clear" w:color="auto" w:fill="FFFFFF"/>
            <w:tcMar>
              <w:top w:w="30" w:type="dxa"/>
              <w:left w:w="30" w:type="dxa"/>
              <w:bottom w:w="30" w:type="dxa"/>
              <w:right w:w="30" w:type="dxa"/>
            </w:tcMar>
            <w:vAlign w:val="center"/>
          </w:tcPr>
          <w:p w:rsidR="005413D6" w:rsidRPr="005413D6" w:rsidRDefault="005413D6" w:rsidP="005413D6">
            <w:pPr>
              <w:widowControl/>
              <w:overflowPunct/>
              <w:spacing w:line="320" w:lineRule="atLeast"/>
              <w:ind w:firstLine="0"/>
              <w:jc w:val="right"/>
              <w:rPr>
                <w:rFonts w:eastAsia="Calibri"/>
                <w:color w:val="000000"/>
                <w:kern w:val="0"/>
                <w:sz w:val="22"/>
                <w:szCs w:val="22"/>
              </w:rPr>
            </w:pPr>
            <w:r w:rsidRPr="005413D6">
              <w:rPr>
                <w:rFonts w:eastAsia="Calibri"/>
                <w:color w:val="000000"/>
                <w:kern w:val="0"/>
                <w:sz w:val="22"/>
                <w:szCs w:val="22"/>
              </w:rPr>
              <w:t>143</w:t>
            </w:r>
          </w:p>
        </w:tc>
        <w:tc>
          <w:tcPr>
            <w:tcW w:w="786" w:type="pct"/>
            <w:tcBorders>
              <w:left w:val="nil"/>
              <w:bottom w:val="nil"/>
              <w:right w:val="nil"/>
            </w:tcBorders>
            <w:shd w:val="clear" w:color="auto" w:fill="FFFFFF"/>
            <w:tcMar>
              <w:top w:w="30" w:type="dxa"/>
              <w:left w:w="30" w:type="dxa"/>
              <w:bottom w:w="30" w:type="dxa"/>
              <w:right w:w="30" w:type="dxa"/>
            </w:tcMar>
            <w:vAlign w:val="center"/>
          </w:tcPr>
          <w:p w:rsidR="005413D6" w:rsidRPr="005413D6" w:rsidRDefault="005413D6" w:rsidP="005413D6">
            <w:pPr>
              <w:widowControl/>
              <w:overflowPunct/>
              <w:spacing w:line="320" w:lineRule="atLeast"/>
              <w:ind w:firstLine="0"/>
              <w:jc w:val="right"/>
              <w:rPr>
                <w:rFonts w:eastAsia="Calibri"/>
                <w:color w:val="000000"/>
                <w:kern w:val="0"/>
                <w:sz w:val="22"/>
                <w:szCs w:val="22"/>
              </w:rPr>
            </w:pPr>
            <w:r w:rsidRPr="005413D6">
              <w:rPr>
                <w:rFonts w:eastAsia="Calibri"/>
                <w:color w:val="000000"/>
                <w:kern w:val="0"/>
                <w:sz w:val="22"/>
                <w:szCs w:val="22"/>
              </w:rPr>
              <w:t>200</w:t>
            </w:r>
          </w:p>
        </w:tc>
        <w:tc>
          <w:tcPr>
            <w:tcW w:w="546" w:type="pct"/>
            <w:tcBorders>
              <w:left w:val="nil"/>
              <w:bottom w:val="nil"/>
              <w:right w:val="nil"/>
            </w:tcBorders>
            <w:shd w:val="clear" w:color="auto" w:fill="FFFFFF"/>
            <w:tcMar>
              <w:top w:w="30" w:type="dxa"/>
              <w:left w:w="30" w:type="dxa"/>
              <w:bottom w:w="30" w:type="dxa"/>
              <w:right w:w="30" w:type="dxa"/>
            </w:tcMar>
            <w:vAlign w:val="center"/>
          </w:tcPr>
          <w:p w:rsidR="005413D6" w:rsidRPr="005413D6" w:rsidRDefault="005413D6" w:rsidP="005413D6">
            <w:pPr>
              <w:widowControl/>
              <w:overflowPunct/>
              <w:spacing w:line="320" w:lineRule="atLeast"/>
              <w:ind w:firstLine="0"/>
              <w:jc w:val="right"/>
              <w:rPr>
                <w:rFonts w:eastAsia="Calibri"/>
                <w:color w:val="000000"/>
                <w:kern w:val="0"/>
                <w:sz w:val="22"/>
                <w:szCs w:val="22"/>
              </w:rPr>
            </w:pPr>
            <w:r w:rsidRPr="005413D6">
              <w:rPr>
                <w:rFonts w:eastAsia="Calibri"/>
                <w:color w:val="000000"/>
                <w:kern w:val="0"/>
                <w:sz w:val="22"/>
                <w:szCs w:val="22"/>
              </w:rPr>
              <w:t>672</w:t>
            </w:r>
          </w:p>
        </w:tc>
      </w:tr>
      <w:tr w:rsidR="005413D6" w:rsidRPr="005413D6" w:rsidTr="005413D6">
        <w:trPr>
          <w:cantSplit/>
          <w:tblHeader/>
        </w:trPr>
        <w:tc>
          <w:tcPr>
            <w:tcW w:w="1311" w:type="pct"/>
            <w:vMerge/>
            <w:tcBorders>
              <w:top w:val="single" w:sz="16" w:space="0" w:color="000000"/>
              <w:left w:val="nil"/>
              <w:right w:val="nil"/>
            </w:tcBorders>
            <w:shd w:val="clear" w:color="auto" w:fill="FFFFFF"/>
            <w:tcMar>
              <w:top w:w="30" w:type="dxa"/>
              <w:left w:w="30" w:type="dxa"/>
              <w:bottom w:w="30" w:type="dxa"/>
              <w:right w:w="30" w:type="dxa"/>
            </w:tcMar>
          </w:tcPr>
          <w:p w:rsidR="005413D6" w:rsidRPr="005413D6" w:rsidRDefault="005413D6" w:rsidP="005413D6">
            <w:pPr>
              <w:widowControl/>
              <w:overflowPunct/>
              <w:spacing w:line="240" w:lineRule="auto"/>
              <w:ind w:firstLine="0"/>
              <w:rPr>
                <w:rFonts w:eastAsia="Calibri"/>
                <w:kern w:val="0"/>
                <w:sz w:val="22"/>
                <w:szCs w:val="22"/>
              </w:rPr>
            </w:pPr>
          </w:p>
        </w:tc>
        <w:tc>
          <w:tcPr>
            <w:tcW w:w="393" w:type="pct"/>
            <w:vMerge/>
            <w:tcBorders>
              <w:left w:val="nil"/>
              <w:right w:val="nil"/>
            </w:tcBorders>
            <w:shd w:val="clear" w:color="auto" w:fill="FFFFFF"/>
            <w:tcMar>
              <w:top w:w="30" w:type="dxa"/>
              <w:left w:w="30" w:type="dxa"/>
              <w:bottom w:w="30" w:type="dxa"/>
              <w:right w:w="30" w:type="dxa"/>
            </w:tcMar>
          </w:tcPr>
          <w:p w:rsidR="005413D6" w:rsidRPr="005413D6" w:rsidRDefault="005413D6" w:rsidP="005413D6">
            <w:pPr>
              <w:widowControl/>
              <w:overflowPunct/>
              <w:spacing w:line="240" w:lineRule="auto"/>
              <w:ind w:firstLine="0"/>
              <w:rPr>
                <w:rFonts w:eastAsia="Calibri"/>
                <w:kern w:val="0"/>
                <w:sz w:val="22"/>
                <w:szCs w:val="22"/>
              </w:rPr>
            </w:pPr>
          </w:p>
        </w:tc>
        <w:tc>
          <w:tcPr>
            <w:tcW w:w="393" w:type="pct"/>
            <w:tcBorders>
              <w:top w:val="nil"/>
              <w:left w:val="nil"/>
              <w:right w:val="nil"/>
            </w:tcBorders>
            <w:shd w:val="clear" w:color="auto" w:fill="FFFFFF"/>
            <w:tcMar>
              <w:top w:w="30" w:type="dxa"/>
              <w:left w:w="30" w:type="dxa"/>
              <w:bottom w:w="30" w:type="dxa"/>
              <w:right w:w="30" w:type="dxa"/>
            </w:tcMar>
          </w:tcPr>
          <w:p w:rsidR="005413D6" w:rsidRPr="005413D6" w:rsidRDefault="005413D6" w:rsidP="005413D6">
            <w:pPr>
              <w:widowControl/>
              <w:overflowPunct/>
              <w:spacing w:line="240" w:lineRule="auto"/>
              <w:ind w:firstLine="0"/>
              <w:rPr>
                <w:rFonts w:eastAsia="Calibri"/>
                <w:kern w:val="0"/>
                <w:sz w:val="22"/>
                <w:szCs w:val="22"/>
              </w:rPr>
            </w:pPr>
          </w:p>
        </w:tc>
        <w:tc>
          <w:tcPr>
            <w:tcW w:w="786" w:type="pct"/>
            <w:tcBorders>
              <w:top w:val="nil"/>
              <w:left w:val="nil"/>
              <w:right w:val="nil"/>
            </w:tcBorders>
            <w:shd w:val="clear" w:color="auto" w:fill="FFFFFF"/>
            <w:tcMar>
              <w:top w:w="30" w:type="dxa"/>
              <w:left w:w="30" w:type="dxa"/>
              <w:bottom w:w="30" w:type="dxa"/>
              <w:right w:w="30" w:type="dxa"/>
            </w:tcMar>
            <w:vAlign w:val="center"/>
          </w:tcPr>
          <w:p w:rsidR="005413D6" w:rsidRPr="005413D6" w:rsidRDefault="005413D6" w:rsidP="005413D6">
            <w:pPr>
              <w:widowControl/>
              <w:overflowPunct/>
              <w:spacing w:line="320" w:lineRule="atLeast"/>
              <w:ind w:firstLine="0"/>
              <w:jc w:val="right"/>
              <w:rPr>
                <w:rFonts w:eastAsia="Calibri"/>
                <w:color w:val="000000"/>
                <w:kern w:val="0"/>
                <w:sz w:val="22"/>
                <w:szCs w:val="22"/>
              </w:rPr>
            </w:pPr>
            <w:r w:rsidRPr="005413D6">
              <w:rPr>
                <w:rFonts w:eastAsia="Calibri"/>
                <w:color w:val="000000"/>
                <w:kern w:val="0"/>
                <w:sz w:val="22"/>
                <w:szCs w:val="22"/>
              </w:rPr>
              <w:t>67.6%</w:t>
            </w:r>
          </w:p>
        </w:tc>
        <w:tc>
          <w:tcPr>
            <w:tcW w:w="785" w:type="pct"/>
            <w:tcBorders>
              <w:top w:val="nil"/>
              <w:left w:val="nil"/>
              <w:right w:val="nil"/>
            </w:tcBorders>
            <w:shd w:val="clear" w:color="auto" w:fill="FFFFFF"/>
            <w:tcMar>
              <w:top w:w="30" w:type="dxa"/>
              <w:left w:w="30" w:type="dxa"/>
              <w:bottom w:w="30" w:type="dxa"/>
              <w:right w:w="30" w:type="dxa"/>
            </w:tcMar>
            <w:vAlign w:val="center"/>
          </w:tcPr>
          <w:p w:rsidR="005413D6" w:rsidRPr="005413D6" w:rsidRDefault="005413D6" w:rsidP="005413D6">
            <w:pPr>
              <w:widowControl/>
              <w:overflowPunct/>
              <w:spacing w:line="320" w:lineRule="atLeast"/>
              <w:ind w:firstLine="0"/>
              <w:jc w:val="right"/>
              <w:rPr>
                <w:rFonts w:eastAsia="Calibri"/>
                <w:color w:val="000000"/>
                <w:kern w:val="0"/>
                <w:sz w:val="22"/>
                <w:szCs w:val="22"/>
              </w:rPr>
            </w:pPr>
            <w:r w:rsidRPr="005413D6">
              <w:rPr>
                <w:rFonts w:eastAsia="Calibri"/>
                <w:color w:val="000000"/>
                <w:kern w:val="0"/>
                <w:sz w:val="22"/>
                <w:szCs w:val="22"/>
              </w:rPr>
              <w:t>68.1%</w:t>
            </w:r>
          </w:p>
        </w:tc>
        <w:tc>
          <w:tcPr>
            <w:tcW w:w="786" w:type="pct"/>
            <w:tcBorders>
              <w:top w:val="nil"/>
              <w:left w:val="nil"/>
              <w:right w:val="nil"/>
            </w:tcBorders>
            <w:shd w:val="clear" w:color="auto" w:fill="FFFFFF"/>
            <w:tcMar>
              <w:top w:w="30" w:type="dxa"/>
              <w:left w:w="30" w:type="dxa"/>
              <w:bottom w:w="30" w:type="dxa"/>
              <w:right w:w="30" w:type="dxa"/>
            </w:tcMar>
            <w:vAlign w:val="center"/>
          </w:tcPr>
          <w:p w:rsidR="005413D6" w:rsidRPr="005413D6" w:rsidRDefault="005413D6" w:rsidP="005413D6">
            <w:pPr>
              <w:widowControl/>
              <w:overflowPunct/>
              <w:spacing w:line="320" w:lineRule="atLeast"/>
              <w:ind w:firstLine="0"/>
              <w:jc w:val="right"/>
              <w:rPr>
                <w:rFonts w:eastAsia="Calibri"/>
                <w:color w:val="000000"/>
                <w:kern w:val="0"/>
                <w:sz w:val="22"/>
                <w:szCs w:val="22"/>
              </w:rPr>
            </w:pPr>
            <w:r w:rsidRPr="005413D6">
              <w:rPr>
                <w:rFonts w:eastAsia="Calibri"/>
                <w:color w:val="000000"/>
                <w:kern w:val="0"/>
                <w:sz w:val="22"/>
                <w:szCs w:val="22"/>
              </w:rPr>
              <w:t>67.1%</w:t>
            </w:r>
          </w:p>
        </w:tc>
        <w:tc>
          <w:tcPr>
            <w:tcW w:w="546" w:type="pct"/>
            <w:tcBorders>
              <w:top w:val="nil"/>
              <w:left w:val="nil"/>
              <w:right w:val="nil"/>
            </w:tcBorders>
            <w:shd w:val="clear" w:color="auto" w:fill="FFFFFF"/>
            <w:tcMar>
              <w:top w:w="30" w:type="dxa"/>
              <w:left w:w="30" w:type="dxa"/>
              <w:bottom w:w="30" w:type="dxa"/>
              <w:right w:w="30" w:type="dxa"/>
            </w:tcMar>
            <w:vAlign w:val="center"/>
          </w:tcPr>
          <w:p w:rsidR="005413D6" w:rsidRPr="005413D6" w:rsidRDefault="005413D6" w:rsidP="005413D6">
            <w:pPr>
              <w:widowControl/>
              <w:overflowPunct/>
              <w:spacing w:line="320" w:lineRule="atLeast"/>
              <w:ind w:firstLine="0"/>
              <w:jc w:val="right"/>
              <w:rPr>
                <w:rFonts w:eastAsia="Calibri"/>
                <w:color w:val="000000"/>
                <w:kern w:val="0"/>
                <w:sz w:val="22"/>
                <w:szCs w:val="22"/>
              </w:rPr>
            </w:pPr>
          </w:p>
        </w:tc>
      </w:tr>
      <w:tr w:rsidR="005413D6" w:rsidRPr="005413D6" w:rsidTr="005413D6">
        <w:trPr>
          <w:cantSplit/>
          <w:tblHeader/>
        </w:trPr>
        <w:tc>
          <w:tcPr>
            <w:tcW w:w="1704"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5413D6" w:rsidRPr="005413D6" w:rsidRDefault="005413D6" w:rsidP="005413D6">
            <w:pPr>
              <w:widowControl/>
              <w:overflowPunct/>
              <w:spacing w:line="320" w:lineRule="atLeast"/>
              <w:ind w:firstLine="0"/>
              <w:rPr>
                <w:rFonts w:eastAsia="Calibri"/>
                <w:color w:val="000000"/>
                <w:kern w:val="0"/>
                <w:sz w:val="22"/>
                <w:szCs w:val="22"/>
              </w:rPr>
            </w:pPr>
            <w:r w:rsidRPr="005413D6">
              <w:rPr>
                <w:rFonts w:eastAsia="Calibri"/>
                <w:color w:val="000000"/>
                <w:kern w:val="0"/>
                <w:sz w:val="22"/>
                <w:szCs w:val="22"/>
              </w:rPr>
              <w:t>Total</w:t>
            </w:r>
          </w:p>
        </w:tc>
        <w:tc>
          <w:tcPr>
            <w:tcW w:w="393" w:type="pct"/>
            <w:tcBorders>
              <w:left w:val="nil"/>
              <w:bottom w:val="nil"/>
              <w:right w:val="nil"/>
            </w:tcBorders>
            <w:shd w:val="clear" w:color="auto" w:fill="FFFFFF"/>
            <w:tcMar>
              <w:top w:w="30" w:type="dxa"/>
              <w:left w:w="30" w:type="dxa"/>
              <w:bottom w:w="30" w:type="dxa"/>
              <w:right w:w="30" w:type="dxa"/>
            </w:tcMar>
          </w:tcPr>
          <w:p w:rsidR="005413D6" w:rsidRPr="005413D6" w:rsidRDefault="005413D6" w:rsidP="005413D6">
            <w:pPr>
              <w:widowControl/>
              <w:overflowPunct/>
              <w:spacing w:line="240" w:lineRule="auto"/>
              <w:ind w:firstLine="0"/>
              <w:rPr>
                <w:rFonts w:eastAsia="Calibri"/>
                <w:kern w:val="0"/>
                <w:sz w:val="22"/>
                <w:szCs w:val="22"/>
              </w:rPr>
            </w:pPr>
          </w:p>
        </w:tc>
        <w:tc>
          <w:tcPr>
            <w:tcW w:w="786" w:type="pct"/>
            <w:tcBorders>
              <w:left w:val="nil"/>
              <w:bottom w:val="nil"/>
              <w:right w:val="nil"/>
            </w:tcBorders>
            <w:shd w:val="clear" w:color="auto" w:fill="FFFFFF"/>
            <w:tcMar>
              <w:top w:w="30" w:type="dxa"/>
              <w:left w:w="30" w:type="dxa"/>
              <w:bottom w:w="30" w:type="dxa"/>
              <w:right w:w="30" w:type="dxa"/>
            </w:tcMar>
            <w:vAlign w:val="center"/>
          </w:tcPr>
          <w:p w:rsidR="005413D6" w:rsidRPr="005413D6" w:rsidRDefault="005413D6" w:rsidP="005413D6">
            <w:pPr>
              <w:widowControl/>
              <w:overflowPunct/>
              <w:spacing w:line="320" w:lineRule="atLeast"/>
              <w:ind w:firstLine="0"/>
              <w:jc w:val="right"/>
              <w:rPr>
                <w:rFonts w:eastAsia="Calibri"/>
                <w:color w:val="000000"/>
                <w:kern w:val="0"/>
                <w:sz w:val="22"/>
                <w:szCs w:val="22"/>
              </w:rPr>
            </w:pPr>
            <w:r w:rsidRPr="005413D6">
              <w:rPr>
                <w:rFonts w:eastAsia="Calibri"/>
                <w:color w:val="000000"/>
                <w:kern w:val="0"/>
                <w:sz w:val="22"/>
                <w:szCs w:val="22"/>
              </w:rPr>
              <w:t>487</w:t>
            </w:r>
          </w:p>
        </w:tc>
        <w:tc>
          <w:tcPr>
            <w:tcW w:w="785" w:type="pct"/>
            <w:tcBorders>
              <w:left w:val="nil"/>
              <w:bottom w:val="nil"/>
              <w:right w:val="nil"/>
            </w:tcBorders>
            <w:shd w:val="clear" w:color="auto" w:fill="FFFFFF"/>
            <w:tcMar>
              <w:top w:w="30" w:type="dxa"/>
              <w:left w:w="30" w:type="dxa"/>
              <w:bottom w:w="30" w:type="dxa"/>
              <w:right w:w="30" w:type="dxa"/>
            </w:tcMar>
            <w:vAlign w:val="center"/>
          </w:tcPr>
          <w:p w:rsidR="005413D6" w:rsidRPr="005413D6" w:rsidRDefault="005413D6" w:rsidP="005413D6">
            <w:pPr>
              <w:widowControl/>
              <w:overflowPunct/>
              <w:spacing w:line="320" w:lineRule="atLeast"/>
              <w:ind w:firstLine="0"/>
              <w:jc w:val="right"/>
              <w:rPr>
                <w:rFonts w:eastAsia="Calibri"/>
                <w:color w:val="000000"/>
                <w:kern w:val="0"/>
                <w:sz w:val="22"/>
                <w:szCs w:val="22"/>
              </w:rPr>
            </w:pPr>
            <w:r w:rsidRPr="005413D6">
              <w:rPr>
                <w:rFonts w:eastAsia="Calibri"/>
                <w:color w:val="000000"/>
                <w:kern w:val="0"/>
                <w:sz w:val="22"/>
                <w:szCs w:val="22"/>
              </w:rPr>
              <w:t>210</w:t>
            </w:r>
          </w:p>
        </w:tc>
        <w:tc>
          <w:tcPr>
            <w:tcW w:w="786" w:type="pct"/>
            <w:tcBorders>
              <w:left w:val="nil"/>
              <w:bottom w:val="nil"/>
              <w:right w:val="nil"/>
            </w:tcBorders>
            <w:shd w:val="clear" w:color="auto" w:fill="FFFFFF"/>
            <w:tcMar>
              <w:top w:w="30" w:type="dxa"/>
              <w:left w:w="30" w:type="dxa"/>
              <w:bottom w:w="30" w:type="dxa"/>
              <w:right w:w="30" w:type="dxa"/>
            </w:tcMar>
            <w:vAlign w:val="center"/>
          </w:tcPr>
          <w:p w:rsidR="005413D6" w:rsidRPr="005413D6" w:rsidRDefault="005413D6" w:rsidP="005413D6">
            <w:pPr>
              <w:widowControl/>
              <w:overflowPunct/>
              <w:spacing w:line="320" w:lineRule="atLeast"/>
              <w:ind w:firstLine="0"/>
              <w:jc w:val="right"/>
              <w:rPr>
                <w:rFonts w:eastAsia="Calibri"/>
                <w:color w:val="000000"/>
                <w:kern w:val="0"/>
                <w:sz w:val="22"/>
                <w:szCs w:val="22"/>
              </w:rPr>
            </w:pPr>
            <w:r w:rsidRPr="005413D6">
              <w:rPr>
                <w:rFonts w:eastAsia="Calibri"/>
                <w:color w:val="000000"/>
                <w:kern w:val="0"/>
                <w:sz w:val="22"/>
                <w:szCs w:val="22"/>
              </w:rPr>
              <w:t>298</w:t>
            </w:r>
          </w:p>
        </w:tc>
        <w:tc>
          <w:tcPr>
            <w:tcW w:w="546" w:type="pct"/>
            <w:tcBorders>
              <w:left w:val="nil"/>
              <w:bottom w:val="nil"/>
              <w:right w:val="nil"/>
            </w:tcBorders>
            <w:shd w:val="clear" w:color="auto" w:fill="FFFFFF"/>
            <w:tcMar>
              <w:top w:w="30" w:type="dxa"/>
              <w:left w:w="30" w:type="dxa"/>
              <w:bottom w:w="30" w:type="dxa"/>
              <w:right w:w="30" w:type="dxa"/>
            </w:tcMar>
            <w:vAlign w:val="center"/>
          </w:tcPr>
          <w:p w:rsidR="005413D6" w:rsidRPr="005413D6" w:rsidRDefault="005413D6" w:rsidP="005413D6">
            <w:pPr>
              <w:widowControl/>
              <w:overflowPunct/>
              <w:spacing w:line="320" w:lineRule="atLeast"/>
              <w:ind w:firstLine="0"/>
              <w:jc w:val="right"/>
              <w:rPr>
                <w:rFonts w:eastAsia="Calibri"/>
                <w:color w:val="000000"/>
                <w:kern w:val="0"/>
                <w:sz w:val="22"/>
                <w:szCs w:val="22"/>
              </w:rPr>
            </w:pPr>
            <w:r w:rsidRPr="005413D6">
              <w:rPr>
                <w:rFonts w:eastAsia="Calibri"/>
                <w:color w:val="000000"/>
                <w:kern w:val="0"/>
                <w:sz w:val="22"/>
                <w:szCs w:val="22"/>
              </w:rPr>
              <w:t>995</w:t>
            </w:r>
          </w:p>
        </w:tc>
      </w:tr>
      <w:tr w:rsidR="005413D6" w:rsidRPr="005413D6" w:rsidTr="005413D6">
        <w:trPr>
          <w:cantSplit/>
        </w:trPr>
        <w:tc>
          <w:tcPr>
            <w:tcW w:w="1704" w:type="pct"/>
            <w:gridSpan w:val="2"/>
            <w:vMerge/>
            <w:tcBorders>
              <w:left w:val="nil"/>
              <w:bottom w:val="double" w:sz="8" w:space="0" w:color="000000"/>
              <w:right w:val="nil"/>
            </w:tcBorders>
            <w:shd w:val="clear" w:color="auto" w:fill="FFFFFF"/>
            <w:tcMar>
              <w:top w:w="30" w:type="dxa"/>
              <w:left w:w="30" w:type="dxa"/>
              <w:bottom w:w="30" w:type="dxa"/>
              <w:right w:w="30" w:type="dxa"/>
            </w:tcMar>
          </w:tcPr>
          <w:p w:rsidR="005413D6" w:rsidRPr="005413D6" w:rsidRDefault="005413D6" w:rsidP="005413D6">
            <w:pPr>
              <w:widowControl/>
              <w:overflowPunct/>
              <w:spacing w:line="240" w:lineRule="auto"/>
              <w:ind w:firstLine="0"/>
              <w:rPr>
                <w:rFonts w:eastAsia="Calibri"/>
                <w:color w:val="000000"/>
                <w:kern w:val="0"/>
                <w:sz w:val="22"/>
                <w:szCs w:val="22"/>
              </w:rPr>
            </w:pPr>
          </w:p>
        </w:tc>
        <w:tc>
          <w:tcPr>
            <w:tcW w:w="393" w:type="pct"/>
            <w:tcBorders>
              <w:top w:val="nil"/>
              <w:left w:val="nil"/>
              <w:bottom w:val="double" w:sz="8" w:space="0" w:color="000000"/>
              <w:right w:val="nil"/>
            </w:tcBorders>
            <w:shd w:val="clear" w:color="auto" w:fill="FFFFFF"/>
            <w:tcMar>
              <w:top w:w="30" w:type="dxa"/>
              <w:left w:w="30" w:type="dxa"/>
              <w:bottom w:w="30" w:type="dxa"/>
              <w:right w:w="30" w:type="dxa"/>
            </w:tcMar>
          </w:tcPr>
          <w:p w:rsidR="005413D6" w:rsidRPr="005413D6" w:rsidRDefault="005413D6" w:rsidP="005413D6">
            <w:pPr>
              <w:widowControl/>
              <w:overflowPunct/>
              <w:spacing w:line="240" w:lineRule="auto"/>
              <w:ind w:firstLine="0"/>
              <w:rPr>
                <w:rFonts w:eastAsia="Calibri"/>
                <w:kern w:val="0"/>
                <w:sz w:val="22"/>
                <w:szCs w:val="22"/>
              </w:rPr>
            </w:pPr>
          </w:p>
        </w:tc>
        <w:tc>
          <w:tcPr>
            <w:tcW w:w="786"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5413D6" w:rsidRPr="005413D6" w:rsidRDefault="005413D6" w:rsidP="005413D6">
            <w:pPr>
              <w:widowControl/>
              <w:overflowPunct/>
              <w:spacing w:line="320" w:lineRule="atLeast"/>
              <w:ind w:firstLine="0"/>
              <w:jc w:val="right"/>
              <w:rPr>
                <w:rFonts w:eastAsia="Calibri"/>
                <w:color w:val="000000"/>
                <w:kern w:val="0"/>
                <w:sz w:val="22"/>
                <w:szCs w:val="22"/>
              </w:rPr>
            </w:pPr>
            <w:r w:rsidRPr="005413D6">
              <w:rPr>
                <w:rFonts w:eastAsia="Calibri"/>
                <w:color w:val="000000"/>
                <w:kern w:val="0"/>
                <w:sz w:val="22"/>
                <w:szCs w:val="22"/>
              </w:rPr>
              <w:t>100.0%</w:t>
            </w:r>
          </w:p>
        </w:tc>
        <w:tc>
          <w:tcPr>
            <w:tcW w:w="785"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5413D6" w:rsidRPr="005413D6" w:rsidRDefault="005413D6" w:rsidP="005413D6">
            <w:pPr>
              <w:widowControl/>
              <w:overflowPunct/>
              <w:spacing w:line="320" w:lineRule="atLeast"/>
              <w:ind w:firstLine="0"/>
              <w:jc w:val="right"/>
              <w:rPr>
                <w:rFonts w:eastAsia="Calibri"/>
                <w:color w:val="000000"/>
                <w:kern w:val="0"/>
                <w:sz w:val="22"/>
                <w:szCs w:val="22"/>
              </w:rPr>
            </w:pPr>
            <w:r w:rsidRPr="005413D6">
              <w:rPr>
                <w:rFonts w:eastAsia="Calibri"/>
                <w:color w:val="000000"/>
                <w:kern w:val="0"/>
                <w:sz w:val="22"/>
                <w:szCs w:val="22"/>
              </w:rPr>
              <w:t>100.0%</w:t>
            </w:r>
          </w:p>
        </w:tc>
        <w:tc>
          <w:tcPr>
            <w:tcW w:w="786"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5413D6" w:rsidRPr="005413D6" w:rsidRDefault="005413D6" w:rsidP="005413D6">
            <w:pPr>
              <w:widowControl/>
              <w:overflowPunct/>
              <w:spacing w:line="320" w:lineRule="atLeast"/>
              <w:ind w:firstLine="0"/>
              <w:jc w:val="right"/>
              <w:rPr>
                <w:rFonts w:eastAsia="Calibri"/>
                <w:color w:val="000000"/>
                <w:kern w:val="0"/>
                <w:sz w:val="22"/>
                <w:szCs w:val="22"/>
              </w:rPr>
            </w:pPr>
            <w:r w:rsidRPr="005413D6">
              <w:rPr>
                <w:rFonts w:eastAsia="Calibri"/>
                <w:color w:val="000000"/>
                <w:kern w:val="0"/>
                <w:sz w:val="22"/>
                <w:szCs w:val="22"/>
              </w:rPr>
              <w:t>100.0%</w:t>
            </w:r>
          </w:p>
        </w:tc>
        <w:tc>
          <w:tcPr>
            <w:tcW w:w="546"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5413D6" w:rsidRPr="005413D6" w:rsidRDefault="005413D6" w:rsidP="005413D6">
            <w:pPr>
              <w:widowControl/>
              <w:overflowPunct/>
              <w:spacing w:line="320" w:lineRule="atLeast"/>
              <w:ind w:firstLine="0"/>
              <w:jc w:val="right"/>
              <w:rPr>
                <w:rFonts w:eastAsia="Calibri"/>
                <w:color w:val="000000"/>
                <w:kern w:val="0"/>
                <w:sz w:val="22"/>
                <w:szCs w:val="22"/>
              </w:rPr>
            </w:pPr>
          </w:p>
        </w:tc>
      </w:tr>
    </w:tbl>
    <w:p w:rsidR="00403EBB" w:rsidRPr="00AE04FB" w:rsidRDefault="00403EBB" w:rsidP="00403EBB">
      <w:pPr>
        <w:widowControl/>
        <w:overflowPunct/>
        <w:spacing w:line="400" w:lineRule="atLeast"/>
        <w:ind w:firstLine="0"/>
        <w:rPr>
          <w:rFonts w:eastAsia="Calibri"/>
          <w:kern w:val="0"/>
          <w:szCs w:val="24"/>
        </w:rPr>
      </w:pPr>
      <w:proofErr w:type="gramStart"/>
      <w:r>
        <w:rPr>
          <w:rFonts w:eastAsia="Calibri"/>
          <w:i/>
          <w:kern w:val="0"/>
          <w:szCs w:val="24"/>
        </w:rPr>
        <w:t>x</w:t>
      </w:r>
      <w:r>
        <w:rPr>
          <w:rFonts w:eastAsia="Calibri"/>
          <w:kern w:val="0"/>
          <w:szCs w:val="24"/>
        </w:rPr>
        <w:t>-square</w:t>
      </w:r>
      <w:proofErr w:type="gramEnd"/>
      <w:r>
        <w:rPr>
          <w:rFonts w:eastAsia="Calibri"/>
          <w:kern w:val="0"/>
          <w:szCs w:val="24"/>
        </w:rPr>
        <w:t xml:space="preserve"> = .05; </w:t>
      </w:r>
      <w:proofErr w:type="spellStart"/>
      <w:r>
        <w:rPr>
          <w:rFonts w:eastAsia="Calibri"/>
          <w:kern w:val="0"/>
          <w:szCs w:val="24"/>
        </w:rPr>
        <w:t>df</w:t>
      </w:r>
      <w:proofErr w:type="spellEnd"/>
      <w:r>
        <w:rPr>
          <w:rFonts w:eastAsia="Calibri"/>
          <w:kern w:val="0"/>
          <w:szCs w:val="24"/>
        </w:rPr>
        <w:t xml:space="preserve"> = 2, </w:t>
      </w:r>
      <w:r>
        <w:rPr>
          <w:rFonts w:eastAsia="Calibri"/>
          <w:i/>
          <w:kern w:val="0"/>
          <w:szCs w:val="24"/>
        </w:rPr>
        <w:t>p</w:t>
      </w:r>
      <w:r>
        <w:rPr>
          <w:rFonts w:eastAsia="Calibri"/>
          <w:kern w:val="0"/>
          <w:szCs w:val="24"/>
        </w:rPr>
        <w:t xml:space="preserve"> = .97</w:t>
      </w:r>
    </w:p>
    <w:p w:rsidR="00403EBB" w:rsidRPr="00403EBB" w:rsidRDefault="00403EBB" w:rsidP="00403EBB">
      <w:pPr>
        <w:widowControl/>
        <w:overflowPunct/>
        <w:spacing w:line="240" w:lineRule="auto"/>
        <w:ind w:firstLine="0"/>
        <w:rPr>
          <w:rFonts w:eastAsia="Calibri"/>
          <w:kern w:val="0"/>
          <w:szCs w:val="24"/>
        </w:rPr>
      </w:pPr>
    </w:p>
    <w:tbl>
      <w:tblPr>
        <w:tblW w:w="9340"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tblPr>
      <w:tblGrid>
        <w:gridCol w:w="2449"/>
        <w:gridCol w:w="735"/>
        <w:gridCol w:w="734"/>
        <w:gridCol w:w="1468"/>
        <w:gridCol w:w="1467"/>
        <w:gridCol w:w="1468"/>
        <w:gridCol w:w="1019"/>
      </w:tblGrid>
      <w:tr w:rsidR="00403EBB" w:rsidRPr="00403EBB" w:rsidTr="00181324">
        <w:trPr>
          <w:cantSplit/>
          <w:tblHeader/>
        </w:trPr>
        <w:tc>
          <w:tcPr>
            <w:tcW w:w="9340" w:type="dxa"/>
            <w:gridSpan w:val="7"/>
            <w:tcBorders>
              <w:top w:val="nil"/>
              <w:left w:val="nil"/>
              <w:bottom w:val="nil"/>
              <w:right w:val="nil"/>
            </w:tcBorders>
            <w:shd w:val="clear" w:color="auto" w:fill="FFFFFF"/>
            <w:tcMar>
              <w:top w:w="30" w:type="dxa"/>
              <w:left w:w="30" w:type="dxa"/>
              <w:bottom w:w="30" w:type="dxa"/>
              <w:right w:w="30" w:type="dxa"/>
            </w:tcMar>
            <w:vAlign w:val="center"/>
          </w:tcPr>
          <w:p w:rsidR="00403EBB" w:rsidRPr="00403EBB" w:rsidRDefault="00045DEE" w:rsidP="00045DEE">
            <w:pPr>
              <w:widowControl/>
              <w:overflowPunct/>
              <w:spacing w:line="320" w:lineRule="atLeast"/>
              <w:ind w:firstLine="0"/>
              <w:rPr>
                <w:rFonts w:eastAsia="Calibri"/>
                <w:color w:val="000000"/>
                <w:kern w:val="0"/>
                <w:sz w:val="22"/>
                <w:szCs w:val="22"/>
              </w:rPr>
            </w:pPr>
            <w:r>
              <w:rPr>
                <w:rFonts w:eastAsia="Calibri"/>
                <w:color w:val="000000"/>
                <w:kern w:val="0"/>
                <w:sz w:val="22"/>
                <w:szCs w:val="22"/>
              </w:rPr>
              <w:t>Wave 11</w:t>
            </w:r>
          </w:p>
        </w:tc>
      </w:tr>
      <w:tr w:rsidR="00403EBB" w:rsidRPr="00403EBB" w:rsidTr="00181324">
        <w:trPr>
          <w:cantSplit/>
          <w:tblHeader/>
        </w:trPr>
        <w:tc>
          <w:tcPr>
            <w:tcW w:w="2449" w:type="dxa"/>
            <w:vMerge w:val="restart"/>
            <w:tcBorders>
              <w:top w:val="single" w:sz="16" w:space="0" w:color="000000"/>
              <w:left w:val="nil"/>
              <w:right w:val="nil"/>
            </w:tcBorders>
            <w:shd w:val="clear" w:color="auto" w:fill="FFFFFF"/>
            <w:tcMar>
              <w:top w:w="30" w:type="dxa"/>
              <w:left w:w="30" w:type="dxa"/>
              <w:bottom w:w="30" w:type="dxa"/>
              <w:right w:w="30" w:type="dxa"/>
            </w:tcMar>
          </w:tcPr>
          <w:p w:rsidR="00403EBB" w:rsidRPr="00403EBB" w:rsidRDefault="00403EBB" w:rsidP="00403EBB">
            <w:pPr>
              <w:widowControl/>
              <w:overflowPunct/>
              <w:spacing w:line="320" w:lineRule="atLeast"/>
              <w:ind w:firstLine="0"/>
              <w:rPr>
                <w:rFonts w:eastAsia="Calibri"/>
                <w:color w:val="000000"/>
                <w:kern w:val="0"/>
                <w:sz w:val="22"/>
                <w:szCs w:val="22"/>
              </w:rPr>
            </w:pPr>
          </w:p>
        </w:tc>
        <w:tc>
          <w:tcPr>
            <w:tcW w:w="735" w:type="dxa"/>
            <w:vMerge w:val="restart"/>
            <w:tcBorders>
              <w:top w:val="single" w:sz="16" w:space="0" w:color="000000"/>
              <w:left w:val="nil"/>
              <w:right w:val="nil"/>
            </w:tcBorders>
            <w:shd w:val="clear" w:color="auto" w:fill="FFFFFF"/>
            <w:tcMar>
              <w:top w:w="30" w:type="dxa"/>
              <w:left w:w="30" w:type="dxa"/>
              <w:bottom w:w="30" w:type="dxa"/>
              <w:right w:w="30" w:type="dxa"/>
            </w:tcMar>
          </w:tcPr>
          <w:p w:rsidR="00403EBB" w:rsidRPr="00403EBB" w:rsidRDefault="00403EBB" w:rsidP="00403EBB">
            <w:pPr>
              <w:widowControl/>
              <w:overflowPunct/>
              <w:spacing w:line="320" w:lineRule="atLeast"/>
              <w:ind w:firstLine="0"/>
              <w:rPr>
                <w:rFonts w:eastAsia="Calibri"/>
                <w:color w:val="000000"/>
                <w:kern w:val="0"/>
                <w:sz w:val="22"/>
                <w:szCs w:val="22"/>
              </w:rPr>
            </w:pPr>
            <w:r w:rsidRPr="00403EBB">
              <w:rPr>
                <w:rFonts w:eastAsia="Calibri"/>
                <w:color w:val="000000"/>
                <w:kern w:val="0"/>
                <w:sz w:val="22"/>
                <w:szCs w:val="22"/>
              </w:rPr>
              <w:t>Yes</w:t>
            </w:r>
          </w:p>
        </w:tc>
        <w:tc>
          <w:tcPr>
            <w:tcW w:w="734" w:type="dxa"/>
            <w:tcBorders>
              <w:top w:val="single" w:sz="16" w:space="0" w:color="000000"/>
              <w:left w:val="nil"/>
              <w:bottom w:val="nil"/>
              <w:right w:val="nil"/>
            </w:tcBorders>
            <w:shd w:val="clear" w:color="auto" w:fill="FFFFFF"/>
            <w:tcMar>
              <w:top w:w="30" w:type="dxa"/>
              <w:left w:w="30" w:type="dxa"/>
              <w:bottom w:w="30" w:type="dxa"/>
              <w:right w:w="30" w:type="dxa"/>
            </w:tcMar>
          </w:tcPr>
          <w:p w:rsidR="00403EBB" w:rsidRPr="00403EBB" w:rsidRDefault="00403EBB" w:rsidP="00403EBB">
            <w:pPr>
              <w:widowControl/>
              <w:overflowPunct/>
              <w:spacing w:line="240" w:lineRule="auto"/>
              <w:ind w:firstLine="0"/>
              <w:rPr>
                <w:rFonts w:eastAsia="Calibri"/>
                <w:kern w:val="0"/>
                <w:sz w:val="22"/>
                <w:szCs w:val="22"/>
              </w:rPr>
            </w:pPr>
          </w:p>
        </w:tc>
        <w:tc>
          <w:tcPr>
            <w:tcW w:w="1468" w:type="dxa"/>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403EBB" w:rsidRPr="00403EBB" w:rsidRDefault="00403EBB" w:rsidP="00403EBB">
            <w:pPr>
              <w:widowControl/>
              <w:overflowPunct/>
              <w:spacing w:line="320" w:lineRule="atLeast"/>
              <w:ind w:firstLine="0"/>
              <w:jc w:val="right"/>
              <w:rPr>
                <w:rFonts w:eastAsia="Calibri"/>
                <w:color w:val="000000"/>
                <w:kern w:val="0"/>
                <w:sz w:val="22"/>
                <w:szCs w:val="22"/>
              </w:rPr>
            </w:pPr>
            <w:r w:rsidRPr="00403EBB">
              <w:rPr>
                <w:rFonts w:eastAsia="Calibri"/>
                <w:color w:val="000000"/>
                <w:kern w:val="0"/>
                <w:sz w:val="22"/>
                <w:szCs w:val="22"/>
              </w:rPr>
              <w:t>127</w:t>
            </w:r>
          </w:p>
        </w:tc>
        <w:tc>
          <w:tcPr>
            <w:tcW w:w="1467" w:type="dxa"/>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403EBB" w:rsidRPr="00403EBB" w:rsidRDefault="00403EBB" w:rsidP="00403EBB">
            <w:pPr>
              <w:widowControl/>
              <w:overflowPunct/>
              <w:spacing w:line="320" w:lineRule="atLeast"/>
              <w:ind w:firstLine="0"/>
              <w:jc w:val="right"/>
              <w:rPr>
                <w:rFonts w:eastAsia="Calibri"/>
                <w:color w:val="000000"/>
                <w:kern w:val="0"/>
                <w:sz w:val="22"/>
                <w:szCs w:val="22"/>
              </w:rPr>
            </w:pPr>
            <w:r w:rsidRPr="00403EBB">
              <w:rPr>
                <w:rFonts w:eastAsia="Calibri"/>
                <w:color w:val="000000"/>
                <w:kern w:val="0"/>
                <w:sz w:val="22"/>
                <w:szCs w:val="22"/>
              </w:rPr>
              <w:t>75</w:t>
            </w:r>
          </w:p>
        </w:tc>
        <w:tc>
          <w:tcPr>
            <w:tcW w:w="1468" w:type="dxa"/>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403EBB" w:rsidRPr="00403EBB" w:rsidRDefault="00403EBB" w:rsidP="00403EBB">
            <w:pPr>
              <w:widowControl/>
              <w:overflowPunct/>
              <w:spacing w:line="320" w:lineRule="atLeast"/>
              <w:ind w:firstLine="0"/>
              <w:jc w:val="right"/>
              <w:rPr>
                <w:rFonts w:eastAsia="Calibri"/>
                <w:color w:val="000000"/>
                <w:kern w:val="0"/>
                <w:sz w:val="22"/>
                <w:szCs w:val="22"/>
              </w:rPr>
            </w:pPr>
            <w:r w:rsidRPr="00403EBB">
              <w:rPr>
                <w:rFonts w:eastAsia="Calibri"/>
                <w:color w:val="000000"/>
                <w:kern w:val="0"/>
                <w:sz w:val="22"/>
                <w:szCs w:val="22"/>
              </w:rPr>
              <w:t>59</w:t>
            </w:r>
          </w:p>
        </w:tc>
        <w:tc>
          <w:tcPr>
            <w:tcW w:w="1019" w:type="dxa"/>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403EBB" w:rsidRPr="00403EBB" w:rsidRDefault="00403EBB" w:rsidP="00403EBB">
            <w:pPr>
              <w:widowControl/>
              <w:overflowPunct/>
              <w:spacing w:line="320" w:lineRule="atLeast"/>
              <w:ind w:firstLine="0"/>
              <w:jc w:val="right"/>
              <w:rPr>
                <w:rFonts w:eastAsia="Calibri"/>
                <w:color w:val="000000"/>
                <w:kern w:val="0"/>
                <w:sz w:val="22"/>
                <w:szCs w:val="22"/>
              </w:rPr>
            </w:pPr>
            <w:r w:rsidRPr="00403EBB">
              <w:rPr>
                <w:rFonts w:eastAsia="Calibri"/>
                <w:color w:val="000000"/>
                <w:kern w:val="0"/>
                <w:sz w:val="22"/>
                <w:szCs w:val="22"/>
              </w:rPr>
              <w:t>261</w:t>
            </w:r>
          </w:p>
        </w:tc>
      </w:tr>
      <w:tr w:rsidR="00403EBB" w:rsidRPr="00403EBB" w:rsidTr="00181324">
        <w:trPr>
          <w:cantSplit/>
          <w:tblHeader/>
        </w:trPr>
        <w:tc>
          <w:tcPr>
            <w:tcW w:w="2449" w:type="dxa"/>
            <w:vMerge/>
            <w:tcBorders>
              <w:top w:val="single" w:sz="16" w:space="0" w:color="000000"/>
              <w:left w:val="nil"/>
              <w:right w:val="nil"/>
            </w:tcBorders>
            <w:shd w:val="clear" w:color="auto" w:fill="FFFFFF"/>
            <w:tcMar>
              <w:top w:w="30" w:type="dxa"/>
              <w:left w:w="30" w:type="dxa"/>
              <w:bottom w:w="30" w:type="dxa"/>
              <w:right w:w="30" w:type="dxa"/>
            </w:tcMar>
          </w:tcPr>
          <w:p w:rsidR="00403EBB" w:rsidRPr="00403EBB" w:rsidRDefault="00403EBB" w:rsidP="00403EBB">
            <w:pPr>
              <w:widowControl/>
              <w:overflowPunct/>
              <w:spacing w:line="240" w:lineRule="auto"/>
              <w:ind w:firstLine="0"/>
              <w:rPr>
                <w:rFonts w:eastAsia="Calibri"/>
                <w:color w:val="000000"/>
                <w:kern w:val="0"/>
                <w:sz w:val="22"/>
                <w:szCs w:val="22"/>
              </w:rPr>
            </w:pPr>
          </w:p>
        </w:tc>
        <w:tc>
          <w:tcPr>
            <w:tcW w:w="735" w:type="dxa"/>
            <w:vMerge/>
            <w:tcBorders>
              <w:top w:val="single" w:sz="16" w:space="0" w:color="000000"/>
              <w:left w:val="nil"/>
              <w:right w:val="nil"/>
            </w:tcBorders>
            <w:shd w:val="clear" w:color="auto" w:fill="FFFFFF"/>
            <w:tcMar>
              <w:top w:w="30" w:type="dxa"/>
              <w:left w:w="30" w:type="dxa"/>
              <w:bottom w:w="30" w:type="dxa"/>
              <w:right w:w="30" w:type="dxa"/>
            </w:tcMar>
          </w:tcPr>
          <w:p w:rsidR="00403EBB" w:rsidRPr="00403EBB" w:rsidRDefault="00403EBB" w:rsidP="00403EBB">
            <w:pPr>
              <w:widowControl/>
              <w:overflowPunct/>
              <w:spacing w:line="240" w:lineRule="auto"/>
              <w:ind w:firstLine="0"/>
              <w:rPr>
                <w:rFonts w:eastAsia="Calibri"/>
                <w:color w:val="000000"/>
                <w:kern w:val="0"/>
                <w:sz w:val="22"/>
                <w:szCs w:val="22"/>
              </w:rPr>
            </w:pPr>
          </w:p>
        </w:tc>
        <w:tc>
          <w:tcPr>
            <w:tcW w:w="734" w:type="dxa"/>
            <w:tcBorders>
              <w:top w:val="nil"/>
              <w:left w:val="nil"/>
              <w:right w:val="nil"/>
            </w:tcBorders>
            <w:shd w:val="clear" w:color="auto" w:fill="FFFFFF"/>
            <w:tcMar>
              <w:top w:w="30" w:type="dxa"/>
              <w:left w:w="30" w:type="dxa"/>
              <w:bottom w:w="30" w:type="dxa"/>
              <w:right w:w="30" w:type="dxa"/>
            </w:tcMar>
          </w:tcPr>
          <w:p w:rsidR="00403EBB" w:rsidRPr="00403EBB" w:rsidRDefault="00403EBB" w:rsidP="00403EBB">
            <w:pPr>
              <w:widowControl/>
              <w:overflowPunct/>
              <w:spacing w:line="240" w:lineRule="auto"/>
              <w:ind w:firstLine="0"/>
              <w:rPr>
                <w:rFonts w:eastAsia="Calibri"/>
                <w:kern w:val="0"/>
                <w:sz w:val="22"/>
                <w:szCs w:val="22"/>
              </w:rPr>
            </w:pPr>
          </w:p>
        </w:tc>
        <w:tc>
          <w:tcPr>
            <w:tcW w:w="1468" w:type="dxa"/>
            <w:tcBorders>
              <w:top w:val="nil"/>
              <w:left w:val="nil"/>
              <w:right w:val="nil"/>
            </w:tcBorders>
            <w:shd w:val="clear" w:color="auto" w:fill="FFFFFF"/>
            <w:tcMar>
              <w:top w:w="30" w:type="dxa"/>
              <w:left w:w="30" w:type="dxa"/>
              <w:bottom w:w="30" w:type="dxa"/>
              <w:right w:w="30" w:type="dxa"/>
            </w:tcMar>
            <w:vAlign w:val="center"/>
          </w:tcPr>
          <w:p w:rsidR="00403EBB" w:rsidRPr="00403EBB" w:rsidRDefault="00403EBB" w:rsidP="00403EBB">
            <w:pPr>
              <w:widowControl/>
              <w:overflowPunct/>
              <w:spacing w:line="320" w:lineRule="atLeast"/>
              <w:ind w:firstLine="0"/>
              <w:jc w:val="right"/>
              <w:rPr>
                <w:rFonts w:eastAsia="Calibri"/>
                <w:color w:val="000000"/>
                <w:kern w:val="0"/>
                <w:sz w:val="22"/>
                <w:szCs w:val="22"/>
              </w:rPr>
            </w:pPr>
            <w:r w:rsidRPr="00403EBB">
              <w:rPr>
                <w:rFonts w:eastAsia="Calibri"/>
                <w:color w:val="000000"/>
                <w:kern w:val="0"/>
                <w:sz w:val="22"/>
                <w:szCs w:val="22"/>
              </w:rPr>
              <w:t>49.4%</w:t>
            </w:r>
          </w:p>
        </w:tc>
        <w:tc>
          <w:tcPr>
            <w:tcW w:w="1467" w:type="dxa"/>
            <w:tcBorders>
              <w:top w:val="nil"/>
              <w:left w:val="nil"/>
              <w:right w:val="nil"/>
            </w:tcBorders>
            <w:shd w:val="clear" w:color="auto" w:fill="FFFFFF"/>
            <w:tcMar>
              <w:top w:w="30" w:type="dxa"/>
              <w:left w:w="30" w:type="dxa"/>
              <w:bottom w:w="30" w:type="dxa"/>
              <w:right w:w="30" w:type="dxa"/>
            </w:tcMar>
            <w:vAlign w:val="center"/>
          </w:tcPr>
          <w:p w:rsidR="00403EBB" w:rsidRPr="00403EBB" w:rsidRDefault="00403EBB" w:rsidP="00403EBB">
            <w:pPr>
              <w:widowControl/>
              <w:overflowPunct/>
              <w:spacing w:line="320" w:lineRule="atLeast"/>
              <w:ind w:firstLine="0"/>
              <w:jc w:val="right"/>
              <w:rPr>
                <w:rFonts w:eastAsia="Calibri"/>
                <w:color w:val="000000"/>
                <w:kern w:val="0"/>
                <w:sz w:val="22"/>
                <w:szCs w:val="22"/>
              </w:rPr>
            </w:pPr>
            <w:r w:rsidRPr="00403EBB">
              <w:rPr>
                <w:rFonts w:eastAsia="Calibri"/>
                <w:color w:val="000000"/>
                <w:kern w:val="0"/>
                <w:sz w:val="22"/>
                <w:szCs w:val="22"/>
              </w:rPr>
              <w:t>54.3%</w:t>
            </w:r>
          </w:p>
        </w:tc>
        <w:tc>
          <w:tcPr>
            <w:tcW w:w="1468" w:type="dxa"/>
            <w:tcBorders>
              <w:top w:val="nil"/>
              <w:left w:val="nil"/>
              <w:right w:val="nil"/>
            </w:tcBorders>
            <w:shd w:val="clear" w:color="auto" w:fill="FFFFFF"/>
            <w:tcMar>
              <w:top w:w="30" w:type="dxa"/>
              <w:left w:w="30" w:type="dxa"/>
              <w:bottom w:w="30" w:type="dxa"/>
              <w:right w:w="30" w:type="dxa"/>
            </w:tcMar>
            <w:vAlign w:val="center"/>
          </w:tcPr>
          <w:p w:rsidR="00403EBB" w:rsidRPr="00403EBB" w:rsidRDefault="00403EBB" w:rsidP="00403EBB">
            <w:pPr>
              <w:widowControl/>
              <w:overflowPunct/>
              <w:spacing w:line="320" w:lineRule="atLeast"/>
              <w:ind w:firstLine="0"/>
              <w:jc w:val="right"/>
              <w:rPr>
                <w:rFonts w:eastAsia="Calibri"/>
                <w:color w:val="000000"/>
                <w:kern w:val="0"/>
                <w:sz w:val="22"/>
                <w:szCs w:val="22"/>
              </w:rPr>
            </w:pPr>
            <w:r w:rsidRPr="00403EBB">
              <w:rPr>
                <w:rFonts w:eastAsia="Calibri"/>
                <w:color w:val="000000"/>
                <w:kern w:val="0"/>
                <w:sz w:val="22"/>
                <w:szCs w:val="22"/>
              </w:rPr>
              <w:t>57.3%</w:t>
            </w:r>
          </w:p>
        </w:tc>
        <w:tc>
          <w:tcPr>
            <w:tcW w:w="1019" w:type="dxa"/>
            <w:tcBorders>
              <w:top w:val="nil"/>
              <w:left w:val="nil"/>
              <w:right w:val="nil"/>
            </w:tcBorders>
            <w:shd w:val="clear" w:color="auto" w:fill="FFFFFF"/>
            <w:tcMar>
              <w:top w:w="30" w:type="dxa"/>
              <w:left w:w="30" w:type="dxa"/>
              <w:bottom w:w="30" w:type="dxa"/>
              <w:right w:w="30" w:type="dxa"/>
            </w:tcMar>
            <w:vAlign w:val="center"/>
          </w:tcPr>
          <w:p w:rsidR="00403EBB" w:rsidRPr="00403EBB" w:rsidRDefault="00403EBB" w:rsidP="00403EBB">
            <w:pPr>
              <w:widowControl/>
              <w:overflowPunct/>
              <w:spacing w:line="320" w:lineRule="atLeast"/>
              <w:ind w:firstLine="0"/>
              <w:jc w:val="right"/>
              <w:rPr>
                <w:rFonts w:eastAsia="Calibri"/>
                <w:color w:val="000000"/>
                <w:kern w:val="0"/>
                <w:sz w:val="22"/>
                <w:szCs w:val="22"/>
              </w:rPr>
            </w:pPr>
          </w:p>
        </w:tc>
      </w:tr>
      <w:tr w:rsidR="00403EBB" w:rsidRPr="00403EBB" w:rsidTr="00181324">
        <w:trPr>
          <w:cantSplit/>
          <w:tblHeader/>
        </w:trPr>
        <w:tc>
          <w:tcPr>
            <w:tcW w:w="2449" w:type="dxa"/>
            <w:vMerge/>
            <w:tcBorders>
              <w:top w:val="single" w:sz="16" w:space="0" w:color="000000"/>
              <w:left w:val="nil"/>
              <w:right w:val="nil"/>
            </w:tcBorders>
            <w:shd w:val="clear" w:color="auto" w:fill="FFFFFF"/>
            <w:tcMar>
              <w:top w:w="30" w:type="dxa"/>
              <w:left w:w="30" w:type="dxa"/>
              <w:bottom w:w="30" w:type="dxa"/>
              <w:right w:w="30" w:type="dxa"/>
            </w:tcMar>
          </w:tcPr>
          <w:p w:rsidR="00403EBB" w:rsidRPr="00403EBB" w:rsidRDefault="00403EBB" w:rsidP="00403EBB">
            <w:pPr>
              <w:widowControl/>
              <w:overflowPunct/>
              <w:spacing w:line="240" w:lineRule="auto"/>
              <w:ind w:firstLine="0"/>
              <w:rPr>
                <w:rFonts w:eastAsia="Calibri"/>
                <w:color w:val="000000"/>
                <w:kern w:val="0"/>
                <w:sz w:val="22"/>
                <w:szCs w:val="22"/>
              </w:rPr>
            </w:pPr>
          </w:p>
        </w:tc>
        <w:tc>
          <w:tcPr>
            <w:tcW w:w="735" w:type="dxa"/>
            <w:vMerge w:val="restart"/>
            <w:tcBorders>
              <w:left w:val="nil"/>
              <w:right w:val="nil"/>
            </w:tcBorders>
            <w:shd w:val="clear" w:color="auto" w:fill="FFFFFF"/>
            <w:tcMar>
              <w:top w:w="30" w:type="dxa"/>
              <w:left w:w="30" w:type="dxa"/>
              <w:bottom w:w="30" w:type="dxa"/>
              <w:right w:w="30" w:type="dxa"/>
            </w:tcMar>
          </w:tcPr>
          <w:p w:rsidR="00403EBB" w:rsidRPr="00403EBB" w:rsidRDefault="00403EBB" w:rsidP="00403EBB">
            <w:pPr>
              <w:widowControl/>
              <w:overflowPunct/>
              <w:spacing w:line="320" w:lineRule="atLeast"/>
              <w:ind w:firstLine="0"/>
              <w:rPr>
                <w:rFonts w:eastAsia="Calibri"/>
                <w:color w:val="000000"/>
                <w:kern w:val="0"/>
                <w:sz w:val="22"/>
                <w:szCs w:val="22"/>
              </w:rPr>
            </w:pPr>
            <w:r w:rsidRPr="00403EBB">
              <w:rPr>
                <w:rFonts w:eastAsia="Calibri"/>
                <w:color w:val="000000"/>
                <w:kern w:val="0"/>
                <w:sz w:val="22"/>
                <w:szCs w:val="22"/>
              </w:rPr>
              <w:t>No</w:t>
            </w:r>
          </w:p>
        </w:tc>
        <w:tc>
          <w:tcPr>
            <w:tcW w:w="734" w:type="dxa"/>
            <w:tcBorders>
              <w:left w:val="nil"/>
              <w:bottom w:val="nil"/>
              <w:right w:val="nil"/>
            </w:tcBorders>
            <w:shd w:val="clear" w:color="auto" w:fill="FFFFFF"/>
            <w:tcMar>
              <w:top w:w="30" w:type="dxa"/>
              <w:left w:w="30" w:type="dxa"/>
              <w:bottom w:w="30" w:type="dxa"/>
              <w:right w:w="30" w:type="dxa"/>
            </w:tcMar>
          </w:tcPr>
          <w:p w:rsidR="00403EBB" w:rsidRPr="00403EBB" w:rsidRDefault="00403EBB" w:rsidP="00403EBB">
            <w:pPr>
              <w:widowControl/>
              <w:overflowPunct/>
              <w:spacing w:line="240" w:lineRule="auto"/>
              <w:ind w:firstLine="0"/>
              <w:rPr>
                <w:rFonts w:eastAsia="Calibri"/>
                <w:kern w:val="0"/>
                <w:sz w:val="22"/>
                <w:szCs w:val="22"/>
              </w:rPr>
            </w:pPr>
          </w:p>
        </w:tc>
        <w:tc>
          <w:tcPr>
            <w:tcW w:w="1468" w:type="dxa"/>
            <w:tcBorders>
              <w:left w:val="nil"/>
              <w:bottom w:val="nil"/>
              <w:right w:val="nil"/>
            </w:tcBorders>
            <w:shd w:val="clear" w:color="auto" w:fill="FFFFFF"/>
            <w:tcMar>
              <w:top w:w="30" w:type="dxa"/>
              <w:left w:w="30" w:type="dxa"/>
              <w:bottom w:w="30" w:type="dxa"/>
              <w:right w:w="30" w:type="dxa"/>
            </w:tcMar>
            <w:vAlign w:val="center"/>
          </w:tcPr>
          <w:p w:rsidR="00403EBB" w:rsidRPr="00403EBB" w:rsidRDefault="00403EBB" w:rsidP="00403EBB">
            <w:pPr>
              <w:widowControl/>
              <w:overflowPunct/>
              <w:spacing w:line="320" w:lineRule="atLeast"/>
              <w:ind w:firstLine="0"/>
              <w:jc w:val="right"/>
              <w:rPr>
                <w:rFonts w:eastAsia="Calibri"/>
                <w:color w:val="000000"/>
                <w:kern w:val="0"/>
                <w:sz w:val="22"/>
                <w:szCs w:val="22"/>
              </w:rPr>
            </w:pPr>
            <w:r w:rsidRPr="00403EBB">
              <w:rPr>
                <w:rFonts w:eastAsia="Calibri"/>
                <w:color w:val="000000"/>
                <w:kern w:val="0"/>
                <w:sz w:val="22"/>
                <w:szCs w:val="22"/>
              </w:rPr>
              <w:t>130</w:t>
            </w:r>
          </w:p>
        </w:tc>
        <w:tc>
          <w:tcPr>
            <w:tcW w:w="1467" w:type="dxa"/>
            <w:tcBorders>
              <w:left w:val="nil"/>
              <w:bottom w:val="nil"/>
              <w:right w:val="nil"/>
            </w:tcBorders>
            <w:shd w:val="clear" w:color="auto" w:fill="FFFFFF"/>
            <w:tcMar>
              <w:top w:w="30" w:type="dxa"/>
              <w:left w:w="30" w:type="dxa"/>
              <w:bottom w:w="30" w:type="dxa"/>
              <w:right w:w="30" w:type="dxa"/>
            </w:tcMar>
            <w:vAlign w:val="center"/>
          </w:tcPr>
          <w:p w:rsidR="00403EBB" w:rsidRPr="00403EBB" w:rsidRDefault="00403EBB" w:rsidP="00403EBB">
            <w:pPr>
              <w:widowControl/>
              <w:overflowPunct/>
              <w:spacing w:line="320" w:lineRule="atLeast"/>
              <w:ind w:firstLine="0"/>
              <w:jc w:val="right"/>
              <w:rPr>
                <w:rFonts w:eastAsia="Calibri"/>
                <w:color w:val="000000"/>
                <w:kern w:val="0"/>
                <w:sz w:val="22"/>
                <w:szCs w:val="22"/>
              </w:rPr>
            </w:pPr>
            <w:r w:rsidRPr="00403EBB">
              <w:rPr>
                <w:rFonts w:eastAsia="Calibri"/>
                <w:color w:val="000000"/>
                <w:kern w:val="0"/>
                <w:sz w:val="22"/>
                <w:szCs w:val="22"/>
              </w:rPr>
              <w:t>63</w:t>
            </w:r>
          </w:p>
        </w:tc>
        <w:tc>
          <w:tcPr>
            <w:tcW w:w="1468" w:type="dxa"/>
            <w:tcBorders>
              <w:left w:val="nil"/>
              <w:bottom w:val="nil"/>
              <w:right w:val="nil"/>
            </w:tcBorders>
            <w:shd w:val="clear" w:color="auto" w:fill="FFFFFF"/>
            <w:tcMar>
              <w:top w:w="30" w:type="dxa"/>
              <w:left w:w="30" w:type="dxa"/>
              <w:bottom w:w="30" w:type="dxa"/>
              <w:right w:w="30" w:type="dxa"/>
            </w:tcMar>
            <w:vAlign w:val="center"/>
          </w:tcPr>
          <w:p w:rsidR="00403EBB" w:rsidRPr="00403EBB" w:rsidRDefault="00403EBB" w:rsidP="00403EBB">
            <w:pPr>
              <w:widowControl/>
              <w:overflowPunct/>
              <w:spacing w:line="320" w:lineRule="atLeast"/>
              <w:ind w:firstLine="0"/>
              <w:jc w:val="right"/>
              <w:rPr>
                <w:rFonts w:eastAsia="Calibri"/>
                <w:color w:val="000000"/>
                <w:kern w:val="0"/>
                <w:sz w:val="22"/>
                <w:szCs w:val="22"/>
              </w:rPr>
            </w:pPr>
            <w:r w:rsidRPr="00403EBB">
              <w:rPr>
                <w:rFonts w:eastAsia="Calibri"/>
                <w:color w:val="000000"/>
                <w:kern w:val="0"/>
                <w:sz w:val="22"/>
                <w:szCs w:val="22"/>
              </w:rPr>
              <w:t>44</w:t>
            </w:r>
          </w:p>
        </w:tc>
        <w:tc>
          <w:tcPr>
            <w:tcW w:w="1019" w:type="dxa"/>
            <w:tcBorders>
              <w:left w:val="nil"/>
              <w:bottom w:val="nil"/>
              <w:right w:val="nil"/>
            </w:tcBorders>
            <w:shd w:val="clear" w:color="auto" w:fill="FFFFFF"/>
            <w:tcMar>
              <w:top w:w="30" w:type="dxa"/>
              <w:left w:w="30" w:type="dxa"/>
              <w:bottom w:w="30" w:type="dxa"/>
              <w:right w:w="30" w:type="dxa"/>
            </w:tcMar>
            <w:vAlign w:val="center"/>
          </w:tcPr>
          <w:p w:rsidR="00403EBB" w:rsidRPr="00403EBB" w:rsidRDefault="00403EBB" w:rsidP="00403EBB">
            <w:pPr>
              <w:widowControl/>
              <w:overflowPunct/>
              <w:spacing w:line="320" w:lineRule="atLeast"/>
              <w:ind w:firstLine="0"/>
              <w:jc w:val="right"/>
              <w:rPr>
                <w:rFonts w:eastAsia="Calibri"/>
                <w:color w:val="000000"/>
                <w:kern w:val="0"/>
                <w:sz w:val="22"/>
                <w:szCs w:val="22"/>
              </w:rPr>
            </w:pPr>
            <w:r w:rsidRPr="00403EBB">
              <w:rPr>
                <w:rFonts w:eastAsia="Calibri"/>
                <w:color w:val="000000"/>
                <w:kern w:val="0"/>
                <w:sz w:val="22"/>
                <w:szCs w:val="22"/>
              </w:rPr>
              <w:t>237</w:t>
            </w:r>
          </w:p>
        </w:tc>
      </w:tr>
      <w:tr w:rsidR="00403EBB" w:rsidRPr="00403EBB" w:rsidTr="00181324">
        <w:trPr>
          <w:cantSplit/>
          <w:tblHeader/>
        </w:trPr>
        <w:tc>
          <w:tcPr>
            <w:tcW w:w="2449" w:type="dxa"/>
            <w:vMerge/>
            <w:tcBorders>
              <w:top w:val="single" w:sz="16" w:space="0" w:color="000000"/>
              <w:left w:val="nil"/>
              <w:right w:val="nil"/>
            </w:tcBorders>
            <w:shd w:val="clear" w:color="auto" w:fill="FFFFFF"/>
            <w:tcMar>
              <w:top w:w="30" w:type="dxa"/>
              <w:left w:w="30" w:type="dxa"/>
              <w:bottom w:w="30" w:type="dxa"/>
              <w:right w:w="30" w:type="dxa"/>
            </w:tcMar>
          </w:tcPr>
          <w:p w:rsidR="00403EBB" w:rsidRPr="00403EBB" w:rsidRDefault="00403EBB" w:rsidP="00403EBB">
            <w:pPr>
              <w:widowControl/>
              <w:overflowPunct/>
              <w:spacing w:line="240" w:lineRule="auto"/>
              <w:ind w:firstLine="0"/>
              <w:rPr>
                <w:rFonts w:eastAsia="Calibri"/>
                <w:kern w:val="0"/>
                <w:sz w:val="22"/>
                <w:szCs w:val="22"/>
              </w:rPr>
            </w:pPr>
          </w:p>
        </w:tc>
        <w:tc>
          <w:tcPr>
            <w:tcW w:w="735" w:type="dxa"/>
            <w:vMerge/>
            <w:tcBorders>
              <w:left w:val="nil"/>
              <w:right w:val="nil"/>
            </w:tcBorders>
            <w:shd w:val="clear" w:color="auto" w:fill="FFFFFF"/>
            <w:tcMar>
              <w:top w:w="30" w:type="dxa"/>
              <w:left w:w="30" w:type="dxa"/>
              <w:bottom w:w="30" w:type="dxa"/>
              <w:right w:w="30" w:type="dxa"/>
            </w:tcMar>
          </w:tcPr>
          <w:p w:rsidR="00403EBB" w:rsidRPr="00403EBB" w:rsidRDefault="00403EBB" w:rsidP="00403EBB">
            <w:pPr>
              <w:widowControl/>
              <w:overflowPunct/>
              <w:spacing w:line="240" w:lineRule="auto"/>
              <w:ind w:firstLine="0"/>
              <w:rPr>
                <w:rFonts w:eastAsia="Calibri"/>
                <w:kern w:val="0"/>
                <w:sz w:val="22"/>
                <w:szCs w:val="22"/>
              </w:rPr>
            </w:pPr>
          </w:p>
        </w:tc>
        <w:tc>
          <w:tcPr>
            <w:tcW w:w="734" w:type="dxa"/>
            <w:tcBorders>
              <w:top w:val="nil"/>
              <w:left w:val="nil"/>
              <w:right w:val="nil"/>
            </w:tcBorders>
            <w:shd w:val="clear" w:color="auto" w:fill="FFFFFF"/>
            <w:tcMar>
              <w:top w:w="30" w:type="dxa"/>
              <w:left w:w="30" w:type="dxa"/>
              <w:bottom w:w="30" w:type="dxa"/>
              <w:right w:w="30" w:type="dxa"/>
            </w:tcMar>
          </w:tcPr>
          <w:p w:rsidR="00403EBB" w:rsidRPr="00403EBB" w:rsidRDefault="00403EBB" w:rsidP="00403EBB">
            <w:pPr>
              <w:widowControl/>
              <w:overflowPunct/>
              <w:spacing w:line="240" w:lineRule="auto"/>
              <w:ind w:firstLine="0"/>
              <w:rPr>
                <w:rFonts w:eastAsia="Calibri"/>
                <w:kern w:val="0"/>
                <w:sz w:val="22"/>
                <w:szCs w:val="22"/>
              </w:rPr>
            </w:pPr>
          </w:p>
        </w:tc>
        <w:tc>
          <w:tcPr>
            <w:tcW w:w="1468" w:type="dxa"/>
            <w:tcBorders>
              <w:top w:val="nil"/>
              <w:left w:val="nil"/>
              <w:right w:val="nil"/>
            </w:tcBorders>
            <w:shd w:val="clear" w:color="auto" w:fill="FFFFFF"/>
            <w:tcMar>
              <w:top w:w="30" w:type="dxa"/>
              <w:left w:w="30" w:type="dxa"/>
              <w:bottom w:w="30" w:type="dxa"/>
              <w:right w:w="30" w:type="dxa"/>
            </w:tcMar>
            <w:vAlign w:val="center"/>
          </w:tcPr>
          <w:p w:rsidR="00403EBB" w:rsidRPr="00403EBB" w:rsidRDefault="00403EBB" w:rsidP="00403EBB">
            <w:pPr>
              <w:widowControl/>
              <w:overflowPunct/>
              <w:spacing w:line="320" w:lineRule="atLeast"/>
              <w:ind w:firstLine="0"/>
              <w:jc w:val="right"/>
              <w:rPr>
                <w:rFonts w:eastAsia="Calibri"/>
                <w:color w:val="000000"/>
                <w:kern w:val="0"/>
                <w:sz w:val="22"/>
                <w:szCs w:val="22"/>
              </w:rPr>
            </w:pPr>
            <w:r w:rsidRPr="00403EBB">
              <w:rPr>
                <w:rFonts w:eastAsia="Calibri"/>
                <w:color w:val="000000"/>
                <w:kern w:val="0"/>
                <w:sz w:val="22"/>
                <w:szCs w:val="22"/>
              </w:rPr>
              <w:t>50.6%</w:t>
            </w:r>
          </w:p>
        </w:tc>
        <w:tc>
          <w:tcPr>
            <w:tcW w:w="1467" w:type="dxa"/>
            <w:tcBorders>
              <w:top w:val="nil"/>
              <w:left w:val="nil"/>
              <w:right w:val="nil"/>
            </w:tcBorders>
            <w:shd w:val="clear" w:color="auto" w:fill="FFFFFF"/>
            <w:tcMar>
              <w:top w:w="30" w:type="dxa"/>
              <w:left w:w="30" w:type="dxa"/>
              <w:bottom w:w="30" w:type="dxa"/>
              <w:right w:w="30" w:type="dxa"/>
            </w:tcMar>
            <w:vAlign w:val="center"/>
          </w:tcPr>
          <w:p w:rsidR="00403EBB" w:rsidRPr="00403EBB" w:rsidRDefault="00403EBB" w:rsidP="00403EBB">
            <w:pPr>
              <w:widowControl/>
              <w:overflowPunct/>
              <w:spacing w:line="320" w:lineRule="atLeast"/>
              <w:ind w:firstLine="0"/>
              <w:jc w:val="right"/>
              <w:rPr>
                <w:rFonts w:eastAsia="Calibri"/>
                <w:color w:val="000000"/>
                <w:kern w:val="0"/>
                <w:sz w:val="22"/>
                <w:szCs w:val="22"/>
              </w:rPr>
            </w:pPr>
            <w:r w:rsidRPr="00403EBB">
              <w:rPr>
                <w:rFonts w:eastAsia="Calibri"/>
                <w:color w:val="000000"/>
                <w:kern w:val="0"/>
                <w:sz w:val="22"/>
                <w:szCs w:val="22"/>
              </w:rPr>
              <w:t>45.7%</w:t>
            </w:r>
          </w:p>
        </w:tc>
        <w:tc>
          <w:tcPr>
            <w:tcW w:w="1468" w:type="dxa"/>
            <w:tcBorders>
              <w:top w:val="nil"/>
              <w:left w:val="nil"/>
              <w:right w:val="nil"/>
            </w:tcBorders>
            <w:shd w:val="clear" w:color="auto" w:fill="FFFFFF"/>
            <w:tcMar>
              <w:top w:w="30" w:type="dxa"/>
              <w:left w:w="30" w:type="dxa"/>
              <w:bottom w:w="30" w:type="dxa"/>
              <w:right w:w="30" w:type="dxa"/>
            </w:tcMar>
            <w:vAlign w:val="center"/>
          </w:tcPr>
          <w:p w:rsidR="00403EBB" w:rsidRPr="00403EBB" w:rsidRDefault="00403EBB" w:rsidP="00403EBB">
            <w:pPr>
              <w:widowControl/>
              <w:overflowPunct/>
              <w:spacing w:line="320" w:lineRule="atLeast"/>
              <w:ind w:firstLine="0"/>
              <w:jc w:val="right"/>
              <w:rPr>
                <w:rFonts w:eastAsia="Calibri"/>
                <w:color w:val="000000"/>
                <w:kern w:val="0"/>
                <w:sz w:val="22"/>
                <w:szCs w:val="22"/>
              </w:rPr>
            </w:pPr>
            <w:r w:rsidRPr="00403EBB">
              <w:rPr>
                <w:rFonts w:eastAsia="Calibri"/>
                <w:color w:val="000000"/>
                <w:kern w:val="0"/>
                <w:sz w:val="22"/>
                <w:szCs w:val="22"/>
              </w:rPr>
              <w:t>42.7%</w:t>
            </w:r>
          </w:p>
        </w:tc>
        <w:tc>
          <w:tcPr>
            <w:tcW w:w="1019" w:type="dxa"/>
            <w:tcBorders>
              <w:top w:val="nil"/>
              <w:left w:val="nil"/>
              <w:right w:val="nil"/>
            </w:tcBorders>
            <w:shd w:val="clear" w:color="auto" w:fill="FFFFFF"/>
            <w:tcMar>
              <w:top w:w="30" w:type="dxa"/>
              <w:left w:w="30" w:type="dxa"/>
              <w:bottom w:w="30" w:type="dxa"/>
              <w:right w:w="30" w:type="dxa"/>
            </w:tcMar>
            <w:vAlign w:val="center"/>
          </w:tcPr>
          <w:p w:rsidR="00403EBB" w:rsidRPr="00403EBB" w:rsidRDefault="00403EBB" w:rsidP="00403EBB">
            <w:pPr>
              <w:widowControl/>
              <w:overflowPunct/>
              <w:spacing w:line="320" w:lineRule="atLeast"/>
              <w:ind w:firstLine="0"/>
              <w:jc w:val="right"/>
              <w:rPr>
                <w:rFonts w:eastAsia="Calibri"/>
                <w:color w:val="000000"/>
                <w:kern w:val="0"/>
                <w:sz w:val="22"/>
                <w:szCs w:val="22"/>
              </w:rPr>
            </w:pPr>
          </w:p>
        </w:tc>
      </w:tr>
      <w:tr w:rsidR="00403EBB" w:rsidRPr="00403EBB" w:rsidTr="00181324">
        <w:trPr>
          <w:cantSplit/>
          <w:tblHeader/>
        </w:trPr>
        <w:tc>
          <w:tcPr>
            <w:tcW w:w="3184" w:type="dxa"/>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403EBB" w:rsidRPr="00403EBB" w:rsidRDefault="00403EBB" w:rsidP="00403EBB">
            <w:pPr>
              <w:widowControl/>
              <w:overflowPunct/>
              <w:spacing w:line="320" w:lineRule="atLeast"/>
              <w:ind w:firstLine="0"/>
              <w:rPr>
                <w:rFonts w:eastAsia="Calibri"/>
                <w:color w:val="000000"/>
                <w:kern w:val="0"/>
                <w:sz w:val="22"/>
                <w:szCs w:val="22"/>
              </w:rPr>
            </w:pPr>
            <w:r w:rsidRPr="00403EBB">
              <w:rPr>
                <w:rFonts w:eastAsia="Calibri"/>
                <w:color w:val="000000"/>
                <w:kern w:val="0"/>
                <w:sz w:val="22"/>
                <w:szCs w:val="22"/>
              </w:rPr>
              <w:t>Total</w:t>
            </w:r>
          </w:p>
        </w:tc>
        <w:tc>
          <w:tcPr>
            <w:tcW w:w="734" w:type="dxa"/>
            <w:tcBorders>
              <w:left w:val="nil"/>
              <w:bottom w:val="nil"/>
              <w:right w:val="nil"/>
            </w:tcBorders>
            <w:shd w:val="clear" w:color="auto" w:fill="FFFFFF"/>
            <w:tcMar>
              <w:top w:w="30" w:type="dxa"/>
              <w:left w:w="30" w:type="dxa"/>
              <w:bottom w:w="30" w:type="dxa"/>
              <w:right w:w="30" w:type="dxa"/>
            </w:tcMar>
          </w:tcPr>
          <w:p w:rsidR="00403EBB" w:rsidRPr="00403EBB" w:rsidRDefault="00403EBB" w:rsidP="00403EBB">
            <w:pPr>
              <w:widowControl/>
              <w:overflowPunct/>
              <w:spacing w:line="240" w:lineRule="auto"/>
              <w:ind w:firstLine="0"/>
              <w:rPr>
                <w:rFonts w:eastAsia="Calibri"/>
                <w:kern w:val="0"/>
                <w:sz w:val="22"/>
                <w:szCs w:val="22"/>
              </w:rPr>
            </w:pPr>
          </w:p>
        </w:tc>
        <w:tc>
          <w:tcPr>
            <w:tcW w:w="1468" w:type="dxa"/>
            <w:tcBorders>
              <w:left w:val="nil"/>
              <w:bottom w:val="nil"/>
              <w:right w:val="nil"/>
            </w:tcBorders>
            <w:shd w:val="clear" w:color="auto" w:fill="FFFFFF"/>
            <w:tcMar>
              <w:top w:w="30" w:type="dxa"/>
              <w:left w:w="30" w:type="dxa"/>
              <w:bottom w:w="30" w:type="dxa"/>
              <w:right w:w="30" w:type="dxa"/>
            </w:tcMar>
            <w:vAlign w:val="center"/>
          </w:tcPr>
          <w:p w:rsidR="00403EBB" w:rsidRPr="00403EBB" w:rsidRDefault="00403EBB" w:rsidP="00403EBB">
            <w:pPr>
              <w:widowControl/>
              <w:overflowPunct/>
              <w:spacing w:line="320" w:lineRule="atLeast"/>
              <w:ind w:firstLine="0"/>
              <w:jc w:val="right"/>
              <w:rPr>
                <w:rFonts w:eastAsia="Calibri"/>
                <w:color w:val="000000"/>
                <w:kern w:val="0"/>
                <w:sz w:val="22"/>
                <w:szCs w:val="22"/>
              </w:rPr>
            </w:pPr>
            <w:r w:rsidRPr="00403EBB">
              <w:rPr>
                <w:rFonts w:eastAsia="Calibri"/>
                <w:color w:val="000000"/>
                <w:kern w:val="0"/>
                <w:sz w:val="22"/>
                <w:szCs w:val="22"/>
              </w:rPr>
              <w:t>257</w:t>
            </w:r>
          </w:p>
        </w:tc>
        <w:tc>
          <w:tcPr>
            <w:tcW w:w="1467" w:type="dxa"/>
            <w:tcBorders>
              <w:left w:val="nil"/>
              <w:bottom w:val="nil"/>
              <w:right w:val="nil"/>
            </w:tcBorders>
            <w:shd w:val="clear" w:color="auto" w:fill="FFFFFF"/>
            <w:tcMar>
              <w:top w:w="30" w:type="dxa"/>
              <w:left w:w="30" w:type="dxa"/>
              <w:bottom w:w="30" w:type="dxa"/>
              <w:right w:w="30" w:type="dxa"/>
            </w:tcMar>
            <w:vAlign w:val="center"/>
          </w:tcPr>
          <w:p w:rsidR="00403EBB" w:rsidRPr="00403EBB" w:rsidRDefault="00403EBB" w:rsidP="00403EBB">
            <w:pPr>
              <w:widowControl/>
              <w:overflowPunct/>
              <w:spacing w:line="320" w:lineRule="atLeast"/>
              <w:ind w:firstLine="0"/>
              <w:jc w:val="right"/>
              <w:rPr>
                <w:rFonts w:eastAsia="Calibri"/>
                <w:color w:val="000000"/>
                <w:kern w:val="0"/>
                <w:sz w:val="22"/>
                <w:szCs w:val="22"/>
              </w:rPr>
            </w:pPr>
            <w:r w:rsidRPr="00403EBB">
              <w:rPr>
                <w:rFonts w:eastAsia="Calibri"/>
                <w:color w:val="000000"/>
                <w:kern w:val="0"/>
                <w:sz w:val="22"/>
                <w:szCs w:val="22"/>
              </w:rPr>
              <w:t>138</w:t>
            </w:r>
          </w:p>
        </w:tc>
        <w:tc>
          <w:tcPr>
            <w:tcW w:w="1468" w:type="dxa"/>
            <w:tcBorders>
              <w:left w:val="nil"/>
              <w:bottom w:val="nil"/>
              <w:right w:val="nil"/>
            </w:tcBorders>
            <w:shd w:val="clear" w:color="auto" w:fill="FFFFFF"/>
            <w:tcMar>
              <w:top w:w="30" w:type="dxa"/>
              <w:left w:w="30" w:type="dxa"/>
              <w:bottom w:w="30" w:type="dxa"/>
              <w:right w:w="30" w:type="dxa"/>
            </w:tcMar>
            <w:vAlign w:val="center"/>
          </w:tcPr>
          <w:p w:rsidR="00403EBB" w:rsidRPr="00403EBB" w:rsidRDefault="00403EBB" w:rsidP="00403EBB">
            <w:pPr>
              <w:widowControl/>
              <w:overflowPunct/>
              <w:spacing w:line="320" w:lineRule="atLeast"/>
              <w:ind w:firstLine="0"/>
              <w:jc w:val="right"/>
              <w:rPr>
                <w:rFonts w:eastAsia="Calibri"/>
                <w:color w:val="000000"/>
                <w:kern w:val="0"/>
                <w:sz w:val="22"/>
                <w:szCs w:val="22"/>
              </w:rPr>
            </w:pPr>
            <w:r w:rsidRPr="00403EBB">
              <w:rPr>
                <w:rFonts w:eastAsia="Calibri"/>
                <w:color w:val="000000"/>
                <w:kern w:val="0"/>
                <w:sz w:val="22"/>
                <w:szCs w:val="22"/>
              </w:rPr>
              <w:t>103</w:t>
            </w:r>
          </w:p>
        </w:tc>
        <w:tc>
          <w:tcPr>
            <w:tcW w:w="1019" w:type="dxa"/>
            <w:tcBorders>
              <w:left w:val="nil"/>
              <w:bottom w:val="nil"/>
              <w:right w:val="nil"/>
            </w:tcBorders>
            <w:shd w:val="clear" w:color="auto" w:fill="FFFFFF"/>
            <w:tcMar>
              <w:top w:w="30" w:type="dxa"/>
              <w:left w:w="30" w:type="dxa"/>
              <w:bottom w:w="30" w:type="dxa"/>
              <w:right w:w="30" w:type="dxa"/>
            </w:tcMar>
            <w:vAlign w:val="center"/>
          </w:tcPr>
          <w:p w:rsidR="00403EBB" w:rsidRPr="00403EBB" w:rsidRDefault="00403EBB" w:rsidP="00403EBB">
            <w:pPr>
              <w:widowControl/>
              <w:overflowPunct/>
              <w:spacing w:line="320" w:lineRule="atLeast"/>
              <w:ind w:firstLine="0"/>
              <w:jc w:val="right"/>
              <w:rPr>
                <w:rFonts w:eastAsia="Calibri"/>
                <w:color w:val="000000"/>
                <w:kern w:val="0"/>
                <w:sz w:val="22"/>
                <w:szCs w:val="22"/>
              </w:rPr>
            </w:pPr>
            <w:r w:rsidRPr="00403EBB">
              <w:rPr>
                <w:rFonts w:eastAsia="Calibri"/>
                <w:color w:val="000000"/>
                <w:kern w:val="0"/>
                <w:sz w:val="22"/>
                <w:szCs w:val="22"/>
              </w:rPr>
              <w:t>498</w:t>
            </w:r>
          </w:p>
        </w:tc>
      </w:tr>
      <w:tr w:rsidR="00403EBB" w:rsidRPr="00403EBB" w:rsidTr="00181324">
        <w:trPr>
          <w:cantSplit/>
        </w:trPr>
        <w:tc>
          <w:tcPr>
            <w:tcW w:w="3184" w:type="dxa"/>
            <w:gridSpan w:val="2"/>
            <w:vMerge/>
            <w:tcBorders>
              <w:left w:val="nil"/>
              <w:bottom w:val="double" w:sz="8" w:space="0" w:color="000000"/>
              <w:right w:val="nil"/>
            </w:tcBorders>
            <w:shd w:val="clear" w:color="auto" w:fill="FFFFFF"/>
            <w:tcMar>
              <w:top w:w="30" w:type="dxa"/>
              <w:left w:w="30" w:type="dxa"/>
              <w:bottom w:w="30" w:type="dxa"/>
              <w:right w:w="30" w:type="dxa"/>
            </w:tcMar>
          </w:tcPr>
          <w:p w:rsidR="00403EBB" w:rsidRPr="00403EBB" w:rsidRDefault="00403EBB" w:rsidP="00403EBB">
            <w:pPr>
              <w:widowControl/>
              <w:overflowPunct/>
              <w:spacing w:line="240" w:lineRule="auto"/>
              <w:ind w:firstLine="0"/>
              <w:rPr>
                <w:rFonts w:eastAsia="Calibri"/>
                <w:color w:val="000000"/>
                <w:kern w:val="0"/>
                <w:sz w:val="22"/>
                <w:szCs w:val="22"/>
              </w:rPr>
            </w:pPr>
          </w:p>
        </w:tc>
        <w:tc>
          <w:tcPr>
            <w:tcW w:w="734" w:type="dxa"/>
            <w:tcBorders>
              <w:top w:val="nil"/>
              <w:left w:val="nil"/>
              <w:bottom w:val="double" w:sz="8" w:space="0" w:color="000000"/>
              <w:right w:val="nil"/>
            </w:tcBorders>
            <w:shd w:val="clear" w:color="auto" w:fill="FFFFFF"/>
            <w:tcMar>
              <w:top w:w="30" w:type="dxa"/>
              <w:left w:w="30" w:type="dxa"/>
              <w:bottom w:w="30" w:type="dxa"/>
              <w:right w:w="30" w:type="dxa"/>
            </w:tcMar>
          </w:tcPr>
          <w:p w:rsidR="00403EBB" w:rsidRPr="00403EBB" w:rsidRDefault="00403EBB" w:rsidP="00403EBB">
            <w:pPr>
              <w:widowControl/>
              <w:overflowPunct/>
              <w:spacing w:line="240" w:lineRule="auto"/>
              <w:ind w:firstLine="0"/>
              <w:rPr>
                <w:rFonts w:eastAsia="Calibri"/>
                <w:kern w:val="0"/>
                <w:sz w:val="22"/>
                <w:szCs w:val="22"/>
              </w:rPr>
            </w:pPr>
          </w:p>
        </w:tc>
        <w:tc>
          <w:tcPr>
            <w:tcW w:w="1468" w:type="dxa"/>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403EBB" w:rsidRPr="00403EBB" w:rsidRDefault="00403EBB" w:rsidP="00403EBB">
            <w:pPr>
              <w:widowControl/>
              <w:overflowPunct/>
              <w:spacing w:line="320" w:lineRule="atLeast"/>
              <w:ind w:firstLine="0"/>
              <w:jc w:val="right"/>
              <w:rPr>
                <w:rFonts w:eastAsia="Calibri"/>
                <w:color w:val="000000"/>
                <w:kern w:val="0"/>
                <w:sz w:val="22"/>
                <w:szCs w:val="22"/>
              </w:rPr>
            </w:pPr>
            <w:r w:rsidRPr="00403EBB">
              <w:rPr>
                <w:rFonts w:eastAsia="Calibri"/>
                <w:color w:val="000000"/>
                <w:kern w:val="0"/>
                <w:sz w:val="22"/>
                <w:szCs w:val="22"/>
              </w:rPr>
              <w:t>100.0%</w:t>
            </w:r>
          </w:p>
        </w:tc>
        <w:tc>
          <w:tcPr>
            <w:tcW w:w="1467" w:type="dxa"/>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403EBB" w:rsidRPr="00403EBB" w:rsidRDefault="00403EBB" w:rsidP="00403EBB">
            <w:pPr>
              <w:widowControl/>
              <w:overflowPunct/>
              <w:spacing w:line="320" w:lineRule="atLeast"/>
              <w:ind w:firstLine="0"/>
              <w:jc w:val="right"/>
              <w:rPr>
                <w:rFonts w:eastAsia="Calibri"/>
                <w:color w:val="000000"/>
                <w:kern w:val="0"/>
                <w:sz w:val="22"/>
                <w:szCs w:val="22"/>
              </w:rPr>
            </w:pPr>
            <w:r w:rsidRPr="00403EBB">
              <w:rPr>
                <w:rFonts w:eastAsia="Calibri"/>
                <w:color w:val="000000"/>
                <w:kern w:val="0"/>
                <w:sz w:val="22"/>
                <w:szCs w:val="22"/>
              </w:rPr>
              <w:t>100.0%</w:t>
            </w:r>
          </w:p>
        </w:tc>
        <w:tc>
          <w:tcPr>
            <w:tcW w:w="1468" w:type="dxa"/>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403EBB" w:rsidRPr="00403EBB" w:rsidRDefault="00403EBB" w:rsidP="00403EBB">
            <w:pPr>
              <w:widowControl/>
              <w:overflowPunct/>
              <w:spacing w:line="320" w:lineRule="atLeast"/>
              <w:ind w:firstLine="0"/>
              <w:jc w:val="right"/>
              <w:rPr>
                <w:rFonts w:eastAsia="Calibri"/>
                <w:color w:val="000000"/>
                <w:kern w:val="0"/>
                <w:sz w:val="22"/>
                <w:szCs w:val="22"/>
              </w:rPr>
            </w:pPr>
            <w:r w:rsidRPr="00403EBB">
              <w:rPr>
                <w:rFonts w:eastAsia="Calibri"/>
                <w:color w:val="000000"/>
                <w:kern w:val="0"/>
                <w:sz w:val="22"/>
                <w:szCs w:val="22"/>
              </w:rPr>
              <w:t>100.0%</w:t>
            </w:r>
          </w:p>
        </w:tc>
        <w:tc>
          <w:tcPr>
            <w:tcW w:w="1019" w:type="dxa"/>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403EBB" w:rsidRPr="00403EBB" w:rsidRDefault="00403EBB" w:rsidP="00403EBB">
            <w:pPr>
              <w:widowControl/>
              <w:overflowPunct/>
              <w:spacing w:line="320" w:lineRule="atLeast"/>
              <w:ind w:firstLine="0"/>
              <w:jc w:val="right"/>
              <w:rPr>
                <w:rFonts w:eastAsia="Calibri"/>
                <w:color w:val="000000"/>
                <w:kern w:val="0"/>
                <w:sz w:val="22"/>
                <w:szCs w:val="22"/>
              </w:rPr>
            </w:pPr>
          </w:p>
        </w:tc>
      </w:tr>
    </w:tbl>
    <w:p w:rsidR="00403EBB" w:rsidRPr="00403EBB" w:rsidRDefault="00181324" w:rsidP="00403EBB">
      <w:pPr>
        <w:widowControl/>
        <w:overflowPunct/>
        <w:spacing w:line="400" w:lineRule="atLeast"/>
        <w:ind w:firstLine="0"/>
        <w:rPr>
          <w:rFonts w:eastAsia="Calibri"/>
          <w:kern w:val="0"/>
          <w:szCs w:val="24"/>
        </w:rPr>
      </w:pPr>
      <w:proofErr w:type="gramStart"/>
      <w:r>
        <w:rPr>
          <w:rFonts w:eastAsia="Calibri"/>
          <w:i/>
          <w:kern w:val="0"/>
          <w:szCs w:val="24"/>
        </w:rPr>
        <w:t>x</w:t>
      </w:r>
      <w:r>
        <w:rPr>
          <w:rFonts w:eastAsia="Calibri"/>
          <w:kern w:val="0"/>
          <w:szCs w:val="24"/>
        </w:rPr>
        <w:t>-square</w:t>
      </w:r>
      <w:proofErr w:type="gramEnd"/>
      <w:r>
        <w:rPr>
          <w:rFonts w:eastAsia="Calibri"/>
          <w:kern w:val="0"/>
          <w:szCs w:val="24"/>
        </w:rPr>
        <w:t xml:space="preserve"> = 2.11; </w:t>
      </w:r>
      <w:proofErr w:type="spellStart"/>
      <w:r w:rsidRPr="00D073FF">
        <w:rPr>
          <w:rFonts w:eastAsia="Calibri"/>
          <w:i/>
          <w:kern w:val="0"/>
          <w:szCs w:val="24"/>
        </w:rPr>
        <w:t>df</w:t>
      </w:r>
      <w:proofErr w:type="spellEnd"/>
      <w:r>
        <w:rPr>
          <w:rFonts w:eastAsia="Calibri"/>
          <w:kern w:val="0"/>
          <w:szCs w:val="24"/>
        </w:rPr>
        <w:t xml:space="preserve"> = 2, </w:t>
      </w:r>
      <w:r>
        <w:rPr>
          <w:rFonts w:eastAsia="Calibri"/>
          <w:i/>
          <w:kern w:val="0"/>
          <w:szCs w:val="24"/>
        </w:rPr>
        <w:t>p</w:t>
      </w:r>
      <w:r>
        <w:rPr>
          <w:rFonts w:eastAsia="Calibri"/>
          <w:kern w:val="0"/>
          <w:szCs w:val="24"/>
        </w:rPr>
        <w:t xml:space="preserve"> = .34</w:t>
      </w:r>
    </w:p>
    <w:p w:rsidR="002D7494" w:rsidRDefault="002D7494" w:rsidP="002D7494">
      <w:pPr>
        <w:widowControl/>
        <w:overflowPunct/>
        <w:spacing w:line="400" w:lineRule="atLeast"/>
        <w:ind w:firstLine="0"/>
        <w:jc w:val="center"/>
        <w:rPr>
          <w:rFonts w:eastAsia="Calibri"/>
          <w:b/>
          <w:kern w:val="0"/>
          <w:sz w:val="28"/>
          <w:szCs w:val="28"/>
        </w:rPr>
      </w:pPr>
      <w:r>
        <w:rPr>
          <w:rFonts w:eastAsia="Calibri"/>
          <w:kern w:val="0"/>
          <w:szCs w:val="24"/>
        </w:rPr>
        <w:br w:type="page"/>
      </w:r>
      <w:r w:rsidRPr="002D7494">
        <w:rPr>
          <w:rFonts w:eastAsia="Calibri"/>
          <w:b/>
          <w:kern w:val="0"/>
          <w:sz w:val="28"/>
          <w:szCs w:val="28"/>
        </w:rPr>
        <w:lastRenderedPageBreak/>
        <w:t xml:space="preserve">APPENDIX </w:t>
      </w:r>
      <w:r w:rsidR="00D51415">
        <w:rPr>
          <w:rFonts w:eastAsia="Calibri"/>
          <w:b/>
          <w:kern w:val="0"/>
          <w:sz w:val="28"/>
          <w:szCs w:val="28"/>
        </w:rPr>
        <w:t>B</w:t>
      </w:r>
    </w:p>
    <w:p w:rsidR="002D7494" w:rsidRDefault="00E2774B" w:rsidP="002D7494">
      <w:pPr>
        <w:widowControl/>
        <w:overflowPunct/>
        <w:spacing w:line="400" w:lineRule="atLeast"/>
        <w:ind w:firstLine="0"/>
        <w:jc w:val="center"/>
        <w:rPr>
          <w:rFonts w:eastAsia="Calibri"/>
          <w:b/>
          <w:kern w:val="0"/>
          <w:sz w:val="28"/>
          <w:szCs w:val="28"/>
        </w:rPr>
      </w:pPr>
      <w:r>
        <w:rPr>
          <w:rFonts w:eastAsia="Calibri"/>
          <w:b/>
          <w:kern w:val="0"/>
          <w:sz w:val="28"/>
          <w:szCs w:val="28"/>
        </w:rPr>
        <w:t>Crosstabs</w:t>
      </w:r>
      <w:r w:rsidR="002B042E">
        <w:rPr>
          <w:rFonts w:eastAsia="Calibri"/>
          <w:b/>
          <w:kern w:val="0"/>
          <w:sz w:val="28"/>
          <w:szCs w:val="28"/>
        </w:rPr>
        <w:t xml:space="preserve"> for Demographics – Childcare</w:t>
      </w:r>
      <w:r w:rsidR="00B94A30">
        <w:rPr>
          <w:rFonts w:eastAsia="Calibri"/>
          <w:b/>
          <w:kern w:val="0"/>
          <w:sz w:val="28"/>
          <w:szCs w:val="28"/>
        </w:rPr>
        <w:t xml:space="preserve"> Assis</w:t>
      </w:r>
      <w:r w:rsidR="00913032">
        <w:rPr>
          <w:rFonts w:eastAsia="Calibri"/>
          <w:b/>
          <w:kern w:val="0"/>
          <w:sz w:val="28"/>
          <w:szCs w:val="28"/>
        </w:rPr>
        <w:t>ta</w:t>
      </w:r>
      <w:r w:rsidR="00B94A30">
        <w:rPr>
          <w:rFonts w:eastAsia="Calibri"/>
          <w:b/>
          <w:kern w:val="0"/>
          <w:sz w:val="28"/>
          <w:szCs w:val="28"/>
        </w:rPr>
        <w:t>nce</w:t>
      </w:r>
    </w:p>
    <w:p w:rsidR="002B042E" w:rsidRDefault="002B042E" w:rsidP="002B042E">
      <w:pPr>
        <w:widowControl/>
        <w:overflowPunct/>
        <w:spacing w:line="400" w:lineRule="atLeast"/>
        <w:ind w:firstLine="0"/>
        <w:rPr>
          <w:rFonts w:eastAsia="Calibri"/>
          <w:b/>
          <w:kern w:val="0"/>
          <w:szCs w:val="24"/>
        </w:rPr>
      </w:pPr>
    </w:p>
    <w:p w:rsidR="0037392E" w:rsidRDefault="00913032" w:rsidP="0037392E">
      <w:pPr>
        <w:widowControl/>
        <w:overflowPunct/>
        <w:spacing w:line="240" w:lineRule="auto"/>
        <w:ind w:firstLine="0"/>
        <w:rPr>
          <w:rFonts w:eastAsia="Calibri"/>
          <w:b/>
          <w:kern w:val="0"/>
          <w:szCs w:val="24"/>
        </w:rPr>
      </w:pPr>
      <w:r>
        <w:rPr>
          <w:rFonts w:eastAsia="Calibri"/>
          <w:b/>
          <w:kern w:val="0"/>
          <w:szCs w:val="24"/>
        </w:rPr>
        <w:t>Ta</w:t>
      </w:r>
      <w:r w:rsidR="0037392E">
        <w:rPr>
          <w:rFonts w:eastAsia="Calibri"/>
          <w:b/>
          <w:kern w:val="0"/>
          <w:szCs w:val="24"/>
        </w:rPr>
        <w:t>ble B1</w:t>
      </w:r>
    </w:p>
    <w:p w:rsidR="002B042E" w:rsidRDefault="002B042E" w:rsidP="0037392E">
      <w:pPr>
        <w:widowControl/>
        <w:overflowPunct/>
        <w:spacing w:line="240" w:lineRule="auto"/>
        <w:ind w:firstLine="0"/>
        <w:rPr>
          <w:rFonts w:eastAsia="Calibri"/>
          <w:b/>
          <w:kern w:val="0"/>
          <w:szCs w:val="24"/>
        </w:rPr>
      </w:pPr>
      <w:r>
        <w:rPr>
          <w:rFonts w:eastAsia="Calibri"/>
          <w:b/>
          <w:kern w:val="0"/>
          <w:szCs w:val="24"/>
        </w:rPr>
        <w:t>Family Size</w:t>
      </w:r>
      <w:r w:rsidR="00415406">
        <w:rPr>
          <w:rFonts w:eastAsia="Calibri"/>
          <w:b/>
          <w:kern w:val="0"/>
          <w:szCs w:val="24"/>
        </w:rPr>
        <w:t xml:space="preserve"> of Respondents with and without </w:t>
      </w:r>
      <w:r w:rsidR="001B5CA0">
        <w:rPr>
          <w:rFonts w:eastAsia="Calibri"/>
          <w:b/>
          <w:kern w:val="0"/>
          <w:szCs w:val="24"/>
        </w:rPr>
        <w:t>Childcare</w:t>
      </w:r>
      <w:r w:rsidR="00415406">
        <w:rPr>
          <w:rFonts w:eastAsia="Calibri"/>
          <w:b/>
          <w:kern w:val="0"/>
          <w:szCs w:val="24"/>
        </w:rPr>
        <w:t xml:space="preserve"> Assis</w:t>
      </w:r>
      <w:r w:rsidR="00913032">
        <w:rPr>
          <w:rFonts w:eastAsia="Calibri"/>
          <w:b/>
          <w:kern w:val="0"/>
          <w:szCs w:val="24"/>
        </w:rPr>
        <w:t>ta</w:t>
      </w:r>
      <w:r w:rsidR="00415406">
        <w:rPr>
          <w:rFonts w:eastAsia="Calibri"/>
          <w:b/>
          <w:kern w:val="0"/>
          <w:szCs w:val="24"/>
        </w:rPr>
        <w:t xml:space="preserve">nce </w:t>
      </w:r>
    </w:p>
    <w:p w:rsidR="00045DEE" w:rsidRDefault="00045DEE" w:rsidP="0037392E">
      <w:pPr>
        <w:widowControl/>
        <w:overflowPunct/>
        <w:spacing w:line="240" w:lineRule="auto"/>
        <w:ind w:firstLine="0"/>
        <w:rPr>
          <w:rFonts w:eastAsia="Calibri"/>
          <w:b/>
          <w:kern w:val="0"/>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2540"/>
        <w:gridCol w:w="897"/>
        <w:gridCol w:w="897"/>
        <w:gridCol w:w="1247"/>
        <w:gridCol w:w="1245"/>
        <w:gridCol w:w="1349"/>
        <w:gridCol w:w="1245"/>
      </w:tblGrid>
      <w:tr w:rsidR="00D073FF" w:rsidRPr="00D073FF" w:rsidTr="00D073FF">
        <w:trPr>
          <w:cantSplit/>
          <w:tblHeader/>
        </w:trPr>
        <w:tc>
          <w:tcPr>
            <w:tcW w:w="5000" w:type="pct"/>
            <w:gridSpan w:val="7"/>
            <w:tcBorders>
              <w:top w:val="nil"/>
              <w:left w:val="nil"/>
              <w:bottom w:val="nil"/>
              <w:right w:val="nil"/>
            </w:tcBorders>
            <w:shd w:val="clear" w:color="auto" w:fill="FFFFFF"/>
            <w:tcMar>
              <w:top w:w="30" w:type="dxa"/>
              <w:left w:w="30" w:type="dxa"/>
              <w:bottom w:w="30" w:type="dxa"/>
              <w:right w:w="30" w:type="dxa"/>
            </w:tcMar>
            <w:vAlign w:val="center"/>
          </w:tcPr>
          <w:p w:rsidR="00D073FF" w:rsidRDefault="00D073FF" w:rsidP="00D073FF">
            <w:pPr>
              <w:widowControl/>
              <w:overflowPunct/>
              <w:spacing w:line="320" w:lineRule="atLeast"/>
              <w:ind w:firstLine="0"/>
              <w:jc w:val="center"/>
              <w:rPr>
                <w:rFonts w:eastAsia="Calibri"/>
                <w:b/>
                <w:bCs/>
                <w:color w:val="000000"/>
                <w:kern w:val="0"/>
                <w:sz w:val="22"/>
                <w:szCs w:val="22"/>
              </w:rPr>
            </w:pPr>
            <w:r w:rsidRPr="00D073FF">
              <w:rPr>
                <w:rFonts w:eastAsia="Calibri"/>
                <w:b/>
                <w:bCs/>
                <w:color w:val="000000"/>
                <w:kern w:val="0"/>
                <w:sz w:val="22"/>
                <w:szCs w:val="22"/>
              </w:rPr>
              <w:t>Number of Children</w:t>
            </w:r>
          </w:p>
          <w:p w:rsidR="00045DEE" w:rsidRPr="00045DEE" w:rsidRDefault="00045DEE" w:rsidP="00045DEE">
            <w:pPr>
              <w:widowControl/>
              <w:overflowPunct/>
              <w:spacing w:line="320" w:lineRule="atLeast"/>
              <w:ind w:firstLine="0"/>
              <w:rPr>
                <w:rFonts w:eastAsia="Calibri"/>
                <w:color w:val="000000"/>
                <w:kern w:val="0"/>
                <w:sz w:val="22"/>
                <w:szCs w:val="22"/>
              </w:rPr>
            </w:pPr>
            <w:r w:rsidRPr="00045DEE">
              <w:rPr>
                <w:rFonts w:eastAsia="Calibri"/>
                <w:bCs/>
                <w:color w:val="000000"/>
                <w:kern w:val="0"/>
                <w:sz w:val="22"/>
                <w:szCs w:val="22"/>
              </w:rPr>
              <w:t>Wave 3</w:t>
            </w:r>
          </w:p>
        </w:tc>
      </w:tr>
      <w:tr w:rsidR="00D073FF" w:rsidRPr="00D073FF" w:rsidTr="00D073FF">
        <w:trPr>
          <w:cantSplit/>
          <w:tblHeader/>
        </w:trPr>
        <w:tc>
          <w:tcPr>
            <w:tcW w:w="1348" w:type="pct"/>
            <w:tcBorders>
              <w:top w:val="double" w:sz="8" w:space="0" w:color="000000"/>
              <w:left w:val="nil"/>
              <w:bottom w:val="nil"/>
              <w:right w:val="nil"/>
            </w:tcBorders>
            <w:shd w:val="clear" w:color="auto" w:fill="FFFFFF"/>
            <w:tcMar>
              <w:top w:w="30" w:type="dxa"/>
              <w:left w:w="30" w:type="dxa"/>
              <w:bottom w:w="30" w:type="dxa"/>
              <w:right w:w="30" w:type="dxa"/>
            </w:tcMar>
          </w:tcPr>
          <w:p w:rsidR="00D073FF" w:rsidRPr="00D073FF" w:rsidRDefault="00D073FF" w:rsidP="00D073FF">
            <w:pPr>
              <w:widowControl/>
              <w:overflowPunct/>
              <w:spacing w:line="240" w:lineRule="auto"/>
              <w:ind w:firstLine="0"/>
              <w:rPr>
                <w:rFonts w:eastAsia="Calibri"/>
                <w:kern w:val="0"/>
                <w:sz w:val="22"/>
                <w:szCs w:val="22"/>
              </w:rPr>
            </w:pPr>
          </w:p>
        </w:tc>
        <w:tc>
          <w:tcPr>
            <w:tcW w:w="476" w:type="pct"/>
            <w:tcBorders>
              <w:top w:val="double" w:sz="8" w:space="0" w:color="000000"/>
              <w:left w:val="nil"/>
              <w:bottom w:val="nil"/>
              <w:right w:val="nil"/>
            </w:tcBorders>
            <w:shd w:val="clear" w:color="auto" w:fill="FFFFFF"/>
            <w:tcMar>
              <w:top w:w="30" w:type="dxa"/>
              <w:left w:w="30" w:type="dxa"/>
              <w:bottom w:w="30" w:type="dxa"/>
              <w:right w:w="30" w:type="dxa"/>
            </w:tcMar>
          </w:tcPr>
          <w:p w:rsidR="00D073FF" w:rsidRPr="00D073FF" w:rsidRDefault="00D073FF" w:rsidP="00D073FF">
            <w:pPr>
              <w:widowControl/>
              <w:overflowPunct/>
              <w:spacing w:line="240" w:lineRule="auto"/>
              <w:ind w:firstLine="0"/>
              <w:rPr>
                <w:rFonts w:eastAsia="Calibri"/>
                <w:kern w:val="0"/>
                <w:sz w:val="22"/>
                <w:szCs w:val="22"/>
              </w:rPr>
            </w:pPr>
          </w:p>
        </w:tc>
        <w:tc>
          <w:tcPr>
            <w:tcW w:w="476" w:type="pct"/>
            <w:tcBorders>
              <w:top w:val="double" w:sz="8" w:space="0" w:color="000000"/>
              <w:left w:val="nil"/>
              <w:bottom w:val="nil"/>
              <w:right w:val="nil"/>
            </w:tcBorders>
            <w:shd w:val="clear" w:color="auto" w:fill="FFFFFF"/>
            <w:tcMar>
              <w:top w:w="30" w:type="dxa"/>
              <w:left w:w="30" w:type="dxa"/>
              <w:bottom w:w="30" w:type="dxa"/>
              <w:right w:w="30" w:type="dxa"/>
            </w:tcMar>
          </w:tcPr>
          <w:p w:rsidR="00D073FF" w:rsidRPr="00D073FF" w:rsidRDefault="00D073FF" w:rsidP="00D073FF">
            <w:pPr>
              <w:widowControl/>
              <w:overflowPunct/>
              <w:spacing w:line="240" w:lineRule="auto"/>
              <w:ind w:firstLine="0"/>
              <w:rPr>
                <w:rFonts w:eastAsia="Calibri"/>
                <w:kern w:val="0"/>
                <w:sz w:val="22"/>
                <w:szCs w:val="22"/>
              </w:rPr>
            </w:pPr>
          </w:p>
        </w:tc>
        <w:tc>
          <w:tcPr>
            <w:tcW w:w="2039" w:type="pct"/>
            <w:gridSpan w:val="3"/>
            <w:tcBorders>
              <w:top w:val="double" w:sz="8" w:space="0" w:color="000000"/>
              <w:left w:val="nil"/>
              <w:right w:val="nil"/>
            </w:tcBorders>
            <w:shd w:val="clear" w:color="auto" w:fill="FFFFFF"/>
            <w:tcMar>
              <w:top w:w="30" w:type="dxa"/>
              <w:left w:w="30" w:type="dxa"/>
              <w:bottom w:w="30" w:type="dxa"/>
              <w:right w:w="30" w:type="dxa"/>
            </w:tcMar>
            <w:vAlign w:val="bottom"/>
          </w:tcPr>
          <w:p w:rsidR="00D073FF" w:rsidRPr="00D073FF" w:rsidRDefault="00D073FF" w:rsidP="00D073FF">
            <w:pPr>
              <w:widowControl/>
              <w:overflowPunct/>
              <w:spacing w:line="320" w:lineRule="atLeast"/>
              <w:ind w:firstLine="0"/>
              <w:jc w:val="center"/>
              <w:rPr>
                <w:rFonts w:eastAsia="Calibri"/>
                <w:color w:val="000000"/>
                <w:kern w:val="0"/>
                <w:sz w:val="22"/>
                <w:szCs w:val="22"/>
              </w:rPr>
            </w:pPr>
            <w:r w:rsidRPr="00D073FF">
              <w:rPr>
                <w:rFonts w:eastAsia="Calibri"/>
                <w:color w:val="000000"/>
                <w:kern w:val="0"/>
                <w:sz w:val="22"/>
                <w:szCs w:val="22"/>
              </w:rPr>
              <w:t>Children</w:t>
            </w:r>
          </w:p>
        </w:tc>
        <w:tc>
          <w:tcPr>
            <w:tcW w:w="661" w:type="pct"/>
            <w:vMerge w:val="restart"/>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D073FF" w:rsidRPr="00D073FF" w:rsidRDefault="00D073FF" w:rsidP="00D073FF">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Pr="00D073FF">
              <w:rPr>
                <w:rFonts w:eastAsia="Calibri"/>
                <w:color w:val="000000"/>
                <w:kern w:val="0"/>
                <w:sz w:val="22"/>
                <w:szCs w:val="22"/>
              </w:rPr>
              <w:t>Total</w:t>
            </w:r>
          </w:p>
        </w:tc>
      </w:tr>
      <w:tr w:rsidR="00D073FF" w:rsidRPr="00D073FF" w:rsidTr="00D073FF">
        <w:trPr>
          <w:cantSplit/>
          <w:tblHeader/>
        </w:trPr>
        <w:tc>
          <w:tcPr>
            <w:tcW w:w="1348" w:type="pct"/>
            <w:tcBorders>
              <w:top w:val="nil"/>
              <w:left w:val="nil"/>
              <w:bottom w:val="single" w:sz="16" w:space="0" w:color="000000"/>
              <w:right w:val="nil"/>
            </w:tcBorders>
            <w:shd w:val="clear" w:color="auto" w:fill="FFFFFF"/>
            <w:tcMar>
              <w:top w:w="30" w:type="dxa"/>
              <w:left w:w="30" w:type="dxa"/>
              <w:bottom w:w="30" w:type="dxa"/>
              <w:right w:w="30" w:type="dxa"/>
            </w:tcMar>
          </w:tcPr>
          <w:p w:rsidR="00D073FF" w:rsidRPr="00D073FF" w:rsidRDefault="00D073FF" w:rsidP="00D073FF">
            <w:pPr>
              <w:widowControl/>
              <w:overflowPunct/>
              <w:spacing w:line="240" w:lineRule="auto"/>
              <w:ind w:firstLine="0"/>
              <w:rPr>
                <w:rFonts w:eastAsia="Calibri"/>
                <w:kern w:val="0"/>
                <w:sz w:val="22"/>
                <w:szCs w:val="22"/>
              </w:rPr>
            </w:pPr>
          </w:p>
        </w:tc>
        <w:tc>
          <w:tcPr>
            <w:tcW w:w="476" w:type="pct"/>
            <w:tcBorders>
              <w:top w:val="nil"/>
              <w:left w:val="nil"/>
              <w:bottom w:val="single" w:sz="16" w:space="0" w:color="000000"/>
              <w:right w:val="nil"/>
            </w:tcBorders>
            <w:shd w:val="clear" w:color="auto" w:fill="FFFFFF"/>
            <w:tcMar>
              <w:top w:w="30" w:type="dxa"/>
              <w:left w:w="30" w:type="dxa"/>
              <w:bottom w:w="30" w:type="dxa"/>
              <w:right w:w="30" w:type="dxa"/>
            </w:tcMar>
          </w:tcPr>
          <w:p w:rsidR="00D073FF" w:rsidRPr="00D073FF" w:rsidRDefault="00D073FF" w:rsidP="00D073FF">
            <w:pPr>
              <w:widowControl/>
              <w:overflowPunct/>
              <w:spacing w:line="240" w:lineRule="auto"/>
              <w:ind w:firstLine="0"/>
              <w:rPr>
                <w:rFonts w:eastAsia="Calibri"/>
                <w:kern w:val="0"/>
                <w:sz w:val="22"/>
                <w:szCs w:val="22"/>
              </w:rPr>
            </w:pPr>
          </w:p>
        </w:tc>
        <w:tc>
          <w:tcPr>
            <w:tcW w:w="476" w:type="pct"/>
            <w:tcBorders>
              <w:top w:val="nil"/>
              <w:left w:val="nil"/>
              <w:bottom w:val="single" w:sz="16" w:space="0" w:color="000000"/>
              <w:right w:val="nil"/>
            </w:tcBorders>
            <w:shd w:val="clear" w:color="auto" w:fill="FFFFFF"/>
            <w:tcMar>
              <w:top w:w="30" w:type="dxa"/>
              <w:left w:w="30" w:type="dxa"/>
              <w:bottom w:w="30" w:type="dxa"/>
              <w:right w:w="30" w:type="dxa"/>
            </w:tcMar>
          </w:tcPr>
          <w:p w:rsidR="00D073FF" w:rsidRPr="00D073FF" w:rsidRDefault="00D073FF" w:rsidP="00D073FF">
            <w:pPr>
              <w:widowControl/>
              <w:overflowPunct/>
              <w:spacing w:line="240" w:lineRule="auto"/>
              <w:ind w:firstLine="0"/>
              <w:rPr>
                <w:rFonts w:eastAsia="Calibri"/>
                <w:kern w:val="0"/>
                <w:sz w:val="22"/>
                <w:szCs w:val="22"/>
              </w:rPr>
            </w:pPr>
          </w:p>
        </w:tc>
        <w:tc>
          <w:tcPr>
            <w:tcW w:w="662" w:type="pct"/>
            <w:tcBorders>
              <w:left w:val="nil"/>
              <w:bottom w:val="single" w:sz="16" w:space="0" w:color="000000"/>
              <w:right w:val="nil"/>
            </w:tcBorders>
            <w:shd w:val="clear" w:color="auto" w:fill="FFFFFF"/>
            <w:tcMar>
              <w:top w:w="30" w:type="dxa"/>
              <w:left w:w="30" w:type="dxa"/>
              <w:bottom w:w="30" w:type="dxa"/>
              <w:right w:w="30" w:type="dxa"/>
            </w:tcMar>
            <w:vAlign w:val="bottom"/>
          </w:tcPr>
          <w:p w:rsidR="00D073FF" w:rsidRPr="00D073FF" w:rsidRDefault="00D073FF" w:rsidP="00D073FF">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Pr="00D073FF">
              <w:rPr>
                <w:rFonts w:eastAsia="Calibri"/>
                <w:color w:val="000000"/>
                <w:kern w:val="0"/>
                <w:sz w:val="22"/>
                <w:szCs w:val="22"/>
              </w:rPr>
              <w:t>1 or 2</w:t>
            </w:r>
          </w:p>
        </w:tc>
        <w:tc>
          <w:tcPr>
            <w:tcW w:w="661" w:type="pct"/>
            <w:tcBorders>
              <w:left w:val="nil"/>
              <w:bottom w:val="single" w:sz="16" w:space="0" w:color="000000"/>
              <w:right w:val="nil"/>
            </w:tcBorders>
            <w:shd w:val="clear" w:color="auto" w:fill="FFFFFF"/>
            <w:tcMar>
              <w:top w:w="30" w:type="dxa"/>
              <w:left w:w="30" w:type="dxa"/>
              <w:bottom w:w="30" w:type="dxa"/>
              <w:right w:w="30" w:type="dxa"/>
            </w:tcMar>
            <w:vAlign w:val="bottom"/>
          </w:tcPr>
          <w:p w:rsidR="00D073FF" w:rsidRPr="00D073FF" w:rsidRDefault="00D073FF" w:rsidP="00D073FF">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Pr="00D073FF">
              <w:rPr>
                <w:rFonts w:eastAsia="Calibri"/>
                <w:color w:val="000000"/>
                <w:kern w:val="0"/>
                <w:sz w:val="22"/>
                <w:szCs w:val="22"/>
              </w:rPr>
              <w:t>3 or 4</w:t>
            </w:r>
          </w:p>
        </w:tc>
        <w:tc>
          <w:tcPr>
            <w:tcW w:w="716" w:type="pct"/>
            <w:tcBorders>
              <w:left w:val="nil"/>
              <w:bottom w:val="single" w:sz="16" w:space="0" w:color="000000"/>
              <w:right w:val="nil"/>
            </w:tcBorders>
            <w:shd w:val="clear" w:color="auto" w:fill="FFFFFF"/>
            <w:tcMar>
              <w:top w:w="30" w:type="dxa"/>
              <w:left w:w="30" w:type="dxa"/>
              <w:bottom w:w="30" w:type="dxa"/>
              <w:right w:w="30" w:type="dxa"/>
            </w:tcMar>
            <w:vAlign w:val="bottom"/>
          </w:tcPr>
          <w:p w:rsidR="00D073FF" w:rsidRPr="00D073FF" w:rsidRDefault="00D073FF" w:rsidP="00D073FF">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Pr="00D073FF">
              <w:rPr>
                <w:rFonts w:eastAsia="Calibri"/>
                <w:color w:val="000000"/>
                <w:kern w:val="0"/>
                <w:sz w:val="22"/>
                <w:szCs w:val="22"/>
              </w:rPr>
              <w:t>5 or more</w:t>
            </w:r>
          </w:p>
        </w:tc>
        <w:tc>
          <w:tcPr>
            <w:tcW w:w="661" w:type="pct"/>
            <w:vMerge/>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D073FF" w:rsidRPr="00D073FF" w:rsidRDefault="00D073FF" w:rsidP="00D073FF">
            <w:pPr>
              <w:widowControl/>
              <w:overflowPunct/>
              <w:spacing w:line="240" w:lineRule="auto"/>
              <w:ind w:firstLine="0"/>
              <w:rPr>
                <w:rFonts w:eastAsia="Calibri"/>
                <w:color w:val="000000"/>
                <w:kern w:val="0"/>
                <w:sz w:val="22"/>
                <w:szCs w:val="22"/>
              </w:rPr>
            </w:pPr>
          </w:p>
        </w:tc>
      </w:tr>
      <w:tr w:rsidR="00D073FF" w:rsidRPr="00D073FF" w:rsidTr="00D073FF">
        <w:trPr>
          <w:cantSplit/>
          <w:tblHeader/>
        </w:trPr>
        <w:tc>
          <w:tcPr>
            <w:tcW w:w="1348" w:type="pct"/>
            <w:vMerge w:val="restart"/>
            <w:tcBorders>
              <w:top w:val="single" w:sz="16" w:space="0" w:color="000000"/>
              <w:left w:val="nil"/>
              <w:right w:val="nil"/>
            </w:tcBorders>
            <w:shd w:val="clear" w:color="auto" w:fill="FFFFFF"/>
            <w:tcMar>
              <w:top w:w="30" w:type="dxa"/>
              <w:left w:w="30" w:type="dxa"/>
              <w:bottom w:w="30" w:type="dxa"/>
              <w:right w:w="30" w:type="dxa"/>
            </w:tcMar>
          </w:tcPr>
          <w:p w:rsidR="00D073FF" w:rsidRPr="00D073FF" w:rsidRDefault="00D073FF" w:rsidP="00D073FF">
            <w:pPr>
              <w:widowControl/>
              <w:overflowPunct/>
              <w:spacing w:line="320" w:lineRule="atLeast"/>
              <w:ind w:firstLine="0"/>
              <w:rPr>
                <w:rFonts w:eastAsia="Calibri"/>
                <w:color w:val="000000"/>
                <w:kern w:val="0"/>
                <w:sz w:val="22"/>
                <w:szCs w:val="22"/>
              </w:rPr>
            </w:pPr>
            <w:r w:rsidRPr="00D073FF">
              <w:rPr>
                <w:rFonts w:eastAsia="Calibri"/>
                <w:color w:val="000000"/>
                <w:kern w:val="0"/>
                <w:sz w:val="22"/>
                <w:szCs w:val="22"/>
              </w:rPr>
              <w:t>Childcare Assistance</w:t>
            </w:r>
          </w:p>
        </w:tc>
        <w:tc>
          <w:tcPr>
            <w:tcW w:w="476" w:type="pct"/>
            <w:vMerge w:val="restart"/>
            <w:tcBorders>
              <w:top w:val="single" w:sz="16" w:space="0" w:color="000000"/>
              <w:left w:val="nil"/>
              <w:right w:val="nil"/>
            </w:tcBorders>
            <w:shd w:val="clear" w:color="auto" w:fill="FFFFFF"/>
            <w:tcMar>
              <w:top w:w="30" w:type="dxa"/>
              <w:left w:w="30" w:type="dxa"/>
              <w:bottom w:w="30" w:type="dxa"/>
              <w:right w:w="30" w:type="dxa"/>
            </w:tcMar>
          </w:tcPr>
          <w:p w:rsidR="00D073FF" w:rsidRPr="00D073FF" w:rsidRDefault="00D073FF" w:rsidP="00D073FF">
            <w:pPr>
              <w:widowControl/>
              <w:overflowPunct/>
              <w:spacing w:line="320" w:lineRule="atLeast"/>
              <w:ind w:firstLine="0"/>
              <w:rPr>
                <w:rFonts w:eastAsia="Calibri"/>
                <w:color w:val="000000"/>
                <w:kern w:val="0"/>
                <w:sz w:val="22"/>
                <w:szCs w:val="22"/>
              </w:rPr>
            </w:pPr>
            <w:r w:rsidRPr="00D073FF">
              <w:rPr>
                <w:rFonts w:eastAsia="Calibri"/>
                <w:color w:val="000000"/>
                <w:kern w:val="0"/>
                <w:sz w:val="22"/>
                <w:szCs w:val="22"/>
              </w:rPr>
              <w:t>Yes</w:t>
            </w:r>
          </w:p>
        </w:tc>
        <w:tc>
          <w:tcPr>
            <w:tcW w:w="476" w:type="pct"/>
            <w:tcBorders>
              <w:top w:val="single" w:sz="16" w:space="0" w:color="000000"/>
              <w:left w:val="nil"/>
              <w:bottom w:val="nil"/>
              <w:right w:val="nil"/>
            </w:tcBorders>
            <w:shd w:val="clear" w:color="auto" w:fill="FFFFFF"/>
            <w:tcMar>
              <w:top w:w="30" w:type="dxa"/>
              <w:left w:w="30" w:type="dxa"/>
              <w:bottom w:w="30" w:type="dxa"/>
              <w:right w:w="30" w:type="dxa"/>
            </w:tcMar>
          </w:tcPr>
          <w:p w:rsidR="00D073FF" w:rsidRPr="00D073FF" w:rsidRDefault="00D073FF" w:rsidP="00D073FF">
            <w:pPr>
              <w:widowControl/>
              <w:overflowPunct/>
              <w:spacing w:line="240" w:lineRule="auto"/>
              <w:ind w:firstLine="0"/>
              <w:rPr>
                <w:rFonts w:eastAsia="Calibri"/>
                <w:kern w:val="0"/>
                <w:sz w:val="22"/>
                <w:szCs w:val="22"/>
              </w:rPr>
            </w:pPr>
          </w:p>
        </w:tc>
        <w:tc>
          <w:tcPr>
            <w:tcW w:w="662"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D073FF" w:rsidRPr="00D073FF" w:rsidRDefault="00D073FF" w:rsidP="00D073FF">
            <w:pPr>
              <w:widowControl/>
              <w:overflowPunct/>
              <w:spacing w:line="320" w:lineRule="atLeast"/>
              <w:ind w:firstLine="0"/>
              <w:jc w:val="right"/>
              <w:rPr>
                <w:rFonts w:eastAsia="Calibri"/>
                <w:color w:val="000000"/>
                <w:kern w:val="0"/>
                <w:sz w:val="22"/>
                <w:szCs w:val="22"/>
              </w:rPr>
            </w:pPr>
            <w:r w:rsidRPr="00D073FF">
              <w:rPr>
                <w:rFonts w:eastAsia="Calibri"/>
                <w:color w:val="000000"/>
                <w:kern w:val="0"/>
                <w:sz w:val="22"/>
                <w:szCs w:val="22"/>
              </w:rPr>
              <w:t>258</w:t>
            </w:r>
          </w:p>
        </w:tc>
        <w:tc>
          <w:tcPr>
            <w:tcW w:w="661"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D073FF" w:rsidRPr="00D073FF" w:rsidRDefault="00D073FF" w:rsidP="00D073FF">
            <w:pPr>
              <w:widowControl/>
              <w:overflowPunct/>
              <w:spacing w:line="320" w:lineRule="atLeast"/>
              <w:ind w:firstLine="0"/>
              <w:jc w:val="right"/>
              <w:rPr>
                <w:rFonts w:eastAsia="Calibri"/>
                <w:color w:val="000000"/>
                <w:kern w:val="0"/>
                <w:sz w:val="22"/>
                <w:szCs w:val="22"/>
              </w:rPr>
            </w:pPr>
            <w:r w:rsidRPr="00D073FF">
              <w:rPr>
                <w:rFonts w:eastAsia="Calibri"/>
                <w:color w:val="000000"/>
                <w:kern w:val="0"/>
                <w:sz w:val="22"/>
                <w:szCs w:val="22"/>
              </w:rPr>
              <w:t>176</w:t>
            </w:r>
          </w:p>
        </w:tc>
        <w:tc>
          <w:tcPr>
            <w:tcW w:w="716"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D073FF" w:rsidRPr="00D073FF" w:rsidRDefault="00D073FF" w:rsidP="00D073FF">
            <w:pPr>
              <w:widowControl/>
              <w:overflowPunct/>
              <w:spacing w:line="320" w:lineRule="atLeast"/>
              <w:ind w:firstLine="0"/>
              <w:jc w:val="right"/>
              <w:rPr>
                <w:rFonts w:eastAsia="Calibri"/>
                <w:color w:val="000000"/>
                <w:kern w:val="0"/>
                <w:sz w:val="22"/>
                <w:szCs w:val="22"/>
              </w:rPr>
            </w:pPr>
            <w:r w:rsidRPr="00D073FF">
              <w:rPr>
                <w:rFonts w:eastAsia="Calibri"/>
                <w:color w:val="000000"/>
                <w:kern w:val="0"/>
                <w:sz w:val="22"/>
                <w:szCs w:val="22"/>
              </w:rPr>
              <w:t>54</w:t>
            </w:r>
          </w:p>
        </w:tc>
        <w:tc>
          <w:tcPr>
            <w:tcW w:w="661"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D073FF" w:rsidRPr="00D073FF" w:rsidRDefault="00D073FF" w:rsidP="00D073FF">
            <w:pPr>
              <w:widowControl/>
              <w:overflowPunct/>
              <w:spacing w:line="320" w:lineRule="atLeast"/>
              <w:ind w:firstLine="0"/>
              <w:jc w:val="right"/>
              <w:rPr>
                <w:rFonts w:eastAsia="Calibri"/>
                <w:color w:val="000000"/>
                <w:kern w:val="0"/>
                <w:sz w:val="22"/>
                <w:szCs w:val="22"/>
              </w:rPr>
            </w:pPr>
            <w:r w:rsidRPr="00D073FF">
              <w:rPr>
                <w:rFonts w:eastAsia="Calibri"/>
                <w:color w:val="000000"/>
                <w:kern w:val="0"/>
                <w:sz w:val="22"/>
                <w:szCs w:val="22"/>
              </w:rPr>
              <w:t>488</w:t>
            </w:r>
          </w:p>
        </w:tc>
      </w:tr>
      <w:tr w:rsidR="00D073FF" w:rsidRPr="00D073FF" w:rsidTr="00D073FF">
        <w:trPr>
          <w:cantSplit/>
          <w:tblHeader/>
        </w:trPr>
        <w:tc>
          <w:tcPr>
            <w:tcW w:w="1348" w:type="pct"/>
            <w:vMerge/>
            <w:tcBorders>
              <w:top w:val="single" w:sz="16" w:space="0" w:color="000000"/>
              <w:left w:val="nil"/>
              <w:right w:val="nil"/>
            </w:tcBorders>
            <w:shd w:val="clear" w:color="auto" w:fill="FFFFFF"/>
            <w:tcMar>
              <w:top w:w="30" w:type="dxa"/>
              <w:left w:w="30" w:type="dxa"/>
              <w:bottom w:w="30" w:type="dxa"/>
              <w:right w:w="30" w:type="dxa"/>
            </w:tcMar>
          </w:tcPr>
          <w:p w:rsidR="00D073FF" w:rsidRPr="00D073FF" w:rsidRDefault="00D073FF" w:rsidP="00D073FF">
            <w:pPr>
              <w:widowControl/>
              <w:overflowPunct/>
              <w:spacing w:line="240" w:lineRule="auto"/>
              <w:ind w:firstLine="0"/>
              <w:rPr>
                <w:rFonts w:eastAsia="Calibri"/>
                <w:color w:val="000000"/>
                <w:kern w:val="0"/>
                <w:sz w:val="22"/>
                <w:szCs w:val="22"/>
              </w:rPr>
            </w:pPr>
          </w:p>
        </w:tc>
        <w:tc>
          <w:tcPr>
            <w:tcW w:w="476" w:type="pct"/>
            <w:vMerge/>
            <w:tcBorders>
              <w:top w:val="single" w:sz="16" w:space="0" w:color="000000"/>
              <w:left w:val="nil"/>
              <w:right w:val="nil"/>
            </w:tcBorders>
            <w:shd w:val="clear" w:color="auto" w:fill="FFFFFF"/>
            <w:tcMar>
              <w:top w:w="30" w:type="dxa"/>
              <w:left w:w="30" w:type="dxa"/>
              <w:bottom w:w="30" w:type="dxa"/>
              <w:right w:w="30" w:type="dxa"/>
            </w:tcMar>
          </w:tcPr>
          <w:p w:rsidR="00D073FF" w:rsidRPr="00D073FF" w:rsidRDefault="00D073FF" w:rsidP="00D073FF">
            <w:pPr>
              <w:widowControl/>
              <w:overflowPunct/>
              <w:spacing w:line="240" w:lineRule="auto"/>
              <w:ind w:firstLine="0"/>
              <w:rPr>
                <w:rFonts w:eastAsia="Calibri"/>
                <w:color w:val="000000"/>
                <w:kern w:val="0"/>
                <w:sz w:val="22"/>
                <w:szCs w:val="22"/>
              </w:rPr>
            </w:pPr>
          </w:p>
        </w:tc>
        <w:tc>
          <w:tcPr>
            <w:tcW w:w="476" w:type="pct"/>
            <w:tcBorders>
              <w:top w:val="nil"/>
              <w:left w:val="nil"/>
              <w:right w:val="nil"/>
            </w:tcBorders>
            <w:shd w:val="clear" w:color="auto" w:fill="FFFFFF"/>
            <w:tcMar>
              <w:top w:w="30" w:type="dxa"/>
              <w:left w:w="30" w:type="dxa"/>
              <w:bottom w:w="30" w:type="dxa"/>
              <w:right w:w="30" w:type="dxa"/>
            </w:tcMar>
          </w:tcPr>
          <w:p w:rsidR="00D073FF" w:rsidRPr="00D073FF" w:rsidRDefault="00D073FF" w:rsidP="00D073FF">
            <w:pPr>
              <w:widowControl/>
              <w:overflowPunct/>
              <w:spacing w:line="240" w:lineRule="auto"/>
              <w:ind w:firstLine="0"/>
              <w:rPr>
                <w:rFonts w:eastAsia="Calibri"/>
                <w:kern w:val="0"/>
                <w:sz w:val="22"/>
                <w:szCs w:val="22"/>
              </w:rPr>
            </w:pPr>
          </w:p>
        </w:tc>
        <w:tc>
          <w:tcPr>
            <w:tcW w:w="662" w:type="pct"/>
            <w:tcBorders>
              <w:top w:val="nil"/>
              <w:left w:val="nil"/>
              <w:right w:val="nil"/>
            </w:tcBorders>
            <w:shd w:val="clear" w:color="auto" w:fill="FFFFFF"/>
            <w:tcMar>
              <w:top w:w="30" w:type="dxa"/>
              <w:left w:w="30" w:type="dxa"/>
              <w:bottom w:w="30" w:type="dxa"/>
              <w:right w:w="30" w:type="dxa"/>
            </w:tcMar>
            <w:vAlign w:val="center"/>
          </w:tcPr>
          <w:p w:rsidR="00D073FF" w:rsidRPr="00D073FF" w:rsidRDefault="00D073FF" w:rsidP="00D073FF">
            <w:pPr>
              <w:widowControl/>
              <w:overflowPunct/>
              <w:spacing w:line="320" w:lineRule="atLeast"/>
              <w:ind w:firstLine="0"/>
              <w:jc w:val="right"/>
              <w:rPr>
                <w:rFonts w:eastAsia="Calibri"/>
                <w:color w:val="000000"/>
                <w:kern w:val="0"/>
                <w:sz w:val="22"/>
                <w:szCs w:val="22"/>
              </w:rPr>
            </w:pPr>
            <w:r w:rsidRPr="00D073FF">
              <w:rPr>
                <w:rFonts w:eastAsia="Calibri"/>
                <w:color w:val="000000"/>
                <w:kern w:val="0"/>
                <w:sz w:val="22"/>
                <w:szCs w:val="22"/>
              </w:rPr>
              <w:t>87.5%</w:t>
            </w:r>
          </w:p>
        </w:tc>
        <w:tc>
          <w:tcPr>
            <w:tcW w:w="661" w:type="pct"/>
            <w:tcBorders>
              <w:top w:val="nil"/>
              <w:left w:val="nil"/>
              <w:right w:val="nil"/>
            </w:tcBorders>
            <w:shd w:val="clear" w:color="auto" w:fill="FFFFFF"/>
            <w:tcMar>
              <w:top w:w="30" w:type="dxa"/>
              <w:left w:w="30" w:type="dxa"/>
              <w:bottom w:w="30" w:type="dxa"/>
              <w:right w:w="30" w:type="dxa"/>
            </w:tcMar>
            <w:vAlign w:val="center"/>
          </w:tcPr>
          <w:p w:rsidR="00D073FF" w:rsidRPr="00D073FF" w:rsidRDefault="00D073FF" w:rsidP="00D073FF">
            <w:pPr>
              <w:widowControl/>
              <w:overflowPunct/>
              <w:spacing w:line="320" w:lineRule="atLeast"/>
              <w:ind w:firstLine="0"/>
              <w:jc w:val="right"/>
              <w:rPr>
                <w:rFonts w:eastAsia="Calibri"/>
                <w:color w:val="000000"/>
                <w:kern w:val="0"/>
                <w:sz w:val="22"/>
                <w:szCs w:val="22"/>
              </w:rPr>
            </w:pPr>
            <w:r w:rsidRPr="00D073FF">
              <w:rPr>
                <w:rFonts w:eastAsia="Calibri"/>
                <w:color w:val="000000"/>
                <w:kern w:val="0"/>
                <w:sz w:val="22"/>
                <w:szCs w:val="22"/>
              </w:rPr>
              <w:t>87.6%</w:t>
            </w:r>
          </w:p>
        </w:tc>
        <w:tc>
          <w:tcPr>
            <w:tcW w:w="716" w:type="pct"/>
            <w:tcBorders>
              <w:top w:val="nil"/>
              <w:left w:val="nil"/>
              <w:right w:val="nil"/>
            </w:tcBorders>
            <w:shd w:val="clear" w:color="auto" w:fill="FFFFFF"/>
            <w:tcMar>
              <w:top w:w="30" w:type="dxa"/>
              <w:left w:w="30" w:type="dxa"/>
              <w:bottom w:w="30" w:type="dxa"/>
              <w:right w:w="30" w:type="dxa"/>
            </w:tcMar>
            <w:vAlign w:val="center"/>
          </w:tcPr>
          <w:p w:rsidR="00D073FF" w:rsidRPr="00D073FF" w:rsidRDefault="00D073FF" w:rsidP="00D073FF">
            <w:pPr>
              <w:widowControl/>
              <w:overflowPunct/>
              <w:spacing w:line="320" w:lineRule="atLeast"/>
              <w:ind w:firstLine="0"/>
              <w:jc w:val="right"/>
              <w:rPr>
                <w:rFonts w:eastAsia="Calibri"/>
                <w:color w:val="000000"/>
                <w:kern w:val="0"/>
                <w:sz w:val="22"/>
                <w:szCs w:val="22"/>
              </w:rPr>
            </w:pPr>
            <w:r w:rsidRPr="00D073FF">
              <w:rPr>
                <w:rFonts w:eastAsia="Calibri"/>
                <w:color w:val="000000"/>
                <w:kern w:val="0"/>
                <w:sz w:val="22"/>
                <w:szCs w:val="22"/>
              </w:rPr>
              <w:t>96.4%</w:t>
            </w:r>
          </w:p>
        </w:tc>
        <w:tc>
          <w:tcPr>
            <w:tcW w:w="661" w:type="pct"/>
            <w:tcBorders>
              <w:top w:val="nil"/>
              <w:left w:val="nil"/>
              <w:right w:val="nil"/>
            </w:tcBorders>
            <w:shd w:val="clear" w:color="auto" w:fill="FFFFFF"/>
            <w:tcMar>
              <w:top w:w="30" w:type="dxa"/>
              <w:left w:w="30" w:type="dxa"/>
              <w:bottom w:w="30" w:type="dxa"/>
              <w:right w:w="30" w:type="dxa"/>
            </w:tcMar>
            <w:vAlign w:val="center"/>
          </w:tcPr>
          <w:p w:rsidR="00D073FF" w:rsidRPr="00D073FF" w:rsidRDefault="00D073FF" w:rsidP="00D073FF">
            <w:pPr>
              <w:widowControl/>
              <w:overflowPunct/>
              <w:spacing w:line="320" w:lineRule="atLeast"/>
              <w:ind w:firstLine="0"/>
              <w:jc w:val="right"/>
              <w:rPr>
                <w:rFonts w:eastAsia="Calibri"/>
                <w:color w:val="000000"/>
                <w:kern w:val="0"/>
                <w:sz w:val="22"/>
                <w:szCs w:val="22"/>
              </w:rPr>
            </w:pPr>
          </w:p>
        </w:tc>
      </w:tr>
      <w:tr w:rsidR="00D073FF" w:rsidRPr="00D073FF" w:rsidTr="00D073FF">
        <w:trPr>
          <w:cantSplit/>
          <w:tblHeader/>
        </w:trPr>
        <w:tc>
          <w:tcPr>
            <w:tcW w:w="1348" w:type="pct"/>
            <w:vMerge/>
            <w:tcBorders>
              <w:top w:val="single" w:sz="16" w:space="0" w:color="000000"/>
              <w:left w:val="nil"/>
              <w:right w:val="nil"/>
            </w:tcBorders>
            <w:shd w:val="clear" w:color="auto" w:fill="FFFFFF"/>
            <w:tcMar>
              <w:top w:w="30" w:type="dxa"/>
              <w:left w:w="30" w:type="dxa"/>
              <w:bottom w:w="30" w:type="dxa"/>
              <w:right w:w="30" w:type="dxa"/>
            </w:tcMar>
          </w:tcPr>
          <w:p w:rsidR="00D073FF" w:rsidRPr="00D073FF" w:rsidRDefault="00D073FF" w:rsidP="00D073FF">
            <w:pPr>
              <w:widowControl/>
              <w:overflowPunct/>
              <w:spacing w:line="240" w:lineRule="auto"/>
              <w:ind w:firstLine="0"/>
              <w:rPr>
                <w:rFonts w:eastAsia="Calibri"/>
                <w:color w:val="000000"/>
                <w:kern w:val="0"/>
                <w:sz w:val="22"/>
                <w:szCs w:val="22"/>
              </w:rPr>
            </w:pPr>
          </w:p>
        </w:tc>
        <w:tc>
          <w:tcPr>
            <w:tcW w:w="476" w:type="pct"/>
            <w:vMerge w:val="restart"/>
            <w:tcBorders>
              <w:left w:val="nil"/>
              <w:right w:val="nil"/>
            </w:tcBorders>
            <w:shd w:val="clear" w:color="auto" w:fill="FFFFFF"/>
            <w:tcMar>
              <w:top w:w="30" w:type="dxa"/>
              <w:left w:w="30" w:type="dxa"/>
              <w:bottom w:w="30" w:type="dxa"/>
              <w:right w:w="30" w:type="dxa"/>
            </w:tcMar>
          </w:tcPr>
          <w:p w:rsidR="00D073FF" w:rsidRPr="00D073FF" w:rsidRDefault="00D073FF" w:rsidP="00D073FF">
            <w:pPr>
              <w:widowControl/>
              <w:overflowPunct/>
              <w:spacing w:line="320" w:lineRule="atLeast"/>
              <w:ind w:firstLine="0"/>
              <w:rPr>
                <w:rFonts w:eastAsia="Calibri"/>
                <w:color w:val="000000"/>
                <w:kern w:val="0"/>
                <w:sz w:val="22"/>
                <w:szCs w:val="22"/>
              </w:rPr>
            </w:pPr>
            <w:r w:rsidRPr="00D073FF">
              <w:rPr>
                <w:rFonts w:eastAsia="Calibri"/>
                <w:color w:val="000000"/>
                <w:kern w:val="0"/>
                <w:sz w:val="22"/>
                <w:szCs w:val="22"/>
              </w:rPr>
              <w:t>No</w:t>
            </w:r>
          </w:p>
        </w:tc>
        <w:tc>
          <w:tcPr>
            <w:tcW w:w="476" w:type="pct"/>
            <w:tcBorders>
              <w:left w:val="nil"/>
              <w:bottom w:val="nil"/>
              <w:right w:val="nil"/>
            </w:tcBorders>
            <w:shd w:val="clear" w:color="auto" w:fill="FFFFFF"/>
            <w:tcMar>
              <w:top w:w="30" w:type="dxa"/>
              <w:left w:w="30" w:type="dxa"/>
              <w:bottom w:w="30" w:type="dxa"/>
              <w:right w:w="30" w:type="dxa"/>
            </w:tcMar>
          </w:tcPr>
          <w:p w:rsidR="00D073FF" w:rsidRPr="00D073FF" w:rsidRDefault="00D073FF" w:rsidP="00D073FF">
            <w:pPr>
              <w:widowControl/>
              <w:overflowPunct/>
              <w:spacing w:line="240" w:lineRule="auto"/>
              <w:ind w:firstLine="0"/>
              <w:rPr>
                <w:rFonts w:eastAsia="Calibri"/>
                <w:kern w:val="0"/>
                <w:sz w:val="22"/>
                <w:szCs w:val="22"/>
              </w:rPr>
            </w:pPr>
          </w:p>
        </w:tc>
        <w:tc>
          <w:tcPr>
            <w:tcW w:w="662" w:type="pct"/>
            <w:tcBorders>
              <w:left w:val="nil"/>
              <w:bottom w:val="nil"/>
              <w:right w:val="nil"/>
            </w:tcBorders>
            <w:shd w:val="clear" w:color="auto" w:fill="FFFFFF"/>
            <w:tcMar>
              <w:top w:w="30" w:type="dxa"/>
              <w:left w:w="30" w:type="dxa"/>
              <w:bottom w:w="30" w:type="dxa"/>
              <w:right w:w="30" w:type="dxa"/>
            </w:tcMar>
            <w:vAlign w:val="center"/>
          </w:tcPr>
          <w:p w:rsidR="00D073FF" w:rsidRPr="00D073FF" w:rsidRDefault="00D073FF" w:rsidP="00D073FF">
            <w:pPr>
              <w:widowControl/>
              <w:overflowPunct/>
              <w:spacing w:line="320" w:lineRule="atLeast"/>
              <w:ind w:firstLine="0"/>
              <w:jc w:val="right"/>
              <w:rPr>
                <w:rFonts w:eastAsia="Calibri"/>
                <w:color w:val="000000"/>
                <w:kern w:val="0"/>
                <w:sz w:val="22"/>
                <w:szCs w:val="22"/>
              </w:rPr>
            </w:pPr>
            <w:r w:rsidRPr="00D073FF">
              <w:rPr>
                <w:rFonts w:eastAsia="Calibri"/>
                <w:color w:val="000000"/>
                <w:kern w:val="0"/>
                <w:sz w:val="22"/>
                <w:szCs w:val="22"/>
              </w:rPr>
              <w:t>37</w:t>
            </w:r>
          </w:p>
        </w:tc>
        <w:tc>
          <w:tcPr>
            <w:tcW w:w="661" w:type="pct"/>
            <w:tcBorders>
              <w:left w:val="nil"/>
              <w:bottom w:val="nil"/>
              <w:right w:val="nil"/>
            </w:tcBorders>
            <w:shd w:val="clear" w:color="auto" w:fill="FFFFFF"/>
            <w:tcMar>
              <w:top w:w="30" w:type="dxa"/>
              <w:left w:w="30" w:type="dxa"/>
              <w:bottom w:w="30" w:type="dxa"/>
              <w:right w:w="30" w:type="dxa"/>
            </w:tcMar>
            <w:vAlign w:val="center"/>
          </w:tcPr>
          <w:p w:rsidR="00D073FF" w:rsidRPr="00D073FF" w:rsidRDefault="00D073FF" w:rsidP="00D073FF">
            <w:pPr>
              <w:widowControl/>
              <w:overflowPunct/>
              <w:spacing w:line="320" w:lineRule="atLeast"/>
              <w:ind w:firstLine="0"/>
              <w:jc w:val="right"/>
              <w:rPr>
                <w:rFonts w:eastAsia="Calibri"/>
                <w:color w:val="000000"/>
                <w:kern w:val="0"/>
                <w:sz w:val="22"/>
                <w:szCs w:val="22"/>
              </w:rPr>
            </w:pPr>
            <w:r w:rsidRPr="00D073FF">
              <w:rPr>
                <w:rFonts w:eastAsia="Calibri"/>
                <w:color w:val="000000"/>
                <w:kern w:val="0"/>
                <w:sz w:val="22"/>
                <w:szCs w:val="22"/>
              </w:rPr>
              <w:t>25</w:t>
            </w:r>
          </w:p>
        </w:tc>
        <w:tc>
          <w:tcPr>
            <w:tcW w:w="716" w:type="pct"/>
            <w:tcBorders>
              <w:left w:val="nil"/>
              <w:bottom w:val="nil"/>
              <w:right w:val="nil"/>
            </w:tcBorders>
            <w:shd w:val="clear" w:color="auto" w:fill="FFFFFF"/>
            <w:tcMar>
              <w:top w:w="30" w:type="dxa"/>
              <w:left w:w="30" w:type="dxa"/>
              <w:bottom w:w="30" w:type="dxa"/>
              <w:right w:w="30" w:type="dxa"/>
            </w:tcMar>
            <w:vAlign w:val="center"/>
          </w:tcPr>
          <w:p w:rsidR="00D073FF" w:rsidRPr="00D073FF" w:rsidRDefault="00D073FF" w:rsidP="00D073FF">
            <w:pPr>
              <w:widowControl/>
              <w:overflowPunct/>
              <w:spacing w:line="320" w:lineRule="atLeast"/>
              <w:ind w:firstLine="0"/>
              <w:jc w:val="right"/>
              <w:rPr>
                <w:rFonts w:eastAsia="Calibri"/>
                <w:color w:val="000000"/>
                <w:kern w:val="0"/>
                <w:sz w:val="22"/>
                <w:szCs w:val="22"/>
              </w:rPr>
            </w:pPr>
            <w:r w:rsidRPr="00D073FF">
              <w:rPr>
                <w:rFonts w:eastAsia="Calibri"/>
                <w:color w:val="000000"/>
                <w:kern w:val="0"/>
                <w:sz w:val="22"/>
                <w:szCs w:val="22"/>
              </w:rPr>
              <w:t>2</w:t>
            </w:r>
          </w:p>
        </w:tc>
        <w:tc>
          <w:tcPr>
            <w:tcW w:w="661" w:type="pct"/>
            <w:tcBorders>
              <w:left w:val="nil"/>
              <w:bottom w:val="nil"/>
              <w:right w:val="nil"/>
            </w:tcBorders>
            <w:shd w:val="clear" w:color="auto" w:fill="FFFFFF"/>
            <w:tcMar>
              <w:top w:w="30" w:type="dxa"/>
              <w:left w:w="30" w:type="dxa"/>
              <w:bottom w:w="30" w:type="dxa"/>
              <w:right w:w="30" w:type="dxa"/>
            </w:tcMar>
            <w:vAlign w:val="center"/>
          </w:tcPr>
          <w:p w:rsidR="00D073FF" w:rsidRPr="00D073FF" w:rsidRDefault="00D073FF" w:rsidP="00D073FF">
            <w:pPr>
              <w:widowControl/>
              <w:overflowPunct/>
              <w:spacing w:line="320" w:lineRule="atLeast"/>
              <w:ind w:firstLine="0"/>
              <w:jc w:val="right"/>
              <w:rPr>
                <w:rFonts w:eastAsia="Calibri"/>
                <w:color w:val="000000"/>
                <w:kern w:val="0"/>
                <w:sz w:val="22"/>
                <w:szCs w:val="22"/>
              </w:rPr>
            </w:pPr>
            <w:r w:rsidRPr="00D073FF">
              <w:rPr>
                <w:rFonts w:eastAsia="Calibri"/>
                <w:color w:val="000000"/>
                <w:kern w:val="0"/>
                <w:sz w:val="22"/>
                <w:szCs w:val="22"/>
              </w:rPr>
              <w:t>64</w:t>
            </w:r>
          </w:p>
        </w:tc>
      </w:tr>
      <w:tr w:rsidR="00D073FF" w:rsidRPr="00D073FF" w:rsidTr="00D073FF">
        <w:trPr>
          <w:cantSplit/>
          <w:tblHeader/>
        </w:trPr>
        <w:tc>
          <w:tcPr>
            <w:tcW w:w="1348" w:type="pct"/>
            <w:vMerge/>
            <w:tcBorders>
              <w:top w:val="single" w:sz="16" w:space="0" w:color="000000"/>
              <w:left w:val="nil"/>
              <w:right w:val="nil"/>
            </w:tcBorders>
            <w:shd w:val="clear" w:color="auto" w:fill="FFFFFF"/>
            <w:tcMar>
              <w:top w:w="30" w:type="dxa"/>
              <w:left w:w="30" w:type="dxa"/>
              <w:bottom w:w="30" w:type="dxa"/>
              <w:right w:w="30" w:type="dxa"/>
            </w:tcMar>
          </w:tcPr>
          <w:p w:rsidR="00D073FF" w:rsidRPr="00D073FF" w:rsidRDefault="00D073FF" w:rsidP="00D073FF">
            <w:pPr>
              <w:widowControl/>
              <w:overflowPunct/>
              <w:spacing w:line="240" w:lineRule="auto"/>
              <w:ind w:firstLine="0"/>
              <w:rPr>
                <w:rFonts w:eastAsia="Calibri"/>
                <w:kern w:val="0"/>
                <w:sz w:val="22"/>
                <w:szCs w:val="22"/>
              </w:rPr>
            </w:pPr>
          </w:p>
        </w:tc>
        <w:tc>
          <w:tcPr>
            <w:tcW w:w="476" w:type="pct"/>
            <w:vMerge/>
            <w:tcBorders>
              <w:left w:val="nil"/>
              <w:right w:val="nil"/>
            </w:tcBorders>
            <w:shd w:val="clear" w:color="auto" w:fill="FFFFFF"/>
            <w:tcMar>
              <w:top w:w="30" w:type="dxa"/>
              <w:left w:w="30" w:type="dxa"/>
              <w:bottom w:w="30" w:type="dxa"/>
              <w:right w:w="30" w:type="dxa"/>
            </w:tcMar>
          </w:tcPr>
          <w:p w:rsidR="00D073FF" w:rsidRPr="00D073FF" w:rsidRDefault="00D073FF" w:rsidP="00D073FF">
            <w:pPr>
              <w:widowControl/>
              <w:overflowPunct/>
              <w:spacing w:line="240" w:lineRule="auto"/>
              <w:ind w:firstLine="0"/>
              <w:rPr>
                <w:rFonts w:eastAsia="Calibri"/>
                <w:kern w:val="0"/>
                <w:sz w:val="22"/>
                <w:szCs w:val="22"/>
              </w:rPr>
            </w:pPr>
          </w:p>
        </w:tc>
        <w:tc>
          <w:tcPr>
            <w:tcW w:w="476" w:type="pct"/>
            <w:tcBorders>
              <w:top w:val="nil"/>
              <w:left w:val="nil"/>
              <w:right w:val="nil"/>
            </w:tcBorders>
            <w:shd w:val="clear" w:color="auto" w:fill="FFFFFF"/>
            <w:tcMar>
              <w:top w:w="30" w:type="dxa"/>
              <w:left w:w="30" w:type="dxa"/>
              <w:bottom w:w="30" w:type="dxa"/>
              <w:right w:w="30" w:type="dxa"/>
            </w:tcMar>
          </w:tcPr>
          <w:p w:rsidR="00D073FF" w:rsidRPr="00D073FF" w:rsidRDefault="00D073FF" w:rsidP="00D073FF">
            <w:pPr>
              <w:widowControl/>
              <w:overflowPunct/>
              <w:spacing w:line="240" w:lineRule="auto"/>
              <w:ind w:firstLine="0"/>
              <w:rPr>
                <w:rFonts w:eastAsia="Calibri"/>
                <w:kern w:val="0"/>
                <w:sz w:val="22"/>
                <w:szCs w:val="22"/>
              </w:rPr>
            </w:pPr>
          </w:p>
        </w:tc>
        <w:tc>
          <w:tcPr>
            <w:tcW w:w="662" w:type="pct"/>
            <w:tcBorders>
              <w:top w:val="nil"/>
              <w:left w:val="nil"/>
              <w:right w:val="nil"/>
            </w:tcBorders>
            <w:shd w:val="clear" w:color="auto" w:fill="FFFFFF"/>
            <w:tcMar>
              <w:top w:w="30" w:type="dxa"/>
              <w:left w:w="30" w:type="dxa"/>
              <w:bottom w:w="30" w:type="dxa"/>
              <w:right w:w="30" w:type="dxa"/>
            </w:tcMar>
            <w:vAlign w:val="center"/>
          </w:tcPr>
          <w:p w:rsidR="00D073FF" w:rsidRPr="00D073FF" w:rsidRDefault="00D073FF" w:rsidP="00D073FF">
            <w:pPr>
              <w:widowControl/>
              <w:overflowPunct/>
              <w:spacing w:line="320" w:lineRule="atLeast"/>
              <w:ind w:firstLine="0"/>
              <w:jc w:val="right"/>
              <w:rPr>
                <w:rFonts w:eastAsia="Calibri"/>
                <w:color w:val="000000"/>
                <w:kern w:val="0"/>
                <w:sz w:val="22"/>
                <w:szCs w:val="22"/>
              </w:rPr>
            </w:pPr>
            <w:r w:rsidRPr="00D073FF">
              <w:rPr>
                <w:rFonts w:eastAsia="Calibri"/>
                <w:color w:val="000000"/>
                <w:kern w:val="0"/>
                <w:sz w:val="22"/>
                <w:szCs w:val="22"/>
              </w:rPr>
              <w:t>12.5%</w:t>
            </w:r>
          </w:p>
        </w:tc>
        <w:tc>
          <w:tcPr>
            <w:tcW w:w="661" w:type="pct"/>
            <w:tcBorders>
              <w:top w:val="nil"/>
              <w:left w:val="nil"/>
              <w:right w:val="nil"/>
            </w:tcBorders>
            <w:shd w:val="clear" w:color="auto" w:fill="FFFFFF"/>
            <w:tcMar>
              <w:top w:w="30" w:type="dxa"/>
              <w:left w:w="30" w:type="dxa"/>
              <w:bottom w:w="30" w:type="dxa"/>
              <w:right w:w="30" w:type="dxa"/>
            </w:tcMar>
            <w:vAlign w:val="center"/>
          </w:tcPr>
          <w:p w:rsidR="00D073FF" w:rsidRPr="00D073FF" w:rsidRDefault="00D073FF" w:rsidP="00D073FF">
            <w:pPr>
              <w:widowControl/>
              <w:overflowPunct/>
              <w:spacing w:line="320" w:lineRule="atLeast"/>
              <w:ind w:firstLine="0"/>
              <w:jc w:val="right"/>
              <w:rPr>
                <w:rFonts w:eastAsia="Calibri"/>
                <w:color w:val="000000"/>
                <w:kern w:val="0"/>
                <w:sz w:val="22"/>
                <w:szCs w:val="22"/>
              </w:rPr>
            </w:pPr>
            <w:r w:rsidRPr="00D073FF">
              <w:rPr>
                <w:rFonts w:eastAsia="Calibri"/>
                <w:color w:val="000000"/>
                <w:kern w:val="0"/>
                <w:sz w:val="22"/>
                <w:szCs w:val="22"/>
              </w:rPr>
              <w:t>12.4%</w:t>
            </w:r>
          </w:p>
        </w:tc>
        <w:tc>
          <w:tcPr>
            <w:tcW w:w="716" w:type="pct"/>
            <w:tcBorders>
              <w:top w:val="nil"/>
              <w:left w:val="nil"/>
              <w:right w:val="nil"/>
            </w:tcBorders>
            <w:shd w:val="clear" w:color="auto" w:fill="FFFFFF"/>
            <w:tcMar>
              <w:top w:w="30" w:type="dxa"/>
              <w:left w:w="30" w:type="dxa"/>
              <w:bottom w:w="30" w:type="dxa"/>
              <w:right w:w="30" w:type="dxa"/>
            </w:tcMar>
            <w:vAlign w:val="center"/>
          </w:tcPr>
          <w:p w:rsidR="00D073FF" w:rsidRPr="00D073FF" w:rsidRDefault="00D073FF" w:rsidP="00D073FF">
            <w:pPr>
              <w:widowControl/>
              <w:overflowPunct/>
              <w:spacing w:line="320" w:lineRule="atLeast"/>
              <w:ind w:firstLine="0"/>
              <w:jc w:val="right"/>
              <w:rPr>
                <w:rFonts w:eastAsia="Calibri"/>
                <w:color w:val="000000"/>
                <w:kern w:val="0"/>
                <w:sz w:val="22"/>
                <w:szCs w:val="22"/>
              </w:rPr>
            </w:pPr>
            <w:r w:rsidRPr="00D073FF">
              <w:rPr>
                <w:rFonts w:eastAsia="Calibri"/>
                <w:color w:val="000000"/>
                <w:kern w:val="0"/>
                <w:sz w:val="22"/>
                <w:szCs w:val="22"/>
              </w:rPr>
              <w:t>3.6%</w:t>
            </w:r>
          </w:p>
        </w:tc>
        <w:tc>
          <w:tcPr>
            <w:tcW w:w="661" w:type="pct"/>
            <w:tcBorders>
              <w:top w:val="nil"/>
              <w:left w:val="nil"/>
              <w:right w:val="nil"/>
            </w:tcBorders>
            <w:shd w:val="clear" w:color="auto" w:fill="FFFFFF"/>
            <w:tcMar>
              <w:top w:w="30" w:type="dxa"/>
              <w:left w:w="30" w:type="dxa"/>
              <w:bottom w:w="30" w:type="dxa"/>
              <w:right w:w="30" w:type="dxa"/>
            </w:tcMar>
            <w:vAlign w:val="center"/>
          </w:tcPr>
          <w:p w:rsidR="00D073FF" w:rsidRPr="00D073FF" w:rsidRDefault="00D073FF" w:rsidP="00D073FF">
            <w:pPr>
              <w:widowControl/>
              <w:overflowPunct/>
              <w:spacing w:line="320" w:lineRule="atLeast"/>
              <w:ind w:firstLine="0"/>
              <w:jc w:val="right"/>
              <w:rPr>
                <w:rFonts w:eastAsia="Calibri"/>
                <w:color w:val="000000"/>
                <w:kern w:val="0"/>
                <w:sz w:val="22"/>
                <w:szCs w:val="22"/>
              </w:rPr>
            </w:pPr>
          </w:p>
        </w:tc>
      </w:tr>
      <w:tr w:rsidR="00D073FF" w:rsidRPr="00D073FF" w:rsidTr="00D073FF">
        <w:trPr>
          <w:cantSplit/>
          <w:tblHeader/>
        </w:trPr>
        <w:tc>
          <w:tcPr>
            <w:tcW w:w="1824"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D073FF" w:rsidRPr="00D073FF" w:rsidRDefault="00D073FF" w:rsidP="00D073FF">
            <w:pPr>
              <w:widowControl/>
              <w:overflowPunct/>
              <w:spacing w:line="320" w:lineRule="atLeast"/>
              <w:ind w:firstLine="0"/>
              <w:rPr>
                <w:rFonts w:eastAsia="Calibri"/>
                <w:color w:val="000000"/>
                <w:kern w:val="0"/>
                <w:sz w:val="22"/>
                <w:szCs w:val="22"/>
              </w:rPr>
            </w:pPr>
            <w:r w:rsidRPr="00D073FF">
              <w:rPr>
                <w:rFonts w:eastAsia="Calibri"/>
                <w:color w:val="000000"/>
                <w:kern w:val="0"/>
                <w:sz w:val="22"/>
                <w:szCs w:val="22"/>
              </w:rPr>
              <w:t>Total</w:t>
            </w:r>
          </w:p>
        </w:tc>
        <w:tc>
          <w:tcPr>
            <w:tcW w:w="476" w:type="pct"/>
            <w:tcBorders>
              <w:left w:val="nil"/>
              <w:bottom w:val="nil"/>
              <w:right w:val="nil"/>
            </w:tcBorders>
            <w:shd w:val="clear" w:color="auto" w:fill="FFFFFF"/>
            <w:tcMar>
              <w:top w:w="30" w:type="dxa"/>
              <w:left w:w="30" w:type="dxa"/>
              <w:bottom w:w="30" w:type="dxa"/>
              <w:right w:w="30" w:type="dxa"/>
            </w:tcMar>
          </w:tcPr>
          <w:p w:rsidR="00D073FF" w:rsidRPr="00D073FF" w:rsidRDefault="00D073FF" w:rsidP="00D073FF">
            <w:pPr>
              <w:widowControl/>
              <w:overflowPunct/>
              <w:spacing w:line="240" w:lineRule="auto"/>
              <w:ind w:firstLine="0"/>
              <w:rPr>
                <w:rFonts w:eastAsia="Calibri"/>
                <w:kern w:val="0"/>
                <w:sz w:val="22"/>
                <w:szCs w:val="22"/>
              </w:rPr>
            </w:pPr>
          </w:p>
        </w:tc>
        <w:tc>
          <w:tcPr>
            <w:tcW w:w="662" w:type="pct"/>
            <w:tcBorders>
              <w:left w:val="nil"/>
              <w:bottom w:val="nil"/>
              <w:right w:val="nil"/>
            </w:tcBorders>
            <w:shd w:val="clear" w:color="auto" w:fill="FFFFFF"/>
            <w:tcMar>
              <w:top w:w="30" w:type="dxa"/>
              <w:left w:w="30" w:type="dxa"/>
              <w:bottom w:w="30" w:type="dxa"/>
              <w:right w:w="30" w:type="dxa"/>
            </w:tcMar>
            <w:vAlign w:val="center"/>
          </w:tcPr>
          <w:p w:rsidR="00D073FF" w:rsidRPr="00D073FF" w:rsidRDefault="00D073FF" w:rsidP="00D073FF">
            <w:pPr>
              <w:widowControl/>
              <w:overflowPunct/>
              <w:spacing w:line="320" w:lineRule="atLeast"/>
              <w:ind w:firstLine="0"/>
              <w:jc w:val="right"/>
              <w:rPr>
                <w:rFonts w:eastAsia="Calibri"/>
                <w:color w:val="000000"/>
                <w:kern w:val="0"/>
                <w:sz w:val="22"/>
                <w:szCs w:val="22"/>
              </w:rPr>
            </w:pPr>
            <w:r w:rsidRPr="00D073FF">
              <w:rPr>
                <w:rFonts w:eastAsia="Calibri"/>
                <w:color w:val="000000"/>
                <w:kern w:val="0"/>
                <w:sz w:val="22"/>
                <w:szCs w:val="22"/>
              </w:rPr>
              <w:t>295</w:t>
            </w:r>
          </w:p>
        </w:tc>
        <w:tc>
          <w:tcPr>
            <w:tcW w:w="661" w:type="pct"/>
            <w:tcBorders>
              <w:left w:val="nil"/>
              <w:bottom w:val="nil"/>
              <w:right w:val="nil"/>
            </w:tcBorders>
            <w:shd w:val="clear" w:color="auto" w:fill="FFFFFF"/>
            <w:tcMar>
              <w:top w:w="30" w:type="dxa"/>
              <w:left w:w="30" w:type="dxa"/>
              <w:bottom w:w="30" w:type="dxa"/>
              <w:right w:w="30" w:type="dxa"/>
            </w:tcMar>
            <w:vAlign w:val="center"/>
          </w:tcPr>
          <w:p w:rsidR="00D073FF" w:rsidRPr="00D073FF" w:rsidRDefault="00D073FF" w:rsidP="00D073FF">
            <w:pPr>
              <w:widowControl/>
              <w:overflowPunct/>
              <w:spacing w:line="320" w:lineRule="atLeast"/>
              <w:ind w:firstLine="0"/>
              <w:jc w:val="right"/>
              <w:rPr>
                <w:rFonts w:eastAsia="Calibri"/>
                <w:color w:val="000000"/>
                <w:kern w:val="0"/>
                <w:sz w:val="22"/>
                <w:szCs w:val="22"/>
              </w:rPr>
            </w:pPr>
            <w:r w:rsidRPr="00D073FF">
              <w:rPr>
                <w:rFonts w:eastAsia="Calibri"/>
                <w:color w:val="000000"/>
                <w:kern w:val="0"/>
                <w:sz w:val="22"/>
                <w:szCs w:val="22"/>
              </w:rPr>
              <w:t>201</w:t>
            </w:r>
          </w:p>
        </w:tc>
        <w:tc>
          <w:tcPr>
            <w:tcW w:w="716" w:type="pct"/>
            <w:tcBorders>
              <w:left w:val="nil"/>
              <w:bottom w:val="nil"/>
              <w:right w:val="nil"/>
            </w:tcBorders>
            <w:shd w:val="clear" w:color="auto" w:fill="FFFFFF"/>
            <w:tcMar>
              <w:top w:w="30" w:type="dxa"/>
              <w:left w:w="30" w:type="dxa"/>
              <w:bottom w:w="30" w:type="dxa"/>
              <w:right w:w="30" w:type="dxa"/>
            </w:tcMar>
            <w:vAlign w:val="center"/>
          </w:tcPr>
          <w:p w:rsidR="00D073FF" w:rsidRPr="00D073FF" w:rsidRDefault="00D073FF" w:rsidP="00D073FF">
            <w:pPr>
              <w:widowControl/>
              <w:overflowPunct/>
              <w:spacing w:line="320" w:lineRule="atLeast"/>
              <w:ind w:firstLine="0"/>
              <w:jc w:val="right"/>
              <w:rPr>
                <w:rFonts w:eastAsia="Calibri"/>
                <w:color w:val="000000"/>
                <w:kern w:val="0"/>
                <w:sz w:val="22"/>
                <w:szCs w:val="22"/>
              </w:rPr>
            </w:pPr>
            <w:r w:rsidRPr="00D073FF">
              <w:rPr>
                <w:rFonts w:eastAsia="Calibri"/>
                <w:color w:val="000000"/>
                <w:kern w:val="0"/>
                <w:sz w:val="22"/>
                <w:szCs w:val="22"/>
              </w:rPr>
              <w:t>56</w:t>
            </w:r>
          </w:p>
        </w:tc>
        <w:tc>
          <w:tcPr>
            <w:tcW w:w="661" w:type="pct"/>
            <w:tcBorders>
              <w:left w:val="nil"/>
              <w:bottom w:val="nil"/>
              <w:right w:val="nil"/>
            </w:tcBorders>
            <w:shd w:val="clear" w:color="auto" w:fill="FFFFFF"/>
            <w:tcMar>
              <w:top w:w="30" w:type="dxa"/>
              <w:left w:w="30" w:type="dxa"/>
              <w:bottom w:w="30" w:type="dxa"/>
              <w:right w:w="30" w:type="dxa"/>
            </w:tcMar>
            <w:vAlign w:val="center"/>
          </w:tcPr>
          <w:p w:rsidR="00D073FF" w:rsidRPr="00D073FF" w:rsidRDefault="00D073FF" w:rsidP="00D073FF">
            <w:pPr>
              <w:widowControl/>
              <w:overflowPunct/>
              <w:spacing w:line="320" w:lineRule="atLeast"/>
              <w:ind w:firstLine="0"/>
              <w:jc w:val="right"/>
              <w:rPr>
                <w:rFonts w:eastAsia="Calibri"/>
                <w:color w:val="000000"/>
                <w:kern w:val="0"/>
                <w:sz w:val="22"/>
                <w:szCs w:val="22"/>
              </w:rPr>
            </w:pPr>
            <w:r w:rsidRPr="00D073FF">
              <w:rPr>
                <w:rFonts w:eastAsia="Calibri"/>
                <w:color w:val="000000"/>
                <w:kern w:val="0"/>
                <w:sz w:val="22"/>
                <w:szCs w:val="22"/>
              </w:rPr>
              <w:t>552</w:t>
            </w:r>
          </w:p>
        </w:tc>
      </w:tr>
      <w:tr w:rsidR="00D073FF" w:rsidRPr="00D073FF" w:rsidTr="00D073FF">
        <w:trPr>
          <w:cantSplit/>
        </w:trPr>
        <w:tc>
          <w:tcPr>
            <w:tcW w:w="1824" w:type="pct"/>
            <w:gridSpan w:val="2"/>
            <w:vMerge/>
            <w:tcBorders>
              <w:left w:val="nil"/>
              <w:bottom w:val="double" w:sz="8" w:space="0" w:color="000000"/>
              <w:right w:val="nil"/>
            </w:tcBorders>
            <w:shd w:val="clear" w:color="auto" w:fill="FFFFFF"/>
            <w:tcMar>
              <w:top w:w="30" w:type="dxa"/>
              <w:left w:w="30" w:type="dxa"/>
              <w:bottom w:w="30" w:type="dxa"/>
              <w:right w:w="30" w:type="dxa"/>
            </w:tcMar>
          </w:tcPr>
          <w:p w:rsidR="00D073FF" w:rsidRPr="00D073FF" w:rsidRDefault="00D073FF" w:rsidP="00D073FF">
            <w:pPr>
              <w:widowControl/>
              <w:overflowPunct/>
              <w:spacing w:line="240" w:lineRule="auto"/>
              <w:ind w:firstLine="0"/>
              <w:rPr>
                <w:rFonts w:eastAsia="Calibri"/>
                <w:color w:val="000000"/>
                <w:kern w:val="0"/>
                <w:sz w:val="22"/>
                <w:szCs w:val="22"/>
              </w:rPr>
            </w:pPr>
          </w:p>
        </w:tc>
        <w:tc>
          <w:tcPr>
            <w:tcW w:w="476" w:type="pct"/>
            <w:tcBorders>
              <w:top w:val="nil"/>
              <w:left w:val="nil"/>
              <w:bottom w:val="double" w:sz="8" w:space="0" w:color="000000"/>
              <w:right w:val="nil"/>
            </w:tcBorders>
            <w:shd w:val="clear" w:color="auto" w:fill="FFFFFF"/>
            <w:tcMar>
              <w:top w:w="30" w:type="dxa"/>
              <w:left w:w="30" w:type="dxa"/>
              <w:bottom w:w="30" w:type="dxa"/>
              <w:right w:w="30" w:type="dxa"/>
            </w:tcMar>
          </w:tcPr>
          <w:p w:rsidR="00D073FF" w:rsidRPr="00D073FF" w:rsidRDefault="00D073FF" w:rsidP="00D073FF">
            <w:pPr>
              <w:widowControl/>
              <w:overflowPunct/>
              <w:spacing w:line="240" w:lineRule="auto"/>
              <w:ind w:firstLine="0"/>
              <w:rPr>
                <w:rFonts w:eastAsia="Calibri"/>
                <w:kern w:val="0"/>
                <w:sz w:val="22"/>
                <w:szCs w:val="22"/>
              </w:rPr>
            </w:pPr>
          </w:p>
        </w:tc>
        <w:tc>
          <w:tcPr>
            <w:tcW w:w="662"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D073FF" w:rsidRPr="00D073FF" w:rsidRDefault="00D073FF" w:rsidP="00D073FF">
            <w:pPr>
              <w:widowControl/>
              <w:overflowPunct/>
              <w:spacing w:line="320" w:lineRule="atLeast"/>
              <w:ind w:firstLine="0"/>
              <w:jc w:val="right"/>
              <w:rPr>
                <w:rFonts w:eastAsia="Calibri"/>
                <w:color w:val="000000"/>
                <w:kern w:val="0"/>
                <w:sz w:val="22"/>
                <w:szCs w:val="22"/>
              </w:rPr>
            </w:pPr>
            <w:r w:rsidRPr="00D073FF">
              <w:rPr>
                <w:rFonts w:eastAsia="Calibri"/>
                <w:color w:val="000000"/>
                <w:kern w:val="0"/>
                <w:sz w:val="22"/>
                <w:szCs w:val="22"/>
              </w:rPr>
              <w:t>100.0%</w:t>
            </w:r>
          </w:p>
        </w:tc>
        <w:tc>
          <w:tcPr>
            <w:tcW w:w="661"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D073FF" w:rsidRPr="00D073FF" w:rsidRDefault="00D073FF" w:rsidP="00D073FF">
            <w:pPr>
              <w:widowControl/>
              <w:overflowPunct/>
              <w:spacing w:line="320" w:lineRule="atLeast"/>
              <w:ind w:firstLine="0"/>
              <w:jc w:val="right"/>
              <w:rPr>
                <w:rFonts w:eastAsia="Calibri"/>
                <w:color w:val="000000"/>
                <w:kern w:val="0"/>
                <w:sz w:val="22"/>
                <w:szCs w:val="22"/>
              </w:rPr>
            </w:pPr>
            <w:r w:rsidRPr="00D073FF">
              <w:rPr>
                <w:rFonts w:eastAsia="Calibri"/>
                <w:color w:val="000000"/>
                <w:kern w:val="0"/>
                <w:sz w:val="22"/>
                <w:szCs w:val="22"/>
              </w:rPr>
              <w:t>100.0%</w:t>
            </w:r>
          </w:p>
        </w:tc>
        <w:tc>
          <w:tcPr>
            <w:tcW w:w="716"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D073FF" w:rsidRPr="00D073FF" w:rsidRDefault="00D073FF" w:rsidP="00D073FF">
            <w:pPr>
              <w:widowControl/>
              <w:overflowPunct/>
              <w:spacing w:line="320" w:lineRule="atLeast"/>
              <w:ind w:firstLine="0"/>
              <w:jc w:val="right"/>
              <w:rPr>
                <w:rFonts w:eastAsia="Calibri"/>
                <w:color w:val="000000"/>
                <w:kern w:val="0"/>
                <w:sz w:val="22"/>
                <w:szCs w:val="22"/>
              </w:rPr>
            </w:pPr>
            <w:r w:rsidRPr="00D073FF">
              <w:rPr>
                <w:rFonts w:eastAsia="Calibri"/>
                <w:color w:val="000000"/>
                <w:kern w:val="0"/>
                <w:sz w:val="22"/>
                <w:szCs w:val="22"/>
              </w:rPr>
              <w:t>100.0%</w:t>
            </w:r>
          </w:p>
        </w:tc>
        <w:tc>
          <w:tcPr>
            <w:tcW w:w="661"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D073FF" w:rsidRPr="00D073FF" w:rsidRDefault="00D073FF" w:rsidP="00D073FF">
            <w:pPr>
              <w:widowControl/>
              <w:overflowPunct/>
              <w:spacing w:line="320" w:lineRule="atLeast"/>
              <w:ind w:firstLine="0"/>
              <w:jc w:val="right"/>
              <w:rPr>
                <w:rFonts w:eastAsia="Calibri"/>
                <w:color w:val="000000"/>
                <w:kern w:val="0"/>
                <w:sz w:val="22"/>
                <w:szCs w:val="22"/>
              </w:rPr>
            </w:pPr>
          </w:p>
        </w:tc>
      </w:tr>
    </w:tbl>
    <w:p w:rsidR="00D073FF" w:rsidRPr="00403EBB" w:rsidRDefault="00D073FF" w:rsidP="00D073FF">
      <w:pPr>
        <w:widowControl/>
        <w:overflowPunct/>
        <w:spacing w:line="400" w:lineRule="atLeast"/>
        <w:ind w:firstLine="0"/>
        <w:rPr>
          <w:rFonts w:eastAsia="Calibri"/>
          <w:kern w:val="0"/>
          <w:szCs w:val="24"/>
        </w:rPr>
      </w:pPr>
      <w:proofErr w:type="gramStart"/>
      <w:r>
        <w:rPr>
          <w:rFonts w:eastAsia="Calibri"/>
          <w:i/>
          <w:kern w:val="0"/>
          <w:szCs w:val="24"/>
        </w:rPr>
        <w:t>x</w:t>
      </w:r>
      <w:r>
        <w:rPr>
          <w:rFonts w:eastAsia="Calibri"/>
          <w:kern w:val="0"/>
          <w:szCs w:val="24"/>
        </w:rPr>
        <w:t>-square</w:t>
      </w:r>
      <w:proofErr w:type="gramEnd"/>
      <w:r>
        <w:rPr>
          <w:rFonts w:eastAsia="Calibri"/>
          <w:kern w:val="0"/>
          <w:szCs w:val="24"/>
        </w:rPr>
        <w:t xml:space="preserve"> = 3.91; </w:t>
      </w:r>
      <w:proofErr w:type="spellStart"/>
      <w:r w:rsidRPr="00D073FF">
        <w:rPr>
          <w:rFonts w:eastAsia="Calibri"/>
          <w:i/>
          <w:kern w:val="0"/>
          <w:szCs w:val="24"/>
        </w:rPr>
        <w:t>df</w:t>
      </w:r>
      <w:proofErr w:type="spellEnd"/>
      <w:r>
        <w:rPr>
          <w:rFonts w:eastAsia="Calibri"/>
          <w:kern w:val="0"/>
          <w:szCs w:val="24"/>
        </w:rPr>
        <w:t xml:space="preserve"> = 2, </w:t>
      </w:r>
      <w:r>
        <w:rPr>
          <w:rFonts w:eastAsia="Calibri"/>
          <w:i/>
          <w:kern w:val="0"/>
          <w:szCs w:val="24"/>
        </w:rPr>
        <w:t>p</w:t>
      </w:r>
      <w:r>
        <w:rPr>
          <w:rFonts w:eastAsia="Calibri"/>
          <w:kern w:val="0"/>
          <w:szCs w:val="24"/>
        </w:rPr>
        <w:t xml:space="preserve"> = .14</w:t>
      </w:r>
    </w:p>
    <w:p w:rsidR="00D073FF" w:rsidRDefault="00D073FF" w:rsidP="00D073FF">
      <w:pPr>
        <w:widowControl/>
        <w:overflowPunct/>
        <w:spacing w:line="400" w:lineRule="atLeast"/>
        <w:ind w:firstLine="0"/>
        <w:rPr>
          <w:rFonts w:eastAsia="Calibri"/>
          <w:kern w:val="0"/>
          <w:szCs w:val="24"/>
        </w:rPr>
      </w:pPr>
    </w:p>
    <w:p w:rsidR="001F29C6" w:rsidRPr="002D7494" w:rsidRDefault="001F29C6" w:rsidP="00D073FF">
      <w:pPr>
        <w:widowControl/>
        <w:overflowPunct/>
        <w:spacing w:line="400" w:lineRule="atLeast"/>
        <w:ind w:firstLine="0"/>
        <w:rPr>
          <w:rFonts w:eastAsia="Calibri"/>
          <w:kern w:val="0"/>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2540"/>
        <w:gridCol w:w="897"/>
        <w:gridCol w:w="897"/>
        <w:gridCol w:w="1247"/>
        <w:gridCol w:w="1245"/>
        <w:gridCol w:w="1349"/>
        <w:gridCol w:w="1245"/>
      </w:tblGrid>
      <w:tr w:rsidR="00D073FF" w:rsidRPr="00D073FF" w:rsidTr="001430A9">
        <w:trPr>
          <w:cantSplit/>
          <w:tblHeader/>
        </w:trPr>
        <w:tc>
          <w:tcPr>
            <w:tcW w:w="5000" w:type="pct"/>
            <w:gridSpan w:val="7"/>
            <w:tcBorders>
              <w:top w:val="nil"/>
              <w:left w:val="nil"/>
              <w:bottom w:val="nil"/>
              <w:right w:val="nil"/>
            </w:tcBorders>
            <w:shd w:val="clear" w:color="auto" w:fill="FFFFFF"/>
            <w:tcMar>
              <w:top w:w="30" w:type="dxa"/>
              <w:left w:w="30" w:type="dxa"/>
              <w:bottom w:w="30" w:type="dxa"/>
              <w:right w:w="30" w:type="dxa"/>
            </w:tcMar>
            <w:vAlign w:val="center"/>
          </w:tcPr>
          <w:p w:rsidR="00D073FF" w:rsidRPr="00D073FF" w:rsidRDefault="00045DEE" w:rsidP="00045DEE">
            <w:pPr>
              <w:widowControl/>
              <w:overflowPunct/>
              <w:spacing w:line="320" w:lineRule="atLeast"/>
              <w:ind w:firstLine="0"/>
              <w:rPr>
                <w:rFonts w:eastAsia="Calibri"/>
                <w:color w:val="000000"/>
                <w:kern w:val="0"/>
                <w:sz w:val="22"/>
                <w:szCs w:val="22"/>
              </w:rPr>
            </w:pPr>
            <w:r>
              <w:rPr>
                <w:rFonts w:eastAsia="Calibri"/>
                <w:color w:val="000000"/>
                <w:kern w:val="0"/>
                <w:sz w:val="22"/>
                <w:szCs w:val="22"/>
              </w:rPr>
              <w:t>Wave 5</w:t>
            </w:r>
          </w:p>
        </w:tc>
      </w:tr>
      <w:tr w:rsidR="00D073FF" w:rsidRPr="00D073FF" w:rsidTr="001430A9">
        <w:trPr>
          <w:cantSplit/>
          <w:tblHeader/>
        </w:trPr>
        <w:tc>
          <w:tcPr>
            <w:tcW w:w="1348" w:type="pct"/>
            <w:vMerge w:val="restart"/>
            <w:tcBorders>
              <w:top w:val="single" w:sz="16" w:space="0" w:color="000000"/>
              <w:left w:val="nil"/>
              <w:right w:val="nil"/>
            </w:tcBorders>
            <w:shd w:val="clear" w:color="auto" w:fill="FFFFFF"/>
            <w:tcMar>
              <w:top w:w="30" w:type="dxa"/>
              <w:left w:w="30" w:type="dxa"/>
              <w:bottom w:w="30" w:type="dxa"/>
              <w:right w:w="30" w:type="dxa"/>
            </w:tcMar>
          </w:tcPr>
          <w:p w:rsidR="00D073FF" w:rsidRPr="00D073FF" w:rsidRDefault="00D073FF" w:rsidP="00D073FF">
            <w:pPr>
              <w:widowControl/>
              <w:overflowPunct/>
              <w:spacing w:line="320" w:lineRule="atLeast"/>
              <w:ind w:firstLine="0"/>
              <w:rPr>
                <w:rFonts w:eastAsia="Calibri"/>
                <w:color w:val="000000"/>
                <w:kern w:val="0"/>
                <w:sz w:val="22"/>
                <w:szCs w:val="22"/>
              </w:rPr>
            </w:pPr>
          </w:p>
        </w:tc>
        <w:tc>
          <w:tcPr>
            <w:tcW w:w="476" w:type="pct"/>
            <w:vMerge w:val="restart"/>
            <w:tcBorders>
              <w:top w:val="single" w:sz="16" w:space="0" w:color="000000"/>
              <w:left w:val="nil"/>
              <w:right w:val="nil"/>
            </w:tcBorders>
            <w:shd w:val="clear" w:color="auto" w:fill="FFFFFF"/>
            <w:tcMar>
              <w:top w:w="30" w:type="dxa"/>
              <w:left w:w="30" w:type="dxa"/>
              <w:bottom w:w="30" w:type="dxa"/>
              <w:right w:w="30" w:type="dxa"/>
            </w:tcMar>
          </w:tcPr>
          <w:p w:rsidR="00D073FF" w:rsidRPr="00D073FF" w:rsidRDefault="00D073FF" w:rsidP="00D073FF">
            <w:pPr>
              <w:widowControl/>
              <w:overflowPunct/>
              <w:spacing w:line="320" w:lineRule="atLeast"/>
              <w:ind w:firstLine="0"/>
              <w:rPr>
                <w:rFonts w:eastAsia="Calibri"/>
                <w:color w:val="000000"/>
                <w:kern w:val="0"/>
                <w:sz w:val="22"/>
                <w:szCs w:val="22"/>
              </w:rPr>
            </w:pPr>
            <w:r w:rsidRPr="00D073FF">
              <w:rPr>
                <w:rFonts w:eastAsia="Calibri"/>
                <w:color w:val="000000"/>
                <w:kern w:val="0"/>
                <w:sz w:val="22"/>
                <w:szCs w:val="22"/>
              </w:rPr>
              <w:t>Yes</w:t>
            </w:r>
          </w:p>
        </w:tc>
        <w:tc>
          <w:tcPr>
            <w:tcW w:w="476" w:type="pct"/>
            <w:tcBorders>
              <w:top w:val="single" w:sz="16" w:space="0" w:color="000000"/>
              <w:left w:val="nil"/>
              <w:bottom w:val="nil"/>
              <w:right w:val="nil"/>
            </w:tcBorders>
            <w:shd w:val="clear" w:color="auto" w:fill="FFFFFF"/>
            <w:tcMar>
              <w:top w:w="30" w:type="dxa"/>
              <w:left w:w="30" w:type="dxa"/>
              <w:bottom w:w="30" w:type="dxa"/>
              <w:right w:w="30" w:type="dxa"/>
            </w:tcMar>
          </w:tcPr>
          <w:p w:rsidR="00D073FF" w:rsidRPr="00D073FF" w:rsidRDefault="00D073FF" w:rsidP="00D073FF">
            <w:pPr>
              <w:widowControl/>
              <w:overflowPunct/>
              <w:spacing w:line="240" w:lineRule="auto"/>
              <w:ind w:firstLine="0"/>
              <w:rPr>
                <w:rFonts w:eastAsia="Calibri"/>
                <w:kern w:val="0"/>
                <w:sz w:val="22"/>
                <w:szCs w:val="22"/>
              </w:rPr>
            </w:pPr>
          </w:p>
        </w:tc>
        <w:tc>
          <w:tcPr>
            <w:tcW w:w="662"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D073FF" w:rsidRPr="00D073FF" w:rsidRDefault="00D073FF" w:rsidP="00D073FF">
            <w:pPr>
              <w:widowControl/>
              <w:overflowPunct/>
              <w:spacing w:line="320" w:lineRule="atLeast"/>
              <w:ind w:firstLine="0"/>
              <w:jc w:val="right"/>
              <w:rPr>
                <w:rFonts w:eastAsia="Calibri"/>
                <w:color w:val="000000"/>
                <w:kern w:val="0"/>
                <w:sz w:val="22"/>
                <w:szCs w:val="22"/>
              </w:rPr>
            </w:pPr>
            <w:r w:rsidRPr="00D073FF">
              <w:rPr>
                <w:rFonts w:eastAsia="Calibri"/>
                <w:color w:val="000000"/>
                <w:kern w:val="0"/>
                <w:sz w:val="22"/>
                <w:szCs w:val="22"/>
              </w:rPr>
              <w:t>159</w:t>
            </w:r>
          </w:p>
        </w:tc>
        <w:tc>
          <w:tcPr>
            <w:tcW w:w="661"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D073FF" w:rsidRPr="00D073FF" w:rsidRDefault="00D073FF" w:rsidP="00D073FF">
            <w:pPr>
              <w:widowControl/>
              <w:overflowPunct/>
              <w:spacing w:line="320" w:lineRule="atLeast"/>
              <w:ind w:firstLine="0"/>
              <w:jc w:val="right"/>
              <w:rPr>
                <w:rFonts w:eastAsia="Calibri"/>
                <w:color w:val="000000"/>
                <w:kern w:val="0"/>
                <w:sz w:val="22"/>
                <w:szCs w:val="22"/>
              </w:rPr>
            </w:pPr>
            <w:r w:rsidRPr="00D073FF">
              <w:rPr>
                <w:rFonts w:eastAsia="Calibri"/>
                <w:color w:val="000000"/>
                <w:kern w:val="0"/>
                <w:sz w:val="22"/>
                <w:szCs w:val="22"/>
              </w:rPr>
              <w:t>125</w:t>
            </w:r>
          </w:p>
        </w:tc>
        <w:tc>
          <w:tcPr>
            <w:tcW w:w="716"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D073FF" w:rsidRPr="00D073FF" w:rsidRDefault="00D073FF" w:rsidP="00D073FF">
            <w:pPr>
              <w:widowControl/>
              <w:overflowPunct/>
              <w:spacing w:line="320" w:lineRule="atLeast"/>
              <w:ind w:firstLine="0"/>
              <w:jc w:val="right"/>
              <w:rPr>
                <w:rFonts w:eastAsia="Calibri"/>
                <w:color w:val="000000"/>
                <w:kern w:val="0"/>
                <w:sz w:val="22"/>
                <w:szCs w:val="22"/>
              </w:rPr>
            </w:pPr>
            <w:r w:rsidRPr="00D073FF">
              <w:rPr>
                <w:rFonts w:eastAsia="Calibri"/>
                <w:color w:val="000000"/>
                <w:kern w:val="0"/>
                <w:sz w:val="22"/>
                <w:szCs w:val="22"/>
              </w:rPr>
              <w:t>33</w:t>
            </w:r>
          </w:p>
        </w:tc>
        <w:tc>
          <w:tcPr>
            <w:tcW w:w="661"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D073FF" w:rsidRPr="00D073FF" w:rsidRDefault="00D073FF" w:rsidP="00D073FF">
            <w:pPr>
              <w:widowControl/>
              <w:overflowPunct/>
              <w:spacing w:line="320" w:lineRule="atLeast"/>
              <w:ind w:firstLine="0"/>
              <w:jc w:val="right"/>
              <w:rPr>
                <w:rFonts w:eastAsia="Calibri"/>
                <w:color w:val="000000"/>
                <w:kern w:val="0"/>
                <w:sz w:val="22"/>
                <w:szCs w:val="22"/>
              </w:rPr>
            </w:pPr>
            <w:r w:rsidRPr="00D073FF">
              <w:rPr>
                <w:rFonts w:eastAsia="Calibri"/>
                <w:color w:val="000000"/>
                <w:kern w:val="0"/>
                <w:sz w:val="22"/>
                <w:szCs w:val="22"/>
              </w:rPr>
              <w:t>317</w:t>
            </w:r>
          </w:p>
        </w:tc>
      </w:tr>
      <w:tr w:rsidR="00D073FF" w:rsidRPr="00D073FF" w:rsidTr="001430A9">
        <w:trPr>
          <w:cantSplit/>
          <w:tblHeader/>
        </w:trPr>
        <w:tc>
          <w:tcPr>
            <w:tcW w:w="1348" w:type="pct"/>
            <w:vMerge/>
            <w:tcBorders>
              <w:top w:val="single" w:sz="16" w:space="0" w:color="000000"/>
              <w:left w:val="nil"/>
              <w:right w:val="nil"/>
            </w:tcBorders>
            <w:shd w:val="clear" w:color="auto" w:fill="FFFFFF"/>
            <w:tcMar>
              <w:top w:w="30" w:type="dxa"/>
              <w:left w:w="30" w:type="dxa"/>
              <w:bottom w:w="30" w:type="dxa"/>
              <w:right w:w="30" w:type="dxa"/>
            </w:tcMar>
          </w:tcPr>
          <w:p w:rsidR="00D073FF" w:rsidRPr="00D073FF" w:rsidRDefault="00D073FF" w:rsidP="00D073FF">
            <w:pPr>
              <w:widowControl/>
              <w:overflowPunct/>
              <w:spacing w:line="240" w:lineRule="auto"/>
              <w:ind w:firstLine="0"/>
              <w:rPr>
                <w:rFonts w:eastAsia="Calibri"/>
                <w:color w:val="000000"/>
                <w:kern w:val="0"/>
                <w:sz w:val="22"/>
                <w:szCs w:val="22"/>
              </w:rPr>
            </w:pPr>
          </w:p>
        </w:tc>
        <w:tc>
          <w:tcPr>
            <w:tcW w:w="476" w:type="pct"/>
            <w:vMerge/>
            <w:tcBorders>
              <w:top w:val="single" w:sz="16" w:space="0" w:color="000000"/>
              <w:left w:val="nil"/>
              <w:right w:val="nil"/>
            </w:tcBorders>
            <w:shd w:val="clear" w:color="auto" w:fill="FFFFFF"/>
            <w:tcMar>
              <w:top w:w="30" w:type="dxa"/>
              <w:left w:w="30" w:type="dxa"/>
              <w:bottom w:w="30" w:type="dxa"/>
              <w:right w:w="30" w:type="dxa"/>
            </w:tcMar>
          </w:tcPr>
          <w:p w:rsidR="00D073FF" w:rsidRPr="00D073FF" w:rsidRDefault="00D073FF" w:rsidP="00D073FF">
            <w:pPr>
              <w:widowControl/>
              <w:overflowPunct/>
              <w:spacing w:line="240" w:lineRule="auto"/>
              <w:ind w:firstLine="0"/>
              <w:rPr>
                <w:rFonts w:eastAsia="Calibri"/>
                <w:color w:val="000000"/>
                <w:kern w:val="0"/>
                <w:sz w:val="22"/>
                <w:szCs w:val="22"/>
              </w:rPr>
            </w:pPr>
          </w:p>
        </w:tc>
        <w:tc>
          <w:tcPr>
            <w:tcW w:w="476" w:type="pct"/>
            <w:tcBorders>
              <w:top w:val="nil"/>
              <w:left w:val="nil"/>
              <w:right w:val="nil"/>
            </w:tcBorders>
            <w:shd w:val="clear" w:color="auto" w:fill="FFFFFF"/>
            <w:tcMar>
              <w:top w:w="30" w:type="dxa"/>
              <w:left w:w="30" w:type="dxa"/>
              <w:bottom w:w="30" w:type="dxa"/>
              <w:right w:w="30" w:type="dxa"/>
            </w:tcMar>
          </w:tcPr>
          <w:p w:rsidR="00D073FF" w:rsidRPr="00D073FF" w:rsidRDefault="00D073FF" w:rsidP="00D073FF">
            <w:pPr>
              <w:widowControl/>
              <w:overflowPunct/>
              <w:spacing w:line="240" w:lineRule="auto"/>
              <w:ind w:firstLine="0"/>
              <w:rPr>
                <w:rFonts w:eastAsia="Calibri"/>
                <w:kern w:val="0"/>
                <w:sz w:val="22"/>
                <w:szCs w:val="22"/>
              </w:rPr>
            </w:pPr>
          </w:p>
        </w:tc>
        <w:tc>
          <w:tcPr>
            <w:tcW w:w="662" w:type="pct"/>
            <w:tcBorders>
              <w:top w:val="nil"/>
              <w:left w:val="nil"/>
              <w:right w:val="nil"/>
            </w:tcBorders>
            <w:shd w:val="clear" w:color="auto" w:fill="FFFFFF"/>
            <w:tcMar>
              <w:top w:w="30" w:type="dxa"/>
              <w:left w:w="30" w:type="dxa"/>
              <w:bottom w:w="30" w:type="dxa"/>
              <w:right w:w="30" w:type="dxa"/>
            </w:tcMar>
            <w:vAlign w:val="center"/>
          </w:tcPr>
          <w:p w:rsidR="00D073FF" w:rsidRPr="00D073FF" w:rsidRDefault="00D073FF" w:rsidP="00D073FF">
            <w:pPr>
              <w:widowControl/>
              <w:overflowPunct/>
              <w:spacing w:line="320" w:lineRule="atLeast"/>
              <w:ind w:firstLine="0"/>
              <w:jc w:val="right"/>
              <w:rPr>
                <w:rFonts w:eastAsia="Calibri"/>
                <w:color w:val="000000"/>
                <w:kern w:val="0"/>
                <w:sz w:val="22"/>
                <w:szCs w:val="22"/>
              </w:rPr>
            </w:pPr>
            <w:r w:rsidRPr="00D073FF">
              <w:rPr>
                <w:rFonts w:eastAsia="Calibri"/>
                <w:color w:val="000000"/>
                <w:kern w:val="0"/>
                <w:sz w:val="22"/>
                <w:szCs w:val="22"/>
              </w:rPr>
              <w:t>84.6%</w:t>
            </w:r>
          </w:p>
        </w:tc>
        <w:tc>
          <w:tcPr>
            <w:tcW w:w="661" w:type="pct"/>
            <w:tcBorders>
              <w:top w:val="nil"/>
              <w:left w:val="nil"/>
              <w:right w:val="nil"/>
            </w:tcBorders>
            <w:shd w:val="clear" w:color="auto" w:fill="FFFFFF"/>
            <w:tcMar>
              <w:top w:w="30" w:type="dxa"/>
              <w:left w:w="30" w:type="dxa"/>
              <w:bottom w:w="30" w:type="dxa"/>
              <w:right w:w="30" w:type="dxa"/>
            </w:tcMar>
            <w:vAlign w:val="center"/>
          </w:tcPr>
          <w:p w:rsidR="00D073FF" w:rsidRPr="00D073FF" w:rsidRDefault="00D073FF" w:rsidP="00D073FF">
            <w:pPr>
              <w:widowControl/>
              <w:overflowPunct/>
              <w:spacing w:line="320" w:lineRule="atLeast"/>
              <w:ind w:firstLine="0"/>
              <w:jc w:val="right"/>
              <w:rPr>
                <w:rFonts w:eastAsia="Calibri"/>
                <w:color w:val="000000"/>
                <w:kern w:val="0"/>
                <w:sz w:val="22"/>
                <w:szCs w:val="22"/>
              </w:rPr>
            </w:pPr>
            <w:r w:rsidRPr="00D073FF">
              <w:rPr>
                <w:rFonts w:eastAsia="Calibri"/>
                <w:color w:val="000000"/>
                <w:kern w:val="0"/>
                <w:sz w:val="22"/>
                <w:szCs w:val="22"/>
              </w:rPr>
              <w:t>87.4%</w:t>
            </w:r>
          </w:p>
        </w:tc>
        <w:tc>
          <w:tcPr>
            <w:tcW w:w="716" w:type="pct"/>
            <w:tcBorders>
              <w:top w:val="nil"/>
              <w:left w:val="nil"/>
              <w:right w:val="nil"/>
            </w:tcBorders>
            <w:shd w:val="clear" w:color="auto" w:fill="FFFFFF"/>
            <w:tcMar>
              <w:top w:w="30" w:type="dxa"/>
              <w:left w:w="30" w:type="dxa"/>
              <w:bottom w:w="30" w:type="dxa"/>
              <w:right w:w="30" w:type="dxa"/>
            </w:tcMar>
            <w:vAlign w:val="center"/>
          </w:tcPr>
          <w:p w:rsidR="00D073FF" w:rsidRPr="00D073FF" w:rsidRDefault="00D073FF" w:rsidP="00D073FF">
            <w:pPr>
              <w:widowControl/>
              <w:overflowPunct/>
              <w:spacing w:line="320" w:lineRule="atLeast"/>
              <w:ind w:firstLine="0"/>
              <w:jc w:val="right"/>
              <w:rPr>
                <w:rFonts w:eastAsia="Calibri"/>
                <w:color w:val="000000"/>
                <w:kern w:val="0"/>
                <w:sz w:val="22"/>
                <w:szCs w:val="22"/>
              </w:rPr>
            </w:pPr>
            <w:r w:rsidRPr="00D073FF">
              <w:rPr>
                <w:rFonts w:eastAsia="Calibri"/>
                <w:color w:val="000000"/>
                <w:kern w:val="0"/>
                <w:sz w:val="22"/>
                <w:szCs w:val="22"/>
              </w:rPr>
              <w:t>82.5%</w:t>
            </w:r>
          </w:p>
        </w:tc>
        <w:tc>
          <w:tcPr>
            <w:tcW w:w="661" w:type="pct"/>
            <w:tcBorders>
              <w:top w:val="nil"/>
              <w:left w:val="nil"/>
              <w:right w:val="nil"/>
            </w:tcBorders>
            <w:shd w:val="clear" w:color="auto" w:fill="FFFFFF"/>
            <w:tcMar>
              <w:top w:w="30" w:type="dxa"/>
              <w:left w:w="30" w:type="dxa"/>
              <w:bottom w:w="30" w:type="dxa"/>
              <w:right w:w="30" w:type="dxa"/>
            </w:tcMar>
            <w:vAlign w:val="center"/>
          </w:tcPr>
          <w:p w:rsidR="00D073FF" w:rsidRPr="00D073FF" w:rsidRDefault="00D073FF" w:rsidP="00D073FF">
            <w:pPr>
              <w:widowControl/>
              <w:overflowPunct/>
              <w:spacing w:line="320" w:lineRule="atLeast"/>
              <w:ind w:firstLine="0"/>
              <w:jc w:val="right"/>
              <w:rPr>
                <w:rFonts w:eastAsia="Calibri"/>
                <w:color w:val="000000"/>
                <w:kern w:val="0"/>
                <w:sz w:val="22"/>
                <w:szCs w:val="22"/>
              </w:rPr>
            </w:pPr>
          </w:p>
        </w:tc>
      </w:tr>
      <w:tr w:rsidR="00D073FF" w:rsidRPr="00D073FF" w:rsidTr="001430A9">
        <w:trPr>
          <w:cantSplit/>
          <w:tblHeader/>
        </w:trPr>
        <w:tc>
          <w:tcPr>
            <w:tcW w:w="1348" w:type="pct"/>
            <w:vMerge/>
            <w:tcBorders>
              <w:top w:val="single" w:sz="16" w:space="0" w:color="000000"/>
              <w:left w:val="nil"/>
              <w:right w:val="nil"/>
            </w:tcBorders>
            <w:shd w:val="clear" w:color="auto" w:fill="FFFFFF"/>
            <w:tcMar>
              <w:top w:w="30" w:type="dxa"/>
              <w:left w:w="30" w:type="dxa"/>
              <w:bottom w:w="30" w:type="dxa"/>
              <w:right w:w="30" w:type="dxa"/>
            </w:tcMar>
          </w:tcPr>
          <w:p w:rsidR="00D073FF" w:rsidRPr="00D073FF" w:rsidRDefault="00D073FF" w:rsidP="00D073FF">
            <w:pPr>
              <w:widowControl/>
              <w:overflowPunct/>
              <w:spacing w:line="240" w:lineRule="auto"/>
              <w:ind w:firstLine="0"/>
              <w:rPr>
                <w:rFonts w:eastAsia="Calibri"/>
                <w:color w:val="000000"/>
                <w:kern w:val="0"/>
                <w:sz w:val="22"/>
                <w:szCs w:val="22"/>
              </w:rPr>
            </w:pPr>
          </w:p>
        </w:tc>
        <w:tc>
          <w:tcPr>
            <w:tcW w:w="476" w:type="pct"/>
            <w:vMerge w:val="restart"/>
            <w:tcBorders>
              <w:left w:val="nil"/>
              <w:right w:val="nil"/>
            </w:tcBorders>
            <w:shd w:val="clear" w:color="auto" w:fill="FFFFFF"/>
            <w:tcMar>
              <w:top w:w="30" w:type="dxa"/>
              <w:left w:w="30" w:type="dxa"/>
              <w:bottom w:w="30" w:type="dxa"/>
              <w:right w:w="30" w:type="dxa"/>
            </w:tcMar>
          </w:tcPr>
          <w:p w:rsidR="00D073FF" w:rsidRPr="00D073FF" w:rsidRDefault="00D073FF" w:rsidP="00D073FF">
            <w:pPr>
              <w:widowControl/>
              <w:overflowPunct/>
              <w:spacing w:line="320" w:lineRule="atLeast"/>
              <w:ind w:firstLine="0"/>
              <w:rPr>
                <w:rFonts w:eastAsia="Calibri"/>
                <w:color w:val="000000"/>
                <w:kern w:val="0"/>
                <w:sz w:val="22"/>
                <w:szCs w:val="22"/>
              </w:rPr>
            </w:pPr>
            <w:r w:rsidRPr="00D073FF">
              <w:rPr>
                <w:rFonts w:eastAsia="Calibri"/>
                <w:color w:val="000000"/>
                <w:kern w:val="0"/>
                <w:sz w:val="22"/>
                <w:szCs w:val="22"/>
              </w:rPr>
              <w:t>No</w:t>
            </w:r>
          </w:p>
        </w:tc>
        <w:tc>
          <w:tcPr>
            <w:tcW w:w="476" w:type="pct"/>
            <w:tcBorders>
              <w:left w:val="nil"/>
              <w:bottom w:val="nil"/>
              <w:right w:val="nil"/>
            </w:tcBorders>
            <w:shd w:val="clear" w:color="auto" w:fill="FFFFFF"/>
            <w:tcMar>
              <w:top w:w="30" w:type="dxa"/>
              <w:left w:w="30" w:type="dxa"/>
              <w:bottom w:w="30" w:type="dxa"/>
              <w:right w:w="30" w:type="dxa"/>
            </w:tcMar>
          </w:tcPr>
          <w:p w:rsidR="00D073FF" w:rsidRPr="00D073FF" w:rsidRDefault="00D073FF" w:rsidP="00D073FF">
            <w:pPr>
              <w:widowControl/>
              <w:overflowPunct/>
              <w:spacing w:line="240" w:lineRule="auto"/>
              <w:ind w:firstLine="0"/>
              <w:rPr>
                <w:rFonts w:eastAsia="Calibri"/>
                <w:kern w:val="0"/>
                <w:sz w:val="22"/>
                <w:szCs w:val="22"/>
              </w:rPr>
            </w:pPr>
          </w:p>
        </w:tc>
        <w:tc>
          <w:tcPr>
            <w:tcW w:w="662" w:type="pct"/>
            <w:tcBorders>
              <w:left w:val="nil"/>
              <w:bottom w:val="nil"/>
              <w:right w:val="nil"/>
            </w:tcBorders>
            <w:shd w:val="clear" w:color="auto" w:fill="FFFFFF"/>
            <w:tcMar>
              <w:top w:w="30" w:type="dxa"/>
              <w:left w:w="30" w:type="dxa"/>
              <w:bottom w:w="30" w:type="dxa"/>
              <w:right w:w="30" w:type="dxa"/>
            </w:tcMar>
            <w:vAlign w:val="center"/>
          </w:tcPr>
          <w:p w:rsidR="00D073FF" w:rsidRPr="00D073FF" w:rsidRDefault="00D073FF" w:rsidP="00D073FF">
            <w:pPr>
              <w:widowControl/>
              <w:overflowPunct/>
              <w:spacing w:line="320" w:lineRule="atLeast"/>
              <w:ind w:firstLine="0"/>
              <w:jc w:val="right"/>
              <w:rPr>
                <w:rFonts w:eastAsia="Calibri"/>
                <w:color w:val="000000"/>
                <w:kern w:val="0"/>
                <w:sz w:val="22"/>
                <w:szCs w:val="22"/>
              </w:rPr>
            </w:pPr>
            <w:r w:rsidRPr="00D073FF">
              <w:rPr>
                <w:rFonts w:eastAsia="Calibri"/>
                <w:color w:val="000000"/>
                <w:kern w:val="0"/>
                <w:sz w:val="22"/>
                <w:szCs w:val="22"/>
              </w:rPr>
              <w:t>29</w:t>
            </w:r>
          </w:p>
        </w:tc>
        <w:tc>
          <w:tcPr>
            <w:tcW w:w="661" w:type="pct"/>
            <w:tcBorders>
              <w:left w:val="nil"/>
              <w:bottom w:val="nil"/>
              <w:right w:val="nil"/>
            </w:tcBorders>
            <w:shd w:val="clear" w:color="auto" w:fill="FFFFFF"/>
            <w:tcMar>
              <w:top w:w="30" w:type="dxa"/>
              <w:left w:w="30" w:type="dxa"/>
              <w:bottom w:w="30" w:type="dxa"/>
              <w:right w:w="30" w:type="dxa"/>
            </w:tcMar>
            <w:vAlign w:val="center"/>
          </w:tcPr>
          <w:p w:rsidR="00D073FF" w:rsidRPr="00D073FF" w:rsidRDefault="00D073FF" w:rsidP="00D073FF">
            <w:pPr>
              <w:widowControl/>
              <w:overflowPunct/>
              <w:spacing w:line="320" w:lineRule="atLeast"/>
              <w:ind w:firstLine="0"/>
              <w:jc w:val="right"/>
              <w:rPr>
                <w:rFonts w:eastAsia="Calibri"/>
                <w:color w:val="000000"/>
                <w:kern w:val="0"/>
                <w:sz w:val="22"/>
                <w:szCs w:val="22"/>
              </w:rPr>
            </w:pPr>
            <w:r w:rsidRPr="00D073FF">
              <w:rPr>
                <w:rFonts w:eastAsia="Calibri"/>
                <w:color w:val="000000"/>
                <w:kern w:val="0"/>
                <w:sz w:val="22"/>
                <w:szCs w:val="22"/>
              </w:rPr>
              <w:t>18</w:t>
            </w:r>
          </w:p>
        </w:tc>
        <w:tc>
          <w:tcPr>
            <w:tcW w:w="716" w:type="pct"/>
            <w:tcBorders>
              <w:left w:val="nil"/>
              <w:bottom w:val="nil"/>
              <w:right w:val="nil"/>
            </w:tcBorders>
            <w:shd w:val="clear" w:color="auto" w:fill="FFFFFF"/>
            <w:tcMar>
              <w:top w:w="30" w:type="dxa"/>
              <w:left w:w="30" w:type="dxa"/>
              <w:bottom w:w="30" w:type="dxa"/>
              <w:right w:w="30" w:type="dxa"/>
            </w:tcMar>
            <w:vAlign w:val="center"/>
          </w:tcPr>
          <w:p w:rsidR="00D073FF" w:rsidRPr="00D073FF" w:rsidRDefault="00D073FF" w:rsidP="00D073FF">
            <w:pPr>
              <w:widowControl/>
              <w:overflowPunct/>
              <w:spacing w:line="320" w:lineRule="atLeast"/>
              <w:ind w:firstLine="0"/>
              <w:jc w:val="right"/>
              <w:rPr>
                <w:rFonts w:eastAsia="Calibri"/>
                <w:color w:val="000000"/>
                <w:kern w:val="0"/>
                <w:sz w:val="22"/>
                <w:szCs w:val="22"/>
              </w:rPr>
            </w:pPr>
            <w:r w:rsidRPr="00D073FF">
              <w:rPr>
                <w:rFonts w:eastAsia="Calibri"/>
                <w:color w:val="000000"/>
                <w:kern w:val="0"/>
                <w:sz w:val="22"/>
                <w:szCs w:val="22"/>
              </w:rPr>
              <w:t>7</w:t>
            </w:r>
          </w:p>
        </w:tc>
        <w:tc>
          <w:tcPr>
            <w:tcW w:w="661" w:type="pct"/>
            <w:tcBorders>
              <w:left w:val="nil"/>
              <w:bottom w:val="nil"/>
              <w:right w:val="nil"/>
            </w:tcBorders>
            <w:shd w:val="clear" w:color="auto" w:fill="FFFFFF"/>
            <w:tcMar>
              <w:top w:w="30" w:type="dxa"/>
              <w:left w:w="30" w:type="dxa"/>
              <w:bottom w:w="30" w:type="dxa"/>
              <w:right w:w="30" w:type="dxa"/>
            </w:tcMar>
            <w:vAlign w:val="center"/>
          </w:tcPr>
          <w:p w:rsidR="00D073FF" w:rsidRPr="00D073FF" w:rsidRDefault="00D073FF" w:rsidP="00D073FF">
            <w:pPr>
              <w:widowControl/>
              <w:overflowPunct/>
              <w:spacing w:line="320" w:lineRule="atLeast"/>
              <w:ind w:firstLine="0"/>
              <w:jc w:val="right"/>
              <w:rPr>
                <w:rFonts w:eastAsia="Calibri"/>
                <w:color w:val="000000"/>
                <w:kern w:val="0"/>
                <w:sz w:val="22"/>
                <w:szCs w:val="22"/>
              </w:rPr>
            </w:pPr>
            <w:r w:rsidRPr="00D073FF">
              <w:rPr>
                <w:rFonts w:eastAsia="Calibri"/>
                <w:color w:val="000000"/>
                <w:kern w:val="0"/>
                <w:sz w:val="22"/>
                <w:szCs w:val="22"/>
              </w:rPr>
              <w:t>54</w:t>
            </w:r>
          </w:p>
        </w:tc>
      </w:tr>
      <w:tr w:rsidR="00D073FF" w:rsidRPr="00D073FF" w:rsidTr="001430A9">
        <w:trPr>
          <w:cantSplit/>
          <w:tblHeader/>
        </w:trPr>
        <w:tc>
          <w:tcPr>
            <w:tcW w:w="1348" w:type="pct"/>
            <w:vMerge/>
            <w:tcBorders>
              <w:top w:val="single" w:sz="16" w:space="0" w:color="000000"/>
              <w:left w:val="nil"/>
              <w:right w:val="nil"/>
            </w:tcBorders>
            <w:shd w:val="clear" w:color="auto" w:fill="FFFFFF"/>
            <w:tcMar>
              <w:top w:w="30" w:type="dxa"/>
              <w:left w:w="30" w:type="dxa"/>
              <w:bottom w:w="30" w:type="dxa"/>
              <w:right w:w="30" w:type="dxa"/>
            </w:tcMar>
          </w:tcPr>
          <w:p w:rsidR="00D073FF" w:rsidRPr="00D073FF" w:rsidRDefault="00D073FF" w:rsidP="00D073FF">
            <w:pPr>
              <w:widowControl/>
              <w:overflowPunct/>
              <w:spacing w:line="240" w:lineRule="auto"/>
              <w:ind w:firstLine="0"/>
              <w:rPr>
                <w:rFonts w:eastAsia="Calibri"/>
                <w:kern w:val="0"/>
                <w:sz w:val="22"/>
                <w:szCs w:val="22"/>
              </w:rPr>
            </w:pPr>
          </w:p>
        </w:tc>
        <w:tc>
          <w:tcPr>
            <w:tcW w:w="476" w:type="pct"/>
            <w:vMerge/>
            <w:tcBorders>
              <w:left w:val="nil"/>
              <w:right w:val="nil"/>
            </w:tcBorders>
            <w:shd w:val="clear" w:color="auto" w:fill="FFFFFF"/>
            <w:tcMar>
              <w:top w:w="30" w:type="dxa"/>
              <w:left w:w="30" w:type="dxa"/>
              <w:bottom w:w="30" w:type="dxa"/>
              <w:right w:w="30" w:type="dxa"/>
            </w:tcMar>
          </w:tcPr>
          <w:p w:rsidR="00D073FF" w:rsidRPr="00D073FF" w:rsidRDefault="00D073FF" w:rsidP="00D073FF">
            <w:pPr>
              <w:widowControl/>
              <w:overflowPunct/>
              <w:spacing w:line="240" w:lineRule="auto"/>
              <w:ind w:firstLine="0"/>
              <w:rPr>
                <w:rFonts w:eastAsia="Calibri"/>
                <w:kern w:val="0"/>
                <w:sz w:val="22"/>
                <w:szCs w:val="22"/>
              </w:rPr>
            </w:pPr>
          </w:p>
        </w:tc>
        <w:tc>
          <w:tcPr>
            <w:tcW w:w="476" w:type="pct"/>
            <w:tcBorders>
              <w:top w:val="nil"/>
              <w:left w:val="nil"/>
              <w:right w:val="nil"/>
            </w:tcBorders>
            <w:shd w:val="clear" w:color="auto" w:fill="FFFFFF"/>
            <w:tcMar>
              <w:top w:w="30" w:type="dxa"/>
              <w:left w:w="30" w:type="dxa"/>
              <w:bottom w:w="30" w:type="dxa"/>
              <w:right w:w="30" w:type="dxa"/>
            </w:tcMar>
          </w:tcPr>
          <w:p w:rsidR="00D073FF" w:rsidRPr="00D073FF" w:rsidRDefault="00D073FF" w:rsidP="00D073FF">
            <w:pPr>
              <w:widowControl/>
              <w:overflowPunct/>
              <w:spacing w:line="240" w:lineRule="auto"/>
              <w:ind w:firstLine="0"/>
              <w:rPr>
                <w:rFonts w:eastAsia="Calibri"/>
                <w:kern w:val="0"/>
                <w:sz w:val="22"/>
                <w:szCs w:val="22"/>
              </w:rPr>
            </w:pPr>
          </w:p>
        </w:tc>
        <w:tc>
          <w:tcPr>
            <w:tcW w:w="662" w:type="pct"/>
            <w:tcBorders>
              <w:top w:val="nil"/>
              <w:left w:val="nil"/>
              <w:right w:val="nil"/>
            </w:tcBorders>
            <w:shd w:val="clear" w:color="auto" w:fill="FFFFFF"/>
            <w:tcMar>
              <w:top w:w="30" w:type="dxa"/>
              <w:left w:w="30" w:type="dxa"/>
              <w:bottom w:w="30" w:type="dxa"/>
              <w:right w:w="30" w:type="dxa"/>
            </w:tcMar>
            <w:vAlign w:val="center"/>
          </w:tcPr>
          <w:p w:rsidR="00D073FF" w:rsidRPr="00D073FF" w:rsidRDefault="00D073FF" w:rsidP="00D073FF">
            <w:pPr>
              <w:widowControl/>
              <w:overflowPunct/>
              <w:spacing w:line="320" w:lineRule="atLeast"/>
              <w:ind w:firstLine="0"/>
              <w:jc w:val="right"/>
              <w:rPr>
                <w:rFonts w:eastAsia="Calibri"/>
                <w:color w:val="000000"/>
                <w:kern w:val="0"/>
                <w:sz w:val="22"/>
                <w:szCs w:val="22"/>
              </w:rPr>
            </w:pPr>
            <w:r w:rsidRPr="00D073FF">
              <w:rPr>
                <w:rFonts w:eastAsia="Calibri"/>
                <w:color w:val="000000"/>
                <w:kern w:val="0"/>
                <w:sz w:val="22"/>
                <w:szCs w:val="22"/>
              </w:rPr>
              <w:t>15.4%</w:t>
            </w:r>
          </w:p>
        </w:tc>
        <w:tc>
          <w:tcPr>
            <w:tcW w:w="661" w:type="pct"/>
            <w:tcBorders>
              <w:top w:val="nil"/>
              <w:left w:val="nil"/>
              <w:right w:val="nil"/>
            </w:tcBorders>
            <w:shd w:val="clear" w:color="auto" w:fill="FFFFFF"/>
            <w:tcMar>
              <w:top w:w="30" w:type="dxa"/>
              <w:left w:w="30" w:type="dxa"/>
              <w:bottom w:w="30" w:type="dxa"/>
              <w:right w:w="30" w:type="dxa"/>
            </w:tcMar>
            <w:vAlign w:val="center"/>
          </w:tcPr>
          <w:p w:rsidR="00D073FF" w:rsidRPr="00D073FF" w:rsidRDefault="00D073FF" w:rsidP="00D073FF">
            <w:pPr>
              <w:widowControl/>
              <w:overflowPunct/>
              <w:spacing w:line="320" w:lineRule="atLeast"/>
              <w:ind w:firstLine="0"/>
              <w:jc w:val="right"/>
              <w:rPr>
                <w:rFonts w:eastAsia="Calibri"/>
                <w:color w:val="000000"/>
                <w:kern w:val="0"/>
                <w:sz w:val="22"/>
                <w:szCs w:val="22"/>
              </w:rPr>
            </w:pPr>
            <w:r w:rsidRPr="00D073FF">
              <w:rPr>
                <w:rFonts w:eastAsia="Calibri"/>
                <w:color w:val="000000"/>
                <w:kern w:val="0"/>
                <w:sz w:val="22"/>
                <w:szCs w:val="22"/>
              </w:rPr>
              <w:t>12.6%</w:t>
            </w:r>
          </w:p>
        </w:tc>
        <w:tc>
          <w:tcPr>
            <w:tcW w:w="716" w:type="pct"/>
            <w:tcBorders>
              <w:top w:val="nil"/>
              <w:left w:val="nil"/>
              <w:right w:val="nil"/>
            </w:tcBorders>
            <w:shd w:val="clear" w:color="auto" w:fill="FFFFFF"/>
            <w:tcMar>
              <w:top w:w="30" w:type="dxa"/>
              <w:left w:w="30" w:type="dxa"/>
              <w:bottom w:w="30" w:type="dxa"/>
              <w:right w:w="30" w:type="dxa"/>
            </w:tcMar>
            <w:vAlign w:val="center"/>
          </w:tcPr>
          <w:p w:rsidR="00D073FF" w:rsidRPr="00D073FF" w:rsidRDefault="00D073FF" w:rsidP="00D073FF">
            <w:pPr>
              <w:widowControl/>
              <w:overflowPunct/>
              <w:spacing w:line="320" w:lineRule="atLeast"/>
              <w:ind w:firstLine="0"/>
              <w:jc w:val="right"/>
              <w:rPr>
                <w:rFonts w:eastAsia="Calibri"/>
                <w:color w:val="000000"/>
                <w:kern w:val="0"/>
                <w:sz w:val="22"/>
                <w:szCs w:val="22"/>
              </w:rPr>
            </w:pPr>
            <w:r w:rsidRPr="00D073FF">
              <w:rPr>
                <w:rFonts w:eastAsia="Calibri"/>
                <w:color w:val="000000"/>
                <w:kern w:val="0"/>
                <w:sz w:val="22"/>
                <w:szCs w:val="22"/>
              </w:rPr>
              <w:t>17.5%</w:t>
            </w:r>
          </w:p>
        </w:tc>
        <w:tc>
          <w:tcPr>
            <w:tcW w:w="661" w:type="pct"/>
            <w:tcBorders>
              <w:top w:val="nil"/>
              <w:left w:val="nil"/>
              <w:right w:val="nil"/>
            </w:tcBorders>
            <w:shd w:val="clear" w:color="auto" w:fill="FFFFFF"/>
            <w:tcMar>
              <w:top w:w="30" w:type="dxa"/>
              <w:left w:w="30" w:type="dxa"/>
              <w:bottom w:w="30" w:type="dxa"/>
              <w:right w:w="30" w:type="dxa"/>
            </w:tcMar>
            <w:vAlign w:val="center"/>
          </w:tcPr>
          <w:p w:rsidR="00D073FF" w:rsidRPr="00D073FF" w:rsidRDefault="00D073FF" w:rsidP="00D073FF">
            <w:pPr>
              <w:widowControl/>
              <w:overflowPunct/>
              <w:spacing w:line="320" w:lineRule="atLeast"/>
              <w:ind w:firstLine="0"/>
              <w:jc w:val="right"/>
              <w:rPr>
                <w:rFonts w:eastAsia="Calibri"/>
                <w:color w:val="000000"/>
                <w:kern w:val="0"/>
                <w:sz w:val="22"/>
                <w:szCs w:val="22"/>
              </w:rPr>
            </w:pPr>
          </w:p>
        </w:tc>
      </w:tr>
      <w:tr w:rsidR="00D073FF" w:rsidRPr="00D073FF" w:rsidTr="001430A9">
        <w:trPr>
          <w:cantSplit/>
          <w:tblHeader/>
        </w:trPr>
        <w:tc>
          <w:tcPr>
            <w:tcW w:w="1824"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D073FF" w:rsidRPr="00D073FF" w:rsidRDefault="00D073FF" w:rsidP="00D073FF">
            <w:pPr>
              <w:widowControl/>
              <w:overflowPunct/>
              <w:spacing w:line="320" w:lineRule="atLeast"/>
              <w:ind w:firstLine="0"/>
              <w:rPr>
                <w:rFonts w:eastAsia="Calibri"/>
                <w:color w:val="000000"/>
                <w:kern w:val="0"/>
                <w:sz w:val="22"/>
                <w:szCs w:val="22"/>
              </w:rPr>
            </w:pPr>
            <w:r w:rsidRPr="00D073FF">
              <w:rPr>
                <w:rFonts w:eastAsia="Calibri"/>
                <w:color w:val="000000"/>
                <w:kern w:val="0"/>
                <w:sz w:val="22"/>
                <w:szCs w:val="22"/>
              </w:rPr>
              <w:t>Total</w:t>
            </w:r>
          </w:p>
        </w:tc>
        <w:tc>
          <w:tcPr>
            <w:tcW w:w="476" w:type="pct"/>
            <w:tcBorders>
              <w:left w:val="nil"/>
              <w:bottom w:val="nil"/>
              <w:right w:val="nil"/>
            </w:tcBorders>
            <w:shd w:val="clear" w:color="auto" w:fill="FFFFFF"/>
            <w:tcMar>
              <w:top w:w="30" w:type="dxa"/>
              <w:left w:w="30" w:type="dxa"/>
              <w:bottom w:w="30" w:type="dxa"/>
              <w:right w:w="30" w:type="dxa"/>
            </w:tcMar>
          </w:tcPr>
          <w:p w:rsidR="00D073FF" w:rsidRPr="00D073FF" w:rsidRDefault="00D073FF" w:rsidP="00D073FF">
            <w:pPr>
              <w:widowControl/>
              <w:overflowPunct/>
              <w:spacing w:line="240" w:lineRule="auto"/>
              <w:ind w:firstLine="0"/>
              <w:rPr>
                <w:rFonts w:eastAsia="Calibri"/>
                <w:kern w:val="0"/>
                <w:sz w:val="22"/>
                <w:szCs w:val="22"/>
              </w:rPr>
            </w:pPr>
          </w:p>
        </w:tc>
        <w:tc>
          <w:tcPr>
            <w:tcW w:w="662" w:type="pct"/>
            <w:tcBorders>
              <w:left w:val="nil"/>
              <w:bottom w:val="nil"/>
              <w:right w:val="nil"/>
            </w:tcBorders>
            <w:shd w:val="clear" w:color="auto" w:fill="FFFFFF"/>
            <w:tcMar>
              <w:top w:w="30" w:type="dxa"/>
              <w:left w:w="30" w:type="dxa"/>
              <w:bottom w:w="30" w:type="dxa"/>
              <w:right w:w="30" w:type="dxa"/>
            </w:tcMar>
            <w:vAlign w:val="center"/>
          </w:tcPr>
          <w:p w:rsidR="00D073FF" w:rsidRPr="00D073FF" w:rsidRDefault="00D073FF" w:rsidP="00D073FF">
            <w:pPr>
              <w:widowControl/>
              <w:overflowPunct/>
              <w:spacing w:line="320" w:lineRule="atLeast"/>
              <w:ind w:firstLine="0"/>
              <w:jc w:val="right"/>
              <w:rPr>
                <w:rFonts w:eastAsia="Calibri"/>
                <w:color w:val="000000"/>
                <w:kern w:val="0"/>
                <w:sz w:val="22"/>
                <w:szCs w:val="22"/>
              </w:rPr>
            </w:pPr>
            <w:r w:rsidRPr="00D073FF">
              <w:rPr>
                <w:rFonts w:eastAsia="Calibri"/>
                <w:color w:val="000000"/>
                <w:kern w:val="0"/>
                <w:sz w:val="22"/>
                <w:szCs w:val="22"/>
              </w:rPr>
              <w:t>188</w:t>
            </w:r>
          </w:p>
        </w:tc>
        <w:tc>
          <w:tcPr>
            <w:tcW w:w="661" w:type="pct"/>
            <w:tcBorders>
              <w:left w:val="nil"/>
              <w:bottom w:val="nil"/>
              <w:right w:val="nil"/>
            </w:tcBorders>
            <w:shd w:val="clear" w:color="auto" w:fill="FFFFFF"/>
            <w:tcMar>
              <w:top w:w="30" w:type="dxa"/>
              <w:left w:w="30" w:type="dxa"/>
              <w:bottom w:w="30" w:type="dxa"/>
              <w:right w:w="30" w:type="dxa"/>
            </w:tcMar>
            <w:vAlign w:val="center"/>
          </w:tcPr>
          <w:p w:rsidR="00D073FF" w:rsidRPr="00D073FF" w:rsidRDefault="00D073FF" w:rsidP="00D073FF">
            <w:pPr>
              <w:widowControl/>
              <w:overflowPunct/>
              <w:spacing w:line="320" w:lineRule="atLeast"/>
              <w:ind w:firstLine="0"/>
              <w:jc w:val="right"/>
              <w:rPr>
                <w:rFonts w:eastAsia="Calibri"/>
                <w:color w:val="000000"/>
                <w:kern w:val="0"/>
                <w:sz w:val="22"/>
                <w:szCs w:val="22"/>
              </w:rPr>
            </w:pPr>
            <w:r w:rsidRPr="00D073FF">
              <w:rPr>
                <w:rFonts w:eastAsia="Calibri"/>
                <w:color w:val="000000"/>
                <w:kern w:val="0"/>
                <w:sz w:val="22"/>
                <w:szCs w:val="22"/>
              </w:rPr>
              <w:t>143</w:t>
            </w:r>
          </w:p>
        </w:tc>
        <w:tc>
          <w:tcPr>
            <w:tcW w:w="716" w:type="pct"/>
            <w:tcBorders>
              <w:left w:val="nil"/>
              <w:bottom w:val="nil"/>
              <w:right w:val="nil"/>
            </w:tcBorders>
            <w:shd w:val="clear" w:color="auto" w:fill="FFFFFF"/>
            <w:tcMar>
              <w:top w:w="30" w:type="dxa"/>
              <w:left w:w="30" w:type="dxa"/>
              <w:bottom w:w="30" w:type="dxa"/>
              <w:right w:w="30" w:type="dxa"/>
            </w:tcMar>
            <w:vAlign w:val="center"/>
          </w:tcPr>
          <w:p w:rsidR="00D073FF" w:rsidRPr="00D073FF" w:rsidRDefault="00D073FF" w:rsidP="00D073FF">
            <w:pPr>
              <w:widowControl/>
              <w:overflowPunct/>
              <w:spacing w:line="320" w:lineRule="atLeast"/>
              <w:ind w:firstLine="0"/>
              <w:jc w:val="right"/>
              <w:rPr>
                <w:rFonts w:eastAsia="Calibri"/>
                <w:color w:val="000000"/>
                <w:kern w:val="0"/>
                <w:sz w:val="22"/>
                <w:szCs w:val="22"/>
              </w:rPr>
            </w:pPr>
            <w:r w:rsidRPr="00D073FF">
              <w:rPr>
                <w:rFonts w:eastAsia="Calibri"/>
                <w:color w:val="000000"/>
                <w:kern w:val="0"/>
                <w:sz w:val="22"/>
                <w:szCs w:val="22"/>
              </w:rPr>
              <w:t>40</w:t>
            </w:r>
          </w:p>
        </w:tc>
        <w:tc>
          <w:tcPr>
            <w:tcW w:w="661" w:type="pct"/>
            <w:tcBorders>
              <w:left w:val="nil"/>
              <w:bottom w:val="nil"/>
              <w:right w:val="nil"/>
            </w:tcBorders>
            <w:shd w:val="clear" w:color="auto" w:fill="FFFFFF"/>
            <w:tcMar>
              <w:top w:w="30" w:type="dxa"/>
              <w:left w:w="30" w:type="dxa"/>
              <w:bottom w:w="30" w:type="dxa"/>
              <w:right w:w="30" w:type="dxa"/>
            </w:tcMar>
            <w:vAlign w:val="center"/>
          </w:tcPr>
          <w:p w:rsidR="00D073FF" w:rsidRPr="00D073FF" w:rsidRDefault="00D073FF" w:rsidP="00D073FF">
            <w:pPr>
              <w:widowControl/>
              <w:overflowPunct/>
              <w:spacing w:line="320" w:lineRule="atLeast"/>
              <w:ind w:firstLine="0"/>
              <w:jc w:val="right"/>
              <w:rPr>
                <w:rFonts w:eastAsia="Calibri"/>
                <w:color w:val="000000"/>
                <w:kern w:val="0"/>
                <w:sz w:val="22"/>
                <w:szCs w:val="22"/>
              </w:rPr>
            </w:pPr>
            <w:r w:rsidRPr="00D073FF">
              <w:rPr>
                <w:rFonts w:eastAsia="Calibri"/>
                <w:color w:val="000000"/>
                <w:kern w:val="0"/>
                <w:sz w:val="22"/>
                <w:szCs w:val="22"/>
              </w:rPr>
              <w:t>371</w:t>
            </w:r>
          </w:p>
        </w:tc>
      </w:tr>
      <w:tr w:rsidR="00D073FF" w:rsidRPr="00D073FF" w:rsidTr="001430A9">
        <w:trPr>
          <w:cantSplit/>
        </w:trPr>
        <w:tc>
          <w:tcPr>
            <w:tcW w:w="1824" w:type="pct"/>
            <w:gridSpan w:val="2"/>
            <w:vMerge/>
            <w:tcBorders>
              <w:left w:val="nil"/>
              <w:bottom w:val="double" w:sz="8" w:space="0" w:color="000000"/>
              <w:right w:val="nil"/>
            </w:tcBorders>
            <w:shd w:val="clear" w:color="auto" w:fill="FFFFFF"/>
            <w:tcMar>
              <w:top w:w="30" w:type="dxa"/>
              <w:left w:w="30" w:type="dxa"/>
              <w:bottom w:w="30" w:type="dxa"/>
              <w:right w:w="30" w:type="dxa"/>
            </w:tcMar>
          </w:tcPr>
          <w:p w:rsidR="00D073FF" w:rsidRPr="00D073FF" w:rsidRDefault="00D073FF" w:rsidP="00D073FF">
            <w:pPr>
              <w:widowControl/>
              <w:overflowPunct/>
              <w:spacing w:line="240" w:lineRule="auto"/>
              <w:ind w:firstLine="0"/>
              <w:rPr>
                <w:rFonts w:eastAsia="Calibri"/>
                <w:color w:val="000000"/>
                <w:kern w:val="0"/>
                <w:sz w:val="22"/>
                <w:szCs w:val="22"/>
              </w:rPr>
            </w:pPr>
          </w:p>
        </w:tc>
        <w:tc>
          <w:tcPr>
            <w:tcW w:w="476" w:type="pct"/>
            <w:tcBorders>
              <w:top w:val="nil"/>
              <w:left w:val="nil"/>
              <w:bottom w:val="double" w:sz="8" w:space="0" w:color="000000"/>
              <w:right w:val="nil"/>
            </w:tcBorders>
            <w:shd w:val="clear" w:color="auto" w:fill="FFFFFF"/>
            <w:tcMar>
              <w:top w:w="30" w:type="dxa"/>
              <w:left w:w="30" w:type="dxa"/>
              <w:bottom w:w="30" w:type="dxa"/>
              <w:right w:w="30" w:type="dxa"/>
            </w:tcMar>
          </w:tcPr>
          <w:p w:rsidR="00D073FF" w:rsidRPr="00D073FF" w:rsidRDefault="00D073FF" w:rsidP="00D073FF">
            <w:pPr>
              <w:widowControl/>
              <w:overflowPunct/>
              <w:spacing w:line="240" w:lineRule="auto"/>
              <w:ind w:firstLine="0"/>
              <w:rPr>
                <w:rFonts w:eastAsia="Calibri"/>
                <w:kern w:val="0"/>
                <w:sz w:val="22"/>
                <w:szCs w:val="22"/>
              </w:rPr>
            </w:pPr>
          </w:p>
        </w:tc>
        <w:tc>
          <w:tcPr>
            <w:tcW w:w="662"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D073FF" w:rsidRPr="00D073FF" w:rsidRDefault="00D073FF" w:rsidP="00D073FF">
            <w:pPr>
              <w:widowControl/>
              <w:overflowPunct/>
              <w:spacing w:line="320" w:lineRule="atLeast"/>
              <w:ind w:firstLine="0"/>
              <w:jc w:val="right"/>
              <w:rPr>
                <w:rFonts w:eastAsia="Calibri"/>
                <w:color w:val="000000"/>
                <w:kern w:val="0"/>
                <w:sz w:val="22"/>
                <w:szCs w:val="22"/>
              </w:rPr>
            </w:pPr>
            <w:r w:rsidRPr="00D073FF">
              <w:rPr>
                <w:rFonts w:eastAsia="Calibri"/>
                <w:color w:val="000000"/>
                <w:kern w:val="0"/>
                <w:sz w:val="22"/>
                <w:szCs w:val="22"/>
              </w:rPr>
              <w:t>100.0%</w:t>
            </w:r>
          </w:p>
        </w:tc>
        <w:tc>
          <w:tcPr>
            <w:tcW w:w="661"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D073FF" w:rsidRPr="00D073FF" w:rsidRDefault="00D073FF" w:rsidP="00D073FF">
            <w:pPr>
              <w:widowControl/>
              <w:overflowPunct/>
              <w:spacing w:line="320" w:lineRule="atLeast"/>
              <w:ind w:firstLine="0"/>
              <w:jc w:val="right"/>
              <w:rPr>
                <w:rFonts w:eastAsia="Calibri"/>
                <w:color w:val="000000"/>
                <w:kern w:val="0"/>
                <w:sz w:val="22"/>
                <w:szCs w:val="22"/>
              </w:rPr>
            </w:pPr>
            <w:r w:rsidRPr="00D073FF">
              <w:rPr>
                <w:rFonts w:eastAsia="Calibri"/>
                <w:color w:val="000000"/>
                <w:kern w:val="0"/>
                <w:sz w:val="22"/>
                <w:szCs w:val="22"/>
              </w:rPr>
              <w:t>100.0%</w:t>
            </w:r>
          </w:p>
        </w:tc>
        <w:tc>
          <w:tcPr>
            <w:tcW w:w="716"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D073FF" w:rsidRPr="00D073FF" w:rsidRDefault="00D073FF" w:rsidP="00D073FF">
            <w:pPr>
              <w:widowControl/>
              <w:overflowPunct/>
              <w:spacing w:line="320" w:lineRule="atLeast"/>
              <w:ind w:firstLine="0"/>
              <w:jc w:val="right"/>
              <w:rPr>
                <w:rFonts w:eastAsia="Calibri"/>
                <w:color w:val="000000"/>
                <w:kern w:val="0"/>
                <w:sz w:val="22"/>
                <w:szCs w:val="22"/>
              </w:rPr>
            </w:pPr>
            <w:r w:rsidRPr="00D073FF">
              <w:rPr>
                <w:rFonts w:eastAsia="Calibri"/>
                <w:color w:val="000000"/>
                <w:kern w:val="0"/>
                <w:sz w:val="22"/>
                <w:szCs w:val="22"/>
              </w:rPr>
              <w:t>100.0%</w:t>
            </w:r>
          </w:p>
        </w:tc>
        <w:tc>
          <w:tcPr>
            <w:tcW w:w="661"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D073FF" w:rsidRPr="00D073FF" w:rsidRDefault="00D073FF" w:rsidP="00D073FF">
            <w:pPr>
              <w:widowControl/>
              <w:overflowPunct/>
              <w:spacing w:line="320" w:lineRule="atLeast"/>
              <w:ind w:firstLine="0"/>
              <w:jc w:val="right"/>
              <w:rPr>
                <w:rFonts w:eastAsia="Calibri"/>
                <w:color w:val="000000"/>
                <w:kern w:val="0"/>
                <w:sz w:val="22"/>
                <w:szCs w:val="22"/>
              </w:rPr>
            </w:pPr>
          </w:p>
        </w:tc>
      </w:tr>
    </w:tbl>
    <w:p w:rsidR="001430A9" w:rsidRPr="00403EBB" w:rsidRDefault="001430A9" w:rsidP="001430A9">
      <w:pPr>
        <w:widowControl/>
        <w:overflowPunct/>
        <w:spacing w:line="400" w:lineRule="atLeast"/>
        <w:ind w:firstLine="0"/>
        <w:rPr>
          <w:rFonts w:eastAsia="Calibri"/>
          <w:kern w:val="0"/>
          <w:szCs w:val="24"/>
        </w:rPr>
      </w:pPr>
      <w:proofErr w:type="gramStart"/>
      <w:r>
        <w:rPr>
          <w:rFonts w:eastAsia="Calibri"/>
          <w:i/>
          <w:kern w:val="0"/>
          <w:szCs w:val="24"/>
        </w:rPr>
        <w:t>x</w:t>
      </w:r>
      <w:r>
        <w:rPr>
          <w:rFonts w:eastAsia="Calibri"/>
          <w:kern w:val="0"/>
          <w:szCs w:val="24"/>
        </w:rPr>
        <w:t>-square</w:t>
      </w:r>
      <w:proofErr w:type="gramEnd"/>
      <w:r>
        <w:rPr>
          <w:rFonts w:eastAsia="Calibri"/>
          <w:kern w:val="0"/>
          <w:szCs w:val="24"/>
        </w:rPr>
        <w:t xml:space="preserve"> = .83; </w:t>
      </w:r>
      <w:proofErr w:type="spellStart"/>
      <w:r w:rsidRPr="00D073FF">
        <w:rPr>
          <w:rFonts w:eastAsia="Calibri"/>
          <w:i/>
          <w:kern w:val="0"/>
          <w:szCs w:val="24"/>
        </w:rPr>
        <w:t>df</w:t>
      </w:r>
      <w:proofErr w:type="spellEnd"/>
      <w:r>
        <w:rPr>
          <w:rFonts w:eastAsia="Calibri"/>
          <w:kern w:val="0"/>
          <w:szCs w:val="24"/>
        </w:rPr>
        <w:t xml:space="preserve"> = 2, </w:t>
      </w:r>
      <w:r>
        <w:rPr>
          <w:rFonts w:eastAsia="Calibri"/>
          <w:i/>
          <w:kern w:val="0"/>
          <w:szCs w:val="24"/>
        </w:rPr>
        <w:t>p</w:t>
      </w:r>
      <w:r>
        <w:rPr>
          <w:rFonts w:eastAsia="Calibri"/>
          <w:kern w:val="0"/>
          <w:szCs w:val="24"/>
        </w:rPr>
        <w:t xml:space="preserve"> = .65</w:t>
      </w:r>
    </w:p>
    <w:p w:rsidR="001F29C6" w:rsidRDefault="0077650F" w:rsidP="00316B99">
      <w:pPr>
        <w:widowControl/>
        <w:overflowPunct/>
        <w:spacing w:line="240" w:lineRule="auto"/>
        <w:ind w:firstLine="0"/>
        <w:rPr>
          <w:rFonts w:eastAsia="Calibri"/>
          <w:b/>
          <w:kern w:val="0"/>
          <w:szCs w:val="24"/>
        </w:rPr>
      </w:pPr>
      <w:r>
        <w:rPr>
          <w:rFonts w:eastAsia="Calibri"/>
          <w:kern w:val="0"/>
          <w:szCs w:val="24"/>
        </w:rPr>
        <w:br w:type="page"/>
      </w:r>
      <w:r w:rsidR="001F29C6">
        <w:rPr>
          <w:rFonts w:eastAsia="Calibri"/>
          <w:b/>
          <w:kern w:val="0"/>
          <w:szCs w:val="24"/>
        </w:rPr>
        <w:lastRenderedPageBreak/>
        <w:t>Table B1</w:t>
      </w:r>
      <w:r w:rsidR="00FF1153">
        <w:rPr>
          <w:rFonts w:eastAsia="Calibri"/>
          <w:b/>
          <w:kern w:val="0"/>
          <w:szCs w:val="24"/>
        </w:rPr>
        <w:t xml:space="preserve"> (cont</w:t>
      </w:r>
      <w:r w:rsidR="00E2774B">
        <w:rPr>
          <w:rFonts w:eastAsia="Calibri"/>
          <w:b/>
          <w:kern w:val="0"/>
          <w:szCs w:val="24"/>
        </w:rPr>
        <w:t>inued</w:t>
      </w:r>
      <w:r w:rsidR="00FF1153">
        <w:rPr>
          <w:rFonts w:eastAsia="Calibri"/>
          <w:b/>
          <w:kern w:val="0"/>
          <w:szCs w:val="24"/>
        </w:rPr>
        <w:t>)</w:t>
      </w:r>
    </w:p>
    <w:p w:rsidR="001F29C6" w:rsidRDefault="001F29C6" w:rsidP="00316B99">
      <w:pPr>
        <w:widowControl/>
        <w:overflowPunct/>
        <w:spacing w:line="240" w:lineRule="auto"/>
        <w:ind w:firstLine="0"/>
        <w:rPr>
          <w:rFonts w:eastAsia="Calibri"/>
          <w:b/>
          <w:kern w:val="0"/>
          <w:szCs w:val="24"/>
        </w:rPr>
      </w:pPr>
      <w:r>
        <w:rPr>
          <w:rFonts w:eastAsia="Calibri"/>
          <w:b/>
          <w:kern w:val="0"/>
          <w:szCs w:val="24"/>
        </w:rPr>
        <w:t xml:space="preserve">Family Size of Respondents with and without Childcare Assistance </w:t>
      </w:r>
    </w:p>
    <w:p w:rsidR="001F29C6" w:rsidRPr="00316B99" w:rsidRDefault="00316B99" w:rsidP="001F29C6">
      <w:pPr>
        <w:widowControl/>
        <w:overflowPunct/>
        <w:spacing w:line="400" w:lineRule="atLeast"/>
        <w:ind w:firstLine="0"/>
        <w:rPr>
          <w:rFonts w:eastAsia="Calibri"/>
          <w:kern w:val="0"/>
          <w:szCs w:val="24"/>
          <w:u w:val="single"/>
        </w:rPr>
      </w:pPr>
      <w:r>
        <w:rPr>
          <w:rFonts w:eastAsia="Calibri"/>
          <w:kern w:val="0"/>
          <w:szCs w:val="24"/>
        </w:rPr>
        <w:t xml:space="preserve">                                                                                                        </w:t>
      </w:r>
      <w:r>
        <w:rPr>
          <w:rFonts w:eastAsia="Calibri"/>
          <w:kern w:val="0"/>
          <w:szCs w:val="24"/>
          <w:u w:val="single"/>
        </w:rPr>
        <w:t>Children</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2540"/>
        <w:gridCol w:w="897"/>
        <w:gridCol w:w="897"/>
        <w:gridCol w:w="1247"/>
        <w:gridCol w:w="1245"/>
        <w:gridCol w:w="1349"/>
        <w:gridCol w:w="1245"/>
      </w:tblGrid>
      <w:tr w:rsidR="001430A9" w:rsidRPr="001430A9" w:rsidTr="001430A9">
        <w:trPr>
          <w:cantSplit/>
          <w:tblHeader/>
        </w:trPr>
        <w:tc>
          <w:tcPr>
            <w:tcW w:w="5000" w:type="pct"/>
            <w:gridSpan w:val="7"/>
            <w:tcBorders>
              <w:top w:val="nil"/>
              <w:left w:val="nil"/>
              <w:bottom w:val="nil"/>
              <w:right w:val="nil"/>
            </w:tcBorders>
            <w:shd w:val="clear" w:color="auto" w:fill="FFFFFF"/>
            <w:tcMar>
              <w:top w:w="30" w:type="dxa"/>
              <w:left w:w="30" w:type="dxa"/>
              <w:bottom w:w="30" w:type="dxa"/>
              <w:right w:w="30" w:type="dxa"/>
            </w:tcMar>
            <w:vAlign w:val="center"/>
          </w:tcPr>
          <w:p w:rsidR="001430A9" w:rsidRPr="001430A9" w:rsidRDefault="001F29C6" w:rsidP="001F29C6">
            <w:pPr>
              <w:widowControl/>
              <w:overflowPunct/>
              <w:spacing w:line="320" w:lineRule="atLeast"/>
              <w:ind w:firstLine="0"/>
              <w:rPr>
                <w:rFonts w:eastAsia="Calibri"/>
                <w:color w:val="000000"/>
                <w:kern w:val="0"/>
                <w:sz w:val="22"/>
                <w:szCs w:val="22"/>
              </w:rPr>
            </w:pPr>
            <w:r>
              <w:rPr>
                <w:rFonts w:eastAsia="Calibri"/>
                <w:color w:val="000000"/>
                <w:kern w:val="0"/>
                <w:sz w:val="22"/>
                <w:szCs w:val="22"/>
              </w:rPr>
              <w:t>Wave 8</w:t>
            </w:r>
            <w:r w:rsidR="00316B99">
              <w:rPr>
                <w:rFonts w:eastAsia="Calibri"/>
                <w:color w:val="000000"/>
                <w:kern w:val="0"/>
                <w:sz w:val="22"/>
                <w:szCs w:val="22"/>
              </w:rPr>
              <w:t xml:space="preserve">                                                                             1 or 2             3 or 4          5 or more             Total</w:t>
            </w:r>
          </w:p>
        </w:tc>
      </w:tr>
      <w:tr w:rsidR="001430A9" w:rsidRPr="001430A9" w:rsidTr="00293C3D">
        <w:trPr>
          <w:cantSplit/>
          <w:tblHeader/>
        </w:trPr>
        <w:tc>
          <w:tcPr>
            <w:tcW w:w="1348" w:type="pct"/>
            <w:vMerge w:val="restart"/>
            <w:tcBorders>
              <w:top w:val="single" w:sz="16" w:space="0" w:color="000000"/>
              <w:left w:val="nil"/>
              <w:right w:val="nil"/>
            </w:tcBorders>
            <w:shd w:val="clear" w:color="auto" w:fill="FFFFFF"/>
            <w:tcMar>
              <w:top w:w="30" w:type="dxa"/>
              <w:left w:w="30" w:type="dxa"/>
              <w:bottom w:w="30" w:type="dxa"/>
              <w:right w:w="30" w:type="dxa"/>
            </w:tcMar>
          </w:tcPr>
          <w:p w:rsidR="001430A9" w:rsidRPr="001430A9" w:rsidRDefault="00426077" w:rsidP="001430A9">
            <w:pPr>
              <w:widowControl/>
              <w:overflowPunct/>
              <w:spacing w:line="320" w:lineRule="atLeast"/>
              <w:ind w:firstLine="0"/>
              <w:rPr>
                <w:rFonts w:eastAsia="Calibri"/>
                <w:color w:val="000000"/>
                <w:kern w:val="0"/>
                <w:sz w:val="22"/>
                <w:szCs w:val="22"/>
              </w:rPr>
            </w:pPr>
            <w:r>
              <w:rPr>
                <w:rFonts w:eastAsia="Calibri"/>
                <w:color w:val="000000"/>
                <w:kern w:val="0"/>
                <w:sz w:val="22"/>
                <w:szCs w:val="22"/>
              </w:rPr>
              <w:t>Childcare Assistance</w:t>
            </w:r>
          </w:p>
        </w:tc>
        <w:tc>
          <w:tcPr>
            <w:tcW w:w="476" w:type="pct"/>
            <w:vMerge w:val="restart"/>
            <w:tcBorders>
              <w:top w:val="single" w:sz="16" w:space="0" w:color="000000"/>
              <w:left w:val="nil"/>
              <w:right w:val="nil"/>
            </w:tcBorders>
            <w:shd w:val="clear" w:color="auto" w:fill="FFFFFF"/>
            <w:tcMar>
              <w:top w:w="30" w:type="dxa"/>
              <w:left w:w="30" w:type="dxa"/>
              <w:bottom w:w="30" w:type="dxa"/>
              <w:right w:w="30" w:type="dxa"/>
            </w:tcMar>
          </w:tcPr>
          <w:p w:rsidR="001430A9" w:rsidRPr="001430A9" w:rsidRDefault="001430A9" w:rsidP="001430A9">
            <w:pPr>
              <w:widowControl/>
              <w:overflowPunct/>
              <w:spacing w:line="320" w:lineRule="atLeast"/>
              <w:ind w:firstLine="0"/>
              <w:rPr>
                <w:rFonts w:eastAsia="Calibri"/>
                <w:color w:val="000000"/>
                <w:kern w:val="0"/>
                <w:sz w:val="22"/>
                <w:szCs w:val="22"/>
              </w:rPr>
            </w:pPr>
            <w:r w:rsidRPr="001430A9">
              <w:rPr>
                <w:rFonts w:eastAsia="Calibri"/>
                <w:color w:val="000000"/>
                <w:kern w:val="0"/>
                <w:sz w:val="22"/>
                <w:szCs w:val="22"/>
              </w:rPr>
              <w:t>Yes</w:t>
            </w:r>
          </w:p>
        </w:tc>
        <w:tc>
          <w:tcPr>
            <w:tcW w:w="476" w:type="pct"/>
            <w:tcBorders>
              <w:top w:val="single" w:sz="16" w:space="0" w:color="000000"/>
              <w:left w:val="nil"/>
              <w:bottom w:val="nil"/>
              <w:right w:val="nil"/>
            </w:tcBorders>
            <w:shd w:val="clear" w:color="auto" w:fill="FFFFFF"/>
            <w:tcMar>
              <w:top w:w="30" w:type="dxa"/>
              <w:left w:w="30" w:type="dxa"/>
              <w:bottom w:w="30" w:type="dxa"/>
              <w:right w:w="30" w:type="dxa"/>
            </w:tcMar>
          </w:tcPr>
          <w:p w:rsidR="001430A9" w:rsidRPr="001430A9" w:rsidRDefault="001430A9" w:rsidP="001430A9">
            <w:pPr>
              <w:widowControl/>
              <w:overflowPunct/>
              <w:spacing w:line="240" w:lineRule="auto"/>
              <w:ind w:firstLine="0"/>
              <w:rPr>
                <w:rFonts w:eastAsia="Calibri"/>
                <w:kern w:val="0"/>
                <w:sz w:val="22"/>
                <w:szCs w:val="22"/>
              </w:rPr>
            </w:pPr>
          </w:p>
        </w:tc>
        <w:tc>
          <w:tcPr>
            <w:tcW w:w="662"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1430A9" w:rsidRPr="001430A9" w:rsidRDefault="001430A9" w:rsidP="001430A9">
            <w:pPr>
              <w:widowControl/>
              <w:overflowPunct/>
              <w:spacing w:line="320" w:lineRule="atLeast"/>
              <w:ind w:firstLine="0"/>
              <w:jc w:val="right"/>
              <w:rPr>
                <w:rFonts w:eastAsia="Calibri"/>
                <w:color w:val="000000"/>
                <w:kern w:val="0"/>
                <w:sz w:val="22"/>
                <w:szCs w:val="22"/>
              </w:rPr>
            </w:pPr>
            <w:r w:rsidRPr="001430A9">
              <w:rPr>
                <w:rFonts w:eastAsia="Calibri"/>
                <w:color w:val="000000"/>
                <w:kern w:val="0"/>
                <w:sz w:val="22"/>
                <w:szCs w:val="22"/>
              </w:rPr>
              <w:t>88</w:t>
            </w:r>
          </w:p>
        </w:tc>
        <w:tc>
          <w:tcPr>
            <w:tcW w:w="661"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1430A9" w:rsidRPr="001430A9" w:rsidRDefault="001430A9" w:rsidP="001430A9">
            <w:pPr>
              <w:widowControl/>
              <w:overflowPunct/>
              <w:spacing w:line="320" w:lineRule="atLeast"/>
              <w:ind w:firstLine="0"/>
              <w:jc w:val="right"/>
              <w:rPr>
                <w:rFonts w:eastAsia="Calibri"/>
                <w:color w:val="000000"/>
                <w:kern w:val="0"/>
                <w:sz w:val="22"/>
                <w:szCs w:val="22"/>
              </w:rPr>
            </w:pPr>
            <w:r w:rsidRPr="001430A9">
              <w:rPr>
                <w:rFonts w:eastAsia="Calibri"/>
                <w:color w:val="000000"/>
                <w:kern w:val="0"/>
                <w:sz w:val="22"/>
                <w:szCs w:val="22"/>
              </w:rPr>
              <w:t>117</w:t>
            </w:r>
          </w:p>
        </w:tc>
        <w:tc>
          <w:tcPr>
            <w:tcW w:w="716"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1430A9" w:rsidRPr="001430A9" w:rsidRDefault="001430A9" w:rsidP="001430A9">
            <w:pPr>
              <w:widowControl/>
              <w:overflowPunct/>
              <w:spacing w:line="320" w:lineRule="atLeast"/>
              <w:ind w:firstLine="0"/>
              <w:jc w:val="right"/>
              <w:rPr>
                <w:rFonts w:eastAsia="Calibri"/>
                <w:color w:val="000000"/>
                <w:kern w:val="0"/>
                <w:sz w:val="22"/>
                <w:szCs w:val="22"/>
              </w:rPr>
            </w:pPr>
            <w:r w:rsidRPr="001430A9">
              <w:rPr>
                <w:rFonts w:eastAsia="Calibri"/>
                <w:color w:val="000000"/>
                <w:kern w:val="0"/>
                <w:sz w:val="22"/>
                <w:szCs w:val="22"/>
              </w:rPr>
              <w:t>33</w:t>
            </w:r>
          </w:p>
        </w:tc>
        <w:tc>
          <w:tcPr>
            <w:tcW w:w="661"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1430A9" w:rsidRPr="001430A9" w:rsidRDefault="001430A9" w:rsidP="001430A9">
            <w:pPr>
              <w:widowControl/>
              <w:overflowPunct/>
              <w:spacing w:line="320" w:lineRule="atLeast"/>
              <w:ind w:firstLine="0"/>
              <w:jc w:val="right"/>
              <w:rPr>
                <w:rFonts w:eastAsia="Calibri"/>
                <w:color w:val="000000"/>
                <w:kern w:val="0"/>
                <w:sz w:val="22"/>
                <w:szCs w:val="22"/>
              </w:rPr>
            </w:pPr>
            <w:r w:rsidRPr="001430A9">
              <w:rPr>
                <w:rFonts w:eastAsia="Calibri"/>
                <w:color w:val="000000"/>
                <w:kern w:val="0"/>
                <w:sz w:val="22"/>
                <w:szCs w:val="22"/>
              </w:rPr>
              <w:t>238</w:t>
            </w:r>
          </w:p>
        </w:tc>
      </w:tr>
      <w:tr w:rsidR="001430A9" w:rsidRPr="001430A9" w:rsidTr="00293C3D">
        <w:trPr>
          <w:cantSplit/>
          <w:tblHeader/>
        </w:trPr>
        <w:tc>
          <w:tcPr>
            <w:tcW w:w="1348" w:type="pct"/>
            <w:vMerge/>
            <w:tcBorders>
              <w:top w:val="single" w:sz="16" w:space="0" w:color="000000"/>
              <w:left w:val="nil"/>
              <w:right w:val="nil"/>
            </w:tcBorders>
            <w:shd w:val="clear" w:color="auto" w:fill="FFFFFF"/>
            <w:tcMar>
              <w:top w:w="30" w:type="dxa"/>
              <w:left w:w="30" w:type="dxa"/>
              <w:bottom w:w="30" w:type="dxa"/>
              <w:right w:w="30" w:type="dxa"/>
            </w:tcMar>
          </w:tcPr>
          <w:p w:rsidR="001430A9" w:rsidRPr="001430A9" w:rsidRDefault="001430A9" w:rsidP="001430A9">
            <w:pPr>
              <w:widowControl/>
              <w:overflowPunct/>
              <w:spacing w:line="240" w:lineRule="auto"/>
              <w:ind w:firstLine="0"/>
              <w:rPr>
                <w:rFonts w:eastAsia="Calibri"/>
                <w:color w:val="000000"/>
                <w:kern w:val="0"/>
                <w:sz w:val="22"/>
                <w:szCs w:val="22"/>
              </w:rPr>
            </w:pPr>
          </w:p>
        </w:tc>
        <w:tc>
          <w:tcPr>
            <w:tcW w:w="476" w:type="pct"/>
            <w:vMerge/>
            <w:tcBorders>
              <w:top w:val="single" w:sz="16" w:space="0" w:color="000000"/>
              <w:left w:val="nil"/>
              <w:right w:val="nil"/>
            </w:tcBorders>
            <w:shd w:val="clear" w:color="auto" w:fill="FFFFFF"/>
            <w:tcMar>
              <w:top w:w="30" w:type="dxa"/>
              <w:left w:w="30" w:type="dxa"/>
              <w:bottom w:w="30" w:type="dxa"/>
              <w:right w:w="30" w:type="dxa"/>
            </w:tcMar>
          </w:tcPr>
          <w:p w:rsidR="001430A9" w:rsidRPr="001430A9" w:rsidRDefault="001430A9" w:rsidP="001430A9">
            <w:pPr>
              <w:widowControl/>
              <w:overflowPunct/>
              <w:spacing w:line="240" w:lineRule="auto"/>
              <w:ind w:firstLine="0"/>
              <w:rPr>
                <w:rFonts w:eastAsia="Calibri"/>
                <w:color w:val="000000"/>
                <w:kern w:val="0"/>
                <w:sz w:val="22"/>
                <w:szCs w:val="22"/>
              </w:rPr>
            </w:pPr>
          </w:p>
        </w:tc>
        <w:tc>
          <w:tcPr>
            <w:tcW w:w="476" w:type="pct"/>
            <w:tcBorders>
              <w:top w:val="nil"/>
              <w:left w:val="nil"/>
              <w:right w:val="nil"/>
            </w:tcBorders>
            <w:shd w:val="clear" w:color="auto" w:fill="FFFFFF"/>
            <w:tcMar>
              <w:top w:w="30" w:type="dxa"/>
              <w:left w:w="30" w:type="dxa"/>
              <w:bottom w:w="30" w:type="dxa"/>
              <w:right w:w="30" w:type="dxa"/>
            </w:tcMar>
          </w:tcPr>
          <w:p w:rsidR="001430A9" w:rsidRPr="001430A9" w:rsidRDefault="001430A9" w:rsidP="001430A9">
            <w:pPr>
              <w:widowControl/>
              <w:overflowPunct/>
              <w:spacing w:line="240" w:lineRule="auto"/>
              <w:ind w:firstLine="0"/>
              <w:rPr>
                <w:rFonts w:eastAsia="Calibri"/>
                <w:kern w:val="0"/>
                <w:sz w:val="22"/>
                <w:szCs w:val="22"/>
              </w:rPr>
            </w:pPr>
          </w:p>
        </w:tc>
        <w:tc>
          <w:tcPr>
            <w:tcW w:w="662" w:type="pct"/>
            <w:tcBorders>
              <w:top w:val="nil"/>
              <w:left w:val="nil"/>
              <w:right w:val="nil"/>
            </w:tcBorders>
            <w:shd w:val="clear" w:color="auto" w:fill="FFFFFF"/>
            <w:tcMar>
              <w:top w:w="30" w:type="dxa"/>
              <w:left w:w="30" w:type="dxa"/>
              <w:bottom w:w="30" w:type="dxa"/>
              <w:right w:w="30" w:type="dxa"/>
            </w:tcMar>
            <w:vAlign w:val="center"/>
          </w:tcPr>
          <w:p w:rsidR="001430A9" w:rsidRPr="001430A9" w:rsidRDefault="001430A9" w:rsidP="001430A9">
            <w:pPr>
              <w:widowControl/>
              <w:overflowPunct/>
              <w:spacing w:line="320" w:lineRule="atLeast"/>
              <w:ind w:firstLine="0"/>
              <w:jc w:val="right"/>
              <w:rPr>
                <w:rFonts w:eastAsia="Calibri"/>
                <w:color w:val="000000"/>
                <w:kern w:val="0"/>
                <w:sz w:val="22"/>
                <w:szCs w:val="22"/>
              </w:rPr>
            </w:pPr>
            <w:r w:rsidRPr="001430A9">
              <w:rPr>
                <w:rFonts w:eastAsia="Calibri"/>
                <w:color w:val="000000"/>
                <w:kern w:val="0"/>
                <w:sz w:val="22"/>
                <w:szCs w:val="22"/>
              </w:rPr>
              <w:t>81.5%</w:t>
            </w:r>
          </w:p>
        </w:tc>
        <w:tc>
          <w:tcPr>
            <w:tcW w:w="661" w:type="pct"/>
            <w:tcBorders>
              <w:top w:val="nil"/>
              <w:left w:val="nil"/>
              <w:right w:val="nil"/>
            </w:tcBorders>
            <w:shd w:val="clear" w:color="auto" w:fill="FFFFFF"/>
            <w:tcMar>
              <w:top w:w="30" w:type="dxa"/>
              <w:left w:w="30" w:type="dxa"/>
              <w:bottom w:w="30" w:type="dxa"/>
              <w:right w:w="30" w:type="dxa"/>
            </w:tcMar>
            <w:vAlign w:val="center"/>
          </w:tcPr>
          <w:p w:rsidR="001430A9" w:rsidRPr="001430A9" w:rsidRDefault="001430A9" w:rsidP="001430A9">
            <w:pPr>
              <w:widowControl/>
              <w:overflowPunct/>
              <w:spacing w:line="320" w:lineRule="atLeast"/>
              <w:ind w:firstLine="0"/>
              <w:jc w:val="right"/>
              <w:rPr>
                <w:rFonts w:eastAsia="Calibri"/>
                <w:color w:val="000000"/>
                <w:kern w:val="0"/>
                <w:sz w:val="22"/>
                <w:szCs w:val="22"/>
              </w:rPr>
            </w:pPr>
            <w:r w:rsidRPr="001430A9">
              <w:rPr>
                <w:rFonts w:eastAsia="Calibri"/>
                <w:color w:val="000000"/>
                <w:kern w:val="0"/>
                <w:sz w:val="22"/>
                <w:szCs w:val="22"/>
              </w:rPr>
              <w:t>90.0%</w:t>
            </w:r>
          </w:p>
        </w:tc>
        <w:tc>
          <w:tcPr>
            <w:tcW w:w="716" w:type="pct"/>
            <w:tcBorders>
              <w:top w:val="nil"/>
              <w:left w:val="nil"/>
              <w:right w:val="nil"/>
            </w:tcBorders>
            <w:shd w:val="clear" w:color="auto" w:fill="FFFFFF"/>
            <w:tcMar>
              <w:top w:w="30" w:type="dxa"/>
              <w:left w:w="30" w:type="dxa"/>
              <w:bottom w:w="30" w:type="dxa"/>
              <w:right w:w="30" w:type="dxa"/>
            </w:tcMar>
            <w:vAlign w:val="center"/>
          </w:tcPr>
          <w:p w:rsidR="001430A9" w:rsidRPr="001430A9" w:rsidRDefault="001430A9" w:rsidP="001430A9">
            <w:pPr>
              <w:widowControl/>
              <w:overflowPunct/>
              <w:spacing w:line="320" w:lineRule="atLeast"/>
              <w:ind w:firstLine="0"/>
              <w:jc w:val="right"/>
              <w:rPr>
                <w:rFonts w:eastAsia="Calibri"/>
                <w:color w:val="000000"/>
                <w:kern w:val="0"/>
                <w:sz w:val="22"/>
                <w:szCs w:val="22"/>
              </w:rPr>
            </w:pPr>
            <w:r w:rsidRPr="001430A9">
              <w:rPr>
                <w:rFonts w:eastAsia="Calibri"/>
                <w:color w:val="000000"/>
                <w:kern w:val="0"/>
                <w:sz w:val="22"/>
                <w:szCs w:val="22"/>
              </w:rPr>
              <w:t>89.2%</w:t>
            </w:r>
          </w:p>
        </w:tc>
        <w:tc>
          <w:tcPr>
            <w:tcW w:w="661" w:type="pct"/>
            <w:tcBorders>
              <w:top w:val="nil"/>
              <w:left w:val="nil"/>
              <w:right w:val="nil"/>
            </w:tcBorders>
            <w:shd w:val="clear" w:color="auto" w:fill="FFFFFF"/>
            <w:tcMar>
              <w:top w:w="30" w:type="dxa"/>
              <w:left w:w="30" w:type="dxa"/>
              <w:bottom w:w="30" w:type="dxa"/>
              <w:right w:w="30" w:type="dxa"/>
            </w:tcMar>
            <w:vAlign w:val="center"/>
          </w:tcPr>
          <w:p w:rsidR="001430A9" w:rsidRPr="001430A9" w:rsidRDefault="001430A9" w:rsidP="001430A9">
            <w:pPr>
              <w:widowControl/>
              <w:overflowPunct/>
              <w:spacing w:line="320" w:lineRule="atLeast"/>
              <w:ind w:firstLine="0"/>
              <w:jc w:val="right"/>
              <w:rPr>
                <w:rFonts w:eastAsia="Calibri"/>
                <w:color w:val="000000"/>
                <w:kern w:val="0"/>
                <w:sz w:val="22"/>
                <w:szCs w:val="22"/>
              </w:rPr>
            </w:pPr>
          </w:p>
        </w:tc>
      </w:tr>
      <w:tr w:rsidR="001430A9" w:rsidRPr="001430A9" w:rsidTr="00293C3D">
        <w:trPr>
          <w:cantSplit/>
          <w:tblHeader/>
        </w:trPr>
        <w:tc>
          <w:tcPr>
            <w:tcW w:w="1348" w:type="pct"/>
            <w:vMerge/>
            <w:tcBorders>
              <w:top w:val="single" w:sz="16" w:space="0" w:color="000000"/>
              <w:left w:val="nil"/>
              <w:right w:val="nil"/>
            </w:tcBorders>
            <w:shd w:val="clear" w:color="auto" w:fill="FFFFFF"/>
            <w:tcMar>
              <w:top w:w="30" w:type="dxa"/>
              <w:left w:w="30" w:type="dxa"/>
              <w:bottom w:w="30" w:type="dxa"/>
              <w:right w:w="30" w:type="dxa"/>
            </w:tcMar>
          </w:tcPr>
          <w:p w:rsidR="001430A9" w:rsidRPr="001430A9" w:rsidRDefault="001430A9" w:rsidP="001430A9">
            <w:pPr>
              <w:widowControl/>
              <w:overflowPunct/>
              <w:spacing w:line="240" w:lineRule="auto"/>
              <w:ind w:firstLine="0"/>
              <w:rPr>
                <w:rFonts w:eastAsia="Calibri"/>
                <w:color w:val="000000"/>
                <w:kern w:val="0"/>
                <w:sz w:val="22"/>
                <w:szCs w:val="22"/>
              </w:rPr>
            </w:pPr>
          </w:p>
        </w:tc>
        <w:tc>
          <w:tcPr>
            <w:tcW w:w="476" w:type="pct"/>
            <w:vMerge w:val="restart"/>
            <w:tcBorders>
              <w:left w:val="nil"/>
              <w:right w:val="nil"/>
            </w:tcBorders>
            <w:shd w:val="clear" w:color="auto" w:fill="FFFFFF"/>
            <w:tcMar>
              <w:top w:w="30" w:type="dxa"/>
              <w:left w:w="30" w:type="dxa"/>
              <w:bottom w:w="30" w:type="dxa"/>
              <w:right w:w="30" w:type="dxa"/>
            </w:tcMar>
          </w:tcPr>
          <w:p w:rsidR="001430A9" w:rsidRPr="001430A9" w:rsidRDefault="001430A9" w:rsidP="001430A9">
            <w:pPr>
              <w:widowControl/>
              <w:overflowPunct/>
              <w:spacing w:line="320" w:lineRule="atLeast"/>
              <w:ind w:firstLine="0"/>
              <w:rPr>
                <w:rFonts w:eastAsia="Calibri"/>
                <w:color w:val="000000"/>
                <w:kern w:val="0"/>
                <w:sz w:val="22"/>
                <w:szCs w:val="22"/>
              </w:rPr>
            </w:pPr>
            <w:r w:rsidRPr="001430A9">
              <w:rPr>
                <w:rFonts w:eastAsia="Calibri"/>
                <w:color w:val="000000"/>
                <w:kern w:val="0"/>
                <w:sz w:val="22"/>
                <w:szCs w:val="22"/>
              </w:rPr>
              <w:t>No</w:t>
            </w:r>
          </w:p>
        </w:tc>
        <w:tc>
          <w:tcPr>
            <w:tcW w:w="476" w:type="pct"/>
            <w:tcBorders>
              <w:left w:val="nil"/>
              <w:bottom w:val="nil"/>
              <w:right w:val="nil"/>
            </w:tcBorders>
            <w:shd w:val="clear" w:color="auto" w:fill="FFFFFF"/>
            <w:tcMar>
              <w:top w:w="30" w:type="dxa"/>
              <w:left w:w="30" w:type="dxa"/>
              <w:bottom w:w="30" w:type="dxa"/>
              <w:right w:w="30" w:type="dxa"/>
            </w:tcMar>
          </w:tcPr>
          <w:p w:rsidR="001430A9" w:rsidRPr="001430A9" w:rsidRDefault="001430A9" w:rsidP="001430A9">
            <w:pPr>
              <w:widowControl/>
              <w:overflowPunct/>
              <w:spacing w:line="240" w:lineRule="auto"/>
              <w:ind w:firstLine="0"/>
              <w:rPr>
                <w:rFonts w:eastAsia="Calibri"/>
                <w:kern w:val="0"/>
                <w:sz w:val="22"/>
                <w:szCs w:val="22"/>
              </w:rPr>
            </w:pPr>
          </w:p>
        </w:tc>
        <w:tc>
          <w:tcPr>
            <w:tcW w:w="662" w:type="pct"/>
            <w:tcBorders>
              <w:left w:val="nil"/>
              <w:bottom w:val="nil"/>
              <w:right w:val="nil"/>
            </w:tcBorders>
            <w:shd w:val="clear" w:color="auto" w:fill="FFFFFF"/>
            <w:tcMar>
              <w:top w:w="30" w:type="dxa"/>
              <w:left w:w="30" w:type="dxa"/>
              <w:bottom w:w="30" w:type="dxa"/>
              <w:right w:w="30" w:type="dxa"/>
            </w:tcMar>
            <w:vAlign w:val="center"/>
          </w:tcPr>
          <w:p w:rsidR="001430A9" w:rsidRPr="001430A9" w:rsidRDefault="001430A9" w:rsidP="001430A9">
            <w:pPr>
              <w:widowControl/>
              <w:overflowPunct/>
              <w:spacing w:line="320" w:lineRule="atLeast"/>
              <w:ind w:firstLine="0"/>
              <w:jc w:val="right"/>
              <w:rPr>
                <w:rFonts w:eastAsia="Calibri"/>
                <w:color w:val="000000"/>
                <w:kern w:val="0"/>
                <w:sz w:val="22"/>
                <w:szCs w:val="22"/>
              </w:rPr>
            </w:pPr>
            <w:r w:rsidRPr="001430A9">
              <w:rPr>
                <w:rFonts w:eastAsia="Calibri"/>
                <w:color w:val="000000"/>
                <w:kern w:val="0"/>
                <w:sz w:val="22"/>
                <w:szCs w:val="22"/>
              </w:rPr>
              <w:t>20</w:t>
            </w:r>
          </w:p>
        </w:tc>
        <w:tc>
          <w:tcPr>
            <w:tcW w:w="661" w:type="pct"/>
            <w:tcBorders>
              <w:left w:val="nil"/>
              <w:bottom w:val="nil"/>
              <w:right w:val="nil"/>
            </w:tcBorders>
            <w:shd w:val="clear" w:color="auto" w:fill="FFFFFF"/>
            <w:tcMar>
              <w:top w:w="30" w:type="dxa"/>
              <w:left w:w="30" w:type="dxa"/>
              <w:bottom w:w="30" w:type="dxa"/>
              <w:right w:w="30" w:type="dxa"/>
            </w:tcMar>
            <w:vAlign w:val="center"/>
          </w:tcPr>
          <w:p w:rsidR="001430A9" w:rsidRPr="001430A9" w:rsidRDefault="001430A9" w:rsidP="001430A9">
            <w:pPr>
              <w:widowControl/>
              <w:overflowPunct/>
              <w:spacing w:line="320" w:lineRule="atLeast"/>
              <w:ind w:firstLine="0"/>
              <w:jc w:val="right"/>
              <w:rPr>
                <w:rFonts w:eastAsia="Calibri"/>
                <w:color w:val="000000"/>
                <w:kern w:val="0"/>
                <w:sz w:val="22"/>
                <w:szCs w:val="22"/>
              </w:rPr>
            </w:pPr>
            <w:r w:rsidRPr="001430A9">
              <w:rPr>
                <w:rFonts w:eastAsia="Calibri"/>
                <w:color w:val="000000"/>
                <w:kern w:val="0"/>
                <w:sz w:val="22"/>
                <w:szCs w:val="22"/>
              </w:rPr>
              <w:t>13</w:t>
            </w:r>
          </w:p>
        </w:tc>
        <w:tc>
          <w:tcPr>
            <w:tcW w:w="716" w:type="pct"/>
            <w:tcBorders>
              <w:left w:val="nil"/>
              <w:bottom w:val="nil"/>
              <w:right w:val="nil"/>
            </w:tcBorders>
            <w:shd w:val="clear" w:color="auto" w:fill="FFFFFF"/>
            <w:tcMar>
              <w:top w:w="30" w:type="dxa"/>
              <w:left w:w="30" w:type="dxa"/>
              <w:bottom w:w="30" w:type="dxa"/>
              <w:right w:w="30" w:type="dxa"/>
            </w:tcMar>
            <w:vAlign w:val="center"/>
          </w:tcPr>
          <w:p w:rsidR="001430A9" w:rsidRPr="001430A9" w:rsidRDefault="001430A9" w:rsidP="001430A9">
            <w:pPr>
              <w:widowControl/>
              <w:overflowPunct/>
              <w:spacing w:line="320" w:lineRule="atLeast"/>
              <w:ind w:firstLine="0"/>
              <w:jc w:val="right"/>
              <w:rPr>
                <w:rFonts w:eastAsia="Calibri"/>
                <w:color w:val="000000"/>
                <w:kern w:val="0"/>
                <w:sz w:val="22"/>
                <w:szCs w:val="22"/>
              </w:rPr>
            </w:pPr>
            <w:r w:rsidRPr="001430A9">
              <w:rPr>
                <w:rFonts w:eastAsia="Calibri"/>
                <w:color w:val="000000"/>
                <w:kern w:val="0"/>
                <w:sz w:val="22"/>
                <w:szCs w:val="22"/>
              </w:rPr>
              <w:t>4</w:t>
            </w:r>
          </w:p>
        </w:tc>
        <w:tc>
          <w:tcPr>
            <w:tcW w:w="661" w:type="pct"/>
            <w:tcBorders>
              <w:left w:val="nil"/>
              <w:bottom w:val="nil"/>
              <w:right w:val="nil"/>
            </w:tcBorders>
            <w:shd w:val="clear" w:color="auto" w:fill="FFFFFF"/>
            <w:tcMar>
              <w:top w:w="30" w:type="dxa"/>
              <w:left w:w="30" w:type="dxa"/>
              <w:bottom w:w="30" w:type="dxa"/>
              <w:right w:w="30" w:type="dxa"/>
            </w:tcMar>
            <w:vAlign w:val="center"/>
          </w:tcPr>
          <w:p w:rsidR="001430A9" w:rsidRPr="001430A9" w:rsidRDefault="001430A9" w:rsidP="001430A9">
            <w:pPr>
              <w:widowControl/>
              <w:overflowPunct/>
              <w:spacing w:line="320" w:lineRule="atLeast"/>
              <w:ind w:firstLine="0"/>
              <w:jc w:val="right"/>
              <w:rPr>
                <w:rFonts w:eastAsia="Calibri"/>
                <w:color w:val="000000"/>
                <w:kern w:val="0"/>
                <w:sz w:val="22"/>
                <w:szCs w:val="22"/>
              </w:rPr>
            </w:pPr>
            <w:r w:rsidRPr="001430A9">
              <w:rPr>
                <w:rFonts w:eastAsia="Calibri"/>
                <w:color w:val="000000"/>
                <w:kern w:val="0"/>
                <w:sz w:val="22"/>
                <w:szCs w:val="22"/>
              </w:rPr>
              <w:t>37</w:t>
            </w:r>
          </w:p>
        </w:tc>
      </w:tr>
      <w:tr w:rsidR="001430A9" w:rsidRPr="001430A9" w:rsidTr="00293C3D">
        <w:trPr>
          <w:cantSplit/>
          <w:tblHeader/>
        </w:trPr>
        <w:tc>
          <w:tcPr>
            <w:tcW w:w="1348" w:type="pct"/>
            <w:vMerge/>
            <w:tcBorders>
              <w:top w:val="single" w:sz="16" w:space="0" w:color="000000"/>
              <w:left w:val="nil"/>
              <w:right w:val="nil"/>
            </w:tcBorders>
            <w:shd w:val="clear" w:color="auto" w:fill="FFFFFF"/>
            <w:tcMar>
              <w:top w:w="30" w:type="dxa"/>
              <w:left w:w="30" w:type="dxa"/>
              <w:bottom w:w="30" w:type="dxa"/>
              <w:right w:w="30" w:type="dxa"/>
            </w:tcMar>
          </w:tcPr>
          <w:p w:rsidR="001430A9" w:rsidRPr="001430A9" w:rsidRDefault="001430A9" w:rsidP="001430A9">
            <w:pPr>
              <w:widowControl/>
              <w:overflowPunct/>
              <w:spacing w:line="240" w:lineRule="auto"/>
              <w:ind w:firstLine="0"/>
              <w:rPr>
                <w:rFonts w:eastAsia="Calibri"/>
                <w:kern w:val="0"/>
                <w:sz w:val="22"/>
                <w:szCs w:val="22"/>
              </w:rPr>
            </w:pPr>
          </w:p>
        </w:tc>
        <w:tc>
          <w:tcPr>
            <w:tcW w:w="476" w:type="pct"/>
            <w:vMerge/>
            <w:tcBorders>
              <w:left w:val="nil"/>
              <w:right w:val="nil"/>
            </w:tcBorders>
            <w:shd w:val="clear" w:color="auto" w:fill="FFFFFF"/>
            <w:tcMar>
              <w:top w:w="30" w:type="dxa"/>
              <w:left w:w="30" w:type="dxa"/>
              <w:bottom w:w="30" w:type="dxa"/>
              <w:right w:w="30" w:type="dxa"/>
            </w:tcMar>
          </w:tcPr>
          <w:p w:rsidR="001430A9" w:rsidRPr="001430A9" w:rsidRDefault="001430A9" w:rsidP="001430A9">
            <w:pPr>
              <w:widowControl/>
              <w:overflowPunct/>
              <w:spacing w:line="240" w:lineRule="auto"/>
              <w:ind w:firstLine="0"/>
              <w:rPr>
                <w:rFonts w:eastAsia="Calibri"/>
                <w:kern w:val="0"/>
                <w:sz w:val="22"/>
                <w:szCs w:val="22"/>
              </w:rPr>
            </w:pPr>
          </w:p>
        </w:tc>
        <w:tc>
          <w:tcPr>
            <w:tcW w:w="476" w:type="pct"/>
            <w:tcBorders>
              <w:top w:val="nil"/>
              <w:left w:val="nil"/>
              <w:right w:val="nil"/>
            </w:tcBorders>
            <w:shd w:val="clear" w:color="auto" w:fill="FFFFFF"/>
            <w:tcMar>
              <w:top w:w="30" w:type="dxa"/>
              <w:left w:w="30" w:type="dxa"/>
              <w:bottom w:w="30" w:type="dxa"/>
              <w:right w:w="30" w:type="dxa"/>
            </w:tcMar>
          </w:tcPr>
          <w:p w:rsidR="001430A9" w:rsidRPr="001430A9" w:rsidRDefault="001430A9" w:rsidP="001430A9">
            <w:pPr>
              <w:widowControl/>
              <w:overflowPunct/>
              <w:spacing w:line="240" w:lineRule="auto"/>
              <w:ind w:firstLine="0"/>
              <w:rPr>
                <w:rFonts w:eastAsia="Calibri"/>
                <w:kern w:val="0"/>
                <w:sz w:val="22"/>
                <w:szCs w:val="22"/>
              </w:rPr>
            </w:pPr>
          </w:p>
        </w:tc>
        <w:tc>
          <w:tcPr>
            <w:tcW w:w="662" w:type="pct"/>
            <w:tcBorders>
              <w:top w:val="nil"/>
              <w:left w:val="nil"/>
              <w:right w:val="nil"/>
            </w:tcBorders>
            <w:shd w:val="clear" w:color="auto" w:fill="FFFFFF"/>
            <w:tcMar>
              <w:top w:w="30" w:type="dxa"/>
              <w:left w:w="30" w:type="dxa"/>
              <w:bottom w:w="30" w:type="dxa"/>
              <w:right w:w="30" w:type="dxa"/>
            </w:tcMar>
            <w:vAlign w:val="center"/>
          </w:tcPr>
          <w:p w:rsidR="001430A9" w:rsidRPr="001430A9" w:rsidRDefault="001430A9" w:rsidP="001430A9">
            <w:pPr>
              <w:widowControl/>
              <w:overflowPunct/>
              <w:spacing w:line="320" w:lineRule="atLeast"/>
              <w:ind w:firstLine="0"/>
              <w:jc w:val="right"/>
              <w:rPr>
                <w:rFonts w:eastAsia="Calibri"/>
                <w:color w:val="000000"/>
                <w:kern w:val="0"/>
                <w:sz w:val="22"/>
                <w:szCs w:val="22"/>
              </w:rPr>
            </w:pPr>
            <w:r w:rsidRPr="001430A9">
              <w:rPr>
                <w:rFonts w:eastAsia="Calibri"/>
                <w:color w:val="000000"/>
                <w:kern w:val="0"/>
                <w:sz w:val="22"/>
                <w:szCs w:val="22"/>
              </w:rPr>
              <w:t>18.5%</w:t>
            </w:r>
          </w:p>
        </w:tc>
        <w:tc>
          <w:tcPr>
            <w:tcW w:w="661" w:type="pct"/>
            <w:tcBorders>
              <w:top w:val="nil"/>
              <w:left w:val="nil"/>
              <w:right w:val="nil"/>
            </w:tcBorders>
            <w:shd w:val="clear" w:color="auto" w:fill="FFFFFF"/>
            <w:tcMar>
              <w:top w:w="30" w:type="dxa"/>
              <w:left w:w="30" w:type="dxa"/>
              <w:bottom w:w="30" w:type="dxa"/>
              <w:right w:w="30" w:type="dxa"/>
            </w:tcMar>
            <w:vAlign w:val="center"/>
          </w:tcPr>
          <w:p w:rsidR="001430A9" w:rsidRPr="001430A9" w:rsidRDefault="001430A9" w:rsidP="001430A9">
            <w:pPr>
              <w:widowControl/>
              <w:overflowPunct/>
              <w:spacing w:line="320" w:lineRule="atLeast"/>
              <w:ind w:firstLine="0"/>
              <w:jc w:val="right"/>
              <w:rPr>
                <w:rFonts w:eastAsia="Calibri"/>
                <w:color w:val="000000"/>
                <w:kern w:val="0"/>
                <w:sz w:val="22"/>
                <w:szCs w:val="22"/>
              </w:rPr>
            </w:pPr>
            <w:r w:rsidRPr="001430A9">
              <w:rPr>
                <w:rFonts w:eastAsia="Calibri"/>
                <w:color w:val="000000"/>
                <w:kern w:val="0"/>
                <w:sz w:val="22"/>
                <w:szCs w:val="22"/>
              </w:rPr>
              <w:t>10.0%</w:t>
            </w:r>
          </w:p>
        </w:tc>
        <w:tc>
          <w:tcPr>
            <w:tcW w:w="716" w:type="pct"/>
            <w:tcBorders>
              <w:top w:val="nil"/>
              <w:left w:val="nil"/>
              <w:right w:val="nil"/>
            </w:tcBorders>
            <w:shd w:val="clear" w:color="auto" w:fill="FFFFFF"/>
            <w:tcMar>
              <w:top w:w="30" w:type="dxa"/>
              <w:left w:w="30" w:type="dxa"/>
              <w:bottom w:w="30" w:type="dxa"/>
              <w:right w:w="30" w:type="dxa"/>
            </w:tcMar>
            <w:vAlign w:val="center"/>
          </w:tcPr>
          <w:p w:rsidR="001430A9" w:rsidRPr="001430A9" w:rsidRDefault="001430A9" w:rsidP="001430A9">
            <w:pPr>
              <w:widowControl/>
              <w:overflowPunct/>
              <w:spacing w:line="320" w:lineRule="atLeast"/>
              <w:ind w:firstLine="0"/>
              <w:jc w:val="right"/>
              <w:rPr>
                <w:rFonts w:eastAsia="Calibri"/>
                <w:color w:val="000000"/>
                <w:kern w:val="0"/>
                <w:sz w:val="22"/>
                <w:szCs w:val="22"/>
              </w:rPr>
            </w:pPr>
            <w:r w:rsidRPr="001430A9">
              <w:rPr>
                <w:rFonts w:eastAsia="Calibri"/>
                <w:color w:val="000000"/>
                <w:kern w:val="0"/>
                <w:sz w:val="22"/>
                <w:szCs w:val="22"/>
              </w:rPr>
              <w:t>10.8%</w:t>
            </w:r>
          </w:p>
        </w:tc>
        <w:tc>
          <w:tcPr>
            <w:tcW w:w="661" w:type="pct"/>
            <w:tcBorders>
              <w:top w:val="nil"/>
              <w:left w:val="nil"/>
              <w:right w:val="nil"/>
            </w:tcBorders>
            <w:shd w:val="clear" w:color="auto" w:fill="FFFFFF"/>
            <w:tcMar>
              <w:top w:w="30" w:type="dxa"/>
              <w:left w:w="30" w:type="dxa"/>
              <w:bottom w:w="30" w:type="dxa"/>
              <w:right w:w="30" w:type="dxa"/>
            </w:tcMar>
            <w:vAlign w:val="center"/>
          </w:tcPr>
          <w:p w:rsidR="001430A9" w:rsidRPr="001430A9" w:rsidRDefault="001430A9" w:rsidP="001430A9">
            <w:pPr>
              <w:widowControl/>
              <w:overflowPunct/>
              <w:spacing w:line="320" w:lineRule="atLeast"/>
              <w:ind w:firstLine="0"/>
              <w:jc w:val="right"/>
              <w:rPr>
                <w:rFonts w:eastAsia="Calibri"/>
                <w:color w:val="000000"/>
                <w:kern w:val="0"/>
                <w:sz w:val="22"/>
                <w:szCs w:val="22"/>
              </w:rPr>
            </w:pPr>
          </w:p>
        </w:tc>
      </w:tr>
      <w:tr w:rsidR="001430A9" w:rsidRPr="001430A9" w:rsidTr="00293C3D">
        <w:trPr>
          <w:cantSplit/>
          <w:tblHeader/>
        </w:trPr>
        <w:tc>
          <w:tcPr>
            <w:tcW w:w="1824"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1430A9" w:rsidRPr="001430A9" w:rsidRDefault="001430A9" w:rsidP="001430A9">
            <w:pPr>
              <w:widowControl/>
              <w:overflowPunct/>
              <w:spacing w:line="320" w:lineRule="atLeast"/>
              <w:ind w:firstLine="0"/>
              <w:rPr>
                <w:rFonts w:eastAsia="Calibri"/>
                <w:color w:val="000000"/>
                <w:kern w:val="0"/>
                <w:sz w:val="22"/>
                <w:szCs w:val="22"/>
              </w:rPr>
            </w:pPr>
            <w:r w:rsidRPr="001430A9">
              <w:rPr>
                <w:rFonts w:eastAsia="Calibri"/>
                <w:color w:val="000000"/>
                <w:kern w:val="0"/>
                <w:sz w:val="22"/>
                <w:szCs w:val="22"/>
              </w:rPr>
              <w:t>Total</w:t>
            </w:r>
          </w:p>
        </w:tc>
        <w:tc>
          <w:tcPr>
            <w:tcW w:w="476" w:type="pct"/>
            <w:tcBorders>
              <w:left w:val="nil"/>
              <w:bottom w:val="nil"/>
              <w:right w:val="nil"/>
            </w:tcBorders>
            <w:shd w:val="clear" w:color="auto" w:fill="FFFFFF"/>
            <w:tcMar>
              <w:top w:w="30" w:type="dxa"/>
              <w:left w:w="30" w:type="dxa"/>
              <w:bottom w:w="30" w:type="dxa"/>
              <w:right w:w="30" w:type="dxa"/>
            </w:tcMar>
          </w:tcPr>
          <w:p w:rsidR="001430A9" w:rsidRPr="001430A9" w:rsidRDefault="001430A9" w:rsidP="001430A9">
            <w:pPr>
              <w:widowControl/>
              <w:overflowPunct/>
              <w:spacing w:line="240" w:lineRule="auto"/>
              <w:ind w:firstLine="0"/>
              <w:rPr>
                <w:rFonts w:eastAsia="Calibri"/>
                <w:kern w:val="0"/>
                <w:sz w:val="22"/>
                <w:szCs w:val="22"/>
              </w:rPr>
            </w:pPr>
          </w:p>
        </w:tc>
        <w:tc>
          <w:tcPr>
            <w:tcW w:w="662" w:type="pct"/>
            <w:tcBorders>
              <w:left w:val="nil"/>
              <w:bottom w:val="nil"/>
              <w:right w:val="nil"/>
            </w:tcBorders>
            <w:shd w:val="clear" w:color="auto" w:fill="FFFFFF"/>
            <w:tcMar>
              <w:top w:w="30" w:type="dxa"/>
              <w:left w:w="30" w:type="dxa"/>
              <w:bottom w:w="30" w:type="dxa"/>
              <w:right w:w="30" w:type="dxa"/>
            </w:tcMar>
            <w:vAlign w:val="center"/>
          </w:tcPr>
          <w:p w:rsidR="001430A9" w:rsidRPr="001430A9" w:rsidRDefault="001430A9" w:rsidP="001430A9">
            <w:pPr>
              <w:widowControl/>
              <w:overflowPunct/>
              <w:spacing w:line="320" w:lineRule="atLeast"/>
              <w:ind w:firstLine="0"/>
              <w:jc w:val="right"/>
              <w:rPr>
                <w:rFonts w:eastAsia="Calibri"/>
                <w:color w:val="000000"/>
                <w:kern w:val="0"/>
                <w:sz w:val="22"/>
                <w:szCs w:val="22"/>
              </w:rPr>
            </w:pPr>
            <w:r w:rsidRPr="001430A9">
              <w:rPr>
                <w:rFonts w:eastAsia="Calibri"/>
                <w:color w:val="000000"/>
                <w:kern w:val="0"/>
                <w:sz w:val="22"/>
                <w:szCs w:val="22"/>
              </w:rPr>
              <w:t>108</w:t>
            </w:r>
          </w:p>
        </w:tc>
        <w:tc>
          <w:tcPr>
            <w:tcW w:w="661" w:type="pct"/>
            <w:tcBorders>
              <w:left w:val="nil"/>
              <w:bottom w:val="nil"/>
              <w:right w:val="nil"/>
            </w:tcBorders>
            <w:shd w:val="clear" w:color="auto" w:fill="FFFFFF"/>
            <w:tcMar>
              <w:top w:w="30" w:type="dxa"/>
              <w:left w:w="30" w:type="dxa"/>
              <w:bottom w:w="30" w:type="dxa"/>
              <w:right w:w="30" w:type="dxa"/>
            </w:tcMar>
            <w:vAlign w:val="center"/>
          </w:tcPr>
          <w:p w:rsidR="001430A9" w:rsidRPr="001430A9" w:rsidRDefault="001430A9" w:rsidP="001430A9">
            <w:pPr>
              <w:widowControl/>
              <w:overflowPunct/>
              <w:spacing w:line="320" w:lineRule="atLeast"/>
              <w:ind w:firstLine="0"/>
              <w:jc w:val="right"/>
              <w:rPr>
                <w:rFonts w:eastAsia="Calibri"/>
                <w:color w:val="000000"/>
                <w:kern w:val="0"/>
                <w:sz w:val="22"/>
                <w:szCs w:val="22"/>
              </w:rPr>
            </w:pPr>
            <w:r w:rsidRPr="001430A9">
              <w:rPr>
                <w:rFonts w:eastAsia="Calibri"/>
                <w:color w:val="000000"/>
                <w:kern w:val="0"/>
                <w:sz w:val="22"/>
                <w:szCs w:val="22"/>
              </w:rPr>
              <w:t>130</w:t>
            </w:r>
          </w:p>
        </w:tc>
        <w:tc>
          <w:tcPr>
            <w:tcW w:w="716" w:type="pct"/>
            <w:tcBorders>
              <w:left w:val="nil"/>
              <w:bottom w:val="nil"/>
              <w:right w:val="nil"/>
            </w:tcBorders>
            <w:shd w:val="clear" w:color="auto" w:fill="FFFFFF"/>
            <w:tcMar>
              <w:top w:w="30" w:type="dxa"/>
              <w:left w:w="30" w:type="dxa"/>
              <w:bottom w:w="30" w:type="dxa"/>
              <w:right w:w="30" w:type="dxa"/>
            </w:tcMar>
            <w:vAlign w:val="center"/>
          </w:tcPr>
          <w:p w:rsidR="001430A9" w:rsidRPr="001430A9" w:rsidRDefault="001430A9" w:rsidP="001430A9">
            <w:pPr>
              <w:widowControl/>
              <w:overflowPunct/>
              <w:spacing w:line="320" w:lineRule="atLeast"/>
              <w:ind w:firstLine="0"/>
              <w:jc w:val="right"/>
              <w:rPr>
                <w:rFonts w:eastAsia="Calibri"/>
                <w:color w:val="000000"/>
                <w:kern w:val="0"/>
                <w:sz w:val="22"/>
                <w:szCs w:val="22"/>
              </w:rPr>
            </w:pPr>
            <w:r w:rsidRPr="001430A9">
              <w:rPr>
                <w:rFonts w:eastAsia="Calibri"/>
                <w:color w:val="000000"/>
                <w:kern w:val="0"/>
                <w:sz w:val="22"/>
                <w:szCs w:val="22"/>
              </w:rPr>
              <w:t>37</w:t>
            </w:r>
          </w:p>
        </w:tc>
        <w:tc>
          <w:tcPr>
            <w:tcW w:w="661" w:type="pct"/>
            <w:tcBorders>
              <w:left w:val="nil"/>
              <w:bottom w:val="nil"/>
              <w:right w:val="nil"/>
            </w:tcBorders>
            <w:shd w:val="clear" w:color="auto" w:fill="FFFFFF"/>
            <w:tcMar>
              <w:top w:w="30" w:type="dxa"/>
              <w:left w:w="30" w:type="dxa"/>
              <w:bottom w:w="30" w:type="dxa"/>
              <w:right w:w="30" w:type="dxa"/>
            </w:tcMar>
            <w:vAlign w:val="center"/>
          </w:tcPr>
          <w:p w:rsidR="001430A9" w:rsidRPr="001430A9" w:rsidRDefault="001430A9" w:rsidP="001430A9">
            <w:pPr>
              <w:widowControl/>
              <w:overflowPunct/>
              <w:spacing w:line="320" w:lineRule="atLeast"/>
              <w:ind w:firstLine="0"/>
              <w:jc w:val="right"/>
              <w:rPr>
                <w:rFonts w:eastAsia="Calibri"/>
                <w:color w:val="000000"/>
                <w:kern w:val="0"/>
                <w:sz w:val="22"/>
                <w:szCs w:val="22"/>
              </w:rPr>
            </w:pPr>
            <w:r w:rsidRPr="001430A9">
              <w:rPr>
                <w:rFonts w:eastAsia="Calibri"/>
                <w:color w:val="000000"/>
                <w:kern w:val="0"/>
                <w:sz w:val="22"/>
                <w:szCs w:val="22"/>
              </w:rPr>
              <w:t>275</w:t>
            </w:r>
          </w:p>
        </w:tc>
      </w:tr>
      <w:tr w:rsidR="001430A9" w:rsidRPr="001430A9" w:rsidTr="00293C3D">
        <w:trPr>
          <w:cantSplit/>
        </w:trPr>
        <w:tc>
          <w:tcPr>
            <w:tcW w:w="1824" w:type="pct"/>
            <w:gridSpan w:val="2"/>
            <w:vMerge/>
            <w:tcBorders>
              <w:left w:val="nil"/>
              <w:bottom w:val="double" w:sz="8" w:space="0" w:color="000000"/>
              <w:right w:val="nil"/>
            </w:tcBorders>
            <w:shd w:val="clear" w:color="auto" w:fill="FFFFFF"/>
            <w:tcMar>
              <w:top w:w="30" w:type="dxa"/>
              <w:left w:w="30" w:type="dxa"/>
              <w:bottom w:w="30" w:type="dxa"/>
              <w:right w:w="30" w:type="dxa"/>
            </w:tcMar>
          </w:tcPr>
          <w:p w:rsidR="001430A9" w:rsidRPr="001430A9" w:rsidRDefault="001430A9" w:rsidP="001430A9">
            <w:pPr>
              <w:widowControl/>
              <w:overflowPunct/>
              <w:spacing w:line="240" w:lineRule="auto"/>
              <w:ind w:firstLine="0"/>
              <w:rPr>
                <w:rFonts w:eastAsia="Calibri"/>
                <w:color w:val="000000"/>
                <w:kern w:val="0"/>
                <w:sz w:val="22"/>
                <w:szCs w:val="22"/>
              </w:rPr>
            </w:pPr>
          </w:p>
        </w:tc>
        <w:tc>
          <w:tcPr>
            <w:tcW w:w="476" w:type="pct"/>
            <w:tcBorders>
              <w:top w:val="nil"/>
              <w:left w:val="nil"/>
              <w:bottom w:val="double" w:sz="8" w:space="0" w:color="000000"/>
              <w:right w:val="nil"/>
            </w:tcBorders>
            <w:shd w:val="clear" w:color="auto" w:fill="FFFFFF"/>
            <w:tcMar>
              <w:top w:w="30" w:type="dxa"/>
              <w:left w:w="30" w:type="dxa"/>
              <w:bottom w:w="30" w:type="dxa"/>
              <w:right w:w="30" w:type="dxa"/>
            </w:tcMar>
          </w:tcPr>
          <w:p w:rsidR="001430A9" w:rsidRPr="001430A9" w:rsidRDefault="001430A9" w:rsidP="001430A9">
            <w:pPr>
              <w:widowControl/>
              <w:overflowPunct/>
              <w:spacing w:line="240" w:lineRule="auto"/>
              <w:ind w:firstLine="0"/>
              <w:rPr>
                <w:rFonts w:eastAsia="Calibri"/>
                <w:kern w:val="0"/>
                <w:sz w:val="22"/>
                <w:szCs w:val="22"/>
              </w:rPr>
            </w:pPr>
          </w:p>
        </w:tc>
        <w:tc>
          <w:tcPr>
            <w:tcW w:w="662"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1430A9" w:rsidRPr="001430A9" w:rsidRDefault="001430A9" w:rsidP="001430A9">
            <w:pPr>
              <w:widowControl/>
              <w:overflowPunct/>
              <w:spacing w:line="320" w:lineRule="atLeast"/>
              <w:ind w:firstLine="0"/>
              <w:jc w:val="right"/>
              <w:rPr>
                <w:rFonts w:eastAsia="Calibri"/>
                <w:color w:val="000000"/>
                <w:kern w:val="0"/>
                <w:sz w:val="22"/>
                <w:szCs w:val="22"/>
              </w:rPr>
            </w:pPr>
            <w:r w:rsidRPr="001430A9">
              <w:rPr>
                <w:rFonts w:eastAsia="Calibri"/>
                <w:color w:val="000000"/>
                <w:kern w:val="0"/>
                <w:sz w:val="22"/>
                <w:szCs w:val="22"/>
              </w:rPr>
              <w:t>100.0%</w:t>
            </w:r>
          </w:p>
        </w:tc>
        <w:tc>
          <w:tcPr>
            <w:tcW w:w="661"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1430A9" w:rsidRPr="001430A9" w:rsidRDefault="001430A9" w:rsidP="001430A9">
            <w:pPr>
              <w:widowControl/>
              <w:overflowPunct/>
              <w:spacing w:line="320" w:lineRule="atLeast"/>
              <w:ind w:firstLine="0"/>
              <w:jc w:val="right"/>
              <w:rPr>
                <w:rFonts w:eastAsia="Calibri"/>
                <w:color w:val="000000"/>
                <w:kern w:val="0"/>
                <w:sz w:val="22"/>
                <w:szCs w:val="22"/>
              </w:rPr>
            </w:pPr>
            <w:r w:rsidRPr="001430A9">
              <w:rPr>
                <w:rFonts w:eastAsia="Calibri"/>
                <w:color w:val="000000"/>
                <w:kern w:val="0"/>
                <w:sz w:val="22"/>
                <w:szCs w:val="22"/>
              </w:rPr>
              <w:t>100.0%</w:t>
            </w:r>
          </w:p>
        </w:tc>
        <w:tc>
          <w:tcPr>
            <w:tcW w:w="716"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1430A9" w:rsidRPr="001430A9" w:rsidRDefault="001430A9" w:rsidP="001430A9">
            <w:pPr>
              <w:widowControl/>
              <w:overflowPunct/>
              <w:spacing w:line="320" w:lineRule="atLeast"/>
              <w:ind w:firstLine="0"/>
              <w:jc w:val="right"/>
              <w:rPr>
                <w:rFonts w:eastAsia="Calibri"/>
                <w:color w:val="000000"/>
                <w:kern w:val="0"/>
                <w:sz w:val="22"/>
                <w:szCs w:val="22"/>
              </w:rPr>
            </w:pPr>
            <w:r w:rsidRPr="001430A9">
              <w:rPr>
                <w:rFonts w:eastAsia="Calibri"/>
                <w:color w:val="000000"/>
                <w:kern w:val="0"/>
                <w:sz w:val="22"/>
                <w:szCs w:val="22"/>
              </w:rPr>
              <w:t>100.0%</w:t>
            </w:r>
          </w:p>
        </w:tc>
        <w:tc>
          <w:tcPr>
            <w:tcW w:w="661"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1430A9" w:rsidRPr="001430A9" w:rsidRDefault="001430A9" w:rsidP="001430A9">
            <w:pPr>
              <w:widowControl/>
              <w:overflowPunct/>
              <w:spacing w:line="320" w:lineRule="atLeast"/>
              <w:ind w:firstLine="0"/>
              <w:jc w:val="right"/>
              <w:rPr>
                <w:rFonts w:eastAsia="Calibri"/>
                <w:color w:val="000000"/>
                <w:kern w:val="0"/>
                <w:sz w:val="22"/>
                <w:szCs w:val="22"/>
              </w:rPr>
            </w:pPr>
          </w:p>
        </w:tc>
      </w:tr>
    </w:tbl>
    <w:p w:rsidR="00293C3D" w:rsidRPr="00403EBB" w:rsidRDefault="00293C3D" w:rsidP="00293C3D">
      <w:pPr>
        <w:widowControl/>
        <w:overflowPunct/>
        <w:spacing w:line="400" w:lineRule="atLeast"/>
        <w:ind w:firstLine="0"/>
        <w:rPr>
          <w:rFonts w:eastAsia="Calibri"/>
          <w:kern w:val="0"/>
          <w:szCs w:val="24"/>
        </w:rPr>
      </w:pPr>
      <w:proofErr w:type="gramStart"/>
      <w:r>
        <w:rPr>
          <w:rFonts w:eastAsia="Calibri"/>
          <w:i/>
          <w:kern w:val="0"/>
          <w:szCs w:val="24"/>
        </w:rPr>
        <w:t>x</w:t>
      </w:r>
      <w:r>
        <w:rPr>
          <w:rFonts w:eastAsia="Calibri"/>
          <w:kern w:val="0"/>
          <w:szCs w:val="24"/>
        </w:rPr>
        <w:t>-square</w:t>
      </w:r>
      <w:proofErr w:type="gramEnd"/>
      <w:r>
        <w:rPr>
          <w:rFonts w:eastAsia="Calibri"/>
          <w:kern w:val="0"/>
          <w:szCs w:val="24"/>
        </w:rPr>
        <w:t xml:space="preserve"> = 3.93; </w:t>
      </w:r>
      <w:proofErr w:type="spellStart"/>
      <w:r w:rsidRPr="00D073FF">
        <w:rPr>
          <w:rFonts w:eastAsia="Calibri"/>
          <w:i/>
          <w:kern w:val="0"/>
          <w:szCs w:val="24"/>
        </w:rPr>
        <w:t>df</w:t>
      </w:r>
      <w:proofErr w:type="spellEnd"/>
      <w:r>
        <w:rPr>
          <w:rFonts w:eastAsia="Calibri"/>
          <w:kern w:val="0"/>
          <w:szCs w:val="24"/>
        </w:rPr>
        <w:t xml:space="preserve"> = 2, </w:t>
      </w:r>
      <w:r>
        <w:rPr>
          <w:rFonts w:eastAsia="Calibri"/>
          <w:i/>
          <w:kern w:val="0"/>
          <w:szCs w:val="24"/>
        </w:rPr>
        <w:t>p</w:t>
      </w:r>
      <w:r>
        <w:rPr>
          <w:rFonts w:eastAsia="Calibri"/>
          <w:kern w:val="0"/>
          <w:szCs w:val="24"/>
        </w:rPr>
        <w:t xml:space="preserve"> = .14</w:t>
      </w:r>
    </w:p>
    <w:p w:rsidR="0077650F" w:rsidRDefault="0077650F" w:rsidP="00FC05F5">
      <w:pPr>
        <w:widowControl/>
        <w:overflowPunct/>
        <w:spacing w:line="400" w:lineRule="atLeast"/>
        <w:ind w:firstLine="0"/>
        <w:rPr>
          <w:rFonts w:eastAsia="Calibri"/>
          <w:kern w:val="0"/>
          <w:szCs w:val="24"/>
        </w:rPr>
      </w:pPr>
    </w:p>
    <w:p w:rsidR="0083422B" w:rsidRDefault="0083422B" w:rsidP="00FC05F5">
      <w:pPr>
        <w:widowControl/>
        <w:overflowPunct/>
        <w:spacing w:line="400" w:lineRule="atLeast"/>
        <w:ind w:firstLine="0"/>
        <w:rPr>
          <w:rFonts w:eastAsia="Calibri"/>
          <w:kern w:val="0"/>
          <w:szCs w:val="24"/>
        </w:rPr>
      </w:pPr>
    </w:p>
    <w:p w:rsidR="001F29C6" w:rsidRDefault="001F29C6" w:rsidP="00FC05F5">
      <w:pPr>
        <w:widowControl/>
        <w:overflowPunct/>
        <w:spacing w:line="400" w:lineRule="atLeast"/>
        <w:ind w:firstLine="0"/>
        <w:rPr>
          <w:rFonts w:eastAsia="Calibri"/>
          <w:kern w:val="0"/>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2540"/>
        <w:gridCol w:w="897"/>
        <w:gridCol w:w="897"/>
        <w:gridCol w:w="1247"/>
        <w:gridCol w:w="1245"/>
        <w:gridCol w:w="1349"/>
        <w:gridCol w:w="1245"/>
      </w:tblGrid>
      <w:tr w:rsidR="00293C3D" w:rsidRPr="00293C3D" w:rsidTr="00293C3D">
        <w:trPr>
          <w:cantSplit/>
          <w:tblHeader/>
        </w:trPr>
        <w:tc>
          <w:tcPr>
            <w:tcW w:w="5000" w:type="pct"/>
            <w:gridSpan w:val="7"/>
            <w:tcBorders>
              <w:top w:val="nil"/>
              <w:left w:val="nil"/>
              <w:bottom w:val="nil"/>
              <w:right w:val="nil"/>
            </w:tcBorders>
            <w:shd w:val="clear" w:color="auto" w:fill="FFFFFF"/>
            <w:tcMar>
              <w:top w:w="30" w:type="dxa"/>
              <w:left w:w="30" w:type="dxa"/>
              <w:bottom w:w="30" w:type="dxa"/>
              <w:right w:w="30" w:type="dxa"/>
            </w:tcMar>
            <w:vAlign w:val="center"/>
          </w:tcPr>
          <w:p w:rsidR="00293C3D" w:rsidRPr="00293C3D" w:rsidRDefault="001F29C6" w:rsidP="001F29C6">
            <w:pPr>
              <w:widowControl/>
              <w:overflowPunct/>
              <w:spacing w:line="320" w:lineRule="atLeast"/>
              <w:ind w:firstLine="0"/>
              <w:rPr>
                <w:rFonts w:eastAsia="Calibri"/>
                <w:color w:val="000000"/>
                <w:kern w:val="0"/>
                <w:sz w:val="22"/>
                <w:szCs w:val="22"/>
              </w:rPr>
            </w:pPr>
            <w:r>
              <w:rPr>
                <w:rFonts w:eastAsia="Calibri"/>
                <w:color w:val="000000"/>
                <w:kern w:val="0"/>
                <w:sz w:val="22"/>
                <w:szCs w:val="22"/>
              </w:rPr>
              <w:t>Wave 11</w:t>
            </w:r>
          </w:p>
        </w:tc>
      </w:tr>
      <w:tr w:rsidR="00293C3D" w:rsidRPr="00293C3D" w:rsidTr="00293C3D">
        <w:trPr>
          <w:cantSplit/>
          <w:tblHeader/>
        </w:trPr>
        <w:tc>
          <w:tcPr>
            <w:tcW w:w="1348" w:type="pct"/>
            <w:vMerge w:val="restart"/>
            <w:tcBorders>
              <w:top w:val="single" w:sz="16" w:space="0" w:color="000000"/>
              <w:left w:val="nil"/>
              <w:right w:val="nil"/>
            </w:tcBorders>
            <w:shd w:val="clear" w:color="auto" w:fill="FFFFFF"/>
            <w:tcMar>
              <w:top w:w="30" w:type="dxa"/>
              <w:left w:w="30" w:type="dxa"/>
              <w:bottom w:w="30" w:type="dxa"/>
              <w:right w:w="30" w:type="dxa"/>
            </w:tcMar>
          </w:tcPr>
          <w:p w:rsidR="00293C3D" w:rsidRPr="00293C3D" w:rsidRDefault="00293C3D" w:rsidP="00293C3D">
            <w:pPr>
              <w:widowControl/>
              <w:overflowPunct/>
              <w:spacing w:line="320" w:lineRule="atLeast"/>
              <w:ind w:firstLine="0"/>
              <w:rPr>
                <w:rFonts w:eastAsia="Calibri"/>
                <w:color w:val="000000"/>
                <w:kern w:val="0"/>
                <w:sz w:val="22"/>
                <w:szCs w:val="22"/>
              </w:rPr>
            </w:pPr>
          </w:p>
        </w:tc>
        <w:tc>
          <w:tcPr>
            <w:tcW w:w="476" w:type="pct"/>
            <w:vMerge w:val="restart"/>
            <w:tcBorders>
              <w:top w:val="single" w:sz="16" w:space="0" w:color="000000"/>
              <w:left w:val="nil"/>
              <w:right w:val="nil"/>
            </w:tcBorders>
            <w:shd w:val="clear" w:color="auto" w:fill="FFFFFF"/>
            <w:tcMar>
              <w:top w:w="30" w:type="dxa"/>
              <w:left w:w="30" w:type="dxa"/>
              <w:bottom w:w="30" w:type="dxa"/>
              <w:right w:w="30" w:type="dxa"/>
            </w:tcMar>
          </w:tcPr>
          <w:p w:rsidR="00293C3D" w:rsidRPr="00293C3D" w:rsidRDefault="00293C3D" w:rsidP="00293C3D">
            <w:pPr>
              <w:widowControl/>
              <w:overflowPunct/>
              <w:spacing w:line="320" w:lineRule="atLeast"/>
              <w:ind w:firstLine="0"/>
              <w:rPr>
                <w:rFonts w:eastAsia="Calibri"/>
                <w:color w:val="000000"/>
                <w:kern w:val="0"/>
                <w:sz w:val="22"/>
                <w:szCs w:val="22"/>
              </w:rPr>
            </w:pPr>
            <w:r w:rsidRPr="00293C3D">
              <w:rPr>
                <w:rFonts w:eastAsia="Calibri"/>
                <w:color w:val="000000"/>
                <w:kern w:val="0"/>
                <w:sz w:val="22"/>
                <w:szCs w:val="22"/>
              </w:rPr>
              <w:t>Yes</w:t>
            </w:r>
          </w:p>
        </w:tc>
        <w:tc>
          <w:tcPr>
            <w:tcW w:w="476" w:type="pct"/>
            <w:tcBorders>
              <w:top w:val="single" w:sz="16" w:space="0" w:color="000000"/>
              <w:left w:val="nil"/>
              <w:bottom w:val="nil"/>
              <w:right w:val="nil"/>
            </w:tcBorders>
            <w:shd w:val="clear" w:color="auto" w:fill="FFFFFF"/>
            <w:tcMar>
              <w:top w:w="30" w:type="dxa"/>
              <w:left w:w="30" w:type="dxa"/>
              <w:bottom w:w="30" w:type="dxa"/>
              <w:right w:w="30" w:type="dxa"/>
            </w:tcMar>
          </w:tcPr>
          <w:p w:rsidR="00293C3D" w:rsidRPr="00293C3D" w:rsidRDefault="00293C3D" w:rsidP="00293C3D">
            <w:pPr>
              <w:widowControl/>
              <w:overflowPunct/>
              <w:spacing w:line="240" w:lineRule="auto"/>
              <w:ind w:firstLine="0"/>
              <w:rPr>
                <w:rFonts w:eastAsia="Calibri"/>
                <w:kern w:val="0"/>
                <w:sz w:val="22"/>
                <w:szCs w:val="22"/>
              </w:rPr>
            </w:pPr>
          </w:p>
        </w:tc>
        <w:tc>
          <w:tcPr>
            <w:tcW w:w="662"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293C3D" w:rsidRPr="00293C3D" w:rsidRDefault="00293C3D" w:rsidP="00293C3D">
            <w:pPr>
              <w:widowControl/>
              <w:overflowPunct/>
              <w:spacing w:line="320" w:lineRule="atLeast"/>
              <w:ind w:firstLine="0"/>
              <w:jc w:val="right"/>
              <w:rPr>
                <w:rFonts w:eastAsia="Calibri"/>
                <w:color w:val="000000"/>
                <w:kern w:val="0"/>
                <w:sz w:val="22"/>
                <w:szCs w:val="22"/>
              </w:rPr>
            </w:pPr>
            <w:r w:rsidRPr="00293C3D">
              <w:rPr>
                <w:rFonts w:eastAsia="Calibri"/>
                <w:color w:val="000000"/>
                <w:kern w:val="0"/>
                <w:sz w:val="22"/>
                <w:szCs w:val="22"/>
              </w:rPr>
              <w:t>143</w:t>
            </w:r>
          </w:p>
        </w:tc>
        <w:tc>
          <w:tcPr>
            <w:tcW w:w="661"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293C3D" w:rsidRPr="00293C3D" w:rsidRDefault="00293C3D" w:rsidP="00293C3D">
            <w:pPr>
              <w:widowControl/>
              <w:overflowPunct/>
              <w:spacing w:line="320" w:lineRule="atLeast"/>
              <w:ind w:firstLine="0"/>
              <w:jc w:val="right"/>
              <w:rPr>
                <w:rFonts w:eastAsia="Calibri"/>
                <w:color w:val="000000"/>
                <w:kern w:val="0"/>
                <w:sz w:val="22"/>
                <w:szCs w:val="22"/>
              </w:rPr>
            </w:pPr>
            <w:r w:rsidRPr="00293C3D">
              <w:rPr>
                <w:rFonts w:eastAsia="Calibri"/>
                <w:color w:val="000000"/>
                <w:kern w:val="0"/>
                <w:sz w:val="22"/>
                <w:szCs w:val="22"/>
              </w:rPr>
              <w:t>103</w:t>
            </w:r>
          </w:p>
        </w:tc>
        <w:tc>
          <w:tcPr>
            <w:tcW w:w="716"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293C3D" w:rsidRPr="00293C3D" w:rsidRDefault="00293C3D" w:rsidP="00293C3D">
            <w:pPr>
              <w:widowControl/>
              <w:overflowPunct/>
              <w:spacing w:line="320" w:lineRule="atLeast"/>
              <w:ind w:firstLine="0"/>
              <w:jc w:val="right"/>
              <w:rPr>
                <w:rFonts w:eastAsia="Calibri"/>
                <w:color w:val="000000"/>
                <w:kern w:val="0"/>
                <w:sz w:val="22"/>
                <w:szCs w:val="22"/>
              </w:rPr>
            </w:pPr>
            <w:r w:rsidRPr="00293C3D">
              <w:rPr>
                <w:rFonts w:eastAsia="Calibri"/>
                <w:color w:val="000000"/>
                <w:kern w:val="0"/>
                <w:sz w:val="22"/>
                <w:szCs w:val="22"/>
              </w:rPr>
              <w:t>27</w:t>
            </w:r>
          </w:p>
        </w:tc>
        <w:tc>
          <w:tcPr>
            <w:tcW w:w="661"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293C3D" w:rsidRPr="00293C3D" w:rsidRDefault="00293C3D" w:rsidP="00293C3D">
            <w:pPr>
              <w:widowControl/>
              <w:overflowPunct/>
              <w:spacing w:line="320" w:lineRule="atLeast"/>
              <w:ind w:firstLine="0"/>
              <w:jc w:val="right"/>
              <w:rPr>
                <w:rFonts w:eastAsia="Calibri"/>
                <w:color w:val="000000"/>
                <w:kern w:val="0"/>
                <w:sz w:val="22"/>
                <w:szCs w:val="22"/>
              </w:rPr>
            </w:pPr>
            <w:r w:rsidRPr="00293C3D">
              <w:rPr>
                <w:rFonts w:eastAsia="Calibri"/>
                <w:color w:val="000000"/>
                <w:kern w:val="0"/>
                <w:sz w:val="22"/>
                <w:szCs w:val="22"/>
              </w:rPr>
              <w:t>273</w:t>
            </w:r>
          </w:p>
        </w:tc>
      </w:tr>
      <w:tr w:rsidR="00293C3D" w:rsidRPr="00293C3D" w:rsidTr="00293C3D">
        <w:trPr>
          <w:cantSplit/>
          <w:tblHeader/>
        </w:trPr>
        <w:tc>
          <w:tcPr>
            <w:tcW w:w="1348" w:type="pct"/>
            <w:vMerge/>
            <w:tcBorders>
              <w:top w:val="single" w:sz="16" w:space="0" w:color="000000"/>
              <w:left w:val="nil"/>
              <w:right w:val="nil"/>
            </w:tcBorders>
            <w:shd w:val="clear" w:color="auto" w:fill="FFFFFF"/>
            <w:tcMar>
              <w:top w:w="30" w:type="dxa"/>
              <w:left w:w="30" w:type="dxa"/>
              <w:bottom w:w="30" w:type="dxa"/>
              <w:right w:w="30" w:type="dxa"/>
            </w:tcMar>
          </w:tcPr>
          <w:p w:rsidR="00293C3D" w:rsidRPr="00293C3D" w:rsidRDefault="00293C3D" w:rsidP="00293C3D">
            <w:pPr>
              <w:widowControl/>
              <w:overflowPunct/>
              <w:spacing w:line="240" w:lineRule="auto"/>
              <w:ind w:firstLine="0"/>
              <w:rPr>
                <w:rFonts w:eastAsia="Calibri"/>
                <w:color w:val="000000"/>
                <w:kern w:val="0"/>
                <w:sz w:val="22"/>
                <w:szCs w:val="22"/>
              </w:rPr>
            </w:pPr>
          </w:p>
        </w:tc>
        <w:tc>
          <w:tcPr>
            <w:tcW w:w="476" w:type="pct"/>
            <w:vMerge/>
            <w:tcBorders>
              <w:top w:val="single" w:sz="16" w:space="0" w:color="000000"/>
              <w:left w:val="nil"/>
              <w:right w:val="nil"/>
            </w:tcBorders>
            <w:shd w:val="clear" w:color="auto" w:fill="FFFFFF"/>
            <w:tcMar>
              <w:top w:w="30" w:type="dxa"/>
              <w:left w:w="30" w:type="dxa"/>
              <w:bottom w:w="30" w:type="dxa"/>
              <w:right w:w="30" w:type="dxa"/>
            </w:tcMar>
          </w:tcPr>
          <w:p w:rsidR="00293C3D" w:rsidRPr="00293C3D" w:rsidRDefault="00293C3D" w:rsidP="00293C3D">
            <w:pPr>
              <w:widowControl/>
              <w:overflowPunct/>
              <w:spacing w:line="240" w:lineRule="auto"/>
              <w:ind w:firstLine="0"/>
              <w:rPr>
                <w:rFonts w:eastAsia="Calibri"/>
                <w:color w:val="000000"/>
                <w:kern w:val="0"/>
                <w:sz w:val="22"/>
                <w:szCs w:val="22"/>
              </w:rPr>
            </w:pPr>
          </w:p>
        </w:tc>
        <w:tc>
          <w:tcPr>
            <w:tcW w:w="476" w:type="pct"/>
            <w:tcBorders>
              <w:top w:val="nil"/>
              <w:left w:val="nil"/>
              <w:right w:val="nil"/>
            </w:tcBorders>
            <w:shd w:val="clear" w:color="auto" w:fill="FFFFFF"/>
            <w:tcMar>
              <w:top w:w="30" w:type="dxa"/>
              <w:left w:w="30" w:type="dxa"/>
              <w:bottom w:w="30" w:type="dxa"/>
              <w:right w:w="30" w:type="dxa"/>
            </w:tcMar>
          </w:tcPr>
          <w:p w:rsidR="00293C3D" w:rsidRPr="00293C3D" w:rsidRDefault="00293C3D" w:rsidP="00293C3D">
            <w:pPr>
              <w:widowControl/>
              <w:overflowPunct/>
              <w:spacing w:line="240" w:lineRule="auto"/>
              <w:ind w:firstLine="0"/>
              <w:rPr>
                <w:rFonts w:eastAsia="Calibri"/>
                <w:kern w:val="0"/>
                <w:sz w:val="22"/>
                <w:szCs w:val="22"/>
              </w:rPr>
            </w:pPr>
          </w:p>
        </w:tc>
        <w:tc>
          <w:tcPr>
            <w:tcW w:w="662" w:type="pct"/>
            <w:tcBorders>
              <w:top w:val="nil"/>
              <w:left w:val="nil"/>
              <w:right w:val="nil"/>
            </w:tcBorders>
            <w:shd w:val="clear" w:color="auto" w:fill="FFFFFF"/>
            <w:tcMar>
              <w:top w:w="30" w:type="dxa"/>
              <w:left w:w="30" w:type="dxa"/>
              <w:bottom w:w="30" w:type="dxa"/>
              <w:right w:w="30" w:type="dxa"/>
            </w:tcMar>
            <w:vAlign w:val="center"/>
          </w:tcPr>
          <w:p w:rsidR="00293C3D" w:rsidRPr="00293C3D" w:rsidRDefault="00293C3D" w:rsidP="00293C3D">
            <w:pPr>
              <w:widowControl/>
              <w:overflowPunct/>
              <w:spacing w:line="320" w:lineRule="atLeast"/>
              <w:ind w:firstLine="0"/>
              <w:jc w:val="right"/>
              <w:rPr>
                <w:rFonts w:eastAsia="Calibri"/>
                <w:color w:val="000000"/>
                <w:kern w:val="0"/>
                <w:sz w:val="22"/>
                <w:szCs w:val="22"/>
              </w:rPr>
            </w:pPr>
            <w:r w:rsidRPr="00293C3D">
              <w:rPr>
                <w:rFonts w:eastAsia="Calibri"/>
                <w:color w:val="000000"/>
                <w:kern w:val="0"/>
                <w:sz w:val="22"/>
                <w:szCs w:val="22"/>
              </w:rPr>
              <w:t>88.8%</w:t>
            </w:r>
          </w:p>
        </w:tc>
        <w:tc>
          <w:tcPr>
            <w:tcW w:w="661" w:type="pct"/>
            <w:tcBorders>
              <w:top w:val="nil"/>
              <w:left w:val="nil"/>
              <w:right w:val="nil"/>
            </w:tcBorders>
            <w:shd w:val="clear" w:color="auto" w:fill="FFFFFF"/>
            <w:tcMar>
              <w:top w:w="30" w:type="dxa"/>
              <w:left w:w="30" w:type="dxa"/>
              <w:bottom w:w="30" w:type="dxa"/>
              <w:right w:w="30" w:type="dxa"/>
            </w:tcMar>
            <w:vAlign w:val="center"/>
          </w:tcPr>
          <w:p w:rsidR="00293C3D" w:rsidRPr="00293C3D" w:rsidRDefault="00293C3D" w:rsidP="00293C3D">
            <w:pPr>
              <w:widowControl/>
              <w:overflowPunct/>
              <w:spacing w:line="320" w:lineRule="atLeast"/>
              <w:ind w:firstLine="0"/>
              <w:jc w:val="right"/>
              <w:rPr>
                <w:rFonts w:eastAsia="Calibri"/>
                <w:color w:val="000000"/>
                <w:kern w:val="0"/>
                <w:sz w:val="22"/>
                <w:szCs w:val="22"/>
              </w:rPr>
            </w:pPr>
            <w:r w:rsidRPr="00293C3D">
              <w:rPr>
                <w:rFonts w:eastAsia="Calibri"/>
                <w:color w:val="000000"/>
                <w:kern w:val="0"/>
                <w:sz w:val="22"/>
                <w:szCs w:val="22"/>
              </w:rPr>
              <w:t>96.3%</w:t>
            </w:r>
          </w:p>
        </w:tc>
        <w:tc>
          <w:tcPr>
            <w:tcW w:w="716" w:type="pct"/>
            <w:tcBorders>
              <w:top w:val="nil"/>
              <w:left w:val="nil"/>
              <w:right w:val="nil"/>
            </w:tcBorders>
            <w:shd w:val="clear" w:color="auto" w:fill="FFFFFF"/>
            <w:tcMar>
              <w:top w:w="30" w:type="dxa"/>
              <w:left w:w="30" w:type="dxa"/>
              <w:bottom w:w="30" w:type="dxa"/>
              <w:right w:w="30" w:type="dxa"/>
            </w:tcMar>
            <w:vAlign w:val="center"/>
          </w:tcPr>
          <w:p w:rsidR="00293C3D" w:rsidRPr="00293C3D" w:rsidRDefault="00293C3D" w:rsidP="00293C3D">
            <w:pPr>
              <w:widowControl/>
              <w:overflowPunct/>
              <w:spacing w:line="320" w:lineRule="atLeast"/>
              <w:ind w:firstLine="0"/>
              <w:jc w:val="right"/>
              <w:rPr>
                <w:rFonts w:eastAsia="Calibri"/>
                <w:color w:val="000000"/>
                <w:kern w:val="0"/>
                <w:sz w:val="22"/>
                <w:szCs w:val="22"/>
              </w:rPr>
            </w:pPr>
            <w:r w:rsidRPr="00293C3D">
              <w:rPr>
                <w:rFonts w:eastAsia="Calibri"/>
                <w:color w:val="000000"/>
                <w:kern w:val="0"/>
                <w:sz w:val="22"/>
                <w:szCs w:val="22"/>
              </w:rPr>
              <w:t>100.0%</w:t>
            </w:r>
          </w:p>
        </w:tc>
        <w:tc>
          <w:tcPr>
            <w:tcW w:w="661" w:type="pct"/>
            <w:tcBorders>
              <w:top w:val="nil"/>
              <w:left w:val="nil"/>
              <w:right w:val="nil"/>
            </w:tcBorders>
            <w:shd w:val="clear" w:color="auto" w:fill="FFFFFF"/>
            <w:tcMar>
              <w:top w:w="30" w:type="dxa"/>
              <w:left w:w="30" w:type="dxa"/>
              <w:bottom w:w="30" w:type="dxa"/>
              <w:right w:w="30" w:type="dxa"/>
            </w:tcMar>
            <w:vAlign w:val="center"/>
          </w:tcPr>
          <w:p w:rsidR="00293C3D" w:rsidRPr="00293C3D" w:rsidRDefault="00293C3D" w:rsidP="00293C3D">
            <w:pPr>
              <w:widowControl/>
              <w:overflowPunct/>
              <w:spacing w:line="320" w:lineRule="atLeast"/>
              <w:ind w:firstLine="0"/>
              <w:jc w:val="right"/>
              <w:rPr>
                <w:rFonts w:eastAsia="Calibri"/>
                <w:color w:val="000000"/>
                <w:kern w:val="0"/>
                <w:sz w:val="22"/>
                <w:szCs w:val="22"/>
              </w:rPr>
            </w:pPr>
          </w:p>
        </w:tc>
      </w:tr>
      <w:tr w:rsidR="00293C3D" w:rsidRPr="00293C3D" w:rsidTr="00293C3D">
        <w:trPr>
          <w:cantSplit/>
          <w:tblHeader/>
        </w:trPr>
        <w:tc>
          <w:tcPr>
            <w:tcW w:w="1348" w:type="pct"/>
            <w:vMerge/>
            <w:tcBorders>
              <w:top w:val="single" w:sz="16" w:space="0" w:color="000000"/>
              <w:left w:val="nil"/>
              <w:right w:val="nil"/>
            </w:tcBorders>
            <w:shd w:val="clear" w:color="auto" w:fill="FFFFFF"/>
            <w:tcMar>
              <w:top w:w="30" w:type="dxa"/>
              <w:left w:w="30" w:type="dxa"/>
              <w:bottom w:w="30" w:type="dxa"/>
              <w:right w:w="30" w:type="dxa"/>
            </w:tcMar>
          </w:tcPr>
          <w:p w:rsidR="00293C3D" w:rsidRPr="00293C3D" w:rsidRDefault="00293C3D" w:rsidP="00293C3D">
            <w:pPr>
              <w:widowControl/>
              <w:overflowPunct/>
              <w:spacing w:line="240" w:lineRule="auto"/>
              <w:ind w:firstLine="0"/>
              <w:rPr>
                <w:rFonts w:eastAsia="Calibri"/>
                <w:color w:val="000000"/>
                <w:kern w:val="0"/>
                <w:sz w:val="22"/>
                <w:szCs w:val="22"/>
              </w:rPr>
            </w:pPr>
          </w:p>
        </w:tc>
        <w:tc>
          <w:tcPr>
            <w:tcW w:w="476" w:type="pct"/>
            <w:vMerge w:val="restart"/>
            <w:tcBorders>
              <w:left w:val="nil"/>
              <w:right w:val="nil"/>
            </w:tcBorders>
            <w:shd w:val="clear" w:color="auto" w:fill="FFFFFF"/>
            <w:tcMar>
              <w:top w:w="30" w:type="dxa"/>
              <w:left w:w="30" w:type="dxa"/>
              <w:bottom w:w="30" w:type="dxa"/>
              <w:right w:w="30" w:type="dxa"/>
            </w:tcMar>
          </w:tcPr>
          <w:p w:rsidR="00293C3D" w:rsidRPr="00293C3D" w:rsidRDefault="00293C3D" w:rsidP="00293C3D">
            <w:pPr>
              <w:widowControl/>
              <w:overflowPunct/>
              <w:spacing w:line="320" w:lineRule="atLeast"/>
              <w:ind w:firstLine="0"/>
              <w:rPr>
                <w:rFonts w:eastAsia="Calibri"/>
                <w:color w:val="000000"/>
                <w:kern w:val="0"/>
                <w:sz w:val="22"/>
                <w:szCs w:val="22"/>
              </w:rPr>
            </w:pPr>
            <w:r w:rsidRPr="00293C3D">
              <w:rPr>
                <w:rFonts w:eastAsia="Calibri"/>
                <w:color w:val="000000"/>
                <w:kern w:val="0"/>
                <w:sz w:val="22"/>
                <w:szCs w:val="22"/>
              </w:rPr>
              <w:t>No</w:t>
            </w:r>
          </w:p>
        </w:tc>
        <w:tc>
          <w:tcPr>
            <w:tcW w:w="476" w:type="pct"/>
            <w:tcBorders>
              <w:left w:val="nil"/>
              <w:bottom w:val="nil"/>
              <w:right w:val="nil"/>
            </w:tcBorders>
            <w:shd w:val="clear" w:color="auto" w:fill="FFFFFF"/>
            <w:tcMar>
              <w:top w:w="30" w:type="dxa"/>
              <w:left w:w="30" w:type="dxa"/>
              <w:bottom w:w="30" w:type="dxa"/>
              <w:right w:w="30" w:type="dxa"/>
            </w:tcMar>
          </w:tcPr>
          <w:p w:rsidR="00293C3D" w:rsidRPr="00293C3D" w:rsidRDefault="00293C3D" w:rsidP="00293C3D">
            <w:pPr>
              <w:widowControl/>
              <w:overflowPunct/>
              <w:spacing w:line="240" w:lineRule="auto"/>
              <w:ind w:firstLine="0"/>
              <w:rPr>
                <w:rFonts w:eastAsia="Calibri"/>
                <w:kern w:val="0"/>
                <w:sz w:val="22"/>
                <w:szCs w:val="22"/>
              </w:rPr>
            </w:pPr>
          </w:p>
        </w:tc>
        <w:tc>
          <w:tcPr>
            <w:tcW w:w="662" w:type="pct"/>
            <w:tcBorders>
              <w:left w:val="nil"/>
              <w:bottom w:val="nil"/>
              <w:right w:val="nil"/>
            </w:tcBorders>
            <w:shd w:val="clear" w:color="auto" w:fill="FFFFFF"/>
            <w:tcMar>
              <w:top w:w="30" w:type="dxa"/>
              <w:left w:w="30" w:type="dxa"/>
              <w:bottom w:w="30" w:type="dxa"/>
              <w:right w:w="30" w:type="dxa"/>
            </w:tcMar>
            <w:vAlign w:val="center"/>
          </w:tcPr>
          <w:p w:rsidR="00293C3D" w:rsidRPr="00293C3D" w:rsidRDefault="00293C3D" w:rsidP="00293C3D">
            <w:pPr>
              <w:widowControl/>
              <w:overflowPunct/>
              <w:spacing w:line="320" w:lineRule="atLeast"/>
              <w:ind w:firstLine="0"/>
              <w:jc w:val="right"/>
              <w:rPr>
                <w:rFonts w:eastAsia="Calibri"/>
                <w:color w:val="000000"/>
                <w:kern w:val="0"/>
                <w:sz w:val="22"/>
                <w:szCs w:val="22"/>
              </w:rPr>
            </w:pPr>
            <w:r w:rsidRPr="00293C3D">
              <w:rPr>
                <w:rFonts w:eastAsia="Calibri"/>
                <w:color w:val="000000"/>
                <w:kern w:val="0"/>
                <w:sz w:val="22"/>
                <w:szCs w:val="22"/>
              </w:rPr>
              <w:t>18</w:t>
            </w:r>
          </w:p>
        </w:tc>
        <w:tc>
          <w:tcPr>
            <w:tcW w:w="661" w:type="pct"/>
            <w:tcBorders>
              <w:left w:val="nil"/>
              <w:bottom w:val="nil"/>
              <w:right w:val="nil"/>
            </w:tcBorders>
            <w:shd w:val="clear" w:color="auto" w:fill="FFFFFF"/>
            <w:tcMar>
              <w:top w:w="30" w:type="dxa"/>
              <w:left w:w="30" w:type="dxa"/>
              <w:bottom w:w="30" w:type="dxa"/>
              <w:right w:w="30" w:type="dxa"/>
            </w:tcMar>
            <w:vAlign w:val="center"/>
          </w:tcPr>
          <w:p w:rsidR="00293C3D" w:rsidRPr="00293C3D" w:rsidRDefault="00293C3D" w:rsidP="00293C3D">
            <w:pPr>
              <w:widowControl/>
              <w:overflowPunct/>
              <w:spacing w:line="320" w:lineRule="atLeast"/>
              <w:ind w:firstLine="0"/>
              <w:jc w:val="right"/>
              <w:rPr>
                <w:rFonts w:eastAsia="Calibri"/>
                <w:color w:val="000000"/>
                <w:kern w:val="0"/>
                <w:sz w:val="22"/>
                <w:szCs w:val="22"/>
              </w:rPr>
            </w:pPr>
            <w:r w:rsidRPr="00293C3D">
              <w:rPr>
                <w:rFonts w:eastAsia="Calibri"/>
                <w:color w:val="000000"/>
                <w:kern w:val="0"/>
                <w:sz w:val="22"/>
                <w:szCs w:val="22"/>
              </w:rPr>
              <w:t>4</w:t>
            </w:r>
          </w:p>
        </w:tc>
        <w:tc>
          <w:tcPr>
            <w:tcW w:w="716" w:type="pct"/>
            <w:tcBorders>
              <w:left w:val="nil"/>
              <w:bottom w:val="nil"/>
              <w:right w:val="nil"/>
            </w:tcBorders>
            <w:shd w:val="clear" w:color="auto" w:fill="FFFFFF"/>
            <w:tcMar>
              <w:top w:w="30" w:type="dxa"/>
              <w:left w:w="30" w:type="dxa"/>
              <w:bottom w:w="30" w:type="dxa"/>
              <w:right w:w="30" w:type="dxa"/>
            </w:tcMar>
            <w:vAlign w:val="center"/>
          </w:tcPr>
          <w:p w:rsidR="00293C3D" w:rsidRPr="00293C3D" w:rsidRDefault="00293C3D" w:rsidP="00293C3D">
            <w:pPr>
              <w:widowControl/>
              <w:overflowPunct/>
              <w:spacing w:line="320" w:lineRule="atLeast"/>
              <w:ind w:firstLine="0"/>
              <w:jc w:val="right"/>
              <w:rPr>
                <w:rFonts w:eastAsia="Calibri"/>
                <w:color w:val="000000"/>
                <w:kern w:val="0"/>
                <w:sz w:val="22"/>
                <w:szCs w:val="22"/>
              </w:rPr>
            </w:pPr>
            <w:r w:rsidRPr="00293C3D">
              <w:rPr>
                <w:rFonts w:eastAsia="Calibri"/>
                <w:color w:val="000000"/>
                <w:kern w:val="0"/>
                <w:sz w:val="22"/>
                <w:szCs w:val="22"/>
              </w:rPr>
              <w:t>0</w:t>
            </w:r>
          </w:p>
        </w:tc>
        <w:tc>
          <w:tcPr>
            <w:tcW w:w="661" w:type="pct"/>
            <w:tcBorders>
              <w:left w:val="nil"/>
              <w:bottom w:val="nil"/>
              <w:right w:val="nil"/>
            </w:tcBorders>
            <w:shd w:val="clear" w:color="auto" w:fill="FFFFFF"/>
            <w:tcMar>
              <w:top w:w="30" w:type="dxa"/>
              <w:left w:w="30" w:type="dxa"/>
              <w:bottom w:w="30" w:type="dxa"/>
              <w:right w:w="30" w:type="dxa"/>
            </w:tcMar>
            <w:vAlign w:val="center"/>
          </w:tcPr>
          <w:p w:rsidR="00293C3D" w:rsidRPr="00293C3D" w:rsidRDefault="00293C3D" w:rsidP="00293C3D">
            <w:pPr>
              <w:widowControl/>
              <w:overflowPunct/>
              <w:spacing w:line="320" w:lineRule="atLeast"/>
              <w:ind w:firstLine="0"/>
              <w:jc w:val="right"/>
              <w:rPr>
                <w:rFonts w:eastAsia="Calibri"/>
                <w:color w:val="000000"/>
                <w:kern w:val="0"/>
                <w:sz w:val="22"/>
                <w:szCs w:val="22"/>
              </w:rPr>
            </w:pPr>
            <w:r w:rsidRPr="00293C3D">
              <w:rPr>
                <w:rFonts w:eastAsia="Calibri"/>
                <w:color w:val="000000"/>
                <w:kern w:val="0"/>
                <w:sz w:val="22"/>
                <w:szCs w:val="22"/>
              </w:rPr>
              <w:t>22</w:t>
            </w:r>
          </w:p>
        </w:tc>
      </w:tr>
      <w:tr w:rsidR="00293C3D" w:rsidRPr="00293C3D" w:rsidTr="00293C3D">
        <w:trPr>
          <w:cantSplit/>
          <w:tblHeader/>
        </w:trPr>
        <w:tc>
          <w:tcPr>
            <w:tcW w:w="1348" w:type="pct"/>
            <w:vMerge/>
            <w:tcBorders>
              <w:top w:val="single" w:sz="16" w:space="0" w:color="000000"/>
              <w:left w:val="nil"/>
              <w:right w:val="nil"/>
            </w:tcBorders>
            <w:shd w:val="clear" w:color="auto" w:fill="FFFFFF"/>
            <w:tcMar>
              <w:top w:w="30" w:type="dxa"/>
              <w:left w:w="30" w:type="dxa"/>
              <w:bottom w:w="30" w:type="dxa"/>
              <w:right w:w="30" w:type="dxa"/>
            </w:tcMar>
          </w:tcPr>
          <w:p w:rsidR="00293C3D" w:rsidRPr="00293C3D" w:rsidRDefault="00293C3D" w:rsidP="00293C3D">
            <w:pPr>
              <w:widowControl/>
              <w:overflowPunct/>
              <w:spacing w:line="240" w:lineRule="auto"/>
              <w:ind w:firstLine="0"/>
              <w:rPr>
                <w:rFonts w:eastAsia="Calibri"/>
                <w:kern w:val="0"/>
                <w:sz w:val="22"/>
                <w:szCs w:val="22"/>
              </w:rPr>
            </w:pPr>
          </w:p>
        </w:tc>
        <w:tc>
          <w:tcPr>
            <w:tcW w:w="476" w:type="pct"/>
            <w:vMerge/>
            <w:tcBorders>
              <w:left w:val="nil"/>
              <w:right w:val="nil"/>
            </w:tcBorders>
            <w:shd w:val="clear" w:color="auto" w:fill="FFFFFF"/>
            <w:tcMar>
              <w:top w:w="30" w:type="dxa"/>
              <w:left w:w="30" w:type="dxa"/>
              <w:bottom w:w="30" w:type="dxa"/>
              <w:right w:w="30" w:type="dxa"/>
            </w:tcMar>
          </w:tcPr>
          <w:p w:rsidR="00293C3D" w:rsidRPr="00293C3D" w:rsidRDefault="00293C3D" w:rsidP="00293C3D">
            <w:pPr>
              <w:widowControl/>
              <w:overflowPunct/>
              <w:spacing w:line="240" w:lineRule="auto"/>
              <w:ind w:firstLine="0"/>
              <w:rPr>
                <w:rFonts w:eastAsia="Calibri"/>
                <w:kern w:val="0"/>
                <w:sz w:val="22"/>
                <w:szCs w:val="22"/>
              </w:rPr>
            </w:pPr>
          </w:p>
        </w:tc>
        <w:tc>
          <w:tcPr>
            <w:tcW w:w="476" w:type="pct"/>
            <w:tcBorders>
              <w:top w:val="nil"/>
              <w:left w:val="nil"/>
              <w:right w:val="nil"/>
            </w:tcBorders>
            <w:shd w:val="clear" w:color="auto" w:fill="FFFFFF"/>
            <w:tcMar>
              <w:top w:w="30" w:type="dxa"/>
              <w:left w:w="30" w:type="dxa"/>
              <w:bottom w:w="30" w:type="dxa"/>
              <w:right w:w="30" w:type="dxa"/>
            </w:tcMar>
          </w:tcPr>
          <w:p w:rsidR="00293C3D" w:rsidRPr="00293C3D" w:rsidRDefault="00293C3D" w:rsidP="00293C3D">
            <w:pPr>
              <w:widowControl/>
              <w:overflowPunct/>
              <w:spacing w:line="240" w:lineRule="auto"/>
              <w:ind w:firstLine="0"/>
              <w:rPr>
                <w:rFonts w:eastAsia="Calibri"/>
                <w:kern w:val="0"/>
                <w:sz w:val="22"/>
                <w:szCs w:val="22"/>
              </w:rPr>
            </w:pPr>
          </w:p>
        </w:tc>
        <w:tc>
          <w:tcPr>
            <w:tcW w:w="662" w:type="pct"/>
            <w:tcBorders>
              <w:top w:val="nil"/>
              <w:left w:val="nil"/>
              <w:right w:val="nil"/>
            </w:tcBorders>
            <w:shd w:val="clear" w:color="auto" w:fill="FFFFFF"/>
            <w:tcMar>
              <w:top w:w="30" w:type="dxa"/>
              <w:left w:w="30" w:type="dxa"/>
              <w:bottom w:w="30" w:type="dxa"/>
              <w:right w:w="30" w:type="dxa"/>
            </w:tcMar>
            <w:vAlign w:val="center"/>
          </w:tcPr>
          <w:p w:rsidR="00293C3D" w:rsidRPr="00293C3D" w:rsidRDefault="00293C3D" w:rsidP="00293C3D">
            <w:pPr>
              <w:widowControl/>
              <w:overflowPunct/>
              <w:spacing w:line="320" w:lineRule="atLeast"/>
              <w:ind w:firstLine="0"/>
              <w:jc w:val="right"/>
              <w:rPr>
                <w:rFonts w:eastAsia="Calibri"/>
                <w:color w:val="000000"/>
                <w:kern w:val="0"/>
                <w:sz w:val="22"/>
                <w:szCs w:val="22"/>
              </w:rPr>
            </w:pPr>
            <w:r w:rsidRPr="00293C3D">
              <w:rPr>
                <w:rFonts w:eastAsia="Calibri"/>
                <w:color w:val="000000"/>
                <w:kern w:val="0"/>
                <w:sz w:val="22"/>
                <w:szCs w:val="22"/>
              </w:rPr>
              <w:t>11.2%</w:t>
            </w:r>
          </w:p>
        </w:tc>
        <w:tc>
          <w:tcPr>
            <w:tcW w:w="661" w:type="pct"/>
            <w:tcBorders>
              <w:top w:val="nil"/>
              <w:left w:val="nil"/>
              <w:right w:val="nil"/>
            </w:tcBorders>
            <w:shd w:val="clear" w:color="auto" w:fill="FFFFFF"/>
            <w:tcMar>
              <w:top w:w="30" w:type="dxa"/>
              <w:left w:w="30" w:type="dxa"/>
              <w:bottom w:w="30" w:type="dxa"/>
              <w:right w:w="30" w:type="dxa"/>
            </w:tcMar>
            <w:vAlign w:val="center"/>
          </w:tcPr>
          <w:p w:rsidR="00293C3D" w:rsidRPr="00293C3D" w:rsidRDefault="00293C3D" w:rsidP="00293C3D">
            <w:pPr>
              <w:widowControl/>
              <w:overflowPunct/>
              <w:spacing w:line="320" w:lineRule="atLeast"/>
              <w:ind w:firstLine="0"/>
              <w:jc w:val="right"/>
              <w:rPr>
                <w:rFonts w:eastAsia="Calibri"/>
                <w:color w:val="000000"/>
                <w:kern w:val="0"/>
                <w:sz w:val="22"/>
                <w:szCs w:val="22"/>
              </w:rPr>
            </w:pPr>
            <w:r w:rsidRPr="00293C3D">
              <w:rPr>
                <w:rFonts w:eastAsia="Calibri"/>
                <w:color w:val="000000"/>
                <w:kern w:val="0"/>
                <w:sz w:val="22"/>
                <w:szCs w:val="22"/>
              </w:rPr>
              <w:t>3.7%</w:t>
            </w:r>
          </w:p>
        </w:tc>
        <w:tc>
          <w:tcPr>
            <w:tcW w:w="716" w:type="pct"/>
            <w:tcBorders>
              <w:top w:val="nil"/>
              <w:left w:val="nil"/>
              <w:right w:val="nil"/>
            </w:tcBorders>
            <w:shd w:val="clear" w:color="auto" w:fill="FFFFFF"/>
            <w:tcMar>
              <w:top w:w="30" w:type="dxa"/>
              <w:left w:w="30" w:type="dxa"/>
              <w:bottom w:w="30" w:type="dxa"/>
              <w:right w:w="30" w:type="dxa"/>
            </w:tcMar>
            <w:vAlign w:val="center"/>
          </w:tcPr>
          <w:p w:rsidR="00293C3D" w:rsidRPr="00293C3D" w:rsidRDefault="00293C3D" w:rsidP="00293C3D">
            <w:pPr>
              <w:widowControl/>
              <w:overflowPunct/>
              <w:spacing w:line="320" w:lineRule="atLeast"/>
              <w:ind w:firstLine="0"/>
              <w:jc w:val="right"/>
              <w:rPr>
                <w:rFonts w:eastAsia="Calibri"/>
                <w:color w:val="000000"/>
                <w:kern w:val="0"/>
                <w:sz w:val="22"/>
                <w:szCs w:val="22"/>
              </w:rPr>
            </w:pPr>
            <w:r w:rsidRPr="00293C3D">
              <w:rPr>
                <w:rFonts w:eastAsia="Calibri"/>
                <w:color w:val="000000"/>
                <w:kern w:val="0"/>
                <w:sz w:val="22"/>
                <w:szCs w:val="22"/>
              </w:rPr>
              <w:t>.0%</w:t>
            </w:r>
          </w:p>
        </w:tc>
        <w:tc>
          <w:tcPr>
            <w:tcW w:w="661" w:type="pct"/>
            <w:tcBorders>
              <w:top w:val="nil"/>
              <w:left w:val="nil"/>
              <w:right w:val="nil"/>
            </w:tcBorders>
            <w:shd w:val="clear" w:color="auto" w:fill="FFFFFF"/>
            <w:tcMar>
              <w:top w:w="30" w:type="dxa"/>
              <w:left w:w="30" w:type="dxa"/>
              <w:bottom w:w="30" w:type="dxa"/>
              <w:right w:w="30" w:type="dxa"/>
            </w:tcMar>
            <w:vAlign w:val="center"/>
          </w:tcPr>
          <w:p w:rsidR="00293C3D" w:rsidRPr="00293C3D" w:rsidRDefault="00293C3D" w:rsidP="00293C3D">
            <w:pPr>
              <w:widowControl/>
              <w:overflowPunct/>
              <w:spacing w:line="320" w:lineRule="atLeast"/>
              <w:ind w:firstLine="0"/>
              <w:jc w:val="right"/>
              <w:rPr>
                <w:rFonts w:eastAsia="Calibri"/>
                <w:color w:val="000000"/>
                <w:kern w:val="0"/>
                <w:sz w:val="22"/>
                <w:szCs w:val="22"/>
              </w:rPr>
            </w:pPr>
          </w:p>
        </w:tc>
      </w:tr>
      <w:tr w:rsidR="00293C3D" w:rsidRPr="00293C3D" w:rsidTr="00293C3D">
        <w:trPr>
          <w:cantSplit/>
          <w:tblHeader/>
        </w:trPr>
        <w:tc>
          <w:tcPr>
            <w:tcW w:w="1824"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293C3D" w:rsidRPr="00293C3D" w:rsidRDefault="00293C3D" w:rsidP="00293C3D">
            <w:pPr>
              <w:widowControl/>
              <w:overflowPunct/>
              <w:spacing w:line="320" w:lineRule="atLeast"/>
              <w:ind w:firstLine="0"/>
              <w:rPr>
                <w:rFonts w:eastAsia="Calibri"/>
                <w:color w:val="000000"/>
                <w:kern w:val="0"/>
                <w:sz w:val="22"/>
                <w:szCs w:val="22"/>
              </w:rPr>
            </w:pPr>
            <w:r w:rsidRPr="00293C3D">
              <w:rPr>
                <w:rFonts w:eastAsia="Calibri"/>
                <w:color w:val="000000"/>
                <w:kern w:val="0"/>
                <w:sz w:val="22"/>
                <w:szCs w:val="22"/>
              </w:rPr>
              <w:t>Total</w:t>
            </w:r>
          </w:p>
        </w:tc>
        <w:tc>
          <w:tcPr>
            <w:tcW w:w="476" w:type="pct"/>
            <w:tcBorders>
              <w:left w:val="nil"/>
              <w:bottom w:val="nil"/>
              <w:right w:val="nil"/>
            </w:tcBorders>
            <w:shd w:val="clear" w:color="auto" w:fill="FFFFFF"/>
            <w:tcMar>
              <w:top w:w="30" w:type="dxa"/>
              <w:left w:w="30" w:type="dxa"/>
              <w:bottom w:w="30" w:type="dxa"/>
              <w:right w:w="30" w:type="dxa"/>
            </w:tcMar>
          </w:tcPr>
          <w:p w:rsidR="00293C3D" w:rsidRPr="00293C3D" w:rsidRDefault="00293C3D" w:rsidP="00293C3D">
            <w:pPr>
              <w:widowControl/>
              <w:overflowPunct/>
              <w:spacing w:line="240" w:lineRule="auto"/>
              <w:ind w:firstLine="0"/>
              <w:rPr>
                <w:rFonts w:eastAsia="Calibri"/>
                <w:kern w:val="0"/>
                <w:sz w:val="22"/>
                <w:szCs w:val="22"/>
              </w:rPr>
            </w:pPr>
          </w:p>
        </w:tc>
        <w:tc>
          <w:tcPr>
            <w:tcW w:w="662" w:type="pct"/>
            <w:tcBorders>
              <w:left w:val="nil"/>
              <w:bottom w:val="nil"/>
              <w:right w:val="nil"/>
            </w:tcBorders>
            <w:shd w:val="clear" w:color="auto" w:fill="FFFFFF"/>
            <w:tcMar>
              <w:top w:w="30" w:type="dxa"/>
              <w:left w:w="30" w:type="dxa"/>
              <w:bottom w:w="30" w:type="dxa"/>
              <w:right w:w="30" w:type="dxa"/>
            </w:tcMar>
            <w:vAlign w:val="center"/>
          </w:tcPr>
          <w:p w:rsidR="00293C3D" w:rsidRPr="00293C3D" w:rsidRDefault="00293C3D" w:rsidP="00293C3D">
            <w:pPr>
              <w:widowControl/>
              <w:overflowPunct/>
              <w:spacing w:line="320" w:lineRule="atLeast"/>
              <w:ind w:firstLine="0"/>
              <w:jc w:val="right"/>
              <w:rPr>
                <w:rFonts w:eastAsia="Calibri"/>
                <w:color w:val="000000"/>
                <w:kern w:val="0"/>
                <w:sz w:val="22"/>
                <w:szCs w:val="22"/>
              </w:rPr>
            </w:pPr>
            <w:r w:rsidRPr="00293C3D">
              <w:rPr>
                <w:rFonts w:eastAsia="Calibri"/>
                <w:color w:val="000000"/>
                <w:kern w:val="0"/>
                <w:sz w:val="22"/>
                <w:szCs w:val="22"/>
              </w:rPr>
              <w:t>161</w:t>
            </w:r>
          </w:p>
        </w:tc>
        <w:tc>
          <w:tcPr>
            <w:tcW w:w="661" w:type="pct"/>
            <w:tcBorders>
              <w:left w:val="nil"/>
              <w:bottom w:val="nil"/>
              <w:right w:val="nil"/>
            </w:tcBorders>
            <w:shd w:val="clear" w:color="auto" w:fill="FFFFFF"/>
            <w:tcMar>
              <w:top w:w="30" w:type="dxa"/>
              <w:left w:w="30" w:type="dxa"/>
              <w:bottom w:w="30" w:type="dxa"/>
              <w:right w:w="30" w:type="dxa"/>
            </w:tcMar>
            <w:vAlign w:val="center"/>
          </w:tcPr>
          <w:p w:rsidR="00293C3D" w:rsidRPr="00293C3D" w:rsidRDefault="00293C3D" w:rsidP="00293C3D">
            <w:pPr>
              <w:widowControl/>
              <w:overflowPunct/>
              <w:spacing w:line="320" w:lineRule="atLeast"/>
              <w:ind w:firstLine="0"/>
              <w:jc w:val="right"/>
              <w:rPr>
                <w:rFonts w:eastAsia="Calibri"/>
                <w:color w:val="000000"/>
                <w:kern w:val="0"/>
                <w:sz w:val="22"/>
                <w:szCs w:val="22"/>
              </w:rPr>
            </w:pPr>
            <w:r w:rsidRPr="00293C3D">
              <w:rPr>
                <w:rFonts w:eastAsia="Calibri"/>
                <w:color w:val="000000"/>
                <w:kern w:val="0"/>
                <w:sz w:val="22"/>
                <w:szCs w:val="22"/>
              </w:rPr>
              <w:t>107</w:t>
            </w:r>
          </w:p>
        </w:tc>
        <w:tc>
          <w:tcPr>
            <w:tcW w:w="716" w:type="pct"/>
            <w:tcBorders>
              <w:left w:val="nil"/>
              <w:bottom w:val="nil"/>
              <w:right w:val="nil"/>
            </w:tcBorders>
            <w:shd w:val="clear" w:color="auto" w:fill="FFFFFF"/>
            <w:tcMar>
              <w:top w:w="30" w:type="dxa"/>
              <w:left w:w="30" w:type="dxa"/>
              <w:bottom w:w="30" w:type="dxa"/>
              <w:right w:w="30" w:type="dxa"/>
            </w:tcMar>
            <w:vAlign w:val="center"/>
          </w:tcPr>
          <w:p w:rsidR="00293C3D" w:rsidRPr="00293C3D" w:rsidRDefault="00293C3D" w:rsidP="00293C3D">
            <w:pPr>
              <w:widowControl/>
              <w:overflowPunct/>
              <w:spacing w:line="320" w:lineRule="atLeast"/>
              <w:ind w:firstLine="0"/>
              <w:jc w:val="right"/>
              <w:rPr>
                <w:rFonts w:eastAsia="Calibri"/>
                <w:color w:val="000000"/>
                <w:kern w:val="0"/>
                <w:sz w:val="22"/>
                <w:szCs w:val="22"/>
              </w:rPr>
            </w:pPr>
            <w:r w:rsidRPr="00293C3D">
              <w:rPr>
                <w:rFonts w:eastAsia="Calibri"/>
                <w:color w:val="000000"/>
                <w:kern w:val="0"/>
                <w:sz w:val="22"/>
                <w:szCs w:val="22"/>
              </w:rPr>
              <w:t>27</w:t>
            </w:r>
          </w:p>
        </w:tc>
        <w:tc>
          <w:tcPr>
            <w:tcW w:w="661" w:type="pct"/>
            <w:tcBorders>
              <w:left w:val="nil"/>
              <w:bottom w:val="nil"/>
              <w:right w:val="nil"/>
            </w:tcBorders>
            <w:shd w:val="clear" w:color="auto" w:fill="FFFFFF"/>
            <w:tcMar>
              <w:top w:w="30" w:type="dxa"/>
              <w:left w:w="30" w:type="dxa"/>
              <w:bottom w:w="30" w:type="dxa"/>
              <w:right w:w="30" w:type="dxa"/>
            </w:tcMar>
            <w:vAlign w:val="center"/>
          </w:tcPr>
          <w:p w:rsidR="00293C3D" w:rsidRPr="00293C3D" w:rsidRDefault="00293C3D" w:rsidP="00293C3D">
            <w:pPr>
              <w:widowControl/>
              <w:overflowPunct/>
              <w:spacing w:line="320" w:lineRule="atLeast"/>
              <w:ind w:firstLine="0"/>
              <w:jc w:val="right"/>
              <w:rPr>
                <w:rFonts w:eastAsia="Calibri"/>
                <w:color w:val="000000"/>
                <w:kern w:val="0"/>
                <w:sz w:val="22"/>
                <w:szCs w:val="22"/>
              </w:rPr>
            </w:pPr>
            <w:r w:rsidRPr="00293C3D">
              <w:rPr>
                <w:rFonts w:eastAsia="Calibri"/>
                <w:color w:val="000000"/>
                <w:kern w:val="0"/>
                <w:sz w:val="22"/>
                <w:szCs w:val="22"/>
              </w:rPr>
              <w:t>295</w:t>
            </w:r>
          </w:p>
        </w:tc>
      </w:tr>
      <w:tr w:rsidR="00293C3D" w:rsidRPr="00293C3D" w:rsidTr="00293C3D">
        <w:trPr>
          <w:cantSplit/>
        </w:trPr>
        <w:tc>
          <w:tcPr>
            <w:tcW w:w="1824" w:type="pct"/>
            <w:gridSpan w:val="2"/>
            <w:vMerge/>
            <w:tcBorders>
              <w:left w:val="nil"/>
              <w:bottom w:val="double" w:sz="8" w:space="0" w:color="000000"/>
              <w:right w:val="nil"/>
            </w:tcBorders>
            <w:shd w:val="clear" w:color="auto" w:fill="FFFFFF"/>
            <w:tcMar>
              <w:top w:w="30" w:type="dxa"/>
              <w:left w:w="30" w:type="dxa"/>
              <w:bottom w:w="30" w:type="dxa"/>
              <w:right w:w="30" w:type="dxa"/>
            </w:tcMar>
          </w:tcPr>
          <w:p w:rsidR="00293C3D" w:rsidRPr="00293C3D" w:rsidRDefault="00293C3D" w:rsidP="00293C3D">
            <w:pPr>
              <w:widowControl/>
              <w:overflowPunct/>
              <w:spacing w:line="240" w:lineRule="auto"/>
              <w:ind w:firstLine="0"/>
              <w:rPr>
                <w:rFonts w:eastAsia="Calibri"/>
                <w:color w:val="000000"/>
                <w:kern w:val="0"/>
                <w:sz w:val="22"/>
                <w:szCs w:val="22"/>
              </w:rPr>
            </w:pPr>
          </w:p>
        </w:tc>
        <w:tc>
          <w:tcPr>
            <w:tcW w:w="476" w:type="pct"/>
            <w:tcBorders>
              <w:top w:val="nil"/>
              <w:left w:val="nil"/>
              <w:bottom w:val="double" w:sz="8" w:space="0" w:color="000000"/>
              <w:right w:val="nil"/>
            </w:tcBorders>
            <w:shd w:val="clear" w:color="auto" w:fill="FFFFFF"/>
            <w:tcMar>
              <w:top w:w="30" w:type="dxa"/>
              <w:left w:w="30" w:type="dxa"/>
              <w:bottom w:w="30" w:type="dxa"/>
              <w:right w:w="30" w:type="dxa"/>
            </w:tcMar>
          </w:tcPr>
          <w:p w:rsidR="00293C3D" w:rsidRPr="00293C3D" w:rsidRDefault="00293C3D" w:rsidP="00293C3D">
            <w:pPr>
              <w:widowControl/>
              <w:overflowPunct/>
              <w:spacing w:line="240" w:lineRule="auto"/>
              <w:ind w:firstLine="0"/>
              <w:rPr>
                <w:rFonts w:eastAsia="Calibri"/>
                <w:kern w:val="0"/>
                <w:sz w:val="22"/>
                <w:szCs w:val="22"/>
              </w:rPr>
            </w:pPr>
          </w:p>
        </w:tc>
        <w:tc>
          <w:tcPr>
            <w:tcW w:w="662"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293C3D" w:rsidRPr="00293C3D" w:rsidRDefault="00293C3D" w:rsidP="00293C3D">
            <w:pPr>
              <w:widowControl/>
              <w:overflowPunct/>
              <w:spacing w:line="320" w:lineRule="atLeast"/>
              <w:ind w:firstLine="0"/>
              <w:jc w:val="right"/>
              <w:rPr>
                <w:rFonts w:eastAsia="Calibri"/>
                <w:color w:val="000000"/>
                <w:kern w:val="0"/>
                <w:sz w:val="22"/>
                <w:szCs w:val="22"/>
              </w:rPr>
            </w:pPr>
            <w:r w:rsidRPr="00293C3D">
              <w:rPr>
                <w:rFonts w:eastAsia="Calibri"/>
                <w:color w:val="000000"/>
                <w:kern w:val="0"/>
                <w:sz w:val="22"/>
                <w:szCs w:val="22"/>
              </w:rPr>
              <w:t>100.0%</w:t>
            </w:r>
          </w:p>
        </w:tc>
        <w:tc>
          <w:tcPr>
            <w:tcW w:w="661"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293C3D" w:rsidRPr="00293C3D" w:rsidRDefault="00293C3D" w:rsidP="00293C3D">
            <w:pPr>
              <w:widowControl/>
              <w:overflowPunct/>
              <w:spacing w:line="320" w:lineRule="atLeast"/>
              <w:ind w:firstLine="0"/>
              <w:jc w:val="right"/>
              <w:rPr>
                <w:rFonts w:eastAsia="Calibri"/>
                <w:color w:val="000000"/>
                <w:kern w:val="0"/>
                <w:sz w:val="22"/>
                <w:szCs w:val="22"/>
              </w:rPr>
            </w:pPr>
            <w:r w:rsidRPr="00293C3D">
              <w:rPr>
                <w:rFonts w:eastAsia="Calibri"/>
                <w:color w:val="000000"/>
                <w:kern w:val="0"/>
                <w:sz w:val="22"/>
                <w:szCs w:val="22"/>
              </w:rPr>
              <w:t>100.0%</w:t>
            </w:r>
          </w:p>
        </w:tc>
        <w:tc>
          <w:tcPr>
            <w:tcW w:w="716"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293C3D" w:rsidRPr="00293C3D" w:rsidRDefault="00293C3D" w:rsidP="00293C3D">
            <w:pPr>
              <w:widowControl/>
              <w:overflowPunct/>
              <w:spacing w:line="320" w:lineRule="atLeast"/>
              <w:ind w:firstLine="0"/>
              <w:jc w:val="right"/>
              <w:rPr>
                <w:rFonts w:eastAsia="Calibri"/>
                <w:color w:val="000000"/>
                <w:kern w:val="0"/>
                <w:sz w:val="22"/>
                <w:szCs w:val="22"/>
              </w:rPr>
            </w:pPr>
            <w:r w:rsidRPr="00293C3D">
              <w:rPr>
                <w:rFonts w:eastAsia="Calibri"/>
                <w:color w:val="000000"/>
                <w:kern w:val="0"/>
                <w:sz w:val="22"/>
                <w:szCs w:val="22"/>
              </w:rPr>
              <w:t>100.0%</w:t>
            </w:r>
          </w:p>
        </w:tc>
        <w:tc>
          <w:tcPr>
            <w:tcW w:w="661"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293C3D" w:rsidRPr="00293C3D" w:rsidRDefault="00293C3D" w:rsidP="00293C3D">
            <w:pPr>
              <w:widowControl/>
              <w:overflowPunct/>
              <w:spacing w:line="320" w:lineRule="atLeast"/>
              <w:ind w:firstLine="0"/>
              <w:jc w:val="right"/>
              <w:rPr>
                <w:rFonts w:eastAsia="Calibri"/>
                <w:color w:val="000000"/>
                <w:kern w:val="0"/>
                <w:sz w:val="22"/>
                <w:szCs w:val="22"/>
              </w:rPr>
            </w:pPr>
          </w:p>
        </w:tc>
      </w:tr>
    </w:tbl>
    <w:p w:rsidR="00293C3D" w:rsidRPr="00403EBB" w:rsidRDefault="00293C3D" w:rsidP="00293C3D">
      <w:pPr>
        <w:widowControl/>
        <w:overflowPunct/>
        <w:spacing w:line="400" w:lineRule="atLeast"/>
        <w:ind w:firstLine="0"/>
        <w:rPr>
          <w:rFonts w:eastAsia="Calibri"/>
          <w:kern w:val="0"/>
          <w:szCs w:val="24"/>
        </w:rPr>
      </w:pPr>
      <w:proofErr w:type="gramStart"/>
      <w:r>
        <w:rPr>
          <w:rFonts w:eastAsia="Calibri"/>
          <w:i/>
          <w:kern w:val="0"/>
          <w:szCs w:val="24"/>
        </w:rPr>
        <w:t>x</w:t>
      </w:r>
      <w:r>
        <w:rPr>
          <w:rFonts w:eastAsia="Calibri"/>
          <w:kern w:val="0"/>
          <w:szCs w:val="24"/>
        </w:rPr>
        <w:t>-square</w:t>
      </w:r>
      <w:proofErr w:type="gramEnd"/>
      <w:r>
        <w:rPr>
          <w:rFonts w:eastAsia="Calibri"/>
          <w:kern w:val="0"/>
          <w:szCs w:val="24"/>
        </w:rPr>
        <w:t xml:space="preserve"> = 7.55; </w:t>
      </w:r>
      <w:proofErr w:type="spellStart"/>
      <w:r w:rsidRPr="00D073FF">
        <w:rPr>
          <w:rFonts w:eastAsia="Calibri"/>
          <w:i/>
          <w:kern w:val="0"/>
          <w:szCs w:val="24"/>
        </w:rPr>
        <w:t>df</w:t>
      </w:r>
      <w:proofErr w:type="spellEnd"/>
      <w:r>
        <w:rPr>
          <w:rFonts w:eastAsia="Calibri"/>
          <w:kern w:val="0"/>
          <w:szCs w:val="24"/>
        </w:rPr>
        <w:t xml:space="preserve"> = 2, </w:t>
      </w:r>
      <w:r>
        <w:rPr>
          <w:rFonts w:eastAsia="Calibri"/>
          <w:i/>
          <w:kern w:val="0"/>
          <w:szCs w:val="24"/>
        </w:rPr>
        <w:t>p</w:t>
      </w:r>
      <w:r>
        <w:rPr>
          <w:rFonts w:eastAsia="Calibri"/>
          <w:kern w:val="0"/>
          <w:szCs w:val="24"/>
        </w:rPr>
        <w:t xml:space="preserve"> = .02</w:t>
      </w:r>
      <w:r w:rsidR="00890AFC">
        <w:rPr>
          <w:rFonts w:eastAsia="Calibri"/>
          <w:kern w:val="0"/>
          <w:szCs w:val="24"/>
        </w:rPr>
        <w:t>*</w:t>
      </w:r>
    </w:p>
    <w:p w:rsidR="00293C3D" w:rsidRDefault="00293C3D" w:rsidP="00293C3D">
      <w:pPr>
        <w:widowControl/>
        <w:overflowPunct/>
        <w:spacing w:line="400" w:lineRule="atLeast"/>
        <w:ind w:firstLine="0"/>
        <w:rPr>
          <w:rFonts w:eastAsia="Calibri"/>
          <w:kern w:val="0"/>
          <w:szCs w:val="24"/>
        </w:rPr>
      </w:pPr>
    </w:p>
    <w:p w:rsidR="0037392E" w:rsidRPr="0037392E" w:rsidRDefault="001F29C6" w:rsidP="001F29C6">
      <w:pPr>
        <w:widowControl/>
        <w:overflowPunct/>
        <w:spacing w:line="400" w:lineRule="atLeast"/>
        <w:ind w:firstLine="0"/>
        <w:rPr>
          <w:rFonts w:eastAsia="Calibri"/>
          <w:b/>
          <w:kern w:val="0"/>
          <w:szCs w:val="24"/>
        </w:rPr>
      </w:pPr>
      <w:r>
        <w:rPr>
          <w:rFonts w:eastAsia="Calibri"/>
          <w:kern w:val="0"/>
          <w:szCs w:val="24"/>
        </w:rPr>
        <w:br w:type="page"/>
      </w:r>
      <w:r w:rsidR="00913032">
        <w:rPr>
          <w:rFonts w:eastAsia="Calibri"/>
          <w:b/>
          <w:kern w:val="0"/>
          <w:szCs w:val="24"/>
        </w:rPr>
        <w:lastRenderedPageBreak/>
        <w:t>Ta</w:t>
      </w:r>
      <w:r w:rsidR="0037392E" w:rsidRPr="0037392E">
        <w:rPr>
          <w:rFonts w:eastAsia="Calibri"/>
          <w:b/>
          <w:kern w:val="0"/>
          <w:szCs w:val="24"/>
        </w:rPr>
        <w:t>ble B2</w:t>
      </w:r>
    </w:p>
    <w:p w:rsidR="0077650F" w:rsidRDefault="007F630D" w:rsidP="004E47E1">
      <w:pPr>
        <w:widowControl/>
        <w:overflowPunct/>
        <w:spacing w:line="240" w:lineRule="auto"/>
        <w:ind w:firstLine="0"/>
        <w:rPr>
          <w:rFonts w:eastAsia="Calibri"/>
          <w:b/>
          <w:kern w:val="0"/>
          <w:szCs w:val="24"/>
        </w:rPr>
      </w:pPr>
      <w:r w:rsidRPr="0037392E">
        <w:rPr>
          <w:rFonts w:eastAsia="Calibri"/>
          <w:b/>
          <w:kern w:val="0"/>
          <w:szCs w:val="24"/>
        </w:rPr>
        <w:t>Mari</w:t>
      </w:r>
      <w:r w:rsidR="00913032">
        <w:rPr>
          <w:rFonts w:eastAsia="Calibri"/>
          <w:b/>
          <w:kern w:val="0"/>
          <w:szCs w:val="24"/>
        </w:rPr>
        <w:t>ta</w:t>
      </w:r>
      <w:r w:rsidRPr="0037392E">
        <w:rPr>
          <w:rFonts w:eastAsia="Calibri"/>
          <w:b/>
          <w:kern w:val="0"/>
          <w:szCs w:val="24"/>
        </w:rPr>
        <w:t>l S</w:t>
      </w:r>
      <w:r w:rsidR="00913032">
        <w:rPr>
          <w:rFonts w:eastAsia="Calibri"/>
          <w:b/>
          <w:kern w:val="0"/>
          <w:szCs w:val="24"/>
        </w:rPr>
        <w:t>ta</w:t>
      </w:r>
      <w:r w:rsidRPr="0037392E">
        <w:rPr>
          <w:rFonts w:eastAsia="Calibri"/>
          <w:b/>
          <w:kern w:val="0"/>
          <w:szCs w:val="24"/>
        </w:rPr>
        <w:t>tus</w:t>
      </w:r>
      <w:r w:rsidR="001B5CA0">
        <w:rPr>
          <w:rFonts w:eastAsia="Calibri"/>
          <w:b/>
          <w:kern w:val="0"/>
          <w:szCs w:val="24"/>
        </w:rPr>
        <w:t xml:space="preserve"> of Respondents with and without Childcare Assis</w:t>
      </w:r>
      <w:r w:rsidR="00913032">
        <w:rPr>
          <w:rFonts w:eastAsia="Calibri"/>
          <w:b/>
          <w:kern w:val="0"/>
          <w:szCs w:val="24"/>
        </w:rPr>
        <w:t>ta</w:t>
      </w:r>
      <w:r w:rsidR="001B5CA0">
        <w:rPr>
          <w:rFonts w:eastAsia="Calibri"/>
          <w:b/>
          <w:kern w:val="0"/>
          <w:szCs w:val="24"/>
        </w:rPr>
        <w:t xml:space="preserve">nce </w:t>
      </w:r>
    </w:p>
    <w:p w:rsidR="001F29C6" w:rsidRDefault="001F29C6" w:rsidP="004E47E1">
      <w:pPr>
        <w:widowControl/>
        <w:overflowPunct/>
        <w:spacing w:line="240" w:lineRule="auto"/>
        <w:ind w:firstLine="0"/>
        <w:rPr>
          <w:rFonts w:eastAsia="Calibri"/>
          <w:b/>
          <w:kern w:val="0"/>
          <w:szCs w:val="24"/>
        </w:rPr>
      </w:pPr>
    </w:p>
    <w:p w:rsidR="001F29C6" w:rsidRDefault="001F29C6" w:rsidP="004E47E1">
      <w:pPr>
        <w:widowControl/>
        <w:overflowPunct/>
        <w:spacing w:line="240" w:lineRule="auto"/>
        <w:ind w:firstLine="0"/>
        <w:rPr>
          <w:rFonts w:eastAsia="Calibri"/>
          <w:b/>
          <w:kern w:val="0"/>
          <w:szCs w:val="24"/>
        </w:rPr>
      </w:pPr>
    </w:p>
    <w:p w:rsidR="00F1138E" w:rsidRPr="001F29C6" w:rsidRDefault="001F29C6" w:rsidP="001F29C6">
      <w:pPr>
        <w:widowControl/>
        <w:overflowPunct/>
        <w:spacing w:line="240" w:lineRule="auto"/>
        <w:ind w:firstLine="0"/>
        <w:jc w:val="center"/>
        <w:rPr>
          <w:rFonts w:eastAsia="Calibri"/>
          <w:b/>
          <w:kern w:val="0"/>
          <w:szCs w:val="24"/>
        </w:rPr>
      </w:pPr>
      <w:r>
        <w:rPr>
          <w:rFonts w:eastAsia="Calibri"/>
          <w:b/>
          <w:kern w:val="0"/>
          <w:szCs w:val="24"/>
        </w:rPr>
        <w:t>Marital Status</w:t>
      </w:r>
    </w:p>
    <w:p w:rsidR="007F630D" w:rsidRDefault="007F630D" w:rsidP="00FC05F5">
      <w:pPr>
        <w:widowControl/>
        <w:overflowPunct/>
        <w:spacing w:line="400" w:lineRule="atLeast"/>
        <w:ind w:firstLine="0"/>
        <w:rPr>
          <w:rFonts w:eastAsia="Calibri"/>
          <w:kern w:val="0"/>
          <w:szCs w:val="24"/>
        </w:rPr>
      </w:pPr>
      <w:r>
        <w:rPr>
          <w:rFonts w:eastAsia="Calibri"/>
          <w:kern w:val="0"/>
          <w:szCs w:val="24"/>
        </w:rPr>
        <w:t>Wave 3</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2672"/>
        <w:gridCol w:w="1886"/>
        <w:gridCol w:w="942"/>
        <w:gridCol w:w="1307"/>
        <w:gridCol w:w="1307"/>
        <w:gridCol w:w="1306"/>
      </w:tblGrid>
      <w:tr w:rsidR="00F1138E" w:rsidRPr="00F1138E" w:rsidTr="001F29C6">
        <w:trPr>
          <w:cantSplit/>
          <w:tblHeader/>
        </w:trPr>
        <w:tc>
          <w:tcPr>
            <w:tcW w:w="1418" w:type="pct"/>
            <w:tcBorders>
              <w:top w:val="double" w:sz="8" w:space="0" w:color="000000"/>
              <w:left w:val="nil"/>
              <w:bottom w:val="nil"/>
              <w:right w:val="nil"/>
            </w:tcBorders>
            <w:shd w:val="clear" w:color="auto" w:fill="FFFFFF"/>
            <w:tcMar>
              <w:top w:w="30" w:type="dxa"/>
              <w:left w:w="30" w:type="dxa"/>
              <w:bottom w:w="30" w:type="dxa"/>
              <w:right w:w="30" w:type="dxa"/>
            </w:tcMar>
          </w:tcPr>
          <w:p w:rsidR="00F1138E" w:rsidRPr="00F1138E" w:rsidRDefault="00F1138E" w:rsidP="00F1138E">
            <w:pPr>
              <w:widowControl/>
              <w:overflowPunct/>
              <w:spacing w:line="240" w:lineRule="auto"/>
              <w:ind w:firstLine="0"/>
              <w:rPr>
                <w:rFonts w:eastAsia="Calibri"/>
                <w:kern w:val="0"/>
                <w:sz w:val="22"/>
                <w:szCs w:val="22"/>
              </w:rPr>
            </w:pPr>
          </w:p>
        </w:tc>
        <w:tc>
          <w:tcPr>
            <w:tcW w:w="1001" w:type="pct"/>
            <w:tcBorders>
              <w:top w:val="double" w:sz="8" w:space="0" w:color="000000"/>
              <w:left w:val="nil"/>
              <w:bottom w:val="nil"/>
              <w:right w:val="nil"/>
            </w:tcBorders>
            <w:shd w:val="clear" w:color="auto" w:fill="FFFFFF"/>
            <w:tcMar>
              <w:top w:w="30" w:type="dxa"/>
              <w:left w:w="30" w:type="dxa"/>
              <w:bottom w:w="30" w:type="dxa"/>
              <w:right w:w="30" w:type="dxa"/>
            </w:tcMar>
          </w:tcPr>
          <w:p w:rsidR="00F1138E" w:rsidRPr="00F1138E" w:rsidRDefault="00F1138E" w:rsidP="00F1138E">
            <w:pPr>
              <w:widowControl/>
              <w:overflowPunct/>
              <w:spacing w:line="240" w:lineRule="auto"/>
              <w:ind w:firstLine="0"/>
              <w:rPr>
                <w:rFonts w:eastAsia="Calibri"/>
                <w:kern w:val="0"/>
                <w:sz w:val="22"/>
                <w:szCs w:val="22"/>
              </w:rPr>
            </w:pPr>
          </w:p>
        </w:tc>
        <w:tc>
          <w:tcPr>
            <w:tcW w:w="500" w:type="pct"/>
            <w:tcBorders>
              <w:top w:val="double" w:sz="8" w:space="0" w:color="000000"/>
              <w:left w:val="nil"/>
              <w:bottom w:val="nil"/>
              <w:right w:val="nil"/>
            </w:tcBorders>
            <w:shd w:val="clear" w:color="auto" w:fill="FFFFFF"/>
            <w:tcMar>
              <w:top w:w="30" w:type="dxa"/>
              <w:left w:w="30" w:type="dxa"/>
              <w:bottom w:w="30" w:type="dxa"/>
              <w:right w:w="30" w:type="dxa"/>
            </w:tcMar>
          </w:tcPr>
          <w:p w:rsidR="00F1138E" w:rsidRPr="00F1138E" w:rsidRDefault="00F1138E" w:rsidP="00F1138E">
            <w:pPr>
              <w:widowControl/>
              <w:overflowPunct/>
              <w:spacing w:line="240" w:lineRule="auto"/>
              <w:ind w:firstLine="0"/>
              <w:rPr>
                <w:rFonts w:eastAsia="Calibri"/>
                <w:kern w:val="0"/>
                <w:sz w:val="22"/>
                <w:szCs w:val="22"/>
              </w:rPr>
            </w:pPr>
          </w:p>
        </w:tc>
        <w:tc>
          <w:tcPr>
            <w:tcW w:w="1387" w:type="pct"/>
            <w:gridSpan w:val="2"/>
            <w:tcBorders>
              <w:top w:val="double" w:sz="8" w:space="0" w:color="000000"/>
              <w:left w:val="nil"/>
              <w:right w:val="nil"/>
            </w:tcBorders>
            <w:shd w:val="clear" w:color="auto" w:fill="FFFFFF"/>
            <w:tcMar>
              <w:top w:w="30" w:type="dxa"/>
              <w:left w:w="30" w:type="dxa"/>
              <w:bottom w:w="30" w:type="dxa"/>
              <w:right w:w="30" w:type="dxa"/>
            </w:tcMar>
            <w:vAlign w:val="bottom"/>
          </w:tcPr>
          <w:p w:rsidR="00F1138E" w:rsidRPr="00F1138E" w:rsidRDefault="00F1138E" w:rsidP="00F1138E">
            <w:pPr>
              <w:widowControl/>
              <w:overflowPunct/>
              <w:spacing w:line="320" w:lineRule="atLeast"/>
              <w:ind w:firstLine="0"/>
              <w:jc w:val="center"/>
              <w:rPr>
                <w:rFonts w:eastAsia="Calibri"/>
                <w:color w:val="000000"/>
                <w:kern w:val="0"/>
                <w:sz w:val="22"/>
                <w:szCs w:val="22"/>
              </w:rPr>
            </w:pPr>
            <w:r w:rsidRPr="00F1138E">
              <w:rPr>
                <w:rFonts w:eastAsia="Calibri"/>
                <w:color w:val="000000"/>
                <w:kern w:val="0"/>
                <w:sz w:val="22"/>
                <w:szCs w:val="22"/>
              </w:rPr>
              <w:t>Currently Married</w:t>
            </w:r>
          </w:p>
        </w:tc>
        <w:tc>
          <w:tcPr>
            <w:tcW w:w="693" w:type="pct"/>
            <w:vMerge w:val="restart"/>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F1138E" w:rsidRPr="00F1138E" w:rsidRDefault="00F1138E" w:rsidP="00F1138E">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Pr="00F1138E">
              <w:rPr>
                <w:rFonts w:eastAsia="Calibri"/>
                <w:color w:val="000000"/>
                <w:kern w:val="0"/>
                <w:sz w:val="22"/>
                <w:szCs w:val="22"/>
              </w:rPr>
              <w:t>Total</w:t>
            </w:r>
          </w:p>
        </w:tc>
      </w:tr>
      <w:tr w:rsidR="00F1138E" w:rsidRPr="00F1138E" w:rsidTr="001F29C6">
        <w:trPr>
          <w:cantSplit/>
          <w:tblHeader/>
        </w:trPr>
        <w:tc>
          <w:tcPr>
            <w:tcW w:w="1418" w:type="pct"/>
            <w:tcBorders>
              <w:top w:val="nil"/>
              <w:left w:val="nil"/>
              <w:bottom w:val="single" w:sz="16" w:space="0" w:color="000000"/>
              <w:right w:val="nil"/>
            </w:tcBorders>
            <w:shd w:val="clear" w:color="auto" w:fill="FFFFFF"/>
            <w:tcMar>
              <w:top w:w="30" w:type="dxa"/>
              <w:left w:w="30" w:type="dxa"/>
              <w:bottom w:w="30" w:type="dxa"/>
              <w:right w:w="30" w:type="dxa"/>
            </w:tcMar>
          </w:tcPr>
          <w:p w:rsidR="00F1138E" w:rsidRPr="00F1138E" w:rsidRDefault="00F1138E" w:rsidP="00F1138E">
            <w:pPr>
              <w:widowControl/>
              <w:overflowPunct/>
              <w:spacing w:line="240" w:lineRule="auto"/>
              <w:ind w:firstLine="0"/>
              <w:rPr>
                <w:rFonts w:eastAsia="Calibri"/>
                <w:kern w:val="0"/>
                <w:sz w:val="22"/>
                <w:szCs w:val="22"/>
              </w:rPr>
            </w:pPr>
          </w:p>
        </w:tc>
        <w:tc>
          <w:tcPr>
            <w:tcW w:w="1001" w:type="pct"/>
            <w:tcBorders>
              <w:top w:val="nil"/>
              <w:left w:val="nil"/>
              <w:bottom w:val="single" w:sz="16" w:space="0" w:color="000000"/>
              <w:right w:val="nil"/>
            </w:tcBorders>
            <w:shd w:val="clear" w:color="auto" w:fill="FFFFFF"/>
            <w:tcMar>
              <w:top w:w="30" w:type="dxa"/>
              <w:left w:w="30" w:type="dxa"/>
              <w:bottom w:w="30" w:type="dxa"/>
              <w:right w:w="30" w:type="dxa"/>
            </w:tcMar>
          </w:tcPr>
          <w:p w:rsidR="00F1138E" w:rsidRPr="00F1138E" w:rsidRDefault="00F1138E" w:rsidP="00F1138E">
            <w:pPr>
              <w:widowControl/>
              <w:overflowPunct/>
              <w:spacing w:line="240" w:lineRule="auto"/>
              <w:ind w:firstLine="0"/>
              <w:rPr>
                <w:rFonts w:eastAsia="Calibri"/>
                <w:kern w:val="0"/>
                <w:sz w:val="22"/>
                <w:szCs w:val="22"/>
              </w:rPr>
            </w:pPr>
          </w:p>
        </w:tc>
        <w:tc>
          <w:tcPr>
            <w:tcW w:w="500" w:type="pct"/>
            <w:tcBorders>
              <w:top w:val="nil"/>
              <w:left w:val="nil"/>
              <w:bottom w:val="single" w:sz="16" w:space="0" w:color="000000"/>
              <w:right w:val="nil"/>
            </w:tcBorders>
            <w:shd w:val="clear" w:color="auto" w:fill="FFFFFF"/>
            <w:tcMar>
              <w:top w:w="30" w:type="dxa"/>
              <w:left w:w="30" w:type="dxa"/>
              <w:bottom w:w="30" w:type="dxa"/>
              <w:right w:w="30" w:type="dxa"/>
            </w:tcMar>
          </w:tcPr>
          <w:p w:rsidR="00F1138E" w:rsidRPr="00F1138E" w:rsidRDefault="00F1138E" w:rsidP="00F1138E">
            <w:pPr>
              <w:widowControl/>
              <w:overflowPunct/>
              <w:spacing w:line="240" w:lineRule="auto"/>
              <w:ind w:firstLine="0"/>
              <w:rPr>
                <w:rFonts w:eastAsia="Calibri"/>
                <w:kern w:val="0"/>
                <w:sz w:val="22"/>
                <w:szCs w:val="22"/>
              </w:rPr>
            </w:pPr>
          </w:p>
        </w:tc>
        <w:tc>
          <w:tcPr>
            <w:tcW w:w="694" w:type="pct"/>
            <w:tcBorders>
              <w:left w:val="nil"/>
              <w:bottom w:val="single" w:sz="16" w:space="0" w:color="000000"/>
              <w:right w:val="nil"/>
            </w:tcBorders>
            <w:shd w:val="clear" w:color="auto" w:fill="FFFFFF"/>
            <w:tcMar>
              <w:top w:w="30" w:type="dxa"/>
              <w:left w:w="30" w:type="dxa"/>
              <w:bottom w:w="30" w:type="dxa"/>
              <w:right w:w="30" w:type="dxa"/>
            </w:tcMar>
            <w:vAlign w:val="bottom"/>
          </w:tcPr>
          <w:p w:rsidR="00F1138E" w:rsidRPr="00F1138E" w:rsidRDefault="00F1138E" w:rsidP="00F1138E">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Pr="00F1138E">
              <w:rPr>
                <w:rFonts w:eastAsia="Calibri"/>
                <w:color w:val="000000"/>
                <w:kern w:val="0"/>
                <w:sz w:val="22"/>
                <w:szCs w:val="22"/>
              </w:rPr>
              <w:t>Yes</w:t>
            </w:r>
          </w:p>
        </w:tc>
        <w:tc>
          <w:tcPr>
            <w:tcW w:w="694" w:type="pct"/>
            <w:tcBorders>
              <w:left w:val="nil"/>
              <w:bottom w:val="single" w:sz="16" w:space="0" w:color="000000"/>
              <w:right w:val="nil"/>
            </w:tcBorders>
            <w:shd w:val="clear" w:color="auto" w:fill="FFFFFF"/>
            <w:tcMar>
              <w:top w:w="30" w:type="dxa"/>
              <w:left w:w="30" w:type="dxa"/>
              <w:bottom w:w="30" w:type="dxa"/>
              <w:right w:w="30" w:type="dxa"/>
            </w:tcMar>
            <w:vAlign w:val="bottom"/>
          </w:tcPr>
          <w:p w:rsidR="00F1138E" w:rsidRPr="00F1138E" w:rsidRDefault="00F1138E" w:rsidP="00F1138E">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Pr="00F1138E">
              <w:rPr>
                <w:rFonts w:eastAsia="Calibri"/>
                <w:color w:val="000000"/>
                <w:kern w:val="0"/>
                <w:sz w:val="22"/>
                <w:szCs w:val="22"/>
              </w:rPr>
              <w:t>No</w:t>
            </w:r>
          </w:p>
        </w:tc>
        <w:tc>
          <w:tcPr>
            <w:tcW w:w="693" w:type="pct"/>
            <w:vMerge/>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F1138E" w:rsidRPr="00F1138E" w:rsidRDefault="00F1138E" w:rsidP="00F1138E">
            <w:pPr>
              <w:widowControl/>
              <w:overflowPunct/>
              <w:spacing w:line="240" w:lineRule="auto"/>
              <w:ind w:firstLine="0"/>
              <w:rPr>
                <w:rFonts w:eastAsia="Calibri"/>
                <w:color w:val="000000"/>
                <w:kern w:val="0"/>
                <w:sz w:val="22"/>
                <w:szCs w:val="22"/>
              </w:rPr>
            </w:pPr>
          </w:p>
        </w:tc>
      </w:tr>
      <w:tr w:rsidR="00F1138E" w:rsidRPr="00F1138E" w:rsidTr="001F29C6">
        <w:trPr>
          <w:cantSplit/>
          <w:tblHeader/>
        </w:trPr>
        <w:tc>
          <w:tcPr>
            <w:tcW w:w="1418" w:type="pct"/>
            <w:vMerge w:val="restart"/>
            <w:tcBorders>
              <w:top w:val="single" w:sz="16" w:space="0" w:color="000000"/>
              <w:left w:val="nil"/>
              <w:right w:val="nil"/>
            </w:tcBorders>
            <w:shd w:val="clear" w:color="auto" w:fill="FFFFFF"/>
            <w:tcMar>
              <w:top w:w="30" w:type="dxa"/>
              <w:left w:w="30" w:type="dxa"/>
              <w:bottom w:w="30" w:type="dxa"/>
              <w:right w:w="30" w:type="dxa"/>
            </w:tcMar>
          </w:tcPr>
          <w:p w:rsidR="00F1138E" w:rsidRPr="00F1138E" w:rsidRDefault="00F1138E" w:rsidP="00F1138E">
            <w:pPr>
              <w:widowControl/>
              <w:overflowPunct/>
              <w:spacing w:line="320" w:lineRule="atLeast"/>
              <w:ind w:firstLine="0"/>
              <w:rPr>
                <w:rFonts w:eastAsia="Calibri"/>
                <w:color w:val="000000"/>
                <w:kern w:val="0"/>
                <w:sz w:val="22"/>
                <w:szCs w:val="22"/>
              </w:rPr>
            </w:pPr>
            <w:r w:rsidRPr="00F1138E">
              <w:rPr>
                <w:rFonts w:eastAsia="Calibri"/>
                <w:color w:val="000000"/>
                <w:kern w:val="0"/>
                <w:sz w:val="22"/>
                <w:szCs w:val="22"/>
              </w:rPr>
              <w:t>Childcare Assistance</w:t>
            </w:r>
          </w:p>
        </w:tc>
        <w:tc>
          <w:tcPr>
            <w:tcW w:w="1001" w:type="pct"/>
            <w:vMerge w:val="restart"/>
            <w:tcBorders>
              <w:top w:val="single" w:sz="16" w:space="0" w:color="000000"/>
              <w:left w:val="nil"/>
              <w:right w:val="nil"/>
            </w:tcBorders>
            <w:shd w:val="clear" w:color="auto" w:fill="FFFFFF"/>
            <w:tcMar>
              <w:top w:w="30" w:type="dxa"/>
              <w:left w:w="30" w:type="dxa"/>
              <w:bottom w:w="30" w:type="dxa"/>
              <w:right w:w="30" w:type="dxa"/>
            </w:tcMar>
          </w:tcPr>
          <w:p w:rsidR="00F1138E" w:rsidRPr="00F1138E" w:rsidRDefault="00F1138E" w:rsidP="00F1138E">
            <w:pPr>
              <w:widowControl/>
              <w:overflowPunct/>
              <w:spacing w:line="320" w:lineRule="atLeast"/>
              <w:ind w:firstLine="0"/>
              <w:rPr>
                <w:rFonts w:eastAsia="Calibri"/>
                <w:color w:val="000000"/>
                <w:kern w:val="0"/>
                <w:sz w:val="22"/>
                <w:szCs w:val="22"/>
              </w:rPr>
            </w:pPr>
            <w:r>
              <w:rPr>
                <w:rFonts w:eastAsia="Calibri"/>
                <w:color w:val="000000"/>
                <w:kern w:val="0"/>
                <w:sz w:val="22"/>
                <w:szCs w:val="22"/>
              </w:rPr>
              <w:t>Yes</w:t>
            </w:r>
          </w:p>
        </w:tc>
        <w:tc>
          <w:tcPr>
            <w:tcW w:w="500" w:type="pct"/>
            <w:tcBorders>
              <w:top w:val="single" w:sz="16" w:space="0" w:color="000000"/>
              <w:left w:val="nil"/>
              <w:bottom w:val="nil"/>
              <w:right w:val="nil"/>
            </w:tcBorders>
            <w:shd w:val="clear" w:color="auto" w:fill="FFFFFF"/>
            <w:tcMar>
              <w:top w:w="30" w:type="dxa"/>
              <w:left w:w="30" w:type="dxa"/>
              <w:bottom w:w="30" w:type="dxa"/>
              <w:right w:w="30" w:type="dxa"/>
            </w:tcMar>
          </w:tcPr>
          <w:p w:rsidR="00F1138E" w:rsidRPr="00F1138E" w:rsidRDefault="00F1138E" w:rsidP="00F1138E">
            <w:pPr>
              <w:widowControl/>
              <w:overflowPunct/>
              <w:spacing w:line="240" w:lineRule="auto"/>
              <w:ind w:firstLine="0"/>
              <w:rPr>
                <w:rFonts w:eastAsia="Calibri"/>
                <w:kern w:val="0"/>
                <w:sz w:val="22"/>
                <w:szCs w:val="22"/>
              </w:rPr>
            </w:pPr>
          </w:p>
        </w:tc>
        <w:tc>
          <w:tcPr>
            <w:tcW w:w="694"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F1138E" w:rsidRPr="00F1138E" w:rsidRDefault="00F1138E" w:rsidP="00F1138E">
            <w:pPr>
              <w:widowControl/>
              <w:overflowPunct/>
              <w:spacing w:line="320" w:lineRule="atLeast"/>
              <w:ind w:firstLine="0"/>
              <w:jc w:val="right"/>
              <w:rPr>
                <w:rFonts w:eastAsia="Calibri"/>
                <w:color w:val="000000"/>
                <w:kern w:val="0"/>
                <w:sz w:val="22"/>
                <w:szCs w:val="22"/>
              </w:rPr>
            </w:pPr>
            <w:r w:rsidRPr="00F1138E">
              <w:rPr>
                <w:rFonts w:eastAsia="Calibri"/>
                <w:color w:val="000000"/>
                <w:kern w:val="0"/>
                <w:sz w:val="22"/>
                <w:szCs w:val="22"/>
              </w:rPr>
              <w:t>52</w:t>
            </w:r>
          </w:p>
        </w:tc>
        <w:tc>
          <w:tcPr>
            <w:tcW w:w="694"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F1138E" w:rsidRPr="00F1138E" w:rsidRDefault="00F1138E" w:rsidP="00F1138E">
            <w:pPr>
              <w:widowControl/>
              <w:overflowPunct/>
              <w:spacing w:line="320" w:lineRule="atLeast"/>
              <w:ind w:firstLine="0"/>
              <w:jc w:val="right"/>
              <w:rPr>
                <w:rFonts w:eastAsia="Calibri"/>
                <w:color w:val="000000"/>
                <w:kern w:val="0"/>
                <w:sz w:val="22"/>
                <w:szCs w:val="22"/>
              </w:rPr>
            </w:pPr>
            <w:r w:rsidRPr="00F1138E">
              <w:rPr>
                <w:rFonts w:eastAsia="Calibri"/>
                <w:color w:val="000000"/>
                <w:kern w:val="0"/>
                <w:sz w:val="22"/>
                <w:szCs w:val="22"/>
              </w:rPr>
              <w:t>436</w:t>
            </w:r>
          </w:p>
        </w:tc>
        <w:tc>
          <w:tcPr>
            <w:tcW w:w="693"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F1138E" w:rsidRPr="00F1138E" w:rsidRDefault="00F1138E" w:rsidP="00F1138E">
            <w:pPr>
              <w:widowControl/>
              <w:overflowPunct/>
              <w:spacing w:line="320" w:lineRule="atLeast"/>
              <w:ind w:firstLine="0"/>
              <w:jc w:val="right"/>
              <w:rPr>
                <w:rFonts w:eastAsia="Calibri"/>
                <w:color w:val="000000"/>
                <w:kern w:val="0"/>
                <w:sz w:val="22"/>
                <w:szCs w:val="22"/>
              </w:rPr>
            </w:pPr>
            <w:r w:rsidRPr="00F1138E">
              <w:rPr>
                <w:rFonts w:eastAsia="Calibri"/>
                <w:color w:val="000000"/>
                <w:kern w:val="0"/>
                <w:sz w:val="22"/>
                <w:szCs w:val="22"/>
              </w:rPr>
              <w:t>488</w:t>
            </w:r>
          </w:p>
        </w:tc>
      </w:tr>
      <w:tr w:rsidR="00F1138E" w:rsidRPr="00F1138E" w:rsidTr="001F29C6">
        <w:trPr>
          <w:cantSplit/>
          <w:tblHeader/>
        </w:trPr>
        <w:tc>
          <w:tcPr>
            <w:tcW w:w="1418" w:type="pct"/>
            <w:vMerge/>
            <w:tcBorders>
              <w:top w:val="single" w:sz="16" w:space="0" w:color="000000"/>
              <w:left w:val="nil"/>
              <w:right w:val="nil"/>
            </w:tcBorders>
            <w:shd w:val="clear" w:color="auto" w:fill="FFFFFF"/>
            <w:tcMar>
              <w:top w:w="30" w:type="dxa"/>
              <w:left w:w="30" w:type="dxa"/>
              <w:bottom w:w="30" w:type="dxa"/>
              <w:right w:w="30" w:type="dxa"/>
            </w:tcMar>
          </w:tcPr>
          <w:p w:rsidR="00F1138E" w:rsidRPr="00F1138E" w:rsidRDefault="00F1138E" w:rsidP="00F1138E">
            <w:pPr>
              <w:widowControl/>
              <w:overflowPunct/>
              <w:spacing w:line="240" w:lineRule="auto"/>
              <w:ind w:firstLine="0"/>
              <w:rPr>
                <w:rFonts w:eastAsia="Calibri"/>
                <w:color w:val="000000"/>
                <w:kern w:val="0"/>
                <w:sz w:val="22"/>
                <w:szCs w:val="22"/>
              </w:rPr>
            </w:pPr>
          </w:p>
        </w:tc>
        <w:tc>
          <w:tcPr>
            <w:tcW w:w="1001" w:type="pct"/>
            <w:vMerge/>
            <w:tcBorders>
              <w:top w:val="single" w:sz="16" w:space="0" w:color="000000"/>
              <w:left w:val="nil"/>
              <w:right w:val="nil"/>
            </w:tcBorders>
            <w:shd w:val="clear" w:color="auto" w:fill="FFFFFF"/>
            <w:tcMar>
              <w:top w:w="30" w:type="dxa"/>
              <w:left w:w="30" w:type="dxa"/>
              <w:bottom w:w="30" w:type="dxa"/>
              <w:right w:w="30" w:type="dxa"/>
            </w:tcMar>
          </w:tcPr>
          <w:p w:rsidR="00F1138E" w:rsidRPr="00F1138E" w:rsidRDefault="00F1138E" w:rsidP="00F1138E">
            <w:pPr>
              <w:widowControl/>
              <w:overflowPunct/>
              <w:spacing w:line="240" w:lineRule="auto"/>
              <w:ind w:firstLine="0"/>
              <w:rPr>
                <w:rFonts w:eastAsia="Calibri"/>
                <w:color w:val="000000"/>
                <w:kern w:val="0"/>
                <w:sz w:val="22"/>
                <w:szCs w:val="22"/>
              </w:rPr>
            </w:pPr>
          </w:p>
        </w:tc>
        <w:tc>
          <w:tcPr>
            <w:tcW w:w="500" w:type="pct"/>
            <w:tcBorders>
              <w:top w:val="nil"/>
              <w:left w:val="nil"/>
              <w:right w:val="nil"/>
            </w:tcBorders>
            <w:shd w:val="clear" w:color="auto" w:fill="FFFFFF"/>
            <w:tcMar>
              <w:top w:w="30" w:type="dxa"/>
              <w:left w:w="30" w:type="dxa"/>
              <w:bottom w:w="30" w:type="dxa"/>
              <w:right w:w="30" w:type="dxa"/>
            </w:tcMar>
          </w:tcPr>
          <w:p w:rsidR="00F1138E" w:rsidRPr="00F1138E" w:rsidRDefault="00F1138E" w:rsidP="00F1138E">
            <w:pPr>
              <w:widowControl/>
              <w:overflowPunct/>
              <w:spacing w:line="240" w:lineRule="auto"/>
              <w:ind w:firstLine="0"/>
              <w:rPr>
                <w:rFonts w:eastAsia="Calibri"/>
                <w:kern w:val="0"/>
                <w:sz w:val="22"/>
                <w:szCs w:val="22"/>
              </w:rPr>
            </w:pPr>
          </w:p>
        </w:tc>
        <w:tc>
          <w:tcPr>
            <w:tcW w:w="694" w:type="pct"/>
            <w:tcBorders>
              <w:top w:val="nil"/>
              <w:left w:val="nil"/>
              <w:right w:val="nil"/>
            </w:tcBorders>
            <w:shd w:val="clear" w:color="auto" w:fill="FFFFFF"/>
            <w:tcMar>
              <w:top w:w="30" w:type="dxa"/>
              <w:left w:w="30" w:type="dxa"/>
              <w:bottom w:w="30" w:type="dxa"/>
              <w:right w:w="30" w:type="dxa"/>
            </w:tcMar>
            <w:vAlign w:val="center"/>
          </w:tcPr>
          <w:p w:rsidR="00F1138E" w:rsidRPr="00F1138E" w:rsidRDefault="00F1138E" w:rsidP="00F1138E">
            <w:pPr>
              <w:widowControl/>
              <w:overflowPunct/>
              <w:spacing w:line="320" w:lineRule="atLeast"/>
              <w:ind w:firstLine="0"/>
              <w:jc w:val="right"/>
              <w:rPr>
                <w:rFonts w:eastAsia="Calibri"/>
                <w:color w:val="000000"/>
                <w:kern w:val="0"/>
                <w:sz w:val="22"/>
                <w:szCs w:val="22"/>
              </w:rPr>
            </w:pPr>
            <w:r w:rsidRPr="00F1138E">
              <w:rPr>
                <w:rFonts w:eastAsia="Calibri"/>
                <w:color w:val="000000"/>
                <w:kern w:val="0"/>
                <w:sz w:val="22"/>
                <w:szCs w:val="22"/>
              </w:rPr>
              <w:t>83.9%</w:t>
            </w:r>
          </w:p>
        </w:tc>
        <w:tc>
          <w:tcPr>
            <w:tcW w:w="694" w:type="pct"/>
            <w:tcBorders>
              <w:top w:val="nil"/>
              <w:left w:val="nil"/>
              <w:right w:val="nil"/>
            </w:tcBorders>
            <w:shd w:val="clear" w:color="auto" w:fill="FFFFFF"/>
            <w:tcMar>
              <w:top w:w="30" w:type="dxa"/>
              <w:left w:w="30" w:type="dxa"/>
              <w:bottom w:w="30" w:type="dxa"/>
              <w:right w:w="30" w:type="dxa"/>
            </w:tcMar>
            <w:vAlign w:val="center"/>
          </w:tcPr>
          <w:p w:rsidR="00F1138E" w:rsidRPr="00F1138E" w:rsidRDefault="00F1138E" w:rsidP="00F1138E">
            <w:pPr>
              <w:widowControl/>
              <w:overflowPunct/>
              <w:spacing w:line="320" w:lineRule="atLeast"/>
              <w:ind w:firstLine="0"/>
              <w:jc w:val="right"/>
              <w:rPr>
                <w:rFonts w:eastAsia="Calibri"/>
                <w:color w:val="000000"/>
                <w:kern w:val="0"/>
                <w:sz w:val="22"/>
                <w:szCs w:val="22"/>
              </w:rPr>
            </w:pPr>
            <w:r w:rsidRPr="00F1138E">
              <w:rPr>
                <w:rFonts w:eastAsia="Calibri"/>
                <w:color w:val="000000"/>
                <w:kern w:val="0"/>
                <w:sz w:val="22"/>
                <w:szCs w:val="22"/>
              </w:rPr>
              <w:t>89.0%</w:t>
            </w:r>
          </w:p>
        </w:tc>
        <w:tc>
          <w:tcPr>
            <w:tcW w:w="693" w:type="pct"/>
            <w:tcBorders>
              <w:top w:val="nil"/>
              <w:left w:val="nil"/>
              <w:right w:val="nil"/>
            </w:tcBorders>
            <w:shd w:val="clear" w:color="auto" w:fill="FFFFFF"/>
            <w:tcMar>
              <w:top w:w="30" w:type="dxa"/>
              <w:left w:w="30" w:type="dxa"/>
              <w:bottom w:w="30" w:type="dxa"/>
              <w:right w:w="30" w:type="dxa"/>
            </w:tcMar>
            <w:vAlign w:val="center"/>
          </w:tcPr>
          <w:p w:rsidR="00F1138E" w:rsidRPr="00F1138E" w:rsidRDefault="00F1138E" w:rsidP="00F1138E">
            <w:pPr>
              <w:widowControl/>
              <w:overflowPunct/>
              <w:spacing w:line="320" w:lineRule="atLeast"/>
              <w:ind w:firstLine="0"/>
              <w:jc w:val="right"/>
              <w:rPr>
                <w:rFonts w:eastAsia="Calibri"/>
                <w:color w:val="000000"/>
                <w:kern w:val="0"/>
                <w:sz w:val="22"/>
                <w:szCs w:val="22"/>
              </w:rPr>
            </w:pPr>
          </w:p>
        </w:tc>
      </w:tr>
      <w:tr w:rsidR="00F1138E" w:rsidRPr="00F1138E" w:rsidTr="001F29C6">
        <w:trPr>
          <w:cantSplit/>
          <w:tblHeader/>
        </w:trPr>
        <w:tc>
          <w:tcPr>
            <w:tcW w:w="1418" w:type="pct"/>
            <w:vMerge/>
            <w:tcBorders>
              <w:top w:val="single" w:sz="16" w:space="0" w:color="000000"/>
              <w:left w:val="nil"/>
              <w:right w:val="nil"/>
            </w:tcBorders>
            <w:shd w:val="clear" w:color="auto" w:fill="FFFFFF"/>
            <w:tcMar>
              <w:top w:w="30" w:type="dxa"/>
              <w:left w:w="30" w:type="dxa"/>
              <w:bottom w:w="30" w:type="dxa"/>
              <w:right w:w="30" w:type="dxa"/>
            </w:tcMar>
          </w:tcPr>
          <w:p w:rsidR="00F1138E" w:rsidRPr="00F1138E" w:rsidRDefault="00F1138E" w:rsidP="00F1138E">
            <w:pPr>
              <w:widowControl/>
              <w:overflowPunct/>
              <w:spacing w:line="240" w:lineRule="auto"/>
              <w:ind w:firstLine="0"/>
              <w:rPr>
                <w:rFonts w:eastAsia="Calibri"/>
                <w:color w:val="000000"/>
                <w:kern w:val="0"/>
                <w:sz w:val="22"/>
                <w:szCs w:val="22"/>
              </w:rPr>
            </w:pPr>
          </w:p>
        </w:tc>
        <w:tc>
          <w:tcPr>
            <w:tcW w:w="1001" w:type="pct"/>
            <w:vMerge w:val="restart"/>
            <w:tcBorders>
              <w:left w:val="nil"/>
              <w:right w:val="nil"/>
            </w:tcBorders>
            <w:shd w:val="clear" w:color="auto" w:fill="FFFFFF"/>
            <w:tcMar>
              <w:top w:w="30" w:type="dxa"/>
              <w:left w:w="30" w:type="dxa"/>
              <w:bottom w:w="30" w:type="dxa"/>
              <w:right w:w="30" w:type="dxa"/>
            </w:tcMar>
          </w:tcPr>
          <w:p w:rsidR="00F1138E" w:rsidRPr="00F1138E" w:rsidRDefault="00F1138E" w:rsidP="00F1138E">
            <w:pPr>
              <w:widowControl/>
              <w:overflowPunct/>
              <w:spacing w:line="320" w:lineRule="atLeast"/>
              <w:ind w:firstLine="0"/>
              <w:rPr>
                <w:rFonts w:eastAsia="Calibri"/>
                <w:color w:val="000000"/>
                <w:kern w:val="0"/>
                <w:sz w:val="22"/>
                <w:szCs w:val="22"/>
              </w:rPr>
            </w:pPr>
            <w:r>
              <w:rPr>
                <w:rFonts w:eastAsia="Calibri"/>
                <w:color w:val="000000"/>
                <w:kern w:val="0"/>
                <w:sz w:val="22"/>
                <w:szCs w:val="22"/>
              </w:rPr>
              <w:t>No</w:t>
            </w:r>
          </w:p>
        </w:tc>
        <w:tc>
          <w:tcPr>
            <w:tcW w:w="500" w:type="pct"/>
            <w:tcBorders>
              <w:left w:val="nil"/>
              <w:bottom w:val="nil"/>
              <w:right w:val="nil"/>
            </w:tcBorders>
            <w:shd w:val="clear" w:color="auto" w:fill="FFFFFF"/>
            <w:tcMar>
              <w:top w:w="30" w:type="dxa"/>
              <w:left w:w="30" w:type="dxa"/>
              <w:bottom w:w="30" w:type="dxa"/>
              <w:right w:w="30" w:type="dxa"/>
            </w:tcMar>
          </w:tcPr>
          <w:p w:rsidR="00F1138E" w:rsidRPr="00F1138E" w:rsidRDefault="00F1138E" w:rsidP="00F1138E">
            <w:pPr>
              <w:widowControl/>
              <w:overflowPunct/>
              <w:spacing w:line="240" w:lineRule="auto"/>
              <w:ind w:firstLine="0"/>
              <w:rPr>
                <w:rFonts w:eastAsia="Calibri"/>
                <w:kern w:val="0"/>
                <w:sz w:val="22"/>
                <w:szCs w:val="22"/>
              </w:rPr>
            </w:pPr>
          </w:p>
        </w:tc>
        <w:tc>
          <w:tcPr>
            <w:tcW w:w="694" w:type="pct"/>
            <w:tcBorders>
              <w:left w:val="nil"/>
              <w:bottom w:val="nil"/>
              <w:right w:val="nil"/>
            </w:tcBorders>
            <w:shd w:val="clear" w:color="auto" w:fill="FFFFFF"/>
            <w:tcMar>
              <w:top w:w="30" w:type="dxa"/>
              <w:left w:w="30" w:type="dxa"/>
              <w:bottom w:w="30" w:type="dxa"/>
              <w:right w:w="30" w:type="dxa"/>
            </w:tcMar>
            <w:vAlign w:val="center"/>
          </w:tcPr>
          <w:p w:rsidR="00F1138E" w:rsidRPr="00F1138E" w:rsidRDefault="00F1138E" w:rsidP="00F1138E">
            <w:pPr>
              <w:widowControl/>
              <w:overflowPunct/>
              <w:spacing w:line="320" w:lineRule="atLeast"/>
              <w:ind w:firstLine="0"/>
              <w:jc w:val="right"/>
              <w:rPr>
                <w:rFonts w:eastAsia="Calibri"/>
                <w:color w:val="000000"/>
                <w:kern w:val="0"/>
                <w:sz w:val="22"/>
                <w:szCs w:val="22"/>
              </w:rPr>
            </w:pPr>
            <w:r w:rsidRPr="00F1138E">
              <w:rPr>
                <w:rFonts w:eastAsia="Calibri"/>
                <w:color w:val="000000"/>
                <w:kern w:val="0"/>
                <w:sz w:val="22"/>
                <w:szCs w:val="22"/>
              </w:rPr>
              <w:t>10</w:t>
            </w:r>
          </w:p>
        </w:tc>
        <w:tc>
          <w:tcPr>
            <w:tcW w:w="694" w:type="pct"/>
            <w:tcBorders>
              <w:left w:val="nil"/>
              <w:bottom w:val="nil"/>
              <w:right w:val="nil"/>
            </w:tcBorders>
            <w:shd w:val="clear" w:color="auto" w:fill="FFFFFF"/>
            <w:tcMar>
              <w:top w:w="30" w:type="dxa"/>
              <w:left w:w="30" w:type="dxa"/>
              <w:bottom w:w="30" w:type="dxa"/>
              <w:right w:w="30" w:type="dxa"/>
            </w:tcMar>
            <w:vAlign w:val="center"/>
          </w:tcPr>
          <w:p w:rsidR="00F1138E" w:rsidRPr="00F1138E" w:rsidRDefault="00F1138E" w:rsidP="00F1138E">
            <w:pPr>
              <w:widowControl/>
              <w:overflowPunct/>
              <w:spacing w:line="320" w:lineRule="atLeast"/>
              <w:ind w:firstLine="0"/>
              <w:jc w:val="right"/>
              <w:rPr>
                <w:rFonts w:eastAsia="Calibri"/>
                <w:color w:val="000000"/>
                <w:kern w:val="0"/>
                <w:sz w:val="22"/>
                <w:szCs w:val="22"/>
              </w:rPr>
            </w:pPr>
            <w:r w:rsidRPr="00F1138E">
              <w:rPr>
                <w:rFonts w:eastAsia="Calibri"/>
                <w:color w:val="000000"/>
                <w:kern w:val="0"/>
                <w:sz w:val="22"/>
                <w:szCs w:val="22"/>
              </w:rPr>
              <w:t>54</w:t>
            </w:r>
          </w:p>
        </w:tc>
        <w:tc>
          <w:tcPr>
            <w:tcW w:w="693" w:type="pct"/>
            <w:tcBorders>
              <w:left w:val="nil"/>
              <w:bottom w:val="nil"/>
              <w:right w:val="nil"/>
            </w:tcBorders>
            <w:shd w:val="clear" w:color="auto" w:fill="FFFFFF"/>
            <w:tcMar>
              <w:top w:w="30" w:type="dxa"/>
              <w:left w:w="30" w:type="dxa"/>
              <w:bottom w:w="30" w:type="dxa"/>
              <w:right w:w="30" w:type="dxa"/>
            </w:tcMar>
            <w:vAlign w:val="center"/>
          </w:tcPr>
          <w:p w:rsidR="00F1138E" w:rsidRPr="00F1138E" w:rsidRDefault="00F1138E" w:rsidP="00F1138E">
            <w:pPr>
              <w:widowControl/>
              <w:overflowPunct/>
              <w:spacing w:line="320" w:lineRule="atLeast"/>
              <w:ind w:firstLine="0"/>
              <w:jc w:val="right"/>
              <w:rPr>
                <w:rFonts w:eastAsia="Calibri"/>
                <w:color w:val="000000"/>
                <w:kern w:val="0"/>
                <w:sz w:val="22"/>
                <w:szCs w:val="22"/>
              </w:rPr>
            </w:pPr>
            <w:r w:rsidRPr="00F1138E">
              <w:rPr>
                <w:rFonts w:eastAsia="Calibri"/>
                <w:color w:val="000000"/>
                <w:kern w:val="0"/>
                <w:sz w:val="22"/>
                <w:szCs w:val="22"/>
              </w:rPr>
              <w:t>64</w:t>
            </w:r>
          </w:p>
        </w:tc>
      </w:tr>
      <w:tr w:rsidR="00F1138E" w:rsidRPr="00F1138E" w:rsidTr="001F29C6">
        <w:trPr>
          <w:cantSplit/>
          <w:tblHeader/>
        </w:trPr>
        <w:tc>
          <w:tcPr>
            <w:tcW w:w="1418" w:type="pct"/>
            <w:vMerge/>
            <w:tcBorders>
              <w:top w:val="single" w:sz="16" w:space="0" w:color="000000"/>
              <w:left w:val="nil"/>
              <w:right w:val="nil"/>
            </w:tcBorders>
            <w:shd w:val="clear" w:color="auto" w:fill="FFFFFF"/>
            <w:tcMar>
              <w:top w:w="30" w:type="dxa"/>
              <w:left w:w="30" w:type="dxa"/>
              <w:bottom w:w="30" w:type="dxa"/>
              <w:right w:w="30" w:type="dxa"/>
            </w:tcMar>
          </w:tcPr>
          <w:p w:rsidR="00F1138E" w:rsidRPr="00F1138E" w:rsidRDefault="00F1138E" w:rsidP="00F1138E">
            <w:pPr>
              <w:widowControl/>
              <w:overflowPunct/>
              <w:spacing w:line="240" w:lineRule="auto"/>
              <w:ind w:firstLine="0"/>
              <w:rPr>
                <w:rFonts w:eastAsia="Calibri"/>
                <w:kern w:val="0"/>
                <w:sz w:val="22"/>
                <w:szCs w:val="22"/>
              </w:rPr>
            </w:pPr>
          </w:p>
        </w:tc>
        <w:tc>
          <w:tcPr>
            <w:tcW w:w="1001" w:type="pct"/>
            <w:vMerge/>
            <w:tcBorders>
              <w:left w:val="nil"/>
              <w:right w:val="nil"/>
            </w:tcBorders>
            <w:shd w:val="clear" w:color="auto" w:fill="FFFFFF"/>
            <w:tcMar>
              <w:top w:w="30" w:type="dxa"/>
              <w:left w:w="30" w:type="dxa"/>
              <w:bottom w:w="30" w:type="dxa"/>
              <w:right w:w="30" w:type="dxa"/>
            </w:tcMar>
          </w:tcPr>
          <w:p w:rsidR="00F1138E" w:rsidRPr="00F1138E" w:rsidRDefault="00F1138E" w:rsidP="00F1138E">
            <w:pPr>
              <w:widowControl/>
              <w:overflowPunct/>
              <w:spacing w:line="240" w:lineRule="auto"/>
              <w:ind w:firstLine="0"/>
              <w:rPr>
                <w:rFonts w:eastAsia="Calibri"/>
                <w:kern w:val="0"/>
                <w:sz w:val="22"/>
                <w:szCs w:val="22"/>
              </w:rPr>
            </w:pPr>
          </w:p>
        </w:tc>
        <w:tc>
          <w:tcPr>
            <w:tcW w:w="500" w:type="pct"/>
            <w:tcBorders>
              <w:top w:val="nil"/>
              <w:left w:val="nil"/>
              <w:right w:val="nil"/>
            </w:tcBorders>
            <w:shd w:val="clear" w:color="auto" w:fill="FFFFFF"/>
            <w:tcMar>
              <w:top w:w="30" w:type="dxa"/>
              <w:left w:w="30" w:type="dxa"/>
              <w:bottom w:w="30" w:type="dxa"/>
              <w:right w:w="30" w:type="dxa"/>
            </w:tcMar>
          </w:tcPr>
          <w:p w:rsidR="00F1138E" w:rsidRPr="00F1138E" w:rsidRDefault="00F1138E" w:rsidP="00F1138E">
            <w:pPr>
              <w:widowControl/>
              <w:overflowPunct/>
              <w:spacing w:line="240" w:lineRule="auto"/>
              <w:ind w:firstLine="0"/>
              <w:rPr>
                <w:rFonts w:eastAsia="Calibri"/>
                <w:kern w:val="0"/>
                <w:sz w:val="22"/>
                <w:szCs w:val="22"/>
              </w:rPr>
            </w:pPr>
          </w:p>
        </w:tc>
        <w:tc>
          <w:tcPr>
            <w:tcW w:w="694" w:type="pct"/>
            <w:tcBorders>
              <w:top w:val="nil"/>
              <w:left w:val="nil"/>
              <w:right w:val="nil"/>
            </w:tcBorders>
            <w:shd w:val="clear" w:color="auto" w:fill="FFFFFF"/>
            <w:tcMar>
              <w:top w:w="30" w:type="dxa"/>
              <w:left w:w="30" w:type="dxa"/>
              <w:bottom w:w="30" w:type="dxa"/>
              <w:right w:w="30" w:type="dxa"/>
            </w:tcMar>
            <w:vAlign w:val="center"/>
          </w:tcPr>
          <w:p w:rsidR="00F1138E" w:rsidRPr="00F1138E" w:rsidRDefault="00F1138E" w:rsidP="00F1138E">
            <w:pPr>
              <w:widowControl/>
              <w:overflowPunct/>
              <w:spacing w:line="320" w:lineRule="atLeast"/>
              <w:ind w:firstLine="0"/>
              <w:jc w:val="right"/>
              <w:rPr>
                <w:rFonts w:eastAsia="Calibri"/>
                <w:color w:val="000000"/>
                <w:kern w:val="0"/>
                <w:sz w:val="22"/>
                <w:szCs w:val="22"/>
              </w:rPr>
            </w:pPr>
            <w:r w:rsidRPr="00F1138E">
              <w:rPr>
                <w:rFonts w:eastAsia="Calibri"/>
                <w:color w:val="000000"/>
                <w:kern w:val="0"/>
                <w:sz w:val="22"/>
                <w:szCs w:val="22"/>
              </w:rPr>
              <w:t>16.1%</w:t>
            </w:r>
          </w:p>
        </w:tc>
        <w:tc>
          <w:tcPr>
            <w:tcW w:w="694" w:type="pct"/>
            <w:tcBorders>
              <w:top w:val="nil"/>
              <w:left w:val="nil"/>
              <w:right w:val="nil"/>
            </w:tcBorders>
            <w:shd w:val="clear" w:color="auto" w:fill="FFFFFF"/>
            <w:tcMar>
              <w:top w:w="30" w:type="dxa"/>
              <w:left w:w="30" w:type="dxa"/>
              <w:bottom w:w="30" w:type="dxa"/>
              <w:right w:w="30" w:type="dxa"/>
            </w:tcMar>
            <w:vAlign w:val="center"/>
          </w:tcPr>
          <w:p w:rsidR="00F1138E" w:rsidRPr="00F1138E" w:rsidRDefault="00F1138E" w:rsidP="00F1138E">
            <w:pPr>
              <w:widowControl/>
              <w:overflowPunct/>
              <w:spacing w:line="320" w:lineRule="atLeast"/>
              <w:ind w:firstLine="0"/>
              <w:jc w:val="right"/>
              <w:rPr>
                <w:rFonts w:eastAsia="Calibri"/>
                <w:color w:val="000000"/>
                <w:kern w:val="0"/>
                <w:sz w:val="22"/>
                <w:szCs w:val="22"/>
              </w:rPr>
            </w:pPr>
            <w:r w:rsidRPr="00F1138E">
              <w:rPr>
                <w:rFonts w:eastAsia="Calibri"/>
                <w:color w:val="000000"/>
                <w:kern w:val="0"/>
                <w:sz w:val="22"/>
                <w:szCs w:val="22"/>
              </w:rPr>
              <w:t>11.0%</w:t>
            </w:r>
          </w:p>
        </w:tc>
        <w:tc>
          <w:tcPr>
            <w:tcW w:w="693" w:type="pct"/>
            <w:tcBorders>
              <w:top w:val="nil"/>
              <w:left w:val="nil"/>
              <w:right w:val="nil"/>
            </w:tcBorders>
            <w:shd w:val="clear" w:color="auto" w:fill="FFFFFF"/>
            <w:tcMar>
              <w:top w:w="30" w:type="dxa"/>
              <w:left w:w="30" w:type="dxa"/>
              <w:bottom w:w="30" w:type="dxa"/>
              <w:right w:w="30" w:type="dxa"/>
            </w:tcMar>
            <w:vAlign w:val="center"/>
          </w:tcPr>
          <w:p w:rsidR="00F1138E" w:rsidRPr="00F1138E" w:rsidRDefault="00F1138E" w:rsidP="00F1138E">
            <w:pPr>
              <w:widowControl/>
              <w:overflowPunct/>
              <w:spacing w:line="320" w:lineRule="atLeast"/>
              <w:ind w:firstLine="0"/>
              <w:jc w:val="right"/>
              <w:rPr>
                <w:rFonts w:eastAsia="Calibri"/>
                <w:color w:val="000000"/>
                <w:kern w:val="0"/>
                <w:sz w:val="22"/>
                <w:szCs w:val="22"/>
              </w:rPr>
            </w:pPr>
          </w:p>
        </w:tc>
      </w:tr>
      <w:tr w:rsidR="00F1138E" w:rsidRPr="00F1138E" w:rsidTr="001F29C6">
        <w:trPr>
          <w:cantSplit/>
          <w:tblHeader/>
        </w:trPr>
        <w:tc>
          <w:tcPr>
            <w:tcW w:w="2419"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F1138E" w:rsidRPr="00F1138E" w:rsidRDefault="00F1138E" w:rsidP="00F1138E">
            <w:pPr>
              <w:widowControl/>
              <w:overflowPunct/>
              <w:spacing w:line="320" w:lineRule="atLeast"/>
              <w:ind w:firstLine="0"/>
              <w:rPr>
                <w:rFonts w:eastAsia="Calibri"/>
                <w:color w:val="000000"/>
                <w:kern w:val="0"/>
                <w:sz w:val="22"/>
                <w:szCs w:val="22"/>
              </w:rPr>
            </w:pPr>
            <w:r w:rsidRPr="00F1138E">
              <w:rPr>
                <w:rFonts w:eastAsia="Calibri"/>
                <w:color w:val="000000"/>
                <w:kern w:val="0"/>
                <w:sz w:val="22"/>
                <w:szCs w:val="22"/>
              </w:rPr>
              <w:t>Total</w:t>
            </w:r>
          </w:p>
        </w:tc>
        <w:tc>
          <w:tcPr>
            <w:tcW w:w="500" w:type="pct"/>
            <w:tcBorders>
              <w:left w:val="nil"/>
              <w:bottom w:val="nil"/>
              <w:right w:val="nil"/>
            </w:tcBorders>
            <w:shd w:val="clear" w:color="auto" w:fill="FFFFFF"/>
            <w:tcMar>
              <w:top w:w="30" w:type="dxa"/>
              <w:left w:w="30" w:type="dxa"/>
              <w:bottom w:w="30" w:type="dxa"/>
              <w:right w:w="30" w:type="dxa"/>
            </w:tcMar>
          </w:tcPr>
          <w:p w:rsidR="00F1138E" w:rsidRPr="00F1138E" w:rsidRDefault="00F1138E" w:rsidP="00F1138E">
            <w:pPr>
              <w:widowControl/>
              <w:overflowPunct/>
              <w:spacing w:line="240" w:lineRule="auto"/>
              <w:ind w:firstLine="0"/>
              <w:rPr>
                <w:rFonts w:eastAsia="Calibri"/>
                <w:kern w:val="0"/>
                <w:sz w:val="22"/>
                <w:szCs w:val="22"/>
              </w:rPr>
            </w:pPr>
          </w:p>
        </w:tc>
        <w:tc>
          <w:tcPr>
            <w:tcW w:w="694" w:type="pct"/>
            <w:tcBorders>
              <w:left w:val="nil"/>
              <w:bottom w:val="nil"/>
              <w:right w:val="nil"/>
            </w:tcBorders>
            <w:shd w:val="clear" w:color="auto" w:fill="FFFFFF"/>
            <w:tcMar>
              <w:top w:w="30" w:type="dxa"/>
              <w:left w:w="30" w:type="dxa"/>
              <w:bottom w:w="30" w:type="dxa"/>
              <w:right w:w="30" w:type="dxa"/>
            </w:tcMar>
            <w:vAlign w:val="center"/>
          </w:tcPr>
          <w:p w:rsidR="00F1138E" w:rsidRPr="00F1138E" w:rsidRDefault="00F1138E" w:rsidP="00F1138E">
            <w:pPr>
              <w:widowControl/>
              <w:overflowPunct/>
              <w:spacing w:line="320" w:lineRule="atLeast"/>
              <w:ind w:firstLine="0"/>
              <w:jc w:val="right"/>
              <w:rPr>
                <w:rFonts w:eastAsia="Calibri"/>
                <w:color w:val="000000"/>
                <w:kern w:val="0"/>
                <w:sz w:val="22"/>
                <w:szCs w:val="22"/>
              </w:rPr>
            </w:pPr>
            <w:r w:rsidRPr="00F1138E">
              <w:rPr>
                <w:rFonts w:eastAsia="Calibri"/>
                <w:color w:val="000000"/>
                <w:kern w:val="0"/>
                <w:sz w:val="22"/>
                <w:szCs w:val="22"/>
              </w:rPr>
              <w:t>62</w:t>
            </w:r>
          </w:p>
        </w:tc>
        <w:tc>
          <w:tcPr>
            <w:tcW w:w="694" w:type="pct"/>
            <w:tcBorders>
              <w:left w:val="nil"/>
              <w:bottom w:val="nil"/>
              <w:right w:val="nil"/>
            </w:tcBorders>
            <w:shd w:val="clear" w:color="auto" w:fill="FFFFFF"/>
            <w:tcMar>
              <w:top w:w="30" w:type="dxa"/>
              <w:left w:w="30" w:type="dxa"/>
              <w:bottom w:w="30" w:type="dxa"/>
              <w:right w:w="30" w:type="dxa"/>
            </w:tcMar>
            <w:vAlign w:val="center"/>
          </w:tcPr>
          <w:p w:rsidR="00F1138E" w:rsidRPr="00F1138E" w:rsidRDefault="00F1138E" w:rsidP="00F1138E">
            <w:pPr>
              <w:widowControl/>
              <w:overflowPunct/>
              <w:spacing w:line="320" w:lineRule="atLeast"/>
              <w:ind w:firstLine="0"/>
              <w:jc w:val="right"/>
              <w:rPr>
                <w:rFonts w:eastAsia="Calibri"/>
                <w:color w:val="000000"/>
                <w:kern w:val="0"/>
                <w:sz w:val="22"/>
                <w:szCs w:val="22"/>
              </w:rPr>
            </w:pPr>
            <w:r w:rsidRPr="00F1138E">
              <w:rPr>
                <w:rFonts w:eastAsia="Calibri"/>
                <w:color w:val="000000"/>
                <w:kern w:val="0"/>
                <w:sz w:val="22"/>
                <w:szCs w:val="22"/>
              </w:rPr>
              <w:t>490</w:t>
            </w:r>
          </w:p>
        </w:tc>
        <w:tc>
          <w:tcPr>
            <w:tcW w:w="693" w:type="pct"/>
            <w:tcBorders>
              <w:left w:val="nil"/>
              <w:bottom w:val="nil"/>
              <w:right w:val="nil"/>
            </w:tcBorders>
            <w:shd w:val="clear" w:color="auto" w:fill="FFFFFF"/>
            <w:tcMar>
              <w:top w:w="30" w:type="dxa"/>
              <w:left w:w="30" w:type="dxa"/>
              <w:bottom w:w="30" w:type="dxa"/>
              <w:right w:w="30" w:type="dxa"/>
            </w:tcMar>
            <w:vAlign w:val="center"/>
          </w:tcPr>
          <w:p w:rsidR="00F1138E" w:rsidRPr="00F1138E" w:rsidRDefault="00F1138E" w:rsidP="00F1138E">
            <w:pPr>
              <w:widowControl/>
              <w:overflowPunct/>
              <w:spacing w:line="320" w:lineRule="atLeast"/>
              <w:ind w:firstLine="0"/>
              <w:jc w:val="right"/>
              <w:rPr>
                <w:rFonts w:eastAsia="Calibri"/>
                <w:color w:val="000000"/>
                <w:kern w:val="0"/>
                <w:sz w:val="22"/>
                <w:szCs w:val="22"/>
              </w:rPr>
            </w:pPr>
            <w:r w:rsidRPr="00F1138E">
              <w:rPr>
                <w:rFonts w:eastAsia="Calibri"/>
                <w:color w:val="000000"/>
                <w:kern w:val="0"/>
                <w:sz w:val="22"/>
                <w:szCs w:val="22"/>
              </w:rPr>
              <w:t>552</w:t>
            </w:r>
          </w:p>
        </w:tc>
      </w:tr>
      <w:tr w:rsidR="00F1138E" w:rsidRPr="00F1138E" w:rsidTr="001F29C6">
        <w:trPr>
          <w:cantSplit/>
        </w:trPr>
        <w:tc>
          <w:tcPr>
            <w:tcW w:w="2419" w:type="pct"/>
            <w:gridSpan w:val="2"/>
            <w:vMerge/>
            <w:tcBorders>
              <w:left w:val="nil"/>
              <w:bottom w:val="double" w:sz="8" w:space="0" w:color="000000"/>
              <w:right w:val="nil"/>
            </w:tcBorders>
            <w:shd w:val="clear" w:color="auto" w:fill="FFFFFF"/>
            <w:tcMar>
              <w:top w:w="30" w:type="dxa"/>
              <w:left w:w="30" w:type="dxa"/>
              <w:bottom w:w="30" w:type="dxa"/>
              <w:right w:w="30" w:type="dxa"/>
            </w:tcMar>
          </w:tcPr>
          <w:p w:rsidR="00F1138E" w:rsidRPr="00F1138E" w:rsidRDefault="00F1138E" w:rsidP="00F1138E">
            <w:pPr>
              <w:widowControl/>
              <w:overflowPunct/>
              <w:spacing w:line="240" w:lineRule="auto"/>
              <w:ind w:firstLine="0"/>
              <w:rPr>
                <w:rFonts w:eastAsia="Calibri"/>
                <w:color w:val="000000"/>
                <w:kern w:val="0"/>
                <w:sz w:val="22"/>
                <w:szCs w:val="22"/>
              </w:rPr>
            </w:pPr>
          </w:p>
        </w:tc>
        <w:tc>
          <w:tcPr>
            <w:tcW w:w="500" w:type="pct"/>
            <w:tcBorders>
              <w:top w:val="nil"/>
              <w:left w:val="nil"/>
              <w:bottom w:val="double" w:sz="8" w:space="0" w:color="000000"/>
              <w:right w:val="nil"/>
            </w:tcBorders>
            <w:shd w:val="clear" w:color="auto" w:fill="FFFFFF"/>
            <w:tcMar>
              <w:top w:w="30" w:type="dxa"/>
              <w:left w:w="30" w:type="dxa"/>
              <w:bottom w:w="30" w:type="dxa"/>
              <w:right w:w="30" w:type="dxa"/>
            </w:tcMar>
          </w:tcPr>
          <w:p w:rsidR="00F1138E" w:rsidRPr="00F1138E" w:rsidRDefault="00F1138E" w:rsidP="00F1138E">
            <w:pPr>
              <w:widowControl/>
              <w:overflowPunct/>
              <w:spacing w:line="240" w:lineRule="auto"/>
              <w:ind w:firstLine="0"/>
              <w:rPr>
                <w:rFonts w:eastAsia="Calibri"/>
                <w:kern w:val="0"/>
                <w:sz w:val="22"/>
                <w:szCs w:val="22"/>
              </w:rPr>
            </w:pPr>
          </w:p>
        </w:tc>
        <w:tc>
          <w:tcPr>
            <w:tcW w:w="694"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F1138E" w:rsidRPr="00F1138E" w:rsidRDefault="00F1138E" w:rsidP="00F1138E">
            <w:pPr>
              <w:widowControl/>
              <w:overflowPunct/>
              <w:spacing w:line="320" w:lineRule="atLeast"/>
              <w:ind w:firstLine="0"/>
              <w:jc w:val="right"/>
              <w:rPr>
                <w:rFonts w:eastAsia="Calibri"/>
                <w:color w:val="000000"/>
                <w:kern w:val="0"/>
                <w:sz w:val="22"/>
                <w:szCs w:val="22"/>
              </w:rPr>
            </w:pPr>
            <w:r w:rsidRPr="00F1138E">
              <w:rPr>
                <w:rFonts w:eastAsia="Calibri"/>
                <w:color w:val="000000"/>
                <w:kern w:val="0"/>
                <w:sz w:val="22"/>
                <w:szCs w:val="22"/>
              </w:rPr>
              <w:t>100.0%</w:t>
            </w:r>
          </w:p>
        </w:tc>
        <w:tc>
          <w:tcPr>
            <w:tcW w:w="694"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F1138E" w:rsidRPr="00F1138E" w:rsidRDefault="00F1138E" w:rsidP="00F1138E">
            <w:pPr>
              <w:widowControl/>
              <w:overflowPunct/>
              <w:spacing w:line="320" w:lineRule="atLeast"/>
              <w:ind w:firstLine="0"/>
              <w:jc w:val="right"/>
              <w:rPr>
                <w:rFonts w:eastAsia="Calibri"/>
                <w:color w:val="000000"/>
                <w:kern w:val="0"/>
                <w:sz w:val="22"/>
                <w:szCs w:val="22"/>
              </w:rPr>
            </w:pPr>
            <w:r w:rsidRPr="00F1138E">
              <w:rPr>
                <w:rFonts w:eastAsia="Calibri"/>
                <w:color w:val="000000"/>
                <w:kern w:val="0"/>
                <w:sz w:val="22"/>
                <w:szCs w:val="22"/>
              </w:rPr>
              <w:t>100.0%</w:t>
            </w:r>
          </w:p>
        </w:tc>
        <w:tc>
          <w:tcPr>
            <w:tcW w:w="693"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F1138E" w:rsidRPr="00F1138E" w:rsidRDefault="00F1138E" w:rsidP="00F1138E">
            <w:pPr>
              <w:widowControl/>
              <w:overflowPunct/>
              <w:spacing w:line="320" w:lineRule="atLeast"/>
              <w:ind w:firstLine="0"/>
              <w:jc w:val="right"/>
              <w:rPr>
                <w:rFonts w:eastAsia="Calibri"/>
                <w:color w:val="000000"/>
                <w:kern w:val="0"/>
                <w:sz w:val="22"/>
                <w:szCs w:val="22"/>
              </w:rPr>
            </w:pPr>
          </w:p>
        </w:tc>
      </w:tr>
    </w:tbl>
    <w:p w:rsidR="004E47E1" w:rsidRPr="00403EBB" w:rsidRDefault="004E47E1" w:rsidP="004E47E1">
      <w:pPr>
        <w:widowControl/>
        <w:overflowPunct/>
        <w:spacing w:line="400" w:lineRule="atLeast"/>
        <w:ind w:firstLine="0"/>
        <w:rPr>
          <w:rFonts w:eastAsia="Calibri"/>
          <w:kern w:val="0"/>
          <w:szCs w:val="24"/>
        </w:rPr>
      </w:pPr>
      <w:proofErr w:type="gramStart"/>
      <w:r>
        <w:rPr>
          <w:rFonts w:eastAsia="Calibri"/>
          <w:i/>
          <w:kern w:val="0"/>
          <w:szCs w:val="24"/>
        </w:rPr>
        <w:t>x</w:t>
      </w:r>
      <w:r>
        <w:rPr>
          <w:rFonts w:eastAsia="Calibri"/>
          <w:kern w:val="0"/>
          <w:szCs w:val="24"/>
        </w:rPr>
        <w:t>-square</w:t>
      </w:r>
      <w:proofErr w:type="gramEnd"/>
      <w:r>
        <w:rPr>
          <w:rFonts w:eastAsia="Calibri"/>
          <w:kern w:val="0"/>
          <w:szCs w:val="24"/>
        </w:rPr>
        <w:t xml:space="preserve"> = </w:t>
      </w:r>
      <w:r w:rsidR="00F1138E">
        <w:rPr>
          <w:rFonts w:eastAsia="Calibri"/>
          <w:kern w:val="0"/>
          <w:szCs w:val="24"/>
        </w:rPr>
        <w:t>1.40</w:t>
      </w:r>
      <w:r>
        <w:rPr>
          <w:rFonts w:eastAsia="Calibri"/>
          <w:kern w:val="0"/>
          <w:szCs w:val="24"/>
        </w:rPr>
        <w:t xml:space="preserve">; </w:t>
      </w:r>
      <w:proofErr w:type="spellStart"/>
      <w:r w:rsidRPr="00D073FF">
        <w:rPr>
          <w:rFonts w:eastAsia="Calibri"/>
          <w:i/>
          <w:kern w:val="0"/>
          <w:szCs w:val="24"/>
        </w:rPr>
        <w:t>df</w:t>
      </w:r>
      <w:proofErr w:type="spellEnd"/>
      <w:r>
        <w:rPr>
          <w:rFonts w:eastAsia="Calibri"/>
          <w:kern w:val="0"/>
          <w:szCs w:val="24"/>
        </w:rPr>
        <w:t xml:space="preserve"> = </w:t>
      </w:r>
      <w:r w:rsidR="00F1138E">
        <w:rPr>
          <w:rFonts w:eastAsia="Calibri"/>
          <w:kern w:val="0"/>
          <w:szCs w:val="24"/>
        </w:rPr>
        <w:t>1</w:t>
      </w:r>
      <w:r>
        <w:rPr>
          <w:rFonts w:eastAsia="Calibri"/>
          <w:kern w:val="0"/>
          <w:szCs w:val="24"/>
        </w:rPr>
        <w:t xml:space="preserve">, </w:t>
      </w:r>
      <w:r>
        <w:rPr>
          <w:rFonts w:eastAsia="Calibri"/>
          <w:i/>
          <w:kern w:val="0"/>
          <w:szCs w:val="24"/>
        </w:rPr>
        <w:t>p</w:t>
      </w:r>
      <w:r>
        <w:rPr>
          <w:rFonts w:eastAsia="Calibri"/>
          <w:kern w:val="0"/>
          <w:szCs w:val="24"/>
        </w:rPr>
        <w:t xml:space="preserve"> = .</w:t>
      </w:r>
      <w:r w:rsidR="00F1138E">
        <w:rPr>
          <w:rFonts w:eastAsia="Calibri"/>
          <w:kern w:val="0"/>
          <w:szCs w:val="24"/>
        </w:rPr>
        <w:t>23</w:t>
      </w:r>
    </w:p>
    <w:p w:rsidR="004E47E1" w:rsidRDefault="00285FCB" w:rsidP="004E47E1">
      <w:pPr>
        <w:widowControl/>
        <w:overflowPunct/>
        <w:spacing w:line="400" w:lineRule="atLeast"/>
        <w:ind w:firstLine="0"/>
        <w:rPr>
          <w:rFonts w:eastAsia="Calibri"/>
          <w:kern w:val="0"/>
          <w:szCs w:val="24"/>
        </w:rPr>
      </w:pPr>
      <w:r>
        <w:rPr>
          <w:rFonts w:eastAsia="Calibri"/>
          <w:kern w:val="0"/>
          <w:szCs w:val="24"/>
        </w:rPr>
        <w:br/>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2963"/>
        <w:gridCol w:w="1049"/>
        <w:gridCol w:w="1048"/>
        <w:gridCol w:w="1453"/>
        <w:gridCol w:w="1453"/>
        <w:gridCol w:w="1454"/>
      </w:tblGrid>
      <w:tr w:rsidR="00F1138E" w:rsidRPr="00F1138E" w:rsidTr="00F1138E">
        <w:trPr>
          <w:cantSplit/>
          <w:tblHeader/>
        </w:trPr>
        <w:tc>
          <w:tcPr>
            <w:tcW w:w="5000" w:type="pct"/>
            <w:gridSpan w:val="6"/>
            <w:tcBorders>
              <w:top w:val="nil"/>
              <w:left w:val="nil"/>
              <w:bottom w:val="nil"/>
              <w:right w:val="nil"/>
            </w:tcBorders>
            <w:shd w:val="clear" w:color="auto" w:fill="FFFFFF"/>
            <w:tcMar>
              <w:top w:w="30" w:type="dxa"/>
              <w:left w:w="30" w:type="dxa"/>
              <w:bottom w:w="30" w:type="dxa"/>
              <w:right w:w="30" w:type="dxa"/>
            </w:tcMar>
            <w:vAlign w:val="center"/>
          </w:tcPr>
          <w:p w:rsidR="00F1138E" w:rsidRPr="00F1138E" w:rsidRDefault="001F29C6" w:rsidP="001F29C6">
            <w:pPr>
              <w:widowControl/>
              <w:overflowPunct/>
              <w:spacing w:line="320" w:lineRule="atLeast"/>
              <w:ind w:firstLine="0"/>
              <w:rPr>
                <w:rFonts w:eastAsia="Calibri"/>
                <w:color w:val="000000"/>
                <w:kern w:val="0"/>
                <w:sz w:val="22"/>
                <w:szCs w:val="22"/>
              </w:rPr>
            </w:pPr>
            <w:r>
              <w:rPr>
                <w:rFonts w:eastAsia="Calibri"/>
                <w:color w:val="000000"/>
                <w:kern w:val="0"/>
                <w:sz w:val="22"/>
                <w:szCs w:val="22"/>
              </w:rPr>
              <w:t>Wave 5</w:t>
            </w:r>
          </w:p>
        </w:tc>
      </w:tr>
      <w:tr w:rsidR="00F1138E" w:rsidRPr="00F1138E" w:rsidTr="001F29C6">
        <w:trPr>
          <w:cantSplit/>
          <w:tblHeader/>
        </w:trPr>
        <w:tc>
          <w:tcPr>
            <w:tcW w:w="1573" w:type="pct"/>
            <w:vMerge w:val="restart"/>
            <w:tcBorders>
              <w:top w:val="single" w:sz="16" w:space="0" w:color="000000"/>
              <w:left w:val="nil"/>
              <w:right w:val="nil"/>
            </w:tcBorders>
            <w:shd w:val="clear" w:color="auto" w:fill="FFFFFF"/>
            <w:tcMar>
              <w:top w:w="30" w:type="dxa"/>
              <w:left w:w="30" w:type="dxa"/>
              <w:bottom w:w="30" w:type="dxa"/>
              <w:right w:w="30" w:type="dxa"/>
            </w:tcMar>
          </w:tcPr>
          <w:p w:rsidR="00F1138E" w:rsidRPr="00F1138E" w:rsidRDefault="00F1138E" w:rsidP="00F1138E">
            <w:pPr>
              <w:widowControl/>
              <w:overflowPunct/>
              <w:spacing w:line="320" w:lineRule="atLeast"/>
              <w:ind w:firstLine="0"/>
              <w:rPr>
                <w:rFonts w:eastAsia="Calibri"/>
                <w:color w:val="000000"/>
                <w:kern w:val="0"/>
                <w:sz w:val="22"/>
                <w:szCs w:val="22"/>
              </w:rPr>
            </w:pPr>
          </w:p>
        </w:tc>
        <w:tc>
          <w:tcPr>
            <w:tcW w:w="557" w:type="pct"/>
            <w:vMerge w:val="restart"/>
            <w:tcBorders>
              <w:top w:val="single" w:sz="16" w:space="0" w:color="000000"/>
              <w:left w:val="nil"/>
              <w:right w:val="nil"/>
            </w:tcBorders>
            <w:shd w:val="clear" w:color="auto" w:fill="FFFFFF"/>
            <w:tcMar>
              <w:top w:w="30" w:type="dxa"/>
              <w:left w:w="30" w:type="dxa"/>
              <w:bottom w:w="30" w:type="dxa"/>
              <w:right w:w="30" w:type="dxa"/>
            </w:tcMar>
          </w:tcPr>
          <w:p w:rsidR="00F1138E" w:rsidRPr="00F1138E" w:rsidRDefault="00F1138E" w:rsidP="00F1138E">
            <w:pPr>
              <w:widowControl/>
              <w:overflowPunct/>
              <w:spacing w:line="320" w:lineRule="atLeast"/>
              <w:ind w:firstLine="0"/>
              <w:rPr>
                <w:rFonts w:eastAsia="Calibri"/>
                <w:color w:val="000000"/>
                <w:kern w:val="0"/>
                <w:sz w:val="22"/>
                <w:szCs w:val="22"/>
              </w:rPr>
            </w:pPr>
            <w:r w:rsidRPr="00F1138E">
              <w:rPr>
                <w:rFonts w:eastAsia="Calibri"/>
                <w:color w:val="000000"/>
                <w:kern w:val="0"/>
                <w:sz w:val="22"/>
                <w:szCs w:val="22"/>
              </w:rPr>
              <w:t>Yes</w:t>
            </w:r>
          </w:p>
        </w:tc>
        <w:tc>
          <w:tcPr>
            <w:tcW w:w="556" w:type="pct"/>
            <w:tcBorders>
              <w:top w:val="single" w:sz="16" w:space="0" w:color="000000"/>
              <w:left w:val="nil"/>
              <w:bottom w:val="nil"/>
              <w:right w:val="nil"/>
            </w:tcBorders>
            <w:shd w:val="clear" w:color="auto" w:fill="FFFFFF"/>
            <w:tcMar>
              <w:top w:w="30" w:type="dxa"/>
              <w:left w:w="30" w:type="dxa"/>
              <w:bottom w:w="30" w:type="dxa"/>
              <w:right w:w="30" w:type="dxa"/>
            </w:tcMar>
          </w:tcPr>
          <w:p w:rsidR="00F1138E" w:rsidRPr="00F1138E" w:rsidRDefault="00F1138E" w:rsidP="00F1138E">
            <w:pPr>
              <w:widowControl/>
              <w:overflowPunct/>
              <w:spacing w:line="240" w:lineRule="auto"/>
              <w:ind w:firstLine="0"/>
              <w:rPr>
                <w:rFonts w:eastAsia="Calibri"/>
                <w:kern w:val="0"/>
                <w:sz w:val="22"/>
                <w:szCs w:val="22"/>
              </w:rPr>
            </w:pPr>
          </w:p>
        </w:tc>
        <w:tc>
          <w:tcPr>
            <w:tcW w:w="771"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F1138E" w:rsidRPr="00F1138E" w:rsidRDefault="00F1138E" w:rsidP="00F1138E">
            <w:pPr>
              <w:widowControl/>
              <w:overflowPunct/>
              <w:spacing w:line="320" w:lineRule="atLeast"/>
              <w:ind w:firstLine="0"/>
              <w:jc w:val="right"/>
              <w:rPr>
                <w:rFonts w:eastAsia="Calibri"/>
                <w:color w:val="000000"/>
                <w:kern w:val="0"/>
                <w:sz w:val="22"/>
                <w:szCs w:val="22"/>
              </w:rPr>
            </w:pPr>
            <w:r w:rsidRPr="00F1138E">
              <w:rPr>
                <w:rFonts w:eastAsia="Calibri"/>
                <w:color w:val="000000"/>
                <w:kern w:val="0"/>
                <w:sz w:val="22"/>
                <w:szCs w:val="22"/>
              </w:rPr>
              <w:t>42</w:t>
            </w:r>
          </w:p>
        </w:tc>
        <w:tc>
          <w:tcPr>
            <w:tcW w:w="771"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F1138E" w:rsidRPr="00F1138E" w:rsidRDefault="00F1138E" w:rsidP="00F1138E">
            <w:pPr>
              <w:widowControl/>
              <w:overflowPunct/>
              <w:spacing w:line="320" w:lineRule="atLeast"/>
              <w:ind w:firstLine="0"/>
              <w:jc w:val="right"/>
              <w:rPr>
                <w:rFonts w:eastAsia="Calibri"/>
                <w:color w:val="000000"/>
                <w:kern w:val="0"/>
                <w:sz w:val="22"/>
                <w:szCs w:val="22"/>
              </w:rPr>
            </w:pPr>
            <w:r w:rsidRPr="00F1138E">
              <w:rPr>
                <w:rFonts w:eastAsia="Calibri"/>
                <w:color w:val="000000"/>
                <w:kern w:val="0"/>
                <w:sz w:val="22"/>
                <w:szCs w:val="22"/>
              </w:rPr>
              <w:t>274</w:t>
            </w:r>
          </w:p>
        </w:tc>
        <w:tc>
          <w:tcPr>
            <w:tcW w:w="772"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F1138E" w:rsidRPr="00F1138E" w:rsidRDefault="00F1138E" w:rsidP="00F1138E">
            <w:pPr>
              <w:widowControl/>
              <w:overflowPunct/>
              <w:spacing w:line="320" w:lineRule="atLeast"/>
              <w:ind w:firstLine="0"/>
              <w:jc w:val="right"/>
              <w:rPr>
                <w:rFonts w:eastAsia="Calibri"/>
                <w:color w:val="000000"/>
                <w:kern w:val="0"/>
                <w:sz w:val="22"/>
                <w:szCs w:val="22"/>
              </w:rPr>
            </w:pPr>
            <w:r w:rsidRPr="00F1138E">
              <w:rPr>
                <w:rFonts w:eastAsia="Calibri"/>
                <w:color w:val="000000"/>
                <w:kern w:val="0"/>
                <w:sz w:val="22"/>
                <w:szCs w:val="22"/>
              </w:rPr>
              <w:t>316</w:t>
            </w:r>
          </w:p>
        </w:tc>
      </w:tr>
      <w:tr w:rsidR="00F1138E" w:rsidRPr="00F1138E" w:rsidTr="001F29C6">
        <w:trPr>
          <w:cantSplit/>
          <w:tblHeader/>
        </w:trPr>
        <w:tc>
          <w:tcPr>
            <w:tcW w:w="1573" w:type="pct"/>
            <w:vMerge/>
            <w:tcBorders>
              <w:top w:val="single" w:sz="16" w:space="0" w:color="000000"/>
              <w:left w:val="nil"/>
              <w:right w:val="nil"/>
            </w:tcBorders>
            <w:shd w:val="clear" w:color="auto" w:fill="FFFFFF"/>
            <w:tcMar>
              <w:top w:w="30" w:type="dxa"/>
              <w:left w:w="30" w:type="dxa"/>
              <w:bottom w:w="30" w:type="dxa"/>
              <w:right w:w="30" w:type="dxa"/>
            </w:tcMar>
          </w:tcPr>
          <w:p w:rsidR="00F1138E" w:rsidRPr="00F1138E" w:rsidRDefault="00F1138E" w:rsidP="00F1138E">
            <w:pPr>
              <w:widowControl/>
              <w:overflowPunct/>
              <w:spacing w:line="240" w:lineRule="auto"/>
              <w:ind w:firstLine="0"/>
              <w:rPr>
                <w:rFonts w:eastAsia="Calibri"/>
                <w:color w:val="000000"/>
                <w:kern w:val="0"/>
                <w:sz w:val="22"/>
                <w:szCs w:val="22"/>
              </w:rPr>
            </w:pPr>
          </w:p>
        </w:tc>
        <w:tc>
          <w:tcPr>
            <w:tcW w:w="557" w:type="pct"/>
            <w:vMerge/>
            <w:tcBorders>
              <w:top w:val="single" w:sz="16" w:space="0" w:color="000000"/>
              <w:left w:val="nil"/>
              <w:right w:val="nil"/>
            </w:tcBorders>
            <w:shd w:val="clear" w:color="auto" w:fill="FFFFFF"/>
            <w:tcMar>
              <w:top w:w="30" w:type="dxa"/>
              <w:left w:w="30" w:type="dxa"/>
              <w:bottom w:w="30" w:type="dxa"/>
              <w:right w:w="30" w:type="dxa"/>
            </w:tcMar>
          </w:tcPr>
          <w:p w:rsidR="00F1138E" w:rsidRPr="00F1138E" w:rsidRDefault="00F1138E" w:rsidP="00F1138E">
            <w:pPr>
              <w:widowControl/>
              <w:overflowPunct/>
              <w:spacing w:line="240" w:lineRule="auto"/>
              <w:ind w:firstLine="0"/>
              <w:rPr>
                <w:rFonts w:eastAsia="Calibri"/>
                <w:color w:val="000000"/>
                <w:kern w:val="0"/>
                <w:sz w:val="22"/>
                <w:szCs w:val="22"/>
              </w:rPr>
            </w:pPr>
          </w:p>
        </w:tc>
        <w:tc>
          <w:tcPr>
            <w:tcW w:w="556" w:type="pct"/>
            <w:tcBorders>
              <w:top w:val="nil"/>
              <w:left w:val="nil"/>
              <w:right w:val="nil"/>
            </w:tcBorders>
            <w:shd w:val="clear" w:color="auto" w:fill="FFFFFF"/>
            <w:tcMar>
              <w:top w:w="30" w:type="dxa"/>
              <w:left w:w="30" w:type="dxa"/>
              <w:bottom w:w="30" w:type="dxa"/>
              <w:right w:w="30" w:type="dxa"/>
            </w:tcMar>
          </w:tcPr>
          <w:p w:rsidR="00F1138E" w:rsidRPr="00F1138E" w:rsidRDefault="00F1138E" w:rsidP="00F1138E">
            <w:pPr>
              <w:widowControl/>
              <w:overflowPunct/>
              <w:spacing w:line="240" w:lineRule="auto"/>
              <w:ind w:firstLine="0"/>
              <w:rPr>
                <w:rFonts w:eastAsia="Calibri"/>
                <w:kern w:val="0"/>
                <w:sz w:val="22"/>
                <w:szCs w:val="22"/>
              </w:rPr>
            </w:pPr>
          </w:p>
        </w:tc>
        <w:tc>
          <w:tcPr>
            <w:tcW w:w="771" w:type="pct"/>
            <w:tcBorders>
              <w:top w:val="nil"/>
              <w:left w:val="nil"/>
              <w:right w:val="nil"/>
            </w:tcBorders>
            <w:shd w:val="clear" w:color="auto" w:fill="FFFFFF"/>
            <w:tcMar>
              <w:top w:w="30" w:type="dxa"/>
              <w:left w:w="30" w:type="dxa"/>
              <w:bottom w:w="30" w:type="dxa"/>
              <w:right w:w="30" w:type="dxa"/>
            </w:tcMar>
            <w:vAlign w:val="center"/>
          </w:tcPr>
          <w:p w:rsidR="00F1138E" w:rsidRPr="00F1138E" w:rsidRDefault="00F1138E" w:rsidP="00F1138E">
            <w:pPr>
              <w:widowControl/>
              <w:overflowPunct/>
              <w:spacing w:line="320" w:lineRule="atLeast"/>
              <w:ind w:firstLine="0"/>
              <w:jc w:val="right"/>
              <w:rPr>
                <w:rFonts w:eastAsia="Calibri"/>
                <w:color w:val="000000"/>
                <w:kern w:val="0"/>
                <w:sz w:val="22"/>
                <w:szCs w:val="22"/>
              </w:rPr>
            </w:pPr>
            <w:r w:rsidRPr="00F1138E">
              <w:rPr>
                <w:rFonts w:eastAsia="Calibri"/>
                <w:color w:val="000000"/>
                <w:kern w:val="0"/>
                <w:sz w:val="22"/>
                <w:szCs w:val="22"/>
              </w:rPr>
              <w:t>82.4%</w:t>
            </w:r>
          </w:p>
        </w:tc>
        <w:tc>
          <w:tcPr>
            <w:tcW w:w="771" w:type="pct"/>
            <w:tcBorders>
              <w:top w:val="nil"/>
              <w:left w:val="nil"/>
              <w:right w:val="nil"/>
            </w:tcBorders>
            <w:shd w:val="clear" w:color="auto" w:fill="FFFFFF"/>
            <w:tcMar>
              <w:top w:w="30" w:type="dxa"/>
              <w:left w:w="30" w:type="dxa"/>
              <w:bottom w:w="30" w:type="dxa"/>
              <w:right w:w="30" w:type="dxa"/>
            </w:tcMar>
            <w:vAlign w:val="center"/>
          </w:tcPr>
          <w:p w:rsidR="00F1138E" w:rsidRPr="00F1138E" w:rsidRDefault="00F1138E" w:rsidP="00F1138E">
            <w:pPr>
              <w:widowControl/>
              <w:overflowPunct/>
              <w:spacing w:line="320" w:lineRule="atLeast"/>
              <w:ind w:firstLine="0"/>
              <w:jc w:val="right"/>
              <w:rPr>
                <w:rFonts w:eastAsia="Calibri"/>
                <w:color w:val="000000"/>
                <w:kern w:val="0"/>
                <w:sz w:val="22"/>
                <w:szCs w:val="22"/>
              </w:rPr>
            </w:pPr>
            <w:r w:rsidRPr="00F1138E">
              <w:rPr>
                <w:rFonts w:eastAsia="Calibri"/>
                <w:color w:val="000000"/>
                <w:kern w:val="0"/>
                <w:sz w:val="22"/>
                <w:szCs w:val="22"/>
              </w:rPr>
              <w:t>85.9%</w:t>
            </w:r>
          </w:p>
        </w:tc>
        <w:tc>
          <w:tcPr>
            <w:tcW w:w="772" w:type="pct"/>
            <w:tcBorders>
              <w:top w:val="nil"/>
              <w:left w:val="nil"/>
              <w:right w:val="nil"/>
            </w:tcBorders>
            <w:shd w:val="clear" w:color="auto" w:fill="FFFFFF"/>
            <w:tcMar>
              <w:top w:w="30" w:type="dxa"/>
              <w:left w:w="30" w:type="dxa"/>
              <w:bottom w:w="30" w:type="dxa"/>
              <w:right w:w="30" w:type="dxa"/>
            </w:tcMar>
            <w:vAlign w:val="center"/>
          </w:tcPr>
          <w:p w:rsidR="00F1138E" w:rsidRPr="00F1138E" w:rsidRDefault="00F1138E" w:rsidP="00F1138E">
            <w:pPr>
              <w:widowControl/>
              <w:overflowPunct/>
              <w:spacing w:line="320" w:lineRule="atLeast"/>
              <w:ind w:firstLine="0"/>
              <w:jc w:val="right"/>
              <w:rPr>
                <w:rFonts w:eastAsia="Calibri"/>
                <w:color w:val="000000"/>
                <w:kern w:val="0"/>
                <w:sz w:val="22"/>
                <w:szCs w:val="22"/>
              </w:rPr>
            </w:pPr>
          </w:p>
        </w:tc>
      </w:tr>
      <w:tr w:rsidR="00F1138E" w:rsidRPr="00F1138E" w:rsidTr="001F29C6">
        <w:trPr>
          <w:cantSplit/>
          <w:tblHeader/>
        </w:trPr>
        <w:tc>
          <w:tcPr>
            <w:tcW w:w="1573" w:type="pct"/>
            <w:vMerge/>
            <w:tcBorders>
              <w:top w:val="single" w:sz="16" w:space="0" w:color="000000"/>
              <w:left w:val="nil"/>
              <w:right w:val="nil"/>
            </w:tcBorders>
            <w:shd w:val="clear" w:color="auto" w:fill="FFFFFF"/>
            <w:tcMar>
              <w:top w:w="30" w:type="dxa"/>
              <w:left w:w="30" w:type="dxa"/>
              <w:bottom w:w="30" w:type="dxa"/>
              <w:right w:w="30" w:type="dxa"/>
            </w:tcMar>
          </w:tcPr>
          <w:p w:rsidR="00F1138E" w:rsidRPr="00F1138E" w:rsidRDefault="00F1138E" w:rsidP="00F1138E">
            <w:pPr>
              <w:widowControl/>
              <w:overflowPunct/>
              <w:spacing w:line="240" w:lineRule="auto"/>
              <w:ind w:firstLine="0"/>
              <w:rPr>
                <w:rFonts w:eastAsia="Calibri"/>
                <w:color w:val="000000"/>
                <w:kern w:val="0"/>
                <w:sz w:val="22"/>
                <w:szCs w:val="22"/>
              </w:rPr>
            </w:pPr>
          </w:p>
        </w:tc>
        <w:tc>
          <w:tcPr>
            <w:tcW w:w="557" w:type="pct"/>
            <w:vMerge w:val="restart"/>
            <w:tcBorders>
              <w:left w:val="nil"/>
              <w:right w:val="nil"/>
            </w:tcBorders>
            <w:shd w:val="clear" w:color="auto" w:fill="FFFFFF"/>
            <w:tcMar>
              <w:top w:w="30" w:type="dxa"/>
              <w:left w:w="30" w:type="dxa"/>
              <w:bottom w:w="30" w:type="dxa"/>
              <w:right w:w="30" w:type="dxa"/>
            </w:tcMar>
          </w:tcPr>
          <w:p w:rsidR="00F1138E" w:rsidRPr="00F1138E" w:rsidRDefault="00F1138E" w:rsidP="00F1138E">
            <w:pPr>
              <w:widowControl/>
              <w:overflowPunct/>
              <w:spacing w:line="320" w:lineRule="atLeast"/>
              <w:ind w:firstLine="0"/>
              <w:rPr>
                <w:rFonts w:eastAsia="Calibri"/>
                <w:color w:val="000000"/>
                <w:kern w:val="0"/>
                <w:sz w:val="22"/>
                <w:szCs w:val="22"/>
              </w:rPr>
            </w:pPr>
            <w:r w:rsidRPr="00F1138E">
              <w:rPr>
                <w:rFonts w:eastAsia="Calibri"/>
                <w:color w:val="000000"/>
                <w:kern w:val="0"/>
                <w:sz w:val="22"/>
                <w:szCs w:val="22"/>
              </w:rPr>
              <w:t>No</w:t>
            </w:r>
          </w:p>
        </w:tc>
        <w:tc>
          <w:tcPr>
            <w:tcW w:w="556" w:type="pct"/>
            <w:tcBorders>
              <w:left w:val="nil"/>
              <w:bottom w:val="nil"/>
              <w:right w:val="nil"/>
            </w:tcBorders>
            <w:shd w:val="clear" w:color="auto" w:fill="FFFFFF"/>
            <w:tcMar>
              <w:top w:w="30" w:type="dxa"/>
              <w:left w:w="30" w:type="dxa"/>
              <w:bottom w:w="30" w:type="dxa"/>
              <w:right w:w="30" w:type="dxa"/>
            </w:tcMar>
          </w:tcPr>
          <w:p w:rsidR="00F1138E" w:rsidRPr="00F1138E" w:rsidRDefault="00F1138E" w:rsidP="00F1138E">
            <w:pPr>
              <w:widowControl/>
              <w:overflowPunct/>
              <w:spacing w:line="240" w:lineRule="auto"/>
              <w:ind w:firstLine="0"/>
              <w:rPr>
                <w:rFonts w:eastAsia="Calibri"/>
                <w:kern w:val="0"/>
                <w:sz w:val="22"/>
                <w:szCs w:val="22"/>
              </w:rPr>
            </w:pPr>
          </w:p>
        </w:tc>
        <w:tc>
          <w:tcPr>
            <w:tcW w:w="771" w:type="pct"/>
            <w:tcBorders>
              <w:left w:val="nil"/>
              <w:bottom w:val="nil"/>
              <w:right w:val="nil"/>
            </w:tcBorders>
            <w:shd w:val="clear" w:color="auto" w:fill="FFFFFF"/>
            <w:tcMar>
              <w:top w:w="30" w:type="dxa"/>
              <w:left w:w="30" w:type="dxa"/>
              <w:bottom w:w="30" w:type="dxa"/>
              <w:right w:w="30" w:type="dxa"/>
            </w:tcMar>
            <w:vAlign w:val="center"/>
          </w:tcPr>
          <w:p w:rsidR="00F1138E" w:rsidRPr="00F1138E" w:rsidRDefault="00F1138E" w:rsidP="00F1138E">
            <w:pPr>
              <w:widowControl/>
              <w:overflowPunct/>
              <w:spacing w:line="320" w:lineRule="atLeast"/>
              <w:ind w:firstLine="0"/>
              <w:jc w:val="right"/>
              <w:rPr>
                <w:rFonts w:eastAsia="Calibri"/>
                <w:color w:val="000000"/>
                <w:kern w:val="0"/>
                <w:sz w:val="22"/>
                <w:szCs w:val="22"/>
              </w:rPr>
            </w:pPr>
            <w:r w:rsidRPr="00F1138E">
              <w:rPr>
                <w:rFonts w:eastAsia="Calibri"/>
                <w:color w:val="000000"/>
                <w:kern w:val="0"/>
                <w:sz w:val="22"/>
                <w:szCs w:val="22"/>
              </w:rPr>
              <w:t>9</w:t>
            </w:r>
          </w:p>
        </w:tc>
        <w:tc>
          <w:tcPr>
            <w:tcW w:w="771" w:type="pct"/>
            <w:tcBorders>
              <w:left w:val="nil"/>
              <w:bottom w:val="nil"/>
              <w:right w:val="nil"/>
            </w:tcBorders>
            <w:shd w:val="clear" w:color="auto" w:fill="FFFFFF"/>
            <w:tcMar>
              <w:top w:w="30" w:type="dxa"/>
              <w:left w:w="30" w:type="dxa"/>
              <w:bottom w:w="30" w:type="dxa"/>
              <w:right w:w="30" w:type="dxa"/>
            </w:tcMar>
            <w:vAlign w:val="center"/>
          </w:tcPr>
          <w:p w:rsidR="00F1138E" w:rsidRPr="00F1138E" w:rsidRDefault="00F1138E" w:rsidP="00F1138E">
            <w:pPr>
              <w:widowControl/>
              <w:overflowPunct/>
              <w:spacing w:line="320" w:lineRule="atLeast"/>
              <w:ind w:firstLine="0"/>
              <w:jc w:val="right"/>
              <w:rPr>
                <w:rFonts w:eastAsia="Calibri"/>
                <w:color w:val="000000"/>
                <w:kern w:val="0"/>
                <w:sz w:val="22"/>
                <w:szCs w:val="22"/>
              </w:rPr>
            </w:pPr>
            <w:r w:rsidRPr="00F1138E">
              <w:rPr>
                <w:rFonts w:eastAsia="Calibri"/>
                <w:color w:val="000000"/>
                <w:kern w:val="0"/>
                <w:sz w:val="22"/>
                <w:szCs w:val="22"/>
              </w:rPr>
              <w:t>45</w:t>
            </w:r>
          </w:p>
        </w:tc>
        <w:tc>
          <w:tcPr>
            <w:tcW w:w="772" w:type="pct"/>
            <w:tcBorders>
              <w:left w:val="nil"/>
              <w:bottom w:val="nil"/>
              <w:right w:val="nil"/>
            </w:tcBorders>
            <w:shd w:val="clear" w:color="auto" w:fill="FFFFFF"/>
            <w:tcMar>
              <w:top w:w="30" w:type="dxa"/>
              <w:left w:w="30" w:type="dxa"/>
              <w:bottom w:w="30" w:type="dxa"/>
              <w:right w:w="30" w:type="dxa"/>
            </w:tcMar>
            <w:vAlign w:val="center"/>
          </w:tcPr>
          <w:p w:rsidR="00F1138E" w:rsidRPr="00F1138E" w:rsidRDefault="00F1138E" w:rsidP="00F1138E">
            <w:pPr>
              <w:widowControl/>
              <w:overflowPunct/>
              <w:spacing w:line="320" w:lineRule="atLeast"/>
              <w:ind w:firstLine="0"/>
              <w:jc w:val="right"/>
              <w:rPr>
                <w:rFonts w:eastAsia="Calibri"/>
                <w:color w:val="000000"/>
                <w:kern w:val="0"/>
                <w:sz w:val="22"/>
                <w:szCs w:val="22"/>
              </w:rPr>
            </w:pPr>
            <w:r w:rsidRPr="00F1138E">
              <w:rPr>
                <w:rFonts w:eastAsia="Calibri"/>
                <w:color w:val="000000"/>
                <w:kern w:val="0"/>
                <w:sz w:val="22"/>
                <w:szCs w:val="22"/>
              </w:rPr>
              <w:t>54</w:t>
            </w:r>
          </w:p>
        </w:tc>
      </w:tr>
      <w:tr w:rsidR="00F1138E" w:rsidRPr="00F1138E" w:rsidTr="001F29C6">
        <w:trPr>
          <w:cantSplit/>
          <w:tblHeader/>
        </w:trPr>
        <w:tc>
          <w:tcPr>
            <w:tcW w:w="1573" w:type="pct"/>
            <w:vMerge/>
            <w:tcBorders>
              <w:top w:val="single" w:sz="16" w:space="0" w:color="000000"/>
              <w:left w:val="nil"/>
              <w:right w:val="nil"/>
            </w:tcBorders>
            <w:shd w:val="clear" w:color="auto" w:fill="FFFFFF"/>
            <w:tcMar>
              <w:top w:w="30" w:type="dxa"/>
              <w:left w:w="30" w:type="dxa"/>
              <w:bottom w:w="30" w:type="dxa"/>
              <w:right w:w="30" w:type="dxa"/>
            </w:tcMar>
          </w:tcPr>
          <w:p w:rsidR="00F1138E" w:rsidRPr="00F1138E" w:rsidRDefault="00F1138E" w:rsidP="00F1138E">
            <w:pPr>
              <w:widowControl/>
              <w:overflowPunct/>
              <w:spacing w:line="240" w:lineRule="auto"/>
              <w:ind w:firstLine="0"/>
              <w:rPr>
                <w:rFonts w:eastAsia="Calibri"/>
                <w:kern w:val="0"/>
                <w:sz w:val="22"/>
                <w:szCs w:val="22"/>
              </w:rPr>
            </w:pPr>
          </w:p>
        </w:tc>
        <w:tc>
          <w:tcPr>
            <w:tcW w:w="557" w:type="pct"/>
            <w:vMerge/>
            <w:tcBorders>
              <w:left w:val="nil"/>
              <w:right w:val="nil"/>
            </w:tcBorders>
            <w:shd w:val="clear" w:color="auto" w:fill="FFFFFF"/>
            <w:tcMar>
              <w:top w:w="30" w:type="dxa"/>
              <w:left w:w="30" w:type="dxa"/>
              <w:bottom w:w="30" w:type="dxa"/>
              <w:right w:w="30" w:type="dxa"/>
            </w:tcMar>
          </w:tcPr>
          <w:p w:rsidR="00F1138E" w:rsidRPr="00F1138E" w:rsidRDefault="00F1138E" w:rsidP="00F1138E">
            <w:pPr>
              <w:widowControl/>
              <w:overflowPunct/>
              <w:spacing w:line="240" w:lineRule="auto"/>
              <w:ind w:firstLine="0"/>
              <w:rPr>
                <w:rFonts w:eastAsia="Calibri"/>
                <w:kern w:val="0"/>
                <w:sz w:val="22"/>
                <w:szCs w:val="22"/>
              </w:rPr>
            </w:pPr>
          </w:p>
        </w:tc>
        <w:tc>
          <w:tcPr>
            <w:tcW w:w="556" w:type="pct"/>
            <w:tcBorders>
              <w:top w:val="nil"/>
              <w:left w:val="nil"/>
              <w:right w:val="nil"/>
            </w:tcBorders>
            <w:shd w:val="clear" w:color="auto" w:fill="FFFFFF"/>
            <w:tcMar>
              <w:top w:w="30" w:type="dxa"/>
              <w:left w:w="30" w:type="dxa"/>
              <w:bottom w:w="30" w:type="dxa"/>
              <w:right w:w="30" w:type="dxa"/>
            </w:tcMar>
          </w:tcPr>
          <w:p w:rsidR="00F1138E" w:rsidRPr="00F1138E" w:rsidRDefault="00F1138E" w:rsidP="00F1138E">
            <w:pPr>
              <w:widowControl/>
              <w:overflowPunct/>
              <w:spacing w:line="240" w:lineRule="auto"/>
              <w:ind w:firstLine="0"/>
              <w:rPr>
                <w:rFonts w:eastAsia="Calibri"/>
                <w:kern w:val="0"/>
                <w:sz w:val="22"/>
                <w:szCs w:val="22"/>
              </w:rPr>
            </w:pPr>
          </w:p>
        </w:tc>
        <w:tc>
          <w:tcPr>
            <w:tcW w:w="771" w:type="pct"/>
            <w:tcBorders>
              <w:top w:val="nil"/>
              <w:left w:val="nil"/>
              <w:right w:val="nil"/>
            </w:tcBorders>
            <w:shd w:val="clear" w:color="auto" w:fill="FFFFFF"/>
            <w:tcMar>
              <w:top w:w="30" w:type="dxa"/>
              <w:left w:w="30" w:type="dxa"/>
              <w:bottom w:w="30" w:type="dxa"/>
              <w:right w:w="30" w:type="dxa"/>
            </w:tcMar>
            <w:vAlign w:val="center"/>
          </w:tcPr>
          <w:p w:rsidR="00F1138E" w:rsidRPr="00F1138E" w:rsidRDefault="00F1138E" w:rsidP="00F1138E">
            <w:pPr>
              <w:widowControl/>
              <w:overflowPunct/>
              <w:spacing w:line="320" w:lineRule="atLeast"/>
              <w:ind w:firstLine="0"/>
              <w:jc w:val="right"/>
              <w:rPr>
                <w:rFonts w:eastAsia="Calibri"/>
                <w:color w:val="000000"/>
                <w:kern w:val="0"/>
                <w:sz w:val="22"/>
                <w:szCs w:val="22"/>
              </w:rPr>
            </w:pPr>
            <w:r w:rsidRPr="00F1138E">
              <w:rPr>
                <w:rFonts w:eastAsia="Calibri"/>
                <w:color w:val="000000"/>
                <w:kern w:val="0"/>
                <w:sz w:val="22"/>
                <w:szCs w:val="22"/>
              </w:rPr>
              <w:t>17.6%</w:t>
            </w:r>
          </w:p>
        </w:tc>
        <w:tc>
          <w:tcPr>
            <w:tcW w:w="771" w:type="pct"/>
            <w:tcBorders>
              <w:top w:val="nil"/>
              <w:left w:val="nil"/>
              <w:right w:val="nil"/>
            </w:tcBorders>
            <w:shd w:val="clear" w:color="auto" w:fill="FFFFFF"/>
            <w:tcMar>
              <w:top w:w="30" w:type="dxa"/>
              <w:left w:w="30" w:type="dxa"/>
              <w:bottom w:w="30" w:type="dxa"/>
              <w:right w:w="30" w:type="dxa"/>
            </w:tcMar>
            <w:vAlign w:val="center"/>
          </w:tcPr>
          <w:p w:rsidR="00F1138E" w:rsidRPr="00F1138E" w:rsidRDefault="00F1138E" w:rsidP="00F1138E">
            <w:pPr>
              <w:widowControl/>
              <w:overflowPunct/>
              <w:spacing w:line="320" w:lineRule="atLeast"/>
              <w:ind w:firstLine="0"/>
              <w:jc w:val="right"/>
              <w:rPr>
                <w:rFonts w:eastAsia="Calibri"/>
                <w:color w:val="000000"/>
                <w:kern w:val="0"/>
                <w:sz w:val="22"/>
                <w:szCs w:val="22"/>
              </w:rPr>
            </w:pPr>
            <w:r w:rsidRPr="00F1138E">
              <w:rPr>
                <w:rFonts w:eastAsia="Calibri"/>
                <w:color w:val="000000"/>
                <w:kern w:val="0"/>
                <w:sz w:val="22"/>
                <w:szCs w:val="22"/>
              </w:rPr>
              <w:t>14.1%</w:t>
            </w:r>
          </w:p>
        </w:tc>
        <w:tc>
          <w:tcPr>
            <w:tcW w:w="772" w:type="pct"/>
            <w:tcBorders>
              <w:top w:val="nil"/>
              <w:left w:val="nil"/>
              <w:right w:val="nil"/>
            </w:tcBorders>
            <w:shd w:val="clear" w:color="auto" w:fill="FFFFFF"/>
            <w:tcMar>
              <w:top w:w="30" w:type="dxa"/>
              <w:left w:w="30" w:type="dxa"/>
              <w:bottom w:w="30" w:type="dxa"/>
              <w:right w:w="30" w:type="dxa"/>
            </w:tcMar>
            <w:vAlign w:val="center"/>
          </w:tcPr>
          <w:p w:rsidR="00F1138E" w:rsidRPr="00F1138E" w:rsidRDefault="00F1138E" w:rsidP="00F1138E">
            <w:pPr>
              <w:widowControl/>
              <w:overflowPunct/>
              <w:spacing w:line="320" w:lineRule="atLeast"/>
              <w:ind w:firstLine="0"/>
              <w:jc w:val="right"/>
              <w:rPr>
                <w:rFonts w:eastAsia="Calibri"/>
                <w:color w:val="000000"/>
                <w:kern w:val="0"/>
                <w:sz w:val="22"/>
                <w:szCs w:val="22"/>
              </w:rPr>
            </w:pPr>
          </w:p>
        </w:tc>
      </w:tr>
      <w:tr w:rsidR="00F1138E" w:rsidRPr="00F1138E" w:rsidTr="00F1138E">
        <w:trPr>
          <w:cantSplit/>
          <w:tblHeader/>
        </w:trPr>
        <w:tc>
          <w:tcPr>
            <w:tcW w:w="2130"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F1138E" w:rsidRPr="00F1138E" w:rsidRDefault="00F1138E" w:rsidP="00F1138E">
            <w:pPr>
              <w:widowControl/>
              <w:overflowPunct/>
              <w:spacing w:line="320" w:lineRule="atLeast"/>
              <w:ind w:firstLine="0"/>
              <w:rPr>
                <w:rFonts w:eastAsia="Calibri"/>
                <w:color w:val="000000"/>
                <w:kern w:val="0"/>
                <w:sz w:val="22"/>
                <w:szCs w:val="22"/>
              </w:rPr>
            </w:pPr>
            <w:r w:rsidRPr="00F1138E">
              <w:rPr>
                <w:rFonts w:eastAsia="Calibri"/>
                <w:color w:val="000000"/>
                <w:kern w:val="0"/>
                <w:sz w:val="22"/>
                <w:szCs w:val="22"/>
              </w:rPr>
              <w:t>Total</w:t>
            </w:r>
          </w:p>
        </w:tc>
        <w:tc>
          <w:tcPr>
            <w:tcW w:w="556" w:type="pct"/>
            <w:tcBorders>
              <w:left w:val="nil"/>
              <w:bottom w:val="nil"/>
              <w:right w:val="nil"/>
            </w:tcBorders>
            <w:shd w:val="clear" w:color="auto" w:fill="FFFFFF"/>
            <w:tcMar>
              <w:top w:w="30" w:type="dxa"/>
              <w:left w:w="30" w:type="dxa"/>
              <w:bottom w:w="30" w:type="dxa"/>
              <w:right w:w="30" w:type="dxa"/>
            </w:tcMar>
          </w:tcPr>
          <w:p w:rsidR="00F1138E" w:rsidRPr="00F1138E" w:rsidRDefault="00F1138E" w:rsidP="00F1138E">
            <w:pPr>
              <w:widowControl/>
              <w:overflowPunct/>
              <w:spacing w:line="240" w:lineRule="auto"/>
              <w:ind w:firstLine="0"/>
              <w:rPr>
                <w:rFonts w:eastAsia="Calibri"/>
                <w:kern w:val="0"/>
                <w:sz w:val="22"/>
                <w:szCs w:val="22"/>
              </w:rPr>
            </w:pPr>
          </w:p>
        </w:tc>
        <w:tc>
          <w:tcPr>
            <w:tcW w:w="771" w:type="pct"/>
            <w:tcBorders>
              <w:left w:val="nil"/>
              <w:bottom w:val="nil"/>
              <w:right w:val="nil"/>
            </w:tcBorders>
            <w:shd w:val="clear" w:color="auto" w:fill="FFFFFF"/>
            <w:tcMar>
              <w:top w:w="30" w:type="dxa"/>
              <w:left w:w="30" w:type="dxa"/>
              <w:bottom w:w="30" w:type="dxa"/>
              <w:right w:w="30" w:type="dxa"/>
            </w:tcMar>
            <w:vAlign w:val="center"/>
          </w:tcPr>
          <w:p w:rsidR="00F1138E" w:rsidRPr="00F1138E" w:rsidRDefault="00F1138E" w:rsidP="00F1138E">
            <w:pPr>
              <w:widowControl/>
              <w:overflowPunct/>
              <w:spacing w:line="320" w:lineRule="atLeast"/>
              <w:ind w:firstLine="0"/>
              <w:jc w:val="right"/>
              <w:rPr>
                <w:rFonts w:eastAsia="Calibri"/>
                <w:color w:val="000000"/>
                <w:kern w:val="0"/>
                <w:sz w:val="22"/>
                <w:szCs w:val="22"/>
              </w:rPr>
            </w:pPr>
            <w:r w:rsidRPr="00F1138E">
              <w:rPr>
                <w:rFonts w:eastAsia="Calibri"/>
                <w:color w:val="000000"/>
                <w:kern w:val="0"/>
                <w:sz w:val="22"/>
                <w:szCs w:val="22"/>
              </w:rPr>
              <w:t>51</w:t>
            </w:r>
          </w:p>
        </w:tc>
        <w:tc>
          <w:tcPr>
            <w:tcW w:w="771" w:type="pct"/>
            <w:tcBorders>
              <w:left w:val="nil"/>
              <w:bottom w:val="nil"/>
              <w:right w:val="nil"/>
            </w:tcBorders>
            <w:shd w:val="clear" w:color="auto" w:fill="FFFFFF"/>
            <w:tcMar>
              <w:top w:w="30" w:type="dxa"/>
              <w:left w:w="30" w:type="dxa"/>
              <w:bottom w:w="30" w:type="dxa"/>
              <w:right w:w="30" w:type="dxa"/>
            </w:tcMar>
            <w:vAlign w:val="center"/>
          </w:tcPr>
          <w:p w:rsidR="00F1138E" w:rsidRPr="00F1138E" w:rsidRDefault="00F1138E" w:rsidP="00F1138E">
            <w:pPr>
              <w:widowControl/>
              <w:overflowPunct/>
              <w:spacing w:line="320" w:lineRule="atLeast"/>
              <w:ind w:firstLine="0"/>
              <w:jc w:val="right"/>
              <w:rPr>
                <w:rFonts w:eastAsia="Calibri"/>
                <w:color w:val="000000"/>
                <w:kern w:val="0"/>
                <w:sz w:val="22"/>
                <w:szCs w:val="22"/>
              </w:rPr>
            </w:pPr>
            <w:r w:rsidRPr="00F1138E">
              <w:rPr>
                <w:rFonts w:eastAsia="Calibri"/>
                <w:color w:val="000000"/>
                <w:kern w:val="0"/>
                <w:sz w:val="22"/>
                <w:szCs w:val="22"/>
              </w:rPr>
              <w:t>319</w:t>
            </w:r>
          </w:p>
        </w:tc>
        <w:tc>
          <w:tcPr>
            <w:tcW w:w="772" w:type="pct"/>
            <w:tcBorders>
              <w:left w:val="nil"/>
              <w:bottom w:val="nil"/>
              <w:right w:val="nil"/>
            </w:tcBorders>
            <w:shd w:val="clear" w:color="auto" w:fill="FFFFFF"/>
            <w:tcMar>
              <w:top w:w="30" w:type="dxa"/>
              <w:left w:w="30" w:type="dxa"/>
              <w:bottom w:w="30" w:type="dxa"/>
              <w:right w:w="30" w:type="dxa"/>
            </w:tcMar>
            <w:vAlign w:val="center"/>
          </w:tcPr>
          <w:p w:rsidR="00F1138E" w:rsidRPr="00F1138E" w:rsidRDefault="00F1138E" w:rsidP="00F1138E">
            <w:pPr>
              <w:widowControl/>
              <w:overflowPunct/>
              <w:spacing w:line="320" w:lineRule="atLeast"/>
              <w:ind w:firstLine="0"/>
              <w:jc w:val="right"/>
              <w:rPr>
                <w:rFonts w:eastAsia="Calibri"/>
                <w:color w:val="000000"/>
                <w:kern w:val="0"/>
                <w:sz w:val="22"/>
                <w:szCs w:val="22"/>
              </w:rPr>
            </w:pPr>
            <w:r w:rsidRPr="00F1138E">
              <w:rPr>
                <w:rFonts w:eastAsia="Calibri"/>
                <w:color w:val="000000"/>
                <w:kern w:val="0"/>
                <w:sz w:val="22"/>
                <w:szCs w:val="22"/>
              </w:rPr>
              <w:t>370</w:t>
            </w:r>
          </w:p>
        </w:tc>
      </w:tr>
      <w:tr w:rsidR="00F1138E" w:rsidRPr="00F1138E" w:rsidTr="00F1138E">
        <w:trPr>
          <w:cantSplit/>
        </w:trPr>
        <w:tc>
          <w:tcPr>
            <w:tcW w:w="2130" w:type="pct"/>
            <w:gridSpan w:val="2"/>
            <w:vMerge/>
            <w:tcBorders>
              <w:left w:val="nil"/>
              <w:bottom w:val="double" w:sz="8" w:space="0" w:color="000000"/>
              <w:right w:val="nil"/>
            </w:tcBorders>
            <w:shd w:val="clear" w:color="auto" w:fill="FFFFFF"/>
            <w:tcMar>
              <w:top w:w="30" w:type="dxa"/>
              <w:left w:w="30" w:type="dxa"/>
              <w:bottom w:w="30" w:type="dxa"/>
              <w:right w:w="30" w:type="dxa"/>
            </w:tcMar>
          </w:tcPr>
          <w:p w:rsidR="00F1138E" w:rsidRPr="00F1138E" w:rsidRDefault="00F1138E" w:rsidP="00F1138E">
            <w:pPr>
              <w:widowControl/>
              <w:overflowPunct/>
              <w:spacing w:line="240" w:lineRule="auto"/>
              <w:ind w:firstLine="0"/>
              <w:rPr>
                <w:rFonts w:eastAsia="Calibri"/>
                <w:color w:val="000000"/>
                <w:kern w:val="0"/>
                <w:sz w:val="22"/>
                <w:szCs w:val="22"/>
              </w:rPr>
            </w:pPr>
          </w:p>
        </w:tc>
        <w:tc>
          <w:tcPr>
            <w:tcW w:w="556" w:type="pct"/>
            <w:tcBorders>
              <w:top w:val="nil"/>
              <w:left w:val="nil"/>
              <w:bottom w:val="double" w:sz="8" w:space="0" w:color="000000"/>
              <w:right w:val="nil"/>
            </w:tcBorders>
            <w:shd w:val="clear" w:color="auto" w:fill="FFFFFF"/>
            <w:tcMar>
              <w:top w:w="30" w:type="dxa"/>
              <w:left w:w="30" w:type="dxa"/>
              <w:bottom w:w="30" w:type="dxa"/>
              <w:right w:w="30" w:type="dxa"/>
            </w:tcMar>
          </w:tcPr>
          <w:p w:rsidR="00F1138E" w:rsidRPr="00F1138E" w:rsidRDefault="00F1138E" w:rsidP="00F1138E">
            <w:pPr>
              <w:widowControl/>
              <w:overflowPunct/>
              <w:spacing w:line="240" w:lineRule="auto"/>
              <w:ind w:firstLine="0"/>
              <w:rPr>
                <w:rFonts w:eastAsia="Calibri"/>
                <w:kern w:val="0"/>
                <w:sz w:val="22"/>
                <w:szCs w:val="22"/>
              </w:rPr>
            </w:pPr>
          </w:p>
        </w:tc>
        <w:tc>
          <w:tcPr>
            <w:tcW w:w="771"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F1138E" w:rsidRPr="00F1138E" w:rsidRDefault="00F1138E" w:rsidP="00F1138E">
            <w:pPr>
              <w:widowControl/>
              <w:overflowPunct/>
              <w:spacing w:line="320" w:lineRule="atLeast"/>
              <w:ind w:firstLine="0"/>
              <w:jc w:val="right"/>
              <w:rPr>
                <w:rFonts w:eastAsia="Calibri"/>
                <w:color w:val="000000"/>
                <w:kern w:val="0"/>
                <w:sz w:val="22"/>
                <w:szCs w:val="22"/>
              </w:rPr>
            </w:pPr>
            <w:r w:rsidRPr="00F1138E">
              <w:rPr>
                <w:rFonts w:eastAsia="Calibri"/>
                <w:color w:val="000000"/>
                <w:kern w:val="0"/>
                <w:sz w:val="22"/>
                <w:szCs w:val="22"/>
              </w:rPr>
              <w:t>100.0%</w:t>
            </w:r>
          </w:p>
        </w:tc>
        <w:tc>
          <w:tcPr>
            <w:tcW w:w="771"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F1138E" w:rsidRPr="00F1138E" w:rsidRDefault="00F1138E" w:rsidP="00F1138E">
            <w:pPr>
              <w:widowControl/>
              <w:overflowPunct/>
              <w:spacing w:line="320" w:lineRule="atLeast"/>
              <w:ind w:firstLine="0"/>
              <w:jc w:val="right"/>
              <w:rPr>
                <w:rFonts w:eastAsia="Calibri"/>
                <w:color w:val="000000"/>
                <w:kern w:val="0"/>
                <w:sz w:val="22"/>
                <w:szCs w:val="22"/>
              </w:rPr>
            </w:pPr>
            <w:r w:rsidRPr="00F1138E">
              <w:rPr>
                <w:rFonts w:eastAsia="Calibri"/>
                <w:color w:val="000000"/>
                <w:kern w:val="0"/>
                <w:sz w:val="22"/>
                <w:szCs w:val="22"/>
              </w:rPr>
              <w:t>100.0%</w:t>
            </w:r>
          </w:p>
        </w:tc>
        <w:tc>
          <w:tcPr>
            <w:tcW w:w="772"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F1138E" w:rsidRPr="00F1138E" w:rsidRDefault="00F1138E" w:rsidP="00F1138E">
            <w:pPr>
              <w:widowControl/>
              <w:overflowPunct/>
              <w:spacing w:line="320" w:lineRule="atLeast"/>
              <w:ind w:firstLine="0"/>
              <w:jc w:val="right"/>
              <w:rPr>
                <w:rFonts w:eastAsia="Calibri"/>
                <w:color w:val="000000"/>
                <w:kern w:val="0"/>
                <w:sz w:val="22"/>
                <w:szCs w:val="22"/>
              </w:rPr>
            </w:pPr>
          </w:p>
        </w:tc>
      </w:tr>
    </w:tbl>
    <w:p w:rsidR="00F1138E" w:rsidRDefault="00F1138E" w:rsidP="00F1138E">
      <w:pPr>
        <w:widowControl/>
        <w:overflowPunct/>
        <w:spacing w:line="400" w:lineRule="atLeast"/>
        <w:ind w:firstLine="0"/>
        <w:rPr>
          <w:rFonts w:eastAsia="Calibri"/>
          <w:kern w:val="0"/>
          <w:szCs w:val="24"/>
        </w:rPr>
      </w:pPr>
      <w:proofErr w:type="gramStart"/>
      <w:r>
        <w:rPr>
          <w:rFonts w:eastAsia="Calibri"/>
          <w:i/>
          <w:kern w:val="0"/>
          <w:szCs w:val="24"/>
        </w:rPr>
        <w:t>x</w:t>
      </w:r>
      <w:r>
        <w:rPr>
          <w:rFonts w:eastAsia="Calibri"/>
          <w:kern w:val="0"/>
          <w:szCs w:val="24"/>
        </w:rPr>
        <w:t>-square</w:t>
      </w:r>
      <w:proofErr w:type="gramEnd"/>
      <w:r>
        <w:rPr>
          <w:rFonts w:eastAsia="Calibri"/>
          <w:kern w:val="0"/>
          <w:szCs w:val="24"/>
        </w:rPr>
        <w:t xml:space="preserve"> = </w:t>
      </w:r>
      <w:r w:rsidR="0068027D">
        <w:rPr>
          <w:rFonts w:eastAsia="Calibri"/>
          <w:kern w:val="0"/>
          <w:szCs w:val="24"/>
        </w:rPr>
        <w:t>.44</w:t>
      </w:r>
      <w:r>
        <w:rPr>
          <w:rFonts w:eastAsia="Calibri"/>
          <w:kern w:val="0"/>
          <w:szCs w:val="24"/>
        </w:rPr>
        <w:t xml:space="preserve">; </w:t>
      </w:r>
      <w:proofErr w:type="spellStart"/>
      <w:r w:rsidRPr="00D073FF">
        <w:rPr>
          <w:rFonts w:eastAsia="Calibri"/>
          <w:i/>
          <w:kern w:val="0"/>
          <w:szCs w:val="24"/>
        </w:rPr>
        <w:t>df</w:t>
      </w:r>
      <w:proofErr w:type="spellEnd"/>
      <w:r>
        <w:rPr>
          <w:rFonts w:eastAsia="Calibri"/>
          <w:kern w:val="0"/>
          <w:szCs w:val="24"/>
        </w:rPr>
        <w:t xml:space="preserve"> = 1, </w:t>
      </w:r>
      <w:r>
        <w:rPr>
          <w:rFonts w:eastAsia="Calibri"/>
          <w:i/>
          <w:kern w:val="0"/>
          <w:szCs w:val="24"/>
        </w:rPr>
        <w:t>p</w:t>
      </w:r>
      <w:r>
        <w:rPr>
          <w:rFonts w:eastAsia="Calibri"/>
          <w:kern w:val="0"/>
          <w:szCs w:val="24"/>
        </w:rPr>
        <w:t xml:space="preserve"> = .</w:t>
      </w:r>
      <w:r w:rsidR="0068027D">
        <w:rPr>
          <w:rFonts w:eastAsia="Calibri"/>
          <w:kern w:val="0"/>
          <w:szCs w:val="24"/>
        </w:rPr>
        <w:t>50</w:t>
      </w:r>
    </w:p>
    <w:p w:rsidR="00285FCB" w:rsidRDefault="00285FCB" w:rsidP="00F1138E">
      <w:pPr>
        <w:widowControl/>
        <w:overflowPunct/>
        <w:spacing w:line="400" w:lineRule="atLeast"/>
        <w:ind w:firstLine="0"/>
        <w:rPr>
          <w:rFonts w:eastAsia="Calibri"/>
          <w:kern w:val="0"/>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2963"/>
        <w:gridCol w:w="1049"/>
        <w:gridCol w:w="1048"/>
        <w:gridCol w:w="1453"/>
        <w:gridCol w:w="1453"/>
        <w:gridCol w:w="1454"/>
      </w:tblGrid>
      <w:tr w:rsidR="0068027D" w:rsidRPr="0068027D" w:rsidTr="0068027D">
        <w:trPr>
          <w:cantSplit/>
          <w:tblHeader/>
        </w:trPr>
        <w:tc>
          <w:tcPr>
            <w:tcW w:w="5000" w:type="pct"/>
            <w:gridSpan w:val="6"/>
            <w:tcBorders>
              <w:top w:val="nil"/>
              <w:left w:val="nil"/>
              <w:bottom w:val="nil"/>
              <w:right w:val="nil"/>
            </w:tcBorders>
            <w:shd w:val="clear" w:color="auto" w:fill="FFFFFF"/>
            <w:tcMar>
              <w:top w:w="30" w:type="dxa"/>
              <w:left w:w="30" w:type="dxa"/>
              <w:bottom w:w="30" w:type="dxa"/>
              <w:right w:w="30" w:type="dxa"/>
            </w:tcMar>
            <w:vAlign w:val="center"/>
          </w:tcPr>
          <w:p w:rsidR="0039562C" w:rsidRDefault="00285FCB" w:rsidP="001F29C6">
            <w:pPr>
              <w:widowControl/>
              <w:overflowPunct/>
              <w:spacing w:line="400" w:lineRule="atLeast"/>
              <w:ind w:firstLine="0"/>
              <w:rPr>
                <w:rFonts w:eastAsia="Calibri"/>
                <w:kern w:val="0"/>
                <w:szCs w:val="24"/>
              </w:rPr>
            </w:pPr>
            <w:r>
              <w:rPr>
                <w:rFonts w:eastAsia="Calibri"/>
                <w:kern w:val="0"/>
                <w:szCs w:val="24"/>
              </w:rPr>
              <w:lastRenderedPageBreak/>
              <w:br w:type="page"/>
            </w:r>
            <w:r>
              <w:rPr>
                <w:rFonts w:eastAsia="Calibri"/>
                <w:kern w:val="0"/>
                <w:szCs w:val="24"/>
              </w:rPr>
              <w:br w:type="page"/>
            </w:r>
            <w:r w:rsidR="001F29C6">
              <w:rPr>
                <w:rFonts w:eastAsia="Calibri"/>
                <w:kern w:val="0"/>
                <w:szCs w:val="24"/>
              </w:rPr>
              <w:br w:type="page"/>
            </w:r>
          </w:p>
          <w:p w:rsidR="001F29C6" w:rsidRPr="0037392E" w:rsidRDefault="001F29C6" w:rsidP="001F29C6">
            <w:pPr>
              <w:widowControl/>
              <w:overflowPunct/>
              <w:spacing w:line="400" w:lineRule="atLeast"/>
              <w:ind w:firstLine="0"/>
              <w:rPr>
                <w:rFonts w:eastAsia="Calibri"/>
                <w:b/>
                <w:kern w:val="0"/>
                <w:szCs w:val="24"/>
              </w:rPr>
            </w:pPr>
            <w:r>
              <w:rPr>
                <w:rFonts w:eastAsia="Calibri"/>
                <w:b/>
                <w:kern w:val="0"/>
                <w:szCs w:val="24"/>
              </w:rPr>
              <w:t>Ta</w:t>
            </w:r>
            <w:r w:rsidRPr="0037392E">
              <w:rPr>
                <w:rFonts w:eastAsia="Calibri"/>
                <w:b/>
                <w:kern w:val="0"/>
                <w:szCs w:val="24"/>
              </w:rPr>
              <w:t>ble B2</w:t>
            </w:r>
            <w:r w:rsidR="0039562C">
              <w:rPr>
                <w:rFonts w:eastAsia="Calibri"/>
                <w:b/>
                <w:kern w:val="0"/>
                <w:szCs w:val="24"/>
              </w:rPr>
              <w:t xml:space="preserve"> (cont</w:t>
            </w:r>
            <w:r w:rsidR="00E2774B">
              <w:rPr>
                <w:rFonts w:eastAsia="Calibri"/>
                <w:b/>
                <w:kern w:val="0"/>
                <w:szCs w:val="24"/>
              </w:rPr>
              <w:t>inued</w:t>
            </w:r>
            <w:r w:rsidR="0039562C">
              <w:rPr>
                <w:rFonts w:eastAsia="Calibri"/>
                <w:b/>
                <w:kern w:val="0"/>
                <w:szCs w:val="24"/>
              </w:rPr>
              <w:t>)</w:t>
            </w:r>
          </w:p>
          <w:p w:rsidR="001F29C6" w:rsidRDefault="001F29C6" w:rsidP="001F29C6">
            <w:pPr>
              <w:widowControl/>
              <w:overflowPunct/>
              <w:spacing w:line="240" w:lineRule="auto"/>
              <w:ind w:firstLine="0"/>
              <w:rPr>
                <w:rFonts w:eastAsia="Calibri"/>
                <w:b/>
                <w:kern w:val="0"/>
                <w:szCs w:val="24"/>
              </w:rPr>
            </w:pPr>
            <w:r w:rsidRPr="0037392E">
              <w:rPr>
                <w:rFonts w:eastAsia="Calibri"/>
                <w:b/>
                <w:kern w:val="0"/>
                <w:szCs w:val="24"/>
              </w:rPr>
              <w:t>Mari</w:t>
            </w:r>
            <w:r>
              <w:rPr>
                <w:rFonts w:eastAsia="Calibri"/>
                <w:b/>
                <w:kern w:val="0"/>
                <w:szCs w:val="24"/>
              </w:rPr>
              <w:t>ta</w:t>
            </w:r>
            <w:r w:rsidRPr="0037392E">
              <w:rPr>
                <w:rFonts w:eastAsia="Calibri"/>
                <w:b/>
                <w:kern w:val="0"/>
                <w:szCs w:val="24"/>
              </w:rPr>
              <w:t>l S</w:t>
            </w:r>
            <w:r>
              <w:rPr>
                <w:rFonts w:eastAsia="Calibri"/>
                <w:b/>
                <w:kern w:val="0"/>
                <w:szCs w:val="24"/>
              </w:rPr>
              <w:t>ta</w:t>
            </w:r>
            <w:r w:rsidRPr="0037392E">
              <w:rPr>
                <w:rFonts w:eastAsia="Calibri"/>
                <w:b/>
                <w:kern w:val="0"/>
                <w:szCs w:val="24"/>
              </w:rPr>
              <w:t>tus</w:t>
            </w:r>
            <w:r>
              <w:rPr>
                <w:rFonts w:eastAsia="Calibri"/>
                <w:b/>
                <w:kern w:val="0"/>
                <w:szCs w:val="24"/>
              </w:rPr>
              <w:t xml:space="preserve"> of Respondents with and without Childcare Assistance </w:t>
            </w:r>
          </w:p>
          <w:p w:rsidR="001F29C6" w:rsidRPr="00316B99" w:rsidRDefault="00316B99" w:rsidP="001F29C6">
            <w:pPr>
              <w:widowControl/>
              <w:overflowPunct/>
              <w:spacing w:line="320" w:lineRule="atLeast"/>
              <w:ind w:firstLine="0"/>
              <w:rPr>
                <w:rFonts w:eastAsia="Calibri"/>
                <w:color w:val="000000"/>
                <w:kern w:val="0"/>
                <w:sz w:val="22"/>
                <w:szCs w:val="22"/>
              </w:rPr>
            </w:pPr>
            <w:r>
              <w:rPr>
                <w:rFonts w:eastAsia="Calibri"/>
                <w:color w:val="000000"/>
                <w:kern w:val="0"/>
                <w:sz w:val="22"/>
                <w:szCs w:val="22"/>
              </w:rPr>
              <w:t xml:space="preserve">                                                                                                        </w:t>
            </w:r>
            <w:r>
              <w:rPr>
                <w:rFonts w:eastAsia="Calibri"/>
                <w:color w:val="000000"/>
                <w:kern w:val="0"/>
                <w:sz w:val="22"/>
                <w:szCs w:val="22"/>
                <w:u w:val="single"/>
              </w:rPr>
              <w:t>Currently Married</w:t>
            </w:r>
          </w:p>
          <w:p w:rsidR="0068027D" w:rsidRPr="0068027D" w:rsidRDefault="001F29C6" w:rsidP="001F29C6">
            <w:pPr>
              <w:widowControl/>
              <w:overflowPunct/>
              <w:spacing w:line="320" w:lineRule="atLeast"/>
              <w:ind w:firstLine="0"/>
              <w:rPr>
                <w:rFonts w:eastAsia="Calibri"/>
                <w:color w:val="000000"/>
                <w:kern w:val="0"/>
                <w:sz w:val="22"/>
                <w:szCs w:val="22"/>
              </w:rPr>
            </w:pPr>
            <w:r>
              <w:rPr>
                <w:rFonts w:eastAsia="Calibri"/>
                <w:color w:val="000000"/>
                <w:kern w:val="0"/>
                <w:sz w:val="22"/>
                <w:szCs w:val="22"/>
              </w:rPr>
              <w:t>Wave 8</w:t>
            </w:r>
            <w:r w:rsidR="00316B99">
              <w:rPr>
                <w:rFonts w:eastAsia="Calibri"/>
                <w:color w:val="000000"/>
                <w:kern w:val="0"/>
                <w:sz w:val="22"/>
                <w:szCs w:val="22"/>
              </w:rPr>
              <w:t xml:space="preserve">                                                                                               Yes                        No                 Total</w:t>
            </w:r>
          </w:p>
        </w:tc>
      </w:tr>
      <w:tr w:rsidR="0068027D" w:rsidRPr="0068027D" w:rsidTr="00B46A3C">
        <w:trPr>
          <w:cantSplit/>
          <w:tblHeader/>
        </w:trPr>
        <w:tc>
          <w:tcPr>
            <w:tcW w:w="1573" w:type="pct"/>
            <w:vMerge w:val="restart"/>
            <w:tcBorders>
              <w:top w:val="single" w:sz="16" w:space="0" w:color="000000"/>
              <w:left w:val="nil"/>
              <w:right w:val="nil"/>
            </w:tcBorders>
            <w:shd w:val="clear" w:color="auto" w:fill="FFFFFF"/>
            <w:tcMar>
              <w:top w:w="30" w:type="dxa"/>
              <w:left w:w="30" w:type="dxa"/>
              <w:bottom w:w="30" w:type="dxa"/>
              <w:right w:w="30" w:type="dxa"/>
            </w:tcMar>
          </w:tcPr>
          <w:p w:rsidR="0068027D" w:rsidRPr="0068027D" w:rsidRDefault="00316B99" w:rsidP="0068027D">
            <w:pPr>
              <w:widowControl/>
              <w:overflowPunct/>
              <w:spacing w:line="320" w:lineRule="atLeast"/>
              <w:ind w:firstLine="0"/>
              <w:rPr>
                <w:rFonts w:eastAsia="Calibri"/>
                <w:color w:val="000000"/>
                <w:kern w:val="0"/>
                <w:sz w:val="22"/>
                <w:szCs w:val="22"/>
              </w:rPr>
            </w:pPr>
            <w:r>
              <w:rPr>
                <w:rFonts w:eastAsia="Calibri"/>
                <w:color w:val="000000"/>
                <w:kern w:val="0"/>
                <w:sz w:val="22"/>
                <w:szCs w:val="22"/>
              </w:rPr>
              <w:t>Childcare Assistance</w:t>
            </w:r>
          </w:p>
        </w:tc>
        <w:tc>
          <w:tcPr>
            <w:tcW w:w="557" w:type="pct"/>
            <w:vMerge w:val="restart"/>
            <w:tcBorders>
              <w:top w:val="single" w:sz="16" w:space="0" w:color="000000"/>
              <w:left w:val="nil"/>
              <w:right w:val="nil"/>
            </w:tcBorders>
            <w:shd w:val="clear" w:color="auto" w:fill="FFFFFF"/>
            <w:tcMar>
              <w:top w:w="30" w:type="dxa"/>
              <w:left w:w="30" w:type="dxa"/>
              <w:bottom w:w="30" w:type="dxa"/>
              <w:right w:w="30" w:type="dxa"/>
            </w:tcMar>
          </w:tcPr>
          <w:p w:rsidR="0068027D" w:rsidRPr="0068027D" w:rsidRDefault="0068027D" w:rsidP="0068027D">
            <w:pPr>
              <w:widowControl/>
              <w:overflowPunct/>
              <w:spacing w:line="320" w:lineRule="atLeast"/>
              <w:ind w:firstLine="0"/>
              <w:rPr>
                <w:rFonts w:eastAsia="Calibri"/>
                <w:color w:val="000000"/>
                <w:kern w:val="0"/>
                <w:sz w:val="22"/>
                <w:szCs w:val="22"/>
              </w:rPr>
            </w:pPr>
            <w:r w:rsidRPr="0068027D">
              <w:rPr>
                <w:rFonts w:eastAsia="Calibri"/>
                <w:color w:val="000000"/>
                <w:kern w:val="0"/>
                <w:sz w:val="22"/>
                <w:szCs w:val="22"/>
              </w:rPr>
              <w:t>Yes</w:t>
            </w:r>
          </w:p>
        </w:tc>
        <w:tc>
          <w:tcPr>
            <w:tcW w:w="556" w:type="pct"/>
            <w:tcBorders>
              <w:top w:val="single" w:sz="16" w:space="0" w:color="000000"/>
              <w:left w:val="nil"/>
              <w:bottom w:val="nil"/>
              <w:right w:val="nil"/>
            </w:tcBorders>
            <w:shd w:val="clear" w:color="auto" w:fill="FFFFFF"/>
            <w:tcMar>
              <w:top w:w="30" w:type="dxa"/>
              <w:left w:w="30" w:type="dxa"/>
              <w:bottom w:w="30" w:type="dxa"/>
              <w:right w:w="30" w:type="dxa"/>
            </w:tcMar>
          </w:tcPr>
          <w:p w:rsidR="0068027D" w:rsidRPr="0068027D" w:rsidRDefault="0068027D" w:rsidP="0068027D">
            <w:pPr>
              <w:widowControl/>
              <w:overflowPunct/>
              <w:spacing w:line="240" w:lineRule="auto"/>
              <w:ind w:firstLine="0"/>
              <w:rPr>
                <w:rFonts w:eastAsia="Calibri"/>
                <w:kern w:val="0"/>
                <w:sz w:val="22"/>
                <w:szCs w:val="22"/>
              </w:rPr>
            </w:pPr>
          </w:p>
        </w:tc>
        <w:tc>
          <w:tcPr>
            <w:tcW w:w="771"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68027D" w:rsidRPr="0068027D" w:rsidRDefault="0068027D" w:rsidP="0068027D">
            <w:pPr>
              <w:widowControl/>
              <w:overflowPunct/>
              <w:spacing w:line="320" w:lineRule="atLeast"/>
              <w:ind w:firstLine="0"/>
              <w:jc w:val="right"/>
              <w:rPr>
                <w:rFonts w:eastAsia="Calibri"/>
                <w:color w:val="000000"/>
                <w:kern w:val="0"/>
                <w:sz w:val="22"/>
                <w:szCs w:val="22"/>
              </w:rPr>
            </w:pPr>
            <w:r w:rsidRPr="0068027D">
              <w:rPr>
                <w:rFonts w:eastAsia="Calibri"/>
                <w:color w:val="000000"/>
                <w:kern w:val="0"/>
                <w:sz w:val="22"/>
                <w:szCs w:val="22"/>
              </w:rPr>
              <w:t>31</w:t>
            </w:r>
          </w:p>
        </w:tc>
        <w:tc>
          <w:tcPr>
            <w:tcW w:w="771"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68027D" w:rsidRPr="0068027D" w:rsidRDefault="0068027D" w:rsidP="0068027D">
            <w:pPr>
              <w:widowControl/>
              <w:overflowPunct/>
              <w:spacing w:line="320" w:lineRule="atLeast"/>
              <w:ind w:firstLine="0"/>
              <w:jc w:val="right"/>
              <w:rPr>
                <w:rFonts w:eastAsia="Calibri"/>
                <w:color w:val="000000"/>
                <w:kern w:val="0"/>
                <w:sz w:val="22"/>
                <w:szCs w:val="22"/>
              </w:rPr>
            </w:pPr>
            <w:r w:rsidRPr="0068027D">
              <w:rPr>
                <w:rFonts w:eastAsia="Calibri"/>
                <w:color w:val="000000"/>
                <w:kern w:val="0"/>
                <w:sz w:val="22"/>
                <w:szCs w:val="22"/>
              </w:rPr>
              <w:t>207</w:t>
            </w:r>
          </w:p>
        </w:tc>
        <w:tc>
          <w:tcPr>
            <w:tcW w:w="772"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68027D" w:rsidRPr="0068027D" w:rsidRDefault="0068027D" w:rsidP="0068027D">
            <w:pPr>
              <w:widowControl/>
              <w:overflowPunct/>
              <w:spacing w:line="320" w:lineRule="atLeast"/>
              <w:ind w:firstLine="0"/>
              <w:jc w:val="right"/>
              <w:rPr>
                <w:rFonts w:eastAsia="Calibri"/>
                <w:color w:val="000000"/>
                <w:kern w:val="0"/>
                <w:sz w:val="22"/>
                <w:szCs w:val="22"/>
              </w:rPr>
            </w:pPr>
            <w:r w:rsidRPr="0068027D">
              <w:rPr>
                <w:rFonts w:eastAsia="Calibri"/>
                <w:color w:val="000000"/>
                <w:kern w:val="0"/>
                <w:sz w:val="22"/>
                <w:szCs w:val="22"/>
              </w:rPr>
              <w:t>238</w:t>
            </w:r>
          </w:p>
        </w:tc>
      </w:tr>
      <w:tr w:rsidR="0068027D" w:rsidRPr="0068027D" w:rsidTr="00B46A3C">
        <w:trPr>
          <w:cantSplit/>
          <w:tblHeader/>
        </w:trPr>
        <w:tc>
          <w:tcPr>
            <w:tcW w:w="1573" w:type="pct"/>
            <w:vMerge/>
            <w:tcBorders>
              <w:top w:val="single" w:sz="16" w:space="0" w:color="000000"/>
              <w:left w:val="nil"/>
              <w:right w:val="nil"/>
            </w:tcBorders>
            <w:shd w:val="clear" w:color="auto" w:fill="FFFFFF"/>
            <w:tcMar>
              <w:top w:w="30" w:type="dxa"/>
              <w:left w:w="30" w:type="dxa"/>
              <w:bottom w:w="30" w:type="dxa"/>
              <w:right w:w="30" w:type="dxa"/>
            </w:tcMar>
          </w:tcPr>
          <w:p w:rsidR="0068027D" w:rsidRPr="0068027D" w:rsidRDefault="0068027D" w:rsidP="0068027D">
            <w:pPr>
              <w:widowControl/>
              <w:overflowPunct/>
              <w:spacing w:line="240" w:lineRule="auto"/>
              <w:ind w:firstLine="0"/>
              <w:rPr>
                <w:rFonts w:eastAsia="Calibri"/>
                <w:color w:val="000000"/>
                <w:kern w:val="0"/>
                <w:sz w:val="22"/>
                <w:szCs w:val="22"/>
              </w:rPr>
            </w:pPr>
          </w:p>
        </w:tc>
        <w:tc>
          <w:tcPr>
            <w:tcW w:w="557" w:type="pct"/>
            <w:vMerge/>
            <w:tcBorders>
              <w:top w:val="single" w:sz="16" w:space="0" w:color="000000"/>
              <w:left w:val="nil"/>
              <w:right w:val="nil"/>
            </w:tcBorders>
            <w:shd w:val="clear" w:color="auto" w:fill="FFFFFF"/>
            <w:tcMar>
              <w:top w:w="30" w:type="dxa"/>
              <w:left w:w="30" w:type="dxa"/>
              <w:bottom w:w="30" w:type="dxa"/>
              <w:right w:w="30" w:type="dxa"/>
            </w:tcMar>
          </w:tcPr>
          <w:p w:rsidR="0068027D" w:rsidRPr="0068027D" w:rsidRDefault="0068027D" w:rsidP="0068027D">
            <w:pPr>
              <w:widowControl/>
              <w:overflowPunct/>
              <w:spacing w:line="240" w:lineRule="auto"/>
              <w:ind w:firstLine="0"/>
              <w:rPr>
                <w:rFonts w:eastAsia="Calibri"/>
                <w:color w:val="000000"/>
                <w:kern w:val="0"/>
                <w:sz w:val="22"/>
                <w:szCs w:val="22"/>
              </w:rPr>
            </w:pPr>
          </w:p>
        </w:tc>
        <w:tc>
          <w:tcPr>
            <w:tcW w:w="556" w:type="pct"/>
            <w:tcBorders>
              <w:top w:val="nil"/>
              <w:left w:val="nil"/>
              <w:right w:val="nil"/>
            </w:tcBorders>
            <w:shd w:val="clear" w:color="auto" w:fill="FFFFFF"/>
            <w:tcMar>
              <w:top w:w="30" w:type="dxa"/>
              <w:left w:w="30" w:type="dxa"/>
              <w:bottom w:w="30" w:type="dxa"/>
              <w:right w:w="30" w:type="dxa"/>
            </w:tcMar>
          </w:tcPr>
          <w:p w:rsidR="0068027D" w:rsidRPr="0068027D" w:rsidRDefault="0068027D" w:rsidP="0068027D">
            <w:pPr>
              <w:widowControl/>
              <w:overflowPunct/>
              <w:spacing w:line="240" w:lineRule="auto"/>
              <w:ind w:firstLine="0"/>
              <w:rPr>
                <w:rFonts w:eastAsia="Calibri"/>
                <w:kern w:val="0"/>
                <w:sz w:val="22"/>
                <w:szCs w:val="22"/>
              </w:rPr>
            </w:pPr>
          </w:p>
        </w:tc>
        <w:tc>
          <w:tcPr>
            <w:tcW w:w="771" w:type="pct"/>
            <w:tcBorders>
              <w:top w:val="nil"/>
              <w:left w:val="nil"/>
              <w:right w:val="nil"/>
            </w:tcBorders>
            <w:shd w:val="clear" w:color="auto" w:fill="FFFFFF"/>
            <w:tcMar>
              <w:top w:w="30" w:type="dxa"/>
              <w:left w:w="30" w:type="dxa"/>
              <w:bottom w:w="30" w:type="dxa"/>
              <w:right w:w="30" w:type="dxa"/>
            </w:tcMar>
            <w:vAlign w:val="center"/>
          </w:tcPr>
          <w:p w:rsidR="0068027D" w:rsidRPr="0068027D" w:rsidRDefault="0068027D" w:rsidP="0068027D">
            <w:pPr>
              <w:widowControl/>
              <w:overflowPunct/>
              <w:spacing w:line="320" w:lineRule="atLeast"/>
              <w:ind w:firstLine="0"/>
              <w:jc w:val="right"/>
              <w:rPr>
                <w:rFonts w:eastAsia="Calibri"/>
                <w:color w:val="000000"/>
                <w:kern w:val="0"/>
                <w:sz w:val="22"/>
                <w:szCs w:val="22"/>
              </w:rPr>
            </w:pPr>
            <w:r w:rsidRPr="0068027D">
              <w:rPr>
                <w:rFonts w:eastAsia="Calibri"/>
                <w:color w:val="000000"/>
                <w:kern w:val="0"/>
                <w:sz w:val="22"/>
                <w:szCs w:val="22"/>
              </w:rPr>
              <w:t>86.1%</w:t>
            </w:r>
          </w:p>
        </w:tc>
        <w:tc>
          <w:tcPr>
            <w:tcW w:w="771" w:type="pct"/>
            <w:tcBorders>
              <w:top w:val="nil"/>
              <w:left w:val="nil"/>
              <w:right w:val="nil"/>
            </w:tcBorders>
            <w:shd w:val="clear" w:color="auto" w:fill="FFFFFF"/>
            <w:tcMar>
              <w:top w:w="30" w:type="dxa"/>
              <w:left w:w="30" w:type="dxa"/>
              <w:bottom w:w="30" w:type="dxa"/>
              <w:right w:w="30" w:type="dxa"/>
            </w:tcMar>
            <w:vAlign w:val="center"/>
          </w:tcPr>
          <w:p w:rsidR="0068027D" w:rsidRPr="0068027D" w:rsidRDefault="0068027D" w:rsidP="0068027D">
            <w:pPr>
              <w:widowControl/>
              <w:overflowPunct/>
              <w:spacing w:line="320" w:lineRule="atLeast"/>
              <w:ind w:firstLine="0"/>
              <w:jc w:val="right"/>
              <w:rPr>
                <w:rFonts w:eastAsia="Calibri"/>
                <w:color w:val="000000"/>
                <w:kern w:val="0"/>
                <w:sz w:val="22"/>
                <w:szCs w:val="22"/>
              </w:rPr>
            </w:pPr>
            <w:r w:rsidRPr="0068027D">
              <w:rPr>
                <w:rFonts w:eastAsia="Calibri"/>
                <w:color w:val="000000"/>
                <w:kern w:val="0"/>
                <w:sz w:val="22"/>
                <w:szCs w:val="22"/>
              </w:rPr>
              <w:t>86.6%</w:t>
            </w:r>
          </w:p>
        </w:tc>
        <w:tc>
          <w:tcPr>
            <w:tcW w:w="772" w:type="pct"/>
            <w:tcBorders>
              <w:top w:val="nil"/>
              <w:left w:val="nil"/>
              <w:right w:val="nil"/>
            </w:tcBorders>
            <w:shd w:val="clear" w:color="auto" w:fill="FFFFFF"/>
            <w:tcMar>
              <w:top w:w="30" w:type="dxa"/>
              <w:left w:w="30" w:type="dxa"/>
              <w:bottom w:w="30" w:type="dxa"/>
              <w:right w:w="30" w:type="dxa"/>
            </w:tcMar>
            <w:vAlign w:val="center"/>
          </w:tcPr>
          <w:p w:rsidR="0068027D" w:rsidRPr="0068027D" w:rsidRDefault="0068027D" w:rsidP="0068027D">
            <w:pPr>
              <w:widowControl/>
              <w:overflowPunct/>
              <w:spacing w:line="240" w:lineRule="auto"/>
              <w:ind w:firstLine="0"/>
              <w:jc w:val="center"/>
              <w:rPr>
                <w:rFonts w:eastAsia="Calibri"/>
                <w:kern w:val="0"/>
                <w:sz w:val="22"/>
                <w:szCs w:val="22"/>
              </w:rPr>
            </w:pPr>
          </w:p>
        </w:tc>
      </w:tr>
      <w:tr w:rsidR="0068027D" w:rsidRPr="0068027D" w:rsidTr="00B46A3C">
        <w:trPr>
          <w:cantSplit/>
          <w:tblHeader/>
        </w:trPr>
        <w:tc>
          <w:tcPr>
            <w:tcW w:w="1573" w:type="pct"/>
            <w:vMerge/>
            <w:tcBorders>
              <w:top w:val="single" w:sz="16" w:space="0" w:color="000000"/>
              <w:left w:val="nil"/>
              <w:right w:val="nil"/>
            </w:tcBorders>
            <w:shd w:val="clear" w:color="auto" w:fill="FFFFFF"/>
            <w:tcMar>
              <w:top w:w="30" w:type="dxa"/>
              <w:left w:w="30" w:type="dxa"/>
              <w:bottom w:w="30" w:type="dxa"/>
              <w:right w:w="30" w:type="dxa"/>
            </w:tcMar>
          </w:tcPr>
          <w:p w:rsidR="0068027D" w:rsidRPr="0068027D" w:rsidRDefault="0068027D" w:rsidP="0068027D">
            <w:pPr>
              <w:widowControl/>
              <w:overflowPunct/>
              <w:spacing w:line="240" w:lineRule="auto"/>
              <w:ind w:firstLine="0"/>
              <w:rPr>
                <w:rFonts w:eastAsia="Calibri"/>
                <w:kern w:val="0"/>
                <w:sz w:val="22"/>
                <w:szCs w:val="22"/>
              </w:rPr>
            </w:pPr>
          </w:p>
        </w:tc>
        <w:tc>
          <w:tcPr>
            <w:tcW w:w="557" w:type="pct"/>
            <w:vMerge w:val="restart"/>
            <w:tcBorders>
              <w:left w:val="nil"/>
              <w:right w:val="nil"/>
            </w:tcBorders>
            <w:shd w:val="clear" w:color="auto" w:fill="FFFFFF"/>
            <w:tcMar>
              <w:top w:w="30" w:type="dxa"/>
              <w:left w:w="30" w:type="dxa"/>
              <w:bottom w:w="30" w:type="dxa"/>
              <w:right w:w="30" w:type="dxa"/>
            </w:tcMar>
          </w:tcPr>
          <w:p w:rsidR="0068027D" w:rsidRPr="0068027D" w:rsidRDefault="0068027D" w:rsidP="0068027D">
            <w:pPr>
              <w:widowControl/>
              <w:overflowPunct/>
              <w:spacing w:line="320" w:lineRule="atLeast"/>
              <w:ind w:firstLine="0"/>
              <w:rPr>
                <w:rFonts w:eastAsia="Calibri"/>
                <w:color w:val="000000"/>
                <w:kern w:val="0"/>
                <w:sz w:val="22"/>
                <w:szCs w:val="22"/>
              </w:rPr>
            </w:pPr>
            <w:r w:rsidRPr="0068027D">
              <w:rPr>
                <w:rFonts w:eastAsia="Calibri"/>
                <w:color w:val="000000"/>
                <w:kern w:val="0"/>
                <w:sz w:val="22"/>
                <w:szCs w:val="22"/>
              </w:rPr>
              <w:t>No</w:t>
            </w:r>
          </w:p>
        </w:tc>
        <w:tc>
          <w:tcPr>
            <w:tcW w:w="556" w:type="pct"/>
            <w:tcBorders>
              <w:left w:val="nil"/>
              <w:bottom w:val="nil"/>
              <w:right w:val="nil"/>
            </w:tcBorders>
            <w:shd w:val="clear" w:color="auto" w:fill="FFFFFF"/>
            <w:tcMar>
              <w:top w:w="30" w:type="dxa"/>
              <w:left w:w="30" w:type="dxa"/>
              <w:bottom w:w="30" w:type="dxa"/>
              <w:right w:w="30" w:type="dxa"/>
            </w:tcMar>
          </w:tcPr>
          <w:p w:rsidR="0068027D" w:rsidRPr="0068027D" w:rsidRDefault="0068027D" w:rsidP="0068027D">
            <w:pPr>
              <w:widowControl/>
              <w:overflowPunct/>
              <w:spacing w:line="240" w:lineRule="auto"/>
              <w:ind w:firstLine="0"/>
              <w:rPr>
                <w:rFonts w:eastAsia="Calibri"/>
                <w:kern w:val="0"/>
                <w:sz w:val="22"/>
                <w:szCs w:val="22"/>
              </w:rPr>
            </w:pPr>
          </w:p>
        </w:tc>
        <w:tc>
          <w:tcPr>
            <w:tcW w:w="771" w:type="pct"/>
            <w:tcBorders>
              <w:left w:val="nil"/>
              <w:bottom w:val="nil"/>
              <w:right w:val="nil"/>
            </w:tcBorders>
            <w:shd w:val="clear" w:color="auto" w:fill="FFFFFF"/>
            <w:tcMar>
              <w:top w:w="30" w:type="dxa"/>
              <w:left w:w="30" w:type="dxa"/>
              <w:bottom w:w="30" w:type="dxa"/>
              <w:right w:w="30" w:type="dxa"/>
            </w:tcMar>
            <w:vAlign w:val="center"/>
          </w:tcPr>
          <w:p w:rsidR="0068027D" w:rsidRPr="0068027D" w:rsidRDefault="0068027D" w:rsidP="0068027D">
            <w:pPr>
              <w:widowControl/>
              <w:overflowPunct/>
              <w:spacing w:line="320" w:lineRule="atLeast"/>
              <w:ind w:firstLine="0"/>
              <w:jc w:val="right"/>
              <w:rPr>
                <w:rFonts w:eastAsia="Calibri"/>
                <w:color w:val="000000"/>
                <w:kern w:val="0"/>
                <w:sz w:val="22"/>
                <w:szCs w:val="22"/>
              </w:rPr>
            </w:pPr>
            <w:r w:rsidRPr="0068027D">
              <w:rPr>
                <w:rFonts w:eastAsia="Calibri"/>
                <w:color w:val="000000"/>
                <w:kern w:val="0"/>
                <w:sz w:val="22"/>
                <w:szCs w:val="22"/>
              </w:rPr>
              <w:t>5</w:t>
            </w:r>
          </w:p>
        </w:tc>
        <w:tc>
          <w:tcPr>
            <w:tcW w:w="771" w:type="pct"/>
            <w:tcBorders>
              <w:left w:val="nil"/>
              <w:bottom w:val="nil"/>
              <w:right w:val="nil"/>
            </w:tcBorders>
            <w:shd w:val="clear" w:color="auto" w:fill="FFFFFF"/>
            <w:tcMar>
              <w:top w:w="30" w:type="dxa"/>
              <w:left w:w="30" w:type="dxa"/>
              <w:bottom w:w="30" w:type="dxa"/>
              <w:right w:w="30" w:type="dxa"/>
            </w:tcMar>
            <w:vAlign w:val="center"/>
          </w:tcPr>
          <w:p w:rsidR="0068027D" w:rsidRPr="0068027D" w:rsidRDefault="0068027D" w:rsidP="0068027D">
            <w:pPr>
              <w:widowControl/>
              <w:overflowPunct/>
              <w:spacing w:line="320" w:lineRule="atLeast"/>
              <w:ind w:firstLine="0"/>
              <w:jc w:val="right"/>
              <w:rPr>
                <w:rFonts w:eastAsia="Calibri"/>
                <w:color w:val="000000"/>
                <w:kern w:val="0"/>
                <w:sz w:val="22"/>
                <w:szCs w:val="22"/>
              </w:rPr>
            </w:pPr>
            <w:r w:rsidRPr="0068027D">
              <w:rPr>
                <w:rFonts w:eastAsia="Calibri"/>
                <w:color w:val="000000"/>
                <w:kern w:val="0"/>
                <w:sz w:val="22"/>
                <w:szCs w:val="22"/>
              </w:rPr>
              <w:t>32</w:t>
            </w:r>
          </w:p>
        </w:tc>
        <w:tc>
          <w:tcPr>
            <w:tcW w:w="772" w:type="pct"/>
            <w:tcBorders>
              <w:left w:val="nil"/>
              <w:bottom w:val="nil"/>
              <w:right w:val="nil"/>
            </w:tcBorders>
            <w:shd w:val="clear" w:color="auto" w:fill="FFFFFF"/>
            <w:tcMar>
              <w:top w:w="30" w:type="dxa"/>
              <w:left w:w="30" w:type="dxa"/>
              <w:bottom w:w="30" w:type="dxa"/>
              <w:right w:w="30" w:type="dxa"/>
            </w:tcMar>
            <w:vAlign w:val="center"/>
          </w:tcPr>
          <w:p w:rsidR="0068027D" w:rsidRPr="0068027D" w:rsidRDefault="0068027D" w:rsidP="0068027D">
            <w:pPr>
              <w:widowControl/>
              <w:overflowPunct/>
              <w:spacing w:line="320" w:lineRule="atLeast"/>
              <w:ind w:firstLine="0"/>
              <w:jc w:val="right"/>
              <w:rPr>
                <w:rFonts w:eastAsia="Calibri"/>
                <w:color w:val="000000"/>
                <w:kern w:val="0"/>
                <w:sz w:val="22"/>
                <w:szCs w:val="22"/>
              </w:rPr>
            </w:pPr>
            <w:r w:rsidRPr="0068027D">
              <w:rPr>
                <w:rFonts w:eastAsia="Calibri"/>
                <w:color w:val="000000"/>
                <w:kern w:val="0"/>
                <w:sz w:val="22"/>
                <w:szCs w:val="22"/>
              </w:rPr>
              <w:t>37</w:t>
            </w:r>
          </w:p>
        </w:tc>
      </w:tr>
      <w:tr w:rsidR="0068027D" w:rsidRPr="0068027D" w:rsidTr="00B46A3C">
        <w:trPr>
          <w:cantSplit/>
          <w:tblHeader/>
        </w:trPr>
        <w:tc>
          <w:tcPr>
            <w:tcW w:w="1573" w:type="pct"/>
            <w:vMerge/>
            <w:tcBorders>
              <w:top w:val="single" w:sz="16" w:space="0" w:color="000000"/>
              <w:left w:val="nil"/>
              <w:right w:val="nil"/>
            </w:tcBorders>
            <w:shd w:val="clear" w:color="auto" w:fill="FFFFFF"/>
            <w:tcMar>
              <w:top w:w="30" w:type="dxa"/>
              <w:left w:w="30" w:type="dxa"/>
              <w:bottom w:w="30" w:type="dxa"/>
              <w:right w:w="30" w:type="dxa"/>
            </w:tcMar>
          </w:tcPr>
          <w:p w:rsidR="0068027D" w:rsidRPr="0068027D" w:rsidRDefault="0068027D" w:rsidP="0068027D">
            <w:pPr>
              <w:widowControl/>
              <w:overflowPunct/>
              <w:spacing w:line="240" w:lineRule="auto"/>
              <w:ind w:firstLine="0"/>
              <w:rPr>
                <w:rFonts w:eastAsia="Calibri"/>
                <w:kern w:val="0"/>
                <w:sz w:val="22"/>
                <w:szCs w:val="22"/>
              </w:rPr>
            </w:pPr>
          </w:p>
        </w:tc>
        <w:tc>
          <w:tcPr>
            <w:tcW w:w="557" w:type="pct"/>
            <w:vMerge/>
            <w:tcBorders>
              <w:left w:val="nil"/>
              <w:right w:val="nil"/>
            </w:tcBorders>
            <w:shd w:val="clear" w:color="auto" w:fill="FFFFFF"/>
            <w:tcMar>
              <w:top w:w="30" w:type="dxa"/>
              <w:left w:w="30" w:type="dxa"/>
              <w:bottom w:w="30" w:type="dxa"/>
              <w:right w:w="30" w:type="dxa"/>
            </w:tcMar>
          </w:tcPr>
          <w:p w:rsidR="0068027D" w:rsidRPr="0068027D" w:rsidRDefault="0068027D" w:rsidP="0068027D">
            <w:pPr>
              <w:widowControl/>
              <w:overflowPunct/>
              <w:spacing w:line="240" w:lineRule="auto"/>
              <w:ind w:firstLine="0"/>
              <w:rPr>
                <w:rFonts w:eastAsia="Calibri"/>
                <w:kern w:val="0"/>
                <w:sz w:val="22"/>
                <w:szCs w:val="22"/>
              </w:rPr>
            </w:pPr>
          </w:p>
        </w:tc>
        <w:tc>
          <w:tcPr>
            <w:tcW w:w="556" w:type="pct"/>
            <w:tcBorders>
              <w:top w:val="nil"/>
              <w:left w:val="nil"/>
              <w:right w:val="nil"/>
            </w:tcBorders>
            <w:shd w:val="clear" w:color="auto" w:fill="FFFFFF"/>
            <w:tcMar>
              <w:top w:w="30" w:type="dxa"/>
              <w:left w:w="30" w:type="dxa"/>
              <w:bottom w:w="30" w:type="dxa"/>
              <w:right w:w="30" w:type="dxa"/>
            </w:tcMar>
          </w:tcPr>
          <w:p w:rsidR="0068027D" w:rsidRPr="0068027D" w:rsidRDefault="0068027D" w:rsidP="0068027D">
            <w:pPr>
              <w:widowControl/>
              <w:overflowPunct/>
              <w:spacing w:line="240" w:lineRule="auto"/>
              <w:ind w:firstLine="0"/>
              <w:rPr>
                <w:rFonts w:eastAsia="Calibri"/>
                <w:kern w:val="0"/>
                <w:sz w:val="22"/>
                <w:szCs w:val="22"/>
              </w:rPr>
            </w:pPr>
          </w:p>
        </w:tc>
        <w:tc>
          <w:tcPr>
            <w:tcW w:w="771" w:type="pct"/>
            <w:tcBorders>
              <w:top w:val="nil"/>
              <w:left w:val="nil"/>
              <w:right w:val="nil"/>
            </w:tcBorders>
            <w:shd w:val="clear" w:color="auto" w:fill="FFFFFF"/>
            <w:tcMar>
              <w:top w:w="30" w:type="dxa"/>
              <w:left w:w="30" w:type="dxa"/>
              <w:bottom w:w="30" w:type="dxa"/>
              <w:right w:w="30" w:type="dxa"/>
            </w:tcMar>
            <w:vAlign w:val="center"/>
          </w:tcPr>
          <w:p w:rsidR="0068027D" w:rsidRPr="0068027D" w:rsidRDefault="0068027D" w:rsidP="0068027D">
            <w:pPr>
              <w:widowControl/>
              <w:overflowPunct/>
              <w:spacing w:line="320" w:lineRule="atLeast"/>
              <w:ind w:firstLine="0"/>
              <w:jc w:val="right"/>
              <w:rPr>
                <w:rFonts w:eastAsia="Calibri"/>
                <w:color w:val="000000"/>
                <w:kern w:val="0"/>
                <w:sz w:val="22"/>
                <w:szCs w:val="22"/>
              </w:rPr>
            </w:pPr>
            <w:r w:rsidRPr="0068027D">
              <w:rPr>
                <w:rFonts w:eastAsia="Calibri"/>
                <w:color w:val="000000"/>
                <w:kern w:val="0"/>
                <w:sz w:val="22"/>
                <w:szCs w:val="22"/>
              </w:rPr>
              <w:t>13.9%</w:t>
            </w:r>
          </w:p>
        </w:tc>
        <w:tc>
          <w:tcPr>
            <w:tcW w:w="771" w:type="pct"/>
            <w:tcBorders>
              <w:top w:val="nil"/>
              <w:left w:val="nil"/>
              <w:right w:val="nil"/>
            </w:tcBorders>
            <w:shd w:val="clear" w:color="auto" w:fill="FFFFFF"/>
            <w:tcMar>
              <w:top w:w="30" w:type="dxa"/>
              <w:left w:w="30" w:type="dxa"/>
              <w:bottom w:w="30" w:type="dxa"/>
              <w:right w:w="30" w:type="dxa"/>
            </w:tcMar>
            <w:vAlign w:val="center"/>
          </w:tcPr>
          <w:p w:rsidR="0068027D" w:rsidRPr="0068027D" w:rsidRDefault="0068027D" w:rsidP="0068027D">
            <w:pPr>
              <w:widowControl/>
              <w:overflowPunct/>
              <w:spacing w:line="320" w:lineRule="atLeast"/>
              <w:ind w:firstLine="0"/>
              <w:jc w:val="right"/>
              <w:rPr>
                <w:rFonts w:eastAsia="Calibri"/>
                <w:color w:val="000000"/>
                <w:kern w:val="0"/>
                <w:sz w:val="22"/>
                <w:szCs w:val="22"/>
              </w:rPr>
            </w:pPr>
            <w:r w:rsidRPr="0068027D">
              <w:rPr>
                <w:rFonts w:eastAsia="Calibri"/>
                <w:color w:val="000000"/>
                <w:kern w:val="0"/>
                <w:sz w:val="22"/>
                <w:szCs w:val="22"/>
              </w:rPr>
              <w:t>13.4%</w:t>
            </w:r>
          </w:p>
        </w:tc>
        <w:tc>
          <w:tcPr>
            <w:tcW w:w="772" w:type="pct"/>
            <w:tcBorders>
              <w:top w:val="nil"/>
              <w:left w:val="nil"/>
              <w:right w:val="nil"/>
            </w:tcBorders>
            <w:shd w:val="clear" w:color="auto" w:fill="FFFFFF"/>
            <w:tcMar>
              <w:top w:w="30" w:type="dxa"/>
              <w:left w:w="30" w:type="dxa"/>
              <w:bottom w:w="30" w:type="dxa"/>
              <w:right w:w="30" w:type="dxa"/>
            </w:tcMar>
            <w:vAlign w:val="center"/>
          </w:tcPr>
          <w:p w:rsidR="0068027D" w:rsidRPr="0068027D" w:rsidRDefault="0068027D" w:rsidP="0068027D">
            <w:pPr>
              <w:widowControl/>
              <w:overflowPunct/>
              <w:spacing w:line="240" w:lineRule="auto"/>
              <w:ind w:firstLine="0"/>
              <w:jc w:val="center"/>
              <w:rPr>
                <w:rFonts w:eastAsia="Calibri"/>
                <w:kern w:val="0"/>
                <w:sz w:val="22"/>
                <w:szCs w:val="22"/>
              </w:rPr>
            </w:pPr>
          </w:p>
        </w:tc>
      </w:tr>
      <w:tr w:rsidR="0068027D" w:rsidRPr="0068027D" w:rsidTr="00D44813">
        <w:trPr>
          <w:cantSplit/>
          <w:tblHeader/>
        </w:trPr>
        <w:tc>
          <w:tcPr>
            <w:tcW w:w="2130"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68027D" w:rsidRPr="0068027D" w:rsidRDefault="0068027D" w:rsidP="0068027D">
            <w:pPr>
              <w:widowControl/>
              <w:overflowPunct/>
              <w:spacing w:line="320" w:lineRule="atLeast"/>
              <w:ind w:firstLine="0"/>
              <w:rPr>
                <w:rFonts w:eastAsia="Calibri"/>
                <w:color w:val="000000"/>
                <w:kern w:val="0"/>
                <w:sz w:val="22"/>
                <w:szCs w:val="22"/>
              </w:rPr>
            </w:pPr>
            <w:r w:rsidRPr="0068027D">
              <w:rPr>
                <w:rFonts w:eastAsia="Calibri"/>
                <w:color w:val="000000"/>
                <w:kern w:val="0"/>
                <w:sz w:val="22"/>
                <w:szCs w:val="22"/>
              </w:rPr>
              <w:t>Total</w:t>
            </w:r>
          </w:p>
        </w:tc>
        <w:tc>
          <w:tcPr>
            <w:tcW w:w="556" w:type="pct"/>
            <w:tcBorders>
              <w:left w:val="nil"/>
              <w:bottom w:val="nil"/>
              <w:right w:val="nil"/>
            </w:tcBorders>
            <w:shd w:val="clear" w:color="auto" w:fill="FFFFFF"/>
            <w:tcMar>
              <w:top w:w="30" w:type="dxa"/>
              <w:left w:w="30" w:type="dxa"/>
              <w:bottom w:w="30" w:type="dxa"/>
              <w:right w:w="30" w:type="dxa"/>
            </w:tcMar>
          </w:tcPr>
          <w:p w:rsidR="0068027D" w:rsidRPr="0068027D" w:rsidRDefault="0068027D" w:rsidP="0068027D">
            <w:pPr>
              <w:widowControl/>
              <w:overflowPunct/>
              <w:spacing w:line="240" w:lineRule="auto"/>
              <w:ind w:firstLine="0"/>
              <w:rPr>
                <w:rFonts w:eastAsia="Calibri"/>
                <w:kern w:val="0"/>
                <w:sz w:val="22"/>
                <w:szCs w:val="22"/>
              </w:rPr>
            </w:pPr>
          </w:p>
        </w:tc>
        <w:tc>
          <w:tcPr>
            <w:tcW w:w="771" w:type="pct"/>
            <w:tcBorders>
              <w:left w:val="nil"/>
              <w:bottom w:val="nil"/>
              <w:right w:val="nil"/>
            </w:tcBorders>
            <w:shd w:val="clear" w:color="auto" w:fill="FFFFFF"/>
            <w:tcMar>
              <w:top w:w="30" w:type="dxa"/>
              <w:left w:w="30" w:type="dxa"/>
              <w:bottom w:w="30" w:type="dxa"/>
              <w:right w:w="30" w:type="dxa"/>
            </w:tcMar>
            <w:vAlign w:val="center"/>
          </w:tcPr>
          <w:p w:rsidR="0068027D" w:rsidRPr="0068027D" w:rsidRDefault="0068027D" w:rsidP="0068027D">
            <w:pPr>
              <w:widowControl/>
              <w:overflowPunct/>
              <w:spacing w:line="320" w:lineRule="atLeast"/>
              <w:ind w:firstLine="0"/>
              <w:jc w:val="right"/>
              <w:rPr>
                <w:rFonts w:eastAsia="Calibri"/>
                <w:color w:val="000000"/>
                <w:kern w:val="0"/>
                <w:sz w:val="22"/>
                <w:szCs w:val="22"/>
              </w:rPr>
            </w:pPr>
            <w:r w:rsidRPr="0068027D">
              <w:rPr>
                <w:rFonts w:eastAsia="Calibri"/>
                <w:color w:val="000000"/>
                <w:kern w:val="0"/>
                <w:sz w:val="22"/>
                <w:szCs w:val="22"/>
              </w:rPr>
              <w:t>36</w:t>
            </w:r>
          </w:p>
        </w:tc>
        <w:tc>
          <w:tcPr>
            <w:tcW w:w="771" w:type="pct"/>
            <w:tcBorders>
              <w:left w:val="nil"/>
              <w:bottom w:val="nil"/>
              <w:right w:val="nil"/>
            </w:tcBorders>
            <w:shd w:val="clear" w:color="auto" w:fill="FFFFFF"/>
            <w:tcMar>
              <w:top w:w="30" w:type="dxa"/>
              <w:left w:w="30" w:type="dxa"/>
              <w:bottom w:w="30" w:type="dxa"/>
              <w:right w:w="30" w:type="dxa"/>
            </w:tcMar>
            <w:vAlign w:val="center"/>
          </w:tcPr>
          <w:p w:rsidR="0068027D" w:rsidRPr="0068027D" w:rsidRDefault="0068027D" w:rsidP="0068027D">
            <w:pPr>
              <w:widowControl/>
              <w:overflowPunct/>
              <w:spacing w:line="320" w:lineRule="atLeast"/>
              <w:ind w:firstLine="0"/>
              <w:jc w:val="right"/>
              <w:rPr>
                <w:rFonts w:eastAsia="Calibri"/>
                <w:color w:val="000000"/>
                <w:kern w:val="0"/>
                <w:sz w:val="22"/>
                <w:szCs w:val="22"/>
              </w:rPr>
            </w:pPr>
            <w:r w:rsidRPr="0068027D">
              <w:rPr>
                <w:rFonts w:eastAsia="Calibri"/>
                <w:color w:val="000000"/>
                <w:kern w:val="0"/>
                <w:sz w:val="22"/>
                <w:szCs w:val="22"/>
              </w:rPr>
              <w:t>239</w:t>
            </w:r>
          </w:p>
        </w:tc>
        <w:tc>
          <w:tcPr>
            <w:tcW w:w="772" w:type="pct"/>
            <w:tcBorders>
              <w:left w:val="nil"/>
              <w:bottom w:val="nil"/>
              <w:right w:val="nil"/>
            </w:tcBorders>
            <w:shd w:val="clear" w:color="auto" w:fill="FFFFFF"/>
            <w:tcMar>
              <w:top w:w="30" w:type="dxa"/>
              <w:left w:w="30" w:type="dxa"/>
              <w:bottom w:w="30" w:type="dxa"/>
              <w:right w:w="30" w:type="dxa"/>
            </w:tcMar>
            <w:vAlign w:val="center"/>
          </w:tcPr>
          <w:p w:rsidR="0068027D" w:rsidRPr="0068027D" w:rsidRDefault="0068027D" w:rsidP="0068027D">
            <w:pPr>
              <w:widowControl/>
              <w:overflowPunct/>
              <w:spacing w:line="320" w:lineRule="atLeast"/>
              <w:ind w:firstLine="0"/>
              <w:jc w:val="right"/>
              <w:rPr>
                <w:rFonts w:eastAsia="Calibri"/>
                <w:color w:val="000000"/>
                <w:kern w:val="0"/>
                <w:sz w:val="22"/>
                <w:szCs w:val="22"/>
              </w:rPr>
            </w:pPr>
            <w:r w:rsidRPr="0068027D">
              <w:rPr>
                <w:rFonts w:eastAsia="Calibri"/>
                <w:color w:val="000000"/>
                <w:kern w:val="0"/>
                <w:sz w:val="22"/>
                <w:szCs w:val="22"/>
              </w:rPr>
              <w:t>275</w:t>
            </w:r>
          </w:p>
        </w:tc>
      </w:tr>
      <w:tr w:rsidR="0068027D" w:rsidRPr="0068027D" w:rsidTr="00D44813">
        <w:trPr>
          <w:cantSplit/>
        </w:trPr>
        <w:tc>
          <w:tcPr>
            <w:tcW w:w="2130" w:type="pct"/>
            <w:gridSpan w:val="2"/>
            <w:vMerge/>
            <w:tcBorders>
              <w:left w:val="nil"/>
              <w:bottom w:val="double" w:sz="8" w:space="0" w:color="000000"/>
              <w:right w:val="nil"/>
            </w:tcBorders>
            <w:shd w:val="clear" w:color="auto" w:fill="FFFFFF"/>
            <w:tcMar>
              <w:top w:w="30" w:type="dxa"/>
              <w:left w:w="30" w:type="dxa"/>
              <w:bottom w:w="30" w:type="dxa"/>
              <w:right w:w="30" w:type="dxa"/>
            </w:tcMar>
          </w:tcPr>
          <w:p w:rsidR="0068027D" w:rsidRPr="0068027D" w:rsidRDefault="0068027D" w:rsidP="0068027D">
            <w:pPr>
              <w:widowControl/>
              <w:overflowPunct/>
              <w:spacing w:line="240" w:lineRule="auto"/>
              <w:ind w:firstLine="0"/>
              <w:rPr>
                <w:rFonts w:eastAsia="Calibri"/>
                <w:color w:val="000000"/>
                <w:kern w:val="0"/>
                <w:sz w:val="22"/>
                <w:szCs w:val="22"/>
              </w:rPr>
            </w:pPr>
          </w:p>
        </w:tc>
        <w:tc>
          <w:tcPr>
            <w:tcW w:w="556" w:type="pct"/>
            <w:tcBorders>
              <w:top w:val="nil"/>
              <w:left w:val="nil"/>
              <w:bottom w:val="double" w:sz="8" w:space="0" w:color="000000"/>
              <w:right w:val="nil"/>
            </w:tcBorders>
            <w:shd w:val="clear" w:color="auto" w:fill="FFFFFF"/>
            <w:tcMar>
              <w:top w:w="30" w:type="dxa"/>
              <w:left w:w="30" w:type="dxa"/>
              <w:bottom w:w="30" w:type="dxa"/>
              <w:right w:w="30" w:type="dxa"/>
            </w:tcMar>
          </w:tcPr>
          <w:p w:rsidR="0068027D" w:rsidRPr="0068027D" w:rsidRDefault="0068027D" w:rsidP="0068027D">
            <w:pPr>
              <w:widowControl/>
              <w:overflowPunct/>
              <w:spacing w:line="240" w:lineRule="auto"/>
              <w:ind w:firstLine="0"/>
              <w:rPr>
                <w:rFonts w:eastAsia="Calibri"/>
                <w:kern w:val="0"/>
                <w:sz w:val="22"/>
                <w:szCs w:val="22"/>
              </w:rPr>
            </w:pPr>
          </w:p>
        </w:tc>
        <w:tc>
          <w:tcPr>
            <w:tcW w:w="771"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68027D" w:rsidRPr="0068027D" w:rsidRDefault="0068027D" w:rsidP="0068027D">
            <w:pPr>
              <w:widowControl/>
              <w:overflowPunct/>
              <w:spacing w:line="320" w:lineRule="atLeast"/>
              <w:ind w:firstLine="0"/>
              <w:jc w:val="right"/>
              <w:rPr>
                <w:rFonts w:eastAsia="Calibri"/>
                <w:color w:val="000000"/>
                <w:kern w:val="0"/>
                <w:sz w:val="22"/>
                <w:szCs w:val="22"/>
              </w:rPr>
            </w:pPr>
            <w:r w:rsidRPr="0068027D">
              <w:rPr>
                <w:rFonts w:eastAsia="Calibri"/>
                <w:color w:val="000000"/>
                <w:kern w:val="0"/>
                <w:sz w:val="22"/>
                <w:szCs w:val="22"/>
              </w:rPr>
              <w:t>100.0%</w:t>
            </w:r>
          </w:p>
        </w:tc>
        <w:tc>
          <w:tcPr>
            <w:tcW w:w="771"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68027D" w:rsidRPr="0068027D" w:rsidRDefault="0068027D" w:rsidP="0068027D">
            <w:pPr>
              <w:widowControl/>
              <w:overflowPunct/>
              <w:spacing w:line="320" w:lineRule="atLeast"/>
              <w:ind w:firstLine="0"/>
              <w:jc w:val="right"/>
              <w:rPr>
                <w:rFonts w:eastAsia="Calibri"/>
                <w:color w:val="000000"/>
                <w:kern w:val="0"/>
                <w:sz w:val="22"/>
                <w:szCs w:val="22"/>
              </w:rPr>
            </w:pPr>
            <w:r w:rsidRPr="0068027D">
              <w:rPr>
                <w:rFonts w:eastAsia="Calibri"/>
                <w:color w:val="000000"/>
                <w:kern w:val="0"/>
                <w:sz w:val="22"/>
                <w:szCs w:val="22"/>
              </w:rPr>
              <w:t>100.0%</w:t>
            </w:r>
          </w:p>
        </w:tc>
        <w:tc>
          <w:tcPr>
            <w:tcW w:w="772"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68027D" w:rsidRPr="0068027D" w:rsidRDefault="0068027D" w:rsidP="0068027D">
            <w:pPr>
              <w:widowControl/>
              <w:overflowPunct/>
              <w:spacing w:line="240" w:lineRule="auto"/>
              <w:ind w:firstLine="0"/>
              <w:jc w:val="center"/>
              <w:rPr>
                <w:rFonts w:eastAsia="Calibri"/>
                <w:kern w:val="0"/>
                <w:sz w:val="22"/>
                <w:szCs w:val="22"/>
              </w:rPr>
            </w:pPr>
          </w:p>
        </w:tc>
      </w:tr>
    </w:tbl>
    <w:p w:rsidR="00D44813" w:rsidRPr="00403EBB" w:rsidRDefault="00D44813" w:rsidP="00D44813">
      <w:pPr>
        <w:widowControl/>
        <w:overflowPunct/>
        <w:spacing w:line="400" w:lineRule="atLeast"/>
        <w:ind w:firstLine="0"/>
        <w:rPr>
          <w:rFonts w:eastAsia="Calibri"/>
          <w:kern w:val="0"/>
          <w:szCs w:val="24"/>
        </w:rPr>
      </w:pPr>
      <w:proofErr w:type="gramStart"/>
      <w:r>
        <w:rPr>
          <w:rFonts w:eastAsia="Calibri"/>
          <w:i/>
          <w:kern w:val="0"/>
          <w:szCs w:val="24"/>
        </w:rPr>
        <w:t>x</w:t>
      </w:r>
      <w:r>
        <w:rPr>
          <w:rFonts w:eastAsia="Calibri"/>
          <w:kern w:val="0"/>
          <w:szCs w:val="24"/>
        </w:rPr>
        <w:t>-square</w:t>
      </w:r>
      <w:proofErr w:type="gramEnd"/>
      <w:r>
        <w:rPr>
          <w:rFonts w:eastAsia="Calibri"/>
          <w:kern w:val="0"/>
          <w:szCs w:val="24"/>
        </w:rPr>
        <w:t xml:space="preserve"> = .00; </w:t>
      </w:r>
      <w:proofErr w:type="spellStart"/>
      <w:r w:rsidRPr="00D073FF">
        <w:rPr>
          <w:rFonts w:eastAsia="Calibri"/>
          <w:i/>
          <w:kern w:val="0"/>
          <w:szCs w:val="24"/>
        </w:rPr>
        <w:t>df</w:t>
      </w:r>
      <w:proofErr w:type="spellEnd"/>
      <w:r>
        <w:rPr>
          <w:rFonts w:eastAsia="Calibri"/>
          <w:kern w:val="0"/>
          <w:szCs w:val="24"/>
        </w:rPr>
        <w:t xml:space="preserve"> = 1, </w:t>
      </w:r>
      <w:r>
        <w:rPr>
          <w:rFonts w:eastAsia="Calibri"/>
          <w:i/>
          <w:kern w:val="0"/>
          <w:szCs w:val="24"/>
        </w:rPr>
        <w:t>p</w:t>
      </w:r>
      <w:r>
        <w:rPr>
          <w:rFonts w:eastAsia="Calibri"/>
          <w:kern w:val="0"/>
          <w:szCs w:val="24"/>
        </w:rPr>
        <w:t xml:space="preserve"> = .93</w:t>
      </w:r>
    </w:p>
    <w:p w:rsidR="0068027D" w:rsidRPr="0068027D" w:rsidRDefault="0068027D" w:rsidP="0068027D">
      <w:pPr>
        <w:widowControl/>
        <w:overflowPunct/>
        <w:spacing w:line="400" w:lineRule="atLeast"/>
        <w:ind w:firstLine="0"/>
        <w:rPr>
          <w:rFonts w:eastAsia="Calibri"/>
          <w:kern w:val="0"/>
          <w:szCs w:val="24"/>
        </w:rPr>
      </w:pPr>
    </w:p>
    <w:p w:rsidR="0077650F" w:rsidRPr="0077650F" w:rsidRDefault="0077650F" w:rsidP="0077650F">
      <w:pPr>
        <w:widowControl/>
        <w:overflowPunct/>
        <w:spacing w:line="400" w:lineRule="atLeast"/>
        <w:ind w:firstLine="0"/>
        <w:rPr>
          <w:rFonts w:eastAsia="Calibri"/>
          <w:kern w:val="0"/>
          <w:szCs w:val="24"/>
        </w:rPr>
      </w:pPr>
    </w:p>
    <w:p w:rsidR="0077650F" w:rsidRDefault="0077650F" w:rsidP="00FC05F5">
      <w:pPr>
        <w:widowControl/>
        <w:overflowPunct/>
        <w:spacing w:line="400" w:lineRule="atLeast"/>
        <w:ind w:firstLine="0"/>
        <w:rPr>
          <w:rFonts w:eastAsia="Calibri"/>
          <w:kern w:val="0"/>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2963"/>
        <w:gridCol w:w="1049"/>
        <w:gridCol w:w="1048"/>
        <w:gridCol w:w="1453"/>
        <w:gridCol w:w="1453"/>
        <w:gridCol w:w="1454"/>
      </w:tblGrid>
      <w:tr w:rsidR="00A3135F" w:rsidRPr="00A3135F" w:rsidTr="00A3135F">
        <w:trPr>
          <w:cantSplit/>
          <w:tblHeader/>
        </w:trPr>
        <w:tc>
          <w:tcPr>
            <w:tcW w:w="5000" w:type="pct"/>
            <w:gridSpan w:val="6"/>
            <w:tcBorders>
              <w:top w:val="nil"/>
              <w:left w:val="nil"/>
              <w:bottom w:val="nil"/>
              <w:right w:val="nil"/>
            </w:tcBorders>
            <w:shd w:val="clear" w:color="auto" w:fill="FFFFFF"/>
            <w:tcMar>
              <w:top w:w="30" w:type="dxa"/>
              <w:left w:w="30" w:type="dxa"/>
              <w:bottom w:w="30" w:type="dxa"/>
              <w:right w:w="30" w:type="dxa"/>
            </w:tcMar>
            <w:vAlign w:val="center"/>
          </w:tcPr>
          <w:p w:rsidR="00A3135F" w:rsidRPr="00A3135F" w:rsidRDefault="00285FCB" w:rsidP="00285FCB">
            <w:pPr>
              <w:widowControl/>
              <w:overflowPunct/>
              <w:spacing w:line="320" w:lineRule="atLeast"/>
              <w:ind w:firstLine="0"/>
              <w:rPr>
                <w:rFonts w:eastAsia="Calibri"/>
                <w:color w:val="000000"/>
                <w:kern w:val="0"/>
                <w:sz w:val="22"/>
                <w:szCs w:val="22"/>
              </w:rPr>
            </w:pPr>
            <w:r>
              <w:rPr>
                <w:rFonts w:eastAsia="Calibri"/>
                <w:color w:val="000000"/>
                <w:kern w:val="0"/>
                <w:sz w:val="22"/>
                <w:szCs w:val="22"/>
              </w:rPr>
              <w:t>Wave 11</w:t>
            </w:r>
          </w:p>
        </w:tc>
      </w:tr>
      <w:tr w:rsidR="00A3135F" w:rsidRPr="00A3135F" w:rsidTr="00285FCB">
        <w:trPr>
          <w:cantSplit/>
          <w:tblHeader/>
        </w:trPr>
        <w:tc>
          <w:tcPr>
            <w:tcW w:w="1573" w:type="pct"/>
            <w:vMerge w:val="restart"/>
            <w:tcBorders>
              <w:top w:val="single" w:sz="16" w:space="0" w:color="000000"/>
              <w:left w:val="nil"/>
              <w:right w:val="nil"/>
            </w:tcBorders>
            <w:shd w:val="clear" w:color="auto" w:fill="FFFFFF"/>
            <w:tcMar>
              <w:top w:w="30" w:type="dxa"/>
              <w:left w:w="30" w:type="dxa"/>
              <w:bottom w:w="30" w:type="dxa"/>
              <w:right w:w="30" w:type="dxa"/>
            </w:tcMar>
          </w:tcPr>
          <w:p w:rsidR="00A3135F" w:rsidRPr="00A3135F" w:rsidRDefault="00A3135F" w:rsidP="00A3135F">
            <w:pPr>
              <w:widowControl/>
              <w:overflowPunct/>
              <w:spacing w:line="320" w:lineRule="atLeast"/>
              <w:ind w:firstLine="0"/>
              <w:rPr>
                <w:rFonts w:eastAsia="Calibri"/>
                <w:color w:val="000000"/>
                <w:kern w:val="0"/>
                <w:sz w:val="22"/>
                <w:szCs w:val="22"/>
              </w:rPr>
            </w:pPr>
          </w:p>
        </w:tc>
        <w:tc>
          <w:tcPr>
            <w:tcW w:w="557" w:type="pct"/>
            <w:vMerge w:val="restart"/>
            <w:tcBorders>
              <w:top w:val="single" w:sz="16" w:space="0" w:color="000000"/>
              <w:left w:val="nil"/>
              <w:right w:val="nil"/>
            </w:tcBorders>
            <w:shd w:val="clear" w:color="auto" w:fill="FFFFFF"/>
            <w:tcMar>
              <w:top w:w="30" w:type="dxa"/>
              <w:left w:w="30" w:type="dxa"/>
              <w:bottom w:w="30" w:type="dxa"/>
              <w:right w:w="30" w:type="dxa"/>
            </w:tcMar>
          </w:tcPr>
          <w:p w:rsidR="00A3135F" w:rsidRPr="00A3135F" w:rsidRDefault="00A3135F" w:rsidP="00A3135F">
            <w:pPr>
              <w:widowControl/>
              <w:overflowPunct/>
              <w:spacing w:line="320" w:lineRule="atLeast"/>
              <w:ind w:firstLine="0"/>
              <w:rPr>
                <w:rFonts w:eastAsia="Calibri"/>
                <w:color w:val="000000"/>
                <w:kern w:val="0"/>
                <w:sz w:val="22"/>
                <w:szCs w:val="22"/>
              </w:rPr>
            </w:pPr>
            <w:r w:rsidRPr="00A3135F">
              <w:rPr>
                <w:rFonts w:eastAsia="Calibri"/>
                <w:color w:val="000000"/>
                <w:kern w:val="0"/>
                <w:sz w:val="22"/>
                <w:szCs w:val="22"/>
              </w:rPr>
              <w:t>Yes</w:t>
            </w:r>
          </w:p>
        </w:tc>
        <w:tc>
          <w:tcPr>
            <w:tcW w:w="556" w:type="pct"/>
            <w:tcBorders>
              <w:top w:val="single" w:sz="16" w:space="0" w:color="000000"/>
              <w:left w:val="nil"/>
              <w:bottom w:val="nil"/>
              <w:right w:val="nil"/>
            </w:tcBorders>
            <w:shd w:val="clear" w:color="auto" w:fill="FFFFFF"/>
            <w:tcMar>
              <w:top w:w="30" w:type="dxa"/>
              <w:left w:w="30" w:type="dxa"/>
              <w:bottom w:w="30" w:type="dxa"/>
              <w:right w:w="30" w:type="dxa"/>
            </w:tcMar>
          </w:tcPr>
          <w:p w:rsidR="00A3135F" w:rsidRPr="00A3135F" w:rsidRDefault="00A3135F" w:rsidP="00A3135F">
            <w:pPr>
              <w:widowControl/>
              <w:overflowPunct/>
              <w:spacing w:line="240" w:lineRule="auto"/>
              <w:ind w:firstLine="0"/>
              <w:rPr>
                <w:rFonts w:eastAsia="Calibri"/>
                <w:kern w:val="0"/>
                <w:sz w:val="22"/>
                <w:szCs w:val="22"/>
              </w:rPr>
            </w:pPr>
          </w:p>
        </w:tc>
        <w:tc>
          <w:tcPr>
            <w:tcW w:w="771"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A3135F" w:rsidRPr="00A3135F" w:rsidRDefault="00A3135F" w:rsidP="00A3135F">
            <w:pPr>
              <w:widowControl/>
              <w:overflowPunct/>
              <w:spacing w:line="320" w:lineRule="atLeast"/>
              <w:ind w:firstLine="0"/>
              <w:jc w:val="right"/>
              <w:rPr>
                <w:rFonts w:eastAsia="Calibri"/>
                <w:color w:val="000000"/>
                <w:kern w:val="0"/>
                <w:sz w:val="22"/>
                <w:szCs w:val="22"/>
              </w:rPr>
            </w:pPr>
            <w:r w:rsidRPr="00A3135F">
              <w:rPr>
                <w:rFonts w:eastAsia="Calibri"/>
                <w:color w:val="000000"/>
                <w:kern w:val="0"/>
                <w:sz w:val="22"/>
                <w:szCs w:val="22"/>
              </w:rPr>
              <w:t>23</w:t>
            </w:r>
          </w:p>
        </w:tc>
        <w:tc>
          <w:tcPr>
            <w:tcW w:w="771"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A3135F" w:rsidRPr="00A3135F" w:rsidRDefault="00A3135F" w:rsidP="00A3135F">
            <w:pPr>
              <w:widowControl/>
              <w:overflowPunct/>
              <w:spacing w:line="320" w:lineRule="atLeast"/>
              <w:ind w:firstLine="0"/>
              <w:jc w:val="right"/>
              <w:rPr>
                <w:rFonts w:eastAsia="Calibri"/>
                <w:color w:val="000000"/>
                <w:kern w:val="0"/>
                <w:sz w:val="22"/>
                <w:szCs w:val="22"/>
              </w:rPr>
            </w:pPr>
            <w:r w:rsidRPr="00A3135F">
              <w:rPr>
                <w:rFonts w:eastAsia="Calibri"/>
                <w:color w:val="000000"/>
                <w:kern w:val="0"/>
                <w:sz w:val="22"/>
                <w:szCs w:val="22"/>
              </w:rPr>
              <w:t>250</w:t>
            </w:r>
          </w:p>
        </w:tc>
        <w:tc>
          <w:tcPr>
            <w:tcW w:w="772"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A3135F" w:rsidRPr="00A3135F" w:rsidRDefault="00A3135F" w:rsidP="00A3135F">
            <w:pPr>
              <w:widowControl/>
              <w:overflowPunct/>
              <w:spacing w:line="320" w:lineRule="atLeast"/>
              <w:ind w:firstLine="0"/>
              <w:jc w:val="right"/>
              <w:rPr>
                <w:rFonts w:eastAsia="Calibri"/>
                <w:color w:val="000000"/>
                <w:kern w:val="0"/>
                <w:sz w:val="22"/>
                <w:szCs w:val="22"/>
              </w:rPr>
            </w:pPr>
            <w:r w:rsidRPr="00A3135F">
              <w:rPr>
                <w:rFonts w:eastAsia="Calibri"/>
                <w:color w:val="000000"/>
                <w:kern w:val="0"/>
                <w:sz w:val="22"/>
                <w:szCs w:val="22"/>
              </w:rPr>
              <w:t>273</w:t>
            </w:r>
          </w:p>
        </w:tc>
      </w:tr>
      <w:tr w:rsidR="00A3135F" w:rsidRPr="00A3135F" w:rsidTr="00285FCB">
        <w:trPr>
          <w:cantSplit/>
          <w:tblHeader/>
        </w:trPr>
        <w:tc>
          <w:tcPr>
            <w:tcW w:w="1573" w:type="pct"/>
            <w:vMerge/>
            <w:tcBorders>
              <w:top w:val="single" w:sz="16" w:space="0" w:color="000000"/>
              <w:left w:val="nil"/>
              <w:right w:val="nil"/>
            </w:tcBorders>
            <w:shd w:val="clear" w:color="auto" w:fill="FFFFFF"/>
            <w:tcMar>
              <w:top w:w="30" w:type="dxa"/>
              <w:left w:w="30" w:type="dxa"/>
              <w:bottom w:w="30" w:type="dxa"/>
              <w:right w:w="30" w:type="dxa"/>
            </w:tcMar>
          </w:tcPr>
          <w:p w:rsidR="00A3135F" w:rsidRPr="00A3135F" w:rsidRDefault="00A3135F" w:rsidP="00A3135F">
            <w:pPr>
              <w:widowControl/>
              <w:overflowPunct/>
              <w:spacing w:line="240" w:lineRule="auto"/>
              <w:ind w:firstLine="0"/>
              <w:rPr>
                <w:rFonts w:eastAsia="Calibri"/>
                <w:color w:val="000000"/>
                <w:kern w:val="0"/>
                <w:sz w:val="22"/>
                <w:szCs w:val="22"/>
              </w:rPr>
            </w:pPr>
          </w:p>
        </w:tc>
        <w:tc>
          <w:tcPr>
            <w:tcW w:w="557" w:type="pct"/>
            <w:vMerge/>
            <w:tcBorders>
              <w:top w:val="single" w:sz="16" w:space="0" w:color="000000"/>
              <w:left w:val="nil"/>
              <w:right w:val="nil"/>
            </w:tcBorders>
            <w:shd w:val="clear" w:color="auto" w:fill="FFFFFF"/>
            <w:tcMar>
              <w:top w:w="30" w:type="dxa"/>
              <w:left w:w="30" w:type="dxa"/>
              <w:bottom w:w="30" w:type="dxa"/>
              <w:right w:w="30" w:type="dxa"/>
            </w:tcMar>
          </w:tcPr>
          <w:p w:rsidR="00A3135F" w:rsidRPr="00A3135F" w:rsidRDefault="00A3135F" w:rsidP="00A3135F">
            <w:pPr>
              <w:widowControl/>
              <w:overflowPunct/>
              <w:spacing w:line="240" w:lineRule="auto"/>
              <w:ind w:firstLine="0"/>
              <w:rPr>
                <w:rFonts w:eastAsia="Calibri"/>
                <w:color w:val="000000"/>
                <w:kern w:val="0"/>
                <w:sz w:val="22"/>
                <w:szCs w:val="22"/>
              </w:rPr>
            </w:pPr>
          </w:p>
        </w:tc>
        <w:tc>
          <w:tcPr>
            <w:tcW w:w="556" w:type="pct"/>
            <w:tcBorders>
              <w:top w:val="nil"/>
              <w:left w:val="nil"/>
              <w:right w:val="nil"/>
            </w:tcBorders>
            <w:shd w:val="clear" w:color="auto" w:fill="FFFFFF"/>
            <w:tcMar>
              <w:top w:w="30" w:type="dxa"/>
              <w:left w:w="30" w:type="dxa"/>
              <w:bottom w:w="30" w:type="dxa"/>
              <w:right w:w="30" w:type="dxa"/>
            </w:tcMar>
          </w:tcPr>
          <w:p w:rsidR="00A3135F" w:rsidRPr="00A3135F" w:rsidRDefault="00A3135F" w:rsidP="00A3135F">
            <w:pPr>
              <w:widowControl/>
              <w:overflowPunct/>
              <w:spacing w:line="240" w:lineRule="auto"/>
              <w:ind w:firstLine="0"/>
              <w:rPr>
                <w:rFonts w:eastAsia="Calibri"/>
                <w:kern w:val="0"/>
                <w:sz w:val="22"/>
                <w:szCs w:val="22"/>
              </w:rPr>
            </w:pPr>
          </w:p>
        </w:tc>
        <w:tc>
          <w:tcPr>
            <w:tcW w:w="771" w:type="pct"/>
            <w:tcBorders>
              <w:top w:val="nil"/>
              <w:left w:val="nil"/>
              <w:right w:val="nil"/>
            </w:tcBorders>
            <w:shd w:val="clear" w:color="auto" w:fill="FFFFFF"/>
            <w:tcMar>
              <w:top w:w="30" w:type="dxa"/>
              <w:left w:w="30" w:type="dxa"/>
              <w:bottom w:w="30" w:type="dxa"/>
              <w:right w:w="30" w:type="dxa"/>
            </w:tcMar>
            <w:vAlign w:val="center"/>
          </w:tcPr>
          <w:p w:rsidR="00A3135F" w:rsidRPr="00A3135F" w:rsidRDefault="00A3135F" w:rsidP="00A3135F">
            <w:pPr>
              <w:widowControl/>
              <w:overflowPunct/>
              <w:spacing w:line="320" w:lineRule="atLeast"/>
              <w:ind w:firstLine="0"/>
              <w:jc w:val="right"/>
              <w:rPr>
                <w:rFonts w:eastAsia="Calibri"/>
                <w:color w:val="000000"/>
                <w:kern w:val="0"/>
                <w:sz w:val="22"/>
                <w:szCs w:val="22"/>
              </w:rPr>
            </w:pPr>
            <w:r w:rsidRPr="00A3135F">
              <w:rPr>
                <w:rFonts w:eastAsia="Calibri"/>
                <w:color w:val="000000"/>
                <w:kern w:val="0"/>
                <w:sz w:val="22"/>
                <w:szCs w:val="22"/>
              </w:rPr>
              <w:t>88.5%</w:t>
            </w:r>
          </w:p>
        </w:tc>
        <w:tc>
          <w:tcPr>
            <w:tcW w:w="771" w:type="pct"/>
            <w:tcBorders>
              <w:top w:val="nil"/>
              <w:left w:val="nil"/>
              <w:right w:val="nil"/>
            </w:tcBorders>
            <w:shd w:val="clear" w:color="auto" w:fill="FFFFFF"/>
            <w:tcMar>
              <w:top w:w="30" w:type="dxa"/>
              <w:left w:w="30" w:type="dxa"/>
              <w:bottom w:w="30" w:type="dxa"/>
              <w:right w:w="30" w:type="dxa"/>
            </w:tcMar>
            <w:vAlign w:val="center"/>
          </w:tcPr>
          <w:p w:rsidR="00A3135F" w:rsidRPr="00A3135F" w:rsidRDefault="00A3135F" w:rsidP="00A3135F">
            <w:pPr>
              <w:widowControl/>
              <w:overflowPunct/>
              <w:spacing w:line="320" w:lineRule="atLeast"/>
              <w:ind w:firstLine="0"/>
              <w:jc w:val="right"/>
              <w:rPr>
                <w:rFonts w:eastAsia="Calibri"/>
                <w:color w:val="000000"/>
                <w:kern w:val="0"/>
                <w:sz w:val="22"/>
                <w:szCs w:val="22"/>
              </w:rPr>
            </w:pPr>
            <w:r w:rsidRPr="00A3135F">
              <w:rPr>
                <w:rFonts w:eastAsia="Calibri"/>
                <w:color w:val="000000"/>
                <w:kern w:val="0"/>
                <w:sz w:val="22"/>
                <w:szCs w:val="22"/>
              </w:rPr>
              <w:t>92.9%</w:t>
            </w:r>
          </w:p>
        </w:tc>
        <w:tc>
          <w:tcPr>
            <w:tcW w:w="772" w:type="pct"/>
            <w:tcBorders>
              <w:top w:val="nil"/>
              <w:left w:val="nil"/>
              <w:right w:val="nil"/>
            </w:tcBorders>
            <w:shd w:val="clear" w:color="auto" w:fill="FFFFFF"/>
            <w:tcMar>
              <w:top w:w="30" w:type="dxa"/>
              <w:left w:w="30" w:type="dxa"/>
              <w:bottom w:w="30" w:type="dxa"/>
              <w:right w:w="30" w:type="dxa"/>
            </w:tcMar>
            <w:vAlign w:val="center"/>
          </w:tcPr>
          <w:p w:rsidR="00A3135F" w:rsidRPr="00A3135F" w:rsidRDefault="00A3135F" w:rsidP="00A3135F">
            <w:pPr>
              <w:widowControl/>
              <w:overflowPunct/>
              <w:spacing w:line="320" w:lineRule="atLeast"/>
              <w:ind w:firstLine="0"/>
              <w:jc w:val="right"/>
              <w:rPr>
                <w:rFonts w:eastAsia="Calibri"/>
                <w:color w:val="000000"/>
                <w:kern w:val="0"/>
                <w:sz w:val="22"/>
                <w:szCs w:val="22"/>
              </w:rPr>
            </w:pPr>
          </w:p>
        </w:tc>
      </w:tr>
      <w:tr w:rsidR="00A3135F" w:rsidRPr="00A3135F" w:rsidTr="00285FCB">
        <w:trPr>
          <w:cantSplit/>
          <w:tblHeader/>
        </w:trPr>
        <w:tc>
          <w:tcPr>
            <w:tcW w:w="1573" w:type="pct"/>
            <w:vMerge/>
            <w:tcBorders>
              <w:top w:val="single" w:sz="16" w:space="0" w:color="000000"/>
              <w:left w:val="nil"/>
              <w:right w:val="nil"/>
            </w:tcBorders>
            <w:shd w:val="clear" w:color="auto" w:fill="FFFFFF"/>
            <w:tcMar>
              <w:top w:w="30" w:type="dxa"/>
              <w:left w:w="30" w:type="dxa"/>
              <w:bottom w:w="30" w:type="dxa"/>
              <w:right w:w="30" w:type="dxa"/>
            </w:tcMar>
          </w:tcPr>
          <w:p w:rsidR="00A3135F" w:rsidRPr="00A3135F" w:rsidRDefault="00A3135F" w:rsidP="00A3135F">
            <w:pPr>
              <w:widowControl/>
              <w:overflowPunct/>
              <w:spacing w:line="240" w:lineRule="auto"/>
              <w:ind w:firstLine="0"/>
              <w:rPr>
                <w:rFonts w:eastAsia="Calibri"/>
                <w:color w:val="000000"/>
                <w:kern w:val="0"/>
                <w:sz w:val="22"/>
                <w:szCs w:val="22"/>
              </w:rPr>
            </w:pPr>
          </w:p>
        </w:tc>
        <w:tc>
          <w:tcPr>
            <w:tcW w:w="557" w:type="pct"/>
            <w:vMerge w:val="restart"/>
            <w:tcBorders>
              <w:left w:val="nil"/>
              <w:right w:val="nil"/>
            </w:tcBorders>
            <w:shd w:val="clear" w:color="auto" w:fill="FFFFFF"/>
            <w:tcMar>
              <w:top w:w="30" w:type="dxa"/>
              <w:left w:w="30" w:type="dxa"/>
              <w:bottom w:w="30" w:type="dxa"/>
              <w:right w:w="30" w:type="dxa"/>
            </w:tcMar>
          </w:tcPr>
          <w:p w:rsidR="00A3135F" w:rsidRPr="00A3135F" w:rsidRDefault="00A3135F" w:rsidP="00A3135F">
            <w:pPr>
              <w:widowControl/>
              <w:overflowPunct/>
              <w:spacing w:line="320" w:lineRule="atLeast"/>
              <w:ind w:firstLine="0"/>
              <w:rPr>
                <w:rFonts w:eastAsia="Calibri"/>
                <w:color w:val="000000"/>
                <w:kern w:val="0"/>
                <w:sz w:val="22"/>
                <w:szCs w:val="22"/>
              </w:rPr>
            </w:pPr>
            <w:r w:rsidRPr="00A3135F">
              <w:rPr>
                <w:rFonts w:eastAsia="Calibri"/>
                <w:color w:val="000000"/>
                <w:kern w:val="0"/>
                <w:sz w:val="22"/>
                <w:szCs w:val="22"/>
              </w:rPr>
              <w:t>No</w:t>
            </w:r>
          </w:p>
        </w:tc>
        <w:tc>
          <w:tcPr>
            <w:tcW w:w="556" w:type="pct"/>
            <w:tcBorders>
              <w:left w:val="nil"/>
              <w:bottom w:val="nil"/>
              <w:right w:val="nil"/>
            </w:tcBorders>
            <w:shd w:val="clear" w:color="auto" w:fill="FFFFFF"/>
            <w:tcMar>
              <w:top w:w="30" w:type="dxa"/>
              <w:left w:w="30" w:type="dxa"/>
              <w:bottom w:w="30" w:type="dxa"/>
              <w:right w:w="30" w:type="dxa"/>
            </w:tcMar>
          </w:tcPr>
          <w:p w:rsidR="00A3135F" w:rsidRPr="00A3135F" w:rsidRDefault="00A3135F" w:rsidP="00A3135F">
            <w:pPr>
              <w:widowControl/>
              <w:overflowPunct/>
              <w:spacing w:line="240" w:lineRule="auto"/>
              <w:ind w:firstLine="0"/>
              <w:rPr>
                <w:rFonts w:eastAsia="Calibri"/>
                <w:kern w:val="0"/>
                <w:sz w:val="22"/>
                <w:szCs w:val="22"/>
              </w:rPr>
            </w:pPr>
          </w:p>
        </w:tc>
        <w:tc>
          <w:tcPr>
            <w:tcW w:w="771" w:type="pct"/>
            <w:tcBorders>
              <w:left w:val="nil"/>
              <w:bottom w:val="nil"/>
              <w:right w:val="nil"/>
            </w:tcBorders>
            <w:shd w:val="clear" w:color="auto" w:fill="FFFFFF"/>
            <w:tcMar>
              <w:top w:w="30" w:type="dxa"/>
              <w:left w:w="30" w:type="dxa"/>
              <w:bottom w:w="30" w:type="dxa"/>
              <w:right w:w="30" w:type="dxa"/>
            </w:tcMar>
            <w:vAlign w:val="center"/>
          </w:tcPr>
          <w:p w:rsidR="00A3135F" w:rsidRPr="00A3135F" w:rsidRDefault="00A3135F" w:rsidP="00A3135F">
            <w:pPr>
              <w:widowControl/>
              <w:overflowPunct/>
              <w:spacing w:line="320" w:lineRule="atLeast"/>
              <w:ind w:firstLine="0"/>
              <w:jc w:val="right"/>
              <w:rPr>
                <w:rFonts w:eastAsia="Calibri"/>
                <w:color w:val="000000"/>
                <w:kern w:val="0"/>
                <w:sz w:val="22"/>
                <w:szCs w:val="22"/>
              </w:rPr>
            </w:pPr>
            <w:r w:rsidRPr="00A3135F">
              <w:rPr>
                <w:rFonts w:eastAsia="Calibri"/>
                <w:color w:val="000000"/>
                <w:kern w:val="0"/>
                <w:sz w:val="22"/>
                <w:szCs w:val="22"/>
              </w:rPr>
              <w:t>3</w:t>
            </w:r>
          </w:p>
        </w:tc>
        <w:tc>
          <w:tcPr>
            <w:tcW w:w="771" w:type="pct"/>
            <w:tcBorders>
              <w:left w:val="nil"/>
              <w:bottom w:val="nil"/>
              <w:right w:val="nil"/>
            </w:tcBorders>
            <w:shd w:val="clear" w:color="auto" w:fill="FFFFFF"/>
            <w:tcMar>
              <w:top w:w="30" w:type="dxa"/>
              <w:left w:w="30" w:type="dxa"/>
              <w:bottom w:w="30" w:type="dxa"/>
              <w:right w:w="30" w:type="dxa"/>
            </w:tcMar>
            <w:vAlign w:val="center"/>
          </w:tcPr>
          <w:p w:rsidR="00A3135F" w:rsidRPr="00A3135F" w:rsidRDefault="00A3135F" w:rsidP="00A3135F">
            <w:pPr>
              <w:widowControl/>
              <w:overflowPunct/>
              <w:spacing w:line="320" w:lineRule="atLeast"/>
              <w:ind w:firstLine="0"/>
              <w:jc w:val="right"/>
              <w:rPr>
                <w:rFonts w:eastAsia="Calibri"/>
                <w:color w:val="000000"/>
                <w:kern w:val="0"/>
                <w:sz w:val="22"/>
                <w:szCs w:val="22"/>
              </w:rPr>
            </w:pPr>
            <w:r w:rsidRPr="00A3135F">
              <w:rPr>
                <w:rFonts w:eastAsia="Calibri"/>
                <w:color w:val="000000"/>
                <w:kern w:val="0"/>
                <w:sz w:val="22"/>
                <w:szCs w:val="22"/>
              </w:rPr>
              <w:t>19</w:t>
            </w:r>
          </w:p>
        </w:tc>
        <w:tc>
          <w:tcPr>
            <w:tcW w:w="772" w:type="pct"/>
            <w:tcBorders>
              <w:left w:val="nil"/>
              <w:bottom w:val="nil"/>
              <w:right w:val="nil"/>
            </w:tcBorders>
            <w:shd w:val="clear" w:color="auto" w:fill="FFFFFF"/>
            <w:tcMar>
              <w:top w:w="30" w:type="dxa"/>
              <w:left w:w="30" w:type="dxa"/>
              <w:bottom w:w="30" w:type="dxa"/>
              <w:right w:w="30" w:type="dxa"/>
            </w:tcMar>
            <w:vAlign w:val="center"/>
          </w:tcPr>
          <w:p w:rsidR="00A3135F" w:rsidRPr="00A3135F" w:rsidRDefault="00A3135F" w:rsidP="00A3135F">
            <w:pPr>
              <w:widowControl/>
              <w:overflowPunct/>
              <w:spacing w:line="320" w:lineRule="atLeast"/>
              <w:ind w:firstLine="0"/>
              <w:jc w:val="right"/>
              <w:rPr>
                <w:rFonts w:eastAsia="Calibri"/>
                <w:color w:val="000000"/>
                <w:kern w:val="0"/>
                <w:sz w:val="22"/>
                <w:szCs w:val="22"/>
              </w:rPr>
            </w:pPr>
            <w:r w:rsidRPr="00A3135F">
              <w:rPr>
                <w:rFonts w:eastAsia="Calibri"/>
                <w:color w:val="000000"/>
                <w:kern w:val="0"/>
                <w:sz w:val="22"/>
                <w:szCs w:val="22"/>
              </w:rPr>
              <w:t>22</w:t>
            </w:r>
          </w:p>
        </w:tc>
      </w:tr>
      <w:tr w:rsidR="00A3135F" w:rsidRPr="00A3135F" w:rsidTr="00285FCB">
        <w:trPr>
          <w:cantSplit/>
          <w:tblHeader/>
        </w:trPr>
        <w:tc>
          <w:tcPr>
            <w:tcW w:w="1573" w:type="pct"/>
            <w:vMerge/>
            <w:tcBorders>
              <w:top w:val="single" w:sz="16" w:space="0" w:color="000000"/>
              <w:left w:val="nil"/>
              <w:right w:val="nil"/>
            </w:tcBorders>
            <w:shd w:val="clear" w:color="auto" w:fill="FFFFFF"/>
            <w:tcMar>
              <w:top w:w="30" w:type="dxa"/>
              <w:left w:w="30" w:type="dxa"/>
              <w:bottom w:w="30" w:type="dxa"/>
              <w:right w:w="30" w:type="dxa"/>
            </w:tcMar>
          </w:tcPr>
          <w:p w:rsidR="00A3135F" w:rsidRPr="00A3135F" w:rsidRDefault="00A3135F" w:rsidP="00A3135F">
            <w:pPr>
              <w:widowControl/>
              <w:overflowPunct/>
              <w:spacing w:line="240" w:lineRule="auto"/>
              <w:ind w:firstLine="0"/>
              <w:rPr>
                <w:rFonts w:eastAsia="Calibri"/>
                <w:kern w:val="0"/>
                <w:sz w:val="22"/>
                <w:szCs w:val="22"/>
              </w:rPr>
            </w:pPr>
          </w:p>
        </w:tc>
        <w:tc>
          <w:tcPr>
            <w:tcW w:w="557" w:type="pct"/>
            <w:vMerge/>
            <w:tcBorders>
              <w:left w:val="nil"/>
              <w:right w:val="nil"/>
            </w:tcBorders>
            <w:shd w:val="clear" w:color="auto" w:fill="FFFFFF"/>
            <w:tcMar>
              <w:top w:w="30" w:type="dxa"/>
              <w:left w:w="30" w:type="dxa"/>
              <w:bottom w:w="30" w:type="dxa"/>
              <w:right w:w="30" w:type="dxa"/>
            </w:tcMar>
          </w:tcPr>
          <w:p w:rsidR="00A3135F" w:rsidRPr="00A3135F" w:rsidRDefault="00A3135F" w:rsidP="00A3135F">
            <w:pPr>
              <w:widowControl/>
              <w:overflowPunct/>
              <w:spacing w:line="240" w:lineRule="auto"/>
              <w:ind w:firstLine="0"/>
              <w:rPr>
                <w:rFonts w:eastAsia="Calibri"/>
                <w:kern w:val="0"/>
                <w:sz w:val="22"/>
                <w:szCs w:val="22"/>
              </w:rPr>
            </w:pPr>
          </w:p>
        </w:tc>
        <w:tc>
          <w:tcPr>
            <w:tcW w:w="556" w:type="pct"/>
            <w:tcBorders>
              <w:top w:val="nil"/>
              <w:left w:val="nil"/>
              <w:right w:val="nil"/>
            </w:tcBorders>
            <w:shd w:val="clear" w:color="auto" w:fill="FFFFFF"/>
            <w:tcMar>
              <w:top w:w="30" w:type="dxa"/>
              <w:left w:w="30" w:type="dxa"/>
              <w:bottom w:w="30" w:type="dxa"/>
              <w:right w:w="30" w:type="dxa"/>
            </w:tcMar>
          </w:tcPr>
          <w:p w:rsidR="00A3135F" w:rsidRPr="00A3135F" w:rsidRDefault="00A3135F" w:rsidP="00A3135F">
            <w:pPr>
              <w:widowControl/>
              <w:overflowPunct/>
              <w:spacing w:line="240" w:lineRule="auto"/>
              <w:ind w:firstLine="0"/>
              <w:rPr>
                <w:rFonts w:eastAsia="Calibri"/>
                <w:kern w:val="0"/>
                <w:sz w:val="22"/>
                <w:szCs w:val="22"/>
              </w:rPr>
            </w:pPr>
          </w:p>
        </w:tc>
        <w:tc>
          <w:tcPr>
            <w:tcW w:w="771" w:type="pct"/>
            <w:tcBorders>
              <w:top w:val="nil"/>
              <w:left w:val="nil"/>
              <w:right w:val="nil"/>
            </w:tcBorders>
            <w:shd w:val="clear" w:color="auto" w:fill="FFFFFF"/>
            <w:tcMar>
              <w:top w:w="30" w:type="dxa"/>
              <w:left w:w="30" w:type="dxa"/>
              <w:bottom w:w="30" w:type="dxa"/>
              <w:right w:w="30" w:type="dxa"/>
            </w:tcMar>
            <w:vAlign w:val="center"/>
          </w:tcPr>
          <w:p w:rsidR="00A3135F" w:rsidRPr="00A3135F" w:rsidRDefault="00A3135F" w:rsidP="00A3135F">
            <w:pPr>
              <w:widowControl/>
              <w:overflowPunct/>
              <w:spacing w:line="320" w:lineRule="atLeast"/>
              <w:ind w:firstLine="0"/>
              <w:jc w:val="right"/>
              <w:rPr>
                <w:rFonts w:eastAsia="Calibri"/>
                <w:color w:val="000000"/>
                <w:kern w:val="0"/>
                <w:sz w:val="22"/>
                <w:szCs w:val="22"/>
              </w:rPr>
            </w:pPr>
            <w:r w:rsidRPr="00A3135F">
              <w:rPr>
                <w:rFonts w:eastAsia="Calibri"/>
                <w:color w:val="000000"/>
                <w:kern w:val="0"/>
                <w:sz w:val="22"/>
                <w:szCs w:val="22"/>
              </w:rPr>
              <w:t>11.5%</w:t>
            </w:r>
          </w:p>
        </w:tc>
        <w:tc>
          <w:tcPr>
            <w:tcW w:w="771" w:type="pct"/>
            <w:tcBorders>
              <w:top w:val="nil"/>
              <w:left w:val="nil"/>
              <w:right w:val="nil"/>
            </w:tcBorders>
            <w:shd w:val="clear" w:color="auto" w:fill="FFFFFF"/>
            <w:tcMar>
              <w:top w:w="30" w:type="dxa"/>
              <w:left w:w="30" w:type="dxa"/>
              <w:bottom w:w="30" w:type="dxa"/>
              <w:right w:w="30" w:type="dxa"/>
            </w:tcMar>
            <w:vAlign w:val="center"/>
          </w:tcPr>
          <w:p w:rsidR="00A3135F" w:rsidRPr="00A3135F" w:rsidRDefault="00A3135F" w:rsidP="00A3135F">
            <w:pPr>
              <w:widowControl/>
              <w:overflowPunct/>
              <w:spacing w:line="320" w:lineRule="atLeast"/>
              <w:ind w:firstLine="0"/>
              <w:jc w:val="right"/>
              <w:rPr>
                <w:rFonts w:eastAsia="Calibri"/>
                <w:color w:val="000000"/>
                <w:kern w:val="0"/>
                <w:sz w:val="22"/>
                <w:szCs w:val="22"/>
              </w:rPr>
            </w:pPr>
            <w:r w:rsidRPr="00A3135F">
              <w:rPr>
                <w:rFonts w:eastAsia="Calibri"/>
                <w:color w:val="000000"/>
                <w:kern w:val="0"/>
                <w:sz w:val="22"/>
                <w:szCs w:val="22"/>
              </w:rPr>
              <w:t>7.1%</w:t>
            </w:r>
          </w:p>
        </w:tc>
        <w:tc>
          <w:tcPr>
            <w:tcW w:w="772" w:type="pct"/>
            <w:tcBorders>
              <w:top w:val="nil"/>
              <w:left w:val="nil"/>
              <w:right w:val="nil"/>
            </w:tcBorders>
            <w:shd w:val="clear" w:color="auto" w:fill="FFFFFF"/>
            <w:tcMar>
              <w:top w:w="30" w:type="dxa"/>
              <w:left w:w="30" w:type="dxa"/>
              <w:bottom w:w="30" w:type="dxa"/>
              <w:right w:w="30" w:type="dxa"/>
            </w:tcMar>
            <w:vAlign w:val="center"/>
          </w:tcPr>
          <w:p w:rsidR="00A3135F" w:rsidRPr="00A3135F" w:rsidRDefault="00A3135F" w:rsidP="00A3135F">
            <w:pPr>
              <w:widowControl/>
              <w:overflowPunct/>
              <w:spacing w:line="320" w:lineRule="atLeast"/>
              <w:ind w:firstLine="0"/>
              <w:jc w:val="right"/>
              <w:rPr>
                <w:rFonts w:eastAsia="Calibri"/>
                <w:color w:val="000000"/>
                <w:kern w:val="0"/>
                <w:sz w:val="22"/>
                <w:szCs w:val="22"/>
              </w:rPr>
            </w:pPr>
          </w:p>
        </w:tc>
      </w:tr>
      <w:tr w:rsidR="00A3135F" w:rsidRPr="00A3135F" w:rsidTr="00285FCB">
        <w:trPr>
          <w:cantSplit/>
          <w:tblHeader/>
        </w:trPr>
        <w:tc>
          <w:tcPr>
            <w:tcW w:w="2130"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A3135F" w:rsidRPr="00A3135F" w:rsidRDefault="00A3135F" w:rsidP="00A3135F">
            <w:pPr>
              <w:widowControl/>
              <w:overflowPunct/>
              <w:spacing w:line="320" w:lineRule="atLeast"/>
              <w:ind w:firstLine="0"/>
              <w:rPr>
                <w:rFonts w:eastAsia="Calibri"/>
                <w:color w:val="000000"/>
                <w:kern w:val="0"/>
                <w:sz w:val="22"/>
                <w:szCs w:val="22"/>
              </w:rPr>
            </w:pPr>
            <w:r w:rsidRPr="00A3135F">
              <w:rPr>
                <w:rFonts w:eastAsia="Calibri"/>
                <w:color w:val="000000"/>
                <w:kern w:val="0"/>
                <w:sz w:val="22"/>
                <w:szCs w:val="22"/>
              </w:rPr>
              <w:t>Total</w:t>
            </w:r>
          </w:p>
        </w:tc>
        <w:tc>
          <w:tcPr>
            <w:tcW w:w="556" w:type="pct"/>
            <w:tcBorders>
              <w:left w:val="nil"/>
              <w:bottom w:val="nil"/>
              <w:right w:val="nil"/>
            </w:tcBorders>
            <w:shd w:val="clear" w:color="auto" w:fill="FFFFFF"/>
            <w:tcMar>
              <w:top w:w="30" w:type="dxa"/>
              <w:left w:w="30" w:type="dxa"/>
              <w:bottom w:w="30" w:type="dxa"/>
              <w:right w:w="30" w:type="dxa"/>
            </w:tcMar>
          </w:tcPr>
          <w:p w:rsidR="00A3135F" w:rsidRPr="00A3135F" w:rsidRDefault="00A3135F" w:rsidP="00A3135F">
            <w:pPr>
              <w:widowControl/>
              <w:overflowPunct/>
              <w:spacing w:line="240" w:lineRule="auto"/>
              <w:ind w:firstLine="0"/>
              <w:rPr>
                <w:rFonts w:eastAsia="Calibri"/>
                <w:kern w:val="0"/>
                <w:sz w:val="22"/>
                <w:szCs w:val="22"/>
              </w:rPr>
            </w:pPr>
          </w:p>
        </w:tc>
        <w:tc>
          <w:tcPr>
            <w:tcW w:w="771" w:type="pct"/>
            <w:tcBorders>
              <w:left w:val="nil"/>
              <w:bottom w:val="nil"/>
              <w:right w:val="nil"/>
            </w:tcBorders>
            <w:shd w:val="clear" w:color="auto" w:fill="FFFFFF"/>
            <w:tcMar>
              <w:top w:w="30" w:type="dxa"/>
              <w:left w:w="30" w:type="dxa"/>
              <w:bottom w:w="30" w:type="dxa"/>
              <w:right w:w="30" w:type="dxa"/>
            </w:tcMar>
            <w:vAlign w:val="center"/>
          </w:tcPr>
          <w:p w:rsidR="00A3135F" w:rsidRPr="00A3135F" w:rsidRDefault="00A3135F" w:rsidP="00A3135F">
            <w:pPr>
              <w:widowControl/>
              <w:overflowPunct/>
              <w:spacing w:line="320" w:lineRule="atLeast"/>
              <w:ind w:firstLine="0"/>
              <w:jc w:val="right"/>
              <w:rPr>
                <w:rFonts w:eastAsia="Calibri"/>
                <w:color w:val="000000"/>
                <w:kern w:val="0"/>
                <w:sz w:val="22"/>
                <w:szCs w:val="22"/>
              </w:rPr>
            </w:pPr>
            <w:r w:rsidRPr="00A3135F">
              <w:rPr>
                <w:rFonts w:eastAsia="Calibri"/>
                <w:color w:val="000000"/>
                <w:kern w:val="0"/>
                <w:sz w:val="22"/>
                <w:szCs w:val="22"/>
              </w:rPr>
              <w:t>26</w:t>
            </w:r>
          </w:p>
        </w:tc>
        <w:tc>
          <w:tcPr>
            <w:tcW w:w="771" w:type="pct"/>
            <w:tcBorders>
              <w:left w:val="nil"/>
              <w:bottom w:val="nil"/>
              <w:right w:val="nil"/>
            </w:tcBorders>
            <w:shd w:val="clear" w:color="auto" w:fill="FFFFFF"/>
            <w:tcMar>
              <w:top w:w="30" w:type="dxa"/>
              <w:left w:w="30" w:type="dxa"/>
              <w:bottom w:w="30" w:type="dxa"/>
              <w:right w:w="30" w:type="dxa"/>
            </w:tcMar>
            <w:vAlign w:val="center"/>
          </w:tcPr>
          <w:p w:rsidR="00A3135F" w:rsidRPr="00A3135F" w:rsidRDefault="00A3135F" w:rsidP="00A3135F">
            <w:pPr>
              <w:widowControl/>
              <w:overflowPunct/>
              <w:spacing w:line="320" w:lineRule="atLeast"/>
              <w:ind w:firstLine="0"/>
              <w:jc w:val="right"/>
              <w:rPr>
                <w:rFonts w:eastAsia="Calibri"/>
                <w:color w:val="000000"/>
                <w:kern w:val="0"/>
                <w:sz w:val="22"/>
                <w:szCs w:val="22"/>
              </w:rPr>
            </w:pPr>
            <w:r w:rsidRPr="00A3135F">
              <w:rPr>
                <w:rFonts w:eastAsia="Calibri"/>
                <w:color w:val="000000"/>
                <w:kern w:val="0"/>
                <w:sz w:val="22"/>
                <w:szCs w:val="22"/>
              </w:rPr>
              <w:t>269</w:t>
            </w:r>
          </w:p>
        </w:tc>
        <w:tc>
          <w:tcPr>
            <w:tcW w:w="772" w:type="pct"/>
            <w:tcBorders>
              <w:left w:val="nil"/>
              <w:bottom w:val="nil"/>
              <w:right w:val="nil"/>
            </w:tcBorders>
            <w:shd w:val="clear" w:color="auto" w:fill="FFFFFF"/>
            <w:tcMar>
              <w:top w:w="30" w:type="dxa"/>
              <w:left w:w="30" w:type="dxa"/>
              <w:bottom w:w="30" w:type="dxa"/>
              <w:right w:w="30" w:type="dxa"/>
            </w:tcMar>
            <w:vAlign w:val="center"/>
          </w:tcPr>
          <w:p w:rsidR="00A3135F" w:rsidRPr="00A3135F" w:rsidRDefault="00A3135F" w:rsidP="00A3135F">
            <w:pPr>
              <w:widowControl/>
              <w:overflowPunct/>
              <w:spacing w:line="320" w:lineRule="atLeast"/>
              <w:ind w:firstLine="0"/>
              <w:jc w:val="right"/>
              <w:rPr>
                <w:rFonts w:eastAsia="Calibri"/>
                <w:color w:val="000000"/>
                <w:kern w:val="0"/>
                <w:sz w:val="22"/>
                <w:szCs w:val="22"/>
              </w:rPr>
            </w:pPr>
            <w:r w:rsidRPr="00A3135F">
              <w:rPr>
                <w:rFonts w:eastAsia="Calibri"/>
                <w:color w:val="000000"/>
                <w:kern w:val="0"/>
                <w:sz w:val="22"/>
                <w:szCs w:val="22"/>
              </w:rPr>
              <w:t>295</w:t>
            </w:r>
          </w:p>
        </w:tc>
      </w:tr>
      <w:tr w:rsidR="00A3135F" w:rsidRPr="00A3135F" w:rsidTr="00285FCB">
        <w:trPr>
          <w:cantSplit/>
        </w:trPr>
        <w:tc>
          <w:tcPr>
            <w:tcW w:w="2130" w:type="pct"/>
            <w:gridSpan w:val="2"/>
            <w:vMerge/>
            <w:tcBorders>
              <w:left w:val="nil"/>
              <w:bottom w:val="double" w:sz="8" w:space="0" w:color="000000"/>
              <w:right w:val="nil"/>
            </w:tcBorders>
            <w:shd w:val="clear" w:color="auto" w:fill="FFFFFF"/>
            <w:tcMar>
              <w:top w:w="30" w:type="dxa"/>
              <w:left w:w="30" w:type="dxa"/>
              <w:bottom w:w="30" w:type="dxa"/>
              <w:right w:w="30" w:type="dxa"/>
            </w:tcMar>
          </w:tcPr>
          <w:p w:rsidR="00A3135F" w:rsidRPr="00A3135F" w:rsidRDefault="00A3135F" w:rsidP="00A3135F">
            <w:pPr>
              <w:widowControl/>
              <w:overflowPunct/>
              <w:spacing w:line="240" w:lineRule="auto"/>
              <w:ind w:firstLine="0"/>
              <w:rPr>
                <w:rFonts w:eastAsia="Calibri"/>
                <w:color w:val="000000"/>
                <w:kern w:val="0"/>
                <w:sz w:val="22"/>
                <w:szCs w:val="22"/>
              </w:rPr>
            </w:pPr>
          </w:p>
        </w:tc>
        <w:tc>
          <w:tcPr>
            <w:tcW w:w="556" w:type="pct"/>
            <w:tcBorders>
              <w:top w:val="nil"/>
              <w:left w:val="nil"/>
              <w:bottom w:val="double" w:sz="8" w:space="0" w:color="000000"/>
              <w:right w:val="nil"/>
            </w:tcBorders>
            <w:shd w:val="clear" w:color="auto" w:fill="FFFFFF"/>
            <w:tcMar>
              <w:top w:w="30" w:type="dxa"/>
              <w:left w:w="30" w:type="dxa"/>
              <w:bottom w:w="30" w:type="dxa"/>
              <w:right w:w="30" w:type="dxa"/>
            </w:tcMar>
          </w:tcPr>
          <w:p w:rsidR="00A3135F" w:rsidRPr="00A3135F" w:rsidRDefault="00A3135F" w:rsidP="00A3135F">
            <w:pPr>
              <w:widowControl/>
              <w:overflowPunct/>
              <w:spacing w:line="240" w:lineRule="auto"/>
              <w:ind w:firstLine="0"/>
              <w:rPr>
                <w:rFonts w:eastAsia="Calibri"/>
                <w:kern w:val="0"/>
                <w:sz w:val="22"/>
                <w:szCs w:val="22"/>
              </w:rPr>
            </w:pPr>
          </w:p>
        </w:tc>
        <w:tc>
          <w:tcPr>
            <w:tcW w:w="771"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A3135F" w:rsidRPr="00A3135F" w:rsidRDefault="00A3135F" w:rsidP="00A3135F">
            <w:pPr>
              <w:widowControl/>
              <w:overflowPunct/>
              <w:spacing w:line="320" w:lineRule="atLeast"/>
              <w:ind w:firstLine="0"/>
              <w:jc w:val="right"/>
              <w:rPr>
                <w:rFonts w:eastAsia="Calibri"/>
                <w:color w:val="000000"/>
                <w:kern w:val="0"/>
                <w:sz w:val="22"/>
                <w:szCs w:val="22"/>
              </w:rPr>
            </w:pPr>
            <w:r w:rsidRPr="00A3135F">
              <w:rPr>
                <w:rFonts w:eastAsia="Calibri"/>
                <w:color w:val="000000"/>
                <w:kern w:val="0"/>
                <w:sz w:val="22"/>
                <w:szCs w:val="22"/>
              </w:rPr>
              <w:t>100.0%</w:t>
            </w:r>
          </w:p>
        </w:tc>
        <w:tc>
          <w:tcPr>
            <w:tcW w:w="771"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A3135F" w:rsidRPr="00A3135F" w:rsidRDefault="00A3135F" w:rsidP="00A3135F">
            <w:pPr>
              <w:widowControl/>
              <w:overflowPunct/>
              <w:spacing w:line="320" w:lineRule="atLeast"/>
              <w:ind w:firstLine="0"/>
              <w:jc w:val="right"/>
              <w:rPr>
                <w:rFonts w:eastAsia="Calibri"/>
                <w:color w:val="000000"/>
                <w:kern w:val="0"/>
                <w:sz w:val="22"/>
                <w:szCs w:val="22"/>
              </w:rPr>
            </w:pPr>
            <w:r w:rsidRPr="00A3135F">
              <w:rPr>
                <w:rFonts w:eastAsia="Calibri"/>
                <w:color w:val="000000"/>
                <w:kern w:val="0"/>
                <w:sz w:val="22"/>
                <w:szCs w:val="22"/>
              </w:rPr>
              <w:t>100.0%</w:t>
            </w:r>
          </w:p>
        </w:tc>
        <w:tc>
          <w:tcPr>
            <w:tcW w:w="772"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A3135F" w:rsidRPr="00A3135F" w:rsidRDefault="00A3135F" w:rsidP="00A3135F">
            <w:pPr>
              <w:widowControl/>
              <w:overflowPunct/>
              <w:spacing w:line="320" w:lineRule="atLeast"/>
              <w:ind w:firstLine="0"/>
              <w:jc w:val="right"/>
              <w:rPr>
                <w:rFonts w:eastAsia="Calibri"/>
                <w:color w:val="000000"/>
                <w:kern w:val="0"/>
                <w:sz w:val="22"/>
                <w:szCs w:val="22"/>
              </w:rPr>
            </w:pPr>
          </w:p>
        </w:tc>
      </w:tr>
    </w:tbl>
    <w:p w:rsidR="00A3135F" w:rsidRPr="00403EBB" w:rsidRDefault="00A3135F" w:rsidP="00A3135F">
      <w:pPr>
        <w:widowControl/>
        <w:overflowPunct/>
        <w:spacing w:line="400" w:lineRule="atLeast"/>
        <w:ind w:firstLine="0"/>
        <w:rPr>
          <w:rFonts w:eastAsia="Calibri"/>
          <w:kern w:val="0"/>
          <w:szCs w:val="24"/>
        </w:rPr>
      </w:pPr>
      <w:proofErr w:type="gramStart"/>
      <w:r>
        <w:rPr>
          <w:rFonts w:eastAsia="Calibri"/>
          <w:i/>
          <w:kern w:val="0"/>
          <w:szCs w:val="24"/>
        </w:rPr>
        <w:t>x</w:t>
      </w:r>
      <w:r>
        <w:rPr>
          <w:rFonts w:eastAsia="Calibri"/>
          <w:kern w:val="0"/>
          <w:szCs w:val="24"/>
        </w:rPr>
        <w:t>-square</w:t>
      </w:r>
      <w:proofErr w:type="gramEnd"/>
      <w:r>
        <w:rPr>
          <w:rFonts w:eastAsia="Calibri"/>
          <w:kern w:val="0"/>
          <w:szCs w:val="24"/>
        </w:rPr>
        <w:t xml:space="preserve"> = .68; </w:t>
      </w:r>
      <w:proofErr w:type="spellStart"/>
      <w:r w:rsidRPr="00D073FF">
        <w:rPr>
          <w:rFonts w:eastAsia="Calibri"/>
          <w:i/>
          <w:kern w:val="0"/>
          <w:szCs w:val="24"/>
        </w:rPr>
        <w:t>df</w:t>
      </w:r>
      <w:proofErr w:type="spellEnd"/>
      <w:r>
        <w:rPr>
          <w:rFonts w:eastAsia="Calibri"/>
          <w:kern w:val="0"/>
          <w:szCs w:val="24"/>
        </w:rPr>
        <w:t xml:space="preserve"> = 1, </w:t>
      </w:r>
      <w:r>
        <w:rPr>
          <w:rFonts w:eastAsia="Calibri"/>
          <w:i/>
          <w:kern w:val="0"/>
          <w:szCs w:val="24"/>
        </w:rPr>
        <w:t>p</w:t>
      </w:r>
      <w:r>
        <w:rPr>
          <w:rFonts w:eastAsia="Calibri"/>
          <w:kern w:val="0"/>
          <w:szCs w:val="24"/>
        </w:rPr>
        <w:t xml:space="preserve"> = .40</w:t>
      </w:r>
    </w:p>
    <w:p w:rsidR="00A3135F" w:rsidRPr="00A3135F" w:rsidRDefault="00A3135F" w:rsidP="00A3135F">
      <w:pPr>
        <w:widowControl/>
        <w:overflowPunct/>
        <w:spacing w:line="400" w:lineRule="atLeast"/>
        <w:ind w:firstLine="0"/>
        <w:rPr>
          <w:rFonts w:eastAsia="Calibri"/>
          <w:kern w:val="0"/>
          <w:szCs w:val="24"/>
        </w:rPr>
      </w:pPr>
    </w:p>
    <w:p w:rsidR="003F5163" w:rsidRPr="003F5163" w:rsidRDefault="003F5163" w:rsidP="003F5163">
      <w:pPr>
        <w:widowControl/>
        <w:overflowPunct/>
        <w:spacing w:line="400" w:lineRule="atLeast"/>
        <w:ind w:firstLine="0"/>
        <w:rPr>
          <w:rFonts w:eastAsia="Calibri"/>
          <w:kern w:val="0"/>
          <w:szCs w:val="24"/>
        </w:rPr>
      </w:pPr>
    </w:p>
    <w:p w:rsidR="0037392E" w:rsidRPr="0037392E" w:rsidRDefault="003F5163" w:rsidP="0037392E">
      <w:pPr>
        <w:widowControl/>
        <w:overflowPunct/>
        <w:spacing w:line="240" w:lineRule="auto"/>
        <w:ind w:firstLine="0"/>
        <w:rPr>
          <w:rFonts w:eastAsia="Calibri"/>
          <w:b/>
          <w:kern w:val="0"/>
          <w:szCs w:val="24"/>
        </w:rPr>
      </w:pPr>
      <w:r>
        <w:rPr>
          <w:rFonts w:eastAsia="Calibri"/>
          <w:kern w:val="0"/>
          <w:szCs w:val="24"/>
        </w:rPr>
        <w:br w:type="page"/>
      </w:r>
      <w:r w:rsidR="00913032">
        <w:rPr>
          <w:rFonts w:eastAsia="Calibri"/>
          <w:b/>
          <w:kern w:val="0"/>
          <w:szCs w:val="24"/>
        </w:rPr>
        <w:lastRenderedPageBreak/>
        <w:t>Ta</w:t>
      </w:r>
      <w:r w:rsidR="0037392E" w:rsidRPr="0037392E">
        <w:rPr>
          <w:rFonts w:eastAsia="Calibri"/>
          <w:b/>
          <w:kern w:val="0"/>
          <w:szCs w:val="24"/>
        </w:rPr>
        <w:t>ble B3</w:t>
      </w:r>
    </w:p>
    <w:p w:rsidR="003F5163" w:rsidRDefault="00AA099E" w:rsidP="0037392E">
      <w:pPr>
        <w:widowControl/>
        <w:overflowPunct/>
        <w:spacing w:line="240" w:lineRule="auto"/>
        <w:ind w:firstLine="0"/>
        <w:rPr>
          <w:rFonts w:eastAsia="Calibri"/>
          <w:b/>
          <w:kern w:val="0"/>
          <w:szCs w:val="24"/>
        </w:rPr>
      </w:pPr>
      <w:r w:rsidRPr="0037392E">
        <w:rPr>
          <w:rFonts w:eastAsia="Calibri"/>
          <w:b/>
          <w:kern w:val="0"/>
          <w:szCs w:val="24"/>
        </w:rPr>
        <w:t>Educational Level</w:t>
      </w:r>
      <w:r w:rsidR="001B5CA0">
        <w:rPr>
          <w:rFonts w:eastAsia="Calibri"/>
          <w:b/>
          <w:kern w:val="0"/>
          <w:szCs w:val="24"/>
        </w:rPr>
        <w:t xml:space="preserve"> of Respondents with and without Childcare Assis</w:t>
      </w:r>
      <w:r w:rsidR="00913032">
        <w:rPr>
          <w:rFonts w:eastAsia="Calibri"/>
          <w:b/>
          <w:kern w:val="0"/>
          <w:szCs w:val="24"/>
        </w:rPr>
        <w:t>ta</w:t>
      </w:r>
      <w:r w:rsidR="001B5CA0">
        <w:rPr>
          <w:rFonts w:eastAsia="Calibri"/>
          <w:b/>
          <w:kern w:val="0"/>
          <w:szCs w:val="24"/>
        </w:rPr>
        <w:t>nce</w:t>
      </w:r>
      <w:r w:rsidR="00285FCB">
        <w:rPr>
          <w:rFonts w:eastAsia="Calibri"/>
          <w:b/>
          <w:kern w:val="0"/>
          <w:szCs w:val="24"/>
        </w:rPr>
        <w:t xml:space="preserve"> </w:t>
      </w:r>
    </w:p>
    <w:p w:rsidR="00285FCB" w:rsidRDefault="00285FCB" w:rsidP="0037392E">
      <w:pPr>
        <w:widowControl/>
        <w:overflowPunct/>
        <w:spacing w:line="240" w:lineRule="auto"/>
        <w:ind w:firstLine="0"/>
        <w:rPr>
          <w:rFonts w:eastAsia="Calibri"/>
          <w:b/>
          <w:kern w:val="0"/>
          <w:szCs w:val="24"/>
        </w:rPr>
      </w:pPr>
    </w:p>
    <w:p w:rsidR="00285FCB" w:rsidRDefault="00285FCB" w:rsidP="0037392E">
      <w:pPr>
        <w:widowControl/>
        <w:overflowPunct/>
        <w:spacing w:line="240" w:lineRule="auto"/>
        <w:ind w:firstLine="0"/>
        <w:rPr>
          <w:rFonts w:eastAsia="Calibri"/>
          <w:b/>
          <w:kern w:val="0"/>
          <w:szCs w:val="24"/>
        </w:rPr>
      </w:pPr>
    </w:p>
    <w:p w:rsidR="00285FCB" w:rsidRDefault="00285FCB" w:rsidP="00285FCB">
      <w:pPr>
        <w:widowControl/>
        <w:overflowPunct/>
        <w:spacing w:line="240" w:lineRule="auto"/>
        <w:ind w:firstLine="0"/>
        <w:jc w:val="center"/>
        <w:rPr>
          <w:rFonts w:eastAsia="Calibri"/>
          <w:b/>
          <w:kern w:val="0"/>
          <w:szCs w:val="24"/>
        </w:rPr>
      </w:pPr>
      <w:r>
        <w:rPr>
          <w:rFonts w:eastAsia="Calibri"/>
          <w:b/>
          <w:kern w:val="0"/>
          <w:szCs w:val="24"/>
        </w:rPr>
        <w:t>Educational Level</w:t>
      </w:r>
    </w:p>
    <w:p w:rsidR="00285FCB" w:rsidRPr="0037392E" w:rsidRDefault="00285FCB" w:rsidP="00285FCB">
      <w:pPr>
        <w:widowControl/>
        <w:overflowPunct/>
        <w:spacing w:line="240" w:lineRule="auto"/>
        <w:ind w:firstLine="0"/>
        <w:jc w:val="center"/>
        <w:rPr>
          <w:rFonts w:eastAsia="Calibri"/>
          <w:b/>
          <w:kern w:val="0"/>
          <w:szCs w:val="24"/>
        </w:rPr>
      </w:pPr>
    </w:p>
    <w:p w:rsidR="003F5163" w:rsidRDefault="003F5163" w:rsidP="00FC05F5">
      <w:pPr>
        <w:widowControl/>
        <w:overflowPunct/>
        <w:spacing w:line="400" w:lineRule="atLeast"/>
        <w:ind w:firstLine="0"/>
        <w:rPr>
          <w:rFonts w:eastAsia="Calibri"/>
          <w:kern w:val="0"/>
          <w:szCs w:val="24"/>
        </w:rPr>
      </w:pPr>
      <w:r>
        <w:rPr>
          <w:rFonts w:eastAsia="Calibri"/>
          <w:kern w:val="0"/>
          <w:szCs w:val="24"/>
        </w:rPr>
        <w:t>Wave 3</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2183"/>
        <w:gridCol w:w="771"/>
        <w:gridCol w:w="771"/>
        <w:gridCol w:w="1543"/>
        <w:gridCol w:w="1541"/>
        <w:gridCol w:w="1543"/>
        <w:gridCol w:w="1068"/>
      </w:tblGrid>
      <w:tr w:rsidR="00A3135F" w:rsidRPr="00A3135F" w:rsidTr="007734DC">
        <w:trPr>
          <w:cantSplit/>
          <w:tblHeader/>
        </w:trPr>
        <w:tc>
          <w:tcPr>
            <w:tcW w:w="1159" w:type="pct"/>
            <w:tcBorders>
              <w:top w:val="double" w:sz="8" w:space="0" w:color="000000"/>
              <w:left w:val="nil"/>
              <w:bottom w:val="nil"/>
              <w:right w:val="nil"/>
            </w:tcBorders>
            <w:shd w:val="clear" w:color="auto" w:fill="FFFFFF"/>
            <w:tcMar>
              <w:top w:w="30" w:type="dxa"/>
              <w:left w:w="30" w:type="dxa"/>
              <w:bottom w:w="30" w:type="dxa"/>
              <w:right w:w="30" w:type="dxa"/>
            </w:tcMar>
          </w:tcPr>
          <w:p w:rsidR="00A3135F" w:rsidRPr="00A3135F" w:rsidRDefault="00A3135F" w:rsidP="00A3135F">
            <w:pPr>
              <w:widowControl/>
              <w:overflowPunct/>
              <w:spacing w:line="240" w:lineRule="auto"/>
              <w:ind w:firstLine="0"/>
              <w:rPr>
                <w:rFonts w:eastAsia="Calibri"/>
                <w:kern w:val="0"/>
                <w:sz w:val="22"/>
                <w:szCs w:val="22"/>
              </w:rPr>
            </w:pPr>
          </w:p>
        </w:tc>
        <w:tc>
          <w:tcPr>
            <w:tcW w:w="409" w:type="pct"/>
            <w:tcBorders>
              <w:top w:val="double" w:sz="8" w:space="0" w:color="000000"/>
              <w:left w:val="nil"/>
              <w:bottom w:val="nil"/>
              <w:right w:val="nil"/>
            </w:tcBorders>
            <w:shd w:val="clear" w:color="auto" w:fill="FFFFFF"/>
            <w:tcMar>
              <w:top w:w="30" w:type="dxa"/>
              <w:left w:w="30" w:type="dxa"/>
              <w:bottom w:w="30" w:type="dxa"/>
              <w:right w:w="30" w:type="dxa"/>
            </w:tcMar>
          </w:tcPr>
          <w:p w:rsidR="00A3135F" w:rsidRPr="00A3135F" w:rsidRDefault="00A3135F" w:rsidP="00A3135F">
            <w:pPr>
              <w:widowControl/>
              <w:overflowPunct/>
              <w:spacing w:line="240" w:lineRule="auto"/>
              <w:ind w:firstLine="0"/>
              <w:rPr>
                <w:rFonts w:eastAsia="Calibri"/>
                <w:kern w:val="0"/>
                <w:sz w:val="22"/>
                <w:szCs w:val="22"/>
              </w:rPr>
            </w:pPr>
          </w:p>
        </w:tc>
        <w:tc>
          <w:tcPr>
            <w:tcW w:w="409" w:type="pct"/>
            <w:tcBorders>
              <w:top w:val="double" w:sz="8" w:space="0" w:color="000000"/>
              <w:left w:val="nil"/>
              <w:bottom w:val="nil"/>
              <w:right w:val="nil"/>
            </w:tcBorders>
            <w:shd w:val="clear" w:color="auto" w:fill="FFFFFF"/>
            <w:tcMar>
              <w:top w:w="30" w:type="dxa"/>
              <w:left w:w="30" w:type="dxa"/>
              <w:bottom w:w="30" w:type="dxa"/>
              <w:right w:w="30" w:type="dxa"/>
            </w:tcMar>
          </w:tcPr>
          <w:p w:rsidR="00A3135F" w:rsidRPr="00A3135F" w:rsidRDefault="00A3135F" w:rsidP="00A3135F">
            <w:pPr>
              <w:widowControl/>
              <w:overflowPunct/>
              <w:spacing w:line="240" w:lineRule="auto"/>
              <w:ind w:firstLine="0"/>
              <w:rPr>
                <w:rFonts w:eastAsia="Calibri"/>
                <w:kern w:val="0"/>
                <w:sz w:val="22"/>
                <w:szCs w:val="22"/>
              </w:rPr>
            </w:pPr>
          </w:p>
        </w:tc>
        <w:tc>
          <w:tcPr>
            <w:tcW w:w="2456" w:type="pct"/>
            <w:gridSpan w:val="3"/>
            <w:tcBorders>
              <w:top w:val="double" w:sz="8" w:space="0" w:color="000000"/>
              <w:left w:val="nil"/>
              <w:right w:val="nil"/>
            </w:tcBorders>
            <w:shd w:val="clear" w:color="auto" w:fill="FFFFFF"/>
            <w:tcMar>
              <w:top w:w="30" w:type="dxa"/>
              <w:left w:w="30" w:type="dxa"/>
              <w:bottom w:w="30" w:type="dxa"/>
              <w:right w:w="30" w:type="dxa"/>
            </w:tcMar>
            <w:vAlign w:val="bottom"/>
          </w:tcPr>
          <w:p w:rsidR="00A3135F" w:rsidRPr="00A3135F" w:rsidRDefault="00A3135F" w:rsidP="00D20BE4">
            <w:pPr>
              <w:widowControl/>
              <w:overflowPunct/>
              <w:spacing w:line="320" w:lineRule="atLeast"/>
              <w:ind w:firstLine="0"/>
              <w:jc w:val="center"/>
              <w:rPr>
                <w:rFonts w:eastAsia="Calibri"/>
                <w:color w:val="000000"/>
                <w:kern w:val="0"/>
                <w:sz w:val="22"/>
                <w:szCs w:val="22"/>
              </w:rPr>
            </w:pPr>
            <w:r w:rsidRPr="00A3135F">
              <w:rPr>
                <w:rFonts w:eastAsia="Calibri"/>
                <w:color w:val="000000"/>
                <w:kern w:val="0"/>
                <w:sz w:val="22"/>
                <w:szCs w:val="22"/>
              </w:rPr>
              <w:t>Highest</w:t>
            </w:r>
            <w:r>
              <w:rPr>
                <w:rFonts w:eastAsia="Calibri"/>
                <w:color w:val="000000"/>
                <w:kern w:val="0"/>
                <w:sz w:val="22"/>
                <w:szCs w:val="22"/>
              </w:rPr>
              <w:t xml:space="preserve"> </w:t>
            </w:r>
            <w:r w:rsidRPr="00A3135F">
              <w:rPr>
                <w:rFonts w:eastAsia="Calibri"/>
                <w:color w:val="000000"/>
                <w:kern w:val="0"/>
                <w:sz w:val="22"/>
                <w:szCs w:val="22"/>
              </w:rPr>
              <w:t>Grade</w:t>
            </w:r>
            <w:r>
              <w:rPr>
                <w:rFonts w:eastAsia="Calibri"/>
                <w:color w:val="000000"/>
                <w:kern w:val="0"/>
                <w:sz w:val="22"/>
                <w:szCs w:val="22"/>
              </w:rPr>
              <w:t xml:space="preserve"> </w:t>
            </w:r>
          </w:p>
        </w:tc>
        <w:tc>
          <w:tcPr>
            <w:tcW w:w="567" w:type="pct"/>
            <w:vMerge w:val="restart"/>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A3135F" w:rsidRPr="00A3135F" w:rsidRDefault="00A3135F" w:rsidP="00A3135F">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Pr="00A3135F">
              <w:rPr>
                <w:rFonts w:eastAsia="Calibri"/>
                <w:color w:val="000000"/>
                <w:kern w:val="0"/>
                <w:sz w:val="22"/>
                <w:szCs w:val="22"/>
              </w:rPr>
              <w:t>Total</w:t>
            </w:r>
          </w:p>
        </w:tc>
      </w:tr>
      <w:tr w:rsidR="00A3135F" w:rsidRPr="00A3135F" w:rsidTr="007734DC">
        <w:trPr>
          <w:cantSplit/>
          <w:tblHeader/>
        </w:trPr>
        <w:tc>
          <w:tcPr>
            <w:tcW w:w="1159" w:type="pct"/>
            <w:tcBorders>
              <w:top w:val="nil"/>
              <w:left w:val="nil"/>
              <w:bottom w:val="single" w:sz="16" w:space="0" w:color="000000"/>
              <w:right w:val="nil"/>
            </w:tcBorders>
            <w:shd w:val="clear" w:color="auto" w:fill="FFFFFF"/>
            <w:tcMar>
              <w:top w:w="30" w:type="dxa"/>
              <w:left w:w="30" w:type="dxa"/>
              <w:bottom w:w="30" w:type="dxa"/>
              <w:right w:w="30" w:type="dxa"/>
            </w:tcMar>
          </w:tcPr>
          <w:p w:rsidR="00A3135F" w:rsidRPr="00A3135F" w:rsidRDefault="00A3135F" w:rsidP="00A3135F">
            <w:pPr>
              <w:widowControl/>
              <w:overflowPunct/>
              <w:spacing w:line="240" w:lineRule="auto"/>
              <w:ind w:firstLine="0"/>
              <w:rPr>
                <w:rFonts w:eastAsia="Calibri"/>
                <w:kern w:val="0"/>
                <w:sz w:val="22"/>
                <w:szCs w:val="22"/>
              </w:rPr>
            </w:pPr>
          </w:p>
        </w:tc>
        <w:tc>
          <w:tcPr>
            <w:tcW w:w="409" w:type="pct"/>
            <w:tcBorders>
              <w:top w:val="nil"/>
              <w:left w:val="nil"/>
              <w:bottom w:val="single" w:sz="16" w:space="0" w:color="000000"/>
              <w:right w:val="nil"/>
            </w:tcBorders>
            <w:shd w:val="clear" w:color="auto" w:fill="FFFFFF"/>
            <w:tcMar>
              <w:top w:w="30" w:type="dxa"/>
              <w:left w:w="30" w:type="dxa"/>
              <w:bottom w:w="30" w:type="dxa"/>
              <w:right w:w="30" w:type="dxa"/>
            </w:tcMar>
          </w:tcPr>
          <w:p w:rsidR="00A3135F" w:rsidRPr="00A3135F" w:rsidRDefault="00A3135F" w:rsidP="00A3135F">
            <w:pPr>
              <w:widowControl/>
              <w:overflowPunct/>
              <w:spacing w:line="240" w:lineRule="auto"/>
              <w:ind w:firstLine="0"/>
              <w:rPr>
                <w:rFonts w:eastAsia="Calibri"/>
                <w:kern w:val="0"/>
                <w:sz w:val="22"/>
                <w:szCs w:val="22"/>
              </w:rPr>
            </w:pPr>
          </w:p>
        </w:tc>
        <w:tc>
          <w:tcPr>
            <w:tcW w:w="409" w:type="pct"/>
            <w:tcBorders>
              <w:top w:val="nil"/>
              <w:left w:val="nil"/>
              <w:bottom w:val="single" w:sz="16" w:space="0" w:color="000000"/>
              <w:right w:val="nil"/>
            </w:tcBorders>
            <w:shd w:val="clear" w:color="auto" w:fill="FFFFFF"/>
            <w:tcMar>
              <w:top w:w="30" w:type="dxa"/>
              <w:left w:w="30" w:type="dxa"/>
              <w:bottom w:w="30" w:type="dxa"/>
              <w:right w:w="30" w:type="dxa"/>
            </w:tcMar>
          </w:tcPr>
          <w:p w:rsidR="00A3135F" w:rsidRPr="00A3135F" w:rsidRDefault="00A3135F" w:rsidP="00A3135F">
            <w:pPr>
              <w:widowControl/>
              <w:overflowPunct/>
              <w:spacing w:line="240" w:lineRule="auto"/>
              <w:ind w:firstLine="0"/>
              <w:rPr>
                <w:rFonts w:eastAsia="Calibri"/>
                <w:kern w:val="0"/>
                <w:sz w:val="22"/>
                <w:szCs w:val="22"/>
              </w:rPr>
            </w:pPr>
          </w:p>
        </w:tc>
        <w:tc>
          <w:tcPr>
            <w:tcW w:w="819" w:type="pct"/>
            <w:tcBorders>
              <w:left w:val="nil"/>
              <w:bottom w:val="single" w:sz="16" w:space="0" w:color="000000"/>
              <w:right w:val="nil"/>
            </w:tcBorders>
            <w:shd w:val="clear" w:color="auto" w:fill="FFFFFF"/>
            <w:tcMar>
              <w:top w:w="30" w:type="dxa"/>
              <w:left w:w="30" w:type="dxa"/>
              <w:bottom w:w="30" w:type="dxa"/>
              <w:right w:w="30" w:type="dxa"/>
            </w:tcMar>
            <w:vAlign w:val="bottom"/>
          </w:tcPr>
          <w:p w:rsidR="00A3135F" w:rsidRPr="00A3135F" w:rsidRDefault="00A3135F" w:rsidP="00A3135F">
            <w:pPr>
              <w:widowControl/>
              <w:overflowPunct/>
              <w:spacing w:line="320" w:lineRule="atLeast"/>
              <w:ind w:firstLine="0"/>
              <w:jc w:val="center"/>
              <w:rPr>
                <w:rFonts w:eastAsia="Calibri"/>
                <w:color w:val="000000"/>
                <w:kern w:val="0"/>
                <w:sz w:val="22"/>
                <w:szCs w:val="22"/>
              </w:rPr>
            </w:pPr>
            <w:r w:rsidRPr="00A3135F">
              <w:rPr>
                <w:rFonts w:eastAsia="Calibri"/>
                <w:color w:val="000000"/>
                <w:kern w:val="0"/>
                <w:sz w:val="22"/>
                <w:szCs w:val="22"/>
              </w:rPr>
              <w:t>Did not complete HS</w:t>
            </w:r>
          </w:p>
        </w:tc>
        <w:tc>
          <w:tcPr>
            <w:tcW w:w="818" w:type="pct"/>
            <w:tcBorders>
              <w:left w:val="nil"/>
              <w:bottom w:val="single" w:sz="16" w:space="0" w:color="000000"/>
              <w:right w:val="nil"/>
            </w:tcBorders>
            <w:shd w:val="clear" w:color="auto" w:fill="FFFFFF"/>
            <w:tcMar>
              <w:top w:w="30" w:type="dxa"/>
              <w:left w:w="30" w:type="dxa"/>
              <w:bottom w:w="30" w:type="dxa"/>
              <w:right w:w="30" w:type="dxa"/>
            </w:tcMar>
            <w:vAlign w:val="bottom"/>
          </w:tcPr>
          <w:p w:rsidR="00A3135F" w:rsidRPr="00A3135F" w:rsidRDefault="00A3135F" w:rsidP="00A3135F">
            <w:pPr>
              <w:widowControl/>
              <w:overflowPunct/>
              <w:spacing w:line="320" w:lineRule="atLeast"/>
              <w:ind w:firstLine="0"/>
              <w:jc w:val="center"/>
              <w:rPr>
                <w:rFonts w:eastAsia="Calibri"/>
                <w:color w:val="000000"/>
                <w:kern w:val="0"/>
                <w:sz w:val="22"/>
                <w:szCs w:val="22"/>
              </w:rPr>
            </w:pPr>
            <w:r w:rsidRPr="00A3135F">
              <w:rPr>
                <w:rFonts w:eastAsia="Calibri"/>
                <w:color w:val="000000"/>
                <w:kern w:val="0"/>
                <w:sz w:val="22"/>
                <w:szCs w:val="22"/>
              </w:rPr>
              <w:t>Certificate, Diploma, or GED</w:t>
            </w:r>
          </w:p>
        </w:tc>
        <w:tc>
          <w:tcPr>
            <w:tcW w:w="819" w:type="pct"/>
            <w:tcBorders>
              <w:left w:val="nil"/>
              <w:bottom w:val="single" w:sz="16" w:space="0" w:color="000000"/>
              <w:right w:val="nil"/>
            </w:tcBorders>
            <w:shd w:val="clear" w:color="auto" w:fill="FFFFFF"/>
            <w:tcMar>
              <w:top w:w="30" w:type="dxa"/>
              <w:left w:w="30" w:type="dxa"/>
              <w:bottom w:w="30" w:type="dxa"/>
              <w:right w:w="30" w:type="dxa"/>
            </w:tcMar>
            <w:vAlign w:val="bottom"/>
          </w:tcPr>
          <w:p w:rsidR="00A3135F" w:rsidRPr="00A3135F" w:rsidRDefault="00A3135F" w:rsidP="00A3135F">
            <w:pPr>
              <w:widowControl/>
              <w:overflowPunct/>
              <w:spacing w:line="320" w:lineRule="atLeast"/>
              <w:ind w:firstLine="0"/>
              <w:jc w:val="center"/>
              <w:rPr>
                <w:rFonts w:eastAsia="Calibri"/>
                <w:color w:val="000000"/>
                <w:kern w:val="0"/>
                <w:sz w:val="22"/>
                <w:szCs w:val="22"/>
              </w:rPr>
            </w:pPr>
            <w:r w:rsidRPr="00A3135F">
              <w:rPr>
                <w:rFonts w:eastAsia="Calibri"/>
                <w:color w:val="000000"/>
                <w:kern w:val="0"/>
                <w:sz w:val="22"/>
                <w:szCs w:val="22"/>
              </w:rPr>
              <w:t>Some post-HS</w:t>
            </w:r>
          </w:p>
        </w:tc>
        <w:tc>
          <w:tcPr>
            <w:tcW w:w="567" w:type="pct"/>
            <w:vMerge/>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A3135F" w:rsidRPr="00A3135F" w:rsidRDefault="00A3135F" w:rsidP="00A3135F">
            <w:pPr>
              <w:widowControl/>
              <w:overflowPunct/>
              <w:spacing w:line="240" w:lineRule="auto"/>
              <w:ind w:firstLine="0"/>
              <w:rPr>
                <w:rFonts w:eastAsia="Calibri"/>
                <w:color w:val="000000"/>
                <w:kern w:val="0"/>
                <w:sz w:val="22"/>
                <w:szCs w:val="22"/>
              </w:rPr>
            </w:pPr>
          </w:p>
        </w:tc>
      </w:tr>
      <w:tr w:rsidR="00A3135F" w:rsidRPr="00A3135F" w:rsidTr="007734DC">
        <w:trPr>
          <w:cantSplit/>
          <w:tblHeader/>
        </w:trPr>
        <w:tc>
          <w:tcPr>
            <w:tcW w:w="1159" w:type="pct"/>
            <w:vMerge w:val="restart"/>
            <w:tcBorders>
              <w:top w:val="single" w:sz="16" w:space="0" w:color="000000"/>
              <w:left w:val="nil"/>
              <w:right w:val="nil"/>
            </w:tcBorders>
            <w:shd w:val="clear" w:color="auto" w:fill="FFFFFF"/>
            <w:tcMar>
              <w:top w:w="30" w:type="dxa"/>
              <w:left w:w="30" w:type="dxa"/>
              <w:bottom w:w="30" w:type="dxa"/>
              <w:right w:w="30" w:type="dxa"/>
            </w:tcMar>
          </w:tcPr>
          <w:p w:rsidR="00A3135F" w:rsidRPr="00A3135F" w:rsidRDefault="00A3135F" w:rsidP="00A3135F">
            <w:pPr>
              <w:widowControl/>
              <w:overflowPunct/>
              <w:spacing w:line="320" w:lineRule="atLeast"/>
              <w:ind w:firstLine="0"/>
              <w:rPr>
                <w:rFonts w:eastAsia="Calibri"/>
                <w:color w:val="000000"/>
                <w:kern w:val="0"/>
                <w:sz w:val="22"/>
                <w:szCs w:val="22"/>
              </w:rPr>
            </w:pPr>
            <w:r w:rsidRPr="00A3135F">
              <w:rPr>
                <w:rFonts w:eastAsia="Calibri"/>
                <w:color w:val="000000"/>
                <w:kern w:val="0"/>
                <w:sz w:val="22"/>
                <w:szCs w:val="22"/>
              </w:rPr>
              <w:t>Childcare Assistance</w:t>
            </w:r>
          </w:p>
        </w:tc>
        <w:tc>
          <w:tcPr>
            <w:tcW w:w="409" w:type="pct"/>
            <w:vMerge w:val="restart"/>
            <w:tcBorders>
              <w:top w:val="single" w:sz="16" w:space="0" w:color="000000"/>
              <w:left w:val="nil"/>
              <w:right w:val="nil"/>
            </w:tcBorders>
            <w:shd w:val="clear" w:color="auto" w:fill="FFFFFF"/>
            <w:tcMar>
              <w:top w:w="30" w:type="dxa"/>
              <w:left w:w="30" w:type="dxa"/>
              <w:bottom w:w="30" w:type="dxa"/>
              <w:right w:w="30" w:type="dxa"/>
            </w:tcMar>
          </w:tcPr>
          <w:p w:rsidR="00A3135F" w:rsidRPr="00A3135F" w:rsidRDefault="00A3135F" w:rsidP="00A3135F">
            <w:pPr>
              <w:widowControl/>
              <w:overflowPunct/>
              <w:spacing w:line="320" w:lineRule="atLeast"/>
              <w:ind w:firstLine="0"/>
              <w:rPr>
                <w:rFonts w:eastAsia="Calibri"/>
                <w:color w:val="000000"/>
                <w:kern w:val="0"/>
                <w:sz w:val="22"/>
                <w:szCs w:val="22"/>
              </w:rPr>
            </w:pPr>
            <w:r w:rsidRPr="00A3135F">
              <w:rPr>
                <w:rFonts w:eastAsia="Calibri"/>
                <w:color w:val="000000"/>
                <w:kern w:val="0"/>
                <w:sz w:val="22"/>
                <w:szCs w:val="22"/>
              </w:rPr>
              <w:t>Yes</w:t>
            </w:r>
          </w:p>
        </w:tc>
        <w:tc>
          <w:tcPr>
            <w:tcW w:w="409" w:type="pct"/>
            <w:tcBorders>
              <w:top w:val="single" w:sz="16" w:space="0" w:color="000000"/>
              <w:left w:val="nil"/>
              <w:bottom w:val="nil"/>
              <w:right w:val="nil"/>
            </w:tcBorders>
            <w:shd w:val="clear" w:color="auto" w:fill="FFFFFF"/>
            <w:tcMar>
              <w:top w:w="30" w:type="dxa"/>
              <w:left w:w="30" w:type="dxa"/>
              <w:bottom w:w="30" w:type="dxa"/>
              <w:right w:w="30" w:type="dxa"/>
            </w:tcMar>
          </w:tcPr>
          <w:p w:rsidR="00A3135F" w:rsidRPr="00A3135F" w:rsidRDefault="00A3135F" w:rsidP="00A3135F">
            <w:pPr>
              <w:widowControl/>
              <w:overflowPunct/>
              <w:spacing w:line="240" w:lineRule="auto"/>
              <w:ind w:firstLine="0"/>
              <w:rPr>
                <w:rFonts w:eastAsia="Calibri"/>
                <w:kern w:val="0"/>
                <w:sz w:val="22"/>
                <w:szCs w:val="22"/>
              </w:rPr>
            </w:pPr>
          </w:p>
        </w:tc>
        <w:tc>
          <w:tcPr>
            <w:tcW w:w="819"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A3135F" w:rsidRPr="00A3135F" w:rsidRDefault="00A3135F" w:rsidP="00A3135F">
            <w:pPr>
              <w:widowControl/>
              <w:overflowPunct/>
              <w:spacing w:line="320" w:lineRule="atLeast"/>
              <w:ind w:firstLine="0"/>
              <w:jc w:val="right"/>
              <w:rPr>
                <w:rFonts w:eastAsia="Calibri"/>
                <w:color w:val="000000"/>
                <w:kern w:val="0"/>
                <w:sz w:val="22"/>
                <w:szCs w:val="22"/>
              </w:rPr>
            </w:pPr>
            <w:r w:rsidRPr="00A3135F">
              <w:rPr>
                <w:rFonts w:eastAsia="Calibri"/>
                <w:color w:val="000000"/>
                <w:kern w:val="0"/>
                <w:sz w:val="22"/>
                <w:szCs w:val="22"/>
              </w:rPr>
              <w:t>172</w:t>
            </w:r>
          </w:p>
        </w:tc>
        <w:tc>
          <w:tcPr>
            <w:tcW w:w="818"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A3135F" w:rsidRPr="00A3135F" w:rsidRDefault="00A3135F" w:rsidP="00A3135F">
            <w:pPr>
              <w:widowControl/>
              <w:overflowPunct/>
              <w:spacing w:line="320" w:lineRule="atLeast"/>
              <w:ind w:firstLine="0"/>
              <w:jc w:val="right"/>
              <w:rPr>
                <w:rFonts w:eastAsia="Calibri"/>
                <w:color w:val="000000"/>
                <w:kern w:val="0"/>
                <w:sz w:val="22"/>
                <w:szCs w:val="22"/>
              </w:rPr>
            </w:pPr>
            <w:r w:rsidRPr="00A3135F">
              <w:rPr>
                <w:rFonts w:eastAsia="Calibri"/>
                <w:color w:val="000000"/>
                <w:kern w:val="0"/>
                <w:sz w:val="22"/>
                <w:szCs w:val="22"/>
              </w:rPr>
              <w:t>170</w:t>
            </w:r>
          </w:p>
        </w:tc>
        <w:tc>
          <w:tcPr>
            <w:tcW w:w="819"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A3135F" w:rsidRPr="00A3135F" w:rsidRDefault="00A3135F" w:rsidP="00A3135F">
            <w:pPr>
              <w:widowControl/>
              <w:overflowPunct/>
              <w:spacing w:line="320" w:lineRule="atLeast"/>
              <w:ind w:firstLine="0"/>
              <w:jc w:val="right"/>
              <w:rPr>
                <w:rFonts w:eastAsia="Calibri"/>
                <w:color w:val="000000"/>
                <w:kern w:val="0"/>
                <w:sz w:val="22"/>
                <w:szCs w:val="22"/>
              </w:rPr>
            </w:pPr>
            <w:r w:rsidRPr="00A3135F">
              <w:rPr>
                <w:rFonts w:eastAsia="Calibri"/>
                <w:color w:val="000000"/>
                <w:kern w:val="0"/>
                <w:sz w:val="22"/>
                <w:szCs w:val="22"/>
              </w:rPr>
              <w:t>146</w:t>
            </w:r>
          </w:p>
        </w:tc>
        <w:tc>
          <w:tcPr>
            <w:tcW w:w="567"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A3135F" w:rsidRPr="00A3135F" w:rsidRDefault="00A3135F" w:rsidP="00A3135F">
            <w:pPr>
              <w:widowControl/>
              <w:overflowPunct/>
              <w:spacing w:line="320" w:lineRule="atLeast"/>
              <w:ind w:firstLine="0"/>
              <w:jc w:val="right"/>
              <w:rPr>
                <w:rFonts w:eastAsia="Calibri"/>
                <w:color w:val="000000"/>
                <w:kern w:val="0"/>
                <w:sz w:val="22"/>
                <w:szCs w:val="22"/>
              </w:rPr>
            </w:pPr>
            <w:r w:rsidRPr="00A3135F">
              <w:rPr>
                <w:rFonts w:eastAsia="Calibri"/>
                <w:color w:val="000000"/>
                <w:kern w:val="0"/>
                <w:sz w:val="22"/>
                <w:szCs w:val="22"/>
              </w:rPr>
              <w:t>488</w:t>
            </w:r>
          </w:p>
        </w:tc>
      </w:tr>
      <w:tr w:rsidR="00A3135F" w:rsidRPr="00A3135F" w:rsidTr="007734DC">
        <w:trPr>
          <w:cantSplit/>
          <w:tblHeader/>
        </w:trPr>
        <w:tc>
          <w:tcPr>
            <w:tcW w:w="1159" w:type="pct"/>
            <w:vMerge/>
            <w:tcBorders>
              <w:top w:val="single" w:sz="16" w:space="0" w:color="000000"/>
              <w:left w:val="nil"/>
              <w:right w:val="nil"/>
            </w:tcBorders>
            <w:shd w:val="clear" w:color="auto" w:fill="FFFFFF"/>
            <w:tcMar>
              <w:top w:w="30" w:type="dxa"/>
              <w:left w:w="30" w:type="dxa"/>
              <w:bottom w:w="30" w:type="dxa"/>
              <w:right w:w="30" w:type="dxa"/>
            </w:tcMar>
          </w:tcPr>
          <w:p w:rsidR="00A3135F" w:rsidRPr="00A3135F" w:rsidRDefault="00A3135F" w:rsidP="00A3135F">
            <w:pPr>
              <w:widowControl/>
              <w:overflowPunct/>
              <w:spacing w:line="240" w:lineRule="auto"/>
              <w:ind w:firstLine="0"/>
              <w:rPr>
                <w:rFonts w:eastAsia="Calibri"/>
                <w:color w:val="000000"/>
                <w:kern w:val="0"/>
                <w:sz w:val="22"/>
                <w:szCs w:val="22"/>
              </w:rPr>
            </w:pPr>
          </w:p>
        </w:tc>
        <w:tc>
          <w:tcPr>
            <w:tcW w:w="409" w:type="pct"/>
            <w:vMerge/>
            <w:tcBorders>
              <w:top w:val="single" w:sz="16" w:space="0" w:color="000000"/>
              <w:left w:val="nil"/>
              <w:right w:val="nil"/>
            </w:tcBorders>
            <w:shd w:val="clear" w:color="auto" w:fill="FFFFFF"/>
            <w:tcMar>
              <w:top w:w="30" w:type="dxa"/>
              <w:left w:w="30" w:type="dxa"/>
              <w:bottom w:w="30" w:type="dxa"/>
              <w:right w:w="30" w:type="dxa"/>
            </w:tcMar>
          </w:tcPr>
          <w:p w:rsidR="00A3135F" w:rsidRPr="00A3135F" w:rsidRDefault="00A3135F" w:rsidP="00A3135F">
            <w:pPr>
              <w:widowControl/>
              <w:overflowPunct/>
              <w:spacing w:line="240" w:lineRule="auto"/>
              <w:ind w:firstLine="0"/>
              <w:rPr>
                <w:rFonts w:eastAsia="Calibri"/>
                <w:color w:val="000000"/>
                <w:kern w:val="0"/>
                <w:sz w:val="22"/>
                <w:szCs w:val="22"/>
              </w:rPr>
            </w:pPr>
          </w:p>
        </w:tc>
        <w:tc>
          <w:tcPr>
            <w:tcW w:w="409" w:type="pct"/>
            <w:tcBorders>
              <w:top w:val="nil"/>
              <w:left w:val="nil"/>
              <w:right w:val="nil"/>
            </w:tcBorders>
            <w:shd w:val="clear" w:color="auto" w:fill="FFFFFF"/>
            <w:tcMar>
              <w:top w:w="30" w:type="dxa"/>
              <w:left w:w="30" w:type="dxa"/>
              <w:bottom w:w="30" w:type="dxa"/>
              <w:right w:w="30" w:type="dxa"/>
            </w:tcMar>
          </w:tcPr>
          <w:p w:rsidR="00A3135F" w:rsidRPr="00A3135F" w:rsidRDefault="00A3135F" w:rsidP="00A3135F">
            <w:pPr>
              <w:widowControl/>
              <w:overflowPunct/>
              <w:spacing w:line="240" w:lineRule="auto"/>
              <w:ind w:firstLine="0"/>
              <w:rPr>
                <w:rFonts w:eastAsia="Calibri"/>
                <w:kern w:val="0"/>
                <w:sz w:val="22"/>
                <w:szCs w:val="22"/>
              </w:rPr>
            </w:pPr>
          </w:p>
        </w:tc>
        <w:tc>
          <w:tcPr>
            <w:tcW w:w="819" w:type="pct"/>
            <w:tcBorders>
              <w:top w:val="nil"/>
              <w:left w:val="nil"/>
              <w:right w:val="nil"/>
            </w:tcBorders>
            <w:shd w:val="clear" w:color="auto" w:fill="FFFFFF"/>
            <w:tcMar>
              <w:top w:w="30" w:type="dxa"/>
              <w:left w:w="30" w:type="dxa"/>
              <w:bottom w:w="30" w:type="dxa"/>
              <w:right w:w="30" w:type="dxa"/>
            </w:tcMar>
            <w:vAlign w:val="center"/>
          </w:tcPr>
          <w:p w:rsidR="00A3135F" w:rsidRPr="00A3135F" w:rsidRDefault="00A3135F" w:rsidP="00A3135F">
            <w:pPr>
              <w:widowControl/>
              <w:overflowPunct/>
              <w:spacing w:line="320" w:lineRule="atLeast"/>
              <w:ind w:firstLine="0"/>
              <w:jc w:val="right"/>
              <w:rPr>
                <w:rFonts w:eastAsia="Calibri"/>
                <w:color w:val="000000"/>
                <w:kern w:val="0"/>
                <w:sz w:val="22"/>
                <w:szCs w:val="22"/>
              </w:rPr>
            </w:pPr>
            <w:r w:rsidRPr="00A3135F">
              <w:rPr>
                <w:rFonts w:eastAsia="Calibri"/>
                <w:color w:val="000000"/>
                <w:kern w:val="0"/>
                <w:sz w:val="22"/>
                <w:szCs w:val="22"/>
              </w:rPr>
              <w:t>89.6%</w:t>
            </w:r>
          </w:p>
        </w:tc>
        <w:tc>
          <w:tcPr>
            <w:tcW w:w="818" w:type="pct"/>
            <w:tcBorders>
              <w:top w:val="nil"/>
              <w:left w:val="nil"/>
              <w:right w:val="nil"/>
            </w:tcBorders>
            <w:shd w:val="clear" w:color="auto" w:fill="FFFFFF"/>
            <w:tcMar>
              <w:top w:w="30" w:type="dxa"/>
              <w:left w:w="30" w:type="dxa"/>
              <w:bottom w:w="30" w:type="dxa"/>
              <w:right w:w="30" w:type="dxa"/>
            </w:tcMar>
            <w:vAlign w:val="center"/>
          </w:tcPr>
          <w:p w:rsidR="00A3135F" w:rsidRPr="00A3135F" w:rsidRDefault="00A3135F" w:rsidP="00A3135F">
            <w:pPr>
              <w:widowControl/>
              <w:overflowPunct/>
              <w:spacing w:line="320" w:lineRule="atLeast"/>
              <w:ind w:firstLine="0"/>
              <w:jc w:val="right"/>
              <w:rPr>
                <w:rFonts w:eastAsia="Calibri"/>
                <w:color w:val="000000"/>
                <w:kern w:val="0"/>
                <w:sz w:val="22"/>
                <w:szCs w:val="22"/>
              </w:rPr>
            </w:pPr>
            <w:r w:rsidRPr="00A3135F">
              <w:rPr>
                <w:rFonts w:eastAsia="Calibri"/>
                <w:color w:val="000000"/>
                <w:kern w:val="0"/>
                <w:sz w:val="22"/>
                <w:szCs w:val="22"/>
              </w:rPr>
              <w:t>88.1%</w:t>
            </w:r>
          </w:p>
        </w:tc>
        <w:tc>
          <w:tcPr>
            <w:tcW w:w="819" w:type="pct"/>
            <w:tcBorders>
              <w:top w:val="nil"/>
              <w:left w:val="nil"/>
              <w:right w:val="nil"/>
            </w:tcBorders>
            <w:shd w:val="clear" w:color="auto" w:fill="FFFFFF"/>
            <w:tcMar>
              <w:top w:w="30" w:type="dxa"/>
              <w:left w:w="30" w:type="dxa"/>
              <w:bottom w:w="30" w:type="dxa"/>
              <w:right w:w="30" w:type="dxa"/>
            </w:tcMar>
            <w:vAlign w:val="center"/>
          </w:tcPr>
          <w:p w:rsidR="00A3135F" w:rsidRPr="00A3135F" w:rsidRDefault="00A3135F" w:rsidP="00A3135F">
            <w:pPr>
              <w:widowControl/>
              <w:overflowPunct/>
              <w:spacing w:line="320" w:lineRule="atLeast"/>
              <w:ind w:firstLine="0"/>
              <w:jc w:val="right"/>
              <w:rPr>
                <w:rFonts w:eastAsia="Calibri"/>
                <w:color w:val="000000"/>
                <w:kern w:val="0"/>
                <w:sz w:val="22"/>
                <w:szCs w:val="22"/>
              </w:rPr>
            </w:pPr>
            <w:r w:rsidRPr="00A3135F">
              <w:rPr>
                <w:rFonts w:eastAsia="Calibri"/>
                <w:color w:val="000000"/>
                <w:kern w:val="0"/>
                <w:sz w:val="22"/>
                <w:szCs w:val="22"/>
              </w:rPr>
              <w:t>87.4%</w:t>
            </w:r>
          </w:p>
        </w:tc>
        <w:tc>
          <w:tcPr>
            <w:tcW w:w="567" w:type="pct"/>
            <w:tcBorders>
              <w:top w:val="nil"/>
              <w:left w:val="nil"/>
              <w:right w:val="nil"/>
            </w:tcBorders>
            <w:shd w:val="clear" w:color="auto" w:fill="FFFFFF"/>
            <w:tcMar>
              <w:top w:w="30" w:type="dxa"/>
              <w:left w:w="30" w:type="dxa"/>
              <w:bottom w:w="30" w:type="dxa"/>
              <w:right w:w="30" w:type="dxa"/>
            </w:tcMar>
            <w:vAlign w:val="center"/>
          </w:tcPr>
          <w:p w:rsidR="00A3135F" w:rsidRPr="00A3135F" w:rsidRDefault="00A3135F" w:rsidP="00A3135F">
            <w:pPr>
              <w:widowControl/>
              <w:overflowPunct/>
              <w:spacing w:line="240" w:lineRule="auto"/>
              <w:ind w:firstLine="0"/>
              <w:jc w:val="center"/>
              <w:rPr>
                <w:rFonts w:eastAsia="Calibri"/>
                <w:kern w:val="0"/>
                <w:sz w:val="22"/>
                <w:szCs w:val="22"/>
              </w:rPr>
            </w:pPr>
          </w:p>
        </w:tc>
      </w:tr>
      <w:tr w:rsidR="00A3135F" w:rsidRPr="00A3135F" w:rsidTr="007734DC">
        <w:trPr>
          <w:cantSplit/>
          <w:tblHeader/>
        </w:trPr>
        <w:tc>
          <w:tcPr>
            <w:tcW w:w="1159" w:type="pct"/>
            <w:vMerge/>
            <w:tcBorders>
              <w:top w:val="single" w:sz="16" w:space="0" w:color="000000"/>
              <w:left w:val="nil"/>
              <w:right w:val="nil"/>
            </w:tcBorders>
            <w:shd w:val="clear" w:color="auto" w:fill="FFFFFF"/>
            <w:tcMar>
              <w:top w:w="30" w:type="dxa"/>
              <w:left w:w="30" w:type="dxa"/>
              <w:bottom w:w="30" w:type="dxa"/>
              <w:right w:w="30" w:type="dxa"/>
            </w:tcMar>
          </w:tcPr>
          <w:p w:rsidR="00A3135F" w:rsidRPr="00A3135F" w:rsidRDefault="00A3135F" w:rsidP="00A3135F">
            <w:pPr>
              <w:widowControl/>
              <w:overflowPunct/>
              <w:spacing w:line="240" w:lineRule="auto"/>
              <w:ind w:firstLine="0"/>
              <w:rPr>
                <w:rFonts w:eastAsia="Calibri"/>
                <w:kern w:val="0"/>
                <w:sz w:val="22"/>
                <w:szCs w:val="22"/>
              </w:rPr>
            </w:pPr>
          </w:p>
        </w:tc>
        <w:tc>
          <w:tcPr>
            <w:tcW w:w="409" w:type="pct"/>
            <w:vMerge w:val="restart"/>
            <w:tcBorders>
              <w:left w:val="nil"/>
              <w:right w:val="nil"/>
            </w:tcBorders>
            <w:shd w:val="clear" w:color="auto" w:fill="FFFFFF"/>
            <w:tcMar>
              <w:top w:w="30" w:type="dxa"/>
              <w:left w:w="30" w:type="dxa"/>
              <w:bottom w:w="30" w:type="dxa"/>
              <w:right w:w="30" w:type="dxa"/>
            </w:tcMar>
          </w:tcPr>
          <w:p w:rsidR="00A3135F" w:rsidRPr="00A3135F" w:rsidRDefault="00A3135F" w:rsidP="00A3135F">
            <w:pPr>
              <w:widowControl/>
              <w:overflowPunct/>
              <w:spacing w:line="320" w:lineRule="atLeast"/>
              <w:ind w:firstLine="0"/>
              <w:rPr>
                <w:rFonts w:eastAsia="Calibri"/>
                <w:color w:val="000000"/>
                <w:kern w:val="0"/>
                <w:sz w:val="22"/>
                <w:szCs w:val="22"/>
              </w:rPr>
            </w:pPr>
            <w:r w:rsidRPr="00A3135F">
              <w:rPr>
                <w:rFonts w:eastAsia="Calibri"/>
                <w:color w:val="000000"/>
                <w:kern w:val="0"/>
                <w:sz w:val="22"/>
                <w:szCs w:val="22"/>
              </w:rPr>
              <w:t>No</w:t>
            </w:r>
          </w:p>
        </w:tc>
        <w:tc>
          <w:tcPr>
            <w:tcW w:w="409" w:type="pct"/>
            <w:tcBorders>
              <w:left w:val="nil"/>
              <w:bottom w:val="nil"/>
              <w:right w:val="nil"/>
            </w:tcBorders>
            <w:shd w:val="clear" w:color="auto" w:fill="FFFFFF"/>
            <w:tcMar>
              <w:top w:w="30" w:type="dxa"/>
              <w:left w:w="30" w:type="dxa"/>
              <w:bottom w:w="30" w:type="dxa"/>
              <w:right w:w="30" w:type="dxa"/>
            </w:tcMar>
          </w:tcPr>
          <w:p w:rsidR="00A3135F" w:rsidRPr="00A3135F" w:rsidRDefault="00A3135F" w:rsidP="00A3135F">
            <w:pPr>
              <w:widowControl/>
              <w:overflowPunct/>
              <w:spacing w:line="240" w:lineRule="auto"/>
              <w:ind w:firstLine="0"/>
              <w:rPr>
                <w:rFonts w:eastAsia="Calibri"/>
                <w:kern w:val="0"/>
                <w:sz w:val="22"/>
                <w:szCs w:val="22"/>
              </w:rPr>
            </w:pPr>
          </w:p>
        </w:tc>
        <w:tc>
          <w:tcPr>
            <w:tcW w:w="819" w:type="pct"/>
            <w:tcBorders>
              <w:left w:val="nil"/>
              <w:bottom w:val="nil"/>
              <w:right w:val="nil"/>
            </w:tcBorders>
            <w:shd w:val="clear" w:color="auto" w:fill="FFFFFF"/>
            <w:tcMar>
              <w:top w:w="30" w:type="dxa"/>
              <w:left w:w="30" w:type="dxa"/>
              <w:bottom w:w="30" w:type="dxa"/>
              <w:right w:w="30" w:type="dxa"/>
            </w:tcMar>
            <w:vAlign w:val="center"/>
          </w:tcPr>
          <w:p w:rsidR="00A3135F" w:rsidRPr="00A3135F" w:rsidRDefault="00A3135F" w:rsidP="00A3135F">
            <w:pPr>
              <w:widowControl/>
              <w:overflowPunct/>
              <w:spacing w:line="320" w:lineRule="atLeast"/>
              <w:ind w:firstLine="0"/>
              <w:jc w:val="right"/>
              <w:rPr>
                <w:rFonts w:eastAsia="Calibri"/>
                <w:color w:val="000000"/>
                <w:kern w:val="0"/>
                <w:sz w:val="22"/>
                <w:szCs w:val="22"/>
              </w:rPr>
            </w:pPr>
            <w:r w:rsidRPr="00A3135F">
              <w:rPr>
                <w:rFonts w:eastAsia="Calibri"/>
                <w:color w:val="000000"/>
                <w:kern w:val="0"/>
                <w:sz w:val="22"/>
                <w:szCs w:val="22"/>
              </w:rPr>
              <w:t>20</w:t>
            </w:r>
          </w:p>
        </w:tc>
        <w:tc>
          <w:tcPr>
            <w:tcW w:w="818" w:type="pct"/>
            <w:tcBorders>
              <w:left w:val="nil"/>
              <w:bottom w:val="nil"/>
              <w:right w:val="nil"/>
            </w:tcBorders>
            <w:shd w:val="clear" w:color="auto" w:fill="FFFFFF"/>
            <w:tcMar>
              <w:top w:w="30" w:type="dxa"/>
              <w:left w:w="30" w:type="dxa"/>
              <w:bottom w:w="30" w:type="dxa"/>
              <w:right w:w="30" w:type="dxa"/>
            </w:tcMar>
            <w:vAlign w:val="center"/>
          </w:tcPr>
          <w:p w:rsidR="00A3135F" w:rsidRPr="00A3135F" w:rsidRDefault="00A3135F" w:rsidP="00A3135F">
            <w:pPr>
              <w:widowControl/>
              <w:overflowPunct/>
              <w:spacing w:line="320" w:lineRule="atLeast"/>
              <w:ind w:firstLine="0"/>
              <w:jc w:val="right"/>
              <w:rPr>
                <w:rFonts w:eastAsia="Calibri"/>
                <w:color w:val="000000"/>
                <w:kern w:val="0"/>
                <w:sz w:val="22"/>
                <w:szCs w:val="22"/>
              </w:rPr>
            </w:pPr>
            <w:r w:rsidRPr="00A3135F">
              <w:rPr>
                <w:rFonts w:eastAsia="Calibri"/>
                <w:color w:val="000000"/>
                <w:kern w:val="0"/>
                <w:sz w:val="22"/>
                <w:szCs w:val="22"/>
              </w:rPr>
              <w:t>23</w:t>
            </w:r>
          </w:p>
        </w:tc>
        <w:tc>
          <w:tcPr>
            <w:tcW w:w="819" w:type="pct"/>
            <w:tcBorders>
              <w:left w:val="nil"/>
              <w:bottom w:val="nil"/>
              <w:right w:val="nil"/>
            </w:tcBorders>
            <w:shd w:val="clear" w:color="auto" w:fill="FFFFFF"/>
            <w:tcMar>
              <w:top w:w="30" w:type="dxa"/>
              <w:left w:w="30" w:type="dxa"/>
              <w:bottom w:w="30" w:type="dxa"/>
              <w:right w:w="30" w:type="dxa"/>
            </w:tcMar>
            <w:vAlign w:val="center"/>
          </w:tcPr>
          <w:p w:rsidR="00A3135F" w:rsidRPr="00A3135F" w:rsidRDefault="00A3135F" w:rsidP="00A3135F">
            <w:pPr>
              <w:widowControl/>
              <w:overflowPunct/>
              <w:spacing w:line="320" w:lineRule="atLeast"/>
              <w:ind w:firstLine="0"/>
              <w:jc w:val="right"/>
              <w:rPr>
                <w:rFonts w:eastAsia="Calibri"/>
                <w:color w:val="000000"/>
                <w:kern w:val="0"/>
                <w:sz w:val="22"/>
                <w:szCs w:val="22"/>
              </w:rPr>
            </w:pPr>
            <w:r w:rsidRPr="00A3135F">
              <w:rPr>
                <w:rFonts w:eastAsia="Calibri"/>
                <w:color w:val="000000"/>
                <w:kern w:val="0"/>
                <w:sz w:val="22"/>
                <w:szCs w:val="22"/>
              </w:rPr>
              <w:t>21</w:t>
            </w:r>
          </w:p>
        </w:tc>
        <w:tc>
          <w:tcPr>
            <w:tcW w:w="567" w:type="pct"/>
            <w:tcBorders>
              <w:left w:val="nil"/>
              <w:bottom w:val="nil"/>
              <w:right w:val="nil"/>
            </w:tcBorders>
            <w:shd w:val="clear" w:color="auto" w:fill="FFFFFF"/>
            <w:tcMar>
              <w:top w:w="30" w:type="dxa"/>
              <w:left w:w="30" w:type="dxa"/>
              <w:bottom w:w="30" w:type="dxa"/>
              <w:right w:w="30" w:type="dxa"/>
            </w:tcMar>
            <w:vAlign w:val="center"/>
          </w:tcPr>
          <w:p w:rsidR="00A3135F" w:rsidRPr="00A3135F" w:rsidRDefault="00A3135F" w:rsidP="00A3135F">
            <w:pPr>
              <w:widowControl/>
              <w:overflowPunct/>
              <w:spacing w:line="320" w:lineRule="atLeast"/>
              <w:ind w:firstLine="0"/>
              <w:jc w:val="right"/>
              <w:rPr>
                <w:rFonts w:eastAsia="Calibri"/>
                <w:color w:val="000000"/>
                <w:kern w:val="0"/>
                <w:sz w:val="22"/>
                <w:szCs w:val="22"/>
              </w:rPr>
            </w:pPr>
            <w:r w:rsidRPr="00A3135F">
              <w:rPr>
                <w:rFonts w:eastAsia="Calibri"/>
                <w:color w:val="000000"/>
                <w:kern w:val="0"/>
                <w:sz w:val="22"/>
                <w:szCs w:val="22"/>
              </w:rPr>
              <w:t>64</w:t>
            </w:r>
          </w:p>
        </w:tc>
      </w:tr>
      <w:tr w:rsidR="00A3135F" w:rsidRPr="00A3135F" w:rsidTr="007734DC">
        <w:trPr>
          <w:cantSplit/>
          <w:tblHeader/>
        </w:trPr>
        <w:tc>
          <w:tcPr>
            <w:tcW w:w="1159" w:type="pct"/>
            <w:vMerge/>
            <w:tcBorders>
              <w:top w:val="single" w:sz="16" w:space="0" w:color="000000"/>
              <w:left w:val="nil"/>
              <w:right w:val="nil"/>
            </w:tcBorders>
            <w:shd w:val="clear" w:color="auto" w:fill="FFFFFF"/>
            <w:tcMar>
              <w:top w:w="30" w:type="dxa"/>
              <w:left w:w="30" w:type="dxa"/>
              <w:bottom w:w="30" w:type="dxa"/>
              <w:right w:w="30" w:type="dxa"/>
            </w:tcMar>
          </w:tcPr>
          <w:p w:rsidR="00A3135F" w:rsidRPr="00A3135F" w:rsidRDefault="00A3135F" w:rsidP="00A3135F">
            <w:pPr>
              <w:widowControl/>
              <w:overflowPunct/>
              <w:spacing w:line="240" w:lineRule="auto"/>
              <w:ind w:firstLine="0"/>
              <w:rPr>
                <w:rFonts w:eastAsia="Calibri"/>
                <w:kern w:val="0"/>
                <w:sz w:val="22"/>
                <w:szCs w:val="22"/>
              </w:rPr>
            </w:pPr>
          </w:p>
        </w:tc>
        <w:tc>
          <w:tcPr>
            <w:tcW w:w="409" w:type="pct"/>
            <w:vMerge/>
            <w:tcBorders>
              <w:left w:val="nil"/>
              <w:right w:val="nil"/>
            </w:tcBorders>
            <w:shd w:val="clear" w:color="auto" w:fill="FFFFFF"/>
            <w:tcMar>
              <w:top w:w="30" w:type="dxa"/>
              <w:left w:w="30" w:type="dxa"/>
              <w:bottom w:w="30" w:type="dxa"/>
              <w:right w:w="30" w:type="dxa"/>
            </w:tcMar>
          </w:tcPr>
          <w:p w:rsidR="00A3135F" w:rsidRPr="00A3135F" w:rsidRDefault="00A3135F" w:rsidP="00A3135F">
            <w:pPr>
              <w:widowControl/>
              <w:overflowPunct/>
              <w:spacing w:line="240" w:lineRule="auto"/>
              <w:ind w:firstLine="0"/>
              <w:rPr>
                <w:rFonts w:eastAsia="Calibri"/>
                <w:kern w:val="0"/>
                <w:sz w:val="22"/>
                <w:szCs w:val="22"/>
              </w:rPr>
            </w:pPr>
          </w:p>
        </w:tc>
        <w:tc>
          <w:tcPr>
            <w:tcW w:w="409" w:type="pct"/>
            <w:tcBorders>
              <w:top w:val="nil"/>
              <w:left w:val="nil"/>
              <w:right w:val="nil"/>
            </w:tcBorders>
            <w:shd w:val="clear" w:color="auto" w:fill="FFFFFF"/>
            <w:tcMar>
              <w:top w:w="30" w:type="dxa"/>
              <w:left w:w="30" w:type="dxa"/>
              <w:bottom w:w="30" w:type="dxa"/>
              <w:right w:w="30" w:type="dxa"/>
            </w:tcMar>
          </w:tcPr>
          <w:p w:rsidR="00A3135F" w:rsidRPr="00A3135F" w:rsidRDefault="00A3135F" w:rsidP="00A3135F">
            <w:pPr>
              <w:widowControl/>
              <w:overflowPunct/>
              <w:spacing w:line="240" w:lineRule="auto"/>
              <w:ind w:firstLine="0"/>
              <w:rPr>
                <w:rFonts w:eastAsia="Calibri"/>
                <w:kern w:val="0"/>
                <w:sz w:val="22"/>
                <w:szCs w:val="22"/>
              </w:rPr>
            </w:pPr>
          </w:p>
        </w:tc>
        <w:tc>
          <w:tcPr>
            <w:tcW w:w="819" w:type="pct"/>
            <w:tcBorders>
              <w:top w:val="nil"/>
              <w:left w:val="nil"/>
              <w:right w:val="nil"/>
            </w:tcBorders>
            <w:shd w:val="clear" w:color="auto" w:fill="FFFFFF"/>
            <w:tcMar>
              <w:top w:w="30" w:type="dxa"/>
              <w:left w:w="30" w:type="dxa"/>
              <w:bottom w:w="30" w:type="dxa"/>
              <w:right w:w="30" w:type="dxa"/>
            </w:tcMar>
            <w:vAlign w:val="center"/>
          </w:tcPr>
          <w:p w:rsidR="00A3135F" w:rsidRPr="00A3135F" w:rsidRDefault="00A3135F" w:rsidP="00A3135F">
            <w:pPr>
              <w:widowControl/>
              <w:overflowPunct/>
              <w:spacing w:line="320" w:lineRule="atLeast"/>
              <w:ind w:firstLine="0"/>
              <w:jc w:val="right"/>
              <w:rPr>
                <w:rFonts w:eastAsia="Calibri"/>
                <w:color w:val="000000"/>
                <w:kern w:val="0"/>
                <w:sz w:val="22"/>
                <w:szCs w:val="22"/>
              </w:rPr>
            </w:pPr>
            <w:r w:rsidRPr="00A3135F">
              <w:rPr>
                <w:rFonts w:eastAsia="Calibri"/>
                <w:color w:val="000000"/>
                <w:kern w:val="0"/>
                <w:sz w:val="22"/>
                <w:szCs w:val="22"/>
              </w:rPr>
              <w:t>10.4%</w:t>
            </w:r>
          </w:p>
        </w:tc>
        <w:tc>
          <w:tcPr>
            <w:tcW w:w="818" w:type="pct"/>
            <w:tcBorders>
              <w:top w:val="nil"/>
              <w:left w:val="nil"/>
              <w:right w:val="nil"/>
            </w:tcBorders>
            <w:shd w:val="clear" w:color="auto" w:fill="FFFFFF"/>
            <w:tcMar>
              <w:top w:w="30" w:type="dxa"/>
              <w:left w:w="30" w:type="dxa"/>
              <w:bottom w:w="30" w:type="dxa"/>
              <w:right w:w="30" w:type="dxa"/>
            </w:tcMar>
            <w:vAlign w:val="center"/>
          </w:tcPr>
          <w:p w:rsidR="00A3135F" w:rsidRPr="00A3135F" w:rsidRDefault="00A3135F" w:rsidP="00A3135F">
            <w:pPr>
              <w:widowControl/>
              <w:overflowPunct/>
              <w:spacing w:line="320" w:lineRule="atLeast"/>
              <w:ind w:firstLine="0"/>
              <w:jc w:val="right"/>
              <w:rPr>
                <w:rFonts w:eastAsia="Calibri"/>
                <w:color w:val="000000"/>
                <w:kern w:val="0"/>
                <w:sz w:val="22"/>
                <w:szCs w:val="22"/>
              </w:rPr>
            </w:pPr>
            <w:r w:rsidRPr="00A3135F">
              <w:rPr>
                <w:rFonts w:eastAsia="Calibri"/>
                <w:color w:val="000000"/>
                <w:kern w:val="0"/>
                <w:sz w:val="22"/>
                <w:szCs w:val="22"/>
              </w:rPr>
              <w:t>11.9%</w:t>
            </w:r>
          </w:p>
        </w:tc>
        <w:tc>
          <w:tcPr>
            <w:tcW w:w="819" w:type="pct"/>
            <w:tcBorders>
              <w:top w:val="nil"/>
              <w:left w:val="nil"/>
              <w:right w:val="nil"/>
            </w:tcBorders>
            <w:shd w:val="clear" w:color="auto" w:fill="FFFFFF"/>
            <w:tcMar>
              <w:top w:w="30" w:type="dxa"/>
              <w:left w:w="30" w:type="dxa"/>
              <w:bottom w:w="30" w:type="dxa"/>
              <w:right w:w="30" w:type="dxa"/>
            </w:tcMar>
            <w:vAlign w:val="center"/>
          </w:tcPr>
          <w:p w:rsidR="00A3135F" w:rsidRPr="00A3135F" w:rsidRDefault="00A3135F" w:rsidP="00A3135F">
            <w:pPr>
              <w:widowControl/>
              <w:overflowPunct/>
              <w:spacing w:line="320" w:lineRule="atLeast"/>
              <w:ind w:firstLine="0"/>
              <w:jc w:val="right"/>
              <w:rPr>
                <w:rFonts w:eastAsia="Calibri"/>
                <w:color w:val="000000"/>
                <w:kern w:val="0"/>
                <w:sz w:val="22"/>
                <w:szCs w:val="22"/>
              </w:rPr>
            </w:pPr>
            <w:r w:rsidRPr="00A3135F">
              <w:rPr>
                <w:rFonts w:eastAsia="Calibri"/>
                <w:color w:val="000000"/>
                <w:kern w:val="0"/>
                <w:sz w:val="22"/>
                <w:szCs w:val="22"/>
              </w:rPr>
              <w:t>12.6%</w:t>
            </w:r>
          </w:p>
        </w:tc>
        <w:tc>
          <w:tcPr>
            <w:tcW w:w="567" w:type="pct"/>
            <w:tcBorders>
              <w:top w:val="nil"/>
              <w:left w:val="nil"/>
              <w:right w:val="nil"/>
            </w:tcBorders>
            <w:shd w:val="clear" w:color="auto" w:fill="FFFFFF"/>
            <w:tcMar>
              <w:top w:w="30" w:type="dxa"/>
              <w:left w:w="30" w:type="dxa"/>
              <w:bottom w:w="30" w:type="dxa"/>
              <w:right w:w="30" w:type="dxa"/>
            </w:tcMar>
            <w:vAlign w:val="center"/>
          </w:tcPr>
          <w:p w:rsidR="00A3135F" w:rsidRPr="00A3135F" w:rsidRDefault="00A3135F" w:rsidP="00A3135F">
            <w:pPr>
              <w:widowControl/>
              <w:overflowPunct/>
              <w:spacing w:line="240" w:lineRule="auto"/>
              <w:ind w:firstLine="0"/>
              <w:jc w:val="center"/>
              <w:rPr>
                <w:rFonts w:eastAsia="Calibri"/>
                <w:kern w:val="0"/>
                <w:sz w:val="22"/>
                <w:szCs w:val="22"/>
              </w:rPr>
            </w:pPr>
          </w:p>
        </w:tc>
      </w:tr>
      <w:tr w:rsidR="00A3135F" w:rsidRPr="00A3135F" w:rsidTr="007734DC">
        <w:trPr>
          <w:cantSplit/>
          <w:tblHeader/>
        </w:trPr>
        <w:tc>
          <w:tcPr>
            <w:tcW w:w="1568"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A3135F" w:rsidRPr="00A3135F" w:rsidRDefault="00A3135F" w:rsidP="00A3135F">
            <w:pPr>
              <w:widowControl/>
              <w:overflowPunct/>
              <w:spacing w:line="320" w:lineRule="atLeast"/>
              <w:ind w:firstLine="0"/>
              <w:rPr>
                <w:rFonts w:eastAsia="Calibri"/>
                <w:color w:val="000000"/>
                <w:kern w:val="0"/>
                <w:sz w:val="22"/>
                <w:szCs w:val="22"/>
              </w:rPr>
            </w:pPr>
            <w:r w:rsidRPr="00A3135F">
              <w:rPr>
                <w:rFonts w:eastAsia="Calibri"/>
                <w:color w:val="000000"/>
                <w:kern w:val="0"/>
                <w:sz w:val="22"/>
                <w:szCs w:val="22"/>
              </w:rPr>
              <w:t>Total</w:t>
            </w:r>
          </w:p>
        </w:tc>
        <w:tc>
          <w:tcPr>
            <w:tcW w:w="409" w:type="pct"/>
            <w:tcBorders>
              <w:left w:val="nil"/>
              <w:bottom w:val="nil"/>
              <w:right w:val="nil"/>
            </w:tcBorders>
            <w:shd w:val="clear" w:color="auto" w:fill="FFFFFF"/>
            <w:tcMar>
              <w:top w:w="30" w:type="dxa"/>
              <w:left w:w="30" w:type="dxa"/>
              <w:bottom w:w="30" w:type="dxa"/>
              <w:right w:w="30" w:type="dxa"/>
            </w:tcMar>
          </w:tcPr>
          <w:p w:rsidR="00A3135F" w:rsidRPr="00A3135F" w:rsidRDefault="00A3135F" w:rsidP="00A3135F">
            <w:pPr>
              <w:widowControl/>
              <w:overflowPunct/>
              <w:spacing w:line="240" w:lineRule="auto"/>
              <w:ind w:firstLine="0"/>
              <w:rPr>
                <w:rFonts w:eastAsia="Calibri"/>
                <w:kern w:val="0"/>
                <w:sz w:val="22"/>
                <w:szCs w:val="22"/>
              </w:rPr>
            </w:pPr>
          </w:p>
        </w:tc>
        <w:tc>
          <w:tcPr>
            <w:tcW w:w="819" w:type="pct"/>
            <w:tcBorders>
              <w:left w:val="nil"/>
              <w:bottom w:val="nil"/>
              <w:right w:val="nil"/>
            </w:tcBorders>
            <w:shd w:val="clear" w:color="auto" w:fill="FFFFFF"/>
            <w:tcMar>
              <w:top w:w="30" w:type="dxa"/>
              <w:left w:w="30" w:type="dxa"/>
              <w:bottom w:w="30" w:type="dxa"/>
              <w:right w:w="30" w:type="dxa"/>
            </w:tcMar>
            <w:vAlign w:val="center"/>
          </w:tcPr>
          <w:p w:rsidR="00A3135F" w:rsidRPr="00A3135F" w:rsidRDefault="00A3135F" w:rsidP="00A3135F">
            <w:pPr>
              <w:widowControl/>
              <w:overflowPunct/>
              <w:spacing w:line="320" w:lineRule="atLeast"/>
              <w:ind w:firstLine="0"/>
              <w:jc w:val="right"/>
              <w:rPr>
                <w:rFonts w:eastAsia="Calibri"/>
                <w:color w:val="000000"/>
                <w:kern w:val="0"/>
                <w:sz w:val="22"/>
                <w:szCs w:val="22"/>
              </w:rPr>
            </w:pPr>
            <w:r w:rsidRPr="00A3135F">
              <w:rPr>
                <w:rFonts w:eastAsia="Calibri"/>
                <w:color w:val="000000"/>
                <w:kern w:val="0"/>
                <w:sz w:val="22"/>
                <w:szCs w:val="22"/>
              </w:rPr>
              <w:t>192</w:t>
            </w:r>
          </w:p>
        </w:tc>
        <w:tc>
          <w:tcPr>
            <w:tcW w:w="818" w:type="pct"/>
            <w:tcBorders>
              <w:left w:val="nil"/>
              <w:bottom w:val="nil"/>
              <w:right w:val="nil"/>
            </w:tcBorders>
            <w:shd w:val="clear" w:color="auto" w:fill="FFFFFF"/>
            <w:tcMar>
              <w:top w:w="30" w:type="dxa"/>
              <w:left w:w="30" w:type="dxa"/>
              <w:bottom w:w="30" w:type="dxa"/>
              <w:right w:w="30" w:type="dxa"/>
            </w:tcMar>
            <w:vAlign w:val="center"/>
          </w:tcPr>
          <w:p w:rsidR="00A3135F" w:rsidRPr="00A3135F" w:rsidRDefault="00A3135F" w:rsidP="00A3135F">
            <w:pPr>
              <w:widowControl/>
              <w:overflowPunct/>
              <w:spacing w:line="320" w:lineRule="atLeast"/>
              <w:ind w:firstLine="0"/>
              <w:jc w:val="right"/>
              <w:rPr>
                <w:rFonts w:eastAsia="Calibri"/>
                <w:color w:val="000000"/>
                <w:kern w:val="0"/>
                <w:sz w:val="22"/>
                <w:szCs w:val="22"/>
              </w:rPr>
            </w:pPr>
            <w:r w:rsidRPr="00A3135F">
              <w:rPr>
                <w:rFonts w:eastAsia="Calibri"/>
                <w:color w:val="000000"/>
                <w:kern w:val="0"/>
                <w:sz w:val="22"/>
                <w:szCs w:val="22"/>
              </w:rPr>
              <w:t>193</w:t>
            </w:r>
          </w:p>
        </w:tc>
        <w:tc>
          <w:tcPr>
            <w:tcW w:w="819" w:type="pct"/>
            <w:tcBorders>
              <w:left w:val="nil"/>
              <w:bottom w:val="nil"/>
              <w:right w:val="nil"/>
            </w:tcBorders>
            <w:shd w:val="clear" w:color="auto" w:fill="FFFFFF"/>
            <w:tcMar>
              <w:top w:w="30" w:type="dxa"/>
              <w:left w:w="30" w:type="dxa"/>
              <w:bottom w:w="30" w:type="dxa"/>
              <w:right w:w="30" w:type="dxa"/>
            </w:tcMar>
            <w:vAlign w:val="center"/>
          </w:tcPr>
          <w:p w:rsidR="00A3135F" w:rsidRPr="00A3135F" w:rsidRDefault="00A3135F" w:rsidP="00A3135F">
            <w:pPr>
              <w:widowControl/>
              <w:overflowPunct/>
              <w:spacing w:line="320" w:lineRule="atLeast"/>
              <w:ind w:firstLine="0"/>
              <w:jc w:val="right"/>
              <w:rPr>
                <w:rFonts w:eastAsia="Calibri"/>
                <w:color w:val="000000"/>
                <w:kern w:val="0"/>
                <w:sz w:val="22"/>
                <w:szCs w:val="22"/>
              </w:rPr>
            </w:pPr>
            <w:r w:rsidRPr="00A3135F">
              <w:rPr>
                <w:rFonts w:eastAsia="Calibri"/>
                <w:color w:val="000000"/>
                <w:kern w:val="0"/>
                <w:sz w:val="22"/>
                <w:szCs w:val="22"/>
              </w:rPr>
              <w:t>167</w:t>
            </w:r>
          </w:p>
        </w:tc>
        <w:tc>
          <w:tcPr>
            <w:tcW w:w="567" w:type="pct"/>
            <w:tcBorders>
              <w:left w:val="nil"/>
              <w:bottom w:val="nil"/>
              <w:right w:val="nil"/>
            </w:tcBorders>
            <w:shd w:val="clear" w:color="auto" w:fill="FFFFFF"/>
            <w:tcMar>
              <w:top w:w="30" w:type="dxa"/>
              <w:left w:w="30" w:type="dxa"/>
              <w:bottom w:w="30" w:type="dxa"/>
              <w:right w:w="30" w:type="dxa"/>
            </w:tcMar>
            <w:vAlign w:val="center"/>
          </w:tcPr>
          <w:p w:rsidR="00A3135F" w:rsidRPr="00A3135F" w:rsidRDefault="00A3135F" w:rsidP="00A3135F">
            <w:pPr>
              <w:widowControl/>
              <w:overflowPunct/>
              <w:spacing w:line="320" w:lineRule="atLeast"/>
              <w:ind w:firstLine="0"/>
              <w:jc w:val="right"/>
              <w:rPr>
                <w:rFonts w:eastAsia="Calibri"/>
                <w:color w:val="000000"/>
                <w:kern w:val="0"/>
                <w:sz w:val="22"/>
                <w:szCs w:val="22"/>
              </w:rPr>
            </w:pPr>
            <w:r w:rsidRPr="00A3135F">
              <w:rPr>
                <w:rFonts w:eastAsia="Calibri"/>
                <w:color w:val="000000"/>
                <w:kern w:val="0"/>
                <w:sz w:val="22"/>
                <w:szCs w:val="22"/>
              </w:rPr>
              <w:t>552</w:t>
            </w:r>
          </w:p>
        </w:tc>
      </w:tr>
      <w:tr w:rsidR="00A3135F" w:rsidRPr="00A3135F" w:rsidTr="007734DC">
        <w:trPr>
          <w:cantSplit/>
        </w:trPr>
        <w:tc>
          <w:tcPr>
            <w:tcW w:w="1568" w:type="pct"/>
            <w:gridSpan w:val="2"/>
            <w:vMerge/>
            <w:tcBorders>
              <w:left w:val="nil"/>
              <w:bottom w:val="double" w:sz="8" w:space="0" w:color="000000"/>
              <w:right w:val="nil"/>
            </w:tcBorders>
            <w:shd w:val="clear" w:color="auto" w:fill="FFFFFF"/>
            <w:tcMar>
              <w:top w:w="30" w:type="dxa"/>
              <w:left w:w="30" w:type="dxa"/>
              <w:bottom w:w="30" w:type="dxa"/>
              <w:right w:w="30" w:type="dxa"/>
            </w:tcMar>
          </w:tcPr>
          <w:p w:rsidR="00A3135F" w:rsidRPr="00A3135F" w:rsidRDefault="00A3135F" w:rsidP="00A3135F">
            <w:pPr>
              <w:widowControl/>
              <w:overflowPunct/>
              <w:spacing w:line="240" w:lineRule="auto"/>
              <w:ind w:firstLine="0"/>
              <w:rPr>
                <w:rFonts w:eastAsia="Calibri"/>
                <w:color w:val="000000"/>
                <w:kern w:val="0"/>
                <w:sz w:val="22"/>
                <w:szCs w:val="22"/>
              </w:rPr>
            </w:pPr>
          </w:p>
        </w:tc>
        <w:tc>
          <w:tcPr>
            <w:tcW w:w="409" w:type="pct"/>
            <w:tcBorders>
              <w:top w:val="nil"/>
              <w:left w:val="nil"/>
              <w:bottom w:val="double" w:sz="8" w:space="0" w:color="000000"/>
              <w:right w:val="nil"/>
            </w:tcBorders>
            <w:shd w:val="clear" w:color="auto" w:fill="FFFFFF"/>
            <w:tcMar>
              <w:top w:w="30" w:type="dxa"/>
              <w:left w:w="30" w:type="dxa"/>
              <w:bottom w:w="30" w:type="dxa"/>
              <w:right w:w="30" w:type="dxa"/>
            </w:tcMar>
          </w:tcPr>
          <w:p w:rsidR="00A3135F" w:rsidRPr="00A3135F" w:rsidRDefault="00A3135F" w:rsidP="00A3135F">
            <w:pPr>
              <w:widowControl/>
              <w:overflowPunct/>
              <w:spacing w:line="240" w:lineRule="auto"/>
              <w:ind w:firstLine="0"/>
              <w:rPr>
                <w:rFonts w:eastAsia="Calibri"/>
                <w:kern w:val="0"/>
                <w:sz w:val="22"/>
                <w:szCs w:val="22"/>
              </w:rPr>
            </w:pPr>
          </w:p>
        </w:tc>
        <w:tc>
          <w:tcPr>
            <w:tcW w:w="819"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A3135F" w:rsidRPr="00A3135F" w:rsidRDefault="00A3135F" w:rsidP="00A3135F">
            <w:pPr>
              <w:widowControl/>
              <w:overflowPunct/>
              <w:spacing w:line="320" w:lineRule="atLeast"/>
              <w:ind w:firstLine="0"/>
              <w:jc w:val="right"/>
              <w:rPr>
                <w:rFonts w:eastAsia="Calibri"/>
                <w:color w:val="000000"/>
                <w:kern w:val="0"/>
                <w:sz w:val="22"/>
                <w:szCs w:val="22"/>
              </w:rPr>
            </w:pPr>
            <w:r w:rsidRPr="00A3135F">
              <w:rPr>
                <w:rFonts w:eastAsia="Calibri"/>
                <w:color w:val="000000"/>
                <w:kern w:val="0"/>
                <w:sz w:val="22"/>
                <w:szCs w:val="22"/>
              </w:rPr>
              <w:t>100.0%</w:t>
            </w:r>
          </w:p>
        </w:tc>
        <w:tc>
          <w:tcPr>
            <w:tcW w:w="818"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A3135F" w:rsidRPr="00A3135F" w:rsidRDefault="00A3135F" w:rsidP="00A3135F">
            <w:pPr>
              <w:widowControl/>
              <w:overflowPunct/>
              <w:spacing w:line="320" w:lineRule="atLeast"/>
              <w:ind w:firstLine="0"/>
              <w:jc w:val="right"/>
              <w:rPr>
                <w:rFonts w:eastAsia="Calibri"/>
                <w:color w:val="000000"/>
                <w:kern w:val="0"/>
                <w:sz w:val="22"/>
                <w:szCs w:val="22"/>
              </w:rPr>
            </w:pPr>
            <w:r w:rsidRPr="00A3135F">
              <w:rPr>
                <w:rFonts w:eastAsia="Calibri"/>
                <w:color w:val="000000"/>
                <w:kern w:val="0"/>
                <w:sz w:val="22"/>
                <w:szCs w:val="22"/>
              </w:rPr>
              <w:t>100.0%</w:t>
            </w:r>
          </w:p>
        </w:tc>
        <w:tc>
          <w:tcPr>
            <w:tcW w:w="819"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A3135F" w:rsidRPr="00A3135F" w:rsidRDefault="00A3135F" w:rsidP="00A3135F">
            <w:pPr>
              <w:widowControl/>
              <w:overflowPunct/>
              <w:spacing w:line="320" w:lineRule="atLeast"/>
              <w:ind w:firstLine="0"/>
              <w:jc w:val="right"/>
              <w:rPr>
                <w:rFonts w:eastAsia="Calibri"/>
                <w:color w:val="000000"/>
                <w:kern w:val="0"/>
                <w:sz w:val="22"/>
                <w:szCs w:val="22"/>
              </w:rPr>
            </w:pPr>
            <w:r w:rsidRPr="00A3135F">
              <w:rPr>
                <w:rFonts w:eastAsia="Calibri"/>
                <w:color w:val="000000"/>
                <w:kern w:val="0"/>
                <w:sz w:val="22"/>
                <w:szCs w:val="22"/>
              </w:rPr>
              <w:t>100.0%</w:t>
            </w:r>
          </w:p>
        </w:tc>
        <w:tc>
          <w:tcPr>
            <w:tcW w:w="567"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A3135F" w:rsidRPr="00A3135F" w:rsidRDefault="00A3135F" w:rsidP="00A3135F">
            <w:pPr>
              <w:widowControl/>
              <w:overflowPunct/>
              <w:spacing w:line="240" w:lineRule="auto"/>
              <w:ind w:firstLine="0"/>
              <w:jc w:val="center"/>
              <w:rPr>
                <w:rFonts w:eastAsia="Calibri"/>
                <w:kern w:val="0"/>
                <w:sz w:val="22"/>
                <w:szCs w:val="22"/>
              </w:rPr>
            </w:pPr>
          </w:p>
        </w:tc>
      </w:tr>
    </w:tbl>
    <w:p w:rsidR="007734DC" w:rsidRPr="00403EBB" w:rsidRDefault="007734DC" w:rsidP="007734DC">
      <w:pPr>
        <w:widowControl/>
        <w:overflowPunct/>
        <w:spacing w:line="400" w:lineRule="atLeast"/>
        <w:ind w:firstLine="0"/>
        <w:rPr>
          <w:rFonts w:eastAsia="Calibri"/>
          <w:kern w:val="0"/>
          <w:szCs w:val="24"/>
        </w:rPr>
      </w:pPr>
      <w:proofErr w:type="gramStart"/>
      <w:r>
        <w:rPr>
          <w:rFonts w:eastAsia="Calibri"/>
          <w:i/>
          <w:kern w:val="0"/>
          <w:szCs w:val="24"/>
        </w:rPr>
        <w:t>x</w:t>
      </w:r>
      <w:r>
        <w:rPr>
          <w:rFonts w:eastAsia="Calibri"/>
          <w:kern w:val="0"/>
          <w:szCs w:val="24"/>
        </w:rPr>
        <w:t>-square</w:t>
      </w:r>
      <w:proofErr w:type="gramEnd"/>
      <w:r>
        <w:rPr>
          <w:rFonts w:eastAsia="Calibri"/>
          <w:kern w:val="0"/>
          <w:szCs w:val="24"/>
        </w:rPr>
        <w:t xml:space="preserve"> = .43; </w:t>
      </w:r>
      <w:proofErr w:type="spellStart"/>
      <w:r w:rsidRPr="00D073FF">
        <w:rPr>
          <w:rFonts w:eastAsia="Calibri"/>
          <w:i/>
          <w:kern w:val="0"/>
          <w:szCs w:val="24"/>
        </w:rPr>
        <w:t>df</w:t>
      </w:r>
      <w:proofErr w:type="spellEnd"/>
      <w:r>
        <w:rPr>
          <w:rFonts w:eastAsia="Calibri"/>
          <w:kern w:val="0"/>
          <w:szCs w:val="24"/>
        </w:rPr>
        <w:t xml:space="preserve"> = 2, </w:t>
      </w:r>
      <w:r>
        <w:rPr>
          <w:rFonts w:eastAsia="Calibri"/>
          <w:i/>
          <w:kern w:val="0"/>
          <w:szCs w:val="24"/>
        </w:rPr>
        <w:t>p</w:t>
      </w:r>
      <w:r>
        <w:rPr>
          <w:rFonts w:eastAsia="Calibri"/>
          <w:kern w:val="0"/>
          <w:szCs w:val="24"/>
        </w:rPr>
        <w:t xml:space="preserve"> = .80</w:t>
      </w:r>
    </w:p>
    <w:p w:rsidR="007734DC" w:rsidRDefault="007734DC" w:rsidP="007734DC">
      <w:pPr>
        <w:widowControl/>
        <w:overflowPunct/>
        <w:spacing w:line="400" w:lineRule="atLeast"/>
        <w:ind w:firstLine="0"/>
        <w:rPr>
          <w:rFonts w:eastAsia="Calibri"/>
          <w:kern w:val="0"/>
          <w:szCs w:val="24"/>
        </w:rPr>
      </w:pPr>
    </w:p>
    <w:p w:rsidR="00B46A3C" w:rsidRDefault="00B46A3C" w:rsidP="007734DC">
      <w:pPr>
        <w:widowControl/>
        <w:overflowPunct/>
        <w:spacing w:line="400" w:lineRule="atLeast"/>
        <w:ind w:firstLine="0"/>
        <w:rPr>
          <w:rFonts w:eastAsia="Calibri"/>
          <w:kern w:val="0"/>
          <w:szCs w:val="24"/>
        </w:rPr>
      </w:pPr>
    </w:p>
    <w:p w:rsidR="00285FCB" w:rsidRPr="00A3135F" w:rsidRDefault="00285FCB" w:rsidP="007734DC">
      <w:pPr>
        <w:widowControl/>
        <w:overflowPunct/>
        <w:spacing w:line="400" w:lineRule="atLeast"/>
        <w:ind w:firstLine="0"/>
        <w:rPr>
          <w:rFonts w:eastAsia="Calibri"/>
          <w:kern w:val="0"/>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2183"/>
        <w:gridCol w:w="771"/>
        <w:gridCol w:w="771"/>
        <w:gridCol w:w="1543"/>
        <w:gridCol w:w="1541"/>
        <w:gridCol w:w="1543"/>
        <w:gridCol w:w="1068"/>
      </w:tblGrid>
      <w:tr w:rsidR="007734DC" w:rsidRPr="007734DC" w:rsidTr="007734DC">
        <w:trPr>
          <w:cantSplit/>
          <w:tblHeader/>
        </w:trPr>
        <w:tc>
          <w:tcPr>
            <w:tcW w:w="5000" w:type="pct"/>
            <w:gridSpan w:val="7"/>
            <w:tcBorders>
              <w:top w:val="nil"/>
              <w:left w:val="nil"/>
              <w:bottom w:val="nil"/>
              <w:right w:val="nil"/>
            </w:tcBorders>
            <w:shd w:val="clear" w:color="auto" w:fill="FFFFFF"/>
            <w:tcMar>
              <w:top w:w="30" w:type="dxa"/>
              <w:left w:w="30" w:type="dxa"/>
              <w:bottom w:w="30" w:type="dxa"/>
              <w:right w:w="30" w:type="dxa"/>
            </w:tcMar>
            <w:vAlign w:val="center"/>
          </w:tcPr>
          <w:p w:rsidR="007734DC" w:rsidRPr="007734DC" w:rsidRDefault="00285FCB" w:rsidP="00285FCB">
            <w:pPr>
              <w:widowControl/>
              <w:overflowPunct/>
              <w:spacing w:line="320" w:lineRule="atLeast"/>
              <w:ind w:firstLine="0"/>
              <w:rPr>
                <w:rFonts w:eastAsia="Calibri"/>
                <w:color w:val="000000"/>
                <w:kern w:val="0"/>
                <w:sz w:val="22"/>
                <w:szCs w:val="22"/>
              </w:rPr>
            </w:pPr>
            <w:r>
              <w:rPr>
                <w:rFonts w:eastAsia="Calibri"/>
                <w:color w:val="000000"/>
                <w:kern w:val="0"/>
                <w:sz w:val="22"/>
                <w:szCs w:val="22"/>
              </w:rPr>
              <w:t>Wave 5</w:t>
            </w:r>
          </w:p>
        </w:tc>
      </w:tr>
      <w:tr w:rsidR="007734DC" w:rsidRPr="007734DC" w:rsidTr="007734DC">
        <w:trPr>
          <w:cantSplit/>
          <w:tblHeader/>
        </w:trPr>
        <w:tc>
          <w:tcPr>
            <w:tcW w:w="1159" w:type="pct"/>
            <w:vMerge w:val="restart"/>
            <w:tcBorders>
              <w:top w:val="single" w:sz="16" w:space="0" w:color="000000"/>
              <w:left w:val="nil"/>
              <w:right w:val="nil"/>
            </w:tcBorders>
            <w:shd w:val="clear" w:color="auto" w:fill="FFFFFF"/>
            <w:tcMar>
              <w:top w:w="30" w:type="dxa"/>
              <w:left w:w="30" w:type="dxa"/>
              <w:bottom w:w="30" w:type="dxa"/>
              <w:right w:w="30" w:type="dxa"/>
            </w:tcMar>
          </w:tcPr>
          <w:p w:rsidR="007734DC" w:rsidRPr="007734DC" w:rsidRDefault="007734DC" w:rsidP="007734DC">
            <w:pPr>
              <w:widowControl/>
              <w:overflowPunct/>
              <w:spacing w:line="320" w:lineRule="atLeast"/>
              <w:ind w:firstLine="0"/>
              <w:rPr>
                <w:rFonts w:eastAsia="Calibri"/>
                <w:color w:val="000000"/>
                <w:kern w:val="0"/>
                <w:sz w:val="22"/>
                <w:szCs w:val="22"/>
              </w:rPr>
            </w:pPr>
          </w:p>
        </w:tc>
        <w:tc>
          <w:tcPr>
            <w:tcW w:w="409" w:type="pct"/>
            <w:vMerge w:val="restart"/>
            <w:tcBorders>
              <w:top w:val="single" w:sz="16" w:space="0" w:color="000000"/>
              <w:left w:val="nil"/>
              <w:right w:val="nil"/>
            </w:tcBorders>
            <w:shd w:val="clear" w:color="auto" w:fill="FFFFFF"/>
            <w:tcMar>
              <w:top w:w="30" w:type="dxa"/>
              <w:left w:w="30" w:type="dxa"/>
              <w:bottom w:w="30" w:type="dxa"/>
              <w:right w:w="30" w:type="dxa"/>
            </w:tcMar>
          </w:tcPr>
          <w:p w:rsidR="007734DC" w:rsidRPr="007734DC" w:rsidRDefault="007734DC" w:rsidP="007734DC">
            <w:pPr>
              <w:widowControl/>
              <w:overflowPunct/>
              <w:spacing w:line="320" w:lineRule="atLeast"/>
              <w:ind w:firstLine="0"/>
              <w:rPr>
                <w:rFonts w:eastAsia="Calibri"/>
                <w:color w:val="000000"/>
                <w:kern w:val="0"/>
                <w:sz w:val="22"/>
                <w:szCs w:val="22"/>
              </w:rPr>
            </w:pPr>
            <w:r w:rsidRPr="007734DC">
              <w:rPr>
                <w:rFonts w:eastAsia="Calibri"/>
                <w:color w:val="000000"/>
                <w:kern w:val="0"/>
                <w:sz w:val="22"/>
                <w:szCs w:val="22"/>
              </w:rPr>
              <w:t>Yes</w:t>
            </w:r>
          </w:p>
        </w:tc>
        <w:tc>
          <w:tcPr>
            <w:tcW w:w="409" w:type="pct"/>
            <w:tcBorders>
              <w:top w:val="single" w:sz="16" w:space="0" w:color="000000"/>
              <w:left w:val="nil"/>
              <w:bottom w:val="nil"/>
              <w:right w:val="nil"/>
            </w:tcBorders>
            <w:shd w:val="clear" w:color="auto" w:fill="FFFFFF"/>
            <w:tcMar>
              <w:top w:w="30" w:type="dxa"/>
              <w:left w:w="30" w:type="dxa"/>
              <w:bottom w:w="30" w:type="dxa"/>
              <w:right w:w="30" w:type="dxa"/>
            </w:tcMar>
          </w:tcPr>
          <w:p w:rsidR="007734DC" w:rsidRPr="007734DC" w:rsidRDefault="007734DC" w:rsidP="007734DC">
            <w:pPr>
              <w:widowControl/>
              <w:overflowPunct/>
              <w:spacing w:line="240" w:lineRule="auto"/>
              <w:ind w:firstLine="0"/>
              <w:rPr>
                <w:rFonts w:eastAsia="Calibri"/>
                <w:kern w:val="0"/>
                <w:sz w:val="22"/>
                <w:szCs w:val="22"/>
              </w:rPr>
            </w:pPr>
          </w:p>
        </w:tc>
        <w:tc>
          <w:tcPr>
            <w:tcW w:w="819"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7734DC" w:rsidRPr="007734DC" w:rsidRDefault="007734DC" w:rsidP="007734DC">
            <w:pPr>
              <w:widowControl/>
              <w:overflowPunct/>
              <w:spacing w:line="320" w:lineRule="atLeast"/>
              <w:ind w:firstLine="0"/>
              <w:jc w:val="right"/>
              <w:rPr>
                <w:rFonts w:eastAsia="Calibri"/>
                <w:color w:val="000000"/>
                <w:kern w:val="0"/>
                <w:sz w:val="22"/>
                <w:szCs w:val="22"/>
              </w:rPr>
            </w:pPr>
            <w:r w:rsidRPr="007734DC">
              <w:rPr>
                <w:rFonts w:eastAsia="Calibri"/>
                <w:color w:val="000000"/>
                <w:kern w:val="0"/>
                <w:sz w:val="22"/>
                <w:szCs w:val="22"/>
              </w:rPr>
              <w:t>106</w:t>
            </w:r>
          </w:p>
        </w:tc>
        <w:tc>
          <w:tcPr>
            <w:tcW w:w="818"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7734DC" w:rsidRPr="007734DC" w:rsidRDefault="007734DC" w:rsidP="007734DC">
            <w:pPr>
              <w:widowControl/>
              <w:overflowPunct/>
              <w:spacing w:line="320" w:lineRule="atLeast"/>
              <w:ind w:firstLine="0"/>
              <w:jc w:val="right"/>
              <w:rPr>
                <w:rFonts w:eastAsia="Calibri"/>
                <w:color w:val="000000"/>
                <w:kern w:val="0"/>
                <w:sz w:val="22"/>
                <w:szCs w:val="22"/>
              </w:rPr>
            </w:pPr>
            <w:r w:rsidRPr="007734DC">
              <w:rPr>
                <w:rFonts w:eastAsia="Calibri"/>
                <w:color w:val="000000"/>
                <w:kern w:val="0"/>
                <w:sz w:val="22"/>
                <w:szCs w:val="22"/>
              </w:rPr>
              <w:t>107</w:t>
            </w:r>
          </w:p>
        </w:tc>
        <w:tc>
          <w:tcPr>
            <w:tcW w:w="819"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7734DC" w:rsidRPr="007734DC" w:rsidRDefault="007734DC" w:rsidP="007734DC">
            <w:pPr>
              <w:widowControl/>
              <w:overflowPunct/>
              <w:spacing w:line="320" w:lineRule="atLeast"/>
              <w:ind w:firstLine="0"/>
              <w:jc w:val="right"/>
              <w:rPr>
                <w:rFonts w:eastAsia="Calibri"/>
                <w:color w:val="000000"/>
                <w:kern w:val="0"/>
                <w:sz w:val="22"/>
                <w:szCs w:val="22"/>
              </w:rPr>
            </w:pPr>
            <w:r w:rsidRPr="007734DC">
              <w:rPr>
                <w:rFonts w:eastAsia="Calibri"/>
                <w:color w:val="000000"/>
                <w:kern w:val="0"/>
                <w:sz w:val="22"/>
                <w:szCs w:val="22"/>
              </w:rPr>
              <w:t>104</w:t>
            </w:r>
          </w:p>
        </w:tc>
        <w:tc>
          <w:tcPr>
            <w:tcW w:w="567"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7734DC" w:rsidRPr="007734DC" w:rsidRDefault="007734DC" w:rsidP="007734DC">
            <w:pPr>
              <w:widowControl/>
              <w:overflowPunct/>
              <w:spacing w:line="320" w:lineRule="atLeast"/>
              <w:ind w:firstLine="0"/>
              <w:jc w:val="right"/>
              <w:rPr>
                <w:rFonts w:eastAsia="Calibri"/>
                <w:color w:val="000000"/>
                <w:kern w:val="0"/>
                <w:sz w:val="22"/>
                <w:szCs w:val="22"/>
              </w:rPr>
            </w:pPr>
            <w:r w:rsidRPr="007734DC">
              <w:rPr>
                <w:rFonts w:eastAsia="Calibri"/>
                <w:color w:val="000000"/>
                <w:kern w:val="0"/>
                <w:sz w:val="22"/>
                <w:szCs w:val="22"/>
              </w:rPr>
              <w:t>317</w:t>
            </w:r>
          </w:p>
        </w:tc>
      </w:tr>
      <w:tr w:rsidR="007734DC" w:rsidRPr="007734DC" w:rsidTr="007734DC">
        <w:trPr>
          <w:cantSplit/>
          <w:tblHeader/>
        </w:trPr>
        <w:tc>
          <w:tcPr>
            <w:tcW w:w="1159" w:type="pct"/>
            <w:vMerge/>
            <w:tcBorders>
              <w:top w:val="single" w:sz="16" w:space="0" w:color="000000"/>
              <w:left w:val="nil"/>
              <w:right w:val="nil"/>
            </w:tcBorders>
            <w:shd w:val="clear" w:color="auto" w:fill="FFFFFF"/>
            <w:tcMar>
              <w:top w:w="30" w:type="dxa"/>
              <w:left w:w="30" w:type="dxa"/>
              <w:bottom w:w="30" w:type="dxa"/>
              <w:right w:w="30" w:type="dxa"/>
            </w:tcMar>
          </w:tcPr>
          <w:p w:rsidR="007734DC" w:rsidRPr="007734DC" w:rsidRDefault="007734DC" w:rsidP="007734DC">
            <w:pPr>
              <w:widowControl/>
              <w:overflowPunct/>
              <w:spacing w:line="240" w:lineRule="auto"/>
              <w:ind w:firstLine="0"/>
              <w:rPr>
                <w:rFonts w:eastAsia="Calibri"/>
                <w:color w:val="000000"/>
                <w:kern w:val="0"/>
                <w:sz w:val="22"/>
                <w:szCs w:val="22"/>
              </w:rPr>
            </w:pPr>
          </w:p>
        </w:tc>
        <w:tc>
          <w:tcPr>
            <w:tcW w:w="409" w:type="pct"/>
            <w:vMerge/>
            <w:tcBorders>
              <w:top w:val="single" w:sz="16" w:space="0" w:color="000000"/>
              <w:left w:val="nil"/>
              <w:right w:val="nil"/>
            </w:tcBorders>
            <w:shd w:val="clear" w:color="auto" w:fill="FFFFFF"/>
            <w:tcMar>
              <w:top w:w="30" w:type="dxa"/>
              <w:left w:w="30" w:type="dxa"/>
              <w:bottom w:w="30" w:type="dxa"/>
              <w:right w:w="30" w:type="dxa"/>
            </w:tcMar>
          </w:tcPr>
          <w:p w:rsidR="007734DC" w:rsidRPr="007734DC" w:rsidRDefault="007734DC" w:rsidP="007734DC">
            <w:pPr>
              <w:widowControl/>
              <w:overflowPunct/>
              <w:spacing w:line="240" w:lineRule="auto"/>
              <w:ind w:firstLine="0"/>
              <w:rPr>
                <w:rFonts w:eastAsia="Calibri"/>
                <w:color w:val="000000"/>
                <w:kern w:val="0"/>
                <w:sz w:val="22"/>
                <w:szCs w:val="22"/>
              </w:rPr>
            </w:pPr>
          </w:p>
        </w:tc>
        <w:tc>
          <w:tcPr>
            <w:tcW w:w="409" w:type="pct"/>
            <w:tcBorders>
              <w:top w:val="nil"/>
              <w:left w:val="nil"/>
              <w:right w:val="nil"/>
            </w:tcBorders>
            <w:shd w:val="clear" w:color="auto" w:fill="FFFFFF"/>
            <w:tcMar>
              <w:top w:w="30" w:type="dxa"/>
              <w:left w:w="30" w:type="dxa"/>
              <w:bottom w:w="30" w:type="dxa"/>
              <w:right w:w="30" w:type="dxa"/>
            </w:tcMar>
          </w:tcPr>
          <w:p w:rsidR="007734DC" w:rsidRPr="007734DC" w:rsidRDefault="007734DC" w:rsidP="007734DC">
            <w:pPr>
              <w:widowControl/>
              <w:overflowPunct/>
              <w:spacing w:line="240" w:lineRule="auto"/>
              <w:ind w:firstLine="0"/>
              <w:rPr>
                <w:rFonts w:eastAsia="Calibri"/>
                <w:kern w:val="0"/>
                <w:sz w:val="22"/>
                <w:szCs w:val="22"/>
              </w:rPr>
            </w:pPr>
          </w:p>
        </w:tc>
        <w:tc>
          <w:tcPr>
            <w:tcW w:w="819" w:type="pct"/>
            <w:tcBorders>
              <w:top w:val="nil"/>
              <w:left w:val="nil"/>
              <w:right w:val="nil"/>
            </w:tcBorders>
            <w:shd w:val="clear" w:color="auto" w:fill="FFFFFF"/>
            <w:tcMar>
              <w:top w:w="30" w:type="dxa"/>
              <w:left w:w="30" w:type="dxa"/>
              <w:bottom w:w="30" w:type="dxa"/>
              <w:right w:w="30" w:type="dxa"/>
            </w:tcMar>
            <w:vAlign w:val="center"/>
          </w:tcPr>
          <w:p w:rsidR="007734DC" w:rsidRPr="007734DC" w:rsidRDefault="007734DC" w:rsidP="007734DC">
            <w:pPr>
              <w:widowControl/>
              <w:overflowPunct/>
              <w:spacing w:line="320" w:lineRule="atLeast"/>
              <w:ind w:firstLine="0"/>
              <w:jc w:val="right"/>
              <w:rPr>
                <w:rFonts w:eastAsia="Calibri"/>
                <w:color w:val="000000"/>
                <w:kern w:val="0"/>
                <w:sz w:val="22"/>
                <w:szCs w:val="22"/>
              </w:rPr>
            </w:pPr>
            <w:r w:rsidRPr="007734DC">
              <w:rPr>
                <w:rFonts w:eastAsia="Calibri"/>
                <w:color w:val="000000"/>
                <w:kern w:val="0"/>
                <w:sz w:val="22"/>
                <w:szCs w:val="22"/>
              </w:rPr>
              <w:t>87.6%</w:t>
            </w:r>
          </w:p>
        </w:tc>
        <w:tc>
          <w:tcPr>
            <w:tcW w:w="818" w:type="pct"/>
            <w:tcBorders>
              <w:top w:val="nil"/>
              <w:left w:val="nil"/>
              <w:right w:val="nil"/>
            </w:tcBorders>
            <w:shd w:val="clear" w:color="auto" w:fill="FFFFFF"/>
            <w:tcMar>
              <w:top w:w="30" w:type="dxa"/>
              <w:left w:w="30" w:type="dxa"/>
              <w:bottom w:w="30" w:type="dxa"/>
              <w:right w:w="30" w:type="dxa"/>
            </w:tcMar>
            <w:vAlign w:val="center"/>
          </w:tcPr>
          <w:p w:rsidR="007734DC" w:rsidRPr="007734DC" w:rsidRDefault="007734DC" w:rsidP="007734DC">
            <w:pPr>
              <w:widowControl/>
              <w:overflowPunct/>
              <w:spacing w:line="320" w:lineRule="atLeast"/>
              <w:ind w:firstLine="0"/>
              <w:jc w:val="right"/>
              <w:rPr>
                <w:rFonts w:eastAsia="Calibri"/>
                <w:color w:val="000000"/>
                <w:kern w:val="0"/>
                <w:sz w:val="22"/>
                <w:szCs w:val="22"/>
              </w:rPr>
            </w:pPr>
            <w:r w:rsidRPr="007734DC">
              <w:rPr>
                <w:rFonts w:eastAsia="Calibri"/>
                <w:color w:val="000000"/>
                <w:kern w:val="0"/>
                <w:sz w:val="22"/>
                <w:szCs w:val="22"/>
              </w:rPr>
              <w:t>89.2%</w:t>
            </w:r>
          </w:p>
        </w:tc>
        <w:tc>
          <w:tcPr>
            <w:tcW w:w="819" w:type="pct"/>
            <w:tcBorders>
              <w:top w:val="nil"/>
              <w:left w:val="nil"/>
              <w:right w:val="nil"/>
            </w:tcBorders>
            <w:shd w:val="clear" w:color="auto" w:fill="FFFFFF"/>
            <w:tcMar>
              <w:top w:w="30" w:type="dxa"/>
              <w:left w:w="30" w:type="dxa"/>
              <w:bottom w:w="30" w:type="dxa"/>
              <w:right w:w="30" w:type="dxa"/>
            </w:tcMar>
            <w:vAlign w:val="center"/>
          </w:tcPr>
          <w:p w:rsidR="007734DC" w:rsidRPr="007734DC" w:rsidRDefault="007734DC" w:rsidP="007734DC">
            <w:pPr>
              <w:widowControl/>
              <w:overflowPunct/>
              <w:spacing w:line="320" w:lineRule="atLeast"/>
              <w:ind w:firstLine="0"/>
              <w:jc w:val="right"/>
              <w:rPr>
                <w:rFonts w:eastAsia="Calibri"/>
                <w:color w:val="000000"/>
                <w:kern w:val="0"/>
                <w:sz w:val="22"/>
                <w:szCs w:val="22"/>
              </w:rPr>
            </w:pPr>
            <w:r w:rsidRPr="007734DC">
              <w:rPr>
                <w:rFonts w:eastAsia="Calibri"/>
                <w:color w:val="000000"/>
                <w:kern w:val="0"/>
                <w:sz w:val="22"/>
                <w:szCs w:val="22"/>
              </w:rPr>
              <w:t>80.6%</w:t>
            </w:r>
          </w:p>
        </w:tc>
        <w:tc>
          <w:tcPr>
            <w:tcW w:w="567" w:type="pct"/>
            <w:tcBorders>
              <w:top w:val="nil"/>
              <w:left w:val="nil"/>
              <w:right w:val="nil"/>
            </w:tcBorders>
            <w:shd w:val="clear" w:color="auto" w:fill="FFFFFF"/>
            <w:tcMar>
              <w:top w:w="30" w:type="dxa"/>
              <w:left w:w="30" w:type="dxa"/>
              <w:bottom w:w="30" w:type="dxa"/>
              <w:right w:w="30" w:type="dxa"/>
            </w:tcMar>
            <w:vAlign w:val="center"/>
          </w:tcPr>
          <w:p w:rsidR="007734DC" w:rsidRPr="007734DC" w:rsidRDefault="007734DC" w:rsidP="007734DC">
            <w:pPr>
              <w:widowControl/>
              <w:overflowPunct/>
              <w:spacing w:line="320" w:lineRule="atLeast"/>
              <w:ind w:firstLine="0"/>
              <w:jc w:val="right"/>
              <w:rPr>
                <w:rFonts w:eastAsia="Calibri"/>
                <w:color w:val="000000"/>
                <w:kern w:val="0"/>
                <w:sz w:val="22"/>
                <w:szCs w:val="22"/>
              </w:rPr>
            </w:pPr>
          </w:p>
        </w:tc>
      </w:tr>
      <w:tr w:rsidR="007734DC" w:rsidRPr="007734DC" w:rsidTr="007734DC">
        <w:trPr>
          <w:cantSplit/>
          <w:tblHeader/>
        </w:trPr>
        <w:tc>
          <w:tcPr>
            <w:tcW w:w="1159" w:type="pct"/>
            <w:vMerge/>
            <w:tcBorders>
              <w:top w:val="single" w:sz="16" w:space="0" w:color="000000"/>
              <w:left w:val="nil"/>
              <w:right w:val="nil"/>
            </w:tcBorders>
            <w:shd w:val="clear" w:color="auto" w:fill="FFFFFF"/>
            <w:tcMar>
              <w:top w:w="30" w:type="dxa"/>
              <w:left w:w="30" w:type="dxa"/>
              <w:bottom w:w="30" w:type="dxa"/>
              <w:right w:w="30" w:type="dxa"/>
            </w:tcMar>
          </w:tcPr>
          <w:p w:rsidR="007734DC" w:rsidRPr="007734DC" w:rsidRDefault="007734DC" w:rsidP="007734DC">
            <w:pPr>
              <w:widowControl/>
              <w:overflowPunct/>
              <w:spacing w:line="240" w:lineRule="auto"/>
              <w:ind w:firstLine="0"/>
              <w:rPr>
                <w:rFonts w:eastAsia="Calibri"/>
                <w:color w:val="000000"/>
                <w:kern w:val="0"/>
                <w:sz w:val="22"/>
                <w:szCs w:val="22"/>
              </w:rPr>
            </w:pPr>
          </w:p>
        </w:tc>
        <w:tc>
          <w:tcPr>
            <w:tcW w:w="409" w:type="pct"/>
            <w:vMerge w:val="restart"/>
            <w:tcBorders>
              <w:left w:val="nil"/>
              <w:right w:val="nil"/>
            </w:tcBorders>
            <w:shd w:val="clear" w:color="auto" w:fill="FFFFFF"/>
            <w:tcMar>
              <w:top w:w="30" w:type="dxa"/>
              <w:left w:w="30" w:type="dxa"/>
              <w:bottom w:w="30" w:type="dxa"/>
              <w:right w:w="30" w:type="dxa"/>
            </w:tcMar>
          </w:tcPr>
          <w:p w:rsidR="007734DC" w:rsidRPr="007734DC" w:rsidRDefault="007734DC" w:rsidP="007734DC">
            <w:pPr>
              <w:widowControl/>
              <w:overflowPunct/>
              <w:spacing w:line="320" w:lineRule="atLeast"/>
              <w:ind w:firstLine="0"/>
              <w:rPr>
                <w:rFonts w:eastAsia="Calibri"/>
                <w:color w:val="000000"/>
                <w:kern w:val="0"/>
                <w:sz w:val="22"/>
                <w:szCs w:val="22"/>
              </w:rPr>
            </w:pPr>
            <w:r w:rsidRPr="007734DC">
              <w:rPr>
                <w:rFonts w:eastAsia="Calibri"/>
                <w:color w:val="000000"/>
                <w:kern w:val="0"/>
                <w:sz w:val="22"/>
                <w:szCs w:val="22"/>
              </w:rPr>
              <w:t>No</w:t>
            </w:r>
          </w:p>
        </w:tc>
        <w:tc>
          <w:tcPr>
            <w:tcW w:w="409" w:type="pct"/>
            <w:tcBorders>
              <w:left w:val="nil"/>
              <w:bottom w:val="nil"/>
              <w:right w:val="nil"/>
            </w:tcBorders>
            <w:shd w:val="clear" w:color="auto" w:fill="FFFFFF"/>
            <w:tcMar>
              <w:top w:w="30" w:type="dxa"/>
              <w:left w:w="30" w:type="dxa"/>
              <w:bottom w:w="30" w:type="dxa"/>
              <w:right w:w="30" w:type="dxa"/>
            </w:tcMar>
          </w:tcPr>
          <w:p w:rsidR="007734DC" w:rsidRPr="007734DC" w:rsidRDefault="007734DC" w:rsidP="007734DC">
            <w:pPr>
              <w:widowControl/>
              <w:overflowPunct/>
              <w:spacing w:line="240" w:lineRule="auto"/>
              <w:ind w:firstLine="0"/>
              <w:rPr>
                <w:rFonts w:eastAsia="Calibri"/>
                <w:kern w:val="0"/>
                <w:sz w:val="22"/>
                <w:szCs w:val="22"/>
              </w:rPr>
            </w:pPr>
          </w:p>
        </w:tc>
        <w:tc>
          <w:tcPr>
            <w:tcW w:w="819" w:type="pct"/>
            <w:tcBorders>
              <w:left w:val="nil"/>
              <w:bottom w:val="nil"/>
              <w:right w:val="nil"/>
            </w:tcBorders>
            <w:shd w:val="clear" w:color="auto" w:fill="FFFFFF"/>
            <w:tcMar>
              <w:top w:w="30" w:type="dxa"/>
              <w:left w:w="30" w:type="dxa"/>
              <w:bottom w:w="30" w:type="dxa"/>
              <w:right w:w="30" w:type="dxa"/>
            </w:tcMar>
            <w:vAlign w:val="center"/>
          </w:tcPr>
          <w:p w:rsidR="007734DC" w:rsidRPr="007734DC" w:rsidRDefault="007734DC" w:rsidP="007734DC">
            <w:pPr>
              <w:widowControl/>
              <w:overflowPunct/>
              <w:spacing w:line="320" w:lineRule="atLeast"/>
              <w:ind w:firstLine="0"/>
              <w:jc w:val="right"/>
              <w:rPr>
                <w:rFonts w:eastAsia="Calibri"/>
                <w:color w:val="000000"/>
                <w:kern w:val="0"/>
                <w:sz w:val="22"/>
                <w:szCs w:val="22"/>
              </w:rPr>
            </w:pPr>
            <w:r w:rsidRPr="007734DC">
              <w:rPr>
                <w:rFonts w:eastAsia="Calibri"/>
                <w:color w:val="000000"/>
                <w:kern w:val="0"/>
                <w:sz w:val="22"/>
                <w:szCs w:val="22"/>
              </w:rPr>
              <w:t>15</w:t>
            </w:r>
          </w:p>
        </w:tc>
        <w:tc>
          <w:tcPr>
            <w:tcW w:w="818" w:type="pct"/>
            <w:tcBorders>
              <w:left w:val="nil"/>
              <w:bottom w:val="nil"/>
              <w:right w:val="nil"/>
            </w:tcBorders>
            <w:shd w:val="clear" w:color="auto" w:fill="FFFFFF"/>
            <w:tcMar>
              <w:top w:w="30" w:type="dxa"/>
              <w:left w:w="30" w:type="dxa"/>
              <w:bottom w:w="30" w:type="dxa"/>
              <w:right w:w="30" w:type="dxa"/>
            </w:tcMar>
            <w:vAlign w:val="center"/>
          </w:tcPr>
          <w:p w:rsidR="007734DC" w:rsidRPr="007734DC" w:rsidRDefault="007734DC" w:rsidP="007734DC">
            <w:pPr>
              <w:widowControl/>
              <w:overflowPunct/>
              <w:spacing w:line="320" w:lineRule="atLeast"/>
              <w:ind w:firstLine="0"/>
              <w:jc w:val="right"/>
              <w:rPr>
                <w:rFonts w:eastAsia="Calibri"/>
                <w:color w:val="000000"/>
                <w:kern w:val="0"/>
                <w:sz w:val="22"/>
                <w:szCs w:val="22"/>
              </w:rPr>
            </w:pPr>
            <w:r w:rsidRPr="007734DC">
              <w:rPr>
                <w:rFonts w:eastAsia="Calibri"/>
                <w:color w:val="000000"/>
                <w:kern w:val="0"/>
                <w:sz w:val="22"/>
                <w:szCs w:val="22"/>
              </w:rPr>
              <w:t>13</w:t>
            </w:r>
          </w:p>
        </w:tc>
        <w:tc>
          <w:tcPr>
            <w:tcW w:w="819" w:type="pct"/>
            <w:tcBorders>
              <w:left w:val="nil"/>
              <w:bottom w:val="nil"/>
              <w:right w:val="nil"/>
            </w:tcBorders>
            <w:shd w:val="clear" w:color="auto" w:fill="FFFFFF"/>
            <w:tcMar>
              <w:top w:w="30" w:type="dxa"/>
              <w:left w:w="30" w:type="dxa"/>
              <w:bottom w:w="30" w:type="dxa"/>
              <w:right w:w="30" w:type="dxa"/>
            </w:tcMar>
            <w:vAlign w:val="center"/>
          </w:tcPr>
          <w:p w:rsidR="007734DC" w:rsidRPr="007734DC" w:rsidRDefault="007734DC" w:rsidP="007734DC">
            <w:pPr>
              <w:widowControl/>
              <w:overflowPunct/>
              <w:spacing w:line="320" w:lineRule="atLeast"/>
              <w:ind w:firstLine="0"/>
              <w:jc w:val="right"/>
              <w:rPr>
                <w:rFonts w:eastAsia="Calibri"/>
                <w:color w:val="000000"/>
                <w:kern w:val="0"/>
                <w:sz w:val="22"/>
                <w:szCs w:val="22"/>
              </w:rPr>
            </w:pPr>
            <w:r w:rsidRPr="007734DC">
              <w:rPr>
                <w:rFonts w:eastAsia="Calibri"/>
                <w:color w:val="000000"/>
                <w:kern w:val="0"/>
                <w:sz w:val="22"/>
                <w:szCs w:val="22"/>
              </w:rPr>
              <w:t>25</w:t>
            </w:r>
          </w:p>
        </w:tc>
        <w:tc>
          <w:tcPr>
            <w:tcW w:w="567" w:type="pct"/>
            <w:tcBorders>
              <w:left w:val="nil"/>
              <w:bottom w:val="nil"/>
              <w:right w:val="nil"/>
            </w:tcBorders>
            <w:shd w:val="clear" w:color="auto" w:fill="FFFFFF"/>
            <w:tcMar>
              <w:top w:w="30" w:type="dxa"/>
              <w:left w:w="30" w:type="dxa"/>
              <w:bottom w:w="30" w:type="dxa"/>
              <w:right w:w="30" w:type="dxa"/>
            </w:tcMar>
            <w:vAlign w:val="center"/>
          </w:tcPr>
          <w:p w:rsidR="007734DC" w:rsidRPr="007734DC" w:rsidRDefault="007734DC" w:rsidP="007734DC">
            <w:pPr>
              <w:widowControl/>
              <w:overflowPunct/>
              <w:spacing w:line="320" w:lineRule="atLeast"/>
              <w:ind w:firstLine="0"/>
              <w:jc w:val="right"/>
              <w:rPr>
                <w:rFonts w:eastAsia="Calibri"/>
                <w:color w:val="000000"/>
                <w:kern w:val="0"/>
                <w:sz w:val="22"/>
                <w:szCs w:val="22"/>
              </w:rPr>
            </w:pPr>
            <w:r w:rsidRPr="007734DC">
              <w:rPr>
                <w:rFonts w:eastAsia="Calibri"/>
                <w:color w:val="000000"/>
                <w:kern w:val="0"/>
                <w:sz w:val="22"/>
                <w:szCs w:val="22"/>
              </w:rPr>
              <w:t>53</w:t>
            </w:r>
          </w:p>
        </w:tc>
      </w:tr>
      <w:tr w:rsidR="007734DC" w:rsidRPr="007734DC" w:rsidTr="007734DC">
        <w:trPr>
          <w:cantSplit/>
          <w:tblHeader/>
        </w:trPr>
        <w:tc>
          <w:tcPr>
            <w:tcW w:w="1159" w:type="pct"/>
            <w:vMerge/>
            <w:tcBorders>
              <w:top w:val="single" w:sz="16" w:space="0" w:color="000000"/>
              <w:left w:val="nil"/>
              <w:right w:val="nil"/>
            </w:tcBorders>
            <w:shd w:val="clear" w:color="auto" w:fill="FFFFFF"/>
            <w:tcMar>
              <w:top w:w="30" w:type="dxa"/>
              <w:left w:w="30" w:type="dxa"/>
              <w:bottom w:w="30" w:type="dxa"/>
              <w:right w:w="30" w:type="dxa"/>
            </w:tcMar>
          </w:tcPr>
          <w:p w:rsidR="007734DC" w:rsidRPr="007734DC" w:rsidRDefault="007734DC" w:rsidP="007734DC">
            <w:pPr>
              <w:widowControl/>
              <w:overflowPunct/>
              <w:spacing w:line="240" w:lineRule="auto"/>
              <w:ind w:firstLine="0"/>
              <w:rPr>
                <w:rFonts w:eastAsia="Calibri"/>
                <w:kern w:val="0"/>
                <w:sz w:val="22"/>
                <w:szCs w:val="22"/>
              </w:rPr>
            </w:pPr>
          </w:p>
        </w:tc>
        <w:tc>
          <w:tcPr>
            <w:tcW w:w="409" w:type="pct"/>
            <w:vMerge/>
            <w:tcBorders>
              <w:left w:val="nil"/>
              <w:right w:val="nil"/>
            </w:tcBorders>
            <w:shd w:val="clear" w:color="auto" w:fill="FFFFFF"/>
            <w:tcMar>
              <w:top w:w="30" w:type="dxa"/>
              <w:left w:w="30" w:type="dxa"/>
              <w:bottom w:w="30" w:type="dxa"/>
              <w:right w:w="30" w:type="dxa"/>
            </w:tcMar>
          </w:tcPr>
          <w:p w:rsidR="007734DC" w:rsidRPr="007734DC" w:rsidRDefault="007734DC" w:rsidP="007734DC">
            <w:pPr>
              <w:widowControl/>
              <w:overflowPunct/>
              <w:spacing w:line="240" w:lineRule="auto"/>
              <w:ind w:firstLine="0"/>
              <w:rPr>
                <w:rFonts w:eastAsia="Calibri"/>
                <w:kern w:val="0"/>
                <w:sz w:val="22"/>
                <w:szCs w:val="22"/>
              </w:rPr>
            </w:pPr>
          </w:p>
        </w:tc>
        <w:tc>
          <w:tcPr>
            <w:tcW w:w="409" w:type="pct"/>
            <w:tcBorders>
              <w:top w:val="nil"/>
              <w:left w:val="nil"/>
              <w:right w:val="nil"/>
            </w:tcBorders>
            <w:shd w:val="clear" w:color="auto" w:fill="FFFFFF"/>
            <w:tcMar>
              <w:top w:w="30" w:type="dxa"/>
              <w:left w:w="30" w:type="dxa"/>
              <w:bottom w:w="30" w:type="dxa"/>
              <w:right w:w="30" w:type="dxa"/>
            </w:tcMar>
          </w:tcPr>
          <w:p w:rsidR="007734DC" w:rsidRPr="007734DC" w:rsidRDefault="007734DC" w:rsidP="007734DC">
            <w:pPr>
              <w:widowControl/>
              <w:overflowPunct/>
              <w:spacing w:line="240" w:lineRule="auto"/>
              <w:ind w:firstLine="0"/>
              <w:rPr>
                <w:rFonts w:eastAsia="Calibri"/>
                <w:kern w:val="0"/>
                <w:sz w:val="22"/>
                <w:szCs w:val="22"/>
              </w:rPr>
            </w:pPr>
          </w:p>
        </w:tc>
        <w:tc>
          <w:tcPr>
            <w:tcW w:w="819" w:type="pct"/>
            <w:tcBorders>
              <w:top w:val="nil"/>
              <w:left w:val="nil"/>
              <w:right w:val="nil"/>
            </w:tcBorders>
            <w:shd w:val="clear" w:color="auto" w:fill="FFFFFF"/>
            <w:tcMar>
              <w:top w:w="30" w:type="dxa"/>
              <w:left w:w="30" w:type="dxa"/>
              <w:bottom w:w="30" w:type="dxa"/>
              <w:right w:w="30" w:type="dxa"/>
            </w:tcMar>
            <w:vAlign w:val="center"/>
          </w:tcPr>
          <w:p w:rsidR="007734DC" w:rsidRPr="007734DC" w:rsidRDefault="007734DC" w:rsidP="007734DC">
            <w:pPr>
              <w:widowControl/>
              <w:overflowPunct/>
              <w:spacing w:line="320" w:lineRule="atLeast"/>
              <w:ind w:firstLine="0"/>
              <w:jc w:val="right"/>
              <w:rPr>
                <w:rFonts w:eastAsia="Calibri"/>
                <w:color w:val="000000"/>
                <w:kern w:val="0"/>
                <w:sz w:val="22"/>
                <w:szCs w:val="22"/>
              </w:rPr>
            </w:pPr>
            <w:r w:rsidRPr="007734DC">
              <w:rPr>
                <w:rFonts w:eastAsia="Calibri"/>
                <w:color w:val="000000"/>
                <w:kern w:val="0"/>
                <w:sz w:val="22"/>
                <w:szCs w:val="22"/>
              </w:rPr>
              <w:t>12.4%</w:t>
            </w:r>
          </w:p>
        </w:tc>
        <w:tc>
          <w:tcPr>
            <w:tcW w:w="818" w:type="pct"/>
            <w:tcBorders>
              <w:top w:val="nil"/>
              <w:left w:val="nil"/>
              <w:right w:val="nil"/>
            </w:tcBorders>
            <w:shd w:val="clear" w:color="auto" w:fill="FFFFFF"/>
            <w:tcMar>
              <w:top w:w="30" w:type="dxa"/>
              <w:left w:w="30" w:type="dxa"/>
              <w:bottom w:w="30" w:type="dxa"/>
              <w:right w:w="30" w:type="dxa"/>
            </w:tcMar>
            <w:vAlign w:val="center"/>
          </w:tcPr>
          <w:p w:rsidR="007734DC" w:rsidRPr="007734DC" w:rsidRDefault="007734DC" w:rsidP="007734DC">
            <w:pPr>
              <w:widowControl/>
              <w:overflowPunct/>
              <w:spacing w:line="320" w:lineRule="atLeast"/>
              <w:ind w:firstLine="0"/>
              <w:jc w:val="right"/>
              <w:rPr>
                <w:rFonts w:eastAsia="Calibri"/>
                <w:color w:val="000000"/>
                <w:kern w:val="0"/>
                <w:sz w:val="22"/>
                <w:szCs w:val="22"/>
              </w:rPr>
            </w:pPr>
            <w:r w:rsidRPr="007734DC">
              <w:rPr>
                <w:rFonts w:eastAsia="Calibri"/>
                <w:color w:val="000000"/>
                <w:kern w:val="0"/>
                <w:sz w:val="22"/>
                <w:szCs w:val="22"/>
              </w:rPr>
              <w:t>10.8%</w:t>
            </w:r>
          </w:p>
        </w:tc>
        <w:tc>
          <w:tcPr>
            <w:tcW w:w="819" w:type="pct"/>
            <w:tcBorders>
              <w:top w:val="nil"/>
              <w:left w:val="nil"/>
              <w:right w:val="nil"/>
            </w:tcBorders>
            <w:shd w:val="clear" w:color="auto" w:fill="FFFFFF"/>
            <w:tcMar>
              <w:top w:w="30" w:type="dxa"/>
              <w:left w:w="30" w:type="dxa"/>
              <w:bottom w:w="30" w:type="dxa"/>
              <w:right w:w="30" w:type="dxa"/>
            </w:tcMar>
            <w:vAlign w:val="center"/>
          </w:tcPr>
          <w:p w:rsidR="007734DC" w:rsidRPr="007734DC" w:rsidRDefault="007734DC" w:rsidP="007734DC">
            <w:pPr>
              <w:widowControl/>
              <w:overflowPunct/>
              <w:spacing w:line="320" w:lineRule="atLeast"/>
              <w:ind w:firstLine="0"/>
              <w:jc w:val="right"/>
              <w:rPr>
                <w:rFonts w:eastAsia="Calibri"/>
                <w:color w:val="000000"/>
                <w:kern w:val="0"/>
                <w:sz w:val="22"/>
                <w:szCs w:val="22"/>
              </w:rPr>
            </w:pPr>
            <w:r w:rsidRPr="007734DC">
              <w:rPr>
                <w:rFonts w:eastAsia="Calibri"/>
                <w:color w:val="000000"/>
                <w:kern w:val="0"/>
                <w:sz w:val="22"/>
                <w:szCs w:val="22"/>
              </w:rPr>
              <w:t>19.4%</w:t>
            </w:r>
          </w:p>
        </w:tc>
        <w:tc>
          <w:tcPr>
            <w:tcW w:w="567" w:type="pct"/>
            <w:tcBorders>
              <w:top w:val="nil"/>
              <w:left w:val="nil"/>
              <w:right w:val="nil"/>
            </w:tcBorders>
            <w:shd w:val="clear" w:color="auto" w:fill="FFFFFF"/>
            <w:tcMar>
              <w:top w:w="30" w:type="dxa"/>
              <w:left w:w="30" w:type="dxa"/>
              <w:bottom w:w="30" w:type="dxa"/>
              <w:right w:w="30" w:type="dxa"/>
            </w:tcMar>
            <w:vAlign w:val="center"/>
          </w:tcPr>
          <w:p w:rsidR="007734DC" w:rsidRPr="007734DC" w:rsidRDefault="007734DC" w:rsidP="007734DC">
            <w:pPr>
              <w:widowControl/>
              <w:overflowPunct/>
              <w:spacing w:line="320" w:lineRule="atLeast"/>
              <w:ind w:firstLine="0"/>
              <w:jc w:val="right"/>
              <w:rPr>
                <w:rFonts w:eastAsia="Calibri"/>
                <w:color w:val="000000"/>
                <w:kern w:val="0"/>
                <w:sz w:val="22"/>
                <w:szCs w:val="22"/>
              </w:rPr>
            </w:pPr>
          </w:p>
        </w:tc>
      </w:tr>
      <w:tr w:rsidR="007734DC" w:rsidRPr="007734DC" w:rsidTr="007734DC">
        <w:trPr>
          <w:cantSplit/>
          <w:tblHeader/>
        </w:trPr>
        <w:tc>
          <w:tcPr>
            <w:tcW w:w="1568"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7734DC" w:rsidRPr="007734DC" w:rsidRDefault="007734DC" w:rsidP="007734DC">
            <w:pPr>
              <w:widowControl/>
              <w:overflowPunct/>
              <w:spacing w:line="320" w:lineRule="atLeast"/>
              <w:ind w:firstLine="0"/>
              <w:rPr>
                <w:rFonts w:eastAsia="Calibri"/>
                <w:color w:val="000000"/>
                <w:kern w:val="0"/>
                <w:sz w:val="22"/>
                <w:szCs w:val="22"/>
              </w:rPr>
            </w:pPr>
            <w:r w:rsidRPr="007734DC">
              <w:rPr>
                <w:rFonts w:eastAsia="Calibri"/>
                <w:color w:val="000000"/>
                <w:kern w:val="0"/>
                <w:sz w:val="22"/>
                <w:szCs w:val="22"/>
              </w:rPr>
              <w:t>Total</w:t>
            </w:r>
          </w:p>
        </w:tc>
        <w:tc>
          <w:tcPr>
            <w:tcW w:w="409" w:type="pct"/>
            <w:tcBorders>
              <w:left w:val="nil"/>
              <w:bottom w:val="nil"/>
              <w:right w:val="nil"/>
            </w:tcBorders>
            <w:shd w:val="clear" w:color="auto" w:fill="FFFFFF"/>
            <w:tcMar>
              <w:top w:w="30" w:type="dxa"/>
              <w:left w:w="30" w:type="dxa"/>
              <w:bottom w:w="30" w:type="dxa"/>
              <w:right w:w="30" w:type="dxa"/>
            </w:tcMar>
          </w:tcPr>
          <w:p w:rsidR="007734DC" w:rsidRPr="007734DC" w:rsidRDefault="007734DC" w:rsidP="007734DC">
            <w:pPr>
              <w:widowControl/>
              <w:overflowPunct/>
              <w:spacing w:line="240" w:lineRule="auto"/>
              <w:ind w:firstLine="0"/>
              <w:rPr>
                <w:rFonts w:eastAsia="Calibri"/>
                <w:kern w:val="0"/>
                <w:sz w:val="22"/>
                <w:szCs w:val="22"/>
              </w:rPr>
            </w:pPr>
          </w:p>
        </w:tc>
        <w:tc>
          <w:tcPr>
            <w:tcW w:w="819" w:type="pct"/>
            <w:tcBorders>
              <w:left w:val="nil"/>
              <w:bottom w:val="nil"/>
              <w:right w:val="nil"/>
            </w:tcBorders>
            <w:shd w:val="clear" w:color="auto" w:fill="FFFFFF"/>
            <w:tcMar>
              <w:top w:w="30" w:type="dxa"/>
              <w:left w:w="30" w:type="dxa"/>
              <w:bottom w:w="30" w:type="dxa"/>
              <w:right w:w="30" w:type="dxa"/>
            </w:tcMar>
            <w:vAlign w:val="center"/>
          </w:tcPr>
          <w:p w:rsidR="007734DC" w:rsidRPr="007734DC" w:rsidRDefault="007734DC" w:rsidP="007734DC">
            <w:pPr>
              <w:widowControl/>
              <w:overflowPunct/>
              <w:spacing w:line="320" w:lineRule="atLeast"/>
              <w:ind w:firstLine="0"/>
              <w:jc w:val="right"/>
              <w:rPr>
                <w:rFonts w:eastAsia="Calibri"/>
                <w:color w:val="000000"/>
                <w:kern w:val="0"/>
                <w:sz w:val="22"/>
                <w:szCs w:val="22"/>
              </w:rPr>
            </w:pPr>
            <w:r w:rsidRPr="007734DC">
              <w:rPr>
                <w:rFonts w:eastAsia="Calibri"/>
                <w:color w:val="000000"/>
                <w:kern w:val="0"/>
                <w:sz w:val="22"/>
                <w:szCs w:val="22"/>
              </w:rPr>
              <w:t>121</w:t>
            </w:r>
          </w:p>
        </w:tc>
        <w:tc>
          <w:tcPr>
            <w:tcW w:w="818" w:type="pct"/>
            <w:tcBorders>
              <w:left w:val="nil"/>
              <w:bottom w:val="nil"/>
              <w:right w:val="nil"/>
            </w:tcBorders>
            <w:shd w:val="clear" w:color="auto" w:fill="FFFFFF"/>
            <w:tcMar>
              <w:top w:w="30" w:type="dxa"/>
              <w:left w:w="30" w:type="dxa"/>
              <w:bottom w:w="30" w:type="dxa"/>
              <w:right w:w="30" w:type="dxa"/>
            </w:tcMar>
            <w:vAlign w:val="center"/>
          </w:tcPr>
          <w:p w:rsidR="007734DC" w:rsidRPr="007734DC" w:rsidRDefault="007734DC" w:rsidP="007734DC">
            <w:pPr>
              <w:widowControl/>
              <w:overflowPunct/>
              <w:spacing w:line="320" w:lineRule="atLeast"/>
              <w:ind w:firstLine="0"/>
              <w:jc w:val="right"/>
              <w:rPr>
                <w:rFonts w:eastAsia="Calibri"/>
                <w:color w:val="000000"/>
                <w:kern w:val="0"/>
                <w:sz w:val="22"/>
                <w:szCs w:val="22"/>
              </w:rPr>
            </w:pPr>
            <w:r w:rsidRPr="007734DC">
              <w:rPr>
                <w:rFonts w:eastAsia="Calibri"/>
                <w:color w:val="000000"/>
                <w:kern w:val="0"/>
                <w:sz w:val="22"/>
                <w:szCs w:val="22"/>
              </w:rPr>
              <w:t>120</w:t>
            </w:r>
          </w:p>
        </w:tc>
        <w:tc>
          <w:tcPr>
            <w:tcW w:w="819" w:type="pct"/>
            <w:tcBorders>
              <w:left w:val="nil"/>
              <w:bottom w:val="nil"/>
              <w:right w:val="nil"/>
            </w:tcBorders>
            <w:shd w:val="clear" w:color="auto" w:fill="FFFFFF"/>
            <w:tcMar>
              <w:top w:w="30" w:type="dxa"/>
              <w:left w:w="30" w:type="dxa"/>
              <w:bottom w:w="30" w:type="dxa"/>
              <w:right w:w="30" w:type="dxa"/>
            </w:tcMar>
            <w:vAlign w:val="center"/>
          </w:tcPr>
          <w:p w:rsidR="007734DC" w:rsidRPr="007734DC" w:rsidRDefault="007734DC" w:rsidP="007734DC">
            <w:pPr>
              <w:widowControl/>
              <w:overflowPunct/>
              <w:spacing w:line="320" w:lineRule="atLeast"/>
              <w:ind w:firstLine="0"/>
              <w:jc w:val="right"/>
              <w:rPr>
                <w:rFonts w:eastAsia="Calibri"/>
                <w:color w:val="000000"/>
                <w:kern w:val="0"/>
                <w:sz w:val="22"/>
                <w:szCs w:val="22"/>
              </w:rPr>
            </w:pPr>
            <w:r w:rsidRPr="007734DC">
              <w:rPr>
                <w:rFonts w:eastAsia="Calibri"/>
                <w:color w:val="000000"/>
                <w:kern w:val="0"/>
                <w:sz w:val="22"/>
                <w:szCs w:val="22"/>
              </w:rPr>
              <w:t>129</w:t>
            </w:r>
          </w:p>
        </w:tc>
        <w:tc>
          <w:tcPr>
            <w:tcW w:w="567" w:type="pct"/>
            <w:tcBorders>
              <w:left w:val="nil"/>
              <w:bottom w:val="nil"/>
              <w:right w:val="nil"/>
            </w:tcBorders>
            <w:shd w:val="clear" w:color="auto" w:fill="FFFFFF"/>
            <w:tcMar>
              <w:top w:w="30" w:type="dxa"/>
              <w:left w:w="30" w:type="dxa"/>
              <w:bottom w:w="30" w:type="dxa"/>
              <w:right w:w="30" w:type="dxa"/>
            </w:tcMar>
            <w:vAlign w:val="center"/>
          </w:tcPr>
          <w:p w:rsidR="007734DC" w:rsidRPr="007734DC" w:rsidRDefault="007734DC" w:rsidP="007734DC">
            <w:pPr>
              <w:widowControl/>
              <w:overflowPunct/>
              <w:spacing w:line="320" w:lineRule="atLeast"/>
              <w:ind w:firstLine="0"/>
              <w:jc w:val="right"/>
              <w:rPr>
                <w:rFonts w:eastAsia="Calibri"/>
                <w:color w:val="000000"/>
                <w:kern w:val="0"/>
                <w:sz w:val="22"/>
                <w:szCs w:val="22"/>
              </w:rPr>
            </w:pPr>
            <w:r w:rsidRPr="007734DC">
              <w:rPr>
                <w:rFonts w:eastAsia="Calibri"/>
                <w:color w:val="000000"/>
                <w:kern w:val="0"/>
                <w:sz w:val="22"/>
                <w:szCs w:val="22"/>
              </w:rPr>
              <w:t>370</w:t>
            </w:r>
          </w:p>
        </w:tc>
      </w:tr>
      <w:tr w:rsidR="007734DC" w:rsidRPr="007734DC" w:rsidTr="007734DC">
        <w:trPr>
          <w:cantSplit/>
        </w:trPr>
        <w:tc>
          <w:tcPr>
            <w:tcW w:w="1568" w:type="pct"/>
            <w:gridSpan w:val="2"/>
            <w:vMerge/>
            <w:tcBorders>
              <w:left w:val="nil"/>
              <w:bottom w:val="double" w:sz="8" w:space="0" w:color="000000"/>
              <w:right w:val="nil"/>
            </w:tcBorders>
            <w:shd w:val="clear" w:color="auto" w:fill="FFFFFF"/>
            <w:tcMar>
              <w:top w:w="30" w:type="dxa"/>
              <w:left w:w="30" w:type="dxa"/>
              <w:bottom w:w="30" w:type="dxa"/>
              <w:right w:w="30" w:type="dxa"/>
            </w:tcMar>
          </w:tcPr>
          <w:p w:rsidR="007734DC" w:rsidRPr="007734DC" w:rsidRDefault="007734DC" w:rsidP="007734DC">
            <w:pPr>
              <w:widowControl/>
              <w:overflowPunct/>
              <w:spacing w:line="240" w:lineRule="auto"/>
              <w:ind w:firstLine="0"/>
              <w:rPr>
                <w:rFonts w:eastAsia="Calibri"/>
                <w:color w:val="000000"/>
                <w:kern w:val="0"/>
                <w:sz w:val="22"/>
                <w:szCs w:val="22"/>
              </w:rPr>
            </w:pPr>
          </w:p>
        </w:tc>
        <w:tc>
          <w:tcPr>
            <w:tcW w:w="409" w:type="pct"/>
            <w:tcBorders>
              <w:top w:val="nil"/>
              <w:left w:val="nil"/>
              <w:bottom w:val="double" w:sz="8" w:space="0" w:color="000000"/>
              <w:right w:val="nil"/>
            </w:tcBorders>
            <w:shd w:val="clear" w:color="auto" w:fill="FFFFFF"/>
            <w:tcMar>
              <w:top w:w="30" w:type="dxa"/>
              <w:left w:w="30" w:type="dxa"/>
              <w:bottom w:w="30" w:type="dxa"/>
              <w:right w:w="30" w:type="dxa"/>
            </w:tcMar>
          </w:tcPr>
          <w:p w:rsidR="007734DC" w:rsidRPr="007734DC" w:rsidRDefault="007734DC" w:rsidP="007734DC">
            <w:pPr>
              <w:widowControl/>
              <w:overflowPunct/>
              <w:spacing w:line="240" w:lineRule="auto"/>
              <w:ind w:firstLine="0"/>
              <w:rPr>
                <w:rFonts w:eastAsia="Calibri"/>
                <w:kern w:val="0"/>
                <w:sz w:val="22"/>
                <w:szCs w:val="22"/>
              </w:rPr>
            </w:pPr>
          </w:p>
        </w:tc>
        <w:tc>
          <w:tcPr>
            <w:tcW w:w="819"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7734DC" w:rsidRPr="007734DC" w:rsidRDefault="007734DC" w:rsidP="007734DC">
            <w:pPr>
              <w:widowControl/>
              <w:overflowPunct/>
              <w:spacing w:line="320" w:lineRule="atLeast"/>
              <w:ind w:firstLine="0"/>
              <w:jc w:val="right"/>
              <w:rPr>
                <w:rFonts w:eastAsia="Calibri"/>
                <w:color w:val="000000"/>
                <w:kern w:val="0"/>
                <w:sz w:val="22"/>
                <w:szCs w:val="22"/>
              </w:rPr>
            </w:pPr>
            <w:r w:rsidRPr="007734DC">
              <w:rPr>
                <w:rFonts w:eastAsia="Calibri"/>
                <w:color w:val="000000"/>
                <w:kern w:val="0"/>
                <w:sz w:val="22"/>
                <w:szCs w:val="22"/>
              </w:rPr>
              <w:t>100.0%</w:t>
            </w:r>
          </w:p>
        </w:tc>
        <w:tc>
          <w:tcPr>
            <w:tcW w:w="818"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7734DC" w:rsidRPr="007734DC" w:rsidRDefault="007734DC" w:rsidP="007734DC">
            <w:pPr>
              <w:widowControl/>
              <w:overflowPunct/>
              <w:spacing w:line="320" w:lineRule="atLeast"/>
              <w:ind w:firstLine="0"/>
              <w:jc w:val="right"/>
              <w:rPr>
                <w:rFonts w:eastAsia="Calibri"/>
                <w:color w:val="000000"/>
                <w:kern w:val="0"/>
                <w:sz w:val="22"/>
                <w:szCs w:val="22"/>
              </w:rPr>
            </w:pPr>
            <w:r w:rsidRPr="007734DC">
              <w:rPr>
                <w:rFonts w:eastAsia="Calibri"/>
                <w:color w:val="000000"/>
                <w:kern w:val="0"/>
                <w:sz w:val="22"/>
                <w:szCs w:val="22"/>
              </w:rPr>
              <w:t>100.0%</w:t>
            </w:r>
          </w:p>
        </w:tc>
        <w:tc>
          <w:tcPr>
            <w:tcW w:w="819"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7734DC" w:rsidRPr="007734DC" w:rsidRDefault="007734DC" w:rsidP="007734DC">
            <w:pPr>
              <w:widowControl/>
              <w:overflowPunct/>
              <w:spacing w:line="320" w:lineRule="atLeast"/>
              <w:ind w:firstLine="0"/>
              <w:jc w:val="right"/>
              <w:rPr>
                <w:rFonts w:eastAsia="Calibri"/>
                <w:color w:val="000000"/>
                <w:kern w:val="0"/>
                <w:sz w:val="22"/>
                <w:szCs w:val="22"/>
              </w:rPr>
            </w:pPr>
            <w:r w:rsidRPr="007734DC">
              <w:rPr>
                <w:rFonts w:eastAsia="Calibri"/>
                <w:color w:val="000000"/>
                <w:kern w:val="0"/>
                <w:sz w:val="22"/>
                <w:szCs w:val="22"/>
              </w:rPr>
              <w:t>100.0%</w:t>
            </w:r>
          </w:p>
        </w:tc>
        <w:tc>
          <w:tcPr>
            <w:tcW w:w="567"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7734DC" w:rsidRPr="007734DC" w:rsidRDefault="007734DC" w:rsidP="007734DC">
            <w:pPr>
              <w:widowControl/>
              <w:overflowPunct/>
              <w:spacing w:line="320" w:lineRule="atLeast"/>
              <w:ind w:firstLine="0"/>
              <w:jc w:val="right"/>
              <w:rPr>
                <w:rFonts w:eastAsia="Calibri"/>
                <w:color w:val="000000"/>
                <w:kern w:val="0"/>
                <w:sz w:val="22"/>
                <w:szCs w:val="22"/>
              </w:rPr>
            </w:pPr>
          </w:p>
        </w:tc>
      </w:tr>
    </w:tbl>
    <w:p w:rsidR="007734DC" w:rsidRPr="00403EBB" w:rsidRDefault="007734DC" w:rsidP="007734DC">
      <w:pPr>
        <w:widowControl/>
        <w:overflowPunct/>
        <w:spacing w:line="400" w:lineRule="atLeast"/>
        <w:ind w:firstLine="0"/>
        <w:rPr>
          <w:rFonts w:eastAsia="Calibri"/>
          <w:kern w:val="0"/>
          <w:szCs w:val="24"/>
        </w:rPr>
      </w:pPr>
      <w:proofErr w:type="gramStart"/>
      <w:r>
        <w:rPr>
          <w:rFonts w:eastAsia="Calibri"/>
          <w:i/>
          <w:kern w:val="0"/>
          <w:szCs w:val="24"/>
        </w:rPr>
        <w:t>x</w:t>
      </w:r>
      <w:r>
        <w:rPr>
          <w:rFonts w:eastAsia="Calibri"/>
          <w:kern w:val="0"/>
          <w:szCs w:val="24"/>
        </w:rPr>
        <w:t>-square</w:t>
      </w:r>
      <w:proofErr w:type="gramEnd"/>
      <w:r>
        <w:rPr>
          <w:rFonts w:eastAsia="Calibri"/>
          <w:kern w:val="0"/>
          <w:szCs w:val="24"/>
        </w:rPr>
        <w:t xml:space="preserve"> = .4.24; </w:t>
      </w:r>
      <w:proofErr w:type="spellStart"/>
      <w:r w:rsidRPr="00D073FF">
        <w:rPr>
          <w:rFonts w:eastAsia="Calibri"/>
          <w:i/>
          <w:kern w:val="0"/>
          <w:szCs w:val="24"/>
        </w:rPr>
        <w:t>df</w:t>
      </w:r>
      <w:proofErr w:type="spellEnd"/>
      <w:r>
        <w:rPr>
          <w:rFonts w:eastAsia="Calibri"/>
          <w:kern w:val="0"/>
          <w:szCs w:val="24"/>
        </w:rPr>
        <w:t xml:space="preserve"> = 2, </w:t>
      </w:r>
      <w:r>
        <w:rPr>
          <w:rFonts w:eastAsia="Calibri"/>
          <w:i/>
          <w:kern w:val="0"/>
          <w:szCs w:val="24"/>
        </w:rPr>
        <w:t>p</w:t>
      </w:r>
      <w:r>
        <w:rPr>
          <w:rFonts w:eastAsia="Calibri"/>
          <w:kern w:val="0"/>
          <w:szCs w:val="24"/>
        </w:rPr>
        <w:t xml:space="preserve"> = .12</w:t>
      </w:r>
    </w:p>
    <w:p w:rsidR="007734DC" w:rsidRDefault="007734DC" w:rsidP="007734DC">
      <w:pPr>
        <w:widowControl/>
        <w:overflowPunct/>
        <w:spacing w:line="400" w:lineRule="atLeast"/>
        <w:ind w:firstLine="0"/>
        <w:rPr>
          <w:rFonts w:eastAsia="Calibri"/>
          <w:kern w:val="0"/>
          <w:szCs w:val="24"/>
        </w:rPr>
      </w:pPr>
    </w:p>
    <w:p w:rsidR="00285FCB" w:rsidRPr="00A3135F" w:rsidRDefault="00285FCB" w:rsidP="007734DC">
      <w:pPr>
        <w:widowControl/>
        <w:overflowPunct/>
        <w:spacing w:line="400" w:lineRule="atLeast"/>
        <w:ind w:firstLine="0"/>
        <w:rPr>
          <w:rFonts w:eastAsia="Calibri"/>
          <w:kern w:val="0"/>
          <w:szCs w:val="24"/>
        </w:rPr>
      </w:pPr>
    </w:p>
    <w:p w:rsidR="00285FCB" w:rsidRPr="0037392E" w:rsidRDefault="00285FCB" w:rsidP="00285FCB">
      <w:pPr>
        <w:widowControl/>
        <w:overflowPunct/>
        <w:spacing w:line="240" w:lineRule="auto"/>
        <w:ind w:firstLine="0"/>
        <w:rPr>
          <w:rFonts w:eastAsia="Calibri"/>
          <w:b/>
          <w:kern w:val="0"/>
          <w:szCs w:val="24"/>
        </w:rPr>
      </w:pPr>
      <w:r>
        <w:rPr>
          <w:rFonts w:eastAsia="Calibri"/>
          <w:b/>
          <w:kern w:val="0"/>
          <w:szCs w:val="24"/>
        </w:rPr>
        <w:lastRenderedPageBreak/>
        <w:t>Ta</w:t>
      </w:r>
      <w:r w:rsidRPr="0037392E">
        <w:rPr>
          <w:rFonts w:eastAsia="Calibri"/>
          <w:b/>
          <w:kern w:val="0"/>
          <w:szCs w:val="24"/>
        </w:rPr>
        <w:t>ble B3</w:t>
      </w:r>
      <w:r w:rsidR="0039562C">
        <w:rPr>
          <w:rFonts w:eastAsia="Calibri"/>
          <w:b/>
          <w:kern w:val="0"/>
          <w:szCs w:val="24"/>
        </w:rPr>
        <w:t xml:space="preserve"> (cont</w:t>
      </w:r>
      <w:r w:rsidR="00E2774B">
        <w:rPr>
          <w:rFonts w:eastAsia="Calibri"/>
          <w:b/>
          <w:kern w:val="0"/>
          <w:szCs w:val="24"/>
        </w:rPr>
        <w:t>inued</w:t>
      </w:r>
      <w:r w:rsidR="0039562C">
        <w:rPr>
          <w:rFonts w:eastAsia="Calibri"/>
          <w:b/>
          <w:kern w:val="0"/>
          <w:szCs w:val="24"/>
        </w:rPr>
        <w:t>)</w:t>
      </w:r>
    </w:p>
    <w:p w:rsidR="00285FCB" w:rsidRDefault="00285FCB" w:rsidP="00285FCB">
      <w:pPr>
        <w:widowControl/>
        <w:overflowPunct/>
        <w:spacing w:line="240" w:lineRule="auto"/>
        <w:ind w:firstLine="0"/>
        <w:rPr>
          <w:rFonts w:eastAsia="Calibri"/>
          <w:b/>
          <w:kern w:val="0"/>
          <w:szCs w:val="24"/>
        </w:rPr>
      </w:pPr>
      <w:r w:rsidRPr="0037392E">
        <w:rPr>
          <w:rFonts w:eastAsia="Calibri"/>
          <w:b/>
          <w:kern w:val="0"/>
          <w:szCs w:val="24"/>
        </w:rPr>
        <w:t>Educational Level</w:t>
      </w:r>
      <w:r>
        <w:rPr>
          <w:rFonts w:eastAsia="Calibri"/>
          <w:b/>
          <w:kern w:val="0"/>
          <w:szCs w:val="24"/>
        </w:rPr>
        <w:t xml:space="preserve"> of Respondents with and without Childcare Assistance </w:t>
      </w:r>
    </w:p>
    <w:p w:rsidR="00316B99" w:rsidRDefault="00316B99" w:rsidP="00285FCB">
      <w:pPr>
        <w:widowControl/>
        <w:overflowPunct/>
        <w:spacing w:line="240" w:lineRule="auto"/>
        <w:ind w:firstLine="0"/>
        <w:rPr>
          <w:rFonts w:eastAsia="Calibri"/>
          <w:b/>
          <w:kern w:val="0"/>
          <w:szCs w:val="24"/>
        </w:rPr>
      </w:pPr>
    </w:p>
    <w:p w:rsidR="00285FCB" w:rsidRPr="00316B99" w:rsidRDefault="00316B99" w:rsidP="00285FCB">
      <w:pPr>
        <w:widowControl/>
        <w:overflowPunct/>
        <w:spacing w:line="240" w:lineRule="auto"/>
        <w:ind w:firstLine="0"/>
        <w:rPr>
          <w:rFonts w:eastAsia="Calibri"/>
          <w:kern w:val="0"/>
          <w:szCs w:val="24"/>
        </w:rPr>
      </w:pPr>
      <w:r>
        <w:rPr>
          <w:rFonts w:eastAsia="Calibri"/>
          <w:b/>
          <w:kern w:val="0"/>
          <w:szCs w:val="24"/>
        </w:rPr>
        <w:t xml:space="preserve">                                                                                                     </w:t>
      </w:r>
      <w:r w:rsidRPr="00316B99">
        <w:rPr>
          <w:rFonts w:eastAsia="Calibri"/>
          <w:kern w:val="0"/>
          <w:szCs w:val="24"/>
        </w:rPr>
        <w:t>Certificate</w:t>
      </w:r>
    </w:p>
    <w:p w:rsidR="00285FCB" w:rsidRDefault="00316B99" w:rsidP="00AA099E">
      <w:pPr>
        <w:widowControl/>
        <w:overflowPunct/>
        <w:spacing w:line="400" w:lineRule="atLeast"/>
        <w:ind w:firstLine="0"/>
        <w:rPr>
          <w:rFonts w:eastAsia="Calibri"/>
          <w:kern w:val="0"/>
          <w:szCs w:val="24"/>
        </w:rPr>
      </w:pPr>
      <w:r>
        <w:rPr>
          <w:rFonts w:eastAsia="Calibri"/>
          <w:kern w:val="0"/>
          <w:szCs w:val="24"/>
        </w:rPr>
        <w:t xml:space="preserve">                                                                              Did not           Diploma, or         Some</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2183"/>
        <w:gridCol w:w="771"/>
        <w:gridCol w:w="771"/>
        <w:gridCol w:w="1543"/>
        <w:gridCol w:w="1541"/>
        <w:gridCol w:w="1543"/>
        <w:gridCol w:w="1068"/>
      </w:tblGrid>
      <w:tr w:rsidR="00D20BE4" w:rsidRPr="00D20BE4" w:rsidTr="00D20BE4">
        <w:trPr>
          <w:cantSplit/>
          <w:tblHeader/>
        </w:trPr>
        <w:tc>
          <w:tcPr>
            <w:tcW w:w="5000" w:type="pct"/>
            <w:gridSpan w:val="7"/>
            <w:tcBorders>
              <w:top w:val="nil"/>
              <w:left w:val="nil"/>
              <w:bottom w:val="nil"/>
              <w:right w:val="nil"/>
            </w:tcBorders>
            <w:shd w:val="clear" w:color="auto" w:fill="FFFFFF"/>
            <w:tcMar>
              <w:top w:w="30" w:type="dxa"/>
              <w:left w:w="30" w:type="dxa"/>
              <w:bottom w:w="30" w:type="dxa"/>
              <w:right w:w="30" w:type="dxa"/>
            </w:tcMar>
            <w:vAlign w:val="center"/>
          </w:tcPr>
          <w:p w:rsidR="00D20BE4" w:rsidRPr="00D20BE4" w:rsidRDefault="00285FCB" w:rsidP="00285FCB">
            <w:pPr>
              <w:widowControl/>
              <w:overflowPunct/>
              <w:spacing w:line="320" w:lineRule="atLeast"/>
              <w:ind w:firstLine="0"/>
              <w:rPr>
                <w:rFonts w:eastAsia="Calibri"/>
                <w:color w:val="000000"/>
                <w:kern w:val="0"/>
                <w:sz w:val="22"/>
                <w:szCs w:val="22"/>
              </w:rPr>
            </w:pPr>
            <w:r>
              <w:rPr>
                <w:rFonts w:eastAsia="Calibri"/>
                <w:color w:val="000000"/>
                <w:kern w:val="0"/>
                <w:sz w:val="22"/>
                <w:szCs w:val="22"/>
              </w:rPr>
              <w:t>Wave 8</w:t>
            </w:r>
            <w:r w:rsidR="00316B99">
              <w:rPr>
                <w:rFonts w:eastAsia="Calibri"/>
                <w:color w:val="000000"/>
                <w:kern w:val="0"/>
                <w:sz w:val="22"/>
                <w:szCs w:val="22"/>
              </w:rPr>
              <w:t xml:space="preserve">                                                                        complete HS      GED                      post-HS      Total</w:t>
            </w:r>
          </w:p>
        </w:tc>
      </w:tr>
      <w:tr w:rsidR="00D20BE4" w:rsidRPr="00D20BE4" w:rsidTr="00D20BE4">
        <w:trPr>
          <w:cantSplit/>
          <w:tblHeader/>
        </w:trPr>
        <w:tc>
          <w:tcPr>
            <w:tcW w:w="1159" w:type="pct"/>
            <w:vMerge w:val="restart"/>
            <w:tcBorders>
              <w:top w:val="single" w:sz="16" w:space="0" w:color="000000"/>
              <w:left w:val="nil"/>
              <w:right w:val="nil"/>
            </w:tcBorders>
            <w:shd w:val="clear" w:color="auto" w:fill="FFFFFF"/>
            <w:tcMar>
              <w:top w:w="30" w:type="dxa"/>
              <w:left w:w="30" w:type="dxa"/>
              <w:bottom w:w="30" w:type="dxa"/>
              <w:right w:w="30" w:type="dxa"/>
            </w:tcMar>
          </w:tcPr>
          <w:p w:rsidR="00D20BE4" w:rsidRPr="00D20BE4" w:rsidRDefault="00316B99" w:rsidP="00D20BE4">
            <w:pPr>
              <w:widowControl/>
              <w:overflowPunct/>
              <w:spacing w:line="320" w:lineRule="atLeast"/>
              <w:ind w:firstLine="0"/>
              <w:rPr>
                <w:rFonts w:eastAsia="Calibri"/>
                <w:color w:val="000000"/>
                <w:kern w:val="0"/>
                <w:sz w:val="22"/>
                <w:szCs w:val="22"/>
              </w:rPr>
            </w:pPr>
            <w:r>
              <w:rPr>
                <w:rFonts w:eastAsia="Calibri"/>
                <w:color w:val="000000"/>
                <w:kern w:val="0"/>
                <w:sz w:val="22"/>
                <w:szCs w:val="22"/>
              </w:rPr>
              <w:t>Childcare Assistance</w:t>
            </w:r>
          </w:p>
        </w:tc>
        <w:tc>
          <w:tcPr>
            <w:tcW w:w="409" w:type="pct"/>
            <w:vMerge w:val="restart"/>
            <w:tcBorders>
              <w:top w:val="single" w:sz="16" w:space="0" w:color="000000"/>
              <w:left w:val="nil"/>
              <w:right w:val="nil"/>
            </w:tcBorders>
            <w:shd w:val="clear" w:color="auto" w:fill="FFFFFF"/>
            <w:tcMar>
              <w:top w:w="30" w:type="dxa"/>
              <w:left w:w="30" w:type="dxa"/>
              <w:bottom w:w="30" w:type="dxa"/>
              <w:right w:w="30" w:type="dxa"/>
            </w:tcMar>
          </w:tcPr>
          <w:p w:rsidR="00D20BE4" w:rsidRPr="00D20BE4" w:rsidRDefault="00D20BE4" w:rsidP="00D20BE4">
            <w:pPr>
              <w:widowControl/>
              <w:overflowPunct/>
              <w:spacing w:line="320" w:lineRule="atLeast"/>
              <w:ind w:firstLine="0"/>
              <w:rPr>
                <w:rFonts w:eastAsia="Calibri"/>
                <w:color w:val="000000"/>
                <w:kern w:val="0"/>
                <w:sz w:val="22"/>
                <w:szCs w:val="22"/>
              </w:rPr>
            </w:pPr>
            <w:r w:rsidRPr="00D20BE4">
              <w:rPr>
                <w:rFonts w:eastAsia="Calibri"/>
                <w:color w:val="000000"/>
                <w:kern w:val="0"/>
                <w:sz w:val="22"/>
                <w:szCs w:val="22"/>
              </w:rPr>
              <w:t>Yes</w:t>
            </w:r>
          </w:p>
        </w:tc>
        <w:tc>
          <w:tcPr>
            <w:tcW w:w="409" w:type="pct"/>
            <w:tcBorders>
              <w:top w:val="single" w:sz="16" w:space="0" w:color="000000"/>
              <w:left w:val="nil"/>
              <w:bottom w:val="nil"/>
              <w:right w:val="nil"/>
            </w:tcBorders>
            <w:shd w:val="clear" w:color="auto" w:fill="FFFFFF"/>
            <w:tcMar>
              <w:top w:w="30" w:type="dxa"/>
              <w:left w:w="30" w:type="dxa"/>
              <w:bottom w:w="30" w:type="dxa"/>
              <w:right w:w="30" w:type="dxa"/>
            </w:tcMar>
          </w:tcPr>
          <w:p w:rsidR="00D20BE4" w:rsidRPr="00D20BE4" w:rsidRDefault="00D20BE4" w:rsidP="00D20BE4">
            <w:pPr>
              <w:widowControl/>
              <w:overflowPunct/>
              <w:spacing w:line="240" w:lineRule="auto"/>
              <w:ind w:firstLine="0"/>
              <w:rPr>
                <w:rFonts w:eastAsia="Calibri"/>
                <w:kern w:val="0"/>
                <w:sz w:val="22"/>
                <w:szCs w:val="22"/>
              </w:rPr>
            </w:pPr>
          </w:p>
        </w:tc>
        <w:tc>
          <w:tcPr>
            <w:tcW w:w="819"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D20BE4" w:rsidRPr="00D20BE4" w:rsidRDefault="00D20BE4" w:rsidP="00D20BE4">
            <w:pPr>
              <w:widowControl/>
              <w:overflowPunct/>
              <w:spacing w:line="320" w:lineRule="atLeast"/>
              <w:ind w:firstLine="0"/>
              <w:jc w:val="right"/>
              <w:rPr>
                <w:rFonts w:eastAsia="Calibri"/>
                <w:color w:val="000000"/>
                <w:kern w:val="0"/>
                <w:sz w:val="22"/>
                <w:szCs w:val="22"/>
              </w:rPr>
            </w:pPr>
            <w:r w:rsidRPr="00D20BE4">
              <w:rPr>
                <w:rFonts w:eastAsia="Calibri"/>
                <w:color w:val="000000"/>
                <w:kern w:val="0"/>
                <w:sz w:val="22"/>
                <w:szCs w:val="22"/>
              </w:rPr>
              <w:t>77</w:t>
            </w:r>
          </w:p>
        </w:tc>
        <w:tc>
          <w:tcPr>
            <w:tcW w:w="818"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D20BE4" w:rsidRPr="00D20BE4" w:rsidRDefault="00D20BE4" w:rsidP="00D20BE4">
            <w:pPr>
              <w:widowControl/>
              <w:overflowPunct/>
              <w:spacing w:line="320" w:lineRule="atLeast"/>
              <w:ind w:firstLine="0"/>
              <w:jc w:val="right"/>
              <w:rPr>
                <w:rFonts w:eastAsia="Calibri"/>
                <w:color w:val="000000"/>
                <w:kern w:val="0"/>
                <w:sz w:val="22"/>
                <w:szCs w:val="22"/>
              </w:rPr>
            </w:pPr>
            <w:r w:rsidRPr="00D20BE4">
              <w:rPr>
                <w:rFonts w:eastAsia="Calibri"/>
                <w:color w:val="000000"/>
                <w:kern w:val="0"/>
                <w:sz w:val="22"/>
                <w:szCs w:val="22"/>
              </w:rPr>
              <w:t>82</w:t>
            </w:r>
          </w:p>
        </w:tc>
        <w:tc>
          <w:tcPr>
            <w:tcW w:w="819"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D20BE4" w:rsidRPr="00D20BE4" w:rsidRDefault="00D20BE4" w:rsidP="00D20BE4">
            <w:pPr>
              <w:widowControl/>
              <w:overflowPunct/>
              <w:spacing w:line="320" w:lineRule="atLeast"/>
              <w:ind w:firstLine="0"/>
              <w:jc w:val="right"/>
              <w:rPr>
                <w:rFonts w:eastAsia="Calibri"/>
                <w:color w:val="000000"/>
                <w:kern w:val="0"/>
                <w:sz w:val="22"/>
                <w:szCs w:val="22"/>
              </w:rPr>
            </w:pPr>
            <w:r w:rsidRPr="00D20BE4">
              <w:rPr>
                <w:rFonts w:eastAsia="Calibri"/>
                <w:color w:val="000000"/>
                <w:kern w:val="0"/>
                <w:sz w:val="22"/>
                <w:szCs w:val="22"/>
              </w:rPr>
              <w:t>79</w:t>
            </w:r>
          </w:p>
        </w:tc>
        <w:tc>
          <w:tcPr>
            <w:tcW w:w="567"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D20BE4" w:rsidRPr="00D20BE4" w:rsidRDefault="00D20BE4" w:rsidP="00D20BE4">
            <w:pPr>
              <w:widowControl/>
              <w:overflowPunct/>
              <w:spacing w:line="320" w:lineRule="atLeast"/>
              <w:ind w:firstLine="0"/>
              <w:jc w:val="right"/>
              <w:rPr>
                <w:rFonts w:eastAsia="Calibri"/>
                <w:color w:val="000000"/>
                <w:kern w:val="0"/>
                <w:sz w:val="22"/>
                <w:szCs w:val="22"/>
              </w:rPr>
            </w:pPr>
            <w:r w:rsidRPr="00D20BE4">
              <w:rPr>
                <w:rFonts w:eastAsia="Calibri"/>
                <w:color w:val="000000"/>
                <w:kern w:val="0"/>
                <w:sz w:val="22"/>
                <w:szCs w:val="22"/>
              </w:rPr>
              <w:t>238</w:t>
            </w:r>
          </w:p>
        </w:tc>
      </w:tr>
      <w:tr w:rsidR="00D20BE4" w:rsidRPr="00D20BE4" w:rsidTr="00D20BE4">
        <w:trPr>
          <w:cantSplit/>
          <w:tblHeader/>
        </w:trPr>
        <w:tc>
          <w:tcPr>
            <w:tcW w:w="1159" w:type="pct"/>
            <w:vMerge/>
            <w:tcBorders>
              <w:top w:val="single" w:sz="16" w:space="0" w:color="000000"/>
              <w:left w:val="nil"/>
              <w:right w:val="nil"/>
            </w:tcBorders>
            <w:shd w:val="clear" w:color="auto" w:fill="FFFFFF"/>
            <w:tcMar>
              <w:top w:w="30" w:type="dxa"/>
              <w:left w:w="30" w:type="dxa"/>
              <w:bottom w:w="30" w:type="dxa"/>
              <w:right w:w="30" w:type="dxa"/>
            </w:tcMar>
          </w:tcPr>
          <w:p w:rsidR="00D20BE4" w:rsidRPr="00D20BE4" w:rsidRDefault="00D20BE4" w:rsidP="00D20BE4">
            <w:pPr>
              <w:widowControl/>
              <w:overflowPunct/>
              <w:spacing w:line="240" w:lineRule="auto"/>
              <w:ind w:firstLine="0"/>
              <w:rPr>
                <w:rFonts w:eastAsia="Calibri"/>
                <w:color w:val="000000"/>
                <w:kern w:val="0"/>
                <w:sz w:val="22"/>
                <w:szCs w:val="22"/>
              </w:rPr>
            </w:pPr>
          </w:p>
        </w:tc>
        <w:tc>
          <w:tcPr>
            <w:tcW w:w="409" w:type="pct"/>
            <w:vMerge/>
            <w:tcBorders>
              <w:top w:val="single" w:sz="16" w:space="0" w:color="000000"/>
              <w:left w:val="nil"/>
              <w:right w:val="nil"/>
            </w:tcBorders>
            <w:shd w:val="clear" w:color="auto" w:fill="FFFFFF"/>
            <w:tcMar>
              <w:top w:w="30" w:type="dxa"/>
              <w:left w:w="30" w:type="dxa"/>
              <w:bottom w:w="30" w:type="dxa"/>
              <w:right w:w="30" w:type="dxa"/>
            </w:tcMar>
          </w:tcPr>
          <w:p w:rsidR="00D20BE4" w:rsidRPr="00D20BE4" w:rsidRDefault="00D20BE4" w:rsidP="00D20BE4">
            <w:pPr>
              <w:widowControl/>
              <w:overflowPunct/>
              <w:spacing w:line="240" w:lineRule="auto"/>
              <w:ind w:firstLine="0"/>
              <w:rPr>
                <w:rFonts w:eastAsia="Calibri"/>
                <w:color w:val="000000"/>
                <w:kern w:val="0"/>
                <w:sz w:val="22"/>
                <w:szCs w:val="22"/>
              </w:rPr>
            </w:pPr>
          </w:p>
        </w:tc>
        <w:tc>
          <w:tcPr>
            <w:tcW w:w="409" w:type="pct"/>
            <w:tcBorders>
              <w:top w:val="nil"/>
              <w:left w:val="nil"/>
              <w:right w:val="nil"/>
            </w:tcBorders>
            <w:shd w:val="clear" w:color="auto" w:fill="FFFFFF"/>
            <w:tcMar>
              <w:top w:w="30" w:type="dxa"/>
              <w:left w:w="30" w:type="dxa"/>
              <w:bottom w:w="30" w:type="dxa"/>
              <w:right w:w="30" w:type="dxa"/>
            </w:tcMar>
          </w:tcPr>
          <w:p w:rsidR="00D20BE4" w:rsidRPr="00D20BE4" w:rsidRDefault="00D20BE4" w:rsidP="00D20BE4">
            <w:pPr>
              <w:widowControl/>
              <w:overflowPunct/>
              <w:spacing w:line="240" w:lineRule="auto"/>
              <w:ind w:firstLine="0"/>
              <w:rPr>
                <w:rFonts w:eastAsia="Calibri"/>
                <w:kern w:val="0"/>
                <w:sz w:val="22"/>
                <w:szCs w:val="22"/>
              </w:rPr>
            </w:pPr>
          </w:p>
        </w:tc>
        <w:tc>
          <w:tcPr>
            <w:tcW w:w="819" w:type="pct"/>
            <w:tcBorders>
              <w:top w:val="nil"/>
              <w:left w:val="nil"/>
              <w:right w:val="nil"/>
            </w:tcBorders>
            <w:shd w:val="clear" w:color="auto" w:fill="FFFFFF"/>
            <w:tcMar>
              <w:top w:w="30" w:type="dxa"/>
              <w:left w:w="30" w:type="dxa"/>
              <w:bottom w:w="30" w:type="dxa"/>
              <w:right w:w="30" w:type="dxa"/>
            </w:tcMar>
            <w:vAlign w:val="center"/>
          </w:tcPr>
          <w:p w:rsidR="00D20BE4" w:rsidRPr="00D20BE4" w:rsidRDefault="00D20BE4" w:rsidP="00D20BE4">
            <w:pPr>
              <w:widowControl/>
              <w:overflowPunct/>
              <w:spacing w:line="320" w:lineRule="atLeast"/>
              <w:ind w:firstLine="0"/>
              <w:jc w:val="right"/>
              <w:rPr>
                <w:rFonts w:eastAsia="Calibri"/>
                <w:color w:val="000000"/>
                <w:kern w:val="0"/>
                <w:sz w:val="22"/>
                <w:szCs w:val="22"/>
              </w:rPr>
            </w:pPr>
            <w:r w:rsidRPr="00D20BE4">
              <w:rPr>
                <w:rFonts w:eastAsia="Calibri"/>
                <w:color w:val="000000"/>
                <w:kern w:val="0"/>
                <w:sz w:val="22"/>
                <w:szCs w:val="22"/>
              </w:rPr>
              <w:t>92.8%</w:t>
            </w:r>
          </w:p>
        </w:tc>
        <w:tc>
          <w:tcPr>
            <w:tcW w:w="818" w:type="pct"/>
            <w:tcBorders>
              <w:top w:val="nil"/>
              <w:left w:val="nil"/>
              <w:right w:val="nil"/>
            </w:tcBorders>
            <w:shd w:val="clear" w:color="auto" w:fill="FFFFFF"/>
            <w:tcMar>
              <w:top w:w="30" w:type="dxa"/>
              <w:left w:w="30" w:type="dxa"/>
              <w:bottom w:w="30" w:type="dxa"/>
              <w:right w:w="30" w:type="dxa"/>
            </w:tcMar>
            <w:vAlign w:val="center"/>
          </w:tcPr>
          <w:p w:rsidR="00D20BE4" w:rsidRPr="00D20BE4" w:rsidRDefault="00D20BE4" w:rsidP="00D20BE4">
            <w:pPr>
              <w:widowControl/>
              <w:overflowPunct/>
              <w:spacing w:line="320" w:lineRule="atLeast"/>
              <w:ind w:firstLine="0"/>
              <w:jc w:val="right"/>
              <w:rPr>
                <w:rFonts w:eastAsia="Calibri"/>
                <w:color w:val="000000"/>
                <w:kern w:val="0"/>
                <w:sz w:val="22"/>
                <w:szCs w:val="22"/>
              </w:rPr>
            </w:pPr>
            <w:r w:rsidRPr="00D20BE4">
              <w:rPr>
                <w:rFonts w:eastAsia="Calibri"/>
                <w:color w:val="000000"/>
                <w:kern w:val="0"/>
                <w:sz w:val="22"/>
                <w:szCs w:val="22"/>
              </w:rPr>
              <w:t>85.4%</w:t>
            </w:r>
          </w:p>
        </w:tc>
        <w:tc>
          <w:tcPr>
            <w:tcW w:w="819" w:type="pct"/>
            <w:tcBorders>
              <w:top w:val="nil"/>
              <w:left w:val="nil"/>
              <w:right w:val="nil"/>
            </w:tcBorders>
            <w:shd w:val="clear" w:color="auto" w:fill="FFFFFF"/>
            <w:tcMar>
              <w:top w:w="30" w:type="dxa"/>
              <w:left w:w="30" w:type="dxa"/>
              <w:bottom w:w="30" w:type="dxa"/>
              <w:right w:w="30" w:type="dxa"/>
            </w:tcMar>
            <w:vAlign w:val="center"/>
          </w:tcPr>
          <w:p w:rsidR="00D20BE4" w:rsidRPr="00D20BE4" w:rsidRDefault="00D20BE4" w:rsidP="00D20BE4">
            <w:pPr>
              <w:widowControl/>
              <w:overflowPunct/>
              <w:spacing w:line="320" w:lineRule="atLeast"/>
              <w:ind w:firstLine="0"/>
              <w:jc w:val="right"/>
              <w:rPr>
                <w:rFonts w:eastAsia="Calibri"/>
                <w:color w:val="000000"/>
                <w:kern w:val="0"/>
                <w:sz w:val="22"/>
                <w:szCs w:val="22"/>
              </w:rPr>
            </w:pPr>
            <w:r w:rsidRPr="00D20BE4">
              <w:rPr>
                <w:rFonts w:eastAsia="Calibri"/>
                <w:color w:val="000000"/>
                <w:kern w:val="0"/>
                <w:sz w:val="22"/>
                <w:szCs w:val="22"/>
              </w:rPr>
              <w:t>82.3%</w:t>
            </w:r>
          </w:p>
        </w:tc>
        <w:tc>
          <w:tcPr>
            <w:tcW w:w="567" w:type="pct"/>
            <w:tcBorders>
              <w:top w:val="nil"/>
              <w:left w:val="nil"/>
              <w:right w:val="nil"/>
            </w:tcBorders>
            <w:shd w:val="clear" w:color="auto" w:fill="FFFFFF"/>
            <w:tcMar>
              <w:top w:w="30" w:type="dxa"/>
              <w:left w:w="30" w:type="dxa"/>
              <w:bottom w:w="30" w:type="dxa"/>
              <w:right w:w="30" w:type="dxa"/>
            </w:tcMar>
            <w:vAlign w:val="center"/>
          </w:tcPr>
          <w:p w:rsidR="00D20BE4" w:rsidRPr="00D20BE4" w:rsidRDefault="00D20BE4" w:rsidP="00D20BE4">
            <w:pPr>
              <w:widowControl/>
              <w:overflowPunct/>
              <w:spacing w:line="320" w:lineRule="atLeast"/>
              <w:ind w:firstLine="0"/>
              <w:jc w:val="right"/>
              <w:rPr>
                <w:rFonts w:eastAsia="Calibri"/>
                <w:color w:val="000000"/>
                <w:kern w:val="0"/>
                <w:sz w:val="22"/>
                <w:szCs w:val="22"/>
              </w:rPr>
            </w:pPr>
          </w:p>
        </w:tc>
      </w:tr>
      <w:tr w:rsidR="00D20BE4" w:rsidRPr="00D20BE4" w:rsidTr="00D20BE4">
        <w:trPr>
          <w:cantSplit/>
          <w:tblHeader/>
        </w:trPr>
        <w:tc>
          <w:tcPr>
            <w:tcW w:w="1159" w:type="pct"/>
            <w:vMerge/>
            <w:tcBorders>
              <w:top w:val="single" w:sz="16" w:space="0" w:color="000000"/>
              <w:left w:val="nil"/>
              <w:right w:val="nil"/>
            </w:tcBorders>
            <w:shd w:val="clear" w:color="auto" w:fill="FFFFFF"/>
            <w:tcMar>
              <w:top w:w="30" w:type="dxa"/>
              <w:left w:w="30" w:type="dxa"/>
              <w:bottom w:w="30" w:type="dxa"/>
              <w:right w:w="30" w:type="dxa"/>
            </w:tcMar>
          </w:tcPr>
          <w:p w:rsidR="00D20BE4" w:rsidRPr="00D20BE4" w:rsidRDefault="00D20BE4" w:rsidP="00D20BE4">
            <w:pPr>
              <w:widowControl/>
              <w:overflowPunct/>
              <w:spacing w:line="240" w:lineRule="auto"/>
              <w:ind w:firstLine="0"/>
              <w:rPr>
                <w:rFonts w:eastAsia="Calibri"/>
                <w:color w:val="000000"/>
                <w:kern w:val="0"/>
                <w:sz w:val="22"/>
                <w:szCs w:val="22"/>
              </w:rPr>
            </w:pPr>
          </w:p>
        </w:tc>
        <w:tc>
          <w:tcPr>
            <w:tcW w:w="409" w:type="pct"/>
            <w:vMerge w:val="restart"/>
            <w:tcBorders>
              <w:left w:val="nil"/>
              <w:right w:val="nil"/>
            </w:tcBorders>
            <w:shd w:val="clear" w:color="auto" w:fill="FFFFFF"/>
            <w:tcMar>
              <w:top w:w="30" w:type="dxa"/>
              <w:left w:w="30" w:type="dxa"/>
              <w:bottom w:w="30" w:type="dxa"/>
              <w:right w:w="30" w:type="dxa"/>
            </w:tcMar>
          </w:tcPr>
          <w:p w:rsidR="00D20BE4" w:rsidRPr="00D20BE4" w:rsidRDefault="00D20BE4" w:rsidP="00D20BE4">
            <w:pPr>
              <w:widowControl/>
              <w:overflowPunct/>
              <w:spacing w:line="320" w:lineRule="atLeast"/>
              <w:ind w:firstLine="0"/>
              <w:rPr>
                <w:rFonts w:eastAsia="Calibri"/>
                <w:color w:val="000000"/>
                <w:kern w:val="0"/>
                <w:sz w:val="22"/>
                <w:szCs w:val="22"/>
              </w:rPr>
            </w:pPr>
            <w:r w:rsidRPr="00D20BE4">
              <w:rPr>
                <w:rFonts w:eastAsia="Calibri"/>
                <w:color w:val="000000"/>
                <w:kern w:val="0"/>
                <w:sz w:val="22"/>
                <w:szCs w:val="22"/>
              </w:rPr>
              <w:t>No</w:t>
            </w:r>
          </w:p>
        </w:tc>
        <w:tc>
          <w:tcPr>
            <w:tcW w:w="409" w:type="pct"/>
            <w:tcBorders>
              <w:left w:val="nil"/>
              <w:bottom w:val="nil"/>
              <w:right w:val="nil"/>
            </w:tcBorders>
            <w:shd w:val="clear" w:color="auto" w:fill="FFFFFF"/>
            <w:tcMar>
              <w:top w:w="30" w:type="dxa"/>
              <w:left w:w="30" w:type="dxa"/>
              <w:bottom w:w="30" w:type="dxa"/>
              <w:right w:w="30" w:type="dxa"/>
            </w:tcMar>
          </w:tcPr>
          <w:p w:rsidR="00D20BE4" w:rsidRPr="00D20BE4" w:rsidRDefault="00D20BE4" w:rsidP="00D20BE4">
            <w:pPr>
              <w:widowControl/>
              <w:overflowPunct/>
              <w:spacing w:line="240" w:lineRule="auto"/>
              <w:ind w:firstLine="0"/>
              <w:rPr>
                <w:rFonts w:eastAsia="Calibri"/>
                <w:kern w:val="0"/>
                <w:sz w:val="22"/>
                <w:szCs w:val="22"/>
              </w:rPr>
            </w:pPr>
          </w:p>
        </w:tc>
        <w:tc>
          <w:tcPr>
            <w:tcW w:w="819" w:type="pct"/>
            <w:tcBorders>
              <w:left w:val="nil"/>
              <w:bottom w:val="nil"/>
              <w:right w:val="nil"/>
            </w:tcBorders>
            <w:shd w:val="clear" w:color="auto" w:fill="FFFFFF"/>
            <w:tcMar>
              <w:top w:w="30" w:type="dxa"/>
              <w:left w:w="30" w:type="dxa"/>
              <w:bottom w:w="30" w:type="dxa"/>
              <w:right w:w="30" w:type="dxa"/>
            </w:tcMar>
            <w:vAlign w:val="center"/>
          </w:tcPr>
          <w:p w:rsidR="00D20BE4" w:rsidRPr="00D20BE4" w:rsidRDefault="00D20BE4" w:rsidP="00D20BE4">
            <w:pPr>
              <w:widowControl/>
              <w:overflowPunct/>
              <w:spacing w:line="320" w:lineRule="atLeast"/>
              <w:ind w:firstLine="0"/>
              <w:jc w:val="right"/>
              <w:rPr>
                <w:rFonts w:eastAsia="Calibri"/>
                <w:color w:val="000000"/>
                <w:kern w:val="0"/>
                <w:sz w:val="22"/>
                <w:szCs w:val="22"/>
              </w:rPr>
            </w:pPr>
            <w:r w:rsidRPr="00D20BE4">
              <w:rPr>
                <w:rFonts w:eastAsia="Calibri"/>
                <w:color w:val="000000"/>
                <w:kern w:val="0"/>
                <w:sz w:val="22"/>
                <w:szCs w:val="22"/>
              </w:rPr>
              <w:t>6</w:t>
            </w:r>
          </w:p>
        </w:tc>
        <w:tc>
          <w:tcPr>
            <w:tcW w:w="818" w:type="pct"/>
            <w:tcBorders>
              <w:left w:val="nil"/>
              <w:bottom w:val="nil"/>
              <w:right w:val="nil"/>
            </w:tcBorders>
            <w:shd w:val="clear" w:color="auto" w:fill="FFFFFF"/>
            <w:tcMar>
              <w:top w:w="30" w:type="dxa"/>
              <w:left w:w="30" w:type="dxa"/>
              <w:bottom w:w="30" w:type="dxa"/>
              <w:right w:w="30" w:type="dxa"/>
            </w:tcMar>
            <w:vAlign w:val="center"/>
          </w:tcPr>
          <w:p w:rsidR="00D20BE4" w:rsidRPr="00D20BE4" w:rsidRDefault="00D20BE4" w:rsidP="00D20BE4">
            <w:pPr>
              <w:widowControl/>
              <w:overflowPunct/>
              <w:spacing w:line="320" w:lineRule="atLeast"/>
              <w:ind w:firstLine="0"/>
              <w:jc w:val="right"/>
              <w:rPr>
                <w:rFonts w:eastAsia="Calibri"/>
                <w:color w:val="000000"/>
                <w:kern w:val="0"/>
                <w:sz w:val="22"/>
                <w:szCs w:val="22"/>
              </w:rPr>
            </w:pPr>
            <w:r w:rsidRPr="00D20BE4">
              <w:rPr>
                <w:rFonts w:eastAsia="Calibri"/>
                <w:color w:val="000000"/>
                <w:kern w:val="0"/>
                <w:sz w:val="22"/>
                <w:szCs w:val="22"/>
              </w:rPr>
              <w:t>14</w:t>
            </w:r>
          </w:p>
        </w:tc>
        <w:tc>
          <w:tcPr>
            <w:tcW w:w="819" w:type="pct"/>
            <w:tcBorders>
              <w:left w:val="nil"/>
              <w:bottom w:val="nil"/>
              <w:right w:val="nil"/>
            </w:tcBorders>
            <w:shd w:val="clear" w:color="auto" w:fill="FFFFFF"/>
            <w:tcMar>
              <w:top w:w="30" w:type="dxa"/>
              <w:left w:w="30" w:type="dxa"/>
              <w:bottom w:w="30" w:type="dxa"/>
              <w:right w:w="30" w:type="dxa"/>
            </w:tcMar>
            <w:vAlign w:val="center"/>
          </w:tcPr>
          <w:p w:rsidR="00D20BE4" w:rsidRPr="00D20BE4" w:rsidRDefault="00D20BE4" w:rsidP="00D20BE4">
            <w:pPr>
              <w:widowControl/>
              <w:overflowPunct/>
              <w:spacing w:line="320" w:lineRule="atLeast"/>
              <w:ind w:firstLine="0"/>
              <w:jc w:val="right"/>
              <w:rPr>
                <w:rFonts w:eastAsia="Calibri"/>
                <w:color w:val="000000"/>
                <w:kern w:val="0"/>
                <w:sz w:val="22"/>
                <w:szCs w:val="22"/>
              </w:rPr>
            </w:pPr>
            <w:r w:rsidRPr="00D20BE4">
              <w:rPr>
                <w:rFonts w:eastAsia="Calibri"/>
                <w:color w:val="000000"/>
                <w:kern w:val="0"/>
                <w:sz w:val="22"/>
                <w:szCs w:val="22"/>
              </w:rPr>
              <w:t>17</w:t>
            </w:r>
          </w:p>
        </w:tc>
        <w:tc>
          <w:tcPr>
            <w:tcW w:w="567" w:type="pct"/>
            <w:tcBorders>
              <w:left w:val="nil"/>
              <w:bottom w:val="nil"/>
              <w:right w:val="nil"/>
            </w:tcBorders>
            <w:shd w:val="clear" w:color="auto" w:fill="FFFFFF"/>
            <w:tcMar>
              <w:top w:w="30" w:type="dxa"/>
              <w:left w:w="30" w:type="dxa"/>
              <w:bottom w:w="30" w:type="dxa"/>
              <w:right w:w="30" w:type="dxa"/>
            </w:tcMar>
            <w:vAlign w:val="center"/>
          </w:tcPr>
          <w:p w:rsidR="00D20BE4" w:rsidRPr="00D20BE4" w:rsidRDefault="00D20BE4" w:rsidP="00D20BE4">
            <w:pPr>
              <w:widowControl/>
              <w:overflowPunct/>
              <w:spacing w:line="320" w:lineRule="atLeast"/>
              <w:ind w:firstLine="0"/>
              <w:jc w:val="right"/>
              <w:rPr>
                <w:rFonts w:eastAsia="Calibri"/>
                <w:color w:val="000000"/>
                <w:kern w:val="0"/>
                <w:sz w:val="22"/>
                <w:szCs w:val="22"/>
              </w:rPr>
            </w:pPr>
            <w:r w:rsidRPr="00D20BE4">
              <w:rPr>
                <w:rFonts w:eastAsia="Calibri"/>
                <w:color w:val="000000"/>
                <w:kern w:val="0"/>
                <w:sz w:val="22"/>
                <w:szCs w:val="22"/>
              </w:rPr>
              <w:t>37</w:t>
            </w:r>
          </w:p>
        </w:tc>
      </w:tr>
      <w:tr w:rsidR="00D20BE4" w:rsidRPr="00D20BE4" w:rsidTr="00D20BE4">
        <w:trPr>
          <w:cantSplit/>
          <w:tblHeader/>
        </w:trPr>
        <w:tc>
          <w:tcPr>
            <w:tcW w:w="1159" w:type="pct"/>
            <w:vMerge/>
            <w:tcBorders>
              <w:top w:val="single" w:sz="16" w:space="0" w:color="000000"/>
              <w:left w:val="nil"/>
              <w:right w:val="nil"/>
            </w:tcBorders>
            <w:shd w:val="clear" w:color="auto" w:fill="FFFFFF"/>
            <w:tcMar>
              <w:top w:w="30" w:type="dxa"/>
              <w:left w:w="30" w:type="dxa"/>
              <w:bottom w:w="30" w:type="dxa"/>
              <w:right w:w="30" w:type="dxa"/>
            </w:tcMar>
          </w:tcPr>
          <w:p w:rsidR="00D20BE4" w:rsidRPr="00D20BE4" w:rsidRDefault="00D20BE4" w:rsidP="00D20BE4">
            <w:pPr>
              <w:widowControl/>
              <w:overflowPunct/>
              <w:spacing w:line="240" w:lineRule="auto"/>
              <w:ind w:firstLine="0"/>
              <w:rPr>
                <w:rFonts w:eastAsia="Calibri"/>
                <w:kern w:val="0"/>
                <w:sz w:val="22"/>
                <w:szCs w:val="22"/>
              </w:rPr>
            </w:pPr>
          </w:p>
        </w:tc>
        <w:tc>
          <w:tcPr>
            <w:tcW w:w="409" w:type="pct"/>
            <w:vMerge/>
            <w:tcBorders>
              <w:left w:val="nil"/>
              <w:right w:val="nil"/>
            </w:tcBorders>
            <w:shd w:val="clear" w:color="auto" w:fill="FFFFFF"/>
            <w:tcMar>
              <w:top w:w="30" w:type="dxa"/>
              <w:left w:w="30" w:type="dxa"/>
              <w:bottom w:w="30" w:type="dxa"/>
              <w:right w:w="30" w:type="dxa"/>
            </w:tcMar>
          </w:tcPr>
          <w:p w:rsidR="00D20BE4" w:rsidRPr="00D20BE4" w:rsidRDefault="00D20BE4" w:rsidP="00D20BE4">
            <w:pPr>
              <w:widowControl/>
              <w:overflowPunct/>
              <w:spacing w:line="240" w:lineRule="auto"/>
              <w:ind w:firstLine="0"/>
              <w:rPr>
                <w:rFonts w:eastAsia="Calibri"/>
                <w:kern w:val="0"/>
                <w:sz w:val="22"/>
                <w:szCs w:val="22"/>
              </w:rPr>
            </w:pPr>
          </w:p>
        </w:tc>
        <w:tc>
          <w:tcPr>
            <w:tcW w:w="409" w:type="pct"/>
            <w:tcBorders>
              <w:top w:val="nil"/>
              <w:left w:val="nil"/>
              <w:right w:val="nil"/>
            </w:tcBorders>
            <w:shd w:val="clear" w:color="auto" w:fill="FFFFFF"/>
            <w:tcMar>
              <w:top w:w="30" w:type="dxa"/>
              <w:left w:w="30" w:type="dxa"/>
              <w:bottom w:w="30" w:type="dxa"/>
              <w:right w:w="30" w:type="dxa"/>
            </w:tcMar>
          </w:tcPr>
          <w:p w:rsidR="00D20BE4" w:rsidRPr="00D20BE4" w:rsidRDefault="00D20BE4" w:rsidP="00D20BE4">
            <w:pPr>
              <w:widowControl/>
              <w:overflowPunct/>
              <w:spacing w:line="240" w:lineRule="auto"/>
              <w:ind w:firstLine="0"/>
              <w:rPr>
                <w:rFonts w:eastAsia="Calibri"/>
                <w:kern w:val="0"/>
                <w:sz w:val="22"/>
                <w:szCs w:val="22"/>
              </w:rPr>
            </w:pPr>
          </w:p>
        </w:tc>
        <w:tc>
          <w:tcPr>
            <w:tcW w:w="819" w:type="pct"/>
            <w:tcBorders>
              <w:top w:val="nil"/>
              <w:left w:val="nil"/>
              <w:right w:val="nil"/>
            </w:tcBorders>
            <w:shd w:val="clear" w:color="auto" w:fill="FFFFFF"/>
            <w:tcMar>
              <w:top w:w="30" w:type="dxa"/>
              <w:left w:w="30" w:type="dxa"/>
              <w:bottom w:w="30" w:type="dxa"/>
              <w:right w:w="30" w:type="dxa"/>
            </w:tcMar>
            <w:vAlign w:val="center"/>
          </w:tcPr>
          <w:p w:rsidR="00D20BE4" w:rsidRPr="00D20BE4" w:rsidRDefault="00D20BE4" w:rsidP="00D20BE4">
            <w:pPr>
              <w:widowControl/>
              <w:overflowPunct/>
              <w:spacing w:line="320" w:lineRule="atLeast"/>
              <w:ind w:firstLine="0"/>
              <w:jc w:val="right"/>
              <w:rPr>
                <w:rFonts w:eastAsia="Calibri"/>
                <w:color w:val="000000"/>
                <w:kern w:val="0"/>
                <w:sz w:val="22"/>
                <w:szCs w:val="22"/>
              </w:rPr>
            </w:pPr>
            <w:r w:rsidRPr="00D20BE4">
              <w:rPr>
                <w:rFonts w:eastAsia="Calibri"/>
                <w:color w:val="000000"/>
                <w:kern w:val="0"/>
                <w:sz w:val="22"/>
                <w:szCs w:val="22"/>
              </w:rPr>
              <w:t>7.2%</w:t>
            </w:r>
          </w:p>
        </w:tc>
        <w:tc>
          <w:tcPr>
            <w:tcW w:w="818" w:type="pct"/>
            <w:tcBorders>
              <w:top w:val="nil"/>
              <w:left w:val="nil"/>
              <w:right w:val="nil"/>
            </w:tcBorders>
            <w:shd w:val="clear" w:color="auto" w:fill="FFFFFF"/>
            <w:tcMar>
              <w:top w:w="30" w:type="dxa"/>
              <w:left w:w="30" w:type="dxa"/>
              <w:bottom w:w="30" w:type="dxa"/>
              <w:right w:w="30" w:type="dxa"/>
            </w:tcMar>
            <w:vAlign w:val="center"/>
          </w:tcPr>
          <w:p w:rsidR="00D20BE4" w:rsidRPr="00D20BE4" w:rsidRDefault="00D20BE4" w:rsidP="00D20BE4">
            <w:pPr>
              <w:widowControl/>
              <w:overflowPunct/>
              <w:spacing w:line="320" w:lineRule="atLeast"/>
              <w:ind w:firstLine="0"/>
              <w:jc w:val="right"/>
              <w:rPr>
                <w:rFonts w:eastAsia="Calibri"/>
                <w:color w:val="000000"/>
                <w:kern w:val="0"/>
                <w:sz w:val="22"/>
                <w:szCs w:val="22"/>
              </w:rPr>
            </w:pPr>
            <w:r w:rsidRPr="00D20BE4">
              <w:rPr>
                <w:rFonts w:eastAsia="Calibri"/>
                <w:color w:val="000000"/>
                <w:kern w:val="0"/>
                <w:sz w:val="22"/>
                <w:szCs w:val="22"/>
              </w:rPr>
              <w:t>14.6%</w:t>
            </w:r>
          </w:p>
        </w:tc>
        <w:tc>
          <w:tcPr>
            <w:tcW w:w="819" w:type="pct"/>
            <w:tcBorders>
              <w:top w:val="nil"/>
              <w:left w:val="nil"/>
              <w:right w:val="nil"/>
            </w:tcBorders>
            <w:shd w:val="clear" w:color="auto" w:fill="FFFFFF"/>
            <w:tcMar>
              <w:top w:w="30" w:type="dxa"/>
              <w:left w:w="30" w:type="dxa"/>
              <w:bottom w:w="30" w:type="dxa"/>
              <w:right w:w="30" w:type="dxa"/>
            </w:tcMar>
            <w:vAlign w:val="center"/>
          </w:tcPr>
          <w:p w:rsidR="00D20BE4" w:rsidRPr="00D20BE4" w:rsidRDefault="00D20BE4" w:rsidP="00D20BE4">
            <w:pPr>
              <w:widowControl/>
              <w:overflowPunct/>
              <w:spacing w:line="320" w:lineRule="atLeast"/>
              <w:ind w:firstLine="0"/>
              <w:jc w:val="right"/>
              <w:rPr>
                <w:rFonts w:eastAsia="Calibri"/>
                <w:color w:val="000000"/>
                <w:kern w:val="0"/>
                <w:sz w:val="22"/>
                <w:szCs w:val="22"/>
              </w:rPr>
            </w:pPr>
            <w:r w:rsidRPr="00D20BE4">
              <w:rPr>
                <w:rFonts w:eastAsia="Calibri"/>
                <w:color w:val="000000"/>
                <w:kern w:val="0"/>
                <w:sz w:val="22"/>
                <w:szCs w:val="22"/>
              </w:rPr>
              <w:t>17.7%</w:t>
            </w:r>
          </w:p>
        </w:tc>
        <w:tc>
          <w:tcPr>
            <w:tcW w:w="567" w:type="pct"/>
            <w:tcBorders>
              <w:top w:val="nil"/>
              <w:left w:val="nil"/>
              <w:right w:val="nil"/>
            </w:tcBorders>
            <w:shd w:val="clear" w:color="auto" w:fill="FFFFFF"/>
            <w:tcMar>
              <w:top w:w="30" w:type="dxa"/>
              <w:left w:w="30" w:type="dxa"/>
              <w:bottom w:w="30" w:type="dxa"/>
              <w:right w:w="30" w:type="dxa"/>
            </w:tcMar>
            <w:vAlign w:val="center"/>
          </w:tcPr>
          <w:p w:rsidR="00D20BE4" w:rsidRPr="00D20BE4" w:rsidRDefault="00D20BE4" w:rsidP="00D20BE4">
            <w:pPr>
              <w:widowControl/>
              <w:overflowPunct/>
              <w:spacing w:line="320" w:lineRule="atLeast"/>
              <w:ind w:firstLine="0"/>
              <w:jc w:val="right"/>
              <w:rPr>
                <w:rFonts w:eastAsia="Calibri"/>
                <w:color w:val="000000"/>
                <w:kern w:val="0"/>
                <w:sz w:val="22"/>
                <w:szCs w:val="22"/>
              </w:rPr>
            </w:pPr>
          </w:p>
        </w:tc>
      </w:tr>
      <w:tr w:rsidR="00D20BE4" w:rsidRPr="00D20BE4" w:rsidTr="00D20BE4">
        <w:trPr>
          <w:cantSplit/>
          <w:tblHeader/>
        </w:trPr>
        <w:tc>
          <w:tcPr>
            <w:tcW w:w="1568"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D20BE4" w:rsidRPr="00D20BE4" w:rsidRDefault="00D20BE4" w:rsidP="00D20BE4">
            <w:pPr>
              <w:widowControl/>
              <w:overflowPunct/>
              <w:spacing w:line="320" w:lineRule="atLeast"/>
              <w:ind w:firstLine="0"/>
              <w:rPr>
                <w:rFonts w:eastAsia="Calibri"/>
                <w:color w:val="000000"/>
                <w:kern w:val="0"/>
                <w:sz w:val="22"/>
                <w:szCs w:val="22"/>
              </w:rPr>
            </w:pPr>
            <w:r w:rsidRPr="00D20BE4">
              <w:rPr>
                <w:rFonts w:eastAsia="Calibri"/>
                <w:color w:val="000000"/>
                <w:kern w:val="0"/>
                <w:sz w:val="22"/>
                <w:szCs w:val="22"/>
              </w:rPr>
              <w:t>Total</w:t>
            </w:r>
          </w:p>
        </w:tc>
        <w:tc>
          <w:tcPr>
            <w:tcW w:w="409" w:type="pct"/>
            <w:tcBorders>
              <w:left w:val="nil"/>
              <w:bottom w:val="nil"/>
              <w:right w:val="nil"/>
            </w:tcBorders>
            <w:shd w:val="clear" w:color="auto" w:fill="FFFFFF"/>
            <w:tcMar>
              <w:top w:w="30" w:type="dxa"/>
              <w:left w:w="30" w:type="dxa"/>
              <w:bottom w:w="30" w:type="dxa"/>
              <w:right w:w="30" w:type="dxa"/>
            </w:tcMar>
          </w:tcPr>
          <w:p w:rsidR="00D20BE4" w:rsidRPr="00D20BE4" w:rsidRDefault="00D20BE4" w:rsidP="00D20BE4">
            <w:pPr>
              <w:widowControl/>
              <w:overflowPunct/>
              <w:spacing w:line="240" w:lineRule="auto"/>
              <w:ind w:firstLine="0"/>
              <w:rPr>
                <w:rFonts w:eastAsia="Calibri"/>
                <w:kern w:val="0"/>
                <w:sz w:val="22"/>
                <w:szCs w:val="22"/>
              </w:rPr>
            </w:pPr>
          </w:p>
        </w:tc>
        <w:tc>
          <w:tcPr>
            <w:tcW w:w="819" w:type="pct"/>
            <w:tcBorders>
              <w:left w:val="nil"/>
              <w:bottom w:val="nil"/>
              <w:right w:val="nil"/>
            </w:tcBorders>
            <w:shd w:val="clear" w:color="auto" w:fill="FFFFFF"/>
            <w:tcMar>
              <w:top w:w="30" w:type="dxa"/>
              <w:left w:w="30" w:type="dxa"/>
              <w:bottom w:w="30" w:type="dxa"/>
              <w:right w:w="30" w:type="dxa"/>
            </w:tcMar>
            <w:vAlign w:val="center"/>
          </w:tcPr>
          <w:p w:rsidR="00D20BE4" w:rsidRPr="00D20BE4" w:rsidRDefault="00D20BE4" w:rsidP="00D20BE4">
            <w:pPr>
              <w:widowControl/>
              <w:overflowPunct/>
              <w:spacing w:line="320" w:lineRule="atLeast"/>
              <w:ind w:firstLine="0"/>
              <w:jc w:val="right"/>
              <w:rPr>
                <w:rFonts w:eastAsia="Calibri"/>
                <w:color w:val="000000"/>
                <w:kern w:val="0"/>
                <w:sz w:val="22"/>
                <w:szCs w:val="22"/>
              </w:rPr>
            </w:pPr>
            <w:r w:rsidRPr="00D20BE4">
              <w:rPr>
                <w:rFonts w:eastAsia="Calibri"/>
                <w:color w:val="000000"/>
                <w:kern w:val="0"/>
                <w:sz w:val="22"/>
                <w:szCs w:val="22"/>
              </w:rPr>
              <w:t>83</w:t>
            </w:r>
          </w:p>
        </w:tc>
        <w:tc>
          <w:tcPr>
            <w:tcW w:w="818" w:type="pct"/>
            <w:tcBorders>
              <w:left w:val="nil"/>
              <w:bottom w:val="nil"/>
              <w:right w:val="nil"/>
            </w:tcBorders>
            <w:shd w:val="clear" w:color="auto" w:fill="FFFFFF"/>
            <w:tcMar>
              <w:top w:w="30" w:type="dxa"/>
              <w:left w:w="30" w:type="dxa"/>
              <w:bottom w:w="30" w:type="dxa"/>
              <w:right w:w="30" w:type="dxa"/>
            </w:tcMar>
            <w:vAlign w:val="center"/>
          </w:tcPr>
          <w:p w:rsidR="00D20BE4" w:rsidRPr="00D20BE4" w:rsidRDefault="00D20BE4" w:rsidP="00D20BE4">
            <w:pPr>
              <w:widowControl/>
              <w:overflowPunct/>
              <w:spacing w:line="320" w:lineRule="atLeast"/>
              <w:ind w:firstLine="0"/>
              <w:jc w:val="right"/>
              <w:rPr>
                <w:rFonts w:eastAsia="Calibri"/>
                <w:color w:val="000000"/>
                <w:kern w:val="0"/>
                <w:sz w:val="22"/>
                <w:szCs w:val="22"/>
              </w:rPr>
            </w:pPr>
            <w:r w:rsidRPr="00D20BE4">
              <w:rPr>
                <w:rFonts w:eastAsia="Calibri"/>
                <w:color w:val="000000"/>
                <w:kern w:val="0"/>
                <w:sz w:val="22"/>
                <w:szCs w:val="22"/>
              </w:rPr>
              <w:t>96</w:t>
            </w:r>
          </w:p>
        </w:tc>
        <w:tc>
          <w:tcPr>
            <w:tcW w:w="819" w:type="pct"/>
            <w:tcBorders>
              <w:left w:val="nil"/>
              <w:bottom w:val="nil"/>
              <w:right w:val="nil"/>
            </w:tcBorders>
            <w:shd w:val="clear" w:color="auto" w:fill="FFFFFF"/>
            <w:tcMar>
              <w:top w:w="30" w:type="dxa"/>
              <w:left w:w="30" w:type="dxa"/>
              <w:bottom w:w="30" w:type="dxa"/>
              <w:right w:w="30" w:type="dxa"/>
            </w:tcMar>
            <w:vAlign w:val="center"/>
          </w:tcPr>
          <w:p w:rsidR="00D20BE4" w:rsidRPr="00D20BE4" w:rsidRDefault="00D20BE4" w:rsidP="00D20BE4">
            <w:pPr>
              <w:widowControl/>
              <w:overflowPunct/>
              <w:spacing w:line="320" w:lineRule="atLeast"/>
              <w:ind w:firstLine="0"/>
              <w:jc w:val="right"/>
              <w:rPr>
                <w:rFonts w:eastAsia="Calibri"/>
                <w:color w:val="000000"/>
                <w:kern w:val="0"/>
                <w:sz w:val="22"/>
                <w:szCs w:val="22"/>
              </w:rPr>
            </w:pPr>
            <w:r w:rsidRPr="00D20BE4">
              <w:rPr>
                <w:rFonts w:eastAsia="Calibri"/>
                <w:color w:val="000000"/>
                <w:kern w:val="0"/>
                <w:sz w:val="22"/>
                <w:szCs w:val="22"/>
              </w:rPr>
              <w:t>96</w:t>
            </w:r>
          </w:p>
        </w:tc>
        <w:tc>
          <w:tcPr>
            <w:tcW w:w="567" w:type="pct"/>
            <w:tcBorders>
              <w:left w:val="nil"/>
              <w:bottom w:val="nil"/>
              <w:right w:val="nil"/>
            </w:tcBorders>
            <w:shd w:val="clear" w:color="auto" w:fill="FFFFFF"/>
            <w:tcMar>
              <w:top w:w="30" w:type="dxa"/>
              <w:left w:w="30" w:type="dxa"/>
              <w:bottom w:w="30" w:type="dxa"/>
              <w:right w:w="30" w:type="dxa"/>
            </w:tcMar>
            <w:vAlign w:val="center"/>
          </w:tcPr>
          <w:p w:rsidR="00D20BE4" w:rsidRPr="00D20BE4" w:rsidRDefault="00D20BE4" w:rsidP="00D20BE4">
            <w:pPr>
              <w:widowControl/>
              <w:overflowPunct/>
              <w:spacing w:line="320" w:lineRule="atLeast"/>
              <w:ind w:firstLine="0"/>
              <w:jc w:val="right"/>
              <w:rPr>
                <w:rFonts w:eastAsia="Calibri"/>
                <w:color w:val="000000"/>
                <w:kern w:val="0"/>
                <w:sz w:val="22"/>
                <w:szCs w:val="22"/>
              </w:rPr>
            </w:pPr>
            <w:r w:rsidRPr="00D20BE4">
              <w:rPr>
                <w:rFonts w:eastAsia="Calibri"/>
                <w:color w:val="000000"/>
                <w:kern w:val="0"/>
                <w:sz w:val="22"/>
                <w:szCs w:val="22"/>
              </w:rPr>
              <w:t>275</w:t>
            </w:r>
          </w:p>
        </w:tc>
      </w:tr>
      <w:tr w:rsidR="00D20BE4" w:rsidRPr="00D20BE4" w:rsidTr="00D20BE4">
        <w:trPr>
          <w:cantSplit/>
        </w:trPr>
        <w:tc>
          <w:tcPr>
            <w:tcW w:w="1568" w:type="pct"/>
            <w:gridSpan w:val="2"/>
            <w:vMerge/>
            <w:tcBorders>
              <w:left w:val="nil"/>
              <w:bottom w:val="double" w:sz="8" w:space="0" w:color="000000"/>
              <w:right w:val="nil"/>
            </w:tcBorders>
            <w:shd w:val="clear" w:color="auto" w:fill="FFFFFF"/>
            <w:tcMar>
              <w:top w:w="30" w:type="dxa"/>
              <w:left w:w="30" w:type="dxa"/>
              <w:bottom w:w="30" w:type="dxa"/>
              <w:right w:w="30" w:type="dxa"/>
            </w:tcMar>
          </w:tcPr>
          <w:p w:rsidR="00D20BE4" w:rsidRPr="00D20BE4" w:rsidRDefault="00D20BE4" w:rsidP="00D20BE4">
            <w:pPr>
              <w:widowControl/>
              <w:overflowPunct/>
              <w:spacing w:line="240" w:lineRule="auto"/>
              <w:ind w:firstLine="0"/>
              <w:rPr>
                <w:rFonts w:eastAsia="Calibri"/>
                <w:color w:val="000000"/>
                <w:kern w:val="0"/>
                <w:sz w:val="22"/>
                <w:szCs w:val="22"/>
              </w:rPr>
            </w:pPr>
          </w:p>
        </w:tc>
        <w:tc>
          <w:tcPr>
            <w:tcW w:w="409" w:type="pct"/>
            <w:tcBorders>
              <w:top w:val="nil"/>
              <w:left w:val="nil"/>
              <w:bottom w:val="double" w:sz="8" w:space="0" w:color="000000"/>
              <w:right w:val="nil"/>
            </w:tcBorders>
            <w:shd w:val="clear" w:color="auto" w:fill="FFFFFF"/>
            <w:tcMar>
              <w:top w:w="30" w:type="dxa"/>
              <w:left w:w="30" w:type="dxa"/>
              <w:bottom w:w="30" w:type="dxa"/>
              <w:right w:w="30" w:type="dxa"/>
            </w:tcMar>
          </w:tcPr>
          <w:p w:rsidR="00D20BE4" w:rsidRPr="00D20BE4" w:rsidRDefault="00D20BE4" w:rsidP="00D20BE4">
            <w:pPr>
              <w:widowControl/>
              <w:overflowPunct/>
              <w:spacing w:line="240" w:lineRule="auto"/>
              <w:ind w:firstLine="0"/>
              <w:rPr>
                <w:rFonts w:eastAsia="Calibri"/>
                <w:kern w:val="0"/>
                <w:sz w:val="22"/>
                <w:szCs w:val="22"/>
              </w:rPr>
            </w:pPr>
          </w:p>
        </w:tc>
        <w:tc>
          <w:tcPr>
            <w:tcW w:w="819"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D20BE4" w:rsidRPr="00D20BE4" w:rsidRDefault="00D20BE4" w:rsidP="00D20BE4">
            <w:pPr>
              <w:widowControl/>
              <w:overflowPunct/>
              <w:spacing w:line="320" w:lineRule="atLeast"/>
              <w:ind w:firstLine="0"/>
              <w:jc w:val="right"/>
              <w:rPr>
                <w:rFonts w:eastAsia="Calibri"/>
                <w:color w:val="000000"/>
                <w:kern w:val="0"/>
                <w:sz w:val="22"/>
                <w:szCs w:val="22"/>
              </w:rPr>
            </w:pPr>
            <w:r w:rsidRPr="00D20BE4">
              <w:rPr>
                <w:rFonts w:eastAsia="Calibri"/>
                <w:color w:val="000000"/>
                <w:kern w:val="0"/>
                <w:sz w:val="22"/>
                <w:szCs w:val="22"/>
              </w:rPr>
              <w:t>100.0%</w:t>
            </w:r>
          </w:p>
        </w:tc>
        <w:tc>
          <w:tcPr>
            <w:tcW w:w="818"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D20BE4" w:rsidRPr="00D20BE4" w:rsidRDefault="00D20BE4" w:rsidP="00D20BE4">
            <w:pPr>
              <w:widowControl/>
              <w:overflowPunct/>
              <w:spacing w:line="320" w:lineRule="atLeast"/>
              <w:ind w:firstLine="0"/>
              <w:jc w:val="right"/>
              <w:rPr>
                <w:rFonts w:eastAsia="Calibri"/>
                <w:color w:val="000000"/>
                <w:kern w:val="0"/>
                <w:sz w:val="22"/>
                <w:szCs w:val="22"/>
              </w:rPr>
            </w:pPr>
            <w:r w:rsidRPr="00D20BE4">
              <w:rPr>
                <w:rFonts w:eastAsia="Calibri"/>
                <w:color w:val="000000"/>
                <w:kern w:val="0"/>
                <w:sz w:val="22"/>
                <w:szCs w:val="22"/>
              </w:rPr>
              <w:t>100.0%</w:t>
            </w:r>
          </w:p>
        </w:tc>
        <w:tc>
          <w:tcPr>
            <w:tcW w:w="819"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D20BE4" w:rsidRPr="00D20BE4" w:rsidRDefault="00D20BE4" w:rsidP="00D20BE4">
            <w:pPr>
              <w:widowControl/>
              <w:overflowPunct/>
              <w:spacing w:line="320" w:lineRule="atLeast"/>
              <w:ind w:firstLine="0"/>
              <w:jc w:val="right"/>
              <w:rPr>
                <w:rFonts w:eastAsia="Calibri"/>
                <w:color w:val="000000"/>
                <w:kern w:val="0"/>
                <w:sz w:val="22"/>
                <w:szCs w:val="22"/>
              </w:rPr>
            </w:pPr>
            <w:r w:rsidRPr="00D20BE4">
              <w:rPr>
                <w:rFonts w:eastAsia="Calibri"/>
                <w:color w:val="000000"/>
                <w:kern w:val="0"/>
                <w:sz w:val="22"/>
                <w:szCs w:val="22"/>
              </w:rPr>
              <w:t>100.0%</w:t>
            </w:r>
          </w:p>
        </w:tc>
        <w:tc>
          <w:tcPr>
            <w:tcW w:w="567"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D20BE4" w:rsidRPr="00D20BE4" w:rsidRDefault="00D20BE4" w:rsidP="00D20BE4">
            <w:pPr>
              <w:widowControl/>
              <w:overflowPunct/>
              <w:spacing w:line="320" w:lineRule="atLeast"/>
              <w:ind w:firstLine="0"/>
              <w:jc w:val="right"/>
              <w:rPr>
                <w:rFonts w:eastAsia="Calibri"/>
                <w:color w:val="000000"/>
                <w:kern w:val="0"/>
                <w:sz w:val="22"/>
                <w:szCs w:val="22"/>
              </w:rPr>
            </w:pPr>
          </w:p>
        </w:tc>
      </w:tr>
    </w:tbl>
    <w:p w:rsidR="00D20BE4" w:rsidRPr="00403EBB" w:rsidRDefault="00D20BE4" w:rsidP="00D20BE4">
      <w:pPr>
        <w:widowControl/>
        <w:overflowPunct/>
        <w:spacing w:line="400" w:lineRule="atLeast"/>
        <w:ind w:firstLine="0"/>
        <w:rPr>
          <w:rFonts w:eastAsia="Calibri"/>
          <w:kern w:val="0"/>
          <w:szCs w:val="24"/>
        </w:rPr>
      </w:pPr>
      <w:proofErr w:type="gramStart"/>
      <w:r>
        <w:rPr>
          <w:rFonts w:eastAsia="Calibri"/>
          <w:i/>
          <w:kern w:val="0"/>
          <w:szCs w:val="24"/>
        </w:rPr>
        <w:t>x</w:t>
      </w:r>
      <w:r>
        <w:rPr>
          <w:rFonts w:eastAsia="Calibri"/>
          <w:kern w:val="0"/>
          <w:szCs w:val="24"/>
        </w:rPr>
        <w:t>-square</w:t>
      </w:r>
      <w:proofErr w:type="gramEnd"/>
      <w:r>
        <w:rPr>
          <w:rFonts w:eastAsia="Calibri"/>
          <w:kern w:val="0"/>
          <w:szCs w:val="24"/>
        </w:rPr>
        <w:t xml:space="preserve"> = .4.36; </w:t>
      </w:r>
      <w:proofErr w:type="spellStart"/>
      <w:r w:rsidRPr="00D073FF">
        <w:rPr>
          <w:rFonts w:eastAsia="Calibri"/>
          <w:i/>
          <w:kern w:val="0"/>
          <w:szCs w:val="24"/>
        </w:rPr>
        <w:t>df</w:t>
      </w:r>
      <w:proofErr w:type="spellEnd"/>
      <w:r>
        <w:rPr>
          <w:rFonts w:eastAsia="Calibri"/>
          <w:kern w:val="0"/>
          <w:szCs w:val="24"/>
        </w:rPr>
        <w:t xml:space="preserve"> = 2, </w:t>
      </w:r>
      <w:r>
        <w:rPr>
          <w:rFonts w:eastAsia="Calibri"/>
          <w:i/>
          <w:kern w:val="0"/>
          <w:szCs w:val="24"/>
        </w:rPr>
        <w:t>p</w:t>
      </w:r>
      <w:r>
        <w:rPr>
          <w:rFonts w:eastAsia="Calibri"/>
          <w:kern w:val="0"/>
          <w:szCs w:val="24"/>
        </w:rPr>
        <w:t xml:space="preserve"> = .11</w:t>
      </w:r>
    </w:p>
    <w:p w:rsidR="00D20BE4" w:rsidRDefault="00D20BE4" w:rsidP="00D20BE4">
      <w:pPr>
        <w:widowControl/>
        <w:overflowPunct/>
        <w:spacing w:line="400" w:lineRule="atLeast"/>
        <w:ind w:firstLine="0"/>
        <w:rPr>
          <w:rFonts w:eastAsia="Calibri"/>
          <w:kern w:val="0"/>
          <w:szCs w:val="24"/>
        </w:rPr>
      </w:pPr>
    </w:p>
    <w:p w:rsidR="00285FCB" w:rsidRPr="00A3135F" w:rsidRDefault="00285FCB" w:rsidP="00D20BE4">
      <w:pPr>
        <w:widowControl/>
        <w:overflowPunct/>
        <w:spacing w:line="400" w:lineRule="atLeast"/>
        <w:ind w:firstLine="0"/>
        <w:rPr>
          <w:rFonts w:eastAsia="Calibri"/>
          <w:kern w:val="0"/>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2183"/>
        <w:gridCol w:w="771"/>
        <w:gridCol w:w="771"/>
        <w:gridCol w:w="1543"/>
        <w:gridCol w:w="1541"/>
        <w:gridCol w:w="1543"/>
        <w:gridCol w:w="1068"/>
      </w:tblGrid>
      <w:tr w:rsidR="00D20BE4" w:rsidRPr="00D20BE4" w:rsidTr="00494996">
        <w:trPr>
          <w:cantSplit/>
          <w:tblHeader/>
        </w:trPr>
        <w:tc>
          <w:tcPr>
            <w:tcW w:w="5000" w:type="pct"/>
            <w:gridSpan w:val="7"/>
            <w:tcBorders>
              <w:top w:val="nil"/>
              <w:left w:val="nil"/>
              <w:bottom w:val="nil"/>
              <w:right w:val="nil"/>
            </w:tcBorders>
            <w:shd w:val="clear" w:color="auto" w:fill="FFFFFF"/>
            <w:tcMar>
              <w:top w:w="30" w:type="dxa"/>
              <w:left w:w="30" w:type="dxa"/>
              <w:bottom w:w="30" w:type="dxa"/>
              <w:right w:w="30" w:type="dxa"/>
            </w:tcMar>
            <w:vAlign w:val="center"/>
          </w:tcPr>
          <w:p w:rsidR="00D20BE4" w:rsidRPr="00D20BE4" w:rsidRDefault="00285FCB" w:rsidP="00285FCB">
            <w:pPr>
              <w:widowControl/>
              <w:overflowPunct/>
              <w:spacing w:line="320" w:lineRule="atLeast"/>
              <w:ind w:firstLine="0"/>
              <w:rPr>
                <w:rFonts w:eastAsia="Calibri"/>
                <w:color w:val="000000"/>
                <w:kern w:val="0"/>
                <w:sz w:val="22"/>
                <w:szCs w:val="22"/>
              </w:rPr>
            </w:pPr>
            <w:r>
              <w:rPr>
                <w:rFonts w:eastAsia="Calibri"/>
                <w:color w:val="000000"/>
                <w:kern w:val="0"/>
                <w:sz w:val="22"/>
                <w:szCs w:val="22"/>
              </w:rPr>
              <w:t>Wave 11</w:t>
            </w:r>
          </w:p>
        </w:tc>
      </w:tr>
      <w:tr w:rsidR="00D20BE4" w:rsidRPr="00D20BE4" w:rsidTr="00494996">
        <w:trPr>
          <w:cantSplit/>
          <w:tblHeader/>
        </w:trPr>
        <w:tc>
          <w:tcPr>
            <w:tcW w:w="1159" w:type="pct"/>
            <w:vMerge w:val="restart"/>
            <w:tcBorders>
              <w:top w:val="single" w:sz="16" w:space="0" w:color="000000"/>
              <w:left w:val="nil"/>
              <w:right w:val="nil"/>
            </w:tcBorders>
            <w:shd w:val="clear" w:color="auto" w:fill="FFFFFF"/>
            <w:tcMar>
              <w:top w:w="30" w:type="dxa"/>
              <w:left w:w="30" w:type="dxa"/>
              <w:bottom w:w="30" w:type="dxa"/>
              <w:right w:w="30" w:type="dxa"/>
            </w:tcMar>
          </w:tcPr>
          <w:p w:rsidR="00D20BE4" w:rsidRPr="00D20BE4" w:rsidRDefault="00D20BE4" w:rsidP="00D20BE4">
            <w:pPr>
              <w:widowControl/>
              <w:overflowPunct/>
              <w:spacing w:line="320" w:lineRule="atLeast"/>
              <w:ind w:firstLine="0"/>
              <w:rPr>
                <w:rFonts w:eastAsia="Calibri"/>
                <w:color w:val="000000"/>
                <w:kern w:val="0"/>
                <w:sz w:val="22"/>
                <w:szCs w:val="22"/>
              </w:rPr>
            </w:pPr>
          </w:p>
        </w:tc>
        <w:tc>
          <w:tcPr>
            <w:tcW w:w="409" w:type="pct"/>
            <w:vMerge w:val="restart"/>
            <w:tcBorders>
              <w:top w:val="single" w:sz="16" w:space="0" w:color="000000"/>
              <w:left w:val="nil"/>
              <w:right w:val="nil"/>
            </w:tcBorders>
            <w:shd w:val="clear" w:color="auto" w:fill="FFFFFF"/>
            <w:tcMar>
              <w:top w:w="30" w:type="dxa"/>
              <w:left w:w="30" w:type="dxa"/>
              <w:bottom w:w="30" w:type="dxa"/>
              <w:right w:w="30" w:type="dxa"/>
            </w:tcMar>
          </w:tcPr>
          <w:p w:rsidR="00D20BE4" w:rsidRPr="00D20BE4" w:rsidRDefault="00D20BE4" w:rsidP="00D20BE4">
            <w:pPr>
              <w:widowControl/>
              <w:overflowPunct/>
              <w:spacing w:line="320" w:lineRule="atLeast"/>
              <w:ind w:firstLine="0"/>
              <w:rPr>
                <w:rFonts w:eastAsia="Calibri"/>
                <w:color w:val="000000"/>
                <w:kern w:val="0"/>
                <w:sz w:val="22"/>
                <w:szCs w:val="22"/>
              </w:rPr>
            </w:pPr>
            <w:r w:rsidRPr="00D20BE4">
              <w:rPr>
                <w:rFonts w:eastAsia="Calibri"/>
                <w:color w:val="000000"/>
                <w:kern w:val="0"/>
                <w:sz w:val="22"/>
                <w:szCs w:val="22"/>
              </w:rPr>
              <w:t>Yes</w:t>
            </w:r>
          </w:p>
        </w:tc>
        <w:tc>
          <w:tcPr>
            <w:tcW w:w="409" w:type="pct"/>
            <w:tcBorders>
              <w:top w:val="single" w:sz="16" w:space="0" w:color="000000"/>
              <w:left w:val="nil"/>
              <w:bottom w:val="nil"/>
              <w:right w:val="nil"/>
            </w:tcBorders>
            <w:shd w:val="clear" w:color="auto" w:fill="FFFFFF"/>
            <w:tcMar>
              <w:top w:w="30" w:type="dxa"/>
              <w:left w:w="30" w:type="dxa"/>
              <w:bottom w:w="30" w:type="dxa"/>
              <w:right w:w="30" w:type="dxa"/>
            </w:tcMar>
          </w:tcPr>
          <w:p w:rsidR="00D20BE4" w:rsidRPr="00D20BE4" w:rsidRDefault="00D20BE4" w:rsidP="00D20BE4">
            <w:pPr>
              <w:widowControl/>
              <w:overflowPunct/>
              <w:spacing w:line="240" w:lineRule="auto"/>
              <w:ind w:firstLine="0"/>
              <w:rPr>
                <w:rFonts w:eastAsia="Calibri"/>
                <w:kern w:val="0"/>
                <w:sz w:val="22"/>
                <w:szCs w:val="22"/>
              </w:rPr>
            </w:pPr>
          </w:p>
        </w:tc>
        <w:tc>
          <w:tcPr>
            <w:tcW w:w="819"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D20BE4" w:rsidRPr="00D20BE4" w:rsidRDefault="00D20BE4" w:rsidP="00D20BE4">
            <w:pPr>
              <w:widowControl/>
              <w:overflowPunct/>
              <w:spacing w:line="320" w:lineRule="atLeast"/>
              <w:ind w:firstLine="0"/>
              <w:jc w:val="right"/>
              <w:rPr>
                <w:rFonts w:eastAsia="Calibri"/>
                <w:color w:val="000000"/>
                <w:kern w:val="0"/>
                <w:sz w:val="22"/>
                <w:szCs w:val="22"/>
              </w:rPr>
            </w:pPr>
            <w:r w:rsidRPr="00D20BE4">
              <w:rPr>
                <w:rFonts w:eastAsia="Calibri"/>
                <w:color w:val="000000"/>
                <w:kern w:val="0"/>
                <w:sz w:val="22"/>
                <w:szCs w:val="22"/>
              </w:rPr>
              <w:t>67</w:t>
            </w:r>
          </w:p>
        </w:tc>
        <w:tc>
          <w:tcPr>
            <w:tcW w:w="818"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D20BE4" w:rsidRPr="00D20BE4" w:rsidRDefault="00D20BE4" w:rsidP="00D20BE4">
            <w:pPr>
              <w:widowControl/>
              <w:overflowPunct/>
              <w:spacing w:line="320" w:lineRule="atLeast"/>
              <w:ind w:firstLine="0"/>
              <w:jc w:val="right"/>
              <w:rPr>
                <w:rFonts w:eastAsia="Calibri"/>
                <w:color w:val="000000"/>
                <w:kern w:val="0"/>
                <w:sz w:val="22"/>
                <w:szCs w:val="22"/>
              </w:rPr>
            </w:pPr>
            <w:r w:rsidRPr="00D20BE4">
              <w:rPr>
                <w:rFonts w:eastAsia="Calibri"/>
                <w:color w:val="000000"/>
                <w:kern w:val="0"/>
                <w:sz w:val="22"/>
                <w:szCs w:val="22"/>
              </w:rPr>
              <w:t>101</w:t>
            </w:r>
          </w:p>
        </w:tc>
        <w:tc>
          <w:tcPr>
            <w:tcW w:w="819"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D20BE4" w:rsidRPr="00D20BE4" w:rsidRDefault="00D20BE4" w:rsidP="00D20BE4">
            <w:pPr>
              <w:widowControl/>
              <w:overflowPunct/>
              <w:spacing w:line="320" w:lineRule="atLeast"/>
              <w:ind w:firstLine="0"/>
              <w:jc w:val="right"/>
              <w:rPr>
                <w:rFonts w:eastAsia="Calibri"/>
                <w:color w:val="000000"/>
                <w:kern w:val="0"/>
                <w:sz w:val="22"/>
                <w:szCs w:val="22"/>
              </w:rPr>
            </w:pPr>
            <w:r w:rsidRPr="00D20BE4">
              <w:rPr>
                <w:rFonts w:eastAsia="Calibri"/>
                <w:color w:val="000000"/>
                <w:kern w:val="0"/>
                <w:sz w:val="22"/>
                <w:szCs w:val="22"/>
              </w:rPr>
              <w:t>105</w:t>
            </w:r>
          </w:p>
        </w:tc>
        <w:tc>
          <w:tcPr>
            <w:tcW w:w="567"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D20BE4" w:rsidRPr="00D20BE4" w:rsidRDefault="00D20BE4" w:rsidP="00D20BE4">
            <w:pPr>
              <w:widowControl/>
              <w:overflowPunct/>
              <w:spacing w:line="320" w:lineRule="atLeast"/>
              <w:ind w:firstLine="0"/>
              <w:jc w:val="right"/>
              <w:rPr>
                <w:rFonts w:eastAsia="Calibri"/>
                <w:color w:val="000000"/>
                <w:kern w:val="0"/>
                <w:sz w:val="22"/>
                <w:szCs w:val="22"/>
              </w:rPr>
            </w:pPr>
            <w:r w:rsidRPr="00D20BE4">
              <w:rPr>
                <w:rFonts w:eastAsia="Calibri"/>
                <w:color w:val="000000"/>
                <w:kern w:val="0"/>
                <w:sz w:val="22"/>
                <w:szCs w:val="22"/>
              </w:rPr>
              <w:t>273</w:t>
            </w:r>
          </w:p>
        </w:tc>
      </w:tr>
      <w:tr w:rsidR="00D20BE4" w:rsidRPr="00D20BE4" w:rsidTr="00494996">
        <w:trPr>
          <w:cantSplit/>
          <w:tblHeader/>
        </w:trPr>
        <w:tc>
          <w:tcPr>
            <w:tcW w:w="1159" w:type="pct"/>
            <w:vMerge/>
            <w:tcBorders>
              <w:top w:val="single" w:sz="16" w:space="0" w:color="000000"/>
              <w:left w:val="nil"/>
              <w:right w:val="nil"/>
            </w:tcBorders>
            <w:shd w:val="clear" w:color="auto" w:fill="FFFFFF"/>
            <w:tcMar>
              <w:top w:w="30" w:type="dxa"/>
              <w:left w:w="30" w:type="dxa"/>
              <w:bottom w:w="30" w:type="dxa"/>
              <w:right w:w="30" w:type="dxa"/>
            </w:tcMar>
          </w:tcPr>
          <w:p w:rsidR="00D20BE4" w:rsidRPr="00D20BE4" w:rsidRDefault="00D20BE4" w:rsidP="00D20BE4">
            <w:pPr>
              <w:widowControl/>
              <w:overflowPunct/>
              <w:spacing w:line="240" w:lineRule="auto"/>
              <w:ind w:firstLine="0"/>
              <w:rPr>
                <w:rFonts w:eastAsia="Calibri"/>
                <w:color w:val="000000"/>
                <w:kern w:val="0"/>
                <w:sz w:val="22"/>
                <w:szCs w:val="22"/>
              </w:rPr>
            </w:pPr>
          </w:p>
        </w:tc>
        <w:tc>
          <w:tcPr>
            <w:tcW w:w="409" w:type="pct"/>
            <w:vMerge/>
            <w:tcBorders>
              <w:top w:val="single" w:sz="16" w:space="0" w:color="000000"/>
              <w:left w:val="nil"/>
              <w:right w:val="nil"/>
            </w:tcBorders>
            <w:shd w:val="clear" w:color="auto" w:fill="FFFFFF"/>
            <w:tcMar>
              <w:top w:w="30" w:type="dxa"/>
              <w:left w:w="30" w:type="dxa"/>
              <w:bottom w:w="30" w:type="dxa"/>
              <w:right w:w="30" w:type="dxa"/>
            </w:tcMar>
          </w:tcPr>
          <w:p w:rsidR="00D20BE4" w:rsidRPr="00D20BE4" w:rsidRDefault="00D20BE4" w:rsidP="00D20BE4">
            <w:pPr>
              <w:widowControl/>
              <w:overflowPunct/>
              <w:spacing w:line="240" w:lineRule="auto"/>
              <w:ind w:firstLine="0"/>
              <w:rPr>
                <w:rFonts w:eastAsia="Calibri"/>
                <w:color w:val="000000"/>
                <w:kern w:val="0"/>
                <w:sz w:val="22"/>
                <w:szCs w:val="22"/>
              </w:rPr>
            </w:pPr>
          </w:p>
        </w:tc>
        <w:tc>
          <w:tcPr>
            <w:tcW w:w="409" w:type="pct"/>
            <w:tcBorders>
              <w:top w:val="nil"/>
              <w:left w:val="nil"/>
              <w:right w:val="nil"/>
            </w:tcBorders>
            <w:shd w:val="clear" w:color="auto" w:fill="FFFFFF"/>
            <w:tcMar>
              <w:top w:w="30" w:type="dxa"/>
              <w:left w:w="30" w:type="dxa"/>
              <w:bottom w:w="30" w:type="dxa"/>
              <w:right w:w="30" w:type="dxa"/>
            </w:tcMar>
          </w:tcPr>
          <w:p w:rsidR="00D20BE4" w:rsidRPr="00D20BE4" w:rsidRDefault="00D20BE4" w:rsidP="00D20BE4">
            <w:pPr>
              <w:widowControl/>
              <w:overflowPunct/>
              <w:spacing w:line="240" w:lineRule="auto"/>
              <w:ind w:firstLine="0"/>
              <w:rPr>
                <w:rFonts w:eastAsia="Calibri"/>
                <w:kern w:val="0"/>
                <w:sz w:val="22"/>
                <w:szCs w:val="22"/>
              </w:rPr>
            </w:pPr>
          </w:p>
        </w:tc>
        <w:tc>
          <w:tcPr>
            <w:tcW w:w="819" w:type="pct"/>
            <w:tcBorders>
              <w:top w:val="nil"/>
              <w:left w:val="nil"/>
              <w:right w:val="nil"/>
            </w:tcBorders>
            <w:shd w:val="clear" w:color="auto" w:fill="FFFFFF"/>
            <w:tcMar>
              <w:top w:w="30" w:type="dxa"/>
              <w:left w:w="30" w:type="dxa"/>
              <w:bottom w:w="30" w:type="dxa"/>
              <w:right w:w="30" w:type="dxa"/>
            </w:tcMar>
            <w:vAlign w:val="center"/>
          </w:tcPr>
          <w:p w:rsidR="00D20BE4" w:rsidRPr="00D20BE4" w:rsidRDefault="00D20BE4" w:rsidP="00D20BE4">
            <w:pPr>
              <w:widowControl/>
              <w:overflowPunct/>
              <w:spacing w:line="320" w:lineRule="atLeast"/>
              <w:ind w:firstLine="0"/>
              <w:jc w:val="right"/>
              <w:rPr>
                <w:rFonts w:eastAsia="Calibri"/>
                <w:color w:val="000000"/>
                <w:kern w:val="0"/>
                <w:sz w:val="22"/>
                <w:szCs w:val="22"/>
              </w:rPr>
            </w:pPr>
            <w:r w:rsidRPr="00D20BE4">
              <w:rPr>
                <w:rFonts w:eastAsia="Calibri"/>
                <w:color w:val="000000"/>
                <w:kern w:val="0"/>
                <w:sz w:val="22"/>
                <w:szCs w:val="22"/>
              </w:rPr>
              <w:t>93.1%</w:t>
            </w:r>
          </w:p>
        </w:tc>
        <w:tc>
          <w:tcPr>
            <w:tcW w:w="818" w:type="pct"/>
            <w:tcBorders>
              <w:top w:val="nil"/>
              <w:left w:val="nil"/>
              <w:right w:val="nil"/>
            </w:tcBorders>
            <w:shd w:val="clear" w:color="auto" w:fill="FFFFFF"/>
            <w:tcMar>
              <w:top w:w="30" w:type="dxa"/>
              <w:left w:w="30" w:type="dxa"/>
              <w:bottom w:w="30" w:type="dxa"/>
              <w:right w:w="30" w:type="dxa"/>
            </w:tcMar>
            <w:vAlign w:val="center"/>
          </w:tcPr>
          <w:p w:rsidR="00D20BE4" w:rsidRPr="00D20BE4" w:rsidRDefault="00D20BE4" w:rsidP="00D20BE4">
            <w:pPr>
              <w:widowControl/>
              <w:overflowPunct/>
              <w:spacing w:line="320" w:lineRule="atLeast"/>
              <w:ind w:firstLine="0"/>
              <w:jc w:val="right"/>
              <w:rPr>
                <w:rFonts w:eastAsia="Calibri"/>
                <w:color w:val="000000"/>
                <w:kern w:val="0"/>
                <w:sz w:val="22"/>
                <w:szCs w:val="22"/>
              </w:rPr>
            </w:pPr>
            <w:r w:rsidRPr="00D20BE4">
              <w:rPr>
                <w:rFonts w:eastAsia="Calibri"/>
                <w:color w:val="000000"/>
                <w:kern w:val="0"/>
                <w:sz w:val="22"/>
                <w:szCs w:val="22"/>
              </w:rPr>
              <w:t>93.5%</w:t>
            </w:r>
          </w:p>
        </w:tc>
        <w:tc>
          <w:tcPr>
            <w:tcW w:w="819" w:type="pct"/>
            <w:tcBorders>
              <w:top w:val="nil"/>
              <w:left w:val="nil"/>
              <w:right w:val="nil"/>
            </w:tcBorders>
            <w:shd w:val="clear" w:color="auto" w:fill="FFFFFF"/>
            <w:tcMar>
              <w:top w:w="30" w:type="dxa"/>
              <w:left w:w="30" w:type="dxa"/>
              <w:bottom w:w="30" w:type="dxa"/>
              <w:right w:w="30" w:type="dxa"/>
            </w:tcMar>
            <w:vAlign w:val="center"/>
          </w:tcPr>
          <w:p w:rsidR="00D20BE4" w:rsidRPr="00D20BE4" w:rsidRDefault="00D20BE4" w:rsidP="00D20BE4">
            <w:pPr>
              <w:widowControl/>
              <w:overflowPunct/>
              <w:spacing w:line="320" w:lineRule="atLeast"/>
              <w:ind w:firstLine="0"/>
              <w:jc w:val="right"/>
              <w:rPr>
                <w:rFonts w:eastAsia="Calibri"/>
                <w:color w:val="000000"/>
                <w:kern w:val="0"/>
                <w:sz w:val="22"/>
                <w:szCs w:val="22"/>
              </w:rPr>
            </w:pPr>
            <w:r w:rsidRPr="00D20BE4">
              <w:rPr>
                <w:rFonts w:eastAsia="Calibri"/>
                <w:color w:val="000000"/>
                <w:kern w:val="0"/>
                <w:sz w:val="22"/>
                <w:szCs w:val="22"/>
              </w:rPr>
              <w:t>91.3%</w:t>
            </w:r>
          </w:p>
        </w:tc>
        <w:tc>
          <w:tcPr>
            <w:tcW w:w="567" w:type="pct"/>
            <w:tcBorders>
              <w:top w:val="nil"/>
              <w:left w:val="nil"/>
              <w:right w:val="nil"/>
            </w:tcBorders>
            <w:shd w:val="clear" w:color="auto" w:fill="FFFFFF"/>
            <w:tcMar>
              <w:top w:w="30" w:type="dxa"/>
              <w:left w:w="30" w:type="dxa"/>
              <w:bottom w:w="30" w:type="dxa"/>
              <w:right w:w="30" w:type="dxa"/>
            </w:tcMar>
            <w:vAlign w:val="center"/>
          </w:tcPr>
          <w:p w:rsidR="00D20BE4" w:rsidRPr="00D20BE4" w:rsidRDefault="00D20BE4" w:rsidP="00D20BE4">
            <w:pPr>
              <w:widowControl/>
              <w:overflowPunct/>
              <w:spacing w:line="320" w:lineRule="atLeast"/>
              <w:ind w:firstLine="0"/>
              <w:jc w:val="right"/>
              <w:rPr>
                <w:rFonts w:eastAsia="Calibri"/>
                <w:color w:val="000000"/>
                <w:kern w:val="0"/>
                <w:sz w:val="22"/>
                <w:szCs w:val="22"/>
              </w:rPr>
            </w:pPr>
          </w:p>
        </w:tc>
      </w:tr>
      <w:tr w:rsidR="00D20BE4" w:rsidRPr="00D20BE4" w:rsidTr="00494996">
        <w:trPr>
          <w:cantSplit/>
          <w:tblHeader/>
        </w:trPr>
        <w:tc>
          <w:tcPr>
            <w:tcW w:w="1159" w:type="pct"/>
            <w:vMerge/>
            <w:tcBorders>
              <w:top w:val="single" w:sz="16" w:space="0" w:color="000000"/>
              <w:left w:val="nil"/>
              <w:right w:val="nil"/>
            </w:tcBorders>
            <w:shd w:val="clear" w:color="auto" w:fill="FFFFFF"/>
            <w:tcMar>
              <w:top w:w="30" w:type="dxa"/>
              <w:left w:w="30" w:type="dxa"/>
              <w:bottom w:w="30" w:type="dxa"/>
              <w:right w:w="30" w:type="dxa"/>
            </w:tcMar>
          </w:tcPr>
          <w:p w:rsidR="00D20BE4" w:rsidRPr="00D20BE4" w:rsidRDefault="00D20BE4" w:rsidP="00D20BE4">
            <w:pPr>
              <w:widowControl/>
              <w:overflowPunct/>
              <w:spacing w:line="240" w:lineRule="auto"/>
              <w:ind w:firstLine="0"/>
              <w:rPr>
                <w:rFonts w:eastAsia="Calibri"/>
                <w:color w:val="000000"/>
                <w:kern w:val="0"/>
                <w:sz w:val="22"/>
                <w:szCs w:val="22"/>
              </w:rPr>
            </w:pPr>
          </w:p>
        </w:tc>
        <w:tc>
          <w:tcPr>
            <w:tcW w:w="409" w:type="pct"/>
            <w:vMerge w:val="restart"/>
            <w:tcBorders>
              <w:left w:val="nil"/>
              <w:right w:val="nil"/>
            </w:tcBorders>
            <w:shd w:val="clear" w:color="auto" w:fill="FFFFFF"/>
            <w:tcMar>
              <w:top w:w="30" w:type="dxa"/>
              <w:left w:w="30" w:type="dxa"/>
              <w:bottom w:w="30" w:type="dxa"/>
              <w:right w:w="30" w:type="dxa"/>
            </w:tcMar>
          </w:tcPr>
          <w:p w:rsidR="00D20BE4" w:rsidRPr="00D20BE4" w:rsidRDefault="00D20BE4" w:rsidP="00D20BE4">
            <w:pPr>
              <w:widowControl/>
              <w:overflowPunct/>
              <w:spacing w:line="320" w:lineRule="atLeast"/>
              <w:ind w:firstLine="0"/>
              <w:rPr>
                <w:rFonts w:eastAsia="Calibri"/>
                <w:color w:val="000000"/>
                <w:kern w:val="0"/>
                <w:sz w:val="22"/>
                <w:szCs w:val="22"/>
              </w:rPr>
            </w:pPr>
            <w:r w:rsidRPr="00D20BE4">
              <w:rPr>
                <w:rFonts w:eastAsia="Calibri"/>
                <w:color w:val="000000"/>
                <w:kern w:val="0"/>
                <w:sz w:val="22"/>
                <w:szCs w:val="22"/>
              </w:rPr>
              <w:t>No</w:t>
            </w:r>
          </w:p>
        </w:tc>
        <w:tc>
          <w:tcPr>
            <w:tcW w:w="409" w:type="pct"/>
            <w:tcBorders>
              <w:left w:val="nil"/>
              <w:bottom w:val="nil"/>
              <w:right w:val="nil"/>
            </w:tcBorders>
            <w:shd w:val="clear" w:color="auto" w:fill="FFFFFF"/>
            <w:tcMar>
              <w:top w:w="30" w:type="dxa"/>
              <w:left w:w="30" w:type="dxa"/>
              <w:bottom w:w="30" w:type="dxa"/>
              <w:right w:w="30" w:type="dxa"/>
            </w:tcMar>
          </w:tcPr>
          <w:p w:rsidR="00D20BE4" w:rsidRPr="00D20BE4" w:rsidRDefault="00D20BE4" w:rsidP="00D20BE4">
            <w:pPr>
              <w:widowControl/>
              <w:overflowPunct/>
              <w:spacing w:line="240" w:lineRule="auto"/>
              <w:ind w:firstLine="0"/>
              <w:rPr>
                <w:rFonts w:eastAsia="Calibri"/>
                <w:kern w:val="0"/>
                <w:sz w:val="22"/>
                <w:szCs w:val="22"/>
              </w:rPr>
            </w:pPr>
          </w:p>
        </w:tc>
        <w:tc>
          <w:tcPr>
            <w:tcW w:w="819" w:type="pct"/>
            <w:tcBorders>
              <w:left w:val="nil"/>
              <w:bottom w:val="nil"/>
              <w:right w:val="nil"/>
            </w:tcBorders>
            <w:shd w:val="clear" w:color="auto" w:fill="FFFFFF"/>
            <w:tcMar>
              <w:top w:w="30" w:type="dxa"/>
              <w:left w:w="30" w:type="dxa"/>
              <w:bottom w:w="30" w:type="dxa"/>
              <w:right w:w="30" w:type="dxa"/>
            </w:tcMar>
            <w:vAlign w:val="center"/>
          </w:tcPr>
          <w:p w:rsidR="00D20BE4" w:rsidRPr="00D20BE4" w:rsidRDefault="00D20BE4" w:rsidP="00D20BE4">
            <w:pPr>
              <w:widowControl/>
              <w:overflowPunct/>
              <w:spacing w:line="320" w:lineRule="atLeast"/>
              <w:ind w:firstLine="0"/>
              <w:jc w:val="right"/>
              <w:rPr>
                <w:rFonts w:eastAsia="Calibri"/>
                <w:color w:val="000000"/>
                <w:kern w:val="0"/>
                <w:sz w:val="22"/>
                <w:szCs w:val="22"/>
              </w:rPr>
            </w:pPr>
            <w:r w:rsidRPr="00D20BE4">
              <w:rPr>
                <w:rFonts w:eastAsia="Calibri"/>
                <w:color w:val="000000"/>
                <w:kern w:val="0"/>
                <w:sz w:val="22"/>
                <w:szCs w:val="22"/>
              </w:rPr>
              <w:t>5</w:t>
            </w:r>
          </w:p>
        </w:tc>
        <w:tc>
          <w:tcPr>
            <w:tcW w:w="818" w:type="pct"/>
            <w:tcBorders>
              <w:left w:val="nil"/>
              <w:bottom w:val="nil"/>
              <w:right w:val="nil"/>
            </w:tcBorders>
            <w:shd w:val="clear" w:color="auto" w:fill="FFFFFF"/>
            <w:tcMar>
              <w:top w:w="30" w:type="dxa"/>
              <w:left w:w="30" w:type="dxa"/>
              <w:bottom w:w="30" w:type="dxa"/>
              <w:right w:w="30" w:type="dxa"/>
            </w:tcMar>
            <w:vAlign w:val="center"/>
          </w:tcPr>
          <w:p w:rsidR="00D20BE4" w:rsidRPr="00D20BE4" w:rsidRDefault="00D20BE4" w:rsidP="00D20BE4">
            <w:pPr>
              <w:widowControl/>
              <w:overflowPunct/>
              <w:spacing w:line="320" w:lineRule="atLeast"/>
              <w:ind w:firstLine="0"/>
              <w:jc w:val="right"/>
              <w:rPr>
                <w:rFonts w:eastAsia="Calibri"/>
                <w:color w:val="000000"/>
                <w:kern w:val="0"/>
                <w:sz w:val="22"/>
                <w:szCs w:val="22"/>
              </w:rPr>
            </w:pPr>
            <w:r w:rsidRPr="00D20BE4">
              <w:rPr>
                <w:rFonts w:eastAsia="Calibri"/>
                <w:color w:val="000000"/>
                <w:kern w:val="0"/>
                <w:sz w:val="22"/>
                <w:szCs w:val="22"/>
              </w:rPr>
              <w:t>7</w:t>
            </w:r>
          </w:p>
        </w:tc>
        <w:tc>
          <w:tcPr>
            <w:tcW w:w="819" w:type="pct"/>
            <w:tcBorders>
              <w:left w:val="nil"/>
              <w:bottom w:val="nil"/>
              <w:right w:val="nil"/>
            </w:tcBorders>
            <w:shd w:val="clear" w:color="auto" w:fill="FFFFFF"/>
            <w:tcMar>
              <w:top w:w="30" w:type="dxa"/>
              <w:left w:w="30" w:type="dxa"/>
              <w:bottom w:w="30" w:type="dxa"/>
              <w:right w:w="30" w:type="dxa"/>
            </w:tcMar>
            <w:vAlign w:val="center"/>
          </w:tcPr>
          <w:p w:rsidR="00D20BE4" w:rsidRPr="00D20BE4" w:rsidRDefault="00D20BE4" w:rsidP="00D20BE4">
            <w:pPr>
              <w:widowControl/>
              <w:overflowPunct/>
              <w:spacing w:line="320" w:lineRule="atLeast"/>
              <w:ind w:firstLine="0"/>
              <w:jc w:val="right"/>
              <w:rPr>
                <w:rFonts w:eastAsia="Calibri"/>
                <w:color w:val="000000"/>
                <w:kern w:val="0"/>
                <w:sz w:val="22"/>
                <w:szCs w:val="22"/>
              </w:rPr>
            </w:pPr>
            <w:r w:rsidRPr="00D20BE4">
              <w:rPr>
                <w:rFonts w:eastAsia="Calibri"/>
                <w:color w:val="000000"/>
                <w:kern w:val="0"/>
                <w:sz w:val="22"/>
                <w:szCs w:val="22"/>
              </w:rPr>
              <w:t>10</w:t>
            </w:r>
          </w:p>
        </w:tc>
        <w:tc>
          <w:tcPr>
            <w:tcW w:w="567" w:type="pct"/>
            <w:tcBorders>
              <w:left w:val="nil"/>
              <w:bottom w:val="nil"/>
              <w:right w:val="nil"/>
            </w:tcBorders>
            <w:shd w:val="clear" w:color="auto" w:fill="FFFFFF"/>
            <w:tcMar>
              <w:top w:w="30" w:type="dxa"/>
              <w:left w:w="30" w:type="dxa"/>
              <w:bottom w:w="30" w:type="dxa"/>
              <w:right w:w="30" w:type="dxa"/>
            </w:tcMar>
            <w:vAlign w:val="center"/>
          </w:tcPr>
          <w:p w:rsidR="00D20BE4" w:rsidRPr="00D20BE4" w:rsidRDefault="00D20BE4" w:rsidP="00D20BE4">
            <w:pPr>
              <w:widowControl/>
              <w:overflowPunct/>
              <w:spacing w:line="320" w:lineRule="atLeast"/>
              <w:ind w:firstLine="0"/>
              <w:jc w:val="right"/>
              <w:rPr>
                <w:rFonts w:eastAsia="Calibri"/>
                <w:color w:val="000000"/>
                <w:kern w:val="0"/>
                <w:sz w:val="22"/>
                <w:szCs w:val="22"/>
              </w:rPr>
            </w:pPr>
            <w:r w:rsidRPr="00D20BE4">
              <w:rPr>
                <w:rFonts w:eastAsia="Calibri"/>
                <w:color w:val="000000"/>
                <w:kern w:val="0"/>
                <w:sz w:val="22"/>
                <w:szCs w:val="22"/>
              </w:rPr>
              <w:t>22</w:t>
            </w:r>
          </w:p>
        </w:tc>
      </w:tr>
      <w:tr w:rsidR="00D20BE4" w:rsidRPr="00D20BE4" w:rsidTr="00494996">
        <w:trPr>
          <w:cantSplit/>
          <w:tblHeader/>
        </w:trPr>
        <w:tc>
          <w:tcPr>
            <w:tcW w:w="1159" w:type="pct"/>
            <w:vMerge/>
            <w:tcBorders>
              <w:top w:val="single" w:sz="16" w:space="0" w:color="000000"/>
              <w:left w:val="nil"/>
              <w:right w:val="nil"/>
            </w:tcBorders>
            <w:shd w:val="clear" w:color="auto" w:fill="FFFFFF"/>
            <w:tcMar>
              <w:top w:w="30" w:type="dxa"/>
              <w:left w:w="30" w:type="dxa"/>
              <w:bottom w:w="30" w:type="dxa"/>
              <w:right w:w="30" w:type="dxa"/>
            </w:tcMar>
          </w:tcPr>
          <w:p w:rsidR="00D20BE4" w:rsidRPr="00D20BE4" w:rsidRDefault="00D20BE4" w:rsidP="00D20BE4">
            <w:pPr>
              <w:widowControl/>
              <w:overflowPunct/>
              <w:spacing w:line="240" w:lineRule="auto"/>
              <w:ind w:firstLine="0"/>
              <w:rPr>
                <w:rFonts w:eastAsia="Calibri"/>
                <w:kern w:val="0"/>
                <w:sz w:val="22"/>
                <w:szCs w:val="22"/>
              </w:rPr>
            </w:pPr>
          </w:p>
        </w:tc>
        <w:tc>
          <w:tcPr>
            <w:tcW w:w="409" w:type="pct"/>
            <w:vMerge/>
            <w:tcBorders>
              <w:left w:val="nil"/>
              <w:right w:val="nil"/>
            </w:tcBorders>
            <w:shd w:val="clear" w:color="auto" w:fill="FFFFFF"/>
            <w:tcMar>
              <w:top w:w="30" w:type="dxa"/>
              <w:left w:w="30" w:type="dxa"/>
              <w:bottom w:w="30" w:type="dxa"/>
              <w:right w:w="30" w:type="dxa"/>
            </w:tcMar>
          </w:tcPr>
          <w:p w:rsidR="00D20BE4" w:rsidRPr="00D20BE4" w:rsidRDefault="00D20BE4" w:rsidP="00D20BE4">
            <w:pPr>
              <w:widowControl/>
              <w:overflowPunct/>
              <w:spacing w:line="240" w:lineRule="auto"/>
              <w:ind w:firstLine="0"/>
              <w:rPr>
                <w:rFonts w:eastAsia="Calibri"/>
                <w:kern w:val="0"/>
                <w:sz w:val="22"/>
                <w:szCs w:val="22"/>
              </w:rPr>
            </w:pPr>
          </w:p>
        </w:tc>
        <w:tc>
          <w:tcPr>
            <w:tcW w:w="409" w:type="pct"/>
            <w:tcBorders>
              <w:top w:val="nil"/>
              <w:left w:val="nil"/>
              <w:right w:val="nil"/>
            </w:tcBorders>
            <w:shd w:val="clear" w:color="auto" w:fill="FFFFFF"/>
            <w:tcMar>
              <w:top w:w="30" w:type="dxa"/>
              <w:left w:w="30" w:type="dxa"/>
              <w:bottom w:w="30" w:type="dxa"/>
              <w:right w:w="30" w:type="dxa"/>
            </w:tcMar>
          </w:tcPr>
          <w:p w:rsidR="00D20BE4" w:rsidRPr="00D20BE4" w:rsidRDefault="00D20BE4" w:rsidP="00D20BE4">
            <w:pPr>
              <w:widowControl/>
              <w:overflowPunct/>
              <w:spacing w:line="240" w:lineRule="auto"/>
              <w:ind w:firstLine="0"/>
              <w:rPr>
                <w:rFonts w:eastAsia="Calibri"/>
                <w:kern w:val="0"/>
                <w:sz w:val="22"/>
                <w:szCs w:val="22"/>
              </w:rPr>
            </w:pPr>
          </w:p>
        </w:tc>
        <w:tc>
          <w:tcPr>
            <w:tcW w:w="819" w:type="pct"/>
            <w:tcBorders>
              <w:top w:val="nil"/>
              <w:left w:val="nil"/>
              <w:right w:val="nil"/>
            </w:tcBorders>
            <w:shd w:val="clear" w:color="auto" w:fill="FFFFFF"/>
            <w:tcMar>
              <w:top w:w="30" w:type="dxa"/>
              <w:left w:w="30" w:type="dxa"/>
              <w:bottom w:w="30" w:type="dxa"/>
              <w:right w:w="30" w:type="dxa"/>
            </w:tcMar>
            <w:vAlign w:val="center"/>
          </w:tcPr>
          <w:p w:rsidR="00D20BE4" w:rsidRPr="00D20BE4" w:rsidRDefault="00D20BE4" w:rsidP="00D20BE4">
            <w:pPr>
              <w:widowControl/>
              <w:overflowPunct/>
              <w:spacing w:line="320" w:lineRule="atLeast"/>
              <w:ind w:firstLine="0"/>
              <w:jc w:val="right"/>
              <w:rPr>
                <w:rFonts w:eastAsia="Calibri"/>
                <w:color w:val="000000"/>
                <w:kern w:val="0"/>
                <w:sz w:val="22"/>
                <w:szCs w:val="22"/>
              </w:rPr>
            </w:pPr>
            <w:r w:rsidRPr="00D20BE4">
              <w:rPr>
                <w:rFonts w:eastAsia="Calibri"/>
                <w:color w:val="000000"/>
                <w:kern w:val="0"/>
                <w:sz w:val="22"/>
                <w:szCs w:val="22"/>
              </w:rPr>
              <w:t>6.9%</w:t>
            </w:r>
          </w:p>
        </w:tc>
        <w:tc>
          <w:tcPr>
            <w:tcW w:w="818" w:type="pct"/>
            <w:tcBorders>
              <w:top w:val="nil"/>
              <w:left w:val="nil"/>
              <w:right w:val="nil"/>
            </w:tcBorders>
            <w:shd w:val="clear" w:color="auto" w:fill="FFFFFF"/>
            <w:tcMar>
              <w:top w:w="30" w:type="dxa"/>
              <w:left w:w="30" w:type="dxa"/>
              <w:bottom w:w="30" w:type="dxa"/>
              <w:right w:w="30" w:type="dxa"/>
            </w:tcMar>
            <w:vAlign w:val="center"/>
          </w:tcPr>
          <w:p w:rsidR="00D20BE4" w:rsidRPr="00D20BE4" w:rsidRDefault="00D20BE4" w:rsidP="00D20BE4">
            <w:pPr>
              <w:widowControl/>
              <w:overflowPunct/>
              <w:spacing w:line="320" w:lineRule="atLeast"/>
              <w:ind w:firstLine="0"/>
              <w:jc w:val="right"/>
              <w:rPr>
                <w:rFonts w:eastAsia="Calibri"/>
                <w:color w:val="000000"/>
                <w:kern w:val="0"/>
                <w:sz w:val="22"/>
                <w:szCs w:val="22"/>
              </w:rPr>
            </w:pPr>
            <w:r w:rsidRPr="00D20BE4">
              <w:rPr>
                <w:rFonts w:eastAsia="Calibri"/>
                <w:color w:val="000000"/>
                <w:kern w:val="0"/>
                <w:sz w:val="22"/>
                <w:szCs w:val="22"/>
              </w:rPr>
              <w:t>6.5%</w:t>
            </w:r>
          </w:p>
        </w:tc>
        <w:tc>
          <w:tcPr>
            <w:tcW w:w="819" w:type="pct"/>
            <w:tcBorders>
              <w:top w:val="nil"/>
              <w:left w:val="nil"/>
              <w:right w:val="nil"/>
            </w:tcBorders>
            <w:shd w:val="clear" w:color="auto" w:fill="FFFFFF"/>
            <w:tcMar>
              <w:top w:w="30" w:type="dxa"/>
              <w:left w:w="30" w:type="dxa"/>
              <w:bottom w:w="30" w:type="dxa"/>
              <w:right w:w="30" w:type="dxa"/>
            </w:tcMar>
            <w:vAlign w:val="center"/>
          </w:tcPr>
          <w:p w:rsidR="00D20BE4" w:rsidRPr="00D20BE4" w:rsidRDefault="00D20BE4" w:rsidP="00D20BE4">
            <w:pPr>
              <w:widowControl/>
              <w:overflowPunct/>
              <w:spacing w:line="320" w:lineRule="atLeast"/>
              <w:ind w:firstLine="0"/>
              <w:jc w:val="right"/>
              <w:rPr>
                <w:rFonts w:eastAsia="Calibri"/>
                <w:color w:val="000000"/>
                <w:kern w:val="0"/>
                <w:sz w:val="22"/>
                <w:szCs w:val="22"/>
              </w:rPr>
            </w:pPr>
            <w:r w:rsidRPr="00D20BE4">
              <w:rPr>
                <w:rFonts w:eastAsia="Calibri"/>
                <w:color w:val="000000"/>
                <w:kern w:val="0"/>
                <w:sz w:val="22"/>
                <w:szCs w:val="22"/>
              </w:rPr>
              <w:t>8.7%</w:t>
            </w:r>
          </w:p>
        </w:tc>
        <w:tc>
          <w:tcPr>
            <w:tcW w:w="567" w:type="pct"/>
            <w:tcBorders>
              <w:top w:val="nil"/>
              <w:left w:val="nil"/>
              <w:right w:val="nil"/>
            </w:tcBorders>
            <w:shd w:val="clear" w:color="auto" w:fill="FFFFFF"/>
            <w:tcMar>
              <w:top w:w="30" w:type="dxa"/>
              <w:left w:w="30" w:type="dxa"/>
              <w:bottom w:w="30" w:type="dxa"/>
              <w:right w:w="30" w:type="dxa"/>
            </w:tcMar>
            <w:vAlign w:val="center"/>
          </w:tcPr>
          <w:p w:rsidR="00D20BE4" w:rsidRPr="00D20BE4" w:rsidRDefault="00D20BE4" w:rsidP="00D20BE4">
            <w:pPr>
              <w:widowControl/>
              <w:overflowPunct/>
              <w:spacing w:line="320" w:lineRule="atLeast"/>
              <w:ind w:firstLine="0"/>
              <w:jc w:val="right"/>
              <w:rPr>
                <w:rFonts w:eastAsia="Calibri"/>
                <w:color w:val="000000"/>
                <w:kern w:val="0"/>
                <w:sz w:val="22"/>
                <w:szCs w:val="22"/>
              </w:rPr>
            </w:pPr>
          </w:p>
        </w:tc>
      </w:tr>
      <w:tr w:rsidR="00D20BE4" w:rsidRPr="00D20BE4" w:rsidTr="00494996">
        <w:trPr>
          <w:cantSplit/>
          <w:tblHeader/>
        </w:trPr>
        <w:tc>
          <w:tcPr>
            <w:tcW w:w="1568"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D20BE4" w:rsidRPr="00D20BE4" w:rsidRDefault="00D20BE4" w:rsidP="00D20BE4">
            <w:pPr>
              <w:widowControl/>
              <w:overflowPunct/>
              <w:spacing w:line="320" w:lineRule="atLeast"/>
              <w:ind w:firstLine="0"/>
              <w:rPr>
                <w:rFonts w:eastAsia="Calibri"/>
                <w:color w:val="000000"/>
                <w:kern w:val="0"/>
                <w:sz w:val="22"/>
                <w:szCs w:val="22"/>
              </w:rPr>
            </w:pPr>
            <w:r w:rsidRPr="00D20BE4">
              <w:rPr>
                <w:rFonts w:eastAsia="Calibri"/>
                <w:color w:val="000000"/>
                <w:kern w:val="0"/>
                <w:sz w:val="22"/>
                <w:szCs w:val="22"/>
              </w:rPr>
              <w:t>Total</w:t>
            </w:r>
          </w:p>
        </w:tc>
        <w:tc>
          <w:tcPr>
            <w:tcW w:w="409" w:type="pct"/>
            <w:tcBorders>
              <w:left w:val="nil"/>
              <w:bottom w:val="nil"/>
              <w:right w:val="nil"/>
            </w:tcBorders>
            <w:shd w:val="clear" w:color="auto" w:fill="FFFFFF"/>
            <w:tcMar>
              <w:top w:w="30" w:type="dxa"/>
              <w:left w:w="30" w:type="dxa"/>
              <w:bottom w:w="30" w:type="dxa"/>
              <w:right w:w="30" w:type="dxa"/>
            </w:tcMar>
          </w:tcPr>
          <w:p w:rsidR="00D20BE4" w:rsidRPr="00D20BE4" w:rsidRDefault="00D20BE4" w:rsidP="00D20BE4">
            <w:pPr>
              <w:widowControl/>
              <w:overflowPunct/>
              <w:spacing w:line="240" w:lineRule="auto"/>
              <w:ind w:firstLine="0"/>
              <w:rPr>
                <w:rFonts w:eastAsia="Calibri"/>
                <w:kern w:val="0"/>
                <w:sz w:val="22"/>
                <w:szCs w:val="22"/>
              </w:rPr>
            </w:pPr>
          </w:p>
        </w:tc>
        <w:tc>
          <w:tcPr>
            <w:tcW w:w="819" w:type="pct"/>
            <w:tcBorders>
              <w:left w:val="nil"/>
              <w:bottom w:val="nil"/>
              <w:right w:val="nil"/>
            </w:tcBorders>
            <w:shd w:val="clear" w:color="auto" w:fill="FFFFFF"/>
            <w:tcMar>
              <w:top w:w="30" w:type="dxa"/>
              <w:left w:w="30" w:type="dxa"/>
              <w:bottom w:w="30" w:type="dxa"/>
              <w:right w:w="30" w:type="dxa"/>
            </w:tcMar>
            <w:vAlign w:val="center"/>
          </w:tcPr>
          <w:p w:rsidR="00D20BE4" w:rsidRPr="00D20BE4" w:rsidRDefault="00D20BE4" w:rsidP="00D20BE4">
            <w:pPr>
              <w:widowControl/>
              <w:overflowPunct/>
              <w:spacing w:line="320" w:lineRule="atLeast"/>
              <w:ind w:firstLine="0"/>
              <w:jc w:val="right"/>
              <w:rPr>
                <w:rFonts w:eastAsia="Calibri"/>
                <w:color w:val="000000"/>
                <w:kern w:val="0"/>
                <w:sz w:val="22"/>
                <w:szCs w:val="22"/>
              </w:rPr>
            </w:pPr>
            <w:r w:rsidRPr="00D20BE4">
              <w:rPr>
                <w:rFonts w:eastAsia="Calibri"/>
                <w:color w:val="000000"/>
                <w:kern w:val="0"/>
                <w:sz w:val="22"/>
                <w:szCs w:val="22"/>
              </w:rPr>
              <w:t>72</w:t>
            </w:r>
          </w:p>
        </w:tc>
        <w:tc>
          <w:tcPr>
            <w:tcW w:w="818" w:type="pct"/>
            <w:tcBorders>
              <w:left w:val="nil"/>
              <w:bottom w:val="nil"/>
              <w:right w:val="nil"/>
            </w:tcBorders>
            <w:shd w:val="clear" w:color="auto" w:fill="FFFFFF"/>
            <w:tcMar>
              <w:top w:w="30" w:type="dxa"/>
              <w:left w:w="30" w:type="dxa"/>
              <w:bottom w:w="30" w:type="dxa"/>
              <w:right w:w="30" w:type="dxa"/>
            </w:tcMar>
            <w:vAlign w:val="center"/>
          </w:tcPr>
          <w:p w:rsidR="00D20BE4" w:rsidRPr="00D20BE4" w:rsidRDefault="00D20BE4" w:rsidP="00D20BE4">
            <w:pPr>
              <w:widowControl/>
              <w:overflowPunct/>
              <w:spacing w:line="320" w:lineRule="atLeast"/>
              <w:ind w:firstLine="0"/>
              <w:jc w:val="right"/>
              <w:rPr>
                <w:rFonts w:eastAsia="Calibri"/>
                <w:color w:val="000000"/>
                <w:kern w:val="0"/>
                <w:sz w:val="22"/>
                <w:szCs w:val="22"/>
              </w:rPr>
            </w:pPr>
            <w:r w:rsidRPr="00D20BE4">
              <w:rPr>
                <w:rFonts w:eastAsia="Calibri"/>
                <w:color w:val="000000"/>
                <w:kern w:val="0"/>
                <w:sz w:val="22"/>
                <w:szCs w:val="22"/>
              </w:rPr>
              <w:t>108</w:t>
            </w:r>
          </w:p>
        </w:tc>
        <w:tc>
          <w:tcPr>
            <w:tcW w:w="819" w:type="pct"/>
            <w:tcBorders>
              <w:left w:val="nil"/>
              <w:bottom w:val="nil"/>
              <w:right w:val="nil"/>
            </w:tcBorders>
            <w:shd w:val="clear" w:color="auto" w:fill="FFFFFF"/>
            <w:tcMar>
              <w:top w:w="30" w:type="dxa"/>
              <w:left w:w="30" w:type="dxa"/>
              <w:bottom w:w="30" w:type="dxa"/>
              <w:right w:w="30" w:type="dxa"/>
            </w:tcMar>
            <w:vAlign w:val="center"/>
          </w:tcPr>
          <w:p w:rsidR="00D20BE4" w:rsidRPr="00D20BE4" w:rsidRDefault="00D20BE4" w:rsidP="00D20BE4">
            <w:pPr>
              <w:widowControl/>
              <w:overflowPunct/>
              <w:spacing w:line="320" w:lineRule="atLeast"/>
              <w:ind w:firstLine="0"/>
              <w:jc w:val="right"/>
              <w:rPr>
                <w:rFonts w:eastAsia="Calibri"/>
                <w:color w:val="000000"/>
                <w:kern w:val="0"/>
                <w:sz w:val="22"/>
                <w:szCs w:val="22"/>
              </w:rPr>
            </w:pPr>
            <w:r w:rsidRPr="00D20BE4">
              <w:rPr>
                <w:rFonts w:eastAsia="Calibri"/>
                <w:color w:val="000000"/>
                <w:kern w:val="0"/>
                <w:sz w:val="22"/>
                <w:szCs w:val="22"/>
              </w:rPr>
              <w:t>115</w:t>
            </w:r>
          </w:p>
        </w:tc>
        <w:tc>
          <w:tcPr>
            <w:tcW w:w="567" w:type="pct"/>
            <w:tcBorders>
              <w:left w:val="nil"/>
              <w:bottom w:val="nil"/>
              <w:right w:val="nil"/>
            </w:tcBorders>
            <w:shd w:val="clear" w:color="auto" w:fill="FFFFFF"/>
            <w:tcMar>
              <w:top w:w="30" w:type="dxa"/>
              <w:left w:w="30" w:type="dxa"/>
              <w:bottom w:w="30" w:type="dxa"/>
              <w:right w:w="30" w:type="dxa"/>
            </w:tcMar>
            <w:vAlign w:val="center"/>
          </w:tcPr>
          <w:p w:rsidR="00D20BE4" w:rsidRPr="00D20BE4" w:rsidRDefault="00D20BE4" w:rsidP="00D20BE4">
            <w:pPr>
              <w:widowControl/>
              <w:overflowPunct/>
              <w:spacing w:line="320" w:lineRule="atLeast"/>
              <w:ind w:firstLine="0"/>
              <w:jc w:val="right"/>
              <w:rPr>
                <w:rFonts w:eastAsia="Calibri"/>
                <w:color w:val="000000"/>
                <w:kern w:val="0"/>
                <w:sz w:val="22"/>
                <w:szCs w:val="22"/>
              </w:rPr>
            </w:pPr>
            <w:r w:rsidRPr="00D20BE4">
              <w:rPr>
                <w:rFonts w:eastAsia="Calibri"/>
                <w:color w:val="000000"/>
                <w:kern w:val="0"/>
                <w:sz w:val="22"/>
                <w:szCs w:val="22"/>
              </w:rPr>
              <w:t>295</w:t>
            </w:r>
          </w:p>
        </w:tc>
      </w:tr>
      <w:tr w:rsidR="00D20BE4" w:rsidRPr="00D20BE4" w:rsidTr="00494996">
        <w:trPr>
          <w:cantSplit/>
        </w:trPr>
        <w:tc>
          <w:tcPr>
            <w:tcW w:w="1568" w:type="pct"/>
            <w:gridSpan w:val="2"/>
            <w:vMerge/>
            <w:tcBorders>
              <w:left w:val="nil"/>
              <w:bottom w:val="double" w:sz="8" w:space="0" w:color="000000"/>
              <w:right w:val="nil"/>
            </w:tcBorders>
            <w:shd w:val="clear" w:color="auto" w:fill="FFFFFF"/>
            <w:tcMar>
              <w:top w:w="30" w:type="dxa"/>
              <w:left w:w="30" w:type="dxa"/>
              <w:bottom w:w="30" w:type="dxa"/>
              <w:right w:w="30" w:type="dxa"/>
            </w:tcMar>
          </w:tcPr>
          <w:p w:rsidR="00D20BE4" w:rsidRPr="00D20BE4" w:rsidRDefault="00D20BE4" w:rsidP="00D20BE4">
            <w:pPr>
              <w:widowControl/>
              <w:overflowPunct/>
              <w:spacing w:line="240" w:lineRule="auto"/>
              <w:ind w:firstLine="0"/>
              <w:rPr>
                <w:rFonts w:eastAsia="Calibri"/>
                <w:color w:val="000000"/>
                <w:kern w:val="0"/>
                <w:sz w:val="22"/>
                <w:szCs w:val="22"/>
              </w:rPr>
            </w:pPr>
          </w:p>
        </w:tc>
        <w:tc>
          <w:tcPr>
            <w:tcW w:w="409" w:type="pct"/>
            <w:tcBorders>
              <w:top w:val="nil"/>
              <w:left w:val="nil"/>
              <w:bottom w:val="double" w:sz="8" w:space="0" w:color="000000"/>
              <w:right w:val="nil"/>
            </w:tcBorders>
            <w:shd w:val="clear" w:color="auto" w:fill="FFFFFF"/>
            <w:tcMar>
              <w:top w:w="30" w:type="dxa"/>
              <w:left w:w="30" w:type="dxa"/>
              <w:bottom w:w="30" w:type="dxa"/>
              <w:right w:w="30" w:type="dxa"/>
            </w:tcMar>
          </w:tcPr>
          <w:p w:rsidR="00D20BE4" w:rsidRPr="00D20BE4" w:rsidRDefault="00D20BE4" w:rsidP="00D20BE4">
            <w:pPr>
              <w:widowControl/>
              <w:overflowPunct/>
              <w:spacing w:line="240" w:lineRule="auto"/>
              <w:ind w:firstLine="0"/>
              <w:rPr>
                <w:rFonts w:eastAsia="Calibri"/>
                <w:kern w:val="0"/>
                <w:sz w:val="22"/>
                <w:szCs w:val="22"/>
              </w:rPr>
            </w:pPr>
          </w:p>
        </w:tc>
        <w:tc>
          <w:tcPr>
            <w:tcW w:w="819"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D20BE4" w:rsidRPr="00D20BE4" w:rsidRDefault="00D20BE4" w:rsidP="00D20BE4">
            <w:pPr>
              <w:widowControl/>
              <w:overflowPunct/>
              <w:spacing w:line="320" w:lineRule="atLeast"/>
              <w:ind w:firstLine="0"/>
              <w:jc w:val="right"/>
              <w:rPr>
                <w:rFonts w:eastAsia="Calibri"/>
                <w:color w:val="000000"/>
                <w:kern w:val="0"/>
                <w:sz w:val="22"/>
                <w:szCs w:val="22"/>
              </w:rPr>
            </w:pPr>
            <w:r w:rsidRPr="00D20BE4">
              <w:rPr>
                <w:rFonts w:eastAsia="Calibri"/>
                <w:color w:val="000000"/>
                <w:kern w:val="0"/>
                <w:sz w:val="22"/>
                <w:szCs w:val="22"/>
              </w:rPr>
              <w:t>100.0%</w:t>
            </w:r>
          </w:p>
        </w:tc>
        <w:tc>
          <w:tcPr>
            <w:tcW w:w="818"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D20BE4" w:rsidRPr="00D20BE4" w:rsidRDefault="00D20BE4" w:rsidP="00D20BE4">
            <w:pPr>
              <w:widowControl/>
              <w:overflowPunct/>
              <w:spacing w:line="320" w:lineRule="atLeast"/>
              <w:ind w:firstLine="0"/>
              <w:jc w:val="right"/>
              <w:rPr>
                <w:rFonts w:eastAsia="Calibri"/>
                <w:color w:val="000000"/>
                <w:kern w:val="0"/>
                <w:sz w:val="22"/>
                <w:szCs w:val="22"/>
              </w:rPr>
            </w:pPr>
            <w:r w:rsidRPr="00D20BE4">
              <w:rPr>
                <w:rFonts w:eastAsia="Calibri"/>
                <w:color w:val="000000"/>
                <w:kern w:val="0"/>
                <w:sz w:val="22"/>
                <w:szCs w:val="22"/>
              </w:rPr>
              <w:t>100.0%</w:t>
            </w:r>
          </w:p>
        </w:tc>
        <w:tc>
          <w:tcPr>
            <w:tcW w:w="819"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D20BE4" w:rsidRPr="00D20BE4" w:rsidRDefault="00D20BE4" w:rsidP="00D20BE4">
            <w:pPr>
              <w:widowControl/>
              <w:overflowPunct/>
              <w:spacing w:line="320" w:lineRule="atLeast"/>
              <w:ind w:firstLine="0"/>
              <w:jc w:val="right"/>
              <w:rPr>
                <w:rFonts w:eastAsia="Calibri"/>
                <w:color w:val="000000"/>
                <w:kern w:val="0"/>
                <w:sz w:val="22"/>
                <w:szCs w:val="22"/>
              </w:rPr>
            </w:pPr>
            <w:r w:rsidRPr="00D20BE4">
              <w:rPr>
                <w:rFonts w:eastAsia="Calibri"/>
                <w:color w:val="000000"/>
                <w:kern w:val="0"/>
                <w:sz w:val="22"/>
                <w:szCs w:val="22"/>
              </w:rPr>
              <w:t>100.0%</w:t>
            </w:r>
          </w:p>
        </w:tc>
        <w:tc>
          <w:tcPr>
            <w:tcW w:w="567"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D20BE4" w:rsidRPr="00D20BE4" w:rsidRDefault="00D20BE4" w:rsidP="00D20BE4">
            <w:pPr>
              <w:widowControl/>
              <w:overflowPunct/>
              <w:spacing w:line="320" w:lineRule="atLeast"/>
              <w:ind w:firstLine="0"/>
              <w:jc w:val="right"/>
              <w:rPr>
                <w:rFonts w:eastAsia="Calibri"/>
                <w:color w:val="000000"/>
                <w:kern w:val="0"/>
                <w:sz w:val="22"/>
                <w:szCs w:val="22"/>
              </w:rPr>
            </w:pPr>
          </w:p>
        </w:tc>
      </w:tr>
    </w:tbl>
    <w:p w:rsidR="00494996" w:rsidRDefault="00494996" w:rsidP="00494996">
      <w:pPr>
        <w:widowControl/>
        <w:overflowPunct/>
        <w:spacing w:line="400" w:lineRule="atLeast"/>
        <w:ind w:firstLine="0"/>
        <w:rPr>
          <w:rFonts w:eastAsia="Calibri"/>
          <w:kern w:val="0"/>
          <w:szCs w:val="24"/>
        </w:rPr>
      </w:pPr>
      <w:proofErr w:type="gramStart"/>
      <w:r>
        <w:rPr>
          <w:rFonts w:eastAsia="Calibri"/>
          <w:i/>
          <w:kern w:val="0"/>
          <w:szCs w:val="24"/>
        </w:rPr>
        <w:t>x</w:t>
      </w:r>
      <w:r>
        <w:rPr>
          <w:rFonts w:eastAsia="Calibri"/>
          <w:kern w:val="0"/>
          <w:szCs w:val="24"/>
        </w:rPr>
        <w:t>-square</w:t>
      </w:r>
      <w:proofErr w:type="gramEnd"/>
      <w:r>
        <w:rPr>
          <w:rFonts w:eastAsia="Calibri"/>
          <w:kern w:val="0"/>
          <w:szCs w:val="24"/>
        </w:rPr>
        <w:t xml:space="preserve"> = .43; </w:t>
      </w:r>
      <w:proofErr w:type="spellStart"/>
      <w:r w:rsidRPr="00D073FF">
        <w:rPr>
          <w:rFonts w:eastAsia="Calibri"/>
          <w:i/>
          <w:kern w:val="0"/>
          <w:szCs w:val="24"/>
        </w:rPr>
        <w:t>df</w:t>
      </w:r>
      <w:proofErr w:type="spellEnd"/>
      <w:r>
        <w:rPr>
          <w:rFonts w:eastAsia="Calibri"/>
          <w:kern w:val="0"/>
          <w:szCs w:val="24"/>
        </w:rPr>
        <w:t xml:space="preserve"> = 2, </w:t>
      </w:r>
      <w:r>
        <w:rPr>
          <w:rFonts w:eastAsia="Calibri"/>
          <w:i/>
          <w:kern w:val="0"/>
          <w:szCs w:val="24"/>
        </w:rPr>
        <w:t>p</w:t>
      </w:r>
      <w:r>
        <w:rPr>
          <w:rFonts w:eastAsia="Calibri"/>
          <w:kern w:val="0"/>
          <w:szCs w:val="24"/>
        </w:rPr>
        <w:t xml:space="preserve"> = .80</w:t>
      </w:r>
    </w:p>
    <w:p w:rsidR="00285FCB" w:rsidRDefault="00285FCB" w:rsidP="00494996">
      <w:pPr>
        <w:widowControl/>
        <w:overflowPunct/>
        <w:spacing w:line="400" w:lineRule="atLeast"/>
        <w:ind w:firstLine="0"/>
        <w:rPr>
          <w:rFonts w:eastAsia="Calibri"/>
          <w:kern w:val="0"/>
          <w:szCs w:val="24"/>
        </w:rPr>
      </w:pPr>
    </w:p>
    <w:p w:rsidR="00350002" w:rsidRDefault="00285FCB" w:rsidP="00285FCB">
      <w:pPr>
        <w:widowControl/>
        <w:overflowPunct/>
        <w:spacing w:line="400" w:lineRule="atLeast"/>
        <w:ind w:firstLine="0"/>
        <w:rPr>
          <w:rFonts w:eastAsia="Calibri"/>
          <w:b/>
          <w:kern w:val="0"/>
          <w:szCs w:val="24"/>
        </w:rPr>
      </w:pPr>
      <w:r>
        <w:rPr>
          <w:rFonts w:eastAsia="Calibri"/>
          <w:kern w:val="0"/>
          <w:szCs w:val="24"/>
        </w:rPr>
        <w:br w:type="page"/>
      </w:r>
      <w:r w:rsidR="00913032">
        <w:rPr>
          <w:rFonts w:eastAsia="Calibri"/>
          <w:b/>
          <w:kern w:val="0"/>
          <w:szCs w:val="24"/>
        </w:rPr>
        <w:lastRenderedPageBreak/>
        <w:t>Ta</w:t>
      </w:r>
      <w:r w:rsidR="00350002">
        <w:rPr>
          <w:rFonts w:eastAsia="Calibri"/>
          <w:b/>
          <w:kern w:val="0"/>
          <w:szCs w:val="24"/>
        </w:rPr>
        <w:t>ble B4</w:t>
      </w:r>
    </w:p>
    <w:p w:rsidR="001B5CA0" w:rsidRDefault="00397A72" w:rsidP="00494996">
      <w:pPr>
        <w:widowControl/>
        <w:overflowPunct/>
        <w:spacing w:line="240" w:lineRule="auto"/>
        <w:ind w:firstLine="0"/>
        <w:rPr>
          <w:rFonts w:eastAsia="Calibri"/>
          <w:kern w:val="0"/>
          <w:szCs w:val="24"/>
        </w:rPr>
      </w:pPr>
      <w:r>
        <w:rPr>
          <w:rFonts w:eastAsia="Calibri"/>
          <w:b/>
          <w:kern w:val="0"/>
          <w:szCs w:val="24"/>
        </w:rPr>
        <w:t>Grade Level of Oldest Child</w:t>
      </w:r>
      <w:r w:rsidR="001B5CA0">
        <w:rPr>
          <w:rFonts w:eastAsia="Calibri"/>
          <w:b/>
          <w:kern w:val="0"/>
          <w:szCs w:val="24"/>
        </w:rPr>
        <w:t xml:space="preserve"> for Respondents with and without Childcare Assis</w:t>
      </w:r>
      <w:r w:rsidR="00913032">
        <w:rPr>
          <w:rFonts w:eastAsia="Calibri"/>
          <w:b/>
          <w:kern w:val="0"/>
          <w:szCs w:val="24"/>
        </w:rPr>
        <w:t>ta</w:t>
      </w:r>
      <w:r w:rsidR="001B5CA0">
        <w:rPr>
          <w:rFonts w:eastAsia="Calibri"/>
          <w:b/>
          <w:kern w:val="0"/>
          <w:szCs w:val="24"/>
        </w:rPr>
        <w:t xml:space="preserve">nce </w:t>
      </w:r>
    </w:p>
    <w:p w:rsidR="001B5CA0" w:rsidRPr="00285FCB" w:rsidRDefault="00285FCB" w:rsidP="00285FCB">
      <w:pPr>
        <w:widowControl/>
        <w:overflowPunct/>
        <w:spacing w:line="400" w:lineRule="atLeast"/>
        <w:ind w:firstLine="0"/>
        <w:jc w:val="center"/>
        <w:rPr>
          <w:rFonts w:eastAsia="Calibri"/>
          <w:b/>
          <w:kern w:val="0"/>
          <w:szCs w:val="24"/>
        </w:rPr>
      </w:pPr>
      <w:r>
        <w:rPr>
          <w:rFonts w:eastAsia="Calibri"/>
          <w:b/>
          <w:kern w:val="0"/>
          <w:szCs w:val="24"/>
        </w:rPr>
        <w:t>Grade Level of Oldest Child</w:t>
      </w:r>
    </w:p>
    <w:p w:rsidR="00397A72" w:rsidRDefault="00397A72" w:rsidP="00B04763">
      <w:pPr>
        <w:widowControl/>
        <w:overflowPunct/>
        <w:spacing w:line="400" w:lineRule="atLeast"/>
        <w:ind w:firstLine="0"/>
        <w:rPr>
          <w:rFonts w:eastAsia="Calibri"/>
          <w:kern w:val="0"/>
          <w:szCs w:val="24"/>
        </w:rPr>
      </w:pPr>
      <w:r>
        <w:rPr>
          <w:rFonts w:eastAsia="Calibri"/>
          <w:kern w:val="0"/>
          <w:szCs w:val="24"/>
        </w:rPr>
        <w:t>Wave 3</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1877"/>
        <w:gridCol w:w="668"/>
        <w:gridCol w:w="661"/>
        <w:gridCol w:w="1326"/>
        <w:gridCol w:w="1324"/>
        <w:gridCol w:w="1326"/>
        <w:gridCol w:w="1326"/>
        <w:gridCol w:w="912"/>
      </w:tblGrid>
      <w:tr w:rsidR="00494996" w:rsidRPr="00494996" w:rsidTr="00285FCB">
        <w:trPr>
          <w:cantSplit/>
          <w:tblHeader/>
        </w:trPr>
        <w:tc>
          <w:tcPr>
            <w:tcW w:w="996" w:type="pct"/>
            <w:tcBorders>
              <w:top w:val="double" w:sz="8" w:space="0" w:color="000000"/>
              <w:left w:val="nil"/>
              <w:bottom w:val="nil"/>
              <w:right w:val="nil"/>
            </w:tcBorders>
            <w:shd w:val="clear" w:color="auto" w:fill="FFFFFF"/>
            <w:tcMar>
              <w:top w:w="30" w:type="dxa"/>
              <w:left w:w="30" w:type="dxa"/>
              <w:bottom w:w="30" w:type="dxa"/>
              <w:right w:w="30" w:type="dxa"/>
            </w:tcMar>
          </w:tcPr>
          <w:p w:rsidR="00494996" w:rsidRPr="00494996" w:rsidRDefault="00494996" w:rsidP="00494996">
            <w:pPr>
              <w:widowControl/>
              <w:overflowPunct/>
              <w:spacing w:line="240" w:lineRule="auto"/>
              <w:ind w:firstLine="0"/>
              <w:rPr>
                <w:rFonts w:eastAsia="Calibri"/>
                <w:kern w:val="0"/>
                <w:sz w:val="22"/>
                <w:szCs w:val="22"/>
              </w:rPr>
            </w:pPr>
          </w:p>
        </w:tc>
        <w:tc>
          <w:tcPr>
            <w:tcW w:w="354" w:type="pct"/>
            <w:tcBorders>
              <w:top w:val="double" w:sz="8" w:space="0" w:color="000000"/>
              <w:left w:val="nil"/>
              <w:bottom w:val="nil"/>
              <w:right w:val="nil"/>
            </w:tcBorders>
            <w:shd w:val="clear" w:color="auto" w:fill="FFFFFF"/>
            <w:tcMar>
              <w:top w:w="30" w:type="dxa"/>
              <w:left w:w="30" w:type="dxa"/>
              <w:bottom w:w="30" w:type="dxa"/>
              <w:right w:w="30" w:type="dxa"/>
            </w:tcMar>
          </w:tcPr>
          <w:p w:rsidR="00494996" w:rsidRPr="00494996" w:rsidRDefault="00494996" w:rsidP="00494996">
            <w:pPr>
              <w:widowControl/>
              <w:overflowPunct/>
              <w:spacing w:line="240" w:lineRule="auto"/>
              <w:ind w:firstLine="0"/>
              <w:rPr>
                <w:rFonts w:eastAsia="Calibri"/>
                <w:kern w:val="0"/>
                <w:sz w:val="22"/>
                <w:szCs w:val="22"/>
              </w:rPr>
            </w:pPr>
          </w:p>
        </w:tc>
        <w:tc>
          <w:tcPr>
            <w:tcW w:w="351" w:type="pct"/>
            <w:tcBorders>
              <w:top w:val="double" w:sz="8" w:space="0" w:color="000000"/>
              <w:left w:val="nil"/>
              <w:bottom w:val="nil"/>
              <w:right w:val="nil"/>
            </w:tcBorders>
            <w:shd w:val="clear" w:color="auto" w:fill="FFFFFF"/>
            <w:tcMar>
              <w:top w:w="30" w:type="dxa"/>
              <w:left w:w="30" w:type="dxa"/>
              <w:bottom w:w="30" w:type="dxa"/>
              <w:right w:w="30" w:type="dxa"/>
            </w:tcMar>
          </w:tcPr>
          <w:p w:rsidR="00494996" w:rsidRPr="00494996" w:rsidRDefault="00494996" w:rsidP="00494996">
            <w:pPr>
              <w:widowControl/>
              <w:overflowPunct/>
              <w:spacing w:line="240" w:lineRule="auto"/>
              <w:ind w:firstLine="0"/>
              <w:rPr>
                <w:rFonts w:eastAsia="Calibri"/>
                <w:kern w:val="0"/>
                <w:sz w:val="22"/>
                <w:szCs w:val="22"/>
              </w:rPr>
            </w:pPr>
          </w:p>
        </w:tc>
        <w:tc>
          <w:tcPr>
            <w:tcW w:w="2814" w:type="pct"/>
            <w:gridSpan w:val="4"/>
            <w:tcBorders>
              <w:top w:val="double" w:sz="8" w:space="0" w:color="000000"/>
              <w:left w:val="nil"/>
              <w:right w:val="nil"/>
            </w:tcBorders>
            <w:shd w:val="clear" w:color="auto" w:fill="FFFFFF"/>
            <w:tcMar>
              <w:top w:w="30" w:type="dxa"/>
              <w:left w:w="30" w:type="dxa"/>
              <w:bottom w:w="30" w:type="dxa"/>
              <w:right w:w="30" w:type="dxa"/>
            </w:tcMar>
            <w:vAlign w:val="bottom"/>
          </w:tcPr>
          <w:p w:rsidR="00494996" w:rsidRPr="00494996" w:rsidRDefault="00494996" w:rsidP="00494996">
            <w:pPr>
              <w:widowControl/>
              <w:overflowPunct/>
              <w:spacing w:line="320" w:lineRule="atLeast"/>
              <w:ind w:firstLine="0"/>
              <w:jc w:val="center"/>
              <w:rPr>
                <w:rFonts w:eastAsia="Calibri"/>
                <w:color w:val="000000"/>
                <w:kern w:val="0"/>
                <w:sz w:val="22"/>
                <w:szCs w:val="22"/>
              </w:rPr>
            </w:pPr>
            <w:r w:rsidRPr="00494996">
              <w:rPr>
                <w:rFonts w:eastAsia="Calibri"/>
                <w:color w:val="000000"/>
                <w:kern w:val="0"/>
                <w:sz w:val="22"/>
                <w:szCs w:val="22"/>
              </w:rPr>
              <w:t>Grade Level</w:t>
            </w:r>
          </w:p>
        </w:tc>
        <w:tc>
          <w:tcPr>
            <w:tcW w:w="485" w:type="pct"/>
            <w:vMerge w:val="restart"/>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494996" w:rsidRPr="00494996" w:rsidRDefault="00494996" w:rsidP="00494996">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Pr="00494996">
              <w:rPr>
                <w:rFonts w:eastAsia="Calibri"/>
                <w:color w:val="000000"/>
                <w:kern w:val="0"/>
                <w:sz w:val="22"/>
                <w:szCs w:val="22"/>
              </w:rPr>
              <w:t>Total</w:t>
            </w:r>
          </w:p>
        </w:tc>
      </w:tr>
      <w:tr w:rsidR="00494996" w:rsidRPr="00494996" w:rsidTr="00285FCB">
        <w:trPr>
          <w:cantSplit/>
          <w:tblHeader/>
        </w:trPr>
        <w:tc>
          <w:tcPr>
            <w:tcW w:w="996" w:type="pct"/>
            <w:tcBorders>
              <w:top w:val="nil"/>
              <w:left w:val="nil"/>
              <w:bottom w:val="single" w:sz="16" w:space="0" w:color="000000"/>
              <w:right w:val="nil"/>
            </w:tcBorders>
            <w:shd w:val="clear" w:color="auto" w:fill="FFFFFF"/>
            <w:tcMar>
              <w:top w:w="30" w:type="dxa"/>
              <w:left w:w="30" w:type="dxa"/>
              <w:bottom w:w="30" w:type="dxa"/>
              <w:right w:w="30" w:type="dxa"/>
            </w:tcMar>
          </w:tcPr>
          <w:p w:rsidR="00494996" w:rsidRPr="00494996" w:rsidRDefault="00494996" w:rsidP="00494996">
            <w:pPr>
              <w:widowControl/>
              <w:overflowPunct/>
              <w:spacing w:line="240" w:lineRule="auto"/>
              <w:ind w:firstLine="0"/>
              <w:rPr>
                <w:rFonts w:eastAsia="Calibri"/>
                <w:kern w:val="0"/>
                <w:sz w:val="22"/>
                <w:szCs w:val="22"/>
              </w:rPr>
            </w:pPr>
          </w:p>
        </w:tc>
        <w:tc>
          <w:tcPr>
            <w:tcW w:w="354" w:type="pct"/>
            <w:tcBorders>
              <w:top w:val="nil"/>
              <w:left w:val="nil"/>
              <w:bottom w:val="single" w:sz="16" w:space="0" w:color="000000"/>
              <w:right w:val="nil"/>
            </w:tcBorders>
            <w:shd w:val="clear" w:color="auto" w:fill="FFFFFF"/>
            <w:tcMar>
              <w:top w:w="30" w:type="dxa"/>
              <w:left w:w="30" w:type="dxa"/>
              <w:bottom w:w="30" w:type="dxa"/>
              <w:right w:w="30" w:type="dxa"/>
            </w:tcMar>
          </w:tcPr>
          <w:p w:rsidR="00494996" w:rsidRPr="00494996" w:rsidRDefault="00494996" w:rsidP="00494996">
            <w:pPr>
              <w:widowControl/>
              <w:overflowPunct/>
              <w:spacing w:line="240" w:lineRule="auto"/>
              <w:ind w:firstLine="0"/>
              <w:rPr>
                <w:rFonts w:eastAsia="Calibri"/>
                <w:kern w:val="0"/>
                <w:sz w:val="22"/>
                <w:szCs w:val="22"/>
              </w:rPr>
            </w:pPr>
          </w:p>
        </w:tc>
        <w:tc>
          <w:tcPr>
            <w:tcW w:w="351" w:type="pct"/>
            <w:tcBorders>
              <w:top w:val="nil"/>
              <w:left w:val="nil"/>
              <w:bottom w:val="single" w:sz="16" w:space="0" w:color="000000"/>
              <w:right w:val="nil"/>
            </w:tcBorders>
            <w:shd w:val="clear" w:color="auto" w:fill="FFFFFF"/>
            <w:tcMar>
              <w:top w:w="30" w:type="dxa"/>
              <w:left w:w="30" w:type="dxa"/>
              <w:bottom w:w="30" w:type="dxa"/>
              <w:right w:w="30" w:type="dxa"/>
            </w:tcMar>
          </w:tcPr>
          <w:p w:rsidR="00494996" w:rsidRPr="00494996" w:rsidRDefault="00494996" w:rsidP="00494996">
            <w:pPr>
              <w:widowControl/>
              <w:overflowPunct/>
              <w:spacing w:line="240" w:lineRule="auto"/>
              <w:ind w:firstLine="0"/>
              <w:rPr>
                <w:rFonts w:eastAsia="Calibri"/>
                <w:kern w:val="0"/>
                <w:sz w:val="22"/>
                <w:szCs w:val="22"/>
              </w:rPr>
            </w:pPr>
          </w:p>
        </w:tc>
        <w:tc>
          <w:tcPr>
            <w:tcW w:w="704" w:type="pct"/>
            <w:tcBorders>
              <w:left w:val="nil"/>
              <w:bottom w:val="single" w:sz="16" w:space="0" w:color="000000"/>
              <w:right w:val="nil"/>
            </w:tcBorders>
            <w:shd w:val="clear" w:color="auto" w:fill="FFFFFF"/>
            <w:tcMar>
              <w:top w:w="30" w:type="dxa"/>
              <w:left w:w="30" w:type="dxa"/>
              <w:bottom w:w="30" w:type="dxa"/>
              <w:right w:w="30" w:type="dxa"/>
            </w:tcMar>
            <w:vAlign w:val="bottom"/>
          </w:tcPr>
          <w:p w:rsidR="00494996" w:rsidRPr="00494996" w:rsidRDefault="00494996" w:rsidP="00494996">
            <w:pPr>
              <w:widowControl/>
              <w:overflowPunct/>
              <w:spacing w:line="320" w:lineRule="atLeast"/>
              <w:ind w:firstLine="0"/>
              <w:jc w:val="center"/>
              <w:rPr>
                <w:rFonts w:eastAsia="Calibri"/>
                <w:color w:val="000000"/>
                <w:kern w:val="0"/>
                <w:sz w:val="22"/>
                <w:szCs w:val="22"/>
              </w:rPr>
            </w:pPr>
            <w:r w:rsidRPr="00494996">
              <w:rPr>
                <w:rFonts w:eastAsia="Calibri"/>
                <w:color w:val="000000"/>
                <w:kern w:val="0"/>
                <w:sz w:val="22"/>
                <w:szCs w:val="22"/>
              </w:rPr>
              <w:t>Too Young for School</w:t>
            </w:r>
          </w:p>
        </w:tc>
        <w:tc>
          <w:tcPr>
            <w:tcW w:w="703" w:type="pct"/>
            <w:tcBorders>
              <w:left w:val="nil"/>
              <w:bottom w:val="single" w:sz="16" w:space="0" w:color="000000"/>
              <w:right w:val="nil"/>
            </w:tcBorders>
            <w:shd w:val="clear" w:color="auto" w:fill="FFFFFF"/>
            <w:tcMar>
              <w:top w:w="30" w:type="dxa"/>
              <w:left w:w="30" w:type="dxa"/>
              <w:bottom w:w="30" w:type="dxa"/>
              <w:right w:w="30" w:type="dxa"/>
            </w:tcMar>
            <w:vAlign w:val="bottom"/>
          </w:tcPr>
          <w:p w:rsidR="00494996" w:rsidRPr="00494996" w:rsidRDefault="00494996" w:rsidP="00494996">
            <w:pPr>
              <w:widowControl/>
              <w:overflowPunct/>
              <w:spacing w:line="320" w:lineRule="atLeast"/>
              <w:ind w:firstLine="0"/>
              <w:jc w:val="center"/>
              <w:rPr>
                <w:rFonts w:eastAsia="Calibri"/>
                <w:color w:val="000000"/>
                <w:kern w:val="0"/>
                <w:sz w:val="22"/>
                <w:szCs w:val="22"/>
              </w:rPr>
            </w:pPr>
            <w:r w:rsidRPr="00494996">
              <w:rPr>
                <w:rFonts w:eastAsia="Calibri"/>
                <w:color w:val="000000"/>
                <w:kern w:val="0"/>
                <w:sz w:val="22"/>
                <w:szCs w:val="22"/>
              </w:rPr>
              <w:t>Preschool or Kindergarten</w:t>
            </w:r>
          </w:p>
        </w:tc>
        <w:tc>
          <w:tcPr>
            <w:tcW w:w="704" w:type="pct"/>
            <w:tcBorders>
              <w:left w:val="nil"/>
              <w:bottom w:val="single" w:sz="16" w:space="0" w:color="000000"/>
              <w:right w:val="nil"/>
            </w:tcBorders>
            <w:shd w:val="clear" w:color="auto" w:fill="FFFFFF"/>
            <w:tcMar>
              <w:top w:w="30" w:type="dxa"/>
              <w:left w:w="30" w:type="dxa"/>
              <w:bottom w:w="30" w:type="dxa"/>
              <w:right w:w="30" w:type="dxa"/>
            </w:tcMar>
            <w:vAlign w:val="bottom"/>
          </w:tcPr>
          <w:p w:rsidR="00494996" w:rsidRPr="00494996" w:rsidRDefault="00494996" w:rsidP="00494996">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Pr="00494996">
              <w:rPr>
                <w:rFonts w:eastAsia="Calibri"/>
                <w:color w:val="000000"/>
                <w:kern w:val="0"/>
                <w:sz w:val="22"/>
                <w:szCs w:val="22"/>
              </w:rPr>
              <w:t>Elementary School</w:t>
            </w:r>
          </w:p>
        </w:tc>
        <w:tc>
          <w:tcPr>
            <w:tcW w:w="704" w:type="pct"/>
            <w:tcBorders>
              <w:left w:val="nil"/>
              <w:bottom w:val="single" w:sz="16" w:space="0" w:color="000000"/>
              <w:right w:val="nil"/>
            </w:tcBorders>
            <w:shd w:val="clear" w:color="auto" w:fill="FFFFFF"/>
            <w:tcMar>
              <w:top w:w="30" w:type="dxa"/>
              <w:left w:w="30" w:type="dxa"/>
              <w:bottom w:w="30" w:type="dxa"/>
              <w:right w:w="30" w:type="dxa"/>
            </w:tcMar>
            <w:vAlign w:val="bottom"/>
          </w:tcPr>
          <w:p w:rsidR="00494996" w:rsidRPr="00494996" w:rsidRDefault="00494996" w:rsidP="00494996">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Pr="00494996">
              <w:rPr>
                <w:rFonts w:eastAsia="Calibri"/>
                <w:color w:val="000000"/>
                <w:kern w:val="0"/>
                <w:sz w:val="22"/>
                <w:szCs w:val="22"/>
              </w:rPr>
              <w:t xml:space="preserve">Jr. High or </w:t>
            </w:r>
            <w:r>
              <w:rPr>
                <w:rFonts w:eastAsia="Calibri"/>
                <w:color w:val="000000"/>
                <w:kern w:val="0"/>
                <w:sz w:val="22"/>
                <w:szCs w:val="22"/>
              </w:rPr>
              <w:t xml:space="preserve">  </w:t>
            </w:r>
            <w:r w:rsidRPr="00494996">
              <w:rPr>
                <w:rFonts w:eastAsia="Calibri"/>
                <w:color w:val="000000"/>
                <w:kern w:val="0"/>
                <w:sz w:val="22"/>
                <w:szCs w:val="22"/>
              </w:rPr>
              <w:t>above</w:t>
            </w:r>
          </w:p>
        </w:tc>
        <w:tc>
          <w:tcPr>
            <w:tcW w:w="485" w:type="pct"/>
            <w:vMerge/>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494996" w:rsidRPr="00494996" w:rsidRDefault="00494996" w:rsidP="00494996">
            <w:pPr>
              <w:widowControl/>
              <w:overflowPunct/>
              <w:spacing w:line="240" w:lineRule="auto"/>
              <w:ind w:firstLine="0"/>
              <w:rPr>
                <w:rFonts w:eastAsia="Calibri"/>
                <w:color w:val="000000"/>
                <w:kern w:val="0"/>
                <w:sz w:val="22"/>
                <w:szCs w:val="22"/>
              </w:rPr>
            </w:pPr>
          </w:p>
        </w:tc>
      </w:tr>
      <w:tr w:rsidR="00494996" w:rsidRPr="00494996" w:rsidTr="00285FCB">
        <w:trPr>
          <w:cantSplit/>
          <w:tblHeader/>
        </w:trPr>
        <w:tc>
          <w:tcPr>
            <w:tcW w:w="996" w:type="pct"/>
            <w:vMerge w:val="restart"/>
            <w:tcBorders>
              <w:top w:val="single" w:sz="16" w:space="0" w:color="000000"/>
              <w:left w:val="nil"/>
              <w:right w:val="nil"/>
            </w:tcBorders>
            <w:shd w:val="clear" w:color="auto" w:fill="FFFFFF"/>
            <w:tcMar>
              <w:top w:w="30" w:type="dxa"/>
              <w:left w:w="30" w:type="dxa"/>
              <w:bottom w:w="30" w:type="dxa"/>
              <w:right w:w="30" w:type="dxa"/>
            </w:tcMar>
          </w:tcPr>
          <w:p w:rsidR="00494996" w:rsidRPr="00494996" w:rsidRDefault="00494996" w:rsidP="00494996">
            <w:pPr>
              <w:widowControl/>
              <w:overflowPunct/>
              <w:spacing w:line="320" w:lineRule="atLeast"/>
              <w:ind w:firstLine="0"/>
              <w:rPr>
                <w:rFonts w:eastAsia="Calibri"/>
                <w:color w:val="000000"/>
                <w:kern w:val="0"/>
                <w:sz w:val="22"/>
                <w:szCs w:val="22"/>
              </w:rPr>
            </w:pPr>
            <w:r w:rsidRPr="00494996">
              <w:rPr>
                <w:rFonts w:eastAsia="Calibri"/>
                <w:color w:val="000000"/>
                <w:kern w:val="0"/>
                <w:sz w:val="22"/>
                <w:szCs w:val="22"/>
              </w:rPr>
              <w:t>Childcare Assistance</w:t>
            </w:r>
          </w:p>
        </w:tc>
        <w:tc>
          <w:tcPr>
            <w:tcW w:w="354" w:type="pct"/>
            <w:vMerge w:val="restart"/>
            <w:tcBorders>
              <w:top w:val="single" w:sz="16" w:space="0" w:color="000000"/>
              <w:left w:val="nil"/>
              <w:right w:val="nil"/>
            </w:tcBorders>
            <w:shd w:val="clear" w:color="auto" w:fill="FFFFFF"/>
            <w:tcMar>
              <w:top w:w="30" w:type="dxa"/>
              <w:left w:w="30" w:type="dxa"/>
              <w:bottom w:w="30" w:type="dxa"/>
              <w:right w:w="30" w:type="dxa"/>
            </w:tcMar>
          </w:tcPr>
          <w:p w:rsidR="00494996" w:rsidRPr="00494996" w:rsidRDefault="00494996" w:rsidP="00494996">
            <w:pPr>
              <w:widowControl/>
              <w:overflowPunct/>
              <w:spacing w:line="320" w:lineRule="atLeast"/>
              <w:ind w:firstLine="0"/>
              <w:rPr>
                <w:rFonts w:eastAsia="Calibri"/>
                <w:color w:val="000000"/>
                <w:kern w:val="0"/>
                <w:sz w:val="22"/>
                <w:szCs w:val="22"/>
              </w:rPr>
            </w:pPr>
            <w:r w:rsidRPr="00494996">
              <w:rPr>
                <w:rFonts w:eastAsia="Calibri"/>
                <w:color w:val="000000"/>
                <w:kern w:val="0"/>
                <w:sz w:val="22"/>
                <w:szCs w:val="22"/>
              </w:rPr>
              <w:t>Yes</w:t>
            </w:r>
          </w:p>
        </w:tc>
        <w:tc>
          <w:tcPr>
            <w:tcW w:w="351" w:type="pct"/>
            <w:tcBorders>
              <w:top w:val="single" w:sz="16" w:space="0" w:color="000000"/>
              <w:left w:val="nil"/>
              <w:bottom w:val="nil"/>
              <w:right w:val="nil"/>
            </w:tcBorders>
            <w:shd w:val="clear" w:color="auto" w:fill="FFFFFF"/>
            <w:tcMar>
              <w:top w:w="30" w:type="dxa"/>
              <w:left w:w="30" w:type="dxa"/>
              <w:bottom w:w="30" w:type="dxa"/>
              <w:right w:w="30" w:type="dxa"/>
            </w:tcMar>
          </w:tcPr>
          <w:p w:rsidR="00494996" w:rsidRPr="00494996" w:rsidRDefault="00494996" w:rsidP="00494996">
            <w:pPr>
              <w:widowControl/>
              <w:overflowPunct/>
              <w:spacing w:line="240" w:lineRule="auto"/>
              <w:ind w:firstLine="0"/>
              <w:rPr>
                <w:rFonts w:eastAsia="Calibri"/>
                <w:kern w:val="0"/>
                <w:sz w:val="22"/>
                <w:szCs w:val="22"/>
              </w:rPr>
            </w:pPr>
          </w:p>
        </w:tc>
        <w:tc>
          <w:tcPr>
            <w:tcW w:w="704"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494996" w:rsidRPr="00494996" w:rsidRDefault="00494996" w:rsidP="00494996">
            <w:pPr>
              <w:widowControl/>
              <w:overflowPunct/>
              <w:spacing w:line="320" w:lineRule="atLeast"/>
              <w:ind w:firstLine="0"/>
              <w:jc w:val="right"/>
              <w:rPr>
                <w:rFonts w:eastAsia="Calibri"/>
                <w:color w:val="000000"/>
                <w:kern w:val="0"/>
                <w:sz w:val="22"/>
                <w:szCs w:val="22"/>
              </w:rPr>
            </w:pPr>
            <w:r w:rsidRPr="00494996">
              <w:rPr>
                <w:rFonts w:eastAsia="Calibri"/>
                <w:color w:val="000000"/>
                <w:kern w:val="0"/>
                <w:sz w:val="22"/>
                <w:szCs w:val="22"/>
              </w:rPr>
              <w:t>2</w:t>
            </w:r>
          </w:p>
        </w:tc>
        <w:tc>
          <w:tcPr>
            <w:tcW w:w="703"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494996" w:rsidRPr="00494996" w:rsidRDefault="00494996" w:rsidP="00494996">
            <w:pPr>
              <w:widowControl/>
              <w:overflowPunct/>
              <w:spacing w:line="320" w:lineRule="atLeast"/>
              <w:ind w:firstLine="0"/>
              <w:jc w:val="right"/>
              <w:rPr>
                <w:rFonts w:eastAsia="Calibri"/>
                <w:color w:val="000000"/>
                <w:kern w:val="0"/>
                <w:sz w:val="22"/>
                <w:szCs w:val="22"/>
              </w:rPr>
            </w:pPr>
            <w:r w:rsidRPr="00494996">
              <w:rPr>
                <w:rFonts w:eastAsia="Calibri"/>
                <w:color w:val="000000"/>
                <w:kern w:val="0"/>
                <w:sz w:val="22"/>
                <w:szCs w:val="22"/>
              </w:rPr>
              <w:t>53</w:t>
            </w:r>
          </w:p>
        </w:tc>
        <w:tc>
          <w:tcPr>
            <w:tcW w:w="704"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494996" w:rsidRPr="00494996" w:rsidRDefault="00494996" w:rsidP="00494996">
            <w:pPr>
              <w:widowControl/>
              <w:overflowPunct/>
              <w:spacing w:line="320" w:lineRule="atLeast"/>
              <w:ind w:firstLine="0"/>
              <w:jc w:val="right"/>
              <w:rPr>
                <w:rFonts w:eastAsia="Calibri"/>
                <w:color w:val="000000"/>
                <w:kern w:val="0"/>
                <w:sz w:val="22"/>
                <w:szCs w:val="22"/>
              </w:rPr>
            </w:pPr>
            <w:r w:rsidRPr="00494996">
              <w:rPr>
                <w:rFonts w:eastAsia="Calibri"/>
                <w:color w:val="000000"/>
                <w:kern w:val="0"/>
                <w:sz w:val="22"/>
                <w:szCs w:val="22"/>
              </w:rPr>
              <w:t>207</w:t>
            </w:r>
          </w:p>
        </w:tc>
        <w:tc>
          <w:tcPr>
            <w:tcW w:w="704"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494996" w:rsidRPr="00494996" w:rsidRDefault="00494996" w:rsidP="00494996">
            <w:pPr>
              <w:widowControl/>
              <w:overflowPunct/>
              <w:spacing w:line="320" w:lineRule="atLeast"/>
              <w:ind w:firstLine="0"/>
              <w:jc w:val="right"/>
              <w:rPr>
                <w:rFonts w:eastAsia="Calibri"/>
                <w:color w:val="000000"/>
                <w:kern w:val="0"/>
                <w:sz w:val="22"/>
                <w:szCs w:val="22"/>
              </w:rPr>
            </w:pPr>
            <w:r w:rsidRPr="00494996">
              <w:rPr>
                <w:rFonts w:eastAsia="Calibri"/>
                <w:color w:val="000000"/>
                <w:kern w:val="0"/>
                <w:sz w:val="22"/>
                <w:szCs w:val="22"/>
              </w:rPr>
              <w:t>69</w:t>
            </w:r>
          </w:p>
        </w:tc>
        <w:tc>
          <w:tcPr>
            <w:tcW w:w="485"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494996" w:rsidRPr="00494996" w:rsidRDefault="00494996" w:rsidP="00494996">
            <w:pPr>
              <w:widowControl/>
              <w:overflowPunct/>
              <w:spacing w:line="320" w:lineRule="atLeast"/>
              <w:ind w:firstLine="0"/>
              <w:jc w:val="right"/>
              <w:rPr>
                <w:rFonts w:eastAsia="Calibri"/>
                <w:color w:val="000000"/>
                <w:kern w:val="0"/>
                <w:sz w:val="22"/>
                <w:szCs w:val="22"/>
              </w:rPr>
            </w:pPr>
            <w:r w:rsidRPr="00494996">
              <w:rPr>
                <w:rFonts w:eastAsia="Calibri"/>
                <w:color w:val="000000"/>
                <w:kern w:val="0"/>
                <w:sz w:val="22"/>
                <w:szCs w:val="22"/>
              </w:rPr>
              <w:t>331</w:t>
            </w:r>
          </w:p>
        </w:tc>
      </w:tr>
      <w:tr w:rsidR="00494996" w:rsidRPr="00494996" w:rsidTr="00285FCB">
        <w:trPr>
          <w:cantSplit/>
          <w:tblHeader/>
        </w:trPr>
        <w:tc>
          <w:tcPr>
            <w:tcW w:w="996" w:type="pct"/>
            <w:vMerge/>
            <w:tcBorders>
              <w:top w:val="single" w:sz="16" w:space="0" w:color="000000"/>
              <w:left w:val="nil"/>
              <w:right w:val="nil"/>
            </w:tcBorders>
            <w:shd w:val="clear" w:color="auto" w:fill="FFFFFF"/>
            <w:tcMar>
              <w:top w:w="30" w:type="dxa"/>
              <w:left w:w="30" w:type="dxa"/>
              <w:bottom w:w="30" w:type="dxa"/>
              <w:right w:w="30" w:type="dxa"/>
            </w:tcMar>
          </w:tcPr>
          <w:p w:rsidR="00494996" w:rsidRPr="00494996" w:rsidRDefault="00494996" w:rsidP="00494996">
            <w:pPr>
              <w:widowControl/>
              <w:overflowPunct/>
              <w:spacing w:line="240" w:lineRule="auto"/>
              <w:ind w:firstLine="0"/>
              <w:rPr>
                <w:rFonts w:eastAsia="Calibri"/>
                <w:color w:val="000000"/>
                <w:kern w:val="0"/>
                <w:sz w:val="22"/>
                <w:szCs w:val="22"/>
              </w:rPr>
            </w:pPr>
          </w:p>
        </w:tc>
        <w:tc>
          <w:tcPr>
            <w:tcW w:w="354" w:type="pct"/>
            <w:vMerge/>
            <w:tcBorders>
              <w:top w:val="single" w:sz="16" w:space="0" w:color="000000"/>
              <w:left w:val="nil"/>
              <w:right w:val="nil"/>
            </w:tcBorders>
            <w:shd w:val="clear" w:color="auto" w:fill="FFFFFF"/>
            <w:tcMar>
              <w:top w:w="30" w:type="dxa"/>
              <w:left w:w="30" w:type="dxa"/>
              <w:bottom w:w="30" w:type="dxa"/>
              <w:right w:w="30" w:type="dxa"/>
            </w:tcMar>
          </w:tcPr>
          <w:p w:rsidR="00494996" w:rsidRPr="00494996" w:rsidRDefault="00494996" w:rsidP="00494996">
            <w:pPr>
              <w:widowControl/>
              <w:overflowPunct/>
              <w:spacing w:line="240" w:lineRule="auto"/>
              <w:ind w:firstLine="0"/>
              <w:rPr>
                <w:rFonts w:eastAsia="Calibri"/>
                <w:color w:val="000000"/>
                <w:kern w:val="0"/>
                <w:sz w:val="22"/>
                <w:szCs w:val="22"/>
              </w:rPr>
            </w:pPr>
          </w:p>
        </w:tc>
        <w:tc>
          <w:tcPr>
            <w:tcW w:w="351" w:type="pct"/>
            <w:tcBorders>
              <w:top w:val="nil"/>
              <w:left w:val="nil"/>
              <w:right w:val="nil"/>
            </w:tcBorders>
            <w:shd w:val="clear" w:color="auto" w:fill="FFFFFF"/>
            <w:tcMar>
              <w:top w:w="30" w:type="dxa"/>
              <w:left w:w="30" w:type="dxa"/>
              <w:bottom w:w="30" w:type="dxa"/>
              <w:right w:w="30" w:type="dxa"/>
            </w:tcMar>
          </w:tcPr>
          <w:p w:rsidR="00494996" w:rsidRPr="00494996" w:rsidRDefault="00494996" w:rsidP="00494996">
            <w:pPr>
              <w:widowControl/>
              <w:overflowPunct/>
              <w:spacing w:line="240" w:lineRule="auto"/>
              <w:ind w:firstLine="0"/>
              <w:rPr>
                <w:rFonts w:eastAsia="Calibri"/>
                <w:kern w:val="0"/>
                <w:sz w:val="22"/>
                <w:szCs w:val="22"/>
              </w:rPr>
            </w:pPr>
          </w:p>
        </w:tc>
        <w:tc>
          <w:tcPr>
            <w:tcW w:w="704" w:type="pct"/>
            <w:tcBorders>
              <w:top w:val="nil"/>
              <w:left w:val="nil"/>
              <w:right w:val="nil"/>
            </w:tcBorders>
            <w:shd w:val="clear" w:color="auto" w:fill="FFFFFF"/>
            <w:tcMar>
              <w:top w:w="30" w:type="dxa"/>
              <w:left w:w="30" w:type="dxa"/>
              <w:bottom w:w="30" w:type="dxa"/>
              <w:right w:w="30" w:type="dxa"/>
            </w:tcMar>
            <w:vAlign w:val="center"/>
          </w:tcPr>
          <w:p w:rsidR="00494996" w:rsidRPr="00494996" w:rsidRDefault="00494996" w:rsidP="00494996">
            <w:pPr>
              <w:widowControl/>
              <w:overflowPunct/>
              <w:spacing w:line="320" w:lineRule="atLeast"/>
              <w:ind w:firstLine="0"/>
              <w:jc w:val="right"/>
              <w:rPr>
                <w:rFonts w:eastAsia="Calibri"/>
                <w:color w:val="000000"/>
                <w:kern w:val="0"/>
                <w:sz w:val="22"/>
                <w:szCs w:val="22"/>
              </w:rPr>
            </w:pPr>
            <w:r w:rsidRPr="00494996">
              <w:rPr>
                <w:rFonts w:eastAsia="Calibri"/>
                <w:color w:val="000000"/>
                <w:kern w:val="0"/>
                <w:sz w:val="22"/>
                <w:szCs w:val="22"/>
              </w:rPr>
              <w:t>100.0%</w:t>
            </w:r>
          </w:p>
        </w:tc>
        <w:tc>
          <w:tcPr>
            <w:tcW w:w="703" w:type="pct"/>
            <w:tcBorders>
              <w:top w:val="nil"/>
              <w:left w:val="nil"/>
              <w:right w:val="nil"/>
            </w:tcBorders>
            <w:shd w:val="clear" w:color="auto" w:fill="FFFFFF"/>
            <w:tcMar>
              <w:top w:w="30" w:type="dxa"/>
              <w:left w:w="30" w:type="dxa"/>
              <w:bottom w:w="30" w:type="dxa"/>
              <w:right w:w="30" w:type="dxa"/>
            </w:tcMar>
            <w:vAlign w:val="center"/>
          </w:tcPr>
          <w:p w:rsidR="00494996" w:rsidRPr="00494996" w:rsidRDefault="00494996" w:rsidP="00494996">
            <w:pPr>
              <w:widowControl/>
              <w:overflowPunct/>
              <w:spacing w:line="320" w:lineRule="atLeast"/>
              <w:ind w:firstLine="0"/>
              <w:jc w:val="right"/>
              <w:rPr>
                <w:rFonts w:eastAsia="Calibri"/>
                <w:color w:val="000000"/>
                <w:kern w:val="0"/>
                <w:sz w:val="22"/>
                <w:szCs w:val="22"/>
              </w:rPr>
            </w:pPr>
            <w:r w:rsidRPr="00494996">
              <w:rPr>
                <w:rFonts w:eastAsia="Calibri"/>
                <w:color w:val="000000"/>
                <w:kern w:val="0"/>
                <w:sz w:val="22"/>
                <w:szCs w:val="22"/>
              </w:rPr>
              <w:t>85.5%</w:t>
            </w:r>
          </w:p>
        </w:tc>
        <w:tc>
          <w:tcPr>
            <w:tcW w:w="704" w:type="pct"/>
            <w:tcBorders>
              <w:top w:val="nil"/>
              <w:left w:val="nil"/>
              <w:right w:val="nil"/>
            </w:tcBorders>
            <w:shd w:val="clear" w:color="auto" w:fill="FFFFFF"/>
            <w:tcMar>
              <w:top w:w="30" w:type="dxa"/>
              <w:left w:w="30" w:type="dxa"/>
              <w:bottom w:w="30" w:type="dxa"/>
              <w:right w:w="30" w:type="dxa"/>
            </w:tcMar>
            <w:vAlign w:val="center"/>
          </w:tcPr>
          <w:p w:rsidR="00494996" w:rsidRPr="00494996" w:rsidRDefault="00494996" w:rsidP="00494996">
            <w:pPr>
              <w:widowControl/>
              <w:overflowPunct/>
              <w:spacing w:line="320" w:lineRule="atLeast"/>
              <w:ind w:firstLine="0"/>
              <w:jc w:val="right"/>
              <w:rPr>
                <w:rFonts w:eastAsia="Calibri"/>
                <w:color w:val="000000"/>
                <w:kern w:val="0"/>
                <w:sz w:val="22"/>
                <w:szCs w:val="22"/>
              </w:rPr>
            </w:pPr>
            <w:r w:rsidRPr="00494996">
              <w:rPr>
                <w:rFonts w:eastAsia="Calibri"/>
                <w:color w:val="000000"/>
                <w:kern w:val="0"/>
                <w:sz w:val="22"/>
                <w:szCs w:val="22"/>
              </w:rPr>
              <w:t>88.5%</w:t>
            </w:r>
          </w:p>
        </w:tc>
        <w:tc>
          <w:tcPr>
            <w:tcW w:w="704" w:type="pct"/>
            <w:tcBorders>
              <w:top w:val="nil"/>
              <w:left w:val="nil"/>
              <w:right w:val="nil"/>
            </w:tcBorders>
            <w:shd w:val="clear" w:color="auto" w:fill="FFFFFF"/>
            <w:tcMar>
              <w:top w:w="30" w:type="dxa"/>
              <w:left w:w="30" w:type="dxa"/>
              <w:bottom w:w="30" w:type="dxa"/>
              <w:right w:w="30" w:type="dxa"/>
            </w:tcMar>
            <w:vAlign w:val="center"/>
          </w:tcPr>
          <w:p w:rsidR="00494996" w:rsidRPr="00494996" w:rsidRDefault="00494996" w:rsidP="00494996">
            <w:pPr>
              <w:widowControl/>
              <w:overflowPunct/>
              <w:spacing w:line="320" w:lineRule="atLeast"/>
              <w:ind w:firstLine="0"/>
              <w:jc w:val="right"/>
              <w:rPr>
                <w:rFonts w:eastAsia="Calibri"/>
                <w:color w:val="000000"/>
                <w:kern w:val="0"/>
                <w:sz w:val="22"/>
                <w:szCs w:val="22"/>
              </w:rPr>
            </w:pPr>
            <w:r w:rsidRPr="00494996">
              <w:rPr>
                <w:rFonts w:eastAsia="Calibri"/>
                <w:color w:val="000000"/>
                <w:kern w:val="0"/>
                <w:sz w:val="22"/>
                <w:szCs w:val="22"/>
              </w:rPr>
              <w:t>98.6%</w:t>
            </w:r>
          </w:p>
        </w:tc>
        <w:tc>
          <w:tcPr>
            <w:tcW w:w="485" w:type="pct"/>
            <w:tcBorders>
              <w:top w:val="nil"/>
              <w:left w:val="nil"/>
              <w:right w:val="nil"/>
            </w:tcBorders>
            <w:shd w:val="clear" w:color="auto" w:fill="FFFFFF"/>
            <w:tcMar>
              <w:top w:w="30" w:type="dxa"/>
              <w:left w:w="30" w:type="dxa"/>
              <w:bottom w:w="30" w:type="dxa"/>
              <w:right w:w="30" w:type="dxa"/>
            </w:tcMar>
            <w:vAlign w:val="center"/>
          </w:tcPr>
          <w:p w:rsidR="00494996" w:rsidRPr="00494996" w:rsidRDefault="00494996" w:rsidP="00494996">
            <w:pPr>
              <w:widowControl/>
              <w:overflowPunct/>
              <w:spacing w:line="320" w:lineRule="atLeast"/>
              <w:ind w:firstLine="0"/>
              <w:jc w:val="right"/>
              <w:rPr>
                <w:rFonts w:eastAsia="Calibri"/>
                <w:color w:val="000000"/>
                <w:kern w:val="0"/>
                <w:sz w:val="22"/>
                <w:szCs w:val="22"/>
              </w:rPr>
            </w:pPr>
          </w:p>
        </w:tc>
      </w:tr>
      <w:tr w:rsidR="00494996" w:rsidRPr="00494996" w:rsidTr="00285FCB">
        <w:trPr>
          <w:cantSplit/>
          <w:tblHeader/>
        </w:trPr>
        <w:tc>
          <w:tcPr>
            <w:tcW w:w="996" w:type="pct"/>
            <w:vMerge/>
            <w:tcBorders>
              <w:top w:val="single" w:sz="16" w:space="0" w:color="000000"/>
              <w:left w:val="nil"/>
              <w:right w:val="nil"/>
            </w:tcBorders>
            <w:shd w:val="clear" w:color="auto" w:fill="FFFFFF"/>
            <w:tcMar>
              <w:top w:w="30" w:type="dxa"/>
              <w:left w:w="30" w:type="dxa"/>
              <w:bottom w:w="30" w:type="dxa"/>
              <w:right w:w="30" w:type="dxa"/>
            </w:tcMar>
          </w:tcPr>
          <w:p w:rsidR="00494996" w:rsidRPr="00494996" w:rsidRDefault="00494996" w:rsidP="00494996">
            <w:pPr>
              <w:widowControl/>
              <w:overflowPunct/>
              <w:spacing w:line="240" w:lineRule="auto"/>
              <w:ind w:firstLine="0"/>
              <w:rPr>
                <w:rFonts w:eastAsia="Calibri"/>
                <w:color w:val="000000"/>
                <w:kern w:val="0"/>
                <w:sz w:val="22"/>
                <w:szCs w:val="22"/>
              </w:rPr>
            </w:pPr>
          </w:p>
        </w:tc>
        <w:tc>
          <w:tcPr>
            <w:tcW w:w="354" w:type="pct"/>
            <w:vMerge w:val="restart"/>
            <w:tcBorders>
              <w:left w:val="nil"/>
              <w:right w:val="nil"/>
            </w:tcBorders>
            <w:shd w:val="clear" w:color="auto" w:fill="FFFFFF"/>
            <w:tcMar>
              <w:top w:w="30" w:type="dxa"/>
              <w:left w:w="30" w:type="dxa"/>
              <w:bottom w:w="30" w:type="dxa"/>
              <w:right w:w="30" w:type="dxa"/>
            </w:tcMar>
          </w:tcPr>
          <w:p w:rsidR="00494996" w:rsidRPr="00494996" w:rsidRDefault="00494996" w:rsidP="00494996">
            <w:pPr>
              <w:widowControl/>
              <w:overflowPunct/>
              <w:spacing w:line="320" w:lineRule="atLeast"/>
              <w:ind w:firstLine="0"/>
              <w:rPr>
                <w:rFonts w:eastAsia="Calibri"/>
                <w:color w:val="000000"/>
                <w:kern w:val="0"/>
                <w:sz w:val="22"/>
                <w:szCs w:val="22"/>
              </w:rPr>
            </w:pPr>
            <w:r w:rsidRPr="00494996">
              <w:rPr>
                <w:rFonts w:eastAsia="Calibri"/>
                <w:color w:val="000000"/>
                <w:kern w:val="0"/>
                <w:sz w:val="22"/>
                <w:szCs w:val="22"/>
              </w:rPr>
              <w:t>No</w:t>
            </w:r>
          </w:p>
        </w:tc>
        <w:tc>
          <w:tcPr>
            <w:tcW w:w="351" w:type="pct"/>
            <w:tcBorders>
              <w:left w:val="nil"/>
              <w:bottom w:val="nil"/>
              <w:right w:val="nil"/>
            </w:tcBorders>
            <w:shd w:val="clear" w:color="auto" w:fill="FFFFFF"/>
            <w:tcMar>
              <w:top w:w="30" w:type="dxa"/>
              <w:left w:w="30" w:type="dxa"/>
              <w:bottom w:w="30" w:type="dxa"/>
              <w:right w:w="30" w:type="dxa"/>
            </w:tcMar>
          </w:tcPr>
          <w:p w:rsidR="00494996" w:rsidRPr="00494996" w:rsidRDefault="00494996" w:rsidP="00494996">
            <w:pPr>
              <w:widowControl/>
              <w:overflowPunct/>
              <w:spacing w:line="240" w:lineRule="auto"/>
              <w:ind w:firstLine="0"/>
              <w:rPr>
                <w:rFonts w:eastAsia="Calibri"/>
                <w:kern w:val="0"/>
                <w:sz w:val="22"/>
                <w:szCs w:val="22"/>
              </w:rPr>
            </w:pPr>
          </w:p>
        </w:tc>
        <w:tc>
          <w:tcPr>
            <w:tcW w:w="704" w:type="pct"/>
            <w:tcBorders>
              <w:left w:val="nil"/>
              <w:bottom w:val="nil"/>
              <w:right w:val="nil"/>
            </w:tcBorders>
            <w:shd w:val="clear" w:color="auto" w:fill="FFFFFF"/>
            <w:tcMar>
              <w:top w:w="30" w:type="dxa"/>
              <w:left w:w="30" w:type="dxa"/>
              <w:bottom w:w="30" w:type="dxa"/>
              <w:right w:w="30" w:type="dxa"/>
            </w:tcMar>
            <w:vAlign w:val="center"/>
          </w:tcPr>
          <w:p w:rsidR="00494996" w:rsidRPr="00494996" w:rsidRDefault="00494996" w:rsidP="00494996">
            <w:pPr>
              <w:widowControl/>
              <w:overflowPunct/>
              <w:spacing w:line="320" w:lineRule="atLeast"/>
              <w:ind w:firstLine="0"/>
              <w:jc w:val="right"/>
              <w:rPr>
                <w:rFonts w:eastAsia="Calibri"/>
                <w:color w:val="000000"/>
                <w:kern w:val="0"/>
                <w:sz w:val="22"/>
                <w:szCs w:val="22"/>
              </w:rPr>
            </w:pPr>
            <w:r w:rsidRPr="00494996">
              <w:rPr>
                <w:rFonts w:eastAsia="Calibri"/>
                <w:color w:val="000000"/>
                <w:kern w:val="0"/>
                <w:sz w:val="22"/>
                <w:szCs w:val="22"/>
              </w:rPr>
              <w:t>0</w:t>
            </w:r>
          </w:p>
        </w:tc>
        <w:tc>
          <w:tcPr>
            <w:tcW w:w="703" w:type="pct"/>
            <w:tcBorders>
              <w:left w:val="nil"/>
              <w:bottom w:val="nil"/>
              <w:right w:val="nil"/>
            </w:tcBorders>
            <w:shd w:val="clear" w:color="auto" w:fill="FFFFFF"/>
            <w:tcMar>
              <w:top w:w="30" w:type="dxa"/>
              <w:left w:w="30" w:type="dxa"/>
              <w:bottom w:w="30" w:type="dxa"/>
              <w:right w:w="30" w:type="dxa"/>
            </w:tcMar>
            <w:vAlign w:val="center"/>
          </w:tcPr>
          <w:p w:rsidR="00494996" w:rsidRPr="00494996" w:rsidRDefault="00494996" w:rsidP="00494996">
            <w:pPr>
              <w:widowControl/>
              <w:overflowPunct/>
              <w:spacing w:line="320" w:lineRule="atLeast"/>
              <w:ind w:firstLine="0"/>
              <w:jc w:val="right"/>
              <w:rPr>
                <w:rFonts w:eastAsia="Calibri"/>
                <w:color w:val="000000"/>
                <w:kern w:val="0"/>
                <w:sz w:val="22"/>
                <w:szCs w:val="22"/>
              </w:rPr>
            </w:pPr>
            <w:r w:rsidRPr="00494996">
              <w:rPr>
                <w:rFonts w:eastAsia="Calibri"/>
                <w:color w:val="000000"/>
                <w:kern w:val="0"/>
                <w:sz w:val="22"/>
                <w:szCs w:val="22"/>
              </w:rPr>
              <w:t>9</w:t>
            </w:r>
          </w:p>
        </w:tc>
        <w:tc>
          <w:tcPr>
            <w:tcW w:w="704" w:type="pct"/>
            <w:tcBorders>
              <w:left w:val="nil"/>
              <w:bottom w:val="nil"/>
              <w:right w:val="nil"/>
            </w:tcBorders>
            <w:shd w:val="clear" w:color="auto" w:fill="FFFFFF"/>
            <w:tcMar>
              <w:top w:w="30" w:type="dxa"/>
              <w:left w:w="30" w:type="dxa"/>
              <w:bottom w:w="30" w:type="dxa"/>
              <w:right w:w="30" w:type="dxa"/>
            </w:tcMar>
            <w:vAlign w:val="center"/>
          </w:tcPr>
          <w:p w:rsidR="00494996" w:rsidRPr="00494996" w:rsidRDefault="00494996" w:rsidP="00494996">
            <w:pPr>
              <w:widowControl/>
              <w:overflowPunct/>
              <w:spacing w:line="320" w:lineRule="atLeast"/>
              <w:ind w:firstLine="0"/>
              <w:jc w:val="right"/>
              <w:rPr>
                <w:rFonts w:eastAsia="Calibri"/>
                <w:color w:val="000000"/>
                <w:kern w:val="0"/>
                <w:sz w:val="22"/>
                <w:szCs w:val="22"/>
              </w:rPr>
            </w:pPr>
            <w:r w:rsidRPr="00494996">
              <w:rPr>
                <w:rFonts w:eastAsia="Calibri"/>
                <w:color w:val="000000"/>
                <w:kern w:val="0"/>
                <w:sz w:val="22"/>
                <w:szCs w:val="22"/>
              </w:rPr>
              <w:t>27</w:t>
            </w:r>
          </w:p>
        </w:tc>
        <w:tc>
          <w:tcPr>
            <w:tcW w:w="704" w:type="pct"/>
            <w:tcBorders>
              <w:left w:val="nil"/>
              <w:bottom w:val="nil"/>
              <w:right w:val="nil"/>
            </w:tcBorders>
            <w:shd w:val="clear" w:color="auto" w:fill="FFFFFF"/>
            <w:tcMar>
              <w:top w:w="30" w:type="dxa"/>
              <w:left w:w="30" w:type="dxa"/>
              <w:bottom w:w="30" w:type="dxa"/>
              <w:right w:w="30" w:type="dxa"/>
            </w:tcMar>
            <w:vAlign w:val="center"/>
          </w:tcPr>
          <w:p w:rsidR="00494996" w:rsidRPr="00494996" w:rsidRDefault="00494996" w:rsidP="00494996">
            <w:pPr>
              <w:widowControl/>
              <w:overflowPunct/>
              <w:spacing w:line="320" w:lineRule="atLeast"/>
              <w:ind w:firstLine="0"/>
              <w:jc w:val="right"/>
              <w:rPr>
                <w:rFonts w:eastAsia="Calibri"/>
                <w:color w:val="000000"/>
                <w:kern w:val="0"/>
                <w:sz w:val="22"/>
                <w:szCs w:val="22"/>
              </w:rPr>
            </w:pPr>
            <w:r w:rsidRPr="00494996">
              <w:rPr>
                <w:rFonts w:eastAsia="Calibri"/>
                <w:color w:val="000000"/>
                <w:kern w:val="0"/>
                <w:sz w:val="22"/>
                <w:szCs w:val="22"/>
              </w:rPr>
              <w:t>1</w:t>
            </w:r>
          </w:p>
        </w:tc>
        <w:tc>
          <w:tcPr>
            <w:tcW w:w="485" w:type="pct"/>
            <w:tcBorders>
              <w:left w:val="nil"/>
              <w:bottom w:val="nil"/>
              <w:right w:val="nil"/>
            </w:tcBorders>
            <w:shd w:val="clear" w:color="auto" w:fill="FFFFFF"/>
            <w:tcMar>
              <w:top w:w="30" w:type="dxa"/>
              <w:left w:w="30" w:type="dxa"/>
              <w:bottom w:w="30" w:type="dxa"/>
              <w:right w:w="30" w:type="dxa"/>
            </w:tcMar>
            <w:vAlign w:val="center"/>
          </w:tcPr>
          <w:p w:rsidR="00494996" w:rsidRPr="00494996" w:rsidRDefault="00494996" w:rsidP="00494996">
            <w:pPr>
              <w:widowControl/>
              <w:overflowPunct/>
              <w:spacing w:line="320" w:lineRule="atLeast"/>
              <w:ind w:firstLine="0"/>
              <w:jc w:val="right"/>
              <w:rPr>
                <w:rFonts w:eastAsia="Calibri"/>
                <w:color w:val="000000"/>
                <w:kern w:val="0"/>
                <w:sz w:val="22"/>
                <w:szCs w:val="22"/>
              </w:rPr>
            </w:pPr>
            <w:r w:rsidRPr="00494996">
              <w:rPr>
                <w:rFonts w:eastAsia="Calibri"/>
                <w:color w:val="000000"/>
                <w:kern w:val="0"/>
                <w:sz w:val="22"/>
                <w:szCs w:val="22"/>
              </w:rPr>
              <w:t>37</w:t>
            </w:r>
          </w:p>
        </w:tc>
      </w:tr>
      <w:tr w:rsidR="00494996" w:rsidRPr="00494996" w:rsidTr="00285FCB">
        <w:trPr>
          <w:cantSplit/>
          <w:tblHeader/>
        </w:trPr>
        <w:tc>
          <w:tcPr>
            <w:tcW w:w="996" w:type="pct"/>
            <w:vMerge/>
            <w:tcBorders>
              <w:top w:val="single" w:sz="16" w:space="0" w:color="000000"/>
              <w:left w:val="nil"/>
              <w:right w:val="nil"/>
            </w:tcBorders>
            <w:shd w:val="clear" w:color="auto" w:fill="FFFFFF"/>
            <w:tcMar>
              <w:top w:w="30" w:type="dxa"/>
              <w:left w:w="30" w:type="dxa"/>
              <w:bottom w:w="30" w:type="dxa"/>
              <w:right w:w="30" w:type="dxa"/>
            </w:tcMar>
          </w:tcPr>
          <w:p w:rsidR="00494996" w:rsidRPr="00494996" w:rsidRDefault="00494996" w:rsidP="00494996">
            <w:pPr>
              <w:widowControl/>
              <w:overflowPunct/>
              <w:spacing w:line="240" w:lineRule="auto"/>
              <w:ind w:firstLine="0"/>
              <w:rPr>
                <w:rFonts w:eastAsia="Calibri"/>
                <w:kern w:val="0"/>
                <w:sz w:val="22"/>
                <w:szCs w:val="22"/>
              </w:rPr>
            </w:pPr>
          </w:p>
        </w:tc>
        <w:tc>
          <w:tcPr>
            <w:tcW w:w="354" w:type="pct"/>
            <w:vMerge/>
            <w:tcBorders>
              <w:left w:val="nil"/>
              <w:right w:val="nil"/>
            </w:tcBorders>
            <w:shd w:val="clear" w:color="auto" w:fill="FFFFFF"/>
            <w:tcMar>
              <w:top w:w="30" w:type="dxa"/>
              <w:left w:w="30" w:type="dxa"/>
              <w:bottom w:w="30" w:type="dxa"/>
              <w:right w:w="30" w:type="dxa"/>
            </w:tcMar>
          </w:tcPr>
          <w:p w:rsidR="00494996" w:rsidRPr="00494996" w:rsidRDefault="00494996" w:rsidP="00494996">
            <w:pPr>
              <w:widowControl/>
              <w:overflowPunct/>
              <w:spacing w:line="240" w:lineRule="auto"/>
              <w:ind w:firstLine="0"/>
              <w:rPr>
                <w:rFonts w:eastAsia="Calibri"/>
                <w:kern w:val="0"/>
                <w:sz w:val="22"/>
                <w:szCs w:val="22"/>
              </w:rPr>
            </w:pPr>
          </w:p>
        </w:tc>
        <w:tc>
          <w:tcPr>
            <w:tcW w:w="351" w:type="pct"/>
            <w:tcBorders>
              <w:top w:val="nil"/>
              <w:left w:val="nil"/>
              <w:right w:val="nil"/>
            </w:tcBorders>
            <w:shd w:val="clear" w:color="auto" w:fill="FFFFFF"/>
            <w:tcMar>
              <w:top w:w="30" w:type="dxa"/>
              <w:left w:w="30" w:type="dxa"/>
              <w:bottom w:w="30" w:type="dxa"/>
              <w:right w:w="30" w:type="dxa"/>
            </w:tcMar>
          </w:tcPr>
          <w:p w:rsidR="00494996" w:rsidRPr="00494996" w:rsidRDefault="00494996" w:rsidP="00494996">
            <w:pPr>
              <w:widowControl/>
              <w:overflowPunct/>
              <w:spacing w:line="240" w:lineRule="auto"/>
              <w:ind w:firstLine="0"/>
              <w:rPr>
                <w:rFonts w:eastAsia="Calibri"/>
                <w:kern w:val="0"/>
                <w:sz w:val="22"/>
                <w:szCs w:val="22"/>
              </w:rPr>
            </w:pPr>
          </w:p>
        </w:tc>
        <w:tc>
          <w:tcPr>
            <w:tcW w:w="704" w:type="pct"/>
            <w:tcBorders>
              <w:top w:val="nil"/>
              <w:left w:val="nil"/>
              <w:right w:val="nil"/>
            </w:tcBorders>
            <w:shd w:val="clear" w:color="auto" w:fill="FFFFFF"/>
            <w:tcMar>
              <w:top w:w="30" w:type="dxa"/>
              <w:left w:w="30" w:type="dxa"/>
              <w:bottom w:w="30" w:type="dxa"/>
              <w:right w:w="30" w:type="dxa"/>
            </w:tcMar>
            <w:vAlign w:val="center"/>
          </w:tcPr>
          <w:p w:rsidR="00494996" w:rsidRPr="00494996" w:rsidRDefault="00494996" w:rsidP="00494996">
            <w:pPr>
              <w:widowControl/>
              <w:overflowPunct/>
              <w:spacing w:line="320" w:lineRule="atLeast"/>
              <w:ind w:firstLine="0"/>
              <w:jc w:val="right"/>
              <w:rPr>
                <w:rFonts w:eastAsia="Calibri"/>
                <w:color w:val="000000"/>
                <w:kern w:val="0"/>
                <w:sz w:val="22"/>
                <w:szCs w:val="22"/>
              </w:rPr>
            </w:pPr>
            <w:r w:rsidRPr="00494996">
              <w:rPr>
                <w:rFonts w:eastAsia="Calibri"/>
                <w:color w:val="000000"/>
                <w:kern w:val="0"/>
                <w:sz w:val="22"/>
                <w:szCs w:val="22"/>
              </w:rPr>
              <w:t>.0%</w:t>
            </w:r>
          </w:p>
        </w:tc>
        <w:tc>
          <w:tcPr>
            <w:tcW w:w="703" w:type="pct"/>
            <w:tcBorders>
              <w:top w:val="nil"/>
              <w:left w:val="nil"/>
              <w:right w:val="nil"/>
            </w:tcBorders>
            <w:shd w:val="clear" w:color="auto" w:fill="FFFFFF"/>
            <w:tcMar>
              <w:top w:w="30" w:type="dxa"/>
              <w:left w:w="30" w:type="dxa"/>
              <w:bottom w:w="30" w:type="dxa"/>
              <w:right w:w="30" w:type="dxa"/>
            </w:tcMar>
            <w:vAlign w:val="center"/>
          </w:tcPr>
          <w:p w:rsidR="00494996" w:rsidRPr="00494996" w:rsidRDefault="00494996" w:rsidP="00494996">
            <w:pPr>
              <w:widowControl/>
              <w:overflowPunct/>
              <w:spacing w:line="320" w:lineRule="atLeast"/>
              <w:ind w:firstLine="0"/>
              <w:jc w:val="right"/>
              <w:rPr>
                <w:rFonts w:eastAsia="Calibri"/>
                <w:color w:val="000000"/>
                <w:kern w:val="0"/>
                <w:sz w:val="22"/>
                <w:szCs w:val="22"/>
              </w:rPr>
            </w:pPr>
            <w:r w:rsidRPr="00494996">
              <w:rPr>
                <w:rFonts w:eastAsia="Calibri"/>
                <w:color w:val="000000"/>
                <w:kern w:val="0"/>
                <w:sz w:val="22"/>
                <w:szCs w:val="22"/>
              </w:rPr>
              <w:t>14.5%</w:t>
            </w:r>
          </w:p>
        </w:tc>
        <w:tc>
          <w:tcPr>
            <w:tcW w:w="704" w:type="pct"/>
            <w:tcBorders>
              <w:top w:val="nil"/>
              <w:left w:val="nil"/>
              <w:right w:val="nil"/>
            </w:tcBorders>
            <w:shd w:val="clear" w:color="auto" w:fill="FFFFFF"/>
            <w:tcMar>
              <w:top w:w="30" w:type="dxa"/>
              <w:left w:w="30" w:type="dxa"/>
              <w:bottom w:w="30" w:type="dxa"/>
              <w:right w:w="30" w:type="dxa"/>
            </w:tcMar>
            <w:vAlign w:val="center"/>
          </w:tcPr>
          <w:p w:rsidR="00494996" w:rsidRPr="00494996" w:rsidRDefault="00494996" w:rsidP="00494996">
            <w:pPr>
              <w:widowControl/>
              <w:overflowPunct/>
              <w:spacing w:line="320" w:lineRule="atLeast"/>
              <w:ind w:firstLine="0"/>
              <w:jc w:val="right"/>
              <w:rPr>
                <w:rFonts w:eastAsia="Calibri"/>
                <w:color w:val="000000"/>
                <w:kern w:val="0"/>
                <w:sz w:val="22"/>
                <w:szCs w:val="22"/>
              </w:rPr>
            </w:pPr>
            <w:r w:rsidRPr="00494996">
              <w:rPr>
                <w:rFonts w:eastAsia="Calibri"/>
                <w:color w:val="000000"/>
                <w:kern w:val="0"/>
                <w:sz w:val="22"/>
                <w:szCs w:val="22"/>
              </w:rPr>
              <w:t>11.5%</w:t>
            </w:r>
          </w:p>
        </w:tc>
        <w:tc>
          <w:tcPr>
            <w:tcW w:w="704" w:type="pct"/>
            <w:tcBorders>
              <w:top w:val="nil"/>
              <w:left w:val="nil"/>
              <w:right w:val="nil"/>
            </w:tcBorders>
            <w:shd w:val="clear" w:color="auto" w:fill="FFFFFF"/>
            <w:tcMar>
              <w:top w:w="30" w:type="dxa"/>
              <w:left w:w="30" w:type="dxa"/>
              <w:bottom w:w="30" w:type="dxa"/>
              <w:right w:w="30" w:type="dxa"/>
            </w:tcMar>
            <w:vAlign w:val="center"/>
          </w:tcPr>
          <w:p w:rsidR="00494996" w:rsidRPr="00494996" w:rsidRDefault="00494996" w:rsidP="00494996">
            <w:pPr>
              <w:widowControl/>
              <w:overflowPunct/>
              <w:spacing w:line="320" w:lineRule="atLeast"/>
              <w:ind w:firstLine="0"/>
              <w:jc w:val="right"/>
              <w:rPr>
                <w:rFonts w:eastAsia="Calibri"/>
                <w:color w:val="000000"/>
                <w:kern w:val="0"/>
                <w:sz w:val="22"/>
                <w:szCs w:val="22"/>
              </w:rPr>
            </w:pPr>
            <w:r w:rsidRPr="00494996">
              <w:rPr>
                <w:rFonts w:eastAsia="Calibri"/>
                <w:color w:val="000000"/>
                <w:kern w:val="0"/>
                <w:sz w:val="22"/>
                <w:szCs w:val="22"/>
              </w:rPr>
              <w:t>1.4%</w:t>
            </w:r>
          </w:p>
        </w:tc>
        <w:tc>
          <w:tcPr>
            <w:tcW w:w="485" w:type="pct"/>
            <w:tcBorders>
              <w:top w:val="nil"/>
              <w:left w:val="nil"/>
              <w:right w:val="nil"/>
            </w:tcBorders>
            <w:shd w:val="clear" w:color="auto" w:fill="FFFFFF"/>
            <w:tcMar>
              <w:top w:w="30" w:type="dxa"/>
              <w:left w:w="30" w:type="dxa"/>
              <w:bottom w:w="30" w:type="dxa"/>
              <w:right w:w="30" w:type="dxa"/>
            </w:tcMar>
            <w:vAlign w:val="center"/>
          </w:tcPr>
          <w:p w:rsidR="00494996" w:rsidRPr="00494996" w:rsidRDefault="00494996" w:rsidP="00494996">
            <w:pPr>
              <w:widowControl/>
              <w:overflowPunct/>
              <w:spacing w:line="320" w:lineRule="atLeast"/>
              <w:ind w:firstLine="0"/>
              <w:jc w:val="right"/>
              <w:rPr>
                <w:rFonts w:eastAsia="Calibri"/>
                <w:color w:val="000000"/>
                <w:kern w:val="0"/>
                <w:sz w:val="22"/>
                <w:szCs w:val="22"/>
              </w:rPr>
            </w:pPr>
          </w:p>
        </w:tc>
      </w:tr>
      <w:tr w:rsidR="00494996" w:rsidRPr="00494996" w:rsidTr="00285FCB">
        <w:trPr>
          <w:cantSplit/>
          <w:tblHeader/>
        </w:trPr>
        <w:tc>
          <w:tcPr>
            <w:tcW w:w="1350"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494996" w:rsidRPr="00494996" w:rsidRDefault="00494996" w:rsidP="00494996">
            <w:pPr>
              <w:widowControl/>
              <w:overflowPunct/>
              <w:spacing w:line="320" w:lineRule="atLeast"/>
              <w:ind w:firstLine="0"/>
              <w:rPr>
                <w:rFonts w:eastAsia="Calibri"/>
                <w:color w:val="000000"/>
                <w:kern w:val="0"/>
                <w:sz w:val="22"/>
                <w:szCs w:val="22"/>
              </w:rPr>
            </w:pPr>
            <w:r w:rsidRPr="00494996">
              <w:rPr>
                <w:rFonts w:eastAsia="Calibri"/>
                <w:color w:val="000000"/>
                <w:kern w:val="0"/>
                <w:sz w:val="22"/>
                <w:szCs w:val="22"/>
              </w:rPr>
              <w:t>Total</w:t>
            </w:r>
          </w:p>
        </w:tc>
        <w:tc>
          <w:tcPr>
            <w:tcW w:w="351" w:type="pct"/>
            <w:tcBorders>
              <w:left w:val="nil"/>
              <w:bottom w:val="nil"/>
              <w:right w:val="nil"/>
            </w:tcBorders>
            <w:shd w:val="clear" w:color="auto" w:fill="FFFFFF"/>
            <w:tcMar>
              <w:top w:w="30" w:type="dxa"/>
              <w:left w:w="30" w:type="dxa"/>
              <w:bottom w:w="30" w:type="dxa"/>
              <w:right w:w="30" w:type="dxa"/>
            </w:tcMar>
          </w:tcPr>
          <w:p w:rsidR="00494996" w:rsidRPr="00494996" w:rsidRDefault="00494996" w:rsidP="00494996">
            <w:pPr>
              <w:widowControl/>
              <w:overflowPunct/>
              <w:spacing w:line="240" w:lineRule="auto"/>
              <w:ind w:firstLine="0"/>
              <w:rPr>
                <w:rFonts w:eastAsia="Calibri"/>
                <w:kern w:val="0"/>
                <w:sz w:val="22"/>
                <w:szCs w:val="22"/>
              </w:rPr>
            </w:pPr>
          </w:p>
        </w:tc>
        <w:tc>
          <w:tcPr>
            <w:tcW w:w="704" w:type="pct"/>
            <w:tcBorders>
              <w:left w:val="nil"/>
              <w:bottom w:val="nil"/>
              <w:right w:val="nil"/>
            </w:tcBorders>
            <w:shd w:val="clear" w:color="auto" w:fill="FFFFFF"/>
            <w:tcMar>
              <w:top w:w="30" w:type="dxa"/>
              <w:left w:w="30" w:type="dxa"/>
              <w:bottom w:w="30" w:type="dxa"/>
              <w:right w:w="30" w:type="dxa"/>
            </w:tcMar>
            <w:vAlign w:val="center"/>
          </w:tcPr>
          <w:p w:rsidR="00494996" w:rsidRPr="00494996" w:rsidRDefault="00494996" w:rsidP="00494996">
            <w:pPr>
              <w:widowControl/>
              <w:overflowPunct/>
              <w:spacing w:line="320" w:lineRule="atLeast"/>
              <w:ind w:firstLine="0"/>
              <w:jc w:val="right"/>
              <w:rPr>
                <w:rFonts w:eastAsia="Calibri"/>
                <w:color w:val="000000"/>
                <w:kern w:val="0"/>
                <w:sz w:val="22"/>
                <w:szCs w:val="22"/>
              </w:rPr>
            </w:pPr>
            <w:r w:rsidRPr="00494996">
              <w:rPr>
                <w:rFonts w:eastAsia="Calibri"/>
                <w:color w:val="000000"/>
                <w:kern w:val="0"/>
                <w:sz w:val="22"/>
                <w:szCs w:val="22"/>
              </w:rPr>
              <w:t>2</w:t>
            </w:r>
          </w:p>
        </w:tc>
        <w:tc>
          <w:tcPr>
            <w:tcW w:w="703" w:type="pct"/>
            <w:tcBorders>
              <w:left w:val="nil"/>
              <w:bottom w:val="nil"/>
              <w:right w:val="nil"/>
            </w:tcBorders>
            <w:shd w:val="clear" w:color="auto" w:fill="FFFFFF"/>
            <w:tcMar>
              <w:top w:w="30" w:type="dxa"/>
              <w:left w:w="30" w:type="dxa"/>
              <w:bottom w:w="30" w:type="dxa"/>
              <w:right w:w="30" w:type="dxa"/>
            </w:tcMar>
            <w:vAlign w:val="center"/>
          </w:tcPr>
          <w:p w:rsidR="00494996" w:rsidRPr="00494996" w:rsidRDefault="00494996" w:rsidP="00494996">
            <w:pPr>
              <w:widowControl/>
              <w:overflowPunct/>
              <w:spacing w:line="320" w:lineRule="atLeast"/>
              <w:ind w:firstLine="0"/>
              <w:jc w:val="right"/>
              <w:rPr>
                <w:rFonts w:eastAsia="Calibri"/>
                <w:color w:val="000000"/>
                <w:kern w:val="0"/>
                <w:sz w:val="22"/>
                <w:szCs w:val="22"/>
              </w:rPr>
            </w:pPr>
            <w:r w:rsidRPr="00494996">
              <w:rPr>
                <w:rFonts w:eastAsia="Calibri"/>
                <w:color w:val="000000"/>
                <w:kern w:val="0"/>
                <w:sz w:val="22"/>
                <w:szCs w:val="22"/>
              </w:rPr>
              <w:t>62</w:t>
            </w:r>
          </w:p>
        </w:tc>
        <w:tc>
          <w:tcPr>
            <w:tcW w:w="704" w:type="pct"/>
            <w:tcBorders>
              <w:left w:val="nil"/>
              <w:bottom w:val="nil"/>
              <w:right w:val="nil"/>
            </w:tcBorders>
            <w:shd w:val="clear" w:color="auto" w:fill="FFFFFF"/>
            <w:tcMar>
              <w:top w:w="30" w:type="dxa"/>
              <w:left w:w="30" w:type="dxa"/>
              <w:bottom w:w="30" w:type="dxa"/>
              <w:right w:w="30" w:type="dxa"/>
            </w:tcMar>
            <w:vAlign w:val="center"/>
          </w:tcPr>
          <w:p w:rsidR="00494996" w:rsidRPr="00494996" w:rsidRDefault="00494996" w:rsidP="00494996">
            <w:pPr>
              <w:widowControl/>
              <w:overflowPunct/>
              <w:spacing w:line="320" w:lineRule="atLeast"/>
              <w:ind w:firstLine="0"/>
              <w:jc w:val="right"/>
              <w:rPr>
                <w:rFonts w:eastAsia="Calibri"/>
                <w:color w:val="000000"/>
                <w:kern w:val="0"/>
                <w:sz w:val="22"/>
                <w:szCs w:val="22"/>
              </w:rPr>
            </w:pPr>
            <w:r w:rsidRPr="00494996">
              <w:rPr>
                <w:rFonts w:eastAsia="Calibri"/>
                <w:color w:val="000000"/>
                <w:kern w:val="0"/>
                <w:sz w:val="22"/>
                <w:szCs w:val="22"/>
              </w:rPr>
              <w:t>234</w:t>
            </w:r>
          </w:p>
        </w:tc>
        <w:tc>
          <w:tcPr>
            <w:tcW w:w="704" w:type="pct"/>
            <w:tcBorders>
              <w:left w:val="nil"/>
              <w:bottom w:val="nil"/>
              <w:right w:val="nil"/>
            </w:tcBorders>
            <w:shd w:val="clear" w:color="auto" w:fill="FFFFFF"/>
            <w:tcMar>
              <w:top w:w="30" w:type="dxa"/>
              <w:left w:w="30" w:type="dxa"/>
              <w:bottom w:w="30" w:type="dxa"/>
              <w:right w:w="30" w:type="dxa"/>
            </w:tcMar>
            <w:vAlign w:val="center"/>
          </w:tcPr>
          <w:p w:rsidR="00494996" w:rsidRPr="00494996" w:rsidRDefault="00494996" w:rsidP="00494996">
            <w:pPr>
              <w:widowControl/>
              <w:overflowPunct/>
              <w:spacing w:line="320" w:lineRule="atLeast"/>
              <w:ind w:firstLine="0"/>
              <w:jc w:val="right"/>
              <w:rPr>
                <w:rFonts w:eastAsia="Calibri"/>
                <w:color w:val="000000"/>
                <w:kern w:val="0"/>
                <w:sz w:val="22"/>
                <w:szCs w:val="22"/>
              </w:rPr>
            </w:pPr>
            <w:r w:rsidRPr="00494996">
              <w:rPr>
                <w:rFonts w:eastAsia="Calibri"/>
                <w:color w:val="000000"/>
                <w:kern w:val="0"/>
                <w:sz w:val="22"/>
                <w:szCs w:val="22"/>
              </w:rPr>
              <w:t>70</w:t>
            </w:r>
          </w:p>
        </w:tc>
        <w:tc>
          <w:tcPr>
            <w:tcW w:w="485" w:type="pct"/>
            <w:tcBorders>
              <w:left w:val="nil"/>
              <w:bottom w:val="nil"/>
              <w:right w:val="nil"/>
            </w:tcBorders>
            <w:shd w:val="clear" w:color="auto" w:fill="FFFFFF"/>
            <w:tcMar>
              <w:top w:w="30" w:type="dxa"/>
              <w:left w:w="30" w:type="dxa"/>
              <w:bottom w:w="30" w:type="dxa"/>
              <w:right w:w="30" w:type="dxa"/>
            </w:tcMar>
            <w:vAlign w:val="center"/>
          </w:tcPr>
          <w:p w:rsidR="00494996" w:rsidRPr="00494996" w:rsidRDefault="00494996" w:rsidP="00494996">
            <w:pPr>
              <w:widowControl/>
              <w:overflowPunct/>
              <w:spacing w:line="320" w:lineRule="atLeast"/>
              <w:ind w:firstLine="0"/>
              <w:jc w:val="right"/>
              <w:rPr>
                <w:rFonts w:eastAsia="Calibri"/>
                <w:color w:val="000000"/>
                <w:kern w:val="0"/>
                <w:sz w:val="22"/>
                <w:szCs w:val="22"/>
              </w:rPr>
            </w:pPr>
            <w:r w:rsidRPr="00494996">
              <w:rPr>
                <w:rFonts w:eastAsia="Calibri"/>
                <w:color w:val="000000"/>
                <w:kern w:val="0"/>
                <w:sz w:val="22"/>
                <w:szCs w:val="22"/>
              </w:rPr>
              <w:t>368</w:t>
            </w:r>
          </w:p>
        </w:tc>
      </w:tr>
      <w:tr w:rsidR="00494996" w:rsidRPr="00494996" w:rsidTr="00285FCB">
        <w:trPr>
          <w:cantSplit/>
        </w:trPr>
        <w:tc>
          <w:tcPr>
            <w:tcW w:w="1350" w:type="pct"/>
            <w:gridSpan w:val="2"/>
            <w:vMerge/>
            <w:tcBorders>
              <w:left w:val="nil"/>
              <w:bottom w:val="double" w:sz="8" w:space="0" w:color="000000"/>
              <w:right w:val="nil"/>
            </w:tcBorders>
            <w:shd w:val="clear" w:color="auto" w:fill="FFFFFF"/>
            <w:tcMar>
              <w:top w:w="30" w:type="dxa"/>
              <w:left w:w="30" w:type="dxa"/>
              <w:bottom w:w="30" w:type="dxa"/>
              <w:right w:w="30" w:type="dxa"/>
            </w:tcMar>
          </w:tcPr>
          <w:p w:rsidR="00494996" w:rsidRPr="00494996" w:rsidRDefault="00494996" w:rsidP="00494996">
            <w:pPr>
              <w:widowControl/>
              <w:overflowPunct/>
              <w:spacing w:line="240" w:lineRule="auto"/>
              <w:ind w:firstLine="0"/>
              <w:rPr>
                <w:rFonts w:eastAsia="Calibri"/>
                <w:color w:val="000000"/>
                <w:kern w:val="0"/>
                <w:sz w:val="22"/>
                <w:szCs w:val="22"/>
              </w:rPr>
            </w:pPr>
          </w:p>
        </w:tc>
        <w:tc>
          <w:tcPr>
            <w:tcW w:w="351" w:type="pct"/>
            <w:tcBorders>
              <w:top w:val="nil"/>
              <w:left w:val="nil"/>
              <w:bottom w:val="double" w:sz="8" w:space="0" w:color="000000"/>
              <w:right w:val="nil"/>
            </w:tcBorders>
            <w:shd w:val="clear" w:color="auto" w:fill="FFFFFF"/>
            <w:tcMar>
              <w:top w:w="30" w:type="dxa"/>
              <w:left w:w="30" w:type="dxa"/>
              <w:bottom w:w="30" w:type="dxa"/>
              <w:right w:w="30" w:type="dxa"/>
            </w:tcMar>
          </w:tcPr>
          <w:p w:rsidR="00494996" w:rsidRPr="00494996" w:rsidRDefault="00494996" w:rsidP="00494996">
            <w:pPr>
              <w:widowControl/>
              <w:overflowPunct/>
              <w:spacing w:line="240" w:lineRule="auto"/>
              <w:ind w:firstLine="0"/>
              <w:rPr>
                <w:rFonts w:eastAsia="Calibri"/>
                <w:kern w:val="0"/>
                <w:sz w:val="22"/>
                <w:szCs w:val="22"/>
              </w:rPr>
            </w:pPr>
          </w:p>
        </w:tc>
        <w:tc>
          <w:tcPr>
            <w:tcW w:w="704"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494996" w:rsidRPr="00494996" w:rsidRDefault="00494996" w:rsidP="00494996">
            <w:pPr>
              <w:widowControl/>
              <w:overflowPunct/>
              <w:spacing w:line="320" w:lineRule="atLeast"/>
              <w:ind w:firstLine="0"/>
              <w:jc w:val="right"/>
              <w:rPr>
                <w:rFonts w:eastAsia="Calibri"/>
                <w:color w:val="000000"/>
                <w:kern w:val="0"/>
                <w:sz w:val="22"/>
                <w:szCs w:val="22"/>
              </w:rPr>
            </w:pPr>
            <w:r w:rsidRPr="00494996">
              <w:rPr>
                <w:rFonts w:eastAsia="Calibri"/>
                <w:color w:val="000000"/>
                <w:kern w:val="0"/>
                <w:sz w:val="22"/>
                <w:szCs w:val="22"/>
              </w:rPr>
              <w:t>100.0%</w:t>
            </w:r>
          </w:p>
        </w:tc>
        <w:tc>
          <w:tcPr>
            <w:tcW w:w="703"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494996" w:rsidRPr="00494996" w:rsidRDefault="00494996" w:rsidP="00494996">
            <w:pPr>
              <w:widowControl/>
              <w:overflowPunct/>
              <w:spacing w:line="320" w:lineRule="atLeast"/>
              <w:ind w:firstLine="0"/>
              <w:jc w:val="right"/>
              <w:rPr>
                <w:rFonts w:eastAsia="Calibri"/>
                <w:color w:val="000000"/>
                <w:kern w:val="0"/>
                <w:sz w:val="22"/>
                <w:szCs w:val="22"/>
              </w:rPr>
            </w:pPr>
            <w:r w:rsidRPr="00494996">
              <w:rPr>
                <w:rFonts w:eastAsia="Calibri"/>
                <w:color w:val="000000"/>
                <w:kern w:val="0"/>
                <w:sz w:val="22"/>
                <w:szCs w:val="22"/>
              </w:rPr>
              <w:t>100.0%</w:t>
            </w:r>
          </w:p>
        </w:tc>
        <w:tc>
          <w:tcPr>
            <w:tcW w:w="704"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494996" w:rsidRPr="00494996" w:rsidRDefault="00494996" w:rsidP="00494996">
            <w:pPr>
              <w:widowControl/>
              <w:overflowPunct/>
              <w:spacing w:line="320" w:lineRule="atLeast"/>
              <w:ind w:firstLine="0"/>
              <w:jc w:val="right"/>
              <w:rPr>
                <w:rFonts w:eastAsia="Calibri"/>
                <w:color w:val="000000"/>
                <w:kern w:val="0"/>
                <w:sz w:val="22"/>
                <w:szCs w:val="22"/>
              </w:rPr>
            </w:pPr>
            <w:r w:rsidRPr="00494996">
              <w:rPr>
                <w:rFonts w:eastAsia="Calibri"/>
                <w:color w:val="000000"/>
                <w:kern w:val="0"/>
                <w:sz w:val="22"/>
                <w:szCs w:val="22"/>
              </w:rPr>
              <w:t>100.0%</w:t>
            </w:r>
          </w:p>
        </w:tc>
        <w:tc>
          <w:tcPr>
            <w:tcW w:w="704"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494996" w:rsidRPr="00494996" w:rsidRDefault="00494996" w:rsidP="00494996">
            <w:pPr>
              <w:widowControl/>
              <w:overflowPunct/>
              <w:spacing w:line="320" w:lineRule="atLeast"/>
              <w:ind w:firstLine="0"/>
              <w:jc w:val="right"/>
              <w:rPr>
                <w:rFonts w:eastAsia="Calibri"/>
                <w:color w:val="000000"/>
                <w:kern w:val="0"/>
                <w:sz w:val="22"/>
                <w:szCs w:val="22"/>
              </w:rPr>
            </w:pPr>
            <w:r w:rsidRPr="00494996">
              <w:rPr>
                <w:rFonts w:eastAsia="Calibri"/>
                <w:color w:val="000000"/>
                <w:kern w:val="0"/>
                <w:sz w:val="22"/>
                <w:szCs w:val="22"/>
              </w:rPr>
              <w:t>100.0%</w:t>
            </w:r>
          </w:p>
        </w:tc>
        <w:tc>
          <w:tcPr>
            <w:tcW w:w="485"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494996" w:rsidRPr="00494996" w:rsidRDefault="00494996" w:rsidP="00494996">
            <w:pPr>
              <w:widowControl/>
              <w:overflowPunct/>
              <w:spacing w:line="320" w:lineRule="atLeast"/>
              <w:ind w:firstLine="0"/>
              <w:jc w:val="right"/>
              <w:rPr>
                <w:rFonts w:eastAsia="Calibri"/>
                <w:color w:val="000000"/>
                <w:kern w:val="0"/>
                <w:sz w:val="22"/>
                <w:szCs w:val="22"/>
              </w:rPr>
            </w:pPr>
          </w:p>
        </w:tc>
      </w:tr>
    </w:tbl>
    <w:p w:rsidR="00494996" w:rsidRPr="00403EBB" w:rsidRDefault="00494996" w:rsidP="00494996">
      <w:pPr>
        <w:widowControl/>
        <w:overflowPunct/>
        <w:spacing w:line="400" w:lineRule="atLeast"/>
        <w:ind w:firstLine="0"/>
        <w:rPr>
          <w:rFonts w:eastAsia="Calibri"/>
          <w:kern w:val="0"/>
          <w:szCs w:val="24"/>
        </w:rPr>
      </w:pPr>
      <w:proofErr w:type="gramStart"/>
      <w:r>
        <w:rPr>
          <w:rFonts w:eastAsia="Calibri"/>
          <w:i/>
          <w:kern w:val="0"/>
          <w:szCs w:val="24"/>
        </w:rPr>
        <w:t>x</w:t>
      </w:r>
      <w:r>
        <w:rPr>
          <w:rFonts w:eastAsia="Calibri"/>
          <w:kern w:val="0"/>
          <w:szCs w:val="24"/>
        </w:rPr>
        <w:t>-square</w:t>
      </w:r>
      <w:proofErr w:type="gramEnd"/>
      <w:r>
        <w:rPr>
          <w:rFonts w:eastAsia="Calibri"/>
          <w:kern w:val="0"/>
          <w:szCs w:val="24"/>
        </w:rPr>
        <w:t xml:space="preserve"> = </w:t>
      </w:r>
      <w:r w:rsidR="00BB7003">
        <w:rPr>
          <w:rFonts w:eastAsia="Calibri"/>
          <w:kern w:val="0"/>
          <w:szCs w:val="24"/>
        </w:rPr>
        <w:t>7.9</w:t>
      </w:r>
      <w:r w:rsidR="004617D1">
        <w:rPr>
          <w:rFonts w:eastAsia="Calibri"/>
          <w:kern w:val="0"/>
          <w:szCs w:val="24"/>
        </w:rPr>
        <w:t>1</w:t>
      </w:r>
      <w:r>
        <w:rPr>
          <w:rFonts w:eastAsia="Calibri"/>
          <w:kern w:val="0"/>
          <w:szCs w:val="24"/>
        </w:rPr>
        <w:t xml:space="preserve">; </w:t>
      </w:r>
      <w:proofErr w:type="spellStart"/>
      <w:r w:rsidRPr="00D073FF">
        <w:rPr>
          <w:rFonts w:eastAsia="Calibri"/>
          <w:i/>
          <w:kern w:val="0"/>
          <w:szCs w:val="24"/>
        </w:rPr>
        <w:t>df</w:t>
      </w:r>
      <w:proofErr w:type="spellEnd"/>
      <w:r>
        <w:rPr>
          <w:rFonts w:eastAsia="Calibri"/>
          <w:kern w:val="0"/>
          <w:szCs w:val="24"/>
        </w:rPr>
        <w:t xml:space="preserve"> = </w:t>
      </w:r>
      <w:r w:rsidR="00BB7003">
        <w:rPr>
          <w:rFonts w:eastAsia="Calibri"/>
          <w:kern w:val="0"/>
          <w:szCs w:val="24"/>
        </w:rPr>
        <w:t>3</w:t>
      </w:r>
      <w:r>
        <w:rPr>
          <w:rFonts w:eastAsia="Calibri"/>
          <w:kern w:val="0"/>
          <w:szCs w:val="24"/>
        </w:rPr>
        <w:t xml:space="preserve">, </w:t>
      </w:r>
      <w:r>
        <w:rPr>
          <w:rFonts w:eastAsia="Calibri"/>
          <w:i/>
          <w:kern w:val="0"/>
          <w:szCs w:val="24"/>
        </w:rPr>
        <w:t>p</w:t>
      </w:r>
      <w:r>
        <w:rPr>
          <w:rFonts w:eastAsia="Calibri"/>
          <w:kern w:val="0"/>
          <w:szCs w:val="24"/>
        </w:rPr>
        <w:t xml:space="preserve"> = .</w:t>
      </w:r>
      <w:r w:rsidR="00BB7003">
        <w:rPr>
          <w:rFonts w:eastAsia="Calibri"/>
          <w:kern w:val="0"/>
          <w:szCs w:val="24"/>
        </w:rPr>
        <w:t>04</w:t>
      </w:r>
      <w:r w:rsidR="00890AFC">
        <w:rPr>
          <w:rFonts w:eastAsia="Calibri"/>
          <w:kern w:val="0"/>
          <w:szCs w:val="24"/>
        </w:rPr>
        <w:t>*</w:t>
      </w:r>
    </w:p>
    <w:p w:rsidR="00494996" w:rsidRDefault="00494996" w:rsidP="00494996">
      <w:pPr>
        <w:widowControl/>
        <w:overflowPunct/>
        <w:spacing w:line="400" w:lineRule="atLeast"/>
        <w:ind w:firstLine="0"/>
        <w:rPr>
          <w:rFonts w:eastAsia="Calibri"/>
          <w:kern w:val="0"/>
          <w:szCs w:val="24"/>
        </w:rPr>
      </w:pPr>
    </w:p>
    <w:p w:rsidR="00BA6C5D" w:rsidRPr="00494996" w:rsidRDefault="00BA6C5D" w:rsidP="00494996">
      <w:pPr>
        <w:widowControl/>
        <w:overflowPunct/>
        <w:spacing w:line="400" w:lineRule="atLeast"/>
        <w:ind w:firstLine="0"/>
        <w:rPr>
          <w:rFonts w:eastAsia="Calibri"/>
          <w:kern w:val="0"/>
          <w:szCs w:val="24"/>
        </w:rPr>
      </w:pPr>
    </w:p>
    <w:p w:rsidR="001B5CA0" w:rsidRDefault="00285FCB" w:rsidP="00397A72">
      <w:pPr>
        <w:widowControl/>
        <w:overflowPunct/>
        <w:spacing w:line="400" w:lineRule="atLeast"/>
        <w:ind w:firstLine="0"/>
        <w:rPr>
          <w:rFonts w:eastAsia="Calibri"/>
          <w:kern w:val="0"/>
          <w:szCs w:val="24"/>
        </w:rPr>
      </w:pPr>
      <w:r>
        <w:rPr>
          <w:rFonts w:eastAsia="Calibri"/>
          <w:kern w:val="0"/>
          <w:szCs w:val="24"/>
        </w:rPr>
        <w:t>Wave 5</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1918"/>
        <w:gridCol w:w="676"/>
        <w:gridCol w:w="676"/>
        <w:gridCol w:w="1355"/>
        <w:gridCol w:w="1353"/>
        <w:gridCol w:w="1145"/>
        <w:gridCol w:w="1355"/>
        <w:gridCol w:w="942"/>
      </w:tblGrid>
      <w:tr w:rsidR="00184C0F" w:rsidRPr="00184C0F" w:rsidTr="00184C0F">
        <w:trPr>
          <w:cantSplit/>
          <w:tblHeader/>
        </w:trPr>
        <w:tc>
          <w:tcPr>
            <w:tcW w:w="1018" w:type="pct"/>
            <w:vMerge w:val="restart"/>
            <w:tcBorders>
              <w:top w:val="single" w:sz="16" w:space="0" w:color="000000"/>
              <w:left w:val="nil"/>
              <w:right w:val="nil"/>
            </w:tcBorders>
            <w:shd w:val="clear" w:color="auto" w:fill="FFFFFF"/>
            <w:tcMar>
              <w:top w:w="30" w:type="dxa"/>
              <w:left w:w="30" w:type="dxa"/>
              <w:bottom w:w="30" w:type="dxa"/>
              <w:right w:w="30" w:type="dxa"/>
            </w:tcMar>
          </w:tcPr>
          <w:p w:rsidR="00184C0F" w:rsidRPr="00184C0F" w:rsidRDefault="00184C0F" w:rsidP="00184C0F">
            <w:pPr>
              <w:widowControl/>
              <w:overflowPunct/>
              <w:spacing w:line="320" w:lineRule="atLeast"/>
              <w:ind w:firstLine="0"/>
              <w:rPr>
                <w:rFonts w:eastAsia="Calibri"/>
                <w:color w:val="000000"/>
                <w:kern w:val="0"/>
                <w:sz w:val="22"/>
                <w:szCs w:val="22"/>
              </w:rPr>
            </w:pPr>
          </w:p>
        </w:tc>
        <w:tc>
          <w:tcPr>
            <w:tcW w:w="359" w:type="pct"/>
            <w:vMerge w:val="restart"/>
            <w:tcBorders>
              <w:top w:val="single" w:sz="16" w:space="0" w:color="000000"/>
              <w:left w:val="nil"/>
              <w:right w:val="nil"/>
            </w:tcBorders>
            <w:shd w:val="clear" w:color="auto" w:fill="FFFFFF"/>
            <w:tcMar>
              <w:top w:w="30" w:type="dxa"/>
              <w:left w:w="30" w:type="dxa"/>
              <w:bottom w:w="30" w:type="dxa"/>
              <w:right w:w="30" w:type="dxa"/>
            </w:tcMar>
          </w:tcPr>
          <w:p w:rsidR="00184C0F" w:rsidRPr="00184C0F" w:rsidRDefault="00184C0F" w:rsidP="00184C0F">
            <w:pPr>
              <w:widowControl/>
              <w:overflowPunct/>
              <w:spacing w:line="320" w:lineRule="atLeast"/>
              <w:ind w:firstLine="0"/>
              <w:rPr>
                <w:rFonts w:eastAsia="Calibri"/>
                <w:color w:val="000000"/>
                <w:kern w:val="0"/>
                <w:sz w:val="22"/>
                <w:szCs w:val="22"/>
              </w:rPr>
            </w:pPr>
            <w:r w:rsidRPr="00184C0F">
              <w:rPr>
                <w:rFonts w:eastAsia="Calibri"/>
                <w:color w:val="000000"/>
                <w:kern w:val="0"/>
                <w:sz w:val="22"/>
                <w:szCs w:val="22"/>
              </w:rPr>
              <w:t>Yes</w:t>
            </w:r>
          </w:p>
        </w:tc>
        <w:tc>
          <w:tcPr>
            <w:tcW w:w="359" w:type="pct"/>
            <w:tcBorders>
              <w:top w:val="single" w:sz="16" w:space="0" w:color="000000"/>
              <w:left w:val="nil"/>
              <w:bottom w:val="nil"/>
              <w:right w:val="nil"/>
            </w:tcBorders>
            <w:shd w:val="clear" w:color="auto" w:fill="FFFFFF"/>
            <w:tcMar>
              <w:top w:w="30" w:type="dxa"/>
              <w:left w:w="30" w:type="dxa"/>
              <w:bottom w:w="30" w:type="dxa"/>
              <w:right w:w="30" w:type="dxa"/>
            </w:tcMar>
          </w:tcPr>
          <w:p w:rsidR="00184C0F" w:rsidRPr="00184C0F" w:rsidRDefault="00184C0F" w:rsidP="00184C0F">
            <w:pPr>
              <w:widowControl/>
              <w:overflowPunct/>
              <w:spacing w:line="240" w:lineRule="auto"/>
              <w:ind w:firstLine="0"/>
              <w:rPr>
                <w:rFonts w:eastAsia="Calibri"/>
                <w:kern w:val="0"/>
                <w:sz w:val="22"/>
                <w:szCs w:val="22"/>
              </w:rPr>
            </w:pPr>
          </w:p>
        </w:tc>
        <w:tc>
          <w:tcPr>
            <w:tcW w:w="719"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184C0F" w:rsidRPr="00184C0F" w:rsidRDefault="00184C0F" w:rsidP="00184C0F">
            <w:pPr>
              <w:widowControl/>
              <w:overflowPunct/>
              <w:spacing w:line="320" w:lineRule="atLeast"/>
              <w:ind w:firstLine="0"/>
              <w:jc w:val="right"/>
              <w:rPr>
                <w:rFonts w:eastAsia="Calibri"/>
                <w:color w:val="000000"/>
                <w:kern w:val="0"/>
                <w:sz w:val="22"/>
                <w:szCs w:val="22"/>
              </w:rPr>
            </w:pPr>
            <w:r w:rsidRPr="00184C0F">
              <w:rPr>
                <w:rFonts w:eastAsia="Calibri"/>
                <w:color w:val="000000"/>
                <w:kern w:val="0"/>
                <w:sz w:val="22"/>
                <w:szCs w:val="22"/>
              </w:rPr>
              <w:t>4</w:t>
            </w:r>
          </w:p>
        </w:tc>
        <w:tc>
          <w:tcPr>
            <w:tcW w:w="718"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184C0F" w:rsidRPr="00184C0F" w:rsidRDefault="00184C0F" w:rsidP="00184C0F">
            <w:pPr>
              <w:widowControl/>
              <w:overflowPunct/>
              <w:spacing w:line="320" w:lineRule="atLeast"/>
              <w:ind w:firstLine="0"/>
              <w:jc w:val="right"/>
              <w:rPr>
                <w:rFonts w:eastAsia="Calibri"/>
                <w:color w:val="000000"/>
                <w:kern w:val="0"/>
                <w:sz w:val="22"/>
                <w:szCs w:val="22"/>
              </w:rPr>
            </w:pPr>
            <w:r w:rsidRPr="00184C0F">
              <w:rPr>
                <w:rFonts w:eastAsia="Calibri"/>
                <w:color w:val="000000"/>
                <w:kern w:val="0"/>
                <w:sz w:val="22"/>
                <w:szCs w:val="22"/>
              </w:rPr>
              <w:t>52</w:t>
            </w:r>
          </w:p>
        </w:tc>
        <w:tc>
          <w:tcPr>
            <w:tcW w:w="608"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184C0F" w:rsidRPr="00184C0F" w:rsidRDefault="00184C0F" w:rsidP="00184C0F">
            <w:pPr>
              <w:widowControl/>
              <w:overflowPunct/>
              <w:spacing w:line="320" w:lineRule="atLeast"/>
              <w:ind w:firstLine="0"/>
              <w:jc w:val="right"/>
              <w:rPr>
                <w:rFonts w:eastAsia="Calibri"/>
                <w:color w:val="000000"/>
                <w:kern w:val="0"/>
                <w:sz w:val="22"/>
                <w:szCs w:val="22"/>
              </w:rPr>
            </w:pPr>
            <w:r w:rsidRPr="00184C0F">
              <w:rPr>
                <w:rFonts w:eastAsia="Calibri"/>
                <w:color w:val="000000"/>
                <w:kern w:val="0"/>
                <w:sz w:val="22"/>
                <w:szCs w:val="22"/>
              </w:rPr>
              <w:t>143</w:t>
            </w:r>
          </w:p>
        </w:tc>
        <w:tc>
          <w:tcPr>
            <w:tcW w:w="719"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184C0F" w:rsidRPr="00184C0F" w:rsidRDefault="00184C0F" w:rsidP="00184C0F">
            <w:pPr>
              <w:widowControl/>
              <w:overflowPunct/>
              <w:spacing w:line="320" w:lineRule="atLeast"/>
              <w:ind w:firstLine="0"/>
              <w:jc w:val="right"/>
              <w:rPr>
                <w:rFonts w:eastAsia="Calibri"/>
                <w:color w:val="000000"/>
                <w:kern w:val="0"/>
                <w:sz w:val="22"/>
                <w:szCs w:val="22"/>
              </w:rPr>
            </w:pPr>
            <w:r w:rsidRPr="00184C0F">
              <w:rPr>
                <w:rFonts w:eastAsia="Calibri"/>
                <w:color w:val="000000"/>
                <w:kern w:val="0"/>
                <w:sz w:val="22"/>
                <w:szCs w:val="22"/>
              </w:rPr>
              <w:t>45</w:t>
            </w:r>
          </w:p>
        </w:tc>
        <w:tc>
          <w:tcPr>
            <w:tcW w:w="500"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184C0F" w:rsidRPr="00184C0F" w:rsidRDefault="00184C0F" w:rsidP="00184C0F">
            <w:pPr>
              <w:widowControl/>
              <w:overflowPunct/>
              <w:spacing w:line="320" w:lineRule="atLeast"/>
              <w:ind w:firstLine="0"/>
              <w:jc w:val="right"/>
              <w:rPr>
                <w:rFonts w:eastAsia="Calibri"/>
                <w:color w:val="000000"/>
                <w:kern w:val="0"/>
                <w:sz w:val="22"/>
                <w:szCs w:val="22"/>
              </w:rPr>
            </w:pPr>
            <w:r w:rsidRPr="00184C0F">
              <w:rPr>
                <w:rFonts w:eastAsia="Calibri"/>
                <w:color w:val="000000"/>
                <w:kern w:val="0"/>
                <w:sz w:val="22"/>
                <w:szCs w:val="22"/>
              </w:rPr>
              <w:t>244</w:t>
            </w:r>
          </w:p>
        </w:tc>
      </w:tr>
      <w:tr w:rsidR="00184C0F" w:rsidRPr="00184C0F" w:rsidTr="00184C0F">
        <w:trPr>
          <w:cantSplit/>
          <w:tblHeader/>
        </w:trPr>
        <w:tc>
          <w:tcPr>
            <w:tcW w:w="1018" w:type="pct"/>
            <w:vMerge/>
            <w:tcBorders>
              <w:top w:val="single" w:sz="16" w:space="0" w:color="000000"/>
              <w:left w:val="nil"/>
              <w:right w:val="nil"/>
            </w:tcBorders>
            <w:shd w:val="clear" w:color="auto" w:fill="FFFFFF"/>
            <w:tcMar>
              <w:top w:w="30" w:type="dxa"/>
              <w:left w:w="30" w:type="dxa"/>
              <w:bottom w:w="30" w:type="dxa"/>
              <w:right w:w="30" w:type="dxa"/>
            </w:tcMar>
          </w:tcPr>
          <w:p w:rsidR="00184C0F" w:rsidRPr="00184C0F" w:rsidRDefault="00184C0F" w:rsidP="00184C0F">
            <w:pPr>
              <w:widowControl/>
              <w:overflowPunct/>
              <w:spacing w:line="240" w:lineRule="auto"/>
              <w:ind w:firstLine="0"/>
              <w:rPr>
                <w:rFonts w:eastAsia="Calibri"/>
                <w:color w:val="000000"/>
                <w:kern w:val="0"/>
                <w:sz w:val="22"/>
                <w:szCs w:val="22"/>
              </w:rPr>
            </w:pPr>
          </w:p>
        </w:tc>
        <w:tc>
          <w:tcPr>
            <w:tcW w:w="359" w:type="pct"/>
            <w:vMerge/>
            <w:tcBorders>
              <w:top w:val="single" w:sz="16" w:space="0" w:color="000000"/>
              <w:left w:val="nil"/>
              <w:right w:val="nil"/>
            </w:tcBorders>
            <w:shd w:val="clear" w:color="auto" w:fill="FFFFFF"/>
            <w:tcMar>
              <w:top w:w="30" w:type="dxa"/>
              <w:left w:w="30" w:type="dxa"/>
              <w:bottom w:w="30" w:type="dxa"/>
              <w:right w:w="30" w:type="dxa"/>
            </w:tcMar>
          </w:tcPr>
          <w:p w:rsidR="00184C0F" w:rsidRPr="00184C0F" w:rsidRDefault="00184C0F" w:rsidP="00184C0F">
            <w:pPr>
              <w:widowControl/>
              <w:overflowPunct/>
              <w:spacing w:line="240" w:lineRule="auto"/>
              <w:ind w:firstLine="0"/>
              <w:rPr>
                <w:rFonts w:eastAsia="Calibri"/>
                <w:color w:val="000000"/>
                <w:kern w:val="0"/>
                <w:sz w:val="22"/>
                <w:szCs w:val="22"/>
              </w:rPr>
            </w:pPr>
          </w:p>
        </w:tc>
        <w:tc>
          <w:tcPr>
            <w:tcW w:w="359" w:type="pct"/>
            <w:tcBorders>
              <w:top w:val="nil"/>
              <w:left w:val="nil"/>
              <w:right w:val="nil"/>
            </w:tcBorders>
            <w:shd w:val="clear" w:color="auto" w:fill="FFFFFF"/>
            <w:tcMar>
              <w:top w:w="30" w:type="dxa"/>
              <w:left w:w="30" w:type="dxa"/>
              <w:bottom w:w="30" w:type="dxa"/>
              <w:right w:w="30" w:type="dxa"/>
            </w:tcMar>
          </w:tcPr>
          <w:p w:rsidR="00184C0F" w:rsidRPr="00184C0F" w:rsidRDefault="00184C0F" w:rsidP="00184C0F">
            <w:pPr>
              <w:widowControl/>
              <w:overflowPunct/>
              <w:spacing w:line="240" w:lineRule="auto"/>
              <w:ind w:firstLine="0"/>
              <w:rPr>
                <w:rFonts w:eastAsia="Calibri"/>
                <w:kern w:val="0"/>
                <w:sz w:val="22"/>
                <w:szCs w:val="22"/>
              </w:rPr>
            </w:pPr>
          </w:p>
        </w:tc>
        <w:tc>
          <w:tcPr>
            <w:tcW w:w="719" w:type="pct"/>
            <w:tcBorders>
              <w:top w:val="nil"/>
              <w:left w:val="nil"/>
              <w:right w:val="nil"/>
            </w:tcBorders>
            <w:shd w:val="clear" w:color="auto" w:fill="FFFFFF"/>
            <w:tcMar>
              <w:top w:w="30" w:type="dxa"/>
              <w:left w:w="30" w:type="dxa"/>
              <w:bottom w:w="30" w:type="dxa"/>
              <w:right w:w="30" w:type="dxa"/>
            </w:tcMar>
            <w:vAlign w:val="center"/>
          </w:tcPr>
          <w:p w:rsidR="00184C0F" w:rsidRPr="00184C0F" w:rsidRDefault="00184C0F" w:rsidP="00184C0F">
            <w:pPr>
              <w:widowControl/>
              <w:overflowPunct/>
              <w:spacing w:line="320" w:lineRule="atLeast"/>
              <w:ind w:firstLine="0"/>
              <w:jc w:val="right"/>
              <w:rPr>
                <w:rFonts w:eastAsia="Calibri"/>
                <w:color w:val="000000"/>
                <w:kern w:val="0"/>
                <w:sz w:val="22"/>
                <w:szCs w:val="22"/>
              </w:rPr>
            </w:pPr>
            <w:r w:rsidRPr="00184C0F">
              <w:rPr>
                <w:rFonts w:eastAsia="Calibri"/>
                <w:color w:val="000000"/>
                <w:kern w:val="0"/>
                <w:sz w:val="22"/>
                <w:szCs w:val="22"/>
              </w:rPr>
              <w:t>100.0%</w:t>
            </w:r>
          </w:p>
        </w:tc>
        <w:tc>
          <w:tcPr>
            <w:tcW w:w="718" w:type="pct"/>
            <w:tcBorders>
              <w:top w:val="nil"/>
              <w:left w:val="nil"/>
              <w:right w:val="nil"/>
            </w:tcBorders>
            <w:shd w:val="clear" w:color="auto" w:fill="FFFFFF"/>
            <w:tcMar>
              <w:top w:w="30" w:type="dxa"/>
              <w:left w:w="30" w:type="dxa"/>
              <w:bottom w:w="30" w:type="dxa"/>
              <w:right w:w="30" w:type="dxa"/>
            </w:tcMar>
            <w:vAlign w:val="center"/>
          </w:tcPr>
          <w:p w:rsidR="00184C0F" w:rsidRPr="00184C0F" w:rsidRDefault="00184C0F" w:rsidP="00184C0F">
            <w:pPr>
              <w:widowControl/>
              <w:overflowPunct/>
              <w:spacing w:line="320" w:lineRule="atLeast"/>
              <w:ind w:firstLine="0"/>
              <w:jc w:val="right"/>
              <w:rPr>
                <w:rFonts w:eastAsia="Calibri"/>
                <w:color w:val="000000"/>
                <w:kern w:val="0"/>
                <w:sz w:val="22"/>
                <w:szCs w:val="22"/>
              </w:rPr>
            </w:pPr>
            <w:r w:rsidRPr="00184C0F">
              <w:rPr>
                <w:rFonts w:eastAsia="Calibri"/>
                <w:color w:val="000000"/>
                <w:kern w:val="0"/>
                <w:sz w:val="22"/>
                <w:szCs w:val="22"/>
              </w:rPr>
              <w:t>91.2%</w:t>
            </w:r>
          </w:p>
        </w:tc>
        <w:tc>
          <w:tcPr>
            <w:tcW w:w="608" w:type="pct"/>
            <w:tcBorders>
              <w:top w:val="nil"/>
              <w:left w:val="nil"/>
              <w:right w:val="nil"/>
            </w:tcBorders>
            <w:shd w:val="clear" w:color="auto" w:fill="FFFFFF"/>
            <w:tcMar>
              <w:top w:w="30" w:type="dxa"/>
              <w:left w:w="30" w:type="dxa"/>
              <w:bottom w:w="30" w:type="dxa"/>
              <w:right w:w="30" w:type="dxa"/>
            </w:tcMar>
            <w:vAlign w:val="center"/>
          </w:tcPr>
          <w:p w:rsidR="00184C0F" w:rsidRPr="00184C0F" w:rsidRDefault="00184C0F" w:rsidP="00184C0F">
            <w:pPr>
              <w:widowControl/>
              <w:overflowPunct/>
              <w:spacing w:line="320" w:lineRule="atLeast"/>
              <w:ind w:firstLine="0"/>
              <w:jc w:val="right"/>
              <w:rPr>
                <w:rFonts w:eastAsia="Calibri"/>
                <w:color w:val="000000"/>
                <w:kern w:val="0"/>
                <w:sz w:val="22"/>
                <w:szCs w:val="22"/>
              </w:rPr>
            </w:pPr>
            <w:r w:rsidRPr="00184C0F">
              <w:rPr>
                <w:rFonts w:eastAsia="Calibri"/>
                <w:color w:val="000000"/>
                <w:kern w:val="0"/>
                <w:sz w:val="22"/>
                <w:szCs w:val="22"/>
              </w:rPr>
              <w:t>86.1%</w:t>
            </w:r>
          </w:p>
        </w:tc>
        <w:tc>
          <w:tcPr>
            <w:tcW w:w="719" w:type="pct"/>
            <w:tcBorders>
              <w:top w:val="nil"/>
              <w:left w:val="nil"/>
              <w:right w:val="nil"/>
            </w:tcBorders>
            <w:shd w:val="clear" w:color="auto" w:fill="FFFFFF"/>
            <w:tcMar>
              <w:top w:w="30" w:type="dxa"/>
              <w:left w:w="30" w:type="dxa"/>
              <w:bottom w:w="30" w:type="dxa"/>
              <w:right w:w="30" w:type="dxa"/>
            </w:tcMar>
            <w:vAlign w:val="center"/>
          </w:tcPr>
          <w:p w:rsidR="00184C0F" w:rsidRPr="00184C0F" w:rsidRDefault="00184C0F" w:rsidP="00184C0F">
            <w:pPr>
              <w:widowControl/>
              <w:overflowPunct/>
              <w:spacing w:line="320" w:lineRule="atLeast"/>
              <w:ind w:firstLine="0"/>
              <w:jc w:val="right"/>
              <w:rPr>
                <w:rFonts w:eastAsia="Calibri"/>
                <w:color w:val="000000"/>
                <w:kern w:val="0"/>
                <w:sz w:val="22"/>
                <w:szCs w:val="22"/>
              </w:rPr>
            </w:pPr>
            <w:r w:rsidRPr="00184C0F">
              <w:rPr>
                <w:rFonts w:eastAsia="Calibri"/>
                <w:color w:val="000000"/>
                <w:kern w:val="0"/>
                <w:sz w:val="22"/>
                <w:szCs w:val="22"/>
              </w:rPr>
              <w:t>81.8%</w:t>
            </w:r>
          </w:p>
        </w:tc>
        <w:tc>
          <w:tcPr>
            <w:tcW w:w="500" w:type="pct"/>
            <w:tcBorders>
              <w:top w:val="nil"/>
              <w:left w:val="nil"/>
              <w:right w:val="nil"/>
            </w:tcBorders>
            <w:shd w:val="clear" w:color="auto" w:fill="FFFFFF"/>
            <w:tcMar>
              <w:top w:w="30" w:type="dxa"/>
              <w:left w:w="30" w:type="dxa"/>
              <w:bottom w:w="30" w:type="dxa"/>
              <w:right w:w="30" w:type="dxa"/>
            </w:tcMar>
            <w:vAlign w:val="center"/>
          </w:tcPr>
          <w:p w:rsidR="00184C0F" w:rsidRPr="00184C0F" w:rsidRDefault="00184C0F" w:rsidP="00184C0F">
            <w:pPr>
              <w:widowControl/>
              <w:overflowPunct/>
              <w:spacing w:line="240" w:lineRule="auto"/>
              <w:ind w:firstLine="0"/>
              <w:jc w:val="center"/>
              <w:rPr>
                <w:rFonts w:eastAsia="Calibri"/>
                <w:kern w:val="0"/>
                <w:sz w:val="22"/>
                <w:szCs w:val="22"/>
              </w:rPr>
            </w:pPr>
          </w:p>
        </w:tc>
      </w:tr>
      <w:tr w:rsidR="00184C0F" w:rsidRPr="00184C0F" w:rsidTr="00184C0F">
        <w:trPr>
          <w:cantSplit/>
          <w:tblHeader/>
        </w:trPr>
        <w:tc>
          <w:tcPr>
            <w:tcW w:w="1018" w:type="pct"/>
            <w:vMerge/>
            <w:tcBorders>
              <w:top w:val="single" w:sz="16" w:space="0" w:color="000000"/>
              <w:left w:val="nil"/>
              <w:right w:val="nil"/>
            </w:tcBorders>
            <w:shd w:val="clear" w:color="auto" w:fill="FFFFFF"/>
            <w:tcMar>
              <w:top w:w="30" w:type="dxa"/>
              <w:left w:w="30" w:type="dxa"/>
              <w:bottom w:w="30" w:type="dxa"/>
              <w:right w:w="30" w:type="dxa"/>
            </w:tcMar>
          </w:tcPr>
          <w:p w:rsidR="00184C0F" w:rsidRPr="00184C0F" w:rsidRDefault="00184C0F" w:rsidP="00184C0F">
            <w:pPr>
              <w:widowControl/>
              <w:overflowPunct/>
              <w:spacing w:line="240" w:lineRule="auto"/>
              <w:ind w:firstLine="0"/>
              <w:rPr>
                <w:rFonts w:eastAsia="Calibri"/>
                <w:kern w:val="0"/>
                <w:sz w:val="22"/>
                <w:szCs w:val="22"/>
              </w:rPr>
            </w:pPr>
          </w:p>
        </w:tc>
        <w:tc>
          <w:tcPr>
            <w:tcW w:w="359" w:type="pct"/>
            <w:vMerge w:val="restart"/>
            <w:tcBorders>
              <w:left w:val="nil"/>
              <w:right w:val="nil"/>
            </w:tcBorders>
            <w:shd w:val="clear" w:color="auto" w:fill="FFFFFF"/>
            <w:tcMar>
              <w:top w:w="30" w:type="dxa"/>
              <w:left w:w="30" w:type="dxa"/>
              <w:bottom w:w="30" w:type="dxa"/>
              <w:right w:w="30" w:type="dxa"/>
            </w:tcMar>
          </w:tcPr>
          <w:p w:rsidR="00184C0F" w:rsidRPr="00184C0F" w:rsidRDefault="00184C0F" w:rsidP="00184C0F">
            <w:pPr>
              <w:widowControl/>
              <w:overflowPunct/>
              <w:spacing w:line="320" w:lineRule="atLeast"/>
              <w:ind w:firstLine="0"/>
              <w:rPr>
                <w:rFonts w:eastAsia="Calibri"/>
                <w:color w:val="000000"/>
                <w:kern w:val="0"/>
                <w:sz w:val="22"/>
                <w:szCs w:val="22"/>
              </w:rPr>
            </w:pPr>
            <w:r w:rsidRPr="00184C0F">
              <w:rPr>
                <w:rFonts w:eastAsia="Calibri"/>
                <w:color w:val="000000"/>
                <w:kern w:val="0"/>
                <w:sz w:val="22"/>
                <w:szCs w:val="22"/>
              </w:rPr>
              <w:t>No</w:t>
            </w:r>
          </w:p>
        </w:tc>
        <w:tc>
          <w:tcPr>
            <w:tcW w:w="359" w:type="pct"/>
            <w:tcBorders>
              <w:left w:val="nil"/>
              <w:bottom w:val="nil"/>
              <w:right w:val="nil"/>
            </w:tcBorders>
            <w:shd w:val="clear" w:color="auto" w:fill="FFFFFF"/>
            <w:tcMar>
              <w:top w:w="30" w:type="dxa"/>
              <w:left w:w="30" w:type="dxa"/>
              <w:bottom w:w="30" w:type="dxa"/>
              <w:right w:w="30" w:type="dxa"/>
            </w:tcMar>
          </w:tcPr>
          <w:p w:rsidR="00184C0F" w:rsidRPr="00184C0F" w:rsidRDefault="00184C0F" w:rsidP="00184C0F">
            <w:pPr>
              <w:widowControl/>
              <w:overflowPunct/>
              <w:spacing w:line="240" w:lineRule="auto"/>
              <w:ind w:firstLine="0"/>
              <w:rPr>
                <w:rFonts w:eastAsia="Calibri"/>
                <w:kern w:val="0"/>
                <w:sz w:val="22"/>
                <w:szCs w:val="22"/>
              </w:rPr>
            </w:pPr>
          </w:p>
        </w:tc>
        <w:tc>
          <w:tcPr>
            <w:tcW w:w="719" w:type="pct"/>
            <w:tcBorders>
              <w:left w:val="nil"/>
              <w:bottom w:val="nil"/>
              <w:right w:val="nil"/>
            </w:tcBorders>
            <w:shd w:val="clear" w:color="auto" w:fill="FFFFFF"/>
            <w:tcMar>
              <w:top w:w="30" w:type="dxa"/>
              <w:left w:w="30" w:type="dxa"/>
              <w:bottom w:w="30" w:type="dxa"/>
              <w:right w:w="30" w:type="dxa"/>
            </w:tcMar>
            <w:vAlign w:val="center"/>
          </w:tcPr>
          <w:p w:rsidR="00184C0F" w:rsidRPr="00184C0F" w:rsidRDefault="00184C0F" w:rsidP="00184C0F">
            <w:pPr>
              <w:widowControl/>
              <w:overflowPunct/>
              <w:spacing w:line="320" w:lineRule="atLeast"/>
              <w:ind w:firstLine="0"/>
              <w:jc w:val="right"/>
              <w:rPr>
                <w:rFonts w:eastAsia="Calibri"/>
                <w:color w:val="000000"/>
                <w:kern w:val="0"/>
                <w:sz w:val="22"/>
                <w:szCs w:val="22"/>
              </w:rPr>
            </w:pPr>
            <w:r w:rsidRPr="00184C0F">
              <w:rPr>
                <w:rFonts w:eastAsia="Calibri"/>
                <w:color w:val="000000"/>
                <w:kern w:val="0"/>
                <w:sz w:val="22"/>
                <w:szCs w:val="22"/>
              </w:rPr>
              <w:t>0</w:t>
            </w:r>
          </w:p>
        </w:tc>
        <w:tc>
          <w:tcPr>
            <w:tcW w:w="718" w:type="pct"/>
            <w:tcBorders>
              <w:left w:val="nil"/>
              <w:bottom w:val="nil"/>
              <w:right w:val="nil"/>
            </w:tcBorders>
            <w:shd w:val="clear" w:color="auto" w:fill="FFFFFF"/>
            <w:tcMar>
              <w:top w:w="30" w:type="dxa"/>
              <w:left w:w="30" w:type="dxa"/>
              <w:bottom w:w="30" w:type="dxa"/>
              <w:right w:w="30" w:type="dxa"/>
            </w:tcMar>
            <w:vAlign w:val="center"/>
          </w:tcPr>
          <w:p w:rsidR="00184C0F" w:rsidRPr="00184C0F" w:rsidRDefault="00184C0F" w:rsidP="00184C0F">
            <w:pPr>
              <w:widowControl/>
              <w:overflowPunct/>
              <w:spacing w:line="320" w:lineRule="atLeast"/>
              <w:ind w:firstLine="0"/>
              <w:jc w:val="right"/>
              <w:rPr>
                <w:rFonts w:eastAsia="Calibri"/>
                <w:color w:val="000000"/>
                <w:kern w:val="0"/>
                <w:sz w:val="22"/>
                <w:szCs w:val="22"/>
              </w:rPr>
            </w:pPr>
            <w:r w:rsidRPr="00184C0F">
              <w:rPr>
                <w:rFonts w:eastAsia="Calibri"/>
                <w:color w:val="000000"/>
                <w:kern w:val="0"/>
                <w:sz w:val="22"/>
                <w:szCs w:val="22"/>
              </w:rPr>
              <w:t>5</w:t>
            </w:r>
          </w:p>
        </w:tc>
        <w:tc>
          <w:tcPr>
            <w:tcW w:w="608" w:type="pct"/>
            <w:tcBorders>
              <w:left w:val="nil"/>
              <w:bottom w:val="nil"/>
              <w:right w:val="nil"/>
            </w:tcBorders>
            <w:shd w:val="clear" w:color="auto" w:fill="FFFFFF"/>
            <w:tcMar>
              <w:top w:w="30" w:type="dxa"/>
              <w:left w:w="30" w:type="dxa"/>
              <w:bottom w:w="30" w:type="dxa"/>
              <w:right w:w="30" w:type="dxa"/>
            </w:tcMar>
            <w:vAlign w:val="center"/>
          </w:tcPr>
          <w:p w:rsidR="00184C0F" w:rsidRPr="00184C0F" w:rsidRDefault="00184C0F" w:rsidP="00184C0F">
            <w:pPr>
              <w:widowControl/>
              <w:overflowPunct/>
              <w:spacing w:line="320" w:lineRule="atLeast"/>
              <w:ind w:firstLine="0"/>
              <w:jc w:val="right"/>
              <w:rPr>
                <w:rFonts w:eastAsia="Calibri"/>
                <w:color w:val="000000"/>
                <w:kern w:val="0"/>
                <w:sz w:val="22"/>
                <w:szCs w:val="22"/>
              </w:rPr>
            </w:pPr>
            <w:r w:rsidRPr="00184C0F">
              <w:rPr>
                <w:rFonts w:eastAsia="Calibri"/>
                <w:color w:val="000000"/>
                <w:kern w:val="0"/>
                <w:sz w:val="22"/>
                <w:szCs w:val="22"/>
              </w:rPr>
              <w:t>23</w:t>
            </w:r>
          </w:p>
        </w:tc>
        <w:tc>
          <w:tcPr>
            <w:tcW w:w="719" w:type="pct"/>
            <w:tcBorders>
              <w:left w:val="nil"/>
              <w:bottom w:val="nil"/>
              <w:right w:val="nil"/>
            </w:tcBorders>
            <w:shd w:val="clear" w:color="auto" w:fill="FFFFFF"/>
            <w:tcMar>
              <w:top w:w="30" w:type="dxa"/>
              <w:left w:w="30" w:type="dxa"/>
              <w:bottom w:w="30" w:type="dxa"/>
              <w:right w:w="30" w:type="dxa"/>
            </w:tcMar>
            <w:vAlign w:val="center"/>
          </w:tcPr>
          <w:p w:rsidR="00184C0F" w:rsidRPr="00184C0F" w:rsidRDefault="00184C0F" w:rsidP="00184C0F">
            <w:pPr>
              <w:widowControl/>
              <w:overflowPunct/>
              <w:spacing w:line="320" w:lineRule="atLeast"/>
              <w:ind w:firstLine="0"/>
              <w:jc w:val="right"/>
              <w:rPr>
                <w:rFonts w:eastAsia="Calibri"/>
                <w:color w:val="000000"/>
                <w:kern w:val="0"/>
                <w:sz w:val="22"/>
                <w:szCs w:val="22"/>
              </w:rPr>
            </w:pPr>
            <w:r w:rsidRPr="00184C0F">
              <w:rPr>
                <w:rFonts w:eastAsia="Calibri"/>
                <w:color w:val="000000"/>
                <w:kern w:val="0"/>
                <w:sz w:val="22"/>
                <w:szCs w:val="22"/>
              </w:rPr>
              <w:t>10</w:t>
            </w:r>
          </w:p>
        </w:tc>
        <w:tc>
          <w:tcPr>
            <w:tcW w:w="500" w:type="pct"/>
            <w:tcBorders>
              <w:left w:val="nil"/>
              <w:bottom w:val="nil"/>
              <w:right w:val="nil"/>
            </w:tcBorders>
            <w:shd w:val="clear" w:color="auto" w:fill="FFFFFF"/>
            <w:tcMar>
              <w:top w:w="30" w:type="dxa"/>
              <w:left w:w="30" w:type="dxa"/>
              <w:bottom w:w="30" w:type="dxa"/>
              <w:right w:w="30" w:type="dxa"/>
            </w:tcMar>
            <w:vAlign w:val="center"/>
          </w:tcPr>
          <w:p w:rsidR="00184C0F" w:rsidRPr="00184C0F" w:rsidRDefault="00184C0F" w:rsidP="00184C0F">
            <w:pPr>
              <w:widowControl/>
              <w:overflowPunct/>
              <w:spacing w:line="320" w:lineRule="atLeast"/>
              <w:ind w:firstLine="0"/>
              <w:jc w:val="right"/>
              <w:rPr>
                <w:rFonts w:eastAsia="Calibri"/>
                <w:color w:val="000000"/>
                <w:kern w:val="0"/>
                <w:sz w:val="22"/>
                <w:szCs w:val="22"/>
              </w:rPr>
            </w:pPr>
            <w:r w:rsidRPr="00184C0F">
              <w:rPr>
                <w:rFonts w:eastAsia="Calibri"/>
                <w:color w:val="000000"/>
                <w:kern w:val="0"/>
                <w:sz w:val="22"/>
                <w:szCs w:val="22"/>
              </w:rPr>
              <w:t>38</w:t>
            </w:r>
          </w:p>
        </w:tc>
      </w:tr>
      <w:tr w:rsidR="00184C0F" w:rsidRPr="00184C0F" w:rsidTr="00184C0F">
        <w:trPr>
          <w:cantSplit/>
          <w:tblHeader/>
        </w:trPr>
        <w:tc>
          <w:tcPr>
            <w:tcW w:w="1018" w:type="pct"/>
            <w:vMerge/>
            <w:tcBorders>
              <w:top w:val="single" w:sz="16" w:space="0" w:color="000000"/>
              <w:left w:val="nil"/>
              <w:right w:val="nil"/>
            </w:tcBorders>
            <w:shd w:val="clear" w:color="auto" w:fill="FFFFFF"/>
            <w:tcMar>
              <w:top w:w="30" w:type="dxa"/>
              <w:left w:w="30" w:type="dxa"/>
              <w:bottom w:w="30" w:type="dxa"/>
              <w:right w:w="30" w:type="dxa"/>
            </w:tcMar>
          </w:tcPr>
          <w:p w:rsidR="00184C0F" w:rsidRPr="00184C0F" w:rsidRDefault="00184C0F" w:rsidP="00184C0F">
            <w:pPr>
              <w:widowControl/>
              <w:overflowPunct/>
              <w:spacing w:line="240" w:lineRule="auto"/>
              <w:ind w:firstLine="0"/>
              <w:rPr>
                <w:rFonts w:eastAsia="Calibri"/>
                <w:kern w:val="0"/>
                <w:sz w:val="22"/>
                <w:szCs w:val="22"/>
              </w:rPr>
            </w:pPr>
          </w:p>
        </w:tc>
        <w:tc>
          <w:tcPr>
            <w:tcW w:w="359" w:type="pct"/>
            <w:vMerge/>
            <w:tcBorders>
              <w:left w:val="nil"/>
              <w:right w:val="nil"/>
            </w:tcBorders>
            <w:shd w:val="clear" w:color="auto" w:fill="FFFFFF"/>
            <w:tcMar>
              <w:top w:w="30" w:type="dxa"/>
              <w:left w:w="30" w:type="dxa"/>
              <w:bottom w:w="30" w:type="dxa"/>
              <w:right w:w="30" w:type="dxa"/>
            </w:tcMar>
          </w:tcPr>
          <w:p w:rsidR="00184C0F" w:rsidRPr="00184C0F" w:rsidRDefault="00184C0F" w:rsidP="00184C0F">
            <w:pPr>
              <w:widowControl/>
              <w:overflowPunct/>
              <w:spacing w:line="240" w:lineRule="auto"/>
              <w:ind w:firstLine="0"/>
              <w:rPr>
                <w:rFonts w:eastAsia="Calibri"/>
                <w:kern w:val="0"/>
                <w:sz w:val="22"/>
                <w:szCs w:val="22"/>
              </w:rPr>
            </w:pPr>
          </w:p>
        </w:tc>
        <w:tc>
          <w:tcPr>
            <w:tcW w:w="359" w:type="pct"/>
            <w:tcBorders>
              <w:top w:val="nil"/>
              <w:left w:val="nil"/>
              <w:right w:val="nil"/>
            </w:tcBorders>
            <w:shd w:val="clear" w:color="auto" w:fill="FFFFFF"/>
            <w:tcMar>
              <w:top w:w="30" w:type="dxa"/>
              <w:left w:w="30" w:type="dxa"/>
              <w:bottom w:w="30" w:type="dxa"/>
              <w:right w:w="30" w:type="dxa"/>
            </w:tcMar>
          </w:tcPr>
          <w:p w:rsidR="00184C0F" w:rsidRPr="00184C0F" w:rsidRDefault="00184C0F" w:rsidP="00184C0F">
            <w:pPr>
              <w:widowControl/>
              <w:overflowPunct/>
              <w:spacing w:line="240" w:lineRule="auto"/>
              <w:ind w:firstLine="0"/>
              <w:rPr>
                <w:rFonts w:eastAsia="Calibri"/>
                <w:kern w:val="0"/>
                <w:sz w:val="22"/>
                <w:szCs w:val="22"/>
              </w:rPr>
            </w:pPr>
          </w:p>
        </w:tc>
        <w:tc>
          <w:tcPr>
            <w:tcW w:w="719" w:type="pct"/>
            <w:tcBorders>
              <w:top w:val="nil"/>
              <w:left w:val="nil"/>
              <w:right w:val="nil"/>
            </w:tcBorders>
            <w:shd w:val="clear" w:color="auto" w:fill="FFFFFF"/>
            <w:tcMar>
              <w:top w:w="30" w:type="dxa"/>
              <w:left w:w="30" w:type="dxa"/>
              <w:bottom w:w="30" w:type="dxa"/>
              <w:right w:w="30" w:type="dxa"/>
            </w:tcMar>
            <w:vAlign w:val="center"/>
          </w:tcPr>
          <w:p w:rsidR="00184C0F" w:rsidRPr="00184C0F" w:rsidRDefault="00184C0F" w:rsidP="00184C0F">
            <w:pPr>
              <w:widowControl/>
              <w:overflowPunct/>
              <w:spacing w:line="320" w:lineRule="atLeast"/>
              <w:ind w:firstLine="0"/>
              <w:jc w:val="right"/>
              <w:rPr>
                <w:rFonts w:eastAsia="Calibri"/>
                <w:color w:val="000000"/>
                <w:kern w:val="0"/>
                <w:sz w:val="22"/>
                <w:szCs w:val="22"/>
              </w:rPr>
            </w:pPr>
            <w:r w:rsidRPr="00184C0F">
              <w:rPr>
                <w:rFonts w:eastAsia="Calibri"/>
                <w:color w:val="000000"/>
                <w:kern w:val="0"/>
                <w:sz w:val="22"/>
                <w:szCs w:val="22"/>
              </w:rPr>
              <w:t>.0%</w:t>
            </w:r>
          </w:p>
        </w:tc>
        <w:tc>
          <w:tcPr>
            <w:tcW w:w="718" w:type="pct"/>
            <w:tcBorders>
              <w:top w:val="nil"/>
              <w:left w:val="nil"/>
              <w:right w:val="nil"/>
            </w:tcBorders>
            <w:shd w:val="clear" w:color="auto" w:fill="FFFFFF"/>
            <w:tcMar>
              <w:top w:w="30" w:type="dxa"/>
              <w:left w:w="30" w:type="dxa"/>
              <w:bottom w:w="30" w:type="dxa"/>
              <w:right w:w="30" w:type="dxa"/>
            </w:tcMar>
            <w:vAlign w:val="center"/>
          </w:tcPr>
          <w:p w:rsidR="00184C0F" w:rsidRPr="00184C0F" w:rsidRDefault="00184C0F" w:rsidP="00184C0F">
            <w:pPr>
              <w:widowControl/>
              <w:overflowPunct/>
              <w:spacing w:line="320" w:lineRule="atLeast"/>
              <w:ind w:firstLine="0"/>
              <w:jc w:val="right"/>
              <w:rPr>
                <w:rFonts w:eastAsia="Calibri"/>
                <w:color w:val="000000"/>
                <w:kern w:val="0"/>
                <w:sz w:val="22"/>
                <w:szCs w:val="22"/>
              </w:rPr>
            </w:pPr>
            <w:r w:rsidRPr="00184C0F">
              <w:rPr>
                <w:rFonts w:eastAsia="Calibri"/>
                <w:color w:val="000000"/>
                <w:kern w:val="0"/>
                <w:sz w:val="22"/>
                <w:szCs w:val="22"/>
              </w:rPr>
              <w:t>8.8%</w:t>
            </w:r>
          </w:p>
        </w:tc>
        <w:tc>
          <w:tcPr>
            <w:tcW w:w="608" w:type="pct"/>
            <w:tcBorders>
              <w:top w:val="nil"/>
              <w:left w:val="nil"/>
              <w:right w:val="nil"/>
            </w:tcBorders>
            <w:shd w:val="clear" w:color="auto" w:fill="FFFFFF"/>
            <w:tcMar>
              <w:top w:w="30" w:type="dxa"/>
              <w:left w:w="30" w:type="dxa"/>
              <w:bottom w:w="30" w:type="dxa"/>
              <w:right w:w="30" w:type="dxa"/>
            </w:tcMar>
            <w:vAlign w:val="center"/>
          </w:tcPr>
          <w:p w:rsidR="00184C0F" w:rsidRPr="00184C0F" w:rsidRDefault="00184C0F" w:rsidP="00184C0F">
            <w:pPr>
              <w:widowControl/>
              <w:overflowPunct/>
              <w:spacing w:line="320" w:lineRule="atLeast"/>
              <w:ind w:firstLine="0"/>
              <w:jc w:val="right"/>
              <w:rPr>
                <w:rFonts w:eastAsia="Calibri"/>
                <w:color w:val="000000"/>
                <w:kern w:val="0"/>
                <w:sz w:val="22"/>
                <w:szCs w:val="22"/>
              </w:rPr>
            </w:pPr>
            <w:r w:rsidRPr="00184C0F">
              <w:rPr>
                <w:rFonts w:eastAsia="Calibri"/>
                <w:color w:val="000000"/>
                <w:kern w:val="0"/>
                <w:sz w:val="22"/>
                <w:szCs w:val="22"/>
              </w:rPr>
              <w:t>13.9%</w:t>
            </w:r>
          </w:p>
        </w:tc>
        <w:tc>
          <w:tcPr>
            <w:tcW w:w="719" w:type="pct"/>
            <w:tcBorders>
              <w:top w:val="nil"/>
              <w:left w:val="nil"/>
              <w:right w:val="nil"/>
            </w:tcBorders>
            <w:shd w:val="clear" w:color="auto" w:fill="FFFFFF"/>
            <w:tcMar>
              <w:top w:w="30" w:type="dxa"/>
              <w:left w:w="30" w:type="dxa"/>
              <w:bottom w:w="30" w:type="dxa"/>
              <w:right w:w="30" w:type="dxa"/>
            </w:tcMar>
            <w:vAlign w:val="center"/>
          </w:tcPr>
          <w:p w:rsidR="00184C0F" w:rsidRPr="00184C0F" w:rsidRDefault="00184C0F" w:rsidP="00184C0F">
            <w:pPr>
              <w:widowControl/>
              <w:overflowPunct/>
              <w:spacing w:line="320" w:lineRule="atLeast"/>
              <w:ind w:firstLine="0"/>
              <w:jc w:val="right"/>
              <w:rPr>
                <w:rFonts w:eastAsia="Calibri"/>
                <w:color w:val="000000"/>
                <w:kern w:val="0"/>
                <w:sz w:val="22"/>
                <w:szCs w:val="22"/>
              </w:rPr>
            </w:pPr>
            <w:r w:rsidRPr="00184C0F">
              <w:rPr>
                <w:rFonts w:eastAsia="Calibri"/>
                <w:color w:val="000000"/>
                <w:kern w:val="0"/>
                <w:sz w:val="22"/>
                <w:szCs w:val="22"/>
              </w:rPr>
              <w:t>18.2%</w:t>
            </w:r>
          </w:p>
        </w:tc>
        <w:tc>
          <w:tcPr>
            <w:tcW w:w="500" w:type="pct"/>
            <w:tcBorders>
              <w:top w:val="nil"/>
              <w:left w:val="nil"/>
              <w:right w:val="nil"/>
            </w:tcBorders>
            <w:shd w:val="clear" w:color="auto" w:fill="FFFFFF"/>
            <w:tcMar>
              <w:top w:w="30" w:type="dxa"/>
              <w:left w:w="30" w:type="dxa"/>
              <w:bottom w:w="30" w:type="dxa"/>
              <w:right w:w="30" w:type="dxa"/>
            </w:tcMar>
            <w:vAlign w:val="center"/>
          </w:tcPr>
          <w:p w:rsidR="00184C0F" w:rsidRPr="00184C0F" w:rsidRDefault="00184C0F" w:rsidP="00184C0F">
            <w:pPr>
              <w:widowControl/>
              <w:overflowPunct/>
              <w:spacing w:line="240" w:lineRule="auto"/>
              <w:ind w:firstLine="0"/>
              <w:jc w:val="center"/>
              <w:rPr>
                <w:rFonts w:eastAsia="Calibri"/>
                <w:kern w:val="0"/>
                <w:sz w:val="22"/>
                <w:szCs w:val="22"/>
              </w:rPr>
            </w:pPr>
          </w:p>
        </w:tc>
      </w:tr>
      <w:tr w:rsidR="00184C0F" w:rsidRPr="00184C0F" w:rsidTr="00184C0F">
        <w:trPr>
          <w:cantSplit/>
          <w:tblHeader/>
        </w:trPr>
        <w:tc>
          <w:tcPr>
            <w:tcW w:w="1377"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184C0F" w:rsidRPr="00184C0F" w:rsidRDefault="00184C0F" w:rsidP="00184C0F">
            <w:pPr>
              <w:widowControl/>
              <w:overflowPunct/>
              <w:spacing w:line="320" w:lineRule="atLeast"/>
              <w:ind w:firstLine="0"/>
              <w:rPr>
                <w:rFonts w:eastAsia="Calibri"/>
                <w:color w:val="000000"/>
                <w:kern w:val="0"/>
                <w:sz w:val="22"/>
                <w:szCs w:val="22"/>
              </w:rPr>
            </w:pPr>
            <w:r w:rsidRPr="00184C0F">
              <w:rPr>
                <w:rFonts w:eastAsia="Calibri"/>
                <w:color w:val="000000"/>
                <w:kern w:val="0"/>
                <w:sz w:val="22"/>
                <w:szCs w:val="22"/>
              </w:rPr>
              <w:t>Total</w:t>
            </w:r>
          </w:p>
        </w:tc>
        <w:tc>
          <w:tcPr>
            <w:tcW w:w="359" w:type="pct"/>
            <w:tcBorders>
              <w:left w:val="nil"/>
              <w:bottom w:val="nil"/>
              <w:right w:val="nil"/>
            </w:tcBorders>
            <w:shd w:val="clear" w:color="auto" w:fill="FFFFFF"/>
            <w:tcMar>
              <w:top w:w="30" w:type="dxa"/>
              <w:left w:w="30" w:type="dxa"/>
              <w:bottom w:w="30" w:type="dxa"/>
              <w:right w:w="30" w:type="dxa"/>
            </w:tcMar>
          </w:tcPr>
          <w:p w:rsidR="00184C0F" w:rsidRPr="00184C0F" w:rsidRDefault="00184C0F" w:rsidP="00184C0F">
            <w:pPr>
              <w:widowControl/>
              <w:overflowPunct/>
              <w:spacing w:line="240" w:lineRule="auto"/>
              <w:ind w:firstLine="0"/>
              <w:rPr>
                <w:rFonts w:eastAsia="Calibri"/>
                <w:kern w:val="0"/>
                <w:sz w:val="22"/>
                <w:szCs w:val="22"/>
              </w:rPr>
            </w:pPr>
          </w:p>
        </w:tc>
        <w:tc>
          <w:tcPr>
            <w:tcW w:w="719" w:type="pct"/>
            <w:tcBorders>
              <w:left w:val="nil"/>
              <w:bottom w:val="nil"/>
              <w:right w:val="nil"/>
            </w:tcBorders>
            <w:shd w:val="clear" w:color="auto" w:fill="FFFFFF"/>
            <w:tcMar>
              <w:top w:w="30" w:type="dxa"/>
              <w:left w:w="30" w:type="dxa"/>
              <w:bottom w:w="30" w:type="dxa"/>
              <w:right w:w="30" w:type="dxa"/>
            </w:tcMar>
            <w:vAlign w:val="center"/>
          </w:tcPr>
          <w:p w:rsidR="00184C0F" w:rsidRPr="00184C0F" w:rsidRDefault="00184C0F" w:rsidP="00184C0F">
            <w:pPr>
              <w:widowControl/>
              <w:overflowPunct/>
              <w:spacing w:line="320" w:lineRule="atLeast"/>
              <w:ind w:firstLine="0"/>
              <w:jc w:val="right"/>
              <w:rPr>
                <w:rFonts w:eastAsia="Calibri"/>
                <w:color w:val="000000"/>
                <w:kern w:val="0"/>
                <w:sz w:val="22"/>
                <w:szCs w:val="22"/>
              </w:rPr>
            </w:pPr>
            <w:r w:rsidRPr="00184C0F">
              <w:rPr>
                <w:rFonts w:eastAsia="Calibri"/>
                <w:color w:val="000000"/>
                <w:kern w:val="0"/>
                <w:sz w:val="22"/>
                <w:szCs w:val="22"/>
              </w:rPr>
              <w:t>4</w:t>
            </w:r>
          </w:p>
        </w:tc>
        <w:tc>
          <w:tcPr>
            <w:tcW w:w="718" w:type="pct"/>
            <w:tcBorders>
              <w:left w:val="nil"/>
              <w:bottom w:val="nil"/>
              <w:right w:val="nil"/>
            </w:tcBorders>
            <w:shd w:val="clear" w:color="auto" w:fill="FFFFFF"/>
            <w:tcMar>
              <w:top w:w="30" w:type="dxa"/>
              <w:left w:w="30" w:type="dxa"/>
              <w:bottom w:w="30" w:type="dxa"/>
              <w:right w:w="30" w:type="dxa"/>
            </w:tcMar>
            <w:vAlign w:val="center"/>
          </w:tcPr>
          <w:p w:rsidR="00184C0F" w:rsidRPr="00184C0F" w:rsidRDefault="00184C0F" w:rsidP="00184C0F">
            <w:pPr>
              <w:widowControl/>
              <w:overflowPunct/>
              <w:spacing w:line="320" w:lineRule="atLeast"/>
              <w:ind w:firstLine="0"/>
              <w:jc w:val="right"/>
              <w:rPr>
                <w:rFonts w:eastAsia="Calibri"/>
                <w:color w:val="000000"/>
                <w:kern w:val="0"/>
                <w:sz w:val="22"/>
                <w:szCs w:val="22"/>
              </w:rPr>
            </w:pPr>
            <w:r w:rsidRPr="00184C0F">
              <w:rPr>
                <w:rFonts w:eastAsia="Calibri"/>
                <w:color w:val="000000"/>
                <w:kern w:val="0"/>
                <w:sz w:val="22"/>
                <w:szCs w:val="22"/>
              </w:rPr>
              <w:t>57</w:t>
            </w:r>
          </w:p>
        </w:tc>
        <w:tc>
          <w:tcPr>
            <w:tcW w:w="608" w:type="pct"/>
            <w:tcBorders>
              <w:left w:val="nil"/>
              <w:bottom w:val="nil"/>
              <w:right w:val="nil"/>
            </w:tcBorders>
            <w:shd w:val="clear" w:color="auto" w:fill="FFFFFF"/>
            <w:tcMar>
              <w:top w:w="30" w:type="dxa"/>
              <w:left w:w="30" w:type="dxa"/>
              <w:bottom w:w="30" w:type="dxa"/>
              <w:right w:w="30" w:type="dxa"/>
            </w:tcMar>
            <w:vAlign w:val="center"/>
          </w:tcPr>
          <w:p w:rsidR="00184C0F" w:rsidRPr="00184C0F" w:rsidRDefault="00184C0F" w:rsidP="00184C0F">
            <w:pPr>
              <w:widowControl/>
              <w:overflowPunct/>
              <w:spacing w:line="320" w:lineRule="atLeast"/>
              <w:ind w:firstLine="0"/>
              <w:jc w:val="right"/>
              <w:rPr>
                <w:rFonts w:eastAsia="Calibri"/>
                <w:color w:val="000000"/>
                <w:kern w:val="0"/>
                <w:sz w:val="22"/>
                <w:szCs w:val="22"/>
              </w:rPr>
            </w:pPr>
            <w:r w:rsidRPr="00184C0F">
              <w:rPr>
                <w:rFonts w:eastAsia="Calibri"/>
                <w:color w:val="000000"/>
                <w:kern w:val="0"/>
                <w:sz w:val="22"/>
                <w:szCs w:val="22"/>
              </w:rPr>
              <w:t>166</w:t>
            </w:r>
          </w:p>
        </w:tc>
        <w:tc>
          <w:tcPr>
            <w:tcW w:w="719" w:type="pct"/>
            <w:tcBorders>
              <w:left w:val="nil"/>
              <w:bottom w:val="nil"/>
              <w:right w:val="nil"/>
            </w:tcBorders>
            <w:shd w:val="clear" w:color="auto" w:fill="FFFFFF"/>
            <w:tcMar>
              <w:top w:w="30" w:type="dxa"/>
              <w:left w:w="30" w:type="dxa"/>
              <w:bottom w:w="30" w:type="dxa"/>
              <w:right w:w="30" w:type="dxa"/>
            </w:tcMar>
            <w:vAlign w:val="center"/>
          </w:tcPr>
          <w:p w:rsidR="00184C0F" w:rsidRPr="00184C0F" w:rsidRDefault="00184C0F" w:rsidP="00184C0F">
            <w:pPr>
              <w:widowControl/>
              <w:overflowPunct/>
              <w:spacing w:line="320" w:lineRule="atLeast"/>
              <w:ind w:firstLine="0"/>
              <w:jc w:val="right"/>
              <w:rPr>
                <w:rFonts w:eastAsia="Calibri"/>
                <w:color w:val="000000"/>
                <w:kern w:val="0"/>
                <w:sz w:val="22"/>
                <w:szCs w:val="22"/>
              </w:rPr>
            </w:pPr>
            <w:r w:rsidRPr="00184C0F">
              <w:rPr>
                <w:rFonts w:eastAsia="Calibri"/>
                <w:color w:val="000000"/>
                <w:kern w:val="0"/>
                <w:sz w:val="22"/>
                <w:szCs w:val="22"/>
              </w:rPr>
              <w:t>55</w:t>
            </w:r>
          </w:p>
        </w:tc>
        <w:tc>
          <w:tcPr>
            <w:tcW w:w="500" w:type="pct"/>
            <w:tcBorders>
              <w:left w:val="nil"/>
              <w:bottom w:val="nil"/>
              <w:right w:val="nil"/>
            </w:tcBorders>
            <w:shd w:val="clear" w:color="auto" w:fill="FFFFFF"/>
            <w:tcMar>
              <w:top w:w="30" w:type="dxa"/>
              <w:left w:w="30" w:type="dxa"/>
              <w:bottom w:w="30" w:type="dxa"/>
              <w:right w:w="30" w:type="dxa"/>
            </w:tcMar>
            <w:vAlign w:val="center"/>
          </w:tcPr>
          <w:p w:rsidR="00184C0F" w:rsidRPr="00184C0F" w:rsidRDefault="00184C0F" w:rsidP="00184C0F">
            <w:pPr>
              <w:widowControl/>
              <w:overflowPunct/>
              <w:spacing w:line="320" w:lineRule="atLeast"/>
              <w:ind w:firstLine="0"/>
              <w:jc w:val="right"/>
              <w:rPr>
                <w:rFonts w:eastAsia="Calibri"/>
                <w:color w:val="000000"/>
                <w:kern w:val="0"/>
                <w:sz w:val="22"/>
                <w:szCs w:val="22"/>
              </w:rPr>
            </w:pPr>
            <w:r w:rsidRPr="00184C0F">
              <w:rPr>
                <w:rFonts w:eastAsia="Calibri"/>
                <w:color w:val="000000"/>
                <w:kern w:val="0"/>
                <w:sz w:val="22"/>
                <w:szCs w:val="22"/>
              </w:rPr>
              <w:t>282</w:t>
            </w:r>
          </w:p>
        </w:tc>
      </w:tr>
      <w:tr w:rsidR="00184C0F" w:rsidRPr="00184C0F" w:rsidTr="00184C0F">
        <w:trPr>
          <w:cantSplit/>
        </w:trPr>
        <w:tc>
          <w:tcPr>
            <w:tcW w:w="1377" w:type="pct"/>
            <w:gridSpan w:val="2"/>
            <w:vMerge/>
            <w:tcBorders>
              <w:left w:val="nil"/>
              <w:bottom w:val="double" w:sz="8" w:space="0" w:color="000000"/>
              <w:right w:val="nil"/>
            </w:tcBorders>
            <w:shd w:val="clear" w:color="auto" w:fill="FFFFFF"/>
            <w:tcMar>
              <w:top w:w="30" w:type="dxa"/>
              <w:left w:w="30" w:type="dxa"/>
              <w:bottom w:w="30" w:type="dxa"/>
              <w:right w:w="30" w:type="dxa"/>
            </w:tcMar>
          </w:tcPr>
          <w:p w:rsidR="00184C0F" w:rsidRPr="00184C0F" w:rsidRDefault="00184C0F" w:rsidP="00184C0F">
            <w:pPr>
              <w:widowControl/>
              <w:overflowPunct/>
              <w:spacing w:line="240" w:lineRule="auto"/>
              <w:ind w:firstLine="0"/>
              <w:rPr>
                <w:rFonts w:eastAsia="Calibri"/>
                <w:color w:val="000000"/>
                <w:kern w:val="0"/>
                <w:sz w:val="22"/>
                <w:szCs w:val="22"/>
              </w:rPr>
            </w:pPr>
          </w:p>
        </w:tc>
        <w:tc>
          <w:tcPr>
            <w:tcW w:w="359" w:type="pct"/>
            <w:tcBorders>
              <w:top w:val="nil"/>
              <w:left w:val="nil"/>
              <w:bottom w:val="double" w:sz="8" w:space="0" w:color="000000"/>
              <w:right w:val="nil"/>
            </w:tcBorders>
            <w:shd w:val="clear" w:color="auto" w:fill="FFFFFF"/>
            <w:tcMar>
              <w:top w:w="30" w:type="dxa"/>
              <w:left w:w="30" w:type="dxa"/>
              <w:bottom w:w="30" w:type="dxa"/>
              <w:right w:w="30" w:type="dxa"/>
            </w:tcMar>
          </w:tcPr>
          <w:p w:rsidR="00184C0F" w:rsidRPr="00184C0F" w:rsidRDefault="00184C0F" w:rsidP="00184C0F">
            <w:pPr>
              <w:widowControl/>
              <w:overflowPunct/>
              <w:spacing w:line="240" w:lineRule="auto"/>
              <w:ind w:firstLine="0"/>
              <w:rPr>
                <w:rFonts w:eastAsia="Calibri"/>
                <w:kern w:val="0"/>
                <w:sz w:val="22"/>
                <w:szCs w:val="22"/>
              </w:rPr>
            </w:pPr>
          </w:p>
        </w:tc>
        <w:tc>
          <w:tcPr>
            <w:tcW w:w="719"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184C0F" w:rsidRPr="00184C0F" w:rsidRDefault="00184C0F" w:rsidP="00184C0F">
            <w:pPr>
              <w:widowControl/>
              <w:overflowPunct/>
              <w:spacing w:line="320" w:lineRule="atLeast"/>
              <w:ind w:firstLine="0"/>
              <w:jc w:val="right"/>
              <w:rPr>
                <w:rFonts w:eastAsia="Calibri"/>
                <w:color w:val="000000"/>
                <w:kern w:val="0"/>
                <w:sz w:val="22"/>
                <w:szCs w:val="22"/>
              </w:rPr>
            </w:pPr>
            <w:r w:rsidRPr="00184C0F">
              <w:rPr>
                <w:rFonts w:eastAsia="Calibri"/>
                <w:color w:val="000000"/>
                <w:kern w:val="0"/>
                <w:sz w:val="22"/>
                <w:szCs w:val="22"/>
              </w:rPr>
              <w:t>100.0%</w:t>
            </w:r>
          </w:p>
        </w:tc>
        <w:tc>
          <w:tcPr>
            <w:tcW w:w="718"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184C0F" w:rsidRPr="00184C0F" w:rsidRDefault="00184C0F" w:rsidP="00184C0F">
            <w:pPr>
              <w:widowControl/>
              <w:overflowPunct/>
              <w:spacing w:line="320" w:lineRule="atLeast"/>
              <w:ind w:firstLine="0"/>
              <w:jc w:val="right"/>
              <w:rPr>
                <w:rFonts w:eastAsia="Calibri"/>
                <w:color w:val="000000"/>
                <w:kern w:val="0"/>
                <w:sz w:val="22"/>
                <w:szCs w:val="22"/>
              </w:rPr>
            </w:pPr>
            <w:r w:rsidRPr="00184C0F">
              <w:rPr>
                <w:rFonts w:eastAsia="Calibri"/>
                <w:color w:val="000000"/>
                <w:kern w:val="0"/>
                <w:sz w:val="22"/>
                <w:szCs w:val="22"/>
              </w:rPr>
              <w:t>100.0%</w:t>
            </w:r>
          </w:p>
        </w:tc>
        <w:tc>
          <w:tcPr>
            <w:tcW w:w="608"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184C0F" w:rsidRPr="00184C0F" w:rsidRDefault="00184C0F" w:rsidP="00184C0F">
            <w:pPr>
              <w:widowControl/>
              <w:overflowPunct/>
              <w:spacing w:line="320" w:lineRule="atLeast"/>
              <w:ind w:firstLine="0"/>
              <w:jc w:val="right"/>
              <w:rPr>
                <w:rFonts w:eastAsia="Calibri"/>
                <w:color w:val="000000"/>
                <w:kern w:val="0"/>
                <w:sz w:val="22"/>
                <w:szCs w:val="22"/>
              </w:rPr>
            </w:pPr>
            <w:r w:rsidRPr="00184C0F">
              <w:rPr>
                <w:rFonts w:eastAsia="Calibri"/>
                <w:color w:val="000000"/>
                <w:kern w:val="0"/>
                <w:sz w:val="22"/>
                <w:szCs w:val="22"/>
              </w:rPr>
              <w:t>100.0%</w:t>
            </w:r>
          </w:p>
        </w:tc>
        <w:tc>
          <w:tcPr>
            <w:tcW w:w="719"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184C0F" w:rsidRPr="00184C0F" w:rsidRDefault="00184C0F" w:rsidP="00184C0F">
            <w:pPr>
              <w:widowControl/>
              <w:overflowPunct/>
              <w:spacing w:line="320" w:lineRule="atLeast"/>
              <w:ind w:firstLine="0"/>
              <w:jc w:val="right"/>
              <w:rPr>
                <w:rFonts w:eastAsia="Calibri"/>
                <w:color w:val="000000"/>
                <w:kern w:val="0"/>
                <w:sz w:val="22"/>
                <w:szCs w:val="22"/>
              </w:rPr>
            </w:pPr>
            <w:r w:rsidRPr="00184C0F">
              <w:rPr>
                <w:rFonts w:eastAsia="Calibri"/>
                <w:color w:val="000000"/>
                <w:kern w:val="0"/>
                <w:sz w:val="22"/>
                <w:szCs w:val="22"/>
              </w:rPr>
              <w:t>100.0%</w:t>
            </w:r>
          </w:p>
        </w:tc>
        <w:tc>
          <w:tcPr>
            <w:tcW w:w="500"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184C0F" w:rsidRPr="00184C0F" w:rsidRDefault="00184C0F" w:rsidP="00184C0F">
            <w:pPr>
              <w:widowControl/>
              <w:overflowPunct/>
              <w:spacing w:line="240" w:lineRule="auto"/>
              <w:ind w:firstLine="0"/>
              <w:jc w:val="center"/>
              <w:rPr>
                <w:rFonts w:eastAsia="Calibri"/>
                <w:kern w:val="0"/>
                <w:sz w:val="22"/>
                <w:szCs w:val="22"/>
              </w:rPr>
            </w:pPr>
          </w:p>
        </w:tc>
      </w:tr>
    </w:tbl>
    <w:p w:rsidR="00184C0F" w:rsidRDefault="00184C0F" w:rsidP="00184C0F">
      <w:pPr>
        <w:widowControl/>
        <w:overflowPunct/>
        <w:spacing w:line="400" w:lineRule="atLeast"/>
        <w:ind w:firstLine="0"/>
        <w:rPr>
          <w:rFonts w:eastAsia="Calibri"/>
          <w:kern w:val="0"/>
          <w:szCs w:val="24"/>
        </w:rPr>
      </w:pPr>
      <w:proofErr w:type="gramStart"/>
      <w:r>
        <w:rPr>
          <w:rFonts w:eastAsia="Calibri"/>
          <w:i/>
          <w:kern w:val="0"/>
          <w:szCs w:val="24"/>
        </w:rPr>
        <w:t>x</w:t>
      </w:r>
      <w:r>
        <w:rPr>
          <w:rFonts w:eastAsia="Calibri"/>
          <w:kern w:val="0"/>
          <w:szCs w:val="24"/>
        </w:rPr>
        <w:t>-square</w:t>
      </w:r>
      <w:proofErr w:type="gramEnd"/>
      <w:r>
        <w:rPr>
          <w:rFonts w:eastAsia="Calibri"/>
          <w:kern w:val="0"/>
          <w:szCs w:val="24"/>
        </w:rPr>
        <w:t xml:space="preserve"> = 2.77; </w:t>
      </w:r>
      <w:proofErr w:type="spellStart"/>
      <w:r w:rsidRPr="00D073FF">
        <w:rPr>
          <w:rFonts w:eastAsia="Calibri"/>
          <w:i/>
          <w:kern w:val="0"/>
          <w:szCs w:val="24"/>
        </w:rPr>
        <w:t>df</w:t>
      </w:r>
      <w:proofErr w:type="spellEnd"/>
      <w:r>
        <w:rPr>
          <w:rFonts w:eastAsia="Calibri"/>
          <w:kern w:val="0"/>
          <w:szCs w:val="24"/>
        </w:rPr>
        <w:t xml:space="preserve"> = 3, </w:t>
      </w:r>
      <w:r>
        <w:rPr>
          <w:rFonts w:eastAsia="Calibri"/>
          <w:i/>
          <w:kern w:val="0"/>
          <w:szCs w:val="24"/>
        </w:rPr>
        <w:t>p</w:t>
      </w:r>
      <w:r>
        <w:rPr>
          <w:rFonts w:eastAsia="Calibri"/>
          <w:kern w:val="0"/>
          <w:szCs w:val="24"/>
        </w:rPr>
        <w:t xml:space="preserve"> = .42</w:t>
      </w:r>
    </w:p>
    <w:p w:rsidR="00BA6C5D" w:rsidRDefault="00BA6C5D" w:rsidP="00184C0F">
      <w:pPr>
        <w:widowControl/>
        <w:overflowPunct/>
        <w:spacing w:line="400" w:lineRule="atLeast"/>
        <w:ind w:firstLine="0"/>
        <w:rPr>
          <w:rFonts w:eastAsia="Calibri"/>
          <w:kern w:val="0"/>
          <w:szCs w:val="24"/>
        </w:rPr>
      </w:pPr>
    </w:p>
    <w:p w:rsidR="00BA6C5D" w:rsidRDefault="00BA6C5D" w:rsidP="00184C0F">
      <w:pPr>
        <w:widowControl/>
        <w:overflowPunct/>
        <w:spacing w:line="400" w:lineRule="atLeast"/>
        <w:ind w:firstLine="0"/>
        <w:rPr>
          <w:rFonts w:eastAsia="Calibri"/>
          <w:kern w:val="0"/>
          <w:szCs w:val="24"/>
        </w:rPr>
      </w:pPr>
    </w:p>
    <w:p w:rsidR="00BA6C5D" w:rsidRDefault="00BA6C5D" w:rsidP="00BA6C5D">
      <w:pPr>
        <w:widowControl/>
        <w:overflowPunct/>
        <w:spacing w:line="400" w:lineRule="atLeast"/>
        <w:ind w:firstLine="0"/>
        <w:rPr>
          <w:rFonts w:eastAsia="Calibri"/>
          <w:b/>
          <w:kern w:val="0"/>
          <w:szCs w:val="24"/>
        </w:rPr>
      </w:pPr>
      <w:r>
        <w:rPr>
          <w:rFonts w:eastAsia="Calibri"/>
          <w:kern w:val="0"/>
          <w:szCs w:val="24"/>
        </w:rPr>
        <w:br w:type="page"/>
      </w:r>
      <w:r>
        <w:rPr>
          <w:rFonts w:eastAsia="Calibri"/>
          <w:b/>
          <w:kern w:val="0"/>
          <w:szCs w:val="24"/>
        </w:rPr>
        <w:lastRenderedPageBreak/>
        <w:t>Table B4</w:t>
      </w:r>
      <w:r w:rsidR="0039562C">
        <w:rPr>
          <w:rFonts w:eastAsia="Calibri"/>
          <w:b/>
          <w:kern w:val="0"/>
          <w:szCs w:val="24"/>
        </w:rPr>
        <w:t xml:space="preserve"> (cont</w:t>
      </w:r>
      <w:r w:rsidR="00E2774B">
        <w:rPr>
          <w:rFonts w:eastAsia="Calibri"/>
          <w:b/>
          <w:kern w:val="0"/>
          <w:szCs w:val="24"/>
        </w:rPr>
        <w:t>inued</w:t>
      </w:r>
      <w:r w:rsidR="0039562C">
        <w:rPr>
          <w:rFonts w:eastAsia="Calibri"/>
          <w:b/>
          <w:kern w:val="0"/>
          <w:szCs w:val="24"/>
        </w:rPr>
        <w:t>)</w:t>
      </w:r>
    </w:p>
    <w:p w:rsidR="00BA6C5D" w:rsidRDefault="00BA6C5D" w:rsidP="00BA6C5D">
      <w:pPr>
        <w:widowControl/>
        <w:overflowPunct/>
        <w:spacing w:line="240" w:lineRule="auto"/>
        <w:ind w:firstLine="0"/>
        <w:rPr>
          <w:rFonts w:eastAsia="Calibri"/>
          <w:b/>
          <w:kern w:val="0"/>
          <w:szCs w:val="24"/>
        </w:rPr>
      </w:pPr>
      <w:r>
        <w:rPr>
          <w:rFonts w:eastAsia="Calibri"/>
          <w:b/>
          <w:kern w:val="0"/>
          <w:szCs w:val="24"/>
        </w:rPr>
        <w:t xml:space="preserve">Grade Level of Oldest Child for Respondents with and without Childcare Assistance </w:t>
      </w:r>
    </w:p>
    <w:p w:rsidR="00970547" w:rsidRDefault="00970547" w:rsidP="00BA6C5D">
      <w:pPr>
        <w:widowControl/>
        <w:overflowPunct/>
        <w:spacing w:line="240" w:lineRule="auto"/>
        <w:ind w:firstLine="0"/>
        <w:rPr>
          <w:rFonts w:eastAsia="Calibri"/>
          <w:kern w:val="0"/>
          <w:szCs w:val="24"/>
        </w:rPr>
      </w:pPr>
    </w:p>
    <w:p w:rsidR="00BA6C5D" w:rsidRPr="00970547" w:rsidRDefault="00970547" w:rsidP="00F54C14">
      <w:pPr>
        <w:widowControl/>
        <w:overflowPunct/>
        <w:spacing w:line="400" w:lineRule="atLeast"/>
        <w:ind w:firstLine="0"/>
        <w:rPr>
          <w:rFonts w:eastAsia="Calibri"/>
          <w:kern w:val="0"/>
          <w:szCs w:val="24"/>
          <w:u w:val="single"/>
        </w:rPr>
      </w:pPr>
      <w:r>
        <w:rPr>
          <w:rFonts w:eastAsia="Calibri"/>
          <w:kern w:val="0"/>
          <w:szCs w:val="24"/>
        </w:rPr>
        <w:t xml:space="preserve">                                                                                                </w:t>
      </w:r>
      <w:r>
        <w:rPr>
          <w:rFonts w:eastAsia="Calibri"/>
          <w:kern w:val="0"/>
          <w:szCs w:val="24"/>
          <w:u w:val="single"/>
        </w:rPr>
        <w:t>Grade Level</w:t>
      </w:r>
    </w:p>
    <w:p w:rsidR="00BA6C5D" w:rsidRDefault="00970547" w:rsidP="00F54C14">
      <w:pPr>
        <w:widowControl/>
        <w:overflowPunct/>
        <w:spacing w:line="400" w:lineRule="atLeast"/>
        <w:ind w:firstLine="0"/>
        <w:rPr>
          <w:rFonts w:eastAsia="Calibri"/>
          <w:kern w:val="0"/>
          <w:szCs w:val="24"/>
        </w:rPr>
      </w:pPr>
      <w:r>
        <w:rPr>
          <w:rFonts w:eastAsia="Calibri"/>
          <w:kern w:val="0"/>
          <w:szCs w:val="24"/>
        </w:rPr>
        <w:t xml:space="preserve">                                                             Too Young         Preschool     Elementary    Jr. High</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1918"/>
        <w:gridCol w:w="676"/>
        <w:gridCol w:w="676"/>
        <w:gridCol w:w="1355"/>
        <w:gridCol w:w="1353"/>
        <w:gridCol w:w="1145"/>
        <w:gridCol w:w="1355"/>
        <w:gridCol w:w="942"/>
      </w:tblGrid>
      <w:tr w:rsidR="00184C0F" w:rsidRPr="00184C0F" w:rsidTr="00184C0F">
        <w:trPr>
          <w:cantSplit/>
          <w:tblHeader/>
        </w:trPr>
        <w:tc>
          <w:tcPr>
            <w:tcW w:w="5000" w:type="pct"/>
            <w:gridSpan w:val="8"/>
            <w:tcBorders>
              <w:top w:val="nil"/>
              <w:left w:val="nil"/>
              <w:bottom w:val="nil"/>
              <w:right w:val="nil"/>
            </w:tcBorders>
            <w:shd w:val="clear" w:color="auto" w:fill="FFFFFF"/>
            <w:tcMar>
              <w:top w:w="30" w:type="dxa"/>
              <w:left w:w="30" w:type="dxa"/>
              <w:bottom w:w="30" w:type="dxa"/>
              <w:right w:w="30" w:type="dxa"/>
            </w:tcMar>
            <w:vAlign w:val="center"/>
          </w:tcPr>
          <w:p w:rsidR="00184C0F" w:rsidRPr="00184C0F" w:rsidRDefault="00BA6C5D" w:rsidP="00BA6C5D">
            <w:pPr>
              <w:widowControl/>
              <w:overflowPunct/>
              <w:spacing w:line="320" w:lineRule="atLeast"/>
              <w:ind w:firstLine="0"/>
              <w:rPr>
                <w:rFonts w:eastAsia="Calibri"/>
                <w:color w:val="000000"/>
                <w:kern w:val="0"/>
                <w:sz w:val="22"/>
                <w:szCs w:val="22"/>
              </w:rPr>
            </w:pPr>
            <w:r>
              <w:rPr>
                <w:rFonts w:eastAsia="Calibri"/>
                <w:color w:val="000000"/>
                <w:kern w:val="0"/>
                <w:sz w:val="22"/>
                <w:szCs w:val="22"/>
              </w:rPr>
              <w:t>Wave 8</w:t>
            </w:r>
            <w:r w:rsidR="00970547">
              <w:rPr>
                <w:rFonts w:eastAsia="Calibri"/>
                <w:color w:val="000000"/>
                <w:kern w:val="0"/>
                <w:sz w:val="22"/>
                <w:szCs w:val="22"/>
              </w:rPr>
              <w:t xml:space="preserve">                                                     for school              Kindergarten   School           or above    Total</w:t>
            </w:r>
          </w:p>
        </w:tc>
      </w:tr>
      <w:tr w:rsidR="00184C0F" w:rsidRPr="00184C0F" w:rsidTr="003D6262">
        <w:trPr>
          <w:cantSplit/>
          <w:tblHeader/>
        </w:trPr>
        <w:tc>
          <w:tcPr>
            <w:tcW w:w="1018" w:type="pct"/>
            <w:vMerge w:val="restart"/>
            <w:tcBorders>
              <w:top w:val="single" w:sz="16" w:space="0" w:color="000000"/>
              <w:left w:val="nil"/>
              <w:right w:val="nil"/>
            </w:tcBorders>
            <w:shd w:val="clear" w:color="auto" w:fill="FFFFFF"/>
            <w:tcMar>
              <w:top w:w="30" w:type="dxa"/>
              <w:left w:w="30" w:type="dxa"/>
              <w:bottom w:w="30" w:type="dxa"/>
              <w:right w:w="30" w:type="dxa"/>
            </w:tcMar>
          </w:tcPr>
          <w:p w:rsidR="00184C0F" w:rsidRDefault="004D2936" w:rsidP="00184C0F">
            <w:pPr>
              <w:widowControl/>
              <w:overflowPunct/>
              <w:spacing w:line="320" w:lineRule="atLeast"/>
              <w:ind w:firstLine="0"/>
              <w:rPr>
                <w:rFonts w:eastAsia="Calibri"/>
                <w:color w:val="000000"/>
                <w:kern w:val="0"/>
                <w:sz w:val="22"/>
                <w:szCs w:val="22"/>
              </w:rPr>
            </w:pPr>
            <w:r>
              <w:rPr>
                <w:rFonts w:eastAsia="Calibri"/>
                <w:color w:val="000000"/>
                <w:kern w:val="0"/>
                <w:sz w:val="22"/>
                <w:szCs w:val="22"/>
              </w:rPr>
              <w:t>Childcare</w:t>
            </w:r>
          </w:p>
          <w:p w:rsidR="004D2936" w:rsidRPr="00184C0F" w:rsidRDefault="004D2936" w:rsidP="00184C0F">
            <w:pPr>
              <w:widowControl/>
              <w:overflowPunct/>
              <w:spacing w:line="320" w:lineRule="atLeast"/>
              <w:ind w:firstLine="0"/>
              <w:rPr>
                <w:rFonts w:eastAsia="Calibri"/>
                <w:color w:val="000000"/>
                <w:kern w:val="0"/>
                <w:sz w:val="22"/>
                <w:szCs w:val="22"/>
              </w:rPr>
            </w:pPr>
            <w:r>
              <w:rPr>
                <w:rFonts w:eastAsia="Calibri"/>
                <w:color w:val="000000"/>
                <w:kern w:val="0"/>
                <w:sz w:val="22"/>
                <w:szCs w:val="22"/>
              </w:rPr>
              <w:t>Assistance</w:t>
            </w:r>
          </w:p>
        </w:tc>
        <w:tc>
          <w:tcPr>
            <w:tcW w:w="359" w:type="pct"/>
            <w:vMerge w:val="restart"/>
            <w:tcBorders>
              <w:top w:val="single" w:sz="16" w:space="0" w:color="000000"/>
              <w:left w:val="nil"/>
              <w:right w:val="nil"/>
            </w:tcBorders>
            <w:shd w:val="clear" w:color="auto" w:fill="FFFFFF"/>
            <w:tcMar>
              <w:top w:w="30" w:type="dxa"/>
              <w:left w:w="30" w:type="dxa"/>
              <w:bottom w:w="30" w:type="dxa"/>
              <w:right w:w="30" w:type="dxa"/>
            </w:tcMar>
          </w:tcPr>
          <w:p w:rsidR="00184C0F" w:rsidRPr="00184C0F" w:rsidRDefault="00184C0F" w:rsidP="00184C0F">
            <w:pPr>
              <w:widowControl/>
              <w:overflowPunct/>
              <w:spacing w:line="320" w:lineRule="atLeast"/>
              <w:ind w:firstLine="0"/>
              <w:rPr>
                <w:rFonts w:eastAsia="Calibri"/>
                <w:color w:val="000000"/>
                <w:kern w:val="0"/>
                <w:sz w:val="22"/>
                <w:szCs w:val="22"/>
              </w:rPr>
            </w:pPr>
            <w:r w:rsidRPr="00184C0F">
              <w:rPr>
                <w:rFonts w:eastAsia="Calibri"/>
                <w:color w:val="000000"/>
                <w:kern w:val="0"/>
                <w:sz w:val="22"/>
                <w:szCs w:val="22"/>
              </w:rPr>
              <w:t>Yes</w:t>
            </w:r>
          </w:p>
        </w:tc>
        <w:tc>
          <w:tcPr>
            <w:tcW w:w="359" w:type="pct"/>
            <w:tcBorders>
              <w:top w:val="single" w:sz="16" w:space="0" w:color="000000"/>
              <w:left w:val="nil"/>
              <w:bottom w:val="nil"/>
              <w:right w:val="nil"/>
            </w:tcBorders>
            <w:shd w:val="clear" w:color="auto" w:fill="FFFFFF"/>
            <w:tcMar>
              <w:top w:w="30" w:type="dxa"/>
              <w:left w:w="30" w:type="dxa"/>
              <w:bottom w:w="30" w:type="dxa"/>
              <w:right w:w="30" w:type="dxa"/>
            </w:tcMar>
          </w:tcPr>
          <w:p w:rsidR="00184C0F" w:rsidRPr="00184C0F" w:rsidRDefault="00184C0F" w:rsidP="00184C0F">
            <w:pPr>
              <w:widowControl/>
              <w:overflowPunct/>
              <w:spacing w:line="240" w:lineRule="auto"/>
              <w:ind w:firstLine="0"/>
              <w:rPr>
                <w:rFonts w:eastAsia="Calibri"/>
                <w:kern w:val="0"/>
                <w:sz w:val="22"/>
                <w:szCs w:val="22"/>
              </w:rPr>
            </w:pPr>
          </w:p>
        </w:tc>
        <w:tc>
          <w:tcPr>
            <w:tcW w:w="719"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184C0F" w:rsidRPr="00184C0F" w:rsidRDefault="00184C0F" w:rsidP="00184C0F">
            <w:pPr>
              <w:widowControl/>
              <w:overflowPunct/>
              <w:spacing w:line="320" w:lineRule="atLeast"/>
              <w:ind w:firstLine="0"/>
              <w:jc w:val="right"/>
              <w:rPr>
                <w:rFonts w:eastAsia="Calibri"/>
                <w:color w:val="000000"/>
                <w:kern w:val="0"/>
                <w:sz w:val="22"/>
                <w:szCs w:val="22"/>
              </w:rPr>
            </w:pPr>
            <w:r w:rsidRPr="00184C0F">
              <w:rPr>
                <w:rFonts w:eastAsia="Calibri"/>
                <w:color w:val="000000"/>
                <w:kern w:val="0"/>
                <w:sz w:val="22"/>
                <w:szCs w:val="22"/>
              </w:rPr>
              <w:t>2</w:t>
            </w:r>
          </w:p>
        </w:tc>
        <w:tc>
          <w:tcPr>
            <w:tcW w:w="718"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184C0F" w:rsidRPr="00184C0F" w:rsidRDefault="00184C0F" w:rsidP="00184C0F">
            <w:pPr>
              <w:widowControl/>
              <w:overflowPunct/>
              <w:spacing w:line="320" w:lineRule="atLeast"/>
              <w:ind w:firstLine="0"/>
              <w:jc w:val="right"/>
              <w:rPr>
                <w:rFonts w:eastAsia="Calibri"/>
                <w:color w:val="000000"/>
                <w:kern w:val="0"/>
                <w:sz w:val="22"/>
                <w:szCs w:val="22"/>
              </w:rPr>
            </w:pPr>
            <w:r w:rsidRPr="00184C0F">
              <w:rPr>
                <w:rFonts w:eastAsia="Calibri"/>
                <w:color w:val="000000"/>
                <w:kern w:val="0"/>
                <w:sz w:val="22"/>
                <w:szCs w:val="22"/>
              </w:rPr>
              <w:t>32</w:t>
            </w:r>
          </w:p>
        </w:tc>
        <w:tc>
          <w:tcPr>
            <w:tcW w:w="608"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184C0F" w:rsidRPr="00184C0F" w:rsidRDefault="00184C0F" w:rsidP="00184C0F">
            <w:pPr>
              <w:widowControl/>
              <w:overflowPunct/>
              <w:spacing w:line="320" w:lineRule="atLeast"/>
              <w:ind w:firstLine="0"/>
              <w:jc w:val="right"/>
              <w:rPr>
                <w:rFonts w:eastAsia="Calibri"/>
                <w:color w:val="000000"/>
                <w:kern w:val="0"/>
                <w:sz w:val="22"/>
                <w:szCs w:val="22"/>
              </w:rPr>
            </w:pPr>
            <w:r w:rsidRPr="00184C0F">
              <w:rPr>
                <w:rFonts w:eastAsia="Calibri"/>
                <w:color w:val="000000"/>
                <w:kern w:val="0"/>
                <w:sz w:val="22"/>
                <w:szCs w:val="22"/>
              </w:rPr>
              <w:t>139</w:t>
            </w:r>
          </w:p>
        </w:tc>
        <w:tc>
          <w:tcPr>
            <w:tcW w:w="719"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184C0F" w:rsidRPr="00184C0F" w:rsidRDefault="00184C0F" w:rsidP="00184C0F">
            <w:pPr>
              <w:widowControl/>
              <w:overflowPunct/>
              <w:spacing w:line="320" w:lineRule="atLeast"/>
              <w:ind w:firstLine="0"/>
              <w:jc w:val="right"/>
              <w:rPr>
                <w:rFonts w:eastAsia="Calibri"/>
                <w:color w:val="000000"/>
                <w:kern w:val="0"/>
                <w:sz w:val="22"/>
                <w:szCs w:val="22"/>
              </w:rPr>
            </w:pPr>
            <w:r w:rsidRPr="00184C0F">
              <w:rPr>
                <w:rFonts w:eastAsia="Calibri"/>
                <w:color w:val="000000"/>
                <w:kern w:val="0"/>
                <w:sz w:val="22"/>
                <w:szCs w:val="22"/>
              </w:rPr>
              <w:t>57</w:t>
            </w:r>
          </w:p>
        </w:tc>
        <w:tc>
          <w:tcPr>
            <w:tcW w:w="500"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184C0F" w:rsidRPr="00184C0F" w:rsidRDefault="00184C0F" w:rsidP="00184C0F">
            <w:pPr>
              <w:widowControl/>
              <w:overflowPunct/>
              <w:spacing w:line="320" w:lineRule="atLeast"/>
              <w:ind w:firstLine="0"/>
              <w:jc w:val="right"/>
              <w:rPr>
                <w:rFonts w:eastAsia="Calibri"/>
                <w:color w:val="000000"/>
                <w:kern w:val="0"/>
                <w:sz w:val="22"/>
                <w:szCs w:val="22"/>
              </w:rPr>
            </w:pPr>
            <w:r w:rsidRPr="00184C0F">
              <w:rPr>
                <w:rFonts w:eastAsia="Calibri"/>
                <w:color w:val="000000"/>
                <w:kern w:val="0"/>
                <w:sz w:val="22"/>
                <w:szCs w:val="22"/>
              </w:rPr>
              <w:t>230</w:t>
            </w:r>
          </w:p>
        </w:tc>
      </w:tr>
      <w:tr w:rsidR="00184C0F" w:rsidRPr="00184C0F" w:rsidTr="003D6262">
        <w:trPr>
          <w:cantSplit/>
          <w:tblHeader/>
        </w:trPr>
        <w:tc>
          <w:tcPr>
            <w:tcW w:w="1018" w:type="pct"/>
            <w:vMerge/>
            <w:tcBorders>
              <w:top w:val="single" w:sz="16" w:space="0" w:color="000000"/>
              <w:left w:val="nil"/>
              <w:right w:val="nil"/>
            </w:tcBorders>
            <w:shd w:val="clear" w:color="auto" w:fill="FFFFFF"/>
            <w:tcMar>
              <w:top w:w="30" w:type="dxa"/>
              <w:left w:w="30" w:type="dxa"/>
              <w:bottom w:w="30" w:type="dxa"/>
              <w:right w:w="30" w:type="dxa"/>
            </w:tcMar>
          </w:tcPr>
          <w:p w:rsidR="00184C0F" w:rsidRPr="00184C0F" w:rsidRDefault="00184C0F" w:rsidP="00184C0F">
            <w:pPr>
              <w:widowControl/>
              <w:overflowPunct/>
              <w:spacing w:line="240" w:lineRule="auto"/>
              <w:ind w:firstLine="0"/>
              <w:rPr>
                <w:rFonts w:eastAsia="Calibri"/>
                <w:color w:val="000000"/>
                <w:kern w:val="0"/>
                <w:sz w:val="22"/>
                <w:szCs w:val="22"/>
              </w:rPr>
            </w:pPr>
          </w:p>
        </w:tc>
        <w:tc>
          <w:tcPr>
            <w:tcW w:w="359" w:type="pct"/>
            <w:vMerge/>
            <w:tcBorders>
              <w:top w:val="single" w:sz="16" w:space="0" w:color="000000"/>
              <w:left w:val="nil"/>
              <w:right w:val="nil"/>
            </w:tcBorders>
            <w:shd w:val="clear" w:color="auto" w:fill="FFFFFF"/>
            <w:tcMar>
              <w:top w:w="30" w:type="dxa"/>
              <w:left w:w="30" w:type="dxa"/>
              <w:bottom w:w="30" w:type="dxa"/>
              <w:right w:w="30" w:type="dxa"/>
            </w:tcMar>
          </w:tcPr>
          <w:p w:rsidR="00184C0F" w:rsidRPr="00184C0F" w:rsidRDefault="00184C0F" w:rsidP="00184C0F">
            <w:pPr>
              <w:widowControl/>
              <w:overflowPunct/>
              <w:spacing w:line="240" w:lineRule="auto"/>
              <w:ind w:firstLine="0"/>
              <w:rPr>
                <w:rFonts w:eastAsia="Calibri"/>
                <w:color w:val="000000"/>
                <w:kern w:val="0"/>
                <w:sz w:val="22"/>
                <w:szCs w:val="22"/>
              </w:rPr>
            </w:pPr>
          </w:p>
        </w:tc>
        <w:tc>
          <w:tcPr>
            <w:tcW w:w="359" w:type="pct"/>
            <w:tcBorders>
              <w:top w:val="nil"/>
              <w:left w:val="nil"/>
              <w:right w:val="nil"/>
            </w:tcBorders>
            <w:shd w:val="clear" w:color="auto" w:fill="FFFFFF"/>
            <w:tcMar>
              <w:top w:w="30" w:type="dxa"/>
              <w:left w:w="30" w:type="dxa"/>
              <w:bottom w:w="30" w:type="dxa"/>
              <w:right w:w="30" w:type="dxa"/>
            </w:tcMar>
          </w:tcPr>
          <w:p w:rsidR="00184C0F" w:rsidRPr="00184C0F" w:rsidRDefault="00184C0F" w:rsidP="00184C0F">
            <w:pPr>
              <w:widowControl/>
              <w:overflowPunct/>
              <w:spacing w:line="240" w:lineRule="auto"/>
              <w:ind w:firstLine="0"/>
              <w:rPr>
                <w:rFonts w:eastAsia="Calibri"/>
                <w:kern w:val="0"/>
                <w:sz w:val="22"/>
                <w:szCs w:val="22"/>
              </w:rPr>
            </w:pPr>
          </w:p>
        </w:tc>
        <w:tc>
          <w:tcPr>
            <w:tcW w:w="719" w:type="pct"/>
            <w:tcBorders>
              <w:top w:val="nil"/>
              <w:left w:val="nil"/>
              <w:right w:val="nil"/>
            </w:tcBorders>
            <w:shd w:val="clear" w:color="auto" w:fill="FFFFFF"/>
            <w:tcMar>
              <w:top w:w="30" w:type="dxa"/>
              <w:left w:w="30" w:type="dxa"/>
              <w:bottom w:w="30" w:type="dxa"/>
              <w:right w:w="30" w:type="dxa"/>
            </w:tcMar>
            <w:vAlign w:val="center"/>
          </w:tcPr>
          <w:p w:rsidR="00184C0F" w:rsidRPr="00184C0F" w:rsidRDefault="00184C0F" w:rsidP="00184C0F">
            <w:pPr>
              <w:widowControl/>
              <w:overflowPunct/>
              <w:spacing w:line="320" w:lineRule="atLeast"/>
              <w:ind w:firstLine="0"/>
              <w:jc w:val="right"/>
              <w:rPr>
                <w:rFonts w:eastAsia="Calibri"/>
                <w:color w:val="000000"/>
                <w:kern w:val="0"/>
                <w:sz w:val="22"/>
                <w:szCs w:val="22"/>
              </w:rPr>
            </w:pPr>
            <w:r w:rsidRPr="00184C0F">
              <w:rPr>
                <w:rFonts w:eastAsia="Calibri"/>
                <w:color w:val="000000"/>
                <w:kern w:val="0"/>
                <w:sz w:val="22"/>
                <w:szCs w:val="22"/>
              </w:rPr>
              <w:t>100.0%</w:t>
            </w:r>
          </w:p>
        </w:tc>
        <w:tc>
          <w:tcPr>
            <w:tcW w:w="718" w:type="pct"/>
            <w:tcBorders>
              <w:top w:val="nil"/>
              <w:left w:val="nil"/>
              <w:right w:val="nil"/>
            </w:tcBorders>
            <w:shd w:val="clear" w:color="auto" w:fill="FFFFFF"/>
            <w:tcMar>
              <w:top w:w="30" w:type="dxa"/>
              <w:left w:w="30" w:type="dxa"/>
              <w:bottom w:w="30" w:type="dxa"/>
              <w:right w:w="30" w:type="dxa"/>
            </w:tcMar>
            <w:vAlign w:val="center"/>
          </w:tcPr>
          <w:p w:rsidR="00184C0F" w:rsidRPr="00184C0F" w:rsidRDefault="00184C0F" w:rsidP="00184C0F">
            <w:pPr>
              <w:widowControl/>
              <w:overflowPunct/>
              <w:spacing w:line="320" w:lineRule="atLeast"/>
              <w:ind w:firstLine="0"/>
              <w:jc w:val="right"/>
              <w:rPr>
                <w:rFonts w:eastAsia="Calibri"/>
                <w:color w:val="000000"/>
                <w:kern w:val="0"/>
                <w:sz w:val="22"/>
                <w:szCs w:val="22"/>
              </w:rPr>
            </w:pPr>
            <w:r w:rsidRPr="00184C0F">
              <w:rPr>
                <w:rFonts w:eastAsia="Calibri"/>
                <w:color w:val="000000"/>
                <w:kern w:val="0"/>
                <w:sz w:val="22"/>
                <w:szCs w:val="22"/>
              </w:rPr>
              <w:t>94.1%</w:t>
            </w:r>
          </w:p>
        </w:tc>
        <w:tc>
          <w:tcPr>
            <w:tcW w:w="608" w:type="pct"/>
            <w:tcBorders>
              <w:top w:val="nil"/>
              <w:left w:val="nil"/>
              <w:right w:val="nil"/>
            </w:tcBorders>
            <w:shd w:val="clear" w:color="auto" w:fill="FFFFFF"/>
            <w:tcMar>
              <w:top w:w="30" w:type="dxa"/>
              <w:left w:w="30" w:type="dxa"/>
              <w:bottom w:w="30" w:type="dxa"/>
              <w:right w:w="30" w:type="dxa"/>
            </w:tcMar>
            <w:vAlign w:val="center"/>
          </w:tcPr>
          <w:p w:rsidR="00184C0F" w:rsidRPr="00184C0F" w:rsidRDefault="00970547" w:rsidP="00184C0F">
            <w:pPr>
              <w:widowControl/>
              <w:overflowPunct/>
              <w:spacing w:line="320" w:lineRule="atLeast"/>
              <w:ind w:firstLine="0"/>
              <w:jc w:val="right"/>
              <w:rPr>
                <w:rFonts w:eastAsia="Calibri"/>
                <w:color w:val="000000"/>
                <w:kern w:val="0"/>
                <w:sz w:val="22"/>
                <w:szCs w:val="22"/>
              </w:rPr>
            </w:pPr>
            <w:r>
              <w:rPr>
                <w:rFonts w:eastAsia="Calibri"/>
                <w:color w:val="000000"/>
                <w:kern w:val="0"/>
                <w:sz w:val="22"/>
                <w:szCs w:val="22"/>
              </w:rPr>
              <w:t xml:space="preserve">     </w:t>
            </w:r>
            <w:r w:rsidR="00184C0F" w:rsidRPr="00184C0F">
              <w:rPr>
                <w:rFonts w:eastAsia="Calibri"/>
                <w:color w:val="000000"/>
                <w:kern w:val="0"/>
                <w:sz w:val="22"/>
                <w:szCs w:val="22"/>
              </w:rPr>
              <w:t>85.8%</w:t>
            </w:r>
          </w:p>
        </w:tc>
        <w:tc>
          <w:tcPr>
            <w:tcW w:w="719" w:type="pct"/>
            <w:tcBorders>
              <w:top w:val="nil"/>
              <w:left w:val="nil"/>
              <w:right w:val="nil"/>
            </w:tcBorders>
            <w:shd w:val="clear" w:color="auto" w:fill="FFFFFF"/>
            <w:tcMar>
              <w:top w:w="30" w:type="dxa"/>
              <w:left w:w="30" w:type="dxa"/>
              <w:bottom w:w="30" w:type="dxa"/>
              <w:right w:w="30" w:type="dxa"/>
            </w:tcMar>
            <w:vAlign w:val="center"/>
          </w:tcPr>
          <w:p w:rsidR="00184C0F" w:rsidRPr="00184C0F" w:rsidRDefault="00184C0F" w:rsidP="00184C0F">
            <w:pPr>
              <w:widowControl/>
              <w:overflowPunct/>
              <w:spacing w:line="320" w:lineRule="atLeast"/>
              <w:ind w:firstLine="0"/>
              <w:jc w:val="right"/>
              <w:rPr>
                <w:rFonts w:eastAsia="Calibri"/>
                <w:color w:val="000000"/>
                <w:kern w:val="0"/>
                <w:sz w:val="22"/>
                <w:szCs w:val="22"/>
              </w:rPr>
            </w:pPr>
            <w:r w:rsidRPr="00184C0F">
              <w:rPr>
                <w:rFonts w:eastAsia="Calibri"/>
                <w:color w:val="000000"/>
                <w:kern w:val="0"/>
                <w:sz w:val="22"/>
                <w:szCs w:val="22"/>
              </w:rPr>
              <w:t>85.1%</w:t>
            </w:r>
          </w:p>
        </w:tc>
        <w:tc>
          <w:tcPr>
            <w:tcW w:w="500" w:type="pct"/>
            <w:tcBorders>
              <w:top w:val="nil"/>
              <w:left w:val="nil"/>
              <w:right w:val="nil"/>
            </w:tcBorders>
            <w:shd w:val="clear" w:color="auto" w:fill="FFFFFF"/>
            <w:tcMar>
              <w:top w:w="30" w:type="dxa"/>
              <w:left w:w="30" w:type="dxa"/>
              <w:bottom w:w="30" w:type="dxa"/>
              <w:right w:w="30" w:type="dxa"/>
            </w:tcMar>
            <w:vAlign w:val="center"/>
          </w:tcPr>
          <w:p w:rsidR="00184C0F" w:rsidRPr="00184C0F" w:rsidRDefault="00184C0F" w:rsidP="00184C0F">
            <w:pPr>
              <w:widowControl/>
              <w:overflowPunct/>
              <w:spacing w:line="240" w:lineRule="auto"/>
              <w:ind w:firstLine="0"/>
              <w:jc w:val="center"/>
              <w:rPr>
                <w:rFonts w:eastAsia="Calibri"/>
                <w:kern w:val="0"/>
                <w:sz w:val="22"/>
                <w:szCs w:val="22"/>
              </w:rPr>
            </w:pPr>
          </w:p>
        </w:tc>
      </w:tr>
      <w:tr w:rsidR="00184C0F" w:rsidRPr="00184C0F" w:rsidTr="003D6262">
        <w:trPr>
          <w:cantSplit/>
          <w:tblHeader/>
        </w:trPr>
        <w:tc>
          <w:tcPr>
            <w:tcW w:w="1018" w:type="pct"/>
            <w:vMerge/>
            <w:tcBorders>
              <w:top w:val="single" w:sz="16" w:space="0" w:color="000000"/>
              <w:left w:val="nil"/>
              <w:right w:val="nil"/>
            </w:tcBorders>
            <w:shd w:val="clear" w:color="auto" w:fill="FFFFFF"/>
            <w:tcMar>
              <w:top w:w="30" w:type="dxa"/>
              <w:left w:w="30" w:type="dxa"/>
              <w:bottom w:w="30" w:type="dxa"/>
              <w:right w:w="30" w:type="dxa"/>
            </w:tcMar>
          </w:tcPr>
          <w:p w:rsidR="00184C0F" w:rsidRPr="00184C0F" w:rsidRDefault="00184C0F" w:rsidP="00184C0F">
            <w:pPr>
              <w:widowControl/>
              <w:overflowPunct/>
              <w:spacing w:line="240" w:lineRule="auto"/>
              <w:ind w:firstLine="0"/>
              <w:rPr>
                <w:rFonts w:eastAsia="Calibri"/>
                <w:kern w:val="0"/>
                <w:sz w:val="22"/>
                <w:szCs w:val="22"/>
              </w:rPr>
            </w:pPr>
          </w:p>
        </w:tc>
        <w:tc>
          <w:tcPr>
            <w:tcW w:w="359" w:type="pct"/>
            <w:vMerge w:val="restart"/>
            <w:tcBorders>
              <w:left w:val="nil"/>
              <w:right w:val="nil"/>
            </w:tcBorders>
            <w:shd w:val="clear" w:color="auto" w:fill="FFFFFF"/>
            <w:tcMar>
              <w:top w:w="30" w:type="dxa"/>
              <w:left w:w="30" w:type="dxa"/>
              <w:bottom w:w="30" w:type="dxa"/>
              <w:right w:w="30" w:type="dxa"/>
            </w:tcMar>
          </w:tcPr>
          <w:p w:rsidR="00184C0F" w:rsidRPr="00184C0F" w:rsidRDefault="00184C0F" w:rsidP="00184C0F">
            <w:pPr>
              <w:widowControl/>
              <w:overflowPunct/>
              <w:spacing w:line="320" w:lineRule="atLeast"/>
              <w:ind w:firstLine="0"/>
              <w:rPr>
                <w:rFonts w:eastAsia="Calibri"/>
                <w:color w:val="000000"/>
                <w:kern w:val="0"/>
                <w:sz w:val="22"/>
                <w:szCs w:val="22"/>
              </w:rPr>
            </w:pPr>
            <w:r w:rsidRPr="00184C0F">
              <w:rPr>
                <w:rFonts w:eastAsia="Calibri"/>
                <w:color w:val="000000"/>
                <w:kern w:val="0"/>
                <w:sz w:val="22"/>
                <w:szCs w:val="22"/>
              </w:rPr>
              <w:t>No</w:t>
            </w:r>
          </w:p>
        </w:tc>
        <w:tc>
          <w:tcPr>
            <w:tcW w:w="359" w:type="pct"/>
            <w:tcBorders>
              <w:left w:val="nil"/>
              <w:bottom w:val="nil"/>
              <w:right w:val="nil"/>
            </w:tcBorders>
            <w:shd w:val="clear" w:color="auto" w:fill="FFFFFF"/>
            <w:tcMar>
              <w:top w:w="30" w:type="dxa"/>
              <w:left w:w="30" w:type="dxa"/>
              <w:bottom w:w="30" w:type="dxa"/>
              <w:right w:w="30" w:type="dxa"/>
            </w:tcMar>
          </w:tcPr>
          <w:p w:rsidR="00184C0F" w:rsidRPr="00184C0F" w:rsidRDefault="00184C0F" w:rsidP="00184C0F">
            <w:pPr>
              <w:widowControl/>
              <w:overflowPunct/>
              <w:spacing w:line="240" w:lineRule="auto"/>
              <w:ind w:firstLine="0"/>
              <w:rPr>
                <w:rFonts w:eastAsia="Calibri"/>
                <w:kern w:val="0"/>
                <w:sz w:val="22"/>
                <w:szCs w:val="22"/>
              </w:rPr>
            </w:pPr>
          </w:p>
        </w:tc>
        <w:tc>
          <w:tcPr>
            <w:tcW w:w="719" w:type="pct"/>
            <w:tcBorders>
              <w:left w:val="nil"/>
              <w:bottom w:val="nil"/>
              <w:right w:val="nil"/>
            </w:tcBorders>
            <w:shd w:val="clear" w:color="auto" w:fill="FFFFFF"/>
            <w:tcMar>
              <w:top w:w="30" w:type="dxa"/>
              <w:left w:w="30" w:type="dxa"/>
              <w:bottom w:w="30" w:type="dxa"/>
              <w:right w:w="30" w:type="dxa"/>
            </w:tcMar>
            <w:vAlign w:val="center"/>
          </w:tcPr>
          <w:p w:rsidR="00184C0F" w:rsidRPr="00184C0F" w:rsidRDefault="00184C0F" w:rsidP="00184C0F">
            <w:pPr>
              <w:widowControl/>
              <w:overflowPunct/>
              <w:spacing w:line="320" w:lineRule="atLeast"/>
              <w:ind w:firstLine="0"/>
              <w:jc w:val="right"/>
              <w:rPr>
                <w:rFonts w:eastAsia="Calibri"/>
                <w:color w:val="000000"/>
                <w:kern w:val="0"/>
                <w:sz w:val="22"/>
                <w:szCs w:val="22"/>
              </w:rPr>
            </w:pPr>
            <w:r w:rsidRPr="00184C0F">
              <w:rPr>
                <w:rFonts w:eastAsia="Calibri"/>
                <w:color w:val="000000"/>
                <w:kern w:val="0"/>
                <w:sz w:val="22"/>
                <w:szCs w:val="22"/>
              </w:rPr>
              <w:t>0</w:t>
            </w:r>
          </w:p>
        </w:tc>
        <w:tc>
          <w:tcPr>
            <w:tcW w:w="718" w:type="pct"/>
            <w:tcBorders>
              <w:left w:val="nil"/>
              <w:bottom w:val="nil"/>
              <w:right w:val="nil"/>
            </w:tcBorders>
            <w:shd w:val="clear" w:color="auto" w:fill="FFFFFF"/>
            <w:tcMar>
              <w:top w:w="30" w:type="dxa"/>
              <w:left w:w="30" w:type="dxa"/>
              <w:bottom w:w="30" w:type="dxa"/>
              <w:right w:w="30" w:type="dxa"/>
            </w:tcMar>
            <w:vAlign w:val="center"/>
          </w:tcPr>
          <w:p w:rsidR="00184C0F" w:rsidRPr="00184C0F" w:rsidRDefault="00184C0F" w:rsidP="00184C0F">
            <w:pPr>
              <w:widowControl/>
              <w:overflowPunct/>
              <w:spacing w:line="320" w:lineRule="atLeast"/>
              <w:ind w:firstLine="0"/>
              <w:jc w:val="right"/>
              <w:rPr>
                <w:rFonts w:eastAsia="Calibri"/>
                <w:color w:val="000000"/>
                <w:kern w:val="0"/>
                <w:sz w:val="22"/>
                <w:szCs w:val="22"/>
              </w:rPr>
            </w:pPr>
            <w:r w:rsidRPr="00184C0F">
              <w:rPr>
                <w:rFonts w:eastAsia="Calibri"/>
                <w:color w:val="000000"/>
                <w:kern w:val="0"/>
                <w:sz w:val="22"/>
                <w:szCs w:val="22"/>
              </w:rPr>
              <w:t>2</w:t>
            </w:r>
          </w:p>
        </w:tc>
        <w:tc>
          <w:tcPr>
            <w:tcW w:w="608" w:type="pct"/>
            <w:tcBorders>
              <w:left w:val="nil"/>
              <w:bottom w:val="nil"/>
              <w:right w:val="nil"/>
            </w:tcBorders>
            <w:shd w:val="clear" w:color="auto" w:fill="FFFFFF"/>
            <w:tcMar>
              <w:top w:w="30" w:type="dxa"/>
              <w:left w:w="30" w:type="dxa"/>
              <w:bottom w:w="30" w:type="dxa"/>
              <w:right w:w="30" w:type="dxa"/>
            </w:tcMar>
            <w:vAlign w:val="center"/>
          </w:tcPr>
          <w:p w:rsidR="00184C0F" w:rsidRPr="00184C0F" w:rsidRDefault="00184C0F" w:rsidP="00184C0F">
            <w:pPr>
              <w:widowControl/>
              <w:overflowPunct/>
              <w:spacing w:line="320" w:lineRule="atLeast"/>
              <w:ind w:firstLine="0"/>
              <w:jc w:val="right"/>
              <w:rPr>
                <w:rFonts w:eastAsia="Calibri"/>
                <w:color w:val="000000"/>
                <w:kern w:val="0"/>
                <w:sz w:val="22"/>
                <w:szCs w:val="22"/>
              </w:rPr>
            </w:pPr>
            <w:r w:rsidRPr="00184C0F">
              <w:rPr>
                <w:rFonts w:eastAsia="Calibri"/>
                <w:color w:val="000000"/>
                <w:kern w:val="0"/>
                <w:sz w:val="22"/>
                <w:szCs w:val="22"/>
              </w:rPr>
              <w:t>23</w:t>
            </w:r>
          </w:p>
        </w:tc>
        <w:tc>
          <w:tcPr>
            <w:tcW w:w="719" w:type="pct"/>
            <w:tcBorders>
              <w:left w:val="nil"/>
              <w:bottom w:val="nil"/>
              <w:right w:val="nil"/>
            </w:tcBorders>
            <w:shd w:val="clear" w:color="auto" w:fill="FFFFFF"/>
            <w:tcMar>
              <w:top w:w="30" w:type="dxa"/>
              <w:left w:w="30" w:type="dxa"/>
              <w:bottom w:w="30" w:type="dxa"/>
              <w:right w:w="30" w:type="dxa"/>
            </w:tcMar>
            <w:vAlign w:val="center"/>
          </w:tcPr>
          <w:p w:rsidR="00184C0F" w:rsidRPr="00184C0F" w:rsidRDefault="00184C0F" w:rsidP="00184C0F">
            <w:pPr>
              <w:widowControl/>
              <w:overflowPunct/>
              <w:spacing w:line="320" w:lineRule="atLeast"/>
              <w:ind w:firstLine="0"/>
              <w:jc w:val="right"/>
              <w:rPr>
                <w:rFonts w:eastAsia="Calibri"/>
                <w:color w:val="000000"/>
                <w:kern w:val="0"/>
                <w:sz w:val="22"/>
                <w:szCs w:val="22"/>
              </w:rPr>
            </w:pPr>
            <w:r w:rsidRPr="00184C0F">
              <w:rPr>
                <w:rFonts w:eastAsia="Calibri"/>
                <w:color w:val="000000"/>
                <w:kern w:val="0"/>
                <w:sz w:val="22"/>
                <w:szCs w:val="22"/>
              </w:rPr>
              <w:t>10</w:t>
            </w:r>
          </w:p>
        </w:tc>
        <w:tc>
          <w:tcPr>
            <w:tcW w:w="500" w:type="pct"/>
            <w:tcBorders>
              <w:left w:val="nil"/>
              <w:bottom w:val="nil"/>
              <w:right w:val="nil"/>
            </w:tcBorders>
            <w:shd w:val="clear" w:color="auto" w:fill="FFFFFF"/>
            <w:tcMar>
              <w:top w:w="30" w:type="dxa"/>
              <w:left w:w="30" w:type="dxa"/>
              <w:bottom w:w="30" w:type="dxa"/>
              <w:right w:w="30" w:type="dxa"/>
            </w:tcMar>
            <w:vAlign w:val="center"/>
          </w:tcPr>
          <w:p w:rsidR="00184C0F" w:rsidRPr="00184C0F" w:rsidRDefault="00184C0F" w:rsidP="00184C0F">
            <w:pPr>
              <w:widowControl/>
              <w:overflowPunct/>
              <w:spacing w:line="320" w:lineRule="atLeast"/>
              <w:ind w:firstLine="0"/>
              <w:jc w:val="right"/>
              <w:rPr>
                <w:rFonts w:eastAsia="Calibri"/>
                <w:color w:val="000000"/>
                <w:kern w:val="0"/>
                <w:sz w:val="22"/>
                <w:szCs w:val="22"/>
              </w:rPr>
            </w:pPr>
            <w:r w:rsidRPr="00184C0F">
              <w:rPr>
                <w:rFonts w:eastAsia="Calibri"/>
                <w:color w:val="000000"/>
                <w:kern w:val="0"/>
                <w:sz w:val="22"/>
                <w:szCs w:val="22"/>
              </w:rPr>
              <w:t>35</w:t>
            </w:r>
          </w:p>
        </w:tc>
      </w:tr>
      <w:tr w:rsidR="00184C0F" w:rsidRPr="00184C0F" w:rsidTr="003D6262">
        <w:trPr>
          <w:cantSplit/>
          <w:tblHeader/>
        </w:trPr>
        <w:tc>
          <w:tcPr>
            <w:tcW w:w="1018" w:type="pct"/>
            <w:vMerge/>
            <w:tcBorders>
              <w:top w:val="single" w:sz="16" w:space="0" w:color="000000"/>
              <w:left w:val="nil"/>
              <w:right w:val="nil"/>
            </w:tcBorders>
            <w:shd w:val="clear" w:color="auto" w:fill="FFFFFF"/>
            <w:tcMar>
              <w:top w:w="30" w:type="dxa"/>
              <w:left w:w="30" w:type="dxa"/>
              <w:bottom w:w="30" w:type="dxa"/>
              <w:right w:w="30" w:type="dxa"/>
            </w:tcMar>
          </w:tcPr>
          <w:p w:rsidR="00184C0F" w:rsidRPr="00184C0F" w:rsidRDefault="00184C0F" w:rsidP="00184C0F">
            <w:pPr>
              <w:widowControl/>
              <w:overflowPunct/>
              <w:spacing w:line="240" w:lineRule="auto"/>
              <w:ind w:firstLine="0"/>
              <w:rPr>
                <w:rFonts w:eastAsia="Calibri"/>
                <w:kern w:val="0"/>
                <w:sz w:val="22"/>
                <w:szCs w:val="22"/>
              </w:rPr>
            </w:pPr>
          </w:p>
        </w:tc>
        <w:tc>
          <w:tcPr>
            <w:tcW w:w="359" w:type="pct"/>
            <w:vMerge/>
            <w:tcBorders>
              <w:left w:val="nil"/>
              <w:right w:val="nil"/>
            </w:tcBorders>
            <w:shd w:val="clear" w:color="auto" w:fill="FFFFFF"/>
            <w:tcMar>
              <w:top w:w="30" w:type="dxa"/>
              <w:left w:w="30" w:type="dxa"/>
              <w:bottom w:w="30" w:type="dxa"/>
              <w:right w:w="30" w:type="dxa"/>
            </w:tcMar>
          </w:tcPr>
          <w:p w:rsidR="00184C0F" w:rsidRPr="00184C0F" w:rsidRDefault="00184C0F" w:rsidP="00184C0F">
            <w:pPr>
              <w:widowControl/>
              <w:overflowPunct/>
              <w:spacing w:line="240" w:lineRule="auto"/>
              <w:ind w:firstLine="0"/>
              <w:rPr>
                <w:rFonts w:eastAsia="Calibri"/>
                <w:kern w:val="0"/>
                <w:sz w:val="22"/>
                <w:szCs w:val="22"/>
              </w:rPr>
            </w:pPr>
          </w:p>
        </w:tc>
        <w:tc>
          <w:tcPr>
            <w:tcW w:w="359" w:type="pct"/>
            <w:tcBorders>
              <w:top w:val="nil"/>
              <w:left w:val="nil"/>
              <w:right w:val="nil"/>
            </w:tcBorders>
            <w:shd w:val="clear" w:color="auto" w:fill="FFFFFF"/>
            <w:tcMar>
              <w:top w:w="30" w:type="dxa"/>
              <w:left w:w="30" w:type="dxa"/>
              <w:bottom w:w="30" w:type="dxa"/>
              <w:right w:w="30" w:type="dxa"/>
            </w:tcMar>
          </w:tcPr>
          <w:p w:rsidR="00184C0F" w:rsidRPr="00184C0F" w:rsidRDefault="00184C0F" w:rsidP="00184C0F">
            <w:pPr>
              <w:widowControl/>
              <w:overflowPunct/>
              <w:spacing w:line="240" w:lineRule="auto"/>
              <w:ind w:firstLine="0"/>
              <w:rPr>
                <w:rFonts w:eastAsia="Calibri"/>
                <w:kern w:val="0"/>
                <w:sz w:val="22"/>
                <w:szCs w:val="22"/>
              </w:rPr>
            </w:pPr>
          </w:p>
        </w:tc>
        <w:tc>
          <w:tcPr>
            <w:tcW w:w="719" w:type="pct"/>
            <w:tcBorders>
              <w:top w:val="nil"/>
              <w:left w:val="nil"/>
              <w:right w:val="nil"/>
            </w:tcBorders>
            <w:shd w:val="clear" w:color="auto" w:fill="FFFFFF"/>
            <w:tcMar>
              <w:top w:w="30" w:type="dxa"/>
              <w:left w:w="30" w:type="dxa"/>
              <w:bottom w:w="30" w:type="dxa"/>
              <w:right w:w="30" w:type="dxa"/>
            </w:tcMar>
            <w:vAlign w:val="center"/>
          </w:tcPr>
          <w:p w:rsidR="00184C0F" w:rsidRPr="00184C0F" w:rsidRDefault="00184C0F" w:rsidP="00184C0F">
            <w:pPr>
              <w:widowControl/>
              <w:overflowPunct/>
              <w:spacing w:line="320" w:lineRule="atLeast"/>
              <w:ind w:firstLine="0"/>
              <w:jc w:val="right"/>
              <w:rPr>
                <w:rFonts w:eastAsia="Calibri"/>
                <w:color w:val="000000"/>
                <w:kern w:val="0"/>
                <w:sz w:val="22"/>
                <w:szCs w:val="22"/>
              </w:rPr>
            </w:pPr>
            <w:r w:rsidRPr="00184C0F">
              <w:rPr>
                <w:rFonts w:eastAsia="Calibri"/>
                <w:color w:val="000000"/>
                <w:kern w:val="0"/>
                <w:sz w:val="22"/>
                <w:szCs w:val="22"/>
              </w:rPr>
              <w:t>.0%</w:t>
            </w:r>
          </w:p>
        </w:tc>
        <w:tc>
          <w:tcPr>
            <w:tcW w:w="718" w:type="pct"/>
            <w:tcBorders>
              <w:top w:val="nil"/>
              <w:left w:val="nil"/>
              <w:right w:val="nil"/>
            </w:tcBorders>
            <w:shd w:val="clear" w:color="auto" w:fill="FFFFFF"/>
            <w:tcMar>
              <w:top w:w="30" w:type="dxa"/>
              <w:left w:w="30" w:type="dxa"/>
              <w:bottom w:w="30" w:type="dxa"/>
              <w:right w:w="30" w:type="dxa"/>
            </w:tcMar>
            <w:vAlign w:val="center"/>
          </w:tcPr>
          <w:p w:rsidR="00184C0F" w:rsidRPr="00184C0F" w:rsidRDefault="00184C0F" w:rsidP="00184C0F">
            <w:pPr>
              <w:widowControl/>
              <w:overflowPunct/>
              <w:spacing w:line="320" w:lineRule="atLeast"/>
              <w:ind w:firstLine="0"/>
              <w:jc w:val="right"/>
              <w:rPr>
                <w:rFonts w:eastAsia="Calibri"/>
                <w:color w:val="000000"/>
                <w:kern w:val="0"/>
                <w:sz w:val="22"/>
                <w:szCs w:val="22"/>
              </w:rPr>
            </w:pPr>
            <w:r w:rsidRPr="00184C0F">
              <w:rPr>
                <w:rFonts w:eastAsia="Calibri"/>
                <w:color w:val="000000"/>
                <w:kern w:val="0"/>
                <w:sz w:val="22"/>
                <w:szCs w:val="22"/>
              </w:rPr>
              <w:t>5.9%</w:t>
            </w:r>
          </w:p>
        </w:tc>
        <w:tc>
          <w:tcPr>
            <w:tcW w:w="608" w:type="pct"/>
            <w:tcBorders>
              <w:top w:val="nil"/>
              <w:left w:val="nil"/>
              <w:right w:val="nil"/>
            </w:tcBorders>
            <w:shd w:val="clear" w:color="auto" w:fill="FFFFFF"/>
            <w:tcMar>
              <w:top w:w="30" w:type="dxa"/>
              <w:left w:w="30" w:type="dxa"/>
              <w:bottom w:w="30" w:type="dxa"/>
              <w:right w:w="30" w:type="dxa"/>
            </w:tcMar>
            <w:vAlign w:val="center"/>
          </w:tcPr>
          <w:p w:rsidR="00184C0F" w:rsidRPr="00184C0F" w:rsidRDefault="00184C0F" w:rsidP="00184C0F">
            <w:pPr>
              <w:widowControl/>
              <w:overflowPunct/>
              <w:spacing w:line="320" w:lineRule="atLeast"/>
              <w:ind w:firstLine="0"/>
              <w:jc w:val="right"/>
              <w:rPr>
                <w:rFonts w:eastAsia="Calibri"/>
                <w:color w:val="000000"/>
                <w:kern w:val="0"/>
                <w:sz w:val="22"/>
                <w:szCs w:val="22"/>
              </w:rPr>
            </w:pPr>
            <w:r w:rsidRPr="00184C0F">
              <w:rPr>
                <w:rFonts w:eastAsia="Calibri"/>
                <w:color w:val="000000"/>
                <w:kern w:val="0"/>
                <w:sz w:val="22"/>
                <w:szCs w:val="22"/>
              </w:rPr>
              <w:t>14.2%</w:t>
            </w:r>
          </w:p>
        </w:tc>
        <w:tc>
          <w:tcPr>
            <w:tcW w:w="719" w:type="pct"/>
            <w:tcBorders>
              <w:top w:val="nil"/>
              <w:left w:val="nil"/>
              <w:right w:val="nil"/>
            </w:tcBorders>
            <w:shd w:val="clear" w:color="auto" w:fill="FFFFFF"/>
            <w:tcMar>
              <w:top w:w="30" w:type="dxa"/>
              <w:left w:w="30" w:type="dxa"/>
              <w:bottom w:w="30" w:type="dxa"/>
              <w:right w:w="30" w:type="dxa"/>
            </w:tcMar>
            <w:vAlign w:val="center"/>
          </w:tcPr>
          <w:p w:rsidR="00184C0F" w:rsidRPr="00184C0F" w:rsidRDefault="00184C0F" w:rsidP="00184C0F">
            <w:pPr>
              <w:widowControl/>
              <w:overflowPunct/>
              <w:spacing w:line="320" w:lineRule="atLeast"/>
              <w:ind w:firstLine="0"/>
              <w:jc w:val="right"/>
              <w:rPr>
                <w:rFonts w:eastAsia="Calibri"/>
                <w:color w:val="000000"/>
                <w:kern w:val="0"/>
                <w:sz w:val="22"/>
                <w:szCs w:val="22"/>
              </w:rPr>
            </w:pPr>
            <w:r w:rsidRPr="00184C0F">
              <w:rPr>
                <w:rFonts w:eastAsia="Calibri"/>
                <w:color w:val="000000"/>
                <w:kern w:val="0"/>
                <w:sz w:val="22"/>
                <w:szCs w:val="22"/>
              </w:rPr>
              <w:t>14.9%</w:t>
            </w:r>
          </w:p>
        </w:tc>
        <w:tc>
          <w:tcPr>
            <w:tcW w:w="500" w:type="pct"/>
            <w:tcBorders>
              <w:top w:val="nil"/>
              <w:left w:val="nil"/>
              <w:right w:val="nil"/>
            </w:tcBorders>
            <w:shd w:val="clear" w:color="auto" w:fill="FFFFFF"/>
            <w:tcMar>
              <w:top w:w="30" w:type="dxa"/>
              <w:left w:w="30" w:type="dxa"/>
              <w:bottom w:w="30" w:type="dxa"/>
              <w:right w:w="30" w:type="dxa"/>
            </w:tcMar>
            <w:vAlign w:val="center"/>
          </w:tcPr>
          <w:p w:rsidR="00184C0F" w:rsidRPr="00184C0F" w:rsidRDefault="00184C0F" w:rsidP="00184C0F">
            <w:pPr>
              <w:widowControl/>
              <w:overflowPunct/>
              <w:spacing w:line="240" w:lineRule="auto"/>
              <w:ind w:firstLine="0"/>
              <w:jc w:val="center"/>
              <w:rPr>
                <w:rFonts w:eastAsia="Calibri"/>
                <w:kern w:val="0"/>
                <w:sz w:val="22"/>
                <w:szCs w:val="22"/>
              </w:rPr>
            </w:pPr>
          </w:p>
        </w:tc>
      </w:tr>
      <w:tr w:rsidR="00184C0F" w:rsidRPr="00184C0F" w:rsidTr="003D6262">
        <w:trPr>
          <w:cantSplit/>
          <w:tblHeader/>
        </w:trPr>
        <w:tc>
          <w:tcPr>
            <w:tcW w:w="1377"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184C0F" w:rsidRPr="00184C0F" w:rsidRDefault="00184C0F" w:rsidP="00184C0F">
            <w:pPr>
              <w:widowControl/>
              <w:overflowPunct/>
              <w:spacing w:line="320" w:lineRule="atLeast"/>
              <w:ind w:firstLine="0"/>
              <w:rPr>
                <w:rFonts w:eastAsia="Calibri"/>
                <w:color w:val="000000"/>
                <w:kern w:val="0"/>
                <w:sz w:val="22"/>
                <w:szCs w:val="22"/>
              </w:rPr>
            </w:pPr>
            <w:r w:rsidRPr="00184C0F">
              <w:rPr>
                <w:rFonts w:eastAsia="Calibri"/>
                <w:color w:val="000000"/>
                <w:kern w:val="0"/>
                <w:sz w:val="22"/>
                <w:szCs w:val="22"/>
              </w:rPr>
              <w:t>Total</w:t>
            </w:r>
          </w:p>
        </w:tc>
        <w:tc>
          <w:tcPr>
            <w:tcW w:w="359" w:type="pct"/>
            <w:tcBorders>
              <w:left w:val="nil"/>
              <w:bottom w:val="nil"/>
              <w:right w:val="nil"/>
            </w:tcBorders>
            <w:shd w:val="clear" w:color="auto" w:fill="FFFFFF"/>
            <w:tcMar>
              <w:top w:w="30" w:type="dxa"/>
              <w:left w:w="30" w:type="dxa"/>
              <w:bottom w:w="30" w:type="dxa"/>
              <w:right w:w="30" w:type="dxa"/>
            </w:tcMar>
          </w:tcPr>
          <w:p w:rsidR="00184C0F" w:rsidRPr="00184C0F" w:rsidRDefault="00184C0F" w:rsidP="00184C0F">
            <w:pPr>
              <w:widowControl/>
              <w:overflowPunct/>
              <w:spacing w:line="240" w:lineRule="auto"/>
              <w:ind w:firstLine="0"/>
              <w:rPr>
                <w:rFonts w:eastAsia="Calibri"/>
                <w:kern w:val="0"/>
                <w:sz w:val="22"/>
                <w:szCs w:val="22"/>
              </w:rPr>
            </w:pPr>
          </w:p>
        </w:tc>
        <w:tc>
          <w:tcPr>
            <w:tcW w:w="719" w:type="pct"/>
            <w:tcBorders>
              <w:left w:val="nil"/>
              <w:bottom w:val="nil"/>
              <w:right w:val="nil"/>
            </w:tcBorders>
            <w:shd w:val="clear" w:color="auto" w:fill="FFFFFF"/>
            <w:tcMar>
              <w:top w:w="30" w:type="dxa"/>
              <w:left w:w="30" w:type="dxa"/>
              <w:bottom w:w="30" w:type="dxa"/>
              <w:right w:w="30" w:type="dxa"/>
            </w:tcMar>
            <w:vAlign w:val="center"/>
          </w:tcPr>
          <w:p w:rsidR="00184C0F" w:rsidRPr="00184C0F" w:rsidRDefault="00184C0F" w:rsidP="00184C0F">
            <w:pPr>
              <w:widowControl/>
              <w:overflowPunct/>
              <w:spacing w:line="320" w:lineRule="atLeast"/>
              <w:ind w:firstLine="0"/>
              <w:jc w:val="right"/>
              <w:rPr>
                <w:rFonts w:eastAsia="Calibri"/>
                <w:color w:val="000000"/>
                <w:kern w:val="0"/>
                <w:sz w:val="22"/>
                <w:szCs w:val="22"/>
              </w:rPr>
            </w:pPr>
            <w:r w:rsidRPr="00184C0F">
              <w:rPr>
                <w:rFonts w:eastAsia="Calibri"/>
                <w:color w:val="000000"/>
                <w:kern w:val="0"/>
                <w:sz w:val="22"/>
                <w:szCs w:val="22"/>
              </w:rPr>
              <w:t>2</w:t>
            </w:r>
          </w:p>
        </w:tc>
        <w:tc>
          <w:tcPr>
            <w:tcW w:w="718" w:type="pct"/>
            <w:tcBorders>
              <w:left w:val="nil"/>
              <w:bottom w:val="nil"/>
              <w:right w:val="nil"/>
            </w:tcBorders>
            <w:shd w:val="clear" w:color="auto" w:fill="FFFFFF"/>
            <w:tcMar>
              <w:top w:w="30" w:type="dxa"/>
              <w:left w:w="30" w:type="dxa"/>
              <w:bottom w:w="30" w:type="dxa"/>
              <w:right w:w="30" w:type="dxa"/>
            </w:tcMar>
            <w:vAlign w:val="center"/>
          </w:tcPr>
          <w:p w:rsidR="00184C0F" w:rsidRPr="00184C0F" w:rsidRDefault="00184C0F" w:rsidP="00184C0F">
            <w:pPr>
              <w:widowControl/>
              <w:overflowPunct/>
              <w:spacing w:line="320" w:lineRule="atLeast"/>
              <w:ind w:firstLine="0"/>
              <w:jc w:val="right"/>
              <w:rPr>
                <w:rFonts w:eastAsia="Calibri"/>
                <w:color w:val="000000"/>
                <w:kern w:val="0"/>
                <w:sz w:val="22"/>
                <w:szCs w:val="22"/>
              </w:rPr>
            </w:pPr>
            <w:r w:rsidRPr="00184C0F">
              <w:rPr>
                <w:rFonts w:eastAsia="Calibri"/>
                <w:color w:val="000000"/>
                <w:kern w:val="0"/>
                <w:sz w:val="22"/>
                <w:szCs w:val="22"/>
              </w:rPr>
              <w:t>34</w:t>
            </w:r>
          </w:p>
        </w:tc>
        <w:tc>
          <w:tcPr>
            <w:tcW w:w="608" w:type="pct"/>
            <w:tcBorders>
              <w:left w:val="nil"/>
              <w:bottom w:val="nil"/>
              <w:right w:val="nil"/>
            </w:tcBorders>
            <w:shd w:val="clear" w:color="auto" w:fill="FFFFFF"/>
            <w:tcMar>
              <w:top w:w="30" w:type="dxa"/>
              <w:left w:w="30" w:type="dxa"/>
              <w:bottom w:w="30" w:type="dxa"/>
              <w:right w:w="30" w:type="dxa"/>
            </w:tcMar>
            <w:vAlign w:val="center"/>
          </w:tcPr>
          <w:p w:rsidR="00184C0F" w:rsidRPr="00184C0F" w:rsidRDefault="00184C0F" w:rsidP="00184C0F">
            <w:pPr>
              <w:widowControl/>
              <w:overflowPunct/>
              <w:spacing w:line="320" w:lineRule="atLeast"/>
              <w:ind w:firstLine="0"/>
              <w:jc w:val="right"/>
              <w:rPr>
                <w:rFonts w:eastAsia="Calibri"/>
                <w:color w:val="000000"/>
                <w:kern w:val="0"/>
                <w:sz w:val="22"/>
                <w:szCs w:val="22"/>
              </w:rPr>
            </w:pPr>
            <w:r w:rsidRPr="00184C0F">
              <w:rPr>
                <w:rFonts w:eastAsia="Calibri"/>
                <w:color w:val="000000"/>
                <w:kern w:val="0"/>
                <w:sz w:val="22"/>
                <w:szCs w:val="22"/>
              </w:rPr>
              <w:t>162</w:t>
            </w:r>
          </w:p>
        </w:tc>
        <w:tc>
          <w:tcPr>
            <w:tcW w:w="719" w:type="pct"/>
            <w:tcBorders>
              <w:left w:val="nil"/>
              <w:bottom w:val="nil"/>
              <w:right w:val="nil"/>
            </w:tcBorders>
            <w:shd w:val="clear" w:color="auto" w:fill="FFFFFF"/>
            <w:tcMar>
              <w:top w:w="30" w:type="dxa"/>
              <w:left w:w="30" w:type="dxa"/>
              <w:bottom w:w="30" w:type="dxa"/>
              <w:right w:w="30" w:type="dxa"/>
            </w:tcMar>
            <w:vAlign w:val="center"/>
          </w:tcPr>
          <w:p w:rsidR="00184C0F" w:rsidRPr="00184C0F" w:rsidRDefault="00184C0F" w:rsidP="00184C0F">
            <w:pPr>
              <w:widowControl/>
              <w:overflowPunct/>
              <w:spacing w:line="320" w:lineRule="atLeast"/>
              <w:ind w:firstLine="0"/>
              <w:jc w:val="right"/>
              <w:rPr>
                <w:rFonts w:eastAsia="Calibri"/>
                <w:color w:val="000000"/>
                <w:kern w:val="0"/>
                <w:sz w:val="22"/>
                <w:szCs w:val="22"/>
              </w:rPr>
            </w:pPr>
            <w:r w:rsidRPr="00184C0F">
              <w:rPr>
                <w:rFonts w:eastAsia="Calibri"/>
                <w:color w:val="000000"/>
                <w:kern w:val="0"/>
                <w:sz w:val="22"/>
                <w:szCs w:val="22"/>
              </w:rPr>
              <w:t>67</w:t>
            </w:r>
          </w:p>
        </w:tc>
        <w:tc>
          <w:tcPr>
            <w:tcW w:w="500" w:type="pct"/>
            <w:tcBorders>
              <w:left w:val="nil"/>
              <w:bottom w:val="nil"/>
              <w:right w:val="nil"/>
            </w:tcBorders>
            <w:shd w:val="clear" w:color="auto" w:fill="FFFFFF"/>
            <w:tcMar>
              <w:top w:w="30" w:type="dxa"/>
              <w:left w:w="30" w:type="dxa"/>
              <w:bottom w:w="30" w:type="dxa"/>
              <w:right w:w="30" w:type="dxa"/>
            </w:tcMar>
            <w:vAlign w:val="center"/>
          </w:tcPr>
          <w:p w:rsidR="00184C0F" w:rsidRPr="00184C0F" w:rsidRDefault="00184C0F" w:rsidP="00184C0F">
            <w:pPr>
              <w:widowControl/>
              <w:overflowPunct/>
              <w:spacing w:line="320" w:lineRule="atLeast"/>
              <w:ind w:firstLine="0"/>
              <w:jc w:val="right"/>
              <w:rPr>
                <w:rFonts w:eastAsia="Calibri"/>
                <w:color w:val="000000"/>
                <w:kern w:val="0"/>
                <w:sz w:val="22"/>
                <w:szCs w:val="22"/>
              </w:rPr>
            </w:pPr>
            <w:r w:rsidRPr="00184C0F">
              <w:rPr>
                <w:rFonts w:eastAsia="Calibri"/>
                <w:color w:val="000000"/>
                <w:kern w:val="0"/>
                <w:sz w:val="22"/>
                <w:szCs w:val="22"/>
              </w:rPr>
              <w:t>265</w:t>
            </w:r>
          </w:p>
        </w:tc>
      </w:tr>
      <w:tr w:rsidR="00184C0F" w:rsidRPr="00184C0F" w:rsidTr="003D6262">
        <w:trPr>
          <w:cantSplit/>
        </w:trPr>
        <w:tc>
          <w:tcPr>
            <w:tcW w:w="1377" w:type="pct"/>
            <w:gridSpan w:val="2"/>
            <w:vMerge/>
            <w:tcBorders>
              <w:left w:val="nil"/>
              <w:bottom w:val="double" w:sz="8" w:space="0" w:color="000000"/>
              <w:right w:val="nil"/>
            </w:tcBorders>
            <w:shd w:val="clear" w:color="auto" w:fill="FFFFFF"/>
            <w:tcMar>
              <w:top w:w="30" w:type="dxa"/>
              <w:left w:w="30" w:type="dxa"/>
              <w:bottom w:w="30" w:type="dxa"/>
              <w:right w:w="30" w:type="dxa"/>
            </w:tcMar>
          </w:tcPr>
          <w:p w:rsidR="00184C0F" w:rsidRPr="00184C0F" w:rsidRDefault="00184C0F" w:rsidP="00184C0F">
            <w:pPr>
              <w:widowControl/>
              <w:overflowPunct/>
              <w:spacing w:line="240" w:lineRule="auto"/>
              <w:ind w:firstLine="0"/>
              <w:rPr>
                <w:rFonts w:eastAsia="Calibri"/>
                <w:color w:val="000000"/>
                <w:kern w:val="0"/>
                <w:sz w:val="22"/>
                <w:szCs w:val="22"/>
              </w:rPr>
            </w:pPr>
          </w:p>
        </w:tc>
        <w:tc>
          <w:tcPr>
            <w:tcW w:w="359" w:type="pct"/>
            <w:tcBorders>
              <w:top w:val="nil"/>
              <w:left w:val="nil"/>
              <w:bottom w:val="double" w:sz="8" w:space="0" w:color="000000"/>
              <w:right w:val="nil"/>
            </w:tcBorders>
            <w:shd w:val="clear" w:color="auto" w:fill="FFFFFF"/>
            <w:tcMar>
              <w:top w:w="30" w:type="dxa"/>
              <w:left w:w="30" w:type="dxa"/>
              <w:bottom w:w="30" w:type="dxa"/>
              <w:right w:w="30" w:type="dxa"/>
            </w:tcMar>
          </w:tcPr>
          <w:p w:rsidR="00184C0F" w:rsidRPr="00184C0F" w:rsidRDefault="00184C0F" w:rsidP="00184C0F">
            <w:pPr>
              <w:widowControl/>
              <w:overflowPunct/>
              <w:spacing w:line="240" w:lineRule="auto"/>
              <w:ind w:firstLine="0"/>
              <w:rPr>
                <w:rFonts w:eastAsia="Calibri"/>
                <w:kern w:val="0"/>
                <w:sz w:val="22"/>
                <w:szCs w:val="22"/>
              </w:rPr>
            </w:pPr>
          </w:p>
        </w:tc>
        <w:tc>
          <w:tcPr>
            <w:tcW w:w="719"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184C0F" w:rsidRPr="00184C0F" w:rsidRDefault="00184C0F" w:rsidP="00184C0F">
            <w:pPr>
              <w:widowControl/>
              <w:overflowPunct/>
              <w:spacing w:line="320" w:lineRule="atLeast"/>
              <w:ind w:firstLine="0"/>
              <w:jc w:val="right"/>
              <w:rPr>
                <w:rFonts w:eastAsia="Calibri"/>
                <w:color w:val="000000"/>
                <w:kern w:val="0"/>
                <w:sz w:val="22"/>
                <w:szCs w:val="22"/>
              </w:rPr>
            </w:pPr>
            <w:r w:rsidRPr="00184C0F">
              <w:rPr>
                <w:rFonts w:eastAsia="Calibri"/>
                <w:color w:val="000000"/>
                <w:kern w:val="0"/>
                <w:sz w:val="22"/>
                <w:szCs w:val="22"/>
              </w:rPr>
              <w:t>100.0%</w:t>
            </w:r>
          </w:p>
        </w:tc>
        <w:tc>
          <w:tcPr>
            <w:tcW w:w="718"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184C0F" w:rsidRPr="00184C0F" w:rsidRDefault="00184C0F" w:rsidP="00184C0F">
            <w:pPr>
              <w:widowControl/>
              <w:overflowPunct/>
              <w:spacing w:line="320" w:lineRule="atLeast"/>
              <w:ind w:firstLine="0"/>
              <w:jc w:val="right"/>
              <w:rPr>
                <w:rFonts w:eastAsia="Calibri"/>
                <w:color w:val="000000"/>
                <w:kern w:val="0"/>
                <w:sz w:val="22"/>
                <w:szCs w:val="22"/>
              </w:rPr>
            </w:pPr>
            <w:r w:rsidRPr="00184C0F">
              <w:rPr>
                <w:rFonts w:eastAsia="Calibri"/>
                <w:color w:val="000000"/>
                <w:kern w:val="0"/>
                <w:sz w:val="22"/>
                <w:szCs w:val="22"/>
              </w:rPr>
              <w:t>100.0%</w:t>
            </w:r>
          </w:p>
        </w:tc>
        <w:tc>
          <w:tcPr>
            <w:tcW w:w="608"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184C0F" w:rsidRPr="00184C0F" w:rsidRDefault="00184C0F" w:rsidP="00184C0F">
            <w:pPr>
              <w:widowControl/>
              <w:overflowPunct/>
              <w:spacing w:line="320" w:lineRule="atLeast"/>
              <w:ind w:firstLine="0"/>
              <w:jc w:val="right"/>
              <w:rPr>
                <w:rFonts w:eastAsia="Calibri"/>
                <w:color w:val="000000"/>
                <w:kern w:val="0"/>
                <w:sz w:val="22"/>
                <w:szCs w:val="22"/>
              </w:rPr>
            </w:pPr>
            <w:r w:rsidRPr="00184C0F">
              <w:rPr>
                <w:rFonts w:eastAsia="Calibri"/>
                <w:color w:val="000000"/>
                <w:kern w:val="0"/>
                <w:sz w:val="22"/>
                <w:szCs w:val="22"/>
              </w:rPr>
              <w:t>100.0%</w:t>
            </w:r>
          </w:p>
        </w:tc>
        <w:tc>
          <w:tcPr>
            <w:tcW w:w="719"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184C0F" w:rsidRPr="00184C0F" w:rsidRDefault="00184C0F" w:rsidP="00184C0F">
            <w:pPr>
              <w:widowControl/>
              <w:overflowPunct/>
              <w:spacing w:line="320" w:lineRule="atLeast"/>
              <w:ind w:firstLine="0"/>
              <w:jc w:val="right"/>
              <w:rPr>
                <w:rFonts w:eastAsia="Calibri"/>
                <w:color w:val="000000"/>
                <w:kern w:val="0"/>
                <w:sz w:val="22"/>
                <w:szCs w:val="22"/>
              </w:rPr>
            </w:pPr>
            <w:r w:rsidRPr="00184C0F">
              <w:rPr>
                <w:rFonts w:eastAsia="Calibri"/>
                <w:color w:val="000000"/>
                <w:kern w:val="0"/>
                <w:sz w:val="22"/>
                <w:szCs w:val="22"/>
              </w:rPr>
              <w:t>100.0%</w:t>
            </w:r>
          </w:p>
        </w:tc>
        <w:tc>
          <w:tcPr>
            <w:tcW w:w="500"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184C0F" w:rsidRPr="00184C0F" w:rsidRDefault="00184C0F" w:rsidP="00184C0F">
            <w:pPr>
              <w:widowControl/>
              <w:overflowPunct/>
              <w:spacing w:line="240" w:lineRule="auto"/>
              <w:ind w:firstLine="0"/>
              <w:jc w:val="center"/>
              <w:rPr>
                <w:rFonts w:eastAsia="Calibri"/>
                <w:kern w:val="0"/>
                <w:sz w:val="22"/>
                <w:szCs w:val="22"/>
              </w:rPr>
            </w:pPr>
          </w:p>
        </w:tc>
      </w:tr>
    </w:tbl>
    <w:p w:rsidR="003D6262" w:rsidRPr="00403EBB" w:rsidRDefault="003D6262" w:rsidP="003D6262">
      <w:pPr>
        <w:widowControl/>
        <w:overflowPunct/>
        <w:spacing w:line="400" w:lineRule="atLeast"/>
        <w:ind w:firstLine="0"/>
        <w:rPr>
          <w:rFonts w:eastAsia="Calibri"/>
          <w:kern w:val="0"/>
          <w:szCs w:val="24"/>
        </w:rPr>
      </w:pPr>
      <w:proofErr w:type="gramStart"/>
      <w:r>
        <w:rPr>
          <w:rFonts w:eastAsia="Calibri"/>
          <w:i/>
          <w:kern w:val="0"/>
          <w:szCs w:val="24"/>
        </w:rPr>
        <w:t>x</w:t>
      </w:r>
      <w:r>
        <w:rPr>
          <w:rFonts w:eastAsia="Calibri"/>
          <w:kern w:val="0"/>
          <w:szCs w:val="24"/>
        </w:rPr>
        <w:t>-square</w:t>
      </w:r>
      <w:proofErr w:type="gramEnd"/>
      <w:r>
        <w:rPr>
          <w:rFonts w:eastAsia="Calibri"/>
          <w:kern w:val="0"/>
          <w:szCs w:val="24"/>
        </w:rPr>
        <w:t xml:space="preserve"> = 2.20; </w:t>
      </w:r>
      <w:proofErr w:type="spellStart"/>
      <w:r w:rsidRPr="00D073FF">
        <w:rPr>
          <w:rFonts w:eastAsia="Calibri"/>
          <w:i/>
          <w:kern w:val="0"/>
          <w:szCs w:val="24"/>
        </w:rPr>
        <w:t>df</w:t>
      </w:r>
      <w:proofErr w:type="spellEnd"/>
      <w:r>
        <w:rPr>
          <w:rFonts w:eastAsia="Calibri"/>
          <w:kern w:val="0"/>
          <w:szCs w:val="24"/>
        </w:rPr>
        <w:t xml:space="preserve"> = 3, </w:t>
      </w:r>
      <w:r>
        <w:rPr>
          <w:rFonts w:eastAsia="Calibri"/>
          <w:i/>
          <w:kern w:val="0"/>
          <w:szCs w:val="24"/>
        </w:rPr>
        <w:t>p</w:t>
      </w:r>
      <w:r>
        <w:rPr>
          <w:rFonts w:eastAsia="Calibri"/>
          <w:kern w:val="0"/>
          <w:szCs w:val="24"/>
        </w:rPr>
        <w:t xml:space="preserve"> = .53</w:t>
      </w:r>
    </w:p>
    <w:p w:rsidR="00184C0F" w:rsidRPr="00184C0F" w:rsidRDefault="00184C0F" w:rsidP="00184C0F">
      <w:pPr>
        <w:widowControl/>
        <w:overflowPunct/>
        <w:spacing w:line="400" w:lineRule="atLeast"/>
        <w:ind w:firstLine="0"/>
        <w:rPr>
          <w:rFonts w:eastAsia="Calibri"/>
          <w:kern w:val="0"/>
          <w:szCs w:val="24"/>
        </w:rPr>
      </w:pPr>
    </w:p>
    <w:p w:rsidR="00F54C14" w:rsidRDefault="00F54C14" w:rsidP="00F54C14">
      <w:pPr>
        <w:widowControl/>
        <w:overflowPunct/>
        <w:spacing w:line="400" w:lineRule="atLeast"/>
        <w:ind w:firstLine="0"/>
        <w:rPr>
          <w:rFonts w:eastAsia="Calibri"/>
          <w:kern w:val="0"/>
          <w:szCs w:val="24"/>
        </w:rPr>
      </w:pPr>
    </w:p>
    <w:p w:rsidR="00BA6C5D" w:rsidRDefault="00BA6C5D" w:rsidP="00F54C14">
      <w:pPr>
        <w:widowControl/>
        <w:overflowPunct/>
        <w:spacing w:line="400" w:lineRule="atLeast"/>
        <w:ind w:firstLine="0"/>
        <w:rPr>
          <w:rFonts w:eastAsia="Calibri"/>
          <w:kern w:val="0"/>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1877"/>
        <w:gridCol w:w="675"/>
        <w:gridCol w:w="662"/>
        <w:gridCol w:w="1326"/>
        <w:gridCol w:w="1324"/>
        <w:gridCol w:w="1326"/>
        <w:gridCol w:w="1326"/>
        <w:gridCol w:w="904"/>
      </w:tblGrid>
      <w:tr w:rsidR="003D6262" w:rsidRPr="003D6262" w:rsidTr="003D6262">
        <w:trPr>
          <w:cantSplit/>
          <w:tblHeader/>
        </w:trPr>
        <w:tc>
          <w:tcPr>
            <w:tcW w:w="5000" w:type="pct"/>
            <w:gridSpan w:val="8"/>
            <w:tcBorders>
              <w:top w:val="nil"/>
              <w:left w:val="nil"/>
              <w:bottom w:val="nil"/>
              <w:right w:val="nil"/>
            </w:tcBorders>
            <w:shd w:val="clear" w:color="auto" w:fill="FFFFFF"/>
            <w:tcMar>
              <w:top w:w="30" w:type="dxa"/>
              <w:left w:w="30" w:type="dxa"/>
              <w:bottom w:w="30" w:type="dxa"/>
              <w:right w:w="30" w:type="dxa"/>
            </w:tcMar>
            <w:vAlign w:val="center"/>
          </w:tcPr>
          <w:p w:rsidR="003D6262" w:rsidRPr="003D6262" w:rsidRDefault="00BA6C5D" w:rsidP="00BA6C5D">
            <w:pPr>
              <w:widowControl/>
              <w:overflowPunct/>
              <w:spacing w:line="320" w:lineRule="atLeast"/>
              <w:ind w:firstLine="0"/>
              <w:rPr>
                <w:rFonts w:eastAsia="Calibri"/>
                <w:color w:val="000000"/>
                <w:kern w:val="0"/>
                <w:sz w:val="22"/>
                <w:szCs w:val="22"/>
              </w:rPr>
            </w:pPr>
            <w:r>
              <w:rPr>
                <w:rFonts w:eastAsia="Calibri"/>
                <w:color w:val="000000"/>
                <w:kern w:val="0"/>
                <w:sz w:val="22"/>
                <w:szCs w:val="22"/>
              </w:rPr>
              <w:t>Wave 11</w:t>
            </w:r>
          </w:p>
        </w:tc>
      </w:tr>
      <w:tr w:rsidR="003D6262" w:rsidRPr="003D6262" w:rsidTr="00BA6C5D">
        <w:trPr>
          <w:cantSplit/>
          <w:tblHeader/>
        </w:trPr>
        <w:tc>
          <w:tcPr>
            <w:tcW w:w="996" w:type="pct"/>
            <w:vMerge w:val="restart"/>
            <w:tcBorders>
              <w:top w:val="single" w:sz="16" w:space="0" w:color="000000"/>
              <w:left w:val="nil"/>
              <w:right w:val="nil"/>
            </w:tcBorders>
            <w:shd w:val="clear" w:color="auto" w:fill="FFFFFF"/>
            <w:tcMar>
              <w:top w:w="30" w:type="dxa"/>
              <w:left w:w="30" w:type="dxa"/>
              <w:bottom w:w="30" w:type="dxa"/>
              <w:right w:w="30" w:type="dxa"/>
            </w:tcMar>
          </w:tcPr>
          <w:p w:rsidR="003D6262" w:rsidRPr="003D6262" w:rsidRDefault="003D6262" w:rsidP="003D6262">
            <w:pPr>
              <w:widowControl/>
              <w:overflowPunct/>
              <w:spacing w:line="320" w:lineRule="atLeast"/>
              <w:ind w:firstLine="0"/>
              <w:rPr>
                <w:rFonts w:eastAsia="Calibri"/>
                <w:color w:val="000000"/>
                <w:kern w:val="0"/>
                <w:sz w:val="22"/>
                <w:szCs w:val="22"/>
              </w:rPr>
            </w:pPr>
          </w:p>
        </w:tc>
        <w:tc>
          <w:tcPr>
            <w:tcW w:w="358" w:type="pct"/>
            <w:vMerge w:val="restart"/>
            <w:tcBorders>
              <w:top w:val="single" w:sz="16" w:space="0" w:color="000000"/>
              <w:left w:val="nil"/>
              <w:right w:val="nil"/>
            </w:tcBorders>
            <w:shd w:val="clear" w:color="auto" w:fill="FFFFFF"/>
            <w:tcMar>
              <w:top w:w="30" w:type="dxa"/>
              <w:left w:w="30" w:type="dxa"/>
              <w:bottom w:w="30" w:type="dxa"/>
              <w:right w:w="30" w:type="dxa"/>
            </w:tcMar>
          </w:tcPr>
          <w:p w:rsidR="003D6262" w:rsidRPr="003D6262" w:rsidRDefault="003D6262" w:rsidP="003D6262">
            <w:pPr>
              <w:widowControl/>
              <w:overflowPunct/>
              <w:spacing w:line="320" w:lineRule="atLeast"/>
              <w:ind w:firstLine="0"/>
              <w:rPr>
                <w:rFonts w:eastAsia="Calibri"/>
                <w:color w:val="000000"/>
                <w:kern w:val="0"/>
                <w:sz w:val="22"/>
                <w:szCs w:val="22"/>
              </w:rPr>
            </w:pPr>
            <w:r w:rsidRPr="003D6262">
              <w:rPr>
                <w:rFonts w:eastAsia="Calibri"/>
                <w:color w:val="000000"/>
                <w:kern w:val="0"/>
                <w:sz w:val="22"/>
                <w:szCs w:val="22"/>
              </w:rPr>
              <w:t>Yes</w:t>
            </w:r>
          </w:p>
        </w:tc>
        <w:tc>
          <w:tcPr>
            <w:tcW w:w="351" w:type="pct"/>
            <w:tcBorders>
              <w:top w:val="single" w:sz="16" w:space="0" w:color="000000"/>
              <w:left w:val="nil"/>
              <w:bottom w:val="nil"/>
              <w:right w:val="nil"/>
            </w:tcBorders>
            <w:shd w:val="clear" w:color="auto" w:fill="FFFFFF"/>
            <w:tcMar>
              <w:top w:w="30" w:type="dxa"/>
              <w:left w:w="30" w:type="dxa"/>
              <w:bottom w:w="30" w:type="dxa"/>
              <w:right w:w="30" w:type="dxa"/>
            </w:tcMar>
          </w:tcPr>
          <w:p w:rsidR="003D6262" w:rsidRPr="003D6262" w:rsidRDefault="003D6262" w:rsidP="003D6262">
            <w:pPr>
              <w:widowControl/>
              <w:overflowPunct/>
              <w:spacing w:line="240" w:lineRule="auto"/>
              <w:ind w:firstLine="0"/>
              <w:rPr>
                <w:rFonts w:eastAsia="Calibri"/>
                <w:kern w:val="0"/>
                <w:sz w:val="22"/>
                <w:szCs w:val="22"/>
              </w:rPr>
            </w:pPr>
          </w:p>
        </w:tc>
        <w:tc>
          <w:tcPr>
            <w:tcW w:w="704"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3D6262" w:rsidRPr="003D6262" w:rsidRDefault="003D6262" w:rsidP="003D6262">
            <w:pPr>
              <w:widowControl/>
              <w:overflowPunct/>
              <w:spacing w:line="320" w:lineRule="atLeast"/>
              <w:ind w:firstLine="0"/>
              <w:jc w:val="right"/>
              <w:rPr>
                <w:rFonts w:eastAsia="Calibri"/>
                <w:color w:val="000000"/>
                <w:kern w:val="0"/>
                <w:sz w:val="22"/>
                <w:szCs w:val="22"/>
              </w:rPr>
            </w:pPr>
            <w:r w:rsidRPr="003D6262">
              <w:rPr>
                <w:rFonts w:eastAsia="Calibri"/>
                <w:color w:val="000000"/>
                <w:kern w:val="0"/>
                <w:sz w:val="22"/>
                <w:szCs w:val="22"/>
              </w:rPr>
              <w:t>2</w:t>
            </w:r>
          </w:p>
        </w:tc>
        <w:tc>
          <w:tcPr>
            <w:tcW w:w="703"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3D6262" w:rsidRPr="003D6262" w:rsidRDefault="003D6262" w:rsidP="003D6262">
            <w:pPr>
              <w:widowControl/>
              <w:overflowPunct/>
              <w:spacing w:line="320" w:lineRule="atLeast"/>
              <w:ind w:firstLine="0"/>
              <w:jc w:val="right"/>
              <w:rPr>
                <w:rFonts w:eastAsia="Calibri"/>
                <w:color w:val="000000"/>
                <w:kern w:val="0"/>
                <w:sz w:val="22"/>
                <w:szCs w:val="22"/>
              </w:rPr>
            </w:pPr>
            <w:r w:rsidRPr="003D6262">
              <w:rPr>
                <w:rFonts w:eastAsia="Calibri"/>
                <w:color w:val="000000"/>
                <w:kern w:val="0"/>
                <w:sz w:val="22"/>
                <w:szCs w:val="22"/>
              </w:rPr>
              <w:t>9</w:t>
            </w:r>
          </w:p>
        </w:tc>
        <w:tc>
          <w:tcPr>
            <w:tcW w:w="704"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3D6262" w:rsidRPr="003D6262" w:rsidRDefault="003D6262" w:rsidP="003D6262">
            <w:pPr>
              <w:widowControl/>
              <w:overflowPunct/>
              <w:spacing w:line="320" w:lineRule="atLeast"/>
              <w:ind w:firstLine="0"/>
              <w:jc w:val="right"/>
              <w:rPr>
                <w:rFonts w:eastAsia="Calibri"/>
                <w:color w:val="000000"/>
                <w:kern w:val="0"/>
                <w:sz w:val="22"/>
                <w:szCs w:val="22"/>
              </w:rPr>
            </w:pPr>
            <w:r w:rsidRPr="003D6262">
              <w:rPr>
                <w:rFonts w:eastAsia="Calibri"/>
                <w:color w:val="000000"/>
                <w:kern w:val="0"/>
                <w:sz w:val="22"/>
                <w:szCs w:val="22"/>
              </w:rPr>
              <w:t>117</w:t>
            </w:r>
          </w:p>
        </w:tc>
        <w:tc>
          <w:tcPr>
            <w:tcW w:w="704"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3D6262" w:rsidRPr="003D6262" w:rsidRDefault="003D6262" w:rsidP="003D6262">
            <w:pPr>
              <w:widowControl/>
              <w:overflowPunct/>
              <w:spacing w:line="320" w:lineRule="atLeast"/>
              <w:ind w:firstLine="0"/>
              <w:jc w:val="right"/>
              <w:rPr>
                <w:rFonts w:eastAsia="Calibri"/>
                <w:color w:val="000000"/>
                <w:kern w:val="0"/>
                <w:sz w:val="22"/>
                <w:szCs w:val="22"/>
              </w:rPr>
            </w:pPr>
            <w:r w:rsidRPr="003D6262">
              <w:rPr>
                <w:rFonts w:eastAsia="Calibri"/>
                <w:color w:val="000000"/>
                <w:kern w:val="0"/>
                <w:sz w:val="22"/>
                <w:szCs w:val="22"/>
              </w:rPr>
              <w:t>59</w:t>
            </w:r>
          </w:p>
        </w:tc>
        <w:tc>
          <w:tcPr>
            <w:tcW w:w="481"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3D6262" w:rsidRPr="003D6262" w:rsidRDefault="003D6262" w:rsidP="003D6262">
            <w:pPr>
              <w:widowControl/>
              <w:overflowPunct/>
              <w:spacing w:line="320" w:lineRule="atLeast"/>
              <w:ind w:firstLine="0"/>
              <w:jc w:val="right"/>
              <w:rPr>
                <w:rFonts w:eastAsia="Calibri"/>
                <w:color w:val="000000"/>
                <w:kern w:val="0"/>
                <w:sz w:val="22"/>
                <w:szCs w:val="22"/>
              </w:rPr>
            </w:pPr>
            <w:r w:rsidRPr="003D6262">
              <w:rPr>
                <w:rFonts w:eastAsia="Calibri"/>
                <w:color w:val="000000"/>
                <w:kern w:val="0"/>
                <w:sz w:val="22"/>
                <w:szCs w:val="22"/>
              </w:rPr>
              <w:t>187</w:t>
            </w:r>
          </w:p>
        </w:tc>
      </w:tr>
      <w:tr w:rsidR="003D6262" w:rsidRPr="003D6262" w:rsidTr="00BA6C5D">
        <w:trPr>
          <w:cantSplit/>
          <w:tblHeader/>
        </w:trPr>
        <w:tc>
          <w:tcPr>
            <w:tcW w:w="996" w:type="pct"/>
            <w:vMerge/>
            <w:tcBorders>
              <w:top w:val="single" w:sz="16" w:space="0" w:color="000000"/>
              <w:left w:val="nil"/>
              <w:right w:val="nil"/>
            </w:tcBorders>
            <w:shd w:val="clear" w:color="auto" w:fill="FFFFFF"/>
            <w:tcMar>
              <w:top w:w="30" w:type="dxa"/>
              <w:left w:w="30" w:type="dxa"/>
              <w:bottom w:w="30" w:type="dxa"/>
              <w:right w:w="30" w:type="dxa"/>
            </w:tcMar>
          </w:tcPr>
          <w:p w:rsidR="003D6262" w:rsidRPr="003D6262" w:rsidRDefault="003D6262" w:rsidP="003D6262">
            <w:pPr>
              <w:widowControl/>
              <w:overflowPunct/>
              <w:spacing w:line="240" w:lineRule="auto"/>
              <w:ind w:firstLine="0"/>
              <w:rPr>
                <w:rFonts w:eastAsia="Calibri"/>
                <w:color w:val="000000"/>
                <w:kern w:val="0"/>
                <w:sz w:val="22"/>
                <w:szCs w:val="22"/>
              </w:rPr>
            </w:pPr>
          </w:p>
        </w:tc>
        <w:tc>
          <w:tcPr>
            <w:tcW w:w="358" w:type="pct"/>
            <w:vMerge/>
            <w:tcBorders>
              <w:top w:val="single" w:sz="16" w:space="0" w:color="000000"/>
              <w:left w:val="nil"/>
              <w:right w:val="nil"/>
            </w:tcBorders>
            <w:shd w:val="clear" w:color="auto" w:fill="FFFFFF"/>
            <w:tcMar>
              <w:top w:w="30" w:type="dxa"/>
              <w:left w:w="30" w:type="dxa"/>
              <w:bottom w:w="30" w:type="dxa"/>
              <w:right w:w="30" w:type="dxa"/>
            </w:tcMar>
          </w:tcPr>
          <w:p w:rsidR="003D6262" w:rsidRPr="003D6262" w:rsidRDefault="003D6262" w:rsidP="003D6262">
            <w:pPr>
              <w:widowControl/>
              <w:overflowPunct/>
              <w:spacing w:line="240" w:lineRule="auto"/>
              <w:ind w:firstLine="0"/>
              <w:rPr>
                <w:rFonts w:eastAsia="Calibri"/>
                <w:color w:val="000000"/>
                <w:kern w:val="0"/>
                <w:sz w:val="22"/>
                <w:szCs w:val="22"/>
              </w:rPr>
            </w:pPr>
          </w:p>
        </w:tc>
        <w:tc>
          <w:tcPr>
            <w:tcW w:w="351" w:type="pct"/>
            <w:tcBorders>
              <w:top w:val="nil"/>
              <w:left w:val="nil"/>
              <w:right w:val="nil"/>
            </w:tcBorders>
            <w:shd w:val="clear" w:color="auto" w:fill="FFFFFF"/>
            <w:tcMar>
              <w:top w:w="30" w:type="dxa"/>
              <w:left w:w="30" w:type="dxa"/>
              <w:bottom w:w="30" w:type="dxa"/>
              <w:right w:w="30" w:type="dxa"/>
            </w:tcMar>
          </w:tcPr>
          <w:p w:rsidR="003D6262" w:rsidRPr="003D6262" w:rsidRDefault="003D6262" w:rsidP="003D6262">
            <w:pPr>
              <w:widowControl/>
              <w:overflowPunct/>
              <w:spacing w:line="240" w:lineRule="auto"/>
              <w:ind w:firstLine="0"/>
              <w:rPr>
                <w:rFonts w:eastAsia="Calibri"/>
                <w:kern w:val="0"/>
                <w:sz w:val="22"/>
                <w:szCs w:val="22"/>
              </w:rPr>
            </w:pPr>
          </w:p>
        </w:tc>
        <w:tc>
          <w:tcPr>
            <w:tcW w:w="704" w:type="pct"/>
            <w:tcBorders>
              <w:top w:val="nil"/>
              <w:left w:val="nil"/>
              <w:right w:val="nil"/>
            </w:tcBorders>
            <w:shd w:val="clear" w:color="auto" w:fill="FFFFFF"/>
            <w:tcMar>
              <w:top w:w="30" w:type="dxa"/>
              <w:left w:w="30" w:type="dxa"/>
              <w:bottom w:w="30" w:type="dxa"/>
              <w:right w:w="30" w:type="dxa"/>
            </w:tcMar>
            <w:vAlign w:val="center"/>
          </w:tcPr>
          <w:p w:rsidR="003D6262" w:rsidRPr="003D6262" w:rsidRDefault="003D6262" w:rsidP="003D6262">
            <w:pPr>
              <w:widowControl/>
              <w:overflowPunct/>
              <w:spacing w:line="320" w:lineRule="atLeast"/>
              <w:ind w:firstLine="0"/>
              <w:jc w:val="right"/>
              <w:rPr>
                <w:rFonts w:eastAsia="Calibri"/>
                <w:color w:val="000000"/>
                <w:kern w:val="0"/>
                <w:sz w:val="22"/>
                <w:szCs w:val="22"/>
              </w:rPr>
            </w:pPr>
            <w:r w:rsidRPr="003D6262">
              <w:rPr>
                <w:rFonts w:eastAsia="Calibri"/>
                <w:color w:val="000000"/>
                <w:kern w:val="0"/>
                <w:sz w:val="22"/>
                <w:szCs w:val="22"/>
              </w:rPr>
              <w:t>100.0%</w:t>
            </w:r>
          </w:p>
        </w:tc>
        <w:tc>
          <w:tcPr>
            <w:tcW w:w="703" w:type="pct"/>
            <w:tcBorders>
              <w:top w:val="nil"/>
              <w:left w:val="nil"/>
              <w:right w:val="nil"/>
            </w:tcBorders>
            <w:shd w:val="clear" w:color="auto" w:fill="FFFFFF"/>
            <w:tcMar>
              <w:top w:w="30" w:type="dxa"/>
              <w:left w:w="30" w:type="dxa"/>
              <w:bottom w:w="30" w:type="dxa"/>
              <w:right w:w="30" w:type="dxa"/>
            </w:tcMar>
            <w:vAlign w:val="center"/>
          </w:tcPr>
          <w:p w:rsidR="003D6262" w:rsidRPr="003D6262" w:rsidRDefault="003D6262" w:rsidP="003D6262">
            <w:pPr>
              <w:widowControl/>
              <w:overflowPunct/>
              <w:spacing w:line="320" w:lineRule="atLeast"/>
              <w:ind w:firstLine="0"/>
              <w:jc w:val="right"/>
              <w:rPr>
                <w:rFonts w:eastAsia="Calibri"/>
                <w:color w:val="000000"/>
                <w:kern w:val="0"/>
                <w:sz w:val="22"/>
                <w:szCs w:val="22"/>
              </w:rPr>
            </w:pPr>
            <w:r w:rsidRPr="003D6262">
              <w:rPr>
                <w:rFonts w:eastAsia="Calibri"/>
                <w:color w:val="000000"/>
                <w:kern w:val="0"/>
                <w:sz w:val="22"/>
                <w:szCs w:val="22"/>
              </w:rPr>
              <w:t>100.0%</w:t>
            </w:r>
          </w:p>
        </w:tc>
        <w:tc>
          <w:tcPr>
            <w:tcW w:w="704" w:type="pct"/>
            <w:tcBorders>
              <w:top w:val="nil"/>
              <w:left w:val="nil"/>
              <w:right w:val="nil"/>
            </w:tcBorders>
            <w:shd w:val="clear" w:color="auto" w:fill="FFFFFF"/>
            <w:tcMar>
              <w:top w:w="30" w:type="dxa"/>
              <w:left w:w="30" w:type="dxa"/>
              <w:bottom w:w="30" w:type="dxa"/>
              <w:right w:w="30" w:type="dxa"/>
            </w:tcMar>
            <w:vAlign w:val="center"/>
          </w:tcPr>
          <w:p w:rsidR="003D6262" w:rsidRPr="003D6262" w:rsidRDefault="003D6262" w:rsidP="003D6262">
            <w:pPr>
              <w:widowControl/>
              <w:overflowPunct/>
              <w:spacing w:line="320" w:lineRule="atLeast"/>
              <w:ind w:firstLine="0"/>
              <w:jc w:val="right"/>
              <w:rPr>
                <w:rFonts w:eastAsia="Calibri"/>
                <w:color w:val="000000"/>
                <w:kern w:val="0"/>
                <w:sz w:val="22"/>
                <w:szCs w:val="22"/>
              </w:rPr>
            </w:pPr>
            <w:r w:rsidRPr="003D6262">
              <w:rPr>
                <w:rFonts w:eastAsia="Calibri"/>
                <w:color w:val="000000"/>
                <w:kern w:val="0"/>
                <w:sz w:val="22"/>
                <w:szCs w:val="22"/>
              </w:rPr>
              <w:t>93.6%</w:t>
            </w:r>
          </w:p>
        </w:tc>
        <w:tc>
          <w:tcPr>
            <w:tcW w:w="704" w:type="pct"/>
            <w:tcBorders>
              <w:top w:val="nil"/>
              <w:left w:val="nil"/>
              <w:right w:val="nil"/>
            </w:tcBorders>
            <w:shd w:val="clear" w:color="auto" w:fill="FFFFFF"/>
            <w:tcMar>
              <w:top w:w="30" w:type="dxa"/>
              <w:left w:w="30" w:type="dxa"/>
              <w:bottom w:w="30" w:type="dxa"/>
              <w:right w:w="30" w:type="dxa"/>
            </w:tcMar>
            <w:vAlign w:val="center"/>
          </w:tcPr>
          <w:p w:rsidR="003D6262" w:rsidRPr="003D6262" w:rsidRDefault="003D6262" w:rsidP="003D6262">
            <w:pPr>
              <w:widowControl/>
              <w:overflowPunct/>
              <w:spacing w:line="320" w:lineRule="atLeast"/>
              <w:ind w:firstLine="0"/>
              <w:jc w:val="right"/>
              <w:rPr>
                <w:rFonts w:eastAsia="Calibri"/>
                <w:color w:val="000000"/>
                <w:kern w:val="0"/>
                <w:sz w:val="22"/>
                <w:szCs w:val="22"/>
              </w:rPr>
            </w:pPr>
            <w:r w:rsidRPr="003D6262">
              <w:rPr>
                <w:rFonts w:eastAsia="Calibri"/>
                <w:color w:val="000000"/>
                <w:kern w:val="0"/>
                <w:sz w:val="22"/>
                <w:szCs w:val="22"/>
              </w:rPr>
              <w:t>96.7%</w:t>
            </w:r>
          </w:p>
        </w:tc>
        <w:tc>
          <w:tcPr>
            <w:tcW w:w="481" w:type="pct"/>
            <w:tcBorders>
              <w:top w:val="nil"/>
              <w:left w:val="nil"/>
              <w:right w:val="nil"/>
            </w:tcBorders>
            <w:shd w:val="clear" w:color="auto" w:fill="FFFFFF"/>
            <w:tcMar>
              <w:top w:w="30" w:type="dxa"/>
              <w:left w:w="30" w:type="dxa"/>
              <w:bottom w:w="30" w:type="dxa"/>
              <w:right w:w="30" w:type="dxa"/>
            </w:tcMar>
            <w:vAlign w:val="center"/>
          </w:tcPr>
          <w:p w:rsidR="003D6262" w:rsidRPr="003D6262" w:rsidRDefault="003D6262" w:rsidP="003D6262">
            <w:pPr>
              <w:widowControl/>
              <w:overflowPunct/>
              <w:spacing w:line="320" w:lineRule="atLeast"/>
              <w:ind w:firstLine="0"/>
              <w:jc w:val="right"/>
              <w:rPr>
                <w:rFonts w:eastAsia="Calibri"/>
                <w:color w:val="000000"/>
                <w:kern w:val="0"/>
                <w:sz w:val="22"/>
                <w:szCs w:val="22"/>
              </w:rPr>
            </w:pPr>
          </w:p>
        </w:tc>
      </w:tr>
      <w:tr w:rsidR="003D6262" w:rsidRPr="003D6262" w:rsidTr="00BA6C5D">
        <w:trPr>
          <w:cantSplit/>
          <w:tblHeader/>
        </w:trPr>
        <w:tc>
          <w:tcPr>
            <w:tcW w:w="996" w:type="pct"/>
            <w:vMerge/>
            <w:tcBorders>
              <w:top w:val="single" w:sz="16" w:space="0" w:color="000000"/>
              <w:left w:val="nil"/>
              <w:right w:val="nil"/>
            </w:tcBorders>
            <w:shd w:val="clear" w:color="auto" w:fill="FFFFFF"/>
            <w:tcMar>
              <w:top w:w="30" w:type="dxa"/>
              <w:left w:w="30" w:type="dxa"/>
              <w:bottom w:w="30" w:type="dxa"/>
              <w:right w:w="30" w:type="dxa"/>
            </w:tcMar>
          </w:tcPr>
          <w:p w:rsidR="003D6262" w:rsidRPr="003D6262" w:rsidRDefault="003D6262" w:rsidP="003D6262">
            <w:pPr>
              <w:widowControl/>
              <w:overflowPunct/>
              <w:spacing w:line="240" w:lineRule="auto"/>
              <w:ind w:firstLine="0"/>
              <w:rPr>
                <w:rFonts w:eastAsia="Calibri"/>
                <w:color w:val="000000"/>
                <w:kern w:val="0"/>
                <w:sz w:val="22"/>
                <w:szCs w:val="22"/>
              </w:rPr>
            </w:pPr>
          </w:p>
        </w:tc>
        <w:tc>
          <w:tcPr>
            <w:tcW w:w="358" w:type="pct"/>
            <w:vMerge w:val="restart"/>
            <w:tcBorders>
              <w:left w:val="nil"/>
              <w:right w:val="nil"/>
            </w:tcBorders>
            <w:shd w:val="clear" w:color="auto" w:fill="FFFFFF"/>
            <w:tcMar>
              <w:top w:w="30" w:type="dxa"/>
              <w:left w:w="30" w:type="dxa"/>
              <w:bottom w:w="30" w:type="dxa"/>
              <w:right w:w="30" w:type="dxa"/>
            </w:tcMar>
          </w:tcPr>
          <w:p w:rsidR="003D6262" w:rsidRPr="003D6262" w:rsidRDefault="003D6262" w:rsidP="003D6262">
            <w:pPr>
              <w:widowControl/>
              <w:overflowPunct/>
              <w:spacing w:line="320" w:lineRule="atLeast"/>
              <w:ind w:firstLine="0"/>
              <w:rPr>
                <w:rFonts w:eastAsia="Calibri"/>
                <w:color w:val="000000"/>
                <w:kern w:val="0"/>
                <w:sz w:val="22"/>
                <w:szCs w:val="22"/>
              </w:rPr>
            </w:pPr>
            <w:r w:rsidRPr="003D6262">
              <w:rPr>
                <w:rFonts w:eastAsia="Calibri"/>
                <w:color w:val="000000"/>
                <w:kern w:val="0"/>
                <w:sz w:val="22"/>
                <w:szCs w:val="22"/>
              </w:rPr>
              <w:t>No</w:t>
            </w:r>
          </w:p>
        </w:tc>
        <w:tc>
          <w:tcPr>
            <w:tcW w:w="351" w:type="pct"/>
            <w:tcBorders>
              <w:left w:val="nil"/>
              <w:bottom w:val="nil"/>
              <w:right w:val="nil"/>
            </w:tcBorders>
            <w:shd w:val="clear" w:color="auto" w:fill="FFFFFF"/>
            <w:tcMar>
              <w:top w:w="30" w:type="dxa"/>
              <w:left w:w="30" w:type="dxa"/>
              <w:bottom w:w="30" w:type="dxa"/>
              <w:right w:w="30" w:type="dxa"/>
            </w:tcMar>
          </w:tcPr>
          <w:p w:rsidR="003D6262" w:rsidRPr="003D6262" w:rsidRDefault="003D6262" w:rsidP="003D6262">
            <w:pPr>
              <w:widowControl/>
              <w:overflowPunct/>
              <w:spacing w:line="240" w:lineRule="auto"/>
              <w:ind w:firstLine="0"/>
              <w:rPr>
                <w:rFonts w:eastAsia="Calibri"/>
                <w:kern w:val="0"/>
                <w:sz w:val="22"/>
                <w:szCs w:val="22"/>
              </w:rPr>
            </w:pPr>
          </w:p>
        </w:tc>
        <w:tc>
          <w:tcPr>
            <w:tcW w:w="704" w:type="pct"/>
            <w:tcBorders>
              <w:left w:val="nil"/>
              <w:bottom w:val="nil"/>
              <w:right w:val="nil"/>
            </w:tcBorders>
            <w:shd w:val="clear" w:color="auto" w:fill="FFFFFF"/>
            <w:tcMar>
              <w:top w:w="30" w:type="dxa"/>
              <w:left w:w="30" w:type="dxa"/>
              <w:bottom w:w="30" w:type="dxa"/>
              <w:right w:w="30" w:type="dxa"/>
            </w:tcMar>
            <w:vAlign w:val="center"/>
          </w:tcPr>
          <w:p w:rsidR="003D6262" w:rsidRPr="003D6262" w:rsidRDefault="003D6262" w:rsidP="003D6262">
            <w:pPr>
              <w:widowControl/>
              <w:overflowPunct/>
              <w:spacing w:line="320" w:lineRule="atLeast"/>
              <w:ind w:firstLine="0"/>
              <w:jc w:val="right"/>
              <w:rPr>
                <w:rFonts w:eastAsia="Calibri"/>
                <w:color w:val="000000"/>
                <w:kern w:val="0"/>
                <w:sz w:val="22"/>
                <w:szCs w:val="22"/>
              </w:rPr>
            </w:pPr>
            <w:r w:rsidRPr="003D6262">
              <w:rPr>
                <w:rFonts w:eastAsia="Calibri"/>
                <w:color w:val="000000"/>
                <w:kern w:val="0"/>
                <w:sz w:val="22"/>
                <w:szCs w:val="22"/>
              </w:rPr>
              <w:t>0</w:t>
            </w:r>
          </w:p>
        </w:tc>
        <w:tc>
          <w:tcPr>
            <w:tcW w:w="703" w:type="pct"/>
            <w:tcBorders>
              <w:left w:val="nil"/>
              <w:bottom w:val="nil"/>
              <w:right w:val="nil"/>
            </w:tcBorders>
            <w:shd w:val="clear" w:color="auto" w:fill="FFFFFF"/>
            <w:tcMar>
              <w:top w:w="30" w:type="dxa"/>
              <w:left w:w="30" w:type="dxa"/>
              <w:bottom w:w="30" w:type="dxa"/>
              <w:right w:w="30" w:type="dxa"/>
            </w:tcMar>
            <w:vAlign w:val="center"/>
          </w:tcPr>
          <w:p w:rsidR="003D6262" w:rsidRPr="003D6262" w:rsidRDefault="003D6262" w:rsidP="003D6262">
            <w:pPr>
              <w:widowControl/>
              <w:overflowPunct/>
              <w:spacing w:line="320" w:lineRule="atLeast"/>
              <w:ind w:firstLine="0"/>
              <w:jc w:val="right"/>
              <w:rPr>
                <w:rFonts w:eastAsia="Calibri"/>
                <w:color w:val="000000"/>
                <w:kern w:val="0"/>
                <w:sz w:val="22"/>
                <w:szCs w:val="22"/>
              </w:rPr>
            </w:pPr>
            <w:r w:rsidRPr="003D6262">
              <w:rPr>
                <w:rFonts w:eastAsia="Calibri"/>
                <w:color w:val="000000"/>
                <w:kern w:val="0"/>
                <w:sz w:val="22"/>
                <w:szCs w:val="22"/>
              </w:rPr>
              <w:t>0</w:t>
            </w:r>
          </w:p>
        </w:tc>
        <w:tc>
          <w:tcPr>
            <w:tcW w:w="704" w:type="pct"/>
            <w:tcBorders>
              <w:left w:val="nil"/>
              <w:bottom w:val="nil"/>
              <w:right w:val="nil"/>
            </w:tcBorders>
            <w:shd w:val="clear" w:color="auto" w:fill="FFFFFF"/>
            <w:tcMar>
              <w:top w:w="30" w:type="dxa"/>
              <w:left w:w="30" w:type="dxa"/>
              <w:bottom w:w="30" w:type="dxa"/>
              <w:right w:w="30" w:type="dxa"/>
            </w:tcMar>
            <w:vAlign w:val="center"/>
          </w:tcPr>
          <w:p w:rsidR="003D6262" w:rsidRPr="003D6262" w:rsidRDefault="003D6262" w:rsidP="003D6262">
            <w:pPr>
              <w:widowControl/>
              <w:overflowPunct/>
              <w:spacing w:line="320" w:lineRule="atLeast"/>
              <w:ind w:firstLine="0"/>
              <w:jc w:val="right"/>
              <w:rPr>
                <w:rFonts w:eastAsia="Calibri"/>
                <w:color w:val="000000"/>
                <w:kern w:val="0"/>
                <w:sz w:val="22"/>
                <w:szCs w:val="22"/>
              </w:rPr>
            </w:pPr>
            <w:r w:rsidRPr="003D6262">
              <w:rPr>
                <w:rFonts w:eastAsia="Calibri"/>
                <w:color w:val="000000"/>
                <w:kern w:val="0"/>
                <w:sz w:val="22"/>
                <w:szCs w:val="22"/>
              </w:rPr>
              <w:t>8</w:t>
            </w:r>
          </w:p>
        </w:tc>
        <w:tc>
          <w:tcPr>
            <w:tcW w:w="704" w:type="pct"/>
            <w:tcBorders>
              <w:left w:val="nil"/>
              <w:bottom w:val="nil"/>
              <w:right w:val="nil"/>
            </w:tcBorders>
            <w:shd w:val="clear" w:color="auto" w:fill="FFFFFF"/>
            <w:tcMar>
              <w:top w:w="30" w:type="dxa"/>
              <w:left w:w="30" w:type="dxa"/>
              <w:bottom w:w="30" w:type="dxa"/>
              <w:right w:w="30" w:type="dxa"/>
            </w:tcMar>
            <w:vAlign w:val="center"/>
          </w:tcPr>
          <w:p w:rsidR="003D6262" w:rsidRPr="003D6262" w:rsidRDefault="003D6262" w:rsidP="003D6262">
            <w:pPr>
              <w:widowControl/>
              <w:overflowPunct/>
              <w:spacing w:line="320" w:lineRule="atLeast"/>
              <w:ind w:firstLine="0"/>
              <w:jc w:val="right"/>
              <w:rPr>
                <w:rFonts w:eastAsia="Calibri"/>
                <w:color w:val="000000"/>
                <w:kern w:val="0"/>
                <w:sz w:val="22"/>
                <w:szCs w:val="22"/>
              </w:rPr>
            </w:pPr>
            <w:r w:rsidRPr="003D6262">
              <w:rPr>
                <w:rFonts w:eastAsia="Calibri"/>
                <w:color w:val="000000"/>
                <w:kern w:val="0"/>
                <w:sz w:val="22"/>
                <w:szCs w:val="22"/>
              </w:rPr>
              <w:t>2</w:t>
            </w:r>
          </w:p>
        </w:tc>
        <w:tc>
          <w:tcPr>
            <w:tcW w:w="481" w:type="pct"/>
            <w:tcBorders>
              <w:left w:val="nil"/>
              <w:bottom w:val="nil"/>
              <w:right w:val="nil"/>
            </w:tcBorders>
            <w:shd w:val="clear" w:color="auto" w:fill="FFFFFF"/>
            <w:tcMar>
              <w:top w:w="30" w:type="dxa"/>
              <w:left w:w="30" w:type="dxa"/>
              <w:bottom w:w="30" w:type="dxa"/>
              <w:right w:w="30" w:type="dxa"/>
            </w:tcMar>
            <w:vAlign w:val="center"/>
          </w:tcPr>
          <w:p w:rsidR="003D6262" w:rsidRPr="003D6262" w:rsidRDefault="003D6262" w:rsidP="003D6262">
            <w:pPr>
              <w:widowControl/>
              <w:overflowPunct/>
              <w:spacing w:line="320" w:lineRule="atLeast"/>
              <w:ind w:firstLine="0"/>
              <w:jc w:val="right"/>
              <w:rPr>
                <w:rFonts w:eastAsia="Calibri"/>
                <w:color w:val="000000"/>
                <w:kern w:val="0"/>
                <w:sz w:val="22"/>
                <w:szCs w:val="22"/>
              </w:rPr>
            </w:pPr>
            <w:r w:rsidRPr="003D6262">
              <w:rPr>
                <w:rFonts w:eastAsia="Calibri"/>
                <w:color w:val="000000"/>
                <w:kern w:val="0"/>
                <w:sz w:val="22"/>
                <w:szCs w:val="22"/>
              </w:rPr>
              <w:t>10</w:t>
            </w:r>
          </w:p>
        </w:tc>
      </w:tr>
      <w:tr w:rsidR="003D6262" w:rsidRPr="003D6262" w:rsidTr="00BA6C5D">
        <w:trPr>
          <w:cantSplit/>
          <w:tblHeader/>
        </w:trPr>
        <w:tc>
          <w:tcPr>
            <w:tcW w:w="996" w:type="pct"/>
            <w:vMerge/>
            <w:tcBorders>
              <w:top w:val="single" w:sz="16" w:space="0" w:color="000000"/>
              <w:left w:val="nil"/>
              <w:right w:val="nil"/>
            </w:tcBorders>
            <w:shd w:val="clear" w:color="auto" w:fill="FFFFFF"/>
            <w:tcMar>
              <w:top w:w="30" w:type="dxa"/>
              <w:left w:w="30" w:type="dxa"/>
              <w:bottom w:w="30" w:type="dxa"/>
              <w:right w:w="30" w:type="dxa"/>
            </w:tcMar>
          </w:tcPr>
          <w:p w:rsidR="003D6262" w:rsidRPr="003D6262" w:rsidRDefault="003D6262" w:rsidP="003D6262">
            <w:pPr>
              <w:widowControl/>
              <w:overflowPunct/>
              <w:spacing w:line="240" w:lineRule="auto"/>
              <w:ind w:firstLine="0"/>
              <w:rPr>
                <w:rFonts w:eastAsia="Calibri"/>
                <w:kern w:val="0"/>
                <w:sz w:val="22"/>
                <w:szCs w:val="22"/>
              </w:rPr>
            </w:pPr>
          </w:p>
        </w:tc>
        <w:tc>
          <w:tcPr>
            <w:tcW w:w="358" w:type="pct"/>
            <w:vMerge/>
            <w:tcBorders>
              <w:left w:val="nil"/>
              <w:right w:val="nil"/>
            </w:tcBorders>
            <w:shd w:val="clear" w:color="auto" w:fill="FFFFFF"/>
            <w:tcMar>
              <w:top w:w="30" w:type="dxa"/>
              <w:left w:w="30" w:type="dxa"/>
              <w:bottom w:w="30" w:type="dxa"/>
              <w:right w:w="30" w:type="dxa"/>
            </w:tcMar>
          </w:tcPr>
          <w:p w:rsidR="003D6262" w:rsidRPr="003D6262" w:rsidRDefault="003D6262" w:rsidP="003D6262">
            <w:pPr>
              <w:widowControl/>
              <w:overflowPunct/>
              <w:spacing w:line="240" w:lineRule="auto"/>
              <w:ind w:firstLine="0"/>
              <w:rPr>
                <w:rFonts w:eastAsia="Calibri"/>
                <w:kern w:val="0"/>
                <w:sz w:val="22"/>
                <w:szCs w:val="22"/>
              </w:rPr>
            </w:pPr>
          </w:p>
        </w:tc>
        <w:tc>
          <w:tcPr>
            <w:tcW w:w="351" w:type="pct"/>
            <w:tcBorders>
              <w:top w:val="nil"/>
              <w:left w:val="nil"/>
              <w:right w:val="nil"/>
            </w:tcBorders>
            <w:shd w:val="clear" w:color="auto" w:fill="FFFFFF"/>
            <w:tcMar>
              <w:top w:w="30" w:type="dxa"/>
              <w:left w:w="30" w:type="dxa"/>
              <w:bottom w:w="30" w:type="dxa"/>
              <w:right w:w="30" w:type="dxa"/>
            </w:tcMar>
          </w:tcPr>
          <w:p w:rsidR="003D6262" w:rsidRPr="003D6262" w:rsidRDefault="003D6262" w:rsidP="003D6262">
            <w:pPr>
              <w:widowControl/>
              <w:overflowPunct/>
              <w:spacing w:line="240" w:lineRule="auto"/>
              <w:ind w:firstLine="0"/>
              <w:rPr>
                <w:rFonts w:eastAsia="Calibri"/>
                <w:kern w:val="0"/>
                <w:sz w:val="22"/>
                <w:szCs w:val="22"/>
              </w:rPr>
            </w:pPr>
          </w:p>
        </w:tc>
        <w:tc>
          <w:tcPr>
            <w:tcW w:w="704" w:type="pct"/>
            <w:tcBorders>
              <w:top w:val="nil"/>
              <w:left w:val="nil"/>
              <w:right w:val="nil"/>
            </w:tcBorders>
            <w:shd w:val="clear" w:color="auto" w:fill="FFFFFF"/>
            <w:tcMar>
              <w:top w:w="30" w:type="dxa"/>
              <w:left w:w="30" w:type="dxa"/>
              <w:bottom w:w="30" w:type="dxa"/>
              <w:right w:w="30" w:type="dxa"/>
            </w:tcMar>
            <w:vAlign w:val="center"/>
          </w:tcPr>
          <w:p w:rsidR="003D6262" w:rsidRPr="003D6262" w:rsidRDefault="003D6262" w:rsidP="003D6262">
            <w:pPr>
              <w:widowControl/>
              <w:overflowPunct/>
              <w:spacing w:line="320" w:lineRule="atLeast"/>
              <w:ind w:firstLine="0"/>
              <w:jc w:val="right"/>
              <w:rPr>
                <w:rFonts w:eastAsia="Calibri"/>
                <w:color w:val="000000"/>
                <w:kern w:val="0"/>
                <w:sz w:val="22"/>
                <w:szCs w:val="22"/>
              </w:rPr>
            </w:pPr>
            <w:r w:rsidRPr="003D6262">
              <w:rPr>
                <w:rFonts w:eastAsia="Calibri"/>
                <w:color w:val="000000"/>
                <w:kern w:val="0"/>
                <w:sz w:val="22"/>
                <w:szCs w:val="22"/>
              </w:rPr>
              <w:t>.0%</w:t>
            </w:r>
          </w:p>
        </w:tc>
        <w:tc>
          <w:tcPr>
            <w:tcW w:w="703" w:type="pct"/>
            <w:tcBorders>
              <w:top w:val="nil"/>
              <w:left w:val="nil"/>
              <w:right w:val="nil"/>
            </w:tcBorders>
            <w:shd w:val="clear" w:color="auto" w:fill="FFFFFF"/>
            <w:tcMar>
              <w:top w:w="30" w:type="dxa"/>
              <w:left w:w="30" w:type="dxa"/>
              <w:bottom w:w="30" w:type="dxa"/>
              <w:right w:w="30" w:type="dxa"/>
            </w:tcMar>
            <w:vAlign w:val="center"/>
          </w:tcPr>
          <w:p w:rsidR="003D6262" w:rsidRPr="003D6262" w:rsidRDefault="003D6262" w:rsidP="003D6262">
            <w:pPr>
              <w:widowControl/>
              <w:overflowPunct/>
              <w:spacing w:line="320" w:lineRule="atLeast"/>
              <w:ind w:firstLine="0"/>
              <w:jc w:val="right"/>
              <w:rPr>
                <w:rFonts w:eastAsia="Calibri"/>
                <w:color w:val="000000"/>
                <w:kern w:val="0"/>
                <w:sz w:val="22"/>
                <w:szCs w:val="22"/>
              </w:rPr>
            </w:pPr>
            <w:r w:rsidRPr="003D6262">
              <w:rPr>
                <w:rFonts w:eastAsia="Calibri"/>
                <w:color w:val="000000"/>
                <w:kern w:val="0"/>
                <w:sz w:val="22"/>
                <w:szCs w:val="22"/>
              </w:rPr>
              <w:t>.0%</w:t>
            </w:r>
          </w:p>
        </w:tc>
        <w:tc>
          <w:tcPr>
            <w:tcW w:w="704" w:type="pct"/>
            <w:tcBorders>
              <w:top w:val="nil"/>
              <w:left w:val="nil"/>
              <w:right w:val="nil"/>
            </w:tcBorders>
            <w:shd w:val="clear" w:color="auto" w:fill="FFFFFF"/>
            <w:tcMar>
              <w:top w:w="30" w:type="dxa"/>
              <w:left w:w="30" w:type="dxa"/>
              <w:bottom w:w="30" w:type="dxa"/>
              <w:right w:w="30" w:type="dxa"/>
            </w:tcMar>
            <w:vAlign w:val="center"/>
          </w:tcPr>
          <w:p w:rsidR="003D6262" w:rsidRPr="003D6262" w:rsidRDefault="003D6262" w:rsidP="003D6262">
            <w:pPr>
              <w:widowControl/>
              <w:overflowPunct/>
              <w:spacing w:line="320" w:lineRule="atLeast"/>
              <w:ind w:firstLine="0"/>
              <w:jc w:val="right"/>
              <w:rPr>
                <w:rFonts w:eastAsia="Calibri"/>
                <w:color w:val="000000"/>
                <w:kern w:val="0"/>
                <w:sz w:val="22"/>
                <w:szCs w:val="22"/>
              </w:rPr>
            </w:pPr>
            <w:r w:rsidRPr="003D6262">
              <w:rPr>
                <w:rFonts w:eastAsia="Calibri"/>
                <w:color w:val="000000"/>
                <w:kern w:val="0"/>
                <w:sz w:val="22"/>
                <w:szCs w:val="22"/>
              </w:rPr>
              <w:t>6.4%</w:t>
            </w:r>
          </w:p>
        </w:tc>
        <w:tc>
          <w:tcPr>
            <w:tcW w:w="704" w:type="pct"/>
            <w:tcBorders>
              <w:top w:val="nil"/>
              <w:left w:val="nil"/>
              <w:right w:val="nil"/>
            </w:tcBorders>
            <w:shd w:val="clear" w:color="auto" w:fill="FFFFFF"/>
            <w:tcMar>
              <w:top w:w="30" w:type="dxa"/>
              <w:left w:w="30" w:type="dxa"/>
              <w:bottom w:w="30" w:type="dxa"/>
              <w:right w:w="30" w:type="dxa"/>
            </w:tcMar>
            <w:vAlign w:val="center"/>
          </w:tcPr>
          <w:p w:rsidR="003D6262" w:rsidRPr="003D6262" w:rsidRDefault="003D6262" w:rsidP="003D6262">
            <w:pPr>
              <w:widowControl/>
              <w:overflowPunct/>
              <w:spacing w:line="320" w:lineRule="atLeast"/>
              <w:ind w:firstLine="0"/>
              <w:jc w:val="right"/>
              <w:rPr>
                <w:rFonts w:eastAsia="Calibri"/>
                <w:color w:val="000000"/>
                <w:kern w:val="0"/>
                <w:sz w:val="22"/>
                <w:szCs w:val="22"/>
              </w:rPr>
            </w:pPr>
            <w:r w:rsidRPr="003D6262">
              <w:rPr>
                <w:rFonts w:eastAsia="Calibri"/>
                <w:color w:val="000000"/>
                <w:kern w:val="0"/>
                <w:sz w:val="22"/>
                <w:szCs w:val="22"/>
              </w:rPr>
              <w:t>3.3%</w:t>
            </w:r>
          </w:p>
        </w:tc>
        <w:tc>
          <w:tcPr>
            <w:tcW w:w="481" w:type="pct"/>
            <w:tcBorders>
              <w:top w:val="nil"/>
              <w:left w:val="nil"/>
              <w:right w:val="nil"/>
            </w:tcBorders>
            <w:shd w:val="clear" w:color="auto" w:fill="FFFFFF"/>
            <w:tcMar>
              <w:top w:w="30" w:type="dxa"/>
              <w:left w:w="30" w:type="dxa"/>
              <w:bottom w:w="30" w:type="dxa"/>
              <w:right w:w="30" w:type="dxa"/>
            </w:tcMar>
            <w:vAlign w:val="center"/>
          </w:tcPr>
          <w:p w:rsidR="003D6262" w:rsidRPr="003D6262" w:rsidRDefault="003D6262" w:rsidP="003D6262">
            <w:pPr>
              <w:widowControl/>
              <w:overflowPunct/>
              <w:spacing w:line="320" w:lineRule="atLeast"/>
              <w:ind w:firstLine="0"/>
              <w:jc w:val="right"/>
              <w:rPr>
                <w:rFonts w:eastAsia="Calibri"/>
                <w:color w:val="000000"/>
                <w:kern w:val="0"/>
                <w:sz w:val="22"/>
                <w:szCs w:val="22"/>
              </w:rPr>
            </w:pPr>
          </w:p>
        </w:tc>
      </w:tr>
      <w:tr w:rsidR="003D6262" w:rsidRPr="003D6262" w:rsidTr="00BA6C5D">
        <w:trPr>
          <w:cantSplit/>
          <w:tblHeader/>
        </w:trPr>
        <w:tc>
          <w:tcPr>
            <w:tcW w:w="1354"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3D6262" w:rsidRPr="003D6262" w:rsidRDefault="003D6262" w:rsidP="003D6262">
            <w:pPr>
              <w:widowControl/>
              <w:overflowPunct/>
              <w:spacing w:line="320" w:lineRule="atLeast"/>
              <w:ind w:firstLine="0"/>
              <w:rPr>
                <w:rFonts w:eastAsia="Calibri"/>
                <w:color w:val="000000"/>
                <w:kern w:val="0"/>
                <w:sz w:val="22"/>
                <w:szCs w:val="22"/>
              </w:rPr>
            </w:pPr>
            <w:r w:rsidRPr="003D6262">
              <w:rPr>
                <w:rFonts w:eastAsia="Calibri"/>
                <w:color w:val="000000"/>
                <w:kern w:val="0"/>
                <w:sz w:val="22"/>
                <w:szCs w:val="22"/>
              </w:rPr>
              <w:t>Total</w:t>
            </w:r>
          </w:p>
        </w:tc>
        <w:tc>
          <w:tcPr>
            <w:tcW w:w="351" w:type="pct"/>
            <w:tcBorders>
              <w:left w:val="nil"/>
              <w:bottom w:val="nil"/>
              <w:right w:val="nil"/>
            </w:tcBorders>
            <w:shd w:val="clear" w:color="auto" w:fill="FFFFFF"/>
            <w:tcMar>
              <w:top w:w="30" w:type="dxa"/>
              <w:left w:w="30" w:type="dxa"/>
              <w:bottom w:w="30" w:type="dxa"/>
              <w:right w:w="30" w:type="dxa"/>
            </w:tcMar>
          </w:tcPr>
          <w:p w:rsidR="003D6262" w:rsidRPr="003D6262" w:rsidRDefault="003D6262" w:rsidP="003D6262">
            <w:pPr>
              <w:widowControl/>
              <w:overflowPunct/>
              <w:spacing w:line="240" w:lineRule="auto"/>
              <w:ind w:firstLine="0"/>
              <w:rPr>
                <w:rFonts w:eastAsia="Calibri"/>
                <w:kern w:val="0"/>
                <w:sz w:val="22"/>
                <w:szCs w:val="22"/>
              </w:rPr>
            </w:pPr>
          </w:p>
        </w:tc>
        <w:tc>
          <w:tcPr>
            <w:tcW w:w="704" w:type="pct"/>
            <w:tcBorders>
              <w:left w:val="nil"/>
              <w:bottom w:val="nil"/>
              <w:right w:val="nil"/>
            </w:tcBorders>
            <w:shd w:val="clear" w:color="auto" w:fill="FFFFFF"/>
            <w:tcMar>
              <w:top w:w="30" w:type="dxa"/>
              <w:left w:w="30" w:type="dxa"/>
              <w:bottom w:w="30" w:type="dxa"/>
              <w:right w:w="30" w:type="dxa"/>
            </w:tcMar>
            <w:vAlign w:val="center"/>
          </w:tcPr>
          <w:p w:rsidR="003D6262" w:rsidRPr="003D6262" w:rsidRDefault="003D6262" w:rsidP="003D6262">
            <w:pPr>
              <w:widowControl/>
              <w:overflowPunct/>
              <w:spacing w:line="320" w:lineRule="atLeast"/>
              <w:ind w:firstLine="0"/>
              <w:jc w:val="right"/>
              <w:rPr>
                <w:rFonts w:eastAsia="Calibri"/>
                <w:color w:val="000000"/>
                <w:kern w:val="0"/>
                <w:sz w:val="22"/>
                <w:szCs w:val="22"/>
              </w:rPr>
            </w:pPr>
            <w:r w:rsidRPr="003D6262">
              <w:rPr>
                <w:rFonts w:eastAsia="Calibri"/>
                <w:color w:val="000000"/>
                <w:kern w:val="0"/>
                <w:sz w:val="22"/>
                <w:szCs w:val="22"/>
              </w:rPr>
              <w:t>2</w:t>
            </w:r>
          </w:p>
        </w:tc>
        <w:tc>
          <w:tcPr>
            <w:tcW w:w="703" w:type="pct"/>
            <w:tcBorders>
              <w:left w:val="nil"/>
              <w:bottom w:val="nil"/>
              <w:right w:val="nil"/>
            </w:tcBorders>
            <w:shd w:val="clear" w:color="auto" w:fill="FFFFFF"/>
            <w:tcMar>
              <w:top w:w="30" w:type="dxa"/>
              <w:left w:w="30" w:type="dxa"/>
              <w:bottom w:w="30" w:type="dxa"/>
              <w:right w:w="30" w:type="dxa"/>
            </w:tcMar>
            <w:vAlign w:val="center"/>
          </w:tcPr>
          <w:p w:rsidR="003D6262" w:rsidRPr="003D6262" w:rsidRDefault="003D6262" w:rsidP="003D6262">
            <w:pPr>
              <w:widowControl/>
              <w:overflowPunct/>
              <w:spacing w:line="320" w:lineRule="atLeast"/>
              <w:ind w:firstLine="0"/>
              <w:jc w:val="right"/>
              <w:rPr>
                <w:rFonts w:eastAsia="Calibri"/>
                <w:color w:val="000000"/>
                <w:kern w:val="0"/>
                <w:sz w:val="22"/>
                <w:szCs w:val="22"/>
              </w:rPr>
            </w:pPr>
            <w:r w:rsidRPr="003D6262">
              <w:rPr>
                <w:rFonts w:eastAsia="Calibri"/>
                <w:color w:val="000000"/>
                <w:kern w:val="0"/>
                <w:sz w:val="22"/>
                <w:szCs w:val="22"/>
              </w:rPr>
              <w:t>9</w:t>
            </w:r>
          </w:p>
        </w:tc>
        <w:tc>
          <w:tcPr>
            <w:tcW w:w="704" w:type="pct"/>
            <w:tcBorders>
              <w:left w:val="nil"/>
              <w:bottom w:val="nil"/>
              <w:right w:val="nil"/>
            </w:tcBorders>
            <w:shd w:val="clear" w:color="auto" w:fill="FFFFFF"/>
            <w:tcMar>
              <w:top w:w="30" w:type="dxa"/>
              <w:left w:w="30" w:type="dxa"/>
              <w:bottom w:w="30" w:type="dxa"/>
              <w:right w:w="30" w:type="dxa"/>
            </w:tcMar>
            <w:vAlign w:val="center"/>
          </w:tcPr>
          <w:p w:rsidR="003D6262" w:rsidRPr="003D6262" w:rsidRDefault="003D6262" w:rsidP="003D6262">
            <w:pPr>
              <w:widowControl/>
              <w:overflowPunct/>
              <w:spacing w:line="320" w:lineRule="atLeast"/>
              <w:ind w:firstLine="0"/>
              <w:jc w:val="right"/>
              <w:rPr>
                <w:rFonts w:eastAsia="Calibri"/>
                <w:color w:val="000000"/>
                <w:kern w:val="0"/>
                <w:sz w:val="22"/>
                <w:szCs w:val="22"/>
              </w:rPr>
            </w:pPr>
            <w:r w:rsidRPr="003D6262">
              <w:rPr>
                <w:rFonts w:eastAsia="Calibri"/>
                <w:color w:val="000000"/>
                <w:kern w:val="0"/>
                <w:sz w:val="22"/>
                <w:szCs w:val="22"/>
              </w:rPr>
              <w:t>125</w:t>
            </w:r>
          </w:p>
        </w:tc>
        <w:tc>
          <w:tcPr>
            <w:tcW w:w="704" w:type="pct"/>
            <w:tcBorders>
              <w:left w:val="nil"/>
              <w:bottom w:val="nil"/>
              <w:right w:val="nil"/>
            </w:tcBorders>
            <w:shd w:val="clear" w:color="auto" w:fill="FFFFFF"/>
            <w:tcMar>
              <w:top w:w="30" w:type="dxa"/>
              <w:left w:w="30" w:type="dxa"/>
              <w:bottom w:w="30" w:type="dxa"/>
              <w:right w:w="30" w:type="dxa"/>
            </w:tcMar>
            <w:vAlign w:val="center"/>
          </w:tcPr>
          <w:p w:rsidR="003D6262" w:rsidRPr="003D6262" w:rsidRDefault="003D6262" w:rsidP="003D6262">
            <w:pPr>
              <w:widowControl/>
              <w:overflowPunct/>
              <w:spacing w:line="320" w:lineRule="atLeast"/>
              <w:ind w:firstLine="0"/>
              <w:jc w:val="right"/>
              <w:rPr>
                <w:rFonts w:eastAsia="Calibri"/>
                <w:color w:val="000000"/>
                <w:kern w:val="0"/>
                <w:sz w:val="22"/>
                <w:szCs w:val="22"/>
              </w:rPr>
            </w:pPr>
            <w:r w:rsidRPr="003D6262">
              <w:rPr>
                <w:rFonts w:eastAsia="Calibri"/>
                <w:color w:val="000000"/>
                <w:kern w:val="0"/>
                <w:sz w:val="22"/>
                <w:szCs w:val="22"/>
              </w:rPr>
              <w:t>61</w:t>
            </w:r>
          </w:p>
        </w:tc>
        <w:tc>
          <w:tcPr>
            <w:tcW w:w="481" w:type="pct"/>
            <w:tcBorders>
              <w:left w:val="nil"/>
              <w:bottom w:val="nil"/>
              <w:right w:val="nil"/>
            </w:tcBorders>
            <w:shd w:val="clear" w:color="auto" w:fill="FFFFFF"/>
            <w:tcMar>
              <w:top w:w="30" w:type="dxa"/>
              <w:left w:w="30" w:type="dxa"/>
              <w:bottom w:w="30" w:type="dxa"/>
              <w:right w:w="30" w:type="dxa"/>
            </w:tcMar>
            <w:vAlign w:val="center"/>
          </w:tcPr>
          <w:p w:rsidR="003D6262" w:rsidRPr="003D6262" w:rsidRDefault="003D6262" w:rsidP="003D6262">
            <w:pPr>
              <w:widowControl/>
              <w:overflowPunct/>
              <w:spacing w:line="320" w:lineRule="atLeast"/>
              <w:ind w:firstLine="0"/>
              <w:jc w:val="right"/>
              <w:rPr>
                <w:rFonts w:eastAsia="Calibri"/>
                <w:color w:val="000000"/>
                <w:kern w:val="0"/>
                <w:sz w:val="22"/>
                <w:szCs w:val="22"/>
              </w:rPr>
            </w:pPr>
            <w:r w:rsidRPr="003D6262">
              <w:rPr>
                <w:rFonts w:eastAsia="Calibri"/>
                <w:color w:val="000000"/>
                <w:kern w:val="0"/>
                <w:sz w:val="22"/>
                <w:szCs w:val="22"/>
              </w:rPr>
              <w:t>197</w:t>
            </w:r>
          </w:p>
        </w:tc>
      </w:tr>
      <w:tr w:rsidR="003D6262" w:rsidRPr="003D6262" w:rsidTr="00BA6C5D">
        <w:trPr>
          <w:cantSplit/>
        </w:trPr>
        <w:tc>
          <w:tcPr>
            <w:tcW w:w="1354" w:type="pct"/>
            <w:gridSpan w:val="2"/>
            <w:vMerge/>
            <w:tcBorders>
              <w:left w:val="nil"/>
              <w:bottom w:val="double" w:sz="8" w:space="0" w:color="000000"/>
              <w:right w:val="nil"/>
            </w:tcBorders>
            <w:shd w:val="clear" w:color="auto" w:fill="FFFFFF"/>
            <w:tcMar>
              <w:top w:w="30" w:type="dxa"/>
              <w:left w:w="30" w:type="dxa"/>
              <w:bottom w:w="30" w:type="dxa"/>
              <w:right w:w="30" w:type="dxa"/>
            </w:tcMar>
          </w:tcPr>
          <w:p w:rsidR="003D6262" w:rsidRPr="003D6262" w:rsidRDefault="003D6262" w:rsidP="003D6262">
            <w:pPr>
              <w:widowControl/>
              <w:overflowPunct/>
              <w:spacing w:line="240" w:lineRule="auto"/>
              <w:ind w:firstLine="0"/>
              <w:rPr>
                <w:rFonts w:eastAsia="Calibri"/>
                <w:color w:val="000000"/>
                <w:kern w:val="0"/>
                <w:sz w:val="22"/>
                <w:szCs w:val="22"/>
              </w:rPr>
            </w:pPr>
          </w:p>
        </w:tc>
        <w:tc>
          <w:tcPr>
            <w:tcW w:w="351" w:type="pct"/>
            <w:tcBorders>
              <w:top w:val="nil"/>
              <w:left w:val="nil"/>
              <w:bottom w:val="double" w:sz="8" w:space="0" w:color="000000"/>
              <w:right w:val="nil"/>
            </w:tcBorders>
            <w:shd w:val="clear" w:color="auto" w:fill="FFFFFF"/>
            <w:tcMar>
              <w:top w:w="30" w:type="dxa"/>
              <w:left w:w="30" w:type="dxa"/>
              <w:bottom w:w="30" w:type="dxa"/>
              <w:right w:w="30" w:type="dxa"/>
            </w:tcMar>
          </w:tcPr>
          <w:p w:rsidR="003D6262" w:rsidRPr="003D6262" w:rsidRDefault="003D6262" w:rsidP="003D6262">
            <w:pPr>
              <w:widowControl/>
              <w:overflowPunct/>
              <w:spacing w:line="240" w:lineRule="auto"/>
              <w:ind w:firstLine="0"/>
              <w:rPr>
                <w:rFonts w:eastAsia="Calibri"/>
                <w:kern w:val="0"/>
                <w:sz w:val="22"/>
                <w:szCs w:val="22"/>
              </w:rPr>
            </w:pPr>
          </w:p>
        </w:tc>
        <w:tc>
          <w:tcPr>
            <w:tcW w:w="704"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3D6262" w:rsidRPr="003D6262" w:rsidRDefault="003D6262" w:rsidP="003D6262">
            <w:pPr>
              <w:widowControl/>
              <w:overflowPunct/>
              <w:spacing w:line="320" w:lineRule="atLeast"/>
              <w:ind w:firstLine="0"/>
              <w:jc w:val="right"/>
              <w:rPr>
                <w:rFonts w:eastAsia="Calibri"/>
                <w:color w:val="000000"/>
                <w:kern w:val="0"/>
                <w:sz w:val="22"/>
                <w:szCs w:val="22"/>
              </w:rPr>
            </w:pPr>
            <w:r w:rsidRPr="003D6262">
              <w:rPr>
                <w:rFonts w:eastAsia="Calibri"/>
                <w:color w:val="000000"/>
                <w:kern w:val="0"/>
                <w:sz w:val="22"/>
                <w:szCs w:val="22"/>
              </w:rPr>
              <w:t>100.0%</w:t>
            </w:r>
          </w:p>
        </w:tc>
        <w:tc>
          <w:tcPr>
            <w:tcW w:w="703"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3D6262" w:rsidRPr="003D6262" w:rsidRDefault="003D6262" w:rsidP="003D6262">
            <w:pPr>
              <w:widowControl/>
              <w:overflowPunct/>
              <w:spacing w:line="320" w:lineRule="atLeast"/>
              <w:ind w:firstLine="0"/>
              <w:jc w:val="right"/>
              <w:rPr>
                <w:rFonts w:eastAsia="Calibri"/>
                <w:color w:val="000000"/>
                <w:kern w:val="0"/>
                <w:sz w:val="22"/>
                <w:szCs w:val="22"/>
              </w:rPr>
            </w:pPr>
            <w:r w:rsidRPr="003D6262">
              <w:rPr>
                <w:rFonts w:eastAsia="Calibri"/>
                <w:color w:val="000000"/>
                <w:kern w:val="0"/>
                <w:sz w:val="22"/>
                <w:szCs w:val="22"/>
              </w:rPr>
              <w:t>100.0%</w:t>
            </w:r>
          </w:p>
        </w:tc>
        <w:tc>
          <w:tcPr>
            <w:tcW w:w="704"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3D6262" w:rsidRPr="003D6262" w:rsidRDefault="003D6262" w:rsidP="003D6262">
            <w:pPr>
              <w:widowControl/>
              <w:overflowPunct/>
              <w:spacing w:line="320" w:lineRule="atLeast"/>
              <w:ind w:firstLine="0"/>
              <w:jc w:val="right"/>
              <w:rPr>
                <w:rFonts w:eastAsia="Calibri"/>
                <w:color w:val="000000"/>
                <w:kern w:val="0"/>
                <w:sz w:val="22"/>
                <w:szCs w:val="22"/>
              </w:rPr>
            </w:pPr>
            <w:r w:rsidRPr="003D6262">
              <w:rPr>
                <w:rFonts w:eastAsia="Calibri"/>
                <w:color w:val="000000"/>
                <w:kern w:val="0"/>
                <w:sz w:val="22"/>
                <w:szCs w:val="22"/>
              </w:rPr>
              <w:t>100.0%</w:t>
            </w:r>
          </w:p>
        </w:tc>
        <w:tc>
          <w:tcPr>
            <w:tcW w:w="704"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3D6262" w:rsidRPr="003D6262" w:rsidRDefault="003D6262" w:rsidP="003D6262">
            <w:pPr>
              <w:widowControl/>
              <w:overflowPunct/>
              <w:spacing w:line="320" w:lineRule="atLeast"/>
              <w:ind w:firstLine="0"/>
              <w:jc w:val="right"/>
              <w:rPr>
                <w:rFonts w:eastAsia="Calibri"/>
                <w:color w:val="000000"/>
                <w:kern w:val="0"/>
                <w:sz w:val="22"/>
                <w:szCs w:val="22"/>
              </w:rPr>
            </w:pPr>
            <w:r w:rsidRPr="003D6262">
              <w:rPr>
                <w:rFonts w:eastAsia="Calibri"/>
                <w:color w:val="000000"/>
                <w:kern w:val="0"/>
                <w:sz w:val="22"/>
                <w:szCs w:val="22"/>
              </w:rPr>
              <w:t>100.0%</w:t>
            </w:r>
          </w:p>
        </w:tc>
        <w:tc>
          <w:tcPr>
            <w:tcW w:w="481"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3D6262" w:rsidRPr="003D6262" w:rsidRDefault="003D6262" w:rsidP="003D6262">
            <w:pPr>
              <w:widowControl/>
              <w:overflowPunct/>
              <w:spacing w:line="320" w:lineRule="atLeast"/>
              <w:ind w:firstLine="0"/>
              <w:jc w:val="right"/>
              <w:rPr>
                <w:rFonts w:eastAsia="Calibri"/>
                <w:color w:val="000000"/>
                <w:kern w:val="0"/>
                <w:sz w:val="22"/>
                <w:szCs w:val="22"/>
              </w:rPr>
            </w:pPr>
          </w:p>
        </w:tc>
      </w:tr>
    </w:tbl>
    <w:p w:rsidR="00EF3E0E" w:rsidRPr="00403EBB" w:rsidRDefault="00EF3E0E" w:rsidP="00EF3E0E">
      <w:pPr>
        <w:widowControl/>
        <w:overflowPunct/>
        <w:spacing w:line="400" w:lineRule="atLeast"/>
        <w:ind w:firstLine="0"/>
        <w:rPr>
          <w:rFonts w:eastAsia="Calibri"/>
          <w:kern w:val="0"/>
          <w:szCs w:val="24"/>
        </w:rPr>
      </w:pPr>
      <w:proofErr w:type="gramStart"/>
      <w:r>
        <w:rPr>
          <w:rFonts w:eastAsia="Calibri"/>
          <w:i/>
          <w:kern w:val="0"/>
          <w:szCs w:val="24"/>
        </w:rPr>
        <w:t>x</w:t>
      </w:r>
      <w:r>
        <w:rPr>
          <w:rFonts w:eastAsia="Calibri"/>
          <w:kern w:val="0"/>
          <w:szCs w:val="24"/>
        </w:rPr>
        <w:t>-square</w:t>
      </w:r>
      <w:proofErr w:type="gramEnd"/>
      <w:r>
        <w:rPr>
          <w:rFonts w:eastAsia="Calibri"/>
          <w:kern w:val="0"/>
          <w:szCs w:val="24"/>
        </w:rPr>
        <w:t xml:space="preserve"> = 1.45; </w:t>
      </w:r>
      <w:proofErr w:type="spellStart"/>
      <w:r w:rsidRPr="00D073FF">
        <w:rPr>
          <w:rFonts w:eastAsia="Calibri"/>
          <w:i/>
          <w:kern w:val="0"/>
          <w:szCs w:val="24"/>
        </w:rPr>
        <w:t>df</w:t>
      </w:r>
      <w:proofErr w:type="spellEnd"/>
      <w:r>
        <w:rPr>
          <w:rFonts w:eastAsia="Calibri"/>
          <w:kern w:val="0"/>
          <w:szCs w:val="24"/>
        </w:rPr>
        <w:t xml:space="preserve"> = 3, </w:t>
      </w:r>
      <w:r>
        <w:rPr>
          <w:rFonts w:eastAsia="Calibri"/>
          <w:i/>
          <w:kern w:val="0"/>
          <w:szCs w:val="24"/>
        </w:rPr>
        <w:t>p</w:t>
      </w:r>
      <w:r>
        <w:rPr>
          <w:rFonts w:eastAsia="Calibri"/>
          <w:kern w:val="0"/>
          <w:szCs w:val="24"/>
        </w:rPr>
        <w:t xml:space="preserve"> = .69</w:t>
      </w:r>
    </w:p>
    <w:p w:rsidR="00EF3E0E" w:rsidRPr="00184C0F" w:rsidRDefault="00EF3E0E" w:rsidP="00EF3E0E">
      <w:pPr>
        <w:widowControl/>
        <w:overflowPunct/>
        <w:spacing w:line="400" w:lineRule="atLeast"/>
        <w:ind w:firstLine="0"/>
        <w:rPr>
          <w:rFonts w:eastAsia="Calibri"/>
          <w:kern w:val="0"/>
          <w:szCs w:val="24"/>
        </w:rPr>
      </w:pPr>
    </w:p>
    <w:p w:rsidR="008C2F57" w:rsidRDefault="00BA6C5D" w:rsidP="00350002">
      <w:pPr>
        <w:widowControl/>
        <w:overflowPunct/>
        <w:spacing w:line="240" w:lineRule="auto"/>
        <w:ind w:firstLine="0"/>
        <w:rPr>
          <w:rFonts w:eastAsia="Calibri"/>
          <w:b/>
          <w:kern w:val="0"/>
          <w:szCs w:val="24"/>
        </w:rPr>
      </w:pPr>
      <w:r>
        <w:rPr>
          <w:rFonts w:eastAsia="Calibri"/>
          <w:b/>
          <w:kern w:val="0"/>
          <w:szCs w:val="24"/>
        </w:rPr>
        <w:br w:type="page"/>
      </w:r>
    </w:p>
    <w:p w:rsidR="00350002" w:rsidRDefault="00913032" w:rsidP="00350002">
      <w:pPr>
        <w:widowControl/>
        <w:overflowPunct/>
        <w:spacing w:line="240" w:lineRule="auto"/>
        <w:ind w:firstLine="0"/>
        <w:rPr>
          <w:rFonts w:eastAsia="Calibri"/>
          <w:b/>
          <w:kern w:val="0"/>
          <w:szCs w:val="24"/>
        </w:rPr>
      </w:pPr>
      <w:r>
        <w:rPr>
          <w:rFonts w:eastAsia="Calibri"/>
          <w:b/>
          <w:kern w:val="0"/>
          <w:szCs w:val="24"/>
        </w:rPr>
        <w:t>Ta</w:t>
      </w:r>
      <w:r w:rsidR="00350002">
        <w:rPr>
          <w:rFonts w:eastAsia="Calibri"/>
          <w:b/>
          <w:kern w:val="0"/>
          <w:szCs w:val="24"/>
        </w:rPr>
        <w:t>ble B5</w:t>
      </w:r>
    </w:p>
    <w:p w:rsidR="00E86576" w:rsidRDefault="00E86576" w:rsidP="00350002">
      <w:pPr>
        <w:widowControl/>
        <w:overflowPunct/>
        <w:spacing w:line="240" w:lineRule="auto"/>
        <w:ind w:firstLine="0"/>
        <w:rPr>
          <w:rFonts w:eastAsia="Calibri"/>
          <w:b/>
          <w:kern w:val="0"/>
          <w:szCs w:val="24"/>
        </w:rPr>
      </w:pPr>
      <w:r>
        <w:rPr>
          <w:rFonts w:eastAsia="Calibri"/>
          <w:b/>
          <w:kern w:val="0"/>
          <w:szCs w:val="24"/>
        </w:rPr>
        <w:t xml:space="preserve">Time </w:t>
      </w:r>
      <w:proofErr w:type="gramStart"/>
      <w:r>
        <w:rPr>
          <w:rFonts w:eastAsia="Calibri"/>
          <w:b/>
          <w:kern w:val="0"/>
          <w:szCs w:val="24"/>
        </w:rPr>
        <w:t>On</w:t>
      </w:r>
      <w:proofErr w:type="gramEnd"/>
      <w:r>
        <w:rPr>
          <w:rFonts w:eastAsia="Calibri"/>
          <w:b/>
          <w:kern w:val="0"/>
          <w:szCs w:val="24"/>
        </w:rPr>
        <w:t xml:space="preserve"> Families First</w:t>
      </w:r>
      <w:r w:rsidR="001B5CA0">
        <w:rPr>
          <w:rFonts w:eastAsia="Calibri"/>
          <w:b/>
          <w:kern w:val="0"/>
          <w:szCs w:val="24"/>
        </w:rPr>
        <w:t xml:space="preserve"> for Respondents with and without Childcare Assis</w:t>
      </w:r>
      <w:r w:rsidR="00913032">
        <w:rPr>
          <w:rFonts w:eastAsia="Calibri"/>
          <w:b/>
          <w:kern w:val="0"/>
          <w:szCs w:val="24"/>
        </w:rPr>
        <w:t>ta</w:t>
      </w:r>
      <w:r w:rsidR="001B5CA0">
        <w:rPr>
          <w:rFonts w:eastAsia="Calibri"/>
          <w:b/>
          <w:kern w:val="0"/>
          <w:szCs w:val="24"/>
        </w:rPr>
        <w:t xml:space="preserve">nce </w:t>
      </w:r>
    </w:p>
    <w:p w:rsidR="00BA6C5D" w:rsidRDefault="00BA6C5D" w:rsidP="00BA6C5D">
      <w:pPr>
        <w:widowControl/>
        <w:overflowPunct/>
        <w:spacing w:line="240" w:lineRule="auto"/>
        <w:ind w:firstLine="0"/>
        <w:jc w:val="center"/>
        <w:rPr>
          <w:rFonts w:eastAsia="Calibri"/>
          <w:b/>
          <w:kern w:val="0"/>
          <w:szCs w:val="24"/>
        </w:rPr>
      </w:pPr>
    </w:p>
    <w:p w:rsidR="00BA6C5D" w:rsidRDefault="00BA6C5D" w:rsidP="00BA6C5D">
      <w:pPr>
        <w:widowControl/>
        <w:overflowPunct/>
        <w:spacing w:line="240" w:lineRule="auto"/>
        <w:ind w:firstLine="0"/>
        <w:jc w:val="center"/>
        <w:rPr>
          <w:rFonts w:eastAsia="Calibri"/>
          <w:b/>
          <w:kern w:val="0"/>
          <w:szCs w:val="24"/>
        </w:rPr>
      </w:pPr>
      <w:r>
        <w:rPr>
          <w:rFonts w:eastAsia="Calibri"/>
          <w:b/>
          <w:kern w:val="0"/>
          <w:szCs w:val="24"/>
        </w:rPr>
        <w:t>Time On Families First</w:t>
      </w:r>
    </w:p>
    <w:p w:rsidR="00BA6C5D" w:rsidRDefault="00BA6C5D" w:rsidP="00BA6C5D">
      <w:pPr>
        <w:widowControl/>
        <w:overflowPunct/>
        <w:spacing w:line="240" w:lineRule="auto"/>
        <w:ind w:firstLine="0"/>
        <w:jc w:val="center"/>
        <w:rPr>
          <w:rFonts w:eastAsia="Calibri"/>
          <w:b/>
          <w:kern w:val="0"/>
          <w:szCs w:val="24"/>
        </w:rPr>
      </w:pPr>
    </w:p>
    <w:p w:rsidR="00E86576" w:rsidRDefault="00E86576" w:rsidP="00B04763">
      <w:pPr>
        <w:widowControl/>
        <w:overflowPunct/>
        <w:spacing w:line="400" w:lineRule="atLeast"/>
        <w:ind w:firstLine="0"/>
        <w:rPr>
          <w:rFonts w:eastAsia="Calibri"/>
          <w:kern w:val="0"/>
          <w:szCs w:val="24"/>
        </w:rPr>
      </w:pPr>
      <w:r>
        <w:rPr>
          <w:rFonts w:eastAsia="Calibri"/>
          <w:kern w:val="0"/>
          <w:szCs w:val="24"/>
        </w:rPr>
        <w:t>Wave 3</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2183"/>
        <w:gridCol w:w="771"/>
        <w:gridCol w:w="771"/>
        <w:gridCol w:w="1543"/>
        <w:gridCol w:w="1541"/>
        <w:gridCol w:w="1543"/>
        <w:gridCol w:w="1068"/>
      </w:tblGrid>
      <w:tr w:rsidR="00897930" w:rsidRPr="00897930" w:rsidTr="00897930">
        <w:trPr>
          <w:cantSplit/>
          <w:tblHeader/>
        </w:trPr>
        <w:tc>
          <w:tcPr>
            <w:tcW w:w="1159" w:type="pct"/>
            <w:tcBorders>
              <w:top w:val="double" w:sz="8" w:space="0" w:color="000000"/>
              <w:left w:val="nil"/>
              <w:bottom w:val="nil"/>
              <w:right w:val="nil"/>
            </w:tcBorders>
            <w:shd w:val="clear" w:color="auto" w:fill="FFFFFF"/>
            <w:tcMar>
              <w:top w:w="30" w:type="dxa"/>
              <w:left w:w="30" w:type="dxa"/>
              <w:bottom w:w="30" w:type="dxa"/>
              <w:right w:w="30" w:type="dxa"/>
            </w:tcMar>
          </w:tcPr>
          <w:p w:rsidR="00897930" w:rsidRPr="00897930" w:rsidRDefault="00897930" w:rsidP="00897930">
            <w:pPr>
              <w:widowControl/>
              <w:overflowPunct/>
              <w:spacing w:line="240" w:lineRule="auto"/>
              <w:ind w:firstLine="0"/>
              <w:rPr>
                <w:rFonts w:eastAsia="Calibri"/>
                <w:kern w:val="0"/>
                <w:sz w:val="22"/>
                <w:szCs w:val="22"/>
              </w:rPr>
            </w:pPr>
          </w:p>
        </w:tc>
        <w:tc>
          <w:tcPr>
            <w:tcW w:w="409" w:type="pct"/>
            <w:tcBorders>
              <w:top w:val="double" w:sz="8" w:space="0" w:color="000000"/>
              <w:left w:val="nil"/>
              <w:bottom w:val="nil"/>
              <w:right w:val="nil"/>
            </w:tcBorders>
            <w:shd w:val="clear" w:color="auto" w:fill="FFFFFF"/>
            <w:tcMar>
              <w:top w:w="30" w:type="dxa"/>
              <w:left w:w="30" w:type="dxa"/>
              <w:bottom w:w="30" w:type="dxa"/>
              <w:right w:w="30" w:type="dxa"/>
            </w:tcMar>
          </w:tcPr>
          <w:p w:rsidR="00897930" w:rsidRPr="00897930" w:rsidRDefault="00897930" w:rsidP="00897930">
            <w:pPr>
              <w:widowControl/>
              <w:overflowPunct/>
              <w:spacing w:line="240" w:lineRule="auto"/>
              <w:ind w:firstLine="0"/>
              <w:rPr>
                <w:rFonts w:eastAsia="Calibri"/>
                <w:kern w:val="0"/>
                <w:sz w:val="22"/>
                <w:szCs w:val="22"/>
              </w:rPr>
            </w:pPr>
          </w:p>
        </w:tc>
        <w:tc>
          <w:tcPr>
            <w:tcW w:w="409" w:type="pct"/>
            <w:tcBorders>
              <w:top w:val="double" w:sz="8" w:space="0" w:color="000000"/>
              <w:left w:val="nil"/>
              <w:bottom w:val="nil"/>
              <w:right w:val="nil"/>
            </w:tcBorders>
            <w:shd w:val="clear" w:color="auto" w:fill="FFFFFF"/>
            <w:tcMar>
              <w:top w:w="30" w:type="dxa"/>
              <w:left w:w="30" w:type="dxa"/>
              <w:bottom w:w="30" w:type="dxa"/>
              <w:right w:w="30" w:type="dxa"/>
            </w:tcMar>
          </w:tcPr>
          <w:p w:rsidR="00897930" w:rsidRPr="00897930" w:rsidRDefault="00897930" w:rsidP="00897930">
            <w:pPr>
              <w:widowControl/>
              <w:overflowPunct/>
              <w:spacing w:line="240" w:lineRule="auto"/>
              <w:ind w:firstLine="0"/>
              <w:rPr>
                <w:rFonts w:eastAsia="Calibri"/>
                <w:kern w:val="0"/>
                <w:sz w:val="22"/>
                <w:szCs w:val="22"/>
              </w:rPr>
            </w:pPr>
          </w:p>
        </w:tc>
        <w:tc>
          <w:tcPr>
            <w:tcW w:w="2456" w:type="pct"/>
            <w:gridSpan w:val="3"/>
            <w:tcBorders>
              <w:top w:val="double" w:sz="8" w:space="0" w:color="000000"/>
              <w:left w:val="nil"/>
              <w:right w:val="nil"/>
            </w:tcBorders>
            <w:shd w:val="clear" w:color="auto" w:fill="FFFFFF"/>
            <w:tcMar>
              <w:top w:w="30" w:type="dxa"/>
              <w:left w:w="30" w:type="dxa"/>
              <w:bottom w:w="30" w:type="dxa"/>
              <w:right w:w="30" w:type="dxa"/>
            </w:tcMar>
            <w:vAlign w:val="bottom"/>
          </w:tcPr>
          <w:p w:rsidR="00897930" w:rsidRPr="00897930" w:rsidRDefault="00897930" w:rsidP="00897930">
            <w:pPr>
              <w:widowControl/>
              <w:overflowPunct/>
              <w:spacing w:line="320" w:lineRule="atLeast"/>
              <w:ind w:firstLine="0"/>
              <w:jc w:val="center"/>
              <w:rPr>
                <w:rFonts w:eastAsia="Calibri"/>
                <w:color w:val="000000"/>
                <w:kern w:val="0"/>
                <w:sz w:val="22"/>
                <w:szCs w:val="22"/>
              </w:rPr>
            </w:pPr>
            <w:r w:rsidRPr="00897930">
              <w:rPr>
                <w:rFonts w:eastAsia="Calibri"/>
                <w:color w:val="000000"/>
                <w:kern w:val="0"/>
                <w:sz w:val="22"/>
                <w:szCs w:val="22"/>
              </w:rPr>
              <w:t>Time On</w:t>
            </w:r>
          </w:p>
        </w:tc>
        <w:tc>
          <w:tcPr>
            <w:tcW w:w="567" w:type="pct"/>
            <w:vMerge w:val="restart"/>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897930" w:rsidRPr="00897930" w:rsidRDefault="00897930" w:rsidP="00897930">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Pr="00897930">
              <w:rPr>
                <w:rFonts w:eastAsia="Calibri"/>
                <w:color w:val="000000"/>
                <w:kern w:val="0"/>
                <w:sz w:val="22"/>
                <w:szCs w:val="22"/>
              </w:rPr>
              <w:t>Total</w:t>
            </w:r>
          </w:p>
        </w:tc>
      </w:tr>
      <w:tr w:rsidR="00897930" w:rsidRPr="00897930" w:rsidTr="00897930">
        <w:trPr>
          <w:cantSplit/>
          <w:tblHeader/>
        </w:trPr>
        <w:tc>
          <w:tcPr>
            <w:tcW w:w="1159" w:type="pct"/>
            <w:tcBorders>
              <w:top w:val="nil"/>
              <w:left w:val="nil"/>
              <w:bottom w:val="single" w:sz="16" w:space="0" w:color="000000"/>
              <w:right w:val="nil"/>
            </w:tcBorders>
            <w:shd w:val="clear" w:color="auto" w:fill="FFFFFF"/>
            <w:tcMar>
              <w:top w:w="30" w:type="dxa"/>
              <w:left w:w="30" w:type="dxa"/>
              <w:bottom w:w="30" w:type="dxa"/>
              <w:right w:w="30" w:type="dxa"/>
            </w:tcMar>
          </w:tcPr>
          <w:p w:rsidR="00897930" w:rsidRPr="00897930" w:rsidRDefault="00897930" w:rsidP="00897930">
            <w:pPr>
              <w:widowControl/>
              <w:overflowPunct/>
              <w:spacing w:line="240" w:lineRule="auto"/>
              <w:ind w:firstLine="0"/>
              <w:rPr>
                <w:rFonts w:eastAsia="Calibri"/>
                <w:kern w:val="0"/>
                <w:sz w:val="22"/>
                <w:szCs w:val="22"/>
              </w:rPr>
            </w:pPr>
          </w:p>
        </w:tc>
        <w:tc>
          <w:tcPr>
            <w:tcW w:w="409" w:type="pct"/>
            <w:tcBorders>
              <w:top w:val="nil"/>
              <w:left w:val="nil"/>
              <w:bottom w:val="single" w:sz="16" w:space="0" w:color="000000"/>
              <w:right w:val="nil"/>
            </w:tcBorders>
            <w:shd w:val="clear" w:color="auto" w:fill="FFFFFF"/>
            <w:tcMar>
              <w:top w:w="30" w:type="dxa"/>
              <w:left w:w="30" w:type="dxa"/>
              <w:bottom w:w="30" w:type="dxa"/>
              <w:right w:w="30" w:type="dxa"/>
            </w:tcMar>
          </w:tcPr>
          <w:p w:rsidR="00897930" w:rsidRPr="00897930" w:rsidRDefault="00897930" w:rsidP="00897930">
            <w:pPr>
              <w:widowControl/>
              <w:overflowPunct/>
              <w:spacing w:line="240" w:lineRule="auto"/>
              <w:ind w:firstLine="0"/>
              <w:rPr>
                <w:rFonts w:eastAsia="Calibri"/>
                <w:kern w:val="0"/>
                <w:sz w:val="22"/>
                <w:szCs w:val="22"/>
              </w:rPr>
            </w:pPr>
          </w:p>
        </w:tc>
        <w:tc>
          <w:tcPr>
            <w:tcW w:w="409" w:type="pct"/>
            <w:tcBorders>
              <w:top w:val="nil"/>
              <w:left w:val="nil"/>
              <w:bottom w:val="single" w:sz="16" w:space="0" w:color="000000"/>
              <w:right w:val="nil"/>
            </w:tcBorders>
            <w:shd w:val="clear" w:color="auto" w:fill="FFFFFF"/>
            <w:tcMar>
              <w:top w:w="30" w:type="dxa"/>
              <w:left w:w="30" w:type="dxa"/>
              <w:bottom w:w="30" w:type="dxa"/>
              <w:right w:w="30" w:type="dxa"/>
            </w:tcMar>
          </w:tcPr>
          <w:p w:rsidR="00897930" w:rsidRPr="00897930" w:rsidRDefault="00897930" w:rsidP="00897930">
            <w:pPr>
              <w:widowControl/>
              <w:overflowPunct/>
              <w:spacing w:line="240" w:lineRule="auto"/>
              <w:ind w:firstLine="0"/>
              <w:rPr>
                <w:rFonts w:eastAsia="Calibri"/>
                <w:kern w:val="0"/>
                <w:sz w:val="22"/>
                <w:szCs w:val="22"/>
              </w:rPr>
            </w:pPr>
          </w:p>
        </w:tc>
        <w:tc>
          <w:tcPr>
            <w:tcW w:w="819" w:type="pct"/>
            <w:tcBorders>
              <w:left w:val="nil"/>
              <w:bottom w:val="single" w:sz="16" w:space="0" w:color="000000"/>
              <w:right w:val="nil"/>
            </w:tcBorders>
            <w:shd w:val="clear" w:color="auto" w:fill="FFFFFF"/>
            <w:tcMar>
              <w:top w:w="30" w:type="dxa"/>
              <w:left w:w="30" w:type="dxa"/>
              <w:bottom w:w="30" w:type="dxa"/>
              <w:right w:w="30" w:type="dxa"/>
            </w:tcMar>
            <w:vAlign w:val="bottom"/>
          </w:tcPr>
          <w:p w:rsidR="00897930" w:rsidRPr="00897930" w:rsidRDefault="00897930" w:rsidP="00897930">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Pr="00897930">
              <w:rPr>
                <w:rFonts w:eastAsia="Calibri"/>
                <w:color w:val="000000"/>
                <w:kern w:val="0"/>
                <w:sz w:val="22"/>
                <w:szCs w:val="22"/>
              </w:rPr>
              <w:t xml:space="preserve">Less than 12 </w:t>
            </w:r>
            <w:r>
              <w:rPr>
                <w:rFonts w:eastAsia="Calibri"/>
                <w:color w:val="000000"/>
                <w:kern w:val="0"/>
                <w:sz w:val="22"/>
                <w:szCs w:val="22"/>
              </w:rPr>
              <w:t xml:space="preserve">    </w:t>
            </w:r>
            <w:r w:rsidRPr="00897930">
              <w:rPr>
                <w:rFonts w:eastAsia="Calibri"/>
                <w:color w:val="000000"/>
                <w:kern w:val="0"/>
                <w:sz w:val="22"/>
                <w:szCs w:val="22"/>
              </w:rPr>
              <w:t>months</w:t>
            </w:r>
          </w:p>
        </w:tc>
        <w:tc>
          <w:tcPr>
            <w:tcW w:w="818" w:type="pct"/>
            <w:tcBorders>
              <w:left w:val="nil"/>
              <w:bottom w:val="single" w:sz="16" w:space="0" w:color="000000"/>
              <w:right w:val="nil"/>
            </w:tcBorders>
            <w:shd w:val="clear" w:color="auto" w:fill="FFFFFF"/>
            <w:tcMar>
              <w:top w:w="30" w:type="dxa"/>
              <w:left w:w="30" w:type="dxa"/>
              <w:bottom w:w="30" w:type="dxa"/>
              <w:right w:w="30" w:type="dxa"/>
            </w:tcMar>
            <w:vAlign w:val="bottom"/>
          </w:tcPr>
          <w:p w:rsidR="00BA6C5D" w:rsidRDefault="00897930" w:rsidP="00897930">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Pr="00897930">
              <w:rPr>
                <w:rFonts w:eastAsia="Calibri"/>
                <w:color w:val="000000"/>
                <w:kern w:val="0"/>
                <w:sz w:val="22"/>
                <w:szCs w:val="22"/>
              </w:rPr>
              <w:t>12-35</w:t>
            </w:r>
          </w:p>
          <w:p w:rsidR="00897930" w:rsidRPr="00897930" w:rsidRDefault="00897930" w:rsidP="00897930">
            <w:pPr>
              <w:widowControl/>
              <w:overflowPunct/>
              <w:spacing w:line="320" w:lineRule="atLeast"/>
              <w:ind w:firstLine="0"/>
              <w:jc w:val="center"/>
              <w:rPr>
                <w:rFonts w:eastAsia="Calibri"/>
                <w:color w:val="000000"/>
                <w:kern w:val="0"/>
                <w:sz w:val="22"/>
                <w:szCs w:val="22"/>
              </w:rPr>
            </w:pPr>
            <w:r w:rsidRPr="00897930">
              <w:rPr>
                <w:rFonts w:eastAsia="Calibri"/>
                <w:color w:val="000000"/>
                <w:kern w:val="0"/>
                <w:sz w:val="22"/>
                <w:szCs w:val="22"/>
              </w:rPr>
              <w:t xml:space="preserve"> months</w:t>
            </w:r>
          </w:p>
        </w:tc>
        <w:tc>
          <w:tcPr>
            <w:tcW w:w="819" w:type="pct"/>
            <w:tcBorders>
              <w:left w:val="nil"/>
              <w:bottom w:val="single" w:sz="16" w:space="0" w:color="000000"/>
              <w:right w:val="nil"/>
            </w:tcBorders>
            <w:shd w:val="clear" w:color="auto" w:fill="FFFFFF"/>
            <w:tcMar>
              <w:top w:w="30" w:type="dxa"/>
              <w:left w:w="30" w:type="dxa"/>
              <w:bottom w:w="30" w:type="dxa"/>
              <w:right w:w="30" w:type="dxa"/>
            </w:tcMar>
            <w:vAlign w:val="bottom"/>
          </w:tcPr>
          <w:p w:rsidR="00897930" w:rsidRPr="00897930" w:rsidRDefault="00897930" w:rsidP="00897930">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Pr="00897930">
              <w:rPr>
                <w:rFonts w:eastAsia="Calibri"/>
                <w:color w:val="000000"/>
                <w:kern w:val="0"/>
                <w:sz w:val="22"/>
                <w:szCs w:val="22"/>
              </w:rPr>
              <w:t xml:space="preserve">36 months or </w:t>
            </w:r>
            <w:r>
              <w:rPr>
                <w:rFonts w:eastAsia="Calibri"/>
                <w:color w:val="000000"/>
                <w:kern w:val="0"/>
                <w:sz w:val="22"/>
                <w:szCs w:val="22"/>
              </w:rPr>
              <w:t xml:space="preserve">  </w:t>
            </w:r>
            <w:r w:rsidRPr="00897930">
              <w:rPr>
                <w:rFonts w:eastAsia="Calibri"/>
                <w:color w:val="000000"/>
                <w:kern w:val="0"/>
                <w:sz w:val="22"/>
                <w:szCs w:val="22"/>
              </w:rPr>
              <w:t>more</w:t>
            </w:r>
          </w:p>
        </w:tc>
        <w:tc>
          <w:tcPr>
            <w:tcW w:w="567" w:type="pct"/>
            <w:vMerge/>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897930" w:rsidRPr="00897930" w:rsidRDefault="00897930" w:rsidP="00897930">
            <w:pPr>
              <w:widowControl/>
              <w:overflowPunct/>
              <w:spacing w:line="240" w:lineRule="auto"/>
              <w:ind w:firstLine="0"/>
              <w:rPr>
                <w:rFonts w:eastAsia="Calibri"/>
                <w:color w:val="000000"/>
                <w:kern w:val="0"/>
                <w:sz w:val="22"/>
                <w:szCs w:val="22"/>
              </w:rPr>
            </w:pPr>
          </w:p>
        </w:tc>
      </w:tr>
      <w:tr w:rsidR="00897930" w:rsidRPr="00897930" w:rsidTr="00897930">
        <w:trPr>
          <w:cantSplit/>
          <w:tblHeader/>
        </w:trPr>
        <w:tc>
          <w:tcPr>
            <w:tcW w:w="1159" w:type="pct"/>
            <w:vMerge w:val="restart"/>
            <w:tcBorders>
              <w:top w:val="single" w:sz="16" w:space="0" w:color="000000"/>
              <w:left w:val="nil"/>
              <w:right w:val="nil"/>
            </w:tcBorders>
            <w:shd w:val="clear" w:color="auto" w:fill="FFFFFF"/>
            <w:tcMar>
              <w:top w:w="30" w:type="dxa"/>
              <w:left w:w="30" w:type="dxa"/>
              <w:bottom w:w="30" w:type="dxa"/>
              <w:right w:w="30" w:type="dxa"/>
            </w:tcMar>
          </w:tcPr>
          <w:p w:rsidR="00897930" w:rsidRPr="00897930" w:rsidRDefault="00897930" w:rsidP="00897930">
            <w:pPr>
              <w:widowControl/>
              <w:overflowPunct/>
              <w:spacing w:line="320" w:lineRule="atLeast"/>
              <w:ind w:firstLine="0"/>
              <w:rPr>
                <w:rFonts w:eastAsia="Calibri"/>
                <w:color w:val="000000"/>
                <w:kern w:val="0"/>
                <w:sz w:val="22"/>
                <w:szCs w:val="22"/>
              </w:rPr>
            </w:pPr>
            <w:r w:rsidRPr="00897930">
              <w:rPr>
                <w:rFonts w:eastAsia="Calibri"/>
                <w:color w:val="000000"/>
                <w:kern w:val="0"/>
                <w:sz w:val="22"/>
                <w:szCs w:val="22"/>
              </w:rPr>
              <w:t>Childcare Assistance</w:t>
            </w:r>
          </w:p>
        </w:tc>
        <w:tc>
          <w:tcPr>
            <w:tcW w:w="409" w:type="pct"/>
            <w:vMerge w:val="restart"/>
            <w:tcBorders>
              <w:top w:val="single" w:sz="16" w:space="0" w:color="000000"/>
              <w:left w:val="nil"/>
              <w:right w:val="nil"/>
            </w:tcBorders>
            <w:shd w:val="clear" w:color="auto" w:fill="FFFFFF"/>
            <w:tcMar>
              <w:top w:w="30" w:type="dxa"/>
              <w:left w:w="30" w:type="dxa"/>
              <w:bottom w:w="30" w:type="dxa"/>
              <w:right w:w="30" w:type="dxa"/>
            </w:tcMar>
          </w:tcPr>
          <w:p w:rsidR="00897930" w:rsidRPr="00897930" w:rsidRDefault="00897930" w:rsidP="00897930">
            <w:pPr>
              <w:widowControl/>
              <w:overflowPunct/>
              <w:spacing w:line="320" w:lineRule="atLeast"/>
              <w:ind w:firstLine="0"/>
              <w:rPr>
                <w:rFonts w:eastAsia="Calibri"/>
                <w:color w:val="000000"/>
                <w:kern w:val="0"/>
                <w:sz w:val="22"/>
                <w:szCs w:val="22"/>
              </w:rPr>
            </w:pPr>
            <w:r w:rsidRPr="00897930">
              <w:rPr>
                <w:rFonts w:eastAsia="Calibri"/>
                <w:color w:val="000000"/>
                <w:kern w:val="0"/>
                <w:sz w:val="22"/>
                <w:szCs w:val="22"/>
              </w:rPr>
              <w:t>Yes</w:t>
            </w:r>
          </w:p>
        </w:tc>
        <w:tc>
          <w:tcPr>
            <w:tcW w:w="409" w:type="pct"/>
            <w:tcBorders>
              <w:top w:val="single" w:sz="16" w:space="0" w:color="000000"/>
              <w:left w:val="nil"/>
              <w:bottom w:val="nil"/>
              <w:right w:val="nil"/>
            </w:tcBorders>
            <w:shd w:val="clear" w:color="auto" w:fill="FFFFFF"/>
            <w:tcMar>
              <w:top w:w="30" w:type="dxa"/>
              <w:left w:w="30" w:type="dxa"/>
              <w:bottom w:w="30" w:type="dxa"/>
              <w:right w:w="30" w:type="dxa"/>
            </w:tcMar>
          </w:tcPr>
          <w:p w:rsidR="00897930" w:rsidRPr="00897930" w:rsidRDefault="00897930" w:rsidP="00897930">
            <w:pPr>
              <w:widowControl/>
              <w:overflowPunct/>
              <w:spacing w:line="240" w:lineRule="auto"/>
              <w:ind w:firstLine="0"/>
              <w:rPr>
                <w:rFonts w:eastAsia="Calibri"/>
                <w:kern w:val="0"/>
                <w:sz w:val="22"/>
                <w:szCs w:val="22"/>
              </w:rPr>
            </w:pPr>
          </w:p>
        </w:tc>
        <w:tc>
          <w:tcPr>
            <w:tcW w:w="819"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897930" w:rsidRPr="00897930" w:rsidRDefault="00897930" w:rsidP="00897930">
            <w:pPr>
              <w:widowControl/>
              <w:overflowPunct/>
              <w:spacing w:line="320" w:lineRule="atLeast"/>
              <w:ind w:firstLine="0"/>
              <w:jc w:val="right"/>
              <w:rPr>
                <w:rFonts w:eastAsia="Calibri"/>
                <w:color w:val="000000"/>
                <w:kern w:val="0"/>
                <w:sz w:val="22"/>
                <w:szCs w:val="22"/>
              </w:rPr>
            </w:pPr>
            <w:r w:rsidRPr="00897930">
              <w:rPr>
                <w:rFonts w:eastAsia="Calibri"/>
                <w:color w:val="000000"/>
                <w:kern w:val="0"/>
                <w:sz w:val="22"/>
                <w:szCs w:val="22"/>
              </w:rPr>
              <w:t>143</w:t>
            </w:r>
          </w:p>
        </w:tc>
        <w:tc>
          <w:tcPr>
            <w:tcW w:w="818"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897930" w:rsidRPr="00897930" w:rsidRDefault="00897930" w:rsidP="00897930">
            <w:pPr>
              <w:widowControl/>
              <w:overflowPunct/>
              <w:spacing w:line="320" w:lineRule="atLeast"/>
              <w:ind w:firstLine="0"/>
              <w:jc w:val="right"/>
              <w:rPr>
                <w:rFonts w:eastAsia="Calibri"/>
                <w:color w:val="000000"/>
                <w:kern w:val="0"/>
                <w:sz w:val="22"/>
                <w:szCs w:val="22"/>
              </w:rPr>
            </w:pPr>
            <w:r w:rsidRPr="00897930">
              <w:rPr>
                <w:rFonts w:eastAsia="Calibri"/>
                <w:color w:val="000000"/>
                <w:kern w:val="0"/>
                <w:sz w:val="22"/>
                <w:szCs w:val="22"/>
              </w:rPr>
              <w:t>107</w:t>
            </w:r>
          </w:p>
        </w:tc>
        <w:tc>
          <w:tcPr>
            <w:tcW w:w="819"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897930" w:rsidRPr="00897930" w:rsidRDefault="00897930" w:rsidP="00897930">
            <w:pPr>
              <w:widowControl/>
              <w:overflowPunct/>
              <w:spacing w:line="320" w:lineRule="atLeast"/>
              <w:ind w:firstLine="0"/>
              <w:jc w:val="right"/>
              <w:rPr>
                <w:rFonts w:eastAsia="Calibri"/>
                <w:color w:val="000000"/>
                <w:kern w:val="0"/>
                <w:sz w:val="22"/>
                <w:szCs w:val="22"/>
              </w:rPr>
            </w:pPr>
            <w:r w:rsidRPr="00897930">
              <w:rPr>
                <w:rFonts w:eastAsia="Calibri"/>
                <w:color w:val="000000"/>
                <w:kern w:val="0"/>
                <w:sz w:val="22"/>
                <w:szCs w:val="22"/>
              </w:rPr>
              <w:t>89</w:t>
            </w:r>
          </w:p>
        </w:tc>
        <w:tc>
          <w:tcPr>
            <w:tcW w:w="567"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897930" w:rsidRPr="00897930" w:rsidRDefault="00897930" w:rsidP="00897930">
            <w:pPr>
              <w:widowControl/>
              <w:overflowPunct/>
              <w:spacing w:line="320" w:lineRule="atLeast"/>
              <w:ind w:firstLine="0"/>
              <w:jc w:val="right"/>
              <w:rPr>
                <w:rFonts w:eastAsia="Calibri"/>
                <w:color w:val="000000"/>
                <w:kern w:val="0"/>
                <w:sz w:val="22"/>
                <w:szCs w:val="22"/>
              </w:rPr>
            </w:pPr>
            <w:r w:rsidRPr="00897930">
              <w:rPr>
                <w:rFonts w:eastAsia="Calibri"/>
                <w:color w:val="000000"/>
                <w:kern w:val="0"/>
                <w:sz w:val="22"/>
                <w:szCs w:val="22"/>
              </w:rPr>
              <w:t>339</w:t>
            </w:r>
          </w:p>
        </w:tc>
      </w:tr>
      <w:tr w:rsidR="00897930" w:rsidRPr="00897930" w:rsidTr="00897930">
        <w:trPr>
          <w:cantSplit/>
          <w:tblHeader/>
        </w:trPr>
        <w:tc>
          <w:tcPr>
            <w:tcW w:w="1159" w:type="pct"/>
            <w:vMerge/>
            <w:tcBorders>
              <w:top w:val="single" w:sz="16" w:space="0" w:color="000000"/>
              <w:left w:val="nil"/>
              <w:right w:val="nil"/>
            </w:tcBorders>
            <w:shd w:val="clear" w:color="auto" w:fill="FFFFFF"/>
            <w:tcMar>
              <w:top w:w="30" w:type="dxa"/>
              <w:left w:w="30" w:type="dxa"/>
              <w:bottom w:w="30" w:type="dxa"/>
              <w:right w:w="30" w:type="dxa"/>
            </w:tcMar>
          </w:tcPr>
          <w:p w:rsidR="00897930" w:rsidRPr="00897930" w:rsidRDefault="00897930" w:rsidP="00897930">
            <w:pPr>
              <w:widowControl/>
              <w:overflowPunct/>
              <w:spacing w:line="240" w:lineRule="auto"/>
              <w:ind w:firstLine="0"/>
              <w:rPr>
                <w:rFonts w:eastAsia="Calibri"/>
                <w:color w:val="000000"/>
                <w:kern w:val="0"/>
                <w:sz w:val="22"/>
                <w:szCs w:val="22"/>
              </w:rPr>
            </w:pPr>
          </w:p>
        </w:tc>
        <w:tc>
          <w:tcPr>
            <w:tcW w:w="409" w:type="pct"/>
            <w:vMerge/>
            <w:tcBorders>
              <w:top w:val="single" w:sz="16" w:space="0" w:color="000000"/>
              <w:left w:val="nil"/>
              <w:right w:val="nil"/>
            </w:tcBorders>
            <w:shd w:val="clear" w:color="auto" w:fill="FFFFFF"/>
            <w:tcMar>
              <w:top w:w="30" w:type="dxa"/>
              <w:left w:w="30" w:type="dxa"/>
              <w:bottom w:w="30" w:type="dxa"/>
              <w:right w:w="30" w:type="dxa"/>
            </w:tcMar>
          </w:tcPr>
          <w:p w:rsidR="00897930" w:rsidRPr="00897930" w:rsidRDefault="00897930" w:rsidP="00897930">
            <w:pPr>
              <w:widowControl/>
              <w:overflowPunct/>
              <w:spacing w:line="240" w:lineRule="auto"/>
              <w:ind w:firstLine="0"/>
              <w:rPr>
                <w:rFonts w:eastAsia="Calibri"/>
                <w:color w:val="000000"/>
                <w:kern w:val="0"/>
                <w:sz w:val="22"/>
                <w:szCs w:val="22"/>
              </w:rPr>
            </w:pPr>
          </w:p>
        </w:tc>
        <w:tc>
          <w:tcPr>
            <w:tcW w:w="409" w:type="pct"/>
            <w:tcBorders>
              <w:top w:val="nil"/>
              <w:left w:val="nil"/>
              <w:right w:val="nil"/>
            </w:tcBorders>
            <w:shd w:val="clear" w:color="auto" w:fill="FFFFFF"/>
            <w:tcMar>
              <w:top w:w="30" w:type="dxa"/>
              <w:left w:w="30" w:type="dxa"/>
              <w:bottom w:w="30" w:type="dxa"/>
              <w:right w:w="30" w:type="dxa"/>
            </w:tcMar>
          </w:tcPr>
          <w:p w:rsidR="00897930" w:rsidRPr="00897930" w:rsidRDefault="00897930" w:rsidP="00897930">
            <w:pPr>
              <w:widowControl/>
              <w:overflowPunct/>
              <w:spacing w:line="240" w:lineRule="auto"/>
              <w:ind w:firstLine="0"/>
              <w:rPr>
                <w:rFonts w:eastAsia="Calibri"/>
                <w:kern w:val="0"/>
                <w:sz w:val="22"/>
                <w:szCs w:val="22"/>
              </w:rPr>
            </w:pPr>
          </w:p>
        </w:tc>
        <w:tc>
          <w:tcPr>
            <w:tcW w:w="819" w:type="pct"/>
            <w:tcBorders>
              <w:top w:val="nil"/>
              <w:left w:val="nil"/>
              <w:right w:val="nil"/>
            </w:tcBorders>
            <w:shd w:val="clear" w:color="auto" w:fill="FFFFFF"/>
            <w:tcMar>
              <w:top w:w="30" w:type="dxa"/>
              <w:left w:w="30" w:type="dxa"/>
              <w:bottom w:w="30" w:type="dxa"/>
              <w:right w:w="30" w:type="dxa"/>
            </w:tcMar>
            <w:vAlign w:val="center"/>
          </w:tcPr>
          <w:p w:rsidR="00897930" w:rsidRPr="00897930" w:rsidRDefault="00897930" w:rsidP="00897930">
            <w:pPr>
              <w:widowControl/>
              <w:overflowPunct/>
              <w:spacing w:line="320" w:lineRule="atLeast"/>
              <w:ind w:firstLine="0"/>
              <w:jc w:val="right"/>
              <w:rPr>
                <w:rFonts w:eastAsia="Calibri"/>
                <w:color w:val="000000"/>
                <w:kern w:val="0"/>
                <w:sz w:val="22"/>
                <w:szCs w:val="22"/>
              </w:rPr>
            </w:pPr>
            <w:r w:rsidRPr="00897930">
              <w:rPr>
                <w:rFonts w:eastAsia="Calibri"/>
                <w:color w:val="000000"/>
                <w:kern w:val="0"/>
                <w:sz w:val="22"/>
                <w:szCs w:val="22"/>
              </w:rPr>
              <w:t>94.1%</w:t>
            </w:r>
          </w:p>
        </w:tc>
        <w:tc>
          <w:tcPr>
            <w:tcW w:w="818" w:type="pct"/>
            <w:tcBorders>
              <w:top w:val="nil"/>
              <w:left w:val="nil"/>
              <w:right w:val="nil"/>
            </w:tcBorders>
            <w:shd w:val="clear" w:color="auto" w:fill="FFFFFF"/>
            <w:tcMar>
              <w:top w:w="30" w:type="dxa"/>
              <w:left w:w="30" w:type="dxa"/>
              <w:bottom w:w="30" w:type="dxa"/>
              <w:right w:w="30" w:type="dxa"/>
            </w:tcMar>
            <w:vAlign w:val="center"/>
          </w:tcPr>
          <w:p w:rsidR="00897930" w:rsidRPr="00897930" w:rsidRDefault="00897930" w:rsidP="00897930">
            <w:pPr>
              <w:widowControl/>
              <w:overflowPunct/>
              <w:spacing w:line="320" w:lineRule="atLeast"/>
              <w:ind w:firstLine="0"/>
              <w:jc w:val="right"/>
              <w:rPr>
                <w:rFonts w:eastAsia="Calibri"/>
                <w:color w:val="000000"/>
                <w:kern w:val="0"/>
                <w:sz w:val="22"/>
                <w:szCs w:val="22"/>
              </w:rPr>
            </w:pPr>
            <w:r w:rsidRPr="00897930">
              <w:rPr>
                <w:rFonts w:eastAsia="Calibri"/>
                <w:color w:val="000000"/>
                <w:kern w:val="0"/>
                <w:sz w:val="22"/>
                <w:szCs w:val="22"/>
              </w:rPr>
              <w:t>84.3%</w:t>
            </w:r>
          </w:p>
        </w:tc>
        <w:tc>
          <w:tcPr>
            <w:tcW w:w="819" w:type="pct"/>
            <w:tcBorders>
              <w:top w:val="nil"/>
              <w:left w:val="nil"/>
              <w:right w:val="nil"/>
            </w:tcBorders>
            <w:shd w:val="clear" w:color="auto" w:fill="FFFFFF"/>
            <w:tcMar>
              <w:top w:w="30" w:type="dxa"/>
              <w:left w:w="30" w:type="dxa"/>
              <w:bottom w:w="30" w:type="dxa"/>
              <w:right w:w="30" w:type="dxa"/>
            </w:tcMar>
            <w:vAlign w:val="center"/>
          </w:tcPr>
          <w:p w:rsidR="00897930" w:rsidRPr="00897930" w:rsidRDefault="00897930" w:rsidP="00897930">
            <w:pPr>
              <w:widowControl/>
              <w:overflowPunct/>
              <w:spacing w:line="320" w:lineRule="atLeast"/>
              <w:ind w:firstLine="0"/>
              <w:jc w:val="right"/>
              <w:rPr>
                <w:rFonts w:eastAsia="Calibri"/>
                <w:color w:val="000000"/>
                <w:kern w:val="0"/>
                <w:sz w:val="22"/>
                <w:szCs w:val="22"/>
              </w:rPr>
            </w:pPr>
            <w:r w:rsidRPr="00897930">
              <w:rPr>
                <w:rFonts w:eastAsia="Calibri"/>
                <w:color w:val="000000"/>
                <w:kern w:val="0"/>
                <w:sz w:val="22"/>
                <w:szCs w:val="22"/>
              </w:rPr>
              <w:t>91.8%</w:t>
            </w:r>
          </w:p>
        </w:tc>
        <w:tc>
          <w:tcPr>
            <w:tcW w:w="567" w:type="pct"/>
            <w:tcBorders>
              <w:top w:val="nil"/>
              <w:left w:val="nil"/>
              <w:right w:val="nil"/>
            </w:tcBorders>
            <w:shd w:val="clear" w:color="auto" w:fill="FFFFFF"/>
            <w:tcMar>
              <w:top w:w="30" w:type="dxa"/>
              <w:left w:w="30" w:type="dxa"/>
              <w:bottom w:w="30" w:type="dxa"/>
              <w:right w:w="30" w:type="dxa"/>
            </w:tcMar>
            <w:vAlign w:val="center"/>
          </w:tcPr>
          <w:p w:rsidR="00897930" w:rsidRPr="00897930" w:rsidRDefault="00897930" w:rsidP="00897930">
            <w:pPr>
              <w:widowControl/>
              <w:overflowPunct/>
              <w:spacing w:line="240" w:lineRule="auto"/>
              <w:ind w:firstLine="0"/>
              <w:jc w:val="center"/>
              <w:rPr>
                <w:rFonts w:eastAsia="Calibri"/>
                <w:kern w:val="0"/>
                <w:sz w:val="22"/>
                <w:szCs w:val="22"/>
              </w:rPr>
            </w:pPr>
          </w:p>
        </w:tc>
      </w:tr>
      <w:tr w:rsidR="00897930" w:rsidRPr="00897930" w:rsidTr="00897930">
        <w:trPr>
          <w:cantSplit/>
          <w:tblHeader/>
        </w:trPr>
        <w:tc>
          <w:tcPr>
            <w:tcW w:w="1159" w:type="pct"/>
            <w:vMerge/>
            <w:tcBorders>
              <w:top w:val="single" w:sz="16" w:space="0" w:color="000000"/>
              <w:left w:val="nil"/>
              <w:right w:val="nil"/>
            </w:tcBorders>
            <w:shd w:val="clear" w:color="auto" w:fill="FFFFFF"/>
            <w:tcMar>
              <w:top w:w="30" w:type="dxa"/>
              <w:left w:w="30" w:type="dxa"/>
              <w:bottom w:w="30" w:type="dxa"/>
              <w:right w:w="30" w:type="dxa"/>
            </w:tcMar>
          </w:tcPr>
          <w:p w:rsidR="00897930" w:rsidRPr="00897930" w:rsidRDefault="00897930" w:rsidP="00897930">
            <w:pPr>
              <w:widowControl/>
              <w:overflowPunct/>
              <w:spacing w:line="240" w:lineRule="auto"/>
              <w:ind w:firstLine="0"/>
              <w:rPr>
                <w:rFonts w:eastAsia="Calibri"/>
                <w:kern w:val="0"/>
                <w:sz w:val="22"/>
                <w:szCs w:val="22"/>
              </w:rPr>
            </w:pPr>
          </w:p>
        </w:tc>
        <w:tc>
          <w:tcPr>
            <w:tcW w:w="409" w:type="pct"/>
            <w:vMerge w:val="restart"/>
            <w:tcBorders>
              <w:left w:val="nil"/>
              <w:right w:val="nil"/>
            </w:tcBorders>
            <w:shd w:val="clear" w:color="auto" w:fill="FFFFFF"/>
            <w:tcMar>
              <w:top w:w="30" w:type="dxa"/>
              <w:left w:w="30" w:type="dxa"/>
              <w:bottom w:w="30" w:type="dxa"/>
              <w:right w:w="30" w:type="dxa"/>
            </w:tcMar>
          </w:tcPr>
          <w:p w:rsidR="00897930" w:rsidRPr="00897930" w:rsidRDefault="00897930" w:rsidP="00897930">
            <w:pPr>
              <w:widowControl/>
              <w:overflowPunct/>
              <w:spacing w:line="320" w:lineRule="atLeast"/>
              <w:ind w:firstLine="0"/>
              <w:rPr>
                <w:rFonts w:eastAsia="Calibri"/>
                <w:color w:val="000000"/>
                <w:kern w:val="0"/>
                <w:sz w:val="22"/>
                <w:szCs w:val="22"/>
              </w:rPr>
            </w:pPr>
            <w:r w:rsidRPr="00897930">
              <w:rPr>
                <w:rFonts w:eastAsia="Calibri"/>
                <w:color w:val="000000"/>
                <w:kern w:val="0"/>
                <w:sz w:val="22"/>
                <w:szCs w:val="22"/>
              </w:rPr>
              <w:t>No</w:t>
            </w:r>
          </w:p>
        </w:tc>
        <w:tc>
          <w:tcPr>
            <w:tcW w:w="409" w:type="pct"/>
            <w:tcBorders>
              <w:left w:val="nil"/>
              <w:bottom w:val="nil"/>
              <w:right w:val="nil"/>
            </w:tcBorders>
            <w:shd w:val="clear" w:color="auto" w:fill="FFFFFF"/>
            <w:tcMar>
              <w:top w:w="30" w:type="dxa"/>
              <w:left w:w="30" w:type="dxa"/>
              <w:bottom w:w="30" w:type="dxa"/>
              <w:right w:w="30" w:type="dxa"/>
            </w:tcMar>
          </w:tcPr>
          <w:p w:rsidR="00897930" w:rsidRPr="00897930" w:rsidRDefault="00897930" w:rsidP="00897930">
            <w:pPr>
              <w:widowControl/>
              <w:overflowPunct/>
              <w:spacing w:line="240" w:lineRule="auto"/>
              <w:ind w:firstLine="0"/>
              <w:rPr>
                <w:rFonts w:eastAsia="Calibri"/>
                <w:kern w:val="0"/>
                <w:sz w:val="22"/>
                <w:szCs w:val="22"/>
              </w:rPr>
            </w:pPr>
          </w:p>
        </w:tc>
        <w:tc>
          <w:tcPr>
            <w:tcW w:w="819" w:type="pct"/>
            <w:tcBorders>
              <w:left w:val="nil"/>
              <w:bottom w:val="nil"/>
              <w:right w:val="nil"/>
            </w:tcBorders>
            <w:shd w:val="clear" w:color="auto" w:fill="FFFFFF"/>
            <w:tcMar>
              <w:top w:w="30" w:type="dxa"/>
              <w:left w:w="30" w:type="dxa"/>
              <w:bottom w:w="30" w:type="dxa"/>
              <w:right w:w="30" w:type="dxa"/>
            </w:tcMar>
            <w:vAlign w:val="center"/>
          </w:tcPr>
          <w:p w:rsidR="00897930" w:rsidRPr="00897930" w:rsidRDefault="00897930" w:rsidP="00897930">
            <w:pPr>
              <w:widowControl/>
              <w:overflowPunct/>
              <w:spacing w:line="320" w:lineRule="atLeast"/>
              <w:ind w:firstLine="0"/>
              <w:jc w:val="right"/>
              <w:rPr>
                <w:rFonts w:eastAsia="Calibri"/>
                <w:color w:val="000000"/>
                <w:kern w:val="0"/>
                <w:sz w:val="22"/>
                <w:szCs w:val="22"/>
              </w:rPr>
            </w:pPr>
            <w:r w:rsidRPr="00897930">
              <w:rPr>
                <w:rFonts w:eastAsia="Calibri"/>
                <w:color w:val="000000"/>
                <w:kern w:val="0"/>
                <w:sz w:val="22"/>
                <w:szCs w:val="22"/>
              </w:rPr>
              <w:t>9</w:t>
            </w:r>
          </w:p>
        </w:tc>
        <w:tc>
          <w:tcPr>
            <w:tcW w:w="818" w:type="pct"/>
            <w:tcBorders>
              <w:left w:val="nil"/>
              <w:bottom w:val="nil"/>
              <w:right w:val="nil"/>
            </w:tcBorders>
            <w:shd w:val="clear" w:color="auto" w:fill="FFFFFF"/>
            <w:tcMar>
              <w:top w:w="30" w:type="dxa"/>
              <w:left w:w="30" w:type="dxa"/>
              <w:bottom w:w="30" w:type="dxa"/>
              <w:right w:w="30" w:type="dxa"/>
            </w:tcMar>
            <w:vAlign w:val="center"/>
          </w:tcPr>
          <w:p w:rsidR="00897930" w:rsidRPr="00897930" w:rsidRDefault="00897930" w:rsidP="00897930">
            <w:pPr>
              <w:widowControl/>
              <w:overflowPunct/>
              <w:spacing w:line="320" w:lineRule="atLeast"/>
              <w:ind w:firstLine="0"/>
              <w:jc w:val="right"/>
              <w:rPr>
                <w:rFonts w:eastAsia="Calibri"/>
                <w:color w:val="000000"/>
                <w:kern w:val="0"/>
                <w:sz w:val="22"/>
                <w:szCs w:val="22"/>
              </w:rPr>
            </w:pPr>
            <w:r w:rsidRPr="00897930">
              <w:rPr>
                <w:rFonts w:eastAsia="Calibri"/>
                <w:color w:val="000000"/>
                <w:kern w:val="0"/>
                <w:sz w:val="22"/>
                <w:szCs w:val="22"/>
              </w:rPr>
              <w:t>20</w:t>
            </w:r>
          </w:p>
        </w:tc>
        <w:tc>
          <w:tcPr>
            <w:tcW w:w="819" w:type="pct"/>
            <w:tcBorders>
              <w:left w:val="nil"/>
              <w:bottom w:val="nil"/>
              <w:right w:val="nil"/>
            </w:tcBorders>
            <w:shd w:val="clear" w:color="auto" w:fill="FFFFFF"/>
            <w:tcMar>
              <w:top w:w="30" w:type="dxa"/>
              <w:left w:w="30" w:type="dxa"/>
              <w:bottom w:w="30" w:type="dxa"/>
              <w:right w:w="30" w:type="dxa"/>
            </w:tcMar>
            <w:vAlign w:val="center"/>
          </w:tcPr>
          <w:p w:rsidR="00897930" w:rsidRPr="00897930" w:rsidRDefault="00897930" w:rsidP="00897930">
            <w:pPr>
              <w:widowControl/>
              <w:overflowPunct/>
              <w:spacing w:line="320" w:lineRule="atLeast"/>
              <w:ind w:firstLine="0"/>
              <w:jc w:val="right"/>
              <w:rPr>
                <w:rFonts w:eastAsia="Calibri"/>
                <w:color w:val="000000"/>
                <w:kern w:val="0"/>
                <w:sz w:val="22"/>
                <w:szCs w:val="22"/>
              </w:rPr>
            </w:pPr>
            <w:r w:rsidRPr="00897930">
              <w:rPr>
                <w:rFonts w:eastAsia="Calibri"/>
                <w:color w:val="000000"/>
                <w:kern w:val="0"/>
                <w:sz w:val="22"/>
                <w:szCs w:val="22"/>
              </w:rPr>
              <w:t>8</w:t>
            </w:r>
          </w:p>
        </w:tc>
        <w:tc>
          <w:tcPr>
            <w:tcW w:w="567" w:type="pct"/>
            <w:tcBorders>
              <w:left w:val="nil"/>
              <w:bottom w:val="nil"/>
              <w:right w:val="nil"/>
            </w:tcBorders>
            <w:shd w:val="clear" w:color="auto" w:fill="FFFFFF"/>
            <w:tcMar>
              <w:top w:w="30" w:type="dxa"/>
              <w:left w:w="30" w:type="dxa"/>
              <w:bottom w:w="30" w:type="dxa"/>
              <w:right w:w="30" w:type="dxa"/>
            </w:tcMar>
            <w:vAlign w:val="center"/>
          </w:tcPr>
          <w:p w:rsidR="00897930" w:rsidRPr="00897930" w:rsidRDefault="00897930" w:rsidP="00897930">
            <w:pPr>
              <w:widowControl/>
              <w:overflowPunct/>
              <w:spacing w:line="320" w:lineRule="atLeast"/>
              <w:ind w:firstLine="0"/>
              <w:jc w:val="right"/>
              <w:rPr>
                <w:rFonts w:eastAsia="Calibri"/>
                <w:color w:val="000000"/>
                <w:kern w:val="0"/>
                <w:sz w:val="22"/>
                <w:szCs w:val="22"/>
              </w:rPr>
            </w:pPr>
            <w:r w:rsidRPr="00897930">
              <w:rPr>
                <w:rFonts w:eastAsia="Calibri"/>
                <w:color w:val="000000"/>
                <w:kern w:val="0"/>
                <w:sz w:val="22"/>
                <w:szCs w:val="22"/>
              </w:rPr>
              <w:t>37</w:t>
            </w:r>
          </w:p>
        </w:tc>
      </w:tr>
      <w:tr w:rsidR="00897930" w:rsidRPr="00897930" w:rsidTr="00897930">
        <w:trPr>
          <w:cantSplit/>
          <w:tblHeader/>
        </w:trPr>
        <w:tc>
          <w:tcPr>
            <w:tcW w:w="1159" w:type="pct"/>
            <w:vMerge/>
            <w:tcBorders>
              <w:top w:val="single" w:sz="16" w:space="0" w:color="000000"/>
              <w:left w:val="nil"/>
              <w:right w:val="nil"/>
            </w:tcBorders>
            <w:shd w:val="clear" w:color="auto" w:fill="FFFFFF"/>
            <w:tcMar>
              <w:top w:w="30" w:type="dxa"/>
              <w:left w:w="30" w:type="dxa"/>
              <w:bottom w:w="30" w:type="dxa"/>
              <w:right w:w="30" w:type="dxa"/>
            </w:tcMar>
          </w:tcPr>
          <w:p w:rsidR="00897930" w:rsidRPr="00897930" w:rsidRDefault="00897930" w:rsidP="00897930">
            <w:pPr>
              <w:widowControl/>
              <w:overflowPunct/>
              <w:spacing w:line="240" w:lineRule="auto"/>
              <w:ind w:firstLine="0"/>
              <w:rPr>
                <w:rFonts w:eastAsia="Calibri"/>
                <w:kern w:val="0"/>
                <w:sz w:val="22"/>
                <w:szCs w:val="22"/>
              </w:rPr>
            </w:pPr>
          </w:p>
        </w:tc>
        <w:tc>
          <w:tcPr>
            <w:tcW w:w="409" w:type="pct"/>
            <w:vMerge/>
            <w:tcBorders>
              <w:left w:val="nil"/>
              <w:right w:val="nil"/>
            </w:tcBorders>
            <w:shd w:val="clear" w:color="auto" w:fill="FFFFFF"/>
            <w:tcMar>
              <w:top w:w="30" w:type="dxa"/>
              <w:left w:w="30" w:type="dxa"/>
              <w:bottom w:w="30" w:type="dxa"/>
              <w:right w:w="30" w:type="dxa"/>
            </w:tcMar>
          </w:tcPr>
          <w:p w:rsidR="00897930" w:rsidRPr="00897930" w:rsidRDefault="00897930" w:rsidP="00897930">
            <w:pPr>
              <w:widowControl/>
              <w:overflowPunct/>
              <w:spacing w:line="240" w:lineRule="auto"/>
              <w:ind w:firstLine="0"/>
              <w:rPr>
                <w:rFonts w:eastAsia="Calibri"/>
                <w:kern w:val="0"/>
                <w:sz w:val="22"/>
                <w:szCs w:val="22"/>
              </w:rPr>
            </w:pPr>
          </w:p>
        </w:tc>
        <w:tc>
          <w:tcPr>
            <w:tcW w:w="409" w:type="pct"/>
            <w:tcBorders>
              <w:top w:val="nil"/>
              <w:left w:val="nil"/>
              <w:right w:val="nil"/>
            </w:tcBorders>
            <w:shd w:val="clear" w:color="auto" w:fill="FFFFFF"/>
            <w:tcMar>
              <w:top w:w="30" w:type="dxa"/>
              <w:left w:w="30" w:type="dxa"/>
              <w:bottom w:w="30" w:type="dxa"/>
              <w:right w:w="30" w:type="dxa"/>
            </w:tcMar>
          </w:tcPr>
          <w:p w:rsidR="00897930" w:rsidRPr="00897930" w:rsidRDefault="00897930" w:rsidP="00897930">
            <w:pPr>
              <w:widowControl/>
              <w:overflowPunct/>
              <w:spacing w:line="240" w:lineRule="auto"/>
              <w:ind w:firstLine="0"/>
              <w:rPr>
                <w:rFonts w:eastAsia="Calibri"/>
                <w:kern w:val="0"/>
                <w:sz w:val="22"/>
                <w:szCs w:val="22"/>
              </w:rPr>
            </w:pPr>
          </w:p>
        </w:tc>
        <w:tc>
          <w:tcPr>
            <w:tcW w:w="819" w:type="pct"/>
            <w:tcBorders>
              <w:top w:val="nil"/>
              <w:left w:val="nil"/>
              <w:right w:val="nil"/>
            </w:tcBorders>
            <w:shd w:val="clear" w:color="auto" w:fill="FFFFFF"/>
            <w:tcMar>
              <w:top w:w="30" w:type="dxa"/>
              <w:left w:w="30" w:type="dxa"/>
              <w:bottom w:w="30" w:type="dxa"/>
              <w:right w:w="30" w:type="dxa"/>
            </w:tcMar>
            <w:vAlign w:val="center"/>
          </w:tcPr>
          <w:p w:rsidR="00897930" w:rsidRPr="00897930" w:rsidRDefault="00897930" w:rsidP="00897930">
            <w:pPr>
              <w:widowControl/>
              <w:overflowPunct/>
              <w:spacing w:line="320" w:lineRule="atLeast"/>
              <w:ind w:firstLine="0"/>
              <w:jc w:val="right"/>
              <w:rPr>
                <w:rFonts w:eastAsia="Calibri"/>
                <w:color w:val="000000"/>
                <w:kern w:val="0"/>
                <w:sz w:val="22"/>
                <w:szCs w:val="22"/>
              </w:rPr>
            </w:pPr>
            <w:r w:rsidRPr="00897930">
              <w:rPr>
                <w:rFonts w:eastAsia="Calibri"/>
                <w:color w:val="000000"/>
                <w:kern w:val="0"/>
                <w:sz w:val="22"/>
                <w:szCs w:val="22"/>
              </w:rPr>
              <w:t>5.9%</w:t>
            </w:r>
          </w:p>
        </w:tc>
        <w:tc>
          <w:tcPr>
            <w:tcW w:w="818" w:type="pct"/>
            <w:tcBorders>
              <w:top w:val="nil"/>
              <w:left w:val="nil"/>
              <w:right w:val="nil"/>
            </w:tcBorders>
            <w:shd w:val="clear" w:color="auto" w:fill="FFFFFF"/>
            <w:tcMar>
              <w:top w:w="30" w:type="dxa"/>
              <w:left w:w="30" w:type="dxa"/>
              <w:bottom w:w="30" w:type="dxa"/>
              <w:right w:w="30" w:type="dxa"/>
            </w:tcMar>
            <w:vAlign w:val="center"/>
          </w:tcPr>
          <w:p w:rsidR="00897930" w:rsidRPr="00897930" w:rsidRDefault="00897930" w:rsidP="00897930">
            <w:pPr>
              <w:widowControl/>
              <w:overflowPunct/>
              <w:spacing w:line="320" w:lineRule="atLeast"/>
              <w:ind w:firstLine="0"/>
              <w:jc w:val="right"/>
              <w:rPr>
                <w:rFonts w:eastAsia="Calibri"/>
                <w:color w:val="000000"/>
                <w:kern w:val="0"/>
                <w:sz w:val="22"/>
                <w:szCs w:val="22"/>
              </w:rPr>
            </w:pPr>
            <w:r w:rsidRPr="00897930">
              <w:rPr>
                <w:rFonts w:eastAsia="Calibri"/>
                <w:color w:val="000000"/>
                <w:kern w:val="0"/>
                <w:sz w:val="22"/>
                <w:szCs w:val="22"/>
              </w:rPr>
              <w:t>15.7%</w:t>
            </w:r>
          </w:p>
        </w:tc>
        <w:tc>
          <w:tcPr>
            <w:tcW w:w="819" w:type="pct"/>
            <w:tcBorders>
              <w:top w:val="nil"/>
              <w:left w:val="nil"/>
              <w:right w:val="nil"/>
            </w:tcBorders>
            <w:shd w:val="clear" w:color="auto" w:fill="FFFFFF"/>
            <w:tcMar>
              <w:top w:w="30" w:type="dxa"/>
              <w:left w:w="30" w:type="dxa"/>
              <w:bottom w:w="30" w:type="dxa"/>
              <w:right w:w="30" w:type="dxa"/>
            </w:tcMar>
            <w:vAlign w:val="center"/>
          </w:tcPr>
          <w:p w:rsidR="00897930" w:rsidRPr="00897930" w:rsidRDefault="00897930" w:rsidP="00897930">
            <w:pPr>
              <w:widowControl/>
              <w:overflowPunct/>
              <w:spacing w:line="320" w:lineRule="atLeast"/>
              <w:ind w:firstLine="0"/>
              <w:jc w:val="right"/>
              <w:rPr>
                <w:rFonts w:eastAsia="Calibri"/>
                <w:color w:val="000000"/>
                <w:kern w:val="0"/>
                <w:sz w:val="22"/>
                <w:szCs w:val="22"/>
              </w:rPr>
            </w:pPr>
            <w:r w:rsidRPr="00897930">
              <w:rPr>
                <w:rFonts w:eastAsia="Calibri"/>
                <w:color w:val="000000"/>
                <w:kern w:val="0"/>
                <w:sz w:val="22"/>
                <w:szCs w:val="22"/>
              </w:rPr>
              <w:t>8.2%</w:t>
            </w:r>
          </w:p>
        </w:tc>
        <w:tc>
          <w:tcPr>
            <w:tcW w:w="567" w:type="pct"/>
            <w:tcBorders>
              <w:top w:val="nil"/>
              <w:left w:val="nil"/>
              <w:right w:val="nil"/>
            </w:tcBorders>
            <w:shd w:val="clear" w:color="auto" w:fill="FFFFFF"/>
            <w:tcMar>
              <w:top w:w="30" w:type="dxa"/>
              <w:left w:w="30" w:type="dxa"/>
              <w:bottom w:w="30" w:type="dxa"/>
              <w:right w:w="30" w:type="dxa"/>
            </w:tcMar>
            <w:vAlign w:val="center"/>
          </w:tcPr>
          <w:p w:rsidR="00897930" w:rsidRPr="00897930" w:rsidRDefault="00897930" w:rsidP="00897930">
            <w:pPr>
              <w:widowControl/>
              <w:overflowPunct/>
              <w:spacing w:line="240" w:lineRule="auto"/>
              <w:ind w:firstLine="0"/>
              <w:jc w:val="center"/>
              <w:rPr>
                <w:rFonts w:eastAsia="Calibri"/>
                <w:kern w:val="0"/>
                <w:sz w:val="22"/>
                <w:szCs w:val="22"/>
              </w:rPr>
            </w:pPr>
          </w:p>
        </w:tc>
      </w:tr>
      <w:tr w:rsidR="00897930" w:rsidRPr="00897930" w:rsidTr="00897930">
        <w:trPr>
          <w:cantSplit/>
          <w:tblHeader/>
        </w:trPr>
        <w:tc>
          <w:tcPr>
            <w:tcW w:w="1568"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897930" w:rsidRPr="00897930" w:rsidRDefault="00897930" w:rsidP="00897930">
            <w:pPr>
              <w:widowControl/>
              <w:overflowPunct/>
              <w:spacing w:line="320" w:lineRule="atLeast"/>
              <w:ind w:firstLine="0"/>
              <w:rPr>
                <w:rFonts w:eastAsia="Calibri"/>
                <w:color w:val="000000"/>
                <w:kern w:val="0"/>
                <w:sz w:val="22"/>
                <w:szCs w:val="22"/>
              </w:rPr>
            </w:pPr>
            <w:r w:rsidRPr="00897930">
              <w:rPr>
                <w:rFonts w:eastAsia="Calibri"/>
                <w:color w:val="000000"/>
                <w:kern w:val="0"/>
                <w:sz w:val="22"/>
                <w:szCs w:val="22"/>
              </w:rPr>
              <w:t>Total</w:t>
            </w:r>
          </w:p>
        </w:tc>
        <w:tc>
          <w:tcPr>
            <w:tcW w:w="409" w:type="pct"/>
            <w:tcBorders>
              <w:left w:val="nil"/>
              <w:bottom w:val="nil"/>
              <w:right w:val="nil"/>
            </w:tcBorders>
            <w:shd w:val="clear" w:color="auto" w:fill="FFFFFF"/>
            <w:tcMar>
              <w:top w:w="30" w:type="dxa"/>
              <w:left w:w="30" w:type="dxa"/>
              <w:bottom w:w="30" w:type="dxa"/>
              <w:right w:w="30" w:type="dxa"/>
            </w:tcMar>
          </w:tcPr>
          <w:p w:rsidR="00897930" w:rsidRPr="00897930" w:rsidRDefault="00897930" w:rsidP="00897930">
            <w:pPr>
              <w:widowControl/>
              <w:overflowPunct/>
              <w:spacing w:line="240" w:lineRule="auto"/>
              <w:ind w:firstLine="0"/>
              <w:rPr>
                <w:rFonts w:eastAsia="Calibri"/>
                <w:kern w:val="0"/>
                <w:sz w:val="22"/>
                <w:szCs w:val="22"/>
              </w:rPr>
            </w:pPr>
          </w:p>
        </w:tc>
        <w:tc>
          <w:tcPr>
            <w:tcW w:w="819" w:type="pct"/>
            <w:tcBorders>
              <w:left w:val="nil"/>
              <w:bottom w:val="nil"/>
              <w:right w:val="nil"/>
            </w:tcBorders>
            <w:shd w:val="clear" w:color="auto" w:fill="FFFFFF"/>
            <w:tcMar>
              <w:top w:w="30" w:type="dxa"/>
              <w:left w:w="30" w:type="dxa"/>
              <w:bottom w:w="30" w:type="dxa"/>
              <w:right w:w="30" w:type="dxa"/>
            </w:tcMar>
            <w:vAlign w:val="center"/>
          </w:tcPr>
          <w:p w:rsidR="00897930" w:rsidRPr="00897930" w:rsidRDefault="00897930" w:rsidP="00897930">
            <w:pPr>
              <w:widowControl/>
              <w:overflowPunct/>
              <w:spacing w:line="320" w:lineRule="atLeast"/>
              <w:ind w:firstLine="0"/>
              <w:jc w:val="right"/>
              <w:rPr>
                <w:rFonts w:eastAsia="Calibri"/>
                <w:color w:val="000000"/>
                <w:kern w:val="0"/>
                <w:sz w:val="22"/>
                <w:szCs w:val="22"/>
              </w:rPr>
            </w:pPr>
            <w:r w:rsidRPr="00897930">
              <w:rPr>
                <w:rFonts w:eastAsia="Calibri"/>
                <w:color w:val="000000"/>
                <w:kern w:val="0"/>
                <w:sz w:val="22"/>
                <w:szCs w:val="22"/>
              </w:rPr>
              <w:t>152</w:t>
            </w:r>
          </w:p>
        </w:tc>
        <w:tc>
          <w:tcPr>
            <w:tcW w:w="818" w:type="pct"/>
            <w:tcBorders>
              <w:left w:val="nil"/>
              <w:bottom w:val="nil"/>
              <w:right w:val="nil"/>
            </w:tcBorders>
            <w:shd w:val="clear" w:color="auto" w:fill="FFFFFF"/>
            <w:tcMar>
              <w:top w:w="30" w:type="dxa"/>
              <w:left w:w="30" w:type="dxa"/>
              <w:bottom w:w="30" w:type="dxa"/>
              <w:right w:w="30" w:type="dxa"/>
            </w:tcMar>
            <w:vAlign w:val="center"/>
          </w:tcPr>
          <w:p w:rsidR="00897930" w:rsidRPr="00897930" w:rsidRDefault="00897930" w:rsidP="00897930">
            <w:pPr>
              <w:widowControl/>
              <w:overflowPunct/>
              <w:spacing w:line="320" w:lineRule="atLeast"/>
              <w:ind w:firstLine="0"/>
              <w:jc w:val="right"/>
              <w:rPr>
                <w:rFonts w:eastAsia="Calibri"/>
                <w:color w:val="000000"/>
                <w:kern w:val="0"/>
                <w:sz w:val="22"/>
                <w:szCs w:val="22"/>
              </w:rPr>
            </w:pPr>
            <w:r w:rsidRPr="00897930">
              <w:rPr>
                <w:rFonts w:eastAsia="Calibri"/>
                <w:color w:val="000000"/>
                <w:kern w:val="0"/>
                <w:sz w:val="22"/>
                <w:szCs w:val="22"/>
              </w:rPr>
              <w:t>127</w:t>
            </w:r>
          </w:p>
        </w:tc>
        <w:tc>
          <w:tcPr>
            <w:tcW w:w="819" w:type="pct"/>
            <w:tcBorders>
              <w:left w:val="nil"/>
              <w:bottom w:val="nil"/>
              <w:right w:val="nil"/>
            </w:tcBorders>
            <w:shd w:val="clear" w:color="auto" w:fill="FFFFFF"/>
            <w:tcMar>
              <w:top w:w="30" w:type="dxa"/>
              <w:left w:w="30" w:type="dxa"/>
              <w:bottom w:w="30" w:type="dxa"/>
              <w:right w:w="30" w:type="dxa"/>
            </w:tcMar>
            <w:vAlign w:val="center"/>
          </w:tcPr>
          <w:p w:rsidR="00897930" w:rsidRPr="00897930" w:rsidRDefault="00897930" w:rsidP="00897930">
            <w:pPr>
              <w:widowControl/>
              <w:overflowPunct/>
              <w:spacing w:line="320" w:lineRule="atLeast"/>
              <w:ind w:firstLine="0"/>
              <w:jc w:val="right"/>
              <w:rPr>
                <w:rFonts w:eastAsia="Calibri"/>
                <w:color w:val="000000"/>
                <w:kern w:val="0"/>
                <w:sz w:val="22"/>
                <w:szCs w:val="22"/>
              </w:rPr>
            </w:pPr>
            <w:r w:rsidRPr="00897930">
              <w:rPr>
                <w:rFonts w:eastAsia="Calibri"/>
                <w:color w:val="000000"/>
                <w:kern w:val="0"/>
                <w:sz w:val="22"/>
                <w:szCs w:val="22"/>
              </w:rPr>
              <w:t>97</w:t>
            </w:r>
          </w:p>
        </w:tc>
        <w:tc>
          <w:tcPr>
            <w:tcW w:w="567" w:type="pct"/>
            <w:tcBorders>
              <w:left w:val="nil"/>
              <w:bottom w:val="nil"/>
              <w:right w:val="nil"/>
            </w:tcBorders>
            <w:shd w:val="clear" w:color="auto" w:fill="FFFFFF"/>
            <w:tcMar>
              <w:top w:w="30" w:type="dxa"/>
              <w:left w:w="30" w:type="dxa"/>
              <w:bottom w:w="30" w:type="dxa"/>
              <w:right w:w="30" w:type="dxa"/>
            </w:tcMar>
            <w:vAlign w:val="center"/>
          </w:tcPr>
          <w:p w:rsidR="00897930" w:rsidRPr="00897930" w:rsidRDefault="00897930" w:rsidP="00897930">
            <w:pPr>
              <w:widowControl/>
              <w:overflowPunct/>
              <w:spacing w:line="320" w:lineRule="atLeast"/>
              <w:ind w:firstLine="0"/>
              <w:jc w:val="right"/>
              <w:rPr>
                <w:rFonts w:eastAsia="Calibri"/>
                <w:color w:val="000000"/>
                <w:kern w:val="0"/>
                <w:sz w:val="22"/>
                <w:szCs w:val="22"/>
              </w:rPr>
            </w:pPr>
            <w:r w:rsidRPr="00897930">
              <w:rPr>
                <w:rFonts w:eastAsia="Calibri"/>
                <w:color w:val="000000"/>
                <w:kern w:val="0"/>
                <w:sz w:val="22"/>
                <w:szCs w:val="22"/>
              </w:rPr>
              <w:t>376</w:t>
            </w:r>
          </w:p>
        </w:tc>
      </w:tr>
      <w:tr w:rsidR="00897930" w:rsidRPr="00897930" w:rsidTr="00897930">
        <w:trPr>
          <w:cantSplit/>
        </w:trPr>
        <w:tc>
          <w:tcPr>
            <w:tcW w:w="1568" w:type="pct"/>
            <w:gridSpan w:val="2"/>
            <w:vMerge/>
            <w:tcBorders>
              <w:left w:val="nil"/>
              <w:bottom w:val="double" w:sz="8" w:space="0" w:color="000000"/>
              <w:right w:val="nil"/>
            </w:tcBorders>
            <w:shd w:val="clear" w:color="auto" w:fill="FFFFFF"/>
            <w:tcMar>
              <w:top w:w="30" w:type="dxa"/>
              <w:left w:w="30" w:type="dxa"/>
              <w:bottom w:w="30" w:type="dxa"/>
              <w:right w:w="30" w:type="dxa"/>
            </w:tcMar>
          </w:tcPr>
          <w:p w:rsidR="00897930" w:rsidRPr="00897930" w:rsidRDefault="00897930" w:rsidP="00897930">
            <w:pPr>
              <w:widowControl/>
              <w:overflowPunct/>
              <w:spacing w:line="240" w:lineRule="auto"/>
              <w:ind w:firstLine="0"/>
              <w:rPr>
                <w:rFonts w:eastAsia="Calibri"/>
                <w:color w:val="000000"/>
                <w:kern w:val="0"/>
                <w:sz w:val="22"/>
                <w:szCs w:val="22"/>
              </w:rPr>
            </w:pPr>
          </w:p>
        </w:tc>
        <w:tc>
          <w:tcPr>
            <w:tcW w:w="409" w:type="pct"/>
            <w:tcBorders>
              <w:top w:val="nil"/>
              <w:left w:val="nil"/>
              <w:bottom w:val="double" w:sz="8" w:space="0" w:color="000000"/>
              <w:right w:val="nil"/>
            </w:tcBorders>
            <w:shd w:val="clear" w:color="auto" w:fill="FFFFFF"/>
            <w:tcMar>
              <w:top w:w="30" w:type="dxa"/>
              <w:left w:w="30" w:type="dxa"/>
              <w:bottom w:w="30" w:type="dxa"/>
              <w:right w:w="30" w:type="dxa"/>
            </w:tcMar>
          </w:tcPr>
          <w:p w:rsidR="00897930" w:rsidRPr="00897930" w:rsidRDefault="00897930" w:rsidP="00897930">
            <w:pPr>
              <w:widowControl/>
              <w:overflowPunct/>
              <w:spacing w:line="240" w:lineRule="auto"/>
              <w:ind w:firstLine="0"/>
              <w:rPr>
                <w:rFonts w:eastAsia="Calibri"/>
                <w:kern w:val="0"/>
                <w:sz w:val="22"/>
                <w:szCs w:val="22"/>
              </w:rPr>
            </w:pPr>
          </w:p>
        </w:tc>
        <w:tc>
          <w:tcPr>
            <w:tcW w:w="819"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897930" w:rsidRPr="00897930" w:rsidRDefault="00897930" w:rsidP="00897930">
            <w:pPr>
              <w:widowControl/>
              <w:overflowPunct/>
              <w:spacing w:line="320" w:lineRule="atLeast"/>
              <w:ind w:firstLine="0"/>
              <w:jc w:val="right"/>
              <w:rPr>
                <w:rFonts w:eastAsia="Calibri"/>
                <w:color w:val="000000"/>
                <w:kern w:val="0"/>
                <w:sz w:val="22"/>
                <w:szCs w:val="22"/>
              </w:rPr>
            </w:pPr>
            <w:r w:rsidRPr="00897930">
              <w:rPr>
                <w:rFonts w:eastAsia="Calibri"/>
                <w:color w:val="000000"/>
                <w:kern w:val="0"/>
                <w:sz w:val="22"/>
                <w:szCs w:val="22"/>
              </w:rPr>
              <w:t>100.0%</w:t>
            </w:r>
          </w:p>
        </w:tc>
        <w:tc>
          <w:tcPr>
            <w:tcW w:w="818"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897930" w:rsidRPr="00897930" w:rsidRDefault="00897930" w:rsidP="00897930">
            <w:pPr>
              <w:widowControl/>
              <w:overflowPunct/>
              <w:spacing w:line="320" w:lineRule="atLeast"/>
              <w:ind w:firstLine="0"/>
              <w:jc w:val="right"/>
              <w:rPr>
                <w:rFonts w:eastAsia="Calibri"/>
                <w:color w:val="000000"/>
                <w:kern w:val="0"/>
                <w:sz w:val="22"/>
                <w:szCs w:val="22"/>
              </w:rPr>
            </w:pPr>
            <w:r w:rsidRPr="00897930">
              <w:rPr>
                <w:rFonts w:eastAsia="Calibri"/>
                <w:color w:val="000000"/>
                <w:kern w:val="0"/>
                <w:sz w:val="22"/>
                <w:szCs w:val="22"/>
              </w:rPr>
              <w:t>100.0%</w:t>
            </w:r>
          </w:p>
        </w:tc>
        <w:tc>
          <w:tcPr>
            <w:tcW w:w="819"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897930" w:rsidRPr="00897930" w:rsidRDefault="00897930" w:rsidP="00897930">
            <w:pPr>
              <w:widowControl/>
              <w:overflowPunct/>
              <w:spacing w:line="320" w:lineRule="atLeast"/>
              <w:ind w:firstLine="0"/>
              <w:jc w:val="right"/>
              <w:rPr>
                <w:rFonts w:eastAsia="Calibri"/>
                <w:color w:val="000000"/>
                <w:kern w:val="0"/>
                <w:sz w:val="22"/>
                <w:szCs w:val="22"/>
              </w:rPr>
            </w:pPr>
            <w:r w:rsidRPr="00897930">
              <w:rPr>
                <w:rFonts w:eastAsia="Calibri"/>
                <w:color w:val="000000"/>
                <w:kern w:val="0"/>
                <w:sz w:val="22"/>
                <w:szCs w:val="22"/>
              </w:rPr>
              <w:t>100.0%</w:t>
            </w:r>
          </w:p>
        </w:tc>
        <w:tc>
          <w:tcPr>
            <w:tcW w:w="567"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897930" w:rsidRPr="00897930" w:rsidRDefault="00897930" w:rsidP="00897930">
            <w:pPr>
              <w:widowControl/>
              <w:overflowPunct/>
              <w:spacing w:line="240" w:lineRule="auto"/>
              <w:ind w:firstLine="0"/>
              <w:jc w:val="center"/>
              <w:rPr>
                <w:rFonts w:eastAsia="Calibri"/>
                <w:kern w:val="0"/>
                <w:sz w:val="22"/>
                <w:szCs w:val="22"/>
              </w:rPr>
            </w:pPr>
          </w:p>
        </w:tc>
      </w:tr>
    </w:tbl>
    <w:p w:rsidR="00897930" w:rsidRPr="00403EBB" w:rsidRDefault="00897930" w:rsidP="00897930">
      <w:pPr>
        <w:widowControl/>
        <w:overflowPunct/>
        <w:spacing w:line="400" w:lineRule="atLeast"/>
        <w:ind w:firstLine="0"/>
        <w:rPr>
          <w:rFonts w:eastAsia="Calibri"/>
          <w:kern w:val="0"/>
          <w:szCs w:val="24"/>
        </w:rPr>
      </w:pPr>
      <w:proofErr w:type="gramStart"/>
      <w:r>
        <w:rPr>
          <w:rFonts w:eastAsia="Calibri"/>
          <w:i/>
          <w:kern w:val="0"/>
          <w:szCs w:val="24"/>
        </w:rPr>
        <w:t>x</w:t>
      </w:r>
      <w:r>
        <w:rPr>
          <w:rFonts w:eastAsia="Calibri"/>
          <w:kern w:val="0"/>
          <w:szCs w:val="24"/>
        </w:rPr>
        <w:t>-square</w:t>
      </w:r>
      <w:proofErr w:type="gramEnd"/>
      <w:r>
        <w:rPr>
          <w:rFonts w:eastAsia="Calibri"/>
          <w:kern w:val="0"/>
          <w:szCs w:val="24"/>
        </w:rPr>
        <w:t xml:space="preserve"> = 7.90; </w:t>
      </w:r>
      <w:proofErr w:type="spellStart"/>
      <w:r w:rsidRPr="00D073FF">
        <w:rPr>
          <w:rFonts w:eastAsia="Calibri"/>
          <w:i/>
          <w:kern w:val="0"/>
          <w:szCs w:val="24"/>
        </w:rPr>
        <w:t>df</w:t>
      </w:r>
      <w:proofErr w:type="spellEnd"/>
      <w:r>
        <w:rPr>
          <w:rFonts w:eastAsia="Calibri"/>
          <w:kern w:val="0"/>
          <w:szCs w:val="24"/>
        </w:rPr>
        <w:t xml:space="preserve"> = </w:t>
      </w:r>
      <w:r w:rsidR="003332B8">
        <w:rPr>
          <w:rFonts w:eastAsia="Calibri"/>
          <w:kern w:val="0"/>
          <w:szCs w:val="24"/>
        </w:rPr>
        <w:t>2</w:t>
      </w:r>
      <w:r>
        <w:rPr>
          <w:rFonts w:eastAsia="Calibri"/>
          <w:kern w:val="0"/>
          <w:szCs w:val="24"/>
        </w:rPr>
        <w:t xml:space="preserve">, </w:t>
      </w:r>
      <w:r>
        <w:rPr>
          <w:rFonts w:eastAsia="Calibri"/>
          <w:i/>
          <w:kern w:val="0"/>
          <w:szCs w:val="24"/>
        </w:rPr>
        <w:t>p</w:t>
      </w:r>
      <w:r>
        <w:rPr>
          <w:rFonts w:eastAsia="Calibri"/>
          <w:kern w:val="0"/>
          <w:szCs w:val="24"/>
        </w:rPr>
        <w:t xml:space="preserve"> = .01</w:t>
      </w:r>
      <w:r w:rsidR="004617D1">
        <w:rPr>
          <w:rFonts w:eastAsia="Calibri"/>
          <w:kern w:val="0"/>
          <w:szCs w:val="24"/>
        </w:rPr>
        <w:t>*</w:t>
      </w:r>
    </w:p>
    <w:p w:rsidR="00897930" w:rsidRPr="00184C0F" w:rsidRDefault="00897930" w:rsidP="00897930">
      <w:pPr>
        <w:widowControl/>
        <w:overflowPunct/>
        <w:spacing w:line="400" w:lineRule="atLeast"/>
        <w:ind w:firstLine="0"/>
        <w:rPr>
          <w:rFonts w:eastAsia="Calibri"/>
          <w:kern w:val="0"/>
          <w:szCs w:val="24"/>
        </w:rPr>
      </w:pPr>
    </w:p>
    <w:p w:rsidR="00897930" w:rsidRDefault="00897930" w:rsidP="00897930">
      <w:pPr>
        <w:widowControl/>
        <w:overflowPunct/>
        <w:spacing w:line="400" w:lineRule="atLeast"/>
        <w:ind w:firstLine="0"/>
        <w:rPr>
          <w:rFonts w:eastAsia="Calibri"/>
          <w:kern w:val="0"/>
          <w:szCs w:val="24"/>
        </w:rPr>
      </w:pPr>
    </w:p>
    <w:p w:rsidR="00BA6C5D" w:rsidRPr="00897930" w:rsidRDefault="00BA6C5D" w:rsidP="00897930">
      <w:pPr>
        <w:widowControl/>
        <w:overflowPunct/>
        <w:spacing w:line="400" w:lineRule="atLeast"/>
        <w:ind w:firstLine="0"/>
        <w:rPr>
          <w:rFonts w:eastAsia="Calibri"/>
          <w:kern w:val="0"/>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2183"/>
        <w:gridCol w:w="771"/>
        <w:gridCol w:w="771"/>
        <w:gridCol w:w="1543"/>
        <w:gridCol w:w="1541"/>
        <w:gridCol w:w="1543"/>
        <w:gridCol w:w="1068"/>
      </w:tblGrid>
      <w:tr w:rsidR="00897930" w:rsidRPr="00897930" w:rsidTr="00897930">
        <w:trPr>
          <w:cantSplit/>
          <w:tblHeader/>
        </w:trPr>
        <w:tc>
          <w:tcPr>
            <w:tcW w:w="5000" w:type="pct"/>
            <w:gridSpan w:val="7"/>
            <w:tcBorders>
              <w:top w:val="nil"/>
              <w:left w:val="nil"/>
              <w:bottom w:val="nil"/>
              <w:right w:val="nil"/>
            </w:tcBorders>
            <w:shd w:val="clear" w:color="auto" w:fill="FFFFFF"/>
            <w:tcMar>
              <w:top w:w="30" w:type="dxa"/>
              <w:left w:w="30" w:type="dxa"/>
              <w:bottom w:w="30" w:type="dxa"/>
              <w:right w:w="30" w:type="dxa"/>
            </w:tcMar>
            <w:vAlign w:val="center"/>
          </w:tcPr>
          <w:p w:rsidR="00897930" w:rsidRPr="00897930" w:rsidRDefault="00BA6C5D" w:rsidP="00BA6C5D">
            <w:pPr>
              <w:widowControl/>
              <w:overflowPunct/>
              <w:spacing w:line="320" w:lineRule="atLeast"/>
              <w:ind w:firstLine="0"/>
              <w:rPr>
                <w:rFonts w:eastAsia="Calibri"/>
                <w:color w:val="000000"/>
                <w:kern w:val="0"/>
                <w:sz w:val="22"/>
                <w:szCs w:val="22"/>
              </w:rPr>
            </w:pPr>
            <w:r>
              <w:rPr>
                <w:rFonts w:eastAsia="Calibri"/>
                <w:color w:val="000000"/>
                <w:kern w:val="0"/>
                <w:sz w:val="22"/>
                <w:szCs w:val="22"/>
              </w:rPr>
              <w:t>Wave 5</w:t>
            </w:r>
          </w:p>
        </w:tc>
      </w:tr>
      <w:tr w:rsidR="00897930" w:rsidRPr="00897930" w:rsidTr="00897930">
        <w:trPr>
          <w:cantSplit/>
          <w:tblHeader/>
        </w:trPr>
        <w:tc>
          <w:tcPr>
            <w:tcW w:w="1159" w:type="pct"/>
            <w:vMerge w:val="restart"/>
            <w:tcBorders>
              <w:top w:val="single" w:sz="16" w:space="0" w:color="000000"/>
              <w:left w:val="nil"/>
              <w:right w:val="nil"/>
            </w:tcBorders>
            <w:shd w:val="clear" w:color="auto" w:fill="FFFFFF"/>
            <w:tcMar>
              <w:top w:w="30" w:type="dxa"/>
              <w:left w:w="30" w:type="dxa"/>
              <w:bottom w:w="30" w:type="dxa"/>
              <w:right w:w="30" w:type="dxa"/>
            </w:tcMar>
          </w:tcPr>
          <w:p w:rsidR="00897930" w:rsidRPr="00897930" w:rsidRDefault="00897930" w:rsidP="00897930">
            <w:pPr>
              <w:widowControl/>
              <w:overflowPunct/>
              <w:spacing w:line="320" w:lineRule="atLeast"/>
              <w:ind w:firstLine="0"/>
              <w:rPr>
                <w:rFonts w:eastAsia="Calibri"/>
                <w:color w:val="000000"/>
                <w:kern w:val="0"/>
                <w:sz w:val="22"/>
                <w:szCs w:val="22"/>
              </w:rPr>
            </w:pPr>
          </w:p>
        </w:tc>
        <w:tc>
          <w:tcPr>
            <w:tcW w:w="409" w:type="pct"/>
            <w:vMerge w:val="restart"/>
            <w:tcBorders>
              <w:top w:val="single" w:sz="16" w:space="0" w:color="000000"/>
              <w:left w:val="nil"/>
              <w:right w:val="nil"/>
            </w:tcBorders>
            <w:shd w:val="clear" w:color="auto" w:fill="FFFFFF"/>
            <w:tcMar>
              <w:top w:w="30" w:type="dxa"/>
              <w:left w:w="30" w:type="dxa"/>
              <w:bottom w:w="30" w:type="dxa"/>
              <w:right w:w="30" w:type="dxa"/>
            </w:tcMar>
          </w:tcPr>
          <w:p w:rsidR="00897930" w:rsidRPr="00897930" w:rsidRDefault="00897930" w:rsidP="00897930">
            <w:pPr>
              <w:widowControl/>
              <w:overflowPunct/>
              <w:spacing w:line="320" w:lineRule="atLeast"/>
              <w:ind w:firstLine="0"/>
              <w:rPr>
                <w:rFonts w:eastAsia="Calibri"/>
                <w:color w:val="000000"/>
                <w:kern w:val="0"/>
                <w:sz w:val="22"/>
                <w:szCs w:val="22"/>
              </w:rPr>
            </w:pPr>
            <w:r w:rsidRPr="00897930">
              <w:rPr>
                <w:rFonts w:eastAsia="Calibri"/>
                <w:color w:val="000000"/>
                <w:kern w:val="0"/>
                <w:sz w:val="22"/>
                <w:szCs w:val="22"/>
              </w:rPr>
              <w:t>Yes</w:t>
            </w:r>
          </w:p>
        </w:tc>
        <w:tc>
          <w:tcPr>
            <w:tcW w:w="409" w:type="pct"/>
            <w:tcBorders>
              <w:top w:val="single" w:sz="16" w:space="0" w:color="000000"/>
              <w:left w:val="nil"/>
              <w:bottom w:val="nil"/>
              <w:right w:val="nil"/>
            </w:tcBorders>
            <w:shd w:val="clear" w:color="auto" w:fill="FFFFFF"/>
            <w:tcMar>
              <w:top w:w="30" w:type="dxa"/>
              <w:left w:w="30" w:type="dxa"/>
              <w:bottom w:w="30" w:type="dxa"/>
              <w:right w:w="30" w:type="dxa"/>
            </w:tcMar>
          </w:tcPr>
          <w:p w:rsidR="00897930" w:rsidRPr="00897930" w:rsidRDefault="00897930" w:rsidP="00897930">
            <w:pPr>
              <w:widowControl/>
              <w:overflowPunct/>
              <w:spacing w:line="240" w:lineRule="auto"/>
              <w:ind w:firstLine="0"/>
              <w:rPr>
                <w:rFonts w:eastAsia="Calibri"/>
                <w:kern w:val="0"/>
                <w:sz w:val="22"/>
                <w:szCs w:val="22"/>
              </w:rPr>
            </w:pPr>
          </w:p>
        </w:tc>
        <w:tc>
          <w:tcPr>
            <w:tcW w:w="819"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897930" w:rsidRPr="00897930" w:rsidRDefault="00897930" w:rsidP="00897930">
            <w:pPr>
              <w:widowControl/>
              <w:overflowPunct/>
              <w:spacing w:line="320" w:lineRule="atLeast"/>
              <w:ind w:firstLine="0"/>
              <w:jc w:val="right"/>
              <w:rPr>
                <w:rFonts w:eastAsia="Calibri"/>
                <w:color w:val="000000"/>
                <w:kern w:val="0"/>
                <w:sz w:val="22"/>
                <w:szCs w:val="22"/>
              </w:rPr>
            </w:pPr>
            <w:r w:rsidRPr="00897930">
              <w:rPr>
                <w:rFonts w:eastAsia="Calibri"/>
                <w:color w:val="000000"/>
                <w:kern w:val="0"/>
                <w:sz w:val="22"/>
                <w:szCs w:val="22"/>
              </w:rPr>
              <w:t>99</w:t>
            </w:r>
          </w:p>
        </w:tc>
        <w:tc>
          <w:tcPr>
            <w:tcW w:w="818"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897930" w:rsidRPr="00897930" w:rsidRDefault="00897930" w:rsidP="00897930">
            <w:pPr>
              <w:widowControl/>
              <w:overflowPunct/>
              <w:spacing w:line="320" w:lineRule="atLeast"/>
              <w:ind w:firstLine="0"/>
              <w:jc w:val="right"/>
              <w:rPr>
                <w:rFonts w:eastAsia="Calibri"/>
                <w:color w:val="000000"/>
                <w:kern w:val="0"/>
                <w:sz w:val="22"/>
                <w:szCs w:val="22"/>
              </w:rPr>
            </w:pPr>
            <w:r w:rsidRPr="00897930">
              <w:rPr>
                <w:rFonts w:eastAsia="Calibri"/>
                <w:color w:val="000000"/>
                <w:kern w:val="0"/>
                <w:sz w:val="22"/>
                <w:szCs w:val="22"/>
              </w:rPr>
              <w:t>64</w:t>
            </w:r>
          </w:p>
        </w:tc>
        <w:tc>
          <w:tcPr>
            <w:tcW w:w="819"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897930" w:rsidRPr="00897930" w:rsidRDefault="00897930" w:rsidP="00897930">
            <w:pPr>
              <w:widowControl/>
              <w:overflowPunct/>
              <w:spacing w:line="320" w:lineRule="atLeast"/>
              <w:ind w:firstLine="0"/>
              <w:jc w:val="right"/>
              <w:rPr>
                <w:rFonts w:eastAsia="Calibri"/>
                <w:color w:val="000000"/>
                <w:kern w:val="0"/>
                <w:sz w:val="22"/>
                <w:szCs w:val="22"/>
              </w:rPr>
            </w:pPr>
            <w:r w:rsidRPr="00897930">
              <w:rPr>
                <w:rFonts w:eastAsia="Calibri"/>
                <w:color w:val="000000"/>
                <w:kern w:val="0"/>
                <w:sz w:val="22"/>
                <w:szCs w:val="22"/>
              </w:rPr>
              <w:t>66</w:t>
            </w:r>
          </w:p>
        </w:tc>
        <w:tc>
          <w:tcPr>
            <w:tcW w:w="567"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897930" w:rsidRPr="00897930" w:rsidRDefault="00897930" w:rsidP="00897930">
            <w:pPr>
              <w:widowControl/>
              <w:overflowPunct/>
              <w:spacing w:line="320" w:lineRule="atLeast"/>
              <w:ind w:firstLine="0"/>
              <w:jc w:val="right"/>
              <w:rPr>
                <w:rFonts w:eastAsia="Calibri"/>
                <w:color w:val="000000"/>
                <w:kern w:val="0"/>
                <w:sz w:val="22"/>
                <w:szCs w:val="22"/>
              </w:rPr>
            </w:pPr>
            <w:r w:rsidRPr="00897930">
              <w:rPr>
                <w:rFonts w:eastAsia="Calibri"/>
                <w:color w:val="000000"/>
                <w:kern w:val="0"/>
                <w:sz w:val="22"/>
                <w:szCs w:val="22"/>
              </w:rPr>
              <w:t>229</w:t>
            </w:r>
          </w:p>
        </w:tc>
      </w:tr>
      <w:tr w:rsidR="00897930" w:rsidRPr="00897930" w:rsidTr="00897930">
        <w:trPr>
          <w:cantSplit/>
          <w:tblHeader/>
        </w:trPr>
        <w:tc>
          <w:tcPr>
            <w:tcW w:w="1159" w:type="pct"/>
            <w:vMerge/>
            <w:tcBorders>
              <w:top w:val="single" w:sz="16" w:space="0" w:color="000000"/>
              <w:left w:val="nil"/>
              <w:right w:val="nil"/>
            </w:tcBorders>
            <w:shd w:val="clear" w:color="auto" w:fill="FFFFFF"/>
            <w:tcMar>
              <w:top w:w="30" w:type="dxa"/>
              <w:left w:w="30" w:type="dxa"/>
              <w:bottom w:w="30" w:type="dxa"/>
              <w:right w:w="30" w:type="dxa"/>
            </w:tcMar>
          </w:tcPr>
          <w:p w:rsidR="00897930" w:rsidRPr="00897930" w:rsidRDefault="00897930" w:rsidP="00897930">
            <w:pPr>
              <w:widowControl/>
              <w:overflowPunct/>
              <w:spacing w:line="240" w:lineRule="auto"/>
              <w:ind w:firstLine="0"/>
              <w:rPr>
                <w:rFonts w:eastAsia="Calibri"/>
                <w:color w:val="000000"/>
                <w:kern w:val="0"/>
                <w:sz w:val="22"/>
                <w:szCs w:val="22"/>
              </w:rPr>
            </w:pPr>
          </w:p>
        </w:tc>
        <w:tc>
          <w:tcPr>
            <w:tcW w:w="409" w:type="pct"/>
            <w:vMerge/>
            <w:tcBorders>
              <w:top w:val="single" w:sz="16" w:space="0" w:color="000000"/>
              <w:left w:val="nil"/>
              <w:right w:val="nil"/>
            </w:tcBorders>
            <w:shd w:val="clear" w:color="auto" w:fill="FFFFFF"/>
            <w:tcMar>
              <w:top w:w="30" w:type="dxa"/>
              <w:left w:w="30" w:type="dxa"/>
              <w:bottom w:w="30" w:type="dxa"/>
              <w:right w:w="30" w:type="dxa"/>
            </w:tcMar>
          </w:tcPr>
          <w:p w:rsidR="00897930" w:rsidRPr="00897930" w:rsidRDefault="00897930" w:rsidP="00897930">
            <w:pPr>
              <w:widowControl/>
              <w:overflowPunct/>
              <w:spacing w:line="240" w:lineRule="auto"/>
              <w:ind w:firstLine="0"/>
              <w:rPr>
                <w:rFonts w:eastAsia="Calibri"/>
                <w:color w:val="000000"/>
                <w:kern w:val="0"/>
                <w:sz w:val="22"/>
                <w:szCs w:val="22"/>
              </w:rPr>
            </w:pPr>
          </w:p>
        </w:tc>
        <w:tc>
          <w:tcPr>
            <w:tcW w:w="409" w:type="pct"/>
            <w:tcBorders>
              <w:top w:val="nil"/>
              <w:left w:val="nil"/>
              <w:right w:val="nil"/>
            </w:tcBorders>
            <w:shd w:val="clear" w:color="auto" w:fill="FFFFFF"/>
            <w:tcMar>
              <w:top w:w="30" w:type="dxa"/>
              <w:left w:w="30" w:type="dxa"/>
              <w:bottom w:w="30" w:type="dxa"/>
              <w:right w:w="30" w:type="dxa"/>
            </w:tcMar>
          </w:tcPr>
          <w:p w:rsidR="00897930" w:rsidRPr="00897930" w:rsidRDefault="00897930" w:rsidP="00897930">
            <w:pPr>
              <w:widowControl/>
              <w:overflowPunct/>
              <w:spacing w:line="240" w:lineRule="auto"/>
              <w:ind w:firstLine="0"/>
              <w:rPr>
                <w:rFonts w:eastAsia="Calibri"/>
                <w:kern w:val="0"/>
                <w:sz w:val="22"/>
                <w:szCs w:val="22"/>
              </w:rPr>
            </w:pPr>
          </w:p>
        </w:tc>
        <w:tc>
          <w:tcPr>
            <w:tcW w:w="819" w:type="pct"/>
            <w:tcBorders>
              <w:top w:val="nil"/>
              <w:left w:val="nil"/>
              <w:right w:val="nil"/>
            </w:tcBorders>
            <w:shd w:val="clear" w:color="auto" w:fill="FFFFFF"/>
            <w:tcMar>
              <w:top w:w="30" w:type="dxa"/>
              <w:left w:w="30" w:type="dxa"/>
              <w:bottom w:w="30" w:type="dxa"/>
              <w:right w:w="30" w:type="dxa"/>
            </w:tcMar>
            <w:vAlign w:val="center"/>
          </w:tcPr>
          <w:p w:rsidR="00897930" w:rsidRPr="00897930" w:rsidRDefault="00897930" w:rsidP="00897930">
            <w:pPr>
              <w:widowControl/>
              <w:overflowPunct/>
              <w:spacing w:line="320" w:lineRule="atLeast"/>
              <w:ind w:firstLine="0"/>
              <w:jc w:val="right"/>
              <w:rPr>
                <w:rFonts w:eastAsia="Calibri"/>
                <w:color w:val="000000"/>
                <w:kern w:val="0"/>
                <w:sz w:val="22"/>
                <w:szCs w:val="22"/>
              </w:rPr>
            </w:pPr>
            <w:r w:rsidRPr="00897930">
              <w:rPr>
                <w:rFonts w:eastAsia="Calibri"/>
                <w:color w:val="000000"/>
                <w:kern w:val="0"/>
                <w:sz w:val="22"/>
                <w:szCs w:val="22"/>
              </w:rPr>
              <w:t>90.8%</w:t>
            </w:r>
          </w:p>
        </w:tc>
        <w:tc>
          <w:tcPr>
            <w:tcW w:w="818" w:type="pct"/>
            <w:tcBorders>
              <w:top w:val="nil"/>
              <w:left w:val="nil"/>
              <w:right w:val="nil"/>
            </w:tcBorders>
            <w:shd w:val="clear" w:color="auto" w:fill="FFFFFF"/>
            <w:tcMar>
              <w:top w:w="30" w:type="dxa"/>
              <w:left w:w="30" w:type="dxa"/>
              <w:bottom w:w="30" w:type="dxa"/>
              <w:right w:w="30" w:type="dxa"/>
            </w:tcMar>
            <w:vAlign w:val="center"/>
          </w:tcPr>
          <w:p w:rsidR="00897930" w:rsidRPr="00897930" w:rsidRDefault="00897930" w:rsidP="00897930">
            <w:pPr>
              <w:widowControl/>
              <w:overflowPunct/>
              <w:spacing w:line="320" w:lineRule="atLeast"/>
              <w:ind w:firstLine="0"/>
              <w:jc w:val="right"/>
              <w:rPr>
                <w:rFonts w:eastAsia="Calibri"/>
                <w:color w:val="000000"/>
                <w:kern w:val="0"/>
                <w:sz w:val="22"/>
                <w:szCs w:val="22"/>
              </w:rPr>
            </w:pPr>
            <w:r w:rsidRPr="00897930">
              <w:rPr>
                <w:rFonts w:eastAsia="Calibri"/>
                <w:color w:val="000000"/>
                <w:kern w:val="0"/>
                <w:sz w:val="22"/>
                <w:szCs w:val="22"/>
              </w:rPr>
              <w:t>85.3%</w:t>
            </w:r>
          </w:p>
        </w:tc>
        <w:tc>
          <w:tcPr>
            <w:tcW w:w="819" w:type="pct"/>
            <w:tcBorders>
              <w:top w:val="nil"/>
              <w:left w:val="nil"/>
              <w:right w:val="nil"/>
            </w:tcBorders>
            <w:shd w:val="clear" w:color="auto" w:fill="FFFFFF"/>
            <w:tcMar>
              <w:top w:w="30" w:type="dxa"/>
              <w:left w:w="30" w:type="dxa"/>
              <w:bottom w:w="30" w:type="dxa"/>
              <w:right w:w="30" w:type="dxa"/>
            </w:tcMar>
            <w:vAlign w:val="center"/>
          </w:tcPr>
          <w:p w:rsidR="00897930" w:rsidRPr="00897930" w:rsidRDefault="00897930" w:rsidP="00897930">
            <w:pPr>
              <w:widowControl/>
              <w:overflowPunct/>
              <w:spacing w:line="320" w:lineRule="atLeast"/>
              <w:ind w:firstLine="0"/>
              <w:jc w:val="right"/>
              <w:rPr>
                <w:rFonts w:eastAsia="Calibri"/>
                <w:color w:val="000000"/>
                <w:kern w:val="0"/>
                <w:sz w:val="22"/>
                <w:szCs w:val="22"/>
              </w:rPr>
            </w:pPr>
            <w:r w:rsidRPr="00897930">
              <w:rPr>
                <w:rFonts w:eastAsia="Calibri"/>
                <w:color w:val="000000"/>
                <w:kern w:val="0"/>
                <w:sz w:val="22"/>
                <w:szCs w:val="22"/>
              </w:rPr>
              <w:t>93.0%</w:t>
            </w:r>
          </w:p>
        </w:tc>
        <w:tc>
          <w:tcPr>
            <w:tcW w:w="567" w:type="pct"/>
            <w:tcBorders>
              <w:top w:val="nil"/>
              <w:left w:val="nil"/>
              <w:right w:val="nil"/>
            </w:tcBorders>
            <w:shd w:val="clear" w:color="auto" w:fill="FFFFFF"/>
            <w:tcMar>
              <w:top w:w="30" w:type="dxa"/>
              <w:left w:w="30" w:type="dxa"/>
              <w:bottom w:w="30" w:type="dxa"/>
              <w:right w:w="30" w:type="dxa"/>
            </w:tcMar>
            <w:vAlign w:val="center"/>
          </w:tcPr>
          <w:p w:rsidR="00897930" w:rsidRPr="00897930" w:rsidRDefault="00897930" w:rsidP="00897930">
            <w:pPr>
              <w:widowControl/>
              <w:overflowPunct/>
              <w:spacing w:line="240" w:lineRule="auto"/>
              <w:ind w:firstLine="0"/>
              <w:jc w:val="center"/>
              <w:rPr>
                <w:rFonts w:eastAsia="Calibri"/>
                <w:kern w:val="0"/>
                <w:sz w:val="22"/>
                <w:szCs w:val="22"/>
              </w:rPr>
            </w:pPr>
          </w:p>
        </w:tc>
      </w:tr>
      <w:tr w:rsidR="00897930" w:rsidRPr="00897930" w:rsidTr="00897930">
        <w:trPr>
          <w:cantSplit/>
          <w:tblHeader/>
        </w:trPr>
        <w:tc>
          <w:tcPr>
            <w:tcW w:w="1159" w:type="pct"/>
            <w:vMerge/>
            <w:tcBorders>
              <w:top w:val="single" w:sz="16" w:space="0" w:color="000000"/>
              <w:left w:val="nil"/>
              <w:right w:val="nil"/>
            </w:tcBorders>
            <w:shd w:val="clear" w:color="auto" w:fill="FFFFFF"/>
            <w:tcMar>
              <w:top w:w="30" w:type="dxa"/>
              <w:left w:w="30" w:type="dxa"/>
              <w:bottom w:w="30" w:type="dxa"/>
              <w:right w:w="30" w:type="dxa"/>
            </w:tcMar>
          </w:tcPr>
          <w:p w:rsidR="00897930" w:rsidRPr="00897930" w:rsidRDefault="00897930" w:rsidP="00897930">
            <w:pPr>
              <w:widowControl/>
              <w:overflowPunct/>
              <w:spacing w:line="240" w:lineRule="auto"/>
              <w:ind w:firstLine="0"/>
              <w:rPr>
                <w:rFonts w:eastAsia="Calibri"/>
                <w:kern w:val="0"/>
                <w:sz w:val="22"/>
                <w:szCs w:val="22"/>
              </w:rPr>
            </w:pPr>
          </w:p>
        </w:tc>
        <w:tc>
          <w:tcPr>
            <w:tcW w:w="409" w:type="pct"/>
            <w:vMerge w:val="restart"/>
            <w:tcBorders>
              <w:left w:val="nil"/>
              <w:right w:val="nil"/>
            </w:tcBorders>
            <w:shd w:val="clear" w:color="auto" w:fill="FFFFFF"/>
            <w:tcMar>
              <w:top w:w="30" w:type="dxa"/>
              <w:left w:w="30" w:type="dxa"/>
              <w:bottom w:w="30" w:type="dxa"/>
              <w:right w:w="30" w:type="dxa"/>
            </w:tcMar>
          </w:tcPr>
          <w:p w:rsidR="00897930" w:rsidRPr="00897930" w:rsidRDefault="00897930" w:rsidP="00897930">
            <w:pPr>
              <w:widowControl/>
              <w:overflowPunct/>
              <w:spacing w:line="320" w:lineRule="atLeast"/>
              <w:ind w:firstLine="0"/>
              <w:rPr>
                <w:rFonts w:eastAsia="Calibri"/>
                <w:color w:val="000000"/>
                <w:kern w:val="0"/>
                <w:sz w:val="22"/>
                <w:szCs w:val="22"/>
              </w:rPr>
            </w:pPr>
            <w:r w:rsidRPr="00897930">
              <w:rPr>
                <w:rFonts w:eastAsia="Calibri"/>
                <w:color w:val="000000"/>
                <w:kern w:val="0"/>
                <w:sz w:val="22"/>
                <w:szCs w:val="22"/>
              </w:rPr>
              <w:t>No</w:t>
            </w:r>
          </w:p>
        </w:tc>
        <w:tc>
          <w:tcPr>
            <w:tcW w:w="409" w:type="pct"/>
            <w:tcBorders>
              <w:left w:val="nil"/>
              <w:bottom w:val="nil"/>
              <w:right w:val="nil"/>
            </w:tcBorders>
            <w:shd w:val="clear" w:color="auto" w:fill="FFFFFF"/>
            <w:tcMar>
              <w:top w:w="30" w:type="dxa"/>
              <w:left w:w="30" w:type="dxa"/>
              <w:bottom w:w="30" w:type="dxa"/>
              <w:right w:w="30" w:type="dxa"/>
            </w:tcMar>
          </w:tcPr>
          <w:p w:rsidR="00897930" w:rsidRPr="00897930" w:rsidRDefault="00897930" w:rsidP="00897930">
            <w:pPr>
              <w:widowControl/>
              <w:overflowPunct/>
              <w:spacing w:line="240" w:lineRule="auto"/>
              <w:ind w:firstLine="0"/>
              <w:rPr>
                <w:rFonts w:eastAsia="Calibri"/>
                <w:kern w:val="0"/>
                <w:sz w:val="22"/>
                <w:szCs w:val="22"/>
              </w:rPr>
            </w:pPr>
          </w:p>
        </w:tc>
        <w:tc>
          <w:tcPr>
            <w:tcW w:w="819" w:type="pct"/>
            <w:tcBorders>
              <w:left w:val="nil"/>
              <w:bottom w:val="nil"/>
              <w:right w:val="nil"/>
            </w:tcBorders>
            <w:shd w:val="clear" w:color="auto" w:fill="FFFFFF"/>
            <w:tcMar>
              <w:top w:w="30" w:type="dxa"/>
              <w:left w:w="30" w:type="dxa"/>
              <w:bottom w:w="30" w:type="dxa"/>
              <w:right w:w="30" w:type="dxa"/>
            </w:tcMar>
            <w:vAlign w:val="center"/>
          </w:tcPr>
          <w:p w:rsidR="00897930" w:rsidRPr="00897930" w:rsidRDefault="00897930" w:rsidP="00897930">
            <w:pPr>
              <w:widowControl/>
              <w:overflowPunct/>
              <w:spacing w:line="320" w:lineRule="atLeast"/>
              <w:ind w:firstLine="0"/>
              <w:jc w:val="right"/>
              <w:rPr>
                <w:rFonts w:eastAsia="Calibri"/>
                <w:color w:val="000000"/>
                <w:kern w:val="0"/>
                <w:sz w:val="22"/>
                <w:szCs w:val="22"/>
              </w:rPr>
            </w:pPr>
            <w:r w:rsidRPr="00897930">
              <w:rPr>
                <w:rFonts w:eastAsia="Calibri"/>
                <w:color w:val="000000"/>
                <w:kern w:val="0"/>
                <w:sz w:val="22"/>
                <w:szCs w:val="22"/>
              </w:rPr>
              <w:t>10</w:t>
            </w:r>
          </w:p>
        </w:tc>
        <w:tc>
          <w:tcPr>
            <w:tcW w:w="818" w:type="pct"/>
            <w:tcBorders>
              <w:left w:val="nil"/>
              <w:bottom w:val="nil"/>
              <w:right w:val="nil"/>
            </w:tcBorders>
            <w:shd w:val="clear" w:color="auto" w:fill="FFFFFF"/>
            <w:tcMar>
              <w:top w:w="30" w:type="dxa"/>
              <w:left w:w="30" w:type="dxa"/>
              <w:bottom w:w="30" w:type="dxa"/>
              <w:right w:w="30" w:type="dxa"/>
            </w:tcMar>
            <w:vAlign w:val="center"/>
          </w:tcPr>
          <w:p w:rsidR="00897930" w:rsidRPr="00897930" w:rsidRDefault="00897930" w:rsidP="00897930">
            <w:pPr>
              <w:widowControl/>
              <w:overflowPunct/>
              <w:spacing w:line="320" w:lineRule="atLeast"/>
              <w:ind w:firstLine="0"/>
              <w:jc w:val="right"/>
              <w:rPr>
                <w:rFonts w:eastAsia="Calibri"/>
                <w:color w:val="000000"/>
                <w:kern w:val="0"/>
                <w:sz w:val="22"/>
                <w:szCs w:val="22"/>
              </w:rPr>
            </w:pPr>
            <w:r w:rsidRPr="00897930">
              <w:rPr>
                <w:rFonts w:eastAsia="Calibri"/>
                <w:color w:val="000000"/>
                <w:kern w:val="0"/>
                <w:sz w:val="22"/>
                <w:szCs w:val="22"/>
              </w:rPr>
              <w:t>11</w:t>
            </w:r>
          </w:p>
        </w:tc>
        <w:tc>
          <w:tcPr>
            <w:tcW w:w="819" w:type="pct"/>
            <w:tcBorders>
              <w:left w:val="nil"/>
              <w:bottom w:val="nil"/>
              <w:right w:val="nil"/>
            </w:tcBorders>
            <w:shd w:val="clear" w:color="auto" w:fill="FFFFFF"/>
            <w:tcMar>
              <w:top w:w="30" w:type="dxa"/>
              <w:left w:w="30" w:type="dxa"/>
              <w:bottom w:w="30" w:type="dxa"/>
              <w:right w:w="30" w:type="dxa"/>
            </w:tcMar>
            <w:vAlign w:val="center"/>
          </w:tcPr>
          <w:p w:rsidR="00897930" w:rsidRPr="00897930" w:rsidRDefault="00897930" w:rsidP="00897930">
            <w:pPr>
              <w:widowControl/>
              <w:overflowPunct/>
              <w:spacing w:line="320" w:lineRule="atLeast"/>
              <w:ind w:firstLine="0"/>
              <w:jc w:val="right"/>
              <w:rPr>
                <w:rFonts w:eastAsia="Calibri"/>
                <w:color w:val="000000"/>
                <w:kern w:val="0"/>
                <w:sz w:val="22"/>
                <w:szCs w:val="22"/>
              </w:rPr>
            </w:pPr>
            <w:r w:rsidRPr="00897930">
              <w:rPr>
                <w:rFonts w:eastAsia="Calibri"/>
                <w:color w:val="000000"/>
                <w:kern w:val="0"/>
                <w:sz w:val="22"/>
                <w:szCs w:val="22"/>
              </w:rPr>
              <w:t>5</w:t>
            </w:r>
          </w:p>
        </w:tc>
        <w:tc>
          <w:tcPr>
            <w:tcW w:w="567" w:type="pct"/>
            <w:tcBorders>
              <w:left w:val="nil"/>
              <w:bottom w:val="nil"/>
              <w:right w:val="nil"/>
            </w:tcBorders>
            <w:shd w:val="clear" w:color="auto" w:fill="FFFFFF"/>
            <w:tcMar>
              <w:top w:w="30" w:type="dxa"/>
              <w:left w:w="30" w:type="dxa"/>
              <w:bottom w:w="30" w:type="dxa"/>
              <w:right w:w="30" w:type="dxa"/>
            </w:tcMar>
            <w:vAlign w:val="center"/>
          </w:tcPr>
          <w:p w:rsidR="00897930" w:rsidRPr="00897930" w:rsidRDefault="00897930" w:rsidP="00897930">
            <w:pPr>
              <w:widowControl/>
              <w:overflowPunct/>
              <w:spacing w:line="320" w:lineRule="atLeast"/>
              <w:ind w:firstLine="0"/>
              <w:jc w:val="right"/>
              <w:rPr>
                <w:rFonts w:eastAsia="Calibri"/>
                <w:color w:val="000000"/>
                <w:kern w:val="0"/>
                <w:sz w:val="22"/>
                <w:szCs w:val="22"/>
              </w:rPr>
            </w:pPr>
            <w:r w:rsidRPr="00897930">
              <w:rPr>
                <w:rFonts w:eastAsia="Calibri"/>
                <w:color w:val="000000"/>
                <w:kern w:val="0"/>
                <w:sz w:val="22"/>
                <w:szCs w:val="22"/>
              </w:rPr>
              <w:t>26</w:t>
            </w:r>
          </w:p>
        </w:tc>
      </w:tr>
      <w:tr w:rsidR="00897930" w:rsidRPr="00897930" w:rsidTr="00897930">
        <w:trPr>
          <w:cantSplit/>
          <w:tblHeader/>
        </w:trPr>
        <w:tc>
          <w:tcPr>
            <w:tcW w:w="1159" w:type="pct"/>
            <w:vMerge/>
            <w:tcBorders>
              <w:top w:val="single" w:sz="16" w:space="0" w:color="000000"/>
              <w:left w:val="nil"/>
              <w:right w:val="nil"/>
            </w:tcBorders>
            <w:shd w:val="clear" w:color="auto" w:fill="FFFFFF"/>
            <w:tcMar>
              <w:top w:w="30" w:type="dxa"/>
              <w:left w:w="30" w:type="dxa"/>
              <w:bottom w:w="30" w:type="dxa"/>
              <w:right w:w="30" w:type="dxa"/>
            </w:tcMar>
          </w:tcPr>
          <w:p w:rsidR="00897930" w:rsidRPr="00897930" w:rsidRDefault="00897930" w:rsidP="00897930">
            <w:pPr>
              <w:widowControl/>
              <w:overflowPunct/>
              <w:spacing w:line="240" w:lineRule="auto"/>
              <w:ind w:firstLine="0"/>
              <w:rPr>
                <w:rFonts w:eastAsia="Calibri"/>
                <w:kern w:val="0"/>
                <w:sz w:val="22"/>
                <w:szCs w:val="22"/>
              </w:rPr>
            </w:pPr>
          </w:p>
        </w:tc>
        <w:tc>
          <w:tcPr>
            <w:tcW w:w="409" w:type="pct"/>
            <w:vMerge/>
            <w:tcBorders>
              <w:left w:val="nil"/>
              <w:right w:val="nil"/>
            </w:tcBorders>
            <w:shd w:val="clear" w:color="auto" w:fill="FFFFFF"/>
            <w:tcMar>
              <w:top w:w="30" w:type="dxa"/>
              <w:left w:w="30" w:type="dxa"/>
              <w:bottom w:w="30" w:type="dxa"/>
              <w:right w:w="30" w:type="dxa"/>
            </w:tcMar>
          </w:tcPr>
          <w:p w:rsidR="00897930" w:rsidRPr="00897930" w:rsidRDefault="00897930" w:rsidP="00897930">
            <w:pPr>
              <w:widowControl/>
              <w:overflowPunct/>
              <w:spacing w:line="240" w:lineRule="auto"/>
              <w:ind w:firstLine="0"/>
              <w:rPr>
                <w:rFonts w:eastAsia="Calibri"/>
                <w:kern w:val="0"/>
                <w:sz w:val="22"/>
                <w:szCs w:val="22"/>
              </w:rPr>
            </w:pPr>
          </w:p>
        </w:tc>
        <w:tc>
          <w:tcPr>
            <w:tcW w:w="409" w:type="pct"/>
            <w:tcBorders>
              <w:top w:val="nil"/>
              <w:left w:val="nil"/>
              <w:right w:val="nil"/>
            </w:tcBorders>
            <w:shd w:val="clear" w:color="auto" w:fill="FFFFFF"/>
            <w:tcMar>
              <w:top w:w="30" w:type="dxa"/>
              <w:left w:w="30" w:type="dxa"/>
              <w:bottom w:w="30" w:type="dxa"/>
              <w:right w:w="30" w:type="dxa"/>
            </w:tcMar>
          </w:tcPr>
          <w:p w:rsidR="00897930" w:rsidRPr="00897930" w:rsidRDefault="00897930" w:rsidP="00897930">
            <w:pPr>
              <w:widowControl/>
              <w:overflowPunct/>
              <w:spacing w:line="240" w:lineRule="auto"/>
              <w:ind w:firstLine="0"/>
              <w:rPr>
                <w:rFonts w:eastAsia="Calibri"/>
                <w:kern w:val="0"/>
                <w:sz w:val="22"/>
                <w:szCs w:val="22"/>
              </w:rPr>
            </w:pPr>
          </w:p>
        </w:tc>
        <w:tc>
          <w:tcPr>
            <w:tcW w:w="819" w:type="pct"/>
            <w:tcBorders>
              <w:top w:val="nil"/>
              <w:left w:val="nil"/>
              <w:right w:val="nil"/>
            </w:tcBorders>
            <w:shd w:val="clear" w:color="auto" w:fill="FFFFFF"/>
            <w:tcMar>
              <w:top w:w="30" w:type="dxa"/>
              <w:left w:w="30" w:type="dxa"/>
              <w:bottom w:w="30" w:type="dxa"/>
              <w:right w:w="30" w:type="dxa"/>
            </w:tcMar>
            <w:vAlign w:val="center"/>
          </w:tcPr>
          <w:p w:rsidR="00897930" w:rsidRPr="00897930" w:rsidRDefault="00897930" w:rsidP="00897930">
            <w:pPr>
              <w:widowControl/>
              <w:overflowPunct/>
              <w:spacing w:line="320" w:lineRule="atLeast"/>
              <w:ind w:firstLine="0"/>
              <w:jc w:val="right"/>
              <w:rPr>
                <w:rFonts w:eastAsia="Calibri"/>
                <w:color w:val="000000"/>
                <w:kern w:val="0"/>
                <w:sz w:val="22"/>
                <w:szCs w:val="22"/>
              </w:rPr>
            </w:pPr>
            <w:r w:rsidRPr="00897930">
              <w:rPr>
                <w:rFonts w:eastAsia="Calibri"/>
                <w:color w:val="000000"/>
                <w:kern w:val="0"/>
                <w:sz w:val="22"/>
                <w:szCs w:val="22"/>
              </w:rPr>
              <w:t>9.2%</w:t>
            </w:r>
          </w:p>
        </w:tc>
        <w:tc>
          <w:tcPr>
            <w:tcW w:w="818" w:type="pct"/>
            <w:tcBorders>
              <w:top w:val="nil"/>
              <w:left w:val="nil"/>
              <w:right w:val="nil"/>
            </w:tcBorders>
            <w:shd w:val="clear" w:color="auto" w:fill="FFFFFF"/>
            <w:tcMar>
              <w:top w:w="30" w:type="dxa"/>
              <w:left w:w="30" w:type="dxa"/>
              <w:bottom w:w="30" w:type="dxa"/>
              <w:right w:w="30" w:type="dxa"/>
            </w:tcMar>
            <w:vAlign w:val="center"/>
          </w:tcPr>
          <w:p w:rsidR="00897930" w:rsidRPr="00897930" w:rsidRDefault="00897930" w:rsidP="00897930">
            <w:pPr>
              <w:widowControl/>
              <w:overflowPunct/>
              <w:spacing w:line="320" w:lineRule="atLeast"/>
              <w:ind w:firstLine="0"/>
              <w:jc w:val="right"/>
              <w:rPr>
                <w:rFonts w:eastAsia="Calibri"/>
                <w:color w:val="000000"/>
                <w:kern w:val="0"/>
                <w:sz w:val="22"/>
                <w:szCs w:val="22"/>
              </w:rPr>
            </w:pPr>
            <w:r w:rsidRPr="00897930">
              <w:rPr>
                <w:rFonts w:eastAsia="Calibri"/>
                <w:color w:val="000000"/>
                <w:kern w:val="0"/>
                <w:sz w:val="22"/>
                <w:szCs w:val="22"/>
              </w:rPr>
              <w:t>14.7%</w:t>
            </w:r>
          </w:p>
        </w:tc>
        <w:tc>
          <w:tcPr>
            <w:tcW w:w="819" w:type="pct"/>
            <w:tcBorders>
              <w:top w:val="nil"/>
              <w:left w:val="nil"/>
              <w:right w:val="nil"/>
            </w:tcBorders>
            <w:shd w:val="clear" w:color="auto" w:fill="FFFFFF"/>
            <w:tcMar>
              <w:top w:w="30" w:type="dxa"/>
              <w:left w:w="30" w:type="dxa"/>
              <w:bottom w:w="30" w:type="dxa"/>
              <w:right w:w="30" w:type="dxa"/>
            </w:tcMar>
            <w:vAlign w:val="center"/>
          </w:tcPr>
          <w:p w:rsidR="00897930" w:rsidRPr="00897930" w:rsidRDefault="00897930" w:rsidP="00897930">
            <w:pPr>
              <w:widowControl/>
              <w:overflowPunct/>
              <w:spacing w:line="320" w:lineRule="atLeast"/>
              <w:ind w:firstLine="0"/>
              <w:jc w:val="right"/>
              <w:rPr>
                <w:rFonts w:eastAsia="Calibri"/>
                <w:color w:val="000000"/>
                <w:kern w:val="0"/>
                <w:sz w:val="22"/>
                <w:szCs w:val="22"/>
              </w:rPr>
            </w:pPr>
            <w:r w:rsidRPr="00897930">
              <w:rPr>
                <w:rFonts w:eastAsia="Calibri"/>
                <w:color w:val="000000"/>
                <w:kern w:val="0"/>
                <w:sz w:val="22"/>
                <w:szCs w:val="22"/>
              </w:rPr>
              <w:t>7.0%</w:t>
            </w:r>
          </w:p>
        </w:tc>
        <w:tc>
          <w:tcPr>
            <w:tcW w:w="567" w:type="pct"/>
            <w:tcBorders>
              <w:top w:val="nil"/>
              <w:left w:val="nil"/>
              <w:right w:val="nil"/>
            </w:tcBorders>
            <w:shd w:val="clear" w:color="auto" w:fill="FFFFFF"/>
            <w:tcMar>
              <w:top w:w="30" w:type="dxa"/>
              <w:left w:w="30" w:type="dxa"/>
              <w:bottom w:w="30" w:type="dxa"/>
              <w:right w:w="30" w:type="dxa"/>
            </w:tcMar>
            <w:vAlign w:val="center"/>
          </w:tcPr>
          <w:p w:rsidR="00897930" w:rsidRPr="00897930" w:rsidRDefault="00897930" w:rsidP="00897930">
            <w:pPr>
              <w:widowControl/>
              <w:overflowPunct/>
              <w:spacing w:line="240" w:lineRule="auto"/>
              <w:ind w:firstLine="0"/>
              <w:jc w:val="center"/>
              <w:rPr>
                <w:rFonts w:eastAsia="Calibri"/>
                <w:kern w:val="0"/>
                <w:sz w:val="22"/>
                <w:szCs w:val="22"/>
              </w:rPr>
            </w:pPr>
          </w:p>
        </w:tc>
      </w:tr>
      <w:tr w:rsidR="00897930" w:rsidRPr="00897930" w:rsidTr="00897930">
        <w:trPr>
          <w:cantSplit/>
          <w:tblHeader/>
        </w:trPr>
        <w:tc>
          <w:tcPr>
            <w:tcW w:w="1568"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897930" w:rsidRPr="00897930" w:rsidRDefault="00897930" w:rsidP="00897930">
            <w:pPr>
              <w:widowControl/>
              <w:overflowPunct/>
              <w:spacing w:line="320" w:lineRule="atLeast"/>
              <w:ind w:firstLine="0"/>
              <w:rPr>
                <w:rFonts w:eastAsia="Calibri"/>
                <w:color w:val="000000"/>
                <w:kern w:val="0"/>
                <w:sz w:val="22"/>
                <w:szCs w:val="22"/>
              </w:rPr>
            </w:pPr>
            <w:r w:rsidRPr="00897930">
              <w:rPr>
                <w:rFonts w:eastAsia="Calibri"/>
                <w:color w:val="000000"/>
                <w:kern w:val="0"/>
                <w:sz w:val="22"/>
                <w:szCs w:val="22"/>
              </w:rPr>
              <w:t>Total</w:t>
            </w:r>
          </w:p>
        </w:tc>
        <w:tc>
          <w:tcPr>
            <w:tcW w:w="409" w:type="pct"/>
            <w:tcBorders>
              <w:left w:val="nil"/>
              <w:bottom w:val="nil"/>
              <w:right w:val="nil"/>
            </w:tcBorders>
            <w:shd w:val="clear" w:color="auto" w:fill="FFFFFF"/>
            <w:tcMar>
              <w:top w:w="30" w:type="dxa"/>
              <w:left w:w="30" w:type="dxa"/>
              <w:bottom w:w="30" w:type="dxa"/>
              <w:right w:w="30" w:type="dxa"/>
            </w:tcMar>
          </w:tcPr>
          <w:p w:rsidR="00897930" w:rsidRPr="00897930" w:rsidRDefault="00897930" w:rsidP="00897930">
            <w:pPr>
              <w:widowControl/>
              <w:overflowPunct/>
              <w:spacing w:line="240" w:lineRule="auto"/>
              <w:ind w:firstLine="0"/>
              <w:rPr>
                <w:rFonts w:eastAsia="Calibri"/>
                <w:kern w:val="0"/>
                <w:sz w:val="22"/>
                <w:szCs w:val="22"/>
              </w:rPr>
            </w:pPr>
          </w:p>
        </w:tc>
        <w:tc>
          <w:tcPr>
            <w:tcW w:w="819" w:type="pct"/>
            <w:tcBorders>
              <w:left w:val="nil"/>
              <w:bottom w:val="nil"/>
              <w:right w:val="nil"/>
            </w:tcBorders>
            <w:shd w:val="clear" w:color="auto" w:fill="FFFFFF"/>
            <w:tcMar>
              <w:top w:w="30" w:type="dxa"/>
              <w:left w:w="30" w:type="dxa"/>
              <w:bottom w:w="30" w:type="dxa"/>
              <w:right w:w="30" w:type="dxa"/>
            </w:tcMar>
            <w:vAlign w:val="center"/>
          </w:tcPr>
          <w:p w:rsidR="00897930" w:rsidRPr="00897930" w:rsidRDefault="00897930" w:rsidP="00897930">
            <w:pPr>
              <w:widowControl/>
              <w:overflowPunct/>
              <w:spacing w:line="320" w:lineRule="atLeast"/>
              <w:ind w:firstLine="0"/>
              <w:jc w:val="right"/>
              <w:rPr>
                <w:rFonts w:eastAsia="Calibri"/>
                <w:color w:val="000000"/>
                <w:kern w:val="0"/>
                <w:sz w:val="22"/>
                <w:szCs w:val="22"/>
              </w:rPr>
            </w:pPr>
            <w:r w:rsidRPr="00897930">
              <w:rPr>
                <w:rFonts w:eastAsia="Calibri"/>
                <w:color w:val="000000"/>
                <w:kern w:val="0"/>
                <w:sz w:val="22"/>
                <w:szCs w:val="22"/>
              </w:rPr>
              <w:t>109</w:t>
            </w:r>
          </w:p>
        </w:tc>
        <w:tc>
          <w:tcPr>
            <w:tcW w:w="818" w:type="pct"/>
            <w:tcBorders>
              <w:left w:val="nil"/>
              <w:bottom w:val="nil"/>
              <w:right w:val="nil"/>
            </w:tcBorders>
            <w:shd w:val="clear" w:color="auto" w:fill="FFFFFF"/>
            <w:tcMar>
              <w:top w:w="30" w:type="dxa"/>
              <w:left w:w="30" w:type="dxa"/>
              <w:bottom w:w="30" w:type="dxa"/>
              <w:right w:w="30" w:type="dxa"/>
            </w:tcMar>
            <w:vAlign w:val="center"/>
          </w:tcPr>
          <w:p w:rsidR="00897930" w:rsidRPr="00897930" w:rsidRDefault="00897930" w:rsidP="00897930">
            <w:pPr>
              <w:widowControl/>
              <w:overflowPunct/>
              <w:spacing w:line="320" w:lineRule="atLeast"/>
              <w:ind w:firstLine="0"/>
              <w:jc w:val="right"/>
              <w:rPr>
                <w:rFonts w:eastAsia="Calibri"/>
                <w:color w:val="000000"/>
                <w:kern w:val="0"/>
                <w:sz w:val="22"/>
                <w:szCs w:val="22"/>
              </w:rPr>
            </w:pPr>
            <w:r w:rsidRPr="00897930">
              <w:rPr>
                <w:rFonts w:eastAsia="Calibri"/>
                <w:color w:val="000000"/>
                <w:kern w:val="0"/>
                <w:sz w:val="22"/>
                <w:szCs w:val="22"/>
              </w:rPr>
              <w:t>75</w:t>
            </w:r>
          </w:p>
        </w:tc>
        <w:tc>
          <w:tcPr>
            <w:tcW w:w="819" w:type="pct"/>
            <w:tcBorders>
              <w:left w:val="nil"/>
              <w:bottom w:val="nil"/>
              <w:right w:val="nil"/>
            </w:tcBorders>
            <w:shd w:val="clear" w:color="auto" w:fill="FFFFFF"/>
            <w:tcMar>
              <w:top w:w="30" w:type="dxa"/>
              <w:left w:w="30" w:type="dxa"/>
              <w:bottom w:w="30" w:type="dxa"/>
              <w:right w:w="30" w:type="dxa"/>
            </w:tcMar>
            <w:vAlign w:val="center"/>
          </w:tcPr>
          <w:p w:rsidR="00897930" w:rsidRPr="00897930" w:rsidRDefault="00897930" w:rsidP="00897930">
            <w:pPr>
              <w:widowControl/>
              <w:overflowPunct/>
              <w:spacing w:line="320" w:lineRule="atLeast"/>
              <w:ind w:firstLine="0"/>
              <w:jc w:val="right"/>
              <w:rPr>
                <w:rFonts w:eastAsia="Calibri"/>
                <w:color w:val="000000"/>
                <w:kern w:val="0"/>
                <w:sz w:val="22"/>
                <w:szCs w:val="22"/>
              </w:rPr>
            </w:pPr>
            <w:r w:rsidRPr="00897930">
              <w:rPr>
                <w:rFonts w:eastAsia="Calibri"/>
                <w:color w:val="000000"/>
                <w:kern w:val="0"/>
                <w:sz w:val="22"/>
                <w:szCs w:val="22"/>
              </w:rPr>
              <w:t>71</w:t>
            </w:r>
          </w:p>
        </w:tc>
        <w:tc>
          <w:tcPr>
            <w:tcW w:w="567" w:type="pct"/>
            <w:tcBorders>
              <w:left w:val="nil"/>
              <w:bottom w:val="nil"/>
              <w:right w:val="nil"/>
            </w:tcBorders>
            <w:shd w:val="clear" w:color="auto" w:fill="FFFFFF"/>
            <w:tcMar>
              <w:top w:w="30" w:type="dxa"/>
              <w:left w:w="30" w:type="dxa"/>
              <w:bottom w:w="30" w:type="dxa"/>
              <w:right w:w="30" w:type="dxa"/>
            </w:tcMar>
            <w:vAlign w:val="center"/>
          </w:tcPr>
          <w:p w:rsidR="00897930" w:rsidRPr="00897930" w:rsidRDefault="00897930" w:rsidP="00897930">
            <w:pPr>
              <w:widowControl/>
              <w:overflowPunct/>
              <w:spacing w:line="320" w:lineRule="atLeast"/>
              <w:ind w:firstLine="0"/>
              <w:jc w:val="right"/>
              <w:rPr>
                <w:rFonts w:eastAsia="Calibri"/>
                <w:color w:val="000000"/>
                <w:kern w:val="0"/>
                <w:sz w:val="22"/>
                <w:szCs w:val="22"/>
              </w:rPr>
            </w:pPr>
            <w:r w:rsidRPr="00897930">
              <w:rPr>
                <w:rFonts w:eastAsia="Calibri"/>
                <w:color w:val="000000"/>
                <w:kern w:val="0"/>
                <w:sz w:val="22"/>
                <w:szCs w:val="22"/>
              </w:rPr>
              <w:t>255</w:t>
            </w:r>
          </w:p>
        </w:tc>
      </w:tr>
      <w:tr w:rsidR="00897930" w:rsidRPr="00897930" w:rsidTr="00897930">
        <w:trPr>
          <w:cantSplit/>
        </w:trPr>
        <w:tc>
          <w:tcPr>
            <w:tcW w:w="1568" w:type="pct"/>
            <w:gridSpan w:val="2"/>
            <w:vMerge/>
            <w:tcBorders>
              <w:left w:val="nil"/>
              <w:bottom w:val="double" w:sz="8" w:space="0" w:color="000000"/>
              <w:right w:val="nil"/>
            </w:tcBorders>
            <w:shd w:val="clear" w:color="auto" w:fill="FFFFFF"/>
            <w:tcMar>
              <w:top w:w="30" w:type="dxa"/>
              <w:left w:w="30" w:type="dxa"/>
              <w:bottom w:w="30" w:type="dxa"/>
              <w:right w:w="30" w:type="dxa"/>
            </w:tcMar>
          </w:tcPr>
          <w:p w:rsidR="00897930" w:rsidRPr="00897930" w:rsidRDefault="00897930" w:rsidP="00897930">
            <w:pPr>
              <w:widowControl/>
              <w:overflowPunct/>
              <w:spacing w:line="240" w:lineRule="auto"/>
              <w:ind w:firstLine="0"/>
              <w:rPr>
                <w:rFonts w:eastAsia="Calibri"/>
                <w:color w:val="000000"/>
                <w:kern w:val="0"/>
                <w:sz w:val="22"/>
                <w:szCs w:val="22"/>
              </w:rPr>
            </w:pPr>
          </w:p>
        </w:tc>
        <w:tc>
          <w:tcPr>
            <w:tcW w:w="409" w:type="pct"/>
            <w:tcBorders>
              <w:top w:val="nil"/>
              <w:left w:val="nil"/>
              <w:bottom w:val="double" w:sz="8" w:space="0" w:color="000000"/>
              <w:right w:val="nil"/>
            </w:tcBorders>
            <w:shd w:val="clear" w:color="auto" w:fill="FFFFFF"/>
            <w:tcMar>
              <w:top w:w="30" w:type="dxa"/>
              <w:left w:w="30" w:type="dxa"/>
              <w:bottom w:w="30" w:type="dxa"/>
              <w:right w:w="30" w:type="dxa"/>
            </w:tcMar>
          </w:tcPr>
          <w:p w:rsidR="00897930" w:rsidRPr="00897930" w:rsidRDefault="00897930" w:rsidP="00897930">
            <w:pPr>
              <w:widowControl/>
              <w:overflowPunct/>
              <w:spacing w:line="240" w:lineRule="auto"/>
              <w:ind w:firstLine="0"/>
              <w:rPr>
                <w:rFonts w:eastAsia="Calibri"/>
                <w:kern w:val="0"/>
                <w:sz w:val="22"/>
                <w:szCs w:val="22"/>
              </w:rPr>
            </w:pPr>
          </w:p>
        </w:tc>
        <w:tc>
          <w:tcPr>
            <w:tcW w:w="819"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897930" w:rsidRPr="00897930" w:rsidRDefault="00897930" w:rsidP="00897930">
            <w:pPr>
              <w:widowControl/>
              <w:overflowPunct/>
              <w:spacing w:line="320" w:lineRule="atLeast"/>
              <w:ind w:firstLine="0"/>
              <w:jc w:val="right"/>
              <w:rPr>
                <w:rFonts w:eastAsia="Calibri"/>
                <w:color w:val="000000"/>
                <w:kern w:val="0"/>
                <w:sz w:val="22"/>
                <w:szCs w:val="22"/>
              </w:rPr>
            </w:pPr>
            <w:r w:rsidRPr="00897930">
              <w:rPr>
                <w:rFonts w:eastAsia="Calibri"/>
                <w:color w:val="000000"/>
                <w:kern w:val="0"/>
                <w:sz w:val="22"/>
                <w:szCs w:val="22"/>
              </w:rPr>
              <w:t>100.0%</w:t>
            </w:r>
          </w:p>
        </w:tc>
        <w:tc>
          <w:tcPr>
            <w:tcW w:w="818"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897930" w:rsidRPr="00897930" w:rsidRDefault="00897930" w:rsidP="00897930">
            <w:pPr>
              <w:widowControl/>
              <w:overflowPunct/>
              <w:spacing w:line="320" w:lineRule="atLeast"/>
              <w:ind w:firstLine="0"/>
              <w:jc w:val="right"/>
              <w:rPr>
                <w:rFonts w:eastAsia="Calibri"/>
                <w:color w:val="000000"/>
                <w:kern w:val="0"/>
                <w:sz w:val="22"/>
                <w:szCs w:val="22"/>
              </w:rPr>
            </w:pPr>
            <w:r w:rsidRPr="00897930">
              <w:rPr>
                <w:rFonts w:eastAsia="Calibri"/>
                <w:color w:val="000000"/>
                <w:kern w:val="0"/>
                <w:sz w:val="22"/>
                <w:szCs w:val="22"/>
              </w:rPr>
              <w:t>100.0%</w:t>
            </w:r>
          </w:p>
        </w:tc>
        <w:tc>
          <w:tcPr>
            <w:tcW w:w="819"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897930" w:rsidRPr="00897930" w:rsidRDefault="00897930" w:rsidP="00897930">
            <w:pPr>
              <w:widowControl/>
              <w:overflowPunct/>
              <w:spacing w:line="320" w:lineRule="atLeast"/>
              <w:ind w:firstLine="0"/>
              <w:jc w:val="right"/>
              <w:rPr>
                <w:rFonts w:eastAsia="Calibri"/>
                <w:color w:val="000000"/>
                <w:kern w:val="0"/>
                <w:sz w:val="22"/>
                <w:szCs w:val="22"/>
              </w:rPr>
            </w:pPr>
            <w:r w:rsidRPr="00897930">
              <w:rPr>
                <w:rFonts w:eastAsia="Calibri"/>
                <w:color w:val="000000"/>
                <w:kern w:val="0"/>
                <w:sz w:val="22"/>
                <w:szCs w:val="22"/>
              </w:rPr>
              <w:t>100.0%</w:t>
            </w:r>
          </w:p>
        </w:tc>
        <w:tc>
          <w:tcPr>
            <w:tcW w:w="567"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897930" w:rsidRPr="00897930" w:rsidRDefault="00897930" w:rsidP="00897930">
            <w:pPr>
              <w:widowControl/>
              <w:overflowPunct/>
              <w:spacing w:line="240" w:lineRule="auto"/>
              <w:ind w:firstLine="0"/>
              <w:jc w:val="center"/>
              <w:rPr>
                <w:rFonts w:eastAsia="Calibri"/>
                <w:kern w:val="0"/>
                <w:sz w:val="22"/>
                <w:szCs w:val="22"/>
              </w:rPr>
            </w:pPr>
          </w:p>
        </w:tc>
      </w:tr>
    </w:tbl>
    <w:p w:rsidR="00897930" w:rsidRPr="00403EBB" w:rsidRDefault="00897930" w:rsidP="00897930">
      <w:pPr>
        <w:widowControl/>
        <w:overflowPunct/>
        <w:spacing w:line="400" w:lineRule="atLeast"/>
        <w:ind w:firstLine="0"/>
        <w:rPr>
          <w:rFonts w:eastAsia="Calibri"/>
          <w:kern w:val="0"/>
          <w:szCs w:val="24"/>
        </w:rPr>
      </w:pPr>
      <w:proofErr w:type="gramStart"/>
      <w:r>
        <w:rPr>
          <w:rFonts w:eastAsia="Calibri"/>
          <w:i/>
          <w:kern w:val="0"/>
          <w:szCs w:val="24"/>
        </w:rPr>
        <w:t>x</w:t>
      </w:r>
      <w:r>
        <w:rPr>
          <w:rFonts w:eastAsia="Calibri"/>
          <w:kern w:val="0"/>
          <w:szCs w:val="24"/>
        </w:rPr>
        <w:t>-square</w:t>
      </w:r>
      <w:proofErr w:type="gramEnd"/>
      <w:r>
        <w:rPr>
          <w:rFonts w:eastAsia="Calibri"/>
          <w:kern w:val="0"/>
          <w:szCs w:val="24"/>
        </w:rPr>
        <w:t xml:space="preserve"> = </w:t>
      </w:r>
      <w:r w:rsidR="003332B8">
        <w:rPr>
          <w:rFonts w:eastAsia="Calibri"/>
          <w:kern w:val="0"/>
          <w:szCs w:val="24"/>
        </w:rPr>
        <w:t>2.50</w:t>
      </w:r>
      <w:r>
        <w:rPr>
          <w:rFonts w:eastAsia="Calibri"/>
          <w:kern w:val="0"/>
          <w:szCs w:val="24"/>
        </w:rPr>
        <w:t xml:space="preserve">; </w:t>
      </w:r>
      <w:proofErr w:type="spellStart"/>
      <w:r w:rsidRPr="00D073FF">
        <w:rPr>
          <w:rFonts w:eastAsia="Calibri"/>
          <w:i/>
          <w:kern w:val="0"/>
          <w:szCs w:val="24"/>
        </w:rPr>
        <w:t>df</w:t>
      </w:r>
      <w:proofErr w:type="spellEnd"/>
      <w:r>
        <w:rPr>
          <w:rFonts w:eastAsia="Calibri"/>
          <w:kern w:val="0"/>
          <w:szCs w:val="24"/>
        </w:rPr>
        <w:t xml:space="preserve"> = </w:t>
      </w:r>
      <w:r w:rsidR="003332B8">
        <w:rPr>
          <w:rFonts w:eastAsia="Calibri"/>
          <w:kern w:val="0"/>
          <w:szCs w:val="24"/>
        </w:rPr>
        <w:t>2</w:t>
      </w:r>
      <w:r>
        <w:rPr>
          <w:rFonts w:eastAsia="Calibri"/>
          <w:kern w:val="0"/>
          <w:szCs w:val="24"/>
        </w:rPr>
        <w:t xml:space="preserve">, </w:t>
      </w:r>
      <w:r>
        <w:rPr>
          <w:rFonts w:eastAsia="Calibri"/>
          <w:i/>
          <w:kern w:val="0"/>
          <w:szCs w:val="24"/>
        </w:rPr>
        <w:t>p</w:t>
      </w:r>
      <w:r>
        <w:rPr>
          <w:rFonts w:eastAsia="Calibri"/>
          <w:kern w:val="0"/>
          <w:szCs w:val="24"/>
        </w:rPr>
        <w:t xml:space="preserve"> = .</w:t>
      </w:r>
      <w:r w:rsidR="003332B8">
        <w:rPr>
          <w:rFonts w:eastAsia="Calibri"/>
          <w:kern w:val="0"/>
          <w:szCs w:val="24"/>
        </w:rPr>
        <w:t>28</w:t>
      </w:r>
    </w:p>
    <w:p w:rsidR="008C2F57" w:rsidRDefault="008C2F57" w:rsidP="00AA099E">
      <w:pPr>
        <w:widowControl/>
        <w:overflowPunct/>
        <w:spacing w:line="400" w:lineRule="atLeast"/>
        <w:ind w:firstLine="0"/>
        <w:rPr>
          <w:rFonts w:eastAsia="Calibri"/>
          <w:kern w:val="0"/>
          <w:szCs w:val="24"/>
        </w:rPr>
      </w:pPr>
    </w:p>
    <w:p w:rsidR="00BA6C5D" w:rsidRDefault="00BA6C5D" w:rsidP="00AA099E">
      <w:pPr>
        <w:widowControl/>
        <w:overflowPunct/>
        <w:spacing w:line="400" w:lineRule="atLeast"/>
        <w:ind w:firstLine="0"/>
        <w:rPr>
          <w:rFonts w:eastAsia="Calibri"/>
          <w:kern w:val="0"/>
          <w:szCs w:val="24"/>
        </w:rPr>
      </w:pPr>
    </w:p>
    <w:p w:rsidR="00E2774B" w:rsidRDefault="00E2774B" w:rsidP="00BA6C5D">
      <w:pPr>
        <w:widowControl/>
        <w:overflowPunct/>
        <w:spacing w:line="240" w:lineRule="auto"/>
        <w:ind w:firstLine="0"/>
        <w:rPr>
          <w:rFonts w:eastAsia="Calibri"/>
          <w:b/>
          <w:kern w:val="0"/>
          <w:szCs w:val="24"/>
        </w:rPr>
      </w:pPr>
    </w:p>
    <w:p w:rsidR="00BA6C5D" w:rsidRDefault="00BA6C5D" w:rsidP="00BA6C5D">
      <w:pPr>
        <w:widowControl/>
        <w:overflowPunct/>
        <w:spacing w:line="240" w:lineRule="auto"/>
        <w:ind w:firstLine="0"/>
        <w:rPr>
          <w:rFonts w:eastAsia="Calibri"/>
          <w:b/>
          <w:kern w:val="0"/>
          <w:szCs w:val="24"/>
        </w:rPr>
      </w:pPr>
      <w:r>
        <w:rPr>
          <w:rFonts w:eastAsia="Calibri"/>
          <w:b/>
          <w:kern w:val="0"/>
          <w:szCs w:val="24"/>
        </w:rPr>
        <w:lastRenderedPageBreak/>
        <w:t>Table B5</w:t>
      </w:r>
      <w:r w:rsidR="0039562C">
        <w:rPr>
          <w:rFonts w:eastAsia="Calibri"/>
          <w:b/>
          <w:kern w:val="0"/>
          <w:szCs w:val="24"/>
        </w:rPr>
        <w:t xml:space="preserve"> (cont</w:t>
      </w:r>
      <w:r w:rsidR="00E2774B">
        <w:rPr>
          <w:rFonts w:eastAsia="Calibri"/>
          <w:b/>
          <w:kern w:val="0"/>
          <w:szCs w:val="24"/>
        </w:rPr>
        <w:t>inued</w:t>
      </w:r>
      <w:r w:rsidR="0039562C">
        <w:rPr>
          <w:rFonts w:eastAsia="Calibri"/>
          <w:b/>
          <w:kern w:val="0"/>
          <w:szCs w:val="24"/>
        </w:rPr>
        <w:t>)</w:t>
      </w:r>
    </w:p>
    <w:p w:rsidR="00BA6C5D" w:rsidRDefault="00BA6C5D" w:rsidP="00BA6C5D">
      <w:pPr>
        <w:widowControl/>
        <w:overflowPunct/>
        <w:spacing w:line="240" w:lineRule="auto"/>
        <w:ind w:firstLine="0"/>
        <w:rPr>
          <w:rFonts w:eastAsia="Calibri"/>
          <w:b/>
          <w:kern w:val="0"/>
          <w:szCs w:val="24"/>
        </w:rPr>
      </w:pPr>
      <w:r>
        <w:rPr>
          <w:rFonts w:eastAsia="Calibri"/>
          <w:b/>
          <w:kern w:val="0"/>
          <w:szCs w:val="24"/>
        </w:rPr>
        <w:t xml:space="preserve">Time </w:t>
      </w:r>
      <w:proofErr w:type="gramStart"/>
      <w:r>
        <w:rPr>
          <w:rFonts w:eastAsia="Calibri"/>
          <w:b/>
          <w:kern w:val="0"/>
          <w:szCs w:val="24"/>
        </w:rPr>
        <w:t>On</w:t>
      </w:r>
      <w:proofErr w:type="gramEnd"/>
      <w:r>
        <w:rPr>
          <w:rFonts w:eastAsia="Calibri"/>
          <w:b/>
          <w:kern w:val="0"/>
          <w:szCs w:val="24"/>
        </w:rPr>
        <w:t xml:space="preserve"> Families First for Respondents with and without Childcare Assistance </w:t>
      </w:r>
    </w:p>
    <w:p w:rsidR="00970547" w:rsidRDefault="00970547" w:rsidP="00BA6C5D">
      <w:pPr>
        <w:widowControl/>
        <w:overflowPunct/>
        <w:spacing w:line="240" w:lineRule="auto"/>
        <w:ind w:firstLine="0"/>
        <w:rPr>
          <w:rFonts w:eastAsia="Calibri"/>
          <w:b/>
          <w:kern w:val="0"/>
          <w:szCs w:val="24"/>
        </w:rPr>
      </w:pPr>
      <w:r>
        <w:rPr>
          <w:rFonts w:eastAsia="Calibri"/>
          <w:b/>
          <w:kern w:val="0"/>
          <w:szCs w:val="24"/>
        </w:rPr>
        <w:t xml:space="preserve"> </w:t>
      </w:r>
    </w:p>
    <w:p w:rsidR="00BA6C5D" w:rsidRPr="00970547" w:rsidRDefault="00970547" w:rsidP="00BA6C5D">
      <w:pPr>
        <w:widowControl/>
        <w:overflowPunct/>
        <w:spacing w:line="240" w:lineRule="auto"/>
        <w:ind w:firstLine="0"/>
        <w:rPr>
          <w:rFonts w:eastAsia="Calibri"/>
          <w:kern w:val="0"/>
          <w:szCs w:val="24"/>
          <w:u w:val="single"/>
        </w:rPr>
      </w:pPr>
      <w:r>
        <w:rPr>
          <w:rFonts w:eastAsia="Calibri"/>
          <w:kern w:val="0"/>
          <w:szCs w:val="24"/>
        </w:rPr>
        <w:t xml:space="preserve">                                                                                               </w:t>
      </w:r>
      <w:r>
        <w:rPr>
          <w:rFonts w:eastAsia="Calibri"/>
          <w:kern w:val="0"/>
          <w:szCs w:val="24"/>
          <w:u w:val="single"/>
        </w:rPr>
        <w:t>Time On</w:t>
      </w:r>
    </w:p>
    <w:p w:rsidR="00990FFD" w:rsidRDefault="00970547" w:rsidP="00BA6C5D">
      <w:pPr>
        <w:widowControl/>
        <w:overflowPunct/>
        <w:spacing w:line="240" w:lineRule="auto"/>
        <w:ind w:firstLine="0"/>
        <w:rPr>
          <w:rFonts w:eastAsia="Calibri"/>
          <w:kern w:val="0"/>
          <w:szCs w:val="24"/>
        </w:rPr>
      </w:pPr>
      <w:r>
        <w:rPr>
          <w:rFonts w:eastAsia="Calibri"/>
          <w:kern w:val="0"/>
          <w:szCs w:val="24"/>
        </w:rPr>
        <w:t xml:space="preserve">                                                                          Less than             12-35          36 months   </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2183"/>
        <w:gridCol w:w="771"/>
        <w:gridCol w:w="771"/>
        <w:gridCol w:w="1543"/>
        <w:gridCol w:w="1541"/>
        <w:gridCol w:w="1543"/>
        <w:gridCol w:w="1068"/>
      </w:tblGrid>
      <w:tr w:rsidR="003B198F" w:rsidRPr="003B198F" w:rsidTr="003B198F">
        <w:trPr>
          <w:cantSplit/>
          <w:tblHeader/>
        </w:trPr>
        <w:tc>
          <w:tcPr>
            <w:tcW w:w="5000" w:type="pct"/>
            <w:gridSpan w:val="7"/>
            <w:tcBorders>
              <w:top w:val="nil"/>
              <w:left w:val="nil"/>
              <w:bottom w:val="nil"/>
              <w:right w:val="nil"/>
            </w:tcBorders>
            <w:shd w:val="clear" w:color="auto" w:fill="FFFFFF"/>
            <w:tcMar>
              <w:top w:w="30" w:type="dxa"/>
              <w:left w:w="30" w:type="dxa"/>
              <w:bottom w:w="30" w:type="dxa"/>
              <w:right w:w="30" w:type="dxa"/>
            </w:tcMar>
            <w:vAlign w:val="center"/>
          </w:tcPr>
          <w:p w:rsidR="003B198F" w:rsidRPr="003B198F" w:rsidRDefault="00BA6C5D" w:rsidP="00BA6C5D">
            <w:pPr>
              <w:widowControl/>
              <w:overflowPunct/>
              <w:spacing w:line="320" w:lineRule="atLeast"/>
              <w:ind w:firstLine="0"/>
              <w:rPr>
                <w:rFonts w:eastAsia="Calibri"/>
                <w:color w:val="000000"/>
                <w:kern w:val="0"/>
                <w:sz w:val="22"/>
                <w:szCs w:val="22"/>
              </w:rPr>
            </w:pPr>
            <w:r>
              <w:rPr>
                <w:rFonts w:eastAsia="Calibri"/>
                <w:color w:val="000000"/>
                <w:kern w:val="0"/>
                <w:sz w:val="22"/>
                <w:szCs w:val="22"/>
              </w:rPr>
              <w:t>Wave 8</w:t>
            </w:r>
            <w:r w:rsidR="00970547">
              <w:rPr>
                <w:rFonts w:eastAsia="Calibri"/>
                <w:color w:val="000000"/>
                <w:kern w:val="0"/>
                <w:sz w:val="22"/>
                <w:szCs w:val="22"/>
              </w:rPr>
              <w:t xml:space="preserve">                                                                    12 months              </w:t>
            </w:r>
            <w:proofErr w:type="spellStart"/>
            <w:r w:rsidR="00970547">
              <w:rPr>
                <w:rFonts w:eastAsia="Calibri"/>
                <w:color w:val="000000"/>
                <w:kern w:val="0"/>
                <w:sz w:val="22"/>
                <w:szCs w:val="22"/>
              </w:rPr>
              <w:t>months</w:t>
            </w:r>
            <w:proofErr w:type="spellEnd"/>
            <w:r w:rsidR="00970547">
              <w:rPr>
                <w:rFonts w:eastAsia="Calibri"/>
                <w:color w:val="000000"/>
                <w:kern w:val="0"/>
                <w:sz w:val="22"/>
                <w:szCs w:val="22"/>
              </w:rPr>
              <w:t xml:space="preserve">         or more             Total</w:t>
            </w:r>
          </w:p>
        </w:tc>
      </w:tr>
      <w:tr w:rsidR="003B198F" w:rsidRPr="003B198F" w:rsidTr="003B198F">
        <w:trPr>
          <w:cantSplit/>
          <w:tblHeader/>
        </w:trPr>
        <w:tc>
          <w:tcPr>
            <w:tcW w:w="1159" w:type="pct"/>
            <w:vMerge w:val="restart"/>
            <w:tcBorders>
              <w:top w:val="single" w:sz="16" w:space="0" w:color="000000"/>
              <w:left w:val="nil"/>
              <w:right w:val="nil"/>
            </w:tcBorders>
            <w:shd w:val="clear" w:color="auto" w:fill="FFFFFF"/>
            <w:tcMar>
              <w:top w:w="30" w:type="dxa"/>
              <w:left w:w="30" w:type="dxa"/>
              <w:bottom w:w="30" w:type="dxa"/>
              <w:right w:w="30" w:type="dxa"/>
            </w:tcMar>
          </w:tcPr>
          <w:p w:rsidR="003B198F" w:rsidRPr="003B198F" w:rsidRDefault="003B198F" w:rsidP="003B198F">
            <w:pPr>
              <w:widowControl/>
              <w:overflowPunct/>
              <w:spacing w:line="320" w:lineRule="atLeast"/>
              <w:ind w:firstLine="0"/>
              <w:rPr>
                <w:rFonts w:eastAsia="Calibri"/>
                <w:color w:val="000000"/>
                <w:kern w:val="0"/>
                <w:sz w:val="22"/>
                <w:szCs w:val="22"/>
              </w:rPr>
            </w:pPr>
          </w:p>
        </w:tc>
        <w:tc>
          <w:tcPr>
            <w:tcW w:w="409" w:type="pct"/>
            <w:vMerge w:val="restart"/>
            <w:tcBorders>
              <w:top w:val="single" w:sz="16" w:space="0" w:color="000000"/>
              <w:left w:val="nil"/>
              <w:right w:val="nil"/>
            </w:tcBorders>
            <w:shd w:val="clear" w:color="auto" w:fill="FFFFFF"/>
            <w:tcMar>
              <w:top w:w="30" w:type="dxa"/>
              <w:left w:w="30" w:type="dxa"/>
              <w:bottom w:w="30" w:type="dxa"/>
              <w:right w:w="30" w:type="dxa"/>
            </w:tcMar>
          </w:tcPr>
          <w:p w:rsidR="003B198F" w:rsidRPr="003B198F" w:rsidRDefault="003B198F" w:rsidP="003B198F">
            <w:pPr>
              <w:widowControl/>
              <w:overflowPunct/>
              <w:spacing w:line="320" w:lineRule="atLeast"/>
              <w:ind w:firstLine="0"/>
              <w:rPr>
                <w:rFonts w:eastAsia="Calibri"/>
                <w:color w:val="000000"/>
                <w:kern w:val="0"/>
                <w:sz w:val="22"/>
                <w:szCs w:val="22"/>
              </w:rPr>
            </w:pPr>
            <w:r w:rsidRPr="003B198F">
              <w:rPr>
                <w:rFonts w:eastAsia="Calibri"/>
                <w:color w:val="000000"/>
                <w:kern w:val="0"/>
                <w:sz w:val="22"/>
                <w:szCs w:val="22"/>
              </w:rPr>
              <w:t>Yes</w:t>
            </w:r>
          </w:p>
        </w:tc>
        <w:tc>
          <w:tcPr>
            <w:tcW w:w="409" w:type="pct"/>
            <w:tcBorders>
              <w:top w:val="single" w:sz="16" w:space="0" w:color="000000"/>
              <w:left w:val="nil"/>
              <w:bottom w:val="nil"/>
              <w:right w:val="nil"/>
            </w:tcBorders>
            <w:shd w:val="clear" w:color="auto" w:fill="FFFFFF"/>
            <w:tcMar>
              <w:top w:w="30" w:type="dxa"/>
              <w:left w:w="30" w:type="dxa"/>
              <w:bottom w:w="30" w:type="dxa"/>
              <w:right w:w="30" w:type="dxa"/>
            </w:tcMar>
          </w:tcPr>
          <w:p w:rsidR="003B198F" w:rsidRPr="003B198F" w:rsidRDefault="003B198F" w:rsidP="003B198F">
            <w:pPr>
              <w:widowControl/>
              <w:overflowPunct/>
              <w:spacing w:line="240" w:lineRule="auto"/>
              <w:ind w:firstLine="0"/>
              <w:rPr>
                <w:rFonts w:eastAsia="Calibri"/>
                <w:kern w:val="0"/>
                <w:sz w:val="22"/>
                <w:szCs w:val="22"/>
              </w:rPr>
            </w:pPr>
          </w:p>
        </w:tc>
        <w:tc>
          <w:tcPr>
            <w:tcW w:w="819"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3B198F" w:rsidRPr="003B198F" w:rsidRDefault="003B198F" w:rsidP="003B198F">
            <w:pPr>
              <w:widowControl/>
              <w:overflowPunct/>
              <w:spacing w:line="320" w:lineRule="atLeast"/>
              <w:ind w:firstLine="0"/>
              <w:jc w:val="right"/>
              <w:rPr>
                <w:rFonts w:eastAsia="Calibri"/>
                <w:color w:val="000000"/>
                <w:kern w:val="0"/>
                <w:sz w:val="22"/>
                <w:szCs w:val="22"/>
              </w:rPr>
            </w:pPr>
            <w:r w:rsidRPr="003B198F">
              <w:rPr>
                <w:rFonts w:eastAsia="Calibri"/>
                <w:color w:val="000000"/>
                <w:kern w:val="0"/>
                <w:sz w:val="22"/>
                <w:szCs w:val="22"/>
              </w:rPr>
              <w:t>136</w:t>
            </w:r>
          </w:p>
        </w:tc>
        <w:tc>
          <w:tcPr>
            <w:tcW w:w="818"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3B198F" w:rsidRPr="003B198F" w:rsidRDefault="003B198F" w:rsidP="003B198F">
            <w:pPr>
              <w:widowControl/>
              <w:overflowPunct/>
              <w:spacing w:line="320" w:lineRule="atLeast"/>
              <w:ind w:firstLine="0"/>
              <w:jc w:val="right"/>
              <w:rPr>
                <w:rFonts w:eastAsia="Calibri"/>
                <w:color w:val="000000"/>
                <w:kern w:val="0"/>
                <w:sz w:val="22"/>
                <w:szCs w:val="22"/>
              </w:rPr>
            </w:pPr>
            <w:r w:rsidRPr="003B198F">
              <w:rPr>
                <w:rFonts w:eastAsia="Calibri"/>
                <w:color w:val="000000"/>
                <w:kern w:val="0"/>
                <w:sz w:val="22"/>
                <w:szCs w:val="22"/>
              </w:rPr>
              <w:t>54</w:t>
            </w:r>
          </w:p>
        </w:tc>
        <w:tc>
          <w:tcPr>
            <w:tcW w:w="819"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3B198F" w:rsidRPr="003B198F" w:rsidRDefault="003B198F" w:rsidP="003B198F">
            <w:pPr>
              <w:widowControl/>
              <w:overflowPunct/>
              <w:spacing w:line="320" w:lineRule="atLeast"/>
              <w:ind w:firstLine="0"/>
              <w:jc w:val="right"/>
              <w:rPr>
                <w:rFonts w:eastAsia="Calibri"/>
                <w:color w:val="000000"/>
                <w:kern w:val="0"/>
                <w:sz w:val="22"/>
                <w:szCs w:val="22"/>
              </w:rPr>
            </w:pPr>
            <w:r w:rsidRPr="003B198F">
              <w:rPr>
                <w:rFonts w:eastAsia="Calibri"/>
                <w:color w:val="000000"/>
                <w:kern w:val="0"/>
                <w:sz w:val="22"/>
                <w:szCs w:val="22"/>
              </w:rPr>
              <w:t>45</w:t>
            </w:r>
          </w:p>
        </w:tc>
        <w:tc>
          <w:tcPr>
            <w:tcW w:w="567"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3B198F" w:rsidRPr="003B198F" w:rsidRDefault="003B198F" w:rsidP="003B198F">
            <w:pPr>
              <w:widowControl/>
              <w:overflowPunct/>
              <w:spacing w:line="320" w:lineRule="atLeast"/>
              <w:ind w:firstLine="0"/>
              <w:jc w:val="right"/>
              <w:rPr>
                <w:rFonts w:eastAsia="Calibri"/>
                <w:color w:val="000000"/>
                <w:kern w:val="0"/>
                <w:sz w:val="22"/>
                <w:szCs w:val="22"/>
              </w:rPr>
            </w:pPr>
            <w:r w:rsidRPr="003B198F">
              <w:rPr>
                <w:rFonts w:eastAsia="Calibri"/>
                <w:color w:val="000000"/>
                <w:kern w:val="0"/>
                <w:sz w:val="22"/>
                <w:szCs w:val="22"/>
              </w:rPr>
              <w:t>235</w:t>
            </w:r>
          </w:p>
        </w:tc>
      </w:tr>
      <w:tr w:rsidR="003B198F" w:rsidRPr="003B198F" w:rsidTr="003B198F">
        <w:trPr>
          <w:cantSplit/>
          <w:tblHeader/>
        </w:trPr>
        <w:tc>
          <w:tcPr>
            <w:tcW w:w="1159" w:type="pct"/>
            <w:vMerge/>
            <w:tcBorders>
              <w:top w:val="single" w:sz="16" w:space="0" w:color="000000"/>
              <w:left w:val="nil"/>
              <w:right w:val="nil"/>
            </w:tcBorders>
            <w:shd w:val="clear" w:color="auto" w:fill="FFFFFF"/>
            <w:tcMar>
              <w:top w:w="30" w:type="dxa"/>
              <w:left w:w="30" w:type="dxa"/>
              <w:bottom w:w="30" w:type="dxa"/>
              <w:right w:w="30" w:type="dxa"/>
            </w:tcMar>
          </w:tcPr>
          <w:p w:rsidR="003B198F" w:rsidRPr="003B198F" w:rsidRDefault="003B198F" w:rsidP="003B198F">
            <w:pPr>
              <w:widowControl/>
              <w:overflowPunct/>
              <w:spacing w:line="240" w:lineRule="auto"/>
              <w:ind w:firstLine="0"/>
              <w:rPr>
                <w:rFonts w:eastAsia="Calibri"/>
                <w:color w:val="000000"/>
                <w:kern w:val="0"/>
                <w:sz w:val="22"/>
                <w:szCs w:val="22"/>
              </w:rPr>
            </w:pPr>
          </w:p>
        </w:tc>
        <w:tc>
          <w:tcPr>
            <w:tcW w:w="409" w:type="pct"/>
            <w:vMerge/>
            <w:tcBorders>
              <w:top w:val="single" w:sz="16" w:space="0" w:color="000000"/>
              <w:left w:val="nil"/>
              <w:right w:val="nil"/>
            </w:tcBorders>
            <w:shd w:val="clear" w:color="auto" w:fill="FFFFFF"/>
            <w:tcMar>
              <w:top w:w="30" w:type="dxa"/>
              <w:left w:w="30" w:type="dxa"/>
              <w:bottom w:w="30" w:type="dxa"/>
              <w:right w:w="30" w:type="dxa"/>
            </w:tcMar>
          </w:tcPr>
          <w:p w:rsidR="003B198F" w:rsidRPr="003B198F" w:rsidRDefault="003B198F" w:rsidP="003B198F">
            <w:pPr>
              <w:widowControl/>
              <w:overflowPunct/>
              <w:spacing w:line="240" w:lineRule="auto"/>
              <w:ind w:firstLine="0"/>
              <w:rPr>
                <w:rFonts w:eastAsia="Calibri"/>
                <w:color w:val="000000"/>
                <w:kern w:val="0"/>
                <w:sz w:val="22"/>
                <w:szCs w:val="22"/>
              </w:rPr>
            </w:pPr>
          </w:p>
        </w:tc>
        <w:tc>
          <w:tcPr>
            <w:tcW w:w="409" w:type="pct"/>
            <w:tcBorders>
              <w:top w:val="nil"/>
              <w:left w:val="nil"/>
              <w:right w:val="nil"/>
            </w:tcBorders>
            <w:shd w:val="clear" w:color="auto" w:fill="FFFFFF"/>
            <w:tcMar>
              <w:top w:w="30" w:type="dxa"/>
              <w:left w:w="30" w:type="dxa"/>
              <w:bottom w:w="30" w:type="dxa"/>
              <w:right w:w="30" w:type="dxa"/>
            </w:tcMar>
          </w:tcPr>
          <w:p w:rsidR="003B198F" w:rsidRPr="003B198F" w:rsidRDefault="003B198F" w:rsidP="003B198F">
            <w:pPr>
              <w:widowControl/>
              <w:overflowPunct/>
              <w:spacing w:line="240" w:lineRule="auto"/>
              <w:ind w:firstLine="0"/>
              <w:rPr>
                <w:rFonts w:eastAsia="Calibri"/>
                <w:kern w:val="0"/>
                <w:sz w:val="22"/>
                <w:szCs w:val="22"/>
              </w:rPr>
            </w:pPr>
          </w:p>
        </w:tc>
        <w:tc>
          <w:tcPr>
            <w:tcW w:w="819" w:type="pct"/>
            <w:tcBorders>
              <w:top w:val="nil"/>
              <w:left w:val="nil"/>
              <w:right w:val="nil"/>
            </w:tcBorders>
            <w:shd w:val="clear" w:color="auto" w:fill="FFFFFF"/>
            <w:tcMar>
              <w:top w:w="30" w:type="dxa"/>
              <w:left w:w="30" w:type="dxa"/>
              <w:bottom w:w="30" w:type="dxa"/>
              <w:right w:w="30" w:type="dxa"/>
            </w:tcMar>
            <w:vAlign w:val="center"/>
          </w:tcPr>
          <w:p w:rsidR="003B198F" w:rsidRPr="003B198F" w:rsidRDefault="003B198F" w:rsidP="003B198F">
            <w:pPr>
              <w:widowControl/>
              <w:overflowPunct/>
              <w:spacing w:line="320" w:lineRule="atLeast"/>
              <w:ind w:firstLine="0"/>
              <w:jc w:val="right"/>
              <w:rPr>
                <w:rFonts w:eastAsia="Calibri"/>
                <w:color w:val="000000"/>
                <w:kern w:val="0"/>
                <w:sz w:val="22"/>
                <w:szCs w:val="22"/>
              </w:rPr>
            </w:pPr>
            <w:r w:rsidRPr="003B198F">
              <w:rPr>
                <w:rFonts w:eastAsia="Calibri"/>
                <w:color w:val="000000"/>
                <w:kern w:val="0"/>
                <w:sz w:val="22"/>
                <w:szCs w:val="22"/>
              </w:rPr>
              <w:t>93.2%</w:t>
            </w:r>
          </w:p>
        </w:tc>
        <w:tc>
          <w:tcPr>
            <w:tcW w:w="818" w:type="pct"/>
            <w:tcBorders>
              <w:top w:val="nil"/>
              <w:left w:val="nil"/>
              <w:right w:val="nil"/>
            </w:tcBorders>
            <w:shd w:val="clear" w:color="auto" w:fill="FFFFFF"/>
            <w:tcMar>
              <w:top w:w="30" w:type="dxa"/>
              <w:left w:w="30" w:type="dxa"/>
              <w:bottom w:w="30" w:type="dxa"/>
              <w:right w:w="30" w:type="dxa"/>
            </w:tcMar>
            <w:vAlign w:val="center"/>
          </w:tcPr>
          <w:p w:rsidR="003B198F" w:rsidRPr="003B198F" w:rsidRDefault="003B198F" w:rsidP="003B198F">
            <w:pPr>
              <w:widowControl/>
              <w:overflowPunct/>
              <w:spacing w:line="320" w:lineRule="atLeast"/>
              <w:ind w:firstLine="0"/>
              <w:jc w:val="right"/>
              <w:rPr>
                <w:rFonts w:eastAsia="Calibri"/>
                <w:color w:val="000000"/>
                <w:kern w:val="0"/>
                <w:sz w:val="22"/>
                <w:szCs w:val="22"/>
              </w:rPr>
            </w:pPr>
            <w:r w:rsidRPr="003B198F">
              <w:rPr>
                <w:rFonts w:eastAsia="Calibri"/>
                <w:color w:val="000000"/>
                <w:kern w:val="0"/>
                <w:sz w:val="22"/>
                <w:szCs w:val="22"/>
              </w:rPr>
              <w:t>84.4%</w:t>
            </w:r>
          </w:p>
        </w:tc>
        <w:tc>
          <w:tcPr>
            <w:tcW w:w="819" w:type="pct"/>
            <w:tcBorders>
              <w:top w:val="nil"/>
              <w:left w:val="nil"/>
              <w:right w:val="nil"/>
            </w:tcBorders>
            <w:shd w:val="clear" w:color="auto" w:fill="FFFFFF"/>
            <w:tcMar>
              <w:top w:w="30" w:type="dxa"/>
              <w:left w:w="30" w:type="dxa"/>
              <w:bottom w:w="30" w:type="dxa"/>
              <w:right w:w="30" w:type="dxa"/>
            </w:tcMar>
            <w:vAlign w:val="center"/>
          </w:tcPr>
          <w:p w:rsidR="003B198F" w:rsidRPr="003B198F" w:rsidRDefault="003B198F" w:rsidP="003B198F">
            <w:pPr>
              <w:widowControl/>
              <w:overflowPunct/>
              <w:spacing w:line="320" w:lineRule="atLeast"/>
              <w:ind w:firstLine="0"/>
              <w:jc w:val="right"/>
              <w:rPr>
                <w:rFonts w:eastAsia="Calibri"/>
                <w:color w:val="000000"/>
                <w:kern w:val="0"/>
                <w:sz w:val="22"/>
                <w:szCs w:val="22"/>
              </w:rPr>
            </w:pPr>
            <w:r w:rsidRPr="003B198F">
              <w:rPr>
                <w:rFonts w:eastAsia="Calibri"/>
                <w:color w:val="000000"/>
                <w:kern w:val="0"/>
                <w:sz w:val="22"/>
                <w:szCs w:val="22"/>
              </w:rPr>
              <w:t>72.6%</w:t>
            </w:r>
          </w:p>
        </w:tc>
        <w:tc>
          <w:tcPr>
            <w:tcW w:w="567" w:type="pct"/>
            <w:tcBorders>
              <w:top w:val="nil"/>
              <w:left w:val="nil"/>
              <w:right w:val="nil"/>
            </w:tcBorders>
            <w:shd w:val="clear" w:color="auto" w:fill="FFFFFF"/>
            <w:tcMar>
              <w:top w:w="30" w:type="dxa"/>
              <w:left w:w="30" w:type="dxa"/>
              <w:bottom w:w="30" w:type="dxa"/>
              <w:right w:w="30" w:type="dxa"/>
            </w:tcMar>
            <w:vAlign w:val="center"/>
          </w:tcPr>
          <w:p w:rsidR="003B198F" w:rsidRPr="003B198F" w:rsidRDefault="003B198F" w:rsidP="003B198F">
            <w:pPr>
              <w:widowControl/>
              <w:overflowPunct/>
              <w:spacing w:line="320" w:lineRule="atLeast"/>
              <w:ind w:firstLine="0"/>
              <w:jc w:val="right"/>
              <w:rPr>
                <w:rFonts w:eastAsia="Calibri"/>
                <w:color w:val="000000"/>
                <w:kern w:val="0"/>
                <w:sz w:val="22"/>
                <w:szCs w:val="22"/>
              </w:rPr>
            </w:pPr>
          </w:p>
        </w:tc>
      </w:tr>
      <w:tr w:rsidR="003B198F" w:rsidRPr="003B198F" w:rsidTr="003B198F">
        <w:trPr>
          <w:cantSplit/>
          <w:tblHeader/>
        </w:trPr>
        <w:tc>
          <w:tcPr>
            <w:tcW w:w="1159" w:type="pct"/>
            <w:vMerge/>
            <w:tcBorders>
              <w:top w:val="single" w:sz="16" w:space="0" w:color="000000"/>
              <w:left w:val="nil"/>
              <w:right w:val="nil"/>
            </w:tcBorders>
            <w:shd w:val="clear" w:color="auto" w:fill="FFFFFF"/>
            <w:tcMar>
              <w:top w:w="30" w:type="dxa"/>
              <w:left w:w="30" w:type="dxa"/>
              <w:bottom w:w="30" w:type="dxa"/>
              <w:right w:w="30" w:type="dxa"/>
            </w:tcMar>
          </w:tcPr>
          <w:p w:rsidR="003B198F" w:rsidRPr="003B198F" w:rsidRDefault="003B198F" w:rsidP="003B198F">
            <w:pPr>
              <w:widowControl/>
              <w:overflowPunct/>
              <w:spacing w:line="240" w:lineRule="auto"/>
              <w:ind w:firstLine="0"/>
              <w:rPr>
                <w:rFonts w:eastAsia="Calibri"/>
                <w:color w:val="000000"/>
                <w:kern w:val="0"/>
                <w:sz w:val="22"/>
                <w:szCs w:val="22"/>
              </w:rPr>
            </w:pPr>
          </w:p>
        </w:tc>
        <w:tc>
          <w:tcPr>
            <w:tcW w:w="409" w:type="pct"/>
            <w:vMerge w:val="restart"/>
            <w:tcBorders>
              <w:left w:val="nil"/>
              <w:right w:val="nil"/>
            </w:tcBorders>
            <w:shd w:val="clear" w:color="auto" w:fill="FFFFFF"/>
            <w:tcMar>
              <w:top w:w="30" w:type="dxa"/>
              <w:left w:w="30" w:type="dxa"/>
              <w:bottom w:w="30" w:type="dxa"/>
              <w:right w:w="30" w:type="dxa"/>
            </w:tcMar>
          </w:tcPr>
          <w:p w:rsidR="003B198F" w:rsidRPr="003B198F" w:rsidRDefault="003B198F" w:rsidP="003B198F">
            <w:pPr>
              <w:widowControl/>
              <w:overflowPunct/>
              <w:spacing w:line="320" w:lineRule="atLeast"/>
              <w:ind w:firstLine="0"/>
              <w:rPr>
                <w:rFonts w:eastAsia="Calibri"/>
                <w:color w:val="000000"/>
                <w:kern w:val="0"/>
                <w:sz w:val="22"/>
                <w:szCs w:val="22"/>
              </w:rPr>
            </w:pPr>
            <w:r w:rsidRPr="003B198F">
              <w:rPr>
                <w:rFonts w:eastAsia="Calibri"/>
                <w:color w:val="000000"/>
                <w:kern w:val="0"/>
                <w:sz w:val="22"/>
                <w:szCs w:val="22"/>
              </w:rPr>
              <w:t>No</w:t>
            </w:r>
          </w:p>
        </w:tc>
        <w:tc>
          <w:tcPr>
            <w:tcW w:w="409" w:type="pct"/>
            <w:tcBorders>
              <w:left w:val="nil"/>
              <w:bottom w:val="nil"/>
              <w:right w:val="nil"/>
            </w:tcBorders>
            <w:shd w:val="clear" w:color="auto" w:fill="FFFFFF"/>
            <w:tcMar>
              <w:top w:w="30" w:type="dxa"/>
              <w:left w:w="30" w:type="dxa"/>
              <w:bottom w:w="30" w:type="dxa"/>
              <w:right w:w="30" w:type="dxa"/>
            </w:tcMar>
          </w:tcPr>
          <w:p w:rsidR="003B198F" w:rsidRPr="003B198F" w:rsidRDefault="003B198F" w:rsidP="003B198F">
            <w:pPr>
              <w:widowControl/>
              <w:overflowPunct/>
              <w:spacing w:line="240" w:lineRule="auto"/>
              <w:ind w:firstLine="0"/>
              <w:rPr>
                <w:rFonts w:eastAsia="Calibri"/>
                <w:kern w:val="0"/>
                <w:sz w:val="22"/>
                <w:szCs w:val="22"/>
              </w:rPr>
            </w:pPr>
          </w:p>
        </w:tc>
        <w:tc>
          <w:tcPr>
            <w:tcW w:w="819" w:type="pct"/>
            <w:tcBorders>
              <w:left w:val="nil"/>
              <w:bottom w:val="nil"/>
              <w:right w:val="nil"/>
            </w:tcBorders>
            <w:shd w:val="clear" w:color="auto" w:fill="FFFFFF"/>
            <w:tcMar>
              <w:top w:w="30" w:type="dxa"/>
              <w:left w:w="30" w:type="dxa"/>
              <w:bottom w:w="30" w:type="dxa"/>
              <w:right w:w="30" w:type="dxa"/>
            </w:tcMar>
            <w:vAlign w:val="center"/>
          </w:tcPr>
          <w:p w:rsidR="003B198F" w:rsidRPr="003B198F" w:rsidRDefault="003B198F" w:rsidP="003B198F">
            <w:pPr>
              <w:widowControl/>
              <w:overflowPunct/>
              <w:spacing w:line="320" w:lineRule="atLeast"/>
              <w:ind w:firstLine="0"/>
              <w:jc w:val="right"/>
              <w:rPr>
                <w:rFonts w:eastAsia="Calibri"/>
                <w:color w:val="000000"/>
                <w:kern w:val="0"/>
                <w:sz w:val="22"/>
                <w:szCs w:val="22"/>
              </w:rPr>
            </w:pPr>
            <w:r w:rsidRPr="003B198F">
              <w:rPr>
                <w:rFonts w:eastAsia="Calibri"/>
                <w:color w:val="000000"/>
                <w:kern w:val="0"/>
                <w:sz w:val="22"/>
                <w:szCs w:val="22"/>
              </w:rPr>
              <w:t>10</w:t>
            </w:r>
          </w:p>
        </w:tc>
        <w:tc>
          <w:tcPr>
            <w:tcW w:w="818" w:type="pct"/>
            <w:tcBorders>
              <w:left w:val="nil"/>
              <w:bottom w:val="nil"/>
              <w:right w:val="nil"/>
            </w:tcBorders>
            <w:shd w:val="clear" w:color="auto" w:fill="FFFFFF"/>
            <w:tcMar>
              <w:top w:w="30" w:type="dxa"/>
              <w:left w:w="30" w:type="dxa"/>
              <w:bottom w:w="30" w:type="dxa"/>
              <w:right w:w="30" w:type="dxa"/>
            </w:tcMar>
            <w:vAlign w:val="center"/>
          </w:tcPr>
          <w:p w:rsidR="003B198F" w:rsidRPr="003B198F" w:rsidRDefault="003B198F" w:rsidP="003B198F">
            <w:pPr>
              <w:widowControl/>
              <w:overflowPunct/>
              <w:spacing w:line="320" w:lineRule="atLeast"/>
              <w:ind w:firstLine="0"/>
              <w:jc w:val="right"/>
              <w:rPr>
                <w:rFonts w:eastAsia="Calibri"/>
                <w:color w:val="000000"/>
                <w:kern w:val="0"/>
                <w:sz w:val="22"/>
                <w:szCs w:val="22"/>
              </w:rPr>
            </w:pPr>
            <w:r w:rsidRPr="003B198F">
              <w:rPr>
                <w:rFonts w:eastAsia="Calibri"/>
                <w:color w:val="000000"/>
                <w:kern w:val="0"/>
                <w:sz w:val="22"/>
                <w:szCs w:val="22"/>
              </w:rPr>
              <w:t>10</w:t>
            </w:r>
          </w:p>
        </w:tc>
        <w:tc>
          <w:tcPr>
            <w:tcW w:w="819" w:type="pct"/>
            <w:tcBorders>
              <w:left w:val="nil"/>
              <w:bottom w:val="nil"/>
              <w:right w:val="nil"/>
            </w:tcBorders>
            <w:shd w:val="clear" w:color="auto" w:fill="FFFFFF"/>
            <w:tcMar>
              <w:top w:w="30" w:type="dxa"/>
              <w:left w:w="30" w:type="dxa"/>
              <w:bottom w:w="30" w:type="dxa"/>
              <w:right w:w="30" w:type="dxa"/>
            </w:tcMar>
            <w:vAlign w:val="center"/>
          </w:tcPr>
          <w:p w:rsidR="003B198F" w:rsidRPr="003B198F" w:rsidRDefault="003B198F" w:rsidP="003B198F">
            <w:pPr>
              <w:widowControl/>
              <w:overflowPunct/>
              <w:spacing w:line="320" w:lineRule="atLeast"/>
              <w:ind w:firstLine="0"/>
              <w:jc w:val="right"/>
              <w:rPr>
                <w:rFonts w:eastAsia="Calibri"/>
                <w:color w:val="000000"/>
                <w:kern w:val="0"/>
                <w:sz w:val="22"/>
                <w:szCs w:val="22"/>
              </w:rPr>
            </w:pPr>
            <w:r w:rsidRPr="003B198F">
              <w:rPr>
                <w:rFonts w:eastAsia="Calibri"/>
                <w:color w:val="000000"/>
                <w:kern w:val="0"/>
                <w:sz w:val="22"/>
                <w:szCs w:val="22"/>
              </w:rPr>
              <w:t>17</w:t>
            </w:r>
          </w:p>
        </w:tc>
        <w:tc>
          <w:tcPr>
            <w:tcW w:w="567" w:type="pct"/>
            <w:tcBorders>
              <w:left w:val="nil"/>
              <w:bottom w:val="nil"/>
              <w:right w:val="nil"/>
            </w:tcBorders>
            <w:shd w:val="clear" w:color="auto" w:fill="FFFFFF"/>
            <w:tcMar>
              <w:top w:w="30" w:type="dxa"/>
              <w:left w:w="30" w:type="dxa"/>
              <w:bottom w:w="30" w:type="dxa"/>
              <w:right w:w="30" w:type="dxa"/>
            </w:tcMar>
            <w:vAlign w:val="center"/>
          </w:tcPr>
          <w:p w:rsidR="003B198F" w:rsidRPr="003B198F" w:rsidRDefault="003B198F" w:rsidP="003B198F">
            <w:pPr>
              <w:widowControl/>
              <w:overflowPunct/>
              <w:spacing w:line="320" w:lineRule="atLeast"/>
              <w:ind w:firstLine="0"/>
              <w:jc w:val="right"/>
              <w:rPr>
                <w:rFonts w:eastAsia="Calibri"/>
                <w:color w:val="000000"/>
                <w:kern w:val="0"/>
                <w:sz w:val="22"/>
                <w:szCs w:val="22"/>
              </w:rPr>
            </w:pPr>
            <w:r w:rsidRPr="003B198F">
              <w:rPr>
                <w:rFonts w:eastAsia="Calibri"/>
                <w:color w:val="000000"/>
                <w:kern w:val="0"/>
                <w:sz w:val="22"/>
                <w:szCs w:val="22"/>
              </w:rPr>
              <w:t>37</w:t>
            </w:r>
          </w:p>
        </w:tc>
      </w:tr>
      <w:tr w:rsidR="003B198F" w:rsidRPr="003B198F" w:rsidTr="003B198F">
        <w:trPr>
          <w:cantSplit/>
          <w:tblHeader/>
        </w:trPr>
        <w:tc>
          <w:tcPr>
            <w:tcW w:w="1159" w:type="pct"/>
            <w:vMerge/>
            <w:tcBorders>
              <w:top w:val="single" w:sz="16" w:space="0" w:color="000000"/>
              <w:left w:val="nil"/>
              <w:right w:val="nil"/>
            </w:tcBorders>
            <w:shd w:val="clear" w:color="auto" w:fill="FFFFFF"/>
            <w:tcMar>
              <w:top w:w="30" w:type="dxa"/>
              <w:left w:w="30" w:type="dxa"/>
              <w:bottom w:w="30" w:type="dxa"/>
              <w:right w:w="30" w:type="dxa"/>
            </w:tcMar>
          </w:tcPr>
          <w:p w:rsidR="003B198F" w:rsidRPr="003B198F" w:rsidRDefault="003B198F" w:rsidP="003B198F">
            <w:pPr>
              <w:widowControl/>
              <w:overflowPunct/>
              <w:spacing w:line="240" w:lineRule="auto"/>
              <w:ind w:firstLine="0"/>
              <w:rPr>
                <w:rFonts w:eastAsia="Calibri"/>
                <w:kern w:val="0"/>
                <w:sz w:val="22"/>
                <w:szCs w:val="22"/>
              </w:rPr>
            </w:pPr>
          </w:p>
        </w:tc>
        <w:tc>
          <w:tcPr>
            <w:tcW w:w="409" w:type="pct"/>
            <w:vMerge/>
            <w:tcBorders>
              <w:left w:val="nil"/>
              <w:right w:val="nil"/>
            </w:tcBorders>
            <w:shd w:val="clear" w:color="auto" w:fill="FFFFFF"/>
            <w:tcMar>
              <w:top w:w="30" w:type="dxa"/>
              <w:left w:w="30" w:type="dxa"/>
              <w:bottom w:w="30" w:type="dxa"/>
              <w:right w:w="30" w:type="dxa"/>
            </w:tcMar>
          </w:tcPr>
          <w:p w:rsidR="003B198F" w:rsidRPr="003B198F" w:rsidRDefault="003B198F" w:rsidP="003B198F">
            <w:pPr>
              <w:widowControl/>
              <w:overflowPunct/>
              <w:spacing w:line="240" w:lineRule="auto"/>
              <w:ind w:firstLine="0"/>
              <w:rPr>
                <w:rFonts w:eastAsia="Calibri"/>
                <w:kern w:val="0"/>
                <w:sz w:val="22"/>
                <w:szCs w:val="22"/>
              </w:rPr>
            </w:pPr>
          </w:p>
        </w:tc>
        <w:tc>
          <w:tcPr>
            <w:tcW w:w="409" w:type="pct"/>
            <w:tcBorders>
              <w:top w:val="nil"/>
              <w:left w:val="nil"/>
              <w:right w:val="nil"/>
            </w:tcBorders>
            <w:shd w:val="clear" w:color="auto" w:fill="FFFFFF"/>
            <w:tcMar>
              <w:top w:w="30" w:type="dxa"/>
              <w:left w:w="30" w:type="dxa"/>
              <w:bottom w:w="30" w:type="dxa"/>
              <w:right w:w="30" w:type="dxa"/>
            </w:tcMar>
          </w:tcPr>
          <w:p w:rsidR="003B198F" w:rsidRPr="003B198F" w:rsidRDefault="003B198F" w:rsidP="003B198F">
            <w:pPr>
              <w:widowControl/>
              <w:overflowPunct/>
              <w:spacing w:line="240" w:lineRule="auto"/>
              <w:ind w:firstLine="0"/>
              <w:rPr>
                <w:rFonts w:eastAsia="Calibri"/>
                <w:kern w:val="0"/>
                <w:sz w:val="22"/>
                <w:szCs w:val="22"/>
              </w:rPr>
            </w:pPr>
          </w:p>
        </w:tc>
        <w:tc>
          <w:tcPr>
            <w:tcW w:w="819" w:type="pct"/>
            <w:tcBorders>
              <w:top w:val="nil"/>
              <w:left w:val="nil"/>
              <w:right w:val="nil"/>
            </w:tcBorders>
            <w:shd w:val="clear" w:color="auto" w:fill="FFFFFF"/>
            <w:tcMar>
              <w:top w:w="30" w:type="dxa"/>
              <w:left w:w="30" w:type="dxa"/>
              <w:bottom w:w="30" w:type="dxa"/>
              <w:right w:w="30" w:type="dxa"/>
            </w:tcMar>
            <w:vAlign w:val="center"/>
          </w:tcPr>
          <w:p w:rsidR="003B198F" w:rsidRPr="003B198F" w:rsidRDefault="003B198F" w:rsidP="003B198F">
            <w:pPr>
              <w:widowControl/>
              <w:overflowPunct/>
              <w:spacing w:line="320" w:lineRule="atLeast"/>
              <w:ind w:firstLine="0"/>
              <w:jc w:val="right"/>
              <w:rPr>
                <w:rFonts w:eastAsia="Calibri"/>
                <w:color w:val="000000"/>
                <w:kern w:val="0"/>
                <w:sz w:val="22"/>
                <w:szCs w:val="22"/>
              </w:rPr>
            </w:pPr>
            <w:r w:rsidRPr="003B198F">
              <w:rPr>
                <w:rFonts w:eastAsia="Calibri"/>
                <w:color w:val="000000"/>
                <w:kern w:val="0"/>
                <w:sz w:val="22"/>
                <w:szCs w:val="22"/>
              </w:rPr>
              <w:t>6.8%</w:t>
            </w:r>
          </w:p>
        </w:tc>
        <w:tc>
          <w:tcPr>
            <w:tcW w:w="818" w:type="pct"/>
            <w:tcBorders>
              <w:top w:val="nil"/>
              <w:left w:val="nil"/>
              <w:right w:val="nil"/>
            </w:tcBorders>
            <w:shd w:val="clear" w:color="auto" w:fill="FFFFFF"/>
            <w:tcMar>
              <w:top w:w="30" w:type="dxa"/>
              <w:left w:w="30" w:type="dxa"/>
              <w:bottom w:w="30" w:type="dxa"/>
              <w:right w:w="30" w:type="dxa"/>
            </w:tcMar>
            <w:vAlign w:val="center"/>
          </w:tcPr>
          <w:p w:rsidR="003B198F" w:rsidRPr="003B198F" w:rsidRDefault="003B198F" w:rsidP="003B198F">
            <w:pPr>
              <w:widowControl/>
              <w:overflowPunct/>
              <w:spacing w:line="320" w:lineRule="atLeast"/>
              <w:ind w:firstLine="0"/>
              <w:jc w:val="right"/>
              <w:rPr>
                <w:rFonts w:eastAsia="Calibri"/>
                <w:color w:val="000000"/>
                <w:kern w:val="0"/>
                <w:sz w:val="22"/>
                <w:szCs w:val="22"/>
              </w:rPr>
            </w:pPr>
            <w:r w:rsidRPr="003B198F">
              <w:rPr>
                <w:rFonts w:eastAsia="Calibri"/>
                <w:color w:val="000000"/>
                <w:kern w:val="0"/>
                <w:sz w:val="22"/>
                <w:szCs w:val="22"/>
              </w:rPr>
              <w:t>15.6%</w:t>
            </w:r>
          </w:p>
        </w:tc>
        <w:tc>
          <w:tcPr>
            <w:tcW w:w="819" w:type="pct"/>
            <w:tcBorders>
              <w:top w:val="nil"/>
              <w:left w:val="nil"/>
              <w:right w:val="nil"/>
            </w:tcBorders>
            <w:shd w:val="clear" w:color="auto" w:fill="FFFFFF"/>
            <w:tcMar>
              <w:top w:w="30" w:type="dxa"/>
              <w:left w:w="30" w:type="dxa"/>
              <w:bottom w:w="30" w:type="dxa"/>
              <w:right w:w="30" w:type="dxa"/>
            </w:tcMar>
            <w:vAlign w:val="center"/>
          </w:tcPr>
          <w:p w:rsidR="003B198F" w:rsidRPr="003B198F" w:rsidRDefault="003B198F" w:rsidP="003B198F">
            <w:pPr>
              <w:widowControl/>
              <w:overflowPunct/>
              <w:spacing w:line="320" w:lineRule="atLeast"/>
              <w:ind w:firstLine="0"/>
              <w:jc w:val="right"/>
              <w:rPr>
                <w:rFonts w:eastAsia="Calibri"/>
                <w:color w:val="000000"/>
                <w:kern w:val="0"/>
                <w:sz w:val="22"/>
                <w:szCs w:val="22"/>
              </w:rPr>
            </w:pPr>
            <w:r w:rsidRPr="003B198F">
              <w:rPr>
                <w:rFonts w:eastAsia="Calibri"/>
                <w:color w:val="000000"/>
                <w:kern w:val="0"/>
                <w:sz w:val="22"/>
                <w:szCs w:val="22"/>
              </w:rPr>
              <w:t>27.4%</w:t>
            </w:r>
          </w:p>
        </w:tc>
        <w:tc>
          <w:tcPr>
            <w:tcW w:w="567" w:type="pct"/>
            <w:tcBorders>
              <w:top w:val="nil"/>
              <w:left w:val="nil"/>
              <w:right w:val="nil"/>
            </w:tcBorders>
            <w:shd w:val="clear" w:color="auto" w:fill="FFFFFF"/>
            <w:tcMar>
              <w:top w:w="30" w:type="dxa"/>
              <w:left w:w="30" w:type="dxa"/>
              <w:bottom w:w="30" w:type="dxa"/>
              <w:right w:w="30" w:type="dxa"/>
            </w:tcMar>
            <w:vAlign w:val="center"/>
          </w:tcPr>
          <w:p w:rsidR="003B198F" w:rsidRPr="003B198F" w:rsidRDefault="003B198F" w:rsidP="003B198F">
            <w:pPr>
              <w:widowControl/>
              <w:overflowPunct/>
              <w:spacing w:line="320" w:lineRule="atLeast"/>
              <w:ind w:firstLine="0"/>
              <w:jc w:val="right"/>
              <w:rPr>
                <w:rFonts w:eastAsia="Calibri"/>
                <w:color w:val="000000"/>
                <w:kern w:val="0"/>
                <w:sz w:val="22"/>
                <w:szCs w:val="22"/>
              </w:rPr>
            </w:pPr>
          </w:p>
        </w:tc>
      </w:tr>
      <w:tr w:rsidR="003B198F" w:rsidRPr="003B198F" w:rsidTr="003B198F">
        <w:trPr>
          <w:cantSplit/>
          <w:tblHeader/>
        </w:trPr>
        <w:tc>
          <w:tcPr>
            <w:tcW w:w="1568"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3B198F" w:rsidRPr="003B198F" w:rsidRDefault="003B198F" w:rsidP="003B198F">
            <w:pPr>
              <w:widowControl/>
              <w:overflowPunct/>
              <w:spacing w:line="320" w:lineRule="atLeast"/>
              <w:ind w:firstLine="0"/>
              <w:rPr>
                <w:rFonts w:eastAsia="Calibri"/>
                <w:color w:val="000000"/>
                <w:kern w:val="0"/>
                <w:sz w:val="22"/>
                <w:szCs w:val="22"/>
              </w:rPr>
            </w:pPr>
            <w:r w:rsidRPr="003B198F">
              <w:rPr>
                <w:rFonts w:eastAsia="Calibri"/>
                <w:color w:val="000000"/>
                <w:kern w:val="0"/>
                <w:sz w:val="22"/>
                <w:szCs w:val="22"/>
              </w:rPr>
              <w:t>Total</w:t>
            </w:r>
          </w:p>
        </w:tc>
        <w:tc>
          <w:tcPr>
            <w:tcW w:w="409" w:type="pct"/>
            <w:tcBorders>
              <w:left w:val="nil"/>
              <w:bottom w:val="nil"/>
              <w:right w:val="nil"/>
            </w:tcBorders>
            <w:shd w:val="clear" w:color="auto" w:fill="FFFFFF"/>
            <w:tcMar>
              <w:top w:w="30" w:type="dxa"/>
              <w:left w:w="30" w:type="dxa"/>
              <w:bottom w:w="30" w:type="dxa"/>
              <w:right w:w="30" w:type="dxa"/>
            </w:tcMar>
          </w:tcPr>
          <w:p w:rsidR="003B198F" w:rsidRPr="003B198F" w:rsidRDefault="003B198F" w:rsidP="003B198F">
            <w:pPr>
              <w:widowControl/>
              <w:overflowPunct/>
              <w:spacing w:line="240" w:lineRule="auto"/>
              <w:ind w:firstLine="0"/>
              <w:rPr>
                <w:rFonts w:eastAsia="Calibri"/>
                <w:kern w:val="0"/>
                <w:sz w:val="22"/>
                <w:szCs w:val="22"/>
              </w:rPr>
            </w:pPr>
          </w:p>
        </w:tc>
        <w:tc>
          <w:tcPr>
            <w:tcW w:w="819" w:type="pct"/>
            <w:tcBorders>
              <w:left w:val="nil"/>
              <w:bottom w:val="nil"/>
              <w:right w:val="nil"/>
            </w:tcBorders>
            <w:shd w:val="clear" w:color="auto" w:fill="FFFFFF"/>
            <w:tcMar>
              <w:top w:w="30" w:type="dxa"/>
              <w:left w:w="30" w:type="dxa"/>
              <w:bottom w:w="30" w:type="dxa"/>
              <w:right w:w="30" w:type="dxa"/>
            </w:tcMar>
            <w:vAlign w:val="center"/>
          </w:tcPr>
          <w:p w:rsidR="003B198F" w:rsidRPr="003B198F" w:rsidRDefault="003B198F" w:rsidP="003B198F">
            <w:pPr>
              <w:widowControl/>
              <w:overflowPunct/>
              <w:spacing w:line="320" w:lineRule="atLeast"/>
              <w:ind w:firstLine="0"/>
              <w:jc w:val="right"/>
              <w:rPr>
                <w:rFonts w:eastAsia="Calibri"/>
                <w:color w:val="000000"/>
                <w:kern w:val="0"/>
                <w:sz w:val="22"/>
                <w:szCs w:val="22"/>
              </w:rPr>
            </w:pPr>
            <w:r w:rsidRPr="003B198F">
              <w:rPr>
                <w:rFonts w:eastAsia="Calibri"/>
                <w:color w:val="000000"/>
                <w:kern w:val="0"/>
                <w:sz w:val="22"/>
                <w:szCs w:val="22"/>
              </w:rPr>
              <w:t>146</w:t>
            </w:r>
          </w:p>
        </w:tc>
        <w:tc>
          <w:tcPr>
            <w:tcW w:w="818" w:type="pct"/>
            <w:tcBorders>
              <w:left w:val="nil"/>
              <w:bottom w:val="nil"/>
              <w:right w:val="nil"/>
            </w:tcBorders>
            <w:shd w:val="clear" w:color="auto" w:fill="FFFFFF"/>
            <w:tcMar>
              <w:top w:w="30" w:type="dxa"/>
              <w:left w:w="30" w:type="dxa"/>
              <w:bottom w:w="30" w:type="dxa"/>
              <w:right w:w="30" w:type="dxa"/>
            </w:tcMar>
            <w:vAlign w:val="center"/>
          </w:tcPr>
          <w:p w:rsidR="003B198F" w:rsidRPr="003B198F" w:rsidRDefault="003B198F" w:rsidP="003B198F">
            <w:pPr>
              <w:widowControl/>
              <w:overflowPunct/>
              <w:spacing w:line="320" w:lineRule="atLeast"/>
              <w:ind w:firstLine="0"/>
              <w:jc w:val="right"/>
              <w:rPr>
                <w:rFonts w:eastAsia="Calibri"/>
                <w:color w:val="000000"/>
                <w:kern w:val="0"/>
                <w:sz w:val="22"/>
                <w:szCs w:val="22"/>
              </w:rPr>
            </w:pPr>
            <w:r w:rsidRPr="003B198F">
              <w:rPr>
                <w:rFonts w:eastAsia="Calibri"/>
                <w:color w:val="000000"/>
                <w:kern w:val="0"/>
                <w:sz w:val="22"/>
                <w:szCs w:val="22"/>
              </w:rPr>
              <w:t>64</w:t>
            </w:r>
          </w:p>
        </w:tc>
        <w:tc>
          <w:tcPr>
            <w:tcW w:w="819" w:type="pct"/>
            <w:tcBorders>
              <w:left w:val="nil"/>
              <w:bottom w:val="nil"/>
              <w:right w:val="nil"/>
            </w:tcBorders>
            <w:shd w:val="clear" w:color="auto" w:fill="FFFFFF"/>
            <w:tcMar>
              <w:top w:w="30" w:type="dxa"/>
              <w:left w:w="30" w:type="dxa"/>
              <w:bottom w:w="30" w:type="dxa"/>
              <w:right w:w="30" w:type="dxa"/>
            </w:tcMar>
            <w:vAlign w:val="center"/>
          </w:tcPr>
          <w:p w:rsidR="003B198F" w:rsidRPr="003B198F" w:rsidRDefault="003B198F" w:rsidP="003B198F">
            <w:pPr>
              <w:widowControl/>
              <w:overflowPunct/>
              <w:spacing w:line="320" w:lineRule="atLeast"/>
              <w:ind w:firstLine="0"/>
              <w:jc w:val="right"/>
              <w:rPr>
                <w:rFonts w:eastAsia="Calibri"/>
                <w:color w:val="000000"/>
                <w:kern w:val="0"/>
                <w:sz w:val="22"/>
                <w:szCs w:val="22"/>
              </w:rPr>
            </w:pPr>
            <w:r w:rsidRPr="003B198F">
              <w:rPr>
                <w:rFonts w:eastAsia="Calibri"/>
                <w:color w:val="000000"/>
                <w:kern w:val="0"/>
                <w:sz w:val="22"/>
                <w:szCs w:val="22"/>
              </w:rPr>
              <w:t>62</w:t>
            </w:r>
          </w:p>
        </w:tc>
        <w:tc>
          <w:tcPr>
            <w:tcW w:w="567" w:type="pct"/>
            <w:tcBorders>
              <w:left w:val="nil"/>
              <w:bottom w:val="nil"/>
              <w:right w:val="nil"/>
            </w:tcBorders>
            <w:shd w:val="clear" w:color="auto" w:fill="FFFFFF"/>
            <w:tcMar>
              <w:top w:w="30" w:type="dxa"/>
              <w:left w:w="30" w:type="dxa"/>
              <w:bottom w:w="30" w:type="dxa"/>
              <w:right w:w="30" w:type="dxa"/>
            </w:tcMar>
            <w:vAlign w:val="center"/>
          </w:tcPr>
          <w:p w:rsidR="003B198F" w:rsidRPr="003B198F" w:rsidRDefault="003B198F" w:rsidP="003B198F">
            <w:pPr>
              <w:widowControl/>
              <w:overflowPunct/>
              <w:spacing w:line="320" w:lineRule="atLeast"/>
              <w:ind w:firstLine="0"/>
              <w:jc w:val="right"/>
              <w:rPr>
                <w:rFonts w:eastAsia="Calibri"/>
                <w:color w:val="000000"/>
                <w:kern w:val="0"/>
                <w:sz w:val="22"/>
                <w:szCs w:val="22"/>
              </w:rPr>
            </w:pPr>
            <w:r w:rsidRPr="003B198F">
              <w:rPr>
                <w:rFonts w:eastAsia="Calibri"/>
                <w:color w:val="000000"/>
                <w:kern w:val="0"/>
                <w:sz w:val="22"/>
                <w:szCs w:val="22"/>
              </w:rPr>
              <w:t>272</w:t>
            </w:r>
          </w:p>
        </w:tc>
      </w:tr>
      <w:tr w:rsidR="003B198F" w:rsidRPr="003B198F" w:rsidTr="003B198F">
        <w:trPr>
          <w:cantSplit/>
        </w:trPr>
        <w:tc>
          <w:tcPr>
            <w:tcW w:w="1568" w:type="pct"/>
            <w:gridSpan w:val="2"/>
            <w:vMerge/>
            <w:tcBorders>
              <w:left w:val="nil"/>
              <w:bottom w:val="double" w:sz="8" w:space="0" w:color="000000"/>
              <w:right w:val="nil"/>
            </w:tcBorders>
            <w:shd w:val="clear" w:color="auto" w:fill="FFFFFF"/>
            <w:tcMar>
              <w:top w:w="30" w:type="dxa"/>
              <w:left w:w="30" w:type="dxa"/>
              <w:bottom w:w="30" w:type="dxa"/>
              <w:right w:w="30" w:type="dxa"/>
            </w:tcMar>
          </w:tcPr>
          <w:p w:rsidR="003B198F" w:rsidRPr="003B198F" w:rsidRDefault="003B198F" w:rsidP="003B198F">
            <w:pPr>
              <w:widowControl/>
              <w:overflowPunct/>
              <w:spacing w:line="240" w:lineRule="auto"/>
              <w:ind w:firstLine="0"/>
              <w:rPr>
                <w:rFonts w:eastAsia="Calibri"/>
                <w:color w:val="000000"/>
                <w:kern w:val="0"/>
                <w:sz w:val="22"/>
                <w:szCs w:val="22"/>
              </w:rPr>
            </w:pPr>
          </w:p>
        </w:tc>
        <w:tc>
          <w:tcPr>
            <w:tcW w:w="409" w:type="pct"/>
            <w:tcBorders>
              <w:top w:val="nil"/>
              <w:left w:val="nil"/>
              <w:bottom w:val="double" w:sz="8" w:space="0" w:color="000000"/>
              <w:right w:val="nil"/>
            </w:tcBorders>
            <w:shd w:val="clear" w:color="auto" w:fill="FFFFFF"/>
            <w:tcMar>
              <w:top w:w="30" w:type="dxa"/>
              <w:left w:w="30" w:type="dxa"/>
              <w:bottom w:w="30" w:type="dxa"/>
              <w:right w:w="30" w:type="dxa"/>
            </w:tcMar>
          </w:tcPr>
          <w:p w:rsidR="003B198F" w:rsidRPr="003B198F" w:rsidRDefault="003B198F" w:rsidP="003B198F">
            <w:pPr>
              <w:widowControl/>
              <w:overflowPunct/>
              <w:spacing w:line="240" w:lineRule="auto"/>
              <w:ind w:firstLine="0"/>
              <w:rPr>
                <w:rFonts w:eastAsia="Calibri"/>
                <w:kern w:val="0"/>
                <w:sz w:val="22"/>
                <w:szCs w:val="22"/>
              </w:rPr>
            </w:pPr>
          </w:p>
        </w:tc>
        <w:tc>
          <w:tcPr>
            <w:tcW w:w="819"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3B198F" w:rsidRPr="003B198F" w:rsidRDefault="003B198F" w:rsidP="003B198F">
            <w:pPr>
              <w:widowControl/>
              <w:overflowPunct/>
              <w:spacing w:line="320" w:lineRule="atLeast"/>
              <w:ind w:firstLine="0"/>
              <w:jc w:val="right"/>
              <w:rPr>
                <w:rFonts w:eastAsia="Calibri"/>
                <w:color w:val="000000"/>
                <w:kern w:val="0"/>
                <w:sz w:val="22"/>
                <w:szCs w:val="22"/>
              </w:rPr>
            </w:pPr>
            <w:r w:rsidRPr="003B198F">
              <w:rPr>
                <w:rFonts w:eastAsia="Calibri"/>
                <w:color w:val="000000"/>
                <w:kern w:val="0"/>
                <w:sz w:val="22"/>
                <w:szCs w:val="22"/>
              </w:rPr>
              <w:t>100.0%</w:t>
            </w:r>
          </w:p>
        </w:tc>
        <w:tc>
          <w:tcPr>
            <w:tcW w:w="818"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3B198F" w:rsidRPr="003B198F" w:rsidRDefault="003B198F" w:rsidP="003B198F">
            <w:pPr>
              <w:widowControl/>
              <w:overflowPunct/>
              <w:spacing w:line="320" w:lineRule="atLeast"/>
              <w:ind w:firstLine="0"/>
              <w:jc w:val="right"/>
              <w:rPr>
                <w:rFonts w:eastAsia="Calibri"/>
                <w:color w:val="000000"/>
                <w:kern w:val="0"/>
                <w:sz w:val="22"/>
                <w:szCs w:val="22"/>
              </w:rPr>
            </w:pPr>
            <w:r w:rsidRPr="003B198F">
              <w:rPr>
                <w:rFonts w:eastAsia="Calibri"/>
                <w:color w:val="000000"/>
                <w:kern w:val="0"/>
                <w:sz w:val="22"/>
                <w:szCs w:val="22"/>
              </w:rPr>
              <w:t>100.0%</w:t>
            </w:r>
          </w:p>
        </w:tc>
        <w:tc>
          <w:tcPr>
            <w:tcW w:w="819"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3B198F" w:rsidRPr="003B198F" w:rsidRDefault="003B198F" w:rsidP="003B198F">
            <w:pPr>
              <w:widowControl/>
              <w:overflowPunct/>
              <w:spacing w:line="320" w:lineRule="atLeast"/>
              <w:ind w:firstLine="0"/>
              <w:jc w:val="right"/>
              <w:rPr>
                <w:rFonts w:eastAsia="Calibri"/>
                <w:color w:val="000000"/>
                <w:kern w:val="0"/>
                <w:sz w:val="22"/>
                <w:szCs w:val="22"/>
              </w:rPr>
            </w:pPr>
            <w:r w:rsidRPr="003B198F">
              <w:rPr>
                <w:rFonts w:eastAsia="Calibri"/>
                <w:color w:val="000000"/>
                <w:kern w:val="0"/>
                <w:sz w:val="22"/>
                <w:szCs w:val="22"/>
              </w:rPr>
              <w:t>100.0%</w:t>
            </w:r>
          </w:p>
        </w:tc>
        <w:tc>
          <w:tcPr>
            <w:tcW w:w="567"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3B198F" w:rsidRPr="003B198F" w:rsidRDefault="003B198F" w:rsidP="003B198F">
            <w:pPr>
              <w:widowControl/>
              <w:overflowPunct/>
              <w:spacing w:line="320" w:lineRule="atLeast"/>
              <w:ind w:firstLine="0"/>
              <w:jc w:val="right"/>
              <w:rPr>
                <w:rFonts w:eastAsia="Calibri"/>
                <w:color w:val="000000"/>
                <w:kern w:val="0"/>
                <w:sz w:val="22"/>
                <w:szCs w:val="22"/>
              </w:rPr>
            </w:pPr>
          </w:p>
        </w:tc>
      </w:tr>
    </w:tbl>
    <w:p w:rsidR="003B198F" w:rsidRPr="00403EBB" w:rsidRDefault="003B198F" w:rsidP="003B198F">
      <w:pPr>
        <w:widowControl/>
        <w:overflowPunct/>
        <w:spacing w:line="400" w:lineRule="atLeast"/>
        <w:ind w:firstLine="0"/>
        <w:rPr>
          <w:rFonts w:eastAsia="Calibri"/>
          <w:kern w:val="0"/>
          <w:szCs w:val="24"/>
        </w:rPr>
      </w:pPr>
      <w:proofErr w:type="gramStart"/>
      <w:r>
        <w:rPr>
          <w:rFonts w:eastAsia="Calibri"/>
          <w:i/>
          <w:kern w:val="0"/>
          <w:szCs w:val="24"/>
        </w:rPr>
        <w:t>x</w:t>
      </w:r>
      <w:r>
        <w:rPr>
          <w:rFonts w:eastAsia="Calibri"/>
          <w:kern w:val="0"/>
          <w:szCs w:val="24"/>
        </w:rPr>
        <w:t>-square</w:t>
      </w:r>
      <w:proofErr w:type="gramEnd"/>
      <w:r>
        <w:rPr>
          <w:rFonts w:eastAsia="Calibri"/>
          <w:kern w:val="0"/>
          <w:szCs w:val="24"/>
        </w:rPr>
        <w:t xml:space="preserve"> = 15.95; </w:t>
      </w:r>
      <w:proofErr w:type="spellStart"/>
      <w:r w:rsidRPr="00D073FF">
        <w:rPr>
          <w:rFonts w:eastAsia="Calibri"/>
          <w:i/>
          <w:kern w:val="0"/>
          <w:szCs w:val="24"/>
        </w:rPr>
        <w:t>df</w:t>
      </w:r>
      <w:proofErr w:type="spellEnd"/>
      <w:r>
        <w:rPr>
          <w:rFonts w:eastAsia="Calibri"/>
          <w:kern w:val="0"/>
          <w:szCs w:val="24"/>
        </w:rPr>
        <w:t xml:space="preserve"> = 2, </w:t>
      </w:r>
      <w:r>
        <w:rPr>
          <w:rFonts w:eastAsia="Calibri"/>
          <w:i/>
          <w:kern w:val="0"/>
          <w:szCs w:val="24"/>
        </w:rPr>
        <w:t>p</w:t>
      </w:r>
      <w:r>
        <w:rPr>
          <w:rFonts w:eastAsia="Calibri"/>
          <w:kern w:val="0"/>
          <w:szCs w:val="24"/>
        </w:rPr>
        <w:t xml:space="preserve"> = .00</w:t>
      </w:r>
      <w:r w:rsidR="004617D1">
        <w:rPr>
          <w:rFonts w:eastAsia="Calibri"/>
          <w:kern w:val="0"/>
          <w:szCs w:val="24"/>
        </w:rPr>
        <w:t>**</w:t>
      </w:r>
    </w:p>
    <w:p w:rsidR="003B198F" w:rsidRPr="00184C0F" w:rsidRDefault="003B198F" w:rsidP="003B198F">
      <w:pPr>
        <w:widowControl/>
        <w:overflowPunct/>
        <w:spacing w:line="400" w:lineRule="atLeast"/>
        <w:ind w:firstLine="0"/>
        <w:rPr>
          <w:rFonts w:eastAsia="Calibri"/>
          <w:kern w:val="0"/>
          <w:szCs w:val="24"/>
        </w:rPr>
      </w:pPr>
    </w:p>
    <w:p w:rsidR="00F129D8" w:rsidRDefault="00F129D8" w:rsidP="00AA099E">
      <w:pPr>
        <w:widowControl/>
        <w:overflowPunct/>
        <w:spacing w:line="400" w:lineRule="atLeast"/>
        <w:ind w:firstLine="0"/>
        <w:rPr>
          <w:rFonts w:eastAsia="Calibri"/>
          <w:kern w:val="0"/>
          <w:szCs w:val="24"/>
        </w:rPr>
      </w:pPr>
    </w:p>
    <w:p w:rsidR="00990FFD" w:rsidRDefault="00990FFD" w:rsidP="00AA099E">
      <w:pPr>
        <w:widowControl/>
        <w:overflowPunct/>
        <w:spacing w:line="400" w:lineRule="atLeast"/>
        <w:ind w:firstLine="0"/>
        <w:rPr>
          <w:rFonts w:eastAsia="Calibri"/>
          <w:kern w:val="0"/>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2183"/>
        <w:gridCol w:w="771"/>
        <w:gridCol w:w="771"/>
        <w:gridCol w:w="1543"/>
        <w:gridCol w:w="1541"/>
        <w:gridCol w:w="1543"/>
        <w:gridCol w:w="1068"/>
      </w:tblGrid>
      <w:tr w:rsidR="003B198F" w:rsidRPr="003B198F" w:rsidTr="003B198F">
        <w:trPr>
          <w:cantSplit/>
          <w:tblHeader/>
        </w:trPr>
        <w:tc>
          <w:tcPr>
            <w:tcW w:w="5000" w:type="pct"/>
            <w:gridSpan w:val="7"/>
            <w:tcBorders>
              <w:top w:val="nil"/>
              <w:left w:val="nil"/>
              <w:bottom w:val="nil"/>
              <w:right w:val="nil"/>
            </w:tcBorders>
            <w:shd w:val="clear" w:color="auto" w:fill="FFFFFF"/>
            <w:tcMar>
              <w:top w:w="30" w:type="dxa"/>
              <w:left w:w="30" w:type="dxa"/>
              <w:bottom w:w="30" w:type="dxa"/>
              <w:right w:w="30" w:type="dxa"/>
            </w:tcMar>
            <w:vAlign w:val="center"/>
          </w:tcPr>
          <w:p w:rsidR="003B198F" w:rsidRPr="003B198F" w:rsidRDefault="00990FFD" w:rsidP="00990FFD">
            <w:pPr>
              <w:widowControl/>
              <w:overflowPunct/>
              <w:spacing w:line="320" w:lineRule="atLeast"/>
              <w:ind w:firstLine="0"/>
              <w:rPr>
                <w:rFonts w:eastAsia="Calibri"/>
                <w:color w:val="000000"/>
                <w:kern w:val="0"/>
                <w:sz w:val="22"/>
                <w:szCs w:val="22"/>
              </w:rPr>
            </w:pPr>
            <w:r>
              <w:rPr>
                <w:rFonts w:eastAsia="Calibri"/>
                <w:color w:val="000000"/>
                <w:kern w:val="0"/>
                <w:sz w:val="22"/>
                <w:szCs w:val="22"/>
              </w:rPr>
              <w:t>Wave 11</w:t>
            </w:r>
          </w:p>
        </w:tc>
      </w:tr>
      <w:tr w:rsidR="003B198F" w:rsidRPr="003B198F" w:rsidTr="00DB7FF5">
        <w:trPr>
          <w:cantSplit/>
          <w:tblHeader/>
        </w:trPr>
        <w:tc>
          <w:tcPr>
            <w:tcW w:w="1159" w:type="pct"/>
            <w:vMerge w:val="restart"/>
            <w:tcBorders>
              <w:top w:val="single" w:sz="16" w:space="0" w:color="000000"/>
              <w:left w:val="nil"/>
              <w:right w:val="nil"/>
            </w:tcBorders>
            <w:shd w:val="clear" w:color="auto" w:fill="FFFFFF"/>
            <w:tcMar>
              <w:top w:w="30" w:type="dxa"/>
              <w:left w:w="30" w:type="dxa"/>
              <w:bottom w:w="30" w:type="dxa"/>
              <w:right w:w="30" w:type="dxa"/>
            </w:tcMar>
          </w:tcPr>
          <w:p w:rsidR="003B198F" w:rsidRPr="003B198F" w:rsidRDefault="003B198F" w:rsidP="003B198F">
            <w:pPr>
              <w:widowControl/>
              <w:overflowPunct/>
              <w:spacing w:line="320" w:lineRule="atLeast"/>
              <w:ind w:firstLine="0"/>
              <w:rPr>
                <w:rFonts w:eastAsia="Calibri"/>
                <w:color w:val="000000"/>
                <w:kern w:val="0"/>
                <w:sz w:val="22"/>
                <w:szCs w:val="22"/>
              </w:rPr>
            </w:pPr>
          </w:p>
        </w:tc>
        <w:tc>
          <w:tcPr>
            <w:tcW w:w="409" w:type="pct"/>
            <w:vMerge w:val="restart"/>
            <w:tcBorders>
              <w:top w:val="single" w:sz="16" w:space="0" w:color="000000"/>
              <w:left w:val="nil"/>
              <w:right w:val="nil"/>
            </w:tcBorders>
            <w:shd w:val="clear" w:color="auto" w:fill="FFFFFF"/>
            <w:tcMar>
              <w:top w:w="30" w:type="dxa"/>
              <w:left w:w="30" w:type="dxa"/>
              <w:bottom w:w="30" w:type="dxa"/>
              <w:right w:w="30" w:type="dxa"/>
            </w:tcMar>
          </w:tcPr>
          <w:p w:rsidR="003B198F" w:rsidRPr="003B198F" w:rsidRDefault="003B198F" w:rsidP="003B198F">
            <w:pPr>
              <w:widowControl/>
              <w:overflowPunct/>
              <w:spacing w:line="320" w:lineRule="atLeast"/>
              <w:ind w:firstLine="0"/>
              <w:rPr>
                <w:rFonts w:eastAsia="Calibri"/>
                <w:color w:val="000000"/>
                <w:kern w:val="0"/>
                <w:sz w:val="22"/>
                <w:szCs w:val="22"/>
              </w:rPr>
            </w:pPr>
            <w:r w:rsidRPr="003B198F">
              <w:rPr>
                <w:rFonts w:eastAsia="Calibri"/>
                <w:color w:val="000000"/>
                <w:kern w:val="0"/>
                <w:sz w:val="22"/>
                <w:szCs w:val="22"/>
              </w:rPr>
              <w:t>Yes</w:t>
            </w:r>
          </w:p>
        </w:tc>
        <w:tc>
          <w:tcPr>
            <w:tcW w:w="409" w:type="pct"/>
            <w:tcBorders>
              <w:top w:val="single" w:sz="16" w:space="0" w:color="000000"/>
              <w:left w:val="nil"/>
              <w:bottom w:val="nil"/>
              <w:right w:val="nil"/>
            </w:tcBorders>
            <w:shd w:val="clear" w:color="auto" w:fill="FFFFFF"/>
            <w:tcMar>
              <w:top w:w="30" w:type="dxa"/>
              <w:left w:w="30" w:type="dxa"/>
              <w:bottom w:w="30" w:type="dxa"/>
              <w:right w:w="30" w:type="dxa"/>
            </w:tcMar>
          </w:tcPr>
          <w:p w:rsidR="003B198F" w:rsidRPr="003B198F" w:rsidRDefault="003B198F" w:rsidP="003B198F">
            <w:pPr>
              <w:widowControl/>
              <w:overflowPunct/>
              <w:spacing w:line="240" w:lineRule="auto"/>
              <w:ind w:firstLine="0"/>
              <w:rPr>
                <w:rFonts w:eastAsia="Calibri"/>
                <w:kern w:val="0"/>
                <w:sz w:val="22"/>
                <w:szCs w:val="22"/>
              </w:rPr>
            </w:pPr>
          </w:p>
        </w:tc>
        <w:tc>
          <w:tcPr>
            <w:tcW w:w="819"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3B198F" w:rsidRPr="003B198F" w:rsidRDefault="003B198F" w:rsidP="003B198F">
            <w:pPr>
              <w:widowControl/>
              <w:overflowPunct/>
              <w:spacing w:line="320" w:lineRule="atLeast"/>
              <w:ind w:firstLine="0"/>
              <w:jc w:val="right"/>
              <w:rPr>
                <w:rFonts w:eastAsia="Calibri"/>
                <w:color w:val="000000"/>
                <w:kern w:val="0"/>
                <w:sz w:val="22"/>
                <w:szCs w:val="22"/>
              </w:rPr>
            </w:pPr>
            <w:r w:rsidRPr="003B198F">
              <w:rPr>
                <w:rFonts w:eastAsia="Calibri"/>
                <w:color w:val="000000"/>
                <w:kern w:val="0"/>
                <w:sz w:val="22"/>
                <w:szCs w:val="22"/>
              </w:rPr>
              <w:t>96</w:t>
            </w:r>
          </w:p>
        </w:tc>
        <w:tc>
          <w:tcPr>
            <w:tcW w:w="818"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3B198F" w:rsidRPr="003B198F" w:rsidRDefault="003B198F" w:rsidP="003B198F">
            <w:pPr>
              <w:widowControl/>
              <w:overflowPunct/>
              <w:spacing w:line="320" w:lineRule="atLeast"/>
              <w:ind w:firstLine="0"/>
              <w:jc w:val="right"/>
              <w:rPr>
                <w:rFonts w:eastAsia="Calibri"/>
                <w:color w:val="000000"/>
                <w:kern w:val="0"/>
                <w:sz w:val="22"/>
                <w:szCs w:val="22"/>
              </w:rPr>
            </w:pPr>
            <w:r w:rsidRPr="003B198F">
              <w:rPr>
                <w:rFonts w:eastAsia="Calibri"/>
                <w:color w:val="000000"/>
                <w:kern w:val="0"/>
                <w:sz w:val="22"/>
                <w:szCs w:val="22"/>
              </w:rPr>
              <w:t>49</w:t>
            </w:r>
          </w:p>
        </w:tc>
        <w:tc>
          <w:tcPr>
            <w:tcW w:w="819"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3B198F" w:rsidRPr="003B198F" w:rsidRDefault="003B198F" w:rsidP="003B198F">
            <w:pPr>
              <w:widowControl/>
              <w:overflowPunct/>
              <w:spacing w:line="320" w:lineRule="atLeast"/>
              <w:ind w:firstLine="0"/>
              <w:jc w:val="right"/>
              <w:rPr>
                <w:rFonts w:eastAsia="Calibri"/>
                <w:color w:val="000000"/>
                <w:kern w:val="0"/>
                <w:sz w:val="22"/>
                <w:szCs w:val="22"/>
              </w:rPr>
            </w:pPr>
            <w:r w:rsidRPr="003B198F">
              <w:rPr>
                <w:rFonts w:eastAsia="Calibri"/>
                <w:color w:val="000000"/>
                <w:kern w:val="0"/>
                <w:sz w:val="22"/>
                <w:szCs w:val="22"/>
              </w:rPr>
              <w:t>34</w:t>
            </w:r>
          </w:p>
        </w:tc>
        <w:tc>
          <w:tcPr>
            <w:tcW w:w="567"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3B198F" w:rsidRPr="003B198F" w:rsidRDefault="003B198F" w:rsidP="003B198F">
            <w:pPr>
              <w:widowControl/>
              <w:overflowPunct/>
              <w:spacing w:line="320" w:lineRule="atLeast"/>
              <w:ind w:firstLine="0"/>
              <w:jc w:val="right"/>
              <w:rPr>
                <w:rFonts w:eastAsia="Calibri"/>
                <w:color w:val="000000"/>
                <w:kern w:val="0"/>
                <w:sz w:val="22"/>
                <w:szCs w:val="22"/>
              </w:rPr>
            </w:pPr>
            <w:r w:rsidRPr="003B198F">
              <w:rPr>
                <w:rFonts w:eastAsia="Calibri"/>
                <w:color w:val="000000"/>
                <w:kern w:val="0"/>
                <w:sz w:val="22"/>
                <w:szCs w:val="22"/>
              </w:rPr>
              <w:t>179</w:t>
            </w:r>
          </w:p>
        </w:tc>
      </w:tr>
      <w:tr w:rsidR="003B198F" w:rsidRPr="003B198F" w:rsidTr="00DB7FF5">
        <w:trPr>
          <w:cantSplit/>
          <w:tblHeader/>
        </w:trPr>
        <w:tc>
          <w:tcPr>
            <w:tcW w:w="1159" w:type="pct"/>
            <w:vMerge/>
            <w:tcBorders>
              <w:top w:val="single" w:sz="16" w:space="0" w:color="000000"/>
              <w:left w:val="nil"/>
              <w:right w:val="nil"/>
            </w:tcBorders>
            <w:shd w:val="clear" w:color="auto" w:fill="FFFFFF"/>
            <w:tcMar>
              <w:top w:w="30" w:type="dxa"/>
              <w:left w:w="30" w:type="dxa"/>
              <w:bottom w:w="30" w:type="dxa"/>
              <w:right w:w="30" w:type="dxa"/>
            </w:tcMar>
          </w:tcPr>
          <w:p w:rsidR="003B198F" w:rsidRPr="003B198F" w:rsidRDefault="003B198F" w:rsidP="003B198F">
            <w:pPr>
              <w:widowControl/>
              <w:overflowPunct/>
              <w:spacing w:line="240" w:lineRule="auto"/>
              <w:ind w:firstLine="0"/>
              <w:rPr>
                <w:rFonts w:eastAsia="Calibri"/>
                <w:color w:val="000000"/>
                <w:kern w:val="0"/>
                <w:sz w:val="22"/>
                <w:szCs w:val="22"/>
              </w:rPr>
            </w:pPr>
          </w:p>
        </w:tc>
        <w:tc>
          <w:tcPr>
            <w:tcW w:w="409" w:type="pct"/>
            <w:vMerge/>
            <w:tcBorders>
              <w:top w:val="single" w:sz="16" w:space="0" w:color="000000"/>
              <w:left w:val="nil"/>
              <w:right w:val="nil"/>
            </w:tcBorders>
            <w:shd w:val="clear" w:color="auto" w:fill="FFFFFF"/>
            <w:tcMar>
              <w:top w:w="30" w:type="dxa"/>
              <w:left w:w="30" w:type="dxa"/>
              <w:bottom w:w="30" w:type="dxa"/>
              <w:right w:w="30" w:type="dxa"/>
            </w:tcMar>
          </w:tcPr>
          <w:p w:rsidR="003B198F" w:rsidRPr="003B198F" w:rsidRDefault="003B198F" w:rsidP="003B198F">
            <w:pPr>
              <w:widowControl/>
              <w:overflowPunct/>
              <w:spacing w:line="240" w:lineRule="auto"/>
              <w:ind w:firstLine="0"/>
              <w:rPr>
                <w:rFonts w:eastAsia="Calibri"/>
                <w:color w:val="000000"/>
                <w:kern w:val="0"/>
                <w:sz w:val="22"/>
                <w:szCs w:val="22"/>
              </w:rPr>
            </w:pPr>
          </w:p>
        </w:tc>
        <w:tc>
          <w:tcPr>
            <w:tcW w:w="409" w:type="pct"/>
            <w:tcBorders>
              <w:top w:val="nil"/>
              <w:left w:val="nil"/>
              <w:right w:val="nil"/>
            </w:tcBorders>
            <w:shd w:val="clear" w:color="auto" w:fill="FFFFFF"/>
            <w:tcMar>
              <w:top w:w="30" w:type="dxa"/>
              <w:left w:w="30" w:type="dxa"/>
              <w:bottom w:w="30" w:type="dxa"/>
              <w:right w:w="30" w:type="dxa"/>
            </w:tcMar>
          </w:tcPr>
          <w:p w:rsidR="003B198F" w:rsidRPr="003B198F" w:rsidRDefault="003B198F" w:rsidP="003B198F">
            <w:pPr>
              <w:widowControl/>
              <w:overflowPunct/>
              <w:spacing w:line="240" w:lineRule="auto"/>
              <w:ind w:firstLine="0"/>
              <w:rPr>
                <w:rFonts w:eastAsia="Calibri"/>
                <w:kern w:val="0"/>
                <w:sz w:val="22"/>
                <w:szCs w:val="22"/>
              </w:rPr>
            </w:pPr>
          </w:p>
        </w:tc>
        <w:tc>
          <w:tcPr>
            <w:tcW w:w="819" w:type="pct"/>
            <w:tcBorders>
              <w:top w:val="nil"/>
              <w:left w:val="nil"/>
              <w:right w:val="nil"/>
            </w:tcBorders>
            <w:shd w:val="clear" w:color="auto" w:fill="FFFFFF"/>
            <w:tcMar>
              <w:top w:w="30" w:type="dxa"/>
              <w:left w:w="30" w:type="dxa"/>
              <w:bottom w:w="30" w:type="dxa"/>
              <w:right w:w="30" w:type="dxa"/>
            </w:tcMar>
            <w:vAlign w:val="center"/>
          </w:tcPr>
          <w:p w:rsidR="003B198F" w:rsidRPr="003B198F" w:rsidRDefault="003B198F" w:rsidP="003B198F">
            <w:pPr>
              <w:widowControl/>
              <w:overflowPunct/>
              <w:spacing w:line="320" w:lineRule="atLeast"/>
              <w:ind w:firstLine="0"/>
              <w:jc w:val="right"/>
              <w:rPr>
                <w:rFonts w:eastAsia="Calibri"/>
                <w:color w:val="000000"/>
                <w:kern w:val="0"/>
                <w:sz w:val="22"/>
                <w:szCs w:val="22"/>
              </w:rPr>
            </w:pPr>
            <w:r w:rsidRPr="003B198F">
              <w:rPr>
                <w:rFonts w:eastAsia="Calibri"/>
                <w:color w:val="000000"/>
                <w:kern w:val="0"/>
                <w:sz w:val="22"/>
                <w:szCs w:val="22"/>
              </w:rPr>
              <w:t>99.0%</w:t>
            </w:r>
          </w:p>
        </w:tc>
        <w:tc>
          <w:tcPr>
            <w:tcW w:w="818" w:type="pct"/>
            <w:tcBorders>
              <w:top w:val="nil"/>
              <w:left w:val="nil"/>
              <w:right w:val="nil"/>
            </w:tcBorders>
            <w:shd w:val="clear" w:color="auto" w:fill="FFFFFF"/>
            <w:tcMar>
              <w:top w:w="30" w:type="dxa"/>
              <w:left w:w="30" w:type="dxa"/>
              <w:bottom w:w="30" w:type="dxa"/>
              <w:right w:w="30" w:type="dxa"/>
            </w:tcMar>
            <w:vAlign w:val="center"/>
          </w:tcPr>
          <w:p w:rsidR="003B198F" w:rsidRPr="003B198F" w:rsidRDefault="003B198F" w:rsidP="003B198F">
            <w:pPr>
              <w:widowControl/>
              <w:overflowPunct/>
              <w:spacing w:line="320" w:lineRule="atLeast"/>
              <w:ind w:firstLine="0"/>
              <w:jc w:val="right"/>
              <w:rPr>
                <w:rFonts w:eastAsia="Calibri"/>
                <w:color w:val="000000"/>
                <w:kern w:val="0"/>
                <w:sz w:val="22"/>
                <w:szCs w:val="22"/>
              </w:rPr>
            </w:pPr>
            <w:r w:rsidRPr="003B198F">
              <w:rPr>
                <w:rFonts w:eastAsia="Calibri"/>
                <w:color w:val="000000"/>
                <w:kern w:val="0"/>
                <w:sz w:val="22"/>
                <w:szCs w:val="22"/>
              </w:rPr>
              <w:t>96.1%</w:t>
            </w:r>
          </w:p>
        </w:tc>
        <w:tc>
          <w:tcPr>
            <w:tcW w:w="819" w:type="pct"/>
            <w:tcBorders>
              <w:top w:val="nil"/>
              <w:left w:val="nil"/>
              <w:right w:val="nil"/>
            </w:tcBorders>
            <w:shd w:val="clear" w:color="auto" w:fill="FFFFFF"/>
            <w:tcMar>
              <w:top w:w="30" w:type="dxa"/>
              <w:left w:w="30" w:type="dxa"/>
              <w:bottom w:w="30" w:type="dxa"/>
              <w:right w:w="30" w:type="dxa"/>
            </w:tcMar>
            <w:vAlign w:val="center"/>
          </w:tcPr>
          <w:p w:rsidR="003B198F" w:rsidRPr="003B198F" w:rsidRDefault="003B198F" w:rsidP="003B198F">
            <w:pPr>
              <w:widowControl/>
              <w:overflowPunct/>
              <w:spacing w:line="320" w:lineRule="atLeast"/>
              <w:ind w:firstLine="0"/>
              <w:jc w:val="right"/>
              <w:rPr>
                <w:rFonts w:eastAsia="Calibri"/>
                <w:color w:val="000000"/>
                <w:kern w:val="0"/>
                <w:sz w:val="22"/>
                <w:szCs w:val="22"/>
              </w:rPr>
            </w:pPr>
            <w:r w:rsidRPr="003B198F">
              <w:rPr>
                <w:rFonts w:eastAsia="Calibri"/>
                <w:color w:val="000000"/>
                <w:kern w:val="0"/>
                <w:sz w:val="22"/>
                <w:szCs w:val="22"/>
              </w:rPr>
              <w:t>97.1%</w:t>
            </w:r>
          </w:p>
        </w:tc>
        <w:tc>
          <w:tcPr>
            <w:tcW w:w="567" w:type="pct"/>
            <w:tcBorders>
              <w:top w:val="nil"/>
              <w:left w:val="nil"/>
              <w:right w:val="nil"/>
            </w:tcBorders>
            <w:shd w:val="clear" w:color="auto" w:fill="FFFFFF"/>
            <w:tcMar>
              <w:top w:w="30" w:type="dxa"/>
              <w:left w:w="30" w:type="dxa"/>
              <w:bottom w:w="30" w:type="dxa"/>
              <w:right w:w="30" w:type="dxa"/>
            </w:tcMar>
            <w:vAlign w:val="center"/>
          </w:tcPr>
          <w:p w:rsidR="003B198F" w:rsidRPr="003B198F" w:rsidRDefault="003B198F" w:rsidP="003B198F">
            <w:pPr>
              <w:widowControl/>
              <w:overflowPunct/>
              <w:spacing w:line="320" w:lineRule="atLeast"/>
              <w:ind w:firstLine="0"/>
              <w:jc w:val="right"/>
              <w:rPr>
                <w:rFonts w:eastAsia="Calibri"/>
                <w:color w:val="000000"/>
                <w:kern w:val="0"/>
                <w:sz w:val="22"/>
                <w:szCs w:val="22"/>
              </w:rPr>
            </w:pPr>
          </w:p>
        </w:tc>
      </w:tr>
      <w:tr w:rsidR="003B198F" w:rsidRPr="003B198F" w:rsidTr="00DB7FF5">
        <w:trPr>
          <w:cantSplit/>
          <w:tblHeader/>
        </w:trPr>
        <w:tc>
          <w:tcPr>
            <w:tcW w:w="1159" w:type="pct"/>
            <w:vMerge/>
            <w:tcBorders>
              <w:top w:val="single" w:sz="16" w:space="0" w:color="000000"/>
              <w:left w:val="nil"/>
              <w:right w:val="nil"/>
            </w:tcBorders>
            <w:shd w:val="clear" w:color="auto" w:fill="FFFFFF"/>
            <w:tcMar>
              <w:top w:w="30" w:type="dxa"/>
              <w:left w:w="30" w:type="dxa"/>
              <w:bottom w:w="30" w:type="dxa"/>
              <w:right w:w="30" w:type="dxa"/>
            </w:tcMar>
          </w:tcPr>
          <w:p w:rsidR="003B198F" w:rsidRPr="003B198F" w:rsidRDefault="003B198F" w:rsidP="003B198F">
            <w:pPr>
              <w:widowControl/>
              <w:overflowPunct/>
              <w:spacing w:line="240" w:lineRule="auto"/>
              <w:ind w:firstLine="0"/>
              <w:rPr>
                <w:rFonts w:eastAsia="Calibri"/>
                <w:color w:val="000000"/>
                <w:kern w:val="0"/>
                <w:sz w:val="22"/>
                <w:szCs w:val="22"/>
              </w:rPr>
            </w:pPr>
          </w:p>
        </w:tc>
        <w:tc>
          <w:tcPr>
            <w:tcW w:w="409" w:type="pct"/>
            <w:vMerge w:val="restart"/>
            <w:tcBorders>
              <w:left w:val="nil"/>
              <w:right w:val="nil"/>
            </w:tcBorders>
            <w:shd w:val="clear" w:color="auto" w:fill="FFFFFF"/>
            <w:tcMar>
              <w:top w:w="30" w:type="dxa"/>
              <w:left w:w="30" w:type="dxa"/>
              <w:bottom w:w="30" w:type="dxa"/>
              <w:right w:w="30" w:type="dxa"/>
            </w:tcMar>
          </w:tcPr>
          <w:p w:rsidR="003B198F" w:rsidRPr="003B198F" w:rsidRDefault="003B198F" w:rsidP="003B198F">
            <w:pPr>
              <w:widowControl/>
              <w:overflowPunct/>
              <w:spacing w:line="320" w:lineRule="atLeast"/>
              <w:ind w:firstLine="0"/>
              <w:rPr>
                <w:rFonts w:eastAsia="Calibri"/>
                <w:color w:val="000000"/>
                <w:kern w:val="0"/>
                <w:sz w:val="22"/>
                <w:szCs w:val="22"/>
              </w:rPr>
            </w:pPr>
            <w:r w:rsidRPr="003B198F">
              <w:rPr>
                <w:rFonts w:eastAsia="Calibri"/>
                <w:color w:val="000000"/>
                <w:kern w:val="0"/>
                <w:sz w:val="22"/>
                <w:szCs w:val="22"/>
              </w:rPr>
              <w:t>No</w:t>
            </w:r>
          </w:p>
        </w:tc>
        <w:tc>
          <w:tcPr>
            <w:tcW w:w="409" w:type="pct"/>
            <w:tcBorders>
              <w:left w:val="nil"/>
              <w:bottom w:val="nil"/>
              <w:right w:val="nil"/>
            </w:tcBorders>
            <w:shd w:val="clear" w:color="auto" w:fill="FFFFFF"/>
            <w:tcMar>
              <w:top w:w="30" w:type="dxa"/>
              <w:left w:w="30" w:type="dxa"/>
              <w:bottom w:w="30" w:type="dxa"/>
              <w:right w:w="30" w:type="dxa"/>
            </w:tcMar>
          </w:tcPr>
          <w:p w:rsidR="003B198F" w:rsidRPr="003B198F" w:rsidRDefault="003B198F" w:rsidP="003B198F">
            <w:pPr>
              <w:widowControl/>
              <w:overflowPunct/>
              <w:spacing w:line="240" w:lineRule="auto"/>
              <w:ind w:firstLine="0"/>
              <w:rPr>
                <w:rFonts w:eastAsia="Calibri"/>
                <w:kern w:val="0"/>
                <w:sz w:val="22"/>
                <w:szCs w:val="22"/>
              </w:rPr>
            </w:pPr>
          </w:p>
        </w:tc>
        <w:tc>
          <w:tcPr>
            <w:tcW w:w="819" w:type="pct"/>
            <w:tcBorders>
              <w:left w:val="nil"/>
              <w:bottom w:val="nil"/>
              <w:right w:val="nil"/>
            </w:tcBorders>
            <w:shd w:val="clear" w:color="auto" w:fill="FFFFFF"/>
            <w:tcMar>
              <w:top w:w="30" w:type="dxa"/>
              <w:left w:w="30" w:type="dxa"/>
              <w:bottom w:w="30" w:type="dxa"/>
              <w:right w:w="30" w:type="dxa"/>
            </w:tcMar>
            <w:vAlign w:val="center"/>
          </w:tcPr>
          <w:p w:rsidR="003B198F" w:rsidRPr="003B198F" w:rsidRDefault="003B198F" w:rsidP="003B198F">
            <w:pPr>
              <w:widowControl/>
              <w:overflowPunct/>
              <w:spacing w:line="320" w:lineRule="atLeast"/>
              <w:ind w:firstLine="0"/>
              <w:jc w:val="right"/>
              <w:rPr>
                <w:rFonts w:eastAsia="Calibri"/>
                <w:color w:val="000000"/>
                <w:kern w:val="0"/>
                <w:sz w:val="22"/>
                <w:szCs w:val="22"/>
              </w:rPr>
            </w:pPr>
            <w:r w:rsidRPr="003B198F">
              <w:rPr>
                <w:rFonts w:eastAsia="Calibri"/>
                <w:color w:val="000000"/>
                <w:kern w:val="0"/>
                <w:sz w:val="22"/>
                <w:szCs w:val="22"/>
              </w:rPr>
              <w:t>1</w:t>
            </w:r>
          </w:p>
        </w:tc>
        <w:tc>
          <w:tcPr>
            <w:tcW w:w="818" w:type="pct"/>
            <w:tcBorders>
              <w:left w:val="nil"/>
              <w:bottom w:val="nil"/>
              <w:right w:val="nil"/>
            </w:tcBorders>
            <w:shd w:val="clear" w:color="auto" w:fill="FFFFFF"/>
            <w:tcMar>
              <w:top w:w="30" w:type="dxa"/>
              <w:left w:w="30" w:type="dxa"/>
              <w:bottom w:w="30" w:type="dxa"/>
              <w:right w:w="30" w:type="dxa"/>
            </w:tcMar>
            <w:vAlign w:val="center"/>
          </w:tcPr>
          <w:p w:rsidR="003B198F" w:rsidRPr="003B198F" w:rsidRDefault="003B198F" w:rsidP="003B198F">
            <w:pPr>
              <w:widowControl/>
              <w:overflowPunct/>
              <w:spacing w:line="320" w:lineRule="atLeast"/>
              <w:ind w:firstLine="0"/>
              <w:jc w:val="right"/>
              <w:rPr>
                <w:rFonts w:eastAsia="Calibri"/>
                <w:color w:val="000000"/>
                <w:kern w:val="0"/>
                <w:sz w:val="22"/>
                <w:szCs w:val="22"/>
              </w:rPr>
            </w:pPr>
            <w:r w:rsidRPr="003B198F">
              <w:rPr>
                <w:rFonts w:eastAsia="Calibri"/>
                <w:color w:val="000000"/>
                <w:kern w:val="0"/>
                <w:sz w:val="22"/>
                <w:szCs w:val="22"/>
              </w:rPr>
              <w:t>2</w:t>
            </w:r>
          </w:p>
        </w:tc>
        <w:tc>
          <w:tcPr>
            <w:tcW w:w="819" w:type="pct"/>
            <w:tcBorders>
              <w:left w:val="nil"/>
              <w:bottom w:val="nil"/>
              <w:right w:val="nil"/>
            </w:tcBorders>
            <w:shd w:val="clear" w:color="auto" w:fill="FFFFFF"/>
            <w:tcMar>
              <w:top w:w="30" w:type="dxa"/>
              <w:left w:w="30" w:type="dxa"/>
              <w:bottom w:w="30" w:type="dxa"/>
              <w:right w:w="30" w:type="dxa"/>
            </w:tcMar>
            <w:vAlign w:val="center"/>
          </w:tcPr>
          <w:p w:rsidR="003B198F" w:rsidRPr="003B198F" w:rsidRDefault="003B198F" w:rsidP="003B198F">
            <w:pPr>
              <w:widowControl/>
              <w:overflowPunct/>
              <w:spacing w:line="320" w:lineRule="atLeast"/>
              <w:ind w:firstLine="0"/>
              <w:jc w:val="right"/>
              <w:rPr>
                <w:rFonts w:eastAsia="Calibri"/>
                <w:color w:val="000000"/>
                <w:kern w:val="0"/>
                <w:sz w:val="22"/>
                <w:szCs w:val="22"/>
              </w:rPr>
            </w:pPr>
            <w:r w:rsidRPr="003B198F">
              <w:rPr>
                <w:rFonts w:eastAsia="Calibri"/>
                <w:color w:val="000000"/>
                <w:kern w:val="0"/>
                <w:sz w:val="22"/>
                <w:szCs w:val="22"/>
              </w:rPr>
              <w:t>1</w:t>
            </w:r>
          </w:p>
        </w:tc>
        <w:tc>
          <w:tcPr>
            <w:tcW w:w="567" w:type="pct"/>
            <w:tcBorders>
              <w:left w:val="nil"/>
              <w:bottom w:val="nil"/>
              <w:right w:val="nil"/>
            </w:tcBorders>
            <w:shd w:val="clear" w:color="auto" w:fill="FFFFFF"/>
            <w:tcMar>
              <w:top w:w="30" w:type="dxa"/>
              <w:left w:w="30" w:type="dxa"/>
              <w:bottom w:w="30" w:type="dxa"/>
              <w:right w:w="30" w:type="dxa"/>
            </w:tcMar>
            <w:vAlign w:val="center"/>
          </w:tcPr>
          <w:p w:rsidR="003B198F" w:rsidRPr="003B198F" w:rsidRDefault="003B198F" w:rsidP="003B198F">
            <w:pPr>
              <w:widowControl/>
              <w:overflowPunct/>
              <w:spacing w:line="320" w:lineRule="atLeast"/>
              <w:ind w:firstLine="0"/>
              <w:jc w:val="right"/>
              <w:rPr>
                <w:rFonts w:eastAsia="Calibri"/>
                <w:color w:val="000000"/>
                <w:kern w:val="0"/>
                <w:sz w:val="22"/>
                <w:szCs w:val="22"/>
              </w:rPr>
            </w:pPr>
            <w:r w:rsidRPr="003B198F">
              <w:rPr>
                <w:rFonts w:eastAsia="Calibri"/>
                <w:color w:val="000000"/>
                <w:kern w:val="0"/>
                <w:sz w:val="22"/>
                <w:szCs w:val="22"/>
              </w:rPr>
              <w:t>4</w:t>
            </w:r>
          </w:p>
        </w:tc>
      </w:tr>
      <w:tr w:rsidR="003B198F" w:rsidRPr="003B198F" w:rsidTr="00DB7FF5">
        <w:trPr>
          <w:cantSplit/>
          <w:tblHeader/>
        </w:trPr>
        <w:tc>
          <w:tcPr>
            <w:tcW w:w="1159" w:type="pct"/>
            <w:vMerge/>
            <w:tcBorders>
              <w:top w:val="single" w:sz="16" w:space="0" w:color="000000"/>
              <w:left w:val="nil"/>
              <w:right w:val="nil"/>
            </w:tcBorders>
            <w:shd w:val="clear" w:color="auto" w:fill="FFFFFF"/>
            <w:tcMar>
              <w:top w:w="30" w:type="dxa"/>
              <w:left w:w="30" w:type="dxa"/>
              <w:bottom w:w="30" w:type="dxa"/>
              <w:right w:w="30" w:type="dxa"/>
            </w:tcMar>
          </w:tcPr>
          <w:p w:rsidR="003B198F" w:rsidRPr="003B198F" w:rsidRDefault="003B198F" w:rsidP="003B198F">
            <w:pPr>
              <w:widowControl/>
              <w:overflowPunct/>
              <w:spacing w:line="240" w:lineRule="auto"/>
              <w:ind w:firstLine="0"/>
              <w:rPr>
                <w:rFonts w:eastAsia="Calibri"/>
                <w:kern w:val="0"/>
                <w:sz w:val="22"/>
                <w:szCs w:val="22"/>
              </w:rPr>
            </w:pPr>
          </w:p>
        </w:tc>
        <w:tc>
          <w:tcPr>
            <w:tcW w:w="409" w:type="pct"/>
            <w:vMerge/>
            <w:tcBorders>
              <w:left w:val="nil"/>
              <w:right w:val="nil"/>
            </w:tcBorders>
            <w:shd w:val="clear" w:color="auto" w:fill="FFFFFF"/>
            <w:tcMar>
              <w:top w:w="30" w:type="dxa"/>
              <w:left w:w="30" w:type="dxa"/>
              <w:bottom w:w="30" w:type="dxa"/>
              <w:right w:w="30" w:type="dxa"/>
            </w:tcMar>
          </w:tcPr>
          <w:p w:rsidR="003B198F" w:rsidRPr="003B198F" w:rsidRDefault="003B198F" w:rsidP="003B198F">
            <w:pPr>
              <w:widowControl/>
              <w:overflowPunct/>
              <w:spacing w:line="240" w:lineRule="auto"/>
              <w:ind w:firstLine="0"/>
              <w:rPr>
                <w:rFonts w:eastAsia="Calibri"/>
                <w:kern w:val="0"/>
                <w:sz w:val="22"/>
                <w:szCs w:val="22"/>
              </w:rPr>
            </w:pPr>
          </w:p>
        </w:tc>
        <w:tc>
          <w:tcPr>
            <w:tcW w:w="409" w:type="pct"/>
            <w:tcBorders>
              <w:top w:val="nil"/>
              <w:left w:val="nil"/>
              <w:right w:val="nil"/>
            </w:tcBorders>
            <w:shd w:val="clear" w:color="auto" w:fill="FFFFFF"/>
            <w:tcMar>
              <w:top w:w="30" w:type="dxa"/>
              <w:left w:w="30" w:type="dxa"/>
              <w:bottom w:w="30" w:type="dxa"/>
              <w:right w:w="30" w:type="dxa"/>
            </w:tcMar>
          </w:tcPr>
          <w:p w:rsidR="003B198F" w:rsidRPr="003B198F" w:rsidRDefault="003B198F" w:rsidP="003B198F">
            <w:pPr>
              <w:widowControl/>
              <w:overflowPunct/>
              <w:spacing w:line="240" w:lineRule="auto"/>
              <w:ind w:firstLine="0"/>
              <w:rPr>
                <w:rFonts w:eastAsia="Calibri"/>
                <w:kern w:val="0"/>
                <w:sz w:val="22"/>
                <w:szCs w:val="22"/>
              </w:rPr>
            </w:pPr>
          </w:p>
        </w:tc>
        <w:tc>
          <w:tcPr>
            <w:tcW w:w="819" w:type="pct"/>
            <w:tcBorders>
              <w:top w:val="nil"/>
              <w:left w:val="nil"/>
              <w:right w:val="nil"/>
            </w:tcBorders>
            <w:shd w:val="clear" w:color="auto" w:fill="FFFFFF"/>
            <w:tcMar>
              <w:top w:w="30" w:type="dxa"/>
              <w:left w:w="30" w:type="dxa"/>
              <w:bottom w:w="30" w:type="dxa"/>
              <w:right w:w="30" w:type="dxa"/>
            </w:tcMar>
            <w:vAlign w:val="center"/>
          </w:tcPr>
          <w:p w:rsidR="003B198F" w:rsidRPr="003B198F" w:rsidRDefault="003B198F" w:rsidP="003B198F">
            <w:pPr>
              <w:widowControl/>
              <w:overflowPunct/>
              <w:spacing w:line="320" w:lineRule="atLeast"/>
              <w:ind w:firstLine="0"/>
              <w:jc w:val="right"/>
              <w:rPr>
                <w:rFonts w:eastAsia="Calibri"/>
                <w:color w:val="000000"/>
                <w:kern w:val="0"/>
                <w:sz w:val="22"/>
                <w:szCs w:val="22"/>
              </w:rPr>
            </w:pPr>
            <w:r w:rsidRPr="003B198F">
              <w:rPr>
                <w:rFonts w:eastAsia="Calibri"/>
                <w:color w:val="000000"/>
                <w:kern w:val="0"/>
                <w:sz w:val="22"/>
                <w:szCs w:val="22"/>
              </w:rPr>
              <w:t>1.0%</w:t>
            </w:r>
          </w:p>
        </w:tc>
        <w:tc>
          <w:tcPr>
            <w:tcW w:w="818" w:type="pct"/>
            <w:tcBorders>
              <w:top w:val="nil"/>
              <w:left w:val="nil"/>
              <w:right w:val="nil"/>
            </w:tcBorders>
            <w:shd w:val="clear" w:color="auto" w:fill="FFFFFF"/>
            <w:tcMar>
              <w:top w:w="30" w:type="dxa"/>
              <w:left w:w="30" w:type="dxa"/>
              <w:bottom w:w="30" w:type="dxa"/>
              <w:right w:w="30" w:type="dxa"/>
            </w:tcMar>
            <w:vAlign w:val="center"/>
          </w:tcPr>
          <w:p w:rsidR="003B198F" w:rsidRPr="003B198F" w:rsidRDefault="003B198F" w:rsidP="003B198F">
            <w:pPr>
              <w:widowControl/>
              <w:overflowPunct/>
              <w:spacing w:line="320" w:lineRule="atLeast"/>
              <w:ind w:firstLine="0"/>
              <w:jc w:val="right"/>
              <w:rPr>
                <w:rFonts w:eastAsia="Calibri"/>
                <w:color w:val="000000"/>
                <w:kern w:val="0"/>
                <w:sz w:val="22"/>
                <w:szCs w:val="22"/>
              </w:rPr>
            </w:pPr>
            <w:r w:rsidRPr="003B198F">
              <w:rPr>
                <w:rFonts w:eastAsia="Calibri"/>
                <w:color w:val="000000"/>
                <w:kern w:val="0"/>
                <w:sz w:val="22"/>
                <w:szCs w:val="22"/>
              </w:rPr>
              <w:t>3.9%</w:t>
            </w:r>
          </w:p>
        </w:tc>
        <w:tc>
          <w:tcPr>
            <w:tcW w:w="819" w:type="pct"/>
            <w:tcBorders>
              <w:top w:val="nil"/>
              <w:left w:val="nil"/>
              <w:right w:val="nil"/>
            </w:tcBorders>
            <w:shd w:val="clear" w:color="auto" w:fill="FFFFFF"/>
            <w:tcMar>
              <w:top w:w="30" w:type="dxa"/>
              <w:left w:w="30" w:type="dxa"/>
              <w:bottom w:w="30" w:type="dxa"/>
              <w:right w:w="30" w:type="dxa"/>
            </w:tcMar>
            <w:vAlign w:val="center"/>
          </w:tcPr>
          <w:p w:rsidR="003B198F" w:rsidRPr="003B198F" w:rsidRDefault="003B198F" w:rsidP="003B198F">
            <w:pPr>
              <w:widowControl/>
              <w:overflowPunct/>
              <w:spacing w:line="320" w:lineRule="atLeast"/>
              <w:ind w:firstLine="0"/>
              <w:jc w:val="right"/>
              <w:rPr>
                <w:rFonts w:eastAsia="Calibri"/>
                <w:color w:val="000000"/>
                <w:kern w:val="0"/>
                <w:sz w:val="22"/>
                <w:szCs w:val="22"/>
              </w:rPr>
            </w:pPr>
            <w:r w:rsidRPr="003B198F">
              <w:rPr>
                <w:rFonts w:eastAsia="Calibri"/>
                <w:color w:val="000000"/>
                <w:kern w:val="0"/>
                <w:sz w:val="22"/>
                <w:szCs w:val="22"/>
              </w:rPr>
              <w:t>2.9%</w:t>
            </w:r>
          </w:p>
        </w:tc>
        <w:tc>
          <w:tcPr>
            <w:tcW w:w="567" w:type="pct"/>
            <w:tcBorders>
              <w:top w:val="nil"/>
              <w:left w:val="nil"/>
              <w:right w:val="nil"/>
            </w:tcBorders>
            <w:shd w:val="clear" w:color="auto" w:fill="FFFFFF"/>
            <w:tcMar>
              <w:top w:w="30" w:type="dxa"/>
              <w:left w:w="30" w:type="dxa"/>
              <w:bottom w:w="30" w:type="dxa"/>
              <w:right w:w="30" w:type="dxa"/>
            </w:tcMar>
            <w:vAlign w:val="center"/>
          </w:tcPr>
          <w:p w:rsidR="003B198F" w:rsidRPr="003B198F" w:rsidRDefault="003B198F" w:rsidP="003B198F">
            <w:pPr>
              <w:widowControl/>
              <w:overflowPunct/>
              <w:spacing w:line="320" w:lineRule="atLeast"/>
              <w:ind w:firstLine="0"/>
              <w:jc w:val="right"/>
              <w:rPr>
                <w:rFonts w:eastAsia="Calibri"/>
                <w:color w:val="000000"/>
                <w:kern w:val="0"/>
                <w:sz w:val="22"/>
                <w:szCs w:val="22"/>
              </w:rPr>
            </w:pPr>
          </w:p>
        </w:tc>
      </w:tr>
      <w:tr w:rsidR="003B198F" w:rsidRPr="003B198F" w:rsidTr="00DB7FF5">
        <w:trPr>
          <w:cantSplit/>
          <w:tblHeader/>
        </w:trPr>
        <w:tc>
          <w:tcPr>
            <w:tcW w:w="1568"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3B198F" w:rsidRPr="003B198F" w:rsidRDefault="003B198F" w:rsidP="003B198F">
            <w:pPr>
              <w:widowControl/>
              <w:overflowPunct/>
              <w:spacing w:line="320" w:lineRule="atLeast"/>
              <w:ind w:firstLine="0"/>
              <w:rPr>
                <w:rFonts w:eastAsia="Calibri"/>
                <w:color w:val="000000"/>
                <w:kern w:val="0"/>
                <w:sz w:val="22"/>
                <w:szCs w:val="22"/>
              </w:rPr>
            </w:pPr>
            <w:r w:rsidRPr="003B198F">
              <w:rPr>
                <w:rFonts w:eastAsia="Calibri"/>
                <w:color w:val="000000"/>
                <w:kern w:val="0"/>
                <w:sz w:val="22"/>
                <w:szCs w:val="22"/>
              </w:rPr>
              <w:t>Total</w:t>
            </w:r>
          </w:p>
        </w:tc>
        <w:tc>
          <w:tcPr>
            <w:tcW w:w="409" w:type="pct"/>
            <w:tcBorders>
              <w:left w:val="nil"/>
              <w:bottom w:val="nil"/>
              <w:right w:val="nil"/>
            </w:tcBorders>
            <w:shd w:val="clear" w:color="auto" w:fill="FFFFFF"/>
            <w:tcMar>
              <w:top w:w="30" w:type="dxa"/>
              <w:left w:w="30" w:type="dxa"/>
              <w:bottom w:w="30" w:type="dxa"/>
              <w:right w:w="30" w:type="dxa"/>
            </w:tcMar>
          </w:tcPr>
          <w:p w:rsidR="003B198F" w:rsidRPr="003B198F" w:rsidRDefault="003B198F" w:rsidP="003B198F">
            <w:pPr>
              <w:widowControl/>
              <w:overflowPunct/>
              <w:spacing w:line="240" w:lineRule="auto"/>
              <w:ind w:firstLine="0"/>
              <w:rPr>
                <w:rFonts w:eastAsia="Calibri"/>
                <w:kern w:val="0"/>
                <w:sz w:val="22"/>
                <w:szCs w:val="22"/>
              </w:rPr>
            </w:pPr>
          </w:p>
        </w:tc>
        <w:tc>
          <w:tcPr>
            <w:tcW w:w="819" w:type="pct"/>
            <w:tcBorders>
              <w:left w:val="nil"/>
              <w:bottom w:val="nil"/>
              <w:right w:val="nil"/>
            </w:tcBorders>
            <w:shd w:val="clear" w:color="auto" w:fill="FFFFFF"/>
            <w:tcMar>
              <w:top w:w="30" w:type="dxa"/>
              <w:left w:w="30" w:type="dxa"/>
              <w:bottom w:w="30" w:type="dxa"/>
              <w:right w:w="30" w:type="dxa"/>
            </w:tcMar>
            <w:vAlign w:val="center"/>
          </w:tcPr>
          <w:p w:rsidR="003B198F" w:rsidRPr="003B198F" w:rsidRDefault="003B198F" w:rsidP="003B198F">
            <w:pPr>
              <w:widowControl/>
              <w:overflowPunct/>
              <w:spacing w:line="320" w:lineRule="atLeast"/>
              <w:ind w:firstLine="0"/>
              <w:jc w:val="right"/>
              <w:rPr>
                <w:rFonts w:eastAsia="Calibri"/>
                <w:color w:val="000000"/>
                <w:kern w:val="0"/>
                <w:sz w:val="22"/>
                <w:szCs w:val="22"/>
              </w:rPr>
            </w:pPr>
            <w:r w:rsidRPr="003B198F">
              <w:rPr>
                <w:rFonts w:eastAsia="Calibri"/>
                <w:color w:val="000000"/>
                <w:kern w:val="0"/>
                <w:sz w:val="22"/>
                <w:szCs w:val="22"/>
              </w:rPr>
              <w:t>97</w:t>
            </w:r>
          </w:p>
        </w:tc>
        <w:tc>
          <w:tcPr>
            <w:tcW w:w="818" w:type="pct"/>
            <w:tcBorders>
              <w:left w:val="nil"/>
              <w:bottom w:val="nil"/>
              <w:right w:val="nil"/>
            </w:tcBorders>
            <w:shd w:val="clear" w:color="auto" w:fill="FFFFFF"/>
            <w:tcMar>
              <w:top w:w="30" w:type="dxa"/>
              <w:left w:w="30" w:type="dxa"/>
              <w:bottom w:w="30" w:type="dxa"/>
              <w:right w:w="30" w:type="dxa"/>
            </w:tcMar>
            <w:vAlign w:val="center"/>
          </w:tcPr>
          <w:p w:rsidR="003B198F" w:rsidRPr="003B198F" w:rsidRDefault="003B198F" w:rsidP="003B198F">
            <w:pPr>
              <w:widowControl/>
              <w:overflowPunct/>
              <w:spacing w:line="320" w:lineRule="atLeast"/>
              <w:ind w:firstLine="0"/>
              <w:jc w:val="right"/>
              <w:rPr>
                <w:rFonts w:eastAsia="Calibri"/>
                <w:color w:val="000000"/>
                <w:kern w:val="0"/>
                <w:sz w:val="22"/>
                <w:szCs w:val="22"/>
              </w:rPr>
            </w:pPr>
            <w:r w:rsidRPr="003B198F">
              <w:rPr>
                <w:rFonts w:eastAsia="Calibri"/>
                <w:color w:val="000000"/>
                <w:kern w:val="0"/>
                <w:sz w:val="22"/>
                <w:szCs w:val="22"/>
              </w:rPr>
              <w:t>51</w:t>
            </w:r>
          </w:p>
        </w:tc>
        <w:tc>
          <w:tcPr>
            <w:tcW w:w="819" w:type="pct"/>
            <w:tcBorders>
              <w:left w:val="nil"/>
              <w:bottom w:val="nil"/>
              <w:right w:val="nil"/>
            </w:tcBorders>
            <w:shd w:val="clear" w:color="auto" w:fill="FFFFFF"/>
            <w:tcMar>
              <w:top w:w="30" w:type="dxa"/>
              <w:left w:w="30" w:type="dxa"/>
              <w:bottom w:w="30" w:type="dxa"/>
              <w:right w:w="30" w:type="dxa"/>
            </w:tcMar>
            <w:vAlign w:val="center"/>
          </w:tcPr>
          <w:p w:rsidR="003B198F" w:rsidRPr="003B198F" w:rsidRDefault="003B198F" w:rsidP="003B198F">
            <w:pPr>
              <w:widowControl/>
              <w:overflowPunct/>
              <w:spacing w:line="320" w:lineRule="atLeast"/>
              <w:ind w:firstLine="0"/>
              <w:jc w:val="right"/>
              <w:rPr>
                <w:rFonts w:eastAsia="Calibri"/>
                <w:color w:val="000000"/>
                <w:kern w:val="0"/>
                <w:sz w:val="22"/>
                <w:szCs w:val="22"/>
              </w:rPr>
            </w:pPr>
            <w:r w:rsidRPr="003B198F">
              <w:rPr>
                <w:rFonts w:eastAsia="Calibri"/>
                <w:color w:val="000000"/>
                <w:kern w:val="0"/>
                <w:sz w:val="22"/>
                <w:szCs w:val="22"/>
              </w:rPr>
              <w:t>35</w:t>
            </w:r>
          </w:p>
        </w:tc>
        <w:tc>
          <w:tcPr>
            <w:tcW w:w="567" w:type="pct"/>
            <w:tcBorders>
              <w:left w:val="nil"/>
              <w:bottom w:val="nil"/>
              <w:right w:val="nil"/>
            </w:tcBorders>
            <w:shd w:val="clear" w:color="auto" w:fill="FFFFFF"/>
            <w:tcMar>
              <w:top w:w="30" w:type="dxa"/>
              <w:left w:w="30" w:type="dxa"/>
              <w:bottom w:w="30" w:type="dxa"/>
              <w:right w:w="30" w:type="dxa"/>
            </w:tcMar>
            <w:vAlign w:val="center"/>
          </w:tcPr>
          <w:p w:rsidR="003B198F" w:rsidRPr="003B198F" w:rsidRDefault="003B198F" w:rsidP="003B198F">
            <w:pPr>
              <w:widowControl/>
              <w:overflowPunct/>
              <w:spacing w:line="320" w:lineRule="atLeast"/>
              <w:ind w:firstLine="0"/>
              <w:jc w:val="right"/>
              <w:rPr>
                <w:rFonts w:eastAsia="Calibri"/>
                <w:color w:val="000000"/>
                <w:kern w:val="0"/>
                <w:sz w:val="22"/>
                <w:szCs w:val="22"/>
              </w:rPr>
            </w:pPr>
            <w:r w:rsidRPr="003B198F">
              <w:rPr>
                <w:rFonts w:eastAsia="Calibri"/>
                <w:color w:val="000000"/>
                <w:kern w:val="0"/>
                <w:sz w:val="22"/>
                <w:szCs w:val="22"/>
              </w:rPr>
              <w:t>183</w:t>
            </w:r>
          </w:p>
        </w:tc>
      </w:tr>
      <w:tr w:rsidR="003B198F" w:rsidRPr="003B198F" w:rsidTr="00DB7FF5">
        <w:trPr>
          <w:cantSplit/>
        </w:trPr>
        <w:tc>
          <w:tcPr>
            <w:tcW w:w="1568" w:type="pct"/>
            <w:gridSpan w:val="2"/>
            <w:vMerge/>
            <w:tcBorders>
              <w:left w:val="nil"/>
              <w:bottom w:val="double" w:sz="8" w:space="0" w:color="000000"/>
              <w:right w:val="nil"/>
            </w:tcBorders>
            <w:shd w:val="clear" w:color="auto" w:fill="FFFFFF"/>
            <w:tcMar>
              <w:top w:w="30" w:type="dxa"/>
              <w:left w:w="30" w:type="dxa"/>
              <w:bottom w:w="30" w:type="dxa"/>
              <w:right w:w="30" w:type="dxa"/>
            </w:tcMar>
          </w:tcPr>
          <w:p w:rsidR="003B198F" w:rsidRPr="003B198F" w:rsidRDefault="003B198F" w:rsidP="003B198F">
            <w:pPr>
              <w:widowControl/>
              <w:overflowPunct/>
              <w:spacing w:line="240" w:lineRule="auto"/>
              <w:ind w:firstLine="0"/>
              <w:rPr>
                <w:rFonts w:eastAsia="Calibri"/>
                <w:color w:val="000000"/>
                <w:kern w:val="0"/>
                <w:sz w:val="22"/>
                <w:szCs w:val="22"/>
              </w:rPr>
            </w:pPr>
          </w:p>
        </w:tc>
        <w:tc>
          <w:tcPr>
            <w:tcW w:w="409" w:type="pct"/>
            <w:tcBorders>
              <w:top w:val="nil"/>
              <w:left w:val="nil"/>
              <w:bottom w:val="double" w:sz="8" w:space="0" w:color="000000"/>
              <w:right w:val="nil"/>
            </w:tcBorders>
            <w:shd w:val="clear" w:color="auto" w:fill="FFFFFF"/>
            <w:tcMar>
              <w:top w:w="30" w:type="dxa"/>
              <w:left w:w="30" w:type="dxa"/>
              <w:bottom w:w="30" w:type="dxa"/>
              <w:right w:w="30" w:type="dxa"/>
            </w:tcMar>
          </w:tcPr>
          <w:p w:rsidR="003B198F" w:rsidRPr="003B198F" w:rsidRDefault="003B198F" w:rsidP="003B198F">
            <w:pPr>
              <w:widowControl/>
              <w:overflowPunct/>
              <w:spacing w:line="240" w:lineRule="auto"/>
              <w:ind w:firstLine="0"/>
              <w:rPr>
                <w:rFonts w:eastAsia="Calibri"/>
                <w:kern w:val="0"/>
                <w:sz w:val="22"/>
                <w:szCs w:val="22"/>
              </w:rPr>
            </w:pPr>
          </w:p>
        </w:tc>
        <w:tc>
          <w:tcPr>
            <w:tcW w:w="819"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3B198F" w:rsidRPr="003B198F" w:rsidRDefault="003B198F" w:rsidP="003B198F">
            <w:pPr>
              <w:widowControl/>
              <w:overflowPunct/>
              <w:spacing w:line="320" w:lineRule="atLeast"/>
              <w:ind w:firstLine="0"/>
              <w:jc w:val="right"/>
              <w:rPr>
                <w:rFonts w:eastAsia="Calibri"/>
                <w:color w:val="000000"/>
                <w:kern w:val="0"/>
                <w:sz w:val="22"/>
                <w:szCs w:val="22"/>
              </w:rPr>
            </w:pPr>
            <w:r w:rsidRPr="003B198F">
              <w:rPr>
                <w:rFonts w:eastAsia="Calibri"/>
                <w:color w:val="000000"/>
                <w:kern w:val="0"/>
                <w:sz w:val="22"/>
                <w:szCs w:val="22"/>
              </w:rPr>
              <w:t>100.0%</w:t>
            </w:r>
          </w:p>
        </w:tc>
        <w:tc>
          <w:tcPr>
            <w:tcW w:w="818"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3B198F" w:rsidRPr="003B198F" w:rsidRDefault="003B198F" w:rsidP="003B198F">
            <w:pPr>
              <w:widowControl/>
              <w:overflowPunct/>
              <w:spacing w:line="320" w:lineRule="atLeast"/>
              <w:ind w:firstLine="0"/>
              <w:jc w:val="right"/>
              <w:rPr>
                <w:rFonts w:eastAsia="Calibri"/>
                <w:color w:val="000000"/>
                <w:kern w:val="0"/>
                <w:sz w:val="22"/>
                <w:szCs w:val="22"/>
              </w:rPr>
            </w:pPr>
            <w:r w:rsidRPr="003B198F">
              <w:rPr>
                <w:rFonts w:eastAsia="Calibri"/>
                <w:color w:val="000000"/>
                <w:kern w:val="0"/>
                <w:sz w:val="22"/>
                <w:szCs w:val="22"/>
              </w:rPr>
              <w:t>100.0%</w:t>
            </w:r>
          </w:p>
        </w:tc>
        <w:tc>
          <w:tcPr>
            <w:tcW w:w="819"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3B198F" w:rsidRPr="003B198F" w:rsidRDefault="003B198F" w:rsidP="003B198F">
            <w:pPr>
              <w:widowControl/>
              <w:overflowPunct/>
              <w:spacing w:line="320" w:lineRule="atLeast"/>
              <w:ind w:firstLine="0"/>
              <w:jc w:val="right"/>
              <w:rPr>
                <w:rFonts w:eastAsia="Calibri"/>
                <w:color w:val="000000"/>
                <w:kern w:val="0"/>
                <w:sz w:val="22"/>
                <w:szCs w:val="22"/>
              </w:rPr>
            </w:pPr>
            <w:r w:rsidRPr="003B198F">
              <w:rPr>
                <w:rFonts w:eastAsia="Calibri"/>
                <w:color w:val="000000"/>
                <w:kern w:val="0"/>
                <w:sz w:val="22"/>
                <w:szCs w:val="22"/>
              </w:rPr>
              <w:t>100.0%</w:t>
            </w:r>
          </w:p>
        </w:tc>
        <w:tc>
          <w:tcPr>
            <w:tcW w:w="567"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3B198F" w:rsidRPr="003B198F" w:rsidRDefault="003B198F" w:rsidP="003B198F">
            <w:pPr>
              <w:widowControl/>
              <w:overflowPunct/>
              <w:spacing w:line="320" w:lineRule="atLeast"/>
              <w:ind w:firstLine="0"/>
              <w:jc w:val="right"/>
              <w:rPr>
                <w:rFonts w:eastAsia="Calibri"/>
                <w:color w:val="000000"/>
                <w:kern w:val="0"/>
                <w:sz w:val="22"/>
                <w:szCs w:val="22"/>
              </w:rPr>
            </w:pPr>
          </w:p>
        </w:tc>
      </w:tr>
    </w:tbl>
    <w:p w:rsidR="00DB7FF5" w:rsidRPr="00403EBB" w:rsidRDefault="00DB7FF5" w:rsidP="00DB7FF5">
      <w:pPr>
        <w:widowControl/>
        <w:overflowPunct/>
        <w:spacing w:line="400" w:lineRule="atLeast"/>
        <w:ind w:firstLine="0"/>
        <w:rPr>
          <w:rFonts w:eastAsia="Calibri"/>
          <w:kern w:val="0"/>
          <w:szCs w:val="24"/>
        </w:rPr>
      </w:pPr>
      <w:proofErr w:type="gramStart"/>
      <w:r>
        <w:rPr>
          <w:rFonts w:eastAsia="Calibri"/>
          <w:i/>
          <w:kern w:val="0"/>
          <w:szCs w:val="24"/>
        </w:rPr>
        <w:t>x</w:t>
      </w:r>
      <w:r>
        <w:rPr>
          <w:rFonts w:eastAsia="Calibri"/>
          <w:kern w:val="0"/>
          <w:szCs w:val="24"/>
        </w:rPr>
        <w:t>-square</w:t>
      </w:r>
      <w:proofErr w:type="gramEnd"/>
      <w:r>
        <w:rPr>
          <w:rFonts w:eastAsia="Calibri"/>
          <w:kern w:val="0"/>
          <w:szCs w:val="24"/>
        </w:rPr>
        <w:t xml:space="preserve"> = 1.39; </w:t>
      </w:r>
      <w:proofErr w:type="spellStart"/>
      <w:r w:rsidRPr="00D073FF">
        <w:rPr>
          <w:rFonts w:eastAsia="Calibri"/>
          <w:i/>
          <w:kern w:val="0"/>
          <w:szCs w:val="24"/>
        </w:rPr>
        <w:t>df</w:t>
      </w:r>
      <w:proofErr w:type="spellEnd"/>
      <w:r>
        <w:rPr>
          <w:rFonts w:eastAsia="Calibri"/>
          <w:kern w:val="0"/>
          <w:szCs w:val="24"/>
        </w:rPr>
        <w:t xml:space="preserve"> = 2, </w:t>
      </w:r>
      <w:r>
        <w:rPr>
          <w:rFonts w:eastAsia="Calibri"/>
          <w:i/>
          <w:kern w:val="0"/>
          <w:szCs w:val="24"/>
        </w:rPr>
        <w:t>p</w:t>
      </w:r>
      <w:r>
        <w:rPr>
          <w:rFonts w:eastAsia="Calibri"/>
          <w:kern w:val="0"/>
          <w:szCs w:val="24"/>
        </w:rPr>
        <w:t xml:space="preserve"> = .49</w:t>
      </w:r>
    </w:p>
    <w:p w:rsidR="00DB7FF5" w:rsidRPr="00184C0F" w:rsidRDefault="00DB7FF5" w:rsidP="00DB7FF5">
      <w:pPr>
        <w:widowControl/>
        <w:overflowPunct/>
        <w:spacing w:line="400" w:lineRule="atLeast"/>
        <w:ind w:firstLine="0"/>
        <w:rPr>
          <w:rFonts w:eastAsia="Calibri"/>
          <w:kern w:val="0"/>
          <w:szCs w:val="24"/>
        </w:rPr>
      </w:pPr>
    </w:p>
    <w:p w:rsidR="00FC05F5" w:rsidRPr="00E43634" w:rsidRDefault="001B5CA0" w:rsidP="000278F2">
      <w:pPr>
        <w:ind w:firstLine="0"/>
        <w:rPr>
          <w:szCs w:val="24"/>
        </w:rPr>
      </w:pPr>
      <w:r>
        <w:rPr>
          <w:szCs w:val="24"/>
        </w:rPr>
        <w:br w:type="page"/>
      </w:r>
    </w:p>
    <w:p w:rsidR="00180810" w:rsidRDefault="00180810" w:rsidP="001F5B8E">
      <w:pPr>
        <w:ind w:left="720" w:hanging="720"/>
        <w:jc w:val="center"/>
        <w:rPr>
          <w:b/>
          <w:sz w:val="28"/>
          <w:szCs w:val="28"/>
        </w:rPr>
      </w:pPr>
      <w:r>
        <w:rPr>
          <w:b/>
          <w:sz w:val="28"/>
          <w:szCs w:val="28"/>
        </w:rPr>
        <w:t xml:space="preserve">APPENDIX </w:t>
      </w:r>
      <w:r w:rsidR="003B189C">
        <w:rPr>
          <w:b/>
          <w:sz w:val="28"/>
          <w:szCs w:val="28"/>
        </w:rPr>
        <w:t>C</w:t>
      </w:r>
    </w:p>
    <w:p w:rsidR="00180810" w:rsidRDefault="00180810" w:rsidP="00B94A30">
      <w:pPr>
        <w:spacing w:line="240" w:lineRule="auto"/>
        <w:ind w:left="720" w:hanging="720"/>
        <w:jc w:val="center"/>
        <w:rPr>
          <w:b/>
          <w:sz w:val="28"/>
          <w:szCs w:val="28"/>
        </w:rPr>
      </w:pPr>
      <w:r w:rsidRPr="00180810">
        <w:rPr>
          <w:b/>
          <w:sz w:val="28"/>
          <w:szCs w:val="28"/>
        </w:rPr>
        <w:t>Cr</w:t>
      </w:r>
      <w:r>
        <w:rPr>
          <w:b/>
          <w:sz w:val="28"/>
          <w:szCs w:val="28"/>
        </w:rPr>
        <w:t>oss</w:t>
      </w:r>
      <w:r w:rsidR="00913032">
        <w:rPr>
          <w:b/>
          <w:sz w:val="28"/>
          <w:szCs w:val="28"/>
        </w:rPr>
        <w:t>ta</w:t>
      </w:r>
      <w:r>
        <w:rPr>
          <w:b/>
          <w:sz w:val="28"/>
          <w:szCs w:val="28"/>
        </w:rPr>
        <w:t>bs—Transpor</w:t>
      </w:r>
      <w:r w:rsidR="00913032">
        <w:rPr>
          <w:b/>
          <w:sz w:val="28"/>
          <w:szCs w:val="28"/>
        </w:rPr>
        <w:t>ta</w:t>
      </w:r>
      <w:r>
        <w:rPr>
          <w:b/>
          <w:sz w:val="28"/>
          <w:szCs w:val="28"/>
        </w:rPr>
        <w:t>tion Support and Dependent Variables</w:t>
      </w:r>
    </w:p>
    <w:p w:rsidR="00990FFD" w:rsidRDefault="00990FFD" w:rsidP="00B94A30">
      <w:pPr>
        <w:spacing w:line="240" w:lineRule="auto"/>
        <w:ind w:left="720" w:hanging="720"/>
        <w:jc w:val="center"/>
        <w:rPr>
          <w:b/>
          <w:sz w:val="28"/>
          <w:szCs w:val="28"/>
        </w:rPr>
      </w:pPr>
    </w:p>
    <w:p w:rsidR="003B189C" w:rsidRDefault="00913032" w:rsidP="003B189C">
      <w:pPr>
        <w:spacing w:line="240" w:lineRule="auto"/>
        <w:ind w:left="720" w:hanging="720"/>
        <w:rPr>
          <w:b/>
          <w:szCs w:val="24"/>
        </w:rPr>
      </w:pPr>
      <w:r>
        <w:rPr>
          <w:b/>
          <w:szCs w:val="24"/>
        </w:rPr>
        <w:t>Ta</w:t>
      </w:r>
      <w:r w:rsidR="003B189C">
        <w:rPr>
          <w:b/>
          <w:szCs w:val="24"/>
        </w:rPr>
        <w:t>ble C1</w:t>
      </w:r>
    </w:p>
    <w:p w:rsidR="003B189C" w:rsidRDefault="001B5CA0" w:rsidP="00990FFD">
      <w:pPr>
        <w:spacing w:line="240" w:lineRule="auto"/>
        <w:ind w:firstLine="0"/>
        <w:rPr>
          <w:b/>
          <w:szCs w:val="24"/>
        </w:rPr>
      </w:pPr>
      <w:r>
        <w:rPr>
          <w:b/>
          <w:szCs w:val="24"/>
        </w:rPr>
        <w:t>Employment S</w:t>
      </w:r>
      <w:r w:rsidR="00913032">
        <w:rPr>
          <w:b/>
          <w:szCs w:val="24"/>
        </w:rPr>
        <w:t>ta</w:t>
      </w:r>
      <w:r>
        <w:rPr>
          <w:b/>
          <w:szCs w:val="24"/>
        </w:rPr>
        <w:t xml:space="preserve">tus (Employed or Not) </w:t>
      </w:r>
      <w:r w:rsidR="009C6606">
        <w:rPr>
          <w:b/>
          <w:szCs w:val="24"/>
        </w:rPr>
        <w:t xml:space="preserve">and Receipt of Transportation Assistance </w:t>
      </w:r>
    </w:p>
    <w:p w:rsidR="00990FFD" w:rsidRDefault="00990FFD" w:rsidP="003B189C">
      <w:pPr>
        <w:spacing w:line="240" w:lineRule="auto"/>
        <w:ind w:left="720" w:hanging="720"/>
        <w:rPr>
          <w:b/>
          <w:szCs w:val="24"/>
        </w:rPr>
      </w:pPr>
    </w:p>
    <w:p w:rsidR="00990FFD" w:rsidRDefault="00990FFD" w:rsidP="00990FFD">
      <w:pPr>
        <w:spacing w:line="240" w:lineRule="auto"/>
        <w:ind w:left="720" w:hanging="720"/>
        <w:jc w:val="center"/>
        <w:rPr>
          <w:b/>
          <w:szCs w:val="24"/>
        </w:rPr>
      </w:pPr>
      <w:r>
        <w:rPr>
          <w:b/>
          <w:szCs w:val="24"/>
        </w:rPr>
        <w:t>Employment Status</w:t>
      </w:r>
    </w:p>
    <w:p w:rsidR="001036CA" w:rsidRDefault="001036CA" w:rsidP="003B189C">
      <w:pPr>
        <w:spacing w:line="240" w:lineRule="auto"/>
        <w:ind w:left="720" w:hanging="720"/>
        <w:rPr>
          <w:b/>
          <w:szCs w:val="24"/>
        </w:rPr>
      </w:pPr>
    </w:p>
    <w:p w:rsidR="001B5CA0" w:rsidRDefault="001036CA" w:rsidP="003B189C">
      <w:pPr>
        <w:spacing w:line="240" w:lineRule="auto"/>
        <w:ind w:left="720" w:hanging="720"/>
        <w:rPr>
          <w:szCs w:val="24"/>
        </w:rPr>
      </w:pPr>
      <w:r w:rsidRPr="002C60BE">
        <w:rPr>
          <w:szCs w:val="24"/>
        </w:rPr>
        <w:t>Wave 3</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2623"/>
        <w:gridCol w:w="1000"/>
        <w:gridCol w:w="1000"/>
        <w:gridCol w:w="1705"/>
        <w:gridCol w:w="1705"/>
        <w:gridCol w:w="1387"/>
      </w:tblGrid>
      <w:tr w:rsidR="00D5536C" w:rsidRPr="00D5536C" w:rsidTr="00CA4839">
        <w:trPr>
          <w:cantSplit/>
          <w:tblHeader/>
        </w:trPr>
        <w:tc>
          <w:tcPr>
            <w:tcW w:w="1392" w:type="pct"/>
            <w:tcBorders>
              <w:top w:val="double" w:sz="8" w:space="0" w:color="000000"/>
              <w:left w:val="nil"/>
              <w:bottom w:val="nil"/>
              <w:right w:val="nil"/>
            </w:tcBorders>
            <w:shd w:val="clear" w:color="auto" w:fill="FFFFFF"/>
            <w:tcMar>
              <w:top w:w="30" w:type="dxa"/>
              <w:left w:w="30" w:type="dxa"/>
              <w:bottom w:w="30" w:type="dxa"/>
              <w:right w:w="30" w:type="dxa"/>
            </w:tcMar>
          </w:tcPr>
          <w:p w:rsidR="00D5536C" w:rsidRPr="00D5536C" w:rsidRDefault="00D5536C" w:rsidP="00D5536C">
            <w:pPr>
              <w:widowControl/>
              <w:overflowPunct/>
              <w:spacing w:line="240" w:lineRule="auto"/>
              <w:ind w:firstLine="0"/>
              <w:rPr>
                <w:rFonts w:eastAsia="Calibri"/>
                <w:kern w:val="0"/>
                <w:sz w:val="22"/>
                <w:szCs w:val="22"/>
              </w:rPr>
            </w:pPr>
          </w:p>
        </w:tc>
        <w:tc>
          <w:tcPr>
            <w:tcW w:w="531" w:type="pct"/>
            <w:tcBorders>
              <w:top w:val="double" w:sz="8" w:space="0" w:color="000000"/>
              <w:left w:val="nil"/>
              <w:bottom w:val="nil"/>
              <w:right w:val="nil"/>
            </w:tcBorders>
            <w:shd w:val="clear" w:color="auto" w:fill="FFFFFF"/>
            <w:tcMar>
              <w:top w:w="30" w:type="dxa"/>
              <w:left w:w="30" w:type="dxa"/>
              <w:bottom w:w="30" w:type="dxa"/>
              <w:right w:w="30" w:type="dxa"/>
            </w:tcMar>
          </w:tcPr>
          <w:p w:rsidR="00D5536C" w:rsidRPr="00D5536C" w:rsidRDefault="00D5536C" w:rsidP="00D5536C">
            <w:pPr>
              <w:widowControl/>
              <w:overflowPunct/>
              <w:spacing w:line="240" w:lineRule="auto"/>
              <w:ind w:firstLine="0"/>
              <w:rPr>
                <w:rFonts w:eastAsia="Calibri"/>
                <w:kern w:val="0"/>
                <w:sz w:val="22"/>
                <w:szCs w:val="22"/>
              </w:rPr>
            </w:pPr>
          </w:p>
        </w:tc>
        <w:tc>
          <w:tcPr>
            <w:tcW w:w="531" w:type="pct"/>
            <w:tcBorders>
              <w:top w:val="double" w:sz="8" w:space="0" w:color="000000"/>
              <w:left w:val="nil"/>
              <w:bottom w:val="nil"/>
              <w:right w:val="nil"/>
            </w:tcBorders>
            <w:shd w:val="clear" w:color="auto" w:fill="FFFFFF"/>
            <w:tcMar>
              <w:top w:w="30" w:type="dxa"/>
              <w:left w:w="30" w:type="dxa"/>
              <w:bottom w:w="30" w:type="dxa"/>
              <w:right w:w="30" w:type="dxa"/>
            </w:tcMar>
          </w:tcPr>
          <w:p w:rsidR="00D5536C" w:rsidRPr="00D5536C" w:rsidRDefault="00D5536C" w:rsidP="00D5536C">
            <w:pPr>
              <w:widowControl/>
              <w:overflowPunct/>
              <w:spacing w:line="240" w:lineRule="auto"/>
              <w:ind w:firstLine="0"/>
              <w:rPr>
                <w:rFonts w:eastAsia="Calibri"/>
                <w:kern w:val="0"/>
                <w:sz w:val="22"/>
                <w:szCs w:val="22"/>
              </w:rPr>
            </w:pPr>
          </w:p>
        </w:tc>
        <w:tc>
          <w:tcPr>
            <w:tcW w:w="1810" w:type="pct"/>
            <w:gridSpan w:val="2"/>
            <w:tcBorders>
              <w:top w:val="double" w:sz="8" w:space="0" w:color="000000"/>
              <w:left w:val="nil"/>
              <w:right w:val="nil"/>
            </w:tcBorders>
            <w:shd w:val="clear" w:color="auto" w:fill="FFFFFF"/>
            <w:tcMar>
              <w:top w:w="30" w:type="dxa"/>
              <w:left w:w="30" w:type="dxa"/>
              <w:bottom w:w="30" w:type="dxa"/>
              <w:right w:w="30" w:type="dxa"/>
            </w:tcMar>
            <w:vAlign w:val="bottom"/>
          </w:tcPr>
          <w:p w:rsidR="00D5536C" w:rsidRPr="00D5536C" w:rsidRDefault="00D5536C" w:rsidP="00D5536C">
            <w:pPr>
              <w:widowControl/>
              <w:overflowPunct/>
              <w:spacing w:line="320" w:lineRule="atLeast"/>
              <w:ind w:firstLine="0"/>
              <w:jc w:val="center"/>
              <w:rPr>
                <w:rFonts w:eastAsia="Calibri"/>
                <w:color w:val="000000"/>
                <w:kern w:val="0"/>
                <w:sz w:val="22"/>
                <w:szCs w:val="22"/>
              </w:rPr>
            </w:pPr>
            <w:r w:rsidRPr="00D5536C">
              <w:rPr>
                <w:rFonts w:eastAsia="Calibri"/>
                <w:color w:val="000000"/>
                <w:kern w:val="0"/>
                <w:sz w:val="22"/>
                <w:szCs w:val="22"/>
              </w:rPr>
              <w:t>Transportation Assistance</w:t>
            </w:r>
          </w:p>
        </w:tc>
        <w:tc>
          <w:tcPr>
            <w:tcW w:w="736" w:type="pct"/>
            <w:vMerge w:val="restart"/>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D5536C" w:rsidRPr="00D5536C" w:rsidRDefault="00CA4839" w:rsidP="00D5536C">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00D5536C" w:rsidRPr="00D5536C">
              <w:rPr>
                <w:rFonts w:eastAsia="Calibri"/>
                <w:color w:val="000000"/>
                <w:kern w:val="0"/>
                <w:sz w:val="22"/>
                <w:szCs w:val="22"/>
              </w:rPr>
              <w:t>Total</w:t>
            </w:r>
          </w:p>
        </w:tc>
      </w:tr>
      <w:tr w:rsidR="00D5536C" w:rsidRPr="00D5536C" w:rsidTr="00CA4839">
        <w:trPr>
          <w:cantSplit/>
          <w:tblHeader/>
        </w:trPr>
        <w:tc>
          <w:tcPr>
            <w:tcW w:w="1392" w:type="pct"/>
            <w:tcBorders>
              <w:top w:val="nil"/>
              <w:left w:val="nil"/>
              <w:bottom w:val="single" w:sz="16" w:space="0" w:color="000000"/>
              <w:right w:val="nil"/>
            </w:tcBorders>
            <w:shd w:val="clear" w:color="auto" w:fill="FFFFFF"/>
            <w:tcMar>
              <w:top w:w="30" w:type="dxa"/>
              <w:left w:w="30" w:type="dxa"/>
              <w:bottom w:w="30" w:type="dxa"/>
              <w:right w:w="30" w:type="dxa"/>
            </w:tcMar>
          </w:tcPr>
          <w:p w:rsidR="00D5536C" w:rsidRPr="00D5536C" w:rsidRDefault="00D5536C" w:rsidP="00D5536C">
            <w:pPr>
              <w:widowControl/>
              <w:overflowPunct/>
              <w:spacing w:line="240" w:lineRule="auto"/>
              <w:ind w:firstLine="0"/>
              <w:rPr>
                <w:rFonts w:eastAsia="Calibri"/>
                <w:kern w:val="0"/>
                <w:sz w:val="22"/>
                <w:szCs w:val="22"/>
              </w:rPr>
            </w:pPr>
          </w:p>
        </w:tc>
        <w:tc>
          <w:tcPr>
            <w:tcW w:w="531" w:type="pct"/>
            <w:tcBorders>
              <w:top w:val="nil"/>
              <w:left w:val="nil"/>
              <w:bottom w:val="single" w:sz="16" w:space="0" w:color="000000"/>
              <w:right w:val="nil"/>
            </w:tcBorders>
            <w:shd w:val="clear" w:color="auto" w:fill="FFFFFF"/>
            <w:tcMar>
              <w:top w:w="30" w:type="dxa"/>
              <w:left w:w="30" w:type="dxa"/>
              <w:bottom w:w="30" w:type="dxa"/>
              <w:right w:w="30" w:type="dxa"/>
            </w:tcMar>
          </w:tcPr>
          <w:p w:rsidR="00D5536C" w:rsidRPr="00D5536C" w:rsidRDefault="00D5536C" w:rsidP="00D5536C">
            <w:pPr>
              <w:widowControl/>
              <w:overflowPunct/>
              <w:spacing w:line="240" w:lineRule="auto"/>
              <w:ind w:firstLine="0"/>
              <w:rPr>
                <w:rFonts w:eastAsia="Calibri"/>
                <w:kern w:val="0"/>
                <w:sz w:val="22"/>
                <w:szCs w:val="22"/>
              </w:rPr>
            </w:pPr>
          </w:p>
        </w:tc>
        <w:tc>
          <w:tcPr>
            <w:tcW w:w="531" w:type="pct"/>
            <w:tcBorders>
              <w:top w:val="nil"/>
              <w:left w:val="nil"/>
              <w:bottom w:val="single" w:sz="16" w:space="0" w:color="000000"/>
              <w:right w:val="nil"/>
            </w:tcBorders>
            <w:shd w:val="clear" w:color="auto" w:fill="FFFFFF"/>
            <w:tcMar>
              <w:top w:w="30" w:type="dxa"/>
              <w:left w:w="30" w:type="dxa"/>
              <w:bottom w:w="30" w:type="dxa"/>
              <w:right w:w="30" w:type="dxa"/>
            </w:tcMar>
          </w:tcPr>
          <w:p w:rsidR="00D5536C" w:rsidRPr="00D5536C" w:rsidRDefault="00D5536C" w:rsidP="00D5536C">
            <w:pPr>
              <w:widowControl/>
              <w:overflowPunct/>
              <w:spacing w:line="240" w:lineRule="auto"/>
              <w:ind w:firstLine="0"/>
              <w:rPr>
                <w:rFonts w:eastAsia="Calibri"/>
                <w:kern w:val="0"/>
                <w:sz w:val="22"/>
                <w:szCs w:val="22"/>
              </w:rPr>
            </w:pPr>
          </w:p>
        </w:tc>
        <w:tc>
          <w:tcPr>
            <w:tcW w:w="905" w:type="pct"/>
            <w:tcBorders>
              <w:left w:val="nil"/>
              <w:bottom w:val="single" w:sz="16" w:space="0" w:color="000000"/>
              <w:right w:val="nil"/>
            </w:tcBorders>
            <w:shd w:val="clear" w:color="auto" w:fill="FFFFFF"/>
            <w:tcMar>
              <w:top w:w="30" w:type="dxa"/>
              <w:left w:w="30" w:type="dxa"/>
              <w:bottom w:w="30" w:type="dxa"/>
              <w:right w:w="30" w:type="dxa"/>
            </w:tcMar>
            <w:vAlign w:val="bottom"/>
          </w:tcPr>
          <w:p w:rsidR="00D5536C" w:rsidRPr="00D5536C" w:rsidRDefault="00CA4839" w:rsidP="00D5536C">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00D5536C" w:rsidRPr="00D5536C">
              <w:rPr>
                <w:rFonts w:eastAsia="Calibri"/>
                <w:color w:val="000000"/>
                <w:kern w:val="0"/>
                <w:sz w:val="22"/>
                <w:szCs w:val="22"/>
              </w:rPr>
              <w:t>Yes</w:t>
            </w:r>
          </w:p>
        </w:tc>
        <w:tc>
          <w:tcPr>
            <w:tcW w:w="905" w:type="pct"/>
            <w:tcBorders>
              <w:left w:val="nil"/>
              <w:bottom w:val="single" w:sz="16" w:space="0" w:color="000000"/>
              <w:right w:val="nil"/>
            </w:tcBorders>
            <w:shd w:val="clear" w:color="auto" w:fill="FFFFFF"/>
            <w:tcMar>
              <w:top w:w="30" w:type="dxa"/>
              <w:left w:w="30" w:type="dxa"/>
              <w:bottom w:w="30" w:type="dxa"/>
              <w:right w:w="30" w:type="dxa"/>
            </w:tcMar>
            <w:vAlign w:val="bottom"/>
          </w:tcPr>
          <w:p w:rsidR="00D5536C" w:rsidRPr="00D5536C" w:rsidRDefault="00CA4839" w:rsidP="00D5536C">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00D5536C" w:rsidRPr="00D5536C">
              <w:rPr>
                <w:rFonts w:eastAsia="Calibri"/>
                <w:color w:val="000000"/>
                <w:kern w:val="0"/>
                <w:sz w:val="22"/>
                <w:szCs w:val="22"/>
              </w:rPr>
              <w:t>No</w:t>
            </w:r>
          </w:p>
        </w:tc>
        <w:tc>
          <w:tcPr>
            <w:tcW w:w="736" w:type="pct"/>
            <w:vMerge/>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D5536C" w:rsidRPr="00D5536C" w:rsidRDefault="00D5536C" w:rsidP="00D5536C">
            <w:pPr>
              <w:widowControl/>
              <w:overflowPunct/>
              <w:spacing w:line="240" w:lineRule="auto"/>
              <w:ind w:firstLine="0"/>
              <w:rPr>
                <w:rFonts w:eastAsia="Calibri"/>
                <w:color w:val="000000"/>
                <w:kern w:val="0"/>
                <w:sz w:val="22"/>
                <w:szCs w:val="22"/>
              </w:rPr>
            </w:pPr>
          </w:p>
        </w:tc>
      </w:tr>
      <w:tr w:rsidR="00D5536C" w:rsidRPr="00D5536C" w:rsidTr="00CA4839">
        <w:trPr>
          <w:cantSplit/>
          <w:tblHeader/>
        </w:trPr>
        <w:tc>
          <w:tcPr>
            <w:tcW w:w="1392" w:type="pct"/>
            <w:vMerge w:val="restart"/>
            <w:tcBorders>
              <w:top w:val="single" w:sz="16" w:space="0" w:color="000000"/>
              <w:left w:val="nil"/>
              <w:right w:val="nil"/>
            </w:tcBorders>
            <w:shd w:val="clear" w:color="auto" w:fill="FFFFFF"/>
            <w:tcMar>
              <w:top w:w="30" w:type="dxa"/>
              <w:left w:w="30" w:type="dxa"/>
              <w:bottom w:w="30" w:type="dxa"/>
              <w:right w:w="30" w:type="dxa"/>
            </w:tcMar>
          </w:tcPr>
          <w:p w:rsidR="00D5536C" w:rsidRPr="00D5536C" w:rsidRDefault="00D5536C" w:rsidP="00D5536C">
            <w:pPr>
              <w:widowControl/>
              <w:overflowPunct/>
              <w:spacing w:line="320" w:lineRule="atLeast"/>
              <w:ind w:firstLine="0"/>
              <w:rPr>
                <w:rFonts w:eastAsia="Calibri"/>
                <w:color w:val="000000"/>
                <w:kern w:val="0"/>
                <w:sz w:val="22"/>
                <w:szCs w:val="22"/>
              </w:rPr>
            </w:pPr>
            <w:r w:rsidRPr="00D5536C">
              <w:rPr>
                <w:rFonts w:eastAsia="Calibri"/>
                <w:color w:val="000000"/>
                <w:kern w:val="0"/>
                <w:sz w:val="22"/>
                <w:szCs w:val="22"/>
              </w:rPr>
              <w:t>Currently Employed</w:t>
            </w:r>
          </w:p>
        </w:tc>
        <w:tc>
          <w:tcPr>
            <w:tcW w:w="531" w:type="pct"/>
            <w:vMerge w:val="restart"/>
            <w:tcBorders>
              <w:top w:val="single" w:sz="16" w:space="0" w:color="000000"/>
              <w:left w:val="nil"/>
              <w:right w:val="nil"/>
            </w:tcBorders>
            <w:shd w:val="clear" w:color="auto" w:fill="FFFFFF"/>
            <w:tcMar>
              <w:top w:w="30" w:type="dxa"/>
              <w:left w:w="30" w:type="dxa"/>
              <w:bottom w:w="30" w:type="dxa"/>
              <w:right w:w="30" w:type="dxa"/>
            </w:tcMar>
          </w:tcPr>
          <w:p w:rsidR="00D5536C" w:rsidRPr="00D5536C" w:rsidRDefault="00D5536C" w:rsidP="00D5536C">
            <w:pPr>
              <w:widowControl/>
              <w:overflowPunct/>
              <w:spacing w:line="320" w:lineRule="atLeast"/>
              <w:ind w:firstLine="0"/>
              <w:rPr>
                <w:rFonts w:eastAsia="Calibri"/>
                <w:color w:val="000000"/>
                <w:kern w:val="0"/>
                <w:sz w:val="22"/>
                <w:szCs w:val="22"/>
              </w:rPr>
            </w:pPr>
            <w:r w:rsidRPr="00D5536C">
              <w:rPr>
                <w:rFonts w:eastAsia="Calibri"/>
                <w:color w:val="000000"/>
                <w:kern w:val="0"/>
                <w:sz w:val="22"/>
                <w:szCs w:val="22"/>
              </w:rPr>
              <w:t>Yes</w:t>
            </w:r>
          </w:p>
        </w:tc>
        <w:tc>
          <w:tcPr>
            <w:tcW w:w="531" w:type="pct"/>
            <w:tcBorders>
              <w:top w:val="single" w:sz="16" w:space="0" w:color="000000"/>
              <w:left w:val="nil"/>
              <w:bottom w:val="nil"/>
              <w:right w:val="nil"/>
            </w:tcBorders>
            <w:shd w:val="clear" w:color="auto" w:fill="FFFFFF"/>
            <w:tcMar>
              <w:top w:w="30" w:type="dxa"/>
              <w:left w:w="30" w:type="dxa"/>
              <w:bottom w:w="30" w:type="dxa"/>
              <w:right w:w="30" w:type="dxa"/>
            </w:tcMar>
          </w:tcPr>
          <w:p w:rsidR="00D5536C" w:rsidRPr="00D5536C" w:rsidRDefault="00D5536C" w:rsidP="00D5536C">
            <w:pPr>
              <w:widowControl/>
              <w:overflowPunct/>
              <w:spacing w:line="240" w:lineRule="auto"/>
              <w:ind w:firstLine="0"/>
              <w:rPr>
                <w:rFonts w:eastAsia="Calibri"/>
                <w:kern w:val="0"/>
                <w:sz w:val="22"/>
                <w:szCs w:val="22"/>
              </w:rPr>
            </w:pPr>
          </w:p>
        </w:tc>
        <w:tc>
          <w:tcPr>
            <w:tcW w:w="905"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D5536C" w:rsidRPr="00D5536C" w:rsidRDefault="00D5536C" w:rsidP="00D5536C">
            <w:pPr>
              <w:widowControl/>
              <w:overflowPunct/>
              <w:spacing w:line="320" w:lineRule="atLeast"/>
              <w:ind w:firstLine="0"/>
              <w:jc w:val="right"/>
              <w:rPr>
                <w:rFonts w:eastAsia="Calibri"/>
                <w:color w:val="000000"/>
                <w:kern w:val="0"/>
                <w:sz w:val="22"/>
                <w:szCs w:val="22"/>
              </w:rPr>
            </w:pPr>
            <w:r w:rsidRPr="00D5536C">
              <w:rPr>
                <w:rFonts w:eastAsia="Calibri"/>
                <w:color w:val="000000"/>
                <w:kern w:val="0"/>
                <w:sz w:val="22"/>
                <w:szCs w:val="22"/>
              </w:rPr>
              <w:t>185</w:t>
            </w:r>
          </w:p>
        </w:tc>
        <w:tc>
          <w:tcPr>
            <w:tcW w:w="905"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D5536C" w:rsidRPr="00D5536C" w:rsidRDefault="00D5536C" w:rsidP="00D5536C">
            <w:pPr>
              <w:widowControl/>
              <w:overflowPunct/>
              <w:spacing w:line="320" w:lineRule="atLeast"/>
              <w:ind w:firstLine="0"/>
              <w:jc w:val="right"/>
              <w:rPr>
                <w:rFonts w:eastAsia="Calibri"/>
                <w:color w:val="000000"/>
                <w:kern w:val="0"/>
                <w:sz w:val="22"/>
                <w:szCs w:val="22"/>
              </w:rPr>
            </w:pPr>
            <w:r w:rsidRPr="00D5536C">
              <w:rPr>
                <w:rFonts w:eastAsia="Calibri"/>
                <w:color w:val="000000"/>
                <w:kern w:val="0"/>
                <w:sz w:val="22"/>
                <w:szCs w:val="22"/>
              </w:rPr>
              <w:t>358</w:t>
            </w:r>
          </w:p>
        </w:tc>
        <w:tc>
          <w:tcPr>
            <w:tcW w:w="736"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D5536C" w:rsidRPr="00D5536C" w:rsidRDefault="00D5536C" w:rsidP="00D5536C">
            <w:pPr>
              <w:widowControl/>
              <w:overflowPunct/>
              <w:spacing w:line="320" w:lineRule="atLeast"/>
              <w:ind w:firstLine="0"/>
              <w:jc w:val="right"/>
              <w:rPr>
                <w:rFonts w:eastAsia="Calibri"/>
                <w:color w:val="000000"/>
                <w:kern w:val="0"/>
                <w:sz w:val="22"/>
                <w:szCs w:val="22"/>
              </w:rPr>
            </w:pPr>
            <w:r w:rsidRPr="00D5536C">
              <w:rPr>
                <w:rFonts w:eastAsia="Calibri"/>
                <w:color w:val="000000"/>
                <w:kern w:val="0"/>
                <w:sz w:val="22"/>
                <w:szCs w:val="22"/>
              </w:rPr>
              <w:t>543</w:t>
            </w:r>
          </w:p>
        </w:tc>
      </w:tr>
      <w:tr w:rsidR="00D5536C" w:rsidRPr="00D5536C" w:rsidTr="00CA4839">
        <w:trPr>
          <w:cantSplit/>
          <w:tblHeader/>
        </w:trPr>
        <w:tc>
          <w:tcPr>
            <w:tcW w:w="1392" w:type="pct"/>
            <w:vMerge/>
            <w:tcBorders>
              <w:top w:val="single" w:sz="16" w:space="0" w:color="000000"/>
              <w:left w:val="nil"/>
              <w:right w:val="nil"/>
            </w:tcBorders>
            <w:shd w:val="clear" w:color="auto" w:fill="FFFFFF"/>
            <w:tcMar>
              <w:top w:w="30" w:type="dxa"/>
              <w:left w:w="30" w:type="dxa"/>
              <w:bottom w:w="30" w:type="dxa"/>
              <w:right w:w="30" w:type="dxa"/>
            </w:tcMar>
          </w:tcPr>
          <w:p w:rsidR="00D5536C" w:rsidRPr="00D5536C" w:rsidRDefault="00D5536C" w:rsidP="00D5536C">
            <w:pPr>
              <w:widowControl/>
              <w:overflowPunct/>
              <w:spacing w:line="240" w:lineRule="auto"/>
              <w:ind w:firstLine="0"/>
              <w:rPr>
                <w:rFonts w:eastAsia="Calibri"/>
                <w:color w:val="000000"/>
                <w:kern w:val="0"/>
                <w:sz w:val="22"/>
                <w:szCs w:val="22"/>
              </w:rPr>
            </w:pPr>
          </w:p>
        </w:tc>
        <w:tc>
          <w:tcPr>
            <w:tcW w:w="531" w:type="pct"/>
            <w:vMerge/>
            <w:tcBorders>
              <w:top w:val="single" w:sz="16" w:space="0" w:color="000000"/>
              <w:left w:val="nil"/>
              <w:right w:val="nil"/>
            </w:tcBorders>
            <w:shd w:val="clear" w:color="auto" w:fill="FFFFFF"/>
            <w:tcMar>
              <w:top w:w="30" w:type="dxa"/>
              <w:left w:w="30" w:type="dxa"/>
              <w:bottom w:w="30" w:type="dxa"/>
              <w:right w:w="30" w:type="dxa"/>
            </w:tcMar>
          </w:tcPr>
          <w:p w:rsidR="00D5536C" w:rsidRPr="00D5536C" w:rsidRDefault="00D5536C" w:rsidP="00D5536C">
            <w:pPr>
              <w:widowControl/>
              <w:overflowPunct/>
              <w:spacing w:line="240" w:lineRule="auto"/>
              <w:ind w:firstLine="0"/>
              <w:rPr>
                <w:rFonts w:eastAsia="Calibri"/>
                <w:color w:val="000000"/>
                <w:kern w:val="0"/>
                <w:sz w:val="22"/>
                <w:szCs w:val="22"/>
              </w:rPr>
            </w:pPr>
          </w:p>
        </w:tc>
        <w:tc>
          <w:tcPr>
            <w:tcW w:w="531" w:type="pct"/>
            <w:tcBorders>
              <w:top w:val="nil"/>
              <w:left w:val="nil"/>
              <w:right w:val="nil"/>
            </w:tcBorders>
            <w:shd w:val="clear" w:color="auto" w:fill="FFFFFF"/>
            <w:tcMar>
              <w:top w:w="30" w:type="dxa"/>
              <w:left w:w="30" w:type="dxa"/>
              <w:bottom w:w="30" w:type="dxa"/>
              <w:right w:w="30" w:type="dxa"/>
            </w:tcMar>
          </w:tcPr>
          <w:p w:rsidR="00D5536C" w:rsidRPr="00D5536C" w:rsidRDefault="00D5536C" w:rsidP="00D5536C">
            <w:pPr>
              <w:widowControl/>
              <w:overflowPunct/>
              <w:spacing w:line="240" w:lineRule="auto"/>
              <w:ind w:firstLine="0"/>
              <w:rPr>
                <w:rFonts w:eastAsia="Calibri"/>
                <w:kern w:val="0"/>
                <w:sz w:val="22"/>
                <w:szCs w:val="22"/>
              </w:rPr>
            </w:pPr>
          </w:p>
        </w:tc>
        <w:tc>
          <w:tcPr>
            <w:tcW w:w="905" w:type="pct"/>
            <w:tcBorders>
              <w:top w:val="nil"/>
              <w:left w:val="nil"/>
              <w:right w:val="nil"/>
            </w:tcBorders>
            <w:shd w:val="clear" w:color="auto" w:fill="FFFFFF"/>
            <w:tcMar>
              <w:top w:w="30" w:type="dxa"/>
              <w:left w:w="30" w:type="dxa"/>
              <w:bottom w:w="30" w:type="dxa"/>
              <w:right w:w="30" w:type="dxa"/>
            </w:tcMar>
            <w:vAlign w:val="center"/>
          </w:tcPr>
          <w:p w:rsidR="00D5536C" w:rsidRPr="00D5536C" w:rsidRDefault="00D5536C" w:rsidP="00D5536C">
            <w:pPr>
              <w:widowControl/>
              <w:overflowPunct/>
              <w:spacing w:line="320" w:lineRule="atLeast"/>
              <w:ind w:firstLine="0"/>
              <w:jc w:val="right"/>
              <w:rPr>
                <w:rFonts w:eastAsia="Calibri"/>
                <w:color w:val="000000"/>
                <w:kern w:val="0"/>
                <w:sz w:val="22"/>
                <w:szCs w:val="22"/>
              </w:rPr>
            </w:pPr>
            <w:r w:rsidRPr="00D5536C">
              <w:rPr>
                <w:rFonts w:eastAsia="Calibri"/>
                <w:color w:val="000000"/>
                <w:kern w:val="0"/>
                <w:sz w:val="22"/>
                <w:szCs w:val="22"/>
              </w:rPr>
              <w:t>34.0%</w:t>
            </w:r>
          </w:p>
        </w:tc>
        <w:tc>
          <w:tcPr>
            <w:tcW w:w="905" w:type="pct"/>
            <w:tcBorders>
              <w:top w:val="nil"/>
              <w:left w:val="nil"/>
              <w:right w:val="nil"/>
            </w:tcBorders>
            <w:shd w:val="clear" w:color="auto" w:fill="FFFFFF"/>
            <w:tcMar>
              <w:top w:w="30" w:type="dxa"/>
              <w:left w:w="30" w:type="dxa"/>
              <w:bottom w:w="30" w:type="dxa"/>
              <w:right w:w="30" w:type="dxa"/>
            </w:tcMar>
            <w:vAlign w:val="center"/>
          </w:tcPr>
          <w:p w:rsidR="00D5536C" w:rsidRPr="00D5536C" w:rsidRDefault="00D5536C" w:rsidP="00D5536C">
            <w:pPr>
              <w:widowControl/>
              <w:overflowPunct/>
              <w:spacing w:line="320" w:lineRule="atLeast"/>
              <w:ind w:firstLine="0"/>
              <w:jc w:val="right"/>
              <w:rPr>
                <w:rFonts w:eastAsia="Calibri"/>
                <w:color w:val="000000"/>
                <w:kern w:val="0"/>
                <w:sz w:val="22"/>
                <w:szCs w:val="22"/>
              </w:rPr>
            </w:pPr>
            <w:r w:rsidRPr="00D5536C">
              <w:rPr>
                <w:rFonts w:eastAsia="Calibri"/>
                <w:color w:val="000000"/>
                <w:kern w:val="0"/>
                <w:sz w:val="22"/>
                <w:szCs w:val="22"/>
              </w:rPr>
              <w:t>28.9%</w:t>
            </w:r>
          </w:p>
        </w:tc>
        <w:tc>
          <w:tcPr>
            <w:tcW w:w="736" w:type="pct"/>
            <w:tcBorders>
              <w:top w:val="nil"/>
              <w:left w:val="nil"/>
              <w:right w:val="nil"/>
            </w:tcBorders>
            <w:shd w:val="clear" w:color="auto" w:fill="FFFFFF"/>
            <w:tcMar>
              <w:top w:w="30" w:type="dxa"/>
              <w:left w:w="30" w:type="dxa"/>
              <w:bottom w:w="30" w:type="dxa"/>
              <w:right w:w="30" w:type="dxa"/>
            </w:tcMar>
            <w:vAlign w:val="center"/>
          </w:tcPr>
          <w:p w:rsidR="00D5536C" w:rsidRPr="00D5536C" w:rsidRDefault="00D5536C" w:rsidP="00D5536C">
            <w:pPr>
              <w:widowControl/>
              <w:overflowPunct/>
              <w:spacing w:line="320" w:lineRule="atLeast"/>
              <w:ind w:firstLine="0"/>
              <w:jc w:val="right"/>
              <w:rPr>
                <w:rFonts w:eastAsia="Calibri"/>
                <w:color w:val="000000"/>
                <w:kern w:val="0"/>
                <w:sz w:val="22"/>
                <w:szCs w:val="22"/>
              </w:rPr>
            </w:pPr>
          </w:p>
        </w:tc>
      </w:tr>
      <w:tr w:rsidR="00D5536C" w:rsidRPr="00D5536C" w:rsidTr="00CA4839">
        <w:trPr>
          <w:cantSplit/>
          <w:tblHeader/>
        </w:trPr>
        <w:tc>
          <w:tcPr>
            <w:tcW w:w="1392" w:type="pct"/>
            <w:vMerge/>
            <w:tcBorders>
              <w:top w:val="single" w:sz="16" w:space="0" w:color="000000"/>
              <w:left w:val="nil"/>
              <w:right w:val="nil"/>
            </w:tcBorders>
            <w:shd w:val="clear" w:color="auto" w:fill="FFFFFF"/>
            <w:tcMar>
              <w:top w:w="30" w:type="dxa"/>
              <w:left w:w="30" w:type="dxa"/>
              <w:bottom w:w="30" w:type="dxa"/>
              <w:right w:w="30" w:type="dxa"/>
            </w:tcMar>
          </w:tcPr>
          <w:p w:rsidR="00D5536C" w:rsidRPr="00D5536C" w:rsidRDefault="00D5536C" w:rsidP="00D5536C">
            <w:pPr>
              <w:widowControl/>
              <w:overflowPunct/>
              <w:spacing w:line="240" w:lineRule="auto"/>
              <w:ind w:firstLine="0"/>
              <w:rPr>
                <w:rFonts w:eastAsia="Calibri"/>
                <w:color w:val="000000"/>
                <w:kern w:val="0"/>
                <w:sz w:val="22"/>
                <w:szCs w:val="22"/>
              </w:rPr>
            </w:pPr>
          </w:p>
        </w:tc>
        <w:tc>
          <w:tcPr>
            <w:tcW w:w="531" w:type="pct"/>
            <w:vMerge w:val="restart"/>
            <w:tcBorders>
              <w:left w:val="nil"/>
              <w:right w:val="nil"/>
            </w:tcBorders>
            <w:shd w:val="clear" w:color="auto" w:fill="FFFFFF"/>
            <w:tcMar>
              <w:top w:w="30" w:type="dxa"/>
              <w:left w:w="30" w:type="dxa"/>
              <w:bottom w:w="30" w:type="dxa"/>
              <w:right w:w="30" w:type="dxa"/>
            </w:tcMar>
          </w:tcPr>
          <w:p w:rsidR="00D5536C" w:rsidRPr="00D5536C" w:rsidRDefault="00D5536C" w:rsidP="00D5536C">
            <w:pPr>
              <w:widowControl/>
              <w:overflowPunct/>
              <w:spacing w:line="320" w:lineRule="atLeast"/>
              <w:ind w:firstLine="0"/>
              <w:rPr>
                <w:rFonts w:eastAsia="Calibri"/>
                <w:color w:val="000000"/>
                <w:kern w:val="0"/>
                <w:sz w:val="22"/>
                <w:szCs w:val="22"/>
              </w:rPr>
            </w:pPr>
            <w:r w:rsidRPr="00D5536C">
              <w:rPr>
                <w:rFonts w:eastAsia="Calibri"/>
                <w:color w:val="000000"/>
                <w:kern w:val="0"/>
                <w:sz w:val="22"/>
                <w:szCs w:val="22"/>
              </w:rPr>
              <w:t>No</w:t>
            </w:r>
          </w:p>
        </w:tc>
        <w:tc>
          <w:tcPr>
            <w:tcW w:w="531" w:type="pct"/>
            <w:tcBorders>
              <w:left w:val="nil"/>
              <w:bottom w:val="nil"/>
              <w:right w:val="nil"/>
            </w:tcBorders>
            <w:shd w:val="clear" w:color="auto" w:fill="FFFFFF"/>
            <w:tcMar>
              <w:top w:w="30" w:type="dxa"/>
              <w:left w:w="30" w:type="dxa"/>
              <w:bottom w:w="30" w:type="dxa"/>
              <w:right w:w="30" w:type="dxa"/>
            </w:tcMar>
          </w:tcPr>
          <w:p w:rsidR="00D5536C" w:rsidRPr="00D5536C" w:rsidRDefault="00D5536C" w:rsidP="00D5536C">
            <w:pPr>
              <w:widowControl/>
              <w:overflowPunct/>
              <w:spacing w:line="240" w:lineRule="auto"/>
              <w:ind w:firstLine="0"/>
              <w:rPr>
                <w:rFonts w:eastAsia="Calibri"/>
                <w:kern w:val="0"/>
                <w:sz w:val="22"/>
                <w:szCs w:val="22"/>
              </w:rPr>
            </w:pPr>
          </w:p>
        </w:tc>
        <w:tc>
          <w:tcPr>
            <w:tcW w:w="905" w:type="pct"/>
            <w:tcBorders>
              <w:left w:val="nil"/>
              <w:bottom w:val="nil"/>
              <w:right w:val="nil"/>
            </w:tcBorders>
            <w:shd w:val="clear" w:color="auto" w:fill="FFFFFF"/>
            <w:tcMar>
              <w:top w:w="30" w:type="dxa"/>
              <w:left w:w="30" w:type="dxa"/>
              <w:bottom w:w="30" w:type="dxa"/>
              <w:right w:w="30" w:type="dxa"/>
            </w:tcMar>
            <w:vAlign w:val="center"/>
          </w:tcPr>
          <w:p w:rsidR="00D5536C" w:rsidRPr="00D5536C" w:rsidRDefault="00D5536C" w:rsidP="00D5536C">
            <w:pPr>
              <w:widowControl/>
              <w:overflowPunct/>
              <w:spacing w:line="320" w:lineRule="atLeast"/>
              <w:ind w:firstLine="0"/>
              <w:jc w:val="right"/>
              <w:rPr>
                <w:rFonts w:eastAsia="Calibri"/>
                <w:color w:val="000000"/>
                <w:kern w:val="0"/>
                <w:sz w:val="22"/>
                <w:szCs w:val="22"/>
              </w:rPr>
            </w:pPr>
            <w:r w:rsidRPr="00D5536C">
              <w:rPr>
                <w:rFonts w:eastAsia="Calibri"/>
                <w:color w:val="000000"/>
                <w:kern w:val="0"/>
                <w:sz w:val="22"/>
                <w:szCs w:val="22"/>
              </w:rPr>
              <w:t>359</w:t>
            </w:r>
          </w:p>
        </w:tc>
        <w:tc>
          <w:tcPr>
            <w:tcW w:w="905" w:type="pct"/>
            <w:tcBorders>
              <w:left w:val="nil"/>
              <w:bottom w:val="nil"/>
              <w:right w:val="nil"/>
            </w:tcBorders>
            <w:shd w:val="clear" w:color="auto" w:fill="FFFFFF"/>
            <w:tcMar>
              <w:top w:w="30" w:type="dxa"/>
              <w:left w:w="30" w:type="dxa"/>
              <w:bottom w:w="30" w:type="dxa"/>
              <w:right w:w="30" w:type="dxa"/>
            </w:tcMar>
            <w:vAlign w:val="center"/>
          </w:tcPr>
          <w:p w:rsidR="00D5536C" w:rsidRPr="00D5536C" w:rsidRDefault="00D5536C" w:rsidP="00D5536C">
            <w:pPr>
              <w:widowControl/>
              <w:overflowPunct/>
              <w:spacing w:line="320" w:lineRule="atLeast"/>
              <w:ind w:firstLine="0"/>
              <w:jc w:val="right"/>
              <w:rPr>
                <w:rFonts w:eastAsia="Calibri"/>
                <w:color w:val="000000"/>
                <w:kern w:val="0"/>
                <w:sz w:val="22"/>
                <w:szCs w:val="22"/>
              </w:rPr>
            </w:pPr>
            <w:r w:rsidRPr="00D5536C">
              <w:rPr>
                <w:rFonts w:eastAsia="Calibri"/>
                <w:color w:val="000000"/>
                <w:kern w:val="0"/>
                <w:sz w:val="22"/>
                <w:szCs w:val="22"/>
              </w:rPr>
              <w:t>879</w:t>
            </w:r>
          </w:p>
        </w:tc>
        <w:tc>
          <w:tcPr>
            <w:tcW w:w="736" w:type="pct"/>
            <w:tcBorders>
              <w:left w:val="nil"/>
              <w:bottom w:val="nil"/>
              <w:right w:val="nil"/>
            </w:tcBorders>
            <w:shd w:val="clear" w:color="auto" w:fill="FFFFFF"/>
            <w:tcMar>
              <w:top w:w="30" w:type="dxa"/>
              <w:left w:w="30" w:type="dxa"/>
              <w:bottom w:w="30" w:type="dxa"/>
              <w:right w:w="30" w:type="dxa"/>
            </w:tcMar>
            <w:vAlign w:val="center"/>
          </w:tcPr>
          <w:p w:rsidR="00D5536C" w:rsidRPr="00D5536C" w:rsidRDefault="00D5536C" w:rsidP="00D5536C">
            <w:pPr>
              <w:widowControl/>
              <w:overflowPunct/>
              <w:spacing w:line="320" w:lineRule="atLeast"/>
              <w:ind w:firstLine="0"/>
              <w:jc w:val="right"/>
              <w:rPr>
                <w:rFonts w:eastAsia="Calibri"/>
                <w:color w:val="000000"/>
                <w:kern w:val="0"/>
                <w:sz w:val="22"/>
                <w:szCs w:val="22"/>
              </w:rPr>
            </w:pPr>
            <w:r w:rsidRPr="00D5536C">
              <w:rPr>
                <w:rFonts w:eastAsia="Calibri"/>
                <w:color w:val="000000"/>
                <w:kern w:val="0"/>
                <w:sz w:val="22"/>
                <w:szCs w:val="22"/>
              </w:rPr>
              <w:t>1238</w:t>
            </w:r>
          </w:p>
        </w:tc>
      </w:tr>
      <w:tr w:rsidR="00D5536C" w:rsidRPr="00D5536C" w:rsidTr="00CA4839">
        <w:trPr>
          <w:cantSplit/>
          <w:tblHeader/>
        </w:trPr>
        <w:tc>
          <w:tcPr>
            <w:tcW w:w="1392" w:type="pct"/>
            <w:vMerge/>
            <w:tcBorders>
              <w:top w:val="single" w:sz="16" w:space="0" w:color="000000"/>
              <w:left w:val="nil"/>
              <w:right w:val="nil"/>
            </w:tcBorders>
            <w:shd w:val="clear" w:color="auto" w:fill="FFFFFF"/>
            <w:tcMar>
              <w:top w:w="30" w:type="dxa"/>
              <w:left w:w="30" w:type="dxa"/>
              <w:bottom w:w="30" w:type="dxa"/>
              <w:right w:w="30" w:type="dxa"/>
            </w:tcMar>
          </w:tcPr>
          <w:p w:rsidR="00D5536C" w:rsidRPr="00D5536C" w:rsidRDefault="00D5536C" w:rsidP="00D5536C">
            <w:pPr>
              <w:widowControl/>
              <w:overflowPunct/>
              <w:spacing w:line="240" w:lineRule="auto"/>
              <w:ind w:firstLine="0"/>
              <w:rPr>
                <w:rFonts w:eastAsia="Calibri"/>
                <w:kern w:val="0"/>
                <w:sz w:val="22"/>
                <w:szCs w:val="22"/>
              </w:rPr>
            </w:pPr>
          </w:p>
        </w:tc>
        <w:tc>
          <w:tcPr>
            <w:tcW w:w="531" w:type="pct"/>
            <w:vMerge/>
            <w:tcBorders>
              <w:left w:val="nil"/>
              <w:right w:val="nil"/>
            </w:tcBorders>
            <w:shd w:val="clear" w:color="auto" w:fill="FFFFFF"/>
            <w:tcMar>
              <w:top w:w="30" w:type="dxa"/>
              <w:left w:w="30" w:type="dxa"/>
              <w:bottom w:w="30" w:type="dxa"/>
              <w:right w:w="30" w:type="dxa"/>
            </w:tcMar>
          </w:tcPr>
          <w:p w:rsidR="00D5536C" w:rsidRPr="00D5536C" w:rsidRDefault="00D5536C" w:rsidP="00D5536C">
            <w:pPr>
              <w:widowControl/>
              <w:overflowPunct/>
              <w:spacing w:line="240" w:lineRule="auto"/>
              <w:ind w:firstLine="0"/>
              <w:rPr>
                <w:rFonts w:eastAsia="Calibri"/>
                <w:kern w:val="0"/>
                <w:sz w:val="22"/>
                <w:szCs w:val="22"/>
              </w:rPr>
            </w:pPr>
          </w:p>
        </w:tc>
        <w:tc>
          <w:tcPr>
            <w:tcW w:w="531" w:type="pct"/>
            <w:tcBorders>
              <w:top w:val="nil"/>
              <w:left w:val="nil"/>
              <w:right w:val="nil"/>
            </w:tcBorders>
            <w:shd w:val="clear" w:color="auto" w:fill="FFFFFF"/>
            <w:tcMar>
              <w:top w:w="30" w:type="dxa"/>
              <w:left w:w="30" w:type="dxa"/>
              <w:bottom w:w="30" w:type="dxa"/>
              <w:right w:w="30" w:type="dxa"/>
            </w:tcMar>
          </w:tcPr>
          <w:p w:rsidR="00D5536C" w:rsidRPr="00D5536C" w:rsidRDefault="00D5536C" w:rsidP="00D5536C">
            <w:pPr>
              <w:widowControl/>
              <w:overflowPunct/>
              <w:spacing w:line="240" w:lineRule="auto"/>
              <w:ind w:firstLine="0"/>
              <w:rPr>
                <w:rFonts w:eastAsia="Calibri"/>
                <w:kern w:val="0"/>
                <w:sz w:val="22"/>
                <w:szCs w:val="22"/>
              </w:rPr>
            </w:pPr>
          </w:p>
        </w:tc>
        <w:tc>
          <w:tcPr>
            <w:tcW w:w="905" w:type="pct"/>
            <w:tcBorders>
              <w:top w:val="nil"/>
              <w:left w:val="nil"/>
              <w:right w:val="nil"/>
            </w:tcBorders>
            <w:shd w:val="clear" w:color="auto" w:fill="FFFFFF"/>
            <w:tcMar>
              <w:top w:w="30" w:type="dxa"/>
              <w:left w:w="30" w:type="dxa"/>
              <w:bottom w:w="30" w:type="dxa"/>
              <w:right w:w="30" w:type="dxa"/>
            </w:tcMar>
            <w:vAlign w:val="center"/>
          </w:tcPr>
          <w:p w:rsidR="00D5536C" w:rsidRPr="00D5536C" w:rsidRDefault="00D5536C" w:rsidP="00D5536C">
            <w:pPr>
              <w:widowControl/>
              <w:overflowPunct/>
              <w:spacing w:line="320" w:lineRule="atLeast"/>
              <w:ind w:firstLine="0"/>
              <w:jc w:val="right"/>
              <w:rPr>
                <w:rFonts w:eastAsia="Calibri"/>
                <w:color w:val="000000"/>
                <w:kern w:val="0"/>
                <w:sz w:val="22"/>
                <w:szCs w:val="22"/>
              </w:rPr>
            </w:pPr>
            <w:r w:rsidRPr="00D5536C">
              <w:rPr>
                <w:rFonts w:eastAsia="Calibri"/>
                <w:color w:val="000000"/>
                <w:kern w:val="0"/>
                <w:sz w:val="22"/>
                <w:szCs w:val="22"/>
              </w:rPr>
              <w:t>66.0%</w:t>
            </w:r>
          </w:p>
        </w:tc>
        <w:tc>
          <w:tcPr>
            <w:tcW w:w="905" w:type="pct"/>
            <w:tcBorders>
              <w:top w:val="nil"/>
              <w:left w:val="nil"/>
              <w:right w:val="nil"/>
            </w:tcBorders>
            <w:shd w:val="clear" w:color="auto" w:fill="FFFFFF"/>
            <w:tcMar>
              <w:top w:w="30" w:type="dxa"/>
              <w:left w:w="30" w:type="dxa"/>
              <w:bottom w:w="30" w:type="dxa"/>
              <w:right w:w="30" w:type="dxa"/>
            </w:tcMar>
            <w:vAlign w:val="center"/>
          </w:tcPr>
          <w:p w:rsidR="00D5536C" w:rsidRPr="00D5536C" w:rsidRDefault="00D5536C" w:rsidP="00D5536C">
            <w:pPr>
              <w:widowControl/>
              <w:overflowPunct/>
              <w:spacing w:line="320" w:lineRule="atLeast"/>
              <w:ind w:firstLine="0"/>
              <w:jc w:val="right"/>
              <w:rPr>
                <w:rFonts w:eastAsia="Calibri"/>
                <w:color w:val="000000"/>
                <w:kern w:val="0"/>
                <w:sz w:val="22"/>
                <w:szCs w:val="22"/>
              </w:rPr>
            </w:pPr>
            <w:r w:rsidRPr="00D5536C">
              <w:rPr>
                <w:rFonts w:eastAsia="Calibri"/>
                <w:color w:val="000000"/>
                <w:kern w:val="0"/>
                <w:sz w:val="22"/>
                <w:szCs w:val="22"/>
              </w:rPr>
              <w:t>71.1%</w:t>
            </w:r>
          </w:p>
        </w:tc>
        <w:tc>
          <w:tcPr>
            <w:tcW w:w="736" w:type="pct"/>
            <w:tcBorders>
              <w:top w:val="nil"/>
              <w:left w:val="nil"/>
              <w:right w:val="nil"/>
            </w:tcBorders>
            <w:shd w:val="clear" w:color="auto" w:fill="FFFFFF"/>
            <w:tcMar>
              <w:top w:w="30" w:type="dxa"/>
              <w:left w:w="30" w:type="dxa"/>
              <w:bottom w:w="30" w:type="dxa"/>
              <w:right w:w="30" w:type="dxa"/>
            </w:tcMar>
            <w:vAlign w:val="center"/>
          </w:tcPr>
          <w:p w:rsidR="00D5536C" w:rsidRPr="00D5536C" w:rsidRDefault="00D5536C" w:rsidP="00D5536C">
            <w:pPr>
              <w:widowControl/>
              <w:overflowPunct/>
              <w:spacing w:line="320" w:lineRule="atLeast"/>
              <w:ind w:firstLine="0"/>
              <w:jc w:val="right"/>
              <w:rPr>
                <w:rFonts w:eastAsia="Calibri"/>
                <w:color w:val="000000"/>
                <w:kern w:val="0"/>
                <w:sz w:val="22"/>
                <w:szCs w:val="22"/>
              </w:rPr>
            </w:pPr>
          </w:p>
        </w:tc>
      </w:tr>
      <w:tr w:rsidR="00D5536C" w:rsidRPr="00D5536C" w:rsidTr="00CA4839">
        <w:trPr>
          <w:cantSplit/>
          <w:tblHeader/>
        </w:trPr>
        <w:tc>
          <w:tcPr>
            <w:tcW w:w="1923"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D5536C" w:rsidRPr="00D5536C" w:rsidRDefault="00D5536C" w:rsidP="00D5536C">
            <w:pPr>
              <w:widowControl/>
              <w:overflowPunct/>
              <w:spacing w:line="320" w:lineRule="atLeast"/>
              <w:ind w:firstLine="0"/>
              <w:rPr>
                <w:rFonts w:eastAsia="Calibri"/>
                <w:color w:val="000000"/>
                <w:kern w:val="0"/>
                <w:sz w:val="22"/>
                <w:szCs w:val="22"/>
              </w:rPr>
            </w:pPr>
            <w:r w:rsidRPr="00D5536C">
              <w:rPr>
                <w:rFonts w:eastAsia="Calibri"/>
                <w:color w:val="000000"/>
                <w:kern w:val="0"/>
                <w:sz w:val="22"/>
                <w:szCs w:val="22"/>
              </w:rPr>
              <w:t>Total</w:t>
            </w:r>
          </w:p>
        </w:tc>
        <w:tc>
          <w:tcPr>
            <w:tcW w:w="531" w:type="pct"/>
            <w:tcBorders>
              <w:left w:val="nil"/>
              <w:bottom w:val="nil"/>
              <w:right w:val="nil"/>
            </w:tcBorders>
            <w:shd w:val="clear" w:color="auto" w:fill="FFFFFF"/>
            <w:tcMar>
              <w:top w:w="30" w:type="dxa"/>
              <w:left w:w="30" w:type="dxa"/>
              <w:bottom w:w="30" w:type="dxa"/>
              <w:right w:w="30" w:type="dxa"/>
            </w:tcMar>
          </w:tcPr>
          <w:p w:rsidR="00D5536C" w:rsidRPr="00D5536C" w:rsidRDefault="00D5536C" w:rsidP="00D5536C">
            <w:pPr>
              <w:widowControl/>
              <w:overflowPunct/>
              <w:spacing w:line="240" w:lineRule="auto"/>
              <w:ind w:firstLine="0"/>
              <w:rPr>
                <w:rFonts w:eastAsia="Calibri"/>
                <w:kern w:val="0"/>
                <w:sz w:val="22"/>
                <w:szCs w:val="22"/>
              </w:rPr>
            </w:pPr>
          </w:p>
        </w:tc>
        <w:tc>
          <w:tcPr>
            <w:tcW w:w="905" w:type="pct"/>
            <w:tcBorders>
              <w:left w:val="nil"/>
              <w:bottom w:val="nil"/>
              <w:right w:val="nil"/>
            </w:tcBorders>
            <w:shd w:val="clear" w:color="auto" w:fill="FFFFFF"/>
            <w:tcMar>
              <w:top w:w="30" w:type="dxa"/>
              <w:left w:w="30" w:type="dxa"/>
              <w:bottom w:w="30" w:type="dxa"/>
              <w:right w:w="30" w:type="dxa"/>
            </w:tcMar>
            <w:vAlign w:val="center"/>
          </w:tcPr>
          <w:p w:rsidR="00D5536C" w:rsidRPr="00D5536C" w:rsidRDefault="00D5536C" w:rsidP="00D5536C">
            <w:pPr>
              <w:widowControl/>
              <w:overflowPunct/>
              <w:spacing w:line="320" w:lineRule="atLeast"/>
              <w:ind w:firstLine="0"/>
              <w:jc w:val="right"/>
              <w:rPr>
                <w:rFonts w:eastAsia="Calibri"/>
                <w:color w:val="000000"/>
                <w:kern w:val="0"/>
                <w:sz w:val="22"/>
                <w:szCs w:val="22"/>
              </w:rPr>
            </w:pPr>
            <w:r w:rsidRPr="00D5536C">
              <w:rPr>
                <w:rFonts w:eastAsia="Calibri"/>
                <w:color w:val="000000"/>
                <w:kern w:val="0"/>
                <w:sz w:val="22"/>
                <w:szCs w:val="22"/>
              </w:rPr>
              <w:t>544</w:t>
            </w:r>
          </w:p>
        </w:tc>
        <w:tc>
          <w:tcPr>
            <w:tcW w:w="905" w:type="pct"/>
            <w:tcBorders>
              <w:left w:val="nil"/>
              <w:bottom w:val="nil"/>
              <w:right w:val="nil"/>
            </w:tcBorders>
            <w:shd w:val="clear" w:color="auto" w:fill="FFFFFF"/>
            <w:tcMar>
              <w:top w:w="30" w:type="dxa"/>
              <w:left w:w="30" w:type="dxa"/>
              <w:bottom w:w="30" w:type="dxa"/>
              <w:right w:w="30" w:type="dxa"/>
            </w:tcMar>
            <w:vAlign w:val="center"/>
          </w:tcPr>
          <w:p w:rsidR="00D5536C" w:rsidRPr="00D5536C" w:rsidRDefault="00D5536C" w:rsidP="00D5536C">
            <w:pPr>
              <w:widowControl/>
              <w:overflowPunct/>
              <w:spacing w:line="320" w:lineRule="atLeast"/>
              <w:ind w:firstLine="0"/>
              <w:jc w:val="right"/>
              <w:rPr>
                <w:rFonts w:eastAsia="Calibri"/>
                <w:color w:val="000000"/>
                <w:kern w:val="0"/>
                <w:sz w:val="22"/>
                <w:szCs w:val="22"/>
              </w:rPr>
            </w:pPr>
            <w:r w:rsidRPr="00D5536C">
              <w:rPr>
                <w:rFonts w:eastAsia="Calibri"/>
                <w:color w:val="000000"/>
                <w:kern w:val="0"/>
                <w:sz w:val="22"/>
                <w:szCs w:val="22"/>
              </w:rPr>
              <w:t>1237</w:t>
            </w:r>
          </w:p>
        </w:tc>
        <w:tc>
          <w:tcPr>
            <w:tcW w:w="736" w:type="pct"/>
            <w:tcBorders>
              <w:left w:val="nil"/>
              <w:bottom w:val="nil"/>
              <w:right w:val="nil"/>
            </w:tcBorders>
            <w:shd w:val="clear" w:color="auto" w:fill="FFFFFF"/>
            <w:tcMar>
              <w:top w:w="30" w:type="dxa"/>
              <w:left w:w="30" w:type="dxa"/>
              <w:bottom w:w="30" w:type="dxa"/>
              <w:right w:w="30" w:type="dxa"/>
            </w:tcMar>
            <w:vAlign w:val="center"/>
          </w:tcPr>
          <w:p w:rsidR="00D5536C" w:rsidRPr="00D5536C" w:rsidRDefault="00D5536C" w:rsidP="00D5536C">
            <w:pPr>
              <w:widowControl/>
              <w:overflowPunct/>
              <w:spacing w:line="320" w:lineRule="atLeast"/>
              <w:ind w:firstLine="0"/>
              <w:jc w:val="right"/>
              <w:rPr>
                <w:rFonts w:eastAsia="Calibri"/>
                <w:color w:val="000000"/>
                <w:kern w:val="0"/>
                <w:sz w:val="22"/>
                <w:szCs w:val="22"/>
              </w:rPr>
            </w:pPr>
            <w:r w:rsidRPr="00D5536C">
              <w:rPr>
                <w:rFonts w:eastAsia="Calibri"/>
                <w:color w:val="000000"/>
                <w:kern w:val="0"/>
                <w:sz w:val="22"/>
                <w:szCs w:val="22"/>
              </w:rPr>
              <w:t>1781</w:t>
            </w:r>
          </w:p>
        </w:tc>
      </w:tr>
      <w:tr w:rsidR="00D5536C" w:rsidRPr="00D5536C" w:rsidTr="00CA4839">
        <w:trPr>
          <w:cantSplit/>
        </w:trPr>
        <w:tc>
          <w:tcPr>
            <w:tcW w:w="1923" w:type="pct"/>
            <w:gridSpan w:val="2"/>
            <w:vMerge/>
            <w:tcBorders>
              <w:left w:val="nil"/>
              <w:bottom w:val="double" w:sz="8" w:space="0" w:color="000000"/>
              <w:right w:val="nil"/>
            </w:tcBorders>
            <w:shd w:val="clear" w:color="auto" w:fill="FFFFFF"/>
            <w:tcMar>
              <w:top w:w="30" w:type="dxa"/>
              <w:left w:w="30" w:type="dxa"/>
              <w:bottom w:w="30" w:type="dxa"/>
              <w:right w:w="30" w:type="dxa"/>
            </w:tcMar>
          </w:tcPr>
          <w:p w:rsidR="00D5536C" w:rsidRPr="00D5536C" w:rsidRDefault="00D5536C" w:rsidP="00D5536C">
            <w:pPr>
              <w:widowControl/>
              <w:overflowPunct/>
              <w:spacing w:line="240" w:lineRule="auto"/>
              <w:ind w:firstLine="0"/>
              <w:rPr>
                <w:rFonts w:eastAsia="Calibri"/>
                <w:color w:val="000000"/>
                <w:kern w:val="0"/>
                <w:sz w:val="22"/>
                <w:szCs w:val="22"/>
              </w:rPr>
            </w:pPr>
          </w:p>
        </w:tc>
        <w:tc>
          <w:tcPr>
            <w:tcW w:w="531" w:type="pct"/>
            <w:tcBorders>
              <w:top w:val="nil"/>
              <w:left w:val="nil"/>
              <w:bottom w:val="double" w:sz="8" w:space="0" w:color="000000"/>
              <w:right w:val="nil"/>
            </w:tcBorders>
            <w:shd w:val="clear" w:color="auto" w:fill="FFFFFF"/>
            <w:tcMar>
              <w:top w:w="30" w:type="dxa"/>
              <w:left w:w="30" w:type="dxa"/>
              <w:bottom w:w="30" w:type="dxa"/>
              <w:right w:w="30" w:type="dxa"/>
            </w:tcMar>
          </w:tcPr>
          <w:p w:rsidR="00D5536C" w:rsidRPr="00D5536C" w:rsidRDefault="00D5536C" w:rsidP="00D5536C">
            <w:pPr>
              <w:widowControl/>
              <w:overflowPunct/>
              <w:spacing w:line="240" w:lineRule="auto"/>
              <w:ind w:firstLine="0"/>
              <w:rPr>
                <w:rFonts w:eastAsia="Calibri"/>
                <w:kern w:val="0"/>
                <w:sz w:val="22"/>
                <w:szCs w:val="22"/>
              </w:rPr>
            </w:pPr>
          </w:p>
        </w:tc>
        <w:tc>
          <w:tcPr>
            <w:tcW w:w="905"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D5536C" w:rsidRPr="00D5536C" w:rsidRDefault="00D5536C" w:rsidP="00D5536C">
            <w:pPr>
              <w:widowControl/>
              <w:overflowPunct/>
              <w:spacing w:line="320" w:lineRule="atLeast"/>
              <w:ind w:firstLine="0"/>
              <w:jc w:val="right"/>
              <w:rPr>
                <w:rFonts w:eastAsia="Calibri"/>
                <w:color w:val="000000"/>
                <w:kern w:val="0"/>
                <w:sz w:val="22"/>
                <w:szCs w:val="22"/>
              </w:rPr>
            </w:pPr>
            <w:r w:rsidRPr="00D5536C">
              <w:rPr>
                <w:rFonts w:eastAsia="Calibri"/>
                <w:color w:val="000000"/>
                <w:kern w:val="0"/>
                <w:sz w:val="22"/>
                <w:szCs w:val="22"/>
              </w:rPr>
              <w:t>100.0%</w:t>
            </w:r>
          </w:p>
        </w:tc>
        <w:tc>
          <w:tcPr>
            <w:tcW w:w="905"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D5536C" w:rsidRPr="00D5536C" w:rsidRDefault="00D5536C" w:rsidP="00D5536C">
            <w:pPr>
              <w:widowControl/>
              <w:overflowPunct/>
              <w:spacing w:line="320" w:lineRule="atLeast"/>
              <w:ind w:firstLine="0"/>
              <w:jc w:val="right"/>
              <w:rPr>
                <w:rFonts w:eastAsia="Calibri"/>
                <w:color w:val="000000"/>
                <w:kern w:val="0"/>
                <w:sz w:val="22"/>
                <w:szCs w:val="22"/>
              </w:rPr>
            </w:pPr>
            <w:r w:rsidRPr="00D5536C">
              <w:rPr>
                <w:rFonts w:eastAsia="Calibri"/>
                <w:color w:val="000000"/>
                <w:kern w:val="0"/>
                <w:sz w:val="22"/>
                <w:szCs w:val="22"/>
              </w:rPr>
              <w:t>100.0%</w:t>
            </w:r>
          </w:p>
        </w:tc>
        <w:tc>
          <w:tcPr>
            <w:tcW w:w="736"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D5536C" w:rsidRPr="00D5536C" w:rsidRDefault="00D5536C" w:rsidP="00D5536C">
            <w:pPr>
              <w:widowControl/>
              <w:overflowPunct/>
              <w:spacing w:line="320" w:lineRule="atLeast"/>
              <w:ind w:firstLine="0"/>
              <w:jc w:val="right"/>
              <w:rPr>
                <w:rFonts w:eastAsia="Calibri"/>
                <w:color w:val="000000"/>
                <w:kern w:val="0"/>
                <w:sz w:val="22"/>
                <w:szCs w:val="22"/>
              </w:rPr>
            </w:pPr>
          </w:p>
        </w:tc>
      </w:tr>
    </w:tbl>
    <w:p w:rsidR="00CA4839" w:rsidRDefault="00CA4839" w:rsidP="00CA4839">
      <w:pPr>
        <w:widowControl/>
        <w:overflowPunct/>
        <w:spacing w:line="400" w:lineRule="atLeast"/>
        <w:ind w:firstLine="0"/>
        <w:rPr>
          <w:rFonts w:eastAsia="Calibri"/>
          <w:kern w:val="0"/>
          <w:szCs w:val="24"/>
        </w:rPr>
      </w:pPr>
      <w:proofErr w:type="gramStart"/>
      <w:r>
        <w:rPr>
          <w:rFonts w:eastAsia="Calibri"/>
          <w:i/>
          <w:kern w:val="0"/>
          <w:szCs w:val="24"/>
        </w:rPr>
        <w:t>x</w:t>
      </w:r>
      <w:r>
        <w:rPr>
          <w:rFonts w:eastAsia="Calibri"/>
          <w:kern w:val="0"/>
          <w:szCs w:val="24"/>
        </w:rPr>
        <w:t>-square</w:t>
      </w:r>
      <w:proofErr w:type="gramEnd"/>
      <w:r>
        <w:rPr>
          <w:rFonts w:eastAsia="Calibri"/>
          <w:kern w:val="0"/>
          <w:szCs w:val="24"/>
        </w:rPr>
        <w:t xml:space="preserve"> = 4.57; </w:t>
      </w:r>
      <w:proofErr w:type="spellStart"/>
      <w:r w:rsidRPr="00D073FF">
        <w:rPr>
          <w:rFonts w:eastAsia="Calibri"/>
          <w:i/>
          <w:kern w:val="0"/>
          <w:szCs w:val="24"/>
        </w:rPr>
        <w:t>df</w:t>
      </w:r>
      <w:proofErr w:type="spellEnd"/>
      <w:r>
        <w:rPr>
          <w:rFonts w:eastAsia="Calibri"/>
          <w:kern w:val="0"/>
          <w:szCs w:val="24"/>
        </w:rPr>
        <w:t xml:space="preserve"> = 1, </w:t>
      </w:r>
      <w:r>
        <w:rPr>
          <w:rFonts w:eastAsia="Calibri"/>
          <w:i/>
          <w:kern w:val="0"/>
          <w:szCs w:val="24"/>
        </w:rPr>
        <w:t>p</w:t>
      </w:r>
      <w:r>
        <w:rPr>
          <w:rFonts w:eastAsia="Calibri"/>
          <w:kern w:val="0"/>
          <w:szCs w:val="24"/>
        </w:rPr>
        <w:t xml:space="preserve"> = .03</w:t>
      </w:r>
      <w:r w:rsidR="004617D1">
        <w:rPr>
          <w:rFonts w:eastAsia="Calibri"/>
          <w:kern w:val="0"/>
          <w:szCs w:val="24"/>
        </w:rPr>
        <w:t>*</w:t>
      </w:r>
    </w:p>
    <w:p w:rsidR="00990FFD" w:rsidRDefault="00990FFD" w:rsidP="00CA4839">
      <w:pPr>
        <w:widowControl/>
        <w:overflowPunct/>
        <w:spacing w:line="400" w:lineRule="atLeast"/>
        <w:ind w:firstLine="0"/>
        <w:rPr>
          <w:rFonts w:eastAsia="Calibri"/>
          <w:kern w:val="0"/>
          <w:szCs w:val="24"/>
        </w:rPr>
      </w:pPr>
    </w:p>
    <w:p w:rsidR="00990FFD" w:rsidRDefault="00990FFD" w:rsidP="00CA4839">
      <w:pPr>
        <w:widowControl/>
        <w:overflowPunct/>
        <w:spacing w:line="400" w:lineRule="atLeast"/>
        <w:ind w:firstLine="0"/>
        <w:rPr>
          <w:rFonts w:eastAsia="Calibri"/>
          <w:kern w:val="0"/>
          <w:szCs w:val="24"/>
        </w:rPr>
      </w:pPr>
    </w:p>
    <w:p w:rsidR="00CA4839" w:rsidRPr="00403EBB" w:rsidRDefault="00990FFD" w:rsidP="00CA4839">
      <w:pPr>
        <w:widowControl/>
        <w:overflowPunct/>
        <w:spacing w:line="400" w:lineRule="atLeast"/>
        <w:ind w:firstLine="0"/>
        <w:rPr>
          <w:rFonts w:eastAsia="Calibri"/>
          <w:kern w:val="0"/>
          <w:szCs w:val="24"/>
        </w:rPr>
      </w:pPr>
      <w:r>
        <w:rPr>
          <w:rFonts w:eastAsia="Calibri"/>
          <w:kern w:val="0"/>
          <w:szCs w:val="24"/>
        </w:rPr>
        <w:t>Wave 5</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2623"/>
        <w:gridCol w:w="1000"/>
        <w:gridCol w:w="1000"/>
        <w:gridCol w:w="1705"/>
        <w:gridCol w:w="1705"/>
        <w:gridCol w:w="1387"/>
      </w:tblGrid>
      <w:tr w:rsidR="00D5536C" w:rsidRPr="00D5536C" w:rsidTr="00D5536C">
        <w:trPr>
          <w:cantSplit/>
          <w:tblHeader/>
        </w:trPr>
        <w:tc>
          <w:tcPr>
            <w:tcW w:w="1392" w:type="pct"/>
            <w:vMerge w:val="restart"/>
            <w:tcBorders>
              <w:top w:val="single" w:sz="16" w:space="0" w:color="000000"/>
              <w:left w:val="nil"/>
              <w:right w:val="nil"/>
            </w:tcBorders>
            <w:shd w:val="clear" w:color="auto" w:fill="FFFFFF"/>
            <w:tcMar>
              <w:top w:w="30" w:type="dxa"/>
              <w:left w:w="30" w:type="dxa"/>
              <w:bottom w:w="30" w:type="dxa"/>
              <w:right w:w="30" w:type="dxa"/>
            </w:tcMar>
          </w:tcPr>
          <w:p w:rsidR="00D5536C" w:rsidRPr="00D5536C" w:rsidRDefault="00D5536C" w:rsidP="00D5536C">
            <w:pPr>
              <w:widowControl/>
              <w:overflowPunct/>
              <w:spacing w:line="320" w:lineRule="atLeast"/>
              <w:ind w:firstLine="0"/>
              <w:rPr>
                <w:rFonts w:eastAsia="Calibri"/>
                <w:color w:val="000000"/>
                <w:kern w:val="0"/>
                <w:sz w:val="22"/>
                <w:szCs w:val="22"/>
              </w:rPr>
            </w:pPr>
          </w:p>
        </w:tc>
        <w:tc>
          <w:tcPr>
            <w:tcW w:w="531" w:type="pct"/>
            <w:vMerge w:val="restart"/>
            <w:tcBorders>
              <w:top w:val="single" w:sz="16" w:space="0" w:color="000000"/>
              <w:left w:val="nil"/>
              <w:right w:val="nil"/>
            </w:tcBorders>
            <w:shd w:val="clear" w:color="auto" w:fill="FFFFFF"/>
            <w:tcMar>
              <w:top w:w="30" w:type="dxa"/>
              <w:left w:w="30" w:type="dxa"/>
              <w:bottom w:w="30" w:type="dxa"/>
              <w:right w:w="30" w:type="dxa"/>
            </w:tcMar>
          </w:tcPr>
          <w:p w:rsidR="00D5536C" w:rsidRPr="00D5536C" w:rsidRDefault="00D5536C" w:rsidP="00D5536C">
            <w:pPr>
              <w:widowControl/>
              <w:overflowPunct/>
              <w:spacing w:line="320" w:lineRule="atLeast"/>
              <w:ind w:firstLine="0"/>
              <w:rPr>
                <w:rFonts w:eastAsia="Calibri"/>
                <w:color w:val="000000"/>
                <w:kern w:val="0"/>
                <w:sz w:val="22"/>
                <w:szCs w:val="22"/>
              </w:rPr>
            </w:pPr>
            <w:r w:rsidRPr="00D5536C">
              <w:rPr>
                <w:rFonts w:eastAsia="Calibri"/>
                <w:color w:val="000000"/>
                <w:kern w:val="0"/>
                <w:sz w:val="22"/>
                <w:szCs w:val="22"/>
              </w:rPr>
              <w:t>Yes</w:t>
            </w:r>
          </w:p>
        </w:tc>
        <w:tc>
          <w:tcPr>
            <w:tcW w:w="531" w:type="pct"/>
            <w:tcBorders>
              <w:top w:val="single" w:sz="16" w:space="0" w:color="000000"/>
              <w:left w:val="nil"/>
              <w:bottom w:val="nil"/>
              <w:right w:val="nil"/>
            </w:tcBorders>
            <w:shd w:val="clear" w:color="auto" w:fill="FFFFFF"/>
            <w:tcMar>
              <w:top w:w="30" w:type="dxa"/>
              <w:left w:w="30" w:type="dxa"/>
              <w:bottom w:w="30" w:type="dxa"/>
              <w:right w:w="30" w:type="dxa"/>
            </w:tcMar>
          </w:tcPr>
          <w:p w:rsidR="00D5536C" w:rsidRPr="00D5536C" w:rsidRDefault="00D5536C" w:rsidP="00D5536C">
            <w:pPr>
              <w:widowControl/>
              <w:overflowPunct/>
              <w:spacing w:line="240" w:lineRule="auto"/>
              <w:ind w:firstLine="0"/>
              <w:rPr>
                <w:rFonts w:eastAsia="Calibri"/>
                <w:kern w:val="0"/>
                <w:sz w:val="22"/>
                <w:szCs w:val="22"/>
              </w:rPr>
            </w:pPr>
          </w:p>
        </w:tc>
        <w:tc>
          <w:tcPr>
            <w:tcW w:w="905"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D5536C" w:rsidRPr="00D5536C" w:rsidRDefault="00D5536C" w:rsidP="00D5536C">
            <w:pPr>
              <w:widowControl/>
              <w:overflowPunct/>
              <w:spacing w:line="320" w:lineRule="atLeast"/>
              <w:ind w:firstLine="0"/>
              <w:jc w:val="right"/>
              <w:rPr>
                <w:rFonts w:eastAsia="Calibri"/>
                <w:color w:val="000000"/>
                <w:kern w:val="0"/>
                <w:sz w:val="22"/>
                <w:szCs w:val="22"/>
              </w:rPr>
            </w:pPr>
            <w:r w:rsidRPr="00D5536C">
              <w:rPr>
                <w:rFonts w:eastAsia="Calibri"/>
                <w:color w:val="000000"/>
                <w:kern w:val="0"/>
                <w:sz w:val="22"/>
                <w:szCs w:val="22"/>
              </w:rPr>
              <w:t>124</w:t>
            </w:r>
          </w:p>
        </w:tc>
        <w:tc>
          <w:tcPr>
            <w:tcW w:w="905"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D5536C" w:rsidRPr="00D5536C" w:rsidRDefault="00D5536C" w:rsidP="00D5536C">
            <w:pPr>
              <w:widowControl/>
              <w:overflowPunct/>
              <w:spacing w:line="320" w:lineRule="atLeast"/>
              <w:ind w:firstLine="0"/>
              <w:jc w:val="right"/>
              <w:rPr>
                <w:rFonts w:eastAsia="Calibri"/>
                <w:color w:val="000000"/>
                <w:kern w:val="0"/>
                <w:sz w:val="22"/>
                <w:szCs w:val="22"/>
              </w:rPr>
            </w:pPr>
            <w:r w:rsidRPr="00D5536C">
              <w:rPr>
                <w:rFonts w:eastAsia="Calibri"/>
                <w:color w:val="000000"/>
                <w:kern w:val="0"/>
                <w:sz w:val="22"/>
                <w:szCs w:val="22"/>
              </w:rPr>
              <w:t>266</w:t>
            </w:r>
          </w:p>
        </w:tc>
        <w:tc>
          <w:tcPr>
            <w:tcW w:w="736"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D5536C" w:rsidRPr="00D5536C" w:rsidRDefault="00D5536C" w:rsidP="00D5536C">
            <w:pPr>
              <w:widowControl/>
              <w:overflowPunct/>
              <w:spacing w:line="320" w:lineRule="atLeast"/>
              <w:ind w:firstLine="0"/>
              <w:jc w:val="right"/>
              <w:rPr>
                <w:rFonts w:eastAsia="Calibri"/>
                <w:color w:val="000000"/>
                <w:kern w:val="0"/>
                <w:sz w:val="22"/>
                <w:szCs w:val="22"/>
              </w:rPr>
            </w:pPr>
            <w:r w:rsidRPr="00D5536C">
              <w:rPr>
                <w:rFonts w:eastAsia="Calibri"/>
                <w:color w:val="000000"/>
                <w:kern w:val="0"/>
                <w:sz w:val="22"/>
                <w:szCs w:val="22"/>
              </w:rPr>
              <w:t>390</w:t>
            </w:r>
          </w:p>
        </w:tc>
      </w:tr>
      <w:tr w:rsidR="00D5536C" w:rsidRPr="00D5536C" w:rsidTr="00D5536C">
        <w:trPr>
          <w:cantSplit/>
          <w:tblHeader/>
        </w:trPr>
        <w:tc>
          <w:tcPr>
            <w:tcW w:w="1392" w:type="pct"/>
            <w:vMerge/>
            <w:tcBorders>
              <w:top w:val="single" w:sz="16" w:space="0" w:color="000000"/>
              <w:left w:val="nil"/>
              <w:right w:val="nil"/>
            </w:tcBorders>
            <w:shd w:val="clear" w:color="auto" w:fill="FFFFFF"/>
            <w:tcMar>
              <w:top w:w="30" w:type="dxa"/>
              <w:left w:w="30" w:type="dxa"/>
              <w:bottom w:w="30" w:type="dxa"/>
              <w:right w:w="30" w:type="dxa"/>
            </w:tcMar>
          </w:tcPr>
          <w:p w:rsidR="00D5536C" w:rsidRPr="00D5536C" w:rsidRDefault="00D5536C" w:rsidP="00D5536C">
            <w:pPr>
              <w:widowControl/>
              <w:overflowPunct/>
              <w:spacing w:line="240" w:lineRule="auto"/>
              <w:ind w:firstLine="0"/>
              <w:rPr>
                <w:rFonts w:eastAsia="Calibri"/>
                <w:color w:val="000000"/>
                <w:kern w:val="0"/>
                <w:sz w:val="22"/>
                <w:szCs w:val="22"/>
              </w:rPr>
            </w:pPr>
          </w:p>
        </w:tc>
        <w:tc>
          <w:tcPr>
            <w:tcW w:w="531" w:type="pct"/>
            <w:vMerge/>
            <w:tcBorders>
              <w:top w:val="single" w:sz="16" w:space="0" w:color="000000"/>
              <w:left w:val="nil"/>
              <w:right w:val="nil"/>
            </w:tcBorders>
            <w:shd w:val="clear" w:color="auto" w:fill="FFFFFF"/>
            <w:tcMar>
              <w:top w:w="30" w:type="dxa"/>
              <w:left w:w="30" w:type="dxa"/>
              <w:bottom w:w="30" w:type="dxa"/>
              <w:right w:w="30" w:type="dxa"/>
            </w:tcMar>
          </w:tcPr>
          <w:p w:rsidR="00D5536C" w:rsidRPr="00D5536C" w:rsidRDefault="00D5536C" w:rsidP="00D5536C">
            <w:pPr>
              <w:widowControl/>
              <w:overflowPunct/>
              <w:spacing w:line="240" w:lineRule="auto"/>
              <w:ind w:firstLine="0"/>
              <w:rPr>
                <w:rFonts w:eastAsia="Calibri"/>
                <w:color w:val="000000"/>
                <w:kern w:val="0"/>
                <w:sz w:val="22"/>
                <w:szCs w:val="22"/>
              </w:rPr>
            </w:pPr>
          </w:p>
        </w:tc>
        <w:tc>
          <w:tcPr>
            <w:tcW w:w="531" w:type="pct"/>
            <w:tcBorders>
              <w:top w:val="nil"/>
              <w:left w:val="nil"/>
              <w:right w:val="nil"/>
            </w:tcBorders>
            <w:shd w:val="clear" w:color="auto" w:fill="FFFFFF"/>
            <w:tcMar>
              <w:top w:w="30" w:type="dxa"/>
              <w:left w:w="30" w:type="dxa"/>
              <w:bottom w:w="30" w:type="dxa"/>
              <w:right w:w="30" w:type="dxa"/>
            </w:tcMar>
          </w:tcPr>
          <w:p w:rsidR="00D5536C" w:rsidRPr="00D5536C" w:rsidRDefault="00D5536C" w:rsidP="00D5536C">
            <w:pPr>
              <w:widowControl/>
              <w:overflowPunct/>
              <w:spacing w:line="240" w:lineRule="auto"/>
              <w:ind w:firstLine="0"/>
              <w:rPr>
                <w:rFonts w:eastAsia="Calibri"/>
                <w:kern w:val="0"/>
                <w:sz w:val="22"/>
                <w:szCs w:val="22"/>
              </w:rPr>
            </w:pPr>
          </w:p>
        </w:tc>
        <w:tc>
          <w:tcPr>
            <w:tcW w:w="905" w:type="pct"/>
            <w:tcBorders>
              <w:top w:val="nil"/>
              <w:left w:val="nil"/>
              <w:right w:val="nil"/>
            </w:tcBorders>
            <w:shd w:val="clear" w:color="auto" w:fill="FFFFFF"/>
            <w:tcMar>
              <w:top w:w="30" w:type="dxa"/>
              <w:left w:w="30" w:type="dxa"/>
              <w:bottom w:w="30" w:type="dxa"/>
              <w:right w:w="30" w:type="dxa"/>
            </w:tcMar>
            <w:vAlign w:val="center"/>
          </w:tcPr>
          <w:p w:rsidR="00D5536C" w:rsidRPr="00D5536C" w:rsidRDefault="00D5536C" w:rsidP="00D5536C">
            <w:pPr>
              <w:widowControl/>
              <w:overflowPunct/>
              <w:spacing w:line="320" w:lineRule="atLeast"/>
              <w:ind w:firstLine="0"/>
              <w:jc w:val="right"/>
              <w:rPr>
                <w:rFonts w:eastAsia="Calibri"/>
                <w:color w:val="000000"/>
                <w:kern w:val="0"/>
                <w:sz w:val="22"/>
                <w:szCs w:val="22"/>
              </w:rPr>
            </w:pPr>
            <w:r w:rsidRPr="00D5536C">
              <w:rPr>
                <w:rFonts w:eastAsia="Calibri"/>
                <w:color w:val="000000"/>
                <w:kern w:val="0"/>
                <w:sz w:val="22"/>
                <w:szCs w:val="22"/>
              </w:rPr>
              <w:t>25.1%</w:t>
            </w:r>
          </w:p>
        </w:tc>
        <w:tc>
          <w:tcPr>
            <w:tcW w:w="905" w:type="pct"/>
            <w:tcBorders>
              <w:top w:val="nil"/>
              <w:left w:val="nil"/>
              <w:right w:val="nil"/>
            </w:tcBorders>
            <w:shd w:val="clear" w:color="auto" w:fill="FFFFFF"/>
            <w:tcMar>
              <w:top w:w="30" w:type="dxa"/>
              <w:left w:w="30" w:type="dxa"/>
              <w:bottom w:w="30" w:type="dxa"/>
              <w:right w:w="30" w:type="dxa"/>
            </w:tcMar>
            <w:vAlign w:val="center"/>
          </w:tcPr>
          <w:p w:rsidR="00D5536C" w:rsidRPr="00D5536C" w:rsidRDefault="00D5536C" w:rsidP="00D5536C">
            <w:pPr>
              <w:widowControl/>
              <w:overflowPunct/>
              <w:spacing w:line="320" w:lineRule="atLeast"/>
              <w:ind w:firstLine="0"/>
              <w:jc w:val="right"/>
              <w:rPr>
                <w:rFonts w:eastAsia="Calibri"/>
                <w:color w:val="000000"/>
                <w:kern w:val="0"/>
                <w:sz w:val="22"/>
                <w:szCs w:val="22"/>
              </w:rPr>
            </w:pPr>
            <w:r w:rsidRPr="00D5536C">
              <w:rPr>
                <w:rFonts w:eastAsia="Calibri"/>
                <w:color w:val="000000"/>
                <w:kern w:val="0"/>
                <w:sz w:val="22"/>
                <w:szCs w:val="22"/>
              </w:rPr>
              <w:t>28.2%</w:t>
            </w:r>
          </w:p>
        </w:tc>
        <w:tc>
          <w:tcPr>
            <w:tcW w:w="736" w:type="pct"/>
            <w:tcBorders>
              <w:top w:val="nil"/>
              <w:left w:val="nil"/>
              <w:right w:val="nil"/>
            </w:tcBorders>
            <w:shd w:val="clear" w:color="auto" w:fill="FFFFFF"/>
            <w:tcMar>
              <w:top w:w="30" w:type="dxa"/>
              <w:left w:w="30" w:type="dxa"/>
              <w:bottom w:w="30" w:type="dxa"/>
              <w:right w:w="30" w:type="dxa"/>
            </w:tcMar>
            <w:vAlign w:val="center"/>
          </w:tcPr>
          <w:p w:rsidR="00D5536C" w:rsidRPr="00D5536C" w:rsidRDefault="00D5536C" w:rsidP="00D5536C">
            <w:pPr>
              <w:widowControl/>
              <w:overflowPunct/>
              <w:spacing w:line="320" w:lineRule="atLeast"/>
              <w:ind w:firstLine="0"/>
              <w:jc w:val="right"/>
              <w:rPr>
                <w:rFonts w:eastAsia="Calibri"/>
                <w:color w:val="000000"/>
                <w:kern w:val="0"/>
                <w:sz w:val="22"/>
                <w:szCs w:val="22"/>
              </w:rPr>
            </w:pPr>
          </w:p>
        </w:tc>
      </w:tr>
      <w:tr w:rsidR="00D5536C" w:rsidRPr="00D5536C" w:rsidTr="00D5536C">
        <w:trPr>
          <w:cantSplit/>
          <w:tblHeader/>
        </w:trPr>
        <w:tc>
          <w:tcPr>
            <w:tcW w:w="1392" w:type="pct"/>
            <w:vMerge/>
            <w:tcBorders>
              <w:top w:val="single" w:sz="16" w:space="0" w:color="000000"/>
              <w:left w:val="nil"/>
              <w:right w:val="nil"/>
            </w:tcBorders>
            <w:shd w:val="clear" w:color="auto" w:fill="FFFFFF"/>
            <w:tcMar>
              <w:top w:w="30" w:type="dxa"/>
              <w:left w:w="30" w:type="dxa"/>
              <w:bottom w:w="30" w:type="dxa"/>
              <w:right w:w="30" w:type="dxa"/>
            </w:tcMar>
          </w:tcPr>
          <w:p w:rsidR="00D5536C" w:rsidRPr="00D5536C" w:rsidRDefault="00D5536C" w:rsidP="00D5536C">
            <w:pPr>
              <w:widowControl/>
              <w:overflowPunct/>
              <w:spacing w:line="240" w:lineRule="auto"/>
              <w:ind w:firstLine="0"/>
              <w:rPr>
                <w:rFonts w:eastAsia="Calibri"/>
                <w:color w:val="000000"/>
                <w:kern w:val="0"/>
                <w:sz w:val="22"/>
                <w:szCs w:val="22"/>
              </w:rPr>
            </w:pPr>
          </w:p>
        </w:tc>
        <w:tc>
          <w:tcPr>
            <w:tcW w:w="531" w:type="pct"/>
            <w:vMerge w:val="restart"/>
            <w:tcBorders>
              <w:left w:val="nil"/>
              <w:right w:val="nil"/>
            </w:tcBorders>
            <w:shd w:val="clear" w:color="auto" w:fill="FFFFFF"/>
            <w:tcMar>
              <w:top w:w="30" w:type="dxa"/>
              <w:left w:w="30" w:type="dxa"/>
              <w:bottom w:w="30" w:type="dxa"/>
              <w:right w:w="30" w:type="dxa"/>
            </w:tcMar>
          </w:tcPr>
          <w:p w:rsidR="00D5536C" w:rsidRPr="00D5536C" w:rsidRDefault="00D5536C" w:rsidP="00D5536C">
            <w:pPr>
              <w:widowControl/>
              <w:overflowPunct/>
              <w:spacing w:line="320" w:lineRule="atLeast"/>
              <w:ind w:firstLine="0"/>
              <w:rPr>
                <w:rFonts w:eastAsia="Calibri"/>
                <w:color w:val="000000"/>
                <w:kern w:val="0"/>
                <w:sz w:val="22"/>
                <w:szCs w:val="22"/>
              </w:rPr>
            </w:pPr>
            <w:r w:rsidRPr="00D5536C">
              <w:rPr>
                <w:rFonts w:eastAsia="Calibri"/>
                <w:color w:val="000000"/>
                <w:kern w:val="0"/>
                <w:sz w:val="22"/>
                <w:szCs w:val="22"/>
              </w:rPr>
              <w:t>No</w:t>
            </w:r>
          </w:p>
        </w:tc>
        <w:tc>
          <w:tcPr>
            <w:tcW w:w="531" w:type="pct"/>
            <w:tcBorders>
              <w:left w:val="nil"/>
              <w:bottom w:val="nil"/>
              <w:right w:val="nil"/>
            </w:tcBorders>
            <w:shd w:val="clear" w:color="auto" w:fill="FFFFFF"/>
            <w:tcMar>
              <w:top w:w="30" w:type="dxa"/>
              <w:left w:w="30" w:type="dxa"/>
              <w:bottom w:w="30" w:type="dxa"/>
              <w:right w:w="30" w:type="dxa"/>
            </w:tcMar>
          </w:tcPr>
          <w:p w:rsidR="00D5536C" w:rsidRPr="00D5536C" w:rsidRDefault="00D5536C" w:rsidP="00D5536C">
            <w:pPr>
              <w:widowControl/>
              <w:overflowPunct/>
              <w:spacing w:line="240" w:lineRule="auto"/>
              <w:ind w:firstLine="0"/>
              <w:rPr>
                <w:rFonts w:eastAsia="Calibri"/>
                <w:kern w:val="0"/>
                <w:sz w:val="22"/>
                <w:szCs w:val="22"/>
              </w:rPr>
            </w:pPr>
          </w:p>
        </w:tc>
        <w:tc>
          <w:tcPr>
            <w:tcW w:w="905" w:type="pct"/>
            <w:tcBorders>
              <w:left w:val="nil"/>
              <w:bottom w:val="nil"/>
              <w:right w:val="nil"/>
            </w:tcBorders>
            <w:shd w:val="clear" w:color="auto" w:fill="FFFFFF"/>
            <w:tcMar>
              <w:top w:w="30" w:type="dxa"/>
              <w:left w:w="30" w:type="dxa"/>
              <w:bottom w:w="30" w:type="dxa"/>
              <w:right w:w="30" w:type="dxa"/>
            </w:tcMar>
            <w:vAlign w:val="center"/>
          </w:tcPr>
          <w:p w:rsidR="00D5536C" w:rsidRPr="00D5536C" w:rsidRDefault="00D5536C" w:rsidP="00D5536C">
            <w:pPr>
              <w:widowControl/>
              <w:overflowPunct/>
              <w:spacing w:line="320" w:lineRule="atLeast"/>
              <w:ind w:firstLine="0"/>
              <w:jc w:val="right"/>
              <w:rPr>
                <w:rFonts w:eastAsia="Calibri"/>
                <w:color w:val="000000"/>
                <w:kern w:val="0"/>
                <w:sz w:val="22"/>
                <w:szCs w:val="22"/>
              </w:rPr>
            </w:pPr>
            <w:r w:rsidRPr="00D5536C">
              <w:rPr>
                <w:rFonts w:eastAsia="Calibri"/>
                <w:color w:val="000000"/>
                <w:kern w:val="0"/>
                <w:sz w:val="22"/>
                <w:szCs w:val="22"/>
              </w:rPr>
              <w:t>371</w:t>
            </w:r>
          </w:p>
        </w:tc>
        <w:tc>
          <w:tcPr>
            <w:tcW w:w="905" w:type="pct"/>
            <w:tcBorders>
              <w:left w:val="nil"/>
              <w:bottom w:val="nil"/>
              <w:right w:val="nil"/>
            </w:tcBorders>
            <w:shd w:val="clear" w:color="auto" w:fill="FFFFFF"/>
            <w:tcMar>
              <w:top w:w="30" w:type="dxa"/>
              <w:left w:w="30" w:type="dxa"/>
              <w:bottom w:w="30" w:type="dxa"/>
              <w:right w:w="30" w:type="dxa"/>
            </w:tcMar>
            <w:vAlign w:val="center"/>
          </w:tcPr>
          <w:p w:rsidR="00D5536C" w:rsidRPr="00D5536C" w:rsidRDefault="00D5536C" w:rsidP="00D5536C">
            <w:pPr>
              <w:widowControl/>
              <w:overflowPunct/>
              <w:spacing w:line="320" w:lineRule="atLeast"/>
              <w:ind w:firstLine="0"/>
              <w:jc w:val="right"/>
              <w:rPr>
                <w:rFonts w:eastAsia="Calibri"/>
                <w:color w:val="000000"/>
                <w:kern w:val="0"/>
                <w:sz w:val="22"/>
                <w:szCs w:val="22"/>
              </w:rPr>
            </w:pPr>
            <w:r w:rsidRPr="00D5536C">
              <w:rPr>
                <w:rFonts w:eastAsia="Calibri"/>
                <w:color w:val="000000"/>
                <w:kern w:val="0"/>
                <w:sz w:val="22"/>
                <w:szCs w:val="22"/>
              </w:rPr>
              <w:t>678</w:t>
            </w:r>
          </w:p>
        </w:tc>
        <w:tc>
          <w:tcPr>
            <w:tcW w:w="736" w:type="pct"/>
            <w:tcBorders>
              <w:left w:val="nil"/>
              <w:bottom w:val="nil"/>
              <w:right w:val="nil"/>
            </w:tcBorders>
            <w:shd w:val="clear" w:color="auto" w:fill="FFFFFF"/>
            <w:tcMar>
              <w:top w:w="30" w:type="dxa"/>
              <w:left w:w="30" w:type="dxa"/>
              <w:bottom w:w="30" w:type="dxa"/>
              <w:right w:w="30" w:type="dxa"/>
            </w:tcMar>
            <w:vAlign w:val="center"/>
          </w:tcPr>
          <w:p w:rsidR="00D5536C" w:rsidRPr="00D5536C" w:rsidRDefault="00D5536C" w:rsidP="00D5536C">
            <w:pPr>
              <w:widowControl/>
              <w:overflowPunct/>
              <w:spacing w:line="320" w:lineRule="atLeast"/>
              <w:ind w:firstLine="0"/>
              <w:jc w:val="right"/>
              <w:rPr>
                <w:rFonts w:eastAsia="Calibri"/>
                <w:color w:val="000000"/>
                <w:kern w:val="0"/>
                <w:sz w:val="22"/>
                <w:szCs w:val="22"/>
              </w:rPr>
            </w:pPr>
            <w:r w:rsidRPr="00D5536C">
              <w:rPr>
                <w:rFonts w:eastAsia="Calibri"/>
                <w:color w:val="000000"/>
                <w:kern w:val="0"/>
                <w:sz w:val="22"/>
                <w:szCs w:val="22"/>
              </w:rPr>
              <w:t>1049</w:t>
            </w:r>
          </w:p>
        </w:tc>
      </w:tr>
      <w:tr w:rsidR="00D5536C" w:rsidRPr="00D5536C" w:rsidTr="00D5536C">
        <w:trPr>
          <w:cantSplit/>
          <w:tblHeader/>
        </w:trPr>
        <w:tc>
          <w:tcPr>
            <w:tcW w:w="1392" w:type="pct"/>
            <w:vMerge/>
            <w:tcBorders>
              <w:top w:val="single" w:sz="16" w:space="0" w:color="000000"/>
              <w:left w:val="nil"/>
              <w:right w:val="nil"/>
            </w:tcBorders>
            <w:shd w:val="clear" w:color="auto" w:fill="FFFFFF"/>
            <w:tcMar>
              <w:top w:w="30" w:type="dxa"/>
              <w:left w:w="30" w:type="dxa"/>
              <w:bottom w:w="30" w:type="dxa"/>
              <w:right w:w="30" w:type="dxa"/>
            </w:tcMar>
          </w:tcPr>
          <w:p w:rsidR="00D5536C" w:rsidRPr="00D5536C" w:rsidRDefault="00D5536C" w:rsidP="00D5536C">
            <w:pPr>
              <w:widowControl/>
              <w:overflowPunct/>
              <w:spacing w:line="240" w:lineRule="auto"/>
              <w:ind w:firstLine="0"/>
              <w:rPr>
                <w:rFonts w:eastAsia="Calibri"/>
                <w:kern w:val="0"/>
                <w:sz w:val="22"/>
                <w:szCs w:val="22"/>
              </w:rPr>
            </w:pPr>
          </w:p>
        </w:tc>
        <w:tc>
          <w:tcPr>
            <w:tcW w:w="531" w:type="pct"/>
            <w:vMerge/>
            <w:tcBorders>
              <w:left w:val="nil"/>
              <w:right w:val="nil"/>
            </w:tcBorders>
            <w:shd w:val="clear" w:color="auto" w:fill="FFFFFF"/>
            <w:tcMar>
              <w:top w:w="30" w:type="dxa"/>
              <w:left w:w="30" w:type="dxa"/>
              <w:bottom w:w="30" w:type="dxa"/>
              <w:right w:w="30" w:type="dxa"/>
            </w:tcMar>
          </w:tcPr>
          <w:p w:rsidR="00D5536C" w:rsidRPr="00D5536C" w:rsidRDefault="00D5536C" w:rsidP="00D5536C">
            <w:pPr>
              <w:widowControl/>
              <w:overflowPunct/>
              <w:spacing w:line="240" w:lineRule="auto"/>
              <w:ind w:firstLine="0"/>
              <w:rPr>
                <w:rFonts w:eastAsia="Calibri"/>
                <w:kern w:val="0"/>
                <w:sz w:val="22"/>
                <w:szCs w:val="22"/>
              </w:rPr>
            </w:pPr>
          </w:p>
        </w:tc>
        <w:tc>
          <w:tcPr>
            <w:tcW w:w="531" w:type="pct"/>
            <w:tcBorders>
              <w:top w:val="nil"/>
              <w:left w:val="nil"/>
              <w:right w:val="nil"/>
            </w:tcBorders>
            <w:shd w:val="clear" w:color="auto" w:fill="FFFFFF"/>
            <w:tcMar>
              <w:top w:w="30" w:type="dxa"/>
              <w:left w:w="30" w:type="dxa"/>
              <w:bottom w:w="30" w:type="dxa"/>
              <w:right w:w="30" w:type="dxa"/>
            </w:tcMar>
          </w:tcPr>
          <w:p w:rsidR="00D5536C" w:rsidRPr="00D5536C" w:rsidRDefault="00D5536C" w:rsidP="00D5536C">
            <w:pPr>
              <w:widowControl/>
              <w:overflowPunct/>
              <w:spacing w:line="240" w:lineRule="auto"/>
              <w:ind w:firstLine="0"/>
              <w:rPr>
                <w:rFonts w:eastAsia="Calibri"/>
                <w:kern w:val="0"/>
                <w:sz w:val="22"/>
                <w:szCs w:val="22"/>
              </w:rPr>
            </w:pPr>
          </w:p>
        </w:tc>
        <w:tc>
          <w:tcPr>
            <w:tcW w:w="905" w:type="pct"/>
            <w:tcBorders>
              <w:top w:val="nil"/>
              <w:left w:val="nil"/>
              <w:right w:val="nil"/>
            </w:tcBorders>
            <w:shd w:val="clear" w:color="auto" w:fill="FFFFFF"/>
            <w:tcMar>
              <w:top w:w="30" w:type="dxa"/>
              <w:left w:w="30" w:type="dxa"/>
              <w:bottom w:w="30" w:type="dxa"/>
              <w:right w:w="30" w:type="dxa"/>
            </w:tcMar>
            <w:vAlign w:val="center"/>
          </w:tcPr>
          <w:p w:rsidR="00D5536C" w:rsidRPr="00D5536C" w:rsidRDefault="00D5536C" w:rsidP="00D5536C">
            <w:pPr>
              <w:widowControl/>
              <w:overflowPunct/>
              <w:spacing w:line="320" w:lineRule="atLeast"/>
              <w:ind w:firstLine="0"/>
              <w:jc w:val="right"/>
              <w:rPr>
                <w:rFonts w:eastAsia="Calibri"/>
                <w:color w:val="000000"/>
                <w:kern w:val="0"/>
                <w:sz w:val="22"/>
                <w:szCs w:val="22"/>
              </w:rPr>
            </w:pPr>
            <w:r w:rsidRPr="00D5536C">
              <w:rPr>
                <w:rFonts w:eastAsia="Calibri"/>
                <w:color w:val="000000"/>
                <w:kern w:val="0"/>
                <w:sz w:val="22"/>
                <w:szCs w:val="22"/>
              </w:rPr>
              <w:t>74.9%</w:t>
            </w:r>
          </w:p>
        </w:tc>
        <w:tc>
          <w:tcPr>
            <w:tcW w:w="905" w:type="pct"/>
            <w:tcBorders>
              <w:top w:val="nil"/>
              <w:left w:val="nil"/>
              <w:right w:val="nil"/>
            </w:tcBorders>
            <w:shd w:val="clear" w:color="auto" w:fill="FFFFFF"/>
            <w:tcMar>
              <w:top w:w="30" w:type="dxa"/>
              <w:left w:w="30" w:type="dxa"/>
              <w:bottom w:w="30" w:type="dxa"/>
              <w:right w:w="30" w:type="dxa"/>
            </w:tcMar>
            <w:vAlign w:val="center"/>
          </w:tcPr>
          <w:p w:rsidR="00D5536C" w:rsidRPr="00D5536C" w:rsidRDefault="00D5536C" w:rsidP="00D5536C">
            <w:pPr>
              <w:widowControl/>
              <w:overflowPunct/>
              <w:spacing w:line="320" w:lineRule="atLeast"/>
              <w:ind w:firstLine="0"/>
              <w:jc w:val="right"/>
              <w:rPr>
                <w:rFonts w:eastAsia="Calibri"/>
                <w:color w:val="000000"/>
                <w:kern w:val="0"/>
                <w:sz w:val="22"/>
                <w:szCs w:val="22"/>
              </w:rPr>
            </w:pPr>
            <w:r w:rsidRPr="00D5536C">
              <w:rPr>
                <w:rFonts w:eastAsia="Calibri"/>
                <w:color w:val="000000"/>
                <w:kern w:val="0"/>
                <w:sz w:val="22"/>
                <w:szCs w:val="22"/>
              </w:rPr>
              <w:t>71.8%</w:t>
            </w:r>
          </w:p>
        </w:tc>
        <w:tc>
          <w:tcPr>
            <w:tcW w:w="736" w:type="pct"/>
            <w:tcBorders>
              <w:top w:val="nil"/>
              <w:left w:val="nil"/>
              <w:right w:val="nil"/>
            </w:tcBorders>
            <w:shd w:val="clear" w:color="auto" w:fill="FFFFFF"/>
            <w:tcMar>
              <w:top w:w="30" w:type="dxa"/>
              <w:left w:w="30" w:type="dxa"/>
              <w:bottom w:w="30" w:type="dxa"/>
              <w:right w:w="30" w:type="dxa"/>
            </w:tcMar>
            <w:vAlign w:val="center"/>
          </w:tcPr>
          <w:p w:rsidR="00D5536C" w:rsidRPr="00D5536C" w:rsidRDefault="00D5536C" w:rsidP="00D5536C">
            <w:pPr>
              <w:widowControl/>
              <w:overflowPunct/>
              <w:spacing w:line="320" w:lineRule="atLeast"/>
              <w:ind w:firstLine="0"/>
              <w:jc w:val="right"/>
              <w:rPr>
                <w:rFonts w:eastAsia="Calibri"/>
                <w:color w:val="000000"/>
                <w:kern w:val="0"/>
                <w:sz w:val="22"/>
                <w:szCs w:val="22"/>
              </w:rPr>
            </w:pPr>
          </w:p>
        </w:tc>
      </w:tr>
      <w:tr w:rsidR="00D5536C" w:rsidRPr="00D5536C" w:rsidTr="00D5536C">
        <w:trPr>
          <w:cantSplit/>
          <w:tblHeader/>
        </w:trPr>
        <w:tc>
          <w:tcPr>
            <w:tcW w:w="1923"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D5536C" w:rsidRPr="00D5536C" w:rsidRDefault="00D5536C" w:rsidP="00D5536C">
            <w:pPr>
              <w:widowControl/>
              <w:overflowPunct/>
              <w:spacing w:line="320" w:lineRule="atLeast"/>
              <w:ind w:firstLine="0"/>
              <w:rPr>
                <w:rFonts w:eastAsia="Calibri"/>
                <w:color w:val="000000"/>
                <w:kern w:val="0"/>
                <w:sz w:val="22"/>
                <w:szCs w:val="22"/>
              </w:rPr>
            </w:pPr>
            <w:r w:rsidRPr="00D5536C">
              <w:rPr>
                <w:rFonts w:eastAsia="Calibri"/>
                <w:color w:val="000000"/>
                <w:kern w:val="0"/>
                <w:sz w:val="22"/>
                <w:szCs w:val="22"/>
              </w:rPr>
              <w:t>Total</w:t>
            </w:r>
          </w:p>
        </w:tc>
        <w:tc>
          <w:tcPr>
            <w:tcW w:w="531" w:type="pct"/>
            <w:tcBorders>
              <w:left w:val="nil"/>
              <w:bottom w:val="nil"/>
              <w:right w:val="nil"/>
            </w:tcBorders>
            <w:shd w:val="clear" w:color="auto" w:fill="FFFFFF"/>
            <w:tcMar>
              <w:top w:w="30" w:type="dxa"/>
              <w:left w:w="30" w:type="dxa"/>
              <w:bottom w:w="30" w:type="dxa"/>
              <w:right w:w="30" w:type="dxa"/>
            </w:tcMar>
          </w:tcPr>
          <w:p w:rsidR="00D5536C" w:rsidRPr="00D5536C" w:rsidRDefault="00D5536C" w:rsidP="00D5536C">
            <w:pPr>
              <w:widowControl/>
              <w:overflowPunct/>
              <w:spacing w:line="240" w:lineRule="auto"/>
              <w:ind w:firstLine="0"/>
              <w:rPr>
                <w:rFonts w:eastAsia="Calibri"/>
                <w:kern w:val="0"/>
                <w:sz w:val="22"/>
                <w:szCs w:val="22"/>
              </w:rPr>
            </w:pPr>
          </w:p>
        </w:tc>
        <w:tc>
          <w:tcPr>
            <w:tcW w:w="905" w:type="pct"/>
            <w:tcBorders>
              <w:left w:val="nil"/>
              <w:bottom w:val="nil"/>
              <w:right w:val="nil"/>
            </w:tcBorders>
            <w:shd w:val="clear" w:color="auto" w:fill="FFFFFF"/>
            <w:tcMar>
              <w:top w:w="30" w:type="dxa"/>
              <w:left w:w="30" w:type="dxa"/>
              <w:bottom w:w="30" w:type="dxa"/>
              <w:right w:w="30" w:type="dxa"/>
            </w:tcMar>
            <w:vAlign w:val="center"/>
          </w:tcPr>
          <w:p w:rsidR="00D5536C" w:rsidRPr="00D5536C" w:rsidRDefault="00D5536C" w:rsidP="00D5536C">
            <w:pPr>
              <w:widowControl/>
              <w:overflowPunct/>
              <w:spacing w:line="320" w:lineRule="atLeast"/>
              <w:ind w:firstLine="0"/>
              <w:jc w:val="right"/>
              <w:rPr>
                <w:rFonts w:eastAsia="Calibri"/>
                <w:color w:val="000000"/>
                <w:kern w:val="0"/>
                <w:sz w:val="22"/>
                <w:szCs w:val="22"/>
              </w:rPr>
            </w:pPr>
            <w:r w:rsidRPr="00D5536C">
              <w:rPr>
                <w:rFonts w:eastAsia="Calibri"/>
                <w:color w:val="000000"/>
                <w:kern w:val="0"/>
                <w:sz w:val="22"/>
                <w:szCs w:val="22"/>
              </w:rPr>
              <w:t>495</w:t>
            </w:r>
          </w:p>
        </w:tc>
        <w:tc>
          <w:tcPr>
            <w:tcW w:w="905" w:type="pct"/>
            <w:tcBorders>
              <w:left w:val="nil"/>
              <w:bottom w:val="nil"/>
              <w:right w:val="nil"/>
            </w:tcBorders>
            <w:shd w:val="clear" w:color="auto" w:fill="FFFFFF"/>
            <w:tcMar>
              <w:top w:w="30" w:type="dxa"/>
              <w:left w:w="30" w:type="dxa"/>
              <w:bottom w:w="30" w:type="dxa"/>
              <w:right w:w="30" w:type="dxa"/>
            </w:tcMar>
            <w:vAlign w:val="center"/>
          </w:tcPr>
          <w:p w:rsidR="00D5536C" w:rsidRPr="00D5536C" w:rsidRDefault="00D5536C" w:rsidP="00D5536C">
            <w:pPr>
              <w:widowControl/>
              <w:overflowPunct/>
              <w:spacing w:line="320" w:lineRule="atLeast"/>
              <w:ind w:firstLine="0"/>
              <w:jc w:val="right"/>
              <w:rPr>
                <w:rFonts w:eastAsia="Calibri"/>
                <w:color w:val="000000"/>
                <w:kern w:val="0"/>
                <w:sz w:val="22"/>
                <w:szCs w:val="22"/>
              </w:rPr>
            </w:pPr>
            <w:r w:rsidRPr="00D5536C">
              <w:rPr>
                <w:rFonts w:eastAsia="Calibri"/>
                <w:color w:val="000000"/>
                <w:kern w:val="0"/>
                <w:sz w:val="22"/>
                <w:szCs w:val="22"/>
              </w:rPr>
              <w:t>944</w:t>
            </w:r>
          </w:p>
        </w:tc>
        <w:tc>
          <w:tcPr>
            <w:tcW w:w="736" w:type="pct"/>
            <w:tcBorders>
              <w:left w:val="nil"/>
              <w:bottom w:val="nil"/>
              <w:right w:val="nil"/>
            </w:tcBorders>
            <w:shd w:val="clear" w:color="auto" w:fill="FFFFFF"/>
            <w:tcMar>
              <w:top w:w="30" w:type="dxa"/>
              <w:left w:w="30" w:type="dxa"/>
              <w:bottom w:w="30" w:type="dxa"/>
              <w:right w:w="30" w:type="dxa"/>
            </w:tcMar>
            <w:vAlign w:val="center"/>
          </w:tcPr>
          <w:p w:rsidR="00D5536C" w:rsidRPr="00D5536C" w:rsidRDefault="00D5536C" w:rsidP="00D5536C">
            <w:pPr>
              <w:widowControl/>
              <w:overflowPunct/>
              <w:spacing w:line="320" w:lineRule="atLeast"/>
              <w:ind w:firstLine="0"/>
              <w:jc w:val="right"/>
              <w:rPr>
                <w:rFonts w:eastAsia="Calibri"/>
                <w:color w:val="000000"/>
                <w:kern w:val="0"/>
                <w:sz w:val="22"/>
                <w:szCs w:val="22"/>
              </w:rPr>
            </w:pPr>
            <w:r w:rsidRPr="00D5536C">
              <w:rPr>
                <w:rFonts w:eastAsia="Calibri"/>
                <w:color w:val="000000"/>
                <w:kern w:val="0"/>
                <w:sz w:val="22"/>
                <w:szCs w:val="22"/>
              </w:rPr>
              <w:t>1439</w:t>
            </w:r>
          </w:p>
        </w:tc>
      </w:tr>
      <w:tr w:rsidR="00D5536C" w:rsidRPr="00D5536C" w:rsidTr="00D5536C">
        <w:trPr>
          <w:cantSplit/>
        </w:trPr>
        <w:tc>
          <w:tcPr>
            <w:tcW w:w="1923" w:type="pct"/>
            <w:gridSpan w:val="2"/>
            <w:vMerge/>
            <w:tcBorders>
              <w:left w:val="nil"/>
              <w:bottom w:val="double" w:sz="8" w:space="0" w:color="000000"/>
              <w:right w:val="nil"/>
            </w:tcBorders>
            <w:shd w:val="clear" w:color="auto" w:fill="FFFFFF"/>
            <w:tcMar>
              <w:top w:w="30" w:type="dxa"/>
              <w:left w:w="30" w:type="dxa"/>
              <w:bottom w:w="30" w:type="dxa"/>
              <w:right w:w="30" w:type="dxa"/>
            </w:tcMar>
          </w:tcPr>
          <w:p w:rsidR="00D5536C" w:rsidRPr="00D5536C" w:rsidRDefault="00D5536C" w:rsidP="00D5536C">
            <w:pPr>
              <w:widowControl/>
              <w:overflowPunct/>
              <w:spacing w:line="240" w:lineRule="auto"/>
              <w:ind w:firstLine="0"/>
              <w:rPr>
                <w:rFonts w:eastAsia="Calibri"/>
                <w:color w:val="000000"/>
                <w:kern w:val="0"/>
                <w:sz w:val="22"/>
                <w:szCs w:val="22"/>
              </w:rPr>
            </w:pPr>
          </w:p>
        </w:tc>
        <w:tc>
          <w:tcPr>
            <w:tcW w:w="531" w:type="pct"/>
            <w:tcBorders>
              <w:top w:val="nil"/>
              <w:left w:val="nil"/>
              <w:bottom w:val="double" w:sz="8" w:space="0" w:color="000000"/>
              <w:right w:val="nil"/>
            </w:tcBorders>
            <w:shd w:val="clear" w:color="auto" w:fill="FFFFFF"/>
            <w:tcMar>
              <w:top w:w="30" w:type="dxa"/>
              <w:left w:w="30" w:type="dxa"/>
              <w:bottom w:w="30" w:type="dxa"/>
              <w:right w:w="30" w:type="dxa"/>
            </w:tcMar>
          </w:tcPr>
          <w:p w:rsidR="00D5536C" w:rsidRPr="00D5536C" w:rsidRDefault="00D5536C" w:rsidP="00D5536C">
            <w:pPr>
              <w:widowControl/>
              <w:overflowPunct/>
              <w:spacing w:line="240" w:lineRule="auto"/>
              <w:ind w:firstLine="0"/>
              <w:rPr>
                <w:rFonts w:eastAsia="Calibri"/>
                <w:kern w:val="0"/>
                <w:sz w:val="22"/>
                <w:szCs w:val="22"/>
              </w:rPr>
            </w:pPr>
          </w:p>
        </w:tc>
        <w:tc>
          <w:tcPr>
            <w:tcW w:w="905"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D5536C" w:rsidRPr="00D5536C" w:rsidRDefault="00D5536C" w:rsidP="00D5536C">
            <w:pPr>
              <w:widowControl/>
              <w:overflowPunct/>
              <w:spacing w:line="320" w:lineRule="atLeast"/>
              <w:ind w:firstLine="0"/>
              <w:jc w:val="right"/>
              <w:rPr>
                <w:rFonts w:eastAsia="Calibri"/>
                <w:color w:val="000000"/>
                <w:kern w:val="0"/>
                <w:sz w:val="22"/>
                <w:szCs w:val="22"/>
              </w:rPr>
            </w:pPr>
            <w:r w:rsidRPr="00D5536C">
              <w:rPr>
                <w:rFonts w:eastAsia="Calibri"/>
                <w:color w:val="000000"/>
                <w:kern w:val="0"/>
                <w:sz w:val="22"/>
                <w:szCs w:val="22"/>
              </w:rPr>
              <w:t>100.0%</w:t>
            </w:r>
          </w:p>
        </w:tc>
        <w:tc>
          <w:tcPr>
            <w:tcW w:w="905"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D5536C" w:rsidRPr="00D5536C" w:rsidRDefault="00D5536C" w:rsidP="00D5536C">
            <w:pPr>
              <w:widowControl/>
              <w:overflowPunct/>
              <w:spacing w:line="320" w:lineRule="atLeast"/>
              <w:ind w:firstLine="0"/>
              <w:jc w:val="right"/>
              <w:rPr>
                <w:rFonts w:eastAsia="Calibri"/>
                <w:color w:val="000000"/>
                <w:kern w:val="0"/>
                <w:sz w:val="22"/>
                <w:szCs w:val="22"/>
              </w:rPr>
            </w:pPr>
            <w:r w:rsidRPr="00D5536C">
              <w:rPr>
                <w:rFonts w:eastAsia="Calibri"/>
                <w:color w:val="000000"/>
                <w:kern w:val="0"/>
                <w:sz w:val="22"/>
                <w:szCs w:val="22"/>
              </w:rPr>
              <w:t>100.0%</w:t>
            </w:r>
          </w:p>
        </w:tc>
        <w:tc>
          <w:tcPr>
            <w:tcW w:w="736"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D5536C" w:rsidRPr="00D5536C" w:rsidRDefault="00D5536C" w:rsidP="00D5536C">
            <w:pPr>
              <w:widowControl/>
              <w:overflowPunct/>
              <w:spacing w:line="320" w:lineRule="atLeast"/>
              <w:ind w:firstLine="0"/>
              <w:jc w:val="right"/>
              <w:rPr>
                <w:rFonts w:eastAsia="Calibri"/>
                <w:color w:val="000000"/>
                <w:kern w:val="0"/>
                <w:sz w:val="22"/>
                <w:szCs w:val="22"/>
              </w:rPr>
            </w:pPr>
          </w:p>
        </w:tc>
      </w:tr>
    </w:tbl>
    <w:p w:rsidR="00CA4839" w:rsidRDefault="00CA4839" w:rsidP="00CA4839">
      <w:pPr>
        <w:widowControl/>
        <w:overflowPunct/>
        <w:spacing w:line="400" w:lineRule="atLeast"/>
        <w:ind w:firstLine="0"/>
        <w:rPr>
          <w:rFonts w:eastAsia="Calibri"/>
          <w:kern w:val="0"/>
          <w:szCs w:val="24"/>
        </w:rPr>
      </w:pPr>
      <w:proofErr w:type="gramStart"/>
      <w:r>
        <w:rPr>
          <w:rFonts w:eastAsia="Calibri"/>
          <w:i/>
          <w:kern w:val="0"/>
          <w:szCs w:val="24"/>
        </w:rPr>
        <w:t>x</w:t>
      </w:r>
      <w:r>
        <w:rPr>
          <w:rFonts w:eastAsia="Calibri"/>
          <w:kern w:val="0"/>
          <w:szCs w:val="24"/>
        </w:rPr>
        <w:t>-square</w:t>
      </w:r>
      <w:proofErr w:type="gramEnd"/>
      <w:r>
        <w:rPr>
          <w:rFonts w:eastAsia="Calibri"/>
          <w:kern w:val="0"/>
          <w:szCs w:val="24"/>
        </w:rPr>
        <w:t xml:space="preserve"> = 1.60; </w:t>
      </w:r>
      <w:proofErr w:type="spellStart"/>
      <w:r w:rsidRPr="00D073FF">
        <w:rPr>
          <w:rFonts w:eastAsia="Calibri"/>
          <w:i/>
          <w:kern w:val="0"/>
          <w:szCs w:val="24"/>
        </w:rPr>
        <w:t>df</w:t>
      </w:r>
      <w:proofErr w:type="spellEnd"/>
      <w:r>
        <w:rPr>
          <w:rFonts w:eastAsia="Calibri"/>
          <w:kern w:val="0"/>
          <w:szCs w:val="24"/>
        </w:rPr>
        <w:t xml:space="preserve"> = 1, </w:t>
      </w:r>
      <w:r>
        <w:rPr>
          <w:rFonts w:eastAsia="Calibri"/>
          <w:i/>
          <w:kern w:val="0"/>
          <w:szCs w:val="24"/>
        </w:rPr>
        <w:t>p</w:t>
      </w:r>
      <w:r>
        <w:rPr>
          <w:rFonts w:eastAsia="Calibri"/>
          <w:kern w:val="0"/>
          <w:szCs w:val="24"/>
        </w:rPr>
        <w:t xml:space="preserve"> = .20</w:t>
      </w:r>
    </w:p>
    <w:p w:rsidR="00E2774B" w:rsidRDefault="00E2774B" w:rsidP="00CA4839">
      <w:pPr>
        <w:widowControl/>
        <w:overflowPunct/>
        <w:spacing w:line="400" w:lineRule="atLeast"/>
        <w:ind w:firstLine="0"/>
        <w:rPr>
          <w:rFonts w:eastAsia="Calibri"/>
          <w:kern w:val="0"/>
          <w:szCs w:val="24"/>
        </w:rPr>
      </w:pPr>
    </w:p>
    <w:p w:rsidR="00990FFD" w:rsidRDefault="00990FFD" w:rsidP="00990FFD">
      <w:pPr>
        <w:spacing w:line="240" w:lineRule="auto"/>
        <w:ind w:left="720" w:hanging="720"/>
        <w:rPr>
          <w:b/>
          <w:szCs w:val="24"/>
        </w:rPr>
      </w:pPr>
      <w:r>
        <w:rPr>
          <w:b/>
          <w:szCs w:val="24"/>
        </w:rPr>
        <w:t>Table C1</w:t>
      </w:r>
      <w:r w:rsidR="0039562C">
        <w:rPr>
          <w:b/>
          <w:szCs w:val="24"/>
        </w:rPr>
        <w:t xml:space="preserve"> (cont</w:t>
      </w:r>
      <w:r w:rsidR="00E2774B">
        <w:rPr>
          <w:b/>
          <w:szCs w:val="24"/>
        </w:rPr>
        <w:t>inued</w:t>
      </w:r>
      <w:r w:rsidR="0039562C">
        <w:rPr>
          <w:b/>
          <w:szCs w:val="24"/>
        </w:rPr>
        <w:t>)</w:t>
      </w:r>
    </w:p>
    <w:p w:rsidR="00990FFD" w:rsidRDefault="009C6606" w:rsidP="00990FFD">
      <w:pPr>
        <w:spacing w:line="240" w:lineRule="auto"/>
        <w:ind w:firstLine="0"/>
        <w:rPr>
          <w:b/>
          <w:szCs w:val="24"/>
        </w:rPr>
      </w:pPr>
      <w:r>
        <w:rPr>
          <w:b/>
          <w:szCs w:val="24"/>
        </w:rPr>
        <w:t xml:space="preserve">Employment Status (Employed or Not) and </w:t>
      </w:r>
      <w:r w:rsidR="00990FFD">
        <w:rPr>
          <w:b/>
          <w:szCs w:val="24"/>
        </w:rPr>
        <w:t xml:space="preserve">Receipt of Transportation Assistance </w:t>
      </w:r>
    </w:p>
    <w:p w:rsidR="00990FFD" w:rsidRDefault="001B1D5C" w:rsidP="00990FFD">
      <w:pPr>
        <w:spacing w:line="240" w:lineRule="auto"/>
        <w:ind w:firstLine="0"/>
        <w:rPr>
          <w:b/>
          <w:szCs w:val="24"/>
        </w:rPr>
      </w:pPr>
      <w:r>
        <w:rPr>
          <w:b/>
          <w:szCs w:val="24"/>
        </w:rPr>
        <w:t xml:space="preserve">                                             </w:t>
      </w:r>
    </w:p>
    <w:p w:rsidR="00990FFD" w:rsidRPr="001B1D5C" w:rsidRDefault="001B1D5C" w:rsidP="00CA4839">
      <w:pPr>
        <w:widowControl/>
        <w:overflowPunct/>
        <w:spacing w:line="400" w:lineRule="atLeast"/>
        <w:ind w:firstLine="0"/>
        <w:rPr>
          <w:rFonts w:eastAsia="Calibri"/>
          <w:kern w:val="0"/>
          <w:szCs w:val="24"/>
          <w:u w:val="single"/>
        </w:rPr>
      </w:pPr>
      <w:r>
        <w:rPr>
          <w:rFonts w:eastAsia="Calibri"/>
          <w:kern w:val="0"/>
          <w:szCs w:val="24"/>
        </w:rPr>
        <w:t xml:space="preserve">                                                                                                   </w:t>
      </w:r>
      <w:r w:rsidRPr="001B1D5C">
        <w:rPr>
          <w:rFonts w:eastAsia="Calibri"/>
          <w:kern w:val="0"/>
          <w:szCs w:val="24"/>
          <w:u w:val="single"/>
        </w:rPr>
        <w:t>Transportation Assistance</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2623"/>
        <w:gridCol w:w="1000"/>
        <w:gridCol w:w="1000"/>
        <w:gridCol w:w="1705"/>
        <w:gridCol w:w="1705"/>
        <w:gridCol w:w="1387"/>
      </w:tblGrid>
      <w:tr w:rsidR="008C2F57" w:rsidRPr="008C2F57" w:rsidTr="008C2F57">
        <w:trPr>
          <w:cantSplit/>
          <w:tblHeader/>
        </w:trPr>
        <w:tc>
          <w:tcPr>
            <w:tcW w:w="5000" w:type="pct"/>
            <w:gridSpan w:val="6"/>
            <w:tcBorders>
              <w:top w:val="nil"/>
              <w:left w:val="nil"/>
              <w:bottom w:val="nil"/>
              <w:right w:val="nil"/>
            </w:tcBorders>
            <w:shd w:val="clear" w:color="auto" w:fill="FFFFFF"/>
            <w:tcMar>
              <w:top w:w="30" w:type="dxa"/>
              <w:left w:w="30" w:type="dxa"/>
              <w:bottom w:w="30" w:type="dxa"/>
              <w:right w:w="30" w:type="dxa"/>
            </w:tcMar>
            <w:vAlign w:val="center"/>
          </w:tcPr>
          <w:p w:rsidR="008C2F57" w:rsidRPr="008C2F57" w:rsidRDefault="00990FFD" w:rsidP="00990FFD">
            <w:pPr>
              <w:widowControl/>
              <w:overflowPunct/>
              <w:spacing w:line="240" w:lineRule="auto"/>
              <w:ind w:firstLine="0"/>
              <w:rPr>
                <w:rFonts w:eastAsia="Calibri"/>
                <w:kern w:val="0"/>
                <w:sz w:val="22"/>
                <w:szCs w:val="22"/>
              </w:rPr>
            </w:pPr>
            <w:r>
              <w:rPr>
                <w:rFonts w:eastAsia="Calibri"/>
                <w:kern w:val="0"/>
                <w:sz w:val="22"/>
                <w:szCs w:val="22"/>
              </w:rPr>
              <w:t>Wave 8</w:t>
            </w:r>
            <w:r w:rsidR="001B1D5C">
              <w:rPr>
                <w:rFonts w:eastAsia="Calibri"/>
                <w:kern w:val="0"/>
                <w:sz w:val="22"/>
                <w:szCs w:val="22"/>
              </w:rPr>
              <w:t xml:space="preserve">                                                                                               Yes                        No</w:t>
            </w:r>
            <w:r w:rsidR="009568CF">
              <w:rPr>
                <w:rFonts w:eastAsia="Calibri"/>
                <w:kern w:val="0"/>
                <w:sz w:val="22"/>
                <w:szCs w:val="22"/>
              </w:rPr>
              <w:t xml:space="preserve">                  Total</w:t>
            </w:r>
          </w:p>
        </w:tc>
      </w:tr>
      <w:tr w:rsidR="008C2F57" w:rsidRPr="008C2F57" w:rsidTr="008C2F57">
        <w:trPr>
          <w:cantSplit/>
          <w:tblHeader/>
        </w:trPr>
        <w:tc>
          <w:tcPr>
            <w:tcW w:w="1392" w:type="pct"/>
            <w:vMerge w:val="restart"/>
            <w:tcBorders>
              <w:top w:val="single" w:sz="16" w:space="0" w:color="000000"/>
              <w:left w:val="nil"/>
              <w:right w:val="nil"/>
            </w:tcBorders>
            <w:shd w:val="clear" w:color="auto" w:fill="FFFFFF"/>
            <w:tcMar>
              <w:top w:w="30" w:type="dxa"/>
              <w:left w:w="30" w:type="dxa"/>
              <w:bottom w:w="30" w:type="dxa"/>
              <w:right w:w="30" w:type="dxa"/>
            </w:tcMar>
          </w:tcPr>
          <w:p w:rsidR="008C2F57" w:rsidRPr="008C2F57" w:rsidRDefault="001B1D5C" w:rsidP="008C2F57">
            <w:pPr>
              <w:widowControl/>
              <w:overflowPunct/>
              <w:spacing w:line="320" w:lineRule="atLeast"/>
              <w:ind w:firstLine="0"/>
              <w:rPr>
                <w:rFonts w:eastAsia="Calibri"/>
                <w:color w:val="000000"/>
                <w:kern w:val="0"/>
                <w:sz w:val="22"/>
                <w:szCs w:val="22"/>
              </w:rPr>
            </w:pPr>
            <w:r>
              <w:rPr>
                <w:rFonts w:eastAsia="Calibri"/>
                <w:color w:val="000000"/>
                <w:kern w:val="0"/>
                <w:sz w:val="22"/>
                <w:szCs w:val="22"/>
              </w:rPr>
              <w:t>Employed</w:t>
            </w:r>
          </w:p>
        </w:tc>
        <w:tc>
          <w:tcPr>
            <w:tcW w:w="531" w:type="pct"/>
            <w:vMerge w:val="restart"/>
            <w:tcBorders>
              <w:top w:val="single" w:sz="16" w:space="0" w:color="000000"/>
              <w:left w:val="nil"/>
              <w:right w:val="nil"/>
            </w:tcBorders>
            <w:shd w:val="clear" w:color="auto" w:fill="FFFFFF"/>
            <w:tcMar>
              <w:top w:w="30" w:type="dxa"/>
              <w:left w:w="30" w:type="dxa"/>
              <w:bottom w:w="30" w:type="dxa"/>
              <w:right w:w="30" w:type="dxa"/>
            </w:tcMar>
          </w:tcPr>
          <w:p w:rsidR="008C2F57" w:rsidRPr="008C2F57" w:rsidRDefault="008C2F57" w:rsidP="008C2F57">
            <w:pPr>
              <w:widowControl/>
              <w:overflowPunct/>
              <w:spacing w:line="320" w:lineRule="atLeast"/>
              <w:ind w:firstLine="0"/>
              <w:rPr>
                <w:rFonts w:eastAsia="Calibri"/>
                <w:color w:val="000000"/>
                <w:kern w:val="0"/>
                <w:sz w:val="22"/>
                <w:szCs w:val="22"/>
              </w:rPr>
            </w:pPr>
            <w:r w:rsidRPr="008C2F57">
              <w:rPr>
                <w:rFonts w:eastAsia="Calibri"/>
                <w:color w:val="000000"/>
                <w:kern w:val="0"/>
                <w:sz w:val="22"/>
                <w:szCs w:val="22"/>
              </w:rPr>
              <w:t>Yes</w:t>
            </w:r>
          </w:p>
        </w:tc>
        <w:tc>
          <w:tcPr>
            <w:tcW w:w="531" w:type="pct"/>
            <w:tcBorders>
              <w:top w:val="single" w:sz="16" w:space="0" w:color="000000"/>
              <w:left w:val="nil"/>
              <w:bottom w:val="nil"/>
              <w:right w:val="nil"/>
            </w:tcBorders>
            <w:shd w:val="clear" w:color="auto" w:fill="FFFFFF"/>
            <w:tcMar>
              <w:top w:w="30" w:type="dxa"/>
              <w:left w:w="30" w:type="dxa"/>
              <w:bottom w:w="30" w:type="dxa"/>
              <w:right w:w="30" w:type="dxa"/>
            </w:tcMar>
          </w:tcPr>
          <w:p w:rsidR="008C2F57" w:rsidRPr="008C2F57" w:rsidRDefault="008C2F57" w:rsidP="008C2F57">
            <w:pPr>
              <w:widowControl/>
              <w:overflowPunct/>
              <w:spacing w:line="240" w:lineRule="auto"/>
              <w:ind w:firstLine="0"/>
              <w:rPr>
                <w:rFonts w:eastAsia="Calibri"/>
                <w:kern w:val="0"/>
                <w:sz w:val="22"/>
                <w:szCs w:val="22"/>
              </w:rPr>
            </w:pPr>
          </w:p>
        </w:tc>
        <w:tc>
          <w:tcPr>
            <w:tcW w:w="905"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8C2F57" w:rsidRPr="008C2F57" w:rsidRDefault="008C2F57" w:rsidP="008C2F57">
            <w:pPr>
              <w:widowControl/>
              <w:overflowPunct/>
              <w:spacing w:line="320" w:lineRule="atLeast"/>
              <w:ind w:firstLine="0"/>
              <w:jc w:val="right"/>
              <w:rPr>
                <w:rFonts w:eastAsia="Calibri"/>
                <w:color w:val="000000"/>
                <w:kern w:val="0"/>
                <w:sz w:val="22"/>
                <w:szCs w:val="22"/>
              </w:rPr>
            </w:pPr>
            <w:r w:rsidRPr="008C2F57">
              <w:rPr>
                <w:rFonts w:eastAsia="Calibri"/>
                <w:color w:val="000000"/>
                <w:kern w:val="0"/>
                <w:sz w:val="22"/>
                <w:szCs w:val="22"/>
              </w:rPr>
              <w:t>120</w:t>
            </w:r>
          </w:p>
        </w:tc>
        <w:tc>
          <w:tcPr>
            <w:tcW w:w="905"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8C2F57" w:rsidRPr="008C2F57" w:rsidRDefault="008C2F57" w:rsidP="008C2F57">
            <w:pPr>
              <w:widowControl/>
              <w:overflowPunct/>
              <w:spacing w:line="320" w:lineRule="atLeast"/>
              <w:ind w:firstLine="0"/>
              <w:jc w:val="right"/>
              <w:rPr>
                <w:rFonts w:eastAsia="Calibri"/>
                <w:color w:val="000000"/>
                <w:kern w:val="0"/>
                <w:sz w:val="22"/>
                <w:szCs w:val="22"/>
              </w:rPr>
            </w:pPr>
            <w:r w:rsidRPr="008C2F57">
              <w:rPr>
                <w:rFonts w:eastAsia="Calibri"/>
                <w:color w:val="000000"/>
                <w:kern w:val="0"/>
                <w:sz w:val="22"/>
                <w:szCs w:val="22"/>
              </w:rPr>
              <w:t>208</w:t>
            </w:r>
          </w:p>
        </w:tc>
        <w:tc>
          <w:tcPr>
            <w:tcW w:w="736"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8C2F57" w:rsidRPr="008C2F57" w:rsidRDefault="008C2F57" w:rsidP="008C2F57">
            <w:pPr>
              <w:widowControl/>
              <w:overflowPunct/>
              <w:spacing w:line="320" w:lineRule="atLeast"/>
              <w:ind w:firstLine="0"/>
              <w:jc w:val="right"/>
              <w:rPr>
                <w:rFonts w:eastAsia="Calibri"/>
                <w:color w:val="000000"/>
                <w:kern w:val="0"/>
                <w:sz w:val="22"/>
                <w:szCs w:val="22"/>
              </w:rPr>
            </w:pPr>
            <w:r w:rsidRPr="008C2F57">
              <w:rPr>
                <w:rFonts w:eastAsia="Calibri"/>
                <w:color w:val="000000"/>
                <w:kern w:val="0"/>
                <w:sz w:val="22"/>
                <w:szCs w:val="22"/>
              </w:rPr>
              <w:t>328</w:t>
            </w:r>
          </w:p>
        </w:tc>
      </w:tr>
      <w:tr w:rsidR="008C2F57" w:rsidRPr="008C2F57" w:rsidTr="008C2F57">
        <w:trPr>
          <w:cantSplit/>
          <w:tblHeader/>
        </w:trPr>
        <w:tc>
          <w:tcPr>
            <w:tcW w:w="1392" w:type="pct"/>
            <w:vMerge/>
            <w:tcBorders>
              <w:top w:val="single" w:sz="16" w:space="0" w:color="000000"/>
              <w:left w:val="nil"/>
              <w:right w:val="nil"/>
            </w:tcBorders>
            <w:shd w:val="clear" w:color="auto" w:fill="FFFFFF"/>
            <w:tcMar>
              <w:top w:w="30" w:type="dxa"/>
              <w:left w:w="30" w:type="dxa"/>
              <w:bottom w:w="30" w:type="dxa"/>
              <w:right w:w="30" w:type="dxa"/>
            </w:tcMar>
          </w:tcPr>
          <w:p w:rsidR="008C2F57" w:rsidRPr="008C2F57" w:rsidRDefault="008C2F57" w:rsidP="008C2F57">
            <w:pPr>
              <w:widowControl/>
              <w:overflowPunct/>
              <w:spacing w:line="240" w:lineRule="auto"/>
              <w:ind w:firstLine="0"/>
              <w:rPr>
                <w:rFonts w:eastAsia="Calibri"/>
                <w:color w:val="000000"/>
                <w:kern w:val="0"/>
                <w:sz w:val="22"/>
                <w:szCs w:val="22"/>
              </w:rPr>
            </w:pPr>
          </w:p>
        </w:tc>
        <w:tc>
          <w:tcPr>
            <w:tcW w:w="531" w:type="pct"/>
            <w:vMerge/>
            <w:tcBorders>
              <w:top w:val="single" w:sz="16" w:space="0" w:color="000000"/>
              <w:left w:val="nil"/>
              <w:right w:val="nil"/>
            </w:tcBorders>
            <w:shd w:val="clear" w:color="auto" w:fill="FFFFFF"/>
            <w:tcMar>
              <w:top w:w="30" w:type="dxa"/>
              <w:left w:w="30" w:type="dxa"/>
              <w:bottom w:w="30" w:type="dxa"/>
              <w:right w:w="30" w:type="dxa"/>
            </w:tcMar>
          </w:tcPr>
          <w:p w:rsidR="008C2F57" w:rsidRPr="008C2F57" w:rsidRDefault="008C2F57" w:rsidP="008C2F57">
            <w:pPr>
              <w:widowControl/>
              <w:overflowPunct/>
              <w:spacing w:line="240" w:lineRule="auto"/>
              <w:ind w:firstLine="0"/>
              <w:rPr>
                <w:rFonts w:eastAsia="Calibri"/>
                <w:color w:val="000000"/>
                <w:kern w:val="0"/>
                <w:sz w:val="22"/>
                <w:szCs w:val="22"/>
              </w:rPr>
            </w:pPr>
          </w:p>
        </w:tc>
        <w:tc>
          <w:tcPr>
            <w:tcW w:w="531" w:type="pct"/>
            <w:tcBorders>
              <w:top w:val="nil"/>
              <w:left w:val="nil"/>
              <w:right w:val="nil"/>
            </w:tcBorders>
            <w:shd w:val="clear" w:color="auto" w:fill="FFFFFF"/>
            <w:tcMar>
              <w:top w:w="30" w:type="dxa"/>
              <w:left w:w="30" w:type="dxa"/>
              <w:bottom w:w="30" w:type="dxa"/>
              <w:right w:w="30" w:type="dxa"/>
            </w:tcMar>
          </w:tcPr>
          <w:p w:rsidR="008C2F57" w:rsidRPr="008C2F57" w:rsidRDefault="008C2F57" w:rsidP="008C2F57">
            <w:pPr>
              <w:widowControl/>
              <w:overflowPunct/>
              <w:spacing w:line="240" w:lineRule="auto"/>
              <w:ind w:firstLine="0"/>
              <w:rPr>
                <w:rFonts w:eastAsia="Calibri"/>
                <w:kern w:val="0"/>
                <w:sz w:val="22"/>
                <w:szCs w:val="22"/>
              </w:rPr>
            </w:pPr>
          </w:p>
        </w:tc>
        <w:tc>
          <w:tcPr>
            <w:tcW w:w="905" w:type="pct"/>
            <w:tcBorders>
              <w:top w:val="nil"/>
              <w:left w:val="nil"/>
              <w:right w:val="nil"/>
            </w:tcBorders>
            <w:shd w:val="clear" w:color="auto" w:fill="FFFFFF"/>
            <w:tcMar>
              <w:top w:w="30" w:type="dxa"/>
              <w:left w:w="30" w:type="dxa"/>
              <w:bottom w:w="30" w:type="dxa"/>
              <w:right w:w="30" w:type="dxa"/>
            </w:tcMar>
            <w:vAlign w:val="center"/>
          </w:tcPr>
          <w:p w:rsidR="008C2F57" w:rsidRPr="008C2F57" w:rsidRDefault="008C2F57" w:rsidP="008C2F57">
            <w:pPr>
              <w:widowControl/>
              <w:overflowPunct/>
              <w:spacing w:line="320" w:lineRule="atLeast"/>
              <w:ind w:firstLine="0"/>
              <w:jc w:val="right"/>
              <w:rPr>
                <w:rFonts w:eastAsia="Calibri"/>
                <w:color w:val="000000"/>
                <w:kern w:val="0"/>
                <w:sz w:val="22"/>
                <w:szCs w:val="22"/>
              </w:rPr>
            </w:pPr>
            <w:r w:rsidRPr="008C2F57">
              <w:rPr>
                <w:rFonts w:eastAsia="Calibri"/>
                <w:color w:val="000000"/>
                <w:kern w:val="0"/>
                <w:sz w:val="22"/>
                <w:szCs w:val="22"/>
              </w:rPr>
              <w:t>35.2%</w:t>
            </w:r>
          </w:p>
        </w:tc>
        <w:tc>
          <w:tcPr>
            <w:tcW w:w="905" w:type="pct"/>
            <w:tcBorders>
              <w:top w:val="nil"/>
              <w:left w:val="nil"/>
              <w:right w:val="nil"/>
            </w:tcBorders>
            <w:shd w:val="clear" w:color="auto" w:fill="FFFFFF"/>
            <w:tcMar>
              <w:top w:w="30" w:type="dxa"/>
              <w:left w:w="30" w:type="dxa"/>
              <w:bottom w:w="30" w:type="dxa"/>
              <w:right w:w="30" w:type="dxa"/>
            </w:tcMar>
            <w:vAlign w:val="center"/>
          </w:tcPr>
          <w:p w:rsidR="008C2F57" w:rsidRPr="008C2F57" w:rsidRDefault="008C2F57" w:rsidP="008C2F57">
            <w:pPr>
              <w:widowControl/>
              <w:overflowPunct/>
              <w:spacing w:line="320" w:lineRule="atLeast"/>
              <w:ind w:firstLine="0"/>
              <w:jc w:val="right"/>
              <w:rPr>
                <w:rFonts w:eastAsia="Calibri"/>
                <w:color w:val="000000"/>
                <w:kern w:val="0"/>
                <w:sz w:val="22"/>
                <w:szCs w:val="22"/>
              </w:rPr>
            </w:pPr>
            <w:r w:rsidRPr="008C2F57">
              <w:rPr>
                <w:rFonts w:eastAsia="Calibri"/>
                <w:color w:val="000000"/>
                <w:kern w:val="0"/>
                <w:sz w:val="22"/>
                <w:szCs w:val="22"/>
              </w:rPr>
              <w:t>29.1%</w:t>
            </w:r>
          </w:p>
        </w:tc>
        <w:tc>
          <w:tcPr>
            <w:tcW w:w="736" w:type="pct"/>
            <w:tcBorders>
              <w:top w:val="nil"/>
              <w:left w:val="nil"/>
              <w:right w:val="nil"/>
            </w:tcBorders>
            <w:shd w:val="clear" w:color="auto" w:fill="FFFFFF"/>
            <w:tcMar>
              <w:top w:w="30" w:type="dxa"/>
              <w:left w:w="30" w:type="dxa"/>
              <w:bottom w:w="30" w:type="dxa"/>
              <w:right w:w="30" w:type="dxa"/>
            </w:tcMar>
            <w:vAlign w:val="center"/>
          </w:tcPr>
          <w:p w:rsidR="008C2F57" w:rsidRPr="008C2F57" w:rsidRDefault="008C2F57" w:rsidP="008C2F57">
            <w:pPr>
              <w:widowControl/>
              <w:overflowPunct/>
              <w:spacing w:line="320" w:lineRule="atLeast"/>
              <w:ind w:firstLine="0"/>
              <w:jc w:val="right"/>
              <w:rPr>
                <w:rFonts w:eastAsia="Calibri"/>
                <w:color w:val="000000"/>
                <w:kern w:val="0"/>
                <w:sz w:val="22"/>
                <w:szCs w:val="22"/>
              </w:rPr>
            </w:pPr>
          </w:p>
        </w:tc>
      </w:tr>
      <w:tr w:rsidR="008C2F57" w:rsidRPr="008C2F57" w:rsidTr="008C2F57">
        <w:trPr>
          <w:cantSplit/>
          <w:tblHeader/>
        </w:trPr>
        <w:tc>
          <w:tcPr>
            <w:tcW w:w="1392" w:type="pct"/>
            <w:vMerge/>
            <w:tcBorders>
              <w:top w:val="single" w:sz="16" w:space="0" w:color="000000"/>
              <w:left w:val="nil"/>
              <w:right w:val="nil"/>
            </w:tcBorders>
            <w:shd w:val="clear" w:color="auto" w:fill="FFFFFF"/>
            <w:tcMar>
              <w:top w:w="30" w:type="dxa"/>
              <w:left w:w="30" w:type="dxa"/>
              <w:bottom w:w="30" w:type="dxa"/>
              <w:right w:w="30" w:type="dxa"/>
            </w:tcMar>
          </w:tcPr>
          <w:p w:rsidR="008C2F57" w:rsidRPr="008C2F57" w:rsidRDefault="008C2F57" w:rsidP="008C2F57">
            <w:pPr>
              <w:widowControl/>
              <w:overflowPunct/>
              <w:spacing w:line="240" w:lineRule="auto"/>
              <w:ind w:firstLine="0"/>
              <w:rPr>
                <w:rFonts w:eastAsia="Calibri"/>
                <w:color w:val="000000"/>
                <w:kern w:val="0"/>
                <w:sz w:val="22"/>
                <w:szCs w:val="22"/>
              </w:rPr>
            </w:pPr>
          </w:p>
        </w:tc>
        <w:tc>
          <w:tcPr>
            <w:tcW w:w="531" w:type="pct"/>
            <w:vMerge w:val="restart"/>
            <w:tcBorders>
              <w:left w:val="nil"/>
              <w:right w:val="nil"/>
            </w:tcBorders>
            <w:shd w:val="clear" w:color="auto" w:fill="FFFFFF"/>
            <w:tcMar>
              <w:top w:w="30" w:type="dxa"/>
              <w:left w:w="30" w:type="dxa"/>
              <w:bottom w:w="30" w:type="dxa"/>
              <w:right w:w="30" w:type="dxa"/>
            </w:tcMar>
          </w:tcPr>
          <w:p w:rsidR="008C2F57" w:rsidRPr="008C2F57" w:rsidRDefault="008C2F57" w:rsidP="008C2F57">
            <w:pPr>
              <w:widowControl/>
              <w:overflowPunct/>
              <w:spacing w:line="320" w:lineRule="atLeast"/>
              <w:ind w:firstLine="0"/>
              <w:rPr>
                <w:rFonts w:eastAsia="Calibri"/>
                <w:color w:val="000000"/>
                <w:kern w:val="0"/>
                <w:sz w:val="22"/>
                <w:szCs w:val="22"/>
              </w:rPr>
            </w:pPr>
            <w:r w:rsidRPr="008C2F57">
              <w:rPr>
                <w:rFonts w:eastAsia="Calibri"/>
                <w:color w:val="000000"/>
                <w:kern w:val="0"/>
                <w:sz w:val="22"/>
                <w:szCs w:val="22"/>
              </w:rPr>
              <w:t>No</w:t>
            </w:r>
          </w:p>
        </w:tc>
        <w:tc>
          <w:tcPr>
            <w:tcW w:w="531" w:type="pct"/>
            <w:tcBorders>
              <w:left w:val="nil"/>
              <w:bottom w:val="nil"/>
              <w:right w:val="nil"/>
            </w:tcBorders>
            <w:shd w:val="clear" w:color="auto" w:fill="FFFFFF"/>
            <w:tcMar>
              <w:top w:w="30" w:type="dxa"/>
              <w:left w:w="30" w:type="dxa"/>
              <w:bottom w:w="30" w:type="dxa"/>
              <w:right w:w="30" w:type="dxa"/>
            </w:tcMar>
          </w:tcPr>
          <w:p w:rsidR="008C2F57" w:rsidRPr="008C2F57" w:rsidRDefault="008C2F57" w:rsidP="008C2F57">
            <w:pPr>
              <w:widowControl/>
              <w:overflowPunct/>
              <w:spacing w:line="240" w:lineRule="auto"/>
              <w:ind w:firstLine="0"/>
              <w:rPr>
                <w:rFonts w:eastAsia="Calibri"/>
                <w:kern w:val="0"/>
                <w:sz w:val="22"/>
                <w:szCs w:val="22"/>
              </w:rPr>
            </w:pPr>
          </w:p>
        </w:tc>
        <w:tc>
          <w:tcPr>
            <w:tcW w:w="905" w:type="pct"/>
            <w:tcBorders>
              <w:left w:val="nil"/>
              <w:bottom w:val="nil"/>
              <w:right w:val="nil"/>
            </w:tcBorders>
            <w:shd w:val="clear" w:color="auto" w:fill="FFFFFF"/>
            <w:tcMar>
              <w:top w:w="30" w:type="dxa"/>
              <w:left w:w="30" w:type="dxa"/>
              <w:bottom w:w="30" w:type="dxa"/>
              <w:right w:w="30" w:type="dxa"/>
            </w:tcMar>
            <w:vAlign w:val="center"/>
          </w:tcPr>
          <w:p w:rsidR="008C2F57" w:rsidRPr="008C2F57" w:rsidRDefault="008C2F57" w:rsidP="008C2F57">
            <w:pPr>
              <w:widowControl/>
              <w:overflowPunct/>
              <w:spacing w:line="320" w:lineRule="atLeast"/>
              <w:ind w:firstLine="0"/>
              <w:jc w:val="right"/>
              <w:rPr>
                <w:rFonts w:eastAsia="Calibri"/>
                <w:color w:val="000000"/>
                <w:kern w:val="0"/>
                <w:sz w:val="22"/>
                <w:szCs w:val="22"/>
              </w:rPr>
            </w:pPr>
            <w:r w:rsidRPr="008C2F57">
              <w:rPr>
                <w:rFonts w:eastAsia="Calibri"/>
                <w:color w:val="000000"/>
                <w:kern w:val="0"/>
                <w:sz w:val="22"/>
                <w:szCs w:val="22"/>
              </w:rPr>
              <w:t>221</w:t>
            </w:r>
          </w:p>
        </w:tc>
        <w:tc>
          <w:tcPr>
            <w:tcW w:w="905" w:type="pct"/>
            <w:tcBorders>
              <w:left w:val="nil"/>
              <w:bottom w:val="nil"/>
              <w:right w:val="nil"/>
            </w:tcBorders>
            <w:shd w:val="clear" w:color="auto" w:fill="FFFFFF"/>
            <w:tcMar>
              <w:top w:w="30" w:type="dxa"/>
              <w:left w:w="30" w:type="dxa"/>
              <w:bottom w:w="30" w:type="dxa"/>
              <w:right w:w="30" w:type="dxa"/>
            </w:tcMar>
            <w:vAlign w:val="center"/>
          </w:tcPr>
          <w:p w:rsidR="008C2F57" w:rsidRPr="008C2F57" w:rsidRDefault="008C2F57" w:rsidP="008C2F57">
            <w:pPr>
              <w:widowControl/>
              <w:overflowPunct/>
              <w:spacing w:line="320" w:lineRule="atLeast"/>
              <w:ind w:firstLine="0"/>
              <w:jc w:val="right"/>
              <w:rPr>
                <w:rFonts w:eastAsia="Calibri"/>
                <w:color w:val="000000"/>
                <w:kern w:val="0"/>
                <w:sz w:val="22"/>
                <w:szCs w:val="22"/>
              </w:rPr>
            </w:pPr>
            <w:r w:rsidRPr="008C2F57">
              <w:rPr>
                <w:rFonts w:eastAsia="Calibri"/>
                <w:color w:val="000000"/>
                <w:kern w:val="0"/>
                <w:sz w:val="22"/>
                <w:szCs w:val="22"/>
              </w:rPr>
              <w:t>507</w:t>
            </w:r>
          </w:p>
        </w:tc>
        <w:tc>
          <w:tcPr>
            <w:tcW w:w="736" w:type="pct"/>
            <w:tcBorders>
              <w:left w:val="nil"/>
              <w:bottom w:val="nil"/>
              <w:right w:val="nil"/>
            </w:tcBorders>
            <w:shd w:val="clear" w:color="auto" w:fill="FFFFFF"/>
            <w:tcMar>
              <w:top w:w="30" w:type="dxa"/>
              <w:left w:w="30" w:type="dxa"/>
              <w:bottom w:w="30" w:type="dxa"/>
              <w:right w:w="30" w:type="dxa"/>
            </w:tcMar>
            <w:vAlign w:val="center"/>
          </w:tcPr>
          <w:p w:rsidR="008C2F57" w:rsidRPr="008C2F57" w:rsidRDefault="008C2F57" w:rsidP="008C2F57">
            <w:pPr>
              <w:widowControl/>
              <w:overflowPunct/>
              <w:spacing w:line="320" w:lineRule="atLeast"/>
              <w:ind w:firstLine="0"/>
              <w:jc w:val="right"/>
              <w:rPr>
                <w:rFonts w:eastAsia="Calibri"/>
                <w:color w:val="000000"/>
                <w:kern w:val="0"/>
                <w:sz w:val="22"/>
                <w:szCs w:val="22"/>
              </w:rPr>
            </w:pPr>
            <w:r w:rsidRPr="008C2F57">
              <w:rPr>
                <w:rFonts w:eastAsia="Calibri"/>
                <w:color w:val="000000"/>
                <w:kern w:val="0"/>
                <w:sz w:val="22"/>
                <w:szCs w:val="22"/>
              </w:rPr>
              <w:t>728</w:t>
            </w:r>
          </w:p>
        </w:tc>
      </w:tr>
      <w:tr w:rsidR="008C2F57" w:rsidRPr="008C2F57" w:rsidTr="008C2F57">
        <w:trPr>
          <w:cantSplit/>
          <w:tblHeader/>
        </w:trPr>
        <w:tc>
          <w:tcPr>
            <w:tcW w:w="1392" w:type="pct"/>
            <w:vMerge/>
            <w:tcBorders>
              <w:top w:val="single" w:sz="16" w:space="0" w:color="000000"/>
              <w:left w:val="nil"/>
              <w:right w:val="nil"/>
            </w:tcBorders>
            <w:shd w:val="clear" w:color="auto" w:fill="FFFFFF"/>
            <w:tcMar>
              <w:top w:w="30" w:type="dxa"/>
              <w:left w:w="30" w:type="dxa"/>
              <w:bottom w:w="30" w:type="dxa"/>
              <w:right w:w="30" w:type="dxa"/>
            </w:tcMar>
          </w:tcPr>
          <w:p w:rsidR="008C2F57" w:rsidRPr="008C2F57" w:rsidRDefault="008C2F57" w:rsidP="008C2F57">
            <w:pPr>
              <w:widowControl/>
              <w:overflowPunct/>
              <w:spacing w:line="240" w:lineRule="auto"/>
              <w:ind w:firstLine="0"/>
              <w:rPr>
                <w:rFonts w:eastAsia="Calibri"/>
                <w:kern w:val="0"/>
                <w:sz w:val="22"/>
                <w:szCs w:val="22"/>
              </w:rPr>
            </w:pPr>
          </w:p>
        </w:tc>
        <w:tc>
          <w:tcPr>
            <w:tcW w:w="531" w:type="pct"/>
            <w:vMerge/>
            <w:tcBorders>
              <w:left w:val="nil"/>
              <w:right w:val="nil"/>
            </w:tcBorders>
            <w:shd w:val="clear" w:color="auto" w:fill="FFFFFF"/>
            <w:tcMar>
              <w:top w:w="30" w:type="dxa"/>
              <w:left w:w="30" w:type="dxa"/>
              <w:bottom w:w="30" w:type="dxa"/>
              <w:right w:w="30" w:type="dxa"/>
            </w:tcMar>
          </w:tcPr>
          <w:p w:rsidR="008C2F57" w:rsidRPr="008C2F57" w:rsidRDefault="008C2F57" w:rsidP="008C2F57">
            <w:pPr>
              <w:widowControl/>
              <w:overflowPunct/>
              <w:spacing w:line="240" w:lineRule="auto"/>
              <w:ind w:firstLine="0"/>
              <w:rPr>
                <w:rFonts w:eastAsia="Calibri"/>
                <w:kern w:val="0"/>
                <w:sz w:val="22"/>
                <w:szCs w:val="22"/>
              </w:rPr>
            </w:pPr>
          </w:p>
        </w:tc>
        <w:tc>
          <w:tcPr>
            <w:tcW w:w="531" w:type="pct"/>
            <w:tcBorders>
              <w:top w:val="nil"/>
              <w:left w:val="nil"/>
              <w:right w:val="nil"/>
            </w:tcBorders>
            <w:shd w:val="clear" w:color="auto" w:fill="FFFFFF"/>
            <w:tcMar>
              <w:top w:w="30" w:type="dxa"/>
              <w:left w:w="30" w:type="dxa"/>
              <w:bottom w:w="30" w:type="dxa"/>
              <w:right w:w="30" w:type="dxa"/>
            </w:tcMar>
          </w:tcPr>
          <w:p w:rsidR="008C2F57" w:rsidRPr="008C2F57" w:rsidRDefault="008C2F57" w:rsidP="008C2F57">
            <w:pPr>
              <w:widowControl/>
              <w:overflowPunct/>
              <w:spacing w:line="240" w:lineRule="auto"/>
              <w:ind w:firstLine="0"/>
              <w:rPr>
                <w:rFonts w:eastAsia="Calibri"/>
                <w:kern w:val="0"/>
                <w:sz w:val="22"/>
                <w:szCs w:val="22"/>
              </w:rPr>
            </w:pPr>
          </w:p>
        </w:tc>
        <w:tc>
          <w:tcPr>
            <w:tcW w:w="905" w:type="pct"/>
            <w:tcBorders>
              <w:top w:val="nil"/>
              <w:left w:val="nil"/>
              <w:right w:val="nil"/>
            </w:tcBorders>
            <w:shd w:val="clear" w:color="auto" w:fill="FFFFFF"/>
            <w:tcMar>
              <w:top w:w="30" w:type="dxa"/>
              <w:left w:w="30" w:type="dxa"/>
              <w:bottom w:w="30" w:type="dxa"/>
              <w:right w:w="30" w:type="dxa"/>
            </w:tcMar>
            <w:vAlign w:val="center"/>
          </w:tcPr>
          <w:p w:rsidR="008C2F57" w:rsidRPr="008C2F57" w:rsidRDefault="008C2F57" w:rsidP="008C2F57">
            <w:pPr>
              <w:widowControl/>
              <w:overflowPunct/>
              <w:spacing w:line="320" w:lineRule="atLeast"/>
              <w:ind w:firstLine="0"/>
              <w:jc w:val="right"/>
              <w:rPr>
                <w:rFonts w:eastAsia="Calibri"/>
                <w:color w:val="000000"/>
                <w:kern w:val="0"/>
                <w:sz w:val="22"/>
                <w:szCs w:val="22"/>
              </w:rPr>
            </w:pPr>
            <w:r w:rsidRPr="008C2F57">
              <w:rPr>
                <w:rFonts w:eastAsia="Calibri"/>
                <w:color w:val="000000"/>
                <w:kern w:val="0"/>
                <w:sz w:val="22"/>
                <w:szCs w:val="22"/>
              </w:rPr>
              <w:t>64.8%</w:t>
            </w:r>
          </w:p>
        </w:tc>
        <w:tc>
          <w:tcPr>
            <w:tcW w:w="905" w:type="pct"/>
            <w:tcBorders>
              <w:top w:val="nil"/>
              <w:left w:val="nil"/>
              <w:right w:val="nil"/>
            </w:tcBorders>
            <w:shd w:val="clear" w:color="auto" w:fill="FFFFFF"/>
            <w:tcMar>
              <w:top w:w="30" w:type="dxa"/>
              <w:left w:w="30" w:type="dxa"/>
              <w:bottom w:w="30" w:type="dxa"/>
              <w:right w:w="30" w:type="dxa"/>
            </w:tcMar>
            <w:vAlign w:val="center"/>
          </w:tcPr>
          <w:p w:rsidR="008C2F57" w:rsidRPr="008C2F57" w:rsidRDefault="008C2F57" w:rsidP="008C2F57">
            <w:pPr>
              <w:widowControl/>
              <w:overflowPunct/>
              <w:spacing w:line="320" w:lineRule="atLeast"/>
              <w:ind w:firstLine="0"/>
              <w:jc w:val="right"/>
              <w:rPr>
                <w:rFonts w:eastAsia="Calibri"/>
                <w:color w:val="000000"/>
                <w:kern w:val="0"/>
                <w:sz w:val="22"/>
                <w:szCs w:val="22"/>
              </w:rPr>
            </w:pPr>
            <w:r w:rsidRPr="008C2F57">
              <w:rPr>
                <w:rFonts w:eastAsia="Calibri"/>
                <w:color w:val="000000"/>
                <w:kern w:val="0"/>
                <w:sz w:val="22"/>
                <w:szCs w:val="22"/>
              </w:rPr>
              <w:t>70.9%</w:t>
            </w:r>
          </w:p>
        </w:tc>
        <w:tc>
          <w:tcPr>
            <w:tcW w:w="736" w:type="pct"/>
            <w:tcBorders>
              <w:top w:val="nil"/>
              <w:left w:val="nil"/>
              <w:right w:val="nil"/>
            </w:tcBorders>
            <w:shd w:val="clear" w:color="auto" w:fill="FFFFFF"/>
            <w:tcMar>
              <w:top w:w="30" w:type="dxa"/>
              <w:left w:w="30" w:type="dxa"/>
              <w:bottom w:w="30" w:type="dxa"/>
              <w:right w:w="30" w:type="dxa"/>
            </w:tcMar>
            <w:vAlign w:val="center"/>
          </w:tcPr>
          <w:p w:rsidR="008C2F57" w:rsidRPr="008C2F57" w:rsidRDefault="008C2F57" w:rsidP="008C2F57">
            <w:pPr>
              <w:widowControl/>
              <w:overflowPunct/>
              <w:spacing w:line="320" w:lineRule="atLeast"/>
              <w:ind w:firstLine="0"/>
              <w:jc w:val="right"/>
              <w:rPr>
                <w:rFonts w:eastAsia="Calibri"/>
                <w:color w:val="000000"/>
                <w:kern w:val="0"/>
                <w:sz w:val="22"/>
                <w:szCs w:val="22"/>
              </w:rPr>
            </w:pPr>
          </w:p>
        </w:tc>
      </w:tr>
      <w:tr w:rsidR="008C2F57" w:rsidRPr="008C2F57" w:rsidTr="008C2F57">
        <w:trPr>
          <w:cantSplit/>
          <w:tblHeader/>
        </w:trPr>
        <w:tc>
          <w:tcPr>
            <w:tcW w:w="1923"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8C2F57" w:rsidRPr="008C2F57" w:rsidRDefault="008C2F57" w:rsidP="008C2F57">
            <w:pPr>
              <w:widowControl/>
              <w:overflowPunct/>
              <w:spacing w:line="320" w:lineRule="atLeast"/>
              <w:ind w:firstLine="0"/>
              <w:rPr>
                <w:rFonts w:eastAsia="Calibri"/>
                <w:color w:val="000000"/>
                <w:kern w:val="0"/>
                <w:sz w:val="22"/>
                <w:szCs w:val="22"/>
              </w:rPr>
            </w:pPr>
            <w:r w:rsidRPr="008C2F57">
              <w:rPr>
                <w:rFonts w:eastAsia="Calibri"/>
                <w:color w:val="000000"/>
                <w:kern w:val="0"/>
                <w:sz w:val="22"/>
                <w:szCs w:val="22"/>
              </w:rPr>
              <w:t>Total</w:t>
            </w:r>
          </w:p>
        </w:tc>
        <w:tc>
          <w:tcPr>
            <w:tcW w:w="531" w:type="pct"/>
            <w:tcBorders>
              <w:left w:val="nil"/>
              <w:bottom w:val="nil"/>
              <w:right w:val="nil"/>
            </w:tcBorders>
            <w:shd w:val="clear" w:color="auto" w:fill="FFFFFF"/>
            <w:tcMar>
              <w:top w:w="30" w:type="dxa"/>
              <w:left w:w="30" w:type="dxa"/>
              <w:bottom w:w="30" w:type="dxa"/>
              <w:right w:w="30" w:type="dxa"/>
            </w:tcMar>
          </w:tcPr>
          <w:p w:rsidR="008C2F57" w:rsidRPr="008C2F57" w:rsidRDefault="008C2F57" w:rsidP="008C2F57">
            <w:pPr>
              <w:widowControl/>
              <w:overflowPunct/>
              <w:spacing w:line="240" w:lineRule="auto"/>
              <w:ind w:firstLine="0"/>
              <w:rPr>
                <w:rFonts w:eastAsia="Calibri"/>
                <w:kern w:val="0"/>
                <w:sz w:val="22"/>
                <w:szCs w:val="22"/>
              </w:rPr>
            </w:pPr>
          </w:p>
        </w:tc>
        <w:tc>
          <w:tcPr>
            <w:tcW w:w="905" w:type="pct"/>
            <w:tcBorders>
              <w:left w:val="nil"/>
              <w:bottom w:val="nil"/>
              <w:right w:val="nil"/>
            </w:tcBorders>
            <w:shd w:val="clear" w:color="auto" w:fill="FFFFFF"/>
            <w:tcMar>
              <w:top w:w="30" w:type="dxa"/>
              <w:left w:w="30" w:type="dxa"/>
              <w:bottom w:w="30" w:type="dxa"/>
              <w:right w:w="30" w:type="dxa"/>
            </w:tcMar>
            <w:vAlign w:val="center"/>
          </w:tcPr>
          <w:p w:rsidR="008C2F57" w:rsidRPr="008C2F57" w:rsidRDefault="008C2F57" w:rsidP="008C2F57">
            <w:pPr>
              <w:widowControl/>
              <w:overflowPunct/>
              <w:spacing w:line="320" w:lineRule="atLeast"/>
              <w:ind w:firstLine="0"/>
              <w:jc w:val="right"/>
              <w:rPr>
                <w:rFonts w:eastAsia="Calibri"/>
                <w:color w:val="000000"/>
                <w:kern w:val="0"/>
                <w:sz w:val="22"/>
                <w:szCs w:val="22"/>
              </w:rPr>
            </w:pPr>
            <w:r w:rsidRPr="008C2F57">
              <w:rPr>
                <w:rFonts w:eastAsia="Calibri"/>
                <w:color w:val="000000"/>
                <w:kern w:val="0"/>
                <w:sz w:val="22"/>
                <w:szCs w:val="22"/>
              </w:rPr>
              <w:t>341</w:t>
            </w:r>
          </w:p>
        </w:tc>
        <w:tc>
          <w:tcPr>
            <w:tcW w:w="905" w:type="pct"/>
            <w:tcBorders>
              <w:left w:val="nil"/>
              <w:bottom w:val="nil"/>
              <w:right w:val="nil"/>
            </w:tcBorders>
            <w:shd w:val="clear" w:color="auto" w:fill="FFFFFF"/>
            <w:tcMar>
              <w:top w:w="30" w:type="dxa"/>
              <w:left w:w="30" w:type="dxa"/>
              <w:bottom w:w="30" w:type="dxa"/>
              <w:right w:w="30" w:type="dxa"/>
            </w:tcMar>
            <w:vAlign w:val="center"/>
          </w:tcPr>
          <w:p w:rsidR="008C2F57" w:rsidRPr="008C2F57" w:rsidRDefault="008C2F57" w:rsidP="008C2F57">
            <w:pPr>
              <w:widowControl/>
              <w:overflowPunct/>
              <w:spacing w:line="320" w:lineRule="atLeast"/>
              <w:ind w:firstLine="0"/>
              <w:jc w:val="right"/>
              <w:rPr>
                <w:rFonts w:eastAsia="Calibri"/>
                <w:color w:val="000000"/>
                <w:kern w:val="0"/>
                <w:sz w:val="22"/>
                <w:szCs w:val="22"/>
              </w:rPr>
            </w:pPr>
            <w:r w:rsidRPr="008C2F57">
              <w:rPr>
                <w:rFonts w:eastAsia="Calibri"/>
                <w:color w:val="000000"/>
                <w:kern w:val="0"/>
                <w:sz w:val="22"/>
                <w:szCs w:val="22"/>
              </w:rPr>
              <w:t>715</w:t>
            </w:r>
          </w:p>
        </w:tc>
        <w:tc>
          <w:tcPr>
            <w:tcW w:w="736" w:type="pct"/>
            <w:tcBorders>
              <w:left w:val="nil"/>
              <w:bottom w:val="nil"/>
              <w:right w:val="nil"/>
            </w:tcBorders>
            <w:shd w:val="clear" w:color="auto" w:fill="FFFFFF"/>
            <w:tcMar>
              <w:top w:w="30" w:type="dxa"/>
              <w:left w:w="30" w:type="dxa"/>
              <w:bottom w:w="30" w:type="dxa"/>
              <w:right w:w="30" w:type="dxa"/>
            </w:tcMar>
            <w:vAlign w:val="center"/>
          </w:tcPr>
          <w:p w:rsidR="008C2F57" w:rsidRPr="008C2F57" w:rsidRDefault="008C2F57" w:rsidP="008C2F57">
            <w:pPr>
              <w:widowControl/>
              <w:overflowPunct/>
              <w:spacing w:line="320" w:lineRule="atLeast"/>
              <w:ind w:firstLine="0"/>
              <w:jc w:val="right"/>
              <w:rPr>
                <w:rFonts w:eastAsia="Calibri"/>
                <w:color w:val="000000"/>
                <w:kern w:val="0"/>
                <w:sz w:val="22"/>
                <w:szCs w:val="22"/>
              </w:rPr>
            </w:pPr>
            <w:r w:rsidRPr="008C2F57">
              <w:rPr>
                <w:rFonts w:eastAsia="Calibri"/>
                <w:color w:val="000000"/>
                <w:kern w:val="0"/>
                <w:sz w:val="22"/>
                <w:szCs w:val="22"/>
              </w:rPr>
              <w:t>1056</w:t>
            </w:r>
          </w:p>
        </w:tc>
      </w:tr>
      <w:tr w:rsidR="008C2F57" w:rsidRPr="008C2F57" w:rsidTr="008C2F57">
        <w:trPr>
          <w:cantSplit/>
        </w:trPr>
        <w:tc>
          <w:tcPr>
            <w:tcW w:w="1923" w:type="pct"/>
            <w:gridSpan w:val="2"/>
            <w:vMerge/>
            <w:tcBorders>
              <w:left w:val="nil"/>
              <w:bottom w:val="double" w:sz="8" w:space="0" w:color="000000"/>
              <w:right w:val="nil"/>
            </w:tcBorders>
            <w:shd w:val="clear" w:color="auto" w:fill="FFFFFF"/>
            <w:tcMar>
              <w:top w:w="30" w:type="dxa"/>
              <w:left w:w="30" w:type="dxa"/>
              <w:bottom w:w="30" w:type="dxa"/>
              <w:right w:w="30" w:type="dxa"/>
            </w:tcMar>
          </w:tcPr>
          <w:p w:rsidR="008C2F57" w:rsidRPr="008C2F57" w:rsidRDefault="008C2F57" w:rsidP="008C2F57">
            <w:pPr>
              <w:widowControl/>
              <w:overflowPunct/>
              <w:spacing w:line="240" w:lineRule="auto"/>
              <w:ind w:firstLine="0"/>
              <w:rPr>
                <w:rFonts w:eastAsia="Calibri"/>
                <w:color w:val="000000"/>
                <w:kern w:val="0"/>
                <w:sz w:val="22"/>
                <w:szCs w:val="22"/>
              </w:rPr>
            </w:pPr>
          </w:p>
        </w:tc>
        <w:tc>
          <w:tcPr>
            <w:tcW w:w="531" w:type="pct"/>
            <w:tcBorders>
              <w:top w:val="nil"/>
              <w:left w:val="nil"/>
              <w:bottom w:val="double" w:sz="8" w:space="0" w:color="000000"/>
              <w:right w:val="nil"/>
            </w:tcBorders>
            <w:shd w:val="clear" w:color="auto" w:fill="FFFFFF"/>
            <w:tcMar>
              <w:top w:w="30" w:type="dxa"/>
              <w:left w:w="30" w:type="dxa"/>
              <w:bottom w:w="30" w:type="dxa"/>
              <w:right w:w="30" w:type="dxa"/>
            </w:tcMar>
          </w:tcPr>
          <w:p w:rsidR="008C2F57" w:rsidRPr="008C2F57" w:rsidRDefault="008C2F57" w:rsidP="008C2F57">
            <w:pPr>
              <w:widowControl/>
              <w:overflowPunct/>
              <w:spacing w:line="240" w:lineRule="auto"/>
              <w:ind w:firstLine="0"/>
              <w:rPr>
                <w:rFonts w:eastAsia="Calibri"/>
                <w:kern w:val="0"/>
                <w:sz w:val="22"/>
                <w:szCs w:val="22"/>
              </w:rPr>
            </w:pPr>
          </w:p>
        </w:tc>
        <w:tc>
          <w:tcPr>
            <w:tcW w:w="905"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8C2F57" w:rsidRPr="008C2F57" w:rsidRDefault="008C2F57" w:rsidP="008C2F57">
            <w:pPr>
              <w:widowControl/>
              <w:overflowPunct/>
              <w:spacing w:line="320" w:lineRule="atLeast"/>
              <w:ind w:firstLine="0"/>
              <w:jc w:val="right"/>
              <w:rPr>
                <w:rFonts w:eastAsia="Calibri"/>
                <w:color w:val="000000"/>
                <w:kern w:val="0"/>
                <w:sz w:val="22"/>
                <w:szCs w:val="22"/>
              </w:rPr>
            </w:pPr>
            <w:r w:rsidRPr="008C2F57">
              <w:rPr>
                <w:rFonts w:eastAsia="Calibri"/>
                <w:color w:val="000000"/>
                <w:kern w:val="0"/>
                <w:sz w:val="22"/>
                <w:szCs w:val="22"/>
              </w:rPr>
              <w:t>100.0%</w:t>
            </w:r>
          </w:p>
        </w:tc>
        <w:tc>
          <w:tcPr>
            <w:tcW w:w="905"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8C2F57" w:rsidRPr="008C2F57" w:rsidRDefault="008C2F57" w:rsidP="008C2F57">
            <w:pPr>
              <w:widowControl/>
              <w:overflowPunct/>
              <w:spacing w:line="320" w:lineRule="atLeast"/>
              <w:ind w:firstLine="0"/>
              <w:jc w:val="right"/>
              <w:rPr>
                <w:rFonts w:eastAsia="Calibri"/>
                <w:color w:val="000000"/>
                <w:kern w:val="0"/>
                <w:sz w:val="22"/>
                <w:szCs w:val="22"/>
              </w:rPr>
            </w:pPr>
            <w:r w:rsidRPr="008C2F57">
              <w:rPr>
                <w:rFonts w:eastAsia="Calibri"/>
                <w:color w:val="000000"/>
                <w:kern w:val="0"/>
                <w:sz w:val="22"/>
                <w:szCs w:val="22"/>
              </w:rPr>
              <w:t>100.0%</w:t>
            </w:r>
          </w:p>
        </w:tc>
        <w:tc>
          <w:tcPr>
            <w:tcW w:w="736"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8C2F57" w:rsidRPr="008C2F57" w:rsidRDefault="008C2F57" w:rsidP="008C2F57">
            <w:pPr>
              <w:widowControl/>
              <w:overflowPunct/>
              <w:spacing w:line="320" w:lineRule="atLeast"/>
              <w:ind w:firstLine="0"/>
              <w:jc w:val="right"/>
              <w:rPr>
                <w:rFonts w:eastAsia="Calibri"/>
                <w:color w:val="000000"/>
                <w:kern w:val="0"/>
                <w:sz w:val="22"/>
                <w:szCs w:val="22"/>
              </w:rPr>
            </w:pPr>
          </w:p>
        </w:tc>
      </w:tr>
    </w:tbl>
    <w:p w:rsidR="008C2F57" w:rsidRDefault="008C2F57" w:rsidP="008C2F57">
      <w:pPr>
        <w:widowControl/>
        <w:overflowPunct/>
        <w:spacing w:line="400" w:lineRule="atLeast"/>
        <w:ind w:firstLine="0"/>
        <w:rPr>
          <w:rFonts w:eastAsia="Calibri"/>
          <w:kern w:val="0"/>
          <w:szCs w:val="24"/>
        </w:rPr>
      </w:pPr>
      <w:proofErr w:type="gramStart"/>
      <w:r>
        <w:rPr>
          <w:rFonts w:eastAsia="Calibri"/>
          <w:i/>
          <w:kern w:val="0"/>
          <w:szCs w:val="24"/>
        </w:rPr>
        <w:t>x</w:t>
      </w:r>
      <w:r>
        <w:rPr>
          <w:rFonts w:eastAsia="Calibri"/>
          <w:kern w:val="0"/>
          <w:szCs w:val="24"/>
        </w:rPr>
        <w:t>-square</w:t>
      </w:r>
      <w:proofErr w:type="gramEnd"/>
      <w:r>
        <w:rPr>
          <w:rFonts w:eastAsia="Calibri"/>
          <w:kern w:val="0"/>
          <w:szCs w:val="24"/>
        </w:rPr>
        <w:t xml:space="preserve"> = 1.60; </w:t>
      </w:r>
      <w:proofErr w:type="spellStart"/>
      <w:r w:rsidRPr="00D073FF">
        <w:rPr>
          <w:rFonts w:eastAsia="Calibri"/>
          <w:i/>
          <w:kern w:val="0"/>
          <w:szCs w:val="24"/>
        </w:rPr>
        <w:t>df</w:t>
      </w:r>
      <w:proofErr w:type="spellEnd"/>
      <w:r>
        <w:rPr>
          <w:rFonts w:eastAsia="Calibri"/>
          <w:kern w:val="0"/>
          <w:szCs w:val="24"/>
        </w:rPr>
        <w:t xml:space="preserve"> = 1, </w:t>
      </w:r>
      <w:r>
        <w:rPr>
          <w:rFonts w:eastAsia="Calibri"/>
          <w:i/>
          <w:kern w:val="0"/>
          <w:szCs w:val="24"/>
        </w:rPr>
        <w:t>p</w:t>
      </w:r>
      <w:r>
        <w:rPr>
          <w:rFonts w:eastAsia="Calibri"/>
          <w:kern w:val="0"/>
          <w:szCs w:val="24"/>
        </w:rPr>
        <w:t xml:space="preserve"> = .20</w:t>
      </w:r>
    </w:p>
    <w:p w:rsidR="008C2F57" w:rsidRPr="008C2F57" w:rsidRDefault="008C2F57" w:rsidP="008C2F57">
      <w:pPr>
        <w:widowControl/>
        <w:overflowPunct/>
        <w:spacing w:line="400" w:lineRule="atLeast"/>
        <w:ind w:firstLine="0"/>
        <w:rPr>
          <w:rFonts w:eastAsia="Calibri"/>
          <w:kern w:val="0"/>
          <w:szCs w:val="24"/>
        </w:rPr>
      </w:pPr>
    </w:p>
    <w:p w:rsidR="00CA4839" w:rsidRDefault="00CA4839" w:rsidP="00CA4839">
      <w:pPr>
        <w:widowControl/>
        <w:overflowPunct/>
        <w:spacing w:line="400" w:lineRule="atLeast"/>
        <w:ind w:firstLine="0"/>
        <w:rPr>
          <w:rFonts w:eastAsia="Calibri"/>
          <w:kern w:val="0"/>
          <w:szCs w:val="24"/>
        </w:rPr>
      </w:pPr>
    </w:p>
    <w:p w:rsidR="00990FFD" w:rsidRPr="00403EBB" w:rsidRDefault="00990FFD" w:rsidP="00CA4839">
      <w:pPr>
        <w:widowControl/>
        <w:overflowPunct/>
        <w:spacing w:line="400" w:lineRule="atLeast"/>
        <w:ind w:firstLine="0"/>
        <w:rPr>
          <w:rFonts w:eastAsia="Calibri"/>
          <w:kern w:val="0"/>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2623"/>
        <w:gridCol w:w="1000"/>
        <w:gridCol w:w="1000"/>
        <w:gridCol w:w="1705"/>
        <w:gridCol w:w="1705"/>
        <w:gridCol w:w="1387"/>
      </w:tblGrid>
      <w:tr w:rsidR="008C2F57" w:rsidRPr="008C2F57" w:rsidTr="00B24F98">
        <w:trPr>
          <w:cantSplit/>
          <w:tblHeader/>
        </w:trPr>
        <w:tc>
          <w:tcPr>
            <w:tcW w:w="5000" w:type="pct"/>
            <w:gridSpan w:val="6"/>
            <w:tcBorders>
              <w:top w:val="nil"/>
              <w:left w:val="nil"/>
              <w:bottom w:val="nil"/>
              <w:right w:val="nil"/>
            </w:tcBorders>
            <w:shd w:val="clear" w:color="auto" w:fill="FFFFFF"/>
            <w:tcMar>
              <w:top w:w="30" w:type="dxa"/>
              <w:left w:w="30" w:type="dxa"/>
              <w:bottom w:w="30" w:type="dxa"/>
              <w:right w:w="30" w:type="dxa"/>
            </w:tcMar>
            <w:vAlign w:val="center"/>
          </w:tcPr>
          <w:p w:rsidR="008C2F57" w:rsidRPr="008C2F57" w:rsidRDefault="00990FFD" w:rsidP="00990FFD">
            <w:pPr>
              <w:widowControl/>
              <w:overflowPunct/>
              <w:spacing w:line="240" w:lineRule="auto"/>
              <w:ind w:firstLine="0"/>
              <w:rPr>
                <w:rFonts w:eastAsia="Calibri"/>
                <w:kern w:val="0"/>
                <w:sz w:val="22"/>
                <w:szCs w:val="22"/>
              </w:rPr>
            </w:pPr>
            <w:r>
              <w:rPr>
                <w:rFonts w:eastAsia="Calibri"/>
                <w:kern w:val="0"/>
                <w:sz w:val="22"/>
                <w:szCs w:val="22"/>
              </w:rPr>
              <w:t>Wave 11</w:t>
            </w:r>
          </w:p>
        </w:tc>
      </w:tr>
      <w:tr w:rsidR="008C2F57" w:rsidRPr="008C2F57" w:rsidTr="00B24F98">
        <w:trPr>
          <w:cantSplit/>
          <w:tblHeader/>
        </w:trPr>
        <w:tc>
          <w:tcPr>
            <w:tcW w:w="1392" w:type="pct"/>
            <w:vMerge w:val="restart"/>
            <w:tcBorders>
              <w:top w:val="single" w:sz="16" w:space="0" w:color="000000"/>
              <w:left w:val="nil"/>
              <w:right w:val="nil"/>
            </w:tcBorders>
            <w:shd w:val="clear" w:color="auto" w:fill="FFFFFF"/>
            <w:tcMar>
              <w:top w:w="30" w:type="dxa"/>
              <w:left w:w="30" w:type="dxa"/>
              <w:bottom w:w="30" w:type="dxa"/>
              <w:right w:w="30" w:type="dxa"/>
            </w:tcMar>
          </w:tcPr>
          <w:p w:rsidR="008C2F57" w:rsidRPr="008C2F57" w:rsidRDefault="008C2F57" w:rsidP="008C2F57">
            <w:pPr>
              <w:widowControl/>
              <w:overflowPunct/>
              <w:spacing w:line="320" w:lineRule="atLeast"/>
              <w:ind w:firstLine="0"/>
              <w:rPr>
                <w:rFonts w:eastAsia="Calibri"/>
                <w:color w:val="000000"/>
                <w:kern w:val="0"/>
                <w:sz w:val="22"/>
                <w:szCs w:val="22"/>
              </w:rPr>
            </w:pPr>
          </w:p>
        </w:tc>
        <w:tc>
          <w:tcPr>
            <w:tcW w:w="531" w:type="pct"/>
            <w:vMerge w:val="restart"/>
            <w:tcBorders>
              <w:top w:val="single" w:sz="16" w:space="0" w:color="000000"/>
              <w:left w:val="nil"/>
              <w:right w:val="nil"/>
            </w:tcBorders>
            <w:shd w:val="clear" w:color="auto" w:fill="FFFFFF"/>
            <w:tcMar>
              <w:top w:w="30" w:type="dxa"/>
              <w:left w:w="30" w:type="dxa"/>
              <w:bottom w:w="30" w:type="dxa"/>
              <w:right w:w="30" w:type="dxa"/>
            </w:tcMar>
          </w:tcPr>
          <w:p w:rsidR="008C2F57" w:rsidRPr="008C2F57" w:rsidRDefault="008C2F57" w:rsidP="008C2F57">
            <w:pPr>
              <w:widowControl/>
              <w:overflowPunct/>
              <w:spacing w:line="320" w:lineRule="atLeast"/>
              <w:ind w:firstLine="0"/>
              <w:rPr>
                <w:rFonts w:eastAsia="Calibri"/>
                <w:color w:val="000000"/>
                <w:kern w:val="0"/>
                <w:sz w:val="22"/>
                <w:szCs w:val="22"/>
              </w:rPr>
            </w:pPr>
            <w:r w:rsidRPr="008C2F57">
              <w:rPr>
                <w:rFonts w:eastAsia="Calibri"/>
                <w:color w:val="000000"/>
                <w:kern w:val="0"/>
                <w:sz w:val="22"/>
                <w:szCs w:val="22"/>
              </w:rPr>
              <w:t>Yes</w:t>
            </w:r>
          </w:p>
        </w:tc>
        <w:tc>
          <w:tcPr>
            <w:tcW w:w="531" w:type="pct"/>
            <w:tcBorders>
              <w:top w:val="single" w:sz="16" w:space="0" w:color="000000"/>
              <w:left w:val="nil"/>
              <w:bottom w:val="nil"/>
              <w:right w:val="nil"/>
            </w:tcBorders>
            <w:shd w:val="clear" w:color="auto" w:fill="FFFFFF"/>
            <w:tcMar>
              <w:top w:w="30" w:type="dxa"/>
              <w:left w:w="30" w:type="dxa"/>
              <w:bottom w:w="30" w:type="dxa"/>
              <w:right w:w="30" w:type="dxa"/>
            </w:tcMar>
          </w:tcPr>
          <w:p w:rsidR="008C2F57" w:rsidRPr="008C2F57" w:rsidRDefault="008C2F57" w:rsidP="008C2F57">
            <w:pPr>
              <w:widowControl/>
              <w:overflowPunct/>
              <w:spacing w:line="240" w:lineRule="auto"/>
              <w:ind w:firstLine="0"/>
              <w:rPr>
                <w:rFonts w:eastAsia="Calibri"/>
                <w:kern w:val="0"/>
                <w:sz w:val="22"/>
                <w:szCs w:val="22"/>
              </w:rPr>
            </w:pPr>
          </w:p>
        </w:tc>
        <w:tc>
          <w:tcPr>
            <w:tcW w:w="905"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8C2F57" w:rsidRPr="008C2F57" w:rsidRDefault="008C2F57" w:rsidP="008C2F57">
            <w:pPr>
              <w:widowControl/>
              <w:overflowPunct/>
              <w:spacing w:line="320" w:lineRule="atLeast"/>
              <w:ind w:firstLine="0"/>
              <w:jc w:val="right"/>
              <w:rPr>
                <w:rFonts w:eastAsia="Calibri"/>
                <w:color w:val="000000"/>
                <w:kern w:val="0"/>
                <w:sz w:val="22"/>
                <w:szCs w:val="22"/>
              </w:rPr>
            </w:pPr>
            <w:r w:rsidRPr="008C2F57">
              <w:rPr>
                <w:rFonts w:eastAsia="Calibri"/>
                <w:color w:val="000000"/>
                <w:kern w:val="0"/>
                <w:sz w:val="22"/>
                <w:szCs w:val="22"/>
              </w:rPr>
              <w:t>166</w:t>
            </w:r>
          </w:p>
        </w:tc>
        <w:tc>
          <w:tcPr>
            <w:tcW w:w="905"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8C2F57" w:rsidRPr="008C2F57" w:rsidRDefault="008C2F57" w:rsidP="008C2F57">
            <w:pPr>
              <w:widowControl/>
              <w:overflowPunct/>
              <w:spacing w:line="320" w:lineRule="atLeast"/>
              <w:ind w:firstLine="0"/>
              <w:jc w:val="right"/>
              <w:rPr>
                <w:rFonts w:eastAsia="Calibri"/>
                <w:color w:val="000000"/>
                <w:kern w:val="0"/>
                <w:sz w:val="22"/>
                <w:szCs w:val="22"/>
              </w:rPr>
            </w:pPr>
            <w:r w:rsidRPr="008C2F57">
              <w:rPr>
                <w:rFonts w:eastAsia="Calibri"/>
                <w:color w:val="000000"/>
                <w:kern w:val="0"/>
                <w:sz w:val="22"/>
                <w:szCs w:val="22"/>
              </w:rPr>
              <w:t>174</w:t>
            </w:r>
          </w:p>
        </w:tc>
        <w:tc>
          <w:tcPr>
            <w:tcW w:w="736"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8C2F57" w:rsidRPr="008C2F57" w:rsidRDefault="008C2F57" w:rsidP="008C2F57">
            <w:pPr>
              <w:widowControl/>
              <w:overflowPunct/>
              <w:spacing w:line="320" w:lineRule="atLeast"/>
              <w:ind w:firstLine="0"/>
              <w:jc w:val="right"/>
              <w:rPr>
                <w:rFonts w:eastAsia="Calibri"/>
                <w:color w:val="000000"/>
                <w:kern w:val="0"/>
                <w:sz w:val="22"/>
                <w:szCs w:val="22"/>
              </w:rPr>
            </w:pPr>
            <w:r w:rsidRPr="008C2F57">
              <w:rPr>
                <w:rFonts w:eastAsia="Calibri"/>
                <w:color w:val="000000"/>
                <w:kern w:val="0"/>
                <w:sz w:val="22"/>
                <w:szCs w:val="22"/>
              </w:rPr>
              <w:t>340</w:t>
            </w:r>
          </w:p>
        </w:tc>
      </w:tr>
      <w:tr w:rsidR="008C2F57" w:rsidRPr="008C2F57" w:rsidTr="00B24F98">
        <w:trPr>
          <w:cantSplit/>
          <w:tblHeader/>
        </w:trPr>
        <w:tc>
          <w:tcPr>
            <w:tcW w:w="1392" w:type="pct"/>
            <w:vMerge/>
            <w:tcBorders>
              <w:top w:val="single" w:sz="16" w:space="0" w:color="000000"/>
              <w:left w:val="nil"/>
              <w:right w:val="nil"/>
            </w:tcBorders>
            <w:shd w:val="clear" w:color="auto" w:fill="FFFFFF"/>
            <w:tcMar>
              <w:top w:w="30" w:type="dxa"/>
              <w:left w:w="30" w:type="dxa"/>
              <w:bottom w:w="30" w:type="dxa"/>
              <w:right w:w="30" w:type="dxa"/>
            </w:tcMar>
          </w:tcPr>
          <w:p w:rsidR="008C2F57" w:rsidRPr="008C2F57" w:rsidRDefault="008C2F57" w:rsidP="008C2F57">
            <w:pPr>
              <w:widowControl/>
              <w:overflowPunct/>
              <w:spacing w:line="240" w:lineRule="auto"/>
              <w:ind w:firstLine="0"/>
              <w:rPr>
                <w:rFonts w:eastAsia="Calibri"/>
                <w:color w:val="000000"/>
                <w:kern w:val="0"/>
                <w:sz w:val="22"/>
                <w:szCs w:val="22"/>
              </w:rPr>
            </w:pPr>
          </w:p>
        </w:tc>
        <w:tc>
          <w:tcPr>
            <w:tcW w:w="531" w:type="pct"/>
            <w:vMerge/>
            <w:tcBorders>
              <w:top w:val="single" w:sz="16" w:space="0" w:color="000000"/>
              <w:left w:val="nil"/>
              <w:right w:val="nil"/>
            </w:tcBorders>
            <w:shd w:val="clear" w:color="auto" w:fill="FFFFFF"/>
            <w:tcMar>
              <w:top w:w="30" w:type="dxa"/>
              <w:left w:w="30" w:type="dxa"/>
              <w:bottom w:w="30" w:type="dxa"/>
              <w:right w:w="30" w:type="dxa"/>
            </w:tcMar>
          </w:tcPr>
          <w:p w:rsidR="008C2F57" w:rsidRPr="008C2F57" w:rsidRDefault="008C2F57" w:rsidP="008C2F57">
            <w:pPr>
              <w:widowControl/>
              <w:overflowPunct/>
              <w:spacing w:line="240" w:lineRule="auto"/>
              <w:ind w:firstLine="0"/>
              <w:rPr>
                <w:rFonts w:eastAsia="Calibri"/>
                <w:color w:val="000000"/>
                <w:kern w:val="0"/>
                <w:sz w:val="22"/>
                <w:szCs w:val="22"/>
              </w:rPr>
            </w:pPr>
          </w:p>
        </w:tc>
        <w:tc>
          <w:tcPr>
            <w:tcW w:w="531" w:type="pct"/>
            <w:tcBorders>
              <w:top w:val="nil"/>
              <w:left w:val="nil"/>
              <w:right w:val="nil"/>
            </w:tcBorders>
            <w:shd w:val="clear" w:color="auto" w:fill="FFFFFF"/>
            <w:tcMar>
              <w:top w:w="30" w:type="dxa"/>
              <w:left w:w="30" w:type="dxa"/>
              <w:bottom w:w="30" w:type="dxa"/>
              <w:right w:w="30" w:type="dxa"/>
            </w:tcMar>
          </w:tcPr>
          <w:p w:rsidR="008C2F57" w:rsidRPr="008C2F57" w:rsidRDefault="008C2F57" w:rsidP="008C2F57">
            <w:pPr>
              <w:widowControl/>
              <w:overflowPunct/>
              <w:spacing w:line="240" w:lineRule="auto"/>
              <w:ind w:firstLine="0"/>
              <w:rPr>
                <w:rFonts w:eastAsia="Calibri"/>
                <w:kern w:val="0"/>
                <w:sz w:val="22"/>
                <w:szCs w:val="22"/>
              </w:rPr>
            </w:pPr>
          </w:p>
        </w:tc>
        <w:tc>
          <w:tcPr>
            <w:tcW w:w="905" w:type="pct"/>
            <w:tcBorders>
              <w:top w:val="nil"/>
              <w:left w:val="nil"/>
              <w:right w:val="nil"/>
            </w:tcBorders>
            <w:shd w:val="clear" w:color="auto" w:fill="FFFFFF"/>
            <w:tcMar>
              <w:top w:w="30" w:type="dxa"/>
              <w:left w:w="30" w:type="dxa"/>
              <w:bottom w:w="30" w:type="dxa"/>
              <w:right w:w="30" w:type="dxa"/>
            </w:tcMar>
            <w:vAlign w:val="center"/>
          </w:tcPr>
          <w:p w:rsidR="008C2F57" w:rsidRPr="008C2F57" w:rsidRDefault="008C2F57" w:rsidP="008C2F57">
            <w:pPr>
              <w:widowControl/>
              <w:overflowPunct/>
              <w:spacing w:line="320" w:lineRule="atLeast"/>
              <w:ind w:firstLine="0"/>
              <w:jc w:val="right"/>
              <w:rPr>
                <w:rFonts w:eastAsia="Calibri"/>
                <w:color w:val="000000"/>
                <w:kern w:val="0"/>
                <w:sz w:val="22"/>
                <w:szCs w:val="22"/>
              </w:rPr>
            </w:pPr>
            <w:r w:rsidRPr="008C2F57">
              <w:rPr>
                <w:rFonts w:eastAsia="Calibri"/>
                <w:color w:val="000000"/>
                <w:kern w:val="0"/>
                <w:sz w:val="22"/>
                <w:szCs w:val="22"/>
              </w:rPr>
              <w:t>47.7%</w:t>
            </w:r>
          </w:p>
        </w:tc>
        <w:tc>
          <w:tcPr>
            <w:tcW w:w="905" w:type="pct"/>
            <w:tcBorders>
              <w:top w:val="nil"/>
              <w:left w:val="nil"/>
              <w:right w:val="nil"/>
            </w:tcBorders>
            <w:shd w:val="clear" w:color="auto" w:fill="FFFFFF"/>
            <w:tcMar>
              <w:top w:w="30" w:type="dxa"/>
              <w:left w:w="30" w:type="dxa"/>
              <w:bottom w:w="30" w:type="dxa"/>
              <w:right w:w="30" w:type="dxa"/>
            </w:tcMar>
            <w:vAlign w:val="center"/>
          </w:tcPr>
          <w:p w:rsidR="008C2F57" w:rsidRPr="008C2F57" w:rsidRDefault="008C2F57" w:rsidP="008C2F57">
            <w:pPr>
              <w:widowControl/>
              <w:overflowPunct/>
              <w:spacing w:line="320" w:lineRule="atLeast"/>
              <w:ind w:firstLine="0"/>
              <w:jc w:val="right"/>
              <w:rPr>
                <w:rFonts w:eastAsia="Calibri"/>
                <w:color w:val="000000"/>
                <w:kern w:val="0"/>
                <w:sz w:val="22"/>
                <w:szCs w:val="22"/>
              </w:rPr>
            </w:pPr>
            <w:r w:rsidRPr="008C2F57">
              <w:rPr>
                <w:rFonts w:eastAsia="Calibri"/>
                <w:color w:val="000000"/>
                <w:kern w:val="0"/>
                <w:sz w:val="22"/>
                <w:szCs w:val="22"/>
              </w:rPr>
              <w:t>49.9%</w:t>
            </w:r>
          </w:p>
        </w:tc>
        <w:tc>
          <w:tcPr>
            <w:tcW w:w="736" w:type="pct"/>
            <w:tcBorders>
              <w:top w:val="nil"/>
              <w:left w:val="nil"/>
              <w:right w:val="nil"/>
            </w:tcBorders>
            <w:shd w:val="clear" w:color="auto" w:fill="FFFFFF"/>
            <w:tcMar>
              <w:top w:w="30" w:type="dxa"/>
              <w:left w:w="30" w:type="dxa"/>
              <w:bottom w:w="30" w:type="dxa"/>
              <w:right w:w="30" w:type="dxa"/>
            </w:tcMar>
            <w:vAlign w:val="center"/>
          </w:tcPr>
          <w:p w:rsidR="008C2F57" w:rsidRPr="008C2F57" w:rsidRDefault="008C2F57" w:rsidP="008C2F57">
            <w:pPr>
              <w:widowControl/>
              <w:overflowPunct/>
              <w:spacing w:line="240" w:lineRule="auto"/>
              <w:ind w:firstLine="0"/>
              <w:jc w:val="center"/>
              <w:rPr>
                <w:rFonts w:eastAsia="Calibri"/>
                <w:kern w:val="0"/>
                <w:sz w:val="22"/>
                <w:szCs w:val="22"/>
              </w:rPr>
            </w:pPr>
          </w:p>
        </w:tc>
      </w:tr>
      <w:tr w:rsidR="008C2F57" w:rsidRPr="008C2F57" w:rsidTr="00B24F98">
        <w:trPr>
          <w:cantSplit/>
          <w:tblHeader/>
        </w:trPr>
        <w:tc>
          <w:tcPr>
            <w:tcW w:w="1392" w:type="pct"/>
            <w:vMerge/>
            <w:tcBorders>
              <w:top w:val="single" w:sz="16" w:space="0" w:color="000000"/>
              <w:left w:val="nil"/>
              <w:right w:val="nil"/>
            </w:tcBorders>
            <w:shd w:val="clear" w:color="auto" w:fill="FFFFFF"/>
            <w:tcMar>
              <w:top w:w="30" w:type="dxa"/>
              <w:left w:w="30" w:type="dxa"/>
              <w:bottom w:w="30" w:type="dxa"/>
              <w:right w:w="30" w:type="dxa"/>
            </w:tcMar>
          </w:tcPr>
          <w:p w:rsidR="008C2F57" w:rsidRPr="008C2F57" w:rsidRDefault="008C2F57" w:rsidP="008C2F57">
            <w:pPr>
              <w:widowControl/>
              <w:overflowPunct/>
              <w:spacing w:line="240" w:lineRule="auto"/>
              <w:ind w:firstLine="0"/>
              <w:rPr>
                <w:rFonts w:eastAsia="Calibri"/>
                <w:kern w:val="0"/>
                <w:sz w:val="22"/>
                <w:szCs w:val="22"/>
              </w:rPr>
            </w:pPr>
          </w:p>
        </w:tc>
        <w:tc>
          <w:tcPr>
            <w:tcW w:w="531" w:type="pct"/>
            <w:vMerge w:val="restart"/>
            <w:tcBorders>
              <w:left w:val="nil"/>
              <w:right w:val="nil"/>
            </w:tcBorders>
            <w:shd w:val="clear" w:color="auto" w:fill="FFFFFF"/>
            <w:tcMar>
              <w:top w:w="30" w:type="dxa"/>
              <w:left w:w="30" w:type="dxa"/>
              <w:bottom w:w="30" w:type="dxa"/>
              <w:right w:w="30" w:type="dxa"/>
            </w:tcMar>
          </w:tcPr>
          <w:p w:rsidR="008C2F57" w:rsidRPr="008C2F57" w:rsidRDefault="008C2F57" w:rsidP="008C2F57">
            <w:pPr>
              <w:widowControl/>
              <w:overflowPunct/>
              <w:spacing w:line="320" w:lineRule="atLeast"/>
              <w:ind w:firstLine="0"/>
              <w:rPr>
                <w:rFonts w:eastAsia="Calibri"/>
                <w:color w:val="000000"/>
                <w:kern w:val="0"/>
                <w:sz w:val="22"/>
                <w:szCs w:val="22"/>
              </w:rPr>
            </w:pPr>
            <w:r w:rsidRPr="008C2F57">
              <w:rPr>
                <w:rFonts w:eastAsia="Calibri"/>
                <w:color w:val="000000"/>
                <w:kern w:val="0"/>
                <w:sz w:val="22"/>
                <w:szCs w:val="22"/>
              </w:rPr>
              <w:t>No</w:t>
            </w:r>
          </w:p>
        </w:tc>
        <w:tc>
          <w:tcPr>
            <w:tcW w:w="531" w:type="pct"/>
            <w:tcBorders>
              <w:left w:val="nil"/>
              <w:bottom w:val="nil"/>
              <w:right w:val="nil"/>
            </w:tcBorders>
            <w:shd w:val="clear" w:color="auto" w:fill="FFFFFF"/>
            <w:tcMar>
              <w:top w:w="30" w:type="dxa"/>
              <w:left w:w="30" w:type="dxa"/>
              <w:bottom w:w="30" w:type="dxa"/>
              <w:right w:w="30" w:type="dxa"/>
            </w:tcMar>
          </w:tcPr>
          <w:p w:rsidR="008C2F57" w:rsidRPr="008C2F57" w:rsidRDefault="008C2F57" w:rsidP="008C2F57">
            <w:pPr>
              <w:widowControl/>
              <w:overflowPunct/>
              <w:spacing w:line="240" w:lineRule="auto"/>
              <w:ind w:firstLine="0"/>
              <w:rPr>
                <w:rFonts w:eastAsia="Calibri"/>
                <w:kern w:val="0"/>
                <w:sz w:val="22"/>
                <w:szCs w:val="22"/>
              </w:rPr>
            </w:pPr>
          </w:p>
        </w:tc>
        <w:tc>
          <w:tcPr>
            <w:tcW w:w="905" w:type="pct"/>
            <w:tcBorders>
              <w:left w:val="nil"/>
              <w:bottom w:val="nil"/>
              <w:right w:val="nil"/>
            </w:tcBorders>
            <w:shd w:val="clear" w:color="auto" w:fill="FFFFFF"/>
            <w:tcMar>
              <w:top w:w="30" w:type="dxa"/>
              <w:left w:w="30" w:type="dxa"/>
              <w:bottom w:w="30" w:type="dxa"/>
              <w:right w:w="30" w:type="dxa"/>
            </w:tcMar>
            <w:vAlign w:val="center"/>
          </w:tcPr>
          <w:p w:rsidR="008C2F57" w:rsidRPr="008C2F57" w:rsidRDefault="008C2F57" w:rsidP="008C2F57">
            <w:pPr>
              <w:widowControl/>
              <w:overflowPunct/>
              <w:spacing w:line="320" w:lineRule="atLeast"/>
              <w:ind w:firstLine="0"/>
              <w:jc w:val="right"/>
              <w:rPr>
                <w:rFonts w:eastAsia="Calibri"/>
                <w:color w:val="000000"/>
                <w:kern w:val="0"/>
                <w:sz w:val="22"/>
                <w:szCs w:val="22"/>
              </w:rPr>
            </w:pPr>
            <w:r w:rsidRPr="008C2F57">
              <w:rPr>
                <w:rFonts w:eastAsia="Calibri"/>
                <w:color w:val="000000"/>
                <w:kern w:val="0"/>
                <w:sz w:val="22"/>
                <w:szCs w:val="22"/>
              </w:rPr>
              <w:t>182</w:t>
            </w:r>
          </w:p>
        </w:tc>
        <w:tc>
          <w:tcPr>
            <w:tcW w:w="905" w:type="pct"/>
            <w:tcBorders>
              <w:left w:val="nil"/>
              <w:bottom w:val="nil"/>
              <w:right w:val="nil"/>
            </w:tcBorders>
            <w:shd w:val="clear" w:color="auto" w:fill="FFFFFF"/>
            <w:tcMar>
              <w:top w:w="30" w:type="dxa"/>
              <w:left w:w="30" w:type="dxa"/>
              <w:bottom w:w="30" w:type="dxa"/>
              <w:right w:w="30" w:type="dxa"/>
            </w:tcMar>
            <w:vAlign w:val="center"/>
          </w:tcPr>
          <w:p w:rsidR="008C2F57" w:rsidRPr="008C2F57" w:rsidRDefault="008C2F57" w:rsidP="008C2F57">
            <w:pPr>
              <w:widowControl/>
              <w:overflowPunct/>
              <w:spacing w:line="320" w:lineRule="atLeast"/>
              <w:ind w:firstLine="0"/>
              <w:jc w:val="right"/>
              <w:rPr>
                <w:rFonts w:eastAsia="Calibri"/>
                <w:color w:val="000000"/>
                <w:kern w:val="0"/>
                <w:sz w:val="22"/>
                <w:szCs w:val="22"/>
              </w:rPr>
            </w:pPr>
            <w:r w:rsidRPr="008C2F57">
              <w:rPr>
                <w:rFonts w:eastAsia="Calibri"/>
                <w:color w:val="000000"/>
                <w:kern w:val="0"/>
                <w:sz w:val="22"/>
                <w:szCs w:val="22"/>
              </w:rPr>
              <w:t>175</w:t>
            </w:r>
          </w:p>
        </w:tc>
        <w:tc>
          <w:tcPr>
            <w:tcW w:w="736" w:type="pct"/>
            <w:tcBorders>
              <w:left w:val="nil"/>
              <w:bottom w:val="nil"/>
              <w:right w:val="nil"/>
            </w:tcBorders>
            <w:shd w:val="clear" w:color="auto" w:fill="FFFFFF"/>
            <w:tcMar>
              <w:top w:w="30" w:type="dxa"/>
              <w:left w:w="30" w:type="dxa"/>
              <w:bottom w:w="30" w:type="dxa"/>
              <w:right w:w="30" w:type="dxa"/>
            </w:tcMar>
            <w:vAlign w:val="center"/>
          </w:tcPr>
          <w:p w:rsidR="008C2F57" w:rsidRPr="008C2F57" w:rsidRDefault="008C2F57" w:rsidP="008C2F57">
            <w:pPr>
              <w:widowControl/>
              <w:overflowPunct/>
              <w:spacing w:line="320" w:lineRule="atLeast"/>
              <w:ind w:firstLine="0"/>
              <w:jc w:val="right"/>
              <w:rPr>
                <w:rFonts w:eastAsia="Calibri"/>
                <w:color w:val="000000"/>
                <w:kern w:val="0"/>
                <w:sz w:val="22"/>
                <w:szCs w:val="22"/>
              </w:rPr>
            </w:pPr>
            <w:r w:rsidRPr="008C2F57">
              <w:rPr>
                <w:rFonts w:eastAsia="Calibri"/>
                <w:color w:val="000000"/>
                <w:kern w:val="0"/>
                <w:sz w:val="22"/>
                <w:szCs w:val="22"/>
              </w:rPr>
              <w:t>357</w:t>
            </w:r>
          </w:p>
        </w:tc>
      </w:tr>
      <w:tr w:rsidR="008C2F57" w:rsidRPr="008C2F57" w:rsidTr="00B24F98">
        <w:trPr>
          <w:cantSplit/>
          <w:tblHeader/>
        </w:trPr>
        <w:tc>
          <w:tcPr>
            <w:tcW w:w="1392" w:type="pct"/>
            <w:vMerge/>
            <w:tcBorders>
              <w:top w:val="single" w:sz="16" w:space="0" w:color="000000"/>
              <w:left w:val="nil"/>
              <w:right w:val="nil"/>
            </w:tcBorders>
            <w:shd w:val="clear" w:color="auto" w:fill="FFFFFF"/>
            <w:tcMar>
              <w:top w:w="30" w:type="dxa"/>
              <w:left w:w="30" w:type="dxa"/>
              <w:bottom w:w="30" w:type="dxa"/>
              <w:right w:w="30" w:type="dxa"/>
            </w:tcMar>
          </w:tcPr>
          <w:p w:rsidR="008C2F57" w:rsidRPr="008C2F57" w:rsidRDefault="008C2F57" w:rsidP="008C2F57">
            <w:pPr>
              <w:widowControl/>
              <w:overflowPunct/>
              <w:spacing w:line="240" w:lineRule="auto"/>
              <w:ind w:firstLine="0"/>
              <w:rPr>
                <w:rFonts w:eastAsia="Calibri"/>
                <w:kern w:val="0"/>
                <w:sz w:val="22"/>
                <w:szCs w:val="22"/>
              </w:rPr>
            </w:pPr>
          </w:p>
        </w:tc>
        <w:tc>
          <w:tcPr>
            <w:tcW w:w="531" w:type="pct"/>
            <w:vMerge/>
            <w:tcBorders>
              <w:left w:val="nil"/>
              <w:right w:val="nil"/>
            </w:tcBorders>
            <w:shd w:val="clear" w:color="auto" w:fill="FFFFFF"/>
            <w:tcMar>
              <w:top w:w="30" w:type="dxa"/>
              <w:left w:w="30" w:type="dxa"/>
              <w:bottom w:w="30" w:type="dxa"/>
              <w:right w:w="30" w:type="dxa"/>
            </w:tcMar>
          </w:tcPr>
          <w:p w:rsidR="008C2F57" w:rsidRPr="008C2F57" w:rsidRDefault="008C2F57" w:rsidP="008C2F57">
            <w:pPr>
              <w:widowControl/>
              <w:overflowPunct/>
              <w:spacing w:line="240" w:lineRule="auto"/>
              <w:ind w:firstLine="0"/>
              <w:rPr>
                <w:rFonts w:eastAsia="Calibri"/>
                <w:kern w:val="0"/>
                <w:sz w:val="22"/>
                <w:szCs w:val="22"/>
              </w:rPr>
            </w:pPr>
          </w:p>
        </w:tc>
        <w:tc>
          <w:tcPr>
            <w:tcW w:w="531" w:type="pct"/>
            <w:tcBorders>
              <w:top w:val="nil"/>
              <w:left w:val="nil"/>
              <w:right w:val="nil"/>
            </w:tcBorders>
            <w:shd w:val="clear" w:color="auto" w:fill="FFFFFF"/>
            <w:tcMar>
              <w:top w:w="30" w:type="dxa"/>
              <w:left w:w="30" w:type="dxa"/>
              <w:bottom w:w="30" w:type="dxa"/>
              <w:right w:w="30" w:type="dxa"/>
            </w:tcMar>
          </w:tcPr>
          <w:p w:rsidR="008C2F57" w:rsidRPr="008C2F57" w:rsidRDefault="008C2F57" w:rsidP="008C2F57">
            <w:pPr>
              <w:widowControl/>
              <w:overflowPunct/>
              <w:spacing w:line="240" w:lineRule="auto"/>
              <w:ind w:firstLine="0"/>
              <w:rPr>
                <w:rFonts w:eastAsia="Calibri"/>
                <w:kern w:val="0"/>
                <w:sz w:val="22"/>
                <w:szCs w:val="22"/>
              </w:rPr>
            </w:pPr>
          </w:p>
        </w:tc>
        <w:tc>
          <w:tcPr>
            <w:tcW w:w="905" w:type="pct"/>
            <w:tcBorders>
              <w:top w:val="nil"/>
              <w:left w:val="nil"/>
              <w:right w:val="nil"/>
            </w:tcBorders>
            <w:shd w:val="clear" w:color="auto" w:fill="FFFFFF"/>
            <w:tcMar>
              <w:top w:w="30" w:type="dxa"/>
              <w:left w:w="30" w:type="dxa"/>
              <w:bottom w:w="30" w:type="dxa"/>
              <w:right w:w="30" w:type="dxa"/>
            </w:tcMar>
            <w:vAlign w:val="center"/>
          </w:tcPr>
          <w:p w:rsidR="008C2F57" w:rsidRPr="008C2F57" w:rsidRDefault="008C2F57" w:rsidP="008C2F57">
            <w:pPr>
              <w:widowControl/>
              <w:overflowPunct/>
              <w:spacing w:line="320" w:lineRule="atLeast"/>
              <w:ind w:firstLine="0"/>
              <w:jc w:val="right"/>
              <w:rPr>
                <w:rFonts w:eastAsia="Calibri"/>
                <w:color w:val="000000"/>
                <w:kern w:val="0"/>
                <w:sz w:val="22"/>
                <w:szCs w:val="22"/>
              </w:rPr>
            </w:pPr>
            <w:r w:rsidRPr="008C2F57">
              <w:rPr>
                <w:rFonts w:eastAsia="Calibri"/>
                <w:color w:val="000000"/>
                <w:kern w:val="0"/>
                <w:sz w:val="22"/>
                <w:szCs w:val="22"/>
              </w:rPr>
              <w:t>52.3%</w:t>
            </w:r>
          </w:p>
        </w:tc>
        <w:tc>
          <w:tcPr>
            <w:tcW w:w="905" w:type="pct"/>
            <w:tcBorders>
              <w:top w:val="nil"/>
              <w:left w:val="nil"/>
              <w:right w:val="nil"/>
            </w:tcBorders>
            <w:shd w:val="clear" w:color="auto" w:fill="FFFFFF"/>
            <w:tcMar>
              <w:top w:w="30" w:type="dxa"/>
              <w:left w:w="30" w:type="dxa"/>
              <w:bottom w:w="30" w:type="dxa"/>
              <w:right w:w="30" w:type="dxa"/>
            </w:tcMar>
            <w:vAlign w:val="center"/>
          </w:tcPr>
          <w:p w:rsidR="008C2F57" w:rsidRPr="008C2F57" w:rsidRDefault="008C2F57" w:rsidP="008C2F57">
            <w:pPr>
              <w:widowControl/>
              <w:overflowPunct/>
              <w:spacing w:line="320" w:lineRule="atLeast"/>
              <w:ind w:firstLine="0"/>
              <w:jc w:val="right"/>
              <w:rPr>
                <w:rFonts w:eastAsia="Calibri"/>
                <w:color w:val="000000"/>
                <w:kern w:val="0"/>
                <w:sz w:val="22"/>
                <w:szCs w:val="22"/>
              </w:rPr>
            </w:pPr>
            <w:r w:rsidRPr="008C2F57">
              <w:rPr>
                <w:rFonts w:eastAsia="Calibri"/>
                <w:color w:val="000000"/>
                <w:kern w:val="0"/>
                <w:sz w:val="22"/>
                <w:szCs w:val="22"/>
              </w:rPr>
              <w:t>50.1%</w:t>
            </w:r>
          </w:p>
        </w:tc>
        <w:tc>
          <w:tcPr>
            <w:tcW w:w="736" w:type="pct"/>
            <w:tcBorders>
              <w:top w:val="nil"/>
              <w:left w:val="nil"/>
              <w:right w:val="nil"/>
            </w:tcBorders>
            <w:shd w:val="clear" w:color="auto" w:fill="FFFFFF"/>
            <w:tcMar>
              <w:top w:w="30" w:type="dxa"/>
              <w:left w:w="30" w:type="dxa"/>
              <w:bottom w:w="30" w:type="dxa"/>
              <w:right w:w="30" w:type="dxa"/>
            </w:tcMar>
            <w:vAlign w:val="center"/>
          </w:tcPr>
          <w:p w:rsidR="008C2F57" w:rsidRPr="008C2F57" w:rsidRDefault="008C2F57" w:rsidP="008C2F57">
            <w:pPr>
              <w:widowControl/>
              <w:overflowPunct/>
              <w:spacing w:line="240" w:lineRule="auto"/>
              <w:ind w:firstLine="0"/>
              <w:jc w:val="center"/>
              <w:rPr>
                <w:rFonts w:eastAsia="Calibri"/>
                <w:kern w:val="0"/>
                <w:sz w:val="22"/>
                <w:szCs w:val="22"/>
              </w:rPr>
            </w:pPr>
          </w:p>
        </w:tc>
      </w:tr>
      <w:tr w:rsidR="008C2F57" w:rsidRPr="008C2F57" w:rsidTr="00B24F98">
        <w:trPr>
          <w:cantSplit/>
          <w:tblHeader/>
        </w:trPr>
        <w:tc>
          <w:tcPr>
            <w:tcW w:w="1923"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8C2F57" w:rsidRPr="008C2F57" w:rsidRDefault="008C2F57" w:rsidP="008C2F57">
            <w:pPr>
              <w:widowControl/>
              <w:overflowPunct/>
              <w:spacing w:line="320" w:lineRule="atLeast"/>
              <w:ind w:firstLine="0"/>
              <w:rPr>
                <w:rFonts w:eastAsia="Calibri"/>
                <w:color w:val="000000"/>
                <w:kern w:val="0"/>
                <w:sz w:val="22"/>
                <w:szCs w:val="22"/>
              </w:rPr>
            </w:pPr>
            <w:r w:rsidRPr="008C2F57">
              <w:rPr>
                <w:rFonts w:eastAsia="Calibri"/>
                <w:color w:val="000000"/>
                <w:kern w:val="0"/>
                <w:sz w:val="22"/>
                <w:szCs w:val="22"/>
              </w:rPr>
              <w:t>Total</w:t>
            </w:r>
          </w:p>
        </w:tc>
        <w:tc>
          <w:tcPr>
            <w:tcW w:w="531" w:type="pct"/>
            <w:tcBorders>
              <w:left w:val="nil"/>
              <w:bottom w:val="nil"/>
              <w:right w:val="nil"/>
            </w:tcBorders>
            <w:shd w:val="clear" w:color="auto" w:fill="FFFFFF"/>
            <w:tcMar>
              <w:top w:w="30" w:type="dxa"/>
              <w:left w:w="30" w:type="dxa"/>
              <w:bottom w:w="30" w:type="dxa"/>
              <w:right w:w="30" w:type="dxa"/>
            </w:tcMar>
          </w:tcPr>
          <w:p w:rsidR="008C2F57" w:rsidRPr="008C2F57" w:rsidRDefault="008C2F57" w:rsidP="008C2F57">
            <w:pPr>
              <w:widowControl/>
              <w:overflowPunct/>
              <w:spacing w:line="240" w:lineRule="auto"/>
              <w:ind w:firstLine="0"/>
              <w:rPr>
                <w:rFonts w:eastAsia="Calibri"/>
                <w:kern w:val="0"/>
                <w:sz w:val="22"/>
                <w:szCs w:val="22"/>
              </w:rPr>
            </w:pPr>
          </w:p>
        </w:tc>
        <w:tc>
          <w:tcPr>
            <w:tcW w:w="905" w:type="pct"/>
            <w:tcBorders>
              <w:left w:val="nil"/>
              <w:bottom w:val="nil"/>
              <w:right w:val="nil"/>
            </w:tcBorders>
            <w:shd w:val="clear" w:color="auto" w:fill="FFFFFF"/>
            <w:tcMar>
              <w:top w:w="30" w:type="dxa"/>
              <w:left w:w="30" w:type="dxa"/>
              <w:bottom w:w="30" w:type="dxa"/>
              <w:right w:w="30" w:type="dxa"/>
            </w:tcMar>
            <w:vAlign w:val="center"/>
          </w:tcPr>
          <w:p w:rsidR="008C2F57" w:rsidRPr="008C2F57" w:rsidRDefault="008C2F57" w:rsidP="008C2F57">
            <w:pPr>
              <w:widowControl/>
              <w:overflowPunct/>
              <w:spacing w:line="320" w:lineRule="atLeast"/>
              <w:ind w:firstLine="0"/>
              <w:jc w:val="right"/>
              <w:rPr>
                <w:rFonts w:eastAsia="Calibri"/>
                <w:color w:val="000000"/>
                <w:kern w:val="0"/>
                <w:sz w:val="22"/>
                <w:szCs w:val="22"/>
              </w:rPr>
            </w:pPr>
            <w:r w:rsidRPr="008C2F57">
              <w:rPr>
                <w:rFonts w:eastAsia="Calibri"/>
                <w:color w:val="000000"/>
                <w:kern w:val="0"/>
                <w:sz w:val="22"/>
                <w:szCs w:val="22"/>
              </w:rPr>
              <w:t>348</w:t>
            </w:r>
          </w:p>
        </w:tc>
        <w:tc>
          <w:tcPr>
            <w:tcW w:w="905" w:type="pct"/>
            <w:tcBorders>
              <w:left w:val="nil"/>
              <w:bottom w:val="nil"/>
              <w:right w:val="nil"/>
            </w:tcBorders>
            <w:shd w:val="clear" w:color="auto" w:fill="FFFFFF"/>
            <w:tcMar>
              <w:top w:w="30" w:type="dxa"/>
              <w:left w:w="30" w:type="dxa"/>
              <w:bottom w:w="30" w:type="dxa"/>
              <w:right w:w="30" w:type="dxa"/>
            </w:tcMar>
            <w:vAlign w:val="center"/>
          </w:tcPr>
          <w:p w:rsidR="008C2F57" w:rsidRPr="008C2F57" w:rsidRDefault="008C2F57" w:rsidP="008C2F57">
            <w:pPr>
              <w:widowControl/>
              <w:overflowPunct/>
              <w:spacing w:line="320" w:lineRule="atLeast"/>
              <w:ind w:firstLine="0"/>
              <w:jc w:val="right"/>
              <w:rPr>
                <w:rFonts w:eastAsia="Calibri"/>
                <w:color w:val="000000"/>
                <w:kern w:val="0"/>
                <w:sz w:val="22"/>
                <w:szCs w:val="22"/>
              </w:rPr>
            </w:pPr>
            <w:r w:rsidRPr="008C2F57">
              <w:rPr>
                <w:rFonts w:eastAsia="Calibri"/>
                <w:color w:val="000000"/>
                <w:kern w:val="0"/>
                <w:sz w:val="22"/>
                <w:szCs w:val="22"/>
              </w:rPr>
              <w:t>349</w:t>
            </w:r>
          </w:p>
        </w:tc>
        <w:tc>
          <w:tcPr>
            <w:tcW w:w="736" w:type="pct"/>
            <w:tcBorders>
              <w:left w:val="nil"/>
              <w:bottom w:val="nil"/>
              <w:right w:val="nil"/>
            </w:tcBorders>
            <w:shd w:val="clear" w:color="auto" w:fill="FFFFFF"/>
            <w:tcMar>
              <w:top w:w="30" w:type="dxa"/>
              <w:left w:w="30" w:type="dxa"/>
              <w:bottom w:w="30" w:type="dxa"/>
              <w:right w:w="30" w:type="dxa"/>
            </w:tcMar>
            <w:vAlign w:val="center"/>
          </w:tcPr>
          <w:p w:rsidR="008C2F57" w:rsidRPr="008C2F57" w:rsidRDefault="008C2F57" w:rsidP="008C2F57">
            <w:pPr>
              <w:widowControl/>
              <w:overflowPunct/>
              <w:spacing w:line="320" w:lineRule="atLeast"/>
              <w:ind w:firstLine="0"/>
              <w:jc w:val="right"/>
              <w:rPr>
                <w:rFonts w:eastAsia="Calibri"/>
                <w:color w:val="000000"/>
                <w:kern w:val="0"/>
                <w:sz w:val="22"/>
                <w:szCs w:val="22"/>
              </w:rPr>
            </w:pPr>
            <w:r w:rsidRPr="008C2F57">
              <w:rPr>
                <w:rFonts w:eastAsia="Calibri"/>
                <w:color w:val="000000"/>
                <w:kern w:val="0"/>
                <w:sz w:val="22"/>
                <w:szCs w:val="22"/>
              </w:rPr>
              <w:t>697</w:t>
            </w:r>
          </w:p>
        </w:tc>
      </w:tr>
      <w:tr w:rsidR="008C2F57" w:rsidRPr="008C2F57" w:rsidTr="00B24F98">
        <w:trPr>
          <w:cantSplit/>
        </w:trPr>
        <w:tc>
          <w:tcPr>
            <w:tcW w:w="1923" w:type="pct"/>
            <w:gridSpan w:val="2"/>
            <w:vMerge/>
            <w:tcBorders>
              <w:left w:val="nil"/>
              <w:bottom w:val="double" w:sz="8" w:space="0" w:color="000000"/>
              <w:right w:val="nil"/>
            </w:tcBorders>
            <w:shd w:val="clear" w:color="auto" w:fill="FFFFFF"/>
            <w:tcMar>
              <w:top w:w="30" w:type="dxa"/>
              <w:left w:w="30" w:type="dxa"/>
              <w:bottom w:w="30" w:type="dxa"/>
              <w:right w:w="30" w:type="dxa"/>
            </w:tcMar>
          </w:tcPr>
          <w:p w:rsidR="008C2F57" w:rsidRPr="008C2F57" w:rsidRDefault="008C2F57" w:rsidP="008C2F57">
            <w:pPr>
              <w:widowControl/>
              <w:overflowPunct/>
              <w:spacing w:line="240" w:lineRule="auto"/>
              <w:ind w:firstLine="0"/>
              <w:rPr>
                <w:rFonts w:eastAsia="Calibri"/>
                <w:color w:val="000000"/>
                <w:kern w:val="0"/>
                <w:sz w:val="22"/>
                <w:szCs w:val="22"/>
              </w:rPr>
            </w:pPr>
          </w:p>
        </w:tc>
        <w:tc>
          <w:tcPr>
            <w:tcW w:w="531" w:type="pct"/>
            <w:tcBorders>
              <w:top w:val="nil"/>
              <w:left w:val="nil"/>
              <w:bottom w:val="double" w:sz="8" w:space="0" w:color="000000"/>
              <w:right w:val="nil"/>
            </w:tcBorders>
            <w:shd w:val="clear" w:color="auto" w:fill="FFFFFF"/>
            <w:tcMar>
              <w:top w:w="30" w:type="dxa"/>
              <w:left w:w="30" w:type="dxa"/>
              <w:bottom w:w="30" w:type="dxa"/>
              <w:right w:w="30" w:type="dxa"/>
            </w:tcMar>
          </w:tcPr>
          <w:p w:rsidR="008C2F57" w:rsidRPr="008C2F57" w:rsidRDefault="008C2F57" w:rsidP="008C2F57">
            <w:pPr>
              <w:widowControl/>
              <w:overflowPunct/>
              <w:spacing w:line="240" w:lineRule="auto"/>
              <w:ind w:firstLine="0"/>
              <w:rPr>
                <w:rFonts w:eastAsia="Calibri"/>
                <w:kern w:val="0"/>
                <w:sz w:val="22"/>
                <w:szCs w:val="22"/>
              </w:rPr>
            </w:pPr>
          </w:p>
        </w:tc>
        <w:tc>
          <w:tcPr>
            <w:tcW w:w="905"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8C2F57" w:rsidRPr="008C2F57" w:rsidRDefault="008C2F57" w:rsidP="008C2F57">
            <w:pPr>
              <w:widowControl/>
              <w:overflowPunct/>
              <w:spacing w:line="320" w:lineRule="atLeast"/>
              <w:ind w:firstLine="0"/>
              <w:jc w:val="right"/>
              <w:rPr>
                <w:rFonts w:eastAsia="Calibri"/>
                <w:color w:val="000000"/>
                <w:kern w:val="0"/>
                <w:sz w:val="22"/>
                <w:szCs w:val="22"/>
              </w:rPr>
            </w:pPr>
            <w:r w:rsidRPr="008C2F57">
              <w:rPr>
                <w:rFonts w:eastAsia="Calibri"/>
                <w:color w:val="000000"/>
                <w:kern w:val="0"/>
                <w:sz w:val="22"/>
                <w:szCs w:val="22"/>
              </w:rPr>
              <w:t>100.0%</w:t>
            </w:r>
          </w:p>
        </w:tc>
        <w:tc>
          <w:tcPr>
            <w:tcW w:w="905"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8C2F57" w:rsidRPr="008C2F57" w:rsidRDefault="008C2F57" w:rsidP="008C2F57">
            <w:pPr>
              <w:widowControl/>
              <w:overflowPunct/>
              <w:spacing w:line="320" w:lineRule="atLeast"/>
              <w:ind w:firstLine="0"/>
              <w:jc w:val="right"/>
              <w:rPr>
                <w:rFonts w:eastAsia="Calibri"/>
                <w:color w:val="000000"/>
                <w:kern w:val="0"/>
                <w:sz w:val="22"/>
                <w:szCs w:val="22"/>
              </w:rPr>
            </w:pPr>
            <w:r w:rsidRPr="008C2F57">
              <w:rPr>
                <w:rFonts w:eastAsia="Calibri"/>
                <w:color w:val="000000"/>
                <w:kern w:val="0"/>
                <w:sz w:val="22"/>
                <w:szCs w:val="22"/>
              </w:rPr>
              <w:t>100.0%</w:t>
            </w:r>
          </w:p>
        </w:tc>
        <w:tc>
          <w:tcPr>
            <w:tcW w:w="736"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8C2F57" w:rsidRPr="008C2F57" w:rsidRDefault="008C2F57" w:rsidP="008C2F57">
            <w:pPr>
              <w:widowControl/>
              <w:overflowPunct/>
              <w:spacing w:line="240" w:lineRule="auto"/>
              <w:ind w:firstLine="0"/>
              <w:jc w:val="center"/>
              <w:rPr>
                <w:rFonts w:eastAsia="Calibri"/>
                <w:kern w:val="0"/>
                <w:sz w:val="22"/>
                <w:szCs w:val="22"/>
              </w:rPr>
            </w:pPr>
          </w:p>
        </w:tc>
      </w:tr>
    </w:tbl>
    <w:p w:rsidR="00B24F98" w:rsidRDefault="00B24F98" w:rsidP="00B24F98">
      <w:pPr>
        <w:widowControl/>
        <w:overflowPunct/>
        <w:spacing w:line="400" w:lineRule="atLeast"/>
        <w:ind w:firstLine="0"/>
        <w:rPr>
          <w:rFonts w:eastAsia="Calibri"/>
          <w:kern w:val="0"/>
          <w:szCs w:val="24"/>
        </w:rPr>
      </w:pPr>
      <w:proofErr w:type="gramStart"/>
      <w:r>
        <w:rPr>
          <w:rFonts w:eastAsia="Calibri"/>
          <w:i/>
          <w:kern w:val="0"/>
          <w:szCs w:val="24"/>
        </w:rPr>
        <w:t>x</w:t>
      </w:r>
      <w:r>
        <w:rPr>
          <w:rFonts w:eastAsia="Calibri"/>
          <w:kern w:val="0"/>
          <w:szCs w:val="24"/>
        </w:rPr>
        <w:t>-square</w:t>
      </w:r>
      <w:proofErr w:type="gramEnd"/>
      <w:r>
        <w:rPr>
          <w:rFonts w:eastAsia="Calibri"/>
          <w:kern w:val="0"/>
          <w:szCs w:val="24"/>
        </w:rPr>
        <w:t xml:space="preserve"> = .32; </w:t>
      </w:r>
      <w:proofErr w:type="spellStart"/>
      <w:r w:rsidRPr="00D073FF">
        <w:rPr>
          <w:rFonts w:eastAsia="Calibri"/>
          <w:i/>
          <w:kern w:val="0"/>
          <w:szCs w:val="24"/>
        </w:rPr>
        <w:t>df</w:t>
      </w:r>
      <w:proofErr w:type="spellEnd"/>
      <w:r>
        <w:rPr>
          <w:rFonts w:eastAsia="Calibri"/>
          <w:kern w:val="0"/>
          <w:szCs w:val="24"/>
        </w:rPr>
        <w:t xml:space="preserve"> = 1, </w:t>
      </w:r>
      <w:r>
        <w:rPr>
          <w:rFonts w:eastAsia="Calibri"/>
          <w:i/>
          <w:kern w:val="0"/>
          <w:szCs w:val="24"/>
        </w:rPr>
        <w:t>p</w:t>
      </w:r>
      <w:r>
        <w:rPr>
          <w:rFonts w:eastAsia="Calibri"/>
          <w:kern w:val="0"/>
          <w:szCs w:val="24"/>
        </w:rPr>
        <w:t xml:space="preserve"> = .03**</w:t>
      </w:r>
    </w:p>
    <w:p w:rsidR="008C2F57" w:rsidRPr="008C2F57" w:rsidRDefault="008C2F57" w:rsidP="008C2F57">
      <w:pPr>
        <w:widowControl/>
        <w:overflowPunct/>
        <w:spacing w:line="400" w:lineRule="atLeast"/>
        <w:ind w:firstLine="0"/>
        <w:rPr>
          <w:rFonts w:eastAsia="Calibri"/>
          <w:kern w:val="0"/>
          <w:szCs w:val="24"/>
        </w:rPr>
      </w:pPr>
    </w:p>
    <w:p w:rsidR="008C2F57" w:rsidRPr="002C60BE" w:rsidRDefault="008C2F57" w:rsidP="00BD3AAE">
      <w:pPr>
        <w:ind w:firstLine="0"/>
        <w:rPr>
          <w:szCs w:val="24"/>
        </w:rPr>
      </w:pPr>
    </w:p>
    <w:p w:rsidR="003B189C" w:rsidRDefault="00990FFD" w:rsidP="00990FFD">
      <w:pPr>
        <w:spacing w:line="240" w:lineRule="auto"/>
        <w:ind w:firstLine="0"/>
        <w:rPr>
          <w:b/>
          <w:szCs w:val="24"/>
        </w:rPr>
      </w:pPr>
      <w:r>
        <w:rPr>
          <w:b/>
          <w:szCs w:val="24"/>
        </w:rPr>
        <w:br w:type="page"/>
      </w:r>
      <w:r w:rsidR="00913032">
        <w:rPr>
          <w:b/>
          <w:szCs w:val="24"/>
        </w:rPr>
        <w:lastRenderedPageBreak/>
        <w:t>Ta</w:t>
      </w:r>
      <w:r w:rsidR="003B189C">
        <w:rPr>
          <w:b/>
          <w:szCs w:val="24"/>
        </w:rPr>
        <w:t>ble C2</w:t>
      </w:r>
    </w:p>
    <w:p w:rsidR="00BD3AAE" w:rsidRDefault="009C6606" w:rsidP="00990FFD">
      <w:pPr>
        <w:spacing w:line="240" w:lineRule="auto"/>
        <w:ind w:firstLine="0"/>
        <w:rPr>
          <w:b/>
          <w:szCs w:val="24"/>
        </w:rPr>
      </w:pPr>
      <w:r>
        <w:rPr>
          <w:b/>
          <w:szCs w:val="24"/>
        </w:rPr>
        <w:t xml:space="preserve">Employment Status (Full or Part Time) and </w:t>
      </w:r>
      <w:r w:rsidR="00214DCB">
        <w:rPr>
          <w:b/>
          <w:szCs w:val="24"/>
        </w:rPr>
        <w:t>Receipt of Transpor</w:t>
      </w:r>
      <w:r w:rsidR="00913032">
        <w:rPr>
          <w:b/>
          <w:szCs w:val="24"/>
        </w:rPr>
        <w:t>ta</w:t>
      </w:r>
      <w:r w:rsidR="00214DCB">
        <w:rPr>
          <w:b/>
          <w:szCs w:val="24"/>
        </w:rPr>
        <w:t>tion Assis</w:t>
      </w:r>
      <w:r w:rsidR="00913032">
        <w:rPr>
          <w:b/>
          <w:szCs w:val="24"/>
        </w:rPr>
        <w:t>ta</w:t>
      </w:r>
      <w:r w:rsidR="00214DCB">
        <w:rPr>
          <w:b/>
          <w:szCs w:val="24"/>
        </w:rPr>
        <w:t>nce</w:t>
      </w:r>
      <w:r w:rsidR="00BD3AAE">
        <w:rPr>
          <w:b/>
          <w:szCs w:val="24"/>
        </w:rPr>
        <w:t xml:space="preserve"> </w:t>
      </w:r>
    </w:p>
    <w:p w:rsidR="00990FFD" w:rsidRDefault="00990FFD" w:rsidP="00990FFD">
      <w:pPr>
        <w:spacing w:line="240" w:lineRule="auto"/>
        <w:ind w:firstLine="0"/>
        <w:rPr>
          <w:b/>
          <w:szCs w:val="24"/>
        </w:rPr>
      </w:pPr>
    </w:p>
    <w:p w:rsidR="00990FFD" w:rsidRDefault="00990FFD" w:rsidP="00990FFD">
      <w:pPr>
        <w:spacing w:line="240" w:lineRule="auto"/>
        <w:ind w:firstLine="0"/>
        <w:rPr>
          <w:b/>
          <w:szCs w:val="24"/>
        </w:rPr>
      </w:pPr>
    </w:p>
    <w:p w:rsidR="00E570E4" w:rsidRDefault="00E570E4" w:rsidP="00990FFD">
      <w:pPr>
        <w:spacing w:line="240" w:lineRule="auto"/>
        <w:ind w:firstLine="0"/>
        <w:rPr>
          <w:b/>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3101"/>
        <w:gridCol w:w="929"/>
        <w:gridCol w:w="929"/>
        <w:gridCol w:w="1586"/>
        <w:gridCol w:w="1584"/>
        <w:gridCol w:w="1291"/>
      </w:tblGrid>
      <w:tr w:rsidR="00C8488F" w:rsidRPr="00C8488F" w:rsidTr="00C8488F">
        <w:trPr>
          <w:cantSplit/>
          <w:tblHeader/>
        </w:trPr>
        <w:tc>
          <w:tcPr>
            <w:tcW w:w="5000" w:type="pct"/>
            <w:gridSpan w:val="6"/>
            <w:tcBorders>
              <w:top w:val="nil"/>
              <w:left w:val="nil"/>
              <w:bottom w:val="nil"/>
              <w:right w:val="nil"/>
            </w:tcBorders>
            <w:shd w:val="clear" w:color="auto" w:fill="FFFFFF"/>
            <w:tcMar>
              <w:top w:w="30" w:type="dxa"/>
              <w:left w:w="30" w:type="dxa"/>
              <w:bottom w:w="30" w:type="dxa"/>
              <w:right w:w="30" w:type="dxa"/>
            </w:tcMar>
            <w:vAlign w:val="center"/>
          </w:tcPr>
          <w:p w:rsidR="00C8488F" w:rsidRDefault="00C8488F" w:rsidP="00C8488F">
            <w:pPr>
              <w:widowControl/>
              <w:overflowPunct/>
              <w:spacing w:line="320" w:lineRule="atLeast"/>
              <w:ind w:firstLine="0"/>
              <w:jc w:val="center"/>
              <w:rPr>
                <w:rFonts w:eastAsia="Calibri"/>
                <w:b/>
                <w:bCs/>
                <w:color w:val="000000"/>
                <w:kern w:val="0"/>
                <w:sz w:val="22"/>
                <w:szCs w:val="22"/>
              </w:rPr>
            </w:pPr>
            <w:r w:rsidRPr="00C8488F">
              <w:rPr>
                <w:rFonts w:eastAsia="Calibri"/>
                <w:b/>
                <w:bCs/>
                <w:color w:val="000000"/>
                <w:kern w:val="0"/>
                <w:sz w:val="22"/>
                <w:szCs w:val="22"/>
              </w:rPr>
              <w:t>Full or Part Time Employment</w:t>
            </w:r>
          </w:p>
          <w:p w:rsidR="009C6606" w:rsidRPr="009C6606" w:rsidRDefault="009C6606" w:rsidP="009C6606">
            <w:pPr>
              <w:widowControl/>
              <w:overflowPunct/>
              <w:spacing w:line="320" w:lineRule="atLeast"/>
              <w:ind w:firstLine="0"/>
              <w:rPr>
                <w:rFonts w:eastAsia="Calibri"/>
                <w:color w:val="000000"/>
                <w:kern w:val="0"/>
                <w:sz w:val="22"/>
                <w:szCs w:val="22"/>
              </w:rPr>
            </w:pPr>
            <w:r>
              <w:rPr>
                <w:rFonts w:eastAsia="Calibri"/>
                <w:bCs/>
                <w:color w:val="000000"/>
                <w:kern w:val="0"/>
                <w:sz w:val="22"/>
                <w:szCs w:val="22"/>
              </w:rPr>
              <w:t>Wave 3</w:t>
            </w:r>
          </w:p>
        </w:tc>
      </w:tr>
      <w:tr w:rsidR="00C8488F" w:rsidRPr="00C8488F" w:rsidTr="00C8488F">
        <w:trPr>
          <w:cantSplit/>
          <w:tblHeader/>
        </w:trPr>
        <w:tc>
          <w:tcPr>
            <w:tcW w:w="1646" w:type="pct"/>
            <w:tcBorders>
              <w:top w:val="double" w:sz="8" w:space="0" w:color="000000"/>
              <w:left w:val="nil"/>
              <w:bottom w:val="nil"/>
              <w:right w:val="nil"/>
            </w:tcBorders>
            <w:shd w:val="clear" w:color="auto" w:fill="FFFFFF"/>
            <w:tcMar>
              <w:top w:w="30" w:type="dxa"/>
              <w:left w:w="30" w:type="dxa"/>
              <w:bottom w:w="30" w:type="dxa"/>
              <w:right w:w="30" w:type="dxa"/>
            </w:tcMar>
          </w:tcPr>
          <w:p w:rsidR="00C8488F" w:rsidRPr="00C8488F" w:rsidRDefault="00C8488F" w:rsidP="00C8488F">
            <w:pPr>
              <w:widowControl/>
              <w:overflowPunct/>
              <w:spacing w:line="240" w:lineRule="auto"/>
              <w:ind w:firstLine="0"/>
              <w:rPr>
                <w:rFonts w:eastAsia="Calibri"/>
                <w:kern w:val="0"/>
                <w:sz w:val="22"/>
                <w:szCs w:val="22"/>
              </w:rPr>
            </w:pPr>
          </w:p>
        </w:tc>
        <w:tc>
          <w:tcPr>
            <w:tcW w:w="493" w:type="pct"/>
            <w:tcBorders>
              <w:top w:val="double" w:sz="8" w:space="0" w:color="000000"/>
              <w:left w:val="nil"/>
              <w:bottom w:val="nil"/>
              <w:right w:val="nil"/>
            </w:tcBorders>
            <w:shd w:val="clear" w:color="auto" w:fill="FFFFFF"/>
            <w:tcMar>
              <w:top w:w="30" w:type="dxa"/>
              <w:left w:w="30" w:type="dxa"/>
              <w:bottom w:w="30" w:type="dxa"/>
              <w:right w:w="30" w:type="dxa"/>
            </w:tcMar>
          </w:tcPr>
          <w:p w:rsidR="00C8488F" w:rsidRPr="00C8488F" w:rsidRDefault="00C8488F" w:rsidP="00C8488F">
            <w:pPr>
              <w:widowControl/>
              <w:overflowPunct/>
              <w:spacing w:line="240" w:lineRule="auto"/>
              <w:ind w:firstLine="0"/>
              <w:rPr>
                <w:rFonts w:eastAsia="Calibri"/>
                <w:kern w:val="0"/>
                <w:sz w:val="22"/>
                <w:szCs w:val="22"/>
              </w:rPr>
            </w:pPr>
          </w:p>
        </w:tc>
        <w:tc>
          <w:tcPr>
            <w:tcW w:w="493" w:type="pct"/>
            <w:tcBorders>
              <w:top w:val="double" w:sz="8" w:space="0" w:color="000000"/>
              <w:left w:val="nil"/>
              <w:bottom w:val="nil"/>
              <w:right w:val="nil"/>
            </w:tcBorders>
            <w:shd w:val="clear" w:color="auto" w:fill="FFFFFF"/>
            <w:tcMar>
              <w:top w:w="30" w:type="dxa"/>
              <w:left w:w="30" w:type="dxa"/>
              <w:bottom w:w="30" w:type="dxa"/>
              <w:right w:w="30" w:type="dxa"/>
            </w:tcMar>
          </w:tcPr>
          <w:p w:rsidR="00C8488F" w:rsidRPr="00C8488F" w:rsidRDefault="00C8488F" w:rsidP="00C8488F">
            <w:pPr>
              <w:widowControl/>
              <w:overflowPunct/>
              <w:spacing w:line="240" w:lineRule="auto"/>
              <w:ind w:firstLine="0"/>
              <w:rPr>
                <w:rFonts w:eastAsia="Calibri"/>
                <w:kern w:val="0"/>
                <w:sz w:val="22"/>
                <w:szCs w:val="22"/>
              </w:rPr>
            </w:pPr>
          </w:p>
        </w:tc>
        <w:tc>
          <w:tcPr>
            <w:tcW w:w="1683" w:type="pct"/>
            <w:gridSpan w:val="2"/>
            <w:tcBorders>
              <w:top w:val="double" w:sz="8" w:space="0" w:color="000000"/>
              <w:left w:val="nil"/>
              <w:right w:val="nil"/>
            </w:tcBorders>
            <w:shd w:val="clear" w:color="auto" w:fill="FFFFFF"/>
            <w:tcMar>
              <w:top w:w="30" w:type="dxa"/>
              <w:left w:w="30" w:type="dxa"/>
              <w:bottom w:w="30" w:type="dxa"/>
              <w:right w:w="30" w:type="dxa"/>
            </w:tcMar>
            <w:vAlign w:val="bottom"/>
          </w:tcPr>
          <w:p w:rsidR="00C8488F" w:rsidRPr="00C8488F" w:rsidRDefault="00C8488F" w:rsidP="00C8488F">
            <w:pPr>
              <w:widowControl/>
              <w:overflowPunct/>
              <w:spacing w:line="320" w:lineRule="atLeast"/>
              <w:ind w:firstLine="0"/>
              <w:jc w:val="center"/>
              <w:rPr>
                <w:rFonts w:eastAsia="Calibri"/>
                <w:color w:val="000000"/>
                <w:kern w:val="0"/>
                <w:sz w:val="22"/>
                <w:szCs w:val="22"/>
              </w:rPr>
            </w:pPr>
            <w:r w:rsidRPr="00C8488F">
              <w:rPr>
                <w:rFonts w:eastAsia="Calibri"/>
                <w:color w:val="000000"/>
                <w:kern w:val="0"/>
                <w:sz w:val="22"/>
                <w:szCs w:val="22"/>
              </w:rPr>
              <w:t>Transportation Assistance</w:t>
            </w:r>
          </w:p>
        </w:tc>
        <w:tc>
          <w:tcPr>
            <w:tcW w:w="685" w:type="pct"/>
            <w:vMerge w:val="restart"/>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C8488F" w:rsidRPr="00C8488F" w:rsidRDefault="00C8488F" w:rsidP="00C8488F">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Pr="00C8488F">
              <w:rPr>
                <w:rFonts w:eastAsia="Calibri"/>
                <w:color w:val="000000"/>
                <w:kern w:val="0"/>
                <w:sz w:val="22"/>
                <w:szCs w:val="22"/>
              </w:rPr>
              <w:t>Total</w:t>
            </w:r>
          </w:p>
        </w:tc>
      </w:tr>
      <w:tr w:rsidR="00C8488F" w:rsidRPr="00C8488F" w:rsidTr="00C8488F">
        <w:trPr>
          <w:cantSplit/>
          <w:tblHeader/>
        </w:trPr>
        <w:tc>
          <w:tcPr>
            <w:tcW w:w="1646" w:type="pct"/>
            <w:tcBorders>
              <w:top w:val="nil"/>
              <w:left w:val="nil"/>
              <w:bottom w:val="single" w:sz="16" w:space="0" w:color="000000"/>
              <w:right w:val="nil"/>
            </w:tcBorders>
            <w:shd w:val="clear" w:color="auto" w:fill="FFFFFF"/>
            <w:tcMar>
              <w:top w:w="30" w:type="dxa"/>
              <w:left w:w="30" w:type="dxa"/>
              <w:bottom w:w="30" w:type="dxa"/>
              <w:right w:w="30" w:type="dxa"/>
            </w:tcMar>
          </w:tcPr>
          <w:p w:rsidR="00C8488F" w:rsidRPr="00C8488F" w:rsidRDefault="00C8488F" w:rsidP="00C8488F">
            <w:pPr>
              <w:widowControl/>
              <w:overflowPunct/>
              <w:spacing w:line="240" w:lineRule="auto"/>
              <w:ind w:firstLine="0"/>
              <w:rPr>
                <w:rFonts w:eastAsia="Calibri"/>
                <w:kern w:val="0"/>
                <w:sz w:val="22"/>
                <w:szCs w:val="22"/>
              </w:rPr>
            </w:pPr>
          </w:p>
        </w:tc>
        <w:tc>
          <w:tcPr>
            <w:tcW w:w="493" w:type="pct"/>
            <w:tcBorders>
              <w:top w:val="nil"/>
              <w:left w:val="nil"/>
              <w:bottom w:val="single" w:sz="16" w:space="0" w:color="000000"/>
              <w:right w:val="nil"/>
            </w:tcBorders>
            <w:shd w:val="clear" w:color="auto" w:fill="FFFFFF"/>
            <w:tcMar>
              <w:top w:w="30" w:type="dxa"/>
              <w:left w:w="30" w:type="dxa"/>
              <w:bottom w:w="30" w:type="dxa"/>
              <w:right w:w="30" w:type="dxa"/>
            </w:tcMar>
          </w:tcPr>
          <w:p w:rsidR="00C8488F" w:rsidRPr="00C8488F" w:rsidRDefault="00C8488F" w:rsidP="00C8488F">
            <w:pPr>
              <w:widowControl/>
              <w:overflowPunct/>
              <w:spacing w:line="240" w:lineRule="auto"/>
              <w:ind w:firstLine="0"/>
              <w:rPr>
                <w:rFonts w:eastAsia="Calibri"/>
                <w:kern w:val="0"/>
                <w:sz w:val="22"/>
                <w:szCs w:val="22"/>
              </w:rPr>
            </w:pPr>
          </w:p>
        </w:tc>
        <w:tc>
          <w:tcPr>
            <w:tcW w:w="493" w:type="pct"/>
            <w:tcBorders>
              <w:top w:val="nil"/>
              <w:left w:val="nil"/>
              <w:bottom w:val="single" w:sz="16" w:space="0" w:color="000000"/>
              <w:right w:val="nil"/>
            </w:tcBorders>
            <w:shd w:val="clear" w:color="auto" w:fill="FFFFFF"/>
            <w:tcMar>
              <w:top w:w="30" w:type="dxa"/>
              <w:left w:w="30" w:type="dxa"/>
              <w:bottom w:w="30" w:type="dxa"/>
              <w:right w:w="30" w:type="dxa"/>
            </w:tcMar>
          </w:tcPr>
          <w:p w:rsidR="00C8488F" w:rsidRPr="00C8488F" w:rsidRDefault="00C8488F" w:rsidP="00C8488F">
            <w:pPr>
              <w:widowControl/>
              <w:overflowPunct/>
              <w:spacing w:line="240" w:lineRule="auto"/>
              <w:ind w:firstLine="0"/>
              <w:rPr>
                <w:rFonts w:eastAsia="Calibri"/>
                <w:kern w:val="0"/>
                <w:sz w:val="22"/>
                <w:szCs w:val="22"/>
              </w:rPr>
            </w:pPr>
          </w:p>
        </w:tc>
        <w:tc>
          <w:tcPr>
            <w:tcW w:w="842" w:type="pct"/>
            <w:tcBorders>
              <w:left w:val="nil"/>
              <w:bottom w:val="single" w:sz="16" w:space="0" w:color="000000"/>
              <w:right w:val="nil"/>
            </w:tcBorders>
            <w:shd w:val="clear" w:color="auto" w:fill="FFFFFF"/>
            <w:tcMar>
              <w:top w:w="30" w:type="dxa"/>
              <w:left w:w="30" w:type="dxa"/>
              <w:bottom w:w="30" w:type="dxa"/>
              <w:right w:w="30" w:type="dxa"/>
            </w:tcMar>
            <w:vAlign w:val="bottom"/>
          </w:tcPr>
          <w:p w:rsidR="00C8488F" w:rsidRPr="00C8488F" w:rsidRDefault="00C8488F" w:rsidP="00C8488F">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Pr="00C8488F">
              <w:rPr>
                <w:rFonts w:eastAsia="Calibri"/>
                <w:color w:val="000000"/>
                <w:kern w:val="0"/>
                <w:sz w:val="22"/>
                <w:szCs w:val="22"/>
              </w:rPr>
              <w:t>Yes</w:t>
            </w:r>
          </w:p>
        </w:tc>
        <w:tc>
          <w:tcPr>
            <w:tcW w:w="841" w:type="pct"/>
            <w:tcBorders>
              <w:left w:val="nil"/>
              <w:bottom w:val="single" w:sz="16" w:space="0" w:color="000000"/>
              <w:right w:val="nil"/>
            </w:tcBorders>
            <w:shd w:val="clear" w:color="auto" w:fill="FFFFFF"/>
            <w:tcMar>
              <w:top w:w="30" w:type="dxa"/>
              <w:left w:w="30" w:type="dxa"/>
              <w:bottom w:w="30" w:type="dxa"/>
              <w:right w:w="30" w:type="dxa"/>
            </w:tcMar>
            <w:vAlign w:val="bottom"/>
          </w:tcPr>
          <w:p w:rsidR="00C8488F" w:rsidRPr="00C8488F" w:rsidRDefault="00C8488F" w:rsidP="00C8488F">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Pr="00C8488F">
              <w:rPr>
                <w:rFonts w:eastAsia="Calibri"/>
                <w:color w:val="000000"/>
                <w:kern w:val="0"/>
                <w:sz w:val="22"/>
                <w:szCs w:val="22"/>
              </w:rPr>
              <w:t>No</w:t>
            </w:r>
          </w:p>
        </w:tc>
        <w:tc>
          <w:tcPr>
            <w:tcW w:w="685" w:type="pct"/>
            <w:vMerge/>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C8488F" w:rsidRPr="00C8488F" w:rsidRDefault="00C8488F" w:rsidP="00C8488F">
            <w:pPr>
              <w:widowControl/>
              <w:overflowPunct/>
              <w:spacing w:line="240" w:lineRule="auto"/>
              <w:ind w:firstLine="0"/>
              <w:rPr>
                <w:rFonts w:eastAsia="Calibri"/>
                <w:color w:val="000000"/>
                <w:kern w:val="0"/>
                <w:sz w:val="22"/>
                <w:szCs w:val="22"/>
              </w:rPr>
            </w:pPr>
          </w:p>
        </w:tc>
      </w:tr>
      <w:tr w:rsidR="00C8488F" w:rsidRPr="00C8488F" w:rsidTr="00C8488F">
        <w:trPr>
          <w:cantSplit/>
          <w:tblHeader/>
        </w:trPr>
        <w:tc>
          <w:tcPr>
            <w:tcW w:w="1646" w:type="pct"/>
            <w:vMerge w:val="restart"/>
            <w:tcBorders>
              <w:top w:val="single" w:sz="16" w:space="0" w:color="000000"/>
              <w:left w:val="nil"/>
              <w:right w:val="nil"/>
            </w:tcBorders>
            <w:shd w:val="clear" w:color="auto" w:fill="FFFFFF"/>
            <w:tcMar>
              <w:top w:w="30" w:type="dxa"/>
              <w:left w:w="30" w:type="dxa"/>
              <w:bottom w:w="30" w:type="dxa"/>
              <w:right w:w="30" w:type="dxa"/>
            </w:tcMar>
          </w:tcPr>
          <w:p w:rsidR="00C8488F" w:rsidRPr="00C8488F" w:rsidRDefault="00C8488F" w:rsidP="00C8488F">
            <w:pPr>
              <w:widowControl/>
              <w:overflowPunct/>
              <w:spacing w:line="320" w:lineRule="atLeast"/>
              <w:ind w:firstLine="0"/>
              <w:rPr>
                <w:rFonts w:eastAsia="Calibri"/>
                <w:color w:val="000000"/>
                <w:kern w:val="0"/>
                <w:sz w:val="22"/>
                <w:szCs w:val="22"/>
              </w:rPr>
            </w:pPr>
            <w:r>
              <w:rPr>
                <w:rFonts w:eastAsia="Calibri"/>
                <w:color w:val="000000"/>
                <w:kern w:val="0"/>
                <w:sz w:val="22"/>
                <w:szCs w:val="22"/>
              </w:rPr>
              <w:t>Type of</w:t>
            </w:r>
            <w:r w:rsidRPr="00C8488F">
              <w:rPr>
                <w:rFonts w:eastAsia="Calibri"/>
                <w:color w:val="000000"/>
                <w:kern w:val="0"/>
                <w:sz w:val="22"/>
                <w:szCs w:val="22"/>
              </w:rPr>
              <w:t xml:space="preserve"> Employment</w:t>
            </w:r>
          </w:p>
        </w:tc>
        <w:tc>
          <w:tcPr>
            <w:tcW w:w="493" w:type="pct"/>
            <w:vMerge w:val="restart"/>
            <w:tcBorders>
              <w:top w:val="single" w:sz="16" w:space="0" w:color="000000"/>
              <w:left w:val="nil"/>
              <w:right w:val="nil"/>
            </w:tcBorders>
            <w:shd w:val="clear" w:color="auto" w:fill="FFFFFF"/>
            <w:tcMar>
              <w:top w:w="30" w:type="dxa"/>
              <w:left w:w="30" w:type="dxa"/>
              <w:bottom w:w="30" w:type="dxa"/>
              <w:right w:w="30" w:type="dxa"/>
            </w:tcMar>
          </w:tcPr>
          <w:p w:rsidR="00C8488F" w:rsidRPr="00C8488F" w:rsidRDefault="00C8488F" w:rsidP="00C8488F">
            <w:pPr>
              <w:widowControl/>
              <w:overflowPunct/>
              <w:spacing w:line="320" w:lineRule="atLeast"/>
              <w:ind w:firstLine="0"/>
              <w:rPr>
                <w:rFonts w:eastAsia="Calibri"/>
                <w:color w:val="000000"/>
                <w:kern w:val="0"/>
                <w:sz w:val="22"/>
                <w:szCs w:val="22"/>
              </w:rPr>
            </w:pPr>
            <w:r w:rsidRPr="00C8488F">
              <w:rPr>
                <w:rFonts w:eastAsia="Calibri"/>
                <w:color w:val="000000"/>
                <w:kern w:val="0"/>
                <w:sz w:val="22"/>
                <w:szCs w:val="22"/>
              </w:rPr>
              <w:t>Full</w:t>
            </w:r>
            <w:r>
              <w:rPr>
                <w:rFonts w:eastAsia="Calibri"/>
                <w:color w:val="000000"/>
                <w:kern w:val="0"/>
                <w:sz w:val="22"/>
                <w:szCs w:val="22"/>
              </w:rPr>
              <w:t>-time</w:t>
            </w:r>
          </w:p>
        </w:tc>
        <w:tc>
          <w:tcPr>
            <w:tcW w:w="493" w:type="pct"/>
            <w:tcBorders>
              <w:top w:val="single" w:sz="16" w:space="0" w:color="000000"/>
              <w:left w:val="nil"/>
              <w:bottom w:val="nil"/>
              <w:right w:val="nil"/>
            </w:tcBorders>
            <w:shd w:val="clear" w:color="auto" w:fill="FFFFFF"/>
            <w:tcMar>
              <w:top w:w="30" w:type="dxa"/>
              <w:left w:w="30" w:type="dxa"/>
              <w:bottom w:w="30" w:type="dxa"/>
              <w:right w:w="30" w:type="dxa"/>
            </w:tcMar>
          </w:tcPr>
          <w:p w:rsidR="00C8488F" w:rsidRPr="00C8488F" w:rsidRDefault="00C8488F" w:rsidP="00C8488F">
            <w:pPr>
              <w:widowControl/>
              <w:overflowPunct/>
              <w:spacing w:line="240" w:lineRule="auto"/>
              <w:ind w:firstLine="0"/>
              <w:rPr>
                <w:rFonts w:eastAsia="Calibri"/>
                <w:kern w:val="0"/>
                <w:sz w:val="22"/>
                <w:szCs w:val="22"/>
              </w:rPr>
            </w:pPr>
          </w:p>
        </w:tc>
        <w:tc>
          <w:tcPr>
            <w:tcW w:w="842"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C8488F" w:rsidRPr="00C8488F" w:rsidRDefault="00C8488F" w:rsidP="00C8488F">
            <w:pPr>
              <w:widowControl/>
              <w:overflowPunct/>
              <w:spacing w:line="320" w:lineRule="atLeast"/>
              <w:ind w:firstLine="0"/>
              <w:jc w:val="right"/>
              <w:rPr>
                <w:rFonts w:eastAsia="Calibri"/>
                <w:color w:val="000000"/>
                <w:kern w:val="0"/>
                <w:sz w:val="22"/>
                <w:szCs w:val="22"/>
              </w:rPr>
            </w:pPr>
            <w:r w:rsidRPr="00C8488F">
              <w:rPr>
                <w:rFonts w:eastAsia="Calibri"/>
                <w:color w:val="000000"/>
                <w:kern w:val="0"/>
                <w:sz w:val="22"/>
                <w:szCs w:val="22"/>
              </w:rPr>
              <w:t>72</w:t>
            </w:r>
          </w:p>
        </w:tc>
        <w:tc>
          <w:tcPr>
            <w:tcW w:w="841"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C8488F" w:rsidRPr="00C8488F" w:rsidRDefault="00C8488F" w:rsidP="00C8488F">
            <w:pPr>
              <w:widowControl/>
              <w:overflowPunct/>
              <w:spacing w:line="320" w:lineRule="atLeast"/>
              <w:ind w:firstLine="0"/>
              <w:jc w:val="right"/>
              <w:rPr>
                <w:rFonts w:eastAsia="Calibri"/>
                <w:color w:val="000000"/>
                <w:kern w:val="0"/>
                <w:sz w:val="22"/>
                <w:szCs w:val="22"/>
              </w:rPr>
            </w:pPr>
            <w:r w:rsidRPr="00C8488F">
              <w:rPr>
                <w:rFonts w:eastAsia="Calibri"/>
                <w:color w:val="000000"/>
                <w:kern w:val="0"/>
                <w:sz w:val="22"/>
                <w:szCs w:val="22"/>
              </w:rPr>
              <w:t>161</w:t>
            </w:r>
          </w:p>
        </w:tc>
        <w:tc>
          <w:tcPr>
            <w:tcW w:w="685"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C8488F" w:rsidRPr="00C8488F" w:rsidRDefault="00C8488F" w:rsidP="00C8488F">
            <w:pPr>
              <w:widowControl/>
              <w:overflowPunct/>
              <w:spacing w:line="320" w:lineRule="atLeast"/>
              <w:ind w:firstLine="0"/>
              <w:jc w:val="right"/>
              <w:rPr>
                <w:rFonts w:eastAsia="Calibri"/>
                <w:color w:val="000000"/>
                <w:kern w:val="0"/>
                <w:sz w:val="22"/>
                <w:szCs w:val="22"/>
              </w:rPr>
            </w:pPr>
            <w:r w:rsidRPr="00C8488F">
              <w:rPr>
                <w:rFonts w:eastAsia="Calibri"/>
                <w:color w:val="000000"/>
                <w:kern w:val="0"/>
                <w:sz w:val="22"/>
                <w:szCs w:val="22"/>
              </w:rPr>
              <w:t>233</w:t>
            </w:r>
          </w:p>
        </w:tc>
      </w:tr>
      <w:tr w:rsidR="00C8488F" w:rsidRPr="00C8488F" w:rsidTr="00C8488F">
        <w:trPr>
          <w:cantSplit/>
          <w:tblHeader/>
        </w:trPr>
        <w:tc>
          <w:tcPr>
            <w:tcW w:w="1646" w:type="pct"/>
            <w:vMerge/>
            <w:tcBorders>
              <w:top w:val="single" w:sz="16" w:space="0" w:color="000000"/>
              <w:left w:val="nil"/>
              <w:right w:val="nil"/>
            </w:tcBorders>
            <w:shd w:val="clear" w:color="auto" w:fill="FFFFFF"/>
            <w:tcMar>
              <w:top w:w="30" w:type="dxa"/>
              <w:left w:w="30" w:type="dxa"/>
              <w:bottom w:w="30" w:type="dxa"/>
              <w:right w:w="30" w:type="dxa"/>
            </w:tcMar>
          </w:tcPr>
          <w:p w:rsidR="00C8488F" w:rsidRPr="00C8488F" w:rsidRDefault="00C8488F" w:rsidP="00C8488F">
            <w:pPr>
              <w:widowControl/>
              <w:overflowPunct/>
              <w:spacing w:line="240" w:lineRule="auto"/>
              <w:ind w:firstLine="0"/>
              <w:rPr>
                <w:rFonts w:eastAsia="Calibri"/>
                <w:color w:val="000000"/>
                <w:kern w:val="0"/>
                <w:sz w:val="22"/>
                <w:szCs w:val="22"/>
              </w:rPr>
            </w:pPr>
          </w:p>
        </w:tc>
        <w:tc>
          <w:tcPr>
            <w:tcW w:w="493" w:type="pct"/>
            <w:vMerge/>
            <w:tcBorders>
              <w:top w:val="single" w:sz="16" w:space="0" w:color="000000"/>
              <w:left w:val="nil"/>
              <w:right w:val="nil"/>
            </w:tcBorders>
            <w:shd w:val="clear" w:color="auto" w:fill="FFFFFF"/>
            <w:tcMar>
              <w:top w:w="30" w:type="dxa"/>
              <w:left w:w="30" w:type="dxa"/>
              <w:bottom w:w="30" w:type="dxa"/>
              <w:right w:w="30" w:type="dxa"/>
            </w:tcMar>
          </w:tcPr>
          <w:p w:rsidR="00C8488F" w:rsidRPr="00C8488F" w:rsidRDefault="00C8488F" w:rsidP="00C8488F">
            <w:pPr>
              <w:widowControl/>
              <w:overflowPunct/>
              <w:spacing w:line="240" w:lineRule="auto"/>
              <w:ind w:firstLine="0"/>
              <w:rPr>
                <w:rFonts w:eastAsia="Calibri"/>
                <w:color w:val="000000"/>
                <w:kern w:val="0"/>
                <w:sz w:val="22"/>
                <w:szCs w:val="22"/>
              </w:rPr>
            </w:pPr>
          </w:p>
        </w:tc>
        <w:tc>
          <w:tcPr>
            <w:tcW w:w="493" w:type="pct"/>
            <w:tcBorders>
              <w:top w:val="nil"/>
              <w:left w:val="nil"/>
              <w:right w:val="nil"/>
            </w:tcBorders>
            <w:shd w:val="clear" w:color="auto" w:fill="FFFFFF"/>
            <w:tcMar>
              <w:top w:w="30" w:type="dxa"/>
              <w:left w:w="30" w:type="dxa"/>
              <w:bottom w:w="30" w:type="dxa"/>
              <w:right w:w="30" w:type="dxa"/>
            </w:tcMar>
          </w:tcPr>
          <w:p w:rsidR="00C8488F" w:rsidRPr="00C8488F" w:rsidRDefault="00C8488F" w:rsidP="00C8488F">
            <w:pPr>
              <w:widowControl/>
              <w:overflowPunct/>
              <w:spacing w:line="240" w:lineRule="auto"/>
              <w:ind w:firstLine="0"/>
              <w:rPr>
                <w:rFonts w:eastAsia="Calibri"/>
                <w:kern w:val="0"/>
                <w:sz w:val="22"/>
                <w:szCs w:val="22"/>
              </w:rPr>
            </w:pPr>
          </w:p>
        </w:tc>
        <w:tc>
          <w:tcPr>
            <w:tcW w:w="842" w:type="pct"/>
            <w:tcBorders>
              <w:top w:val="nil"/>
              <w:left w:val="nil"/>
              <w:right w:val="nil"/>
            </w:tcBorders>
            <w:shd w:val="clear" w:color="auto" w:fill="FFFFFF"/>
            <w:tcMar>
              <w:top w:w="30" w:type="dxa"/>
              <w:left w:w="30" w:type="dxa"/>
              <w:bottom w:w="30" w:type="dxa"/>
              <w:right w:w="30" w:type="dxa"/>
            </w:tcMar>
            <w:vAlign w:val="center"/>
          </w:tcPr>
          <w:p w:rsidR="00C8488F" w:rsidRPr="00C8488F" w:rsidRDefault="00C8488F" w:rsidP="00C8488F">
            <w:pPr>
              <w:widowControl/>
              <w:overflowPunct/>
              <w:spacing w:line="320" w:lineRule="atLeast"/>
              <w:ind w:firstLine="0"/>
              <w:jc w:val="right"/>
              <w:rPr>
                <w:rFonts w:eastAsia="Calibri"/>
                <w:color w:val="000000"/>
                <w:kern w:val="0"/>
                <w:sz w:val="22"/>
                <w:szCs w:val="22"/>
              </w:rPr>
            </w:pPr>
            <w:r w:rsidRPr="00C8488F">
              <w:rPr>
                <w:rFonts w:eastAsia="Calibri"/>
                <w:color w:val="000000"/>
                <w:kern w:val="0"/>
                <w:sz w:val="22"/>
                <w:szCs w:val="22"/>
              </w:rPr>
              <w:t>38.9%</w:t>
            </w:r>
          </w:p>
        </w:tc>
        <w:tc>
          <w:tcPr>
            <w:tcW w:w="841" w:type="pct"/>
            <w:tcBorders>
              <w:top w:val="nil"/>
              <w:left w:val="nil"/>
              <w:right w:val="nil"/>
            </w:tcBorders>
            <w:shd w:val="clear" w:color="auto" w:fill="FFFFFF"/>
            <w:tcMar>
              <w:top w:w="30" w:type="dxa"/>
              <w:left w:w="30" w:type="dxa"/>
              <w:bottom w:w="30" w:type="dxa"/>
              <w:right w:w="30" w:type="dxa"/>
            </w:tcMar>
            <w:vAlign w:val="center"/>
          </w:tcPr>
          <w:p w:rsidR="00C8488F" w:rsidRPr="00C8488F" w:rsidRDefault="00C8488F" w:rsidP="00C8488F">
            <w:pPr>
              <w:widowControl/>
              <w:overflowPunct/>
              <w:spacing w:line="320" w:lineRule="atLeast"/>
              <w:ind w:firstLine="0"/>
              <w:jc w:val="right"/>
              <w:rPr>
                <w:rFonts w:eastAsia="Calibri"/>
                <w:color w:val="000000"/>
                <w:kern w:val="0"/>
                <w:sz w:val="22"/>
                <w:szCs w:val="22"/>
              </w:rPr>
            </w:pPr>
            <w:r w:rsidRPr="00C8488F">
              <w:rPr>
                <w:rFonts w:eastAsia="Calibri"/>
                <w:color w:val="000000"/>
                <w:kern w:val="0"/>
                <w:sz w:val="22"/>
                <w:szCs w:val="22"/>
              </w:rPr>
              <w:t>45.0%</w:t>
            </w:r>
          </w:p>
        </w:tc>
        <w:tc>
          <w:tcPr>
            <w:tcW w:w="685" w:type="pct"/>
            <w:tcBorders>
              <w:top w:val="nil"/>
              <w:left w:val="nil"/>
              <w:right w:val="nil"/>
            </w:tcBorders>
            <w:shd w:val="clear" w:color="auto" w:fill="FFFFFF"/>
            <w:tcMar>
              <w:top w:w="30" w:type="dxa"/>
              <w:left w:w="30" w:type="dxa"/>
              <w:bottom w:w="30" w:type="dxa"/>
              <w:right w:w="30" w:type="dxa"/>
            </w:tcMar>
            <w:vAlign w:val="center"/>
          </w:tcPr>
          <w:p w:rsidR="00C8488F" w:rsidRPr="00C8488F" w:rsidRDefault="00C8488F" w:rsidP="00C8488F">
            <w:pPr>
              <w:widowControl/>
              <w:overflowPunct/>
              <w:spacing w:line="320" w:lineRule="atLeast"/>
              <w:ind w:firstLine="0"/>
              <w:jc w:val="right"/>
              <w:rPr>
                <w:rFonts w:eastAsia="Calibri"/>
                <w:color w:val="000000"/>
                <w:kern w:val="0"/>
                <w:sz w:val="22"/>
                <w:szCs w:val="22"/>
              </w:rPr>
            </w:pPr>
          </w:p>
        </w:tc>
      </w:tr>
      <w:tr w:rsidR="00C8488F" w:rsidRPr="00C8488F" w:rsidTr="00C8488F">
        <w:trPr>
          <w:cantSplit/>
          <w:tblHeader/>
        </w:trPr>
        <w:tc>
          <w:tcPr>
            <w:tcW w:w="1646" w:type="pct"/>
            <w:vMerge/>
            <w:tcBorders>
              <w:top w:val="single" w:sz="16" w:space="0" w:color="000000"/>
              <w:left w:val="nil"/>
              <w:right w:val="nil"/>
            </w:tcBorders>
            <w:shd w:val="clear" w:color="auto" w:fill="FFFFFF"/>
            <w:tcMar>
              <w:top w:w="30" w:type="dxa"/>
              <w:left w:w="30" w:type="dxa"/>
              <w:bottom w:w="30" w:type="dxa"/>
              <w:right w:w="30" w:type="dxa"/>
            </w:tcMar>
          </w:tcPr>
          <w:p w:rsidR="00C8488F" w:rsidRPr="00C8488F" w:rsidRDefault="00C8488F" w:rsidP="00C8488F">
            <w:pPr>
              <w:widowControl/>
              <w:overflowPunct/>
              <w:spacing w:line="240" w:lineRule="auto"/>
              <w:ind w:firstLine="0"/>
              <w:rPr>
                <w:rFonts w:eastAsia="Calibri"/>
                <w:color w:val="000000"/>
                <w:kern w:val="0"/>
                <w:sz w:val="22"/>
                <w:szCs w:val="22"/>
              </w:rPr>
            </w:pPr>
          </w:p>
        </w:tc>
        <w:tc>
          <w:tcPr>
            <w:tcW w:w="493" w:type="pct"/>
            <w:vMerge w:val="restart"/>
            <w:tcBorders>
              <w:left w:val="nil"/>
              <w:right w:val="nil"/>
            </w:tcBorders>
            <w:shd w:val="clear" w:color="auto" w:fill="FFFFFF"/>
            <w:tcMar>
              <w:top w:w="30" w:type="dxa"/>
              <w:left w:w="30" w:type="dxa"/>
              <w:bottom w:w="30" w:type="dxa"/>
              <w:right w:w="30" w:type="dxa"/>
            </w:tcMar>
          </w:tcPr>
          <w:p w:rsidR="00C8488F" w:rsidRPr="00C8488F" w:rsidRDefault="00C8488F" w:rsidP="00C8488F">
            <w:pPr>
              <w:widowControl/>
              <w:overflowPunct/>
              <w:spacing w:line="320" w:lineRule="atLeast"/>
              <w:ind w:firstLine="0"/>
              <w:rPr>
                <w:rFonts w:eastAsia="Calibri"/>
                <w:color w:val="000000"/>
                <w:kern w:val="0"/>
                <w:sz w:val="22"/>
                <w:szCs w:val="22"/>
              </w:rPr>
            </w:pPr>
            <w:r w:rsidRPr="00C8488F">
              <w:rPr>
                <w:rFonts w:eastAsia="Calibri"/>
                <w:color w:val="000000"/>
                <w:kern w:val="0"/>
                <w:sz w:val="22"/>
                <w:szCs w:val="22"/>
              </w:rPr>
              <w:t>Part</w:t>
            </w:r>
            <w:r>
              <w:rPr>
                <w:rFonts w:eastAsia="Calibri"/>
                <w:color w:val="000000"/>
                <w:kern w:val="0"/>
                <w:sz w:val="22"/>
                <w:szCs w:val="22"/>
              </w:rPr>
              <w:t>-time</w:t>
            </w:r>
          </w:p>
        </w:tc>
        <w:tc>
          <w:tcPr>
            <w:tcW w:w="493" w:type="pct"/>
            <w:tcBorders>
              <w:left w:val="nil"/>
              <w:bottom w:val="nil"/>
              <w:right w:val="nil"/>
            </w:tcBorders>
            <w:shd w:val="clear" w:color="auto" w:fill="FFFFFF"/>
            <w:tcMar>
              <w:top w:w="30" w:type="dxa"/>
              <w:left w:w="30" w:type="dxa"/>
              <w:bottom w:w="30" w:type="dxa"/>
              <w:right w:w="30" w:type="dxa"/>
            </w:tcMar>
          </w:tcPr>
          <w:p w:rsidR="00C8488F" w:rsidRPr="00C8488F" w:rsidRDefault="00C8488F" w:rsidP="00C8488F">
            <w:pPr>
              <w:widowControl/>
              <w:overflowPunct/>
              <w:spacing w:line="240" w:lineRule="auto"/>
              <w:ind w:firstLine="0"/>
              <w:rPr>
                <w:rFonts w:eastAsia="Calibri"/>
                <w:kern w:val="0"/>
                <w:sz w:val="22"/>
                <w:szCs w:val="22"/>
              </w:rPr>
            </w:pPr>
          </w:p>
        </w:tc>
        <w:tc>
          <w:tcPr>
            <w:tcW w:w="842" w:type="pct"/>
            <w:tcBorders>
              <w:left w:val="nil"/>
              <w:bottom w:val="nil"/>
              <w:right w:val="nil"/>
            </w:tcBorders>
            <w:shd w:val="clear" w:color="auto" w:fill="FFFFFF"/>
            <w:tcMar>
              <w:top w:w="30" w:type="dxa"/>
              <w:left w:w="30" w:type="dxa"/>
              <w:bottom w:w="30" w:type="dxa"/>
              <w:right w:w="30" w:type="dxa"/>
            </w:tcMar>
            <w:vAlign w:val="center"/>
          </w:tcPr>
          <w:p w:rsidR="00C8488F" w:rsidRPr="00C8488F" w:rsidRDefault="00C8488F" w:rsidP="00C8488F">
            <w:pPr>
              <w:widowControl/>
              <w:overflowPunct/>
              <w:spacing w:line="320" w:lineRule="atLeast"/>
              <w:ind w:firstLine="0"/>
              <w:jc w:val="right"/>
              <w:rPr>
                <w:rFonts w:eastAsia="Calibri"/>
                <w:color w:val="000000"/>
                <w:kern w:val="0"/>
                <w:sz w:val="22"/>
                <w:szCs w:val="22"/>
              </w:rPr>
            </w:pPr>
            <w:r w:rsidRPr="00C8488F">
              <w:rPr>
                <w:rFonts w:eastAsia="Calibri"/>
                <w:color w:val="000000"/>
                <w:kern w:val="0"/>
                <w:sz w:val="22"/>
                <w:szCs w:val="22"/>
              </w:rPr>
              <w:t>113</w:t>
            </w:r>
          </w:p>
        </w:tc>
        <w:tc>
          <w:tcPr>
            <w:tcW w:w="841" w:type="pct"/>
            <w:tcBorders>
              <w:left w:val="nil"/>
              <w:bottom w:val="nil"/>
              <w:right w:val="nil"/>
            </w:tcBorders>
            <w:shd w:val="clear" w:color="auto" w:fill="FFFFFF"/>
            <w:tcMar>
              <w:top w:w="30" w:type="dxa"/>
              <w:left w:w="30" w:type="dxa"/>
              <w:bottom w:w="30" w:type="dxa"/>
              <w:right w:w="30" w:type="dxa"/>
            </w:tcMar>
            <w:vAlign w:val="center"/>
          </w:tcPr>
          <w:p w:rsidR="00C8488F" w:rsidRPr="00C8488F" w:rsidRDefault="00C8488F" w:rsidP="00C8488F">
            <w:pPr>
              <w:widowControl/>
              <w:overflowPunct/>
              <w:spacing w:line="320" w:lineRule="atLeast"/>
              <w:ind w:firstLine="0"/>
              <w:jc w:val="right"/>
              <w:rPr>
                <w:rFonts w:eastAsia="Calibri"/>
                <w:color w:val="000000"/>
                <w:kern w:val="0"/>
                <w:sz w:val="22"/>
                <w:szCs w:val="22"/>
              </w:rPr>
            </w:pPr>
            <w:r w:rsidRPr="00C8488F">
              <w:rPr>
                <w:rFonts w:eastAsia="Calibri"/>
                <w:color w:val="000000"/>
                <w:kern w:val="0"/>
                <w:sz w:val="22"/>
                <w:szCs w:val="22"/>
              </w:rPr>
              <w:t>197</w:t>
            </w:r>
          </w:p>
        </w:tc>
        <w:tc>
          <w:tcPr>
            <w:tcW w:w="685" w:type="pct"/>
            <w:tcBorders>
              <w:left w:val="nil"/>
              <w:bottom w:val="nil"/>
              <w:right w:val="nil"/>
            </w:tcBorders>
            <w:shd w:val="clear" w:color="auto" w:fill="FFFFFF"/>
            <w:tcMar>
              <w:top w:w="30" w:type="dxa"/>
              <w:left w:w="30" w:type="dxa"/>
              <w:bottom w:w="30" w:type="dxa"/>
              <w:right w:w="30" w:type="dxa"/>
            </w:tcMar>
            <w:vAlign w:val="center"/>
          </w:tcPr>
          <w:p w:rsidR="00C8488F" w:rsidRPr="00C8488F" w:rsidRDefault="00C8488F" w:rsidP="00C8488F">
            <w:pPr>
              <w:widowControl/>
              <w:overflowPunct/>
              <w:spacing w:line="320" w:lineRule="atLeast"/>
              <w:ind w:firstLine="0"/>
              <w:jc w:val="right"/>
              <w:rPr>
                <w:rFonts w:eastAsia="Calibri"/>
                <w:color w:val="000000"/>
                <w:kern w:val="0"/>
                <w:sz w:val="22"/>
                <w:szCs w:val="22"/>
              </w:rPr>
            </w:pPr>
            <w:r w:rsidRPr="00C8488F">
              <w:rPr>
                <w:rFonts w:eastAsia="Calibri"/>
                <w:color w:val="000000"/>
                <w:kern w:val="0"/>
                <w:sz w:val="22"/>
                <w:szCs w:val="22"/>
              </w:rPr>
              <w:t>310</w:t>
            </w:r>
          </w:p>
        </w:tc>
      </w:tr>
      <w:tr w:rsidR="00C8488F" w:rsidRPr="00C8488F" w:rsidTr="00C8488F">
        <w:trPr>
          <w:cantSplit/>
          <w:tblHeader/>
        </w:trPr>
        <w:tc>
          <w:tcPr>
            <w:tcW w:w="1646" w:type="pct"/>
            <w:vMerge/>
            <w:tcBorders>
              <w:top w:val="single" w:sz="16" w:space="0" w:color="000000"/>
              <w:left w:val="nil"/>
              <w:right w:val="nil"/>
            </w:tcBorders>
            <w:shd w:val="clear" w:color="auto" w:fill="FFFFFF"/>
            <w:tcMar>
              <w:top w:w="30" w:type="dxa"/>
              <w:left w:w="30" w:type="dxa"/>
              <w:bottom w:w="30" w:type="dxa"/>
              <w:right w:w="30" w:type="dxa"/>
            </w:tcMar>
          </w:tcPr>
          <w:p w:rsidR="00C8488F" w:rsidRPr="00C8488F" w:rsidRDefault="00C8488F" w:rsidP="00C8488F">
            <w:pPr>
              <w:widowControl/>
              <w:overflowPunct/>
              <w:spacing w:line="240" w:lineRule="auto"/>
              <w:ind w:firstLine="0"/>
              <w:rPr>
                <w:rFonts w:eastAsia="Calibri"/>
                <w:kern w:val="0"/>
                <w:sz w:val="22"/>
                <w:szCs w:val="22"/>
              </w:rPr>
            </w:pPr>
          </w:p>
        </w:tc>
        <w:tc>
          <w:tcPr>
            <w:tcW w:w="493" w:type="pct"/>
            <w:vMerge/>
            <w:tcBorders>
              <w:left w:val="nil"/>
              <w:right w:val="nil"/>
            </w:tcBorders>
            <w:shd w:val="clear" w:color="auto" w:fill="FFFFFF"/>
            <w:tcMar>
              <w:top w:w="30" w:type="dxa"/>
              <w:left w:w="30" w:type="dxa"/>
              <w:bottom w:w="30" w:type="dxa"/>
              <w:right w:w="30" w:type="dxa"/>
            </w:tcMar>
          </w:tcPr>
          <w:p w:rsidR="00C8488F" w:rsidRPr="00C8488F" w:rsidRDefault="00C8488F" w:rsidP="00C8488F">
            <w:pPr>
              <w:widowControl/>
              <w:overflowPunct/>
              <w:spacing w:line="240" w:lineRule="auto"/>
              <w:ind w:firstLine="0"/>
              <w:rPr>
                <w:rFonts w:eastAsia="Calibri"/>
                <w:kern w:val="0"/>
                <w:sz w:val="22"/>
                <w:szCs w:val="22"/>
              </w:rPr>
            </w:pPr>
          </w:p>
        </w:tc>
        <w:tc>
          <w:tcPr>
            <w:tcW w:w="493" w:type="pct"/>
            <w:tcBorders>
              <w:top w:val="nil"/>
              <w:left w:val="nil"/>
              <w:right w:val="nil"/>
            </w:tcBorders>
            <w:shd w:val="clear" w:color="auto" w:fill="FFFFFF"/>
            <w:tcMar>
              <w:top w:w="30" w:type="dxa"/>
              <w:left w:w="30" w:type="dxa"/>
              <w:bottom w:w="30" w:type="dxa"/>
              <w:right w:w="30" w:type="dxa"/>
            </w:tcMar>
          </w:tcPr>
          <w:p w:rsidR="00C8488F" w:rsidRPr="00C8488F" w:rsidRDefault="00C8488F" w:rsidP="00C8488F">
            <w:pPr>
              <w:widowControl/>
              <w:overflowPunct/>
              <w:spacing w:line="240" w:lineRule="auto"/>
              <w:ind w:firstLine="0"/>
              <w:rPr>
                <w:rFonts w:eastAsia="Calibri"/>
                <w:kern w:val="0"/>
                <w:sz w:val="22"/>
                <w:szCs w:val="22"/>
              </w:rPr>
            </w:pPr>
          </w:p>
        </w:tc>
        <w:tc>
          <w:tcPr>
            <w:tcW w:w="842" w:type="pct"/>
            <w:tcBorders>
              <w:top w:val="nil"/>
              <w:left w:val="nil"/>
              <w:right w:val="nil"/>
            </w:tcBorders>
            <w:shd w:val="clear" w:color="auto" w:fill="FFFFFF"/>
            <w:tcMar>
              <w:top w:w="30" w:type="dxa"/>
              <w:left w:w="30" w:type="dxa"/>
              <w:bottom w:w="30" w:type="dxa"/>
              <w:right w:w="30" w:type="dxa"/>
            </w:tcMar>
            <w:vAlign w:val="center"/>
          </w:tcPr>
          <w:p w:rsidR="00C8488F" w:rsidRPr="00C8488F" w:rsidRDefault="00C8488F" w:rsidP="00C8488F">
            <w:pPr>
              <w:widowControl/>
              <w:overflowPunct/>
              <w:spacing w:line="320" w:lineRule="atLeast"/>
              <w:ind w:firstLine="0"/>
              <w:jc w:val="right"/>
              <w:rPr>
                <w:rFonts w:eastAsia="Calibri"/>
                <w:color w:val="000000"/>
                <w:kern w:val="0"/>
                <w:sz w:val="22"/>
                <w:szCs w:val="22"/>
              </w:rPr>
            </w:pPr>
            <w:r w:rsidRPr="00C8488F">
              <w:rPr>
                <w:rFonts w:eastAsia="Calibri"/>
                <w:color w:val="000000"/>
                <w:kern w:val="0"/>
                <w:sz w:val="22"/>
                <w:szCs w:val="22"/>
              </w:rPr>
              <w:t>61.1%</w:t>
            </w:r>
          </w:p>
        </w:tc>
        <w:tc>
          <w:tcPr>
            <w:tcW w:w="841" w:type="pct"/>
            <w:tcBorders>
              <w:top w:val="nil"/>
              <w:left w:val="nil"/>
              <w:right w:val="nil"/>
            </w:tcBorders>
            <w:shd w:val="clear" w:color="auto" w:fill="FFFFFF"/>
            <w:tcMar>
              <w:top w:w="30" w:type="dxa"/>
              <w:left w:w="30" w:type="dxa"/>
              <w:bottom w:w="30" w:type="dxa"/>
              <w:right w:w="30" w:type="dxa"/>
            </w:tcMar>
            <w:vAlign w:val="center"/>
          </w:tcPr>
          <w:p w:rsidR="00C8488F" w:rsidRPr="00C8488F" w:rsidRDefault="00C8488F" w:rsidP="00C8488F">
            <w:pPr>
              <w:widowControl/>
              <w:overflowPunct/>
              <w:spacing w:line="320" w:lineRule="atLeast"/>
              <w:ind w:firstLine="0"/>
              <w:jc w:val="right"/>
              <w:rPr>
                <w:rFonts w:eastAsia="Calibri"/>
                <w:color w:val="000000"/>
                <w:kern w:val="0"/>
                <w:sz w:val="22"/>
                <w:szCs w:val="22"/>
              </w:rPr>
            </w:pPr>
            <w:r w:rsidRPr="00C8488F">
              <w:rPr>
                <w:rFonts w:eastAsia="Calibri"/>
                <w:color w:val="000000"/>
                <w:kern w:val="0"/>
                <w:sz w:val="22"/>
                <w:szCs w:val="22"/>
              </w:rPr>
              <w:t>55.0%</w:t>
            </w:r>
          </w:p>
        </w:tc>
        <w:tc>
          <w:tcPr>
            <w:tcW w:w="685" w:type="pct"/>
            <w:tcBorders>
              <w:top w:val="nil"/>
              <w:left w:val="nil"/>
              <w:right w:val="nil"/>
            </w:tcBorders>
            <w:shd w:val="clear" w:color="auto" w:fill="FFFFFF"/>
            <w:tcMar>
              <w:top w:w="30" w:type="dxa"/>
              <w:left w:w="30" w:type="dxa"/>
              <w:bottom w:w="30" w:type="dxa"/>
              <w:right w:w="30" w:type="dxa"/>
            </w:tcMar>
            <w:vAlign w:val="center"/>
          </w:tcPr>
          <w:p w:rsidR="00C8488F" w:rsidRPr="00C8488F" w:rsidRDefault="00C8488F" w:rsidP="00C8488F">
            <w:pPr>
              <w:widowControl/>
              <w:overflowPunct/>
              <w:spacing w:line="320" w:lineRule="atLeast"/>
              <w:ind w:firstLine="0"/>
              <w:jc w:val="right"/>
              <w:rPr>
                <w:rFonts w:eastAsia="Calibri"/>
                <w:color w:val="000000"/>
                <w:kern w:val="0"/>
                <w:sz w:val="22"/>
                <w:szCs w:val="22"/>
              </w:rPr>
            </w:pPr>
          </w:p>
        </w:tc>
      </w:tr>
      <w:tr w:rsidR="00C8488F" w:rsidRPr="00C8488F" w:rsidTr="00C8488F">
        <w:trPr>
          <w:cantSplit/>
          <w:tblHeader/>
        </w:trPr>
        <w:tc>
          <w:tcPr>
            <w:tcW w:w="2139"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C8488F" w:rsidRPr="00C8488F" w:rsidRDefault="00C8488F" w:rsidP="00C8488F">
            <w:pPr>
              <w:widowControl/>
              <w:overflowPunct/>
              <w:spacing w:line="320" w:lineRule="atLeast"/>
              <w:ind w:firstLine="0"/>
              <w:rPr>
                <w:rFonts w:eastAsia="Calibri"/>
                <w:color w:val="000000"/>
                <w:kern w:val="0"/>
                <w:sz w:val="22"/>
                <w:szCs w:val="22"/>
              </w:rPr>
            </w:pPr>
            <w:r w:rsidRPr="00C8488F">
              <w:rPr>
                <w:rFonts w:eastAsia="Calibri"/>
                <w:color w:val="000000"/>
                <w:kern w:val="0"/>
                <w:sz w:val="22"/>
                <w:szCs w:val="22"/>
              </w:rPr>
              <w:t>Total</w:t>
            </w:r>
          </w:p>
        </w:tc>
        <w:tc>
          <w:tcPr>
            <w:tcW w:w="493" w:type="pct"/>
            <w:tcBorders>
              <w:left w:val="nil"/>
              <w:bottom w:val="nil"/>
              <w:right w:val="nil"/>
            </w:tcBorders>
            <w:shd w:val="clear" w:color="auto" w:fill="FFFFFF"/>
            <w:tcMar>
              <w:top w:w="30" w:type="dxa"/>
              <w:left w:w="30" w:type="dxa"/>
              <w:bottom w:w="30" w:type="dxa"/>
              <w:right w:w="30" w:type="dxa"/>
            </w:tcMar>
          </w:tcPr>
          <w:p w:rsidR="00C8488F" w:rsidRPr="00C8488F" w:rsidRDefault="00C8488F" w:rsidP="00C8488F">
            <w:pPr>
              <w:widowControl/>
              <w:overflowPunct/>
              <w:spacing w:line="240" w:lineRule="auto"/>
              <w:ind w:firstLine="0"/>
              <w:rPr>
                <w:rFonts w:eastAsia="Calibri"/>
                <w:kern w:val="0"/>
                <w:sz w:val="22"/>
                <w:szCs w:val="22"/>
              </w:rPr>
            </w:pPr>
          </w:p>
        </w:tc>
        <w:tc>
          <w:tcPr>
            <w:tcW w:w="842" w:type="pct"/>
            <w:tcBorders>
              <w:left w:val="nil"/>
              <w:bottom w:val="nil"/>
              <w:right w:val="nil"/>
            </w:tcBorders>
            <w:shd w:val="clear" w:color="auto" w:fill="FFFFFF"/>
            <w:tcMar>
              <w:top w:w="30" w:type="dxa"/>
              <w:left w:w="30" w:type="dxa"/>
              <w:bottom w:w="30" w:type="dxa"/>
              <w:right w:w="30" w:type="dxa"/>
            </w:tcMar>
            <w:vAlign w:val="center"/>
          </w:tcPr>
          <w:p w:rsidR="00C8488F" w:rsidRPr="00C8488F" w:rsidRDefault="00C8488F" w:rsidP="00C8488F">
            <w:pPr>
              <w:widowControl/>
              <w:overflowPunct/>
              <w:spacing w:line="320" w:lineRule="atLeast"/>
              <w:ind w:firstLine="0"/>
              <w:jc w:val="right"/>
              <w:rPr>
                <w:rFonts w:eastAsia="Calibri"/>
                <w:color w:val="000000"/>
                <w:kern w:val="0"/>
                <w:sz w:val="22"/>
                <w:szCs w:val="22"/>
              </w:rPr>
            </w:pPr>
            <w:r w:rsidRPr="00C8488F">
              <w:rPr>
                <w:rFonts w:eastAsia="Calibri"/>
                <w:color w:val="000000"/>
                <w:kern w:val="0"/>
                <w:sz w:val="22"/>
                <w:szCs w:val="22"/>
              </w:rPr>
              <w:t>185</w:t>
            </w:r>
          </w:p>
        </w:tc>
        <w:tc>
          <w:tcPr>
            <w:tcW w:w="841" w:type="pct"/>
            <w:tcBorders>
              <w:left w:val="nil"/>
              <w:bottom w:val="nil"/>
              <w:right w:val="nil"/>
            </w:tcBorders>
            <w:shd w:val="clear" w:color="auto" w:fill="FFFFFF"/>
            <w:tcMar>
              <w:top w:w="30" w:type="dxa"/>
              <w:left w:w="30" w:type="dxa"/>
              <w:bottom w:w="30" w:type="dxa"/>
              <w:right w:w="30" w:type="dxa"/>
            </w:tcMar>
            <w:vAlign w:val="center"/>
          </w:tcPr>
          <w:p w:rsidR="00C8488F" w:rsidRPr="00C8488F" w:rsidRDefault="00C8488F" w:rsidP="00C8488F">
            <w:pPr>
              <w:widowControl/>
              <w:overflowPunct/>
              <w:spacing w:line="320" w:lineRule="atLeast"/>
              <w:ind w:firstLine="0"/>
              <w:jc w:val="right"/>
              <w:rPr>
                <w:rFonts w:eastAsia="Calibri"/>
                <w:color w:val="000000"/>
                <w:kern w:val="0"/>
                <w:sz w:val="22"/>
                <w:szCs w:val="22"/>
              </w:rPr>
            </w:pPr>
            <w:r w:rsidRPr="00C8488F">
              <w:rPr>
                <w:rFonts w:eastAsia="Calibri"/>
                <w:color w:val="000000"/>
                <w:kern w:val="0"/>
                <w:sz w:val="22"/>
                <w:szCs w:val="22"/>
              </w:rPr>
              <w:t>358</w:t>
            </w:r>
          </w:p>
        </w:tc>
        <w:tc>
          <w:tcPr>
            <w:tcW w:w="685" w:type="pct"/>
            <w:tcBorders>
              <w:left w:val="nil"/>
              <w:bottom w:val="nil"/>
              <w:right w:val="nil"/>
            </w:tcBorders>
            <w:shd w:val="clear" w:color="auto" w:fill="FFFFFF"/>
            <w:tcMar>
              <w:top w:w="30" w:type="dxa"/>
              <w:left w:w="30" w:type="dxa"/>
              <w:bottom w:w="30" w:type="dxa"/>
              <w:right w:w="30" w:type="dxa"/>
            </w:tcMar>
            <w:vAlign w:val="center"/>
          </w:tcPr>
          <w:p w:rsidR="00C8488F" w:rsidRPr="00C8488F" w:rsidRDefault="00C8488F" w:rsidP="00C8488F">
            <w:pPr>
              <w:widowControl/>
              <w:overflowPunct/>
              <w:spacing w:line="320" w:lineRule="atLeast"/>
              <w:ind w:firstLine="0"/>
              <w:jc w:val="right"/>
              <w:rPr>
                <w:rFonts w:eastAsia="Calibri"/>
                <w:color w:val="000000"/>
                <w:kern w:val="0"/>
                <w:sz w:val="22"/>
                <w:szCs w:val="22"/>
              </w:rPr>
            </w:pPr>
            <w:r w:rsidRPr="00C8488F">
              <w:rPr>
                <w:rFonts w:eastAsia="Calibri"/>
                <w:color w:val="000000"/>
                <w:kern w:val="0"/>
                <w:sz w:val="22"/>
                <w:szCs w:val="22"/>
              </w:rPr>
              <w:t>543</w:t>
            </w:r>
          </w:p>
        </w:tc>
      </w:tr>
      <w:tr w:rsidR="00C8488F" w:rsidRPr="00C8488F" w:rsidTr="00C8488F">
        <w:trPr>
          <w:cantSplit/>
        </w:trPr>
        <w:tc>
          <w:tcPr>
            <w:tcW w:w="2139" w:type="pct"/>
            <w:gridSpan w:val="2"/>
            <w:vMerge/>
            <w:tcBorders>
              <w:left w:val="nil"/>
              <w:bottom w:val="double" w:sz="8" w:space="0" w:color="000000"/>
              <w:right w:val="nil"/>
            </w:tcBorders>
            <w:shd w:val="clear" w:color="auto" w:fill="FFFFFF"/>
            <w:tcMar>
              <w:top w:w="30" w:type="dxa"/>
              <w:left w:w="30" w:type="dxa"/>
              <w:bottom w:w="30" w:type="dxa"/>
              <w:right w:w="30" w:type="dxa"/>
            </w:tcMar>
          </w:tcPr>
          <w:p w:rsidR="00C8488F" w:rsidRPr="00C8488F" w:rsidRDefault="00C8488F" w:rsidP="00C8488F">
            <w:pPr>
              <w:widowControl/>
              <w:overflowPunct/>
              <w:spacing w:line="240" w:lineRule="auto"/>
              <w:ind w:firstLine="0"/>
              <w:rPr>
                <w:rFonts w:eastAsia="Calibri"/>
                <w:color w:val="000000"/>
                <w:kern w:val="0"/>
                <w:sz w:val="22"/>
                <w:szCs w:val="22"/>
              </w:rPr>
            </w:pPr>
          </w:p>
        </w:tc>
        <w:tc>
          <w:tcPr>
            <w:tcW w:w="493" w:type="pct"/>
            <w:tcBorders>
              <w:top w:val="nil"/>
              <w:left w:val="nil"/>
              <w:bottom w:val="double" w:sz="8" w:space="0" w:color="000000"/>
              <w:right w:val="nil"/>
            </w:tcBorders>
            <w:shd w:val="clear" w:color="auto" w:fill="FFFFFF"/>
            <w:tcMar>
              <w:top w:w="30" w:type="dxa"/>
              <w:left w:w="30" w:type="dxa"/>
              <w:bottom w:w="30" w:type="dxa"/>
              <w:right w:w="30" w:type="dxa"/>
            </w:tcMar>
          </w:tcPr>
          <w:p w:rsidR="00C8488F" w:rsidRPr="00C8488F" w:rsidRDefault="00C8488F" w:rsidP="00C8488F">
            <w:pPr>
              <w:widowControl/>
              <w:overflowPunct/>
              <w:spacing w:line="240" w:lineRule="auto"/>
              <w:ind w:firstLine="0"/>
              <w:rPr>
                <w:rFonts w:eastAsia="Calibri"/>
                <w:kern w:val="0"/>
                <w:sz w:val="22"/>
                <w:szCs w:val="22"/>
              </w:rPr>
            </w:pPr>
          </w:p>
        </w:tc>
        <w:tc>
          <w:tcPr>
            <w:tcW w:w="842"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C8488F" w:rsidRPr="00C8488F" w:rsidRDefault="00C8488F" w:rsidP="00C8488F">
            <w:pPr>
              <w:widowControl/>
              <w:overflowPunct/>
              <w:spacing w:line="320" w:lineRule="atLeast"/>
              <w:ind w:firstLine="0"/>
              <w:jc w:val="right"/>
              <w:rPr>
                <w:rFonts w:eastAsia="Calibri"/>
                <w:color w:val="000000"/>
                <w:kern w:val="0"/>
                <w:sz w:val="22"/>
                <w:szCs w:val="22"/>
              </w:rPr>
            </w:pPr>
            <w:r w:rsidRPr="00C8488F">
              <w:rPr>
                <w:rFonts w:eastAsia="Calibri"/>
                <w:color w:val="000000"/>
                <w:kern w:val="0"/>
                <w:sz w:val="22"/>
                <w:szCs w:val="22"/>
              </w:rPr>
              <w:t>100.0%</w:t>
            </w:r>
          </w:p>
        </w:tc>
        <w:tc>
          <w:tcPr>
            <w:tcW w:w="841"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C8488F" w:rsidRPr="00C8488F" w:rsidRDefault="00C8488F" w:rsidP="00C8488F">
            <w:pPr>
              <w:widowControl/>
              <w:overflowPunct/>
              <w:spacing w:line="320" w:lineRule="atLeast"/>
              <w:ind w:firstLine="0"/>
              <w:jc w:val="right"/>
              <w:rPr>
                <w:rFonts w:eastAsia="Calibri"/>
                <w:color w:val="000000"/>
                <w:kern w:val="0"/>
                <w:sz w:val="22"/>
                <w:szCs w:val="22"/>
              </w:rPr>
            </w:pPr>
            <w:r w:rsidRPr="00C8488F">
              <w:rPr>
                <w:rFonts w:eastAsia="Calibri"/>
                <w:color w:val="000000"/>
                <w:kern w:val="0"/>
                <w:sz w:val="22"/>
                <w:szCs w:val="22"/>
              </w:rPr>
              <w:t>100.0%</w:t>
            </w:r>
          </w:p>
        </w:tc>
        <w:tc>
          <w:tcPr>
            <w:tcW w:w="685"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C8488F" w:rsidRPr="00C8488F" w:rsidRDefault="00C8488F" w:rsidP="00C8488F">
            <w:pPr>
              <w:widowControl/>
              <w:overflowPunct/>
              <w:spacing w:line="320" w:lineRule="atLeast"/>
              <w:ind w:firstLine="0"/>
              <w:jc w:val="right"/>
              <w:rPr>
                <w:rFonts w:eastAsia="Calibri"/>
                <w:color w:val="000000"/>
                <w:kern w:val="0"/>
                <w:sz w:val="22"/>
                <w:szCs w:val="22"/>
              </w:rPr>
            </w:pPr>
          </w:p>
        </w:tc>
      </w:tr>
    </w:tbl>
    <w:p w:rsidR="00770259" w:rsidRPr="008C2F57" w:rsidRDefault="00770259" w:rsidP="00770259">
      <w:pPr>
        <w:widowControl/>
        <w:overflowPunct/>
        <w:spacing w:line="400" w:lineRule="atLeast"/>
        <w:ind w:firstLine="0"/>
        <w:rPr>
          <w:rFonts w:eastAsia="Calibri"/>
          <w:kern w:val="0"/>
          <w:szCs w:val="24"/>
        </w:rPr>
      </w:pPr>
      <w:proofErr w:type="gramStart"/>
      <w:r>
        <w:rPr>
          <w:rFonts w:eastAsia="Calibri"/>
          <w:i/>
          <w:kern w:val="0"/>
          <w:szCs w:val="24"/>
        </w:rPr>
        <w:t>x</w:t>
      </w:r>
      <w:r>
        <w:rPr>
          <w:rFonts w:eastAsia="Calibri"/>
          <w:kern w:val="0"/>
          <w:szCs w:val="24"/>
        </w:rPr>
        <w:t>-square</w:t>
      </w:r>
      <w:proofErr w:type="gramEnd"/>
      <w:r>
        <w:rPr>
          <w:rFonts w:eastAsia="Calibri"/>
          <w:kern w:val="0"/>
          <w:szCs w:val="24"/>
        </w:rPr>
        <w:t xml:space="preserve"> = 1.82; </w:t>
      </w:r>
      <w:proofErr w:type="spellStart"/>
      <w:r w:rsidRPr="00D073FF">
        <w:rPr>
          <w:rFonts w:eastAsia="Calibri"/>
          <w:i/>
          <w:kern w:val="0"/>
          <w:szCs w:val="24"/>
        </w:rPr>
        <w:t>df</w:t>
      </w:r>
      <w:proofErr w:type="spellEnd"/>
      <w:r>
        <w:rPr>
          <w:rFonts w:eastAsia="Calibri"/>
          <w:kern w:val="0"/>
          <w:szCs w:val="24"/>
        </w:rPr>
        <w:t xml:space="preserve"> = 1, </w:t>
      </w:r>
      <w:r>
        <w:rPr>
          <w:rFonts w:eastAsia="Calibri"/>
          <w:i/>
          <w:kern w:val="0"/>
          <w:szCs w:val="24"/>
        </w:rPr>
        <w:t>p</w:t>
      </w:r>
      <w:r>
        <w:rPr>
          <w:rFonts w:eastAsia="Calibri"/>
          <w:kern w:val="0"/>
          <w:szCs w:val="24"/>
        </w:rPr>
        <w:t xml:space="preserve"> = .17</w:t>
      </w:r>
    </w:p>
    <w:p w:rsidR="00C8488F" w:rsidRDefault="00C8488F" w:rsidP="00C8488F">
      <w:pPr>
        <w:widowControl/>
        <w:overflowPunct/>
        <w:spacing w:line="400" w:lineRule="atLeast"/>
        <w:ind w:firstLine="0"/>
        <w:rPr>
          <w:rFonts w:eastAsia="Calibri"/>
          <w:kern w:val="0"/>
          <w:szCs w:val="24"/>
        </w:rPr>
      </w:pPr>
    </w:p>
    <w:p w:rsidR="009C6606" w:rsidRPr="00C8488F" w:rsidRDefault="009C6606" w:rsidP="00C8488F">
      <w:pPr>
        <w:widowControl/>
        <w:overflowPunct/>
        <w:spacing w:line="400" w:lineRule="atLeast"/>
        <w:ind w:firstLine="0"/>
        <w:rPr>
          <w:rFonts w:eastAsia="Calibri"/>
          <w:kern w:val="0"/>
          <w:szCs w:val="24"/>
        </w:rPr>
      </w:pPr>
    </w:p>
    <w:p w:rsidR="00C8488F" w:rsidRDefault="00C8488F" w:rsidP="00C8488F">
      <w:pPr>
        <w:widowControl/>
        <w:overflowPunct/>
        <w:spacing w:line="240" w:lineRule="auto"/>
        <w:ind w:firstLine="0"/>
        <w:rPr>
          <w:rFonts w:eastAsia="Calibri"/>
          <w:kern w:val="0"/>
          <w:szCs w:val="24"/>
        </w:rPr>
      </w:pPr>
    </w:p>
    <w:p w:rsidR="00C12066" w:rsidRDefault="00C12066" w:rsidP="00C8488F">
      <w:pPr>
        <w:widowControl/>
        <w:overflowPunct/>
        <w:spacing w:line="240" w:lineRule="auto"/>
        <w:ind w:firstLine="0"/>
        <w:rPr>
          <w:rFonts w:eastAsia="Calibri"/>
          <w:kern w:val="0"/>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2567"/>
        <w:gridCol w:w="1360"/>
        <w:gridCol w:w="948"/>
        <w:gridCol w:w="1615"/>
        <w:gridCol w:w="1615"/>
        <w:gridCol w:w="1315"/>
      </w:tblGrid>
      <w:tr w:rsidR="00C8488F" w:rsidRPr="00C8488F" w:rsidTr="00C8488F">
        <w:trPr>
          <w:cantSplit/>
          <w:tblHeader/>
        </w:trPr>
        <w:tc>
          <w:tcPr>
            <w:tcW w:w="5000" w:type="pct"/>
            <w:gridSpan w:val="6"/>
            <w:tcBorders>
              <w:top w:val="nil"/>
              <w:left w:val="nil"/>
              <w:bottom w:val="nil"/>
              <w:right w:val="nil"/>
            </w:tcBorders>
            <w:shd w:val="clear" w:color="auto" w:fill="FFFFFF"/>
            <w:tcMar>
              <w:top w:w="30" w:type="dxa"/>
              <w:left w:w="30" w:type="dxa"/>
              <w:bottom w:w="30" w:type="dxa"/>
              <w:right w:w="30" w:type="dxa"/>
            </w:tcMar>
            <w:vAlign w:val="center"/>
          </w:tcPr>
          <w:p w:rsidR="00C8488F" w:rsidRPr="00C8488F" w:rsidRDefault="009C6606" w:rsidP="009C6606">
            <w:pPr>
              <w:widowControl/>
              <w:overflowPunct/>
              <w:spacing w:line="240" w:lineRule="auto"/>
              <w:ind w:firstLine="0"/>
              <w:rPr>
                <w:rFonts w:eastAsia="Calibri"/>
                <w:kern w:val="0"/>
                <w:sz w:val="22"/>
                <w:szCs w:val="22"/>
              </w:rPr>
            </w:pPr>
            <w:r>
              <w:rPr>
                <w:rFonts w:eastAsia="Calibri"/>
                <w:kern w:val="0"/>
                <w:sz w:val="22"/>
                <w:szCs w:val="22"/>
              </w:rPr>
              <w:t>Wave 5</w:t>
            </w:r>
          </w:p>
        </w:tc>
      </w:tr>
      <w:tr w:rsidR="00C8488F" w:rsidRPr="00C8488F" w:rsidTr="00C8488F">
        <w:trPr>
          <w:cantSplit/>
          <w:tblHeader/>
        </w:trPr>
        <w:tc>
          <w:tcPr>
            <w:tcW w:w="1363" w:type="pct"/>
            <w:vMerge w:val="restart"/>
            <w:tcBorders>
              <w:top w:val="single" w:sz="16" w:space="0" w:color="000000"/>
              <w:left w:val="nil"/>
              <w:right w:val="nil"/>
            </w:tcBorders>
            <w:shd w:val="clear" w:color="auto" w:fill="FFFFFF"/>
            <w:tcMar>
              <w:top w:w="30" w:type="dxa"/>
              <w:left w:w="30" w:type="dxa"/>
              <w:bottom w:w="30" w:type="dxa"/>
              <w:right w:w="30" w:type="dxa"/>
            </w:tcMar>
          </w:tcPr>
          <w:p w:rsidR="00C8488F" w:rsidRPr="00C8488F" w:rsidRDefault="00C8488F" w:rsidP="00C8488F">
            <w:pPr>
              <w:widowControl/>
              <w:overflowPunct/>
              <w:spacing w:line="320" w:lineRule="atLeast"/>
              <w:ind w:firstLine="0"/>
              <w:rPr>
                <w:rFonts w:eastAsia="Calibri"/>
                <w:color w:val="000000"/>
                <w:kern w:val="0"/>
                <w:sz w:val="22"/>
                <w:szCs w:val="22"/>
              </w:rPr>
            </w:pPr>
          </w:p>
        </w:tc>
        <w:tc>
          <w:tcPr>
            <w:tcW w:w="722" w:type="pct"/>
            <w:vMerge w:val="restart"/>
            <w:tcBorders>
              <w:top w:val="single" w:sz="16" w:space="0" w:color="000000"/>
              <w:left w:val="nil"/>
              <w:right w:val="nil"/>
            </w:tcBorders>
            <w:shd w:val="clear" w:color="auto" w:fill="FFFFFF"/>
            <w:tcMar>
              <w:top w:w="30" w:type="dxa"/>
              <w:left w:w="30" w:type="dxa"/>
              <w:bottom w:w="30" w:type="dxa"/>
              <w:right w:w="30" w:type="dxa"/>
            </w:tcMar>
          </w:tcPr>
          <w:p w:rsidR="00C8488F" w:rsidRPr="00C8488F" w:rsidRDefault="00C8488F" w:rsidP="00C8488F">
            <w:pPr>
              <w:widowControl/>
              <w:overflowPunct/>
              <w:spacing w:line="320" w:lineRule="atLeast"/>
              <w:ind w:firstLine="0"/>
              <w:rPr>
                <w:rFonts w:eastAsia="Calibri"/>
                <w:color w:val="000000"/>
                <w:kern w:val="0"/>
                <w:sz w:val="22"/>
                <w:szCs w:val="22"/>
              </w:rPr>
            </w:pPr>
            <w:r w:rsidRPr="00C8488F">
              <w:rPr>
                <w:rFonts w:eastAsia="Calibri"/>
                <w:color w:val="000000"/>
                <w:kern w:val="0"/>
                <w:sz w:val="22"/>
                <w:szCs w:val="22"/>
              </w:rPr>
              <w:t>Full-time</w:t>
            </w:r>
          </w:p>
        </w:tc>
        <w:tc>
          <w:tcPr>
            <w:tcW w:w="503" w:type="pct"/>
            <w:tcBorders>
              <w:top w:val="single" w:sz="16" w:space="0" w:color="000000"/>
              <w:left w:val="nil"/>
              <w:bottom w:val="nil"/>
              <w:right w:val="nil"/>
            </w:tcBorders>
            <w:shd w:val="clear" w:color="auto" w:fill="FFFFFF"/>
            <w:tcMar>
              <w:top w:w="30" w:type="dxa"/>
              <w:left w:w="30" w:type="dxa"/>
              <w:bottom w:w="30" w:type="dxa"/>
              <w:right w:w="30" w:type="dxa"/>
            </w:tcMar>
          </w:tcPr>
          <w:p w:rsidR="00C8488F" w:rsidRPr="00C8488F" w:rsidRDefault="00C8488F" w:rsidP="00C8488F">
            <w:pPr>
              <w:widowControl/>
              <w:overflowPunct/>
              <w:spacing w:line="240" w:lineRule="auto"/>
              <w:ind w:firstLine="0"/>
              <w:rPr>
                <w:rFonts w:eastAsia="Calibri"/>
                <w:kern w:val="0"/>
                <w:sz w:val="22"/>
                <w:szCs w:val="22"/>
              </w:rPr>
            </w:pPr>
          </w:p>
        </w:tc>
        <w:tc>
          <w:tcPr>
            <w:tcW w:w="857"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C8488F" w:rsidRPr="00C8488F" w:rsidRDefault="00C8488F" w:rsidP="00C8488F">
            <w:pPr>
              <w:widowControl/>
              <w:overflowPunct/>
              <w:spacing w:line="320" w:lineRule="atLeast"/>
              <w:ind w:firstLine="0"/>
              <w:jc w:val="right"/>
              <w:rPr>
                <w:rFonts w:eastAsia="Calibri"/>
                <w:color w:val="000000"/>
                <w:kern w:val="0"/>
                <w:sz w:val="22"/>
                <w:szCs w:val="22"/>
              </w:rPr>
            </w:pPr>
            <w:r w:rsidRPr="00C8488F">
              <w:rPr>
                <w:rFonts w:eastAsia="Calibri"/>
                <w:color w:val="000000"/>
                <w:kern w:val="0"/>
                <w:sz w:val="22"/>
                <w:szCs w:val="22"/>
              </w:rPr>
              <w:t>50</w:t>
            </w:r>
          </w:p>
        </w:tc>
        <w:tc>
          <w:tcPr>
            <w:tcW w:w="857"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C8488F" w:rsidRPr="00C8488F" w:rsidRDefault="00C8488F" w:rsidP="00C8488F">
            <w:pPr>
              <w:widowControl/>
              <w:overflowPunct/>
              <w:spacing w:line="320" w:lineRule="atLeast"/>
              <w:ind w:firstLine="0"/>
              <w:jc w:val="right"/>
              <w:rPr>
                <w:rFonts w:eastAsia="Calibri"/>
                <w:color w:val="000000"/>
                <w:kern w:val="0"/>
                <w:sz w:val="22"/>
                <w:szCs w:val="22"/>
              </w:rPr>
            </w:pPr>
            <w:r w:rsidRPr="00C8488F">
              <w:rPr>
                <w:rFonts w:eastAsia="Calibri"/>
                <w:color w:val="000000"/>
                <w:kern w:val="0"/>
                <w:sz w:val="22"/>
                <w:szCs w:val="22"/>
              </w:rPr>
              <w:t>138</w:t>
            </w:r>
          </w:p>
        </w:tc>
        <w:tc>
          <w:tcPr>
            <w:tcW w:w="698"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C8488F" w:rsidRPr="00C8488F" w:rsidRDefault="00C8488F" w:rsidP="00C8488F">
            <w:pPr>
              <w:widowControl/>
              <w:overflowPunct/>
              <w:spacing w:line="320" w:lineRule="atLeast"/>
              <w:ind w:firstLine="0"/>
              <w:jc w:val="right"/>
              <w:rPr>
                <w:rFonts w:eastAsia="Calibri"/>
                <w:color w:val="000000"/>
                <w:kern w:val="0"/>
                <w:sz w:val="22"/>
                <w:szCs w:val="22"/>
              </w:rPr>
            </w:pPr>
            <w:r w:rsidRPr="00C8488F">
              <w:rPr>
                <w:rFonts w:eastAsia="Calibri"/>
                <w:color w:val="000000"/>
                <w:kern w:val="0"/>
                <w:sz w:val="22"/>
                <w:szCs w:val="22"/>
              </w:rPr>
              <w:t>188</w:t>
            </w:r>
          </w:p>
        </w:tc>
      </w:tr>
      <w:tr w:rsidR="00C8488F" w:rsidRPr="00C8488F" w:rsidTr="00C8488F">
        <w:trPr>
          <w:cantSplit/>
          <w:tblHeader/>
        </w:trPr>
        <w:tc>
          <w:tcPr>
            <w:tcW w:w="1363" w:type="pct"/>
            <w:vMerge/>
            <w:tcBorders>
              <w:top w:val="single" w:sz="16" w:space="0" w:color="000000"/>
              <w:left w:val="nil"/>
              <w:right w:val="nil"/>
            </w:tcBorders>
            <w:shd w:val="clear" w:color="auto" w:fill="FFFFFF"/>
            <w:tcMar>
              <w:top w:w="30" w:type="dxa"/>
              <w:left w:w="30" w:type="dxa"/>
              <w:bottom w:w="30" w:type="dxa"/>
              <w:right w:w="30" w:type="dxa"/>
            </w:tcMar>
          </w:tcPr>
          <w:p w:rsidR="00C8488F" w:rsidRPr="00C8488F" w:rsidRDefault="00C8488F" w:rsidP="00C8488F">
            <w:pPr>
              <w:widowControl/>
              <w:overflowPunct/>
              <w:spacing w:line="240" w:lineRule="auto"/>
              <w:ind w:firstLine="0"/>
              <w:rPr>
                <w:rFonts w:eastAsia="Calibri"/>
                <w:color w:val="000000"/>
                <w:kern w:val="0"/>
                <w:sz w:val="22"/>
                <w:szCs w:val="22"/>
              </w:rPr>
            </w:pPr>
          </w:p>
        </w:tc>
        <w:tc>
          <w:tcPr>
            <w:tcW w:w="722" w:type="pct"/>
            <w:vMerge/>
            <w:tcBorders>
              <w:top w:val="single" w:sz="16" w:space="0" w:color="000000"/>
              <w:left w:val="nil"/>
              <w:right w:val="nil"/>
            </w:tcBorders>
            <w:shd w:val="clear" w:color="auto" w:fill="FFFFFF"/>
            <w:tcMar>
              <w:top w:w="30" w:type="dxa"/>
              <w:left w:w="30" w:type="dxa"/>
              <w:bottom w:w="30" w:type="dxa"/>
              <w:right w:w="30" w:type="dxa"/>
            </w:tcMar>
          </w:tcPr>
          <w:p w:rsidR="00C8488F" w:rsidRPr="00C8488F" w:rsidRDefault="00C8488F" w:rsidP="00C8488F">
            <w:pPr>
              <w:widowControl/>
              <w:overflowPunct/>
              <w:spacing w:line="240" w:lineRule="auto"/>
              <w:ind w:firstLine="0"/>
              <w:rPr>
                <w:rFonts w:eastAsia="Calibri"/>
                <w:color w:val="000000"/>
                <w:kern w:val="0"/>
                <w:sz w:val="22"/>
                <w:szCs w:val="22"/>
              </w:rPr>
            </w:pPr>
          </w:p>
        </w:tc>
        <w:tc>
          <w:tcPr>
            <w:tcW w:w="503" w:type="pct"/>
            <w:tcBorders>
              <w:top w:val="nil"/>
              <w:left w:val="nil"/>
              <w:right w:val="nil"/>
            </w:tcBorders>
            <w:shd w:val="clear" w:color="auto" w:fill="FFFFFF"/>
            <w:tcMar>
              <w:top w:w="30" w:type="dxa"/>
              <w:left w:w="30" w:type="dxa"/>
              <w:bottom w:w="30" w:type="dxa"/>
              <w:right w:w="30" w:type="dxa"/>
            </w:tcMar>
          </w:tcPr>
          <w:p w:rsidR="00C8488F" w:rsidRPr="00C8488F" w:rsidRDefault="00C8488F" w:rsidP="00C8488F">
            <w:pPr>
              <w:widowControl/>
              <w:overflowPunct/>
              <w:spacing w:line="240" w:lineRule="auto"/>
              <w:ind w:firstLine="0"/>
              <w:rPr>
                <w:rFonts w:eastAsia="Calibri"/>
                <w:kern w:val="0"/>
                <w:sz w:val="22"/>
                <w:szCs w:val="22"/>
              </w:rPr>
            </w:pPr>
          </w:p>
        </w:tc>
        <w:tc>
          <w:tcPr>
            <w:tcW w:w="857" w:type="pct"/>
            <w:tcBorders>
              <w:top w:val="nil"/>
              <w:left w:val="nil"/>
              <w:right w:val="nil"/>
            </w:tcBorders>
            <w:shd w:val="clear" w:color="auto" w:fill="FFFFFF"/>
            <w:tcMar>
              <w:top w:w="30" w:type="dxa"/>
              <w:left w:w="30" w:type="dxa"/>
              <w:bottom w:w="30" w:type="dxa"/>
              <w:right w:w="30" w:type="dxa"/>
            </w:tcMar>
            <w:vAlign w:val="center"/>
          </w:tcPr>
          <w:p w:rsidR="00C8488F" w:rsidRPr="00C8488F" w:rsidRDefault="00C8488F" w:rsidP="00C8488F">
            <w:pPr>
              <w:widowControl/>
              <w:overflowPunct/>
              <w:spacing w:line="320" w:lineRule="atLeast"/>
              <w:ind w:firstLine="0"/>
              <w:jc w:val="right"/>
              <w:rPr>
                <w:rFonts w:eastAsia="Calibri"/>
                <w:color w:val="000000"/>
                <w:kern w:val="0"/>
                <w:sz w:val="22"/>
                <w:szCs w:val="22"/>
              </w:rPr>
            </w:pPr>
            <w:r w:rsidRPr="00C8488F">
              <w:rPr>
                <w:rFonts w:eastAsia="Calibri"/>
                <w:color w:val="000000"/>
                <w:kern w:val="0"/>
                <w:sz w:val="22"/>
                <w:szCs w:val="22"/>
              </w:rPr>
              <w:t>40.3%</w:t>
            </w:r>
          </w:p>
        </w:tc>
        <w:tc>
          <w:tcPr>
            <w:tcW w:w="857" w:type="pct"/>
            <w:tcBorders>
              <w:top w:val="nil"/>
              <w:left w:val="nil"/>
              <w:right w:val="nil"/>
            </w:tcBorders>
            <w:shd w:val="clear" w:color="auto" w:fill="FFFFFF"/>
            <w:tcMar>
              <w:top w:w="30" w:type="dxa"/>
              <w:left w:w="30" w:type="dxa"/>
              <w:bottom w:w="30" w:type="dxa"/>
              <w:right w:w="30" w:type="dxa"/>
            </w:tcMar>
            <w:vAlign w:val="center"/>
          </w:tcPr>
          <w:p w:rsidR="00C8488F" w:rsidRPr="00C8488F" w:rsidRDefault="00C8488F" w:rsidP="00C8488F">
            <w:pPr>
              <w:widowControl/>
              <w:overflowPunct/>
              <w:spacing w:line="320" w:lineRule="atLeast"/>
              <w:ind w:firstLine="0"/>
              <w:jc w:val="right"/>
              <w:rPr>
                <w:rFonts w:eastAsia="Calibri"/>
                <w:color w:val="000000"/>
                <w:kern w:val="0"/>
                <w:sz w:val="22"/>
                <w:szCs w:val="22"/>
              </w:rPr>
            </w:pPr>
            <w:r w:rsidRPr="00C8488F">
              <w:rPr>
                <w:rFonts w:eastAsia="Calibri"/>
                <w:color w:val="000000"/>
                <w:kern w:val="0"/>
                <w:sz w:val="22"/>
                <w:szCs w:val="22"/>
              </w:rPr>
              <w:t>51.9%</w:t>
            </w:r>
          </w:p>
        </w:tc>
        <w:tc>
          <w:tcPr>
            <w:tcW w:w="698" w:type="pct"/>
            <w:tcBorders>
              <w:top w:val="nil"/>
              <w:left w:val="nil"/>
              <w:right w:val="nil"/>
            </w:tcBorders>
            <w:shd w:val="clear" w:color="auto" w:fill="FFFFFF"/>
            <w:tcMar>
              <w:top w:w="30" w:type="dxa"/>
              <w:left w:w="30" w:type="dxa"/>
              <w:bottom w:w="30" w:type="dxa"/>
              <w:right w:w="30" w:type="dxa"/>
            </w:tcMar>
            <w:vAlign w:val="center"/>
          </w:tcPr>
          <w:p w:rsidR="00C8488F" w:rsidRPr="00C8488F" w:rsidRDefault="00C8488F" w:rsidP="00C8488F">
            <w:pPr>
              <w:widowControl/>
              <w:overflowPunct/>
              <w:spacing w:line="240" w:lineRule="auto"/>
              <w:ind w:firstLine="0"/>
              <w:jc w:val="center"/>
              <w:rPr>
                <w:rFonts w:eastAsia="Calibri"/>
                <w:kern w:val="0"/>
                <w:sz w:val="22"/>
                <w:szCs w:val="22"/>
              </w:rPr>
            </w:pPr>
          </w:p>
        </w:tc>
      </w:tr>
      <w:tr w:rsidR="00C8488F" w:rsidRPr="00C8488F" w:rsidTr="00C8488F">
        <w:trPr>
          <w:cantSplit/>
          <w:tblHeader/>
        </w:trPr>
        <w:tc>
          <w:tcPr>
            <w:tcW w:w="1363" w:type="pct"/>
            <w:vMerge/>
            <w:tcBorders>
              <w:top w:val="single" w:sz="16" w:space="0" w:color="000000"/>
              <w:left w:val="nil"/>
              <w:right w:val="nil"/>
            </w:tcBorders>
            <w:shd w:val="clear" w:color="auto" w:fill="FFFFFF"/>
            <w:tcMar>
              <w:top w:w="30" w:type="dxa"/>
              <w:left w:w="30" w:type="dxa"/>
              <w:bottom w:w="30" w:type="dxa"/>
              <w:right w:w="30" w:type="dxa"/>
            </w:tcMar>
          </w:tcPr>
          <w:p w:rsidR="00C8488F" w:rsidRPr="00C8488F" w:rsidRDefault="00C8488F" w:rsidP="00C8488F">
            <w:pPr>
              <w:widowControl/>
              <w:overflowPunct/>
              <w:spacing w:line="240" w:lineRule="auto"/>
              <w:ind w:firstLine="0"/>
              <w:rPr>
                <w:rFonts w:eastAsia="Calibri"/>
                <w:kern w:val="0"/>
                <w:sz w:val="22"/>
                <w:szCs w:val="22"/>
              </w:rPr>
            </w:pPr>
          </w:p>
        </w:tc>
        <w:tc>
          <w:tcPr>
            <w:tcW w:w="722" w:type="pct"/>
            <w:vMerge w:val="restart"/>
            <w:tcBorders>
              <w:left w:val="nil"/>
              <w:right w:val="nil"/>
            </w:tcBorders>
            <w:shd w:val="clear" w:color="auto" w:fill="FFFFFF"/>
            <w:tcMar>
              <w:top w:w="30" w:type="dxa"/>
              <w:left w:w="30" w:type="dxa"/>
              <w:bottom w:w="30" w:type="dxa"/>
              <w:right w:w="30" w:type="dxa"/>
            </w:tcMar>
          </w:tcPr>
          <w:p w:rsidR="00C8488F" w:rsidRPr="00C8488F" w:rsidRDefault="00C8488F" w:rsidP="00C8488F">
            <w:pPr>
              <w:widowControl/>
              <w:overflowPunct/>
              <w:spacing w:line="320" w:lineRule="atLeast"/>
              <w:ind w:firstLine="0"/>
              <w:rPr>
                <w:rFonts w:eastAsia="Calibri"/>
                <w:color w:val="000000"/>
                <w:kern w:val="0"/>
                <w:sz w:val="22"/>
                <w:szCs w:val="22"/>
              </w:rPr>
            </w:pPr>
            <w:r w:rsidRPr="00C8488F">
              <w:rPr>
                <w:rFonts w:eastAsia="Calibri"/>
                <w:color w:val="000000"/>
                <w:kern w:val="0"/>
                <w:sz w:val="22"/>
                <w:szCs w:val="22"/>
              </w:rPr>
              <w:t>Part-time</w:t>
            </w:r>
          </w:p>
        </w:tc>
        <w:tc>
          <w:tcPr>
            <w:tcW w:w="503" w:type="pct"/>
            <w:tcBorders>
              <w:left w:val="nil"/>
              <w:bottom w:val="nil"/>
              <w:right w:val="nil"/>
            </w:tcBorders>
            <w:shd w:val="clear" w:color="auto" w:fill="FFFFFF"/>
            <w:tcMar>
              <w:top w:w="30" w:type="dxa"/>
              <w:left w:w="30" w:type="dxa"/>
              <w:bottom w:w="30" w:type="dxa"/>
              <w:right w:w="30" w:type="dxa"/>
            </w:tcMar>
          </w:tcPr>
          <w:p w:rsidR="00C8488F" w:rsidRPr="00C8488F" w:rsidRDefault="00C8488F" w:rsidP="00C8488F">
            <w:pPr>
              <w:widowControl/>
              <w:overflowPunct/>
              <w:spacing w:line="240" w:lineRule="auto"/>
              <w:ind w:firstLine="0"/>
              <w:rPr>
                <w:rFonts w:eastAsia="Calibri"/>
                <w:kern w:val="0"/>
                <w:sz w:val="22"/>
                <w:szCs w:val="22"/>
              </w:rPr>
            </w:pPr>
          </w:p>
        </w:tc>
        <w:tc>
          <w:tcPr>
            <w:tcW w:w="857" w:type="pct"/>
            <w:tcBorders>
              <w:left w:val="nil"/>
              <w:bottom w:val="nil"/>
              <w:right w:val="nil"/>
            </w:tcBorders>
            <w:shd w:val="clear" w:color="auto" w:fill="FFFFFF"/>
            <w:tcMar>
              <w:top w:w="30" w:type="dxa"/>
              <w:left w:w="30" w:type="dxa"/>
              <w:bottom w:w="30" w:type="dxa"/>
              <w:right w:w="30" w:type="dxa"/>
            </w:tcMar>
            <w:vAlign w:val="center"/>
          </w:tcPr>
          <w:p w:rsidR="00C8488F" w:rsidRPr="00C8488F" w:rsidRDefault="00C8488F" w:rsidP="00C8488F">
            <w:pPr>
              <w:widowControl/>
              <w:overflowPunct/>
              <w:spacing w:line="320" w:lineRule="atLeast"/>
              <w:ind w:firstLine="0"/>
              <w:jc w:val="right"/>
              <w:rPr>
                <w:rFonts w:eastAsia="Calibri"/>
                <w:color w:val="000000"/>
                <w:kern w:val="0"/>
                <w:sz w:val="22"/>
                <w:szCs w:val="22"/>
              </w:rPr>
            </w:pPr>
            <w:r w:rsidRPr="00C8488F">
              <w:rPr>
                <w:rFonts w:eastAsia="Calibri"/>
                <w:color w:val="000000"/>
                <w:kern w:val="0"/>
                <w:sz w:val="22"/>
                <w:szCs w:val="22"/>
              </w:rPr>
              <w:t>74</w:t>
            </w:r>
          </w:p>
        </w:tc>
        <w:tc>
          <w:tcPr>
            <w:tcW w:w="857" w:type="pct"/>
            <w:tcBorders>
              <w:left w:val="nil"/>
              <w:bottom w:val="nil"/>
              <w:right w:val="nil"/>
            </w:tcBorders>
            <w:shd w:val="clear" w:color="auto" w:fill="FFFFFF"/>
            <w:tcMar>
              <w:top w:w="30" w:type="dxa"/>
              <w:left w:w="30" w:type="dxa"/>
              <w:bottom w:w="30" w:type="dxa"/>
              <w:right w:w="30" w:type="dxa"/>
            </w:tcMar>
            <w:vAlign w:val="center"/>
          </w:tcPr>
          <w:p w:rsidR="00C8488F" w:rsidRPr="00C8488F" w:rsidRDefault="00C8488F" w:rsidP="00C8488F">
            <w:pPr>
              <w:widowControl/>
              <w:overflowPunct/>
              <w:spacing w:line="320" w:lineRule="atLeast"/>
              <w:ind w:firstLine="0"/>
              <w:jc w:val="right"/>
              <w:rPr>
                <w:rFonts w:eastAsia="Calibri"/>
                <w:color w:val="000000"/>
                <w:kern w:val="0"/>
                <w:sz w:val="22"/>
                <w:szCs w:val="22"/>
              </w:rPr>
            </w:pPr>
            <w:r w:rsidRPr="00C8488F">
              <w:rPr>
                <w:rFonts w:eastAsia="Calibri"/>
                <w:color w:val="000000"/>
                <w:kern w:val="0"/>
                <w:sz w:val="22"/>
                <w:szCs w:val="22"/>
              </w:rPr>
              <w:t>128</w:t>
            </w:r>
          </w:p>
        </w:tc>
        <w:tc>
          <w:tcPr>
            <w:tcW w:w="698" w:type="pct"/>
            <w:tcBorders>
              <w:left w:val="nil"/>
              <w:bottom w:val="nil"/>
              <w:right w:val="nil"/>
            </w:tcBorders>
            <w:shd w:val="clear" w:color="auto" w:fill="FFFFFF"/>
            <w:tcMar>
              <w:top w:w="30" w:type="dxa"/>
              <w:left w:w="30" w:type="dxa"/>
              <w:bottom w:w="30" w:type="dxa"/>
              <w:right w:w="30" w:type="dxa"/>
            </w:tcMar>
            <w:vAlign w:val="center"/>
          </w:tcPr>
          <w:p w:rsidR="00C8488F" w:rsidRPr="00C8488F" w:rsidRDefault="00C8488F" w:rsidP="00C8488F">
            <w:pPr>
              <w:widowControl/>
              <w:overflowPunct/>
              <w:spacing w:line="320" w:lineRule="atLeast"/>
              <w:ind w:firstLine="0"/>
              <w:jc w:val="right"/>
              <w:rPr>
                <w:rFonts w:eastAsia="Calibri"/>
                <w:color w:val="000000"/>
                <w:kern w:val="0"/>
                <w:sz w:val="22"/>
                <w:szCs w:val="22"/>
              </w:rPr>
            </w:pPr>
            <w:r w:rsidRPr="00C8488F">
              <w:rPr>
                <w:rFonts w:eastAsia="Calibri"/>
                <w:color w:val="000000"/>
                <w:kern w:val="0"/>
                <w:sz w:val="22"/>
                <w:szCs w:val="22"/>
              </w:rPr>
              <w:t>202</w:t>
            </w:r>
          </w:p>
        </w:tc>
      </w:tr>
      <w:tr w:rsidR="00C8488F" w:rsidRPr="00C8488F" w:rsidTr="00C8488F">
        <w:trPr>
          <w:cantSplit/>
          <w:tblHeader/>
        </w:trPr>
        <w:tc>
          <w:tcPr>
            <w:tcW w:w="1363" w:type="pct"/>
            <w:vMerge/>
            <w:tcBorders>
              <w:top w:val="single" w:sz="16" w:space="0" w:color="000000"/>
              <w:left w:val="nil"/>
              <w:right w:val="nil"/>
            </w:tcBorders>
            <w:shd w:val="clear" w:color="auto" w:fill="FFFFFF"/>
            <w:tcMar>
              <w:top w:w="30" w:type="dxa"/>
              <w:left w:w="30" w:type="dxa"/>
              <w:bottom w:w="30" w:type="dxa"/>
              <w:right w:w="30" w:type="dxa"/>
            </w:tcMar>
          </w:tcPr>
          <w:p w:rsidR="00C8488F" w:rsidRPr="00C8488F" w:rsidRDefault="00C8488F" w:rsidP="00C8488F">
            <w:pPr>
              <w:widowControl/>
              <w:overflowPunct/>
              <w:spacing w:line="240" w:lineRule="auto"/>
              <w:ind w:firstLine="0"/>
              <w:rPr>
                <w:rFonts w:eastAsia="Calibri"/>
                <w:kern w:val="0"/>
                <w:sz w:val="22"/>
                <w:szCs w:val="22"/>
              </w:rPr>
            </w:pPr>
          </w:p>
        </w:tc>
        <w:tc>
          <w:tcPr>
            <w:tcW w:w="722" w:type="pct"/>
            <w:vMerge/>
            <w:tcBorders>
              <w:left w:val="nil"/>
              <w:right w:val="nil"/>
            </w:tcBorders>
            <w:shd w:val="clear" w:color="auto" w:fill="FFFFFF"/>
            <w:tcMar>
              <w:top w:w="30" w:type="dxa"/>
              <w:left w:w="30" w:type="dxa"/>
              <w:bottom w:w="30" w:type="dxa"/>
              <w:right w:w="30" w:type="dxa"/>
            </w:tcMar>
          </w:tcPr>
          <w:p w:rsidR="00C8488F" w:rsidRPr="00C8488F" w:rsidRDefault="00C8488F" w:rsidP="00C8488F">
            <w:pPr>
              <w:widowControl/>
              <w:overflowPunct/>
              <w:spacing w:line="240" w:lineRule="auto"/>
              <w:ind w:firstLine="0"/>
              <w:rPr>
                <w:rFonts w:eastAsia="Calibri"/>
                <w:kern w:val="0"/>
                <w:sz w:val="22"/>
                <w:szCs w:val="22"/>
              </w:rPr>
            </w:pPr>
          </w:p>
        </w:tc>
        <w:tc>
          <w:tcPr>
            <w:tcW w:w="503" w:type="pct"/>
            <w:tcBorders>
              <w:top w:val="nil"/>
              <w:left w:val="nil"/>
              <w:right w:val="nil"/>
            </w:tcBorders>
            <w:shd w:val="clear" w:color="auto" w:fill="FFFFFF"/>
            <w:tcMar>
              <w:top w:w="30" w:type="dxa"/>
              <w:left w:w="30" w:type="dxa"/>
              <w:bottom w:w="30" w:type="dxa"/>
              <w:right w:w="30" w:type="dxa"/>
            </w:tcMar>
          </w:tcPr>
          <w:p w:rsidR="00C8488F" w:rsidRPr="00C8488F" w:rsidRDefault="00C8488F" w:rsidP="00C8488F">
            <w:pPr>
              <w:widowControl/>
              <w:overflowPunct/>
              <w:spacing w:line="240" w:lineRule="auto"/>
              <w:ind w:firstLine="0"/>
              <w:rPr>
                <w:rFonts w:eastAsia="Calibri"/>
                <w:kern w:val="0"/>
                <w:sz w:val="22"/>
                <w:szCs w:val="22"/>
              </w:rPr>
            </w:pPr>
          </w:p>
        </w:tc>
        <w:tc>
          <w:tcPr>
            <w:tcW w:w="857" w:type="pct"/>
            <w:tcBorders>
              <w:top w:val="nil"/>
              <w:left w:val="nil"/>
              <w:right w:val="nil"/>
            </w:tcBorders>
            <w:shd w:val="clear" w:color="auto" w:fill="FFFFFF"/>
            <w:tcMar>
              <w:top w:w="30" w:type="dxa"/>
              <w:left w:w="30" w:type="dxa"/>
              <w:bottom w:w="30" w:type="dxa"/>
              <w:right w:w="30" w:type="dxa"/>
            </w:tcMar>
            <w:vAlign w:val="center"/>
          </w:tcPr>
          <w:p w:rsidR="00C8488F" w:rsidRPr="00C8488F" w:rsidRDefault="00C8488F" w:rsidP="00C8488F">
            <w:pPr>
              <w:widowControl/>
              <w:overflowPunct/>
              <w:spacing w:line="320" w:lineRule="atLeast"/>
              <w:ind w:firstLine="0"/>
              <w:jc w:val="right"/>
              <w:rPr>
                <w:rFonts w:eastAsia="Calibri"/>
                <w:color w:val="000000"/>
                <w:kern w:val="0"/>
                <w:sz w:val="22"/>
                <w:szCs w:val="22"/>
              </w:rPr>
            </w:pPr>
            <w:r w:rsidRPr="00C8488F">
              <w:rPr>
                <w:rFonts w:eastAsia="Calibri"/>
                <w:color w:val="000000"/>
                <w:kern w:val="0"/>
                <w:sz w:val="22"/>
                <w:szCs w:val="22"/>
              </w:rPr>
              <w:t>59.7%</w:t>
            </w:r>
          </w:p>
        </w:tc>
        <w:tc>
          <w:tcPr>
            <w:tcW w:w="857" w:type="pct"/>
            <w:tcBorders>
              <w:top w:val="nil"/>
              <w:left w:val="nil"/>
              <w:right w:val="nil"/>
            </w:tcBorders>
            <w:shd w:val="clear" w:color="auto" w:fill="FFFFFF"/>
            <w:tcMar>
              <w:top w:w="30" w:type="dxa"/>
              <w:left w:w="30" w:type="dxa"/>
              <w:bottom w:w="30" w:type="dxa"/>
              <w:right w:w="30" w:type="dxa"/>
            </w:tcMar>
            <w:vAlign w:val="center"/>
          </w:tcPr>
          <w:p w:rsidR="00C8488F" w:rsidRPr="00C8488F" w:rsidRDefault="00C8488F" w:rsidP="00C8488F">
            <w:pPr>
              <w:widowControl/>
              <w:overflowPunct/>
              <w:spacing w:line="320" w:lineRule="atLeast"/>
              <w:ind w:firstLine="0"/>
              <w:jc w:val="right"/>
              <w:rPr>
                <w:rFonts w:eastAsia="Calibri"/>
                <w:color w:val="000000"/>
                <w:kern w:val="0"/>
                <w:sz w:val="22"/>
                <w:szCs w:val="22"/>
              </w:rPr>
            </w:pPr>
            <w:r w:rsidRPr="00C8488F">
              <w:rPr>
                <w:rFonts w:eastAsia="Calibri"/>
                <w:color w:val="000000"/>
                <w:kern w:val="0"/>
                <w:sz w:val="22"/>
                <w:szCs w:val="22"/>
              </w:rPr>
              <w:t>48.1%</w:t>
            </w:r>
          </w:p>
        </w:tc>
        <w:tc>
          <w:tcPr>
            <w:tcW w:w="698" w:type="pct"/>
            <w:tcBorders>
              <w:top w:val="nil"/>
              <w:left w:val="nil"/>
              <w:right w:val="nil"/>
            </w:tcBorders>
            <w:shd w:val="clear" w:color="auto" w:fill="FFFFFF"/>
            <w:tcMar>
              <w:top w:w="30" w:type="dxa"/>
              <w:left w:w="30" w:type="dxa"/>
              <w:bottom w:w="30" w:type="dxa"/>
              <w:right w:w="30" w:type="dxa"/>
            </w:tcMar>
            <w:vAlign w:val="center"/>
          </w:tcPr>
          <w:p w:rsidR="00C8488F" w:rsidRPr="00C8488F" w:rsidRDefault="00C8488F" w:rsidP="00C8488F">
            <w:pPr>
              <w:widowControl/>
              <w:overflowPunct/>
              <w:spacing w:line="240" w:lineRule="auto"/>
              <w:ind w:firstLine="0"/>
              <w:jc w:val="center"/>
              <w:rPr>
                <w:rFonts w:eastAsia="Calibri"/>
                <w:kern w:val="0"/>
                <w:sz w:val="22"/>
                <w:szCs w:val="22"/>
              </w:rPr>
            </w:pPr>
          </w:p>
        </w:tc>
      </w:tr>
      <w:tr w:rsidR="00C8488F" w:rsidRPr="00C8488F" w:rsidTr="00770259">
        <w:trPr>
          <w:cantSplit/>
          <w:tblHeader/>
        </w:trPr>
        <w:tc>
          <w:tcPr>
            <w:tcW w:w="2084"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C8488F" w:rsidRPr="00C8488F" w:rsidRDefault="00C8488F" w:rsidP="00C8488F">
            <w:pPr>
              <w:widowControl/>
              <w:overflowPunct/>
              <w:spacing w:line="320" w:lineRule="atLeast"/>
              <w:ind w:firstLine="0"/>
              <w:rPr>
                <w:rFonts w:eastAsia="Calibri"/>
                <w:color w:val="000000"/>
                <w:kern w:val="0"/>
                <w:sz w:val="22"/>
                <w:szCs w:val="22"/>
              </w:rPr>
            </w:pPr>
            <w:r w:rsidRPr="00C8488F">
              <w:rPr>
                <w:rFonts w:eastAsia="Calibri"/>
                <w:color w:val="000000"/>
                <w:kern w:val="0"/>
                <w:sz w:val="22"/>
                <w:szCs w:val="22"/>
              </w:rPr>
              <w:t>Total</w:t>
            </w:r>
          </w:p>
        </w:tc>
        <w:tc>
          <w:tcPr>
            <w:tcW w:w="503" w:type="pct"/>
            <w:tcBorders>
              <w:left w:val="nil"/>
              <w:bottom w:val="nil"/>
              <w:right w:val="nil"/>
            </w:tcBorders>
            <w:shd w:val="clear" w:color="auto" w:fill="FFFFFF"/>
            <w:tcMar>
              <w:top w:w="30" w:type="dxa"/>
              <w:left w:w="30" w:type="dxa"/>
              <w:bottom w:w="30" w:type="dxa"/>
              <w:right w:w="30" w:type="dxa"/>
            </w:tcMar>
          </w:tcPr>
          <w:p w:rsidR="00C8488F" w:rsidRPr="00C8488F" w:rsidRDefault="00C8488F" w:rsidP="00C8488F">
            <w:pPr>
              <w:widowControl/>
              <w:overflowPunct/>
              <w:spacing w:line="240" w:lineRule="auto"/>
              <w:ind w:firstLine="0"/>
              <w:rPr>
                <w:rFonts w:eastAsia="Calibri"/>
                <w:kern w:val="0"/>
                <w:sz w:val="22"/>
                <w:szCs w:val="22"/>
              </w:rPr>
            </w:pPr>
          </w:p>
        </w:tc>
        <w:tc>
          <w:tcPr>
            <w:tcW w:w="857" w:type="pct"/>
            <w:tcBorders>
              <w:left w:val="nil"/>
              <w:bottom w:val="nil"/>
              <w:right w:val="nil"/>
            </w:tcBorders>
            <w:shd w:val="clear" w:color="auto" w:fill="FFFFFF"/>
            <w:tcMar>
              <w:top w:w="30" w:type="dxa"/>
              <w:left w:w="30" w:type="dxa"/>
              <w:bottom w:w="30" w:type="dxa"/>
              <w:right w:w="30" w:type="dxa"/>
            </w:tcMar>
            <w:vAlign w:val="center"/>
          </w:tcPr>
          <w:p w:rsidR="00C8488F" w:rsidRPr="00C8488F" w:rsidRDefault="00C8488F" w:rsidP="00C8488F">
            <w:pPr>
              <w:widowControl/>
              <w:overflowPunct/>
              <w:spacing w:line="320" w:lineRule="atLeast"/>
              <w:ind w:firstLine="0"/>
              <w:jc w:val="right"/>
              <w:rPr>
                <w:rFonts w:eastAsia="Calibri"/>
                <w:color w:val="000000"/>
                <w:kern w:val="0"/>
                <w:sz w:val="22"/>
                <w:szCs w:val="22"/>
              </w:rPr>
            </w:pPr>
            <w:r w:rsidRPr="00C8488F">
              <w:rPr>
                <w:rFonts w:eastAsia="Calibri"/>
                <w:color w:val="000000"/>
                <w:kern w:val="0"/>
                <w:sz w:val="22"/>
                <w:szCs w:val="22"/>
              </w:rPr>
              <w:t>124</w:t>
            </w:r>
          </w:p>
        </w:tc>
        <w:tc>
          <w:tcPr>
            <w:tcW w:w="857" w:type="pct"/>
            <w:tcBorders>
              <w:left w:val="nil"/>
              <w:bottom w:val="nil"/>
              <w:right w:val="nil"/>
            </w:tcBorders>
            <w:shd w:val="clear" w:color="auto" w:fill="FFFFFF"/>
            <w:tcMar>
              <w:top w:w="30" w:type="dxa"/>
              <w:left w:w="30" w:type="dxa"/>
              <w:bottom w:w="30" w:type="dxa"/>
              <w:right w:w="30" w:type="dxa"/>
            </w:tcMar>
            <w:vAlign w:val="center"/>
          </w:tcPr>
          <w:p w:rsidR="00C8488F" w:rsidRPr="00C8488F" w:rsidRDefault="00C8488F" w:rsidP="00C8488F">
            <w:pPr>
              <w:widowControl/>
              <w:overflowPunct/>
              <w:spacing w:line="320" w:lineRule="atLeast"/>
              <w:ind w:firstLine="0"/>
              <w:jc w:val="right"/>
              <w:rPr>
                <w:rFonts w:eastAsia="Calibri"/>
                <w:color w:val="000000"/>
                <w:kern w:val="0"/>
                <w:sz w:val="22"/>
                <w:szCs w:val="22"/>
              </w:rPr>
            </w:pPr>
            <w:r w:rsidRPr="00C8488F">
              <w:rPr>
                <w:rFonts w:eastAsia="Calibri"/>
                <w:color w:val="000000"/>
                <w:kern w:val="0"/>
                <w:sz w:val="22"/>
                <w:szCs w:val="22"/>
              </w:rPr>
              <w:t>266</w:t>
            </w:r>
          </w:p>
        </w:tc>
        <w:tc>
          <w:tcPr>
            <w:tcW w:w="698" w:type="pct"/>
            <w:tcBorders>
              <w:left w:val="nil"/>
              <w:bottom w:val="nil"/>
              <w:right w:val="nil"/>
            </w:tcBorders>
            <w:shd w:val="clear" w:color="auto" w:fill="FFFFFF"/>
            <w:tcMar>
              <w:top w:w="30" w:type="dxa"/>
              <w:left w:w="30" w:type="dxa"/>
              <w:bottom w:w="30" w:type="dxa"/>
              <w:right w:w="30" w:type="dxa"/>
            </w:tcMar>
            <w:vAlign w:val="center"/>
          </w:tcPr>
          <w:p w:rsidR="00C8488F" w:rsidRPr="00C8488F" w:rsidRDefault="00C8488F" w:rsidP="00C8488F">
            <w:pPr>
              <w:widowControl/>
              <w:overflowPunct/>
              <w:spacing w:line="320" w:lineRule="atLeast"/>
              <w:ind w:firstLine="0"/>
              <w:jc w:val="right"/>
              <w:rPr>
                <w:rFonts w:eastAsia="Calibri"/>
                <w:color w:val="000000"/>
                <w:kern w:val="0"/>
                <w:sz w:val="22"/>
                <w:szCs w:val="22"/>
              </w:rPr>
            </w:pPr>
            <w:r w:rsidRPr="00C8488F">
              <w:rPr>
                <w:rFonts w:eastAsia="Calibri"/>
                <w:color w:val="000000"/>
                <w:kern w:val="0"/>
                <w:sz w:val="22"/>
                <w:szCs w:val="22"/>
              </w:rPr>
              <w:t>390</w:t>
            </w:r>
          </w:p>
        </w:tc>
      </w:tr>
      <w:tr w:rsidR="00C8488F" w:rsidRPr="00C8488F" w:rsidTr="00770259">
        <w:trPr>
          <w:cantSplit/>
        </w:trPr>
        <w:tc>
          <w:tcPr>
            <w:tcW w:w="2084" w:type="pct"/>
            <w:gridSpan w:val="2"/>
            <w:vMerge/>
            <w:tcBorders>
              <w:left w:val="nil"/>
              <w:bottom w:val="double" w:sz="8" w:space="0" w:color="000000"/>
              <w:right w:val="nil"/>
            </w:tcBorders>
            <w:shd w:val="clear" w:color="auto" w:fill="FFFFFF"/>
            <w:tcMar>
              <w:top w:w="30" w:type="dxa"/>
              <w:left w:w="30" w:type="dxa"/>
              <w:bottom w:w="30" w:type="dxa"/>
              <w:right w:w="30" w:type="dxa"/>
            </w:tcMar>
          </w:tcPr>
          <w:p w:rsidR="00C8488F" w:rsidRPr="00C8488F" w:rsidRDefault="00C8488F" w:rsidP="00C8488F">
            <w:pPr>
              <w:widowControl/>
              <w:overflowPunct/>
              <w:spacing w:line="240" w:lineRule="auto"/>
              <w:ind w:firstLine="0"/>
              <w:rPr>
                <w:rFonts w:eastAsia="Calibri"/>
                <w:color w:val="000000"/>
                <w:kern w:val="0"/>
                <w:sz w:val="22"/>
                <w:szCs w:val="22"/>
              </w:rPr>
            </w:pPr>
          </w:p>
        </w:tc>
        <w:tc>
          <w:tcPr>
            <w:tcW w:w="503" w:type="pct"/>
            <w:tcBorders>
              <w:top w:val="nil"/>
              <w:left w:val="nil"/>
              <w:bottom w:val="double" w:sz="8" w:space="0" w:color="000000"/>
              <w:right w:val="nil"/>
            </w:tcBorders>
            <w:shd w:val="clear" w:color="auto" w:fill="FFFFFF"/>
            <w:tcMar>
              <w:top w:w="30" w:type="dxa"/>
              <w:left w:w="30" w:type="dxa"/>
              <w:bottom w:w="30" w:type="dxa"/>
              <w:right w:w="30" w:type="dxa"/>
            </w:tcMar>
          </w:tcPr>
          <w:p w:rsidR="00C8488F" w:rsidRPr="00C8488F" w:rsidRDefault="00C8488F" w:rsidP="00C8488F">
            <w:pPr>
              <w:widowControl/>
              <w:overflowPunct/>
              <w:spacing w:line="240" w:lineRule="auto"/>
              <w:ind w:firstLine="0"/>
              <w:rPr>
                <w:rFonts w:eastAsia="Calibri"/>
                <w:kern w:val="0"/>
                <w:sz w:val="22"/>
                <w:szCs w:val="22"/>
              </w:rPr>
            </w:pPr>
          </w:p>
        </w:tc>
        <w:tc>
          <w:tcPr>
            <w:tcW w:w="857"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C8488F" w:rsidRPr="00C8488F" w:rsidRDefault="00C8488F" w:rsidP="00C8488F">
            <w:pPr>
              <w:widowControl/>
              <w:overflowPunct/>
              <w:spacing w:line="320" w:lineRule="atLeast"/>
              <w:ind w:firstLine="0"/>
              <w:jc w:val="right"/>
              <w:rPr>
                <w:rFonts w:eastAsia="Calibri"/>
                <w:color w:val="000000"/>
                <w:kern w:val="0"/>
                <w:sz w:val="22"/>
                <w:szCs w:val="22"/>
              </w:rPr>
            </w:pPr>
            <w:r w:rsidRPr="00C8488F">
              <w:rPr>
                <w:rFonts w:eastAsia="Calibri"/>
                <w:color w:val="000000"/>
                <w:kern w:val="0"/>
                <w:sz w:val="22"/>
                <w:szCs w:val="22"/>
              </w:rPr>
              <w:t>100.0%</w:t>
            </w:r>
          </w:p>
        </w:tc>
        <w:tc>
          <w:tcPr>
            <w:tcW w:w="857"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C8488F" w:rsidRPr="00C8488F" w:rsidRDefault="00C8488F" w:rsidP="00C8488F">
            <w:pPr>
              <w:widowControl/>
              <w:overflowPunct/>
              <w:spacing w:line="320" w:lineRule="atLeast"/>
              <w:ind w:firstLine="0"/>
              <w:jc w:val="right"/>
              <w:rPr>
                <w:rFonts w:eastAsia="Calibri"/>
                <w:color w:val="000000"/>
                <w:kern w:val="0"/>
                <w:sz w:val="22"/>
                <w:szCs w:val="22"/>
              </w:rPr>
            </w:pPr>
            <w:r w:rsidRPr="00C8488F">
              <w:rPr>
                <w:rFonts w:eastAsia="Calibri"/>
                <w:color w:val="000000"/>
                <w:kern w:val="0"/>
                <w:sz w:val="22"/>
                <w:szCs w:val="22"/>
              </w:rPr>
              <w:t>100.0%</w:t>
            </w:r>
          </w:p>
        </w:tc>
        <w:tc>
          <w:tcPr>
            <w:tcW w:w="698"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C8488F" w:rsidRPr="00C8488F" w:rsidRDefault="00C8488F" w:rsidP="00C8488F">
            <w:pPr>
              <w:widowControl/>
              <w:overflowPunct/>
              <w:spacing w:line="240" w:lineRule="auto"/>
              <w:ind w:firstLine="0"/>
              <w:jc w:val="center"/>
              <w:rPr>
                <w:rFonts w:eastAsia="Calibri"/>
                <w:kern w:val="0"/>
                <w:sz w:val="22"/>
                <w:szCs w:val="22"/>
              </w:rPr>
            </w:pPr>
          </w:p>
        </w:tc>
      </w:tr>
    </w:tbl>
    <w:p w:rsidR="00770259" w:rsidRDefault="00770259" w:rsidP="00770259">
      <w:pPr>
        <w:widowControl/>
        <w:overflowPunct/>
        <w:spacing w:line="400" w:lineRule="atLeast"/>
        <w:ind w:firstLine="0"/>
        <w:rPr>
          <w:rFonts w:eastAsia="Calibri"/>
          <w:kern w:val="0"/>
          <w:szCs w:val="24"/>
        </w:rPr>
      </w:pPr>
      <w:proofErr w:type="gramStart"/>
      <w:r>
        <w:rPr>
          <w:rFonts w:eastAsia="Calibri"/>
          <w:i/>
          <w:kern w:val="0"/>
          <w:szCs w:val="24"/>
        </w:rPr>
        <w:t>x</w:t>
      </w:r>
      <w:r>
        <w:rPr>
          <w:rFonts w:eastAsia="Calibri"/>
          <w:kern w:val="0"/>
          <w:szCs w:val="24"/>
        </w:rPr>
        <w:t>-square</w:t>
      </w:r>
      <w:proofErr w:type="gramEnd"/>
      <w:r>
        <w:rPr>
          <w:rFonts w:eastAsia="Calibri"/>
          <w:kern w:val="0"/>
          <w:szCs w:val="24"/>
        </w:rPr>
        <w:t xml:space="preserve"> = </w:t>
      </w:r>
      <w:r w:rsidR="00C12066">
        <w:rPr>
          <w:rFonts w:eastAsia="Calibri"/>
          <w:kern w:val="0"/>
          <w:szCs w:val="24"/>
        </w:rPr>
        <w:t>4.52</w:t>
      </w:r>
      <w:r>
        <w:rPr>
          <w:rFonts w:eastAsia="Calibri"/>
          <w:kern w:val="0"/>
          <w:szCs w:val="24"/>
        </w:rPr>
        <w:t xml:space="preserve">; </w:t>
      </w:r>
      <w:proofErr w:type="spellStart"/>
      <w:r w:rsidRPr="00D073FF">
        <w:rPr>
          <w:rFonts w:eastAsia="Calibri"/>
          <w:i/>
          <w:kern w:val="0"/>
          <w:szCs w:val="24"/>
        </w:rPr>
        <w:t>df</w:t>
      </w:r>
      <w:proofErr w:type="spellEnd"/>
      <w:r>
        <w:rPr>
          <w:rFonts w:eastAsia="Calibri"/>
          <w:kern w:val="0"/>
          <w:szCs w:val="24"/>
        </w:rPr>
        <w:t xml:space="preserve"> = 1, </w:t>
      </w:r>
      <w:r>
        <w:rPr>
          <w:rFonts w:eastAsia="Calibri"/>
          <w:i/>
          <w:kern w:val="0"/>
          <w:szCs w:val="24"/>
        </w:rPr>
        <w:t>p</w:t>
      </w:r>
      <w:r>
        <w:rPr>
          <w:rFonts w:eastAsia="Calibri"/>
          <w:kern w:val="0"/>
          <w:szCs w:val="24"/>
        </w:rPr>
        <w:t xml:space="preserve"> = .</w:t>
      </w:r>
      <w:r w:rsidR="00C12066">
        <w:rPr>
          <w:rFonts w:eastAsia="Calibri"/>
          <w:kern w:val="0"/>
          <w:szCs w:val="24"/>
        </w:rPr>
        <w:t>03</w:t>
      </w:r>
      <w:r w:rsidR="00970547">
        <w:rPr>
          <w:rFonts w:eastAsia="Calibri"/>
          <w:kern w:val="0"/>
          <w:szCs w:val="24"/>
        </w:rPr>
        <w:t>*</w:t>
      </w:r>
    </w:p>
    <w:p w:rsidR="00C12066" w:rsidRDefault="00C12066" w:rsidP="00770259">
      <w:pPr>
        <w:widowControl/>
        <w:overflowPunct/>
        <w:spacing w:line="400" w:lineRule="atLeast"/>
        <w:ind w:firstLine="0"/>
        <w:rPr>
          <w:rFonts w:eastAsia="Calibri"/>
          <w:kern w:val="0"/>
          <w:szCs w:val="24"/>
        </w:rPr>
      </w:pPr>
    </w:p>
    <w:p w:rsidR="00C12066" w:rsidRPr="008C2F57" w:rsidRDefault="00C12066" w:rsidP="00770259">
      <w:pPr>
        <w:widowControl/>
        <w:overflowPunct/>
        <w:spacing w:line="400" w:lineRule="atLeast"/>
        <w:ind w:firstLine="0"/>
        <w:rPr>
          <w:rFonts w:eastAsia="Calibri"/>
          <w:kern w:val="0"/>
          <w:szCs w:val="24"/>
        </w:rPr>
      </w:pPr>
    </w:p>
    <w:p w:rsidR="00E2774B" w:rsidRDefault="00E2774B" w:rsidP="009C6606">
      <w:pPr>
        <w:spacing w:line="240" w:lineRule="auto"/>
        <w:ind w:firstLine="0"/>
        <w:rPr>
          <w:b/>
          <w:szCs w:val="24"/>
        </w:rPr>
      </w:pPr>
    </w:p>
    <w:p w:rsidR="009C6606" w:rsidRDefault="009C6606" w:rsidP="009C6606">
      <w:pPr>
        <w:spacing w:line="240" w:lineRule="auto"/>
        <w:ind w:firstLine="0"/>
        <w:rPr>
          <w:b/>
          <w:szCs w:val="24"/>
        </w:rPr>
      </w:pPr>
      <w:r>
        <w:rPr>
          <w:b/>
          <w:szCs w:val="24"/>
        </w:rPr>
        <w:lastRenderedPageBreak/>
        <w:t>Table C2</w:t>
      </w:r>
      <w:r w:rsidR="0039562C">
        <w:rPr>
          <w:b/>
          <w:szCs w:val="24"/>
        </w:rPr>
        <w:t xml:space="preserve"> (cont</w:t>
      </w:r>
      <w:r w:rsidR="00157243">
        <w:rPr>
          <w:b/>
          <w:szCs w:val="24"/>
        </w:rPr>
        <w:t>inued</w:t>
      </w:r>
      <w:r w:rsidR="0039562C">
        <w:rPr>
          <w:b/>
          <w:szCs w:val="24"/>
        </w:rPr>
        <w:t>)</w:t>
      </w:r>
    </w:p>
    <w:p w:rsidR="009C6606" w:rsidRDefault="009C6606" w:rsidP="009C6606">
      <w:pPr>
        <w:spacing w:line="240" w:lineRule="auto"/>
        <w:ind w:firstLine="0"/>
        <w:rPr>
          <w:b/>
          <w:szCs w:val="24"/>
        </w:rPr>
      </w:pPr>
      <w:r>
        <w:rPr>
          <w:b/>
          <w:szCs w:val="24"/>
        </w:rPr>
        <w:t xml:space="preserve">Receipt of Transportation Assistance and Employment Status (Full or Part Time) </w:t>
      </w:r>
    </w:p>
    <w:p w:rsidR="00FB3ED0" w:rsidRDefault="00FB3ED0" w:rsidP="009C6606">
      <w:pPr>
        <w:spacing w:line="240" w:lineRule="auto"/>
        <w:ind w:firstLine="0"/>
        <w:rPr>
          <w:b/>
          <w:szCs w:val="24"/>
        </w:rPr>
      </w:pPr>
    </w:p>
    <w:p w:rsidR="009C6606" w:rsidRPr="001B1D5C" w:rsidRDefault="001B1D5C" w:rsidP="00C8488F">
      <w:pPr>
        <w:widowControl/>
        <w:overflowPunct/>
        <w:spacing w:line="400" w:lineRule="atLeast"/>
        <w:ind w:firstLine="0"/>
        <w:rPr>
          <w:rFonts w:eastAsia="Calibri"/>
          <w:kern w:val="0"/>
          <w:szCs w:val="24"/>
        </w:rPr>
      </w:pPr>
      <w:r>
        <w:rPr>
          <w:rFonts w:eastAsia="Calibri"/>
          <w:kern w:val="0"/>
          <w:szCs w:val="24"/>
        </w:rPr>
        <w:t xml:space="preserve">                                                                                                    </w:t>
      </w:r>
      <w:r>
        <w:rPr>
          <w:rFonts w:eastAsia="Calibri"/>
          <w:kern w:val="0"/>
          <w:szCs w:val="24"/>
          <w:u w:val="single"/>
        </w:rPr>
        <w:t>Transportation Assistance</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2567"/>
        <w:gridCol w:w="1360"/>
        <w:gridCol w:w="948"/>
        <w:gridCol w:w="1615"/>
        <w:gridCol w:w="1615"/>
        <w:gridCol w:w="1315"/>
      </w:tblGrid>
      <w:tr w:rsidR="00C12066" w:rsidRPr="00C12066" w:rsidTr="00C12066">
        <w:trPr>
          <w:cantSplit/>
          <w:tblHeader/>
        </w:trPr>
        <w:tc>
          <w:tcPr>
            <w:tcW w:w="5000" w:type="pct"/>
            <w:gridSpan w:val="6"/>
            <w:tcBorders>
              <w:top w:val="nil"/>
              <w:left w:val="nil"/>
              <w:bottom w:val="nil"/>
              <w:right w:val="nil"/>
            </w:tcBorders>
            <w:shd w:val="clear" w:color="auto" w:fill="FFFFFF"/>
            <w:tcMar>
              <w:top w:w="30" w:type="dxa"/>
              <w:left w:w="30" w:type="dxa"/>
              <w:bottom w:w="30" w:type="dxa"/>
              <w:right w:w="30" w:type="dxa"/>
            </w:tcMar>
            <w:vAlign w:val="center"/>
          </w:tcPr>
          <w:p w:rsidR="00C12066" w:rsidRPr="00C12066" w:rsidRDefault="009C6606" w:rsidP="009C6606">
            <w:pPr>
              <w:widowControl/>
              <w:overflowPunct/>
              <w:spacing w:line="240" w:lineRule="auto"/>
              <w:ind w:firstLine="0"/>
              <w:rPr>
                <w:rFonts w:eastAsia="Calibri"/>
                <w:kern w:val="0"/>
                <w:sz w:val="22"/>
                <w:szCs w:val="22"/>
              </w:rPr>
            </w:pPr>
            <w:r>
              <w:rPr>
                <w:rFonts w:eastAsia="Calibri"/>
                <w:kern w:val="0"/>
                <w:sz w:val="22"/>
                <w:szCs w:val="22"/>
              </w:rPr>
              <w:t>Wave 8</w:t>
            </w:r>
            <w:r w:rsidR="001B1D5C">
              <w:rPr>
                <w:rFonts w:eastAsia="Calibri"/>
                <w:kern w:val="0"/>
                <w:sz w:val="22"/>
                <w:szCs w:val="22"/>
              </w:rPr>
              <w:t xml:space="preserve">                                                                                                  Yes                      No</w:t>
            </w:r>
            <w:r w:rsidR="009568CF">
              <w:rPr>
                <w:rFonts w:eastAsia="Calibri"/>
                <w:kern w:val="0"/>
                <w:sz w:val="22"/>
                <w:szCs w:val="22"/>
              </w:rPr>
              <w:t xml:space="preserve">                  Total</w:t>
            </w:r>
          </w:p>
        </w:tc>
      </w:tr>
      <w:tr w:rsidR="00C12066" w:rsidRPr="00C12066" w:rsidTr="00C12066">
        <w:trPr>
          <w:cantSplit/>
          <w:tblHeader/>
        </w:trPr>
        <w:tc>
          <w:tcPr>
            <w:tcW w:w="1363" w:type="pct"/>
            <w:vMerge w:val="restart"/>
            <w:tcBorders>
              <w:top w:val="single" w:sz="16" w:space="0" w:color="000000"/>
              <w:left w:val="nil"/>
              <w:right w:val="nil"/>
            </w:tcBorders>
            <w:shd w:val="clear" w:color="auto" w:fill="FFFFFF"/>
            <w:tcMar>
              <w:top w:w="30" w:type="dxa"/>
              <w:left w:w="30" w:type="dxa"/>
              <w:bottom w:w="30" w:type="dxa"/>
              <w:right w:w="30" w:type="dxa"/>
            </w:tcMar>
          </w:tcPr>
          <w:p w:rsidR="00C12066" w:rsidRPr="00C12066" w:rsidRDefault="00633F71" w:rsidP="00C12066">
            <w:pPr>
              <w:widowControl/>
              <w:overflowPunct/>
              <w:spacing w:line="320" w:lineRule="atLeast"/>
              <w:ind w:firstLine="0"/>
              <w:rPr>
                <w:rFonts w:eastAsia="Calibri"/>
                <w:color w:val="000000"/>
                <w:kern w:val="0"/>
                <w:sz w:val="22"/>
                <w:szCs w:val="22"/>
              </w:rPr>
            </w:pPr>
            <w:r>
              <w:rPr>
                <w:rFonts w:eastAsia="Calibri"/>
                <w:color w:val="000000"/>
                <w:kern w:val="0"/>
                <w:sz w:val="22"/>
                <w:szCs w:val="22"/>
              </w:rPr>
              <w:t>Type of Employment</w:t>
            </w:r>
          </w:p>
        </w:tc>
        <w:tc>
          <w:tcPr>
            <w:tcW w:w="722" w:type="pct"/>
            <w:vMerge w:val="restart"/>
            <w:tcBorders>
              <w:top w:val="single" w:sz="16" w:space="0" w:color="000000"/>
              <w:left w:val="nil"/>
              <w:right w:val="nil"/>
            </w:tcBorders>
            <w:shd w:val="clear" w:color="auto" w:fill="FFFFFF"/>
            <w:tcMar>
              <w:top w:w="30" w:type="dxa"/>
              <w:left w:w="30" w:type="dxa"/>
              <w:bottom w:w="30" w:type="dxa"/>
              <w:right w:w="30" w:type="dxa"/>
            </w:tcMar>
          </w:tcPr>
          <w:p w:rsidR="00C12066" w:rsidRPr="00C12066" w:rsidRDefault="00C12066" w:rsidP="00C12066">
            <w:pPr>
              <w:widowControl/>
              <w:overflowPunct/>
              <w:spacing w:line="320" w:lineRule="atLeast"/>
              <w:ind w:firstLine="0"/>
              <w:rPr>
                <w:rFonts w:eastAsia="Calibri"/>
                <w:color w:val="000000"/>
                <w:kern w:val="0"/>
                <w:sz w:val="22"/>
                <w:szCs w:val="22"/>
              </w:rPr>
            </w:pPr>
            <w:r w:rsidRPr="00C12066">
              <w:rPr>
                <w:rFonts w:eastAsia="Calibri"/>
                <w:color w:val="000000"/>
                <w:kern w:val="0"/>
                <w:sz w:val="22"/>
                <w:szCs w:val="22"/>
              </w:rPr>
              <w:t>Full-time</w:t>
            </w:r>
          </w:p>
        </w:tc>
        <w:tc>
          <w:tcPr>
            <w:tcW w:w="503" w:type="pct"/>
            <w:tcBorders>
              <w:top w:val="single" w:sz="16" w:space="0" w:color="000000"/>
              <w:left w:val="nil"/>
              <w:bottom w:val="nil"/>
              <w:right w:val="nil"/>
            </w:tcBorders>
            <w:shd w:val="clear" w:color="auto" w:fill="FFFFFF"/>
            <w:tcMar>
              <w:top w:w="30" w:type="dxa"/>
              <w:left w:w="30" w:type="dxa"/>
              <w:bottom w:w="30" w:type="dxa"/>
              <w:right w:w="30" w:type="dxa"/>
            </w:tcMar>
          </w:tcPr>
          <w:p w:rsidR="00C12066" w:rsidRPr="00C12066" w:rsidRDefault="00C12066" w:rsidP="00C12066">
            <w:pPr>
              <w:widowControl/>
              <w:overflowPunct/>
              <w:spacing w:line="240" w:lineRule="auto"/>
              <w:ind w:firstLine="0"/>
              <w:rPr>
                <w:rFonts w:eastAsia="Calibri"/>
                <w:kern w:val="0"/>
                <w:sz w:val="22"/>
                <w:szCs w:val="22"/>
              </w:rPr>
            </w:pPr>
          </w:p>
        </w:tc>
        <w:tc>
          <w:tcPr>
            <w:tcW w:w="857"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C12066" w:rsidRPr="00C12066" w:rsidRDefault="00C12066" w:rsidP="00C12066">
            <w:pPr>
              <w:widowControl/>
              <w:overflowPunct/>
              <w:spacing w:line="320" w:lineRule="atLeast"/>
              <w:ind w:firstLine="0"/>
              <w:jc w:val="right"/>
              <w:rPr>
                <w:rFonts w:eastAsia="Calibri"/>
                <w:color w:val="000000"/>
                <w:kern w:val="0"/>
                <w:sz w:val="22"/>
                <w:szCs w:val="22"/>
              </w:rPr>
            </w:pPr>
            <w:r w:rsidRPr="00C12066">
              <w:rPr>
                <w:rFonts w:eastAsia="Calibri"/>
                <w:color w:val="000000"/>
                <w:kern w:val="0"/>
                <w:sz w:val="22"/>
                <w:szCs w:val="22"/>
              </w:rPr>
              <w:t>53</w:t>
            </w:r>
          </w:p>
        </w:tc>
        <w:tc>
          <w:tcPr>
            <w:tcW w:w="857"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C12066" w:rsidRPr="00C12066" w:rsidRDefault="00C12066" w:rsidP="00C12066">
            <w:pPr>
              <w:widowControl/>
              <w:overflowPunct/>
              <w:spacing w:line="320" w:lineRule="atLeast"/>
              <w:ind w:firstLine="0"/>
              <w:jc w:val="right"/>
              <w:rPr>
                <w:rFonts w:eastAsia="Calibri"/>
                <w:color w:val="000000"/>
                <w:kern w:val="0"/>
                <w:sz w:val="22"/>
                <w:szCs w:val="22"/>
              </w:rPr>
            </w:pPr>
            <w:r w:rsidRPr="00C12066">
              <w:rPr>
                <w:rFonts w:eastAsia="Calibri"/>
                <w:color w:val="000000"/>
                <w:kern w:val="0"/>
                <w:sz w:val="22"/>
                <w:szCs w:val="22"/>
              </w:rPr>
              <w:t>114</w:t>
            </w:r>
          </w:p>
        </w:tc>
        <w:tc>
          <w:tcPr>
            <w:tcW w:w="698"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C12066" w:rsidRPr="00C12066" w:rsidRDefault="00C12066" w:rsidP="00C12066">
            <w:pPr>
              <w:widowControl/>
              <w:overflowPunct/>
              <w:spacing w:line="320" w:lineRule="atLeast"/>
              <w:ind w:firstLine="0"/>
              <w:jc w:val="right"/>
              <w:rPr>
                <w:rFonts w:eastAsia="Calibri"/>
                <w:color w:val="000000"/>
                <w:kern w:val="0"/>
                <w:sz w:val="22"/>
                <w:szCs w:val="22"/>
              </w:rPr>
            </w:pPr>
            <w:r w:rsidRPr="00C12066">
              <w:rPr>
                <w:rFonts w:eastAsia="Calibri"/>
                <w:color w:val="000000"/>
                <w:kern w:val="0"/>
                <w:sz w:val="22"/>
                <w:szCs w:val="22"/>
              </w:rPr>
              <w:t>167</w:t>
            </w:r>
          </w:p>
        </w:tc>
      </w:tr>
      <w:tr w:rsidR="00C12066" w:rsidRPr="00C12066" w:rsidTr="00C12066">
        <w:trPr>
          <w:cantSplit/>
          <w:tblHeader/>
        </w:trPr>
        <w:tc>
          <w:tcPr>
            <w:tcW w:w="1363" w:type="pct"/>
            <w:vMerge/>
            <w:tcBorders>
              <w:top w:val="single" w:sz="16" w:space="0" w:color="000000"/>
              <w:left w:val="nil"/>
              <w:right w:val="nil"/>
            </w:tcBorders>
            <w:shd w:val="clear" w:color="auto" w:fill="FFFFFF"/>
            <w:tcMar>
              <w:top w:w="30" w:type="dxa"/>
              <w:left w:w="30" w:type="dxa"/>
              <w:bottom w:w="30" w:type="dxa"/>
              <w:right w:w="30" w:type="dxa"/>
            </w:tcMar>
          </w:tcPr>
          <w:p w:rsidR="00C12066" w:rsidRPr="00C12066" w:rsidRDefault="00C12066" w:rsidP="00C12066">
            <w:pPr>
              <w:widowControl/>
              <w:overflowPunct/>
              <w:spacing w:line="240" w:lineRule="auto"/>
              <w:ind w:firstLine="0"/>
              <w:rPr>
                <w:rFonts w:eastAsia="Calibri"/>
                <w:color w:val="000000"/>
                <w:kern w:val="0"/>
                <w:sz w:val="22"/>
                <w:szCs w:val="22"/>
              </w:rPr>
            </w:pPr>
          </w:p>
        </w:tc>
        <w:tc>
          <w:tcPr>
            <w:tcW w:w="722" w:type="pct"/>
            <w:vMerge/>
            <w:tcBorders>
              <w:top w:val="single" w:sz="16" w:space="0" w:color="000000"/>
              <w:left w:val="nil"/>
              <w:right w:val="nil"/>
            </w:tcBorders>
            <w:shd w:val="clear" w:color="auto" w:fill="FFFFFF"/>
            <w:tcMar>
              <w:top w:w="30" w:type="dxa"/>
              <w:left w:w="30" w:type="dxa"/>
              <w:bottom w:w="30" w:type="dxa"/>
              <w:right w:w="30" w:type="dxa"/>
            </w:tcMar>
          </w:tcPr>
          <w:p w:rsidR="00C12066" w:rsidRPr="00C12066" w:rsidRDefault="00C12066" w:rsidP="00C12066">
            <w:pPr>
              <w:widowControl/>
              <w:overflowPunct/>
              <w:spacing w:line="240" w:lineRule="auto"/>
              <w:ind w:firstLine="0"/>
              <w:rPr>
                <w:rFonts w:eastAsia="Calibri"/>
                <w:color w:val="000000"/>
                <w:kern w:val="0"/>
                <w:sz w:val="22"/>
                <w:szCs w:val="22"/>
              </w:rPr>
            </w:pPr>
          </w:p>
        </w:tc>
        <w:tc>
          <w:tcPr>
            <w:tcW w:w="503" w:type="pct"/>
            <w:tcBorders>
              <w:top w:val="nil"/>
              <w:left w:val="nil"/>
              <w:right w:val="nil"/>
            </w:tcBorders>
            <w:shd w:val="clear" w:color="auto" w:fill="FFFFFF"/>
            <w:tcMar>
              <w:top w:w="30" w:type="dxa"/>
              <w:left w:w="30" w:type="dxa"/>
              <w:bottom w:w="30" w:type="dxa"/>
              <w:right w:w="30" w:type="dxa"/>
            </w:tcMar>
          </w:tcPr>
          <w:p w:rsidR="00C12066" w:rsidRPr="00C12066" w:rsidRDefault="00C12066" w:rsidP="00C12066">
            <w:pPr>
              <w:widowControl/>
              <w:overflowPunct/>
              <w:spacing w:line="240" w:lineRule="auto"/>
              <w:ind w:firstLine="0"/>
              <w:rPr>
                <w:rFonts w:eastAsia="Calibri"/>
                <w:kern w:val="0"/>
                <w:sz w:val="22"/>
                <w:szCs w:val="22"/>
              </w:rPr>
            </w:pPr>
          </w:p>
        </w:tc>
        <w:tc>
          <w:tcPr>
            <w:tcW w:w="857" w:type="pct"/>
            <w:tcBorders>
              <w:top w:val="nil"/>
              <w:left w:val="nil"/>
              <w:right w:val="nil"/>
            </w:tcBorders>
            <w:shd w:val="clear" w:color="auto" w:fill="FFFFFF"/>
            <w:tcMar>
              <w:top w:w="30" w:type="dxa"/>
              <w:left w:w="30" w:type="dxa"/>
              <w:bottom w:w="30" w:type="dxa"/>
              <w:right w:w="30" w:type="dxa"/>
            </w:tcMar>
            <w:vAlign w:val="center"/>
          </w:tcPr>
          <w:p w:rsidR="00C12066" w:rsidRPr="00C12066" w:rsidRDefault="00C12066" w:rsidP="00C12066">
            <w:pPr>
              <w:widowControl/>
              <w:overflowPunct/>
              <w:spacing w:line="320" w:lineRule="atLeast"/>
              <w:ind w:firstLine="0"/>
              <w:jc w:val="right"/>
              <w:rPr>
                <w:rFonts w:eastAsia="Calibri"/>
                <w:color w:val="000000"/>
                <w:kern w:val="0"/>
                <w:sz w:val="22"/>
                <w:szCs w:val="22"/>
              </w:rPr>
            </w:pPr>
            <w:r w:rsidRPr="00C12066">
              <w:rPr>
                <w:rFonts w:eastAsia="Calibri"/>
                <w:color w:val="000000"/>
                <w:kern w:val="0"/>
                <w:sz w:val="22"/>
                <w:szCs w:val="22"/>
              </w:rPr>
              <w:t>44.2%</w:t>
            </w:r>
          </w:p>
        </w:tc>
        <w:tc>
          <w:tcPr>
            <w:tcW w:w="857" w:type="pct"/>
            <w:tcBorders>
              <w:top w:val="nil"/>
              <w:left w:val="nil"/>
              <w:right w:val="nil"/>
            </w:tcBorders>
            <w:shd w:val="clear" w:color="auto" w:fill="FFFFFF"/>
            <w:tcMar>
              <w:top w:w="30" w:type="dxa"/>
              <w:left w:w="30" w:type="dxa"/>
              <w:bottom w:w="30" w:type="dxa"/>
              <w:right w:w="30" w:type="dxa"/>
            </w:tcMar>
            <w:vAlign w:val="center"/>
          </w:tcPr>
          <w:p w:rsidR="00C12066" w:rsidRPr="00C12066" w:rsidRDefault="00C12066" w:rsidP="00C12066">
            <w:pPr>
              <w:widowControl/>
              <w:overflowPunct/>
              <w:spacing w:line="320" w:lineRule="atLeast"/>
              <w:ind w:firstLine="0"/>
              <w:jc w:val="right"/>
              <w:rPr>
                <w:rFonts w:eastAsia="Calibri"/>
                <w:color w:val="000000"/>
                <w:kern w:val="0"/>
                <w:sz w:val="22"/>
                <w:szCs w:val="22"/>
              </w:rPr>
            </w:pPr>
            <w:r w:rsidRPr="00C12066">
              <w:rPr>
                <w:rFonts w:eastAsia="Calibri"/>
                <w:color w:val="000000"/>
                <w:kern w:val="0"/>
                <w:sz w:val="22"/>
                <w:szCs w:val="22"/>
              </w:rPr>
              <w:t>54.8%</w:t>
            </w:r>
          </w:p>
        </w:tc>
        <w:tc>
          <w:tcPr>
            <w:tcW w:w="698" w:type="pct"/>
            <w:tcBorders>
              <w:top w:val="nil"/>
              <w:left w:val="nil"/>
              <w:right w:val="nil"/>
            </w:tcBorders>
            <w:shd w:val="clear" w:color="auto" w:fill="FFFFFF"/>
            <w:tcMar>
              <w:top w:w="30" w:type="dxa"/>
              <w:left w:w="30" w:type="dxa"/>
              <w:bottom w:w="30" w:type="dxa"/>
              <w:right w:w="30" w:type="dxa"/>
            </w:tcMar>
            <w:vAlign w:val="center"/>
          </w:tcPr>
          <w:p w:rsidR="00C12066" w:rsidRPr="00C12066" w:rsidRDefault="00C12066" w:rsidP="00C12066">
            <w:pPr>
              <w:widowControl/>
              <w:overflowPunct/>
              <w:spacing w:line="240" w:lineRule="auto"/>
              <w:ind w:firstLine="0"/>
              <w:jc w:val="center"/>
              <w:rPr>
                <w:rFonts w:eastAsia="Calibri"/>
                <w:kern w:val="0"/>
                <w:sz w:val="22"/>
                <w:szCs w:val="22"/>
              </w:rPr>
            </w:pPr>
          </w:p>
        </w:tc>
      </w:tr>
      <w:tr w:rsidR="00C12066" w:rsidRPr="00C12066" w:rsidTr="00C12066">
        <w:trPr>
          <w:cantSplit/>
          <w:tblHeader/>
        </w:trPr>
        <w:tc>
          <w:tcPr>
            <w:tcW w:w="1363" w:type="pct"/>
            <w:vMerge/>
            <w:tcBorders>
              <w:top w:val="single" w:sz="16" w:space="0" w:color="000000"/>
              <w:left w:val="nil"/>
              <w:right w:val="nil"/>
            </w:tcBorders>
            <w:shd w:val="clear" w:color="auto" w:fill="FFFFFF"/>
            <w:tcMar>
              <w:top w:w="30" w:type="dxa"/>
              <w:left w:w="30" w:type="dxa"/>
              <w:bottom w:w="30" w:type="dxa"/>
              <w:right w:w="30" w:type="dxa"/>
            </w:tcMar>
          </w:tcPr>
          <w:p w:rsidR="00C12066" w:rsidRPr="00C12066" w:rsidRDefault="00C12066" w:rsidP="00C12066">
            <w:pPr>
              <w:widowControl/>
              <w:overflowPunct/>
              <w:spacing w:line="240" w:lineRule="auto"/>
              <w:ind w:firstLine="0"/>
              <w:rPr>
                <w:rFonts w:eastAsia="Calibri"/>
                <w:kern w:val="0"/>
                <w:sz w:val="22"/>
                <w:szCs w:val="22"/>
              </w:rPr>
            </w:pPr>
          </w:p>
        </w:tc>
        <w:tc>
          <w:tcPr>
            <w:tcW w:w="722" w:type="pct"/>
            <w:vMerge w:val="restart"/>
            <w:tcBorders>
              <w:left w:val="nil"/>
              <w:right w:val="nil"/>
            </w:tcBorders>
            <w:shd w:val="clear" w:color="auto" w:fill="FFFFFF"/>
            <w:tcMar>
              <w:top w:w="30" w:type="dxa"/>
              <w:left w:w="30" w:type="dxa"/>
              <w:bottom w:w="30" w:type="dxa"/>
              <w:right w:w="30" w:type="dxa"/>
            </w:tcMar>
          </w:tcPr>
          <w:p w:rsidR="00C12066" w:rsidRPr="00C12066" w:rsidRDefault="00C12066" w:rsidP="00C12066">
            <w:pPr>
              <w:widowControl/>
              <w:overflowPunct/>
              <w:spacing w:line="320" w:lineRule="atLeast"/>
              <w:ind w:firstLine="0"/>
              <w:rPr>
                <w:rFonts w:eastAsia="Calibri"/>
                <w:color w:val="000000"/>
                <w:kern w:val="0"/>
                <w:sz w:val="22"/>
                <w:szCs w:val="22"/>
              </w:rPr>
            </w:pPr>
            <w:r w:rsidRPr="00C12066">
              <w:rPr>
                <w:rFonts w:eastAsia="Calibri"/>
                <w:color w:val="000000"/>
                <w:kern w:val="0"/>
                <w:sz w:val="22"/>
                <w:szCs w:val="22"/>
              </w:rPr>
              <w:t>Part-time</w:t>
            </w:r>
          </w:p>
        </w:tc>
        <w:tc>
          <w:tcPr>
            <w:tcW w:w="503" w:type="pct"/>
            <w:tcBorders>
              <w:left w:val="nil"/>
              <w:bottom w:val="nil"/>
              <w:right w:val="nil"/>
            </w:tcBorders>
            <w:shd w:val="clear" w:color="auto" w:fill="FFFFFF"/>
            <w:tcMar>
              <w:top w:w="30" w:type="dxa"/>
              <w:left w:w="30" w:type="dxa"/>
              <w:bottom w:w="30" w:type="dxa"/>
              <w:right w:w="30" w:type="dxa"/>
            </w:tcMar>
          </w:tcPr>
          <w:p w:rsidR="00C12066" w:rsidRPr="00C12066" w:rsidRDefault="00C12066" w:rsidP="00C12066">
            <w:pPr>
              <w:widowControl/>
              <w:overflowPunct/>
              <w:spacing w:line="240" w:lineRule="auto"/>
              <w:ind w:firstLine="0"/>
              <w:rPr>
                <w:rFonts w:eastAsia="Calibri"/>
                <w:kern w:val="0"/>
                <w:sz w:val="22"/>
                <w:szCs w:val="22"/>
              </w:rPr>
            </w:pPr>
          </w:p>
        </w:tc>
        <w:tc>
          <w:tcPr>
            <w:tcW w:w="857" w:type="pct"/>
            <w:tcBorders>
              <w:left w:val="nil"/>
              <w:bottom w:val="nil"/>
              <w:right w:val="nil"/>
            </w:tcBorders>
            <w:shd w:val="clear" w:color="auto" w:fill="FFFFFF"/>
            <w:tcMar>
              <w:top w:w="30" w:type="dxa"/>
              <w:left w:w="30" w:type="dxa"/>
              <w:bottom w:w="30" w:type="dxa"/>
              <w:right w:w="30" w:type="dxa"/>
            </w:tcMar>
            <w:vAlign w:val="center"/>
          </w:tcPr>
          <w:p w:rsidR="00C12066" w:rsidRPr="00C12066" w:rsidRDefault="00C12066" w:rsidP="00C12066">
            <w:pPr>
              <w:widowControl/>
              <w:overflowPunct/>
              <w:spacing w:line="320" w:lineRule="atLeast"/>
              <w:ind w:firstLine="0"/>
              <w:jc w:val="right"/>
              <w:rPr>
                <w:rFonts w:eastAsia="Calibri"/>
                <w:color w:val="000000"/>
                <w:kern w:val="0"/>
                <w:sz w:val="22"/>
                <w:szCs w:val="22"/>
              </w:rPr>
            </w:pPr>
            <w:r w:rsidRPr="00C12066">
              <w:rPr>
                <w:rFonts w:eastAsia="Calibri"/>
                <w:color w:val="000000"/>
                <w:kern w:val="0"/>
                <w:sz w:val="22"/>
                <w:szCs w:val="22"/>
              </w:rPr>
              <w:t>67</w:t>
            </w:r>
          </w:p>
        </w:tc>
        <w:tc>
          <w:tcPr>
            <w:tcW w:w="857" w:type="pct"/>
            <w:tcBorders>
              <w:left w:val="nil"/>
              <w:bottom w:val="nil"/>
              <w:right w:val="nil"/>
            </w:tcBorders>
            <w:shd w:val="clear" w:color="auto" w:fill="FFFFFF"/>
            <w:tcMar>
              <w:top w:w="30" w:type="dxa"/>
              <w:left w:w="30" w:type="dxa"/>
              <w:bottom w:w="30" w:type="dxa"/>
              <w:right w:w="30" w:type="dxa"/>
            </w:tcMar>
            <w:vAlign w:val="center"/>
          </w:tcPr>
          <w:p w:rsidR="00C12066" w:rsidRPr="00C12066" w:rsidRDefault="00C12066" w:rsidP="00C12066">
            <w:pPr>
              <w:widowControl/>
              <w:overflowPunct/>
              <w:spacing w:line="320" w:lineRule="atLeast"/>
              <w:ind w:firstLine="0"/>
              <w:jc w:val="right"/>
              <w:rPr>
                <w:rFonts w:eastAsia="Calibri"/>
                <w:color w:val="000000"/>
                <w:kern w:val="0"/>
                <w:sz w:val="22"/>
                <w:szCs w:val="22"/>
              </w:rPr>
            </w:pPr>
            <w:r w:rsidRPr="00C12066">
              <w:rPr>
                <w:rFonts w:eastAsia="Calibri"/>
                <w:color w:val="000000"/>
                <w:kern w:val="0"/>
                <w:sz w:val="22"/>
                <w:szCs w:val="22"/>
              </w:rPr>
              <w:t>94</w:t>
            </w:r>
          </w:p>
        </w:tc>
        <w:tc>
          <w:tcPr>
            <w:tcW w:w="698" w:type="pct"/>
            <w:tcBorders>
              <w:left w:val="nil"/>
              <w:bottom w:val="nil"/>
              <w:right w:val="nil"/>
            </w:tcBorders>
            <w:shd w:val="clear" w:color="auto" w:fill="FFFFFF"/>
            <w:tcMar>
              <w:top w:w="30" w:type="dxa"/>
              <w:left w:w="30" w:type="dxa"/>
              <w:bottom w:w="30" w:type="dxa"/>
              <w:right w:w="30" w:type="dxa"/>
            </w:tcMar>
            <w:vAlign w:val="center"/>
          </w:tcPr>
          <w:p w:rsidR="00C12066" w:rsidRPr="00C12066" w:rsidRDefault="00C12066" w:rsidP="00C12066">
            <w:pPr>
              <w:widowControl/>
              <w:overflowPunct/>
              <w:spacing w:line="320" w:lineRule="atLeast"/>
              <w:ind w:firstLine="0"/>
              <w:jc w:val="right"/>
              <w:rPr>
                <w:rFonts w:eastAsia="Calibri"/>
                <w:color w:val="000000"/>
                <w:kern w:val="0"/>
                <w:sz w:val="22"/>
                <w:szCs w:val="22"/>
              </w:rPr>
            </w:pPr>
            <w:r w:rsidRPr="00C12066">
              <w:rPr>
                <w:rFonts w:eastAsia="Calibri"/>
                <w:color w:val="000000"/>
                <w:kern w:val="0"/>
                <w:sz w:val="22"/>
                <w:szCs w:val="22"/>
              </w:rPr>
              <w:t>161</w:t>
            </w:r>
          </w:p>
        </w:tc>
      </w:tr>
      <w:tr w:rsidR="00C12066" w:rsidRPr="00C12066" w:rsidTr="00C12066">
        <w:trPr>
          <w:cantSplit/>
          <w:tblHeader/>
        </w:trPr>
        <w:tc>
          <w:tcPr>
            <w:tcW w:w="1363" w:type="pct"/>
            <w:vMerge/>
            <w:tcBorders>
              <w:top w:val="single" w:sz="16" w:space="0" w:color="000000"/>
              <w:left w:val="nil"/>
              <w:right w:val="nil"/>
            </w:tcBorders>
            <w:shd w:val="clear" w:color="auto" w:fill="FFFFFF"/>
            <w:tcMar>
              <w:top w:w="30" w:type="dxa"/>
              <w:left w:w="30" w:type="dxa"/>
              <w:bottom w:w="30" w:type="dxa"/>
              <w:right w:w="30" w:type="dxa"/>
            </w:tcMar>
          </w:tcPr>
          <w:p w:rsidR="00C12066" w:rsidRPr="00C12066" w:rsidRDefault="00C12066" w:rsidP="00C12066">
            <w:pPr>
              <w:widowControl/>
              <w:overflowPunct/>
              <w:spacing w:line="240" w:lineRule="auto"/>
              <w:ind w:firstLine="0"/>
              <w:rPr>
                <w:rFonts w:eastAsia="Calibri"/>
                <w:kern w:val="0"/>
                <w:sz w:val="22"/>
                <w:szCs w:val="22"/>
              </w:rPr>
            </w:pPr>
          </w:p>
        </w:tc>
        <w:tc>
          <w:tcPr>
            <w:tcW w:w="722" w:type="pct"/>
            <w:vMerge/>
            <w:tcBorders>
              <w:left w:val="nil"/>
              <w:right w:val="nil"/>
            </w:tcBorders>
            <w:shd w:val="clear" w:color="auto" w:fill="FFFFFF"/>
            <w:tcMar>
              <w:top w:w="30" w:type="dxa"/>
              <w:left w:w="30" w:type="dxa"/>
              <w:bottom w:w="30" w:type="dxa"/>
              <w:right w:w="30" w:type="dxa"/>
            </w:tcMar>
          </w:tcPr>
          <w:p w:rsidR="00C12066" w:rsidRPr="00C12066" w:rsidRDefault="00C12066" w:rsidP="00C12066">
            <w:pPr>
              <w:widowControl/>
              <w:overflowPunct/>
              <w:spacing w:line="240" w:lineRule="auto"/>
              <w:ind w:firstLine="0"/>
              <w:rPr>
                <w:rFonts w:eastAsia="Calibri"/>
                <w:kern w:val="0"/>
                <w:sz w:val="22"/>
                <w:szCs w:val="22"/>
              </w:rPr>
            </w:pPr>
          </w:p>
        </w:tc>
        <w:tc>
          <w:tcPr>
            <w:tcW w:w="503" w:type="pct"/>
            <w:tcBorders>
              <w:top w:val="nil"/>
              <w:left w:val="nil"/>
              <w:right w:val="nil"/>
            </w:tcBorders>
            <w:shd w:val="clear" w:color="auto" w:fill="FFFFFF"/>
            <w:tcMar>
              <w:top w:w="30" w:type="dxa"/>
              <w:left w:w="30" w:type="dxa"/>
              <w:bottom w:w="30" w:type="dxa"/>
              <w:right w:w="30" w:type="dxa"/>
            </w:tcMar>
          </w:tcPr>
          <w:p w:rsidR="00C12066" w:rsidRPr="00C12066" w:rsidRDefault="00C12066" w:rsidP="00C12066">
            <w:pPr>
              <w:widowControl/>
              <w:overflowPunct/>
              <w:spacing w:line="240" w:lineRule="auto"/>
              <w:ind w:firstLine="0"/>
              <w:rPr>
                <w:rFonts w:eastAsia="Calibri"/>
                <w:kern w:val="0"/>
                <w:sz w:val="22"/>
                <w:szCs w:val="22"/>
              </w:rPr>
            </w:pPr>
          </w:p>
        </w:tc>
        <w:tc>
          <w:tcPr>
            <w:tcW w:w="857" w:type="pct"/>
            <w:tcBorders>
              <w:top w:val="nil"/>
              <w:left w:val="nil"/>
              <w:right w:val="nil"/>
            </w:tcBorders>
            <w:shd w:val="clear" w:color="auto" w:fill="FFFFFF"/>
            <w:tcMar>
              <w:top w:w="30" w:type="dxa"/>
              <w:left w:w="30" w:type="dxa"/>
              <w:bottom w:w="30" w:type="dxa"/>
              <w:right w:w="30" w:type="dxa"/>
            </w:tcMar>
            <w:vAlign w:val="center"/>
          </w:tcPr>
          <w:p w:rsidR="00C12066" w:rsidRPr="00C12066" w:rsidRDefault="00C12066" w:rsidP="00C12066">
            <w:pPr>
              <w:widowControl/>
              <w:overflowPunct/>
              <w:spacing w:line="320" w:lineRule="atLeast"/>
              <w:ind w:firstLine="0"/>
              <w:jc w:val="right"/>
              <w:rPr>
                <w:rFonts w:eastAsia="Calibri"/>
                <w:color w:val="000000"/>
                <w:kern w:val="0"/>
                <w:sz w:val="22"/>
                <w:szCs w:val="22"/>
              </w:rPr>
            </w:pPr>
            <w:r w:rsidRPr="00C12066">
              <w:rPr>
                <w:rFonts w:eastAsia="Calibri"/>
                <w:color w:val="000000"/>
                <w:kern w:val="0"/>
                <w:sz w:val="22"/>
                <w:szCs w:val="22"/>
              </w:rPr>
              <w:t>55.8%</w:t>
            </w:r>
          </w:p>
        </w:tc>
        <w:tc>
          <w:tcPr>
            <w:tcW w:w="857" w:type="pct"/>
            <w:tcBorders>
              <w:top w:val="nil"/>
              <w:left w:val="nil"/>
              <w:right w:val="nil"/>
            </w:tcBorders>
            <w:shd w:val="clear" w:color="auto" w:fill="FFFFFF"/>
            <w:tcMar>
              <w:top w:w="30" w:type="dxa"/>
              <w:left w:w="30" w:type="dxa"/>
              <w:bottom w:w="30" w:type="dxa"/>
              <w:right w:w="30" w:type="dxa"/>
            </w:tcMar>
            <w:vAlign w:val="center"/>
          </w:tcPr>
          <w:p w:rsidR="00C12066" w:rsidRPr="00C12066" w:rsidRDefault="00C12066" w:rsidP="00C12066">
            <w:pPr>
              <w:widowControl/>
              <w:overflowPunct/>
              <w:spacing w:line="320" w:lineRule="atLeast"/>
              <w:ind w:firstLine="0"/>
              <w:jc w:val="right"/>
              <w:rPr>
                <w:rFonts w:eastAsia="Calibri"/>
                <w:color w:val="000000"/>
                <w:kern w:val="0"/>
                <w:sz w:val="22"/>
                <w:szCs w:val="22"/>
              </w:rPr>
            </w:pPr>
            <w:r w:rsidRPr="00C12066">
              <w:rPr>
                <w:rFonts w:eastAsia="Calibri"/>
                <w:color w:val="000000"/>
                <w:kern w:val="0"/>
                <w:sz w:val="22"/>
                <w:szCs w:val="22"/>
              </w:rPr>
              <w:t>45.2%</w:t>
            </w:r>
          </w:p>
        </w:tc>
        <w:tc>
          <w:tcPr>
            <w:tcW w:w="698" w:type="pct"/>
            <w:tcBorders>
              <w:top w:val="nil"/>
              <w:left w:val="nil"/>
              <w:right w:val="nil"/>
            </w:tcBorders>
            <w:shd w:val="clear" w:color="auto" w:fill="FFFFFF"/>
            <w:tcMar>
              <w:top w:w="30" w:type="dxa"/>
              <w:left w:w="30" w:type="dxa"/>
              <w:bottom w:w="30" w:type="dxa"/>
              <w:right w:w="30" w:type="dxa"/>
            </w:tcMar>
            <w:vAlign w:val="center"/>
          </w:tcPr>
          <w:p w:rsidR="00C12066" w:rsidRPr="00C12066" w:rsidRDefault="00C12066" w:rsidP="00C12066">
            <w:pPr>
              <w:widowControl/>
              <w:overflowPunct/>
              <w:spacing w:line="240" w:lineRule="auto"/>
              <w:ind w:firstLine="0"/>
              <w:jc w:val="center"/>
              <w:rPr>
                <w:rFonts w:eastAsia="Calibri"/>
                <w:kern w:val="0"/>
                <w:sz w:val="22"/>
                <w:szCs w:val="22"/>
              </w:rPr>
            </w:pPr>
          </w:p>
        </w:tc>
      </w:tr>
      <w:tr w:rsidR="00C12066" w:rsidRPr="00C12066" w:rsidTr="00C12066">
        <w:trPr>
          <w:cantSplit/>
          <w:tblHeader/>
        </w:trPr>
        <w:tc>
          <w:tcPr>
            <w:tcW w:w="2084"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C12066" w:rsidRPr="00C12066" w:rsidRDefault="00C12066" w:rsidP="00C12066">
            <w:pPr>
              <w:widowControl/>
              <w:overflowPunct/>
              <w:spacing w:line="320" w:lineRule="atLeast"/>
              <w:ind w:firstLine="0"/>
              <w:rPr>
                <w:rFonts w:eastAsia="Calibri"/>
                <w:color w:val="000000"/>
                <w:kern w:val="0"/>
                <w:sz w:val="22"/>
                <w:szCs w:val="22"/>
              </w:rPr>
            </w:pPr>
            <w:r w:rsidRPr="00C12066">
              <w:rPr>
                <w:rFonts w:eastAsia="Calibri"/>
                <w:color w:val="000000"/>
                <w:kern w:val="0"/>
                <w:sz w:val="22"/>
                <w:szCs w:val="22"/>
              </w:rPr>
              <w:t>Total</w:t>
            </w:r>
          </w:p>
        </w:tc>
        <w:tc>
          <w:tcPr>
            <w:tcW w:w="503" w:type="pct"/>
            <w:tcBorders>
              <w:left w:val="nil"/>
              <w:bottom w:val="nil"/>
              <w:right w:val="nil"/>
            </w:tcBorders>
            <w:shd w:val="clear" w:color="auto" w:fill="FFFFFF"/>
            <w:tcMar>
              <w:top w:w="30" w:type="dxa"/>
              <w:left w:w="30" w:type="dxa"/>
              <w:bottom w:w="30" w:type="dxa"/>
              <w:right w:w="30" w:type="dxa"/>
            </w:tcMar>
          </w:tcPr>
          <w:p w:rsidR="00C12066" w:rsidRPr="00C12066" w:rsidRDefault="00C12066" w:rsidP="00C12066">
            <w:pPr>
              <w:widowControl/>
              <w:overflowPunct/>
              <w:spacing w:line="240" w:lineRule="auto"/>
              <w:ind w:firstLine="0"/>
              <w:rPr>
                <w:rFonts w:eastAsia="Calibri"/>
                <w:kern w:val="0"/>
                <w:sz w:val="22"/>
                <w:szCs w:val="22"/>
              </w:rPr>
            </w:pPr>
          </w:p>
        </w:tc>
        <w:tc>
          <w:tcPr>
            <w:tcW w:w="857" w:type="pct"/>
            <w:tcBorders>
              <w:left w:val="nil"/>
              <w:bottom w:val="nil"/>
              <w:right w:val="nil"/>
            </w:tcBorders>
            <w:shd w:val="clear" w:color="auto" w:fill="FFFFFF"/>
            <w:tcMar>
              <w:top w:w="30" w:type="dxa"/>
              <w:left w:w="30" w:type="dxa"/>
              <w:bottom w:w="30" w:type="dxa"/>
              <w:right w:w="30" w:type="dxa"/>
            </w:tcMar>
            <w:vAlign w:val="center"/>
          </w:tcPr>
          <w:p w:rsidR="00C12066" w:rsidRPr="00C12066" w:rsidRDefault="00C12066" w:rsidP="00C12066">
            <w:pPr>
              <w:widowControl/>
              <w:overflowPunct/>
              <w:spacing w:line="320" w:lineRule="atLeast"/>
              <w:ind w:firstLine="0"/>
              <w:jc w:val="right"/>
              <w:rPr>
                <w:rFonts w:eastAsia="Calibri"/>
                <w:color w:val="000000"/>
                <w:kern w:val="0"/>
                <w:sz w:val="22"/>
                <w:szCs w:val="22"/>
              </w:rPr>
            </w:pPr>
            <w:r w:rsidRPr="00C12066">
              <w:rPr>
                <w:rFonts w:eastAsia="Calibri"/>
                <w:color w:val="000000"/>
                <w:kern w:val="0"/>
                <w:sz w:val="22"/>
                <w:szCs w:val="22"/>
              </w:rPr>
              <w:t>120</w:t>
            </w:r>
          </w:p>
        </w:tc>
        <w:tc>
          <w:tcPr>
            <w:tcW w:w="857" w:type="pct"/>
            <w:tcBorders>
              <w:left w:val="nil"/>
              <w:bottom w:val="nil"/>
              <w:right w:val="nil"/>
            </w:tcBorders>
            <w:shd w:val="clear" w:color="auto" w:fill="FFFFFF"/>
            <w:tcMar>
              <w:top w:w="30" w:type="dxa"/>
              <w:left w:w="30" w:type="dxa"/>
              <w:bottom w:w="30" w:type="dxa"/>
              <w:right w:w="30" w:type="dxa"/>
            </w:tcMar>
            <w:vAlign w:val="center"/>
          </w:tcPr>
          <w:p w:rsidR="00C12066" w:rsidRPr="00C12066" w:rsidRDefault="00C12066" w:rsidP="00C12066">
            <w:pPr>
              <w:widowControl/>
              <w:overflowPunct/>
              <w:spacing w:line="320" w:lineRule="atLeast"/>
              <w:ind w:firstLine="0"/>
              <w:jc w:val="right"/>
              <w:rPr>
                <w:rFonts w:eastAsia="Calibri"/>
                <w:color w:val="000000"/>
                <w:kern w:val="0"/>
                <w:sz w:val="22"/>
                <w:szCs w:val="22"/>
              </w:rPr>
            </w:pPr>
            <w:r w:rsidRPr="00C12066">
              <w:rPr>
                <w:rFonts w:eastAsia="Calibri"/>
                <w:color w:val="000000"/>
                <w:kern w:val="0"/>
                <w:sz w:val="22"/>
                <w:szCs w:val="22"/>
              </w:rPr>
              <w:t>208</w:t>
            </w:r>
          </w:p>
        </w:tc>
        <w:tc>
          <w:tcPr>
            <w:tcW w:w="698" w:type="pct"/>
            <w:tcBorders>
              <w:left w:val="nil"/>
              <w:bottom w:val="nil"/>
              <w:right w:val="nil"/>
            </w:tcBorders>
            <w:shd w:val="clear" w:color="auto" w:fill="FFFFFF"/>
            <w:tcMar>
              <w:top w:w="30" w:type="dxa"/>
              <w:left w:w="30" w:type="dxa"/>
              <w:bottom w:w="30" w:type="dxa"/>
              <w:right w:w="30" w:type="dxa"/>
            </w:tcMar>
            <w:vAlign w:val="center"/>
          </w:tcPr>
          <w:p w:rsidR="00C12066" w:rsidRPr="00C12066" w:rsidRDefault="00C12066" w:rsidP="00C12066">
            <w:pPr>
              <w:widowControl/>
              <w:overflowPunct/>
              <w:spacing w:line="320" w:lineRule="atLeast"/>
              <w:ind w:firstLine="0"/>
              <w:jc w:val="right"/>
              <w:rPr>
                <w:rFonts w:eastAsia="Calibri"/>
                <w:color w:val="000000"/>
                <w:kern w:val="0"/>
                <w:sz w:val="22"/>
                <w:szCs w:val="22"/>
              </w:rPr>
            </w:pPr>
            <w:r w:rsidRPr="00C12066">
              <w:rPr>
                <w:rFonts w:eastAsia="Calibri"/>
                <w:color w:val="000000"/>
                <w:kern w:val="0"/>
                <w:sz w:val="22"/>
                <w:szCs w:val="22"/>
              </w:rPr>
              <w:t>328</w:t>
            </w:r>
          </w:p>
        </w:tc>
      </w:tr>
      <w:tr w:rsidR="00C12066" w:rsidRPr="00C12066" w:rsidTr="00C12066">
        <w:trPr>
          <w:cantSplit/>
        </w:trPr>
        <w:tc>
          <w:tcPr>
            <w:tcW w:w="2084" w:type="pct"/>
            <w:gridSpan w:val="2"/>
            <w:vMerge/>
            <w:tcBorders>
              <w:left w:val="nil"/>
              <w:bottom w:val="double" w:sz="8" w:space="0" w:color="000000"/>
              <w:right w:val="nil"/>
            </w:tcBorders>
            <w:shd w:val="clear" w:color="auto" w:fill="FFFFFF"/>
            <w:tcMar>
              <w:top w:w="30" w:type="dxa"/>
              <w:left w:w="30" w:type="dxa"/>
              <w:bottom w:w="30" w:type="dxa"/>
              <w:right w:w="30" w:type="dxa"/>
            </w:tcMar>
          </w:tcPr>
          <w:p w:rsidR="00C12066" w:rsidRPr="00C12066" w:rsidRDefault="00C12066" w:rsidP="00C12066">
            <w:pPr>
              <w:widowControl/>
              <w:overflowPunct/>
              <w:spacing w:line="240" w:lineRule="auto"/>
              <w:ind w:firstLine="0"/>
              <w:rPr>
                <w:rFonts w:eastAsia="Calibri"/>
                <w:color w:val="000000"/>
                <w:kern w:val="0"/>
                <w:sz w:val="22"/>
                <w:szCs w:val="22"/>
              </w:rPr>
            </w:pPr>
          </w:p>
        </w:tc>
        <w:tc>
          <w:tcPr>
            <w:tcW w:w="503" w:type="pct"/>
            <w:tcBorders>
              <w:top w:val="nil"/>
              <w:left w:val="nil"/>
              <w:bottom w:val="double" w:sz="8" w:space="0" w:color="000000"/>
              <w:right w:val="nil"/>
            </w:tcBorders>
            <w:shd w:val="clear" w:color="auto" w:fill="FFFFFF"/>
            <w:tcMar>
              <w:top w:w="30" w:type="dxa"/>
              <w:left w:w="30" w:type="dxa"/>
              <w:bottom w:w="30" w:type="dxa"/>
              <w:right w:w="30" w:type="dxa"/>
            </w:tcMar>
          </w:tcPr>
          <w:p w:rsidR="00C12066" w:rsidRPr="00C12066" w:rsidRDefault="00C12066" w:rsidP="00C12066">
            <w:pPr>
              <w:widowControl/>
              <w:overflowPunct/>
              <w:spacing w:line="240" w:lineRule="auto"/>
              <w:ind w:firstLine="0"/>
              <w:rPr>
                <w:rFonts w:eastAsia="Calibri"/>
                <w:kern w:val="0"/>
                <w:sz w:val="22"/>
                <w:szCs w:val="22"/>
              </w:rPr>
            </w:pPr>
          </w:p>
        </w:tc>
        <w:tc>
          <w:tcPr>
            <w:tcW w:w="857"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C12066" w:rsidRPr="00C12066" w:rsidRDefault="00C12066" w:rsidP="00C12066">
            <w:pPr>
              <w:widowControl/>
              <w:overflowPunct/>
              <w:spacing w:line="320" w:lineRule="atLeast"/>
              <w:ind w:firstLine="0"/>
              <w:jc w:val="right"/>
              <w:rPr>
                <w:rFonts w:eastAsia="Calibri"/>
                <w:color w:val="000000"/>
                <w:kern w:val="0"/>
                <w:sz w:val="22"/>
                <w:szCs w:val="22"/>
              </w:rPr>
            </w:pPr>
            <w:r w:rsidRPr="00C12066">
              <w:rPr>
                <w:rFonts w:eastAsia="Calibri"/>
                <w:color w:val="000000"/>
                <w:kern w:val="0"/>
                <w:sz w:val="22"/>
                <w:szCs w:val="22"/>
              </w:rPr>
              <w:t>100.0%</w:t>
            </w:r>
          </w:p>
        </w:tc>
        <w:tc>
          <w:tcPr>
            <w:tcW w:w="857"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C12066" w:rsidRPr="00C12066" w:rsidRDefault="00C12066" w:rsidP="00C12066">
            <w:pPr>
              <w:widowControl/>
              <w:overflowPunct/>
              <w:spacing w:line="320" w:lineRule="atLeast"/>
              <w:ind w:firstLine="0"/>
              <w:jc w:val="right"/>
              <w:rPr>
                <w:rFonts w:eastAsia="Calibri"/>
                <w:color w:val="000000"/>
                <w:kern w:val="0"/>
                <w:sz w:val="22"/>
                <w:szCs w:val="22"/>
              </w:rPr>
            </w:pPr>
            <w:r w:rsidRPr="00C12066">
              <w:rPr>
                <w:rFonts w:eastAsia="Calibri"/>
                <w:color w:val="000000"/>
                <w:kern w:val="0"/>
                <w:sz w:val="22"/>
                <w:szCs w:val="22"/>
              </w:rPr>
              <w:t>100.0%</w:t>
            </w:r>
          </w:p>
        </w:tc>
        <w:tc>
          <w:tcPr>
            <w:tcW w:w="698"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C12066" w:rsidRPr="00C12066" w:rsidRDefault="00C12066" w:rsidP="00C12066">
            <w:pPr>
              <w:widowControl/>
              <w:overflowPunct/>
              <w:spacing w:line="240" w:lineRule="auto"/>
              <w:ind w:firstLine="0"/>
              <w:jc w:val="center"/>
              <w:rPr>
                <w:rFonts w:eastAsia="Calibri"/>
                <w:kern w:val="0"/>
                <w:sz w:val="22"/>
                <w:szCs w:val="22"/>
              </w:rPr>
            </w:pPr>
          </w:p>
        </w:tc>
      </w:tr>
    </w:tbl>
    <w:p w:rsidR="00C12066" w:rsidRDefault="00C12066" w:rsidP="00C12066">
      <w:pPr>
        <w:widowControl/>
        <w:overflowPunct/>
        <w:spacing w:line="400" w:lineRule="atLeast"/>
        <w:ind w:firstLine="0"/>
        <w:rPr>
          <w:rFonts w:eastAsia="Calibri"/>
          <w:kern w:val="0"/>
          <w:szCs w:val="24"/>
        </w:rPr>
      </w:pPr>
      <w:proofErr w:type="gramStart"/>
      <w:r>
        <w:rPr>
          <w:rFonts w:eastAsia="Calibri"/>
          <w:i/>
          <w:kern w:val="0"/>
          <w:szCs w:val="24"/>
        </w:rPr>
        <w:t>x</w:t>
      </w:r>
      <w:r>
        <w:rPr>
          <w:rFonts w:eastAsia="Calibri"/>
          <w:kern w:val="0"/>
          <w:szCs w:val="24"/>
        </w:rPr>
        <w:t>-square</w:t>
      </w:r>
      <w:proofErr w:type="gramEnd"/>
      <w:r>
        <w:rPr>
          <w:rFonts w:eastAsia="Calibri"/>
          <w:kern w:val="0"/>
          <w:szCs w:val="24"/>
        </w:rPr>
        <w:t xml:space="preserve"> = 3.44; </w:t>
      </w:r>
      <w:proofErr w:type="spellStart"/>
      <w:r w:rsidRPr="00D073FF">
        <w:rPr>
          <w:rFonts w:eastAsia="Calibri"/>
          <w:i/>
          <w:kern w:val="0"/>
          <w:szCs w:val="24"/>
        </w:rPr>
        <w:t>df</w:t>
      </w:r>
      <w:proofErr w:type="spellEnd"/>
      <w:r>
        <w:rPr>
          <w:rFonts w:eastAsia="Calibri"/>
          <w:kern w:val="0"/>
          <w:szCs w:val="24"/>
        </w:rPr>
        <w:t xml:space="preserve"> = 1, </w:t>
      </w:r>
      <w:r>
        <w:rPr>
          <w:rFonts w:eastAsia="Calibri"/>
          <w:i/>
          <w:kern w:val="0"/>
          <w:szCs w:val="24"/>
        </w:rPr>
        <w:t>p</w:t>
      </w:r>
      <w:r>
        <w:rPr>
          <w:rFonts w:eastAsia="Calibri"/>
          <w:kern w:val="0"/>
          <w:szCs w:val="24"/>
        </w:rPr>
        <w:t xml:space="preserve"> = .06</w:t>
      </w:r>
    </w:p>
    <w:p w:rsidR="00C12066" w:rsidRPr="00C12066" w:rsidRDefault="00C12066" w:rsidP="00C12066">
      <w:pPr>
        <w:widowControl/>
        <w:overflowPunct/>
        <w:spacing w:line="400" w:lineRule="atLeast"/>
        <w:ind w:firstLine="0"/>
        <w:rPr>
          <w:rFonts w:eastAsia="Calibri"/>
          <w:kern w:val="0"/>
          <w:szCs w:val="24"/>
        </w:rPr>
      </w:pPr>
    </w:p>
    <w:p w:rsidR="00BD3AAE" w:rsidRDefault="00BD3AAE" w:rsidP="00BD3AAE">
      <w:pPr>
        <w:ind w:firstLine="0"/>
        <w:rPr>
          <w:szCs w:val="24"/>
        </w:rPr>
      </w:pPr>
    </w:p>
    <w:p w:rsidR="00FB3ED0" w:rsidRDefault="00FB3ED0" w:rsidP="00BD3AAE">
      <w:pPr>
        <w:ind w:firstLine="0"/>
        <w:rPr>
          <w:szCs w:val="24"/>
        </w:rPr>
      </w:pPr>
    </w:p>
    <w:p w:rsidR="00F424C4" w:rsidRDefault="00FB3ED0" w:rsidP="00FB3ED0">
      <w:pPr>
        <w:spacing w:line="240" w:lineRule="auto"/>
        <w:ind w:firstLine="0"/>
        <w:rPr>
          <w:szCs w:val="24"/>
        </w:rPr>
      </w:pPr>
      <w:r>
        <w:rPr>
          <w:szCs w:val="24"/>
        </w:rPr>
        <w:t>Wave 11</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2672"/>
        <w:gridCol w:w="1027"/>
        <w:gridCol w:w="987"/>
        <w:gridCol w:w="1682"/>
        <w:gridCol w:w="1682"/>
        <w:gridCol w:w="1370"/>
      </w:tblGrid>
      <w:tr w:rsidR="00F424C4" w:rsidRPr="00F424C4" w:rsidTr="00F424C4">
        <w:trPr>
          <w:cantSplit/>
          <w:tblHeader/>
        </w:trPr>
        <w:tc>
          <w:tcPr>
            <w:tcW w:w="1418" w:type="pct"/>
            <w:vMerge w:val="restart"/>
            <w:tcBorders>
              <w:top w:val="single" w:sz="16" w:space="0" w:color="000000"/>
              <w:left w:val="nil"/>
              <w:right w:val="nil"/>
            </w:tcBorders>
            <w:shd w:val="clear" w:color="auto" w:fill="FFFFFF"/>
            <w:tcMar>
              <w:top w:w="30" w:type="dxa"/>
              <w:left w:w="30" w:type="dxa"/>
              <w:bottom w:w="30" w:type="dxa"/>
              <w:right w:w="30" w:type="dxa"/>
            </w:tcMar>
          </w:tcPr>
          <w:p w:rsidR="00F424C4" w:rsidRPr="00F424C4" w:rsidRDefault="00F424C4" w:rsidP="00F424C4">
            <w:pPr>
              <w:widowControl/>
              <w:overflowPunct/>
              <w:spacing w:line="320" w:lineRule="atLeast"/>
              <w:ind w:firstLine="0"/>
              <w:rPr>
                <w:rFonts w:eastAsia="Calibri"/>
                <w:color w:val="000000"/>
                <w:kern w:val="0"/>
                <w:sz w:val="22"/>
                <w:szCs w:val="22"/>
              </w:rPr>
            </w:pPr>
          </w:p>
        </w:tc>
        <w:tc>
          <w:tcPr>
            <w:tcW w:w="545" w:type="pct"/>
            <w:vMerge w:val="restart"/>
            <w:tcBorders>
              <w:top w:val="single" w:sz="16" w:space="0" w:color="000000"/>
              <w:left w:val="nil"/>
              <w:right w:val="nil"/>
            </w:tcBorders>
            <w:shd w:val="clear" w:color="auto" w:fill="FFFFFF"/>
            <w:tcMar>
              <w:top w:w="30" w:type="dxa"/>
              <w:left w:w="30" w:type="dxa"/>
              <w:bottom w:w="30" w:type="dxa"/>
              <w:right w:w="30" w:type="dxa"/>
            </w:tcMar>
          </w:tcPr>
          <w:p w:rsidR="00F424C4" w:rsidRPr="00F424C4" w:rsidRDefault="00F424C4" w:rsidP="00F424C4">
            <w:pPr>
              <w:widowControl/>
              <w:overflowPunct/>
              <w:spacing w:line="320" w:lineRule="atLeast"/>
              <w:ind w:firstLine="0"/>
              <w:rPr>
                <w:rFonts w:eastAsia="Calibri"/>
                <w:color w:val="000000"/>
                <w:kern w:val="0"/>
                <w:sz w:val="22"/>
                <w:szCs w:val="22"/>
              </w:rPr>
            </w:pPr>
            <w:r w:rsidRPr="00F424C4">
              <w:rPr>
                <w:rFonts w:eastAsia="Calibri"/>
                <w:color w:val="000000"/>
                <w:kern w:val="0"/>
                <w:sz w:val="22"/>
                <w:szCs w:val="22"/>
              </w:rPr>
              <w:t>Full-time</w:t>
            </w:r>
          </w:p>
        </w:tc>
        <w:tc>
          <w:tcPr>
            <w:tcW w:w="524" w:type="pct"/>
            <w:tcBorders>
              <w:top w:val="single" w:sz="16" w:space="0" w:color="000000"/>
              <w:left w:val="nil"/>
              <w:bottom w:val="nil"/>
              <w:right w:val="nil"/>
            </w:tcBorders>
            <w:shd w:val="clear" w:color="auto" w:fill="FFFFFF"/>
            <w:tcMar>
              <w:top w:w="30" w:type="dxa"/>
              <w:left w:w="30" w:type="dxa"/>
              <w:bottom w:w="30" w:type="dxa"/>
              <w:right w:w="30" w:type="dxa"/>
            </w:tcMar>
          </w:tcPr>
          <w:p w:rsidR="00F424C4" w:rsidRPr="00F424C4" w:rsidRDefault="00F424C4" w:rsidP="00F424C4">
            <w:pPr>
              <w:widowControl/>
              <w:overflowPunct/>
              <w:spacing w:line="240" w:lineRule="auto"/>
              <w:ind w:firstLine="0"/>
              <w:rPr>
                <w:rFonts w:eastAsia="Calibri"/>
                <w:kern w:val="0"/>
                <w:sz w:val="22"/>
                <w:szCs w:val="22"/>
              </w:rPr>
            </w:pPr>
          </w:p>
        </w:tc>
        <w:tc>
          <w:tcPr>
            <w:tcW w:w="893"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F424C4" w:rsidRPr="00F424C4" w:rsidRDefault="00F424C4" w:rsidP="00F424C4">
            <w:pPr>
              <w:widowControl/>
              <w:overflowPunct/>
              <w:spacing w:line="320" w:lineRule="atLeast"/>
              <w:ind w:firstLine="0"/>
              <w:jc w:val="right"/>
              <w:rPr>
                <w:rFonts w:eastAsia="Calibri"/>
                <w:color w:val="000000"/>
                <w:kern w:val="0"/>
                <w:sz w:val="22"/>
                <w:szCs w:val="22"/>
              </w:rPr>
            </w:pPr>
            <w:r w:rsidRPr="00F424C4">
              <w:rPr>
                <w:rFonts w:eastAsia="Calibri"/>
                <w:color w:val="000000"/>
                <w:kern w:val="0"/>
                <w:sz w:val="22"/>
                <w:szCs w:val="22"/>
              </w:rPr>
              <w:t>65</w:t>
            </w:r>
          </w:p>
        </w:tc>
        <w:tc>
          <w:tcPr>
            <w:tcW w:w="893"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F424C4" w:rsidRPr="00F424C4" w:rsidRDefault="00F424C4" w:rsidP="00F424C4">
            <w:pPr>
              <w:widowControl/>
              <w:overflowPunct/>
              <w:spacing w:line="320" w:lineRule="atLeast"/>
              <w:ind w:firstLine="0"/>
              <w:jc w:val="right"/>
              <w:rPr>
                <w:rFonts w:eastAsia="Calibri"/>
                <w:color w:val="000000"/>
                <w:kern w:val="0"/>
                <w:sz w:val="22"/>
                <w:szCs w:val="22"/>
              </w:rPr>
            </w:pPr>
            <w:r w:rsidRPr="00F424C4">
              <w:rPr>
                <w:rFonts w:eastAsia="Calibri"/>
                <w:color w:val="000000"/>
                <w:kern w:val="0"/>
                <w:sz w:val="22"/>
                <w:szCs w:val="22"/>
              </w:rPr>
              <w:t>87</w:t>
            </w:r>
          </w:p>
        </w:tc>
        <w:tc>
          <w:tcPr>
            <w:tcW w:w="727"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F424C4" w:rsidRPr="00F424C4" w:rsidRDefault="00F424C4" w:rsidP="00F424C4">
            <w:pPr>
              <w:widowControl/>
              <w:overflowPunct/>
              <w:spacing w:line="320" w:lineRule="atLeast"/>
              <w:ind w:firstLine="0"/>
              <w:jc w:val="right"/>
              <w:rPr>
                <w:rFonts w:eastAsia="Calibri"/>
                <w:color w:val="000000"/>
                <w:kern w:val="0"/>
                <w:sz w:val="22"/>
                <w:szCs w:val="22"/>
              </w:rPr>
            </w:pPr>
            <w:r w:rsidRPr="00F424C4">
              <w:rPr>
                <w:rFonts w:eastAsia="Calibri"/>
                <w:color w:val="000000"/>
                <w:kern w:val="0"/>
                <w:sz w:val="22"/>
                <w:szCs w:val="22"/>
              </w:rPr>
              <w:t>152</w:t>
            </w:r>
          </w:p>
        </w:tc>
      </w:tr>
      <w:tr w:rsidR="00F424C4" w:rsidRPr="00F424C4" w:rsidTr="00F424C4">
        <w:trPr>
          <w:cantSplit/>
          <w:tblHeader/>
        </w:trPr>
        <w:tc>
          <w:tcPr>
            <w:tcW w:w="1418" w:type="pct"/>
            <w:vMerge/>
            <w:tcBorders>
              <w:top w:val="single" w:sz="16" w:space="0" w:color="000000"/>
              <w:left w:val="nil"/>
              <w:right w:val="nil"/>
            </w:tcBorders>
            <w:shd w:val="clear" w:color="auto" w:fill="FFFFFF"/>
            <w:tcMar>
              <w:top w:w="30" w:type="dxa"/>
              <w:left w:w="30" w:type="dxa"/>
              <w:bottom w:w="30" w:type="dxa"/>
              <w:right w:w="30" w:type="dxa"/>
            </w:tcMar>
          </w:tcPr>
          <w:p w:rsidR="00F424C4" w:rsidRPr="00F424C4" w:rsidRDefault="00F424C4" w:rsidP="00F424C4">
            <w:pPr>
              <w:widowControl/>
              <w:overflowPunct/>
              <w:spacing w:line="240" w:lineRule="auto"/>
              <w:ind w:firstLine="0"/>
              <w:rPr>
                <w:rFonts w:eastAsia="Calibri"/>
                <w:color w:val="000000"/>
                <w:kern w:val="0"/>
                <w:sz w:val="22"/>
                <w:szCs w:val="22"/>
              </w:rPr>
            </w:pPr>
          </w:p>
        </w:tc>
        <w:tc>
          <w:tcPr>
            <w:tcW w:w="545" w:type="pct"/>
            <w:vMerge/>
            <w:tcBorders>
              <w:top w:val="single" w:sz="16" w:space="0" w:color="000000"/>
              <w:left w:val="nil"/>
              <w:right w:val="nil"/>
            </w:tcBorders>
            <w:shd w:val="clear" w:color="auto" w:fill="FFFFFF"/>
            <w:tcMar>
              <w:top w:w="30" w:type="dxa"/>
              <w:left w:w="30" w:type="dxa"/>
              <w:bottom w:w="30" w:type="dxa"/>
              <w:right w:w="30" w:type="dxa"/>
            </w:tcMar>
          </w:tcPr>
          <w:p w:rsidR="00F424C4" w:rsidRPr="00F424C4" w:rsidRDefault="00F424C4" w:rsidP="00F424C4">
            <w:pPr>
              <w:widowControl/>
              <w:overflowPunct/>
              <w:spacing w:line="240" w:lineRule="auto"/>
              <w:ind w:firstLine="0"/>
              <w:rPr>
                <w:rFonts w:eastAsia="Calibri"/>
                <w:color w:val="000000"/>
                <w:kern w:val="0"/>
                <w:sz w:val="22"/>
                <w:szCs w:val="22"/>
              </w:rPr>
            </w:pPr>
          </w:p>
        </w:tc>
        <w:tc>
          <w:tcPr>
            <w:tcW w:w="524" w:type="pct"/>
            <w:tcBorders>
              <w:top w:val="nil"/>
              <w:left w:val="nil"/>
              <w:right w:val="nil"/>
            </w:tcBorders>
            <w:shd w:val="clear" w:color="auto" w:fill="FFFFFF"/>
            <w:tcMar>
              <w:top w:w="30" w:type="dxa"/>
              <w:left w:w="30" w:type="dxa"/>
              <w:bottom w:w="30" w:type="dxa"/>
              <w:right w:w="30" w:type="dxa"/>
            </w:tcMar>
          </w:tcPr>
          <w:p w:rsidR="00F424C4" w:rsidRPr="00F424C4" w:rsidRDefault="00F424C4" w:rsidP="00F424C4">
            <w:pPr>
              <w:widowControl/>
              <w:overflowPunct/>
              <w:spacing w:line="240" w:lineRule="auto"/>
              <w:ind w:firstLine="0"/>
              <w:rPr>
                <w:rFonts w:eastAsia="Calibri"/>
                <w:kern w:val="0"/>
                <w:sz w:val="22"/>
                <w:szCs w:val="22"/>
              </w:rPr>
            </w:pPr>
          </w:p>
        </w:tc>
        <w:tc>
          <w:tcPr>
            <w:tcW w:w="893" w:type="pct"/>
            <w:tcBorders>
              <w:top w:val="nil"/>
              <w:left w:val="nil"/>
              <w:right w:val="nil"/>
            </w:tcBorders>
            <w:shd w:val="clear" w:color="auto" w:fill="FFFFFF"/>
            <w:tcMar>
              <w:top w:w="30" w:type="dxa"/>
              <w:left w:w="30" w:type="dxa"/>
              <w:bottom w:w="30" w:type="dxa"/>
              <w:right w:w="30" w:type="dxa"/>
            </w:tcMar>
            <w:vAlign w:val="center"/>
          </w:tcPr>
          <w:p w:rsidR="00F424C4" w:rsidRPr="00F424C4" w:rsidRDefault="00F424C4" w:rsidP="00F424C4">
            <w:pPr>
              <w:widowControl/>
              <w:overflowPunct/>
              <w:spacing w:line="320" w:lineRule="atLeast"/>
              <w:ind w:firstLine="0"/>
              <w:jc w:val="right"/>
              <w:rPr>
                <w:rFonts w:eastAsia="Calibri"/>
                <w:color w:val="000000"/>
                <w:kern w:val="0"/>
                <w:sz w:val="22"/>
                <w:szCs w:val="22"/>
              </w:rPr>
            </w:pPr>
            <w:r w:rsidRPr="00F424C4">
              <w:rPr>
                <w:rFonts w:eastAsia="Calibri"/>
                <w:color w:val="000000"/>
                <w:kern w:val="0"/>
                <w:sz w:val="22"/>
                <w:szCs w:val="22"/>
              </w:rPr>
              <w:t>39.2%</w:t>
            </w:r>
          </w:p>
        </w:tc>
        <w:tc>
          <w:tcPr>
            <w:tcW w:w="893" w:type="pct"/>
            <w:tcBorders>
              <w:top w:val="nil"/>
              <w:left w:val="nil"/>
              <w:right w:val="nil"/>
            </w:tcBorders>
            <w:shd w:val="clear" w:color="auto" w:fill="FFFFFF"/>
            <w:tcMar>
              <w:top w:w="30" w:type="dxa"/>
              <w:left w:w="30" w:type="dxa"/>
              <w:bottom w:w="30" w:type="dxa"/>
              <w:right w:w="30" w:type="dxa"/>
            </w:tcMar>
            <w:vAlign w:val="center"/>
          </w:tcPr>
          <w:p w:rsidR="00F424C4" w:rsidRPr="00F424C4" w:rsidRDefault="00F424C4" w:rsidP="00F424C4">
            <w:pPr>
              <w:widowControl/>
              <w:overflowPunct/>
              <w:spacing w:line="320" w:lineRule="atLeast"/>
              <w:ind w:firstLine="0"/>
              <w:jc w:val="right"/>
              <w:rPr>
                <w:rFonts w:eastAsia="Calibri"/>
                <w:color w:val="000000"/>
                <w:kern w:val="0"/>
                <w:sz w:val="22"/>
                <w:szCs w:val="22"/>
              </w:rPr>
            </w:pPr>
            <w:r w:rsidRPr="00F424C4">
              <w:rPr>
                <w:rFonts w:eastAsia="Calibri"/>
                <w:color w:val="000000"/>
                <w:kern w:val="0"/>
                <w:sz w:val="22"/>
                <w:szCs w:val="22"/>
              </w:rPr>
              <w:t>50.0%</w:t>
            </w:r>
          </w:p>
        </w:tc>
        <w:tc>
          <w:tcPr>
            <w:tcW w:w="727" w:type="pct"/>
            <w:tcBorders>
              <w:top w:val="nil"/>
              <w:left w:val="nil"/>
              <w:right w:val="nil"/>
            </w:tcBorders>
            <w:shd w:val="clear" w:color="auto" w:fill="FFFFFF"/>
            <w:tcMar>
              <w:top w:w="30" w:type="dxa"/>
              <w:left w:w="30" w:type="dxa"/>
              <w:bottom w:w="30" w:type="dxa"/>
              <w:right w:w="30" w:type="dxa"/>
            </w:tcMar>
            <w:vAlign w:val="center"/>
          </w:tcPr>
          <w:p w:rsidR="00F424C4" w:rsidRPr="00F424C4" w:rsidRDefault="00F424C4" w:rsidP="00F424C4">
            <w:pPr>
              <w:widowControl/>
              <w:overflowPunct/>
              <w:spacing w:line="240" w:lineRule="auto"/>
              <w:ind w:firstLine="0"/>
              <w:jc w:val="center"/>
              <w:rPr>
                <w:rFonts w:eastAsia="Calibri"/>
                <w:kern w:val="0"/>
                <w:sz w:val="22"/>
                <w:szCs w:val="22"/>
              </w:rPr>
            </w:pPr>
          </w:p>
        </w:tc>
      </w:tr>
      <w:tr w:rsidR="00F424C4" w:rsidRPr="00F424C4" w:rsidTr="00F424C4">
        <w:trPr>
          <w:cantSplit/>
          <w:tblHeader/>
        </w:trPr>
        <w:tc>
          <w:tcPr>
            <w:tcW w:w="1418" w:type="pct"/>
            <w:vMerge/>
            <w:tcBorders>
              <w:top w:val="single" w:sz="16" w:space="0" w:color="000000"/>
              <w:left w:val="nil"/>
              <w:right w:val="nil"/>
            </w:tcBorders>
            <w:shd w:val="clear" w:color="auto" w:fill="FFFFFF"/>
            <w:tcMar>
              <w:top w:w="30" w:type="dxa"/>
              <w:left w:w="30" w:type="dxa"/>
              <w:bottom w:w="30" w:type="dxa"/>
              <w:right w:w="30" w:type="dxa"/>
            </w:tcMar>
          </w:tcPr>
          <w:p w:rsidR="00F424C4" w:rsidRPr="00F424C4" w:rsidRDefault="00F424C4" w:rsidP="00F424C4">
            <w:pPr>
              <w:widowControl/>
              <w:overflowPunct/>
              <w:spacing w:line="240" w:lineRule="auto"/>
              <w:ind w:firstLine="0"/>
              <w:rPr>
                <w:rFonts w:eastAsia="Calibri"/>
                <w:kern w:val="0"/>
                <w:sz w:val="22"/>
                <w:szCs w:val="22"/>
              </w:rPr>
            </w:pPr>
          </w:p>
        </w:tc>
        <w:tc>
          <w:tcPr>
            <w:tcW w:w="545" w:type="pct"/>
            <w:vMerge w:val="restart"/>
            <w:tcBorders>
              <w:left w:val="nil"/>
              <w:right w:val="nil"/>
            </w:tcBorders>
            <w:shd w:val="clear" w:color="auto" w:fill="FFFFFF"/>
            <w:tcMar>
              <w:top w:w="30" w:type="dxa"/>
              <w:left w:w="30" w:type="dxa"/>
              <w:bottom w:w="30" w:type="dxa"/>
              <w:right w:w="30" w:type="dxa"/>
            </w:tcMar>
          </w:tcPr>
          <w:p w:rsidR="00F424C4" w:rsidRPr="00F424C4" w:rsidRDefault="00F424C4" w:rsidP="00F424C4">
            <w:pPr>
              <w:widowControl/>
              <w:overflowPunct/>
              <w:spacing w:line="320" w:lineRule="atLeast"/>
              <w:ind w:firstLine="0"/>
              <w:rPr>
                <w:rFonts w:eastAsia="Calibri"/>
                <w:color w:val="000000"/>
                <w:kern w:val="0"/>
                <w:sz w:val="22"/>
                <w:szCs w:val="22"/>
              </w:rPr>
            </w:pPr>
            <w:r w:rsidRPr="00F424C4">
              <w:rPr>
                <w:rFonts w:eastAsia="Calibri"/>
                <w:color w:val="000000"/>
                <w:kern w:val="0"/>
                <w:sz w:val="22"/>
                <w:szCs w:val="22"/>
              </w:rPr>
              <w:t>Part-time</w:t>
            </w:r>
          </w:p>
        </w:tc>
        <w:tc>
          <w:tcPr>
            <w:tcW w:w="524" w:type="pct"/>
            <w:tcBorders>
              <w:left w:val="nil"/>
              <w:bottom w:val="nil"/>
              <w:right w:val="nil"/>
            </w:tcBorders>
            <w:shd w:val="clear" w:color="auto" w:fill="FFFFFF"/>
            <w:tcMar>
              <w:top w:w="30" w:type="dxa"/>
              <w:left w:w="30" w:type="dxa"/>
              <w:bottom w:w="30" w:type="dxa"/>
              <w:right w:w="30" w:type="dxa"/>
            </w:tcMar>
          </w:tcPr>
          <w:p w:rsidR="00F424C4" w:rsidRPr="00F424C4" w:rsidRDefault="00F424C4" w:rsidP="00F424C4">
            <w:pPr>
              <w:widowControl/>
              <w:overflowPunct/>
              <w:spacing w:line="240" w:lineRule="auto"/>
              <w:ind w:firstLine="0"/>
              <w:rPr>
                <w:rFonts w:eastAsia="Calibri"/>
                <w:kern w:val="0"/>
                <w:sz w:val="22"/>
                <w:szCs w:val="22"/>
              </w:rPr>
            </w:pPr>
          </w:p>
        </w:tc>
        <w:tc>
          <w:tcPr>
            <w:tcW w:w="893" w:type="pct"/>
            <w:tcBorders>
              <w:left w:val="nil"/>
              <w:bottom w:val="nil"/>
              <w:right w:val="nil"/>
            </w:tcBorders>
            <w:shd w:val="clear" w:color="auto" w:fill="FFFFFF"/>
            <w:tcMar>
              <w:top w:w="30" w:type="dxa"/>
              <w:left w:w="30" w:type="dxa"/>
              <w:bottom w:w="30" w:type="dxa"/>
              <w:right w:w="30" w:type="dxa"/>
            </w:tcMar>
            <w:vAlign w:val="center"/>
          </w:tcPr>
          <w:p w:rsidR="00F424C4" w:rsidRPr="00F424C4" w:rsidRDefault="00F424C4" w:rsidP="00F424C4">
            <w:pPr>
              <w:widowControl/>
              <w:overflowPunct/>
              <w:spacing w:line="320" w:lineRule="atLeast"/>
              <w:ind w:firstLine="0"/>
              <w:jc w:val="right"/>
              <w:rPr>
                <w:rFonts w:eastAsia="Calibri"/>
                <w:color w:val="000000"/>
                <w:kern w:val="0"/>
                <w:sz w:val="22"/>
                <w:szCs w:val="22"/>
              </w:rPr>
            </w:pPr>
            <w:r w:rsidRPr="00F424C4">
              <w:rPr>
                <w:rFonts w:eastAsia="Calibri"/>
                <w:color w:val="000000"/>
                <w:kern w:val="0"/>
                <w:sz w:val="22"/>
                <w:szCs w:val="22"/>
              </w:rPr>
              <w:t>101</w:t>
            </w:r>
          </w:p>
        </w:tc>
        <w:tc>
          <w:tcPr>
            <w:tcW w:w="893" w:type="pct"/>
            <w:tcBorders>
              <w:left w:val="nil"/>
              <w:bottom w:val="nil"/>
              <w:right w:val="nil"/>
            </w:tcBorders>
            <w:shd w:val="clear" w:color="auto" w:fill="FFFFFF"/>
            <w:tcMar>
              <w:top w:w="30" w:type="dxa"/>
              <w:left w:w="30" w:type="dxa"/>
              <w:bottom w:w="30" w:type="dxa"/>
              <w:right w:w="30" w:type="dxa"/>
            </w:tcMar>
            <w:vAlign w:val="center"/>
          </w:tcPr>
          <w:p w:rsidR="00F424C4" w:rsidRPr="00F424C4" w:rsidRDefault="00F424C4" w:rsidP="00F424C4">
            <w:pPr>
              <w:widowControl/>
              <w:overflowPunct/>
              <w:spacing w:line="320" w:lineRule="atLeast"/>
              <w:ind w:firstLine="0"/>
              <w:jc w:val="right"/>
              <w:rPr>
                <w:rFonts w:eastAsia="Calibri"/>
                <w:color w:val="000000"/>
                <w:kern w:val="0"/>
                <w:sz w:val="22"/>
                <w:szCs w:val="22"/>
              </w:rPr>
            </w:pPr>
            <w:r w:rsidRPr="00F424C4">
              <w:rPr>
                <w:rFonts w:eastAsia="Calibri"/>
                <w:color w:val="000000"/>
                <w:kern w:val="0"/>
                <w:sz w:val="22"/>
                <w:szCs w:val="22"/>
              </w:rPr>
              <w:t>87</w:t>
            </w:r>
          </w:p>
        </w:tc>
        <w:tc>
          <w:tcPr>
            <w:tcW w:w="727" w:type="pct"/>
            <w:tcBorders>
              <w:left w:val="nil"/>
              <w:bottom w:val="nil"/>
              <w:right w:val="nil"/>
            </w:tcBorders>
            <w:shd w:val="clear" w:color="auto" w:fill="FFFFFF"/>
            <w:tcMar>
              <w:top w:w="30" w:type="dxa"/>
              <w:left w:w="30" w:type="dxa"/>
              <w:bottom w:w="30" w:type="dxa"/>
              <w:right w:w="30" w:type="dxa"/>
            </w:tcMar>
            <w:vAlign w:val="center"/>
          </w:tcPr>
          <w:p w:rsidR="00F424C4" w:rsidRPr="00F424C4" w:rsidRDefault="00F424C4" w:rsidP="00F424C4">
            <w:pPr>
              <w:widowControl/>
              <w:overflowPunct/>
              <w:spacing w:line="320" w:lineRule="atLeast"/>
              <w:ind w:firstLine="0"/>
              <w:jc w:val="right"/>
              <w:rPr>
                <w:rFonts w:eastAsia="Calibri"/>
                <w:color w:val="000000"/>
                <w:kern w:val="0"/>
                <w:sz w:val="22"/>
                <w:szCs w:val="22"/>
              </w:rPr>
            </w:pPr>
            <w:r w:rsidRPr="00F424C4">
              <w:rPr>
                <w:rFonts w:eastAsia="Calibri"/>
                <w:color w:val="000000"/>
                <w:kern w:val="0"/>
                <w:sz w:val="22"/>
                <w:szCs w:val="22"/>
              </w:rPr>
              <w:t>188</w:t>
            </w:r>
          </w:p>
        </w:tc>
      </w:tr>
      <w:tr w:rsidR="00F424C4" w:rsidRPr="00F424C4" w:rsidTr="00F424C4">
        <w:trPr>
          <w:cantSplit/>
          <w:tblHeader/>
        </w:trPr>
        <w:tc>
          <w:tcPr>
            <w:tcW w:w="1418" w:type="pct"/>
            <w:vMerge/>
            <w:tcBorders>
              <w:top w:val="single" w:sz="16" w:space="0" w:color="000000"/>
              <w:left w:val="nil"/>
              <w:right w:val="nil"/>
            </w:tcBorders>
            <w:shd w:val="clear" w:color="auto" w:fill="FFFFFF"/>
            <w:tcMar>
              <w:top w:w="30" w:type="dxa"/>
              <w:left w:w="30" w:type="dxa"/>
              <w:bottom w:w="30" w:type="dxa"/>
              <w:right w:w="30" w:type="dxa"/>
            </w:tcMar>
          </w:tcPr>
          <w:p w:rsidR="00F424C4" w:rsidRPr="00F424C4" w:rsidRDefault="00F424C4" w:rsidP="00F424C4">
            <w:pPr>
              <w:widowControl/>
              <w:overflowPunct/>
              <w:spacing w:line="240" w:lineRule="auto"/>
              <w:ind w:firstLine="0"/>
              <w:rPr>
                <w:rFonts w:eastAsia="Calibri"/>
                <w:kern w:val="0"/>
                <w:sz w:val="22"/>
                <w:szCs w:val="22"/>
              </w:rPr>
            </w:pPr>
          </w:p>
        </w:tc>
        <w:tc>
          <w:tcPr>
            <w:tcW w:w="545" w:type="pct"/>
            <w:vMerge/>
            <w:tcBorders>
              <w:left w:val="nil"/>
              <w:right w:val="nil"/>
            </w:tcBorders>
            <w:shd w:val="clear" w:color="auto" w:fill="FFFFFF"/>
            <w:tcMar>
              <w:top w:w="30" w:type="dxa"/>
              <w:left w:w="30" w:type="dxa"/>
              <w:bottom w:w="30" w:type="dxa"/>
              <w:right w:w="30" w:type="dxa"/>
            </w:tcMar>
          </w:tcPr>
          <w:p w:rsidR="00F424C4" w:rsidRPr="00F424C4" w:rsidRDefault="00F424C4" w:rsidP="00F424C4">
            <w:pPr>
              <w:widowControl/>
              <w:overflowPunct/>
              <w:spacing w:line="240" w:lineRule="auto"/>
              <w:ind w:firstLine="0"/>
              <w:rPr>
                <w:rFonts w:eastAsia="Calibri"/>
                <w:kern w:val="0"/>
                <w:sz w:val="22"/>
                <w:szCs w:val="22"/>
              </w:rPr>
            </w:pPr>
          </w:p>
        </w:tc>
        <w:tc>
          <w:tcPr>
            <w:tcW w:w="524" w:type="pct"/>
            <w:tcBorders>
              <w:top w:val="nil"/>
              <w:left w:val="nil"/>
              <w:right w:val="nil"/>
            </w:tcBorders>
            <w:shd w:val="clear" w:color="auto" w:fill="FFFFFF"/>
            <w:tcMar>
              <w:top w:w="30" w:type="dxa"/>
              <w:left w:w="30" w:type="dxa"/>
              <w:bottom w:w="30" w:type="dxa"/>
              <w:right w:w="30" w:type="dxa"/>
            </w:tcMar>
          </w:tcPr>
          <w:p w:rsidR="00F424C4" w:rsidRPr="00F424C4" w:rsidRDefault="00F424C4" w:rsidP="00F424C4">
            <w:pPr>
              <w:widowControl/>
              <w:overflowPunct/>
              <w:spacing w:line="240" w:lineRule="auto"/>
              <w:ind w:firstLine="0"/>
              <w:rPr>
                <w:rFonts w:eastAsia="Calibri"/>
                <w:kern w:val="0"/>
                <w:sz w:val="22"/>
                <w:szCs w:val="22"/>
              </w:rPr>
            </w:pPr>
          </w:p>
        </w:tc>
        <w:tc>
          <w:tcPr>
            <w:tcW w:w="893" w:type="pct"/>
            <w:tcBorders>
              <w:top w:val="nil"/>
              <w:left w:val="nil"/>
              <w:right w:val="nil"/>
            </w:tcBorders>
            <w:shd w:val="clear" w:color="auto" w:fill="FFFFFF"/>
            <w:tcMar>
              <w:top w:w="30" w:type="dxa"/>
              <w:left w:w="30" w:type="dxa"/>
              <w:bottom w:w="30" w:type="dxa"/>
              <w:right w:w="30" w:type="dxa"/>
            </w:tcMar>
            <w:vAlign w:val="center"/>
          </w:tcPr>
          <w:p w:rsidR="00F424C4" w:rsidRPr="00F424C4" w:rsidRDefault="00F424C4" w:rsidP="00F424C4">
            <w:pPr>
              <w:widowControl/>
              <w:overflowPunct/>
              <w:spacing w:line="320" w:lineRule="atLeast"/>
              <w:ind w:firstLine="0"/>
              <w:jc w:val="right"/>
              <w:rPr>
                <w:rFonts w:eastAsia="Calibri"/>
                <w:color w:val="000000"/>
                <w:kern w:val="0"/>
                <w:sz w:val="22"/>
                <w:szCs w:val="22"/>
              </w:rPr>
            </w:pPr>
            <w:r w:rsidRPr="00F424C4">
              <w:rPr>
                <w:rFonts w:eastAsia="Calibri"/>
                <w:color w:val="000000"/>
                <w:kern w:val="0"/>
                <w:sz w:val="22"/>
                <w:szCs w:val="22"/>
              </w:rPr>
              <w:t>60.8%</w:t>
            </w:r>
          </w:p>
        </w:tc>
        <w:tc>
          <w:tcPr>
            <w:tcW w:w="893" w:type="pct"/>
            <w:tcBorders>
              <w:top w:val="nil"/>
              <w:left w:val="nil"/>
              <w:right w:val="nil"/>
            </w:tcBorders>
            <w:shd w:val="clear" w:color="auto" w:fill="FFFFFF"/>
            <w:tcMar>
              <w:top w:w="30" w:type="dxa"/>
              <w:left w:w="30" w:type="dxa"/>
              <w:bottom w:w="30" w:type="dxa"/>
              <w:right w:w="30" w:type="dxa"/>
            </w:tcMar>
            <w:vAlign w:val="center"/>
          </w:tcPr>
          <w:p w:rsidR="00F424C4" w:rsidRPr="00F424C4" w:rsidRDefault="00F424C4" w:rsidP="00F424C4">
            <w:pPr>
              <w:widowControl/>
              <w:overflowPunct/>
              <w:spacing w:line="320" w:lineRule="atLeast"/>
              <w:ind w:firstLine="0"/>
              <w:jc w:val="right"/>
              <w:rPr>
                <w:rFonts w:eastAsia="Calibri"/>
                <w:color w:val="000000"/>
                <w:kern w:val="0"/>
                <w:sz w:val="22"/>
                <w:szCs w:val="22"/>
              </w:rPr>
            </w:pPr>
            <w:r w:rsidRPr="00F424C4">
              <w:rPr>
                <w:rFonts w:eastAsia="Calibri"/>
                <w:color w:val="000000"/>
                <w:kern w:val="0"/>
                <w:sz w:val="22"/>
                <w:szCs w:val="22"/>
              </w:rPr>
              <w:t>50.0%</w:t>
            </w:r>
          </w:p>
        </w:tc>
        <w:tc>
          <w:tcPr>
            <w:tcW w:w="727" w:type="pct"/>
            <w:tcBorders>
              <w:top w:val="nil"/>
              <w:left w:val="nil"/>
              <w:right w:val="nil"/>
            </w:tcBorders>
            <w:shd w:val="clear" w:color="auto" w:fill="FFFFFF"/>
            <w:tcMar>
              <w:top w:w="30" w:type="dxa"/>
              <w:left w:w="30" w:type="dxa"/>
              <w:bottom w:w="30" w:type="dxa"/>
              <w:right w:w="30" w:type="dxa"/>
            </w:tcMar>
            <w:vAlign w:val="center"/>
          </w:tcPr>
          <w:p w:rsidR="00F424C4" w:rsidRPr="00F424C4" w:rsidRDefault="00F424C4" w:rsidP="00F424C4">
            <w:pPr>
              <w:widowControl/>
              <w:overflowPunct/>
              <w:spacing w:line="240" w:lineRule="auto"/>
              <w:ind w:firstLine="0"/>
              <w:jc w:val="center"/>
              <w:rPr>
                <w:rFonts w:eastAsia="Calibri"/>
                <w:kern w:val="0"/>
                <w:sz w:val="22"/>
                <w:szCs w:val="22"/>
              </w:rPr>
            </w:pPr>
          </w:p>
        </w:tc>
      </w:tr>
      <w:tr w:rsidR="00F424C4" w:rsidRPr="00F424C4" w:rsidTr="00F424C4">
        <w:trPr>
          <w:cantSplit/>
          <w:tblHeader/>
        </w:trPr>
        <w:tc>
          <w:tcPr>
            <w:tcW w:w="1963"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F424C4" w:rsidRPr="00F424C4" w:rsidRDefault="00F424C4" w:rsidP="00F424C4">
            <w:pPr>
              <w:widowControl/>
              <w:overflowPunct/>
              <w:spacing w:line="320" w:lineRule="atLeast"/>
              <w:ind w:firstLine="0"/>
              <w:rPr>
                <w:rFonts w:eastAsia="Calibri"/>
                <w:color w:val="000000"/>
                <w:kern w:val="0"/>
                <w:sz w:val="22"/>
                <w:szCs w:val="22"/>
              </w:rPr>
            </w:pPr>
            <w:r w:rsidRPr="00F424C4">
              <w:rPr>
                <w:rFonts w:eastAsia="Calibri"/>
                <w:color w:val="000000"/>
                <w:kern w:val="0"/>
                <w:sz w:val="22"/>
                <w:szCs w:val="22"/>
              </w:rPr>
              <w:t>Total</w:t>
            </w:r>
          </w:p>
        </w:tc>
        <w:tc>
          <w:tcPr>
            <w:tcW w:w="524" w:type="pct"/>
            <w:tcBorders>
              <w:left w:val="nil"/>
              <w:bottom w:val="nil"/>
              <w:right w:val="nil"/>
            </w:tcBorders>
            <w:shd w:val="clear" w:color="auto" w:fill="FFFFFF"/>
            <w:tcMar>
              <w:top w:w="30" w:type="dxa"/>
              <w:left w:w="30" w:type="dxa"/>
              <w:bottom w:w="30" w:type="dxa"/>
              <w:right w:w="30" w:type="dxa"/>
            </w:tcMar>
          </w:tcPr>
          <w:p w:rsidR="00F424C4" w:rsidRPr="00F424C4" w:rsidRDefault="00F424C4" w:rsidP="00F424C4">
            <w:pPr>
              <w:widowControl/>
              <w:overflowPunct/>
              <w:spacing w:line="240" w:lineRule="auto"/>
              <w:ind w:firstLine="0"/>
              <w:rPr>
                <w:rFonts w:eastAsia="Calibri"/>
                <w:kern w:val="0"/>
                <w:sz w:val="22"/>
                <w:szCs w:val="22"/>
              </w:rPr>
            </w:pPr>
          </w:p>
        </w:tc>
        <w:tc>
          <w:tcPr>
            <w:tcW w:w="893" w:type="pct"/>
            <w:tcBorders>
              <w:left w:val="nil"/>
              <w:bottom w:val="nil"/>
              <w:right w:val="nil"/>
            </w:tcBorders>
            <w:shd w:val="clear" w:color="auto" w:fill="FFFFFF"/>
            <w:tcMar>
              <w:top w:w="30" w:type="dxa"/>
              <w:left w:w="30" w:type="dxa"/>
              <w:bottom w:w="30" w:type="dxa"/>
              <w:right w:w="30" w:type="dxa"/>
            </w:tcMar>
            <w:vAlign w:val="center"/>
          </w:tcPr>
          <w:p w:rsidR="00F424C4" w:rsidRPr="00F424C4" w:rsidRDefault="00F424C4" w:rsidP="00F424C4">
            <w:pPr>
              <w:widowControl/>
              <w:overflowPunct/>
              <w:spacing w:line="320" w:lineRule="atLeast"/>
              <w:ind w:firstLine="0"/>
              <w:jc w:val="right"/>
              <w:rPr>
                <w:rFonts w:eastAsia="Calibri"/>
                <w:color w:val="000000"/>
                <w:kern w:val="0"/>
                <w:sz w:val="22"/>
                <w:szCs w:val="22"/>
              </w:rPr>
            </w:pPr>
            <w:r w:rsidRPr="00F424C4">
              <w:rPr>
                <w:rFonts w:eastAsia="Calibri"/>
                <w:color w:val="000000"/>
                <w:kern w:val="0"/>
                <w:sz w:val="22"/>
                <w:szCs w:val="22"/>
              </w:rPr>
              <w:t>166</w:t>
            </w:r>
          </w:p>
        </w:tc>
        <w:tc>
          <w:tcPr>
            <w:tcW w:w="893" w:type="pct"/>
            <w:tcBorders>
              <w:left w:val="nil"/>
              <w:bottom w:val="nil"/>
              <w:right w:val="nil"/>
            </w:tcBorders>
            <w:shd w:val="clear" w:color="auto" w:fill="FFFFFF"/>
            <w:tcMar>
              <w:top w:w="30" w:type="dxa"/>
              <w:left w:w="30" w:type="dxa"/>
              <w:bottom w:w="30" w:type="dxa"/>
              <w:right w:w="30" w:type="dxa"/>
            </w:tcMar>
            <w:vAlign w:val="center"/>
          </w:tcPr>
          <w:p w:rsidR="00F424C4" w:rsidRPr="00F424C4" w:rsidRDefault="00F424C4" w:rsidP="00F424C4">
            <w:pPr>
              <w:widowControl/>
              <w:overflowPunct/>
              <w:spacing w:line="320" w:lineRule="atLeast"/>
              <w:ind w:firstLine="0"/>
              <w:jc w:val="right"/>
              <w:rPr>
                <w:rFonts w:eastAsia="Calibri"/>
                <w:color w:val="000000"/>
                <w:kern w:val="0"/>
                <w:sz w:val="22"/>
                <w:szCs w:val="22"/>
              </w:rPr>
            </w:pPr>
            <w:r w:rsidRPr="00F424C4">
              <w:rPr>
                <w:rFonts w:eastAsia="Calibri"/>
                <w:color w:val="000000"/>
                <w:kern w:val="0"/>
                <w:sz w:val="22"/>
                <w:szCs w:val="22"/>
              </w:rPr>
              <w:t>174</w:t>
            </w:r>
          </w:p>
        </w:tc>
        <w:tc>
          <w:tcPr>
            <w:tcW w:w="727" w:type="pct"/>
            <w:tcBorders>
              <w:left w:val="nil"/>
              <w:bottom w:val="nil"/>
              <w:right w:val="nil"/>
            </w:tcBorders>
            <w:shd w:val="clear" w:color="auto" w:fill="FFFFFF"/>
            <w:tcMar>
              <w:top w:w="30" w:type="dxa"/>
              <w:left w:w="30" w:type="dxa"/>
              <w:bottom w:w="30" w:type="dxa"/>
              <w:right w:w="30" w:type="dxa"/>
            </w:tcMar>
            <w:vAlign w:val="center"/>
          </w:tcPr>
          <w:p w:rsidR="00F424C4" w:rsidRPr="00F424C4" w:rsidRDefault="00F424C4" w:rsidP="00F424C4">
            <w:pPr>
              <w:widowControl/>
              <w:overflowPunct/>
              <w:spacing w:line="320" w:lineRule="atLeast"/>
              <w:ind w:firstLine="0"/>
              <w:jc w:val="right"/>
              <w:rPr>
                <w:rFonts w:eastAsia="Calibri"/>
                <w:color w:val="000000"/>
                <w:kern w:val="0"/>
                <w:sz w:val="22"/>
                <w:szCs w:val="22"/>
              </w:rPr>
            </w:pPr>
            <w:r w:rsidRPr="00F424C4">
              <w:rPr>
                <w:rFonts w:eastAsia="Calibri"/>
                <w:color w:val="000000"/>
                <w:kern w:val="0"/>
                <w:sz w:val="22"/>
                <w:szCs w:val="22"/>
              </w:rPr>
              <w:t>340</w:t>
            </w:r>
          </w:p>
        </w:tc>
      </w:tr>
      <w:tr w:rsidR="00F424C4" w:rsidRPr="00F424C4" w:rsidTr="00F424C4">
        <w:trPr>
          <w:cantSplit/>
        </w:trPr>
        <w:tc>
          <w:tcPr>
            <w:tcW w:w="1963" w:type="pct"/>
            <w:gridSpan w:val="2"/>
            <w:vMerge/>
            <w:tcBorders>
              <w:left w:val="nil"/>
              <w:bottom w:val="double" w:sz="8" w:space="0" w:color="000000"/>
              <w:right w:val="nil"/>
            </w:tcBorders>
            <w:shd w:val="clear" w:color="auto" w:fill="FFFFFF"/>
            <w:tcMar>
              <w:top w:w="30" w:type="dxa"/>
              <w:left w:w="30" w:type="dxa"/>
              <w:bottom w:w="30" w:type="dxa"/>
              <w:right w:w="30" w:type="dxa"/>
            </w:tcMar>
          </w:tcPr>
          <w:p w:rsidR="00F424C4" w:rsidRPr="00F424C4" w:rsidRDefault="00F424C4" w:rsidP="00F424C4">
            <w:pPr>
              <w:widowControl/>
              <w:overflowPunct/>
              <w:spacing w:line="240" w:lineRule="auto"/>
              <w:ind w:firstLine="0"/>
              <w:rPr>
                <w:rFonts w:eastAsia="Calibri"/>
                <w:color w:val="000000"/>
                <w:kern w:val="0"/>
                <w:sz w:val="22"/>
                <w:szCs w:val="22"/>
              </w:rPr>
            </w:pPr>
          </w:p>
        </w:tc>
        <w:tc>
          <w:tcPr>
            <w:tcW w:w="524" w:type="pct"/>
            <w:tcBorders>
              <w:top w:val="nil"/>
              <w:left w:val="nil"/>
              <w:bottom w:val="double" w:sz="8" w:space="0" w:color="000000"/>
              <w:right w:val="nil"/>
            </w:tcBorders>
            <w:shd w:val="clear" w:color="auto" w:fill="FFFFFF"/>
            <w:tcMar>
              <w:top w:w="30" w:type="dxa"/>
              <w:left w:w="30" w:type="dxa"/>
              <w:bottom w:w="30" w:type="dxa"/>
              <w:right w:w="30" w:type="dxa"/>
            </w:tcMar>
          </w:tcPr>
          <w:p w:rsidR="00F424C4" w:rsidRPr="00F424C4" w:rsidRDefault="00F424C4" w:rsidP="00F424C4">
            <w:pPr>
              <w:widowControl/>
              <w:overflowPunct/>
              <w:spacing w:line="240" w:lineRule="auto"/>
              <w:ind w:firstLine="0"/>
              <w:rPr>
                <w:rFonts w:eastAsia="Calibri"/>
                <w:kern w:val="0"/>
                <w:sz w:val="22"/>
                <w:szCs w:val="22"/>
              </w:rPr>
            </w:pPr>
          </w:p>
        </w:tc>
        <w:tc>
          <w:tcPr>
            <w:tcW w:w="893"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F424C4" w:rsidRPr="00F424C4" w:rsidRDefault="00F424C4" w:rsidP="00F424C4">
            <w:pPr>
              <w:widowControl/>
              <w:overflowPunct/>
              <w:spacing w:line="320" w:lineRule="atLeast"/>
              <w:ind w:firstLine="0"/>
              <w:jc w:val="right"/>
              <w:rPr>
                <w:rFonts w:eastAsia="Calibri"/>
                <w:color w:val="000000"/>
                <w:kern w:val="0"/>
                <w:sz w:val="22"/>
                <w:szCs w:val="22"/>
              </w:rPr>
            </w:pPr>
            <w:r w:rsidRPr="00F424C4">
              <w:rPr>
                <w:rFonts w:eastAsia="Calibri"/>
                <w:color w:val="000000"/>
                <w:kern w:val="0"/>
                <w:sz w:val="22"/>
                <w:szCs w:val="22"/>
              </w:rPr>
              <w:t>100.0%</w:t>
            </w:r>
          </w:p>
        </w:tc>
        <w:tc>
          <w:tcPr>
            <w:tcW w:w="893"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F424C4" w:rsidRPr="00F424C4" w:rsidRDefault="00F424C4" w:rsidP="00F424C4">
            <w:pPr>
              <w:widowControl/>
              <w:overflowPunct/>
              <w:spacing w:line="320" w:lineRule="atLeast"/>
              <w:ind w:firstLine="0"/>
              <w:jc w:val="right"/>
              <w:rPr>
                <w:rFonts w:eastAsia="Calibri"/>
                <w:color w:val="000000"/>
                <w:kern w:val="0"/>
                <w:sz w:val="22"/>
                <w:szCs w:val="22"/>
              </w:rPr>
            </w:pPr>
            <w:r w:rsidRPr="00F424C4">
              <w:rPr>
                <w:rFonts w:eastAsia="Calibri"/>
                <w:color w:val="000000"/>
                <w:kern w:val="0"/>
                <w:sz w:val="22"/>
                <w:szCs w:val="22"/>
              </w:rPr>
              <w:t>100.0%</w:t>
            </w:r>
          </w:p>
        </w:tc>
        <w:tc>
          <w:tcPr>
            <w:tcW w:w="727"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F424C4" w:rsidRPr="00F424C4" w:rsidRDefault="00F424C4" w:rsidP="00F424C4">
            <w:pPr>
              <w:widowControl/>
              <w:overflowPunct/>
              <w:spacing w:line="240" w:lineRule="auto"/>
              <w:ind w:firstLine="0"/>
              <w:jc w:val="center"/>
              <w:rPr>
                <w:rFonts w:eastAsia="Calibri"/>
                <w:kern w:val="0"/>
                <w:sz w:val="22"/>
                <w:szCs w:val="22"/>
              </w:rPr>
            </w:pPr>
          </w:p>
        </w:tc>
      </w:tr>
    </w:tbl>
    <w:p w:rsidR="00F424C4" w:rsidRDefault="00F424C4" w:rsidP="00F424C4">
      <w:pPr>
        <w:widowControl/>
        <w:overflowPunct/>
        <w:spacing w:line="400" w:lineRule="atLeast"/>
        <w:ind w:firstLine="0"/>
        <w:rPr>
          <w:rFonts w:eastAsia="Calibri"/>
          <w:kern w:val="0"/>
          <w:szCs w:val="24"/>
        </w:rPr>
      </w:pPr>
      <w:proofErr w:type="gramStart"/>
      <w:r>
        <w:rPr>
          <w:rFonts w:eastAsia="Calibri"/>
          <w:i/>
          <w:kern w:val="0"/>
          <w:szCs w:val="24"/>
        </w:rPr>
        <w:t>x</w:t>
      </w:r>
      <w:r>
        <w:rPr>
          <w:rFonts w:eastAsia="Calibri"/>
          <w:kern w:val="0"/>
          <w:szCs w:val="24"/>
        </w:rPr>
        <w:t>-square</w:t>
      </w:r>
      <w:proofErr w:type="gramEnd"/>
      <w:r>
        <w:rPr>
          <w:rFonts w:eastAsia="Calibri"/>
          <w:kern w:val="0"/>
          <w:szCs w:val="24"/>
        </w:rPr>
        <w:t xml:space="preserve"> = 4.04; </w:t>
      </w:r>
      <w:proofErr w:type="spellStart"/>
      <w:r w:rsidRPr="00D073FF">
        <w:rPr>
          <w:rFonts w:eastAsia="Calibri"/>
          <w:i/>
          <w:kern w:val="0"/>
          <w:szCs w:val="24"/>
        </w:rPr>
        <w:t>df</w:t>
      </w:r>
      <w:proofErr w:type="spellEnd"/>
      <w:r>
        <w:rPr>
          <w:rFonts w:eastAsia="Calibri"/>
          <w:kern w:val="0"/>
          <w:szCs w:val="24"/>
        </w:rPr>
        <w:t xml:space="preserve"> = 1, </w:t>
      </w:r>
      <w:r>
        <w:rPr>
          <w:rFonts w:eastAsia="Calibri"/>
          <w:i/>
          <w:kern w:val="0"/>
          <w:szCs w:val="24"/>
        </w:rPr>
        <w:t>p</w:t>
      </w:r>
      <w:r>
        <w:rPr>
          <w:rFonts w:eastAsia="Calibri"/>
          <w:kern w:val="0"/>
          <w:szCs w:val="24"/>
        </w:rPr>
        <w:t xml:space="preserve"> = .04*</w:t>
      </w:r>
    </w:p>
    <w:p w:rsidR="00F424C4" w:rsidRPr="00C12066" w:rsidRDefault="00F424C4" w:rsidP="00F424C4">
      <w:pPr>
        <w:widowControl/>
        <w:overflowPunct/>
        <w:spacing w:line="400" w:lineRule="atLeast"/>
        <w:ind w:firstLine="0"/>
        <w:rPr>
          <w:rFonts w:eastAsia="Calibri"/>
          <w:kern w:val="0"/>
          <w:szCs w:val="24"/>
        </w:rPr>
      </w:pPr>
    </w:p>
    <w:p w:rsidR="00F424C4" w:rsidRPr="00F424C4" w:rsidRDefault="00F424C4" w:rsidP="00F424C4">
      <w:pPr>
        <w:widowControl/>
        <w:overflowPunct/>
        <w:spacing w:line="400" w:lineRule="atLeast"/>
        <w:ind w:firstLine="0"/>
        <w:rPr>
          <w:rFonts w:eastAsia="Calibri"/>
          <w:kern w:val="0"/>
          <w:szCs w:val="24"/>
        </w:rPr>
      </w:pPr>
    </w:p>
    <w:p w:rsidR="00890D9D" w:rsidRPr="00CA681D" w:rsidRDefault="00FB3ED0" w:rsidP="00FB3ED0">
      <w:pPr>
        <w:spacing w:line="240" w:lineRule="auto"/>
        <w:ind w:firstLine="0"/>
        <w:rPr>
          <w:b/>
          <w:szCs w:val="24"/>
        </w:rPr>
      </w:pPr>
      <w:r>
        <w:rPr>
          <w:szCs w:val="24"/>
        </w:rPr>
        <w:br w:type="page"/>
      </w:r>
      <w:r w:rsidR="00913032">
        <w:rPr>
          <w:b/>
          <w:szCs w:val="24"/>
        </w:rPr>
        <w:lastRenderedPageBreak/>
        <w:t>Ta</w:t>
      </w:r>
      <w:r w:rsidR="00CA681D" w:rsidRPr="00CA681D">
        <w:rPr>
          <w:b/>
          <w:szCs w:val="24"/>
        </w:rPr>
        <w:t>ble C3</w:t>
      </w:r>
    </w:p>
    <w:p w:rsidR="00BD3AAE" w:rsidRDefault="00BD3AAE" w:rsidP="00FB3ED0">
      <w:pPr>
        <w:spacing w:line="240" w:lineRule="auto"/>
        <w:ind w:firstLine="0"/>
        <w:rPr>
          <w:b/>
          <w:szCs w:val="24"/>
        </w:rPr>
      </w:pPr>
      <w:r w:rsidRPr="00CA681D">
        <w:rPr>
          <w:b/>
          <w:szCs w:val="24"/>
        </w:rPr>
        <w:t xml:space="preserve">Job Quality </w:t>
      </w:r>
      <w:r w:rsidR="00214DCB">
        <w:rPr>
          <w:b/>
          <w:szCs w:val="24"/>
        </w:rPr>
        <w:t>(</w:t>
      </w:r>
      <w:r w:rsidRPr="00CA681D">
        <w:rPr>
          <w:b/>
          <w:szCs w:val="24"/>
        </w:rPr>
        <w:t>Promotions</w:t>
      </w:r>
      <w:r w:rsidR="00214DCB">
        <w:rPr>
          <w:b/>
          <w:szCs w:val="24"/>
        </w:rPr>
        <w:t>)</w:t>
      </w:r>
      <w:r w:rsidR="00FB3ED0">
        <w:rPr>
          <w:b/>
          <w:szCs w:val="24"/>
        </w:rPr>
        <w:t xml:space="preserve"> and</w:t>
      </w:r>
      <w:r w:rsidR="00FB3ED0" w:rsidRPr="00FB3ED0">
        <w:rPr>
          <w:b/>
          <w:szCs w:val="24"/>
        </w:rPr>
        <w:t xml:space="preserve"> </w:t>
      </w:r>
      <w:r w:rsidR="00FB3ED0">
        <w:rPr>
          <w:b/>
          <w:szCs w:val="24"/>
        </w:rPr>
        <w:t xml:space="preserve">Receipt of Transportation Assistance </w:t>
      </w:r>
    </w:p>
    <w:p w:rsidR="00CA681D" w:rsidRDefault="00CA681D" w:rsidP="00FB3ED0">
      <w:pPr>
        <w:spacing w:line="240" w:lineRule="auto"/>
        <w:ind w:firstLine="0"/>
        <w:rPr>
          <w:b/>
          <w:szCs w:val="24"/>
        </w:rPr>
      </w:pPr>
    </w:p>
    <w:p w:rsidR="00D62272" w:rsidRPr="00CA681D" w:rsidRDefault="00D62272" w:rsidP="00FB3ED0">
      <w:pPr>
        <w:spacing w:line="240" w:lineRule="auto"/>
        <w:ind w:firstLine="0"/>
        <w:rPr>
          <w:b/>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2605"/>
        <w:gridCol w:w="1242"/>
        <w:gridCol w:w="961"/>
        <w:gridCol w:w="1639"/>
        <w:gridCol w:w="1637"/>
        <w:gridCol w:w="1336"/>
      </w:tblGrid>
      <w:tr w:rsidR="0089767D" w:rsidRPr="0089767D" w:rsidTr="00CF483A">
        <w:trPr>
          <w:cantSplit/>
          <w:tblHeader/>
        </w:trPr>
        <w:tc>
          <w:tcPr>
            <w:tcW w:w="5000" w:type="pct"/>
            <w:gridSpan w:val="6"/>
            <w:tcBorders>
              <w:top w:val="nil"/>
              <w:left w:val="nil"/>
              <w:bottom w:val="nil"/>
              <w:right w:val="nil"/>
            </w:tcBorders>
            <w:shd w:val="clear" w:color="auto" w:fill="FFFFFF"/>
            <w:tcMar>
              <w:top w:w="30" w:type="dxa"/>
              <w:left w:w="30" w:type="dxa"/>
              <w:bottom w:w="30" w:type="dxa"/>
              <w:right w:w="30" w:type="dxa"/>
            </w:tcMar>
            <w:vAlign w:val="center"/>
          </w:tcPr>
          <w:p w:rsidR="0089767D" w:rsidRDefault="0089767D" w:rsidP="0089767D">
            <w:pPr>
              <w:widowControl/>
              <w:overflowPunct/>
              <w:spacing w:line="320" w:lineRule="atLeast"/>
              <w:ind w:firstLine="0"/>
              <w:jc w:val="center"/>
              <w:rPr>
                <w:rFonts w:eastAsia="Calibri"/>
                <w:b/>
                <w:bCs/>
                <w:color w:val="000000"/>
                <w:kern w:val="0"/>
                <w:sz w:val="22"/>
                <w:szCs w:val="22"/>
              </w:rPr>
            </w:pPr>
            <w:r w:rsidRPr="0089767D">
              <w:rPr>
                <w:rFonts w:eastAsia="Calibri"/>
                <w:b/>
                <w:bCs/>
                <w:color w:val="000000"/>
                <w:kern w:val="0"/>
                <w:sz w:val="22"/>
                <w:szCs w:val="22"/>
              </w:rPr>
              <w:t>Promotions</w:t>
            </w:r>
          </w:p>
          <w:p w:rsidR="00D62272" w:rsidRPr="00D62272" w:rsidRDefault="00D62272" w:rsidP="00D62272">
            <w:pPr>
              <w:widowControl/>
              <w:overflowPunct/>
              <w:spacing w:line="320" w:lineRule="atLeast"/>
              <w:ind w:firstLine="0"/>
              <w:rPr>
                <w:rFonts w:eastAsia="Calibri"/>
                <w:color w:val="000000"/>
                <w:kern w:val="0"/>
                <w:sz w:val="22"/>
                <w:szCs w:val="22"/>
              </w:rPr>
            </w:pPr>
            <w:r>
              <w:rPr>
                <w:rFonts w:eastAsia="Calibri"/>
                <w:bCs/>
                <w:color w:val="000000"/>
                <w:kern w:val="0"/>
                <w:sz w:val="22"/>
                <w:szCs w:val="22"/>
              </w:rPr>
              <w:t>Wave 3</w:t>
            </w:r>
          </w:p>
        </w:tc>
      </w:tr>
      <w:tr w:rsidR="0089767D" w:rsidRPr="0089767D" w:rsidTr="00CF483A">
        <w:trPr>
          <w:cantSplit/>
          <w:tblHeader/>
        </w:trPr>
        <w:tc>
          <w:tcPr>
            <w:tcW w:w="1383" w:type="pct"/>
            <w:tcBorders>
              <w:top w:val="double" w:sz="8" w:space="0" w:color="000000"/>
              <w:left w:val="nil"/>
              <w:bottom w:val="nil"/>
              <w:right w:val="nil"/>
            </w:tcBorders>
            <w:shd w:val="clear" w:color="auto" w:fill="FFFFFF"/>
            <w:tcMar>
              <w:top w:w="30" w:type="dxa"/>
              <w:left w:w="30" w:type="dxa"/>
              <w:bottom w:w="30" w:type="dxa"/>
              <w:right w:w="30" w:type="dxa"/>
            </w:tcMar>
          </w:tcPr>
          <w:p w:rsidR="0089767D" w:rsidRPr="0089767D" w:rsidRDefault="0089767D" w:rsidP="0089767D">
            <w:pPr>
              <w:widowControl/>
              <w:overflowPunct/>
              <w:spacing w:line="240" w:lineRule="auto"/>
              <w:ind w:firstLine="0"/>
              <w:rPr>
                <w:rFonts w:eastAsia="Calibri"/>
                <w:kern w:val="0"/>
                <w:sz w:val="22"/>
                <w:szCs w:val="22"/>
              </w:rPr>
            </w:pPr>
          </w:p>
        </w:tc>
        <w:tc>
          <w:tcPr>
            <w:tcW w:w="659" w:type="pct"/>
            <w:tcBorders>
              <w:top w:val="double" w:sz="8" w:space="0" w:color="000000"/>
              <w:left w:val="nil"/>
              <w:bottom w:val="nil"/>
              <w:right w:val="nil"/>
            </w:tcBorders>
            <w:shd w:val="clear" w:color="auto" w:fill="FFFFFF"/>
            <w:tcMar>
              <w:top w:w="30" w:type="dxa"/>
              <w:left w:w="30" w:type="dxa"/>
              <w:bottom w:w="30" w:type="dxa"/>
              <w:right w:w="30" w:type="dxa"/>
            </w:tcMar>
          </w:tcPr>
          <w:p w:rsidR="0089767D" w:rsidRPr="0089767D" w:rsidRDefault="0089767D" w:rsidP="0089767D">
            <w:pPr>
              <w:widowControl/>
              <w:overflowPunct/>
              <w:spacing w:line="240" w:lineRule="auto"/>
              <w:ind w:firstLine="0"/>
              <w:rPr>
                <w:rFonts w:eastAsia="Calibri"/>
                <w:kern w:val="0"/>
                <w:sz w:val="22"/>
                <w:szCs w:val="22"/>
              </w:rPr>
            </w:pPr>
          </w:p>
        </w:tc>
        <w:tc>
          <w:tcPr>
            <w:tcW w:w="510" w:type="pct"/>
            <w:tcBorders>
              <w:top w:val="double" w:sz="8" w:space="0" w:color="000000"/>
              <w:left w:val="nil"/>
              <w:bottom w:val="nil"/>
              <w:right w:val="nil"/>
            </w:tcBorders>
            <w:shd w:val="clear" w:color="auto" w:fill="FFFFFF"/>
            <w:tcMar>
              <w:top w:w="30" w:type="dxa"/>
              <w:left w:w="30" w:type="dxa"/>
              <w:bottom w:w="30" w:type="dxa"/>
              <w:right w:w="30" w:type="dxa"/>
            </w:tcMar>
          </w:tcPr>
          <w:p w:rsidR="0089767D" w:rsidRPr="0089767D" w:rsidRDefault="0089767D" w:rsidP="0089767D">
            <w:pPr>
              <w:widowControl/>
              <w:overflowPunct/>
              <w:spacing w:line="240" w:lineRule="auto"/>
              <w:ind w:firstLine="0"/>
              <w:rPr>
                <w:rFonts w:eastAsia="Calibri"/>
                <w:kern w:val="0"/>
                <w:sz w:val="22"/>
                <w:szCs w:val="22"/>
              </w:rPr>
            </w:pPr>
          </w:p>
        </w:tc>
        <w:tc>
          <w:tcPr>
            <w:tcW w:w="1739" w:type="pct"/>
            <w:gridSpan w:val="2"/>
            <w:tcBorders>
              <w:top w:val="double" w:sz="8" w:space="0" w:color="000000"/>
              <w:left w:val="nil"/>
              <w:right w:val="nil"/>
            </w:tcBorders>
            <w:shd w:val="clear" w:color="auto" w:fill="FFFFFF"/>
            <w:tcMar>
              <w:top w:w="30" w:type="dxa"/>
              <w:left w:w="30" w:type="dxa"/>
              <w:bottom w:w="30" w:type="dxa"/>
              <w:right w:w="30" w:type="dxa"/>
            </w:tcMar>
            <w:vAlign w:val="bottom"/>
          </w:tcPr>
          <w:p w:rsidR="0089767D" w:rsidRPr="0089767D" w:rsidRDefault="0089767D" w:rsidP="0089767D">
            <w:pPr>
              <w:widowControl/>
              <w:overflowPunct/>
              <w:spacing w:line="320" w:lineRule="atLeast"/>
              <w:ind w:firstLine="0"/>
              <w:jc w:val="center"/>
              <w:rPr>
                <w:rFonts w:eastAsia="Calibri"/>
                <w:color w:val="000000"/>
                <w:kern w:val="0"/>
                <w:sz w:val="22"/>
                <w:szCs w:val="22"/>
              </w:rPr>
            </w:pPr>
            <w:r w:rsidRPr="0089767D">
              <w:rPr>
                <w:rFonts w:eastAsia="Calibri"/>
                <w:color w:val="000000"/>
                <w:kern w:val="0"/>
                <w:sz w:val="22"/>
                <w:szCs w:val="22"/>
              </w:rPr>
              <w:t>Transportation Assistance</w:t>
            </w:r>
          </w:p>
        </w:tc>
        <w:tc>
          <w:tcPr>
            <w:tcW w:w="709" w:type="pct"/>
            <w:vMerge w:val="restart"/>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89767D" w:rsidRPr="0089767D" w:rsidRDefault="0089767D" w:rsidP="0089767D">
            <w:pPr>
              <w:widowControl/>
              <w:overflowPunct/>
              <w:spacing w:line="320" w:lineRule="atLeast"/>
              <w:ind w:firstLine="0"/>
              <w:jc w:val="center"/>
              <w:rPr>
                <w:rFonts w:eastAsia="Calibri"/>
                <w:color w:val="000000"/>
                <w:kern w:val="0"/>
                <w:sz w:val="22"/>
                <w:szCs w:val="22"/>
              </w:rPr>
            </w:pPr>
            <w:r w:rsidRPr="0089767D">
              <w:rPr>
                <w:rFonts w:eastAsia="Calibri"/>
                <w:color w:val="000000"/>
                <w:kern w:val="0"/>
                <w:sz w:val="22"/>
                <w:szCs w:val="22"/>
              </w:rPr>
              <w:t>Total</w:t>
            </w:r>
          </w:p>
        </w:tc>
      </w:tr>
      <w:tr w:rsidR="0089767D" w:rsidRPr="0089767D" w:rsidTr="00CF483A">
        <w:trPr>
          <w:cantSplit/>
          <w:tblHeader/>
        </w:trPr>
        <w:tc>
          <w:tcPr>
            <w:tcW w:w="1383" w:type="pct"/>
            <w:tcBorders>
              <w:top w:val="nil"/>
              <w:left w:val="nil"/>
              <w:bottom w:val="single" w:sz="16" w:space="0" w:color="000000"/>
              <w:right w:val="nil"/>
            </w:tcBorders>
            <w:shd w:val="clear" w:color="auto" w:fill="FFFFFF"/>
            <w:tcMar>
              <w:top w:w="30" w:type="dxa"/>
              <w:left w:w="30" w:type="dxa"/>
              <w:bottom w:w="30" w:type="dxa"/>
              <w:right w:w="30" w:type="dxa"/>
            </w:tcMar>
          </w:tcPr>
          <w:p w:rsidR="0089767D" w:rsidRPr="0089767D" w:rsidRDefault="0089767D" w:rsidP="0089767D">
            <w:pPr>
              <w:widowControl/>
              <w:overflowPunct/>
              <w:spacing w:line="240" w:lineRule="auto"/>
              <w:ind w:firstLine="0"/>
              <w:rPr>
                <w:rFonts w:eastAsia="Calibri"/>
                <w:kern w:val="0"/>
                <w:sz w:val="22"/>
                <w:szCs w:val="22"/>
              </w:rPr>
            </w:pPr>
          </w:p>
        </w:tc>
        <w:tc>
          <w:tcPr>
            <w:tcW w:w="659" w:type="pct"/>
            <w:tcBorders>
              <w:top w:val="nil"/>
              <w:left w:val="nil"/>
              <w:bottom w:val="single" w:sz="16" w:space="0" w:color="000000"/>
              <w:right w:val="nil"/>
            </w:tcBorders>
            <w:shd w:val="clear" w:color="auto" w:fill="FFFFFF"/>
            <w:tcMar>
              <w:top w:w="30" w:type="dxa"/>
              <w:left w:w="30" w:type="dxa"/>
              <w:bottom w:w="30" w:type="dxa"/>
              <w:right w:w="30" w:type="dxa"/>
            </w:tcMar>
          </w:tcPr>
          <w:p w:rsidR="0089767D" w:rsidRPr="0089767D" w:rsidRDefault="0089767D" w:rsidP="0089767D">
            <w:pPr>
              <w:widowControl/>
              <w:overflowPunct/>
              <w:spacing w:line="240" w:lineRule="auto"/>
              <w:ind w:firstLine="0"/>
              <w:rPr>
                <w:rFonts w:eastAsia="Calibri"/>
                <w:kern w:val="0"/>
                <w:sz w:val="22"/>
                <w:szCs w:val="22"/>
              </w:rPr>
            </w:pPr>
          </w:p>
        </w:tc>
        <w:tc>
          <w:tcPr>
            <w:tcW w:w="510" w:type="pct"/>
            <w:tcBorders>
              <w:top w:val="nil"/>
              <w:left w:val="nil"/>
              <w:bottom w:val="single" w:sz="16" w:space="0" w:color="000000"/>
              <w:right w:val="nil"/>
            </w:tcBorders>
            <w:shd w:val="clear" w:color="auto" w:fill="FFFFFF"/>
            <w:tcMar>
              <w:top w:w="30" w:type="dxa"/>
              <w:left w:w="30" w:type="dxa"/>
              <w:bottom w:w="30" w:type="dxa"/>
              <w:right w:w="30" w:type="dxa"/>
            </w:tcMar>
          </w:tcPr>
          <w:p w:rsidR="0089767D" w:rsidRPr="0089767D" w:rsidRDefault="0089767D" w:rsidP="0089767D">
            <w:pPr>
              <w:widowControl/>
              <w:overflowPunct/>
              <w:spacing w:line="240" w:lineRule="auto"/>
              <w:ind w:firstLine="0"/>
              <w:rPr>
                <w:rFonts w:eastAsia="Calibri"/>
                <w:kern w:val="0"/>
                <w:sz w:val="22"/>
                <w:szCs w:val="22"/>
              </w:rPr>
            </w:pPr>
          </w:p>
        </w:tc>
        <w:tc>
          <w:tcPr>
            <w:tcW w:w="870" w:type="pct"/>
            <w:tcBorders>
              <w:left w:val="nil"/>
              <w:bottom w:val="single" w:sz="16" w:space="0" w:color="000000"/>
              <w:right w:val="nil"/>
            </w:tcBorders>
            <w:shd w:val="clear" w:color="auto" w:fill="FFFFFF"/>
            <w:tcMar>
              <w:top w:w="30" w:type="dxa"/>
              <w:left w:w="30" w:type="dxa"/>
              <w:bottom w:w="30" w:type="dxa"/>
              <w:right w:w="30" w:type="dxa"/>
            </w:tcMar>
            <w:vAlign w:val="bottom"/>
          </w:tcPr>
          <w:p w:rsidR="0089767D" w:rsidRPr="0089767D" w:rsidRDefault="0089767D" w:rsidP="0089767D">
            <w:pPr>
              <w:widowControl/>
              <w:overflowPunct/>
              <w:spacing w:line="320" w:lineRule="atLeast"/>
              <w:ind w:firstLine="0"/>
              <w:jc w:val="center"/>
              <w:rPr>
                <w:rFonts w:eastAsia="Calibri"/>
                <w:color w:val="000000"/>
                <w:kern w:val="0"/>
                <w:sz w:val="22"/>
                <w:szCs w:val="22"/>
              </w:rPr>
            </w:pPr>
            <w:r w:rsidRPr="0089767D">
              <w:rPr>
                <w:rFonts w:eastAsia="Calibri"/>
                <w:color w:val="000000"/>
                <w:kern w:val="0"/>
                <w:sz w:val="22"/>
                <w:szCs w:val="22"/>
              </w:rPr>
              <w:t>Yes</w:t>
            </w:r>
          </w:p>
        </w:tc>
        <w:tc>
          <w:tcPr>
            <w:tcW w:w="869" w:type="pct"/>
            <w:tcBorders>
              <w:left w:val="nil"/>
              <w:bottom w:val="single" w:sz="16" w:space="0" w:color="000000"/>
              <w:right w:val="nil"/>
            </w:tcBorders>
            <w:shd w:val="clear" w:color="auto" w:fill="FFFFFF"/>
            <w:tcMar>
              <w:top w:w="30" w:type="dxa"/>
              <w:left w:w="30" w:type="dxa"/>
              <w:bottom w:w="30" w:type="dxa"/>
              <w:right w:w="30" w:type="dxa"/>
            </w:tcMar>
            <w:vAlign w:val="bottom"/>
          </w:tcPr>
          <w:p w:rsidR="0089767D" w:rsidRPr="0089767D" w:rsidRDefault="0089767D" w:rsidP="0089767D">
            <w:pPr>
              <w:widowControl/>
              <w:overflowPunct/>
              <w:spacing w:line="320" w:lineRule="atLeast"/>
              <w:ind w:firstLine="0"/>
              <w:jc w:val="center"/>
              <w:rPr>
                <w:rFonts w:eastAsia="Calibri"/>
                <w:color w:val="000000"/>
                <w:kern w:val="0"/>
                <w:sz w:val="22"/>
                <w:szCs w:val="22"/>
              </w:rPr>
            </w:pPr>
            <w:r w:rsidRPr="0089767D">
              <w:rPr>
                <w:rFonts w:eastAsia="Calibri"/>
                <w:color w:val="000000"/>
                <w:kern w:val="0"/>
                <w:sz w:val="22"/>
                <w:szCs w:val="22"/>
              </w:rPr>
              <w:t>No</w:t>
            </w:r>
          </w:p>
        </w:tc>
        <w:tc>
          <w:tcPr>
            <w:tcW w:w="709" w:type="pct"/>
            <w:vMerge/>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89767D" w:rsidRPr="0089767D" w:rsidRDefault="0089767D" w:rsidP="0089767D">
            <w:pPr>
              <w:widowControl/>
              <w:overflowPunct/>
              <w:spacing w:line="240" w:lineRule="auto"/>
              <w:ind w:firstLine="0"/>
              <w:rPr>
                <w:rFonts w:eastAsia="Calibri"/>
                <w:color w:val="000000"/>
                <w:kern w:val="0"/>
                <w:sz w:val="22"/>
                <w:szCs w:val="22"/>
              </w:rPr>
            </w:pPr>
          </w:p>
        </w:tc>
      </w:tr>
      <w:tr w:rsidR="0089767D" w:rsidRPr="0089767D" w:rsidTr="00CF483A">
        <w:trPr>
          <w:cantSplit/>
          <w:tblHeader/>
        </w:trPr>
        <w:tc>
          <w:tcPr>
            <w:tcW w:w="1383" w:type="pct"/>
            <w:vMerge w:val="restart"/>
            <w:tcBorders>
              <w:top w:val="single" w:sz="16" w:space="0" w:color="000000"/>
              <w:left w:val="nil"/>
              <w:right w:val="nil"/>
            </w:tcBorders>
            <w:shd w:val="clear" w:color="auto" w:fill="FFFFFF"/>
            <w:tcMar>
              <w:top w:w="30" w:type="dxa"/>
              <w:left w:w="30" w:type="dxa"/>
              <w:bottom w:w="30" w:type="dxa"/>
              <w:right w:w="30" w:type="dxa"/>
            </w:tcMar>
          </w:tcPr>
          <w:p w:rsidR="0089767D" w:rsidRPr="0089767D" w:rsidRDefault="0089767D" w:rsidP="0089767D">
            <w:pPr>
              <w:widowControl/>
              <w:overflowPunct/>
              <w:spacing w:line="320" w:lineRule="atLeast"/>
              <w:ind w:firstLine="0"/>
              <w:rPr>
                <w:rFonts w:eastAsia="Calibri"/>
                <w:color w:val="000000"/>
                <w:kern w:val="0"/>
                <w:sz w:val="22"/>
                <w:szCs w:val="22"/>
              </w:rPr>
            </w:pPr>
            <w:r w:rsidRPr="0089767D">
              <w:rPr>
                <w:rFonts w:eastAsia="Calibri"/>
                <w:color w:val="000000"/>
                <w:kern w:val="0"/>
                <w:sz w:val="22"/>
                <w:szCs w:val="22"/>
              </w:rPr>
              <w:t>Received Promotion</w:t>
            </w:r>
          </w:p>
        </w:tc>
        <w:tc>
          <w:tcPr>
            <w:tcW w:w="659" w:type="pct"/>
            <w:vMerge w:val="restart"/>
            <w:tcBorders>
              <w:top w:val="single" w:sz="16" w:space="0" w:color="000000"/>
              <w:left w:val="nil"/>
              <w:right w:val="nil"/>
            </w:tcBorders>
            <w:shd w:val="clear" w:color="auto" w:fill="FFFFFF"/>
            <w:tcMar>
              <w:top w:w="30" w:type="dxa"/>
              <w:left w:w="30" w:type="dxa"/>
              <w:bottom w:w="30" w:type="dxa"/>
              <w:right w:w="30" w:type="dxa"/>
            </w:tcMar>
          </w:tcPr>
          <w:p w:rsidR="0089767D" w:rsidRPr="0089767D" w:rsidRDefault="0089767D" w:rsidP="0089767D">
            <w:pPr>
              <w:widowControl/>
              <w:overflowPunct/>
              <w:spacing w:line="320" w:lineRule="atLeast"/>
              <w:ind w:firstLine="0"/>
              <w:rPr>
                <w:rFonts w:eastAsia="Calibri"/>
                <w:color w:val="000000"/>
                <w:kern w:val="0"/>
                <w:sz w:val="22"/>
                <w:szCs w:val="22"/>
              </w:rPr>
            </w:pPr>
            <w:r w:rsidRPr="0089767D">
              <w:rPr>
                <w:rFonts w:eastAsia="Calibri"/>
                <w:color w:val="000000"/>
                <w:kern w:val="0"/>
                <w:sz w:val="22"/>
                <w:szCs w:val="22"/>
              </w:rPr>
              <w:t>Yes</w:t>
            </w:r>
          </w:p>
        </w:tc>
        <w:tc>
          <w:tcPr>
            <w:tcW w:w="510" w:type="pct"/>
            <w:tcBorders>
              <w:top w:val="single" w:sz="16" w:space="0" w:color="000000"/>
              <w:left w:val="nil"/>
              <w:bottom w:val="nil"/>
              <w:right w:val="nil"/>
            </w:tcBorders>
            <w:shd w:val="clear" w:color="auto" w:fill="FFFFFF"/>
            <w:tcMar>
              <w:top w:w="30" w:type="dxa"/>
              <w:left w:w="30" w:type="dxa"/>
              <w:bottom w:w="30" w:type="dxa"/>
              <w:right w:w="30" w:type="dxa"/>
            </w:tcMar>
          </w:tcPr>
          <w:p w:rsidR="0089767D" w:rsidRPr="0089767D" w:rsidRDefault="0089767D" w:rsidP="0089767D">
            <w:pPr>
              <w:widowControl/>
              <w:overflowPunct/>
              <w:spacing w:line="240" w:lineRule="auto"/>
              <w:ind w:firstLine="0"/>
              <w:rPr>
                <w:rFonts w:eastAsia="Calibri"/>
                <w:kern w:val="0"/>
                <w:sz w:val="22"/>
                <w:szCs w:val="22"/>
              </w:rPr>
            </w:pPr>
          </w:p>
        </w:tc>
        <w:tc>
          <w:tcPr>
            <w:tcW w:w="870"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89767D" w:rsidRPr="0089767D" w:rsidRDefault="0089767D" w:rsidP="0089767D">
            <w:pPr>
              <w:widowControl/>
              <w:overflowPunct/>
              <w:spacing w:line="320" w:lineRule="atLeast"/>
              <w:ind w:firstLine="0"/>
              <w:jc w:val="right"/>
              <w:rPr>
                <w:rFonts w:eastAsia="Calibri"/>
                <w:color w:val="000000"/>
                <w:kern w:val="0"/>
                <w:sz w:val="22"/>
                <w:szCs w:val="22"/>
              </w:rPr>
            </w:pPr>
            <w:r w:rsidRPr="0089767D">
              <w:rPr>
                <w:rFonts w:eastAsia="Calibri"/>
                <w:color w:val="000000"/>
                <w:kern w:val="0"/>
                <w:sz w:val="22"/>
                <w:szCs w:val="22"/>
              </w:rPr>
              <w:t>13</w:t>
            </w:r>
          </w:p>
        </w:tc>
        <w:tc>
          <w:tcPr>
            <w:tcW w:w="869"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89767D" w:rsidRPr="0089767D" w:rsidRDefault="0089767D" w:rsidP="0089767D">
            <w:pPr>
              <w:widowControl/>
              <w:overflowPunct/>
              <w:spacing w:line="320" w:lineRule="atLeast"/>
              <w:ind w:firstLine="0"/>
              <w:jc w:val="right"/>
              <w:rPr>
                <w:rFonts w:eastAsia="Calibri"/>
                <w:color w:val="000000"/>
                <w:kern w:val="0"/>
                <w:sz w:val="22"/>
                <w:szCs w:val="22"/>
              </w:rPr>
            </w:pPr>
            <w:r w:rsidRPr="0089767D">
              <w:rPr>
                <w:rFonts w:eastAsia="Calibri"/>
                <w:color w:val="000000"/>
                <w:kern w:val="0"/>
                <w:sz w:val="22"/>
                <w:szCs w:val="22"/>
              </w:rPr>
              <w:t>26</w:t>
            </w:r>
          </w:p>
        </w:tc>
        <w:tc>
          <w:tcPr>
            <w:tcW w:w="709"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89767D" w:rsidRPr="0089767D" w:rsidRDefault="0089767D" w:rsidP="0089767D">
            <w:pPr>
              <w:widowControl/>
              <w:overflowPunct/>
              <w:spacing w:line="320" w:lineRule="atLeast"/>
              <w:ind w:firstLine="0"/>
              <w:jc w:val="right"/>
              <w:rPr>
                <w:rFonts w:eastAsia="Calibri"/>
                <w:color w:val="000000"/>
                <w:kern w:val="0"/>
                <w:sz w:val="22"/>
                <w:szCs w:val="22"/>
              </w:rPr>
            </w:pPr>
            <w:r w:rsidRPr="0089767D">
              <w:rPr>
                <w:rFonts w:eastAsia="Calibri"/>
                <w:color w:val="000000"/>
                <w:kern w:val="0"/>
                <w:sz w:val="22"/>
                <w:szCs w:val="22"/>
              </w:rPr>
              <w:t>39</w:t>
            </w:r>
          </w:p>
        </w:tc>
      </w:tr>
      <w:tr w:rsidR="0089767D" w:rsidRPr="0089767D" w:rsidTr="00CF483A">
        <w:trPr>
          <w:cantSplit/>
          <w:tblHeader/>
        </w:trPr>
        <w:tc>
          <w:tcPr>
            <w:tcW w:w="1383" w:type="pct"/>
            <w:vMerge/>
            <w:tcBorders>
              <w:top w:val="single" w:sz="16" w:space="0" w:color="000000"/>
              <w:left w:val="nil"/>
              <w:right w:val="nil"/>
            </w:tcBorders>
            <w:shd w:val="clear" w:color="auto" w:fill="FFFFFF"/>
            <w:tcMar>
              <w:top w:w="30" w:type="dxa"/>
              <w:left w:w="30" w:type="dxa"/>
              <w:bottom w:w="30" w:type="dxa"/>
              <w:right w:w="30" w:type="dxa"/>
            </w:tcMar>
          </w:tcPr>
          <w:p w:rsidR="0089767D" w:rsidRPr="0089767D" w:rsidRDefault="0089767D" w:rsidP="0089767D">
            <w:pPr>
              <w:widowControl/>
              <w:overflowPunct/>
              <w:spacing w:line="240" w:lineRule="auto"/>
              <w:ind w:firstLine="0"/>
              <w:rPr>
                <w:rFonts w:eastAsia="Calibri"/>
                <w:color w:val="000000"/>
                <w:kern w:val="0"/>
                <w:sz w:val="22"/>
                <w:szCs w:val="22"/>
              </w:rPr>
            </w:pPr>
          </w:p>
        </w:tc>
        <w:tc>
          <w:tcPr>
            <w:tcW w:w="659" w:type="pct"/>
            <w:vMerge/>
            <w:tcBorders>
              <w:top w:val="single" w:sz="16" w:space="0" w:color="000000"/>
              <w:left w:val="nil"/>
              <w:right w:val="nil"/>
            </w:tcBorders>
            <w:shd w:val="clear" w:color="auto" w:fill="FFFFFF"/>
            <w:tcMar>
              <w:top w:w="30" w:type="dxa"/>
              <w:left w:w="30" w:type="dxa"/>
              <w:bottom w:w="30" w:type="dxa"/>
              <w:right w:w="30" w:type="dxa"/>
            </w:tcMar>
          </w:tcPr>
          <w:p w:rsidR="0089767D" w:rsidRPr="0089767D" w:rsidRDefault="0089767D" w:rsidP="0089767D">
            <w:pPr>
              <w:widowControl/>
              <w:overflowPunct/>
              <w:spacing w:line="240" w:lineRule="auto"/>
              <w:ind w:firstLine="0"/>
              <w:rPr>
                <w:rFonts w:eastAsia="Calibri"/>
                <w:color w:val="000000"/>
                <w:kern w:val="0"/>
                <w:sz w:val="22"/>
                <w:szCs w:val="22"/>
              </w:rPr>
            </w:pPr>
          </w:p>
        </w:tc>
        <w:tc>
          <w:tcPr>
            <w:tcW w:w="510" w:type="pct"/>
            <w:tcBorders>
              <w:top w:val="nil"/>
              <w:left w:val="nil"/>
              <w:right w:val="nil"/>
            </w:tcBorders>
            <w:shd w:val="clear" w:color="auto" w:fill="FFFFFF"/>
            <w:tcMar>
              <w:top w:w="30" w:type="dxa"/>
              <w:left w:w="30" w:type="dxa"/>
              <w:bottom w:w="30" w:type="dxa"/>
              <w:right w:w="30" w:type="dxa"/>
            </w:tcMar>
          </w:tcPr>
          <w:p w:rsidR="0089767D" w:rsidRPr="0089767D" w:rsidRDefault="0089767D" w:rsidP="0089767D">
            <w:pPr>
              <w:widowControl/>
              <w:overflowPunct/>
              <w:spacing w:line="240" w:lineRule="auto"/>
              <w:ind w:firstLine="0"/>
              <w:rPr>
                <w:rFonts w:eastAsia="Calibri"/>
                <w:kern w:val="0"/>
                <w:sz w:val="22"/>
                <w:szCs w:val="22"/>
              </w:rPr>
            </w:pPr>
          </w:p>
        </w:tc>
        <w:tc>
          <w:tcPr>
            <w:tcW w:w="870" w:type="pct"/>
            <w:tcBorders>
              <w:top w:val="nil"/>
              <w:left w:val="nil"/>
              <w:right w:val="nil"/>
            </w:tcBorders>
            <w:shd w:val="clear" w:color="auto" w:fill="FFFFFF"/>
            <w:tcMar>
              <w:top w:w="30" w:type="dxa"/>
              <w:left w:w="30" w:type="dxa"/>
              <w:bottom w:w="30" w:type="dxa"/>
              <w:right w:w="30" w:type="dxa"/>
            </w:tcMar>
            <w:vAlign w:val="center"/>
          </w:tcPr>
          <w:p w:rsidR="0089767D" w:rsidRPr="0089767D" w:rsidRDefault="0089767D" w:rsidP="0089767D">
            <w:pPr>
              <w:widowControl/>
              <w:overflowPunct/>
              <w:spacing w:line="320" w:lineRule="atLeast"/>
              <w:ind w:firstLine="0"/>
              <w:jc w:val="right"/>
              <w:rPr>
                <w:rFonts w:eastAsia="Calibri"/>
                <w:color w:val="000000"/>
                <w:kern w:val="0"/>
                <w:sz w:val="22"/>
                <w:szCs w:val="22"/>
              </w:rPr>
            </w:pPr>
            <w:r w:rsidRPr="0089767D">
              <w:rPr>
                <w:rFonts w:eastAsia="Calibri"/>
                <w:color w:val="000000"/>
                <w:kern w:val="0"/>
                <w:sz w:val="22"/>
                <w:szCs w:val="22"/>
              </w:rPr>
              <w:t>12.9%</w:t>
            </w:r>
          </w:p>
        </w:tc>
        <w:tc>
          <w:tcPr>
            <w:tcW w:w="869" w:type="pct"/>
            <w:tcBorders>
              <w:top w:val="nil"/>
              <w:left w:val="nil"/>
              <w:right w:val="nil"/>
            </w:tcBorders>
            <w:shd w:val="clear" w:color="auto" w:fill="FFFFFF"/>
            <w:tcMar>
              <w:top w:w="30" w:type="dxa"/>
              <w:left w:w="30" w:type="dxa"/>
              <w:bottom w:w="30" w:type="dxa"/>
              <w:right w:w="30" w:type="dxa"/>
            </w:tcMar>
            <w:vAlign w:val="center"/>
          </w:tcPr>
          <w:p w:rsidR="0089767D" w:rsidRPr="0089767D" w:rsidRDefault="0089767D" w:rsidP="0089767D">
            <w:pPr>
              <w:widowControl/>
              <w:overflowPunct/>
              <w:spacing w:line="320" w:lineRule="atLeast"/>
              <w:ind w:firstLine="0"/>
              <w:jc w:val="right"/>
              <w:rPr>
                <w:rFonts w:eastAsia="Calibri"/>
                <w:color w:val="000000"/>
                <w:kern w:val="0"/>
                <w:sz w:val="22"/>
                <w:szCs w:val="22"/>
              </w:rPr>
            </w:pPr>
            <w:r w:rsidRPr="0089767D">
              <w:rPr>
                <w:rFonts w:eastAsia="Calibri"/>
                <w:color w:val="000000"/>
                <w:kern w:val="0"/>
                <w:sz w:val="22"/>
                <w:szCs w:val="22"/>
              </w:rPr>
              <w:t>12.9%</w:t>
            </w:r>
          </w:p>
        </w:tc>
        <w:tc>
          <w:tcPr>
            <w:tcW w:w="709" w:type="pct"/>
            <w:tcBorders>
              <w:top w:val="nil"/>
              <w:left w:val="nil"/>
              <w:right w:val="nil"/>
            </w:tcBorders>
            <w:shd w:val="clear" w:color="auto" w:fill="FFFFFF"/>
            <w:tcMar>
              <w:top w:w="30" w:type="dxa"/>
              <w:left w:w="30" w:type="dxa"/>
              <w:bottom w:w="30" w:type="dxa"/>
              <w:right w:w="30" w:type="dxa"/>
            </w:tcMar>
            <w:vAlign w:val="center"/>
          </w:tcPr>
          <w:p w:rsidR="0089767D" w:rsidRPr="0089767D" w:rsidRDefault="0089767D" w:rsidP="0089767D">
            <w:pPr>
              <w:widowControl/>
              <w:overflowPunct/>
              <w:spacing w:line="240" w:lineRule="auto"/>
              <w:ind w:firstLine="0"/>
              <w:jc w:val="center"/>
              <w:rPr>
                <w:rFonts w:eastAsia="Calibri"/>
                <w:kern w:val="0"/>
                <w:sz w:val="22"/>
                <w:szCs w:val="22"/>
              </w:rPr>
            </w:pPr>
          </w:p>
        </w:tc>
      </w:tr>
      <w:tr w:rsidR="0089767D" w:rsidRPr="0089767D" w:rsidTr="00CF483A">
        <w:trPr>
          <w:cantSplit/>
          <w:tblHeader/>
        </w:trPr>
        <w:tc>
          <w:tcPr>
            <w:tcW w:w="1383" w:type="pct"/>
            <w:vMerge/>
            <w:tcBorders>
              <w:top w:val="single" w:sz="16" w:space="0" w:color="000000"/>
              <w:left w:val="nil"/>
              <w:right w:val="nil"/>
            </w:tcBorders>
            <w:shd w:val="clear" w:color="auto" w:fill="FFFFFF"/>
            <w:tcMar>
              <w:top w:w="30" w:type="dxa"/>
              <w:left w:w="30" w:type="dxa"/>
              <w:bottom w:w="30" w:type="dxa"/>
              <w:right w:w="30" w:type="dxa"/>
            </w:tcMar>
          </w:tcPr>
          <w:p w:rsidR="0089767D" w:rsidRPr="0089767D" w:rsidRDefault="0089767D" w:rsidP="0089767D">
            <w:pPr>
              <w:widowControl/>
              <w:overflowPunct/>
              <w:spacing w:line="240" w:lineRule="auto"/>
              <w:ind w:firstLine="0"/>
              <w:rPr>
                <w:rFonts w:eastAsia="Calibri"/>
                <w:kern w:val="0"/>
                <w:sz w:val="22"/>
                <w:szCs w:val="22"/>
              </w:rPr>
            </w:pPr>
          </w:p>
        </w:tc>
        <w:tc>
          <w:tcPr>
            <w:tcW w:w="659" w:type="pct"/>
            <w:vMerge w:val="restart"/>
            <w:tcBorders>
              <w:left w:val="nil"/>
              <w:right w:val="nil"/>
            </w:tcBorders>
            <w:shd w:val="clear" w:color="auto" w:fill="FFFFFF"/>
            <w:tcMar>
              <w:top w:w="30" w:type="dxa"/>
              <w:left w:w="30" w:type="dxa"/>
              <w:bottom w:w="30" w:type="dxa"/>
              <w:right w:w="30" w:type="dxa"/>
            </w:tcMar>
          </w:tcPr>
          <w:p w:rsidR="0089767D" w:rsidRPr="0089767D" w:rsidRDefault="0089767D" w:rsidP="0089767D">
            <w:pPr>
              <w:widowControl/>
              <w:overflowPunct/>
              <w:spacing w:line="320" w:lineRule="atLeast"/>
              <w:ind w:firstLine="0"/>
              <w:rPr>
                <w:rFonts w:eastAsia="Calibri"/>
                <w:color w:val="000000"/>
                <w:kern w:val="0"/>
                <w:sz w:val="22"/>
                <w:szCs w:val="22"/>
              </w:rPr>
            </w:pPr>
            <w:r w:rsidRPr="0089767D">
              <w:rPr>
                <w:rFonts w:eastAsia="Calibri"/>
                <w:color w:val="000000"/>
                <w:kern w:val="0"/>
                <w:sz w:val="22"/>
                <w:szCs w:val="22"/>
              </w:rPr>
              <w:t>No</w:t>
            </w:r>
          </w:p>
        </w:tc>
        <w:tc>
          <w:tcPr>
            <w:tcW w:w="510" w:type="pct"/>
            <w:tcBorders>
              <w:left w:val="nil"/>
              <w:bottom w:val="nil"/>
              <w:right w:val="nil"/>
            </w:tcBorders>
            <w:shd w:val="clear" w:color="auto" w:fill="FFFFFF"/>
            <w:tcMar>
              <w:top w:w="30" w:type="dxa"/>
              <w:left w:w="30" w:type="dxa"/>
              <w:bottom w:w="30" w:type="dxa"/>
              <w:right w:w="30" w:type="dxa"/>
            </w:tcMar>
          </w:tcPr>
          <w:p w:rsidR="0089767D" w:rsidRPr="0089767D" w:rsidRDefault="0089767D" w:rsidP="0089767D">
            <w:pPr>
              <w:widowControl/>
              <w:overflowPunct/>
              <w:spacing w:line="240" w:lineRule="auto"/>
              <w:ind w:firstLine="0"/>
              <w:rPr>
                <w:rFonts w:eastAsia="Calibri"/>
                <w:kern w:val="0"/>
                <w:sz w:val="22"/>
                <w:szCs w:val="22"/>
              </w:rPr>
            </w:pPr>
          </w:p>
        </w:tc>
        <w:tc>
          <w:tcPr>
            <w:tcW w:w="870" w:type="pct"/>
            <w:tcBorders>
              <w:left w:val="nil"/>
              <w:bottom w:val="nil"/>
              <w:right w:val="nil"/>
            </w:tcBorders>
            <w:shd w:val="clear" w:color="auto" w:fill="FFFFFF"/>
            <w:tcMar>
              <w:top w:w="30" w:type="dxa"/>
              <w:left w:w="30" w:type="dxa"/>
              <w:bottom w:w="30" w:type="dxa"/>
              <w:right w:w="30" w:type="dxa"/>
            </w:tcMar>
            <w:vAlign w:val="center"/>
          </w:tcPr>
          <w:p w:rsidR="0089767D" w:rsidRPr="0089767D" w:rsidRDefault="0089767D" w:rsidP="0089767D">
            <w:pPr>
              <w:widowControl/>
              <w:overflowPunct/>
              <w:spacing w:line="320" w:lineRule="atLeast"/>
              <w:ind w:firstLine="0"/>
              <w:jc w:val="right"/>
              <w:rPr>
                <w:rFonts w:eastAsia="Calibri"/>
                <w:color w:val="000000"/>
                <w:kern w:val="0"/>
                <w:sz w:val="22"/>
                <w:szCs w:val="22"/>
              </w:rPr>
            </w:pPr>
            <w:r w:rsidRPr="0089767D">
              <w:rPr>
                <w:rFonts w:eastAsia="Calibri"/>
                <w:color w:val="000000"/>
                <w:kern w:val="0"/>
                <w:sz w:val="22"/>
                <w:szCs w:val="22"/>
              </w:rPr>
              <w:t>88</w:t>
            </w:r>
          </w:p>
        </w:tc>
        <w:tc>
          <w:tcPr>
            <w:tcW w:w="869" w:type="pct"/>
            <w:tcBorders>
              <w:left w:val="nil"/>
              <w:bottom w:val="nil"/>
              <w:right w:val="nil"/>
            </w:tcBorders>
            <w:shd w:val="clear" w:color="auto" w:fill="FFFFFF"/>
            <w:tcMar>
              <w:top w:w="30" w:type="dxa"/>
              <w:left w:w="30" w:type="dxa"/>
              <w:bottom w:w="30" w:type="dxa"/>
              <w:right w:w="30" w:type="dxa"/>
            </w:tcMar>
            <w:vAlign w:val="center"/>
          </w:tcPr>
          <w:p w:rsidR="0089767D" w:rsidRPr="0089767D" w:rsidRDefault="0089767D" w:rsidP="0089767D">
            <w:pPr>
              <w:widowControl/>
              <w:overflowPunct/>
              <w:spacing w:line="320" w:lineRule="atLeast"/>
              <w:ind w:firstLine="0"/>
              <w:jc w:val="right"/>
              <w:rPr>
                <w:rFonts w:eastAsia="Calibri"/>
                <w:color w:val="000000"/>
                <w:kern w:val="0"/>
                <w:sz w:val="22"/>
                <w:szCs w:val="22"/>
              </w:rPr>
            </w:pPr>
            <w:r w:rsidRPr="0089767D">
              <w:rPr>
                <w:rFonts w:eastAsia="Calibri"/>
                <w:color w:val="000000"/>
                <w:kern w:val="0"/>
                <w:sz w:val="22"/>
                <w:szCs w:val="22"/>
              </w:rPr>
              <w:t>175</w:t>
            </w:r>
          </w:p>
        </w:tc>
        <w:tc>
          <w:tcPr>
            <w:tcW w:w="709" w:type="pct"/>
            <w:tcBorders>
              <w:left w:val="nil"/>
              <w:bottom w:val="nil"/>
              <w:right w:val="nil"/>
            </w:tcBorders>
            <w:shd w:val="clear" w:color="auto" w:fill="FFFFFF"/>
            <w:tcMar>
              <w:top w:w="30" w:type="dxa"/>
              <w:left w:w="30" w:type="dxa"/>
              <w:bottom w:w="30" w:type="dxa"/>
              <w:right w:w="30" w:type="dxa"/>
            </w:tcMar>
            <w:vAlign w:val="center"/>
          </w:tcPr>
          <w:p w:rsidR="0089767D" w:rsidRPr="0089767D" w:rsidRDefault="0089767D" w:rsidP="0089767D">
            <w:pPr>
              <w:widowControl/>
              <w:overflowPunct/>
              <w:spacing w:line="320" w:lineRule="atLeast"/>
              <w:ind w:firstLine="0"/>
              <w:jc w:val="right"/>
              <w:rPr>
                <w:rFonts w:eastAsia="Calibri"/>
                <w:color w:val="000000"/>
                <w:kern w:val="0"/>
                <w:sz w:val="22"/>
                <w:szCs w:val="22"/>
              </w:rPr>
            </w:pPr>
            <w:r w:rsidRPr="0089767D">
              <w:rPr>
                <w:rFonts w:eastAsia="Calibri"/>
                <w:color w:val="000000"/>
                <w:kern w:val="0"/>
                <w:sz w:val="22"/>
                <w:szCs w:val="22"/>
              </w:rPr>
              <w:t>263</w:t>
            </w:r>
          </w:p>
        </w:tc>
      </w:tr>
      <w:tr w:rsidR="0089767D" w:rsidRPr="0089767D" w:rsidTr="00CF483A">
        <w:trPr>
          <w:cantSplit/>
          <w:tblHeader/>
        </w:trPr>
        <w:tc>
          <w:tcPr>
            <w:tcW w:w="1383" w:type="pct"/>
            <w:vMerge/>
            <w:tcBorders>
              <w:top w:val="single" w:sz="16" w:space="0" w:color="000000"/>
              <w:left w:val="nil"/>
              <w:right w:val="nil"/>
            </w:tcBorders>
            <w:shd w:val="clear" w:color="auto" w:fill="FFFFFF"/>
            <w:tcMar>
              <w:top w:w="30" w:type="dxa"/>
              <w:left w:w="30" w:type="dxa"/>
              <w:bottom w:w="30" w:type="dxa"/>
              <w:right w:w="30" w:type="dxa"/>
            </w:tcMar>
          </w:tcPr>
          <w:p w:rsidR="0089767D" w:rsidRPr="0089767D" w:rsidRDefault="0089767D" w:rsidP="0089767D">
            <w:pPr>
              <w:widowControl/>
              <w:overflowPunct/>
              <w:spacing w:line="240" w:lineRule="auto"/>
              <w:ind w:firstLine="0"/>
              <w:rPr>
                <w:rFonts w:eastAsia="Calibri"/>
                <w:kern w:val="0"/>
                <w:sz w:val="22"/>
                <w:szCs w:val="22"/>
              </w:rPr>
            </w:pPr>
          </w:p>
        </w:tc>
        <w:tc>
          <w:tcPr>
            <w:tcW w:w="659" w:type="pct"/>
            <w:vMerge/>
            <w:tcBorders>
              <w:left w:val="nil"/>
              <w:right w:val="nil"/>
            </w:tcBorders>
            <w:shd w:val="clear" w:color="auto" w:fill="FFFFFF"/>
            <w:tcMar>
              <w:top w:w="30" w:type="dxa"/>
              <w:left w:w="30" w:type="dxa"/>
              <w:bottom w:w="30" w:type="dxa"/>
              <w:right w:w="30" w:type="dxa"/>
            </w:tcMar>
          </w:tcPr>
          <w:p w:rsidR="0089767D" w:rsidRPr="0089767D" w:rsidRDefault="0089767D" w:rsidP="0089767D">
            <w:pPr>
              <w:widowControl/>
              <w:overflowPunct/>
              <w:spacing w:line="240" w:lineRule="auto"/>
              <w:ind w:firstLine="0"/>
              <w:rPr>
                <w:rFonts w:eastAsia="Calibri"/>
                <w:kern w:val="0"/>
                <w:sz w:val="22"/>
                <w:szCs w:val="22"/>
              </w:rPr>
            </w:pPr>
          </w:p>
        </w:tc>
        <w:tc>
          <w:tcPr>
            <w:tcW w:w="510" w:type="pct"/>
            <w:tcBorders>
              <w:top w:val="nil"/>
              <w:left w:val="nil"/>
              <w:right w:val="nil"/>
            </w:tcBorders>
            <w:shd w:val="clear" w:color="auto" w:fill="FFFFFF"/>
            <w:tcMar>
              <w:top w:w="30" w:type="dxa"/>
              <w:left w:w="30" w:type="dxa"/>
              <w:bottom w:w="30" w:type="dxa"/>
              <w:right w:w="30" w:type="dxa"/>
            </w:tcMar>
          </w:tcPr>
          <w:p w:rsidR="0089767D" w:rsidRPr="0089767D" w:rsidRDefault="0089767D" w:rsidP="0089767D">
            <w:pPr>
              <w:widowControl/>
              <w:overflowPunct/>
              <w:spacing w:line="240" w:lineRule="auto"/>
              <w:ind w:firstLine="0"/>
              <w:rPr>
                <w:rFonts w:eastAsia="Calibri"/>
                <w:kern w:val="0"/>
                <w:sz w:val="22"/>
                <w:szCs w:val="22"/>
              </w:rPr>
            </w:pPr>
          </w:p>
        </w:tc>
        <w:tc>
          <w:tcPr>
            <w:tcW w:w="870" w:type="pct"/>
            <w:tcBorders>
              <w:top w:val="nil"/>
              <w:left w:val="nil"/>
              <w:right w:val="nil"/>
            </w:tcBorders>
            <w:shd w:val="clear" w:color="auto" w:fill="FFFFFF"/>
            <w:tcMar>
              <w:top w:w="30" w:type="dxa"/>
              <w:left w:w="30" w:type="dxa"/>
              <w:bottom w:w="30" w:type="dxa"/>
              <w:right w:w="30" w:type="dxa"/>
            </w:tcMar>
            <w:vAlign w:val="center"/>
          </w:tcPr>
          <w:p w:rsidR="0089767D" w:rsidRPr="0089767D" w:rsidRDefault="0089767D" w:rsidP="0089767D">
            <w:pPr>
              <w:widowControl/>
              <w:overflowPunct/>
              <w:spacing w:line="320" w:lineRule="atLeast"/>
              <w:ind w:firstLine="0"/>
              <w:jc w:val="right"/>
              <w:rPr>
                <w:rFonts w:eastAsia="Calibri"/>
                <w:color w:val="000000"/>
                <w:kern w:val="0"/>
                <w:sz w:val="22"/>
                <w:szCs w:val="22"/>
              </w:rPr>
            </w:pPr>
            <w:r w:rsidRPr="0089767D">
              <w:rPr>
                <w:rFonts w:eastAsia="Calibri"/>
                <w:color w:val="000000"/>
                <w:kern w:val="0"/>
                <w:sz w:val="22"/>
                <w:szCs w:val="22"/>
              </w:rPr>
              <w:t>87.1%</w:t>
            </w:r>
          </w:p>
        </w:tc>
        <w:tc>
          <w:tcPr>
            <w:tcW w:w="869" w:type="pct"/>
            <w:tcBorders>
              <w:top w:val="nil"/>
              <w:left w:val="nil"/>
              <w:right w:val="nil"/>
            </w:tcBorders>
            <w:shd w:val="clear" w:color="auto" w:fill="FFFFFF"/>
            <w:tcMar>
              <w:top w:w="30" w:type="dxa"/>
              <w:left w:w="30" w:type="dxa"/>
              <w:bottom w:w="30" w:type="dxa"/>
              <w:right w:w="30" w:type="dxa"/>
            </w:tcMar>
            <w:vAlign w:val="center"/>
          </w:tcPr>
          <w:p w:rsidR="0089767D" w:rsidRPr="0089767D" w:rsidRDefault="0089767D" w:rsidP="0089767D">
            <w:pPr>
              <w:widowControl/>
              <w:overflowPunct/>
              <w:spacing w:line="320" w:lineRule="atLeast"/>
              <w:ind w:firstLine="0"/>
              <w:jc w:val="right"/>
              <w:rPr>
                <w:rFonts w:eastAsia="Calibri"/>
                <w:color w:val="000000"/>
                <w:kern w:val="0"/>
                <w:sz w:val="22"/>
                <w:szCs w:val="22"/>
              </w:rPr>
            </w:pPr>
            <w:r w:rsidRPr="0089767D">
              <w:rPr>
                <w:rFonts w:eastAsia="Calibri"/>
                <w:color w:val="000000"/>
                <w:kern w:val="0"/>
                <w:sz w:val="22"/>
                <w:szCs w:val="22"/>
              </w:rPr>
              <w:t>86.6%</w:t>
            </w:r>
          </w:p>
        </w:tc>
        <w:tc>
          <w:tcPr>
            <w:tcW w:w="709" w:type="pct"/>
            <w:tcBorders>
              <w:top w:val="nil"/>
              <w:left w:val="nil"/>
              <w:right w:val="nil"/>
            </w:tcBorders>
            <w:shd w:val="clear" w:color="auto" w:fill="FFFFFF"/>
            <w:tcMar>
              <w:top w:w="30" w:type="dxa"/>
              <w:left w:w="30" w:type="dxa"/>
              <w:bottom w:w="30" w:type="dxa"/>
              <w:right w:w="30" w:type="dxa"/>
            </w:tcMar>
            <w:vAlign w:val="center"/>
          </w:tcPr>
          <w:p w:rsidR="0089767D" w:rsidRPr="0089767D" w:rsidRDefault="0089767D" w:rsidP="0089767D">
            <w:pPr>
              <w:widowControl/>
              <w:overflowPunct/>
              <w:spacing w:line="240" w:lineRule="auto"/>
              <w:ind w:firstLine="0"/>
              <w:jc w:val="center"/>
              <w:rPr>
                <w:rFonts w:eastAsia="Calibri"/>
                <w:kern w:val="0"/>
                <w:sz w:val="22"/>
                <w:szCs w:val="22"/>
              </w:rPr>
            </w:pPr>
          </w:p>
        </w:tc>
      </w:tr>
      <w:tr w:rsidR="0089767D" w:rsidRPr="0089767D" w:rsidTr="00CF483A">
        <w:trPr>
          <w:cantSplit/>
          <w:tblHeader/>
        </w:trPr>
        <w:tc>
          <w:tcPr>
            <w:tcW w:w="1383" w:type="pct"/>
            <w:vMerge/>
            <w:tcBorders>
              <w:top w:val="single" w:sz="16" w:space="0" w:color="000000"/>
              <w:left w:val="nil"/>
              <w:right w:val="nil"/>
            </w:tcBorders>
            <w:shd w:val="clear" w:color="auto" w:fill="FFFFFF"/>
            <w:tcMar>
              <w:top w:w="30" w:type="dxa"/>
              <w:left w:w="30" w:type="dxa"/>
              <w:bottom w:w="30" w:type="dxa"/>
              <w:right w:w="30" w:type="dxa"/>
            </w:tcMar>
          </w:tcPr>
          <w:p w:rsidR="0089767D" w:rsidRPr="0089767D" w:rsidRDefault="0089767D" w:rsidP="0089767D">
            <w:pPr>
              <w:widowControl/>
              <w:overflowPunct/>
              <w:spacing w:line="240" w:lineRule="auto"/>
              <w:ind w:firstLine="0"/>
              <w:rPr>
                <w:rFonts w:eastAsia="Calibri"/>
                <w:kern w:val="0"/>
                <w:sz w:val="22"/>
                <w:szCs w:val="22"/>
              </w:rPr>
            </w:pPr>
          </w:p>
        </w:tc>
        <w:tc>
          <w:tcPr>
            <w:tcW w:w="659" w:type="pct"/>
            <w:vMerge w:val="restart"/>
            <w:tcBorders>
              <w:left w:val="nil"/>
              <w:right w:val="nil"/>
            </w:tcBorders>
            <w:shd w:val="clear" w:color="auto" w:fill="FFFFFF"/>
            <w:tcMar>
              <w:top w:w="30" w:type="dxa"/>
              <w:left w:w="30" w:type="dxa"/>
              <w:bottom w:w="30" w:type="dxa"/>
              <w:right w:w="30" w:type="dxa"/>
            </w:tcMar>
          </w:tcPr>
          <w:p w:rsidR="0089767D" w:rsidRPr="0089767D" w:rsidRDefault="0089767D" w:rsidP="0089767D">
            <w:pPr>
              <w:widowControl/>
              <w:overflowPunct/>
              <w:spacing w:line="320" w:lineRule="atLeast"/>
              <w:ind w:firstLine="0"/>
              <w:rPr>
                <w:rFonts w:eastAsia="Calibri"/>
                <w:color w:val="000000"/>
                <w:kern w:val="0"/>
                <w:sz w:val="22"/>
                <w:szCs w:val="22"/>
              </w:rPr>
            </w:pPr>
            <w:r w:rsidRPr="0089767D">
              <w:rPr>
                <w:rFonts w:eastAsia="Calibri"/>
                <w:color w:val="000000"/>
                <w:kern w:val="0"/>
                <w:sz w:val="22"/>
                <w:szCs w:val="22"/>
              </w:rPr>
              <w:t>Missing</w:t>
            </w:r>
          </w:p>
        </w:tc>
        <w:tc>
          <w:tcPr>
            <w:tcW w:w="510" w:type="pct"/>
            <w:tcBorders>
              <w:left w:val="nil"/>
              <w:bottom w:val="nil"/>
              <w:right w:val="nil"/>
            </w:tcBorders>
            <w:shd w:val="clear" w:color="auto" w:fill="FFFFFF"/>
            <w:tcMar>
              <w:top w:w="30" w:type="dxa"/>
              <w:left w:w="30" w:type="dxa"/>
              <w:bottom w:w="30" w:type="dxa"/>
              <w:right w:w="30" w:type="dxa"/>
            </w:tcMar>
          </w:tcPr>
          <w:p w:rsidR="0089767D" w:rsidRPr="0089767D" w:rsidRDefault="0089767D" w:rsidP="0089767D">
            <w:pPr>
              <w:widowControl/>
              <w:overflowPunct/>
              <w:spacing w:line="240" w:lineRule="auto"/>
              <w:ind w:firstLine="0"/>
              <w:rPr>
                <w:rFonts w:eastAsia="Calibri"/>
                <w:kern w:val="0"/>
                <w:sz w:val="22"/>
                <w:szCs w:val="22"/>
              </w:rPr>
            </w:pPr>
          </w:p>
        </w:tc>
        <w:tc>
          <w:tcPr>
            <w:tcW w:w="870" w:type="pct"/>
            <w:tcBorders>
              <w:left w:val="nil"/>
              <w:bottom w:val="nil"/>
              <w:right w:val="nil"/>
            </w:tcBorders>
            <w:shd w:val="clear" w:color="auto" w:fill="FFFFFF"/>
            <w:tcMar>
              <w:top w:w="30" w:type="dxa"/>
              <w:left w:w="30" w:type="dxa"/>
              <w:bottom w:w="30" w:type="dxa"/>
              <w:right w:w="30" w:type="dxa"/>
            </w:tcMar>
            <w:vAlign w:val="center"/>
          </w:tcPr>
          <w:p w:rsidR="0089767D" w:rsidRPr="0089767D" w:rsidRDefault="0089767D" w:rsidP="0089767D">
            <w:pPr>
              <w:widowControl/>
              <w:overflowPunct/>
              <w:spacing w:line="320" w:lineRule="atLeast"/>
              <w:ind w:firstLine="0"/>
              <w:jc w:val="right"/>
              <w:rPr>
                <w:rFonts w:eastAsia="Calibri"/>
                <w:color w:val="000000"/>
                <w:kern w:val="0"/>
                <w:sz w:val="22"/>
                <w:szCs w:val="22"/>
              </w:rPr>
            </w:pPr>
            <w:r w:rsidRPr="0089767D">
              <w:rPr>
                <w:rFonts w:eastAsia="Calibri"/>
                <w:color w:val="000000"/>
                <w:kern w:val="0"/>
                <w:sz w:val="22"/>
                <w:szCs w:val="22"/>
              </w:rPr>
              <w:t>0</w:t>
            </w:r>
          </w:p>
        </w:tc>
        <w:tc>
          <w:tcPr>
            <w:tcW w:w="869" w:type="pct"/>
            <w:tcBorders>
              <w:left w:val="nil"/>
              <w:bottom w:val="nil"/>
              <w:right w:val="nil"/>
            </w:tcBorders>
            <w:shd w:val="clear" w:color="auto" w:fill="FFFFFF"/>
            <w:tcMar>
              <w:top w:w="30" w:type="dxa"/>
              <w:left w:w="30" w:type="dxa"/>
              <w:bottom w:w="30" w:type="dxa"/>
              <w:right w:w="30" w:type="dxa"/>
            </w:tcMar>
            <w:vAlign w:val="center"/>
          </w:tcPr>
          <w:p w:rsidR="0089767D" w:rsidRPr="0089767D" w:rsidRDefault="0089767D" w:rsidP="0089767D">
            <w:pPr>
              <w:widowControl/>
              <w:overflowPunct/>
              <w:spacing w:line="320" w:lineRule="atLeast"/>
              <w:ind w:firstLine="0"/>
              <w:jc w:val="right"/>
              <w:rPr>
                <w:rFonts w:eastAsia="Calibri"/>
                <w:color w:val="000000"/>
                <w:kern w:val="0"/>
                <w:sz w:val="22"/>
                <w:szCs w:val="22"/>
              </w:rPr>
            </w:pPr>
            <w:r w:rsidRPr="0089767D">
              <w:rPr>
                <w:rFonts w:eastAsia="Calibri"/>
                <w:color w:val="000000"/>
                <w:kern w:val="0"/>
                <w:sz w:val="22"/>
                <w:szCs w:val="22"/>
              </w:rPr>
              <w:t>1</w:t>
            </w:r>
          </w:p>
        </w:tc>
        <w:tc>
          <w:tcPr>
            <w:tcW w:w="709" w:type="pct"/>
            <w:tcBorders>
              <w:left w:val="nil"/>
              <w:bottom w:val="nil"/>
              <w:right w:val="nil"/>
            </w:tcBorders>
            <w:shd w:val="clear" w:color="auto" w:fill="FFFFFF"/>
            <w:tcMar>
              <w:top w:w="30" w:type="dxa"/>
              <w:left w:w="30" w:type="dxa"/>
              <w:bottom w:w="30" w:type="dxa"/>
              <w:right w:w="30" w:type="dxa"/>
            </w:tcMar>
            <w:vAlign w:val="center"/>
          </w:tcPr>
          <w:p w:rsidR="0089767D" w:rsidRPr="0089767D" w:rsidRDefault="0089767D" w:rsidP="0089767D">
            <w:pPr>
              <w:widowControl/>
              <w:overflowPunct/>
              <w:spacing w:line="320" w:lineRule="atLeast"/>
              <w:ind w:firstLine="0"/>
              <w:jc w:val="right"/>
              <w:rPr>
                <w:rFonts w:eastAsia="Calibri"/>
                <w:color w:val="000000"/>
                <w:kern w:val="0"/>
                <w:sz w:val="22"/>
                <w:szCs w:val="22"/>
              </w:rPr>
            </w:pPr>
            <w:r w:rsidRPr="0089767D">
              <w:rPr>
                <w:rFonts w:eastAsia="Calibri"/>
                <w:color w:val="000000"/>
                <w:kern w:val="0"/>
                <w:sz w:val="22"/>
                <w:szCs w:val="22"/>
              </w:rPr>
              <w:t>1</w:t>
            </w:r>
          </w:p>
        </w:tc>
      </w:tr>
      <w:tr w:rsidR="0089767D" w:rsidRPr="0089767D" w:rsidTr="00CF483A">
        <w:trPr>
          <w:cantSplit/>
          <w:tblHeader/>
        </w:trPr>
        <w:tc>
          <w:tcPr>
            <w:tcW w:w="1383" w:type="pct"/>
            <w:vMerge/>
            <w:tcBorders>
              <w:top w:val="single" w:sz="16" w:space="0" w:color="000000"/>
              <w:left w:val="nil"/>
              <w:right w:val="nil"/>
            </w:tcBorders>
            <w:shd w:val="clear" w:color="auto" w:fill="FFFFFF"/>
            <w:tcMar>
              <w:top w:w="30" w:type="dxa"/>
              <w:left w:w="30" w:type="dxa"/>
              <w:bottom w:w="30" w:type="dxa"/>
              <w:right w:w="30" w:type="dxa"/>
            </w:tcMar>
          </w:tcPr>
          <w:p w:rsidR="0089767D" w:rsidRPr="0089767D" w:rsidRDefault="0089767D" w:rsidP="0089767D">
            <w:pPr>
              <w:widowControl/>
              <w:overflowPunct/>
              <w:spacing w:line="240" w:lineRule="auto"/>
              <w:ind w:firstLine="0"/>
              <w:rPr>
                <w:rFonts w:eastAsia="Calibri"/>
                <w:kern w:val="0"/>
                <w:sz w:val="22"/>
                <w:szCs w:val="22"/>
              </w:rPr>
            </w:pPr>
          </w:p>
        </w:tc>
        <w:tc>
          <w:tcPr>
            <w:tcW w:w="659" w:type="pct"/>
            <w:vMerge/>
            <w:tcBorders>
              <w:left w:val="nil"/>
              <w:right w:val="nil"/>
            </w:tcBorders>
            <w:shd w:val="clear" w:color="auto" w:fill="FFFFFF"/>
            <w:tcMar>
              <w:top w:w="30" w:type="dxa"/>
              <w:left w:w="30" w:type="dxa"/>
              <w:bottom w:w="30" w:type="dxa"/>
              <w:right w:w="30" w:type="dxa"/>
            </w:tcMar>
          </w:tcPr>
          <w:p w:rsidR="0089767D" w:rsidRPr="0089767D" w:rsidRDefault="0089767D" w:rsidP="0089767D">
            <w:pPr>
              <w:widowControl/>
              <w:overflowPunct/>
              <w:spacing w:line="240" w:lineRule="auto"/>
              <w:ind w:firstLine="0"/>
              <w:rPr>
                <w:rFonts w:eastAsia="Calibri"/>
                <w:kern w:val="0"/>
                <w:sz w:val="22"/>
                <w:szCs w:val="22"/>
              </w:rPr>
            </w:pPr>
          </w:p>
        </w:tc>
        <w:tc>
          <w:tcPr>
            <w:tcW w:w="510" w:type="pct"/>
            <w:tcBorders>
              <w:top w:val="nil"/>
              <w:left w:val="nil"/>
              <w:right w:val="nil"/>
            </w:tcBorders>
            <w:shd w:val="clear" w:color="auto" w:fill="FFFFFF"/>
            <w:tcMar>
              <w:top w:w="30" w:type="dxa"/>
              <w:left w:w="30" w:type="dxa"/>
              <w:bottom w:w="30" w:type="dxa"/>
              <w:right w:w="30" w:type="dxa"/>
            </w:tcMar>
          </w:tcPr>
          <w:p w:rsidR="0089767D" w:rsidRPr="0089767D" w:rsidRDefault="0089767D" w:rsidP="0089767D">
            <w:pPr>
              <w:widowControl/>
              <w:overflowPunct/>
              <w:spacing w:line="240" w:lineRule="auto"/>
              <w:ind w:firstLine="0"/>
              <w:rPr>
                <w:rFonts w:eastAsia="Calibri"/>
                <w:kern w:val="0"/>
                <w:sz w:val="22"/>
                <w:szCs w:val="22"/>
              </w:rPr>
            </w:pPr>
          </w:p>
        </w:tc>
        <w:tc>
          <w:tcPr>
            <w:tcW w:w="870" w:type="pct"/>
            <w:tcBorders>
              <w:top w:val="nil"/>
              <w:left w:val="nil"/>
              <w:right w:val="nil"/>
            </w:tcBorders>
            <w:shd w:val="clear" w:color="auto" w:fill="FFFFFF"/>
            <w:tcMar>
              <w:top w:w="30" w:type="dxa"/>
              <w:left w:w="30" w:type="dxa"/>
              <w:bottom w:w="30" w:type="dxa"/>
              <w:right w:w="30" w:type="dxa"/>
            </w:tcMar>
            <w:vAlign w:val="center"/>
          </w:tcPr>
          <w:p w:rsidR="0089767D" w:rsidRPr="0089767D" w:rsidRDefault="0089767D" w:rsidP="0089767D">
            <w:pPr>
              <w:widowControl/>
              <w:overflowPunct/>
              <w:spacing w:line="320" w:lineRule="atLeast"/>
              <w:ind w:firstLine="0"/>
              <w:jc w:val="right"/>
              <w:rPr>
                <w:rFonts w:eastAsia="Calibri"/>
                <w:color w:val="000000"/>
                <w:kern w:val="0"/>
                <w:sz w:val="22"/>
                <w:szCs w:val="22"/>
              </w:rPr>
            </w:pPr>
            <w:r w:rsidRPr="0089767D">
              <w:rPr>
                <w:rFonts w:eastAsia="Calibri"/>
                <w:color w:val="000000"/>
                <w:kern w:val="0"/>
                <w:sz w:val="22"/>
                <w:szCs w:val="22"/>
              </w:rPr>
              <w:t>.0%</w:t>
            </w:r>
          </w:p>
        </w:tc>
        <w:tc>
          <w:tcPr>
            <w:tcW w:w="869" w:type="pct"/>
            <w:tcBorders>
              <w:top w:val="nil"/>
              <w:left w:val="nil"/>
              <w:right w:val="nil"/>
            </w:tcBorders>
            <w:shd w:val="clear" w:color="auto" w:fill="FFFFFF"/>
            <w:tcMar>
              <w:top w:w="30" w:type="dxa"/>
              <w:left w:w="30" w:type="dxa"/>
              <w:bottom w:w="30" w:type="dxa"/>
              <w:right w:w="30" w:type="dxa"/>
            </w:tcMar>
            <w:vAlign w:val="center"/>
          </w:tcPr>
          <w:p w:rsidR="0089767D" w:rsidRPr="0089767D" w:rsidRDefault="0089767D" w:rsidP="0089767D">
            <w:pPr>
              <w:widowControl/>
              <w:overflowPunct/>
              <w:spacing w:line="320" w:lineRule="atLeast"/>
              <w:ind w:firstLine="0"/>
              <w:jc w:val="right"/>
              <w:rPr>
                <w:rFonts w:eastAsia="Calibri"/>
                <w:color w:val="000000"/>
                <w:kern w:val="0"/>
                <w:sz w:val="22"/>
                <w:szCs w:val="22"/>
              </w:rPr>
            </w:pPr>
            <w:r w:rsidRPr="0089767D">
              <w:rPr>
                <w:rFonts w:eastAsia="Calibri"/>
                <w:color w:val="000000"/>
                <w:kern w:val="0"/>
                <w:sz w:val="22"/>
                <w:szCs w:val="22"/>
              </w:rPr>
              <w:t>.5%</w:t>
            </w:r>
          </w:p>
        </w:tc>
        <w:tc>
          <w:tcPr>
            <w:tcW w:w="709" w:type="pct"/>
            <w:tcBorders>
              <w:top w:val="nil"/>
              <w:left w:val="nil"/>
              <w:right w:val="nil"/>
            </w:tcBorders>
            <w:shd w:val="clear" w:color="auto" w:fill="FFFFFF"/>
            <w:tcMar>
              <w:top w:w="30" w:type="dxa"/>
              <w:left w:w="30" w:type="dxa"/>
              <w:bottom w:w="30" w:type="dxa"/>
              <w:right w:w="30" w:type="dxa"/>
            </w:tcMar>
            <w:vAlign w:val="center"/>
          </w:tcPr>
          <w:p w:rsidR="0089767D" w:rsidRPr="0089767D" w:rsidRDefault="0089767D" w:rsidP="0089767D">
            <w:pPr>
              <w:widowControl/>
              <w:overflowPunct/>
              <w:spacing w:line="240" w:lineRule="auto"/>
              <w:ind w:firstLine="0"/>
              <w:jc w:val="center"/>
              <w:rPr>
                <w:rFonts w:eastAsia="Calibri"/>
                <w:kern w:val="0"/>
                <w:sz w:val="22"/>
                <w:szCs w:val="22"/>
              </w:rPr>
            </w:pPr>
          </w:p>
        </w:tc>
      </w:tr>
      <w:tr w:rsidR="0089767D" w:rsidRPr="0089767D" w:rsidTr="00CF483A">
        <w:trPr>
          <w:cantSplit/>
          <w:tblHeader/>
        </w:trPr>
        <w:tc>
          <w:tcPr>
            <w:tcW w:w="2042"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89767D" w:rsidRPr="0089767D" w:rsidRDefault="0089767D" w:rsidP="0089767D">
            <w:pPr>
              <w:widowControl/>
              <w:overflowPunct/>
              <w:spacing w:line="320" w:lineRule="atLeast"/>
              <w:ind w:firstLine="0"/>
              <w:rPr>
                <w:rFonts w:eastAsia="Calibri"/>
                <w:color w:val="000000"/>
                <w:kern w:val="0"/>
                <w:sz w:val="22"/>
                <w:szCs w:val="22"/>
              </w:rPr>
            </w:pPr>
            <w:r w:rsidRPr="0089767D">
              <w:rPr>
                <w:rFonts w:eastAsia="Calibri"/>
                <w:color w:val="000000"/>
                <w:kern w:val="0"/>
                <w:sz w:val="22"/>
                <w:szCs w:val="22"/>
              </w:rPr>
              <w:t>Total</w:t>
            </w:r>
          </w:p>
        </w:tc>
        <w:tc>
          <w:tcPr>
            <w:tcW w:w="510" w:type="pct"/>
            <w:tcBorders>
              <w:left w:val="nil"/>
              <w:bottom w:val="nil"/>
              <w:right w:val="nil"/>
            </w:tcBorders>
            <w:shd w:val="clear" w:color="auto" w:fill="FFFFFF"/>
            <w:tcMar>
              <w:top w:w="30" w:type="dxa"/>
              <w:left w:w="30" w:type="dxa"/>
              <w:bottom w:w="30" w:type="dxa"/>
              <w:right w:w="30" w:type="dxa"/>
            </w:tcMar>
          </w:tcPr>
          <w:p w:rsidR="0089767D" w:rsidRPr="0089767D" w:rsidRDefault="0089767D" w:rsidP="0089767D">
            <w:pPr>
              <w:widowControl/>
              <w:overflowPunct/>
              <w:spacing w:line="240" w:lineRule="auto"/>
              <w:ind w:firstLine="0"/>
              <w:rPr>
                <w:rFonts w:eastAsia="Calibri"/>
                <w:kern w:val="0"/>
                <w:sz w:val="22"/>
                <w:szCs w:val="22"/>
              </w:rPr>
            </w:pPr>
          </w:p>
        </w:tc>
        <w:tc>
          <w:tcPr>
            <w:tcW w:w="870" w:type="pct"/>
            <w:tcBorders>
              <w:left w:val="nil"/>
              <w:bottom w:val="nil"/>
              <w:right w:val="nil"/>
            </w:tcBorders>
            <w:shd w:val="clear" w:color="auto" w:fill="FFFFFF"/>
            <w:tcMar>
              <w:top w:w="30" w:type="dxa"/>
              <w:left w:w="30" w:type="dxa"/>
              <w:bottom w:w="30" w:type="dxa"/>
              <w:right w:w="30" w:type="dxa"/>
            </w:tcMar>
            <w:vAlign w:val="center"/>
          </w:tcPr>
          <w:p w:rsidR="0089767D" w:rsidRPr="0089767D" w:rsidRDefault="0089767D" w:rsidP="0089767D">
            <w:pPr>
              <w:widowControl/>
              <w:overflowPunct/>
              <w:spacing w:line="320" w:lineRule="atLeast"/>
              <w:ind w:firstLine="0"/>
              <w:jc w:val="right"/>
              <w:rPr>
                <w:rFonts w:eastAsia="Calibri"/>
                <w:color w:val="000000"/>
                <w:kern w:val="0"/>
                <w:sz w:val="22"/>
                <w:szCs w:val="22"/>
              </w:rPr>
            </w:pPr>
            <w:r w:rsidRPr="0089767D">
              <w:rPr>
                <w:rFonts w:eastAsia="Calibri"/>
                <w:color w:val="000000"/>
                <w:kern w:val="0"/>
                <w:sz w:val="22"/>
                <w:szCs w:val="22"/>
              </w:rPr>
              <w:t>101</w:t>
            </w:r>
          </w:p>
        </w:tc>
        <w:tc>
          <w:tcPr>
            <w:tcW w:w="869" w:type="pct"/>
            <w:tcBorders>
              <w:left w:val="nil"/>
              <w:bottom w:val="nil"/>
              <w:right w:val="nil"/>
            </w:tcBorders>
            <w:shd w:val="clear" w:color="auto" w:fill="FFFFFF"/>
            <w:tcMar>
              <w:top w:w="30" w:type="dxa"/>
              <w:left w:w="30" w:type="dxa"/>
              <w:bottom w:w="30" w:type="dxa"/>
              <w:right w:w="30" w:type="dxa"/>
            </w:tcMar>
            <w:vAlign w:val="center"/>
          </w:tcPr>
          <w:p w:rsidR="0089767D" w:rsidRPr="0089767D" w:rsidRDefault="0089767D" w:rsidP="0089767D">
            <w:pPr>
              <w:widowControl/>
              <w:overflowPunct/>
              <w:spacing w:line="320" w:lineRule="atLeast"/>
              <w:ind w:firstLine="0"/>
              <w:jc w:val="right"/>
              <w:rPr>
                <w:rFonts w:eastAsia="Calibri"/>
                <w:color w:val="000000"/>
                <w:kern w:val="0"/>
                <w:sz w:val="22"/>
                <w:szCs w:val="22"/>
              </w:rPr>
            </w:pPr>
            <w:r w:rsidRPr="0089767D">
              <w:rPr>
                <w:rFonts w:eastAsia="Calibri"/>
                <w:color w:val="000000"/>
                <w:kern w:val="0"/>
                <w:sz w:val="22"/>
                <w:szCs w:val="22"/>
              </w:rPr>
              <w:t>202</w:t>
            </w:r>
          </w:p>
        </w:tc>
        <w:tc>
          <w:tcPr>
            <w:tcW w:w="709" w:type="pct"/>
            <w:tcBorders>
              <w:left w:val="nil"/>
              <w:bottom w:val="nil"/>
              <w:right w:val="nil"/>
            </w:tcBorders>
            <w:shd w:val="clear" w:color="auto" w:fill="FFFFFF"/>
            <w:tcMar>
              <w:top w:w="30" w:type="dxa"/>
              <w:left w:w="30" w:type="dxa"/>
              <w:bottom w:w="30" w:type="dxa"/>
              <w:right w:w="30" w:type="dxa"/>
            </w:tcMar>
            <w:vAlign w:val="center"/>
          </w:tcPr>
          <w:p w:rsidR="0089767D" w:rsidRPr="0089767D" w:rsidRDefault="0089767D" w:rsidP="0089767D">
            <w:pPr>
              <w:widowControl/>
              <w:overflowPunct/>
              <w:spacing w:line="320" w:lineRule="atLeast"/>
              <w:ind w:firstLine="0"/>
              <w:jc w:val="right"/>
              <w:rPr>
                <w:rFonts w:eastAsia="Calibri"/>
                <w:color w:val="000000"/>
                <w:kern w:val="0"/>
                <w:sz w:val="22"/>
                <w:szCs w:val="22"/>
              </w:rPr>
            </w:pPr>
            <w:r w:rsidRPr="0089767D">
              <w:rPr>
                <w:rFonts w:eastAsia="Calibri"/>
                <w:color w:val="000000"/>
                <w:kern w:val="0"/>
                <w:sz w:val="22"/>
                <w:szCs w:val="22"/>
              </w:rPr>
              <w:t>303</w:t>
            </w:r>
          </w:p>
        </w:tc>
      </w:tr>
      <w:tr w:rsidR="0089767D" w:rsidRPr="0089767D" w:rsidTr="00CF483A">
        <w:trPr>
          <w:cantSplit/>
        </w:trPr>
        <w:tc>
          <w:tcPr>
            <w:tcW w:w="2042" w:type="pct"/>
            <w:gridSpan w:val="2"/>
            <w:vMerge/>
            <w:tcBorders>
              <w:left w:val="nil"/>
              <w:bottom w:val="double" w:sz="8" w:space="0" w:color="000000"/>
              <w:right w:val="nil"/>
            </w:tcBorders>
            <w:shd w:val="clear" w:color="auto" w:fill="FFFFFF"/>
            <w:tcMar>
              <w:top w:w="30" w:type="dxa"/>
              <w:left w:w="30" w:type="dxa"/>
              <w:bottom w:w="30" w:type="dxa"/>
              <w:right w:w="30" w:type="dxa"/>
            </w:tcMar>
          </w:tcPr>
          <w:p w:rsidR="0089767D" w:rsidRPr="0089767D" w:rsidRDefault="0089767D" w:rsidP="0089767D">
            <w:pPr>
              <w:widowControl/>
              <w:overflowPunct/>
              <w:spacing w:line="240" w:lineRule="auto"/>
              <w:ind w:firstLine="0"/>
              <w:rPr>
                <w:rFonts w:eastAsia="Calibri"/>
                <w:color w:val="000000"/>
                <w:kern w:val="0"/>
                <w:sz w:val="22"/>
                <w:szCs w:val="22"/>
              </w:rPr>
            </w:pPr>
          </w:p>
        </w:tc>
        <w:tc>
          <w:tcPr>
            <w:tcW w:w="510" w:type="pct"/>
            <w:tcBorders>
              <w:top w:val="nil"/>
              <w:left w:val="nil"/>
              <w:bottom w:val="double" w:sz="8" w:space="0" w:color="000000"/>
              <w:right w:val="nil"/>
            </w:tcBorders>
            <w:shd w:val="clear" w:color="auto" w:fill="FFFFFF"/>
            <w:tcMar>
              <w:top w:w="30" w:type="dxa"/>
              <w:left w:w="30" w:type="dxa"/>
              <w:bottom w:w="30" w:type="dxa"/>
              <w:right w:w="30" w:type="dxa"/>
            </w:tcMar>
          </w:tcPr>
          <w:p w:rsidR="0089767D" w:rsidRPr="0089767D" w:rsidRDefault="0089767D" w:rsidP="0089767D">
            <w:pPr>
              <w:widowControl/>
              <w:overflowPunct/>
              <w:spacing w:line="240" w:lineRule="auto"/>
              <w:ind w:firstLine="0"/>
              <w:rPr>
                <w:rFonts w:eastAsia="Calibri"/>
                <w:kern w:val="0"/>
                <w:sz w:val="22"/>
                <w:szCs w:val="22"/>
              </w:rPr>
            </w:pPr>
          </w:p>
        </w:tc>
        <w:tc>
          <w:tcPr>
            <w:tcW w:w="870"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89767D" w:rsidRPr="0089767D" w:rsidRDefault="0089767D" w:rsidP="0089767D">
            <w:pPr>
              <w:widowControl/>
              <w:overflowPunct/>
              <w:spacing w:line="320" w:lineRule="atLeast"/>
              <w:ind w:firstLine="0"/>
              <w:jc w:val="right"/>
              <w:rPr>
                <w:rFonts w:eastAsia="Calibri"/>
                <w:color w:val="000000"/>
                <w:kern w:val="0"/>
                <w:sz w:val="22"/>
                <w:szCs w:val="22"/>
              </w:rPr>
            </w:pPr>
            <w:r w:rsidRPr="0089767D">
              <w:rPr>
                <w:rFonts w:eastAsia="Calibri"/>
                <w:color w:val="000000"/>
                <w:kern w:val="0"/>
                <w:sz w:val="22"/>
                <w:szCs w:val="22"/>
              </w:rPr>
              <w:t>100.0%</w:t>
            </w:r>
          </w:p>
        </w:tc>
        <w:tc>
          <w:tcPr>
            <w:tcW w:w="869"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89767D" w:rsidRPr="0089767D" w:rsidRDefault="0089767D" w:rsidP="0089767D">
            <w:pPr>
              <w:widowControl/>
              <w:overflowPunct/>
              <w:spacing w:line="320" w:lineRule="atLeast"/>
              <w:ind w:firstLine="0"/>
              <w:jc w:val="right"/>
              <w:rPr>
                <w:rFonts w:eastAsia="Calibri"/>
                <w:color w:val="000000"/>
                <w:kern w:val="0"/>
                <w:sz w:val="22"/>
                <w:szCs w:val="22"/>
              </w:rPr>
            </w:pPr>
            <w:r w:rsidRPr="0089767D">
              <w:rPr>
                <w:rFonts w:eastAsia="Calibri"/>
                <w:color w:val="000000"/>
                <w:kern w:val="0"/>
                <w:sz w:val="22"/>
                <w:szCs w:val="22"/>
              </w:rPr>
              <w:t>100.0%</w:t>
            </w:r>
          </w:p>
        </w:tc>
        <w:tc>
          <w:tcPr>
            <w:tcW w:w="709"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89767D" w:rsidRPr="0089767D" w:rsidRDefault="0089767D" w:rsidP="0089767D">
            <w:pPr>
              <w:widowControl/>
              <w:overflowPunct/>
              <w:spacing w:line="240" w:lineRule="auto"/>
              <w:ind w:firstLine="0"/>
              <w:jc w:val="center"/>
              <w:rPr>
                <w:rFonts w:eastAsia="Calibri"/>
                <w:kern w:val="0"/>
                <w:sz w:val="22"/>
                <w:szCs w:val="22"/>
              </w:rPr>
            </w:pPr>
          </w:p>
        </w:tc>
      </w:tr>
    </w:tbl>
    <w:p w:rsidR="00167A04" w:rsidRDefault="00167A04" w:rsidP="00167A04">
      <w:pPr>
        <w:widowControl/>
        <w:overflowPunct/>
        <w:spacing w:line="400" w:lineRule="atLeast"/>
        <w:ind w:firstLine="0"/>
        <w:rPr>
          <w:rFonts w:eastAsia="Calibri"/>
          <w:kern w:val="0"/>
          <w:szCs w:val="24"/>
        </w:rPr>
      </w:pPr>
      <w:proofErr w:type="gramStart"/>
      <w:r>
        <w:rPr>
          <w:rFonts w:eastAsia="Calibri"/>
          <w:i/>
          <w:kern w:val="0"/>
          <w:szCs w:val="24"/>
        </w:rPr>
        <w:t>x</w:t>
      </w:r>
      <w:r>
        <w:rPr>
          <w:rFonts w:eastAsia="Calibri"/>
          <w:kern w:val="0"/>
          <w:szCs w:val="24"/>
        </w:rPr>
        <w:t>-square</w:t>
      </w:r>
      <w:proofErr w:type="gramEnd"/>
      <w:r>
        <w:rPr>
          <w:rFonts w:eastAsia="Calibri"/>
          <w:kern w:val="0"/>
          <w:szCs w:val="24"/>
        </w:rPr>
        <w:t xml:space="preserve"> = </w:t>
      </w:r>
      <w:r w:rsidR="00CF483A">
        <w:rPr>
          <w:rFonts w:eastAsia="Calibri"/>
          <w:kern w:val="0"/>
          <w:szCs w:val="24"/>
        </w:rPr>
        <w:t>.50</w:t>
      </w:r>
      <w:r>
        <w:rPr>
          <w:rFonts w:eastAsia="Calibri"/>
          <w:kern w:val="0"/>
          <w:szCs w:val="24"/>
        </w:rPr>
        <w:t xml:space="preserve">; </w:t>
      </w:r>
      <w:proofErr w:type="spellStart"/>
      <w:r w:rsidRPr="00D073FF">
        <w:rPr>
          <w:rFonts w:eastAsia="Calibri"/>
          <w:i/>
          <w:kern w:val="0"/>
          <w:szCs w:val="24"/>
        </w:rPr>
        <w:t>df</w:t>
      </w:r>
      <w:proofErr w:type="spellEnd"/>
      <w:r>
        <w:rPr>
          <w:rFonts w:eastAsia="Calibri"/>
          <w:kern w:val="0"/>
          <w:szCs w:val="24"/>
        </w:rPr>
        <w:t xml:space="preserve"> = </w:t>
      </w:r>
      <w:r w:rsidR="00CF483A">
        <w:rPr>
          <w:rFonts w:eastAsia="Calibri"/>
          <w:kern w:val="0"/>
          <w:szCs w:val="24"/>
        </w:rPr>
        <w:t>2</w:t>
      </w:r>
      <w:r>
        <w:rPr>
          <w:rFonts w:eastAsia="Calibri"/>
          <w:kern w:val="0"/>
          <w:szCs w:val="24"/>
        </w:rPr>
        <w:t xml:space="preserve">, </w:t>
      </w:r>
      <w:r>
        <w:rPr>
          <w:rFonts w:eastAsia="Calibri"/>
          <w:i/>
          <w:kern w:val="0"/>
          <w:szCs w:val="24"/>
        </w:rPr>
        <w:t>p</w:t>
      </w:r>
      <w:r>
        <w:rPr>
          <w:rFonts w:eastAsia="Calibri"/>
          <w:kern w:val="0"/>
          <w:szCs w:val="24"/>
        </w:rPr>
        <w:t xml:space="preserve"> = .</w:t>
      </w:r>
      <w:r w:rsidR="00CF483A">
        <w:rPr>
          <w:rFonts w:eastAsia="Calibri"/>
          <w:kern w:val="0"/>
          <w:szCs w:val="24"/>
        </w:rPr>
        <w:t>77</w:t>
      </w:r>
    </w:p>
    <w:p w:rsidR="00FB3ED0" w:rsidRDefault="00FB3ED0" w:rsidP="00167A04">
      <w:pPr>
        <w:widowControl/>
        <w:overflowPunct/>
        <w:spacing w:line="400" w:lineRule="atLeast"/>
        <w:ind w:firstLine="0"/>
        <w:rPr>
          <w:rFonts w:eastAsia="Calibri"/>
          <w:kern w:val="0"/>
          <w:szCs w:val="24"/>
        </w:rPr>
      </w:pPr>
    </w:p>
    <w:p w:rsidR="00FB3ED0" w:rsidRDefault="00FB3ED0" w:rsidP="00167A04">
      <w:pPr>
        <w:widowControl/>
        <w:overflowPunct/>
        <w:spacing w:line="400" w:lineRule="atLeast"/>
        <w:ind w:firstLine="0"/>
        <w:rPr>
          <w:rFonts w:eastAsia="Calibri"/>
          <w:kern w:val="0"/>
          <w:szCs w:val="24"/>
        </w:rPr>
      </w:pPr>
    </w:p>
    <w:p w:rsidR="00AB0D35" w:rsidRDefault="00CF483A" w:rsidP="00AB0D35">
      <w:pPr>
        <w:widowControl/>
        <w:overflowPunct/>
        <w:spacing w:line="400" w:lineRule="atLeast"/>
        <w:ind w:firstLine="0"/>
        <w:rPr>
          <w:rFonts w:eastAsia="Calibri"/>
          <w:kern w:val="0"/>
          <w:szCs w:val="24"/>
        </w:rPr>
      </w:pPr>
      <w:r>
        <w:rPr>
          <w:rFonts w:eastAsia="Calibri"/>
          <w:kern w:val="0"/>
          <w:szCs w:val="24"/>
        </w:rPr>
        <w:t>Wave 5</w:t>
      </w:r>
    </w:p>
    <w:p w:rsidR="00EC745E" w:rsidRPr="00EC745E" w:rsidRDefault="00EC745E" w:rsidP="00EC745E">
      <w:pPr>
        <w:widowControl/>
        <w:overflowPunct/>
        <w:spacing w:line="240" w:lineRule="auto"/>
        <w:ind w:firstLine="0"/>
        <w:rPr>
          <w:rFonts w:eastAsia="Calibri"/>
          <w:kern w:val="0"/>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2605"/>
        <w:gridCol w:w="1242"/>
        <w:gridCol w:w="961"/>
        <w:gridCol w:w="1639"/>
        <w:gridCol w:w="1637"/>
        <w:gridCol w:w="1336"/>
      </w:tblGrid>
      <w:tr w:rsidR="00EC745E" w:rsidRPr="00EC745E" w:rsidTr="00EC745E">
        <w:trPr>
          <w:cantSplit/>
          <w:tblHeader/>
        </w:trPr>
        <w:tc>
          <w:tcPr>
            <w:tcW w:w="1383" w:type="pct"/>
            <w:vMerge w:val="restart"/>
            <w:tcBorders>
              <w:top w:val="single" w:sz="16" w:space="0" w:color="000000"/>
              <w:left w:val="nil"/>
              <w:right w:val="nil"/>
            </w:tcBorders>
            <w:shd w:val="clear" w:color="auto" w:fill="FFFFFF"/>
            <w:tcMar>
              <w:top w:w="30" w:type="dxa"/>
              <w:left w:w="30" w:type="dxa"/>
              <w:bottom w:w="30" w:type="dxa"/>
              <w:right w:w="30" w:type="dxa"/>
            </w:tcMar>
          </w:tcPr>
          <w:p w:rsidR="00EC745E" w:rsidRPr="00EC745E" w:rsidRDefault="00EC745E" w:rsidP="00EC745E">
            <w:pPr>
              <w:widowControl/>
              <w:overflowPunct/>
              <w:spacing w:line="320" w:lineRule="atLeast"/>
              <w:ind w:firstLine="0"/>
              <w:rPr>
                <w:rFonts w:eastAsia="Calibri"/>
                <w:color w:val="000000"/>
                <w:kern w:val="0"/>
                <w:sz w:val="22"/>
                <w:szCs w:val="22"/>
              </w:rPr>
            </w:pPr>
          </w:p>
        </w:tc>
        <w:tc>
          <w:tcPr>
            <w:tcW w:w="659" w:type="pct"/>
            <w:vMerge w:val="restart"/>
            <w:tcBorders>
              <w:top w:val="single" w:sz="16" w:space="0" w:color="000000"/>
              <w:left w:val="nil"/>
              <w:right w:val="nil"/>
            </w:tcBorders>
            <w:shd w:val="clear" w:color="auto" w:fill="FFFFFF"/>
            <w:tcMar>
              <w:top w:w="30" w:type="dxa"/>
              <w:left w:w="30" w:type="dxa"/>
              <w:bottom w:w="30" w:type="dxa"/>
              <w:right w:w="30" w:type="dxa"/>
            </w:tcMar>
          </w:tcPr>
          <w:p w:rsidR="00EC745E" w:rsidRPr="00EC745E" w:rsidRDefault="00EC745E" w:rsidP="00EC745E">
            <w:pPr>
              <w:widowControl/>
              <w:overflowPunct/>
              <w:spacing w:line="320" w:lineRule="atLeast"/>
              <w:ind w:firstLine="0"/>
              <w:rPr>
                <w:rFonts w:eastAsia="Calibri"/>
                <w:color w:val="000000"/>
                <w:kern w:val="0"/>
                <w:sz w:val="22"/>
                <w:szCs w:val="22"/>
              </w:rPr>
            </w:pPr>
            <w:r w:rsidRPr="00EC745E">
              <w:rPr>
                <w:rFonts w:eastAsia="Calibri"/>
                <w:color w:val="000000"/>
                <w:kern w:val="0"/>
                <w:sz w:val="22"/>
                <w:szCs w:val="22"/>
              </w:rPr>
              <w:t>Yes</w:t>
            </w:r>
          </w:p>
        </w:tc>
        <w:tc>
          <w:tcPr>
            <w:tcW w:w="510" w:type="pct"/>
            <w:tcBorders>
              <w:top w:val="single" w:sz="16" w:space="0" w:color="000000"/>
              <w:left w:val="nil"/>
              <w:bottom w:val="nil"/>
              <w:right w:val="nil"/>
            </w:tcBorders>
            <w:shd w:val="clear" w:color="auto" w:fill="FFFFFF"/>
            <w:tcMar>
              <w:top w:w="30" w:type="dxa"/>
              <w:left w:w="30" w:type="dxa"/>
              <w:bottom w:w="30" w:type="dxa"/>
              <w:right w:w="30" w:type="dxa"/>
            </w:tcMar>
          </w:tcPr>
          <w:p w:rsidR="00EC745E" w:rsidRPr="00EC745E" w:rsidRDefault="00EC745E" w:rsidP="00EC745E">
            <w:pPr>
              <w:widowControl/>
              <w:overflowPunct/>
              <w:spacing w:line="240" w:lineRule="auto"/>
              <w:ind w:firstLine="0"/>
              <w:rPr>
                <w:rFonts w:eastAsia="Calibri"/>
                <w:kern w:val="0"/>
                <w:sz w:val="22"/>
                <w:szCs w:val="22"/>
              </w:rPr>
            </w:pPr>
          </w:p>
        </w:tc>
        <w:tc>
          <w:tcPr>
            <w:tcW w:w="870"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EC745E" w:rsidRPr="00EC745E" w:rsidRDefault="00EC745E" w:rsidP="00EC745E">
            <w:pPr>
              <w:widowControl/>
              <w:overflowPunct/>
              <w:spacing w:line="320" w:lineRule="atLeast"/>
              <w:ind w:firstLine="0"/>
              <w:jc w:val="right"/>
              <w:rPr>
                <w:rFonts w:eastAsia="Calibri"/>
                <w:color w:val="000000"/>
                <w:kern w:val="0"/>
                <w:sz w:val="22"/>
                <w:szCs w:val="22"/>
              </w:rPr>
            </w:pPr>
            <w:r w:rsidRPr="00EC745E">
              <w:rPr>
                <w:rFonts w:eastAsia="Calibri"/>
                <w:color w:val="000000"/>
                <w:kern w:val="0"/>
                <w:sz w:val="22"/>
                <w:szCs w:val="22"/>
              </w:rPr>
              <w:t>6</w:t>
            </w:r>
          </w:p>
        </w:tc>
        <w:tc>
          <w:tcPr>
            <w:tcW w:w="869"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EC745E" w:rsidRPr="00EC745E" w:rsidRDefault="00EC745E" w:rsidP="00EC745E">
            <w:pPr>
              <w:widowControl/>
              <w:overflowPunct/>
              <w:spacing w:line="320" w:lineRule="atLeast"/>
              <w:ind w:firstLine="0"/>
              <w:jc w:val="right"/>
              <w:rPr>
                <w:rFonts w:eastAsia="Calibri"/>
                <w:color w:val="000000"/>
                <w:kern w:val="0"/>
                <w:sz w:val="22"/>
                <w:szCs w:val="22"/>
              </w:rPr>
            </w:pPr>
            <w:r w:rsidRPr="00EC745E">
              <w:rPr>
                <w:rFonts w:eastAsia="Calibri"/>
                <w:color w:val="000000"/>
                <w:kern w:val="0"/>
                <w:sz w:val="22"/>
                <w:szCs w:val="22"/>
              </w:rPr>
              <w:t>16</w:t>
            </w:r>
          </w:p>
        </w:tc>
        <w:tc>
          <w:tcPr>
            <w:tcW w:w="709"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EC745E" w:rsidRPr="00EC745E" w:rsidRDefault="00EC745E" w:rsidP="00EC745E">
            <w:pPr>
              <w:widowControl/>
              <w:overflowPunct/>
              <w:spacing w:line="320" w:lineRule="atLeast"/>
              <w:ind w:firstLine="0"/>
              <w:jc w:val="right"/>
              <w:rPr>
                <w:rFonts w:eastAsia="Calibri"/>
                <w:color w:val="000000"/>
                <w:kern w:val="0"/>
                <w:sz w:val="22"/>
                <w:szCs w:val="22"/>
              </w:rPr>
            </w:pPr>
            <w:r w:rsidRPr="00EC745E">
              <w:rPr>
                <w:rFonts w:eastAsia="Calibri"/>
                <w:color w:val="000000"/>
                <w:kern w:val="0"/>
                <w:sz w:val="22"/>
                <w:szCs w:val="22"/>
              </w:rPr>
              <w:t>22</w:t>
            </w:r>
          </w:p>
        </w:tc>
      </w:tr>
      <w:tr w:rsidR="00EC745E" w:rsidRPr="00EC745E" w:rsidTr="00EC745E">
        <w:trPr>
          <w:cantSplit/>
          <w:tblHeader/>
        </w:trPr>
        <w:tc>
          <w:tcPr>
            <w:tcW w:w="1383" w:type="pct"/>
            <w:vMerge/>
            <w:tcBorders>
              <w:top w:val="single" w:sz="16" w:space="0" w:color="000000"/>
              <w:left w:val="nil"/>
              <w:right w:val="nil"/>
            </w:tcBorders>
            <w:shd w:val="clear" w:color="auto" w:fill="FFFFFF"/>
            <w:tcMar>
              <w:top w:w="30" w:type="dxa"/>
              <w:left w:w="30" w:type="dxa"/>
              <w:bottom w:w="30" w:type="dxa"/>
              <w:right w:w="30" w:type="dxa"/>
            </w:tcMar>
          </w:tcPr>
          <w:p w:rsidR="00EC745E" w:rsidRPr="00EC745E" w:rsidRDefault="00EC745E" w:rsidP="00EC745E">
            <w:pPr>
              <w:widowControl/>
              <w:overflowPunct/>
              <w:spacing w:line="240" w:lineRule="auto"/>
              <w:ind w:firstLine="0"/>
              <w:rPr>
                <w:rFonts w:eastAsia="Calibri"/>
                <w:color w:val="000000"/>
                <w:kern w:val="0"/>
                <w:sz w:val="22"/>
                <w:szCs w:val="22"/>
              </w:rPr>
            </w:pPr>
          </w:p>
        </w:tc>
        <w:tc>
          <w:tcPr>
            <w:tcW w:w="659" w:type="pct"/>
            <w:vMerge/>
            <w:tcBorders>
              <w:top w:val="single" w:sz="16" w:space="0" w:color="000000"/>
              <w:left w:val="nil"/>
              <w:right w:val="nil"/>
            </w:tcBorders>
            <w:shd w:val="clear" w:color="auto" w:fill="FFFFFF"/>
            <w:tcMar>
              <w:top w:w="30" w:type="dxa"/>
              <w:left w:w="30" w:type="dxa"/>
              <w:bottom w:w="30" w:type="dxa"/>
              <w:right w:w="30" w:type="dxa"/>
            </w:tcMar>
          </w:tcPr>
          <w:p w:rsidR="00EC745E" w:rsidRPr="00EC745E" w:rsidRDefault="00EC745E" w:rsidP="00EC745E">
            <w:pPr>
              <w:widowControl/>
              <w:overflowPunct/>
              <w:spacing w:line="240" w:lineRule="auto"/>
              <w:ind w:firstLine="0"/>
              <w:rPr>
                <w:rFonts w:eastAsia="Calibri"/>
                <w:color w:val="000000"/>
                <w:kern w:val="0"/>
                <w:sz w:val="22"/>
                <w:szCs w:val="22"/>
              </w:rPr>
            </w:pPr>
          </w:p>
        </w:tc>
        <w:tc>
          <w:tcPr>
            <w:tcW w:w="510" w:type="pct"/>
            <w:tcBorders>
              <w:top w:val="nil"/>
              <w:left w:val="nil"/>
              <w:right w:val="nil"/>
            </w:tcBorders>
            <w:shd w:val="clear" w:color="auto" w:fill="FFFFFF"/>
            <w:tcMar>
              <w:top w:w="30" w:type="dxa"/>
              <w:left w:w="30" w:type="dxa"/>
              <w:bottom w:w="30" w:type="dxa"/>
              <w:right w:w="30" w:type="dxa"/>
            </w:tcMar>
          </w:tcPr>
          <w:p w:rsidR="00EC745E" w:rsidRPr="00EC745E" w:rsidRDefault="00EC745E" w:rsidP="00EC745E">
            <w:pPr>
              <w:widowControl/>
              <w:overflowPunct/>
              <w:spacing w:line="240" w:lineRule="auto"/>
              <w:ind w:firstLine="0"/>
              <w:rPr>
                <w:rFonts w:eastAsia="Calibri"/>
                <w:kern w:val="0"/>
                <w:sz w:val="22"/>
                <w:szCs w:val="22"/>
              </w:rPr>
            </w:pPr>
          </w:p>
        </w:tc>
        <w:tc>
          <w:tcPr>
            <w:tcW w:w="870" w:type="pct"/>
            <w:tcBorders>
              <w:top w:val="nil"/>
              <w:left w:val="nil"/>
              <w:right w:val="nil"/>
            </w:tcBorders>
            <w:shd w:val="clear" w:color="auto" w:fill="FFFFFF"/>
            <w:tcMar>
              <w:top w:w="30" w:type="dxa"/>
              <w:left w:w="30" w:type="dxa"/>
              <w:bottom w:w="30" w:type="dxa"/>
              <w:right w:w="30" w:type="dxa"/>
            </w:tcMar>
            <w:vAlign w:val="center"/>
          </w:tcPr>
          <w:p w:rsidR="00EC745E" w:rsidRPr="00EC745E" w:rsidRDefault="00EC745E" w:rsidP="00EC745E">
            <w:pPr>
              <w:widowControl/>
              <w:overflowPunct/>
              <w:spacing w:line="320" w:lineRule="atLeast"/>
              <w:ind w:firstLine="0"/>
              <w:jc w:val="right"/>
              <w:rPr>
                <w:rFonts w:eastAsia="Calibri"/>
                <w:color w:val="000000"/>
                <w:kern w:val="0"/>
                <w:sz w:val="22"/>
                <w:szCs w:val="22"/>
              </w:rPr>
            </w:pPr>
            <w:r w:rsidRPr="00EC745E">
              <w:rPr>
                <w:rFonts w:eastAsia="Calibri"/>
                <w:color w:val="000000"/>
                <w:kern w:val="0"/>
                <w:sz w:val="22"/>
                <w:szCs w:val="22"/>
              </w:rPr>
              <w:t>9.7%</w:t>
            </w:r>
          </w:p>
        </w:tc>
        <w:tc>
          <w:tcPr>
            <w:tcW w:w="869" w:type="pct"/>
            <w:tcBorders>
              <w:top w:val="nil"/>
              <w:left w:val="nil"/>
              <w:right w:val="nil"/>
            </w:tcBorders>
            <w:shd w:val="clear" w:color="auto" w:fill="FFFFFF"/>
            <w:tcMar>
              <w:top w:w="30" w:type="dxa"/>
              <w:left w:w="30" w:type="dxa"/>
              <w:bottom w:w="30" w:type="dxa"/>
              <w:right w:w="30" w:type="dxa"/>
            </w:tcMar>
            <w:vAlign w:val="center"/>
          </w:tcPr>
          <w:p w:rsidR="00EC745E" w:rsidRPr="00EC745E" w:rsidRDefault="00EC745E" w:rsidP="00EC745E">
            <w:pPr>
              <w:widowControl/>
              <w:overflowPunct/>
              <w:spacing w:line="320" w:lineRule="atLeast"/>
              <w:ind w:firstLine="0"/>
              <w:jc w:val="right"/>
              <w:rPr>
                <w:rFonts w:eastAsia="Calibri"/>
                <w:color w:val="000000"/>
                <w:kern w:val="0"/>
                <w:sz w:val="22"/>
                <w:szCs w:val="22"/>
              </w:rPr>
            </w:pPr>
            <w:r w:rsidRPr="00EC745E">
              <w:rPr>
                <w:rFonts w:eastAsia="Calibri"/>
                <w:color w:val="000000"/>
                <w:kern w:val="0"/>
                <w:sz w:val="22"/>
                <w:szCs w:val="22"/>
              </w:rPr>
              <w:t>11.2%</w:t>
            </w:r>
          </w:p>
        </w:tc>
        <w:tc>
          <w:tcPr>
            <w:tcW w:w="709" w:type="pct"/>
            <w:tcBorders>
              <w:top w:val="nil"/>
              <w:left w:val="nil"/>
              <w:right w:val="nil"/>
            </w:tcBorders>
            <w:shd w:val="clear" w:color="auto" w:fill="FFFFFF"/>
            <w:tcMar>
              <w:top w:w="30" w:type="dxa"/>
              <w:left w:w="30" w:type="dxa"/>
              <w:bottom w:w="30" w:type="dxa"/>
              <w:right w:w="30" w:type="dxa"/>
            </w:tcMar>
            <w:vAlign w:val="center"/>
          </w:tcPr>
          <w:p w:rsidR="00EC745E" w:rsidRPr="00EC745E" w:rsidRDefault="00EC745E" w:rsidP="00EC745E">
            <w:pPr>
              <w:widowControl/>
              <w:overflowPunct/>
              <w:spacing w:line="240" w:lineRule="auto"/>
              <w:ind w:firstLine="0"/>
              <w:jc w:val="center"/>
              <w:rPr>
                <w:rFonts w:eastAsia="Calibri"/>
                <w:kern w:val="0"/>
                <w:sz w:val="22"/>
                <w:szCs w:val="22"/>
              </w:rPr>
            </w:pPr>
          </w:p>
        </w:tc>
      </w:tr>
      <w:tr w:rsidR="00EC745E" w:rsidRPr="00EC745E" w:rsidTr="00EC745E">
        <w:trPr>
          <w:cantSplit/>
          <w:tblHeader/>
        </w:trPr>
        <w:tc>
          <w:tcPr>
            <w:tcW w:w="1383" w:type="pct"/>
            <w:vMerge/>
            <w:tcBorders>
              <w:top w:val="single" w:sz="16" w:space="0" w:color="000000"/>
              <w:left w:val="nil"/>
              <w:right w:val="nil"/>
            </w:tcBorders>
            <w:shd w:val="clear" w:color="auto" w:fill="FFFFFF"/>
            <w:tcMar>
              <w:top w:w="30" w:type="dxa"/>
              <w:left w:w="30" w:type="dxa"/>
              <w:bottom w:w="30" w:type="dxa"/>
              <w:right w:w="30" w:type="dxa"/>
            </w:tcMar>
          </w:tcPr>
          <w:p w:rsidR="00EC745E" w:rsidRPr="00EC745E" w:rsidRDefault="00EC745E" w:rsidP="00EC745E">
            <w:pPr>
              <w:widowControl/>
              <w:overflowPunct/>
              <w:spacing w:line="240" w:lineRule="auto"/>
              <w:ind w:firstLine="0"/>
              <w:rPr>
                <w:rFonts w:eastAsia="Calibri"/>
                <w:kern w:val="0"/>
                <w:sz w:val="22"/>
                <w:szCs w:val="22"/>
              </w:rPr>
            </w:pPr>
          </w:p>
        </w:tc>
        <w:tc>
          <w:tcPr>
            <w:tcW w:w="659" w:type="pct"/>
            <w:vMerge w:val="restart"/>
            <w:tcBorders>
              <w:left w:val="nil"/>
              <w:right w:val="nil"/>
            </w:tcBorders>
            <w:shd w:val="clear" w:color="auto" w:fill="FFFFFF"/>
            <w:tcMar>
              <w:top w:w="30" w:type="dxa"/>
              <w:left w:w="30" w:type="dxa"/>
              <w:bottom w:w="30" w:type="dxa"/>
              <w:right w:w="30" w:type="dxa"/>
            </w:tcMar>
          </w:tcPr>
          <w:p w:rsidR="00EC745E" w:rsidRPr="00EC745E" w:rsidRDefault="00EC745E" w:rsidP="00EC745E">
            <w:pPr>
              <w:widowControl/>
              <w:overflowPunct/>
              <w:spacing w:line="320" w:lineRule="atLeast"/>
              <w:ind w:firstLine="0"/>
              <w:rPr>
                <w:rFonts w:eastAsia="Calibri"/>
                <w:color w:val="000000"/>
                <w:kern w:val="0"/>
                <w:sz w:val="22"/>
                <w:szCs w:val="22"/>
              </w:rPr>
            </w:pPr>
            <w:r w:rsidRPr="00EC745E">
              <w:rPr>
                <w:rFonts w:eastAsia="Calibri"/>
                <w:color w:val="000000"/>
                <w:kern w:val="0"/>
                <w:sz w:val="22"/>
                <w:szCs w:val="22"/>
              </w:rPr>
              <w:t>No</w:t>
            </w:r>
          </w:p>
        </w:tc>
        <w:tc>
          <w:tcPr>
            <w:tcW w:w="510" w:type="pct"/>
            <w:tcBorders>
              <w:left w:val="nil"/>
              <w:bottom w:val="nil"/>
              <w:right w:val="nil"/>
            </w:tcBorders>
            <w:shd w:val="clear" w:color="auto" w:fill="FFFFFF"/>
            <w:tcMar>
              <w:top w:w="30" w:type="dxa"/>
              <w:left w:w="30" w:type="dxa"/>
              <w:bottom w:w="30" w:type="dxa"/>
              <w:right w:w="30" w:type="dxa"/>
            </w:tcMar>
          </w:tcPr>
          <w:p w:rsidR="00EC745E" w:rsidRPr="00EC745E" w:rsidRDefault="00EC745E" w:rsidP="00EC745E">
            <w:pPr>
              <w:widowControl/>
              <w:overflowPunct/>
              <w:spacing w:line="240" w:lineRule="auto"/>
              <w:ind w:firstLine="0"/>
              <w:rPr>
                <w:rFonts w:eastAsia="Calibri"/>
                <w:kern w:val="0"/>
                <w:sz w:val="22"/>
                <w:szCs w:val="22"/>
              </w:rPr>
            </w:pPr>
          </w:p>
        </w:tc>
        <w:tc>
          <w:tcPr>
            <w:tcW w:w="870" w:type="pct"/>
            <w:tcBorders>
              <w:left w:val="nil"/>
              <w:bottom w:val="nil"/>
              <w:right w:val="nil"/>
            </w:tcBorders>
            <w:shd w:val="clear" w:color="auto" w:fill="FFFFFF"/>
            <w:tcMar>
              <w:top w:w="30" w:type="dxa"/>
              <w:left w:w="30" w:type="dxa"/>
              <w:bottom w:w="30" w:type="dxa"/>
              <w:right w:w="30" w:type="dxa"/>
            </w:tcMar>
            <w:vAlign w:val="center"/>
          </w:tcPr>
          <w:p w:rsidR="00EC745E" w:rsidRPr="00EC745E" w:rsidRDefault="00EC745E" w:rsidP="00EC745E">
            <w:pPr>
              <w:widowControl/>
              <w:overflowPunct/>
              <w:spacing w:line="320" w:lineRule="atLeast"/>
              <w:ind w:firstLine="0"/>
              <w:jc w:val="right"/>
              <w:rPr>
                <w:rFonts w:eastAsia="Calibri"/>
                <w:color w:val="000000"/>
                <w:kern w:val="0"/>
                <w:sz w:val="22"/>
                <w:szCs w:val="22"/>
              </w:rPr>
            </w:pPr>
            <w:r w:rsidRPr="00EC745E">
              <w:rPr>
                <w:rFonts w:eastAsia="Calibri"/>
                <w:color w:val="000000"/>
                <w:kern w:val="0"/>
                <w:sz w:val="22"/>
                <w:szCs w:val="22"/>
              </w:rPr>
              <w:t>55</w:t>
            </w:r>
          </w:p>
        </w:tc>
        <w:tc>
          <w:tcPr>
            <w:tcW w:w="869" w:type="pct"/>
            <w:tcBorders>
              <w:left w:val="nil"/>
              <w:bottom w:val="nil"/>
              <w:right w:val="nil"/>
            </w:tcBorders>
            <w:shd w:val="clear" w:color="auto" w:fill="FFFFFF"/>
            <w:tcMar>
              <w:top w:w="30" w:type="dxa"/>
              <w:left w:w="30" w:type="dxa"/>
              <w:bottom w:w="30" w:type="dxa"/>
              <w:right w:w="30" w:type="dxa"/>
            </w:tcMar>
            <w:vAlign w:val="center"/>
          </w:tcPr>
          <w:p w:rsidR="00EC745E" w:rsidRPr="00EC745E" w:rsidRDefault="00EC745E" w:rsidP="00EC745E">
            <w:pPr>
              <w:widowControl/>
              <w:overflowPunct/>
              <w:spacing w:line="320" w:lineRule="atLeast"/>
              <w:ind w:firstLine="0"/>
              <w:jc w:val="right"/>
              <w:rPr>
                <w:rFonts w:eastAsia="Calibri"/>
                <w:color w:val="000000"/>
                <w:kern w:val="0"/>
                <w:sz w:val="22"/>
                <w:szCs w:val="22"/>
              </w:rPr>
            </w:pPr>
            <w:r w:rsidRPr="00EC745E">
              <w:rPr>
                <w:rFonts w:eastAsia="Calibri"/>
                <w:color w:val="000000"/>
                <w:kern w:val="0"/>
                <w:sz w:val="22"/>
                <w:szCs w:val="22"/>
              </w:rPr>
              <w:t>127</w:t>
            </w:r>
          </w:p>
        </w:tc>
        <w:tc>
          <w:tcPr>
            <w:tcW w:w="709" w:type="pct"/>
            <w:tcBorders>
              <w:left w:val="nil"/>
              <w:bottom w:val="nil"/>
              <w:right w:val="nil"/>
            </w:tcBorders>
            <w:shd w:val="clear" w:color="auto" w:fill="FFFFFF"/>
            <w:tcMar>
              <w:top w:w="30" w:type="dxa"/>
              <w:left w:w="30" w:type="dxa"/>
              <w:bottom w:w="30" w:type="dxa"/>
              <w:right w:w="30" w:type="dxa"/>
            </w:tcMar>
            <w:vAlign w:val="center"/>
          </w:tcPr>
          <w:p w:rsidR="00EC745E" w:rsidRPr="00EC745E" w:rsidRDefault="00EC745E" w:rsidP="00EC745E">
            <w:pPr>
              <w:widowControl/>
              <w:overflowPunct/>
              <w:spacing w:line="320" w:lineRule="atLeast"/>
              <w:ind w:firstLine="0"/>
              <w:jc w:val="right"/>
              <w:rPr>
                <w:rFonts w:eastAsia="Calibri"/>
                <w:color w:val="000000"/>
                <w:kern w:val="0"/>
                <w:sz w:val="22"/>
                <w:szCs w:val="22"/>
              </w:rPr>
            </w:pPr>
            <w:r w:rsidRPr="00EC745E">
              <w:rPr>
                <w:rFonts w:eastAsia="Calibri"/>
                <w:color w:val="000000"/>
                <w:kern w:val="0"/>
                <w:sz w:val="22"/>
                <w:szCs w:val="22"/>
              </w:rPr>
              <w:t>182</w:t>
            </w:r>
          </w:p>
        </w:tc>
      </w:tr>
      <w:tr w:rsidR="00EC745E" w:rsidRPr="00EC745E" w:rsidTr="00EC745E">
        <w:trPr>
          <w:cantSplit/>
          <w:tblHeader/>
        </w:trPr>
        <w:tc>
          <w:tcPr>
            <w:tcW w:w="1383" w:type="pct"/>
            <w:vMerge/>
            <w:tcBorders>
              <w:top w:val="single" w:sz="16" w:space="0" w:color="000000"/>
              <w:left w:val="nil"/>
              <w:right w:val="nil"/>
            </w:tcBorders>
            <w:shd w:val="clear" w:color="auto" w:fill="FFFFFF"/>
            <w:tcMar>
              <w:top w:w="30" w:type="dxa"/>
              <w:left w:w="30" w:type="dxa"/>
              <w:bottom w:w="30" w:type="dxa"/>
              <w:right w:w="30" w:type="dxa"/>
            </w:tcMar>
          </w:tcPr>
          <w:p w:rsidR="00EC745E" w:rsidRPr="00EC745E" w:rsidRDefault="00EC745E" w:rsidP="00EC745E">
            <w:pPr>
              <w:widowControl/>
              <w:overflowPunct/>
              <w:spacing w:line="240" w:lineRule="auto"/>
              <w:ind w:firstLine="0"/>
              <w:rPr>
                <w:rFonts w:eastAsia="Calibri"/>
                <w:kern w:val="0"/>
                <w:sz w:val="22"/>
                <w:szCs w:val="22"/>
              </w:rPr>
            </w:pPr>
          </w:p>
        </w:tc>
        <w:tc>
          <w:tcPr>
            <w:tcW w:w="659" w:type="pct"/>
            <w:vMerge/>
            <w:tcBorders>
              <w:left w:val="nil"/>
              <w:right w:val="nil"/>
            </w:tcBorders>
            <w:shd w:val="clear" w:color="auto" w:fill="FFFFFF"/>
            <w:tcMar>
              <w:top w:w="30" w:type="dxa"/>
              <w:left w:w="30" w:type="dxa"/>
              <w:bottom w:w="30" w:type="dxa"/>
              <w:right w:w="30" w:type="dxa"/>
            </w:tcMar>
          </w:tcPr>
          <w:p w:rsidR="00EC745E" w:rsidRPr="00EC745E" w:rsidRDefault="00EC745E" w:rsidP="00EC745E">
            <w:pPr>
              <w:widowControl/>
              <w:overflowPunct/>
              <w:spacing w:line="240" w:lineRule="auto"/>
              <w:ind w:firstLine="0"/>
              <w:rPr>
                <w:rFonts w:eastAsia="Calibri"/>
                <w:kern w:val="0"/>
                <w:sz w:val="22"/>
                <w:szCs w:val="22"/>
              </w:rPr>
            </w:pPr>
          </w:p>
        </w:tc>
        <w:tc>
          <w:tcPr>
            <w:tcW w:w="510" w:type="pct"/>
            <w:tcBorders>
              <w:top w:val="nil"/>
              <w:left w:val="nil"/>
              <w:right w:val="nil"/>
            </w:tcBorders>
            <w:shd w:val="clear" w:color="auto" w:fill="FFFFFF"/>
            <w:tcMar>
              <w:top w:w="30" w:type="dxa"/>
              <w:left w:w="30" w:type="dxa"/>
              <w:bottom w:w="30" w:type="dxa"/>
              <w:right w:w="30" w:type="dxa"/>
            </w:tcMar>
          </w:tcPr>
          <w:p w:rsidR="00EC745E" w:rsidRPr="00EC745E" w:rsidRDefault="00EC745E" w:rsidP="00EC745E">
            <w:pPr>
              <w:widowControl/>
              <w:overflowPunct/>
              <w:spacing w:line="240" w:lineRule="auto"/>
              <w:ind w:firstLine="0"/>
              <w:rPr>
                <w:rFonts w:eastAsia="Calibri"/>
                <w:kern w:val="0"/>
                <w:sz w:val="22"/>
                <w:szCs w:val="22"/>
              </w:rPr>
            </w:pPr>
          </w:p>
        </w:tc>
        <w:tc>
          <w:tcPr>
            <w:tcW w:w="870" w:type="pct"/>
            <w:tcBorders>
              <w:top w:val="nil"/>
              <w:left w:val="nil"/>
              <w:right w:val="nil"/>
            </w:tcBorders>
            <w:shd w:val="clear" w:color="auto" w:fill="FFFFFF"/>
            <w:tcMar>
              <w:top w:w="30" w:type="dxa"/>
              <w:left w:w="30" w:type="dxa"/>
              <w:bottom w:w="30" w:type="dxa"/>
              <w:right w:w="30" w:type="dxa"/>
            </w:tcMar>
            <w:vAlign w:val="center"/>
          </w:tcPr>
          <w:p w:rsidR="00EC745E" w:rsidRPr="00EC745E" w:rsidRDefault="00EC745E" w:rsidP="00EC745E">
            <w:pPr>
              <w:widowControl/>
              <w:overflowPunct/>
              <w:spacing w:line="320" w:lineRule="atLeast"/>
              <w:ind w:firstLine="0"/>
              <w:jc w:val="right"/>
              <w:rPr>
                <w:rFonts w:eastAsia="Calibri"/>
                <w:color w:val="000000"/>
                <w:kern w:val="0"/>
                <w:sz w:val="22"/>
                <w:szCs w:val="22"/>
              </w:rPr>
            </w:pPr>
            <w:r w:rsidRPr="00EC745E">
              <w:rPr>
                <w:rFonts w:eastAsia="Calibri"/>
                <w:color w:val="000000"/>
                <w:kern w:val="0"/>
                <w:sz w:val="22"/>
                <w:szCs w:val="22"/>
              </w:rPr>
              <w:t>88.7%</w:t>
            </w:r>
          </w:p>
        </w:tc>
        <w:tc>
          <w:tcPr>
            <w:tcW w:w="869" w:type="pct"/>
            <w:tcBorders>
              <w:top w:val="nil"/>
              <w:left w:val="nil"/>
              <w:right w:val="nil"/>
            </w:tcBorders>
            <w:shd w:val="clear" w:color="auto" w:fill="FFFFFF"/>
            <w:tcMar>
              <w:top w:w="30" w:type="dxa"/>
              <w:left w:w="30" w:type="dxa"/>
              <w:bottom w:w="30" w:type="dxa"/>
              <w:right w:w="30" w:type="dxa"/>
            </w:tcMar>
            <w:vAlign w:val="center"/>
          </w:tcPr>
          <w:p w:rsidR="00EC745E" w:rsidRPr="00EC745E" w:rsidRDefault="00EC745E" w:rsidP="00EC745E">
            <w:pPr>
              <w:widowControl/>
              <w:overflowPunct/>
              <w:spacing w:line="320" w:lineRule="atLeast"/>
              <w:ind w:firstLine="0"/>
              <w:jc w:val="right"/>
              <w:rPr>
                <w:rFonts w:eastAsia="Calibri"/>
                <w:color w:val="000000"/>
                <w:kern w:val="0"/>
                <w:sz w:val="22"/>
                <w:szCs w:val="22"/>
              </w:rPr>
            </w:pPr>
            <w:r w:rsidRPr="00EC745E">
              <w:rPr>
                <w:rFonts w:eastAsia="Calibri"/>
                <w:color w:val="000000"/>
                <w:kern w:val="0"/>
                <w:sz w:val="22"/>
                <w:szCs w:val="22"/>
              </w:rPr>
              <w:t>88.8%</w:t>
            </w:r>
          </w:p>
        </w:tc>
        <w:tc>
          <w:tcPr>
            <w:tcW w:w="709" w:type="pct"/>
            <w:tcBorders>
              <w:top w:val="nil"/>
              <w:left w:val="nil"/>
              <w:right w:val="nil"/>
            </w:tcBorders>
            <w:shd w:val="clear" w:color="auto" w:fill="FFFFFF"/>
            <w:tcMar>
              <w:top w:w="30" w:type="dxa"/>
              <w:left w:w="30" w:type="dxa"/>
              <w:bottom w:w="30" w:type="dxa"/>
              <w:right w:w="30" w:type="dxa"/>
            </w:tcMar>
            <w:vAlign w:val="center"/>
          </w:tcPr>
          <w:p w:rsidR="00EC745E" w:rsidRPr="00EC745E" w:rsidRDefault="00EC745E" w:rsidP="00EC745E">
            <w:pPr>
              <w:widowControl/>
              <w:overflowPunct/>
              <w:spacing w:line="240" w:lineRule="auto"/>
              <w:ind w:firstLine="0"/>
              <w:jc w:val="center"/>
              <w:rPr>
                <w:rFonts w:eastAsia="Calibri"/>
                <w:kern w:val="0"/>
                <w:sz w:val="22"/>
                <w:szCs w:val="22"/>
              </w:rPr>
            </w:pPr>
          </w:p>
        </w:tc>
      </w:tr>
      <w:tr w:rsidR="00EC745E" w:rsidRPr="00EC745E" w:rsidTr="00EC745E">
        <w:trPr>
          <w:cantSplit/>
          <w:tblHeader/>
        </w:trPr>
        <w:tc>
          <w:tcPr>
            <w:tcW w:w="1383" w:type="pct"/>
            <w:vMerge/>
            <w:tcBorders>
              <w:top w:val="single" w:sz="16" w:space="0" w:color="000000"/>
              <w:left w:val="nil"/>
              <w:right w:val="nil"/>
            </w:tcBorders>
            <w:shd w:val="clear" w:color="auto" w:fill="FFFFFF"/>
            <w:tcMar>
              <w:top w:w="30" w:type="dxa"/>
              <w:left w:w="30" w:type="dxa"/>
              <w:bottom w:w="30" w:type="dxa"/>
              <w:right w:w="30" w:type="dxa"/>
            </w:tcMar>
          </w:tcPr>
          <w:p w:rsidR="00EC745E" w:rsidRPr="00EC745E" w:rsidRDefault="00EC745E" w:rsidP="00EC745E">
            <w:pPr>
              <w:widowControl/>
              <w:overflowPunct/>
              <w:spacing w:line="240" w:lineRule="auto"/>
              <w:ind w:firstLine="0"/>
              <w:rPr>
                <w:rFonts w:eastAsia="Calibri"/>
                <w:kern w:val="0"/>
                <w:sz w:val="22"/>
                <w:szCs w:val="22"/>
              </w:rPr>
            </w:pPr>
          </w:p>
        </w:tc>
        <w:tc>
          <w:tcPr>
            <w:tcW w:w="659" w:type="pct"/>
            <w:vMerge w:val="restart"/>
            <w:tcBorders>
              <w:left w:val="nil"/>
              <w:right w:val="nil"/>
            </w:tcBorders>
            <w:shd w:val="clear" w:color="auto" w:fill="FFFFFF"/>
            <w:tcMar>
              <w:top w:w="30" w:type="dxa"/>
              <w:left w:w="30" w:type="dxa"/>
              <w:bottom w:w="30" w:type="dxa"/>
              <w:right w:w="30" w:type="dxa"/>
            </w:tcMar>
          </w:tcPr>
          <w:p w:rsidR="00EC745E" w:rsidRPr="00EC745E" w:rsidRDefault="00EC745E" w:rsidP="00EC745E">
            <w:pPr>
              <w:widowControl/>
              <w:overflowPunct/>
              <w:spacing w:line="320" w:lineRule="atLeast"/>
              <w:ind w:firstLine="0"/>
              <w:rPr>
                <w:rFonts w:eastAsia="Calibri"/>
                <w:color w:val="000000"/>
                <w:kern w:val="0"/>
                <w:sz w:val="22"/>
                <w:szCs w:val="22"/>
              </w:rPr>
            </w:pPr>
            <w:r w:rsidRPr="00EC745E">
              <w:rPr>
                <w:rFonts w:eastAsia="Calibri"/>
                <w:color w:val="000000"/>
                <w:kern w:val="0"/>
                <w:sz w:val="22"/>
                <w:szCs w:val="22"/>
              </w:rPr>
              <w:t>Missing</w:t>
            </w:r>
          </w:p>
        </w:tc>
        <w:tc>
          <w:tcPr>
            <w:tcW w:w="510" w:type="pct"/>
            <w:tcBorders>
              <w:left w:val="nil"/>
              <w:bottom w:val="nil"/>
              <w:right w:val="nil"/>
            </w:tcBorders>
            <w:shd w:val="clear" w:color="auto" w:fill="FFFFFF"/>
            <w:tcMar>
              <w:top w:w="30" w:type="dxa"/>
              <w:left w:w="30" w:type="dxa"/>
              <w:bottom w:w="30" w:type="dxa"/>
              <w:right w:w="30" w:type="dxa"/>
            </w:tcMar>
          </w:tcPr>
          <w:p w:rsidR="00EC745E" w:rsidRPr="00EC745E" w:rsidRDefault="00EC745E" w:rsidP="00EC745E">
            <w:pPr>
              <w:widowControl/>
              <w:overflowPunct/>
              <w:spacing w:line="240" w:lineRule="auto"/>
              <w:ind w:firstLine="0"/>
              <w:rPr>
                <w:rFonts w:eastAsia="Calibri"/>
                <w:kern w:val="0"/>
                <w:sz w:val="22"/>
                <w:szCs w:val="22"/>
              </w:rPr>
            </w:pPr>
          </w:p>
        </w:tc>
        <w:tc>
          <w:tcPr>
            <w:tcW w:w="870" w:type="pct"/>
            <w:tcBorders>
              <w:left w:val="nil"/>
              <w:bottom w:val="nil"/>
              <w:right w:val="nil"/>
            </w:tcBorders>
            <w:shd w:val="clear" w:color="auto" w:fill="FFFFFF"/>
            <w:tcMar>
              <w:top w:w="30" w:type="dxa"/>
              <w:left w:w="30" w:type="dxa"/>
              <w:bottom w:w="30" w:type="dxa"/>
              <w:right w:w="30" w:type="dxa"/>
            </w:tcMar>
            <w:vAlign w:val="center"/>
          </w:tcPr>
          <w:p w:rsidR="00EC745E" w:rsidRPr="00EC745E" w:rsidRDefault="00EC745E" w:rsidP="00EC745E">
            <w:pPr>
              <w:widowControl/>
              <w:overflowPunct/>
              <w:spacing w:line="320" w:lineRule="atLeast"/>
              <w:ind w:firstLine="0"/>
              <w:jc w:val="right"/>
              <w:rPr>
                <w:rFonts w:eastAsia="Calibri"/>
                <w:color w:val="000000"/>
                <w:kern w:val="0"/>
                <w:sz w:val="22"/>
                <w:szCs w:val="22"/>
              </w:rPr>
            </w:pPr>
            <w:r w:rsidRPr="00EC745E">
              <w:rPr>
                <w:rFonts w:eastAsia="Calibri"/>
                <w:color w:val="000000"/>
                <w:kern w:val="0"/>
                <w:sz w:val="22"/>
                <w:szCs w:val="22"/>
              </w:rPr>
              <w:t>1</w:t>
            </w:r>
          </w:p>
        </w:tc>
        <w:tc>
          <w:tcPr>
            <w:tcW w:w="869" w:type="pct"/>
            <w:tcBorders>
              <w:left w:val="nil"/>
              <w:bottom w:val="nil"/>
              <w:right w:val="nil"/>
            </w:tcBorders>
            <w:shd w:val="clear" w:color="auto" w:fill="FFFFFF"/>
            <w:tcMar>
              <w:top w:w="30" w:type="dxa"/>
              <w:left w:w="30" w:type="dxa"/>
              <w:bottom w:w="30" w:type="dxa"/>
              <w:right w:w="30" w:type="dxa"/>
            </w:tcMar>
            <w:vAlign w:val="center"/>
          </w:tcPr>
          <w:p w:rsidR="00EC745E" w:rsidRPr="00EC745E" w:rsidRDefault="00EC745E" w:rsidP="00EC745E">
            <w:pPr>
              <w:widowControl/>
              <w:overflowPunct/>
              <w:spacing w:line="320" w:lineRule="atLeast"/>
              <w:ind w:firstLine="0"/>
              <w:jc w:val="right"/>
              <w:rPr>
                <w:rFonts w:eastAsia="Calibri"/>
                <w:color w:val="000000"/>
                <w:kern w:val="0"/>
                <w:sz w:val="22"/>
                <w:szCs w:val="22"/>
              </w:rPr>
            </w:pPr>
            <w:r w:rsidRPr="00EC745E">
              <w:rPr>
                <w:rFonts w:eastAsia="Calibri"/>
                <w:color w:val="000000"/>
                <w:kern w:val="0"/>
                <w:sz w:val="22"/>
                <w:szCs w:val="22"/>
              </w:rPr>
              <w:t>0</w:t>
            </w:r>
          </w:p>
        </w:tc>
        <w:tc>
          <w:tcPr>
            <w:tcW w:w="709" w:type="pct"/>
            <w:tcBorders>
              <w:left w:val="nil"/>
              <w:bottom w:val="nil"/>
              <w:right w:val="nil"/>
            </w:tcBorders>
            <w:shd w:val="clear" w:color="auto" w:fill="FFFFFF"/>
            <w:tcMar>
              <w:top w:w="30" w:type="dxa"/>
              <w:left w:w="30" w:type="dxa"/>
              <w:bottom w:w="30" w:type="dxa"/>
              <w:right w:w="30" w:type="dxa"/>
            </w:tcMar>
            <w:vAlign w:val="center"/>
          </w:tcPr>
          <w:p w:rsidR="00EC745E" w:rsidRPr="00EC745E" w:rsidRDefault="00EC745E" w:rsidP="00EC745E">
            <w:pPr>
              <w:widowControl/>
              <w:overflowPunct/>
              <w:spacing w:line="320" w:lineRule="atLeast"/>
              <w:ind w:firstLine="0"/>
              <w:jc w:val="right"/>
              <w:rPr>
                <w:rFonts w:eastAsia="Calibri"/>
                <w:color w:val="000000"/>
                <w:kern w:val="0"/>
                <w:sz w:val="22"/>
                <w:szCs w:val="22"/>
              </w:rPr>
            </w:pPr>
            <w:r w:rsidRPr="00EC745E">
              <w:rPr>
                <w:rFonts w:eastAsia="Calibri"/>
                <w:color w:val="000000"/>
                <w:kern w:val="0"/>
                <w:sz w:val="22"/>
                <w:szCs w:val="22"/>
              </w:rPr>
              <w:t>1</w:t>
            </w:r>
          </w:p>
        </w:tc>
      </w:tr>
      <w:tr w:rsidR="00EC745E" w:rsidRPr="00EC745E" w:rsidTr="00EC745E">
        <w:trPr>
          <w:cantSplit/>
          <w:tblHeader/>
        </w:trPr>
        <w:tc>
          <w:tcPr>
            <w:tcW w:w="1383" w:type="pct"/>
            <w:vMerge/>
            <w:tcBorders>
              <w:top w:val="single" w:sz="16" w:space="0" w:color="000000"/>
              <w:left w:val="nil"/>
              <w:right w:val="nil"/>
            </w:tcBorders>
            <w:shd w:val="clear" w:color="auto" w:fill="FFFFFF"/>
            <w:tcMar>
              <w:top w:w="30" w:type="dxa"/>
              <w:left w:w="30" w:type="dxa"/>
              <w:bottom w:w="30" w:type="dxa"/>
              <w:right w:w="30" w:type="dxa"/>
            </w:tcMar>
          </w:tcPr>
          <w:p w:rsidR="00EC745E" w:rsidRPr="00EC745E" w:rsidRDefault="00EC745E" w:rsidP="00EC745E">
            <w:pPr>
              <w:widowControl/>
              <w:overflowPunct/>
              <w:spacing w:line="240" w:lineRule="auto"/>
              <w:ind w:firstLine="0"/>
              <w:rPr>
                <w:rFonts w:eastAsia="Calibri"/>
                <w:kern w:val="0"/>
                <w:sz w:val="22"/>
                <w:szCs w:val="22"/>
              </w:rPr>
            </w:pPr>
          </w:p>
        </w:tc>
        <w:tc>
          <w:tcPr>
            <w:tcW w:w="659" w:type="pct"/>
            <w:vMerge/>
            <w:tcBorders>
              <w:left w:val="nil"/>
              <w:right w:val="nil"/>
            </w:tcBorders>
            <w:shd w:val="clear" w:color="auto" w:fill="FFFFFF"/>
            <w:tcMar>
              <w:top w:w="30" w:type="dxa"/>
              <w:left w:w="30" w:type="dxa"/>
              <w:bottom w:w="30" w:type="dxa"/>
              <w:right w:w="30" w:type="dxa"/>
            </w:tcMar>
          </w:tcPr>
          <w:p w:rsidR="00EC745E" w:rsidRPr="00EC745E" w:rsidRDefault="00EC745E" w:rsidP="00EC745E">
            <w:pPr>
              <w:widowControl/>
              <w:overflowPunct/>
              <w:spacing w:line="240" w:lineRule="auto"/>
              <w:ind w:firstLine="0"/>
              <w:rPr>
                <w:rFonts w:eastAsia="Calibri"/>
                <w:kern w:val="0"/>
                <w:sz w:val="22"/>
                <w:szCs w:val="22"/>
              </w:rPr>
            </w:pPr>
          </w:p>
        </w:tc>
        <w:tc>
          <w:tcPr>
            <w:tcW w:w="510" w:type="pct"/>
            <w:tcBorders>
              <w:top w:val="nil"/>
              <w:left w:val="nil"/>
              <w:right w:val="nil"/>
            </w:tcBorders>
            <w:shd w:val="clear" w:color="auto" w:fill="FFFFFF"/>
            <w:tcMar>
              <w:top w:w="30" w:type="dxa"/>
              <w:left w:w="30" w:type="dxa"/>
              <w:bottom w:w="30" w:type="dxa"/>
              <w:right w:w="30" w:type="dxa"/>
            </w:tcMar>
          </w:tcPr>
          <w:p w:rsidR="00EC745E" w:rsidRPr="00EC745E" w:rsidRDefault="00EC745E" w:rsidP="00EC745E">
            <w:pPr>
              <w:widowControl/>
              <w:overflowPunct/>
              <w:spacing w:line="240" w:lineRule="auto"/>
              <w:ind w:firstLine="0"/>
              <w:rPr>
                <w:rFonts w:eastAsia="Calibri"/>
                <w:kern w:val="0"/>
                <w:sz w:val="22"/>
                <w:szCs w:val="22"/>
              </w:rPr>
            </w:pPr>
          </w:p>
        </w:tc>
        <w:tc>
          <w:tcPr>
            <w:tcW w:w="870" w:type="pct"/>
            <w:tcBorders>
              <w:top w:val="nil"/>
              <w:left w:val="nil"/>
              <w:right w:val="nil"/>
            </w:tcBorders>
            <w:shd w:val="clear" w:color="auto" w:fill="FFFFFF"/>
            <w:tcMar>
              <w:top w:w="30" w:type="dxa"/>
              <w:left w:w="30" w:type="dxa"/>
              <w:bottom w:w="30" w:type="dxa"/>
              <w:right w:w="30" w:type="dxa"/>
            </w:tcMar>
            <w:vAlign w:val="center"/>
          </w:tcPr>
          <w:p w:rsidR="00EC745E" w:rsidRPr="00EC745E" w:rsidRDefault="00EC745E" w:rsidP="00EC745E">
            <w:pPr>
              <w:widowControl/>
              <w:overflowPunct/>
              <w:spacing w:line="320" w:lineRule="atLeast"/>
              <w:ind w:firstLine="0"/>
              <w:jc w:val="right"/>
              <w:rPr>
                <w:rFonts w:eastAsia="Calibri"/>
                <w:color w:val="000000"/>
                <w:kern w:val="0"/>
                <w:sz w:val="22"/>
                <w:szCs w:val="22"/>
              </w:rPr>
            </w:pPr>
            <w:r w:rsidRPr="00EC745E">
              <w:rPr>
                <w:rFonts w:eastAsia="Calibri"/>
                <w:color w:val="000000"/>
                <w:kern w:val="0"/>
                <w:sz w:val="22"/>
                <w:szCs w:val="22"/>
              </w:rPr>
              <w:t>1.6%</w:t>
            </w:r>
          </w:p>
        </w:tc>
        <w:tc>
          <w:tcPr>
            <w:tcW w:w="869" w:type="pct"/>
            <w:tcBorders>
              <w:top w:val="nil"/>
              <w:left w:val="nil"/>
              <w:right w:val="nil"/>
            </w:tcBorders>
            <w:shd w:val="clear" w:color="auto" w:fill="FFFFFF"/>
            <w:tcMar>
              <w:top w:w="30" w:type="dxa"/>
              <w:left w:w="30" w:type="dxa"/>
              <w:bottom w:w="30" w:type="dxa"/>
              <w:right w:w="30" w:type="dxa"/>
            </w:tcMar>
            <w:vAlign w:val="center"/>
          </w:tcPr>
          <w:p w:rsidR="00EC745E" w:rsidRPr="00EC745E" w:rsidRDefault="00EC745E" w:rsidP="00EC745E">
            <w:pPr>
              <w:widowControl/>
              <w:overflowPunct/>
              <w:spacing w:line="320" w:lineRule="atLeast"/>
              <w:ind w:firstLine="0"/>
              <w:jc w:val="right"/>
              <w:rPr>
                <w:rFonts w:eastAsia="Calibri"/>
                <w:color w:val="000000"/>
                <w:kern w:val="0"/>
                <w:sz w:val="22"/>
                <w:szCs w:val="22"/>
              </w:rPr>
            </w:pPr>
            <w:r w:rsidRPr="00EC745E">
              <w:rPr>
                <w:rFonts w:eastAsia="Calibri"/>
                <w:color w:val="000000"/>
                <w:kern w:val="0"/>
                <w:sz w:val="22"/>
                <w:szCs w:val="22"/>
              </w:rPr>
              <w:t>.0%</w:t>
            </w:r>
          </w:p>
        </w:tc>
        <w:tc>
          <w:tcPr>
            <w:tcW w:w="709" w:type="pct"/>
            <w:tcBorders>
              <w:top w:val="nil"/>
              <w:left w:val="nil"/>
              <w:right w:val="nil"/>
            </w:tcBorders>
            <w:shd w:val="clear" w:color="auto" w:fill="FFFFFF"/>
            <w:tcMar>
              <w:top w:w="30" w:type="dxa"/>
              <w:left w:w="30" w:type="dxa"/>
              <w:bottom w:w="30" w:type="dxa"/>
              <w:right w:w="30" w:type="dxa"/>
            </w:tcMar>
            <w:vAlign w:val="center"/>
          </w:tcPr>
          <w:p w:rsidR="00EC745E" w:rsidRPr="00EC745E" w:rsidRDefault="00EC745E" w:rsidP="00EC745E">
            <w:pPr>
              <w:widowControl/>
              <w:overflowPunct/>
              <w:spacing w:line="240" w:lineRule="auto"/>
              <w:ind w:firstLine="0"/>
              <w:jc w:val="center"/>
              <w:rPr>
                <w:rFonts w:eastAsia="Calibri"/>
                <w:kern w:val="0"/>
                <w:sz w:val="22"/>
                <w:szCs w:val="22"/>
              </w:rPr>
            </w:pPr>
          </w:p>
        </w:tc>
      </w:tr>
      <w:tr w:rsidR="00EC745E" w:rsidRPr="00EC745E" w:rsidTr="00EC745E">
        <w:trPr>
          <w:cantSplit/>
          <w:tblHeader/>
        </w:trPr>
        <w:tc>
          <w:tcPr>
            <w:tcW w:w="2042"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EC745E" w:rsidRPr="00EC745E" w:rsidRDefault="00EC745E" w:rsidP="00EC745E">
            <w:pPr>
              <w:widowControl/>
              <w:overflowPunct/>
              <w:spacing w:line="320" w:lineRule="atLeast"/>
              <w:ind w:firstLine="0"/>
              <w:rPr>
                <w:rFonts w:eastAsia="Calibri"/>
                <w:color w:val="000000"/>
                <w:kern w:val="0"/>
                <w:sz w:val="22"/>
                <w:szCs w:val="22"/>
              </w:rPr>
            </w:pPr>
            <w:r w:rsidRPr="00EC745E">
              <w:rPr>
                <w:rFonts w:eastAsia="Calibri"/>
                <w:color w:val="000000"/>
                <w:kern w:val="0"/>
                <w:sz w:val="22"/>
                <w:szCs w:val="22"/>
              </w:rPr>
              <w:t>Total</w:t>
            </w:r>
          </w:p>
        </w:tc>
        <w:tc>
          <w:tcPr>
            <w:tcW w:w="510" w:type="pct"/>
            <w:tcBorders>
              <w:left w:val="nil"/>
              <w:bottom w:val="nil"/>
              <w:right w:val="nil"/>
            </w:tcBorders>
            <w:shd w:val="clear" w:color="auto" w:fill="FFFFFF"/>
            <w:tcMar>
              <w:top w:w="30" w:type="dxa"/>
              <w:left w:w="30" w:type="dxa"/>
              <w:bottom w:w="30" w:type="dxa"/>
              <w:right w:w="30" w:type="dxa"/>
            </w:tcMar>
          </w:tcPr>
          <w:p w:rsidR="00EC745E" w:rsidRPr="00EC745E" w:rsidRDefault="00EC745E" w:rsidP="00EC745E">
            <w:pPr>
              <w:widowControl/>
              <w:overflowPunct/>
              <w:spacing w:line="240" w:lineRule="auto"/>
              <w:ind w:firstLine="0"/>
              <w:rPr>
                <w:rFonts w:eastAsia="Calibri"/>
                <w:kern w:val="0"/>
                <w:sz w:val="22"/>
                <w:szCs w:val="22"/>
              </w:rPr>
            </w:pPr>
          </w:p>
        </w:tc>
        <w:tc>
          <w:tcPr>
            <w:tcW w:w="870" w:type="pct"/>
            <w:tcBorders>
              <w:left w:val="nil"/>
              <w:bottom w:val="nil"/>
              <w:right w:val="nil"/>
            </w:tcBorders>
            <w:shd w:val="clear" w:color="auto" w:fill="FFFFFF"/>
            <w:tcMar>
              <w:top w:w="30" w:type="dxa"/>
              <w:left w:w="30" w:type="dxa"/>
              <w:bottom w:w="30" w:type="dxa"/>
              <w:right w:w="30" w:type="dxa"/>
            </w:tcMar>
            <w:vAlign w:val="center"/>
          </w:tcPr>
          <w:p w:rsidR="00EC745E" w:rsidRPr="00EC745E" w:rsidRDefault="00EC745E" w:rsidP="00EC745E">
            <w:pPr>
              <w:widowControl/>
              <w:overflowPunct/>
              <w:spacing w:line="320" w:lineRule="atLeast"/>
              <w:ind w:firstLine="0"/>
              <w:jc w:val="right"/>
              <w:rPr>
                <w:rFonts w:eastAsia="Calibri"/>
                <w:color w:val="000000"/>
                <w:kern w:val="0"/>
                <w:sz w:val="22"/>
                <w:szCs w:val="22"/>
              </w:rPr>
            </w:pPr>
            <w:r w:rsidRPr="00EC745E">
              <w:rPr>
                <w:rFonts w:eastAsia="Calibri"/>
                <w:color w:val="000000"/>
                <w:kern w:val="0"/>
                <w:sz w:val="22"/>
                <w:szCs w:val="22"/>
              </w:rPr>
              <w:t>62</w:t>
            </w:r>
          </w:p>
        </w:tc>
        <w:tc>
          <w:tcPr>
            <w:tcW w:w="869" w:type="pct"/>
            <w:tcBorders>
              <w:left w:val="nil"/>
              <w:bottom w:val="nil"/>
              <w:right w:val="nil"/>
            </w:tcBorders>
            <w:shd w:val="clear" w:color="auto" w:fill="FFFFFF"/>
            <w:tcMar>
              <w:top w:w="30" w:type="dxa"/>
              <w:left w:w="30" w:type="dxa"/>
              <w:bottom w:w="30" w:type="dxa"/>
              <w:right w:w="30" w:type="dxa"/>
            </w:tcMar>
            <w:vAlign w:val="center"/>
          </w:tcPr>
          <w:p w:rsidR="00EC745E" w:rsidRPr="00EC745E" w:rsidRDefault="00EC745E" w:rsidP="00EC745E">
            <w:pPr>
              <w:widowControl/>
              <w:overflowPunct/>
              <w:spacing w:line="320" w:lineRule="atLeast"/>
              <w:ind w:firstLine="0"/>
              <w:jc w:val="right"/>
              <w:rPr>
                <w:rFonts w:eastAsia="Calibri"/>
                <w:color w:val="000000"/>
                <w:kern w:val="0"/>
                <w:sz w:val="22"/>
                <w:szCs w:val="22"/>
              </w:rPr>
            </w:pPr>
            <w:r w:rsidRPr="00EC745E">
              <w:rPr>
                <w:rFonts w:eastAsia="Calibri"/>
                <w:color w:val="000000"/>
                <w:kern w:val="0"/>
                <w:sz w:val="22"/>
                <w:szCs w:val="22"/>
              </w:rPr>
              <w:t>143</w:t>
            </w:r>
          </w:p>
        </w:tc>
        <w:tc>
          <w:tcPr>
            <w:tcW w:w="709" w:type="pct"/>
            <w:tcBorders>
              <w:left w:val="nil"/>
              <w:bottom w:val="nil"/>
              <w:right w:val="nil"/>
            </w:tcBorders>
            <w:shd w:val="clear" w:color="auto" w:fill="FFFFFF"/>
            <w:tcMar>
              <w:top w:w="30" w:type="dxa"/>
              <w:left w:w="30" w:type="dxa"/>
              <w:bottom w:w="30" w:type="dxa"/>
              <w:right w:w="30" w:type="dxa"/>
            </w:tcMar>
            <w:vAlign w:val="center"/>
          </w:tcPr>
          <w:p w:rsidR="00EC745E" w:rsidRPr="00EC745E" w:rsidRDefault="00EC745E" w:rsidP="00EC745E">
            <w:pPr>
              <w:widowControl/>
              <w:overflowPunct/>
              <w:spacing w:line="320" w:lineRule="atLeast"/>
              <w:ind w:firstLine="0"/>
              <w:jc w:val="right"/>
              <w:rPr>
                <w:rFonts w:eastAsia="Calibri"/>
                <w:color w:val="000000"/>
                <w:kern w:val="0"/>
                <w:sz w:val="22"/>
                <w:szCs w:val="22"/>
              </w:rPr>
            </w:pPr>
            <w:r w:rsidRPr="00EC745E">
              <w:rPr>
                <w:rFonts w:eastAsia="Calibri"/>
                <w:color w:val="000000"/>
                <w:kern w:val="0"/>
                <w:sz w:val="22"/>
                <w:szCs w:val="22"/>
              </w:rPr>
              <w:t>205</w:t>
            </w:r>
          </w:p>
        </w:tc>
      </w:tr>
      <w:tr w:rsidR="00EC745E" w:rsidRPr="00EC745E" w:rsidTr="00EC745E">
        <w:trPr>
          <w:cantSplit/>
        </w:trPr>
        <w:tc>
          <w:tcPr>
            <w:tcW w:w="2042" w:type="pct"/>
            <w:gridSpan w:val="2"/>
            <w:vMerge/>
            <w:tcBorders>
              <w:left w:val="nil"/>
              <w:bottom w:val="double" w:sz="8" w:space="0" w:color="000000"/>
              <w:right w:val="nil"/>
            </w:tcBorders>
            <w:shd w:val="clear" w:color="auto" w:fill="FFFFFF"/>
            <w:tcMar>
              <w:top w:w="30" w:type="dxa"/>
              <w:left w:w="30" w:type="dxa"/>
              <w:bottom w:w="30" w:type="dxa"/>
              <w:right w:w="30" w:type="dxa"/>
            </w:tcMar>
          </w:tcPr>
          <w:p w:rsidR="00EC745E" w:rsidRPr="00EC745E" w:rsidRDefault="00EC745E" w:rsidP="00EC745E">
            <w:pPr>
              <w:widowControl/>
              <w:overflowPunct/>
              <w:spacing w:line="240" w:lineRule="auto"/>
              <w:ind w:firstLine="0"/>
              <w:rPr>
                <w:rFonts w:eastAsia="Calibri"/>
                <w:color w:val="000000"/>
                <w:kern w:val="0"/>
                <w:sz w:val="22"/>
                <w:szCs w:val="22"/>
              </w:rPr>
            </w:pPr>
          </w:p>
        </w:tc>
        <w:tc>
          <w:tcPr>
            <w:tcW w:w="510" w:type="pct"/>
            <w:tcBorders>
              <w:top w:val="nil"/>
              <w:left w:val="nil"/>
              <w:bottom w:val="double" w:sz="8" w:space="0" w:color="000000"/>
              <w:right w:val="nil"/>
            </w:tcBorders>
            <w:shd w:val="clear" w:color="auto" w:fill="FFFFFF"/>
            <w:tcMar>
              <w:top w:w="30" w:type="dxa"/>
              <w:left w:w="30" w:type="dxa"/>
              <w:bottom w:w="30" w:type="dxa"/>
              <w:right w:w="30" w:type="dxa"/>
            </w:tcMar>
          </w:tcPr>
          <w:p w:rsidR="00EC745E" w:rsidRPr="00EC745E" w:rsidRDefault="00EC745E" w:rsidP="00EC745E">
            <w:pPr>
              <w:widowControl/>
              <w:overflowPunct/>
              <w:spacing w:line="240" w:lineRule="auto"/>
              <w:ind w:firstLine="0"/>
              <w:rPr>
                <w:rFonts w:eastAsia="Calibri"/>
                <w:kern w:val="0"/>
                <w:sz w:val="22"/>
                <w:szCs w:val="22"/>
              </w:rPr>
            </w:pPr>
          </w:p>
        </w:tc>
        <w:tc>
          <w:tcPr>
            <w:tcW w:w="870"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EC745E" w:rsidRPr="00EC745E" w:rsidRDefault="00EC745E" w:rsidP="00EC745E">
            <w:pPr>
              <w:widowControl/>
              <w:overflowPunct/>
              <w:spacing w:line="320" w:lineRule="atLeast"/>
              <w:ind w:firstLine="0"/>
              <w:jc w:val="right"/>
              <w:rPr>
                <w:rFonts w:eastAsia="Calibri"/>
                <w:color w:val="000000"/>
                <w:kern w:val="0"/>
                <w:sz w:val="22"/>
                <w:szCs w:val="22"/>
              </w:rPr>
            </w:pPr>
            <w:r w:rsidRPr="00EC745E">
              <w:rPr>
                <w:rFonts w:eastAsia="Calibri"/>
                <w:color w:val="000000"/>
                <w:kern w:val="0"/>
                <w:sz w:val="22"/>
                <w:szCs w:val="22"/>
              </w:rPr>
              <w:t>100.0%</w:t>
            </w:r>
          </w:p>
        </w:tc>
        <w:tc>
          <w:tcPr>
            <w:tcW w:w="869"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EC745E" w:rsidRPr="00EC745E" w:rsidRDefault="00EC745E" w:rsidP="00EC745E">
            <w:pPr>
              <w:widowControl/>
              <w:overflowPunct/>
              <w:spacing w:line="320" w:lineRule="atLeast"/>
              <w:ind w:firstLine="0"/>
              <w:jc w:val="right"/>
              <w:rPr>
                <w:rFonts w:eastAsia="Calibri"/>
                <w:color w:val="000000"/>
                <w:kern w:val="0"/>
                <w:sz w:val="22"/>
                <w:szCs w:val="22"/>
              </w:rPr>
            </w:pPr>
            <w:r w:rsidRPr="00EC745E">
              <w:rPr>
                <w:rFonts w:eastAsia="Calibri"/>
                <w:color w:val="000000"/>
                <w:kern w:val="0"/>
                <w:sz w:val="22"/>
                <w:szCs w:val="22"/>
              </w:rPr>
              <w:t>100.0%</w:t>
            </w:r>
          </w:p>
        </w:tc>
        <w:tc>
          <w:tcPr>
            <w:tcW w:w="709"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EC745E" w:rsidRPr="00EC745E" w:rsidRDefault="00EC745E" w:rsidP="00EC745E">
            <w:pPr>
              <w:widowControl/>
              <w:overflowPunct/>
              <w:spacing w:line="240" w:lineRule="auto"/>
              <w:ind w:firstLine="0"/>
              <w:jc w:val="center"/>
              <w:rPr>
                <w:rFonts w:eastAsia="Calibri"/>
                <w:kern w:val="0"/>
                <w:sz w:val="22"/>
                <w:szCs w:val="22"/>
              </w:rPr>
            </w:pPr>
          </w:p>
        </w:tc>
      </w:tr>
    </w:tbl>
    <w:p w:rsidR="00EC745E" w:rsidRDefault="00EC745E" w:rsidP="00EC745E">
      <w:pPr>
        <w:widowControl/>
        <w:overflowPunct/>
        <w:spacing w:line="400" w:lineRule="atLeast"/>
        <w:ind w:firstLine="0"/>
        <w:rPr>
          <w:rFonts w:eastAsia="Calibri"/>
          <w:kern w:val="0"/>
          <w:szCs w:val="24"/>
        </w:rPr>
      </w:pPr>
      <w:proofErr w:type="gramStart"/>
      <w:r>
        <w:rPr>
          <w:rFonts w:eastAsia="Calibri"/>
          <w:i/>
          <w:kern w:val="0"/>
          <w:szCs w:val="24"/>
        </w:rPr>
        <w:t>x</w:t>
      </w:r>
      <w:r>
        <w:rPr>
          <w:rFonts w:eastAsia="Calibri"/>
          <w:kern w:val="0"/>
          <w:szCs w:val="24"/>
        </w:rPr>
        <w:t>-square</w:t>
      </w:r>
      <w:proofErr w:type="gramEnd"/>
      <w:r>
        <w:rPr>
          <w:rFonts w:eastAsia="Calibri"/>
          <w:kern w:val="0"/>
          <w:szCs w:val="24"/>
        </w:rPr>
        <w:t xml:space="preserve"> = .2.39; </w:t>
      </w:r>
      <w:proofErr w:type="spellStart"/>
      <w:r w:rsidRPr="00D073FF">
        <w:rPr>
          <w:rFonts w:eastAsia="Calibri"/>
          <w:i/>
          <w:kern w:val="0"/>
          <w:szCs w:val="24"/>
        </w:rPr>
        <w:t>df</w:t>
      </w:r>
      <w:proofErr w:type="spellEnd"/>
      <w:r>
        <w:rPr>
          <w:rFonts w:eastAsia="Calibri"/>
          <w:kern w:val="0"/>
          <w:szCs w:val="24"/>
        </w:rPr>
        <w:t xml:space="preserve"> = 2, </w:t>
      </w:r>
      <w:r>
        <w:rPr>
          <w:rFonts w:eastAsia="Calibri"/>
          <w:i/>
          <w:kern w:val="0"/>
          <w:szCs w:val="24"/>
        </w:rPr>
        <w:t>p</w:t>
      </w:r>
      <w:r>
        <w:rPr>
          <w:rFonts w:eastAsia="Calibri"/>
          <w:kern w:val="0"/>
          <w:szCs w:val="24"/>
        </w:rPr>
        <w:t xml:space="preserve"> = .30</w:t>
      </w:r>
    </w:p>
    <w:p w:rsidR="00FB3ED0" w:rsidRDefault="00FB3ED0" w:rsidP="00EC745E">
      <w:pPr>
        <w:widowControl/>
        <w:overflowPunct/>
        <w:spacing w:line="400" w:lineRule="atLeast"/>
        <w:ind w:firstLine="0"/>
        <w:rPr>
          <w:rFonts w:eastAsia="Calibri"/>
          <w:kern w:val="0"/>
          <w:szCs w:val="24"/>
        </w:rPr>
      </w:pPr>
    </w:p>
    <w:p w:rsidR="00FB3ED0" w:rsidRPr="00CA681D" w:rsidRDefault="00FB3ED0" w:rsidP="004433C2">
      <w:pPr>
        <w:spacing w:line="240" w:lineRule="auto"/>
        <w:ind w:firstLine="0"/>
        <w:rPr>
          <w:b/>
          <w:szCs w:val="24"/>
        </w:rPr>
      </w:pPr>
      <w:r>
        <w:rPr>
          <w:b/>
          <w:szCs w:val="24"/>
        </w:rPr>
        <w:t>Ta</w:t>
      </w:r>
      <w:r w:rsidRPr="00CA681D">
        <w:rPr>
          <w:b/>
          <w:szCs w:val="24"/>
        </w:rPr>
        <w:t>ble C3</w:t>
      </w:r>
      <w:r w:rsidR="0039562C">
        <w:rPr>
          <w:b/>
          <w:szCs w:val="24"/>
        </w:rPr>
        <w:t xml:space="preserve"> (cont</w:t>
      </w:r>
      <w:r w:rsidR="00157243">
        <w:rPr>
          <w:b/>
          <w:szCs w:val="24"/>
        </w:rPr>
        <w:t>inued</w:t>
      </w:r>
      <w:r w:rsidR="0039562C">
        <w:rPr>
          <w:b/>
          <w:szCs w:val="24"/>
        </w:rPr>
        <w:t>)</w:t>
      </w:r>
    </w:p>
    <w:p w:rsidR="00FB3ED0" w:rsidRDefault="00FB3ED0" w:rsidP="004433C2">
      <w:pPr>
        <w:widowControl/>
        <w:overflowPunct/>
        <w:spacing w:line="240" w:lineRule="auto"/>
        <w:ind w:firstLine="0"/>
        <w:rPr>
          <w:b/>
          <w:szCs w:val="24"/>
        </w:rPr>
      </w:pPr>
      <w:r w:rsidRPr="00CA681D">
        <w:rPr>
          <w:b/>
          <w:szCs w:val="24"/>
        </w:rPr>
        <w:t xml:space="preserve">Job Quality </w:t>
      </w:r>
      <w:r>
        <w:rPr>
          <w:b/>
          <w:szCs w:val="24"/>
        </w:rPr>
        <w:t>(</w:t>
      </w:r>
      <w:r w:rsidRPr="00CA681D">
        <w:rPr>
          <w:b/>
          <w:szCs w:val="24"/>
        </w:rPr>
        <w:t>Promotions</w:t>
      </w:r>
      <w:r>
        <w:rPr>
          <w:b/>
          <w:szCs w:val="24"/>
        </w:rPr>
        <w:t>) and</w:t>
      </w:r>
      <w:r w:rsidRPr="00FB3ED0">
        <w:rPr>
          <w:b/>
          <w:szCs w:val="24"/>
        </w:rPr>
        <w:t xml:space="preserve"> </w:t>
      </w:r>
      <w:r>
        <w:rPr>
          <w:b/>
          <w:szCs w:val="24"/>
        </w:rPr>
        <w:t xml:space="preserve">Receipt of Transportation Assistance </w:t>
      </w:r>
    </w:p>
    <w:p w:rsidR="00FB3ED0" w:rsidRDefault="00FB3ED0" w:rsidP="004433C2">
      <w:pPr>
        <w:widowControl/>
        <w:overflowPunct/>
        <w:spacing w:line="240" w:lineRule="auto"/>
        <w:ind w:firstLine="0"/>
        <w:rPr>
          <w:b/>
          <w:szCs w:val="24"/>
        </w:rPr>
      </w:pPr>
    </w:p>
    <w:p w:rsidR="00FB3ED0" w:rsidRPr="004433C2" w:rsidRDefault="004433C2" w:rsidP="00FB3ED0">
      <w:pPr>
        <w:widowControl/>
        <w:overflowPunct/>
        <w:spacing w:line="400" w:lineRule="atLeast"/>
        <w:ind w:firstLine="0"/>
        <w:rPr>
          <w:rFonts w:eastAsia="Calibri"/>
          <w:kern w:val="0"/>
          <w:szCs w:val="24"/>
        </w:rPr>
      </w:pPr>
      <w:r>
        <w:rPr>
          <w:rFonts w:eastAsia="Calibri"/>
          <w:kern w:val="0"/>
          <w:szCs w:val="24"/>
        </w:rPr>
        <w:t xml:space="preserve">                                                                                                  </w:t>
      </w:r>
      <w:r>
        <w:rPr>
          <w:rFonts w:eastAsia="Calibri"/>
          <w:kern w:val="0"/>
          <w:szCs w:val="24"/>
          <w:u w:val="single"/>
        </w:rPr>
        <w:t>Transportation Assistance</w:t>
      </w:r>
    </w:p>
    <w:p w:rsidR="00EC745E" w:rsidRPr="00EC745E" w:rsidRDefault="00FB3ED0" w:rsidP="00EC745E">
      <w:pPr>
        <w:widowControl/>
        <w:overflowPunct/>
        <w:spacing w:line="240" w:lineRule="auto"/>
        <w:ind w:firstLine="0"/>
        <w:rPr>
          <w:rFonts w:eastAsia="Calibri"/>
          <w:kern w:val="0"/>
          <w:szCs w:val="24"/>
        </w:rPr>
      </w:pPr>
      <w:r>
        <w:rPr>
          <w:rFonts w:eastAsia="Calibri"/>
          <w:kern w:val="0"/>
          <w:szCs w:val="24"/>
        </w:rPr>
        <w:t>Wave 8</w:t>
      </w:r>
      <w:r w:rsidR="004433C2">
        <w:rPr>
          <w:rFonts w:eastAsia="Calibri"/>
          <w:kern w:val="0"/>
          <w:szCs w:val="24"/>
        </w:rPr>
        <w:t xml:space="preserve">                                                                                       Yes                       No</w:t>
      </w:r>
      <w:r w:rsidR="009568CF">
        <w:rPr>
          <w:rFonts w:eastAsia="Calibri"/>
          <w:kern w:val="0"/>
          <w:szCs w:val="24"/>
        </w:rPr>
        <w:t xml:space="preserve">              Total</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2685"/>
        <w:gridCol w:w="991"/>
        <w:gridCol w:w="991"/>
        <w:gridCol w:w="1690"/>
        <w:gridCol w:w="1688"/>
        <w:gridCol w:w="1375"/>
      </w:tblGrid>
      <w:tr w:rsidR="00EC745E" w:rsidRPr="00EC745E" w:rsidTr="00EC745E">
        <w:trPr>
          <w:cantSplit/>
          <w:tblHeader/>
        </w:trPr>
        <w:tc>
          <w:tcPr>
            <w:tcW w:w="1425" w:type="pct"/>
            <w:vMerge w:val="restart"/>
            <w:tcBorders>
              <w:top w:val="single" w:sz="16" w:space="0" w:color="000000"/>
              <w:left w:val="nil"/>
              <w:right w:val="nil"/>
            </w:tcBorders>
            <w:shd w:val="clear" w:color="auto" w:fill="FFFFFF"/>
            <w:tcMar>
              <w:top w:w="30" w:type="dxa"/>
              <w:left w:w="30" w:type="dxa"/>
              <w:bottom w:w="30" w:type="dxa"/>
              <w:right w:w="30" w:type="dxa"/>
            </w:tcMar>
          </w:tcPr>
          <w:p w:rsidR="00EC745E" w:rsidRPr="00EC745E" w:rsidRDefault="00633F71" w:rsidP="00EC745E">
            <w:pPr>
              <w:widowControl/>
              <w:overflowPunct/>
              <w:spacing w:line="320" w:lineRule="atLeast"/>
              <w:ind w:firstLine="0"/>
              <w:rPr>
                <w:rFonts w:eastAsia="Calibri"/>
                <w:color w:val="000000"/>
                <w:kern w:val="0"/>
                <w:sz w:val="22"/>
                <w:szCs w:val="22"/>
              </w:rPr>
            </w:pPr>
            <w:r>
              <w:rPr>
                <w:rFonts w:eastAsia="Calibri"/>
                <w:color w:val="000000"/>
                <w:kern w:val="0"/>
                <w:sz w:val="22"/>
                <w:szCs w:val="22"/>
              </w:rPr>
              <w:t>Received Promotion</w:t>
            </w:r>
          </w:p>
        </w:tc>
        <w:tc>
          <w:tcPr>
            <w:tcW w:w="526" w:type="pct"/>
            <w:vMerge w:val="restart"/>
            <w:tcBorders>
              <w:top w:val="single" w:sz="16" w:space="0" w:color="000000"/>
              <w:left w:val="nil"/>
              <w:right w:val="nil"/>
            </w:tcBorders>
            <w:shd w:val="clear" w:color="auto" w:fill="FFFFFF"/>
            <w:tcMar>
              <w:top w:w="30" w:type="dxa"/>
              <w:left w:w="30" w:type="dxa"/>
              <w:bottom w:w="30" w:type="dxa"/>
              <w:right w:w="30" w:type="dxa"/>
            </w:tcMar>
          </w:tcPr>
          <w:p w:rsidR="00EC745E" w:rsidRPr="00EC745E" w:rsidRDefault="00EC745E" w:rsidP="00EC745E">
            <w:pPr>
              <w:widowControl/>
              <w:overflowPunct/>
              <w:spacing w:line="320" w:lineRule="atLeast"/>
              <w:ind w:firstLine="0"/>
              <w:rPr>
                <w:rFonts w:eastAsia="Calibri"/>
                <w:color w:val="000000"/>
                <w:kern w:val="0"/>
                <w:sz w:val="22"/>
                <w:szCs w:val="22"/>
              </w:rPr>
            </w:pPr>
            <w:r w:rsidRPr="00EC745E">
              <w:rPr>
                <w:rFonts w:eastAsia="Calibri"/>
                <w:color w:val="000000"/>
                <w:kern w:val="0"/>
                <w:sz w:val="22"/>
                <w:szCs w:val="22"/>
              </w:rPr>
              <w:t>Yes</w:t>
            </w:r>
          </w:p>
        </w:tc>
        <w:tc>
          <w:tcPr>
            <w:tcW w:w="526" w:type="pct"/>
            <w:tcBorders>
              <w:top w:val="single" w:sz="16" w:space="0" w:color="000000"/>
              <w:left w:val="nil"/>
              <w:bottom w:val="nil"/>
              <w:right w:val="nil"/>
            </w:tcBorders>
            <w:shd w:val="clear" w:color="auto" w:fill="FFFFFF"/>
            <w:tcMar>
              <w:top w:w="30" w:type="dxa"/>
              <w:left w:w="30" w:type="dxa"/>
              <w:bottom w:w="30" w:type="dxa"/>
              <w:right w:w="30" w:type="dxa"/>
            </w:tcMar>
          </w:tcPr>
          <w:p w:rsidR="00EC745E" w:rsidRPr="00EC745E" w:rsidRDefault="00EC745E" w:rsidP="00EC745E">
            <w:pPr>
              <w:widowControl/>
              <w:overflowPunct/>
              <w:spacing w:line="240" w:lineRule="auto"/>
              <w:ind w:firstLine="0"/>
              <w:rPr>
                <w:rFonts w:eastAsia="Calibri"/>
                <w:kern w:val="0"/>
                <w:sz w:val="22"/>
                <w:szCs w:val="22"/>
              </w:rPr>
            </w:pPr>
          </w:p>
        </w:tc>
        <w:tc>
          <w:tcPr>
            <w:tcW w:w="897"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EC745E" w:rsidRPr="00EC745E" w:rsidRDefault="00EC745E" w:rsidP="00EC745E">
            <w:pPr>
              <w:widowControl/>
              <w:overflowPunct/>
              <w:spacing w:line="320" w:lineRule="atLeast"/>
              <w:ind w:firstLine="0"/>
              <w:jc w:val="right"/>
              <w:rPr>
                <w:rFonts w:eastAsia="Calibri"/>
                <w:color w:val="000000"/>
                <w:kern w:val="0"/>
                <w:sz w:val="22"/>
                <w:szCs w:val="22"/>
              </w:rPr>
            </w:pPr>
            <w:r w:rsidRPr="00EC745E">
              <w:rPr>
                <w:rFonts w:eastAsia="Calibri"/>
                <w:color w:val="000000"/>
                <w:kern w:val="0"/>
                <w:sz w:val="22"/>
                <w:szCs w:val="22"/>
              </w:rPr>
              <w:t>10</w:t>
            </w:r>
          </w:p>
        </w:tc>
        <w:tc>
          <w:tcPr>
            <w:tcW w:w="896"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EC745E" w:rsidRPr="00EC745E" w:rsidRDefault="00EC745E" w:rsidP="00EC745E">
            <w:pPr>
              <w:widowControl/>
              <w:overflowPunct/>
              <w:spacing w:line="320" w:lineRule="atLeast"/>
              <w:ind w:firstLine="0"/>
              <w:jc w:val="right"/>
              <w:rPr>
                <w:rFonts w:eastAsia="Calibri"/>
                <w:color w:val="000000"/>
                <w:kern w:val="0"/>
                <w:sz w:val="22"/>
                <w:szCs w:val="22"/>
              </w:rPr>
            </w:pPr>
            <w:r w:rsidRPr="00EC745E">
              <w:rPr>
                <w:rFonts w:eastAsia="Calibri"/>
                <w:color w:val="000000"/>
                <w:kern w:val="0"/>
                <w:sz w:val="22"/>
                <w:szCs w:val="22"/>
              </w:rPr>
              <w:t>17</w:t>
            </w:r>
          </w:p>
        </w:tc>
        <w:tc>
          <w:tcPr>
            <w:tcW w:w="730"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EC745E" w:rsidRPr="00EC745E" w:rsidRDefault="00EC745E" w:rsidP="00EC745E">
            <w:pPr>
              <w:widowControl/>
              <w:overflowPunct/>
              <w:spacing w:line="320" w:lineRule="atLeast"/>
              <w:ind w:firstLine="0"/>
              <w:jc w:val="right"/>
              <w:rPr>
                <w:rFonts w:eastAsia="Calibri"/>
                <w:color w:val="000000"/>
                <w:kern w:val="0"/>
                <w:sz w:val="22"/>
                <w:szCs w:val="22"/>
              </w:rPr>
            </w:pPr>
            <w:r w:rsidRPr="00EC745E">
              <w:rPr>
                <w:rFonts w:eastAsia="Calibri"/>
                <w:color w:val="000000"/>
                <w:kern w:val="0"/>
                <w:sz w:val="22"/>
                <w:szCs w:val="22"/>
              </w:rPr>
              <w:t>27</w:t>
            </w:r>
          </w:p>
        </w:tc>
      </w:tr>
      <w:tr w:rsidR="00EC745E" w:rsidRPr="00EC745E" w:rsidTr="00EC745E">
        <w:trPr>
          <w:cantSplit/>
          <w:tblHeader/>
        </w:trPr>
        <w:tc>
          <w:tcPr>
            <w:tcW w:w="1425" w:type="pct"/>
            <w:vMerge/>
            <w:tcBorders>
              <w:top w:val="single" w:sz="16" w:space="0" w:color="000000"/>
              <w:left w:val="nil"/>
              <w:right w:val="nil"/>
            </w:tcBorders>
            <w:shd w:val="clear" w:color="auto" w:fill="FFFFFF"/>
            <w:tcMar>
              <w:top w:w="30" w:type="dxa"/>
              <w:left w:w="30" w:type="dxa"/>
              <w:bottom w:w="30" w:type="dxa"/>
              <w:right w:w="30" w:type="dxa"/>
            </w:tcMar>
          </w:tcPr>
          <w:p w:rsidR="00EC745E" w:rsidRPr="00EC745E" w:rsidRDefault="00EC745E" w:rsidP="00EC745E">
            <w:pPr>
              <w:widowControl/>
              <w:overflowPunct/>
              <w:spacing w:line="240" w:lineRule="auto"/>
              <w:ind w:firstLine="0"/>
              <w:rPr>
                <w:rFonts w:eastAsia="Calibri"/>
                <w:color w:val="000000"/>
                <w:kern w:val="0"/>
                <w:sz w:val="22"/>
                <w:szCs w:val="22"/>
              </w:rPr>
            </w:pPr>
          </w:p>
        </w:tc>
        <w:tc>
          <w:tcPr>
            <w:tcW w:w="526" w:type="pct"/>
            <w:vMerge/>
            <w:tcBorders>
              <w:top w:val="single" w:sz="16" w:space="0" w:color="000000"/>
              <w:left w:val="nil"/>
              <w:right w:val="nil"/>
            </w:tcBorders>
            <w:shd w:val="clear" w:color="auto" w:fill="FFFFFF"/>
            <w:tcMar>
              <w:top w:w="30" w:type="dxa"/>
              <w:left w:w="30" w:type="dxa"/>
              <w:bottom w:w="30" w:type="dxa"/>
              <w:right w:w="30" w:type="dxa"/>
            </w:tcMar>
          </w:tcPr>
          <w:p w:rsidR="00EC745E" w:rsidRPr="00EC745E" w:rsidRDefault="00EC745E" w:rsidP="00EC745E">
            <w:pPr>
              <w:widowControl/>
              <w:overflowPunct/>
              <w:spacing w:line="240" w:lineRule="auto"/>
              <w:ind w:firstLine="0"/>
              <w:rPr>
                <w:rFonts w:eastAsia="Calibri"/>
                <w:color w:val="000000"/>
                <w:kern w:val="0"/>
                <w:sz w:val="22"/>
                <w:szCs w:val="22"/>
              </w:rPr>
            </w:pPr>
          </w:p>
        </w:tc>
        <w:tc>
          <w:tcPr>
            <w:tcW w:w="526" w:type="pct"/>
            <w:tcBorders>
              <w:top w:val="nil"/>
              <w:left w:val="nil"/>
              <w:right w:val="nil"/>
            </w:tcBorders>
            <w:shd w:val="clear" w:color="auto" w:fill="FFFFFF"/>
            <w:tcMar>
              <w:top w:w="30" w:type="dxa"/>
              <w:left w:w="30" w:type="dxa"/>
              <w:bottom w:w="30" w:type="dxa"/>
              <w:right w:w="30" w:type="dxa"/>
            </w:tcMar>
          </w:tcPr>
          <w:p w:rsidR="00EC745E" w:rsidRPr="00EC745E" w:rsidRDefault="00EC745E" w:rsidP="00EC745E">
            <w:pPr>
              <w:widowControl/>
              <w:overflowPunct/>
              <w:spacing w:line="240" w:lineRule="auto"/>
              <w:ind w:firstLine="0"/>
              <w:rPr>
                <w:rFonts w:eastAsia="Calibri"/>
                <w:kern w:val="0"/>
                <w:sz w:val="22"/>
                <w:szCs w:val="22"/>
              </w:rPr>
            </w:pPr>
          </w:p>
        </w:tc>
        <w:tc>
          <w:tcPr>
            <w:tcW w:w="897" w:type="pct"/>
            <w:tcBorders>
              <w:top w:val="nil"/>
              <w:left w:val="nil"/>
              <w:right w:val="nil"/>
            </w:tcBorders>
            <w:shd w:val="clear" w:color="auto" w:fill="FFFFFF"/>
            <w:tcMar>
              <w:top w:w="30" w:type="dxa"/>
              <w:left w:w="30" w:type="dxa"/>
              <w:bottom w:w="30" w:type="dxa"/>
              <w:right w:w="30" w:type="dxa"/>
            </w:tcMar>
            <w:vAlign w:val="center"/>
          </w:tcPr>
          <w:p w:rsidR="00EC745E" w:rsidRPr="00EC745E" w:rsidRDefault="00EC745E" w:rsidP="00EC745E">
            <w:pPr>
              <w:widowControl/>
              <w:overflowPunct/>
              <w:spacing w:line="320" w:lineRule="atLeast"/>
              <w:ind w:firstLine="0"/>
              <w:jc w:val="right"/>
              <w:rPr>
                <w:rFonts w:eastAsia="Calibri"/>
                <w:color w:val="000000"/>
                <w:kern w:val="0"/>
                <w:sz w:val="22"/>
                <w:szCs w:val="22"/>
              </w:rPr>
            </w:pPr>
            <w:r w:rsidRPr="00EC745E">
              <w:rPr>
                <w:rFonts w:eastAsia="Calibri"/>
                <w:color w:val="000000"/>
                <w:kern w:val="0"/>
                <w:sz w:val="22"/>
                <w:szCs w:val="22"/>
              </w:rPr>
              <w:t>15.4%</w:t>
            </w:r>
          </w:p>
        </w:tc>
        <w:tc>
          <w:tcPr>
            <w:tcW w:w="896" w:type="pct"/>
            <w:tcBorders>
              <w:top w:val="nil"/>
              <w:left w:val="nil"/>
              <w:right w:val="nil"/>
            </w:tcBorders>
            <w:shd w:val="clear" w:color="auto" w:fill="FFFFFF"/>
            <w:tcMar>
              <w:top w:w="30" w:type="dxa"/>
              <w:left w:w="30" w:type="dxa"/>
              <w:bottom w:w="30" w:type="dxa"/>
              <w:right w:w="30" w:type="dxa"/>
            </w:tcMar>
            <w:vAlign w:val="center"/>
          </w:tcPr>
          <w:p w:rsidR="00EC745E" w:rsidRPr="00EC745E" w:rsidRDefault="00EC745E" w:rsidP="00EC745E">
            <w:pPr>
              <w:widowControl/>
              <w:overflowPunct/>
              <w:spacing w:line="320" w:lineRule="atLeast"/>
              <w:ind w:firstLine="0"/>
              <w:jc w:val="right"/>
              <w:rPr>
                <w:rFonts w:eastAsia="Calibri"/>
                <w:color w:val="000000"/>
                <w:kern w:val="0"/>
                <w:sz w:val="22"/>
                <w:szCs w:val="22"/>
              </w:rPr>
            </w:pPr>
            <w:r w:rsidRPr="00EC745E">
              <w:rPr>
                <w:rFonts w:eastAsia="Calibri"/>
                <w:color w:val="000000"/>
                <w:kern w:val="0"/>
                <w:sz w:val="22"/>
                <w:szCs w:val="22"/>
              </w:rPr>
              <w:t>14.3%</w:t>
            </w:r>
          </w:p>
        </w:tc>
        <w:tc>
          <w:tcPr>
            <w:tcW w:w="730" w:type="pct"/>
            <w:tcBorders>
              <w:top w:val="nil"/>
              <w:left w:val="nil"/>
              <w:right w:val="nil"/>
            </w:tcBorders>
            <w:shd w:val="clear" w:color="auto" w:fill="FFFFFF"/>
            <w:tcMar>
              <w:top w:w="30" w:type="dxa"/>
              <w:left w:w="30" w:type="dxa"/>
              <w:bottom w:w="30" w:type="dxa"/>
              <w:right w:w="30" w:type="dxa"/>
            </w:tcMar>
            <w:vAlign w:val="center"/>
          </w:tcPr>
          <w:p w:rsidR="00EC745E" w:rsidRPr="00EC745E" w:rsidRDefault="00EC745E" w:rsidP="00EC745E">
            <w:pPr>
              <w:widowControl/>
              <w:overflowPunct/>
              <w:spacing w:line="240" w:lineRule="auto"/>
              <w:ind w:firstLine="0"/>
              <w:jc w:val="center"/>
              <w:rPr>
                <w:rFonts w:eastAsia="Calibri"/>
                <w:kern w:val="0"/>
                <w:sz w:val="22"/>
                <w:szCs w:val="22"/>
              </w:rPr>
            </w:pPr>
          </w:p>
        </w:tc>
      </w:tr>
      <w:tr w:rsidR="00EC745E" w:rsidRPr="00EC745E" w:rsidTr="00EC745E">
        <w:trPr>
          <w:cantSplit/>
          <w:tblHeader/>
        </w:trPr>
        <w:tc>
          <w:tcPr>
            <w:tcW w:w="1425" w:type="pct"/>
            <w:vMerge/>
            <w:tcBorders>
              <w:top w:val="single" w:sz="16" w:space="0" w:color="000000"/>
              <w:left w:val="nil"/>
              <w:right w:val="nil"/>
            </w:tcBorders>
            <w:shd w:val="clear" w:color="auto" w:fill="FFFFFF"/>
            <w:tcMar>
              <w:top w:w="30" w:type="dxa"/>
              <w:left w:w="30" w:type="dxa"/>
              <w:bottom w:w="30" w:type="dxa"/>
              <w:right w:w="30" w:type="dxa"/>
            </w:tcMar>
          </w:tcPr>
          <w:p w:rsidR="00EC745E" w:rsidRPr="00EC745E" w:rsidRDefault="00EC745E" w:rsidP="00EC745E">
            <w:pPr>
              <w:widowControl/>
              <w:overflowPunct/>
              <w:spacing w:line="240" w:lineRule="auto"/>
              <w:ind w:firstLine="0"/>
              <w:rPr>
                <w:rFonts w:eastAsia="Calibri"/>
                <w:kern w:val="0"/>
                <w:sz w:val="22"/>
                <w:szCs w:val="22"/>
              </w:rPr>
            </w:pPr>
          </w:p>
        </w:tc>
        <w:tc>
          <w:tcPr>
            <w:tcW w:w="526" w:type="pct"/>
            <w:vMerge w:val="restart"/>
            <w:tcBorders>
              <w:left w:val="nil"/>
              <w:right w:val="nil"/>
            </w:tcBorders>
            <w:shd w:val="clear" w:color="auto" w:fill="FFFFFF"/>
            <w:tcMar>
              <w:top w:w="30" w:type="dxa"/>
              <w:left w:w="30" w:type="dxa"/>
              <w:bottom w:w="30" w:type="dxa"/>
              <w:right w:w="30" w:type="dxa"/>
            </w:tcMar>
          </w:tcPr>
          <w:p w:rsidR="00EC745E" w:rsidRPr="00EC745E" w:rsidRDefault="00EC745E" w:rsidP="00EC745E">
            <w:pPr>
              <w:widowControl/>
              <w:overflowPunct/>
              <w:spacing w:line="320" w:lineRule="atLeast"/>
              <w:ind w:firstLine="0"/>
              <w:rPr>
                <w:rFonts w:eastAsia="Calibri"/>
                <w:color w:val="000000"/>
                <w:kern w:val="0"/>
                <w:sz w:val="22"/>
                <w:szCs w:val="22"/>
              </w:rPr>
            </w:pPr>
            <w:r w:rsidRPr="00EC745E">
              <w:rPr>
                <w:rFonts w:eastAsia="Calibri"/>
                <w:color w:val="000000"/>
                <w:kern w:val="0"/>
                <w:sz w:val="22"/>
                <w:szCs w:val="22"/>
              </w:rPr>
              <w:t>No</w:t>
            </w:r>
          </w:p>
        </w:tc>
        <w:tc>
          <w:tcPr>
            <w:tcW w:w="526" w:type="pct"/>
            <w:tcBorders>
              <w:left w:val="nil"/>
              <w:bottom w:val="nil"/>
              <w:right w:val="nil"/>
            </w:tcBorders>
            <w:shd w:val="clear" w:color="auto" w:fill="FFFFFF"/>
            <w:tcMar>
              <w:top w:w="30" w:type="dxa"/>
              <w:left w:w="30" w:type="dxa"/>
              <w:bottom w:w="30" w:type="dxa"/>
              <w:right w:w="30" w:type="dxa"/>
            </w:tcMar>
          </w:tcPr>
          <w:p w:rsidR="00EC745E" w:rsidRPr="00EC745E" w:rsidRDefault="00EC745E" w:rsidP="00EC745E">
            <w:pPr>
              <w:widowControl/>
              <w:overflowPunct/>
              <w:spacing w:line="240" w:lineRule="auto"/>
              <w:ind w:firstLine="0"/>
              <w:rPr>
                <w:rFonts w:eastAsia="Calibri"/>
                <w:kern w:val="0"/>
                <w:sz w:val="22"/>
                <w:szCs w:val="22"/>
              </w:rPr>
            </w:pPr>
          </w:p>
        </w:tc>
        <w:tc>
          <w:tcPr>
            <w:tcW w:w="897" w:type="pct"/>
            <w:tcBorders>
              <w:left w:val="nil"/>
              <w:bottom w:val="nil"/>
              <w:right w:val="nil"/>
            </w:tcBorders>
            <w:shd w:val="clear" w:color="auto" w:fill="FFFFFF"/>
            <w:tcMar>
              <w:top w:w="30" w:type="dxa"/>
              <w:left w:w="30" w:type="dxa"/>
              <w:bottom w:w="30" w:type="dxa"/>
              <w:right w:w="30" w:type="dxa"/>
            </w:tcMar>
            <w:vAlign w:val="center"/>
          </w:tcPr>
          <w:p w:rsidR="00EC745E" w:rsidRPr="00EC745E" w:rsidRDefault="00EC745E" w:rsidP="00EC745E">
            <w:pPr>
              <w:widowControl/>
              <w:overflowPunct/>
              <w:spacing w:line="320" w:lineRule="atLeast"/>
              <w:ind w:firstLine="0"/>
              <w:jc w:val="right"/>
              <w:rPr>
                <w:rFonts w:eastAsia="Calibri"/>
                <w:color w:val="000000"/>
                <w:kern w:val="0"/>
                <w:sz w:val="22"/>
                <w:szCs w:val="22"/>
              </w:rPr>
            </w:pPr>
            <w:r w:rsidRPr="00EC745E">
              <w:rPr>
                <w:rFonts w:eastAsia="Calibri"/>
                <w:color w:val="000000"/>
                <w:kern w:val="0"/>
                <w:sz w:val="22"/>
                <w:szCs w:val="22"/>
              </w:rPr>
              <w:t>55</w:t>
            </w:r>
          </w:p>
        </w:tc>
        <w:tc>
          <w:tcPr>
            <w:tcW w:w="896" w:type="pct"/>
            <w:tcBorders>
              <w:left w:val="nil"/>
              <w:bottom w:val="nil"/>
              <w:right w:val="nil"/>
            </w:tcBorders>
            <w:shd w:val="clear" w:color="auto" w:fill="FFFFFF"/>
            <w:tcMar>
              <w:top w:w="30" w:type="dxa"/>
              <w:left w:w="30" w:type="dxa"/>
              <w:bottom w:w="30" w:type="dxa"/>
              <w:right w:w="30" w:type="dxa"/>
            </w:tcMar>
            <w:vAlign w:val="center"/>
          </w:tcPr>
          <w:p w:rsidR="00EC745E" w:rsidRPr="00EC745E" w:rsidRDefault="00EC745E" w:rsidP="00EC745E">
            <w:pPr>
              <w:widowControl/>
              <w:overflowPunct/>
              <w:spacing w:line="320" w:lineRule="atLeast"/>
              <w:ind w:firstLine="0"/>
              <w:jc w:val="right"/>
              <w:rPr>
                <w:rFonts w:eastAsia="Calibri"/>
                <w:color w:val="000000"/>
                <w:kern w:val="0"/>
                <w:sz w:val="22"/>
                <w:szCs w:val="22"/>
              </w:rPr>
            </w:pPr>
            <w:r w:rsidRPr="00EC745E">
              <w:rPr>
                <w:rFonts w:eastAsia="Calibri"/>
                <w:color w:val="000000"/>
                <w:kern w:val="0"/>
                <w:sz w:val="22"/>
                <w:szCs w:val="22"/>
              </w:rPr>
              <w:t>102</w:t>
            </w:r>
          </w:p>
        </w:tc>
        <w:tc>
          <w:tcPr>
            <w:tcW w:w="730" w:type="pct"/>
            <w:tcBorders>
              <w:left w:val="nil"/>
              <w:bottom w:val="nil"/>
              <w:right w:val="nil"/>
            </w:tcBorders>
            <w:shd w:val="clear" w:color="auto" w:fill="FFFFFF"/>
            <w:tcMar>
              <w:top w:w="30" w:type="dxa"/>
              <w:left w:w="30" w:type="dxa"/>
              <w:bottom w:w="30" w:type="dxa"/>
              <w:right w:w="30" w:type="dxa"/>
            </w:tcMar>
            <w:vAlign w:val="center"/>
          </w:tcPr>
          <w:p w:rsidR="00EC745E" w:rsidRPr="00EC745E" w:rsidRDefault="00EC745E" w:rsidP="00EC745E">
            <w:pPr>
              <w:widowControl/>
              <w:overflowPunct/>
              <w:spacing w:line="320" w:lineRule="atLeast"/>
              <w:ind w:firstLine="0"/>
              <w:jc w:val="right"/>
              <w:rPr>
                <w:rFonts w:eastAsia="Calibri"/>
                <w:color w:val="000000"/>
                <w:kern w:val="0"/>
                <w:sz w:val="22"/>
                <w:szCs w:val="22"/>
              </w:rPr>
            </w:pPr>
            <w:r w:rsidRPr="00EC745E">
              <w:rPr>
                <w:rFonts w:eastAsia="Calibri"/>
                <w:color w:val="000000"/>
                <w:kern w:val="0"/>
                <w:sz w:val="22"/>
                <w:szCs w:val="22"/>
              </w:rPr>
              <w:t>157</w:t>
            </w:r>
          </w:p>
        </w:tc>
      </w:tr>
      <w:tr w:rsidR="00EC745E" w:rsidRPr="00EC745E" w:rsidTr="00EC745E">
        <w:trPr>
          <w:cantSplit/>
          <w:tblHeader/>
        </w:trPr>
        <w:tc>
          <w:tcPr>
            <w:tcW w:w="1425" w:type="pct"/>
            <w:vMerge/>
            <w:tcBorders>
              <w:top w:val="single" w:sz="16" w:space="0" w:color="000000"/>
              <w:left w:val="nil"/>
              <w:right w:val="nil"/>
            </w:tcBorders>
            <w:shd w:val="clear" w:color="auto" w:fill="FFFFFF"/>
            <w:tcMar>
              <w:top w:w="30" w:type="dxa"/>
              <w:left w:w="30" w:type="dxa"/>
              <w:bottom w:w="30" w:type="dxa"/>
              <w:right w:w="30" w:type="dxa"/>
            </w:tcMar>
          </w:tcPr>
          <w:p w:rsidR="00EC745E" w:rsidRPr="00EC745E" w:rsidRDefault="00EC745E" w:rsidP="00EC745E">
            <w:pPr>
              <w:widowControl/>
              <w:overflowPunct/>
              <w:spacing w:line="240" w:lineRule="auto"/>
              <w:ind w:firstLine="0"/>
              <w:rPr>
                <w:rFonts w:eastAsia="Calibri"/>
                <w:kern w:val="0"/>
                <w:sz w:val="22"/>
                <w:szCs w:val="22"/>
              </w:rPr>
            </w:pPr>
          </w:p>
        </w:tc>
        <w:tc>
          <w:tcPr>
            <w:tcW w:w="526" w:type="pct"/>
            <w:vMerge/>
            <w:tcBorders>
              <w:left w:val="nil"/>
              <w:right w:val="nil"/>
            </w:tcBorders>
            <w:shd w:val="clear" w:color="auto" w:fill="FFFFFF"/>
            <w:tcMar>
              <w:top w:w="30" w:type="dxa"/>
              <w:left w:w="30" w:type="dxa"/>
              <w:bottom w:w="30" w:type="dxa"/>
              <w:right w:w="30" w:type="dxa"/>
            </w:tcMar>
          </w:tcPr>
          <w:p w:rsidR="00EC745E" w:rsidRPr="00EC745E" w:rsidRDefault="00EC745E" w:rsidP="00EC745E">
            <w:pPr>
              <w:widowControl/>
              <w:overflowPunct/>
              <w:spacing w:line="240" w:lineRule="auto"/>
              <w:ind w:firstLine="0"/>
              <w:rPr>
                <w:rFonts w:eastAsia="Calibri"/>
                <w:kern w:val="0"/>
                <w:sz w:val="22"/>
                <w:szCs w:val="22"/>
              </w:rPr>
            </w:pPr>
          </w:p>
        </w:tc>
        <w:tc>
          <w:tcPr>
            <w:tcW w:w="526" w:type="pct"/>
            <w:tcBorders>
              <w:top w:val="nil"/>
              <w:left w:val="nil"/>
              <w:right w:val="nil"/>
            </w:tcBorders>
            <w:shd w:val="clear" w:color="auto" w:fill="FFFFFF"/>
            <w:tcMar>
              <w:top w:w="30" w:type="dxa"/>
              <w:left w:w="30" w:type="dxa"/>
              <w:bottom w:w="30" w:type="dxa"/>
              <w:right w:w="30" w:type="dxa"/>
            </w:tcMar>
          </w:tcPr>
          <w:p w:rsidR="00EC745E" w:rsidRPr="00EC745E" w:rsidRDefault="00EC745E" w:rsidP="00EC745E">
            <w:pPr>
              <w:widowControl/>
              <w:overflowPunct/>
              <w:spacing w:line="240" w:lineRule="auto"/>
              <w:ind w:firstLine="0"/>
              <w:rPr>
                <w:rFonts w:eastAsia="Calibri"/>
                <w:kern w:val="0"/>
                <w:sz w:val="22"/>
                <w:szCs w:val="22"/>
              </w:rPr>
            </w:pPr>
          </w:p>
        </w:tc>
        <w:tc>
          <w:tcPr>
            <w:tcW w:w="897" w:type="pct"/>
            <w:tcBorders>
              <w:top w:val="nil"/>
              <w:left w:val="nil"/>
              <w:right w:val="nil"/>
            </w:tcBorders>
            <w:shd w:val="clear" w:color="auto" w:fill="FFFFFF"/>
            <w:tcMar>
              <w:top w:w="30" w:type="dxa"/>
              <w:left w:w="30" w:type="dxa"/>
              <w:bottom w:w="30" w:type="dxa"/>
              <w:right w:w="30" w:type="dxa"/>
            </w:tcMar>
            <w:vAlign w:val="center"/>
          </w:tcPr>
          <w:p w:rsidR="00EC745E" w:rsidRPr="00EC745E" w:rsidRDefault="00EC745E" w:rsidP="00EC745E">
            <w:pPr>
              <w:widowControl/>
              <w:overflowPunct/>
              <w:spacing w:line="320" w:lineRule="atLeast"/>
              <w:ind w:firstLine="0"/>
              <w:jc w:val="right"/>
              <w:rPr>
                <w:rFonts w:eastAsia="Calibri"/>
                <w:color w:val="000000"/>
                <w:kern w:val="0"/>
                <w:sz w:val="22"/>
                <w:szCs w:val="22"/>
              </w:rPr>
            </w:pPr>
            <w:r w:rsidRPr="00EC745E">
              <w:rPr>
                <w:rFonts w:eastAsia="Calibri"/>
                <w:color w:val="000000"/>
                <w:kern w:val="0"/>
                <w:sz w:val="22"/>
                <w:szCs w:val="22"/>
              </w:rPr>
              <w:t>84.6%</w:t>
            </w:r>
          </w:p>
        </w:tc>
        <w:tc>
          <w:tcPr>
            <w:tcW w:w="896" w:type="pct"/>
            <w:tcBorders>
              <w:top w:val="nil"/>
              <w:left w:val="nil"/>
              <w:right w:val="nil"/>
            </w:tcBorders>
            <w:shd w:val="clear" w:color="auto" w:fill="FFFFFF"/>
            <w:tcMar>
              <w:top w:w="30" w:type="dxa"/>
              <w:left w:w="30" w:type="dxa"/>
              <w:bottom w:w="30" w:type="dxa"/>
              <w:right w:w="30" w:type="dxa"/>
            </w:tcMar>
            <w:vAlign w:val="center"/>
          </w:tcPr>
          <w:p w:rsidR="00EC745E" w:rsidRPr="00EC745E" w:rsidRDefault="00EC745E" w:rsidP="00EC745E">
            <w:pPr>
              <w:widowControl/>
              <w:overflowPunct/>
              <w:spacing w:line="320" w:lineRule="atLeast"/>
              <w:ind w:firstLine="0"/>
              <w:jc w:val="right"/>
              <w:rPr>
                <w:rFonts w:eastAsia="Calibri"/>
                <w:color w:val="000000"/>
                <w:kern w:val="0"/>
                <w:sz w:val="22"/>
                <w:szCs w:val="22"/>
              </w:rPr>
            </w:pPr>
            <w:r w:rsidRPr="00EC745E">
              <w:rPr>
                <w:rFonts w:eastAsia="Calibri"/>
                <w:color w:val="000000"/>
                <w:kern w:val="0"/>
                <w:sz w:val="22"/>
                <w:szCs w:val="22"/>
              </w:rPr>
              <w:t>85.7%</w:t>
            </w:r>
          </w:p>
        </w:tc>
        <w:tc>
          <w:tcPr>
            <w:tcW w:w="730" w:type="pct"/>
            <w:tcBorders>
              <w:top w:val="nil"/>
              <w:left w:val="nil"/>
              <w:right w:val="nil"/>
            </w:tcBorders>
            <w:shd w:val="clear" w:color="auto" w:fill="FFFFFF"/>
            <w:tcMar>
              <w:top w:w="30" w:type="dxa"/>
              <w:left w:w="30" w:type="dxa"/>
              <w:bottom w:w="30" w:type="dxa"/>
              <w:right w:w="30" w:type="dxa"/>
            </w:tcMar>
            <w:vAlign w:val="center"/>
          </w:tcPr>
          <w:p w:rsidR="00EC745E" w:rsidRPr="00EC745E" w:rsidRDefault="00EC745E" w:rsidP="00EC745E">
            <w:pPr>
              <w:widowControl/>
              <w:overflowPunct/>
              <w:spacing w:line="240" w:lineRule="auto"/>
              <w:ind w:firstLine="0"/>
              <w:jc w:val="center"/>
              <w:rPr>
                <w:rFonts w:eastAsia="Calibri"/>
                <w:kern w:val="0"/>
                <w:sz w:val="22"/>
                <w:szCs w:val="22"/>
              </w:rPr>
            </w:pPr>
          </w:p>
        </w:tc>
      </w:tr>
      <w:tr w:rsidR="00EC745E" w:rsidRPr="00EC745E" w:rsidTr="00EC745E">
        <w:trPr>
          <w:cantSplit/>
          <w:tblHeader/>
        </w:trPr>
        <w:tc>
          <w:tcPr>
            <w:tcW w:w="1951"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EC745E" w:rsidRPr="00EC745E" w:rsidRDefault="00EC745E" w:rsidP="00EC745E">
            <w:pPr>
              <w:widowControl/>
              <w:overflowPunct/>
              <w:spacing w:line="320" w:lineRule="atLeast"/>
              <w:ind w:firstLine="0"/>
              <w:rPr>
                <w:rFonts w:eastAsia="Calibri"/>
                <w:color w:val="000000"/>
                <w:kern w:val="0"/>
                <w:sz w:val="22"/>
                <w:szCs w:val="22"/>
              </w:rPr>
            </w:pPr>
            <w:r w:rsidRPr="00EC745E">
              <w:rPr>
                <w:rFonts w:eastAsia="Calibri"/>
                <w:color w:val="000000"/>
                <w:kern w:val="0"/>
                <w:sz w:val="22"/>
                <w:szCs w:val="22"/>
              </w:rPr>
              <w:t>Total</w:t>
            </w:r>
          </w:p>
        </w:tc>
        <w:tc>
          <w:tcPr>
            <w:tcW w:w="526" w:type="pct"/>
            <w:tcBorders>
              <w:left w:val="nil"/>
              <w:bottom w:val="nil"/>
              <w:right w:val="nil"/>
            </w:tcBorders>
            <w:shd w:val="clear" w:color="auto" w:fill="FFFFFF"/>
            <w:tcMar>
              <w:top w:w="30" w:type="dxa"/>
              <w:left w:w="30" w:type="dxa"/>
              <w:bottom w:w="30" w:type="dxa"/>
              <w:right w:w="30" w:type="dxa"/>
            </w:tcMar>
          </w:tcPr>
          <w:p w:rsidR="00EC745E" w:rsidRPr="00EC745E" w:rsidRDefault="00EC745E" w:rsidP="00EC745E">
            <w:pPr>
              <w:widowControl/>
              <w:overflowPunct/>
              <w:spacing w:line="240" w:lineRule="auto"/>
              <w:ind w:firstLine="0"/>
              <w:rPr>
                <w:rFonts w:eastAsia="Calibri"/>
                <w:kern w:val="0"/>
                <w:sz w:val="22"/>
                <w:szCs w:val="22"/>
              </w:rPr>
            </w:pPr>
          </w:p>
        </w:tc>
        <w:tc>
          <w:tcPr>
            <w:tcW w:w="897" w:type="pct"/>
            <w:tcBorders>
              <w:left w:val="nil"/>
              <w:bottom w:val="nil"/>
              <w:right w:val="nil"/>
            </w:tcBorders>
            <w:shd w:val="clear" w:color="auto" w:fill="FFFFFF"/>
            <w:tcMar>
              <w:top w:w="30" w:type="dxa"/>
              <w:left w:w="30" w:type="dxa"/>
              <w:bottom w:w="30" w:type="dxa"/>
              <w:right w:w="30" w:type="dxa"/>
            </w:tcMar>
            <w:vAlign w:val="center"/>
          </w:tcPr>
          <w:p w:rsidR="00EC745E" w:rsidRPr="00EC745E" w:rsidRDefault="00EC745E" w:rsidP="00EC745E">
            <w:pPr>
              <w:widowControl/>
              <w:overflowPunct/>
              <w:spacing w:line="320" w:lineRule="atLeast"/>
              <w:ind w:firstLine="0"/>
              <w:jc w:val="right"/>
              <w:rPr>
                <w:rFonts w:eastAsia="Calibri"/>
                <w:color w:val="000000"/>
                <w:kern w:val="0"/>
                <w:sz w:val="22"/>
                <w:szCs w:val="22"/>
              </w:rPr>
            </w:pPr>
            <w:r w:rsidRPr="00EC745E">
              <w:rPr>
                <w:rFonts w:eastAsia="Calibri"/>
                <w:color w:val="000000"/>
                <w:kern w:val="0"/>
                <w:sz w:val="22"/>
                <w:szCs w:val="22"/>
              </w:rPr>
              <w:t>65</w:t>
            </w:r>
          </w:p>
        </w:tc>
        <w:tc>
          <w:tcPr>
            <w:tcW w:w="896" w:type="pct"/>
            <w:tcBorders>
              <w:left w:val="nil"/>
              <w:bottom w:val="nil"/>
              <w:right w:val="nil"/>
            </w:tcBorders>
            <w:shd w:val="clear" w:color="auto" w:fill="FFFFFF"/>
            <w:tcMar>
              <w:top w:w="30" w:type="dxa"/>
              <w:left w:w="30" w:type="dxa"/>
              <w:bottom w:w="30" w:type="dxa"/>
              <w:right w:w="30" w:type="dxa"/>
            </w:tcMar>
            <w:vAlign w:val="center"/>
          </w:tcPr>
          <w:p w:rsidR="00EC745E" w:rsidRPr="00EC745E" w:rsidRDefault="00EC745E" w:rsidP="00EC745E">
            <w:pPr>
              <w:widowControl/>
              <w:overflowPunct/>
              <w:spacing w:line="320" w:lineRule="atLeast"/>
              <w:ind w:firstLine="0"/>
              <w:jc w:val="right"/>
              <w:rPr>
                <w:rFonts w:eastAsia="Calibri"/>
                <w:color w:val="000000"/>
                <w:kern w:val="0"/>
                <w:sz w:val="22"/>
                <w:szCs w:val="22"/>
              </w:rPr>
            </w:pPr>
            <w:r w:rsidRPr="00EC745E">
              <w:rPr>
                <w:rFonts w:eastAsia="Calibri"/>
                <w:color w:val="000000"/>
                <w:kern w:val="0"/>
                <w:sz w:val="22"/>
                <w:szCs w:val="22"/>
              </w:rPr>
              <w:t>119</w:t>
            </w:r>
          </w:p>
        </w:tc>
        <w:tc>
          <w:tcPr>
            <w:tcW w:w="730" w:type="pct"/>
            <w:tcBorders>
              <w:left w:val="nil"/>
              <w:bottom w:val="nil"/>
              <w:right w:val="nil"/>
            </w:tcBorders>
            <w:shd w:val="clear" w:color="auto" w:fill="FFFFFF"/>
            <w:tcMar>
              <w:top w:w="30" w:type="dxa"/>
              <w:left w:w="30" w:type="dxa"/>
              <w:bottom w:w="30" w:type="dxa"/>
              <w:right w:w="30" w:type="dxa"/>
            </w:tcMar>
            <w:vAlign w:val="center"/>
          </w:tcPr>
          <w:p w:rsidR="00EC745E" w:rsidRPr="00EC745E" w:rsidRDefault="00EC745E" w:rsidP="00EC745E">
            <w:pPr>
              <w:widowControl/>
              <w:overflowPunct/>
              <w:spacing w:line="320" w:lineRule="atLeast"/>
              <w:ind w:firstLine="0"/>
              <w:jc w:val="right"/>
              <w:rPr>
                <w:rFonts w:eastAsia="Calibri"/>
                <w:color w:val="000000"/>
                <w:kern w:val="0"/>
                <w:sz w:val="22"/>
                <w:szCs w:val="22"/>
              </w:rPr>
            </w:pPr>
            <w:r w:rsidRPr="00EC745E">
              <w:rPr>
                <w:rFonts w:eastAsia="Calibri"/>
                <w:color w:val="000000"/>
                <w:kern w:val="0"/>
                <w:sz w:val="22"/>
                <w:szCs w:val="22"/>
              </w:rPr>
              <w:t>184</w:t>
            </w:r>
          </w:p>
        </w:tc>
      </w:tr>
      <w:tr w:rsidR="00EC745E" w:rsidRPr="00EC745E" w:rsidTr="00EC745E">
        <w:trPr>
          <w:cantSplit/>
        </w:trPr>
        <w:tc>
          <w:tcPr>
            <w:tcW w:w="1951" w:type="pct"/>
            <w:gridSpan w:val="2"/>
            <w:vMerge/>
            <w:tcBorders>
              <w:left w:val="nil"/>
              <w:bottom w:val="double" w:sz="8" w:space="0" w:color="000000"/>
              <w:right w:val="nil"/>
            </w:tcBorders>
            <w:shd w:val="clear" w:color="auto" w:fill="FFFFFF"/>
            <w:tcMar>
              <w:top w:w="30" w:type="dxa"/>
              <w:left w:w="30" w:type="dxa"/>
              <w:bottom w:w="30" w:type="dxa"/>
              <w:right w:w="30" w:type="dxa"/>
            </w:tcMar>
          </w:tcPr>
          <w:p w:rsidR="00EC745E" w:rsidRPr="00EC745E" w:rsidRDefault="00EC745E" w:rsidP="00EC745E">
            <w:pPr>
              <w:widowControl/>
              <w:overflowPunct/>
              <w:spacing w:line="240" w:lineRule="auto"/>
              <w:ind w:firstLine="0"/>
              <w:rPr>
                <w:rFonts w:eastAsia="Calibri"/>
                <w:color w:val="000000"/>
                <w:kern w:val="0"/>
                <w:sz w:val="22"/>
                <w:szCs w:val="22"/>
              </w:rPr>
            </w:pPr>
          </w:p>
        </w:tc>
        <w:tc>
          <w:tcPr>
            <w:tcW w:w="526" w:type="pct"/>
            <w:tcBorders>
              <w:top w:val="nil"/>
              <w:left w:val="nil"/>
              <w:bottom w:val="double" w:sz="8" w:space="0" w:color="000000"/>
              <w:right w:val="nil"/>
            </w:tcBorders>
            <w:shd w:val="clear" w:color="auto" w:fill="FFFFFF"/>
            <w:tcMar>
              <w:top w:w="30" w:type="dxa"/>
              <w:left w:w="30" w:type="dxa"/>
              <w:bottom w:w="30" w:type="dxa"/>
              <w:right w:w="30" w:type="dxa"/>
            </w:tcMar>
          </w:tcPr>
          <w:p w:rsidR="00EC745E" w:rsidRPr="00EC745E" w:rsidRDefault="00EC745E" w:rsidP="00EC745E">
            <w:pPr>
              <w:widowControl/>
              <w:overflowPunct/>
              <w:spacing w:line="240" w:lineRule="auto"/>
              <w:ind w:firstLine="0"/>
              <w:rPr>
                <w:rFonts w:eastAsia="Calibri"/>
                <w:kern w:val="0"/>
                <w:sz w:val="22"/>
                <w:szCs w:val="22"/>
              </w:rPr>
            </w:pPr>
          </w:p>
        </w:tc>
        <w:tc>
          <w:tcPr>
            <w:tcW w:w="897"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EC745E" w:rsidRPr="00EC745E" w:rsidRDefault="00EC745E" w:rsidP="00EC745E">
            <w:pPr>
              <w:widowControl/>
              <w:overflowPunct/>
              <w:spacing w:line="320" w:lineRule="atLeast"/>
              <w:ind w:firstLine="0"/>
              <w:jc w:val="right"/>
              <w:rPr>
                <w:rFonts w:eastAsia="Calibri"/>
                <w:color w:val="000000"/>
                <w:kern w:val="0"/>
                <w:sz w:val="22"/>
                <w:szCs w:val="22"/>
              </w:rPr>
            </w:pPr>
            <w:r w:rsidRPr="00EC745E">
              <w:rPr>
                <w:rFonts w:eastAsia="Calibri"/>
                <w:color w:val="000000"/>
                <w:kern w:val="0"/>
                <w:sz w:val="22"/>
                <w:szCs w:val="22"/>
              </w:rPr>
              <w:t>100.0%</w:t>
            </w:r>
          </w:p>
        </w:tc>
        <w:tc>
          <w:tcPr>
            <w:tcW w:w="896"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EC745E" w:rsidRPr="00EC745E" w:rsidRDefault="00EC745E" w:rsidP="00EC745E">
            <w:pPr>
              <w:widowControl/>
              <w:overflowPunct/>
              <w:spacing w:line="320" w:lineRule="atLeast"/>
              <w:ind w:firstLine="0"/>
              <w:jc w:val="right"/>
              <w:rPr>
                <w:rFonts w:eastAsia="Calibri"/>
                <w:color w:val="000000"/>
                <w:kern w:val="0"/>
                <w:sz w:val="22"/>
                <w:szCs w:val="22"/>
              </w:rPr>
            </w:pPr>
            <w:r w:rsidRPr="00EC745E">
              <w:rPr>
                <w:rFonts w:eastAsia="Calibri"/>
                <w:color w:val="000000"/>
                <w:kern w:val="0"/>
                <w:sz w:val="22"/>
                <w:szCs w:val="22"/>
              </w:rPr>
              <w:t>100.0%</w:t>
            </w:r>
          </w:p>
        </w:tc>
        <w:tc>
          <w:tcPr>
            <w:tcW w:w="730"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EC745E" w:rsidRPr="00EC745E" w:rsidRDefault="00EC745E" w:rsidP="00EC745E">
            <w:pPr>
              <w:widowControl/>
              <w:overflowPunct/>
              <w:spacing w:line="240" w:lineRule="auto"/>
              <w:ind w:firstLine="0"/>
              <w:jc w:val="center"/>
              <w:rPr>
                <w:rFonts w:eastAsia="Calibri"/>
                <w:kern w:val="0"/>
                <w:sz w:val="22"/>
                <w:szCs w:val="22"/>
              </w:rPr>
            </w:pPr>
          </w:p>
        </w:tc>
      </w:tr>
    </w:tbl>
    <w:p w:rsidR="00C1299D" w:rsidRDefault="00C1299D" w:rsidP="00C1299D">
      <w:pPr>
        <w:widowControl/>
        <w:overflowPunct/>
        <w:spacing w:line="400" w:lineRule="atLeast"/>
        <w:ind w:firstLine="0"/>
        <w:rPr>
          <w:rFonts w:eastAsia="Calibri"/>
          <w:kern w:val="0"/>
          <w:szCs w:val="24"/>
        </w:rPr>
      </w:pPr>
      <w:proofErr w:type="gramStart"/>
      <w:r>
        <w:rPr>
          <w:rFonts w:eastAsia="Calibri"/>
          <w:i/>
          <w:kern w:val="0"/>
          <w:szCs w:val="24"/>
        </w:rPr>
        <w:t>x</w:t>
      </w:r>
      <w:r>
        <w:rPr>
          <w:rFonts w:eastAsia="Calibri"/>
          <w:kern w:val="0"/>
          <w:szCs w:val="24"/>
        </w:rPr>
        <w:t>-square</w:t>
      </w:r>
      <w:proofErr w:type="gramEnd"/>
      <w:r>
        <w:rPr>
          <w:rFonts w:eastAsia="Calibri"/>
          <w:kern w:val="0"/>
          <w:szCs w:val="24"/>
        </w:rPr>
        <w:t xml:space="preserve"> = .04; </w:t>
      </w:r>
      <w:proofErr w:type="spellStart"/>
      <w:r w:rsidRPr="00D073FF">
        <w:rPr>
          <w:rFonts w:eastAsia="Calibri"/>
          <w:i/>
          <w:kern w:val="0"/>
          <w:szCs w:val="24"/>
        </w:rPr>
        <w:t>df</w:t>
      </w:r>
      <w:proofErr w:type="spellEnd"/>
      <w:r>
        <w:rPr>
          <w:rFonts w:eastAsia="Calibri"/>
          <w:kern w:val="0"/>
          <w:szCs w:val="24"/>
        </w:rPr>
        <w:t xml:space="preserve"> = 1, </w:t>
      </w:r>
      <w:r>
        <w:rPr>
          <w:rFonts w:eastAsia="Calibri"/>
          <w:i/>
          <w:kern w:val="0"/>
          <w:szCs w:val="24"/>
        </w:rPr>
        <w:t>p</w:t>
      </w:r>
      <w:r>
        <w:rPr>
          <w:rFonts w:eastAsia="Calibri"/>
          <w:kern w:val="0"/>
          <w:szCs w:val="24"/>
        </w:rPr>
        <w:t xml:space="preserve"> = .84</w:t>
      </w:r>
    </w:p>
    <w:p w:rsidR="00EC745E" w:rsidRPr="00EC745E" w:rsidRDefault="00EC745E" w:rsidP="00EC745E">
      <w:pPr>
        <w:widowControl/>
        <w:overflowPunct/>
        <w:spacing w:line="400" w:lineRule="atLeast"/>
        <w:ind w:firstLine="0"/>
        <w:rPr>
          <w:rFonts w:eastAsia="Calibri"/>
          <w:kern w:val="0"/>
          <w:szCs w:val="24"/>
        </w:rPr>
      </w:pPr>
    </w:p>
    <w:p w:rsidR="00EC745E" w:rsidRDefault="00EC745E" w:rsidP="00EC745E">
      <w:pPr>
        <w:widowControl/>
        <w:overflowPunct/>
        <w:spacing w:line="400" w:lineRule="atLeast"/>
        <w:ind w:firstLine="0"/>
        <w:rPr>
          <w:rFonts w:eastAsia="Calibri"/>
          <w:kern w:val="0"/>
          <w:szCs w:val="24"/>
        </w:rPr>
      </w:pPr>
    </w:p>
    <w:p w:rsidR="00C1299D" w:rsidRPr="00C1299D" w:rsidRDefault="00C1299D" w:rsidP="00C1299D">
      <w:pPr>
        <w:widowControl/>
        <w:overflowPunct/>
        <w:spacing w:line="240" w:lineRule="auto"/>
        <w:ind w:firstLine="0"/>
        <w:rPr>
          <w:rFonts w:eastAsia="Calibri"/>
          <w:kern w:val="0"/>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2685"/>
        <w:gridCol w:w="991"/>
        <w:gridCol w:w="991"/>
        <w:gridCol w:w="1690"/>
        <w:gridCol w:w="1688"/>
        <w:gridCol w:w="1375"/>
      </w:tblGrid>
      <w:tr w:rsidR="00C1299D" w:rsidRPr="00C1299D" w:rsidTr="00C1299D">
        <w:trPr>
          <w:cantSplit/>
          <w:tblHeader/>
        </w:trPr>
        <w:tc>
          <w:tcPr>
            <w:tcW w:w="5000" w:type="pct"/>
            <w:gridSpan w:val="6"/>
            <w:tcBorders>
              <w:top w:val="nil"/>
              <w:left w:val="nil"/>
              <w:bottom w:val="nil"/>
              <w:right w:val="nil"/>
            </w:tcBorders>
            <w:shd w:val="clear" w:color="auto" w:fill="FFFFFF"/>
            <w:tcMar>
              <w:top w:w="30" w:type="dxa"/>
              <w:left w:w="30" w:type="dxa"/>
              <w:bottom w:w="30" w:type="dxa"/>
              <w:right w:w="30" w:type="dxa"/>
            </w:tcMar>
            <w:vAlign w:val="center"/>
          </w:tcPr>
          <w:p w:rsidR="00C1299D" w:rsidRPr="00C1299D" w:rsidRDefault="00FB3ED0" w:rsidP="00FB3ED0">
            <w:pPr>
              <w:widowControl/>
              <w:overflowPunct/>
              <w:spacing w:line="320" w:lineRule="atLeast"/>
              <w:ind w:firstLine="0"/>
              <w:rPr>
                <w:rFonts w:eastAsia="Calibri"/>
                <w:color w:val="000000"/>
                <w:kern w:val="0"/>
                <w:sz w:val="22"/>
                <w:szCs w:val="22"/>
              </w:rPr>
            </w:pPr>
            <w:r>
              <w:rPr>
                <w:rFonts w:eastAsia="Calibri"/>
                <w:color w:val="000000"/>
                <w:kern w:val="0"/>
                <w:sz w:val="22"/>
                <w:szCs w:val="22"/>
              </w:rPr>
              <w:t>Wave 11</w:t>
            </w:r>
          </w:p>
        </w:tc>
      </w:tr>
      <w:tr w:rsidR="00C1299D" w:rsidRPr="00C1299D" w:rsidTr="00C1299D">
        <w:trPr>
          <w:cantSplit/>
          <w:tblHeader/>
        </w:trPr>
        <w:tc>
          <w:tcPr>
            <w:tcW w:w="1425" w:type="pct"/>
            <w:vMerge w:val="restart"/>
            <w:tcBorders>
              <w:top w:val="single" w:sz="16" w:space="0" w:color="000000"/>
              <w:left w:val="nil"/>
              <w:right w:val="nil"/>
            </w:tcBorders>
            <w:shd w:val="clear" w:color="auto" w:fill="FFFFFF"/>
            <w:tcMar>
              <w:top w:w="30" w:type="dxa"/>
              <w:left w:w="30" w:type="dxa"/>
              <w:bottom w:w="30" w:type="dxa"/>
              <w:right w:w="30" w:type="dxa"/>
            </w:tcMar>
          </w:tcPr>
          <w:p w:rsidR="00C1299D" w:rsidRPr="00C1299D" w:rsidRDefault="00C1299D" w:rsidP="00C1299D">
            <w:pPr>
              <w:widowControl/>
              <w:overflowPunct/>
              <w:spacing w:line="320" w:lineRule="atLeast"/>
              <w:ind w:firstLine="0"/>
              <w:rPr>
                <w:rFonts w:eastAsia="Calibri"/>
                <w:color w:val="000000"/>
                <w:kern w:val="0"/>
                <w:sz w:val="22"/>
                <w:szCs w:val="22"/>
              </w:rPr>
            </w:pPr>
          </w:p>
        </w:tc>
        <w:tc>
          <w:tcPr>
            <w:tcW w:w="526" w:type="pct"/>
            <w:vMerge w:val="restart"/>
            <w:tcBorders>
              <w:top w:val="single" w:sz="16" w:space="0" w:color="000000"/>
              <w:left w:val="nil"/>
              <w:right w:val="nil"/>
            </w:tcBorders>
            <w:shd w:val="clear" w:color="auto" w:fill="FFFFFF"/>
            <w:tcMar>
              <w:top w:w="30" w:type="dxa"/>
              <w:left w:w="30" w:type="dxa"/>
              <w:bottom w:w="30" w:type="dxa"/>
              <w:right w:w="30" w:type="dxa"/>
            </w:tcMar>
          </w:tcPr>
          <w:p w:rsidR="00C1299D" w:rsidRPr="00C1299D" w:rsidRDefault="00C1299D" w:rsidP="00C1299D">
            <w:pPr>
              <w:widowControl/>
              <w:overflowPunct/>
              <w:spacing w:line="320" w:lineRule="atLeast"/>
              <w:ind w:firstLine="0"/>
              <w:rPr>
                <w:rFonts w:eastAsia="Calibri"/>
                <w:color w:val="000000"/>
                <w:kern w:val="0"/>
                <w:sz w:val="22"/>
                <w:szCs w:val="22"/>
              </w:rPr>
            </w:pPr>
            <w:r w:rsidRPr="00C1299D">
              <w:rPr>
                <w:rFonts w:eastAsia="Calibri"/>
                <w:color w:val="000000"/>
                <w:kern w:val="0"/>
                <w:sz w:val="22"/>
                <w:szCs w:val="22"/>
              </w:rPr>
              <w:t>Yes</w:t>
            </w:r>
          </w:p>
        </w:tc>
        <w:tc>
          <w:tcPr>
            <w:tcW w:w="526" w:type="pct"/>
            <w:tcBorders>
              <w:top w:val="single" w:sz="16" w:space="0" w:color="000000"/>
              <w:left w:val="nil"/>
              <w:bottom w:val="nil"/>
              <w:right w:val="nil"/>
            </w:tcBorders>
            <w:shd w:val="clear" w:color="auto" w:fill="FFFFFF"/>
            <w:tcMar>
              <w:top w:w="30" w:type="dxa"/>
              <w:left w:w="30" w:type="dxa"/>
              <w:bottom w:w="30" w:type="dxa"/>
              <w:right w:w="30" w:type="dxa"/>
            </w:tcMar>
          </w:tcPr>
          <w:p w:rsidR="00C1299D" w:rsidRPr="00C1299D" w:rsidRDefault="00C1299D" w:rsidP="00C1299D">
            <w:pPr>
              <w:widowControl/>
              <w:overflowPunct/>
              <w:spacing w:line="240" w:lineRule="auto"/>
              <w:ind w:firstLine="0"/>
              <w:rPr>
                <w:rFonts w:eastAsia="Calibri"/>
                <w:kern w:val="0"/>
                <w:sz w:val="22"/>
                <w:szCs w:val="22"/>
              </w:rPr>
            </w:pPr>
          </w:p>
        </w:tc>
        <w:tc>
          <w:tcPr>
            <w:tcW w:w="897"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C1299D" w:rsidRPr="00C1299D" w:rsidRDefault="00C1299D" w:rsidP="00C1299D">
            <w:pPr>
              <w:widowControl/>
              <w:overflowPunct/>
              <w:spacing w:line="320" w:lineRule="atLeast"/>
              <w:ind w:firstLine="0"/>
              <w:jc w:val="right"/>
              <w:rPr>
                <w:rFonts w:eastAsia="Calibri"/>
                <w:color w:val="000000"/>
                <w:kern w:val="0"/>
                <w:sz w:val="22"/>
                <w:szCs w:val="22"/>
              </w:rPr>
            </w:pPr>
            <w:r w:rsidRPr="00C1299D">
              <w:rPr>
                <w:rFonts w:eastAsia="Calibri"/>
                <w:color w:val="000000"/>
                <w:kern w:val="0"/>
                <w:sz w:val="22"/>
                <w:szCs w:val="22"/>
              </w:rPr>
              <w:t>11</w:t>
            </w:r>
          </w:p>
        </w:tc>
        <w:tc>
          <w:tcPr>
            <w:tcW w:w="896"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C1299D" w:rsidRPr="00C1299D" w:rsidRDefault="00C1299D" w:rsidP="00C1299D">
            <w:pPr>
              <w:widowControl/>
              <w:overflowPunct/>
              <w:spacing w:line="320" w:lineRule="atLeast"/>
              <w:ind w:firstLine="0"/>
              <w:jc w:val="right"/>
              <w:rPr>
                <w:rFonts w:eastAsia="Calibri"/>
                <w:color w:val="000000"/>
                <w:kern w:val="0"/>
                <w:sz w:val="22"/>
                <w:szCs w:val="22"/>
              </w:rPr>
            </w:pPr>
            <w:r w:rsidRPr="00C1299D">
              <w:rPr>
                <w:rFonts w:eastAsia="Calibri"/>
                <w:color w:val="000000"/>
                <w:kern w:val="0"/>
                <w:sz w:val="22"/>
                <w:szCs w:val="22"/>
              </w:rPr>
              <w:t>9</w:t>
            </w:r>
          </w:p>
        </w:tc>
        <w:tc>
          <w:tcPr>
            <w:tcW w:w="730"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C1299D" w:rsidRPr="00C1299D" w:rsidRDefault="00C1299D" w:rsidP="00C1299D">
            <w:pPr>
              <w:widowControl/>
              <w:overflowPunct/>
              <w:spacing w:line="320" w:lineRule="atLeast"/>
              <w:ind w:firstLine="0"/>
              <w:jc w:val="right"/>
              <w:rPr>
                <w:rFonts w:eastAsia="Calibri"/>
                <w:color w:val="000000"/>
                <w:kern w:val="0"/>
                <w:sz w:val="22"/>
                <w:szCs w:val="22"/>
              </w:rPr>
            </w:pPr>
            <w:r w:rsidRPr="00C1299D">
              <w:rPr>
                <w:rFonts w:eastAsia="Calibri"/>
                <w:color w:val="000000"/>
                <w:kern w:val="0"/>
                <w:sz w:val="22"/>
                <w:szCs w:val="22"/>
              </w:rPr>
              <w:t>20</w:t>
            </w:r>
          </w:p>
        </w:tc>
      </w:tr>
      <w:tr w:rsidR="00C1299D" w:rsidRPr="00C1299D" w:rsidTr="00C1299D">
        <w:trPr>
          <w:cantSplit/>
          <w:tblHeader/>
        </w:trPr>
        <w:tc>
          <w:tcPr>
            <w:tcW w:w="1425" w:type="pct"/>
            <w:vMerge/>
            <w:tcBorders>
              <w:top w:val="single" w:sz="16" w:space="0" w:color="000000"/>
              <w:left w:val="nil"/>
              <w:right w:val="nil"/>
            </w:tcBorders>
            <w:shd w:val="clear" w:color="auto" w:fill="FFFFFF"/>
            <w:tcMar>
              <w:top w:w="30" w:type="dxa"/>
              <w:left w:w="30" w:type="dxa"/>
              <w:bottom w:w="30" w:type="dxa"/>
              <w:right w:w="30" w:type="dxa"/>
            </w:tcMar>
          </w:tcPr>
          <w:p w:rsidR="00C1299D" w:rsidRPr="00C1299D" w:rsidRDefault="00C1299D" w:rsidP="00C1299D">
            <w:pPr>
              <w:widowControl/>
              <w:overflowPunct/>
              <w:spacing w:line="240" w:lineRule="auto"/>
              <w:ind w:firstLine="0"/>
              <w:rPr>
                <w:rFonts w:eastAsia="Calibri"/>
                <w:color w:val="000000"/>
                <w:kern w:val="0"/>
                <w:sz w:val="22"/>
                <w:szCs w:val="22"/>
              </w:rPr>
            </w:pPr>
          </w:p>
        </w:tc>
        <w:tc>
          <w:tcPr>
            <w:tcW w:w="526" w:type="pct"/>
            <w:vMerge/>
            <w:tcBorders>
              <w:top w:val="single" w:sz="16" w:space="0" w:color="000000"/>
              <w:left w:val="nil"/>
              <w:right w:val="nil"/>
            </w:tcBorders>
            <w:shd w:val="clear" w:color="auto" w:fill="FFFFFF"/>
            <w:tcMar>
              <w:top w:w="30" w:type="dxa"/>
              <w:left w:w="30" w:type="dxa"/>
              <w:bottom w:w="30" w:type="dxa"/>
              <w:right w:w="30" w:type="dxa"/>
            </w:tcMar>
          </w:tcPr>
          <w:p w:rsidR="00C1299D" w:rsidRPr="00C1299D" w:rsidRDefault="00C1299D" w:rsidP="00C1299D">
            <w:pPr>
              <w:widowControl/>
              <w:overflowPunct/>
              <w:spacing w:line="240" w:lineRule="auto"/>
              <w:ind w:firstLine="0"/>
              <w:rPr>
                <w:rFonts w:eastAsia="Calibri"/>
                <w:color w:val="000000"/>
                <w:kern w:val="0"/>
                <w:sz w:val="22"/>
                <w:szCs w:val="22"/>
              </w:rPr>
            </w:pPr>
          </w:p>
        </w:tc>
        <w:tc>
          <w:tcPr>
            <w:tcW w:w="526" w:type="pct"/>
            <w:tcBorders>
              <w:top w:val="nil"/>
              <w:left w:val="nil"/>
              <w:right w:val="nil"/>
            </w:tcBorders>
            <w:shd w:val="clear" w:color="auto" w:fill="FFFFFF"/>
            <w:tcMar>
              <w:top w:w="30" w:type="dxa"/>
              <w:left w:w="30" w:type="dxa"/>
              <w:bottom w:w="30" w:type="dxa"/>
              <w:right w:w="30" w:type="dxa"/>
            </w:tcMar>
          </w:tcPr>
          <w:p w:rsidR="00C1299D" w:rsidRPr="00C1299D" w:rsidRDefault="00C1299D" w:rsidP="00C1299D">
            <w:pPr>
              <w:widowControl/>
              <w:overflowPunct/>
              <w:spacing w:line="240" w:lineRule="auto"/>
              <w:ind w:firstLine="0"/>
              <w:rPr>
                <w:rFonts w:eastAsia="Calibri"/>
                <w:kern w:val="0"/>
                <w:sz w:val="22"/>
                <w:szCs w:val="22"/>
              </w:rPr>
            </w:pPr>
          </w:p>
        </w:tc>
        <w:tc>
          <w:tcPr>
            <w:tcW w:w="897" w:type="pct"/>
            <w:tcBorders>
              <w:top w:val="nil"/>
              <w:left w:val="nil"/>
              <w:right w:val="nil"/>
            </w:tcBorders>
            <w:shd w:val="clear" w:color="auto" w:fill="FFFFFF"/>
            <w:tcMar>
              <w:top w:w="30" w:type="dxa"/>
              <w:left w:w="30" w:type="dxa"/>
              <w:bottom w:w="30" w:type="dxa"/>
              <w:right w:w="30" w:type="dxa"/>
            </w:tcMar>
            <w:vAlign w:val="center"/>
          </w:tcPr>
          <w:p w:rsidR="00C1299D" w:rsidRPr="00C1299D" w:rsidRDefault="00C1299D" w:rsidP="00C1299D">
            <w:pPr>
              <w:widowControl/>
              <w:overflowPunct/>
              <w:spacing w:line="320" w:lineRule="atLeast"/>
              <w:ind w:firstLine="0"/>
              <w:jc w:val="right"/>
              <w:rPr>
                <w:rFonts w:eastAsia="Calibri"/>
                <w:color w:val="000000"/>
                <w:kern w:val="0"/>
                <w:sz w:val="22"/>
                <w:szCs w:val="22"/>
              </w:rPr>
            </w:pPr>
            <w:r w:rsidRPr="00C1299D">
              <w:rPr>
                <w:rFonts w:eastAsia="Calibri"/>
                <w:color w:val="000000"/>
                <w:kern w:val="0"/>
                <w:sz w:val="22"/>
                <w:szCs w:val="22"/>
              </w:rPr>
              <w:t>10.5%</w:t>
            </w:r>
          </w:p>
        </w:tc>
        <w:tc>
          <w:tcPr>
            <w:tcW w:w="896" w:type="pct"/>
            <w:tcBorders>
              <w:top w:val="nil"/>
              <w:left w:val="nil"/>
              <w:right w:val="nil"/>
            </w:tcBorders>
            <w:shd w:val="clear" w:color="auto" w:fill="FFFFFF"/>
            <w:tcMar>
              <w:top w:w="30" w:type="dxa"/>
              <w:left w:w="30" w:type="dxa"/>
              <w:bottom w:w="30" w:type="dxa"/>
              <w:right w:w="30" w:type="dxa"/>
            </w:tcMar>
            <w:vAlign w:val="center"/>
          </w:tcPr>
          <w:p w:rsidR="00C1299D" w:rsidRPr="00C1299D" w:rsidRDefault="00C1299D" w:rsidP="00C1299D">
            <w:pPr>
              <w:widowControl/>
              <w:overflowPunct/>
              <w:spacing w:line="320" w:lineRule="atLeast"/>
              <w:ind w:firstLine="0"/>
              <w:jc w:val="right"/>
              <w:rPr>
                <w:rFonts w:eastAsia="Calibri"/>
                <w:color w:val="000000"/>
                <w:kern w:val="0"/>
                <w:sz w:val="22"/>
                <w:szCs w:val="22"/>
              </w:rPr>
            </w:pPr>
            <w:r w:rsidRPr="00C1299D">
              <w:rPr>
                <w:rFonts w:eastAsia="Calibri"/>
                <w:color w:val="000000"/>
                <w:kern w:val="0"/>
                <w:sz w:val="22"/>
                <w:szCs w:val="22"/>
              </w:rPr>
              <w:t>9.8%</w:t>
            </w:r>
          </w:p>
        </w:tc>
        <w:tc>
          <w:tcPr>
            <w:tcW w:w="730" w:type="pct"/>
            <w:tcBorders>
              <w:top w:val="nil"/>
              <w:left w:val="nil"/>
              <w:right w:val="nil"/>
            </w:tcBorders>
            <w:shd w:val="clear" w:color="auto" w:fill="FFFFFF"/>
            <w:tcMar>
              <w:top w:w="30" w:type="dxa"/>
              <w:left w:w="30" w:type="dxa"/>
              <w:bottom w:w="30" w:type="dxa"/>
              <w:right w:w="30" w:type="dxa"/>
            </w:tcMar>
            <w:vAlign w:val="center"/>
          </w:tcPr>
          <w:p w:rsidR="00C1299D" w:rsidRPr="00C1299D" w:rsidRDefault="00C1299D" w:rsidP="00C1299D">
            <w:pPr>
              <w:widowControl/>
              <w:overflowPunct/>
              <w:spacing w:line="240" w:lineRule="auto"/>
              <w:ind w:firstLine="0"/>
              <w:jc w:val="center"/>
              <w:rPr>
                <w:rFonts w:eastAsia="Calibri"/>
                <w:kern w:val="0"/>
                <w:sz w:val="22"/>
                <w:szCs w:val="22"/>
              </w:rPr>
            </w:pPr>
          </w:p>
        </w:tc>
      </w:tr>
      <w:tr w:rsidR="00C1299D" w:rsidRPr="00C1299D" w:rsidTr="00C1299D">
        <w:trPr>
          <w:cantSplit/>
          <w:tblHeader/>
        </w:trPr>
        <w:tc>
          <w:tcPr>
            <w:tcW w:w="1425" w:type="pct"/>
            <w:vMerge/>
            <w:tcBorders>
              <w:top w:val="single" w:sz="16" w:space="0" w:color="000000"/>
              <w:left w:val="nil"/>
              <w:right w:val="nil"/>
            </w:tcBorders>
            <w:shd w:val="clear" w:color="auto" w:fill="FFFFFF"/>
            <w:tcMar>
              <w:top w:w="30" w:type="dxa"/>
              <w:left w:w="30" w:type="dxa"/>
              <w:bottom w:w="30" w:type="dxa"/>
              <w:right w:w="30" w:type="dxa"/>
            </w:tcMar>
          </w:tcPr>
          <w:p w:rsidR="00C1299D" w:rsidRPr="00C1299D" w:rsidRDefault="00C1299D" w:rsidP="00C1299D">
            <w:pPr>
              <w:widowControl/>
              <w:overflowPunct/>
              <w:spacing w:line="240" w:lineRule="auto"/>
              <w:ind w:firstLine="0"/>
              <w:rPr>
                <w:rFonts w:eastAsia="Calibri"/>
                <w:kern w:val="0"/>
                <w:sz w:val="22"/>
                <w:szCs w:val="22"/>
              </w:rPr>
            </w:pPr>
          </w:p>
        </w:tc>
        <w:tc>
          <w:tcPr>
            <w:tcW w:w="526" w:type="pct"/>
            <w:vMerge w:val="restart"/>
            <w:tcBorders>
              <w:left w:val="nil"/>
              <w:right w:val="nil"/>
            </w:tcBorders>
            <w:shd w:val="clear" w:color="auto" w:fill="FFFFFF"/>
            <w:tcMar>
              <w:top w:w="30" w:type="dxa"/>
              <w:left w:w="30" w:type="dxa"/>
              <w:bottom w:w="30" w:type="dxa"/>
              <w:right w:w="30" w:type="dxa"/>
            </w:tcMar>
          </w:tcPr>
          <w:p w:rsidR="00C1299D" w:rsidRPr="00C1299D" w:rsidRDefault="00C1299D" w:rsidP="00C1299D">
            <w:pPr>
              <w:widowControl/>
              <w:overflowPunct/>
              <w:spacing w:line="320" w:lineRule="atLeast"/>
              <w:ind w:firstLine="0"/>
              <w:rPr>
                <w:rFonts w:eastAsia="Calibri"/>
                <w:color w:val="000000"/>
                <w:kern w:val="0"/>
                <w:sz w:val="22"/>
                <w:szCs w:val="22"/>
              </w:rPr>
            </w:pPr>
            <w:r w:rsidRPr="00C1299D">
              <w:rPr>
                <w:rFonts w:eastAsia="Calibri"/>
                <w:color w:val="000000"/>
                <w:kern w:val="0"/>
                <w:sz w:val="22"/>
                <w:szCs w:val="22"/>
              </w:rPr>
              <w:t>No</w:t>
            </w:r>
          </w:p>
        </w:tc>
        <w:tc>
          <w:tcPr>
            <w:tcW w:w="526" w:type="pct"/>
            <w:tcBorders>
              <w:left w:val="nil"/>
              <w:bottom w:val="nil"/>
              <w:right w:val="nil"/>
            </w:tcBorders>
            <w:shd w:val="clear" w:color="auto" w:fill="FFFFFF"/>
            <w:tcMar>
              <w:top w:w="30" w:type="dxa"/>
              <w:left w:w="30" w:type="dxa"/>
              <w:bottom w:w="30" w:type="dxa"/>
              <w:right w:w="30" w:type="dxa"/>
            </w:tcMar>
          </w:tcPr>
          <w:p w:rsidR="00C1299D" w:rsidRPr="00C1299D" w:rsidRDefault="00C1299D" w:rsidP="00C1299D">
            <w:pPr>
              <w:widowControl/>
              <w:overflowPunct/>
              <w:spacing w:line="240" w:lineRule="auto"/>
              <w:ind w:firstLine="0"/>
              <w:rPr>
                <w:rFonts w:eastAsia="Calibri"/>
                <w:kern w:val="0"/>
                <w:sz w:val="22"/>
                <w:szCs w:val="22"/>
              </w:rPr>
            </w:pPr>
          </w:p>
        </w:tc>
        <w:tc>
          <w:tcPr>
            <w:tcW w:w="897" w:type="pct"/>
            <w:tcBorders>
              <w:left w:val="nil"/>
              <w:bottom w:val="nil"/>
              <w:right w:val="nil"/>
            </w:tcBorders>
            <w:shd w:val="clear" w:color="auto" w:fill="FFFFFF"/>
            <w:tcMar>
              <w:top w:w="30" w:type="dxa"/>
              <w:left w:w="30" w:type="dxa"/>
              <w:bottom w:w="30" w:type="dxa"/>
              <w:right w:w="30" w:type="dxa"/>
            </w:tcMar>
            <w:vAlign w:val="center"/>
          </w:tcPr>
          <w:p w:rsidR="00C1299D" w:rsidRPr="00C1299D" w:rsidRDefault="00C1299D" w:rsidP="00C1299D">
            <w:pPr>
              <w:widowControl/>
              <w:overflowPunct/>
              <w:spacing w:line="320" w:lineRule="atLeast"/>
              <w:ind w:firstLine="0"/>
              <w:jc w:val="right"/>
              <w:rPr>
                <w:rFonts w:eastAsia="Calibri"/>
                <w:color w:val="000000"/>
                <w:kern w:val="0"/>
                <w:sz w:val="22"/>
                <w:szCs w:val="22"/>
              </w:rPr>
            </w:pPr>
            <w:r w:rsidRPr="00C1299D">
              <w:rPr>
                <w:rFonts w:eastAsia="Calibri"/>
                <w:color w:val="000000"/>
                <w:kern w:val="0"/>
                <w:sz w:val="22"/>
                <w:szCs w:val="22"/>
              </w:rPr>
              <w:t>94</w:t>
            </w:r>
          </w:p>
        </w:tc>
        <w:tc>
          <w:tcPr>
            <w:tcW w:w="896" w:type="pct"/>
            <w:tcBorders>
              <w:left w:val="nil"/>
              <w:bottom w:val="nil"/>
              <w:right w:val="nil"/>
            </w:tcBorders>
            <w:shd w:val="clear" w:color="auto" w:fill="FFFFFF"/>
            <w:tcMar>
              <w:top w:w="30" w:type="dxa"/>
              <w:left w:w="30" w:type="dxa"/>
              <w:bottom w:w="30" w:type="dxa"/>
              <w:right w:w="30" w:type="dxa"/>
            </w:tcMar>
            <w:vAlign w:val="center"/>
          </w:tcPr>
          <w:p w:rsidR="00C1299D" w:rsidRPr="00C1299D" w:rsidRDefault="00C1299D" w:rsidP="00C1299D">
            <w:pPr>
              <w:widowControl/>
              <w:overflowPunct/>
              <w:spacing w:line="320" w:lineRule="atLeast"/>
              <w:ind w:firstLine="0"/>
              <w:jc w:val="right"/>
              <w:rPr>
                <w:rFonts w:eastAsia="Calibri"/>
                <w:color w:val="000000"/>
                <w:kern w:val="0"/>
                <w:sz w:val="22"/>
                <w:szCs w:val="22"/>
              </w:rPr>
            </w:pPr>
            <w:r w:rsidRPr="00C1299D">
              <w:rPr>
                <w:rFonts w:eastAsia="Calibri"/>
                <w:color w:val="000000"/>
                <w:kern w:val="0"/>
                <w:sz w:val="22"/>
                <w:szCs w:val="22"/>
              </w:rPr>
              <w:t>83</w:t>
            </w:r>
          </w:p>
        </w:tc>
        <w:tc>
          <w:tcPr>
            <w:tcW w:w="730" w:type="pct"/>
            <w:tcBorders>
              <w:left w:val="nil"/>
              <w:bottom w:val="nil"/>
              <w:right w:val="nil"/>
            </w:tcBorders>
            <w:shd w:val="clear" w:color="auto" w:fill="FFFFFF"/>
            <w:tcMar>
              <w:top w:w="30" w:type="dxa"/>
              <w:left w:w="30" w:type="dxa"/>
              <w:bottom w:w="30" w:type="dxa"/>
              <w:right w:w="30" w:type="dxa"/>
            </w:tcMar>
            <w:vAlign w:val="center"/>
          </w:tcPr>
          <w:p w:rsidR="00C1299D" w:rsidRPr="00C1299D" w:rsidRDefault="00C1299D" w:rsidP="00C1299D">
            <w:pPr>
              <w:widowControl/>
              <w:overflowPunct/>
              <w:spacing w:line="320" w:lineRule="atLeast"/>
              <w:ind w:firstLine="0"/>
              <w:jc w:val="right"/>
              <w:rPr>
                <w:rFonts w:eastAsia="Calibri"/>
                <w:color w:val="000000"/>
                <w:kern w:val="0"/>
                <w:sz w:val="22"/>
                <w:szCs w:val="22"/>
              </w:rPr>
            </w:pPr>
            <w:r w:rsidRPr="00C1299D">
              <w:rPr>
                <w:rFonts w:eastAsia="Calibri"/>
                <w:color w:val="000000"/>
                <w:kern w:val="0"/>
                <w:sz w:val="22"/>
                <w:szCs w:val="22"/>
              </w:rPr>
              <w:t>177</w:t>
            </w:r>
          </w:p>
        </w:tc>
      </w:tr>
      <w:tr w:rsidR="00C1299D" w:rsidRPr="00C1299D" w:rsidTr="00C1299D">
        <w:trPr>
          <w:cantSplit/>
          <w:tblHeader/>
        </w:trPr>
        <w:tc>
          <w:tcPr>
            <w:tcW w:w="1425" w:type="pct"/>
            <w:vMerge/>
            <w:tcBorders>
              <w:top w:val="single" w:sz="16" w:space="0" w:color="000000"/>
              <w:left w:val="nil"/>
              <w:right w:val="nil"/>
            </w:tcBorders>
            <w:shd w:val="clear" w:color="auto" w:fill="FFFFFF"/>
            <w:tcMar>
              <w:top w:w="30" w:type="dxa"/>
              <w:left w:w="30" w:type="dxa"/>
              <w:bottom w:w="30" w:type="dxa"/>
              <w:right w:w="30" w:type="dxa"/>
            </w:tcMar>
          </w:tcPr>
          <w:p w:rsidR="00C1299D" w:rsidRPr="00C1299D" w:rsidRDefault="00C1299D" w:rsidP="00C1299D">
            <w:pPr>
              <w:widowControl/>
              <w:overflowPunct/>
              <w:spacing w:line="240" w:lineRule="auto"/>
              <w:ind w:firstLine="0"/>
              <w:rPr>
                <w:rFonts w:eastAsia="Calibri"/>
                <w:kern w:val="0"/>
                <w:sz w:val="22"/>
                <w:szCs w:val="22"/>
              </w:rPr>
            </w:pPr>
          </w:p>
        </w:tc>
        <w:tc>
          <w:tcPr>
            <w:tcW w:w="526" w:type="pct"/>
            <w:vMerge/>
            <w:tcBorders>
              <w:left w:val="nil"/>
              <w:right w:val="nil"/>
            </w:tcBorders>
            <w:shd w:val="clear" w:color="auto" w:fill="FFFFFF"/>
            <w:tcMar>
              <w:top w:w="30" w:type="dxa"/>
              <w:left w:w="30" w:type="dxa"/>
              <w:bottom w:w="30" w:type="dxa"/>
              <w:right w:w="30" w:type="dxa"/>
            </w:tcMar>
          </w:tcPr>
          <w:p w:rsidR="00C1299D" w:rsidRPr="00C1299D" w:rsidRDefault="00C1299D" w:rsidP="00C1299D">
            <w:pPr>
              <w:widowControl/>
              <w:overflowPunct/>
              <w:spacing w:line="240" w:lineRule="auto"/>
              <w:ind w:firstLine="0"/>
              <w:rPr>
                <w:rFonts w:eastAsia="Calibri"/>
                <w:kern w:val="0"/>
                <w:sz w:val="22"/>
                <w:szCs w:val="22"/>
              </w:rPr>
            </w:pPr>
          </w:p>
        </w:tc>
        <w:tc>
          <w:tcPr>
            <w:tcW w:w="526" w:type="pct"/>
            <w:tcBorders>
              <w:top w:val="nil"/>
              <w:left w:val="nil"/>
              <w:right w:val="nil"/>
            </w:tcBorders>
            <w:shd w:val="clear" w:color="auto" w:fill="FFFFFF"/>
            <w:tcMar>
              <w:top w:w="30" w:type="dxa"/>
              <w:left w:w="30" w:type="dxa"/>
              <w:bottom w:w="30" w:type="dxa"/>
              <w:right w:w="30" w:type="dxa"/>
            </w:tcMar>
          </w:tcPr>
          <w:p w:rsidR="00C1299D" w:rsidRPr="00C1299D" w:rsidRDefault="00C1299D" w:rsidP="00C1299D">
            <w:pPr>
              <w:widowControl/>
              <w:overflowPunct/>
              <w:spacing w:line="240" w:lineRule="auto"/>
              <w:ind w:firstLine="0"/>
              <w:rPr>
                <w:rFonts w:eastAsia="Calibri"/>
                <w:kern w:val="0"/>
                <w:sz w:val="22"/>
                <w:szCs w:val="22"/>
              </w:rPr>
            </w:pPr>
          </w:p>
        </w:tc>
        <w:tc>
          <w:tcPr>
            <w:tcW w:w="897" w:type="pct"/>
            <w:tcBorders>
              <w:top w:val="nil"/>
              <w:left w:val="nil"/>
              <w:right w:val="nil"/>
            </w:tcBorders>
            <w:shd w:val="clear" w:color="auto" w:fill="FFFFFF"/>
            <w:tcMar>
              <w:top w:w="30" w:type="dxa"/>
              <w:left w:w="30" w:type="dxa"/>
              <w:bottom w:w="30" w:type="dxa"/>
              <w:right w:w="30" w:type="dxa"/>
            </w:tcMar>
            <w:vAlign w:val="center"/>
          </w:tcPr>
          <w:p w:rsidR="00C1299D" w:rsidRPr="00C1299D" w:rsidRDefault="00C1299D" w:rsidP="00C1299D">
            <w:pPr>
              <w:widowControl/>
              <w:overflowPunct/>
              <w:spacing w:line="320" w:lineRule="atLeast"/>
              <w:ind w:firstLine="0"/>
              <w:jc w:val="right"/>
              <w:rPr>
                <w:rFonts w:eastAsia="Calibri"/>
                <w:color w:val="000000"/>
                <w:kern w:val="0"/>
                <w:sz w:val="22"/>
                <w:szCs w:val="22"/>
              </w:rPr>
            </w:pPr>
            <w:r w:rsidRPr="00C1299D">
              <w:rPr>
                <w:rFonts w:eastAsia="Calibri"/>
                <w:color w:val="000000"/>
                <w:kern w:val="0"/>
                <w:sz w:val="22"/>
                <w:szCs w:val="22"/>
              </w:rPr>
              <w:t>89.5%</w:t>
            </w:r>
          </w:p>
        </w:tc>
        <w:tc>
          <w:tcPr>
            <w:tcW w:w="896" w:type="pct"/>
            <w:tcBorders>
              <w:top w:val="nil"/>
              <w:left w:val="nil"/>
              <w:right w:val="nil"/>
            </w:tcBorders>
            <w:shd w:val="clear" w:color="auto" w:fill="FFFFFF"/>
            <w:tcMar>
              <w:top w:w="30" w:type="dxa"/>
              <w:left w:w="30" w:type="dxa"/>
              <w:bottom w:w="30" w:type="dxa"/>
              <w:right w:w="30" w:type="dxa"/>
            </w:tcMar>
            <w:vAlign w:val="center"/>
          </w:tcPr>
          <w:p w:rsidR="00C1299D" w:rsidRPr="00C1299D" w:rsidRDefault="00C1299D" w:rsidP="00C1299D">
            <w:pPr>
              <w:widowControl/>
              <w:overflowPunct/>
              <w:spacing w:line="320" w:lineRule="atLeast"/>
              <w:ind w:firstLine="0"/>
              <w:jc w:val="right"/>
              <w:rPr>
                <w:rFonts w:eastAsia="Calibri"/>
                <w:color w:val="000000"/>
                <w:kern w:val="0"/>
                <w:sz w:val="22"/>
                <w:szCs w:val="22"/>
              </w:rPr>
            </w:pPr>
            <w:r w:rsidRPr="00C1299D">
              <w:rPr>
                <w:rFonts w:eastAsia="Calibri"/>
                <w:color w:val="000000"/>
                <w:kern w:val="0"/>
                <w:sz w:val="22"/>
                <w:szCs w:val="22"/>
              </w:rPr>
              <w:t>90.2%</w:t>
            </w:r>
          </w:p>
        </w:tc>
        <w:tc>
          <w:tcPr>
            <w:tcW w:w="730" w:type="pct"/>
            <w:tcBorders>
              <w:top w:val="nil"/>
              <w:left w:val="nil"/>
              <w:right w:val="nil"/>
            </w:tcBorders>
            <w:shd w:val="clear" w:color="auto" w:fill="FFFFFF"/>
            <w:tcMar>
              <w:top w:w="30" w:type="dxa"/>
              <w:left w:w="30" w:type="dxa"/>
              <w:bottom w:w="30" w:type="dxa"/>
              <w:right w:w="30" w:type="dxa"/>
            </w:tcMar>
            <w:vAlign w:val="center"/>
          </w:tcPr>
          <w:p w:rsidR="00C1299D" w:rsidRPr="00C1299D" w:rsidRDefault="00C1299D" w:rsidP="00C1299D">
            <w:pPr>
              <w:widowControl/>
              <w:overflowPunct/>
              <w:spacing w:line="240" w:lineRule="auto"/>
              <w:ind w:firstLine="0"/>
              <w:jc w:val="center"/>
              <w:rPr>
                <w:rFonts w:eastAsia="Calibri"/>
                <w:kern w:val="0"/>
                <w:sz w:val="22"/>
                <w:szCs w:val="22"/>
              </w:rPr>
            </w:pPr>
          </w:p>
        </w:tc>
      </w:tr>
      <w:tr w:rsidR="00C1299D" w:rsidRPr="00C1299D" w:rsidTr="00C1299D">
        <w:trPr>
          <w:cantSplit/>
          <w:tblHeader/>
        </w:trPr>
        <w:tc>
          <w:tcPr>
            <w:tcW w:w="1951"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C1299D" w:rsidRPr="00C1299D" w:rsidRDefault="00C1299D" w:rsidP="00C1299D">
            <w:pPr>
              <w:widowControl/>
              <w:overflowPunct/>
              <w:spacing w:line="320" w:lineRule="atLeast"/>
              <w:ind w:firstLine="0"/>
              <w:rPr>
                <w:rFonts w:eastAsia="Calibri"/>
                <w:color w:val="000000"/>
                <w:kern w:val="0"/>
                <w:sz w:val="22"/>
                <w:szCs w:val="22"/>
              </w:rPr>
            </w:pPr>
            <w:r w:rsidRPr="00C1299D">
              <w:rPr>
                <w:rFonts w:eastAsia="Calibri"/>
                <w:color w:val="000000"/>
                <w:kern w:val="0"/>
                <w:sz w:val="22"/>
                <w:szCs w:val="22"/>
              </w:rPr>
              <w:t>Total</w:t>
            </w:r>
          </w:p>
        </w:tc>
        <w:tc>
          <w:tcPr>
            <w:tcW w:w="526" w:type="pct"/>
            <w:tcBorders>
              <w:left w:val="nil"/>
              <w:bottom w:val="nil"/>
              <w:right w:val="nil"/>
            </w:tcBorders>
            <w:shd w:val="clear" w:color="auto" w:fill="FFFFFF"/>
            <w:tcMar>
              <w:top w:w="30" w:type="dxa"/>
              <w:left w:w="30" w:type="dxa"/>
              <w:bottom w:w="30" w:type="dxa"/>
              <w:right w:w="30" w:type="dxa"/>
            </w:tcMar>
          </w:tcPr>
          <w:p w:rsidR="00C1299D" w:rsidRPr="00C1299D" w:rsidRDefault="00C1299D" w:rsidP="00C1299D">
            <w:pPr>
              <w:widowControl/>
              <w:overflowPunct/>
              <w:spacing w:line="240" w:lineRule="auto"/>
              <w:ind w:firstLine="0"/>
              <w:rPr>
                <w:rFonts w:eastAsia="Calibri"/>
                <w:kern w:val="0"/>
                <w:sz w:val="22"/>
                <w:szCs w:val="22"/>
              </w:rPr>
            </w:pPr>
          </w:p>
        </w:tc>
        <w:tc>
          <w:tcPr>
            <w:tcW w:w="897" w:type="pct"/>
            <w:tcBorders>
              <w:left w:val="nil"/>
              <w:bottom w:val="nil"/>
              <w:right w:val="nil"/>
            </w:tcBorders>
            <w:shd w:val="clear" w:color="auto" w:fill="FFFFFF"/>
            <w:tcMar>
              <w:top w:w="30" w:type="dxa"/>
              <w:left w:w="30" w:type="dxa"/>
              <w:bottom w:w="30" w:type="dxa"/>
              <w:right w:w="30" w:type="dxa"/>
            </w:tcMar>
            <w:vAlign w:val="center"/>
          </w:tcPr>
          <w:p w:rsidR="00C1299D" w:rsidRPr="00C1299D" w:rsidRDefault="00C1299D" w:rsidP="00C1299D">
            <w:pPr>
              <w:widowControl/>
              <w:overflowPunct/>
              <w:spacing w:line="320" w:lineRule="atLeast"/>
              <w:ind w:firstLine="0"/>
              <w:jc w:val="right"/>
              <w:rPr>
                <w:rFonts w:eastAsia="Calibri"/>
                <w:color w:val="000000"/>
                <w:kern w:val="0"/>
                <w:sz w:val="22"/>
                <w:szCs w:val="22"/>
              </w:rPr>
            </w:pPr>
            <w:r w:rsidRPr="00C1299D">
              <w:rPr>
                <w:rFonts w:eastAsia="Calibri"/>
                <w:color w:val="000000"/>
                <w:kern w:val="0"/>
                <w:sz w:val="22"/>
                <w:szCs w:val="22"/>
              </w:rPr>
              <w:t>105</w:t>
            </w:r>
          </w:p>
        </w:tc>
        <w:tc>
          <w:tcPr>
            <w:tcW w:w="896" w:type="pct"/>
            <w:tcBorders>
              <w:left w:val="nil"/>
              <w:bottom w:val="nil"/>
              <w:right w:val="nil"/>
            </w:tcBorders>
            <w:shd w:val="clear" w:color="auto" w:fill="FFFFFF"/>
            <w:tcMar>
              <w:top w:w="30" w:type="dxa"/>
              <w:left w:w="30" w:type="dxa"/>
              <w:bottom w:w="30" w:type="dxa"/>
              <w:right w:w="30" w:type="dxa"/>
            </w:tcMar>
            <w:vAlign w:val="center"/>
          </w:tcPr>
          <w:p w:rsidR="00C1299D" w:rsidRPr="00C1299D" w:rsidRDefault="00C1299D" w:rsidP="00C1299D">
            <w:pPr>
              <w:widowControl/>
              <w:overflowPunct/>
              <w:spacing w:line="320" w:lineRule="atLeast"/>
              <w:ind w:firstLine="0"/>
              <w:jc w:val="right"/>
              <w:rPr>
                <w:rFonts w:eastAsia="Calibri"/>
                <w:color w:val="000000"/>
                <w:kern w:val="0"/>
                <w:sz w:val="22"/>
                <w:szCs w:val="22"/>
              </w:rPr>
            </w:pPr>
            <w:r w:rsidRPr="00C1299D">
              <w:rPr>
                <w:rFonts w:eastAsia="Calibri"/>
                <w:color w:val="000000"/>
                <w:kern w:val="0"/>
                <w:sz w:val="22"/>
                <w:szCs w:val="22"/>
              </w:rPr>
              <w:t>92</w:t>
            </w:r>
          </w:p>
        </w:tc>
        <w:tc>
          <w:tcPr>
            <w:tcW w:w="730" w:type="pct"/>
            <w:tcBorders>
              <w:left w:val="nil"/>
              <w:bottom w:val="nil"/>
              <w:right w:val="nil"/>
            </w:tcBorders>
            <w:shd w:val="clear" w:color="auto" w:fill="FFFFFF"/>
            <w:tcMar>
              <w:top w:w="30" w:type="dxa"/>
              <w:left w:w="30" w:type="dxa"/>
              <w:bottom w:w="30" w:type="dxa"/>
              <w:right w:w="30" w:type="dxa"/>
            </w:tcMar>
            <w:vAlign w:val="center"/>
          </w:tcPr>
          <w:p w:rsidR="00C1299D" w:rsidRPr="00C1299D" w:rsidRDefault="00C1299D" w:rsidP="00C1299D">
            <w:pPr>
              <w:widowControl/>
              <w:overflowPunct/>
              <w:spacing w:line="320" w:lineRule="atLeast"/>
              <w:ind w:firstLine="0"/>
              <w:jc w:val="right"/>
              <w:rPr>
                <w:rFonts w:eastAsia="Calibri"/>
                <w:color w:val="000000"/>
                <w:kern w:val="0"/>
                <w:sz w:val="22"/>
                <w:szCs w:val="22"/>
              </w:rPr>
            </w:pPr>
            <w:r w:rsidRPr="00C1299D">
              <w:rPr>
                <w:rFonts w:eastAsia="Calibri"/>
                <w:color w:val="000000"/>
                <w:kern w:val="0"/>
                <w:sz w:val="22"/>
                <w:szCs w:val="22"/>
              </w:rPr>
              <w:t>197</w:t>
            </w:r>
          </w:p>
        </w:tc>
      </w:tr>
      <w:tr w:rsidR="00C1299D" w:rsidRPr="00C1299D" w:rsidTr="00C1299D">
        <w:trPr>
          <w:cantSplit/>
        </w:trPr>
        <w:tc>
          <w:tcPr>
            <w:tcW w:w="1951" w:type="pct"/>
            <w:gridSpan w:val="2"/>
            <w:vMerge/>
            <w:tcBorders>
              <w:left w:val="nil"/>
              <w:bottom w:val="double" w:sz="8" w:space="0" w:color="000000"/>
              <w:right w:val="nil"/>
            </w:tcBorders>
            <w:shd w:val="clear" w:color="auto" w:fill="FFFFFF"/>
            <w:tcMar>
              <w:top w:w="30" w:type="dxa"/>
              <w:left w:w="30" w:type="dxa"/>
              <w:bottom w:w="30" w:type="dxa"/>
              <w:right w:w="30" w:type="dxa"/>
            </w:tcMar>
          </w:tcPr>
          <w:p w:rsidR="00C1299D" w:rsidRPr="00C1299D" w:rsidRDefault="00C1299D" w:rsidP="00C1299D">
            <w:pPr>
              <w:widowControl/>
              <w:overflowPunct/>
              <w:spacing w:line="240" w:lineRule="auto"/>
              <w:ind w:firstLine="0"/>
              <w:rPr>
                <w:rFonts w:eastAsia="Calibri"/>
                <w:color w:val="000000"/>
                <w:kern w:val="0"/>
                <w:sz w:val="22"/>
                <w:szCs w:val="22"/>
              </w:rPr>
            </w:pPr>
          </w:p>
        </w:tc>
        <w:tc>
          <w:tcPr>
            <w:tcW w:w="526" w:type="pct"/>
            <w:tcBorders>
              <w:top w:val="nil"/>
              <w:left w:val="nil"/>
              <w:bottom w:val="double" w:sz="8" w:space="0" w:color="000000"/>
              <w:right w:val="nil"/>
            </w:tcBorders>
            <w:shd w:val="clear" w:color="auto" w:fill="FFFFFF"/>
            <w:tcMar>
              <w:top w:w="30" w:type="dxa"/>
              <w:left w:w="30" w:type="dxa"/>
              <w:bottom w:w="30" w:type="dxa"/>
              <w:right w:w="30" w:type="dxa"/>
            </w:tcMar>
          </w:tcPr>
          <w:p w:rsidR="00C1299D" w:rsidRPr="00C1299D" w:rsidRDefault="00C1299D" w:rsidP="00C1299D">
            <w:pPr>
              <w:widowControl/>
              <w:overflowPunct/>
              <w:spacing w:line="240" w:lineRule="auto"/>
              <w:ind w:firstLine="0"/>
              <w:rPr>
                <w:rFonts w:eastAsia="Calibri"/>
                <w:kern w:val="0"/>
                <w:sz w:val="22"/>
                <w:szCs w:val="22"/>
              </w:rPr>
            </w:pPr>
          </w:p>
        </w:tc>
        <w:tc>
          <w:tcPr>
            <w:tcW w:w="897"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C1299D" w:rsidRPr="00C1299D" w:rsidRDefault="00C1299D" w:rsidP="00C1299D">
            <w:pPr>
              <w:widowControl/>
              <w:overflowPunct/>
              <w:spacing w:line="320" w:lineRule="atLeast"/>
              <w:ind w:firstLine="0"/>
              <w:jc w:val="right"/>
              <w:rPr>
                <w:rFonts w:eastAsia="Calibri"/>
                <w:color w:val="000000"/>
                <w:kern w:val="0"/>
                <w:sz w:val="22"/>
                <w:szCs w:val="22"/>
              </w:rPr>
            </w:pPr>
            <w:r w:rsidRPr="00C1299D">
              <w:rPr>
                <w:rFonts w:eastAsia="Calibri"/>
                <w:color w:val="000000"/>
                <w:kern w:val="0"/>
                <w:sz w:val="22"/>
                <w:szCs w:val="22"/>
              </w:rPr>
              <w:t>100.0%</w:t>
            </w:r>
          </w:p>
        </w:tc>
        <w:tc>
          <w:tcPr>
            <w:tcW w:w="896"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C1299D" w:rsidRPr="00C1299D" w:rsidRDefault="00C1299D" w:rsidP="00C1299D">
            <w:pPr>
              <w:widowControl/>
              <w:overflowPunct/>
              <w:spacing w:line="320" w:lineRule="atLeast"/>
              <w:ind w:firstLine="0"/>
              <w:jc w:val="right"/>
              <w:rPr>
                <w:rFonts w:eastAsia="Calibri"/>
                <w:color w:val="000000"/>
                <w:kern w:val="0"/>
                <w:sz w:val="22"/>
                <w:szCs w:val="22"/>
              </w:rPr>
            </w:pPr>
            <w:r w:rsidRPr="00C1299D">
              <w:rPr>
                <w:rFonts w:eastAsia="Calibri"/>
                <w:color w:val="000000"/>
                <w:kern w:val="0"/>
                <w:sz w:val="22"/>
                <w:szCs w:val="22"/>
              </w:rPr>
              <w:t>100.0%</w:t>
            </w:r>
          </w:p>
        </w:tc>
        <w:tc>
          <w:tcPr>
            <w:tcW w:w="730"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C1299D" w:rsidRPr="00C1299D" w:rsidRDefault="00C1299D" w:rsidP="00C1299D">
            <w:pPr>
              <w:widowControl/>
              <w:overflowPunct/>
              <w:spacing w:line="240" w:lineRule="auto"/>
              <w:ind w:firstLine="0"/>
              <w:jc w:val="center"/>
              <w:rPr>
                <w:rFonts w:eastAsia="Calibri"/>
                <w:kern w:val="0"/>
                <w:sz w:val="22"/>
                <w:szCs w:val="22"/>
              </w:rPr>
            </w:pPr>
          </w:p>
        </w:tc>
      </w:tr>
    </w:tbl>
    <w:p w:rsidR="00ED36F4" w:rsidRDefault="00ED36F4" w:rsidP="00ED36F4">
      <w:pPr>
        <w:widowControl/>
        <w:overflowPunct/>
        <w:spacing w:line="400" w:lineRule="atLeast"/>
        <w:ind w:firstLine="0"/>
        <w:rPr>
          <w:rFonts w:eastAsia="Calibri"/>
          <w:kern w:val="0"/>
          <w:szCs w:val="24"/>
        </w:rPr>
      </w:pPr>
      <w:proofErr w:type="gramStart"/>
      <w:r>
        <w:rPr>
          <w:rFonts w:eastAsia="Calibri"/>
          <w:i/>
          <w:kern w:val="0"/>
          <w:szCs w:val="24"/>
        </w:rPr>
        <w:t>x</w:t>
      </w:r>
      <w:r>
        <w:rPr>
          <w:rFonts w:eastAsia="Calibri"/>
          <w:kern w:val="0"/>
          <w:szCs w:val="24"/>
        </w:rPr>
        <w:t>-square</w:t>
      </w:r>
      <w:proofErr w:type="gramEnd"/>
      <w:r>
        <w:rPr>
          <w:rFonts w:eastAsia="Calibri"/>
          <w:kern w:val="0"/>
          <w:szCs w:val="24"/>
        </w:rPr>
        <w:t xml:space="preserve"> = .02; </w:t>
      </w:r>
      <w:proofErr w:type="spellStart"/>
      <w:r w:rsidRPr="00D073FF">
        <w:rPr>
          <w:rFonts w:eastAsia="Calibri"/>
          <w:i/>
          <w:kern w:val="0"/>
          <w:szCs w:val="24"/>
        </w:rPr>
        <w:t>df</w:t>
      </w:r>
      <w:proofErr w:type="spellEnd"/>
      <w:r>
        <w:rPr>
          <w:rFonts w:eastAsia="Calibri"/>
          <w:kern w:val="0"/>
          <w:szCs w:val="24"/>
        </w:rPr>
        <w:t xml:space="preserve"> = 1, </w:t>
      </w:r>
      <w:r>
        <w:rPr>
          <w:rFonts w:eastAsia="Calibri"/>
          <w:i/>
          <w:kern w:val="0"/>
          <w:szCs w:val="24"/>
        </w:rPr>
        <w:t>p</w:t>
      </w:r>
      <w:r>
        <w:rPr>
          <w:rFonts w:eastAsia="Calibri"/>
          <w:kern w:val="0"/>
          <w:szCs w:val="24"/>
        </w:rPr>
        <w:t xml:space="preserve"> = .87</w:t>
      </w:r>
    </w:p>
    <w:p w:rsidR="00ED36F4" w:rsidRPr="00EC745E" w:rsidRDefault="00ED36F4" w:rsidP="00ED36F4">
      <w:pPr>
        <w:widowControl/>
        <w:overflowPunct/>
        <w:spacing w:line="400" w:lineRule="atLeast"/>
        <w:ind w:firstLine="0"/>
        <w:rPr>
          <w:rFonts w:eastAsia="Calibri"/>
          <w:kern w:val="0"/>
          <w:szCs w:val="24"/>
        </w:rPr>
      </w:pPr>
    </w:p>
    <w:p w:rsidR="00C1299D" w:rsidRPr="00C1299D" w:rsidRDefault="00C1299D" w:rsidP="00C1299D">
      <w:pPr>
        <w:widowControl/>
        <w:overflowPunct/>
        <w:spacing w:line="400" w:lineRule="atLeast"/>
        <w:ind w:firstLine="0"/>
        <w:rPr>
          <w:rFonts w:eastAsia="Calibri"/>
          <w:kern w:val="0"/>
          <w:szCs w:val="24"/>
        </w:rPr>
      </w:pPr>
    </w:p>
    <w:p w:rsidR="00C1299D" w:rsidRPr="00EC745E" w:rsidRDefault="00C1299D" w:rsidP="00EC745E">
      <w:pPr>
        <w:widowControl/>
        <w:overflowPunct/>
        <w:spacing w:line="400" w:lineRule="atLeast"/>
        <w:ind w:firstLine="0"/>
        <w:rPr>
          <w:rFonts w:eastAsia="Calibri"/>
          <w:kern w:val="0"/>
          <w:szCs w:val="24"/>
        </w:rPr>
      </w:pPr>
    </w:p>
    <w:p w:rsidR="00CF483A" w:rsidRPr="00AB0D35" w:rsidRDefault="00CF483A" w:rsidP="00AB0D35">
      <w:pPr>
        <w:widowControl/>
        <w:overflowPunct/>
        <w:spacing w:line="400" w:lineRule="atLeast"/>
        <w:ind w:firstLine="0"/>
        <w:rPr>
          <w:rFonts w:eastAsia="Calibri"/>
          <w:kern w:val="0"/>
          <w:szCs w:val="24"/>
        </w:rPr>
      </w:pPr>
    </w:p>
    <w:p w:rsidR="00CA681D" w:rsidRDefault="004433C2" w:rsidP="004433C2">
      <w:pPr>
        <w:widowControl/>
        <w:overflowPunct/>
        <w:spacing w:line="400" w:lineRule="atLeast"/>
        <w:ind w:firstLine="0"/>
        <w:rPr>
          <w:rFonts w:eastAsia="Calibri"/>
          <w:b/>
          <w:kern w:val="0"/>
          <w:szCs w:val="24"/>
        </w:rPr>
      </w:pPr>
      <w:r>
        <w:rPr>
          <w:rFonts w:eastAsia="Calibri"/>
          <w:kern w:val="0"/>
          <w:szCs w:val="24"/>
        </w:rPr>
        <w:br w:type="page"/>
      </w:r>
      <w:r w:rsidR="00913032">
        <w:rPr>
          <w:rFonts w:eastAsia="Calibri"/>
          <w:b/>
          <w:kern w:val="0"/>
          <w:szCs w:val="24"/>
        </w:rPr>
        <w:lastRenderedPageBreak/>
        <w:t>Ta</w:t>
      </w:r>
      <w:r w:rsidR="00CA681D">
        <w:rPr>
          <w:rFonts w:eastAsia="Calibri"/>
          <w:b/>
          <w:kern w:val="0"/>
          <w:szCs w:val="24"/>
        </w:rPr>
        <w:t>ble C4</w:t>
      </w:r>
    </w:p>
    <w:p w:rsidR="00BD3AAE" w:rsidRDefault="00BD3AAE" w:rsidP="00CA681D">
      <w:pPr>
        <w:widowControl/>
        <w:overflowPunct/>
        <w:spacing w:line="240" w:lineRule="auto"/>
        <w:ind w:firstLine="0"/>
        <w:rPr>
          <w:rFonts w:eastAsia="Calibri"/>
          <w:b/>
          <w:kern w:val="0"/>
          <w:szCs w:val="24"/>
        </w:rPr>
      </w:pPr>
      <w:r>
        <w:rPr>
          <w:rFonts w:eastAsia="Calibri"/>
          <w:b/>
          <w:kern w:val="0"/>
          <w:szCs w:val="24"/>
        </w:rPr>
        <w:t xml:space="preserve">Job Quality </w:t>
      </w:r>
      <w:r w:rsidR="00214DCB">
        <w:rPr>
          <w:rFonts w:eastAsia="Calibri"/>
          <w:b/>
          <w:kern w:val="0"/>
          <w:szCs w:val="24"/>
        </w:rPr>
        <w:t>(</w:t>
      </w:r>
      <w:r>
        <w:rPr>
          <w:rFonts w:eastAsia="Calibri"/>
          <w:b/>
          <w:kern w:val="0"/>
          <w:szCs w:val="24"/>
        </w:rPr>
        <w:t>Sick Leave Benefits</w:t>
      </w:r>
      <w:r w:rsidR="00214DCB">
        <w:rPr>
          <w:rFonts w:eastAsia="Calibri"/>
          <w:b/>
          <w:kern w:val="0"/>
          <w:szCs w:val="24"/>
        </w:rPr>
        <w:t>)</w:t>
      </w:r>
      <w:r w:rsidR="00D62272" w:rsidRPr="00D62272">
        <w:rPr>
          <w:rFonts w:eastAsia="Calibri"/>
          <w:b/>
          <w:kern w:val="0"/>
          <w:szCs w:val="24"/>
        </w:rPr>
        <w:t xml:space="preserve"> </w:t>
      </w:r>
      <w:r w:rsidR="00D62272">
        <w:rPr>
          <w:rFonts w:eastAsia="Calibri"/>
          <w:b/>
          <w:kern w:val="0"/>
          <w:szCs w:val="24"/>
        </w:rPr>
        <w:t xml:space="preserve">and Receipt of Transportation Assistance </w:t>
      </w:r>
    </w:p>
    <w:p w:rsidR="00BD3AAE" w:rsidRDefault="00BD3AAE" w:rsidP="00CA681D">
      <w:pPr>
        <w:widowControl/>
        <w:overflowPunct/>
        <w:spacing w:line="240" w:lineRule="auto"/>
        <w:ind w:firstLine="0"/>
        <w:rPr>
          <w:rFonts w:eastAsia="Calibri"/>
          <w:b/>
          <w:kern w:val="0"/>
          <w:szCs w:val="24"/>
        </w:rPr>
      </w:pPr>
    </w:p>
    <w:p w:rsidR="001D6FC8" w:rsidRDefault="001D6FC8" w:rsidP="001D6FC8">
      <w:pPr>
        <w:widowControl/>
        <w:overflowPunct/>
        <w:spacing w:line="240" w:lineRule="auto"/>
        <w:ind w:firstLine="0"/>
        <w:rPr>
          <w:rFonts w:eastAsia="Calibri"/>
          <w:kern w:val="0"/>
          <w:szCs w:val="24"/>
        </w:rPr>
      </w:pPr>
    </w:p>
    <w:p w:rsidR="00D62272" w:rsidRPr="001D6FC8" w:rsidRDefault="00D62272" w:rsidP="001D6FC8">
      <w:pPr>
        <w:widowControl/>
        <w:overflowPunct/>
        <w:spacing w:line="240" w:lineRule="auto"/>
        <w:ind w:firstLine="0"/>
        <w:rPr>
          <w:rFonts w:eastAsia="Calibri"/>
          <w:kern w:val="0"/>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2309"/>
        <w:gridCol w:w="1048"/>
        <w:gridCol w:w="1046"/>
        <w:gridCol w:w="1782"/>
        <w:gridCol w:w="1782"/>
        <w:gridCol w:w="1453"/>
      </w:tblGrid>
      <w:tr w:rsidR="001D6FC8" w:rsidRPr="001D6FC8" w:rsidTr="001D6FC8">
        <w:trPr>
          <w:cantSplit/>
          <w:tblHeader/>
        </w:trPr>
        <w:tc>
          <w:tcPr>
            <w:tcW w:w="5000" w:type="pct"/>
            <w:gridSpan w:val="6"/>
            <w:tcBorders>
              <w:top w:val="nil"/>
              <w:left w:val="nil"/>
              <w:bottom w:val="nil"/>
              <w:right w:val="nil"/>
            </w:tcBorders>
            <w:shd w:val="clear" w:color="auto" w:fill="FFFFFF"/>
            <w:tcMar>
              <w:top w:w="30" w:type="dxa"/>
              <w:left w:w="30" w:type="dxa"/>
              <w:bottom w:w="30" w:type="dxa"/>
              <w:right w:w="30" w:type="dxa"/>
            </w:tcMar>
            <w:vAlign w:val="center"/>
          </w:tcPr>
          <w:p w:rsidR="001D6FC8" w:rsidRDefault="001D6FC8" w:rsidP="001D6FC8">
            <w:pPr>
              <w:widowControl/>
              <w:overflowPunct/>
              <w:spacing w:line="320" w:lineRule="atLeast"/>
              <w:ind w:firstLine="0"/>
              <w:jc w:val="center"/>
              <w:rPr>
                <w:rFonts w:eastAsia="Calibri"/>
                <w:b/>
                <w:bCs/>
                <w:color w:val="000000"/>
                <w:kern w:val="0"/>
                <w:sz w:val="22"/>
                <w:szCs w:val="22"/>
              </w:rPr>
            </w:pPr>
            <w:r w:rsidRPr="001D6FC8">
              <w:rPr>
                <w:rFonts w:eastAsia="Calibri"/>
                <w:b/>
                <w:bCs/>
                <w:color w:val="000000"/>
                <w:kern w:val="0"/>
                <w:sz w:val="22"/>
                <w:szCs w:val="22"/>
              </w:rPr>
              <w:t>Paid Sick Leave</w:t>
            </w:r>
          </w:p>
          <w:p w:rsidR="00D62272" w:rsidRPr="00D62272" w:rsidRDefault="00D62272" w:rsidP="00D62272">
            <w:pPr>
              <w:widowControl/>
              <w:overflowPunct/>
              <w:spacing w:line="320" w:lineRule="atLeast"/>
              <w:ind w:firstLine="0"/>
              <w:rPr>
                <w:rFonts w:eastAsia="Calibri"/>
                <w:color w:val="000000"/>
                <w:kern w:val="0"/>
                <w:sz w:val="22"/>
                <w:szCs w:val="22"/>
              </w:rPr>
            </w:pPr>
            <w:r>
              <w:rPr>
                <w:rFonts w:eastAsia="Calibri"/>
                <w:bCs/>
                <w:color w:val="000000"/>
                <w:kern w:val="0"/>
                <w:sz w:val="22"/>
                <w:szCs w:val="22"/>
              </w:rPr>
              <w:t>Wave 3</w:t>
            </w:r>
          </w:p>
        </w:tc>
      </w:tr>
      <w:tr w:rsidR="001D6FC8" w:rsidRPr="001D6FC8" w:rsidTr="001D6FC8">
        <w:trPr>
          <w:cantSplit/>
          <w:tblHeader/>
        </w:trPr>
        <w:tc>
          <w:tcPr>
            <w:tcW w:w="1226" w:type="pct"/>
            <w:tcBorders>
              <w:top w:val="double" w:sz="8" w:space="0" w:color="000000"/>
              <w:left w:val="nil"/>
              <w:bottom w:val="nil"/>
              <w:right w:val="nil"/>
            </w:tcBorders>
            <w:shd w:val="clear" w:color="auto" w:fill="FFFFFF"/>
            <w:tcMar>
              <w:top w:w="30" w:type="dxa"/>
              <w:left w:w="30" w:type="dxa"/>
              <w:bottom w:w="30" w:type="dxa"/>
              <w:right w:w="30" w:type="dxa"/>
            </w:tcMar>
          </w:tcPr>
          <w:p w:rsidR="001D6FC8" w:rsidRPr="001D6FC8" w:rsidRDefault="001D6FC8" w:rsidP="001D6FC8">
            <w:pPr>
              <w:widowControl/>
              <w:overflowPunct/>
              <w:spacing w:line="240" w:lineRule="auto"/>
              <w:ind w:firstLine="0"/>
              <w:rPr>
                <w:rFonts w:eastAsia="Calibri"/>
                <w:kern w:val="0"/>
                <w:sz w:val="22"/>
                <w:szCs w:val="22"/>
              </w:rPr>
            </w:pPr>
          </w:p>
        </w:tc>
        <w:tc>
          <w:tcPr>
            <w:tcW w:w="556" w:type="pct"/>
            <w:tcBorders>
              <w:top w:val="double" w:sz="8" w:space="0" w:color="000000"/>
              <w:left w:val="nil"/>
              <w:bottom w:val="nil"/>
              <w:right w:val="nil"/>
            </w:tcBorders>
            <w:shd w:val="clear" w:color="auto" w:fill="FFFFFF"/>
            <w:tcMar>
              <w:top w:w="30" w:type="dxa"/>
              <w:left w:w="30" w:type="dxa"/>
              <w:bottom w:w="30" w:type="dxa"/>
              <w:right w:w="30" w:type="dxa"/>
            </w:tcMar>
          </w:tcPr>
          <w:p w:rsidR="001D6FC8" w:rsidRPr="001D6FC8" w:rsidRDefault="001D6FC8" w:rsidP="001D6FC8">
            <w:pPr>
              <w:widowControl/>
              <w:overflowPunct/>
              <w:spacing w:line="240" w:lineRule="auto"/>
              <w:ind w:firstLine="0"/>
              <w:rPr>
                <w:rFonts w:eastAsia="Calibri"/>
                <w:kern w:val="0"/>
                <w:sz w:val="22"/>
                <w:szCs w:val="22"/>
              </w:rPr>
            </w:pPr>
          </w:p>
        </w:tc>
        <w:tc>
          <w:tcPr>
            <w:tcW w:w="555" w:type="pct"/>
            <w:tcBorders>
              <w:top w:val="double" w:sz="8" w:space="0" w:color="000000"/>
              <w:left w:val="nil"/>
              <w:bottom w:val="nil"/>
              <w:right w:val="nil"/>
            </w:tcBorders>
            <w:shd w:val="clear" w:color="auto" w:fill="FFFFFF"/>
            <w:tcMar>
              <w:top w:w="30" w:type="dxa"/>
              <w:left w:w="30" w:type="dxa"/>
              <w:bottom w:w="30" w:type="dxa"/>
              <w:right w:w="30" w:type="dxa"/>
            </w:tcMar>
          </w:tcPr>
          <w:p w:rsidR="001D6FC8" w:rsidRPr="001D6FC8" w:rsidRDefault="001D6FC8" w:rsidP="001D6FC8">
            <w:pPr>
              <w:widowControl/>
              <w:overflowPunct/>
              <w:spacing w:line="240" w:lineRule="auto"/>
              <w:ind w:firstLine="0"/>
              <w:rPr>
                <w:rFonts w:eastAsia="Calibri"/>
                <w:kern w:val="0"/>
                <w:sz w:val="22"/>
                <w:szCs w:val="22"/>
              </w:rPr>
            </w:pPr>
          </w:p>
        </w:tc>
        <w:tc>
          <w:tcPr>
            <w:tcW w:w="1892" w:type="pct"/>
            <w:gridSpan w:val="2"/>
            <w:tcBorders>
              <w:top w:val="double" w:sz="8" w:space="0" w:color="000000"/>
              <w:left w:val="nil"/>
              <w:right w:val="nil"/>
            </w:tcBorders>
            <w:shd w:val="clear" w:color="auto" w:fill="FFFFFF"/>
            <w:tcMar>
              <w:top w:w="30" w:type="dxa"/>
              <w:left w:w="30" w:type="dxa"/>
              <w:bottom w:w="30" w:type="dxa"/>
              <w:right w:w="30" w:type="dxa"/>
            </w:tcMar>
            <w:vAlign w:val="bottom"/>
          </w:tcPr>
          <w:p w:rsidR="001D6FC8" w:rsidRPr="001D6FC8" w:rsidRDefault="001D6FC8" w:rsidP="001D6FC8">
            <w:pPr>
              <w:widowControl/>
              <w:overflowPunct/>
              <w:spacing w:line="320" w:lineRule="atLeast"/>
              <w:ind w:firstLine="0"/>
              <w:jc w:val="center"/>
              <w:rPr>
                <w:rFonts w:eastAsia="Calibri"/>
                <w:color w:val="000000"/>
                <w:kern w:val="0"/>
                <w:sz w:val="22"/>
                <w:szCs w:val="22"/>
              </w:rPr>
            </w:pPr>
            <w:r w:rsidRPr="001D6FC8">
              <w:rPr>
                <w:rFonts w:eastAsia="Calibri"/>
                <w:color w:val="000000"/>
                <w:kern w:val="0"/>
                <w:sz w:val="22"/>
                <w:szCs w:val="22"/>
              </w:rPr>
              <w:t>Transportation Assistance</w:t>
            </w:r>
          </w:p>
        </w:tc>
        <w:tc>
          <w:tcPr>
            <w:tcW w:w="771" w:type="pct"/>
            <w:vMerge w:val="restart"/>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1D6FC8" w:rsidRPr="001D6FC8" w:rsidRDefault="001D6FC8" w:rsidP="001D6FC8">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Pr="001D6FC8">
              <w:rPr>
                <w:rFonts w:eastAsia="Calibri"/>
                <w:color w:val="000000"/>
                <w:kern w:val="0"/>
                <w:sz w:val="22"/>
                <w:szCs w:val="22"/>
              </w:rPr>
              <w:t>Total</w:t>
            </w:r>
          </w:p>
        </w:tc>
      </w:tr>
      <w:tr w:rsidR="001D6FC8" w:rsidRPr="001D6FC8" w:rsidTr="001D6FC8">
        <w:trPr>
          <w:cantSplit/>
          <w:tblHeader/>
        </w:trPr>
        <w:tc>
          <w:tcPr>
            <w:tcW w:w="1226" w:type="pct"/>
            <w:tcBorders>
              <w:top w:val="nil"/>
              <w:left w:val="nil"/>
              <w:bottom w:val="single" w:sz="16" w:space="0" w:color="000000"/>
              <w:right w:val="nil"/>
            </w:tcBorders>
            <w:shd w:val="clear" w:color="auto" w:fill="FFFFFF"/>
            <w:tcMar>
              <w:top w:w="30" w:type="dxa"/>
              <w:left w:w="30" w:type="dxa"/>
              <w:bottom w:w="30" w:type="dxa"/>
              <w:right w:w="30" w:type="dxa"/>
            </w:tcMar>
          </w:tcPr>
          <w:p w:rsidR="001D6FC8" w:rsidRPr="001D6FC8" w:rsidRDefault="001D6FC8" w:rsidP="001D6FC8">
            <w:pPr>
              <w:widowControl/>
              <w:overflowPunct/>
              <w:spacing w:line="240" w:lineRule="auto"/>
              <w:ind w:firstLine="0"/>
              <w:rPr>
                <w:rFonts w:eastAsia="Calibri"/>
                <w:kern w:val="0"/>
                <w:sz w:val="22"/>
                <w:szCs w:val="22"/>
              </w:rPr>
            </w:pPr>
          </w:p>
        </w:tc>
        <w:tc>
          <w:tcPr>
            <w:tcW w:w="556" w:type="pct"/>
            <w:tcBorders>
              <w:top w:val="nil"/>
              <w:left w:val="nil"/>
              <w:bottom w:val="single" w:sz="16" w:space="0" w:color="000000"/>
              <w:right w:val="nil"/>
            </w:tcBorders>
            <w:shd w:val="clear" w:color="auto" w:fill="FFFFFF"/>
            <w:tcMar>
              <w:top w:w="30" w:type="dxa"/>
              <w:left w:w="30" w:type="dxa"/>
              <w:bottom w:w="30" w:type="dxa"/>
              <w:right w:w="30" w:type="dxa"/>
            </w:tcMar>
          </w:tcPr>
          <w:p w:rsidR="001D6FC8" w:rsidRPr="001D6FC8" w:rsidRDefault="001D6FC8" w:rsidP="001D6FC8">
            <w:pPr>
              <w:widowControl/>
              <w:overflowPunct/>
              <w:spacing w:line="240" w:lineRule="auto"/>
              <w:ind w:firstLine="0"/>
              <w:rPr>
                <w:rFonts w:eastAsia="Calibri"/>
                <w:kern w:val="0"/>
                <w:sz w:val="22"/>
                <w:szCs w:val="22"/>
              </w:rPr>
            </w:pPr>
          </w:p>
        </w:tc>
        <w:tc>
          <w:tcPr>
            <w:tcW w:w="555" w:type="pct"/>
            <w:tcBorders>
              <w:top w:val="nil"/>
              <w:left w:val="nil"/>
              <w:bottom w:val="single" w:sz="16" w:space="0" w:color="000000"/>
              <w:right w:val="nil"/>
            </w:tcBorders>
            <w:shd w:val="clear" w:color="auto" w:fill="FFFFFF"/>
            <w:tcMar>
              <w:top w:w="30" w:type="dxa"/>
              <w:left w:w="30" w:type="dxa"/>
              <w:bottom w:w="30" w:type="dxa"/>
              <w:right w:w="30" w:type="dxa"/>
            </w:tcMar>
          </w:tcPr>
          <w:p w:rsidR="001D6FC8" w:rsidRPr="001D6FC8" w:rsidRDefault="001D6FC8" w:rsidP="001D6FC8">
            <w:pPr>
              <w:widowControl/>
              <w:overflowPunct/>
              <w:spacing w:line="240" w:lineRule="auto"/>
              <w:ind w:firstLine="0"/>
              <w:rPr>
                <w:rFonts w:eastAsia="Calibri"/>
                <w:kern w:val="0"/>
                <w:sz w:val="22"/>
                <w:szCs w:val="22"/>
              </w:rPr>
            </w:pPr>
          </w:p>
        </w:tc>
        <w:tc>
          <w:tcPr>
            <w:tcW w:w="946" w:type="pct"/>
            <w:tcBorders>
              <w:left w:val="nil"/>
              <w:bottom w:val="single" w:sz="16" w:space="0" w:color="000000"/>
              <w:right w:val="nil"/>
            </w:tcBorders>
            <w:shd w:val="clear" w:color="auto" w:fill="FFFFFF"/>
            <w:tcMar>
              <w:top w:w="30" w:type="dxa"/>
              <w:left w:w="30" w:type="dxa"/>
              <w:bottom w:w="30" w:type="dxa"/>
              <w:right w:w="30" w:type="dxa"/>
            </w:tcMar>
            <w:vAlign w:val="bottom"/>
          </w:tcPr>
          <w:p w:rsidR="001D6FC8" w:rsidRPr="001D6FC8" w:rsidRDefault="001D6FC8" w:rsidP="001D6FC8">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Pr="001D6FC8">
              <w:rPr>
                <w:rFonts w:eastAsia="Calibri"/>
                <w:color w:val="000000"/>
                <w:kern w:val="0"/>
                <w:sz w:val="22"/>
                <w:szCs w:val="22"/>
              </w:rPr>
              <w:t>Yes</w:t>
            </w:r>
          </w:p>
        </w:tc>
        <w:tc>
          <w:tcPr>
            <w:tcW w:w="946" w:type="pct"/>
            <w:tcBorders>
              <w:left w:val="nil"/>
              <w:bottom w:val="single" w:sz="16" w:space="0" w:color="000000"/>
              <w:right w:val="nil"/>
            </w:tcBorders>
            <w:shd w:val="clear" w:color="auto" w:fill="FFFFFF"/>
            <w:tcMar>
              <w:top w:w="30" w:type="dxa"/>
              <w:left w:w="30" w:type="dxa"/>
              <w:bottom w:w="30" w:type="dxa"/>
              <w:right w:w="30" w:type="dxa"/>
            </w:tcMar>
            <w:vAlign w:val="bottom"/>
          </w:tcPr>
          <w:p w:rsidR="001D6FC8" w:rsidRPr="001D6FC8" w:rsidRDefault="001D6FC8" w:rsidP="001D6FC8">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Pr="001D6FC8">
              <w:rPr>
                <w:rFonts w:eastAsia="Calibri"/>
                <w:color w:val="000000"/>
                <w:kern w:val="0"/>
                <w:sz w:val="22"/>
                <w:szCs w:val="22"/>
              </w:rPr>
              <w:t>No</w:t>
            </w:r>
          </w:p>
        </w:tc>
        <w:tc>
          <w:tcPr>
            <w:tcW w:w="771" w:type="pct"/>
            <w:vMerge/>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1D6FC8" w:rsidRPr="001D6FC8" w:rsidRDefault="001D6FC8" w:rsidP="001D6FC8">
            <w:pPr>
              <w:widowControl/>
              <w:overflowPunct/>
              <w:spacing w:line="240" w:lineRule="auto"/>
              <w:ind w:firstLine="0"/>
              <w:rPr>
                <w:rFonts w:eastAsia="Calibri"/>
                <w:color w:val="000000"/>
                <w:kern w:val="0"/>
                <w:sz w:val="22"/>
                <w:szCs w:val="22"/>
              </w:rPr>
            </w:pPr>
          </w:p>
        </w:tc>
      </w:tr>
      <w:tr w:rsidR="001D6FC8" w:rsidRPr="001D6FC8" w:rsidTr="001D6FC8">
        <w:trPr>
          <w:cantSplit/>
          <w:tblHeader/>
        </w:trPr>
        <w:tc>
          <w:tcPr>
            <w:tcW w:w="1226" w:type="pct"/>
            <w:vMerge w:val="restart"/>
            <w:tcBorders>
              <w:top w:val="single" w:sz="16" w:space="0" w:color="000000"/>
              <w:left w:val="nil"/>
              <w:right w:val="nil"/>
            </w:tcBorders>
            <w:shd w:val="clear" w:color="auto" w:fill="FFFFFF"/>
            <w:tcMar>
              <w:top w:w="30" w:type="dxa"/>
              <w:left w:w="30" w:type="dxa"/>
              <w:bottom w:w="30" w:type="dxa"/>
              <w:right w:w="30" w:type="dxa"/>
            </w:tcMar>
          </w:tcPr>
          <w:p w:rsidR="001D6FC8" w:rsidRPr="001D6FC8" w:rsidRDefault="001D6FC8" w:rsidP="001D6FC8">
            <w:pPr>
              <w:widowControl/>
              <w:overflowPunct/>
              <w:spacing w:line="320" w:lineRule="atLeast"/>
              <w:ind w:firstLine="0"/>
              <w:rPr>
                <w:rFonts w:eastAsia="Calibri"/>
                <w:color w:val="000000"/>
                <w:kern w:val="0"/>
                <w:sz w:val="22"/>
                <w:szCs w:val="22"/>
              </w:rPr>
            </w:pPr>
            <w:r w:rsidRPr="001D6FC8">
              <w:rPr>
                <w:rFonts w:eastAsia="Calibri"/>
                <w:color w:val="000000"/>
                <w:kern w:val="0"/>
                <w:sz w:val="22"/>
                <w:szCs w:val="22"/>
              </w:rPr>
              <w:t>Paid Sick Leave</w:t>
            </w:r>
          </w:p>
        </w:tc>
        <w:tc>
          <w:tcPr>
            <w:tcW w:w="556" w:type="pct"/>
            <w:vMerge w:val="restart"/>
            <w:tcBorders>
              <w:top w:val="single" w:sz="16" w:space="0" w:color="000000"/>
              <w:left w:val="nil"/>
              <w:right w:val="nil"/>
            </w:tcBorders>
            <w:shd w:val="clear" w:color="auto" w:fill="FFFFFF"/>
            <w:tcMar>
              <w:top w:w="30" w:type="dxa"/>
              <w:left w:w="30" w:type="dxa"/>
              <w:bottom w:w="30" w:type="dxa"/>
              <w:right w:w="30" w:type="dxa"/>
            </w:tcMar>
          </w:tcPr>
          <w:p w:rsidR="001D6FC8" w:rsidRPr="001D6FC8" w:rsidRDefault="001D6FC8" w:rsidP="001D6FC8">
            <w:pPr>
              <w:widowControl/>
              <w:overflowPunct/>
              <w:spacing w:line="320" w:lineRule="atLeast"/>
              <w:ind w:firstLine="0"/>
              <w:rPr>
                <w:rFonts w:eastAsia="Calibri"/>
                <w:color w:val="000000"/>
                <w:kern w:val="0"/>
                <w:sz w:val="22"/>
                <w:szCs w:val="22"/>
              </w:rPr>
            </w:pPr>
            <w:r w:rsidRPr="001D6FC8">
              <w:rPr>
                <w:rFonts w:eastAsia="Calibri"/>
                <w:color w:val="000000"/>
                <w:kern w:val="0"/>
                <w:sz w:val="22"/>
                <w:szCs w:val="22"/>
              </w:rPr>
              <w:t>No</w:t>
            </w:r>
          </w:p>
        </w:tc>
        <w:tc>
          <w:tcPr>
            <w:tcW w:w="555" w:type="pct"/>
            <w:tcBorders>
              <w:top w:val="single" w:sz="16" w:space="0" w:color="000000"/>
              <w:left w:val="nil"/>
              <w:bottom w:val="nil"/>
              <w:right w:val="nil"/>
            </w:tcBorders>
            <w:shd w:val="clear" w:color="auto" w:fill="FFFFFF"/>
            <w:tcMar>
              <w:top w:w="30" w:type="dxa"/>
              <w:left w:w="30" w:type="dxa"/>
              <w:bottom w:w="30" w:type="dxa"/>
              <w:right w:w="30" w:type="dxa"/>
            </w:tcMar>
          </w:tcPr>
          <w:p w:rsidR="001D6FC8" w:rsidRPr="001D6FC8" w:rsidRDefault="001D6FC8" w:rsidP="001D6FC8">
            <w:pPr>
              <w:widowControl/>
              <w:overflowPunct/>
              <w:spacing w:line="240" w:lineRule="auto"/>
              <w:ind w:firstLine="0"/>
              <w:rPr>
                <w:rFonts w:eastAsia="Calibri"/>
                <w:kern w:val="0"/>
                <w:sz w:val="22"/>
                <w:szCs w:val="22"/>
              </w:rPr>
            </w:pPr>
          </w:p>
        </w:tc>
        <w:tc>
          <w:tcPr>
            <w:tcW w:w="946"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1D6FC8" w:rsidRPr="001D6FC8" w:rsidRDefault="001D6FC8" w:rsidP="001D6FC8">
            <w:pPr>
              <w:widowControl/>
              <w:overflowPunct/>
              <w:spacing w:line="320" w:lineRule="atLeast"/>
              <w:ind w:firstLine="0"/>
              <w:jc w:val="right"/>
              <w:rPr>
                <w:rFonts w:eastAsia="Calibri"/>
                <w:color w:val="000000"/>
                <w:kern w:val="0"/>
                <w:sz w:val="22"/>
                <w:szCs w:val="22"/>
              </w:rPr>
            </w:pPr>
            <w:r w:rsidRPr="001D6FC8">
              <w:rPr>
                <w:rFonts w:eastAsia="Calibri"/>
                <w:color w:val="000000"/>
                <w:kern w:val="0"/>
                <w:sz w:val="22"/>
                <w:szCs w:val="22"/>
              </w:rPr>
              <w:t>140</w:t>
            </w:r>
          </w:p>
        </w:tc>
        <w:tc>
          <w:tcPr>
            <w:tcW w:w="946"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1D6FC8" w:rsidRPr="001D6FC8" w:rsidRDefault="001D6FC8" w:rsidP="001D6FC8">
            <w:pPr>
              <w:widowControl/>
              <w:overflowPunct/>
              <w:spacing w:line="320" w:lineRule="atLeast"/>
              <w:ind w:firstLine="0"/>
              <w:jc w:val="right"/>
              <w:rPr>
                <w:rFonts w:eastAsia="Calibri"/>
                <w:color w:val="000000"/>
                <w:kern w:val="0"/>
                <w:sz w:val="22"/>
                <w:szCs w:val="22"/>
              </w:rPr>
            </w:pPr>
            <w:r w:rsidRPr="001D6FC8">
              <w:rPr>
                <w:rFonts w:eastAsia="Calibri"/>
                <w:color w:val="000000"/>
                <w:kern w:val="0"/>
                <w:sz w:val="22"/>
                <w:szCs w:val="22"/>
              </w:rPr>
              <w:t>278</w:t>
            </w:r>
          </w:p>
        </w:tc>
        <w:tc>
          <w:tcPr>
            <w:tcW w:w="771"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1D6FC8" w:rsidRPr="001D6FC8" w:rsidRDefault="001D6FC8" w:rsidP="001D6FC8">
            <w:pPr>
              <w:widowControl/>
              <w:overflowPunct/>
              <w:spacing w:line="320" w:lineRule="atLeast"/>
              <w:ind w:firstLine="0"/>
              <w:jc w:val="right"/>
              <w:rPr>
                <w:rFonts w:eastAsia="Calibri"/>
                <w:color w:val="000000"/>
                <w:kern w:val="0"/>
                <w:sz w:val="22"/>
                <w:szCs w:val="22"/>
              </w:rPr>
            </w:pPr>
            <w:r w:rsidRPr="001D6FC8">
              <w:rPr>
                <w:rFonts w:eastAsia="Calibri"/>
                <w:color w:val="000000"/>
                <w:kern w:val="0"/>
                <w:sz w:val="22"/>
                <w:szCs w:val="22"/>
              </w:rPr>
              <w:t>418</w:t>
            </w:r>
          </w:p>
        </w:tc>
      </w:tr>
      <w:tr w:rsidR="001D6FC8" w:rsidRPr="001D6FC8" w:rsidTr="001D6FC8">
        <w:trPr>
          <w:cantSplit/>
          <w:tblHeader/>
        </w:trPr>
        <w:tc>
          <w:tcPr>
            <w:tcW w:w="1226" w:type="pct"/>
            <w:vMerge/>
            <w:tcBorders>
              <w:top w:val="single" w:sz="16" w:space="0" w:color="000000"/>
              <w:left w:val="nil"/>
              <w:right w:val="nil"/>
            </w:tcBorders>
            <w:shd w:val="clear" w:color="auto" w:fill="FFFFFF"/>
            <w:tcMar>
              <w:top w:w="30" w:type="dxa"/>
              <w:left w:w="30" w:type="dxa"/>
              <w:bottom w:w="30" w:type="dxa"/>
              <w:right w:w="30" w:type="dxa"/>
            </w:tcMar>
          </w:tcPr>
          <w:p w:rsidR="001D6FC8" w:rsidRPr="001D6FC8" w:rsidRDefault="001D6FC8" w:rsidP="001D6FC8">
            <w:pPr>
              <w:widowControl/>
              <w:overflowPunct/>
              <w:spacing w:line="240" w:lineRule="auto"/>
              <w:ind w:firstLine="0"/>
              <w:rPr>
                <w:rFonts w:eastAsia="Calibri"/>
                <w:color w:val="000000"/>
                <w:kern w:val="0"/>
                <w:sz w:val="22"/>
                <w:szCs w:val="22"/>
              </w:rPr>
            </w:pPr>
          </w:p>
        </w:tc>
        <w:tc>
          <w:tcPr>
            <w:tcW w:w="556" w:type="pct"/>
            <w:vMerge/>
            <w:tcBorders>
              <w:top w:val="single" w:sz="16" w:space="0" w:color="000000"/>
              <w:left w:val="nil"/>
              <w:right w:val="nil"/>
            </w:tcBorders>
            <w:shd w:val="clear" w:color="auto" w:fill="FFFFFF"/>
            <w:tcMar>
              <w:top w:w="30" w:type="dxa"/>
              <w:left w:w="30" w:type="dxa"/>
              <w:bottom w:w="30" w:type="dxa"/>
              <w:right w:w="30" w:type="dxa"/>
            </w:tcMar>
          </w:tcPr>
          <w:p w:rsidR="001D6FC8" w:rsidRPr="001D6FC8" w:rsidRDefault="001D6FC8" w:rsidP="001D6FC8">
            <w:pPr>
              <w:widowControl/>
              <w:overflowPunct/>
              <w:spacing w:line="240" w:lineRule="auto"/>
              <w:ind w:firstLine="0"/>
              <w:rPr>
                <w:rFonts w:eastAsia="Calibri"/>
                <w:color w:val="000000"/>
                <w:kern w:val="0"/>
                <w:sz w:val="22"/>
                <w:szCs w:val="22"/>
              </w:rPr>
            </w:pPr>
          </w:p>
        </w:tc>
        <w:tc>
          <w:tcPr>
            <w:tcW w:w="555" w:type="pct"/>
            <w:tcBorders>
              <w:top w:val="nil"/>
              <w:left w:val="nil"/>
              <w:right w:val="nil"/>
            </w:tcBorders>
            <w:shd w:val="clear" w:color="auto" w:fill="FFFFFF"/>
            <w:tcMar>
              <w:top w:w="30" w:type="dxa"/>
              <w:left w:w="30" w:type="dxa"/>
              <w:bottom w:w="30" w:type="dxa"/>
              <w:right w:w="30" w:type="dxa"/>
            </w:tcMar>
          </w:tcPr>
          <w:p w:rsidR="001D6FC8" w:rsidRPr="001D6FC8" w:rsidRDefault="001D6FC8" w:rsidP="001D6FC8">
            <w:pPr>
              <w:widowControl/>
              <w:overflowPunct/>
              <w:spacing w:line="240" w:lineRule="auto"/>
              <w:ind w:firstLine="0"/>
              <w:rPr>
                <w:rFonts w:eastAsia="Calibri"/>
                <w:kern w:val="0"/>
                <w:sz w:val="22"/>
                <w:szCs w:val="22"/>
              </w:rPr>
            </w:pPr>
          </w:p>
        </w:tc>
        <w:tc>
          <w:tcPr>
            <w:tcW w:w="946" w:type="pct"/>
            <w:tcBorders>
              <w:top w:val="nil"/>
              <w:left w:val="nil"/>
              <w:right w:val="nil"/>
            </w:tcBorders>
            <w:shd w:val="clear" w:color="auto" w:fill="FFFFFF"/>
            <w:tcMar>
              <w:top w:w="30" w:type="dxa"/>
              <w:left w:w="30" w:type="dxa"/>
              <w:bottom w:w="30" w:type="dxa"/>
              <w:right w:w="30" w:type="dxa"/>
            </w:tcMar>
            <w:vAlign w:val="center"/>
          </w:tcPr>
          <w:p w:rsidR="001D6FC8" w:rsidRPr="001D6FC8" w:rsidRDefault="001D6FC8" w:rsidP="001D6FC8">
            <w:pPr>
              <w:widowControl/>
              <w:overflowPunct/>
              <w:spacing w:line="320" w:lineRule="atLeast"/>
              <w:ind w:firstLine="0"/>
              <w:jc w:val="right"/>
              <w:rPr>
                <w:rFonts w:eastAsia="Calibri"/>
                <w:color w:val="000000"/>
                <w:kern w:val="0"/>
                <w:sz w:val="22"/>
                <w:szCs w:val="22"/>
              </w:rPr>
            </w:pPr>
            <w:r w:rsidRPr="001D6FC8">
              <w:rPr>
                <w:rFonts w:eastAsia="Calibri"/>
                <w:color w:val="000000"/>
                <w:kern w:val="0"/>
                <w:sz w:val="22"/>
                <w:szCs w:val="22"/>
              </w:rPr>
              <w:t>75.7%</w:t>
            </w:r>
          </w:p>
        </w:tc>
        <w:tc>
          <w:tcPr>
            <w:tcW w:w="946" w:type="pct"/>
            <w:tcBorders>
              <w:top w:val="nil"/>
              <w:left w:val="nil"/>
              <w:right w:val="nil"/>
            </w:tcBorders>
            <w:shd w:val="clear" w:color="auto" w:fill="FFFFFF"/>
            <w:tcMar>
              <w:top w:w="30" w:type="dxa"/>
              <w:left w:w="30" w:type="dxa"/>
              <w:bottom w:w="30" w:type="dxa"/>
              <w:right w:w="30" w:type="dxa"/>
            </w:tcMar>
            <w:vAlign w:val="center"/>
          </w:tcPr>
          <w:p w:rsidR="001D6FC8" w:rsidRPr="001D6FC8" w:rsidRDefault="001D6FC8" w:rsidP="001D6FC8">
            <w:pPr>
              <w:widowControl/>
              <w:overflowPunct/>
              <w:spacing w:line="320" w:lineRule="atLeast"/>
              <w:ind w:firstLine="0"/>
              <w:jc w:val="right"/>
              <w:rPr>
                <w:rFonts w:eastAsia="Calibri"/>
                <w:color w:val="000000"/>
                <w:kern w:val="0"/>
                <w:sz w:val="22"/>
                <w:szCs w:val="22"/>
              </w:rPr>
            </w:pPr>
            <w:r w:rsidRPr="001D6FC8">
              <w:rPr>
                <w:rFonts w:eastAsia="Calibri"/>
                <w:color w:val="000000"/>
                <w:kern w:val="0"/>
                <w:sz w:val="22"/>
                <w:szCs w:val="22"/>
              </w:rPr>
              <w:t>77.7%</w:t>
            </w:r>
          </w:p>
        </w:tc>
        <w:tc>
          <w:tcPr>
            <w:tcW w:w="771" w:type="pct"/>
            <w:tcBorders>
              <w:top w:val="nil"/>
              <w:left w:val="nil"/>
              <w:right w:val="nil"/>
            </w:tcBorders>
            <w:shd w:val="clear" w:color="auto" w:fill="FFFFFF"/>
            <w:tcMar>
              <w:top w:w="30" w:type="dxa"/>
              <w:left w:w="30" w:type="dxa"/>
              <w:bottom w:w="30" w:type="dxa"/>
              <w:right w:w="30" w:type="dxa"/>
            </w:tcMar>
            <w:vAlign w:val="center"/>
          </w:tcPr>
          <w:p w:rsidR="001D6FC8" w:rsidRPr="001D6FC8" w:rsidRDefault="001D6FC8" w:rsidP="001D6FC8">
            <w:pPr>
              <w:widowControl/>
              <w:overflowPunct/>
              <w:spacing w:line="320" w:lineRule="atLeast"/>
              <w:ind w:firstLine="0"/>
              <w:jc w:val="right"/>
              <w:rPr>
                <w:rFonts w:eastAsia="Calibri"/>
                <w:color w:val="000000"/>
                <w:kern w:val="0"/>
                <w:sz w:val="22"/>
                <w:szCs w:val="22"/>
              </w:rPr>
            </w:pPr>
          </w:p>
        </w:tc>
      </w:tr>
      <w:tr w:rsidR="001D6FC8" w:rsidRPr="001D6FC8" w:rsidTr="001D6FC8">
        <w:trPr>
          <w:cantSplit/>
          <w:tblHeader/>
        </w:trPr>
        <w:tc>
          <w:tcPr>
            <w:tcW w:w="1226" w:type="pct"/>
            <w:vMerge/>
            <w:tcBorders>
              <w:top w:val="single" w:sz="16" w:space="0" w:color="000000"/>
              <w:left w:val="nil"/>
              <w:right w:val="nil"/>
            </w:tcBorders>
            <w:shd w:val="clear" w:color="auto" w:fill="FFFFFF"/>
            <w:tcMar>
              <w:top w:w="30" w:type="dxa"/>
              <w:left w:w="30" w:type="dxa"/>
              <w:bottom w:w="30" w:type="dxa"/>
              <w:right w:w="30" w:type="dxa"/>
            </w:tcMar>
          </w:tcPr>
          <w:p w:rsidR="001D6FC8" w:rsidRPr="001D6FC8" w:rsidRDefault="001D6FC8" w:rsidP="001D6FC8">
            <w:pPr>
              <w:widowControl/>
              <w:overflowPunct/>
              <w:spacing w:line="240" w:lineRule="auto"/>
              <w:ind w:firstLine="0"/>
              <w:rPr>
                <w:rFonts w:eastAsia="Calibri"/>
                <w:color w:val="000000"/>
                <w:kern w:val="0"/>
                <w:sz w:val="22"/>
                <w:szCs w:val="22"/>
              </w:rPr>
            </w:pPr>
          </w:p>
        </w:tc>
        <w:tc>
          <w:tcPr>
            <w:tcW w:w="556" w:type="pct"/>
            <w:vMerge w:val="restart"/>
            <w:tcBorders>
              <w:left w:val="nil"/>
              <w:right w:val="nil"/>
            </w:tcBorders>
            <w:shd w:val="clear" w:color="auto" w:fill="FFFFFF"/>
            <w:tcMar>
              <w:top w:w="30" w:type="dxa"/>
              <w:left w:w="30" w:type="dxa"/>
              <w:bottom w:w="30" w:type="dxa"/>
              <w:right w:w="30" w:type="dxa"/>
            </w:tcMar>
          </w:tcPr>
          <w:p w:rsidR="001D6FC8" w:rsidRPr="001D6FC8" w:rsidRDefault="001D6FC8" w:rsidP="001D6FC8">
            <w:pPr>
              <w:widowControl/>
              <w:overflowPunct/>
              <w:spacing w:line="320" w:lineRule="atLeast"/>
              <w:ind w:firstLine="0"/>
              <w:rPr>
                <w:rFonts w:eastAsia="Calibri"/>
                <w:color w:val="000000"/>
                <w:kern w:val="0"/>
                <w:sz w:val="22"/>
                <w:szCs w:val="22"/>
              </w:rPr>
            </w:pPr>
            <w:r w:rsidRPr="001D6FC8">
              <w:rPr>
                <w:rFonts w:eastAsia="Calibri"/>
                <w:color w:val="000000"/>
                <w:kern w:val="0"/>
                <w:sz w:val="22"/>
                <w:szCs w:val="22"/>
              </w:rPr>
              <w:t>Yes</w:t>
            </w:r>
          </w:p>
        </w:tc>
        <w:tc>
          <w:tcPr>
            <w:tcW w:w="555" w:type="pct"/>
            <w:tcBorders>
              <w:left w:val="nil"/>
              <w:bottom w:val="nil"/>
              <w:right w:val="nil"/>
            </w:tcBorders>
            <w:shd w:val="clear" w:color="auto" w:fill="FFFFFF"/>
            <w:tcMar>
              <w:top w:w="30" w:type="dxa"/>
              <w:left w:w="30" w:type="dxa"/>
              <w:bottom w:w="30" w:type="dxa"/>
              <w:right w:w="30" w:type="dxa"/>
            </w:tcMar>
          </w:tcPr>
          <w:p w:rsidR="001D6FC8" w:rsidRPr="001D6FC8" w:rsidRDefault="001D6FC8" w:rsidP="001D6FC8">
            <w:pPr>
              <w:widowControl/>
              <w:overflowPunct/>
              <w:spacing w:line="240" w:lineRule="auto"/>
              <w:ind w:firstLine="0"/>
              <w:rPr>
                <w:rFonts w:eastAsia="Calibri"/>
                <w:kern w:val="0"/>
                <w:sz w:val="22"/>
                <w:szCs w:val="22"/>
              </w:rPr>
            </w:pPr>
          </w:p>
        </w:tc>
        <w:tc>
          <w:tcPr>
            <w:tcW w:w="946" w:type="pct"/>
            <w:tcBorders>
              <w:left w:val="nil"/>
              <w:bottom w:val="nil"/>
              <w:right w:val="nil"/>
            </w:tcBorders>
            <w:shd w:val="clear" w:color="auto" w:fill="FFFFFF"/>
            <w:tcMar>
              <w:top w:w="30" w:type="dxa"/>
              <w:left w:w="30" w:type="dxa"/>
              <w:bottom w:w="30" w:type="dxa"/>
              <w:right w:w="30" w:type="dxa"/>
            </w:tcMar>
            <w:vAlign w:val="center"/>
          </w:tcPr>
          <w:p w:rsidR="001D6FC8" w:rsidRPr="001D6FC8" w:rsidRDefault="001D6FC8" w:rsidP="001D6FC8">
            <w:pPr>
              <w:widowControl/>
              <w:overflowPunct/>
              <w:spacing w:line="320" w:lineRule="atLeast"/>
              <w:ind w:firstLine="0"/>
              <w:jc w:val="right"/>
              <w:rPr>
                <w:rFonts w:eastAsia="Calibri"/>
                <w:color w:val="000000"/>
                <w:kern w:val="0"/>
                <w:sz w:val="22"/>
                <w:szCs w:val="22"/>
              </w:rPr>
            </w:pPr>
            <w:r w:rsidRPr="001D6FC8">
              <w:rPr>
                <w:rFonts w:eastAsia="Calibri"/>
                <w:color w:val="000000"/>
                <w:kern w:val="0"/>
                <w:sz w:val="22"/>
                <w:szCs w:val="22"/>
              </w:rPr>
              <w:t>45</w:t>
            </w:r>
          </w:p>
        </w:tc>
        <w:tc>
          <w:tcPr>
            <w:tcW w:w="946" w:type="pct"/>
            <w:tcBorders>
              <w:left w:val="nil"/>
              <w:bottom w:val="nil"/>
              <w:right w:val="nil"/>
            </w:tcBorders>
            <w:shd w:val="clear" w:color="auto" w:fill="FFFFFF"/>
            <w:tcMar>
              <w:top w:w="30" w:type="dxa"/>
              <w:left w:w="30" w:type="dxa"/>
              <w:bottom w:w="30" w:type="dxa"/>
              <w:right w:w="30" w:type="dxa"/>
            </w:tcMar>
            <w:vAlign w:val="center"/>
          </w:tcPr>
          <w:p w:rsidR="001D6FC8" w:rsidRPr="001D6FC8" w:rsidRDefault="001D6FC8" w:rsidP="001D6FC8">
            <w:pPr>
              <w:widowControl/>
              <w:overflowPunct/>
              <w:spacing w:line="320" w:lineRule="atLeast"/>
              <w:ind w:firstLine="0"/>
              <w:jc w:val="right"/>
              <w:rPr>
                <w:rFonts w:eastAsia="Calibri"/>
                <w:color w:val="000000"/>
                <w:kern w:val="0"/>
                <w:sz w:val="22"/>
                <w:szCs w:val="22"/>
              </w:rPr>
            </w:pPr>
            <w:r w:rsidRPr="001D6FC8">
              <w:rPr>
                <w:rFonts w:eastAsia="Calibri"/>
                <w:color w:val="000000"/>
                <w:kern w:val="0"/>
                <w:sz w:val="22"/>
                <w:szCs w:val="22"/>
              </w:rPr>
              <w:t>80</w:t>
            </w:r>
          </w:p>
        </w:tc>
        <w:tc>
          <w:tcPr>
            <w:tcW w:w="771" w:type="pct"/>
            <w:tcBorders>
              <w:left w:val="nil"/>
              <w:bottom w:val="nil"/>
              <w:right w:val="nil"/>
            </w:tcBorders>
            <w:shd w:val="clear" w:color="auto" w:fill="FFFFFF"/>
            <w:tcMar>
              <w:top w:w="30" w:type="dxa"/>
              <w:left w:w="30" w:type="dxa"/>
              <w:bottom w:w="30" w:type="dxa"/>
              <w:right w:w="30" w:type="dxa"/>
            </w:tcMar>
            <w:vAlign w:val="center"/>
          </w:tcPr>
          <w:p w:rsidR="001D6FC8" w:rsidRPr="001D6FC8" w:rsidRDefault="001D6FC8" w:rsidP="001D6FC8">
            <w:pPr>
              <w:widowControl/>
              <w:overflowPunct/>
              <w:spacing w:line="320" w:lineRule="atLeast"/>
              <w:ind w:firstLine="0"/>
              <w:jc w:val="right"/>
              <w:rPr>
                <w:rFonts w:eastAsia="Calibri"/>
                <w:color w:val="000000"/>
                <w:kern w:val="0"/>
                <w:sz w:val="22"/>
                <w:szCs w:val="22"/>
              </w:rPr>
            </w:pPr>
            <w:r w:rsidRPr="001D6FC8">
              <w:rPr>
                <w:rFonts w:eastAsia="Calibri"/>
                <w:color w:val="000000"/>
                <w:kern w:val="0"/>
                <w:sz w:val="22"/>
                <w:szCs w:val="22"/>
              </w:rPr>
              <w:t>125</w:t>
            </w:r>
          </w:p>
        </w:tc>
      </w:tr>
      <w:tr w:rsidR="001D6FC8" w:rsidRPr="001D6FC8" w:rsidTr="001D6FC8">
        <w:trPr>
          <w:cantSplit/>
          <w:tblHeader/>
        </w:trPr>
        <w:tc>
          <w:tcPr>
            <w:tcW w:w="1226" w:type="pct"/>
            <w:vMerge/>
            <w:tcBorders>
              <w:top w:val="single" w:sz="16" w:space="0" w:color="000000"/>
              <w:left w:val="nil"/>
              <w:right w:val="nil"/>
            </w:tcBorders>
            <w:shd w:val="clear" w:color="auto" w:fill="FFFFFF"/>
            <w:tcMar>
              <w:top w:w="30" w:type="dxa"/>
              <w:left w:w="30" w:type="dxa"/>
              <w:bottom w:w="30" w:type="dxa"/>
              <w:right w:w="30" w:type="dxa"/>
            </w:tcMar>
          </w:tcPr>
          <w:p w:rsidR="001D6FC8" w:rsidRPr="001D6FC8" w:rsidRDefault="001D6FC8" w:rsidP="001D6FC8">
            <w:pPr>
              <w:widowControl/>
              <w:overflowPunct/>
              <w:spacing w:line="240" w:lineRule="auto"/>
              <w:ind w:firstLine="0"/>
              <w:rPr>
                <w:rFonts w:eastAsia="Calibri"/>
                <w:kern w:val="0"/>
                <w:sz w:val="22"/>
                <w:szCs w:val="22"/>
              </w:rPr>
            </w:pPr>
          </w:p>
        </w:tc>
        <w:tc>
          <w:tcPr>
            <w:tcW w:w="556" w:type="pct"/>
            <w:vMerge/>
            <w:tcBorders>
              <w:left w:val="nil"/>
              <w:right w:val="nil"/>
            </w:tcBorders>
            <w:shd w:val="clear" w:color="auto" w:fill="FFFFFF"/>
            <w:tcMar>
              <w:top w:w="30" w:type="dxa"/>
              <w:left w:w="30" w:type="dxa"/>
              <w:bottom w:w="30" w:type="dxa"/>
              <w:right w:w="30" w:type="dxa"/>
            </w:tcMar>
          </w:tcPr>
          <w:p w:rsidR="001D6FC8" w:rsidRPr="001D6FC8" w:rsidRDefault="001D6FC8" w:rsidP="001D6FC8">
            <w:pPr>
              <w:widowControl/>
              <w:overflowPunct/>
              <w:spacing w:line="240" w:lineRule="auto"/>
              <w:ind w:firstLine="0"/>
              <w:rPr>
                <w:rFonts w:eastAsia="Calibri"/>
                <w:kern w:val="0"/>
                <w:sz w:val="22"/>
                <w:szCs w:val="22"/>
              </w:rPr>
            </w:pPr>
          </w:p>
        </w:tc>
        <w:tc>
          <w:tcPr>
            <w:tcW w:w="555" w:type="pct"/>
            <w:tcBorders>
              <w:top w:val="nil"/>
              <w:left w:val="nil"/>
              <w:right w:val="nil"/>
            </w:tcBorders>
            <w:shd w:val="clear" w:color="auto" w:fill="FFFFFF"/>
            <w:tcMar>
              <w:top w:w="30" w:type="dxa"/>
              <w:left w:w="30" w:type="dxa"/>
              <w:bottom w:w="30" w:type="dxa"/>
              <w:right w:w="30" w:type="dxa"/>
            </w:tcMar>
          </w:tcPr>
          <w:p w:rsidR="001D6FC8" w:rsidRPr="001D6FC8" w:rsidRDefault="001D6FC8" w:rsidP="001D6FC8">
            <w:pPr>
              <w:widowControl/>
              <w:overflowPunct/>
              <w:spacing w:line="240" w:lineRule="auto"/>
              <w:ind w:firstLine="0"/>
              <w:rPr>
                <w:rFonts w:eastAsia="Calibri"/>
                <w:kern w:val="0"/>
                <w:sz w:val="22"/>
                <w:szCs w:val="22"/>
              </w:rPr>
            </w:pPr>
          </w:p>
        </w:tc>
        <w:tc>
          <w:tcPr>
            <w:tcW w:w="946" w:type="pct"/>
            <w:tcBorders>
              <w:top w:val="nil"/>
              <w:left w:val="nil"/>
              <w:right w:val="nil"/>
            </w:tcBorders>
            <w:shd w:val="clear" w:color="auto" w:fill="FFFFFF"/>
            <w:tcMar>
              <w:top w:w="30" w:type="dxa"/>
              <w:left w:w="30" w:type="dxa"/>
              <w:bottom w:w="30" w:type="dxa"/>
              <w:right w:w="30" w:type="dxa"/>
            </w:tcMar>
            <w:vAlign w:val="center"/>
          </w:tcPr>
          <w:p w:rsidR="001D6FC8" w:rsidRPr="001D6FC8" w:rsidRDefault="001D6FC8" w:rsidP="001D6FC8">
            <w:pPr>
              <w:widowControl/>
              <w:overflowPunct/>
              <w:spacing w:line="320" w:lineRule="atLeast"/>
              <w:ind w:firstLine="0"/>
              <w:jc w:val="right"/>
              <w:rPr>
                <w:rFonts w:eastAsia="Calibri"/>
                <w:color w:val="000000"/>
                <w:kern w:val="0"/>
                <w:sz w:val="22"/>
                <w:szCs w:val="22"/>
              </w:rPr>
            </w:pPr>
            <w:r w:rsidRPr="001D6FC8">
              <w:rPr>
                <w:rFonts w:eastAsia="Calibri"/>
                <w:color w:val="000000"/>
                <w:kern w:val="0"/>
                <w:sz w:val="22"/>
                <w:szCs w:val="22"/>
              </w:rPr>
              <w:t>24.3%</w:t>
            </w:r>
          </w:p>
        </w:tc>
        <w:tc>
          <w:tcPr>
            <w:tcW w:w="946" w:type="pct"/>
            <w:tcBorders>
              <w:top w:val="nil"/>
              <w:left w:val="nil"/>
              <w:right w:val="nil"/>
            </w:tcBorders>
            <w:shd w:val="clear" w:color="auto" w:fill="FFFFFF"/>
            <w:tcMar>
              <w:top w:w="30" w:type="dxa"/>
              <w:left w:w="30" w:type="dxa"/>
              <w:bottom w:w="30" w:type="dxa"/>
              <w:right w:w="30" w:type="dxa"/>
            </w:tcMar>
            <w:vAlign w:val="center"/>
          </w:tcPr>
          <w:p w:rsidR="001D6FC8" w:rsidRPr="001D6FC8" w:rsidRDefault="001D6FC8" w:rsidP="001D6FC8">
            <w:pPr>
              <w:widowControl/>
              <w:overflowPunct/>
              <w:spacing w:line="320" w:lineRule="atLeast"/>
              <w:ind w:firstLine="0"/>
              <w:jc w:val="right"/>
              <w:rPr>
                <w:rFonts w:eastAsia="Calibri"/>
                <w:color w:val="000000"/>
                <w:kern w:val="0"/>
                <w:sz w:val="22"/>
                <w:szCs w:val="22"/>
              </w:rPr>
            </w:pPr>
            <w:r w:rsidRPr="001D6FC8">
              <w:rPr>
                <w:rFonts w:eastAsia="Calibri"/>
                <w:color w:val="000000"/>
                <w:kern w:val="0"/>
                <w:sz w:val="22"/>
                <w:szCs w:val="22"/>
              </w:rPr>
              <w:t>22.3%</w:t>
            </w:r>
          </w:p>
        </w:tc>
        <w:tc>
          <w:tcPr>
            <w:tcW w:w="771" w:type="pct"/>
            <w:tcBorders>
              <w:top w:val="nil"/>
              <w:left w:val="nil"/>
              <w:right w:val="nil"/>
            </w:tcBorders>
            <w:shd w:val="clear" w:color="auto" w:fill="FFFFFF"/>
            <w:tcMar>
              <w:top w:w="30" w:type="dxa"/>
              <w:left w:w="30" w:type="dxa"/>
              <w:bottom w:w="30" w:type="dxa"/>
              <w:right w:w="30" w:type="dxa"/>
            </w:tcMar>
            <w:vAlign w:val="center"/>
          </w:tcPr>
          <w:p w:rsidR="001D6FC8" w:rsidRPr="001D6FC8" w:rsidRDefault="001D6FC8" w:rsidP="001D6FC8">
            <w:pPr>
              <w:widowControl/>
              <w:overflowPunct/>
              <w:spacing w:line="320" w:lineRule="atLeast"/>
              <w:ind w:firstLine="0"/>
              <w:jc w:val="right"/>
              <w:rPr>
                <w:rFonts w:eastAsia="Calibri"/>
                <w:color w:val="000000"/>
                <w:kern w:val="0"/>
                <w:sz w:val="22"/>
                <w:szCs w:val="22"/>
              </w:rPr>
            </w:pPr>
          </w:p>
        </w:tc>
      </w:tr>
      <w:tr w:rsidR="001D6FC8" w:rsidRPr="001D6FC8" w:rsidTr="001D6FC8">
        <w:trPr>
          <w:cantSplit/>
          <w:tblHeader/>
        </w:trPr>
        <w:tc>
          <w:tcPr>
            <w:tcW w:w="1782"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1D6FC8" w:rsidRPr="001D6FC8" w:rsidRDefault="001D6FC8" w:rsidP="001D6FC8">
            <w:pPr>
              <w:widowControl/>
              <w:overflowPunct/>
              <w:spacing w:line="320" w:lineRule="atLeast"/>
              <w:ind w:firstLine="0"/>
              <w:rPr>
                <w:rFonts w:eastAsia="Calibri"/>
                <w:color w:val="000000"/>
                <w:kern w:val="0"/>
                <w:sz w:val="22"/>
                <w:szCs w:val="22"/>
              </w:rPr>
            </w:pPr>
            <w:r w:rsidRPr="001D6FC8">
              <w:rPr>
                <w:rFonts w:eastAsia="Calibri"/>
                <w:color w:val="000000"/>
                <w:kern w:val="0"/>
                <w:sz w:val="22"/>
                <w:szCs w:val="22"/>
              </w:rPr>
              <w:t>Total</w:t>
            </w:r>
          </w:p>
        </w:tc>
        <w:tc>
          <w:tcPr>
            <w:tcW w:w="555" w:type="pct"/>
            <w:tcBorders>
              <w:left w:val="nil"/>
              <w:bottom w:val="nil"/>
              <w:right w:val="nil"/>
            </w:tcBorders>
            <w:shd w:val="clear" w:color="auto" w:fill="FFFFFF"/>
            <w:tcMar>
              <w:top w:w="30" w:type="dxa"/>
              <w:left w:w="30" w:type="dxa"/>
              <w:bottom w:w="30" w:type="dxa"/>
              <w:right w:w="30" w:type="dxa"/>
            </w:tcMar>
          </w:tcPr>
          <w:p w:rsidR="001D6FC8" w:rsidRPr="001D6FC8" w:rsidRDefault="001D6FC8" w:rsidP="001D6FC8">
            <w:pPr>
              <w:widowControl/>
              <w:overflowPunct/>
              <w:spacing w:line="240" w:lineRule="auto"/>
              <w:ind w:firstLine="0"/>
              <w:rPr>
                <w:rFonts w:eastAsia="Calibri"/>
                <w:kern w:val="0"/>
                <w:sz w:val="22"/>
                <w:szCs w:val="22"/>
              </w:rPr>
            </w:pPr>
          </w:p>
        </w:tc>
        <w:tc>
          <w:tcPr>
            <w:tcW w:w="946" w:type="pct"/>
            <w:tcBorders>
              <w:left w:val="nil"/>
              <w:bottom w:val="nil"/>
              <w:right w:val="nil"/>
            </w:tcBorders>
            <w:shd w:val="clear" w:color="auto" w:fill="FFFFFF"/>
            <w:tcMar>
              <w:top w:w="30" w:type="dxa"/>
              <w:left w:w="30" w:type="dxa"/>
              <w:bottom w:w="30" w:type="dxa"/>
              <w:right w:w="30" w:type="dxa"/>
            </w:tcMar>
            <w:vAlign w:val="center"/>
          </w:tcPr>
          <w:p w:rsidR="001D6FC8" w:rsidRPr="001D6FC8" w:rsidRDefault="001D6FC8" w:rsidP="001D6FC8">
            <w:pPr>
              <w:widowControl/>
              <w:overflowPunct/>
              <w:spacing w:line="320" w:lineRule="atLeast"/>
              <w:ind w:firstLine="0"/>
              <w:jc w:val="right"/>
              <w:rPr>
                <w:rFonts w:eastAsia="Calibri"/>
                <w:color w:val="000000"/>
                <w:kern w:val="0"/>
                <w:sz w:val="22"/>
                <w:szCs w:val="22"/>
              </w:rPr>
            </w:pPr>
            <w:r w:rsidRPr="001D6FC8">
              <w:rPr>
                <w:rFonts w:eastAsia="Calibri"/>
                <w:color w:val="000000"/>
                <w:kern w:val="0"/>
                <w:sz w:val="22"/>
                <w:szCs w:val="22"/>
              </w:rPr>
              <w:t>185</w:t>
            </w:r>
          </w:p>
        </w:tc>
        <w:tc>
          <w:tcPr>
            <w:tcW w:w="946" w:type="pct"/>
            <w:tcBorders>
              <w:left w:val="nil"/>
              <w:bottom w:val="nil"/>
              <w:right w:val="nil"/>
            </w:tcBorders>
            <w:shd w:val="clear" w:color="auto" w:fill="FFFFFF"/>
            <w:tcMar>
              <w:top w:w="30" w:type="dxa"/>
              <w:left w:w="30" w:type="dxa"/>
              <w:bottom w:w="30" w:type="dxa"/>
              <w:right w:w="30" w:type="dxa"/>
            </w:tcMar>
            <w:vAlign w:val="center"/>
          </w:tcPr>
          <w:p w:rsidR="001D6FC8" w:rsidRPr="001D6FC8" w:rsidRDefault="001D6FC8" w:rsidP="001D6FC8">
            <w:pPr>
              <w:widowControl/>
              <w:overflowPunct/>
              <w:spacing w:line="320" w:lineRule="atLeast"/>
              <w:ind w:firstLine="0"/>
              <w:jc w:val="right"/>
              <w:rPr>
                <w:rFonts w:eastAsia="Calibri"/>
                <w:color w:val="000000"/>
                <w:kern w:val="0"/>
                <w:sz w:val="22"/>
                <w:szCs w:val="22"/>
              </w:rPr>
            </w:pPr>
            <w:r w:rsidRPr="001D6FC8">
              <w:rPr>
                <w:rFonts w:eastAsia="Calibri"/>
                <w:color w:val="000000"/>
                <w:kern w:val="0"/>
                <w:sz w:val="22"/>
                <w:szCs w:val="22"/>
              </w:rPr>
              <w:t>358</w:t>
            </w:r>
          </w:p>
        </w:tc>
        <w:tc>
          <w:tcPr>
            <w:tcW w:w="771" w:type="pct"/>
            <w:tcBorders>
              <w:left w:val="nil"/>
              <w:bottom w:val="nil"/>
              <w:right w:val="nil"/>
            </w:tcBorders>
            <w:shd w:val="clear" w:color="auto" w:fill="FFFFFF"/>
            <w:tcMar>
              <w:top w:w="30" w:type="dxa"/>
              <w:left w:w="30" w:type="dxa"/>
              <w:bottom w:w="30" w:type="dxa"/>
              <w:right w:w="30" w:type="dxa"/>
            </w:tcMar>
            <w:vAlign w:val="center"/>
          </w:tcPr>
          <w:p w:rsidR="001D6FC8" w:rsidRPr="001D6FC8" w:rsidRDefault="001D6FC8" w:rsidP="001D6FC8">
            <w:pPr>
              <w:widowControl/>
              <w:overflowPunct/>
              <w:spacing w:line="320" w:lineRule="atLeast"/>
              <w:ind w:firstLine="0"/>
              <w:jc w:val="right"/>
              <w:rPr>
                <w:rFonts w:eastAsia="Calibri"/>
                <w:color w:val="000000"/>
                <w:kern w:val="0"/>
                <w:sz w:val="22"/>
                <w:szCs w:val="22"/>
              </w:rPr>
            </w:pPr>
            <w:r w:rsidRPr="001D6FC8">
              <w:rPr>
                <w:rFonts w:eastAsia="Calibri"/>
                <w:color w:val="000000"/>
                <w:kern w:val="0"/>
                <w:sz w:val="22"/>
                <w:szCs w:val="22"/>
              </w:rPr>
              <w:t>543</w:t>
            </w:r>
          </w:p>
        </w:tc>
      </w:tr>
      <w:tr w:rsidR="001D6FC8" w:rsidRPr="001D6FC8" w:rsidTr="001D6FC8">
        <w:trPr>
          <w:cantSplit/>
        </w:trPr>
        <w:tc>
          <w:tcPr>
            <w:tcW w:w="1782" w:type="pct"/>
            <w:gridSpan w:val="2"/>
            <w:vMerge/>
            <w:tcBorders>
              <w:left w:val="nil"/>
              <w:bottom w:val="double" w:sz="8" w:space="0" w:color="000000"/>
              <w:right w:val="nil"/>
            </w:tcBorders>
            <w:shd w:val="clear" w:color="auto" w:fill="FFFFFF"/>
            <w:tcMar>
              <w:top w:w="30" w:type="dxa"/>
              <w:left w:w="30" w:type="dxa"/>
              <w:bottom w:w="30" w:type="dxa"/>
              <w:right w:w="30" w:type="dxa"/>
            </w:tcMar>
          </w:tcPr>
          <w:p w:rsidR="001D6FC8" w:rsidRPr="001D6FC8" w:rsidRDefault="001D6FC8" w:rsidP="001D6FC8">
            <w:pPr>
              <w:widowControl/>
              <w:overflowPunct/>
              <w:spacing w:line="240" w:lineRule="auto"/>
              <w:ind w:firstLine="0"/>
              <w:rPr>
                <w:rFonts w:eastAsia="Calibri"/>
                <w:color w:val="000000"/>
                <w:kern w:val="0"/>
                <w:sz w:val="22"/>
                <w:szCs w:val="22"/>
              </w:rPr>
            </w:pPr>
          </w:p>
        </w:tc>
        <w:tc>
          <w:tcPr>
            <w:tcW w:w="555" w:type="pct"/>
            <w:tcBorders>
              <w:top w:val="nil"/>
              <w:left w:val="nil"/>
              <w:bottom w:val="double" w:sz="8" w:space="0" w:color="000000"/>
              <w:right w:val="nil"/>
            </w:tcBorders>
            <w:shd w:val="clear" w:color="auto" w:fill="FFFFFF"/>
            <w:tcMar>
              <w:top w:w="30" w:type="dxa"/>
              <w:left w:w="30" w:type="dxa"/>
              <w:bottom w:w="30" w:type="dxa"/>
              <w:right w:w="30" w:type="dxa"/>
            </w:tcMar>
          </w:tcPr>
          <w:p w:rsidR="001D6FC8" w:rsidRPr="001D6FC8" w:rsidRDefault="001D6FC8" w:rsidP="001D6FC8">
            <w:pPr>
              <w:widowControl/>
              <w:overflowPunct/>
              <w:spacing w:line="240" w:lineRule="auto"/>
              <w:ind w:firstLine="0"/>
              <w:rPr>
                <w:rFonts w:eastAsia="Calibri"/>
                <w:kern w:val="0"/>
                <w:sz w:val="22"/>
                <w:szCs w:val="22"/>
              </w:rPr>
            </w:pPr>
          </w:p>
        </w:tc>
        <w:tc>
          <w:tcPr>
            <w:tcW w:w="946"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1D6FC8" w:rsidRPr="001D6FC8" w:rsidRDefault="001D6FC8" w:rsidP="001D6FC8">
            <w:pPr>
              <w:widowControl/>
              <w:overflowPunct/>
              <w:spacing w:line="320" w:lineRule="atLeast"/>
              <w:ind w:firstLine="0"/>
              <w:jc w:val="right"/>
              <w:rPr>
                <w:rFonts w:eastAsia="Calibri"/>
                <w:color w:val="000000"/>
                <w:kern w:val="0"/>
                <w:sz w:val="22"/>
                <w:szCs w:val="22"/>
              </w:rPr>
            </w:pPr>
            <w:r w:rsidRPr="001D6FC8">
              <w:rPr>
                <w:rFonts w:eastAsia="Calibri"/>
                <w:color w:val="000000"/>
                <w:kern w:val="0"/>
                <w:sz w:val="22"/>
                <w:szCs w:val="22"/>
              </w:rPr>
              <w:t>100.0%</w:t>
            </w:r>
          </w:p>
        </w:tc>
        <w:tc>
          <w:tcPr>
            <w:tcW w:w="946"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1D6FC8" w:rsidRPr="001D6FC8" w:rsidRDefault="001D6FC8" w:rsidP="001D6FC8">
            <w:pPr>
              <w:widowControl/>
              <w:overflowPunct/>
              <w:spacing w:line="320" w:lineRule="atLeast"/>
              <w:ind w:firstLine="0"/>
              <w:jc w:val="right"/>
              <w:rPr>
                <w:rFonts w:eastAsia="Calibri"/>
                <w:color w:val="000000"/>
                <w:kern w:val="0"/>
                <w:sz w:val="22"/>
                <w:szCs w:val="22"/>
              </w:rPr>
            </w:pPr>
            <w:r w:rsidRPr="001D6FC8">
              <w:rPr>
                <w:rFonts w:eastAsia="Calibri"/>
                <w:color w:val="000000"/>
                <w:kern w:val="0"/>
                <w:sz w:val="22"/>
                <w:szCs w:val="22"/>
              </w:rPr>
              <w:t>100.0%</w:t>
            </w:r>
          </w:p>
        </w:tc>
        <w:tc>
          <w:tcPr>
            <w:tcW w:w="771"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1D6FC8" w:rsidRPr="001D6FC8" w:rsidRDefault="001D6FC8" w:rsidP="001D6FC8">
            <w:pPr>
              <w:widowControl/>
              <w:overflowPunct/>
              <w:spacing w:line="320" w:lineRule="atLeast"/>
              <w:ind w:firstLine="0"/>
              <w:jc w:val="right"/>
              <w:rPr>
                <w:rFonts w:eastAsia="Calibri"/>
                <w:color w:val="000000"/>
                <w:kern w:val="0"/>
                <w:sz w:val="22"/>
                <w:szCs w:val="22"/>
              </w:rPr>
            </w:pPr>
          </w:p>
        </w:tc>
      </w:tr>
    </w:tbl>
    <w:p w:rsidR="001D6FC8" w:rsidRDefault="001D6FC8" w:rsidP="001D6FC8">
      <w:pPr>
        <w:widowControl/>
        <w:overflowPunct/>
        <w:spacing w:line="400" w:lineRule="atLeast"/>
        <w:ind w:firstLine="0"/>
        <w:rPr>
          <w:rFonts w:eastAsia="Calibri"/>
          <w:kern w:val="0"/>
          <w:szCs w:val="24"/>
        </w:rPr>
      </w:pPr>
      <w:proofErr w:type="gramStart"/>
      <w:r>
        <w:rPr>
          <w:rFonts w:eastAsia="Calibri"/>
          <w:i/>
          <w:kern w:val="0"/>
          <w:szCs w:val="24"/>
        </w:rPr>
        <w:t>x</w:t>
      </w:r>
      <w:r>
        <w:rPr>
          <w:rFonts w:eastAsia="Calibri"/>
          <w:kern w:val="0"/>
          <w:szCs w:val="24"/>
        </w:rPr>
        <w:t>-square</w:t>
      </w:r>
      <w:proofErr w:type="gramEnd"/>
      <w:r>
        <w:rPr>
          <w:rFonts w:eastAsia="Calibri"/>
          <w:kern w:val="0"/>
          <w:szCs w:val="24"/>
        </w:rPr>
        <w:t xml:space="preserve"> = .26; </w:t>
      </w:r>
      <w:proofErr w:type="spellStart"/>
      <w:r w:rsidRPr="00D073FF">
        <w:rPr>
          <w:rFonts w:eastAsia="Calibri"/>
          <w:i/>
          <w:kern w:val="0"/>
          <w:szCs w:val="24"/>
        </w:rPr>
        <w:t>df</w:t>
      </w:r>
      <w:proofErr w:type="spellEnd"/>
      <w:r>
        <w:rPr>
          <w:rFonts w:eastAsia="Calibri"/>
          <w:kern w:val="0"/>
          <w:szCs w:val="24"/>
        </w:rPr>
        <w:t xml:space="preserve"> = 1, </w:t>
      </w:r>
      <w:r>
        <w:rPr>
          <w:rFonts w:eastAsia="Calibri"/>
          <w:i/>
          <w:kern w:val="0"/>
          <w:szCs w:val="24"/>
        </w:rPr>
        <w:t>p</w:t>
      </w:r>
      <w:r>
        <w:rPr>
          <w:rFonts w:eastAsia="Calibri"/>
          <w:kern w:val="0"/>
          <w:szCs w:val="24"/>
        </w:rPr>
        <w:t xml:space="preserve"> = .60</w:t>
      </w:r>
    </w:p>
    <w:p w:rsidR="001D6FC8" w:rsidRDefault="001D6FC8" w:rsidP="001D6FC8">
      <w:pPr>
        <w:widowControl/>
        <w:overflowPunct/>
        <w:spacing w:line="400" w:lineRule="atLeast"/>
        <w:ind w:firstLine="0"/>
        <w:rPr>
          <w:rFonts w:eastAsia="Calibri"/>
          <w:kern w:val="0"/>
          <w:szCs w:val="24"/>
        </w:rPr>
      </w:pPr>
    </w:p>
    <w:p w:rsidR="00D62272" w:rsidRDefault="00D62272" w:rsidP="001D6FC8">
      <w:pPr>
        <w:widowControl/>
        <w:overflowPunct/>
        <w:spacing w:line="400" w:lineRule="atLeast"/>
        <w:ind w:firstLine="0"/>
        <w:rPr>
          <w:rFonts w:eastAsia="Calibri"/>
          <w:kern w:val="0"/>
          <w:szCs w:val="24"/>
        </w:rPr>
      </w:pPr>
    </w:p>
    <w:p w:rsidR="00D62272" w:rsidRPr="00C12066" w:rsidRDefault="00D62272" w:rsidP="001D6FC8">
      <w:pPr>
        <w:widowControl/>
        <w:overflowPunct/>
        <w:spacing w:line="400" w:lineRule="atLeast"/>
        <w:ind w:firstLine="0"/>
        <w:rPr>
          <w:rFonts w:eastAsia="Calibri"/>
          <w:kern w:val="0"/>
          <w:szCs w:val="24"/>
        </w:rPr>
      </w:pPr>
    </w:p>
    <w:p w:rsidR="001D6FC8" w:rsidRPr="001D6FC8" w:rsidRDefault="00D62272" w:rsidP="001D6FC8">
      <w:pPr>
        <w:widowControl/>
        <w:overflowPunct/>
        <w:spacing w:line="240" w:lineRule="auto"/>
        <w:ind w:firstLine="0"/>
        <w:rPr>
          <w:rFonts w:eastAsia="Calibri"/>
          <w:kern w:val="0"/>
          <w:szCs w:val="24"/>
        </w:rPr>
      </w:pPr>
      <w:r>
        <w:rPr>
          <w:rFonts w:eastAsia="Calibri"/>
          <w:kern w:val="0"/>
          <w:szCs w:val="24"/>
        </w:rPr>
        <w:t>Wave 5</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2309"/>
        <w:gridCol w:w="1048"/>
        <w:gridCol w:w="1046"/>
        <w:gridCol w:w="1782"/>
        <w:gridCol w:w="1782"/>
        <w:gridCol w:w="1453"/>
      </w:tblGrid>
      <w:tr w:rsidR="001D6FC8" w:rsidRPr="001D6FC8" w:rsidTr="001D6FC8">
        <w:trPr>
          <w:cantSplit/>
          <w:tblHeader/>
        </w:trPr>
        <w:tc>
          <w:tcPr>
            <w:tcW w:w="1226" w:type="pct"/>
            <w:vMerge w:val="restart"/>
            <w:tcBorders>
              <w:top w:val="single" w:sz="16" w:space="0" w:color="000000"/>
              <w:left w:val="nil"/>
              <w:right w:val="nil"/>
            </w:tcBorders>
            <w:shd w:val="clear" w:color="auto" w:fill="FFFFFF"/>
            <w:tcMar>
              <w:top w:w="30" w:type="dxa"/>
              <w:left w:w="30" w:type="dxa"/>
              <w:bottom w:w="30" w:type="dxa"/>
              <w:right w:w="30" w:type="dxa"/>
            </w:tcMar>
          </w:tcPr>
          <w:p w:rsidR="001D6FC8" w:rsidRPr="001D6FC8" w:rsidRDefault="001D6FC8" w:rsidP="001D6FC8">
            <w:pPr>
              <w:widowControl/>
              <w:overflowPunct/>
              <w:spacing w:line="320" w:lineRule="atLeast"/>
              <w:ind w:firstLine="0"/>
              <w:rPr>
                <w:rFonts w:eastAsia="Calibri"/>
                <w:color w:val="000000"/>
                <w:kern w:val="0"/>
                <w:sz w:val="22"/>
                <w:szCs w:val="22"/>
              </w:rPr>
            </w:pPr>
          </w:p>
        </w:tc>
        <w:tc>
          <w:tcPr>
            <w:tcW w:w="556" w:type="pct"/>
            <w:vMerge w:val="restart"/>
            <w:tcBorders>
              <w:top w:val="single" w:sz="16" w:space="0" w:color="000000"/>
              <w:left w:val="nil"/>
              <w:right w:val="nil"/>
            </w:tcBorders>
            <w:shd w:val="clear" w:color="auto" w:fill="FFFFFF"/>
            <w:tcMar>
              <w:top w:w="30" w:type="dxa"/>
              <w:left w:w="30" w:type="dxa"/>
              <w:bottom w:w="30" w:type="dxa"/>
              <w:right w:w="30" w:type="dxa"/>
            </w:tcMar>
          </w:tcPr>
          <w:p w:rsidR="001D6FC8" w:rsidRPr="001D6FC8" w:rsidRDefault="001D6FC8" w:rsidP="001D6FC8">
            <w:pPr>
              <w:widowControl/>
              <w:overflowPunct/>
              <w:spacing w:line="320" w:lineRule="atLeast"/>
              <w:ind w:firstLine="0"/>
              <w:rPr>
                <w:rFonts w:eastAsia="Calibri"/>
                <w:color w:val="000000"/>
                <w:kern w:val="0"/>
                <w:sz w:val="22"/>
                <w:szCs w:val="22"/>
              </w:rPr>
            </w:pPr>
            <w:r w:rsidRPr="001D6FC8">
              <w:rPr>
                <w:rFonts w:eastAsia="Calibri"/>
                <w:color w:val="000000"/>
                <w:kern w:val="0"/>
                <w:sz w:val="22"/>
                <w:szCs w:val="22"/>
              </w:rPr>
              <w:t>No</w:t>
            </w:r>
          </w:p>
        </w:tc>
        <w:tc>
          <w:tcPr>
            <w:tcW w:w="555" w:type="pct"/>
            <w:tcBorders>
              <w:top w:val="single" w:sz="16" w:space="0" w:color="000000"/>
              <w:left w:val="nil"/>
              <w:bottom w:val="nil"/>
              <w:right w:val="nil"/>
            </w:tcBorders>
            <w:shd w:val="clear" w:color="auto" w:fill="FFFFFF"/>
            <w:tcMar>
              <w:top w:w="30" w:type="dxa"/>
              <w:left w:w="30" w:type="dxa"/>
              <w:bottom w:w="30" w:type="dxa"/>
              <w:right w:w="30" w:type="dxa"/>
            </w:tcMar>
          </w:tcPr>
          <w:p w:rsidR="001D6FC8" w:rsidRPr="001D6FC8" w:rsidRDefault="001D6FC8" w:rsidP="001D6FC8">
            <w:pPr>
              <w:widowControl/>
              <w:overflowPunct/>
              <w:spacing w:line="240" w:lineRule="auto"/>
              <w:ind w:firstLine="0"/>
              <w:rPr>
                <w:rFonts w:eastAsia="Calibri"/>
                <w:kern w:val="0"/>
                <w:sz w:val="22"/>
                <w:szCs w:val="22"/>
              </w:rPr>
            </w:pPr>
          </w:p>
        </w:tc>
        <w:tc>
          <w:tcPr>
            <w:tcW w:w="946"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1D6FC8" w:rsidRPr="001D6FC8" w:rsidRDefault="001D6FC8" w:rsidP="001D6FC8">
            <w:pPr>
              <w:widowControl/>
              <w:overflowPunct/>
              <w:spacing w:line="320" w:lineRule="atLeast"/>
              <w:ind w:firstLine="0"/>
              <w:jc w:val="right"/>
              <w:rPr>
                <w:rFonts w:eastAsia="Calibri"/>
                <w:color w:val="000000"/>
                <w:kern w:val="0"/>
                <w:sz w:val="22"/>
                <w:szCs w:val="22"/>
              </w:rPr>
            </w:pPr>
            <w:r w:rsidRPr="001D6FC8">
              <w:rPr>
                <w:rFonts w:eastAsia="Calibri"/>
                <w:color w:val="000000"/>
                <w:kern w:val="0"/>
                <w:sz w:val="22"/>
                <w:szCs w:val="22"/>
              </w:rPr>
              <w:t>97</w:t>
            </w:r>
          </w:p>
        </w:tc>
        <w:tc>
          <w:tcPr>
            <w:tcW w:w="946"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1D6FC8" w:rsidRPr="001D6FC8" w:rsidRDefault="001D6FC8" w:rsidP="001D6FC8">
            <w:pPr>
              <w:widowControl/>
              <w:overflowPunct/>
              <w:spacing w:line="320" w:lineRule="atLeast"/>
              <w:ind w:firstLine="0"/>
              <w:jc w:val="right"/>
              <w:rPr>
                <w:rFonts w:eastAsia="Calibri"/>
                <w:color w:val="000000"/>
                <w:kern w:val="0"/>
                <w:sz w:val="22"/>
                <w:szCs w:val="22"/>
              </w:rPr>
            </w:pPr>
            <w:r w:rsidRPr="001D6FC8">
              <w:rPr>
                <w:rFonts w:eastAsia="Calibri"/>
                <w:color w:val="000000"/>
                <w:kern w:val="0"/>
                <w:sz w:val="22"/>
                <w:szCs w:val="22"/>
              </w:rPr>
              <w:t>193</w:t>
            </w:r>
          </w:p>
        </w:tc>
        <w:tc>
          <w:tcPr>
            <w:tcW w:w="771"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1D6FC8" w:rsidRPr="001D6FC8" w:rsidRDefault="001D6FC8" w:rsidP="001D6FC8">
            <w:pPr>
              <w:widowControl/>
              <w:overflowPunct/>
              <w:spacing w:line="320" w:lineRule="atLeast"/>
              <w:ind w:firstLine="0"/>
              <w:jc w:val="right"/>
              <w:rPr>
                <w:rFonts w:eastAsia="Calibri"/>
                <w:color w:val="000000"/>
                <w:kern w:val="0"/>
                <w:sz w:val="22"/>
                <w:szCs w:val="22"/>
              </w:rPr>
            </w:pPr>
            <w:r w:rsidRPr="001D6FC8">
              <w:rPr>
                <w:rFonts w:eastAsia="Calibri"/>
                <w:color w:val="000000"/>
                <w:kern w:val="0"/>
                <w:sz w:val="22"/>
                <w:szCs w:val="22"/>
              </w:rPr>
              <w:t>290</w:t>
            </w:r>
          </w:p>
        </w:tc>
      </w:tr>
      <w:tr w:rsidR="001D6FC8" w:rsidRPr="001D6FC8" w:rsidTr="001D6FC8">
        <w:trPr>
          <w:cantSplit/>
          <w:tblHeader/>
        </w:trPr>
        <w:tc>
          <w:tcPr>
            <w:tcW w:w="1226" w:type="pct"/>
            <w:vMerge/>
            <w:tcBorders>
              <w:top w:val="single" w:sz="16" w:space="0" w:color="000000"/>
              <w:left w:val="nil"/>
              <w:right w:val="nil"/>
            </w:tcBorders>
            <w:shd w:val="clear" w:color="auto" w:fill="FFFFFF"/>
            <w:tcMar>
              <w:top w:w="30" w:type="dxa"/>
              <w:left w:w="30" w:type="dxa"/>
              <w:bottom w:w="30" w:type="dxa"/>
              <w:right w:w="30" w:type="dxa"/>
            </w:tcMar>
          </w:tcPr>
          <w:p w:rsidR="001D6FC8" w:rsidRPr="001D6FC8" w:rsidRDefault="001D6FC8" w:rsidP="001D6FC8">
            <w:pPr>
              <w:widowControl/>
              <w:overflowPunct/>
              <w:spacing w:line="240" w:lineRule="auto"/>
              <w:ind w:firstLine="0"/>
              <w:rPr>
                <w:rFonts w:eastAsia="Calibri"/>
                <w:color w:val="000000"/>
                <w:kern w:val="0"/>
                <w:sz w:val="22"/>
                <w:szCs w:val="22"/>
              </w:rPr>
            </w:pPr>
          </w:p>
        </w:tc>
        <w:tc>
          <w:tcPr>
            <w:tcW w:w="556" w:type="pct"/>
            <w:vMerge/>
            <w:tcBorders>
              <w:top w:val="single" w:sz="16" w:space="0" w:color="000000"/>
              <w:left w:val="nil"/>
              <w:right w:val="nil"/>
            </w:tcBorders>
            <w:shd w:val="clear" w:color="auto" w:fill="FFFFFF"/>
            <w:tcMar>
              <w:top w:w="30" w:type="dxa"/>
              <w:left w:w="30" w:type="dxa"/>
              <w:bottom w:w="30" w:type="dxa"/>
              <w:right w:w="30" w:type="dxa"/>
            </w:tcMar>
          </w:tcPr>
          <w:p w:rsidR="001D6FC8" w:rsidRPr="001D6FC8" w:rsidRDefault="001D6FC8" w:rsidP="001D6FC8">
            <w:pPr>
              <w:widowControl/>
              <w:overflowPunct/>
              <w:spacing w:line="240" w:lineRule="auto"/>
              <w:ind w:firstLine="0"/>
              <w:rPr>
                <w:rFonts w:eastAsia="Calibri"/>
                <w:color w:val="000000"/>
                <w:kern w:val="0"/>
                <w:sz w:val="22"/>
                <w:szCs w:val="22"/>
              </w:rPr>
            </w:pPr>
          </w:p>
        </w:tc>
        <w:tc>
          <w:tcPr>
            <w:tcW w:w="555" w:type="pct"/>
            <w:tcBorders>
              <w:top w:val="nil"/>
              <w:left w:val="nil"/>
              <w:right w:val="nil"/>
            </w:tcBorders>
            <w:shd w:val="clear" w:color="auto" w:fill="FFFFFF"/>
            <w:tcMar>
              <w:top w:w="30" w:type="dxa"/>
              <w:left w:w="30" w:type="dxa"/>
              <w:bottom w:w="30" w:type="dxa"/>
              <w:right w:w="30" w:type="dxa"/>
            </w:tcMar>
          </w:tcPr>
          <w:p w:rsidR="001D6FC8" w:rsidRPr="001D6FC8" w:rsidRDefault="001D6FC8" w:rsidP="001D6FC8">
            <w:pPr>
              <w:widowControl/>
              <w:overflowPunct/>
              <w:spacing w:line="240" w:lineRule="auto"/>
              <w:ind w:firstLine="0"/>
              <w:rPr>
                <w:rFonts w:eastAsia="Calibri"/>
                <w:kern w:val="0"/>
                <w:sz w:val="22"/>
                <w:szCs w:val="22"/>
              </w:rPr>
            </w:pPr>
          </w:p>
        </w:tc>
        <w:tc>
          <w:tcPr>
            <w:tcW w:w="946" w:type="pct"/>
            <w:tcBorders>
              <w:top w:val="nil"/>
              <w:left w:val="nil"/>
              <w:right w:val="nil"/>
            </w:tcBorders>
            <w:shd w:val="clear" w:color="auto" w:fill="FFFFFF"/>
            <w:tcMar>
              <w:top w:w="30" w:type="dxa"/>
              <w:left w:w="30" w:type="dxa"/>
              <w:bottom w:w="30" w:type="dxa"/>
              <w:right w:w="30" w:type="dxa"/>
            </w:tcMar>
            <w:vAlign w:val="center"/>
          </w:tcPr>
          <w:p w:rsidR="001D6FC8" w:rsidRPr="001D6FC8" w:rsidRDefault="001D6FC8" w:rsidP="001D6FC8">
            <w:pPr>
              <w:widowControl/>
              <w:overflowPunct/>
              <w:spacing w:line="320" w:lineRule="atLeast"/>
              <w:ind w:firstLine="0"/>
              <w:jc w:val="right"/>
              <w:rPr>
                <w:rFonts w:eastAsia="Calibri"/>
                <w:color w:val="000000"/>
                <w:kern w:val="0"/>
                <w:sz w:val="22"/>
                <w:szCs w:val="22"/>
              </w:rPr>
            </w:pPr>
            <w:r w:rsidRPr="001D6FC8">
              <w:rPr>
                <w:rFonts w:eastAsia="Calibri"/>
                <w:color w:val="000000"/>
                <w:kern w:val="0"/>
                <w:sz w:val="22"/>
                <w:szCs w:val="22"/>
              </w:rPr>
              <w:t>78.2%</w:t>
            </w:r>
          </w:p>
        </w:tc>
        <w:tc>
          <w:tcPr>
            <w:tcW w:w="946" w:type="pct"/>
            <w:tcBorders>
              <w:top w:val="nil"/>
              <w:left w:val="nil"/>
              <w:right w:val="nil"/>
            </w:tcBorders>
            <w:shd w:val="clear" w:color="auto" w:fill="FFFFFF"/>
            <w:tcMar>
              <w:top w:w="30" w:type="dxa"/>
              <w:left w:w="30" w:type="dxa"/>
              <w:bottom w:w="30" w:type="dxa"/>
              <w:right w:w="30" w:type="dxa"/>
            </w:tcMar>
            <w:vAlign w:val="center"/>
          </w:tcPr>
          <w:p w:rsidR="001D6FC8" w:rsidRPr="001D6FC8" w:rsidRDefault="001D6FC8" w:rsidP="001D6FC8">
            <w:pPr>
              <w:widowControl/>
              <w:overflowPunct/>
              <w:spacing w:line="320" w:lineRule="atLeast"/>
              <w:ind w:firstLine="0"/>
              <w:jc w:val="right"/>
              <w:rPr>
                <w:rFonts w:eastAsia="Calibri"/>
                <w:color w:val="000000"/>
                <w:kern w:val="0"/>
                <w:sz w:val="22"/>
                <w:szCs w:val="22"/>
              </w:rPr>
            </w:pPr>
            <w:r w:rsidRPr="001D6FC8">
              <w:rPr>
                <w:rFonts w:eastAsia="Calibri"/>
                <w:color w:val="000000"/>
                <w:kern w:val="0"/>
                <w:sz w:val="22"/>
                <w:szCs w:val="22"/>
              </w:rPr>
              <w:t>72.6%</w:t>
            </w:r>
          </w:p>
        </w:tc>
        <w:tc>
          <w:tcPr>
            <w:tcW w:w="771" w:type="pct"/>
            <w:tcBorders>
              <w:top w:val="nil"/>
              <w:left w:val="nil"/>
              <w:right w:val="nil"/>
            </w:tcBorders>
            <w:shd w:val="clear" w:color="auto" w:fill="FFFFFF"/>
            <w:tcMar>
              <w:top w:w="30" w:type="dxa"/>
              <w:left w:w="30" w:type="dxa"/>
              <w:bottom w:w="30" w:type="dxa"/>
              <w:right w:w="30" w:type="dxa"/>
            </w:tcMar>
            <w:vAlign w:val="center"/>
          </w:tcPr>
          <w:p w:rsidR="001D6FC8" w:rsidRPr="001D6FC8" w:rsidRDefault="001D6FC8" w:rsidP="001D6FC8">
            <w:pPr>
              <w:widowControl/>
              <w:overflowPunct/>
              <w:spacing w:line="240" w:lineRule="auto"/>
              <w:ind w:firstLine="0"/>
              <w:jc w:val="center"/>
              <w:rPr>
                <w:rFonts w:eastAsia="Calibri"/>
                <w:kern w:val="0"/>
                <w:sz w:val="22"/>
                <w:szCs w:val="22"/>
              </w:rPr>
            </w:pPr>
          </w:p>
        </w:tc>
      </w:tr>
      <w:tr w:rsidR="001D6FC8" w:rsidRPr="001D6FC8" w:rsidTr="001D6FC8">
        <w:trPr>
          <w:cantSplit/>
          <w:tblHeader/>
        </w:trPr>
        <w:tc>
          <w:tcPr>
            <w:tcW w:w="1226" w:type="pct"/>
            <w:vMerge/>
            <w:tcBorders>
              <w:top w:val="single" w:sz="16" w:space="0" w:color="000000"/>
              <w:left w:val="nil"/>
              <w:right w:val="nil"/>
            </w:tcBorders>
            <w:shd w:val="clear" w:color="auto" w:fill="FFFFFF"/>
            <w:tcMar>
              <w:top w:w="30" w:type="dxa"/>
              <w:left w:w="30" w:type="dxa"/>
              <w:bottom w:w="30" w:type="dxa"/>
              <w:right w:w="30" w:type="dxa"/>
            </w:tcMar>
          </w:tcPr>
          <w:p w:rsidR="001D6FC8" w:rsidRPr="001D6FC8" w:rsidRDefault="001D6FC8" w:rsidP="001D6FC8">
            <w:pPr>
              <w:widowControl/>
              <w:overflowPunct/>
              <w:spacing w:line="240" w:lineRule="auto"/>
              <w:ind w:firstLine="0"/>
              <w:rPr>
                <w:rFonts w:eastAsia="Calibri"/>
                <w:kern w:val="0"/>
                <w:sz w:val="22"/>
                <w:szCs w:val="22"/>
              </w:rPr>
            </w:pPr>
          </w:p>
        </w:tc>
        <w:tc>
          <w:tcPr>
            <w:tcW w:w="556" w:type="pct"/>
            <w:vMerge w:val="restart"/>
            <w:tcBorders>
              <w:left w:val="nil"/>
              <w:right w:val="nil"/>
            </w:tcBorders>
            <w:shd w:val="clear" w:color="auto" w:fill="FFFFFF"/>
            <w:tcMar>
              <w:top w:w="30" w:type="dxa"/>
              <w:left w:w="30" w:type="dxa"/>
              <w:bottom w:w="30" w:type="dxa"/>
              <w:right w:w="30" w:type="dxa"/>
            </w:tcMar>
          </w:tcPr>
          <w:p w:rsidR="001D6FC8" w:rsidRPr="001D6FC8" w:rsidRDefault="001D6FC8" w:rsidP="001D6FC8">
            <w:pPr>
              <w:widowControl/>
              <w:overflowPunct/>
              <w:spacing w:line="320" w:lineRule="atLeast"/>
              <w:ind w:firstLine="0"/>
              <w:rPr>
                <w:rFonts w:eastAsia="Calibri"/>
                <w:color w:val="000000"/>
                <w:kern w:val="0"/>
                <w:sz w:val="22"/>
                <w:szCs w:val="22"/>
              </w:rPr>
            </w:pPr>
            <w:r w:rsidRPr="001D6FC8">
              <w:rPr>
                <w:rFonts w:eastAsia="Calibri"/>
                <w:color w:val="000000"/>
                <w:kern w:val="0"/>
                <w:sz w:val="22"/>
                <w:szCs w:val="22"/>
              </w:rPr>
              <w:t>Yes</w:t>
            </w:r>
          </w:p>
        </w:tc>
        <w:tc>
          <w:tcPr>
            <w:tcW w:w="555" w:type="pct"/>
            <w:tcBorders>
              <w:left w:val="nil"/>
              <w:bottom w:val="nil"/>
              <w:right w:val="nil"/>
            </w:tcBorders>
            <w:shd w:val="clear" w:color="auto" w:fill="FFFFFF"/>
            <w:tcMar>
              <w:top w:w="30" w:type="dxa"/>
              <w:left w:w="30" w:type="dxa"/>
              <w:bottom w:w="30" w:type="dxa"/>
              <w:right w:w="30" w:type="dxa"/>
            </w:tcMar>
          </w:tcPr>
          <w:p w:rsidR="001D6FC8" w:rsidRPr="001D6FC8" w:rsidRDefault="001D6FC8" w:rsidP="001D6FC8">
            <w:pPr>
              <w:widowControl/>
              <w:overflowPunct/>
              <w:spacing w:line="240" w:lineRule="auto"/>
              <w:ind w:firstLine="0"/>
              <w:rPr>
                <w:rFonts w:eastAsia="Calibri"/>
                <w:kern w:val="0"/>
                <w:sz w:val="22"/>
                <w:szCs w:val="22"/>
              </w:rPr>
            </w:pPr>
          </w:p>
        </w:tc>
        <w:tc>
          <w:tcPr>
            <w:tcW w:w="946" w:type="pct"/>
            <w:tcBorders>
              <w:left w:val="nil"/>
              <w:bottom w:val="nil"/>
              <w:right w:val="nil"/>
            </w:tcBorders>
            <w:shd w:val="clear" w:color="auto" w:fill="FFFFFF"/>
            <w:tcMar>
              <w:top w:w="30" w:type="dxa"/>
              <w:left w:w="30" w:type="dxa"/>
              <w:bottom w:w="30" w:type="dxa"/>
              <w:right w:w="30" w:type="dxa"/>
            </w:tcMar>
            <w:vAlign w:val="center"/>
          </w:tcPr>
          <w:p w:rsidR="001D6FC8" w:rsidRPr="001D6FC8" w:rsidRDefault="001D6FC8" w:rsidP="001D6FC8">
            <w:pPr>
              <w:widowControl/>
              <w:overflowPunct/>
              <w:spacing w:line="320" w:lineRule="atLeast"/>
              <w:ind w:firstLine="0"/>
              <w:jc w:val="right"/>
              <w:rPr>
                <w:rFonts w:eastAsia="Calibri"/>
                <w:color w:val="000000"/>
                <w:kern w:val="0"/>
                <w:sz w:val="22"/>
                <w:szCs w:val="22"/>
              </w:rPr>
            </w:pPr>
            <w:r w:rsidRPr="001D6FC8">
              <w:rPr>
                <w:rFonts w:eastAsia="Calibri"/>
                <w:color w:val="000000"/>
                <w:kern w:val="0"/>
                <w:sz w:val="22"/>
                <w:szCs w:val="22"/>
              </w:rPr>
              <w:t>27</w:t>
            </w:r>
          </w:p>
        </w:tc>
        <w:tc>
          <w:tcPr>
            <w:tcW w:w="946" w:type="pct"/>
            <w:tcBorders>
              <w:left w:val="nil"/>
              <w:bottom w:val="nil"/>
              <w:right w:val="nil"/>
            </w:tcBorders>
            <w:shd w:val="clear" w:color="auto" w:fill="FFFFFF"/>
            <w:tcMar>
              <w:top w:w="30" w:type="dxa"/>
              <w:left w:w="30" w:type="dxa"/>
              <w:bottom w:w="30" w:type="dxa"/>
              <w:right w:w="30" w:type="dxa"/>
            </w:tcMar>
            <w:vAlign w:val="center"/>
          </w:tcPr>
          <w:p w:rsidR="001D6FC8" w:rsidRPr="001D6FC8" w:rsidRDefault="001D6FC8" w:rsidP="001D6FC8">
            <w:pPr>
              <w:widowControl/>
              <w:overflowPunct/>
              <w:spacing w:line="320" w:lineRule="atLeast"/>
              <w:ind w:firstLine="0"/>
              <w:jc w:val="right"/>
              <w:rPr>
                <w:rFonts w:eastAsia="Calibri"/>
                <w:color w:val="000000"/>
                <w:kern w:val="0"/>
                <w:sz w:val="22"/>
                <w:szCs w:val="22"/>
              </w:rPr>
            </w:pPr>
            <w:r w:rsidRPr="001D6FC8">
              <w:rPr>
                <w:rFonts w:eastAsia="Calibri"/>
                <w:color w:val="000000"/>
                <w:kern w:val="0"/>
                <w:sz w:val="22"/>
                <w:szCs w:val="22"/>
              </w:rPr>
              <w:t>73</w:t>
            </w:r>
          </w:p>
        </w:tc>
        <w:tc>
          <w:tcPr>
            <w:tcW w:w="771" w:type="pct"/>
            <w:tcBorders>
              <w:left w:val="nil"/>
              <w:bottom w:val="nil"/>
              <w:right w:val="nil"/>
            </w:tcBorders>
            <w:shd w:val="clear" w:color="auto" w:fill="FFFFFF"/>
            <w:tcMar>
              <w:top w:w="30" w:type="dxa"/>
              <w:left w:w="30" w:type="dxa"/>
              <w:bottom w:w="30" w:type="dxa"/>
              <w:right w:w="30" w:type="dxa"/>
            </w:tcMar>
            <w:vAlign w:val="center"/>
          </w:tcPr>
          <w:p w:rsidR="001D6FC8" w:rsidRPr="001D6FC8" w:rsidRDefault="001D6FC8" w:rsidP="001D6FC8">
            <w:pPr>
              <w:widowControl/>
              <w:overflowPunct/>
              <w:spacing w:line="320" w:lineRule="atLeast"/>
              <w:ind w:firstLine="0"/>
              <w:jc w:val="right"/>
              <w:rPr>
                <w:rFonts w:eastAsia="Calibri"/>
                <w:color w:val="000000"/>
                <w:kern w:val="0"/>
                <w:sz w:val="22"/>
                <w:szCs w:val="22"/>
              </w:rPr>
            </w:pPr>
            <w:r w:rsidRPr="001D6FC8">
              <w:rPr>
                <w:rFonts w:eastAsia="Calibri"/>
                <w:color w:val="000000"/>
                <w:kern w:val="0"/>
                <w:sz w:val="22"/>
                <w:szCs w:val="22"/>
              </w:rPr>
              <w:t>100</w:t>
            </w:r>
          </w:p>
        </w:tc>
      </w:tr>
      <w:tr w:rsidR="001D6FC8" w:rsidRPr="001D6FC8" w:rsidTr="001D6FC8">
        <w:trPr>
          <w:cantSplit/>
          <w:tblHeader/>
        </w:trPr>
        <w:tc>
          <w:tcPr>
            <w:tcW w:w="1226" w:type="pct"/>
            <w:vMerge/>
            <w:tcBorders>
              <w:top w:val="single" w:sz="16" w:space="0" w:color="000000"/>
              <w:left w:val="nil"/>
              <w:right w:val="nil"/>
            </w:tcBorders>
            <w:shd w:val="clear" w:color="auto" w:fill="FFFFFF"/>
            <w:tcMar>
              <w:top w:w="30" w:type="dxa"/>
              <w:left w:w="30" w:type="dxa"/>
              <w:bottom w:w="30" w:type="dxa"/>
              <w:right w:w="30" w:type="dxa"/>
            </w:tcMar>
          </w:tcPr>
          <w:p w:rsidR="001D6FC8" w:rsidRPr="001D6FC8" w:rsidRDefault="001D6FC8" w:rsidP="001D6FC8">
            <w:pPr>
              <w:widowControl/>
              <w:overflowPunct/>
              <w:spacing w:line="240" w:lineRule="auto"/>
              <w:ind w:firstLine="0"/>
              <w:rPr>
                <w:rFonts w:eastAsia="Calibri"/>
                <w:kern w:val="0"/>
                <w:sz w:val="22"/>
                <w:szCs w:val="22"/>
              </w:rPr>
            </w:pPr>
          </w:p>
        </w:tc>
        <w:tc>
          <w:tcPr>
            <w:tcW w:w="556" w:type="pct"/>
            <w:vMerge/>
            <w:tcBorders>
              <w:left w:val="nil"/>
              <w:right w:val="nil"/>
            </w:tcBorders>
            <w:shd w:val="clear" w:color="auto" w:fill="FFFFFF"/>
            <w:tcMar>
              <w:top w:w="30" w:type="dxa"/>
              <w:left w:w="30" w:type="dxa"/>
              <w:bottom w:w="30" w:type="dxa"/>
              <w:right w:w="30" w:type="dxa"/>
            </w:tcMar>
          </w:tcPr>
          <w:p w:rsidR="001D6FC8" w:rsidRPr="001D6FC8" w:rsidRDefault="001D6FC8" w:rsidP="001D6FC8">
            <w:pPr>
              <w:widowControl/>
              <w:overflowPunct/>
              <w:spacing w:line="240" w:lineRule="auto"/>
              <w:ind w:firstLine="0"/>
              <w:rPr>
                <w:rFonts w:eastAsia="Calibri"/>
                <w:kern w:val="0"/>
                <w:sz w:val="22"/>
                <w:szCs w:val="22"/>
              </w:rPr>
            </w:pPr>
          </w:p>
        </w:tc>
        <w:tc>
          <w:tcPr>
            <w:tcW w:w="555" w:type="pct"/>
            <w:tcBorders>
              <w:top w:val="nil"/>
              <w:left w:val="nil"/>
              <w:right w:val="nil"/>
            </w:tcBorders>
            <w:shd w:val="clear" w:color="auto" w:fill="FFFFFF"/>
            <w:tcMar>
              <w:top w:w="30" w:type="dxa"/>
              <w:left w:w="30" w:type="dxa"/>
              <w:bottom w:w="30" w:type="dxa"/>
              <w:right w:w="30" w:type="dxa"/>
            </w:tcMar>
          </w:tcPr>
          <w:p w:rsidR="001D6FC8" w:rsidRPr="001D6FC8" w:rsidRDefault="001D6FC8" w:rsidP="001D6FC8">
            <w:pPr>
              <w:widowControl/>
              <w:overflowPunct/>
              <w:spacing w:line="240" w:lineRule="auto"/>
              <w:ind w:firstLine="0"/>
              <w:rPr>
                <w:rFonts w:eastAsia="Calibri"/>
                <w:kern w:val="0"/>
                <w:sz w:val="22"/>
                <w:szCs w:val="22"/>
              </w:rPr>
            </w:pPr>
          </w:p>
        </w:tc>
        <w:tc>
          <w:tcPr>
            <w:tcW w:w="946" w:type="pct"/>
            <w:tcBorders>
              <w:top w:val="nil"/>
              <w:left w:val="nil"/>
              <w:right w:val="nil"/>
            </w:tcBorders>
            <w:shd w:val="clear" w:color="auto" w:fill="FFFFFF"/>
            <w:tcMar>
              <w:top w:w="30" w:type="dxa"/>
              <w:left w:w="30" w:type="dxa"/>
              <w:bottom w:w="30" w:type="dxa"/>
              <w:right w:w="30" w:type="dxa"/>
            </w:tcMar>
            <w:vAlign w:val="center"/>
          </w:tcPr>
          <w:p w:rsidR="001D6FC8" w:rsidRPr="001D6FC8" w:rsidRDefault="001D6FC8" w:rsidP="001D6FC8">
            <w:pPr>
              <w:widowControl/>
              <w:overflowPunct/>
              <w:spacing w:line="320" w:lineRule="atLeast"/>
              <w:ind w:firstLine="0"/>
              <w:jc w:val="right"/>
              <w:rPr>
                <w:rFonts w:eastAsia="Calibri"/>
                <w:color w:val="000000"/>
                <w:kern w:val="0"/>
                <w:sz w:val="22"/>
                <w:szCs w:val="22"/>
              </w:rPr>
            </w:pPr>
            <w:r w:rsidRPr="001D6FC8">
              <w:rPr>
                <w:rFonts w:eastAsia="Calibri"/>
                <w:color w:val="000000"/>
                <w:kern w:val="0"/>
                <w:sz w:val="22"/>
                <w:szCs w:val="22"/>
              </w:rPr>
              <w:t>21.8%</w:t>
            </w:r>
          </w:p>
        </w:tc>
        <w:tc>
          <w:tcPr>
            <w:tcW w:w="946" w:type="pct"/>
            <w:tcBorders>
              <w:top w:val="nil"/>
              <w:left w:val="nil"/>
              <w:right w:val="nil"/>
            </w:tcBorders>
            <w:shd w:val="clear" w:color="auto" w:fill="FFFFFF"/>
            <w:tcMar>
              <w:top w:w="30" w:type="dxa"/>
              <w:left w:w="30" w:type="dxa"/>
              <w:bottom w:w="30" w:type="dxa"/>
              <w:right w:w="30" w:type="dxa"/>
            </w:tcMar>
            <w:vAlign w:val="center"/>
          </w:tcPr>
          <w:p w:rsidR="001D6FC8" w:rsidRPr="001D6FC8" w:rsidRDefault="001D6FC8" w:rsidP="001D6FC8">
            <w:pPr>
              <w:widowControl/>
              <w:overflowPunct/>
              <w:spacing w:line="320" w:lineRule="atLeast"/>
              <w:ind w:firstLine="0"/>
              <w:jc w:val="right"/>
              <w:rPr>
                <w:rFonts w:eastAsia="Calibri"/>
                <w:color w:val="000000"/>
                <w:kern w:val="0"/>
                <w:sz w:val="22"/>
                <w:szCs w:val="22"/>
              </w:rPr>
            </w:pPr>
            <w:r w:rsidRPr="001D6FC8">
              <w:rPr>
                <w:rFonts w:eastAsia="Calibri"/>
                <w:color w:val="000000"/>
                <w:kern w:val="0"/>
                <w:sz w:val="22"/>
                <w:szCs w:val="22"/>
              </w:rPr>
              <w:t>27.4%</w:t>
            </w:r>
          </w:p>
        </w:tc>
        <w:tc>
          <w:tcPr>
            <w:tcW w:w="771" w:type="pct"/>
            <w:tcBorders>
              <w:top w:val="nil"/>
              <w:left w:val="nil"/>
              <w:right w:val="nil"/>
            </w:tcBorders>
            <w:shd w:val="clear" w:color="auto" w:fill="FFFFFF"/>
            <w:tcMar>
              <w:top w:w="30" w:type="dxa"/>
              <w:left w:w="30" w:type="dxa"/>
              <w:bottom w:w="30" w:type="dxa"/>
              <w:right w:w="30" w:type="dxa"/>
            </w:tcMar>
            <w:vAlign w:val="center"/>
          </w:tcPr>
          <w:p w:rsidR="001D6FC8" w:rsidRPr="001D6FC8" w:rsidRDefault="001D6FC8" w:rsidP="001D6FC8">
            <w:pPr>
              <w:widowControl/>
              <w:overflowPunct/>
              <w:spacing w:line="240" w:lineRule="auto"/>
              <w:ind w:firstLine="0"/>
              <w:jc w:val="center"/>
              <w:rPr>
                <w:rFonts w:eastAsia="Calibri"/>
                <w:kern w:val="0"/>
                <w:sz w:val="22"/>
                <w:szCs w:val="22"/>
              </w:rPr>
            </w:pPr>
          </w:p>
        </w:tc>
      </w:tr>
      <w:tr w:rsidR="001D6FC8" w:rsidRPr="001D6FC8" w:rsidTr="001D6FC8">
        <w:trPr>
          <w:cantSplit/>
          <w:tblHeader/>
        </w:trPr>
        <w:tc>
          <w:tcPr>
            <w:tcW w:w="1782"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1D6FC8" w:rsidRPr="001D6FC8" w:rsidRDefault="001D6FC8" w:rsidP="001D6FC8">
            <w:pPr>
              <w:widowControl/>
              <w:overflowPunct/>
              <w:spacing w:line="320" w:lineRule="atLeast"/>
              <w:ind w:firstLine="0"/>
              <w:rPr>
                <w:rFonts w:eastAsia="Calibri"/>
                <w:color w:val="000000"/>
                <w:kern w:val="0"/>
                <w:sz w:val="22"/>
                <w:szCs w:val="22"/>
              </w:rPr>
            </w:pPr>
            <w:r w:rsidRPr="001D6FC8">
              <w:rPr>
                <w:rFonts w:eastAsia="Calibri"/>
                <w:color w:val="000000"/>
                <w:kern w:val="0"/>
                <w:sz w:val="22"/>
                <w:szCs w:val="22"/>
              </w:rPr>
              <w:t>Total</w:t>
            </w:r>
          </w:p>
        </w:tc>
        <w:tc>
          <w:tcPr>
            <w:tcW w:w="555" w:type="pct"/>
            <w:tcBorders>
              <w:left w:val="nil"/>
              <w:bottom w:val="nil"/>
              <w:right w:val="nil"/>
            </w:tcBorders>
            <w:shd w:val="clear" w:color="auto" w:fill="FFFFFF"/>
            <w:tcMar>
              <w:top w:w="30" w:type="dxa"/>
              <w:left w:w="30" w:type="dxa"/>
              <w:bottom w:w="30" w:type="dxa"/>
              <w:right w:w="30" w:type="dxa"/>
            </w:tcMar>
          </w:tcPr>
          <w:p w:rsidR="001D6FC8" w:rsidRPr="001D6FC8" w:rsidRDefault="001D6FC8" w:rsidP="001D6FC8">
            <w:pPr>
              <w:widowControl/>
              <w:overflowPunct/>
              <w:spacing w:line="240" w:lineRule="auto"/>
              <w:ind w:firstLine="0"/>
              <w:rPr>
                <w:rFonts w:eastAsia="Calibri"/>
                <w:kern w:val="0"/>
                <w:sz w:val="22"/>
                <w:szCs w:val="22"/>
              </w:rPr>
            </w:pPr>
          </w:p>
        </w:tc>
        <w:tc>
          <w:tcPr>
            <w:tcW w:w="946" w:type="pct"/>
            <w:tcBorders>
              <w:left w:val="nil"/>
              <w:bottom w:val="nil"/>
              <w:right w:val="nil"/>
            </w:tcBorders>
            <w:shd w:val="clear" w:color="auto" w:fill="FFFFFF"/>
            <w:tcMar>
              <w:top w:w="30" w:type="dxa"/>
              <w:left w:w="30" w:type="dxa"/>
              <w:bottom w:w="30" w:type="dxa"/>
              <w:right w:w="30" w:type="dxa"/>
            </w:tcMar>
            <w:vAlign w:val="center"/>
          </w:tcPr>
          <w:p w:rsidR="001D6FC8" w:rsidRPr="001D6FC8" w:rsidRDefault="001D6FC8" w:rsidP="001D6FC8">
            <w:pPr>
              <w:widowControl/>
              <w:overflowPunct/>
              <w:spacing w:line="320" w:lineRule="atLeast"/>
              <w:ind w:firstLine="0"/>
              <w:jc w:val="right"/>
              <w:rPr>
                <w:rFonts w:eastAsia="Calibri"/>
                <w:color w:val="000000"/>
                <w:kern w:val="0"/>
                <w:sz w:val="22"/>
                <w:szCs w:val="22"/>
              </w:rPr>
            </w:pPr>
            <w:r w:rsidRPr="001D6FC8">
              <w:rPr>
                <w:rFonts w:eastAsia="Calibri"/>
                <w:color w:val="000000"/>
                <w:kern w:val="0"/>
                <w:sz w:val="22"/>
                <w:szCs w:val="22"/>
              </w:rPr>
              <w:t>124</w:t>
            </w:r>
          </w:p>
        </w:tc>
        <w:tc>
          <w:tcPr>
            <w:tcW w:w="946" w:type="pct"/>
            <w:tcBorders>
              <w:left w:val="nil"/>
              <w:bottom w:val="nil"/>
              <w:right w:val="nil"/>
            </w:tcBorders>
            <w:shd w:val="clear" w:color="auto" w:fill="FFFFFF"/>
            <w:tcMar>
              <w:top w:w="30" w:type="dxa"/>
              <w:left w:w="30" w:type="dxa"/>
              <w:bottom w:w="30" w:type="dxa"/>
              <w:right w:w="30" w:type="dxa"/>
            </w:tcMar>
            <w:vAlign w:val="center"/>
          </w:tcPr>
          <w:p w:rsidR="001D6FC8" w:rsidRPr="001D6FC8" w:rsidRDefault="001D6FC8" w:rsidP="001D6FC8">
            <w:pPr>
              <w:widowControl/>
              <w:overflowPunct/>
              <w:spacing w:line="320" w:lineRule="atLeast"/>
              <w:ind w:firstLine="0"/>
              <w:jc w:val="right"/>
              <w:rPr>
                <w:rFonts w:eastAsia="Calibri"/>
                <w:color w:val="000000"/>
                <w:kern w:val="0"/>
                <w:sz w:val="22"/>
                <w:szCs w:val="22"/>
              </w:rPr>
            </w:pPr>
            <w:r w:rsidRPr="001D6FC8">
              <w:rPr>
                <w:rFonts w:eastAsia="Calibri"/>
                <w:color w:val="000000"/>
                <w:kern w:val="0"/>
                <w:sz w:val="22"/>
                <w:szCs w:val="22"/>
              </w:rPr>
              <w:t>266</w:t>
            </w:r>
          </w:p>
        </w:tc>
        <w:tc>
          <w:tcPr>
            <w:tcW w:w="771" w:type="pct"/>
            <w:tcBorders>
              <w:left w:val="nil"/>
              <w:bottom w:val="nil"/>
              <w:right w:val="nil"/>
            </w:tcBorders>
            <w:shd w:val="clear" w:color="auto" w:fill="FFFFFF"/>
            <w:tcMar>
              <w:top w:w="30" w:type="dxa"/>
              <w:left w:w="30" w:type="dxa"/>
              <w:bottom w:w="30" w:type="dxa"/>
              <w:right w:w="30" w:type="dxa"/>
            </w:tcMar>
            <w:vAlign w:val="center"/>
          </w:tcPr>
          <w:p w:rsidR="001D6FC8" w:rsidRPr="001D6FC8" w:rsidRDefault="001D6FC8" w:rsidP="001D6FC8">
            <w:pPr>
              <w:widowControl/>
              <w:overflowPunct/>
              <w:spacing w:line="320" w:lineRule="atLeast"/>
              <w:ind w:firstLine="0"/>
              <w:jc w:val="right"/>
              <w:rPr>
                <w:rFonts w:eastAsia="Calibri"/>
                <w:color w:val="000000"/>
                <w:kern w:val="0"/>
                <w:sz w:val="22"/>
                <w:szCs w:val="22"/>
              </w:rPr>
            </w:pPr>
            <w:r w:rsidRPr="001D6FC8">
              <w:rPr>
                <w:rFonts w:eastAsia="Calibri"/>
                <w:color w:val="000000"/>
                <w:kern w:val="0"/>
                <w:sz w:val="22"/>
                <w:szCs w:val="22"/>
              </w:rPr>
              <w:t>390</w:t>
            </w:r>
          </w:p>
        </w:tc>
      </w:tr>
      <w:tr w:rsidR="001D6FC8" w:rsidRPr="001D6FC8" w:rsidTr="001D6FC8">
        <w:trPr>
          <w:cantSplit/>
        </w:trPr>
        <w:tc>
          <w:tcPr>
            <w:tcW w:w="1782" w:type="pct"/>
            <w:gridSpan w:val="2"/>
            <w:vMerge/>
            <w:tcBorders>
              <w:left w:val="nil"/>
              <w:bottom w:val="double" w:sz="8" w:space="0" w:color="000000"/>
              <w:right w:val="nil"/>
            </w:tcBorders>
            <w:shd w:val="clear" w:color="auto" w:fill="FFFFFF"/>
            <w:tcMar>
              <w:top w:w="30" w:type="dxa"/>
              <w:left w:w="30" w:type="dxa"/>
              <w:bottom w:w="30" w:type="dxa"/>
              <w:right w:w="30" w:type="dxa"/>
            </w:tcMar>
          </w:tcPr>
          <w:p w:rsidR="001D6FC8" w:rsidRPr="001D6FC8" w:rsidRDefault="001D6FC8" w:rsidP="001D6FC8">
            <w:pPr>
              <w:widowControl/>
              <w:overflowPunct/>
              <w:spacing w:line="240" w:lineRule="auto"/>
              <w:ind w:firstLine="0"/>
              <w:rPr>
                <w:rFonts w:eastAsia="Calibri"/>
                <w:color w:val="000000"/>
                <w:kern w:val="0"/>
                <w:sz w:val="22"/>
                <w:szCs w:val="22"/>
              </w:rPr>
            </w:pPr>
          </w:p>
        </w:tc>
        <w:tc>
          <w:tcPr>
            <w:tcW w:w="555" w:type="pct"/>
            <w:tcBorders>
              <w:top w:val="nil"/>
              <w:left w:val="nil"/>
              <w:bottom w:val="double" w:sz="8" w:space="0" w:color="000000"/>
              <w:right w:val="nil"/>
            </w:tcBorders>
            <w:shd w:val="clear" w:color="auto" w:fill="FFFFFF"/>
            <w:tcMar>
              <w:top w:w="30" w:type="dxa"/>
              <w:left w:w="30" w:type="dxa"/>
              <w:bottom w:w="30" w:type="dxa"/>
              <w:right w:w="30" w:type="dxa"/>
            </w:tcMar>
          </w:tcPr>
          <w:p w:rsidR="001D6FC8" w:rsidRPr="001D6FC8" w:rsidRDefault="001D6FC8" w:rsidP="001D6FC8">
            <w:pPr>
              <w:widowControl/>
              <w:overflowPunct/>
              <w:spacing w:line="240" w:lineRule="auto"/>
              <w:ind w:firstLine="0"/>
              <w:rPr>
                <w:rFonts w:eastAsia="Calibri"/>
                <w:kern w:val="0"/>
                <w:sz w:val="22"/>
                <w:szCs w:val="22"/>
              </w:rPr>
            </w:pPr>
          </w:p>
        </w:tc>
        <w:tc>
          <w:tcPr>
            <w:tcW w:w="946"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1D6FC8" w:rsidRPr="001D6FC8" w:rsidRDefault="001D6FC8" w:rsidP="001D6FC8">
            <w:pPr>
              <w:widowControl/>
              <w:overflowPunct/>
              <w:spacing w:line="320" w:lineRule="atLeast"/>
              <w:ind w:firstLine="0"/>
              <w:jc w:val="right"/>
              <w:rPr>
                <w:rFonts w:eastAsia="Calibri"/>
                <w:color w:val="000000"/>
                <w:kern w:val="0"/>
                <w:sz w:val="22"/>
                <w:szCs w:val="22"/>
              </w:rPr>
            </w:pPr>
            <w:r w:rsidRPr="001D6FC8">
              <w:rPr>
                <w:rFonts w:eastAsia="Calibri"/>
                <w:color w:val="000000"/>
                <w:kern w:val="0"/>
                <w:sz w:val="22"/>
                <w:szCs w:val="22"/>
              </w:rPr>
              <w:t>100.0%</w:t>
            </w:r>
          </w:p>
        </w:tc>
        <w:tc>
          <w:tcPr>
            <w:tcW w:w="946"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1D6FC8" w:rsidRPr="001D6FC8" w:rsidRDefault="001D6FC8" w:rsidP="001D6FC8">
            <w:pPr>
              <w:widowControl/>
              <w:overflowPunct/>
              <w:spacing w:line="320" w:lineRule="atLeast"/>
              <w:ind w:firstLine="0"/>
              <w:jc w:val="right"/>
              <w:rPr>
                <w:rFonts w:eastAsia="Calibri"/>
                <w:color w:val="000000"/>
                <w:kern w:val="0"/>
                <w:sz w:val="22"/>
                <w:szCs w:val="22"/>
              </w:rPr>
            </w:pPr>
            <w:r w:rsidRPr="001D6FC8">
              <w:rPr>
                <w:rFonts w:eastAsia="Calibri"/>
                <w:color w:val="000000"/>
                <w:kern w:val="0"/>
                <w:sz w:val="22"/>
                <w:szCs w:val="22"/>
              </w:rPr>
              <w:t>100.0%</w:t>
            </w:r>
          </w:p>
        </w:tc>
        <w:tc>
          <w:tcPr>
            <w:tcW w:w="771"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1D6FC8" w:rsidRPr="001D6FC8" w:rsidRDefault="001D6FC8" w:rsidP="001D6FC8">
            <w:pPr>
              <w:widowControl/>
              <w:overflowPunct/>
              <w:spacing w:line="240" w:lineRule="auto"/>
              <w:ind w:firstLine="0"/>
              <w:jc w:val="center"/>
              <w:rPr>
                <w:rFonts w:eastAsia="Calibri"/>
                <w:kern w:val="0"/>
                <w:sz w:val="22"/>
                <w:szCs w:val="22"/>
              </w:rPr>
            </w:pPr>
          </w:p>
        </w:tc>
      </w:tr>
    </w:tbl>
    <w:p w:rsidR="00361215" w:rsidRDefault="00361215" w:rsidP="00361215">
      <w:pPr>
        <w:widowControl/>
        <w:overflowPunct/>
        <w:spacing w:line="400" w:lineRule="atLeast"/>
        <w:ind w:firstLine="0"/>
        <w:rPr>
          <w:rFonts w:eastAsia="Calibri"/>
          <w:kern w:val="0"/>
          <w:szCs w:val="24"/>
        </w:rPr>
      </w:pPr>
      <w:proofErr w:type="gramStart"/>
      <w:r>
        <w:rPr>
          <w:rFonts w:eastAsia="Calibri"/>
          <w:i/>
          <w:kern w:val="0"/>
          <w:szCs w:val="24"/>
        </w:rPr>
        <w:t>x</w:t>
      </w:r>
      <w:r>
        <w:rPr>
          <w:rFonts w:eastAsia="Calibri"/>
          <w:kern w:val="0"/>
          <w:szCs w:val="24"/>
        </w:rPr>
        <w:t>-square</w:t>
      </w:r>
      <w:proofErr w:type="gramEnd"/>
      <w:r>
        <w:rPr>
          <w:rFonts w:eastAsia="Calibri"/>
          <w:kern w:val="0"/>
          <w:szCs w:val="24"/>
        </w:rPr>
        <w:t xml:space="preserve"> = 1.42; </w:t>
      </w:r>
      <w:proofErr w:type="spellStart"/>
      <w:r w:rsidRPr="00D073FF">
        <w:rPr>
          <w:rFonts w:eastAsia="Calibri"/>
          <w:i/>
          <w:kern w:val="0"/>
          <w:szCs w:val="24"/>
        </w:rPr>
        <w:t>df</w:t>
      </w:r>
      <w:proofErr w:type="spellEnd"/>
      <w:r>
        <w:rPr>
          <w:rFonts w:eastAsia="Calibri"/>
          <w:kern w:val="0"/>
          <w:szCs w:val="24"/>
        </w:rPr>
        <w:t xml:space="preserve"> = 1, </w:t>
      </w:r>
      <w:r>
        <w:rPr>
          <w:rFonts w:eastAsia="Calibri"/>
          <w:i/>
          <w:kern w:val="0"/>
          <w:szCs w:val="24"/>
        </w:rPr>
        <w:t>p</w:t>
      </w:r>
      <w:r>
        <w:rPr>
          <w:rFonts w:eastAsia="Calibri"/>
          <w:kern w:val="0"/>
          <w:szCs w:val="24"/>
        </w:rPr>
        <w:t xml:space="preserve"> = .23</w:t>
      </w:r>
    </w:p>
    <w:p w:rsidR="00361215" w:rsidRPr="00C12066" w:rsidRDefault="00361215" w:rsidP="00361215">
      <w:pPr>
        <w:widowControl/>
        <w:overflowPunct/>
        <w:spacing w:line="400" w:lineRule="atLeast"/>
        <w:ind w:firstLine="0"/>
        <w:rPr>
          <w:rFonts w:eastAsia="Calibri"/>
          <w:kern w:val="0"/>
          <w:szCs w:val="24"/>
        </w:rPr>
      </w:pPr>
    </w:p>
    <w:p w:rsidR="00AC1C70" w:rsidRDefault="00AC1C70" w:rsidP="001D6FC8">
      <w:pPr>
        <w:widowControl/>
        <w:overflowPunct/>
        <w:spacing w:line="400" w:lineRule="atLeast"/>
        <w:ind w:firstLine="0"/>
        <w:rPr>
          <w:rFonts w:eastAsia="Calibri"/>
          <w:kern w:val="0"/>
          <w:szCs w:val="24"/>
        </w:rPr>
      </w:pPr>
    </w:p>
    <w:p w:rsidR="00AC1C70" w:rsidRDefault="00AC1C70" w:rsidP="001D6FC8">
      <w:pPr>
        <w:widowControl/>
        <w:overflowPunct/>
        <w:spacing w:line="400" w:lineRule="atLeast"/>
        <w:ind w:firstLine="0"/>
        <w:rPr>
          <w:rFonts w:eastAsia="Calibri"/>
          <w:kern w:val="0"/>
          <w:szCs w:val="24"/>
        </w:rPr>
      </w:pPr>
    </w:p>
    <w:p w:rsidR="00466F86" w:rsidRDefault="00466F86" w:rsidP="00D62272">
      <w:pPr>
        <w:widowControl/>
        <w:overflowPunct/>
        <w:spacing w:line="240" w:lineRule="auto"/>
        <w:ind w:firstLine="0"/>
        <w:rPr>
          <w:rFonts w:eastAsia="Calibri"/>
          <w:b/>
          <w:kern w:val="0"/>
          <w:szCs w:val="24"/>
        </w:rPr>
      </w:pPr>
    </w:p>
    <w:p w:rsidR="00D62272" w:rsidRDefault="00D62272" w:rsidP="00D62272">
      <w:pPr>
        <w:widowControl/>
        <w:overflowPunct/>
        <w:spacing w:line="240" w:lineRule="auto"/>
        <w:ind w:firstLine="0"/>
        <w:rPr>
          <w:rFonts w:eastAsia="Calibri"/>
          <w:b/>
          <w:kern w:val="0"/>
          <w:szCs w:val="24"/>
        </w:rPr>
      </w:pPr>
      <w:r>
        <w:rPr>
          <w:rFonts w:eastAsia="Calibri"/>
          <w:b/>
          <w:kern w:val="0"/>
          <w:szCs w:val="24"/>
        </w:rPr>
        <w:t>Table C4</w:t>
      </w:r>
      <w:r w:rsidR="0039562C">
        <w:rPr>
          <w:rFonts w:eastAsia="Calibri"/>
          <w:b/>
          <w:kern w:val="0"/>
          <w:szCs w:val="24"/>
        </w:rPr>
        <w:t xml:space="preserve"> (cont</w:t>
      </w:r>
      <w:r w:rsidR="00157243">
        <w:rPr>
          <w:rFonts w:eastAsia="Calibri"/>
          <w:b/>
          <w:kern w:val="0"/>
          <w:szCs w:val="24"/>
        </w:rPr>
        <w:t>inued</w:t>
      </w:r>
      <w:r w:rsidR="0039562C">
        <w:rPr>
          <w:rFonts w:eastAsia="Calibri"/>
          <w:b/>
          <w:kern w:val="0"/>
          <w:szCs w:val="24"/>
        </w:rPr>
        <w:t>)</w:t>
      </w:r>
    </w:p>
    <w:p w:rsidR="00D62272" w:rsidRDefault="00D62272" w:rsidP="00D62272">
      <w:pPr>
        <w:widowControl/>
        <w:overflowPunct/>
        <w:spacing w:line="240" w:lineRule="auto"/>
        <w:ind w:firstLine="0"/>
        <w:rPr>
          <w:rFonts w:eastAsia="Calibri"/>
          <w:b/>
          <w:kern w:val="0"/>
          <w:szCs w:val="24"/>
        </w:rPr>
      </w:pPr>
      <w:r>
        <w:rPr>
          <w:rFonts w:eastAsia="Calibri"/>
          <w:b/>
          <w:kern w:val="0"/>
          <w:szCs w:val="24"/>
        </w:rPr>
        <w:t>Job Quality (Sick Leave Benefits)</w:t>
      </w:r>
      <w:r w:rsidRPr="00D62272">
        <w:rPr>
          <w:rFonts w:eastAsia="Calibri"/>
          <w:b/>
          <w:kern w:val="0"/>
          <w:szCs w:val="24"/>
        </w:rPr>
        <w:t xml:space="preserve"> </w:t>
      </w:r>
      <w:r>
        <w:rPr>
          <w:rFonts w:eastAsia="Calibri"/>
          <w:b/>
          <w:kern w:val="0"/>
          <w:szCs w:val="24"/>
        </w:rPr>
        <w:t xml:space="preserve">and Receipt of Transportation Assistance </w:t>
      </w:r>
    </w:p>
    <w:p w:rsidR="00D62272" w:rsidRDefault="00D62272" w:rsidP="00D62272">
      <w:pPr>
        <w:widowControl/>
        <w:overflowPunct/>
        <w:spacing w:line="240" w:lineRule="auto"/>
        <w:ind w:firstLine="0"/>
        <w:rPr>
          <w:rFonts w:eastAsia="Calibri"/>
          <w:b/>
          <w:kern w:val="0"/>
          <w:szCs w:val="24"/>
        </w:rPr>
      </w:pPr>
    </w:p>
    <w:p w:rsidR="00D62272" w:rsidRPr="004433C2" w:rsidRDefault="004433C2" w:rsidP="001D6FC8">
      <w:pPr>
        <w:widowControl/>
        <w:overflowPunct/>
        <w:spacing w:line="400" w:lineRule="atLeast"/>
        <w:ind w:firstLine="0"/>
        <w:rPr>
          <w:rFonts w:eastAsia="Calibri"/>
          <w:kern w:val="0"/>
          <w:szCs w:val="24"/>
          <w:u w:val="single"/>
        </w:rPr>
      </w:pPr>
      <w:r>
        <w:rPr>
          <w:rFonts w:eastAsia="Calibri"/>
          <w:kern w:val="0"/>
          <w:szCs w:val="24"/>
        </w:rPr>
        <w:t xml:space="preserve">                                                                                                  </w:t>
      </w:r>
      <w:r>
        <w:rPr>
          <w:rFonts w:eastAsia="Calibri"/>
          <w:kern w:val="0"/>
          <w:szCs w:val="24"/>
          <w:u w:val="single"/>
        </w:rPr>
        <w:t>Transportation Assistance</w:t>
      </w:r>
    </w:p>
    <w:p w:rsidR="003613BC" w:rsidRPr="003613BC" w:rsidRDefault="00D62272" w:rsidP="003613BC">
      <w:pPr>
        <w:widowControl/>
        <w:overflowPunct/>
        <w:spacing w:line="240" w:lineRule="auto"/>
        <w:ind w:firstLine="0"/>
        <w:rPr>
          <w:rFonts w:eastAsia="Calibri"/>
          <w:kern w:val="0"/>
          <w:szCs w:val="24"/>
        </w:rPr>
      </w:pPr>
      <w:r>
        <w:rPr>
          <w:rFonts w:eastAsia="Calibri"/>
          <w:kern w:val="0"/>
          <w:szCs w:val="24"/>
        </w:rPr>
        <w:t>Wave 8</w:t>
      </w:r>
      <w:r w:rsidR="004433C2">
        <w:rPr>
          <w:rFonts w:eastAsia="Calibri"/>
          <w:kern w:val="0"/>
          <w:szCs w:val="24"/>
        </w:rPr>
        <w:t xml:space="preserve">                                                                                     Yes                       No</w:t>
      </w:r>
      <w:r w:rsidR="009568CF">
        <w:rPr>
          <w:rFonts w:eastAsia="Calibri"/>
          <w:kern w:val="0"/>
          <w:szCs w:val="24"/>
        </w:rPr>
        <w:t xml:space="preserve">               Total</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2309"/>
        <w:gridCol w:w="1048"/>
        <w:gridCol w:w="1046"/>
        <w:gridCol w:w="1782"/>
        <w:gridCol w:w="1782"/>
        <w:gridCol w:w="1453"/>
      </w:tblGrid>
      <w:tr w:rsidR="003613BC" w:rsidRPr="003613BC" w:rsidTr="003613BC">
        <w:trPr>
          <w:cantSplit/>
          <w:tblHeader/>
        </w:trPr>
        <w:tc>
          <w:tcPr>
            <w:tcW w:w="1226" w:type="pct"/>
            <w:vMerge w:val="restart"/>
            <w:tcBorders>
              <w:top w:val="single" w:sz="16" w:space="0" w:color="000000"/>
              <w:left w:val="nil"/>
              <w:right w:val="nil"/>
            </w:tcBorders>
            <w:shd w:val="clear" w:color="auto" w:fill="FFFFFF"/>
            <w:tcMar>
              <w:top w:w="30" w:type="dxa"/>
              <w:left w:w="30" w:type="dxa"/>
              <w:bottom w:w="30" w:type="dxa"/>
              <w:right w:w="30" w:type="dxa"/>
            </w:tcMar>
          </w:tcPr>
          <w:p w:rsidR="003613BC" w:rsidRPr="003613BC" w:rsidRDefault="0080340C" w:rsidP="003613BC">
            <w:pPr>
              <w:widowControl/>
              <w:overflowPunct/>
              <w:spacing w:line="320" w:lineRule="atLeast"/>
              <w:ind w:firstLine="0"/>
              <w:rPr>
                <w:rFonts w:eastAsia="Calibri"/>
                <w:color w:val="000000"/>
                <w:kern w:val="0"/>
                <w:sz w:val="22"/>
                <w:szCs w:val="22"/>
              </w:rPr>
            </w:pPr>
            <w:r>
              <w:rPr>
                <w:rFonts w:eastAsia="Calibri"/>
                <w:color w:val="000000"/>
                <w:kern w:val="0"/>
                <w:sz w:val="22"/>
                <w:szCs w:val="22"/>
              </w:rPr>
              <w:t>Paid Sick Leave</w:t>
            </w:r>
          </w:p>
        </w:tc>
        <w:tc>
          <w:tcPr>
            <w:tcW w:w="556" w:type="pct"/>
            <w:vMerge w:val="restart"/>
            <w:tcBorders>
              <w:top w:val="single" w:sz="16" w:space="0" w:color="000000"/>
              <w:left w:val="nil"/>
              <w:right w:val="nil"/>
            </w:tcBorders>
            <w:shd w:val="clear" w:color="auto" w:fill="FFFFFF"/>
            <w:tcMar>
              <w:top w:w="30" w:type="dxa"/>
              <w:left w:w="30" w:type="dxa"/>
              <w:bottom w:w="30" w:type="dxa"/>
              <w:right w:w="30" w:type="dxa"/>
            </w:tcMar>
          </w:tcPr>
          <w:p w:rsidR="003613BC" w:rsidRPr="003613BC" w:rsidRDefault="003613BC" w:rsidP="003613BC">
            <w:pPr>
              <w:widowControl/>
              <w:overflowPunct/>
              <w:spacing w:line="320" w:lineRule="atLeast"/>
              <w:ind w:firstLine="0"/>
              <w:rPr>
                <w:rFonts w:eastAsia="Calibri"/>
                <w:color w:val="000000"/>
                <w:kern w:val="0"/>
                <w:sz w:val="22"/>
                <w:szCs w:val="22"/>
              </w:rPr>
            </w:pPr>
            <w:r w:rsidRPr="003613BC">
              <w:rPr>
                <w:rFonts w:eastAsia="Calibri"/>
                <w:color w:val="000000"/>
                <w:kern w:val="0"/>
                <w:sz w:val="22"/>
                <w:szCs w:val="22"/>
              </w:rPr>
              <w:t>No</w:t>
            </w:r>
          </w:p>
        </w:tc>
        <w:tc>
          <w:tcPr>
            <w:tcW w:w="555" w:type="pct"/>
            <w:tcBorders>
              <w:top w:val="single" w:sz="16" w:space="0" w:color="000000"/>
              <w:left w:val="nil"/>
              <w:bottom w:val="nil"/>
              <w:right w:val="nil"/>
            </w:tcBorders>
            <w:shd w:val="clear" w:color="auto" w:fill="FFFFFF"/>
            <w:tcMar>
              <w:top w:w="30" w:type="dxa"/>
              <w:left w:w="30" w:type="dxa"/>
              <w:bottom w:w="30" w:type="dxa"/>
              <w:right w:w="30" w:type="dxa"/>
            </w:tcMar>
          </w:tcPr>
          <w:p w:rsidR="003613BC" w:rsidRPr="003613BC" w:rsidRDefault="003613BC" w:rsidP="003613BC">
            <w:pPr>
              <w:widowControl/>
              <w:overflowPunct/>
              <w:spacing w:line="240" w:lineRule="auto"/>
              <w:ind w:firstLine="0"/>
              <w:rPr>
                <w:rFonts w:eastAsia="Calibri"/>
                <w:kern w:val="0"/>
                <w:sz w:val="22"/>
                <w:szCs w:val="22"/>
              </w:rPr>
            </w:pPr>
          </w:p>
        </w:tc>
        <w:tc>
          <w:tcPr>
            <w:tcW w:w="946"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3613BC" w:rsidRPr="003613BC" w:rsidRDefault="003613BC" w:rsidP="003613BC">
            <w:pPr>
              <w:widowControl/>
              <w:overflowPunct/>
              <w:spacing w:line="320" w:lineRule="atLeast"/>
              <w:ind w:firstLine="0"/>
              <w:jc w:val="right"/>
              <w:rPr>
                <w:rFonts w:eastAsia="Calibri"/>
                <w:color w:val="000000"/>
                <w:kern w:val="0"/>
                <w:sz w:val="22"/>
                <w:szCs w:val="22"/>
              </w:rPr>
            </w:pPr>
            <w:r w:rsidRPr="003613BC">
              <w:rPr>
                <w:rFonts w:eastAsia="Calibri"/>
                <w:color w:val="000000"/>
                <w:kern w:val="0"/>
                <w:sz w:val="22"/>
                <w:szCs w:val="22"/>
              </w:rPr>
              <w:t>82</w:t>
            </w:r>
          </w:p>
        </w:tc>
        <w:tc>
          <w:tcPr>
            <w:tcW w:w="946"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3613BC" w:rsidRPr="003613BC" w:rsidRDefault="003613BC" w:rsidP="003613BC">
            <w:pPr>
              <w:widowControl/>
              <w:overflowPunct/>
              <w:spacing w:line="320" w:lineRule="atLeast"/>
              <w:ind w:firstLine="0"/>
              <w:jc w:val="right"/>
              <w:rPr>
                <w:rFonts w:eastAsia="Calibri"/>
                <w:color w:val="000000"/>
                <w:kern w:val="0"/>
                <w:sz w:val="22"/>
                <w:szCs w:val="22"/>
              </w:rPr>
            </w:pPr>
            <w:r w:rsidRPr="003613BC">
              <w:rPr>
                <w:rFonts w:eastAsia="Calibri"/>
                <w:color w:val="000000"/>
                <w:kern w:val="0"/>
                <w:sz w:val="22"/>
                <w:szCs w:val="22"/>
              </w:rPr>
              <w:t>145</w:t>
            </w:r>
          </w:p>
        </w:tc>
        <w:tc>
          <w:tcPr>
            <w:tcW w:w="771"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3613BC" w:rsidRPr="003613BC" w:rsidRDefault="003613BC" w:rsidP="003613BC">
            <w:pPr>
              <w:widowControl/>
              <w:overflowPunct/>
              <w:spacing w:line="320" w:lineRule="atLeast"/>
              <w:ind w:firstLine="0"/>
              <w:jc w:val="right"/>
              <w:rPr>
                <w:rFonts w:eastAsia="Calibri"/>
                <w:color w:val="000000"/>
                <w:kern w:val="0"/>
                <w:sz w:val="22"/>
                <w:szCs w:val="22"/>
              </w:rPr>
            </w:pPr>
            <w:r w:rsidRPr="003613BC">
              <w:rPr>
                <w:rFonts w:eastAsia="Calibri"/>
                <w:color w:val="000000"/>
                <w:kern w:val="0"/>
                <w:sz w:val="22"/>
                <w:szCs w:val="22"/>
              </w:rPr>
              <w:t>227</w:t>
            </w:r>
          </w:p>
        </w:tc>
      </w:tr>
      <w:tr w:rsidR="003613BC" w:rsidRPr="003613BC" w:rsidTr="003613BC">
        <w:trPr>
          <w:cantSplit/>
          <w:tblHeader/>
        </w:trPr>
        <w:tc>
          <w:tcPr>
            <w:tcW w:w="1226" w:type="pct"/>
            <w:vMerge/>
            <w:tcBorders>
              <w:top w:val="single" w:sz="16" w:space="0" w:color="000000"/>
              <w:left w:val="nil"/>
              <w:right w:val="nil"/>
            </w:tcBorders>
            <w:shd w:val="clear" w:color="auto" w:fill="FFFFFF"/>
            <w:tcMar>
              <w:top w:w="30" w:type="dxa"/>
              <w:left w:w="30" w:type="dxa"/>
              <w:bottom w:w="30" w:type="dxa"/>
              <w:right w:w="30" w:type="dxa"/>
            </w:tcMar>
          </w:tcPr>
          <w:p w:rsidR="003613BC" w:rsidRPr="003613BC" w:rsidRDefault="003613BC" w:rsidP="003613BC">
            <w:pPr>
              <w:widowControl/>
              <w:overflowPunct/>
              <w:spacing w:line="240" w:lineRule="auto"/>
              <w:ind w:firstLine="0"/>
              <w:rPr>
                <w:rFonts w:eastAsia="Calibri"/>
                <w:color w:val="000000"/>
                <w:kern w:val="0"/>
                <w:sz w:val="22"/>
                <w:szCs w:val="22"/>
              </w:rPr>
            </w:pPr>
          </w:p>
        </w:tc>
        <w:tc>
          <w:tcPr>
            <w:tcW w:w="556" w:type="pct"/>
            <w:vMerge/>
            <w:tcBorders>
              <w:top w:val="single" w:sz="16" w:space="0" w:color="000000"/>
              <w:left w:val="nil"/>
              <w:right w:val="nil"/>
            </w:tcBorders>
            <w:shd w:val="clear" w:color="auto" w:fill="FFFFFF"/>
            <w:tcMar>
              <w:top w:w="30" w:type="dxa"/>
              <w:left w:w="30" w:type="dxa"/>
              <w:bottom w:w="30" w:type="dxa"/>
              <w:right w:w="30" w:type="dxa"/>
            </w:tcMar>
          </w:tcPr>
          <w:p w:rsidR="003613BC" w:rsidRPr="003613BC" w:rsidRDefault="003613BC" w:rsidP="003613BC">
            <w:pPr>
              <w:widowControl/>
              <w:overflowPunct/>
              <w:spacing w:line="240" w:lineRule="auto"/>
              <w:ind w:firstLine="0"/>
              <w:rPr>
                <w:rFonts w:eastAsia="Calibri"/>
                <w:color w:val="000000"/>
                <w:kern w:val="0"/>
                <w:sz w:val="22"/>
                <w:szCs w:val="22"/>
              </w:rPr>
            </w:pPr>
          </w:p>
        </w:tc>
        <w:tc>
          <w:tcPr>
            <w:tcW w:w="555" w:type="pct"/>
            <w:tcBorders>
              <w:top w:val="nil"/>
              <w:left w:val="nil"/>
              <w:right w:val="nil"/>
            </w:tcBorders>
            <w:shd w:val="clear" w:color="auto" w:fill="FFFFFF"/>
            <w:tcMar>
              <w:top w:w="30" w:type="dxa"/>
              <w:left w:w="30" w:type="dxa"/>
              <w:bottom w:w="30" w:type="dxa"/>
              <w:right w:w="30" w:type="dxa"/>
            </w:tcMar>
          </w:tcPr>
          <w:p w:rsidR="003613BC" w:rsidRPr="003613BC" w:rsidRDefault="003613BC" w:rsidP="003613BC">
            <w:pPr>
              <w:widowControl/>
              <w:overflowPunct/>
              <w:spacing w:line="240" w:lineRule="auto"/>
              <w:ind w:firstLine="0"/>
              <w:rPr>
                <w:rFonts w:eastAsia="Calibri"/>
                <w:kern w:val="0"/>
                <w:sz w:val="22"/>
                <w:szCs w:val="22"/>
              </w:rPr>
            </w:pPr>
          </w:p>
        </w:tc>
        <w:tc>
          <w:tcPr>
            <w:tcW w:w="946" w:type="pct"/>
            <w:tcBorders>
              <w:top w:val="nil"/>
              <w:left w:val="nil"/>
              <w:right w:val="nil"/>
            </w:tcBorders>
            <w:shd w:val="clear" w:color="auto" w:fill="FFFFFF"/>
            <w:tcMar>
              <w:top w:w="30" w:type="dxa"/>
              <w:left w:w="30" w:type="dxa"/>
              <w:bottom w:w="30" w:type="dxa"/>
              <w:right w:w="30" w:type="dxa"/>
            </w:tcMar>
            <w:vAlign w:val="center"/>
          </w:tcPr>
          <w:p w:rsidR="003613BC" w:rsidRPr="003613BC" w:rsidRDefault="003613BC" w:rsidP="003613BC">
            <w:pPr>
              <w:widowControl/>
              <w:overflowPunct/>
              <w:spacing w:line="320" w:lineRule="atLeast"/>
              <w:ind w:firstLine="0"/>
              <w:jc w:val="right"/>
              <w:rPr>
                <w:rFonts w:eastAsia="Calibri"/>
                <w:color w:val="000000"/>
                <w:kern w:val="0"/>
                <w:sz w:val="22"/>
                <w:szCs w:val="22"/>
              </w:rPr>
            </w:pPr>
            <w:r w:rsidRPr="003613BC">
              <w:rPr>
                <w:rFonts w:eastAsia="Calibri"/>
                <w:color w:val="000000"/>
                <w:kern w:val="0"/>
                <w:sz w:val="22"/>
                <w:szCs w:val="22"/>
              </w:rPr>
              <w:t>68.3%</w:t>
            </w:r>
          </w:p>
        </w:tc>
        <w:tc>
          <w:tcPr>
            <w:tcW w:w="946" w:type="pct"/>
            <w:tcBorders>
              <w:top w:val="nil"/>
              <w:left w:val="nil"/>
              <w:right w:val="nil"/>
            </w:tcBorders>
            <w:shd w:val="clear" w:color="auto" w:fill="FFFFFF"/>
            <w:tcMar>
              <w:top w:w="30" w:type="dxa"/>
              <w:left w:w="30" w:type="dxa"/>
              <w:bottom w:w="30" w:type="dxa"/>
              <w:right w:w="30" w:type="dxa"/>
            </w:tcMar>
            <w:vAlign w:val="center"/>
          </w:tcPr>
          <w:p w:rsidR="003613BC" w:rsidRPr="003613BC" w:rsidRDefault="003613BC" w:rsidP="003613BC">
            <w:pPr>
              <w:widowControl/>
              <w:overflowPunct/>
              <w:spacing w:line="320" w:lineRule="atLeast"/>
              <w:ind w:firstLine="0"/>
              <w:jc w:val="right"/>
              <w:rPr>
                <w:rFonts w:eastAsia="Calibri"/>
                <w:color w:val="000000"/>
                <w:kern w:val="0"/>
                <w:sz w:val="22"/>
                <w:szCs w:val="22"/>
              </w:rPr>
            </w:pPr>
            <w:r w:rsidRPr="003613BC">
              <w:rPr>
                <w:rFonts w:eastAsia="Calibri"/>
                <w:color w:val="000000"/>
                <w:kern w:val="0"/>
                <w:sz w:val="22"/>
                <w:szCs w:val="22"/>
              </w:rPr>
              <w:t>69.7%</w:t>
            </w:r>
          </w:p>
        </w:tc>
        <w:tc>
          <w:tcPr>
            <w:tcW w:w="771" w:type="pct"/>
            <w:tcBorders>
              <w:top w:val="nil"/>
              <w:left w:val="nil"/>
              <w:right w:val="nil"/>
            </w:tcBorders>
            <w:shd w:val="clear" w:color="auto" w:fill="FFFFFF"/>
            <w:tcMar>
              <w:top w:w="30" w:type="dxa"/>
              <w:left w:w="30" w:type="dxa"/>
              <w:bottom w:w="30" w:type="dxa"/>
              <w:right w:w="30" w:type="dxa"/>
            </w:tcMar>
            <w:vAlign w:val="center"/>
          </w:tcPr>
          <w:p w:rsidR="003613BC" w:rsidRPr="003613BC" w:rsidRDefault="003613BC" w:rsidP="003613BC">
            <w:pPr>
              <w:widowControl/>
              <w:overflowPunct/>
              <w:spacing w:line="320" w:lineRule="atLeast"/>
              <w:ind w:firstLine="0"/>
              <w:jc w:val="right"/>
              <w:rPr>
                <w:rFonts w:eastAsia="Calibri"/>
                <w:color w:val="000000"/>
                <w:kern w:val="0"/>
                <w:sz w:val="22"/>
                <w:szCs w:val="22"/>
              </w:rPr>
            </w:pPr>
          </w:p>
        </w:tc>
      </w:tr>
      <w:tr w:rsidR="003613BC" w:rsidRPr="003613BC" w:rsidTr="003613BC">
        <w:trPr>
          <w:cantSplit/>
          <w:tblHeader/>
        </w:trPr>
        <w:tc>
          <w:tcPr>
            <w:tcW w:w="1226" w:type="pct"/>
            <w:vMerge/>
            <w:tcBorders>
              <w:top w:val="single" w:sz="16" w:space="0" w:color="000000"/>
              <w:left w:val="nil"/>
              <w:right w:val="nil"/>
            </w:tcBorders>
            <w:shd w:val="clear" w:color="auto" w:fill="FFFFFF"/>
            <w:tcMar>
              <w:top w:w="30" w:type="dxa"/>
              <w:left w:w="30" w:type="dxa"/>
              <w:bottom w:w="30" w:type="dxa"/>
              <w:right w:w="30" w:type="dxa"/>
            </w:tcMar>
          </w:tcPr>
          <w:p w:rsidR="003613BC" w:rsidRPr="003613BC" w:rsidRDefault="003613BC" w:rsidP="003613BC">
            <w:pPr>
              <w:widowControl/>
              <w:overflowPunct/>
              <w:spacing w:line="240" w:lineRule="auto"/>
              <w:ind w:firstLine="0"/>
              <w:rPr>
                <w:rFonts w:eastAsia="Calibri"/>
                <w:color w:val="000000"/>
                <w:kern w:val="0"/>
                <w:sz w:val="22"/>
                <w:szCs w:val="22"/>
              </w:rPr>
            </w:pPr>
          </w:p>
        </w:tc>
        <w:tc>
          <w:tcPr>
            <w:tcW w:w="556" w:type="pct"/>
            <w:vMerge w:val="restart"/>
            <w:tcBorders>
              <w:left w:val="nil"/>
              <w:right w:val="nil"/>
            </w:tcBorders>
            <w:shd w:val="clear" w:color="auto" w:fill="FFFFFF"/>
            <w:tcMar>
              <w:top w:w="30" w:type="dxa"/>
              <w:left w:w="30" w:type="dxa"/>
              <w:bottom w:w="30" w:type="dxa"/>
              <w:right w:w="30" w:type="dxa"/>
            </w:tcMar>
          </w:tcPr>
          <w:p w:rsidR="003613BC" w:rsidRPr="003613BC" w:rsidRDefault="003613BC" w:rsidP="003613BC">
            <w:pPr>
              <w:widowControl/>
              <w:overflowPunct/>
              <w:spacing w:line="320" w:lineRule="atLeast"/>
              <w:ind w:firstLine="0"/>
              <w:rPr>
                <w:rFonts w:eastAsia="Calibri"/>
                <w:color w:val="000000"/>
                <w:kern w:val="0"/>
                <w:sz w:val="22"/>
                <w:szCs w:val="22"/>
              </w:rPr>
            </w:pPr>
            <w:r w:rsidRPr="003613BC">
              <w:rPr>
                <w:rFonts w:eastAsia="Calibri"/>
                <w:color w:val="000000"/>
                <w:kern w:val="0"/>
                <w:sz w:val="22"/>
                <w:szCs w:val="22"/>
              </w:rPr>
              <w:t>Yes</w:t>
            </w:r>
          </w:p>
        </w:tc>
        <w:tc>
          <w:tcPr>
            <w:tcW w:w="555" w:type="pct"/>
            <w:tcBorders>
              <w:left w:val="nil"/>
              <w:bottom w:val="nil"/>
              <w:right w:val="nil"/>
            </w:tcBorders>
            <w:shd w:val="clear" w:color="auto" w:fill="FFFFFF"/>
            <w:tcMar>
              <w:top w:w="30" w:type="dxa"/>
              <w:left w:w="30" w:type="dxa"/>
              <w:bottom w:w="30" w:type="dxa"/>
              <w:right w:w="30" w:type="dxa"/>
            </w:tcMar>
          </w:tcPr>
          <w:p w:rsidR="003613BC" w:rsidRPr="003613BC" w:rsidRDefault="003613BC" w:rsidP="003613BC">
            <w:pPr>
              <w:widowControl/>
              <w:overflowPunct/>
              <w:spacing w:line="240" w:lineRule="auto"/>
              <w:ind w:firstLine="0"/>
              <w:rPr>
                <w:rFonts w:eastAsia="Calibri"/>
                <w:kern w:val="0"/>
                <w:sz w:val="22"/>
                <w:szCs w:val="22"/>
              </w:rPr>
            </w:pPr>
          </w:p>
        </w:tc>
        <w:tc>
          <w:tcPr>
            <w:tcW w:w="946" w:type="pct"/>
            <w:tcBorders>
              <w:left w:val="nil"/>
              <w:bottom w:val="nil"/>
              <w:right w:val="nil"/>
            </w:tcBorders>
            <w:shd w:val="clear" w:color="auto" w:fill="FFFFFF"/>
            <w:tcMar>
              <w:top w:w="30" w:type="dxa"/>
              <w:left w:w="30" w:type="dxa"/>
              <w:bottom w:w="30" w:type="dxa"/>
              <w:right w:w="30" w:type="dxa"/>
            </w:tcMar>
            <w:vAlign w:val="center"/>
          </w:tcPr>
          <w:p w:rsidR="003613BC" w:rsidRPr="003613BC" w:rsidRDefault="003613BC" w:rsidP="003613BC">
            <w:pPr>
              <w:widowControl/>
              <w:overflowPunct/>
              <w:spacing w:line="320" w:lineRule="atLeast"/>
              <w:ind w:firstLine="0"/>
              <w:jc w:val="right"/>
              <w:rPr>
                <w:rFonts w:eastAsia="Calibri"/>
                <w:color w:val="000000"/>
                <w:kern w:val="0"/>
                <w:sz w:val="22"/>
                <w:szCs w:val="22"/>
              </w:rPr>
            </w:pPr>
            <w:r w:rsidRPr="003613BC">
              <w:rPr>
                <w:rFonts w:eastAsia="Calibri"/>
                <w:color w:val="000000"/>
                <w:kern w:val="0"/>
                <w:sz w:val="22"/>
                <w:szCs w:val="22"/>
              </w:rPr>
              <w:t>38</w:t>
            </w:r>
          </w:p>
        </w:tc>
        <w:tc>
          <w:tcPr>
            <w:tcW w:w="946" w:type="pct"/>
            <w:tcBorders>
              <w:left w:val="nil"/>
              <w:bottom w:val="nil"/>
              <w:right w:val="nil"/>
            </w:tcBorders>
            <w:shd w:val="clear" w:color="auto" w:fill="FFFFFF"/>
            <w:tcMar>
              <w:top w:w="30" w:type="dxa"/>
              <w:left w:w="30" w:type="dxa"/>
              <w:bottom w:w="30" w:type="dxa"/>
              <w:right w:w="30" w:type="dxa"/>
            </w:tcMar>
            <w:vAlign w:val="center"/>
          </w:tcPr>
          <w:p w:rsidR="003613BC" w:rsidRPr="003613BC" w:rsidRDefault="003613BC" w:rsidP="003613BC">
            <w:pPr>
              <w:widowControl/>
              <w:overflowPunct/>
              <w:spacing w:line="320" w:lineRule="atLeast"/>
              <w:ind w:firstLine="0"/>
              <w:jc w:val="right"/>
              <w:rPr>
                <w:rFonts w:eastAsia="Calibri"/>
                <w:color w:val="000000"/>
                <w:kern w:val="0"/>
                <w:sz w:val="22"/>
                <w:szCs w:val="22"/>
              </w:rPr>
            </w:pPr>
            <w:r w:rsidRPr="003613BC">
              <w:rPr>
                <w:rFonts w:eastAsia="Calibri"/>
                <w:color w:val="000000"/>
                <w:kern w:val="0"/>
                <w:sz w:val="22"/>
                <w:szCs w:val="22"/>
              </w:rPr>
              <w:t>63</w:t>
            </w:r>
          </w:p>
        </w:tc>
        <w:tc>
          <w:tcPr>
            <w:tcW w:w="771" w:type="pct"/>
            <w:tcBorders>
              <w:left w:val="nil"/>
              <w:bottom w:val="nil"/>
              <w:right w:val="nil"/>
            </w:tcBorders>
            <w:shd w:val="clear" w:color="auto" w:fill="FFFFFF"/>
            <w:tcMar>
              <w:top w:w="30" w:type="dxa"/>
              <w:left w:w="30" w:type="dxa"/>
              <w:bottom w:w="30" w:type="dxa"/>
              <w:right w:w="30" w:type="dxa"/>
            </w:tcMar>
            <w:vAlign w:val="center"/>
          </w:tcPr>
          <w:p w:rsidR="003613BC" w:rsidRPr="003613BC" w:rsidRDefault="003613BC" w:rsidP="003613BC">
            <w:pPr>
              <w:widowControl/>
              <w:overflowPunct/>
              <w:spacing w:line="320" w:lineRule="atLeast"/>
              <w:ind w:firstLine="0"/>
              <w:jc w:val="right"/>
              <w:rPr>
                <w:rFonts w:eastAsia="Calibri"/>
                <w:color w:val="000000"/>
                <w:kern w:val="0"/>
                <w:sz w:val="22"/>
                <w:szCs w:val="22"/>
              </w:rPr>
            </w:pPr>
            <w:r w:rsidRPr="003613BC">
              <w:rPr>
                <w:rFonts w:eastAsia="Calibri"/>
                <w:color w:val="000000"/>
                <w:kern w:val="0"/>
                <w:sz w:val="22"/>
                <w:szCs w:val="22"/>
              </w:rPr>
              <w:t>101</w:t>
            </w:r>
          </w:p>
        </w:tc>
      </w:tr>
      <w:tr w:rsidR="003613BC" w:rsidRPr="003613BC" w:rsidTr="003613BC">
        <w:trPr>
          <w:cantSplit/>
          <w:tblHeader/>
        </w:trPr>
        <w:tc>
          <w:tcPr>
            <w:tcW w:w="1226" w:type="pct"/>
            <w:vMerge/>
            <w:tcBorders>
              <w:top w:val="single" w:sz="16" w:space="0" w:color="000000"/>
              <w:left w:val="nil"/>
              <w:right w:val="nil"/>
            </w:tcBorders>
            <w:shd w:val="clear" w:color="auto" w:fill="FFFFFF"/>
            <w:tcMar>
              <w:top w:w="30" w:type="dxa"/>
              <w:left w:w="30" w:type="dxa"/>
              <w:bottom w:w="30" w:type="dxa"/>
              <w:right w:w="30" w:type="dxa"/>
            </w:tcMar>
          </w:tcPr>
          <w:p w:rsidR="003613BC" w:rsidRPr="003613BC" w:rsidRDefault="003613BC" w:rsidP="003613BC">
            <w:pPr>
              <w:widowControl/>
              <w:overflowPunct/>
              <w:spacing w:line="240" w:lineRule="auto"/>
              <w:ind w:firstLine="0"/>
              <w:rPr>
                <w:rFonts w:eastAsia="Calibri"/>
                <w:kern w:val="0"/>
                <w:sz w:val="22"/>
                <w:szCs w:val="22"/>
              </w:rPr>
            </w:pPr>
          </w:p>
        </w:tc>
        <w:tc>
          <w:tcPr>
            <w:tcW w:w="556" w:type="pct"/>
            <w:vMerge/>
            <w:tcBorders>
              <w:left w:val="nil"/>
              <w:right w:val="nil"/>
            </w:tcBorders>
            <w:shd w:val="clear" w:color="auto" w:fill="FFFFFF"/>
            <w:tcMar>
              <w:top w:w="30" w:type="dxa"/>
              <w:left w:w="30" w:type="dxa"/>
              <w:bottom w:w="30" w:type="dxa"/>
              <w:right w:w="30" w:type="dxa"/>
            </w:tcMar>
          </w:tcPr>
          <w:p w:rsidR="003613BC" w:rsidRPr="003613BC" w:rsidRDefault="003613BC" w:rsidP="003613BC">
            <w:pPr>
              <w:widowControl/>
              <w:overflowPunct/>
              <w:spacing w:line="240" w:lineRule="auto"/>
              <w:ind w:firstLine="0"/>
              <w:rPr>
                <w:rFonts w:eastAsia="Calibri"/>
                <w:kern w:val="0"/>
                <w:sz w:val="22"/>
                <w:szCs w:val="22"/>
              </w:rPr>
            </w:pPr>
          </w:p>
        </w:tc>
        <w:tc>
          <w:tcPr>
            <w:tcW w:w="555" w:type="pct"/>
            <w:tcBorders>
              <w:top w:val="nil"/>
              <w:left w:val="nil"/>
              <w:right w:val="nil"/>
            </w:tcBorders>
            <w:shd w:val="clear" w:color="auto" w:fill="FFFFFF"/>
            <w:tcMar>
              <w:top w:w="30" w:type="dxa"/>
              <w:left w:w="30" w:type="dxa"/>
              <w:bottom w:w="30" w:type="dxa"/>
              <w:right w:w="30" w:type="dxa"/>
            </w:tcMar>
          </w:tcPr>
          <w:p w:rsidR="003613BC" w:rsidRPr="003613BC" w:rsidRDefault="003613BC" w:rsidP="003613BC">
            <w:pPr>
              <w:widowControl/>
              <w:overflowPunct/>
              <w:spacing w:line="240" w:lineRule="auto"/>
              <w:ind w:firstLine="0"/>
              <w:rPr>
                <w:rFonts w:eastAsia="Calibri"/>
                <w:kern w:val="0"/>
                <w:sz w:val="22"/>
                <w:szCs w:val="22"/>
              </w:rPr>
            </w:pPr>
          </w:p>
        </w:tc>
        <w:tc>
          <w:tcPr>
            <w:tcW w:w="946" w:type="pct"/>
            <w:tcBorders>
              <w:top w:val="nil"/>
              <w:left w:val="nil"/>
              <w:right w:val="nil"/>
            </w:tcBorders>
            <w:shd w:val="clear" w:color="auto" w:fill="FFFFFF"/>
            <w:tcMar>
              <w:top w:w="30" w:type="dxa"/>
              <w:left w:w="30" w:type="dxa"/>
              <w:bottom w:w="30" w:type="dxa"/>
              <w:right w:w="30" w:type="dxa"/>
            </w:tcMar>
            <w:vAlign w:val="center"/>
          </w:tcPr>
          <w:p w:rsidR="003613BC" w:rsidRPr="003613BC" w:rsidRDefault="003613BC" w:rsidP="003613BC">
            <w:pPr>
              <w:widowControl/>
              <w:overflowPunct/>
              <w:spacing w:line="320" w:lineRule="atLeast"/>
              <w:ind w:firstLine="0"/>
              <w:jc w:val="right"/>
              <w:rPr>
                <w:rFonts w:eastAsia="Calibri"/>
                <w:color w:val="000000"/>
                <w:kern w:val="0"/>
                <w:sz w:val="22"/>
                <w:szCs w:val="22"/>
              </w:rPr>
            </w:pPr>
            <w:r w:rsidRPr="003613BC">
              <w:rPr>
                <w:rFonts w:eastAsia="Calibri"/>
                <w:color w:val="000000"/>
                <w:kern w:val="0"/>
                <w:sz w:val="22"/>
                <w:szCs w:val="22"/>
              </w:rPr>
              <w:t>31.7%</w:t>
            </w:r>
          </w:p>
        </w:tc>
        <w:tc>
          <w:tcPr>
            <w:tcW w:w="946" w:type="pct"/>
            <w:tcBorders>
              <w:top w:val="nil"/>
              <w:left w:val="nil"/>
              <w:right w:val="nil"/>
            </w:tcBorders>
            <w:shd w:val="clear" w:color="auto" w:fill="FFFFFF"/>
            <w:tcMar>
              <w:top w:w="30" w:type="dxa"/>
              <w:left w:w="30" w:type="dxa"/>
              <w:bottom w:w="30" w:type="dxa"/>
              <w:right w:w="30" w:type="dxa"/>
            </w:tcMar>
            <w:vAlign w:val="center"/>
          </w:tcPr>
          <w:p w:rsidR="003613BC" w:rsidRPr="003613BC" w:rsidRDefault="003613BC" w:rsidP="003613BC">
            <w:pPr>
              <w:widowControl/>
              <w:overflowPunct/>
              <w:spacing w:line="320" w:lineRule="atLeast"/>
              <w:ind w:firstLine="0"/>
              <w:jc w:val="right"/>
              <w:rPr>
                <w:rFonts w:eastAsia="Calibri"/>
                <w:color w:val="000000"/>
                <w:kern w:val="0"/>
                <w:sz w:val="22"/>
                <w:szCs w:val="22"/>
              </w:rPr>
            </w:pPr>
            <w:r w:rsidRPr="003613BC">
              <w:rPr>
                <w:rFonts w:eastAsia="Calibri"/>
                <w:color w:val="000000"/>
                <w:kern w:val="0"/>
                <w:sz w:val="22"/>
                <w:szCs w:val="22"/>
              </w:rPr>
              <w:t>30.3%</w:t>
            </w:r>
          </w:p>
        </w:tc>
        <w:tc>
          <w:tcPr>
            <w:tcW w:w="771" w:type="pct"/>
            <w:tcBorders>
              <w:top w:val="nil"/>
              <w:left w:val="nil"/>
              <w:right w:val="nil"/>
            </w:tcBorders>
            <w:shd w:val="clear" w:color="auto" w:fill="FFFFFF"/>
            <w:tcMar>
              <w:top w:w="30" w:type="dxa"/>
              <w:left w:w="30" w:type="dxa"/>
              <w:bottom w:w="30" w:type="dxa"/>
              <w:right w:w="30" w:type="dxa"/>
            </w:tcMar>
            <w:vAlign w:val="center"/>
          </w:tcPr>
          <w:p w:rsidR="003613BC" w:rsidRPr="003613BC" w:rsidRDefault="003613BC" w:rsidP="003613BC">
            <w:pPr>
              <w:widowControl/>
              <w:overflowPunct/>
              <w:spacing w:line="320" w:lineRule="atLeast"/>
              <w:ind w:firstLine="0"/>
              <w:jc w:val="right"/>
              <w:rPr>
                <w:rFonts w:eastAsia="Calibri"/>
                <w:color w:val="000000"/>
                <w:kern w:val="0"/>
                <w:sz w:val="22"/>
                <w:szCs w:val="22"/>
              </w:rPr>
            </w:pPr>
          </w:p>
        </w:tc>
      </w:tr>
      <w:tr w:rsidR="003613BC" w:rsidRPr="003613BC" w:rsidTr="003613BC">
        <w:trPr>
          <w:cantSplit/>
          <w:tblHeader/>
        </w:trPr>
        <w:tc>
          <w:tcPr>
            <w:tcW w:w="1782"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3613BC" w:rsidRPr="003613BC" w:rsidRDefault="003613BC" w:rsidP="003613BC">
            <w:pPr>
              <w:widowControl/>
              <w:overflowPunct/>
              <w:spacing w:line="320" w:lineRule="atLeast"/>
              <w:ind w:firstLine="0"/>
              <w:rPr>
                <w:rFonts w:eastAsia="Calibri"/>
                <w:color w:val="000000"/>
                <w:kern w:val="0"/>
                <w:sz w:val="22"/>
                <w:szCs w:val="22"/>
              </w:rPr>
            </w:pPr>
            <w:r w:rsidRPr="003613BC">
              <w:rPr>
                <w:rFonts w:eastAsia="Calibri"/>
                <w:color w:val="000000"/>
                <w:kern w:val="0"/>
                <w:sz w:val="22"/>
                <w:szCs w:val="22"/>
              </w:rPr>
              <w:t>Total</w:t>
            </w:r>
          </w:p>
        </w:tc>
        <w:tc>
          <w:tcPr>
            <w:tcW w:w="555" w:type="pct"/>
            <w:tcBorders>
              <w:left w:val="nil"/>
              <w:bottom w:val="nil"/>
              <w:right w:val="nil"/>
            </w:tcBorders>
            <w:shd w:val="clear" w:color="auto" w:fill="FFFFFF"/>
            <w:tcMar>
              <w:top w:w="30" w:type="dxa"/>
              <w:left w:w="30" w:type="dxa"/>
              <w:bottom w:w="30" w:type="dxa"/>
              <w:right w:w="30" w:type="dxa"/>
            </w:tcMar>
          </w:tcPr>
          <w:p w:rsidR="003613BC" w:rsidRPr="003613BC" w:rsidRDefault="003613BC" w:rsidP="003613BC">
            <w:pPr>
              <w:widowControl/>
              <w:overflowPunct/>
              <w:spacing w:line="240" w:lineRule="auto"/>
              <w:ind w:firstLine="0"/>
              <w:rPr>
                <w:rFonts w:eastAsia="Calibri"/>
                <w:kern w:val="0"/>
                <w:sz w:val="22"/>
                <w:szCs w:val="22"/>
              </w:rPr>
            </w:pPr>
          </w:p>
        </w:tc>
        <w:tc>
          <w:tcPr>
            <w:tcW w:w="946" w:type="pct"/>
            <w:tcBorders>
              <w:left w:val="nil"/>
              <w:bottom w:val="nil"/>
              <w:right w:val="nil"/>
            </w:tcBorders>
            <w:shd w:val="clear" w:color="auto" w:fill="FFFFFF"/>
            <w:tcMar>
              <w:top w:w="30" w:type="dxa"/>
              <w:left w:w="30" w:type="dxa"/>
              <w:bottom w:w="30" w:type="dxa"/>
              <w:right w:w="30" w:type="dxa"/>
            </w:tcMar>
            <w:vAlign w:val="center"/>
          </w:tcPr>
          <w:p w:rsidR="003613BC" w:rsidRPr="003613BC" w:rsidRDefault="003613BC" w:rsidP="003613BC">
            <w:pPr>
              <w:widowControl/>
              <w:overflowPunct/>
              <w:spacing w:line="320" w:lineRule="atLeast"/>
              <w:ind w:firstLine="0"/>
              <w:jc w:val="right"/>
              <w:rPr>
                <w:rFonts w:eastAsia="Calibri"/>
                <w:color w:val="000000"/>
                <w:kern w:val="0"/>
                <w:sz w:val="22"/>
                <w:szCs w:val="22"/>
              </w:rPr>
            </w:pPr>
            <w:r w:rsidRPr="003613BC">
              <w:rPr>
                <w:rFonts w:eastAsia="Calibri"/>
                <w:color w:val="000000"/>
                <w:kern w:val="0"/>
                <w:sz w:val="22"/>
                <w:szCs w:val="22"/>
              </w:rPr>
              <w:t>120</w:t>
            </w:r>
          </w:p>
        </w:tc>
        <w:tc>
          <w:tcPr>
            <w:tcW w:w="946" w:type="pct"/>
            <w:tcBorders>
              <w:left w:val="nil"/>
              <w:bottom w:val="nil"/>
              <w:right w:val="nil"/>
            </w:tcBorders>
            <w:shd w:val="clear" w:color="auto" w:fill="FFFFFF"/>
            <w:tcMar>
              <w:top w:w="30" w:type="dxa"/>
              <w:left w:w="30" w:type="dxa"/>
              <w:bottom w:w="30" w:type="dxa"/>
              <w:right w:w="30" w:type="dxa"/>
            </w:tcMar>
            <w:vAlign w:val="center"/>
          </w:tcPr>
          <w:p w:rsidR="003613BC" w:rsidRPr="003613BC" w:rsidRDefault="003613BC" w:rsidP="003613BC">
            <w:pPr>
              <w:widowControl/>
              <w:overflowPunct/>
              <w:spacing w:line="320" w:lineRule="atLeast"/>
              <w:ind w:firstLine="0"/>
              <w:jc w:val="right"/>
              <w:rPr>
                <w:rFonts w:eastAsia="Calibri"/>
                <w:color w:val="000000"/>
                <w:kern w:val="0"/>
                <w:sz w:val="22"/>
                <w:szCs w:val="22"/>
              </w:rPr>
            </w:pPr>
            <w:r w:rsidRPr="003613BC">
              <w:rPr>
                <w:rFonts w:eastAsia="Calibri"/>
                <w:color w:val="000000"/>
                <w:kern w:val="0"/>
                <w:sz w:val="22"/>
                <w:szCs w:val="22"/>
              </w:rPr>
              <w:t>208</w:t>
            </w:r>
          </w:p>
        </w:tc>
        <w:tc>
          <w:tcPr>
            <w:tcW w:w="771" w:type="pct"/>
            <w:tcBorders>
              <w:left w:val="nil"/>
              <w:bottom w:val="nil"/>
              <w:right w:val="nil"/>
            </w:tcBorders>
            <w:shd w:val="clear" w:color="auto" w:fill="FFFFFF"/>
            <w:tcMar>
              <w:top w:w="30" w:type="dxa"/>
              <w:left w:w="30" w:type="dxa"/>
              <w:bottom w:w="30" w:type="dxa"/>
              <w:right w:w="30" w:type="dxa"/>
            </w:tcMar>
            <w:vAlign w:val="center"/>
          </w:tcPr>
          <w:p w:rsidR="003613BC" w:rsidRPr="003613BC" w:rsidRDefault="003613BC" w:rsidP="003613BC">
            <w:pPr>
              <w:widowControl/>
              <w:overflowPunct/>
              <w:spacing w:line="320" w:lineRule="atLeast"/>
              <w:ind w:firstLine="0"/>
              <w:jc w:val="right"/>
              <w:rPr>
                <w:rFonts w:eastAsia="Calibri"/>
                <w:color w:val="000000"/>
                <w:kern w:val="0"/>
                <w:sz w:val="22"/>
                <w:szCs w:val="22"/>
              </w:rPr>
            </w:pPr>
            <w:r w:rsidRPr="003613BC">
              <w:rPr>
                <w:rFonts w:eastAsia="Calibri"/>
                <w:color w:val="000000"/>
                <w:kern w:val="0"/>
                <w:sz w:val="22"/>
                <w:szCs w:val="22"/>
              </w:rPr>
              <w:t>328</w:t>
            </w:r>
          </w:p>
        </w:tc>
      </w:tr>
      <w:tr w:rsidR="003613BC" w:rsidRPr="003613BC" w:rsidTr="003613BC">
        <w:trPr>
          <w:cantSplit/>
        </w:trPr>
        <w:tc>
          <w:tcPr>
            <w:tcW w:w="1782" w:type="pct"/>
            <w:gridSpan w:val="2"/>
            <w:vMerge/>
            <w:tcBorders>
              <w:left w:val="nil"/>
              <w:bottom w:val="double" w:sz="8" w:space="0" w:color="000000"/>
              <w:right w:val="nil"/>
            </w:tcBorders>
            <w:shd w:val="clear" w:color="auto" w:fill="FFFFFF"/>
            <w:tcMar>
              <w:top w:w="30" w:type="dxa"/>
              <w:left w:w="30" w:type="dxa"/>
              <w:bottom w:w="30" w:type="dxa"/>
              <w:right w:w="30" w:type="dxa"/>
            </w:tcMar>
          </w:tcPr>
          <w:p w:rsidR="003613BC" w:rsidRPr="003613BC" w:rsidRDefault="003613BC" w:rsidP="003613BC">
            <w:pPr>
              <w:widowControl/>
              <w:overflowPunct/>
              <w:spacing w:line="240" w:lineRule="auto"/>
              <w:ind w:firstLine="0"/>
              <w:rPr>
                <w:rFonts w:eastAsia="Calibri"/>
                <w:color w:val="000000"/>
                <w:kern w:val="0"/>
                <w:sz w:val="22"/>
                <w:szCs w:val="22"/>
              </w:rPr>
            </w:pPr>
          </w:p>
        </w:tc>
        <w:tc>
          <w:tcPr>
            <w:tcW w:w="555" w:type="pct"/>
            <w:tcBorders>
              <w:top w:val="nil"/>
              <w:left w:val="nil"/>
              <w:bottom w:val="double" w:sz="8" w:space="0" w:color="000000"/>
              <w:right w:val="nil"/>
            </w:tcBorders>
            <w:shd w:val="clear" w:color="auto" w:fill="FFFFFF"/>
            <w:tcMar>
              <w:top w:w="30" w:type="dxa"/>
              <w:left w:w="30" w:type="dxa"/>
              <w:bottom w:w="30" w:type="dxa"/>
              <w:right w:w="30" w:type="dxa"/>
            </w:tcMar>
          </w:tcPr>
          <w:p w:rsidR="003613BC" w:rsidRPr="003613BC" w:rsidRDefault="003613BC" w:rsidP="003613BC">
            <w:pPr>
              <w:widowControl/>
              <w:overflowPunct/>
              <w:spacing w:line="240" w:lineRule="auto"/>
              <w:ind w:firstLine="0"/>
              <w:rPr>
                <w:rFonts w:eastAsia="Calibri"/>
                <w:kern w:val="0"/>
                <w:sz w:val="22"/>
                <w:szCs w:val="22"/>
              </w:rPr>
            </w:pPr>
          </w:p>
        </w:tc>
        <w:tc>
          <w:tcPr>
            <w:tcW w:w="946"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3613BC" w:rsidRPr="003613BC" w:rsidRDefault="003613BC" w:rsidP="003613BC">
            <w:pPr>
              <w:widowControl/>
              <w:overflowPunct/>
              <w:spacing w:line="320" w:lineRule="atLeast"/>
              <w:ind w:firstLine="0"/>
              <w:jc w:val="right"/>
              <w:rPr>
                <w:rFonts w:eastAsia="Calibri"/>
                <w:color w:val="000000"/>
                <w:kern w:val="0"/>
                <w:sz w:val="22"/>
                <w:szCs w:val="22"/>
              </w:rPr>
            </w:pPr>
            <w:r w:rsidRPr="003613BC">
              <w:rPr>
                <w:rFonts w:eastAsia="Calibri"/>
                <w:color w:val="000000"/>
                <w:kern w:val="0"/>
                <w:sz w:val="22"/>
                <w:szCs w:val="22"/>
              </w:rPr>
              <w:t>100.0%</w:t>
            </w:r>
          </w:p>
        </w:tc>
        <w:tc>
          <w:tcPr>
            <w:tcW w:w="946"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3613BC" w:rsidRPr="003613BC" w:rsidRDefault="003613BC" w:rsidP="003613BC">
            <w:pPr>
              <w:widowControl/>
              <w:overflowPunct/>
              <w:spacing w:line="320" w:lineRule="atLeast"/>
              <w:ind w:firstLine="0"/>
              <w:jc w:val="right"/>
              <w:rPr>
                <w:rFonts w:eastAsia="Calibri"/>
                <w:color w:val="000000"/>
                <w:kern w:val="0"/>
                <w:sz w:val="22"/>
                <w:szCs w:val="22"/>
              </w:rPr>
            </w:pPr>
            <w:r w:rsidRPr="003613BC">
              <w:rPr>
                <w:rFonts w:eastAsia="Calibri"/>
                <w:color w:val="000000"/>
                <w:kern w:val="0"/>
                <w:sz w:val="22"/>
                <w:szCs w:val="22"/>
              </w:rPr>
              <w:t>100.0%</w:t>
            </w:r>
          </w:p>
        </w:tc>
        <w:tc>
          <w:tcPr>
            <w:tcW w:w="771"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3613BC" w:rsidRPr="003613BC" w:rsidRDefault="003613BC" w:rsidP="003613BC">
            <w:pPr>
              <w:widowControl/>
              <w:overflowPunct/>
              <w:spacing w:line="320" w:lineRule="atLeast"/>
              <w:ind w:firstLine="0"/>
              <w:jc w:val="right"/>
              <w:rPr>
                <w:rFonts w:eastAsia="Calibri"/>
                <w:color w:val="000000"/>
                <w:kern w:val="0"/>
                <w:sz w:val="22"/>
                <w:szCs w:val="22"/>
              </w:rPr>
            </w:pPr>
          </w:p>
        </w:tc>
      </w:tr>
    </w:tbl>
    <w:p w:rsidR="003613BC" w:rsidRDefault="003613BC" w:rsidP="003613BC">
      <w:pPr>
        <w:widowControl/>
        <w:overflowPunct/>
        <w:spacing w:line="400" w:lineRule="atLeast"/>
        <w:ind w:firstLine="0"/>
        <w:rPr>
          <w:rFonts w:eastAsia="Calibri"/>
          <w:kern w:val="0"/>
          <w:szCs w:val="24"/>
        </w:rPr>
      </w:pPr>
      <w:proofErr w:type="gramStart"/>
      <w:r>
        <w:rPr>
          <w:rFonts w:eastAsia="Calibri"/>
          <w:i/>
          <w:kern w:val="0"/>
          <w:szCs w:val="24"/>
        </w:rPr>
        <w:t>x</w:t>
      </w:r>
      <w:r>
        <w:rPr>
          <w:rFonts w:eastAsia="Calibri"/>
          <w:kern w:val="0"/>
          <w:szCs w:val="24"/>
        </w:rPr>
        <w:t>-square</w:t>
      </w:r>
      <w:proofErr w:type="gramEnd"/>
      <w:r>
        <w:rPr>
          <w:rFonts w:eastAsia="Calibri"/>
          <w:kern w:val="0"/>
          <w:szCs w:val="24"/>
        </w:rPr>
        <w:t xml:space="preserve"> = .06; </w:t>
      </w:r>
      <w:proofErr w:type="spellStart"/>
      <w:r w:rsidRPr="00D073FF">
        <w:rPr>
          <w:rFonts w:eastAsia="Calibri"/>
          <w:i/>
          <w:kern w:val="0"/>
          <w:szCs w:val="24"/>
        </w:rPr>
        <w:t>df</w:t>
      </w:r>
      <w:proofErr w:type="spellEnd"/>
      <w:r>
        <w:rPr>
          <w:rFonts w:eastAsia="Calibri"/>
          <w:kern w:val="0"/>
          <w:szCs w:val="24"/>
        </w:rPr>
        <w:t xml:space="preserve"> = 1, </w:t>
      </w:r>
      <w:r>
        <w:rPr>
          <w:rFonts w:eastAsia="Calibri"/>
          <w:i/>
          <w:kern w:val="0"/>
          <w:szCs w:val="24"/>
        </w:rPr>
        <w:t>p</w:t>
      </w:r>
      <w:r>
        <w:rPr>
          <w:rFonts w:eastAsia="Calibri"/>
          <w:kern w:val="0"/>
          <w:szCs w:val="24"/>
        </w:rPr>
        <w:t xml:space="preserve"> = .79</w:t>
      </w:r>
    </w:p>
    <w:p w:rsidR="003613BC" w:rsidRDefault="003613BC" w:rsidP="003613BC">
      <w:pPr>
        <w:widowControl/>
        <w:overflowPunct/>
        <w:spacing w:line="400" w:lineRule="atLeast"/>
        <w:ind w:firstLine="0"/>
        <w:rPr>
          <w:rFonts w:eastAsia="Calibri"/>
          <w:kern w:val="0"/>
          <w:szCs w:val="24"/>
        </w:rPr>
      </w:pPr>
    </w:p>
    <w:p w:rsidR="00AC1C70" w:rsidRDefault="00AC1C70" w:rsidP="003613BC">
      <w:pPr>
        <w:widowControl/>
        <w:overflowPunct/>
        <w:spacing w:line="400" w:lineRule="atLeast"/>
        <w:ind w:firstLine="0"/>
        <w:rPr>
          <w:rFonts w:eastAsia="Calibri"/>
          <w:kern w:val="0"/>
          <w:szCs w:val="24"/>
        </w:rPr>
      </w:pPr>
    </w:p>
    <w:p w:rsidR="00AC1C70" w:rsidRDefault="00AC1C70" w:rsidP="003613BC">
      <w:pPr>
        <w:widowControl/>
        <w:overflowPunct/>
        <w:spacing w:line="400" w:lineRule="atLeast"/>
        <w:ind w:firstLine="0"/>
        <w:rPr>
          <w:rFonts w:eastAsia="Calibri"/>
          <w:kern w:val="0"/>
          <w:szCs w:val="24"/>
        </w:rPr>
      </w:pPr>
    </w:p>
    <w:p w:rsidR="00AC1C70" w:rsidRDefault="00AC1C70" w:rsidP="003613BC">
      <w:pPr>
        <w:widowControl/>
        <w:overflowPunct/>
        <w:spacing w:line="400" w:lineRule="atLeast"/>
        <w:ind w:firstLine="0"/>
        <w:rPr>
          <w:rFonts w:eastAsia="Calibri"/>
          <w:kern w:val="0"/>
          <w:szCs w:val="24"/>
        </w:rPr>
      </w:pPr>
    </w:p>
    <w:p w:rsidR="00AC1C70" w:rsidRPr="00AC1C70" w:rsidRDefault="00AC1C70" w:rsidP="00AC1C70">
      <w:pPr>
        <w:widowControl/>
        <w:overflowPunct/>
        <w:spacing w:line="240" w:lineRule="auto"/>
        <w:ind w:firstLine="0"/>
        <w:rPr>
          <w:rFonts w:eastAsia="Calibri"/>
          <w:kern w:val="0"/>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2309"/>
        <w:gridCol w:w="1048"/>
        <w:gridCol w:w="1046"/>
        <w:gridCol w:w="1782"/>
        <w:gridCol w:w="1782"/>
        <w:gridCol w:w="1453"/>
      </w:tblGrid>
      <w:tr w:rsidR="00AC1C70" w:rsidRPr="00AC1C70" w:rsidTr="00AC1C70">
        <w:trPr>
          <w:cantSplit/>
          <w:tblHeader/>
        </w:trPr>
        <w:tc>
          <w:tcPr>
            <w:tcW w:w="5000" w:type="pct"/>
            <w:gridSpan w:val="6"/>
            <w:tcBorders>
              <w:top w:val="nil"/>
              <w:left w:val="nil"/>
              <w:bottom w:val="nil"/>
              <w:right w:val="nil"/>
            </w:tcBorders>
            <w:shd w:val="clear" w:color="auto" w:fill="FFFFFF"/>
            <w:tcMar>
              <w:top w:w="30" w:type="dxa"/>
              <w:left w:w="30" w:type="dxa"/>
              <w:bottom w:w="30" w:type="dxa"/>
              <w:right w:w="30" w:type="dxa"/>
            </w:tcMar>
            <w:vAlign w:val="center"/>
          </w:tcPr>
          <w:p w:rsidR="00AC1C70" w:rsidRPr="00AC1C70" w:rsidRDefault="00D62272" w:rsidP="00D62272">
            <w:pPr>
              <w:widowControl/>
              <w:overflowPunct/>
              <w:spacing w:line="240" w:lineRule="auto"/>
              <w:ind w:firstLine="0"/>
              <w:rPr>
                <w:rFonts w:eastAsia="Calibri"/>
                <w:kern w:val="0"/>
                <w:sz w:val="22"/>
                <w:szCs w:val="22"/>
              </w:rPr>
            </w:pPr>
            <w:r>
              <w:rPr>
                <w:rFonts w:eastAsia="Calibri"/>
                <w:kern w:val="0"/>
                <w:sz w:val="22"/>
                <w:szCs w:val="22"/>
              </w:rPr>
              <w:t>Wave 11</w:t>
            </w:r>
          </w:p>
        </w:tc>
      </w:tr>
      <w:tr w:rsidR="00AC1C70" w:rsidRPr="00AC1C70" w:rsidTr="00AC1C70">
        <w:trPr>
          <w:cantSplit/>
          <w:tblHeader/>
        </w:trPr>
        <w:tc>
          <w:tcPr>
            <w:tcW w:w="1226" w:type="pct"/>
            <w:vMerge w:val="restart"/>
            <w:tcBorders>
              <w:top w:val="single" w:sz="16" w:space="0" w:color="000000"/>
              <w:left w:val="nil"/>
              <w:right w:val="nil"/>
            </w:tcBorders>
            <w:shd w:val="clear" w:color="auto" w:fill="FFFFFF"/>
            <w:tcMar>
              <w:top w:w="30" w:type="dxa"/>
              <w:left w:w="30" w:type="dxa"/>
              <w:bottom w:w="30" w:type="dxa"/>
              <w:right w:w="30" w:type="dxa"/>
            </w:tcMar>
          </w:tcPr>
          <w:p w:rsidR="00AC1C70" w:rsidRPr="00AC1C70" w:rsidRDefault="00AC1C70" w:rsidP="00AC1C70">
            <w:pPr>
              <w:widowControl/>
              <w:overflowPunct/>
              <w:spacing w:line="320" w:lineRule="atLeast"/>
              <w:ind w:firstLine="0"/>
              <w:rPr>
                <w:rFonts w:eastAsia="Calibri"/>
                <w:color w:val="000000"/>
                <w:kern w:val="0"/>
                <w:sz w:val="22"/>
                <w:szCs w:val="22"/>
              </w:rPr>
            </w:pPr>
          </w:p>
        </w:tc>
        <w:tc>
          <w:tcPr>
            <w:tcW w:w="556" w:type="pct"/>
            <w:vMerge w:val="restart"/>
            <w:tcBorders>
              <w:top w:val="single" w:sz="16" w:space="0" w:color="000000"/>
              <w:left w:val="nil"/>
              <w:right w:val="nil"/>
            </w:tcBorders>
            <w:shd w:val="clear" w:color="auto" w:fill="FFFFFF"/>
            <w:tcMar>
              <w:top w:w="30" w:type="dxa"/>
              <w:left w:w="30" w:type="dxa"/>
              <w:bottom w:w="30" w:type="dxa"/>
              <w:right w:w="30" w:type="dxa"/>
            </w:tcMar>
          </w:tcPr>
          <w:p w:rsidR="00AC1C70" w:rsidRPr="00AC1C70" w:rsidRDefault="00AC1C70" w:rsidP="00AC1C70">
            <w:pPr>
              <w:widowControl/>
              <w:overflowPunct/>
              <w:spacing w:line="320" w:lineRule="atLeast"/>
              <w:ind w:firstLine="0"/>
              <w:rPr>
                <w:rFonts w:eastAsia="Calibri"/>
                <w:color w:val="000000"/>
                <w:kern w:val="0"/>
                <w:sz w:val="22"/>
                <w:szCs w:val="22"/>
              </w:rPr>
            </w:pPr>
            <w:r w:rsidRPr="00AC1C70">
              <w:rPr>
                <w:rFonts w:eastAsia="Calibri"/>
                <w:color w:val="000000"/>
                <w:kern w:val="0"/>
                <w:sz w:val="22"/>
                <w:szCs w:val="22"/>
              </w:rPr>
              <w:t>No</w:t>
            </w:r>
          </w:p>
        </w:tc>
        <w:tc>
          <w:tcPr>
            <w:tcW w:w="555" w:type="pct"/>
            <w:tcBorders>
              <w:top w:val="single" w:sz="16" w:space="0" w:color="000000"/>
              <w:left w:val="nil"/>
              <w:bottom w:val="nil"/>
              <w:right w:val="nil"/>
            </w:tcBorders>
            <w:shd w:val="clear" w:color="auto" w:fill="FFFFFF"/>
            <w:tcMar>
              <w:top w:w="30" w:type="dxa"/>
              <w:left w:w="30" w:type="dxa"/>
              <w:bottom w:w="30" w:type="dxa"/>
              <w:right w:w="30" w:type="dxa"/>
            </w:tcMar>
          </w:tcPr>
          <w:p w:rsidR="00AC1C70" w:rsidRPr="00AC1C70" w:rsidRDefault="00AC1C70" w:rsidP="00AC1C70">
            <w:pPr>
              <w:widowControl/>
              <w:overflowPunct/>
              <w:spacing w:line="240" w:lineRule="auto"/>
              <w:ind w:firstLine="0"/>
              <w:rPr>
                <w:rFonts w:eastAsia="Calibri"/>
                <w:kern w:val="0"/>
                <w:sz w:val="22"/>
                <w:szCs w:val="22"/>
              </w:rPr>
            </w:pPr>
          </w:p>
        </w:tc>
        <w:tc>
          <w:tcPr>
            <w:tcW w:w="946"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AC1C70" w:rsidRPr="00AC1C70" w:rsidRDefault="00AC1C70" w:rsidP="00AC1C70">
            <w:pPr>
              <w:widowControl/>
              <w:overflowPunct/>
              <w:spacing w:line="320" w:lineRule="atLeast"/>
              <w:ind w:firstLine="0"/>
              <w:jc w:val="right"/>
              <w:rPr>
                <w:rFonts w:eastAsia="Calibri"/>
                <w:color w:val="000000"/>
                <w:kern w:val="0"/>
                <w:sz w:val="22"/>
                <w:szCs w:val="22"/>
              </w:rPr>
            </w:pPr>
            <w:r w:rsidRPr="00AC1C70">
              <w:rPr>
                <w:rFonts w:eastAsia="Calibri"/>
                <w:color w:val="000000"/>
                <w:kern w:val="0"/>
                <w:sz w:val="22"/>
                <w:szCs w:val="22"/>
              </w:rPr>
              <w:t>127</w:t>
            </w:r>
          </w:p>
        </w:tc>
        <w:tc>
          <w:tcPr>
            <w:tcW w:w="946"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AC1C70" w:rsidRPr="00AC1C70" w:rsidRDefault="00AC1C70" w:rsidP="00AC1C70">
            <w:pPr>
              <w:widowControl/>
              <w:overflowPunct/>
              <w:spacing w:line="320" w:lineRule="atLeast"/>
              <w:ind w:firstLine="0"/>
              <w:jc w:val="right"/>
              <w:rPr>
                <w:rFonts w:eastAsia="Calibri"/>
                <w:color w:val="000000"/>
                <w:kern w:val="0"/>
                <w:sz w:val="22"/>
                <w:szCs w:val="22"/>
              </w:rPr>
            </w:pPr>
            <w:r w:rsidRPr="00AC1C70">
              <w:rPr>
                <w:rFonts w:eastAsia="Calibri"/>
                <w:color w:val="000000"/>
                <w:kern w:val="0"/>
                <w:sz w:val="22"/>
                <w:szCs w:val="22"/>
              </w:rPr>
              <w:t>135</w:t>
            </w:r>
          </w:p>
        </w:tc>
        <w:tc>
          <w:tcPr>
            <w:tcW w:w="771"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AC1C70" w:rsidRPr="00AC1C70" w:rsidRDefault="00AC1C70" w:rsidP="00AC1C70">
            <w:pPr>
              <w:widowControl/>
              <w:overflowPunct/>
              <w:spacing w:line="320" w:lineRule="atLeast"/>
              <w:ind w:firstLine="0"/>
              <w:jc w:val="right"/>
              <w:rPr>
                <w:rFonts w:eastAsia="Calibri"/>
                <w:color w:val="000000"/>
                <w:kern w:val="0"/>
                <w:sz w:val="22"/>
                <w:szCs w:val="22"/>
              </w:rPr>
            </w:pPr>
            <w:r w:rsidRPr="00AC1C70">
              <w:rPr>
                <w:rFonts w:eastAsia="Calibri"/>
                <w:color w:val="000000"/>
                <w:kern w:val="0"/>
                <w:sz w:val="22"/>
                <w:szCs w:val="22"/>
              </w:rPr>
              <w:t>262</w:t>
            </w:r>
          </w:p>
        </w:tc>
      </w:tr>
      <w:tr w:rsidR="00AC1C70" w:rsidRPr="00AC1C70" w:rsidTr="00AC1C70">
        <w:trPr>
          <w:cantSplit/>
          <w:tblHeader/>
        </w:trPr>
        <w:tc>
          <w:tcPr>
            <w:tcW w:w="1226" w:type="pct"/>
            <w:vMerge/>
            <w:tcBorders>
              <w:top w:val="single" w:sz="16" w:space="0" w:color="000000"/>
              <w:left w:val="nil"/>
              <w:right w:val="nil"/>
            </w:tcBorders>
            <w:shd w:val="clear" w:color="auto" w:fill="FFFFFF"/>
            <w:tcMar>
              <w:top w:w="30" w:type="dxa"/>
              <w:left w:w="30" w:type="dxa"/>
              <w:bottom w:w="30" w:type="dxa"/>
              <w:right w:w="30" w:type="dxa"/>
            </w:tcMar>
          </w:tcPr>
          <w:p w:rsidR="00AC1C70" w:rsidRPr="00AC1C70" w:rsidRDefault="00AC1C70" w:rsidP="00AC1C70">
            <w:pPr>
              <w:widowControl/>
              <w:overflowPunct/>
              <w:spacing w:line="240" w:lineRule="auto"/>
              <w:ind w:firstLine="0"/>
              <w:rPr>
                <w:rFonts w:eastAsia="Calibri"/>
                <w:color w:val="000000"/>
                <w:kern w:val="0"/>
                <w:sz w:val="22"/>
                <w:szCs w:val="22"/>
              </w:rPr>
            </w:pPr>
          </w:p>
        </w:tc>
        <w:tc>
          <w:tcPr>
            <w:tcW w:w="556" w:type="pct"/>
            <w:vMerge/>
            <w:tcBorders>
              <w:top w:val="single" w:sz="16" w:space="0" w:color="000000"/>
              <w:left w:val="nil"/>
              <w:right w:val="nil"/>
            </w:tcBorders>
            <w:shd w:val="clear" w:color="auto" w:fill="FFFFFF"/>
            <w:tcMar>
              <w:top w:w="30" w:type="dxa"/>
              <w:left w:w="30" w:type="dxa"/>
              <w:bottom w:w="30" w:type="dxa"/>
              <w:right w:w="30" w:type="dxa"/>
            </w:tcMar>
          </w:tcPr>
          <w:p w:rsidR="00AC1C70" w:rsidRPr="00AC1C70" w:rsidRDefault="00AC1C70" w:rsidP="00AC1C70">
            <w:pPr>
              <w:widowControl/>
              <w:overflowPunct/>
              <w:spacing w:line="240" w:lineRule="auto"/>
              <w:ind w:firstLine="0"/>
              <w:rPr>
                <w:rFonts w:eastAsia="Calibri"/>
                <w:color w:val="000000"/>
                <w:kern w:val="0"/>
                <w:sz w:val="22"/>
                <w:szCs w:val="22"/>
              </w:rPr>
            </w:pPr>
          </w:p>
        </w:tc>
        <w:tc>
          <w:tcPr>
            <w:tcW w:w="555" w:type="pct"/>
            <w:tcBorders>
              <w:top w:val="nil"/>
              <w:left w:val="nil"/>
              <w:right w:val="nil"/>
            </w:tcBorders>
            <w:shd w:val="clear" w:color="auto" w:fill="FFFFFF"/>
            <w:tcMar>
              <w:top w:w="30" w:type="dxa"/>
              <w:left w:w="30" w:type="dxa"/>
              <w:bottom w:w="30" w:type="dxa"/>
              <w:right w:w="30" w:type="dxa"/>
            </w:tcMar>
          </w:tcPr>
          <w:p w:rsidR="00AC1C70" w:rsidRPr="00AC1C70" w:rsidRDefault="00AC1C70" w:rsidP="00AC1C70">
            <w:pPr>
              <w:widowControl/>
              <w:overflowPunct/>
              <w:spacing w:line="240" w:lineRule="auto"/>
              <w:ind w:firstLine="0"/>
              <w:rPr>
                <w:rFonts w:eastAsia="Calibri"/>
                <w:kern w:val="0"/>
                <w:sz w:val="22"/>
                <w:szCs w:val="22"/>
              </w:rPr>
            </w:pPr>
          </w:p>
        </w:tc>
        <w:tc>
          <w:tcPr>
            <w:tcW w:w="946" w:type="pct"/>
            <w:tcBorders>
              <w:top w:val="nil"/>
              <w:left w:val="nil"/>
              <w:right w:val="nil"/>
            </w:tcBorders>
            <w:shd w:val="clear" w:color="auto" w:fill="FFFFFF"/>
            <w:tcMar>
              <w:top w:w="30" w:type="dxa"/>
              <w:left w:w="30" w:type="dxa"/>
              <w:bottom w:w="30" w:type="dxa"/>
              <w:right w:w="30" w:type="dxa"/>
            </w:tcMar>
            <w:vAlign w:val="center"/>
          </w:tcPr>
          <w:p w:rsidR="00AC1C70" w:rsidRPr="00AC1C70" w:rsidRDefault="00AC1C70" w:rsidP="00AC1C70">
            <w:pPr>
              <w:widowControl/>
              <w:overflowPunct/>
              <w:spacing w:line="320" w:lineRule="atLeast"/>
              <w:ind w:firstLine="0"/>
              <w:jc w:val="right"/>
              <w:rPr>
                <w:rFonts w:eastAsia="Calibri"/>
                <w:color w:val="000000"/>
                <w:kern w:val="0"/>
                <w:sz w:val="22"/>
                <w:szCs w:val="22"/>
              </w:rPr>
            </w:pPr>
            <w:r w:rsidRPr="00AC1C70">
              <w:rPr>
                <w:rFonts w:eastAsia="Calibri"/>
                <w:color w:val="000000"/>
                <w:kern w:val="0"/>
                <w:sz w:val="22"/>
                <w:szCs w:val="22"/>
              </w:rPr>
              <w:t>76.5%</w:t>
            </w:r>
          </w:p>
        </w:tc>
        <w:tc>
          <w:tcPr>
            <w:tcW w:w="946" w:type="pct"/>
            <w:tcBorders>
              <w:top w:val="nil"/>
              <w:left w:val="nil"/>
              <w:right w:val="nil"/>
            </w:tcBorders>
            <w:shd w:val="clear" w:color="auto" w:fill="FFFFFF"/>
            <w:tcMar>
              <w:top w:w="30" w:type="dxa"/>
              <w:left w:w="30" w:type="dxa"/>
              <w:bottom w:w="30" w:type="dxa"/>
              <w:right w:w="30" w:type="dxa"/>
            </w:tcMar>
            <w:vAlign w:val="center"/>
          </w:tcPr>
          <w:p w:rsidR="00AC1C70" w:rsidRPr="00AC1C70" w:rsidRDefault="00AC1C70" w:rsidP="00AC1C70">
            <w:pPr>
              <w:widowControl/>
              <w:overflowPunct/>
              <w:spacing w:line="320" w:lineRule="atLeast"/>
              <w:ind w:firstLine="0"/>
              <w:jc w:val="right"/>
              <w:rPr>
                <w:rFonts w:eastAsia="Calibri"/>
                <w:color w:val="000000"/>
                <w:kern w:val="0"/>
                <w:sz w:val="22"/>
                <w:szCs w:val="22"/>
              </w:rPr>
            </w:pPr>
            <w:r w:rsidRPr="00AC1C70">
              <w:rPr>
                <w:rFonts w:eastAsia="Calibri"/>
                <w:color w:val="000000"/>
                <w:kern w:val="0"/>
                <w:sz w:val="22"/>
                <w:szCs w:val="22"/>
              </w:rPr>
              <w:t>77.6%</w:t>
            </w:r>
          </w:p>
        </w:tc>
        <w:tc>
          <w:tcPr>
            <w:tcW w:w="771" w:type="pct"/>
            <w:tcBorders>
              <w:top w:val="nil"/>
              <w:left w:val="nil"/>
              <w:right w:val="nil"/>
            </w:tcBorders>
            <w:shd w:val="clear" w:color="auto" w:fill="FFFFFF"/>
            <w:tcMar>
              <w:top w:w="30" w:type="dxa"/>
              <w:left w:w="30" w:type="dxa"/>
              <w:bottom w:w="30" w:type="dxa"/>
              <w:right w:w="30" w:type="dxa"/>
            </w:tcMar>
            <w:vAlign w:val="center"/>
          </w:tcPr>
          <w:p w:rsidR="00AC1C70" w:rsidRPr="00AC1C70" w:rsidRDefault="00AC1C70" w:rsidP="00AC1C70">
            <w:pPr>
              <w:widowControl/>
              <w:overflowPunct/>
              <w:spacing w:line="240" w:lineRule="auto"/>
              <w:ind w:firstLine="0"/>
              <w:jc w:val="center"/>
              <w:rPr>
                <w:rFonts w:eastAsia="Calibri"/>
                <w:kern w:val="0"/>
                <w:sz w:val="22"/>
                <w:szCs w:val="22"/>
              </w:rPr>
            </w:pPr>
          </w:p>
        </w:tc>
      </w:tr>
      <w:tr w:rsidR="00AC1C70" w:rsidRPr="00AC1C70" w:rsidTr="00AC1C70">
        <w:trPr>
          <w:cantSplit/>
          <w:tblHeader/>
        </w:trPr>
        <w:tc>
          <w:tcPr>
            <w:tcW w:w="1226" w:type="pct"/>
            <w:vMerge/>
            <w:tcBorders>
              <w:top w:val="single" w:sz="16" w:space="0" w:color="000000"/>
              <w:left w:val="nil"/>
              <w:right w:val="nil"/>
            </w:tcBorders>
            <w:shd w:val="clear" w:color="auto" w:fill="FFFFFF"/>
            <w:tcMar>
              <w:top w:w="30" w:type="dxa"/>
              <w:left w:w="30" w:type="dxa"/>
              <w:bottom w:w="30" w:type="dxa"/>
              <w:right w:w="30" w:type="dxa"/>
            </w:tcMar>
          </w:tcPr>
          <w:p w:rsidR="00AC1C70" w:rsidRPr="00AC1C70" w:rsidRDefault="00AC1C70" w:rsidP="00AC1C70">
            <w:pPr>
              <w:widowControl/>
              <w:overflowPunct/>
              <w:spacing w:line="240" w:lineRule="auto"/>
              <w:ind w:firstLine="0"/>
              <w:rPr>
                <w:rFonts w:eastAsia="Calibri"/>
                <w:kern w:val="0"/>
                <w:sz w:val="22"/>
                <w:szCs w:val="22"/>
              </w:rPr>
            </w:pPr>
          </w:p>
        </w:tc>
        <w:tc>
          <w:tcPr>
            <w:tcW w:w="556" w:type="pct"/>
            <w:vMerge w:val="restart"/>
            <w:tcBorders>
              <w:left w:val="nil"/>
              <w:right w:val="nil"/>
            </w:tcBorders>
            <w:shd w:val="clear" w:color="auto" w:fill="FFFFFF"/>
            <w:tcMar>
              <w:top w:w="30" w:type="dxa"/>
              <w:left w:w="30" w:type="dxa"/>
              <w:bottom w:w="30" w:type="dxa"/>
              <w:right w:w="30" w:type="dxa"/>
            </w:tcMar>
          </w:tcPr>
          <w:p w:rsidR="00AC1C70" w:rsidRPr="00AC1C70" w:rsidRDefault="00AC1C70" w:rsidP="00AC1C70">
            <w:pPr>
              <w:widowControl/>
              <w:overflowPunct/>
              <w:spacing w:line="320" w:lineRule="atLeast"/>
              <w:ind w:firstLine="0"/>
              <w:rPr>
                <w:rFonts w:eastAsia="Calibri"/>
                <w:color w:val="000000"/>
                <w:kern w:val="0"/>
                <w:sz w:val="22"/>
                <w:szCs w:val="22"/>
              </w:rPr>
            </w:pPr>
            <w:r w:rsidRPr="00AC1C70">
              <w:rPr>
                <w:rFonts w:eastAsia="Calibri"/>
                <w:color w:val="000000"/>
                <w:kern w:val="0"/>
                <w:sz w:val="22"/>
                <w:szCs w:val="22"/>
              </w:rPr>
              <w:t>Yes</w:t>
            </w:r>
          </w:p>
        </w:tc>
        <w:tc>
          <w:tcPr>
            <w:tcW w:w="555" w:type="pct"/>
            <w:tcBorders>
              <w:left w:val="nil"/>
              <w:bottom w:val="nil"/>
              <w:right w:val="nil"/>
            </w:tcBorders>
            <w:shd w:val="clear" w:color="auto" w:fill="FFFFFF"/>
            <w:tcMar>
              <w:top w:w="30" w:type="dxa"/>
              <w:left w:w="30" w:type="dxa"/>
              <w:bottom w:w="30" w:type="dxa"/>
              <w:right w:w="30" w:type="dxa"/>
            </w:tcMar>
          </w:tcPr>
          <w:p w:rsidR="00AC1C70" w:rsidRPr="00AC1C70" w:rsidRDefault="00AC1C70" w:rsidP="00AC1C70">
            <w:pPr>
              <w:widowControl/>
              <w:overflowPunct/>
              <w:spacing w:line="240" w:lineRule="auto"/>
              <w:ind w:firstLine="0"/>
              <w:rPr>
                <w:rFonts w:eastAsia="Calibri"/>
                <w:kern w:val="0"/>
                <w:sz w:val="22"/>
                <w:szCs w:val="22"/>
              </w:rPr>
            </w:pPr>
          </w:p>
        </w:tc>
        <w:tc>
          <w:tcPr>
            <w:tcW w:w="946" w:type="pct"/>
            <w:tcBorders>
              <w:left w:val="nil"/>
              <w:bottom w:val="nil"/>
              <w:right w:val="nil"/>
            </w:tcBorders>
            <w:shd w:val="clear" w:color="auto" w:fill="FFFFFF"/>
            <w:tcMar>
              <w:top w:w="30" w:type="dxa"/>
              <w:left w:w="30" w:type="dxa"/>
              <w:bottom w:w="30" w:type="dxa"/>
              <w:right w:w="30" w:type="dxa"/>
            </w:tcMar>
            <w:vAlign w:val="center"/>
          </w:tcPr>
          <w:p w:rsidR="00AC1C70" w:rsidRPr="00AC1C70" w:rsidRDefault="00AC1C70" w:rsidP="00AC1C70">
            <w:pPr>
              <w:widowControl/>
              <w:overflowPunct/>
              <w:spacing w:line="320" w:lineRule="atLeast"/>
              <w:ind w:firstLine="0"/>
              <w:jc w:val="right"/>
              <w:rPr>
                <w:rFonts w:eastAsia="Calibri"/>
                <w:color w:val="000000"/>
                <w:kern w:val="0"/>
                <w:sz w:val="22"/>
                <w:szCs w:val="22"/>
              </w:rPr>
            </w:pPr>
            <w:r w:rsidRPr="00AC1C70">
              <w:rPr>
                <w:rFonts w:eastAsia="Calibri"/>
                <w:color w:val="000000"/>
                <w:kern w:val="0"/>
                <w:sz w:val="22"/>
                <w:szCs w:val="22"/>
              </w:rPr>
              <w:t>39</w:t>
            </w:r>
          </w:p>
        </w:tc>
        <w:tc>
          <w:tcPr>
            <w:tcW w:w="946" w:type="pct"/>
            <w:tcBorders>
              <w:left w:val="nil"/>
              <w:bottom w:val="nil"/>
              <w:right w:val="nil"/>
            </w:tcBorders>
            <w:shd w:val="clear" w:color="auto" w:fill="FFFFFF"/>
            <w:tcMar>
              <w:top w:w="30" w:type="dxa"/>
              <w:left w:w="30" w:type="dxa"/>
              <w:bottom w:w="30" w:type="dxa"/>
              <w:right w:w="30" w:type="dxa"/>
            </w:tcMar>
            <w:vAlign w:val="center"/>
          </w:tcPr>
          <w:p w:rsidR="00AC1C70" w:rsidRPr="00AC1C70" w:rsidRDefault="00AC1C70" w:rsidP="00AC1C70">
            <w:pPr>
              <w:widowControl/>
              <w:overflowPunct/>
              <w:spacing w:line="320" w:lineRule="atLeast"/>
              <w:ind w:firstLine="0"/>
              <w:jc w:val="right"/>
              <w:rPr>
                <w:rFonts w:eastAsia="Calibri"/>
                <w:color w:val="000000"/>
                <w:kern w:val="0"/>
                <w:sz w:val="22"/>
                <w:szCs w:val="22"/>
              </w:rPr>
            </w:pPr>
            <w:r w:rsidRPr="00AC1C70">
              <w:rPr>
                <w:rFonts w:eastAsia="Calibri"/>
                <w:color w:val="000000"/>
                <w:kern w:val="0"/>
                <w:sz w:val="22"/>
                <w:szCs w:val="22"/>
              </w:rPr>
              <w:t>39</w:t>
            </w:r>
          </w:p>
        </w:tc>
        <w:tc>
          <w:tcPr>
            <w:tcW w:w="771" w:type="pct"/>
            <w:tcBorders>
              <w:left w:val="nil"/>
              <w:bottom w:val="nil"/>
              <w:right w:val="nil"/>
            </w:tcBorders>
            <w:shd w:val="clear" w:color="auto" w:fill="FFFFFF"/>
            <w:tcMar>
              <w:top w:w="30" w:type="dxa"/>
              <w:left w:w="30" w:type="dxa"/>
              <w:bottom w:w="30" w:type="dxa"/>
              <w:right w:w="30" w:type="dxa"/>
            </w:tcMar>
            <w:vAlign w:val="center"/>
          </w:tcPr>
          <w:p w:rsidR="00AC1C70" w:rsidRPr="00AC1C70" w:rsidRDefault="00AC1C70" w:rsidP="00AC1C70">
            <w:pPr>
              <w:widowControl/>
              <w:overflowPunct/>
              <w:spacing w:line="320" w:lineRule="atLeast"/>
              <w:ind w:firstLine="0"/>
              <w:jc w:val="right"/>
              <w:rPr>
                <w:rFonts w:eastAsia="Calibri"/>
                <w:color w:val="000000"/>
                <w:kern w:val="0"/>
                <w:sz w:val="22"/>
                <w:szCs w:val="22"/>
              </w:rPr>
            </w:pPr>
            <w:r w:rsidRPr="00AC1C70">
              <w:rPr>
                <w:rFonts w:eastAsia="Calibri"/>
                <w:color w:val="000000"/>
                <w:kern w:val="0"/>
                <w:sz w:val="22"/>
                <w:szCs w:val="22"/>
              </w:rPr>
              <w:t>78</w:t>
            </w:r>
          </w:p>
        </w:tc>
      </w:tr>
      <w:tr w:rsidR="00AC1C70" w:rsidRPr="00AC1C70" w:rsidTr="00AC1C70">
        <w:trPr>
          <w:cantSplit/>
          <w:tblHeader/>
        </w:trPr>
        <w:tc>
          <w:tcPr>
            <w:tcW w:w="1226" w:type="pct"/>
            <w:vMerge/>
            <w:tcBorders>
              <w:top w:val="single" w:sz="16" w:space="0" w:color="000000"/>
              <w:left w:val="nil"/>
              <w:right w:val="nil"/>
            </w:tcBorders>
            <w:shd w:val="clear" w:color="auto" w:fill="FFFFFF"/>
            <w:tcMar>
              <w:top w:w="30" w:type="dxa"/>
              <w:left w:w="30" w:type="dxa"/>
              <w:bottom w:w="30" w:type="dxa"/>
              <w:right w:w="30" w:type="dxa"/>
            </w:tcMar>
          </w:tcPr>
          <w:p w:rsidR="00AC1C70" w:rsidRPr="00AC1C70" w:rsidRDefault="00AC1C70" w:rsidP="00AC1C70">
            <w:pPr>
              <w:widowControl/>
              <w:overflowPunct/>
              <w:spacing w:line="240" w:lineRule="auto"/>
              <w:ind w:firstLine="0"/>
              <w:rPr>
                <w:rFonts w:eastAsia="Calibri"/>
                <w:kern w:val="0"/>
                <w:sz w:val="22"/>
                <w:szCs w:val="22"/>
              </w:rPr>
            </w:pPr>
          </w:p>
        </w:tc>
        <w:tc>
          <w:tcPr>
            <w:tcW w:w="556" w:type="pct"/>
            <w:vMerge/>
            <w:tcBorders>
              <w:left w:val="nil"/>
              <w:right w:val="nil"/>
            </w:tcBorders>
            <w:shd w:val="clear" w:color="auto" w:fill="FFFFFF"/>
            <w:tcMar>
              <w:top w:w="30" w:type="dxa"/>
              <w:left w:w="30" w:type="dxa"/>
              <w:bottom w:w="30" w:type="dxa"/>
              <w:right w:w="30" w:type="dxa"/>
            </w:tcMar>
          </w:tcPr>
          <w:p w:rsidR="00AC1C70" w:rsidRPr="00AC1C70" w:rsidRDefault="00AC1C70" w:rsidP="00AC1C70">
            <w:pPr>
              <w:widowControl/>
              <w:overflowPunct/>
              <w:spacing w:line="240" w:lineRule="auto"/>
              <w:ind w:firstLine="0"/>
              <w:rPr>
                <w:rFonts w:eastAsia="Calibri"/>
                <w:kern w:val="0"/>
                <w:sz w:val="22"/>
                <w:szCs w:val="22"/>
              </w:rPr>
            </w:pPr>
          </w:p>
        </w:tc>
        <w:tc>
          <w:tcPr>
            <w:tcW w:w="555" w:type="pct"/>
            <w:tcBorders>
              <w:top w:val="nil"/>
              <w:left w:val="nil"/>
              <w:right w:val="nil"/>
            </w:tcBorders>
            <w:shd w:val="clear" w:color="auto" w:fill="FFFFFF"/>
            <w:tcMar>
              <w:top w:w="30" w:type="dxa"/>
              <w:left w:w="30" w:type="dxa"/>
              <w:bottom w:w="30" w:type="dxa"/>
              <w:right w:w="30" w:type="dxa"/>
            </w:tcMar>
          </w:tcPr>
          <w:p w:rsidR="00AC1C70" w:rsidRPr="00AC1C70" w:rsidRDefault="00AC1C70" w:rsidP="00AC1C70">
            <w:pPr>
              <w:widowControl/>
              <w:overflowPunct/>
              <w:spacing w:line="240" w:lineRule="auto"/>
              <w:ind w:firstLine="0"/>
              <w:rPr>
                <w:rFonts w:eastAsia="Calibri"/>
                <w:kern w:val="0"/>
                <w:sz w:val="22"/>
                <w:szCs w:val="22"/>
              </w:rPr>
            </w:pPr>
          </w:p>
        </w:tc>
        <w:tc>
          <w:tcPr>
            <w:tcW w:w="946" w:type="pct"/>
            <w:tcBorders>
              <w:top w:val="nil"/>
              <w:left w:val="nil"/>
              <w:right w:val="nil"/>
            </w:tcBorders>
            <w:shd w:val="clear" w:color="auto" w:fill="FFFFFF"/>
            <w:tcMar>
              <w:top w:w="30" w:type="dxa"/>
              <w:left w:w="30" w:type="dxa"/>
              <w:bottom w:w="30" w:type="dxa"/>
              <w:right w:w="30" w:type="dxa"/>
            </w:tcMar>
            <w:vAlign w:val="center"/>
          </w:tcPr>
          <w:p w:rsidR="00AC1C70" w:rsidRPr="00AC1C70" w:rsidRDefault="00AC1C70" w:rsidP="00AC1C70">
            <w:pPr>
              <w:widowControl/>
              <w:overflowPunct/>
              <w:spacing w:line="320" w:lineRule="atLeast"/>
              <w:ind w:firstLine="0"/>
              <w:jc w:val="right"/>
              <w:rPr>
                <w:rFonts w:eastAsia="Calibri"/>
                <w:color w:val="000000"/>
                <w:kern w:val="0"/>
                <w:sz w:val="22"/>
                <w:szCs w:val="22"/>
              </w:rPr>
            </w:pPr>
            <w:r w:rsidRPr="00AC1C70">
              <w:rPr>
                <w:rFonts w:eastAsia="Calibri"/>
                <w:color w:val="000000"/>
                <w:kern w:val="0"/>
                <w:sz w:val="22"/>
                <w:szCs w:val="22"/>
              </w:rPr>
              <w:t>23.5%</w:t>
            </w:r>
          </w:p>
        </w:tc>
        <w:tc>
          <w:tcPr>
            <w:tcW w:w="946" w:type="pct"/>
            <w:tcBorders>
              <w:top w:val="nil"/>
              <w:left w:val="nil"/>
              <w:right w:val="nil"/>
            </w:tcBorders>
            <w:shd w:val="clear" w:color="auto" w:fill="FFFFFF"/>
            <w:tcMar>
              <w:top w:w="30" w:type="dxa"/>
              <w:left w:w="30" w:type="dxa"/>
              <w:bottom w:w="30" w:type="dxa"/>
              <w:right w:w="30" w:type="dxa"/>
            </w:tcMar>
            <w:vAlign w:val="center"/>
          </w:tcPr>
          <w:p w:rsidR="00AC1C70" w:rsidRPr="00AC1C70" w:rsidRDefault="00AC1C70" w:rsidP="00AC1C70">
            <w:pPr>
              <w:widowControl/>
              <w:overflowPunct/>
              <w:spacing w:line="320" w:lineRule="atLeast"/>
              <w:ind w:firstLine="0"/>
              <w:jc w:val="right"/>
              <w:rPr>
                <w:rFonts w:eastAsia="Calibri"/>
                <w:color w:val="000000"/>
                <w:kern w:val="0"/>
                <w:sz w:val="22"/>
                <w:szCs w:val="22"/>
              </w:rPr>
            </w:pPr>
            <w:r w:rsidRPr="00AC1C70">
              <w:rPr>
                <w:rFonts w:eastAsia="Calibri"/>
                <w:color w:val="000000"/>
                <w:kern w:val="0"/>
                <w:sz w:val="22"/>
                <w:szCs w:val="22"/>
              </w:rPr>
              <w:t>22.4%</w:t>
            </w:r>
          </w:p>
        </w:tc>
        <w:tc>
          <w:tcPr>
            <w:tcW w:w="771" w:type="pct"/>
            <w:tcBorders>
              <w:top w:val="nil"/>
              <w:left w:val="nil"/>
              <w:right w:val="nil"/>
            </w:tcBorders>
            <w:shd w:val="clear" w:color="auto" w:fill="FFFFFF"/>
            <w:tcMar>
              <w:top w:w="30" w:type="dxa"/>
              <w:left w:w="30" w:type="dxa"/>
              <w:bottom w:w="30" w:type="dxa"/>
              <w:right w:w="30" w:type="dxa"/>
            </w:tcMar>
            <w:vAlign w:val="center"/>
          </w:tcPr>
          <w:p w:rsidR="00AC1C70" w:rsidRPr="00AC1C70" w:rsidRDefault="00AC1C70" w:rsidP="00AC1C70">
            <w:pPr>
              <w:widowControl/>
              <w:overflowPunct/>
              <w:spacing w:line="240" w:lineRule="auto"/>
              <w:ind w:firstLine="0"/>
              <w:jc w:val="center"/>
              <w:rPr>
                <w:rFonts w:eastAsia="Calibri"/>
                <w:kern w:val="0"/>
                <w:sz w:val="22"/>
                <w:szCs w:val="22"/>
              </w:rPr>
            </w:pPr>
          </w:p>
        </w:tc>
      </w:tr>
      <w:tr w:rsidR="00AC1C70" w:rsidRPr="00AC1C70" w:rsidTr="00AC1C70">
        <w:trPr>
          <w:cantSplit/>
          <w:tblHeader/>
        </w:trPr>
        <w:tc>
          <w:tcPr>
            <w:tcW w:w="1782"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AC1C70" w:rsidRPr="00AC1C70" w:rsidRDefault="00AC1C70" w:rsidP="00AC1C70">
            <w:pPr>
              <w:widowControl/>
              <w:overflowPunct/>
              <w:spacing w:line="320" w:lineRule="atLeast"/>
              <w:ind w:firstLine="0"/>
              <w:rPr>
                <w:rFonts w:eastAsia="Calibri"/>
                <w:color w:val="000000"/>
                <w:kern w:val="0"/>
                <w:sz w:val="22"/>
                <w:szCs w:val="22"/>
              </w:rPr>
            </w:pPr>
            <w:r w:rsidRPr="00AC1C70">
              <w:rPr>
                <w:rFonts w:eastAsia="Calibri"/>
                <w:color w:val="000000"/>
                <w:kern w:val="0"/>
                <w:sz w:val="22"/>
                <w:szCs w:val="22"/>
              </w:rPr>
              <w:t>Total</w:t>
            </w:r>
          </w:p>
        </w:tc>
        <w:tc>
          <w:tcPr>
            <w:tcW w:w="555" w:type="pct"/>
            <w:tcBorders>
              <w:left w:val="nil"/>
              <w:bottom w:val="nil"/>
              <w:right w:val="nil"/>
            </w:tcBorders>
            <w:shd w:val="clear" w:color="auto" w:fill="FFFFFF"/>
            <w:tcMar>
              <w:top w:w="30" w:type="dxa"/>
              <w:left w:w="30" w:type="dxa"/>
              <w:bottom w:w="30" w:type="dxa"/>
              <w:right w:w="30" w:type="dxa"/>
            </w:tcMar>
          </w:tcPr>
          <w:p w:rsidR="00AC1C70" w:rsidRPr="00AC1C70" w:rsidRDefault="00AC1C70" w:rsidP="00AC1C70">
            <w:pPr>
              <w:widowControl/>
              <w:overflowPunct/>
              <w:spacing w:line="240" w:lineRule="auto"/>
              <w:ind w:firstLine="0"/>
              <w:rPr>
                <w:rFonts w:eastAsia="Calibri"/>
                <w:kern w:val="0"/>
                <w:sz w:val="22"/>
                <w:szCs w:val="22"/>
              </w:rPr>
            </w:pPr>
          </w:p>
        </w:tc>
        <w:tc>
          <w:tcPr>
            <w:tcW w:w="946" w:type="pct"/>
            <w:tcBorders>
              <w:left w:val="nil"/>
              <w:bottom w:val="nil"/>
              <w:right w:val="nil"/>
            </w:tcBorders>
            <w:shd w:val="clear" w:color="auto" w:fill="FFFFFF"/>
            <w:tcMar>
              <w:top w:w="30" w:type="dxa"/>
              <w:left w:w="30" w:type="dxa"/>
              <w:bottom w:w="30" w:type="dxa"/>
              <w:right w:w="30" w:type="dxa"/>
            </w:tcMar>
            <w:vAlign w:val="center"/>
          </w:tcPr>
          <w:p w:rsidR="00AC1C70" w:rsidRPr="00AC1C70" w:rsidRDefault="00AC1C70" w:rsidP="00AC1C70">
            <w:pPr>
              <w:widowControl/>
              <w:overflowPunct/>
              <w:spacing w:line="320" w:lineRule="atLeast"/>
              <w:ind w:firstLine="0"/>
              <w:jc w:val="right"/>
              <w:rPr>
                <w:rFonts w:eastAsia="Calibri"/>
                <w:color w:val="000000"/>
                <w:kern w:val="0"/>
                <w:sz w:val="22"/>
                <w:szCs w:val="22"/>
              </w:rPr>
            </w:pPr>
            <w:r w:rsidRPr="00AC1C70">
              <w:rPr>
                <w:rFonts w:eastAsia="Calibri"/>
                <w:color w:val="000000"/>
                <w:kern w:val="0"/>
                <w:sz w:val="22"/>
                <w:szCs w:val="22"/>
              </w:rPr>
              <w:t>166</w:t>
            </w:r>
          </w:p>
        </w:tc>
        <w:tc>
          <w:tcPr>
            <w:tcW w:w="946" w:type="pct"/>
            <w:tcBorders>
              <w:left w:val="nil"/>
              <w:bottom w:val="nil"/>
              <w:right w:val="nil"/>
            </w:tcBorders>
            <w:shd w:val="clear" w:color="auto" w:fill="FFFFFF"/>
            <w:tcMar>
              <w:top w:w="30" w:type="dxa"/>
              <w:left w:w="30" w:type="dxa"/>
              <w:bottom w:w="30" w:type="dxa"/>
              <w:right w:w="30" w:type="dxa"/>
            </w:tcMar>
            <w:vAlign w:val="center"/>
          </w:tcPr>
          <w:p w:rsidR="00AC1C70" w:rsidRPr="00AC1C70" w:rsidRDefault="00AC1C70" w:rsidP="00AC1C70">
            <w:pPr>
              <w:widowControl/>
              <w:overflowPunct/>
              <w:spacing w:line="320" w:lineRule="atLeast"/>
              <w:ind w:firstLine="0"/>
              <w:jc w:val="right"/>
              <w:rPr>
                <w:rFonts w:eastAsia="Calibri"/>
                <w:color w:val="000000"/>
                <w:kern w:val="0"/>
                <w:sz w:val="22"/>
                <w:szCs w:val="22"/>
              </w:rPr>
            </w:pPr>
            <w:r w:rsidRPr="00AC1C70">
              <w:rPr>
                <w:rFonts w:eastAsia="Calibri"/>
                <w:color w:val="000000"/>
                <w:kern w:val="0"/>
                <w:sz w:val="22"/>
                <w:szCs w:val="22"/>
              </w:rPr>
              <w:t>174</w:t>
            </w:r>
          </w:p>
        </w:tc>
        <w:tc>
          <w:tcPr>
            <w:tcW w:w="771" w:type="pct"/>
            <w:tcBorders>
              <w:left w:val="nil"/>
              <w:bottom w:val="nil"/>
              <w:right w:val="nil"/>
            </w:tcBorders>
            <w:shd w:val="clear" w:color="auto" w:fill="FFFFFF"/>
            <w:tcMar>
              <w:top w:w="30" w:type="dxa"/>
              <w:left w:w="30" w:type="dxa"/>
              <w:bottom w:w="30" w:type="dxa"/>
              <w:right w:w="30" w:type="dxa"/>
            </w:tcMar>
            <w:vAlign w:val="center"/>
          </w:tcPr>
          <w:p w:rsidR="00AC1C70" w:rsidRPr="00AC1C70" w:rsidRDefault="00AC1C70" w:rsidP="00AC1C70">
            <w:pPr>
              <w:widowControl/>
              <w:overflowPunct/>
              <w:spacing w:line="320" w:lineRule="atLeast"/>
              <w:ind w:firstLine="0"/>
              <w:jc w:val="right"/>
              <w:rPr>
                <w:rFonts w:eastAsia="Calibri"/>
                <w:color w:val="000000"/>
                <w:kern w:val="0"/>
                <w:sz w:val="22"/>
                <w:szCs w:val="22"/>
              </w:rPr>
            </w:pPr>
            <w:r w:rsidRPr="00AC1C70">
              <w:rPr>
                <w:rFonts w:eastAsia="Calibri"/>
                <w:color w:val="000000"/>
                <w:kern w:val="0"/>
                <w:sz w:val="22"/>
                <w:szCs w:val="22"/>
              </w:rPr>
              <w:t>340</w:t>
            </w:r>
          </w:p>
        </w:tc>
      </w:tr>
      <w:tr w:rsidR="00AC1C70" w:rsidRPr="00AC1C70" w:rsidTr="00AC1C70">
        <w:trPr>
          <w:cantSplit/>
        </w:trPr>
        <w:tc>
          <w:tcPr>
            <w:tcW w:w="1782" w:type="pct"/>
            <w:gridSpan w:val="2"/>
            <w:vMerge/>
            <w:tcBorders>
              <w:left w:val="nil"/>
              <w:bottom w:val="double" w:sz="8" w:space="0" w:color="000000"/>
              <w:right w:val="nil"/>
            </w:tcBorders>
            <w:shd w:val="clear" w:color="auto" w:fill="FFFFFF"/>
            <w:tcMar>
              <w:top w:w="30" w:type="dxa"/>
              <w:left w:w="30" w:type="dxa"/>
              <w:bottom w:w="30" w:type="dxa"/>
              <w:right w:w="30" w:type="dxa"/>
            </w:tcMar>
          </w:tcPr>
          <w:p w:rsidR="00AC1C70" w:rsidRPr="00AC1C70" w:rsidRDefault="00AC1C70" w:rsidP="00AC1C70">
            <w:pPr>
              <w:widowControl/>
              <w:overflowPunct/>
              <w:spacing w:line="240" w:lineRule="auto"/>
              <w:ind w:firstLine="0"/>
              <w:rPr>
                <w:rFonts w:eastAsia="Calibri"/>
                <w:color w:val="000000"/>
                <w:kern w:val="0"/>
                <w:sz w:val="22"/>
                <w:szCs w:val="22"/>
              </w:rPr>
            </w:pPr>
          </w:p>
        </w:tc>
        <w:tc>
          <w:tcPr>
            <w:tcW w:w="555" w:type="pct"/>
            <w:tcBorders>
              <w:top w:val="nil"/>
              <w:left w:val="nil"/>
              <w:bottom w:val="double" w:sz="8" w:space="0" w:color="000000"/>
              <w:right w:val="nil"/>
            </w:tcBorders>
            <w:shd w:val="clear" w:color="auto" w:fill="FFFFFF"/>
            <w:tcMar>
              <w:top w:w="30" w:type="dxa"/>
              <w:left w:w="30" w:type="dxa"/>
              <w:bottom w:w="30" w:type="dxa"/>
              <w:right w:w="30" w:type="dxa"/>
            </w:tcMar>
          </w:tcPr>
          <w:p w:rsidR="00AC1C70" w:rsidRPr="00AC1C70" w:rsidRDefault="00AC1C70" w:rsidP="00AC1C70">
            <w:pPr>
              <w:widowControl/>
              <w:overflowPunct/>
              <w:spacing w:line="240" w:lineRule="auto"/>
              <w:ind w:firstLine="0"/>
              <w:rPr>
                <w:rFonts w:eastAsia="Calibri"/>
                <w:kern w:val="0"/>
                <w:sz w:val="22"/>
                <w:szCs w:val="22"/>
              </w:rPr>
            </w:pPr>
          </w:p>
        </w:tc>
        <w:tc>
          <w:tcPr>
            <w:tcW w:w="946"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AC1C70" w:rsidRPr="00AC1C70" w:rsidRDefault="00AC1C70" w:rsidP="00AC1C70">
            <w:pPr>
              <w:widowControl/>
              <w:overflowPunct/>
              <w:spacing w:line="320" w:lineRule="atLeast"/>
              <w:ind w:firstLine="0"/>
              <w:jc w:val="right"/>
              <w:rPr>
                <w:rFonts w:eastAsia="Calibri"/>
                <w:color w:val="000000"/>
                <w:kern w:val="0"/>
                <w:sz w:val="22"/>
                <w:szCs w:val="22"/>
              </w:rPr>
            </w:pPr>
            <w:r w:rsidRPr="00AC1C70">
              <w:rPr>
                <w:rFonts w:eastAsia="Calibri"/>
                <w:color w:val="000000"/>
                <w:kern w:val="0"/>
                <w:sz w:val="22"/>
                <w:szCs w:val="22"/>
              </w:rPr>
              <w:t>100.0%</w:t>
            </w:r>
          </w:p>
        </w:tc>
        <w:tc>
          <w:tcPr>
            <w:tcW w:w="946"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AC1C70" w:rsidRPr="00AC1C70" w:rsidRDefault="00AC1C70" w:rsidP="00AC1C70">
            <w:pPr>
              <w:widowControl/>
              <w:overflowPunct/>
              <w:spacing w:line="320" w:lineRule="atLeast"/>
              <w:ind w:firstLine="0"/>
              <w:jc w:val="right"/>
              <w:rPr>
                <w:rFonts w:eastAsia="Calibri"/>
                <w:color w:val="000000"/>
                <w:kern w:val="0"/>
                <w:sz w:val="22"/>
                <w:szCs w:val="22"/>
              </w:rPr>
            </w:pPr>
            <w:r w:rsidRPr="00AC1C70">
              <w:rPr>
                <w:rFonts w:eastAsia="Calibri"/>
                <w:color w:val="000000"/>
                <w:kern w:val="0"/>
                <w:sz w:val="22"/>
                <w:szCs w:val="22"/>
              </w:rPr>
              <w:t>100.0%</w:t>
            </w:r>
          </w:p>
        </w:tc>
        <w:tc>
          <w:tcPr>
            <w:tcW w:w="771"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AC1C70" w:rsidRPr="00AC1C70" w:rsidRDefault="00AC1C70" w:rsidP="00AC1C70">
            <w:pPr>
              <w:widowControl/>
              <w:overflowPunct/>
              <w:spacing w:line="240" w:lineRule="auto"/>
              <w:ind w:firstLine="0"/>
              <w:jc w:val="center"/>
              <w:rPr>
                <w:rFonts w:eastAsia="Calibri"/>
                <w:kern w:val="0"/>
                <w:sz w:val="22"/>
                <w:szCs w:val="22"/>
              </w:rPr>
            </w:pPr>
          </w:p>
        </w:tc>
      </w:tr>
    </w:tbl>
    <w:p w:rsidR="00AC1C70" w:rsidRDefault="00AC1C70" w:rsidP="00AC1C70">
      <w:pPr>
        <w:widowControl/>
        <w:overflowPunct/>
        <w:spacing w:line="400" w:lineRule="atLeast"/>
        <w:ind w:firstLine="0"/>
        <w:rPr>
          <w:rFonts w:eastAsia="Calibri"/>
          <w:kern w:val="0"/>
          <w:szCs w:val="24"/>
        </w:rPr>
      </w:pPr>
      <w:proofErr w:type="gramStart"/>
      <w:r>
        <w:rPr>
          <w:rFonts w:eastAsia="Calibri"/>
          <w:i/>
          <w:kern w:val="0"/>
          <w:szCs w:val="24"/>
        </w:rPr>
        <w:t>x</w:t>
      </w:r>
      <w:r>
        <w:rPr>
          <w:rFonts w:eastAsia="Calibri"/>
          <w:kern w:val="0"/>
          <w:szCs w:val="24"/>
        </w:rPr>
        <w:t>-square</w:t>
      </w:r>
      <w:proofErr w:type="gramEnd"/>
      <w:r>
        <w:rPr>
          <w:rFonts w:eastAsia="Calibri"/>
          <w:kern w:val="0"/>
          <w:szCs w:val="24"/>
        </w:rPr>
        <w:t xml:space="preserve"> = .05; </w:t>
      </w:r>
      <w:proofErr w:type="spellStart"/>
      <w:r w:rsidRPr="00D073FF">
        <w:rPr>
          <w:rFonts w:eastAsia="Calibri"/>
          <w:i/>
          <w:kern w:val="0"/>
          <w:szCs w:val="24"/>
        </w:rPr>
        <w:t>df</w:t>
      </w:r>
      <w:proofErr w:type="spellEnd"/>
      <w:r>
        <w:rPr>
          <w:rFonts w:eastAsia="Calibri"/>
          <w:kern w:val="0"/>
          <w:szCs w:val="24"/>
        </w:rPr>
        <w:t xml:space="preserve"> = 1, </w:t>
      </w:r>
      <w:r>
        <w:rPr>
          <w:rFonts w:eastAsia="Calibri"/>
          <w:i/>
          <w:kern w:val="0"/>
          <w:szCs w:val="24"/>
        </w:rPr>
        <w:t>p</w:t>
      </w:r>
      <w:r>
        <w:rPr>
          <w:rFonts w:eastAsia="Calibri"/>
          <w:kern w:val="0"/>
          <w:szCs w:val="24"/>
        </w:rPr>
        <w:t xml:space="preserve"> = .81</w:t>
      </w:r>
    </w:p>
    <w:p w:rsidR="00AC1C70" w:rsidRDefault="00AC1C70" w:rsidP="00AC1C70">
      <w:pPr>
        <w:widowControl/>
        <w:overflowPunct/>
        <w:spacing w:line="400" w:lineRule="atLeast"/>
        <w:ind w:firstLine="0"/>
        <w:rPr>
          <w:rFonts w:eastAsia="Calibri"/>
          <w:kern w:val="0"/>
          <w:szCs w:val="24"/>
        </w:rPr>
      </w:pPr>
    </w:p>
    <w:p w:rsidR="00AC1C70" w:rsidRPr="00AC1C70" w:rsidRDefault="00AC1C70" w:rsidP="00AC1C70">
      <w:pPr>
        <w:widowControl/>
        <w:overflowPunct/>
        <w:spacing w:line="400" w:lineRule="atLeast"/>
        <w:ind w:firstLine="0"/>
        <w:rPr>
          <w:rFonts w:eastAsia="Calibri"/>
          <w:kern w:val="0"/>
          <w:szCs w:val="24"/>
        </w:rPr>
      </w:pPr>
    </w:p>
    <w:p w:rsidR="00AC1C70" w:rsidRPr="00C12066" w:rsidRDefault="00AC1C70" w:rsidP="003613BC">
      <w:pPr>
        <w:widowControl/>
        <w:overflowPunct/>
        <w:spacing w:line="400" w:lineRule="atLeast"/>
        <w:ind w:firstLine="0"/>
        <w:rPr>
          <w:rFonts w:eastAsia="Calibri"/>
          <w:kern w:val="0"/>
          <w:szCs w:val="24"/>
        </w:rPr>
      </w:pPr>
    </w:p>
    <w:p w:rsidR="003613BC" w:rsidRPr="003613BC" w:rsidRDefault="003613BC" w:rsidP="003613BC">
      <w:pPr>
        <w:widowControl/>
        <w:overflowPunct/>
        <w:spacing w:line="400" w:lineRule="atLeast"/>
        <w:ind w:firstLine="0"/>
        <w:rPr>
          <w:rFonts w:eastAsia="Calibri"/>
          <w:kern w:val="0"/>
          <w:szCs w:val="24"/>
        </w:rPr>
      </w:pPr>
    </w:p>
    <w:p w:rsidR="003613BC" w:rsidRPr="001D6FC8" w:rsidRDefault="003613BC" w:rsidP="001D6FC8">
      <w:pPr>
        <w:widowControl/>
        <w:overflowPunct/>
        <w:spacing w:line="400" w:lineRule="atLeast"/>
        <w:ind w:firstLine="0"/>
        <w:rPr>
          <w:rFonts w:eastAsia="Calibri"/>
          <w:kern w:val="0"/>
          <w:szCs w:val="24"/>
        </w:rPr>
      </w:pPr>
    </w:p>
    <w:p w:rsidR="001D6FC8" w:rsidRPr="001D6FC8" w:rsidRDefault="001D6FC8" w:rsidP="001D6FC8">
      <w:pPr>
        <w:widowControl/>
        <w:overflowPunct/>
        <w:spacing w:line="400" w:lineRule="atLeast"/>
        <w:ind w:firstLine="0"/>
        <w:rPr>
          <w:rFonts w:eastAsia="Calibri"/>
          <w:kern w:val="0"/>
          <w:szCs w:val="24"/>
        </w:rPr>
      </w:pPr>
    </w:p>
    <w:p w:rsidR="00CA681D" w:rsidRPr="00CA681D" w:rsidRDefault="00913032" w:rsidP="00CA681D">
      <w:pPr>
        <w:widowControl/>
        <w:overflowPunct/>
        <w:spacing w:line="240" w:lineRule="auto"/>
        <w:ind w:firstLine="0"/>
        <w:rPr>
          <w:rFonts w:eastAsia="Calibri"/>
          <w:b/>
          <w:kern w:val="0"/>
          <w:szCs w:val="24"/>
        </w:rPr>
      </w:pPr>
      <w:r>
        <w:rPr>
          <w:rFonts w:eastAsia="Calibri"/>
          <w:b/>
          <w:kern w:val="0"/>
          <w:szCs w:val="24"/>
        </w:rPr>
        <w:t>Ta</w:t>
      </w:r>
      <w:r w:rsidR="00CA681D" w:rsidRPr="00CA681D">
        <w:rPr>
          <w:rFonts w:eastAsia="Calibri"/>
          <w:b/>
          <w:kern w:val="0"/>
          <w:szCs w:val="24"/>
        </w:rPr>
        <w:t>ble C5</w:t>
      </w:r>
    </w:p>
    <w:p w:rsidR="00BD3AAE" w:rsidRPr="00CA681D" w:rsidRDefault="00BD3AAE" w:rsidP="00CA681D">
      <w:pPr>
        <w:widowControl/>
        <w:overflowPunct/>
        <w:spacing w:line="240" w:lineRule="auto"/>
        <w:ind w:firstLine="0"/>
        <w:rPr>
          <w:rFonts w:eastAsia="Calibri"/>
          <w:b/>
          <w:kern w:val="0"/>
          <w:szCs w:val="24"/>
        </w:rPr>
      </w:pPr>
      <w:r w:rsidRPr="00CA681D">
        <w:rPr>
          <w:rFonts w:eastAsia="Calibri"/>
          <w:b/>
          <w:kern w:val="0"/>
          <w:szCs w:val="24"/>
        </w:rPr>
        <w:t xml:space="preserve">Job Quality </w:t>
      </w:r>
      <w:r w:rsidR="00214DCB">
        <w:rPr>
          <w:rFonts w:eastAsia="Calibri"/>
          <w:b/>
          <w:kern w:val="0"/>
          <w:szCs w:val="24"/>
        </w:rPr>
        <w:t>(</w:t>
      </w:r>
      <w:r w:rsidRPr="00CA681D">
        <w:rPr>
          <w:rFonts w:eastAsia="Calibri"/>
          <w:b/>
          <w:kern w:val="0"/>
          <w:szCs w:val="24"/>
        </w:rPr>
        <w:t>Paid Holidays</w:t>
      </w:r>
      <w:r w:rsidR="00214DCB">
        <w:rPr>
          <w:rFonts w:eastAsia="Calibri"/>
          <w:b/>
          <w:kern w:val="0"/>
          <w:szCs w:val="24"/>
        </w:rPr>
        <w:t>)</w:t>
      </w:r>
      <w:r w:rsidR="00637D82" w:rsidRPr="00637D82">
        <w:rPr>
          <w:rFonts w:eastAsia="Calibri"/>
          <w:b/>
          <w:kern w:val="0"/>
          <w:szCs w:val="24"/>
        </w:rPr>
        <w:t xml:space="preserve"> </w:t>
      </w:r>
      <w:r w:rsidR="00637D82">
        <w:rPr>
          <w:rFonts w:eastAsia="Calibri"/>
          <w:b/>
          <w:kern w:val="0"/>
          <w:szCs w:val="24"/>
        </w:rPr>
        <w:t xml:space="preserve">and Receipt of Transportation Assistance </w:t>
      </w:r>
    </w:p>
    <w:p w:rsidR="00BD3AAE" w:rsidRDefault="00BD3AAE" w:rsidP="00BD3AAE">
      <w:pPr>
        <w:widowControl/>
        <w:overflowPunct/>
        <w:spacing w:line="400" w:lineRule="atLeast"/>
        <w:ind w:firstLine="0"/>
        <w:rPr>
          <w:rFonts w:eastAsia="Calibri"/>
          <w:kern w:val="0"/>
          <w:szCs w:val="24"/>
        </w:rPr>
      </w:pPr>
    </w:p>
    <w:p w:rsidR="00637D82" w:rsidRDefault="00637D82" w:rsidP="00BD3AAE">
      <w:pPr>
        <w:widowControl/>
        <w:overflowPunct/>
        <w:spacing w:line="400" w:lineRule="atLeast"/>
        <w:ind w:firstLine="0"/>
        <w:rPr>
          <w:rFonts w:eastAsia="Calibri"/>
          <w:kern w:val="0"/>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2124"/>
        <w:gridCol w:w="1074"/>
        <w:gridCol w:w="1074"/>
        <w:gridCol w:w="1831"/>
        <w:gridCol w:w="1829"/>
        <w:gridCol w:w="1488"/>
      </w:tblGrid>
      <w:tr w:rsidR="00BA1904" w:rsidRPr="00BA1904" w:rsidTr="00BA1904">
        <w:trPr>
          <w:cantSplit/>
          <w:tblHeader/>
        </w:trPr>
        <w:tc>
          <w:tcPr>
            <w:tcW w:w="5000" w:type="pct"/>
            <w:gridSpan w:val="6"/>
            <w:tcBorders>
              <w:top w:val="nil"/>
              <w:left w:val="nil"/>
              <w:bottom w:val="nil"/>
              <w:right w:val="nil"/>
            </w:tcBorders>
            <w:shd w:val="clear" w:color="auto" w:fill="FFFFFF"/>
            <w:tcMar>
              <w:top w:w="30" w:type="dxa"/>
              <w:left w:w="30" w:type="dxa"/>
              <w:bottom w:w="30" w:type="dxa"/>
              <w:right w:w="30" w:type="dxa"/>
            </w:tcMar>
            <w:vAlign w:val="center"/>
          </w:tcPr>
          <w:p w:rsidR="00BA1904" w:rsidRDefault="00BA1904" w:rsidP="00BA1904">
            <w:pPr>
              <w:widowControl/>
              <w:overflowPunct/>
              <w:spacing w:line="320" w:lineRule="atLeast"/>
              <w:ind w:firstLine="0"/>
              <w:jc w:val="center"/>
              <w:rPr>
                <w:rFonts w:eastAsia="Calibri"/>
                <w:b/>
                <w:bCs/>
                <w:color w:val="000000"/>
                <w:kern w:val="0"/>
                <w:sz w:val="22"/>
                <w:szCs w:val="22"/>
              </w:rPr>
            </w:pPr>
            <w:r w:rsidRPr="00BA1904">
              <w:rPr>
                <w:rFonts w:eastAsia="Calibri"/>
                <w:b/>
                <w:bCs/>
                <w:color w:val="000000"/>
                <w:kern w:val="0"/>
                <w:sz w:val="22"/>
                <w:szCs w:val="22"/>
              </w:rPr>
              <w:t xml:space="preserve">Paid Holidays  </w:t>
            </w:r>
          </w:p>
          <w:p w:rsidR="00637D82" w:rsidRPr="00637D82" w:rsidRDefault="00637D82" w:rsidP="00637D82">
            <w:pPr>
              <w:widowControl/>
              <w:overflowPunct/>
              <w:spacing w:line="320" w:lineRule="atLeast"/>
              <w:ind w:firstLine="0"/>
              <w:rPr>
                <w:rFonts w:eastAsia="Calibri"/>
                <w:color w:val="000000"/>
                <w:kern w:val="0"/>
                <w:sz w:val="22"/>
                <w:szCs w:val="22"/>
              </w:rPr>
            </w:pPr>
            <w:r>
              <w:rPr>
                <w:rFonts w:eastAsia="Calibri"/>
                <w:bCs/>
                <w:color w:val="000000"/>
                <w:kern w:val="0"/>
                <w:sz w:val="22"/>
                <w:szCs w:val="22"/>
              </w:rPr>
              <w:t>Wave 3</w:t>
            </w:r>
          </w:p>
        </w:tc>
      </w:tr>
      <w:tr w:rsidR="00BA1904" w:rsidRPr="00BA1904" w:rsidTr="00BA1904">
        <w:trPr>
          <w:cantSplit/>
          <w:tblHeader/>
        </w:trPr>
        <w:tc>
          <w:tcPr>
            <w:tcW w:w="1127" w:type="pct"/>
            <w:tcBorders>
              <w:top w:val="double" w:sz="8" w:space="0" w:color="000000"/>
              <w:left w:val="nil"/>
              <w:bottom w:val="nil"/>
              <w:right w:val="nil"/>
            </w:tcBorders>
            <w:shd w:val="clear" w:color="auto" w:fill="FFFFFF"/>
            <w:tcMar>
              <w:top w:w="30" w:type="dxa"/>
              <w:left w:w="30" w:type="dxa"/>
              <w:bottom w:w="30" w:type="dxa"/>
              <w:right w:w="30" w:type="dxa"/>
            </w:tcMar>
          </w:tcPr>
          <w:p w:rsidR="00BA1904" w:rsidRPr="00BA1904" w:rsidRDefault="00BA1904" w:rsidP="00BA1904">
            <w:pPr>
              <w:widowControl/>
              <w:overflowPunct/>
              <w:spacing w:line="240" w:lineRule="auto"/>
              <w:ind w:firstLine="0"/>
              <w:rPr>
                <w:rFonts w:eastAsia="Calibri"/>
                <w:kern w:val="0"/>
                <w:sz w:val="22"/>
                <w:szCs w:val="22"/>
              </w:rPr>
            </w:pPr>
          </w:p>
        </w:tc>
        <w:tc>
          <w:tcPr>
            <w:tcW w:w="570" w:type="pct"/>
            <w:tcBorders>
              <w:top w:val="double" w:sz="8" w:space="0" w:color="000000"/>
              <w:left w:val="nil"/>
              <w:bottom w:val="nil"/>
              <w:right w:val="nil"/>
            </w:tcBorders>
            <w:shd w:val="clear" w:color="auto" w:fill="FFFFFF"/>
            <w:tcMar>
              <w:top w:w="30" w:type="dxa"/>
              <w:left w:w="30" w:type="dxa"/>
              <w:bottom w:w="30" w:type="dxa"/>
              <w:right w:w="30" w:type="dxa"/>
            </w:tcMar>
          </w:tcPr>
          <w:p w:rsidR="00BA1904" w:rsidRPr="00BA1904" w:rsidRDefault="00BA1904" w:rsidP="00BA1904">
            <w:pPr>
              <w:widowControl/>
              <w:overflowPunct/>
              <w:spacing w:line="240" w:lineRule="auto"/>
              <w:ind w:firstLine="0"/>
              <w:rPr>
                <w:rFonts w:eastAsia="Calibri"/>
                <w:kern w:val="0"/>
                <w:sz w:val="22"/>
                <w:szCs w:val="22"/>
              </w:rPr>
            </w:pPr>
          </w:p>
        </w:tc>
        <w:tc>
          <w:tcPr>
            <w:tcW w:w="570" w:type="pct"/>
            <w:tcBorders>
              <w:top w:val="double" w:sz="8" w:space="0" w:color="000000"/>
              <w:left w:val="nil"/>
              <w:bottom w:val="nil"/>
              <w:right w:val="nil"/>
            </w:tcBorders>
            <w:shd w:val="clear" w:color="auto" w:fill="FFFFFF"/>
            <w:tcMar>
              <w:top w:w="30" w:type="dxa"/>
              <w:left w:w="30" w:type="dxa"/>
              <w:bottom w:w="30" w:type="dxa"/>
              <w:right w:w="30" w:type="dxa"/>
            </w:tcMar>
          </w:tcPr>
          <w:p w:rsidR="00BA1904" w:rsidRPr="00BA1904" w:rsidRDefault="00BA1904" w:rsidP="00BA1904">
            <w:pPr>
              <w:widowControl/>
              <w:overflowPunct/>
              <w:spacing w:line="240" w:lineRule="auto"/>
              <w:ind w:firstLine="0"/>
              <w:rPr>
                <w:rFonts w:eastAsia="Calibri"/>
                <w:kern w:val="0"/>
                <w:sz w:val="22"/>
                <w:szCs w:val="22"/>
              </w:rPr>
            </w:pPr>
          </w:p>
        </w:tc>
        <w:tc>
          <w:tcPr>
            <w:tcW w:w="1943" w:type="pct"/>
            <w:gridSpan w:val="2"/>
            <w:tcBorders>
              <w:top w:val="double" w:sz="8" w:space="0" w:color="000000"/>
              <w:left w:val="nil"/>
              <w:right w:val="nil"/>
            </w:tcBorders>
            <w:shd w:val="clear" w:color="auto" w:fill="FFFFFF"/>
            <w:tcMar>
              <w:top w:w="30" w:type="dxa"/>
              <w:left w:w="30" w:type="dxa"/>
              <w:bottom w:w="30" w:type="dxa"/>
              <w:right w:w="30" w:type="dxa"/>
            </w:tcMar>
            <w:vAlign w:val="bottom"/>
          </w:tcPr>
          <w:p w:rsidR="00BA1904" w:rsidRPr="00BA1904" w:rsidRDefault="00BA1904" w:rsidP="00BA1904">
            <w:pPr>
              <w:widowControl/>
              <w:overflowPunct/>
              <w:spacing w:line="320" w:lineRule="atLeast"/>
              <w:ind w:firstLine="0"/>
              <w:jc w:val="center"/>
              <w:rPr>
                <w:rFonts w:eastAsia="Calibri"/>
                <w:color w:val="000000"/>
                <w:kern w:val="0"/>
                <w:sz w:val="22"/>
                <w:szCs w:val="22"/>
              </w:rPr>
            </w:pPr>
            <w:r w:rsidRPr="00BA1904">
              <w:rPr>
                <w:rFonts w:eastAsia="Calibri"/>
                <w:color w:val="000000"/>
                <w:kern w:val="0"/>
                <w:sz w:val="22"/>
                <w:szCs w:val="22"/>
              </w:rPr>
              <w:t>Transportation Assistance</w:t>
            </w:r>
          </w:p>
        </w:tc>
        <w:tc>
          <w:tcPr>
            <w:tcW w:w="790" w:type="pct"/>
            <w:vMerge w:val="restart"/>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BA1904" w:rsidRPr="00BA1904" w:rsidRDefault="00BA1904" w:rsidP="00BA1904">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Pr="00BA1904">
              <w:rPr>
                <w:rFonts w:eastAsia="Calibri"/>
                <w:color w:val="000000"/>
                <w:kern w:val="0"/>
                <w:sz w:val="22"/>
                <w:szCs w:val="22"/>
              </w:rPr>
              <w:t>Total</w:t>
            </w:r>
          </w:p>
        </w:tc>
      </w:tr>
      <w:tr w:rsidR="00BA1904" w:rsidRPr="00BA1904" w:rsidTr="00BA1904">
        <w:trPr>
          <w:cantSplit/>
          <w:tblHeader/>
        </w:trPr>
        <w:tc>
          <w:tcPr>
            <w:tcW w:w="1127" w:type="pct"/>
            <w:tcBorders>
              <w:top w:val="nil"/>
              <w:left w:val="nil"/>
              <w:bottom w:val="single" w:sz="16" w:space="0" w:color="000000"/>
              <w:right w:val="nil"/>
            </w:tcBorders>
            <w:shd w:val="clear" w:color="auto" w:fill="FFFFFF"/>
            <w:tcMar>
              <w:top w:w="30" w:type="dxa"/>
              <w:left w:w="30" w:type="dxa"/>
              <w:bottom w:w="30" w:type="dxa"/>
              <w:right w:w="30" w:type="dxa"/>
            </w:tcMar>
          </w:tcPr>
          <w:p w:rsidR="00BA1904" w:rsidRPr="00BA1904" w:rsidRDefault="00BA1904" w:rsidP="00BA1904">
            <w:pPr>
              <w:widowControl/>
              <w:overflowPunct/>
              <w:spacing w:line="240" w:lineRule="auto"/>
              <w:ind w:firstLine="0"/>
              <w:rPr>
                <w:rFonts w:eastAsia="Calibri"/>
                <w:kern w:val="0"/>
                <w:sz w:val="22"/>
                <w:szCs w:val="22"/>
              </w:rPr>
            </w:pPr>
          </w:p>
        </w:tc>
        <w:tc>
          <w:tcPr>
            <w:tcW w:w="570" w:type="pct"/>
            <w:tcBorders>
              <w:top w:val="nil"/>
              <w:left w:val="nil"/>
              <w:bottom w:val="single" w:sz="16" w:space="0" w:color="000000"/>
              <w:right w:val="nil"/>
            </w:tcBorders>
            <w:shd w:val="clear" w:color="auto" w:fill="FFFFFF"/>
            <w:tcMar>
              <w:top w:w="30" w:type="dxa"/>
              <w:left w:w="30" w:type="dxa"/>
              <w:bottom w:w="30" w:type="dxa"/>
              <w:right w:w="30" w:type="dxa"/>
            </w:tcMar>
          </w:tcPr>
          <w:p w:rsidR="00BA1904" w:rsidRPr="00BA1904" w:rsidRDefault="00BA1904" w:rsidP="00BA1904">
            <w:pPr>
              <w:widowControl/>
              <w:overflowPunct/>
              <w:spacing w:line="240" w:lineRule="auto"/>
              <w:ind w:firstLine="0"/>
              <w:rPr>
                <w:rFonts w:eastAsia="Calibri"/>
                <w:kern w:val="0"/>
                <w:sz w:val="22"/>
                <w:szCs w:val="22"/>
              </w:rPr>
            </w:pPr>
          </w:p>
        </w:tc>
        <w:tc>
          <w:tcPr>
            <w:tcW w:w="570" w:type="pct"/>
            <w:tcBorders>
              <w:top w:val="nil"/>
              <w:left w:val="nil"/>
              <w:bottom w:val="single" w:sz="16" w:space="0" w:color="000000"/>
              <w:right w:val="nil"/>
            </w:tcBorders>
            <w:shd w:val="clear" w:color="auto" w:fill="FFFFFF"/>
            <w:tcMar>
              <w:top w:w="30" w:type="dxa"/>
              <w:left w:w="30" w:type="dxa"/>
              <w:bottom w:w="30" w:type="dxa"/>
              <w:right w:w="30" w:type="dxa"/>
            </w:tcMar>
          </w:tcPr>
          <w:p w:rsidR="00BA1904" w:rsidRPr="00BA1904" w:rsidRDefault="00BA1904" w:rsidP="00BA1904">
            <w:pPr>
              <w:widowControl/>
              <w:overflowPunct/>
              <w:spacing w:line="240" w:lineRule="auto"/>
              <w:ind w:firstLine="0"/>
              <w:rPr>
                <w:rFonts w:eastAsia="Calibri"/>
                <w:kern w:val="0"/>
                <w:sz w:val="22"/>
                <w:szCs w:val="22"/>
              </w:rPr>
            </w:pPr>
          </w:p>
        </w:tc>
        <w:tc>
          <w:tcPr>
            <w:tcW w:w="972" w:type="pct"/>
            <w:tcBorders>
              <w:left w:val="nil"/>
              <w:bottom w:val="single" w:sz="16" w:space="0" w:color="000000"/>
              <w:right w:val="nil"/>
            </w:tcBorders>
            <w:shd w:val="clear" w:color="auto" w:fill="FFFFFF"/>
            <w:tcMar>
              <w:top w:w="30" w:type="dxa"/>
              <w:left w:w="30" w:type="dxa"/>
              <w:bottom w:w="30" w:type="dxa"/>
              <w:right w:w="30" w:type="dxa"/>
            </w:tcMar>
            <w:vAlign w:val="bottom"/>
          </w:tcPr>
          <w:p w:rsidR="00BA1904" w:rsidRPr="00BA1904" w:rsidRDefault="00BA1904" w:rsidP="00BA1904">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Pr="00BA1904">
              <w:rPr>
                <w:rFonts w:eastAsia="Calibri"/>
                <w:color w:val="000000"/>
                <w:kern w:val="0"/>
                <w:sz w:val="22"/>
                <w:szCs w:val="22"/>
              </w:rPr>
              <w:t>Yes</w:t>
            </w:r>
          </w:p>
        </w:tc>
        <w:tc>
          <w:tcPr>
            <w:tcW w:w="971" w:type="pct"/>
            <w:tcBorders>
              <w:left w:val="nil"/>
              <w:bottom w:val="single" w:sz="16" w:space="0" w:color="000000"/>
              <w:right w:val="nil"/>
            </w:tcBorders>
            <w:shd w:val="clear" w:color="auto" w:fill="FFFFFF"/>
            <w:tcMar>
              <w:top w:w="30" w:type="dxa"/>
              <w:left w:w="30" w:type="dxa"/>
              <w:bottom w:w="30" w:type="dxa"/>
              <w:right w:w="30" w:type="dxa"/>
            </w:tcMar>
            <w:vAlign w:val="bottom"/>
          </w:tcPr>
          <w:p w:rsidR="00BA1904" w:rsidRPr="00BA1904" w:rsidRDefault="00BA1904" w:rsidP="00BA1904">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Pr="00BA1904">
              <w:rPr>
                <w:rFonts w:eastAsia="Calibri"/>
                <w:color w:val="000000"/>
                <w:kern w:val="0"/>
                <w:sz w:val="22"/>
                <w:szCs w:val="22"/>
              </w:rPr>
              <w:t>No</w:t>
            </w:r>
          </w:p>
        </w:tc>
        <w:tc>
          <w:tcPr>
            <w:tcW w:w="790" w:type="pct"/>
            <w:vMerge/>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BA1904" w:rsidRPr="00BA1904" w:rsidRDefault="00BA1904" w:rsidP="00BA1904">
            <w:pPr>
              <w:widowControl/>
              <w:overflowPunct/>
              <w:spacing w:line="240" w:lineRule="auto"/>
              <w:ind w:firstLine="0"/>
              <w:rPr>
                <w:rFonts w:eastAsia="Calibri"/>
                <w:color w:val="000000"/>
                <w:kern w:val="0"/>
                <w:sz w:val="22"/>
                <w:szCs w:val="22"/>
              </w:rPr>
            </w:pPr>
          </w:p>
        </w:tc>
      </w:tr>
      <w:tr w:rsidR="00BA1904" w:rsidRPr="00BA1904" w:rsidTr="00BA1904">
        <w:trPr>
          <w:cantSplit/>
          <w:tblHeader/>
        </w:trPr>
        <w:tc>
          <w:tcPr>
            <w:tcW w:w="1127" w:type="pct"/>
            <w:vMerge w:val="restart"/>
            <w:tcBorders>
              <w:top w:val="single" w:sz="16" w:space="0" w:color="000000"/>
              <w:left w:val="nil"/>
              <w:right w:val="nil"/>
            </w:tcBorders>
            <w:shd w:val="clear" w:color="auto" w:fill="FFFFFF"/>
            <w:tcMar>
              <w:top w:w="30" w:type="dxa"/>
              <w:left w:w="30" w:type="dxa"/>
              <w:bottom w:w="30" w:type="dxa"/>
              <w:right w:w="30" w:type="dxa"/>
            </w:tcMar>
          </w:tcPr>
          <w:p w:rsidR="00BA1904" w:rsidRPr="00BA1904" w:rsidRDefault="00BA1904" w:rsidP="00BA1904">
            <w:pPr>
              <w:widowControl/>
              <w:overflowPunct/>
              <w:spacing w:line="320" w:lineRule="atLeast"/>
              <w:ind w:firstLine="0"/>
              <w:rPr>
                <w:rFonts w:eastAsia="Calibri"/>
                <w:color w:val="000000"/>
                <w:kern w:val="0"/>
                <w:sz w:val="22"/>
                <w:szCs w:val="22"/>
              </w:rPr>
            </w:pPr>
            <w:r w:rsidRPr="00BA1904">
              <w:rPr>
                <w:rFonts w:eastAsia="Calibri"/>
                <w:color w:val="000000"/>
                <w:kern w:val="0"/>
                <w:sz w:val="22"/>
                <w:szCs w:val="22"/>
              </w:rPr>
              <w:t>Paid Holidays</w:t>
            </w:r>
          </w:p>
        </w:tc>
        <w:tc>
          <w:tcPr>
            <w:tcW w:w="570" w:type="pct"/>
            <w:vMerge w:val="restart"/>
            <w:tcBorders>
              <w:top w:val="single" w:sz="16" w:space="0" w:color="000000"/>
              <w:left w:val="nil"/>
              <w:right w:val="nil"/>
            </w:tcBorders>
            <w:shd w:val="clear" w:color="auto" w:fill="FFFFFF"/>
            <w:tcMar>
              <w:top w:w="30" w:type="dxa"/>
              <w:left w:w="30" w:type="dxa"/>
              <w:bottom w:w="30" w:type="dxa"/>
              <w:right w:w="30" w:type="dxa"/>
            </w:tcMar>
          </w:tcPr>
          <w:p w:rsidR="00BA1904" w:rsidRPr="00BA1904" w:rsidRDefault="00BA1904" w:rsidP="00BA1904">
            <w:pPr>
              <w:widowControl/>
              <w:overflowPunct/>
              <w:spacing w:line="320" w:lineRule="atLeast"/>
              <w:ind w:firstLine="0"/>
              <w:rPr>
                <w:rFonts w:eastAsia="Calibri"/>
                <w:color w:val="000000"/>
                <w:kern w:val="0"/>
                <w:sz w:val="22"/>
                <w:szCs w:val="22"/>
              </w:rPr>
            </w:pPr>
            <w:r w:rsidRPr="00BA1904">
              <w:rPr>
                <w:rFonts w:eastAsia="Calibri"/>
                <w:color w:val="000000"/>
                <w:kern w:val="0"/>
                <w:sz w:val="22"/>
                <w:szCs w:val="22"/>
              </w:rPr>
              <w:t>No</w:t>
            </w:r>
          </w:p>
        </w:tc>
        <w:tc>
          <w:tcPr>
            <w:tcW w:w="570" w:type="pct"/>
            <w:tcBorders>
              <w:top w:val="single" w:sz="16" w:space="0" w:color="000000"/>
              <w:left w:val="nil"/>
              <w:bottom w:val="nil"/>
              <w:right w:val="nil"/>
            </w:tcBorders>
            <w:shd w:val="clear" w:color="auto" w:fill="FFFFFF"/>
            <w:tcMar>
              <w:top w:w="30" w:type="dxa"/>
              <w:left w:w="30" w:type="dxa"/>
              <w:bottom w:w="30" w:type="dxa"/>
              <w:right w:w="30" w:type="dxa"/>
            </w:tcMar>
          </w:tcPr>
          <w:p w:rsidR="00BA1904" w:rsidRPr="00BA1904" w:rsidRDefault="00BA1904" w:rsidP="00BA1904">
            <w:pPr>
              <w:widowControl/>
              <w:overflowPunct/>
              <w:spacing w:line="240" w:lineRule="auto"/>
              <w:ind w:firstLine="0"/>
              <w:rPr>
                <w:rFonts w:eastAsia="Calibri"/>
                <w:kern w:val="0"/>
                <w:sz w:val="22"/>
                <w:szCs w:val="22"/>
              </w:rPr>
            </w:pPr>
          </w:p>
        </w:tc>
        <w:tc>
          <w:tcPr>
            <w:tcW w:w="972"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BA1904" w:rsidRPr="00BA1904" w:rsidRDefault="00BA1904" w:rsidP="00BA1904">
            <w:pPr>
              <w:widowControl/>
              <w:overflowPunct/>
              <w:spacing w:line="320" w:lineRule="atLeast"/>
              <w:ind w:firstLine="0"/>
              <w:jc w:val="right"/>
              <w:rPr>
                <w:rFonts w:eastAsia="Calibri"/>
                <w:color w:val="000000"/>
                <w:kern w:val="0"/>
                <w:sz w:val="22"/>
                <w:szCs w:val="22"/>
              </w:rPr>
            </w:pPr>
            <w:r w:rsidRPr="00BA1904">
              <w:rPr>
                <w:rFonts w:eastAsia="Calibri"/>
                <w:color w:val="000000"/>
                <w:kern w:val="0"/>
                <w:sz w:val="22"/>
                <w:szCs w:val="22"/>
              </w:rPr>
              <w:t>132</w:t>
            </w:r>
          </w:p>
        </w:tc>
        <w:tc>
          <w:tcPr>
            <w:tcW w:w="971"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BA1904" w:rsidRPr="00BA1904" w:rsidRDefault="00BA1904" w:rsidP="00BA1904">
            <w:pPr>
              <w:widowControl/>
              <w:overflowPunct/>
              <w:spacing w:line="320" w:lineRule="atLeast"/>
              <w:ind w:firstLine="0"/>
              <w:jc w:val="right"/>
              <w:rPr>
                <w:rFonts w:eastAsia="Calibri"/>
                <w:color w:val="000000"/>
                <w:kern w:val="0"/>
                <w:sz w:val="22"/>
                <w:szCs w:val="22"/>
              </w:rPr>
            </w:pPr>
            <w:r w:rsidRPr="00BA1904">
              <w:rPr>
                <w:rFonts w:eastAsia="Calibri"/>
                <w:color w:val="000000"/>
                <w:kern w:val="0"/>
                <w:sz w:val="22"/>
                <w:szCs w:val="22"/>
              </w:rPr>
              <w:t>255</w:t>
            </w:r>
          </w:p>
        </w:tc>
        <w:tc>
          <w:tcPr>
            <w:tcW w:w="790"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BA1904" w:rsidRPr="00BA1904" w:rsidRDefault="00BA1904" w:rsidP="00BA1904">
            <w:pPr>
              <w:widowControl/>
              <w:overflowPunct/>
              <w:spacing w:line="320" w:lineRule="atLeast"/>
              <w:ind w:firstLine="0"/>
              <w:jc w:val="right"/>
              <w:rPr>
                <w:rFonts w:eastAsia="Calibri"/>
                <w:color w:val="000000"/>
                <w:kern w:val="0"/>
                <w:sz w:val="22"/>
                <w:szCs w:val="22"/>
              </w:rPr>
            </w:pPr>
            <w:r w:rsidRPr="00BA1904">
              <w:rPr>
                <w:rFonts w:eastAsia="Calibri"/>
                <w:color w:val="000000"/>
                <w:kern w:val="0"/>
                <w:sz w:val="22"/>
                <w:szCs w:val="22"/>
              </w:rPr>
              <w:t>387</w:t>
            </w:r>
          </w:p>
        </w:tc>
      </w:tr>
      <w:tr w:rsidR="00BA1904" w:rsidRPr="00BA1904" w:rsidTr="00BA1904">
        <w:trPr>
          <w:cantSplit/>
          <w:tblHeader/>
        </w:trPr>
        <w:tc>
          <w:tcPr>
            <w:tcW w:w="1127" w:type="pct"/>
            <w:vMerge/>
            <w:tcBorders>
              <w:top w:val="single" w:sz="16" w:space="0" w:color="000000"/>
              <w:left w:val="nil"/>
              <w:right w:val="nil"/>
            </w:tcBorders>
            <w:shd w:val="clear" w:color="auto" w:fill="FFFFFF"/>
            <w:tcMar>
              <w:top w:w="30" w:type="dxa"/>
              <w:left w:w="30" w:type="dxa"/>
              <w:bottom w:w="30" w:type="dxa"/>
              <w:right w:w="30" w:type="dxa"/>
            </w:tcMar>
          </w:tcPr>
          <w:p w:rsidR="00BA1904" w:rsidRPr="00BA1904" w:rsidRDefault="00BA1904" w:rsidP="00BA1904">
            <w:pPr>
              <w:widowControl/>
              <w:overflowPunct/>
              <w:spacing w:line="240" w:lineRule="auto"/>
              <w:ind w:firstLine="0"/>
              <w:rPr>
                <w:rFonts w:eastAsia="Calibri"/>
                <w:color w:val="000000"/>
                <w:kern w:val="0"/>
                <w:sz w:val="22"/>
                <w:szCs w:val="22"/>
              </w:rPr>
            </w:pPr>
          </w:p>
        </w:tc>
        <w:tc>
          <w:tcPr>
            <w:tcW w:w="570" w:type="pct"/>
            <w:vMerge/>
            <w:tcBorders>
              <w:top w:val="single" w:sz="16" w:space="0" w:color="000000"/>
              <w:left w:val="nil"/>
              <w:right w:val="nil"/>
            </w:tcBorders>
            <w:shd w:val="clear" w:color="auto" w:fill="FFFFFF"/>
            <w:tcMar>
              <w:top w:w="30" w:type="dxa"/>
              <w:left w:w="30" w:type="dxa"/>
              <w:bottom w:w="30" w:type="dxa"/>
              <w:right w:w="30" w:type="dxa"/>
            </w:tcMar>
          </w:tcPr>
          <w:p w:rsidR="00BA1904" w:rsidRPr="00BA1904" w:rsidRDefault="00BA1904" w:rsidP="00BA1904">
            <w:pPr>
              <w:widowControl/>
              <w:overflowPunct/>
              <w:spacing w:line="240" w:lineRule="auto"/>
              <w:ind w:firstLine="0"/>
              <w:rPr>
                <w:rFonts w:eastAsia="Calibri"/>
                <w:color w:val="000000"/>
                <w:kern w:val="0"/>
                <w:sz w:val="22"/>
                <w:szCs w:val="22"/>
              </w:rPr>
            </w:pPr>
          </w:p>
        </w:tc>
        <w:tc>
          <w:tcPr>
            <w:tcW w:w="570" w:type="pct"/>
            <w:tcBorders>
              <w:top w:val="nil"/>
              <w:left w:val="nil"/>
              <w:right w:val="nil"/>
            </w:tcBorders>
            <w:shd w:val="clear" w:color="auto" w:fill="FFFFFF"/>
            <w:tcMar>
              <w:top w:w="30" w:type="dxa"/>
              <w:left w:w="30" w:type="dxa"/>
              <w:bottom w:w="30" w:type="dxa"/>
              <w:right w:w="30" w:type="dxa"/>
            </w:tcMar>
          </w:tcPr>
          <w:p w:rsidR="00BA1904" w:rsidRPr="00BA1904" w:rsidRDefault="00BA1904" w:rsidP="00BA1904">
            <w:pPr>
              <w:widowControl/>
              <w:overflowPunct/>
              <w:spacing w:line="240" w:lineRule="auto"/>
              <w:ind w:firstLine="0"/>
              <w:rPr>
                <w:rFonts w:eastAsia="Calibri"/>
                <w:kern w:val="0"/>
                <w:sz w:val="22"/>
                <w:szCs w:val="22"/>
              </w:rPr>
            </w:pPr>
          </w:p>
        </w:tc>
        <w:tc>
          <w:tcPr>
            <w:tcW w:w="972" w:type="pct"/>
            <w:tcBorders>
              <w:top w:val="nil"/>
              <w:left w:val="nil"/>
              <w:right w:val="nil"/>
            </w:tcBorders>
            <w:shd w:val="clear" w:color="auto" w:fill="FFFFFF"/>
            <w:tcMar>
              <w:top w:w="30" w:type="dxa"/>
              <w:left w:w="30" w:type="dxa"/>
              <w:bottom w:w="30" w:type="dxa"/>
              <w:right w:w="30" w:type="dxa"/>
            </w:tcMar>
            <w:vAlign w:val="center"/>
          </w:tcPr>
          <w:p w:rsidR="00BA1904" w:rsidRPr="00BA1904" w:rsidRDefault="00BA1904" w:rsidP="00BA1904">
            <w:pPr>
              <w:widowControl/>
              <w:overflowPunct/>
              <w:spacing w:line="320" w:lineRule="atLeast"/>
              <w:ind w:firstLine="0"/>
              <w:jc w:val="right"/>
              <w:rPr>
                <w:rFonts w:eastAsia="Calibri"/>
                <w:color w:val="000000"/>
                <w:kern w:val="0"/>
                <w:sz w:val="22"/>
                <w:szCs w:val="22"/>
              </w:rPr>
            </w:pPr>
            <w:r w:rsidRPr="00BA1904">
              <w:rPr>
                <w:rFonts w:eastAsia="Calibri"/>
                <w:color w:val="000000"/>
                <w:kern w:val="0"/>
                <w:sz w:val="22"/>
                <w:szCs w:val="22"/>
              </w:rPr>
              <w:t>71.4%</w:t>
            </w:r>
          </w:p>
        </w:tc>
        <w:tc>
          <w:tcPr>
            <w:tcW w:w="971" w:type="pct"/>
            <w:tcBorders>
              <w:top w:val="nil"/>
              <w:left w:val="nil"/>
              <w:right w:val="nil"/>
            </w:tcBorders>
            <w:shd w:val="clear" w:color="auto" w:fill="FFFFFF"/>
            <w:tcMar>
              <w:top w:w="30" w:type="dxa"/>
              <w:left w:w="30" w:type="dxa"/>
              <w:bottom w:w="30" w:type="dxa"/>
              <w:right w:w="30" w:type="dxa"/>
            </w:tcMar>
            <w:vAlign w:val="center"/>
          </w:tcPr>
          <w:p w:rsidR="00BA1904" w:rsidRPr="00BA1904" w:rsidRDefault="00BA1904" w:rsidP="00BA1904">
            <w:pPr>
              <w:widowControl/>
              <w:overflowPunct/>
              <w:spacing w:line="320" w:lineRule="atLeast"/>
              <w:ind w:firstLine="0"/>
              <w:jc w:val="right"/>
              <w:rPr>
                <w:rFonts w:eastAsia="Calibri"/>
                <w:color w:val="000000"/>
                <w:kern w:val="0"/>
                <w:sz w:val="22"/>
                <w:szCs w:val="22"/>
              </w:rPr>
            </w:pPr>
            <w:r w:rsidRPr="00BA1904">
              <w:rPr>
                <w:rFonts w:eastAsia="Calibri"/>
                <w:color w:val="000000"/>
                <w:kern w:val="0"/>
                <w:sz w:val="22"/>
                <w:szCs w:val="22"/>
              </w:rPr>
              <w:t>71.2%</w:t>
            </w:r>
          </w:p>
        </w:tc>
        <w:tc>
          <w:tcPr>
            <w:tcW w:w="790" w:type="pct"/>
            <w:tcBorders>
              <w:top w:val="nil"/>
              <w:left w:val="nil"/>
              <w:right w:val="nil"/>
            </w:tcBorders>
            <w:shd w:val="clear" w:color="auto" w:fill="FFFFFF"/>
            <w:tcMar>
              <w:top w:w="30" w:type="dxa"/>
              <w:left w:w="30" w:type="dxa"/>
              <w:bottom w:w="30" w:type="dxa"/>
              <w:right w:w="30" w:type="dxa"/>
            </w:tcMar>
            <w:vAlign w:val="center"/>
          </w:tcPr>
          <w:p w:rsidR="00BA1904" w:rsidRPr="00BA1904" w:rsidRDefault="00BA1904" w:rsidP="00BA1904">
            <w:pPr>
              <w:widowControl/>
              <w:overflowPunct/>
              <w:spacing w:line="240" w:lineRule="auto"/>
              <w:ind w:firstLine="0"/>
              <w:jc w:val="center"/>
              <w:rPr>
                <w:rFonts w:eastAsia="Calibri"/>
                <w:kern w:val="0"/>
                <w:sz w:val="22"/>
                <w:szCs w:val="22"/>
              </w:rPr>
            </w:pPr>
          </w:p>
        </w:tc>
      </w:tr>
      <w:tr w:rsidR="00BA1904" w:rsidRPr="00BA1904" w:rsidTr="00BA1904">
        <w:trPr>
          <w:cantSplit/>
          <w:tblHeader/>
        </w:trPr>
        <w:tc>
          <w:tcPr>
            <w:tcW w:w="1127" w:type="pct"/>
            <w:vMerge/>
            <w:tcBorders>
              <w:top w:val="single" w:sz="16" w:space="0" w:color="000000"/>
              <w:left w:val="nil"/>
              <w:right w:val="nil"/>
            </w:tcBorders>
            <w:shd w:val="clear" w:color="auto" w:fill="FFFFFF"/>
            <w:tcMar>
              <w:top w:w="30" w:type="dxa"/>
              <w:left w:w="30" w:type="dxa"/>
              <w:bottom w:w="30" w:type="dxa"/>
              <w:right w:w="30" w:type="dxa"/>
            </w:tcMar>
          </w:tcPr>
          <w:p w:rsidR="00BA1904" w:rsidRPr="00BA1904" w:rsidRDefault="00BA1904" w:rsidP="00BA1904">
            <w:pPr>
              <w:widowControl/>
              <w:overflowPunct/>
              <w:spacing w:line="240" w:lineRule="auto"/>
              <w:ind w:firstLine="0"/>
              <w:rPr>
                <w:rFonts w:eastAsia="Calibri"/>
                <w:kern w:val="0"/>
                <w:sz w:val="22"/>
                <w:szCs w:val="22"/>
              </w:rPr>
            </w:pPr>
          </w:p>
        </w:tc>
        <w:tc>
          <w:tcPr>
            <w:tcW w:w="570" w:type="pct"/>
            <w:vMerge w:val="restart"/>
            <w:tcBorders>
              <w:left w:val="nil"/>
              <w:right w:val="nil"/>
            </w:tcBorders>
            <w:shd w:val="clear" w:color="auto" w:fill="FFFFFF"/>
            <w:tcMar>
              <w:top w:w="30" w:type="dxa"/>
              <w:left w:w="30" w:type="dxa"/>
              <w:bottom w:w="30" w:type="dxa"/>
              <w:right w:w="30" w:type="dxa"/>
            </w:tcMar>
          </w:tcPr>
          <w:p w:rsidR="00BA1904" w:rsidRPr="00BA1904" w:rsidRDefault="00BA1904" w:rsidP="00BA1904">
            <w:pPr>
              <w:widowControl/>
              <w:overflowPunct/>
              <w:spacing w:line="320" w:lineRule="atLeast"/>
              <w:ind w:firstLine="0"/>
              <w:rPr>
                <w:rFonts w:eastAsia="Calibri"/>
                <w:color w:val="000000"/>
                <w:kern w:val="0"/>
                <w:sz w:val="22"/>
                <w:szCs w:val="22"/>
              </w:rPr>
            </w:pPr>
            <w:r w:rsidRPr="00BA1904">
              <w:rPr>
                <w:rFonts w:eastAsia="Calibri"/>
                <w:color w:val="000000"/>
                <w:kern w:val="0"/>
                <w:sz w:val="22"/>
                <w:szCs w:val="22"/>
              </w:rPr>
              <w:t>Yes</w:t>
            </w:r>
          </w:p>
        </w:tc>
        <w:tc>
          <w:tcPr>
            <w:tcW w:w="570" w:type="pct"/>
            <w:tcBorders>
              <w:left w:val="nil"/>
              <w:bottom w:val="nil"/>
              <w:right w:val="nil"/>
            </w:tcBorders>
            <w:shd w:val="clear" w:color="auto" w:fill="FFFFFF"/>
            <w:tcMar>
              <w:top w:w="30" w:type="dxa"/>
              <w:left w:w="30" w:type="dxa"/>
              <w:bottom w:w="30" w:type="dxa"/>
              <w:right w:w="30" w:type="dxa"/>
            </w:tcMar>
          </w:tcPr>
          <w:p w:rsidR="00BA1904" w:rsidRPr="00BA1904" w:rsidRDefault="00BA1904" w:rsidP="00BA1904">
            <w:pPr>
              <w:widowControl/>
              <w:overflowPunct/>
              <w:spacing w:line="240" w:lineRule="auto"/>
              <w:ind w:firstLine="0"/>
              <w:rPr>
                <w:rFonts w:eastAsia="Calibri"/>
                <w:kern w:val="0"/>
                <w:sz w:val="22"/>
                <w:szCs w:val="22"/>
              </w:rPr>
            </w:pPr>
          </w:p>
        </w:tc>
        <w:tc>
          <w:tcPr>
            <w:tcW w:w="972" w:type="pct"/>
            <w:tcBorders>
              <w:left w:val="nil"/>
              <w:bottom w:val="nil"/>
              <w:right w:val="nil"/>
            </w:tcBorders>
            <w:shd w:val="clear" w:color="auto" w:fill="FFFFFF"/>
            <w:tcMar>
              <w:top w:w="30" w:type="dxa"/>
              <w:left w:w="30" w:type="dxa"/>
              <w:bottom w:w="30" w:type="dxa"/>
              <w:right w:w="30" w:type="dxa"/>
            </w:tcMar>
            <w:vAlign w:val="center"/>
          </w:tcPr>
          <w:p w:rsidR="00BA1904" w:rsidRPr="00BA1904" w:rsidRDefault="00BA1904" w:rsidP="00BA1904">
            <w:pPr>
              <w:widowControl/>
              <w:overflowPunct/>
              <w:spacing w:line="320" w:lineRule="atLeast"/>
              <w:ind w:firstLine="0"/>
              <w:jc w:val="right"/>
              <w:rPr>
                <w:rFonts w:eastAsia="Calibri"/>
                <w:color w:val="000000"/>
                <w:kern w:val="0"/>
                <w:sz w:val="22"/>
                <w:szCs w:val="22"/>
              </w:rPr>
            </w:pPr>
            <w:r w:rsidRPr="00BA1904">
              <w:rPr>
                <w:rFonts w:eastAsia="Calibri"/>
                <w:color w:val="000000"/>
                <w:kern w:val="0"/>
                <w:sz w:val="22"/>
                <w:szCs w:val="22"/>
              </w:rPr>
              <w:t>53</w:t>
            </w:r>
          </w:p>
        </w:tc>
        <w:tc>
          <w:tcPr>
            <w:tcW w:w="971" w:type="pct"/>
            <w:tcBorders>
              <w:left w:val="nil"/>
              <w:bottom w:val="nil"/>
              <w:right w:val="nil"/>
            </w:tcBorders>
            <w:shd w:val="clear" w:color="auto" w:fill="FFFFFF"/>
            <w:tcMar>
              <w:top w:w="30" w:type="dxa"/>
              <w:left w:w="30" w:type="dxa"/>
              <w:bottom w:w="30" w:type="dxa"/>
              <w:right w:w="30" w:type="dxa"/>
            </w:tcMar>
            <w:vAlign w:val="center"/>
          </w:tcPr>
          <w:p w:rsidR="00BA1904" w:rsidRPr="00BA1904" w:rsidRDefault="00BA1904" w:rsidP="00BA1904">
            <w:pPr>
              <w:widowControl/>
              <w:overflowPunct/>
              <w:spacing w:line="320" w:lineRule="atLeast"/>
              <w:ind w:firstLine="0"/>
              <w:jc w:val="right"/>
              <w:rPr>
                <w:rFonts w:eastAsia="Calibri"/>
                <w:color w:val="000000"/>
                <w:kern w:val="0"/>
                <w:sz w:val="22"/>
                <w:szCs w:val="22"/>
              </w:rPr>
            </w:pPr>
            <w:r w:rsidRPr="00BA1904">
              <w:rPr>
                <w:rFonts w:eastAsia="Calibri"/>
                <w:color w:val="000000"/>
                <w:kern w:val="0"/>
                <w:sz w:val="22"/>
                <w:szCs w:val="22"/>
              </w:rPr>
              <w:t>103</w:t>
            </w:r>
          </w:p>
        </w:tc>
        <w:tc>
          <w:tcPr>
            <w:tcW w:w="790" w:type="pct"/>
            <w:tcBorders>
              <w:left w:val="nil"/>
              <w:bottom w:val="nil"/>
              <w:right w:val="nil"/>
            </w:tcBorders>
            <w:shd w:val="clear" w:color="auto" w:fill="FFFFFF"/>
            <w:tcMar>
              <w:top w:w="30" w:type="dxa"/>
              <w:left w:w="30" w:type="dxa"/>
              <w:bottom w:w="30" w:type="dxa"/>
              <w:right w:w="30" w:type="dxa"/>
            </w:tcMar>
            <w:vAlign w:val="center"/>
          </w:tcPr>
          <w:p w:rsidR="00BA1904" w:rsidRPr="00BA1904" w:rsidRDefault="00BA1904" w:rsidP="00BA1904">
            <w:pPr>
              <w:widowControl/>
              <w:overflowPunct/>
              <w:spacing w:line="320" w:lineRule="atLeast"/>
              <w:ind w:firstLine="0"/>
              <w:jc w:val="right"/>
              <w:rPr>
                <w:rFonts w:eastAsia="Calibri"/>
                <w:color w:val="000000"/>
                <w:kern w:val="0"/>
                <w:sz w:val="22"/>
                <w:szCs w:val="22"/>
              </w:rPr>
            </w:pPr>
            <w:r w:rsidRPr="00BA1904">
              <w:rPr>
                <w:rFonts w:eastAsia="Calibri"/>
                <w:color w:val="000000"/>
                <w:kern w:val="0"/>
                <w:sz w:val="22"/>
                <w:szCs w:val="22"/>
              </w:rPr>
              <w:t>156</w:t>
            </w:r>
          </w:p>
        </w:tc>
      </w:tr>
      <w:tr w:rsidR="00BA1904" w:rsidRPr="00BA1904" w:rsidTr="00BA1904">
        <w:trPr>
          <w:cantSplit/>
          <w:tblHeader/>
        </w:trPr>
        <w:tc>
          <w:tcPr>
            <w:tcW w:w="1127" w:type="pct"/>
            <w:vMerge/>
            <w:tcBorders>
              <w:top w:val="single" w:sz="16" w:space="0" w:color="000000"/>
              <w:left w:val="nil"/>
              <w:right w:val="nil"/>
            </w:tcBorders>
            <w:shd w:val="clear" w:color="auto" w:fill="FFFFFF"/>
            <w:tcMar>
              <w:top w:w="30" w:type="dxa"/>
              <w:left w:w="30" w:type="dxa"/>
              <w:bottom w:w="30" w:type="dxa"/>
              <w:right w:w="30" w:type="dxa"/>
            </w:tcMar>
          </w:tcPr>
          <w:p w:rsidR="00BA1904" w:rsidRPr="00BA1904" w:rsidRDefault="00BA1904" w:rsidP="00BA1904">
            <w:pPr>
              <w:widowControl/>
              <w:overflowPunct/>
              <w:spacing w:line="240" w:lineRule="auto"/>
              <w:ind w:firstLine="0"/>
              <w:rPr>
                <w:rFonts w:eastAsia="Calibri"/>
                <w:kern w:val="0"/>
                <w:sz w:val="22"/>
                <w:szCs w:val="22"/>
              </w:rPr>
            </w:pPr>
          </w:p>
        </w:tc>
        <w:tc>
          <w:tcPr>
            <w:tcW w:w="570" w:type="pct"/>
            <w:vMerge/>
            <w:tcBorders>
              <w:left w:val="nil"/>
              <w:right w:val="nil"/>
            </w:tcBorders>
            <w:shd w:val="clear" w:color="auto" w:fill="FFFFFF"/>
            <w:tcMar>
              <w:top w:w="30" w:type="dxa"/>
              <w:left w:w="30" w:type="dxa"/>
              <w:bottom w:w="30" w:type="dxa"/>
              <w:right w:w="30" w:type="dxa"/>
            </w:tcMar>
          </w:tcPr>
          <w:p w:rsidR="00BA1904" w:rsidRPr="00BA1904" w:rsidRDefault="00BA1904" w:rsidP="00BA1904">
            <w:pPr>
              <w:widowControl/>
              <w:overflowPunct/>
              <w:spacing w:line="240" w:lineRule="auto"/>
              <w:ind w:firstLine="0"/>
              <w:rPr>
                <w:rFonts w:eastAsia="Calibri"/>
                <w:kern w:val="0"/>
                <w:sz w:val="22"/>
                <w:szCs w:val="22"/>
              </w:rPr>
            </w:pPr>
          </w:p>
        </w:tc>
        <w:tc>
          <w:tcPr>
            <w:tcW w:w="570" w:type="pct"/>
            <w:tcBorders>
              <w:top w:val="nil"/>
              <w:left w:val="nil"/>
              <w:right w:val="nil"/>
            </w:tcBorders>
            <w:shd w:val="clear" w:color="auto" w:fill="FFFFFF"/>
            <w:tcMar>
              <w:top w:w="30" w:type="dxa"/>
              <w:left w:w="30" w:type="dxa"/>
              <w:bottom w:w="30" w:type="dxa"/>
              <w:right w:w="30" w:type="dxa"/>
            </w:tcMar>
          </w:tcPr>
          <w:p w:rsidR="00BA1904" w:rsidRPr="00BA1904" w:rsidRDefault="00BA1904" w:rsidP="00BA1904">
            <w:pPr>
              <w:widowControl/>
              <w:overflowPunct/>
              <w:spacing w:line="240" w:lineRule="auto"/>
              <w:ind w:firstLine="0"/>
              <w:rPr>
                <w:rFonts w:eastAsia="Calibri"/>
                <w:kern w:val="0"/>
                <w:sz w:val="22"/>
                <w:szCs w:val="22"/>
              </w:rPr>
            </w:pPr>
          </w:p>
        </w:tc>
        <w:tc>
          <w:tcPr>
            <w:tcW w:w="972" w:type="pct"/>
            <w:tcBorders>
              <w:top w:val="nil"/>
              <w:left w:val="nil"/>
              <w:right w:val="nil"/>
            </w:tcBorders>
            <w:shd w:val="clear" w:color="auto" w:fill="FFFFFF"/>
            <w:tcMar>
              <w:top w:w="30" w:type="dxa"/>
              <w:left w:w="30" w:type="dxa"/>
              <w:bottom w:w="30" w:type="dxa"/>
              <w:right w:w="30" w:type="dxa"/>
            </w:tcMar>
            <w:vAlign w:val="center"/>
          </w:tcPr>
          <w:p w:rsidR="00BA1904" w:rsidRPr="00BA1904" w:rsidRDefault="00BA1904" w:rsidP="00BA1904">
            <w:pPr>
              <w:widowControl/>
              <w:overflowPunct/>
              <w:spacing w:line="320" w:lineRule="atLeast"/>
              <w:ind w:firstLine="0"/>
              <w:jc w:val="right"/>
              <w:rPr>
                <w:rFonts w:eastAsia="Calibri"/>
                <w:color w:val="000000"/>
                <w:kern w:val="0"/>
                <w:sz w:val="22"/>
                <w:szCs w:val="22"/>
              </w:rPr>
            </w:pPr>
            <w:r w:rsidRPr="00BA1904">
              <w:rPr>
                <w:rFonts w:eastAsia="Calibri"/>
                <w:color w:val="000000"/>
                <w:kern w:val="0"/>
                <w:sz w:val="22"/>
                <w:szCs w:val="22"/>
              </w:rPr>
              <w:t>28.6%</w:t>
            </w:r>
          </w:p>
        </w:tc>
        <w:tc>
          <w:tcPr>
            <w:tcW w:w="971" w:type="pct"/>
            <w:tcBorders>
              <w:top w:val="nil"/>
              <w:left w:val="nil"/>
              <w:right w:val="nil"/>
            </w:tcBorders>
            <w:shd w:val="clear" w:color="auto" w:fill="FFFFFF"/>
            <w:tcMar>
              <w:top w:w="30" w:type="dxa"/>
              <w:left w:w="30" w:type="dxa"/>
              <w:bottom w:w="30" w:type="dxa"/>
              <w:right w:w="30" w:type="dxa"/>
            </w:tcMar>
            <w:vAlign w:val="center"/>
          </w:tcPr>
          <w:p w:rsidR="00BA1904" w:rsidRPr="00BA1904" w:rsidRDefault="00BA1904" w:rsidP="00BA1904">
            <w:pPr>
              <w:widowControl/>
              <w:overflowPunct/>
              <w:spacing w:line="320" w:lineRule="atLeast"/>
              <w:ind w:firstLine="0"/>
              <w:jc w:val="right"/>
              <w:rPr>
                <w:rFonts w:eastAsia="Calibri"/>
                <w:color w:val="000000"/>
                <w:kern w:val="0"/>
                <w:sz w:val="22"/>
                <w:szCs w:val="22"/>
              </w:rPr>
            </w:pPr>
            <w:r w:rsidRPr="00BA1904">
              <w:rPr>
                <w:rFonts w:eastAsia="Calibri"/>
                <w:color w:val="000000"/>
                <w:kern w:val="0"/>
                <w:sz w:val="22"/>
                <w:szCs w:val="22"/>
              </w:rPr>
              <w:t>28.8%</w:t>
            </w:r>
          </w:p>
        </w:tc>
        <w:tc>
          <w:tcPr>
            <w:tcW w:w="790" w:type="pct"/>
            <w:tcBorders>
              <w:top w:val="nil"/>
              <w:left w:val="nil"/>
              <w:right w:val="nil"/>
            </w:tcBorders>
            <w:shd w:val="clear" w:color="auto" w:fill="FFFFFF"/>
            <w:tcMar>
              <w:top w:w="30" w:type="dxa"/>
              <w:left w:w="30" w:type="dxa"/>
              <w:bottom w:w="30" w:type="dxa"/>
              <w:right w:w="30" w:type="dxa"/>
            </w:tcMar>
            <w:vAlign w:val="center"/>
          </w:tcPr>
          <w:p w:rsidR="00BA1904" w:rsidRPr="00BA1904" w:rsidRDefault="00BA1904" w:rsidP="00BA1904">
            <w:pPr>
              <w:widowControl/>
              <w:overflowPunct/>
              <w:spacing w:line="240" w:lineRule="auto"/>
              <w:ind w:firstLine="0"/>
              <w:jc w:val="center"/>
              <w:rPr>
                <w:rFonts w:eastAsia="Calibri"/>
                <w:kern w:val="0"/>
                <w:sz w:val="22"/>
                <w:szCs w:val="22"/>
              </w:rPr>
            </w:pPr>
          </w:p>
        </w:tc>
      </w:tr>
      <w:tr w:rsidR="00BA1904" w:rsidRPr="00BA1904" w:rsidTr="00BA1904">
        <w:trPr>
          <w:cantSplit/>
          <w:tblHeader/>
        </w:trPr>
        <w:tc>
          <w:tcPr>
            <w:tcW w:w="1697"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BA1904" w:rsidRPr="00BA1904" w:rsidRDefault="00BA1904" w:rsidP="00BA1904">
            <w:pPr>
              <w:widowControl/>
              <w:overflowPunct/>
              <w:spacing w:line="320" w:lineRule="atLeast"/>
              <w:ind w:firstLine="0"/>
              <w:rPr>
                <w:rFonts w:eastAsia="Calibri"/>
                <w:color w:val="000000"/>
                <w:kern w:val="0"/>
                <w:sz w:val="22"/>
                <w:szCs w:val="22"/>
              </w:rPr>
            </w:pPr>
            <w:r w:rsidRPr="00BA1904">
              <w:rPr>
                <w:rFonts w:eastAsia="Calibri"/>
                <w:color w:val="000000"/>
                <w:kern w:val="0"/>
                <w:sz w:val="22"/>
                <w:szCs w:val="22"/>
              </w:rPr>
              <w:t>Total</w:t>
            </w:r>
          </w:p>
        </w:tc>
        <w:tc>
          <w:tcPr>
            <w:tcW w:w="570" w:type="pct"/>
            <w:tcBorders>
              <w:left w:val="nil"/>
              <w:bottom w:val="nil"/>
              <w:right w:val="nil"/>
            </w:tcBorders>
            <w:shd w:val="clear" w:color="auto" w:fill="FFFFFF"/>
            <w:tcMar>
              <w:top w:w="30" w:type="dxa"/>
              <w:left w:w="30" w:type="dxa"/>
              <w:bottom w:w="30" w:type="dxa"/>
              <w:right w:w="30" w:type="dxa"/>
            </w:tcMar>
          </w:tcPr>
          <w:p w:rsidR="00BA1904" w:rsidRPr="00BA1904" w:rsidRDefault="00BA1904" w:rsidP="00BA1904">
            <w:pPr>
              <w:widowControl/>
              <w:overflowPunct/>
              <w:spacing w:line="240" w:lineRule="auto"/>
              <w:ind w:firstLine="0"/>
              <w:rPr>
                <w:rFonts w:eastAsia="Calibri"/>
                <w:kern w:val="0"/>
                <w:sz w:val="22"/>
                <w:szCs w:val="22"/>
              </w:rPr>
            </w:pPr>
          </w:p>
        </w:tc>
        <w:tc>
          <w:tcPr>
            <w:tcW w:w="972" w:type="pct"/>
            <w:tcBorders>
              <w:left w:val="nil"/>
              <w:bottom w:val="nil"/>
              <w:right w:val="nil"/>
            </w:tcBorders>
            <w:shd w:val="clear" w:color="auto" w:fill="FFFFFF"/>
            <w:tcMar>
              <w:top w:w="30" w:type="dxa"/>
              <w:left w:w="30" w:type="dxa"/>
              <w:bottom w:w="30" w:type="dxa"/>
              <w:right w:w="30" w:type="dxa"/>
            </w:tcMar>
            <w:vAlign w:val="center"/>
          </w:tcPr>
          <w:p w:rsidR="00BA1904" w:rsidRPr="00BA1904" w:rsidRDefault="00BA1904" w:rsidP="00BA1904">
            <w:pPr>
              <w:widowControl/>
              <w:overflowPunct/>
              <w:spacing w:line="320" w:lineRule="atLeast"/>
              <w:ind w:firstLine="0"/>
              <w:jc w:val="right"/>
              <w:rPr>
                <w:rFonts w:eastAsia="Calibri"/>
                <w:color w:val="000000"/>
                <w:kern w:val="0"/>
                <w:sz w:val="22"/>
                <w:szCs w:val="22"/>
              </w:rPr>
            </w:pPr>
            <w:r w:rsidRPr="00BA1904">
              <w:rPr>
                <w:rFonts w:eastAsia="Calibri"/>
                <w:color w:val="000000"/>
                <w:kern w:val="0"/>
                <w:sz w:val="22"/>
                <w:szCs w:val="22"/>
              </w:rPr>
              <w:t>185</w:t>
            </w:r>
          </w:p>
        </w:tc>
        <w:tc>
          <w:tcPr>
            <w:tcW w:w="971" w:type="pct"/>
            <w:tcBorders>
              <w:left w:val="nil"/>
              <w:bottom w:val="nil"/>
              <w:right w:val="nil"/>
            </w:tcBorders>
            <w:shd w:val="clear" w:color="auto" w:fill="FFFFFF"/>
            <w:tcMar>
              <w:top w:w="30" w:type="dxa"/>
              <w:left w:w="30" w:type="dxa"/>
              <w:bottom w:w="30" w:type="dxa"/>
              <w:right w:w="30" w:type="dxa"/>
            </w:tcMar>
            <w:vAlign w:val="center"/>
          </w:tcPr>
          <w:p w:rsidR="00BA1904" w:rsidRPr="00BA1904" w:rsidRDefault="00BA1904" w:rsidP="00BA1904">
            <w:pPr>
              <w:widowControl/>
              <w:overflowPunct/>
              <w:spacing w:line="320" w:lineRule="atLeast"/>
              <w:ind w:firstLine="0"/>
              <w:jc w:val="right"/>
              <w:rPr>
                <w:rFonts w:eastAsia="Calibri"/>
                <w:color w:val="000000"/>
                <w:kern w:val="0"/>
                <w:sz w:val="22"/>
                <w:szCs w:val="22"/>
              </w:rPr>
            </w:pPr>
            <w:r w:rsidRPr="00BA1904">
              <w:rPr>
                <w:rFonts w:eastAsia="Calibri"/>
                <w:color w:val="000000"/>
                <w:kern w:val="0"/>
                <w:sz w:val="22"/>
                <w:szCs w:val="22"/>
              </w:rPr>
              <w:t>358</w:t>
            </w:r>
          </w:p>
        </w:tc>
        <w:tc>
          <w:tcPr>
            <w:tcW w:w="790" w:type="pct"/>
            <w:tcBorders>
              <w:left w:val="nil"/>
              <w:bottom w:val="nil"/>
              <w:right w:val="nil"/>
            </w:tcBorders>
            <w:shd w:val="clear" w:color="auto" w:fill="FFFFFF"/>
            <w:tcMar>
              <w:top w:w="30" w:type="dxa"/>
              <w:left w:w="30" w:type="dxa"/>
              <w:bottom w:w="30" w:type="dxa"/>
              <w:right w:w="30" w:type="dxa"/>
            </w:tcMar>
            <w:vAlign w:val="center"/>
          </w:tcPr>
          <w:p w:rsidR="00BA1904" w:rsidRPr="00BA1904" w:rsidRDefault="00BA1904" w:rsidP="00BA1904">
            <w:pPr>
              <w:widowControl/>
              <w:overflowPunct/>
              <w:spacing w:line="320" w:lineRule="atLeast"/>
              <w:ind w:firstLine="0"/>
              <w:jc w:val="right"/>
              <w:rPr>
                <w:rFonts w:eastAsia="Calibri"/>
                <w:color w:val="000000"/>
                <w:kern w:val="0"/>
                <w:sz w:val="22"/>
                <w:szCs w:val="22"/>
              </w:rPr>
            </w:pPr>
            <w:r w:rsidRPr="00BA1904">
              <w:rPr>
                <w:rFonts w:eastAsia="Calibri"/>
                <w:color w:val="000000"/>
                <w:kern w:val="0"/>
                <w:sz w:val="22"/>
                <w:szCs w:val="22"/>
              </w:rPr>
              <w:t>543</w:t>
            </w:r>
          </w:p>
        </w:tc>
      </w:tr>
      <w:tr w:rsidR="00BA1904" w:rsidRPr="00BA1904" w:rsidTr="00BA1904">
        <w:trPr>
          <w:cantSplit/>
        </w:trPr>
        <w:tc>
          <w:tcPr>
            <w:tcW w:w="1697" w:type="pct"/>
            <w:gridSpan w:val="2"/>
            <w:vMerge/>
            <w:tcBorders>
              <w:left w:val="nil"/>
              <w:bottom w:val="double" w:sz="8" w:space="0" w:color="000000"/>
              <w:right w:val="nil"/>
            </w:tcBorders>
            <w:shd w:val="clear" w:color="auto" w:fill="FFFFFF"/>
            <w:tcMar>
              <w:top w:w="30" w:type="dxa"/>
              <w:left w:w="30" w:type="dxa"/>
              <w:bottom w:w="30" w:type="dxa"/>
              <w:right w:w="30" w:type="dxa"/>
            </w:tcMar>
          </w:tcPr>
          <w:p w:rsidR="00BA1904" w:rsidRPr="00BA1904" w:rsidRDefault="00BA1904" w:rsidP="00BA1904">
            <w:pPr>
              <w:widowControl/>
              <w:overflowPunct/>
              <w:spacing w:line="240" w:lineRule="auto"/>
              <w:ind w:firstLine="0"/>
              <w:rPr>
                <w:rFonts w:eastAsia="Calibri"/>
                <w:color w:val="000000"/>
                <w:kern w:val="0"/>
                <w:sz w:val="22"/>
                <w:szCs w:val="22"/>
              </w:rPr>
            </w:pPr>
          </w:p>
        </w:tc>
        <w:tc>
          <w:tcPr>
            <w:tcW w:w="570" w:type="pct"/>
            <w:tcBorders>
              <w:top w:val="nil"/>
              <w:left w:val="nil"/>
              <w:bottom w:val="double" w:sz="8" w:space="0" w:color="000000"/>
              <w:right w:val="nil"/>
            </w:tcBorders>
            <w:shd w:val="clear" w:color="auto" w:fill="FFFFFF"/>
            <w:tcMar>
              <w:top w:w="30" w:type="dxa"/>
              <w:left w:w="30" w:type="dxa"/>
              <w:bottom w:w="30" w:type="dxa"/>
              <w:right w:w="30" w:type="dxa"/>
            </w:tcMar>
          </w:tcPr>
          <w:p w:rsidR="00BA1904" w:rsidRPr="00BA1904" w:rsidRDefault="00BA1904" w:rsidP="00BA1904">
            <w:pPr>
              <w:widowControl/>
              <w:overflowPunct/>
              <w:spacing w:line="240" w:lineRule="auto"/>
              <w:ind w:firstLine="0"/>
              <w:rPr>
                <w:rFonts w:eastAsia="Calibri"/>
                <w:kern w:val="0"/>
                <w:sz w:val="22"/>
                <w:szCs w:val="22"/>
              </w:rPr>
            </w:pPr>
          </w:p>
        </w:tc>
        <w:tc>
          <w:tcPr>
            <w:tcW w:w="972"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BA1904" w:rsidRPr="00BA1904" w:rsidRDefault="00BA1904" w:rsidP="00BA1904">
            <w:pPr>
              <w:widowControl/>
              <w:overflowPunct/>
              <w:spacing w:line="320" w:lineRule="atLeast"/>
              <w:ind w:firstLine="0"/>
              <w:jc w:val="right"/>
              <w:rPr>
                <w:rFonts w:eastAsia="Calibri"/>
                <w:color w:val="000000"/>
                <w:kern w:val="0"/>
                <w:sz w:val="22"/>
                <w:szCs w:val="22"/>
              </w:rPr>
            </w:pPr>
            <w:r w:rsidRPr="00BA1904">
              <w:rPr>
                <w:rFonts w:eastAsia="Calibri"/>
                <w:color w:val="000000"/>
                <w:kern w:val="0"/>
                <w:sz w:val="22"/>
                <w:szCs w:val="22"/>
              </w:rPr>
              <w:t>100.0%</w:t>
            </w:r>
          </w:p>
        </w:tc>
        <w:tc>
          <w:tcPr>
            <w:tcW w:w="971"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BA1904" w:rsidRPr="00BA1904" w:rsidRDefault="00BA1904" w:rsidP="00BA1904">
            <w:pPr>
              <w:widowControl/>
              <w:overflowPunct/>
              <w:spacing w:line="320" w:lineRule="atLeast"/>
              <w:ind w:firstLine="0"/>
              <w:jc w:val="right"/>
              <w:rPr>
                <w:rFonts w:eastAsia="Calibri"/>
                <w:color w:val="000000"/>
                <w:kern w:val="0"/>
                <w:sz w:val="22"/>
                <w:szCs w:val="22"/>
              </w:rPr>
            </w:pPr>
            <w:r w:rsidRPr="00BA1904">
              <w:rPr>
                <w:rFonts w:eastAsia="Calibri"/>
                <w:color w:val="000000"/>
                <w:kern w:val="0"/>
                <w:sz w:val="22"/>
                <w:szCs w:val="22"/>
              </w:rPr>
              <w:t>100.0%</w:t>
            </w:r>
          </w:p>
        </w:tc>
        <w:tc>
          <w:tcPr>
            <w:tcW w:w="790"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BA1904" w:rsidRPr="00BA1904" w:rsidRDefault="00BA1904" w:rsidP="00BA1904">
            <w:pPr>
              <w:widowControl/>
              <w:overflowPunct/>
              <w:spacing w:line="240" w:lineRule="auto"/>
              <w:ind w:firstLine="0"/>
              <w:jc w:val="center"/>
              <w:rPr>
                <w:rFonts w:eastAsia="Calibri"/>
                <w:kern w:val="0"/>
                <w:sz w:val="22"/>
                <w:szCs w:val="22"/>
              </w:rPr>
            </w:pPr>
          </w:p>
        </w:tc>
      </w:tr>
    </w:tbl>
    <w:p w:rsidR="00BA1904" w:rsidRDefault="00BA1904" w:rsidP="00BA1904">
      <w:pPr>
        <w:widowControl/>
        <w:overflowPunct/>
        <w:spacing w:line="400" w:lineRule="atLeast"/>
        <w:ind w:firstLine="0"/>
        <w:rPr>
          <w:rFonts w:eastAsia="Calibri"/>
          <w:kern w:val="0"/>
          <w:szCs w:val="24"/>
        </w:rPr>
      </w:pPr>
      <w:proofErr w:type="gramStart"/>
      <w:r>
        <w:rPr>
          <w:rFonts w:eastAsia="Calibri"/>
          <w:i/>
          <w:kern w:val="0"/>
          <w:szCs w:val="24"/>
        </w:rPr>
        <w:t>x</w:t>
      </w:r>
      <w:r>
        <w:rPr>
          <w:rFonts w:eastAsia="Calibri"/>
          <w:kern w:val="0"/>
          <w:szCs w:val="24"/>
        </w:rPr>
        <w:t>-square</w:t>
      </w:r>
      <w:proofErr w:type="gramEnd"/>
      <w:r>
        <w:rPr>
          <w:rFonts w:eastAsia="Calibri"/>
          <w:kern w:val="0"/>
          <w:szCs w:val="24"/>
        </w:rPr>
        <w:t xml:space="preserve"> = .00; </w:t>
      </w:r>
      <w:proofErr w:type="spellStart"/>
      <w:r w:rsidRPr="00D073FF">
        <w:rPr>
          <w:rFonts w:eastAsia="Calibri"/>
          <w:i/>
          <w:kern w:val="0"/>
          <w:szCs w:val="24"/>
        </w:rPr>
        <w:t>df</w:t>
      </w:r>
      <w:proofErr w:type="spellEnd"/>
      <w:r>
        <w:rPr>
          <w:rFonts w:eastAsia="Calibri"/>
          <w:kern w:val="0"/>
          <w:szCs w:val="24"/>
        </w:rPr>
        <w:t xml:space="preserve"> = 1, </w:t>
      </w:r>
      <w:r>
        <w:rPr>
          <w:rFonts w:eastAsia="Calibri"/>
          <w:i/>
          <w:kern w:val="0"/>
          <w:szCs w:val="24"/>
        </w:rPr>
        <w:t>p</w:t>
      </w:r>
      <w:r>
        <w:rPr>
          <w:rFonts w:eastAsia="Calibri"/>
          <w:kern w:val="0"/>
          <w:szCs w:val="24"/>
        </w:rPr>
        <w:t xml:space="preserve"> = .97</w:t>
      </w:r>
    </w:p>
    <w:p w:rsidR="00BA1904" w:rsidRPr="00BA1904" w:rsidRDefault="00BA1904" w:rsidP="00BA1904">
      <w:pPr>
        <w:widowControl/>
        <w:overflowPunct/>
        <w:spacing w:line="400" w:lineRule="atLeast"/>
        <w:ind w:firstLine="0"/>
        <w:rPr>
          <w:rFonts w:eastAsia="Calibri"/>
          <w:kern w:val="0"/>
          <w:szCs w:val="24"/>
        </w:rPr>
      </w:pPr>
    </w:p>
    <w:p w:rsidR="00BA1904" w:rsidRDefault="00BA1904" w:rsidP="00BD3AAE">
      <w:pPr>
        <w:widowControl/>
        <w:overflowPunct/>
        <w:spacing w:line="400" w:lineRule="atLeast"/>
        <w:ind w:firstLine="0"/>
        <w:rPr>
          <w:rFonts w:eastAsia="Calibri"/>
          <w:kern w:val="0"/>
          <w:szCs w:val="24"/>
        </w:rPr>
      </w:pPr>
    </w:p>
    <w:p w:rsidR="00637D82" w:rsidRDefault="00637D82" w:rsidP="00BD3AAE">
      <w:pPr>
        <w:widowControl/>
        <w:overflowPunct/>
        <w:spacing w:line="400" w:lineRule="atLeast"/>
        <w:ind w:firstLine="0"/>
        <w:rPr>
          <w:rFonts w:eastAsia="Calibri"/>
          <w:kern w:val="0"/>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2124"/>
        <w:gridCol w:w="1074"/>
        <w:gridCol w:w="1074"/>
        <w:gridCol w:w="1831"/>
        <w:gridCol w:w="1829"/>
        <w:gridCol w:w="1488"/>
      </w:tblGrid>
      <w:tr w:rsidR="00A753CC" w:rsidRPr="00A753CC" w:rsidTr="00A753CC">
        <w:trPr>
          <w:cantSplit/>
          <w:tblHeader/>
        </w:trPr>
        <w:tc>
          <w:tcPr>
            <w:tcW w:w="5000" w:type="pct"/>
            <w:gridSpan w:val="6"/>
            <w:tcBorders>
              <w:top w:val="nil"/>
              <w:left w:val="nil"/>
              <w:bottom w:val="nil"/>
              <w:right w:val="nil"/>
            </w:tcBorders>
            <w:shd w:val="clear" w:color="auto" w:fill="FFFFFF"/>
            <w:tcMar>
              <w:top w:w="30" w:type="dxa"/>
              <w:left w:w="30" w:type="dxa"/>
              <w:bottom w:w="30" w:type="dxa"/>
              <w:right w:w="30" w:type="dxa"/>
            </w:tcMar>
            <w:vAlign w:val="center"/>
          </w:tcPr>
          <w:p w:rsidR="00A753CC" w:rsidRPr="00A753CC" w:rsidRDefault="00637D82" w:rsidP="00637D82">
            <w:pPr>
              <w:widowControl/>
              <w:overflowPunct/>
              <w:spacing w:line="240" w:lineRule="auto"/>
              <w:ind w:firstLine="0"/>
              <w:rPr>
                <w:rFonts w:eastAsia="Calibri"/>
                <w:kern w:val="0"/>
                <w:sz w:val="22"/>
                <w:szCs w:val="22"/>
              </w:rPr>
            </w:pPr>
            <w:r>
              <w:rPr>
                <w:rFonts w:eastAsia="Calibri"/>
                <w:kern w:val="0"/>
                <w:sz w:val="22"/>
                <w:szCs w:val="22"/>
              </w:rPr>
              <w:t>Wave 5</w:t>
            </w:r>
          </w:p>
        </w:tc>
      </w:tr>
      <w:tr w:rsidR="00A753CC" w:rsidRPr="00A753CC" w:rsidTr="00A753CC">
        <w:trPr>
          <w:cantSplit/>
          <w:tblHeader/>
        </w:trPr>
        <w:tc>
          <w:tcPr>
            <w:tcW w:w="1127" w:type="pct"/>
            <w:vMerge w:val="restart"/>
            <w:tcBorders>
              <w:top w:val="single" w:sz="16" w:space="0" w:color="000000"/>
              <w:left w:val="nil"/>
              <w:right w:val="nil"/>
            </w:tcBorders>
            <w:shd w:val="clear" w:color="auto" w:fill="FFFFFF"/>
            <w:tcMar>
              <w:top w:w="30" w:type="dxa"/>
              <w:left w:w="30" w:type="dxa"/>
              <w:bottom w:w="30" w:type="dxa"/>
              <w:right w:w="30" w:type="dxa"/>
            </w:tcMar>
          </w:tcPr>
          <w:p w:rsidR="00A753CC" w:rsidRPr="00A753CC" w:rsidRDefault="00A753CC" w:rsidP="00A753CC">
            <w:pPr>
              <w:widowControl/>
              <w:overflowPunct/>
              <w:spacing w:line="320" w:lineRule="atLeast"/>
              <w:ind w:firstLine="0"/>
              <w:rPr>
                <w:rFonts w:eastAsia="Calibri"/>
                <w:color w:val="000000"/>
                <w:kern w:val="0"/>
                <w:sz w:val="22"/>
                <w:szCs w:val="22"/>
              </w:rPr>
            </w:pPr>
          </w:p>
        </w:tc>
        <w:tc>
          <w:tcPr>
            <w:tcW w:w="570" w:type="pct"/>
            <w:vMerge w:val="restart"/>
            <w:tcBorders>
              <w:top w:val="single" w:sz="16" w:space="0" w:color="000000"/>
              <w:left w:val="nil"/>
              <w:right w:val="nil"/>
            </w:tcBorders>
            <w:shd w:val="clear" w:color="auto" w:fill="FFFFFF"/>
            <w:tcMar>
              <w:top w:w="30" w:type="dxa"/>
              <w:left w:w="30" w:type="dxa"/>
              <w:bottom w:w="30" w:type="dxa"/>
              <w:right w:w="30" w:type="dxa"/>
            </w:tcMar>
          </w:tcPr>
          <w:p w:rsidR="00A753CC" w:rsidRPr="00A753CC" w:rsidRDefault="00A753CC" w:rsidP="00A753CC">
            <w:pPr>
              <w:widowControl/>
              <w:overflowPunct/>
              <w:spacing w:line="320" w:lineRule="atLeast"/>
              <w:ind w:firstLine="0"/>
              <w:rPr>
                <w:rFonts w:eastAsia="Calibri"/>
                <w:color w:val="000000"/>
                <w:kern w:val="0"/>
                <w:sz w:val="22"/>
                <w:szCs w:val="22"/>
              </w:rPr>
            </w:pPr>
            <w:r w:rsidRPr="00A753CC">
              <w:rPr>
                <w:rFonts w:eastAsia="Calibri"/>
                <w:color w:val="000000"/>
                <w:kern w:val="0"/>
                <w:sz w:val="22"/>
                <w:szCs w:val="22"/>
              </w:rPr>
              <w:t>No</w:t>
            </w:r>
          </w:p>
        </w:tc>
        <w:tc>
          <w:tcPr>
            <w:tcW w:w="570" w:type="pct"/>
            <w:tcBorders>
              <w:top w:val="single" w:sz="16" w:space="0" w:color="000000"/>
              <w:left w:val="nil"/>
              <w:bottom w:val="nil"/>
              <w:right w:val="nil"/>
            </w:tcBorders>
            <w:shd w:val="clear" w:color="auto" w:fill="FFFFFF"/>
            <w:tcMar>
              <w:top w:w="30" w:type="dxa"/>
              <w:left w:w="30" w:type="dxa"/>
              <w:bottom w:w="30" w:type="dxa"/>
              <w:right w:w="30" w:type="dxa"/>
            </w:tcMar>
          </w:tcPr>
          <w:p w:rsidR="00A753CC" w:rsidRPr="00A753CC" w:rsidRDefault="00A753CC" w:rsidP="00A753CC">
            <w:pPr>
              <w:widowControl/>
              <w:overflowPunct/>
              <w:spacing w:line="240" w:lineRule="auto"/>
              <w:ind w:firstLine="0"/>
              <w:rPr>
                <w:rFonts w:eastAsia="Calibri"/>
                <w:kern w:val="0"/>
                <w:sz w:val="22"/>
                <w:szCs w:val="22"/>
              </w:rPr>
            </w:pPr>
          </w:p>
        </w:tc>
        <w:tc>
          <w:tcPr>
            <w:tcW w:w="972"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A753CC" w:rsidRPr="00A753CC" w:rsidRDefault="00A753CC" w:rsidP="00A753CC">
            <w:pPr>
              <w:widowControl/>
              <w:overflowPunct/>
              <w:spacing w:line="320" w:lineRule="atLeast"/>
              <w:ind w:firstLine="0"/>
              <w:jc w:val="right"/>
              <w:rPr>
                <w:rFonts w:eastAsia="Calibri"/>
                <w:color w:val="000000"/>
                <w:kern w:val="0"/>
                <w:sz w:val="22"/>
                <w:szCs w:val="22"/>
              </w:rPr>
            </w:pPr>
            <w:r w:rsidRPr="00A753CC">
              <w:rPr>
                <w:rFonts w:eastAsia="Calibri"/>
                <w:color w:val="000000"/>
                <w:kern w:val="0"/>
                <w:sz w:val="22"/>
                <w:szCs w:val="22"/>
              </w:rPr>
              <w:t>85</w:t>
            </w:r>
          </w:p>
        </w:tc>
        <w:tc>
          <w:tcPr>
            <w:tcW w:w="971"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A753CC" w:rsidRPr="00A753CC" w:rsidRDefault="00A753CC" w:rsidP="00A753CC">
            <w:pPr>
              <w:widowControl/>
              <w:overflowPunct/>
              <w:spacing w:line="320" w:lineRule="atLeast"/>
              <w:ind w:firstLine="0"/>
              <w:jc w:val="right"/>
              <w:rPr>
                <w:rFonts w:eastAsia="Calibri"/>
                <w:color w:val="000000"/>
                <w:kern w:val="0"/>
                <w:sz w:val="22"/>
                <w:szCs w:val="22"/>
              </w:rPr>
            </w:pPr>
            <w:r w:rsidRPr="00A753CC">
              <w:rPr>
                <w:rFonts w:eastAsia="Calibri"/>
                <w:color w:val="000000"/>
                <w:kern w:val="0"/>
                <w:sz w:val="22"/>
                <w:szCs w:val="22"/>
              </w:rPr>
              <w:t>170</w:t>
            </w:r>
          </w:p>
        </w:tc>
        <w:tc>
          <w:tcPr>
            <w:tcW w:w="790"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A753CC" w:rsidRPr="00A753CC" w:rsidRDefault="00A753CC" w:rsidP="00A753CC">
            <w:pPr>
              <w:widowControl/>
              <w:overflowPunct/>
              <w:spacing w:line="320" w:lineRule="atLeast"/>
              <w:ind w:firstLine="0"/>
              <w:jc w:val="right"/>
              <w:rPr>
                <w:rFonts w:eastAsia="Calibri"/>
                <w:color w:val="000000"/>
                <w:kern w:val="0"/>
                <w:sz w:val="22"/>
                <w:szCs w:val="22"/>
              </w:rPr>
            </w:pPr>
            <w:r w:rsidRPr="00A753CC">
              <w:rPr>
                <w:rFonts w:eastAsia="Calibri"/>
                <w:color w:val="000000"/>
                <w:kern w:val="0"/>
                <w:sz w:val="22"/>
                <w:szCs w:val="22"/>
              </w:rPr>
              <w:t>255</w:t>
            </w:r>
          </w:p>
        </w:tc>
      </w:tr>
      <w:tr w:rsidR="00A753CC" w:rsidRPr="00A753CC" w:rsidTr="00A753CC">
        <w:trPr>
          <w:cantSplit/>
          <w:tblHeader/>
        </w:trPr>
        <w:tc>
          <w:tcPr>
            <w:tcW w:w="1127" w:type="pct"/>
            <w:vMerge/>
            <w:tcBorders>
              <w:top w:val="single" w:sz="16" w:space="0" w:color="000000"/>
              <w:left w:val="nil"/>
              <w:right w:val="nil"/>
            </w:tcBorders>
            <w:shd w:val="clear" w:color="auto" w:fill="FFFFFF"/>
            <w:tcMar>
              <w:top w:w="30" w:type="dxa"/>
              <w:left w:w="30" w:type="dxa"/>
              <w:bottom w:w="30" w:type="dxa"/>
              <w:right w:w="30" w:type="dxa"/>
            </w:tcMar>
          </w:tcPr>
          <w:p w:rsidR="00A753CC" w:rsidRPr="00A753CC" w:rsidRDefault="00A753CC" w:rsidP="00A753CC">
            <w:pPr>
              <w:widowControl/>
              <w:overflowPunct/>
              <w:spacing w:line="240" w:lineRule="auto"/>
              <w:ind w:firstLine="0"/>
              <w:rPr>
                <w:rFonts w:eastAsia="Calibri"/>
                <w:color w:val="000000"/>
                <w:kern w:val="0"/>
                <w:sz w:val="22"/>
                <w:szCs w:val="22"/>
              </w:rPr>
            </w:pPr>
          </w:p>
        </w:tc>
        <w:tc>
          <w:tcPr>
            <w:tcW w:w="570" w:type="pct"/>
            <w:vMerge/>
            <w:tcBorders>
              <w:top w:val="single" w:sz="16" w:space="0" w:color="000000"/>
              <w:left w:val="nil"/>
              <w:right w:val="nil"/>
            </w:tcBorders>
            <w:shd w:val="clear" w:color="auto" w:fill="FFFFFF"/>
            <w:tcMar>
              <w:top w:w="30" w:type="dxa"/>
              <w:left w:w="30" w:type="dxa"/>
              <w:bottom w:w="30" w:type="dxa"/>
              <w:right w:w="30" w:type="dxa"/>
            </w:tcMar>
          </w:tcPr>
          <w:p w:rsidR="00A753CC" w:rsidRPr="00A753CC" w:rsidRDefault="00A753CC" w:rsidP="00A753CC">
            <w:pPr>
              <w:widowControl/>
              <w:overflowPunct/>
              <w:spacing w:line="240" w:lineRule="auto"/>
              <w:ind w:firstLine="0"/>
              <w:rPr>
                <w:rFonts w:eastAsia="Calibri"/>
                <w:color w:val="000000"/>
                <w:kern w:val="0"/>
                <w:sz w:val="22"/>
                <w:szCs w:val="22"/>
              </w:rPr>
            </w:pPr>
          </w:p>
        </w:tc>
        <w:tc>
          <w:tcPr>
            <w:tcW w:w="570" w:type="pct"/>
            <w:tcBorders>
              <w:top w:val="nil"/>
              <w:left w:val="nil"/>
              <w:right w:val="nil"/>
            </w:tcBorders>
            <w:shd w:val="clear" w:color="auto" w:fill="FFFFFF"/>
            <w:tcMar>
              <w:top w:w="30" w:type="dxa"/>
              <w:left w:w="30" w:type="dxa"/>
              <w:bottom w:w="30" w:type="dxa"/>
              <w:right w:w="30" w:type="dxa"/>
            </w:tcMar>
          </w:tcPr>
          <w:p w:rsidR="00A753CC" w:rsidRPr="00A753CC" w:rsidRDefault="00A753CC" w:rsidP="00A753CC">
            <w:pPr>
              <w:widowControl/>
              <w:overflowPunct/>
              <w:spacing w:line="240" w:lineRule="auto"/>
              <w:ind w:firstLine="0"/>
              <w:rPr>
                <w:rFonts w:eastAsia="Calibri"/>
                <w:kern w:val="0"/>
                <w:sz w:val="22"/>
                <w:szCs w:val="22"/>
              </w:rPr>
            </w:pPr>
          </w:p>
        </w:tc>
        <w:tc>
          <w:tcPr>
            <w:tcW w:w="972" w:type="pct"/>
            <w:tcBorders>
              <w:top w:val="nil"/>
              <w:left w:val="nil"/>
              <w:right w:val="nil"/>
            </w:tcBorders>
            <w:shd w:val="clear" w:color="auto" w:fill="FFFFFF"/>
            <w:tcMar>
              <w:top w:w="30" w:type="dxa"/>
              <w:left w:w="30" w:type="dxa"/>
              <w:bottom w:w="30" w:type="dxa"/>
              <w:right w:w="30" w:type="dxa"/>
            </w:tcMar>
            <w:vAlign w:val="center"/>
          </w:tcPr>
          <w:p w:rsidR="00A753CC" w:rsidRPr="00A753CC" w:rsidRDefault="00A753CC" w:rsidP="00A753CC">
            <w:pPr>
              <w:widowControl/>
              <w:overflowPunct/>
              <w:spacing w:line="320" w:lineRule="atLeast"/>
              <w:ind w:firstLine="0"/>
              <w:jc w:val="right"/>
              <w:rPr>
                <w:rFonts w:eastAsia="Calibri"/>
                <w:color w:val="000000"/>
                <w:kern w:val="0"/>
                <w:sz w:val="22"/>
                <w:szCs w:val="22"/>
              </w:rPr>
            </w:pPr>
            <w:r w:rsidRPr="00A753CC">
              <w:rPr>
                <w:rFonts w:eastAsia="Calibri"/>
                <w:color w:val="000000"/>
                <w:kern w:val="0"/>
                <w:sz w:val="22"/>
                <w:szCs w:val="22"/>
              </w:rPr>
              <w:t>68.5%</w:t>
            </w:r>
          </w:p>
        </w:tc>
        <w:tc>
          <w:tcPr>
            <w:tcW w:w="971" w:type="pct"/>
            <w:tcBorders>
              <w:top w:val="nil"/>
              <w:left w:val="nil"/>
              <w:right w:val="nil"/>
            </w:tcBorders>
            <w:shd w:val="clear" w:color="auto" w:fill="FFFFFF"/>
            <w:tcMar>
              <w:top w:w="30" w:type="dxa"/>
              <w:left w:w="30" w:type="dxa"/>
              <w:bottom w:w="30" w:type="dxa"/>
              <w:right w:w="30" w:type="dxa"/>
            </w:tcMar>
            <w:vAlign w:val="center"/>
          </w:tcPr>
          <w:p w:rsidR="00A753CC" w:rsidRPr="00A753CC" w:rsidRDefault="00A753CC" w:rsidP="00A753CC">
            <w:pPr>
              <w:widowControl/>
              <w:overflowPunct/>
              <w:spacing w:line="320" w:lineRule="atLeast"/>
              <w:ind w:firstLine="0"/>
              <w:jc w:val="right"/>
              <w:rPr>
                <w:rFonts w:eastAsia="Calibri"/>
                <w:color w:val="000000"/>
                <w:kern w:val="0"/>
                <w:sz w:val="22"/>
                <w:szCs w:val="22"/>
              </w:rPr>
            </w:pPr>
            <w:r w:rsidRPr="00A753CC">
              <w:rPr>
                <w:rFonts w:eastAsia="Calibri"/>
                <w:color w:val="000000"/>
                <w:kern w:val="0"/>
                <w:sz w:val="22"/>
                <w:szCs w:val="22"/>
              </w:rPr>
              <w:t>63.9%</w:t>
            </w:r>
          </w:p>
        </w:tc>
        <w:tc>
          <w:tcPr>
            <w:tcW w:w="790" w:type="pct"/>
            <w:tcBorders>
              <w:top w:val="nil"/>
              <w:left w:val="nil"/>
              <w:right w:val="nil"/>
            </w:tcBorders>
            <w:shd w:val="clear" w:color="auto" w:fill="FFFFFF"/>
            <w:tcMar>
              <w:top w:w="30" w:type="dxa"/>
              <w:left w:w="30" w:type="dxa"/>
              <w:bottom w:w="30" w:type="dxa"/>
              <w:right w:w="30" w:type="dxa"/>
            </w:tcMar>
            <w:vAlign w:val="center"/>
          </w:tcPr>
          <w:p w:rsidR="00A753CC" w:rsidRPr="00A753CC" w:rsidRDefault="00A753CC" w:rsidP="00A753CC">
            <w:pPr>
              <w:widowControl/>
              <w:overflowPunct/>
              <w:spacing w:line="240" w:lineRule="auto"/>
              <w:ind w:firstLine="0"/>
              <w:jc w:val="center"/>
              <w:rPr>
                <w:rFonts w:eastAsia="Calibri"/>
                <w:kern w:val="0"/>
                <w:sz w:val="22"/>
                <w:szCs w:val="22"/>
              </w:rPr>
            </w:pPr>
          </w:p>
        </w:tc>
      </w:tr>
      <w:tr w:rsidR="00A753CC" w:rsidRPr="00A753CC" w:rsidTr="00A753CC">
        <w:trPr>
          <w:cantSplit/>
          <w:tblHeader/>
        </w:trPr>
        <w:tc>
          <w:tcPr>
            <w:tcW w:w="1127" w:type="pct"/>
            <w:vMerge/>
            <w:tcBorders>
              <w:top w:val="single" w:sz="16" w:space="0" w:color="000000"/>
              <w:left w:val="nil"/>
              <w:right w:val="nil"/>
            </w:tcBorders>
            <w:shd w:val="clear" w:color="auto" w:fill="FFFFFF"/>
            <w:tcMar>
              <w:top w:w="30" w:type="dxa"/>
              <w:left w:w="30" w:type="dxa"/>
              <w:bottom w:w="30" w:type="dxa"/>
              <w:right w:w="30" w:type="dxa"/>
            </w:tcMar>
          </w:tcPr>
          <w:p w:rsidR="00A753CC" w:rsidRPr="00A753CC" w:rsidRDefault="00A753CC" w:rsidP="00A753CC">
            <w:pPr>
              <w:widowControl/>
              <w:overflowPunct/>
              <w:spacing w:line="240" w:lineRule="auto"/>
              <w:ind w:firstLine="0"/>
              <w:rPr>
                <w:rFonts w:eastAsia="Calibri"/>
                <w:kern w:val="0"/>
                <w:sz w:val="22"/>
                <w:szCs w:val="22"/>
              </w:rPr>
            </w:pPr>
          </w:p>
        </w:tc>
        <w:tc>
          <w:tcPr>
            <w:tcW w:w="570" w:type="pct"/>
            <w:vMerge w:val="restart"/>
            <w:tcBorders>
              <w:left w:val="nil"/>
              <w:right w:val="nil"/>
            </w:tcBorders>
            <w:shd w:val="clear" w:color="auto" w:fill="FFFFFF"/>
            <w:tcMar>
              <w:top w:w="30" w:type="dxa"/>
              <w:left w:w="30" w:type="dxa"/>
              <w:bottom w:w="30" w:type="dxa"/>
              <w:right w:w="30" w:type="dxa"/>
            </w:tcMar>
          </w:tcPr>
          <w:p w:rsidR="00A753CC" w:rsidRPr="00A753CC" w:rsidRDefault="00A753CC" w:rsidP="00A753CC">
            <w:pPr>
              <w:widowControl/>
              <w:overflowPunct/>
              <w:spacing w:line="320" w:lineRule="atLeast"/>
              <w:ind w:firstLine="0"/>
              <w:rPr>
                <w:rFonts w:eastAsia="Calibri"/>
                <w:color w:val="000000"/>
                <w:kern w:val="0"/>
                <w:sz w:val="22"/>
                <w:szCs w:val="22"/>
              </w:rPr>
            </w:pPr>
            <w:r w:rsidRPr="00A753CC">
              <w:rPr>
                <w:rFonts w:eastAsia="Calibri"/>
                <w:color w:val="000000"/>
                <w:kern w:val="0"/>
                <w:sz w:val="22"/>
                <w:szCs w:val="22"/>
              </w:rPr>
              <w:t>Yes</w:t>
            </w:r>
          </w:p>
        </w:tc>
        <w:tc>
          <w:tcPr>
            <w:tcW w:w="570" w:type="pct"/>
            <w:tcBorders>
              <w:left w:val="nil"/>
              <w:bottom w:val="nil"/>
              <w:right w:val="nil"/>
            </w:tcBorders>
            <w:shd w:val="clear" w:color="auto" w:fill="FFFFFF"/>
            <w:tcMar>
              <w:top w:w="30" w:type="dxa"/>
              <w:left w:w="30" w:type="dxa"/>
              <w:bottom w:w="30" w:type="dxa"/>
              <w:right w:w="30" w:type="dxa"/>
            </w:tcMar>
          </w:tcPr>
          <w:p w:rsidR="00A753CC" w:rsidRPr="00A753CC" w:rsidRDefault="00A753CC" w:rsidP="00A753CC">
            <w:pPr>
              <w:widowControl/>
              <w:overflowPunct/>
              <w:spacing w:line="240" w:lineRule="auto"/>
              <w:ind w:firstLine="0"/>
              <w:rPr>
                <w:rFonts w:eastAsia="Calibri"/>
                <w:kern w:val="0"/>
                <w:sz w:val="22"/>
                <w:szCs w:val="22"/>
              </w:rPr>
            </w:pPr>
          </w:p>
        </w:tc>
        <w:tc>
          <w:tcPr>
            <w:tcW w:w="972" w:type="pct"/>
            <w:tcBorders>
              <w:left w:val="nil"/>
              <w:bottom w:val="nil"/>
              <w:right w:val="nil"/>
            </w:tcBorders>
            <w:shd w:val="clear" w:color="auto" w:fill="FFFFFF"/>
            <w:tcMar>
              <w:top w:w="30" w:type="dxa"/>
              <w:left w:w="30" w:type="dxa"/>
              <w:bottom w:w="30" w:type="dxa"/>
              <w:right w:w="30" w:type="dxa"/>
            </w:tcMar>
            <w:vAlign w:val="center"/>
          </w:tcPr>
          <w:p w:rsidR="00A753CC" w:rsidRPr="00A753CC" w:rsidRDefault="00A753CC" w:rsidP="00A753CC">
            <w:pPr>
              <w:widowControl/>
              <w:overflowPunct/>
              <w:spacing w:line="320" w:lineRule="atLeast"/>
              <w:ind w:firstLine="0"/>
              <w:jc w:val="right"/>
              <w:rPr>
                <w:rFonts w:eastAsia="Calibri"/>
                <w:color w:val="000000"/>
                <w:kern w:val="0"/>
                <w:sz w:val="22"/>
                <w:szCs w:val="22"/>
              </w:rPr>
            </w:pPr>
            <w:r w:rsidRPr="00A753CC">
              <w:rPr>
                <w:rFonts w:eastAsia="Calibri"/>
                <w:color w:val="000000"/>
                <w:kern w:val="0"/>
                <w:sz w:val="22"/>
                <w:szCs w:val="22"/>
              </w:rPr>
              <w:t>39</w:t>
            </w:r>
          </w:p>
        </w:tc>
        <w:tc>
          <w:tcPr>
            <w:tcW w:w="971" w:type="pct"/>
            <w:tcBorders>
              <w:left w:val="nil"/>
              <w:bottom w:val="nil"/>
              <w:right w:val="nil"/>
            </w:tcBorders>
            <w:shd w:val="clear" w:color="auto" w:fill="FFFFFF"/>
            <w:tcMar>
              <w:top w:w="30" w:type="dxa"/>
              <w:left w:w="30" w:type="dxa"/>
              <w:bottom w:w="30" w:type="dxa"/>
              <w:right w:w="30" w:type="dxa"/>
            </w:tcMar>
            <w:vAlign w:val="center"/>
          </w:tcPr>
          <w:p w:rsidR="00A753CC" w:rsidRPr="00A753CC" w:rsidRDefault="00A753CC" w:rsidP="00A753CC">
            <w:pPr>
              <w:widowControl/>
              <w:overflowPunct/>
              <w:spacing w:line="320" w:lineRule="atLeast"/>
              <w:ind w:firstLine="0"/>
              <w:jc w:val="right"/>
              <w:rPr>
                <w:rFonts w:eastAsia="Calibri"/>
                <w:color w:val="000000"/>
                <w:kern w:val="0"/>
                <w:sz w:val="22"/>
                <w:szCs w:val="22"/>
              </w:rPr>
            </w:pPr>
            <w:r w:rsidRPr="00A753CC">
              <w:rPr>
                <w:rFonts w:eastAsia="Calibri"/>
                <w:color w:val="000000"/>
                <w:kern w:val="0"/>
                <w:sz w:val="22"/>
                <w:szCs w:val="22"/>
              </w:rPr>
              <w:t>96</w:t>
            </w:r>
          </w:p>
        </w:tc>
        <w:tc>
          <w:tcPr>
            <w:tcW w:w="790" w:type="pct"/>
            <w:tcBorders>
              <w:left w:val="nil"/>
              <w:bottom w:val="nil"/>
              <w:right w:val="nil"/>
            </w:tcBorders>
            <w:shd w:val="clear" w:color="auto" w:fill="FFFFFF"/>
            <w:tcMar>
              <w:top w:w="30" w:type="dxa"/>
              <w:left w:w="30" w:type="dxa"/>
              <w:bottom w:w="30" w:type="dxa"/>
              <w:right w:w="30" w:type="dxa"/>
            </w:tcMar>
            <w:vAlign w:val="center"/>
          </w:tcPr>
          <w:p w:rsidR="00A753CC" w:rsidRPr="00A753CC" w:rsidRDefault="00A753CC" w:rsidP="00A753CC">
            <w:pPr>
              <w:widowControl/>
              <w:overflowPunct/>
              <w:spacing w:line="320" w:lineRule="atLeast"/>
              <w:ind w:firstLine="0"/>
              <w:jc w:val="right"/>
              <w:rPr>
                <w:rFonts w:eastAsia="Calibri"/>
                <w:color w:val="000000"/>
                <w:kern w:val="0"/>
                <w:sz w:val="22"/>
                <w:szCs w:val="22"/>
              </w:rPr>
            </w:pPr>
            <w:r w:rsidRPr="00A753CC">
              <w:rPr>
                <w:rFonts w:eastAsia="Calibri"/>
                <w:color w:val="000000"/>
                <w:kern w:val="0"/>
                <w:sz w:val="22"/>
                <w:szCs w:val="22"/>
              </w:rPr>
              <w:t>135</w:t>
            </w:r>
          </w:p>
        </w:tc>
      </w:tr>
      <w:tr w:rsidR="00A753CC" w:rsidRPr="00A753CC" w:rsidTr="00A753CC">
        <w:trPr>
          <w:cantSplit/>
          <w:tblHeader/>
        </w:trPr>
        <w:tc>
          <w:tcPr>
            <w:tcW w:w="1127" w:type="pct"/>
            <w:vMerge/>
            <w:tcBorders>
              <w:top w:val="single" w:sz="16" w:space="0" w:color="000000"/>
              <w:left w:val="nil"/>
              <w:right w:val="nil"/>
            </w:tcBorders>
            <w:shd w:val="clear" w:color="auto" w:fill="FFFFFF"/>
            <w:tcMar>
              <w:top w:w="30" w:type="dxa"/>
              <w:left w:w="30" w:type="dxa"/>
              <w:bottom w:w="30" w:type="dxa"/>
              <w:right w:w="30" w:type="dxa"/>
            </w:tcMar>
          </w:tcPr>
          <w:p w:rsidR="00A753CC" w:rsidRPr="00A753CC" w:rsidRDefault="00A753CC" w:rsidP="00A753CC">
            <w:pPr>
              <w:widowControl/>
              <w:overflowPunct/>
              <w:spacing w:line="240" w:lineRule="auto"/>
              <w:ind w:firstLine="0"/>
              <w:rPr>
                <w:rFonts w:eastAsia="Calibri"/>
                <w:kern w:val="0"/>
                <w:sz w:val="22"/>
                <w:szCs w:val="22"/>
              </w:rPr>
            </w:pPr>
          </w:p>
        </w:tc>
        <w:tc>
          <w:tcPr>
            <w:tcW w:w="570" w:type="pct"/>
            <w:vMerge/>
            <w:tcBorders>
              <w:left w:val="nil"/>
              <w:right w:val="nil"/>
            </w:tcBorders>
            <w:shd w:val="clear" w:color="auto" w:fill="FFFFFF"/>
            <w:tcMar>
              <w:top w:w="30" w:type="dxa"/>
              <w:left w:w="30" w:type="dxa"/>
              <w:bottom w:w="30" w:type="dxa"/>
              <w:right w:w="30" w:type="dxa"/>
            </w:tcMar>
          </w:tcPr>
          <w:p w:rsidR="00A753CC" w:rsidRPr="00A753CC" w:rsidRDefault="00A753CC" w:rsidP="00A753CC">
            <w:pPr>
              <w:widowControl/>
              <w:overflowPunct/>
              <w:spacing w:line="240" w:lineRule="auto"/>
              <w:ind w:firstLine="0"/>
              <w:rPr>
                <w:rFonts w:eastAsia="Calibri"/>
                <w:kern w:val="0"/>
                <w:sz w:val="22"/>
                <w:szCs w:val="22"/>
              </w:rPr>
            </w:pPr>
          </w:p>
        </w:tc>
        <w:tc>
          <w:tcPr>
            <w:tcW w:w="570" w:type="pct"/>
            <w:tcBorders>
              <w:top w:val="nil"/>
              <w:left w:val="nil"/>
              <w:right w:val="nil"/>
            </w:tcBorders>
            <w:shd w:val="clear" w:color="auto" w:fill="FFFFFF"/>
            <w:tcMar>
              <w:top w:w="30" w:type="dxa"/>
              <w:left w:w="30" w:type="dxa"/>
              <w:bottom w:w="30" w:type="dxa"/>
              <w:right w:w="30" w:type="dxa"/>
            </w:tcMar>
          </w:tcPr>
          <w:p w:rsidR="00A753CC" w:rsidRPr="00A753CC" w:rsidRDefault="00A753CC" w:rsidP="00A753CC">
            <w:pPr>
              <w:widowControl/>
              <w:overflowPunct/>
              <w:spacing w:line="240" w:lineRule="auto"/>
              <w:ind w:firstLine="0"/>
              <w:rPr>
                <w:rFonts w:eastAsia="Calibri"/>
                <w:kern w:val="0"/>
                <w:sz w:val="22"/>
                <w:szCs w:val="22"/>
              </w:rPr>
            </w:pPr>
          </w:p>
        </w:tc>
        <w:tc>
          <w:tcPr>
            <w:tcW w:w="972" w:type="pct"/>
            <w:tcBorders>
              <w:top w:val="nil"/>
              <w:left w:val="nil"/>
              <w:right w:val="nil"/>
            </w:tcBorders>
            <w:shd w:val="clear" w:color="auto" w:fill="FFFFFF"/>
            <w:tcMar>
              <w:top w:w="30" w:type="dxa"/>
              <w:left w:w="30" w:type="dxa"/>
              <w:bottom w:w="30" w:type="dxa"/>
              <w:right w:w="30" w:type="dxa"/>
            </w:tcMar>
            <w:vAlign w:val="center"/>
          </w:tcPr>
          <w:p w:rsidR="00A753CC" w:rsidRPr="00A753CC" w:rsidRDefault="00A753CC" w:rsidP="00A753CC">
            <w:pPr>
              <w:widowControl/>
              <w:overflowPunct/>
              <w:spacing w:line="320" w:lineRule="atLeast"/>
              <w:ind w:firstLine="0"/>
              <w:jc w:val="right"/>
              <w:rPr>
                <w:rFonts w:eastAsia="Calibri"/>
                <w:color w:val="000000"/>
                <w:kern w:val="0"/>
                <w:sz w:val="22"/>
                <w:szCs w:val="22"/>
              </w:rPr>
            </w:pPr>
            <w:r w:rsidRPr="00A753CC">
              <w:rPr>
                <w:rFonts w:eastAsia="Calibri"/>
                <w:color w:val="000000"/>
                <w:kern w:val="0"/>
                <w:sz w:val="22"/>
                <w:szCs w:val="22"/>
              </w:rPr>
              <w:t>31.5%</w:t>
            </w:r>
          </w:p>
        </w:tc>
        <w:tc>
          <w:tcPr>
            <w:tcW w:w="971" w:type="pct"/>
            <w:tcBorders>
              <w:top w:val="nil"/>
              <w:left w:val="nil"/>
              <w:right w:val="nil"/>
            </w:tcBorders>
            <w:shd w:val="clear" w:color="auto" w:fill="FFFFFF"/>
            <w:tcMar>
              <w:top w:w="30" w:type="dxa"/>
              <w:left w:w="30" w:type="dxa"/>
              <w:bottom w:w="30" w:type="dxa"/>
              <w:right w:w="30" w:type="dxa"/>
            </w:tcMar>
            <w:vAlign w:val="center"/>
          </w:tcPr>
          <w:p w:rsidR="00A753CC" w:rsidRPr="00A753CC" w:rsidRDefault="00A753CC" w:rsidP="00A753CC">
            <w:pPr>
              <w:widowControl/>
              <w:overflowPunct/>
              <w:spacing w:line="320" w:lineRule="atLeast"/>
              <w:ind w:firstLine="0"/>
              <w:jc w:val="right"/>
              <w:rPr>
                <w:rFonts w:eastAsia="Calibri"/>
                <w:color w:val="000000"/>
                <w:kern w:val="0"/>
                <w:sz w:val="22"/>
                <w:szCs w:val="22"/>
              </w:rPr>
            </w:pPr>
            <w:r w:rsidRPr="00A753CC">
              <w:rPr>
                <w:rFonts w:eastAsia="Calibri"/>
                <w:color w:val="000000"/>
                <w:kern w:val="0"/>
                <w:sz w:val="22"/>
                <w:szCs w:val="22"/>
              </w:rPr>
              <w:t>36.1%</w:t>
            </w:r>
          </w:p>
        </w:tc>
        <w:tc>
          <w:tcPr>
            <w:tcW w:w="790" w:type="pct"/>
            <w:tcBorders>
              <w:top w:val="nil"/>
              <w:left w:val="nil"/>
              <w:right w:val="nil"/>
            </w:tcBorders>
            <w:shd w:val="clear" w:color="auto" w:fill="FFFFFF"/>
            <w:tcMar>
              <w:top w:w="30" w:type="dxa"/>
              <w:left w:w="30" w:type="dxa"/>
              <w:bottom w:w="30" w:type="dxa"/>
              <w:right w:w="30" w:type="dxa"/>
            </w:tcMar>
            <w:vAlign w:val="center"/>
          </w:tcPr>
          <w:p w:rsidR="00A753CC" w:rsidRPr="00A753CC" w:rsidRDefault="00A753CC" w:rsidP="00A753CC">
            <w:pPr>
              <w:widowControl/>
              <w:overflowPunct/>
              <w:spacing w:line="240" w:lineRule="auto"/>
              <w:ind w:firstLine="0"/>
              <w:jc w:val="center"/>
              <w:rPr>
                <w:rFonts w:eastAsia="Calibri"/>
                <w:kern w:val="0"/>
                <w:sz w:val="22"/>
                <w:szCs w:val="22"/>
              </w:rPr>
            </w:pPr>
          </w:p>
        </w:tc>
      </w:tr>
      <w:tr w:rsidR="00A753CC" w:rsidRPr="00A753CC" w:rsidTr="00A753CC">
        <w:trPr>
          <w:cantSplit/>
          <w:tblHeader/>
        </w:trPr>
        <w:tc>
          <w:tcPr>
            <w:tcW w:w="1697"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A753CC" w:rsidRPr="00A753CC" w:rsidRDefault="00A753CC" w:rsidP="00A753CC">
            <w:pPr>
              <w:widowControl/>
              <w:overflowPunct/>
              <w:spacing w:line="320" w:lineRule="atLeast"/>
              <w:ind w:firstLine="0"/>
              <w:rPr>
                <w:rFonts w:eastAsia="Calibri"/>
                <w:color w:val="000000"/>
                <w:kern w:val="0"/>
                <w:sz w:val="22"/>
                <w:szCs w:val="22"/>
              </w:rPr>
            </w:pPr>
            <w:r w:rsidRPr="00A753CC">
              <w:rPr>
                <w:rFonts w:eastAsia="Calibri"/>
                <w:color w:val="000000"/>
                <w:kern w:val="0"/>
                <w:sz w:val="22"/>
                <w:szCs w:val="22"/>
              </w:rPr>
              <w:t>Total</w:t>
            </w:r>
          </w:p>
        </w:tc>
        <w:tc>
          <w:tcPr>
            <w:tcW w:w="570" w:type="pct"/>
            <w:tcBorders>
              <w:left w:val="nil"/>
              <w:bottom w:val="nil"/>
              <w:right w:val="nil"/>
            </w:tcBorders>
            <w:shd w:val="clear" w:color="auto" w:fill="FFFFFF"/>
            <w:tcMar>
              <w:top w:w="30" w:type="dxa"/>
              <w:left w:w="30" w:type="dxa"/>
              <w:bottom w:w="30" w:type="dxa"/>
              <w:right w:w="30" w:type="dxa"/>
            </w:tcMar>
          </w:tcPr>
          <w:p w:rsidR="00A753CC" w:rsidRPr="00A753CC" w:rsidRDefault="00A753CC" w:rsidP="00A753CC">
            <w:pPr>
              <w:widowControl/>
              <w:overflowPunct/>
              <w:spacing w:line="240" w:lineRule="auto"/>
              <w:ind w:firstLine="0"/>
              <w:rPr>
                <w:rFonts w:eastAsia="Calibri"/>
                <w:kern w:val="0"/>
                <w:sz w:val="22"/>
                <w:szCs w:val="22"/>
              </w:rPr>
            </w:pPr>
          </w:p>
        </w:tc>
        <w:tc>
          <w:tcPr>
            <w:tcW w:w="972" w:type="pct"/>
            <w:tcBorders>
              <w:left w:val="nil"/>
              <w:bottom w:val="nil"/>
              <w:right w:val="nil"/>
            </w:tcBorders>
            <w:shd w:val="clear" w:color="auto" w:fill="FFFFFF"/>
            <w:tcMar>
              <w:top w:w="30" w:type="dxa"/>
              <w:left w:w="30" w:type="dxa"/>
              <w:bottom w:w="30" w:type="dxa"/>
              <w:right w:w="30" w:type="dxa"/>
            </w:tcMar>
            <w:vAlign w:val="center"/>
          </w:tcPr>
          <w:p w:rsidR="00A753CC" w:rsidRPr="00A753CC" w:rsidRDefault="00A753CC" w:rsidP="00A753CC">
            <w:pPr>
              <w:widowControl/>
              <w:overflowPunct/>
              <w:spacing w:line="320" w:lineRule="atLeast"/>
              <w:ind w:firstLine="0"/>
              <w:jc w:val="right"/>
              <w:rPr>
                <w:rFonts w:eastAsia="Calibri"/>
                <w:color w:val="000000"/>
                <w:kern w:val="0"/>
                <w:sz w:val="22"/>
                <w:szCs w:val="22"/>
              </w:rPr>
            </w:pPr>
            <w:r w:rsidRPr="00A753CC">
              <w:rPr>
                <w:rFonts w:eastAsia="Calibri"/>
                <w:color w:val="000000"/>
                <w:kern w:val="0"/>
                <w:sz w:val="22"/>
                <w:szCs w:val="22"/>
              </w:rPr>
              <w:t>124</w:t>
            </w:r>
          </w:p>
        </w:tc>
        <w:tc>
          <w:tcPr>
            <w:tcW w:w="971" w:type="pct"/>
            <w:tcBorders>
              <w:left w:val="nil"/>
              <w:bottom w:val="nil"/>
              <w:right w:val="nil"/>
            </w:tcBorders>
            <w:shd w:val="clear" w:color="auto" w:fill="FFFFFF"/>
            <w:tcMar>
              <w:top w:w="30" w:type="dxa"/>
              <w:left w:w="30" w:type="dxa"/>
              <w:bottom w:w="30" w:type="dxa"/>
              <w:right w:w="30" w:type="dxa"/>
            </w:tcMar>
            <w:vAlign w:val="center"/>
          </w:tcPr>
          <w:p w:rsidR="00A753CC" w:rsidRPr="00A753CC" w:rsidRDefault="00A753CC" w:rsidP="00A753CC">
            <w:pPr>
              <w:widowControl/>
              <w:overflowPunct/>
              <w:spacing w:line="320" w:lineRule="atLeast"/>
              <w:ind w:firstLine="0"/>
              <w:jc w:val="right"/>
              <w:rPr>
                <w:rFonts w:eastAsia="Calibri"/>
                <w:color w:val="000000"/>
                <w:kern w:val="0"/>
                <w:sz w:val="22"/>
                <w:szCs w:val="22"/>
              </w:rPr>
            </w:pPr>
            <w:r w:rsidRPr="00A753CC">
              <w:rPr>
                <w:rFonts w:eastAsia="Calibri"/>
                <w:color w:val="000000"/>
                <w:kern w:val="0"/>
                <w:sz w:val="22"/>
                <w:szCs w:val="22"/>
              </w:rPr>
              <w:t>266</w:t>
            </w:r>
          </w:p>
        </w:tc>
        <w:tc>
          <w:tcPr>
            <w:tcW w:w="790" w:type="pct"/>
            <w:tcBorders>
              <w:left w:val="nil"/>
              <w:bottom w:val="nil"/>
              <w:right w:val="nil"/>
            </w:tcBorders>
            <w:shd w:val="clear" w:color="auto" w:fill="FFFFFF"/>
            <w:tcMar>
              <w:top w:w="30" w:type="dxa"/>
              <w:left w:w="30" w:type="dxa"/>
              <w:bottom w:w="30" w:type="dxa"/>
              <w:right w:w="30" w:type="dxa"/>
            </w:tcMar>
            <w:vAlign w:val="center"/>
          </w:tcPr>
          <w:p w:rsidR="00A753CC" w:rsidRPr="00A753CC" w:rsidRDefault="00A753CC" w:rsidP="00A753CC">
            <w:pPr>
              <w:widowControl/>
              <w:overflowPunct/>
              <w:spacing w:line="320" w:lineRule="atLeast"/>
              <w:ind w:firstLine="0"/>
              <w:jc w:val="right"/>
              <w:rPr>
                <w:rFonts w:eastAsia="Calibri"/>
                <w:color w:val="000000"/>
                <w:kern w:val="0"/>
                <w:sz w:val="22"/>
                <w:szCs w:val="22"/>
              </w:rPr>
            </w:pPr>
            <w:r w:rsidRPr="00A753CC">
              <w:rPr>
                <w:rFonts w:eastAsia="Calibri"/>
                <w:color w:val="000000"/>
                <w:kern w:val="0"/>
                <w:sz w:val="22"/>
                <w:szCs w:val="22"/>
              </w:rPr>
              <w:t>390</w:t>
            </w:r>
          </w:p>
        </w:tc>
      </w:tr>
      <w:tr w:rsidR="00A753CC" w:rsidRPr="00A753CC" w:rsidTr="00A753CC">
        <w:trPr>
          <w:cantSplit/>
        </w:trPr>
        <w:tc>
          <w:tcPr>
            <w:tcW w:w="1697" w:type="pct"/>
            <w:gridSpan w:val="2"/>
            <w:vMerge/>
            <w:tcBorders>
              <w:left w:val="nil"/>
              <w:bottom w:val="double" w:sz="8" w:space="0" w:color="000000"/>
              <w:right w:val="nil"/>
            </w:tcBorders>
            <w:shd w:val="clear" w:color="auto" w:fill="FFFFFF"/>
            <w:tcMar>
              <w:top w:w="30" w:type="dxa"/>
              <w:left w:w="30" w:type="dxa"/>
              <w:bottom w:w="30" w:type="dxa"/>
              <w:right w:w="30" w:type="dxa"/>
            </w:tcMar>
          </w:tcPr>
          <w:p w:rsidR="00A753CC" w:rsidRPr="00A753CC" w:rsidRDefault="00A753CC" w:rsidP="00A753CC">
            <w:pPr>
              <w:widowControl/>
              <w:overflowPunct/>
              <w:spacing w:line="240" w:lineRule="auto"/>
              <w:ind w:firstLine="0"/>
              <w:rPr>
                <w:rFonts w:eastAsia="Calibri"/>
                <w:color w:val="000000"/>
                <w:kern w:val="0"/>
                <w:sz w:val="22"/>
                <w:szCs w:val="22"/>
              </w:rPr>
            </w:pPr>
          </w:p>
        </w:tc>
        <w:tc>
          <w:tcPr>
            <w:tcW w:w="570" w:type="pct"/>
            <w:tcBorders>
              <w:top w:val="nil"/>
              <w:left w:val="nil"/>
              <w:bottom w:val="double" w:sz="8" w:space="0" w:color="000000"/>
              <w:right w:val="nil"/>
            </w:tcBorders>
            <w:shd w:val="clear" w:color="auto" w:fill="FFFFFF"/>
            <w:tcMar>
              <w:top w:w="30" w:type="dxa"/>
              <w:left w:w="30" w:type="dxa"/>
              <w:bottom w:w="30" w:type="dxa"/>
              <w:right w:w="30" w:type="dxa"/>
            </w:tcMar>
          </w:tcPr>
          <w:p w:rsidR="00A753CC" w:rsidRPr="00A753CC" w:rsidRDefault="00A753CC" w:rsidP="00A753CC">
            <w:pPr>
              <w:widowControl/>
              <w:overflowPunct/>
              <w:spacing w:line="240" w:lineRule="auto"/>
              <w:ind w:firstLine="0"/>
              <w:rPr>
                <w:rFonts w:eastAsia="Calibri"/>
                <w:kern w:val="0"/>
                <w:sz w:val="22"/>
                <w:szCs w:val="22"/>
              </w:rPr>
            </w:pPr>
          </w:p>
        </w:tc>
        <w:tc>
          <w:tcPr>
            <w:tcW w:w="972"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A753CC" w:rsidRPr="00A753CC" w:rsidRDefault="00A753CC" w:rsidP="00A753CC">
            <w:pPr>
              <w:widowControl/>
              <w:overflowPunct/>
              <w:spacing w:line="320" w:lineRule="atLeast"/>
              <w:ind w:firstLine="0"/>
              <w:jc w:val="right"/>
              <w:rPr>
                <w:rFonts w:eastAsia="Calibri"/>
                <w:color w:val="000000"/>
                <w:kern w:val="0"/>
                <w:sz w:val="22"/>
                <w:szCs w:val="22"/>
              </w:rPr>
            </w:pPr>
            <w:r w:rsidRPr="00A753CC">
              <w:rPr>
                <w:rFonts w:eastAsia="Calibri"/>
                <w:color w:val="000000"/>
                <w:kern w:val="0"/>
                <w:sz w:val="22"/>
                <w:szCs w:val="22"/>
              </w:rPr>
              <w:t>100.0%</w:t>
            </w:r>
          </w:p>
        </w:tc>
        <w:tc>
          <w:tcPr>
            <w:tcW w:w="971"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A753CC" w:rsidRPr="00A753CC" w:rsidRDefault="00A753CC" w:rsidP="00A753CC">
            <w:pPr>
              <w:widowControl/>
              <w:overflowPunct/>
              <w:spacing w:line="320" w:lineRule="atLeast"/>
              <w:ind w:firstLine="0"/>
              <w:jc w:val="right"/>
              <w:rPr>
                <w:rFonts w:eastAsia="Calibri"/>
                <w:color w:val="000000"/>
                <w:kern w:val="0"/>
                <w:sz w:val="22"/>
                <w:szCs w:val="22"/>
              </w:rPr>
            </w:pPr>
            <w:r w:rsidRPr="00A753CC">
              <w:rPr>
                <w:rFonts w:eastAsia="Calibri"/>
                <w:color w:val="000000"/>
                <w:kern w:val="0"/>
                <w:sz w:val="22"/>
                <w:szCs w:val="22"/>
              </w:rPr>
              <w:t>100.0%</w:t>
            </w:r>
          </w:p>
        </w:tc>
        <w:tc>
          <w:tcPr>
            <w:tcW w:w="790"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A753CC" w:rsidRPr="00A753CC" w:rsidRDefault="00A753CC" w:rsidP="00A753CC">
            <w:pPr>
              <w:widowControl/>
              <w:overflowPunct/>
              <w:spacing w:line="240" w:lineRule="auto"/>
              <w:ind w:firstLine="0"/>
              <w:jc w:val="center"/>
              <w:rPr>
                <w:rFonts w:eastAsia="Calibri"/>
                <w:kern w:val="0"/>
                <w:sz w:val="22"/>
                <w:szCs w:val="22"/>
              </w:rPr>
            </w:pPr>
          </w:p>
        </w:tc>
      </w:tr>
    </w:tbl>
    <w:p w:rsidR="00A753CC" w:rsidRDefault="00A753CC" w:rsidP="00A753CC">
      <w:pPr>
        <w:widowControl/>
        <w:overflowPunct/>
        <w:spacing w:line="400" w:lineRule="atLeast"/>
        <w:ind w:firstLine="0"/>
        <w:rPr>
          <w:rFonts w:eastAsia="Calibri"/>
          <w:kern w:val="0"/>
          <w:szCs w:val="24"/>
        </w:rPr>
      </w:pPr>
      <w:proofErr w:type="gramStart"/>
      <w:r>
        <w:rPr>
          <w:rFonts w:eastAsia="Calibri"/>
          <w:i/>
          <w:kern w:val="0"/>
          <w:szCs w:val="24"/>
        </w:rPr>
        <w:t>x</w:t>
      </w:r>
      <w:r>
        <w:rPr>
          <w:rFonts w:eastAsia="Calibri"/>
          <w:kern w:val="0"/>
          <w:szCs w:val="24"/>
        </w:rPr>
        <w:t>-square</w:t>
      </w:r>
      <w:proofErr w:type="gramEnd"/>
      <w:r>
        <w:rPr>
          <w:rFonts w:eastAsia="Calibri"/>
          <w:kern w:val="0"/>
          <w:szCs w:val="24"/>
        </w:rPr>
        <w:t xml:space="preserve"> = .80; </w:t>
      </w:r>
      <w:proofErr w:type="spellStart"/>
      <w:r w:rsidRPr="00D073FF">
        <w:rPr>
          <w:rFonts w:eastAsia="Calibri"/>
          <w:i/>
          <w:kern w:val="0"/>
          <w:szCs w:val="24"/>
        </w:rPr>
        <w:t>df</w:t>
      </w:r>
      <w:proofErr w:type="spellEnd"/>
      <w:r>
        <w:rPr>
          <w:rFonts w:eastAsia="Calibri"/>
          <w:kern w:val="0"/>
          <w:szCs w:val="24"/>
        </w:rPr>
        <w:t xml:space="preserve"> = 1, </w:t>
      </w:r>
      <w:r>
        <w:rPr>
          <w:rFonts w:eastAsia="Calibri"/>
          <w:i/>
          <w:kern w:val="0"/>
          <w:szCs w:val="24"/>
        </w:rPr>
        <w:t>p</w:t>
      </w:r>
      <w:r>
        <w:rPr>
          <w:rFonts w:eastAsia="Calibri"/>
          <w:kern w:val="0"/>
          <w:szCs w:val="24"/>
        </w:rPr>
        <w:t xml:space="preserve"> = .37</w:t>
      </w:r>
    </w:p>
    <w:p w:rsidR="00A753CC" w:rsidRPr="00BA1904" w:rsidRDefault="00A753CC" w:rsidP="00A753CC">
      <w:pPr>
        <w:widowControl/>
        <w:overflowPunct/>
        <w:spacing w:line="400" w:lineRule="atLeast"/>
        <w:ind w:firstLine="0"/>
        <w:rPr>
          <w:rFonts w:eastAsia="Calibri"/>
          <w:kern w:val="0"/>
          <w:szCs w:val="24"/>
        </w:rPr>
      </w:pPr>
    </w:p>
    <w:p w:rsidR="00A753CC" w:rsidRDefault="00A753CC" w:rsidP="00A753CC">
      <w:pPr>
        <w:widowControl/>
        <w:overflowPunct/>
        <w:spacing w:line="400" w:lineRule="atLeast"/>
        <w:ind w:firstLine="0"/>
        <w:rPr>
          <w:rFonts w:eastAsia="Calibri"/>
          <w:kern w:val="0"/>
          <w:szCs w:val="24"/>
        </w:rPr>
      </w:pPr>
    </w:p>
    <w:p w:rsidR="00637D82" w:rsidRDefault="00637D82" w:rsidP="00A753CC">
      <w:pPr>
        <w:widowControl/>
        <w:overflowPunct/>
        <w:spacing w:line="400" w:lineRule="atLeast"/>
        <w:ind w:firstLine="0"/>
        <w:rPr>
          <w:rFonts w:eastAsia="Calibri"/>
          <w:kern w:val="0"/>
          <w:szCs w:val="24"/>
        </w:rPr>
      </w:pPr>
    </w:p>
    <w:p w:rsidR="00801CB6" w:rsidRDefault="00801CB6" w:rsidP="00637D82">
      <w:pPr>
        <w:widowControl/>
        <w:overflowPunct/>
        <w:spacing w:line="240" w:lineRule="auto"/>
        <w:ind w:firstLine="0"/>
        <w:rPr>
          <w:rFonts w:eastAsia="Calibri"/>
          <w:b/>
          <w:kern w:val="0"/>
          <w:szCs w:val="24"/>
        </w:rPr>
      </w:pPr>
    </w:p>
    <w:p w:rsidR="00637D82" w:rsidRPr="00CA681D" w:rsidRDefault="00637D82" w:rsidP="00637D82">
      <w:pPr>
        <w:widowControl/>
        <w:overflowPunct/>
        <w:spacing w:line="240" w:lineRule="auto"/>
        <w:ind w:firstLine="0"/>
        <w:rPr>
          <w:rFonts w:eastAsia="Calibri"/>
          <w:b/>
          <w:kern w:val="0"/>
          <w:szCs w:val="24"/>
        </w:rPr>
      </w:pPr>
      <w:r>
        <w:rPr>
          <w:rFonts w:eastAsia="Calibri"/>
          <w:b/>
          <w:kern w:val="0"/>
          <w:szCs w:val="24"/>
        </w:rPr>
        <w:t>Ta</w:t>
      </w:r>
      <w:r w:rsidRPr="00CA681D">
        <w:rPr>
          <w:rFonts w:eastAsia="Calibri"/>
          <w:b/>
          <w:kern w:val="0"/>
          <w:szCs w:val="24"/>
        </w:rPr>
        <w:t>ble C5</w:t>
      </w:r>
      <w:r w:rsidR="0039562C">
        <w:rPr>
          <w:rFonts w:eastAsia="Calibri"/>
          <w:b/>
          <w:kern w:val="0"/>
          <w:szCs w:val="24"/>
        </w:rPr>
        <w:t xml:space="preserve"> (cont</w:t>
      </w:r>
      <w:r w:rsidR="00157243">
        <w:rPr>
          <w:rFonts w:eastAsia="Calibri"/>
          <w:b/>
          <w:kern w:val="0"/>
          <w:szCs w:val="24"/>
        </w:rPr>
        <w:t>inued</w:t>
      </w:r>
      <w:r w:rsidR="0039562C">
        <w:rPr>
          <w:rFonts w:eastAsia="Calibri"/>
          <w:b/>
          <w:kern w:val="0"/>
          <w:szCs w:val="24"/>
        </w:rPr>
        <w:t>)</w:t>
      </w:r>
    </w:p>
    <w:p w:rsidR="00637D82" w:rsidRPr="00CA681D" w:rsidRDefault="00637D82" w:rsidP="00637D82">
      <w:pPr>
        <w:widowControl/>
        <w:overflowPunct/>
        <w:spacing w:line="240" w:lineRule="auto"/>
        <w:ind w:firstLine="0"/>
        <w:rPr>
          <w:rFonts w:eastAsia="Calibri"/>
          <w:b/>
          <w:kern w:val="0"/>
          <w:szCs w:val="24"/>
        </w:rPr>
      </w:pPr>
      <w:r w:rsidRPr="00CA681D">
        <w:rPr>
          <w:rFonts w:eastAsia="Calibri"/>
          <w:b/>
          <w:kern w:val="0"/>
          <w:szCs w:val="24"/>
        </w:rPr>
        <w:t xml:space="preserve">Job Quality </w:t>
      </w:r>
      <w:r>
        <w:rPr>
          <w:rFonts w:eastAsia="Calibri"/>
          <w:b/>
          <w:kern w:val="0"/>
          <w:szCs w:val="24"/>
        </w:rPr>
        <w:t>(</w:t>
      </w:r>
      <w:r w:rsidRPr="00CA681D">
        <w:rPr>
          <w:rFonts w:eastAsia="Calibri"/>
          <w:b/>
          <w:kern w:val="0"/>
          <w:szCs w:val="24"/>
        </w:rPr>
        <w:t>Paid Holidays</w:t>
      </w:r>
      <w:r>
        <w:rPr>
          <w:rFonts w:eastAsia="Calibri"/>
          <w:b/>
          <w:kern w:val="0"/>
          <w:szCs w:val="24"/>
        </w:rPr>
        <w:t>)</w:t>
      </w:r>
      <w:r w:rsidRPr="00637D82">
        <w:rPr>
          <w:rFonts w:eastAsia="Calibri"/>
          <w:b/>
          <w:kern w:val="0"/>
          <w:szCs w:val="24"/>
        </w:rPr>
        <w:t xml:space="preserve"> </w:t>
      </w:r>
      <w:r>
        <w:rPr>
          <w:rFonts w:eastAsia="Calibri"/>
          <w:b/>
          <w:kern w:val="0"/>
          <w:szCs w:val="24"/>
        </w:rPr>
        <w:t xml:space="preserve">and Receipt of Transportation Assistance </w:t>
      </w:r>
    </w:p>
    <w:p w:rsidR="00637D82" w:rsidRDefault="00637D82" w:rsidP="00637D82">
      <w:pPr>
        <w:widowControl/>
        <w:overflowPunct/>
        <w:spacing w:line="400" w:lineRule="atLeast"/>
        <w:ind w:firstLine="0"/>
        <w:rPr>
          <w:rFonts w:eastAsia="Calibri"/>
          <w:kern w:val="0"/>
          <w:szCs w:val="24"/>
        </w:rPr>
      </w:pPr>
    </w:p>
    <w:p w:rsidR="00637D82" w:rsidRDefault="00637D82" w:rsidP="00A753CC">
      <w:pPr>
        <w:widowControl/>
        <w:overflowPunct/>
        <w:spacing w:line="400" w:lineRule="atLeast"/>
        <w:ind w:firstLine="0"/>
        <w:rPr>
          <w:rFonts w:eastAsia="Calibri"/>
          <w:kern w:val="0"/>
          <w:szCs w:val="24"/>
        </w:rPr>
      </w:pPr>
    </w:p>
    <w:p w:rsidR="00637D82" w:rsidRPr="004433C2" w:rsidRDefault="004433C2" w:rsidP="00A753CC">
      <w:pPr>
        <w:widowControl/>
        <w:overflowPunct/>
        <w:spacing w:line="400" w:lineRule="atLeast"/>
        <w:ind w:firstLine="0"/>
        <w:rPr>
          <w:rFonts w:eastAsia="Calibri"/>
          <w:kern w:val="0"/>
          <w:szCs w:val="24"/>
        </w:rPr>
      </w:pPr>
      <w:r>
        <w:rPr>
          <w:rFonts w:eastAsia="Calibri"/>
          <w:kern w:val="0"/>
          <w:szCs w:val="24"/>
        </w:rPr>
        <w:t xml:space="preserve">                                                                                            </w:t>
      </w:r>
      <w:r>
        <w:rPr>
          <w:rFonts w:eastAsia="Calibri"/>
          <w:kern w:val="0"/>
          <w:szCs w:val="24"/>
          <w:u w:val="single"/>
        </w:rPr>
        <w:t xml:space="preserve">  Transportation Assistance</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2124"/>
        <w:gridCol w:w="1074"/>
        <w:gridCol w:w="1074"/>
        <w:gridCol w:w="1831"/>
        <w:gridCol w:w="1829"/>
        <w:gridCol w:w="1488"/>
      </w:tblGrid>
      <w:tr w:rsidR="0064753B" w:rsidRPr="0064753B" w:rsidTr="0064753B">
        <w:trPr>
          <w:cantSplit/>
          <w:tblHeader/>
        </w:trPr>
        <w:tc>
          <w:tcPr>
            <w:tcW w:w="5000" w:type="pct"/>
            <w:gridSpan w:val="6"/>
            <w:tcBorders>
              <w:top w:val="nil"/>
              <w:left w:val="nil"/>
              <w:bottom w:val="nil"/>
              <w:right w:val="nil"/>
            </w:tcBorders>
            <w:shd w:val="clear" w:color="auto" w:fill="FFFFFF"/>
            <w:tcMar>
              <w:top w:w="30" w:type="dxa"/>
              <w:left w:w="30" w:type="dxa"/>
              <w:bottom w:w="30" w:type="dxa"/>
              <w:right w:w="30" w:type="dxa"/>
            </w:tcMar>
            <w:vAlign w:val="center"/>
          </w:tcPr>
          <w:p w:rsidR="0064753B" w:rsidRPr="0064753B" w:rsidRDefault="00637D82" w:rsidP="00637D82">
            <w:pPr>
              <w:widowControl/>
              <w:overflowPunct/>
              <w:spacing w:line="240" w:lineRule="auto"/>
              <w:ind w:firstLine="0"/>
              <w:rPr>
                <w:rFonts w:eastAsia="Calibri"/>
                <w:kern w:val="0"/>
                <w:sz w:val="22"/>
                <w:szCs w:val="22"/>
              </w:rPr>
            </w:pPr>
            <w:r>
              <w:rPr>
                <w:rFonts w:eastAsia="Calibri"/>
                <w:kern w:val="0"/>
                <w:sz w:val="22"/>
                <w:szCs w:val="22"/>
              </w:rPr>
              <w:t>Wave 8</w:t>
            </w:r>
            <w:r w:rsidR="004433C2">
              <w:rPr>
                <w:rFonts w:eastAsia="Calibri"/>
                <w:kern w:val="0"/>
                <w:sz w:val="22"/>
                <w:szCs w:val="22"/>
              </w:rPr>
              <w:t xml:space="preserve">                                                                                         Yes                              No</w:t>
            </w:r>
            <w:r w:rsidR="009568CF">
              <w:rPr>
                <w:rFonts w:eastAsia="Calibri"/>
                <w:kern w:val="0"/>
                <w:sz w:val="22"/>
                <w:szCs w:val="22"/>
              </w:rPr>
              <w:t xml:space="preserve">                  Total</w:t>
            </w:r>
          </w:p>
        </w:tc>
      </w:tr>
      <w:tr w:rsidR="0064753B" w:rsidRPr="0064753B" w:rsidTr="0064753B">
        <w:trPr>
          <w:cantSplit/>
          <w:tblHeader/>
        </w:trPr>
        <w:tc>
          <w:tcPr>
            <w:tcW w:w="1127" w:type="pct"/>
            <w:vMerge w:val="restart"/>
            <w:tcBorders>
              <w:top w:val="single" w:sz="16" w:space="0" w:color="000000"/>
              <w:left w:val="nil"/>
              <w:right w:val="nil"/>
            </w:tcBorders>
            <w:shd w:val="clear" w:color="auto" w:fill="FFFFFF"/>
            <w:tcMar>
              <w:top w:w="30" w:type="dxa"/>
              <w:left w:w="30" w:type="dxa"/>
              <w:bottom w:w="30" w:type="dxa"/>
              <w:right w:w="30" w:type="dxa"/>
            </w:tcMar>
          </w:tcPr>
          <w:p w:rsidR="0064753B" w:rsidRPr="0064753B" w:rsidRDefault="0080340C" w:rsidP="0064753B">
            <w:pPr>
              <w:widowControl/>
              <w:overflowPunct/>
              <w:spacing w:line="320" w:lineRule="atLeast"/>
              <w:ind w:firstLine="0"/>
              <w:rPr>
                <w:rFonts w:eastAsia="Calibri"/>
                <w:color w:val="000000"/>
                <w:kern w:val="0"/>
                <w:sz w:val="22"/>
                <w:szCs w:val="22"/>
              </w:rPr>
            </w:pPr>
            <w:r>
              <w:rPr>
                <w:rFonts w:eastAsia="Calibri"/>
                <w:color w:val="000000"/>
                <w:kern w:val="0"/>
                <w:sz w:val="22"/>
                <w:szCs w:val="22"/>
              </w:rPr>
              <w:t>Paid Holidays</w:t>
            </w:r>
          </w:p>
        </w:tc>
        <w:tc>
          <w:tcPr>
            <w:tcW w:w="570" w:type="pct"/>
            <w:vMerge w:val="restart"/>
            <w:tcBorders>
              <w:top w:val="single" w:sz="16" w:space="0" w:color="000000"/>
              <w:left w:val="nil"/>
              <w:right w:val="nil"/>
            </w:tcBorders>
            <w:shd w:val="clear" w:color="auto" w:fill="FFFFFF"/>
            <w:tcMar>
              <w:top w:w="30" w:type="dxa"/>
              <w:left w:w="30" w:type="dxa"/>
              <w:bottom w:w="30" w:type="dxa"/>
              <w:right w:w="30" w:type="dxa"/>
            </w:tcMar>
          </w:tcPr>
          <w:p w:rsidR="0064753B" w:rsidRPr="0064753B" w:rsidRDefault="0064753B" w:rsidP="0064753B">
            <w:pPr>
              <w:widowControl/>
              <w:overflowPunct/>
              <w:spacing w:line="320" w:lineRule="atLeast"/>
              <w:ind w:firstLine="0"/>
              <w:rPr>
                <w:rFonts w:eastAsia="Calibri"/>
                <w:color w:val="000000"/>
                <w:kern w:val="0"/>
                <w:sz w:val="22"/>
                <w:szCs w:val="22"/>
              </w:rPr>
            </w:pPr>
            <w:r w:rsidRPr="0064753B">
              <w:rPr>
                <w:rFonts w:eastAsia="Calibri"/>
                <w:color w:val="000000"/>
                <w:kern w:val="0"/>
                <w:sz w:val="22"/>
                <w:szCs w:val="22"/>
              </w:rPr>
              <w:t>No</w:t>
            </w:r>
          </w:p>
        </w:tc>
        <w:tc>
          <w:tcPr>
            <w:tcW w:w="570" w:type="pct"/>
            <w:tcBorders>
              <w:top w:val="single" w:sz="16" w:space="0" w:color="000000"/>
              <w:left w:val="nil"/>
              <w:bottom w:val="nil"/>
              <w:right w:val="nil"/>
            </w:tcBorders>
            <w:shd w:val="clear" w:color="auto" w:fill="FFFFFF"/>
            <w:tcMar>
              <w:top w:w="30" w:type="dxa"/>
              <w:left w:w="30" w:type="dxa"/>
              <w:bottom w:w="30" w:type="dxa"/>
              <w:right w:w="30" w:type="dxa"/>
            </w:tcMar>
          </w:tcPr>
          <w:p w:rsidR="0064753B" w:rsidRPr="0064753B" w:rsidRDefault="0064753B" w:rsidP="0064753B">
            <w:pPr>
              <w:widowControl/>
              <w:overflowPunct/>
              <w:spacing w:line="240" w:lineRule="auto"/>
              <w:ind w:firstLine="0"/>
              <w:rPr>
                <w:rFonts w:eastAsia="Calibri"/>
                <w:kern w:val="0"/>
                <w:sz w:val="22"/>
                <w:szCs w:val="22"/>
              </w:rPr>
            </w:pPr>
          </w:p>
        </w:tc>
        <w:tc>
          <w:tcPr>
            <w:tcW w:w="972"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64753B" w:rsidRPr="0064753B" w:rsidRDefault="0064753B" w:rsidP="0064753B">
            <w:pPr>
              <w:widowControl/>
              <w:overflowPunct/>
              <w:spacing w:line="320" w:lineRule="atLeast"/>
              <w:ind w:firstLine="0"/>
              <w:jc w:val="right"/>
              <w:rPr>
                <w:rFonts w:eastAsia="Calibri"/>
                <w:color w:val="000000"/>
                <w:kern w:val="0"/>
                <w:sz w:val="22"/>
                <w:szCs w:val="22"/>
              </w:rPr>
            </w:pPr>
            <w:r w:rsidRPr="0064753B">
              <w:rPr>
                <w:rFonts w:eastAsia="Calibri"/>
                <w:color w:val="000000"/>
                <w:kern w:val="0"/>
                <w:sz w:val="22"/>
                <w:szCs w:val="22"/>
              </w:rPr>
              <w:t>79</w:t>
            </w:r>
          </w:p>
        </w:tc>
        <w:tc>
          <w:tcPr>
            <w:tcW w:w="971"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64753B" w:rsidRPr="0064753B" w:rsidRDefault="0064753B" w:rsidP="0064753B">
            <w:pPr>
              <w:widowControl/>
              <w:overflowPunct/>
              <w:spacing w:line="320" w:lineRule="atLeast"/>
              <w:ind w:firstLine="0"/>
              <w:jc w:val="right"/>
              <w:rPr>
                <w:rFonts w:eastAsia="Calibri"/>
                <w:color w:val="000000"/>
                <w:kern w:val="0"/>
                <w:sz w:val="22"/>
                <w:szCs w:val="22"/>
              </w:rPr>
            </w:pPr>
            <w:r w:rsidRPr="0064753B">
              <w:rPr>
                <w:rFonts w:eastAsia="Calibri"/>
                <w:color w:val="000000"/>
                <w:kern w:val="0"/>
                <w:sz w:val="22"/>
                <w:szCs w:val="22"/>
              </w:rPr>
              <w:t>135</w:t>
            </w:r>
          </w:p>
        </w:tc>
        <w:tc>
          <w:tcPr>
            <w:tcW w:w="790"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64753B" w:rsidRPr="0064753B" w:rsidRDefault="0064753B" w:rsidP="0064753B">
            <w:pPr>
              <w:widowControl/>
              <w:overflowPunct/>
              <w:spacing w:line="320" w:lineRule="atLeast"/>
              <w:ind w:firstLine="0"/>
              <w:jc w:val="right"/>
              <w:rPr>
                <w:rFonts w:eastAsia="Calibri"/>
                <w:color w:val="000000"/>
                <w:kern w:val="0"/>
                <w:sz w:val="22"/>
                <w:szCs w:val="22"/>
              </w:rPr>
            </w:pPr>
            <w:r w:rsidRPr="0064753B">
              <w:rPr>
                <w:rFonts w:eastAsia="Calibri"/>
                <w:color w:val="000000"/>
                <w:kern w:val="0"/>
                <w:sz w:val="22"/>
                <w:szCs w:val="22"/>
              </w:rPr>
              <w:t>214</w:t>
            </w:r>
          </w:p>
        </w:tc>
      </w:tr>
      <w:tr w:rsidR="0064753B" w:rsidRPr="0064753B" w:rsidTr="0064753B">
        <w:trPr>
          <w:cantSplit/>
          <w:tblHeader/>
        </w:trPr>
        <w:tc>
          <w:tcPr>
            <w:tcW w:w="1127" w:type="pct"/>
            <w:vMerge/>
            <w:tcBorders>
              <w:top w:val="single" w:sz="16" w:space="0" w:color="000000"/>
              <w:left w:val="nil"/>
              <w:right w:val="nil"/>
            </w:tcBorders>
            <w:shd w:val="clear" w:color="auto" w:fill="FFFFFF"/>
            <w:tcMar>
              <w:top w:w="30" w:type="dxa"/>
              <w:left w:w="30" w:type="dxa"/>
              <w:bottom w:w="30" w:type="dxa"/>
              <w:right w:w="30" w:type="dxa"/>
            </w:tcMar>
          </w:tcPr>
          <w:p w:rsidR="0064753B" w:rsidRPr="0064753B" w:rsidRDefault="0064753B" w:rsidP="0064753B">
            <w:pPr>
              <w:widowControl/>
              <w:overflowPunct/>
              <w:spacing w:line="240" w:lineRule="auto"/>
              <w:ind w:firstLine="0"/>
              <w:rPr>
                <w:rFonts w:eastAsia="Calibri"/>
                <w:color w:val="000000"/>
                <w:kern w:val="0"/>
                <w:sz w:val="22"/>
                <w:szCs w:val="22"/>
              </w:rPr>
            </w:pPr>
          </w:p>
        </w:tc>
        <w:tc>
          <w:tcPr>
            <w:tcW w:w="570" w:type="pct"/>
            <w:vMerge/>
            <w:tcBorders>
              <w:top w:val="single" w:sz="16" w:space="0" w:color="000000"/>
              <w:left w:val="nil"/>
              <w:right w:val="nil"/>
            </w:tcBorders>
            <w:shd w:val="clear" w:color="auto" w:fill="FFFFFF"/>
            <w:tcMar>
              <w:top w:w="30" w:type="dxa"/>
              <w:left w:w="30" w:type="dxa"/>
              <w:bottom w:w="30" w:type="dxa"/>
              <w:right w:w="30" w:type="dxa"/>
            </w:tcMar>
          </w:tcPr>
          <w:p w:rsidR="0064753B" w:rsidRPr="0064753B" w:rsidRDefault="0064753B" w:rsidP="0064753B">
            <w:pPr>
              <w:widowControl/>
              <w:overflowPunct/>
              <w:spacing w:line="240" w:lineRule="auto"/>
              <w:ind w:firstLine="0"/>
              <w:rPr>
                <w:rFonts w:eastAsia="Calibri"/>
                <w:color w:val="000000"/>
                <w:kern w:val="0"/>
                <w:sz w:val="22"/>
                <w:szCs w:val="22"/>
              </w:rPr>
            </w:pPr>
          </w:p>
        </w:tc>
        <w:tc>
          <w:tcPr>
            <w:tcW w:w="570" w:type="pct"/>
            <w:tcBorders>
              <w:top w:val="nil"/>
              <w:left w:val="nil"/>
              <w:right w:val="nil"/>
            </w:tcBorders>
            <w:shd w:val="clear" w:color="auto" w:fill="FFFFFF"/>
            <w:tcMar>
              <w:top w:w="30" w:type="dxa"/>
              <w:left w:w="30" w:type="dxa"/>
              <w:bottom w:w="30" w:type="dxa"/>
              <w:right w:w="30" w:type="dxa"/>
            </w:tcMar>
          </w:tcPr>
          <w:p w:rsidR="0064753B" w:rsidRPr="0064753B" w:rsidRDefault="0064753B" w:rsidP="0064753B">
            <w:pPr>
              <w:widowControl/>
              <w:overflowPunct/>
              <w:spacing w:line="240" w:lineRule="auto"/>
              <w:ind w:firstLine="0"/>
              <w:rPr>
                <w:rFonts w:eastAsia="Calibri"/>
                <w:kern w:val="0"/>
                <w:sz w:val="22"/>
                <w:szCs w:val="22"/>
              </w:rPr>
            </w:pPr>
          </w:p>
        </w:tc>
        <w:tc>
          <w:tcPr>
            <w:tcW w:w="972" w:type="pct"/>
            <w:tcBorders>
              <w:top w:val="nil"/>
              <w:left w:val="nil"/>
              <w:right w:val="nil"/>
            </w:tcBorders>
            <w:shd w:val="clear" w:color="auto" w:fill="FFFFFF"/>
            <w:tcMar>
              <w:top w:w="30" w:type="dxa"/>
              <w:left w:w="30" w:type="dxa"/>
              <w:bottom w:w="30" w:type="dxa"/>
              <w:right w:w="30" w:type="dxa"/>
            </w:tcMar>
            <w:vAlign w:val="center"/>
          </w:tcPr>
          <w:p w:rsidR="0064753B" w:rsidRPr="0064753B" w:rsidRDefault="0064753B" w:rsidP="0064753B">
            <w:pPr>
              <w:widowControl/>
              <w:overflowPunct/>
              <w:spacing w:line="320" w:lineRule="atLeast"/>
              <w:ind w:firstLine="0"/>
              <w:jc w:val="right"/>
              <w:rPr>
                <w:rFonts w:eastAsia="Calibri"/>
                <w:color w:val="000000"/>
                <w:kern w:val="0"/>
                <w:sz w:val="22"/>
                <w:szCs w:val="22"/>
              </w:rPr>
            </w:pPr>
            <w:r w:rsidRPr="0064753B">
              <w:rPr>
                <w:rFonts w:eastAsia="Calibri"/>
                <w:color w:val="000000"/>
                <w:kern w:val="0"/>
                <w:sz w:val="22"/>
                <w:szCs w:val="22"/>
              </w:rPr>
              <w:t>65.8%</w:t>
            </w:r>
          </w:p>
        </w:tc>
        <w:tc>
          <w:tcPr>
            <w:tcW w:w="971" w:type="pct"/>
            <w:tcBorders>
              <w:top w:val="nil"/>
              <w:left w:val="nil"/>
              <w:right w:val="nil"/>
            </w:tcBorders>
            <w:shd w:val="clear" w:color="auto" w:fill="FFFFFF"/>
            <w:tcMar>
              <w:top w:w="30" w:type="dxa"/>
              <w:left w:w="30" w:type="dxa"/>
              <w:bottom w:w="30" w:type="dxa"/>
              <w:right w:w="30" w:type="dxa"/>
            </w:tcMar>
            <w:vAlign w:val="center"/>
          </w:tcPr>
          <w:p w:rsidR="0064753B" w:rsidRPr="0064753B" w:rsidRDefault="0064753B" w:rsidP="0064753B">
            <w:pPr>
              <w:widowControl/>
              <w:overflowPunct/>
              <w:spacing w:line="320" w:lineRule="atLeast"/>
              <w:ind w:firstLine="0"/>
              <w:jc w:val="right"/>
              <w:rPr>
                <w:rFonts w:eastAsia="Calibri"/>
                <w:color w:val="000000"/>
                <w:kern w:val="0"/>
                <w:sz w:val="22"/>
                <w:szCs w:val="22"/>
              </w:rPr>
            </w:pPr>
            <w:r w:rsidRPr="0064753B">
              <w:rPr>
                <w:rFonts w:eastAsia="Calibri"/>
                <w:color w:val="000000"/>
                <w:kern w:val="0"/>
                <w:sz w:val="22"/>
                <w:szCs w:val="22"/>
              </w:rPr>
              <w:t>64.9%</w:t>
            </w:r>
          </w:p>
        </w:tc>
        <w:tc>
          <w:tcPr>
            <w:tcW w:w="790" w:type="pct"/>
            <w:tcBorders>
              <w:top w:val="nil"/>
              <w:left w:val="nil"/>
              <w:right w:val="nil"/>
            </w:tcBorders>
            <w:shd w:val="clear" w:color="auto" w:fill="FFFFFF"/>
            <w:tcMar>
              <w:top w:w="30" w:type="dxa"/>
              <w:left w:w="30" w:type="dxa"/>
              <w:bottom w:w="30" w:type="dxa"/>
              <w:right w:w="30" w:type="dxa"/>
            </w:tcMar>
            <w:vAlign w:val="center"/>
          </w:tcPr>
          <w:p w:rsidR="0064753B" w:rsidRPr="0064753B" w:rsidRDefault="0064753B" w:rsidP="0064753B">
            <w:pPr>
              <w:widowControl/>
              <w:overflowPunct/>
              <w:spacing w:line="240" w:lineRule="auto"/>
              <w:ind w:firstLine="0"/>
              <w:jc w:val="center"/>
              <w:rPr>
                <w:rFonts w:eastAsia="Calibri"/>
                <w:kern w:val="0"/>
                <w:sz w:val="22"/>
                <w:szCs w:val="22"/>
              </w:rPr>
            </w:pPr>
          </w:p>
        </w:tc>
      </w:tr>
      <w:tr w:rsidR="0064753B" w:rsidRPr="0064753B" w:rsidTr="0064753B">
        <w:trPr>
          <w:cantSplit/>
          <w:tblHeader/>
        </w:trPr>
        <w:tc>
          <w:tcPr>
            <w:tcW w:w="1127" w:type="pct"/>
            <w:vMerge/>
            <w:tcBorders>
              <w:top w:val="single" w:sz="16" w:space="0" w:color="000000"/>
              <w:left w:val="nil"/>
              <w:right w:val="nil"/>
            </w:tcBorders>
            <w:shd w:val="clear" w:color="auto" w:fill="FFFFFF"/>
            <w:tcMar>
              <w:top w:w="30" w:type="dxa"/>
              <w:left w:w="30" w:type="dxa"/>
              <w:bottom w:w="30" w:type="dxa"/>
              <w:right w:w="30" w:type="dxa"/>
            </w:tcMar>
          </w:tcPr>
          <w:p w:rsidR="0064753B" w:rsidRPr="0064753B" w:rsidRDefault="0064753B" w:rsidP="0064753B">
            <w:pPr>
              <w:widowControl/>
              <w:overflowPunct/>
              <w:spacing w:line="240" w:lineRule="auto"/>
              <w:ind w:firstLine="0"/>
              <w:rPr>
                <w:rFonts w:eastAsia="Calibri"/>
                <w:kern w:val="0"/>
                <w:sz w:val="22"/>
                <w:szCs w:val="22"/>
              </w:rPr>
            </w:pPr>
          </w:p>
        </w:tc>
        <w:tc>
          <w:tcPr>
            <w:tcW w:w="570" w:type="pct"/>
            <w:vMerge w:val="restart"/>
            <w:tcBorders>
              <w:left w:val="nil"/>
              <w:right w:val="nil"/>
            </w:tcBorders>
            <w:shd w:val="clear" w:color="auto" w:fill="FFFFFF"/>
            <w:tcMar>
              <w:top w:w="30" w:type="dxa"/>
              <w:left w:w="30" w:type="dxa"/>
              <w:bottom w:w="30" w:type="dxa"/>
              <w:right w:w="30" w:type="dxa"/>
            </w:tcMar>
          </w:tcPr>
          <w:p w:rsidR="0064753B" w:rsidRPr="0064753B" w:rsidRDefault="0064753B" w:rsidP="0064753B">
            <w:pPr>
              <w:widowControl/>
              <w:overflowPunct/>
              <w:spacing w:line="320" w:lineRule="atLeast"/>
              <w:ind w:firstLine="0"/>
              <w:rPr>
                <w:rFonts w:eastAsia="Calibri"/>
                <w:color w:val="000000"/>
                <w:kern w:val="0"/>
                <w:sz w:val="22"/>
                <w:szCs w:val="22"/>
              </w:rPr>
            </w:pPr>
            <w:r w:rsidRPr="0064753B">
              <w:rPr>
                <w:rFonts w:eastAsia="Calibri"/>
                <w:color w:val="000000"/>
                <w:kern w:val="0"/>
                <w:sz w:val="22"/>
                <w:szCs w:val="22"/>
              </w:rPr>
              <w:t>Yes</w:t>
            </w:r>
          </w:p>
        </w:tc>
        <w:tc>
          <w:tcPr>
            <w:tcW w:w="570" w:type="pct"/>
            <w:tcBorders>
              <w:left w:val="nil"/>
              <w:bottom w:val="nil"/>
              <w:right w:val="nil"/>
            </w:tcBorders>
            <w:shd w:val="clear" w:color="auto" w:fill="FFFFFF"/>
            <w:tcMar>
              <w:top w:w="30" w:type="dxa"/>
              <w:left w:w="30" w:type="dxa"/>
              <w:bottom w:w="30" w:type="dxa"/>
              <w:right w:w="30" w:type="dxa"/>
            </w:tcMar>
          </w:tcPr>
          <w:p w:rsidR="0064753B" w:rsidRPr="0064753B" w:rsidRDefault="0064753B" w:rsidP="0064753B">
            <w:pPr>
              <w:widowControl/>
              <w:overflowPunct/>
              <w:spacing w:line="240" w:lineRule="auto"/>
              <w:ind w:firstLine="0"/>
              <w:rPr>
                <w:rFonts w:eastAsia="Calibri"/>
                <w:kern w:val="0"/>
                <w:sz w:val="22"/>
                <w:szCs w:val="22"/>
              </w:rPr>
            </w:pPr>
          </w:p>
        </w:tc>
        <w:tc>
          <w:tcPr>
            <w:tcW w:w="972" w:type="pct"/>
            <w:tcBorders>
              <w:left w:val="nil"/>
              <w:bottom w:val="nil"/>
              <w:right w:val="nil"/>
            </w:tcBorders>
            <w:shd w:val="clear" w:color="auto" w:fill="FFFFFF"/>
            <w:tcMar>
              <w:top w:w="30" w:type="dxa"/>
              <w:left w:w="30" w:type="dxa"/>
              <w:bottom w:w="30" w:type="dxa"/>
              <w:right w:w="30" w:type="dxa"/>
            </w:tcMar>
            <w:vAlign w:val="center"/>
          </w:tcPr>
          <w:p w:rsidR="0064753B" w:rsidRPr="0064753B" w:rsidRDefault="0064753B" w:rsidP="0064753B">
            <w:pPr>
              <w:widowControl/>
              <w:overflowPunct/>
              <w:spacing w:line="320" w:lineRule="atLeast"/>
              <w:ind w:firstLine="0"/>
              <w:jc w:val="right"/>
              <w:rPr>
                <w:rFonts w:eastAsia="Calibri"/>
                <w:color w:val="000000"/>
                <w:kern w:val="0"/>
                <w:sz w:val="22"/>
                <w:szCs w:val="22"/>
              </w:rPr>
            </w:pPr>
            <w:r w:rsidRPr="0064753B">
              <w:rPr>
                <w:rFonts w:eastAsia="Calibri"/>
                <w:color w:val="000000"/>
                <w:kern w:val="0"/>
                <w:sz w:val="22"/>
                <w:szCs w:val="22"/>
              </w:rPr>
              <w:t>41</w:t>
            </w:r>
          </w:p>
        </w:tc>
        <w:tc>
          <w:tcPr>
            <w:tcW w:w="971" w:type="pct"/>
            <w:tcBorders>
              <w:left w:val="nil"/>
              <w:bottom w:val="nil"/>
              <w:right w:val="nil"/>
            </w:tcBorders>
            <w:shd w:val="clear" w:color="auto" w:fill="FFFFFF"/>
            <w:tcMar>
              <w:top w:w="30" w:type="dxa"/>
              <w:left w:w="30" w:type="dxa"/>
              <w:bottom w:w="30" w:type="dxa"/>
              <w:right w:w="30" w:type="dxa"/>
            </w:tcMar>
            <w:vAlign w:val="center"/>
          </w:tcPr>
          <w:p w:rsidR="0064753B" w:rsidRPr="0064753B" w:rsidRDefault="0064753B" w:rsidP="0064753B">
            <w:pPr>
              <w:widowControl/>
              <w:overflowPunct/>
              <w:spacing w:line="320" w:lineRule="atLeast"/>
              <w:ind w:firstLine="0"/>
              <w:jc w:val="right"/>
              <w:rPr>
                <w:rFonts w:eastAsia="Calibri"/>
                <w:color w:val="000000"/>
                <w:kern w:val="0"/>
                <w:sz w:val="22"/>
                <w:szCs w:val="22"/>
              </w:rPr>
            </w:pPr>
            <w:r w:rsidRPr="0064753B">
              <w:rPr>
                <w:rFonts w:eastAsia="Calibri"/>
                <w:color w:val="000000"/>
                <w:kern w:val="0"/>
                <w:sz w:val="22"/>
                <w:szCs w:val="22"/>
              </w:rPr>
              <w:t>73</w:t>
            </w:r>
          </w:p>
        </w:tc>
        <w:tc>
          <w:tcPr>
            <w:tcW w:w="790" w:type="pct"/>
            <w:tcBorders>
              <w:left w:val="nil"/>
              <w:bottom w:val="nil"/>
              <w:right w:val="nil"/>
            </w:tcBorders>
            <w:shd w:val="clear" w:color="auto" w:fill="FFFFFF"/>
            <w:tcMar>
              <w:top w:w="30" w:type="dxa"/>
              <w:left w:w="30" w:type="dxa"/>
              <w:bottom w:w="30" w:type="dxa"/>
              <w:right w:w="30" w:type="dxa"/>
            </w:tcMar>
            <w:vAlign w:val="center"/>
          </w:tcPr>
          <w:p w:rsidR="0064753B" w:rsidRPr="0064753B" w:rsidRDefault="0064753B" w:rsidP="0064753B">
            <w:pPr>
              <w:widowControl/>
              <w:overflowPunct/>
              <w:spacing w:line="320" w:lineRule="atLeast"/>
              <w:ind w:firstLine="0"/>
              <w:jc w:val="right"/>
              <w:rPr>
                <w:rFonts w:eastAsia="Calibri"/>
                <w:color w:val="000000"/>
                <w:kern w:val="0"/>
                <w:sz w:val="22"/>
                <w:szCs w:val="22"/>
              </w:rPr>
            </w:pPr>
            <w:r w:rsidRPr="0064753B">
              <w:rPr>
                <w:rFonts w:eastAsia="Calibri"/>
                <w:color w:val="000000"/>
                <w:kern w:val="0"/>
                <w:sz w:val="22"/>
                <w:szCs w:val="22"/>
              </w:rPr>
              <w:t>114</w:t>
            </w:r>
          </w:p>
        </w:tc>
      </w:tr>
      <w:tr w:rsidR="0064753B" w:rsidRPr="0064753B" w:rsidTr="0064753B">
        <w:trPr>
          <w:cantSplit/>
          <w:tblHeader/>
        </w:trPr>
        <w:tc>
          <w:tcPr>
            <w:tcW w:w="1127" w:type="pct"/>
            <w:vMerge/>
            <w:tcBorders>
              <w:top w:val="single" w:sz="16" w:space="0" w:color="000000"/>
              <w:left w:val="nil"/>
              <w:right w:val="nil"/>
            </w:tcBorders>
            <w:shd w:val="clear" w:color="auto" w:fill="FFFFFF"/>
            <w:tcMar>
              <w:top w:w="30" w:type="dxa"/>
              <w:left w:w="30" w:type="dxa"/>
              <w:bottom w:w="30" w:type="dxa"/>
              <w:right w:w="30" w:type="dxa"/>
            </w:tcMar>
          </w:tcPr>
          <w:p w:rsidR="0064753B" w:rsidRPr="0064753B" w:rsidRDefault="0064753B" w:rsidP="0064753B">
            <w:pPr>
              <w:widowControl/>
              <w:overflowPunct/>
              <w:spacing w:line="240" w:lineRule="auto"/>
              <w:ind w:firstLine="0"/>
              <w:rPr>
                <w:rFonts w:eastAsia="Calibri"/>
                <w:kern w:val="0"/>
                <w:sz w:val="22"/>
                <w:szCs w:val="22"/>
              </w:rPr>
            </w:pPr>
          </w:p>
        </w:tc>
        <w:tc>
          <w:tcPr>
            <w:tcW w:w="570" w:type="pct"/>
            <w:vMerge/>
            <w:tcBorders>
              <w:left w:val="nil"/>
              <w:right w:val="nil"/>
            </w:tcBorders>
            <w:shd w:val="clear" w:color="auto" w:fill="FFFFFF"/>
            <w:tcMar>
              <w:top w:w="30" w:type="dxa"/>
              <w:left w:w="30" w:type="dxa"/>
              <w:bottom w:w="30" w:type="dxa"/>
              <w:right w:w="30" w:type="dxa"/>
            </w:tcMar>
          </w:tcPr>
          <w:p w:rsidR="0064753B" w:rsidRPr="0064753B" w:rsidRDefault="0064753B" w:rsidP="0064753B">
            <w:pPr>
              <w:widowControl/>
              <w:overflowPunct/>
              <w:spacing w:line="240" w:lineRule="auto"/>
              <w:ind w:firstLine="0"/>
              <w:rPr>
                <w:rFonts w:eastAsia="Calibri"/>
                <w:kern w:val="0"/>
                <w:sz w:val="22"/>
                <w:szCs w:val="22"/>
              </w:rPr>
            </w:pPr>
          </w:p>
        </w:tc>
        <w:tc>
          <w:tcPr>
            <w:tcW w:w="570" w:type="pct"/>
            <w:tcBorders>
              <w:top w:val="nil"/>
              <w:left w:val="nil"/>
              <w:right w:val="nil"/>
            </w:tcBorders>
            <w:shd w:val="clear" w:color="auto" w:fill="FFFFFF"/>
            <w:tcMar>
              <w:top w:w="30" w:type="dxa"/>
              <w:left w:w="30" w:type="dxa"/>
              <w:bottom w:w="30" w:type="dxa"/>
              <w:right w:w="30" w:type="dxa"/>
            </w:tcMar>
          </w:tcPr>
          <w:p w:rsidR="0064753B" w:rsidRPr="0064753B" w:rsidRDefault="0064753B" w:rsidP="0064753B">
            <w:pPr>
              <w:widowControl/>
              <w:overflowPunct/>
              <w:spacing w:line="240" w:lineRule="auto"/>
              <w:ind w:firstLine="0"/>
              <w:rPr>
                <w:rFonts w:eastAsia="Calibri"/>
                <w:kern w:val="0"/>
                <w:sz w:val="22"/>
                <w:szCs w:val="22"/>
              </w:rPr>
            </w:pPr>
          </w:p>
        </w:tc>
        <w:tc>
          <w:tcPr>
            <w:tcW w:w="972" w:type="pct"/>
            <w:tcBorders>
              <w:top w:val="nil"/>
              <w:left w:val="nil"/>
              <w:right w:val="nil"/>
            </w:tcBorders>
            <w:shd w:val="clear" w:color="auto" w:fill="FFFFFF"/>
            <w:tcMar>
              <w:top w:w="30" w:type="dxa"/>
              <w:left w:w="30" w:type="dxa"/>
              <w:bottom w:w="30" w:type="dxa"/>
              <w:right w:w="30" w:type="dxa"/>
            </w:tcMar>
            <w:vAlign w:val="center"/>
          </w:tcPr>
          <w:p w:rsidR="0064753B" w:rsidRPr="0064753B" w:rsidRDefault="0064753B" w:rsidP="0064753B">
            <w:pPr>
              <w:widowControl/>
              <w:overflowPunct/>
              <w:spacing w:line="320" w:lineRule="atLeast"/>
              <w:ind w:firstLine="0"/>
              <w:jc w:val="right"/>
              <w:rPr>
                <w:rFonts w:eastAsia="Calibri"/>
                <w:color w:val="000000"/>
                <w:kern w:val="0"/>
                <w:sz w:val="22"/>
                <w:szCs w:val="22"/>
              </w:rPr>
            </w:pPr>
            <w:r w:rsidRPr="0064753B">
              <w:rPr>
                <w:rFonts w:eastAsia="Calibri"/>
                <w:color w:val="000000"/>
                <w:kern w:val="0"/>
                <w:sz w:val="22"/>
                <w:szCs w:val="22"/>
              </w:rPr>
              <w:t>34.2%</w:t>
            </w:r>
          </w:p>
        </w:tc>
        <w:tc>
          <w:tcPr>
            <w:tcW w:w="971" w:type="pct"/>
            <w:tcBorders>
              <w:top w:val="nil"/>
              <w:left w:val="nil"/>
              <w:right w:val="nil"/>
            </w:tcBorders>
            <w:shd w:val="clear" w:color="auto" w:fill="FFFFFF"/>
            <w:tcMar>
              <w:top w:w="30" w:type="dxa"/>
              <w:left w:w="30" w:type="dxa"/>
              <w:bottom w:w="30" w:type="dxa"/>
              <w:right w:w="30" w:type="dxa"/>
            </w:tcMar>
            <w:vAlign w:val="center"/>
          </w:tcPr>
          <w:p w:rsidR="0064753B" w:rsidRPr="0064753B" w:rsidRDefault="0064753B" w:rsidP="0064753B">
            <w:pPr>
              <w:widowControl/>
              <w:overflowPunct/>
              <w:spacing w:line="320" w:lineRule="atLeast"/>
              <w:ind w:firstLine="0"/>
              <w:jc w:val="right"/>
              <w:rPr>
                <w:rFonts w:eastAsia="Calibri"/>
                <w:color w:val="000000"/>
                <w:kern w:val="0"/>
                <w:sz w:val="22"/>
                <w:szCs w:val="22"/>
              </w:rPr>
            </w:pPr>
            <w:r w:rsidRPr="0064753B">
              <w:rPr>
                <w:rFonts w:eastAsia="Calibri"/>
                <w:color w:val="000000"/>
                <w:kern w:val="0"/>
                <w:sz w:val="22"/>
                <w:szCs w:val="22"/>
              </w:rPr>
              <w:t>35.1%</w:t>
            </w:r>
          </w:p>
        </w:tc>
        <w:tc>
          <w:tcPr>
            <w:tcW w:w="790" w:type="pct"/>
            <w:tcBorders>
              <w:top w:val="nil"/>
              <w:left w:val="nil"/>
              <w:right w:val="nil"/>
            </w:tcBorders>
            <w:shd w:val="clear" w:color="auto" w:fill="FFFFFF"/>
            <w:tcMar>
              <w:top w:w="30" w:type="dxa"/>
              <w:left w:w="30" w:type="dxa"/>
              <w:bottom w:w="30" w:type="dxa"/>
              <w:right w:w="30" w:type="dxa"/>
            </w:tcMar>
            <w:vAlign w:val="center"/>
          </w:tcPr>
          <w:p w:rsidR="0064753B" w:rsidRPr="0064753B" w:rsidRDefault="0064753B" w:rsidP="0064753B">
            <w:pPr>
              <w:widowControl/>
              <w:overflowPunct/>
              <w:spacing w:line="240" w:lineRule="auto"/>
              <w:ind w:firstLine="0"/>
              <w:jc w:val="center"/>
              <w:rPr>
                <w:rFonts w:eastAsia="Calibri"/>
                <w:kern w:val="0"/>
                <w:sz w:val="22"/>
                <w:szCs w:val="22"/>
              </w:rPr>
            </w:pPr>
          </w:p>
        </w:tc>
      </w:tr>
      <w:tr w:rsidR="0064753B" w:rsidRPr="0064753B" w:rsidTr="0064753B">
        <w:trPr>
          <w:cantSplit/>
          <w:tblHeader/>
        </w:trPr>
        <w:tc>
          <w:tcPr>
            <w:tcW w:w="1697"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64753B" w:rsidRPr="0064753B" w:rsidRDefault="0064753B" w:rsidP="0064753B">
            <w:pPr>
              <w:widowControl/>
              <w:overflowPunct/>
              <w:spacing w:line="320" w:lineRule="atLeast"/>
              <w:ind w:firstLine="0"/>
              <w:rPr>
                <w:rFonts w:eastAsia="Calibri"/>
                <w:color w:val="000000"/>
                <w:kern w:val="0"/>
                <w:sz w:val="22"/>
                <w:szCs w:val="22"/>
              </w:rPr>
            </w:pPr>
            <w:r w:rsidRPr="0064753B">
              <w:rPr>
                <w:rFonts w:eastAsia="Calibri"/>
                <w:color w:val="000000"/>
                <w:kern w:val="0"/>
                <w:sz w:val="22"/>
                <w:szCs w:val="22"/>
              </w:rPr>
              <w:t>Total</w:t>
            </w:r>
          </w:p>
        </w:tc>
        <w:tc>
          <w:tcPr>
            <w:tcW w:w="570" w:type="pct"/>
            <w:tcBorders>
              <w:left w:val="nil"/>
              <w:bottom w:val="nil"/>
              <w:right w:val="nil"/>
            </w:tcBorders>
            <w:shd w:val="clear" w:color="auto" w:fill="FFFFFF"/>
            <w:tcMar>
              <w:top w:w="30" w:type="dxa"/>
              <w:left w:w="30" w:type="dxa"/>
              <w:bottom w:w="30" w:type="dxa"/>
              <w:right w:w="30" w:type="dxa"/>
            </w:tcMar>
          </w:tcPr>
          <w:p w:rsidR="0064753B" w:rsidRPr="0064753B" w:rsidRDefault="0064753B" w:rsidP="0064753B">
            <w:pPr>
              <w:widowControl/>
              <w:overflowPunct/>
              <w:spacing w:line="240" w:lineRule="auto"/>
              <w:ind w:firstLine="0"/>
              <w:rPr>
                <w:rFonts w:eastAsia="Calibri"/>
                <w:kern w:val="0"/>
                <w:sz w:val="22"/>
                <w:szCs w:val="22"/>
              </w:rPr>
            </w:pPr>
          </w:p>
        </w:tc>
        <w:tc>
          <w:tcPr>
            <w:tcW w:w="972" w:type="pct"/>
            <w:tcBorders>
              <w:left w:val="nil"/>
              <w:bottom w:val="nil"/>
              <w:right w:val="nil"/>
            </w:tcBorders>
            <w:shd w:val="clear" w:color="auto" w:fill="FFFFFF"/>
            <w:tcMar>
              <w:top w:w="30" w:type="dxa"/>
              <w:left w:w="30" w:type="dxa"/>
              <w:bottom w:w="30" w:type="dxa"/>
              <w:right w:w="30" w:type="dxa"/>
            </w:tcMar>
            <w:vAlign w:val="center"/>
          </w:tcPr>
          <w:p w:rsidR="0064753B" w:rsidRPr="0064753B" w:rsidRDefault="0064753B" w:rsidP="0064753B">
            <w:pPr>
              <w:widowControl/>
              <w:overflowPunct/>
              <w:spacing w:line="320" w:lineRule="atLeast"/>
              <w:ind w:firstLine="0"/>
              <w:jc w:val="right"/>
              <w:rPr>
                <w:rFonts w:eastAsia="Calibri"/>
                <w:color w:val="000000"/>
                <w:kern w:val="0"/>
                <w:sz w:val="22"/>
                <w:szCs w:val="22"/>
              </w:rPr>
            </w:pPr>
            <w:r w:rsidRPr="0064753B">
              <w:rPr>
                <w:rFonts w:eastAsia="Calibri"/>
                <w:color w:val="000000"/>
                <w:kern w:val="0"/>
                <w:sz w:val="22"/>
                <w:szCs w:val="22"/>
              </w:rPr>
              <w:t>120</w:t>
            </w:r>
          </w:p>
        </w:tc>
        <w:tc>
          <w:tcPr>
            <w:tcW w:w="971" w:type="pct"/>
            <w:tcBorders>
              <w:left w:val="nil"/>
              <w:bottom w:val="nil"/>
              <w:right w:val="nil"/>
            </w:tcBorders>
            <w:shd w:val="clear" w:color="auto" w:fill="FFFFFF"/>
            <w:tcMar>
              <w:top w:w="30" w:type="dxa"/>
              <w:left w:w="30" w:type="dxa"/>
              <w:bottom w:w="30" w:type="dxa"/>
              <w:right w:w="30" w:type="dxa"/>
            </w:tcMar>
            <w:vAlign w:val="center"/>
          </w:tcPr>
          <w:p w:rsidR="0064753B" w:rsidRPr="0064753B" w:rsidRDefault="0064753B" w:rsidP="0064753B">
            <w:pPr>
              <w:widowControl/>
              <w:overflowPunct/>
              <w:spacing w:line="320" w:lineRule="atLeast"/>
              <w:ind w:firstLine="0"/>
              <w:jc w:val="right"/>
              <w:rPr>
                <w:rFonts w:eastAsia="Calibri"/>
                <w:color w:val="000000"/>
                <w:kern w:val="0"/>
                <w:sz w:val="22"/>
                <w:szCs w:val="22"/>
              </w:rPr>
            </w:pPr>
            <w:r w:rsidRPr="0064753B">
              <w:rPr>
                <w:rFonts w:eastAsia="Calibri"/>
                <w:color w:val="000000"/>
                <w:kern w:val="0"/>
                <w:sz w:val="22"/>
                <w:szCs w:val="22"/>
              </w:rPr>
              <w:t>208</w:t>
            </w:r>
          </w:p>
        </w:tc>
        <w:tc>
          <w:tcPr>
            <w:tcW w:w="790" w:type="pct"/>
            <w:tcBorders>
              <w:left w:val="nil"/>
              <w:bottom w:val="nil"/>
              <w:right w:val="nil"/>
            </w:tcBorders>
            <w:shd w:val="clear" w:color="auto" w:fill="FFFFFF"/>
            <w:tcMar>
              <w:top w:w="30" w:type="dxa"/>
              <w:left w:w="30" w:type="dxa"/>
              <w:bottom w:w="30" w:type="dxa"/>
              <w:right w:w="30" w:type="dxa"/>
            </w:tcMar>
            <w:vAlign w:val="center"/>
          </w:tcPr>
          <w:p w:rsidR="0064753B" w:rsidRPr="0064753B" w:rsidRDefault="0064753B" w:rsidP="0064753B">
            <w:pPr>
              <w:widowControl/>
              <w:overflowPunct/>
              <w:spacing w:line="320" w:lineRule="atLeast"/>
              <w:ind w:firstLine="0"/>
              <w:jc w:val="right"/>
              <w:rPr>
                <w:rFonts w:eastAsia="Calibri"/>
                <w:color w:val="000000"/>
                <w:kern w:val="0"/>
                <w:sz w:val="22"/>
                <w:szCs w:val="22"/>
              </w:rPr>
            </w:pPr>
            <w:r w:rsidRPr="0064753B">
              <w:rPr>
                <w:rFonts w:eastAsia="Calibri"/>
                <w:color w:val="000000"/>
                <w:kern w:val="0"/>
                <w:sz w:val="22"/>
                <w:szCs w:val="22"/>
              </w:rPr>
              <w:t>328</w:t>
            </w:r>
          </w:p>
        </w:tc>
      </w:tr>
      <w:tr w:rsidR="0064753B" w:rsidRPr="0064753B" w:rsidTr="0064753B">
        <w:trPr>
          <w:cantSplit/>
        </w:trPr>
        <w:tc>
          <w:tcPr>
            <w:tcW w:w="1697" w:type="pct"/>
            <w:gridSpan w:val="2"/>
            <w:vMerge/>
            <w:tcBorders>
              <w:left w:val="nil"/>
              <w:bottom w:val="double" w:sz="8" w:space="0" w:color="000000"/>
              <w:right w:val="nil"/>
            </w:tcBorders>
            <w:shd w:val="clear" w:color="auto" w:fill="FFFFFF"/>
            <w:tcMar>
              <w:top w:w="30" w:type="dxa"/>
              <w:left w:w="30" w:type="dxa"/>
              <w:bottom w:w="30" w:type="dxa"/>
              <w:right w:w="30" w:type="dxa"/>
            </w:tcMar>
          </w:tcPr>
          <w:p w:rsidR="0064753B" w:rsidRPr="0064753B" w:rsidRDefault="0064753B" w:rsidP="0064753B">
            <w:pPr>
              <w:widowControl/>
              <w:overflowPunct/>
              <w:spacing w:line="240" w:lineRule="auto"/>
              <w:ind w:firstLine="0"/>
              <w:rPr>
                <w:rFonts w:eastAsia="Calibri"/>
                <w:color w:val="000000"/>
                <w:kern w:val="0"/>
                <w:sz w:val="22"/>
                <w:szCs w:val="22"/>
              </w:rPr>
            </w:pPr>
          </w:p>
        </w:tc>
        <w:tc>
          <w:tcPr>
            <w:tcW w:w="570" w:type="pct"/>
            <w:tcBorders>
              <w:top w:val="nil"/>
              <w:left w:val="nil"/>
              <w:bottom w:val="double" w:sz="8" w:space="0" w:color="000000"/>
              <w:right w:val="nil"/>
            </w:tcBorders>
            <w:shd w:val="clear" w:color="auto" w:fill="FFFFFF"/>
            <w:tcMar>
              <w:top w:w="30" w:type="dxa"/>
              <w:left w:w="30" w:type="dxa"/>
              <w:bottom w:w="30" w:type="dxa"/>
              <w:right w:w="30" w:type="dxa"/>
            </w:tcMar>
          </w:tcPr>
          <w:p w:rsidR="0064753B" w:rsidRPr="0064753B" w:rsidRDefault="0064753B" w:rsidP="0064753B">
            <w:pPr>
              <w:widowControl/>
              <w:overflowPunct/>
              <w:spacing w:line="240" w:lineRule="auto"/>
              <w:ind w:firstLine="0"/>
              <w:rPr>
                <w:rFonts w:eastAsia="Calibri"/>
                <w:kern w:val="0"/>
                <w:sz w:val="22"/>
                <w:szCs w:val="22"/>
              </w:rPr>
            </w:pPr>
          </w:p>
        </w:tc>
        <w:tc>
          <w:tcPr>
            <w:tcW w:w="972"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64753B" w:rsidRPr="0064753B" w:rsidRDefault="0064753B" w:rsidP="0064753B">
            <w:pPr>
              <w:widowControl/>
              <w:overflowPunct/>
              <w:spacing w:line="320" w:lineRule="atLeast"/>
              <w:ind w:firstLine="0"/>
              <w:jc w:val="right"/>
              <w:rPr>
                <w:rFonts w:eastAsia="Calibri"/>
                <w:color w:val="000000"/>
                <w:kern w:val="0"/>
                <w:sz w:val="22"/>
                <w:szCs w:val="22"/>
              </w:rPr>
            </w:pPr>
            <w:r w:rsidRPr="0064753B">
              <w:rPr>
                <w:rFonts w:eastAsia="Calibri"/>
                <w:color w:val="000000"/>
                <w:kern w:val="0"/>
                <w:sz w:val="22"/>
                <w:szCs w:val="22"/>
              </w:rPr>
              <w:t>100.0%</w:t>
            </w:r>
          </w:p>
        </w:tc>
        <w:tc>
          <w:tcPr>
            <w:tcW w:w="971"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64753B" w:rsidRPr="0064753B" w:rsidRDefault="0064753B" w:rsidP="0064753B">
            <w:pPr>
              <w:widowControl/>
              <w:overflowPunct/>
              <w:spacing w:line="320" w:lineRule="atLeast"/>
              <w:ind w:firstLine="0"/>
              <w:jc w:val="right"/>
              <w:rPr>
                <w:rFonts w:eastAsia="Calibri"/>
                <w:color w:val="000000"/>
                <w:kern w:val="0"/>
                <w:sz w:val="22"/>
                <w:szCs w:val="22"/>
              </w:rPr>
            </w:pPr>
            <w:r w:rsidRPr="0064753B">
              <w:rPr>
                <w:rFonts w:eastAsia="Calibri"/>
                <w:color w:val="000000"/>
                <w:kern w:val="0"/>
                <w:sz w:val="22"/>
                <w:szCs w:val="22"/>
              </w:rPr>
              <w:t>100.0%</w:t>
            </w:r>
          </w:p>
        </w:tc>
        <w:tc>
          <w:tcPr>
            <w:tcW w:w="790"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64753B" w:rsidRPr="0064753B" w:rsidRDefault="0064753B" w:rsidP="0064753B">
            <w:pPr>
              <w:widowControl/>
              <w:overflowPunct/>
              <w:spacing w:line="240" w:lineRule="auto"/>
              <w:ind w:firstLine="0"/>
              <w:jc w:val="center"/>
              <w:rPr>
                <w:rFonts w:eastAsia="Calibri"/>
                <w:kern w:val="0"/>
                <w:sz w:val="22"/>
                <w:szCs w:val="22"/>
              </w:rPr>
            </w:pPr>
          </w:p>
        </w:tc>
      </w:tr>
    </w:tbl>
    <w:p w:rsidR="0064753B" w:rsidRDefault="0064753B" w:rsidP="0064753B">
      <w:pPr>
        <w:widowControl/>
        <w:overflowPunct/>
        <w:spacing w:line="400" w:lineRule="atLeast"/>
        <w:ind w:firstLine="0"/>
        <w:rPr>
          <w:rFonts w:eastAsia="Calibri"/>
          <w:kern w:val="0"/>
          <w:szCs w:val="24"/>
        </w:rPr>
      </w:pPr>
      <w:proofErr w:type="gramStart"/>
      <w:r>
        <w:rPr>
          <w:rFonts w:eastAsia="Calibri"/>
          <w:i/>
          <w:kern w:val="0"/>
          <w:szCs w:val="24"/>
        </w:rPr>
        <w:t>x</w:t>
      </w:r>
      <w:r>
        <w:rPr>
          <w:rFonts w:eastAsia="Calibri"/>
          <w:kern w:val="0"/>
          <w:szCs w:val="24"/>
        </w:rPr>
        <w:t>-square</w:t>
      </w:r>
      <w:proofErr w:type="gramEnd"/>
      <w:r>
        <w:rPr>
          <w:rFonts w:eastAsia="Calibri"/>
          <w:kern w:val="0"/>
          <w:szCs w:val="24"/>
        </w:rPr>
        <w:t xml:space="preserve"> = .</w:t>
      </w:r>
      <w:r w:rsidR="0082092A">
        <w:rPr>
          <w:rFonts w:eastAsia="Calibri"/>
          <w:kern w:val="0"/>
          <w:szCs w:val="24"/>
        </w:rPr>
        <w:t>02</w:t>
      </w:r>
      <w:r>
        <w:rPr>
          <w:rFonts w:eastAsia="Calibri"/>
          <w:kern w:val="0"/>
          <w:szCs w:val="24"/>
        </w:rPr>
        <w:t xml:space="preserve">; </w:t>
      </w:r>
      <w:proofErr w:type="spellStart"/>
      <w:r w:rsidRPr="00D073FF">
        <w:rPr>
          <w:rFonts w:eastAsia="Calibri"/>
          <w:i/>
          <w:kern w:val="0"/>
          <w:szCs w:val="24"/>
        </w:rPr>
        <w:t>df</w:t>
      </w:r>
      <w:proofErr w:type="spellEnd"/>
      <w:r>
        <w:rPr>
          <w:rFonts w:eastAsia="Calibri"/>
          <w:kern w:val="0"/>
          <w:szCs w:val="24"/>
        </w:rPr>
        <w:t xml:space="preserve"> = 1, </w:t>
      </w:r>
      <w:r>
        <w:rPr>
          <w:rFonts w:eastAsia="Calibri"/>
          <w:i/>
          <w:kern w:val="0"/>
          <w:szCs w:val="24"/>
        </w:rPr>
        <w:t>p</w:t>
      </w:r>
      <w:r>
        <w:rPr>
          <w:rFonts w:eastAsia="Calibri"/>
          <w:kern w:val="0"/>
          <w:szCs w:val="24"/>
        </w:rPr>
        <w:t xml:space="preserve"> = .</w:t>
      </w:r>
      <w:r w:rsidR="0082092A">
        <w:rPr>
          <w:rFonts w:eastAsia="Calibri"/>
          <w:kern w:val="0"/>
          <w:szCs w:val="24"/>
        </w:rPr>
        <w:t>86</w:t>
      </w:r>
    </w:p>
    <w:p w:rsidR="0064753B" w:rsidRPr="0064753B" w:rsidRDefault="0064753B" w:rsidP="0064753B">
      <w:pPr>
        <w:widowControl/>
        <w:overflowPunct/>
        <w:spacing w:line="400" w:lineRule="atLeast"/>
        <w:ind w:firstLine="0"/>
        <w:rPr>
          <w:rFonts w:eastAsia="Calibri"/>
          <w:kern w:val="0"/>
          <w:szCs w:val="24"/>
        </w:rPr>
      </w:pPr>
    </w:p>
    <w:p w:rsidR="0064753B" w:rsidRPr="00A753CC" w:rsidRDefault="0064753B" w:rsidP="00A753CC">
      <w:pPr>
        <w:widowControl/>
        <w:overflowPunct/>
        <w:spacing w:line="400" w:lineRule="atLeast"/>
        <w:ind w:firstLine="0"/>
        <w:rPr>
          <w:rFonts w:eastAsia="Calibri"/>
          <w:kern w:val="0"/>
          <w:szCs w:val="24"/>
        </w:rPr>
      </w:pPr>
    </w:p>
    <w:p w:rsidR="0082092A" w:rsidRDefault="0082092A" w:rsidP="0082092A">
      <w:pPr>
        <w:widowControl/>
        <w:overflowPunct/>
        <w:spacing w:line="240" w:lineRule="auto"/>
        <w:ind w:firstLine="0"/>
        <w:rPr>
          <w:rFonts w:eastAsia="Calibri"/>
          <w:kern w:val="0"/>
          <w:szCs w:val="24"/>
        </w:rPr>
      </w:pPr>
    </w:p>
    <w:p w:rsidR="00637D82" w:rsidRDefault="00637D82" w:rsidP="0082092A">
      <w:pPr>
        <w:widowControl/>
        <w:overflowPunct/>
        <w:spacing w:line="240" w:lineRule="auto"/>
        <w:ind w:firstLine="0"/>
        <w:rPr>
          <w:rFonts w:eastAsia="Calibri"/>
          <w:kern w:val="0"/>
          <w:szCs w:val="24"/>
        </w:rPr>
      </w:pPr>
    </w:p>
    <w:p w:rsidR="00637D82" w:rsidRPr="0082092A" w:rsidRDefault="00637D82" w:rsidP="0082092A">
      <w:pPr>
        <w:widowControl/>
        <w:overflowPunct/>
        <w:spacing w:line="240" w:lineRule="auto"/>
        <w:ind w:firstLine="0"/>
        <w:rPr>
          <w:rFonts w:eastAsia="Calibri"/>
          <w:kern w:val="0"/>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2124"/>
        <w:gridCol w:w="1074"/>
        <w:gridCol w:w="1074"/>
        <w:gridCol w:w="1831"/>
        <w:gridCol w:w="1829"/>
        <w:gridCol w:w="1488"/>
      </w:tblGrid>
      <w:tr w:rsidR="0082092A" w:rsidRPr="0082092A" w:rsidTr="0082092A">
        <w:trPr>
          <w:cantSplit/>
          <w:tblHeader/>
        </w:trPr>
        <w:tc>
          <w:tcPr>
            <w:tcW w:w="5000" w:type="pct"/>
            <w:gridSpan w:val="6"/>
            <w:tcBorders>
              <w:top w:val="nil"/>
              <w:left w:val="nil"/>
              <w:bottom w:val="nil"/>
              <w:right w:val="nil"/>
            </w:tcBorders>
            <w:shd w:val="clear" w:color="auto" w:fill="FFFFFF"/>
            <w:tcMar>
              <w:top w:w="30" w:type="dxa"/>
              <w:left w:w="30" w:type="dxa"/>
              <w:bottom w:w="30" w:type="dxa"/>
              <w:right w:w="30" w:type="dxa"/>
            </w:tcMar>
            <w:vAlign w:val="center"/>
          </w:tcPr>
          <w:p w:rsidR="0082092A" w:rsidRPr="0082092A" w:rsidRDefault="00637D82" w:rsidP="00637D82">
            <w:pPr>
              <w:widowControl/>
              <w:overflowPunct/>
              <w:spacing w:line="240" w:lineRule="auto"/>
              <w:ind w:firstLine="0"/>
              <w:rPr>
                <w:rFonts w:eastAsia="Calibri"/>
                <w:kern w:val="0"/>
                <w:sz w:val="22"/>
                <w:szCs w:val="22"/>
              </w:rPr>
            </w:pPr>
            <w:r>
              <w:rPr>
                <w:rFonts w:eastAsia="Calibri"/>
                <w:kern w:val="0"/>
                <w:sz w:val="22"/>
                <w:szCs w:val="22"/>
              </w:rPr>
              <w:t>Wave 11</w:t>
            </w:r>
          </w:p>
        </w:tc>
      </w:tr>
      <w:tr w:rsidR="0082092A" w:rsidRPr="0082092A" w:rsidTr="0082092A">
        <w:trPr>
          <w:cantSplit/>
          <w:tblHeader/>
        </w:trPr>
        <w:tc>
          <w:tcPr>
            <w:tcW w:w="1127" w:type="pct"/>
            <w:vMerge w:val="restart"/>
            <w:tcBorders>
              <w:top w:val="single" w:sz="16" w:space="0" w:color="000000"/>
              <w:left w:val="nil"/>
              <w:right w:val="nil"/>
            </w:tcBorders>
            <w:shd w:val="clear" w:color="auto" w:fill="FFFFFF"/>
            <w:tcMar>
              <w:top w:w="30" w:type="dxa"/>
              <w:left w:w="30" w:type="dxa"/>
              <w:bottom w:w="30" w:type="dxa"/>
              <w:right w:w="30" w:type="dxa"/>
            </w:tcMar>
          </w:tcPr>
          <w:p w:rsidR="0082092A" w:rsidRPr="0082092A" w:rsidRDefault="0082092A" w:rsidP="0082092A">
            <w:pPr>
              <w:widowControl/>
              <w:overflowPunct/>
              <w:spacing w:line="320" w:lineRule="atLeast"/>
              <w:ind w:firstLine="0"/>
              <w:rPr>
                <w:rFonts w:eastAsia="Calibri"/>
                <w:color w:val="000000"/>
                <w:kern w:val="0"/>
                <w:sz w:val="22"/>
                <w:szCs w:val="22"/>
              </w:rPr>
            </w:pPr>
          </w:p>
        </w:tc>
        <w:tc>
          <w:tcPr>
            <w:tcW w:w="570" w:type="pct"/>
            <w:vMerge w:val="restart"/>
            <w:tcBorders>
              <w:top w:val="single" w:sz="16" w:space="0" w:color="000000"/>
              <w:left w:val="nil"/>
              <w:right w:val="nil"/>
            </w:tcBorders>
            <w:shd w:val="clear" w:color="auto" w:fill="FFFFFF"/>
            <w:tcMar>
              <w:top w:w="30" w:type="dxa"/>
              <w:left w:w="30" w:type="dxa"/>
              <w:bottom w:w="30" w:type="dxa"/>
              <w:right w:w="30" w:type="dxa"/>
            </w:tcMar>
          </w:tcPr>
          <w:p w:rsidR="0082092A" w:rsidRPr="0082092A" w:rsidRDefault="0082092A" w:rsidP="0082092A">
            <w:pPr>
              <w:widowControl/>
              <w:overflowPunct/>
              <w:spacing w:line="320" w:lineRule="atLeast"/>
              <w:ind w:firstLine="0"/>
              <w:rPr>
                <w:rFonts w:eastAsia="Calibri"/>
                <w:color w:val="000000"/>
                <w:kern w:val="0"/>
                <w:sz w:val="22"/>
                <w:szCs w:val="22"/>
              </w:rPr>
            </w:pPr>
            <w:r w:rsidRPr="0082092A">
              <w:rPr>
                <w:rFonts w:eastAsia="Calibri"/>
                <w:color w:val="000000"/>
                <w:kern w:val="0"/>
                <w:sz w:val="22"/>
                <w:szCs w:val="22"/>
              </w:rPr>
              <w:t>No</w:t>
            </w:r>
          </w:p>
        </w:tc>
        <w:tc>
          <w:tcPr>
            <w:tcW w:w="570" w:type="pct"/>
            <w:tcBorders>
              <w:top w:val="single" w:sz="16" w:space="0" w:color="000000"/>
              <w:left w:val="nil"/>
              <w:bottom w:val="nil"/>
              <w:right w:val="nil"/>
            </w:tcBorders>
            <w:shd w:val="clear" w:color="auto" w:fill="FFFFFF"/>
            <w:tcMar>
              <w:top w:w="30" w:type="dxa"/>
              <w:left w:w="30" w:type="dxa"/>
              <w:bottom w:w="30" w:type="dxa"/>
              <w:right w:w="30" w:type="dxa"/>
            </w:tcMar>
          </w:tcPr>
          <w:p w:rsidR="0082092A" w:rsidRPr="0082092A" w:rsidRDefault="0082092A" w:rsidP="0082092A">
            <w:pPr>
              <w:widowControl/>
              <w:overflowPunct/>
              <w:spacing w:line="240" w:lineRule="auto"/>
              <w:ind w:firstLine="0"/>
              <w:rPr>
                <w:rFonts w:eastAsia="Calibri"/>
                <w:kern w:val="0"/>
                <w:sz w:val="22"/>
                <w:szCs w:val="22"/>
              </w:rPr>
            </w:pPr>
          </w:p>
        </w:tc>
        <w:tc>
          <w:tcPr>
            <w:tcW w:w="972"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82092A" w:rsidRPr="0082092A" w:rsidRDefault="0082092A" w:rsidP="0082092A">
            <w:pPr>
              <w:widowControl/>
              <w:overflowPunct/>
              <w:spacing w:line="320" w:lineRule="atLeast"/>
              <w:ind w:firstLine="0"/>
              <w:jc w:val="right"/>
              <w:rPr>
                <w:rFonts w:eastAsia="Calibri"/>
                <w:color w:val="000000"/>
                <w:kern w:val="0"/>
                <w:sz w:val="22"/>
                <w:szCs w:val="22"/>
              </w:rPr>
            </w:pPr>
            <w:r w:rsidRPr="0082092A">
              <w:rPr>
                <w:rFonts w:eastAsia="Calibri"/>
                <w:color w:val="000000"/>
                <w:kern w:val="0"/>
                <w:sz w:val="22"/>
                <w:szCs w:val="22"/>
              </w:rPr>
              <w:t>113</w:t>
            </w:r>
          </w:p>
        </w:tc>
        <w:tc>
          <w:tcPr>
            <w:tcW w:w="971"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82092A" w:rsidRPr="0082092A" w:rsidRDefault="0082092A" w:rsidP="0082092A">
            <w:pPr>
              <w:widowControl/>
              <w:overflowPunct/>
              <w:spacing w:line="320" w:lineRule="atLeast"/>
              <w:ind w:firstLine="0"/>
              <w:jc w:val="right"/>
              <w:rPr>
                <w:rFonts w:eastAsia="Calibri"/>
                <w:color w:val="000000"/>
                <w:kern w:val="0"/>
                <w:sz w:val="22"/>
                <w:szCs w:val="22"/>
              </w:rPr>
            </w:pPr>
            <w:r w:rsidRPr="0082092A">
              <w:rPr>
                <w:rFonts w:eastAsia="Calibri"/>
                <w:color w:val="000000"/>
                <w:kern w:val="0"/>
                <w:sz w:val="22"/>
                <w:szCs w:val="22"/>
              </w:rPr>
              <w:t>118</w:t>
            </w:r>
          </w:p>
        </w:tc>
        <w:tc>
          <w:tcPr>
            <w:tcW w:w="790"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82092A" w:rsidRPr="0082092A" w:rsidRDefault="0082092A" w:rsidP="0082092A">
            <w:pPr>
              <w:widowControl/>
              <w:overflowPunct/>
              <w:spacing w:line="320" w:lineRule="atLeast"/>
              <w:ind w:firstLine="0"/>
              <w:jc w:val="right"/>
              <w:rPr>
                <w:rFonts w:eastAsia="Calibri"/>
                <w:color w:val="000000"/>
                <w:kern w:val="0"/>
                <w:sz w:val="22"/>
                <w:szCs w:val="22"/>
              </w:rPr>
            </w:pPr>
            <w:r w:rsidRPr="0082092A">
              <w:rPr>
                <w:rFonts w:eastAsia="Calibri"/>
                <w:color w:val="000000"/>
                <w:kern w:val="0"/>
                <w:sz w:val="22"/>
                <w:szCs w:val="22"/>
              </w:rPr>
              <w:t>231</w:t>
            </w:r>
          </w:p>
        </w:tc>
      </w:tr>
      <w:tr w:rsidR="0082092A" w:rsidRPr="0082092A" w:rsidTr="0082092A">
        <w:trPr>
          <w:cantSplit/>
          <w:tblHeader/>
        </w:trPr>
        <w:tc>
          <w:tcPr>
            <w:tcW w:w="1127" w:type="pct"/>
            <w:vMerge/>
            <w:tcBorders>
              <w:top w:val="single" w:sz="16" w:space="0" w:color="000000"/>
              <w:left w:val="nil"/>
              <w:right w:val="nil"/>
            </w:tcBorders>
            <w:shd w:val="clear" w:color="auto" w:fill="FFFFFF"/>
            <w:tcMar>
              <w:top w:w="30" w:type="dxa"/>
              <w:left w:w="30" w:type="dxa"/>
              <w:bottom w:w="30" w:type="dxa"/>
              <w:right w:w="30" w:type="dxa"/>
            </w:tcMar>
          </w:tcPr>
          <w:p w:rsidR="0082092A" w:rsidRPr="0082092A" w:rsidRDefault="0082092A" w:rsidP="0082092A">
            <w:pPr>
              <w:widowControl/>
              <w:overflowPunct/>
              <w:spacing w:line="240" w:lineRule="auto"/>
              <w:ind w:firstLine="0"/>
              <w:rPr>
                <w:rFonts w:eastAsia="Calibri"/>
                <w:color w:val="000000"/>
                <w:kern w:val="0"/>
                <w:sz w:val="22"/>
                <w:szCs w:val="22"/>
              </w:rPr>
            </w:pPr>
          </w:p>
        </w:tc>
        <w:tc>
          <w:tcPr>
            <w:tcW w:w="570" w:type="pct"/>
            <w:vMerge/>
            <w:tcBorders>
              <w:top w:val="single" w:sz="16" w:space="0" w:color="000000"/>
              <w:left w:val="nil"/>
              <w:right w:val="nil"/>
            </w:tcBorders>
            <w:shd w:val="clear" w:color="auto" w:fill="FFFFFF"/>
            <w:tcMar>
              <w:top w:w="30" w:type="dxa"/>
              <w:left w:w="30" w:type="dxa"/>
              <w:bottom w:w="30" w:type="dxa"/>
              <w:right w:w="30" w:type="dxa"/>
            </w:tcMar>
          </w:tcPr>
          <w:p w:rsidR="0082092A" w:rsidRPr="0082092A" w:rsidRDefault="0082092A" w:rsidP="0082092A">
            <w:pPr>
              <w:widowControl/>
              <w:overflowPunct/>
              <w:spacing w:line="240" w:lineRule="auto"/>
              <w:ind w:firstLine="0"/>
              <w:rPr>
                <w:rFonts w:eastAsia="Calibri"/>
                <w:color w:val="000000"/>
                <w:kern w:val="0"/>
                <w:sz w:val="22"/>
                <w:szCs w:val="22"/>
              </w:rPr>
            </w:pPr>
          </w:p>
        </w:tc>
        <w:tc>
          <w:tcPr>
            <w:tcW w:w="570" w:type="pct"/>
            <w:tcBorders>
              <w:top w:val="nil"/>
              <w:left w:val="nil"/>
              <w:right w:val="nil"/>
            </w:tcBorders>
            <w:shd w:val="clear" w:color="auto" w:fill="FFFFFF"/>
            <w:tcMar>
              <w:top w:w="30" w:type="dxa"/>
              <w:left w:w="30" w:type="dxa"/>
              <w:bottom w:w="30" w:type="dxa"/>
              <w:right w:w="30" w:type="dxa"/>
            </w:tcMar>
          </w:tcPr>
          <w:p w:rsidR="0082092A" w:rsidRPr="0082092A" w:rsidRDefault="0082092A" w:rsidP="0082092A">
            <w:pPr>
              <w:widowControl/>
              <w:overflowPunct/>
              <w:spacing w:line="240" w:lineRule="auto"/>
              <w:ind w:firstLine="0"/>
              <w:rPr>
                <w:rFonts w:eastAsia="Calibri"/>
                <w:kern w:val="0"/>
                <w:sz w:val="22"/>
                <w:szCs w:val="22"/>
              </w:rPr>
            </w:pPr>
          </w:p>
        </w:tc>
        <w:tc>
          <w:tcPr>
            <w:tcW w:w="972" w:type="pct"/>
            <w:tcBorders>
              <w:top w:val="nil"/>
              <w:left w:val="nil"/>
              <w:right w:val="nil"/>
            </w:tcBorders>
            <w:shd w:val="clear" w:color="auto" w:fill="FFFFFF"/>
            <w:tcMar>
              <w:top w:w="30" w:type="dxa"/>
              <w:left w:w="30" w:type="dxa"/>
              <w:bottom w:w="30" w:type="dxa"/>
              <w:right w:w="30" w:type="dxa"/>
            </w:tcMar>
            <w:vAlign w:val="center"/>
          </w:tcPr>
          <w:p w:rsidR="0082092A" w:rsidRPr="0082092A" w:rsidRDefault="0082092A" w:rsidP="0082092A">
            <w:pPr>
              <w:widowControl/>
              <w:overflowPunct/>
              <w:spacing w:line="320" w:lineRule="atLeast"/>
              <w:ind w:firstLine="0"/>
              <w:jc w:val="right"/>
              <w:rPr>
                <w:rFonts w:eastAsia="Calibri"/>
                <w:color w:val="000000"/>
                <w:kern w:val="0"/>
                <w:sz w:val="22"/>
                <w:szCs w:val="22"/>
              </w:rPr>
            </w:pPr>
            <w:r w:rsidRPr="0082092A">
              <w:rPr>
                <w:rFonts w:eastAsia="Calibri"/>
                <w:color w:val="000000"/>
                <w:kern w:val="0"/>
                <w:sz w:val="22"/>
                <w:szCs w:val="22"/>
              </w:rPr>
              <w:t>68.1%</w:t>
            </w:r>
          </w:p>
        </w:tc>
        <w:tc>
          <w:tcPr>
            <w:tcW w:w="971" w:type="pct"/>
            <w:tcBorders>
              <w:top w:val="nil"/>
              <w:left w:val="nil"/>
              <w:right w:val="nil"/>
            </w:tcBorders>
            <w:shd w:val="clear" w:color="auto" w:fill="FFFFFF"/>
            <w:tcMar>
              <w:top w:w="30" w:type="dxa"/>
              <w:left w:w="30" w:type="dxa"/>
              <w:bottom w:w="30" w:type="dxa"/>
              <w:right w:w="30" w:type="dxa"/>
            </w:tcMar>
            <w:vAlign w:val="center"/>
          </w:tcPr>
          <w:p w:rsidR="0082092A" w:rsidRPr="0082092A" w:rsidRDefault="0082092A" w:rsidP="0082092A">
            <w:pPr>
              <w:widowControl/>
              <w:overflowPunct/>
              <w:spacing w:line="320" w:lineRule="atLeast"/>
              <w:ind w:firstLine="0"/>
              <w:jc w:val="right"/>
              <w:rPr>
                <w:rFonts w:eastAsia="Calibri"/>
                <w:color w:val="000000"/>
                <w:kern w:val="0"/>
                <w:sz w:val="22"/>
                <w:szCs w:val="22"/>
              </w:rPr>
            </w:pPr>
            <w:r w:rsidRPr="0082092A">
              <w:rPr>
                <w:rFonts w:eastAsia="Calibri"/>
                <w:color w:val="000000"/>
                <w:kern w:val="0"/>
                <w:sz w:val="22"/>
                <w:szCs w:val="22"/>
              </w:rPr>
              <w:t>67.8%</w:t>
            </w:r>
          </w:p>
        </w:tc>
        <w:tc>
          <w:tcPr>
            <w:tcW w:w="790" w:type="pct"/>
            <w:tcBorders>
              <w:top w:val="nil"/>
              <w:left w:val="nil"/>
              <w:right w:val="nil"/>
            </w:tcBorders>
            <w:shd w:val="clear" w:color="auto" w:fill="FFFFFF"/>
            <w:tcMar>
              <w:top w:w="30" w:type="dxa"/>
              <w:left w:w="30" w:type="dxa"/>
              <w:bottom w:w="30" w:type="dxa"/>
              <w:right w:w="30" w:type="dxa"/>
            </w:tcMar>
            <w:vAlign w:val="center"/>
          </w:tcPr>
          <w:p w:rsidR="0082092A" w:rsidRPr="0082092A" w:rsidRDefault="0082092A" w:rsidP="0082092A">
            <w:pPr>
              <w:widowControl/>
              <w:overflowPunct/>
              <w:spacing w:line="240" w:lineRule="auto"/>
              <w:ind w:firstLine="0"/>
              <w:jc w:val="center"/>
              <w:rPr>
                <w:rFonts w:eastAsia="Calibri"/>
                <w:kern w:val="0"/>
                <w:sz w:val="22"/>
                <w:szCs w:val="22"/>
              </w:rPr>
            </w:pPr>
          </w:p>
        </w:tc>
      </w:tr>
      <w:tr w:rsidR="0082092A" w:rsidRPr="0082092A" w:rsidTr="0082092A">
        <w:trPr>
          <w:cantSplit/>
          <w:tblHeader/>
        </w:trPr>
        <w:tc>
          <w:tcPr>
            <w:tcW w:w="1127" w:type="pct"/>
            <w:vMerge/>
            <w:tcBorders>
              <w:top w:val="single" w:sz="16" w:space="0" w:color="000000"/>
              <w:left w:val="nil"/>
              <w:right w:val="nil"/>
            </w:tcBorders>
            <w:shd w:val="clear" w:color="auto" w:fill="FFFFFF"/>
            <w:tcMar>
              <w:top w:w="30" w:type="dxa"/>
              <w:left w:w="30" w:type="dxa"/>
              <w:bottom w:w="30" w:type="dxa"/>
              <w:right w:w="30" w:type="dxa"/>
            </w:tcMar>
          </w:tcPr>
          <w:p w:rsidR="0082092A" w:rsidRPr="0082092A" w:rsidRDefault="0082092A" w:rsidP="0082092A">
            <w:pPr>
              <w:widowControl/>
              <w:overflowPunct/>
              <w:spacing w:line="240" w:lineRule="auto"/>
              <w:ind w:firstLine="0"/>
              <w:rPr>
                <w:rFonts w:eastAsia="Calibri"/>
                <w:kern w:val="0"/>
                <w:sz w:val="22"/>
                <w:szCs w:val="22"/>
              </w:rPr>
            </w:pPr>
          </w:p>
        </w:tc>
        <w:tc>
          <w:tcPr>
            <w:tcW w:w="570" w:type="pct"/>
            <w:vMerge w:val="restart"/>
            <w:tcBorders>
              <w:left w:val="nil"/>
              <w:right w:val="nil"/>
            </w:tcBorders>
            <w:shd w:val="clear" w:color="auto" w:fill="FFFFFF"/>
            <w:tcMar>
              <w:top w:w="30" w:type="dxa"/>
              <w:left w:w="30" w:type="dxa"/>
              <w:bottom w:w="30" w:type="dxa"/>
              <w:right w:w="30" w:type="dxa"/>
            </w:tcMar>
          </w:tcPr>
          <w:p w:rsidR="0082092A" w:rsidRPr="0082092A" w:rsidRDefault="0082092A" w:rsidP="0082092A">
            <w:pPr>
              <w:widowControl/>
              <w:overflowPunct/>
              <w:spacing w:line="320" w:lineRule="atLeast"/>
              <w:ind w:firstLine="0"/>
              <w:rPr>
                <w:rFonts w:eastAsia="Calibri"/>
                <w:color w:val="000000"/>
                <w:kern w:val="0"/>
                <w:sz w:val="22"/>
                <w:szCs w:val="22"/>
              </w:rPr>
            </w:pPr>
            <w:r w:rsidRPr="0082092A">
              <w:rPr>
                <w:rFonts w:eastAsia="Calibri"/>
                <w:color w:val="000000"/>
                <w:kern w:val="0"/>
                <w:sz w:val="22"/>
                <w:szCs w:val="22"/>
              </w:rPr>
              <w:t>Yes</w:t>
            </w:r>
          </w:p>
        </w:tc>
        <w:tc>
          <w:tcPr>
            <w:tcW w:w="570" w:type="pct"/>
            <w:tcBorders>
              <w:left w:val="nil"/>
              <w:bottom w:val="nil"/>
              <w:right w:val="nil"/>
            </w:tcBorders>
            <w:shd w:val="clear" w:color="auto" w:fill="FFFFFF"/>
            <w:tcMar>
              <w:top w:w="30" w:type="dxa"/>
              <w:left w:w="30" w:type="dxa"/>
              <w:bottom w:w="30" w:type="dxa"/>
              <w:right w:w="30" w:type="dxa"/>
            </w:tcMar>
          </w:tcPr>
          <w:p w:rsidR="0082092A" w:rsidRPr="0082092A" w:rsidRDefault="0082092A" w:rsidP="0082092A">
            <w:pPr>
              <w:widowControl/>
              <w:overflowPunct/>
              <w:spacing w:line="240" w:lineRule="auto"/>
              <w:ind w:firstLine="0"/>
              <w:rPr>
                <w:rFonts w:eastAsia="Calibri"/>
                <w:kern w:val="0"/>
                <w:sz w:val="22"/>
                <w:szCs w:val="22"/>
              </w:rPr>
            </w:pPr>
          </w:p>
        </w:tc>
        <w:tc>
          <w:tcPr>
            <w:tcW w:w="972" w:type="pct"/>
            <w:tcBorders>
              <w:left w:val="nil"/>
              <w:bottom w:val="nil"/>
              <w:right w:val="nil"/>
            </w:tcBorders>
            <w:shd w:val="clear" w:color="auto" w:fill="FFFFFF"/>
            <w:tcMar>
              <w:top w:w="30" w:type="dxa"/>
              <w:left w:w="30" w:type="dxa"/>
              <w:bottom w:w="30" w:type="dxa"/>
              <w:right w:w="30" w:type="dxa"/>
            </w:tcMar>
            <w:vAlign w:val="center"/>
          </w:tcPr>
          <w:p w:rsidR="0082092A" w:rsidRPr="0082092A" w:rsidRDefault="0082092A" w:rsidP="0082092A">
            <w:pPr>
              <w:widowControl/>
              <w:overflowPunct/>
              <w:spacing w:line="320" w:lineRule="atLeast"/>
              <w:ind w:firstLine="0"/>
              <w:jc w:val="right"/>
              <w:rPr>
                <w:rFonts w:eastAsia="Calibri"/>
                <w:color w:val="000000"/>
                <w:kern w:val="0"/>
                <w:sz w:val="22"/>
                <w:szCs w:val="22"/>
              </w:rPr>
            </w:pPr>
            <w:r w:rsidRPr="0082092A">
              <w:rPr>
                <w:rFonts w:eastAsia="Calibri"/>
                <w:color w:val="000000"/>
                <w:kern w:val="0"/>
                <w:sz w:val="22"/>
                <w:szCs w:val="22"/>
              </w:rPr>
              <w:t>53</w:t>
            </w:r>
          </w:p>
        </w:tc>
        <w:tc>
          <w:tcPr>
            <w:tcW w:w="971" w:type="pct"/>
            <w:tcBorders>
              <w:left w:val="nil"/>
              <w:bottom w:val="nil"/>
              <w:right w:val="nil"/>
            </w:tcBorders>
            <w:shd w:val="clear" w:color="auto" w:fill="FFFFFF"/>
            <w:tcMar>
              <w:top w:w="30" w:type="dxa"/>
              <w:left w:w="30" w:type="dxa"/>
              <w:bottom w:w="30" w:type="dxa"/>
              <w:right w:w="30" w:type="dxa"/>
            </w:tcMar>
            <w:vAlign w:val="center"/>
          </w:tcPr>
          <w:p w:rsidR="0082092A" w:rsidRPr="0082092A" w:rsidRDefault="0082092A" w:rsidP="0082092A">
            <w:pPr>
              <w:widowControl/>
              <w:overflowPunct/>
              <w:spacing w:line="320" w:lineRule="atLeast"/>
              <w:ind w:firstLine="0"/>
              <w:jc w:val="right"/>
              <w:rPr>
                <w:rFonts w:eastAsia="Calibri"/>
                <w:color w:val="000000"/>
                <w:kern w:val="0"/>
                <w:sz w:val="22"/>
                <w:szCs w:val="22"/>
              </w:rPr>
            </w:pPr>
            <w:r w:rsidRPr="0082092A">
              <w:rPr>
                <w:rFonts w:eastAsia="Calibri"/>
                <w:color w:val="000000"/>
                <w:kern w:val="0"/>
                <w:sz w:val="22"/>
                <w:szCs w:val="22"/>
              </w:rPr>
              <w:t>56</w:t>
            </w:r>
          </w:p>
        </w:tc>
        <w:tc>
          <w:tcPr>
            <w:tcW w:w="790" w:type="pct"/>
            <w:tcBorders>
              <w:left w:val="nil"/>
              <w:bottom w:val="nil"/>
              <w:right w:val="nil"/>
            </w:tcBorders>
            <w:shd w:val="clear" w:color="auto" w:fill="FFFFFF"/>
            <w:tcMar>
              <w:top w:w="30" w:type="dxa"/>
              <w:left w:w="30" w:type="dxa"/>
              <w:bottom w:w="30" w:type="dxa"/>
              <w:right w:w="30" w:type="dxa"/>
            </w:tcMar>
            <w:vAlign w:val="center"/>
          </w:tcPr>
          <w:p w:rsidR="0082092A" w:rsidRPr="0082092A" w:rsidRDefault="0082092A" w:rsidP="0082092A">
            <w:pPr>
              <w:widowControl/>
              <w:overflowPunct/>
              <w:spacing w:line="320" w:lineRule="atLeast"/>
              <w:ind w:firstLine="0"/>
              <w:jc w:val="right"/>
              <w:rPr>
                <w:rFonts w:eastAsia="Calibri"/>
                <w:color w:val="000000"/>
                <w:kern w:val="0"/>
                <w:sz w:val="22"/>
                <w:szCs w:val="22"/>
              </w:rPr>
            </w:pPr>
            <w:r w:rsidRPr="0082092A">
              <w:rPr>
                <w:rFonts w:eastAsia="Calibri"/>
                <w:color w:val="000000"/>
                <w:kern w:val="0"/>
                <w:sz w:val="22"/>
                <w:szCs w:val="22"/>
              </w:rPr>
              <w:t>109</w:t>
            </w:r>
          </w:p>
        </w:tc>
      </w:tr>
      <w:tr w:rsidR="0082092A" w:rsidRPr="0082092A" w:rsidTr="0082092A">
        <w:trPr>
          <w:cantSplit/>
          <w:tblHeader/>
        </w:trPr>
        <w:tc>
          <w:tcPr>
            <w:tcW w:w="1127" w:type="pct"/>
            <w:vMerge/>
            <w:tcBorders>
              <w:top w:val="single" w:sz="16" w:space="0" w:color="000000"/>
              <w:left w:val="nil"/>
              <w:right w:val="nil"/>
            </w:tcBorders>
            <w:shd w:val="clear" w:color="auto" w:fill="FFFFFF"/>
            <w:tcMar>
              <w:top w:w="30" w:type="dxa"/>
              <w:left w:w="30" w:type="dxa"/>
              <w:bottom w:w="30" w:type="dxa"/>
              <w:right w:w="30" w:type="dxa"/>
            </w:tcMar>
          </w:tcPr>
          <w:p w:rsidR="0082092A" w:rsidRPr="0082092A" w:rsidRDefault="0082092A" w:rsidP="0082092A">
            <w:pPr>
              <w:widowControl/>
              <w:overflowPunct/>
              <w:spacing w:line="240" w:lineRule="auto"/>
              <w:ind w:firstLine="0"/>
              <w:rPr>
                <w:rFonts w:eastAsia="Calibri"/>
                <w:kern w:val="0"/>
                <w:sz w:val="22"/>
                <w:szCs w:val="22"/>
              </w:rPr>
            </w:pPr>
          </w:p>
        </w:tc>
        <w:tc>
          <w:tcPr>
            <w:tcW w:w="570" w:type="pct"/>
            <w:vMerge/>
            <w:tcBorders>
              <w:left w:val="nil"/>
              <w:right w:val="nil"/>
            </w:tcBorders>
            <w:shd w:val="clear" w:color="auto" w:fill="FFFFFF"/>
            <w:tcMar>
              <w:top w:w="30" w:type="dxa"/>
              <w:left w:w="30" w:type="dxa"/>
              <w:bottom w:w="30" w:type="dxa"/>
              <w:right w:w="30" w:type="dxa"/>
            </w:tcMar>
          </w:tcPr>
          <w:p w:rsidR="0082092A" w:rsidRPr="0082092A" w:rsidRDefault="0082092A" w:rsidP="0082092A">
            <w:pPr>
              <w:widowControl/>
              <w:overflowPunct/>
              <w:spacing w:line="240" w:lineRule="auto"/>
              <w:ind w:firstLine="0"/>
              <w:rPr>
                <w:rFonts w:eastAsia="Calibri"/>
                <w:kern w:val="0"/>
                <w:sz w:val="22"/>
                <w:szCs w:val="22"/>
              </w:rPr>
            </w:pPr>
          </w:p>
        </w:tc>
        <w:tc>
          <w:tcPr>
            <w:tcW w:w="570" w:type="pct"/>
            <w:tcBorders>
              <w:top w:val="nil"/>
              <w:left w:val="nil"/>
              <w:right w:val="nil"/>
            </w:tcBorders>
            <w:shd w:val="clear" w:color="auto" w:fill="FFFFFF"/>
            <w:tcMar>
              <w:top w:w="30" w:type="dxa"/>
              <w:left w:w="30" w:type="dxa"/>
              <w:bottom w:w="30" w:type="dxa"/>
              <w:right w:w="30" w:type="dxa"/>
            </w:tcMar>
          </w:tcPr>
          <w:p w:rsidR="0082092A" w:rsidRPr="0082092A" w:rsidRDefault="0082092A" w:rsidP="0082092A">
            <w:pPr>
              <w:widowControl/>
              <w:overflowPunct/>
              <w:spacing w:line="240" w:lineRule="auto"/>
              <w:ind w:firstLine="0"/>
              <w:rPr>
                <w:rFonts w:eastAsia="Calibri"/>
                <w:kern w:val="0"/>
                <w:sz w:val="22"/>
                <w:szCs w:val="22"/>
              </w:rPr>
            </w:pPr>
          </w:p>
        </w:tc>
        <w:tc>
          <w:tcPr>
            <w:tcW w:w="972" w:type="pct"/>
            <w:tcBorders>
              <w:top w:val="nil"/>
              <w:left w:val="nil"/>
              <w:right w:val="nil"/>
            </w:tcBorders>
            <w:shd w:val="clear" w:color="auto" w:fill="FFFFFF"/>
            <w:tcMar>
              <w:top w:w="30" w:type="dxa"/>
              <w:left w:w="30" w:type="dxa"/>
              <w:bottom w:w="30" w:type="dxa"/>
              <w:right w:w="30" w:type="dxa"/>
            </w:tcMar>
            <w:vAlign w:val="center"/>
          </w:tcPr>
          <w:p w:rsidR="0082092A" w:rsidRPr="0082092A" w:rsidRDefault="0082092A" w:rsidP="0082092A">
            <w:pPr>
              <w:widowControl/>
              <w:overflowPunct/>
              <w:spacing w:line="320" w:lineRule="atLeast"/>
              <w:ind w:firstLine="0"/>
              <w:jc w:val="right"/>
              <w:rPr>
                <w:rFonts w:eastAsia="Calibri"/>
                <w:color w:val="000000"/>
                <w:kern w:val="0"/>
                <w:sz w:val="22"/>
                <w:szCs w:val="22"/>
              </w:rPr>
            </w:pPr>
            <w:r w:rsidRPr="0082092A">
              <w:rPr>
                <w:rFonts w:eastAsia="Calibri"/>
                <w:color w:val="000000"/>
                <w:kern w:val="0"/>
                <w:sz w:val="22"/>
                <w:szCs w:val="22"/>
              </w:rPr>
              <w:t>31.9%</w:t>
            </w:r>
          </w:p>
        </w:tc>
        <w:tc>
          <w:tcPr>
            <w:tcW w:w="971" w:type="pct"/>
            <w:tcBorders>
              <w:top w:val="nil"/>
              <w:left w:val="nil"/>
              <w:right w:val="nil"/>
            </w:tcBorders>
            <w:shd w:val="clear" w:color="auto" w:fill="FFFFFF"/>
            <w:tcMar>
              <w:top w:w="30" w:type="dxa"/>
              <w:left w:w="30" w:type="dxa"/>
              <w:bottom w:w="30" w:type="dxa"/>
              <w:right w:w="30" w:type="dxa"/>
            </w:tcMar>
            <w:vAlign w:val="center"/>
          </w:tcPr>
          <w:p w:rsidR="0082092A" w:rsidRPr="0082092A" w:rsidRDefault="0082092A" w:rsidP="0082092A">
            <w:pPr>
              <w:widowControl/>
              <w:overflowPunct/>
              <w:spacing w:line="320" w:lineRule="atLeast"/>
              <w:ind w:firstLine="0"/>
              <w:jc w:val="right"/>
              <w:rPr>
                <w:rFonts w:eastAsia="Calibri"/>
                <w:color w:val="000000"/>
                <w:kern w:val="0"/>
                <w:sz w:val="22"/>
                <w:szCs w:val="22"/>
              </w:rPr>
            </w:pPr>
            <w:r w:rsidRPr="0082092A">
              <w:rPr>
                <w:rFonts w:eastAsia="Calibri"/>
                <w:color w:val="000000"/>
                <w:kern w:val="0"/>
                <w:sz w:val="22"/>
                <w:szCs w:val="22"/>
              </w:rPr>
              <w:t>32.2%</w:t>
            </w:r>
          </w:p>
        </w:tc>
        <w:tc>
          <w:tcPr>
            <w:tcW w:w="790" w:type="pct"/>
            <w:tcBorders>
              <w:top w:val="nil"/>
              <w:left w:val="nil"/>
              <w:right w:val="nil"/>
            </w:tcBorders>
            <w:shd w:val="clear" w:color="auto" w:fill="FFFFFF"/>
            <w:tcMar>
              <w:top w:w="30" w:type="dxa"/>
              <w:left w:w="30" w:type="dxa"/>
              <w:bottom w:w="30" w:type="dxa"/>
              <w:right w:w="30" w:type="dxa"/>
            </w:tcMar>
            <w:vAlign w:val="center"/>
          </w:tcPr>
          <w:p w:rsidR="0082092A" w:rsidRPr="0082092A" w:rsidRDefault="0082092A" w:rsidP="0082092A">
            <w:pPr>
              <w:widowControl/>
              <w:overflowPunct/>
              <w:spacing w:line="240" w:lineRule="auto"/>
              <w:ind w:firstLine="0"/>
              <w:jc w:val="center"/>
              <w:rPr>
                <w:rFonts w:eastAsia="Calibri"/>
                <w:kern w:val="0"/>
                <w:sz w:val="22"/>
                <w:szCs w:val="22"/>
              </w:rPr>
            </w:pPr>
          </w:p>
        </w:tc>
      </w:tr>
      <w:tr w:rsidR="0082092A" w:rsidRPr="0082092A" w:rsidTr="0082092A">
        <w:trPr>
          <w:cantSplit/>
          <w:tblHeader/>
        </w:trPr>
        <w:tc>
          <w:tcPr>
            <w:tcW w:w="1697"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82092A" w:rsidRPr="0082092A" w:rsidRDefault="0082092A" w:rsidP="0082092A">
            <w:pPr>
              <w:widowControl/>
              <w:overflowPunct/>
              <w:spacing w:line="320" w:lineRule="atLeast"/>
              <w:ind w:firstLine="0"/>
              <w:rPr>
                <w:rFonts w:eastAsia="Calibri"/>
                <w:color w:val="000000"/>
                <w:kern w:val="0"/>
                <w:sz w:val="22"/>
                <w:szCs w:val="22"/>
              </w:rPr>
            </w:pPr>
            <w:r w:rsidRPr="0082092A">
              <w:rPr>
                <w:rFonts w:eastAsia="Calibri"/>
                <w:color w:val="000000"/>
                <w:kern w:val="0"/>
                <w:sz w:val="22"/>
                <w:szCs w:val="22"/>
              </w:rPr>
              <w:t>Total</w:t>
            </w:r>
          </w:p>
        </w:tc>
        <w:tc>
          <w:tcPr>
            <w:tcW w:w="570" w:type="pct"/>
            <w:tcBorders>
              <w:left w:val="nil"/>
              <w:bottom w:val="nil"/>
              <w:right w:val="nil"/>
            </w:tcBorders>
            <w:shd w:val="clear" w:color="auto" w:fill="FFFFFF"/>
            <w:tcMar>
              <w:top w:w="30" w:type="dxa"/>
              <w:left w:w="30" w:type="dxa"/>
              <w:bottom w:w="30" w:type="dxa"/>
              <w:right w:w="30" w:type="dxa"/>
            </w:tcMar>
          </w:tcPr>
          <w:p w:rsidR="0082092A" w:rsidRPr="0082092A" w:rsidRDefault="0082092A" w:rsidP="0082092A">
            <w:pPr>
              <w:widowControl/>
              <w:overflowPunct/>
              <w:spacing w:line="240" w:lineRule="auto"/>
              <w:ind w:firstLine="0"/>
              <w:rPr>
                <w:rFonts w:eastAsia="Calibri"/>
                <w:kern w:val="0"/>
                <w:sz w:val="22"/>
                <w:szCs w:val="22"/>
              </w:rPr>
            </w:pPr>
          </w:p>
        </w:tc>
        <w:tc>
          <w:tcPr>
            <w:tcW w:w="972" w:type="pct"/>
            <w:tcBorders>
              <w:left w:val="nil"/>
              <w:bottom w:val="nil"/>
              <w:right w:val="nil"/>
            </w:tcBorders>
            <w:shd w:val="clear" w:color="auto" w:fill="FFFFFF"/>
            <w:tcMar>
              <w:top w:w="30" w:type="dxa"/>
              <w:left w:w="30" w:type="dxa"/>
              <w:bottom w:w="30" w:type="dxa"/>
              <w:right w:w="30" w:type="dxa"/>
            </w:tcMar>
            <w:vAlign w:val="center"/>
          </w:tcPr>
          <w:p w:rsidR="0082092A" w:rsidRPr="0082092A" w:rsidRDefault="0082092A" w:rsidP="0082092A">
            <w:pPr>
              <w:widowControl/>
              <w:overflowPunct/>
              <w:spacing w:line="320" w:lineRule="atLeast"/>
              <w:ind w:firstLine="0"/>
              <w:jc w:val="right"/>
              <w:rPr>
                <w:rFonts w:eastAsia="Calibri"/>
                <w:color w:val="000000"/>
                <w:kern w:val="0"/>
                <w:sz w:val="22"/>
                <w:szCs w:val="22"/>
              </w:rPr>
            </w:pPr>
            <w:r w:rsidRPr="0082092A">
              <w:rPr>
                <w:rFonts w:eastAsia="Calibri"/>
                <w:color w:val="000000"/>
                <w:kern w:val="0"/>
                <w:sz w:val="22"/>
                <w:szCs w:val="22"/>
              </w:rPr>
              <w:t>166</w:t>
            </w:r>
          </w:p>
        </w:tc>
        <w:tc>
          <w:tcPr>
            <w:tcW w:w="971" w:type="pct"/>
            <w:tcBorders>
              <w:left w:val="nil"/>
              <w:bottom w:val="nil"/>
              <w:right w:val="nil"/>
            </w:tcBorders>
            <w:shd w:val="clear" w:color="auto" w:fill="FFFFFF"/>
            <w:tcMar>
              <w:top w:w="30" w:type="dxa"/>
              <w:left w:w="30" w:type="dxa"/>
              <w:bottom w:w="30" w:type="dxa"/>
              <w:right w:w="30" w:type="dxa"/>
            </w:tcMar>
            <w:vAlign w:val="center"/>
          </w:tcPr>
          <w:p w:rsidR="0082092A" w:rsidRPr="0082092A" w:rsidRDefault="0082092A" w:rsidP="0082092A">
            <w:pPr>
              <w:widowControl/>
              <w:overflowPunct/>
              <w:spacing w:line="320" w:lineRule="atLeast"/>
              <w:ind w:firstLine="0"/>
              <w:jc w:val="right"/>
              <w:rPr>
                <w:rFonts w:eastAsia="Calibri"/>
                <w:color w:val="000000"/>
                <w:kern w:val="0"/>
                <w:sz w:val="22"/>
                <w:szCs w:val="22"/>
              </w:rPr>
            </w:pPr>
            <w:r w:rsidRPr="0082092A">
              <w:rPr>
                <w:rFonts w:eastAsia="Calibri"/>
                <w:color w:val="000000"/>
                <w:kern w:val="0"/>
                <w:sz w:val="22"/>
                <w:szCs w:val="22"/>
              </w:rPr>
              <w:t>174</w:t>
            </w:r>
          </w:p>
        </w:tc>
        <w:tc>
          <w:tcPr>
            <w:tcW w:w="790" w:type="pct"/>
            <w:tcBorders>
              <w:left w:val="nil"/>
              <w:bottom w:val="nil"/>
              <w:right w:val="nil"/>
            </w:tcBorders>
            <w:shd w:val="clear" w:color="auto" w:fill="FFFFFF"/>
            <w:tcMar>
              <w:top w:w="30" w:type="dxa"/>
              <w:left w:w="30" w:type="dxa"/>
              <w:bottom w:w="30" w:type="dxa"/>
              <w:right w:w="30" w:type="dxa"/>
            </w:tcMar>
            <w:vAlign w:val="center"/>
          </w:tcPr>
          <w:p w:rsidR="0082092A" w:rsidRPr="0082092A" w:rsidRDefault="0082092A" w:rsidP="0082092A">
            <w:pPr>
              <w:widowControl/>
              <w:overflowPunct/>
              <w:spacing w:line="320" w:lineRule="atLeast"/>
              <w:ind w:firstLine="0"/>
              <w:jc w:val="right"/>
              <w:rPr>
                <w:rFonts w:eastAsia="Calibri"/>
                <w:color w:val="000000"/>
                <w:kern w:val="0"/>
                <w:sz w:val="22"/>
                <w:szCs w:val="22"/>
              </w:rPr>
            </w:pPr>
            <w:r w:rsidRPr="0082092A">
              <w:rPr>
                <w:rFonts w:eastAsia="Calibri"/>
                <w:color w:val="000000"/>
                <w:kern w:val="0"/>
                <w:sz w:val="22"/>
                <w:szCs w:val="22"/>
              </w:rPr>
              <w:t>340</w:t>
            </w:r>
          </w:p>
        </w:tc>
      </w:tr>
      <w:tr w:rsidR="0082092A" w:rsidRPr="0082092A" w:rsidTr="0082092A">
        <w:trPr>
          <w:cantSplit/>
        </w:trPr>
        <w:tc>
          <w:tcPr>
            <w:tcW w:w="1697" w:type="pct"/>
            <w:gridSpan w:val="2"/>
            <w:vMerge/>
            <w:tcBorders>
              <w:left w:val="nil"/>
              <w:bottom w:val="double" w:sz="8" w:space="0" w:color="000000"/>
              <w:right w:val="nil"/>
            </w:tcBorders>
            <w:shd w:val="clear" w:color="auto" w:fill="FFFFFF"/>
            <w:tcMar>
              <w:top w:w="30" w:type="dxa"/>
              <w:left w:w="30" w:type="dxa"/>
              <w:bottom w:w="30" w:type="dxa"/>
              <w:right w:w="30" w:type="dxa"/>
            </w:tcMar>
          </w:tcPr>
          <w:p w:rsidR="0082092A" w:rsidRPr="0082092A" w:rsidRDefault="0082092A" w:rsidP="0082092A">
            <w:pPr>
              <w:widowControl/>
              <w:overflowPunct/>
              <w:spacing w:line="240" w:lineRule="auto"/>
              <w:ind w:firstLine="0"/>
              <w:rPr>
                <w:rFonts w:eastAsia="Calibri"/>
                <w:color w:val="000000"/>
                <w:kern w:val="0"/>
                <w:sz w:val="22"/>
                <w:szCs w:val="22"/>
              </w:rPr>
            </w:pPr>
          </w:p>
        </w:tc>
        <w:tc>
          <w:tcPr>
            <w:tcW w:w="570" w:type="pct"/>
            <w:tcBorders>
              <w:top w:val="nil"/>
              <w:left w:val="nil"/>
              <w:bottom w:val="double" w:sz="8" w:space="0" w:color="000000"/>
              <w:right w:val="nil"/>
            </w:tcBorders>
            <w:shd w:val="clear" w:color="auto" w:fill="FFFFFF"/>
            <w:tcMar>
              <w:top w:w="30" w:type="dxa"/>
              <w:left w:w="30" w:type="dxa"/>
              <w:bottom w:w="30" w:type="dxa"/>
              <w:right w:w="30" w:type="dxa"/>
            </w:tcMar>
          </w:tcPr>
          <w:p w:rsidR="0082092A" w:rsidRPr="0082092A" w:rsidRDefault="0082092A" w:rsidP="0082092A">
            <w:pPr>
              <w:widowControl/>
              <w:overflowPunct/>
              <w:spacing w:line="240" w:lineRule="auto"/>
              <w:ind w:firstLine="0"/>
              <w:rPr>
                <w:rFonts w:eastAsia="Calibri"/>
                <w:kern w:val="0"/>
                <w:sz w:val="22"/>
                <w:szCs w:val="22"/>
              </w:rPr>
            </w:pPr>
          </w:p>
        </w:tc>
        <w:tc>
          <w:tcPr>
            <w:tcW w:w="972"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82092A" w:rsidRPr="0082092A" w:rsidRDefault="0082092A" w:rsidP="0082092A">
            <w:pPr>
              <w:widowControl/>
              <w:overflowPunct/>
              <w:spacing w:line="320" w:lineRule="atLeast"/>
              <w:ind w:firstLine="0"/>
              <w:jc w:val="right"/>
              <w:rPr>
                <w:rFonts w:eastAsia="Calibri"/>
                <w:color w:val="000000"/>
                <w:kern w:val="0"/>
                <w:sz w:val="22"/>
                <w:szCs w:val="22"/>
              </w:rPr>
            </w:pPr>
            <w:r w:rsidRPr="0082092A">
              <w:rPr>
                <w:rFonts w:eastAsia="Calibri"/>
                <w:color w:val="000000"/>
                <w:kern w:val="0"/>
                <w:sz w:val="22"/>
                <w:szCs w:val="22"/>
              </w:rPr>
              <w:t>100.0%</w:t>
            </w:r>
          </w:p>
        </w:tc>
        <w:tc>
          <w:tcPr>
            <w:tcW w:w="971"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82092A" w:rsidRPr="0082092A" w:rsidRDefault="0082092A" w:rsidP="0082092A">
            <w:pPr>
              <w:widowControl/>
              <w:overflowPunct/>
              <w:spacing w:line="320" w:lineRule="atLeast"/>
              <w:ind w:firstLine="0"/>
              <w:jc w:val="right"/>
              <w:rPr>
                <w:rFonts w:eastAsia="Calibri"/>
                <w:color w:val="000000"/>
                <w:kern w:val="0"/>
                <w:sz w:val="22"/>
                <w:szCs w:val="22"/>
              </w:rPr>
            </w:pPr>
            <w:r w:rsidRPr="0082092A">
              <w:rPr>
                <w:rFonts w:eastAsia="Calibri"/>
                <w:color w:val="000000"/>
                <w:kern w:val="0"/>
                <w:sz w:val="22"/>
                <w:szCs w:val="22"/>
              </w:rPr>
              <w:t>100.0%</w:t>
            </w:r>
          </w:p>
        </w:tc>
        <w:tc>
          <w:tcPr>
            <w:tcW w:w="790"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82092A" w:rsidRPr="0082092A" w:rsidRDefault="0082092A" w:rsidP="0082092A">
            <w:pPr>
              <w:widowControl/>
              <w:overflowPunct/>
              <w:spacing w:line="240" w:lineRule="auto"/>
              <w:ind w:firstLine="0"/>
              <w:jc w:val="center"/>
              <w:rPr>
                <w:rFonts w:eastAsia="Calibri"/>
                <w:kern w:val="0"/>
                <w:sz w:val="22"/>
                <w:szCs w:val="22"/>
              </w:rPr>
            </w:pPr>
          </w:p>
        </w:tc>
      </w:tr>
    </w:tbl>
    <w:p w:rsidR="0082092A" w:rsidRDefault="0082092A" w:rsidP="0082092A">
      <w:pPr>
        <w:widowControl/>
        <w:overflowPunct/>
        <w:spacing w:line="400" w:lineRule="atLeast"/>
        <w:ind w:firstLine="0"/>
        <w:rPr>
          <w:rFonts w:eastAsia="Calibri"/>
          <w:kern w:val="0"/>
          <w:szCs w:val="24"/>
        </w:rPr>
      </w:pPr>
      <w:proofErr w:type="gramStart"/>
      <w:r>
        <w:rPr>
          <w:rFonts w:eastAsia="Calibri"/>
          <w:i/>
          <w:kern w:val="0"/>
          <w:szCs w:val="24"/>
        </w:rPr>
        <w:t>x</w:t>
      </w:r>
      <w:r>
        <w:rPr>
          <w:rFonts w:eastAsia="Calibri"/>
          <w:kern w:val="0"/>
          <w:szCs w:val="24"/>
        </w:rPr>
        <w:t>-square</w:t>
      </w:r>
      <w:proofErr w:type="gramEnd"/>
      <w:r>
        <w:rPr>
          <w:rFonts w:eastAsia="Calibri"/>
          <w:kern w:val="0"/>
          <w:szCs w:val="24"/>
        </w:rPr>
        <w:t xml:space="preserve"> = .00; </w:t>
      </w:r>
      <w:proofErr w:type="spellStart"/>
      <w:r w:rsidRPr="00D073FF">
        <w:rPr>
          <w:rFonts w:eastAsia="Calibri"/>
          <w:i/>
          <w:kern w:val="0"/>
          <w:szCs w:val="24"/>
        </w:rPr>
        <w:t>df</w:t>
      </w:r>
      <w:proofErr w:type="spellEnd"/>
      <w:r>
        <w:rPr>
          <w:rFonts w:eastAsia="Calibri"/>
          <w:kern w:val="0"/>
          <w:szCs w:val="24"/>
        </w:rPr>
        <w:t xml:space="preserve"> = 1, </w:t>
      </w:r>
      <w:r>
        <w:rPr>
          <w:rFonts w:eastAsia="Calibri"/>
          <w:i/>
          <w:kern w:val="0"/>
          <w:szCs w:val="24"/>
        </w:rPr>
        <w:t>p</w:t>
      </w:r>
      <w:r>
        <w:rPr>
          <w:rFonts w:eastAsia="Calibri"/>
          <w:kern w:val="0"/>
          <w:szCs w:val="24"/>
        </w:rPr>
        <w:t xml:space="preserve"> = .96</w:t>
      </w:r>
    </w:p>
    <w:p w:rsidR="0082092A" w:rsidRPr="0064753B" w:rsidRDefault="0082092A" w:rsidP="0082092A">
      <w:pPr>
        <w:widowControl/>
        <w:overflowPunct/>
        <w:spacing w:line="400" w:lineRule="atLeast"/>
        <w:ind w:firstLine="0"/>
        <w:rPr>
          <w:rFonts w:eastAsia="Calibri"/>
          <w:kern w:val="0"/>
          <w:szCs w:val="24"/>
        </w:rPr>
      </w:pPr>
    </w:p>
    <w:p w:rsidR="0082092A" w:rsidRPr="0082092A" w:rsidRDefault="0082092A" w:rsidP="0082092A">
      <w:pPr>
        <w:widowControl/>
        <w:overflowPunct/>
        <w:spacing w:line="400" w:lineRule="atLeast"/>
        <w:ind w:firstLine="0"/>
        <w:rPr>
          <w:rFonts w:eastAsia="Calibri"/>
          <w:kern w:val="0"/>
          <w:szCs w:val="24"/>
        </w:rPr>
      </w:pPr>
    </w:p>
    <w:p w:rsidR="0082092A" w:rsidRDefault="0082092A" w:rsidP="00BD3AAE">
      <w:pPr>
        <w:widowControl/>
        <w:overflowPunct/>
        <w:spacing w:line="400" w:lineRule="atLeast"/>
        <w:ind w:firstLine="0"/>
        <w:rPr>
          <w:rFonts w:eastAsia="Calibri"/>
          <w:kern w:val="0"/>
          <w:szCs w:val="24"/>
        </w:rPr>
      </w:pPr>
    </w:p>
    <w:p w:rsidR="00C91F30" w:rsidRPr="00C91F30" w:rsidRDefault="00913032" w:rsidP="00C91F30">
      <w:pPr>
        <w:widowControl/>
        <w:overflowPunct/>
        <w:spacing w:line="240" w:lineRule="auto"/>
        <w:ind w:firstLine="0"/>
        <w:rPr>
          <w:rFonts w:eastAsia="Calibri"/>
          <w:b/>
          <w:kern w:val="0"/>
          <w:szCs w:val="24"/>
        </w:rPr>
      </w:pPr>
      <w:r>
        <w:rPr>
          <w:rFonts w:eastAsia="Calibri"/>
          <w:b/>
          <w:kern w:val="0"/>
          <w:szCs w:val="24"/>
        </w:rPr>
        <w:t>Ta</w:t>
      </w:r>
      <w:r w:rsidR="00C91F30">
        <w:rPr>
          <w:rFonts w:eastAsia="Calibri"/>
          <w:b/>
          <w:kern w:val="0"/>
          <w:szCs w:val="24"/>
        </w:rPr>
        <w:t>ble C6</w:t>
      </w:r>
    </w:p>
    <w:p w:rsidR="00BD3AAE" w:rsidRDefault="00BD3AAE" w:rsidP="00C91F30">
      <w:pPr>
        <w:widowControl/>
        <w:overflowPunct/>
        <w:spacing w:line="240" w:lineRule="auto"/>
        <w:ind w:firstLine="0"/>
        <w:rPr>
          <w:rFonts w:eastAsia="Calibri"/>
          <w:b/>
          <w:kern w:val="0"/>
          <w:szCs w:val="24"/>
        </w:rPr>
      </w:pPr>
      <w:r>
        <w:rPr>
          <w:rFonts w:eastAsia="Calibri"/>
          <w:b/>
          <w:kern w:val="0"/>
          <w:szCs w:val="24"/>
        </w:rPr>
        <w:t xml:space="preserve">Job Quality </w:t>
      </w:r>
      <w:r w:rsidR="00214DCB">
        <w:rPr>
          <w:rFonts w:eastAsia="Calibri"/>
          <w:b/>
          <w:kern w:val="0"/>
          <w:szCs w:val="24"/>
        </w:rPr>
        <w:t>(</w:t>
      </w:r>
      <w:r>
        <w:rPr>
          <w:rFonts w:eastAsia="Calibri"/>
          <w:b/>
          <w:kern w:val="0"/>
          <w:szCs w:val="24"/>
        </w:rPr>
        <w:t>Retirement Benefits</w:t>
      </w:r>
      <w:r w:rsidR="00214DCB">
        <w:rPr>
          <w:rFonts w:eastAsia="Calibri"/>
          <w:b/>
          <w:kern w:val="0"/>
          <w:szCs w:val="24"/>
        </w:rPr>
        <w:t>)</w:t>
      </w:r>
      <w:r w:rsidR="00637D82">
        <w:rPr>
          <w:rFonts w:eastAsia="Calibri"/>
          <w:b/>
          <w:kern w:val="0"/>
          <w:szCs w:val="24"/>
        </w:rPr>
        <w:t xml:space="preserve"> and Receipt of Transportation Assistance </w:t>
      </w:r>
    </w:p>
    <w:p w:rsidR="00637D82" w:rsidRDefault="00637D82" w:rsidP="00C91F30">
      <w:pPr>
        <w:widowControl/>
        <w:overflowPunct/>
        <w:spacing w:line="240" w:lineRule="auto"/>
        <w:ind w:firstLine="0"/>
        <w:rPr>
          <w:rFonts w:eastAsia="Calibri"/>
          <w:b/>
          <w:kern w:val="0"/>
          <w:szCs w:val="24"/>
        </w:rPr>
      </w:pPr>
    </w:p>
    <w:p w:rsidR="00637D82" w:rsidRDefault="00637D82" w:rsidP="00637D82">
      <w:pPr>
        <w:widowControl/>
        <w:overflowPunct/>
        <w:spacing w:line="240" w:lineRule="auto"/>
        <w:ind w:firstLine="0"/>
        <w:jc w:val="center"/>
        <w:rPr>
          <w:rFonts w:eastAsia="Calibri"/>
          <w:b/>
          <w:kern w:val="0"/>
          <w:szCs w:val="24"/>
        </w:rPr>
      </w:pPr>
    </w:p>
    <w:p w:rsidR="00637D82" w:rsidRDefault="00637D82" w:rsidP="00637D82">
      <w:pPr>
        <w:widowControl/>
        <w:overflowPunct/>
        <w:spacing w:line="240" w:lineRule="auto"/>
        <w:ind w:firstLine="0"/>
        <w:jc w:val="center"/>
        <w:rPr>
          <w:rFonts w:eastAsia="Calibri"/>
          <w:b/>
          <w:kern w:val="0"/>
          <w:szCs w:val="24"/>
        </w:rPr>
      </w:pPr>
    </w:p>
    <w:p w:rsidR="00637D82" w:rsidRDefault="00637D82" w:rsidP="00637D82">
      <w:pPr>
        <w:widowControl/>
        <w:overflowPunct/>
        <w:spacing w:line="240" w:lineRule="auto"/>
        <w:ind w:firstLine="0"/>
        <w:jc w:val="center"/>
        <w:rPr>
          <w:rFonts w:eastAsia="Calibri"/>
          <w:b/>
          <w:kern w:val="0"/>
          <w:szCs w:val="24"/>
        </w:rPr>
      </w:pPr>
      <w:r>
        <w:rPr>
          <w:rFonts w:eastAsia="Calibri"/>
          <w:b/>
          <w:kern w:val="0"/>
          <w:szCs w:val="24"/>
        </w:rPr>
        <w:t>Retirement Benefits</w:t>
      </w:r>
    </w:p>
    <w:p w:rsidR="00637D82" w:rsidRDefault="00637D82" w:rsidP="00637D82">
      <w:pPr>
        <w:widowControl/>
        <w:overflowPunct/>
        <w:spacing w:line="240" w:lineRule="auto"/>
        <w:ind w:firstLine="0"/>
        <w:jc w:val="center"/>
        <w:rPr>
          <w:rFonts w:eastAsia="Calibri"/>
          <w:b/>
          <w:kern w:val="0"/>
          <w:szCs w:val="24"/>
        </w:rPr>
      </w:pPr>
    </w:p>
    <w:p w:rsidR="00677A85" w:rsidRDefault="006B6507" w:rsidP="00BD3AAE">
      <w:pPr>
        <w:widowControl/>
        <w:overflowPunct/>
        <w:spacing w:line="400" w:lineRule="atLeast"/>
        <w:ind w:firstLine="0"/>
        <w:rPr>
          <w:rFonts w:eastAsia="Calibri"/>
          <w:kern w:val="0"/>
          <w:szCs w:val="24"/>
        </w:rPr>
      </w:pPr>
      <w:r>
        <w:rPr>
          <w:rFonts w:eastAsia="Calibri"/>
          <w:kern w:val="0"/>
          <w:szCs w:val="24"/>
        </w:rPr>
        <w:t>Wave 3</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2692"/>
        <w:gridCol w:w="1015"/>
        <w:gridCol w:w="1012"/>
        <w:gridCol w:w="1650"/>
        <w:gridCol w:w="1649"/>
        <w:gridCol w:w="1402"/>
      </w:tblGrid>
      <w:tr w:rsidR="006B6507" w:rsidRPr="006B6507" w:rsidTr="006B6507">
        <w:trPr>
          <w:cantSplit/>
          <w:tblHeader/>
        </w:trPr>
        <w:tc>
          <w:tcPr>
            <w:tcW w:w="1429" w:type="pct"/>
            <w:tcBorders>
              <w:top w:val="double" w:sz="8" w:space="0" w:color="000000"/>
              <w:left w:val="nil"/>
              <w:bottom w:val="nil"/>
              <w:right w:val="nil"/>
            </w:tcBorders>
            <w:shd w:val="clear" w:color="auto" w:fill="FFFFFF"/>
            <w:tcMar>
              <w:top w:w="30" w:type="dxa"/>
              <w:left w:w="30" w:type="dxa"/>
              <w:bottom w:w="30" w:type="dxa"/>
              <w:right w:w="30" w:type="dxa"/>
            </w:tcMar>
          </w:tcPr>
          <w:p w:rsidR="006B6507" w:rsidRPr="006B6507" w:rsidRDefault="006B6507" w:rsidP="006B6507">
            <w:pPr>
              <w:widowControl/>
              <w:overflowPunct/>
              <w:spacing w:line="240" w:lineRule="auto"/>
              <w:ind w:firstLine="0"/>
              <w:rPr>
                <w:rFonts w:eastAsia="Calibri"/>
                <w:kern w:val="0"/>
                <w:sz w:val="22"/>
                <w:szCs w:val="22"/>
              </w:rPr>
            </w:pPr>
          </w:p>
        </w:tc>
        <w:tc>
          <w:tcPr>
            <w:tcW w:w="538" w:type="pct"/>
            <w:tcBorders>
              <w:top w:val="double" w:sz="8" w:space="0" w:color="000000"/>
              <w:left w:val="nil"/>
              <w:bottom w:val="nil"/>
              <w:right w:val="nil"/>
            </w:tcBorders>
            <w:shd w:val="clear" w:color="auto" w:fill="FFFFFF"/>
            <w:tcMar>
              <w:top w:w="30" w:type="dxa"/>
              <w:left w:w="30" w:type="dxa"/>
              <w:bottom w:w="30" w:type="dxa"/>
              <w:right w:w="30" w:type="dxa"/>
            </w:tcMar>
          </w:tcPr>
          <w:p w:rsidR="006B6507" w:rsidRPr="006B6507" w:rsidRDefault="006B6507" w:rsidP="006B6507">
            <w:pPr>
              <w:widowControl/>
              <w:overflowPunct/>
              <w:spacing w:line="240" w:lineRule="auto"/>
              <w:ind w:firstLine="0"/>
              <w:rPr>
                <w:rFonts w:eastAsia="Calibri"/>
                <w:kern w:val="0"/>
                <w:sz w:val="22"/>
                <w:szCs w:val="22"/>
              </w:rPr>
            </w:pPr>
          </w:p>
        </w:tc>
        <w:tc>
          <w:tcPr>
            <w:tcW w:w="537" w:type="pct"/>
            <w:tcBorders>
              <w:top w:val="double" w:sz="8" w:space="0" w:color="000000"/>
              <w:left w:val="nil"/>
              <w:bottom w:val="nil"/>
              <w:right w:val="nil"/>
            </w:tcBorders>
            <w:shd w:val="clear" w:color="auto" w:fill="FFFFFF"/>
            <w:tcMar>
              <w:top w:w="30" w:type="dxa"/>
              <w:left w:w="30" w:type="dxa"/>
              <w:bottom w:w="30" w:type="dxa"/>
              <w:right w:w="30" w:type="dxa"/>
            </w:tcMar>
          </w:tcPr>
          <w:p w:rsidR="006B6507" w:rsidRPr="006B6507" w:rsidRDefault="006B6507" w:rsidP="006B6507">
            <w:pPr>
              <w:widowControl/>
              <w:overflowPunct/>
              <w:spacing w:line="240" w:lineRule="auto"/>
              <w:ind w:firstLine="0"/>
              <w:rPr>
                <w:rFonts w:eastAsia="Calibri"/>
                <w:kern w:val="0"/>
                <w:sz w:val="22"/>
                <w:szCs w:val="22"/>
              </w:rPr>
            </w:pPr>
          </w:p>
        </w:tc>
        <w:tc>
          <w:tcPr>
            <w:tcW w:w="1751" w:type="pct"/>
            <w:gridSpan w:val="2"/>
            <w:tcBorders>
              <w:top w:val="double" w:sz="8" w:space="0" w:color="000000"/>
              <w:left w:val="nil"/>
              <w:right w:val="nil"/>
            </w:tcBorders>
            <w:shd w:val="clear" w:color="auto" w:fill="FFFFFF"/>
            <w:tcMar>
              <w:top w:w="30" w:type="dxa"/>
              <w:left w:w="30" w:type="dxa"/>
              <w:bottom w:w="30" w:type="dxa"/>
              <w:right w:w="30" w:type="dxa"/>
            </w:tcMar>
            <w:vAlign w:val="bottom"/>
          </w:tcPr>
          <w:p w:rsidR="006B6507" w:rsidRPr="006B6507" w:rsidRDefault="006B6507" w:rsidP="006B6507">
            <w:pPr>
              <w:widowControl/>
              <w:overflowPunct/>
              <w:spacing w:line="320" w:lineRule="atLeast"/>
              <w:ind w:firstLine="0"/>
              <w:jc w:val="center"/>
              <w:rPr>
                <w:rFonts w:eastAsia="Calibri"/>
                <w:color w:val="000000"/>
                <w:kern w:val="0"/>
                <w:sz w:val="22"/>
                <w:szCs w:val="22"/>
              </w:rPr>
            </w:pPr>
            <w:r w:rsidRPr="006B6507">
              <w:rPr>
                <w:rFonts w:eastAsia="Calibri"/>
                <w:color w:val="000000"/>
                <w:kern w:val="0"/>
                <w:sz w:val="22"/>
                <w:szCs w:val="22"/>
              </w:rPr>
              <w:t>Transportation Assistanc</w:t>
            </w:r>
            <w:r>
              <w:rPr>
                <w:rFonts w:eastAsia="Calibri"/>
                <w:color w:val="000000"/>
                <w:kern w:val="0"/>
                <w:sz w:val="22"/>
                <w:szCs w:val="22"/>
              </w:rPr>
              <w:t>e</w:t>
            </w:r>
          </w:p>
        </w:tc>
        <w:tc>
          <w:tcPr>
            <w:tcW w:w="744" w:type="pct"/>
            <w:vMerge w:val="restart"/>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6B6507" w:rsidRPr="006B6507" w:rsidRDefault="006B6507" w:rsidP="006B6507">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Pr="006B6507">
              <w:rPr>
                <w:rFonts w:eastAsia="Calibri"/>
                <w:color w:val="000000"/>
                <w:kern w:val="0"/>
                <w:sz w:val="22"/>
                <w:szCs w:val="22"/>
              </w:rPr>
              <w:t>Total</w:t>
            </w:r>
          </w:p>
        </w:tc>
      </w:tr>
      <w:tr w:rsidR="006B6507" w:rsidRPr="006B6507" w:rsidTr="006B6507">
        <w:trPr>
          <w:cantSplit/>
          <w:tblHeader/>
        </w:trPr>
        <w:tc>
          <w:tcPr>
            <w:tcW w:w="1429" w:type="pct"/>
            <w:tcBorders>
              <w:top w:val="nil"/>
              <w:left w:val="nil"/>
              <w:bottom w:val="single" w:sz="16" w:space="0" w:color="000000"/>
              <w:right w:val="nil"/>
            </w:tcBorders>
            <w:shd w:val="clear" w:color="auto" w:fill="FFFFFF"/>
            <w:tcMar>
              <w:top w:w="30" w:type="dxa"/>
              <w:left w:w="30" w:type="dxa"/>
              <w:bottom w:w="30" w:type="dxa"/>
              <w:right w:w="30" w:type="dxa"/>
            </w:tcMar>
          </w:tcPr>
          <w:p w:rsidR="006B6507" w:rsidRPr="006B6507" w:rsidRDefault="006B6507" w:rsidP="006B6507">
            <w:pPr>
              <w:widowControl/>
              <w:overflowPunct/>
              <w:spacing w:line="240" w:lineRule="auto"/>
              <w:ind w:firstLine="0"/>
              <w:rPr>
                <w:rFonts w:eastAsia="Calibri"/>
                <w:kern w:val="0"/>
                <w:sz w:val="22"/>
                <w:szCs w:val="22"/>
              </w:rPr>
            </w:pPr>
          </w:p>
        </w:tc>
        <w:tc>
          <w:tcPr>
            <w:tcW w:w="538" w:type="pct"/>
            <w:tcBorders>
              <w:top w:val="nil"/>
              <w:left w:val="nil"/>
              <w:bottom w:val="single" w:sz="16" w:space="0" w:color="000000"/>
              <w:right w:val="nil"/>
            </w:tcBorders>
            <w:shd w:val="clear" w:color="auto" w:fill="FFFFFF"/>
            <w:tcMar>
              <w:top w:w="30" w:type="dxa"/>
              <w:left w:w="30" w:type="dxa"/>
              <w:bottom w:w="30" w:type="dxa"/>
              <w:right w:w="30" w:type="dxa"/>
            </w:tcMar>
          </w:tcPr>
          <w:p w:rsidR="006B6507" w:rsidRPr="006B6507" w:rsidRDefault="006B6507" w:rsidP="006B6507">
            <w:pPr>
              <w:widowControl/>
              <w:overflowPunct/>
              <w:spacing w:line="240" w:lineRule="auto"/>
              <w:ind w:firstLine="0"/>
              <w:rPr>
                <w:rFonts w:eastAsia="Calibri"/>
                <w:kern w:val="0"/>
                <w:sz w:val="22"/>
                <w:szCs w:val="22"/>
              </w:rPr>
            </w:pPr>
          </w:p>
        </w:tc>
        <w:tc>
          <w:tcPr>
            <w:tcW w:w="537" w:type="pct"/>
            <w:tcBorders>
              <w:top w:val="nil"/>
              <w:left w:val="nil"/>
              <w:bottom w:val="single" w:sz="16" w:space="0" w:color="000000"/>
              <w:right w:val="nil"/>
            </w:tcBorders>
            <w:shd w:val="clear" w:color="auto" w:fill="FFFFFF"/>
            <w:tcMar>
              <w:top w:w="30" w:type="dxa"/>
              <w:left w:w="30" w:type="dxa"/>
              <w:bottom w:w="30" w:type="dxa"/>
              <w:right w:w="30" w:type="dxa"/>
            </w:tcMar>
          </w:tcPr>
          <w:p w:rsidR="006B6507" w:rsidRPr="006B6507" w:rsidRDefault="006B6507" w:rsidP="006B6507">
            <w:pPr>
              <w:widowControl/>
              <w:overflowPunct/>
              <w:spacing w:line="240" w:lineRule="auto"/>
              <w:ind w:firstLine="0"/>
              <w:rPr>
                <w:rFonts w:eastAsia="Calibri"/>
                <w:kern w:val="0"/>
                <w:sz w:val="22"/>
                <w:szCs w:val="22"/>
              </w:rPr>
            </w:pPr>
          </w:p>
        </w:tc>
        <w:tc>
          <w:tcPr>
            <w:tcW w:w="876" w:type="pct"/>
            <w:tcBorders>
              <w:left w:val="nil"/>
              <w:bottom w:val="single" w:sz="16" w:space="0" w:color="000000"/>
              <w:right w:val="nil"/>
            </w:tcBorders>
            <w:shd w:val="clear" w:color="auto" w:fill="FFFFFF"/>
            <w:tcMar>
              <w:top w:w="30" w:type="dxa"/>
              <w:left w:w="30" w:type="dxa"/>
              <w:bottom w:w="30" w:type="dxa"/>
              <w:right w:w="30" w:type="dxa"/>
            </w:tcMar>
            <w:vAlign w:val="bottom"/>
          </w:tcPr>
          <w:p w:rsidR="006B6507" w:rsidRPr="006B6507" w:rsidRDefault="006B6507" w:rsidP="006B6507">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Pr="006B6507">
              <w:rPr>
                <w:rFonts w:eastAsia="Calibri"/>
                <w:color w:val="000000"/>
                <w:kern w:val="0"/>
                <w:sz w:val="22"/>
                <w:szCs w:val="22"/>
              </w:rPr>
              <w:t>Yes</w:t>
            </w:r>
          </w:p>
        </w:tc>
        <w:tc>
          <w:tcPr>
            <w:tcW w:w="875" w:type="pct"/>
            <w:tcBorders>
              <w:left w:val="nil"/>
              <w:bottom w:val="single" w:sz="16" w:space="0" w:color="000000"/>
              <w:right w:val="nil"/>
            </w:tcBorders>
            <w:shd w:val="clear" w:color="auto" w:fill="FFFFFF"/>
            <w:tcMar>
              <w:top w:w="30" w:type="dxa"/>
              <w:left w:w="30" w:type="dxa"/>
              <w:bottom w:w="30" w:type="dxa"/>
              <w:right w:w="30" w:type="dxa"/>
            </w:tcMar>
            <w:vAlign w:val="bottom"/>
          </w:tcPr>
          <w:p w:rsidR="006B6507" w:rsidRPr="006B6507" w:rsidRDefault="006B6507" w:rsidP="006B6507">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Pr="006B6507">
              <w:rPr>
                <w:rFonts w:eastAsia="Calibri"/>
                <w:color w:val="000000"/>
                <w:kern w:val="0"/>
                <w:sz w:val="22"/>
                <w:szCs w:val="22"/>
              </w:rPr>
              <w:t>No</w:t>
            </w:r>
          </w:p>
        </w:tc>
        <w:tc>
          <w:tcPr>
            <w:tcW w:w="744" w:type="pct"/>
            <w:vMerge/>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6B6507" w:rsidRPr="006B6507" w:rsidRDefault="006B6507" w:rsidP="006B6507">
            <w:pPr>
              <w:widowControl/>
              <w:overflowPunct/>
              <w:spacing w:line="240" w:lineRule="auto"/>
              <w:ind w:firstLine="0"/>
              <w:rPr>
                <w:rFonts w:eastAsia="Calibri"/>
                <w:color w:val="000000"/>
                <w:kern w:val="0"/>
                <w:sz w:val="22"/>
                <w:szCs w:val="22"/>
              </w:rPr>
            </w:pPr>
          </w:p>
        </w:tc>
      </w:tr>
      <w:tr w:rsidR="006B6507" w:rsidRPr="006B6507" w:rsidTr="006B6507">
        <w:trPr>
          <w:cantSplit/>
          <w:tblHeader/>
        </w:trPr>
        <w:tc>
          <w:tcPr>
            <w:tcW w:w="1429" w:type="pct"/>
            <w:vMerge w:val="restart"/>
            <w:tcBorders>
              <w:top w:val="single" w:sz="16" w:space="0" w:color="000000"/>
              <w:left w:val="nil"/>
              <w:right w:val="nil"/>
            </w:tcBorders>
            <w:shd w:val="clear" w:color="auto" w:fill="FFFFFF"/>
            <w:tcMar>
              <w:top w:w="30" w:type="dxa"/>
              <w:left w:w="30" w:type="dxa"/>
              <w:bottom w:w="30" w:type="dxa"/>
              <w:right w:w="30" w:type="dxa"/>
            </w:tcMar>
          </w:tcPr>
          <w:p w:rsidR="006B6507" w:rsidRPr="006B6507" w:rsidRDefault="006B6507" w:rsidP="006B6507">
            <w:pPr>
              <w:widowControl/>
              <w:overflowPunct/>
              <w:spacing w:line="320" w:lineRule="atLeast"/>
              <w:ind w:firstLine="0"/>
              <w:rPr>
                <w:rFonts w:eastAsia="Calibri"/>
                <w:color w:val="000000"/>
                <w:kern w:val="0"/>
                <w:sz w:val="22"/>
                <w:szCs w:val="22"/>
              </w:rPr>
            </w:pPr>
            <w:r w:rsidRPr="006B6507">
              <w:rPr>
                <w:rFonts w:eastAsia="Calibri"/>
                <w:color w:val="000000"/>
                <w:kern w:val="0"/>
                <w:sz w:val="22"/>
                <w:szCs w:val="22"/>
              </w:rPr>
              <w:t>Retirement Benefits</w:t>
            </w:r>
          </w:p>
        </w:tc>
        <w:tc>
          <w:tcPr>
            <w:tcW w:w="538" w:type="pct"/>
            <w:vMerge w:val="restart"/>
            <w:tcBorders>
              <w:top w:val="single" w:sz="16" w:space="0" w:color="000000"/>
              <w:left w:val="nil"/>
              <w:right w:val="nil"/>
            </w:tcBorders>
            <w:shd w:val="clear" w:color="auto" w:fill="FFFFFF"/>
            <w:tcMar>
              <w:top w:w="30" w:type="dxa"/>
              <w:left w:w="30" w:type="dxa"/>
              <w:bottom w:w="30" w:type="dxa"/>
              <w:right w:w="30" w:type="dxa"/>
            </w:tcMar>
          </w:tcPr>
          <w:p w:rsidR="006B6507" w:rsidRPr="006B6507" w:rsidRDefault="006B6507" w:rsidP="006B6507">
            <w:pPr>
              <w:widowControl/>
              <w:overflowPunct/>
              <w:spacing w:line="320" w:lineRule="atLeast"/>
              <w:ind w:firstLine="0"/>
              <w:rPr>
                <w:rFonts w:eastAsia="Calibri"/>
                <w:color w:val="000000"/>
                <w:kern w:val="0"/>
                <w:sz w:val="22"/>
                <w:szCs w:val="22"/>
              </w:rPr>
            </w:pPr>
            <w:r w:rsidRPr="006B6507">
              <w:rPr>
                <w:rFonts w:eastAsia="Calibri"/>
                <w:color w:val="000000"/>
                <w:kern w:val="0"/>
                <w:sz w:val="22"/>
                <w:szCs w:val="22"/>
              </w:rPr>
              <w:t>No</w:t>
            </w:r>
          </w:p>
        </w:tc>
        <w:tc>
          <w:tcPr>
            <w:tcW w:w="537" w:type="pct"/>
            <w:tcBorders>
              <w:top w:val="single" w:sz="16" w:space="0" w:color="000000"/>
              <w:left w:val="nil"/>
              <w:bottom w:val="nil"/>
              <w:right w:val="nil"/>
            </w:tcBorders>
            <w:shd w:val="clear" w:color="auto" w:fill="FFFFFF"/>
            <w:tcMar>
              <w:top w:w="30" w:type="dxa"/>
              <w:left w:w="30" w:type="dxa"/>
              <w:bottom w:w="30" w:type="dxa"/>
              <w:right w:w="30" w:type="dxa"/>
            </w:tcMar>
          </w:tcPr>
          <w:p w:rsidR="006B6507" w:rsidRPr="006B6507" w:rsidRDefault="006B6507" w:rsidP="006B6507">
            <w:pPr>
              <w:widowControl/>
              <w:overflowPunct/>
              <w:spacing w:line="240" w:lineRule="auto"/>
              <w:ind w:firstLine="0"/>
              <w:rPr>
                <w:rFonts w:eastAsia="Calibri"/>
                <w:kern w:val="0"/>
                <w:sz w:val="22"/>
                <w:szCs w:val="22"/>
              </w:rPr>
            </w:pPr>
          </w:p>
        </w:tc>
        <w:tc>
          <w:tcPr>
            <w:tcW w:w="876"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6B6507" w:rsidRPr="006B6507" w:rsidRDefault="006B6507" w:rsidP="006B6507">
            <w:pPr>
              <w:widowControl/>
              <w:overflowPunct/>
              <w:spacing w:line="320" w:lineRule="atLeast"/>
              <w:ind w:firstLine="0"/>
              <w:jc w:val="right"/>
              <w:rPr>
                <w:rFonts w:eastAsia="Calibri"/>
                <w:color w:val="000000"/>
                <w:kern w:val="0"/>
                <w:sz w:val="22"/>
                <w:szCs w:val="22"/>
              </w:rPr>
            </w:pPr>
            <w:r w:rsidRPr="006B6507">
              <w:rPr>
                <w:rFonts w:eastAsia="Calibri"/>
                <w:color w:val="000000"/>
                <w:kern w:val="0"/>
                <w:sz w:val="22"/>
                <w:szCs w:val="22"/>
              </w:rPr>
              <w:t>144</w:t>
            </w:r>
          </w:p>
        </w:tc>
        <w:tc>
          <w:tcPr>
            <w:tcW w:w="875"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6B6507" w:rsidRPr="006B6507" w:rsidRDefault="006B6507" w:rsidP="006B6507">
            <w:pPr>
              <w:widowControl/>
              <w:overflowPunct/>
              <w:spacing w:line="320" w:lineRule="atLeast"/>
              <w:ind w:firstLine="0"/>
              <w:jc w:val="right"/>
              <w:rPr>
                <w:rFonts w:eastAsia="Calibri"/>
                <w:color w:val="000000"/>
                <w:kern w:val="0"/>
                <w:sz w:val="22"/>
                <w:szCs w:val="22"/>
              </w:rPr>
            </w:pPr>
            <w:r w:rsidRPr="006B6507">
              <w:rPr>
                <w:rFonts w:eastAsia="Calibri"/>
                <w:color w:val="000000"/>
                <w:kern w:val="0"/>
                <w:sz w:val="22"/>
                <w:szCs w:val="22"/>
              </w:rPr>
              <w:t>293</w:t>
            </w:r>
          </w:p>
        </w:tc>
        <w:tc>
          <w:tcPr>
            <w:tcW w:w="744"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6B6507" w:rsidRPr="006B6507" w:rsidRDefault="006B6507" w:rsidP="006B6507">
            <w:pPr>
              <w:widowControl/>
              <w:overflowPunct/>
              <w:spacing w:line="320" w:lineRule="atLeast"/>
              <w:ind w:firstLine="0"/>
              <w:jc w:val="right"/>
              <w:rPr>
                <w:rFonts w:eastAsia="Calibri"/>
                <w:color w:val="000000"/>
                <w:kern w:val="0"/>
                <w:sz w:val="22"/>
                <w:szCs w:val="22"/>
              </w:rPr>
            </w:pPr>
            <w:r w:rsidRPr="006B6507">
              <w:rPr>
                <w:rFonts w:eastAsia="Calibri"/>
                <w:color w:val="000000"/>
                <w:kern w:val="0"/>
                <w:sz w:val="22"/>
                <w:szCs w:val="22"/>
              </w:rPr>
              <w:t>437</w:t>
            </w:r>
          </w:p>
        </w:tc>
      </w:tr>
      <w:tr w:rsidR="006B6507" w:rsidRPr="006B6507" w:rsidTr="006B6507">
        <w:trPr>
          <w:cantSplit/>
          <w:tblHeader/>
        </w:trPr>
        <w:tc>
          <w:tcPr>
            <w:tcW w:w="1429" w:type="pct"/>
            <w:vMerge/>
            <w:tcBorders>
              <w:top w:val="single" w:sz="16" w:space="0" w:color="000000"/>
              <w:left w:val="nil"/>
              <w:right w:val="nil"/>
            </w:tcBorders>
            <w:shd w:val="clear" w:color="auto" w:fill="FFFFFF"/>
            <w:tcMar>
              <w:top w:w="30" w:type="dxa"/>
              <w:left w:w="30" w:type="dxa"/>
              <w:bottom w:w="30" w:type="dxa"/>
              <w:right w:w="30" w:type="dxa"/>
            </w:tcMar>
          </w:tcPr>
          <w:p w:rsidR="006B6507" w:rsidRPr="006B6507" w:rsidRDefault="006B6507" w:rsidP="006B6507">
            <w:pPr>
              <w:widowControl/>
              <w:overflowPunct/>
              <w:spacing w:line="240" w:lineRule="auto"/>
              <w:ind w:firstLine="0"/>
              <w:rPr>
                <w:rFonts w:eastAsia="Calibri"/>
                <w:color w:val="000000"/>
                <w:kern w:val="0"/>
                <w:sz w:val="22"/>
                <w:szCs w:val="22"/>
              </w:rPr>
            </w:pPr>
          </w:p>
        </w:tc>
        <w:tc>
          <w:tcPr>
            <w:tcW w:w="538" w:type="pct"/>
            <w:vMerge/>
            <w:tcBorders>
              <w:top w:val="single" w:sz="16" w:space="0" w:color="000000"/>
              <w:left w:val="nil"/>
              <w:right w:val="nil"/>
            </w:tcBorders>
            <w:shd w:val="clear" w:color="auto" w:fill="FFFFFF"/>
            <w:tcMar>
              <w:top w:w="30" w:type="dxa"/>
              <w:left w:w="30" w:type="dxa"/>
              <w:bottom w:w="30" w:type="dxa"/>
              <w:right w:w="30" w:type="dxa"/>
            </w:tcMar>
          </w:tcPr>
          <w:p w:rsidR="006B6507" w:rsidRPr="006B6507" w:rsidRDefault="006B6507" w:rsidP="006B6507">
            <w:pPr>
              <w:widowControl/>
              <w:overflowPunct/>
              <w:spacing w:line="240" w:lineRule="auto"/>
              <w:ind w:firstLine="0"/>
              <w:rPr>
                <w:rFonts w:eastAsia="Calibri"/>
                <w:color w:val="000000"/>
                <w:kern w:val="0"/>
                <w:sz w:val="22"/>
                <w:szCs w:val="22"/>
              </w:rPr>
            </w:pPr>
          </w:p>
        </w:tc>
        <w:tc>
          <w:tcPr>
            <w:tcW w:w="537" w:type="pct"/>
            <w:tcBorders>
              <w:top w:val="nil"/>
              <w:left w:val="nil"/>
              <w:right w:val="nil"/>
            </w:tcBorders>
            <w:shd w:val="clear" w:color="auto" w:fill="FFFFFF"/>
            <w:tcMar>
              <w:top w:w="30" w:type="dxa"/>
              <w:left w:w="30" w:type="dxa"/>
              <w:bottom w:w="30" w:type="dxa"/>
              <w:right w:w="30" w:type="dxa"/>
            </w:tcMar>
          </w:tcPr>
          <w:p w:rsidR="006B6507" w:rsidRPr="006B6507" w:rsidRDefault="006B6507" w:rsidP="006B6507">
            <w:pPr>
              <w:widowControl/>
              <w:overflowPunct/>
              <w:spacing w:line="240" w:lineRule="auto"/>
              <w:ind w:firstLine="0"/>
              <w:rPr>
                <w:rFonts w:eastAsia="Calibri"/>
                <w:kern w:val="0"/>
                <w:sz w:val="22"/>
                <w:szCs w:val="22"/>
              </w:rPr>
            </w:pPr>
          </w:p>
        </w:tc>
        <w:tc>
          <w:tcPr>
            <w:tcW w:w="876" w:type="pct"/>
            <w:tcBorders>
              <w:top w:val="nil"/>
              <w:left w:val="nil"/>
              <w:right w:val="nil"/>
            </w:tcBorders>
            <w:shd w:val="clear" w:color="auto" w:fill="FFFFFF"/>
            <w:tcMar>
              <w:top w:w="30" w:type="dxa"/>
              <w:left w:w="30" w:type="dxa"/>
              <w:bottom w:w="30" w:type="dxa"/>
              <w:right w:w="30" w:type="dxa"/>
            </w:tcMar>
            <w:vAlign w:val="center"/>
          </w:tcPr>
          <w:p w:rsidR="006B6507" w:rsidRPr="006B6507" w:rsidRDefault="006B6507" w:rsidP="006B6507">
            <w:pPr>
              <w:widowControl/>
              <w:overflowPunct/>
              <w:spacing w:line="320" w:lineRule="atLeast"/>
              <w:ind w:firstLine="0"/>
              <w:jc w:val="right"/>
              <w:rPr>
                <w:rFonts w:eastAsia="Calibri"/>
                <w:color w:val="000000"/>
                <w:kern w:val="0"/>
                <w:sz w:val="22"/>
                <w:szCs w:val="22"/>
              </w:rPr>
            </w:pPr>
            <w:r w:rsidRPr="006B6507">
              <w:rPr>
                <w:rFonts w:eastAsia="Calibri"/>
                <w:color w:val="000000"/>
                <w:kern w:val="0"/>
                <w:sz w:val="22"/>
                <w:szCs w:val="22"/>
              </w:rPr>
              <w:t>77.8%</w:t>
            </w:r>
          </w:p>
        </w:tc>
        <w:tc>
          <w:tcPr>
            <w:tcW w:w="875" w:type="pct"/>
            <w:tcBorders>
              <w:top w:val="nil"/>
              <w:left w:val="nil"/>
              <w:right w:val="nil"/>
            </w:tcBorders>
            <w:shd w:val="clear" w:color="auto" w:fill="FFFFFF"/>
            <w:tcMar>
              <w:top w:w="30" w:type="dxa"/>
              <w:left w:w="30" w:type="dxa"/>
              <w:bottom w:w="30" w:type="dxa"/>
              <w:right w:w="30" w:type="dxa"/>
            </w:tcMar>
            <w:vAlign w:val="center"/>
          </w:tcPr>
          <w:p w:rsidR="006B6507" w:rsidRPr="006B6507" w:rsidRDefault="006B6507" w:rsidP="006B6507">
            <w:pPr>
              <w:widowControl/>
              <w:overflowPunct/>
              <w:spacing w:line="320" w:lineRule="atLeast"/>
              <w:ind w:firstLine="0"/>
              <w:jc w:val="right"/>
              <w:rPr>
                <w:rFonts w:eastAsia="Calibri"/>
                <w:color w:val="000000"/>
                <w:kern w:val="0"/>
                <w:sz w:val="22"/>
                <w:szCs w:val="22"/>
              </w:rPr>
            </w:pPr>
            <w:r w:rsidRPr="006B6507">
              <w:rPr>
                <w:rFonts w:eastAsia="Calibri"/>
                <w:color w:val="000000"/>
                <w:kern w:val="0"/>
                <w:sz w:val="22"/>
                <w:szCs w:val="22"/>
              </w:rPr>
              <w:t>81.8%</w:t>
            </w:r>
          </w:p>
        </w:tc>
        <w:tc>
          <w:tcPr>
            <w:tcW w:w="744" w:type="pct"/>
            <w:tcBorders>
              <w:top w:val="nil"/>
              <w:left w:val="nil"/>
              <w:right w:val="nil"/>
            </w:tcBorders>
            <w:shd w:val="clear" w:color="auto" w:fill="FFFFFF"/>
            <w:tcMar>
              <w:top w:w="30" w:type="dxa"/>
              <w:left w:w="30" w:type="dxa"/>
              <w:bottom w:w="30" w:type="dxa"/>
              <w:right w:w="30" w:type="dxa"/>
            </w:tcMar>
            <w:vAlign w:val="center"/>
          </w:tcPr>
          <w:p w:rsidR="006B6507" w:rsidRPr="006B6507" w:rsidRDefault="006B6507" w:rsidP="006B6507">
            <w:pPr>
              <w:widowControl/>
              <w:overflowPunct/>
              <w:spacing w:line="240" w:lineRule="auto"/>
              <w:ind w:firstLine="0"/>
              <w:jc w:val="center"/>
              <w:rPr>
                <w:rFonts w:eastAsia="Calibri"/>
                <w:kern w:val="0"/>
                <w:sz w:val="22"/>
                <w:szCs w:val="22"/>
              </w:rPr>
            </w:pPr>
          </w:p>
        </w:tc>
      </w:tr>
      <w:tr w:rsidR="006B6507" w:rsidRPr="006B6507" w:rsidTr="006B6507">
        <w:trPr>
          <w:cantSplit/>
          <w:tblHeader/>
        </w:trPr>
        <w:tc>
          <w:tcPr>
            <w:tcW w:w="1429" w:type="pct"/>
            <w:vMerge/>
            <w:tcBorders>
              <w:top w:val="single" w:sz="16" w:space="0" w:color="000000"/>
              <w:left w:val="nil"/>
              <w:right w:val="nil"/>
            </w:tcBorders>
            <w:shd w:val="clear" w:color="auto" w:fill="FFFFFF"/>
            <w:tcMar>
              <w:top w:w="30" w:type="dxa"/>
              <w:left w:w="30" w:type="dxa"/>
              <w:bottom w:w="30" w:type="dxa"/>
              <w:right w:w="30" w:type="dxa"/>
            </w:tcMar>
          </w:tcPr>
          <w:p w:rsidR="006B6507" w:rsidRPr="006B6507" w:rsidRDefault="006B6507" w:rsidP="006B6507">
            <w:pPr>
              <w:widowControl/>
              <w:overflowPunct/>
              <w:spacing w:line="240" w:lineRule="auto"/>
              <w:ind w:firstLine="0"/>
              <w:rPr>
                <w:rFonts w:eastAsia="Calibri"/>
                <w:kern w:val="0"/>
                <w:sz w:val="22"/>
                <w:szCs w:val="22"/>
              </w:rPr>
            </w:pPr>
          </w:p>
        </w:tc>
        <w:tc>
          <w:tcPr>
            <w:tcW w:w="538" w:type="pct"/>
            <w:vMerge w:val="restart"/>
            <w:tcBorders>
              <w:left w:val="nil"/>
              <w:right w:val="nil"/>
            </w:tcBorders>
            <w:shd w:val="clear" w:color="auto" w:fill="FFFFFF"/>
            <w:tcMar>
              <w:top w:w="30" w:type="dxa"/>
              <w:left w:w="30" w:type="dxa"/>
              <w:bottom w:w="30" w:type="dxa"/>
              <w:right w:w="30" w:type="dxa"/>
            </w:tcMar>
          </w:tcPr>
          <w:p w:rsidR="006B6507" w:rsidRPr="006B6507" w:rsidRDefault="006B6507" w:rsidP="006B6507">
            <w:pPr>
              <w:widowControl/>
              <w:overflowPunct/>
              <w:spacing w:line="320" w:lineRule="atLeast"/>
              <w:ind w:firstLine="0"/>
              <w:rPr>
                <w:rFonts w:eastAsia="Calibri"/>
                <w:color w:val="000000"/>
                <w:kern w:val="0"/>
                <w:sz w:val="22"/>
                <w:szCs w:val="22"/>
              </w:rPr>
            </w:pPr>
            <w:r w:rsidRPr="006B6507">
              <w:rPr>
                <w:rFonts w:eastAsia="Calibri"/>
                <w:color w:val="000000"/>
                <w:kern w:val="0"/>
                <w:sz w:val="22"/>
                <w:szCs w:val="22"/>
              </w:rPr>
              <w:t>Yes</w:t>
            </w:r>
          </w:p>
        </w:tc>
        <w:tc>
          <w:tcPr>
            <w:tcW w:w="537" w:type="pct"/>
            <w:tcBorders>
              <w:left w:val="nil"/>
              <w:bottom w:val="nil"/>
              <w:right w:val="nil"/>
            </w:tcBorders>
            <w:shd w:val="clear" w:color="auto" w:fill="FFFFFF"/>
            <w:tcMar>
              <w:top w:w="30" w:type="dxa"/>
              <w:left w:w="30" w:type="dxa"/>
              <w:bottom w:w="30" w:type="dxa"/>
              <w:right w:w="30" w:type="dxa"/>
            </w:tcMar>
          </w:tcPr>
          <w:p w:rsidR="006B6507" w:rsidRPr="006B6507" w:rsidRDefault="006B6507" w:rsidP="006B6507">
            <w:pPr>
              <w:widowControl/>
              <w:overflowPunct/>
              <w:spacing w:line="240" w:lineRule="auto"/>
              <w:ind w:firstLine="0"/>
              <w:rPr>
                <w:rFonts w:eastAsia="Calibri"/>
                <w:kern w:val="0"/>
                <w:sz w:val="22"/>
                <w:szCs w:val="22"/>
              </w:rPr>
            </w:pPr>
          </w:p>
        </w:tc>
        <w:tc>
          <w:tcPr>
            <w:tcW w:w="876" w:type="pct"/>
            <w:tcBorders>
              <w:left w:val="nil"/>
              <w:bottom w:val="nil"/>
              <w:right w:val="nil"/>
            </w:tcBorders>
            <w:shd w:val="clear" w:color="auto" w:fill="FFFFFF"/>
            <w:tcMar>
              <w:top w:w="30" w:type="dxa"/>
              <w:left w:w="30" w:type="dxa"/>
              <w:bottom w:w="30" w:type="dxa"/>
              <w:right w:w="30" w:type="dxa"/>
            </w:tcMar>
            <w:vAlign w:val="center"/>
          </w:tcPr>
          <w:p w:rsidR="006B6507" w:rsidRPr="006B6507" w:rsidRDefault="006B6507" w:rsidP="006B6507">
            <w:pPr>
              <w:widowControl/>
              <w:overflowPunct/>
              <w:spacing w:line="320" w:lineRule="atLeast"/>
              <w:ind w:firstLine="0"/>
              <w:jc w:val="right"/>
              <w:rPr>
                <w:rFonts w:eastAsia="Calibri"/>
                <w:color w:val="000000"/>
                <w:kern w:val="0"/>
                <w:sz w:val="22"/>
                <w:szCs w:val="22"/>
              </w:rPr>
            </w:pPr>
            <w:r w:rsidRPr="006B6507">
              <w:rPr>
                <w:rFonts w:eastAsia="Calibri"/>
                <w:color w:val="000000"/>
                <w:kern w:val="0"/>
                <w:sz w:val="22"/>
                <w:szCs w:val="22"/>
              </w:rPr>
              <w:t>41</w:t>
            </w:r>
          </w:p>
        </w:tc>
        <w:tc>
          <w:tcPr>
            <w:tcW w:w="875" w:type="pct"/>
            <w:tcBorders>
              <w:left w:val="nil"/>
              <w:bottom w:val="nil"/>
              <w:right w:val="nil"/>
            </w:tcBorders>
            <w:shd w:val="clear" w:color="auto" w:fill="FFFFFF"/>
            <w:tcMar>
              <w:top w:w="30" w:type="dxa"/>
              <w:left w:w="30" w:type="dxa"/>
              <w:bottom w:w="30" w:type="dxa"/>
              <w:right w:w="30" w:type="dxa"/>
            </w:tcMar>
            <w:vAlign w:val="center"/>
          </w:tcPr>
          <w:p w:rsidR="006B6507" w:rsidRPr="006B6507" w:rsidRDefault="006B6507" w:rsidP="006B6507">
            <w:pPr>
              <w:widowControl/>
              <w:overflowPunct/>
              <w:spacing w:line="320" w:lineRule="atLeast"/>
              <w:ind w:firstLine="0"/>
              <w:jc w:val="right"/>
              <w:rPr>
                <w:rFonts w:eastAsia="Calibri"/>
                <w:color w:val="000000"/>
                <w:kern w:val="0"/>
                <w:sz w:val="22"/>
                <w:szCs w:val="22"/>
              </w:rPr>
            </w:pPr>
            <w:r w:rsidRPr="006B6507">
              <w:rPr>
                <w:rFonts w:eastAsia="Calibri"/>
                <w:color w:val="000000"/>
                <w:kern w:val="0"/>
                <w:sz w:val="22"/>
                <w:szCs w:val="22"/>
              </w:rPr>
              <w:t>65</w:t>
            </w:r>
          </w:p>
        </w:tc>
        <w:tc>
          <w:tcPr>
            <w:tcW w:w="744" w:type="pct"/>
            <w:tcBorders>
              <w:left w:val="nil"/>
              <w:bottom w:val="nil"/>
              <w:right w:val="nil"/>
            </w:tcBorders>
            <w:shd w:val="clear" w:color="auto" w:fill="FFFFFF"/>
            <w:tcMar>
              <w:top w:w="30" w:type="dxa"/>
              <w:left w:w="30" w:type="dxa"/>
              <w:bottom w:w="30" w:type="dxa"/>
              <w:right w:w="30" w:type="dxa"/>
            </w:tcMar>
            <w:vAlign w:val="center"/>
          </w:tcPr>
          <w:p w:rsidR="006B6507" w:rsidRPr="006B6507" w:rsidRDefault="006B6507" w:rsidP="006B6507">
            <w:pPr>
              <w:widowControl/>
              <w:overflowPunct/>
              <w:spacing w:line="320" w:lineRule="atLeast"/>
              <w:ind w:firstLine="0"/>
              <w:jc w:val="right"/>
              <w:rPr>
                <w:rFonts w:eastAsia="Calibri"/>
                <w:color w:val="000000"/>
                <w:kern w:val="0"/>
                <w:sz w:val="22"/>
                <w:szCs w:val="22"/>
              </w:rPr>
            </w:pPr>
            <w:r w:rsidRPr="006B6507">
              <w:rPr>
                <w:rFonts w:eastAsia="Calibri"/>
                <w:color w:val="000000"/>
                <w:kern w:val="0"/>
                <w:sz w:val="22"/>
                <w:szCs w:val="22"/>
              </w:rPr>
              <w:t>106</w:t>
            </w:r>
          </w:p>
        </w:tc>
      </w:tr>
      <w:tr w:rsidR="006B6507" w:rsidRPr="006B6507" w:rsidTr="006B6507">
        <w:trPr>
          <w:cantSplit/>
          <w:tblHeader/>
        </w:trPr>
        <w:tc>
          <w:tcPr>
            <w:tcW w:w="1429" w:type="pct"/>
            <w:vMerge/>
            <w:tcBorders>
              <w:top w:val="single" w:sz="16" w:space="0" w:color="000000"/>
              <w:left w:val="nil"/>
              <w:right w:val="nil"/>
            </w:tcBorders>
            <w:shd w:val="clear" w:color="auto" w:fill="FFFFFF"/>
            <w:tcMar>
              <w:top w:w="30" w:type="dxa"/>
              <w:left w:w="30" w:type="dxa"/>
              <w:bottom w:w="30" w:type="dxa"/>
              <w:right w:w="30" w:type="dxa"/>
            </w:tcMar>
          </w:tcPr>
          <w:p w:rsidR="006B6507" w:rsidRPr="006B6507" w:rsidRDefault="006B6507" w:rsidP="006B6507">
            <w:pPr>
              <w:widowControl/>
              <w:overflowPunct/>
              <w:spacing w:line="240" w:lineRule="auto"/>
              <w:ind w:firstLine="0"/>
              <w:rPr>
                <w:rFonts w:eastAsia="Calibri"/>
                <w:kern w:val="0"/>
                <w:sz w:val="22"/>
                <w:szCs w:val="22"/>
              </w:rPr>
            </w:pPr>
          </w:p>
        </w:tc>
        <w:tc>
          <w:tcPr>
            <w:tcW w:w="538" w:type="pct"/>
            <w:vMerge/>
            <w:tcBorders>
              <w:left w:val="nil"/>
              <w:right w:val="nil"/>
            </w:tcBorders>
            <w:shd w:val="clear" w:color="auto" w:fill="FFFFFF"/>
            <w:tcMar>
              <w:top w:w="30" w:type="dxa"/>
              <w:left w:w="30" w:type="dxa"/>
              <w:bottom w:w="30" w:type="dxa"/>
              <w:right w:w="30" w:type="dxa"/>
            </w:tcMar>
          </w:tcPr>
          <w:p w:rsidR="006B6507" w:rsidRPr="006B6507" w:rsidRDefault="006B6507" w:rsidP="006B6507">
            <w:pPr>
              <w:widowControl/>
              <w:overflowPunct/>
              <w:spacing w:line="240" w:lineRule="auto"/>
              <w:ind w:firstLine="0"/>
              <w:rPr>
                <w:rFonts w:eastAsia="Calibri"/>
                <w:kern w:val="0"/>
                <w:sz w:val="22"/>
                <w:szCs w:val="22"/>
              </w:rPr>
            </w:pPr>
          </w:p>
        </w:tc>
        <w:tc>
          <w:tcPr>
            <w:tcW w:w="537" w:type="pct"/>
            <w:tcBorders>
              <w:top w:val="nil"/>
              <w:left w:val="nil"/>
              <w:right w:val="nil"/>
            </w:tcBorders>
            <w:shd w:val="clear" w:color="auto" w:fill="FFFFFF"/>
            <w:tcMar>
              <w:top w:w="30" w:type="dxa"/>
              <w:left w:w="30" w:type="dxa"/>
              <w:bottom w:w="30" w:type="dxa"/>
              <w:right w:w="30" w:type="dxa"/>
            </w:tcMar>
          </w:tcPr>
          <w:p w:rsidR="006B6507" w:rsidRPr="006B6507" w:rsidRDefault="006B6507" w:rsidP="006B6507">
            <w:pPr>
              <w:widowControl/>
              <w:overflowPunct/>
              <w:spacing w:line="240" w:lineRule="auto"/>
              <w:ind w:firstLine="0"/>
              <w:rPr>
                <w:rFonts w:eastAsia="Calibri"/>
                <w:kern w:val="0"/>
                <w:sz w:val="22"/>
                <w:szCs w:val="22"/>
              </w:rPr>
            </w:pPr>
          </w:p>
        </w:tc>
        <w:tc>
          <w:tcPr>
            <w:tcW w:w="876" w:type="pct"/>
            <w:tcBorders>
              <w:top w:val="nil"/>
              <w:left w:val="nil"/>
              <w:right w:val="nil"/>
            </w:tcBorders>
            <w:shd w:val="clear" w:color="auto" w:fill="FFFFFF"/>
            <w:tcMar>
              <w:top w:w="30" w:type="dxa"/>
              <w:left w:w="30" w:type="dxa"/>
              <w:bottom w:w="30" w:type="dxa"/>
              <w:right w:w="30" w:type="dxa"/>
            </w:tcMar>
            <w:vAlign w:val="center"/>
          </w:tcPr>
          <w:p w:rsidR="006B6507" w:rsidRPr="006B6507" w:rsidRDefault="006B6507" w:rsidP="006B6507">
            <w:pPr>
              <w:widowControl/>
              <w:overflowPunct/>
              <w:spacing w:line="320" w:lineRule="atLeast"/>
              <w:ind w:firstLine="0"/>
              <w:jc w:val="right"/>
              <w:rPr>
                <w:rFonts w:eastAsia="Calibri"/>
                <w:color w:val="000000"/>
                <w:kern w:val="0"/>
                <w:sz w:val="22"/>
                <w:szCs w:val="22"/>
              </w:rPr>
            </w:pPr>
            <w:r w:rsidRPr="006B6507">
              <w:rPr>
                <w:rFonts w:eastAsia="Calibri"/>
                <w:color w:val="000000"/>
                <w:kern w:val="0"/>
                <w:sz w:val="22"/>
                <w:szCs w:val="22"/>
              </w:rPr>
              <w:t>22.2%</w:t>
            </w:r>
          </w:p>
        </w:tc>
        <w:tc>
          <w:tcPr>
            <w:tcW w:w="875" w:type="pct"/>
            <w:tcBorders>
              <w:top w:val="nil"/>
              <w:left w:val="nil"/>
              <w:right w:val="nil"/>
            </w:tcBorders>
            <w:shd w:val="clear" w:color="auto" w:fill="FFFFFF"/>
            <w:tcMar>
              <w:top w:w="30" w:type="dxa"/>
              <w:left w:w="30" w:type="dxa"/>
              <w:bottom w:w="30" w:type="dxa"/>
              <w:right w:w="30" w:type="dxa"/>
            </w:tcMar>
            <w:vAlign w:val="center"/>
          </w:tcPr>
          <w:p w:rsidR="006B6507" w:rsidRPr="006B6507" w:rsidRDefault="006B6507" w:rsidP="006B6507">
            <w:pPr>
              <w:widowControl/>
              <w:overflowPunct/>
              <w:spacing w:line="320" w:lineRule="atLeast"/>
              <w:ind w:firstLine="0"/>
              <w:jc w:val="right"/>
              <w:rPr>
                <w:rFonts w:eastAsia="Calibri"/>
                <w:color w:val="000000"/>
                <w:kern w:val="0"/>
                <w:sz w:val="22"/>
                <w:szCs w:val="22"/>
              </w:rPr>
            </w:pPr>
            <w:r w:rsidRPr="006B6507">
              <w:rPr>
                <w:rFonts w:eastAsia="Calibri"/>
                <w:color w:val="000000"/>
                <w:kern w:val="0"/>
                <w:sz w:val="22"/>
                <w:szCs w:val="22"/>
              </w:rPr>
              <w:t>18.2%</w:t>
            </w:r>
          </w:p>
        </w:tc>
        <w:tc>
          <w:tcPr>
            <w:tcW w:w="744" w:type="pct"/>
            <w:tcBorders>
              <w:top w:val="nil"/>
              <w:left w:val="nil"/>
              <w:right w:val="nil"/>
            </w:tcBorders>
            <w:shd w:val="clear" w:color="auto" w:fill="FFFFFF"/>
            <w:tcMar>
              <w:top w:w="30" w:type="dxa"/>
              <w:left w:w="30" w:type="dxa"/>
              <w:bottom w:w="30" w:type="dxa"/>
              <w:right w:w="30" w:type="dxa"/>
            </w:tcMar>
            <w:vAlign w:val="center"/>
          </w:tcPr>
          <w:p w:rsidR="006B6507" w:rsidRPr="006B6507" w:rsidRDefault="006B6507" w:rsidP="006B6507">
            <w:pPr>
              <w:widowControl/>
              <w:overflowPunct/>
              <w:spacing w:line="240" w:lineRule="auto"/>
              <w:ind w:firstLine="0"/>
              <w:jc w:val="center"/>
              <w:rPr>
                <w:rFonts w:eastAsia="Calibri"/>
                <w:kern w:val="0"/>
                <w:sz w:val="22"/>
                <w:szCs w:val="22"/>
              </w:rPr>
            </w:pPr>
          </w:p>
        </w:tc>
      </w:tr>
      <w:tr w:rsidR="006B6507" w:rsidRPr="006B6507" w:rsidTr="006B6507">
        <w:trPr>
          <w:cantSplit/>
          <w:tblHeader/>
        </w:trPr>
        <w:tc>
          <w:tcPr>
            <w:tcW w:w="1968"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6B6507" w:rsidRPr="006B6507" w:rsidRDefault="006B6507" w:rsidP="006B6507">
            <w:pPr>
              <w:widowControl/>
              <w:overflowPunct/>
              <w:spacing w:line="320" w:lineRule="atLeast"/>
              <w:ind w:firstLine="0"/>
              <w:rPr>
                <w:rFonts w:eastAsia="Calibri"/>
                <w:color w:val="000000"/>
                <w:kern w:val="0"/>
                <w:sz w:val="22"/>
                <w:szCs w:val="22"/>
              </w:rPr>
            </w:pPr>
            <w:r w:rsidRPr="006B6507">
              <w:rPr>
                <w:rFonts w:eastAsia="Calibri"/>
                <w:color w:val="000000"/>
                <w:kern w:val="0"/>
                <w:sz w:val="22"/>
                <w:szCs w:val="22"/>
              </w:rPr>
              <w:t>Total</w:t>
            </w:r>
          </w:p>
        </w:tc>
        <w:tc>
          <w:tcPr>
            <w:tcW w:w="537" w:type="pct"/>
            <w:tcBorders>
              <w:left w:val="nil"/>
              <w:bottom w:val="nil"/>
              <w:right w:val="nil"/>
            </w:tcBorders>
            <w:shd w:val="clear" w:color="auto" w:fill="FFFFFF"/>
            <w:tcMar>
              <w:top w:w="30" w:type="dxa"/>
              <w:left w:w="30" w:type="dxa"/>
              <w:bottom w:w="30" w:type="dxa"/>
              <w:right w:w="30" w:type="dxa"/>
            </w:tcMar>
          </w:tcPr>
          <w:p w:rsidR="006B6507" w:rsidRPr="006B6507" w:rsidRDefault="006B6507" w:rsidP="006B6507">
            <w:pPr>
              <w:widowControl/>
              <w:overflowPunct/>
              <w:spacing w:line="240" w:lineRule="auto"/>
              <w:ind w:firstLine="0"/>
              <w:rPr>
                <w:rFonts w:eastAsia="Calibri"/>
                <w:kern w:val="0"/>
                <w:sz w:val="22"/>
                <w:szCs w:val="22"/>
              </w:rPr>
            </w:pPr>
          </w:p>
        </w:tc>
        <w:tc>
          <w:tcPr>
            <w:tcW w:w="876" w:type="pct"/>
            <w:tcBorders>
              <w:left w:val="nil"/>
              <w:bottom w:val="nil"/>
              <w:right w:val="nil"/>
            </w:tcBorders>
            <w:shd w:val="clear" w:color="auto" w:fill="FFFFFF"/>
            <w:tcMar>
              <w:top w:w="30" w:type="dxa"/>
              <w:left w:w="30" w:type="dxa"/>
              <w:bottom w:w="30" w:type="dxa"/>
              <w:right w:w="30" w:type="dxa"/>
            </w:tcMar>
            <w:vAlign w:val="center"/>
          </w:tcPr>
          <w:p w:rsidR="006B6507" w:rsidRPr="006B6507" w:rsidRDefault="006B6507" w:rsidP="006B6507">
            <w:pPr>
              <w:widowControl/>
              <w:overflowPunct/>
              <w:spacing w:line="320" w:lineRule="atLeast"/>
              <w:ind w:firstLine="0"/>
              <w:jc w:val="right"/>
              <w:rPr>
                <w:rFonts w:eastAsia="Calibri"/>
                <w:color w:val="000000"/>
                <w:kern w:val="0"/>
                <w:sz w:val="22"/>
                <w:szCs w:val="22"/>
              </w:rPr>
            </w:pPr>
            <w:r w:rsidRPr="006B6507">
              <w:rPr>
                <w:rFonts w:eastAsia="Calibri"/>
                <w:color w:val="000000"/>
                <w:kern w:val="0"/>
                <w:sz w:val="22"/>
                <w:szCs w:val="22"/>
              </w:rPr>
              <w:t>185</w:t>
            </w:r>
          </w:p>
        </w:tc>
        <w:tc>
          <w:tcPr>
            <w:tcW w:w="875" w:type="pct"/>
            <w:tcBorders>
              <w:left w:val="nil"/>
              <w:bottom w:val="nil"/>
              <w:right w:val="nil"/>
            </w:tcBorders>
            <w:shd w:val="clear" w:color="auto" w:fill="FFFFFF"/>
            <w:tcMar>
              <w:top w:w="30" w:type="dxa"/>
              <w:left w:w="30" w:type="dxa"/>
              <w:bottom w:w="30" w:type="dxa"/>
              <w:right w:w="30" w:type="dxa"/>
            </w:tcMar>
            <w:vAlign w:val="center"/>
          </w:tcPr>
          <w:p w:rsidR="006B6507" w:rsidRPr="006B6507" w:rsidRDefault="006B6507" w:rsidP="006B6507">
            <w:pPr>
              <w:widowControl/>
              <w:overflowPunct/>
              <w:spacing w:line="320" w:lineRule="atLeast"/>
              <w:ind w:firstLine="0"/>
              <w:jc w:val="right"/>
              <w:rPr>
                <w:rFonts w:eastAsia="Calibri"/>
                <w:color w:val="000000"/>
                <w:kern w:val="0"/>
                <w:sz w:val="22"/>
                <w:szCs w:val="22"/>
              </w:rPr>
            </w:pPr>
            <w:r w:rsidRPr="006B6507">
              <w:rPr>
                <w:rFonts w:eastAsia="Calibri"/>
                <w:color w:val="000000"/>
                <w:kern w:val="0"/>
                <w:sz w:val="22"/>
                <w:szCs w:val="22"/>
              </w:rPr>
              <w:t>358</w:t>
            </w:r>
          </w:p>
        </w:tc>
        <w:tc>
          <w:tcPr>
            <w:tcW w:w="744" w:type="pct"/>
            <w:tcBorders>
              <w:left w:val="nil"/>
              <w:bottom w:val="nil"/>
              <w:right w:val="nil"/>
            </w:tcBorders>
            <w:shd w:val="clear" w:color="auto" w:fill="FFFFFF"/>
            <w:tcMar>
              <w:top w:w="30" w:type="dxa"/>
              <w:left w:w="30" w:type="dxa"/>
              <w:bottom w:w="30" w:type="dxa"/>
              <w:right w:w="30" w:type="dxa"/>
            </w:tcMar>
            <w:vAlign w:val="center"/>
          </w:tcPr>
          <w:p w:rsidR="006B6507" w:rsidRPr="006B6507" w:rsidRDefault="006B6507" w:rsidP="006B6507">
            <w:pPr>
              <w:widowControl/>
              <w:overflowPunct/>
              <w:spacing w:line="320" w:lineRule="atLeast"/>
              <w:ind w:firstLine="0"/>
              <w:jc w:val="right"/>
              <w:rPr>
                <w:rFonts w:eastAsia="Calibri"/>
                <w:color w:val="000000"/>
                <w:kern w:val="0"/>
                <w:sz w:val="22"/>
                <w:szCs w:val="22"/>
              </w:rPr>
            </w:pPr>
            <w:r w:rsidRPr="006B6507">
              <w:rPr>
                <w:rFonts w:eastAsia="Calibri"/>
                <w:color w:val="000000"/>
                <w:kern w:val="0"/>
                <w:sz w:val="22"/>
                <w:szCs w:val="22"/>
              </w:rPr>
              <w:t>543</w:t>
            </w:r>
          </w:p>
        </w:tc>
      </w:tr>
      <w:tr w:rsidR="006B6507" w:rsidRPr="006B6507" w:rsidTr="006B6507">
        <w:trPr>
          <w:cantSplit/>
        </w:trPr>
        <w:tc>
          <w:tcPr>
            <w:tcW w:w="1968" w:type="pct"/>
            <w:gridSpan w:val="2"/>
            <w:vMerge/>
            <w:tcBorders>
              <w:left w:val="nil"/>
              <w:bottom w:val="double" w:sz="8" w:space="0" w:color="000000"/>
              <w:right w:val="nil"/>
            </w:tcBorders>
            <w:shd w:val="clear" w:color="auto" w:fill="FFFFFF"/>
            <w:tcMar>
              <w:top w:w="30" w:type="dxa"/>
              <w:left w:w="30" w:type="dxa"/>
              <w:bottom w:w="30" w:type="dxa"/>
              <w:right w:w="30" w:type="dxa"/>
            </w:tcMar>
          </w:tcPr>
          <w:p w:rsidR="006B6507" w:rsidRPr="006B6507" w:rsidRDefault="006B6507" w:rsidP="006B6507">
            <w:pPr>
              <w:widowControl/>
              <w:overflowPunct/>
              <w:spacing w:line="240" w:lineRule="auto"/>
              <w:ind w:firstLine="0"/>
              <w:rPr>
                <w:rFonts w:eastAsia="Calibri"/>
                <w:color w:val="000000"/>
                <w:kern w:val="0"/>
                <w:sz w:val="22"/>
                <w:szCs w:val="22"/>
              </w:rPr>
            </w:pPr>
          </w:p>
        </w:tc>
        <w:tc>
          <w:tcPr>
            <w:tcW w:w="537" w:type="pct"/>
            <w:tcBorders>
              <w:top w:val="nil"/>
              <w:left w:val="nil"/>
              <w:bottom w:val="double" w:sz="8" w:space="0" w:color="000000"/>
              <w:right w:val="nil"/>
            </w:tcBorders>
            <w:shd w:val="clear" w:color="auto" w:fill="FFFFFF"/>
            <w:tcMar>
              <w:top w:w="30" w:type="dxa"/>
              <w:left w:w="30" w:type="dxa"/>
              <w:bottom w:w="30" w:type="dxa"/>
              <w:right w:w="30" w:type="dxa"/>
            </w:tcMar>
          </w:tcPr>
          <w:p w:rsidR="006B6507" w:rsidRPr="006B6507" w:rsidRDefault="006B6507" w:rsidP="006B6507">
            <w:pPr>
              <w:widowControl/>
              <w:overflowPunct/>
              <w:spacing w:line="240" w:lineRule="auto"/>
              <w:ind w:firstLine="0"/>
              <w:rPr>
                <w:rFonts w:eastAsia="Calibri"/>
                <w:kern w:val="0"/>
                <w:sz w:val="22"/>
                <w:szCs w:val="22"/>
              </w:rPr>
            </w:pPr>
          </w:p>
        </w:tc>
        <w:tc>
          <w:tcPr>
            <w:tcW w:w="876"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6B6507" w:rsidRPr="006B6507" w:rsidRDefault="006B6507" w:rsidP="006B6507">
            <w:pPr>
              <w:widowControl/>
              <w:overflowPunct/>
              <w:spacing w:line="320" w:lineRule="atLeast"/>
              <w:ind w:firstLine="0"/>
              <w:jc w:val="right"/>
              <w:rPr>
                <w:rFonts w:eastAsia="Calibri"/>
                <w:color w:val="000000"/>
                <w:kern w:val="0"/>
                <w:sz w:val="22"/>
                <w:szCs w:val="22"/>
              </w:rPr>
            </w:pPr>
            <w:r w:rsidRPr="006B6507">
              <w:rPr>
                <w:rFonts w:eastAsia="Calibri"/>
                <w:color w:val="000000"/>
                <w:kern w:val="0"/>
                <w:sz w:val="22"/>
                <w:szCs w:val="22"/>
              </w:rPr>
              <w:t>100.0%</w:t>
            </w:r>
          </w:p>
        </w:tc>
        <w:tc>
          <w:tcPr>
            <w:tcW w:w="875"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6B6507" w:rsidRPr="006B6507" w:rsidRDefault="006B6507" w:rsidP="006B6507">
            <w:pPr>
              <w:widowControl/>
              <w:overflowPunct/>
              <w:spacing w:line="320" w:lineRule="atLeast"/>
              <w:ind w:firstLine="0"/>
              <w:jc w:val="right"/>
              <w:rPr>
                <w:rFonts w:eastAsia="Calibri"/>
                <w:color w:val="000000"/>
                <w:kern w:val="0"/>
                <w:sz w:val="22"/>
                <w:szCs w:val="22"/>
              </w:rPr>
            </w:pPr>
            <w:r w:rsidRPr="006B6507">
              <w:rPr>
                <w:rFonts w:eastAsia="Calibri"/>
                <w:color w:val="000000"/>
                <w:kern w:val="0"/>
                <w:sz w:val="22"/>
                <w:szCs w:val="22"/>
              </w:rPr>
              <w:t>100.0%</w:t>
            </w:r>
          </w:p>
        </w:tc>
        <w:tc>
          <w:tcPr>
            <w:tcW w:w="744"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6B6507" w:rsidRPr="006B6507" w:rsidRDefault="006B6507" w:rsidP="006B6507">
            <w:pPr>
              <w:widowControl/>
              <w:overflowPunct/>
              <w:spacing w:line="240" w:lineRule="auto"/>
              <w:ind w:firstLine="0"/>
              <w:jc w:val="center"/>
              <w:rPr>
                <w:rFonts w:eastAsia="Calibri"/>
                <w:kern w:val="0"/>
                <w:sz w:val="22"/>
                <w:szCs w:val="22"/>
              </w:rPr>
            </w:pPr>
          </w:p>
        </w:tc>
      </w:tr>
    </w:tbl>
    <w:p w:rsidR="006B6507" w:rsidRDefault="006B6507" w:rsidP="006B6507">
      <w:pPr>
        <w:widowControl/>
        <w:overflowPunct/>
        <w:spacing w:line="400" w:lineRule="atLeast"/>
        <w:ind w:firstLine="0"/>
        <w:rPr>
          <w:rFonts w:eastAsia="Calibri"/>
          <w:kern w:val="0"/>
          <w:szCs w:val="24"/>
        </w:rPr>
      </w:pPr>
      <w:proofErr w:type="gramStart"/>
      <w:r>
        <w:rPr>
          <w:rFonts w:eastAsia="Calibri"/>
          <w:i/>
          <w:kern w:val="0"/>
          <w:szCs w:val="24"/>
        </w:rPr>
        <w:t>x</w:t>
      </w:r>
      <w:r>
        <w:rPr>
          <w:rFonts w:eastAsia="Calibri"/>
          <w:kern w:val="0"/>
          <w:szCs w:val="24"/>
        </w:rPr>
        <w:t>-square</w:t>
      </w:r>
      <w:proofErr w:type="gramEnd"/>
      <w:r>
        <w:rPr>
          <w:rFonts w:eastAsia="Calibri"/>
          <w:kern w:val="0"/>
          <w:szCs w:val="24"/>
        </w:rPr>
        <w:t xml:space="preserve"> = 1.24; </w:t>
      </w:r>
      <w:proofErr w:type="spellStart"/>
      <w:r w:rsidRPr="00D073FF">
        <w:rPr>
          <w:rFonts w:eastAsia="Calibri"/>
          <w:i/>
          <w:kern w:val="0"/>
          <w:szCs w:val="24"/>
        </w:rPr>
        <w:t>df</w:t>
      </w:r>
      <w:proofErr w:type="spellEnd"/>
      <w:r>
        <w:rPr>
          <w:rFonts w:eastAsia="Calibri"/>
          <w:kern w:val="0"/>
          <w:szCs w:val="24"/>
        </w:rPr>
        <w:t xml:space="preserve"> = 1, </w:t>
      </w:r>
      <w:r>
        <w:rPr>
          <w:rFonts w:eastAsia="Calibri"/>
          <w:i/>
          <w:kern w:val="0"/>
          <w:szCs w:val="24"/>
        </w:rPr>
        <w:t>p</w:t>
      </w:r>
      <w:r>
        <w:rPr>
          <w:rFonts w:eastAsia="Calibri"/>
          <w:kern w:val="0"/>
          <w:szCs w:val="24"/>
        </w:rPr>
        <w:t xml:space="preserve"> = .26</w:t>
      </w:r>
    </w:p>
    <w:p w:rsidR="006B6507" w:rsidRDefault="006B6507" w:rsidP="006B6507">
      <w:pPr>
        <w:widowControl/>
        <w:overflowPunct/>
        <w:spacing w:line="400" w:lineRule="atLeast"/>
        <w:ind w:firstLine="0"/>
        <w:rPr>
          <w:rFonts w:eastAsia="Calibri"/>
          <w:kern w:val="0"/>
          <w:szCs w:val="24"/>
        </w:rPr>
      </w:pPr>
    </w:p>
    <w:p w:rsidR="006B6507" w:rsidRDefault="006B6507" w:rsidP="006B6507">
      <w:pPr>
        <w:widowControl/>
        <w:overflowPunct/>
        <w:spacing w:line="400" w:lineRule="atLeast"/>
        <w:ind w:firstLine="0"/>
        <w:rPr>
          <w:rFonts w:eastAsia="Calibri"/>
          <w:kern w:val="0"/>
          <w:szCs w:val="24"/>
        </w:rPr>
      </w:pPr>
    </w:p>
    <w:p w:rsidR="00637D82" w:rsidRDefault="00637D82" w:rsidP="006B6507">
      <w:pPr>
        <w:widowControl/>
        <w:overflowPunct/>
        <w:spacing w:line="400" w:lineRule="atLeast"/>
        <w:ind w:firstLine="0"/>
        <w:rPr>
          <w:rFonts w:eastAsia="Calibri"/>
          <w:kern w:val="0"/>
          <w:szCs w:val="24"/>
        </w:rPr>
      </w:pPr>
    </w:p>
    <w:p w:rsidR="006B6507" w:rsidRPr="006B6507" w:rsidRDefault="00637D82" w:rsidP="006B6507">
      <w:pPr>
        <w:widowControl/>
        <w:overflowPunct/>
        <w:spacing w:line="240" w:lineRule="auto"/>
        <w:ind w:firstLine="0"/>
        <w:rPr>
          <w:rFonts w:eastAsia="Calibri"/>
          <w:kern w:val="0"/>
          <w:szCs w:val="24"/>
        </w:rPr>
      </w:pPr>
      <w:r>
        <w:rPr>
          <w:rFonts w:eastAsia="Calibri"/>
          <w:kern w:val="0"/>
          <w:szCs w:val="24"/>
        </w:rPr>
        <w:t>Wave 5</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2656"/>
        <w:gridCol w:w="995"/>
        <w:gridCol w:w="995"/>
        <w:gridCol w:w="1697"/>
        <w:gridCol w:w="1696"/>
        <w:gridCol w:w="1381"/>
      </w:tblGrid>
      <w:tr w:rsidR="006B6507" w:rsidRPr="006B6507" w:rsidTr="006B6507">
        <w:trPr>
          <w:cantSplit/>
          <w:tblHeader/>
        </w:trPr>
        <w:tc>
          <w:tcPr>
            <w:tcW w:w="1410" w:type="pct"/>
            <w:vMerge w:val="restart"/>
            <w:tcBorders>
              <w:top w:val="single" w:sz="16" w:space="0" w:color="000000"/>
              <w:left w:val="nil"/>
              <w:right w:val="nil"/>
            </w:tcBorders>
            <w:shd w:val="clear" w:color="auto" w:fill="FFFFFF"/>
            <w:tcMar>
              <w:top w:w="30" w:type="dxa"/>
              <w:left w:w="30" w:type="dxa"/>
              <w:bottom w:w="30" w:type="dxa"/>
              <w:right w:w="30" w:type="dxa"/>
            </w:tcMar>
          </w:tcPr>
          <w:p w:rsidR="006B6507" w:rsidRPr="006B6507" w:rsidRDefault="006B6507" w:rsidP="006B6507">
            <w:pPr>
              <w:widowControl/>
              <w:overflowPunct/>
              <w:spacing w:line="320" w:lineRule="atLeast"/>
              <w:ind w:firstLine="0"/>
              <w:rPr>
                <w:rFonts w:eastAsia="Calibri"/>
                <w:color w:val="000000"/>
                <w:kern w:val="0"/>
                <w:sz w:val="22"/>
                <w:szCs w:val="22"/>
              </w:rPr>
            </w:pPr>
          </w:p>
        </w:tc>
        <w:tc>
          <w:tcPr>
            <w:tcW w:w="528" w:type="pct"/>
            <w:vMerge w:val="restart"/>
            <w:tcBorders>
              <w:top w:val="single" w:sz="16" w:space="0" w:color="000000"/>
              <w:left w:val="nil"/>
              <w:right w:val="nil"/>
            </w:tcBorders>
            <w:shd w:val="clear" w:color="auto" w:fill="FFFFFF"/>
            <w:tcMar>
              <w:top w:w="30" w:type="dxa"/>
              <w:left w:w="30" w:type="dxa"/>
              <w:bottom w:w="30" w:type="dxa"/>
              <w:right w:w="30" w:type="dxa"/>
            </w:tcMar>
          </w:tcPr>
          <w:p w:rsidR="006B6507" w:rsidRPr="006B6507" w:rsidRDefault="006B6507" w:rsidP="006B6507">
            <w:pPr>
              <w:widowControl/>
              <w:overflowPunct/>
              <w:spacing w:line="320" w:lineRule="atLeast"/>
              <w:ind w:firstLine="0"/>
              <w:rPr>
                <w:rFonts w:eastAsia="Calibri"/>
                <w:color w:val="000000"/>
                <w:kern w:val="0"/>
                <w:sz w:val="22"/>
                <w:szCs w:val="22"/>
              </w:rPr>
            </w:pPr>
            <w:r w:rsidRPr="006B6507">
              <w:rPr>
                <w:rFonts w:eastAsia="Calibri"/>
                <w:color w:val="000000"/>
                <w:kern w:val="0"/>
                <w:sz w:val="22"/>
                <w:szCs w:val="22"/>
              </w:rPr>
              <w:t>No</w:t>
            </w:r>
          </w:p>
        </w:tc>
        <w:tc>
          <w:tcPr>
            <w:tcW w:w="528" w:type="pct"/>
            <w:tcBorders>
              <w:top w:val="single" w:sz="16" w:space="0" w:color="000000"/>
              <w:left w:val="nil"/>
              <w:bottom w:val="nil"/>
              <w:right w:val="nil"/>
            </w:tcBorders>
            <w:shd w:val="clear" w:color="auto" w:fill="FFFFFF"/>
            <w:tcMar>
              <w:top w:w="30" w:type="dxa"/>
              <w:left w:w="30" w:type="dxa"/>
              <w:bottom w:w="30" w:type="dxa"/>
              <w:right w:w="30" w:type="dxa"/>
            </w:tcMar>
          </w:tcPr>
          <w:p w:rsidR="006B6507" w:rsidRPr="006B6507" w:rsidRDefault="006B6507" w:rsidP="006B6507">
            <w:pPr>
              <w:widowControl/>
              <w:overflowPunct/>
              <w:spacing w:line="240" w:lineRule="auto"/>
              <w:ind w:firstLine="0"/>
              <w:rPr>
                <w:rFonts w:eastAsia="Calibri"/>
                <w:kern w:val="0"/>
                <w:sz w:val="22"/>
                <w:szCs w:val="22"/>
              </w:rPr>
            </w:pPr>
          </w:p>
        </w:tc>
        <w:tc>
          <w:tcPr>
            <w:tcW w:w="901"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6B6507" w:rsidRPr="006B6507" w:rsidRDefault="006B6507" w:rsidP="006B6507">
            <w:pPr>
              <w:widowControl/>
              <w:overflowPunct/>
              <w:spacing w:line="320" w:lineRule="atLeast"/>
              <w:ind w:firstLine="0"/>
              <w:jc w:val="right"/>
              <w:rPr>
                <w:rFonts w:eastAsia="Calibri"/>
                <w:color w:val="000000"/>
                <w:kern w:val="0"/>
                <w:sz w:val="22"/>
                <w:szCs w:val="22"/>
              </w:rPr>
            </w:pPr>
            <w:r w:rsidRPr="006B6507">
              <w:rPr>
                <w:rFonts w:eastAsia="Calibri"/>
                <w:color w:val="000000"/>
                <w:kern w:val="0"/>
                <w:sz w:val="22"/>
                <w:szCs w:val="22"/>
              </w:rPr>
              <w:t>100</w:t>
            </w:r>
          </w:p>
        </w:tc>
        <w:tc>
          <w:tcPr>
            <w:tcW w:w="900"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6B6507" w:rsidRPr="006B6507" w:rsidRDefault="006B6507" w:rsidP="006B6507">
            <w:pPr>
              <w:widowControl/>
              <w:overflowPunct/>
              <w:spacing w:line="320" w:lineRule="atLeast"/>
              <w:ind w:firstLine="0"/>
              <w:jc w:val="right"/>
              <w:rPr>
                <w:rFonts w:eastAsia="Calibri"/>
                <w:color w:val="000000"/>
                <w:kern w:val="0"/>
                <w:sz w:val="22"/>
                <w:szCs w:val="22"/>
              </w:rPr>
            </w:pPr>
            <w:r w:rsidRPr="006B6507">
              <w:rPr>
                <w:rFonts w:eastAsia="Calibri"/>
                <w:color w:val="000000"/>
                <w:kern w:val="0"/>
                <w:sz w:val="22"/>
                <w:szCs w:val="22"/>
              </w:rPr>
              <w:t>202</w:t>
            </w:r>
          </w:p>
        </w:tc>
        <w:tc>
          <w:tcPr>
            <w:tcW w:w="733"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6B6507" w:rsidRPr="006B6507" w:rsidRDefault="006B6507" w:rsidP="006B6507">
            <w:pPr>
              <w:widowControl/>
              <w:overflowPunct/>
              <w:spacing w:line="320" w:lineRule="atLeast"/>
              <w:ind w:firstLine="0"/>
              <w:jc w:val="right"/>
              <w:rPr>
                <w:rFonts w:eastAsia="Calibri"/>
                <w:color w:val="000000"/>
                <w:kern w:val="0"/>
                <w:sz w:val="22"/>
                <w:szCs w:val="22"/>
              </w:rPr>
            </w:pPr>
            <w:r w:rsidRPr="006B6507">
              <w:rPr>
                <w:rFonts w:eastAsia="Calibri"/>
                <w:color w:val="000000"/>
                <w:kern w:val="0"/>
                <w:sz w:val="22"/>
                <w:szCs w:val="22"/>
              </w:rPr>
              <w:t>302</w:t>
            </w:r>
          </w:p>
        </w:tc>
      </w:tr>
      <w:tr w:rsidR="006B6507" w:rsidRPr="006B6507" w:rsidTr="006B6507">
        <w:trPr>
          <w:cantSplit/>
          <w:tblHeader/>
        </w:trPr>
        <w:tc>
          <w:tcPr>
            <w:tcW w:w="1410" w:type="pct"/>
            <w:vMerge/>
            <w:tcBorders>
              <w:top w:val="single" w:sz="16" w:space="0" w:color="000000"/>
              <w:left w:val="nil"/>
              <w:right w:val="nil"/>
            </w:tcBorders>
            <w:shd w:val="clear" w:color="auto" w:fill="FFFFFF"/>
            <w:tcMar>
              <w:top w:w="30" w:type="dxa"/>
              <w:left w:w="30" w:type="dxa"/>
              <w:bottom w:w="30" w:type="dxa"/>
              <w:right w:w="30" w:type="dxa"/>
            </w:tcMar>
          </w:tcPr>
          <w:p w:rsidR="006B6507" w:rsidRPr="006B6507" w:rsidRDefault="006B6507" w:rsidP="006B6507">
            <w:pPr>
              <w:widowControl/>
              <w:overflowPunct/>
              <w:spacing w:line="240" w:lineRule="auto"/>
              <w:ind w:firstLine="0"/>
              <w:rPr>
                <w:rFonts w:eastAsia="Calibri"/>
                <w:color w:val="000000"/>
                <w:kern w:val="0"/>
                <w:sz w:val="22"/>
                <w:szCs w:val="22"/>
              </w:rPr>
            </w:pPr>
          </w:p>
        </w:tc>
        <w:tc>
          <w:tcPr>
            <w:tcW w:w="528" w:type="pct"/>
            <w:vMerge/>
            <w:tcBorders>
              <w:top w:val="single" w:sz="16" w:space="0" w:color="000000"/>
              <w:left w:val="nil"/>
              <w:right w:val="nil"/>
            </w:tcBorders>
            <w:shd w:val="clear" w:color="auto" w:fill="FFFFFF"/>
            <w:tcMar>
              <w:top w:w="30" w:type="dxa"/>
              <w:left w:w="30" w:type="dxa"/>
              <w:bottom w:w="30" w:type="dxa"/>
              <w:right w:w="30" w:type="dxa"/>
            </w:tcMar>
          </w:tcPr>
          <w:p w:rsidR="006B6507" w:rsidRPr="006B6507" w:rsidRDefault="006B6507" w:rsidP="006B6507">
            <w:pPr>
              <w:widowControl/>
              <w:overflowPunct/>
              <w:spacing w:line="240" w:lineRule="auto"/>
              <w:ind w:firstLine="0"/>
              <w:rPr>
                <w:rFonts w:eastAsia="Calibri"/>
                <w:color w:val="000000"/>
                <w:kern w:val="0"/>
                <w:sz w:val="22"/>
                <w:szCs w:val="22"/>
              </w:rPr>
            </w:pPr>
          </w:p>
        </w:tc>
        <w:tc>
          <w:tcPr>
            <w:tcW w:w="528" w:type="pct"/>
            <w:tcBorders>
              <w:top w:val="nil"/>
              <w:left w:val="nil"/>
              <w:right w:val="nil"/>
            </w:tcBorders>
            <w:shd w:val="clear" w:color="auto" w:fill="FFFFFF"/>
            <w:tcMar>
              <w:top w:w="30" w:type="dxa"/>
              <w:left w:w="30" w:type="dxa"/>
              <w:bottom w:w="30" w:type="dxa"/>
              <w:right w:w="30" w:type="dxa"/>
            </w:tcMar>
          </w:tcPr>
          <w:p w:rsidR="006B6507" w:rsidRPr="006B6507" w:rsidRDefault="006B6507" w:rsidP="006B6507">
            <w:pPr>
              <w:widowControl/>
              <w:overflowPunct/>
              <w:spacing w:line="240" w:lineRule="auto"/>
              <w:ind w:firstLine="0"/>
              <w:rPr>
                <w:rFonts w:eastAsia="Calibri"/>
                <w:kern w:val="0"/>
                <w:sz w:val="22"/>
                <w:szCs w:val="22"/>
              </w:rPr>
            </w:pPr>
          </w:p>
        </w:tc>
        <w:tc>
          <w:tcPr>
            <w:tcW w:w="901" w:type="pct"/>
            <w:tcBorders>
              <w:top w:val="nil"/>
              <w:left w:val="nil"/>
              <w:right w:val="nil"/>
            </w:tcBorders>
            <w:shd w:val="clear" w:color="auto" w:fill="FFFFFF"/>
            <w:tcMar>
              <w:top w:w="30" w:type="dxa"/>
              <w:left w:w="30" w:type="dxa"/>
              <w:bottom w:w="30" w:type="dxa"/>
              <w:right w:w="30" w:type="dxa"/>
            </w:tcMar>
            <w:vAlign w:val="center"/>
          </w:tcPr>
          <w:p w:rsidR="006B6507" w:rsidRPr="006B6507" w:rsidRDefault="006B6507" w:rsidP="006B6507">
            <w:pPr>
              <w:widowControl/>
              <w:overflowPunct/>
              <w:spacing w:line="320" w:lineRule="atLeast"/>
              <w:ind w:firstLine="0"/>
              <w:jc w:val="right"/>
              <w:rPr>
                <w:rFonts w:eastAsia="Calibri"/>
                <w:color w:val="000000"/>
                <w:kern w:val="0"/>
                <w:sz w:val="22"/>
                <w:szCs w:val="22"/>
              </w:rPr>
            </w:pPr>
            <w:r w:rsidRPr="006B6507">
              <w:rPr>
                <w:rFonts w:eastAsia="Calibri"/>
                <w:color w:val="000000"/>
                <w:kern w:val="0"/>
                <w:sz w:val="22"/>
                <w:szCs w:val="22"/>
              </w:rPr>
              <w:t>80.6%</w:t>
            </w:r>
          </w:p>
        </w:tc>
        <w:tc>
          <w:tcPr>
            <w:tcW w:w="900" w:type="pct"/>
            <w:tcBorders>
              <w:top w:val="nil"/>
              <w:left w:val="nil"/>
              <w:right w:val="nil"/>
            </w:tcBorders>
            <w:shd w:val="clear" w:color="auto" w:fill="FFFFFF"/>
            <w:tcMar>
              <w:top w:w="30" w:type="dxa"/>
              <w:left w:w="30" w:type="dxa"/>
              <w:bottom w:w="30" w:type="dxa"/>
              <w:right w:w="30" w:type="dxa"/>
            </w:tcMar>
            <w:vAlign w:val="center"/>
          </w:tcPr>
          <w:p w:rsidR="006B6507" w:rsidRPr="006B6507" w:rsidRDefault="006B6507" w:rsidP="006B6507">
            <w:pPr>
              <w:widowControl/>
              <w:overflowPunct/>
              <w:spacing w:line="320" w:lineRule="atLeast"/>
              <w:ind w:firstLine="0"/>
              <w:jc w:val="right"/>
              <w:rPr>
                <w:rFonts w:eastAsia="Calibri"/>
                <w:color w:val="000000"/>
                <w:kern w:val="0"/>
                <w:sz w:val="22"/>
                <w:szCs w:val="22"/>
              </w:rPr>
            </w:pPr>
            <w:r w:rsidRPr="006B6507">
              <w:rPr>
                <w:rFonts w:eastAsia="Calibri"/>
                <w:color w:val="000000"/>
                <w:kern w:val="0"/>
                <w:sz w:val="22"/>
                <w:szCs w:val="22"/>
              </w:rPr>
              <w:t>75.9%</w:t>
            </w:r>
          </w:p>
        </w:tc>
        <w:tc>
          <w:tcPr>
            <w:tcW w:w="733" w:type="pct"/>
            <w:tcBorders>
              <w:top w:val="nil"/>
              <w:left w:val="nil"/>
              <w:right w:val="nil"/>
            </w:tcBorders>
            <w:shd w:val="clear" w:color="auto" w:fill="FFFFFF"/>
            <w:tcMar>
              <w:top w:w="30" w:type="dxa"/>
              <w:left w:w="30" w:type="dxa"/>
              <w:bottom w:w="30" w:type="dxa"/>
              <w:right w:w="30" w:type="dxa"/>
            </w:tcMar>
            <w:vAlign w:val="center"/>
          </w:tcPr>
          <w:p w:rsidR="006B6507" w:rsidRPr="006B6507" w:rsidRDefault="006B6507" w:rsidP="006B6507">
            <w:pPr>
              <w:widowControl/>
              <w:overflowPunct/>
              <w:spacing w:line="240" w:lineRule="auto"/>
              <w:ind w:firstLine="0"/>
              <w:jc w:val="center"/>
              <w:rPr>
                <w:rFonts w:eastAsia="Calibri"/>
                <w:kern w:val="0"/>
                <w:sz w:val="22"/>
                <w:szCs w:val="22"/>
              </w:rPr>
            </w:pPr>
          </w:p>
        </w:tc>
      </w:tr>
      <w:tr w:rsidR="006B6507" w:rsidRPr="006B6507" w:rsidTr="006B6507">
        <w:trPr>
          <w:cantSplit/>
          <w:tblHeader/>
        </w:trPr>
        <w:tc>
          <w:tcPr>
            <w:tcW w:w="1410" w:type="pct"/>
            <w:vMerge/>
            <w:tcBorders>
              <w:top w:val="single" w:sz="16" w:space="0" w:color="000000"/>
              <w:left w:val="nil"/>
              <w:right w:val="nil"/>
            </w:tcBorders>
            <w:shd w:val="clear" w:color="auto" w:fill="FFFFFF"/>
            <w:tcMar>
              <w:top w:w="30" w:type="dxa"/>
              <w:left w:w="30" w:type="dxa"/>
              <w:bottom w:w="30" w:type="dxa"/>
              <w:right w:w="30" w:type="dxa"/>
            </w:tcMar>
          </w:tcPr>
          <w:p w:rsidR="006B6507" w:rsidRPr="006B6507" w:rsidRDefault="006B6507" w:rsidP="006B6507">
            <w:pPr>
              <w:widowControl/>
              <w:overflowPunct/>
              <w:spacing w:line="240" w:lineRule="auto"/>
              <w:ind w:firstLine="0"/>
              <w:rPr>
                <w:rFonts w:eastAsia="Calibri"/>
                <w:kern w:val="0"/>
                <w:sz w:val="22"/>
                <w:szCs w:val="22"/>
              </w:rPr>
            </w:pPr>
          </w:p>
        </w:tc>
        <w:tc>
          <w:tcPr>
            <w:tcW w:w="528" w:type="pct"/>
            <w:vMerge w:val="restart"/>
            <w:tcBorders>
              <w:left w:val="nil"/>
              <w:right w:val="nil"/>
            </w:tcBorders>
            <w:shd w:val="clear" w:color="auto" w:fill="FFFFFF"/>
            <w:tcMar>
              <w:top w:w="30" w:type="dxa"/>
              <w:left w:w="30" w:type="dxa"/>
              <w:bottom w:w="30" w:type="dxa"/>
              <w:right w:w="30" w:type="dxa"/>
            </w:tcMar>
          </w:tcPr>
          <w:p w:rsidR="006B6507" w:rsidRPr="006B6507" w:rsidRDefault="006B6507" w:rsidP="006B6507">
            <w:pPr>
              <w:widowControl/>
              <w:overflowPunct/>
              <w:spacing w:line="320" w:lineRule="atLeast"/>
              <w:ind w:firstLine="0"/>
              <w:rPr>
                <w:rFonts w:eastAsia="Calibri"/>
                <w:color w:val="000000"/>
                <w:kern w:val="0"/>
                <w:sz w:val="22"/>
                <w:szCs w:val="22"/>
              </w:rPr>
            </w:pPr>
            <w:r w:rsidRPr="006B6507">
              <w:rPr>
                <w:rFonts w:eastAsia="Calibri"/>
                <w:color w:val="000000"/>
                <w:kern w:val="0"/>
                <w:sz w:val="22"/>
                <w:szCs w:val="22"/>
              </w:rPr>
              <w:t>Yes</w:t>
            </w:r>
          </w:p>
        </w:tc>
        <w:tc>
          <w:tcPr>
            <w:tcW w:w="528" w:type="pct"/>
            <w:tcBorders>
              <w:left w:val="nil"/>
              <w:bottom w:val="nil"/>
              <w:right w:val="nil"/>
            </w:tcBorders>
            <w:shd w:val="clear" w:color="auto" w:fill="FFFFFF"/>
            <w:tcMar>
              <w:top w:w="30" w:type="dxa"/>
              <w:left w:w="30" w:type="dxa"/>
              <w:bottom w:w="30" w:type="dxa"/>
              <w:right w:w="30" w:type="dxa"/>
            </w:tcMar>
          </w:tcPr>
          <w:p w:rsidR="006B6507" w:rsidRPr="006B6507" w:rsidRDefault="006B6507" w:rsidP="006B6507">
            <w:pPr>
              <w:widowControl/>
              <w:overflowPunct/>
              <w:spacing w:line="240" w:lineRule="auto"/>
              <w:ind w:firstLine="0"/>
              <w:rPr>
                <w:rFonts w:eastAsia="Calibri"/>
                <w:kern w:val="0"/>
                <w:sz w:val="22"/>
                <w:szCs w:val="22"/>
              </w:rPr>
            </w:pPr>
          </w:p>
        </w:tc>
        <w:tc>
          <w:tcPr>
            <w:tcW w:w="901" w:type="pct"/>
            <w:tcBorders>
              <w:left w:val="nil"/>
              <w:bottom w:val="nil"/>
              <w:right w:val="nil"/>
            </w:tcBorders>
            <w:shd w:val="clear" w:color="auto" w:fill="FFFFFF"/>
            <w:tcMar>
              <w:top w:w="30" w:type="dxa"/>
              <w:left w:w="30" w:type="dxa"/>
              <w:bottom w:w="30" w:type="dxa"/>
              <w:right w:w="30" w:type="dxa"/>
            </w:tcMar>
            <w:vAlign w:val="center"/>
          </w:tcPr>
          <w:p w:rsidR="006B6507" w:rsidRPr="006B6507" w:rsidRDefault="006B6507" w:rsidP="006B6507">
            <w:pPr>
              <w:widowControl/>
              <w:overflowPunct/>
              <w:spacing w:line="320" w:lineRule="atLeast"/>
              <w:ind w:firstLine="0"/>
              <w:jc w:val="right"/>
              <w:rPr>
                <w:rFonts w:eastAsia="Calibri"/>
                <w:color w:val="000000"/>
                <w:kern w:val="0"/>
                <w:sz w:val="22"/>
                <w:szCs w:val="22"/>
              </w:rPr>
            </w:pPr>
            <w:r w:rsidRPr="006B6507">
              <w:rPr>
                <w:rFonts w:eastAsia="Calibri"/>
                <w:color w:val="000000"/>
                <w:kern w:val="0"/>
                <w:sz w:val="22"/>
                <w:szCs w:val="22"/>
              </w:rPr>
              <w:t>24</w:t>
            </w:r>
          </w:p>
        </w:tc>
        <w:tc>
          <w:tcPr>
            <w:tcW w:w="900" w:type="pct"/>
            <w:tcBorders>
              <w:left w:val="nil"/>
              <w:bottom w:val="nil"/>
              <w:right w:val="nil"/>
            </w:tcBorders>
            <w:shd w:val="clear" w:color="auto" w:fill="FFFFFF"/>
            <w:tcMar>
              <w:top w:w="30" w:type="dxa"/>
              <w:left w:w="30" w:type="dxa"/>
              <w:bottom w:w="30" w:type="dxa"/>
              <w:right w:w="30" w:type="dxa"/>
            </w:tcMar>
            <w:vAlign w:val="center"/>
          </w:tcPr>
          <w:p w:rsidR="006B6507" w:rsidRPr="006B6507" w:rsidRDefault="006B6507" w:rsidP="006B6507">
            <w:pPr>
              <w:widowControl/>
              <w:overflowPunct/>
              <w:spacing w:line="320" w:lineRule="atLeast"/>
              <w:ind w:firstLine="0"/>
              <w:jc w:val="right"/>
              <w:rPr>
                <w:rFonts w:eastAsia="Calibri"/>
                <w:color w:val="000000"/>
                <w:kern w:val="0"/>
                <w:sz w:val="22"/>
                <w:szCs w:val="22"/>
              </w:rPr>
            </w:pPr>
            <w:r w:rsidRPr="006B6507">
              <w:rPr>
                <w:rFonts w:eastAsia="Calibri"/>
                <w:color w:val="000000"/>
                <w:kern w:val="0"/>
                <w:sz w:val="22"/>
                <w:szCs w:val="22"/>
              </w:rPr>
              <w:t>64</w:t>
            </w:r>
          </w:p>
        </w:tc>
        <w:tc>
          <w:tcPr>
            <w:tcW w:w="733" w:type="pct"/>
            <w:tcBorders>
              <w:left w:val="nil"/>
              <w:bottom w:val="nil"/>
              <w:right w:val="nil"/>
            </w:tcBorders>
            <w:shd w:val="clear" w:color="auto" w:fill="FFFFFF"/>
            <w:tcMar>
              <w:top w:w="30" w:type="dxa"/>
              <w:left w:w="30" w:type="dxa"/>
              <w:bottom w:w="30" w:type="dxa"/>
              <w:right w:w="30" w:type="dxa"/>
            </w:tcMar>
            <w:vAlign w:val="center"/>
          </w:tcPr>
          <w:p w:rsidR="006B6507" w:rsidRPr="006B6507" w:rsidRDefault="006B6507" w:rsidP="006B6507">
            <w:pPr>
              <w:widowControl/>
              <w:overflowPunct/>
              <w:spacing w:line="320" w:lineRule="atLeast"/>
              <w:ind w:firstLine="0"/>
              <w:jc w:val="right"/>
              <w:rPr>
                <w:rFonts w:eastAsia="Calibri"/>
                <w:color w:val="000000"/>
                <w:kern w:val="0"/>
                <w:sz w:val="22"/>
                <w:szCs w:val="22"/>
              </w:rPr>
            </w:pPr>
            <w:r w:rsidRPr="006B6507">
              <w:rPr>
                <w:rFonts w:eastAsia="Calibri"/>
                <w:color w:val="000000"/>
                <w:kern w:val="0"/>
                <w:sz w:val="22"/>
                <w:szCs w:val="22"/>
              </w:rPr>
              <w:t>88</w:t>
            </w:r>
          </w:p>
        </w:tc>
      </w:tr>
      <w:tr w:rsidR="006B6507" w:rsidRPr="006B6507" w:rsidTr="006B6507">
        <w:trPr>
          <w:cantSplit/>
          <w:tblHeader/>
        </w:trPr>
        <w:tc>
          <w:tcPr>
            <w:tcW w:w="1410" w:type="pct"/>
            <w:vMerge/>
            <w:tcBorders>
              <w:top w:val="single" w:sz="16" w:space="0" w:color="000000"/>
              <w:left w:val="nil"/>
              <w:right w:val="nil"/>
            </w:tcBorders>
            <w:shd w:val="clear" w:color="auto" w:fill="FFFFFF"/>
            <w:tcMar>
              <w:top w:w="30" w:type="dxa"/>
              <w:left w:w="30" w:type="dxa"/>
              <w:bottom w:w="30" w:type="dxa"/>
              <w:right w:w="30" w:type="dxa"/>
            </w:tcMar>
          </w:tcPr>
          <w:p w:rsidR="006B6507" w:rsidRPr="006B6507" w:rsidRDefault="006B6507" w:rsidP="006B6507">
            <w:pPr>
              <w:widowControl/>
              <w:overflowPunct/>
              <w:spacing w:line="240" w:lineRule="auto"/>
              <w:ind w:firstLine="0"/>
              <w:rPr>
                <w:rFonts w:eastAsia="Calibri"/>
                <w:kern w:val="0"/>
                <w:sz w:val="22"/>
                <w:szCs w:val="22"/>
              </w:rPr>
            </w:pPr>
          </w:p>
        </w:tc>
        <w:tc>
          <w:tcPr>
            <w:tcW w:w="528" w:type="pct"/>
            <w:vMerge/>
            <w:tcBorders>
              <w:left w:val="nil"/>
              <w:right w:val="nil"/>
            </w:tcBorders>
            <w:shd w:val="clear" w:color="auto" w:fill="FFFFFF"/>
            <w:tcMar>
              <w:top w:w="30" w:type="dxa"/>
              <w:left w:w="30" w:type="dxa"/>
              <w:bottom w:w="30" w:type="dxa"/>
              <w:right w:w="30" w:type="dxa"/>
            </w:tcMar>
          </w:tcPr>
          <w:p w:rsidR="006B6507" w:rsidRPr="006B6507" w:rsidRDefault="006B6507" w:rsidP="006B6507">
            <w:pPr>
              <w:widowControl/>
              <w:overflowPunct/>
              <w:spacing w:line="240" w:lineRule="auto"/>
              <w:ind w:firstLine="0"/>
              <w:rPr>
                <w:rFonts w:eastAsia="Calibri"/>
                <w:kern w:val="0"/>
                <w:sz w:val="22"/>
                <w:szCs w:val="22"/>
              </w:rPr>
            </w:pPr>
          </w:p>
        </w:tc>
        <w:tc>
          <w:tcPr>
            <w:tcW w:w="528" w:type="pct"/>
            <w:tcBorders>
              <w:top w:val="nil"/>
              <w:left w:val="nil"/>
              <w:right w:val="nil"/>
            </w:tcBorders>
            <w:shd w:val="clear" w:color="auto" w:fill="FFFFFF"/>
            <w:tcMar>
              <w:top w:w="30" w:type="dxa"/>
              <w:left w:w="30" w:type="dxa"/>
              <w:bottom w:w="30" w:type="dxa"/>
              <w:right w:w="30" w:type="dxa"/>
            </w:tcMar>
          </w:tcPr>
          <w:p w:rsidR="006B6507" w:rsidRPr="006B6507" w:rsidRDefault="006B6507" w:rsidP="006B6507">
            <w:pPr>
              <w:widowControl/>
              <w:overflowPunct/>
              <w:spacing w:line="240" w:lineRule="auto"/>
              <w:ind w:firstLine="0"/>
              <w:rPr>
                <w:rFonts w:eastAsia="Calibri"/>
                <w:kern w:val="0"/>
                <w:sz w:val="22"/>
                <w:szCs w:val="22"/>
              </w:rPr>
            </w:pPr>
          </w:p>
        </w:tc>
        <w:tc>
          <w:tcPr>
            <w:tcW w:w="901" w:type="pct"/>
            <w:tcBorders>
              <w:top w:val="nil"/>
              <w:left w:val="nil"/>
              <w:right w:val="nil"/>
            </w:tcBorders>
            <w:shd w:val="clear" w:color="auto" w:fill="FFFFFF"/>
            <w:tcMar>
              <w:top w:w="30" w:type="dxa"/>
              <w:left w:w="30" w:type="dxa"/>
              <w:bottom w:w="30" w:type="dxa"/>
              <w:right w:w="30" w:type="dxa"/>
            </w:tcMar>
            <w:vAlign w:val="center"/>
          </w:tcPr>
          <w:p w:rsidR="006B6507" w:rsidRPr="006B6507" w:rsidRDefault="006B6507" w:rsidP="006B6507">
            <w:pPr>
              <w:widowControl/>
              <w:overflowPunct/>
              <w:spacing w:line="320" w:lineRule="atLeast"/>
              <w:ind w:firstLine="0"/>
              <w:jc w:val="right"/>
              <w:rPr>
                <w:rFonts w:eastAsia="Calibri"/>
                <w:color w:val="000000"/>
                <w:kern w:val="0"/>
                <w:sz w:val="22"/>
                <w:szCs w:val="22"/>
              </w:rPr>
            </w:pPr>
            <w:r w:rsidRPr="006B6507">
              <w:rPr>
                <w:rFonts w:eastAsia="Calibri"/>
                <w:color w:val="000000"/>
                <w:kern w:val="0"/>
                <w:sz w:val="22"/>
                <w:szCs w:val="22"/>
              </w:rPr>
              <w:t>19.4%</w:t>
            </w:r>
          </w:p>
        </w:tc>
        <w:tc>
          <w:tcPr>
            <w:tcW w:w="900" w:type="pct"/>
            <w:tcBorders>
              <w:top w:val="nil"/>
              <w:left w:val="nil"/>
              <w:right w:val="nil"/>
            </w:tcBorders>
            <w:shd w:val="clear" w:color="auto" w:fill="FFFFFF"/>
            <w:tcMar>
              <w:top w:w="30" w:type="dxa"/>
              <w:left w:w="30" w:type="dxa"/>
              <w:bottom w:w="30" w:type="dxa"/>
              <w:right w:w="30" w:type="dxa"/>
            </w:tcMar>
            <w:vAlign w:val="center"/>
          </w:tcPr>
          <w:p w:rsidR="006B6507" w:rsidRPr="006B6507" w:rsidRDefault="006B6507" w:rsidP="006B6507">
            <w:pPr>
              <w:widowControl/>
              <w:overflowPunct/>
              <w:spacing w:line="320" w:lineRule="atLeast"/>
              <w:ind w:firstLine="0"/>
              <w:jc w:val="right"/>
              <w:rPr>
                <w:rFonts w:eastAsia="Calibri"/>
                <w:color w:val="000000"/>
                <w:kern w:val="0"/>
                <w:sz w:val="22"/>
                <w:szCs w:val="22"/>
              </w:rPr>
            </w:pPr>
            <w:r w:rsidRPr="006B6507">
              <w:rPr>
                <w:rFonts w:eastAsia="Calibri"/>
                <w:color w:val="000000"/>
                <w:kern w:val="0"/>
                <w:sz w:val="22"/>
                <w:szCs w:val="22"/>
              </w:rPr>
              <w:t>24.1%</w:t>
            </w:r>
          </w:p>
        </w:tc>
        <w:tc>
          <w:tcPr>
            <w:tcW w:w="733" w:type="pct"/>
            <w:tcBorders>
              <w:top w:val="nil"/>
              <w:left w:val="nil"/>
              <w:right w:val="nil"/>
            </w:tcBorders>
            <w:shd w:val="clear" w:color="auto" w:fill="FFFFFF"/>
            <w:tcMar>
              <w:top w:w="30" w:type="dxa"/>
              <w:left w:w="30" w:type="dxa"/>
              <w:bottom w:w="30" w:type="dxa"/>
              <w:right w:w="30" w:type="dxa"/>
            </w:tcMar>
            <w:vAlign w:val="center"/>
          </w:tcPr>
          <w:p w:rsidR="006B6507" w:rsidRPr="006B6507" w:rsidRDefault="006B6507" w:rsidP="006B6507">
            <w:pPr>
              <w:widowControl/>
              <w:overflowPunct/>
              <w:spacing w:line="240" w:lineRule="auto"/>
              <w:ind w:firstLine="0"/>
              <w:jc w:val="center"/>
              <w:rPr>
                <w:rFonts w:eastAsia="Calibri"/>
                <w:kern w:val="0"/>
                <w:sz w:val="22"/>
                <w:szCs w:val="22"/>
              </w:rPr>
            </w:pPr>
          </w:p>
        </w:tc>
      </w:tr>
      <w:tr w:rsidR="006B6507" w:rsidRPr="006B6507" w:rsidTr="006B6507">
        <w:trPr>
          <w:cantSplit/>
          <w:tblHeader/>
        </w:trPr>
        <w:tc>
          <w:tcPr>
            <w:tcW w:w="1938"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6B6507" w:rsidRPr="006B6507" w:rsidRDefault="006B6507" w:rsidP="006B6507">
            <w:pPr>
              <w:widowControl/>
              <w:overflowPunct/>
              <w:spacing w:line="320" w:lineRule="atLeast"/>
              <w:ind w:firstLine="0"/>
              <w:rPr>
                <w:rFonts w:eastAsia="Calibri"/>
                <w:color w:val="000000"/>
                <w:kern w:val="0"/>
                <w:sz w:val="22"/>
                <w:szCs w:val="22"/>
              </w:rPr>
            </w:pPr>
            <w:r w:rsidRPr="006B6507">
              <w:rPr>
                <w:rFonts w:eastAsia="Calibri"/>
                <w:color w:val="000000"/>
                <w:kern w:val="0"/>
                <w:sz w:val="22"/>
                <w:szCs w:val="22"/>
              </w:rPr>
              <w:t>Total</w:t>
            </w:r>
          </w:p>
        </w:tc>
        <w:tc>
          <w:tcPr>
            <w:tcW w:w="528" w:type="pct"/>
            <w:tcBorders>
              <w:left w:val="nil"/>
              <w:bottom w:val="nil"/>
              <w:right w:val="nil"/>
            </w:tcBorders>
            <w:shd w:val="clear" w:color="auto" w:fill="FFFFFF"/>
            <w:tcMar>
              <w:top w:w="30" w:type="dxa"/>
              <w:left w:w="30" w:type="dxa"/>
              <w:bottom w:w="30" w:type="dxa"/>
              <w:right w:w="30" w:type="dxa"/>
            </w:tcMar>
          </w:tcPr>
          <w:p w:rsidR="006B6507" w:rsidRPr="006B6507" w:rsidRDefault="006B6507" w:rsidP="006B6507">
            <w:pPr>
              <w:widowControl/>
              <w:overflowPunct/>
              <w:spacing w:line="240" w:lineRule="auto"/>
              <w:ind w:firstLine="0"/>
              <w:rPr>
                <w:rFonts w:eastAsia="Calibri"/>
                <w:kern w:val="0"/>
                <w:sz w:val="22"/>
                <w:szCs w:val="22"/>
              </w:rPr>
            </w:pPr>
          </w:p>
        </w:tc>
        <w:tc>
          <w:tcPr>
            <w:tcW w:w="901" w:type="pct"/>
            <w:tcBorders>
              <w:left w:val="nil"/>
              <w:bottom w:val="nil"/>
              <w:right w:val="nil"/>
            </w:tcBorders>
            <w:shd w:val="clear" w:color="auto" w:fill="FFFFFF"/>
            <w:tcMar>
              <w:top w:w="30" w:type="dxa"/>
              <w:left w:w="30" w:type="dxa"/>
              <w:bottom w:w="30" w:type="dxa"/>
              <w:right w:w="30" w:type="dxa"/>
            </w:tcMar>
            <w:vAlign w:val="center"/>
          </w:tcPr>
          <w:p w:rsidR="006B6507" w:rsidRPr="006B6507" w:rsidRDefault="006B6507" w:rsidP="006B6507">
            <w:pPr>
              <w:widowControl/>
              <w:overflowPunct/>
              <w:spacing w:line="320" w:lineRule="atLeast"/>
              <w:ind w:firstLine="0"/>
              <w:jc w:val="right"/>
              <w:rPr>
                <w:rFonts w:eastAsia="Calibri"/>
                <w:color w:val="000000"/>
                <w:kern w:val="0"/>
                <w:sz w:val="22"/>
                <w:szCs w:val="22"/>
              </w:rPr>
            </w:pPr>
            <w:r w:rsidRPr="006B6507">
              <w:rPr>
                <w:rFonts w:eastAsia="Calibri"/>
                <w:color w:val="000000"/>
                <w:kern w:val="0"/>
                <w:sz w:val="22"/>
                <w:szCs w:val="22"/>
              </w:rPr>
              <w:t>124</w:t>
            </w:r>
          </w:p>
        </w:tc>
        <w:tc>
          <w:tcPr>
            <w:tcW w:w="900" w:type="pct"/>
            <w:tcBorders>
              <w:left w:val="nil"/>
              <w:bottom w:val="nil"/>
              <w:right w:val="nil"/>
            </w:tcBorders>
            <w:shd w:val="clear" w:color="auto" w:fill="FFFFFF"/>
            <w:tcMar>
              <w:top w:w="30" w:type="dxa"/>
              <w:left w:w="30" w:type="dxa"/>
              <w:bottom w:w="30" w:type="dxa"/>
              <w:right w:w="30" w:type="dxa"/>
            </w:tcMar>
            <w:vAlign w:val="center"/>
          </w:tcPr>
          <w:p w:rsidR="006B6507" w:rsidRPr="006B6507" w:rsidRDefault="006B6507" w:rsidP="006B6507">
            <w:pPr>
              <w:widowControl/>
              <w:overflowPunct/>
              <w:spacing w:line="320" w:lineRule="atLeast"/>
              <w:ind w:firstLine="0"/>
              <w:jc w:val="right"/>
              <w:rPr>
                <w:rFonts w:eastAsia="Calibri"/>
                <w:color w:val="000000"/>
                <w:kern w:val="0"/>
                <w:sz w:val="22"/>
                <w:szCs w:val="22"/>
              </w:rPr>
            </w:pPr>
            <w:r w:rsidRPr="006B6507">
              <w:rPr>
                <w:rFonts w:eastAsia="Calibri"/>
                <w:color w:val="000000"/>
                <w:kern w:val="0"/>
                <w:sz w:val="22"/>
                <w:szCs w:val="22"/>
              </w:rPr>
              <w:t>266</w:t>
            </w:r>
          </w:p>
        </w:tc>
        <w:tc>
          <w:tcPr>
            <w:tcW w:w="733" w:type="pct"/>
            <w:tcBorders>
              <w:left w:val="nil"/>
              <w:bottom w:val="nil"/>
              <w:right w:val="nil"/>
            </w:tcBorders>
            <w:shd w:val="clear" w:color="auto" w:fill="FFFFFF"/>
            <w:tcMar>
              <w:top w:w="30" w:type="dxa"/>
              <w:left w:w="30" w:type="dxa"/>
              <w:bottom w:w="30" w:type="dxa"/>
              <w:right w:w="30" w:type="dxa"/>
            </w:tcMar>
            <w:vAlign w:val="center"/>
          </w:tcPr>
          <w:p w:rsidR="006B6507" w:rsidRPr="006B6507" w:rsidRDefault="006B6507" w:rsidP="006B6507">
            <w:pPr>
              <w:widowControl/>
              <w:overflowPunct/>
              <w:spacing w:line="320" w:lineRule="atLeast"/>
              <w:ind w:firstLine="0"/>
              <w:jc w:val="right"/>
              <w:rPr>
                <w:rFonts w:eastAsia="Calibri"/>
                <w:color w:val="000000"/>
                <w:kern w:val="0"/>
                <w:sz w:val="22"/>
                <w:szCs w:val="22"/>
              </w:rPr>
            </w:pPr>
            <w:r w:rsidRPr="006B6507">
              <w:rPr>
                <w:rFonts w:eastAsia="Calibri"/>
                <w:color w:val="000000"/>
                <w:kern w:val="0"/>
                <w:sz w:val="22"/>
                <w:szCs w:val="22"/>
              </w:rPr>
              <w:t>390</w:t>
            </w:r>
          </w:p>
        </w:tc>
      </w:tr>
      <w:tr w:rsidR="006B6507" w:rsidRPr="006B6507" w:rsidTr="006B6507">
        <w:trPr>
          <w:cantSplit/>
        </w:trPr>
        <w:tc>
          <w:tcPr>
            <w:tcW w:w="1938" w:type="pct"/>
            <w:gridSpan w:val="2"/>
            <w:vMerge/>
            <w:tcBorders>
              <w:left w:val="nil"/>
              <w:bottom w:val="double" w:sz="8" w:space="0" w:color="000000"/>
              <w:right w:val="nil"/>
            </w:tcBorders>
            <w:shd w:val="clear" w:color="auto" w:fill="FFFFFF"/>
            <w:tcMar>
              <w:top w:w="30" w:type="dxa"/>
              <w:left w:w="30" w:type="dxa"/>
              <w:bottom w:w="30" w:type="dxa"/>
              <w:right w:w="30" w:type="dxa"/>
            </w:tcMar>
          </w:tcPr>
          <w:p w:rsidR="006B6507" w:rsidRPr="006B6507" w:rsidRDefault="006B6507" w:rsidP="006B6507">
            <w:pPr>
              <w:widowControl/>
              <w:overflowPunct/>
              <w:spacing w:line="240" w:lineRule="auto"/>
              <w:ind w:firstLine="0"/>
              <w:rPr>
                <w:rFonts w:eastAsia="Calibri"/>
                <w:color w:val="000000"/>
                <w:kern w:val="0"/>
                <w:sz w:val="22"/>
                <w:szCs w:val="22"/>
              </w:rPr>
            </w:pPr>
          </w:p>
        </w:tc>
        <w:tc>
          <w:tcPr>
            <w:tcW w:w="528" w:type="pct"/>
            <w:tcBorders>
              <w:top w:val="nil"/>
              <w:left w:val="nil"/>
              <w:bottom w:val="double" w:sz="8" w:space="0" w:color="000000"/>
              <w:right w:val="nil"/>
            </w:tcBorders>
            <w:shd w:val="clear" w:color="auto" w:fill="FFFFFF"/>
            <w:tcMar>
              <w:top w:w="30" w:type="dxa"/>
              <w:left w:w="30" w:type="dxa"/>
              <w:bottom w:w="30" w:type="dxa"/>
              <w:right w:w="30" w:type="dxa"/>
            </w:tcMar>
          </w:tcPr>
          <w:p w:rsidR="006B6507" w:rsidRPr="006B6507" w:rsidRDefault="006B6507" w:rsidP="006B6507">
            <w:pPr>
              <w:widowControl/>
              <w:overflowPunct/>
              <w:spacing w:line="240" w:lineRule="auto"/>
              <w:ind w:firstLine="0"/>
              <w:rPr>
                <w:rFonts w:eastAsia="Calibri"/>
                <w:kern w:val="0"/>
                <w:sz w:val="22"/>
                <w:szCs w:val="22"/>
              </w:rPr>
            </w:pPr>
          </w:p>
        </w:tc>
        <w:tc>
          <w:tcPr>
            <w:tcW w:w="901"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6B6507" w:rsidRPr="006B6507" w:rsidRDefault="006B6507" w:rsidP="006B6507">
            <w:pPr>
              <w:widowControl/>
              <w:overflowPunct/>
              <w:spacing w:line="320" w:lineRule="atLeast"/>
              <w:ind w:firstLine="0"/>
              <w:jc w:val="right"/>
              <w:rPr>
                <w:rFonts w:eastAsia="Calibri"/>
                <w:color w:val="000000"/>
                <w:kern w:val="0"/>
                <w:sz w:val="22"/>
                <w:szCs w:val="22"/>
              </w:rPr>
            </w:pPr>
            <w:r w:rsidRPr="006B6507">
              <w:rPr>
                <w:rFonts w:eastAsia="Calibri"/>
                <w:color w:val="000000"/>
                <w:kern w:val="0"/>
                <w:sz w:val="22"/>
                <w:szCs w:val="22"/>
              </w:rPr>
              <w:t>100.0%</w:t>
            </w:r>
          </w:p>
        </w:tc>
        <w:tc>
          <w:tcPr>
            <w:tcW w:w="900"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6B6507" w:rsidRPr="006B6507" w:rsidRDefault="006B6507" w:rsidP="006B6507">
            <w:pPr>
              <w:widowControl/>
              <w:overflowPunct/>
              <w:spacing w:line="320" w:lineRule="atLeast"/>
              <w:ind w:firstLine="0"/>
              <w:jc w:val="right"/>
              <w:rPr>
                <w:rFonts w:eastAsia="Calibri"/>
                <w:color w:val="000000"/>
                <w:kern w:val="0"/>
                <w:sz w:val="22"/>
                <w:szCs w:val="22"/>
              </w:rPr>
            </w:pPr>
            <w:r w:rsidRPr="006B6507">
              <w:rPr>
                <w:rFonts w:eastAsia="Calibri"/>
                <w:color w:val="000000"/>
                <w:kern w:val="0"/>
                <w:sz w:val="22"/>
                <w:szCs w:val="22"/>
              </w:rPr>
              <w:t>100.0%</w:t>
            </w:r>
          </w:p>
        </w:tc>
        <w:tc>
          <w:tcPr>
            <w:tcW w:w="733"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6B6507" w:rsidRPr="006B6507" w:rsidRDefault="006B6507" w:rsidP="006B6507">
            <w:pPr>
              <w:widowControl/>
              <w:overflowPunct/>
              <w:spacing w:line="240" w:lineRule="auto"/>
              <w:ind w:firstLine="0"/>
              <w:jc w:val="center"/>
              <w:rPr>
                <w:rFonts w:eastAsia="Calibri"/>
                <w:kern w:val="0"/>
                <w:sz w:val="22"/>
                <w:szCs w:val="22"/>
              </w:rPr>
            </w:pPr>
          </w:p>
        </w:tc>
      </w:tr>
    </w:tbl>
    <w:p w:rsidR="006B6507" w:rsidRDefault="006B6507" w:rsidP="006B6507">
      <w:pPr>
        <w:widowControl/>
        <w:overflowPunct/>
        <w:spacing w:line="400" w:lineRule="atLeast"/>
        <w:ind w:firstLine="0"/>
        <w:rPr>
          <w:rFonts w:eastAsia="Calibri"/>
          <w:kern w:val="0"/>
          <w:szCs w:val="24"/>
        </w:rPr>
      </w:pPr>
      <w:proofErr w:type="gramStart"/>
      <w:r>
        <w:rPr>
          <w:rFonts w:eastAsia="Calibri"/>
          <w:i/>
          <w:kern w:val="0"/>
          <w:szCs w:val="24"/>
        </w:rPr>
        <w:t>x</w:t>
      </w:r>
      <w:r>
        <w:rPr>
          <w:rFonts w:eastAsia="Calibri"/>
          <w:kern w:val="0"/>
          <w:szCs w:val="24"/>
        </w:rPr>
        <w:t>-square</w:t>
      </w:r>
      <w:proofErr w:type="gramEnd"/>
      <w:r>
        <w:rPr>
          <w:rFonts w:eastAsia="Calibri"/>
          <w:kern w:val="0"/>
          <w:szCs w:val="24"/>
        </w:rPr>
        <w:t xml:space="preserve"> = 1.07; </w:t>
      </w:r>
      <w:proofErr w:type="spellStart"/>
      <w:r w:rsidRPr="00D073FF">
        <w:rPr>
          <w:rFonts w:eastAsia="Calibri"/>
          <w:i/>
          <w:kern w:val="0"/>
          <w:szCs w:val="24"/>
        </w:rPr>
        <w:t>df</w:t>
      </w:r>
      <w:proofErr w:type="spellEnd"/>
      <w:r>
        <w:rPr>
          <w:rFonts w:eastAsia="Calibri"/>
          <w:kern w:val="0"/>
          <w:szCs w:val="24"/>
        </w:rPr>
        <w:t xml:space="preserve"> = 1, </w:t>
      </w:r>
      <w:r>
        <w:rPr>
          <w:rFonts w:eastAsia="Calibri"/>
          <w:i/>
          <w:kern w:val="0"/>
          <w:szCs w:val="24"/>
        </w:rPr>
        <w:t>p</w:t>
      </w:r>
      <w:r>
        <w:rPr>
          <w:rFonts w:eastAsia="Calibri"/>
          <w:kern w:val="0"/>
          <w:szCs w:val="24"/>
        </w:rPr>
        <w:t xml:space="preserve"> = .30</w:t>
      </w:r>
    </w:p>
    <w:p w:rsidR="006B6507" w:rsidRDefault="006B6507" w:rsidP="006B6507">
      <w:pPr>
        <w:widowControl/>
        <w:overflowPunct/>
        <w:spacing w:line="400" w:lineRule="atLeast"/>
        <w:ind w:firstLine="0"/>
        <w:rPr>
          <w:rFonts w:eastAsia="Calibri"/>
          <w:kern w:val="0"/>
          <w:szCs w:val="24"/>
        </w:rPr>
      </w:pPr>
    </w:p>
    <w:p w:rsidR="006B6507" w:rsidRPr="006B6507" w:rsidRDefault="006B6507" w:rsidP="006B6507">
      <w:pPr>
        <w:widowControl/>
        <w:overflowPunct/>
        <w:spacing w:line="400" w:lineRule="atLeast"/>
        <w:ind w:firstLine="0"/>
        <w:rPr>
          <w:rFonts w:eastAsia="Calibri"/>
          <w:kern w:val="0"/>
          <w:szCs w:val="24"/>
        </w:rPr>
      </w:pPr>
    </w:p>
    <w:p w:rsidR="006B6507" w:rsidRPr="0064753B" w:rsidRDefault="006B6507" w:rsidP="006B6507">
      <w:pPr>
        <w:widowControl/>
        <w:overflowPunct/>
        <w:spacing w:line="400" w:lineRule="atLeast"/>
        <w:ind w:firstLine="0"/>
        <w:rPr>
          <w:rFonts w:eastAsia="Calibri"/>
          <w:kern w:val="0"/>
          <w:szCs w:val="24"/>
        </w:rPr>
      </w:pPr>
    </w:p>
    <w:p w:rsidR="00637D82" w:rsidRPr="00C91F30" w:rsidRDefault="00637D82" w:rsidP="00637D82">
      <w:pPr>
        <w:widowControl/>
        <w:overflowPunct/>
        <w:spacing w:line="240" w:lineRule="auto"/>
        <w:ind w:firstLine="0"/>
        <w:rPr>
          <w:rFonts w:eastAsia="Calibri"/>
          <w:b/>
          <w:kern w:val="0"/>
          <w:szCs w:val="24"/>
        </w:rPr>
      </w:pPr>
      <w:r>
        <w:rPr>
          <w:rFonts w:eastAsia="Calibri"/>
          <w:b/>
          <w:kern w:val="0"/>
          <w:szCs w:val="24"/>
        </w:rPr>
        <w:t>Table C6</w:t>
      </w:r>
      <w:r w:rsidR="0039562C">
        <w:rPr>
          <w:rFonts w:eastAsia="Calibri"/>
          <w:b/>
          <w:kern w:val="0"/>
          <w:szCs w:val="24"/>
        </w:rPr>
        <w:t xml:space="preserve"> (cont</w:t>
      </w:r>
      <w:r w:rsidR="00157243">
        <w:rPr>
          <w:rFonts w:eastAsia="Calibri"/>
          <w:b/>
          <w:kern w:val="0"/>
          <w:szCs w:val="24"/>
        </w:rPr>
        <w:t>inued</w:t>
      </w:r>
      <w:r w:rsidR="0039562C">
        <w:rPr>
          <w:rFonts w:eastAsia="Calibri"/>
          <w:b/>
          <w:kern w:val="0"/>
          <w:szCs w:val="24"/>
        </w:rPr>
        <w:t>)</w:t>
      </w:r>
    </w:p>
    <w:p w:rsidR="00637D82" w:rsidRDefault="00637D82" w:rsidP="00637D82">
      <w:pPr>
        <w:widowControl/>
        <w:overflowPunct/>
        <w:spacing w:line="240" w:lineRule="auto"/>
        <w:ind w:firstLine="0"/>
        <w:rPr>
          <w:rFonts w:eastAsia="Calibri"/>
          <w:b/>
          <w:kern w:val="0"/>
          <w:szCs w:val="24"/>
        </w:rPr>
      </w:pPr>
      <w:r>
        <w:rPr>
          <w:rFonts w:eastAsia="Calibri"/>
          <w:b/>
          <w:kern w:val="0"/>
          <w:szCs w:val="24"/>
        </w:rPr>
        <w:t xml:space="preserve">Job Quality (Retirement Benefits) and Receipt of Transportation Assistance </w:t>
      </w:r>
    </w:p>
    <w:p w:rsidR="00176D6C" w:rsidRDefault="00176D6C" w:rsidP="00637D82">
      <w:pPr>
        <w:widowControl/>
        <w:overflowPunct/>
        <w:spacing w:line="240" w:lineRule="auto"/>
        <w:ind w:firstLine="0"/>
        <w:rPr>
          <w:rFonts w:eastAsia="Calibri"/>
          <w:b/>
          <w:kern w:val="0"/>
          <w:szCs w:val="24"/>
        </w:rPr>
      </w:pPr>
    </w:p>
    <w:p w:rsidR="00176D6C" w:rsidRPr="009568CF" w:rsidRDefault="009568CF" w:rsidP="00637D82">
      <w:pPr>
        <w:widowControl/>
        <w:overflowPunct/>
        <w:spacing w:line="240" w:lineRule="auto"/>
        <w:ind w:firstLine="0"/>
        <w:rPr>
          <w:rFonts w:eastAsia="Calibri"/>
          <w:kern w:val="0"/>
          <w:szCs w:val="24"/>
          <w:u w:val="single"/>
        </w:rPr>
      </w:pPr>
      <w:r>
        <w:rPr>
          <w:rFonts w:eastAsia="Calibri"/>
          <w:b/>
          <w:kern w:val="0"/>
          <w:szCs w:val="24"/>
        </w:rPr>
        <w:t xml:space="preserve">                                                                                                  </w:t>
      </w:r>
      <w:r>
        <w:rPr>
          <w:rFonts w:eastAsia="Calibri"/>
          <w:kern w:val="0"/>
          <w:szCs w:val="24"/>
          <w:u w:val="single"/>
        </w:rPr>
        <w:t>Transportation Assistance</w:t>
      </w:r>
    </w:p>
    <w:p w:rsidR="00176D6C" w:rsidRDefault="00176D6C" w:rsidP="00637D82">
      <w:pPr>
        <w:widowControl/>
        <w:overflowPunct/>
        <w:spacing w:line="240" w:lineRule="auto"/>
        <w:ind w:firstLine="0"/>
        <w:rPr>
          <w:rFonts w:eastAsia="Calibri"/>
          <w:b/>
          <w:kern w:val="0"/>
          <w:szCs w:val="24"/>
        </w:rPr>
      </w:pPr>
    </w:p>
    <w:p w:rsidR="00F940BF" w:rsidRPr="00F940BF" w:rsidRDefault="00176D6C" w:rsidP="00F940BF">
      <w:pPr>
        <w:widowControl/>
        <w:overflowPunct/>
        <w:spacing w:line="240" w:lineRule="auto"/>
        <w:ind w:firstLine="0"/>
        <w:rPr>
          <w:rFonts w:eastAsia="Calibri"/>
          <w:kern w:val="0"/>
          <w:szCs w:val="24"/>
        </w:rPr>
      </w:pPr>
      <w:r>
        <w:rPr>
          <w:rFonts w:eastAsia="Calibri"/>
          <w:kern w:val="0"/>
          <w:szCs w:val="24"/>
        </w:rPr>
        <w:t>Wave 8</w:t>
      </w:r>
      <w:r w:rsidR="009568CF">
        <w:rPr>
          <w:rFonts w:eastAsia="Calibri"/>
          <w:kern w:val="0"/>
          <w:szCs w:val="24"/>
        </w:rPr>
        <w:t xml:space="preserve">                                                                                        Yes                     No             Total</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2656"/>
        <w:gridCol w:w="995"/>
        <w:gridCol w:w="995"/>
        <w:gridCol w:w="1697"/>
        <w:gridCol w:w="1696"/>
        <w:gridCol w:w="1381"/>
      </w:tblGrid>
      <w:tr w:rsidR="00F940BF" w:rsidRPr="00F940BF" w:rsidTr="00F940BF">
        <w:trPr>
          <w:cantSplit/>
          <w:tblHeader/>
        </w:trPr>
        <w:tc>
          <w:tcPr>
            <w:tcW w:w="1410" w:type="pct"/>
            <w:vMerge w:val="restart"/>
            <w:tcBorders>
              <w:top w:val="single" w:sz="16" w:space="0" w:color="000000"/>
              <w:left w:val="nil"/>
              <w:right w:val="nil"/>
            </w:tcBorders>
            <w:shd w:val="clear" w:color="auto" w:fill="FFFFFF"/>
            <w:tcMar>
              <w:top w:w="30" w:type="dxa"/>
              <w:left w:w="30" w:type="dxa"/>
              <w:bottom w:w="30" w:type="dxa"/>
              <w:right w:w="30" w:type="dxa"/>
            </w:tcMar>
          </w:tcPr>
          <w:p w:rsidR="00F940BF" w:rsidRPr="00F940BF" w:rsidRDefault="0080340C" w:rsidP="00F940BF">
            <w:pPr>
              <w:widowControl/>
              <w:overflowPunct/>
              <w:spacing w:line="320" w:lineRule="atLeast"/>
              <w:ind w:firstLine="0"/>
              <w:rPr>
                <w:rFonts w:eastAsia="Calibri"/>
                <w:color w:val="000000"/>
                <w:kern w:val="0"/>
                <w:sz w:val="22"/>
                <w:szCs w:val="22"/>
              </w:rPr>
            </w:pPr>
            <w:r>
              <w:rPr>
                <w:rFonts w:eastAsia="Calibri"/>
                <w:color w:val="000000"/>
                <w:kern w:val="0"/>
                <w:sz w:val="22"/>
                <w:szCs w:val="22"/>
              </w:rPr>
              <w:t>Retirement Benefits</w:t>
            </w:r>
          </w:p>
        </w:tc>
        <w:tc>
          <w:tcPr>
            <w:tcW w:w="528" w:type="pct"/>
            <w:vMerge w:val="restart"/>
            <w:tcBorders>
              <w:top w:val="single" w:sz="16" w:space="0" w:color="000000"/>
              <w:left w:val="nil"/>
              <w:right w:val="nil"/>
            </w:tcBorders>
            <w:shd w:val="clear" w:color="auto" w:fill="FFFFFF"/>
            <w:tcMar>
              <w:top w:w="30" w:type="dxa"/>
              <w:left w:w="30" w:type="dxa"/>
              <w:bottom w:w="30" w:type="dxa"/>
              <w:right w:w="30" w:type="dxa"/>
            </w:tcMar>
          </w:tcPr>
          <w:p w:rsidR="00F940BF" w:rsidRPr="00F940BF" w:rsidRDefault="00F940BF" w:rsidP="00F940BF">
            <w:pPr>
              <w:widowControl/>
              <w:overflowPunct/>
              <w:spacing w:line="320" w:lineRule="atLeast"/>
              <w:ind w:firstLine="0"/>
              <w:rPr>
                <w:rFonts w:eastAsia="Calibri"/>
                <w:color w:val="000000"/>
                <w:kern w:val="0"/>
                <w:sz w:val="22"/>
                <w:szCs w:val="22"/>
              </w:rPr>
            </w:pPr>
            <w:r w:rsidRPr="00F940BF">
              <w:rPr>
                <w:rFonts w:eastAsia="Calibri"/>
                <w:color w:val="000000"/>
                <w:kern w:val="0"/>
                <w:sz w:val="22"/>
                <w:szCs w:val="22"/>
              </w:rPr>
              <w:t>No</w:t>
            </w:r>
          </w:p>
        </w:tc>
        <w:tc>
          <w:tcPr>
            <w:tcW w:w="528" w:type="pct"/>
            <w:tcBorders>
              <w:top w:val="single" w:sz="16" w:space="0" w:color="000000"/>
              <w:left w:val="nil"/>
              <w:bottom w:val="nil"/>
              <w:right w:val="nil"/>
            </w:tcBorders>
            <w:shd w:val="clear" w:color="auto" w:fill="FFFFFF"/>
            <w:tcMar>
              <w:top w:w="30" w:type="dxa"/>
              <w:left w:w="30" w:type="dxa"/>
              <w:bottom w:w="30" w:type="dxa"/>
              <w:right w:w="30" w:type="dxa"/>
            </w:tcMar>
          </w:tcPr>
          <w:p w:rsidR="00F940BF" w:rsidRPr="00F940BF" w:rsidRDefault="00F940BF" w:rsidP="00F940BF">
            <w:pPr>
              <w:widowControl/>
              <w:overflowPunct/>
              <w:spacing w:line="240" w:lineRule="auto"/>
              <w:ind w:firstLine="0"/>
              <w:rPr>
                <w:rFonts w:eastAsia="Calibri"/>
                <w:kern w:val="0"/>
                <w:sz w:val="22"/>
                <w:szCs w:val="22"/>
              </w:rPr>
            </w:pPr>
          </w:p>
        </w:tc>
        <w:tc>
          <w:tcPr>
            <w:tcW w:w="901"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F940BF" w:rsidRPr="00F940BF" w:rsidRDefault="00F940BF" w:rsidP="00F940BF">
            <w:pPr>
              <w:widowControl/>
              <w:overflowPunct/>
              <w:spacing w:line="320" w:lineRule="atLeast"/>
              <w:ind w:firstLine="0"/>
              <w:jc w:val="right"/>
              <w:rPr>
                <w:rFonts w:eastAsia="Calibri"/>
                <w:color w:val="000000"/>
                <w:kern w:val="0"/>
                <w:sz w:val="22"/>
                <w:szCs w:val="22"/>
              </w:rPr>
            </w:pPr>
            <w:r w:rsidRPr="00F940BF">
              <w:rPr>
                <w:rFonts w:eastAsia="Calibri"/>
                <w:color w:val="000000"/>
                <w:kern w:val="0"/>
                <w:sz w:val="22"/>
                <w:szCs w:val="22"/>
              </w:rPr>
              <w:t>90</w:t>
            </w:r>
          </w:p>
        </w:tc>
        <w:tc>
          <w:tcPr>
            <w:tcW w:w="900"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F940BF" w:rsidRPr="00F940BF" w:rsidRDefault="00F940BF" w:rsidP="00F940BF">
            <w:pPr>
              <w:widowControl/>
              <w:overflowPunct/>
              <w:spacing w:line="320" w:lineRule="atLeast"/>
              <w:ind w:firstLine="0"/>
              <w:jc w:val="right"/>
              <w:rPr>
                <w:rFonts w:eastAsia="Calibri"/>
                <w:color w:val="000000"/>
                <w:kern w:val="0"/>
                <w:sz w:val="22"/>
                <w:szCs w:val="22"/>
              </w:rPr>
            </w:pPr>
            <w:r w:rsidRPr="00F940BF">
              <w:rPr>
                <w:rFonts w:eastAsia="Calibri"/>
                <w:color w:val="000000"/>
                <w:kern w:val="0"/>
                <w:sz w:val="22"/>
                <w:szCs w:val="22"/>
              </w:rPr>
              <w:t>159</w:t>
            </w:r>
          </w:p>
        </w:tc>
        <w:tc>
          <w:tcPr>
            <w:tcW w:w="733"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F940BF" w:rsidRPr="00F940BF" w:rsidRDefault="00F940BF" w:rsidP="00F940BF">
            <w:pPr>
              <w:widowControl/>
              <w:overflowPunct/>
              <w:spacing w:line="320" w:lineRule="atLeast"/>
              <w:ind w:firstLine="0"/>
              <w:jc w:val="right"/>
              <w:rPr>
                <w:rFonts w:eastAsia="Calibri"/>
                <w:color w:val="000000"/>
                <w:kern w:val="0"/>
                <w:sz w:val="22"/>
                <w:szCs w:val="22"/>
              </w:rPr>
            </w:pPr>
            <w:r w:rsidRPr="00F940BF">
              <w:rPr>
                <w:rFonts w:eastAsia="Calibri"/>
                <w:color w:val="000000"/>
                <w:kern w:val="0"/>
                <w:sz w:val="22"/>
                <w:szCs w:val="22"/>
              </w:rPr>
              <w:t>249</w:t>
            </w:r>
          </w:p>
        </w:tc>
      </w:tr>
      <w:tr w:rsidR="00F940BF" w:rsidRPr="00F940BF" w:rsidTr="00F940BF">
        <w:trPr>
          <w:cantSplit/>
          <w:tblHeader/>
        </w:trPr>
        <w:tc>
          <w:tcPr>
            <w:tcW w:w="1410" w:type="pct"/>
            <w:vMerge/>
            <w:tcBorders>
              <w:top w:val="single" w:sz="16" w:space="0" w:color="000000"/>
              <w:left w:val="nil"/>
              <w:right w:val="nil"/>
            </w:tcBorders>
            <w:shd w:val="clear" w:color="auto" w:fill="FFFFFF"/>
            <w:tcMar>
              <w:top w:w="30" w:type="dxa"/>
              <w:left w:w="30" w:type="dxa"/>
              <w:bottom w:w="30" w:type="dxa"/>
              <w:right w:w="30" w:type="dxa"/>
            </w:tcMar>
          </w:tcPr>
          <w:p w:rsidR="00F940BF" w:rsidRPr="00F940BF" w:rsidRDefault="00F940BF" w:rsidP="00F940BF">
            <w:pPr>
              <w:widowControl/>
              <w:overflowPunct/>
              <w:spacing w:line="240" w:lineRule="auto"/>
              <w:ind w:firstLine="0"/>
              <w:rPr>
                <w:rFonts w:eastAsia="Calibri"/>
                <w:color w:val="000000"/>
                <w:kern w:val="0"/>
                <w:sz w:val="22"/>
                <w:szCs w:val="22"/>
              </w:rPr>
            </w:pPr>
          </w:p>
        </w:tc>
        <w:tc>
          <w:tcPr>
            <w:tcW w:w="528" w:type="pct"/>
            <w:vMerge/>
            <w:tcBorders>
              <w:top w:val="single" w:sz="16" w:space="0" w:color="000000"/>
              <w:left w:val="nil"/>
              <w:right w:val="nil"/>
            </w:tcBorders>
            <w:shd w:val="clear" w:color="auto" w:fill="FFFFFF"/>
            <w:tcMar>
              <w:top w:w="30" w:type="dxa"/>
              <w:left w:w="30" w:type="dxa"/>
              <w:bottom w:w="30" w:type="dxa"/>
              <w:right w:w="30" w:type="dxa"/>
            </w:tcMar>
          </w:tcPr>
          <w:p w:rsidR="00F940BF" w:rsidRPr="00F940BF" w:rsidRDefault="00F940BF" w:rsidP="00F940BF">
            <w:pPr>
              <w:widowControl/>
              <w:overflowPunct/>
              <w:spacing w:line="240" w:lineRule="auto"/>
              <w:ind w:firstLine="0"/>
              <w:rPr>
                <w:rFonts w:eastAsia="Calibri"/>
                <w:color w:val="000000"/>
                <w:kern w:val="0"/>
                <w:sz w:val="22"/>
                <w:szCs w:val="22"/>
              </w:rPr>
            </w:pPr>
          </w:p>
        </w:tc>
        <w:tc>
          <w:tcPr>
            <w:tcW w:w="528" w:type="pct"/>
            <w:tcBorders>
              <w:top w:val="nil"/>
              <w:left w:val="nil"/>
              <w:right w:val="nil"/>
            </w:tcBorders>
            <w:shd w:val="clear" w:color="auto" w:fill="FFFFFF"/>
            <w:tcMar>
              <w:top w:w="30" w:type="dxa"/>
              <w:left w:w="30" w:type="dxa"/>
              <w:bottom w:w="30" w:type="dxa"/>
              <w:right w:w="30" w:type="dxa"/>
            </w:tcMar>
          </w:tcPr>
          <w:p w:rsidR="00F940BF" w:rsidRPr="00F940BF" w:rsidRDefault="00F940BF" w:rsidP="00F940BF">
            <w:pPr>
              <w:widowControl/>
              <w:overflowPunct/>
              <w:spacing w:line="240" w:lineRule="auto"/>
              <w:ind w:firstLine="0"/>
              <w:rPr>
                <w:rFonts w:eastAsia="Calibri"/>
                <w:kern w:val="0"/>
                <w:sz w:val="22"/>
                <w:szCs w:val="22"/>
              </w:rPr>
            </w:pPr>
          </w:p>
        </w:tc>
        <w:tc>
          <w:tcPr>
            <w:tcW w:w="901" w:type="pct"/>
            <w:tcBorders>
              <w:top w:val="nil"/>
              <w:left w:val="nil"/>
              <w:right w:val="nil"/>
            </w:tcBorders>
            <w:shd w:val="clear" w:color="auto" w:fill="FFFFFF"/>
            <w:tcMar>
              <w:top w:w="30" w:type="dxa"/>
              <w:left w:w="30" w:type="dxa"/>
              <w:bottom w:w="30" w:type="dxa"/>
              <w:right w:w="30" w:type="dxa"/>
            </w:tcMar>
            <w:vAlign w:val="center"/>
          </w:tcPr>
          <w:p w:rsidR="00F940BF" w:rsidRPr="00F940BF" w:rsidRDefault="00F940BF" w:rsidP="00F940BF">
            <w:pPr>
              <w:widowControl/>
              <w:overflowPunct/>
              <w:spacing w:line="320" w:lineRule="atLeast"/>
              <w:ind w:firstLine="0"/>
              <w:jc w:val="right"/>
              <w:rPr>
                <w:rFonts w:eastAsia="Calibri"/>
                <w:color w:val="000000"/>
                <w:kern w:val="0"/>
                <w:sz w:val="22"/>
                <w:szCs w:val="22"/>
              </w:rPr>
            </w:pPr>
            <w:r w:rsidRPr="00F940BF">
              <w:rPr>
                <w:rFonts w:eastAsia="Calibri"/>
                <w:color w:val="000000"/>
                <w:kern w:val="0"/>
                <w:sz w:val="22"/>
                <w:szCs w:val="22"/>
              </w:rPr>
              <w:t>75.0%</w:t>
            </w:r>
          </w:p>
        </w:tc>
        <w:tc>
          <w:tcPr>
            <w:tcW w:w="900" w:type="pct"/>
            <w:tcBorders>
              <w:top w:val="nil"/>
              <w:left w:val="nil"/>
              <w:right w:val="nil"/>
            </w:tcBorders>
            <w:shd w:val="clear" w:color="auto" w:fill="FFFFFF"/>
            <w:tcMar>
              <w:top w:w="30" w:type="dxa"/>
              <w:left w:w="30" w:type="dxa"/>
              <w:bottom w:w="30" w:type="dxa"/>
              <w:right w:w="30" w:type="dxa"/>
            </w:tcMar>
            <w:vAlign w:val="center"/>
          </w:tcPr>
          <w:p w:rsidR="00F940BF" w:rsidRPr="00F940BF" w:rsidRDefault="00F940BF" w:rsidP="00F940BF">
            <w:pPr>
              <w:widowControl/>
              <w:overflowPunct/>
              <w:spacing w:line="320" w:lineRule="atLeast"/>
              <w:ind w:firstLine="0"/>
              <w:jc w:val="right"/>
              <w:rPr>
                <w:rFonts w:eastAsia="Calibri"/>
                <w:color w:val="000000"/>
                <w:kern w:val="0"/>
                <w:sz w:val="22"/>
                <w:szCs w:val="22"/>
              </w:rPr>
            </w:pPr>
            <w:r w:rsidRPr="00F940BF">
              <w:rPr>
                <w:rFonts w:eastAsia="Calibri"/>
                <w:color w:val="000000"/>
                <w:kern w:val="0"/>
                <w:sz w:val="22"/>
                <w:szCs w:val="22"/>
              </w:rPr>
              <w:t>76.4%</w:t>
            </w:r>
          </w:p>
        </w:tc>
        <w:tc>
          <w:tcPr>
            <w:tcW w:w="733" w:type="pct"/>
            <w:tcBorders>
              <w:top w:val="nil"/>
              <w:left w:val="nil"/>
              <w:right w:val="nil"/>
            </w:tcBorders>
            <w:shd w:val="clear" w:color="auto" w:fill="FFFFFF"/>
            <w:tcMar>
              <w:top w:w="30" w:type="dxa"/>
              <w:left w:w="30" w:type="dxa"/>
              <w:bottom w:w="30" w:type="dxa"/>
              <w:right w:w="30" w:type="dxa"/>
            </w:tcMar>
            <w:vAlign w:val="center"/>
          </w:tcPr>
          <w:p w:rsidR="00F940BF" w:rsidRPr="00F940BF" w:rsidRDefault="00F940BF" w:rsidP="00F940BF">
            <w:pPr>
              <w:widowControl/>
              <w:overflowPunct/>
              <w:spacing w:line="240" w:lineRule="auto"/>
              <w:ind w:firstLine="0"/>
              <w:jc w:val="center"/>
              <w:rPr>
                <w:rFonts w:eastAsia="Calibri"/>
                <w:kern w:val="0"/>
                <w:sz w:val="22"/>
                <w:szCs w:val="22"/>
              </w:rPr>
            </w:pPr>
          </w:p>
        </w:tc>
      </w:tr>
      <w:tr w:rsidR="00F940BF" w:rsidRPr="00F940BF" w:rsidTr="00F940BF">
        <w:trPr>
          <w:cantSplit/>
          <w:tblHeader/>
        </w:trPr>
        <w:tc>
          <w:tcPr>
            <w:tcW w:w="1410" w:type="pct"/>
            <w:vMerge/>
            <w:tcBorders>
              <w:top w:val="single" w:sz="16" w:space="0" w:color="000000"/>
              <w:left w:val="nil"/>
              <w:right w:val="nil"/>
            </w:tcBorders>
            <w:shd w:val="clear" w:color="auto" w:fill="FFFFFF"/>
            <w:tcMar>
              <w:top w:w="30" w:type="dxa"/>
              <w:left w:w="30" w:type="dxa"/>
              <w:bottom w:w="30" w:type="dxa"/>
              <w:right w:w="30" w:type="dxa"/>
            </w:tcMar>
          </w:tcPr>
          <w:p w:rsidR="00F940BF" w:rsidRPr="00F940BF" w:rsidRDefault="00F940BF" w:rsidP="00F940BF">
            <w:pPr>
              <w:widowControl/>
              <w:overflowPunct/>
              <w:spacing w:line="240" w:lineRule="auto"/>
              <w:ind w:firstLine="0"/>
              <w:rPr>
                <w:rFonts w:eastAsia="Calibri"/>
                <w:kern w:val="0"/>
                <w:sz w:val="22"/>
                <w:szCs w:val="22"/>
              </w:rPr>
            </w:pPr>
          </w:p>
        </w:tc>
        <w:tc>
          <w:tcPr>
            <w:tcW w:w="528" w:type="pct"/>
            <w:vMerge w:val="restart"/>
            <w:tcBorders>
              <w:left w:val="nil"/>
              <w:right w:val="nil"/>
            </w:tcBorders>
            <w:shd w:val="clear" w:color="auto" w:fill="FFFFFF"/>
            <w:tcMar>
              <w:top w:w="30" w:type="dxa"/>
              <w:left w:w="30" w:type="dxa"/>
              <w:bottom w:w="30" w:type="dxa"/>
              <w:right w:w="30" w:type="dxa"/>
            </w:tcMar>
          </w:tcPr>
          <w:p w:rsidR="00F940BF" w:rsidRPr="00F940BF" w:rsidRDefault="00F940BF" w:rsidP="00F940BF">
            <w:pPr>
              <w:widowControl/>
              <w:overflowPunct/>
              <w:spacing w:line="320" w:lineRule="atLeast"/>
              <w:ind w:firstLine="0"/>
              <w:rPr>
                <w:rFonts w:eastAsia="Calibri"/>
                <w:color w:val="000000"/>
                <w:kern w:val="0"/>
                <w:sz w:val="22"/>
                <w:szCs w:val="22"/>
              </w:rPr>
            </w:pPr>
            <w:r w:rsidRPr="00F940BF">
              <w:rPr>
                <w:rFonts w:eastAsia="Calibri"/>
                <w:color w:val="000000"/>
                <w:kern w:val="0"/>
                <w:sz w:val="22"/>
                <w:szCs w:val="22"/>
              </w:rPr>
              <w:t>Yes</w:t>
            </w:r>
          </w:p>
        </w:tc>
        <w:tc>
          <w:tcPr>
            <w:tcW w:w="528" w:type="pct"/>
            <w:tcBorders>
              <w:left w:val="nil"/>
              <w:bottom w:val="nil"/>
              <w:right w:val="nil"/>
            </w:tcBorders>
            <w:shd w:val="clear" w:color="auto" w:fill="FFFFFF"/>
            <w:tcMar>
              <w:top w:w="30" w:type="dxa"/>
              <w:left w:w="30" w:type="dxa"/>
              <w:bottom w:w="30" w:type="dxa"/>
              <w:right w:w="30" w:type="dxa"/>
            </w:tcMar>
          </w:tcPr>
          <w:p w:rsidR="00F940BF" w:rsidRPr="00F940BF" w:rsidRDefault="00F940BF" w:rsidP="00F940BF">
            <w:pPr>
              <w:widowControl/>
              <w:overflowPunct/>
              <w:spacing w:line="240" w:lineRule="auto"/>
              <w:ind w:firstLine="0"/>
              <w:rPr>
                <w:rFonts w:eastAsia="Calibri"/>
                <w:kern w:val="0"/>
                <w:sz w:val="22"/>
                <w:szCs w:val="22"/>
              </w:rPr>
            </w:pPr>
          </w:p>
        </w:tc>
        <w:tc>
          <w:tcPr>
            <w:tcW w:w="901" w:type="pct"/>
            <w:tcBorders>
              <w:left w:val="nil"/>
              <w:bottom w:val="nil"/>
              <w:right w:val="nil"/>
            </w:tcBorders>
            <w:shd w:val="clear" w:color="auto" w:fill="FFFFFF"/>
            <w:tcMar>
              <w:top w:w="30" w:type="dxa"/>
              <w:left w:w="30" w:type="dxa"/>
              <w:bottom w:w="30" w:type="dxa"/>
              <w:right w:w="30" w:type="dxa"/>
            </w:tcMar>
            <w:vAlign w:val="center"/>
          </w:tcPr>
          <w:p w:rsidR="00F940BF" w:rsidRPr="00F940BF" w:rsidRDefault="00F940BF" w:rsidP="00F940BF">
            <w:pPr>
              <w:widowControl/>
              <w:overflowPunct/>
              <w:spacing w:line="320" w:lineRule="atLeast"/>
              <w:ind w:firstLine="0"/>
              <w:jc w:val="right"/>
              <w:rPr>
                <w:rFonts w:eastAsia="Calibri"/>
                <w:color w:val="000000"/>
                <w:kern w:val="0"/>
                <w:sz w:val="22"/>
                <w:szCs w:val="22"/>
              </w:rPr>
            </w:pPr>
            <w:r w:rsidRPr="00F940BF">
              <w:rPr>
                <w:rFonts w:eastAsia="Calibri"/>
                <w:color w:val="000000"/>
                <w:kern w:val="0"/>
                <w:sz w:val="22"/>
                <w:szCs w:val="22"/>
              </w:rPr>
              <w:t>30</w:t>
            </w:r>
          </w:p>
        </w:tc>
        <w:tc>
          <w:tcPr>
            <w:tcW w:w="900" w:type="pct"/>
            <w:tcBorders>
              <w:left w:val="nil"/>
              <w:bottom w:val="nil"/>
              <w:right w:val="nil"/>
            </w:tcBorders>
            <w:shd w:val="clear" w:color="auto" w:fill="FFFFFF"/>
            <w:tcMar>
              <w:top w:w="30" w:type="dxa"/>
              <w:left w:w="30" w:type="dxa"/>
              <w:bottom w:w="30" w:type="dxa"/>
              <w:right w:w="30" w:type="dxa"/>
            </w:tcMar>
            <w:vAlign w:val="center"/>
          </w:tcPr>
          <w:p w:rsidR="00F940BF" w:rsidRPr="00F940BF" w:rsidRDefault="00F940BF" w:rsidP="00F940BF">
            <w:pPr>
              <w:widowControl/>
              <w:overflowPunct/>
              <w:spacing w:line="320" w:lineRule="atLeast"/>
              <w:ind w:firstLine="0"/>
              <w:jc w:val="right"/>
              <w:rPr>
                <w:rFonts w:eastAsia="Calibri"/>
                <w:color w:val="000000"/>
                <w:kern w:val="0"/>
                <w:sz w:val="22"/>
                <w:szCs w:val="22"/>
              </w:rPr>
            </w:pPr>
            <w:r w:rsidRPr="00F940BF">
              <w:rPr>
                <w:rFonts w:eastAsia="Calibri"/>
                <w:color w:val="000000"/>
                <w:kern w:val="0"/>
                <w:sz w:val="22"/>
                <w:szCs w:val="22"/>
              </w:rPr>
              <w:t>49</w:t>
            </w:r>
          </w:p>
        </w:tc>
        <w:tc>
          <w:tcPr>
            <w:tcW w:w="733" w:type="pct"/>
            <w:tcBorders>
              <w:left w:val="nil"/>
              <w:bottom w:val="nil"/>
              <w:right w:val="nil"/>
            </w:tcBorders>
            <w:shd w:val="clear" w:color="auto" w:fill="FFFFFF"/>
            <w:tcMar>
              <w:top w:w="30" w:type="dxa"/>
              <w:left w:w="30" w:type="dxa"/>
              <w:bottom w:w="30" w:type="dxa"/>
              <w:right w:w="30" w:type="dxa"/>
            </w:tcMar>
            <w:vAlign w:val="center"/>
          </w:tcPr>
          <w:p w:rsidR="00F940BF" w:rsidRPr="00F940BF" w:rsidRDefault="00F940BF" w:rsidP="00F940BF">
            <w:pPr>
              <w:widowControl/>
              <w:overflowPunct/>
              <w:spacing w:line="320" w:lineRule="atLeast"/>
              <w:ind w:firstLine="0"/>
              <w:jc w:val="right"/>
              <w:rPr>
                <w:rFonts w:eastAsia="Calibri"/>
                <w:color w:val="000000"/>
                <w:kern w:val="0"/>
                <w:sz w:val="22"/>
                <w:szCs w:val="22"/>
              </w:rPr>
            </w:pPr>
            <w:r w:rsidRPr="00F940BF">
              <w:rPr>
                <w:rFonts w:eastAsia="Calibri"/>
                <w:color w:val="000000"/>
                <w:kern w:val="0"/>
                <w:sz w:val="22"/>
                <w:szCs w:val="22"/>
              </w:rPr>
              <w:t>79</w:t>
            </w:r>
          </w:p>
        </w:tc>
      </w:tr>
      <w:tr w:rsidR="00F940BF" w:rsidRPr="00F940BF" w:rsidTr="00F940BF">
        <w:trPr>
          <w:cantSplit/>
          <w:tblHeader/>
        </w:trPr>
        <w:tc>
          <w:tcPr>
            <w:tcW w:w="1410" w:type="pct"/>
            <w:vMerge/>
            <w:tcBorders>
              <w:top w:val="single" w:sz="16" w:space="0" w:color="000000"/>
              <w:left w:val="nil"/>
              <w:right w:val="nil"/>
            </w:tcBorders>
            <w:shd w:val="clear" w:color="auto" w:fill="FFFFFF"/>
            <w:tcMar>
              <w:top w:w="30" w:type="dxa"/>
              <w:left w:w="30" w:type="dxa"/>
              <w:bottom w:w="30" w:type="dxa"/>
              <w:right w:w="30" w:type="dxa"/>
            </w:tcMar>
          </w:tcPr>
          <w:p w:rsidR="00F940BF" w:rsidRPr="00F940BF" w:rsidRDefault="00F940BF" w:rsidP="00F940BF">
            <w:pPr>
              <w:widowControl/>
              <w:overflowPunct/>
              <w:spacing w:line="240" w:lineRule="auto"/>
              <w:ind w:firstLine="0"/>
              <w:rPr>
                <w:rFonts w:eastAsia="Calibri"/>
                <w:kern w:val="0"/>
                <w:sz w:val="22"/>
                <w:szCs w:val="22"/>
              </w:rPr>
            </w:pPr>
          </w:p>
        </w:tc>
        <w:tc>
          <w:tcPr>
            <w:tcW w:w="528" w:type="pct"/>
            <w:vMerge/>
            <w:tcBorders>
              <w:left w:val="nil"/>
              <w:right w:val="nil"/>
            </w:tcBorders>
            <w:shd w:val="clear" w:color="auto" w:fill="FFFFFF"/>
            <w:tcMar>
              <w:top w:w="30" w:type="dxa"/>
              <w:left w:w="30" w:type="dxa"/>
              <w:bottom w:w="30" w:type="dxa"/>
              <w:right w:w="30" w:type="dxa"/>
            </w:tcMar>
          </w:tcPr>
          <w:p w:rsidR="00F940BF" w:rsidRPr="00F940BF" w:rsidRDefault="00F940BF" w:rsidP="00F940BF">
            <w:pPr>
              <w:widowControl/>
              <w:overflowPunct/>
              <w:spacing w:line="240" w:lineRule="auto"/>
              <w:ind w:firstLine="0"/>
              <w:rPr>
                <w:rFonts w:eastAsia="Calibri"/>
                <w:kern w:val="0"/>
                <w:sz w:val="22"/>
                <w:szCs w:val="22"/>
              </w:rPr>
            </w:pPr>
          </w:p>
        </w:tc>
        <w:tc>
          <w:tcPr>
            <w:tcW w:w="528" w:type="pct"/>
            <w:tcBorders>
              <w:top w:val="nil"/>
              <w:left w:val="nil"/>
              <w:right w:val="nil"/>
            </w:tcBorders>
            <w:shd w:val="clear" w:color="auto" w:fill="FFFFFF"/>
            <w:tcMar>
              <w:top w:w="30" w:type="dxa"/>
              <w:left w:w="30" w:type="dxa"/>
              <w:bottom w:w="30" w:type="dxa"/>
              <w:right w:w="30" w:type="dxa"/>
            </w:tcMar>
          </w:tcPr>
          <w:p w:rsidR="00F940BF" w:rsidRPr="00F940BF" w:rsidRDefault="00F940BF" w:rsidP="00F940BF">
            <w:pPr>
              <w:widowControl/>
              <w:overflowPunct/>
              <w:spacing w:line="240" w:lineRule="auto"/>
              <w:ind w:firstLine="0"/>
              <w:rPr>
                <w:rFonts w:eastAsia="Calibri"/>
                <w:kern w:val="0"/>
                <w:sz w:val="22"/>
                <w:szCs w:val="22"/>
              </w:rPr>
            </w:pPr>
          </w:p>
        </w:tc>
        <w:tc>
          <w:tcPr>
            <w:tcW w:w="901" w:type="pct"/>
            <w:tcBorders>
              <w:top w:val="nil"/>
              <w:left w:val="nil"/>
              <w:right w:val="nil"/>
            </w:tcBorders>
            <w:shd w:val="clear" w:color="auto" w:fill="FFFFFF"/>
            <w:tcMar>
              <w:top w:w="30" w:type="dxa"/>
              <w:left w:w="30" w:type="dxa"/>
              <w:bottom w:w="30" w:type="dxa"/>
              <w:right w:w="30" w:type="dxa"/>
            </w:tcMar>
            <w:vAlign w:val="center"/>
          </w:tcPr>
          <w:p w:rsidR="00F940BF" w:rsidRPr="00F940BF" w:rsidRDefault="00F940BF" w:rsidP="00F940BF">
            <w:pPr>
              <w:widowControl/>
              <w:overflowPunct/>
              <w:spacing w:line="320" w:lineRule="atLeast"/>
              <w:ind w:firstLine="0"/>
              <w:jc w:val="right"/>
              <w:rPr>
                <w:rFonts w:eastAsia="Calibri"/>
                <w:color w:val="000000"/>
                <w:kern w:val="0"/>
                <w:sz w:val="22"/>
                <w:szCs w:val="22"/>
              </w:rPr>
            </w:pPr>
            <w:r w:rsidRPr="00F940BF">
              <w:rPr>
                <w:rFonts w:eastAsia="Calibri"/>
                <w:color w:val="000000"/>
                <w:kern w:val="0"/>
                <w:sz w:val="22"/>
                <w:szCs w:val="22"/>
              </w:rPr>
              <w:t>25.0%</w:t>
            </w:r>
          </w:p>
        </w:tc>
        <w:tc>
          <w:tcPr>
            <w:tcW w:w="900" w:type="pct"/>
            <w:tcBorders>
              <w:top w:val="nil"/>
              <w:left w:val="nil"/>
              <w:right w:val="nil"/>
            </w:tcBorders>
            <w:shd w:val="clear" w:color="auto" w:fill="FFFFFF"/>
            <w:tcMar>
              <w:top w:w="30" w:type="dxa"/>
              <w:left w:w="30" w:type="dxa"/>
              <w:bottom w:w="30" w:type="dxa"/>
              <w:right w:w="30" w:type="dxa"/>
            </w:tcMar>
            <w:vAlign w:val="center"/>
          </w:tcPr>
          <w:p w:rsidR="00F940BF" w:rsidRPr="00F940BF" w:rsidRDefault="00F940BF" w:rsidP="00F940BF">
            <w:pPr>
              <w:widowControl/>
              <w:overflowPunct/>
              <w:spacing w:line="320" w:lineRule="atLeast"/>
              <w:ind w:firstLine="0"/>
              <w:jc w:val="right"/>
              <w:rPr>
                <w:rFonts w:eastAsia="Calibri"/>
                <w:color w:val="000000"/>
                <w:kern w:val="0"/>
                <w:sz w:val="22"/>
                <w:szCs w:val="22"/>
              </w:rPr>
            </w:pPr>
            <w:r w:rsidRPr="00F940BF">
              <w:rPr>
                <w:rFonts w:eastAsia="Calibri"/>
                <w:color w:val="000000"/>
                <w:kern w:val="0"/>
                <w:sz w:val="22"/>
                <w:szCs w:val="22"/>
              </w:rPr>
              <w:t>23.6%</w:t>
            </w:r>
          </w:p>
        </w:tc>
        <w:tc>
          <w:tcPr>
            <w:tcW w:w="733" w:type="pct"/>
            <w:tcBorders>
              <w:top w:val="nil"/>
              <w:left w:val="nil"/>
              <w:right w:val="nil"/>
            </w:tcBorders>
            <w:shd w:val="clear" w:color="auto" w:fill="FFFFFF"/>
            <w:tcMar>
              <w:top w:w="30" w:type="dxa"/>
              <w:left w:w="30" w:type="dxa"/>
              <w:bottom w:w="30" w:type="dxa"/>
              <w:right w:w="30" w:type="dxa"/>
            </w:tcMar>
            <w:vAlign w:val="center"/>
          </w:tcPr>
          <w:p w:rsidR="00F940BF" w:rsidRPr="00F940BF" w:rsidRDefault="00F940BF" w:rsidP="00F940BF">
            <w:pPr>
              <w:widowControl/>
              <w:overflowPunct/>
              <w:spacing w:line="240" w:lineRule="auto"/>
              <w:ind w:firstLine="0"/>
              <w:jc w:val="center"/>
              <w:rPr>
                <w:rFonts w:eastAsia="Calibri"/>
                <w:kern w:val="0"/>
                <w:sz w:val="22"/>
                <w:szCs w:val="22"/>
              </w:rPr>
            </w:pPr>
          </w:p>
        </w:tc>
      </w:tr>
      <w:tr w:rsidR="00F940BF" w:rsidRPr="00F940BF" w:rsidTr="00F940BF">
        <w:trPr>
          <w:cantSplit/>
          <w:tblHeader/>
        </w:trPr>
        <w:tc>
          <w:tcPr>
            <w:tcW w:w="1938"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F940BF" w:rsidRPr="00F940BF" w:rsidRDefault="00F940BF" w:rsidP="00F940BF">
            <w:pPr>
              <w:widowControl/>
              <w:overflowPunct/>
              <w:spacing w:line="320" w:lineRule="atLeast"/>
              <w:ind w:firstLine="0"/>
              <w:rPr>
                <w:rFonts w:eastAsia="Calibri"/>
                <w:color w:val="000000"/>
                <w:kern w:val="0"/>
                <w:sz w:val="22"/>
                <w:szCs w:val="22"/>
              </w:rPr>
            </w:pPr>
            <w:r w:rsidRPr="00F940BF">
              <w:rPr>
                <w:rFonts w:eastAsia="Calibri"/>
                <w:color w:val="000000"/>
                <w:kern w:val="0"/>
                <w:sz w:val="22"/>
                <w:szCs w:val="22"/>
              </w:rPr>
              <w:t>Total</w:t>
            </w:r>
          </w:p>
        </w:tc>
        <w:tc>
          <w:tcPr>
            <w:tcW w:w="528" w:type="pct"/>
            <w:tcBorders>
              <w:left w:val="nil"/>
              <w:bottom w:val="nil"/>
              <w:right w:val="nil"/>
            </w:tcBorders>
            <w:shd w:val="clear" w:color="auto" w:fill="FFFFFF"/>
            <w:tcMar>
              <w:top w:w="30" w:type="dxa"/>
              <w:left w:w="30" w:type="dxa"/>
              <w:bottom w:w="30" w:type="dxa"/>
              <w:right w:w="30" w:type="dxa"/>
            </w:tcMar>
          </w:tcPr>
          <w:p w:rsidR="00F940BF" w:rsidRPr="00F940BF" w:rsidRDefault="00F940BF" w:rsidP="00F940BF">
            <w:pPr>
              <w:widowControl/>
              <w:overflowPunct/>
              <w:spacing w:line="240" w:lineRule="auto"/>
              <w:ind w:firstLine="0"/>
              <w:rPr>
                <w:rFonts w:eastAsia="Calibri"/>
                <w:kern w:val="0"/>
                <w:sz w:val="22"/>
                <w:szCs w:val="22"/>
              </w:rPr>
            </w:pPr>
          </w:p>
        </w:tc>
        <w:tc>
          <w:tcPr>
            <w:tcW w:w="901" w:type="pct"/>
            <w:tcBorders>
              <w:left w:val="nil"/>
              <w:bottom w:val="nil"/>
              <w:right w:val="nil"/>
            </w:tcBorders>
            <w:shd w:val="clear" w:color="auto" w:fill="FFFFFF"/>
            <w:tcMar>
              <w:top w:w="30" w:type="dxa"/>
              <w:left w:w="30" w:type="dxa"/>
              <w:bottom w:w="30" w:type="dxa"/>
              <w:right w:w="30" w:type="dxa"/>
            </w:tcMar>
            <w:vAlign w:val="center"/>
          </w:tcPr>
          <w:p w:rsidR="00F940BF" w:rsidRPr="00F940BF" w:rsidRDefault="00F940BF" w:rsidP="00F940BF">
            <w:pPr>
              <w:widowControl/>
              <w:overflowPunct/>
              <w:spacing w:line="320" w:lineRule="atLeast"/>
              <w:ind w:firstLine="0"/>
              <w:jc w:val="right"/>
              <w:rPr>
                <w:rFonts w:eastAsia="Calibri"/>
                <w:color w:val="000000"/>
                <w:kern w:val="0"/>
                <w:sz w:val="22"/>
                <w:szCs w:val="22"/>
              </w:rPr>
            </w:pPr>
            <w:r w:rsidRPr="00F940BF">
              <w:rPr>
                <w:rFonts w:eastAsia="Calibri"/>
                <w:color w:val="000000"/>
                <w:kern w:val="0"/>
                <w:sz w:val="22"/>
                <w:szCs w:val="22"/>
              </w:rPr>
              <w:t>120</w:t>
            </w:r>
          </w:p>
        </w:tc>
        <w:tc>
          <w:tcPr>
            <w:tcW w:w="900" w:type="pct"/>
            <w:tcBorders>
              <w:left w:val="nil"/>
              <w:bottom w:val="nil"/>
              <w:right w:val="nil"/>
            </w:tcBorders>
            <w:shd w:val="clear" w:color="auto" w:fill="FFFFFF"/>
            <w:tcMar>
              <w:top w:w="30" w:type="dxa"/>
              <w:left w:w="30" w:type="dxa"/>
              <w:bottom w:w="30" w:type="dxa"/>
              <w:right w:w="30" w:type="dxa"/>
            </w:tcMar>
            <w:vAlign w:val="center"/>
          </w:tcPr>
          <w:p w:rsidR="00F940BF" w:rsidRPr="00F940BF" w:rsidRDefault="00F940BF" w:rsidP="00F940BF">
            <w:pPr>
              <w:widowControl/>
              <w:overflowPunct/>
              <w:spacing w:line="320" w:lineRule="atLeast"/>
              <w:ind w:firstLine="0"/>
              <w:jc w:val="right"/>
              <w:rPr>
                <w:rFonts w:eastAsia="Calibri"/>
                <w:color w:val="000000"/>
                <w:kern w:val="0"/>
                <w:sz w:val="22"/>
                <w:szCs w:val="22"/>
              </w:rPr>
            </w:pPr>
            <w:r w:rsidRPr="00F940BF">
              <w:rPr>
                <w:rFonts w:eastAsia="Calibri"/>
                <w:color w:val="000000"/>
                <w:kern w:val="0"/>
                <w:sz w:val="22"/>
                <w:szCs w:val="22"/>
              </w:rPr>
              <w:t>208</w:t>
            </w:r>
          </w:p>
        </w:tc>
        <w:tc>
          <w:tcPr>
            <w:tcW w:w="733" w:type="pct"/>
            <w:tcBorders>
              <w:left w:val="nil"/>
              <w:bottom w:val="nil"/>
              <w:right w:val="nil"/>
            </w:tcBorders>
            <w:shd w:val="clear" w:color="auto" w:fill="FFFFFF"/>
            <w:tcMar>
              <w:top w:w="30" w:type="dxa"/>
              <w:left w:w="30" w:type="dxa"/>
              <w:bottom w:w="30" w:type="dxa"/>
              <w:right w:w="30" w:type="dxa"/>
            </w:tcMar>
            <w:vAlign w:val="center"/>
          </w:tcPr>
          <w:p w:rsidR="00F940BF" w:rsidRPr="00F940BF" w:rsidRDefault="00F940BF" w:rsidP="00F940BF">
            <w:pPr>
              <w:widowControl/>
              <w:overflowPunct/>
              <w:spacing w:line="320" w:lineRule="atLeast"/>
              <w:ind w:firstLine="0"/>
              <w:jc w:val="right"/>
              <w:rPr>
                <w:rFonts w:eastAsia="Calibri"/>
                <w:color w:val="000000"/>
                <w:kern w:val="0"/>
                <w:sz w:val="22"/>
                <w:szCs w:val="22"/>
              </w:rPr>
            </w:pPr>
            <w:r w:rsidRPr="00F940BF">
              <w:rPr>
                <w:rFonts w:eastAsia="Calibri"/>
                <w:color w:val="000000"/>
                <w:kern w:val="0"/>
                <w:sz w:val="22"/>
                <w:szCs w:val="22"/>
              </w:rPr>
              <w:t>328</w:t>
            </w:r>
          </w:p>
        </w:tc>
      </w:tr>
      <w:tr w:rsidR="00F940BF" w:rsidRPr="00F940BF" w:rsidTr="00F940BF">
        <w:trPr>
          <w:cantSplit/>
        </w:trPr>
        <w:tc>
          <w:tcPr>
            <w:tcW w:w="1938" w:type="pct"/>
            <w:gridSpan w:val="2"/>
            <w:vMerge/>
            <w:tcBorders>
              <w:left w:val="nil"/>
              <w:bottom w:val="double" w:sz="8" w:space="0" w:color="000000"/>
              <w:right w:val="nil"/>
            </w:tcBorders>
            <w:shd w:val="clear" w:color="auto" w:fill="FFFFFF"/>
            <w:tcMar>
              <w:top w:w="30" w:type="dxa"/>
              <w:left w:w="30" w:type="dxa"/>
              <w:bottom w:w="30" w:type="dxa"/>
              <w:right w:w="30" w:type="dxa"/>
            </w:tcMar>
          </w:tcPr>
          <w:p w:rsidR="00F940BF" w:rsidRPr="00F940BF" w:rsidRDefault="00F940BF" w:rsidP="00F940BF">
            <w:pPr>
              <w:widowControl/>
              <w:overflowPunct/>
              <w:spacing w:line="240" w:lineRule="auto"/>
              <w:ind w:firstLine="0"/>
              <w:rPr>
                <w:rFonts w:eastAsia="Calibri"/>
                <w:color w:val="000000"/>
                <w:kern w:val="0"/>
                <w:sz w:val="22"/>
                <w:szCs w:val="22"/>
              </w:rPr>
            </w:pPr>
          </w:p>
        </w:tc>
        <w:tc>
          <w:tcPr>
            <w:tcW w:w="528" w:type="pct"/>
            <w:tcBorders>
              <w:top w:val="nil"/>
              <w:left w:val="nil"/>
              <w:bottom w:val="double" w:sz="8" w:space="0" w:color="000000"/>
              <w:right w:val="nil"/>
            </w:tcBorders>
            <w:shd w:val="clear" w:color="auto" w:fill="FFFFFF"/>
            <w:tcMar>
              <w:top w:w="30" w:type="dxa"/>
              <w:left w:w="30" w:type="dxa"/>
              <w:bottom w:w="30" w:type="dxa"/>
              <w:right w:w="30" w:type="dxa"/>
            </w:tcMar>
          </w:tcPr>
          <w:p w:rsidR="00F940BF" w:rsidRPr="00F940BF" w:rsidRDefault="00F940BF" w:rsidP="00F940BF">
            <w:pPr>
              <w:widowControl/>
              <w:overflowPunct/>
              <w:spacing w:line="240" w:lineRule="auto"/>
              <w:ind w:firstLine="0"/>
              <w:rPr>
                <w:rFonts w:eastAsia="Calibri"/>
                <w:kern w:val="0"/>
                <w:sz w:val="22"/>
                <w:szCs w:val="22"/>
              </w:rPr>
            </w:pPr>
          </w:p>
        </w:tc>
        <w:tc>
          <w:tcPr>
            <w:tcW w:w="901"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F940BF" w:rsidRPr="00F940BF" w:rsidRDefault="00F940BF" w:rsidP="00F940BF">
            <w:pPr>
              <w:widowControl/>
              <w:overflowPunct/>
              <w:spacing w:line="320" w:lineRule="atLeast"/>
              <w:ind w:firstLine="0"/>
              <w:jc w:val="right"/>
              <w:rPr>
                <w:rFonts w:eastAsia="Calibri"/>
                <w:color w:val="000000"/>
                <w:kern w:val="0"/>
                <w:sz w:val="22"/>
                <w:szCs w:val="22"/>
              </w:rPr>
            </w:pPr>
            <w:r w:rsidRPr="00F940BF">
              <w:rPr>
                <w:rFonts w:eastAsia="Calibri"/>
                <w:color w:val="000000"/>
                <w:kern w:val="0"/>
                <w:sz w:val="22"/>
                <w:szCs w:val="22"/>
              </w:rPr>
              <w:t>100.0%</w:t>
            </w:r>
          </w:p>
        </w:tc>
        <w:tc>
          <w:tcPr>
            <w:tcW w:w="900"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F940BF" w:rsidRPr="00F940BF" w:rsidRDefault="00F940BF" w:rsidP="00F940BF">
            <w:pPr>
              <w:widowControl/>
              <w:overflowPunct/>
              <w:spacing w:line="320" w:lineRule="atLeast"/>
              <w:ind w:firstLine="0"/>
              <w:jc w:val="right"/>
              <w:rPr>
                <w:rFonts w:eastAsia="Calibri"/>
                <w:color w:val="000000"/>
                <w:kern w:val="0"/>
                <w:sz w:val="22"/>
                <w:szCs w:val="22"/>
              </w:rPr>
            </w:pPr>
            <w:r w:rsidRPr="00F940BF">
              <w:rPr>
                <w:rFonts w:eastAsia="Calibri"/>
                <w:color w:val="000000"/>
                <w:kern w:val="0"/>
                <w:sz w:val="22"/>
                <w:szCs w:val="22"/>
              </w:rPr>
              <w:t>100.0%</w:t>
            </w:r>
          </w:p>
        </w:tc>
        <w:tc>
          <w:tcPr>
            <w:tcW w:w="733"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F940BF" w:rsidRPr="00F940BF" w:rsidRDefault="00F940BF" w:rsidP="00F940BF">
            <w:pPr>
              <w:widowControl/>
              <w:overflowPunct/>
              <w:spacing w:line="240" w:lineRule="auto"/>
              <w:ind w:firstLine="0"/>
              <w:jc w:val="center"/>
              <w:rPr>
                <w:rFonts w:eastAsia="Calibri"/>
                <w:kern w:val="0"/>
                <w:sz w:val="22"/>
                <w:szCs w:val="22"/>
              </w:rPr>
            </w:pPr>
          </w:p>
        </w:tc>
      </w:tr>
    </w:tbl>
    <w:p w:rsidR="00F940BF" w:rsidRDefault="00F940BF" w:rsidP="00F940BF">
      <w:pPr>
        <w:widowControl/>
        <w:overflowPunct/>
        <w:spacing w:line="400" w:lineRule="atLeast"/>
        <w:ind w:firstLine="0"/>
        <w:rPr>
          <w:rFonts w:eastAsia="Calibri"/>
          <w:kern w:val="0"/>
          <w:szCs w:val="24"/>
        </w:rPr>
      </w:pPr>
      <w:proofErr w:type="gramStart"/>
      <w:r>
        <w:rPr>
          <w:rFonts w:eastAsia="Calibri"/>
          <w:i/>
          <w:kern w:val="0"/>
          <w:szCs w:val="24"/>
        </w:rPr>
        <w:t>x</w:t>
      </w:r>
      <w:r>
        <w:rPr>
          <w:rFonts w:eastAsia="Calibri"/>
          <w:kern w:val="0"/>
          <w:szCs w:val="24"/>
        </w:rPr>
        <w:t>-square</w:t>
      </w:r>
      <w:proofErr w:type="gramEnd"/>
      <w:r>
        <w:rPr>
          <w:rFonts w:eastAsia="Calibri"/>
          <w:kern w:val="0"/>
          <w:szCs w:val="24"/>
        </w:rPr>
        <w:t xml:space="preserve"> = .08; </w:t>
      </w:r>
      <w:proofErr w:type="spellStart"/>
      <w:r w:rsidRPr="00D073FF">
        <w:rPr>
          <w:rFonts w:eastAsia="Calibri"/>
          <w:i/>
          <w:kern w:val="0"/>
          <w:szCs w:val="24"/>
        </w:rPr>
        <w:t>df</w:t>
      </w:r>
      <w:proofErr w:type="spellEnd"/>
      <w:r>
        <w:rPr>
          <w:rFonts w:eastAsia="Calibri"/>
          <w:kern w:val="0"/>
          <w:szCs w:val="24"/>
        </w:rPr>
        <w:t xml:space="preserve"> = 1, </w:t>
      </w:r>
      <w:r>
        <w:rPr>
          <w:rFonts w:eastAsia="Calibri"/>
          <w:i/>
          <w:kern w:val="0"/>
          <w:szCs w:val="24"/>
        </w:rPr>
        <w:t>p</w:t>
      </w:r>
      <w:r>
        <w:rPr>
          <w:rFonts w:eastAsia="Calibri"/>
          <w:kern w:val="0"/>
          <w:szCs w:val="24"/>
        </w:rPr>
        <w:t xml:space="preserve"> = .76</w:t>
      </w:r>
    </w:p>
    <w:p w:rsidR="00F940BF" w:rsidRDefault="00F940BF" w:rsidP="00F940BF">
      <w:pPr>
        <w:widowControl/>
        <w:overflowPunct/>
        <w:spacing w:line="400" w:lineRule="atLeast"/>
        <w:ind w:firstLine="0"/>
        <w:rPr>
          <w:rFonts w:eastAsia="Calibri"/>
          <w:kern w:val="0"/>
          <w:szCs w:val="24"/>
        </w:rPr>
      </w:pPr>
    </w:p>
    <w:p w:rsidR="00F940BF" w:rsidRPr="00F940BF" w:rsidRDefault="00F940BF" w:rsidP="00F940BF">
      <w:pPr>
        <w:widowControl/>
        <w:overflowPunct/>
        <w:spacing w:line="400" w:lineRule="atLeast"/>
        <w:ind w:firstLine="0"/>
        <w:rPr>
          <w:rFonts w:eastAsia="Calibri"/>
          <w:kern w:val="0"/>
          <w:szCs w:val="24"/>
        </w:rPr>
      </w:pPr>
    </w:p>
    <w:p w:rsidR="00F940BF" w:rsidRDefault="00F940BF" w:rsidP="00BD3AAE">
      <w:pPr>
        <w:widowControl/>
        <w:overflowPunct/>
        <w:spacing w:line="400" w:lineRule="atLeast"/>
        <w:ind w:firstLine="0"/>
        <w:rPr>
          <w:rFonts w:eastAsia="Calibri"/>
          <w:kern w:val="0"/>
          <w:szCs w:val="24"/>
        </w:rPr>
      </w:pPr>
      <w:r>
        <w:rPr>
          <w:rFonts w:eastAsia="Calibri"/>
          <w:kern w:val="0"/>
          <w:szCs w:val="24"/>
        </w:rPr>
        <w:t>Wave 11</w:t>
      </w:r>
    </w:p>
    <w:p w:rsidR="00F940BF" w:rsidRPr="00F940BF" w:rsidRDefault="00F940BF" w:rsidP="00F940BF">
      <w:pPr>
        <w:widowControl/>
        <w:overflowPunct/>
        <w:spacing w:line="240" w:lineRule="auto"/>
        <w:ind w:firstLine="0"/>
        <w:rPr>
          <w:rFonts w:eastAsia="Calibri"/>
          <w:kern w:val="0"/>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2656"/>
        <w:gridCol w:w="995"/>
        <w:gridCol w:w="995"/>
        <w:gridCol w:w="1697"/>
        <w:gridCol w:w="1696"/>
        <w:gridCol w:w="1381"/>
      </w:tblGrid>
      <w:tr w:rsidR="00F940BF" w:rsidRPr="00F940BF" w:rsidTr="00F940BF">
        <w:trPr>
          <w:cantSplit/>
          <w:tblHeader/>
        </w:trPr>
        <w:tc>
          <w:tcPr>
            <w:tcW w:w="1410" w:type="pct"/>
            <w:vMerge w:val="restart"/>
            <w:tcBorders>
              <w:top w:val="single" w:sz="16" w:space="0" w:color="000000"/>
              <w:left w:val="nil"/>
              <w:right w:val="nil"/>
            </w:tcBorders>
            <w:shd w:val="clear" w:color="auto" w:fill="FFFFFF"/>
            <w:tcMar>
              <w:top w:w="30" w:type="dxa"/>
              <w:left w:w="30" w:type="dxa"/>
              <w:bottom w:w="30" w:type="dxa"/>
              <w:right w:w="30" w:type="dxa"/>
            </w:tcMar>
          </w:tcPr>
          <w:p w:rsidR="00F940BF" w:rsidRPr="00F940BF" w:rsidRDefault="00F940BF" w:rsidP="00F940BF">
            <w:pPr>
              <w:widowControl/>
              <w:overflowPunct/>
              <w:spacing w:line="320" w:lineRule="atLeast"/>
              <w:ind w:firstLine="0"/>
              <w:rPr>
                <w:rFonts w:eastAsia="Calibri"/>
                <w:color w:val="000000"/>
                <w:kern w:val="0"/>
                <w:sz w:val="22"/>
                <w:szCs w:val="22"/>
              </w:rPr>
            </w:pPr>
          </w:p>
        </w:tc>
        <w:tc>
          <w:tcPr>
            <w:tcW w:w="528" w:type="pct"/>
            <w:vMerge w:val="restart"/>
            <w:tcBorders>
              <w:top w:val="single" w:sz="16" w:space="0" w:color="000000"/>
              <w:left w:val="nil"/>
              <w:right w:val="nil"/>
            </w:tcBorders>
            <w:shd w:val="clear" w:color="auto" w:fill="FFFFFF"/>
            <w:tcMar>
              <w:top w:w="30" w:type="dxa"/>
              <w:left w:w="30" w:type="dxa"/>
              <w:bottom w:w="30" w:type="dxa"/>
              <w:right w:w="30" w:type="dxa"/>
            </w:tcMar>
          </w:tcPr>
          <w:p w:rsidR="00F940BF" w:rsidRPr="00F940BF" w:rsidRDefault="00F940BF" w:rsidP="00F940BF">
            <w:pPr>
              <w:widowControl/>
              <w:overflowPunct/>
              <w:spacing w:line="320" w:lineRule="atLeast"/>
              <w:ind w:firstLine="0"/>
              <w:rPr>
                <w:rFonts w:eastAsia="Calibri"/>
                <w:color w:val="000000"/>
                <w:kern w:val="0"/>
                <w:sz w:val="22"/>
                <w:szCs w:val="22"/>
              </w:rPr>
            </w:pPr>
            <w:r w:rsidRPr="00F940BF">
              <w:rPr>
                <w:rFonts w:eastAsia="Calibri"/>
                <w:color w:val="000000"/>
                <w:kern w:val="0"/>
                <w:sz w:val="22"/>
                <w:szCs w:val="22"/>
              </w:rPr>
              <w:t>No</w:t>
            </w:r>
          </w:p>
        </w:tc>
        <w:tc>
          <w:tcPr>
            <w:tcW w:w="528" w:type="pct"/>
            <w:tcBorders>
              <w:top w:val="single" w:sz="16" w:space="0" w:color="000000"/>
              <w:left w:val="nil"/>
              <w:bottom w:val="nil"/>
              <w:right w:val="nil"/>
            </w:tcBorders>
            <w:shd w:val="clear" w:color="auto" w:fill="FFFFFF"/>
            <w:tcMar>
              <w:top w:w="30" w:type="dxa"/>
              <w:left w:w="30" w:type="dxa"/>
              <w:bottom w:w="30" w:type="dxa"/>
              <w:right w:w="30" w:type="dxa"/>
            </w:tcMar>
          </w:tcPr>
          <w:p w:rsidR="00F940BF" w:rsidRPr="00F940BF" w:rsidRDefault="00F940BF" w:rsidP="00F940BF">
            <w:pPr>
              <w:widowControl/>
              <w:overflowPunct/>
              <w:spacing w:line="240" w:lineRule="auto"/>
              <w:ind w:firstLine="0"/>
              <w:rPr>
                <w:rFonts w:eastAsia="Calibri"/>
                <w:kern w:val="0"/>
                <w:sz w:val="22"/>
                <w:szCs w:val="22"/>
              </w:rPr>
            </w:pPr>
          </w:p>
        </w:tc>
        <w:tc>
          <w:tcPr>
            <w:tcW w:w="901"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F940BF" w:rsidRPr="00F940BF" w:rsidRDefault="00F940BF" w:rsidP="00F940BF">
            <w:pPr>
              <w:widowControl/>
              <w:overflowPunct/>
              <w:spacing w:line="320" w:lineRule="atLeast"/>
              <w:ind w:firstLine="0"/>
              <w:jc w:val="right"/>
              <w:rPr>
                <w:rFonts w:eastAsia="Calibri"/>
                <w:color w:val="000000"/>
                <w:kern w:val="0"/>
                <w:sz w:val="22"/>
                <w:szCs w:val="22"/>
              </w:rPr>
            </w:pPr>
            <w:r w:rsidRPr="00F940BF">
              <w:rPr>
                <w:rFonts w:eastAsia="Calibri"/>
                <w:color w:val="000000"/>
                <w:kern w:val="0"/>
                <w:sz w:val="22"/>
                <w:szCs w:val="22"/>
              </w:rPr>
              <w:t>125</w:t>
            </w:r>
          </w:p>
        </w:tc>
        <w:tc>
          <w:tcPr>
            <w:tcW w:w="900"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F940BF" w:rsidRPr="00F940BF" w:rsidRDefault="00F940BF" w:rsidP="00F940BF">
            <w:pPr>
              <w:widowControl/>
              <w:overflowPunct/>
              <w:spacing w:line="320" w:lineRule="atLeast"/>
              <w:ind w:firstLine="0"/>
              <w:jc w:val="right"/>
              <w:rPr>
                <w:rFonts w:eastAsia="Calibri"/>
                <w:color w:val="000000"/>
                <w:kern w:val="0"/>
                <w:sz w:val="22"/>
                <w:szCs w:val="22"/>
              </w:rPr>
            </w:pPr>
            <w:r w:rsidRPr="00F940BF">
              <w:rPr>
                <w:rFonts w:eastAsia="Calibri"/>
                <w:color w:val="000000"/>
                <w:kern w:val="0"/>
                <w:sz w:val="22"/>
                <w:szCs w:val="22"/>
              </w:rPr>
              <w:t>137</w:t>
            </w:r>
          </w:p>
        </w:tc>
        <w:tc>
          <w:tcPr>
            <w:tcW w:w="733"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F940BF" w:rsidRPr="00F940BF" w:rsidRDefault="00F940BF" w:rsidP="00F940BF">
            <w:pPr>
              <w:widowControl/>
              <w:overflowPunct/>
              <w:spacing w:line="320" w:lineRule="atLeast"/>
              <w:ind w:firstLine="0"/>
              <w:jc w:val="right"/>
              <w:rPr>
                <w:rFonts w:eastAsia="Calibri"/>
                <w:color w:val="000000"/>
                <w:kern w:val="0"/>
                <w:sz w:val="22"/>
                <w:szCs w:val="22"/>
              </w:rPr>
            </w:pPr>
            <w:r w:rsidRPr="00F940BF">
              <w:rPr>
                <w:rFonts w:eastAsia="Calibri"/>
                <w:color w:val="000000"/>
                <w:kern w:val="0"/>
                <w:sz w:val="22"/>
                <w:szCs w:val="22"/>
              </w:rPr>
              <w:t>262</w:t>
            </w:r>
          </w:p>
        </w:tc>
      </w:tr>
      <w:tr w:rsidR="00F940BF" w:rsidRPr="00F940BF" w:rsidTr="00F940BF">
        <w:trPr>
          <w:cantSplit/>
          <w:tblHeader/>
        </w:trPr>
        <w:tc>
          <w:tcPr>
            <w:tcW w:w="1410" w:type="pct"/>
            <w:vMerge/>
            <w:tcBorders>
              <w:top w:val="single" w:sz="16" w:space="0" w:color="000000"/>
              <w:left w:val="nil"/>
              <w:right w:val="nil"/>
            </w:tcBorders>
            <w:shd w:val="clear" w:color="auto" w:fill="FFFFFF"/>
            <w:tcMar>
              <w:top w:w="30" w:type="dxa"/>
              <w:left w:w="30" w:type="dxa"/>
              <w:bottom w:w="30" w:type="dxa"/>
              <w:right w:w="30" w:type="dxa"/>
            </w:tcMar>
          </w:tcPr>
          <w:p w:rsidR="00F940BF" w:rsidRPr="00F940BF" w:rsidRDefault="00F940BF" w:rsidP="00F940BF">
            <w:pPr>
              <w:widowControl/>
              <w:overflowPunct/>
              <w:spacing w:line="240" w:lineRule="auto"/>
              <w:ind w:firstLine="0"/>
              <w:rPr>
                <w:rFonts w:eastAsia="Calibri"/>
                <w:color w:val="000000"/>
                <w:kern w:val="0"/>
                <w:sz w:val="22"/>
                <w:szCs w:val="22"/>
              </w:rPr>
            </w:pPr>
          </w:p>
        </w:tc>
        <w:tc>
          <w:tcPr>
            <w:tcW w:w="528" w:type="pct"/>
            <w:vMerge/>
            <w:tcBorders>
              <w:top w:val="single" w:sz="16" w:space="0" w:color="000000"/>
              <w:left w:val="nil"/>
              <w:right w:val="nil"/>
            </w:tcBorders>
            <w:shd w:val="clear" w:color="auto" w:fill="FFFFFF"/>
            <w:tcMar>
              <w:top w:w="30" w:type="dxa"/>
              <w:left w:w="30" w:type="dxa"/>
              <w:bottom w:w="30" w:type="dxa"/>
              <w:right w:w="30" w:type="dxa"/>
            </w:tcMar>
          </w:tcPr>
          <w:p w:rsidR="00F940BF" w:rsidRPr="00F940BF" w:rsidRDefault="00F940BF" w:rsidP="00F940BF">
            <w:pPr>
              <w:widowControl/>
              <w:overflowPunct/>
              <w:spacing w:line="240" w:lineRule="auto"/>
              <w:ind w:firstLine="0"/>
              <w:rPr>
                <w:rFonts w:eastAsia="Calibri"/>
                <w:color w:val="000000"/>
                <w:kern w:val="0"/>
                <w:sz w:val="22"/>
                <w:szCs w:val="22"/>
              </w:rPr>
            </w:pPr>
          </w:p>
        </w:tc>
        <w:tc>
          <w:tcPr>
            <w:tcW w:w="528" w:type="pct"/>
            <w:tcBorders>
              <w:top w:val="nil"/>
              <w:left w:val="nil"/>
              <w:right w:val="nil"/>
            </w:tcBorders>
            <w:shd w:val="clear" w:color="auto" w:fill="FFFFFF"/>
            <w:tcMar>
              <w:top w:w="30" w:type="dxa"/>
              <w:left w:w="30" w:type="dxa"/>
              <w:bottom w:w="30" w:type="dxa"/>
              <w:right w:w="30" w:type="dxa"/>
            </w:tcMar>
          </w:tcPr>
          <w:p w:rsidR="00F940BF" w:rsidRPr="00F940BF" w:rsidRDefault="00F940BF" w:rsidP="00F940BF">
            <w:pPr>
              <w:widowControl/>
              <w:overflowPunct/>
              <w:spacing w:line="240" w:lineRule="auto"/>
              <w:ind w:firstLine="0"/>
              <w:rPr>
                <w:rFonts w:eastAsia="Calibri"/>
                <w:kern w:val="0"/>
                <w:sz w:val="22"/>
                <w:szCs w:val="22"/>
              </w:rPr>
            </w:pPr>
          </w:p>
        </w:tc>
        <w:tc>
          <w:tcPr>
            <w:tcW w:w="901" w:type="pct"/>
            <w:tcBorders>
              <w:top w:val="nil"/>
              <w:left w:val="nil"/>
              <w:right w:val="nil"/>
            </w:tcBorders>
            <w:shd w:val="clear" w:color="auto" w:fill="FFFFFF"/>
            <w:tcMar>
              <w:top w:w="30" w:type="dxa"/>
              <w:left w:w="30" w:type="dxa"/>
              <w:bottom w:w="30" w:type="dxa"/>
              <w:right w:w="30" w:type="dxa"/>
            </w:tcMar>
            <w:vAlign w:val="center"/>
          </w:tcPr>
          <w:p w:rsidR="00F940BF" w:rsidRPr="00F940BF" w:rsidRDefault="00F940BF" w:rsidP="00F940BF">
            <w:pPr>
              <w:widowControl/>
              <w:overflowPunct/>
              <w:spacing w:line="320" w:lineRule="atLeast"/>
              <w:ind w:firstLine="0"/>
              <w:jc w:val="right"/>
              <w:rPr>
                <w:rFonts w:eastAsia="Calibri"/>
                <w:color w:val="000000"/>
                <w:kern w:val="0"/>
                <w:sz w:val="22"/>
                <w:szCs w:val="22"/>
              </w:rPr>
            </w:pPr>
            <w:r w:rsidRPr="00F940BF">
              <w:rPr>
                <w:rFonts w:eastAsia="Calibri"/>
                <w:color w:val="000000"/>
                <w:kern w:val="0"/>
                <w:sz w:val="22"/>
                <w:szCs w:val="22"/>
              </w:rPr>
              <w:t>75.3%</w:t>
            </w:r>
          </w:p>
        </w:tc>
        <w:tc>
          <w:tcPr>
            <w:tcW w:w="900" w:type="pct"/>
            <w:tcBorders>
              <w:top w:val="nil"/>
              <w:left w:val="nil"/>
              <w:right w:val="nil"/>
            </w:tcBorders>
            <w:shd w:val="clear" w:color="auto" w:fill="FFFFFF"/>
            <w:tcMar>
              <w:top w:w="30" w:type="dxa"/>
              <w:left w:w="30" w:type="dxa"/>
              <w:bottom w:w="30" w:type="dxa"/>
              <w:right w:w="30" w:type="dxa"/>
            </w:tcMar>
            <w:vAlign w:val="center"/>
          </w:tcPr>
          <w:p w:rsidR="00F940BF" w:rsidRPr="00F940BF" w:rsidRDefault="00F940BF" w:rsidP="00F940BF">
            <w:pPr>
              <w:widowControl/>
              <w:overflowPunct/>
              <w:spacing w:line="320" w:lineRule="atLeast"/>
              <w:ind w:firstLine="0"/>
              <w:jc w:val="right"/>
              <w:rPr>
                <w:rFonts w:eastAsia="Calibri"/>
                <w:color w:val="000000"/>
                <w:kern w:val="0"/>
                <w:sz w:val="22"/>
                <w:szCs w:val="22"/>
              </w:rPr>
            </w:pPr>
            <w:r w:rsidRPr="00F940BF">
              <w:rPr>
                <w:rFonts w:eastAsia="Calibri"/>
                <w:color w:val="000000"/>
                <w:kern w:val="0"/>
                <w:sz w:val="22"/>
                <w:szCs w:val="22"/>
              </w:rPr>
              <w:t>78.7%</w:t>
            </w:r>
          </w:p>
        </w:tc>
        <w:tc>
          <w:tcPr>
            <w:tcW w:w="733" w:type="pct"/>
            <w:tcBorders>
              <w:top w:val="nil"/>
              <w:left w:val="nil"/>
              <w:right w:val="nil"/>
            </w:tcBorders>
            <w:shd w:val="clear" w:color="auto" w:fill="FFFFFF"/>
            <w:tcMar>
              <w:top w:w="30" w:type="dxa"/>
              <w:left w:w="30" w:type="dxa"/>
              <w:bottom w:w="30" w:type="dxa"/>
              <w:right w:w="30" w:type="dxa"/>
            </w:tcMar>
            <w:vAlign w:val="center"/>
          </w:tcPr>
          <w:p w:rsidR="00F940BF" w:rsidRPr="00F940BF" w:rsidRDefault="00F940BF" w:rsidP="00F940BF">
            <w:pPr>
              <w:widowControl/>
              <w:overflowPunct/>
              <w:spacing w:line="240" w:lineRule="auto"/>
              <w:ind w:firstLine="0"/>
              <w:jc w:val="center"/>
              <w:rPr>
                <w:rFonts w:eastAsia="Calibri"/>
                <w:kern w:val="0"/>
                <w:sz w:val="22"/>
                <w:szCs w:val="22"/>
              </w:rPr>
            </w:pPr>
          </w:p>
        </w:tc>
      </w:tr>
      <w:tr w:rsidR="00F940BF" w:rsidRPr="00F940BF" w:rsidTr="00F940BF">
        <w:trPr>
          <w:cantSplit/>
          <w:tblHeader/>
        </w:trPr>
        <w:tc>
          <w:tcPr>
            <w:tcW w:w="1410" w:type="pct"/>
            <w:vMerge/>
            <w:tcBorders>
              <w:top w:val="single" w:sz="16" w:space="0" w:color="000000"/>
              <w:left w:val="nil"/>
              <w:right w:val="nil"/>
            </w:tcBorders>
            <w:shd w:val="clear" w:color="auto" w:fill="FFFFFF"/>
            <w:tcMar>
              <w:top w:w="30" w:type="dxa"/>
              <w:left w:w="30" w:type="dxa"/>
              <w:bottom w:w="30" w:type="dxa"/>
              <w:right w:w="30" w:type="dxa"/>
            </w:tcMar>
          </w:tcPr>
          <w:p w:rsidR="00F940BF" w:rsidRPr="00F940BF" w:rsidRDefault="00F940BF" w:rsidP="00F940BF">
            <w:pPr>
              <w:widowControl/>
              <w:overflowPunct/>
              <w:spacing w:line="240" w:lineRule="auto"/>
              <w:ind w:firstLine="0"/>
              <w:rPr>
                <w:rFonts w:eastAsia="Calibri"/>
                <w:kern w:val="0"/>
                <w:sz w:val="22"/>
                <w:szCs w:val="22"/>
              </w:rPr>
            </w:pPr>
          </w:p>
        </w:tc>
        <w:tc>
          <w:tcPr>
            <w:tcW w:w="528" w:type="pct"/>
            <w:vMerge w:val="restart"/>
            <w:tcBorders>
              <w:left w:val="nil"/>
              <w:right w:val="nil"/>
            </w:tcBorders>
            <w:shd w:val="clear" w:color="auto" w:fill="FFFFFF"/>
            <w:tcMar>
              <w:top w:w="30" w:type="dxa"/>
              <w:left w:w="30" w:type="dxa"/>
              <w:bottom w:w="30" w:type="dxa"/>
              <w:right w:w="30" w:type="dxa"/>
            </w:tcMar>
          </w:tcPr>
          <w:p w:rsidR="00F940BF" w:rsidRPr="00F940BF" w:rsidRDefault="00F940BF" w:rsidP="00F940BF">
            <w:pPr>
              <w:widowControl/>
              <w:overflowPunct/>
              <w:spacing w:line="320" w:lineRule="atLeast"/>
              <w:ind w:firstLine="0"/>
              <w:rPr>
                <w:rFonts w:eastAsia="Calibri"/>
                <w:color w:val="000000"/>
                <w:kern w:val="0"/>
                <w:sz w:val="22"/>
                <w:szCs w:val="22"/>
              </w:rPr>
            </w:pPr>
            <w:r w:rsidRPr="00F940BF">
              <w:rPr>
                <w:rFonts w:eastAsia="Calibri"/>
                <w:color w:val="000000"/>
                <w:kern w:val="0"/>
                <w:sz w:val="22"/>
                <w:szCs w:val="22"/>
              </w:rPr>
              <w:t>Yes</w:t>
            </w:r>
          </w:p>
        </w:tc>
        <w:tc>
          <w:tcPr>
            <w:tcW w:w="528" w:type="pct"/>
            <w:tcBorders>
              <w:left w:val="nil"/>
              <w:bottom w:val="nil"/>
              <w:right w:val="nil"/>
            </w:tcBorders>
            <w:shd w:val="clear" w:color="auto" w:fill="FFFFFF"/>
            <w:tcMar>
              <w:top w:w="30" w:type="dxa"/>
              <w:left w:w="30" w:type="dxa"/>
              <w:bottom w:w="30" w:type="dxa"/>
              <w:right w:w="30" w:type="dxa"/>
            </w:tcMar>
          </w:tcPr>
          <w:p w:rsidR="00F940BF" w:rsidRPr="00F940BF" w:rsidRDefault="00F940BF" w:rsidP="00F940BF">
            <w:pPr>
              <w:widowControl/>
              <w:overflowPunct/>
              <w:spacing w:line="240" w:lineRule="auto"/>
              <w:ind w:firstLine="0"/>
              <w:rPr>
                <w:rFonts w:eastAsia="Calibri"/>
                <w:kern w:val="0"/>
                <w:sz w:val="22"/>
                <w:szCs w:val="22"/>
              </w:rPr>
            </w:pPr>
          </w:p>
        </w:tc>
        <w:tc>
          <w:tcPr>
            <w:tcW w:w="901" w:type="pct"/>
            <w:tcBorders>
              <w:left w:val="nil"/>
              <w:bottom w:val="nil"/>
              <w:right w:val="nil"/>
            </w:tcBorders>
            <w:shd w:val="clear" w:color="auto" w:fill="FFFFFF"/>
            <w:tcMar>
              <w:top w:w="30" w:type="dxa"/>
              <w:left w:w="30" w:type="dxa"/>
              <w:bottom w:w="30" w:type="dxa"/>
              <w:right w:w="30" w:type="dxa"/>
            </w:tcMar>
            <w:vAlign w:val="center"/>
          </w:tcPr>
          <w:p w:rsidR="00F940BF" w:rsidRPr="00F940BF" w:rsidRDefault="00F940BF" w:rsidP="00F940BF">
            <w:pPr>
              <w:widowControl/>
              <w:overflowPunct/>
              <w:spacing w:line="320" w:lineRule="atLeast"/>
              <w:ind w:firstLine="0"/>
              <w:jc w:val="right"/>
              <w:rPr>
                <w:rFonts w:eastAsia="Calibri"/>
                <w:color w:val="000000"/>
                <w:kern w:val="0"/>
                <w:sz w:val="22"/>
                <w:szCs w:val="22"/>
              </w:rPr>
            </w:pPr>
            <w:r w:rsidRPr="00F940BF">
              <w:rPr>
                <w:rFonts w:eastAsia="Calibri"/>
                <w:color w:val="000000"/>
                <w:kern w:val="0"/>
                <w:sz w:val="22"/>
                <w:szCs w:val="22"/>
              </w:rPr>
              <w:t>41</w:t>
            </w:r>
          </w:p>
        </w:tc>
        <w:tc>
          <w:tcPr>
            <w:tcW w:w="900" w:type="pct"/>
            <w:tcBorders>
              <w:left w:val="nil"/>
              <w:bottom w:val="nil"/>
              <w:right w:val="nil"/>
            </w:tcBorders>
            <w:shd w:val="clear" w:color="auto" w:fill="FFFFFF"/>
            <w:tcMar>
              <w:top w:w="30" w:type="dxa"/>
              <w:left w:w="30" w:type="dxa"/>
              <w:bottom w:w="30" w:type="dxa"/>
              <w:right w:w="30" w:type="dxa"/>
            </w:tcMar>
            <w:vAlign w:val="center"/>
          </w:tcPr>
          <w:p w:rsidR="00F940BF" w:rsidRPr="00F940BF" w:rsidRDefault="00F940BF" w:rsidP="00F940BF">
            <w:pPr>
              <w:widowControl/>
              <w:overflowPunct/>
              <w:spacing w:line="320" w:lineRule="atLeast"/>
              <w:ind w:firstLine="0"/>
              <w:jc w:val="right"/>
              <w:rPr>
                <w:rFonts w:eastAsia="Calibri"/>
                <w:color w:val="000000"/>
                <w:kern w:val="0"/>
                <w:sz w:val="22"/>
                <w:szCs w:val="22"/>
              </w:rPr>
            </w:pPr>
            <w:r w:rsidRPr="00F940BF">
              <w:rPr>
                <w:rFonts w:eastAsia="Calibri"/>
                <w:color w:val="000000"/>
                <w:kern w:val="0"/>
                <w:sz w:val="22"/>
                <w:szCs w:val="22"/>
              </w:rPr>
              <w:t>37</w:t>
            </w:r>
          </w:p>
        </w:tc>
        <w:tc>
          <w:tcPr>
            <w:tcW w:w="733" w:type="pct"/>
            <w:tcBorders>
              <w:left w:val="nil"/>
              <w:bottom w:val="nil"/>
              <w:right w:val="nil"/>
            </w:tcBorders>
            <w:shd w:val="clear" w:color="auto" w:fill="FFFFFF"/>
            <w:tcMar>
              <w:top w:w="30" w:type="dxa"/>
              <w:left w:w="30" w:type="dxa"/>
              <w:bottom w:w="30" w:type="dxa"/>
              <w:right w:w="30" w:type="dxa"/>
            </w:tcMar>
            <w:vAlign w:val="center"/>
          </w:tcPr>
          <w:p w:rsidR="00F940BF" w:rsidRPr="00F940BF" w:rsidRDefault="00F940BF" w:rsidP="00F940BF">
            <w:pPr>
              <w:widowControl/>
              <w:overflowPunct/>
              <w:spacing w:line="320" w:lineRule="atLeast"/>
              <w:ind w:firstLine="0"/>
              <w:jc w:val="right"/>
              <w:rPr>
                <w:rFonts w:eastAsia="Calibri"/>
                <w:color w:val="000000"/>
                <w:kern w:val="0"/>
                <w:sz w:val="22"/>
                <w:szCs w:val="22"/>
              </w:rPr>
            </w:pPr>
            <w:r w:rsidRPr="00F940BF">
              <w:rPr>
                <w:rFonts w:eastAsia="Calibri"/>
                <w:color w:val="000000"/>
                <w:kern w:val="0"/>
                <w:sz w:val="22"/>
                <w:szCs w:val="22"/>
              </w:rPr>
              <w:t>78</w:t>
            </w:r>
          </w:p>
        </w:tc>
      </w:tr>
      <w:tr w:rsidR="00F940BF" w:rsidRPr="00F940BF" w:rsidTr="00F940BF">
        <w:trPr>
          <w:cantSplit/>
          <w:tblHeader/>
        </w:trPr>
        <w:tc>
          <w:tcPr>
            <w:tcW w:w="1410" w:type="pct"/>
            <w:vMerge/>
            <w:tcBorders>
              <w:top w:val="single" w:sz="16" w:space="0" w:color="000000"/>
              <w:left w:val="nil"/>
              <w:right w:val="nil"/>
            </w:tcBorders>
            <w:shd w:val="clear" w:color="auto" w:fill="FFFFFF"/>
            <w:tcMar>
              <w:top w:w="30" w:type="dxa"/>
              <w:left w:w="30" w:type="dxa"/>
              <w:bottom w:w="30" w:type="dxa"/>
              <w:right w:w="30" w:type="dxa"/>
            </w:tcMar>
          </w:tcPr>
          <w:p w:rsidR="00F940BF" w:rsidRPr="00F940BF" w:rsidRDefault="00F940BF" w:rsidP="00F940BF">
            <w:pPr>
              <w:widowControl/>
              <w:overflowPunct/>
              <w:spacing w:line="240" w:lineRule="auto"/>
              <w:ind w:firstLine="0"/>
              <w:rPr>
                <w:rFonts w:eastAsia="Calibri"/>
                <w:kern w:val="0"/>
                <w:sz w:val="22"/>
                <w:szCs w:val="22"/>
              </w:rPr>
            </w:pPr>
          </w:p>
        </w:tc>
        <w:tc>
          <w:tcPr>
            <w:tcW w:w="528" w:type="pct"/>
            <w:vMerge/>
            <w:tcBorders>
              <w:left w:val="nil"/>
              <w:right w:val="nil"/>
            </w:tcBorders>
            <w:shd w:val="clear" w:color="auto" w:fill="FFFFFF"/>
            <w:tcMar>
              <w:top w:w="30" w:type="dxa"/>
              <w:left w:w="30" w:type="dxa"/>
              <w:bottom w:w="30" w:type="dxa"/>
              <w:right w:w="30" w:type="dxa"/>
            </w:tcMar>
          </w:tcPr>
          <w:p w:rsidR="00F940BF" w:rsidRPr="00F940BF" w:rsidRDefault="00F940BF" w:rsidP="00F940BF">
            <w:pPr>
              <w:widowControl/>
              <w:overflowPunct/>
              <w:spacing w:line="240" w:lineRule="auto"/>
              <w:ind w:firstLine="0"/>
              <w:rPr>
                <w:rFonts w:eastAsia="Calibri"/>
                <w:kern w:val="0"/>
                <w:sz w:val="22"/>
                <w:szCs w:val="22"/>
              </w:rPr>
            </w:pPr>
          </w:p>
        </w:tc>
        <w:tc>
          <w:tcPr>
            <w:tcW w:w="528" w:type="pct"/>
            <w:tcBorders>
              <w:top w:val="nil"/>
              <w:left w:val="nil"/>
              <w:right w:val="nil"/>
            </w:tcBorders>
            <w:shd w:val="clear" w:color="auto" w:fill="FFFFFF"/>
            <w:tcMar>
              <w:top w:w="30" w:type="dxa"/>
              <w:left w:w="30" w:type="dxa"/>
              <w:bottom w:w="30" w:type="dxa"/>
              <w:right w:w="30" w:type="dxa"/>
            </w:tcMar>
          </w:tcPr>
          <w:p w:rsidR="00F940BF" w:rsidRPr="00F940BF" w:rsidRDefault="00F940BF" w:rsidP="00F940BF">
            <w:pPr>
              <w:widowControl/>
              <w:overflowPunct/>
              <w:spacing w:line="240" w:lineRule="auto"/>
              <w:ind w:firstLine="0"/>
              <w:rPr>
                <w:rFonts w:eastAsia="Calibri"/>
                <w:kern w:val="0"/>
                <w:sz w:val="22"/>
                <w:szCs w:val="22"/>
              </w:rPr>
            </w:pPr>
          </w:p>
        </w:tc>
        <w:tc>
          <w:tcPr>
            <w:tcW w:w="901" w:type="pct"/>
            <w:tcBorders>
              <w:top w:val="nil"/>
              <w:left w:val="nil"/>
              <w:right w:val="nil"/>
            </w:tcBorders>
            <w:shd w:val="clear" w:color="auto" w:fill="FFFFFF"/>
            <w:tcMar>
              <w:top w:w="30" w:type="dxa"/>
              <w:left w:w="30" w:type="dxa"/>
              <w:bottom w:w="30" w:type="dxa"/>
              <w:right w:w="30" w:type="dxa"/>
            </w:tcMar>
            <w:vAlign w:val="center"/>
          </w:tcPr>
          <w:p w:rsidR="00F940BF" w:rsidRPr="00F940BF" w:rsidRDefault="00F940BF" w:rsidP="00F940BF">
            <w:pPr>
              <w:widowControl/>
              <w:overflowPunct/>
              <w:spacing w:line="320" w:lineRule="atLeast"/>
              <w:ind w:firstLine="0"/>
              <w:jc w:val="right"/>
              <w:rPr>
                <w:rFonts w:eastAsia="Calibri"/>
                <w:color w:val="000000"/>
                <w:kern w:val="0"/>
                <w:sz w:val="22"/>
                <w:szCs w:val="22"/>
              </w:rPr>
            </w:pPr>
            <w:r w:rsidRPr="00F940BF">
              <w:rPr>
                <w:rFonts w:eastAsia="Calibri"/>
                <w:color w:val="000000"/>
                <w:kern w:val="0"/>
                <w:sz w:val="22"/>
                <w:szCs w:val="22"/>
              </w:rPr>
              <w:t>24.7%</w:t>
            </w:r>
          </w:p>
        </w:tc>
        <w:tc>
          <w:tcPr>
            <w:tcW w:w="900" w:type="pct"/>
            <w:tcBorders>
              <w:top w:val="nil"/>
              <w:left w:val="nil"/>
              <w:right w:val="nil"/>
            </w:tcBorders>
            <w:shd w:val="clear" w:color="auto" w:fill="FFFFFF"/>
            <w:tcMar>
              <w:top w:w="30" w:type="dxa"/>
              <w:left w:w="30" w:type="dxa"/>
              <w:bottom w:w="30" w:type="dxa"/>
              <w:right w:w="30" w:type="dxa"/>
            </w:tcMar>
            <w:vAlign w:val="center"/>
          </w:tcPr>
          <w:p w:rsidR="00F940BF" w:rsidRPr="00F940BF" w:rsidRDefault="00F940BF" w:rsidP="00F940BF">
            <w:pPr>
              <w:widowControl/>
              <w:overflowPunct/>
              <w:spacing w:line="320" w:lineRule="atLeast"/>
              <w:ind w:firstLine="0"/>
              <w:jc w:val="right"/>
              <w:rPr>
                <w:rFonts w:eastAsia="Calibri"/>
                <w:color w:val="000000"/>
                <w:kern w:val="0"/>
                <w:sz w:val="22"/>
                <w:szCs w:val="22"/>
              </w:rPr>
            </w:pPr>
            <w:r w:rsidRPr="00F940BF">
              <w:rPr>
                <w:rFonts w:eastAsia="Calibri"/>
                <w:color w:val="000000"/>
                <w:kern w:val="0"/>
                <w:sz w:val="22"/>
                <w:szCs w:val="22"/>
              </w:rPr>
              <w:t>21.3%</w:t>
            </w:r>
          </w:p>
        </w:tc>
        <w:tc>
          <w:tcPr>
            <w:tcW w:w="733" w:type="pct"/>
            <w:tcBorders>
              <w:top w:val="nil"/>
              <w:left w:val="nil"/>
              <w:right w:val="nil"/>
            </w:tcBorders>
            <w:shd w:val="clear" w:color="auto" w:fill="FFFFFF"/>
            <w:tcMar>
              <w:top w:w="30" w:type="dxa"/>
              <w:left w:w="30" w:type="dxa"/>
              <w:bottom w:w="30" w:type="dxa"/>
              <w:right w:w="30" w:type="dxa"/>
            </w:tcMar>
            <w:vAlign w:val="center"/>
          </w:tcPr>
          <w:p w:rsidR="00F940BF" w:rsidRPr="00F940BF" w:rsidRDefault="00F940BF" w:rsidP="00F940BF">
            <w:pPr>
              <w:widowControl/>
              <w:overflowPunct/>
              <w:spacing w:line="240" w:lineRule="auto"/>
              <w:ind w:firstLine="0"/>
              <w:jc w:val="center"/>
              <w:rPr>
                <w:rFonts w:eastAsia="Calibri"/>
                <w:kern w:val="0"/>
                <w:sz w:val="22"/>
                <w:szCs w:val="22"/>
              </w:rPr>
            </w:pPr>
          </w:p>
        </w:tc>
      </w:tr>
      <w:tr w:rsidR="00F940BF" w:rsidRPr="00F940BF" w:rsidTr="00F940BF">
        <w:trPr>
          <w:cantSplit/>
          <w:tblHeader/>
        </w:trPr>
        <w:tc>
          <w:tcPr>
            <w:tcW w:w="1938"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F940BF" w:rsidRPr="00F940BF" w:rsidRDefault="00F940BF" w:rsidP="00F940BF">
            <w:pPr>
              <w:widowControl/>
              <w:overflowPunct/>
              <w:spacing w:line="320" w:lineRule="atLeast"/>
              <w:ind w:firstLine="0"/>
              <w:rPr>
                <w:rFonts w:eastAsia="Calibri"/>
                <w:color w:val="000000"/>
                <w:kern w:val="0"/>
                <w:sz w:val="22"/>
                <w:szCs w:val="22"/>
              </w:rPr>
            </w:pPr>
            <w:r w:rsidRPr="00F940BF">
              <w:rPr>
                <w:rFonts w:eastAsia="Calibri"/>
                <w:color w:val="000000"/>
                <w:kern w:val="0"/>
                <w:sz w:val="22"/>
                <w:szCs w:val="22"/>
              </w:rPr>
              <w:t>Total</w:t>
            </w:r>
          </w:p>
        </w:tc>
        <w:tc>
          <w:tcPr>
            <w:tcW w:w="528" w:type="pct"/>
            <w:tcBorders>
              <w:left w:val="nil"/>
              <w:bottom w:val="nil"/>
              <w:right w:val="nil"/>
            </w:tcBorders>
            <w:shd w:val="clear" w:color="auto" w:fill="FFFFFF"/>
            <w:tcMar>
              <w:top w:w="30" w:type="dxa"/>
              <w:left w:w="30" w:type="dxa"/>
              <w:bottom w:w="30" w:type="dxa"/>
              <w:right w:w="30" w:type="dxa"/>
            </w:tcMar>
          </w:tcPr>
          <w:p w:rsidR="00F940BF" w:rsidRPr="00F940BF" w:rsidRDefault="00F940BF" w:rsidP="00F940BF">
            <w:pPr>
              <w:widowControl/>
              <w:overflowPunct/>
              <w:spacing w:line="240" w:lineRule="auto"/>
              <w:ind w:firstLine="0"/>
              <w:rPr>
                <w:rFonts w:eastAsia="Calibri"/>
                <w:kern w:val="0"/>
                <w:sz w:val="22"/>
                <w:szCs w:val="22"/>
              </w:rPr>
            </w:pPr>
          </w:p>
        </w:tc>
        <w:tc>
          <w:tcPr>
            <w:tcW w:w="901" w:type="pct"/>
            <w:tcBorders>
              <w:left w:val="nil"/>
              <w:bottom w:val="nil"/>
              <w:right w:val="nil"/>
            </w:tcBorders>
            <w:shd w:val="clear" w:color="auto" w:fill="FFFFFF"/>
            <w:tcMar>
              <w:top w:w="30" w:type="dxa"/>
              <w:left w:w="30" w:type="dxa"/>
              <w:bottom w:w="30" w:type="dxa"/>
              <w:right w:w="30" w:type="dxa"/>
            </w:tcMar>
            <w:vAlign w:val="center"/>
          </w:tcPr>
          <w:p w:rsidR="00F940BF" w:rsidRPr="00F940BF" w:rsidRDefault="00F940BF" w:rsidP="00F940BF">
            <w:pPr>
              <w:widowControl/>
              <w:overflowPunct/>
              <w:spacing w:line="320" w:lineRule="atLeast"/>
              <w:ind w:firstLine="0"/>
              <w:jc w:val="right"/>
              <w:rPr>
                <w:rFonts w:eastAsia="Calibri"/>
                <w:color w:val="000000"/>
                <w:kern w:val="0"/>
                <w:sz w:val="22"/>
                <w:szCs w:val="22"/>
              </w:rPr>
            </w:pPr>
            <w:r w:rsidRPr="00F940BF">
              <w:rPr>
                <w:rFonts w:eastAsia="Calibri"/>
                <w:color w:val="000000"/>
                <w:kern w:val="0"/>
                <w:sz w:val="22"/>
                <w:szCs w:val="22"/>
              </w:rPr>
              <w:t>166</w:t>
            </w:r>
          </w:p>
        </w:tc>
        <w:tc>
          <w:tcPr>
            <w:tcW w:w="900" w:type="pct"/>
            <w:tcBorders>
              <w:left w:val="nil"/>
              <w:bottom w:val="nil"/>
              <w:right w:val="nil"/>
            </w:tcBorders>
            <w:shd w:val="clear" w:color="auto" w:fill="FFFFFF"/>
            <w:tcMar>
              <w:top w:w="30" w:type="dxa"/>
              <w:left w:w="30" w:type="dxa"/>
              <w:bottom w:w="30" w:type="dxa"/>
              <w:right w:w="30" w:type="dxa"/>
            </w:tcMar>
            <w:vAlign w:val="center"/>
          </w:tcPr>
          <w:p w:rsidR="00F940BF" w:rsidRPr="00F940BF" w:rsidRDefault="00F940BF" w:rsidP="00F940BF">
            <w:pPr>
              <w:widowControl/>
              <w:overflowPunct/>
              <w:spacing w:line="320" w:lineRule="atLeast"/>
              <w:ind w:firstLine="0"/>
              <w:jc w:val="right"/>
              <w:rPr>
                <w:rFonts w:eastAsia="Calibri"/>
                <w:color w:val="000000"/>
                <w:kern w:val="0"/>
                <w:sz w:val="22"/>
                <w:szCs w:val="22"/>
              </w:rPr>
            </w:pPr>
            <w:r w:rsidRPr="00F940BF">
              <w:rPr>
                <w:rFonts w:eastAsia="Calibri"/>
                <w:color w:val="000000"/>
                <w:kern w:val="0"/>
                <w:sz w:val="22"/>
                <w:szCs w:val="22"/>
              </w:rPr>
              <w:t>174</w:t>
            </w:r>
          </w:p>
        </w:tc>
        <w:tc>
          <w:tcPr>
            <w:tcW w:w="733" w:type="pct"/>
            <w:tcBorders>
              <w:left w:val="nil"/>
              <w:bottom w:val="nil"/>
              <w:right w:val="nil"/>
            </w:tcBorders>
            <w:shd w:val="clear" w:color="auto" w:fill="FFFFFF"/>
            <w:tcMar>
              <w:top w:w="30" w:type="dxa"/>
              <w:left w:w="30" w:type="dxa"/>
              <w:bottom w:w="30" w:type="dxa"/>
              <w:right w:w="30" w:type="dxa"/>
            </w:tcMar>
            <w:vAlign w:val="center"/>
          </w:tcPr>
          <w:p w:rsidR="00F940BF" w:rsidRPr="00F940BF" w:rsidRDefault="00F940BF" w:rsidP="00F940BF">
            <w:pPr>
              <w:widowControl/>
              <w:overflowPunct/>
              <w:spacing w:line="320" w:lineRule="atLeast"/>
              <w:ind w:firstLine="0"/>
              <w:jc w:val="right"/>
              <w:rPr>
                <w:rFonts w:eastAsia="Calibri"/>
                <w:color w:val="000000"/>
                <w:kern w:val="0"/>
                <w:sz w:val="22"/>
                <w:szCs w:val="22"/>
              </w:rPr>
            </w:pPr>
            <w:r w:rsidRPr="00F940BF">
              <w:rPr>
                <w:rFonts w:eastAsia="Calibri"/>
                <w:color w:val="000000"/>
                <w:kern w:val="0"/>
                <w:sz w:val="22"/>
                <w:szCs w:val="22"/>
              </w:rPr>
              <w:t>340</w:t>
            </w:r>
          </w:p>
        </w:tc>
      </w:tr>
      <w:tr w:rsidR="00F940BF" w:rsidRPr="00F940BF" w:rsidTr="00F940BF">
        <w:trPr>
          <w:cantSplit/>
        </w:trPr>
        <w:tc>
          <w:tcPr>
            <w:tcW w:w="1938" w:type="pct"/>
            <w:gridSpan w:val="2"/>
            <w:vMerge/>
            <w:tcBorders>
              <w:left w:val="nil"/>
              <w:bottom w:val="double" w:sz="8" w:space="0" w:color="000000"/>
              <w:right w:val="nil"/>
            </w:tcBorders>
            <w:shd w:val="clear" w:color="auto" w:fill="FFFFFF"/>
            <w:tcMar>
              <w:top w:w="30" w:type="dxa"/>
              <w:left w:w="30" w:type="dxa"/>
              <w:bottom w:w="30" w:type="dxa"/>
              <w:right w:w="30" w:type="dxa"/>
            </w:tcMar>
          </w:tcPr>
          <w:p w:rsidR="00F940BF" w:rsidRPr="00F940BF" w:rsidRDefault="00F940BF" w:rsidP="00F940BF">
            <w:pPr>
              <w:widowControl/>
              <w:overflowPunct/>
              <w:spacing w:line="240" w:lineRule="auto"/>
              <w:ind w:firstLine="0"/>
              <w:rPr>
                <w:rFonts w:eastAsia="Calibri"/>
                <w:color w:val="000000"/>
                <w:kern w:val="0"/>
                <w:sz w:val="22"/>
                <w:szCs w:val="22"/>
              </w:rPr>
            </w:pPr>
          </w:p>
        </w:tc>
        <w:tc>
          <w:tcPr>
            <w:tcW w:w="528" w:type="pct"/>
            <w:tcBorders>
              <w:top w:val="nil"/>
              <w:left w:val="nil"/>
              <w:bottom w:val="double" w:sz="8" w:space="0" w:color="000000"/>
              <w:right w:val="nil"/>
            </w:tcBorders>
            <w:shd w:val="clear" w:color="auto" w:fill="FFFFFF"/>
            <w:tcMar>
              <w:top w:w="30" w:type="dxa"/>
              <w:left w:w="30" w:type="dxa"/>
              <w:bottom w:w="30" w:type="dxa"/>
              <w:right w:w="30" w:type="dxa"/>
            </w:tcMar>
          </w:tcPr>
          <w:p w:rsidR="00F940BF" w:rsidRPr="00F940BF" w:rsidRDefault="00F940BF" w:rsidP="00F940BF">
            <w:pPr>
              <w:widowControl/>
              <w:overflowPunct/>
              <w:spacing w:line="240" w:lineRule="auto"/>
              <w:ind w:firstLine="0"/>
              <w:rPr>
                <w:rFonts w:eastAsia="Calibri"/>
                <w:kern w:val="0"/>
                <w:sz w:val="22"/>
                <w:szCs w:val="22"/>
              </w:rPr>
            </w:pPr>
          </w:p>
        </w:tc>
        <w:tc>
          <w:tcPr>
            <w:tcW w:w="901"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F940BF" w:rsidRPr="00F940BF" w:rsidRDefault="00F940BF" w:rsidP="00F940BF">
            <w:pPr>
              <w:widowControl/>
              <w:overflowPunct/>
              <w:spacing w:line="320" w:lineRule="atLeast"/>
              <w:ind w:firstLine="0"/>
              <w:jc w:val="right"/>
              <w:rPr>
                <w:rFonts w:eastAsia="Calibri"/>
                <w:color w:val="000000"/>
                <w:kern w:val="0"/>
                <w:sz w:val="22"/>
                <w:szCs w:val="22"/>
              </w:rPr>
            </w:pPr>
            <w:r w:rsidRPr="00F940BF">
              <w:rPr>
                <w:rFonts w:eastAsia="Calibri"/>
                <w:color w:val="000000"/>
                <w:kern w:val="0"/>
                <w:sz w:val="22"/>
                <w:szCs w:val="22"/>
              </w:rPr>
              <w:t>100.0%</w:t>
            </w:r>
          </w:p>
        </w:tc>
        <w:tc>
          <w:tcPr>
            <w:tcW w:w="900"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F940BF" w:rsidRPr="00F940BF" w:rsidRDefault="00F940BF" w:rsidP="00F940BF">
            <w:pPr>
              <w:widowControl/>
              <w:overflowPunct/>
              <w:spacing w:line="320" w:lineRule="atLeast"/>
              <w:ind w:firstLine="0"/>
              <w:jc w:val="right"/>
              <w:rPr>
                <w:rFonts w:eastAsia="Calibri"/>
                <w:color w:val="000000"/>
                <w:kern w:val="0"/>
                <w:sz w:val="22"/>
                <w:szCs w:val="22"/>
              </w:rPr>
            </w:pPr>
            <w:r w:rsidRPr="00F940BF">
              <w:rPr>
                <w:rFonts w:eastAsia="Calibri"/>
                <w:color w:val="000000"/>
                <w:kern w:val="0"/>
                <w:sz w:val="22"/>
                <w:szCs w:val="22"/>
              </w:rPr>
              <w:t>100.0%</w:t>
            </w:r>
          </w:p>
        </w:tc>
        <w:tc>
          <w:tcPr>
            <w:tcW w:w="733"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F940BF" w:rsidRPr="00F940BF" w:rsidRDefault="00F940BF" w:rsidP="00F940BF">
            <w:pPr>
              <w:widowControl/>
              <w:overflowPunct/>
              <w:spacing w:line="240" w:lineRule="auto"/>
              <w:ind w:firstLine="0"/>
              <w:jc w:val="center"/>
              <w:rPr>
                <w:rFonts w:eastAsia="Calibri"/>
                <w:kern w:val="0"/>
                <w:sz w:val="22"/>
                <w:szCs w:val="22"/>
              </w:rPr>
            </w:pPr>
          </w:p>
        </w:tc>
      </w:tr>
    </w:tbl>
    <w:p w:rsidR="00F940BF" w:rsidRDefault="00F940BF" w:rsidP="00F940BF">
      <w:pPr>
        <w:widowControl/>
        <w:overflowPunct/>
        <w:spacing w:line="400" w:lineRule="atLeast"/>
        <w:ind w:firstLine="0"/>
        <w:rPr>
          <w:rFonts w:eastAsia="Calibri"/>
          <w:kern w:val="0"/>
          <w:szCs w:val="24"/>
        </w:rPr>
      </w:pPr>
      <w:proofErr w:type="gramStart"/>
      <w:r>
        <w:rPr>
          <w:rFonts w:eastAsia="Calibri"/>
          <w:i/>
          <w:kern w:val="0"/>
          <w:szCs w:val="24"/>
        </w:rPr>
        <w:t>x</w:t>
      </w:r>
      <w:r>
        <w:rPr>
          <w:rFonts w:eastAsia="Calibri"/>
          <w:kern w:val="0"/>
          <w:szCs w:val="24"/>
        </w:rPr>
        <w:t>-square</w:t>
      </w:r>
      <w:proofErr w:type="gramEnd"/>
      <w:r>
        <w:rPr>
          <w:rFonts w:eastAsia="Calibri"/>
          <w:kern w:val="0"/>
          <w:szCs w:val="24"/>
        </w:rPr>
        <w:t xml:space="preserve"> = .56; </w:t>
      </w:r>
      <w:proofErr w:type="spellStart"/>
      <w:r w:rsidRPr="00D073FF">
        <w:rPr>
          <w:rFonts w:eastAsia="Calibri"/>
          <w:i/>
          <w:kern w:val="0"/>
          <w:szCs w:val="24"/>
        </w:rPr>
        <w:t>df</w:t>
      </w:r>
      <w:proofErr w:type="spellEnd"/>
      <w:r>
        <w:rPr>
          <w:rFonts w:eastAsia="Calibri"/>
          <w:kern w:val="0"/>
          <w:szCs w:val="24"/>
        </w:rPr>
        <w:t xml:space="preserve"> = 1, </w:t>
      </w:r>
      <w:r>
        <w:rPr>
          <w:rFonts w:eastAsia="Calibri"/>
          <w:i/>
          <w:kern w:val="0"/>
          <w:szCs w:val="24"/>
        </w:rPr>
        <w:t>p</w:t>
      </w:r>
      <w:r>
        <w:rPr>
          <w:rFonts w:eastAsia="Calibri"/>
          <w:kern w:val="0"/>
          <w:szCs w:val="24"/>
        </w:rPr>
        <w:t xml:space="preserve"> = .45</w:t>
      </w:r>
    </w:p>
    <w:p w:rsidR="00F940BF" w:rsidRDefault="00F940BF" w:rsidP="00F940BF">
      <w:pPr>
        <w:widowControl/>
        <w:overflowPunct/>
        <w:spacing w:line="400" w:lineRule="atLeast"/>
        <w:ind w:firstLine="0"/>
        <w:rPr>
          <w:rFonts w:eastAsia="Calibri"/>
          <w:kern w:val="0"/>
          <w:szCs w:val="24"/>
        </w:rPr>
      </w:pPr>
    </w:p>
    <w:p w:rsidR="00F940BF" w:rsidRPr="00F940BF" w:rsidRDefault="00F940BF" w:rsidP="00F940BF">
      <w:pPr>
        <w:widowControl/>
        <w:overflowPunct/>
        <w:spacing w:line="400" w:lineRule="atLeast"/>
        <w:ind w:firstLine="0"/>
        <w:rPr>
          <w:rFonts w:eastAsia="Calibri"/>
          <w:kern w:val="0"/>
          <w:szCs w:val="24"/>
        </w:rPr>
      </w:pPr>
    </w:p>
    <w:p w:rsidR="00F940BF" w:rsidRPr="006B6507" w:rsidRDefault="00F940BF" w:rsidP="00BD3AAE">
      <w:pPr>
        <w:widowControl/>
        <w:overflowPunct/>
        <w:spacing w:line="400" w:lineRule="atLeast"/>
        <w:ind w:firstLine="0"/>
        <w:rPr>
          <w:rFonts w:eastAsia="Calibri"/>
          <w:kern w:val="0"/>
          <w:szCs w:val="24"/>
        </w:rPr>
      </w:pPr>
    </w:p>
    <w:p w:rsidR="00BD3AAE" w:rsidRDefault="00BD3AAE" w:rsidP="00BD3AAE">
      <w:pPr>
        <w:widowControl/>
        <w:overflowPunct/>
        <w:spacing w:line="400" w:lineRule="atLeast"/>
        <w:ind w:firstLine="0"/>
        <w:rPr>
          <w:rFonts w:eastAsia="Calibri"/>
          <w:kern w:val="0"/>
          <w:szCs w:val="24"/>
        </w:rPr>
      </w:pPr>
    </w:p>
    <w:p w:rsidR="00677A85" w:rsidRDefault="00677A85" w:rsidP="00BD3AAE">
      <w:pPr>
        <w:widowControl/>
        <w:overflowPunct/>
        <w:spacing w:line="400" w:lineRule="atLeast"/>
        <w:ind w:firstLine="0"/>
        <w:rPr>
          <w:rFonts w:eastAsia="Calibri"/>
          <w:kern w:val="0"/>
          <w:szCs w:val="24"/>
        </w:rPr>
      </w:pPr>
    </w:p>
    <w:p w:rsidR="00C91F30" w:rsidRPr="00C91F30" w:rsidRDefault="00677A85" w:rsidP="00C91F30">
      <w:pPr>
        <w:widowControl/>
        <w:overflowPunct/>
        <w:spacing w:line="240" w:lineRule="auto"/>
        <w:ind w:firstLine="0"/>
        <w:rPr>
          <w:rFonts w:eastAsia="Calibri"/>
          <w:b/>
          <w:kern w:val="0"/>
          <w:szCs w:val="24"/>
        </w:rPr>
      </w:pPr>
      <w:r>
        <w:rPr>
          <w:rFonts w:eastAsia="Calibri"/>
          <w:kern w:val="0"/>
          <w:szCs w:val="24"/>
        </w:rPr>
        <w:br w:type="page"/>
      </w:r>
      <w:r w:rsidR="00913032">
        <w:rPr>
          <w:rFonts w:eastAsia="Calibri"/>
          <w:b/>
          <w:kern w:val="0"/>
          <w:szCs w:val="24"/>
        </w:rPr>
        <w:lastRenderedPageBreak/>
        <w:t>Ta</w:t>
      </w:r>
      <w:r w:rsidR="00C91F30" w:rsidRPr="00C91F30">
        <w:rPr>
          <w:rFonts w:eastAsia="Calibri"/>
          <w:b/>
          <w:kern w:val="0"/>
          <w:szCs w:val="24"/>
        </w:rPr>
        <w:t>ble C7</w:t>
      </w:r>
    </w:p>
    <w:p w:rsidR="00BD3AAE" w:rsidRPr="00C91F30" w:rsidRDefault="00BD3AAE" w:rsidP="00C91F30">
      <w:pPr>
        <w:widowControl/>
        <w:overflowPunct/>
        <w:spacing w:line="240" w:lineRule="auto"/>
        <w:ind w:firstLine="0"/>
        <w:rPr>
          <w:rFonts w:eastAsia="Calibri"/>
          <w:b/>
          <w:kern w:val="0"/>
          <w:szCs w:val="24"/>
        </w:rPr>
      </w:pPr>
      <w:r w:rsidRPr="00C91F30">
        <w:rPr>
          <w:rFonts w:eastAsia="Calibri"/>
          <w:b/>
          <w:kern w:val="0"/>
          <w:szCs w:val="24"/>
        </w:rPr>
        <w:t xml:space="preserve">Job Quality </w:t>
      </w:r>
      <w:r w:rsidR="00214DCB">
        <w:rPr>
          <w:rFonts w:eastAsia="Calibri"/>
          <w:b/>
          <w:kern w:val="0"/>
          <w:szCs w:val="24"/>
        </w:rPr>
        <w:t>(</w:t>
      </w:r>
      <w:r w:rsidRPr="00C91F30">
        <w:rPr>
          <w:rFonts w:eastAsia="Calibri"/>
          <w:b/>
          <w:kern w:val="0"/>
          <w:szCs w:val="24"/>
        </w:rPr>
        <w:t>Health Insurance Benefits</w:t>
      </w:r>
      <w:r w:rsidR="00214DCB">
        <w:rPr>
          <w:rFonts w:eastAsia="Calibri"/>
          <w:b/>
          <w:kern w:val="0"/>
          <w:szCs w:val="24"/>
        </w:rPr>
        <w:t>)</w:t>
      </w:r>
      <w:r w:rsidR="00176D6C">
        <w:rPr>
          <w:rFonts w:eastAsia="Calibri"/>
          <w:b/>
          <w:kern w:val="0"/>
          <w:szCs w:val="24"/>
        </w:rPr>
        <w:t xml:space="preserve"> and Receipt of Transportation Assistance </w:t>
      </w:r>
    </w:p>
    <w:p w:rsidR="00BD3AAE" w:rsidRDefault="00BD3AAE" w:rsidP="00BD3AAE">
      <w:pPr>
        <w:widowControl/>
        <w:overflowPunct/>
        <w:spacing w:line="400" w:lineRule="atLeast"/>
        <w:ind w:firstLine="0"/>
        <w:rPr>
          <w:rFonts w:eastAsia="Calibri"/>
          <w:b/>
          <w:kern w:val="0"/>
          <w:szCs w:val="24"/>
        </w:rPr>
      </w:pPr>
    </w:p>
    <w:p w:rsidR="00176D6C" w:rsidRDefault="00176D6C" w:rsidP="00BD3AAE">
      <w:pPr>
        <w:widowControl/>
        <w:overflowPunct/>
        <w:spacing w:line="400" w:lineRule="atLeast"/>
        <w:ind w:firstLine="0"/>
        <w:rPr>
          <w:rFonts w:eastAsia="Calibri"/>
          <w:b/>
          <w:kern w:val="0"/>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2424"/>
        <w:gridCol w:w="1029"/>
        <w:gridCol w:w="1029"/>
        <w:gridCol w:w="1754"/>
        <w:gridCol w:w="1754"/>
        <w:gridCol w:w="1430"/>
      </w:tblGrid>
      <w:tr w:rsidR="00F940BF" w:rsidRPr="00F940BF" w:rsidTr="00F940BF">
        <w:trPr>
          <w:cantSplit/>
          <w:tblHeader/>
        </w:trPr>
        <w:tc>
          <w:tcPr>
            <w:tcW w:w="5000" w:type="pct"/>
            <w:gridSpan w:val="6"/>
            <w:tcBorders>
              <w:top w:val="nil"/>
              <w:left w:val="nil"/>
              <w:bottom w:val="nil"/>
              <w:right w:val="nil"/>
            </w:tcBorders>
            <w:shd w:val="clear" w:color="auto" w:fill="FFFFFF"/>
            <w:tcMar>
              <w:top w:w="30" w:type="dxa"/>
              <w:left w:w="30" w:type="dxa"/>
              <w:bottom w:w="30" w:type="dxa"/>
              <w:right w:w="30" w:type="dxa"/>
            </w:tcMar>
            <w:vAlign w:val="center"/>
          </w:tcPr>
          <w:p w:rsidR="00F940BF" w:rsidRDefault="00F940BF" w:rsidP="00F940BF">
            <w:pPr>
              <w:widowControl/>
              <w:overflowPunct/>
              <w:spacing w:line="320" w:lineRule="atLeast"/>
              <w:ind w:firstLine="0"/>
              <w:jc w:val="center"/>
              <w:rPr>
                <w:rFonts w:eastAsia="Calibri"/>
                <w:b/>
                <w:bCs/>
                <w:color w:val="000000"/>
                <w:kern w:val="0"/>
                <w:sz w:val="22"/>
                <w:szCs w:val="22"/>
              </w:rPr>
            </w:pPr>
            <w:r w:rsidRPr="00F940BF">
              <w:rPr>
                <w:rFonts w:eastAsia="Calibri"/>
                <w:b/>
                <w:bCs/>
                <w:color w:val="000000"/>
                <w:kern w:val="0"/>
                <w:sz w:val="22"/>
                <w:szCs w:val="22"/>
              </w:rPr>
              <w:t>Health Insurance Benefits</w:t>
            </w:r>
          </w:p>
          <w:p w:rsidR="00176D6C" w:rsidRPr="00176D6C" w:rsidRDefault="00176D6C" w:rsidP="00176D6C">
            <w:pPr>
              <w:widowControl/>
              <w:overflowPunct/>
              <w:spacing w:line="320" w:lineRule="atLeast"/>
              <w:ind w:firstLine="0"/>
              <w:rPr>
                <w:rFonts w:eastAsia="Calibri"/>
                <w:color w:val="000000"/>
                <w:kern w:val="0"/>
                <w:sz w:val="22"/>
                <w:szCs w:val="22"/>
              </w:rPr>
            </w:pPr>
            <w:r>
              <w:rPr>
                <w:rFonts w:eastAsia="Calibri"/>
                <w:bCs/>
                <w:color w:val="000000"/>
                <w:kern w:val="0"/>
                <w:sz w:val="22"/>
                <w:szCs w:val="22"/>
              </w:rPr>
              <w:t>Wave 3</w:t>
            </w:r>
          </w:p>
        </w:tc>
      </w:tr>
      <w:tr w:rsidR="00F940BF" w:rsidRPr="00F940BF" w:rsidTr="00F940BF">
        <w:trPr>
          <w:cantSplit/>
          <w:tblHeader/>
        </w:trPr>
        <w:tc>
          <w:tcPr>
            <w:tcW w:w="1287" w:type="pct"/>
            <w:tcBorders>
              <w:top w:val="double" w:sz="8" w:space="0" w:color="000000"/>
              <w:left w:val="nil"/>
              <w:bottom w:val="nil"/>
              <w:right w:val="nil"/>
            </w:tcBorders>
            <w:shd w:val="clear" w:color="auto" w:fill="FFFFFF"/>
            <w:tcMar>
              <w:top w:w="30" w:type="dxa"/>
              <w:left w:w="30" w:type="dxa"/>
              <w:bottom w:w="30" w:type="dxa"/>
              <w:right w:w="30" w:type="dxa"/>
            </w:tcMar>
          </w:tcPr>
          <w:p w:rsidR="00F940BF" w:rsidRPr="00F940BF" w:rsidRDefault="00F940BF" w:rsidP="00F940BF">
            <w:pPr>
              <w:widowControl/>
              <w:overflowPunct/>
              <w:spacing w:line="240" w:lineRule="auto"/>
              <w:ind w:firstLine="0"/>
              <w:rPr>
                <w:rFonts w:eastAsia="Calibri"/>
                <w:kern w:val="0"/>
                <w:sz w:val="22"/>
                <w:szCs w:val="22"/>
              </w:rPr>
            </w:pPr>
          </w:p>
        </w:tc>
        <w:tc>
          <w:tcPr>
            <w:tcW w:w="546" w:type="pct"/>
            <w:tcBorders>
              <w:top w:val="double" w:sz="8" w:space="0" w:color="000000"/>
              <w:left w:val="nil"/>
              <w:bottom w:val="nil"/>
              <w:right w:val="nil"/>
            </w:tcBorders>
            <w:shd w:val="clear" w:color="auto" w:fill="FFFFFF"/>
            <w:tcMar>
              <w:top w:w="30" w:type="dxa"/>
              <w:left w:w="30" w:type="dxa"/>
              <w:bottom w:w="30" w:type="dxa"/>
              <w:right w:w="30" w:type="dxa"/>
            </w:tcMar>
          </w:tcPr>
          <w:p w:rsidR="00F940BF" w:rsidRPr="00F940BF" w:rsidRDefault="00F940BF" w:rsidP="00F940BF">
            <w:pPr>
              <w:widowControl/>
              <w:overflowPunct/>
              <w:spacing w:line="240" w:lineRule="auto"/>
              <w:ind w:firstLine="0"/>
              <w:rPr>
                <w:rFonts w:eastAsia="Calibri"/>
                <w:kern w:val="0"/>
                <w:sz w:val="22"/>
                <w:szCs w:val="22"/>
              </w:rPr>
            </w:pPr>
          </w:p>
        </w:tc>
        <w:tc>
          <w:tcPr>
            <w:tcW w:w="546" w:type="pct"/>
            <w:tcBorders>
              <w:top w:val="double" w:sz="8" w:space="0" w:color="000000"/>
              <w:left w:val="nil"/>
              <w:bottom w:val="nil"/>
              <w:right w:val="nil"/>
            </w:tcBorders>
            <w:shd w:val="clear" w:color="auto" w:fill="FFFFFF"/>
            <w:tcMar>
              <w:top w:w="30" w:type="dxa"/>
              <w:left w:w="30" w:type="dxa"/>
              <w:bottom w:w="30" w:type="dxa"/>
              <w:right w:w="30" w:type="dxa"/>
            </w:tcMar>
          </w:tcPr>
          <w:p w:rsidR="00F940BF" w:rsidRPr="00F940BF" w:rsidRDefault="00F940BF" w:rsidP="00F940BF">
            <w:pPr>
              <w:widowControl/>
              <w:overflowPunct/>
              <w:spacing w:line="240" w:lineRule="auto"/>
              <w:ind w:firstLine="0"/>
              <w:rPr>
                <w:rFonts w:eastAsia="Calibri"/>
                <w:kern w:val="0"/>
                <w:sz w:val="22"/>
                <w:szCs w:val="22"/>
              </w:rPr>
            </w:pPr>
          </w:p>
        </w:tc>
        <w:tc>
          <w:tcPr>
            <w:tcW w:w="1862" w:type="pct"/>
            <w:gridSpan w:val="2"/>
            <w:tcBorders>
              <w:top w:val="double" w:sz="8" w:space="0" w:color="000000"/>
              <w:left w:val="nil"/>
              <w:right w:val="nil"/>
            </w:tcBorders>
            <w:shd w:val="clear" w:color="auto" w:fill="FFFFFF"/>
            <w:tcMar>
              <w:top w:w="30" w:type="dxa"/>
              <w:left w:w="30" w:type="dxa"/>
              <w:bottom w:w="30" w:type="dxa"/>
              <w:right w:w="30" w:type="dxa"/>
            </w:tcMar>
            <w:vAlign w:val="bottom"/>
          </w:tcPr>
          <w:p w:rsidR="00F940BF" w:rsidRPr="00F940BF" w:rsidRDefault="00F940BF" w:rsidP="00F940BF">
            <w:pPr>
              <w:widowControl/>
              <w:overflowPunct/>
              <w:spacing w:line="320" w:lineRule="atLeast"/>
              <w:ind w:firstLine="0"/>
              <w:jc w:val="center"/>
              <w:rPr>
                <w:rFonts w:eastAsia="Calibri"/>
                <w:color w:val="000000"/>
                <w:kern w:val="0"/>
                <w:sz w:val="22"/>
                <w:szCs w:val="22"/>
              </w:rPr>
            </w:pPr>
            <w:r w:rsidRPr="00F940BF">
              <w:rPr>
                <w:rFonts w:eastAsia="Calibri"/>
                <w:color w:val="000000"/>
                <w:kern w:val="0"/>
                <w:sz w:val="22"/>
                <w:szCs w:val="22"/>
              </w:rPr>
              <w:t>Transportation Assistance</w:t>
            </w:r>
          </w:p>
        </w:tc>
        <w:tc>
          <w:tcPr>
            <w:tcW w:w="759" w:type="pct"/>
            <w:vMerge w:val="restart"/>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F940BF" w:rsidRPr="00F940BF" w:rsidRDefault="00F940BF" w:rsidP="00F940BF">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Pr="00F940BF">
              <w:rPr>
                <w:rFonts w:eastAsia="Calibri"/>
                <w:color w:val="000000"/>
                <w:kern w:val="0"/>
                <w:sz w:val="22"/>
                <w:szCs w:val="22"/>
              </w:rPr>
              <w:t>Total</w:t>
            </w:r>
          </w:p>
        </w:tc>
      </w:tr>
      <w:tr w:rsidR="00F940BF" w:rsidRPr="00F940BF" w:rsidTr="00C23728">
        <w:trPr>
          <w:cantSplit/>
          <w:tblHeader/>
        </w:trPr>
        <w:tc>
          <w:tcPr>
            <w:tcW w:w="1287" w:type="pct"/>
            <w:tcBorders>
              <w:top w:val="nil"/>
              <w:left w:val="nil"/>
              <w:bottom w:val="single" w:sz="16" w:space="0" w:color="000000"/>
              <w:right w:val="nil"/>
            </w:tcBorders>
            <w:shd w:val="clear" w:color="auto" w:fill="FFFFFF"/>
            <w:tcMar>
              <w:top w:w="30" w:type="dxa"/>
              <w:left w:w="30" w:type="dxa"/>
              <w:bottom w:w="30" w:type="dxa"/>
              <w:right w:w="30" w:type="dxa"/>
            </w:tcMar>
          </w:tcPr>
          <w:p w:rsidR="00F940BF" w:rsidRPr="00F940BF" w:rsidRDefault="00F940BF" w:rsidP="00F940BF">
            <w:pPr>
              <w:widowControl/>
              <w:overflowPunct/>
              <w:spacing w:line="240" w:lineRule="auto"/>
              <w:ind w:firstLine="0"/>
              <w:rPr>
                <w:rFonts w:eastAsia="Calibri"/>
                <w:kern w:val="0"/>
                <w:sz w:val="22"/>
                <w:szCs w:val="22"/>
              </w:rPr>
            </w:pPr>
          </w:p>
        </w:tc>
        <w:tc>
          <w:tcPr>
            <w:tcW w:w="546" w:type="pct"/>
            <w:tcBorders>
              <w:top w:val="nil"/>
              <w:left w:val="nil"/>
              <w:bottom w:val="single" w:sz="16" w:space="0" w:color="000000"/>
              <w:right w:val="nil"/>
            </w:tcBorders>
            <w:shd w:val="clear" w:color="auto" w:fill="FFFFFF"/>
            <w:tcMar>
              <w:top w:w="30" w:type="dxa"/>
              <w:left w:w="30" w:type="dxa"/>
              <w:bottom w:w="30" w:type="dxa"/>
              <w:right w:w="30" w:type="dxa"/>
            </w:tcMar>
          </w:tcPr>
          <w:p w:rsidR="00F940BF" w:rsidRPr="00F940BF" w:rsidRDefault="00F940BF" w:rsidP="00F940BF">
            <w:pPr>
              <w:widowControl/>
              <w:overflowPunct/>
              <w:spacing w:line="240" w:lineRule="auto"/>
              <w:ind w:firstLine="0"/>
              <w:rPr>
                <w:rFonts w:eastAsia="Calibri"/>
                <w:kern w:val="0"/>
                <w:sz w:val="22"/>
                <w:szCs w:val="22"/>
              </w:rPr>
            </w:pPr>
          </w:p>
        </w:tc>
        <w:tc>
          <w:tcPr>
            <w:tcW w:w="546" w:type="pct"/>
            <w:tcBorders>
              <w:top w:val="nil"/>
              <w:left w:val="nil"/>
              <w:bottom w:val="single" w:sz="16" w:space="0" w:color="000000"/>
              <w:right w:val="nil"/>
            </w:tcBorders>
            <w:shd w:val="clear" w:color="auto" w:fill="FFFFFF"/>
            <w:tcMar>
              <w:top w:w="30" w:type="dxa"/>
              <w:left w:w="30" w:type="dxa"/>
              <w:bottom w:w="30" w:type="dxa"/>
              <w:right w:w="30" w:type="dxa"/>
            </w:tcMar>
          </w:tcPr>
          <w:p w:rsidR="00F940BF" w:rsidRPr="00F940BF" w:rsidRDefault="00F940BF" w:rsidP="00F940BF">
            <w:pPr>
              <w:widowControl/>
              <w:overflowPunct/>
              <w:spacing w:line="240" w:lineRule="auto"/>
              <w:ind w:firstLine="0"/>
              <w:rPr>
                <w:rFonts w:eastAsia="Calibri"/>
                <w:kern w:val="0"/>
                <w:sz w:val="22"/>
                <w:szCs w:val="22"/>
              </w:rPr>
            </w:pPr>
          </w:p>
        </w:tc>
        <w:tc>
          <w:tcPr>
            <w:tcW w:w="931" w:type="pct"/>
            <w:tcBorders>
              <w:left w:val="nil"/>
              <w:bottom w:val="single" w:sz="16" w:space="0" w:color="000000"/>
              <w:right w:val="nil"/>
            </w:tcBorders>
            <w:shd w:val="clear" w:color="auto" w:fill="FFFFFF"/>
            <w:tcMar>
              <w:top w:w="30" w:type="dxa"/>
              <w:left w:w="30" w:type="dxa"/>
              <w:bottom w:w="30" w:type="dxa"/>
              <w:right w:w="30" w:type="dxa"/>
            </w:tcMar>
            <w:vAlign w:val="bottom"/>
          </w:tcPr>
          <w:p w:rsidR="00F940BF" w:rsidRPr="00F940BF" w:rsidRDefault="00F940BF" w:rsidP="00F940BF">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Pr="00F940BF">
              <w:rPr>
                <w:rFonts w:eastAsia="Calibri"/>
                <w:color w:val="000000"/>
                <w:kern w:val="0"/>
                <w:sz w:val="22"/>
                <w:szCs w:val="22"/>
              </w:rPr>
              <w:t>Yes</w:t>
            </w:r>
          </w:p>
        </w:tc>
        <w:tc>
          <w:tcPr>
            <w:tcW w:w="931" w:type="pct"/>
            <w:tcBorders>
              <w:left w:val="nil"/>
              <w:bottom w:val="single" w:sz="16" w:space="0" w:color="000000"/>
              <w:right w:val="nil"/>
            </w:tcBorders>
            <w:shd w:val="clear" w:color="auto" w:fill="FFFFFF"/>
            <w:tcMar>
              <w:top w:w="30" w:type="dxa"/>
              <w:left w:w="30" w:type="dxa"/>
              <w:bottom w:w="30" w:type="dxa"/>
              <w:right w:w="30" w:type="dxa"/>
            </w:tcMar>
            <w:vAlign w:val="bottom"/>
          </w:tcPr>
          <w:p w:rsidR="00F940BF" w:rsidRPr="00F940BF" w:rsidRDefault="00F940BF" w:rsidP="00F940BF">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Pr="00F940BF">
              <w:rPr>
                <w:rFonts w:eastAsia="Calibri"/>
                <w:color w:val="000000"/>
                <w:kern w:val="0"/>
                <w:sz w:val="22"/>
                <w:szCs w:val="22"/>
              </w:rPr>
              <w:t>No</w:t>
            </w:r>
          </w:p>
        </w:tc>
        <w:tc>
          <w:tcPr>
            <w:tcW w:w="759" w:type="pct"/>
            <w:vMerge/>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F940BF" w:rsidRPr="00F940BF" w:rsidRDefault="00F940BF" w:rsidP="00F940BF">
            <w:pPr>
              <w:widowControl/>
              <w:overflowPunct/>
              <w:spacing w:line="240" w:lineRule="auto"/>
              <w:ind w:firstLine="0"/>
              <w:rPr>
                <w:rFonts w:eastAsia="Calibri"/>
                <w:color w:val="000000"/>
                <w:kern w:val="0"/>
                <w:sz w:val="22"/>
                <w:szCs w:val="22"/>
              </w:rPr>
            </w:pPr>
          </w:p>
        </w:tc>
      </w:tr>
      <w:tr w:rsidR="00F940BF" w:rsidRPr="00F940BF" w:rsidTr="00C23728">
        <w:trPr>
          <w:cantSplit/>
          <w:tblHeader/>
        </w:trPr>
        <w:tc>
          <w:tcPr>
            <w:tcW w:w="1287" w:type="pct"/>
            <w:vMerge w:val="restart"/>
            <w:tcBorders>
              <w:top w:val="single" w:sz="16" w:space="0" w:color="000000"/>
              <w:left w:val="nil"/>
              <w:right w:val="nil"/>
            </w:tcBorders>
            <w:shd w:val="clear" w:color="auto" w:fill="FFFFFF"/>
            <w:tcMar>
              <w:top w:w="30" w:type="dxa"/>
              <w:left w:w="30" w:type="dxa"/>
              <w:bottom w:w="30" w:type="dxa"/>
              <w:right w:w="30" w:type="dxa"/>
            </w:tcMar>
          </w:tcPr>
          <w:p w:rsidR="00F940BF" w:rsidRPr="00F940BF" w:rsidRDefault="00F940BF" w:rsidP="00F940BF">
            <w:pPr>
              <w:widowControl/>
              <w:overflowPunct/>
              <w:spacing w:line="320" w:lineRule="atLeast"/>
              <w:ind w:firstLine="0"/>
              <w:rPr>
                <w:rFonts w:eastAsia="Calibri"/>
                <w:color w:val="000000"/>
                <w:kern w:val="0"/>
                <w:sz w:val="22"/>
                <w:szCs w:val="22"/>
              </w:rPr>
            </w:pPr>
            <w:r w:rsidRPr="00F940BF">
              <w:rPr>
                <w:rFonts w:eastAsia="Calibri"/>
                <w:color w:val="000000"/>
                <w:kern w:val="0"/>
                <w:sz w:val="22"/>
                <w:szCs w:val="22"/>
              </w:rPr>
              <w:t>Health Insurance</w:t>
            </w:r>
          </w:p>
        </w:tc>
        <w:tc>
          <w:tcPr>
            <w:tcW w:w="546" w:type="pct"/>
            <w:vMerge w:val="restart"/>
            <w:tcBorders>
              <w:top w:val="single" w:sz="16" w:space="0" w:color="000000"/>
              <w:left w:val="nil"/>
              <w:right w:val="nil"/>
            </w:tcBorders>
            <w:shd w:val="clear" w:color="auto" w:fill="FFFFFF"/>
            <w:tcMar>
              <w:top w:w="30" w:type="dxa"/>
              <w:left w:w="30" w:type="dxa"/>
              <w:bottom w:w="30" w:type="dxa"/>
              <w:right w:w="30" w:type="dxa"/>
            </w:tcMar>
          </w:tcPr>
          <w:p w:rsidR="00F940BF" w:rsidRPr="00F940BF" w:rsidRDefault="00F940BF" w:rsidP="00F940BF">
            <w:pPr>
              <w:widowControl/>
              <w:overflowPunct/>
              <w:spacing w:line="320" w:lineRule="atLeast"/>
              <w:ind w:firstLine="0"/>
              <w:rPr>
                <w:rFonts w:eastAsia="Calibri"/>
                <w:color w:val="000000"/>
                <w:kern w:val="0"/>
                <w:sz w:val="22"/>
                <w:szCs w:val="22"/>
              </w:rPr>
            </w:pPr>
            <w:r w:rsidRPr="00F940BF">
              <w:rPr>
                <w:rFonts w:eastAsia="Calibri"/>
                <w:color w:val="000000"/>
                <w:kern w:val="0"/>
                <w:sz w:val="22"/>
                <w:szCs w:val="22"/>
              </w:rPr>
              <w:t>No</w:t>
            </w:r>
          </w:p>
        </w:tc>
        <w:tc>
          <w:tcPr>
            <w:tcW w:w="546" w:type="pct"/>
            <w:tcBorders>
              <w:top w:val="single" w:sz="16" w:space="0" w:color="000000"/>
              <w:left w:val="nil"/>
              <w:bottom w:val="nil"/>
              <w:right w:val="nil"/>
            </w:tcBorders>
            <w:shd w:val="clear" w:color="auto" w:fill="FFFFFF"/>
            <w:tcMar>
              <w:top w:w="30" w:type="dxa"/>
              <w:left w:w="30" w:type="dxa"/>
              <w:bottom w:w="30" w:type="dxa"/>
              <w:right w:w="30" w:type="dxa"/>
            </w:tcMar>
          </w:tcPr>
          <w:p w:rsidR="00F940BF" w:rsidRPr="00F940BF" w:rsidRDefault="00F940BF" w:rsidP="00F940BF">
            <w:pPr>
              <w:widowControl/>
              <w:overflowPunct/>
              <w:spacing w:line="240" w:lineRule="auto"/>
              <w:ind w:firstLine="0"/>
              <w:rPr>
                <w:rFonts w:eastAsia="Calibri"/>
                <w:kern w:val="0"/>
                <w:sz w:val="22"/>
                <w:szCs w:val="22"/>
              </w:rPr>
            </w:pPr>
          </w:p>
        </w:tc>
        <w:tc>
          <w:tcPr>
            <w:tcW w:w="931"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F940BF" w:rsidRPr="00F940BF" w:rsidRDefault="00F940BF" w:rsidP="00F940BF">
            <w:pPr>
              <w:widowControl/>
              <w:overflowPunct/>
              <w:spacing w:line="320" w:lineRule="atLeast"/>
              <w:ind w:firstLine="0"/>
              <w:jc w:val="right"/>
              <w:rPr>
                <w:rFonts w:eastAsia="Calibri"/>
                <w:color w:val="000000"/>
                <w:kern w:val="0"/>
                <w:sz w:val="22"/>
                <w:szCs w:val="22"/>
              </w:rPr>
            </w:pPr>
            <w:r w:rsidRPr="00F940BF">
              <w:rPr>
                <w:rFonts w:eastAsia="Calibri"/>
                <w:color w:val="000000"/>
                <w:kern w:val="0"/>
                <w:sz w:val="22"/>
                <w:szCs w:val="22"/>
              </w:rPr>
              <w:t>126</w:t>
            </w:r>
          </w:p>
        </w:tc>
        <w:tc>
          <w:tcPr>
            <w:tcW w:w="931"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F940BF" w:rsidRPr="00F940BF" w:rsidRDefault="00F940BF" w:rsidP="00F940BF">
            <w:pPr>
              <w:widowControl/>
              <w:overflowPunct/>
              <w:spacing w:line="320" w:lineRule="atLeast"/>
              <w:ind w:firstLine="0"/>
              <w:jc w:val="right"/>
              <w:rPr>
                <w:rFonts w:eastAsia="Calibri"/>
                <w:color w:val="000000"/>
                <w:kern w:val="0"/>
                <w:sz w:val="22"/>
                <w:szCs w:val="22"/>
              </w:rPr>
            </w:pPr>
            <w:r w:rsidRPr="00F940BF">
              <w:rPr>
                <w:rFonts w:eastAsia="Calibri"/>
                <w:color w:val="000000"/>
                <w:kern w:val="0"/>
                <w:sz w:val="22"/>
                <w:szCs w:val="22"/>
              </w:rPr>
              <w:t>256</w:t>
            </w:r>
          </w:p>
        </w:tc>
        <w:tc>
          <w:tcPr>
            <w:tcW w:w="759"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F940BF" w:rsidRPr="00F940BF" w:rsidRDefault="00F940BF" w:rsidP="00F940BF">
            <w:pPr>
              <w:widowControl/>
              <w:overflowPunct/>
              <w:spacing w:line="320" w:lineRule="atLeast"/>
              <w:ind w:firstLine="0"/>
              <w:jc w:val="right"/>
              <w:rPr>
                <w:rFonts w:eastAsia="Calibri"/>
                <w:color w:val="000000"/>
                <w:kern w:val="0"/>
                <w:sz w:val="22"/>
                <w:szCs w:val="22"/>
              </w:rPr>
            </w:pPr>
            <w:r w:rsidRPr="00F940BF">
              <w:rPr>
                <w:rFonts w:eastAsia="Calibri"/>
                <w:color w:val="000000"/>
                <w:kern w:val="0"/>
                <w:sz w:val="22"/>
                <w:szCs w:val="22"/>
              </w:rPr>
              <w:t>382</w:t>
            </w:r>
          </w:p>
        </w:tc>
      </w:tr>
      <w:tr w:rsidR="00F940BF" w:rsidRPr="00F940BF" w:rsidTr="00C23728">
        <w:trPr>
          <w:cantSplit/>
          <w:tblHeader/>
        </w:trPr>
        <w:tc>
          <w:tcPr>
            <w:tcW w:w="1287" w:type="pct"/>
            <w:vMerge/>
            <w:tcBorders>
              <w:top w:val="single" w:sz="16" w:space="0" w:color="000000"/>
              <w:left w:val="nil"/>
              <w:right w:val="nil"/>
            </w:tcBorders>
            <w:shd w:val="clear" w:color="auto" w:fill="FFFFFF"/>
            <w:tcMar>
              <w:top w:w="30" w:type="dxa"/>
              <w:left w:w="30" w:type="dxa"/>
              <w:bottom w:w="30" w:type="dxa"/>
              <w:right w:w="30" w:type="dxa"/>
            </w:tcMar>
          </w:tcPr>
          <w:p w:rsidR="00F940BF" w:rsidRPr="00F940BF" w:rsidRDefault="00F940BF" w:rsidP="00F940BF">
            <w:pPr>
              <w:widowControl/>
              <w:overflowPunct/>
              <w:spacing w:line="240" w:lineRule="auto"/>
              <w:ind w:firstLine="0"/>
              <w:rPr>
                <w:rFonts w:eastAsia="Calibri"/>
                <w:color w:val="000000"/>
                <w:kern w:val="0"/>
                <w:sz w:val="22"/>
                <w:szCs w:val="22"/>
              </w:rPr>
            </w:pPr>
          </w:p>
        </w:tc>
        <w:tc>
          <w:tcPr>
            <w:tcW w:w="546" w:type="pct"/>
            <w:vMerge/>
            <w:tcBorders>
              <w:top w:val="single" w:sz="16" w:space="0" w:color="000000"/>
              <w:left w:val="nil"/>
              <w:right w:val="nil"/>
            </w:tcBorders>
            <w:shd w:val="clear" w:color="auto" w:fill="FFFFFF"/>
            <w:tcMar>
              <w:top w:w="30" w:type="dxa"/>
              <w:left w:w="30" w:type="dxa"/>
              <w:bottom w:w="30" w:type="dxa"/>
              <w:right w:w="30" w:type="dxa"/>
            </w:tcMar>
          </w:tcPr>
          <w:p w:rsidR="00F940BF" w:rsidRPr="00F940BF" w:rsidRDefault="00F940BF" w:rsidP="00F940BF">
            <w:pPr>
              <w:widowControl/>
              <w:overflowPunct/>
              <w:spacing w:line="240" w:lineRule="auto"/>
              <w:ind w:firstLine="0"/>
              <w:rPr>
                <w:rFonts w:eastAsia="Calibri"/>
                <w:color w:val="000000"/>
                <w:kern w:val="0"/>
                <w:sz w:val="22"/>
                <w:szCs w:val="22"/>
              </w:rPr>
            </w:pPr>
          </w:p>
        </w:tc>
        <w:tc>
          <w:tcPr>
            <w:tcW w:w="546" w:type="pct"/>
            <w:tcBorders>
              <w:top w:val="nil"/>
              <w:left w:val="nil"/>
              <w:right w:val="nil"/>
            </w:tcBorders>
            <w:shd w:val="clear" w:color="auto" w:fill="FFFFFF"/>
            <w:tcMar>
              <w:top w:w="30" w:type="dxa"/>
              <w:left w:w="30" w:type="dxa"/>
              <w:bottom w:w="30" w:type="dxa"/>
              <w:right w:w="30" w:type="dxa"/>
            </w:tcMar>
          </w:tcPr>
          <w:p w:rsidR="00F940BF" w:rsidRPr="00F940BF" w:rsidRDefault="00F940BF" w:rsidP="00F940BF">
            <w:pPr>
              <w:widowControl/>
              <w:overflowPunct/>
              <w:spacing w:line="240" w:lineRule="auto"/>
              <w:ind w:firstLine="0"/>
              <w:rPr>
                <w:rFonts w:eastAsia="Calibri"/>
                <w:kern w:val="0"/>
                <w:sz w:val="22"/>
                <w:szCs w:val="22"/>
              </w:rPr>
            </w:pPr>
          </w:p>
        </w:tc>
        <w:tc>
          <w:tcPr>
            <w:tcW w:w="931" w:type="pct"/>
            <w:tcBorders>
              <w:top w:val="nil"/>
              <w:left w:val="nil"/>
              <w:right w:val="nil"/>
            </w:tcBorders>
            <w:shd w:val="clear" w:color="auto" w:fill="FFFFFF"/>
            <w:tcMar>
              <w:top w:w="30" w:type="dxa"/>
              <w:left w:w="30" w:type="dxa"/>
              <w:bottom w:w="30" w:type="dxa"/>
              <w:right w:w="30" w:type="dxa"/>
            </w:tcMar>
            <w:vAlign w:val="center"/>
          </w:tcPr>
          <w:p w:rsidR="00F940BF" w:rsidRPr="00F940BF" w:rsidRDefault="00F940BF" w:rsidP="00F940BF">
            <w:pPr>
              <w:widowControl/>
              <w:overflowPunct/>
              <w:spacing w:line="320" w:lineRule="atLeast"/>
              <w:ind w:firstLine="0"/>
              <w:jc w:val="right"/>
              <w:rPr>
                <w:rFonts w:eastAsia="Calibri"/>
                <w:color w:val="000000"/>
                <w:kern w:val="0"/>
                <w:sz w:val="22"/>
                <w:szCs w:val="22"/>
              </w:rPr>
            </w:pPr>
            <w:r w:rsidRPr="00F940BF">
              <w:rPr>
                <w:rFonts w:eastAsia="Calibri"/>
                <w:color w:val="000000"/>
                <w:kern w:val="0"/>
                <w:sz w:val="22"/>
                <w:szCs w:val="22"/>
              </w:rPr>
              <w:t>68.1%</w:t>
            </w:r>
          </w:p>
        </w:tc>
        <w:tc>
          <w:tcPr>
            <w:tcW w:w="931" w:type="pct"/>
            <w:tcBorders>
              <w:top w:val="nil"/>
              <w:left w:val="nil"/>
              <w:right w:val="nil"/>
            </w:tcBorders>
            <w:shd w:val="clear" w:color="auto" w:fill="FFFFFF"/>
            <w:tcMar>
              <w:top w:w="30" w:type="dxa"/>
              <w:left w:w="30" w:type="dxa"/>
              <w:bottom w:w="30" w:type="dxa"/>
              <w:right w:w="30" w:type="dxa"/>
            </w:tcMar>
            <w:vAlign w:val="center"/>
          </w:tcPr>
          <w:p w:rsidR="00F940BF" w:rsidRPr="00F940BF" w:rsidRDefault="00F940BF" w:rsidP="00F940BF">
            <w:pPr>
              <w:widowControl/>
              <w:overflowPunct/>
              <w:spacing w:line="320" w:lineRule="atLeast"/>
              <w:ind w:firstLine="0"/>
              <w:jc w:val="right"/>
              <w:rPr>
                <w:rFonts w:eastAsia="Calibri"/>
                <w:color w:val="000000"/>
                <w:kern w:val="0"/>
                <w:sz w:val="22"/>
                <w:szCs w:val="22"/>
              </w:rPr>
            </w:pPr>
            <w:r w:rsidRPr="00F940BF">
              <w:rPr>
                <w:rFonts w:eastAsia="Calibri"/>
                <w:color w:val="000000"/>
                <w:kern w:val="0"/>
                <w:sz w:val="22"/>
                <w:szCs w:val="22"/>
              </w:rPr>
              <w:t>71.5%</w:t>
            </w:r>
          </w:p>
        </w:tc>
        <w:tc>
          <w:tcPr>
            <w:tcW w:w="759" w:type="pct"/>
            <w:tcBorders>
              <w:top w:val="nil"/>
              <w:left w:val="nil"/>
              <w:right w:val="nil"/>
            </w:tcBorders>
            <w:shd w:val="clear" w:color="auto" w:fill="FFFFFF"/>
            <w:tcMar>
              <w:top w:w="30" w:type="dxa"/>
              <w:left w:w="30" w:type="dxa"/>
              <w:bottom w:w="30" w:type="dxa"/>
              <w:right w:w="30" w:type="dxa"/>
            </w:tcMar>
            <w:vAlign w:val="center"/>
          </w:tcPr>
          <w:p w:rsidR="00F940BF" w:rsidRPr="00F940BF" w:rsidRDefault="00F940BF" w:rsidP="00F940BF">
            <w:pPr>
              <w:widowControl/>
              <w:overflowPunct/>
              <w:spacing w:line="240" w:lineRule="auto"/>
              <w:ind w:firstLine="0"/>
              <w:jc w:val="center"/>
              <w:rPr>
                <w:rFonts w:eastAsia="Calibri"/>
                <w:kern w:val="0"/>
                <w:sz w:val="22"/>
                <w:szCs w:val="22"/>
              </w:rPr>
            </w:pPr>
          </w:p>
        </w:tc>
      </w:tr>
      <w:tr w:rsidR="00F940BF" w:rsidRPr="00F940BF" w:rsidTr="00C23728">
        <w:trPr>
          <w:cantSplit/>
          <w:tblHeader/>
        </w:trPr>
        <w:tc>
          <w:tcPr>
            <w:tcW w:w="1287" w:type="pct"/>
            <w:vMerge/>
            <w:tcBorders>
              <w:top w:val="single" w:sz="16" w:space="0" w:color="000000"/>
              <w:left w:val="nil"/>
              <w:right w:val="nil"/>
            </w:tcBorders>
            <w:shd w:val="clear" w:color="auto" w:fill="FFFFFF"/>
            <w:tcMar>
              <w:top w:w="30" w:type="dxa"/>
              <w:left w:w="30" w:type="dxa"/>
              <w:bottom w:w="30" w:type="dxa"/>
              <w:right w:w="30" w:type="dxa"/>
            </w:tcMar>
          </w:tcPr>
          <w:p w:rsidR="00F940BF" w:rsidRPr="00F940BF" w:rsidRDefault="00F940BF" w:rsidP="00F940BF">
            <w:pPr>
              <w:widowControl/>
              <w:overflowPunct/>
              <w:spacing w:line="240" w:lineRule="auto"/>
              <w:ind w:firstLine="0"/>
              <w:rPr>
                <w:rFonts w:eastAsia="Calibri"/>
                <w:kern w:val="0"/>
                <w:sz w:val="22"/>
                <w:szCs w:val="22"/>
              </w:rPr>
            </w:pPr>
          </w:p>
        </w:tc>
        <w:tc>
          <w:tcPr>
            <w:tcW w:w="546" w:type="pct"/>
            <w:vMerge w:val="restart"/>
            <w:tcBorders>
              <w:left w:val="nil"/>
              <w:right w:val="nil"/>
            </w:tcBorders>
            <w:shd w:val="clear" w:color="auto" w:fill="FFFFFF"/>
            <w:tcMar>
              <w:top w:w="30" w:type="dxa"/>
              <w:left w:w="30" w:type="dxa"/>
              <w:bottom w:w="30" w:type="dxa"/>
              <w:right w:w="30" w:type="dxa"/>
            </w:tcMar>
          </w:tcPr>
          <w:p w:rsidR="00F940BF" w:rsidRPr="00F940BF" w:rsidRDefault="00F940BF" w:rsidP="00F940BF">
            <w:pPr>
              <w:widowControl/>
              <w:overflowPunct/>
              <w:spacing w:line="320" w:lineRule="atLeast"/>
              <w:ind w:firstLine="0"/>
              <w:rPr>
                <w:rFonts w:eastAsia="Calibri"/>
                <w:color w:val="000000"/>
                <w:kern w:val="0"/>
                <w:sz w:val="22"/>
                <w:szCs w:val="22"/>
              </w:rPr>
            </w:pPr>
            <w:r w:rsidRPr="00F940BF">
              <w:rPr>
                <w:rFonts w:eastAsia="Calibri"/>
                <w:color w:val="000000"/>
                <w:kern w:val="0"/>
                <w:sz w:val="22"/>
                <w:szCs w:val="22"/>
              </w:rPr>
              <w:t>Yes</w:t>
            </w:r>
          </w:p>
        </w:tc>
        <w:tc>
          <w:tcPr>
            <w:tcW w:w="546" w:type="pct"/>
            <w:tcBorders>
              <w:left w:val="nil"/>
              <w:bottom w:val="nil"/>
              <w:right w:val="nil"/>
            </w:tcBorders>
            <w:shd w:val="clear" w:color="auto" w:fill="FFFFFF"/>
            <w:tcMar>
              <w:top w:w="30" w:type="dxa"/>
              <w:left w:w="30" w:type="dxa"/>
              <w:bottom w:w="30" w:type="dxa"/>
              <w:right w:w="30" w:type="dxa"/>
            </w:tcMar>
          </w:tcPr>
          <w:p w:rsidR="00F940BF" w:rsidRPr="00F940BF" w:rsidRDefault="00F940BF" w:rsidP="00F940BF">
            <w:pPr>
              <w:widowControl/>
              <w:overflowPunct/>
              <w:spacing w:line="240" w:lineRule="auto"/>
              <w:ind w:firstLine="0"/>
              <w:rPr>
                <w:rFonts w:eastAsia="Calibri"/>
                <w:kern w:val="0"/>
                <w:sz w:val="22"/>
                <w:szCs w:val="22"/>
              </w:rPr>
            </w:pPr>
          </w:p>
        </w:tc>
        <w:tc>
          <w:tcPr>
            <w:tcW w:w="931" w:type="pct"/>
            <w:tcBorders>
              <w:left w:val="nil"/>
              <w:bottom w:val="nil"/>
              <w:right w:val="nil"/>
            </w:tcBorders>
            <w:shd w:val="clear" w:color="auto" w:fill="FFFFFF"/>
            <w:tcMar>
              <w:top w:w="30" w:type="dxa"/>
              <w:left w:w="30" w:type="dxa"/>
              <w:bottom w:w="30" w:type="dxa"/>
              <w:right w:w="30" w:type="dxa"/>
            </w:tcMar>
            <w:vAlign w:val="center"/>
          </w:tcPr>
          <w:p w:rsidR="00F940BF" w:rsidRPr="00F940BF" w:rsidRDefault="00F940BF" w:rsidP="00F940BF">
            <w:pPr>
              <w:widowControl/>
              <w:overflowPunct/>
              <w:spacing w:line="320" w:lineRule="atLeast"/>
              <w:ind w:firstLine="0"/>
              <w:jc w:val="right"/>
              <w:rPr>
                <w:rFonts w:eastAsia="Calibri"/>
                <w:color w:val="000000"/>
                <w:kern w:val="0"/>
                <w:sz w:val="22"/>
                <w:szCs w:val="22"/>
              </w:rPr>
            </w:pPr>
            <w:r w:rsidRPr="00F940BF">
              <w:rPr>
                <w:rFonts w:eastAsia="Calibri"/>
                <w:color w:val="000000"/>
                <w:kern w:val="0"/>
                <w:sz w:val="22"/>
                <w:szCs w:val="22"/>
              </w:rPr>
              <w:t>59</w:t>
            </w:r>
          </w:p>
        </w:tc>
        <w:tc>
          <w:tcPr>
            <w:tcW w:w="931" w:type="pct"/>
            <w:tcBorders>
              <w:left w:val="nil"/>
              <w:bottom w:val="nil"/>
              <w:right w:val="nil"/>
            </w:tcBorders>
            <w:shd w:val="clear" w:color="auto" w:fill="FFFFFF"/>
            <w:tcMar>
              <w:top w:w="30" w:type="dxa"/>
              <w:left w:w="30" w:type="dxa"/>
              <w:bottom w:w="30" w:type="dxa"/>
              <w:right w:w="30" w:type="dxa"/>
            </w:tcMar>
            <w:vAlign w:val="center"/>
          </w:tcPr>
          <w:p w:rsidR="00F940BF" w:rsidRPr="00F940BF" w:rsidRDefault="00F940BF" w:rsidP="00F940BF">
            <w:pPr>
              <w:widowControl/>
              <w:overflowPunct/>
              <w:spacing w:line="320" w:lineRule="atLeast"/>
              <w:ind w:firstLine="0"/>
              <w:jc w:val="right"/>
              <w:rPr>
                <w:rFonts w:eastAsia="Calibri"/>
                <w:color w:val="000000"/>
                <w:kern w:val="0"/>
                <w:sz w:val="22"/>
                <w:szCs w:val="22"/>
              </w:rPr>
            </w:pPr>
            <w:r w:rsidRPr="00F940BF">
              <w:rPr>
                <w:rFonts w:eastAsia="Calibri"/>
                <w:color w:val="000000"/>
                <w:kern w:val="0"/>
                <w:sz w:val="22"/>
                <w:szCs w:val="22"/>
              </w:rPr>
              <w:t>102</w:t>
            </w:r>
          </w:p>
        </w:tc>
        <w:tc>
          <w:tcPr>
            <w:tcW w:w="759" w:type="pct"/>
            <w:tcBorders>
              <w:left w:val="nil"/>
              <w:bottom w:val="nil"/>
              <w:right w:val="nil"/>
            </w:tcBorders>
            <w:shd w:val="clear" w:color="auto" w:fill="FFFFFF"/>
            <w:tcMar>
              <w:top w:w="30" w:type="dxa"/>
              <w:left w:w="30" w:type="dxa"/>
              <w:bottom w:w="30" w:type="dxa"/>
              <w:right w:w="30" w:type="dxa"/>
            </w:tcMar>
            <w:vAlign w:val="center"/>
          </w:tcPr>
          <w:p w:rsidR="00F940BF" w:rsidRPr="00F940BF" w:rsidRDefault="00F940BF" w:rsidP="00F940BF">
            <w:pPr>
              <w:widowControl/>
              <w:overflowPunct/>
              <w:spacing w:line="320" w:lineRule="atLeast"/>
              <w:ind w:firstLine="0"/>
              <w:jc w:val="right"/>
              <w:rPr>
                <w:rFonts w:eastAsia="Calibri"/>
                <w:color w:val="000000"/>
                <w:kern w:val="0"/>
                <w:sz w:val="22"/>
                <w:szCs w:val="22"/>
              </w:rPr>
            </w:pPr>
            <w:r w:rsidRPr="00F940BF">
              <w:rPr>
                <w:rFonts w:eastAsia="Calibri"/>
                <w:color w:val="000000"/>
                <w:kern w:val="0"/>
                <w:sz w:val="22"/>
                <w:szCs w:val="22"/>
              </w:rPr>
              <w:t>161</w:t>
            </w:r>
          </w:p>
        </w:tc>
      </w:tr>
      <w:tr w:rsidR="00F940BF" w:rsidRPr="00F940BF" w:rsidTr="00C23728">
        <w:trPr>
          <w:cantSplit/>
          <w:tblHeader/>
        </w:trPr>
        <w:tc>
          <w:tcPr>
            <w:tcW w:w="1287" w:type="pct"/>
            <w:vMerge/>
            <w:tcBorders>
              <w:top w:val="single" w:sz="16" w:space="0" w:color="000000"/>
              <w:left w:val="nil"/>
              <w:right w:val="nil"/>
            </w:tcBorders>
            <w:shd w:val="clear" w:color="auto" w:fill="FFFFFF"/>
            <w:tcMar>
              <w:top w:w="30" w:type="dxa"/>
              <w:left w:w="30" w:type="dxa"/>
              <w:bottom w:w="30" w:type="dxa"/>
              <w:right w:w="30" w:type="dxa"/>
            </w:tcMar>
          </w:tcPr>
          <w:p w:rsidR="00F940BF" w:rsidRPr="00F940BF" w:rsidRDefault="00F940BF" w:rsidP="00F940BF">
            <w:pPr>
              <w:widowControl/>
              <w:overflowPunct/>
              <w:spacing w:line="240" w:lineRule="auto"/>
              <w:ind w:firstLine="0"/>
              <w:rPr>
                <w:rFonts w:eastAsia="Calibri"/>
                <w:kern w:val="0"/>
                <w:sz w:val="22"/>
                <w:szCs w:val="22"/>
              </w:rPr>
            </w:pPr>
          </w:p>
        </w:tc>
        <w:tc>
          <w:tcPr>
            <w:tcW w:w="546" w:type="pct"/>
            <w:vMerge/>
            <w:tcBorders>
              <w:left w:val="nil"/>
              <w:right w:val="nil"/>
            </w:tcBorders>
            <w:shd w:val="clear" w:color="auto" w:fill="FFFFFF"/>
            <w:tcMar>
              <w:top w:w="30" w:type="dxa"/>
              <w:left w:w="30" w:type="dxa"/>
              <w:bottom w:w="30" w:type="dxa"/>
              <w:right w:w="30" w:type="dxa"/>
            </w:tcMar>
          </w:tcPr>
          <w:p w:rsidR="00F940BF" w:rsidRPr="00F940BF" w:rsidRDefault="00F940BF" w:rsidP="00F940BF">
            <w:pPr>
              <w:widowControl/>
              <w:overflowPunct/>
              <w:spacing w:line="240" w:lineRule="auto"/>
              <w:ind w:firstLine="0"/>
              <w:rPr>
                <w:rFonts w:eastAsia="Calibri"/>
                <w:kern w:val="0"/>
                <w:sz w:val="22"/>
                <w:szCs w:val="22"/>
              </w:rPr>
            </w:pPr>
          </w:p>
        </w:tc>
        <w:tc>
          <w:tcPr>
            <w:tcW w:w="546" w:type="pct"/>
            <w:tcBorders>
              <w:top w:val="nil"/>
              <w:left w:val="nil"/>
              <w:right w:val="nil"/>
            </w:tcBorders>
            <w:shd w:val="clear" w:color="auto" w:fill="FFFFFF"/>
            <w:tcMar>
              <w:top w:w="30" w:type="dxa"/>
              <w:left w:w="30" w:type="dxa"/>
              <w:bottom w:w="30" w:type="dxa"/>
              <w:right w:w="30" w:type="dxa"/>
            </w:tcMar>
          </w:tcPr>
          <w:p w:rsidR="00F940BF" w:rsidRPr="00F940BF" w:rsidRDefault="00F940BF" w:rsidP="00F940BF">
            <w:pPr>
              <w:widowControl/>
              <w:overflowPunct/>
              <w:spacing w:line="240" w:lineRule="auto"/>
              <w:ind w:firstLine="0"/>
              <w:rPr>
                <w:rFonts w:eastAsia="Calibri"/>
                <w:kern w:val="0"/>
                <w:sz w:val="22"/>
                <w:szCs w:val="22"/>
              </w:rPr>
            </w:pPr>
          </w:p>
        </w:tc>
        <w:tc>
          <w:tcPr>
            <w:tcW w:w="931" w:type="pct"/>
            <w:tcBorders>
              <w:top w:val="nil"/>
              <w:left w:val="nil"/>
              <w:right w:val="nil"/>
            </w:tcBorders>
            <w:shd w:val="clear" w:color="auto" w:fill="FFFFFF"/>
            <w:tcMar>
              <w:top w:w="30" w:type="dxa"/>
              <w:left w:w="30" w:type="dxa"/>
              <w:bottom w:w="30" w:type="dxa"/>
              <w:right w:w="30" w:type="dxa"/>
            </w:tcMar>
            <w:vAlign w:val="center"/>
          </w:tcPr>
          <w:p w:rsidR="00F940BF" w:rsidRPr="00F940BF" w:rsidRDefault="00F940BF" w:rsidP="00F940BF">
            <w:pPr>
              <w:widowControl/>
              <w:overflowPunct/>
              <w:spacing w:line="320" w:lineRule="atLeast"/>
              <w:ind w:firstLine="0"/>
              <w:jc w:val="right"/>
              <w:rPr>
                <w:rFonts w:eastAsia="Calibri"/>
                <w:color w:val="000000"/>
                <w:kern w:val="0"/>
                <w:sz w:val="22"/>
                <w:szCs w:val="22"/>
              </w:rPr>
            </w:pPr>
            <w:r w:rsidRPr="00F940BF">
              <w:rPr>
                <w:rFonts w:eastAsia="Calibri"/>
                <w:color w:val="000000"/>
                <w:kern w:val="0"/>
                <w:sz w:val="22"/>
                <w:szCs w:val="22"/>
              </w:rPr>
              <w:t>31.9%</w:t>
            </w:r>
          </w:p>
        </w:tc>
        <w:tc>
          <w:tcPr>
            <w:tcW w:w="931" w:type="pct"/>
            <w:tcBorders>
              <w:top w:val="nil"/>
              <w:left w:val="nil"/>
              <w:right w:val="nil"/>
            </w:tcBorders>
            <w:shd w:val="clear" w:color="auto" w:fill="FFFFFF"/>
            <w:tcMar>
              <w:top w:w="30" w:type="dxa"/>
              <w:left w:w="30" w:type="dxa"/>
              <w:bottom w:w="30" w:type="dxa"/>
              <w:right w:w="30" w:type="dxa"/>
            </w:tcMar>
            <w:vAlign w:val="center"/>
          </w:tcPr>
          <w:p w:rsidR="00F940BF" w:rsidRPr="00F940BF" w:rsidRDefault="00F940BF" w:rsidP="00F940BF">
            <w:pPr>
              <w:widowControl/>
              <w:overflowPunct/>
              <w:spacing w:line="320" w:lineRule="atLeast"/>
              <w:ind w:firstLine="0"/>
              <w:jc w:val="right"/>
              <w:rPr>
                <w:rFonts w:eastAsia="Calibri"/>
                <w:color w:val="000000"/>
                <w:kern w:val="0"/>
                <w:sz w:val="22"/>
                <w:szCs w:val="22"/>
              </w:rPr>
            </w:pPr>
            <w:r w:rsidRPr="00F940BF">
              <w:rPr>
                <w:rFonts w:eastAsia="Calibri"/>
                <w:color w:val="000000"/>
                <w:kern w:val="0"/>
                <w:sz w:val="22"/>
                <w:szCs w:val="22"/>
              </w:rPr>
              <w:t>28.5%</w:t>
            </w:r>
          </w:p>
        </w:tc>
        <w:tc>
          <w:tcPr>
            <w:tcW w:w="759" w:type="pct"/>
            <w:tcBorders>
              <w:top w:val="nil"/>
              <w:left w:val="nil"/>
              <w:right w:val="nil"/>
            </w:tcBorders>
            <w:shd w:val="clear" w:color="auto" w:fill="FFFFFF"/>
            <w:tcMar>
              <w:top w:w="30" w:type="dxa"/>
              <w:left w:w="30" w:type="dxa"/>
              <w:bottom w:w="30" w:type="dxa"/>
              <w:right w:w="30" w:type="dxa"/>
            </w:tcMar>
            <w:vAlign w:val="center"/>
          </w:tcPr>
          <w:p w:rsidR="00F940BF" w:rsidRPr="00F940BF" w:rsidRDefault="00F940BF" w:rsidP="00F940BF">
            <w:pPr>
              <w:widowControl/>
              <w:overflowPunct/>
              <w:spacing w:line="240" w:lineRule="auto"/>
              <w:ind w:firstLine="0"/>
              <w:jc w:val="center"/>
              <w:rPr>
                <w:rFonts w:eastAsia="Calibri"/>
                <w:kern w:val="0"/>
                <w:sz w:val="22"/>
                <w:szCs w:val="22"/>
              </w:rPr>
            </w:pPr>
          </w:p>
        </w:tc>
      </w:tr>
      <w:tr w:rsidR="00F940BF" w:rsidRPr="00F940BF" w:rsidTr="00C23728">
        <w:trPr>
          <w:cantSplit/>
          <w:tblHeader/>
        </w:trPr>
        <w:tc>
          <w:tcPr>
            <w:tcW w:w="1833"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F940BF" w:rsidRPr="00F940BF" w:rsidRDefault="00F940BF" w:rsidP="00F940BF">
            <w:pPr>
              <w:widowControl/>
              <w:overflowPunct/>
              <w:spacing w:line="320" w:lineRule="atLeast"/>
              <w:ind w:firstLine="0"/>
              <w:rPr>
                <w:rFonts w:eastAsia="Calibri"/>
                <w:color w:val="000000"/>
                <w:kern w:val="0"/>
                <w:sz w:val="22"/>
                <w:szCs w:val="22"/>
              </w:rPr>
            </w:pPr>
            <w:r w:rsidRPr="00F940BF">
              <w:rPr>
                <w:rFonts w:eastAsia="Calibri"/>
                <w:color w:val="000000"/>
                <w:kern w:val="0"/>
                <w:sz w:val="22"/>
                <w:szCs w:val="22"/>
              </w:rPr>
              <w:t>Total</w:t>
            </w:r>
          </w:p>
        </w:tc>
        <w:tc>
          <w:tcPr>
            <w:tcW w:w="546" w:type="pct"/>
            <w:tcBorders>
              <w:left w:val="nil"/>
              <w:bottom w:val="nil"/>
              <w:right w:val="nil"/>
            </w:tcBorders>
            <w:shd w:val="clear" w:color="auto" w:fill="FFFFFF"/>
            <w:tcMar>
              <w:top w:w="30" w:type="dxa"/>
              <w:left w:w="30" w:type="dxa"/>
              <w:bottom w:w="30" w:type="dxa"/>
              <w:right w:w="30" w:type="dxa"/>
            </w:tcMar>
          </w:tcPr>
          <w:p w:rsidR="00F940BF" w:rsidRPr="00F940BF" w:rsidRDefault="00F940BF" w:rsidP="00F940BF">
            <w:pPr>
              <w:widowControl/>
              <w:overflowPunct/>
              <w:spacing w:line="240" w:lineRule="auto"/>
              <w:ind w:firstLine="0"/>
              <w:rPr>
                <w:rFonts w:eastAsia="Calibri"/>
                <w:kern w:val="0"/>
                <w:sz w:val="22"/>
                <w:szCs w:val="22"/>
              </w:rPr>
            </w:pPr>
          </w:p>
        </w:tc>
        <w:tc>
          <w:tcPr>
            <w:tcW w:w="931" w:type="pct"/>
            <w:tcBorders>
              <w:left w:val="nil"/>
              <w:bottom w:val="nil"/>
              <w:right w:val="nil"/>
            </w:tcBorders>
            <w:shd w:val="clear" w:color="auto" w:fill="FFFFFF"/>
            <w:tcMar>
              <w:top w:w="30" w:type="dxa"/>
              <w:left w:w="30" w:type="dxa"/>
              <w:bottom w:w="30" w:type="dxa"/>
              <w:right w:w="30" w:type="dxa"/>
            </w:tcMar>
            <w:vAlign w:val="center"/>
          </w:tcPr>
          <w:p w:rsidR="00F940BF" w:rsidRPr="00F940BF" w:rsidRDefault="00F940BF" w:rsidP="00F940BF">
            <w:pPr>
              <w:widowControl/>
              <w:overflowPunct/>
              <w:spacing w:line="320" w:lineRule="atLeast"/>
              <w:ind w:firstLine="0"/>
              <w:jc w:val="right"/>
              <w:rPr>
                <w:rFonts w:eastAsia="Calibri"/>
                <w:color w:val="000000"/>
                <w:kern w:val="0"/>
                <w:sz w:val="22"/>
                <w:szCs w:val="22"/>
              </w:rPr>
            </w:pPr>
            <w:r w:rsidRPr="00F940BF">
              <w:rPr>
                <w:rFonts w:eastAsia="Calibri"/>
                <w:color w:val="000000"/>
                <w:kern w:val="0"/>
                <w:sz w:val="22"/>
                <w:szCs w:val="22"/>
              </w:rPr>
              <w:t>185</w:t>
            </w:r>
          </w:p>
        </w:tc>
        <w:tc>
          <w:tcPr>
            <w:tcW w:w="931" w:type="pct"/>
            <w:tcBorders>
              <w:left w:val="nil"/>
              <w:bottom w:val="nil"/>
              <w:right w:val="nil"/>
            </w:tcBorders>
            <w:shd w:val="clear" w:color="auto" w:fill="FFFFFF"/>
            <w:tcMar>
              <w:top w:w="30" w:type="dxa"/>
              <w:left w:w="30" w:type="dxa"/>
              <w:bottom w:w="30" w:type="dxa"/>
              <w:right w:w="30" w:type="dxa"/>
            </w:tcMar>
            <w:vAlign w:val="center"/>
          </w:tcPr>
          <w:p w:rsidR="00F940BF" w:rsidRPr="00F940BF" w:rsidRDefault="00F940BF" w:rsidP="00F940BF">
            <w:pPr>
              <w:widowControl/>
              <w:overflowPunct/>
              <w:spacing w:line="320" w:lineRule="atLeast"/>
              <w:ind w:firstLine="0"/>
              <w:jc w:val="right"/>
              <w:rPr>
                <w:rFonts w:eastAsia="Calibri"/>
                <w:color w:val="000000"/>
                <w:kern w:val="0"/>
                <w:sz w:val="22"/>
                <w:szCs w:val="22"/>
              </w:rPr>
            </w:pPr>
            <w:r w:rsidRPr="00F940BF">
              <w:rPr>
                <w:rFonts w:eastAsia="Calibri"/>
                <w:color w:val="000000"/>
                <w:kern w:val="0"/>
                <w:sz w:val="22"/>
                <w:szCs w:val="22"/>
              </w:rPr>
              <w:t>358</w:t>
            </w:r>
          </w:p>
        </w:tc>
        <w:tc>
          <w:tcPr>
            <w:tcW w:w="759" w:type="pct"/>
            <w:tcBorders>
              <w:left w:val="nil"/>
              <w:bottom w:val="nil"/>
              <w:right w:val="nil"/>
            </w:tcBorders>
            <w:shd w:val="clear" w:color="auto" w:fill="FFFFFF"/>
            <w:tcMar>
              <w:top w:w="30" w:type="dxa"/>
              <w:left w:w="30" w:type="dxa"/>
              <w:bottom w:w="30" w:type="dxa"/>
              <w:right w:w="30" w:type="dxa"/>
            </w:tcMar>
            <w:vAlign w:val="center"/>
          </w:tcPr>
          <w:p w:rsidR="00F940BF" w:rsidRPr="00F940BF" w:rsidRDefault="00F940BF" w:rsidP="00F940BF">
            <w:pPr>
              <w:widowControl/>
              <w:overflowPunct/>
              <w:spacing w:line="320" w:lineRule="atLeast"/>
              <w:ind w:firstLine="0"/>
              <w:jc w:val="right"/>
              <w:rPr>
                <w:rFonts w:eastAsia="Calibri"/>
                <w:color w:val="000000"/>
                <w:kern w:val="0"/>
                <w:sz w:val="22"/>
                <w:szCs w:val="22"/>
              </w:rPr>
            </w:pPr>
            <w:r w:rsidRPr="00F940BF">
              <w:rPr>
                <w:rFonts w:eastAsia="Calibri"/>
                <w:color w:val="000000"/>
                <w:kern w:val="0"/>
                <w:sz w:val="22"/>
                <w:szCs w:val="22"/>
              </w:rPr>
              <w:t>543</w:t>
            </w:r>
          </w:p>
        </w:tc>
      </w:tr>
      <w:tr w:rsidR="00F940BF" w:rsidRPr="00F940BF" w:rsidTr="00C23728">
        <w:trPr>
          <w:cantSplit/>
        </w:trPr>
        <w:tc>
          <w:tcPr>
            <w:tcW w:w="1833" w:type="pct"/>
            <w:gridSpan w:val="2"/>
            <w:vMerge/>
            <w:tcBorders>
              <w:left w:val="nil"/>
              <w:bottom w:val="double" w:sz="8" w:space="0" w:color="000000"/>
              <w:right w:val="nil"/>
            </w:tcBorders>
            <w:shd w:val="clear" w:color="auto" w:fill="FFFFFF"/>
            <w:tcMar>
              <w:top w:w="30" w:type="dxa"/>
              <w:left w:w="30" w:type="dxa"/>
              <w:bottom w:w="30" w:type="dxa"/>
              <w:right w:w="30" w:type="dxa"/>
            </w:tcMar>
          </w:tcPr>
          <w:p w:rsidR="00F940BF" w:rsidRPr="00F940BF" w:rsidRDefault="00F940BF" w:rsidP="00F940BF">
            <w:pPr>
              <w:widowControl/>
              <w:overflowPunct/>
              <w:spacing w:line="240" w:lineRule="auto"/>
              <w:ind w:firstLine="0"/>
              <w:rPr>
                <w:rFonts w:eastAsia="Calibri"/>
                <w:color w:val="000000"/>
                <w:kern w:val="0"/>
                <w:sz w:val="22"/>
                <w:szCs w:val="22"/>
              </w:rPr>
            </w:pPr>
          </w:p>
        </w:tc>
        <w:tc>
          <w:tcPr>
            <w:tcW w:w="546" w:type="pct"/>
            <w:tcBorders>
              <w:top w:val="nil"/>
              <w:left w:val="nil"/>
              <w:bottom w:val="double" w:sz="8" w:space="0" w:color="000000"/>
              <w:right w:val="nil"/>
            </w:tcBorders>
            <w:shd w:val="clear" w:color="auto" w:fill="FFFFFF"/>
            <w:tcMar>
              <w:top w:w="30" w:type="dxa"/>
              <w:left w:w="30" w:type="dxa"/>
              <w:bottom w:w="30" w:type="dxa"/>
              <w:right w:w="30" w:type="dxa"/>
            </w:tcMar>
          </w:tcPr>
          <w:p w:rsidR="00F940BF" w:rsidRPr="00F940BF" w:rsidRDefault="00F940BF" w:rsidP="00F940BF">
            <w:pPr>
              <w:widowControl/>
              <w:overflowPunct/>
              <w:spacing w:line="240" w:lineRule="auto"/>
              <w:ind w:firstLine="0"/>
              <w:rPr>
                <w:rFonts w:eastAsia="Calibri"/>
                <w:kern w:val="0"/>
                <w:sz w:val="22"/>
                <w:szCs w:val="22"/>
              </w:rPr>
            </w:pPr>
          </w:p>
        </w:tc>
        <w:tc>
          <w:tcPr>
            <w:tcW w:w="931"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F940BF" w:rsidRPr="00F940BF" w:rsidRDefault="00F940BF" w:rsidP="00F940BF">
            <w:pPr>
              <w:widowControl/>
              <w:overflowPunct/>
              <w:spacing w:line="320" w:lineRule="atLeast"/>
              <w:ind w:firstLine="0"/>
              <w:jc w:val="right"/>
              <w:rPr>
                <w:rFonts w:eastAsia="Calibri"/>
                <w:color w:val="000000"/>
                <w:kern w:val="0"/>
                <w:sz w:val="22"/>
                <w:szCs w:val="22"/>
              </w:rPr>
            </w:pPr>
            <w:r w:rsidRPr="00F940BF">
              <w:rPr>
                <w:rFonts w:eastAsia="Calibri"/>
                <w:color w:val="000000"/>
                <w:kern w:val="0"/>
                <w:sz w:val="22"/>
                <w:szCs w:val="22"/>
              </w:rPr>
              <w:t>100.0%</w:t>
            </w:r>
          </w:p>
        </w:tc>
        <w:tc>
          <w:tcPr>
            <w:tcW w:w="931"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F940BF" w:rsidRPr="00F940BF" w:rsidRDefault="00F940BF" w:rsidP="00F940BF">
            <w:pPr>
              <w:widowControl/>
              <w:overflowPunct/>
              <w:spacing w:line="320" w:lineRule="atLeast"/>
              <w:ind w:firstLine="0"/>
              <w:jc w:val="right"/>
              <w:rPr>
                <w:rFonts w:eastAsia="Calibri"/>
                <w:color w:val="000000"/>
                <w:kern w:val="0"/>
                <w:sz w:val="22"/>
                <w:szCs w:val="22"/>
              </w:rPr>
            </w:pPr>
            <w:r w:rsidRPr="00F940BF">
              <w:rPr>
                <w:rFonts w:eastAsia="Calibri"/>
                <w:color w:val="000000"/>
                <w:kern w:val="0"/>
                <w:sz w:val="22"/>
                <w:szCs w:val="22"/>
              </w:rPr>
              <w:t>100.0%</w:t>
            </w:r>
          </w:p>
        </w:tc>
        <w:tc>
          <w:tcPr>
            <w:tcW w:w="759"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F940BF" w:rsidRPr="00F940BF" w:rsidRDefault="00F940BF" w:rsidP="00F940BF">
            <w:pPr>
              <w:widowControl/>
              <w:overflowPunct/>
              <w:spacing w:line="240" w:lineRule="auto"/>
              <w:ind w:firstLine="0"/>
              <w:jc w:val="center"/>
              <w:rPr>
                <w:rFonts w:eastAsia="Calibri"/>
                <w:kern w:val="0"/>
                <w:sz w:val="22"/>
                <w:szCs w:val="22"/>
              </w:rPr>
            </w:pPr>
          </w:p>
        </w:tc>
      </w:tr>
    </w:tbl>
    <w:p w:rsidR="00C23728" w:rsidRDefault="00C23728" w:rsidP="00C23728">
      <w:pPr>
        <w:widowControl/>
        <w:overflowPunct/>
        <w:spacing w:line="400" w:lineRule="atLeast"/>
        <w:ind w:firstLine="0"/>
        <w:rPr>
          <w:rFonts w:eastAsia="Calibri"/>
          <w:kern w:val="0"/>
          <w:szCs w:val="24"/>
        </w:rPr>
      </w:pPr>
      <w:proofErr w:type="gramStart"/>
      <w:r>
        <w:rPr>
          <w:rFonts w:eastAsia="Calibri"/>
          <w:i/>
          <w:kern w:val="0"/>
          <w:szCs w:val="24"/>
        </w:rPr>
        <w:t>x</w:t>
      </w:r>
      <w:r>
        <w:rPr>
          <w:rFonts w:eastAsia="Calibri"/>
          <w:kern w:val="0"/>
          <w:szCs w:val="24"/>
        </w:rPr>
        <w:t>-square</w:t>
      </w:r>
      <w:proofErr w:type="gramEnd"/>
      <w:r>
        <w:rPr>
          <w:rFonts w:eastAsia="Calibri"/>
          <w:kern w:val="0"/>
          <w:szCs w:val="24"/>
        </w:rPr>
        <w:t xml:space="preserve"> = .67; </w:t>
      </w:r>
      <w:proofErr w:type="spellStart"/>
      <w:r w:rsidRPr="00D073FF">
        <w:rPr>
          <w:rFonts w:eastAsia="Calibri"/>
          <w:i/>
          <w:kern w:val="0"/>
          <w:szCs w:val="24"/>
        </w:rPr>
        <w:t>df</w:t>
      </w:r>
      <w:proofErr w:type="spellEnd"/>
      <w:r>
        <w:rPr>
          <w:rFonts w:eastAsia="Calibri"/>
          <w:kern w:val="0"/>
          <w:szCs w:val="24"/>
        </w:rPr>
        <w:t xml:space="preserve"> = 1, </w:t>
      </w:r>
      <w:r>
        <w:rPr>
          <w:rFonts w:eastAsia="Calibri"/>
          <w:i/>
          <w:kern w:val="0"/>
          <w:szCs w:val="24"/>
        </w:rPr>
        <w:t>p</w:t>
      </w:r>
      <w:r>
        <w:rPr>
          <w:rFonts w:eastAsia="Calibri"/>
          <w:kern w:val="0"/>
          <w:szCs w:val="24"/>
        </w:rPr>
        <w:t xml:space="preserve"> = .41</w:t>
      </w:r>
    </w:p>
    <w:p w:rsidR="00C23728" w:rsidRDefault="00C23728" w:rsidP="00C23728">
      <w:pPr>
        <w:widowControl/>
        <w:overflowPunct/>
        <w:spacing w:line="400" w:lineRule="atLeast"/>
        <w:ind w:firstLine="0"/>
        <w:rPr>
          <w:rFonts w:eastAsia="Calibri"/>
          <w:kern w:val="0"/>
          <w:szCs w:val="24"/>
        </w:rPr>
      </w:pPr>
    </w:p>
    <w:p w:rsidR="00176D6C" w:rsidRDefault="00176D6C" w:rsidP="00C23728">
      <w:pPr>
        <w:widowControl/>
        <w:overflowPunct/>
        <w:spacing w:line="400" w:lineRule="atLeast"/>
        <w:ind w:firstLine="0"/>
        <w:rPr>
          <w:rFonts w:eastAsia="Calibri"/>
          <w:kern w:val="0"/>
          <w:szCs w:val="24"/>
        </w:rPr>
      </w:pPr>
    </w:p>
    <w:p w:rsidR="00176D6C" w:rsidRDefault="00176D6C" w:rsidP="00C23728">
      <w:pPr>
        <w:widowControl/>
        <w:overflowPunct/>
        <w:spacing w:line="400" w:lineRule="atLeast"/>
        <w:ind w:firstLine="0"/>
        <w:rPr>
          <w:rFonts w:eastAsia="Calibri"/>
          <w:kern w:val="0"/>
          <w:szCs w:val="24"/>
        </w:rPr>
      </w:pPr>
    </w:p>
    <w:p w:rsidR="00F05F5B" w:rsidRPr="00F05F5B" w:rsidRDefault="00176D6C" w:rsidP="00F05F5B">
      <w:pPr>
        <w:widowControl/>
        <w:overflowPunct/>
        <w:spacing w:line="240" w:lineRule="auto"/>
        <w:ind w:firstLine="0"/>
        <w:rPr>
          <w:rFonts w:eastAsia="Calibri"/>
          <w:kern w:val="0"/>
          <w:szCs w:val="24"/>
        </w:rPr>
      </w:pPr>
      <w:r>
        <w:rPr>
          <w:rFonts w:eastAsia="Calibri"/>
          <w:kern w:val="0"/>
          <w:szCs w:val="24"/>
        </w:rPr>
        <w:t>Wave 5</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2424"/>
        <w:gridCol w:w="1029"/>
        <w:gridCol w:w="1029"/>
        <w:gridCol w:w="1754"/>
        <w:gridCol w:w="1754"/>
        <w:gridCol w:w="1430"/>
      </w:tblGrid>
      <w:tr w:rsidR="00F05F5B" w:rsidRPr="00F05F5B" w:rsidTr="00F05F5B">
        <w:trPr>
          <w:cantSplit/>
          <w:tblHeader/>
        </w:trPr>
        <w:tc>
          <w:tcPr>
            <w:tcW w:w="1287" w:type="pct"/>
            <w:vMerge w:val="restart"/>
            <w:tcBorders>
              <w:top w:val="single" w:sz="16" w:space="0" w:color="000000"/>
              <w:left w:val="nil"/>
              <w:right w:val="nil"/>
            </w:tcBorders>
            <w:shd w:val="clear" w:color="auto" w:fill="FFFFFF"/>
            <w:tcMar>
              <w:top w:w="30" w:type="dxa"/>
              <w:left w:w="30" w:type="dxa"/>
              <w:bottom w:w="30" w:type="dxa"/>
              <w:right w:w="30" w:type="dxa"/>
            </w:tcMar>
          </w:tcPr>
          <w:p w:rsidR="00F05F5B" w:rsidRPr="00F05F5B" w:rsidRDefault="00F05F5B" w:rsidP="00F05F5B">
            <w:pPr>
              <w:widowControl/>
              <w:overflowPunct/>
              <w:spacing w:line="320" w:lineRule="atLeast"/>
              <w:ind w:firstLine="0"/>
              <w:rPr>
                <w:rFonts w:eastAsia="Calibri"/>
                <w:color w:val="000000"/>
                <w:kern w:val="0"/>
                <w:sz w:val="22"/>
                <w:szCs w:val="22"/>
              </w:rPr>
            </w:pPr>
          </w:p>
        </w:tc>
        <w:tc>
          <w:tcPr>
            <w:tcW w:w="546" w:type="pct"/>
            <w:vMerge w:val="restart"/>
            <w:tcBorders>
              <w:top w:val="single" w:sz="16" w:space="0" w:color="000000"/>
              <w:left w:val="nil"/>
              <w:right w:val="nil"/>
            </w:tcBorders>
            <w:shd w:val="clear" w:color="auto" w:fill="FFFFFF"/>
            <w:tcMar>
              <w:top w:w="30" w:type="dxa"/>
              <w:left w:w="30" w:type="dxa"/>
              <w:bottom w:w="30" w:type="dxa"/>
              <w:right w:w="30" w:type="dxa"/>
            </w:tcMar>
          </w:tcPr>
          <w:p w:rsidR="00F05F5B" w:rsidRPr="00F05F5B" w:rsidRDefault="00F05F5B" w:rsidP="00F05F5B">
            <w:pPr>
              <w:widowControl/>
              <w:overflowPunct/>
              <w:spacing w:line="320" w:lineRule="atLeast"/>
              <w:ind w:firstLine="0"/>
              <w:rPr>
                <w:rFonts w:eastAsia="Calibri"/>
                <w:color w:val="000000"/>
                <w:kern w:val="0"/>
                <w:sz w:val="22"/>
                <w:szCs w:val="22"/>
              </w:rPr>
            </w:pPr>
            <w:r w:rsidRPr="00F05F5B">
              <w:rPr>
                <w:rFonts w:eastAsia="Calibri"/>
                <w:color w:val="000000"/>
                <w:kern w:val="0"/>
                <w:sz w:val="22"/>
                <w:szCs w:val="22"/>
              </w:rPr>
              <w:t>No</w:t>
            </w:r>
          </w:p>
        </w:tc>
        <w:tc>
          <w:tcPr>
            <w:tcW w:w="546" w:type="pct"/>
            <w:tcBorders>
              <w:top w:val="single" w:sz="16" w:space="0" w:color="000000"/>
              <w:left w:val="nil"/>
              <w:bottom w:val="nil"/>
              <w:right w:val="nil"/>
            </w:tcBorders>
            <w:shd w:val="clear" w:color="auto" w:fill="FFFFFF"/>
            <w:tcMar>
              <w:top w:w="30" w:type="dxa"/>
              <w:left w:w="30" w:type="dxa"/>
              <w:bottom w:w="30" w:type="dxa"/>
              <w:right w:w="30" w:type="dxa"/>
            </w:tcMar>
          </w:tcPr>
          <w:p w:rsidR="00F05F5B" w:rsidRPr="00F05F5B" w:rsidRDefault="00F05F5B" w:rsidP="00F05F5B">
            <w:pPr>
              <w:widowControl/>
              <w:overflowPunct/>
              <w:spacing w:line="240" w:lineRule="auto"/>
              <w:ind w:firstLine="0"/>
              <w:rPr>
                <w:rFonts w:eastAsia="Calibri"/>
                <w:kern w:val="0"/>
                <w:sz w:val="22"/>
                <w:szCs w:val="22"/>
              </w:rPr>
            </w:pPr>
          </w:p>
        </w:tc>
        <w:tc>
          <w:tcPr>
            <w:tcW w:w="931"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F05F5B" w:rsidRPr="00F05F5B" w:rsidRDefault="00F05F5B" w:rsidP="00F05F5B">
            <w:pPr>
              <w:widowControl/>
              <w:overflowPunct/>
              <w:spacing w:line="320" w:lineRule="atLeast"/>
              <w:ind w:firstLine="0"/>
              <w:jc w:val="right"/>
              <w:rPr>
                <w:rFonts w:eastAsia="Calibri"/>
                <w:color w:val="000000"/>
                <w:kern w:val="0"/>
                <w:sz w:val="22"/>
                <w:szCs w:val="22"/>
              </w:rPr>
            </w:pPr>
            <w:r w:rsidRPr="00F05F5B">
              <w:rPr>
                <w:rFonts w:eastAsia="Calibri"/>
                <w:color w:val="000000"/>
                <w:kern w:val="0"/>
                <w:sz w:val="22"/>
                <w:szCs w:val="22"/>
              </w:rPr>
              <w:t>88</w:t>
            </w:r>
          </w:p>
        </w:tc>
        <w:tc>
          <w:tcPr>
            <w:tcW w:w="931"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F05F5B" w:rsidRPr="00F05F5B" w:rsidRDefault="00F05F5B" w:rsidP="00F05F5B">
            <w:pPr>
              <w:widowControl/>
              <w:overflowPunct/>
              <w:spacing w:line="320" w:lineRule="atLeast"/>
              <w:ind w:firstLine="0"/>
              <w:jc w:val="right"/>
              <w:rPr>
                <w:rFonts w:eastAsia="Calibri"/>
                <w:color w:val="000000"/>
                <w:kern w:val="0"/>
                <w:sz w:val="22"/>
                <w:szCs w:val="22"/>
              </w:rPr>
            </w:pPr>
            <w:r w:rsidRPr="00F05F5B">
              <w:rPr>
                <w:rFonts w:eastAsia="Calibri"/>
                <w:color w:val="000000"/>
                <w:kern w:val="0"/>
                <w:sz w:val="22"/>
                <w:szCs w:val="22"/>
              </w:rPr>
              <w:t>176</w:t>
            </w:r>
          </w:p>
        </w:tc>
        <w:tc>
          <w:tcPr>
            <w:tcW w:w="759"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F05F5B" w:rsidRPr="00F05F5B" w:rsidRDefault="00F05F5B" w:rsidP="00F05F5B">
            <w:pPr>
              <w:widowControl/>
              <w:overflowPunct/>
              <w:spacing w:line="320" w:lineRule="atLeast"/>
              <w:ind w:firstLine="0"/>
              <w:jc w:val="right"/>
              <w:rPr>
                <w:rFonts w:eastAsia="Calibri"/>
                <w:color w:val="000000"/>
                <w:kern w:val="0"/>
                <w:sz w:val="22"/>
                <w:szCs w:val="22"/>
              </w:rPr>
            </w:pPr>
            <w:r w:rsidRPr="00F05F5B">
              <w:rPr>
                <w:rFonts w:eastAsia="Calibri"/>
                <w:color w:val="000000"/>
                <w:kern w:val="0"/>
                <w:sz w:val="22"/>
                <w:szCs w:val="22"/>
              </w:rPr>
              <w:t>264</w:t>
            </w:r>
          </w:p>
        </w:tc>
      </w:tr>
      <w:tr w:rsidR="00F05F5B" w:rsidRPr="00F05F5B" w:rsidTr="00F05F5B">
        <w:trPr>
          <w:cantSplit/>
          <w:tblHeader/>
        </w:trPr>
        <w:tc>
          <w:tcPr>
            <w:tcW w:w="1287" w:type="pct"/>
            <w:vMerge/>
            <w:tcBorders>
              <w:top w:val="single" w:sz="16" w:space="0" w:color="000000"/>
              <w:left w:val="nil"/>
              <w:right w:val="nil"/>
            </w:tcBorders>
            <w:shd w:val="clear" w:color="auto" w:fill="FFFFFF"/>
            <w:tcMar>
              <w:top w:w="30" w:type="dxa"/>
              <w:left w:w="30" w:type="dxa"/>
              <w:bottom w:w="30" w:type="dxa"/>
              <w:right w:w="30" w:type="dxa"/>
            </w:tcMar>
          </w:tcPr>
          <w:p w:rsidR="00F05F5B" w:rsidRPr="00F05F5B" w:rsidRDefault="00F05F5B" w:rsidP="00F05F5B">
            <w:pPr>
              <w:widowControl/>
              <w:overflowPunct/>
              <w:spacing w:line="240" w:lineRule="auto"/>
              <w:ind w:firstLine="0"/>
              <w:rPr>
                <w:rFonts w:eastAsia="Calibri"/>
                <w:color w:val="000000"/>
                <w:kern w:val="0"/>
                <w:sz w:val="22"/>
                <w:szCs w:val="22"/>
              </w:rPr>
            </w:pPr>
          </w:p>
        </w:tc>
        <w:tc>
          <w:tcPr>
            <w:tcW w:w="546" w:type="pct"/>
            <w:vMerge/>
            <w:tcBorders>
              <w:top w:val="single" w:sz="16" w:space="0" w:color="000000"/>
              <w:left w:val="nil"/>
              <w:right w:val="nil"/>
            </w:tcBorders>
            <w:shd w:val="clear" w:color="auto" w:fill="FFFFFF"/>
            <w:tcMar>
              <w:top w:w="30" w:type="dxa"/>
              <w:left w:w="30" w:type="dxa"/>
              <w:bottom w:w="30" w:type="dxa"/>
              <w:right w:w="30" w:type="dxa"/>
            </w:tcMar>
          </w:tcPr>
          <w:p w:rsidR="00F05F5B" w:rsidRPr="00F05F5B" w:rsidRDefault="00F05F5B" w:rsidP="00F05F5B">
            <w:pPr>
              <w:widowControl/>
              <w:overflowPunct/>
              <w:spacing w:line="240" w:lineRule="auto"/>
              <w:ind w:firstLine="0"/>
              <w:rPr>
                <w:rFonts w:eastAsia="Calibri"/>
                <w:color w:val="000000"/>
                <w:kern w:val="0"/>
                <w:sz w:val="22"/>
                <w:szCs w:val="22"/>
              </w:rPr>
            </w:pPr>
          </w:p>
        </w:tc>
        <w:tc>
          <w:tcPr>
            <w:tcW w:w="546" w:type="pct"/>
            <w:tcBorders>
              <w:top w:val="nil"/>
              <w:left w:val="nil"/>
              <w:right w:val="nil"/>
            </w:tcBorders>
            <w:shd w:val="clear" w:color="auto" w:fill="FFFFFF"/>
            <w:tcMar>
              <w:top w:w="30" w:type="dxa"/>
              <w:left w:w="30" w:type="dxa"/>
              <w:bottom w:w="30" w:type="dxa"/>
              <w:right w:w="30" w:type="dxa"/>
            </w:tcMar>
          </w:tcPr>
          <w:p w:rsidR="00F05F5B" w:rsidRPr="00F05F5B" w:rsidRDefault="00F05F5B" w:rsidP="00F05F5B">
            <w:pPr>
              <w:widowControl/>
              <w:overflowPunct/>
              <w:spacing w:line="240" w:lineRule="auto"/>
              <w:ind w:firstLine="0"/>
              <w:rPr>
                <w:rFonts w:eastAsia="Calibri"/>
                <w:kern w:val="0"/>
                <w:sz w:val="22"/>
                <w:szCs w:val="22"/>
              </w:rPr>
            </w:pPr>
          </w:p>
        </w:tc>
        <w:tc>
          <w:tcPr>
            <w:tcW w:w="931" w:type="pct"/>
            <w:tcBorders>
              <w:top w:val="nil"/>
              <w:left w:val="nil"/>
              <w:right w:val="nil"/>
            </w:tcBorders>
            <w:shd w:val="clear" w:color="auto" w:fill="FFFFFF"/>
            <w:tcMar>
              <w:top w:w="30" w:type="dxa"/>
              <w:left w:w="30" w:type="dxa"/>
              <w:bottom w:w="30" w:type="dxa"/>
              <w:right w:w="30" w:type="dxa"/>
            </w:tcMar>
            <w:vAlign w:val="center"/>
          </w:tcPr>
          <w:p w:rsidR="00F05F5B" w:rsidRPr="00F05F5B" w:rsidRDefault="00F05F5B" w:rsidP="00F05F5B">
            <w:pPr>
              <w:widowControl/>
              <w:overflowPunct/>
              <w:spacing w:line="320" w:lineRule="atLeast"/>
              <w:ind w:firstLine="0"/>
              <w:jc w:val="right"/>
              <w:rPr>
                <w:rFonts w:eastAsia="Calibri"/>
                <w:color w:val="000000"/>
                <w:kern w:val="0"/>
                <w:sz w:val="22"/>
                <w:szCs w:val="22"/>
              </w:rPr>
            </w:pPr>
            <w:r w:rsidRPr="00F05F5B">
              <w:rPr>
                <w:rFonts w:eastAsia="Calibri"/>
                <w:color w:val="000000"/>
                <w:kern w:val="0"/>
                <w:sz w:val="22"/>
                <w:szCs w:val="22"/>
              </w:rPr>
              <w:t>71.0%</w:t>
            </w:r>
          </w:p>
        </w:tc>
        <w:tc>
          <w:tcPr>
            <w:tcW w:w="931" w:type="pct"/>
            <w:tcBorders>
              <w:top w:val="nil"/>
              <w:left w:val="nil"/>
              <w:right w:val="nil"/>
            </w:tcBorders>
            <w:shd w:val="clear" w:color="auto" w:fill="FFFFFF"/>
            <w:tcMar>
              <w:top w:w="30" w:type="dxa"/>
              <w:left w:w="30" w:type="dxa"/>
              <w:bottom w:w="30" w:type="dxa"/>
              <w:right w:w="30" w:type="dxa"/>
            </w:tcMar>
            <w:vAlign w:val="center"/>
          </w:tcPr>
          <w:p w:rsidR="00F05F5B" w:rsidRPr="00F05F5B" w:rsidRDefault="00F05F5B" w:rsidP="00F05F5B">
            <w:pPr>
              <w:widowControl/>
              <w:overflowPunct/>
              <w:spacing w:line="320" w:lineRule="atLeast"/>
              <w:ind w:firstLine="0"/>
              <w:jc w:val="right"/>
              <w:rPr>
                <w:rFonts w:eastAsia="Calibri"/>
                <w:color w:val="000000"/>
                <w:kern w:val="0"/>
                <w:sz w:val="22"/>
                <w:szCs w:val="22"/>
              </w:rPr>
            </w:pPr>
            <w:r w:rsidRPr="00F05F5B">
              <w:rPr>
                <w:rFonts w:eastAsia="Calibri"/>
                <w:color w:val="000000"/>
                <w:kern w:val="0"/>
                <w:sz w:val="22"/>
                <w:szCs w:val="22"/>
              </w:rPr>
              <w:t>66.2%</w:t>
            </w:r>
          </w:p>
        </w:tc>
        <w:tc>
          <w:tcPr>
            <w:tcW w:w="759" w:type="pct"/>
            <w:tcBorders>
              <w:top w:val="nil"/>
              <w:left w:val="nil"/>
              <w:right w:val="nil"/>
            </w:tcBorders>
            <w:shd w:val="clear" w:color="auto" w:fill="FFFFFF"/>
            <w:tcMar>
              <w:top w:w="30" w:type="dxa"/>
              <w:left w:w="30" w:type="dxa"/>
              <w:bottom w:w="30" w:type="dxa"/>
              <w:right w:w="30" w:type="dxa"/>
            </w:tcMar>
            <w:vAlign w:val="center"/>
          </w:tcPr>
          <w:p w:rsidR="00F05F5B" w:rsidRPr="00F05F5B" w:rsidRDefault="00F05F5B" w:rsidP="00F05F5B">
            <w:pPr>
              <w:widowControl/>
              <w:overflowPunct/>
              <w:spacing w:line="240" w:lineRule="auto"/>
              <w:ind w:firstLine="0"/>
              <w:jc w:val="center"/>
              <w:rPr>
                <w:rFonts w:eastAsia="Calibri"/>
                <w:kern w:val="0"/>
                <w:sz w:val="22"/>
                <w:szCs w:val="22"/>
              </w:rPr>
            </w:pPr>
          </w:p>
        </w:tc>
      </w:tr>
      <w:tr w:rsidR="00F05F5B" w:rsidRPr="00F05F5B" w:rsidTr="00F05F5B">
        <w:trPr>
          <w:cantSplit/>
          <w:tblHeader/>
        </w:trPr>
        <w:tc>
          <w:tcPr>
            <w:tcW w:w="1287" w:type="pct"/>
            <w:vMerge/>
            <w:tcBorders>
              <w:top w:val="single" w:sz="16" w:space="0" w:color="000000"/>
              <w:left w:val="nil"/>
              <w:right w:val="nil"/>
            </w:tcBorders>
            <w:shd w:val="clear" w:color="auto" w:fill="FFFFFF"/>
            <w:tcMar>
              <w:top w:w="30" w:type="dxa"/>
              <w:left w:w="30" w:type="dxa"/>
              <w:bottom w:w="30" w:type="dxa"/>
              <w:right w:w="30" w:type="dxa"/>
            </w:tcMar>
          </w:tcPr>
          <w:p w:rsidR="00F05F5B" w:rsidRPr="00F05F5B" w:rsidRDefault="00F05F5B" w:rsidP="00F05F5B">
            <w:pPr>
              <w:widowControl/>
              <w:overflowPunct/>
              <w:spacing w:line="240" w:lineRule="auto"/>
              <w:ind w:firstLine="0"/>
              <w:rPr>
                <w:rFonts w:eastAsia="Calibri"/>
                <w:kern w:val="0"/>
                <w:sz w:val="22"/>
                <w:szCs w:val="22"/>
              </w:rPr>
            </w:pPr>
          </w:p>
        </w:tc>
        <w:tc>
          <w:tcPr>
            <w:tcW w:w="546" w:type="pct"/>
            <w:vMerge w:val="restart"/>
            <w:tcBorders>
              <w:left w:val="nil"/>
              <w:right w:val="nil"/>
            </w:tcBorders>
            <w:shd w:val="clear" w:color="auto" w:fill="FFFFFF"/>
            <w:tcMar>
              <w:top w:w="30" w:type="dxa"/>
              <w:left w:w="30" w:type="dxa"/>
              <w:bottom w:w="30" w:type="dxa"/>
              <w:right w:w="30" w:type="dxa"/>
            </w:tcMar>
          </w:tcPr>
          <w:p w:rsidR="00F05F5B" w:rsidRPr="00F05F5B" w:rsidRDefault="00F05F5B" w:rsidP="00F05F5B">
            <w:pPr>
              <w:widowControl/>
              <w:overflowPunct/>
              <w:spacing w:line="320" w:lineRule="atLeast"/>
              <w:ind w:firstLine="0"/>
              <w:rPr>
                <w:rFonts w:eastAsia="Calibri"/>
                <w:color w:val="000000"/>
                <w:kern w:val="0"/>
                <w:sz w:val="22"/>
                <w:szCs w:val="22"/>
              </w:rPr>
            </w:pPr>
            <w:r w:rsidRPr="00F05F5B">
              <w:rPr>
                <w:rFonts w:eastAsia="Calibri"/>
                <w:color w:val="000000"/>
                <w:kern w:val="0"/>
                <w:sz w:val="22"/>
                <w:szCs w:val="22"/>
              </w:rPr>
              <w:t>Yes</w:t>
            </w:r>
          </w:p>
        </w:tc>
        <w:tc>
          <w:tcPr>
            <w:tcW w:w="546" w:type="pct"/>
            <w:tcBorders>
              <w:left w:val="nil"/>
              <w:bottom w:val="nil"/>
              <w:right w:val="nil"/>
            </w:tcBorders>
            <w:shd w:val="clear" w:color="auto" w:fill="FFFFFF"/>
            <w:tcMar>
              <w:top w:w="30" w:type="dxa"/>
              <w:left w:w="30" w:type="dxa"/>
              <w:bottom w:w="30" w:type="dxa"/>
              <w:right w:w="30" w:type="dxa"/>
            </w:tcMar>
          </w:tcPr>
          <w:p w:rsidR="00F05F5B" w:rsidRPr="00F05F5B" w:rsidRDefault="00F05F5B" w:rsidP="00F05F5B">
            <w:pPr>
              <w:widowControl/>
              <w:overflowPunct/>
              <w:spacing w:line="240" w:lineRule="auto"/>
              <w:ind w:firstLine="0"/>
              <w:rPr>
                <w:rFonts w:eastAsia="Calibri"/>
                <w:kern w:val="0"/>
                <w:sz w:val="22"/>
                <w:szCs w:val="22"/>
              </w:rPr>
            </w:pPr>
          </w:p>
        </w:tc>
        <w:tc>
          <w:tcPr>
            <w:tcW w:w="931" w:type="pct"/>
            <w:tcBorders>
              <w:left w:val="nil"/>
              <w:bottom w:val="nil"/>
              <w:right w:val="nil"/>
            </w:tcBorders>
            <w:shd w:val="clear" w:color="auto" w:fill="FFFFFF"/>
            <w:tcMar>
              <w:top w:w="30" w:type="dxa"/>
              <w:left w:w="30" w:type="dxa"/>
              <w:bottom w:w="30" w:type="dxa"/>
              <w:right w:w="30" w:type="dxa"/>
            </w:tcMar>
            <w:vAlign w:val="center"/>
          </w:tcPr>
          <w:p w:rsidR="00F05F5B" w:rsidRPr="00F05F5B" w:rsidRDefault="00F05F5B" w:rsidP="00F05F5B">
            <w:pPr>
              <w:widowControl/>
              <w:overflowPunct/>
              <w:spacing w:line="320" w:lineRule="atLeast"/>
              <w:ind w:firstLine="0"/>
              <w:jc w:val="right"/>
              <w:rPr>
                <w:rFonts w:eastAsia="Calibri"/>
                <w:color w:val="000000"/>
                <w:kern w:val="0"/>
                <w:sz w:val="22"/>
                <w:szCs w:val="22"/>
              </w:rPr>
            </w:pPr>
            <w:r w:rsidRPr="00F05F5B">
              <w:rPr>
                <w:rFonts w:eastAsia="Calibri"/>
                <w:color w:val="000000"/>
                <w:kern w:val="0"/>
                <w:sz w:val="22"/>
                <w:szCs w:val="22"/>
              </w:rPr>
              <w:t>36</w:t>
            </w:r>
          </w:p>
        </w:tc>
        <w:tc>
          <w:tcPr>
            <w:tcW w:w="931" w:type="pct"/>
            <w:tcBorders>
              <w:left w:val="nil"/>
              <w:bottom w:val="nil"/>
              <w:right w:val="nil"/>
            </w:tcBorders>
            <w:shd w:val="clear" w:color="auto" w:fill="FFFFFF"/>
            <w:tcMar>
              <w:top w:w="30" w:type="dxa"/>
              <w:left w:w="30" w:type="dxa"/>
              <w:bottom w:w="30" w:type="dxa"/>
              <w:right w:w="30" w:type="dxa"/>
            </w:tcMar>
            <w:vAlign w:val="center"/>
          </w:tcPr>
          <w:p w:rsidR="00F05F5B" w:rsidRPr="00F05F5B" w:rsidRDefault="00F05F5B" w:rsidP="00F05F5B">
            <w:pPr>
              <w:widowControl/>
              <w:overflowPunct/>
              <w:spacing w:line="320" w:lineRule="atLeast"/>
              <w:ind w:firstLine="0"/>
              <w:jc w:val="right"/>
              <w:rPr>
                <w:rFonts w:eastAsia="Calibri"/>
                <w:color w:val="000000"/>
                <w:kern w:val="0"/>
                <w:sz w:val="22"/>
                <w:szCs w:val="22"/>
              </w:rPr>
            </w:pPr>
            <w:r w:rsidRPr="00F05F5B">
              <w:rPr>
                <w:rFonts w:eastAsia="Calibri"/>
                <w:color w:val="000000"/>
                <w:kern w:val="0"/>
                <w:sz w:val="22"/>
                <w:szCs w:val="22"/>
              </w:rPr>
              <w:t>90</w:t>
            </w:r>
          </w:p>
        </w:tc>
        <w:tc>
          <w:tcPr>
            <w:tcW w:w="759" w:type="pct"/>
            <w:tcBorders>
              <w:left w:val="nil"/>
              <w:bottom w:val="nil"/>
              <w:right w:val="nil"/>
            </w:tcBorders>
            <w:shd w:val="clear" w:color="auto" w:fill="FFFFFF"/>
            <w:tcMar>
              <w:top w:w="30" w:type="dxa"/>
              <w:left w:w="30" w:type="dxa"/>
              <w:bottom w:w="30" w:type="dxa"/>
              <w:right w:w="30" w:type="dxa"/>
            </w:tcMar>
            <w:vAlign w:val="center"/>
          </w:tcPr>
          <w:p w:rsidR="00F05F5B" w:rsidRPr="00F05F5B" w:rsidRDefault="00F05F5B" w:rsidP="00F05F5B">
            <w:pPr>
              <w:widowControl/>
              <w:overflowPunct/>
              <w:spacing w:line="320" w:lineRule="atLeast"/>
              <w:ind w:firstLine="0"/>
              <w:jc w:val="right"/>
              <w:rPr>
                <w:rFonts w:eastAsia="Calibri"/>
                <w:color w:val="000000"/>
                <w:kern w:val="0"/>
                <w:sz w:val="22"/>
                <w:szCs w:val="22"/>
              </w:rPr>
            </w:pPr>
            <w:r w:rsidRPr="00F05F5B">
              <w:rPr>
                <w:rFonts w:eastAsia="Calibri"/>
                <w:color w:val="000000"/>
                <w:kern w:val="0"/>
                <w:sz w:val="22"/>
                <w:szCs w:val="22"/>
              </w:rPr>
              <w:t>126</w:t>
            </w:r>
          </w:p>
        </w:tc>
      </w:tr>
      <w:tr w:rsidR="00F05F5B" w:rsidRPr="00F05F5B" w:rsidTr="00F05F5B">
        <w:trPr>
          <w:cantSplit/>
          <w:tblHeader/>
        </w:trPr>
        <w:tc>
          <w:tcPr>
            <w:tcW w:w="1287" w:type="pct"/>
            <w:vMerge/>
            <w:tcBorders>
              <w:top w:val="single" w:sz="16" w:space="0" w:color="000000"/>
              <w:left w:val="nil"/>
              <w:right w:val="nil"/>
            </w:tcBorders>
            <w:shd w:val="clear" w:color="auto" w:fill="FFFFFF"/>
            <w:tcMar>
              <w:top w:w="30" w:type="dxa"/>
              <w:left w:w="30" w:type="dxa"/>
              <w:bottom w:w="30" w:type="dxa"/>
              <w:right w:w="30" w:type="dxa"/>
            </w:tcMar>
          </w:tcPr>
          <w:p w:rsidR="00F05F5B" w:rsidRPr="00F05F5B" w:rsidRDefault="00F05F5B" w:rsidP="00F05F5B">
            <w:pPr>
              <w:widowControl/>
              <w:overflowPunct/>
              <w:spacing w:line="240" w:lineRule="auto"/>
              <w:ind w:firstLine="0"/>
              <w:rPr>
                <w:rFonts w:eastAsia="Calibri"/>
                <w:kern w:val="0"/>
                <w:sz w:val="22"/>
                <w:szCs w:val="22"/>
              </w:rPr>
            </w:pPr>
          </w:p>
        </w:tc>
        <w:tc>
          <w:tcPr>
            <w:tcW w:w="546" w:type="pct"/>
            <w:vMerge/>
            <w:tcBorders>
              <w:left w:val="nil"/>
              <w:right w:val="nil"/>
            </w:tcBorders>
            <w:shd w:val="clear" w:color="auto" w:fill="FFFFFF"/>
            <w:tcMar>
              <w:top w:w="30" w:type="dxa"/>
              <w:left w:w="30" w:type="dxa"/>
              <w:bottom w:w="30" w:type="dxa"/>
              <w:right w:w="30" w:type="dxa"/>
            </w:tcMar>
          </w:tcPr>
          <w:p w:rsidR="00F05F5B" w:rsidRPr="00F05F5B" w:rsidRDefault="00F05F5B" w:rsidP="00F05F5B">
            <w:pPr>
              <w:widowControl/>
              <w:overflowPunct/>
              <w:spacing w:line="240" w:lineRule="auto"/>
              <w:ind w:firstLine="0"/>
              <w:rPr>
                <w:rFonts w:eastAsia="Calibri"/>
                <w:kern w:val="0"/>
                <w:sz w:val="22"/>
                <w:szCs w:val="22"/>
              </w:rPr>
            </w:pPr>
          </w:p>
        </w:tc>
        <w:tc>
          <w:tcPr>
            <w:tcW w:w="546" w:type="pct"/>
            <w:tcBorders>
              <w:top w:val="nil"/>
              <w:left w:val="nil"/>
              <w:right w:val="nil"/>
            </w:tcBorders>
            <w:shd w:val="clear" w:color="auto" w:fill="FFFFFF"/>
            <w:tcMar>
              <w:top w:w="30" w:type="dxa"/>
              <w:left w:w="30" w:type="dxa"/>
              <w:bottom w:w="30" w:type="dxa"/>
              <w:right w:w="30" w:type="dxa"/>
            </w:tcMar>
          </w:tcPr>
          <w:p w:rsidR="00F05F5B" w:rsidRPr="00F05F5B" w:rsidRDefault="00F05F5B" w:rsidP="00F05F5B">
            <w:pPr>
              <w:widowControl/>
              <w:overflowPunct/>
              <w:spacing w:line="240" w:lineRule="auto"/>
              <w:ind w:firstLine="0"/>
              <w:rPr>
                <w:rFonts w:eastAsia="Calibri"/>
                <w:kern w:val="0"/>
                <w:sz w:val="22"/>
                <w:szCs w:val="22"/>
              </w:rPr>
            </w:pPr>
          </w:p>
        </w:tc>
        <w:tc>
          <w:tcPr>
            <w:tcW w:w="931" w:type="pct"/>
            <w:tcBorders>
              <w:top w:val="nil"/>
              <w:left w:val="nil"/>
              <w:right w:val="nil"/>
            </w:tcBorders>
            <w:shd w:val="clear" w:color="auto" w:fill="FFFFFF"/>
            <w:tcMar>
              <w:top w:w="30" w:type="dxa"/>
              <w:left w:w="30" w:type="dxa"/>
              <w:bottom w:w="30" w:type="dxa"/>
              <w:right w:w="30" w:type="dxa"/>
            </w:tcMar>
            <w:vAlign w:val="center"/>
          </w:tcPr>
          <w:p w:rsidR="00F05F5B" w:rsidRPr="00F05F5B" w:rsidRDefault="00F05F5B" w:rsidP="00F05F5B">
            <w:pPr>
              <w:widowControl/>
              <w:overflowPunct/>
              <w:spacing w:line="320" w:lineRule="atLeast"/>
              <w:ind w:firstLine="0"/>
              <w:jc w:val="right"/>
              <w:rPr>
                <w:rFonts w:eastAsia="Calibri"/>
                <w:color w:val="000000"/>
                <w:kern w:val="0"/>
                <w:sz w:val="22"/>
                <w:szCs w:val="22"/>
              </w:rPr>
            </w:pPr>
            <w:r w:rsidRPr="00F05F5B">
              <w:rPr>
                <w:rFonts w:eastAsia="Calibri"/>
                <w:color w:val="000000"/>
                <w:kern w:val="0"/>
                <w:sz w:val="22"/>
                <w:szCs w:val="22"/>
              </w:rPr>
              <w:t>29.0%</w:t>
            </w:r>
          </w:p>
        </w:tc>
        <w:tc>
          <w:tcPr>
            <w:tcW w:w="931" w:type="pct"/>
            <w:tcBorders>
              <w:top w:val="nil"/>
              <w:left w:val="nil"/>
              <w:right w:val="nil"/>
            </w:tcBorders>
            <w:shd w:val="clear" w:color="auto" w:fill="FFFFFF"/>
            <w:tcMar>
              <w:top w:w="30" w:type="dxa"/>
              <w:left w:w="30" w:type="dxa"/>
              <w:bottom w:w="30" w:type="dxa"/>
              <w:right w:w="30" w:type="dxa"/>
            </w:tcMar>
            <w:vAlign w:val="center"/>
          </w:tcPr>
          <w:p w:rsidR="00F05F5B" w:rsidRPr="00F05F5B" w:rsidRDefault="00F05F5B" w:rsidP="00F05F5B">
            <w:pPr>
              <w:widowControl/>
              <w:overflowPunct/>
              <w:spacing w:line="320" w:lineRule="atLeast"/>
              <w:ind w:firstLine="0"/>
              <w:jc w:val="right"/>
              <w:rPr>
                <w:rFonts w:eastAsia="Calibri"/>
                <w:color w:val="000000"/>
                <w:kern w:val="0"/>
                <w:sz w:val="22"/>
                <w:szCs w:val="22"/>
              </w:rPr>
            </w:pPr>
            <w:r w:rsidRPr="00F05F5B">
              <w:rPr>
                <w:rFonts w:eastAsia="Calibri"/>
                <w:color w:val="000000"/>
                <w:kern w:val="0"/>
                <w:sz w:val="22"/>
                <w:szCs w:val="22"/>
              </w:rPr>
              <w:t>33.8%</w:t>
            </w:r>
          </w:p>
        </w:tc>
        <w:tc>
          <w:tcPr>
            <w:tcW w:w="759" w:type="pct"/>
            <w:tcBorders>
              <w:top w:val="nil"/>
              <w:left w:val="nil"/>
              <w:right w:val="nil"/>
            </w:tcBorders>
            <w:shd w:val="clear" w:color="auto" w:fill="FFFFFF"/>
            <w:tcMar>
              <w:top w:w="30" w:type="dxa"/>
              <w:left w:w="30" w:type="dxa"/>
              <w:bottom w:w="30" w:type="dxa"/>
              <w:right w:w="30" w:type="dxa"/>
            </w:tcMar>
            <w:vAlign w:val="center"/>
          </w:tcPr>
          <w:p w:rsidR="00F05F5B" w:rsidRPr="00F05F5B" w:rsidRDefault="00F05F5B" w:rsidP="00F05F5B">
            <w:pPr>
              <w:widowControl/>
              <w:overflowPunct/>
              <w:spacing w:line="240" w:lineRule="auto"/>
              <w:ind w:firstLine="0"/>
              <w:jc w:val="center"/>
              <w:rPr>
                <w:rFonts w:eastAsia="Calibri"/>
                <w:kern w:val="0"/>
                <w:sz w:val="22"/>
                <w:szCs w:val="22"/>
              </w:rPr>
            </w:pPr>
          </w:p>
        </w:tc>
      </w:tr>
      <w:tr w:rsidR="00F05F5B" w:rsidRPr="00F05F5B" w:rsidTr="00F05F5B">
        <w:trPr>
          <w:cantSplit/>
          <w:tblHeader/>
        </w:trPr>
        <w:tc>
          <w:tcPr>
            <w:tcW w:w="1833"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F05F5B" w:rsidRPr="00F05F5B" w:rsidRDefault="00F05F5B" w:rsidP="00F05F5B">
            <w:pPr>
              <w:widowControl/>
              <w:overflowPunct/>
              <w:spacing w:line="320" w:lineRule="atLeast"/>
              <w:ind w:firstLine="0"/>
              <w:rPr>
                <w:rFonts w:eastAsia="Calibri"/>
                <w:color w:val="000000"/>
                <w:kern w:val="0"/>
                <w:sz w:val="22"/>
                <w:szCs w:val="22"/>
              </w:rPr>
            </w:pPr>
            <w:r w:rsidRPr="00F05F5B">
              <w:rPr>
                <w:rFonts w:eastAsia="Calibri"/>
                <w:color w:val="000000"/>
                <w:kern w:val="0"/>
                <w:sz w:val="22"/>
                <w:szCs w:val="22"/>
              </w:rPr>
              <w:t>Total</w:t>
            </w:r>
          </w:p>
        </w:tc>
        <w:tc>
          <w:tcPr>
            <w:tcW w:w="546" w:type="pct"/>
            <w:tcBorders>
              <w:left w:val="nil"/>
              <w:bottom w:val="nil"/>
              <w:right w:val="nil"/>
            </w:tcBorders>
            <w:shd w:val="clear" w:color="auto" w:fill="FFFFFF"/>
            <w:tcMar>
              <w:top w:w="30" w:type="dxa"/>
              <w:left w:w="30" w:type="dxa"/>
              <w:bottom w:w="30" w:type="dxa"/>
              <w:right w:w="30" w:type="dxa"/>
            </w:tcMar>
          </w:tcPr>
          <w:p w:rsidR="00F05F5B" w:rsidRPr="00F05F5B" w:rsidRDefault="00F05F5B" w:rsidP="00F05F5B">
            <w:pPr>
              <w:widowControl/>
              <w:overflowPunct/>
              <w:spacing w:line="240" w:lineRule="auto"/>
              <w:ind w:firstLine="0"/>
              <w:rPr>
                <w:rFonts w:eastAsia="Calibri"/>
                <w:kern w:val="0"/>
                <w:sz w:val="22"/>
                <w:szCs w:val="22"/>
              </w:rPr>
            </w:pPr>
          </w:p>
        </w:tc>
        <w:tc>
          <w:tcPr>
            <w:tcW w:w="931" w:type="pct"/>
            <w:tcBorders>
              <w:left w:val="nil"/>
              <w:bottom w:val="nil"/>
              <w:right w:val="nil"/>
            </w:tcBorders>
            <w:shd w:val="clear" w:color="auto" w:fill="FFFFFF"/>
            <w:tcMar>
              <w:top w:w="30" w:type="dxa"/>
              <w:left w:w="30" w:type="dxa"/>
              <w:bottom w:w="30" w:type="dxa"/>
              <w:right w:w="30" w:type="dxa"/>
            </w:tcMar>
            <w:vAlign w:val="center"/>
          </w:tcPr>
          <w:p w:rsidR="00F05F5B" w:rsidRPr="00F05F5B" w:rsidRDefault="00F05F5B" w:rsidP="00F05F5B">
            <w:pPr>
              <w:widowControl/>
              <w:overflowPunct/>
              <w:spacing w:line="320" w:lineRule="atLeast"/>
              <w:ind w:firstLine="0"/>
              <w:jc w:val="right"/>
              <w:rPr>
                <w:rFonts w:eastAsia="Calibri"/>
                <w:color w:val="000000"/>
                <w:kern w:val="0"/>
                <w:sz w:val="22"/>
                <w:szCs w:val="22"/>
              </w:rPr>
            </w:pPr>
            <w:r w:rsidRPr="00F05F5B">
              <w:rPr>
                <w:rFonts w:eastAsia="Calibri"/>
                <w:color w:val="000000"/>
                <w:kern w:val="0"/>
                <w:sz w:val="22"/>
                <w:szCs w:val="22"/>
              </w:rPr>
              <w:t>124</w:t>
            </w:r>
          </w:p>
        </w:tc>
        <w:tc>
          <w:tcPr>
            <w:tcW w:w="931" w:type="pct"/>
            <w:tcBorders>
              <w:left w:val="nil"/>
              <w:bottom w:val="nil"/>
              <w:right w:val="nil"/>
            </w:tcBorders>
            <w:shd w:val="clear" w:color="auto" w:fill="FFFFFF"/>
            <w:tcMar>
              <w:top w:w="30" w:type="dxa"/>
              <w:left w:w="30" w:type="dxa"/>
              <w:bottom w:w="30" w:type="dxa"/>
              <w:right w:w="30" w:type="dxa"/>
            </w:tcMar>
            <w:vAlign w:val="center"/>
          </w:tcPr>
          <w:p w:rsidR="00F05F5B" w:rsidRPr="00F05F5B" w:rsidRDefault="00F05F5B" w:rsidP="00F05F5B">
            <w:pPr>
              <w:widowControl/>
              <w:overflowPunct/>
              <w:spacing w:line="320" w:lineRule="atLeast"/>
              <w:ind w:firstLine="0"/>
              <w:jc w:val="right"/>
              <w:rPr>
                <w:rFonts w:eastAsia="Calibri"/>
                <w:color w:val="000000"/>
                <w:kern w:val="0"/>
                <w:sz w:val="22"/>
                <w:szCs w:val="22"/>
              </w:rPr>
            </w:pPr>
            <w:r w:rsidRPr="00F05F5B">
              <w:rPr>
                <w:rFonts w:eastAsia="Calibri"/>
                <w:color w:val="000000"/>
                <w:kern w:val="0"/>
                <w:sz w:val="22"/>
                <w:szCs w:val="22"/>
              </w:rPr>
              <w:t>266</w:t>
            </w:r>
          </w:p>
        </w:tc>
        <w:tc>
          <w:tcPr>
            <w:tcW w:w="759" w:type="pct"/>
            <w:tcBorders>
              <w:left w:val="nil"/>
              <w:bottom w:val="nil"/>
              <w:right w:val="nil"/>
            </w:tcBorders>
            <w:shd w:val="clear" w:color="auto" w:fill="FFFFFF"/>
            <w:tcMar>
              <w:top w:w="30" w:type="dxa"/>
              <w:left w:w="30" w:type="dxa"/>
              <w:bottom w:w="30" w:type="dxa"/>
              <w:right w:w="30" w:type="dxa"/>
            </w:tcMar>
            <w:vAlign w:val="center"/>
          </w:tcPr>
          <w:p w:rsidR="00F05F5B" w:rsidRPr="00F05F5B" w:rsidRDefault="00F05F5B" w:rsidP="00F05F5B">
            <w:pPr>
              <w:widowControl/>
              <w:overflowPunct/>
              <w:spacing w:line="320" w:lineRule="atLeast"/>
              <w:ind w:firstLine="0"/>
              <w:jc w:val="right"/>
              <w:rPr>
                <w:rFonts w:eastAsia="Calibri"/>
                <w:color w:val="000000"/>
                <w:kern w:val="0"/>
                <w:sz w:val="22"/>
                <w:szCs w:val="22"/>
              </w:rPr>
            </w:pPr>
            <w:r w:rsidRPr="00F05F5B">
              <w:rPr>
                <w:rFonts w:eastAsia="Calibri"/>
                <w:color w:val="000000"/>
                <w:kern w:val="0"/>
                <w:sz w:val="22"/>
                <w:szCs w:val="22"/>
              </w:rPr>
              <w:t>390</w:t>
            </w:r>
          </w:p>
        </w:tc>
      </w:tr>
      <w:tr w:rsidR="00F05F5B" w:rsidRPr="00F05F5B" w:rsidTr="00F05F5B">
        <w:trPr>
          <w:cantSplit/>
        </w:trPr>
        <w:tc>
          <w:tcPr>
            <w:tcW w:w="1833" w:type="pct"/>
            <w:gridSpan w:val="2"/>
            <w:vMerge/>
            <w:tcBorders>
              <w:left w:val="nil"/>
              <w:bottom w:val="double" w:sz="8" w:space="0" w:color="000000"/>
              <w:right w:val="nil"/>
            </w:tcBorders>
            <w:shd w:val="clear" w:color="auto" w:fill="FFFFFF"/>
            <w:tcMar>
              <w:top w:w="30" w:type="dxa"/>
              <w:left w:w="30" w:type="dxa"/>
              <w:bottom w:w="30" w:type="dxa"/>
              <w:right w:w="30" w:type="dxa"/>
            </w:tcMar>
          </w:tcPr>
          <w:p w:rsidR="00F05F5B" w:rsidRPr="00F05F5B" w:rsidRDefault="00F05F5B" w:rsidP="00F05F5B">
            <w:pPr>
              <w:widowControl/>
              <w:overflowPunct/>
              <w:spacing w:line="240" w:lineRule="auto"/>
              <w:ind w:firstLine="0"/>
              <w:rPr>
                <w:rFonts w:eastAsia="Calibri"/>
                <w:color w:val="000000"/>
                <w:kern w:val="0"/>
                <w:sz w:val="22"/>
                <w:szCs w:val="22"/>
              </w:rPr>
            </w:pPr>
          </w:p>
        </w:tc>
        <w:tc>
          <w:tcPr>
            <w:tcW w:w="546" w:type="pct"/>
            <w:tcBorders>
              <w:top w:val="nil"/>
              <w:left w:val="nil"/>
              <w:bottom w:val="double" w:sz="8" w:space="0" w:color="000000"/>
              <w:right w:val="nil"/>
            </w:tcBorders>
            <w:shd w:val="clear" w:color="auto" w:fill="FFFFFF"/>
            <w:tcMar>
              <w:top w:w="30" w:type="dxa"/>
              <w:left w:w="30" w:type="dxa"/>
              <w:bottom w:w="30" w:type="dxa"/>
              <w:right w:w="30" w:type="dxa"/>
            </w:tcMar>
          </w:tcPr>
          <w:p w:rsidR="00F05F5B" w:rsidRPr="00F05F5B" w:rsidRDefault="00F05F5B" w:rsidP="00F05F5B">
            <w:pPr>
              <w:widowControl/>
              <w:overflowPunct/>
              <w:spacing w:line="240" w:lineRule="auto"/>
              <w:ind w:firstLine="0"/>
              <w:rPr>
                <w:rFonts w:eastAsia="Calibri"/>
                <w:kern w:val="0"/>
                <w:sz w:val="22"/>
                <w:szCs w:val="22"/>
              </w:rPr>
            </w:pPr>
          </w:p>
        </w:tc>
        <w:tc>
          <w:tcPr>
            <w:tcW w:w="931"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F05F5B" w:rsidRPr="00F05F5B" w:rsidRDefault="00F05F5B" w:rsidP="00F05F5B">
            <w:pPr>
              <w:widowControl/>
              <w:overflowPunct/>
              <w:spacing w:line="320" w:lineRule="atLeast"/>
              <w:ind w:firstLine="0"/>
              <w:jc w:val="right"/>
              <w:rPr>
                <w:rFonts w:eastAsia="Calibri"/>
                <w:color w:val="000000"/>
                <w:kern w:val="0"/>
                <w:sz w:val="22"/>
                <w:szCs w:val="22"/>
              </w:rPr>
            </w:pPr>
            <w:r w:rsidRPr="00F05F5B">
              <w:rPr>
                <w:rFonts w:eastAsia="Calibri"/>
                <w:color w:val="000000"/>
                <w:kern w:val="0"/>
                <w:sz w:val="22"/>
                <w:szCs w:val="22"/>
              </w:rPr>
              <w:t>100.0%</w:t>
            </w:r>
          </w:p>
        </w:tc>
        <w:tc>
          <w:tcPr>
            <w:tcW w:w="931"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F05F5B" w:rsidRPr="00F05F5B" w:rsidRDefault="00F05F5B" w:rsidP="00F05F5B">
            <w:pPr>
              <w:widowControl/>
              <w:overflowPunct/>
              <w:spacing w:line="320" w:lineRule="atLeast"/>
              <w:ind w:firstLine="0"/>
              <w:jc w:val="right"/>
              <w:rPr>
                <w:rFonts w:eastAsia="Calibri"/>
                <w:color w:val="000000"/>
                <w:kern w:val="0"/>
                <w:sz w:val="22"/>
                <w:szCs w:val="22"/>
              </w:rPr>
            </w:pPr>
            <w:r w:rsidRPr="00F05F5B">
              <w:rPr>
                <w:rFonts w:eastAsia="Calibri"/>
                <w:color w:val="000000"/>
                <w:kern w:val="0"/>
                <w:sz w:val="22"/>
                <w:szCs w:val="22"/>
              </w:rPr>
              <w:t>100.0%</w:t>
            </w:r>
          </w:p>
        </w:tc>
        <w:tc>
          <w:tcPr>
            <w:tcW w:w="759"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F05F5B" w:rsidRPr="00F05F5B" w:rsidRDefault="00F05F5B" w:rsidP="00F05F5B">
            <w:pPr>
              <w:widowControl/>
              <w:overflowPunct/>
              <w:spacing w:line="240" w:lineRule="auto"/>
              <w:ind w:firstLine="0"/>
              <w:jc w:val="center"/>
              <w:rPr>
                <w:rFonts w:eastAsia="Calibri"/>
                <w:kern w:val="0"/>
                <w:sz w:val="22"/>
                <w:szCs w:val="22"/>
              </w:rPr>
            </w:pPr>
          </w:p>
        </w:tc>
      </w:tr>
    </w:tbl>
    <w:p w:rsidR="00F05F5B" w:rsidRDefault="00F05F5B" w:rsidP="00F05F5B">
      <w:pPr>
        <w:widowControl/>
        <w:overflowPunct/>
        <w:spacing w:line="400" w:lineRule="atLeast"/>
        <w:ind w:firstLine="0"/>
        <w:rPr>
          <w:rFonts w:eastAsia="Calibri"/>
          <w:kern w:val="0"/>
          <w:szCs w:val="24"/>
        </w:rPr>
      </w:pPr>
      <w:proofErr w:type="gramStart"/>
      <w:r>
        <w:rPr>
          <w:rFonts w:eastAsia="Calibri"/>
          <w:i/>
          <w:kern w:val="0"/>
          <w:szCs w:val="24"/>
        </w:rPr>
        <w:t>x</w:t>
      </w:r>
      <w:r>
        <w:rPr>
          <w:rFonts w:eastAsia="Calibri"/>
          <w:kern w:val="0"/>
          <w:szCs w:val="24"/>
        </w:rPr>
        <w:t>-square</w:t>
      </w:r>
      <w:proofErr w:type="gramEnd"/>
      <w:r>
        <w:rPr>
          <w:rFonts w:eastAsia="Calibri"/>
          <w:kern w:val="0"/>
          <w:szCs w:val="24"/>
        </w:rPr>
        <w:t xml:space="preserve"> = .89; </w:t>
      </w:r>
      <w:proofErr w:type="spellStart"/>
      <w:r w:rsidRPr="00D073FF">
        <w:rPr>
          <w:rFonts w:eastAsia="Calibri"/>
          <w:i/>
          <w:kern w:val="0"/>
          <w:szCs w:val="24"/>
        </w:rPr>
        <w:t>df</w:t>
      </w:r>
      <w:proofErr w:type="spellEnd"/>
      <w:r>
        <w:rPr>
          <w:rFonts w:eastAsia="Calibri"/>
          <w:kern w:val="0"/>
          <w:szCs w:val="24"/>
        </w:rPr>
        <w:t xml:space="preserve"> = 1, </w:t>
      </w:r>
      <w:r>
        <w:rPr>
          <w:rFonts w:eastAsia="Calibri"/>
          <w:i/>
          <w:kern w:val="0"/>
          <w:szCs w:val="24"/>
        </w:rPr>
        <w:t>p</w:t>
      </w:r>
      <w:r>
        <w:rPr>
          <w:rFonts w:eastAsia="Calibri"/>
          <w:kern w:val="0"/>
          <w:szCs w:val="24"/>
        </w:rPr>
        <w:t xml:space="preserve"> = .34</w:t>
      </w:r>
    </w:p>
    <w:p w:rsidR="00F05F5B" w:rsidRDefault="00F05F5B" w:rsidP="00F05F5B">
      <w:pPr>
        <w:widowControl/>
        <w:overflowPunct/>
        <w:spacing w:line="400" w:lineRule="atLeast"/>
        <w:ind w:firstLine="0"/>
        <w:rPr>
          <w:rFonts w:eastAsia="Calibri"/>
          <w:kern w:val="0"/>
          <w:szCs w:val="24"/>
        </w:rPr>
      </w:pPr>
    </w:p>
    <w:p w:rsidR="00F05F5B" w:rsidRDefault="00F05F5B" w:rsidP="00F05F5B">
      <w:pPr>
        <w:widowControl/>
        <w:overflowPunct/>
        <w:spacing w:line="400" w:lineRule="atLeast"/>
        <w:ind w:firstLine="0"/>
        <w:rPr>
          <w:rFonts w:eastAsia="Calibri"/>
          <w:kern w:val="0"/>
          <w:szCs w:val="24"/>
        </w:rPr>
      </w:pPr>
    </w:p>
    <w:p w:rsidR="00176D6C" w:rsidRDefault="00176D6C" w:rsidP="00F05F5B">
      <w:pPr>
        <w:widowControl/>
        <w:overflowPunct/>
        <w:spacing w:line="400" w:lineRule="atLeast"/>
        <w:ind w:firstLine="0"/>
        <w:rPr>
          <w:rFonts w:eastAsia="Calibri"/>
          <w:kern w:val="0"/>
          <w:szCs w:val="24"/>
        </w:rPr>
      </w:pPr>
    </w:p>
    <w:p w:rsidR="00157243" w:rsidRDefault="00157243" w:rsidP="00176D6C">
      <w:pPr>
        <w:widowControl/>
        <w:overflowPunct/>
        <w:spacing w:line="240" w:lineRule="auto"/>
        <w:ind w:firstLine="0"/>
        <w:rPr>
          <w:rFonts w:eastAsia="Calibri"/>
          <w:b/>
          <w:kern w:val="0"/>
          <w:szCs w:val="24"/>
        </w:rPr>
      </w:pPr>
    </w:p>
    <w:p w:rsidR="00176D6C" w:rsidRPr="00C91F30" w:rsidRDefault="00176D6C" w:rsidP="00176D6C">
      <w:pPr>
        <w:widowControl/>
        <w:overflowPunct/>
        <w:spacing w:line="240" w:lineRule="auto"/>
        <w:ind w:firstLine="0"/>
        <w:rPr>
          <w:rFonts w:eastAsia="Calibri"/>
          <w:b/>
          <w:kern w:val="0"/>
          <w:szCs w:val="24"/>
        </w:rPr>
      </w:pPr>
      <w:r>
        <w:rPr>
          <w:rFonts w:eastAsia="Calibri"/>
          <w:b/>
          <w:kern w:val="0"/>
          <w:szCs w:val="24"/>
        </w:rPr>
        <w:lastRenderedPageBreak/>
        <w:t>Ta</w:t>
      </w:r>
      <w:r w:rsidRPr="00C91F30">
        <w:rPr>
          <w:rFonts w:eastAsia="Calibri"/>
          <w:b/>
          <w:kern w:val="0"/>
          <w:szCs w:val="24"/>
        </w:rPr>
        <w:t>ble C7</w:t>
      </w:r>
      <w:r w:rsidR="0039562C">
        <w:rPr>
          <w:rFonts w:eastAsia="Calibri"/>
          <w:b/>
          <w:kern w:val="0"/>
          <w:szCs w:val="24"/>
        </w:rPr>
        <w:t xml:space="preserve"> (cont</w:t>
      </w:r>
      <w:r w:rsidR="00157243">
        <w:rPr>
          <w:rFonts w:eastAsia="Calibri"/>
          <w:b/>
          <w:kern w:val="0"/>
          <w:szCs w:val="24"/>
        </w:rPr>
        <w:t>inued</w:t>
      </w:r>
      <w:r w:rsidR="0039562C">
        <w:rPr>
          <w:rFonts w:eastAsia="Calibri"/>
          <w:b/>
          <w:kern w:val="0"/>
          <w:szCs w:val="24"/>
        </w:rPr>
        <w:t>)</w:t>
      </w:r>
    </w:p>
    <w:p w:rsidR="00176D6C" w:rsidRPr="00C91F30" w:rsidRDefault="00176D6C" w:rsidP="00176D6C">
      <w:pPr>
        <w:widowControl/>
        <w:overflowPunct/>
        <w:spacing w:line="240" w:lineRule="auto"/>
        <w:ind w:firstLine="0"/>
        <w:rPr>
          <w:rFonts w:eastAsia="Calibri"/>
          <w:b/>
          <w:kern w:val="0"/>
          <w:szCs w:val="24"/>
        </w:rPr>
      </w:pPr>
      <w:r w:rsidRPr="00C91F30">
        <w:rPr>
          <w:rFonts w:eastAsia="Calibri"/>
          <w:b/>
          <w:kern w:val="0"/>
          <w:szCs w:val="24"/>
        </w:rPr>
        <w:t xml:space="preserve">Job Quality </w:t>
      </w:r>
      <w:r>
        <w:rPr>
          <w:rFonts w:eastAsia="Calibri"/>
          <w:b/>
          <w:kern w:val="0"/>
          <w:szCs w:val="24"/>
        </w:rPr>
        <w:t>(</w:t>
      </w:r>
      <w:r w:rsidRPr="00C91F30">
        <w:rPr>
          <w:rFonts w:eastAsia="Calibri"/>
          <w:b/>
          <w:kern w:val="0"/>
          <w:szCs w:val="24"/>
        </w:rPr>
        <w:t>Health Insurance Benefits</w:t>
      </w:r>
      <w:r>
        <w:rPr>
          <w:rFonts w:eastAsia="Calibri"/>
          <w:b/>
          <w:kern w:val="0"/>
          <w:szCs w:val="24"/>
        </w:rPr>
        <w:t xml:space="preserve">) and Receipt of Transportation Assistance </w:t>
      </w:r>
    </w:p>
    <w:p w:rsidR="00176D6C" w:rsidRDefault="00176D6C" w:rsidP="00F05F5B">
      <w:pPr>
        <w:widowControl/>
        <w:overflowPunct/>
        <w:spacing w:line="400" w:lineRule="atLeast"/>
        <w:ind w:firstLine="0"/>
        <w:rPr>
          <w:rFonts w:eastAsia="Calibri"/>
          <w:kern w:val="0"/>
          <w:szCs w:val="24"/>
        </w:rPr>
      </w:pPr>
    </w:p>
    <w:p w:rsidR="00176D6C" w:rsidRPr="009568CF" w:rsidRDefault="009568CF" w:rsidP="00F05F5B">
      <w:pPr>
        <w:widowControl/>
        <w:overflowPunct/>
        <w:spacing w:line="400" w:lineRule="atLeast"/>
        <w:ind w:firstLine="0"/>
        <w:rPr>
          <w:rFonts w:eastAsia="Calibri"/>
          <w:kern w:val="0"/>
          <w:szCs w:val="24"/>
          <w:u w:val="single"/>
        </w:rPr>
      </w:pPr>
      <w:r>
        <w:rPr>
          <w:rFonts w:eastAsia="Calibri"/>
          <w:kern w:val="0"/>
          <w:szCs w:val="24"/>
        </w:rPr>
        <w:t xml:space="preserve">                                                                                               </w:t>
      </w:r>
      <w:r>
        <w:rPr>
          <w:rFonts w:eastAsia="Calibri"/>
          <w:kern w:val="0"/>
          <w:szCs w:val="24"/>
          <w:u w:val="single"/>
        </w:rPr>
        <w:t>Transportation Assistance</w:t>
      </w:r>
    </w:p>
    <w:p w:rsidR="001B7C51" w:rsidRDefault="001B7C51" w:rsidP="00F05F5B">
      <w:pPr>
        <w:widowControl/>
        <w:overflowPunct/>
        <w:spacing w:line="400" w:lineRule="atLeast"/>
        <w:ind w:firstLine="0"/>
        <w:rPr>
          <w:rFonts w:eastAsia="Calibri"/>
          <w:kern w:val="0"/>
          <w:szCs w:val="24"/>
        </w:rPr>
      </w:pPr>
      <w:r>
        <w:rPr>
          <w:rFonts w:eastAsia="Calibri"/>
          <w:kern w:val="0"/>
          <w:szCs w:val="24"/>
        </w:rPr>
        <w:t>Wave 8</w:t>
      </w:r>
      <w:r w:rsidR="009568CF">
        <w:rPr>
          <w:rFonts w:eastAsia="Calibri"/>
          <w:kern w:val="0"/>
          <w:szCs w:val="24"/>
        </w:rPr>
        <w:t xml:space="preserve">                                                                                     Yes                       No              Total</w:t>
      </w:r>
    </w:p>
    <w:p w:rsidR="001B7C51" w:rsidRPr="001B7C51" w:rsidRDefault="001B7C51" w:rsidP="001B7C51">
      <w:pPr>
        <w:widowControl/>
        <w:overflowPunct/>
        <w:spacing w:line="240" w:lineRule="auto"/>
        <w:ind w:firstLine="0"/>
        <w:rPr>
          <w:rFonts w:eastAsia="Calibri"/>
          <w:kern w:val="0"/>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2424"/>
        <w:gridCol w:w="1029"/>
        <w:gridCol w:w="1029"/>
        <w:gridCol w:w="1754"/>
        <w:gridCol w:w="1754"/>
        <w:gridCol w:w="1430"/>
      </w:tblGrid>
      <w:tr w:rsidR="001B7C51" w:rsidRPr="001B7C51" w:rsidTr="001B7C51">
        <w:trPr>
          <w:cantSplit/>
          <w:tblHeader/>
        </w:trPr>
        <w:tc>
          <w:tcPr>
            <w:tcW w:w="1287" w:type="pct"/>
            <w:vMerge w:val="restart"/>
            <w:tcBorders>
              <w:top w:val="single" w:sz="16" w:space="0" w:color="000000"/>
              <w:left w:val="nil"/>
              <w:right w:val="nil"/>
            </w:tcBorders>
            <w:shd w:val="clear" w:color="auto" w:fill="FFFFFF"/>
            <w:tcMar>
              <w:top w:w="30" w:type="dxa"/>
              <w:left w:w="30" w:type="dxa"/>
              <w:bottom w:w="30" w:type="dxa"/>
              <w:right w:w="30" w:type="dxa"/>
            </w:tcMar>
          </w:tcPr>
          <w:p w:rsidR="001B7C51" w:rsidRPr="001B7C51" w:rsidRDefault="0080340C" w:rsidP="001B7C51">
            <w:pPr>
              <w:widowControl/>
              <w:overflowPunct/>
              <w:spacing w:line="320" w:lineRule="atLeast"/>
              <w:ind w:firstLine="0"/>
              <w:rPr>
                <w:rFonts w:eastAsia="Calibri"/>
                <w:color w:val="000000"/>
                <w:kern w:val="0"/>
                <w:sz w:val="22"/>
                <w:szCs w:val="22"/>
              </w:rPr>
            </w:pPr>
            <w:r>
              <w:rPr>
                <w:rFonts w:eastAsia="Calibri"/>
                <w:color w:val="000000"/>
                <w:kern w:val="0"/>
                <w:sz w:val="22"/>
                <w:szCs w:val="22"/>
              </w:rPr>
              <w:t>Health Insurance</w:t>
            </w:r>
          </w:p>
        </w:tc>
        <w:tc>
          <w:tcPr>
            <w:tcW w:w="546" w:type="pct"/>
            <w:vMerge w:val="restart"/>
            <w:tcBorders>
              <w:top w:val="single" w:sz="16" w:space="0" w:color="000000"/>
              <w:left w:val="nil"/>
              <w:right w:val="nil"/>
            </w:tcBorders>
            <w:shd w:val="clear" w:color="auto" w:fill="FFFFFF"/>
            <w:tcMar>
              <w:top w:w="30" w:type="dxa"/>
              <w:left w:w="30" w:type="dxa"/>
              <w:bottom w:w="30" w:type="dxa"/>
              <w:right w:w="30" w:type="dxa"/>
            </w:tcMar>
          </w:tcPr>
          <w:p w:rsidR="001B7C51" w:rsidRPr="001B7C51" w:rsidRDefault="001B7C51" w:rsidP="001B7C51">
            <w:pPr>
              <w:widowControl/>
              <w:overflowPunct/>
              <w:spacing w:line="320" w:lineRule="atLeast"/>
              <w:ind w:firstLine="0"/>
              <w:rPr>
                <w:rFonts w:eastAsia="Calibri"/>
                <w:color w:val="000000"/>
                <w:kern w:val="0"/>
                <w:sz w:val="22"/>
                <w:szCs w:val="22"/>
              </w:rPr>
            </w:pPr>
            <w:r w:rsidRPr="001B7C51">
              <w:rPr>
                <w:rFonts w:eastAsia="Calibri"/>
                <w:color w:val="000000"/>
                <w:kern w:val="0"/>
                <w:sz w:val="22"/>
                <w:szCs w:val="22"/>
              </w:rPr>
              <w:t>No</w:t>
            </w:r>
          </w:p>
        </w:tc>
        <w:tc>
          <w:tcPr>
            <w:tcW w:w="546" w:type="pct"/>
            <w:tcBorders>
              <w:top w:val="single" w:sz="16" w:space="0" w:color="000000"/>
              <w:left w:val="nil"/>
              <w:bottom w:val="nil"/>
              <w:right w:val="nil"/>
            </w:tcBorders>
            <w:shd w:val="clear" w:color="auto" w:fill="FFFFFF"/>
            <w:tcMar>
              <w:top w:w="30" w:type="dxa"/>
              <w:left w:w="30" w:type="dxa"/>
              <w:bottom w:w="30" w:type="dxa"/>
              <w:right w:w="30" w:type="dxa"/>
            </w:tcMar>
          </w:tcPr>
          <w:p w:rsidR="001B7C51" w:rsidRPr="001B7C51" w:rsidRDefault="001B7C51" w:rsidP="001B7C51">
            <w:pPr>
              <w:widowControl/>
              <w:overflowPunct/>
              <w:spacing w:line="240" w:lineRule="auto"/>
              <w:ind w:firstLine="0"/>
              <w:rPr>
                <w:rFonts w:eastAsia="Calibri"/>
                <w:kern w:val="0"/>
                <w:sz w:val="22"/>
                <w:szCs w:val="22"/>
              </w:rPr>
            </w:pPr>
          </w:p>
        </w:tc>
        <w:tc>
          <w:tcPr>
            <w:tcW w:w="931"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1B7C51" w:rsidRPr="001B7C51" w:rsidRDefault="001B7C51" w:rsidP="001B7C51">
            <w:pPr>
              <w:widowControl/>
              <w:overflowPunct/>
              <w:spacing w:line="320" w:lineRule="atLeast"/>
              <w:ind w:firstLine="0"/>
              <w:jc w:val="right"/>
              <w:rPr>
                <w:rFonts w:eastAsia="Calibri"/>
                <w:color w:val="000000"/>
                <w:kern w:val="0"/>
                <w:sz w:val="22"/>
                <w:szCs w:val="22"/>
              </w:rPr>
            </w:pPr>
            <w:r w:rsidRPr="001B7C51">
              <w:rPr>
                <w:rFonts w:eastAsia="Calibri"/>
                <w:color w:val="000000"/>
                <w:kern w:val="0"/>
                <w:sz w:val="22"/>
                <w:szCs w:val="22"/>
              </w:rPr>
              <w:t>78</w:t>
            </w:r>
          </w:p>
        </w:tc>
        <w:tc>
          <w:tcPr>
            <w:tcW w:w="931"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1B7C51" w:rsidRPr="001B7C51" w:rsidRDefault="001B7C51" w:rsidP="001B7C51">
            <w:pPr>
              <w:widowControl/>
              <w:overflowPunct/>
              <w:spacing w:line="320" w:lineRule="atLeast"/>
              <w:ind w:firstLine="0"/>
              <w:jc w:val="right"/>
              <w:rPr>
                <w:rFonts w:eastAsia="Calibri"/>
                <w:color w:val="000000"/>
                <w:kern w:val="0"/>
                <w:sz w:val="22"/>
                <w:szCs w:val="22"/>
              </w:rPr>
            </w:pPr>
            <w:r w:rsidRPr="001B7C51">
              <w:rPr>
                <w:rFonts w:eastAsia="Calibri"/>
                <w:color w:val="000000"/>
                <w:kern w:val="0"/>
                <w:sz w:val="22"/>
                <w:szCs w:val="22"/>
              </w:rPr>
              <w:t>140</w:t>
            </w:r>
          </w:p>
        </w:tc>
        <w:tc>
          <w:tcPr>
            <w:tcW w:w="759"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1B7C51" w:rsidRPr="001B7C51" w:rsidRDefault="001B7C51" w:rsidP="001B7C51">
            <w:pPr>
              <w:widowControl/>
              <w:overflowPunct/>
              <w:spacing w:line="320" w:lineRule="atLeast"/>
              <w:ind w:firstLine="0"/>
              <w:jc w:val="right"/>
              <w:rPr>
                <w:rFonts w:eastAsia="Calibri"/>
                <w:color w:val="000000"/>
                <w:kern w:val="0"/>
                <w:sz w:val="22"/>
                <w:szCs w:val="22"/>
              </w:rPr>
            </w:pPr>
            <w:r w:rsidRPr="001B7C51">
              <w:rPr>
                <w:rFonts w:eastAsia="Calibri"/>
                <w:color w:val="000000"/>
                <w:kern w:val="0"/>
                <w:sz w:val="22"/>
                <w:szCs w:val="22"/>
              </w:rPr>
              <w:t>218</w:t>
            </w:r>
          </w:p>
        </w:tc>
      </w:tr>
      <w:tr w:rsidR="001B7C51" w:rsidRPr="001B7C51" w:rsidTr="001B7C51">
        <w:trPr>
          <w:cantSplit/>
          <w:tblHeader/>
        </w:trPr>
        <w:tc>
          <w:tcPr>
            <w:tcW w:w="1287" w:type="pct"/>
            <w:vMerge/>
            <w:tcBorders>
              <w:top w:val="single" w:sz="16" w:space="0" w:color="000000"/>
              <w:left w:val="nil"/>
              <w:right w:val="nil"/>
            </w:tcBorders>
            <w:shd w:val="clear" w:color="auto" w:fill="FFFFFF"/>
            <w:tcMar>
              <w:top w:w="30" w:type="dxa"/>
              <w:left w:w="30" w:type="dxa"/>
              <w:bottom w:w="30" w:type="dxa"/>
              <w:right w:w="30" w:type="dxa"/>
            </w:tcMar>
          </w:tcPr>
          <w:p w:rsidR="001B7C51" w:rsidRPr="001B7C51" w:rsidRDefault="001B7C51" w:rsidP="001B7C51">
            <w:pPr>
              <w:widowControl/>
              <w:overflowPunct/>
              <w:spacing w:line="240" w:lineRule="auto"/>
              <w:ind w:firstLine="0"/>
              <w:rPr>
                <w:rFonts w:eastAsia="Calibri"/>
                <w:color w:val="000000"/>
                <w:kern w:val="0"/>
                <w:sz w:val="22"/>
                <w:szCs w:val="22"/>
              </w:rPr>
            </w:pPr>
          </w:p>
        </w:tc>
        <w:tc>
          <w:tcPr>
            <w:tcW w:w="546" w:type="pct"/>
            <w:vMerge/>
            <w:tcBorders>
              <w:top w:val="single" w:sz="16" w:space="0" w:color="000000"/>
              <w:left w:val="nil"/>
              <w:right w:val="nil"/>
            </w:tcBorders>
            <w:shd w:val="clear" w:color="auto" w:fill="FFFFFF"/>
            <w:tcMar>
              <w:top w:w="30" w:type="dxa"/>
              <w:left w:w="30" w:type="dxa"/>
              <w:bottom w:w="30" w:type="dxa"/>
              <w:right w:w="30" w:type="dxa"/>
            </w:tcMar>
          </w:tcPr>
          <w:p w:rsidR="001B7C51" w:rsidRPr="001B7C51" w:rsidRDefault="001B7C51" w:rsidP="001B7C51">
            <w:pPr>
              <w:widowControl/>
              <w:overflowPunct/>
              <w:spacing w:line="240" w:lineRule="auto"/>
              <w:ind w:firstLine="0"/>
              <w:rPr>
                <w:rFonts w:eastAsia="Calibri"/>
                <w:color w:val="000000"/>
                <w:kern w:val="0"/>
                <w:sz w:val="22"/>
                <w:szCs w:val="22"/>
              </w:rPr>
            </w:pPr>
          </w:p>
        </w:tc>
        <w:tc>
          <w:tcPr>
            <w:tcW w:w="546" w:type="pct"/>
            <w:tcBorders>
              <w:top w:val="nil"/>
              <w:left w:val="nil"/>
              <w:right w:val="nil"/>
            </w:tcBorders>
            <w:shd w:val="clear" w:color="auto" w:fill="FFFFFF"/>
            <w:tcMar>
              <w:top w:w="30" w:type="dxa"/>
              <w:left w:w="30" w:type="dxa"/>
              <w:bottom w:w="30" w:type="dxa"/>
              <w:right w:w="30" w:type="dxa"/>
            </w:tcMar>
          </w:tcPr>
          <w:p w:rsidR="001B7C51" w:rsidRPr="001B7C51" w:rsidRDefault="001B7C51" w:rsidP="001B7C51">
            <w:pPr>
              <w:widowControl/>
              <w:overflowPunct/>
              <w:spacing w:line="240" w:lineRule="auto"/>
              <w:ind w:firstLine="0"/>
              <w:rPr>
                <w:rFonts w:eastAsia="Calibri"/>
                <w:kern w:val="0"/>
                <w:sz w:val="22"/>
                <w:szCs w:val="22"/>
              </w:rPr>
            </w:pPr>
          </w:p>
        </w:tc>
        <w:tc>
          <w:tcPr>
            <w:tcW w:w="931" w:type="pct"/>
            <w:tcBorders>
              <w:top w:val="nil"/>
              <w:left w:val="nil"/>
              <w:right w:val="nil"/>
            </w:tcBorders>
            <w:shd w:val="clear" w:color="auto" w:fill="FFFFFF"/>
            <w:tcMar>
              <w:top w:w="30" w:type="dxa"/>
              <w:left w:w="30" w:type="dxa"/>
              <w:bottom w:w="30" w:type="dxa"/>
              <w:right w:w="30" w:type="dxa"/>
            </w:tcMar>
            <w:vAlign w:val="center"/>
          </w:tcPr>
          <w:p w:rsidR="001B7C51" w:rsidRPr="001B7C51" w:rsidRDefault="001B7C51" w:rsidP="001B7C51">
            <w:pPr>
              <w:widowControl/>
              <w:overflowPunct/>
              <w:spacing w:line="320" w:lineRule="atLeast"/>
              <w:ind w:firstLine="0"/>
              <w:jc w:val="right"/>
              <w:rPr>
                <w:rFonts w:eastAsia="Calibri"/>
                <w:color w:val="000000"/>
                <w:kern w:val="0"/>
                <w:sz w:val="22"/>
                <w:szCs w:val="22"/>
              </w:rPr>
            </w:pPr>
            <w:r w:rsidRPr="001B7C51">
              <w:rPr>
                <w:rFonts w:eastAsia="Calibri"/>
                <w:color w:val="000000"/>
                <w:kern w:val="0"/>
                <w:sz w:val="22"/>
                <w:szCs w:val="22"/>
              </w:rPr>
              <w:t>65.0%</w:t>
            </w:r>
          </w:p>
        </w:tc>
        <w:tc>
          <w:tcPr>
            <w:tcW w:w="931" w:type="pct"/>
            <w:tcBorders>
              <w:top w:val="nil"/>
              <w:left w:val="nil"/>
              <w:right w:val="nil"/>
            </w:tcBorders>
            <w:shd w:val="clear" w:color="auto" w:fill="FFFFFF"/>
            <w:tcMar>
              <w:top w:w="30" w:type="dxa"/>
              <w:left w:w="30" w:type="dxa"/>
              <w:bottom w:w="30" w:type="dxa"/>
              <w:right w:w="30" w:type="dxa"/>
            </w:tcMar>
            <w:vAlign w:val="center"/>
          </w:tcPr>
          <w:p w:rsidR="001B7C51" w:rsidRPr="001B7C51" w:rsidRDefault="001B7C51" w:rsidP="001B7C51">
            <w:pPr>
              <w:widowControl/>
              <w:overflowPunct/>
              <w:spacing w:line="320" w:lineRule="atLeast"/>
              <w:ind w:firstLine="0"/>
              <w:jc w:val="right"/>
              <w:rPr>
                <w:rFonts w:eastAsia="Calibri"/>
                <w:color w:val="000000"/>
                <w:kern w:val="0"/>
                <w:sz w:val="22"/>
                <w:szCs w:val="22"/>
              </w:rPr>
            </w:pPr>
            <w:r w:rsidRPr="001B7C51">
              <w:rPr>
                <w:rFonts w:eastAsia="Calibri"/>
                <w:color w:val="000000"/>
                <w:kern w:val="0"/>
                <w:sz w:val="22"/>
                <w:szCs w:val="22"/>
              </w:rPr>
              <w:t>67.3%</w:t>
            </w:r>
          </w:p>
        </w:tc>
        <w:tc>
          <w:tcPr>
            <w:tcW w:w="759" w:type="pct"/>
            <w:tcBorders>
              <w:top w:val="nil"/>
              <w:left w:val="nil"/>
              <w:right w:val="nil"/>
            </w:tcBorders>
            <w:shd w:val="clear" w:color="auto" w:fill="FFFFFF"/>
            <w:tcMar>
              <w:top w:w="30" w:type="dxa"/>
              <w:left w:w="30" w:type="dxa"/>
              <w:bottom w:w="30" w:type="dxa"/>
              <w:right w:w="30" w:type="dxa"/>
            </w:tcMar>
            <w:vAlign w:val="center"/>
          </w:tcPr>
          <w:p w:rsidR="001B7C51" w:rsidRPr="001B7C51" w:rsidRDefault="001B7C51" w:rsidP="001B7C51">
            <w:pPr>
              <w:widowControl/>
              <w:overflowPunct/>
              <w:spacing w:line="240" w:lineRule="auto"/>
              <w:ind w:firstLine="0"/>
              <w:jc w:val="center"/>
              <w:rPr>
                <w:rFonts w:eastAsia="Calibri"/>
                <w:kern w:val="0"/>
                <w:sz w:val="22"/>
                <w:szCs w:val="22"/>
              </w:rPr>
            </w:pPr>
          </w:p>
        </w:tc>
      </w:tr>
      <w:tr w:rsidR="001B7C51" w:rsidRPr="001B7C51" w:rsidTr="001B7C51">
        <w:trPr>
          <w:cantSplit/>
          <w:tblHeader/>
        </w:trPr>
        <w:tc>
          <w:tcPr>
            <w:tcW w:w="1287" w:type="pct"/>
            <w:vMerge/>
            <w:tcBorders>
              <w:top w:val="single" w:sz="16" w:space="0" w:color="000000"/>
              <w:left w:val="nil"/>
              <w:right w:val="nil"/>
            </w:tcBorders>
            <w:shd w:val="clear" w:color="auto" w:fill="FFFFFF"/>
            <w:tcMar>
              <w:top w:w="30" w:type="dxa"/>
              <w:left w:w="30" w:type="dxa"/>
              <w:bottom w:w="30" w:type="dxa"/>
              <w:right w:w="30" w:type="dxa"/>
            </w:tcMar>
          </w:tcPr>
          <w:p w:rsidR="001B7C51" w:rsidRPr="001B7C51" w:rsidRDefault="001B7C51" w:rsidP="001B7C51">
            <w:pPr>
              <w:widowControl/>
              <w:overflowPunct/>
              <w:spacing w:line="240" w:lineRule="auto"/>
              <w:ind w:firstLine="0"/>
              <w:rPr>
                <w:rFonts w:eastAsia="Calibri"/>
                <w:kern w:val="0"/>
                <w:sz w:val="22"/>
                <w:szCs w:val="22"/>
              </w:rPr>
            </w:pPr>
          </w:p>
        </w:tc>
        <w:tc>
          <w:tcPr>
            <w:tcW w:w="546" w:type="pct"/>
            <w:vMerge w:val="restart"/>
            <w:tcBorders>
              <w:left w:val="nil"/>
              <w:right w:val="nil"/>
            </w:tcBorders>
            <w:shd w:val="clear" w:color="auto" w:fill="FFFFFF"/>
            <w:tcMar>
              <w:top w:w="30" w:type="dxa"/>
              <w:left w:w="30" w:type="dxa"/>
              <w:bottom w:w="30" w:type="dxa"/>
              <w:right w:w="30" w:type="dxa"/>
            </w:tcMar>
          </w:tcPr>
          <w:p w:rsidR="001B7C51" w:rsidRPr="001B7C51" w:rsidRDefault="001B7C51" w:rsidP="001B7C51">
            <w:pPr>
              <w:widowControl/>
              <w:overflowPunct/>
              <w:spacing w:line="320" w:lineRule="atLeast"/>
              <w:ind w:firstLine="0"/>
              <w:rPr>
                <w:rFonts w:eastAsia="Calibri"/>
                <w:color w:val="000000"/>
                <w:kern w:val="0"/>
                <w:sz w:val="22"/>
                <w:szCs w:val="22"/>
              </w:rPr>
            </w:pPr>
            <w:r w:rsidRPr="001B7C51">
              <w:rPr>
                <w:rFonts w:eastAsia="Calibri"/>
                <w:color w:val="000000"/>
                <w:kern w:val="0"/>
                <w:sz w:val="22"/>
                <w:szCs w:val="22"/>
              </w:rPr>
              <w:t>Yes</w:t>
            </w:r>
          </w:p>
        </w:tc>
        <w:tc>
          <w:tcPr>
            <w:tcW w:w="546" w:type="pct"/>
            <w:tcBorders>
              <w:left w:val="nil"/>
              <w:bottom w:val="nil"/>
              <w:right w:val="nil"/>
            </w:tcBorders>
            <w:shd w:val="clear" w:color="auto" w:fill="FFFFFF"/>
            <w:tcMar>
              <w:top w:w="30" w:type="dxa"/>
              <w:left w:w="30" w:type="dxa"/>
              <w:bottom w:w="30" w:type="dxa"/>
              <w:right w:w="30" w:type="dxa"/>
            </w:tcMar>
          </w:tcPr>
          <w:p w:rsidR="001B7C51" w:rsidRPr="001B7C51" w:rsidRDefault="001B7C51" w:rsidP="001B7C51">
            <w:pPr>
              <w:widowControl/>
              <w:overflowPunct/>
              <w:spacing w:line="240" w:lineRule="auto"/>
              <w:ind w:firstLine="0"/>
              <w:rPr>
                <w:rFonts w:eastAsia="Calibri"/>
                <w:kern w:val="0"/>
                <w:sz w:val="22"/>
                <w:szCs w:val="22"/>
              </w:rPr>
            </w:pPr>
          </w:p>
        </w:tc>
        <w:tc>
          <w:tcPr>
            <w:tcW w:w="931" w:type="pct"/>
            <w:tcBorders>
              <w:left w:val="nil"/>
              <w:bottom w:val="nil"/>
              <w:right w:val="nil"/>
            </w:tcBorders>
            <w:shd w:val="clear" w:color="auto" w:fill="FFFFFF"/>
            <w:tcMar>
              <w:top w:w="30" w:type="dxa"/>
              <w:left w:w="30" w:type="dxa"/>
              <w:bottom w:w="30" w:type="dxa"/>
              <w:right w:w="30" w:type="dxa"/>
            </w:tcMar>
            <w:vAlign w:val="center"/>
          </w:tcPr>
          <w:p w:rsidR="001B7C51" w:rsidRPr="001B7C51" w:rsidRDefault="001B7C51" w:rsidP="001B7C51">
            <w:pPr>
              <w:widowControl/>
              <w:overflowPunct/>
              <w:spacing w:line="320" w:lineRule="atLeast"/>
              <w:ind w:firstLine="0"/>
              <w:jc w:val="right"/>
              <w:rPr>
                <w:rFonts w:eastAsia="Calibri"/>
                <w:color w:val="000000"/>
                <w:kern w:val="0"/>
                <w:sz w:val="22"/>
                <w:szCs w:val="22"/>
              </w:rPr>
            </w:pPr>
            <w:r w:rsidRPr="001B7C51">
              <w:rPr>
                <w:rFonts w:eastAsia="Calibri"/>
                <w:color w:val="000000"/>
                <w:kern w:val="0"/>
                <w:sz w:val="22"/>
                <w:szCs w:val="22"/>
              </w:rPr>
              <w:t>42</w:t>
            </w:r>
          </w:p>
        </w:tc>
        <w:tc>
          <w:tcPr>
            <w:tcW w:w="931" w:type="pct"/>
            <w:tcBorders>
              <w:left w:val="nil"/>
              <w:bottom w:val="nil"/>
              <w:right w:val="nil"/>
            </w:tcBorders>
            <w:shd w:val="clear" w:color="auto" w:fill="FFFFFF"/>
            <w:tcMar>
              <w:top w:w="30" w:type="dxa"/>
              <w:left w:w="30" w:type="dxa"/>
              <w:bottom w:w="30" w:type="dxa"/>
              <w:right w:w="30" w:type="dxa"/>
            </w:tcMar>
            <w:vAlign w:val="center"/>
          </w:tcPr>
          <w:p w:rsidR="001B7C51" w:rsidRPr="001B7C51" w:rsidRDefault="001B7C51" w:rsidP="001B7C51">
            <w:pPr>
              <w:widowControl/>
              <w:overflowPunct/>
              <w:spacing w:line="320" w:lineRule="atLeast"/>
              <w:ind w:firstLine="0"/>
              <w:jc w:val="right"/>
              <w:rPr>
                <w:rFonts w:eastAsia="Calibri"/>
                <w:color w:val="000000"/>
                <w:kern w:val="0"/>
                <w:sz w:val="22"/>
                <w:szCs w:val="22"/>
              </w:rPr>
            </w:pPr>
            <w:r w:rsidRPr="001B7C51">
              <w:rPr>
                <w:rFonts w:eastAsia="Calibri"/>
                <w:color w:val="000000"/>
                <w:kern w:val="0"/>
                <w:sz w:val="22"/>
                <w:szCs w:val="22"/>
              </w:rPr>
              <w:t>68</w:t>
            </w:r>
          </w:p>
        </w:tc>
        <w:tc>
          <w:tcPr>
            <w:tcW w:w="759" w:type="pct"/>
            <w:tcBorders>
              <w:left w:val="nil"/>
              <w:bottom w:val="nil"/>
              <w:right w:val="nil"/>
            </w:tcBorders>
            <w:shd w:val="clear" w:color="auto" w:fill="FFFFFF"/>
            <w:tcMar>
              <w:top w:w="30" w:type="dxa"/>
              <w:left w:w="30" w:type="dxa"/>
              <w:bottom w:w="30" w:type="dxa"/>
              <w:right w:w="30" w:type="dxa"/>
            </w:tcMar>
            <w:vAlign w:val="center"/>
          </w:tcPr>
          <w:p w:rsidR="001B7C51" w:rsidRPr="001B7C51" w:rsidRDefault="001B7C51" w:rsidP="001B7C51">
            <w:pPr>
              <w:widowControl/>
              <w:overflowPunct/>
              <w:spacing w:line="320" w:lineRule="atLeast"/>
              <w:ind w:firstLine="0"/>
              <w:jc w:val="right"/>
              <w:rPr>
                <w:rFonts w:eastAsia="Calibri"/>
                <w:color w:val="000000"/>
                <w:kern w:val="0"/>
                <w:sz w:val="22"/>
                <w:szCs w:val="22"/>
              </w:rPr>
            </w:pPr>
            <w:r w:rsidRPr="001B7C51">
              <w:rPr>
                <w:rFonts w:eastAsia="Calibri"/>
                <w:color w:val="000000"/>
                <w:kern w:val="0"/>
                <w:sz w:val="22"/>
                <w:szCs w:val="22"/>
              </w:rPr>
              <w:t>110</w:t>
            </w:r>
          </w:p>
        </w:tc>
      </w:tr>
      <w:tr w:rsidR="001B7C51" w:rsidRPr="001B7C51" w:rsidTr="001B7C51">
        <w:trPr>
          <w:cantSplit/>
          <w:tblHeader/>
        </w:trPr>
        <w:tc>
          <w:tcPr>
            <w:tcW w:w="1287" w:type="pct"/>
            <w:vMerge/>
            <w:tcBorders>
              <w:top w:val="single" w:sz="16" w:space="0" w:color="000000"/>
              <w:left w:val="nil"/>
              <w:right w:val="nil"/>
            </w:tcBorders>
            <w:shd w:val="clear" w:color="auto" w:fill="FFFFFF"/>
            <w:tcMar>
              <w:top w:w="30" w:type="dxa"/>
              <w:left w:w="30" w:type="dxa"/>
              <w:bottom w:w="30" w:type="dxa"/>
              <w:right w:w="30" w:type="dxa"/>
            </w:tcMar>
          </w:tcPr>
          <w:p w:rsidR="001B7C51" w:rsidRPr="001B7C51" w:rsidRDefault="001B7C51" w:rsidP="001B7C51">
            <w:pPr>
              <w:widowControl/>
              <w:overflowPunct/>
              <w:spacing w:line="240" w:lineRule="auto"/>
              <w:ind w:firstLine="0"/>
              <w:rPr>
                <w:rFonts w:eastAsia="Calibri"/>
                <w:kern w:val="0"/>
                <w:sz w:val="22"/>
                <w:szCs w:val="22"/>
              </w:rPr>
            </w:pPr>
          </w:p>
        </w:tc>
        <w:tc>
          <w:tcPr>
            <w:tcW w:w="546" w:type="pct"/>
            <w:vMerge/>
            <w:tcBorders>
              <w:left w:val="nil"/>
              <w:right w:val="nil"/>
            </w:tcBorders>
            <w:shd w:val="clear" w:color="auto" w:fill="FFFFFF"/>
            <w:tcMar>
              <w:top w:w="30" w:type="dxa"/>
              <w:left w:w="30" w:type="dxa"/>
              <w:bottom w:w="30" w:type="dxa"/>
              <w:right w:w="30" w:type="dxa"/>
            </w:tcMar>
          </w:tcPr>
          <w:p w:rsidR="001B7C51" w:rsidRPr="001B7C51" w:rsidRDefault="001B7C51" w:rsidP="001B7C51">
            <w:pPr>
              <w:widowControl/>
              <w:overflowPunct/>
              <w:spacing w:line="240" w:lineRule="auto"/>
              <w:ind w:firstLine="0"/>
              <w:rPr>
                <w:rFonts w:eastAsia="Calibri"/>
                <w:kern w:val="0"/>
                <w:sz w:val="22"/>
                <w:szCs w:val="22"/>
              </w:rPr>
            </w:pPr>
          </w:p>
        </w:tc>
        <w:tc>
          <w:tcPr>
            <w:tcW w:w="546" w:type="pct"/>
            <w:tcBorders>
              <w:top w:val="nil"/>
              <w:left w:val="nil"/>
              <w:right w:val="nil"/>
            </w:tcBorders>
            <w:shd w:val="clear" w:color="auto" w:fill="FFFFFF"/>
            <w:tcMar>
              <w:top w:w="30" w:type="dxa"/>
              <w:left w:w="30" w:type="dxa"/>
              <w:bottom w:w="30" w:type="dxa"/>
              <w:right w:w="30" w:type="dxa"/>
            </w:tcMar>
          </w:tcPr>
          <w:p w:rsidR="001B7C51" w:rsidRPr="001B7C51" w:rsidRDefault="001B7C51" w:rsidP="001B7C51">
            <w:pPr>
              <w:widowControl/>
              <w:overflowPunct/>
              <w:spacing w:line="240" w:lineRule="auto"/>
              <w:ind w:firstLine="0"/>
              <w:rPr>
                <w:rFonts w:eastAsia="Calibri"/>
                <w:kern w:val="0"/>
                <w:sz w:val="22"/>
                <w:szCs w:val="22"/>
              </w:rPr>
            </w:pPr>
          </w:p>
        </w:tc>
        <w:tc>
          <w:tcPr>
            <w:tcW w:w="931" w:type="pct"/>
            <w:tcBorders>
              <w:top w:val="nil"/>
              <w:left w:val="nil"/>
              <w:right w:val="nil"/>
            </w:tcBorders>
            <w:shd w:val="clear" w:color="auto" w:fill="FFFFFF"/>
            <w:tcMar>
              <w:top w:w="30" w:type="dxa"/>
              <w:left w:w="30" w:type="dxa"/>
              <w:bottom w:w="30" w:type="dxa"/>
              <w:right w:w="30" w:type="dxa"/>
            </w:tcMar>
            <w:vAlign w:val="center"/>
          </w:tcPr>
          <w:p w:rsidR="001B7C51" w:rsidRPr="001B7C51" w:rsidRDefault="001B7C51" w:rsidP="001B7C51">
            <w:pPr>
              <w:widowControl/>
              <w:overflowPunct/>
              <w:spacing w:line="320" w:lineRule="atLeast"/>
              <w:ind w:firstLine="0"/>
              <w:jc w:val="right"/>
              <w:rPr>
                <w:rFonts w:eastAsia="Calibri"/>
                <w:color w:val="000000"/>
                <w:kern w:val="0"/>
                <w:sz w:val="22"/>
                <w:szCs w:val="22"/>
              </w:rPr>
            </w:pPr>
            <w:r w:rsidRPr="001B7C51">
              <w:rPr>
                <w:rFonts w:eastAsia="Calibri"/>
                <w:color w:val="000000"/>
                <w:kern w:val="0"/>
                <w:sz w:val="22"/>
                <w:szCs w:val="22"/>
              </w:rPr>
              <w:t>35.0%</w:t>
            </w:r>
          </w:p>
        </w:tc>
        <w:tc>
          <w:tcPr>
            <w:tcW w:w="931" w:type="pct"/>
            <w:tcBorders>
              <w:top w:val="nil"/>
              <w:left w:val="nil"/>
              <w:right w:val="nil"/>
            </w:tcBorders>
            <w:shd w:val="clear" w:color="auto" w:fill="FFFFFF"/>
            <w:tcMar>
              <w:top w:w="30" w:type="dxa"/>
              <w:left w:w="30" w:type="dxa"/>
              <w:bottom w:w="30" w:type="dxa"/>
              <w:right w:w="30" w:type="dxa"/>
            </w:tcMar>
            <w:vAlign w:val="center"/>
          </w:tcPr>
          <w:p w:rsidR="001B7C51" w:rsidRPr="001B7C51" w:rsidRDefault="001B7C51" w:rsidP="001B7C51">
            <w:pPr>
              <w:widowControl/>
              <w:overflowPunct/>
              <w:spacing w:line="320" w:lineRule="atLeast"/>
              <w:ind w:firstLine="0"/>
              <w:jc w:val="right"/>
              <w:rPr>
                <w:rFonts w:eastAsia="Calibri"/>
                <w:color w:val="000000"/>
                <w:kern w:val="0"/>
                <w:sz w:val="22"/>
                <w:szCs w:val="22"/>
              </w:rPr>
            </w:pPr>
            <w:r w:rsidRPr="001B7C51">
              <w:rPr>
                <w:rFonts w:eastAsia="Calibri"/>
                <w:color w:val="000000"/>
                <w:kern w:val="0"/>
                <w:sz w:val="22"/>
                <w:szCs w:val="22"/>
              </w:rPr>
              <w:t>32.7%</w:t>
            </w:r>
          </w:p>
        </w:tc>
        <w:tc>
          <w:tcPr>
            <w:tcW w:w="759" w:type="pct"/>
            <w:tcBorders>
              <w:top w:val="nil"/>
              <w:left w:val="nil"/>
              <w:right w:val="nil"/>
            </w:tcBorders>
            <w:shd w:val="clear" w:color="auto" w:fill="FFFFFF"/>
            <w:tcMar>
              <w:top w:w="30" w:type="dxa"/>
              <w:left w:w="30" w:type="dxa"/>
              <w:bottom w:w="30" w:type="dxa"/>
              <w:right w:w="30" w:type="dxa"/>
            </w:tcMar>
            <w:vAlign w:val="center"/>
          </w:tcPr>
          <w:p w:rsidR="001B7C51" w:rsidRPr="001B7C51" w:rsidRDefault="001B7C51" w:rsidP="001B7C51">
            <w:pPr>
              <w:widowControl/>
              <w:overflowPunct/>
              <w:spacing w:line="240" w:lineRule="auto"/>
              <w:ind w:firstLine="0"/>
              <w:jc w:val="center"/>
              <w:rPr>
                <w:rFonts w:eastAsia="Calibri"/>
                <w:kern w:val="0"/>
                <w:sz w:val="22"/>
                <w:szCs w:val="22"/>
              </w:rPr>
            </w:pPr>
          </w:p>
        </w:tc>
      </w:tr>
      <w:tr w:rsidR="001B7C51" w:rsidRPr="001B7C51" w:rsidTr="001B7C51">
        <w:trPr>
          <w:cantSplit/>
          <w:tblHeader/>
        </w:trPr>
        <w:tc>
          <w:tcPr>
            <w:tcW w:w="1833"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1B7C51" w:rsidRPr="001B7C51" w:rsidRDefault="001B7C51" w:rsidP="001B7C51">
            <w:pPr>
              <w:widowControl/>
              <w:overflowPunct/>
              <w:spacing w:line="320" w:lineRule="atLeast"/>
              <w:ind w:firstLine="0"/>
              <w:rPr>
                <w:rFonts w:eastAsia="Calibri"/>
                <w:color w:val="000000"/>
                <w:kern w:val="0"/>
                <w:sz w:val="22"/>
                <w:szCs w:val="22"/>
              </w:rPr>
            </w:pPr>
            <w:r w:rsidRPr="001B7C51">
              <w:rPr>
                <w:rFonts w:eastAsia="Calibri"/>
                <w:color w:val="000000"/>
                <w:kern w:val="0"/>
                <w:sz w:val="22"/>
                <w:szCs w:val="22"/>
              </w:rPr>
              <w:t>Total</w:t>
            </w:r>
          </w:p>
        </w:tc>
        <w:tc>
          <w:tcPr>
            <w:tcW w:w="546" w:type="pct"/>
            <w:tcBorders>
              <w:left w:val="nil"/>
              <w:bottom w:val="nil"/>
              <w:right w:val="nil"/>
            </w:tcBorders>
            <w:shd w:val="clear" w:color="auto" w:fill="FFFFFF"/>
            <w:tcMar>
              <w:top w:w="30" w:type="dxa"/>
              <w:left w:w="30" w:type="dxa"/>
              <w:bottom w:w="30" w:type="dxa"/>
              <w:right w:w="30" w:type="dxa"/>
            </w:tcMar>
          </w:tcPr>
          <w:p w:rsidR="001B7C51" w:rsidRPr="001B7C51" w:rsidRDefault="001B7C51" w:rsidP="001B7C51">
            <w:pPr>
              <w:widowControl/>
              <w:overflowPunct/>
              <w:spacing w:line="240" w:lineRule="auto"/>
              <w:ind w:firstLine="0"/>
              <w:rPr>
                <w:rFonts w:eastAsia="Calibri"/>
                <w:kern w:val="0"/>
                <w:sz w:val="22"/>
                <w:szCs w:val="22"/>
              </w:rPr>
            </w:pPr>
          </w:p>
        </w:tc>
        <w:tc>
          <w:tcPr>
            <w:tcW w:w="931" w:type="pct"/>
            <w:tcBorders>
              <w:left w:val="nil"/>
              <w:bottom w:val="nil"/>
              <w:right w:val="nil"/>
            </w:tcBorders>
            <w:shd w:val="clear" w:color="auto" w:fill="FFFFFF"/>
            <w:tcMar>
              <w:top w:w="30" w:type="dxa"/>
              <w:left w:w="30" w:type="dxa"/>
              <w:bottom w:w="30" w:type="dxa"/>
              <w:right w:w="30" w:type="dxa"/>
            </w:tcMar>
            <w:vAlign w:val="center"/>
          </w:tcPr>
          <w:p w:rsidR="001B7C51" w:rsidRPr="001B7C51" w:rsidRDefault="001B7C51" w:rsidP="001B7C51">
            <w:pPr>
              <w:widowControl/>
              <w:overflowPunct/>
              <w:spacing w:line="320" w:lineRule="atLeast"/>
              <w:ind w:firstLine="0"/>
              <w:jc w:val="right"/>
              <w:rPr>
                <w:rFonts w:eastAsia="Calibri"/>
                <w:color w:val="000000"/>
                <w:kern w:val="0"/>
                <w:sz w:val="22"/>
                <w:szCs w:val="22"/>
              </w:rPr>
            </w:pPr>
            <w:r w:rsidRPr="001B7C51">
              <w:rPr>
                <w:rFonts w:eastAsia="Calibri"/>
                <w:color w:val="000000"/>
                <w:kern w:val="0"/>
                <w:sz w:val="22"/>
                <w:szCs w:val="22"/>
              </w:rPr>
              <w:t>120</w:t>
            </w:r>
          </w:p>
        </w:tc>
        <w:tc>
          <w:tcPr>
            <w:tcW w:w="931" w:type="pct"/>
            <w:tcBorders>
              <w:left w:val="nil"/>
              <w:bottom w:val="nil"/>
              <w:right w:val="nil"/>
            </w:tcBorders>
            <w:shd w:val="clear" w:color="auto" w:fill="FFFFFF"/>
            <w:tcMar>
              <w:top w:w="30" w:type="dxa"/>
              <w:left w:w="30" w:type="dxa"/>
              <w:bottom w:w="30" w:type="dxa"/>
              <w:right w:w="30" w:type="dxa"/>
            </w:tcMar>
            <w:vAlign w:val="center"/>
          </w:tcPr>
          <w:p w:rsidR="001B7C51" w:rsidRPr="001B7C51" w:rsidRDefault="001B7C51" w:rsidP="001B7C51">
            <w:pPr>
              <w:widowControl/>
              <w:overflowPunct/>
              <w:spacing w:line="320" w:lineRule="atLeast"/>
              <w:ind w:firstLine="0"/>
              <w:jc w:val="right"/>
              <w:rPr>
                <w:rFonts w:eastAsia="Calibri"/>
                <w:color w:val="000000"/>
                <w:kern w:val="0"/>
                <w:sz w:val="22"/>
                <w:szCs w:val="22"/>
              </w:rPr>
            </w:pPr>
            <w:r w:rsidRPr="001B7C51">
              <w:rPr>
                <w:rFonts w:eastAsia="Calibri"/>
                <w:color w:val="000000"/>
                <w:kern w:val="0"/>
                <w:sz w:val="22"/>
                <w:szCs w:val="22"/>
              </w:rPr>
              <w:t>208</w:t>
            </w:r>
          </w:p>
        </w:tc>
        <w:tc>
          <w:tcPr>
            <w:tcW w:w="759" w:type="pct"/>
            <w:tcBorders>
              <w:left w:val="nil"/>
              <w:bottom w:val="nil"/>
              <w:right w:val="nil"/>
            </w:tcBorders>
            <w:shd w:val="clear" w:color="auto" w:fill="FFFFFF"/>
            <w:tcMar>
              <w:top w:w="30" w:type="dxa"/>
              <w:left w:w="30" w:type="dxa"/>
              <w:bottom w:w="30" w:type="dxa"/>
              <w:right w:w="30" w:type="dxa"/>
            </w:tcMar>
            <w:vAlign w:val="center"/>
          </w:tcPr>
          <w:p w:rsidR="001B7C51" w:rsidRPr="001B7C51" w:rsidRDefault="001B7C51" w:rsidP="001B7C51">
            <w:pPr>
              <w:widowControl/>
              <w:overflowPunct/>
              <w:spacing w:line="320" w:lineRule="atLeast"/>
              <w:ind w:firstLine="0"/>
              <w:jc w:val="right"/>
              <w:rPr>
                <w:rFonts w:eastAsia="Calibri"/>
                <w:color w:val="000000"/>
                <w:kern w:val="0"/>
                <w:sz w:val="22"/>
                <w:szCs w:val="22"/>
              </w:rPr>
            </w:pPr>
            <w:r w:rsidRPr="001B7C51">
              <w:rPr>
                <w:rFonts w:eastAsia="Calibri"/>
                <w:color w:val="000000"/>
                <w:kern w:val="0"/>
                <w:sz w:val="22"/>
                <w:szCs w:val="22"/>
              </w:rPr>
              <w:t>328</w:t>
            </w:r>
          </w:p>
        </w:tc>
      </w:tr>
      <w:tr w:rsidR="001B7C51" w:rsidRPr="001B7C51" w:rsidTr="001B7C51">
        <w:trPr>
          <w:cantSplit/>
        </w:trPr>
        <w:tc>
          <w:tcPr>
            <w:tcW w:w="1833" w:type="pct"/>
            <w:gridSpan w:val="2"/>
            <w:vMerge/>
            <w:tcBorders>
              <w:left w:val="nil"/>
              <w:bottom w:val="double" w:sz="8" w:space="0" w:color="000000"/>
              <w:right w:val="nil"/>
            </w:tcBorders>
            <w:shd w:val="clear" w:color="auto" w:fill="FFFFFF"/>
            <w:tcMar>
              <w:top w:w="30" w:type="dxa"/>
              <w:left w:w="30" w:type="dxa"/>
              <w:bottom w:w="30" w:type="dxa"/>
              <w:right w:w="30" w:type="dxa"/>
            </w:tcMar>
          </w:tcPr>
          <w:p w:rsidR="001B7C51" w:rsidRPr="001B7C51" w:rsidRDefault="001B7C51" w:rsidP="001B7C51">
            <w:pPr>
              <w:widowControl/>
              <w:overflowPunct/>
              <w:spacing w:line="240" w:lineRule="auto"/>
              <w:ind w:firstLine="0"/>
              <w:rPr>
                <w:rFonts w:eastAsia="Calibri"/>
                <w:color w:val="000000"/>
                <w:kern w:val="0"/>
                <w:sz w:val="22"/>
                <w:szCs w:val="22"/>
              </w:rPr>
            </w:pPr>
          </w:p>
        </w:tc>
        <w:tc>
          <w:tcPr>
            <w:tcW w:w="546" w:type="pct"/>
            <w:tcBorders>
              <w:top w:val="nil"/>
              <w:left w:val="nil"/>
              <w:bottom w:val="double" w:sz="8" w:space="0" w:color="000000"/>
              <w:right w:val="nil"/>
            </w:tcBorders>
            <w:shd w:val="clear" w:color="auto" w:fill="FFFFFF"/>
            <w:tcMar>
              <w:top w:w="30" w:type="dxa"/>
              <w:left w:w="30" w:type="dxa"/>
              <w:bottom w:w="30" w:type="dxa"/>
              <w:right w:w="30" w:type="dxa"/>
            </w:tcMar>
          </w:tcPr>
          <w:p w:rsidR="001B7C51" w:rsidRPr="001B7C51" w:rsidRDefault="001B7C51" w:rsidP="001B7C51">
            <w:pPr>
              <w:widowControl/>
              <w:overflowPunct/>
              <w:spacing w:line="240" w:lineRule="auto"/>
              <w:ind w:firstLine="0"/>
              <w:rPr>
                <w:rFonts w:eastAsia="Calibri"/>
                <w:kern w:val="0"/>
                <w:sz w:val="22"/>
                <w:szCs w:val="22"/>
              </w:rPr>
            </w:pPr>
          </w:p>
        </w:tc>
        <w:tc>
          <w:tcPr>
            <w:tcW w:w="931"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1B7C51" w:rsidRPr="001B7C51" w:rsidRDefault="001B7C51" w:rsidP="001B7C51">
            <w:pPr>
              <w:widowControl/>
              <w:overflowPunct/>
              <w:spacing w:line="320" w:lineRule="atLeast"/>
              <w:ind w:firstLine="0"/>
              <w:jc w:val="right"/>
              <w:rPr>
                <w:rFonts w:eastAsia="Calibri"/>
                <w:color w:val="000000"/>
                <w:kern w:val="0"/>
                <w:sz w:val="22"/>
                <w:szCs w:val="22"/>
              </w:rPr>
            </w:pPr>
            <w:r w:rsidRPr="001B7C51">
              <w:rPr>
                <w:rFonts w:eastAsia="Calibri"/>
                <w:color w:val="000000"/>
                <w:kern w:val="0"/>
                <w:sz w:val="22"/>
                <w:szCs w:val="22"/>
              </w:rPr>
              <w:t>100.0%</w:t>
            </w:r>
          </w:p>
        </w:tc>
        <w:tc>
          <w:tcPr>
            <w:tcW w:w="931"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1B7C51" w:rsidRPr="001B7C51" w:rsidRDefault="001B7C51" w:rsidP="001B7C51">
            <w:pPr>
              <w:widowControl/>
              <w:overflowPunct/>
              <w:spacing w:line="320" w:lineRule="atLeast"/>
              <w:ind w:firstLine="0"/>
              <w:jc w:val="right"/>
              <w:rPr>
                <w:rFonts w:eastAsia="Calibri"/>
                <w:color w:val="000000"/>
                <w:kern w:val="0"/>
                <w:sz w:val="22"/>
                <w:szCs w:val="22"/>
              </w:rPr>
            </w:pPr>
            <w:r w:rsidRPr="001B7C51">
              <w:rPr>
                <w:rFonts w:eastAsia="Calibri"/>
                <w:color w:val="000000"/>
                <w:kern w:val="0"/>
                <w:sz w:val="22"/>
                <w:szCs w:val="22"/>
              </w:rPr>
              <w:t>100.0%</w:t>
            </w:r>
          </w:p>
        </w:tc>
        <w:tc>
          <w:tcPr>
            <w:tcW w:w="759"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1B7C51" w:rsidRPr="001B7C51" w:rsidRDefault="001B7C51" w:rsidP="001B7C51">
            <w:pPr>
              <w:widowControl/>
              <w:overflowPunct/>
              <w:spacing w:line="240" w:lineRule="auto"/>
              <w:ind w:firstLine="0"/>
              <w:jc w:val="center"/>
              <w:rPr>
                <w:rFonts w:eastAsia="Calibri"/>
                <w:kern w:val="0"/>
                <w:sz w:val="22"/>
                <w:szCs w:val="22"/>
              </w:rPr>
            </w:pPr>
          </w:p>
        </w:tc>
      </w:tr>
    </w:tbl>
    <w:p w:rsidR="001B7C51" w:rsidRDefault="001B7C51" w:rsidP="001B7C51">
      <w:pPr>
        <w:widowControl/>
        <w:overflowPunct/>
        <w:spacing w:line="400" w:lineRule="atLeast"/>
        <w:ind w:firstLine="0"/>
        <w:rPr>
          <w:rFonts w:eastAsia="Calibri"/>
          <w:kern w:val="0"/>
          <w:szCs w:val="24"/>
        </w:rPr>
      </w:pPr>
      <w:proofErr w:type="gramStart"/>
      <w:r>
        <w:rPr>
          <w:rFonts w:eastAsia="Calibri"/>
          <w:i/>
          <w:kern w:val="0"/>
          <w:szCs w:val="24"/>
        </w:rPr>
        <w:t>x</w:t>
      </w:r>
      <w:r>
        <w:rPr>
          <w:rFonts w:eastAsia="Calibri"/>
          <w:kern w:val="0"/>
          <w:szCs w:val="24"/>
        </w:rPr>
        <w:t>-square</w:t>
      </w:r>
      <w:proofErr w:type="gramEnd"/>
      <w:r>
        <w:rPr>
          <w:rFonts w:eastAsia="Calibri"/>
          <w:kern w:val="0"/>
          <w:szCs w:val="24"/>
        </w:rPr>
        <w:t xml:space="preserve"> = .18; </w:t>
      </w:r>
      <w:proofErr w:type="spellStart"/>
      <w:r w:rsidRPr="00D073FF">
        <w:rPr>
          <w:rFonts w:eastAsia="Calibri"/>
          <w:i/>
          <w:kern w:val="0"/>
          <w:szCs w:val="24"/>
        </w:rPr>
        <w:t>df</w:t>
      </w:r>
      <w:proofErr w:type="spellEnd"/>
      <w:r>
        <w:rPr>
          <w:rFonts w:eastAsia="Calibri"/>
          <w:kern w:val="0"/>
          <w:szCs w:val="24"/>
        </w:rPr>
        <w:t xml:space="preserve"> = 1, </w:t>
      </w:r>
      <w:r>
        <w:rPr>
          <w:rFonts w:eastAsia="Calibri"/>
          <w:i/>
          <w:kern w:val="0"/>
          <w:szCs w:val="24"/>
        </w:rPr>
        <w:t>p</w:t>
      </w:r>
      <w:r>
        <w:rPr>
          <w:rFonts w:eastAsia="Calibri"/>
          <w:kern w:val="0"/>
          <w:szCs w:val="24"/>
        </w:rPr>
        <w:t xml:space="preserve"> = .67</w:t>
      </w:r>
    </w:p>
    <w:p w:rsidR="001B7C51" w:rsidRDefault="001B7C51" w:rsidP="001B7C51">
      <w:pPr>
        <w:widowControl/>
        <w:overflowPunct/>
        <w:spacing w:line="400" w:lineRule="atLeast"/>
        <w:ind w:firstLine="0"/>
        <w:rPr>
          <w:rFonts w:eastAsia="Calibri"/>
          <w:kern w:val="0"/>
          <w:szCs w:val="24"/>
        </w:rPr>
      </w:pPr>
    </w:p>
    <w:p w:rsidR="00176D6C" w:rsidRDefault="00176D6C" w:rsidP="001B7C51">
      <w:pPr>
        <w:widowControl/>
        <w:overflowPunct/>
        <w:spacing w:line="400" w:lineRule="atLeast"/>
        <w:ind w:firstLine="0"/>
        <w:rPr>
          <w:rFonts w:eastAsia="Calibri"/>
          <w:kern w:val="0"/>
          <w:szCs w:val="24"/>
        </w:rPr>
      </w:pPr>
    </w:p>
    <w:p w:rsidR="00176D6C" w:rsidRDefault="00176D6C" w:rsidP="001B7C51">
      <w:pPr>
        <w:widowControl/>
        <w:overflowPunct/>
        <w:spacing w:line="400" w:lineRule="atLeast"/>
        <w:ind w:firstLine="0"/>
        <w:rPr>
          <w:rFonts w:eastAsia="Calibri"/>
          <w:kern w:val="0"/>
          <w:szCs w:val="24"/>
        </w:rPr>
      </w:pPr>
    </w:p>
    <w:p w:rsidR="001B7C51" w:rsidRDefault="001B7C51" w:rsidP="001B7C51">
      <w:pPr>
        <w:widowControl/>
        <w:overflowPunct/>
        <w:spacing w:line="400" w:lineRule="atLeast"/>
        <w:ind w:firstLine="0"/>
        <w:rPr>
          <w:rFonts w:eastAsia="Calibri"/>
          <w:kern w:val="0"/>
          <w:szCs w:val="24"/>
        </w:rPr>
      </w:pPr>
      <w:r>
        <w:rPr>
          <w:rFonts w:eastAsia="Calibri"/>
          <w:kern w:val="0"/>
          <w:szCs w:val="24"/>
        </w:rPr>
        <w:t>Wave 11</w:t>
      </w:r>
    </w:p>
    <w:p w:rsidR="001B7C51" w:rsidRPr="001B7C51" w:rsidRDefault="001B7C51" w:rsidP="001B7C51">
      <w:pPr>
        <w:widowControl/>
        <w:overflowPunct/>
        <w:spacing w:line="240" w:lineRule="auto"/>
        <w:ind w:firstLine="0"/>
        <w:rPr>
          <w:rFonts w:eastAsia="Calibri"/>
          <w:kern w:val="0"/>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2424"/>
        <w:gridCol w:w="1029"/>
        <w:gridCol w:w="1029"/>
        <w:gridCol w:w="1754"/>
        <w:gridCol w:w="1754"/>
        <w:gridCol w:w="1430"/>
      </w:tblGrid>
      <w:tr w:rsidR="001B7C51" w:rsidRPr="001B7C51" w:rsidTr="002F0262">
        <w:trPr>
          <w:cantSplit/>
          <w:tblHeader/>
        </w:trPr>
        <w:tc>
          <w:tcPr>
            <w:tcW w:w="1287" w:type="pct"/>
            <w:vMerge w:val="restart"/>
            <w:tcBorders>
              <w:top w:val="single" w:sz="16" w:space="0" w:color="000000"/>
              <w:left w:val="nil"/>
              <w:right w:val="nil"/>
            </w:tcBorders>
            <w:shd w:val="clear" w:color="auto" w:fill="FFFFFF"/>
            <w:tcMar>
              <w:top w:w="30" w:type="dxa"/>
              <w:left w:w="30" w:type="dxa"/>
              <w:bottom w:w="30" w:type="dxa"/>
              <w:right w:w="30" w:type="dxa"/>
            </w:tcMar>
          </w:tcPr>
          <w:p w:rsidR="001B7C51" w:rsidRPr="001B7C51" w:rsidRDefault="001B7C51" w:rsidP="001B7C51">
            <w:pPr>
              <w:widowControl/>
              <w:overflowPunct/>
              <w:spacing w:line="320" w:lineRule="atLeast"/>
              <w:ind w:firstLine="0"/>
              <w:rPr>
                <w:rFonts w:eastAsia="Calibri"/>
                <w:color w:val="000000"/>
                <w:kern w:val="0"/>
                <w:sz w:val="22"/>
                <w:szCs w:val="22"/>
              </w:rPr>
            </w:pPr>
          </w:p>
        </w:tc>
        <w:tc>
          <w:tcPr>
            <w:tcW w:w="546" w:type="pct"/>
            <w:vMerge w:val="restart"/>
            <w:tcBorders>
              <w:top w:val="single" w:sz="16" w:space="0" w:color="000000"/>
              <w:left w:val="nil"/>
              <w:right w:val="nil"/>
            </w:tcBorders>
            <w:shd w:val="clear" w:color="auto" w:fill="FFFFFF"/>
            <w:tcMar>
              <w:top w:w="30" w:type="dxa"/>
              <w:left w:w="30" w:type="dxa"/>
              <w:bottom w:w="30" w:type="dxa"/>
              <w:right w:w="30" w:type="dxa"/>
            </w:tcMar>
          </w:tcPr>
          <w:p w:rsidR="001B7C51" w:rsidRPr="001B7C51" w:rsidRDefault="001B7C51" w:rsidP="001B7C51">
            <w:pPr>
              <w:widowControl/>
              <w:overflowPunct/>
              <w:spacing w:line="320" w:lineRule="atLeast"/>
              <w:ind w:firstLine="0"/>
              <w:rPr>
                <w:rFonts w:eastAsia="Calibri"/>
                <w:color w:val="000000"/>
                <w:kern w:val="0"/>
                <w:sz w:val="22"/>
                <w:szCs w:val="22"/>
              </w:rPr>
            </w:pPr>
            <w:r w:rsidRPr="001B7C51">
              <w:rPr>
                <w:rFonts w:eastAsia="Calibri"/>
                <w:color w:val="000000"/>
                <w:kern w:val="0"/>
                <w:sz w:val="22"/>
                <w:szCs w:val="22"/>
              </w:rPr>
              <w:t>No</w:t>
            </w:r>
          </w:p>
        </w:tc>
        <w:tc>
          <w:tcPr>
            <w:tcW w:w="546" w:type="pct"/>
            <w:tcBorders>
              <w:top w:val="single" w:sz="16" w:space="0" w:color="000000"/>
              <w:left w:val="nil"/>
              <w:bottom w:val="nil"/>
              <w:right w:val="nil"/>
            </w:tcBorders>
            <w:shd w:val="clear" w:color="auto" w:fill="FFFFFF"/>
            <w:tcMar>
              <w:top w:w="30" w:type="dxa"/>
              <w:left w:w="30" w:type="dxa"/>
              <w:bottom w:w="30" w:type="dxa"/>
              <w:right w:w="30" w:type="dxa"/>
            </w:tcMar>
          </w:tcPr>
          <w:p w:rsidR="001B7C51" w:rsidRPr="001B7C51" w:rsidRDefault="001B7C51" w:rsidP="001B7C51">
            <w:pPr>
              <w:widowControl/>
              <w:overflowPunct/>
              <w:spacing w:line="240" w:lineRule="auto"/>
              <w:ind w:firstLine="0"/>
              <w:rPr>
                <w:rFonts w:eastAsia="Calibri"/>
                <w:kern w:val="0"/>
                <w:sz w:val="22"/>
                <w:szCs w:val="22"/>
              </w:rPr>
            </w:pPr>
          </w:p>
        </w:tc>
        <w:tc>
          <w:tcPr>
            <w:tcW w:w="931"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1B7C51" w:rsidRPr="001B7C51" w:rsidRDefault="001B7C51" w:rsidP="001B7C51">
            <w:pPr>
              <w:widowControl/>
              <w:overflowPunct/>
              <w:spacing w:line="320" w:lineRule="atLeast"/>
              <w:ind w:firstLine="0"/>
              <w:jc w:val="right"/>
              <w:rPr>
                <w:rFonts w:eastAsia="Calibri"/>
                <w:color w:val="000000"/>
                <w:kern w:val="0"/>
                <w:sz w:val="22"/>
                <w:szCs w:val="22"/>
              </w:rPr>
            </w:pPr>
            <w:r w:rsidRPr="001B7C51">
              <w:rPr>
                <w:rFonts w:eastAsia="Calibri"/>
                <w:color w:val="000000"/>
                <w:kern w:val="0"/>
                <w:sz w:val="22"/>
                <w:szCs w:val="22"/>
              </w:rPr>
              <w:t>117</w:t>
            </w:r>
          </w:p>
        </w:tc>
        <w:tc>
          <w:tcPr>
            <w:tcW w:w="931"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1B7C51" w:rsidRPr="001B7C51" w:rsidRDefault="001B7C51" w:rsidP="001B7C51">
            <w:pPr>
              <w:widowControl/>
              <w:overflowPunct/>
              <w:spacing w:line="320" w:lineRule="atLeast"/>
              <w:ind w:firstLine="0"/>
              <w:jc w:val="right"/>
              <w:rPr>
                <w:rFonts w:eastAsia="Calibri"/>
                <w:color w:val="000000"/>
                <w:kern w:val="0"/>
                <w:sz w:val="22"/>
                <w:szCs w:val="22"/>
              </w:rPr>
            </w:pPr>
            <w:r w:rsidRPr="001B7C51">
              <w:rPr>
                <w:rFonts w:eastAsia="Calibri"/>
                <w:color w:val="000000"/>
                <w:kern w:val="0"/>
                <w:sz w:val="22"/>
                <w:szCs w:val="22"/>
              </w:rPr>
              <w:t>122</w:t>
            </w:r>
          </w:p>
        </w:tc>
        <w:tc>
          <w:tcPr>
            <w:tcW w:w="759"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1B7C51" w:rsidRPr="001B7C51" w:rsidRDefault="001B7C51" w:rsidP="001B7C51">
            <w:pPr>
              <w:widowControl/>
              <w:overflowPunct/>
              <w:spacing w:line="320" w:lineRule="atLeast"/>
              <w:ind w:firstLine="0"/>
              <w:jc w:val="right"/>
              <w:rPr>
                <w:rFonts w:eastAsia="Calibri"/>
                <w:color w:val="000000"/>
                <w:kern w:val="0"/>
                <w:sz w:val="22"/>
                <w:szCs w:val="22"/>
              </w:rPr>
            </w:pPr>
            <w:r w:rsidRPr="001B7C51">
              <w:rPr>
                <w:rFonts w:eastAsia="Calibri"/>
                <w:color w:val="000000"/>
                <w:kern w:val="0"/>
                <w:sz w:val="22"/>
                <w:szCs w:val="22"/>
              </w:rPr>
              <w:t>239</w:t>
            </w:r>
          </w:p>
        </w:tc>
      </w:tr>
      <w:tr w:rsidR="001B7C51" w:rsidRPr="001B7C51" w:rsidTr="002F0262">
        <w:trPr>
          <w:cantSplit/>
          <w:tblHeader/>
        </w:trPr>
        <w:tc>
          <w:tcPr>
            <w:tcW w:w="1287" w:type="pct"/>
            <w:vMerge/>
            <w:tcBorders>
              <w:top w:val="single" w:sz="16" w:space="0" w:color="000000"/>
              <w:left w:val="nil"/>
              <w:right w:val="nil"/>
            </w:tcBorders>
            <w:shd w:val="clear" w:color="auto" w:fill="FFFFFF"/>
            <w:tcMar>
              <w:top w:w="30" w:type="dxa"/>
              <w:left w:w="30" w:type="dxa"/>
              <w:bottom w:w="30" w:type="dxa"/>
              <w:right w:w="30" w:type="dxa"/>
            </w:tcMar>
          </w:tcPr>
          <w:p w:rsidR="001B7C51" w:rsidRPr="001B7C51" w:rsidRDefault="001B7C51" w:rsidP="001B7C51">
            <w:pPr>
              <w:widowControl/>
              <w:overflowPunct/>
              <w:spacing w:line="240" w:lineRule="auto"/>
              <w:ind w:firstLine="0"/>
              <w:rPr>
                <w:rFonts w:eastAsia="Calibri"/>
                <w:color w:val="000000"/>
                <w:kern w:val="0"/>
                <w:sz w:val="22"/>
                <w:szCs w:val="22"/>
              </w:rPr>
            </w:pPr>
          </w:p>
        </w:tc>
        <w:tc>
          <w:tcPr>
            <w:tcW w:w="546" w:type="pct"/>
            <w:vMerge/>
            <w:tcBorders>
              <w:top w:val="single" w:sz="16" w:space="0" w:color="000000"/>
              <w:left w:val="nil"/>
              <w:right w:val="nil"/>
            </w:tcBorders>
            <w:shd w:val="clear" w:color="auto" w:fill="FFFFFF"/>
            <w:tcMar>
              <w:top w:w="30" w:type="dxa"/>
              <w:left w:w="30" w:type="dxa"/>
              <w:bottom w:w="30" w:type="dxa"/>
              <w:right w:w="30" w:type="dxa"/>
            </w:tcMar>
          </w:tcPr>
          <w:p w:rsidR="001B7C51" w:rsidRPr="001B7C51" w:rsidRDefault="001B7C51" w:rsidP="001B7C51">
            <w:pPr>
              <w:widowControl/>
              <w:overflowPunct/>
              <w:spacing w:line="240" w:lineRule="auto"/>
              <w:ind w:firstLine="0"/>
              <w:rPr>
                <w:rFonts w:eastAsia="Calibri"/>
                <w:color w:val="000000"/>
                <w:kern w:val="0"/>
                <w:sz w:val="22"/>
                <w:szCs w:val="22"/>
              </w:rPr>
            </w:pPr>
          </w:p>
        </w:tc>
        <w:tc>
          <w:tcPr>
            <w:tcW w:w="546" w:type="pct"/>
            <w:tcBorders>
              <w:top w:val="nil"/>
              <w:left w:val="nil"/>
              <w:right w:val="nil"/>
            </w:tcBorders>
            <w:shd w:val="clear" w:color="auto" w:fill="FFFFFF"/>
            <w:tcMar>
              <w:top w:w="30" w:type="dxa"/>
              <w:left w:w="30" w:type="dxa"/>
              <w:bottom w:w="30" w:type="dxa"/>
              <w:right w:w="30" w:type="dxa"/>
            </w:tcMar>
          </w:tcPr>
          <w:p w:rsidR="001B7C51" w:rsidRPr="001B7C51" w:rsidRDefault="001B7C51" w:rsidP="001B7C51">
            <w:pPr>
              <w:widowControl/>
              <w:overflowPunct/>
              <w:spacing w:line="240" w:lineRule="auto"/>
              <w:ind w:firstLine="0"/>
              <w:rPr>
                <w:rFonts w:eastAsia="Calibri"/>
                <w:kern w:val="0"/>
                <w:sz w:val="22"/>
                <w:szCs w:val="22"/>
              </w:rPr>
            </w:pPr>
          </w:p>
        </w:tc>
        <w:tc>
          <w:tcPr>
            <w:tcW w:w="931" w:type="pct"/>
            <w:tcBorders>
              <w:top w:val="nil"/>
              <w:left w:val="nil"/>
              <w:right w:val="nil"/>
            </w:tcBorders>
            <w:shd w:val="clear" w:color="auto" w:fill="FFFFFF"/>
            <w:tcMar>
              <w:top w:w="30" w:type="dxa"/>
              <w:left w:w="30" w:type="dxa"/>
              <w:bottom w:w="30" w:type="dxa"/>
              <w:right w:w="30" w:type="dxa"/>
            </w:tcMar>
            <w:vAlign w:val="center"/>
          </w:tcPr>
          <w:p w:rsidR="001B7C51" w:rsidRPr="001B7C51" w:rsidRDefault="001B7C51" w:rsidP="001B7C51">
            <w:pPr>
              <w:widowControl/>
              <w:overflowPunct/>
              <w:spacing w:line="320" w:lineRule="atLeast"/>
              <w:ind w:firstLine="0"/>
              <w:jc w:val="right"/>
              <w:rPr>
                <w:rFonts w:eastAsia="Calibri"/>
                <w:color w:val="000000"/>
                <w:kern w:val="0"/>
                <w:sz w:val="22"/>
                <w:szCs w:val="22"/>
              </w:rPr>
            </w:pPr>
            <w:r w:rsidRPr="001B7C51">
              <w:rPr>
                <w:rFonts w:eastAsia="Calibri"/>
                <w:color w:val="000000"/>
                <w:kern w:val="0"/>
                <w:sz w:val="22"/>
                <w:szCs w:val="22"/>
              </w:rPr>
              <w:t>70.5%</w:t>
            </w:r>
          </w:p>
        </w:tc>
        <w:tc>
          <w:tcPr>
            <w:tcW w:w="931" w:type="pct"/>
            <w:tcBorders>
              <w:top w:val="nil"/>
              <w:left w:val="nil"/>
              <w:right w:val="nil"/>
            </w:tcBorders>
            <w:shd w:val="clear" w:color="auto" w:fill="FFFFFF"/>
            <w:tcMar>
              <w:top w:w="30" w:type="dxa"/>
              <w:left w:w="30" w:type="dxa"/>
              <w:bottom w:w="30" w:type="dxa"/>
              <w:right w:w="30" w:type="dxa"/>
            </w:tcMar>
            <w:vAlign w:val="center"/>
          </w:tcPr>
          <w:p w:rsidR="001B7C51" w:rsidRPr="001B7C51" w:rsidRDefault="001B7C51" w:rsidP="001B7C51">
            <w:pPr>
              <w:widowControl/>
              <w:overflowPunct/>
              <w:spacing w:line="320" w:lineRule="atLeast"/>
              <w:ind w:firstLine="0"/>
              <w:jc w:val="right"/>
              <w:rPr>
                <w:rFonts w:eastAsia="Calibri"/>
                <w:color w:val="000000"/>
                <w:kern w:val="0"/>
                <w:sz w:val="22"/>
                <w:szCs w:val="22"/>
              </w:rPr>
            </w:pPr>
            <w:r w:rsidRPr="001B7C51">
              <w:rPr>
                <w:rFonts w:eastAsia="Calibri"/>
                <w:color w:val="000000"/>
                <w:kern w:val="0"/>
                <w:sz w:val="22"/>
                <w:szCs w:val="22"/>
              </w:rPr>
              <w:t>70.1%</w:t>
            </w:r>
          </w:p>
        </w:tc>
        <w:tc>
          <w:tcPr>
            <w:tcW w:w="759" w:type="pct"/>
            <w:tcBorders>
              <w:top w:val="nil"/>
              <w:left w:val="nil"/>
              <w:right w:val="nil"/>
            </w:tcBorders>
            <w:shd w:val="clear" w:color="auto" w:fill="FFFFFF"/>
            <w:tcMar>
              <w:top w:w="30" w:type="dxa"/>
              <w:left w:w="30" w:type="dxa"/>
              <w:bottom w:w="30" w:type="dxa"/>
              <w:right w:w="30" w:type="dxa"/>
            </w:tcMar>
            <w:vAlign w:val="center"/>
          </w:tcPr>
          <w:p w:rsidR="001B7C51" w:rsidRPr="001B7C51" w:rsidRDefault="001B7C51" w:rsidP="001B7C51">
            <w:pPr>
              <w:widowControl/>
              <w:overflowPunct/>
              <w:spacing w:line="240" w:lineRule="auto"/>
              <w:ind w:firstLine="0"/>
              <w:jc w:val="center"/>
              <w:rPr>
                <w:rFonts w:eastAsia="Calibri"/>
                <w:kern w:val="0"/>
                <w:sz w:val="22"/>
                <w:szCs w:val="22"/>
              </w:rPr>
            </w:pPr>
          </w:p>
        </w:tc>
      </w:tr>
      <w:tr w:rsidR="001B7C51" w:rsidRPr="001B7C51" w:rsidTr="002F0262">
        <w:trPr>
          <w:cantSplit/>
          <w:tblHeader/>
        </w:trPr>
        <w:tc>
          <w:tcPr>
            <w:tcW w:w="1287" w:type="pct"/>
            <w:vMerge/>
            <w:tcBorders>
              <w:top w:val="single" w:sz="16" w:space="0" w:color="000000"/>
              <w:left w:val="nil"/>
              <w:right w:val="nil"/>
            </w:tcBorders>
            <w:shd w:val="clear" w:color="auto" w:fill="FFFFFF"/>
            <w:tcMar>
              <w:top w:w="30" w:type="dxa"/>
              <w:left w:w="30" w:type="dxa"/>
              <w:bottom w:w="30" w:type="dxa"/>
              <w:right w:w="30" w:type="dxa"/>
            </w:tcMar>
          </w:tcPr>
          <w:p w:rsidR="001B7C51" w:rsidRPr="001B7C51" w:rsidRDefault="001B7C51" w:rsidP="001B7C51">
            <w:pPr>
              <w:widowControl/>
              <w:overflowPunct/>
              <w:spacing w:line="240" w:lineRule="auto"/>
              <w:ind w:firstLine="0"/>
              <w:rPr>
                <w:rFonts w:eastAsia="Calibri"/>
                <w:kern w:val="0"/>
                <w:sz w:val="22"/>
                <w:szCs w:val="22"/>
              </w:rPr>
            </w:pPr>
          </w:p>
        </w:tc>
        <w:tc>
          <w:tcPr>
            <w:tcW w:w="546" w:type="pct"/>
            <w:vMerge w:val="restart"/>
            <w:tcBorders>
              <w:left w:val="nil"/>
              <w:right w:val="nil"/>
            </w:tcBorders>
            <w:shd w:val="clear" w:color="auto" w:fill="FFFFFF"/>
            <w:tcMar>
              <w:top w:w="30" w:type="dxa"/>
              <w:left w:w="30" w:type="dxa"/>
              <w:bottom w:w="30" w:type="dxa"/>
              <w:right w:w="30" w:type="dxa"/>
            </w:tcMar>
          </w:tcPr>
          <w:p w:rsidR="001B7C51" w:rsidRPr="001B7C51" w:rsidRDefault="001B7C51" w:rsidP="001B7C51">
            <w:pPr>
              <w:widowControl/>
              <w:overflowPunct/>
              <w:spacing w:line="320" w:lineRule="atLeast"/>
              <w:ind w:firstLine="0"/>
              <w:rPr>
                <w:rFonts w:eastAsia="Calibri"/>
                <w:color w:val="000000"/>
                <w:kern w:val="0"/>
                <w:sz w:val="22"/>
                <w:szCs w:val="22"/>
              </w:rPr>
            </w:pPr>
            <w:r w:rsidRPr="001B7C51">
              <w:rPr>
                <w:rFonts w:eastAsia="Calibri"/>
                <w:color w:val="000000"/>
                <w:kern w:val="0"/>
                <w:sz w:val="22"/>
                <w:szCs w:val="22"/>
              </w:rPr>
              <w:t>Yes</w:t>
            </w:r>
          </w:p>
        </w:tc>
        <w:tc>
          <w:tcPr>
            <w:tcW w:w="546" w:type="pct"/>
            <w:tcBorders>
              <w:left w:val="nil"/>
              <w:bottom w:val="nil"/>
              <w:right w:val="nil"/>
            </w:tcBorders>
            <w:shd w:val="clear" w:color="auto" w:fill="FFFFFF"/>
            <w:tcMar>
              <w:top w:w="30" w:type="dxa"/>
              <w:left w:w="30" w:type="dxa"/>
              <w:bottom w:w="30" w:type="dxa"/>
              <w:right w:w="30" w:type="dxa"/>
            </w:tcMar>
          </w:tcPr>
          <w:p w:rsidR="001B7C51" w:rsidRPr="001B7C51" w:rsidRDefault="001B7C51" w:rsidP="001B7C51">
            <w:pPr>
              <w:widowControl/>
              <w:overflowPunct/>
              <w:spacing w:line="240" w:lineRule="auto"/>
              <w:ind w:firstLine="0"/>
              <w:rPr>
                <w:rFonts w:eastAsia="Calibri"/>
                <w:kern w:val="0"/>
                <w:sz w:val="22"/>
                <w:szCs w:val="22"/>
              </w:rPr>
            </w:pPr>
          </w:p>
        </w:tc>
        <w:tc>
          <w:tcPr>
            <w:tcW w:w="931" w:type="pct"/>
            <w:tcBorders>
              <w:left w:val="nil"/>
              <w:bottom w:val="nil"/>
              <w:right w:val="nil"/>
            </w:tcBorders>
            <w:shd w:val="clear" w:color="auto" w:fill="FFFFFF"/>
            <w:tcMar>
              <w:top w:w="30" w:type="dxa"/>
              <w:left w:w="30" w:type="dxa"/>
              <w:bottom w:w="30" w:type="dxa"/>
              <w:right w:w="30" w:type="dxa"/>
            </w:tcMar>
            <w:vAlign w:val="center"/>
          </w:tcPr>
          <w:p w:rsidR="001B7C51" w:rsidRPr="001B7C51" w:rsidRDefault="001B7C51" w:rsidP="001B7C51">
            <w:pPr>
              <w:widowControl/>
              <w:overflowPunct/>
              <w:spacing w:line="320" w:lineRule="atLeast"/>
              <w:ind w:firstLine="0"/>
              <w:jc w:val="right"/>
              <w:rPr>
                <w:rFonts w:eastAsia="Calibri"/>
                <w:color w:val="000000"/>
                <w:kern w:val="0"/>
                <w:sz w:val="22"/>
                <w:szCs w:val="22"/>
              </w:rPr>
            </w:pPr>
            <w:r w:rsidRPr="001B7C51">
              <w:rPr>
                <w:rFonts w:eastAsia="Calibri"/>
                <w:color w:val="000000"/>
                <w:kern w:val="0"/>
                <w:sz w:val="22"/>
                <w:szCs w:val="22"/>
              </w:rPr>
              <w:t>49</w:t>
            </w:r>
          </w:p>
        </w:tc>
        <w:tc>
          <w:tcPr>
            <w:tcW w:w="931" w:type="pct"/>
            <w:tcBorders>
              <w:left w:val="nil"/>
              <w:bottom w:val="nil"/>
              <w:right w:val="nil"/>
            </w:tcBorders>
            <w:shd w:val="clear" w:color="auto" w:fill="FFFFFF"/>
            <w:tcMar>
              <w:top w:w="30" w:type="dxa"/>
              <w:left w:w="30" w:type="dxa"/>
              <w:bottom w:w="30" w:type="dxa"/>
              <w:right w:w="30" w:type="dxa"/>
            </w:tcMar>
            <w:vAlign w:val="center"/>
          </w:tcPr>
          <w:p w:rsidR="001B7C51" w:rsidRPr="001B7C51" w:rsidRDefault="001B7C51" w:rsidP="001B7C51">
            <w:pPr>
              <w:widowControl/>
              <w:overflowPunct/>
              <w:spacing w:line="320" w:lineRule="atLeast"/>
              <w:ind w:firstLine="0"/>
              <w:jc w:val="right"/>
              <w:rPr>
                <w:rFonts w:eastAsia="Calibri"/>
                <w:color w:val="000000"/>
                <w:kern w:val="0"/>
                <w:sz w:val="22"/>
                <w:szCs w:val="22"/>
              </w:rPr>
            </w:pPr>
            <w:r w:rsidRPr="001B7C51">
              <w:rPr>
                <w:rFonts w:eastAsia="Calibri"/>
                <w:color w:val="000000"/>
                <w:kern w:val="0"/>
                <w:sz w:val="22"/>
                <w:szCs w:val="22"/>
              </w:rPr>
              <w:t>52</w:t>
            </w:r>
          </w:p>
        </w:tc>
        <w:tc>
          <w:tcPr>
            <w:tcW w:w="759" w:type="pct"/>
            <w:tcBorders>
              <w:left w:val="nil"/>
              <w:bottom w:val="nil"/>
              <w:right w:val="nil"/>
            </w:tcBorders>
            <w:shd w:val="clear" w:color="auto" w:fill="FFFFFF"/>
            <w:tcMar>
              <w:top w:w="30" w:type="dxa"/>
              <w:left w:w="30" w:type="dxa"/>
              <w:bottom w:w="30" w:type="dxa"/>
              <w:right w:w="30" w:type="dxa"/>
            </w:tcMar>
            <w:vAlign w:val="center"/>
          </w:tcPr>
          <w:p w:rsidR="001B7C51" w:rsidRPr="001B7C51" w:rsidRDefault="001B7C51" w:rsidP="001B7C51">
            <w:pPr>
              <w:widowControl/>
              <w:overflowPunct/>
              <w:spacing w:line="320" w:lineRule="atLeast"/>
              <w:ind w:firstLine="0"/>
              <w:jc w:val="right"/>
              <w:rPr>
                <w:rFonts w:eastAsia="Calibri"/>
                <w:color w:val="000000"/>
                <w:kern w:val="0"/>
                <w:sz w:val="22"/>
                <w:szCs w:val="22"/>
              </w:rPr>
            </w:pPr>
            <w:r w:rsidRPr="001B7C51">
              <w:rPr>
                <w:rFonts w:eastAsia="Calibri"/>
                <w:color w:val="000000"/>
                <w:kern w:val="0"/>
                <w:sz w:val="22"/>
                <w:szCs w:val="22"/>
              </w:rPr>
              <w:t>101</w:t>
            </w:r>
          </w:p>
        </w:tc>
      </w:tr>
      <w:tr w:rsidR="001B7C51" w:rsidRPr="001B7C51" w:rsidTr="002F0262">
        <w:trPr>
          <w:cantSplit/>
          <w:tblHeader/>
        </w:trPr>
        <w:tc>
          <w:tcPr>
            <w:tcW w:w="1287" w:type="pct"/>
            <w:vMerge/>
            <w:tcBorders>
              <w:top w:val="single" w:sz="16" w:space="0" w:color="000000"/>
              <w:left w:val="nil"/>
              <w:right w:val="nil"/>
            </w:tcBorders>
            <w:shd w:val="clear" w:color="auto" w:fill="FFFFFF"/>
            <w:tcMar>
              <w:top w:w="30" w:type="dxa"/>
              <w:left w:w="30" w:type="dxa"/>
              <w:bottom w:w="30" w:type="dxa"/>
              <w:right w:w="30" w:type="dxa"/>
            </w:tcMar>
          </w:tcPr>
          <w:p w:rsidR="001B7C51" w:rsidRPr="001B7C51" w:rsidRDefault="001B7C51" w:rsidP="001B7C51">
            <w:pPr>
              <w:widowControl/>
              <w:overflowPunct/>
              <w:spacing w:line="240" w:lineRule="auto"/>
              <w:ind w:firstLine="0"/>
              <w:rPr>
                <w:rFonts w:eastAsia="Calibri"/>
                <w:kern w:val="0"/>
                <w:sz w:val="22"/>
                <w:szCs w:val="22"/>
              </w:rPr>
            </w:pPr>
          </w:p>
        </w:tc>
        <w:tc>
          <w:tcPr>
            <w:tcW w:w="546" w:type="pct"/>
            <w:vMerge/>
            <w:tcBorders>
              <w:left w:val="nil"/>
              <w:right w:val="nil"/>
            </w:tcBorders>
            <w:shd w:val="clear" w:color="auto" w:fill="FFFFFF"/>
            <w:tcMar>
              <w:top w:w="30" w:type="dxa"/>
              <w:left w:w="30" w:type="dxa"/>
              <w:bottom w:w="30" w:type="dxa"/>
              <w:right w:w="30" w:type="dxa"/>
            </w:tcMar>
          </w:tcPr>
          <w:p w:rsidR="001B7C51" w:rsidRPr="001B7C51" w:rsidRDefault="001B7C51" w:rsidP="001B7C51">
            <w:pPr>
              <w:widowControl/>
              <w:overflowPunct/>
              <w:spacing w:line="240" w:lineRule="auto"/>
              <w:ind w:firstLine="0"/>
              <w:rPr>
                <w:rFonts w:eastAsia="Calibri"/>
                <w:kern w:val="0"/>
                <w:sz w:val="22"/>
                <w:szCs w:val="22"/>
              </w:rPr>
            </w:pPr>
          </w:p>
        </w:tc>
        <w:tc>
          <w:tcPr>
            <w:tcW w:w="546" w:type="pct"/>
            <w:tcBorders>
              <w:top w:val="nil"/>
              <w:left w:val="nil"/>
              <w:right w:val="nil"/>
            </w:tcBorders>
            <w:shd w:val="clear" w:color="auto" w:fill="FFFFFF"/>
            <w:tcMar>
              <w:top w:w="30" w:type="dxa"/>
              <w:left w:w="30" w:type="dxa"/>
              <w:bottom w:w="30" w:type="dxa"/>
              <w:right w:w="30" w:type="dxa"/>
            </w:tcMar>
          </w:tcPr>
          <w:p w:rsidR="001B7C51" w:rsidRPr="001B7C51" w:rsidRDefault="001B7C51" w:rsidP="001B7C51">
            <w:pPr>
              <w:widowControl/>
              <w:overflowPunct/>
              <w:spacing w:line="240" w:lineRule="auto"/>
              <w:ind w:firstLine="0"/>
              <w:rPr>
                <w:rFonts w:eastAsia="Calibri"/>
                <w:kern w:val="0"/>
                <w:sz w:val="22"/>
                <w:szCs w:val="22"/>
              </w:rPr>
            </w:pPr>
          </w:p>
        </w:tc>
        <w:tc>
          <w:tcPr>
            <w:tcW w:w="931" w:type="pct"/>
            <w:tcBorders>
              <w:top w:val="nil"/>
              <w:left w:val="nil"/>
              <w:right w:val="nil"/>
            </w:tcBorders>
            <w:shd w:val="clear" w:color="auto" w:fill="FFFFFF"/>
            <w:tcMar>
              <w:top w:w="30" w:type="dxa"/>
              <w:left w:w="30" w:type="dxa"/>
              <w:bottom w:w="30" w:type="dxa"/>
              <w:right w:w="30" w:type="dxa"/>
            </w:tcMar>
            <w:vAlign w:val="center"/>
          </w:tcPr>
          <w:p w:rsidR="001B7C51" w:rsidRPr="001B7C51" w:rsidRDefault="001B7C51" w:rsidP="001B7C51">
            <w:pPr>
              <w:widowControl/>
              <w:overflowPunct/>
              <w:spacing w:line="320" w:lineRule="atLeast"/>
              <w:ind w:firstLine="0"/>
              <w:jc w:val="right"/>
              <w:rPr>
                <w:rFonts w:eastAsia="Calibri"/>
                <w:color w:val="000000"/>
                <w:kern w:val="0"/>
                <w:sz w:val="22"/>
                <w:szCs w:val="22"/>
              </w:rPr>
            </w:pPr>
            <w:r w:rsidRPr="001B7C51">
              <w:rPr>
                <w:rFonts w:eastAsia="Calibri"/>
                <w:color w:val="000000"/>
                <w:kern w:val="0"/>
                <w:sz w:val="22"/>
                <w:szCs w:val="22"/>
              </w:rPr>
              <w:t>29.5%</w:t>
            </w:r>
          </w:p>
        </w:tc>
        <w:tc>
          <w:tcPr>
            <w:tcW w:w="931" w:type="pct"/>
            <w:tcBorders>
              <w:top w:val="nil"/>
              <w:left w:val="nil"/>
              <w:right w:val="nil"/>
            </w:tcBorders>
            <w:shd w:val="clear" w:color="auto" w:fill="FFFFFF"/>
            <w:tcMar>
              <w:top w:w="30" w:type="dxa"/>
              <w:left w:w="30" w:type="dxa"/>
              <w:bottom w:w="30" w:type="dxa"/>
              <w:right w:w="30" w:type="dxa"/>
            </w:tcMar>
            <w:vAlign w:val="center"/>
          </w:tcPr>
          <w:p w:rsidR="001B7C51" w:rsidRPr="001B7C51" w:rsidRDefault="001B7C51" w:rsidP="001B7C51">
            <w:pPr>
              <w:widowControl/>
              <w:overflowPunct/>
              <w:spacing w:line="320" w:lineRule="atLeast"/>
              <w:ind w:firstLine="0"/>
              <w:jc w:val="right"/>
              <w:rPr>
                <w:rFonts w:eastAsia="Calibri"/>
                <w:color w:val="000000"/>
                <w:kern w:val="0"/>
                <w:sz w:val="22"/>
                <w:szCs w:val="22"/>
              </w:rPr>
            </w:pPr>
            <w:r w:rsidRPr="001B7C51">
              <w:rPr>
                <w:rFonts w:eastAsia="Calibri"/>
                <w:color w:val="000000"/>
                <w:kern w:val="0"/>
                <w:sz w:val="22"/>
                <w:szCs w:val="22"/>
              </w:rPr>
              <w:t>29.9%</w:t>
            </w:r>
          </w:p>
        </w:tc>
        <w:tc>
          <w:tcPr>
            <w:tcW w:w="759" w:type="pct"/>
            <w:tcBorders>
              <w:top w:val="nil"/>
              <w:left w:val="nil"/>
              <w:right w:val="nil"/>
            </w:tcBorders>
            <w:shd w:val="clear" w:color="auto" w:fill="FFFFFF"/>
            <w:tcMar>
              <w:top w:w="30" w:type="dxa"/>
              <w:left w:w="30" w:type="dxa"/>
              <w:bottom w:w="30" w:type="dxa"/>
              <w:right w:w="30" w:type="dxa"/>
            </w:tcMar>
            <w:vAlign w:val="center"/>
          </w:tcPr>
          <w:p w:rsidR="001B7C51" w:rsidRPr="001B7C51" w:rsidRDefault="001B7C51" w:rsidP="001B7C51">
            <w:pPr>
              <w:widowControl/>
              <w:overflowPunct/>
              <w:spacing w:line="240" w:lineRule="auto"/>
              <w:ind w:firstLine="0"/>
              <w:jc w:val="center"/>
              <w:rPr>
                <w:rFonts w:eastAsia="Calibri"/>
                <w:kern w:val="0"/>
                <w:sz w:val="22"/>
                <w:szCs w:val="22"/>
              </w:rPr>
            </w:pPr>
          </w:p>
        </w:tc>
      </w:tr>
      <w:tr w:rsidR="001B7C51" w:rsidRPr="001B7C51" w:rsidTr="002F0262">
        <w:trPr>
          <w:cantSplit/>
          <w:tblHeader/>
        </w:trPr>
        <w:tc>
          <w:tcPr>
            <w:tcW w:w="1833"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1B7C51" w:rsidRPr="001B7C51" w:rsidRDefault="001B7C51" w:rsidP="001B7C51">
            <w:pPr>
              <w:widowControl/>
              <w:overflowPunct/>
              <w:spacing w:line="320" w:lineRule="atLeast"/>
              <w:ind w:firstLine="0"/>
              <w:rPr>
                <w:rFonts w:eastAsia="Calibri"/>
                <w:color w:val="000000"/>
                <w:kern w:val="0"/>
                <w:sz w:val="22"/>
                <w:szCs w:val="22"/>
              </w:rPr>
            </w:pPr>
            <w:r w:rsidRPr="001B7C51">
              <w:rPr>
                <w:rFonts w:eastAsia="Calibri"/>
                <w:color w:val="000000"/>
                <w:kern w:val="0"/>
                <w:sz w:val="22"/>
                <w:szCs w:val="22"/>
              </w:rPr>
              <w:t>Total</w:t>
            </w:r>
          </w:p>
        </w:tc>
        <w:tc>
          <w:tcPr>
            <w:tcW w:w="546" w:type="pct"/>
            <w:tcBorders>
              <w:left w:val="nil"/>
              <w:bottom w:val="nil"/>
              <w:right w:val="nil"/>
            </w:tcBorders>
            <w:shd w:val="clear" w:color="auto" w:fill="FFFFFF"/>
            <w:tcMar>
              <w:top w:w="30" w:type="dxa"/>
              <w:left w:w="30" w:type="dxa"/>
              <w:bottom w:w="30" w:type="dxa"/>
              <w:right w:w="30" w:type="dxa"/>
            </w:tcMar>
          </w:tcPr>
          <w:p w:rsidR="001B7C51" w:rsidRPr="001B7C51" w:rsidRDefault="001B7C51" w:rsidP="001B7C51">
            <w:pPr>
              <w:widowControl/>
              <w:overflowPunct/>
              <w:spacing w:line="240" w:lineRule="auto"/>
              <w:ind w:firstLine="0"/>
              <w:rPr>
                <w:rFonts w:eastAsia="Calibri"/>
                <w:kern w:val="0"/>
                <w:sz w:val="22"/>
                <w:szCs w:val="22"/>
              </w:rPr>
            </w:pPr>
          </w:p>
        </w:tc>
        <w:tc>
          <w:tcPr>
            <w:tcW w:w="931" w:type="pct"/>
            <w:tcBorders>
              <w:left w:val="nil"/>
              <w:bottom w:val="nil"/>
              <w:right w:val="nil"/>
            </w:tcBorders>
            <w:shd w:val="clear" w:color="auto" w:fill="FFFFFF"/>
            <w:tcMar>
              <w:top w:w="30" w:type="dxa"/>
              <w:left w:w="30" w:type="dxa"/>
              <w:bottom w:w="30" w:type="dxa"/>
              <w:right w:w="30" w:type="dxa"/>
            </w:tcMar>
            <w:vAlign w:val="center"/>
          </w:tcPr>
          <w:p w:rsidR="001B7C51" w:rsidRPr="001B7C51" w:rsidRDefault="001B7C51" w:rsidP="001B7C51">
            <w:pPr>
              <w:widowControl/>
              <w:overflowPunct/>
              <w:spacing w:line="320" w:lineRule="atLeast"/>
              <w:ind w:firstLine="0"/>
              <w:jc w:val="right"/>
              <w:rPr>
                <w:rFonts w:eastAsia="Calibri"/>
                <w:color w:val="000000"/>
                <w:kern w:val="0"/>
                <w:sz w:val="22"/>
                <w:szCs w:val="22"/>
              </w:rPr>
            </w:pPr>
            <w:r w:rsidRPr="001B7C51">
              <w:rPr>
                <w:rFonts w:eastAsia="Calibri"/>
                <w:color w:val="000000"/>
                <w:kern w:val="0"/>
                <w:sz w:val="22"/>
                <w:szCs w:val="22"/>
              </w:rPr>
              <w:t>166</w:t>
            </w:r>
          </w:p>
        </w:tc>
        <w:tc>
          <w:tcPr>
            <w:tcW w:w="931" w:type="pct"/>
            <w:tcBorders>
              <w:left w:val="nil"/>
              <w:bottom w:val="nil"/>
              <w:right w:val="nil"/>
            </w:tcBorders>
            <w:shd w:val="clear" w:color="auto" w:fill="FFFFFF"/>
            <w:tcMar>
              <w:top w:w="30" w:type="dxa"/>
              <w:left w:w="30" w:type="dxa"/>
              <w:bottom w:w="30" w:type="dxa"/>
              <w:right w:w="30" w:type="dxa"/>
            </w:tcMar>
            <w:vAlign w:val="center"/>
          </w:tcPr>
          <w:p w:rsidR="001B7C51" w:rsidRPr="001B7C51" w:rsidRDefault="001B7C51" w:rsidP="001B7C51">
            <w:pPr>
              <w:widowControl/>
              <w:overflowPunct/>
              <w:spacing w:line="320" w:lineRule="atLeast"/>
              <w:ind w:firstLine="0"/>
              <w:jc w:val="right"/>
              <w:rPr>
                <w:rFonts w:eastAsia="Calibri"/>
                <w:color w:val="000000"/>
                <w:kern w:val="0"/>
                <w:sz w:val="22"/>
                <w:szCs w:val="22"/>
              </w:rPr>
            </w:pPr>
            <w:r w:rsidRPr="001B7C51">
              <w:rPr>
                <w:rFonts w:eastAsia="Calibri"/>
                <w:color w:val="000000"/>
                <w:kern w:val="0"/>
                <w:sz w:val="22"/>
                <w:szCs w:val="22"/>
              </w:rPr>
              <w:t>174</w:t>
            </w:r>
          </w:p>
        </w:tc>
        <w:tc>
          <w:tcPr>
            <w:tcW w:w="759" w:type="pct"/>
            <w:tcBorders>
              <w:left w:val="nil"/>
              <w:bottom w:val="nil"/>
              <w:right w:val="nil"/>
            </w:tcBorders>
            <w:shd w:val="clear" w:color="auto" w:fill="FFFFFF"/>
            <w:tcMar>
              <w:top w:w="30" w:type="dxa"/>
              <w:left w:w="30" w:type="dxa"/>
              <w:bottom w:w="30" w:type="dxa"/>
              <w:right w:w="30" w:type="dxa"/>
            </w:tcMar>
            <w:vAlign w:val="center"/>
          </w:tcPr>
          <w:p w:rsidR="001B7C51" w:rsidRPr="001B7C51" w:rsidRDefault="001B7C51" w:rsidP="001B7C51">
            <w:pPr>
              <w:widowControl/>
              <w:overflowPunct/>
              <w:spacing w:line="320" w:lineRule="atLeast"/>
              <w:ind w:firstLine="0"/>
              <w:jc w:val="right"/>
              <w:rPr>
                <w:rFonts w:eastAsia="Calibri"/>
                <w:color w:val="000000"/>
                <w:kern w:val="0"/>
                <w:sz w:val="22"/>
                <w:szCs w:val="22"/>
              </w:rPr>
            </w:pPr>
            <w:r w:rsidRPr="001B7C51">
              <w:rPr>
                <w:rFonts w:eastAsia="Calibri"/>
                <w:color w:val="000000"/>
                <w:kern w:val="0"/>
                <w:sz w:val="22"/>
                <w:szCs w:val="22"/>
              </w:rPr>
              <w:t>340</w:t>
            </w:r>
          </w:p>
        </w:tc>
      </w:tr>
      <w:tr w:rsidR="001B7C51" w:rsidRPr="001B7C51" w:rsidTr="002F0262">
        <w:trPr>
          <w:cantSplit/>
        </w:trPr>
        <w:tc>
          <w:tcPr>
            <w:tcW w:w="1833" w:type="pct"/>
            <w:gridSpan w:val="2"/>
            <w:vMerge/>
            <w:tcBorders>
              <w:left w:val="nil"/>
              <w:bottom w:val="double" w:sz="8" w:space="0" w:color="000000"/>
              <w:right w:val="nil"/>
            </w:tcBorders>
            <w:shd w:val="clear" w:color="auto" w:fill="FFFFFF"/>
            <w:tcMar>
              <w:top w:w="30" w:type="dxa"/>
              <w:left w:w="30" w:type="dxa"/>
              <w:bottom w:w="30" w:type="dxa"/>
              <w:right w:w="30" w:type="dxa"/>
            </w:tcMar>
          </w:tcPr>
          <w:p w:rsidR="001B7C51" w:rsidRPr="001B7C51" w:rsidRDefault="001B7C51" w:rsidP="001B7C51">
            <w:pPr>
              <w:widowControl/>
              <w:overflowPunct/>
              <w:spacing w:line="240" w:lineRule="auto"/>
              <w:ind w:firstLine="0"/>
              <w:rPr>
                <w:rFonts w:eastAsia="Calibri"/>
                <w:color w:val="000000"/>
                <w:kern w:val="0"/>
                <w:sz w:val="22"/>
                <w:szCs w:val="22"/>
              </w:rPr>
            </w:pPr>
          </w:p>
        </w:tc>
        <w:tc>
          <w:tcPr>
            <w:tcW w:w="546" w:type="pct"/>
            <w:tcBorders>
              <w:top w:val="nil"/>
              <w:left w:val="nil"/>
              <w:bottom w:val="double" w:sz="8" w:space="0" w:color="000000"/>
              <w:right w:val="nil"/>
            </w:tcBorders>
            <w:shd w:val="clear" w:color="auto" w:fill="FFFFFF"/>
            <w:tcMar>
              <w:top w:w="30" w:type="dxa"/>
              <w:left w:w="30" w:type="dxa"/>
              <w:bottom w:w="30" w:type="dxa"/>
              <w:right w:w="30" w:type="dxa"/>
            </w:tcMar>
          </w:tcPr>
          <w:p w:rsidR="001B7C51" w:rsidRPr="001B7C51" w:rsidRDefault="001B7C51" w:rsidP="001B7C51">
            <w:pPr>
              <w:widowControl/>
              <w:overflowPunct/>
              <w:spacing w:line="240" w:lineRule="auto"/>
              <w:ind w:firstLine="0"/>
              <w:rPr>
                <w:rFonts w:eastAsia="Calibri"/>
                <w:kern w:val="0"/>
                <w:sz w:val="22"/>
                <w:szCs w:val="22"/>
              </w:rPr>
            </w:pPr>
          </w:p>
        </w:tc>
        <w:tc>
          <w:tcPr>
            <w:tcW w:w="931"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1B7C51" w:rsidRPr="001B7C51" w:rsidRDefault="001B7C51" w:rsidP="001B7C51">
            <w:pPr>
              <w:widowControl/>
              <w:overflowPunct/>
              <w:spacing w:line="320" w:lineRule="atLeast"/>
              <w:ind w:firstLine="0"/>
              <w:jc w:val="right"/>
              <w:rPr>
                <w:rFonts w:eastAsia="Calibri"/>
                <w:color w:val="000000"/>
                <w:kern w:val="0"/>
                <w:sz w:val="22"/>
                <w:szCs w:val="22"/>
              </w:rPr>
            </w:pPr>
            <w:r w:rsidRPr="001B7C51">
              <w:rPr>
                <w:rFonts w:eastAsia="Calibri"/>
                <w:color w:val="000000"/>
                <w:kern w:val="0"/>
                <w:sz w:val="22"/>
                <w:szCs w:val="22"/>
              </w:rPr>
              <w:t>100.0%</w:t>
            </w:r>
          </w:p>
        </w:tc>
        <w:tc>
          <w:tcPr>
            <w:tcW w:w="931"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1B7C51" w:rsidRPr="001B7C51" w:rsidRDefault="001B7C51" w:rsidP="001B7C51">
            <w:pPr>
              <w:widowControl/>
              <w:overflowPunct/>
              <w:spacing w:line="320" w:lineRule="atLeast"/>
              <w:ind w:firstLine="0"/>
              <w:jc w:val="right"/>
              <w:rPr>
                <w:rFonts w:eastAsia="Calibri"/>
                <w:color w:val="000000"/>
                <w:kern w:val="0"/>
                <w:sz w:val="22"/>
                <w:szCs w:val="22"/>
              </w:rPr>
            </w:pPr>
            <w:r w:rsidRPr="001B7C51">
              <w:rPr>
                <w:rFonts w:eastAsia="Calibri"/>
                <w:color w:val="000000"/>
                <w:kern w:val="0"/>
                <w:sz w:val="22"/>
                <w:szCs w:val="22"/>
              </w:rPr>
              <w:t>100.0%</w:t>
            </w:r>
          </w:p>
        </w:tc>
        <w:tc>
          <w:tcPr>
            <w:tcW w:w="759"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1B7C51" w:rsidRPr="001B7C51" w:rsidRDefault="001B7C51" w:rsidP="001B7C51">
            <w:pPr>
              <w:widowControl/>
              <w:overflowPunct/>
              <w:spacing w:line="240" w:lineRule="auto"/>
              <w:ind w:firstLine="0"/>
              <w:jc w:val="center"/>
              <w:rPr>
                <w:rFonts w:eastAsia="Calibri"/>
                <w:kern w:val="0"/>
                <w:sz w:val="22"/>
                <w:szCs w:val="22"/>
              </w:rPr>
            </w:pPr>
          </w:p>
        </w:tc>
      </w:tr>
    </w:tbl>
    <w:p w:rsidR="002F0262" w:rsidRDefault="002F0262" w:rsidP="002F0262">
      <w:pPr>
        <w:widowControl/>
        <w:overflowPunct/>
        <w:spacing w:line="400" w:lineRule="atLeast"/>
        <w:ind w:firstLine="0"/>
        <w:rPr>
          <w:rFonts w:eastAsia="Calibri"/>
          <w:kern w:val="0"/>
          <w:szCs w:val="24"/>
        </w:rPr>
      </w:pPr>
      <w:proofErr w:type="gramStart"/>
      <w:r>
        <w:rPr>
          <w:rFonts w:eastAsia="Calibri"/>
          <w:i/>
          <w:kern w:val="0"/>
          <w:szCs w:val="24"/>
        </w:rPr>
        <w:t>x</w:t>
      </w:r>
      <w:r>
        <w:rPr>
          <w:rFonts w:eastAsia="Calibri"/>
          <w:kern w:val="0"/>
          <w:szCs w:val="24"/>
        </w:rPr>
        <w:t>-square</w:t>
      </w:r>
      <w:proofErr w:type="gramEnd"/>
      <w:r>
        <w:rPr>
          <w:rFonts w:eastAsia="Calibri"/>
          <w:kern w:val="0"/>
          <w:szCs w:val="24"/>
        </w:rPr>
        <w:t xml:space="preserve"> = .00; </w:t>
      </w:r>
      <w:proofErr w:type="spellStart"/>
      <w:r w:rsidRPr="00D073FF">
        <w:rPr>
          <w:rFonts w:eastAsia="Calibri"/>
          <w:i/>
          <w:kern w:val="0"/>
          <w:szCs w:val="24"/>
        </w:rPr>
        <w:t>df</w:t>
      </w:r>
      <w:proofErr w:type="spellEnd"/>
      <w:r>
        <w:rPr>
          <w:rFonts w:eastAsia="Calibri"/>
          <w:kern w:val="0"/>
          <w:szCs w:val="24"/>
        </w:rPr>
        <w:t xml:space="preserve"> = 1, </w:t>
      </w:r>
      <w:r>
        <w:rPr>
          <w:rFonts w:eastAsia="Calibri"/>
          <w:i/>
          <w:kern w:val="0"/>
          <w:szCs w:val="24"/>
        </w:rPr>
        <w:t>p</w:t>
      </w:r>
      <w:r>
        <w:rPr>
          <w:rFonts w:eastAsia="Calibri"/>
          <w:kern w:val="0"/>
          <w:szCs w:val="24"/>
        </w:rPr>
        <w:t xml:space="preserve"> = .94</w:t>
      </w:r>
    </w:p>
    <w:p w:rsidR="002F0262" w:rsidRDefault="002F0262" w:rsidP="002F0262">
      <w:pPr>
        <w:widowControl/>
        <w:overflowPunct/>
        <w:spacing w:line="400" w:lineRule="atLeast"/>
        <w:ind w:firstLine="0"/>
        <w:rPr>
          <w:rFonts w:eastAsia="Calibri"/>
          <w:kern w:val="0"/>
          <w:szCs w:val="24"/>
        </w:rPr>
      </w:pPr>
    </w:p>
    <w:p w:rsidR="001B7C51" w:rsidRDefault="001B7C51" w:rsidP="001B7C51">
      <w:pPr>
        <w:widowControl/>
        <w:overflowPunct/>
        <w:spacing w:line="400" w:lineRule="atLeast"/>
        <w:ind w:firstLine="0"/>
        <w:rPr>
          <w:rFonts w:eastAsia="Calibri"/>
          <w:kern w:val="0"/>
          <w:szCs w:val="24"/>
        </w:rPr>
      </w:pPr>
    </w:p>
    <w:p w:rsidR="00DC4A49" w:rsidRDefault="00DC4A49" w:rsidP="001B7C51">
      <w:pPr>
        <w:widowControl/>
        <w:overflowPunct/>
        <w:spacing w:line="400" w:lineRule="atLeast"/>
        <w:ind w:firstLine="0"/>
        <w:rPr>
          <w:rFonts w:eastAsia="Calibri"/>
          <w:kern w:val="0"/>
          <w:szCs w:val="24"/>
        </w:rPr>
      </w:pPr>
    </w:p>
    <w:p w:rsidR="00DC4A49" w:rsidRDefault="00DC4A49" w:rsidP="001B7C51">
      <w:pPr>
        <w:widowControl/>
        <w:overflowPunct/>
        <w:spacing w:line="400" w:lineRule="atLeast"/>
        <w:ind w:firstLine="0"/>
        <w:rPr>
          <w:rFonts w:eastAsia="Calibri"/>
          <w:kern w:val="0"/>
          <w:szCs w:val="24"/>
        </w:rPr>
      </w:pPr>
    </w:p>
    <w:p w:rsidR="00176D6C" w:rsidRDefault="00176D6C" w:rsidP="001B7C51">
      <w:pPr>
        <w:widowControl/>
        <w:overflowPunct/>
        <w:spacing w:line="400" w:lineRule="atLeast"/>
        <w:ind w:firstLine="0"/>
        <w:rPr>
          <w:rFonts w:eastAsia="Calibri"/>
          <w:kern w:val="0"/>
          <w:szCs w:val="24"/>
        </w:rPr>
      </w:pPr>
    </w:p>
    <w:p w:rsidR="00C91F30" w:rsidRPr="00C91F30" w:rsidRDefault="00BD3AAE" w:rsidP="00C91F30">
      <w:pPr>
        <w:widowControl/>
        <w:overflowPunct/>
        <w:spacing w:line="240" w:lineRule="auto"/>
        <w:ind w:firstLine="0"/>
        <w:rPr>
          <w:rFonts w:eastAsia="Calibri"/>
          <w:b/>
          <w:kern w:val="0"/>
          <w:szCs w:val="24"/>
        </w:rPr>
      </w:pPr>
      <w:r>
        <w:rPr>
          <w:rFonts w:eastAsia="Calibri"/>
          <w:kern w:val="0"/>
          <w:szCs w:val="24"/>
        </w:rPr>
        <w:br w:type="page"/>
      </w:r>
      <w:r w:rsidR="00913032">
        <w:rPr>
          <w:rFonts w:eastAsia="Calibri"/>
          <w:b/>
          <w:kern w:val="0"/>
          <w:szCs w:val="24"/>
        </w:rPr>
        <w:lastRenderedPageBreak/>
        <w:t>Ta</w:t>
      </w:r>
      <w:r w:rsidR="00C91F30" w:rsidRPr="00C91F30">
        <w:rPr>
          <w:rFonts w:eastAsia="Calibri"/>
          <w:b/>
          <w:kern w:val="0"/>
          <w:szCs w:val="24"/>
        </w:rPr>
        <w:t>ble C8</w:t>
      </w:r>
    </w:p>
    <w:p w:rsidR="00BD3AAE" w:rsidRDefault="00BD3AAE" w:rsidP="00C91F30">
      <w:pPr>
        <w:widowControl/>
        <w:overflowPunct/>
        <w:spacing w:line="240" w:lineRule="auto"/>
        <w:ind w:firstLine="0"/>
        <w:rPr>
          <w:rFonts w:eastAsia="Calibri"/>
          <w:b/>
          <w:kern w:val="0"/>
          <w:szCs w:val="24"/>
        </w:rPr>
      </w:pPr>
      <w:r w:rsidRPr="00C91F30">
        <w:rPr>
          <w:rFonts w:eastAsia="Calibri"/>
          <w:b/>
          <w:kern w:val="0"/>
          <w:szCs w:val="24"/>
        </w:rPr>
        <w:t>Economic Well-Being</w:t>
      </w:r>
      <w:r w:rsidR="00176D6C" w:rsidRPr="00176D6C">
        <w:rPr>
          <w:rFonts w:eastAsia="Calibri"/>
          <w:b/>
          <w:kern w:val="0"/>
          <w:szCs w:val="24"/>
        </w:rPr>
        <w:t xml:space="preserve"> </w:t>
      </w:r>
      <w:r w:rsidR="00176D6C">
        <w:rPr>
          <w:rFonts w:eastAsia="Calibri"/>
          <w:b/>
          <w:kern w:val="0"/>
          <w:szCs w:val="24"/>
        </w:rPr>
        <w:t xml:space="preserve">and Receipt of Transportation Assistance </w:t>
      </w:r>
    </w:p>
    <w:p w:rsidR="00176D6C" w:rsidRDefault="00176D6C" w:rsidP="00C91F30">
      <w:pPr>
        <w:widowControl/>
        <w:overflowPunct/>
        <w:spacing w:line="240" w:lineRule="auto"/>
        <w:ind w:firstLine="0"/>
        <w:rPr>
          <w:rFonts w:eastAsia="Calibri"/>
          <w:b/>
          <w:kern w:val="0"/>
          <w:szCs w:val="24"/>
        </w:rPr>
      </w:pPr>
    </w:p>
    <w:p w:rsidR="00176D6C" w:rsidRPr="00C91F30" w:rsidRDefault="00176D6C" w:rsidP="00C91F30">
      <w:pPr>
        <w:widowControl/>
        <w:overflowPunct/>
        <w:spacing w:line="240" w:lineRule="auto"/>
        <w:ind w:firstLine="0"/>
        <w:rPr>
          <w:rFonts w:eastAsia="Calibri"/>
          <w:b/>
          <w:kern w:val="0"/>
          <w:szCs w:val="24"/>
        </w:rPr>
      </w:pPr>
    </w:p>
    <w:p w:rsidR="00BD3AAE" w:rsidRPr="00C91F30" w:rsidRDefault="00BD3AAE" w:rsidP="00C91F30">
      <w:pPr>
        <w:widowControl/>
        <w:overflowPunct/>
        <w:spacing w:line="240" w:lineRule="auto"/>
        <w:ind w:firstLine="0"/>
        <w:rPr>
          <w:rFonts w:eastAsia="Calibri"/>
          <w:b/>
          <w:kern w:val="0"/>
          <w:szCs w:val="24"/>
        </w:rPr>
      </w:pPr>
    </w:p>
    <w:tbl>
      <w:tblPr>
        <w:tblW w:w="5000" w:type="pct"/>
        <w:tblCellMar>
          <w:left w:w="180" w:type="dxa"/>
          <w:right w:w="180" w:type="dxa"/>
        </w:tblCellMar>
        <w:tblLook w:val="0000"/>
      </w:tblPr>
      <w:tblGrid>
        <w:gridCol w:w="2460"/>
        <w:gridCol w:w="949"/>
        <w:gridCol w:w="844"/>
        <w:gridCol w:w="1559"/>
        <w:gridCol w:w="1363"/>
        <w:gridCol w:w="1252"/>
        <w:gridCol w:w="1293"/>
      </w:tblGrid>
      <w:tr w:rsidR="0089767D" w:rsidRPr="00506648" w:rsidTr="00EF4DD0">
        <w:tc>
          <w:tcPr>
            <w:tcW w:w="1266" w:type="pct"/>
            <w:tcBorders>
              <w:top w:val="double" w:sz="4" w:space="0" w:color="auto"/>
              <w:left w:val="nil"/>
              <w:bottom w:val="nil"/>
              <w:right w:val="nil"/>
            </w:tcBorders>
            <w:vAlign w:val="bottom"/>
          </w:tcPr>
          <w:p w:rsidR="0089767D" w:rsidRPr="00506648" w:rsidRDefault="0089767D" w:rsidP="00EF4DD0">
            <w:pPr>
              <w:spacing w:line="240" w:lineRule="auto"/>
              <w:ind w:firstLine="0"/>
              <w:rPr>
                <w:b/>
                <w:bCs/>
                <w:sz w:val="22"/>
                <w:szCs w:val="22"/>
              </w:rPr>
            </w:pPr>
            <w:r w:rsidRPr="00506648">
              <w:rPr>
                <w:b/>
                <w:bCs/>
                <w:sz w:val="22"/>
                <w:szCs w:val="22"/>
              </w:rPr>
              <w:t>Transportation Assistance</w:t>
            </w:r>
          </w:p>
        </w:tc>
        <w:tc>
          <w:tcPr>
            <w:tcW w:w="487" w:type="pct"/>
            <w:tcBorders>
              <w:top w:val="double" w:sz="4" w:space="0" w:color="auto"/>
              <w:left w:val="nil"/>
              <w:bottom w:val="nil"/>
              <w:right w:val="nil"/>
            </w:tcBorders>
            <w:vAlign w:val="bottom"/>
          </w:tcPr>
          <w:p w:rsidR="0089767D" w:rsidRPr="00506648" w:rsidRDefault="0089767D" w:rsidP="00EF4DD0">
            <w:pPr>
              <w:spacing w:line="240" w:lineRule="auto"/>
              <w:ind w:firstLine="0"/>
              <w:rPr>
                <w:sz w:val="22"/>
                <w:szCs w:val="22"/>
              </w:rPr>
            </w:pPr>
          </w:p>
        </w:tc>
        <w:tc>
          <w:tcPr>
            <w:tcW w:w="434" w:type="pct"/>
            <w:tcBorders>
              <w:top w:val="double" w:sz="4" w:space="0" w:color="auto"/>
              <w:left w:val="nil"/>
              <w:bottom w:val="nil"/>
              <w:right w:val="nil"/>
            </w:tcBorders>
            <w:vAlign w:val="bottom"/>
          </w:tcPr>
          <w:p w:rsidR="0089767D" w:rsidRPr="00506648" w:rsidRDefault="0089767D" w:rsidP="00EF4DD0">
            <w:pPr>
              <w:spacing w:line="240" w:lineRule="auto"/>
              <w:ind w:firstLine="0"/>
              <w:rPr>
                <w:sz w:val="22"/>
                <w:szCs w:val="22"/>
              </w:rPr>
            </w:pPr>
          </w:p>
        </w:tc>
        <w:tc>
          <w:tcPr>
            <w:tcW w:w="802" w:type="pct"/>
            <w:tcBorders>
              <w:top w:val="double" w:sz="4" w:space="0" w:color="auto"/>
              <w:left w:val="nil"/>
              <w:bottom w:val="nil"/>
              <w:right w:val="nil"/>
            </w:tcBorders>
            <w:vAlign w:val="bottom"/>
          </w:tcPr>
          <w:p w:rsidR="0089767D" w:rsidRPr="00506648" w:rsidRDefault="0089767D" w:rsidP="00EF4DD0">
            <w:pPr>
              <w:spacing w:line="240" w:lineRule="auto"/>
              <w:ind w:firstLine="0"/>
              <w:rPr>
                <w:b/>
                <w:bCs/>
                <w:sz w:val="22"/>
                <w:szCs w:val="22"/>
              </w:rPr>
            </w:pPr>
          </w:p>
        </w:tc>
        <w:tc>
          <w:tcPr>
            <w:tcW w:w="701" w:type="pct"/>
            <w:tcBorders>
              <w:top w:val="double" w:sz="4" w:space="0" w:color="auto"/>
              <w:left w:val="nil"/>
              <w:bottom w:val="nil"/>
              <w:right w:val="nil"/>
            </w:tcBorders>
            <w:vAlign w:val="bottom"/>
          </w:tcPr>
          <w:p w:rsidR="0089767D" w:rsidRPr="00506648" w:rsidRDefault="0089767D" w:rsidP="00EF4DD0">
            <w:pPr>
              <w:spacing w:line="240" w:lineRule="auto"/>
              <w:ind w:firstLine="0"/>
              <w:rPr>
                <w:sz w:val="22"/>
                <w:szCs w:val="22"/>
              </w:rPr>
            </w:pPr>
          </w:p>
        </w:tc>
        <w:tc>
          <w:tcPr>
            <w:tcW w:w="644" w:type="pct"/>
            <w:tcBorders>
              <w:top w:val="double" w:sz="4" w:space="0" w:color="auto"/>
              <w:left w:val="nil"/>
              <w:bottom w:val="nil"/>
              <w:right w:val="nil"/>
            </w:tcBorders>
            <w:vAlign w:val="bottom"/>
          </w:tcPr>
          <w:p w:rsidR="0089767D" w:rsidRPr="00506648" w:rsidRDefault="0089767D" w:rsidP="00EF4DD0">
            <w:pPr>
              <w:spacing w:line="240" w:lineRule="auto"/>
              <w:ind w:firstLine="0"/>
              <w:rPr>
                <w:b/>
                <w:bCs/>
                <w:sz w:val="22"/>
                <w:szCs w:val="22"/>
              </w:rPr>
            </w:pPr>
            <w:r w:rsidRPr="00506648">
              <w:rPr>
                <w:b/>
                <w:bCs/>
                <w:sz w:val="22"/>
                <w:szCs w:val="22"/>
              </w:rPr>
              <w:t>WTWB</w:t>
            </w:r>
          </w:p>
        </w:tc>
        <w:tc>
          <w:tcPr>
            <w:tcW w:w="665" w:type="pct"/>
            <w:tcBorders>
              <w:top w:val="double" w:sz="4" w:space="0" w:color="auto"/>
              <w:left w:val="nil"/>
              <w:bottom w:val="nil"/>
              <w:right w:val="nil"/>
            </w:tcBorders>
            <w:vAlign w:val="bottom"/>
          </w:tcPr>
          <w:p w:rsidR="0089767D" w:rsidRPr="00506648" w:rsidRDefault="0089767D" w:rsidP="00EF4DD0">
            <w:pPr>
              <w:spacing w:line="240" w:lineRule="auto"/>
              <w:ind w:firstLine="0"/>
              <w:rPr>
                <w:sz w:val="22"/>
                <w:szCs w:val="22"/>
              </w:rPr>
            </w:pPr>
          </w:p>
        </w:tc>
      </w:tr>
      <w:tr w:rsidR="0089767D" w:rsidRPr="00506648" w:rsidTr="00EF4DD0">
        <w:trPr>
          <w:trHeight w:val="195"/>
        </w:trPr>
        <w:tc>
          <w:tcPr>
            <w:tcW w:w="1754" w:type="pct"/>
            <w:gridSpan w:val="2"/>
            <w:vMerge w:val="restart"/>
            <w:tcBorders>
              <w:top w:val="nil"/>
              <w:left w:val="nil"/>
              <w:right w:val="nil"/>
            </w:tcBorders>
            <w:vAlign w:val="bottom"/>
          </w:tcPr>
          <w:p w:rsidR="0089767D" w:rsidRPr="00506648" w:rsidRDefault="0089767D" w:rsidP="00EF4DD0">
            <w:pPr>
              <w:spacing w:line="240" w:lineRule="auto"/>
              <w:ind w:firstLine="0"/>
              <w:rPr>
                <w:sz w:val="22"/>
                <w:szCs w:val="22"/>
              </w:rPr>
            </w:pPr>
          </w:p>
        </w:tc>
        <w:tc>
          <w:tcPr>
            <w:tcW w:w="434" w:type="pct"/>
            <w:tcBorders>
              <w:top w:val="nil"/>
              <w:left w:val="nil"/>
              <w:bottom w:val="single" w:sz="4" w:space="0" w:color="auto"/>
              <w:right w:val="nil"/>
            </w:tcBorders>
            <w:vAlign w:val="bottom"/>
          </w:tcPr>
          <w:p w:rsidR="0089767D" w:rsidRPr="00506648" w:rsidRDefault="0089767D" w:rsidP="00EF4DD0">
            <w:pPr>
              <w:spacing w:line="240" w:lineRule="auto"/>
              <w:ind w:firstLine="0"/>
              <w:rPr>
                <w:sz w:val="22"/>
                <w:szCs w:val="22"/>
              </w:rPr>
            </w:pPr>
          </w:p>
        </w:tc>
        <w:tc>
          <w:tcPr>
            <w:tcW w:w="802" w:type="pct"/>
            <w:tcBorders>
              <w:top w:val="nil"/>
              <w:left w:val="nil"/>
              <w:bottom w:val="single" w:sz="4" w:space="0" w:color="auto"/>
              <w:right w:val="nil"/>
            </w:tcBorders>
            <w:vAlign w:val="bottom"/>
          </w:tcPr>
          <w:p w:rsidR="0089767D" w:rsidRPr="00506648" w:rsidRDefault="0089767D" w:rsidP="00EF4DD0">
            <w:pPr>
              <w:spacing w:line="240" w:lineRule="auto"/>
              <w:ind w:firstLine="0"/>
              <w:rPr>
                <w:sz w:val="22"/>
                <w:szCs w:val="22"/>
              </w:rPr>
            </w:pPr>
          </w:p>
        </w:tc>
        <w:tc>
          <w:tcPr>
            <w:tcW w:w="701" w:type="pct"/>
            <w:tcBorders>
              <w:top w:val="nil"/>
              <w:left w:val="nil"/>
              <w:bottom w:val="single" w:sz="4" w:space="0" w:color="auto"/>
              <w:right w:val="nil"/>
            </w:tcBorders>
            <w:vAlign w:val="bottom"/>
          </w:tcPr>
          <w:p w:rsidR="0089767D" w:rsidRPr="00506648" w:rsidRDefault="0089767D" w:rsidP="00EF4DD0">
            <w:pPr>
              <w:spacing w:line="240" w:lineRule="auto"/>
              <w:ind w:firstLine="0"/>
              <w:rPr>
                <w:sz w:val="22"/>
                <w:szCs w:val="22"/>
              </w:rPr>
            </w:pPr>
          </w:p>
        </w:tc>
        <w:tc>
          <w:tcPr>
            <w:tcW w:w="644" w:type="pct"/>
            <w:tcBorders>
              <w:top w:val="nil"/>
              <w:left w:val="nil"/>
              <w:bottom w:val="single" w:sz="4" w:space="0" w:color="auto"/>
              <w:right w:val="nil"/>
            </w:tcBorders>
            <w:vAlign w:val="bottom"/>
          </w:tcPr>
          <w:p w:rsidR="0089767D" w:rsidRPr="00506648" w:rsidRDefault="0089767D" w:rsidP="00EF4DD0">
            <w:pPr>
              <w:spacing w:line="240" w:lineRule="auto"/>
              <w:ind w:firstLine="0"/>
              <w:rPr>
                <w:sz w:val="22"/>
                <w:szCs w:val="22"/>
              </w:rPr>
            </w:pPr>
          </w:p>
        </w:tc>
        <w:tc>
          <w:tcPr>
            <w:tcW w:w="665" w:type="pct"/>
            <w:tcBorders>
              <w:top w:val="nil"/>
              <w:left w:val="nil"/>
              <w:bottom w:val="single" w:sz="4" w:space="0" w:color="auto"/>
              <w:right w:val="nil"/>
            </w:tcBorders>
            <w:vAlign w:val="bottom"/>
          </w:tcPr>
          <w:p w:rsidR="0089767D" w:rsidRPr="00506648" w:rsidRDefault="0089767D" w:rsidP="00EF4DD0">
            <w:pPr>
              <w:spacing w:line="240" w:lineRule="auto"/>
              <w:ind w:firstLine="0"/>
              <w:rPr>
                <w:sz w:val="22"/>
                <w:szCs w:val="22"/>
              </w:rPr>
            </w:pPr>
          </w:p>
        </w:tc>
      </w:tr>
      <w:tr w:rsidR="0089767D" w:rsidRPr="00506648" w:rsidTr="00EF4DD0">
        <w:trPr>
          <w:trHeight w:val="45"/>
        </w:trPr>
        <w:tc>
          <w:tcPr>
            <w:tcW w:w="1754" w:type="pct"/>
            <w:gridSpan w:val="2"/>
            <w:vMerge/>
            <w:tcBorders>
              <w:left w:val="nil"/>
              <w:right w:val="nil"/>
            </w:tcBorders>
            <w:vAlign w:val="bottom"/>
          </w:tcPr>
          <w:p w:rsidR="0089767D" w:rsidRPr="00506648" w:rsidRDefault="0089767D" w:rsidP="00EF4DD0">
            <w:pPr>
              <w:spacing w:line="240" w:lineRule="auto"/>
              <w:ind w:firstLine="0"/>
              <w:rPr>
                <w:sz w:val="22"/>
                <w:szCs w:val="22"/>
              </w:rPr>
            </w:pPr>
          </w:p>
        </w:tc>
        <w:tc>
          <w:tcPr>
            <w:tcW w:w="434" w:type="pct"/>
            <w:tcBorders>
              <w:top w:val="single" w:sz="4" w:space="0" w:color="auto"/>
              <w:left w:val="nil"/>
              <w:bottom w:val="nil"/>
              <w:right w:val="nil"/>
            </w:tcBorders>
            <w:vAlign w:val="bottom"/>
          </w:tcPr>
          <w:p w:rsidR="0089767D" w:rsidRPr="00506648" w:rsidRDefault="0089767D" w:rsidP="00EF4DD0">
            <w:pPr>
              <w:spacing w:line="240" w:lineRule="auto"/>
              <w:ind w:firstLine="0"/>
              <w:rPr>
                <w:sz w:val="22"/>
                <w:szCs w:val="22"/>
              </w:rPr>
            </w:pPr>
          </w:p>
        </w:tc>
        <w:tc>
          <w:tcPr>
            <w:tcW w:w="802" w:type="pct"/>
            <w:tcBorders>
              <w:top w:val="single" w:sz="4" w:space="0" w:color="auto"/>
              <w:left w:val="nil"/>
              <w:bottom w:val="nil"/>
              <w:right w:val="nil"/>
            </w:tcBorders>
            <w:vAlign w:val="bottom"/>
          </w:tcPr>
          <w:p w:rsidR="0089767D" w:rsidRPr="00506648" w:rsidRDefault="0089767D" w:rsidP="00EF4DD0">
            <w:pPr>
              <w:spacing w:line="240" w:lineRule="auto"/>
              <w:ind w:firstLine="0"/>
              <w:rPr>
                <w:sz w:val="22"/>
                <w:szCs w:val="22"/>
              </w:rPr>
            </w:pPr>
          </w:p>
        </w:tc>
        <w:tc>
          <w:tcPr>
            <w:tcW w:w="701" w:type="pct"/>
            <w:tcBorders>
              <w:top w:val="single" w:sz="4" w:space="0" w:color="auto"/>
              <w:left w:val="nil"/>
              <w:bottom w:val="nil"/>
              <w:right w:val="nil"/>
            </w:tcBorders>
            <w:vAlign w:val="bottom"/>
          </w:tcPr>
          <w:p w:rsidR="0089767D" w:rsidRPr="00506648" w:rsidRDefault="0089767D" w:rsidP="00EF4DD0">
            <w:pPr>
              <w:spacing w:line="240" w:lineRule="auto"/>
              <w:ind w:firstLine="0"/>
              <w:rPr>
                <w:sz w:val="22"/>
                <w:szCs w:val="22"/>
              </w:rPr>
            </w:pPr>
          </w:p>
        </w:tc>
        <w:tc>
          <w:tcPr>
            <w:tcW w:w="644" w:type="pct"/>
            <w:tcBorders>
              <w:top w:val="single" w:sz="4" w:space="0" w:color="auto"/>
              <w:left w:val="nil"/>
              <w:bottom w:val="nil"/>
              <w:right w:val="nil"/>
            </w:tcBorders>
            <w:vAlign w:val="bottom"/>
          </w:tcPr>
          <w:p w:rsidR="0089767D" w:rsidRPr="00506648" w:rsidRDefault="0089767D" w:rsidP="00EF4DD0">
            <w:pPr>
              <w:spacing w:line="240" w:lineRule="auto"/>
              <w:ind w:firstLine="0"/>
              <w:rPr>
                <w:sz w:val="22"/>
                <w:szCs w:val="22"/>
              </w:rPr>
            </w:pPr>
          </w:p>
        </w:tc>
        <w:tc>
          <w:tcPr>
            <w:tcW w:w="665" w:type="pct"/>
            <w:tcBorders>
              <w:top w:val="single" w:sz="4" w:space="0" w:color="auto"/>
              <w:left w:val="nil"/>
              <w:bottom w:val="nil"/>
              <w:right w:val="nil"/>
            </w:tcBorders>
            <w:vAlign w:val="bottom"/>
          </w:tcPr>
          <w:p w:rsidR="0089767D" w:rsidRPr="00506648" w:rsidRDefault="0089767D" w:rsidP="00EF4DD0">
            <w:pPr>
              <w:spacing w:line="240" w:lineRule="auto"/>
              <w:ind w:firstLine="0"/>
              <w:rPr>
                <w:sz w:val="22"/>
                <w:szCs w:val="22"/>
              </w:rPr>
            </w:pPr>
          </w:p>
        </w:tc>
      </w:tr>
      <w:tr w:rsidR="0089767D" w:rsidRPr="00506648" w:rsidTr="00EF4DD0">
        <w:tc>
          <w:tcPr>
            <w:tcW w:w="1266" w:type="pct"/>
            <w:tcBorders>
              <w:top w:val="nil"/>
              <w:left w:val="nil"/>
              <w:bottom w:val="nil"/>
              <w:right w:val="nil"/>
            </w:tcBorders>
            <w:vAlign w:val="bottom"/>
          </w:tcPr>
          <w:p w:rsidR="0089767D" w:rsidRPr="00506648" w:rsidRDefault="0089767D" w:rsidP="00EF4DD0">
            <w:pPr>
              <w:spacing w:line="240" w:lineRule="auto"/>
              <w:ind w:firstLine="0"/>
              <w:rPr>
                <w:b/>
                <w:bCs/>
                <w:sz w:val="22"/>
                <w:szCs w:val="22"/>
              </w:rPr>
            </w:pPr>
            <w:r w:rsidRPr="00506648">
              <w:rPr>
                <w:b/>
                <w:bCs/>
                <w:sz w:val="22"/>
                <w:szCs w:val="22"/>
              </w:rPr>
              <w:t>Wave 3</w:t>
            </w:r>
          </w:p>
        </w:tc>
        <w:tc>
          <w:tcPr>
            <w:tcW w:w="487" w:type="pct"/>
            <w:tcBorders>
              <w:top w:val="nil"/>
              <w:left w:val="nil"/>
              <w:bottom w:val="nil"/>
              <w:right w:val="nil"/>
            </w:tcBorders>
            <w:vAlign w:val="bottom"/>
          </w:tcPr>
          <w:p w:rsidR="0089767D" w:rsidRPr="00506648" w:rsidRDefault="0089767D" w:rsidP="00EF4DD0">
            <w:pPr>
              <w:spacing w:line="240" w:lineRule="auto"/>
              <w:ind w:firstLine="0"/>
              <w:rPr>
                <w:sz w:val="22"/>
                <w:szCs w:val="22"/>
              </w:rPr>
            </w:pPr>
          </w:p>
        </w:tc>
        <w:tc>
          <w:tcPr>
            <w:tcW w:w="434" w:type="pct"/>
            <w:tcBorders>
              <w:top w:val="nil"/>
              <w:left w:val="nil"/>
              <w:bottom w:val="nil"/>
              <w:right w:val="nil"/>
            </w:tcBorders>
            <w:vAlign w:val="bottom"/>
          </w:tcPr>
          <w:p w:rsidR="0089767D" w:rsidRPr="00506648" w:rsidRDefault="0089767D" w:rsidP="00EF4DD0">
            <w:pPr>
              <w:spacing w:line="240" w:lineRule="auto"/>
              <w:ind w:firstLine="0"/>
              <w:rPr>
                <w:sz w:val="22"/>
                <w:szCs w:val="22"/>
              </w:rPr>
            </w:pPr>
          </w:p>
        </w:tc>
        <w:tc>
          <w:tcPr>
            <w:tcW w:w="802" w:type="pct"/>
            <w:tcBorders>
              <w:top w:val="nil"/>
              <w:left w:val="nil"/>
              <w:bottom w:val="single" w:sz="4" w:space="0" w:color="auto"/>
              <w:right w:val="nil"/>
            </w:tcBorders>
            <w:vAlign w:val="bottom"/>
          </w:tcPr>
          <w:p w:rsidR="0089767D" w:rsidRPr="00506648" w:rsidRDefault="0089767D" w:rsidP="00EF4DD0">
            <w:pPr>
              <w:spacing w:line="240" w:lineRule="auto"/>
              <w:ind w:firstLine="0"/>
              <w:jc w:val="center"/>
              <w:rPr>
                <w:sz w:val="22"/>
                <w:szCs w:val="22"/>
              </w:rPr>
            </w:pPr>
            <w:r w:rsidRPr="00506648">
              <w:rPr>
                <w:sz w:val="22"/>
                <w:szCs w:val="22"/>
              </w:rPr>
              <w:t>In-Crisis</w:t>
            </w:r>
          </w:p>
        </w:tc>
        <w:tc>
          <w:tcPr>
            <w:tcW w:w="701" w:type="pct"/>
            <w:tcBorders>
              <w:top w:val="nil"/>
              <w:left w:val="nil"/>
              <w:bottom w:val="single" w:sz="4" w:space="0" w:color="auto"/>
              <w:right w:val="nil"/>
            </w:tcBorders>
            <w:vAlign w:val="bottom"/>
          </w:tcPr>
          <w:p w:rsidR="0089767D" w:rsidRPr="00506648" w:rsidRDefault="0089767D" w:rsidP="00EF4DD0">
            <w:pPr>
              <w:spacing w:line="240" w:lineRule="auto"/>
              <w:ind w:firstLine="0"/>
              <w:jc w:val="center"/>
              <w:rPr>
                <w:sz w:val="22"/>
                <w:szCs w:val="22"/>
              </w:rPr>
            </w:pPr>
            <w:r w:rsidRPr="00506648">
              <w:rPr>
                <w:sz w:val="22"/>
                <w:szCs w:val="22"/>
              </w:rPr>
              <w:t>At-Risk</w:t>
            </w:r>
          </w:p>
        </w:tc>
        <w:tc>
          <w:tcPr>
            <w:tcW w:w="644" w:type="pct"/>
            <w:tcBorders>
              <w:top w:val="nil"/>
              <w:left w:val="nil"/>
              <w:bottom w:val="single" w:sz="4" w:space="0" w:color="auto"/>
              <w:right w:val="nil"/>
            </w:tcBorders>
            <w:vAlign w:val="bottom"/>
          </w:tcPr>
          <w:p w:rsidR="0089767D" w:rsidRPr="00506648" w:rsidRDefault="0089767D" w:rsidP="00EF4DD0">
            <w:pPr>
              <w:spacing w:line="240" w:lineRule="auto"/>
              <w:ind w:firstLine="0"/>
              <w:jc w:val="center"/>
              <w:rPr>
                <w:sz w:val="22"/>
                <w:szCs w:val="22"/>
              </w:rPr>
            </w:pPr>
            <w:r w:rsidRPr="00506648">
              <w:rPr>
                <w:sz w:val="22"/>
                <w:szCs w:val="22"/>
              </w:rPr>
              <w:t>Safe</w:t>
            </w:r>
          </w:p>
        </w:tc>
        <w:tc>
          <w:tcPr>
            <w:tcW w:w="665" w:type="pct"/>
            <w:tcBorders>
              <w:top w:val="nil"/>
              <w:left w:val="nil"/>
              <w:bottom w:val="single" w:sz="4" w:space="0" w:color="auto"/>
              <w:right w:val="nil"/>
            </w:tcBorders>
            <w:vAlign w:val="bottom"/>
          </w:tcPr>
          <w:p w:rsidR="0089767D" w:rsidRPr="00506648" w:rsidRDefault="0089767D" w:rsidP="00EF4DD0">
            <w:pPr>
              <w:spacing w:line="240" w:lineRule="auto"/>
              <w:ind w:firstLine="0"/>
              <w:jc w:val="center"/>
              <w:rPr>
                <w:sz w:val="22"/>
                <w:szCs w:val="22"/>
              </w:rPr>
            </w:pPr>
            <w:r w:rsidRPr="00506648">
              <w:rPr>
                <w:sz w:val="22"/>
                <w:szCs w:val="22"/>
              </w:rPr>
              <w:t>Thriving</w:t>
            </w:r>
          </w:p>
        </w:tc>
      </w:tr>
      <w:tr w:rsidR="0089767D" w:rsidRPr="00506648" w:rsidTr="00EF4DD0">
        <w:tc>
          <w:tcPr>
            <w:tcW w:w="1266" w:type="pct"/>
            <w:tcBorders>
              <w:top w:val="nil"/>
              <w:left w:val="nil"/>
              <w:bottom w:val="nil"/>
              <w:right w:val="nil"/>
            </w:tcBorders>
            <w:vAlign w:val="bottom"/>
          </w:tcPr>
          <w:p w:rsidR="0089767D" w:rsidRPr="00506648" w:rsidRDefault="0089767D" w:rsidP="00EF4DD0">
            <w:pPr>
              <w:spacing w:line="240" w:lineRule="auto"/>
              <w:ind w:firstLine="0"/>
              <w:rPr>
                <w:b/>
                <w:bCs/>
                <w:sz w:val="22"/>
                <w:szCs w:val="22"/>
              </w:rPr>
            </w:pPr>
          </w:p>
        </w:tc>
        <w:tc>
          <w:tcPr>
            <w:tcW w:w="487" w:type="pct"/>
            <w:tcBorders>
              <w:top w:val="nil"/>
              <w:left w:val="nil"/>
              <w:bottom w:val="nil"/>
              <w:right w:val="nil"/>
            </w:tcBorders>
            <w:vAlign w:val="bottom"/>
          </w:tcPr>
          <w:p w:rsidR="0089767D" w:rsidRPr="00506648" w:rsidRDefault="0089767D" w:rsidP="00EF4DD0">
            <w:pPr>
              <w:spacing w:line="240" w:lineRule="auto"/>
              <w:ind w:firstLine="0"/>
              <w:rPr>
                <w:sz w:val="22"/>
                <w:szCs w:val="22"/>
              </w:rPr>
            </w:pPr>
            <w:r w:rsidRPr="00506648">
              <w:rPr>
                <w:sz w:val="22"/>
                <w:szCs w:val="22"/>
              </w:rPr>
              <w:t>Yes</w:t>
            </w:r>
          </w:p>
        </w:tc>
        <w:tc>
          <w:tcPr>
            <w:tcW w:w="434" w:type="pct"/>
            <w:tcBorders>
              <w:top w:val="nil"/>
              <w:left w:val="nil"/>
              <w:bottom w:val="nil"/>
              <w:right w:val="nil"/>
            </w:tcBorders>
            <w:vAlign w:val="bottom"/>
          </w:tcPr>
          <w:p w:rsidR="0089767D" w:rsidRPr="00506648" w:rsidRDefault="0089767D" w:rsidP="00EF4DD0">
            <w:pPr>
              <w:spacing w:line="240" w:lineRule="auto"/>
              <w:ind w:firstLine="0"/>
              <w:rPr>
                <w:sz w:val="22"/>
                <w:szCs w:val="22"/>
              </w:rPr>
            </w:pPr>
          </w:p>
        </w:tc>
        <w:tc>
          <w:tcPr>
            <w:tcW w:w="802" w:type="pct"/>
            <w:tcBorders>
              <w:top w:val="single" w:sz="4" w:space="0" w:color="auto"/>
              <w:left w:val="nil"/>
              <w:bottom w:val="nil"/>
              <w:right w:val="nil"/>
            </w:tcBorders>
            <w:vAlign w:val="bottom"/>
          </w:tcPr>
          <w:p w:rsidR="0089767D" w:rsidRPr="00506648" w:rsidRDefault="0089767D" w:rsidP="00EF4DD0">
            <w:pPr>
              <w:spacing w:line="240" w:lineRule="auto"/>
              <w:ind w:firstLine="0"/>
              <w:jc w:val="right"/>
              <w:rPr>
                <w:sz w:val="22"/>
                <w:szCs w:val="22"/>
              </w:rPr>
            </w:pPr>
            <w:r w:rsidRPr="00506648">
              <w:rPr>
                <w:sz w:val="22"/>
                <w:szCs w:val="22"/>
              </w:rPr>
              <w:t>159</w:t>
            </w:r>
          </w:p>
        </w:tc>
        <w:tc>
          <w:tcPr>
            <w:tcW w:w="701" w:type="pct"/>
            <w:tcBorders>
              <w:top w:val="single" w:sz="4" w:space="0" w:color="auto"/>
              <w:left w:val="nil"/>
              <w:bottom w:val="nil"/>
              <w:right w:val="nil"/>
            </w:tcBorders>
            <w:vAlign w:val="bottom"/>
          </w:tcPr>
          <w:p w:rsidR="0089767D" w:rsidRPr="00506648" w:rsidRDefault="0089767D" w:rsidP="00EF4DD0">
            <w:pPr>
              <w:spacing w:line="240" w:lineRule="auto"/>
              <w:ind w:firstLine="0"/>
              <w:jc w:val="right"/>
              <w:rPr>
                <w:sz w:val="22"/>
                <w:szCs w:val="22"/>
              </w:rPr>
            </w:pPr>
            <w:r w:rsidRPr="00506648">
              <w:rPr>
                <w:sz w:val="22"/>
                <w:szCs w:val="22"/>
              </w:rPr>
              <w:t>14</w:t>
            </w:r>
          </w:p>
        </w:tc>
        <w:tc>
          <w:tcPr>
            <w:tcW w:w="644" w:type="pct"/>
            <w:tcBorders>
              <w:top w:val="single" w:sz="4" w:space="0" w:color="auto"/>
              <w:left w:val="nil"/>
              <w:bottom w:val="nil"/>
              <w:right w:val="nil"/>
            </w:tcBorders>
            <w:vAlign w:val="bottom"/>
          </w:tcPr>
          <w:p w:rsidR="0089767D" w:rsidRPr="00506648" w:rsidRDefault="0089767D" w:rsidP="00EF4DD0">
            <w:pPr>
              <w:spacing w:line="240" w:lineRule="auto"/>
              <w:ind w:firstLine="0"/>
              <w:jc w:val="right"/>
              <w:rPr>
                <w:sz w:val="22"/>
                <w:szCs w:val="22"/>
              </w:rPr>
            </w:pPr>
            <w:r w:rsidRPr="00506648">
              <w:rPr>
                <w:sz w:val="22"/>
                <w:szCs w:val="22"/>
              </w:rPr>
              <w:t>3</w:t>
            </w:r>
          </w:p>
        </w:tc>
        <w:tc>
          <w:tcPr>
            <w:tcW w:w="665" w:type="pct"/>
            <w:tcBorders>
              <w:top w:val="single" w:sz="4" w:space="0" w:color="auto"/>
              <w:left w:val="nil"/>
              <w:bottom w:val="nil"/>
              <w:right w:val="nil"/>
            </w:tcBorders>
            <w:vAlign w:val="bottom"/>
          </w:tcPr>
          <w:p w:rsidR="0089767D" w:rsidRPr="00506648" w:rsidRDefault="0089767D" w:rsidP="00EF4DD0">
            <w:pPr>
              <w:spacing w:line="240" w:lineRule="auto"/>
              <w:ind w:firstLine="0"/>
              <w:jc w:val="right"/>
              <w:rPr>
                <w:sz w:val="22"/>
                <w:szCs w:val="22"/>
              </w:rPr>
            </w:pPr>
            <w:r w:rsidRPr="00506648">
              <w:rPr>
                <w:sz w:val="22"/>
                <w:szCs w:val="22"/>
              </w:rPr>
              <w:t>2</w:t>
            </w:r>
          </w:p>
        </w:tc>
      </w:tr>
      <w:tr w:rsidR="0089767D" w:rsidRPr="00506648" w:rsidTr="00EF4DD0">
        <w:tc>
          <w:tcPr>
            <w:tcW w:w="1266" w:type="pct"/>
            <w:tcBorders>
              <w:top w:val="nil"/>
              <w:left w:val="nil"/>
              <w:bottom w:val="nil"/>
              <w:right w:val="nil"/>
            </w:tcBorders>
            <w:vAlign w:val="bottom"/>
          </w:tcPr>
          <w:p w:rsidR="0089767D" w:rsidRPr="00506648" w:rsidRDefault="0089767D" w:rsidP="00EF4DD0">
            <w:pPr>
              <w:spacing w:line="240" w:lineRule="auto"/>
              <w:ind w:firstLine="0"/>
              <w:rPr>
                <w:b/>
                <w:bCs/>
                <w:sz w:val="22"/>
                <w:szCs w:val="22"/>
              </w:rPr>
            </w:pPr>
          </w:p>
        </w:tc>
        <w:tc>
          <w:tcPr>
            <w:tcW w:w="487" w:type="pct"/>
            <w:tcBorders>
              <w:top w:val="nil"/>
              <w:left w:val="nil"/>
              <w:bottom w:val="nil"/>
              <w:right w:val="nil"/>
            </w:tcBorders>
            <w:vAlign w:val="bottom"/>
          </w:tcPr>
          <w:p w:rsidR="0089767D" w:rsidRPr="00506648" w:rsidRDefault="0089767D" w:rsidP="00EF4DD0">
            <w:pPr>
              <w:spacing w:line="240" w:lineRule="auto"/>
              <w:ind w:firstLine="0"/>
              <w:rPr>
                <w:sz w:val="22"/>
                <w:szCs w:val="22"/>
              </w:rPr>
            </w:pPr>
          </w:p>
        </w:tc>
        <w:tc>
          <w:tcPr>
            <w:tcW w:w="434" w:type="pct"/>
            <w:tcBorders>
              <w:top w:val="nil"/>
              <w:left w:val="nil"/>
              <w:bottom w:val="nil"/>
              <w:right w:val="nil"/>
            </w:tcBorders>
            <w:vAlign w:val="bottom"/>
          </w:tcPr>
          <w:p w:rsidR="0089767D" w:rsidRPr="00506648" w:rsidRDefault="0089767D" w:rsidP="00EF4DD0">
            <w:pPr>
              <w:spacing w:line="240" w:lineRule="auto"/>
              <w:ind w:firstLine="0"/>
              <w:jc w:val="right"/>
              <w:rPr>
                <w:sz w:val="22"/>
                <w:szCs w:val="22"/>
              </w:rPr>
            </w:pPr>
            <w:r w:rsidRPr="00506648">
              <w:rPr>
                <w:sz w:val="22"/>
                <w:szCs w:val="22"/>
              </w:rPr>
              <w:t>%</w:t>
            </w:r>
          </w:p>
        </w:tc>
        <w:tc>
          <w:tcPr>
            <w:tcW w:w="802" w:type="pct"/>
            <w:tcBorders>
              <w:top w:val="nil"/>
              <w:left w:val="nil"/>
              <w:bottom w:val="nil"/>
              <w:right w:val="nil"/>
            </w:tcBorders>
            <w:vAlign w:val="bottom"/>
          </w:tcPr>
          <w:p w:rsidR="0089767D" w:rsidRPr="00506648" w:rsidRDefault="0089767D" w:rsidP="00EF4DD0">
            <w:pPr>
              <w:spacing w:line="240" w:lineRule="auto"/>
              <w:ind w:firstLine="0"/>
              <w:jc w:val="right"/>
              <w:rPr>
                <w:sz w:val="22"/>
                <w:szCs w:val="22"/>
              </w:rPr>
            </w:pPr>
            <w:r w:rsidRPr="00506648">
              <w:rPr>
                <w:sz w:val="22"/>
                <w:szCs w:val="22"/>
              </w:rPr>
              <w:t>89.3%</w:t>
            </w:r>
          </w:p>
        </w:tc>
        <w:tc>
          <w:tcPr>
            <w:tcW w:w="701" w:type="pct"/>
            <w:tcBorders>
              <w:top w:val="nil"/>
              <w:left w:val="nil"/>
              <w:bottom w:val="nil"/>
              <w:right w:val="nil"/>
            </w:tcBorders>
            <w:vAlign w:val="bottom"/>
          </w:tcPr>
          <w:p w:rsidR="0089767D" w:rsidRPr="00506648" w:rsidRDefault="0089767D" w:rsidP="00EF4DD0">
            <w:pPr>
              <w:spacing w:line="240" w:lineRule="auto"/>
              <w:ind w:firstLine="0"/>
              <w:jc w:val="right"/>
              <w:rPr>
                <w:sz w:val="22"/>
                <w:szCs w:val="22"/>
              </w:rPr>
            </w:pPr>
            <w:r w:rsidRPr="00506648">
              <w:rPr>
                <w:sz w:val="22"/>
                <w:szCs w:val="22"/>
              </w:rPr>
              <w:t>7.9%</w:t>
            </w:r>
          </w:p>
        </w:tc>
        <w:tc>
          <w:tcPr>
            <w:tcW w:w="644" w:type="pct"/>
            <w:tcBorders>
              <w:top w:val="nil"/>
              <w:left w:val="nil"/>
              <w:bottom w:val="nil"/>
              <w:right w:val="nil"/>
            </w:tcBorders>
            <w:vAlign w:val="bottom"/>
          </w:tcPr>
          <w:p w:rsidR="0089767D" w:rsidRPr="00506648" w:rsidRDefault="0089767D" w:rsidP="00EF4DD0">
            <w:pPr>
              <w:spacing w:line="240" w:lineRule="auto"/>
              <w:ind w:firstLine="0"/>
              <w:jc w:val="right"/>
              <w:rPr>
                <w:sz w:val="22"/>
                <w:szCs w:val="22"/>
              </w:rPr>
            </w:pPr>
            <w:r w:rsidRPr="00506648">
              <w:rPr>
                <w:sz w:val="22"/>
                <w:szCs w:val="22"/>
              </w:rPr>
              <w:t>1.7%</w:t>
            </w:r>
          </w:p>
        </w:tc>
        <w:tc>
          <w:tcPr>
            <w:tcW w:w="665" w:type="pct"/>
            <w:tcBorders>
              <w:top w:val="nil"/>
              <w:left w:val="nil"/>
              <w:bottom w:val="nil"/>
              <w:right w:val="nil"/>
            </w:tcBorders>
            <w:vAlign w:val="bottom"/>
          </w:tcPr>
          <w:p w:rsidR="0089767D" w:rsidRPr="00506648" w:rsidRDefault="0089767D" w:rsidP="00EF4DD0">
            <w:pPr>
              <w:spacing w:line="240" w:lineRule="auto"/>
              <w:ind w:firstLine="0"/>
              <w:jc w:val="right"/>
              <w:rPr>
                <w:sz w:val="22"/>
                <w:szCs w:val="22"/>
              </w:rPr>
            </w:pPr>
            <w:r w:rsidRPr="00506648">
              <w:rPr>
                <w:sz w:val="22"/>
                <w:szCs w:val="22"/>
              </w:rPr>
              <w:t>1.1%</w:t>
            </w:r>
          </w:p>
        </w:tc>
      </w:tr>
      <w:tr w:rsidR="0089767D" w:rsidRPr="00506648" w:rsidTr="00EF4DD0">
        <w:tc>
          <w:tcPr>
            <w:tcW w:w="1266" w:type="pct"/>
            <w:tcBorders>
              <w:top w:val="nil"/>
              <w:left w:val="nil"/>
              <w:bottom w:val="nil"/>
              <w:right w:val="nil"/>
            </w:tcBorders>
            <w:vAlign w:val="bottom"/>
          </w:tcPr>
          <w:p w:rsidR="0089767D" w:rsidRPr="00506648" w:rsidRDefault="0089767D" w:rsidP="00EF4DD0">
            <w:pPr>
              <w:spacing w:line="240" w:lineRule="auto"/>
              <w:ind w:firstLine="0"/>
              <w:rPr>
                <w:b/>
                <w:bCs/>
                <w:sz w:val="22"/>
                <w:szCs w:val="22"/>
              </w:rPr>
            </w:pPr>
          </w:p>
        </w:tc>
        <w:tc>
          <w:tcPr>
            <w:tcW w:w="487" w:type="pct"/>
            <w:tcBorders>
              <w:top w:val="nil"/>
              <w:left w:val="nil"/>
              <w:bottom w:val="nil"/>
              <w:right w:val="nil"/>
            </w:tcBorders>
            <w:vAlign w:val="bottom"/>
          </w:tcPr>
          <w:p w:rsidR="0089767D" w:rsidRPr="00506648" w:rsidRDefault="0089767D" w:rsidP="00EF4DD0">
            <w:pPr>
              <w:spacing w:line="240" w:lineRule="auto"/>
              <w:ind w:firstLine="0"/>
              <w:rPr>
                <w:sz w:val="22"/>
                <w:szCs w:val="22"/>
              </w:rPr>
            </w:pPr>
          </w:p>
        </w:tc>
        <w:tc>
          <w:tcPr>
            <w:tcW w:w="434" w:type="pct"/>
            <w:tcBorders>
              <w:top w:val="nil"/>
              <w:left w:val="nil"/>
              <w:bottom w:val="nil"/>
              <w:right w:val="nil"/>
            </w:tcBorders>
            <w:vAlign w:val="bottom"/>
          </w:tcPr>
          <w:p w:rsidR="0089767D" w:rsidRPr="00506648" w:rsidRDefault="0089767D" w:rsidP="00EF4DD0">
            <w:pPr>
              <w:spacing w:line="240" w:lineRule="auto"/>
              <w:ind w:firstLine="0"/>
              <w:jc w:val="right"/>
              <w:rPr>
                <w:sz w:val="22"/>
                <w:szCs w:val="22"/>
              </w:rPr>
            </w:pPr>
          </w:p>
        </w:tc>
        <w:tc>
          <w:tcPr>
            <w:tcW w:w="802" w:type="pct"/>
            <w:tcBorders>
              <w:top w:val="nil"/>
              <w:left w:val="nil"/>
              <w:bottom w:val="nil"/>
              <w:right w:val="nil"/>
            </w:tcBorders>
            <w:vAlign w:val="bottom"/>
          </w:tcPr>
          <w:p w:rsidR="0089767D" w:rsidRPr="00506648" w:rsidRDefault="0089767D" w:rsidP="00EF4DD0">
            <w:pPr>
              <w:spacing w:line="240" w:lineRule="auto"/>
              <w:ind w:firstLine="0"/>
              <w:jc w:val="right"/>
              <w:rPr>
                <w:sz w:val="22"/>
                <w:szCs w:val="22"/>
              </w:rPr>
            </w:pPr>
          </w:p>
        </w:tc>
        <w:tc>
          <w:tcPr>
            <w:tcW w:w="701" w:type="pct"/>
            <w:tcBorders>
              <w:top w:val="nil"/>
              <w:left w:val="nil"/>
              <w:bottom w:val="nil"/>
              <w:right w:val="nil"/>
            </w:tcBorders>
            <w:vAlign w:val="bottom"/>
          </w:tcPr>
          <w:p w:rsidR="0089767D" w:rsidRPr="00506648" w:rsidRDefault="0089767D" w:rsidP="00EF4DD0">
            <w:pPr>
              <w:spacing w:line="240" w:lineRule="auto"/>
              <w:ind w:firstLine="0"/>
              <w:jc w:val="right"/>
              <w:rPr>
                <w:sz w:val="22"/>
                <w:szCs w:val="22"/>
              </w:rPr>
            </w:pPr>
          </w:p>
        </w:tc>
        <w:tc>
          <w:tcPr>
            <w:tcW w:w="644" w:type="pct"/>
            <w:tcBorders>
              <w:top w:val="nil"/>
              <w:left w:val="nil"/>
              <w:bottom w:val="nil"/>
              <w:right w:val="nil"/>
            </w:tcBorders>
            <w:vAlign w:val="bottom"/>
          </w:tcPr>
          <w:p w:rsidR="0089767D" w:rsidRPr="00506648" w:rsidRDefault="0089767D" w:rsidP="00EF4DD0">
            <w:pPr>
              <w:spacing w:line="240" w:lineRule="auto"/>
              <w:ind w:firstLine="0"/>
              <w:jc w:val="right"/>
              <w:rPr>
                <w:sz w:val="22"/>
                <w:szCs w:val="22"/>
              </w:rPr>
            </w:pPr>
          </w:p>
        </w:tc>
        <w:tc>
          <w:tcPr>
            <w:tcW w:w="665" w:type="pct"/>
            <w:tcBorders>
              <w:top w:val="nil"/>
              <w:left w:val="nil"/>
              <w:bottom w:val="nil"/>
              <w:right w:val="nil"/>
            </w:tcBorders>
            <w:vAlign w:val="bottom"/>
          </w:tcPr>
          <w:p w:rsidR="0089767D" w:rsidRPr="00506648" w:rsidRDefault="0089767D" w:rsidP="00EF4DD0">
            <w:pPr>
              <w:spacing w:line="240" w:lineRule="auto"/>
              <w:ind w:firstLine="0"/>
              <w:jc w:val="right"/>
              <w:rPr>
                <w:sz w:val="22"/>
                <w:szCs w:val="22"/>
              </w:rPr>
            </w:pPr>
          </w:p>
        </w:tc>
      </w:tr>
      <w:tr w:rsidR="0089767D" w:rsidRPr="00506648" w:rsidTr="00EF4DD0">
        <w:tc>
          <w:tcPr>
            <w:tcW w:w="1266" w:type="pct"/>
            <w:tcBorders>
              <w:top w:val="nil"/>
              <w:left w:val="nil"/>
              <w:bottom w:val="nil"/>
              <w:right w:val="nil"/>
            </w:tcBorders>
            <w:vAlign w:val="bottom"/>
          </w:tcPr>
          <w:p w:rsidR="0089767D" w:rsidRPr="00506648" w:rsidRDefault="0089767D" w:rsidP="00EF4DD0">
            <w:pPr>
              <w:spacing w:line="240" w:lineRule="auto"/>
              <w:ind w:firstLine="0"/>
              <w:rPr>
                <w:b/>
                <w:bCs/>
                <w:sz w:val="22"/>
                <w:szCs w:val="22"/>
              </w:rPr>
            </w:pPr>
          </w:p>
        </w:tc>
        <w:tc>
          <w:tcPr>
            <w:tcW w:w="487" w:type="pct"/>
            <w:tcBorders>
              <w:top w:val="nil"/>
              <w:left w:val="nil"/>
              <w:bottom w:val="nil"/>
              <w:right w:val="nil"/>
            </w:tcBorders>
            <w:vAlign w:val="bottom"/>
          </w:tcPr>
          <w:p w:rsidR="0089767D" w:rsidRPr="00506648" w:rsidRDefault="0089767D" w:rsidP="00EF4DD0">
            <w:pPr>
              <w:spacing w:line="240" w:lineRule="auto"/>
              <w:ind w:firstLine="0"/>
              <w:rPr>
                <w:sz w:val="22"/>
                <w:szCs w:val="22"/>
              </w:rPr>
            </w:pPr>
            <w:r w:rsidRPr="00506648">
              <w:rPr>
                <w:sz w:val="22"/>
                <w:szCs w:val="22"/>
              </w:rPr>
              <w:t>No</w:t>
            </w:r>
          </w:p>
        </w:tc>
        <w:tc>
          <w:tcPr>
            <w:tcW w:w="434" w:type="pct"/>
            <w:tcBorders>
              <w:top w:val="nil"/>
              <w:left w:val="nil"/>
              <w:bottom w:val="nil"/>
              <w:right w:val="nil"/>
            </w:tcBorders>
            <w:vAlign w:val="bottom"/>
          </w:tcPr>
          <w:p w:rsidR="0089767D" w:rsidRPr="00506648" w:rsidRDefault="0089767D" w:rsidP="00EF4DD0">
            <w:pPr>
              <w:spacing w:line="240" w:lineRule="auto"/>
              <w:ind w:firstLine="0"/>
              <w:jc w:val="right"/>
              <w:rPr>
                <w:sz w:val="22"/>
                <w:szCs w:val="22"/>
              </w:rPr>
            </w:pPr>
          </w:p>
        </w:tc>
        <w:tc>
          <w:tcPr>
            <w:tcW w:w="802" w:type="pct"/>
            <w:tcBorders>
              <w:top w:val="nil"/>
              <w:left w:val="nil"/>
              <w:bottom w:val="nil"/>
              <w:right w:val="nil"/>
            </w:tcBorders>
            <w:vAlign w:val="bottom"/>
          </w:tcPr>
          <w:p w:rsidR="0089767D" w:rsidRPr="00506648" w:rsidRDefault="0089767D" w:rsidP="00EF4DD0">
            <w:pPr>
              <w:spacing w:line="240" w:lineRule="auto"/>
              <w:ind w:firstLine="0"/>
              <w:jc w:val="right"/>
              <w:rPr>
                <w:sz w:val="22"/>
                <w:szCs w:val="22"/>
              </w:rPr>
            </w:pPr>
            <w:r w:rsidRPr="00506648">
              <w:rPr>
                <w:sz w:val="22"/>
                <w:szCs w:val="22"/>
              </w:rPr>
              <w:t>301</w:t>
            </w:r>
          </w:p>
        </w:tc>
        <w:tc>
          <w:tcPr>
            <w:tcW w:w="701" w:type="pct"/>
            <w:tcBorders>
              <w:top w:val="nil"/>
              <w:left w:val="nil"/>
              <w:bottom w:val="nil"/>
              <w:right w:val="nil"/>
            </w:tcBorders>
            <w:vAlign w:val="bottom"/>
          </w:tcPr>
          <w:p w:rsidR="0089767D" w:rsidRPr="00506648" w:rsidRDefault="0089767D" w:rsidP="00EF4DD0">
            <w:pPr>
              <w:spacing w:line="240" w:lineRule="auto"/>
              <w:ind w:firstLine="0"/>
              <w:jc w:val="right"/>
              <w:rPr>
                <w:sz w:val="22"/>
                <w:szCs w:val="22"/>
              </w:rPr>
            </w:pPr>
            <w:r w:rsidRPr="00506648">
              <w:rPr>
                <w:sz w:val="22"/>
                <w:szCs w:val="22"/>
              </w:rPr>
              <w:t>28</w:t>
            </w:r>
          </w:p>
        </w:tc>
        <w:tc>
          <w:tcPr>
            <w:tcW w:w="644" w:type="pct"/>
            <w:tcBorders>
              <w:top w:val="nil"/>
              <w:left w:val="nil"/>
              <w:bottom w:val="nil"/>
              <w:right w:val="nil"/>
            </w:tcBorders>
            <w:vAlign w:val="bottom"/>
          </w:tcPr>
          <w:p w:rsidR="0089767D" w:rsidRPr="00506648" w:rsidRDefault="0089767D" w:rsidP="00EF4DD0">
            <w:pPr>
              <w:spacing w:line="240" w:lineRule="auto"/>
              <w:ind w:firstLine="0"/>
              <w:jc w:val="right"/>
              <w:rPr>
                <w:sz w:val="22"/>
                <w:szCs w:val="22"/>
              </w:rPr>
            </w:pPr>
            <w:r w:rsidRPr="00506648">
              <w:rPr>
                <w:sz w:val="22"/>
                <w:szCs w:val="22"/>
              </w:rPr>
              <w:t>5</w:t>
            </w:r>
          </w:p>
        </w:tc>
        <w:tc>
          <w:tcPr>
            <w:tcW w:w="665" w:type="pct"/>
            <w:tcBorders>
              <w:top w:val="nil"/>
              <w:left w:val="nil"/>
              <w:bottom w:val="nil"/>
              <w:right w:val="nil"/>
            </w:tcBorders>
            <w:vAlign w:val="bottom"/>
          </w:tcPr>
          <w:p w:rsidR="0089767D" w:rsidRPr="00506648" w:rsidRDefault="0089767D" w:rsidP="00EF4DD0">
            <w:pPr>
              <w:spacing w:line="240" w:lineRule="auto"/>
              <w:ind w:firstLine="0"/>
              <w:jc w:val="right"/>
              <w:rPr>
                <w:sz w:val="22"/>
                <w:szCs w:val="22"/>
              </w:rPr>
            </w:pPr>
            <w:r w:rsidRPr="00506648">
              <w:rPr>
                <w:sz w:val="22"/>
                <w:szCs w:val="22"/>
              </w:rPr>
              <w:t>7</w:t>
            </w:r>
          </w:p>
        </w:tc>
      </w:tr>
      <w:tr w:rsidR="0089767D" w:rsidRPr="00506648" w:rsidTr="00EF4DD0">
        <w:tc>
          <w:tcPr>
            <w:tcW w:w="1266" w:type="pct"/>
            <w:tcBorders>
              <w:top w:val="nil"/>
              <w:left w:val="nil"/>
              <w:bottom w:val="nil"/>
              <w:right w:val="nil"/>
            </w:tcBorders>
            <w:vAlign w:val="bottom"/>
          </w:tcPr>
          <w:p w:rsidR="0089767D" w:rsidRPr="00506648" w:rsidRDefault="0089767D" w:rsidP="00EF4DD0">
            <w:pPr>
              <w:spacing w:line="240" w:lineRule="auto"/>
              <w:ind w:firstLine="0"/>
              <w:rPr>
                <w:b/>
                <w:bCs/>
                <w:sz w:val="22"/>
                <w:szCs w:val="22"/>
              </w:rPr>
            </w:pPr>
          </w:p>
        </w:tc>
        <w:tc>
          <w:tcPr>
            <w:tcW w:w="487" w:type="pct"/>
            <w:tcBorders>
              <w:top w:val="nil"/>
              <w:left w:val="nil"/>
              <w:bottom w:val="nil"/>
              <w:right w:val="nil"/>
            </w:tcBorders>
            <w:vAlign w:val="bottom"/>
          </w:tcPr>
          <w:p w:rsidR="0089767D" w:rsidRPr="00506648" w:rsidRDefault="0089767D" w:rsidP="00EF4DD0">
            <w:pPr>
              <w:spacing w:line="240" w:lineRule="auto"/>
              <w:ind w:firstLine="0"/>
              <w:rPr>
                <w:sz w:val="22"/>
                <w:szCs w:val="22"/>
              </w:rPr>
            </w:pPr>
          </w:p>
        </w:tc>
        <w:tc>
          <w:tcPr>
            <w:tcW w:w="434" w:type="pct"/>
            <w:tcBorders>
              <w:top w:val="nil"/>
              <w:left w:val="nil"/>
              <w:bottom w:val="nil"/>
              <w:right w:val="nil"/>
            </w:tcBorders>
            <w:vAlign w:val="bottom"/>
          </w:tcPr>
          <w:p w:rsidR="0089767D" w:rsidRPr="00506648" w:rsidRDefault="0089767D" w:rsidP="00EF4DD0">
            <w:pPr>
              <w:spacing w:line="240" w:lineRule="auto"/>
              <w:ind w:firstLine="0"/>
              <w:jc w:val="right"/>
              <w:rPr>
                <w:sz w:val="22"/>
                <w:szCs w:val="22"/>
              </w:rPr>
            </w:pPr>
            <w:r w:rsidRPr="00506648">
              <w:rPr>
                <w:sz w:val="22"/>
                <w:szCs w:val="22"/>
              </w:rPr>
              <w:t>%</w:t>
            </w:r>
          </w:p>
        </w:tc>
        <w:tc>
          <w:tcPr>
            <w:tcW w:w="802" w:type="pct"/>
            <w:tcBorders>
              <w:top w:val="nil"/>
              <w:left w:val="nil"/>
              <w:bottom w:val="nil"/>
              <w:right w:val="nil"/>
            </w:tcBorders>
            <w:vAlign w:val="bottom"/>
          </w:tcPr>
          <w:p w:rsidR="0089767D" w:rsidRPr="00506648" w:rsidRDefault="0089767D" w:rsidP="00EF4DD0">
            <w:pPr>
              <w:spacing w:line="240" w:lineRule="auto"/>
              <w:ind w:firstLine="0"/>
              <w:jc w:val="right"/>
              <w:rPr>
                <w:sz w:val="22"/>
                <w:szCs w:val="22"/>
              </w:rPr>
            </w:pPr>
            <w:r w:rsidRPr="00506648">
              <w:rPr>
                <w:sz w:val="22"/>
                <w:szCs w:val="22"/>
              </w:rPr>
              <w:t>88.3%</w:t>
            </w:r>
          </w:p>
        </w:tc>
        <w:tc>
          <w:tcPr>
            <w:tcW w:w="701" w:type="pct"/>
            <w:tcBorders>
              <w:top w:val="nil"/>
              <w:left w:val="nil"/>
              <w:bottom w:val="nil"/>
              <w:right w:val="nil"/>
            </w:tcBorders>
            <w:vAlign w:val="bottom"/>
          </w:tcPr>
          <w:p w:rsidR="0089767D" w:rsidRPr="00506648" w:rsidRDefault="0089767D" w:rsidP="00EF4DD0">
            <w:pPr>
              <w:spacing w:line="240" w:lineRule="auto"/>
              <w:ind w:firstLine="0"/>
              <w:jc w:val="right"/>
              <w:rPr>
                <w:sz w:val="22"/>
                <w:szCs w:val="22"/>
              </w:rPr>
            </w:pPr>
            <w:r w:rsidRPr="00506648">
              <w:rPr>
                <w:sz w:val="22"/>
                <w:szCs w:val="22"/>
              </w:rPr>
              <w:t>8.2%</w:t>
            </w:r>
          </w:p>
        </w:tc>
        <w:tc>
          <w:tcPr>
            <w:tcW w:w="644" w:type="pct"/>
            <w:tcBorders>
              <w:top w:val="nil"/>
              <w:left w:val="nil"/>
              <w:bottom w:val="nil"/>
              <w:right w:val="nil"/>
            </w:tcBorders>
            <w:vAlign w:val="bottom"/>
          </w:tcPr>
          <w:p w:rsidR="0089767D" w:rsidRPr="00506648" w:rsidRDefault="0089767D" w:rsidP="00EF4DD0">
            <w:pPr>
              <w:spacing w:line="240" w:lineRule="auto"/>
              <w:ind w:firstLine="0"/>
              <w:jc w:val="right"/>
              <w:rPr>
                <w:sz w:val="22"/>
                <w:szCs w:val="22"/>
              </w:rPr>
            </w:pPr>
            <w:r w:rsidRPr="00506648">
              <w:rPr>
                <w:sz w:val="22"/>
                <w:szCs w:val="22"/>
              </w:rPr>
              <w:t>1.5%</w:t>
            </w:r>
          </w:p>
        </w:tc>
        <w:tc>
          <w:tcPr>
            <w:tcW w:w="665" w:type="pct"/>
            <w:tcBorders>
              <w:top w:val="nil"/>
              <w:left w:val="nil"/>
              <w:bottom w:val="nil"/>
              <w:right w:val="nil"/>
            </w:tcBorders>
            <w:vAlign w:val="bottom"/>
          </w:tcPr>
          <w:p w:rsidR="0089767D" w:rsidRPr="00506648" w:rsidRDefault="0089767D" w:rsidP="00EF4DD0">
            <w:pPr>
              <w:spacing w:line="240" w:lineRule="auto"/>
              <w:ind w:firstLine="0"/>
              <w:jc w:val="right"/>
              <w:rPr>
                <w:sz w:val="22"/>
                <w:szCs w:val="22"/>
              </w:rPr>
            </w:pPr>
            <w:r w:rsidRPr="00506648">
              <w:rPr>
                <w:sz w:val="22"/>
                <w:szCs w:val="22"/>
              </w:rPr>
              <w:t>2.1%</w:t>
            </w:r>
          </w:p>
        </w:tc>
      </w:tr>
      <w:tr w:rsidR="0089767D" w:rsidRPr="00506648" w:rsidTr="00EF4DD0">
        <w:tc>
          <w:tcPr>
            <w:tcW w:w="1266" w:type="pct"/>
            <w:tcBorders>
              <w:top w:val="nil"/>
              <w:left w:val="nil"/>
              <w:bottom w:val="nil"/>
              <w:right w:val="nil"/>
            </w:tcBorders>
            <w:vAlign w:val="bottom"/>
          </w:tcPr>
          <w:p w:rsidR="0089767D" w:rsidRPr="00506648" w:rsidRDefault="0089767D" w:rsidP="00EF4DD0">
            <w:pPr>
              <w:spacing w:line="240" w:lineRule="auto"/>
              <w:ind w:firstLine="0"/>
              <w:rPr>
                <w:b/>
                <w:bCs/>
                <w:sz w:val="22"/>
                <w:szCs w:val="22"/>
              </w:rPr>
            </w:pPr>
          </w:p>
        </w:tc>
        <w:tc>
          <w:tcPr>
            <w:tcW w:w="487" w:type="pct"/>
            <w:tcBorders>
              <w:top w:val="nil"/>
              <w:left w:val="nil"/>
              <w:bottom w:val="nil"/>
              <w:right w:val="nil"/>
            </w:tcBorders>
            <w:vAlign w:val="bottom"/>
          </w:tcPr>
          <w:p w:rsidR="0089767D" w:rsidRPr="00506648" w:rsidRDefault="0089767D" w:rsidP="00EF4DD0">
            <w:pPr>
              <w:spacing w:line="240" w:lineRule="auto"/>
              <w:ind w:firstLine="0"/>
              <w:rPr>
                <w:sz w:val="22"/>
                <w:szCs w:val="22"/>
              </w:rPr>
            </w:pPr>
          </w:p>
        </w:tc>
        <w:tc>
          <w:tcPr>
            <w:tcW w:w="434" w:type="pct"/>
            <w:tcBorders>
              <w:top w:val="nil"/>
              <w:left w:val="nil"/>
              <w:bottom w:val="nil"/>
              <w:right w:val="nil"/>
            </w:tcBorders>
            <w:vAlign w:val="bottom"/>
          </w:tcPr>
          <w:p w:rsidR="0089767D" w:rsidRPr="00506648" w:rsidRDefault="0089767D" w:rsidP="00EF4DD0">
            <w:pPr>
              <w:spacing w:line="240" w:lineRule="auto"/>
              <w:ind w:firstLine="0"/>
              <w:jc w:val="right"/>
              <w:rPr>
                <w:sz w:val="22"/>
                <w:szCs w:val="22"/>
              </w:rPr>
            </w:pPr>
          </w:p>
        </w:tc>
        <w:tc>
          <w:tcPr>
            <w:tcW w:w="802" w:type="pct"/>
            <w:tcBorders>
              <w:top w:val="nil"/>
              <w:left w:val="nil"/>
              <w:bottom w:val="nil"/>
              <w:right w:val="nil"/>
            </w:tcBorders>
            <w:vAlign w:val="bottom"/>
          </w:tcPr>
          <w:p w:rsidR="0089767D" w:rsidRPr="00506648" w:rsidRDefault="0089767D" w:rsidP="00EF4DD0">
            <w:pPr>
              <w:spacing w:line="240" w:lineRule="auto"/>
              <w:ind w:firstLine="0"/>
              <w:jc w:val="right"/>
              <w:rPr>
                <w:sz w:val="22"/>
                <w:szCs w:val="22"/>
              </w:rPr>
            </w:pPr>
          </w:p>
        </w:tc>
        <w:tc>
          <w:tcPr>
            <w:tcW w:w="701" w:type="pct"/>
            <w:tcBorders>
              <w:top w:val="nil"/>
              <w:left w:val="nil"/>
              <w:bottom w:val="nil"/>
              <w:right w:val="nil"/>
            </w:tcBorders>
            <w:vAlign w:val="bottom"/>
          </w:tcPr>
          <w:p w:rsidR="0089767D" w:rsidRPr="00506648" w:rsidRDefault="0089767D" w:rsidP="00EF4DD0">
            <w:pPr>
              <w:spacing w:line="240" w:lineRule="auto"/>
              <w:ind w:firstLine="0"/>
              <w:jc w:val="right"/>
              <w:rPr>
                <w:sz w:val="22"/>
                <w:szCs w:val="22"/>
              </w:rPr>
            </w:pPr>
          </w:p>
        </w:tc>
        <w:tc>
          <w:tcPr>
            <w:tcW w:w="644" w:type="pct"/>
            <w:tcBorders>
              <w:top w:val="nil"/>
              <w:left w:val="nil"/>
              <w:bottom w:val="nil"/>
              <w:right w:val="nil"/>
            </w:tcBorders>
            <w:vAlign w:val="bottom"/>
          </w:tcPr>
          <w:p w:rsidR="0089767D" w:rsidRPr="00506648" w:rsidRDefault="0089767D" w:rsidP="00EF4DD0">
            <w:pPr>
              <w:spacing w:line="240" w:lineRule="auto"/>
              <w:ind w:firstLine="0"/>
              <w:jc w:val="right"/>
              <w:rPr>
                <w:sz w:val="22"/>
                <w:szCs w:val="22"/>
              </w:rPr>
            </w:pPr>
          </w:p>
        </w:tc>
        <w:tc>
          <w:tcPr>
            <w:tcW w:w="665" w:type="pct"/>
            <w:tcBorders>
              <w:top w:val="nil"/>
              <w:left w:val="nil"/>
              <w:bottom w:val="nil"/>
              <w:right w:val="nil"/>
            </w:tcBorders>
            <w:vAlign w:val="bottom"/>
          </w:tcPr>
          <w:p w:rsidR="0089767D" w:rsidRPr="00506648" w:rsidRDefault="0089767D" w:rsidP="00EF4DD0">
            <w:pPr>
              <w:spacing w:line="240" w:lineRule="auto"/>
              <w:ind w:firstLine="0"/>
              <w:jc w:val="right"/>
              <w:rPr>
                <w:sz w:val="22"/>
                <w:szCs w:val="22"/>
              </w:rPr>
            </w:pPr>
          </w:p>
        </w:tc>
      </w:tr>
      <w:tr w:rsidR="0089767D" w:rsidRPr="00506648" w:rsidTr="00EF4DD0">
        <w:tc>
          <w:tcPr>
            <w:tcW w:w="1266" w:type="pct"/>
            <w:tcBorders>
              <w:top w:val="nil"/>
              <w:left w:val="nil"/>
              <w:bottom w:val="nil"/>
              <w:right w:val="nil"/>
            </w:tcBorders>
            <w:vAlign w:val="bottom"/>
          </w:tcPr>
          <w:p w:rsidR="0089767D" w:rsidRPr="00506648" w:rsidRDefault="0089767D" w:rsidP="00EF4DD0">
            <w:pPr>
              <w:spacing w:line="240" w:lineRule="auto"/>
              <w:ind w:firstLine="0"/>
              <w:rPr>
                <w:b/>
                <w:bCs/>
                <w:sz w:val="22"/>
                <w:szCs w:val="22"/>
              </w:rPr>
            </w:pPr>
          </w:p>
        </w:tc>
        <w:tc>
          <w:tcPr>
            <w:tcW w:w="487" w:type="pct"/>
            <w:tcBorders>
              <w:top w:val="nil"/>
              <w:left w:val="nil"/>
              <w:bottom w:val="nil"/>
              <w:right w:val="nil"/>
            </w:tcBorders>
            <w:vAlign w:val="bottom"/>
          </w:tcPr>
          <w:p w:rsidR="0089767D" w:rsidRPr="00506648" w:rsidRDefault="0089767D" w:rsidP="00EF4DD0">
            <w:pPr>
              <w:spacing w:line="240" w:lineRule="auto"/>
              <w:ind w:firstLine="0"/>
              <w:rPr>
                <w:sz w:val="22"/>
                <w:szCs w:val="22"/>
              </w:rPr>
            </w:pPr>
          </w:p>
        </w:tc>
        <w:tc>
          <w:tcPr>
            <w:tcW w:w="434" w:type="pct"/>
            <w:tcBorders>
              <w:top w:val="nil"/>
              <w:left w:val="nil"/>
              <w:bottom w:val="nil"/>
              <w:right w:val="nil"/>
            </w:tcBorders>
            <w:vAlign w:val="bottom"/>
          </w:tcPr>
          <w:p w:rsidR="0089767D" w:rsidRPr="00506648" w:rsidRDefault="0089767D" w:rsidP="00EF4DD0">
            <w:pPr>
              <w:spacing w:line="240" w:lineRule="auto"/>
              <w:ind w:firstLine="0"/>
              <w:jc w:val="right"/>
              <w:rPr>
                <w:sz w:val="22"/>
                <w:szCs w:val="22"/>
              </w:rPr>
            </w:pPr>
          </w:p>
        </w:tc>
        <w:tc>
          <w:tcPr>
            <w:tcW w:w="802" w:type="pct"/>
            <w:tcBorders>
              <w:top w:val="nil"/>
              <w:left w:val="nil"/>
              <w:bottom w:val="nil"/>
              <w:right w:val="nil"/>
            </w:tcBorders>
            <w:vAlign w:val="bottom"/>
          </w:tcPr>
          <w:p w:rsidR="0089767D" w:rsidRPr="00506648" w:rsidRDefault="0089767D" w:rsidP="00EF4DD0">
            <w:pPr>
              <w:spacing w:line="240" w:lineRule="auto"/>
              <w:ind w:firstLine="0"/>
              <w:jc w:val="right"/>
              <w:rPr>
                <w:sz w:val="22"/>
                <w:szCs w:val="22"/>
              </w:rPr>
            </w:pPr>
          </w:p>
        </w:tc>
        <w:tc>
          <w:tcPr>
            <w:tcW w:w="701" w:type="pct"/>
            <w:tcBorders>
              <w:top w:val="nil"/>
              <w:left w:val="nil"/>
              <w:bottom w:val="nil"/>
              <w:right w:val="nil"/>
            </w:tcBorders>
            <w:vAlign w:val="bottom"/>
          </w:tcPr>
          <w:p w:rsidR="0089767D" w:rsidRPr="00506648" w:rsidRDefault="0089767D" w:rsidP="00EF4DD0">
            <w:pPr>
              <w:spacing w:line="240" w:lineRule="auto"/>
              <w:ind w:firstLine="0"/>
              <w:jc w:val="right"/>
              <w:rPr>
                <w:sz w:val="22"/>
                <w:szCs w:val="22"/>
              </w:rPr>
            </w:pPr>
          </w:p>
        </w:tc>
        <w:tc>
          <w:tcPr>
            <w:tcW w:w="644" w:type="pct"/>
            <w:tcBorders>
              <w:top w:val="nil"/>
              <w:left w:val="nil"/>
              <w:bottom w:val="nil"/>
              <w:right w:val="nil"/>
            </w:tcBorders>
            <w:vAlign w:val="bottom"/>
          </w:tcPr>
          <w:p w:rsidR="0089767D" w:rsidRPr="00506648" w:rsidRDefault="0089767D" w:rsidP="00EF4DD0">
            <w:pPr>
              <w:spacing w:line="240" w:lineRule="auto"/>
              <w:ind w:firstLine="0"/>
              <w:jc w:val="right"/>
              <w:rPr>
                <w:sz w:val="22"/>
                <w:szCs w:val="22"/>
              </w:rPr>
            </w:pPr>
          </w:p>
        </w:tc>
        <w:tc>
          <w:tcPr>
            <w:tcW w:w="665" w:type="pct"/>
            <w:tcBorders>
              <w:top w:val="nil"/>
              <w:left w:val="nil"/>
              <w:bottom w:val="nil"/>
              <w:right w:val="nil"/>
            </w:tcBorders>
            <w:vAlign w:val="bottom"/>
          </w:tcPr>
          <w:p w:rsidR="0089767D" w:rsidRPr="00506648" w:rsidRDefault="0089767D" w:rsidP="00EF4DD0">
            <w:pPr>
              <w:spacing w:line="240" w:lineRule="auto"/>
              <w:ind w:firstLine="0"/>
              <w:jc w:val="right"/>
              <w:rPr>
                <w:sz w:val="22"/>
                <w:szCs w:val="22"/>
              </w:rPr>
            </w:pPr>
          </w:p>
        </w:tc>
      </w:tr>
      <w:tr w:rsidR="0089767D" w:rsidRPr="00506648" w:rsidTr="00EF4DD0">
        <w:tc>
          <w:tcPr>
            <w:tcW w:w="1266" w:type="pct"/>
            <w:tcBorders>
              <w:top w:val="nil"/>
              <w:left w:val="nil"/>
              <w:bottom w:val="nil"/>
              <w:right w:val="nil"/>
            </w:tcBorders>
            <w:vAlign w:val="bottom"/>
          </w:tcPr>
          <w:p w:rsidR="0089767D" w:rsidRPr="00506648" w:rsidRDefault="0089767D" w:rsidP="00EF4DD0">
            <w:pPr>
              <w:spacing w:line="240" w:lineRule="auto"/>
              <w:ind w:firstLine="0"/>
              <w:rPr>
                <w:b/>
                <w:bCs/>
                <w:sz w:val="22"/>
                <w:szCs w:val="22"/>
              </w:rPr>
            </w:pPr>
            <w:r w:rsidRPr="00506648">
              <w:rPr>
                <w:b/>
                <w:bCs/>
                <w:sz w:val="22"/>
                <w:szCs w:val="22"/>
              </w:rPr>
              <w:t>Wave 5</w:t>
            </w:r>
          </w:p>
        </w:tc>
        <w:tc>
          <w:tcPr>
            <w:tcW w:w="487" w:type="pct"/>
            <w:tcBorders>
              <w:top w:val="nil"/>
              <w:left w:val="nil"/>
              <w:bottom w:val="nil"/>
              <w:right w:val="nil"/>
            </w:tcBorders>
            <w:vAlign w:val="bottom"/>
          </w:tcPr>
          <w:p w:rsidR="0089767D" w:rsidRPr="00506648" w:rsidRDefault="0089767D" w:rsidP="00EF4DD0">
            <w:pPr>
              <w:spacing w:line="240" w:lineRule="auto"/>
              <w:ind w:firstLine="0"/>
              <w:rPr>
                <w:sz w:val="22"/>
                <w:szCs w:val="22"/>
              </w:rPr>
            </w:pPr>
          </w:p>
        </w:tc>
        <w:tc>
          <w:tcPr>
            <w:tcW w:w="434" w:type="pct"/>
            <w:tcBorders>
              <w:top w:val="nil"/>
              <w:left w:val="nil"/>
              <w:bottom w:val="nil"/>
              <w:right w:val="nil"/>
            </w:tcBorders>
            <w:vAlign w:val="bottom"/>
          </w:tcPr>
          <w:p w:rsidR="0089767D" w:rsidRPr="00506648" w:rsidRDefault="0089767D" w:rsidP="00EF4DD0">
            <w:pPr>
              <w:spacing w:line="240" w:lineRule="auto"/>
              <w:ind w:firstLine="0"/>
              <w:jc w:val="right"/>
              <w:rPr>
                <w:sz w:val="22"/>
                <w:szCs w:val="22"/>
              </w:rPr>
            </w:pPr>
          </w:p>
        </w:tc>
        <w:tc>
          <w:tcPr>
            <w:tcW w:w="802" w:type="pct"/>
            <w:tcBorders>
              <w:top w:val="nil"/>
              <w:left w:val="nil"/>
              <w:bottom w:val="nil"/>
              <w:right w:val="nil"/>
            </w:tcBorders>
            <w:vAlign w:val="bottom"/>
          </w:tcPr>
          <w:p w:rsidR="0089767D" w:rsidRPr="00506648" w:rsidRDefault="0089767D" w:rsidP="00EF4DD0">
            <w:pPr>
              <w:spacing w:line="240" w:lineRule="auto"/>
              <w:ind w:firstLine="0"/>
              <w:jc w:val="right"/>
              <w:rPr>
                <w:sz w:val="22"/>
                <w:szCs w:val="22"/>
              </w:rPr>
            </w:pPr>
          </w:p>
        </w:tc>
        <w:tc>
          <w:tcPr>
            <w:tcW w:w="701" w:type="pct"/>
            <w:tcBorders>
              <w:top w:val="nil"/>
              <w:left w:val="nil"/>
              <w:bottom w:val="nil"/>
              <w:right w:val="nil"/>
            </w:tcBorders>
            <w:vAlign w:val="bottom"/>
          </w:tcPr>
          <w:p w:rsidR="0089767D" w:rsidRPr="00506648" w:rsidRDefault="0089767D" w:rsidP="00EF4DD0">
            <w:pPr>
              <w:spacing w:line="240" w:lineRule="auto"/>
              <w:ind w:firstLine="0"/>
              <w:jc w:val="right"/>
              <w:rPr>
                <w:sz w:val="22"/>
                <w:szCs w:val="22"/>
              </w:rPr>
            </w:pPr>
          </w:p>
        </w:tc>
        <w:tc>
          <w:tcPr>
            <w:tcW w:w="644" w:type="pct"/>
            <w:tcBorders>
              <w:top w:val="nil"/>
              <w:left w:val="nil"/>
              <w:bottom w:val="nil"/>
              <w:right w:val="nil"/>
            </w:tcBorders>
            <w:vAlign w:val="bottom"/>
          </w:tcPr>
          <w:p w:rsidR="0089767D" w:rsidRPr="00506648" w:rsidRDefault="0089767D" w:rsidP="00EF4DD0">
            <w:pPr>
              <w:spacing w:line="240" w:lineRule="auto"/>
              <w:ind w:firstLine="0"/>
              <w:jc w:val="right"/>
              <w:rPr>
                <w:sz w:val="22"/>
                <w:szCs w:val="22"/>
              </w:rPr>
            </w:pPr>
          </w:p>
        </w:tc>
        <w:tc>
          <w:tcPr>
            <w:tcW w:w="665" w:type="pct"/>
            <w:tcBorders>
              <w:top w:val="nil"/>
              <w:left w:val="nil"/>
              <w:bottom w:val="nil"/>
              <w:right w:val="nil"/>
            </w:tcBorders>
            <w:vAlign w:val="bottom"/>
          </w:tcPr>
          <w:p w:rsidR="0089767D" w:rsidRPr="00506648" w:rsidRDefault="0089767D" w:rsidP="00EF4DD0">
            <w:pPr>
              <w:spacing w:line="240" w:lineRule="auto"/>
              <w:ind w:firstLine="0"/>
              <w:jc w:val="right"/>
              <w:rPr>
                <w:sz w:val="22"/>
                <w:szCs w:val="22"/>
              </w:rPr>
            </w:pPr>
          </w:p>
        </w:tc>
      </w:tr>
      <w:tr w:rsidR="0089767D" w:rsidRPr="00506648" w:rsidTr="00EF4DD0">
        <w:tc>
          <w:tcPr>
            <w:tcW w:w="1266" w:type="pct"/>
            <w:tcBorders>
              <w:top w:val="nil"/>
              <w:left w:val="nil"/>
              <w:bottom w:val="nil"/>
              <w:right w:val="nil"/>
            </w:tcBorders>
            <w:vAlign w:val="bottom"/>
          </w:tcPr>
          <w:p w:rsidR="0089767D" w:rsidRPr="00506648" w:rsidRDefault="0089767D" w:rsidP="00EF4DD0">
            <w:pPr>
              <w:spacing w:line="240" w:lineRule="auto"/>
              <w:ind w:firstLine="0"/>
              <w:rPr>
                <w:b/>
                <w:bCs/>
                <w:sz w:val="22"/>
                <w:szCs w:val="22"/>
              </w:rPr>
            </w:pPr>
          </w:p>
        </w:tc>
        <w:tc>
          <w:tcPr>
            <w:tcW w:w="487" w:type="pct"/>
            <w:tcBorders>
              <w:top w:val="nil"/>
              <w:left w:val="nil"/>
              <w:bottom w:val="nil"/>
              <w:right w:val="nil"/>
            </w:tcBorders>
            <w:vAlign w:val="bottom"/>
          </w:tcPr>
          <w:p w:rsidR="0089767D" w:rsidRPr="00506648" w:rsidRDefault="0089767D" w:rsidP="00EF4DD0">
            <w:pPr>
              <w:spacing w:line="240" w:lineRule="auto"/>
              <w:ind w:firstLine="0"/>
              <w:rPr>
                <w:sz w:val="22"/>
                <w:szCs w:val="22"/>
              </w:rPr>
            </w:pPr>
            <w:r w:rsidRPr="00506648">
              <w:rPr>
                <w:sz w:val="22"/>
                <w:szCs w:val="22"/>
              </w:rPr>
              <w:t>Yes</w:t>
            </w:r>
          </w:p>
        </w:tc>
        <w:tc>
          <w:tcPr>
            <w:tcW w:w="434" w:type="pct"/>
            <w:tcBorders>
              <w:top w:val="nil"/>
              <w:left w:val="nil"/>
              <w:bottom w:val="nil"/>
              <w:right w:val="nil"/>
            </w:tcBorders>
            <w:vAlign w:val="bottom"/>
          </w:tcPr>
          <w:p w:rsidR="0089767D" w:rsidRPr="00506648" w:rsidRDefault="0089767D" w:rsidP="00EF4DD0">
            <w:pPr>
              <w:spacing w:line="240" w:lineRule="auto"/>
              <w:ind w:firstLine="0"/>
              <w:jc w:val="right"/>
              <w:rPr>
                <w:sz w:val="22"/>
                <w:szCs w:val="22"/>
              </w:rPr>
            </w:pPr>
          </w:p>
        </w:tc>
        <w:tc>
          <w:tcPr>
            <w:tcW w:w="802" w:type="pct"/>
            <w:tcBorders>
              <w:top w:val="nil"/>
              <w:left w:val="nil"/>
              <w:bottom w:val="nil"/>
              <w:right w:val="nil"/>
            </w:tcBorders>
            <w:vAlign w:val="bottom"/>
          </w:tcPr>
          <w:p w:rsidR="0089767D" w:rsidRPr="00506648" w:rsidRDefault="0089767D" w:rsidP="00EF4DD0">
            <w:pPr>
              <w:spacing w:line="240" w:lineRule="auto"/>
              <w:ind w:firstLine="0"/>
              <w:jc w:val="right"/>
              <w:rPr>
                <w:sz w:val="22"/>
                <w:szCs w:val="22"/>
              </w:rPr>
            </w:pPr>
            <w:r w:rsidRPr="00506648">
              <w:rPr>
                <w:sz w:val="22"/>
                <w:szCs w:val="22"/>
              </w:rPr>
              <w:t>108</w:t>
            </w:r>
          </w:p>
        </w:tc>
        <w:tc>
          <w:tcPr>
            <w:tcW w:w="701" w:type="pct"/>
            <w:tcBorders>
              <w:top w:val="nil"/>
              <w:left w:val="nil"/>
              <w:bottom w:val="nil"/>
              <w:right w:val="nil"/>
            </w:tcBorders>
            <w:vAlign w:val="bottom"/>
          </w:tcPr>
          <w:p w:rsidR="0089767D" w:rsidRPr="00506648" w:rsidRDefault="0089767D" w:rsidP="00EF4DD0">
            <w:pPr>
              <w:spacing w:line="240" w:lineRule="auto"/>
              <w:ind w:firstLine="0"/>
              <w:jc w:val="right"/>
              <w:rPr>
                <w:sz w:val="22"/>
                <w:szCs w:val="22"/>
              </w:rPr>
            </w:pPr>
            <w:r w:rsidRPr="00506648">
              <w:rPr>
                <w:sz w:val="22"/>
                <w:szCs w:val="22"/>
              </w:rPr>
              <w:t>5</w:t>
            </w:r>
          </w:p>
        </w:tc>
        <w:tc>
          <w:tcPr>
            <w:tcW w:w="644" w:type="pct"/>
            <w:tcBorders>
              <w:top w:val="nil"/>
              <w:left w:val="nil"/>
              <w:bottom w:val="nil"/>
              <w:right w:val="nil"/>
            </w:tcBorders>
            <w:vAlign w:val="bottom"/>
          </w:tcPr>
          <w:p w:rsidR="0089767D" w:rsidRPr="00506648" w:rsidRDefault="0089767D" w:rsidP="00EF4DD0">
            <w:pPr>
              <w:spacing w:line="240" w:lineRule="auto"/>
              <w:ind w:firstLine="0"/>
              <w:jc w:val="right"/>
              <w:rPr>
                <w:sz w:val="22"/>
                <w:szCs w:val="22"/>
              </w:rPr>
            </w:pPr>
            <w:r w:rsidRPr="00506648">
              <w:rPr>
                <w:sz w:val="22"/>
                <w:szCs w:val="22"/>
              </w:rPr>
              <w:t>0</w:t>
            </w:r>
          </w:p>
        </w:tc>
        <w:tc>
          <w:tcPr>
            <w:tcW w:w="665" w:type="pct"/>
            <w:tcBorders>
              <w:top w:val="nil"/>
              <w:left w:val="nil"/>
              <w:bottom w:val="nil"/>
              <w:right w:val="nil"/>
            </w:tcBorders>
            <w:vAlign w:val="bottom"/>
          </w:tcPr>
          <w:p w:rsidR="0089767D" w:rsidRPr="00506648" w:rsidRDefault="0089767D" w:rsidP="00EF4DD0">
            <w:pPr>
              <w:spacing w:line="240" w:lineRule="auto"/>
              <w:ind w:firstLine="0"/>
              <w:jc w:val="right"/>
              <w:rPr>
                <w:sz w:val="22"/>
                <w:szCs w:val="22"/>
              </w:rPr>
            </w:pPr>
            <w:r w:rsidRPr="00506648">
              <w:rPr>
                <w:sz w:val="22"/>
                <w:szCs w:val="22"/>
              </w:rPr>
              <w:t>2</w:t>
            </w:r>
          </w:p>
        </w:tc>
      </w:tr>
      <w:tr w:rsidR="0089767D" w:rsidRPr="00506648" w:rsidTr="00EF4DD0">
        <w:tc>
          <w:tcPr>
            <w:tcW w:w="1266" w:type="pct"/>
            <w:tcBorders>
              <w:top w:val="nil"/>
              <w:left w:val="nil"/>
              <w:bottom w:val="nil"/>
              <w:right w:val="nil"/>
            </w:tcBorders>
            <w:vAlign w:val="bottom"/>
          </w:tcPr>
          <w:p w:rsidR="0089767D" w:rsidRPr="00506648" w:rsidRDefault="0089767D" w:rsidP="00EF4DD0">
            <w:pPr>
              <w:spacing w:line="240" w:lineRule="auto"/>
              <w:ind w:firstLine="0"/>
              <w:rPr>
                <w:b/>
                <w:bCs/>
                <w:sz w:val="22"/>
                <w:szCs w:val="22"/>
              </w:rPr>
            </w:pPr>
          </w:p>
        </w:tc>
        <w:tc>
          <w:tcPr>
            <w:tcW w:w="487" w:type="pct"/>
            <w:tcBorders>
              <w:top w:val="nil"/>
              <w:left w:val="nil"/>
              <w:bottom w:val="nil"/>
              <w:right w:val="nil"/>
            </w:tcBorders>
            <w:vAlign w:val="bottom"/>
          </w:tcPr>
          <w:p w:rsidR="0089767D" w:rsidRPr="00506648" w:rsidRDefault="0089767D" w:rsidP="00EF4DD0">
            <w:pPr>
              <w:spacing w:line="240" w:lineRule="auto"/>
              <w:ind w:firstLine="0"/>
              <w:rPr>
                <w:sz w:val="22"/>
                <w:szCs w:val="22"/>
              </w:rPr>
            </w:pPr>
          </w:p>
        </w:tc>
        <w:tc>
          <w:tcPr>
            <w:tcW w:w="434" w:type="pct"/>
            <w:tcBorders>
              <w:top w:val="nil"/>
              <w:left w:val="nil"/>
              <w:bottom w:val="nil"/>
              <w:right w:val="nil"/>
            </w:tcBorders>
            <w:vAlign w:val="bottom"/>
          </w:tcPr>
          <w:p w:rsidR="0089767D" w:rsidRPr="00506648" w:rsidRDefault="0089767D" w:rsidP="00EF4DD0">
            <w:pPr>
              <w:spacing w:line="240" w:lineRule="auto"/>
              <w:ind w:firstLine="0"/>
              <w:jc w:val="right"/>
              <w:rPr>
                <w:sz w:val="22"/>
                <w:szCs w:val="22"/>
              </w:rPr>
            </w:pPr>
            <w:r w:rsidRPr="00506648">
              <w:rPr>
                <w:sz w:val="22"/>
                <w:szCs w:val="22"/>
              </w:rPr>
              <w:t>%</w:t>
            </w:r>
          </w:p>
        </w:tc>
        <w:tc>
          <w:tcPr>
            <w:tcW w:w="802" w:type="pct"/>
            <w:tcBorders>
              <w:top w:val="nil"/>
              <w:left w:val="nil"/>
              <w:bottom w:val="nil"/>
              <w:right w:val="nil"/>
            </w:tcBorders>
            <w:vAlign w:val="bottom"/>
          </w:tcPr>
          <w:p w:rsidR="0089767D" w:rsidRPr="00506648" w:rsidRDefault="0089767D" w:rsidP="00EF4DD0">
            <w:pPr>
              <w:spacing w:line="240" w:lineRule="auto"/>
              <w:ind w:firstLine="0"/>
              <w:jc w:val="right"/>
              <w:rPr>
                <w:sz w:val="22"/>
                <w:szCs w:val="22"/>
              </w:rPr>
            </w:pPr>
            <w:r w:rsidRPr="00506648">
              <w:rPr>
                <w:sz w:val="22"/>
                <w:szCs w:val="22"/>
              </w:rPr>
              <w:t>93.9%</w:t>
            </w:r>
          </w:p>
        </w:tc>
        <w:tc>
          <w:tcPr>
            <w:tcW w:w="701" w:type="pct"/>
            <w:tcBorders>
              <w:top w:val="nil"/>
              <w:left w:val="nil"/>
              <w:bottom w:val="nil"/>
              <w:right w:val="nil"/>
            </w:tcBorders>
            <w:vAlign w:val="bottom"/>
          </w:tcPr>
          <w:p w:rsidR="0089767D" w:rsidRPr="00506648" w:rsidRDefault="0089767D" w:rsidP="00EF4DD0">
            <w:pPr>
              <w:spacing w:line="240" w:lineRule="auto"/>
              <w:ind w:firstLine="0"/>
              <w:jc w:val="right"/>
              <w:rPr>
                <w:sz w:val="22"/>
                <w:szCs w:val="22"/>
              </w:rPr>
            </w:pPr>
            <w:r w:rsidRPr="00506648">
              <w:rPr>
                <w:sz w:val="22"/>
                <w:szCs w:val="22"/>
              </w:rPr>
              <w:t>4.3%</w:t>
            </w:r>
          </w:p>
        </w:tc>
        <w:tc>
          <w:tcPr>
            <w:tcW w:w="644" w:type="pct"/>
            <w:tcBorders>
              <w:top w:val="nil"/>
              <w:left w:val="nil"/>
              <w:bottom w:val="nil"/>
              <w:right w:val="nil"/>
            </w:tcBorders>
            <w:vAlign w:val="bottom"/>
          </w:tcPr>
          <w:p w:rsidR="0089767D" w:rsidRPr="00506648" w:rsidRDefault="0089767D" w:rsidP="00EF4DD0">
            <w:pPr>
              <w:spacing w:line="240" w:lineRule="auto"/>
              <w:ind w:firstLine="0"/>
              <w:jc w:val="right"/>
              <w:rPr>
                <w:sz w:val="22"/>
                <w:szCs w:val="22"/>
              </w:rPr>
            </w:pPr>
            <w:r w:rsidRPr="00506648">
              <w:rPr>
                <w:sz w:val="22"/>
                <w:szCs w:val="22"/>
              </w:rPr>
              <w:t>0.0%</w:t>
            </w:r>
          </w:p>
        </w:tc>
        <w:tc>
          <w:tcPr>
            <w:tcW w:w="665" w:type="pct"/>
            <w:tcBorders>
              <w:top w:val="nil"/>
              <w:left w:val="nil"/>
              <w:bottom w:val="nil"/>
              <w:right w:val="nil"/>
            </w:tcBorders>
            <w:vAlign w:val="bottom"/>
          </w:tcPr>
          <w:p w:rsidR="0089767D" w:rsidRPr="00506648" w:rsidRDefault="0089767D" w:rsidP="00EF4DD0">
            <w:pPr>
              <w:spacing w:line="240" w:lineRule="auto"/>
              <w:ind w:firstLine="0"/>
              <w:jc w:val="right"/>
              <w:rPr>
                <w:sz w:val="22"/>
                <w:szCs w:val="22"/>
              </w:rPr>
            </w:pPr>
            <w:r w:rsidRPr="00506648">
              <w:rPr>
                <w:sz w:val="22"/>
                <w:szCs w:val="22"/>
              </w:rPr>
              <w:t>1.7%</w:t>
            </w:r>
          </w:p>
        </w:tc>
      </w:tr>
      <w:tr w:rsidR="0089767D" w:rsidRPr="00506648" w:rsidTr="00EF4DD0">
        <w:tc>
          <w:tcPr>
            <w:tcW w:w="1266" w:type="pct"/>
            <w:tcBorders>
              <w:top w:val="nil"/>
              <w:left w:val="nil"/>
              <w:bottom w:val="nil"/>
              <w:right w:val="nil"/>
            </w:tcBorders>
            <w:vAlign w:val="bottom"/>
          </w:tcPr>
          <w:p w:rsidR="0089767D" w:rsidRPr="00506648" w:rsidRDefault="0089767D" w:rsidP="00EF4DD0">
            <w:pPr>
              <w:spacing w:line="240" w:lineRule="auto"/>
              <w:ind w:firstLine="0"/>
              <w:rPr>
                <w:b/>
                <w:bCs/>
                <w:sz w:val="22"/>
                <w:szCs w:val="22"/>
              </w:rPr>
            </w:pPr>
          </w:p>
        </w:tc>
        <w:tc>
          <w:tcPr>
            <w:tcW w:w="487" w:type="pct"/>
            <w:tcBorders>
              <w:top w:val="nil"/>
              <w:left w:val="nil"/>
              <w:bottom w:val="nil"/>
              <w:right w:val="nil"/>
            </w:tcBorders>
            <w:vAlign w:val="bottom"/>
          </w:tcPr>
          <w:p w:rsidR="0089767D" w:rsidRPr="00506648" w:rsidRDefault="0089767D" w:rsidP="00EF4DD0">
            <w:pPr>
              <w:spacing w:line="240" w:lineRule="auto"/>
              <w:ind w:firstLine="0"/>
              <w:rPr>
                <w:sz w:val="22"/>
                <w:szCs w:val="22"/>
              </w:rPr>
            </w:pPr>
          </w:p>
        </w:tc>
        <w:tc>
          <w:tcPr>
            <w:tcW w:w="434" w:type="pct"/>
            <w:tcBorders>
              <w:top w:val="nil"/>
              <w:left w:val="nil"/>
              <w:bottom w:val="nil"/>
              <w:right w:val="nil"/>
            </w:tcBorders>
            <w:vAlign w:val="bottom"/>
          </w:tcPr>
          <w:p w:rsidR="0089767D" w:rsidRPr="00506648" w:rsidRDefault="0089767D" w:rsidP="00EF4DD0">
            <w:pPr>
              <w:spacing w:line="240" w:lineRule="auto"/>
              <w:ind w:firstLine="0"/>
              <w:rPr>
                <w:sz w:val="22"/>
                <w:szCs w:val="22"/>
              </w:rPr>
            </w:pPr>
          </w:p>
        </w:tc>
        <w:tc>
          <w:tcPr>
            <w:tcW w:w="802" w:type="pct"/>
            <w:tcBorders>
              <w:top w:val="nil"/>
              <w:left w:val="nil"/>
              <w:bottom w:val="nil"/>
              <w:right w:val="nil"/>
            </w:tcBorders>
            <w:vAlign w:val="bottom"/>
          </w:tcPr>
          <w:p w:rsidR="0089767D" w:rsidRPr="00506648" w:rsidRDefault="0089767D" w:rsidP="00EF4DD0">
            <w:pPr>
              <w:spacing w:line="240" w:lineRule="auto"/>
              <w:ind w:firstLine="0"/>
              <w:jc w:val="right"/>
              <w:rPr>
                <w:sz w:val="22"/>
                <w:szCs w:val="22"/>
              </w:rPr>
            </w:pPr>
          </w:p>
        </w:tc>
        <w:tc>
          <w:tcPr>
            <w:tcW w:w="701" w:type="pct"/>
            <w:tcBorders>
              <w:top w:val="nil"/>
              <w:left w:val="nil"/>
              <w:bottom w:val="nil"/>
              <w:right w:val="nil"/>
            </w:tcBorders>
            <w:vAlign w:val="bottom"/>
          </w:tcPr>
          <w:p w:rsidR="0089767D" w:rsidRPr="00506648" w:rsidRDefault="0089767D" w:rsidP="00EF4DD0">
            <w:pPr>
              <w:spacing w:line="240" w:lineRule="auto"/>
              <w:ind w:firstLine="0"/>
              <w:jc w:val="right"/>
              <w:rPr>
                <w:sz w:val="22"/>
                <w:szCs w:val="22"/>
              </w:rPr>
            </w:pPr>
          </w:p>
        </w:tc>
        <w:tc>
          <w:tcPr>
            <w:tcW w:w="644" w:type="pct"/>
            <w:tcBorders>
              <w:top w:val="nil"/>
              <w:left w:val="nil"/>
              <w:bottom w:val="nil"/>
              <w:right w:val="nil"/>
            </w:tcBorders>
            <w:vAlign w:val="bottom"/>
          </w:tcPr>
          <w:p w:rsidR="0089767D" w:rsidRPr="00506648" w:rsidRDefault="0089767D" w:rsidP="00EF4DD0">
            <w:pPr>
              <w:spacing w:line="240" w:lineRule="auto"/>
              <w:ind w:firstLine="0"/>
              <w:jc w:val="right"/>
              <w:rPr>
                <w:sz w:val="22"/>
                <w:szCs w:val="22"/>
              </w:rPr>
            </w:pPr>
          </w:p>
        </w:tc>
        <w:tc>
          <w:tcPr>
            <w:tcW w:w="665" w:type="pct"/>
            <w:tcBorders>
              <w:top w:val="nil"/>
              <w:left w:val="nil"/>
              <w:bottom w:val="nil"/>
              <w:right w:val="nil"/>
            </w:tcBorders>
            <w:vAlign w:val="bottom"/>
          </w:tcPr>
          <w:p w:rsidR="0089767D" w:rsidRPr="00506648" w:rsidRDefault="0089767D" w:rsidP="00EF4DD0">
            <w:pPr>
              <w:spacing w:line="240" w:lineRule="auto"/>
              <w:ind w:firstLine="0"/>
              <w:jc w:val="right"/>
              <w:rPr>
                <w:sz w:val="22"/>
                <w:szCs w:val="22"/>
              </w:rPr>
            </w:pPr>
          </w:p>
        </w:tc>
      </w:tr>
      <w:tr w:rsidR="0089767D" w:rsidRPr="00506648" w:rsidTr="00EF4DD0">
        <w:tc>
          <w:tcPr>
            <w:tcW w:w="1266" w:type="pct"/>
            <w:tcBorders>
              <w:top w:val="nil"/>
              <w:left w:val="nil"/>
              <w:bottom w:val="nil"/>
              <w:right w:val="nil"/>
            </w:tcBorders>
            <w:vAlign w:val="bottom"/>
          </w:tcPr>
          <w:p w:rsidR="0089767D" w:rsidRPr="00506648" w:rsidRDefault="0089767D" w:rsidP="00EF4DD0">
            <w:pPr>
              <w:spacing w:line="240" w:lineRule="auto"/>
              <w:ind w:firstLine="0"/>
              <w:rPr>
                <w:b/>
                <w:bCs/>
                <w:sz w:val="22"/>
                <w:szCs w:val="22"/>
              </w:rPr>
            </w:pPr>
          </w:p>
        </w:tc>
        <w:tc>
          <w:tcPr>
            <w:tcW w:w="487" w:type="pct"/>
            <w:tcBorders>
              <w:top w:val="nil"/>
              <w:left w:val="nil"/>
              <w:bottom w:val="nil"/>
              <w:right w:val="nil"/>
            </w:tcBorders>
            <w:vAlign w:val="bottom"/>
          </w:tcPr>
          <w:p w:rsidR="0089767D" w:rsidRPr="00506648" w:rsidRDefault="0089767D" w:rsidP="00EF4DD0">
            <w:pPr>
              <w:spacing w:line="240" w:lineRule="auto"/>
              <w:ind w:firstLine="0"/>
              <w:rPr>
                <w:sz w:val="22"/>
                <w:szCs w:val="22"/>
              </w:rPr>
            </w:pPr>
            <w:r w:rsidRPr="00506648">
              <w:rPr>
                <w:sz w:val="22"/>
                <w:szCs w:val="22"/>
              </w:rPr>
              <w:t>No</w:t>
            </w:r>
          </w:p>
        </w:tc>
        <w:tc>
          <w:tcPr>
            <w:tcW w:w="434" w:type="pct"/>
            <w:tcBorders>
              <w:top w:val="nil"/>
              <w:left w:val="nil"/>
              <w:bottom w:val="nil"/>
              <w:right w:val="nil"/>
            </w:tcBorders>
            <w:vAlign w:val="bottom"/>
          </w:tcPr>
          <w:p w:rsidR="0089767D" w:rsidRPr="00506648" w:rsidRDefault="0089767D" w:rsidP="00EF4DD0">
            <w:pPr>
              <w:spacing w:line="240" w:lineRule="auto"/>
              <w:ind w:firstLine="0"/>
              <w:jc w:val="right"/>
              <w:rPr>
                <w:sz w:val="22"/>
                <w:szCs w:val="22"/>
              </w:rPr>
            </w:pPr>
          </w:p>
        </w:tc>
        <w:tc>
          <w:tcPr>
            <w:tcW w:w="802" w:type="pct"/>
            <w:tcBorders>
              <w:top w:val="nil"/>
              <w:left w:val="nil"/>
              <w:bottom w:val="nil"/>
              <w:right w:val="nil"/>
            </w:tcBorders>
            <w:vAlign w:val="bottom"/>
          </w:tcPr>
          <w:p w:rsidR="0089767D" w:rsidRPr="00506648" w:rsidRDefault="0089767D" w:rsidP="00EF4DD0">
            <w:pPr>
              <w:spacing w:line="240" w:lineRule="auto"/>
              <w:ind w:firstLine="0"/>
              <w:jc w:val="right"/>
              <w:rPr>
                <w:sz w:val="22"/>
                <w:szCs w:val="22"/>
              </w:rPr>
            </w:pPr>
            <w:r w:rsidRPr="00506648">
              <w:rPr>
                <w:sz w:val="22"/>
                <w:szCs w:val="22"/>
              </w:rPr>
              <w:t>214</w:t>
            </w:r>
          </w:p>
        </w:tc>
        <w:tc>
          <w:tcPr>
            <w:tcW w:w="701" w:type="pct"/>
            <w:tcBorders>
              <w:top w:val="nil"/>
              <w:left w:val="nil"/>
              <w:bottom w:val="nil"/>
              <w:right w:val="nil"/>
            </w:tcBorders>
            <w:vAlign w:val="bottom"/>
          </w:tcPr>
          <w:p w:rsidR="0089767D" w:rsidRPr="00506648" w:rsidRDefault="0089767D" w:rsidP="00EF4DD0">
            <w:pPr>
              <w:spacing w:line="240" w:lineRule="auto"/>
              <w:ind w:firstLine="0"/>
              <w:jc w:val="right"/>
              <w:rPr>
                <w:sz w:val="22"/>
                <w:szCs w:val="22"/>
              </w:rPr>
            </w:pPr>
            <w:r w:rsidRPr="00506648">
              <w:rPr>
                <w:sz w:val="22"/>
                <w:szCs w:val="22"/>
              </w:rPr>
              <w:t>28</w:t>
            </w:r>
          </w:p>
        </w:tc>
        <w:tc>
          <w:tcPr>
            <w:tcW w:w="644" w:type="pct"/>
            <w:tcBorders>
              <w:top w:val="nil"/>
              <w:left w:val="nil"/>
              <w:bottom w:val="nil"/>
              <w:right w:val="nil"/>
            </w:tcBorders>
            <w:vAlign w:val="bottom"/>
          </w:tcPr>
          <w:p w:rsidR="0089767D" w:rsidRPr="00506648" w:rsidRDefault="0089767D" w:rsidP="00EF4DD0">
            <w:pPr>
              <w:spacing w:line="240" w:lineRule="auto"/>
              <w:ind w:firstLine="0"/>
              <w:jc w:val="right"/>
              <w:rPr>
                <w:sz w:val="22"/>
                <w:szCs w:val="22"/>
              </w:rPr>
            </w:pPr>
            <w:r w:rsidRPr="00506648">
              <w:rPr>
                <w:sz w:val="22"/>
                <w:szCs w:val="22"/>
              </w:rPr>
              <w:t>10</w:t>
            </w:r>
          </w:p>
        </w:tc>
        <w:tc>
          <w:tcPr>
            <w:tcW w:w="665" w:type="pct"/>
            <w:tcBorders>
              <w:top w:val="nil"/>
              <w:left w:val="nil"/>
              <w:bottom w:val="nil"/>
              <w:right w:val="nil"/>
            </w:tcBorders>
            <w:vAlign w:val="bottom"/>
          </w:tcPr>
          <w:p w:rsidR="0089767D" w:rsidRPr="00506648" w:rsidRDefault="0089767D" w:rsidP="00EF4DD0">
            <w:pPr>
              <w:spacing w:line="240" w:lineRule="auto"/>
              <w:ind w:firstLine="0"/>
              <w:jc w:val="right"/>
              <w:rPr>
                <w:sz w:val="22"/>
                <w:szCs w:val="22"/>
              </w:rPr>
            </w:pPr>
            <w:r w:rsidRPr="00506648">
              <w:rPr>
                <w:sz w:val="22"/>
                <w:szCs w:val="22"/>
              </w:rPr>
              <w:t>6</w:t>
            </w:r>
          </w:p>
        </w:tc>
      </w:tr>
      <w:tr w:rsidR="0089767D" w:rsidRPr="00506648" w:rsidTr="00EF4DD0">
        <w:tc>
          <w:tcPr>
            <w:tcW w:w="1266" w:type="pct"/>
            <w:tcBorders>
              <w:top w:val="nil"/>
              <w:left w:val="nil"/>
              <w:bottom w:val="nil"/>
              <w:right w:val="nil"/>
            </w:tcBorders>
            <w:vAlign w:val="bottom"/>
          </w:tcPr>
          <w:p w:rsidR="0089767D" w:rsidRPr="00506648" w:rsidRDefault="0089767D" w:rsidP="00EF4DD0">
            <w:pPr>
              <w:spacing w:line="240" w:lineRule="auto"/>
              <w:ind w:firstLine="0"/>
              <w:rPr>
                <w:b/>
                <w:bCs/>
                <w:sz w:val="22"/>
                <w:szCs w:val="22"/>
              </w:rPr>
            </w:pPr>
          </w:p>
        </w:tc>
        <w:tc>
          <w:tcPr>
            <w:tcW w:w="487" w:type="pct"/>
            <w:tcBorders>
              <w:top w:val="nil"/>
              <w:left w:val="nil"/>
              <w:bottom w:val="nil"/>
              <w:right w:val="nil"/>
            </w:tcBorders>
            <w:vAlign w:val="bottom"/>
          </w:tcPr>
          <w:p w:rsidR="0089767D" w:rsidRPr="00506648" w:rsidRDefault="0089767D" w:rsidP="00EF4DD0">
            <w:pPr>
              <w:spacing w:line="240" w:lineRule="auto"/>
              <w:ind w:firstLine="0"/>
              <w:rPr>
                <w:sz w:val="22"/>
                <w:szCs w:val="22"/>
              </w:rPr>
            </w:pPr>
          </w:p>
        </w:tc>
        <w:tc>
          <w:tcPr>
            <w:tcW w:w="434" w:type="pct"/>
            <w:tcBorders>
              <w:top w:val="nil"/>
              <w:left w:val="nil"/>
              <w:bottom w:val="nil"/>
              <w:right w:val="nil"/>
            </w:tcBorders>
            <w:vAlign w:val="bottom"/>
          </w:tcPr>
          <w:p w:rsidR="0089767D" w:rsidRPr="00506648" w:rsidRDefault="0089767D" w:rsidP="00EF4DD0">
            <w:pPr>
              <w:spacing w:line="240" w:lineRule="auto"/>
              <w:ind w:firstLine="0"/>
              <w:jc w:val="right"/>
              <w:rPr>
                <w:sz w:val="22"/>
                <w:szCs w:val="22"/>
              </w:rPr>
            </w:pPr>
            <w:r w:rsidRPr="00506648">
              <w:rPr>
                <w:sz w:val="22"/>
                <w:szCs w:val="22"/>
              </w:rPr>
              <w:t>%</w:t>
            </w:r>
          </w:p>
        </w:tc>
        <w:tc>
          <w:tcPr>
            <w:tcW w:w="802" w:type="pct"/>
            <w:tcBorders>
              <w:top w:val="nil"/>
              <w:left w:val="nil"/>
              <w:bottom w:val="nil"/>
              <w:right w:val="nil"/>
            </w:tcBorders>
            <w:vAlign w:val="bottom"/>
          </w:tcPr>
          <w:p w:rsidR="0089767D" w:rsidRPr="00506648" w:rsidRDefault="0089767D" w:rsidP="00EF4DD0">
            <w:pPr>
              <w:spacing w:line="240" w:lineRule="auto"/>
              <w:ind w:firstLine="0"/>
              <w:jc w:val="right"/>
              <w:rPr>
                <w:sz w:val="22"/>
                <w:szCs w:val="22"/>
              </w:rPr>
            </w:pPr>
            <w:r w:rsidRPr="00506648">
              <w:rPr>
                <w:sz w:val="22"/>
                <w:szCs w:val="22"/>
              </w:rPr>
              <w:t>82.9%</w:t>
            </w:r>
          </w:p>
        </w:tc>
        <w:tc>
          <w:tcPr>
            <w:tcW w:w="701" w:type="pct"/>
            <w:tcBorders>
              <w:top w:val="nil"/>
              <w:left w:val="nil"/>
              <w:bottom w:val="nil"/>
              <w:right w:val="nil"/>
            </w:tcBorders>
            <w:vAlign w:val="bottom"/>
          </w:tcPr>
          <w:p w:rsidR="0089767D" w:rsidRPr="00506648" w:rsidRDefault="0089767D" w:rsidP="00EF4DD0">
            <w:pPr>
              <w:spacing w:line="240" w:lineRule="auto"/>
              <w:ind w:firstLine="0"/>
              <w:jc w:val="right"/>
              <w:rPr>
                <w:sz w:val="22"/>
                <w:szCs w:val="22"/>
              </w:rPr>
            </w:pPr>
            <w:r w:rsidRPr="00506648">
              <w:rPr>
                <w:sz w:val="22"/>
                <w:szCs w:val="22"/>
              </w:rPr>
              <w:t>10.9%</w:t>
            </w:r>
          </w:p>
        </w:tc>
        <w:tc>
          <w:tcPr>
            <w:tcW w:w="644" w:type="pct"/>
            <w:tcBorders>
              <w:top w:val="nil"/>
              <w:left w:val="nil"/>
              <w:bottom w:val="nil"/>
              <w:right w:val="nil"/>
            </w:tcBorders>
            <w:vAlign w:val="bottom"/>
          </w:tcPr>
          <w:p w:rsidR="0089767D" w:rsidRPr="00506648" w:rsidRDefault="0089767D" w:rsidP="00EF4DD0">
            <w:pPr>
              <w:spacing w:line="240" w:lineRule="auto"/>
              <w:ind w:firstLine="0"/>
              <w:jc w:val="right"/>
              <w:rPr>
                <w:sz w:val="22"/>
                <w:szCs w:val="22"/>
              </w:rPr>
            </w:pPr>
            <w:r w:rsidRPr="00506648">
              <w:rPr>
                <w:sz w:val="22"/>
                <w:szCs w:val="22"/>
              </w:rPr>
              <w:t>3.90%</w:t>
            </w:r>
          </w:p>
        </w:tc>
        <w:tc>
          <w:tcPr>
            <w:tcW w:w="665" w:type="pct"/>
            <w:tcBorders>
              <w:top w:val="nil"/>
              <w:left w:val="nil"/>
              <w:bottom w:val="nil"/>
              <w:right w:val="nil"/>
            </w:tcBorders>
            <w:vAlign w:val="bottom"/>
          </w:tcPr>
          <w:p w:rsidR="0089767D" w:rsidRPr="00506648" w:rsidRDefault="0089767D" w:rsidP="00EF4DD0">
            <w:pPr>
              <w:spacing w:line="240" w:lineRule="auto"/>
              <w:ind w:firstLine="0"/>
              <w:jc w:val="right"/>
              <w:rPr>
                <w:sz w:val="22"/>
                <w:szCs w:val="22"/>
              </w:rPr>
            </w:pPr>
            <w:r w:rsidRPr="00506648">
              <w:rPr>
                <w:sz w:val="22"/>
                <w:szCs w:val="22"/>
              </w:rPr>
              <w:t>2.3</w:t>
            </w:r>
          </w:p>
        </w:tc>
      </w:tr>
      <w:tr w:rsidR="0089767D" w:rsidRPr="00506648" w:rsidTr="00EF4DD0">
        <w:trPr>
          <w:trHeight w:val="759"/>
        </w:trPr>
        <w:tc>
          <w:tcPr>
            <w:tcW w:w="1266" w:type="pct"/>
            <w:tcBorders>
              <w:top w:val="nil"/>
              <w:left w:val="nil"/>
              <w:bottom w:val="nil"/>
              <w:right w:val="nil"/>
            </w:tcBorders>
            <w:vAlign w:val="bottom"/>
          </w:tcPr>
          <w:p w:rsidR="0089767D" w:rsidRPr="00506648" w:rsidRDefault="0089767D" w:rsidP="00EF4DD0">
            <w:pPr>
              <w:ind w:firstLine="0"/>
              <w:rPr>
                <w:b/>
                <w:bCs/>
                <w:sz w:val="22"/>
                <w:szCs w:val="22"/>
              </w:rPr>
            </w:pPr>
          </w:p>
        </w:tc>
        <w:tc>
          <w:tcPr>
            <w:tcW w:w="487" w:type="pct"/>
            <w:tcBorders>
              <w:top w:val="nil"/>
              <w:left w:val="nil"/>
              <w:bottom w:val="nil"/>
              <w:right w:val="nil"/>
            </w:tcBorders>
            <w:vAlign w:val="bottom"/>
          </w:tcPr>
          <w:p w:rsidR="0089767D" w:rsidRPr="00506648" w:rsidRDefault="0089767D" w:rsidP="00EF4DD0">
            <w:pPr>
              <w:spacing w:line="240" w:lineRule="auto"/>
              <w:ind w:firstLine="0"/>
              <w:rPr>
                <w:sz w:val="22"/>
                <w:szCs w:val="22"/>
              </w:rPr>
            </w:pPr>
          </w:p>
        </w:tc>
        <w:tc>
          <w:tcPr>
            <w:tcW w:w="434" w:type="pct"/>
            <w:tcBorders>
              <w:top w:val="nil"/>
              <w:left w:val="nil"/>
              <w:bottom w:val="nil"/>
              <w:right w:val="nil"/>
            </w:tcBorders>
            <w:vAlign w:val="bottom"/>
          </w:tcPr>
          <w:p w:rsidR="0089767D" w:rsidRPr="00506648" w:rsidRDefault="0089767D" w:rsidP="00EF4DD0">
            <w:pPr>
              <w:spacing w:line="240" w:lineRule="auto"/>
              <w:ind w:firstLine="0"/>
              <w:rPr>
                <w:sz w:val="22"/>
                <w:szCs w:val="22"/>
              </w:rPr>
            </w:pPr>
          </w:p>
        </w:tc>
        <w:tc>
          <w:tcPr>
            <w:tcW w:w="802" w:type="pct"/>
            <w:tcBorders>
              <w:top w:val="nil"/>
              <w:left w:val="nil"/>
              <w:bottom w:val="nil"/>
              <w:right w:val="nil"/>
            </w:tcBorders>
            <w:vAlign w:val="bottom"/>
          </w:tcPr>
          <w:p w:rsidR="0089767D" w:rsidRPr="00506648" w:rsidRDefault="0089767D" w:rsidP="00EF4DD0">
            <w:pPr>
              <w:spacing w:line="240" w:lineRule="auto"/>
              <w:ind w:firstLine="0"/>
              <w:jc w:val="right"/>
              <w:rPr>
                <w:sz w:val="22"/>
                <w:szCs w:val="22"/>
              </w:rPr>
            </w:pPr>
          </w:p>
        </w:tc>
        <w:tc>
          <w:tcPr>
            <w:tcW w:w="701" w:type="pct"/>
            <w:tcBorders>
              <w:top w:val="nil"/>
              <w:left w:val="nil"/>
              <w:bottom w:val="nil"/>
              <w:right w:val="nil"/>
            </w:tcBorders>
            <w:vAlign w:val="bottom"/>
          </w:tcPr>
          <w:p w:rsidR="0089767D" w:rsidRPr="00506648" w:rsidRDefault="0089767D" w:rsidP="00EF4DD0">
            <w:pPr>
              <w:spacing w:line="240" w:lineRule="auto"/>
              <w:ind w:firstLine="0"/>
              <w:jc w:val="right"/>
              <w:rPr>
                <w:sz w:val="22"/>
                <w:szCs w:val="22"/>
              </w:rPr>
            </w:pPr>
          </w:p>
        </w:tc>
        <w:tc>
          <w:tcPr>
            <w:tcW w:w="644" w:type="pct"/>
            <w:tcBorders>
              <w:top w:val="nil"/>
              <w:left w:val="nil"/>
              <w:bottom w:val="nil"/>
              <w:right w:val="nil"/>
            </w:tcBorders>
            <w:vAlign w:val="bottom"/>
          </w:tcPr>
          <w:p w:rsidR="0089767D" w:rsidRPr="00506648" w:rsidRDefault="0089767D" w:rsidP="00EF4DD0">
            <w:pPr>
              <w:spacing w:line="240" w:lineRule="auto"/>
              <w:ind w:firstLine="0"/>
              <w:jc w:val="right"/>
              <w:rPr>
                <w:sz w:val="22"/>
                <w:szCs w:val="22"/>
              </w:rPr>
            </w:pPr>
          </w:p>
        </w:tc>
        <w:tc>
          <w:tcPr>
            <w:tcW w:w="665" w:type="pct"/>
            <w:tcBorders>
              <w:top w:val="nil"/>
              <w:left w:val="nil"/>
              <w:bottom w:val="nil"/>
              <w:right w:val="nil"/>
            </w:tcBorders>
            <w:vAlign w:val="bottom"/>
          </w:tcPr>
          <w:p w:rsidR="0089767D" w:rsidRPr="00506648" w:rsidRDefault="0089767D" w:rsidP="00EF4DD0">
            <w:pPr>
              <w:spacing w:line="240" w:lineRule="auto"/>
              <w:ind w:firstLine="0"/>
              <w:jc w:val="right"/>
              <w:rPr>
                <w:sz w:val="22"/>
                <w:szCs w:val="22"/>
              </w:rPr>
            </w:pPr>
          </w:p>
        </w:tc>
      </w:tr>
      <w:tr w:rsidR="0089767D" w:rsidRPr="00506648" w:rsidTr="00EF4DD0">
        <w:trPr>
          <w:trHeight w:val="759"/>
        </w:trPr>
        <w:tc>
          <w:tcPr>
            <w:tcW w:w="1266" w:type="pct"/>
            <w:tcBorders>
              <w:top w:val="nil"/>
              <w:left w:val="nil"/>
              <w:bottom w:val="nil"/>
              <w:right w:val="nil"/>
            </w:tcBorders>
            <w:vAlign w:val="bottom"/>
          </w:tcPr>
          <w:p w:rsidR="0089767D" w:rsidRPr="00506648" w:rsidRDefault="0089767D" w:rsidP="00EF4DD0">
            <w:pPr>
              <w:ind w:firstLine="0"/>
              <w:rPr>
                <w:sz w:val="22"/>
                <w:szCs w:val="22"/>
              </w:rPr>
            </w:pPr>
            <w:r w:rsidRPr="00506648">
              <w:rPr>
                <w:b/>
                <w:bCs/>
                <w:sz w:val="22"/>
                <w:szCs w:val="22"/>
              </w:rPr>
              <w:t>Wave 8</w:t>
            </w:r>
          </w:p>
        </w:tc>
        <w:tc>
          <w:tcPr>
            <w:tcW w:w="487" w:type="pct"/>
            <w:tcBorders>
              <w:top w:val="nil"/>
              <w:left w:val="nil"/>
              <w:bottom w:val="nil"/>
              <w:right w:val="nil"/>
            </w:tcBorders>
            <w:vAlign w:val="bottom"/>
          </w:tcPr>
          <w:p w:rsidR="0089767D" w:rsidRPr="00506648" w:rsidRDefault="0089767D" w:rsidP="00EF4DD0">
            <w:pPr>
              <w:spacing w:line="240" w:lineRule="auto"/>
              <w:ind w:firstLine="0"/>
              <w:rPr>
                <w:sz w:val="22"/>
                <w:szCs w:val="22"/>
              </w:rPr>
            </w:pPr>
          </w:p>
        </w:tc>
        <w:tc>
          <w:tcPr>
            <w:tcW w:w="434" w:type="pct"/>
            <w:tcBorders>
              <w:top w:val="nil"/>
              <w:left w:val="nil"/>
              <w:bottom w:val="nil"/>
              <w:right w:val="nil"/>
            </w:tcBorders>
            <w:vAlign w:val="bottom"/>
          </w:tcPr>
          <w:p w:rsidR="0089767D" w:rsidRPr="00506648" w:rsidRDefault="0089767D" w:rsidP="00EF4DD0">
            <w:pPr>
              <w:spacing w:line="240" w:lineRule="auto"/>
              <w:ind w:firstLine="0"/>
              <w:rPr>
                <w:sz w:val="22"/>
                <w:szCs w:val="22"/>
              </w:rPr>
            </w:pPr>
          </w:p>
        </w:tc>
        <w:tc>
          <w:tcPr>
            <w:tcW w:w="802" w:type="pct"/>
            <w:tcBorders>
              <w:top w:val="nil"/>
              <w:left w:val="nil"/>
              <w:bottom w:val="nil"/>
              <w:right w:val="nil"/>
            </w:tcBorders>
            <w:vAlign w:val="bottom"/>
          </w:tcPr>
          <w:p w:rsidR="0089767D" w:rsidRPr="00506648" w:rsidRDefault="0089767D" w:rsidP="00EF4DD0">
            <w:pPr>
              <w:spacing w:line="240" w:lineRule="auto"/>
              <w:ind w:firstLine="0"/>
              <w:jc w:val="right"/>
              <w:rPr>
                <w:sz w:val="22"/>
                <w:szCs w:val="22"/>
              </w:rPr>
            </w:pPr>
          </w:p>
        </w:tc>
        <w:tc>
          <w:tcPr>
            <w:tcW w:w="701" w:type="pct"/>
            <w:tcBorders>
              <w:top w:val="nil"/>
              <w:left w:val="nil"/>
              <w:bottom w:val="nil"/>
              <w:right w:val="nil"/>
            </w:tcBorders>
            <w:vAlign w:val="bottom"/>
          </w:tcPr>
          <w:p w:rsidR="0089767D" w:rsidRPr="00506648" w:rsidRDefault="0089767D" w:rsidP="00EF4DD0">
            <w:pPr>
              <w:spacing w:line="240" w:lineRule="auto"/>
              <w:ind w:firstLine="0"/>
              <w:jc w:val="right"/>
              <w:rPr>
                <w:sz w:val="22"/>
                <w:szCs w:val="22"/>
              </w:rPr>
            </w:pPr>
          </w:p>
        </w:tc>
        <w:tc>
          <w:tcPr>
            <w:tcW w:w="644" w:type="pct"/>
            <w:tcBorders>
              <w:top w:val="nil"/>
              <w:left w:val="nil"/>
              <w:bottom w:val="nil"/>
              <w:right w:val="nil"/>
            </w:tcBorders>
            <w:vAlign w:val="bottom"/>
          </w:tcPr>
          <w:p w:rsidR="0089767D" w:rsidRPr="00506648" w:rsidRDefault="0089767D" w:rsidP="00EF4DD0">
            <w:pPr>
              <w:spacing w:line="240" w:lineRule="auto"/>
              <w:ind w:firstLine="0"/>
              <w:jc w:val="right"/>
              <w:rPr>
                <w:sz w:val="22"/>
                <w:szCs w:val="22"/>
              </w:rPr>
            </w:pPr>
          </w:p>
        </w:tc>
        <w:tc>
          <w:tcPr>
            <w:tcW w:w="665" w:type="pct"/>
            <w:tcBorders>
              <w:top w:val="nil"/>
              <w:left w:val="nil"/>
              <w:bottom w:val="nil"/>
              <w:right w:val="nil"/>
            </w:tcBorders>
            <w:vAlign w:val="bottom"/>
          </w:tcPr>
          <w:p w:rsidR="0089767D" w:rsidRPr="00506648" w:rsidRDefault="0089767D" w:rsidP="00EF4DD0">
            <w:pPr>
              <w:spacing w:line="240" w:lineRule="auto"/>
              <w:ind w:firstLine="0"/>
              <w:jc w:val="right"/>
              <w:rPr>
                <w:sz w:val="22"/>
                <w:szCs w:val="22"/>
              </w:rPr>
            </w:pPr>
          </w:p>
        </w:tc>
      </w:tr>
      <w:tr w:rsidR="0089767D" w:rsidRPr="00506648" w:rsidTr="00EF4DD0">
        <w:tc>
          <w:tcPr>
            <w:tcW w:w="1266" w:type="pct"/>
            <w:tcBorders>
              <w:top w:val="nil"/>
              <w:left w:val="nil"/>
              <w:bottom w:val="nil"/>
              <w:right w:val="nil"/>
            </w:tcBorders>
            <w:vAlign w:val="bottom"/>
          </w:tcPr>
          <w:p w:rsidR="0089767D" w:rsidRPr="00506648" w:rsidRDefault="0089767D" w:rsidP="00EF4DD0">
            <w:pPr>
              <w:spacing w:line="240" w:lineRule="auto"/>
              <w:ind w:firstLine="0"/>
              <w:rPr>
                <w:b/>
                <w:bCs/>
                <w:sz w:val="22"/>
                <w:szCs w:val="22"/>
              </w:rPr>
            </w:pPr>
          </w:p>
        </w:tc>
        <w:tc>
          <w:tcPr>
            <w:tcW w:w="487" w:type="pct"/>
            <w:tcBorders>
              <w:top w:val="nil"/>
              <w:left w:val="nil"/>
              <w:bottom w:val="nil"/>
              <w:right w:val="nil"/>
            </w:tcBorders>
            <w:vAlign w:val="bottom"/>
          </w:tcPr>
          <w:p w:rsidR="0089767D" w:rsidRPr="00506648" w:rsidRDefault="0089767D" w:rsidP="00EF4DD0">
            <w:pPr>
              <w:spacing w:line="240" w:lineRule="auto"/>
              <w:ind w:firstLine="0"/>
              <w:rPr>
                <w:sz w:val="22"/>
                <w:szCs w:val="22"/>
              </w:rPr>
            </w:pPr>
            <w:r w:rsidRPr="00506648">
              <w:rPr>
                <w:sz w:val="22"/>
                <w:szCs w:val="22"/>
              </w:rPr>
              <w:t>Yes</w:t>
            </w:r>
          </w:p>
        </w:tc>
        <w:tc>
          <w:tcPr>
            <w:tcW w:w="434" w:type="pct"/>
            <w:tcBorders>
              <w:top w:val="nil"/>
              <w:left w:val="nil"/>
              <w:bottom w:val="nil"/>
              <w:right w:val="nil"/>
            </w:tcBorders>
            <w:vAlign w:val="bottom"/>
          </w:tcPr>
          <w:p w:rsidR="0089767D" w:rsidRPr="00506648" w:rsidRDefault="0089767D" w:rsidP="00EF4DD0">
            <w:pPr>
              <w:spacing w:line="240" w:lineRule="auto"/>
              <w:ind w:firstLine="0"/>
              <w:rPr>
                <w:sz w:val="22"/>
                <w:szCs w:val="22"/>
              </w:rPr>
            </w:pPr>
          </w:p>
        </w:tc>
        <w:tc>
          <w:tcPr>
            <w:tcW w:w="802" w:type="pct"/>
            <w:tcBorders>
              <w:top w:val="nil"/>
              <w:left w:val="nil"/>
              <w:bottom w:val="nil"/>
              <w:right w:val="nil"/>
            </w:tcBorders>
            <w:vAlign w:val="bottom"/>
          </w:tcPr>
          <w:p w:rsidR="0089767D" w:rsidRPr="00506648" w:rsidRDefault="0089767D" w:rsidP="00EF4DD0">
            <w:pPr>
              <w:spacing w:line="240" w:lineRule="auto"/>
              <w:ind w:firstLine="0"/>
              <w:jc w:val="right"/>
              <w:rPr>
                <w:sz w:val="22"/>
                <w:szCs w:val="22"/>
              </w:rPr>
            </w:pPr>
            <w:r w:rsidRPr="00506648">
              <w:rPr>
                <w:sz w:val="22"/>
                <w:szCs w:val="22"/>
              </w:rPr>
              <w:t>102</w:t>
            </w:r>
          </w:p>
        </w:tc>
        <w:tc>
          <w:tcPr>
            <w:tcW w:w="701" w:type="pct"/>
            <w:tcBorders>
              <w:top w:val="nil"/>
              <w:left w:val="nil"/>
              <w:bottom w:val="nil"/>
              <w:right w:val="nil"/>
            </w:tcBorders>
            <w:vAlign w:val="bottom"/>
          </w:tcPr>
          <w:p w:rsidR="0089767D" w:rsidRPr="00506648" w:rsidRDefault="0089767D" w:rsidP="00EF4DD0">
            <w:pPr>
              <w:spacing w:line="240" w:lineRule="auto"/>
              <w:ind w:firstLine="0"/>
              <w:jc w:val="right"/>
              <w:rPr>
                <w:sz w:val="22"/>
                <w:szCs w:val="22"/>
              </w:rPr>
            </w:pPr>
            <w:r w:rsidRPr="00506648">
              <w:rPr>
                <w:sz w:val="22"/>
                <w:szCs w:val="22"/>
              </w:rPr>
              <w:t>12</w:t>
            </w:r>
          </w:p>
        </w:tc>
        <w:tc>
          <w:tcPr>
            <w:tcW w:w="644" w:type="pct"/>
            <w:tcBorders>
              <w:top w:val="nil"/>
              <w:left w:val="nil"/>
              <w:bottom w:val="nil"/>
              <w:right w:val="nil"/>
            </w:tcBorders>
            <w:vAlign w:val="bottom"/>
          </w:tcPr>
          <w:p w:rsidR="0089767D" w:rsidRPr="00506648" w:rsidRDefault="0089767D" w:rsidP="00EF4DD0">
            <w:pPr>
              <w:spacing w:line="240" w:lineRule="auto"/>
              <w:ind w:firstLine="0"/>
              <w:jc w:val="right"/>
              <w:rPr>
                <w:sz w:val="22"/>
                <w:szCs w:val="22"/>
              </w:rPr>
            </w:pPr>
            <w:r w:rsidRPr="00506648">
              <w:rPr>
                <w:sz w:val="22"/>
                <w:szCs w:val="22"/>
              </w:rPr>
              <w:t>3</w:t>
            </w:r>
          </w:p>
        </w:tc>
        <w:tc>
          <w:tcPr>
            <w:tcW w:w="665" w:type="pct"/>
            <w:tcBorders>
              <w:top w:val="nil"/>
              <w:left w:val="nil"/>
              <w:bottom w:val="nil"/>
              <w:right w:val="nil"/>
            </w:tcBorders>
            <w:vAlign w:val="bottom"/>
          </w:tcPr>
          <w:p w:rsidR="0089767D" w:rsidRPr="00506648" w:rsidRDefault="0089767D" w:rsidP="00EF4DD0">
            <w:pPr>
              <w:spacing w:line="240" w:lineRule="auto"/>
              <w:ind w:firstLine="0"/>
              <w:jc w:val="right"/>
              <w:rPr>
                <w:sz w:val="22"/>
                <w:szCs w:val="22"/>
              </w:rPr>
            </w:pPr>
            <w:r w:rsidRPr="00506648">
              <w:rPr>
                <w:sz w:val="22"/>
                <w:szCs w:val="22"/>
              </w:rPr>
              <w:t>1</w:t>
            </w:r>
          </w:p>
        </w:tc>
      </w:tr>
      <w:tr w:rsidR="0089767D" w:rsidRPr="00506648" w:rsidTr="00EF4DD0">
        <w:tc>
          <w:tcPr>
            <w:tcW w:w="1266" w:type="pct"/>
            <w:tcBorders>
              <w:top w:val="nil"/>
              <w:left w:val="nil"/>
              <w:bottom w:val="nil"/>
              <w:right w:val="nil"/>
            </w:tcBorders>
            <w:vAlign w:val="bottom"/>
          </w:tcPr>
          <w:p w:rsidR="0089767D" w:rsidRPr="00506648" w:rsidRDefault="0089767D" w:rsidP="00EF4DD0">
            <w:pPr>
              <w:spacing w:line="240" w:lineRule="auto"/>
              <w:ind w:firstLine="0"/>
              <w:rPr>
                <w:b/>
                <w:bCs/>
                <w:sz w:val="22"/>
                <w:szCs w:val="22"/>
              </w:rPr>
            </w:pPr>
          </w:p>
        </w:tc>
        <w:tc>
          <w:tcPr>
            <w:tcW w:w="487" w:type="pct"/>
            <w:tcBorders>
              <w:top w:val="nil"/>
              <w:left w:val="nil"/>
              <w:bottom w:val="nil"/>
              <w:right w:val="nil"/>
            </w:tcBorders>
            <w:vAlign w:val="bottom"/>
          </w:tcPr>
          <w:p w:rsidR="0089767D" w:rsidRPr="00506648" w:rsidRDefault="0089767D" w:rsidP="00EF4DD0">
            <w:pPr>
              <w:spacing w:line="240" w:lineRule="auto"/>
              <w:ind w:firstLine="0"/>
              <w:rPr>
                <w:sz w:val="22"/>
                <w:szCs w:val="22"/>
              </w:rPr>
            </w:pPr>
          </w:p>
        </w:tc>
        <w:tc>
          <w:tcPr>
            <w:tcW w:w="434" w:type="pct"/>
            <w:tcBorders>
              <w:top w:val="nil"/>
              <w:left w:val="nil"/>
              <w:bottom w:val="nil"/>
              <w:right w:val="nil"/>
            </w:tcBorders>
            <w:vAlign w:val="bottom"/>
          </w:tcPr>
          <w:p w:rsidR="0089767D" w:rsidRPr="00506648" w:rsidRDefault="0089767D" w:rsidP="00EF4DD0">
            <w:pPr>
              <w:spacing w:line="240" w:lineRule="auto"/>
              <w:ind w:firstLine="0"/>
              <w:jc w:val="right"/>
              <w:rPr>
                <w:sz w:val="22"/>
                <w:szCs w:val="22"/>
              </w:rPr>
            </w:pPr>
            <w:r w:rsidRPr="00506648">
              <w:rPr>
                <w:sz w:val="22"/>
                <w:szCs w:val="22"/>
              </w:rPr>
              <w:t>%</w:t>
            </w:r>
          </w:p>
        </w:tc>
        <w:tc>
          <w:tcPr>
            <w:tcW w:w="802" w:type="pct"/>
            <w:tcBorders>
              <w:top w:val="nil"/>
              <w:left w:val="nil"/>
              <w:bottom w:val="nil"/>
              <w:right w:val="nil"/>
            </w:tcBorders>
            <w:vAlign w:val="bottom"/>
          </w:tcPr>
          <w:p w:rsidR="0089767D" w:rsidRPr="00506648" w:rsidRDefault="0089767D" w:rsidP="00EF4DD0">
            <w:pPr>
              <w:spacing w:line="240" w:lineRule="auto"/>
              <w:ind w:firstLine="0"/>
              <w:jc w:val="right"/>
              <w:rPr>
                <w:sz w:val="22"/>
                <w:szCs w:val="22"/>
              </w:rPr>
            </w:pPr>
            <w:r w:rsidRPr="00506648">
              <w:rPr>
                <w:sz w:val="22"/>
                <w:szCs w:val="22"/>
              </w:rPr>
              <w:t>86.4%</w:t>
            </w:r>
          </w:p>
        </w:tc>
        <w:tc>
          <w:tcPr>
            <w:tcW w:w="701" w:type="pct"/>
            <w:tcBorders>
              <w:top w:val="nil"/>
              <w:left w:val="nil"/>
              <w:bottom w:val="nil"/>
              <w:right w:val="nil"/>
            </w:tcBorders>
            <w:vAlign w:val="bottom"/>
          </w:tcPr>
          <w:p w:rsidR="0089767D" w:rsidRPr="00506648" w:rsidRDefault="0089767D" w:rsidP="00EF4DD0">
            <w:pPr>
              <w:spacing w:line="240" w:lineRule="auto"/>
              <w:ind w:firstLine="0"/>
              <w:jc w:val="right"/>
              <w:rPr>
                <w:sz w:val="22"/>
                <w:szCs w:val="22"/>
              </w:rPr>
            </w:pPr>
            <w:r w:rsidRPr="00506648">
              <w:rPr>
                <w:sz w:val="22"/>
                <w:szCs w:val="22"/>
              </w:rPr>
              <w:t>10.2%</w:t>
            </w:r>
          </w:p>
        </w:tc>
        <w:tc>
          <w:tcPr>
            <w:tcW w:w="644" w:type="pct"/>
            <w:tcBorders>
              <w:top w:val="nil"/>
              <w:left w:val="nil"/>
              <w:bottom w:val="nil"/>
              <w:right w:val="nil"/>
            </w:tcBorders>
            <w:vAlign w:val="bottom"/>
          </w:tcPr>
          <w:p w:rsidR="0089767D" w:rsidRPr="00506648" w:rsidRDefault="0089767D" w:rsidP="00EF4DD0">
            <w:pPr>
              <w:spacing w:line="240" w:lineRule="auto"/>
              <w:ind w:firstLine="0"/>
              <w:jc w:val="right"/>
              <w:rPr>
                <w:sz w:val="22"/>
                <w:szCs w:val="22"/>
              </w:rPr>
            </w:pPr>
            <w:r w:rsidRPr="00506648">
              <w:rPr>
                <w:sz w:val="22"/>
                <w:szCs w:val="22"/>
              </w:rPr>
              <w:t>2.5%</w:t>
            </w:r>
          </w:p>
        </w:tc>
        <w:tc>
          <w:tcPr>
            <w:tcW w:w="665" w:type="pct"/>
            <w:tcBorders>
              <w:top w:val="nil"/>
              <w:left w:val="nil"/>
              <w:bottom w:val="nil"/>
              <w:right w:val="nil"/>
            </w:tcBorders>
            <w:vAlign w:val="bottom"/>
          </w:tcPr>
          <w:p w:rsidR="0089767D" w:rsidRPr="00506648" w:rsidRDefault="0089767D" w:rsidP="00EF4DD0">
            <w:pPr>
              <w:spacing w:line="240" w:lineRule="auto"/>
              <w:ind w:firstLine="0"/>
              <w:jc w:val="right"/>
              <w:rPr>
                <w:sz w:val="22"/>
                <w:szCs w:val="22"/>
              </w:rPr>
            </w:pPr>
            <w:r w:rsidRPr="00506648">
              <w:rPr>
                <w:sz w:val="22"/>
                <w:szCs w:val="22"/>
              </w:rPr>
              <w:t>0.8%</w:t>
            </w:r>
          </w:p>
        </w:tc>
      </w:tr>
      <w:tr w:rsidR="0089767D" w:rsidRPr="00506648" w:rsidTr="00EF4DD0">
        <w:tc>
          <w:tcPr>
            <w:tcW w:w="1266" w:type="pct"/>
            <w:tcBorders>
              <w:top w:val="nil"/>
              <w:left w:val="nil"/>
              <w:bottom w:val="nil"/>
              <w:right w:val="nil"/>
            </w:tcBorders>
            <w:vAlign w:val="bottom"/>
          </w:tcPr>
          <w:p w:rsidR="0089767D" w:rsidRPr="00506648" w:rsidRDefault="0089767D" w:rsidP="00EF4DD0">
            <w:pPr>
              <w:spacing w:line="240" w:lineRule="auto"/>
              <w:ind w:firstLine="0"/>
              <w:rPr>
                <w:b/>
                <w:bCs/>
                <w:sz w:val="22"/>
                <w:szCs w:val="22"/>
              </w:rPr>
            </w:pPr>
          </w:p>
        </w:tc>
        <w:tc>
          <w:tcPr>
            <w:tcW w:w="487" w:type="pct"/>
            <w:tcBorders>
              <w:top w:val="nil"/>
              <w:left w:val="nil"/>
              <w:bottom w:val="nil"/>
              <w:right w:val="nil"/>
            </w:tcBorders>
            <w:vAlign w:val="bottom"/>
          </w:tcPr>
          <w:p w:rsidR="0089767D" w:rsidRPr="00506648" w:rsidRDefault="0089767D" w:rsidP="00EF4DD0">
            <w:pPr>
              <w:spacing w:line="240" w:lineRule="auto"/>
              <w:ind w:firstLine="0"/>
              <w:rPr>
                <w:sz w:val="22"/>
                <w:szCs w:val="22"/>
              </w:rPr>
            </w:pPr>
          </w:p>
        </w:tc>
        <w:tc>
          <w:tcPr>
            <w:tcW w:w="434" w:type="pct"/>
            <w:tcBorders>
              <w:top w:val="nil"/>
              <w:left w:val="nil"/>
              <w:bottom w:val="nil"/>
              <w:right w:val="nil"/>
            </w:tcBorders>
            <w:vAlign w:val="bottom"/>
          </w:tcPr>
          <w:p w:rsidR="0089767D" w:rsidRPr="00506648" w:rsidRDefault="0089767D" w:rsidP="00EF4DD0">
            <w:pPr>
              <w:spacing w:line="240" w:lineRule="auto"/>
              <w:ind w:firstLine="0"/>
              <w:rPr>
                <w:sz w:val="22"/>
                <w:szCs w:val="22"/>
              </w:rPr>
            </w:pPr>
          </w:p>
        </w:tc>
        <w:tc>
          <w:tcPr>
            <w:tcW w:w="802" w:type="pct"/>
            <w:tcBorders>
              <w:top w:val="nil"/>
              <w:left w:val="nil"/>
              <w:bottom w:val="nil"/>
              <w:right w:val="nil"/>
            </w:tcBorders>
            <w:vAlign w:val="bottom"/>
          </w:tcPr>
          <w:p w:rsidR="0089767D" w:rsidRPr="00506648" w:rsidRDefault="0089767D" w:rsidP="00EF4DD0">
            <w:pPr>
              <w:spacing w:line="240" w:lineRule="auto"/>
              <w:ind w:firstLine="0"/>
              <w:rPr>
                <w:sz w:val="22"/>
                <w:szCs w:val="22"/>
              </w:rPr>
            </w:pPr>
          </w:p>
        </w:tc>
        <w:tc>
          <w:tcPr>
            <w:tcW w:w="701" w:type="pct"/>
            <w:tcBorders>
              <w:top w:val="nil"/>
              <w:left w:val="nil"/>
              <w:bottom w:val="nil"/>
              <w:right w:val="nil"/>
            </w:tcBorders>
            <w:vAlign w:val="bottom"/>
          </w:tcPr>
          <w:p w:rsidR="0089767D" w:rsidRPr="00506648" w:rsidRDefault="0089767D" w:rsidP="00EF4DD0">
            <w:pPr>
              <w:spacing w:line="240" w:lineRule="auto"/>
              <w:ind w:firstLine="0"/>
              <w:rPr>
                <w:sz w:val="22"/>
                <w:szCs w:val="22"/>
              </w:rPr>
            </w:pPr>
          </w:p>
        </w:tc>
        <w:tc>
          <w:tcPr>
            <w:tcW w:w="644" w:type="pct"/>
            <w:tcBorders>
              <w:top w:val="nil"/>
              <w:left w:val="nil"/>
              <w:bottom w:val="nil"/>
              <w:right w:val="nil"/>
            </w:tcBorders>
            <w:vAlign w:val="bottom"/>
          </w:tcPr>
          <w:p w:rsidR="0089767D" w:rsidRPr="00506648" w:rsidRDefault="0089767D" w:rsidP="00EF4DD0">
            <w:pPr>
              <w:spacing w:line="240" w:lineRule="auto"/>
              <w:ind w:firstLine="0"/>
              <w:rPr>
                <w:sz w:val="22"/>
                <w:szCs w:val="22"/>
              </w:rPr>
            </w:pPr>
          </w:p>
        </w:tc>
        <w:tc>
          <w:tcPr>
            <w:tcW w:w="665" w:type="pct"/>
            <w:tcBorders>
              <w:top w:val="nil"/>
              <w:left w:val="nil"/>
              <w:bottom w:val="nil"/>
              <w:right w:val="nil"/>
            </w:tcBorders>
            <w:vAlign w:val="bottom"/>
          </w:tcPr>
          <w:p w:rsidR="0089767D" w:rsidRPr="00506648" w:rsidRDefault="0089767D" w:rsidP="00EF4DD0">
            <w:pPr>
              <w:spacing w:line="240" w:lineRule="auto"/>
              <w:ind w:firstLine="0"/>
              <w:rPr>
                <w:sz w:val="22"/>
                <w:szCs w:val="22"/>
              </w:rPr>
            </w:pPr>
          </w:p>
        </w:tc>
      </w:tr>
      <w:tr w:rsidR="0089767D" w:rsidRPr="00506648" w:rsidTr="00EF4DD0">
        <w:tc>
          <w:tcPr>
            <w:tcW w:w="1266" w:type="pct"/>
            <w:tcBorders>
              <w:top w:val="nil"/>
              <w:left w:val="nil"/>
              <w:bottom w:val="nil"/>
              <w:right w:val="nil"/>
            </w:tcBorders>
            <w:vAlign w:val="bottom"/>
          </w:tcPr>
          <w:p w:rsidR="0089767D" w:rsidRPr="00506648" w:rsidRDefault="0089767D" w:rsidP="00EF4DD0">
            <w:pPr>
              <w:spacing w:line="240" w:lineRule="auto"/>
              <w:ind w:firstLine="0"/>
              <w:rPr>
                <w:b/>
                <w:bCs/>
                <w:sz w:val="22"/>
                <w:szCs w:val="22"/>
              </w:rPr>
            </w:pPr>
          </w:p>
        </w:tc>
        <w:tc>
          <w:tcPr>
            <w:tcW w:w="487" w:type="pct"/>
            <w:tcBorders>
              <w:top w:val="nil"/>
              <w:left w:val="nil"/>
              <w:bottom w:val="nil"/>
              <w:right w:val="nil"/>
            </w:tcBorders>
            <w:vAlign w:val="bottom"/>
          </w:tcPr>
          <w:p w:rsidR="0089767D" w:rsidRPr="00506648" w:rsidRDefault="0089767D" w:rsidP="00EF4DD0">
            <w:pPr>
              <w:spacing w:line="240" w:lineRule="auto"/>
              <w:ind w:firstLine="0"/>
              <w:rPr>
                <w:sz w:val="22"/>
                <w:szCs w:val="22"/>
              </w:rPr>
            </w:pPr>
            <w:r w:rsidRPr="00506648">
              <w:rPr>
                <w:sz w:val="22"/>
                <w:szCs w:val="22"/>
              </w:rPr>
              <w:t>No</w:t>
            </w:r>
          </w:p>
        </w:tc>
        <w:tc>
          <w:tcPr>
            <w:tcW w:w="434" w:type="pct"/>
            <w:tcBorders>
              <w:top w:val="nil"/>
              <w:left w:val="nil"/>
              <w:bottom w:val="nil"/>
              <w:right w:val="nil"/>
            </w:tcBorders>
            <w:vAlign w:val="bottom"/>
          </w:tcPr>
          <w:p w:rsidR="0089767D" w:rsidRPr="00506648" w:rsidRDefault="0089767D" w:rsidP="00EF4DD0">
            <w:pPr>
              <w:spacing w:line="240" w:lineRule="auto"/>
              <w:ind w:firstLine="0"/>
              <w:jc w:val="right"/>
              <w:rPr>
                <w:sz w:val="22"/>
                <w:szCs w:val="22"/>
              </w:rPr>
            </w:pPr>
          </w:p>
        </w:tc>
        <w:tc>
          <w:tcPr>
            <w:tcW w:w="802" w:type="pct"/>
            <w:tcBorders>
              <w:top w:val="nil"/>
              <w:left w:val="nil"/>
              <w:bottom w:val="nil"/>
              <w:right w:val="nil"/>
            </w:tcBorders>
            <w:vAlign w:val="bottom"/>
          </w:tcPr>
          <w:p w:rsidR="0089767D" w:rsidRPr="00506648" w:rsidRDefault="0089767D" w:rsidP="00EF4DD0">
            <w:pPr>
              <w:spacing w:line="240" w:lineRule="auto"/>
              <w:ind w:firstLine="0"/>
              <w:jc w:val="right"/>
              <w:rPr>
                <w:sz w:val="22"/>
                <w:szCs w:val="22"/>
              </w:rPr>
            </w:pPr>
            <w:r w:rsidRPr="00506648">
              <w:rPr>
                <w:sz w:val="22"/>
                <w:szCs w:val="22"/>
              </w:rPr>
              <w:t>160</w:t>
            </w:r>
          </w:p>
        </w:tc>
        <w:tc>
          <w:tcPr>
            <w:tcW w:w="701" w:type="pct"/>
            <w:tcBorders>
              <w:top w:val="nil"/>
              <w:left w:val="nil"/>
              <w:bottom w:val="nil"/>
              <w:right w:val="nil"/>
            </w:tcBorders>
            <w:vAlign w:val="bottom"/>
          </w:tcPr>
          <w:p w:rsidR="0089767D" w:rsidRPr="00506648" w:rsidRDefault="0089767D" w:rsidP="00EF4DD0">
            <w:pPr>
              <w:spacing w:line="240" w:lineRule="auto"/>
              <w:ind w:firstLine="0"/>
              <w:jc w:val="right"/>
              <w:rPr>
                <w:sz w:val="22"/>
                <w:szCs w:val="22"/>
              </w:rPr>
            </w:pPr>
            <w:r w:rsidRPr="00506648">
              <w:rPr>
                <w:sz w:val="22"/>
                <w:szCs w:val="22"/>
              </w:rPr>
              <w:t>18</w:t>
            </w:r>
          </w:p>
        </w:tc>
        <w:tc>
          <w:tcPr>
            <w:tcW w:w="644" w:type="pct"/>
            <w:tcBorders>
              <w:top w:val="nil"/>
              <w:left w:val="nil"/>
              <w:bottom w:val="nil"/>
              <w:right w:val="nil"/>
            </w:tcBorders>
            <w:vAlign w:val="bottom"/>
          </w:tcPr>
          <w:p w:rsidR="0089767D" w:rsidRPr="00506648" w:rsidRDefault="0089767D" w:rsidP="00EF4DD0">
            <w:pPr>
              <w:spacing w:line="240" w:lineRule="auto"/>
              <w:ind w:firstLine="0"/>
              <w:jc w:val="right"/>
              <w:rPr>
                <w:sz w:val="22"/>
                <w:szCs w:val="22"/>
              </w:rPr>
            </w:pPr>
            <w:r w:rsidRPr="00506648">
              <w:rPr>
                <w:sz w:val="22"/>
                <w:szCs w:val="22"/>
              </w:rPr>
              <w:t>7</w:t>
            </w:r>
          </w:p>
        </w:tc>
        <w:tc>
          <w:tcPr>
            <w:tcW w:w="665" w:type="pct"/>
            <w:tcBorders>
              <w:top w:val="nil"/>
              <w:left w:val="nil"/>
              <w:bottom w:val="nil"/>
              <w:right w:val="nil"/>
            </w:tcBorders>
            <w:vAlign w:val="bottom"/>
          </w:tcPr>
          <w:p w:rsidR="0089767D" w:rsidRPr="00506648" w:rsidRDefault="0089767D" w:rsidP="00EF4DD0">
            <w:pPr>
              <w:spacing w:line="240" w:lineRule="auto"/>
              <w:ind w:firstLine="0"/>
              <w:jc w:val="right"/>
              <w:rPr>
                <w:sz w:val="22"/>
                <w:szCs w:val="22"/>
              </w:rPr>
            </w:pPr>
            <w:r w:rsidRPr="00506648">
              <w:rPr>
                <w:sz w:val="22"/>
                <w:szCs w:val="22"/>
              </w:rPr>
              <w:t>9</w:t>
            </w:r>
          </w:p>
        </w:tc>
      </w:tr>
      <w:tr w:rsidR="0089767D" w:rsidRPr="00506648" w:rsidTr="00EF4DD0">
        <w:tc>
          <w:tcPr>
            <w:tcW w:w="1266" w:type="pct"/>
            <w:tcBorders>
              <w:top w:val="nil"/>
              <w:left w:val="nil"/>
              <w:bottom w:val="nil"/>
              <w:right w:val="nil"/>
            </w:tcBorders>
            <w:vAlign w:val="bottom"/>
          </w:tcPr>
          <w:p w:rsidR="0089767D" w:rsidRPr="00506648" w:rsidRDefault="0089767D" w:rsidP="00EF4DD0">
            <w:pPr>
              <w:spacing w:line="240" w:lineRule="auto"/>
              <w:ind w:firstLine="0"/>
              <w:rPr>
                <w:b/>
                <w:bCs/>
                <w:sz w:val="22"/>
                <w:szCs w:val="22"/>
              </w:rPr>
            </w:pPr>
          </w:p>
        </w:tc>
        <w:tc>
          <w:tcPr>
            <w:tcW w:w="487" w:type="pct"/>
            <w:tcBorders>
              <w:top w:val="nil"/>
              <w:left w:val="nil"/>
              <w:bottom w:val="nil"/>
              <w:right w:val="nil"/>
            </w:tcBorders>
            <w:vAlign w:val="bottom"/>
          </w:tcPr>
          <w:p w:rsidR="0089767D" w:rsidRPr="00506648" w:rsidRDefault="0089767D" w:rsidP="00EF4DD0">
            <w:pPr>
              <w:spacing w:line="240" w:lineRule="auto"/>
              <w:ind w:firstLine="0"/>
              <w:rPr>
                <w:sz w:val="22"/>
                <w:szCs w:val="22"/>
              </w:rPr>
            </w:pPr>
          </w:p>
        </w:tc>
        <w:tc>
          <w:tcPr>
            <w:tcW w:w="434" w:type="pct"/>
            <w:tcBorders>
              <w:top w:val="nil"/>
              <w:left w:val="nil"/>
              <w:bottom w:val="nil"/>
              <w:right w:val="nil"/>
            </w:tcBorders>
            <w:vAlign w:val="bottom"/>
          </w:tcPr>
          <w:p w:rsidR="0089767D" w:rsidRPr="00506648" w:rsidRDefault="0089767D" w:rsidP="00EF4DD0">
            <w:pPr>
              <w:spacing w:line="240" w:lineRule="auto"/>
              <w:ind w:firstLine="0"/>
              <w:jc w:val="right"/>
              <w:rPr>
                <w:sz w:val="22"/>
                <w:szCs w:val="22"/>
              </w:rPr>
            </w:pPr>
            <w:r w:rsidRPr="00506648">
              <w:rPr>
                <w:sz w:val="22"/>
                <w:szCs w:val="22"/>
              </w:rPr>
              <w:t>%</w:t>
            </w:r>
          </w:p>
        </w:tc>
        <w:tc>
          <w:tcPr>
            <w:tcW w:w="802" w:type="pct"/>
            <w:tcBorders>
              <w:top w:val="nil"/>
              <w:left w:val="nil"/>
              <w:bottom w:val="nil"/>
              <w:right w:val="nil"/>
            </w:tcBorders>
            <w:vAlign w:val="bottom"/>
          </w:tcPr>
          <w:p w:rsidR="0089767D" w:rsidRPr="00506648" w:rsidRDefault="0089767D" w:rsidP="00EF4DD0">
            <w:pPr>
              <w:spacing w:line="240" w:lineRule="auto"/>
              <w:ind w:firstLine="0"/>
              <w:jc w:val="right"/>
              <w:rPr>
                <w:sz w:val="22"/>
                <w:szCs w:val="22"/>
              </w:rPr>
            </w:pPr>
            <w:r w:rsidRPr="00506648">
              <w:rPr>
                <w:sz w:val="22"/>
                <w:szCs w:val="22"/>
              </w:rPr>
              <w:t>82.5%</w:t>
            </w:r>
          </w:p>
        </w:tc>
        <w:tc>
          <w:tcPr>
            <w:tcW w:w="701" w:type="pct"/>
            <w:tcBorders>
              <w:top w:val="nil"/>
              <w:left w:val="nil"/>
              <w:bottom w:val="nil"/>
              <w:right w:val="nil"/>
            </w:tcBorders>
            <w:vAlign w:val="bottom"/>
          </w:tcPr>
          <w:p w:rsidR="0089767D" w:rsidRPr="00506648" w:rsidRDefault="0089767D" w:rsidP="00EF4DD0">
            <w:pPr>
              <w:spacing w:line="240" w:lineRule="auto"/>
              <w:ind w:firstLine="0"/>
              <w:jc w:val="right"/>
              <w:rPr>
                <w:sz w:val="22"/>
                <w:szCs w:val="22"/>
              </w:rPr>
            </w:pPr>
            <w:r w:rsidRPr="00506648">
              <w:rPr>
                <w:sz w:val="22"/>
                <w:szCs w:val="22"/>
              </w:rPr>
              <w:t>9.3%</w:t>
            </w:r>
          </w:p>
        </w:tc>
        <w:tc>
          <w:tcPr>
            <w:tcW w:w="644" w:type="pct"/>
            <w:tcBorders>
              <w:top w:val="nil"/>
              <w:left w:val="nil"/>
              <w:bottom w:val="nil"/>
              <w:right w:val="nil"/>
            </w:tcBorders>
            <w:vAlign w:val="bottom"/>
          </w:tcPr>
          <w:p w:rsidR="0089767D" w:rsidRPr="00506648" w:rsidRDefault="0089767D" w:rsidP="00EF4DD0">
            <w:pPr>
              <w:spacing w:line="240" w:lineRule="auto"/>
              <w:ind w:firstLine="0"/>
              <w:jc w:val="right"/>
              <w:rPr>
                <w:sz w:val="22"/>
                <w:szCs w:val="22"/>
              </w:rPr>
            </w:pPr>
            <w:r w:rsidRPr="00506648">
              <w:rPr>
                <w:sz w:val="22"/>
                <w:szCs w:val="22"/>
              </w:rPr>
              <w:t>3.6%</w:t>
            </w:r>
          </w:p>
        </w:tc>
        <w:tc>
          <w:tcPr>
            <w:tcW w:w="665" w:type="pct"/>
            <w:tcBorders>
              <w:top w:val="nil"/>
              <w:left w:val="nil"/>
              <w:bottom w:val="nil"/>
              <w:right w:val="nil"/>
            </w:tcBorders>
            <w:vAlign w:val="bottom"/>
          </w:tcPr>
          <w:p w:rsidR="0089767D" w:rsidRPr="00506648" w:rsidRDefault="0089767D" w:rsidP="00EF4DD0">
            <w:pPr>
              <w:spacing w:line="240" w:lineRule="auto"/>
              <w:ind w:firstLine="0"/>
              <w:jc w:val="right"/>
              <w:rPr>
                <w:sz w:val="22"/>
                <w:szCs w:val="22"/>
              </w:rPr>
            </w:pPr>
            <w:r w:rsidRPr="00506648">
              <w:rPr>
                <w:sz w:val="22"/>
                <w:szCs w:val="22"/>
              </w:rPr>
              <w:t>4.6%</w:t>
            </w:r>
          </w:p>
        </w:tc>
      </w:tr>
      <w:tr w:rsidR="0089767D" w:rsidRPr="00506648" w:rsidTr="00EF4DD0">
        <w:trPr>
          <w:trHeight w:val="506"/>
        </w:trPr>
        <w:tc>
          <w:tcPr>
            <w:tcW w:w="1266" w:type="pct"/>
            <w:tcBorders>
              <w:top w:val="nil"/>
              <w:left w:val="nil"/>
              <w:bottom w:val="nil"/>
              <w:right w:val="nil"/>
            </w:tcBorders>
            <w:vAlign w:val="bottom"/>
          </w:tcPr>
          <w:p w:rsidR="0089767D" w:rsidRPr="00506648" w:rsidRDefault="0089767D" w:rsidP="00EF4DD0">
            <w:pPr>
              <w:spacing w:line="240" w:lineRule="auto"/>
              <w:ind w:firstLine="0"/>
              <w:rPr>
                <w:b/>
                <w:bCs/>
                <w:sz w:val="22"/>
                <w:szCs w:val="22"/>
              </w:rPr>
            </w:pPr>
          </w:p>
        </w:tc>
        <w:tc>
          <w:tcPr>
            <w:tcW w:w="487" w:type="pct"/>
            <w:tcBorders>
              <w:top w:val="nil"/>
              <w:left w:val="nil"/>
              <w:bottom w:val="nil"/>
              <w:right w:val="nil"/>
            </w:tcBorders>
            <w:vAlign w:val="bottom"/>
          </w:tcPr>
          <w:p w:rsidR="0089767D" w:rsidRPr="00506648" w:rsidRDefault="0089767D" w:rsidP="00EF4DD0">
            <w:pPr>
              <w:spacing w:line="240" w:lineRule="auto"/>
              <w:ind w:firstLine="0"/>
              <w:rPr>
                <w:sz w:val="22"/>
                <w:szCs w:val="22"/>
              </w:rPr>
            </w:pPr>
          </w:p>
        </w:tc>
        <w:tc>
          <w:tcPr>
            <w:tcW w:w="434" w:type="pct"/>
            <w:tcBorders>
              <w:top w:val="nil"/>
              <w:left w:val="nil"/>
              <w:bottom w:val="nil"/>
              <w:right w:val="nil"/>
            </w:tcBorders>
            <w:vAlign w:val="bottom"/>
          </w:tcPr>
          <w:p w:rsidR="0089767D" w:rsidRPr="00506648" w:rsidRDefault="0089767D" w:rsidP="00EF4DD0">
            <w:pPr>
              <w:spacing w:line="240" w:lineRule="auto"/>
              <w:ind w:firstLine="0"/>
              <w:rPr>
                <w:sz w:val="22"/>
                <w:szCs w:val="22"/>
              </w:rPr>
            </w:pPr>
          </w:p>
        </w:tc>
        <w:tc>
          <w:tcPr>
            <w:tcW w:w="802" w:type="pct"/>
            <w:tcBorders>
              <w:top w:val="nil"/>
              <w:left w:val="nil"/>
              <w:bottom w:val="nil"/>
              <w:right w:val="nil"/>
            </w:tcBorders>
            <w:vAlign w:val="bottom"/>
          </w:tcPr>
          <w:p w:rsidR="0089767D" w:rsidRPr="00506648" w:rsidRDefault="0089767D" w:rsidP="00EF4DD0">
            <w:pPr>
              <w:spacing w:line="240" w:lineRule="auto"/>
              <w:ind w:firstLine="0"/>
              <w:rPr>
                <w:sz w:val="22"/>
                <w:szCs w:val="22"/>
              </w:rPr>
            </w:pPr>
          </w:p>
        </w:tc>
        <w:tc>
          <w:tcPr>
            <w:tcW w:w="701" w:type="pct"/>
            <w:tcBorders>
              <w:top w:val="nil"/>
              <w:left w:val="nil"/>
              <w:bottom w:val="nil"/>
              <w:right w:val="nil"/>
            </w:tcBorders>
            <w:vAlign w:val="bottom"/>
          </w:tcPr>
          <w:p w:rsidR="0089767D" w:rsidRPr="00506648" w:rsidRDefault="0089767D" w:rsidP="00EF4DD0">
            <w:pPr>
              <w:spacing w:line="240" w:lineRule="auto"/>
              <w:ind w:firstLine="0"/>
              <w:rPr>
                <w:sz w:val="22"/>
                <w:szCs w:val="22"/>
              </w:rPr>
            </w:pPr>
          </w:p>
        </w:tc>
        <w:tc>
          <w:tcPr>
            <w:tcW w:w="644" w:type="pct"/>
            <w:tcBorders>
              <w:top w:val="nil"/>
              <w:left w:val="nil"/>
              <w:bottom w:val="nil"/>
              <w:right w:val="nil"/>
            </w:tcBorders>
            <w:vAlign w:val="bottom"/>
          </w:tcPr>
          <w:p w:rsidR="0089767D" w:rsidRPr="00506648" w:rsidRDefault="0089767D" w:rsidP="00EF4DD0">
            <w:pPr>
              <w:spacing w:line="240" w:lineRule="auto"/>
              <w:ind w:firstLine="0"/>
              <w:rPr>
                <w:sz w:val="22"/>
                <w:szCs w:val="22"/>
              </w:rPr>
            </w:pPr>
          </w:p>
        </w:tc>
        <w:tc>
          <w:tcPr>
            <w:tcW w:w="665" w:type="pct"/>
            <w:tcBorders>
              <w:top w:val="nil"/>
              <w:left w:val="nil"/>
              <w:bottom w:val="nil"/>
              <w:right w:val="nil"/>
            </w:tcBorders>
            <w:vAlign w:val="bottom"/>
          </w:tcPr>
          <w:p w:rsidR="0089767D" w:rsidRPr="00506648" w:rsidRDefault="0089767D" w:rsidP="00EF4DD0">
            <w:pPr>
              <w:spacing w:line="240" w:lineRule="auto"/>
              <w:ind w:firstLine="0"/>
              <w:rPr>
                <w:sz w:val="22"/>
                <w:szCs w:val="22"/>
              </w:rPr>
            </w:pPr>
          </w:p>
        </w:tc>
      </w:tr>
      <w:tr w:rsidR="0089767D" w:rsidRPr="00506648" w:rsidTr="00EF4DD0">
        <w:tc>
          <w:tcPr>
            <w:tcW w:w="1266" w:type="pct"/>
            <w:tcBorders>
              <w:top w:val="nil"/>
              <w:left w:val="nil"/>
              <w:bottom w:val="nil"/>
              <w:right w:val="nil"/>
            </w:tcBorders>
            <w:vAlign w:val="bottom"/>
          </w:tcPr>
          <w:p w:rsidR="0089767D" w:rsidRPr="00506648" w:rsidRDefault="0089767D" w:rsidP="00EF4DD0">
            <w:pPr>
              <w:spacing w:line="240" w:lineRule="auto"/>
              <w:ind w:firstLine="0"/>
              <w:rPr>
                <w:b/>
                <w:bCs/>
                <w:sz w:val="22"/>
                <w:szCs w:val="22"/>
              </w:rPr>
            </w:pPr>
          </w:p>
        </w:tc>
        <w:tc>
          <w:tcPr>
            <w:tcW w:w="487" w:type="pct"/>
            <w:tcBorders>
              <w:top w:val="nil"/>
              <w:left w:val="nil"/>
              <w:bottom w:val="nil"/>
              <w:right w:val="nil"/>
            </w:tcBorders>
            <w:vAlign w:val="bottom"/>
          </w:tcPr>
          <w:p w:rsidR="0089767D" w:rsidRPr="00506648" w:rsidRDefault="0089767D" w:rsidP="00EF4DD0">
            <w:pPr>
              <w:spacing w:line="240" w:lineRule="auto"/>
              <w:ind w:firstLine="0"/>
              <w:rPr>
                <w:sz w:val="22"/>
                <w:szCs w:val="22"/>
              </w:rPr>
            </w:pPr>
          </w:p>
        </w:tc>
        <w:tc>
          <w:tcPr>
            <w:tcW w:w="434" w:type="pct"/>
            <w:tcBorders>
              <w:top w:val="nil"/>
              <w:left w:val="nil"/>
              <w:bottom w:val="nil"/>
              <w:right w:val="nil"/>
            </w:tcBorders>
            <w:vAlign w:val="bottom"/>
          </w:tcPr>
          <w:p w:rsidR="0089767D" w:rsidRPr="00506648" w:rsidRDefault="0089767D" w:rsidP="00EF4DD0">
            <w:pPr>
              <w:spacing w:line="240" w:lineRule="auto"/>
              <w:ind w:firstLine="0"/>
              <w:rPr>
                <w:sz w:val="22"/>
                <w:szCs w:val="22"/>
              </w:rPr>
            </w:pPr>
          </w:p>
        </w:tc>
        <w:tc>
          <w:tcPr>
            <w:tcW w:w="802" w:type="pct"/>
            <w:tcBorders>
              <w:top w:val="nil"/>
              <w:left w:val="nil"/>
              <w:bottom w:val="nil"/>
              <w:right w:val="nil"/>
            </w:tcBorders>
            <w:vAlign w:val="bottom"/>
          </w:tcPr>
          <w:p w:rsidR="0089767D" w:rsidRPr="00506648" w:rsidRDefault="0089767D" w:rsidP="00EF4DD0">
            <w:pPr>
              <w:spacing w:line="240" w:lineRule="auto"/>
              <w:ind w:firstLine="0"/>
              <w:jc w:val="right"/>
              <w:rPr>
                <w:sz w:val="22"/>
                <w:szCs w:val="22"/>
              </w:rPr>
            </w:pPr>
          </w:p>
        </w:tc>
        <w:tc>
          <w:tcPr>
            <w:tcW w:w="701" w:type="pct"/>
            <w:tcBorders>
              <w:top w:val="nil"/>
              <w:left w:val="nil"/>
              <w:bottom w:val="nil"/>
              <w:right w:val="nil"/>
            </w:tcBorders>
            <w:vAlign w:val="bottom"/>
          </w:tcPr>
          <w:p w:rsidR="0089767D" w:rsidRPr="00506648" w:rsidRDefault="0089767D" w:rsidP="00EF4DD0">
            <w:pPr>
              <w:spacing w:line="240" w:lineRule="auto"/>
              <w:ind w:firstLine="0"/>
              <w:jc w:val="right"/>
              <w:rPr>
                <w:sz w:val="22"/>
                <w:szCs w:val="22"/>
              </w:rPr>
            </w:pPr>
          </w:p>
        </w:tc>
        <w:tc>
          <w:tcPr>
            <w:tcW w:w="644" w:type="pct"/>
            <w:tcBorders>
              <w:top w:val="nil"/>
              <w:left w:val="nil"/>
              <w:bottom w:val="nil"/>
              <w:right w:val="nil"/>
            </w:tcBorders>
            <w:vAlign w:val="bottom"/>
          </w:tcPr>
          <w:p w:rsidR="0089767D" w:rsidRPr="00506648" w:rsidRDefault="0089767D" w:rsidP="00EF4DD0">
            <w:pPr>
              <w:spacing w:line="240" w:lineRule="auto"/>
              <w:ind w:firstLine="0"/>
              <w:jc w:val="right"/>
              <w:rPr>
                <w:sz w:val="22"/>
                <w:szCs w:val="22"/>
              </w:rPr>
            </w:pPr>
          </w:p>
        </w:tc>
        <w:tc>
          <w:tcPr>
            <w:tcW w:w="665" w:type="pct"/>
            <w:tcBorders>
              <w:top w:val="nil"/>
              <w:left w:val="nil"/>
              <w:bottom w:val="nil"/>
              <w:right w:val="nil"/>
            </w:tcBorders>
            <w:vAlign w:val="bottom"/>
          </w:tcPr>
          <w:p w:rsidR="0089767D" w:rsidRPr="00506648" w:rsidRDefault="0089767D" w:rsidP="00EF4DD0">
            <w:pPr>
              <w:spacing w:line="240" w:lineRule="auto"/>
              <w:ind w:firstLine="0"/>
              <w:jc w:val="right"/>
              <w:rPr>
                <w:sz w:val="22"/>
                <w:szCs w:val="22"/>
              </w:rPr>
            </w:pPr>
          </w:p>
        </w:tc>
      </w:tr>
      <w:tr w:rsidR="0089767D" w:rsidRPr="00506648" w:rsidTr="00EF4DD0">
        <w:tc>
          <w:tcPr>
            <w:tcW w:w="1266" w:type="pct"/>
            <w:tcBorders>
              <w:top w:val="nil"/>
              <w:left w:val="nil"/>
              <w:bottom w:val="nil"/>
              <w:right w:val="nil"/>
            </w:tcBorders>
            <w:vAlign w:val="bottom"/>
          </w:tcPr>
          <w:p w:rsidR="0089767D" w:rsidRPr="00506648" w:rsidRDefault="0089767D" w:rsidP="00EF4DD0">
            <w:pPr>
              <w:spacing w:line="240" w:lineRule="auto"/>
              <w:ind w:firstLine="0"/>
              <w:rPr>
                <w:b/>
                <w:bCs/>
                <w:sz w:val="22"/>
                <w:szCs w:val="22"/>
              </w:rPr>
            </w:pPr>
            <w:r w:rsidRPr="00506648">
              <w:rPr>
                <w:b/>
                <w:bCs/>
                <w:sz w:val="22"/>
                <w:szCs w:val="22"/>
              </w:rPr>
              <w:t>Wave 11</w:t>
            </w:r>
          </w:p>
        </w:tc>
        <w:tc>
          <w:tcPr>
            <w:tcW w:w="487" w:type="pct"/>
            <w:tcBorders>
              <w:top w:val="nil"/>
              <w:left w:val="nil"/>
              <w:bottom w:val="nil"/>
              <w:right w:val="nil"/>
            </w:tcBorders>
            <w:vAlign w:val="bottom"/>
          </w:tcPr>
          <w:p w:rsidR="0089767D" w:rsidRPr="00506648" w:rsidRDefault="0089767D" w:rsidP="00EF4DD0">
            <w:pPr>
              <w:spacing w:line="240" w:lineRule="auto"/>
              <w:ind w:firstLine="0"/>
              <w:rPr>
                <w:sz w:val="22"/>
                <w:szCs w:val="22"/>
              </w:rPr>
            </w:pPr>
          </w:p>
        </w:tc>
        <w:tc>
          <w:tcPr>
            <w:tcW w:w="434" w:type="pct"/>
            <w:tcBorders>
              <w:top w:val="nil"/>
              <w:left w:val="nil"/>
              <w:bottom w:val="nil"/>
              <w:right w:val="nil"/>
            </w:tcBorders>
            <w:vAlign w:val="bottom"/>
          </w:tcPr>
          <w:p w:rsidR="0089767D" w:rsidRPr="00506648" w:rsidRDefault="0089767D" w:rsidP="00EF4DD0">
            <w:pPr>
              <w:spacing w:line="240" w:lineRule="auto"/>
              <w:ind w:firstLine="0"/>
              <w:rPr>
                <w:sz w:val="22"/>
                <w:szCs w:val="22"/>
              </w:rPr>
            </w:pPr>
          </w:p>
        </w:tc>
        <w:tc>
          <w:tcPr>
            <w:tcW w:w="802" w:type="pct"/>
            <w:tcBorders>
              <w:top w:val="nil"/>
              <w:left w:val="nil"/>
              <w:bottom w:val="nil"/>
              <w:right w:val="nil"/>
            </w:tcBorders>
            <w:vAlign w:val="bottom"/>
          </w:tcPr>
          <w:p w:rsidR="0089767D" w:rsidRPr="00506648" w:rsidRDefault="0089767D" w:rsidP="00EF4DD0">
            <w:pPr>
              <w:spacing w:line="240" w:lineRule="auto"/>
              <w:ind w:firstLine="0"/>
              <w:jc w:val="right"/>
              <w:rPr>
                <w:sz w:val="22"/>
                <w:szCs w:val="22"/>
              </w:rPr>
            </w:pPr>
          </w:p>
        </w:tc>
        <w:tc>
          <w:tcPr>
            <w:tcW w:w="701" w:type="pct"/>
            <w:tcBorders>
              <w:top w:val="nil"/>
              <w:left w:val="nil"/>
              <w:bottom w:val="nil"/>
              <w:right w:val="nil"/>
            </w:tcBorders>
            <w:vAlign w:val="bottom"/>
          </w:tcPr>
          <w:p w:rsidR="0089767D" w:rsidRPr="00506648" w:rsidRDefault="0089767D" w:rsidP="00EF4DD0">
            <w:pPr>
              <w:spacing w:line="240" w:lineRule="auto"/>
              <w:ind w:firstLine="0"/>
              <w:jc w:val="right"/>
              <w:rPr>
                <w:sz w:val="22"/>
                <w:szCs w:val="22"/>
              </w:rPr>
            </w:pPr>
          </w:p>
        </w:tc>
        <w:tc>
          <w:tcPr>
            <w:tcW w:w="644" w:type="pct"/>
            <w:tcBorders>
              <w:top w:val="nil"/>
              <w:left w:val="nil"/>
              <w:bottom w:val="nil"/>
              <w:right w:val="nil"/>
            </w:tcBorders>
            <w:vAlign w:val="bottom"/>
          </w:tcPr>
          <w:p w:rsidR="0089767D" w:rsidRPr="00506648" w:rsidRDefault="0089767D" w:rsidP="00EF4DD0">
            <w:pPr>
              <w:spacing w:line="240" w:lineRule="auto"/>
              <w:ind w:firstLine="0"/>
              <w:jc w:val="right"/>
              <w:rPr>
                <w:sz w:val="22"/>
                <w:szCs w:val="22"/>
              </w:rPr>
            </w:pPr>
          </w:p>
        </w:tc>
        <w:tc>
          <w:tcPr>
            <w:tcW w:w="665" w:type="pct"/>
            <w:tcBorders>
              <w:top w:val="nil"/>
              <w:left w:val="nil"/>
              <w:bottom w:val="nil"/>
              <w:right w:val="nil"/>
            </w:tcBorders>
            <w:vAlign w:val="bottom"/>
          </w:tcPr>
          <w:p w:rsidR="0089767D" w:rsidRPr="00506648" w:rsidRDefault="0089767D" w:rsidP="00EF4DD0">
            <w:pPr>
              <w:spacing w:line="240" w:lineRule="auto"/>
              <w:ind w:firstLine="0"/>
              <w:jc w:val="right"/>
              <w:rPr>
                <w:sz w:val="22"/>
                <w:szCs w:val="22"/>
              </w:rPr>
            </w:pPr>
          </w:p>
        </w:tc>
      </w:tr>
      <w:tr w:rsidR="0089767D" w:rsidRPr="00506648" w:rsidTr="00EF4DD0">
        <w:tc>
          <w:tcPr>
            <w:tcW w:w="1266" w:type="pct"/>
            <w:tcBorders>
              <w:top w:val="nil"/>
              <w:left w:val="nil"/>
              <w:bottom w:val="nil"/>
              <w:right w:val="nil"/>
            </w:tcBorders>
            <w:vAlign w:val="bottom"/>
          </w:tcPr>
          <w:p w:rsidR="0089767D" w:rsidRPr="00506648" w:rsidRDefault="0089767D" w:rsidP="00EF4DD0">
            <w:pPr>
              <w:spacing w:line="240" w:lineRule="auto"/>
              <w:ind w:firstLine="0"/>
              <w:rPr>
                <w:b/>
                <w:bCs/>
                <w:sz w:val="22"/>
                <w:szCs w:val="22"/>
              </w:rPr>
            </w:pPr>
          </w:p>
        </w:tc>
        <w:tc>
          <w:tcPr>
            <w:tcW w:w="487" w:type="pct"/>
            <w:tcBorders>
              <w:top w:val="nil"/>
              <w:left w:val="nil"/>
              <w:bottom w:val="nil"/>
              <w:right w:val="nil"/>
            </w:tcBorders>
            <w:vAlign w:val="bottom"/>
          </w:tcPr>
          <w:p w:rsidR="0089767D" w:rsidRPr="00506648" w:rsidRDefault="0089767D" w:rsidP="00EF4DD0">
            <w:pPr>
              <w:spacing w:line="240" w:lineRule="auto"/>
              <w:ind w:firstLine="0"/>
              <w:rPr>
                <w:sz w:val="22"/>
                <w:szCs w:val="22"/>
              </w:rPr>
            </w:pPr>
            <w:r w:rsidRPr="00506648">
              <w:rPr>
                <w:sz w:val="22"/>
                <w:szCs w:val="22"/>
              </w:rPr>
              <w:t>Yes</w:t>
            </w:r>
          </w:p>
        </w:tc>
        <w:tc>
          <w:tcPr>
            <w:tcW w:w="434" w:type="pct"/>
            <w:tcBorders>
              <w:top w:val="nil"/>
              <w:left w:val="nil"/>
              <w:bottom w:val="nil"/>
              <w:right w:val="nil"/>
            </w:tcBorders>
            <w:vAlign w:val="bottom"/>
          </w:tcPr>
          <w:p w:rsidR="0089767D" w:rsidRPr="00506648" w:rsidRDefault="0089767D" w:rsidP="00EF4DD0">
            <w:pPr>
              <w:spacing w:line="240" w:lineRule="auto"/>
              <w:ind w:firstLine="0"/>
              <w:rPr>
                <w:sz w:val="22"/>
                <w:szCs w:val="22"/>
              </w:rPr>
            </w:pPr>
          </w:p>
        </w:tc>
        <w:tc>
          <w:tcPr>
            <w:tcW w:w="802" w:type="pct"/>
            <w:tcBorders>
              <w:top w:val="nil"/>
              <w:left w:val="nil"/>
              <w:bottom w:val="nil"/>
              <w:right w:val="nil"/>
            </w:tcBorders>
            <w:vAlign w:val="bottom"/>
          </w:tcPr>
          <w:p w:rsidR="0089767D" w:rsidRPr="00506648" w:rsidRDefault="0089767D" w:rsidP="00EF4DD0">
            <w:pPr>
              <w:spacing w:line="240" w:lineRule="auto"/>
              <w:ind w:firstLine="0"/>
              <w:jc w:val="right"/>
              <w:rPr>
                <w:sz w:val="22"/>
                <w:szCs w:val="22"/>
              </w:rPr>
            </w:pPr>
            <w:r w:rsidRPr="00506648">
              <w:rPr>
                <w:sz w:val="22"/>
                <w:szCs w:val="22"/>
              </w:rPr>
              <w:t>137</w:t>
            </w:r>
          </w:p>
        </w:tc>
        <w:tc>
          <w:tcPr>
            <w:tcW w:w="701" w:type="pct"/>
            <w:tcBorders>
              <w:top w:val="nil"/>
              <w:left w:val="nil"/>
              <w:bottom w:val="nil"/>
              <w:right w:val="nil"/>
            </w:tcBorders>
            <w:vAlign w:val="bottom"/>
          </w:tcPr>
          <w:p w:rsidR="0089767D" w:rsidRPr="00506648" w:rsidRDefault="0089767D" w:rsidP="00EF4DD0">
            <w:pPr>
              <w:spacing w:line="240" w:lineRule="auto"/>
              <w:ind w:firstLine="0"/>
              <w:jc w:val="right"/>
              <w:rPr>
                <w:sz w:val="22"/>
                <w:szCs w:val="22"/>
              </w:rPr>
            </w:pPr>
            <w:r w:rsidRPr="00506648">
              <w:rPr>
                <w:sz w:val="22"/>
                <w:szCs w:val="22"/>
              </w:rPr>
              <w:t>16</w:t>
            </w:r>
          </w:p>
        </w:tc>
        <w:tc>
          <w:tcPr>
            <w:tcW w:w="644" w:type="pct"/>
            <w:tcBorders>
              <w:top w:val="nil"/>
              <w:left w:val="nil"/>
              <w:bottom w:val="nil"/>
              <w:right w:val="nil"/>
            </w:tcBorders>
            <w:vAlign w:val="bottom"/>
          </w:tcPr>
          <w:p w:rsidR="0089767D" w:rsidRPr="00506648" w:rsidRDefault="0089767D" w:rsidP="00EF4DD0">
            <w:pPr>
              <w:spacing w:line="240" w:lineRule="auto"/>
              <w:ind w:firstLine="0"/>
              <w:jc w:val="right"/>
              <w:rPr>
                <w:sz w:val="22"/>
                <w:szCs w:val="22"/>
              </w:rPr>
            </w:pPr>
            <w:r w:rsidRPr="00506648">
              <w:rPr>
                <w:sz w:val="22"/>
                <w:szCs w:val="22"/>
              </w:rPr>
              <w:t>4</w:t>
            </w:r>
          </w:p>
        </w:tc>
        <w:tc>
          <w:tcPr>
            <w:tcW w:w="665" w:type="pct"/>
            <w:tcBorders>
              <w:top w:val="nil"/>
              <w:left w:val="nil"/>
              <w:bottom w:val="nil"/>
              <w:right w:val="nil"/>
            </w:tcBorders>
            <w:vAlign w:val="bottom"/>
          </w:tcPr>
          <w:p w:rsidR="0089767D" w:rsidRPr="00506648" w:rsidRDefault="0089767D" w:rsidP="00EF4DD0">
            <w:pPr>
              <w:spacing w:line="240" w:lineRule="auto"/>
              <w:ind w:firstLine="0"/>
              <w:jc w:val="right"/>
              <w:rPr>
                <w:sz w:val="22"/>
                <w:szCs w:val="22"/>
              </w:rPr>
            </w:pPr>
            <w:r w:rsidRPr="00506648">
              <w:rPr>
                <w:sz w:val="22"/>
                <w:szCs w:val="22"/>
              </w:rPr>
              <w:t>5</w:t>
            </w:r>
          </w:p>
        </w:tc>
      </w:tr>
      <w:tr w:rsidR="0089767D" w:rsidRPr="00506648" w:rsidTr="00EF4DD0">
        <w:tc>
          <w:tcPr>
            <w:tcW w:w="1266" w:type="pct"/>
            <w:tcBorders>
              <w:top w:val="nil"/>
              <w:left w:val="nil"/>
              <w:bottom w:val="nil"/>
              <w:right w:val="nil"/>
            </w:tcBorders>
            <w:vAlign w:val="bottom"/>
          </w:tcPr>
          <w:p w:rsidR="0089767D" w:rsidRPr="00506648" w:rsidRDefault="0089767D" w:rsidP="00EF4DD0">
            <w:pPr>
              <w:spacing w:line="240" w:lineRule="auto"/>
              <w:ind w:firstLine="0"/>
              <w:rPr>
                <w:b/>
                <w:bCs/>
                <w:sz w:val="22"/>
                <w:szCs w:val="22"/>
              </w:rPr>
            </w:pPr>
          </w:p>
        </w:tc>
        <w:tc>
          <w:tcPr>
            <w:tcW w:w="487" w:type="pct"/>
            <w:tcBorders>
              <w:top w:val="nil"/>
              <w:left w:val="nil"/>
              <w:bottom w:val="nil"/>
              <w:right w:val="nil"/>
            </w:tcBorders>
            <w:vAlign w:val="bottom"/>
          </w:tcPr>
          <w:p w:rsidR="0089767D" w:rsidRPr="00506648" w:rsidRDefault="0089767D" w:rsidP="00EF4DD0">
            <w:pPr>
              <w:spacing w:line="240" w:lineRule="auto"/>
              <w:ind w:firstLine="0"/>
              <w:rPr>
                <w:sz w:val="22"/>
                <w:szCs w:val="22"/>
              </w:rPr>
            </w:pPr>
          </w:p>
        </w:tc>
        <w:tc>
          <w:tcPr>
            <w:tcW w:w="434" w:type="pct"/>
            <w:tcBorders>
              <w:top w:val="nil"/>
              <w:left w:val="nil"/>
              <w:bottom w:val="nil"/>
              <w:right w:val="nil"/>
            </w:tcBorders>
            <w:vAlign w:val="bottom"/>
          </w:tcPr>
          <w:p w:rsidR="0089767D" w:rsidRPr="00506648" w:rsidRDefault="0089767D" w:rsidP="00EF4DD0">
            <w:pPr>
              <w:spacing w:line="240" w:lineRule="auto"/>
              <w:ind w:firstLine="0"/>
              <w:jc w:val="right"/>
              <w:rPr>
                <w:sz w:val="22"/>
                <w:szCs w:val="22"/>
              </w:rPr>
            </w:pPr>
            <w:r w:rsidRPr="00506648">
              <w:rPr>
                <w:sz w:val="22"/>
                <w:szCs w:val="22"/>
              </w:rPr>
              <w:t>%</w:t>
            </w:r>
          </w:p>
        </w:tc>
        <w:tc>
          <w:tcPr>
            <w:tcW w:w="802" w:type="pct"/>
            <w:tcBorders>
              <w:top w:val="nil"/>
              <w:left w:val="nil"/>
              <w:bottom w:val="nil"/>
              <w:right w:val="nil"/>
            </w:tcBorders>
            <w:vAlign w:val="bottom"/>
          </w:tcPr>
          <w:p w:rsidR="0089767D" w:rsidRPr="00506648" w:rsidRDefault="0089767D" w:rsidP="00EF4DD0">
            <w:pPr>
              <w:spacing w:line="240" w:lineRule="auto"/>
              <w:ind w:firstLine="0"/>
              <w:jc w:val="right"/>
              <w:rPr>
                <w:sz w:val="22"/>
                <w:szCs w:val="22"/>
              </w:rPr>
            </w:pPr>
            <w:r w:rsidRPr="00506648">
              <w:rPr>
                <w:sz w:val="22"/>
                <w:szCs w:val="22"/>
              </w:rPr>
              <w:t>84.6%</w:t>
            </w:r>
          </w:p>
        </w:tc>
        <w:tc>
          <w:tcPr>
            <w:tcW w:w="701" w:type="pct"/>
            <w:tcBorders>
              <w:top w:val="nil"/>
              <w:left w:val="nil"/>
              <w:bottom w:val="nil"/>
              <w:right w:val="nil"/>
            </w:tcBorders>
            <w:vAlign w:val="bottom"/>
          </w:tcPr>
          <w:p w:rsidR="0089767D" w:rsidRPr="00506648" w:rsidRDefault="0089767D" w:rsidP="00EF4DD0">
            <w:pPr>
              <w:spacing w:line="240" w:lineRule="auto"/>
              <w:ind w:firstLine="0"/>
              <w:jc w:val="right"/>
              <w:rPr>
                <w:sz w:val="22"/>
                <w:szCs w:val="22"/>
              </w:rPr>
            </w:pPr>
            <w:r w:rsidRPr="00506648">
              <w:rPr>
                <w:sz w:val="22"/>
                <w:szCs w:val="22"/>
              </w:rPr>
              <w:t>9.9%</w:t>
            </w:r>
          </w:p>
        </w:tc>
        <w:tc>
          <w:tcPr>
            <w:tcW w:w="644" w:type="pct"/>
            <w:tcBorders>
              <w:top w:val="nil"/>
              <w:left w:val="nil"/>
              <w:bottom w:val="nil"/>
              <w:right w:val="nil"/>
            </w:tcBorders>
            <w:vAlign w:val="bottom"/>
          </w:tcPr>
          <w:p w:rsidR="0089767D" w:rsidRPr="00506648" w:rsidRDefault="0089767D" w:rsidP="00EF4DD0">
            <w:pPr>
              <w:spacing w:line="240" w:lineRule="auto"/>
              <w:ind w:firstLine="0"/>
              <w:jc w:val="right"/>
              <w:rPr>
                <w:sz w:val="22"/>
                <w:szCs w:val="22"/>
              </w:rPr>
            </w:pPr>
            <w:r w:rsidRPr="00506648">
              <w:rPr>
                <w:sz w:val="22"/>
                <w:szCs w:val="22"/>
              </w:rPr>
              <w:t>2.5%</w:t>
            </w:r>
          </w:p>
        </w:tc>
        <w:tc>
          <w:tcPr>
            <w:tcW w:w="665" w:type="pct"/>
            <w:tcBorders>
              <w:top w:val="nil"/>
              <w:left w:val="nil"/>
              <w:bottom w:val="nil"/>
              <w:right w:val="nil"/>
            </w:tcBorders>
            <w:vAlign w:val="bottom"/>
          </w:tcPr>
          <w:p w:rsidR="0089767D" w:rsidRPr="00506648" w:rsidRDefault="0089767D" w:rsidP="00EF4DD0">
            <w:pPr>
              <w:spacing w:line="240" w:lineRule="auto"/>
              <w:ind w:firstLine="0"/>
              <w:jc w:val="right"/>
              <w:rPr>
                <w:sz w:val="22"/>
                <w:szCs w:val="22"/>
              </w:rPr>
            </w:pPr>
            <w:r w:rsidRPr="00506648">
              <w:rPr>
                <w:sz w:val="22"/>
                <w:szCs w:val="22"/>
              </w:rPr>
              <w:t>3.1%</w:t>
            </w:r>
          </w:p>
        </w:tc>
      </w:tr>
      <w:tr w:rsidR="0089767D" w:rsidRPr="00506648" w:rsidTr="00EF4DD0">
        <w:trPr>
          <w:trHeight w:val="506"/>
        </w:trPr>
        <w:tc>
          <w:tcPr>
            <w:tcW w:w="1266" w:type="pct"/>
            <w:tcBorders>
              <w:top w:val="nil"/>
              <w:left w:val="nil"/>
              <w:right w:val="nil"/>
            </w:tcBorders>
            <w:vAlign w:val="bottom"/>
          </w:tcPr>
          <w:p w:rsidR="0089767D" w:rsidRPr="00506648" w:rsidRDefault="0089767D" w:rsidP="00EF4DD0">
            <w:pPr>
              <w:spacing w:line="240" w:lineRule="auto"/>
              <w:ind w:firstLine="0"/>
              <w:rPr>
                <w:b/>
                <w:bCs/>
                <w:sz w:val="22"/>
                <w:szCs w:val="22"/>
              </w:rPr>
            </w:pPr>
          </w:p>
        </w:tc>
        <w:tc>
          <w:tcPr>
            <w:tcW w:w="487" w:type="pct"/>
            <w:tcBorders>
              <w:top w:val="nil"/>
              <w:left w:val="nil"/>
              <w:right w:val="nil"/>
            </w:tcBorders>
            <w:vAlign w:val="bottom"/>
          </w:tcPr>
          <w:p w:rsidR="0089767D" w:rsidRPr="00506648" w:rsidRDefault="0089767D" w:rsidP="00EF4DD0">
            <w:pPr>
              <w:spacing w:line="240" w:lineRule="auto"/>
              <w:ind w:firstLine="0"/>
              <w:rPr>
                <w:sz w:val="22"/>
                <w:szCs w:val="22"/>
              </w:rPr>
            </w:pPr>
            <w:r w:rsidRPr="00506648">
              <w:rPr>
                <w:sz w:val="22"/>
                <w:szCs w:val="22"/>
              </w:rPr>
              <w:t>No</w:t>
            </w:r>
          </w:p>
        </w:tc>
        <w:tc>
          <w:tcPr>
            <w:tcW w:w="434" w:type="pct"/>
            <w:tcBorders>
              <w:top w:val="nil"/>
              <w:left w:val="nil"/>
              <w:right w:val="nil"/>
            </w:tcBorders>
            <w:vAlign w:val="bottom"/>
          </w:tcPr>
          <w:p w:rsidR="0089767D" w:rsidRPr="00506648" w:rsidRDefault="0089767D" w:rsidP="00EF4DD0">
            <w:pPr>
              <w:spacing w:line="240" w:lineRule="auto"/>
              <w:ind w:firstLine="0"/>
              <w:rPr>
                <w:sz w:val="22"/>
                <w:szCs w:val="22"/>
              </w:rPr>
            </w:pPr>
          </w:p>
        </w:tc>
        <w:tc>
          <w:tcPr>
            <w:tcW w:w="802" w:type="pct"/>
            <w:tcBorders>
              <w:top w:val="nil"/>
              <w:left w:val="nil"/>
              <w:right w:val="nil"/>
            </w:tcBorders>
            <w:vAlign w:val="bottom"/>
          </w:tcPr>
          <w:p w:rsidR="0089767D" w:rsidRPr="00506648" w:rsidRDefault="0089767D" w:rsidP="00EF4DD0">
            <w:pPr>
              <w:spacing w:line="240" w:lineRule="auto"/>
              <w:ind w:firstLine="0"/>
              <w:jc w:val="right"/>
              <w:rPr>
                <w:sz w:val="22"/>
                <w:szCs w:val="22"/>
              </w:rPr>
            </w:pPr>
            <w:r w:rsidRPr="00506648">
              <w:rPr>
                <w:sz w:val="22"/>
                <w:szCs w:val="22"/>
              </w:rPr>
              <w:t>144</w:t>
            </w:r>
          </w:p>
        </w:tc>
        <w:tc>
          <w:tcPr>
            <w:tcW w:w="701" w:type="pct"/>
            <w:tcBorders>
              <w:top w:val="nil"/>
              <w:left w:val="nil"/>
              <w:right w:val="nil"/>
            </w:tcBorders>
            <w:vAlign w:val="bottom"/>
          </w:tcPr>
          <w:p w:rsidR="0089767D" w:rsidRPr="00506648" w:rsidRDefault="0089767D" w:rsidP="00EF4DD0">
            <w:pPr>
              <w:spacing w:line="240" w:lineRule="auto"/>
              <w:ind w:firstLine="0"/>
              <w:jc w:val="right"/>
              <w:rPr>
                <w:sz w:val="22"/>
                <w:szCs w:val="22"/>
              </w:rPr>
            </w:pPr>
            <w:r w:rsidRPr="00506648">
              <w:rPr>
                <w:sz w:val="22"/>
                <w:szCs w:val="22"/>
              </w:rPr>
              <w:t>19</w:t>
            </w:r>
          </w:p>
        </w:tc>
        <w:tc>
          <w:tcPr>
            <w:tcW w:w="644" w:type="pct"/>
            <w:tcBorders>
              <w:top w:val="nil"/>
              <w:left w:val="nil"/>
              <w:right w:val="nil"/>
            </w:tcBorders>
            <w:vAlign w:val="bottom"/>
          </w:tcPr>
          <w:p w:rsidR="0089767D" w:rsidRPr="00506648" w:rsidRDefault="0089767D" w:rsidP="00EF4DD0">
            <w:pPr>
              <w:spacing w:line="240" w:lineRule="auto"/>
              <w:ind w:firstLine="0"/>
              <w:jc w:val="right"/>
              <w:rPr>
                <w:sz w:val="22"/>
                <w:szCs w:val="22"/>
              </w:rPr>
            </w:pPr>
            <w:r w:rsidRPr="00506648">
              <w:rPr>
                <w:sz w:val="22"/>
                <w:szCs w:val="22"/>
              </w:rPr>
              <w:t>4</w:t>
            </w:r>
          </w:p>
        </w:tc>
        <w:tc>
          <w:tcPr>
            <w:tcW w:w="665" w:type="pct"/>
            <w:tcBorders>
              <w:top w:val="nil"/>
              <w:left w:val="nil"/>
              <w:right w:val="nil"/>
            </w:tcBorders>
            <w:vAlign w:val="bottom"/>
          </w:tcPr>
          <w:p w:rsidR="0089767D" w:rsidRPr="00506648" w:rsidRDefault="0089767D" w:rsidP="00EF4DD0">
            <w:pPr>
              <w:spacing w:line="240" w:lineRule="auto"/>
              <w:ind w:firstLine="0"/>
              <w:jc w:val="right"/>
              <w:rPr>
                <w:sz w:val="22"/>
                <w:szCs w:val="22"/>
              </w:rPr>
            </w:pPr>
            <w:r w:rsidRPr="00506648">
              <w:rPr>
                <w:sz w:val="22"/>
                <w:szCs w:val="22"/>
              </w:rPr>
              <w:t>3</w:t>
            </w:r>
          </w:p>
        </w:tc>
      </w:tr>
      <w:tr w:rsidR="0089767D" w:rsidRPr="00506648" w:rsidTr="00EF4DD0">
        <w:tc>
          <w:tcPr>
            <w:tcW w:w="1266" w:type="pct"/>
            <w:tcBorders>
              <w:top w:val="nil"/>
              <w:left w:val="nil"/>
              <w:bottom w:val="nil"/>
              <w:right w:val="nil"/>
            </w:tcBorders>
            <w:vAlign w:val="bottom"/>
          </w:tcPr>
          <w:p w:rsidR="0089767D" w:rsidRPr="00506648" w:rsidRDefault="0089767D" w:rsidP="00EF4DD0">
            <w:pPr>
              <w:spacing w:line="240" w:lineRule="auto"/>
              <w:ind w:firstLine="0"/>
              <w:rPr>
                <w:b/>
                <w:bCs/>
                <w:sz w:val="22"/>
                <w:szCs w:val="22"/>
              </w:rPr>
            </w:pPr>
          </w:p>
        </w:tc>
        <w:tc>
          <w:tcPr>
            <w:tcW w:w="487" w:type="pct"/>
            <w:tcBorders>
              <w:top w:val="nil"/>
              <w:left w:val="nil"/>
              <w:bottom w:val="nil"/>
              <w:right w:val="nil"/>
            </w:tcBorders>
            <w:vAlign w:val="bottom"/>
          </w:tcPr>
          <w:p w:rsidR="0089767D" w:rsidRPr="00506648" w:rsidRDefault="0089767D" w:rsidP="00EF4DD0">
            <w:pPr>
              <w:spacing w:line="240" w:lineRule="auto"/>
              <w:ind w:firstLine="0"/>
              <w:rPr>
                <w:sz w:val="22"/>
                <w:szCs w:val="22"/>
              </w:rPr>
            </w:pPr>
          </w:p>
        </w:tc>
        <w:tc>
          <w:tcPr>
            <w:tcW w:w="434" w:type="pct"/>
            <w:tcBorders>
              <w:top w:val="nil"/>
              <w:left w:val="nil"/>
              <w:bottom w:val="nil"/>
              <w:right w:val="nil"/>
            </w:tcBorders>
            <w:vAlign w:val="bottom"/>
          </w:tcPr>
          <w:p w:rsidR="0089767D" w:rsidRPr="00506648" w:rsidRDefault="0089767D" w:rsidP="00EF4DD0">
            <w:pPr>
              <w:spacing w:line="240" w:lineRule="auto"/>
              <w:ind w:firstLine="0"/>
              <w:jc w:val="right"/>
              <w:rPr>
                <w:sz w:val="22"/>
                <w:szCs w:val="22"/>
              </w:rPr>
            </w:pPr>
            <w:r w:rsidRPr="00506648">
              <w:rPr>
                <w:sz w:val="22"/>
                <w:szCs w:val="22"/>
              </w:rPr>
              <w:t>%</w:t>
            </w:r>
          </w:p>
        </w:tc>
        <w:tc>
          <w:tcPr>
            <w:tcW w:w="802" w:type="pct"/>
            <w:tcBorders>
              <w:top w:val="nil"/>
              <w:left w:val="nil"/>
              <w:bottom w:val="nil"/>
              <w:right w:val="nil"/>
            </w:tcBorders>
            <w:vAlign w:val="bottom"/>
          </w:tcPr>
          <w:p w:rsidR="0089767D" w:rsidRPr="00506648" w:rsidRDefault="0089767D" w:rsidP="00EF4DD0">
            <w:pPr>
              <w:spacing w:line="240" w:lineRule="auto"/>
              <w:ind w:firstLine="0"/>
              <w:jc w:val="right"/>
              <w:rPr>
                <w:sz w:val="22"/>
                <w:szCs w:val="22"/>
              </w:rPr>
            </w:pPr>
            <w:r w:rsidRPr="00506648">
              <w:rPr>
                <w:sz w:val="22"/>
                <w:szCs w:val="22"/>
              </w:rPr>
              <w:t>84.7%</w:t>
            </w:r>
          </w:p>
        </w:tc>
        <w:tc>
          <w:tcPr>
            <w:tcW w:w="701" w:type="pct"/>
            <w:tcBorders>
              <w:top w:val="nil"/>
              <w:left w:val="nil"/>
              <w:bottom w:val="nil"/>
              <w:right w:val="nil"/>
            </w:tcBorders>
            <w:vAlign w:val="bottom"/>
          </w:tcPr>
          <w:p w:rsidR="0089767D" w:rsidRPr="00506648" w:rsidRDefault="0089767D" w:rsidP="00EF4DD0">
            <w:pPr>
              <w:spacing w:line="240" w:lineRule="auto"/>
              <w:ind w:firstLine="0"/>
              <w:jc w:val="right"/>
              <w:rPr>
                <w:sz w:val="22"/>
                <w:szCs w:val="22"/>
              </w:rPr>
            </w:pPr>
            <w:r w:rsidRPr="00506648">
              <w:rPr>
                <w:sz w:val="22"/>
                <w:szCs w:val="22"/>
              </w:rPr>
              <w:t>11.2%</w:t>
            </w:r>
          </w:p>
        </w:tc>
        <w:tc>
          <w:tcPr>
            <w:tcW w:w="644" w:type="pct"/>
            <w:tcBorders>
              <w:top w:val="nil"/>
              <w:left w:val="nil"/>
              <w:bottom w:val="nil"/>
              <w:right w:val="nil"/>
            </w:tcBorders>
            <w:vAlign w:val="bottom"/>
          </w:tcPr>
          <w:p w:rsidR="0089767D" w:rsidRPr="00506648" w:rsidRDefault="0089767D" w:rsidP="00EF4DD0">
            <w:pPr>
              <w:spacing w:line="240" w:lineRule="auto"/>
              <w:ind w:firstLine="0"/>
              <w:jc w:val="right"/>
              <w:rPr>
                <w:sz w:val="22"/>
                <w:szCs w:val="22"/>
              </w:rPr>
            </w:pPr>
            <w:r w:rsidRPr="00506648">
              <w:rPr>
                <w:sz w:val="22"/>
                <w:szCs w:val="22"/>
              </w:rPr>
              <w:t>2.4%</w:t>
            </w:r>
          </w:p>
        </w:tc>
        <w:tc>
          <w:tcPr>
            <w:tcW w:w="665" w:type="pct"/>
            <w:tcBorders>
              <w:top w:val="nil"/>
              <w:left w:val="nil"/>
              <w:bottom w:val="nil"/>
              <w:right w:val="nil"/>
            </w:tcBorders>
            <w:vAlign w:val="bottom"/>
          </w:tcPr>
          <w:p w:rsidR="0089767D" w:rsidRPr="00506648" w:rsidRDefault="0089767D" w:rsidP="00EF4DD0">
            <w:pPr>
              <w:spacing w:line="240" w:lineRule="auto"/>
              <w:ind w:firstLine="0"/>
              <w:jc w:val="right"/>
              <w:rPr>
                <w:sz w:val="22"/>
                <w:szCs w:val="22"/>
              </w:rPr>
            </w:pPr>
            <w:r w:rsidRPr="00506648">
              <w:rPr>
                <w:sz w:val="22"/>
                <w:szCs w:val="22"/>
              </w:rPr>
              <w:t>1.8%</w:t>
            </w:r>
          </w:p>
        </w:tc>
      </w:tr>
      <w:tr w:rsidR="0089767D" w:rsidRPr="00506648" w:rsidTr="00EF4DD0">
        <w:trPr>
          <w:trHeight w:val="195"/>
        </w:trPr>
        <w:tc>
          <w:tcPr>
            <w:tcW w:w="1266" w:type="pct"/>
            <w:tcBorders>
              <w:top w:val="nil"/>
              <w:left w:val="nil"/>
              <w:bottom w:val="double" w:sz="4" w:space="0" w:color="auto"/>
              <w:right w:val="nil"/>
            </w:tcBorders>
            <w:vAlign w:val="bottom"/>
          </w:tcPr>
          <w:p w:rsidR="0089767D" w:rsidRPr="00506648" w:rsidRDefault="0089767D" w:rsidP="00EF4DD0">
            <w:pPr>
              <w:spacing w:line="240" w:lineRule="auto"/>
              <w:ind w:firstLine="0"/>
              <w:rPr>
                <w:b/>
                <w:bCs/>
                <w:sz w:val="22"/>
                <w:szCs w:val="22"/>
              </w:rPr>
            </w:pPr>
          </w:p>
        </w:tc>
        <w:tc>
          <w:tcPr>
            <w:tcW w:w="487" w:type="pct"/>
            <w:tcBorders>
              <w:top w:val="nil"/>
              <w:left w:val="nil"/>
              <w:bottom w:val="double" w:sz="4" w:space="0" w:color="auto"/>
              <w:right w:val="nil"/>
            </w:tcBorders>
            <w:vAlign w:val="bottom"/>
          </w:tcPr>
          <w:p w:rsidR="0089767D" w:rsidRPr="00506648" w:rsidRDefault="0089767D" w:rsidP="00EF4DD0">
            <w:pPr>
              <w:spacing w:line="240" w:lineRule="auto"/>
              <w:ind w:firstLine="0"/>
              <w:rPr>
                <w:sz w:val="22"/>
                <w:szCs w:val="22"/>
              </w:rPr>
            </w:pPr>
          </w:p>
        </w:tc>
        <w:tc>
          <w:tcPr>
            <w:tcW w:w="434" w:type="pct"/>
            <w:tcBorders>
              <w:top w:val="nil"/>
              <w:left w:val="nil"/>
              <w:bottom w:val="double" w:sz="4" w:space="0" w:color="auto"/>
              <w:right w:val="nil"/>
            </w:tcBorders>
            <w:vAlign w:val="bottom"/>
          </w:tcPr>
          <w:p w:rsidR="0089767D" w:rsidRPr="00506648" w:rsidRDefault="0089767D" w:rsidP="00EF4DD0">
            <w:pPr>
              <w:spacing w:line="240" w:lineRule="auto"/>
              <w:ind w:firstLine="0"/>
              <w:rPr>
                <w:sz w:val="22"/>
                <w:szCs w:val="22"/>
              </w:rPr>
            </w:pPr>
          </w:p>
        </w:tc>
        <w:tc>
          <w:tcPr>
            <w:tcW w:w="802" w:type="pct"/>
            <w:tcBorders>
              <w:top w:val="nil"/>
              <w:left w:val="nil"/>
              <w:bottom w:val="double" w:sz="4" w:space="0" w:color="auto"/>
              <w:right w:val="nil"/>
            </w:tcBorders>
            <w:vAlign w:val="bottom"/>
          </w:tcPr>
          <w:p w:rsidR="0089767D" w:rsidRPr="00506648" w:rsidRDefault="0089767D" w:rsidP="00EF4DD0">
            <w:pPr>
              <w:spacing w:line="240" w:lineRule="auto"/>
              <w:ind w:firstLine="0"/>
              <w:rPr>
                <w:sz w:val="22"/>
                <w:szCs w:val="22"/>
              </w:rPr>
            </w:pPr>
          </w:p>
        </w:tc>
        <w:tc>
          <w:tcPr>
            <w:tcW w:w="701" w:type="pct"/>
            <w:tcBorders>
              <w:top w:val="nil"/>
              <w:left w:val="nil"/>
              <w:bottom w:val="double" w:sz="4" w:space="0" w:color="auto"/>
              <w:right w:val="nil"/>
            </w:tcBorders>
            <w:vAlign w:val="bottom"/>
          </w:tcPr>
          <w:p w:rsidR="0089767D" w:rsidRPr="00506648" w:rsidRDefault="0089767D" w:rsidP="00EF4DD0">
            <w:pPr>
              <w:spacing w:line="240" w:lineRule="auto"/>
              <w:ind w:firstLine="0"/>
              <w:rPr>
                <w:sz w:val="22"/>
                <w:szCs w:val="22"/>
              </w:rPr>
            </w:pPr>
          </w:p>
        </w:tc>
        <w:tc>
          <w:tcPr>
            <w:tcW w:w="644" w:type="pct"/>
            <w:tcBorders>
              <w:top w:val="nil"/>
              <w:left w:val="nil"/>
              <w:bottom w:val="double" w:sz="4" w:space="0" w:color="auto"/>
              <w:right w:val="nil"/>
            </w:tcBorders>
            <w:vAlign w:val="bottom"/>
          </w:tcPr>
          <w:p w:rsidR="0089767D" w:rsidRPr="00506648" w:rsidRDefault="0089767D" w:rsidP="00EF4DD0">
            <w:pPr>
              <w:spacing w:line="240" w:lineRule="auto"/>
              <w:ind w:firstLine="0"/>
              <w:rPr>
                <w:sz w:val="22"/>
                <w:szCs w:val="22"/>
              </w:rPr>
            </w:pPr>
          </w:p>
        </w:tc>
        <w:tc>
          <w:tcPr>
            <w:tcW w:w="665" w:type="pct"/>
            <w:tcBorders>
              <w:top w:val="nil"/>
              <w:left w:val="nil"/>
              <w:bottom w:val="double" w:sz="4" w:space="0" w:color="auto"/>
              <w:right w:val="nil"/>
            </w:tcBorders>
            <w:vAlign w:val="bottom"/>
          </w:tcPr>
          <w:p w:rsidR="0089767D" w:rsidRPr="00506648" w:rsidRDefault="0089767D" w:rsidP="00EF4DD0">
            <w:pPr>
              <w:spacing w:line="240" w:lineRule="auto"/>
              <w:ind w:firstLine="0"/>
              <w:rPr>
                <w:sz w:val="22"/>
                <w:szCs w:val="22"/>
              </w:rPr>
            </w:pPr>
          </w:p>
        </w:tc>
      </w:tr>
      <w:tr w:rsidR="0089767D" w:rsidRPr="00506648" w:rsidTr="00EF4DD0">
        <w:trPr>
          <w:trHeight w:val="60"/>
        </w:trPr>
        <w:tc>
          <w:tcPr>
            <w:tcW w:w="1266" w:type="pct"/>
            <w:tcBorders>
              <w:top w:val="double" w:sz="4" w:space="0" w:color="auto"/>
              <w:left w:val="nil"/>
              <w:bottom w:val="nil"/>
              <w:right w:val="nil"/>
            </w:tcBorders>
            <w:vAlign w:val="bottom"/>
          </w:tcPr>
          <w:p w:rsidR="0089767D" w:rsidRPr="00506648" w:rsidRDefault="0089767D" w:rsidP="00EF4DD0">
            <w:pPr>
              <w:spacing w:line="240" w:lineRule="auto"/>
              <w:ind w:firstLine="0"/>
              <w:rPr>
                <w:b/>
                <w:bCs/>
                <w:sz w:val="22"/>
                <w:szCs w:val="22"/>
              </w:rPr>
            </w:pPr>
          </w:p>
        </w:tc>
        <w:tc>
          <w:tcPr>
            <w:tcW w:w="487" w:type="pct"/>
            <w:tcBorders>
              <w:top w:val="double" w:sz="4" w:space="0" w:color="auto"/>
              <w:left w:val="nil"/>
              <w:bottom w:val="nil"/>
              <w:right w:val="nil"/>
            </w:tcBorders>
            <w:vAlign w:val="bottom"/>
          </w:tcPr>
          <w:p w:rsidR="0089767D" w:rsidRPr="00506648" w:rsidRDefault="0089767D" w:rsidP="00EF4DD0">
            <w:pPr>
              <w:spacing w:line="240" w:lineRule="auto"/>
              <w:ind w:firstLine="0"/>
              <w:rPr>
                <w:sz w:val="22"/>
                <w:szCs w:val="22"/>
              </w:rPr>
            </w:pPr>
          </w:p>
        </w:tc>
        <w:tc>
          <w:tcPr>
            <w:tcW w:w="434" w:type="pct"/>
            <w:tcBorders>
              <w:top w:val="double" w:sz="4" w:space="0" w:color="auto"/>
              <w:left w:val="nil"/>
              <w:bottom w:val="nil"/>
              <w:right w:val="nil"/>
            </w:tcBorders>
            <w:vAlign w:val="bottom"/>
          </w:tcPr>
          <w:p w:rsidR="0089767D" w:rsidRPr="00506648" w:rsidRDefault="0089767D" w:rsidP="00EF4DD0">
            <w:pPr>
              <w:spacing w:line="240" w:lineRule="auto"/>
              <w:ind w:firstLine="0"/>
              <w:rPr>
                <w:sz w:val="22"/>
                <w:szCs w:val="22"/>
              </w:rPr>
            </w:pPr>
          </w:p>
        </w:tc>
        <w:tc>
          <w:tcPr>
            <w:tcW w:w="802" w:type="pct"/>
            <w:tcBorders>
              <w:top w:val="double" w:sz="4" w:space="0" w:color="auto"/>
              <w:left w:val="nil"/>
              <w:bottom w:val="nil"/>
              <w:right w:val="nil"/>
            </w:tcBorders>
            <w:vAlign w:val="bottom"/>
          </w:tcPr>
          <w:p w:rsidR="0089767D" w:rsidRPr="00506648" w:rsidRDefault="0089767D" w:rsidP="00EF4DD0">
            <w:pPr>
              <w:spacing w:line="240" w:lineRule="auto"/>
              <w:ind w:firstLine="0"/>
              <w:rPr>
                <w:sz w:val="22"/>
                <w:szCs w:val="22"/>
              </w:rPr>
            </w:pPr>
          </w:p>
        </w:tc>
        <w:tc>
          <w:tcPr>
            <w:tcW w:w="701" w:type="pct"/>
            <w:tcBorders>
              <w:top w:val="double" w:sz="4" w:space="0" w:color="auto"/>
              <w:left w:val="nil"/>
              <w:bottom w:val="nil"/>
              <w:right w:val="nil"/>
            </w:tcBorders>
            <w:vAlign w:val="bottom"/>
          </w:tcPr>
          <w:p w:rsidR="0089767D" w:rsidRPr="00506648" w:rsidRDefault="0089767D" w:rsidP="00EF4DD0">
            <w:pPr>
              <w:spacing w:line="240" w:lineRule="auto"/>
              <w:ind w:firstLine="0"/>
              <w:rPr>
                <w:sz w:val="22"/>
                <w:szCs w:val="22"/>
              </w:rPr>
            </w:pPr>
          </w:p>
        </w:tc>
        <w:tc>
          <w:tcPr>
            <w:tcW w:w="644" w:type="pct"/>
            <w:tcBorders>
              <w:top w:val="double" w:sz="4" w:space="0" w:color="auto"/>
              <w:left w:val="nil"/>
              <w:bottom w:val="nil"/>
              <w:right w:val="nil"/>
            </w:tcBorders>
            <w:vAlign w:val="bottom"/>
          </w:tcPr>
          <w:p w:rsidR="0089767D" w:rsidRPr="00506648" w:rsidRDefault="0089767D" w:rsidP="00EF4DD0">
            <w:pPr>
              <w:spacing w:line="240" w:lineRule="auto"/>
              <w:ind w:firstLine="0"/>
              <w:rPr>
                <w:sz w:val="22"/>
                <w:szCs w:val="22"/>
              </w:rPr>
            </w:pPr>
          </w:p>
        </w:tc>
        <w:tc>
          <w:tcPr>
            <w:tcW w:w="665" w:type="pct"/>
            <w:tcBorders>
              <w:top w:val="double" w:sz="4" w:space="0" w:color="auto"/>
              <w:left w:val="nil"/>
              <w:bottom w:val="nil"/>
              <w:right w:val="nil"/>
            </w:tcBorders>
            <w:vAlign w:val="bottom"/>
          </w:tcPr>
          <w:p w:rsidR="0089767D" w:rsidRPr="00506648" w:rsidRDefault="0089767D" w:rsidP="00EF4DD0">
            <w:pPr>
              <w:spacing w:line="240" w:lineRule="auto"/>
              <w:ind w:firstLine="0"/>
              <w:rPr>
                <w:sz w:val="22"/>
                <w:szCs w:val="22"/>
              </w:rPr>
            </w:pPr>
          </w:p>
        </w:tc>
      </w:tr>
      <w:tr w:rsidR="0089767D" w:rsidRPr="00506648" w:rsidTr="00EF4DD0">
        <w:trPr>
          <w:gridBefore w:val="1"/>
          <w:wBefore w:w="1266" w:type="pct"/>
        </w:trPr>
        <w:tc>
          <w:tcPr>
            <w:tcW w:w="487" w:type="pct"/>
            <w:tcBorders>
              <w:left w:val="nil"/>
              <w:bottom w:val="nil"/>
              <w:right w:val="nil"/>
            </w:tcBorders>
            <w:vAlign w:val="bottom"/>
          </w:tcPr>
          <w:p w:rsidR="0089767D" w:rsidRPr="00506648" w:rsidRDefault="0089767D" w:rsidP="00EF4DD0">
            <w:pPr>
              <w:spacing w:line="240" w:lineRule="auto"/>
              <w:ind w:firstLine="0"/>
              <w:rPr>
                <w:sz w:val="22"/>
                <w:szCs w:val="22"/>
              </w:rPr>
            </w:pPr>
          </w:p>
        </w:tc>
        <w:tc>
          <w:tcPr>
            <w:tcW w:w="434" w:type="pct"/>
            <w:tcBorders>
              <w:left w:val="nil"/>
              <w:bottom w:val="nil"/>
              <w:right w:val="nil"/>
            </w:tcBorders>
            <w:vAlign w:val="bottom"/>
          </w:tcPr>
          <w:p w:rsidR="0089767D" w:rsidRPr="00506648" w:rsidRDefault="0089767D" w:rsidP="00EF4DD0">
            <w:pPr>
              <w:spacing w:line="240" w:lineRule="auto"/>
              <w:ind w:firstLine="0"/>
              <w:rPr>
                <w:sz w:val="22"/>
                <w:szCs w:val="22"/>
              </w:rPr>
            </w:pPr>
          </w:p>
        </w:tc>
        <w:tc>
          <w:tcPr>
            <w:tcW w:w="802" w:type="pct"/>
            <w:tcBorders>
              <w:left w:val="nil"/>
              <w:bottom w:val="nil"/>
              <w:right w:val="nil"/>
            </w:tcBorders>
            <w:vAlign w:val="bottom"/>
          </w:tcPr>
          <w:p w:rsidR="0089767D" w:rsidRPr="00506648" w:rsidRDefault="0089767D" w:rsidP="00EF4DD0">
            <w:pPr>
              <w:spacing w:line="240" w:lineRule="auto"/>
              <w:ind w:firstLine="0"/>
              <w:rPr>
                <w:sz w:val="22"/>
                <w:szCs w:val="22"/>
              </w:rPr>
            </w:pPr>
          </w:p>
        </w:tc>
        <w:tc>
          <w:tcPr>
            <w:tcW w:w="701" w:type="pct"/>
            <w:tcBorders>
              <w:left w:val="nil"/>
              <w:bottom w:val="nil"/>
              <w:right w:val="nil"/>
            </w:tcBorders>
            <w:vAlign w:val="bottom"/>
          </w:tcPr>
          <w:p w:rsidR="0089767D" w:rsidRPr="00506648" w:rsidRDefault="0089767D" w:rsidP="00EF4DD0">
            <w:pPr>
              <w:spacing w:line="240" w:lineRule="auto"/>
              <w:ind w:firstLine="0"/>
              <w:rPr>
                <w:sz w:val="22"/>
                <w:szCs w:val="22"/>
              </w:rPr>
            </w:pPr>
          </w:p>
        </w:tc>
        <w:tc>
          <w:tcPr>
            <w:tcW w:w="644" w:type="pct"/>
            <w:tcBorders>
              <w:left w:val="nil"/>
              <w:bottom w:val="nil"/>
              <w:right w:val="nil"/>
            </w:tcBorders>
            <w:vAlign w:val="bottom"/>
          </w:tcPr>
          <w:p w:rsidR="0089767D" w:rsidRPr="00506648" w:rsidRDefault="0089767D" w:rsidP="00EF4DD0">
            <w:pPr>
              <w:spacing w:line="240" w:lineRule="auto"/>
              <w:ind w:firstLine="0"/>
              <w:rPr>
                <w:sz w:val="22"/>
                <w:szCs w:val="22"/>
              </w:rPr>
            </w:pPr>
          </w:p>
        </w:tc>
        <w:tc>
          <w:tcPr>
            <w:tcW w:w="665" w:type="pct"/>
            <w:tcBorders>
              <w:left w:val="nil"/>
              <w:bottom w:val="nil"/>
              <w:right w:val="nil"/>
            </w:tcBorders>
            <w:vAlign w:val="bottom"/>
          </w:tcPr>
          <w:p w:rsidR="0089767D" w:rsidRPr="00506648" w:rsidRDefault="0089767D" w:rsidP="00EF4DD0">
            <w:pPr>
              <w:spacing w:line="240" w:lineRule="auto"/>
              <w:ind w:firstLine="0"/>
              <w:rPr>
                <w:sz w:val="22"/>
                <w:szCs w:val="22"/>
              </w:rPr>
            </w:pPr>
          </w:p>
        </w:tc>
      </w:tr>
    </w:tbl>
    <w:p w:rsidR="007D29A6" w:rsidRDefault="007D29A6" w:rsidP="00BD3AAE">
      <w:pPr>
        <w:widowControl/>
        <w:overflowPunct/>
        <w:spacing w:line="400" w:lineRule="atLeast"/>
        <w:ind w:firstLine="0"/>
        <w:rPr>
          <w:rFonts w:eastAsia="Calibri"/>
          <w:kern w:val="0"/>
          <w:szCs w:val="24"/>
        </w:rPr>
      </w:pPr>
    </w:p>
    <w:p w:rsidR="000F7D8A" w:rsidRDefault="00D2043A" w:rsidP="008C6C11">
      <w:pPr>
        <w:ind w:left="720" w:hanging="720"/>
        <w:jc w:val="center"/>
        <w:rPr>
          <w:rFonts w:eastAsia="Calibri"/>
          <w:b/>
          <w:kern w:val="0"/>
          <w:sz w:val="28"/>
          <w:szCs w:val="28"/>
        </w:rPr>
      </w:pPr>
      <w:r>
        <w:rPr>
          <w:rFonts w:eastAsia="Calibri"/>
          <w:b/>
          <w:kern w:val="0"/>
          <w:sz w:val="28"/>
          <w:szCs w:val="28"/>
        </w:rPr>
        <w:t>A</w:t>
      </w:r>
      <w:r w:rsidR="009172EF">
        <w:rPr>
          <w:rFonts w:eastAsia="Calibri"/>
          <w:b/>
          <w:kern w:val="0"/>
          <w:sz w:val="28"/>
          <w:szCs w:val="28"/>
        </w:rPr>
        <w:t xml:space="preserve">PPENDIX </w:t>
      </w:r>
      <w:r w:rsidR="002F7B89">
        <w:rPr>
          <w:rFonts w:eastAsia="Calibri"/>
          <w:b/>
          <w:kern w:val="0"/>
          <w:sz w:val="28"/>
          <w:szCs w:val="28"/>
        </w:rPr>
        <w:t>D</w:t>
      </w:r>
    </w:p>
    <w:p w:rsidR="009172EF" w:rsidRDefault="009172EF" w:rsidP="00DB6DDA">
      <w:pPr>
        <w:widowControl/>
        <w:overflowPunct/>
        <w:spacing w:line="240" w:lineRule="auto"/>
        <w:ind w:firstLine="0"/>
        <w:jc w:val="center"/>
        <w:rPr>
          <w:rFonts w:eastAsia="Calibri"/>
          <w:b/>
          <w:kern w:val="0"/>
          <w:sz w:val="28"/>
          <w:szCs w:val="28"/>
        </w:rPr>
      </w:pPr>
      <w:r>
        <w:rPr>
          <w:rFonts w:eastAsia="Calibri"/>
          <w:b/>
          <w:kern w:val="0"/>
          <w:sz w:val="28"/>
          <w:szCs w:val="28"/>
        </w:rPr>
        <w:t>Cross</w:t>
      </w:r>
      <w:r w:rsidR="00913032">
        <w:rPr>
          <w:rFonts w:eastAsia="Calibri"/>
          <w:b/>
          <w:kern w:val="0"/>
          <w:sz w:val="28"/>
          <w:szCs w:val="28"/>
        </w:rPr>
        <w:t>ta</w:t>
      </w:r>
      <w:r>
        <w:rPr>
          <w:rFonts w:eastAsia="Calibri"/>
          <w:b/>
          <w:kern w:val="0"/>
          <w:sz w:val="28"/>
          <w:szCs w:val="28"/>
        </w:rPr>
        <w:t>bs – Childcare Assis</w:t>
      </w:r>
      <w:r w:rsidR="00913032">
        <w:rPr>
          <w:rFonts w:eastAsia="Calibri"/>
          <w:b/>
          <w:kern w:val="0"/>
          <w:sz w:val="28"/>
          <w:szCs w:val="28"/>
        </w:rPr>
        <w:t>ta</w:t>
      </w:r>
      <w:r>
        <w:rPr>
          <w:rFonts w:eastAsia="Calibri"/>
          <w:b/>
          <w:kern w:val="0"/>
          <w:sz w:val="28"/>
          <w:szCs w:val="28"/>
        </w:rPr>
        <w:t>nce and Dependent Variables</w:t>
      </w:r>
    </w:p>
    <w:p w:rsidR="002F7B89" w:rsidRDefault="002F7B89" w:rsidP="008C6C11">
      <w:pPr>
        <w:widowControl/>
        <w:overflowPunct/>
        <w:spacing w:line="400" w:lineRule="atLeast"/>
        <w:ind w:firstLine="0"/>
        <w:rPr>
          <w:rFonts w:eastAsia="Calibri"/>
          <w:b/>
          <w:kern w:val="0"/>
          <w:szCs w:val="24"/>
        </w:rPr>
      </w:pPr>
    </w:p>
    <w:p w:rsidR="002F7B89" w:rsidRDefault="00913032" w:rsidP="002F7B89">
      <w:pPr>
        <w:widowControl/>
        <w:overflowPunct/>
        <w:spacing w:line="240" w:lineRule="auto"/>
        <w:ind w:firstLine="0"/>
        <w:rPr>
          <w:rFonts w:eastAsia="Calibri"/>
          <w:b/>
          <w:kern w:val="0"/>
          <w:szCs w:val="24"/>
        </w:rPr>
      </w:pPr>
      <w:r>
        <w:rPr>
          <w:rFonts w:eastAsia="Calibri"/>
          <w:b/>
          <w:kern w:val="0"/>
          <w:szCs w:val="24"/>
        </w:rPr>
        <w:t>Ta</w:t>
      </w:r>
      <w:r w:rsidR="002F7B89">
        <w:rPr>
          <w:rFonts w:eastAsia="Calibri"/>
          <w:b/>
          <w:kern w:val="0"/>
          <w:szCs w:val="24"/>
        </w:rPr>
        <w:t>ble D1</w:t>
      </w:r>
    </w:p>
    <w:p w:rsidR="008C6C11" w:rsidRDefault="008C6C11" w:rsidP="002F7B89">
      <w:pPr>
        <w:widowControl/>
        <w:overflowPunct/>
        <w:spacing w:line="240" w:lineRule="auto"/>
        <w:ind w:firstLine="0"/>
        <w:rPr>
          <w:rFonts w:eastAsia="Calibri"/>
          <w:b/>
          <w:kern w:val="0"/>
          <w:szCs w:val="24"/>
        </w:rPr>
      </w:pPr>
      <w:r>
        <w:rPr>
          <w:rFonts w:eastAsia="Calibri"/>
          <w:b/>
          <w:kern w:val="0"/>
          <w:szCs w:val="24"/>
        </w:rPr>
        <w:t>Employment S</w:t>
      </w:r>
      <w:r w:rsidR="00913032">
        <w:rPr>
          <w:rFonts w:eastAsia="Calibri"/>
          <w:b/>
          <w:kern w:val="0"/>
          <w:szCs w:val="24"/>
        </w:rPr>
        <w:t>ta</w:t>
      </w:r>
      <w:r>
        <w:rPr>
          <w:rFonts w:eastAsia="Calibri"/>
          <w:b/>
          <w:kern w:val="0"/>
          <w:szCs w:val="24"/>
        </w:rPr>
        <w:t xml:space="preserve">tus </w:t>
      </w:r>
      <w:r w:rsidR="00214DCB">
        <w:rPr>
          <w:rFonts w:eastAsia="Calibri"/>
          <w:b/>
          <w:kern w:val="0"/>
          <w:szCs w:val="24"/>
        </w:rPr>
        <w:t>(</w:t>
      </w:r>
      <w:r>
        <w:rPr>
          <w:rFonts w:eastAsia="Calibri"/>
          <w:b/>
          <w:kern w:val="0"/>
          <w:szCs w:val="24"/>
        </w:rPr>
        <w:t>Employed or Not</w:t>
      </w:r>
      <w:r w:rsidR="00214DCB">
        <w:rPr>
          <w:rFonts w:eastAsia="Calibri"/>
          <w:b/>
          <w:kern w:val="0"/>
          <w:szCs w:val="24"/>
        </w:rPr>
        <w:t>)</w:t>
      </w:r>
      <w:r w:rsidR="00801CB6" w:rsidRPr="00801CB6">
        <w:rPr>
          <w:rFonts w:eastAsia="Calibri"/>
          <w:b/>
          <w:kern w:val="0"/>
          <w:szCs w:val="24"/>
        </w:rPr>
        <w:t xml:space="preserve"> </w:t>
      </w:r>
      <w:r w:rsidR="00801CB6">
        <w:rPr>
          <w:rFonts w:eastAsia="Calibri"/>
          <w:b/>
          <w:kern w:val="0"/>
          <w:szCs w:val="24"/>
        </w:rPr>
        <w:t xml:space="preserve">and Receipt of Childcare Assistance </w:t>
      </w:r>
    </w:p>
    <w:p w:rsidR="00411DDC" w:rsidRDefault="00411DDC" w:rsidP="002F7B89">
      <w:pPr>
        <w:widowControl/>
        <w:overflowPunct/>
        <w:spacing w:line="240" w:lineRule="auto"/>
        <w:ind w:firstLine="0"/>
        <w:rPr>
          <w:rFonts w:eastAsia="Calibri"/>
          <w:b/>
          <w:kern w:val="0"/>
          <w:szCs w:val="24"/>
        </w:rPr>
      </w:pPr>
    </w:p>
    <w:p w:rsidR="009E743C" w:rsidRPr="009E743C" w:rsidRDefault="009E743C" w:rsidP="009E743C">
      <w:pPr>
        <w:widowControl/>
        <w:overflowPunct/>
        <w:spacing w:line="240" w:lineRule="auto"/>
        <w:ind w:firstLine="0"/>
        <w:rPr>
          <w:rFonts w:eastAsia="Calibri"/>
          <w:kern w:val="0"/>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2771"/>
        <w:gridCol w:w="1057"/>
        <w:gridCol w:w="1055"/>
        <w:gridCol w:w="1535"/>
        <w:gridCol w:w="1534"/>
        <w:gridCol w:w="1468"/>
      </w:tblGrid>
      <w:tr w:rsidR="009E743C" w:rsidRPr="009E743C" w:rsidTr="009E743C">
        <w:trPr>
          <w:cantSplit/>
          <w:tblHeader/>
        </w:trPr>
        <w:tc>
          <w:tcPr>
            <w:tcW w:w="5000" w:type="pct"/>
            <w:gridSpan w:val="6"/>
            <w:tcBorders>
              <w:top w:val="nil"/>
              <w:left w:val="nil"/>
              <w:bottom w:val="nil"/>
              <w:right w:val="nil"/>
            </w:tcBorders>
            <w:shd w:val="clear" w:color="auto" w:fill="FFFFFF"/>
            <w:tcMar>
              <w:top w:w="30" w:type="dxa"/>
              <w:left w:w="30" w:type="dxa"/>
              <w:bottom w:w="30" w:type="dxa"/>
              <w:right w:w="30" w:type="dxa"/>
            </w:tcMar>
            <w:vAlign w:val="center"/>
          </w:tcPr>
          <w:p w:rsidR="009E743C" w:rsidRDefault="009E743C" w:rsidP="009E743C">
            <w:pPr>
              <w:widowControl/>
              <w:overflowPunct/>
              <w:spacing w:line="320" w:lineRule="atLeast"/>
              <w:ind w:firstLine="0"/>
              <w:jc w:val="center"/>
              <w:rPr>
                <w:rFonts w:eastAsia="Calibri"/>
                <w:b/>
                <w:bCs/>
                <w:color w:val="000000"/>
                <w:kern w:val="0"/>
                <w:sz w:val="22"/>
                <w:szCs w:val="22"/>
              </w:rPr>
            </w:pPr>
            <w:r w:rsidRPr="009E743C">
              <w:rPr>
                <w:rFonts w:eastAsia="Calibri"/>
                <w:b/>
                <w:bCs/>
                <w:color w:val="000000"/>
                <w:kern w:val="0"/>
                <w:sz w:val="22"/>
                <w:szCs w:val="22"/>
              </w:rPr>
              <w:t xml:space="preserve"> Employment Status</w:t>
            </w:r>
          </w:p>
          <w:p w:rsidR="009E743C" w:rsidRPr="009E743C" w:rsidRDefault="009E743C" w:rsidP="009E743C">
            <w:pPr>
              <w:widowControl/>
              <w:overflowPunct/>
              <w:spacing w:line="320" w:lineRule="atLeast"/>
              <w:ind w:firstLine="0"/>
              <w:rPr>
                <w:rFonts w:eastAsia="Calibri"/>
                <w:color w:val="000000"/>
                <w:kern w:val="0"/>
                <w:sz w:val="22"/>
                <w:szCs w:val="22"/>
              </w:rPr>
            </w:pPr>
            <w:r>
              <w:rPr>
                <w:rFonts w:eastAsia="Calibri"/>
                <w:bCs/>
                <w:color w:val="000000"/>
                <w:kern w:val="0"/>
                <w:sz w:val="22"/>
                <w:szCs w:val="22"/>
              </w:rPr>
              <w:t>Wave 3</w:t>
            </w:r>
          </w:p>
        </w:tc>
      </w:tr>
      <w:tr w:rsidR="009E743C" w:rsidRPr="009E743C" w:rsidTr="009E743C">
        <w:trPr>
          <w:cantSplit/>
          <w:tblHeader/>
        </w:trPr>
        <w:tc>
          <w:tcPr>
            <w:tcW w:w="1471" w:type="pct"/>
            <w:tcBorders>
              <w:top w:val="double" w:sz="8" w:space="0" w:color="000000"/>
              <w:left w:val="nil"/>
              <w:bottom w:val="nil"/>
              <w:right w:val="nil"/>
            </w:tcBorders>
            <w:shd w:val="clear" w:color="auto" w:fill="FFFFFF"/>
            <w:tcMar>
              <w:top w:w="30" w:type="dxa"/>
              <w:left w:w="30" w:type="dxa"/>
              <w:bottom w:w="30" w:type="dxa"/>
              <w:right w:w="30" w:type="dxa"/>
            </w:tcMar>
          </w:tcPr>
          <w:p w:rsidR="009E743C" w:rsidRPr="009E743C" w:rsidRDefault="009E743C" w:rsidP="009E743C">
            <w:pPr>
              <w:widowControl/>
              <w:overflowPunct/>
              <w:spacing w:line="240" w:lineRule="auto"/>
              <w:ind w:firstLine="0"/>
              <w:rPr>
                <w:rFonts w:eastAsia="Calibri"/>
                <w:kern w:val="0"/>
                <w:sz w:val="22"/>
                <w:szCs w:val="22"/>
              </w:rPr>
            </w:pPr>
          </w:p>
        </w:tc>
        <w:tc>
          <w:tcPr>
            <w:tcW w:w="561" w:type="pct"/>
            <w:tcBorders>
              <w:top w:val="double" w:sz="8" w:space="0" w:color="000000"/>
              <w:left w:val="nil"/>
              <w:bottom w:val="nil"/>
              <w:right w:val="nil"/>
            </w:tcBorders>
            <w:shd w:val="clear" w:color="auto" w:fill="FFFFFF"/>
            <w:tcMar>
              <w:top w:w="30" w:type="dxa"/>
              <w:left w:w="30" w:type="dxa"/>
              <w:bottom w:w="30" w:type="dxa"/>
              <w:right w:w="30" w:type="dxa"/>
            </w:tcMar>
          </w:tcPr>
          <w:p w:rsidR="009E743C" w:rsidRPr="009E743C" w:rsidRDefault="009E743C" w:rsidP="009E743C">
            <w:pPr>
              <w:widowControl/>
              <w:overflowPunct/>
              <w:spacing w:line="240" w:lineRule="auto"/>
              <w:ind w:firstLine="0"/>
              <w:rPr>
                <w:rFonts w:eastAsia="Calibri"/>
                <w:kern w:val="0"/>
                <w:sz w:val="22"/>
                <w:szCs w:val="22"/>
              </w:rPr>
            </w:pPr>
          </w:p>
        </w:tc>
        <w:tc>
          <w:tcPr>
            <w:tcW w:w="560" w:type="pct"/>
            <w:tcBorders>
              <w:top w:val="double" w:sz="8" w:space="0" w:color="000000"/>
              <w:left w:val="nil"/>
              <w:bottom w:val="nil"/>
              <w:right w:val="nil"/>
            </w:tcBorders>
            <w:shd w:val="clear" w:color="auto" w:fill="FFFFFF"/>
            <w:tcMar>
              <w:top w:w="30" w:type="dxa"/>
              <w:left w:w="30" w:type="dxa"/>
              <w:bottom w:w="30" w:type="dxa"/>
              <w:right w:w="30" w:type="dxa"/>
            </w:tcMar>
          </w:tcPr>
          <w:p w:rsidR="009E743C" w:rsidRPr="009E743C" w:rsidRDefault="009E743C" w:rsidP="009E743C">
            <w:pPr>
              <w:widowControl/>
              <w:overflowPunct/>
              <w:spacing w:line="240" w:lineRule="auto"/>
              <w:ind w:firstLine="0"/>
              <w:rPr>
                <w:rFonts w:eastAsia="Calibri"/>
                <w:kern w:val="0"/>
                <w:sz w:val="22"/>
                <w:szCs w:val="22"/>
              </w:rPr>
            </w:pPr>
          </w:p>
        </w:tc>
        <w:tc>
          <w:tcPr>
            <w:tcW w:w="1629" w:type="pct"/>
            <w:gridSpan w:val="2"/>
            <w:tcBorders>
              <w:top w:val="double" w:sz="8" w:space="0" w:color="000000"/>
              <w:left w:val="nil"/>
              <w:right w:val="nil"/>
            </w:tcBorders>
            <w:shd w:val="clear" w:color="auto" w:fill="FFFFFF"/>
            <w:tcMar>
              <w:top w:w="30" w:type="dxa"/>
              <w:left w:w="30" w:type="dxa"/>
              <w:bottom w:w="30" w:type="dxa"/>
              <w:right w:w="30" w:type="dxa"/>
            </w:tcMar>
            <w:vAlign w:val="bottom"/>
          </w:tcPr>
          <w:p w:rsidR="009E743C" w:rsidRPr="009E743C" w:rsidRDefault="009E743C" w:rsidP="009E743C">
            <w:pPr>
              <w:widowControl/>
              <w:overflowPunct/>
              <w:spacing w:line="320" w:lineRule="atLeast"/>
              <w:ind w:firstLine="0"/>
              <w:jc w:val="center"/>
              <w:rPr>
                <w:rFonts w:eastAsia="Calibri"/>
                <w:color w:val="000000"/>
                <w:kern w:val="0"/>
                <w:sz w:val="22"/>
                <w:szCs w:val="22"/>
              </w:rPr>
            </w:pPr>
            <w:r w:rsidRPr="009E743C">
              <w:rPr>
                <w:rFonts w:eastAsia="Calibri"/>
                <w:color w:val="000000"/>
                <w:kern w:val="0"/>
                <w:sz w:val="22"/>
                <w:szCs w:val="22"/>
              </w:rPr>
              <w:t xml:space="preserve">Childcare Assistance </w:t>
            </w:r>
          </w:p>
        </w:tc>
        <w:tc>
          <w:tcPr>
            <w:tcW w:w="778" w:type="pct"/>
            <w:vMerge w:val="restart"/>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9E743C" w:rsidRPr="009E743C" w:rsidRDefault="00E47452" w:rsidP="009E743C">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009E743C" w:rsidRPr="009E743C">
              <w:rPr>
                <w:rFonts w:eastAsia="Calibri"/>
                <w:color w:val="000000"/>
                <w:kern w:val="0"/>
                <w:sz w:val="22"/>
                <w:szCs w:val="22"/>
              </w:rPr>
              <w:t>Total</w:t>
            </w:r>
          </w:p>
        </w:tc>
      </w:tr>
      <w:tr w:rsidR="009E743C" w:rsidRPr="009E743C" w:rsidTr="009E743C">
        <w:trPr>
          <w:cantSplit/>
          <w:tblHeader/>
        </w:trPr>
        <w:tc>
          <w:tcPr>
            <w:tcW w:w="1471" w:type="pct"/>
            <w:tcBorders>
              <w:top w:val="nil"/>
              <w:left w:val="nil"/>
              <w:bottom w:val="single" w:sz="16" w:space="0" w:color="000000"/>
              <w:right w:val="nil"/>
            </w:tcBorders>
            <w:shd w:val="clear" w:color="auto" w:fill="FFFFFF"/>
            <w:tcMar>
              <w:top w:w="30" w:type="dxa"/>
              <w:left w:w="30" w:type="dxa"/>
              <w:bottom w:w="30" w:type="dxa"/>
              <w:right w:w="30" w:type="dxa"/>
            </w:tcMar>
          </w:tcPr>
          <w:p w:rsidR="009E743C" w:rsidRPr="009E743C" w:rsidRDefault="009E743C" w:rsidP="009E743C">
            <w:pPr>
              <w:widowControl/>
              <w:overflowPunct/>
              <w:spacing w:line="240" w:lineRule="auto"/>
              <w:ind w:firstLine="0"/>
              <w:rPr>
                <w:rFonts w:eastAsia="Calibri"/>
                <w:kern w:val="0"/>
                <w:sz w:val="22"/>
                <w:szCs w:val="22"/>
              </w:rPr>
            </w:pPr>
          </w:p>
        </w:tc>
        <w:tc>
          <w:tcPr>
            <w:tcW w:w="561" w:type="pct"/>
            <w:tcBorders>
              <w:top w:val="nil"/>
              <w:left w:val="nil"/>
              <w:bottom w:val="single" w:sz="16" w:space="0" w:color="000000"/>
              <w:right w:val="nil"/>
            </w:tcBorders>
            <w:shd w:val="clear" w:color="auto" w:fill="FFFFFF"/>
            <w:tcMar>
              <w:top w:w="30" w:type="dxa"/>
              <w:left w:w="30" w:type="dxa"/>
              <w:bottom w:w="30" w:type="dxa"/>
              <w:right w:w="30" w:type="dxa"/>
            </w:tcMar>
          </w:tcPr>
          <w:p w:rsidR="009E743C" w:rsidRPr="009E743C" w:rsidRDefault="009E743C" w:rsidP="009E743C">
            <w:pPr>
              <w:widowControl/>
              <w:overflowPunct/>
              <w:spacing w:line="240" w:lineRule="auto"/>
              <w:ind w:firstLine="0"/>
              <w:rPr>
                <w:rFonts w:eastAsia="Calibri"/>
                <w:kern w:val="0"/>
                <w:sz w:val="22"/>
                <w:szCs w:val="22"/>
              </w:rPr>
            </w:pPr>
          </w:p>
        </w:tc>
        <w:tc>
          <w:tcPr>
            <w:tcW w:w="560" w:type="pct"/>
            <w:tcBorders>
              <w:top w:val="nil"/>
              <w:left w:val="nil"/>
              <w:bottom w:val="single" w:sz="16" w:space="0" w:color="000000"/>
              <w:right w:val="nil"/>
            </w:tcBorders>
            <w:shd w:val="clear" w:color="auto" w:fill="FFFFFF"/>
            <w:tcMar>
              <w:top w:w="30" w:type="dxa"/>
              <w:left w:w="30" w:type="dxa"/>
              <w:bottom w:w="30" w:type="dxa"/>
              <w:right w:w="30" w:type="dxa"/>
            </w:tcMar>
          </w:tcPr>
          <w:p w:rsidR="009E743C" w:rsidRPr="009E743C" w:rsidRDefault="009E743C" w:rsidP="009E743C">
            <w:pPr>
              <w:widowControl/>
              <w:overflowPunct/>
              <w:spacing w:line="240" w:lineRule="auto"/>
              <w:ind w:firstLine="0"/>
              <w:rPr>
                <w:rFonts w:eastAsia="Calibri"/>
                <w:kern w:val="0"/>
                <w:sz w:val="22"/>
                <w:szCs w:val="22"/>
              </w:rPr>
            </w:pPr>
          </w:p>
        </w:tc>
        <w:tc>
          <w:tcPr>
            <w:tcW w:w="815" w:type="pct"/>
            <w:tcBorders>
              <w:left w:val="nil"/>
              <w:bottom w:val="single" w:sz="16" w:space="0" w:color="000000"/>
              <w:right w:val="nil"/>
            </w:tcBorders>
            <w:shd w:val="clear" w:color="auto" w:fill="FFFFFF"/>
            <w:tcMar>
              <w:top w:w="30" w:type="dxa"/>
              <w:left w:w="30" w:type="dxa"/>
              <w:bottom w:w="30" w:type="dxa"/>
              <w:right w:w="30" w:type="dxa"/>
            </w:tcMar>
            <w:vAlign w:val="bottom"/>
          </w:tcPr>
          <w:p w:rsidR="009E743C" w:rsidRPr="009E743C" w:rsidRDefault="00E47452" w:rsidP="009E743C">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009E743C" w:rsidRPr="009E743C">
              <w:rPr>
                <w:rFonts w:eastAsia="Calibri"/>
                <w:color w:val="000000"/>
                <w:kern w:val="0"/>
                <w:sz w:val="22"/>
                <w:szCs w:val="22"/>
              </w:rPr>
              <w:t>Yes</w:t>
            </w:r>
          </w:p>
        </w:tc>
        <w:tc>
          <w:tcPr>
            <w:tcW w:w="814" w:type="pct"/>
            <w:tcBorders>
              <w:left w:val="nil"/>
              <w:bottom w:val="single" w:sz="16" w:space="0" w:color="000000"/>
              <w:right w:val="nil"/>
            </w:tcBorders>
            <w:shd w:val="clear" w:color="auto" w:fill="FFFFFF"/>
            <w:tcMar>
              <w:top w:w="30" w:type="dxa"/>
              <w:left w:w="30" w:type="dxa"/>
              <w:bottom w:w="30" w:type="dxa"/>
              <w:right w:w="30" w:type="dxa"/>
            </w:tcMar>
            <w:vAlign w:val="bottom"/>
          </w:tcPr>
          <w:p w:rsidR="009E743C" w:rsidRPr="009E743C" w:rsidRDefault="00E47452" w:rsidP="009E743C">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009E743C" w:rsidRPr="009E743C">
              <w:rPr>
                <w:rFonts w:eastAsia="Calibri"/>
                <w:color w:val="000000"/>
                <w:kern w:val="0"/>
                <w:sz w:val="22"/>
                <w:szCs w:val="22"/>
              </w:rPr>
              <w:t>No</w:t>
            </w:r>
          </w:p>
        </w:tc>
        <w:tc>
          <w:tcPr>
            <w:tcW w:w="778" w:type="pct"/>
            <w:vMerge/>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9E743C" w:rsidRPr="009E743C" w:rsidRDefault="009E743C" w:rsidP="009E743C">
            <w:pPr>
              <w:widowControl/>
              <w:overflowPunct/>
              <w:spacing w:line="240" w:lineRule="auto"/>
              <w:ind w:firstLine="0"/>
              <w:rPr>
                <w:rFonts w:eastAsia="Calibri"/>
                <w:color w:val="000000"/>
                <w:kern w:val="0"/>
                <w:sz w:val="22"/>
                <w:szCs w:val="22"/>
              </w:rPr>
            </w:pPr>
          </w:p>
        </w:tc>
      </w:tr>
      <w:tr w:rsidR="009E743C" w:rsidRPr="009E743C" w:rsidTr="009E743C">
        <w:trPr>
          <w:cantSplit/>
          <w:tblHeader/>
        </w:trPr>
        <w:tc>
          <w:tcPr>
            <w:tcW w:w="1471" w:type="pct"/>
            <w:vMerge w:val="restart"/>
            <w:tcBorders>
              <w:top w:val="single" w:sz="16" w:space="0" w:color="000000"/>
              <w:left w:val="nil"/>
              <w:right w:val="nil"/>
            </w:tcBorders>
            <w:shd w:val="clear" w:color="auto" w:fill="FFFFFF"/>
            <w:tcMar>
              <w:top w:w="30" w:type="dxa"/>
              <w:left w:w="30" w:type="dxa"/>
              <w:bottom w:w="30" w:type="dxa"/>
              <w:right w:w="30" w:type="dxa"/>
            </w:tcMar>
          </w:tcPr>
          <w:p w:rsidR="009E743C" w:rsidRPr="009E743C" w:rsidRDefault="009E743C" w:rsidP="009E743C">
            <w:pPr>
              <w:widowControl/>
              <w:overflowPunct/>
              <w:spacing w:line="320" w:lineRule="atLeast"/>
              <w:ind w:firstLine="0"/>
              <w:rPr>
                <w:rFonts w:eastAsia="Calibri"/>
                <w:color w:val="000000"/>
                <w:kern w:val="0"/>
                <w:sz w:val="22"/>
                <w:szCs w:val="22"/>
              </w:rPr>
            </w:pPr>
            <w:r w:rsidRPr="009E743C">
              <w:rPr>
                <w:rFonts w:eastAsia="Calibri"/>
                <w:color w:val="000000"/>
                <w:kern w:val="0"/>
                <w:sz w:val="22"/>
                <w:szCs w:val="22"/>
              </w:rPr>
              <w:t>Currently Employed</w:t>
            </w:r>
          </w:p>
        </w:tc>
        <w:tc>
          <w:tcPr>
            <w:tcW w:w="561" w:type="pct"/>
            <w:vMerge w:val="restart"/>
            <w:tcBorders>
              <w:top w:val="single" w:sz="16" w:space="0" w:color="000000"/>
              <w:left w:val="nil"/>
              <w:right w:val="nil"/>
            </w:tcBorders>
            <w:shd w:val="clear" w:color="auto" w:fill="FFFFFF"/>
            <w:tcMar>
              <w:top w:w="30" w:type="dxa"/>
              <w:left w:w="30" w:type="dxa"/>
              <w:bottom w:w="30" w:type="dxa"/>
              <w:right w:w="30" w:type="dxa"/>
            </w:tcMar>
          </w:tcPr>
          <w:p w:rsidR="009E743C" w:rsidRPr="009E743C" w:rsidRDefault="009E743C" w:rsidP="009E743C">
            <w:pPr>
              <w:widowControl/>
              <w:overflowPunct/>
              <w:spacing w:line="320" w:lineRule="atLeast"/>
              <w:ind w:firstLine="0"/>
              <w:rPr>
                <w:rFonts w:eastAsia="Calibri"/>
                <w:color w:val="000000"/>
                <w:kern w:val="0"/>
                <w:sz w:val="22"/>
                <w:szCs w:val="22"/>
              </w:rPr>
            </w:pPr>
            <w:r w:rsidRPr="009E743C">
              <w:rPr>
                <w:rFonts w:eastAsia="Calibri"/>
                <w:color w:val="000000"/>
                <w:kern w:val="0"/>
                <w:sz w:val="22"/>
                <w:szCs w:val="22"/>
              </w:rPr>
              <w:t>Yes</w:t>
            </w:r>
          </w:p>
        </w:tc>
        <w:tc>
          <w:tcPr>
            <w:tcW w:w="560" w:type="pct"/>
            <w:tcBorders>
              <w:top w:val="single" w:sz="16" w:space="0" w:color="000000"/>
              <w:left w:val="nil"/>
              <w:bottom w:val="nil"/>
              <w:right w:val="nil"/>
            </w:tcBorders>
            <w:shd w:val="clear" w:color="auto" w:fill="FFFFFF"/>
            <w:tcMar>
              <w:top w:w="30" w:type="dxa"/>
              <w:left w:w="30" w:type="dxa"/>
              <w:bottom w:w="30" w:type="dxa"/>
              <w:right w:w="30" w:type="dxa"/>
            </w:tcMar>
          </w:tcPr>
          <w:p w:rsidR="009E743C" w:rsidRPr="009E743C" w:rsidRDefault="009E743C" w:rsidP="009E743C">
            <w:pPr>
              <w:widowControl/>
              <w:overflowPunct/>
              <w:spacing w:line="240" w:lineRule="auto"/>
              <w:ind w:firstLine="0"/>
              <w:rPr>
                <w:rFonts w:eastAsia="Calibri"/>
                <w:kern w:val="0"/>
                <w:sz w:val="22"/>
                <w:szCs w:val="22"/>
              </w:rPr>
            </w:pPr>
          </w:p>
        </w:tc>
        <w:tc>
          <w:tcPr>
            <w:tcW w:w="815"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9E743C" w:rsidRPr="009E743C" w:rsidRDefault="009E743C" w:rsidP="009E743C">
            <w:pPr>
              <w:widowControl/>
              <w:overflowPunct/>
              <w:spacing w:line="320" w:lineRule="atLeast"/>
              <w:ind w:firstLine="0"/>
              <w:jc w:val="right"/>
              <w:rPr>
                <w:rFonts w:eastAsia="Calibri"/>
                <w:color w:val="000000"/>
                <w:kern w:val="0"/>
                <w:sz w:val="22"/>
                <w:szCs w:val="22"/>
              </w:rPr>
            </w:pPr>
            <w:r w:rsidRPr="009E743C">
              <w:rPr>
                <w:rFonts w:eastAsia="Calibri"/>
                <w:color w:val="000000"/>
                <w:kern w:val="0"/>
                <w:sz w:val="22"/>
                <w:szCs w:val="22"/>
              </w:rPr>
              <w:t>245</w:t>
            </w:r>
          </w:p>
        </w:tc>
        <w:tc>
          <w:tcPr>
            <w:tcW w:w="814"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9E743C" w:rsidRPr="009E743C" w:rsidRDefault="009E743C" w:rsidP="009E743C">
            <w:pPr>
              <w:widowControl/>
              <w:overflowPunct/>
              <w:spacing w:line="320" w:lineRule="atLeast"/>
              <w:ind w:firstLine="0"/>
              <w:jc w:val="right"/>
              <w:rPr>
                <w:rFonts w:eastAsia="Calibri"/>
                <w:color w:val="000000"/>
                <w:kern w:val="0"/>
                <w:sz w:val="22"/>
                <w:szCs w:val="22"/>
              </w:rPr>
            </w:pPr>
            <w:r w:rsidRPr="009E743C">
              <w:rPr>
                <w:rFonts w:eastAsia="Calibri"/>
                <w:color w:val="000000"/>
                <w:kern w:val="0"/>
                <w:sz w:val="22"/>
                <w:szCs w:val="22"/>
              </w:rPr>
              <w:t>38</w:t>
            </w:r>
          </w:p>
        </w:tc>
        <w:tc>
          <w:tcPr>
            <w:tcW w:w="778"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9E743C" w:rsidRPr="009E743C" w:rsidRDefault="009E743C" w:rsidP="009E743C">
            <w:pPr>
              <w:widowControl/>
              <w:overflowPunct/>
              <w:spacing w:line="320" w:lineRule="atLeast"/>
              <w:ind w:firstLine="0"/>
              <w:jc w:val="right"/>
              <w:rPr>
                <w:rFonts w:eastAsia="Calibri"/>
                <w:color w:val="000000"/>
                <w:kern w:val="0"/>
                <w:sz w:val="22"/>
                <w:szCs w:val="22"/>
              </w:rPr>
            </w:pPr>
            <w:r w:rsidRPr="009E743C">
              <w:rPr>
                <w:rFonts w:eastAsia="Calibri"/>
                <w:color w:val="000000"/>
                <w:kern w:val="0"/>
                <w:sz w:val="22"/>
                <w:szCs w:val="22"/>
              </w:rPr>
              <w:t>283</w:t>
            </w:r>
          </w:p>
        </w:tc>
      </w:tr>
      <w:tr w:rsidR="009E743C" w:rsidRPr="009E743C" w:rsidTr="009E743C">
        <w:trPr>
          <w:cantSplit/>
          <w:tblHeader/>
        </w:trPr>
        <w:tc>
          <w:tcPr>
            <w:tcW w:w="1471" w:type="pct"/>
            <w:vMerge/>
            <w:tcBorders>
              <w:top w:val="single" w:sz="16" w:space="0" w:color="000000"/>
              <w:left w:val="nil"/>
              <w:right w:val="nil"/>
            </w:tcBorders>
            <w:shd w:val="clear" w:color="auto" w:fill="FFFFFF"/>
            <w:tcMar>
              <w:top w:w="30" w:type="dxa"/>
              <w:left w:w="30" w:type="dxa"/>
              <w:bottom w:w="30" w:type="dxa"/>
              <w:right w:w="30" w:type="dxa"/>
            </w:tcMar>
          </w:tcPr>
          <w:p w:rsidR="009E743C" w:rsidRPr="009E743C" w:rsidRDefault="009E743C" w:rsidP="009E743C">
            <w:pPr>
              <w:widowControl/>
              <w:overflowPunct/>
              <w:spacing w:line="240" w:lineRule="auto"/>
              <w:ind w:firstLine="0"/>
              <w:rPr>
                <w:rFonts w:eastAsia="Calibri"/>
                <w:color w:val="000000"/>
                <w:kern w:val="0"/>
                <w:sz w:val="22"/>
                <w:szCs w:val="22"/>
              </w:rPr>
            </w:pPr>
          </w:p>
        </w:tc>
        <w:tc>
          <w:tcPr>
            <w:tcW w:w="561" w:type="pct"/>
            <w:vMerge/>
            <w:tcBorders>
              <w:top w:val="single" w:sz="16" w:space="0" w:color="000000"/>
              <w:left w:val="nil"/>
              <w:right w:val="nil"/>
            </w:tcBorders>
            <w:shd w:val="clear" w:color="auto" w:fill="FFFFFF"/>
            <w:tcMar>
              <w:top w:w="30" w:type="dxa"/>
              <w:left w:w="30" w:type="dxa"/>
              <w:bottom w:w="30" w:type="dxa"/>
              <w:right w:w="30" w:type="dxa"/>
            </w:tcMar>
          </w:tcPr>
          <w:p w:rsidR="009E743C" w:rsidRPr="009E743C" w:rsidRDefault="009E743C" w:rsidP="009E743C">
            <w:pPr>
              <w:widowControl/>
              <w:overflowPunct/>
              <w:spacing w:line="240" w:lineRule="auto"/>
              <w:ind w:firstLine="0"/>
              <w:rPr>
                <w:rFonts w:eastAsia="Calibri"/>
                <w:color w:val="000000"/>
                <w:kern w:val="0"/>
                <w:sz w:val="22"/>
                <w:szCs w:val="22"/>
              </w:rPr>
            </w:pPr>
          </w:p>
        </w:tc>
        <w:tc>
          <w:tcPr>
            <w:tcW w:w="560" w:type="pct"/>
            <w:tcBorders>
              <w:top w:val="nil"/>
              <w:left w:val="nil"/>
              <w:right w:val="nil"/>
            </w:tcBorders>
            <w:shd w:val="clear" w:color="auto" w:fill="FFFFFF"/>
            <w:tcMar>
              <w:top w:w="30" w:type="dxa"/>
              <w:left w:w="30" w:type="dxa"/>
              <w:bottom w:w="30" w:type="dxa"/>
              <w:right w:w="30" w:type="dxa"/>
            </w:tcMar>
          </w:tcPr>
          <w:p w:rsidR="009E743C" w:rsidRPr="009E743C" w:rsidRDefault="009E743C" w:rsidP="009E743C">
            <w:pPr>
              <w:widowControl/>
              <w:overflowPunct/>
              <w:spacing w:line="240" w:lineRule="auto"/>
              <w:ind w:firstLine="0"/>
              <w:rPr>
                <w:rFonts w:eastAsia="Calibri"/>
                <w:kern w:val="0"/>
                <w:sz w:val="22"/>
                <w:szCs w:val="22"/>
              </w:rPr>
            </w:pPr>
          </w:p>
        </w:tc>
        <w:tc>
          <w:tcPr>
            <w:tcW w:w="815" w:type="pct"/>
            <w:tcBorders>
              <w:top w:val="nil"/>
              <w:left w:val="nil"/>
              <w:right w:val="nil"/>
            </w:tcBorders>
            <w:shd w:val="clear" w:color="auto" w:fill="FFFFFF"/>
            <w:tcMar>
              <w:top w:w="30" w:type="dxa"/>
              <w:left w:w="30" w:type="dxa"/>
              <w:bottom w:w="30" w:type="dxa"/>
              <w:right w:w="30" w:type="dxa"/>
            </w:tcMar>
            <w:vAlign w:val="center"/>
          </w:tcPr>
          <w:p w:rsidR="009E743C" w:rsidRPr="009E743C" w:rsidRDefault="009E743C" w:rsidP="009E743C">
            <w:pPr>
              <w:widowControl/>
              <w:overflowPunct/>
              <w:spacing w:line="320" w:lineRule="atLeast"/>
              <w:ind w:firstLine="0"/>
              <w:jc w:val="right"/>
              <w:rPr>
                <w:rFonts w:eastAsia="Calibri"/>
                <w:color w:val="000000"/>
                <w:kern w:val="0"/>
                <w:sz w:val="22"/>
                <w:szCs w:val="22"/>
              </w:rPr>
            </w:pPr>
            <w:r w:rsidRPr="009E743C">
              <w:rPr>
                <w:rFonts w:eastAsia="Calibri"/>
                <w:color w:val="000000"/>
                <w:kern w:val="0"/>
                <w:sz w:val="22"/>
                <w:szCs w:val="22"/>
              </w:rPr>
              <w:t>50.2%</w:t>
            </w:r>
          </w:p>
        </w:tc>
        <w:tc>
          <w:tcPr>
            <w:tcW w:w="814" w:type="pct"/>
            <w:tcBorders>
              <w:top w:val="nil"/>
              <w:left w:val="nil"/>
              <w:right w:val="nil"/>
            </w:tcBorders>
            <w:shd w:val="clear" w:color="auto" w:fill="FFFFFF"/>
            <w:tcMar>
              <w:top w:w="30" w:type="dxa"/>
              <w:left w:w="30" w:type="dxa"/>
              <w:bottom w:w="30" w:type="dxa"/>
              <w:right w:w="30" w:type="dxa"/>
            </w:tcMar>
            <w:vAlign w:val="center"/>
          </w:tcPr>
          <w:p w:rsidR="009E743C" w:rsidRPr="009E743C" w:rsidRDefault="009E743C" w:rsidP="009E743C">
            <w:pPr>
              <w:widowControl/>
              <w:overflowPunct/>
              <w:spacing w:line="320" w:lineRule="atLeast"/>
              <w:ind w:firstLine="0"/>
              <w:jc w:val="right"/>
              <w:rPr>
                <w:rFonts w:eastAsia="Calibri"/>
                <w:color w:val="000000"/>
                <w:kern w:val="0"/>
                <w:sz w:val="22"/>
                <w:szCs w:val="22"/>
              </w:rPr>
            </w:pPr>
            <w:r w:rsidRPr="009E743C">
              <w:rPr>
                <w:rFonts w:eastAsia="Calibri"/>
                <w:color w:val="000000"/>
                <w:kern w:val="0"/>
                <w:sz w:val="22"/>
                <w:szCs w:val="22"/>
              </w:rPr>
              <w:t>59.4%</w:t>
            </w:r>
          </w:p>
        </w:tc>
        <w:tc>
          <w:tcPr>
            <w:tcW w:w="778" w:type="pct"/>
            <w:tcBorders>
              <w:top w:val="nil"/>
              <w:left w:val="nil"/>
              <w:right w:val="nil"/>
            </w:tcBorders>
            <w:shd w:val="clear" w:color="auto" w:fill="FFFFFF"/>
            <w:tcMar>
              <w:top w:w="30" w:type="dxa"/>
              <w:left w:w="30" w:type="dxa"/>
              <w:bottom w:w="30" w:type="dxa"/>
              <w:right w:w="30" w:type="dxa"/>
            </w:tcMar>
            <w:vAlign w:val="center"/>
          </w:tcPr>
          <w:p w:rsidR="009E743C" w:rsidRPr="009E743C" w:rsidRDefault="009E743C" w:rsidP="009E743C">
            <w:pPr>
              <w:widowControl/>
              <w:overflowPunct/>
              <w:spacing w:line="240" w:lineRule="auto"/>
              <w:ind w:firstLine="0"/>
              <w:jc w:val="center"/>
              <w:rPr>
                <w:rFonts w:eastAsia="Calibri"/>
                <w:kern w:val="0"/>
                <w:sz w:val="22"/>
                <w:szCs w:val="22"/>
              </w:rPr>
            </w:pPr>
          </w:p>
        </w:tc>
      </w:tr>
      <w:tr w:rsidR="009E743C" w:rsidRPr="009E743C" w:rsidTr="009E743C">
        <w:trPr>
          <w:cantSplit/>
          <w:tblHeader/>
        </w:trPr>
        <w:tc>
          <w:tcPr>
            <w:tcW w:w="1471" w:type="pct"/>
            <w:vMerge/>
            <w:tcBorders>
              <w:top w:val="single" w:sz="16" w:space="0" w:color="000000"/>
              <w:left w:val="nil"/>
              <w:right w:val="nil"/>
            </w:tcBorders>
            <w:shd w:val="clear" w:color="auto" w:fill="FFFFFF"/>
            <w:tcMar>
              <w:top w:w="30" w:type="dxa"/>
              <w:left w:w="30" w:type="dxa"/>
              <w:bottom w:w="30" w:type="dxa"/>
              <w:right w:w="30" w:type="dxa"/>
            </w:tcMar>
          </w:tcPr>
          <w:p w:rsidR="009E743C" w:rsidRPr="009E743C" w:rsidRDefault="009E743C" w:rsidP="009E743C">
            <w:pPr>
              <w:widowControl/>
              <w:overflowPunct/>
              <w:spacing w:line="240" w:lineRule="auto"/>
              <w:ind w:firstLine="0"/>
              <w:rPr>
                <w:rFonts w:eastAsia="Calibri"/>
                <w:kern w:val="0"/>
                <w:sz w:val="22"/>
                <w:szCs w:val="22"/>
              </w:rPr>
            </w:pPr>
          </w:p>
        </w:tc>
        <w:tc>
          <w:tcPr>
            <w:tcW w:w="561" w:type="pct"/>
            <w:vMerge w:val="restart"/>
            <w:tcBorders>
              <w:left w:val="nil"/>
              <w:right w:val="nil"/>
            </w:tcBorders>
            <w:shd w:val="clear" w:color="auto" w:fill="FFFFFF"/>
            <w:tcMar>
              <w:top w:w="30" w:type="dxa"/>
              <w:left w:w="30" w:type="dxa"/>
              <w:bottom w:w="30" w:type="dxa"/>
              <w:right w:w="30" w:type="dxa"/>
            </w:tcMar>
          </w:tcPr>
          <w:p w:rsidR="009E743C" w:rsidRPr="009E743C" w:rsidRDefault="009E743C" w:rsidP="009E743C">
            <w:pPr>
              <w:widowControl/>
              <w:overflowPunct/>
              <w:spacing w:line="320" w:lineRule="atLeast"/>
              <w:ind w:firstLine="0"/>
              <w:rPr>
                <w:rFonts w:eastAsia="Calibri"/>
                <w:color w:val="000000"/>
                <w:kern w:val="0"/>
                <w:sz w:val="22"/>
                <w:szCs w:val="22"/>
              </w:rPr>
            </w:pPr>
            <w:r w:rsidRPr="009E743C">
              <w:rPr>
                <w:rFonts w:eastAsia="Calibri"/>
                <w:color w:val="000000"/>
                <w:kern w:val="0"/>
                <w:sz w:val="22"/>
                <w:szCs w:val="22"/>
              </w:rPr>
              <w:t>No</w:t>
            </w:r>
          </w:p>
        </w:tc>
        <w:tc>
          <w:tcPr>
            <w:tcW w:w="560" w:type="pct"/>
            <w:tcBorders>
              <w:left w:val="nil"/>
              <w:bottom w:val="nil"/>
              <w:right w:val="nil"/>
            </w:tcBorders>
            <w:shd w:val="clear" w:color="auto" w:fill="FFFFFF"/>
            <w:tcMar>
              <w:top w:w="30" w:type="dxa"/>
              <w:left w:w="30" w:type="dxa"/>
              <w:bottom w:w="30" w:type="dxa"/>
              <w:right w:w="30" w:type="dxa"/>
            </w:tcMar>
          </w:tcPr>
          <w:p w:rsidR="009E743C" w:rsidRPr="009E743C" w:rsidRDefault="009E743C" w:rsidP="009E743C">
            <w:pPr>
              <w:widowControl/>
              <w:overflowPunct/>
              <w:spacing w:line="240" w:lineRule="auto"/>
              <w:ind w:firstLine="0"/>
              <w:rPr>
                <w:rFonts w:eastAsia="Calibri"/>
                <w:kern w:val="0"/>
                <w:sz w:val="22"/>
                <w:szCs w:val="22"/>
              </w:rPr>
            </w:pPr>
          </w:p>
        </w:tc>
        <w:tc>
          <w:tcPr>
            <w:tcW w:w="815" w:type="pct"/>
            <w:tcBorders>
              <w:left w:val="nil"/>
              <w:bottom w:val="nil"/>
              <w:right w:val="nil"/>
            </w:tcBorders>
            <w:shd w:val="clear" w:color="auto" w:fill="FFFFFF"/>
            <w:tcMar>
              <w:top w:w="30" w:type="dxa"/>
              <w:left w:w="30" w:type="dxa"/>
              <w:bottom w:w="30" w:type="dxa"/>
              <w:right w:w="30" w:type="dxa"/>
            </w:tcMar>
            <w:vAlign w:val="center"/>
          </w:tcPr>
          <w:p w:rsidR="009E743C" w:rsidRPr="009E743C" w:rsidRDefault="009E743C" w:rsidP="009E743C">
            <w:pPr>
              <w:widowControl/>
              <w:overflowPunct/>
              <w:spacing w:line="320" w:lineRule="atLeast"/>
              <w:ind w:firstLine="0"/>
              <w:jc w:val="right"/>
              <w:rPr>
                <w:rFonts w:eastAsia="Calibri"/>
                <w:color w:val="000000"/>
                <w:kern w:val="0"/>
                <w:sz w:val="22"/>
                <w:szCs w:val="22"/>
              </w:rPr>
            </w:pPr>
            <w:r w:rsidRPr="009E743C">
              <w:rPr>
                <w:rFonts w:eastAsia="Calibri"/>
                <w:color w:val="000000"/>
                <w:kern w:val="0"/>
                <w:sz w:val="22"/>
                <w:szCs w:val="22"/>
              </w:rPr>
              <w:t>243</w:t>
            </w:r>
          </w:p>
        </w:tc>
        <w:tc>
          <w:tcPr>
            <w:tcW w:w="814" w:type="pct"/>
            <w:tcBorders>
              <w:left w:val="nil"/>
              <w:bottom w:val="nil"/>
              <w:right w:val="nil"/>
            </w:tcBorders>
            <w:shd w:val="clear" w:color="auto" w:fill="FFFFFF"/>
            <w:tcMar>
              <w:top w:w="30" w:type="dxa"/>
              <w:left w:w="30" w:type="dxa"/>
              <w:bottom w:w="30" w:type="dxa"/>
              <w:right w:w="30" w:type="dxa"/>
            </w:tcMar>
            <w:vAlign w:val="center"/>
          </w:tcPr>
          <w:p w:rsidR="009E743C" w:rsidRPr="009E743C" w:rsidRDefault="009E743C" w:rsidP="009E743C">
            <w:pPr>
              <w:widowControl/>
              <w:overflowPunct/>
              <w:spacing w:line="320" w:lineRule="atLeast"/>
              <w:ind w:firstLine="0"/>
              <w:jc w:val="right"/>
              <w:rPr>
                <w:rFonts w:eastAsia="Calibri"/>
                <w:color w:val="000000"/>
                <w:kern w:val="0"/>
                <w:sz w:val="22"/>
                <w:szCs w:val="22"/>
              </w:rPr>
            </w:pPr>
            <w:r w:rsidRPr="009E743C">
              <w:rPr>
                <w:rFonts w:eastAsia="Calibri"/>
                <w:color w:val="000000"/>
                <w:kern w:val="0"/>
                <w:sz w:val="22"/>
                <w:szCs w:val="22"/>
              </w:rPr>
              <w:t>26</w:t>
            </w:r>
          </w:p>
        </w:tc>
        <w:tc>
          <w:tcPr>
            <w:tcW w:w="778" w:type="pct"/>
            <w:tcBorders>
              <w:left w:val="nil"/>
              <w:bottom w:val="nil"/>
              <w:right w:val="nil"/>
            </w:tcBorders>
            <w:shd w:val="clear" w:color="auto" w:fill="FFFFFF"/>
            <w:tcMar>
              <w:top w:w="30" w:type="dxa"/>
              <w:left w:w="30" w:type="dxa"/>
              <w:bottom w:w="30" w:type="dxa"/>
              <w:right w:w="30" w:type="dxa"/>
            </w:tcMar>
            <w:vAlign w:val="center"/>
          </w:tcPr>
          <w:p w:rsidR="009E743C" w:rsidRPr="009E743C" w:rsidRDefault="009E743C" w:rsidP="009E743C">
            <w:pPr>
              <w:widowControl/>
              <w:overflowPunct/>
              <w:spacing w:line="320" w:lineRule="atLeast"/>
              <w:ind w:firstLine="0"/>
              <w:jc w:val="right"/>
              <w:rPr>
                <w:rFonts w:eastAsia="Calibri"/>
                <w:color w:val="000000"/>
                <w:kern w:val="0"/>
                <w:sz w:val="22"/>
                <w:szCs w:val="22"/>
              </w:rPr>
            </w:pPr>
            <w:r w:rsidRPr="009E743C">
              <w:rPr>
                <w:rFonts w:eastAsia="Calibri"/>
                <w:color w:val="000000"/>
                <w:kern w:val="0"/>
                <w:sz w:val="22"/>
                <w:szCs w:val="22"/>
              </w:rPr>
              <w:t>269</w:t>
            </w:r>
          </w:p>
        </w:tc>
      </w:tr>
      <w:tr w:rsidR="009E743C" w:rsidRPr="009E743C" w:rsidTr="009E743C">
        <w:trPr>
          <w:cantSplit/>
          <w:tblHeader/>
        </w:trPr>
        <w:tc>
          <w:tcPr>
            <w:tcW w:w="1471" w:type="pct"/>
            <w:vMerge/>
            <w:tcBorders>
              <w:top w:val="single" w:sz="16" w:space="0" w:color="000000"/>
              <w:left w:val="nil"/>
              <w:right w:val="nil"/>
            </w:tcBorders>
            <w:shd w:val="clear" w:color="auto" w:fill="FFFFFF"/>
            <w:tcMar>
              <w:top w:w="30" w:type="dxa"/>
              <w:left w:w="30" w:type="dxa"/>
              <w:bottom w:w="30" w:type="dxa"/>
              <w:right w:w="30" w:type="dxa"/>
            </w:tcMar>
          </w:tcPr>
          <w:p w:rsidR="009E743C" w:rsidRPr="009E743C" w:rsidRDefault="009E743C" w:rsidP="009E743C">
            <w:pPr>
              <w:widowControl/>
              <w:overflowPunct/>
              <w:spacing w:line="240" w:lineRule="auto"/>
              <w:ind w:firstLine="0"/>
              <w:rPr>
                <w:rFonts w:eastAsia="Calibri"/>
                <w:kern w:val="0"/>
                <w:sz w:val="22"/>
                <w:szCs w:val="22"/>
              </w:rPr>
            </w:pPr>
          </w:p>
        </w:tc>
        <w:tc>
          <w:tcPr>
            <w:tcW w:w="561" w:type="pct"/>
            <w:vMerge/>
            <w:tcBorders>
              <w:left w:val="nil"/>
              <w:right w:val="nil"/>
            </w:tcBorders>
            <w:shd w:val="clear" w:color="auto" w:fill="FFFFFF"/>
            <w:tcMar>
              <w:top w:w="30" w:type="dxa"/>
              <w:left w:w="30" w:type="dxa"/>
              <w:bottom w:w="30" w:type="dxa"/>
              <w:right w:w="30" w:type="dxa"/>
            </w:tcMar>
          </w:tcPr>
          <w:p w:rsidR="009E743C" w:rsidRPr="009E743C" w:rsidRDefault="009E743C" w:rsidP="009E743C">
            <w:pPr>
              <w:widowControl/>
              <w:overflowPunct/>
              <w:spacing w:line="240" w:lineRule="auto"/>
              <w:ind w:firstLine="0"/>
              <w:rPr>
                <w:rFonts w:eastAsia="Calibri"/>
                <w:kern w:val="0"/>
                <w:sz w:val="22"/>
                <w:szCs w:val="22"/>
              </w:rPr>
            </w:pPr>
          </w:p>
        </w:tc>
        <w:tc>
          <w:tcPr>
            <w:tcW w:w="560" w:type="pct"/>
            <w:tcBorders>
              <w:top w:val="nil"/>
              <w:left w:val="nil"/>
              <w:right w:val="nil"/>
            </w:tcBorders>
            <w:shd w:val="clear" w:color="auto" w:fill="FFFFFF"/>
            <w:tcMar>
              <w:top w:w="30" w:type="dxa"/>
              <w:left w:w="30" w:type="dxa"/>
              <w:bottom w:w="30" w:type="dxa"/>
              <w:right w:w="30" w:type="dxa"/>
            </w:tcMar>
          </w:tcPr>
          <w:p w:rsidR="009E743C" w:rsidRPr="009E743C" w:rsidRDefault="009E743C" w:rsidP="009E743C">
            <w:pPr>
              <w:widowControl/>
              <w:overflowPunct/>
              <w:spacing w:line="240" w:lineRule="auto"/>
              <w:ind w:firstLine="0"/>
              <w:rPr>
                <w:rFonts w:eastAsia="Calibri"/>
                <w:kern w:val="0"/>
                <w:sz w:val="22"/>
                <w:szCs w:val="22"/>
              </w:rPr>
            </w:pPr>
          </w:p>
        </w:tc>
        <w:tc>
          <w:tcPr>
            <w:tcW w:w="815" w:type="pct"/>
            <w:tcBorders>
              <w:top w:val="nil"/>
              <w:left w:val="nil"/>
              <w:right w:val="nil"/>
            </w:tcBorders>
            <w:shd w:val="clear" w:color="auto" w:fill="FFFFFF"/>
            <w:tcMar>
              <w:top w:w="30" w:type="dxa"/>
              <w:left w:w="30" w:type="dxa"/>
              <w:bottom w:w="30" w:type="dxa"/>
              <w:right w:w="30" w:type="dxa"/>
            </w:tcMar>
            <w:vAlign w:val="center"/>
          </w:tcPr>
          <w:p w:rsidR="009E743C" w:rsidRPr="009E743C" w:rsidRDefault="009E743C" w:rsidP="009E743C">
            <w:pPr>
              <w:widowControl/>
              <w:overflowPunct/>
              <w:spacing w:line="320" w:lineRule="atLeast"/>
              <w:ind w:firstLine="0"/>
              <w:jc w:val="right"/>
              <w:rPr>
                <w:rFonts w:eastAsia="Calibri"/>
                <w:color w:val="000000"/>
                <w:kern w:val="0"/>
                <w:sz w:val="22"/>
                <w:szCs w:val="22"/>
              </w:rPr>
            </w:pPr>
            <w:r w:rsidRPr="009E743C">
              <w:rPr>
                <w:rFonts w:eastAsia="Calibri"/>
                <w:color w:val="000000"/>
                <w:kern w:val="0"/>
                <w:sz w:val="22"/>
                <w:szCs w:val="22"/>
              </w:rPr>
              <w:t>49.8%</w:t>
            </w:r>
          </w:p>
        </w:tc>
        <w:tc>
          <w:tcPr>
            <w:tcW w:w="814" w:type="pct"/>
            <w:tcBorders>
              <w:top w:val="nil"/>
              <w:left w:val="nil"/>
              <w:right w:val="nil"/>
            </w:tcBorders>
            <w:shd w:val="clear" w:color="auto" w:fill="FFFFFF"/>
            <w:tcMar>
              <w:top w:w="30" w:type="dxa"/>
              <w:left w:w="30" w:type="dxa"/>
              <w:bottom w:w="30" w:type="dxa"/>
              <w:right w:w="30" w:type="dxa"/>
            </w:tcMar>
            <w:vAlign w:val="center"/>
          </w:tcPr>
          <w:p w:rsidR="009E743C" w:rsidRPr="009E743C" w:rsidRDefault="009E743C" w:rsidP="009E743C">
            <w:pPr>
              <w:widowControl/>
              <w:overflowPunct/>
              <w:spacing w:line="320" w:lineRule="atLeast"/>
              <w:ind w:firstLine="0"/>
              <w:jc w:val="right"/>
              <w:rPr>
                <w:rFonts w:eastAsia="Calibri"/>
                <w:color w:val="000000"/>
                <w:kern w:val="0"/>
                <w:sz w:val="22"/>
                <w:szCs w:val="22"/>
              </w:rPr>
            </w:pPr>
            <w:r w:rsidRPr="009E743C">
              <w:rPr>
                <w:rFonts w:eastAsia="Calibri"/>
                <w:color w:val="000000"/>
                <w:kern w:val="0"/>
                <w:sz w:val="22"/>
                <w:szCs w:val="22"/>
              </w:rPr>
              <w:t>40.6%</w:t>
            </w:r>
          </w:p>
        </w:tc>
        <w:tc>
          <w:tcPr>
            <w:tcW w:w="778" w:type="pct"/>
            <w:tcBorders>
              <w:top w:val="nil"/>
              <w:left w:val="nil"/>
              <w:right w:val="nil"/>
            </w:tcBorders>
            <w:shd w:val="clear" w:color="auto" w:fill="FFFFFF"/>
            <w:tcMar>
              <w:top w:w="30" w:type="dxa"/>
              <w:left w:w="30" w:type="dxa"/>
              <w:bottom w:w="30" w:type="dxa"/>
              <w:right w:w="30" w:type="dxa"/>
            </w:tcMar>
            <w:vAlign w:val="center"/>
          </w:tcPr>
          <w:p w:rsidR="009E743C" w:rsidRPr="009E743C" w:rsidRDefault="009E743C" w:rsidP="009E743C">
            <w:pPr>
              <w:widowControl/>
              <w:overflowPunct/>
              <w:spacing w:line="240" w:lineRule="auto"/>
              <w:ind w:firstLine="0"/>
              <w:jc w:val="center"/>
              <w:rPr>
                <w:rFonts w:eastAsia="Calibri"/>
                <w:kern w:val="0"/>
                <w:sz w:val="22"/>
                <w:szCs w:val="22"/>
              </w:rPr>
            </w:pPr>
          </w:p>
        </w:tc>
      </w:tr>
      <w:tr w:rsidR="009E743C" w:rsidRPr="009E743C" w:rsidTr="009E743C">
        <w:trPr>
          <w:cantSplit/>
          <w:tblHeader/>
        </w:trPr>
        <w:tc>
          <w:tcPr>
            <w:tcW w:w="2032"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9E743C" w:rsidRPr="009E743C" w:rsidRDefault="009E743C" w:rsidP="009E743C">
            <w:pPr>
              <w:widowControl/>
              <w:overflowPunct/>
              <w:spacing w:line="320" w:lineRule="atLeast"/>
              <w:ind w:firstLine="0"/>
              <w:rPr>
                <w:rFonts w:eastAsia="Calibri"/>
                <w:color w:val="000000"/>
                <w:kern w:val="0"/>
                <w:sz w:val="22"/>
                <w:szCs w:val="22"/>
              </w:rPr>
            </w:pPr>
            <w:r w:rsidRPr="009E743C">
              <w:rPr>
                <w:rFonts w:eastAsia="Calibri"/>
                <w:color w:val="000000"/>
                <w:kern w:val="0"/>
                <w:sz w:val="22"/>
                <w:szCs w:val="22"/>
              </w:rPr>
              <w:t>Total</w:t>
            </w:r>
          </w:p>
        </w:tc>
        <w:tc>
          <w:tcPr>
            <w:tcW w:w="560" w:type="pct"/>
            <w:tcBorders>
              <w:left w:val="nil"/>
              <w:bottom w:val="nil"/>
              <w:right w:val="nil"/>
            </w:tcBorders>
            <w:shd w:val="clear" w:color="auto" w:fill="FFFFFF"/>
            <w:tcMar>
              <w:top w:w="30" w:type="dxa"/>
              <w:left w:w="30" w:type="dxa"/>
              <w:bottom w:w="30" w:type="dxa"/>
              <w:right w:w="30" w:type="dxa"/>
            </w:tcMar>
          </w:tcPr>
          <w:p w:rsidR="009E743C" w:rsidRPr="009E743C" w:rsidRDefault="009E743C" w:rsidP="009E743C">
            <w:pPr>
              <w:widowControl/>
              <w:overflowPunct/>
              <w:spacing w:line="240" w:lineRule="auto"/>
              <w:ind w:firstLine="0"/>
              <w:rPr>
                <w:rFonts w:eastAsia="Calibri"/>
                <w:kern w:val="0"/>
                <w:sz w:val="22"/>
                <w:szCs w:val="22"/>
              </w:rPr>
            </w:pPr>
          </w:p>
        </w:tc>
        <w:tc>
          <w:tcPr>
            <w:tcW w:w="815" w:type="pct"/>
            <w:tcBorders>
              <w:left w:val="nil"/>
              <w:bottom w:val="nil"/>
              <w:right w:val="nil"/>
            </w:tcBorders>
            <w:shd w:val="clear" w:color="auto" w:fill="FFFFFF"/>
            <w:tcMar>
              <w:top w:w="30" w:type="dxa"/>
              <w:left w:w="30" w:type="dxa"/>
              <w:bottom w:w="30" w:type="dxa"/>
              <w:right w:w="30" w:type="dxa"/>
            </w:tcMar>
            <w:vAlign w:val="center"/>
          </w:tcPr>
          <w:p w:rsidR="009E743C" w:rsidRPr="009E743C" w:rsidRDefault="009E743C" w:rsidP="009E743C">
            <w:pPr>
              <w:widowControl/>
              <w:overflowPunct/>
              <w:spacing w:line="320" w:lineRule="atLeast"/>
              <w:ind w:firstLine="0"/>
              <w:jc w:val="right"/>
              <w:rPr>
                <w:rFonts w:eastAsia="Calibri"/>
                <w:color w:val="000000"/>
                <w:kern w:val="0"/>
                <w:sz w:val="22"/>
                <w:szCs w:val="22"/>
              </w:rPr>
            </w:pPr>
            <w:r w:rsidRPr="009E743C">
              <w:rPr>
                <w:rFonts w:eastAsia="Calibri"/>
                <w:color w:val="000000"/>
                <w:kern w:val="0"/>
                <w:sz w:val="22"/>
                <w:szCs w:val="22"/>
              </w:rPr>
              <w:t>488</w:t>
            </w:r>
          </w:p>
        </w:tc>
        <w:tc>
          <w:tcPr>
            <w:tcW w:w="814" w:type="pct"/>
            <w:tcBorders>
              <w:left w:val="nil"/>
              <w:bottom w:val="nil"/>
              <w:right w:val="nil"/>
            </w:tcBorders>
            <w:shd w:val="clear" w:color="auto" w:fill="FFFFFF"/>
            <w:tcMar>
              <w:top w:w="30" w:type="dxa"/>
              <w:left w:w="30" w:type="dxa"/>
              <w:bottom w:w="30" w:type="dxa"/>
              <w:right w:w="30" w:type="dxa"/>
            </w:tcMar>
            <w:vAlign w:val="center"/>
          </w:tcPr>
          <w:p w:rsidR="009E743C" w:rsidRPr="009E743C" w:rsidRDefault="009E743C" w:rsidP="009E743C">
            <w:pPr>
              <w:widowControl/>
              <w:overflowPunct/>
              <w:spacing w:line="320" w:lineRule="atLeast"/>
              <w:ind w:firstLine="0"/>
              <w:jc w:val="right"/>
              <w:rPr>
                <w:rFonts w:eastAsia="Calibri"/>
                <w:color w:val="000000"/>
                <w:kern w:val="0"/>
                <w:sz w:val="22"/>
                <w:szCs w:val="22"/>
              </w:rPr>
            </w:pPr>
            <w:r w:rsidRPr="009E743C">
              <w:rPr>
                <w:rFonts w:eastAsia="Calibri"/>
                <w:color w:val="000000"/>
                <w:kern w:val="0"/>
                <w:sz w:val="22"/>
                <w:szCs w:val="22"/>
              </w:rPr>
              <w:t>64</w:t>
            </w:r>
          </w:p>
        </w:tc>
        <w:tc>
          <w:tcPr>
            <w:tcW w:w="778" w:type="pct"/>
            <w:tcBorders>
              <w:left w:val="nil"/>
              <w:bottom w:val="nil"/>
              <w:right w:val="nil"/>
            </w:tcBorders>
            <w:shd w:val="clear" w:color="auto" w:fill="FFFFFF"/>
            <w:tcMar>
              <w:top w:w="30" w:type="dxa"/>
              <w:left w:w="30" w:type="dxa"/>
              <w:bottom w:w="30" w:type="dxa"/>
              <w:right w:w="30" w:type="dxa"/>
            </w:tcMar>
            <w:vAlign w:val="center"/>
          </w:tcPr>
          <w:p w:rsidR="009E743C" w:rsidRPr="009E743C" w:rsidRDefault="009E743C" w:rsidP="009E743C">
            <w:pPr>
              <w:widowControl/>
              <w:overflowPunct/>
              <w:spacing w:line="320" w:lineRule="atLeast"/>
              <w:ind w:firstLine="0"/>
              <w:jc w:val="right"/>
              <w:rPr>
                <w:rFonts w:eastAsia="Calibri"/>
                <w:color w:val="000000"/>
                <w:kern w:val="0"/>
                <w:sz w:val="22"/>
                <w:szCs w:val="22"/>
              </w:rPr>
            </w:pPr>
            <w:r w:rsidRPr="009E743C">
              <w:rPr>
                <w:rFonts w:eastAsia="Calibri"/>
                <w:color w:val="000000"/>
                <w:kern w:val="0"/>
                <w:sz w:val="22"/>
                <w:szCs w:val="22"/>
              </w:rPr>
              <w:t>552</w:t>
            </w:r>
          </w:p>
        </w:tc>
      </w:tr>
      <w:tr w:rsidR="009E743C" w:rsidRPr="009E743C" w:rsidTr="009E743C">
        <w:trPr>
          <w:cantSplit/>
        </w:trPr>
        <w:tc>
          <w:tcPr>
            <w:tcW w:w="2032" w:type="pct"/>
            <w:gridSpan w:val="2"/>
            <w:vMerge/>
            <w:tcBorders>
              <w:left w:val="nil"/>
              <w:bottom w:val="double" w:sz="8" w:space="0" w:color="000000"/>
              <w:right w:val="nil"/>
            </w:tcBorders>
            <w:shd w:val="clear" w:color="auto" w:fill="FFFFFF"/>
            <w:tcMar>
              <w:top w:w="30" w:type="dxa"/>
              <w:left w:w="30" w:type="dxa"/>
              <w:bottom w:w="30" w:type="dxa"/>
              <w:right w:w="30" w:type="dxa"/>
            </w:tcMar>
          </w:tcPr>
          <w:p w:rsidR="009E743C" w:rsidRPr="009E743C" w:rsidRDefault="009E743C" w:rsidP="009E743C">
            <w:pPr>
              <w:widowControl/>
              <w:overflowPunct/>
              <w:spacing w:line="240" w:lineRule="auto"/>
              <w:ind w:firstLine="0"/>
              <w:rPr>
                <w:rFonts w:eastAsia="Calibri"/>
                <w:color w:val="000000"/>
                <w:kern w:val="0"/>
                <w:sz w:val="22"/>
                <w:szCs w:val="22"/>
              </w:rPr>
            </w:pPr>
          </w:p>
        </w:tc>
        <w:tc>
          <w:tcPr>
            <w:tcW w:w="560" w:type="pct"/>
            <w:tcBorders>
              <w:top w:val="nil"/>
              <w:left w:val="nil"/>
              <w:bottom w:val="double" w:sz="8" w:space="0" w:color="000000"/>
              <w:right w:val="nil"/>
            </w:tcBorders>
            <w:shd w:val="clear" w:color="auto" w:fill="FFFFFF"/>
            <w:tcMar>
              <w:top w:w="30" w:type="dxa"/>
              <w:left w:w="30" w:type="dxa"/>
              <w:bottom w:w="30" w:type="dxa"/>
              <w:right w:w="30" w:type="dxa"/>
            </w:tcMar>
          </w:tcPr>
          <w:p w:rsidR="009E743C" w:rsidRPr="009E743C" w:rsidRDefault="009E743C" w:rsidP="009E743C">
            <w:pPr>
              <w:widowControl/>
              <w:overflowPunct/>
              <w:spacing w:line="240" w:lineRule="auto"/>
              <w:ind w:firstLine="0"/>
              <w:rPr>
                <w:rFonts w:eastAsia="Calibri"/>
                <w:kern w:val="0"/>
                <w:sz w:val="22"/>
                <w:szCs w:val="22"/>
              </w:rPr>
            </w:pPr>
          </w:p>
        </w:tc>
        <w:tc>
          <w:tcPr>
            <w:tcW w:w="815"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9E743C" w:rsidRPr="009E743C" w:rsidRDefault="009E743C" w:rsidP="009E743C">
            <w:pPr>
              <w:widowControl/>
              <w:overflowPunct/>
              <w:spacing w:line="320" w:lineRule="atLeast"/>
              <w:ind w:firstLine="0"/>
              <w:jc w:val="right"/>
              <w:rPr>
                <w:rFonts w:eastAsia="Calibri"/>
                <w:color w:val="000000"/>
                <w:kern w:val="0"/>
                <w:sz w:val="22"/>
                <w:szCs w:val="22"/>
              </w:rPr>
            </w:pPr>
            <w:r w:rsidRPr="009E743C">
              <w:rPr>
                <w:rFonts w:eastAsia="Calibri"/>
                <w:color w:val="000000"/>
                <w:kern w:val="0"/>
                <w:sz w:val="22"/>
                <w:szCs w:val="22"/>
              </w:rPr>
              <w:t>100.0%</w:t>
            </w:r>
          </w:p>
        </w:tc>
        <w:tc>
          <w:tcPr>
            <w:tcW w:w="814"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9E743C" w:rsidRPr="009E743C" w:rsidRDefault="009E743C" w:rsidP="009E743C">
            <w:pPr>
              <w:widowControl/>
              <w:overflowPunct/>
              <w:spacing w:line="320" w:lineRule="atLeast"/>
              <w:ind w:firstLine="0"/>
              <w:jc w:val="right"/>
              <w:rPr>
                <w:rFonts w:eastAsia="Calibri"/>
                <w:color w:val="000000"/>
                <w:kern w:val="0"/>
                <w:sz w:val="22"/>
                <w:szCs w:val="22"/>
              </w:rPr>
            </w:pPr>
            <w:r w:rsidRPr="009E743C">
              <w:rPr>
                <w:rFonts w:eastAsia="Calibri"/>
                <w:color w:val="000000"/>
                <w:kern w:val="0"/>
                <w:sz w:val="22"/>
                <w:szCs w:val="22"/>
              </w:rPr>
              <w:t>100.0%</w:t>
            </w:r>
          </w:p>
        </w:tc>
        <w:tc>
          <w:tcPr>
            <w:tcW w:w="778"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9E743C" w:rsidRPr="009E743C" w:rsidRDefault="009E743C" w:rsidP="009E743C">
            <w:pPr>
              <w:widowControl/>
              <w:overflowPunct/>
              <w:spacing w:line="240" w:lineRule="auto"/>
              <w:ind w:firstLine="0"/>
              <w:jc w:val="center"/>
              <w:rPr>
                <w:rFonts w:eastAsia="Calibri"/>
                <w:kern w:val="0"/>
                <w:sz w:val="22"/>
                <w:szCs w:val="22"/>
              </w:rPr>
            </w:pPr>
          </w:p>
        </w:tc>
      </w:tr>
    </w:tbl>
    <w:p w:rsidR="009E743C" w:rsidRDefault="009E743C" w:rsidP="009E743C">
      <w:pPr>
        <w:widowControl/>
        <w:overflowPunct/>
        <w:spacing w:line="400" w:lineRule="atLeast"/>
        <w:ind w:firstLine="0"/>
        <w:rPr>
          <w:rFonts w:eastAsia="Calibri"/>
          <w:kern w:val="0"/>
          <w:szCs w:val="24"/>
        </w:rPr>
      </w:pPr>
      <w:proofErr w:type="gramStart"/>
      <w:r>
        <w:rPr>
          <w:rFonts w:eastAsia="Calibri"/>
          <w:i/>
          <w:kern w:val="0"/>
          <w:szCs w:val="24"/>
        </w:rPr>
        <w:t>x</w:t>
      </w:r>
      <w:r>
        <w:rPr>
          <w:rFonts w:eastAsia="Calibri"/>
          <w:kern w:val="0"/>
          <w:szCs w:val="24"/>
        </w:rPr>
        <w:t>-square</w:t>
      </w:r>
      <w:proofErr w:type="gramEnd"/>
      <w:r>
        <w:rPr>
          <w:rFonts w:eastAsia="Calibri"/>
          <w:kern w:val="0"/>
          <w:szCs w:val="24"/>
        </w:rPr>
        <w:t xml:space="preserve"> = 1.90; </w:t>
      </w:r>
      <w:proofErr w:type="spellStart"/>
      <w:r>
        <w:rPr>
          <w:rFonts w:eastAsia="Calibri"/>
          <w:i/>
          <w:kern w:val="0"/>
          <w:szCs w:val="24"/>
        </w:rPr>
        <w:t>df</w:t>
      </w:r>
      <w:proofErr w:type="spellEnd"/>
      <w:r>
        <w:rPr>
          <w:rFonts w:eastAsia="Calibri"/>
          <w:kern w:val="0"/>
          <w:szCs w:val="24"/>
        </w:rPr>
        <w:t xml:space="preserve"> = 1; </w:t>
      </w:r>
      <w:r>
        <w:rPr>
          <w:rFonts w:eastAsia="Calibri"/>
          <w:i/>
          <w:kern w:val="0"/>
          <w:szCs w:val="24"/>
        </w:rPr>
        <w:t>p</w:t>
      </w:r>
      <w:r>
        <w:rPr>
          <w:rFonts w:eastAsia="Calibri"/>
          <w:kern w:val="0"/>
          <w:szCs w:val="24"/>
        </w:rPr>
        <w:t>-value = .16</w:t>
      </w:r>
    </w:p>
    <w:p w:rsidR="009E743C" w:rsidRDefault="009E743C" w:rsidP="009E743C">
      <w:pPr>
        <w:widowControl/>
        <w:overflowPunct/>
        <w:spacing w:line="400" w:lineRule="atLeast"/>
        <w:ind w:firstLine="0"/>
        <w:rPr>
          <w:rFonts w:eastAsia="Calibri"/>
          <w:kern w:val="0"/>
          <w:szCs w:val="24"/>
        </w:rPr>
      </w:pPr>
    </w:p>
    <w:p w:rsidR="00922E9A" w:rsidRPr="00922E9A" w:rsidRDefault="00922E9A" w:rsidP="00922E9A">
      <w:pPr>
        <w:widowControl/>
        <w:overflowPunct/>
        <w:spacing w:line="240" w:lineRule="auto"/>
        <w:ind w:firstLine="0"/>
        <w:rPr>
          <w:rFonts w:eastAsia="Calibri"/>
          <w:kern w:val="0"/>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2506"/>
        <w:gridCol w:w="955"/>
        <w:gridCol w:w="955"/>
        <w:gridCol w:w="1773"/>
        <w:gridCol w:w="1908"/>
        <w:gridCol w:w="1323"/>
      </w:tblGrid>
      <w:tr w:rsidR="00922E9A" w:rsidRPr="00922E9A" w:rsidTr="00922E9A">
        <w:trPr>
          <w:cantSplit/>
          <w:tblHeader/>
        </w:trPr>
        <w:tc>
          <w:tcPr>
            <w:tcW w:w="5000" w:type="pct"/>
            <w:gridSpan w:val="6"/>
            <w:tcBorders>
              <w:top w:val="nil"/>
              <w:left w:val="nil"/>
              <w:bottom w:val="nil"/>
              <w:right w:val="nil"/>
            </w:tcBorders>
            <w:shd w:val="clear" w:color="auto" w:fill="FFFFFF"/>
            <w:tcMar>
              <w:top w:w="30" w:type="dxa"/>
              <w:left w:w="30" w:type="dxa"/>
              <w:bottom w:w="30" w:type="dxa"/>
              <w:right w:w="30" w:type="dxa"/>
            </w:tcMar>
            <w:vAlign w:val="center"/>
          </w:tcPr>
          <w:p w:rsidR="00922E9A" w:rsidRPr="00922E9A" w:rsidRDefault="00922E9A" w:rsidP="00922E9A">
            <w:pPr>
              <w:widowControl/>
              <w:overflowPunct/>
              <w:spacing w:line="240" w:lineRule="auto"/>
              <w:ind w:firstLine="0"/>
              <w:rPr>
                <w:rFonts w:eastAsia="Calibri"/>
                <w:kern w:val="0"/>
                <w:sz w:val="22"/>
                <w:szCs w:val="22"/>
              </w:rPr>
            </w:pPr>
            <w:r>
              <w:rPr>
                <w:rFonts w:eastAsia="Calibri"/>
                <w:kern w:val="0"/>
                <w:sz w:val="22"/>
                <w:szCs w:val="22"/>
              </w:rPr>
              <w:t>Wave 5</w:t>
            </w:r>
          </w:p>
        </w:tc>
      </w:tr>
      <w:tr w:rsidR="00922E9A" w:rsidRPr="00922E9A" w:rsidTr="00922E9A">
        <w:trPr>
          <w:cantSplit/>
          <w:tblHeader/>
        </w:trPr>
        <w:tc>
          <w:tcPr>
            <w:tcW w:w="1330" w:type="pct"/>
            <w:vMerge w:val="restart"/>
            <w:tcBorders>
              <w:top w:val="single" w:sz="16" w:space="0" w:color="000000"/>
              <w:left w:val="nil"/>
              <w:right w:val="nil"/>
            </w:tcBorders>
            <w:shd w:val="clear" w:color="auto" w:fill="FFFFFF"/>
            <w:tcMar>
              <w:top w:w="30" w:type="dxa"/>
              <w:left w:w="30" w:type="dxa"/>
              <w:bottom w:w="30" w:type="dxa"/>
              <w:right w:w="30" w:type="dxa"/>
            </w:tcMar>
          </w:tcPr>
          <w:p w:rsidR="00922E9A" w:rsidRPr="00922E9A" w:rsidRDefault="00922E9A" w:rsidP="00922E9A">
            <w:pPr>
              <w:widowControl/>
              <w:overflowPunct/>
              <w:spacing w:line="320" w:lineRule="atLeast"/>
              <w:ind w:firstLine="0"/>
              <w:rPr>
                <w:rFonts w:eastAsia="Calibri"/>
                <w:color w:val="000000"/>
                <w:kern w:val="0"/>
                <w:sz w:val="22"/>
                <w:szCs w:val="22"/>
              </w:rPr>
            </w:pPr>
          </w:p>
        </w:tc>
        <w:tc>
          <w:tcPr>
            <w:tcW w:w="507" w:type="pct"/>
            <w:vMerge w:val="restart"/>
            <w:tcBorders>
              <w:top w:val="single" w:sz="16" w:space="0" w:color="000000"/>
              <w:left w:val="nil"/>
              <w:right w:val="nil"/>
            </w:tcBorders>
            <w:shd w:val="clear" w:color="auto" w:fill="FFFFFF"/>
            <w:tcMar>
              <w:top w:w="30" w:type="dxa"/>
              <w:left w:w="30" w:type="dxa"/>
              <w:bottom w:w="30" w:type="dxa"/>
              <w:right w:w="30" w:type="dxa"/>
            </w:tcMar>
          </w:tcPr>
          <w:p w:rsidR="00922E9A" w:rsidRPr="00922E9A" w:rsidRDefault="00922E9A" w:rsidP="00922E9A">
            <w:pPr>
              <w:widowControl/>
              <w:overflowPunct/>
              <w:spacing w:line="320" w:lineRule="atLeast"/>
              <w:ind w:firstLine="0"/>
              <w:rPr>
                <w:rFonts w:eastAsia="Calibri"/>
                <w:color w:val="000000"/>
                <w:kern w:val="0"/>
                <w:sz w:val="22"/>
                <w:szCs w:val="22"/>
              </w:rPr>
            </w:pPr>
            <w:r w:rsidRPr="00922E9A">
              <w:rPr>
                <w:rFonts w:eastAsia="Calibri"/>
                <w:color w:val="000000"/>
                <w:kern w:val="0"/>
                <w:sz w:val="22"/>
                <w:szCs w:val="22"/>
              </w:rPr>
              <w:t>Yes</w:t>
            </w:r>
          </w:p>
        </w:tc>
        <w:tc>
          <w:tcPr>
            <w:tcW w:w="507" w:type="pct"/>
            <w:tcBorders>
              <w:top w:val="single" w:sz="16" w:space="0" w:color="000000"/>
              <w:left w:val="nil"/>
              <w:bottom w:val="nil"/>
              <w:right w:val="nil"/>
            </w:tcBorders>
            <w:shd w:val="clear" w:color="auto" w:fill="FFFFFF"/>
            <w:tcMar>
              <w:top w:w="30" w:type="dxa"/>
              <w:left w:w="30" w:type="dxa"/>
              <w:bottom w:w="30" w:type="dxa"/>
              <w:right w:w="30" w:type="dxa"/>
            </w:tcMar>
          </w:tcPr>
          <w:p w:rsidR="00922E9A" w:rsidRPr="00922E9A" w:rsidRDefault="00922E9A" w:rsidP="00922E9A">
            <w:pPr>
              <w:widowControl/>
              <w:overflowPunct/>
              <w:spacing w:line="240" w:lineRule="auto"/>
              <w:ind w:firstLine="0"/>
              <w:rPr>
                <w:rFonts w:eastAsia="Calibri"/>
                <w:kern w:val="0"/>
                <w:sz w:val="22"/>
                <w:szCs w:val="22"/>
              </w:rPr>
            </w:pPr>
          </w:p>
        </w:tc>
        <w:tc>
          <w:tcPr>
            <w:tcW w:w="941"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922E9A" w:rsidRPr="00922E9A" w:rsidRDefault="00922E9A" w:rsidP="00922E9A">
            <w:pPr>
              <w:widowControl/>
              <w:overflowPunct/>
              <w:spacing w:line="320" w:lineRule="atLeast"/>
              <w:ind w:firstLine="0"/>
              <w:jc w:val="right"/>
              <w:rPr>
                <w:rFonts w:eastAsia="Calibri"/>
                <w:color w:val="000000"/>
                <w:kern w:val="0"/>
                <w:sz w:val="22"/>
                <w:szCs w:val="22"/>
              </w:rPr>
            </w:pPr>
            <w:r w:rsidRPr="00922E9A">
              <w:rPr>
                <w:rFonts w:eastAsia="Calibri"/>
                <w:color w:val="000000"/>
                <w:kern w:val="0"/>
                <w:sz w:val="22"/>
                <w:szCs w:val="22"/>
              </w:rPr>
              <w:t>160</w:t>
            </w:r>
          </w:p>
        </w:tc>
        <w:tc>
          <w:tcPr>
            <w:tcW w:w="1013"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922E9A" w:rsidRPr="00922E9A" w:rsidRDefault="00922E9A" w:rsidP="00922E9A">
            <w:pPr>
              <w:widowControl/>
              <w:overflowPunct/>
              <w:spacing w:line="320" w:lineRule="atLeast"/>
              <w:ind w:firstLine="0"/>
              <w:jc w:val="right"/>
              <w:rPr>
                <w:rFonts w:eastAsia="Calibri"/>
                <w:color w:val="000000"/>
                <w:kern w:val="0"/>
                <w:sz w:val="22"/>
                <w:szCs w:val="22"/>
              </w:rPr>
            </w:pPr>
            <w:r w:rsidRPr="00922E9A">
              <w:rPr>
                <w:rFonts w:eastAsia="Calibri"/>
                <w:color w:val="000000"/>
                <w:kern w:val="0"/>
                <w:sz w:val="22"/>
                <w:szCs w:val="22"/>
              </w:rPr>
              <w:t>34</w:t>
            </w:r>
          </w:p>
        </w:tc>
        <w:tc>
          <w:tcPr>
            <w:tcW w:w="702"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922E9A" w:rsidRPr="00922E9A" w:rsidRDefault="00922E9A" w:rsidP="00922E9A">
            <w:pPr>
              <w:widowControl/>
              <w:overflowPunct/>
              <w:spacing w:line="320" w:lineRule="atLeast"/>
              <w:ind w:firstLine="0"/>
              <w:jc w:val="right"/>
              <w:rPr>
                <w:rFonts w:eastAsia="Calibri"/>
                <w:color w:val="000000"/>
                <w:kern w:val="0"/>
                <w:sz w:val="22"/>
                <w:szCs w:val="22"/>
              </w:rPr>
            </w:pPr>
            <w:r w:rsidRPr="00922E9A">
              <w:rPr>
                <w:rFonts w:eastAsia="Calibri"/>
                <w:color w:val="000000"/>
                <w:kern w:val="0"/>
                <w:sz w:val="22"/>
                <w:szCs w:val="22"/>
              </w:rPr>
              <w:t>194</w:t>
            </w:r>
          </w:p>
        </w:tc>
      </w:tr>
      <w:tr w:rsidR="00922E9A" w:rsidRPr="00922E9A" w:rsidTr="00922E9A">
        <w:trPr>
          <w:cantSplit/>
          <w:tblHeader/>
        </w:trPr>
        <w:tc>
          <w:tcPr>
            <w:tcW w:w="1330" w:type="pct"/>
            <w:vMerge/>
            <w:tcBorders>
              <w:top w:val="single" w:sz="16" w:space="0" w:color="000000"/>
              <w:left w:val="nil"/>
              <w:right w:val="nil"/>
            </w:tcBorders>
            <w:shd w:val="clear" w:color="auto" w:fill="FFFFFF"/>
            <w:tcMar>
              <w:top w:w="30" w:type="dxa"/>
              <w:left w:w="30" w:type="dxa"/>
              <w:bottom w:w="30" w:type="dxa"/>
              <w:right w:w="30" w:type="dxa"/>
            </w:tcMar>
          </w:tcPr>
          <w:p w:rsidR="00922E9A" w:rsidRPr="00922E9A" w:rsidRDefault="00922E9A" w:rsidP="00922E9A">
            <w:pPr>
              <w:widowControl/>
              <w:overflowPunct/>
              <w:spacing w:line="240" w:lineRule="auto"/>
              <w:ind w:firstLine="0"/>
              <w:rPr>
                <w:rFonts w:eastAsia="Calibri"/>
                <w:color w:val="000000"/>
                <w:kern w:val="0"/>
                <w:sz w:val="22"/>
                <w:szCs w:val="22"/>
              </w:rPr>
            </w:pPr>
          </w:p>
        </w:tc>
        <w:tc>
          <w:tcPr>
            <w:tcW w:w="507" w:type="pct"/>
            <w:vMerge/>
            <w:tcBorders>
              <w:top w:val="single" w:sz="16" w:space="0" w:color="000000"/>
              <w:left w:val="nil"/>
              <w:right w:val="nil"/>
            </w:tcBorders>
            <w:shd w:val="clear" w:color="auto" w:fill="FFFFFF"/>
            <w:tcMar>
              <w:top w:w="30" w:type="dxa"/>
              <w:left w:w="30" w:type="dxa"/>
              <w:bottom w:w="30" w:type="dxa"/>
              <w:right w:w="30" w:type="dxa"/>
            </w:tcMar>
          </w:tcPr>
          <w:p w:rsidR="00922E9A" w:rsidRPr="00922E9A" w:rsidRDefault="00922E9A" w:rsidP="00922E9A">
            <w:pPr>
              <w:widowControl/>
              <w:overflowPunct/>
              <w:spacing w:line="240" w:lineRule="auto"/>
              <w:ind w:firstLine="0"/>
              <w:rPr>
                <w:rFonts w:eastAsia="Calibri"/>
                <w:color w:val="000000"/>
                <w:kern w:val="0"/>
                <w:sz w:val="22"/>
                <w:szCs w:val="22"/>
              </w:rPr>
            </w:pPr>
          </w:p>
        </w:tc>
        <w:tc>
          <w:tcPr>
            <w:tcW w:w="507" w:type="pct"/>
            <w:tcBorders>
              <w:top w:val="nil"/>
              <w:left w:val="nil"/>
              <w:right w:val="nil"/>
            </w:tcBorders>
            <w:shd w:val="clear" w:color="auto" w:fill="FFFFFF"/>
            <w:tcMar>
              <w:top w:w="30" w:type="dxa"/>
              <w:left w:w="30" w:type="dxa"/>
              <w:bottom w:w="30" w:type="dxa"/>
              <w:right w:w="30" w:type="dxa"/>
            </w:tcMar>
          </w:tcPr>
          <w:p w:rsidR="00922E9A" w:rsidRPr="00922E9A" w:rsidRDefault="00922E9A" w:rsidP="00922E9A">
            <w:pPr>
              <w:widowControl/>
              <w:overflowPunct/>
              <w:spacing w:line="240" w:lineRule="auto"/>
              <w:ind w:firstLine="0"/>
              <w:rPr>
                <w:rFonts w:eastAsia="Calibri"/>
                <w:kern w:val="0"/>
                <w:sz w:val="22"/>
                <w:szCs w:val="22"/>
              </w:rPr>
            </w:pPr>
          </w:p>
        </w:tc>
        <w:tc>
          <w:tcPr>
            <w:tcW w:w="941" w:type="pct"/>
            <w:tcBorders>
              <w:top w:val="nil"/>
              <w:left w:val="nil"/>
              <w:right w:val="nil"/>
            </w:tcBorders>
            <w:shd w:val="clear" w:color="auto" w:fill="FFFFFF"/>
            <w:tcMar>
              <w:top w:w="30" w:type="dxa"/>
              <w:left w:w="30" w:type="dxa"/>
              <w:bottom w:w="30" w:type="dxa"/>
              <w:right w:w="30" w:type="dxa"/>
            </w:tcMar>
            <w:vAlign w:val="center"/>
          </w:tcPr>
          <w:p w:rsidR="00922E9A" w:rsidRPr="00922E9A" w:rsidRDefault="00922E9A" w:rsidP="00922E9A">
            <w:pPr>
              <w:widowControl/>
              <w:overflowPunct/>
              <w:spacing w:line="320" w:lineRule="atLeast"/>
              <w:ind w:firstLine="0"/>
              <w:jc w:val="right"/>
              <w:rPr>
                <w:rFonts w:eastAsia="Calibri"/>
                <w:color w:val="000000"/>
                <w:kern w:val="0"/>
                <w:sz w:val="22"/>
                <w:szCs w:val="22"/>
              </w:rPr>
            </w:pPr>
            <w:r w:rsidRPr="00922E9A">
              <w:rPr>
                <w:rFonts w:eastAsia="Calibri"/>
                <w:color w:val="000000"/>
                <w:kern w:val="0"/>
                <w:sz w:val="22"/>
                <w:szCs w:val="22"/>
              </w:rPr>
              <w:t>50.5%</w:t>
            </w:r>
          </w:p>
        </w:tc>
        <w:tc>
          <w:tcPr>
            <w:tcW w:w="1013" w:type="pct"/>
            <w:tcBorders>
              <w:top w:val="nil"/>
              <w:left w:val="nil"/>
              <w:right w:val="nil"/>
            </w:tcBorders>
            <w:shd w:val="clear" w:color="auto" w:fill="FFFFFF"/>
            <w:tcMar>
              <w:top w:w="30" w:type="dxa"/>
              <w:left w:w="30" w:type="dxa"/>
              <w:bottom w:w="30" w:type="dxa"/>
              <w:right w:w="30" w:type="dxa"/>
            </w:tcMar>
            <w:vAlign w:val="center"/>
          </w:tcPr>
          <w:p w:rsidR="00922E9A" w:rsidRPr="00922E9A" w:rsidRDefault="00922E9A" w:rsidP="00922E9A">
            <w:pPr>
              <w:widowControl/>
              <w:overflowPunct/>
              <w:spacing w:line="320" w:lineRule="atLeast"/>
              <w:ind w:firstLine="0"/>
              <w:jc w:val="right"/>
              <w:rPr>
                <w:rFonts w:eastAsia="Calibri"/>
                <w:color w:val="000000"/>
                <w:kern w:val="0"/>
                <w:sz w:val="22"/>
                <w:szCs w:val="22"/>
              </w:rPr>
            </w:pPr>
            <w:r w:rsidRPr="00922E9A">
              <w:rPr>
                <w:rFonts w:eastAsia="Calibri"/>
                <w:color w:val="000000"/>
                <w:kern w:val="0"/>
                <w:sz w:val="22"/>
                <w:szCs w:val="22"/>
              </w:rPr>
              <w:t>63.0%</w:t>
            </w:r>
          </w:p>
        </w:tc>
        <w:tc>
          <w:tcPr>
            <w:tcW w:w="702" w:type="pct"/>
            <w:tcBorders>
              <w:top w:val="nil"/>
              <w:left w:val="nil"/>
              <w:right w:val="nil"/>
            </w:tcBorders>
            <w:shd w:val="clear" w:color="auto" w:fill="FFFFFF"/>
            <w:tcMar>
              <w:top w:w="30" w:type="dxa"/>
              <w:left w:w="30" w:type="dxa"/>
              <w:bottom w:w="30" w:type="dxa"/>
              <w:right w:w="30" w:type="dxa"/>
            </w:tcMar>
            <w:vAlign w:val="center"/>
          </w:tcPr>
          <w:p w:rsidR="00922E9A" w:rsidRPr="00922E9A" w:rsidRDefault="00922E9A" w:rsidP="00922E9A">
            <w:pPr>
              <w:widowControl/>
              <w:overflowPunct/>
              <w:spacing w:line="240" w:lineRule="auto"/>
              <w:ind w:firstLine="0"/>
              <w:jc w:val="center"/>
              <w:rPr>
                <w:rFonts w:eastAsia="Calibri"/>
                <w:kern w:val="0"/>
                <w:sz w:val="22"/>
                <w:szCs w:val="22"/>
              </w:rPr>
            </w:pPr>
          </w:p>
        </w:tc>
      </w:tr>
      <w:tr w:rsidR="00922E9A" w:rsidRPr="00922E9A" w:rsidTr="00922E9A">
        <w:trPr>
          <w:cantSplit/>
          <w:tblHeader/>
        </w:trPr>
        <w:tc>
          <w:tcPr>
            <w:tcW w:w="1330" w:type="pct"/>
            <w:vMerge/>
            <w:tcBorders>
              <w:top w:val="single" w:sz="16" w:space="0" w:color="000000"/>
              <w:left w:val="nil"/>
              <w:right w:val="nil"/>
            </w:tcBorders>
            <w:shd w:val="clear" w:color="auto" w:fill="FFFFFF"/>
            <w:tcMar>
              <w:top w:w="30" w:type="dxa"/>
              <w:left w:w="30" w:type="dxa"/>
              <w:bottom w:w="30" w:type="dxa"/>
              <w:right w:w="30" w:type="dxa"/>
            </w:tcMar>
          </w:tcPr>
          <w:p w:rsidR="00922E9A" w:rsidRPr="00922E9A" w:rsidRDefault="00922E9A" w:rsidP="00922E9A">
            <w:pPr>
              <w:widowControl/>
              <w:overflowPunct/>
              <w:spacing w:line="240" w:lineRule="auto"/>
              <w:ind w:firstLine="0"/>
              <w:rPr>
                <w:rFonts w:eastAsia="Calibri"/>
                <w:kern w:val="0"/>
                <w:sz w:val="22"/>
                <w:szCs w:val="22"/>
              </w:rPr>
            </w:pPr>
          </w:p>
        </w:tc>
        <w:tc>
          <w:tcPr>
            <w:tcW w:w="507" w:type="pct"/>
            <w:vMerge w:val="restart"/>
            <w:tcBorders>
              <w:left w:val="nil"/>
              <w:right w:val="nil"/>
            </w:tcBorders>
            <w:shd w:val="clear" w:color="auto" w:fill="FFFFFF"/>
            <w:tcMar>
              <w:top w:w="30" w:type="dxa"/>
              <w:left w:w="30" w:type="dxa"/>
              <w:bottom w:w="30" w:type="dxa"/>
              <w:right w:w="30" w:type="dxa"/>
            </w:tcMar>
          </w:tcPr>
          <w:p w:rsidR="00922E9A" w:rsidRPr="00922E9A" w:rsidRDefault="00922E9A" w:rsidP="00922E9A">
            <w:pPr>
              <w:widowControl/>
              <w:overflowPunct/>
              <w:spacing w:line="320" w:lineRule="atLeast"/>
              <w:ind w:firstLine="0"/>
              <w:rPr>
                <w:rFonts w:eastAsia="Calibri"/>
                <w:color w:val="000000"/>
                <w:kern w:val="0"/>
                <w:sz w:val="22"/>
                <w:szCs w:val="22"/>
              </w:rPr>
            </w:pPr>
            <w:r w:rsidRPr="00922E9A">
              <w:rPr>
                <w:rFonts w:eastAsia="Calibri"/>
                <w:color w:val="000000"/>
                <w:kern w:val="0"/>
                <w:sz w:val="22"/>
                <w:szCs w:val="22"/>
              </w:rPr>
              <w:t>No</w:t>
            </w:r>
          </w:p>
        </w:tc>
        <w:tc>
          <w:tcPr>
            <w:tcW w:w="507" w:type="pct"/>
            <w:tcBorders>
              <w:left w:val="nil"/>
              <w:bottom w:val="nil"/>
              <w:right w:val="nil"/>
            </w:tcBorders>
            <w:shd w:val="clear" w:color="auto" w:fill="FFFFFF"/>
            <w:tcMar>
              <w:top w:w="30" w:type="dxa"/>
              <w:left w:w="30" w:type="dxa"/>
              <w:bottom w:w="30" w:type="dxa"/>
              <w:right w:w="30" w:type="dxa"/>
            </w:tcMar>
          </w:tcPr>
          <w:p w:rsidR="00922E9A" w:rsidRPr="00922E9A" w:rsidRDefault="00922E9A" w:rsidP="00922E9A">
            <w:pPr>
              <w:widowControl/>
              <w:overflowPunct/>
              <w:spacing w:line="240" w:lineRule="auto"/>
              <w:ind w:firstLine="0"/>
              <w:rPr>
                <w:rFonts w:eastAsia="Calibri"/>
                <w:kern w:val="0"/>
                <w:sz w:val="22"/>
                <w:szCs w:val="22"/>
              </w:rPr>
            </w:pPr>
          </w:p>
        </w:tc>
        <w:tc>
          <w:tcPr>
            <w:tcW w:w="941" w:type="pct"/>
            <w:tcBorders>
              <w:left w:val="nil"/>
              <w:bottom w:val="nil"/>
              <w:right w:val="nil"/>
            </w:tcBorders>
            <w:shd w:val="clear" w:color="auto" w:fill="FFFFFF"/>
            <w:tcMar>
              <w:top w:w="30" w:type="dxa"/>
              <w:left w:w="30" w:type="dxa"/>
              <w:bottom w:w="30" w:type="dxa"/>
              <w:right w:w="30" w:type="dxa"/>
            </w:tcMar>
            <w:vAlign w:val="center"/>
          </w:tcPr>
          <w:p w:rsidR="00922E9A" w:rsidRPr="00922E9A" w:rsidRDefault="00922E9A" w:rsidP="00922E9A">
            <w:pPr>
              <w:widowControl/>
              <w:overflowPunct/>
              <w:spacing w:line="320" w:lineRule="atLeast"/>
              <w:ind w:firstLine="0"/>
              <w:jc w:val="right"/>
              <w:rPr>
                <w:rFonts w:eastAsia="Calibri"/>
                <w:color w:val="000000"/>
                <w:kern w:val="0"/>
                <w:sz w:val="22"/>
                <w:szCs w:val="22"/>
              </w:rPr>
            </w:pPr>
            <w:r w:rsidRPr="00922E9A">
              <w:rPr>
                <w:rFonts w:eastAsia="Calibri"/>
                <w:color w:val="000000"/>
                <w:kern w:val="0"/>
                <w:sz w:val="22"/>
                <w:szCs w:val="22"/>
              </w:rPr>
              <w:t>157</w:t>
            </w:r>
          </w:p>
        </w:tc>
        <w:tc>
          <w:tcPr>
            <w:tcW w:w="1013" w:type="pct"/>
            <w:tcBorders>
              <w:left w:val="nil"/>
              <w:bottom w:val="nil"/>
              <w:right w:val="nil"/>
            </w:tcBorders>
            <w:shd w:val="clear" w:color="auto" w:fill="FFFFFF"/>
            <w:tcMar>
              <w:top w:w="30" w:type="dxa"/>
              <w:left w:w="30" w:type="dxa"/>
              <w:bottom w:w="30" w:type="dxa"/>
              <w:right w:w="30" w:type="dxa"/>
            </w:tcMar>
            <w:vAlign w:val="center"/>
          </w:tcPr>
          <w:p w:rsidR="00922E9A" w:rsidRPr="00922E9A" w:rsidRDefault="00922E9A" w:rsidP="00922E9A">
            <w:pPr>
              <w:widowControl/>
              <w:overflowPunct/>
              <w:spacing w:line="320" w:lineRule="atLeast"/>
              <w:ind w:firstLine="0"/>
              <w:jc w:val="right"/>
              <w:rPr>
                <w:rFonts w:eastAsia="Calibri"/>
                <w:color w:val="000000"/>
                <w:kern w:val="0"/>
                <w:sz w:val="22"/>
                <w:szCs w:val="22"/>
              </w:rPr>
            </w:pPr>
            <w:r w:rsidRPr="00922E9A">
              <w:rPr>
                <w:rFonts w:eastAsia="Calibri"/>
                <w:color w:val="000000"/>
                <w:kern w:val="0"/>
                <w:sz w:val="22"/>
                <w:szCs w:val="22"/>
              </w:rPr>
              <w:t>20</w:t>
            </w:r>
          </w:p>
        </w:tc>
        <w:tc>
          <w:tcPr>
            <w:tcW w:w="702" w:type="pct"/>
            <w:tcBorders>
              <w:left w:val="nil"/>
              <w:bottom w:val="nil"/>
              <w:right w:val="nil"/>
            </w:tcBorders>
            <w:shd w:val="clear" w:color="auto" w:fill="FFFFFF"/>
            <w:tcMar>
              <w:top w:w="30" w:type="dxa"/>
              <w:left w:w="30" w:type="dxa"/>
              <w:bottom w:w="30" w:type="dxa"/>
              <w:right w:w="30" w:type="dxa"/>
            </w:tcMar>
            <w:vAlign w:val="center"/>
          </w:tcPr>
          <w:p w:rsidR="00922E9A" w:rsidRPr="00922E9A" w:rsidRDefault="00922E9A" w:rsidP="00922E9A">
            <w:pPr>
              <w:widowControl/>
              <w:overflowPunct/>
              <w:spacing w:line="320" w:lineRule="atLeast"/>
              <w:ind w:firstLine="0"/>
              <w:jc w:val="right"/>
              <w:rPr>
                <w:rFonts w:eastAsia="Calibri"/>
                <w:color w:val="000000"/>
                <w:kern w:val="0"/>
                <w:sz w:val="22"/>
                <w:szCs w:val="22"/>
              </w:rPr>
            </w:pPr>
            <w:r w:rsidRPr="00922E9A">
              <w:rPr>
                <w:rFonts w:eastAsia="Calibri"/>
                <w:color w:val="000000"/>
                <w:kern w:val="0"/>
                <w:sz w:val="22"/>
                <w:szCs w:val="22"/>
              </w:rPr>
              <w:t>177</w:t>
            </w:r>
          </w:p>
        </w:tc>
      </w:tr>
      <w:tr w:rsidR="00922E9A" w:rsidRPr="00922E9A" w:rsidTr="00922E9A">
        <w:trPr>
          <w:cantSplit/>
          <w:tblHeader/>
        </w:trPr>
        <w:tc>
          <w:tcPr>
            <w:tcW w:w="1330" w:type="pct"/>
            <w:vMerge/>
            <w:tcBorders>
              <w:top w:val="single" w:sz="16" w:space="0" w:color="000000"/>
              <w:left w:val="nil"/>
              <w:right w:val="nil"/>
            </w:tcBorders>
            <w:shd w:val="clear" w:color="auto" w:fill="FFFFFF"/>
            <w:tcMar>
              <w:top w:w="30" w:type="dxa"/>
              <w:left w:w="30" w:type="dxa"/>
              <w:bottom w:w="30" w:type="dxa"/>
              <w:right w:w="30" w:type="dxa"/>
            </w:tcMar>
          </w:tcPr>
          <w:p w:rsidR="00922E9A" w:rsidRPr="00922E9A" w:rsidRDefault="00922E9A" w:rsidP="00922E9A">
            <w:pPr>
              <w:widowControl/>
              <w:overflowPunct/>
              <w:spacing w:line="240" w:lineRule="auto"/>
              <w:ind w:firstLine="0"/>
              <w:rPr>
                <w:rFonts w:eastAsia="Calibri"/>
                <w:kern w:val="0"/>
                <w:sz w:val="22"/>
                <w:szCs w:val="22"/>
              </w:rPr>
            </w:pPr>
          </w:p>
        </w:tc>
        <w:tc>
          <w:tcPr>
            <w:tcW w:w="507" w:type="pct"/>
            <w:vMerge/>
            <w:tcBorders>
              <w:left w:val="nil"/>
              <w:right w:val="nil"/>
            </w:tcBorders>
            <w:shd w:val="clear" w:color="auto" w:fill="FFFFFF"/>
            <w:tcMar>
              <w:top w:w="30" w:type="dxa"/>
              <w:left w:w="30" w:type="dxa"/>
              <w:bottom w:w="30" w:type="dxa"/>
              <w:right w:w="30" w:type="dxa"/>
            </w:tcMar>
          </w:tcPr>
          <w:p w:rsidR="00922E9A" w:rsidRPr="00922E9A" w:rsidRDefault="00922E9A" w:rsidP="00922E9A">
            <w:pPr>
              <w:widowControl/>
              <w:overflowPunct/>
              <w:spacing w:line="240" w:lineRule="auto"/>
              <w:ind w:firstLine="0"/>
              <w:rPr>
                <w:rFonts w:eastAsia="Calibri"/>
                <w:kern w:val="0"/>
                <w:sz w:val="22"/>
                <w:szCs w:val="22"/>
              </w:rPr>
            </w:pPr>
          </w:p>
        </w:tc>
        <w:tc>
          <w:tcPr>
            <w:tcW w:w="507" w:type="pct"/>
            <w:tcBorders>
              <w:top w:val="nil"/>
              <w:left w:val="nil"/>
              <w:right w:val="nil"/>
            </w:tcBorders>
            <w:shd w:val="clear" w:color="auto" w:fill="FFFFFF"/>
            <w:tcMar>
              <w:top w:w="30" w:type="dxa"/>
              <w:left w:w="30" w:type="dxa"/>
              <w:bottom w:w="30" w:type="dxa"/>
              <w:right w:w="30" w:type="dxa"/>
            </w:tcMar>
          </w:tcPr>
          <w:p w:rsidR="00922E9A" w:rsidRPr="00922E9A" w:rsidRDefault="00922E9A" w:rsidP="00922E9A">
            <w:pPr>
              <w:widowControl/>
              <w:overflowPunct/>
              <w:spacing w:line="240" w:lineRule="auto"/>
              <w:ind w:firstLine="0"/>
              <w:rPr>
                <w:rFonts w:eastAsia="Calibri"/>
                <w:kern w:val="0"/>
                <w:sz w:val="22"/>
                <w:szCs w:val="22"/>
              </w:rPr>
            </w:pPr>
          </w:p>
        </w:tc>
        <w:tc>
          <w:tcPr>
            <w:tcW w:w="941" w:type="pct"/>
            <w:tcBorders>
              <w:top w:val="nil"/>
              <w:left w:val="nil"/>
              <w:right w:val="nil"/>
            </w:tcBorders>
            <w:shd w:val="clear" w:color="auto" w:fill="FFFFFF"/>
            <w:tcMar>
              <w:top w:w="30" w:type="dxa"/>
              <w:left w:w="30" w:type="dxa"/>
              <w:bottom w:w="30" w:type="dxa"/>
              <w:right w:w="30" w:type="dxa"/>
            </w:tcMar>
            <w:vAlign w:val="center"/>
          </w:tcPr>
          <w:p w:rsidR="00922E9A" w:rsidRPr="00922E9A" w:rsidRDefault="00922E9A" w:rsidP="00922E9A">
            <w:pPr>
              <w:widowControl/>
              <w:overflowPunct/>
              <w:spacing w:line="320" w:lineRule="atLeast"/>
              <w:ind w:firstLine="0"/>
              <w:jc w:val="right"/>
              <w:rPr>
                <w:rFonts w:eastAsia="Calibri"/>
                <w:color w:val="000000"/>
                <w:kern w:val="0"/>
                <w:sz w:val="22"/>
                <w:szCs w:val="22"/>
              </w:rPr>
            </w:pPr>
            <w:r w:rsidRPr="00922E9A">
              <w:rPr>
                <w:rFonts w:eastAsia="Calibri"/>
                <w:color w:val="000000"/>
                <w:kern w:val="0"/>
                <w:sz w:val="22"/>
                <w:szCs w:val="22"/>
              </w:rPr>
              <w:t>49.5%</w:t>
            </w:r>
          </w:p>
        </w:tc>
        <w:tc>
          <w:tcPr>
            <w:tcW w:w="1013" w:type="pct"/>
            <w:tcBorders>
              <w:top w:val="nil"/>
              <w:left w:val="nil"/>
              <w:right w:val="nil"/>
            </w:tcBorders>
            <w:shd w:val="clear" w:color="auto" w:fill="FFFFFF"/>
            <w:tcMar>
              <w:top w:w="30" w:type="dxa"/>
              <w:left w:w="30" w:type="dxa"/>
              <w:bottom w:w="30" w:type="dxa"/>
              <w:right w:w="30" w:type="dxa"/>
            </w:tcMar>
            <w:vAlign w:val="center"/>
          </w:tcPr>
          <w:p w:rsidR="00922E9A" w:rsidRPr="00922E9A" w:rsidRDefault="00922E9A" w:rsidP="00922E9A">
            <w:pPr>
              <w:widowControl/>
              <w:overflowPunct/>
              <w:spacing w:line="320" w:lineRule="atLeast"/>
              <w:ind w:firstLine="0"/>
              <w:jc w:val="right"/>
              <w:rPr>
                <w:rFonts w:eastAsia="Calibri"/>
                <w:color w:val="000000"/>
                <w:kern w:val="0"/>
                <w:sz w:val="22"/>
                <w:szCs w:val="22"/>
              </w:rPr>
            </w:pPr>
            <w:r w:rsidRPr="00922E9A">
              <w:rPr>
                <w:rFonts w:eastAsia="Calibri"/>
                <w:color w:val="000000"/>
                <w:kern w:val="0"/>
                <w:sz w:val="22"/>
                <w:szCs w:val="22"/>
              </w:rPr>
              <w:t>37.0%</w:t>
            </w:r>
          </w:p>
        </w:tc>
        <w:tc>
          <w:tcPr>
            <w:tcW w:w="702" w:type="pct"/>
            <w:tcBorders>
              <w:top w:val="nil"/>
              <w:left w:val="nil"/>
              <w:right w:val="nil"/>
            </w:tcBorders>
            <w:shd w:val="clear" w:color="auto" w:fill="FFFFFF"/>
            <w:tcMar>
              <w:top w:w="30" w:type="dxa"/>
              <w:left w:w="30" w:type="dxa"/>
              <w:bottom w:w="30" w:type="dxa"/>
              <w:right w:w="30" w:type="dxa"/>
            </w:tcMar>
            <w:vAlign w:val="center"/>
          </w:tcPr>
          <w:p w:rsidR="00922E9A" w:rsidRPr="00922E9A" w:rsidRDefault="00922E9A" w:rsidP="00922E9A">
            <w:pPr>
              <w:widowControl/>
              <w:overflowPunct/>
              <w:spacing w:line="240" w:lineRule="auto"/>
              <w:ind w:firstLine="0"/>
              <w:jc w:val="center"/>
              <w:rPr>
                <w:rFonts w:eastAsia="Calibri"/>
                <w:kern w:val="0"/>
                <w:sz w:val="22"/>
                <w:szCs w:val="22"/>
              </w:rPr>
            </w:pPr>
          </w:p>
        </w:tc>
      </w:tr>
      <w:tr w:rsidR="00922E9A" w:rsidRPr="00922E9A" w:rsidTr="00922E9A">
        <w:trPr>
          <w:cantSplit/>
          <w:tblHeader/>
        </w:trPr>
        <w:tc>
          <w:tcPr>
            <w:tcW w:w="1837"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922E9A" w:rsidRPr="00922E9A" w:rsidRDefault="00922E9A" w:rsidP="00922E9A">
            <w:pPr>
              <w:widowControl/>
              <w:overflowPunct/>
              <w:spacing w:line="320" w:lineRule="atLeast"/>
              <w:ind w:firstLine="0"/>
              <w:rPr>
                <w:rFonts w:eastAsia="Calibri"/>
                <w:color w:val="000000"/>
                <w:kern w:val="0"/>
                <w:sz w:val="22"/>
                <w:szCs w:val="22"/>
              </w:rPr>
            </w:pPr>
            <w:r w:rsidRPr="00922E9A">
              <w:rPr>
                <w:rFonts w:eastAsia="Calibri"/>
                <w:color w:val="000000"/>
                <w:kern w:val="0"/>
                <w:sz w:val="22"/>
                <w:szCs w:val="22"/>
              </w:rPr>
              <w:t>Total</w:t>
            </w:r>
          </w:p>
        </w:tc>
        <w:tc>
          <w:tcPr>
            <w:tcW w:w="507" w:type="pct"/>
            <w:tcBorders>
              <w:left w:val="nil"/>
              <w:bottom w:val="nil"/>
              <w:right w:val="nil"/>
            </w:tcBorders>
            <w:shd w:val="clear" w:color="auto" w:fill="FFFFFF"/>
            <w:tcMar>
              <w:top w:w="30" w:type="dxa"/>
              <w:left w:w="30" w:type="dxa"/>
              <w:bottom w:w="30" w:type="dxa"/>
              <w:right w:w="30" w:type="dxa"/>
            </w:tcMar>
          </w:tcPr>
          <w:p w:rsidR="00922E9A" w:rsidRPr="00922E9A" w:rsidRDefault="00922E9A" w:rsidP="00922E9A">
            <w:pPr>
              <w:widowControl/>
              <w:overflowPunct/>
              <w:spacing w:line="240" w:lineRule="auto"/>
              <w:ind w:firstLine="0"/>
              <w:rPr>
                <w:rFonts w:eastAsia="Calibri"/>
                <w:kern w:val="0"/>
                <w:sz w:val="22"/>
                <w:szCs w:val="22"/>
              </w:rPr>
            </w:pPr>
          </w:p>
        </w:tc>
        <w:tc>
          <w:tcPr>
            <w:tcW w:w="941" w:type="pct"/>
            <w:tcBorders>
              <w:left w:val="nil"/>
              <w:bottom w:val="nil"/>
              <w:right w:val="nil"/>
            </w:tcBorders>
            <w:shd w:val="clear" w:color="auto" w:fill="FFFFFF"/>
            <w:tcMar>
              <w:top w:w="30" w:type="dxa"/>
              <w:left w:w="30" w:type="dxa"/>
              <w:bottom w:w="30" w:type="dxa"/>
              <w:right w:w="30" w:type="dxa"/>
            </w:tcMar>
            <w:vAlign w:val="center"/>
          </w:tcPr>
          <w:p w:rsidR="00922E9A" w:rsidRPr="00922E9A" w:rsidRDefault="00922E9A" w:rsidP="00922E9A">
            <w:pPr>
              <w:widowControl/>
              <w:overflowPunct/>
              <w:spacing w:line="320" w:lineRule="atLeast"/>
              <w:ind w:firstLine="0"/>
              <w:jc w:val="right"/>
              <w:rPr>
                <w:rFonts w:eastAsia="Calibri"/>
                <w:color w:val="000000"/>
                <w:kern w:val="0"/>
                <w:sz w:val="22"/>
                <w:szCs w:val="22"/>
              </w:rPr>
            </w:pPr>
            <w:r w:rsidRPr="00922E9A">
              <w:rPr>
                <w:rFonts w:eastAsia="Calibri"/>
                <w:color w:val="000000"/>
                <w:kern w:val="0"/>
                <w:sz w:val="22"/>
                <w:szCs w:val="22"/>
              </w:rPr>
              <w:t>317</w:t>
            </w:r>
          </w:p>
        </w:tc>
        <w:tc>
          <w:tcPr>
            <w:tcW w:w="1013" w:type="pct"/>
            <w:tcBorders>
              <w:left w:val="nil"/>
              <w:bottom w:val="nil"/>
              <w:right w:val="nil"/>
            </w:tcBorders>
            <w:shd w:val="clear" w:color="auto" w:fill="FFFFFF"/>
            <w:tcMar>
              <w:top w:w="30" w:type="dxa"/>
              <w:left w:w="30" w:type="dxa"/>
              <w:bottom w:w="30" w:type="dxa"/>
              <w:right w:w="30" w:type="dxa"/>
            </w:tcMar>
            <w:vAlign w:val="center"/>
          </w:tcPr>
          <w:p w:rsidR="00922E9A" w:rsidRPr="00922E9A" w:rsidRDefault="00922E9A" w:rsidP="00922E9A">
            <w:pPr>
              <w:widowControl/>
              <w:overflowPunct/>
              <w:spacing w:line="320" w:lineRule="atLeast"/>
              <w:ind w:firstLine="0"/>
              <w:jc w:val="right"/>
              <w:rPr>
                <w:rFonts w:eastAsia="Calibri"/>
                <w:color w:val="000000"/>
                <w:kern w:val="0"/>
                <w:sz w:val="22"/>
                <w:szCs w:val="22"/>
              </w:rPr>
            </w:pPr>
            <w:r w:rsidRPr="00922E9A">
              <w:rPr>
                <w:rFonts w:eastAsia="Calibri"/>
                <w:color w:val="000000"/>
                <w:kern w:val="0"/>
                <w:sz w:val="22"/>
                <w:szCs w:val="22"/>
              </w:rPr>
              <w:t>54</w:t>
            </w:r>
          </w:p>
        </w:tc>
        <w:tc>
          <w:tcPr>
            <w:tcW w:w="702" w:type="pct"/>
            <w:tcBorders>
              <w:left w:val="nil"/>
              <w:bottom w:val="nil"/>
              <w:right w:val="nil"/>
            </w:tcBorders>
            <w:shd w:val="clear" w:color="auto" w:fill="FFFFFF"/>
            <w:tcMar>
              <w:top w:w="30" w:type="dxa"/>
              <w:left w:w="30" w:type="dxa"/>
              <w:bottom w:w="30" w:type="dxa"/>
              <w:right w:w="30" w:type="dxa"/>
            </w:tcMar>
            <w:vAlign w:val="center"/>
          </w:tcPr>
          <w:p w:rsidR="00922E9A" w:rsidRPr="00922E9A" w:rsidRDefault="00922E9A" w:rsidP="00922E9A">
            <w:pPr>
              <w:widowControl/>
              <w:overflowPunct/>
              <w:spacing w:line="320" w:lineRule="atLeast"/>
              <w:ind w:firstLine="0"/>
              <w:jc w:val="right"/>
              <w:rPr>
                <w:rFonts w:eastAsia="Calibri"/>
                <w:color w:val="000000"/>
                <w:kern w:val="0"/>
                <w:sz w:val="22"/>
                <w:szCs w:val="22"/>
              </w:rPr>
            </w:pPr>
            <w:r w:rsidRPr="00922E9A">
              <w:rPr>
                <w:rFonts w:eastAsia="Calibri"/>
                <w:color w:val="000000"/>
                <w:kern w:val="0"/>
                <w:sz w:val="22"/>
                <w:szCs w:val="22"/>
              </w:rPr>
              <w:t>371</w:t>
            </w:r>
          </w:p>
        </w:tc>
      </w:tr>
      <w:tr w:rsidR="00922E9A" w:rsidRPr="00922E9A" w:rsidTr="00922E9A">
        <w:trPr>
          <w:cantSplit/>
        </w:trPr>
        <w:tc>
          <w:tcPr>
            <w:tcW w:w="1837" w:type="pct"/>
            <w:gridSpan w:val="2"/>
            <w:vMerge/>
            <w:tcBorders>
              <w:left w:val="nil"/>
              <w:bottom w:val="double" w:sz="8" w:space="0" w:color="000000"/>
              <w:right w:val="nil"/>
            </w:tcBorders>
            <w:shd w:val="clear" w:color="auto" w:fill="FFFFFF"/>
            <w:tcMar>
              <w:top w:w="30" w:type="dxa"/>
              <w:left w:w="30" w:type="dxa"/>
              <w:bottom w:w="30" w:type="dxa"/>
              <w:right w:w="30" w:type="dxa"/>
            </w:tcMar>
          </w:tcPr>
          <w:p w:rsidR="00922E9A" w:rsidRPr="00922E9A" w:rsidRDefault="00922E9A" w:rsidP="00922E9A">
            <w:pPr>
              <w:widowControl/>
              <w:overflowPunct/>
              <w:spacing w:line="240" w:lineRule="auto"/>
              <w:ind w:firstLine="0"/>
              <w:rPr>
                <w:rFonts w:eastAsia="Calibri"/>
                <w:color w:val="000000"/>
                <w:kern w:val="0"/>
                <w:sz w:val="22"/>
                <w:szCs w:val="22"/>
              </w:rPr>
            </w:pPr>
          </w:p>
        </w:tc>
        <w:tc>
          <w:tcPr>
            <w:tcW w:w="507" w:type="pct"/>
            <w:tcBorders>
              <w:top w:val="nil"/>
              <w:left w:val="nil"/>
              <w:bottom w:val="double" w:sz="8" w:space="0" w:color="000000"/>
              <w:right w:val="nil"/>
            </w:tcBorders>
            <w:shd w:val="clear" w:color="auto" w:fill="FFFFFF"/>
            <w:tcMar>
              <w:top w:w="30" w:type="dxa"/>
              <w:left w:w="30" w:type="dxa"/>
              <w:bottom w:w="30" w:type="dxa"/>
              <w:right w:w="30" w:type="dxa"/>
            </w:tcMar>
          </w:tcPr>
          <w:p w:rsidR="00922E9A" w:rsidRPr="00922E9A" w:rsidRDefault="00922E9A" w:rsidP="00922E9A">
            <w:pPr>
              <w:widowControl/>
              <w:overflowPunct/>
              <w:spacing w:line="240" w:lineRule="auto"/>
              <w:ind w:firstLine="0"/>
              <w:rPr>
                <w:rFonts w:eastAsia="Calibri"/>
                <w:kern w:val="0"/>
                <w:sz w:val="22"/>
                <w:szCs w:val="22"/>
              </w:rPr>
            </w:pPr>
          </w:p>
        </w:tc>
        <w:tc>
          <w:tcPr>
            <w:tcW w:w="941"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922E9A" w:rsidRPr="00922E9A" w:rsidRDefault="00922E9A" w:rsidP="00922E9A">
            <w:pPr>
              <w:widowControl/>
              <w:overflowPunct/>
              <w:spacing w:line="320" w:lineRule="atLeast"/>
              <w:ind w:firstLine="0"/>
              <w:jc w:val="right"/>
              <w:rPr>
                <w:rFonts w:eastAsia="Calibri"/>
                <w:color w:val="000000"/>
                <w:kern w:val="0"/>
                <w:sz w:val="22"/>
                <w:szCs w:val="22"/>
              </w:rPr>
            </w:pPr>
            <w:r w:rsidRPr="00922E9A">
              <w:rPr>
                <w:rFonts w:eastAsia="Calibri"/>
                <w:color w:val="000000"/>
                <w:kern w:val="0"/>
                <w:sz w:val="22"/>
                <w:szCs w:val="22"/>
              </w:rPr>
              <w:t>100.0%</w:t>
            </w:r>
          </w:p>
        </w:tc>
        <w:tc>
          <w:tcPr>
            <w:tcW w:w="1013"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922E9A" w:rsidRPr="00922E9A" w:rsidRDefault="00922E9A" w:rsidP="00922E9A">
            <w:pPr>
              <w:widowControl/>
              <w:overflowPunct/>
              <w:spacing w:line="320" w:lineRule="atLeast"/>
              <w:ind w:firstLine="0"/>
              <w:jc w:val="right"/>
              <w:rPr>
                <w:rFonts w:eastAsia="Calibri"/>
                <w:color w:val="000000"/>
                <w:kern w:val="0"/>
                <w:sz w:val="22"/>
                <w:szCs w:val="22"/>
              </w:rPr>
            </w:pPr>
            <w:r w:rsidRPr="00922E9A">
              <w:rPr>
                <w:rFonts w:eastAsia="Calibri"/>
                <w:color w:val="000000"/>
                <w:kern w:val="0"/>
                <w:sz w:val="22"/>
                <w:szCs w:val="22"/>
              </w:rPr>
              <w:t>100.0%</w:t>
            </w:r>
          </w:p>
        </w:tc>
        <w:tc>
          <w:tcPr>
            <w:tcW w:w="702"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922E9A" w:rsidRPr="00922E9A" w:rsidRDefault="00922E9A" w:rsidP="00922E9A">
            <w:pPr>
              <w:widowControl/>
              <w:overflowPunct/>
              <w:spacing w:line="240" w:lineRule="auto"/>
              <w:ind w:firstLine="0"/>
              <w:jc w:val="center"/>
              <w:rPr>
                <w:rFonts w:eastAsia="Calibri"/>
                <w:kern w:val="0"/>
                <w:sz w:val="22"/>
                <w:szCs w:val="22"/>
              </w:rPr>
            </w:pPr>
          </w:p>
        </w:tc>
      </w:tr>
    </w:tbl>
    <w:p w:rsidR="00922E9A" w:rsidRDefault="00922E9A" w:rsidP="00922E9A">
      <w:pPr>
        <w:widowControl/>
        <w:overflowPunct/>
        <w:spacing w:line="400" w:lineRule="atLeast"/>
        <w:ind w:firstLine="0"/>
        <w:rPr>
          <w:rFonts w:eastAsia="Calibri"/>
          <w:kern w:val="0"/>
          <w:szCs w:val="24"/>
        </w:rPr>
      </w:pPr>
      <w:proofErr w:type="gramStart"/>
      <w:r>
        <w:rPr>
          <w:rFonts w:eastAsia="Calibri"/>
          <w:i/>
          <w:kern w:val="0"/>
          <w:szCs w:val="24"/>
        </w:rPr>
        <w:t>x</w:t>
      </w:r>
      <w:r>
        <w:rPr>
          <w:rFonts w:eastAsia="Calibri"/>
          <w:kern w:val="0"/>
          <w:szCs w:val="24"/>
        </w:rPr>
        <w:t>-square</w:t>
      </w:r>
      <w:proofErr w:type="gramEnd"/>
      <w:r>
        <w:rPr>
          <w:rFonts w:eastAsia="Calibri"/>
          <w:kern w:val="0"/>
          <w:szCs w:val="24"/>
        </w:rPr>
        <w:t xml:space="preserve"> = 2.88; </w:t>
      </w:r>
      <w:proofErr w:type="spellStart"/>
      <w:r>
        <w:rPr>
          <w:rFonts w:eastAsia="Calibri"/>
          <w:i/>
          <w:kern w:val="0"/>
          <w:szCs w:val="24"/>
        </w:rPr>
        <w:t>df</w:t>
      </w:r>
      <w:proofErr w:type="spellEnd"/>
      <w:r>
        <w:rPr>
          <w:rFonts w:eastAsia="Calibri"/>
          <w:kern w:val="0"/>
          <w:szCs w:val="24"/>
        </w:rPr>
        <w:t xml:space="preserve"> = 1; </w:t>
      </w:r>
      <w:r>
        <w:rPr>
          <w:rFonts w:eastAsia="Calibri"/>
          <w:i/>
          <w:kern w:val="0"/>
          <w:szCs w:val="24"/>
        </w:rPr>
        <w:t>p</w:t>
      </w:r>
      <w:r>
        <w:rPr>
          <w:rFonts w:eastAsia="Calibri"/>
          <w:kern w:val="0"/>
          <w:szCs w:val="24"/>
        </w:rPr>
        <w:t>-value = .08</w:t>
      </w:r>
    </w:p>
    <w:p w:rsidR="00922E9A" w:rsidRDefault="00922E9A" w:rsidP="00922E9A">
      <w:pPr>
        <w:widowControl/>
        <w:overflowPunct/>
        <w:spacing w:line="400" w:lineRule="atLeast"/>
        <w:ind w:firstLine="0"/>
        <w:rPr>
          <w:rFonts w:eastAsia="Calibri"/>
          <w:kern w:val="0"/>
          <w:szCs w:val="24"/>
        </w:rPr>
      </w:pPr>
    </w:p>
    <w:p w:rsidR="00922E9A" w:rsidRDefault="00922E9A" w:rsidP="00922E9A">
      <w:pPr>
        <w:widowControl/>
        <w:overflowPunct/>
        <w:spacing w:line="240" w:lineRule="auto"/>
        <w:ind w:firstLine="0"/>
        <w:rPr>
          <w:rFonts w:eastAsia="Calibri"/>
          <w:b/>
          <w:kern w:val="0"/>
          <w:szCs w:val="24"/>
        </w:rPr>
      </w:pPr>
      <w:r>
        <w:rPr>
          <w:rFonts w:eastAsia="Calibri"/>
          <w:b/>
          <w:kern w:val="0"/>
          <w:szCs w:val="24"/>
        </w:rPr>
        <w:lastRenderedPageBreak/>
        <w:t>Table D1</w:t>
      </w:r>
      <w:r w:rsidR="0039562C">
        <w:rPr>
          <w:rFonts w:eastAsia="Calibri"/>
          <w:b/>
          <w:kern w:val="0"/>
          <w:szCs w:val="24"/>
        </w:rPr>
        <w:t xml:space="preserve"> (cont</w:t>
      </w:r>
      <w:r w:rsidR="00157243">
        <w:rPr>
          <w:rFonts w:eastAsia="Calibri"/>
          <w:b/>
          <w:kern w:val="0"/>
          <w:szCs w:val="24"/>
        </w:rPr>
        <w:t>inued</w:t>
      </w:r>
      <w:r w:rsidR="0039562C">
        <w:rPr>
          <w:rFonts w:eastAsia="Calibri"/>
          <w:b/>
          <w:kern w:val="0"/>
          <w:szCs w:val="24"/>
        </w:rPr>
        <w:t>)</w:t>
      </w:r>
    </w:p>
    <w:p w:rsidR="00922E9A" w:rsidRDefault="00922E9A" w:rsidP="00922E9A">
      <w:pPr>
        <w:widowControl/>
        <w:overflowPunct/>
        <w:spacing w:line="240" w:lineRule="auto"/>
        <w:ind w:firstLine="0"/>
        <w:rPr>
          <w:rFonts w:eastAsia="Calibri"/>
          <w:b/>
          <w:kern w:val="0"/>
          <w:szCs w:val="24"/>
        </w:rPr>
      </w:pPr>
      <w:r>
        <w:rPr>
          <w:rFonts w:eastAsia="Calibri"/>
          <w:b/>
          <w:kern w:val="0"/>
          <w:szCs w:val="24"/>
        </w:rPr>
        <w:t>Employment Status (Employed or Not)</w:t>
      </w:r>
      <w:r w:rsidRPr="00801CB6">
        <w:rPr>
          <w:rFonts w:eastAsia="Calibri"/>
          <w:b/>
          <w:kern w:val="0"/>
          <w:szCs w:val="24"/>
        </w:rPr>
        <w:t xml:space="preserve"> </w:t>
      </w:r>
      <w:r>
        <w:rPr>
          <w:rFonts w:eastAsia="Calibri"/>
          <w:b/>
          <w:kern w:val="0"/>
          <w:szCs w:val="24"/>
        </w:rPr>
        <w:t xml:space="preserve">and Receipt of Childcare Assistance </w:t>
      </w:r>
    </w:p>
    <w:p w:rsidR="00242897" w:rsidRDefault="00242897" w:rsidP="00922E9A">
      <w:pPr>
        <w:widowControl/>
        <w:overflowPunct/>
        <w:spacing w:line="240" w:lineRule="auto"/>
        <w:ind w:firstLine="0"/>
        <w:rPr>
          <w:rFonts w:eastAsia="Calibri"/>
          <w:b/>
          <w:kern w:val="0"/>
          <w:szCs w:val="24"/>
        </w:rPr>
      </w:pPr>
    </w:p>
    <w:p w:rsidR="00242897" w:rsidRPr="00242897" w:rsidRDefault="00242897" w:rsidP="00922E9A">
      <w:pPr>
        <w:widowControl/>
        <w:overflowPunct/>
        <w:spacing w:line="240" w:lineRule="auto"/>
        <w:ind w:firstLine="0"/>
        <w:rPr>
          <w:rFonts w:eastAsia="Calibri"/>
          <w:kern w:val="0"/>
          <w:szCs w:val="24"/>
        </w:rPr>
      </w:pPr>
      <w:r>
        <w:rPr>
          <w:rFonts w:eastAsia="Calibri"/>
          <w:b/>
          <w:kern w:val="0"/>
          <w:szCs w:val="24"/>
        </w:rPr>
        <w:tab/>
      </w:r>
      <w:r>
        <w:rPr>
          <w:rFonts w:eastAsia="Calibri"/>
          <w:b/>
          <w:kern w:val="0"/>
          <w:szCs w:val="24"/>
        </w:rPr>
        <w:tab/>
      </w:r>
      <w:r>
        <w:rPr>
          <w:rFonts w:eastAsia="Calibri"/>
          <w:b/>
          <w:kern w:val="0"/>
          <w:szCs w:val="24"/>
        </w:rPr>
        <w:tab/>
      </w:r>
      <w:r>
        <w:rPr>
          <w:rFonts w:eastAsia="Calibri"/>
          <w:b/>
          <w:kern w:val="0"/>
          <w:szCs w:val="24"/>
        </w:rPr>
        <w:tab/>
      </w:r>
      <w:r>
        <w:rPr>
          <w:rFonts w:eastAsia="Calibri"/>
          <w:b/>
          <w:kern w:val="0"/>
          <w:szCs w:val="24"/>
        </w:rPr>
        <w:tab/>
      </w:r>
      <w:r>
        <w:rPr>
          <w:rFonts w:eastAsia="Calibri"/>
          <w:b/>
          <w:kern w:val="0"/>
          <w:szCs w:val="24"/>
        </w:rPr>
        <w:tab/>
      </w:r>
      <w:r>
        <w:rPr>
          <w:rFonts w:eastAsia="Calibri"/>
          <w:b/>
          <w:kern w:val="0"/>
          <w:szCs w:val="24"/>
        </w:rPr>
        <w:tab/>
      </w:r>
      <w:r>
        <w:rPr>
          <w:rFonts w:eastAsia="Calibri"/>
          <w:b/>
          <w:kern w:val="0"/>
          <w:szCs w:val="24"/>
        </w:rPr>
        <w:tab/>
      </w:r>
      <w:r>
        <w:rPr>
          <w:rFonts w:eastAsia="Calibri"/>
          <w:kern w:val="0"/>
          <w:szCs w:val="24"/>
          <w:u w:val="single"/>
        </w:rPr>
        <w:t>Childcare Assistance</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2488"/>
        <w:gridCol w:w="950"/>
        <w:gridCol w:w="948"/>
        <w:gridCol w:w="1822"/>
        <w:gridCol w:w="1895"/>
        <w:gridCol w:w="1317"/>
      </w:tblGrid>
      <w:tr w:rsidR="00922E9A" w:rsidRPr="00922E9A" w:rsidTr="00922E9A">
        <w:trPr>
          <w:cantSplit/>
          <w:tblHeader/>
        </w:trPr>
        <w:tc>
          <w:tcPr>
            <w:tcW w:w="5000" w:type="pct"/>
            <w:gridSpan w:val="6"/>
            <w:tcBorders>
              <w:top w:val="nil"/>
              <w:left w:val="nil"/>
              <w:bottom w:val="nil"/>
              <w:right w:val="nil"/>
            </w:tcBorders>
            <w:shd w:val="clear" w:color="auto" w:fill="FFFFFF"/>
            <w:tcMar>
              <w:top w:w="30" w:type="dxa"/>
              <w:left w:w="30" w:type="dxa"/>
              <w:bottom w:w="30" w:type="dxa"/>
              <w:right w:w="30" w:type="dxa"/>
            </w:tcMar>
            <w:vAlign w:val="center"/>
          </w:tcPr>
          <w:p w:rsidR="00922E9A" w:rsidRPr="00922E9A" w:rsidRDefault="00922E9A" w:rsidP="00922E9A">
            <w:pPr>
              <w:widowControl/>
              <w:overflowPunct/>
              <w:spacing w:line="240" w:lineRule="auto"/>
              <w:ind w:firstLine="0"/>
              <w:rPr>
                <w:rFonts w:eastAsia="Calibri"/>
                <w:kern w:val="0"/>
                <w:sz w:val="22"/>
                <w:szCs w:val="22"/>
              </w:rPr>
            </w:pPr>
            <w:r>
              <w:rPr>
                <w:rFonts w:eastAsia="Calibri"/>
                <w:kern w:val="0"/>
                <w:sz w:val="22"/>
                <w:szCs w:val="22"/>
              </w:rPr>
              <w:t>Wave 8</w:t>
            </w:r>
            <w:r w:rsidR="00242897">
              <w:rPr>
                <w:rFonts w:eastAsia="Calibri"/>
                <w:kern w:val="0"/>
                <w:sz w:val="22"/>
                <w:szCs w:val="22"/>
              </w:rPr>
              <w:t xml:space="preserve">                                                                                           Yes                              No                Total</w:t>
            </w:r>
          </w:p>
        </w:tc>
      </w:tr>
      <w:tr w:rsidR="00922E9A" w:rsidRPr="00922E9A" w:rsidTr="00922E9A">
        <w:trPr>
          <w:cantSplit/>
          <w:tblHeader/>
        </w:trPr>
        <w:tc>
          <w:tcPr>
            <w:tcW w:w="1321" w:type="pct"/>
            <w:vMerge w:val="restart"/>
            <w:tcBorders>
              <w:top w:val="single" w:sz="16" w:space="0" w:color="000000"/>
              <w:left w:val="nil"/>
              <w:right w:val="nil"/>
            </w:tcBorders>
            <w:shd w:val="clear" w:color="auto" w:fill="FFFFFF"/>
            <w:tcMar>
              <w:top w:w="30" w:type="dxa"/>
              <w:left w:w="30" w:type="dxa"/>
              <w:bottom w:w="30" w:type="dxa"/>
              <w:right w:w="30" w:type="dxa"/>
            </w:tcMar>
          </w:tcPr>
          <w:p w:rsidR="00922E9A" w:rsidRPr="00922E9A" w:rsidRDefault="00242897" w:rsidP="00922E9A">
            <w:pPr>
              <w:widowControl/>
              <w:overflowPunct/>
              <w:spacing w:line="320" w:lineRule="atLeast"/>
              <w:ind w:firstLine="0"/>
              <w:rPr>
                <w:rFonts w:eastAsia="Calibri"/>
                <w:color w:val="000000"/>
                <w:kern w:val="0"/>
                <w:sz w:val="22"/>
                <w:szCs w:val="22"/>
              </w:rPr>
            </w:pPr>
            <w:r>
              <w:rPr>
                <w:rFonts w:eastAsia="Calibri"/>
                <w:color w:val="000000"/>
                <w:kern w:val="0"/>
                <w:sz w:val="22"/>
                <w:szCs w:val="22"/>
              </w:rPr>
              <w:t>Currently Employed</w:t>
            </w:r>
          </w:p>
        </w:tc>
        <w:tc>
          <w:tcPr>
            <w:tcW w:w="504" w:type="pct"/>
            <w:vMerge w:val="restart"/>
            <w:tcBorders>
              <w:top w:val="single" w:sz="16" w:space="0" w:color="000000"/>
              <w:left w:val="nil"/>
              <w:right w:val="nil"/>
            </w:tcBorders>
            <w:shd w:val="clear" w:color="auto" w:fill="FFFFFF"/>
            <w:tcMar>
              <w:top w:w="30" w:type="dxa"/>
              <w:left w:w="30" w:type="dxa"/>
              <w:bottom w:w="30" w:type="dxa"/>
              <w:right w:w="30" w:type="dxa"/>
            </w:tcMar>
          </w:tcPr>
          <w:p w:rsidR="00922E9A" w:rsidRPr="00922E9A" w:rsidRDefault="00922E9A" w:rsidP="00922E9A">
            <w:pPr>
              <w:widowControl/>
              <w:overflowPunct/>
              <w:spacing w:line="320" w:lineRule="atLeast"/>
              <w:ind w:firstLine="0"/>
              <w:rPr>
                <w:rFonts w:eastAsia="Calibri"/>
                <w:color w:val="000000"/>
                <w:kern w:val="0"/>
                <w:sz w:val="22"/>
                <w:szCs w:val="22"/>
              </w:rPr>
            </w:pPr>
            <w:r w:rsidRPr="00922E9A">
              <w:rPr>
                <w:rFonts w:eastAsia="Calibri"/>
                <w:color w:val="000000"/>
                <w:kern w:val="0"/>
                <w:sz w:val="22"/>
                <w:szCs w:val="22"/>
              </w:rPr>
              <w:t>Yes</w:t>
            </w:r>
          </w:p>
        </w:tc>
        <w:tc>
          <w:tcPr>
            <w:tcW w:w="503" w:type="pct"/>
            <w:tcBorders>
              <w:top w:val="single" w:sz="16" w:space="0" w:color="000000"/>
              <w:left w:val="nil"/>
              <w:bottom w:val="nil"/>
              <w:right w:val="nil"/>
            </w:tcBorders>
            <w:shd w:val="clear" w:color="auto" w:fill="FFFFFF"/>
            <w:tcMar>
              <w:top w:w="30" w:type="dxa"/>
              <w:left w:w="30" w:type="dxa"/>
              <w:bottom w:w="30" w:type="dxa"/>
              <w:right w:w="30" w:type="dxa"/>
            </w:tcMar>
          </w:tcPr>
          <w:p w:rsidR="00922E9A" w:rsidRPr="00922E9A" w:rsidRDefault="00922E9A" w:rsidP="00922E9A">
            <w:pPr>
              <w:widowControl/>
              <w:overflowPunct/>
              <w:spacing w:line="240" w:lineRule="auto"/>
              <w:ind w:firstLine="0"/>
              <w:rPr>
                <w:rFonts w:eastAsia="Calibri"/>
                <w:kern w:val="0"/>
                <w:sz w:val="22"/>
                <w:szCs w:val="22"/>
              </w:rPr>
            </w:pPr>
          </w:p>
        </w:tc>
        <w:tc>
          <w:tcPr>
            <w:tcW w:w="967"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922E9A" w:rsidRPr="00922E9A" w:rsidRDefault="00922E9A" w:rsidP="00922E9A">
            <w:pPr>
              <w:widowControl/>
              <w:overflowPunct/>
              <w:spacing w:line="320" w:lineRule="atLeast"/>
              <w:ind w:firstLine="0"/>
              <w:jc w:val="right"/>
              <w:rPr>
                <w:rFonts w:eastAsia="Calibri"/>
                <w:color w:val="000000"/>
                <w:kern w:val="0"/>
                <w:sz w:val="22"/>
                <w:szCs w:val="22"/>
              </w:rPr>
            </w:pPr>
            <w:r w:rsidRPr="00922E9A">
              <w:rPr>
                <w:rFonts w:eastAsia="Calibri"/>
                <w:color w:val="000000"/>
                <w:kern w:val="0"/>
                <w:sz w:val="22"/>
                <w:szCs w:val="22"/>
              </w:rPr>
              <w:t>152</w:t>
            </w:r>
          </w:p>
        </w:tc>
        <w:tc>
          <w:tcPr>
            <w:tcW w:w="1006"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922E9A" w:rsidRPr="00922E9A" w:rsidRDefault="00922E9A" w:rsidP="00922E9A">
            <w:pPr>
              <w:widowControl/>
              <w:overflowPunct/>
              <w:spacing w:line="320" w:lineRule="atLeast"/>
              <w:ind w:firstLine="0"/>
              <w:jc w:val="right"/>
              <w:rPr>
                <w:rFonts w:eastAsia="Calibri"/>
                <w:color w:val="000000"/>
                <w:kern w:val="0"/>
                <w:sz w:val="22"/>
                <w:szCs w:val="22"/>
              </w:rPr>
            </w:pPr>
            <w:r w:rsidRPr="00922E9A">
              <w:rPr>
                <w:rFonts w:eastAsia="Calibri"/>
                <w:color w:val="000000"/>
                <w:kern w:val="0"/>
                <w:sz w:val="22"/>
                <w:szCs w:val="22"/>
              </w:rPr>
              <w:t>31</w:t>
            </w:r>
          </w:p>
        </w:tc>
        <w:tc>
          <w:tcPr>
            <w:tcW w:w="699"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922E9A" w:rsidRPr="00922E9A" w:rsidRDefault="00922E9A" w:rsidP="00922E9A">
            <w:pPr>
              <w:widowControl/>
              <w:overflowPunct/>
              <w:spacing w:line="320" w:lineRule="atLeast"/>
              <w:ind w:firstLine="0"/>
              <w:jc w:val="right"/>
              <w:rPr>
                <w:rFonts w:eastAsia="Calibri"/>
                <w:color w:val="000000"/>
                <w:kern w:val="0"/>
                <w:sz w:val="22"/>
                <w:szCs w:val="22"/>
              </w:rPr>
            </w:pPr>
            <w:r w:rsidRPr="00922E9A">
              <w:rPr>
                <w:rFonts w:eastAsia="Calibri"/>
                <w:color w:val="000000"/>
                <w:kern w:val="0"/>
                <w:sz w:val="22"/>
                <w:szCs w:val="22"/>
              </w:rPr>
              <w:t>183</w:t>
            </w:r>
          </w:p>
        </w:tc>
      </w:tr>
      <w:tr w:rsidR="00922E9A" w:rsidRPr="00922E9A" w:rsidTr="00922E9A">
        <w:trPr>
          <w:cantSplit/>
          <w:tblHeader/>
        </w:trPr>
        <w:tc>
          <w:tcPr>
            <w:tcW w:w="1321" w:type="pct"/>
            <w:vMerge/>
            <w:tcBorders>
              <w:top w:val="single" w:sz="16" w:space="0" w:color="000000"/>
              <w:left w:val="nil"/>
              <w:right w:val="nil"/>
            </w:tcBorders>
            <w:shd w:val="clear" w:color="auto" w:fill="FFFFFF"/>
            <w:tcMar>
              <w:top w:w="30" w:type="dxa"/>
              <w:left w:w="30" w:type="dxa"/>
              <w:bottom w:w="30" w:type="dxa"/>
              <w:right w:w="30" w:type="dxa"/>
            </w:tcMar>
          </w:tcPr>
          <w:p w:rsidR="00922E9A" w:rsidRPr="00922E9A" w:rsidRDefault="00922E9A" w:rsidP="00922E9A">
            <w:pPr>
              <w:widowControl/>
              <w:overflowPunct/>
              <w:spacing w:line="240" w:lineRule="auto"/>
              <w:ind w:firstLine="0"/>
              <w:rPr>
                <w:rFonts w:eastAsia="Calibri"/>
                <w:color w:val="000000"/>
                <w:kern w:val="0"/>
                <w:sz w:val="22"/>
                <w:szCs w:val="22"/>
              </w:rPr>
            </w:pPr>
          </w:p>
        </w:tc>
        <w:tc>
          <w:tcPr>
            <w:tcW w:w="504" w:type="pct"/>
            <w:vMerge/>
            <w:tcBorders>
              <w:top w:val="single" w:sz="16" w:space="0" w:color="000000"/>
              <w:left w:val="nil"/>
              <w:right w:val="nil"/>
            </w:tcBorders>
            <w:shd w:val="clear" w:color="auto" w:fill="FFFFFF"/>
            <w:tcMar>
              <w:top w:w="30" w:type="dxa"/>
              <w:left w:w="30" w:type="dxa"/>
              <w:bottom w:w="30" w:type="dxa"/>
              <w:right w:w="30" w:type="dxa"/>
            </w:tcMar>
          </w:tcPr>
          <w:p w:rsidR="00922E9A" w:rsidRPr="00922E9A" w:rsidRDefault="00922E9A" w:rsidP="00922E9A">
            <w:pPr>
              <w:widowControl/>
              <w:overflowPunct/>
              <w:spacing w:line="240" w:lineRule="auto"/>
              <w:ind w:firstLine="0"/>
              <w:rPr>
                <w:rFonts w:eastAsia="Calibri"/>
                <w:color w:val="000000"/>
                <w:kern w:val="0"/>
                <w:sz w:val="22"/>
                <w:szCs w:val="22"/>
              </w:rPr>
            </w:pPr>
          </w:p>
        </w:tc>
        <w:tc>
          <w:tcPr>
            <w:tcW w:w="503" w:type="pct"/>
            <w:tcBorders>
              <w:top w:val="nil"/>
              <w:left w:val="nil"/>
              <w:right w:val="nil"/>
            </w:tcBorders>
            <w:shd w:val="clear" w:color="auto" w:fill="FFFFFF"/>
            <w:tcMar>
              <w:top w:w="30" w:type="dxa"/>
              <w:left w:w="30" w:type="dxa"/>
              <w:bottom w:w="30" w:type="dxa"/>
              <w:right w:w="30" w:type="dxa"/>
            </w:tcMar>
          </w:tcPr>
          <w:p w:rsidR="00922E9A" w:rsidRPr="00922E9A" w:rsidRDefault="00922E9A" w:rsidP="00922E9A">
            <w:pPr>
              <w:widowControl/>
              <w:overflowPunct/>
              <w:spacing w:line="240" w:lineRule="auto"/>
              <w:ind w:firstLine="0"/>
              <w:rPr>
                <w:rFonts w:eastAsia="Calibri"/>
                <w:kern w:val="0"/>
                <w:sz w:val="22"/>
                <w:szCs w:val="22"/>
              </w:rPr>
            </w:pPr>
          </w:p>
        </w:tc>
        <w:tc>
          <w:tcPr>
            <w:tcW w:w="967" w:type="pct"/>
            <w:tcBorders>
              <w:top w:val="nil"/>
              <w:left w:val="nil"/>
              <w:right w:val="nil"/>
            </w:tcBorders>
            <w:shd w:val="clear" w:color="auto" w:fill="FFFFFF"/>
            <w:tcMar>
              <w:top w:w="30" w:type="dxa"/>
              <w:left w:w="30" w:type="dxa"/>
              <w:bottom w:w="30" w:type="dxa"/>
              <w:right w:w="30" w:type="dxa"/>
            </w:tcMar>
            <w:vAlign w:val="center"/>
          </w:tcPr>
          <w:p w:rsidR="00922E9A" w:rsidRPr="00922E9A" w:rsidRDefault="00922E9A" w:rsidP="00922E9A">
            <w:pPr>
              <w:widowControl/>
              <w:overflowPunct/>
              <w:spacing w:line="320" w:lineRule="atLeast"/>
              <w:ind w:firstLine="0"/>
              <w:jc w:val="right"/>
              <w:rPr>
                <w:rFonts w:eastAsia="Calibri"/>
                <w:color w:val="000000"/>
                <w:kern w:val="0"/>
                <w:sz w:val="22"/>
                <w:szCs w:val="22"/>
              </w:rPr>
            </w:pPr>
            <w:r w:rsidRPr="00922E9A">
              <w:rPr>
                <w:rFonts w:eastAsia="Calibri"/>
                <w:color w:val="000000"/>
                <w:kern w:val="0"/>
                <w:sz w:val="22"/>
                <w:szCs w:val="22"/>
              </w:rPr>
              <w:t>63.9%</w:t>
            </w:r>
          </w:p>
        </w:tc>
        <w:tc>
          <w:tcPr>
            <w:tcW w:w="1006" w:type="pct"/>
            <w:tcBorders>
              <w:top w:val="nil"/>
              <w:left w:val="nil"/>
              <w:right w:val="nil"/>
            </w:tcBorders>
            <w:shd w:val="clear" w:color="auto" w:fill="FFFFFF"/>
            <w:tcMar>
              <w:top w:w="30" w:type="dxa"/>
              <w:left w:w="30" w:type="dxa"/>
              <w:bottom w:w="30" w:type="dxa"/>
              <w:right w:w="30" w:type="dxa"/>
            </w:tcMar>
            <w:vAlign w:val="center"/>
          </w:tcPr>
          <w:p w:rsidR="00922E9A" w:rsidRPr="00922E9A" w:rsidRDefault="00922E9A" w:rsidP="00922E9A">
            <w:pPr>
              <w:widowControl/>
              <w:overflowPunct/>
              <w:spacing w:line="320" w:lineRule="atLeast"/>
              <w:ind w:firstLine="0"/>
              <w:jc w:val="right"/>
              <w:rPr>
                <w:rFonts w:eastAsia="Calibri"/>
                <w:color w:val="000000"/>
                <w:kern w:val="0"/>
                <w:sz w:val="22"/>
                <w:szCs w:val="22"/>
              </w:rPr>
            </w:pPr>
            <w:r w:rsidRPr="00922E9A">
              <w:rPr>
                <w:rFonts w:eastAsia="Calibri"/>
                <w:color w:val="000000"/>
                <w:kern w:val="0"/>
                <w:sz w:val="22"/>
                <w:szCs w:val="22"/>
              </w:rPr>
              <w:t>83.8%</w:t>
            </w:r>
          </w:p>
        </w:tc>
        <w:tc>
          <w:tcPr>
            <w:tcW w:w="699" w:type="pct"/>
            <w:tcBorders>
              <w:top w:val="nil"/>
              <w:left w:val="nil"/>
              <w:right w:val="nil"/>
            </w:tcBorders>
            <w:shd w:val="clear" w:color="auto" w:fill="FFFFFF"/>
            <w:tcMar>
              <w:top w:w="30" w:type="dxa"/>
              <w:left w:w="30" w:type="dxa"/>
              <w:bottom w:w="30" w:type="dxa"/>
              <w:right w:w="30" w:type="dxa"/>
            </w:tcMar>
            <w:vAlign w:val="center"/>
          </w:tcPr>
          <w:p w:rsidR="00922E9A" w:rsidRPr="00922E9A" w:rsidRDefault="00922E9A" w:rsidP="00922E9A">
            <w:pPr>
              <w:widowControl/>
              <w:overflowPunct/>
              <w:spacing w:line="240" w:lineRule="auto"/>
              <w:ind w:firstLine="0"/>
              <w:jc w:val="center"/>
              <w:rPr>
                <w:rFonts w:eastAsia="Calibri"/>
                <w:kern w:val="0"/>
                <w:sz w:val="22"/>
                <w:szCs w:val="22"/>
              </w:rPr>
            </w:pPr>
          </w:p>
        </w:tc>
      </w:tr>
      <w:tr w:rsidR="00922E9A" w:rsidRPr="00922E9A" w:rsidTr="00922E9A">
        <w:trPr>
          <w:cantSplit/>
          <w:tblHeader/>
        </w:trPr>
        <w:tc>
          <w:tcPr>
            <w:tcW w:w="1321" w:type="pct"/>
            <w:vMerge/>
            <w:tcBorders>
              <w:top w:val="single" w:sz="16" w:space="0" w:color="000000"/>
              <w:left w:val="nil"/>
              <w:right w:val="nil"/>
            </w:tcBorders>
            <w:shd w:val="clear" w:color="auto" w:fill="FFFFFF"/>
            <w:tcMar>
              <w:top w:w="30" w:type="dxa"/>
              <w:left w:w="30" w:type="dxa"/>
              <w:bottom w:w="30" w:type="dxa"/>
              <w:right w:w="30" w:type="dxa"/>
            </w:tcMar>
          </w:tcPr>
          <w:p w:rsidR="00922E9A" w:rsidRPr="00922E9A" w:rsidRDefault="00922E9A" w:rsidP="00922E9A">
            <w:pPr>
              <w:widowControl/>
              <w:overflowPunct/>
              <w:spacing w:line="240" w:lineRule="auto"/>
              <w:ind w:firstLine="0"/>
              <w:rPr>
                <w:rFonts w:eastAsia="Calibri"/>
                <w:kern w:val="0"/>
                <w:sz w:val="22"/>
                <w:szCs w:val="22"/>
              </w:rPr>
            </w:pPr>
          </w:p>
        </w:tc>
        <w:tc>
          <w:tcPr>
            <w:tcW w:w="504" w:type="pct"/>
            <w:vMerge w:val="restart"/>
            <w:tcBorders>
              <w:left w:val="nil"/>
              <w:right w:val="nil"/>
            </w:tcBorders>
            <w:shd w:val="clear" w:color="auto" w:fill="FFFFFF"/>
            <w:tcMar>
              <w:top w:w="30" w:type="dxa"/>
              <w:left w:w="30" w:type="dxa"/>
              <w:bottom w:w="30" w:type="dxa"/>
              <w:right w:w="30" w:type="dxa"/>
            </w:tcMar>
          </w:tcPr>
          <w:p w:rsidR="00922E9A" w:rsidRPr="00922E9A" w:rsidRDefault="00922E9A" w:rsidP="00922E9A">
            <w:pPr>
              <w:widowControl/>
              <w:overflowPunct/>
              <w:spacing w:line="320" w:lineRule="atLeast"/>
              <w:ind w:firstLine="0"/>
              <w:rPr>
                <w:rFonts w:eastAsia="Calibri"/>
                <w:color w:val="000000"/>
                <w:kern w:val="0"/>
                <w:sz w:val="22"/>
                <w:szCs w:val="22"/>
              </w:rPr>
            </w:pPr>
            <w:r w:rsidRPr="00922E9A">
              <w:rPr>
                <w:rFonts w:eastAsia="Calibri"/>
                <w:color w:val="000000"/>
                <w:kern w:val="0"/>
                <w:sz w:val="22"/>
                <w:szCs w:val="22"/>
              </w:rPr>
              <w:t>No</w:t>
            </w:r>
          </w:p>
        </w:tc>
        <w:tc>
          <w:tcPr>
            <w:tcW w:w="503" w:type="pct"/>
            <w:tcBorders>
              <w:left w:val="nil"/>
              <w:bottom w:val="nil"/>
              <w:right w:val="nil"/>
            </w:tcBorders>
            <w:shd w:val="clear" w:color="auto" w:fill="FFFFFF"/>
            <w:tcMar>
              <w:top w:w="30" w:type="dxa"/>
              <w:left w:w="30" w:type="dxa"/>
              <w:bottom w:w="30" w:type="dxa"/>
              <w:right w:w="30" w:type="dxa"/>
            </w:tcMar>
          </w:tcPr>
          <w:p w:rsidR="00922E9A" w:rsidRPr="00922E9A" w:rsidRDefault="00922E9A" w:rsidP="00922E9A">
            <w:pPr>
              <w:widowControl/>
              <w:overflowPunct/>
              <w:spacing w:line="240" w:lineRule="auto"/>
              <w:ind w:firstLine="0"/>
              <w:rPr>
                <w:rFonts w:eastAsia="Calibri"/>
                <w:kern w:val="0"/>
                <w:sz w:val="22"/>
                <w:szCs w:val="22"/>
              </w:rPr>
            </w:pPr>
          </w:p>
        </w:tc>
        <w:tc>
          <w:tcPr>
            <w:tcW w:w="967" w:type="pct"/>
            <w:tcBorders>
              <w:left w:val="nil"/>
              <w:bottom w:val="nil"/>
              <w:right w:val="nil"/>
            </w:tcBorders>
            <w:shd w:val="clear" w:color="auto" w:fill="FFFFFF"/>
            <w:tcMar>
              <w:top w:w="30" w:type="dxa"/>
              <w:left w:w="30" w:type="dxa"/>
              <w:bottom w:w="30" w:type="dxa"/>
              <w:right w:w="30" w:type="dxa"/>
            </w:tcMar>
            <w:vAlign w:val="center"/>
          </w:tcPr>
          <w:p w:rsidR="00922E9A" w:rsidRPr="00922E9A" w:rsidRDefault="00922E9A" w:rsidP="00922E9A">
            <w:pPr>
              <w:widowControl/>
              <w:overflowPunct/>
              <w:spacing w:line="320" w:lineRule="atLeast"/>
              <w:ind w:firstLine="0"/>
              <w:jc w:val="right"/>
              <w:rPr>
                <w:rFonts w:eastAsia="Calibri"/>
                <w:color w:val="000000"/>
                <w:kern w:val="0"/>
                <w:sz w:val="22"/>
                <w:szCs w:val="22"/>
              </w:rPr>
            </w:pPr>
            <w:r w:rsidRPr="00922E9A">
              <w:rPr>
                <w:rFonts w:eastAsia="Calibri"/>
                <w:color w:val="000000"/>
                <w:kern w:val="0"/>
                <w:sz w:val="22"/>
                <w:szCs w:val="22"/>
              </w:rPr>
              <w:t>86</w:t>
            </w:r>
          </w:p>
        </w:tc>
        <w:tc>
          <w:tcPr>
            <w:tcW w:w="1006" w:type="pct"/>
            <w:tcBorders>
              <w:left w:val="nil"/>
              <w:bottom w:val="nil"/>
              <w:right w:val="nil"/>
            </w:tcBorders>
            <w:shd w:val="clear" w:color="auto" w:fill="FFFFFF"/>
            <w:tcMar>
              <w:top w:w="30" w:type="dxa"/>
              <w:left w:w="30" w:type="dxa"/>
              <w:bottom w:w="30" w:type="dxa"/>
              <w:right w:w="30" w:type="dxa"/>
            </w:tcMar>
            <w:vAlign w:val="center"/>
          </w:tcPr>
          <w:p w:rsidR="00922E9A" w:rsidRPr="00922E9A" w:rsidRDefault="00922E9A" w:rsidP="00922E9A">
            <w:pPr>
              <w:widowControl/>
              <w:overflowPunct/>
              <w:spacing w:line="320" w:lineRule="atLeast"/>
              <w:ind w:firstLine="0"/>
              <w:jc w:val="right"/>
              <w:rPr>
                <w:rFonts w:eastAsia="Calibri"/>
                <w:color w:val="000000"/>
                <w:kern w:val="0"/>
                <w:sz w:val="22"/>
                <w:szCs w:val="22"/>
              </w:rPr>
            </w:pPr>
            <w:r w:rsidRPr="00922E9A">
              <w:rPr>
                <w:rFonts w:eastAsia="Calibri"/>
                <w:color w:val="000000"/>
                <w:kern w:val="0"/>
                <w:sz w:val="22"/>
                <w:szCs w:val="22"/>
              </w:rPr>
              <w:t>6</w:t>
            </w:r>
          </w:p>
        </w:tc>
        <w:tc>
          <w:tcPr>
            <w:tcW w:w="699" w:type="pct"/>
            <w:tcBorders>
              <w:left w:val="nil"/>
              <w:bottom w:val="nil"/>
              <w:right w:val="nil"/>
            </w:tcBorders>
            <w:shd w:val="clear" w:color="auto" w:fill="FFFFFF"/>
            <w:tcMar>
              <w:top w:w="30" w:type="dxa"/>
              <w:left w:w="30" w:type="dxa"/>
              <w:bottom w:w="30" w:type="dxa"/>
              <w:right w:w="30" w:type="dxa"/>
            </w:tcMar>
            <w:vAlign w:val="center"/>
          </w:tcPr>
          <w:p w:rsidR="00922E9A" w:rsidRPr="00922E9A" w:rsidRDefault="00922E9A" w:rsidP="00922E9A">
            <w:pPr>
              <w:widowControl/>
              <w:overflowPunct/>
              <w:spacing w:line="320" w:lineRule="atLeast"/>
              <w:ind w:firstLine="0"/>
              <w:jc w:val="right"/>
              <w:rPr>
                <w:rFonts w:eastAsia="Calibri"/>
                <w:color w:val="000000"/>
                <w:kern w:val="0"/>
                <w:sz w:val="22"/>
                <w:szCs w:val="22"/>
              </w:rPr>
            </w:pPr>
            <w:r w:rsidRPr="00922E9A">
              <w:rPr>
                <w:rFonts w:eastAsia="Calibri"/>
                <w:color w:val="000000"/>
                <w:kern w:val="0"/>
                <w:sz w:val="22"/>
                <w:szCs w:val="22"/>
              </w:rPr>
              <w:t>92</w:t>
            </w:r>
          </w:p>
        </w:tc>
      </w:tr>
      <w:tr w:rsidR="00922E9A" w:rsidRPr="00922E9A" w:rsidTr="00922E9A">
        <w:trPr>
          <w:cantSplit/>
          <w:tblHeader/>
        </w:trPr>
        <w:tc>
          <w:tcPr>
            <w:tcW w:w="1321" w:type="pct"/>
            <w:vMerge/>
            <w:tcBorders>
              <w:top w:val="single" w:sz="16" w:space="0" w:color="000000"/>
              <w:left w:val="nil"/>
              <w:right w:val="nil"/>
            </w:tcBorders>
            <w:shd w:val="clear" w:color="auto" w:fill="FFFFFF"/>
            <w:tcMar>
              <w:top w:w="30" w:type="dxa"/>
              <w:left w:w="30" w:type="dxa"/>
              <w:bottom w:w="30" w:type="dxa"/>
              <w:right w:w="30" w:type="dxa"/>
            </w:tcMar>
          </w:tcPr>
          <w:p w:rsidR="00922E9A" w:rsidRPr="00922E9A" w:rsidRDefault="00922E9A" w:rsidP="00922E9A">
            <w:pPr>
              <w:widowControl/>
              <w:overflowPunct/>
              <w:spacing w:line="240" w:lineRule="auto"/>
              <w:ind w:firstLine="0"/>
              <w:rPr>
                <w:rFonts w:eastAsia="Calibri"/>
                <w:kern w:val="0"/>
                <w:sz w:val="22"/>
                <w:szCs w:val="22"/>
              </w:rPr>
            </w:pPr>
          </w:p>
        </w:tc>
        <w:tc>
          <w:tcPr>
            <w:tcW w:w="504" w:type="pct"/>
            <w:vMerge/>
            <w:tcBorders>
              <w:left w:val="nil"/>
              <w:right w:val="nil"/>
            </w:tcBorders>
            <w:shd w:val="clear" w:color="auto" w:fill="FFFFFF"/>
            <w:tcMar>
              <w:top w:w="30" w:type="dxa"/>
              <w:left w:w="30" w:type="dxa"/>
              <w:bottom w:w="30" w:type="dxa"/>
              <w:right w:w="30" w:type="dxa"/>
            </w:tcMar>
          </w:tcPr>
          <w:p w:rsidR="00922E9A" w:rsidRPr="00922E9A" w:rsidRDefault="00922E9A" w:rsidP="00922E9A">
            <w:pPr>
              <w:widowControl/>
              <w:overflowPunct/>
              <w:spacing w:line="240" w:lineRule="auto"/>
              <w:ind w:firstLine="0"/>
              <w:rPr>
                <w:rFonts w:eastAsia="Calibri"/>
                <w:kern w:val="0"/>
                <w:sz w:val="22"/>
                <w:szCs w:val="22"/>
              </w:rPr>
            </w:pPr>
          </w:p>
        </w:tc>
        <w:tc>
          <w:tcPr>
            <w:tcW w:w="503" w:type="pct"/>
            <w:tcBorders>
              <w:top w:val="nil"/>
              <w:left w:val="nil"/>
              <w:right w:val="nil"/>
            </w:tcBorders>
            <w:shd w:val="clear" w:color="auto" w:fill="FFFFFF"/>
            <w:tcMar>
              <w:top w:w="30" w:type="dxa"/>
              <w:left w:w="30" w:type="dxa"/>
              <w:bottom w:w="30" w:type="dxa"/>
              <w:right w:w="30" w:type="dxa"/>
            </w:tcMar>
          </w:tcPr>
          <w:p w:rsidR="00922E9A" w:rsidRPr="00922E9A" w:rsidRDefault="00922E9A" w:rsidP="00922E9A">
            <w:pPr>
              <w:widowControl/>
              <w:overflowPunct/>
              <w:spacing w:line="240" w:lineRule="auto"/>
              <w:ind w:firstLine="0"/>
              <w:rPr>
                <w:rFonts w:eastAsia="Calibri"/>
                <w:kern w:val="0"/>
                <w:sz w:val="22"/>
                <w:szCs w:val="22"/>
              </w:rPr>
            </w:pPr>
          </w:p>
        </w:tc>
        <w:tc>
          <w:tcPr>
            <w:tcW w:w="967" w:type="pct"/>
            <w:tcBorders>
              <w:top w:val="nil"/>
              <w:left w:val="nil"/>
              <w:right w:val="nil"/>
            </w:tcBorders>
            <w:shd w:val="clear" w:color="auto" w:fill="FFFFFF"/>
            <w:tcMar>
              <w:top w:w="30" w:type="dxa"/>
              <w:left w:w="30" w:type="dxa"/>
              <w:bottom w:w="30" w:type="dxa"/>
              <w:right w:w="30" w:type="dxa"/>
            </w:tcMar>
            <w:vAlign w:val="center"/>
          </w:tcPr>
          <w:p w:rsidR="00922E9A" w:rsidRPr="00922E9A" w:rsidRDefault="00922E9A" w:rsidP="00922E9A">
            <w:pPr>
              <w:widowControl/>
              <w:overflowPunct/>
              <w:spacing w:line="320" w:lineRule="atLeast"/>
              <w:ind w:firstLine="0"/>
              <w:jc w:val="right"/>
              <w:rPr>
                <w:rFonts w:eastAsia="Calibri"/>
                <w:color w:val="000000"/>
                <w:kern w:val="0"/>
                <w:sz w:val="22"/>
                <w:szCs w:val="22"/>
              </w:rPr>
            </w:pPr>
            <w:r w:rsidRPr="00922E9A">
              <w:rPr>
                <w:rFonts w:eastAsia="Calibri"/>
                <w:color w:val="000000"/>
                <w:kern w:val="0"/>
                <w:sz w:val="22"/>
                <w:szCs w:val="22"/>
              </w:rPr>
              <w:t>36.1%</w:t>
            </w:r>
          </w:p>
        </w:tc>
        <w:tc>
          <w:tcPr>
            <w:tcW w:w="1006" w:type="pct"/>
            <w:tcBorders>
              <w:top w:val="nil"/>
              <w:left w:val="nil"/>
              <w:right w:val="nil"/>
            </w:tcBorders>
            <w:shd w:val="clear" w:color="auto" w:fill="FFFFFF"/>
            <w:tcMar>
              <w:top w:w="30" w:type="dxa"/>
              <w:left w:w="30" w:type="dxa"/>
              <w:bottom w:w="30" w:type="dxa"/>
              <w:right w:w="30" w:type="dxa"/>
            </w:tcMar>
            <w:vAlign w:val="center"/>
          </w:tcPr>
          <w:p w:rsidR="00922E9A" w:rsidRPr="00922E9A" w:rsidRDefault="00922E9A" w:rsidP="00922E9A">
            <w:pPr>
              <w:widowControl/>
              <w:overflowPunct/>
              <w:spacing w:line="320" w:lineRule="atLeast"/>
              <w:ind w:firstLine="0"/>
              <w:jc w:val="right"/>
              <w:rPr>
                <w:rFonts w:eastAsia="Calibri"/>
                <w:color w:val="000000"/>
                <w:kern w:val="0"/>
                <w:sz w:val="22"/>
                <w:szCs w:val="22"/>
              </w:rPr>
            </w:pPr>
            <w:r w:rsidRPr="00922E9A">
              <w:rPr>
                <w:rFonts w:eastAsia="Calibri"/>
                <w:color w:val="000000"/>
                <w:kern w:val="0"/>
                <w:sz w:val="22"/>
                <w:szCs w:val="22"/>
              </w:rPr>
              <w:t>16.2%</w:t>
            </w:r>
          </w:p>
        </w:tc>
        <w:tc>
          <w:tcPr>
            <w:tcW w:w="699" w:type="pct"/>
            <w:tcBorders>
              <w:top w:val="nil"/>
              <w:left w:val="nil"/>
              <w:right w:val="nil"/>
            </w:tcBorders>
            <w:shd w:val="clear" w:color="auto" w:fill="FFFFFF"/>
            <w:tcMar>
              <w:top w:w="30" w:type="dxa"/>
              <w:left w:w="30" w:type="dxa"/>
              <w:bottom w:w="30" w:type="dxa"/>
              <w:right w:w="30" w:type="dxa"/>
            </w:tcMar>
            <w:vAlign w:val="center"/>
          </w:tcPr>
          <w:p w:rsidR="00922E9A" w:rsidRPr="00922E9A" w:rsidRDefault="00922E9A" w:rsidP="00922E9A">
            <w:pPr>
              <w:widowControl/>
              <w:overflowPunct/>
              <w:spacing w:line="240" w:lineRule="auto"/>
              <w:ind w:firstLine="0"/>
              <w:jc w:val="center"/>
              <w:rPr>
                <w:rFonts w:eastAsia="Calibri"/>
                <w:kern w:val="0"/>
                <w:sz w:val="22"/>
                <w:szCs w:val="22"/>
              </w:rPr>
            </w:pPr>
          </w:p>
        </w:tc>
      </w:tr>
      <w:tr w:rsidR="00922E9A" w:rsidRPr="00922E9A" w:rsidTr="00922E9A">
        <w:trPr>
          <w:cantSplit/>
          <w:tblHeader/>
        </w:trPr>
        <w:tc>
          <w:tcPr>
            <w:tcW w:w="1825"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922E9A" w:rsidRPr="00922E9A" w:rsidRDefault="00922E9A" w:rsidP="00922E9A">
            <w:pPr>
              <w:widowControl/>
              <w:overflowPunct/>
              <w:spacing w:line="320" w:lineRule="atLeast"/>
              <w:ind w:firstLine="0"/>
              <w:rPr>
                <w:rFonts w:eastAsia="Calibri"/>
                <w:color w:val="000000"/>
                <w:kern w:val="0"/>
                <w:sz w:val="22"/>
                <w:szCs w:val="22"/>
              </w:rPr>
            </w:pPr>
            <w:r w:rsidRPr="00922E9A">
              <w:rPr>
                <w:rFonts w:eastAsia="Calibri"/>
                <w:color w:val="000000"/>
                <w:kern w:val="0"/>
                <w:sz w:val="22"/>
                <w:szCs w:val="22"/>
              </w:rPr>
              <w:t>Total</w:t>
            </w:r>
          </w:p>
        </w:tc>
        <w:tc>
          <w:tcPr>
            <w:tcW w:w="503" w:type="pct"/>
            <w:tcBorders>
              <w:left w:val="nil"/>
              <w:bottom w:val="nil"/>
              <w:right w:val="nil"/>
            </w:tcBorders>
            <w:shd w:val="clear" w:color="auto" w:fill="FFFFFF"/>
            <w:tcMar>
              <w:top w:w="30" w:type="dxa"/>
              <w:left w:w="30" w:type="dxa"/>
              <w:bottom w:w="30" w:type="dxa"/>
              <w:right w:w="30" w:type="dxa"/>
            </w:tcMar>
          </w:tcPr>
          <w:p w:rsidR="00922E9A" w:rsidRPr="00922E9A" w:rsidRDefault="00922E9A" w:rsidP="00922E9A">
            <w:pPr>
              <w:widowControl/>
              <w:overflowPunct/>
              <w:spacing w:line="240" w:lineRule="auto"/>
              <w:ind w:firstLine="0"/>
              <w:rPr>
                <w:rFonts w:eastAsia="Calibri"/>
                <w:kern w:val="0"/>
                <w:sz w:val="22"/>
                <w:szCs w:val="22"/>
              </w:rPr>
            </w:pPr>
          </w:p>
        </w:tc>
        <w:tc>
          <w:tcPr>
            <w:tcW w:w="967" w:type="pct"/>
            <w:tcBorders>
              <w:left w:val="nil"/>
              <w:bottom w:val="nil"/>
              <w:right w:val="nil"/>
            </w:tcBorders>
            <w:shd w:val="clear" w:color="auto" w:fill="FFFFFF"/>
            <w:tcMar>
              <w:top w:w="30" w:type="dxa"/>
              <w:left w:w="30" w:type="dxa"/>
              <w:bottom w:w="30" w:type="dxa"/>
              <w:right w:w="30" w:type="dxa"/>
            </w:tcMar>
            <w:vAlign w:val="center"/>
          </w:tcPr>
          <w:p w:rsidR="00922E9A" w:rsidRPr="00922E9A" w:rsidRDefault="00922E9A" w:rsidP="00922E9A">
            <w:pPr>
              <w:widowControl/>
              <w:overflowPunct/>
              <w:spacing w:line="320" w:lineRule="atLeast"/>
              <w:ind w:firstLine="0"/>
              <w:jc w:val="right"/>
              <w:rPr>
                <w:rFonts w:eastAsia="Calibri"/>
                <w:color w:val="000000"/>
                <w:kern w:val="0"/>
                <w:sz w:val="22"/>
                <w:szCs w:val="22"/>
              </w:rPr>
            </w:pPr>
            <w:r w:rsidRPr="00922E9A">
              <w:rPr>
                <w:rFonts w:eastAsia="Calibri"/>
                <w:color w:val="000000"/>
                <w:kern w:val="0"/>
                <w:sz w:val="22"/>
                <w:szCs w:val="22"/>
              </w:rPr>
              <w:t>238</w:t>
            </w:r>
          </w:p>
        </w:tc>
        <w:tc>
          <w:tcPr>
            <w:tcW w:w="1006" w:type="pct"/>
            <w:tcBorders>
              <w:left w:val="nil"/>
              <w:bottom w:val="nil"/>
              <w:right w:val="nil"/>
            </w:tcBorders>
            <w:shd w:val="clear" w:color="auto" w:fill="FFFFFF"/>
            <w:tcMar>
              <w:top w:w="30" w:type="dxa"/>
              <w:left w:w="30" w:type="dxa"/>
              <w:bottom w:w="30" w:type="dxa"/>
              <w:right w:w="30" w:type="dxa"/>
            </w:tcMar>
            <w:vAlign w:val="center"/>
          </w:tcPr>
          <w:p w:rsidR="00922E9A" w:rsidRPr="00922E9A" w:rsidRDefault="00922E9A" w:rsidP="00922E9A">
            <w:pPr>
              <w:widowControl/>
              <w:overflowPunct/>
              <w:spacing w:line="320" w:lineRule="atLeast"/>
              <w:ind w:firstLine="0"/>
              <w:jc w:val="right"/>
              <w:rPr>
                <w:rFonts w:eastAsia="Calibri"/>
                <w:color w:val="000000"/>
                <w:kern w:val="0"/>
                <w:sz w:val="22"/>
                <w:szCs w:val="22"/>
              </w:rPr>
            </w:pPr>
            <w:r w:rsidRPr="00922E9A">
              <w:rPr>
                <w:rFonts w:eastAsia="Calibri"/>
                <w:color w:val="000000"/>
                <w:kern w:val="0"/>
                <w:sz w:val="22"/>
                <w:szCs w:val="22"/>
              </w:rPr>
              <w:t>37</w:t>
            </w:r>
          </w:p>
        </w:tc>
        <w:tc>
          <w:tcPr>
            <w:tcW w:w="699" w:type="pct"/>
            <w:tcBorders>
              <w:left w:val="nil"/>
              <w:bottom w:val="nil"/>
              <w:right w:val="nil"/>
            </w:tcBorders>
            <w:shd w:val="clear" w:color="auto" w:fill="FFFFFF"/>
            <w:tcMar>
              <w:top w:w="30" w:type="dxa"/>
              <w:left w:w="30" w:type="dxa"/>
              <w:bottom w:w="30" w:type="dxa"/>
              <w:right w:w="30" w:type="dxa"/>
            </w:tcMar>
            <w:vAlign w:val="center"/>
          </w:tcPr>
          <w:p w:rsidR="00922E9A" w:rsidRPr="00922E9A" w:rsidRDefault="00922E9A" w:rsidP="00922E9A">
            <w:pPr>
              <w:widowControl/>
              <w:overflowPunct/>
              <w:spacing w:line="320" w:lineRule="atLeast"/>
              <w:ind w:firstLine="0"/>
              <w:jc w:val="right"/>
              <w:rPr>
                <w:rFonts w:eastAsia="Calibri"/>
                <w:color w:val="000000"/>
                <w:kern w:val="0"/>
                <w:sz w:val="22"/>
                <w:szCs w:val="22"/>
              </w:rPr>
            </w:pPr>
            <w:r w:rsidRPr="00922E9A">
              <w:rPr>
                <w:rFonts w:eastAsia="Calibri"/>
                <w:color w:val="000000"/>
                <w:kern w:val="0"/>
                <w:sz w:val="22"/>
                <w:szCs w:val="22"/>
              </w:rPr>
              <w:t>275</w:t>
            </w:r>
          </w:p>
        </w:tc>
      </w:tr>
      <w:tr w:rsidR="00922E9A" w:rsidRPr="00922E9A" w:rsidTr="00922E9A">
        <w:trPr>
          <w:cantSplit/>
        </w:trPr>
        <w:tc>
          <w:tcPr>
            <w:tcW w:w="1825" w:type="pct"/>
            <w:gridSpan w:val="2"/>
            <w:vMerge/>
            <w:tcBorders>
              <w:left w:val="nil"/>
              <w:bottom w:val="double" w:sz="8" w:space="0" w:color="000000"/>
              <w:right w:val="nil"/>
            </w:tcBorders>
            <w:shd w:val="clear" w:color="auto" w:fill="FFFFFF"/>
            <w:tcMar>
              <w:top w:w="30" w:type="dxa"/>
              <w:left w:w="30" w:type="dxa"/>
              <w:bottom w:w="30" w:type="dxa"/>
              <w:right w:w="30" w:type="dxa"/>
            </w:tcMar>
          </w:tcPr>
          <w:p w:rsidR="00922E9A" w:rsidRPr="00922E9A" w:rsidRDefault="00922E9A" w:rsidP="00922E9A">
            <w:pPr>
              <w:widowControl/>
              <w:overflowPunct/>
              <w:spacing w:line="240" w:lineRule="auto"/>
              <w:ind w:firstLine="0"/>
              <w:rPr>
                <w:rFonts w:eastAsia="Calibri"/>
                <w:color w:val="000000"/>
                <w:kern w:val="0"/>
                <w:sz w:val="22"/>
                <w:szCs w:val="22"/>
              </w:rPr>
            </w:pPr>
          </w:p>
        </w:tc>
        <w:tc>
          <w:tcPr>
            <w:tcW w:w="503" w:type="pct"/>
            <w:tcBorders>
              <w:top w:val="nil"/>
              <w:left w:val="nil"/>
              <w:bottom w:val="double" w:sz="8" w:space="0" w:color="000000"/>
              <w:right w:val="nil"/>
            </w:tcBorders>
            <w:shd w:val="clear" w:color="auto" w:fill="FFFFFF"/>
            <w:tcMar>
              <w:top w:w="30" w:type="dxa"/>
              <w:left w:w="30" w:type="dxa"/>
              <w:bottom w:w="30" w:type="dxa"/>
              <w:right w:w="30" w:type="dxa"/>
            </w:tcMar>
          </w:tcPr>
          <w:p w:rsidR="00922E9A" w:rsidRPr="00922E9A" w:rsidRDefault="00922E9A" w:rsidP="00922E9A">
            <w:pPr>
              <w:widowControl/>
              <w:overflowPunct/>
              <w:spacing w:line="240" w:lineRule="auto"/>
              <w:ind w:firstLine="0"/>
              <w:rPr>
                <w:rFonts w:eastAsia="Calibri"/>
                <w:kern w:val="0"/>
                <w:sz w:val="22"/>
                <w:szCs w:val="22"/>
              </w:rPr>
            </w:pPr>
          </w:p>
        </w:tc>
        <w:tc>
          <w:tcPr>
            <w:tcW w:w="967"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922E9A" w:rsidRPr="00922E9A" w:rsidRDefault="00922E9A" w:rsidP="00922E9A">
            <w:pPr>
              <w:widowControl/>
              <w:overflowPunct/>
              <w:spacing w:line="320" w:lineRule="atLeast"/>
              <w:ind w:firstLine="0"/>
              <w:jc w:val="right"/>
              <w:rPr>
                <w:rFonts w:eastAsia="Calibri"/>
                <w:color w:val="000000"/>
                <w:kern w:val="0"/>
                <w:sz w:val="22"/>
                <w:szCs w:val="22"/>
              </w:rPr>
            </w:pPr>
            <w:r w:rsidRPr="00922E9A">
              <w:rPr>
                <w:rFonts w:eastAsia="Calibri"/>
                <w:color w:val="000000"/>
                <w:kern w:val="0"/>
                <w:sz w:val="22"/>
                <w:szCs w:val="22"/>
              </w:rPr>
              <w:t>100.0%</w:t>
            </w:r>
          </w:p>
        </w:tc>
        <w:tc>
          <w:tcPr>
            <w:tcW w:w="1006"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922E9A" w:rsidRPr="00922E9A" w:rsidRDefault="00922E9A" w:rsidP="00922E9A">
            <w:pPr>
              <w:widowControl/>
              <w:overflowPunct/>
              <w:spacing w:line="320" w:lineRule="atLeast"/>
              <w:ind w:firstLine="0"/>
              <w:jc w:val="right"/>
              <w:rPr>
                <w:rFonts w:eastAsia="Calibri"/>
                <w:color w:val="000000"/>
                <w:kern w:val="0"/>
                <w:sz w:val="22"/>
                <w:szCs w:val="22"/>
              </w:rPr>
            </w:pPr>
            <w:r w:rsidRPr="00922E9A">
              <w:rPr>
                <w:rFonts w:eastAsia="Calibri"/>
                <w:color w:val="000000"/>
                <w:kern w:val="0"/>
                <w:sz w:val="22"/>
                <w:szCs w:val="22"/>
              </w:rPr>
              <w:t>100.0%</w:t>
            </w:r>
          </w:p>
        </w:tc>
        <w:tc>
          <w:tcPr>
            <w:tcW w:w="699"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922E9A" w:rsidRPr="00922E9A" w:rsidRDefault="00922E9A" w:rsidP="00922E9A">
            <w:pPr>
              <w:widowControl/>
              <w:overflowPunct/>
              <w:spacing w:line="240" w:lineRule="auto"/>
              <w:ind w:firstLine="0"/>
              <w:jc w:val="center"/>
              <w:rPr>
                <w:rFonts w:eastAsia="Calibri"/>
                <w:kern w:val="0"/>
                <w:sz w:val="22"/>
                <w:szCs w:val="22"/>
              </w:rPr>
            </w:pPr>
          </w:p>
        </w:tc>
      </w:tr>
    </w:tbl>
    <w:p w:rsidR="00922E9A" w:rsidRDefault="00922E9A" w:rsidP="00922E9A">
      <w:pPr>
        <w:widowControl/>
        <w:overflowPunct/>
        <w:spacing w:line="400" w:lineRule="atLeast"/>
        <w:ind w:firstLine="0"/>
        <w:rPr>
          <w:rFonts w:eastAsia="Calibri"/>
          <w:kern w:val="0"/>
          <w:szCs w:val="24"/>
        </w:rPr>
      </w:pPr>
      <w:proofErr w:type="gramStart"/>
      <w:r>
        <w:rPr>
          <w:rFonts w:eastAsia="Calibri"/>
          <w:i/>
          <w:kern w:val="0"/>
          <w:szCs w:val="24"/>
        </w:rPr>
        <w:t>x</w:t>
      </w:r>
      <w:r>
        <w:rPr>
          <w:rFonts w:eastAsia="Calibri"/>
          <w:kern w:val="0"/>
          <w:szCs w:val="24"/>
        </w:rPr>
        <w:t>-square</w:t>
      </w:r>
      <w:proofErr w:type="gramEnd"/>
      <w:r>
        <w:rPr>
          <w:rFonts w:eastAsia="Calibri"/>
          <w:kern w:val="0"/>
          <w:szCs w:val="24"/>
        </w:rPr>
        <w:t xml:space="preserve"> = 5.70; </w:t>
      </w:r>
      <w:proofErr w:type="spellStart"/>
      <w:r>
        <w:rPr>
          <w:rFonts w:eastAsia="Calibri"/>
          <w:i/>
          <w:kern w:val="0"/>
          <w:szCs w:val="24"/>
        </w:rPr>
        <w:t>df</w:t>
      </w:r>
      <w:proofErr w:type="spellEnd"/>
      <w:r>
        <w:rPr>
          <w:rFonts w:eastAsia="Calibri"/>
          <w:kern w:val="0"/>
          <w:szCs w:val="24"/>
        </w:rPr>
        <w:t xml:space="preserve"> = 1; </w:t>
      </w:r>
      <w:r>
        <w:rPr>
          <w:rFonts w:eastAsia="Calibri"/>
          <w:i/>
          <w:kern w:val="0"/>
          <w:szCs w:val="24"/>
        </w:rPr>
        <w:t>p</w:t>
      </w:r>
      <w:r>
        <w:rPr>
          <w:rFonts w:eastAsia="Calibri"/>
          <w:kern w:val="0"/>
          <w:szCs w:val="24"/>
        </w:rPr>
        <w:t>-value = .01*</w:t>
      </w:r>
    </w:p>
    <w:p w:rsidR="00922E9A" w:rsidRPr="00922E9A" w:rsidRDefault="00922E9A" w:rsidP="00922E9A">
      <w:pPr>
        <w:widowControl/>
        <w:overflowPunct/>
        <w:spacing w:line="400" w:lineRule="atLeast"/>
        <w:ind w:firstLine="0"/>
        <w:rPr>
          <w:rFonts w:eastAsia="Calibri"/>
          <w:kern w:val="0"/>
          <w:szCs w:val="24"/>
        </w:rPr>
      </w:pPr>
    </w:p>
    <w:p w:rsidR="00922E9A" w:rsidRDefault="00922E9A" w:rsidP="00922E9A">
      <w:pPr>
        <w:widowControl/>
        <w:overflowPunct/>
        <w:spacing w:line="240" w:lineRule="auto"/>
        <w:ind w:firstLine="0"/>
        <w:rPr>
          <w:rFonts w:eastAsia="Calibri"/>
          <w:b/>
          <w:kern w:val="0"/>
          <w:szCs w:val="24"/>
        </w:rPr>
      </w:pPr>
    </w:p>
    <w:p w:rsidR="00AC24F1" w:rsidRPr="00AC24F1" w:rsidRDefault="00AC24F1" w:rsidP="00AC24F1">
      <w:pPr>
        <w:widowControl/>
        <w:overflowPunct/>
        <w:spacing w:line="240" w:lineRule="auto"/>
        <w:ind w:firstLine="0"/>
        <w:rPr>
          <w:rFonts w:eastAsia="Calibri"/>
          <w:kern w:val="0"/>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2506"/>
        <w:gridCol w:w="955"/>
        <w:gridCol w:w="955"/>
        <w:gridCol w:w="1773"/>
        <w:gridCol w:w="1908"/>
        <w:gridCol w:w="1323"/>
      </w:tblGrid>
      <w:tr w:rsidR="00AC24F1" w:rsidRPr="00AC24F1" w:rsidTr="00AC24F1">
        <w:trPr>
          <w:cantSplit/>
          <w:tblHeader/>
        </w:trPr>
        <w:tc>
          <w:tcPr>
            <w:tcW w:w="5000" w:type="pct"/>
            <w:gridSpan w:val="6"/>
            <w:tcBorders>
              <w:top w:val="nil"/>
              <w:left w:val="nil"/>
              <w:bottom w:val="nil"/>
              <w:right w:val="nil"/>
            </w:tcBorders>
            <w:shd w:val="clear" w:color="auto" w:fill="FFFFFF"/>
            <w:tcMar>
              <w:top w:w="30" w:type="dxa"/>
              <w:left w:w="30" w:type="dxa"/>
              <w:bottom w:w="30" w:type="dxa"/>
              <w:right w:w="30" w:type="dxa"/>
            </w:tcMar>
            <w:vAlign w:val="center"/>
          </w:tcPr>
          <w:p w:rsidR="00AC24F1" w:rsidRPr="00AC24F1" w:rsidRDefault="00AC24F1" w:rsidP="00AC24F1">
            <w:pPr>
              <w:widowControl/>
              <w:overflowPunct/>
              <w:spacing w:line="240" w:lineRule="auto"/>
              <w:ind w:firstLine="0"/>
              <w:rPr>
                <w:rFonts w:eastAsia="Calibri"/>
                <w:kern w:val="0"/>
                <w:sz w:val="22"/>
                <w:szCs w:val="22"/>
              </w:rPr>
            </w:pPr>
            <w:r>
              <w:rPr>
                <w:rFonts w:eastAsia="Calibri"/>
                <w:kern w:val="0"/>
                <w:sz w:val="22"/>
                <w:szCs w:val="22"/>
              </w:rPr>
              <w:t>Wave 11</w:t>
            </w:r>
          </w:p>
        </w:tc>
      </w:tr>
      <w:tr w:rsidR="00AC24F1" w:rsidRPr="00AC24F1" w:rsidTr="00AC24F1">
        <w:trPr>
          <w:cantSplit/>
          <w:tblHeader/>
        </w:trPr>
        <w:tc>
          <w:tcPr>
            <w:tcW w:w="1330" w:type="pct"/>
            <w:vMerge w:val="restart"/>
            <w:tcBorders>
              <w:top w:val="single" w:sz="16" w:space="0" w:color="000000"/>
              <w:left w:val="nil"/>
              <w:right w:val="nil"/>
            </w:tcBorders>
            <w:shd w:val="clear" w:color="auto" w:fill="FFFFFF"/>
            <w:tcMar>
              <w:top w:w="30" w:type="dxa"/>
              <w:left w:w="30" w:type="dxa"/>
              <w:bottom w:w="30" w:type="dxa"/>
              <w:right w:w="30" w:type="dxa"/>
            </w:tcMar>
          </w:tcPr>
          <w:p w:rsidR="00AC24F1" w:rsidRPr="00AC24F1" w:rsidRDefault="00AC24F1" w:rsidP="00AC24F1">
            <w:pPr>
              <w:widowControl/>
              <w:overflowPunct/>
              <w:spacing w:line="320" w:lineRule="atLeast"/>
              <w:ind w:firstLine="0"/>
              <w:rPr>
                <w:rFonts w:eastAsia="Calibri"/>
                <w:color w:val="000000"/>
                <w:kern w:val="0"/>
                <w:sz w:val="22"/>
                <w:szCs w:val="22"/>
              </w:rPr>
            </w:pPr>
            <w:r w:rsidRPr="00AC24F1">
              <w:rPr>
                <w:rFonts w:eastAsia="Calibri"/>
                <w:color w:val="000000"/>
                <w:kern w:val="0"/>
                <w:sz w:val="22"/>
                <w:szCs w:val="22"/>
              </w:rPr>
              <w:t>Currently Employed</w:t>
            </w:r>
          </w:p>
        </w:tc>
        <w:tc>
          <w:tcPr>
            <w:tcW w:w="507" w:type="pct"/>
            <w:vMerge w:val="restart"/>
            <w:tcBorders>
              <w:top w:val="single" w:sz="16" w:space="0" w:color="000000"/>
              <w:left w:val="nil"/>
              <w:right w:val="nil"/>
            </w:tcBorders>
            <w:shd w:val="clear" w:color="auto" w:fill="FFFFFF"/>
            <w:tcMar>
              <w:top w:w="30" w:type="dxa"/>
              <w:left w:w="30" w:type="dxa"/>
              <w:bottom w:w="30" w:type="dxa"/>
              <w:right w:w="30" w:type="dxa"/>
            </w:tcMar>
          </w:tcPr>
          <w:p w:rsidR="00AC24F1" w:rsidRPr="00AC24F1" w:rsidRDefault="00AC24F1" w:rsidP="00AC24F1">
            <w:pPr>
              <w:widowControl/>
              <w:overflowPunct/>
              <w:spacing w:line="320" w:lineRule="atLeast"/>
              <w:ind w:firstLine="0"/>
              <w:rPr>
                <w:rFonts w:eastAsia="Calibri"/>
                <w:color w:val="000000"/>
                <w:kern w:val="0"/>
                <w:sz w:val="22"/>
                <w:szCs w:val="22"/>
              </w:rPr>
            </w:pPr>
            <w:r w:rsidRPr="00AC24F1">
              <w:rPr>
                <w:rFonts w:eastAsia="Calibri"/>
                <w:color w:val="000000"/>
                <w:kern w:val="0"/>
                <w:sz w:val="22"/>
                <w:szCs w:val="22"/>
              </w:rPr>
              <w:t>Yes</w:t>
            </w:r>
          </w:p>
        </w:tc>
        <w:tc>
          <w:tcPr>
            <w:tcW w:w="507" w:type="pct"/>
            <w:tcBorders>
              <w:top w:val="single" w:sz="16" w:space="0" w:color="000000"/>
              <w:left w:val="nil"/>
              <w:bottom w:val="nil"/>
              <w:right w:val="nil"/>
            </w:tcBorders>
            <w:shd w:val="clear" w:color="auto" w:fill="FFFFFF"/>
            <w:tcMar>
              <w:top w:w="30" w:type="dxa"/>
              <w:left w:w="30" w:type="dxa"/>
              <w:bottom w:w="30" w:type="dxa"/>
              <w:right w:w="30" w:type="dxa"/>
            </w:tcMar>
          </w:tcPr>
          <w:p w:rsidR="00AC24F1" w:rsidRPr="00AC24F1" w:rsidRDefault="00AC24F1" w:rsidP="00AC24F1">
            <w:pPr>
              <w:widowControl/>
              <w:overflowPunct/>
              <w:spacing w:line="240" w:lineRule="auto"/>
              <w:ind w:firstLine="0"/>
              <w:rPr>
                <w:rFonts w:eastAsia="Calibri"/>
                <w:kern w:val="0"/>
                <w:sz w:val="22"/>
                <w:szCs w:val="22"/>
              </w:rPr>
            </w:pPr>
          </w:p>
        </w:tc>
        <w:tc>
          <w:tcPr>
            <w:tcW w:w="941"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AC24F1" w:rsidRPr="00AC24F1" w:rsidRDefault="00AC24F1" w:rsidP="00AC24F1">
            <w:pPr>
              <w:widowControl/>
              <w:overflowPunct/>
              <w:spacing w:line="320" w:lineRule="atLeast"/>
              <w:ind w:firstLine="0"/>
              <w:jc w:val="right"/>
              <w:rPr>
                <w:rFonts w:eastAsia="Calibri"/>
                <w:color w:val="000000"/>
                <w:kern w:val="0"/>
                <w:sz w:val="22"/>
                <w:szCs w:val="22"/>
              </w:rPr>
            </w:pPr>
            <w:r w:rsidRPr="00AC24F1">
              <w:rPr>
                <w:rFonts w:eastAsia="Calibri"/>
                <w:color w:val="000000"/>
                <w:kern w:val="0"/>
                <w:sz w:val="22"/>
                <w:szCs w:val="22"/>
              </w:rPr>
              <w:t>208</w:t>
            </w:r>
          </w:p>
        </w:tc>
        <w:tc>
          <w:tcPr>
            <w:tcW w:w="1013"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AC24F1" w:rsidRPr="00AC24F1" w:rsidRDefault="00AC24F1" w:rsidP="00AC24F1">
            <w:pPr>
              <w:widowControl/>
              <w:overflowPunct/>
              <w:spacing w:line="320" w:lineRule="atLeast"/>
              <w:ind w:firstLine="0"/>
              <w:jc w:val="right"/>
              <w:rPr>
                <w:rFonts w:eastAsia="Calibri"/>
                <w:color w:val="000000"/>
                <w:kern w:val="0"/>
                <w:sz w:val="22"/>
                <w:szCs w:val="22"/>
              </w:rPr>
            </w:pPr>
            <w:r w:rsidRPr="00AC24F1">
              <w:rPr>
                <w:rFonts w:eastAsia="Calibri"/>
                <w:color w:val="000000"/>
                <w:kern w:val="0"/>
                <w:sz w:val="22"/>
                <w:szCs w:val="22"/>
              </w:rPr>
              <w:t>12</w:t>
            </w:r>
          </w:p>
        </w:tc>
        <w:tc>
          <w:tcPr>
            <w:tcW w:w="702"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AC24F1" w:rsidRPr="00AC24F1" w:rsidRDefault="00AC24F1" w:rsidP="00AC24F1">
            <w:pPr>
              <w:widowControl/>
              <w:overflowPunct/>
              <w:spacing w:line="320" w:lineRule="atLeast"/>
              <w:ind w:firstLine="0"/>
              <w:jc w:val="right"/>
              <w:rPr>
                <w:rFonts w:eastAsia="Calibri"/>
                <w:color w:val="000000"/>
                <w:kern w:val="0"/>
                <w:sz w:val="22"/>
                <w:szCs w:val="22"/>
              </w:rPr>
            </w:pPr>
            <w:r w:rsidRPr="00AC24F1">
              <w:rPr>
                <w:rFonts w:eastAsia="Calibri"/>
                <w:color w:val="000000"/>
                <w:kern w:val="0"/>
                <w:sz w:val="22"/>
                <w:szCs w:val="22"/>
              </w:rPr>
              <w:t>220</w:t>
            </w:r>
          </w:p>
        </w:tc>
      </w:tr>
      <w:tr w:rsidR="00AC24F1" w:rsidRPr="00AC24F1" w:rsidTr="00AC24F1">
        <w:trPr>
          <w:cantSplit/>
          <w:tblHeader/>
        </w:trPr>
        <w:tc>
          <w:tcPr>
            <w:tcW w:w="1330" w:type="pct"/>
            <w:vMerge/>
            <w:tcBorders>
              <w:top w:val="single" w:sz="16" w:space="0" w:color="000000"/>
              <w:left w:val="nil"/>
              <w:right w:val="nil"/>
            </w:tcBorders>
            <w:shd w:val="clear" w:color="auto" w:fill="FFFFFF"/>
            <w:tcMar>
              <w:top w:w="30" w:type="dxa"/>
              <w:left w:w="30" w:type="dxa"/>
              <w:bottom w:w="30" w:type="dxa"/>
              <w:right w:w="30" w:type="dxa"/>
            </w:tcMar>
          </w:tcPr>
          <w:p w:rsidR="00AC24F1" w:rsidRPr="00AC24F1" w:rsidRDefault="00AC24F1" w:rsidP="00AC24F1">
            <w:pPr>
              <w:widowControl/>
              <w:overflowPunct/>
              <w:spacing w:line="240" w:lineRule="auto"/>
              <w:ind w:firstLine="0"/>
              <w:rPr>
                <w:rFonts w:eastAsia="Calibri"/>
                <w:color w:val="000000"/>
                <w:kern w:val="0"/>
                <w:sz w:val="22"/>
                <w:szCs w:val="22"/>
              </w:rPr>
            </w:pPr>
          </w:p>
        </w:tc>
        <w:tc>
          <w:tcPr>
            <w:tcW w:w="507" w:type="pct"/>
            <w:vMerge/>
            <w:tcBorders>
              <w:top w:val="single" w:sz="16" w:space="0" w:color="000000"/>
              <w:left w:val="nil"/>
              <w:right w:val="nil"/>
            </w:tcBorders>
            <w:shd w:val="clear" w:color="auto" w:fill="FFFFFF"/>
            <w:tcMar>
              <w:top w:w="30" w:type="dxa"/>
              <w:left w:w="30" w:type="dxa"/>
              <w:bottom w:w="30" w:type="dxa"/>
              <w:right w:w="30" w:type="dxa"/>
            </w:tcMar>
          </w:tcPr>
          <w:p w:rsidR="00AC24F1" w:rsidRPr="00AC24F1" w:rsidRDefault="00AC24F1" w:rsidP="00AC24F1">
            <w:pPr>
              <w:widowControl/>
              <w:overflowPunct/>
              <w:spacing w:line="240" w:lineRule="auto"/>
              <w:ind w:firstLine="0"/>
              <w:rPr>
                <w:rFonts w:eastAsia="Calibri"/>
                <w:color w:val="000000"/>
                <w:kern w:val="0"/>
                <w:sz w:val="22"/>
                <w:szCs w:val="22"/>
              </w:rPr>
            </w:pPr>
          </w:p>
        </w:tc>
        <w:tc>
          <w:tcPr>
            <w:tcW w:w="507" w:type="pct"/>
            <w:tcBorders>
              <w:top w:val="nil"/>
              <w:left w:val="nil"/>
              <w:right w:val="nil"/>
            </w:tcBorders>
            <w:shd w:val="clear" w:color="auto" w:fill="FFFFFF"/>
            <w:tcMar>
              <w:top w:w="30" w:type="dxa"/>
              <w:left w:w="30" w:type="dxa"/>
              <w:bottom w:w="30" w:type="dxa"/>
              <w:right w:w="30" w:type="dxa"/>
            </w:tcMar>
          </w:tcPr>
          <w:p w:rsidR="00AC24F1" w:rsidRPr="00AC24F1" w:rsidRDefault="00AC24F1" w:rsidP="00AC24F1">
            <w:pPr>
              <w:widowControl/>
              <w:overflowPunct/>
              <w:spacing w:line="240" w:lineRule="auto"/>
              <w:ind w:firstLine="0"/>
              <w:rPr>
                <w:rFonts w:eastAsia="Calibri"/>
                <w:kern w:val="0"/>
                <w:sz w:val="22"/>
                <w:szCs w:val="22"/>
              </w:rPr>
            </w:pPr>
          </w:p>
        </w:tc>
        <w:tc>
          <w:tcPr>
            <w:tcW w:w="941" w:type="pct"/>
            <w:tcBorders>
              <w:top w:val="nil"/>
              <w:left w:val="nil"/>
              <w:right w:val="nil"/>
            </w:tcBorders>
            <w:shd w:val="clear" w:color="auto" w:fill="FFFFFF"/>
            <w:tcMar>
              <w:top w:w="30" w:type="dxa"/>
              <w:left w:w="30" w:type="dxa"/>
              <w:bottom w:w="30" w:type="dxa"/>
              <w:right w:w="30" w:type="dxa"/>
            </w:tcMar>
            <w:vAlign w:val="center"/>
          </w:tcPr>
          <w:p w:rsidR="00AC24F1" w:rsidRPr="00AC24F1" w:rsidRDefault="00AC24F1" w:rsidP="00AC24F1">
            <w:pPr>
              <w:widowControl/>
              <w:overflowPunct/>
              <w:spacing w:line="320" w:lineRule="atLeast"/>
              <w:ind w:firstLine="0"/>
              <w:jc w:val="right"/>
              <w:rPr>
                <w:rFonts w:eastAsia="Calibri"/>
                <w:color w:val="000000"/>
                <w:kern w:val="0"/>
                <w:sz w:val="22"/>
                <w:szCs w:val="22"/>
              </w:rPr>
            </w:pPr>
            <w:r w:rsidRPr="00AC24F1">
              <w:rPr>
                <w:rFonts w:eastAsia="Calibri"/>
                <w:color w:val="000000"/>
                <w:kern w:val="0"/>
                <w:sz w:val="22"/>
                <w:szCs w:val="22"/>
              </w:rPr>
              <w:t>76.2%</w:t>
            </w:r>
          </w:p>
        </w:tc>
        <w:tc>
          <w:tcPr>
            <w:tcW w:w="1013" w:type="pct"/>
            <w:tcBorders>
              <w:top w:val="nil"/>
              <w:left w:val="nil"/>
              <w:right w:val="nil"/>
            </w:tcBorders>
            <w:shd w:val="clear" w:color="auto" w:fill="FFFFFF"/>
            <w:tcMar>
              <w:top w:w="30" w:type="dxa"/>
              <w:left w:w="30" w:type="dxa"/>
              <w:bottom w:w="30" w:type="dxa"/>
              <w:right w:w="30" w:type="dxa"/>
            </w:tcMar>
            <w:vAlign w:val="center"/>
          </w:tcPr>
          <w:p w:rsidR="00AC24F1" w:rsidRPr="00AC24F1" w:rsidRDefault="00AC24F1" w:rsidP="00AC24F1">
            <w:pPr>
              <w:widowControl/>
              <w:overflowPunct/>
              <w:spacing w:line="320" w:lineRule="atLeast"/>
              <w:ind w:firstLine="0"/>
              <w:jc w:val="right"/>
              <w:rPr>
                <w:rFonts w:eastAsia="Calibri"/>
                <w:color w:val="000000"/>
                <w:kern w:val="0"/>
                <w:sz w:val="22"/>
                <w:szCs w:val="22"/>
              </w:rPr>
            </w:pPr>
            <w:r w:rsidRPr="00AC24F1">
              <w:rPr>
                <w:rFonts w:eastAsia="Calibri"/>
                <w:color w:val="000000"/>
                <w:kern w:val="0"/>
                <w:sz w:val="22"/>
                <w:szCs w:val="22"/>
              </w:rPr>
              <w:t>54.5%</w:t>
            </w:r>
          </w:p>
        </w:tc>
        <w:tc>
          <w:tcPr>
            <w:tcW w:w="702" w:type="pct"/>
            <w:tcBorders>
              <w:top w:val="nil"/>
              <w:left w:val="nil"/>
              <w:right w:val="nil"/>
            </w:tcBorders>
            <w:shd w:val="clear" w:color="auto" w:fill="FFFFFF"/>
            <w:tcMar>
              <w:top w:w="30" w:type="dxa"/>
              <w:left w:w="30" w:type="dxa"/>
              <w:bottom w:w="30" w:type="dxa"/>
              <w:right w:w="30" w:type="dxa"/>
            </w:tcMar>
            <w:vAlign w:val="center"/>
          </w:tcPr>
          <w:p w:rsidR="00AC24F1" w:rsidRPr="00AC24F1" w:rsidRDefault="00AC24F1" w:rsidP="00AC24F1">
            <w:pPr>
              <w:widowControl/>
              <w:overflowPunct/>
              <w:spacing w:line="240" w:lineRule="auto"/>
              <w:ind w:firstLine="0"/>
              <w:jc w:val="center"/>
              <w:rPr>
                <w:rFonts w:eastAsia="Calibri"/>
                <w:kern w:val="0"/>
                <w:sz w:val="22"/>
                <w:szCs w:val="22"/>
              </w:rPr>
            </w:pPr>
          </w:p>
        </w:tc>
      </w:tr>
      <w:tr w:rsidR="00AC24F1" w:rsidRPr="00AC24F1" w:rsidTr="00AC24F1">
        <w:trPr>
          <w:cantSplit/>
          <w:tblHeader/>
        </w:trPr>
        <w:tc>
          <w:tcPr>
            <w:tcW w:w="1330" w:type="pct"/>
            <w:vMerge/>
            <w:tcBorders>
              <w:top w:val="single" w:sz="16" w:space="0" w:color="000000"/>
              <w:left w:val="nil"/>
              <w:right w:val="nil"/>
            </w:tcBorders>
            <w:shd w:val="clear" w:color="auto" w:fill="FFFFFF"/>
            <w:tcMar>
              <w:top w:w="30" w:type="dxa"/>
              <w:left w:w="30" w:type="dxa"/>
              <w:bottom w:w="30" w:type="dxa"/>
              <w:right w:w="30" w:type="dxa"/>
            </w:tcMar>
          </w:tcPr>
          <w:p w:rsidR="00AC24F1" w:rsidRPr="00AC24F1" w:rsidRDefault="00AC24F1" w:rsidP="00AC24F1">
            <w:pPr>
              <w:widowControl/>
              <w:overflowPunct/>
              <w:spacing w:line="240" w:lineRule="auto"/>
              <w:ind w:firstLine="0"/>
              <w:rPr>
                <w:rFonts w:eastAsia="Calibri"/>
                <w:kern w:val="0"/>
                <w:sz w:val="22"/>
                <w:szCs w:val="22"/>
              </w:rPr>
            </w:pPr>
          </w:p>
        </w:tc>
        <w:tc>
          <w:tcPr>
            <w:tcW w:w="507" w:type="pct"/>
            <w:vMerge w:val="restart"/>
            <w:tcBorders>
              <w:left w:val="nil"/>
              <w:right w:val="nil"/>
            </w:tcBorders>
            <w:shd w:val="clear" w:color="auto" w:fill="FFFFFF"/>
            <w:tcMar>
              <w:top w:w="30" w:type="dxa"/>
              <w:left w:w="30" w:type="dxa"/>
              <w:bottom w:w="30" w:type="dxa"/>
              <w:right w:w="30" w:type="dxa"/>
            </w:tcMar>
          </w:tcPr>
          <w:p w:rsidR="00AC24F1" w:rsidRPr="00AC24F1" w:rsidRDefault="00AC24F1" w:rsidP="00AC24F1">
            <w:pPr>
              <w:widowControl/>
              <w:overflowPunct/>
              <w:spacing w:line="320" w:lineRule="atLeast"/>
              <w:ind w:firstLine="0"/>
              <w:rPr>
                <w:rFonts w:eastAsia="Calibri"/>
                <w:color w:val="000000"/>
                <w:kern w:val="0"/>
                <w:sz w:val="22"/>
                <w:szCs w:val="22"/>
              </w:rPr>
            </w:pPr>
            <w:r w:rsidRPr="00AC24F1">
              <w:rPr>
                <w:rFonts w:eastAsia="Calibri"/>
                <w:color w:val="000000"/>
                <w:kern w:val="0"/>
                <w:sz w:val="22"/>
                <w:szCs w:val="22"/>
              </w:rPr>
              <w:t>No</w:t>
            </w:r>
          </w:p>
        </w:tc>
        <w:tc>
          <w:tcPr>
            <w:tcW w:w="507" w:type="pct"/>
            <w:tcBorders>
              <w:left w:val="nil"/>
              <w:bottom w:val="nil"/>
              <w:right w:val="nil"/>
            </w:tcBorders>
            <w:shd w:val="clear" w:color="auto" w:fill="FFFFFF"/>
            <w:tcMar>
              <w:top w:w="30" w:type="dxa"/>
              <w:left w:w="30" w:type="dxa"/>
              <w:bottom w:w="30" w:type="dxa"/>
              <w:right w:w="30" w:type="dxa"/>
            </w:tcMar>
          </w:tcPr>
          <w:p w:rsidR="00AC24F1" w:rsidRPr="00AC24F1" w:rsidRDefault="00AC24F1" w:rsidP="00AC24F1">
            <w:pPr>
              <w:widowControl/>
              <w:overflowPunct/>
              <w:spacing w:line="240" w:lineRule="auto"/>
              <w:ind w:firstLine="0"/>
              <w:rPr>
                <w:rFonts w:eastAsia="Calibri"/>
                <w:kern w:val="0"/>
                <w:sz w:val="22"/>
                <w:szCs w:val="22"/>
              </w:rPr>
            </w:pPr>
          </w:p>
        </w:tc>
        <w:tc>
          <w:tcPr>
            <w:tcW w:w="941" w:type="pct"/>
            <w:tcBorders>
              <w:left w:val="nil"/>
              <w:bottom w:val="nil"/>
              <w:right w:val="nil"/>
            </w:tcBorders>
            <w:shd w:val="clear" w:color="auto" w:fill="FFFFFF"/>
            <w:tcMar>
              <w:top w:w="30" w:type="dxa"/>
              <w:left w:w="30" w:type="dxa"/>
              <w:bottom w:w="30" w:type="dxa"/>
              <w:right w:w="30" w:type="dxa"/>
            </w:tcMar>
            <w:vAlign w:val="center"/>
          </w:tcPr>
          <w:p w:rsidR="00AC24F1" w:rsidRPr="00AC24F1" w:rsidRDefault="00AC24F1" w:rsidP="00AC24F1">
            <w:pPr>
              <w:widowControl/>
              <w:overflowPunct/>
              <w:spacing w:line="320" w:lineRule="atLeast"/>
              <w:ind w:firstLine="0"/>
              <w:jc w:val="right"/>
              <w:rPr>
                <w:rFonts w:eastAsia="Calibri"/>
                <w:color w:val="000000"/>
                <w:kern w:val="0"/>
                <w:sz w:val="22"/>
                <w:szCs w:val="22"/>
              </w:rPr>
            </w:pPr>
            <w:r w:rsidRPr="00AC24F1">
              <w:rPr>
                <w:rFonts w:eastAsia="Calibri"/>
                <w:color w:val="000000"/>
                <w:kern w:val="0"/>
                <w:sz w:val="22"/>
                <w:szCs w:val="22"/>
              </w:rPr>
              <w:t>65</w:t>
            </w:r>
          </w:p>
        </w:tc>
        <w:tc>
          <w:tcPr>
            <w:tcW w:w="1013" w:type="pct"/>
            <w:tcBorders>
              <w:left w:val="nil"/>
              <w:bottom w:val="nil"/>
              <w:right w:val="nil"/>
            </w:tcBorders>
            <w:shd w:val="clear" w:color="auto" w:fill="FFFFFF"/>
            <w:tcMar>
              <w:top w:w="30" w:type="dxa"/>
              <w:left w:w="30" w:type="dxa"/>
              <w:bottom w:w="30" w:type="dxa"/>
              <w:right w:w="30" w:type="dxa"/>
            </w:tcMar>
            <w:vAlign w:val="center"/>
          </w:tcPr>
          <w:p w:rsidR="00AC24F1" w:rsidRPr="00AC24F1" w:rsidRDefault="00AC24F1" w:rsidP="00AC24F1">
            <w:pPr>
              <w:widowControl/>
              <w:overflowPunct/>
              <w:spacing w:line="320" w:lineRule="atLeast"/>
              <w:ind w:firstLine="0"/>
              <w:jc w:val="right"/>
              <w:rPr>
                <w:rFonts w:eastAsia="Calibri"/>
                <w:color w:val="000000"/>
                <w:kern w:val="0"/>
                <w:sz w:val="22"/>
                <w:szCs w:val="22"/>
              </w:rPr>
            </w:pPr>
            <w:r w:rsidRPr="00AC24F1">
              <w:rPr>
                <w:rFonts w:eastAsia="Calibri"/>
                <w:color w:val="000000"/>
                <w:kern w:val="0"/>
                <w:sz w:val="22"/>
                <w:szCs w:val="22"/>
              </w:rPr>
              <w:t>10</w:t>
            </w:r>
          </w:p>
        </w:tc>
        <w:tc>
          <w:tcPr>
            <w:tcW w:w="702" w:type="pct"/>
            <w:tcBorders>
              <w:left w:val="nil"/>
              <w:bottom w:val="nil"/>
              <w:right w:val="nil"/>
            </w:tcBorders>
            <w:shd w:val="clear" w:color="auto" w:fill="FFFFFF"/>
            <w:tcMar>
              <w:top w:w="30" w:type="dxa"/>
              <w:left w:w="30" w:type="dxa"/>
              <w:bottom w:w="30" w:type="dxa"/>
              <w:right w:w="30" w:type="dxa"/>
            </w:tcMar>
            <w:vAlign w:val="center"/>
          </w:tcPr>
          <w:p w:rsidR="00AC24F1" w:rsidRPr="00AC24F1" w:rsidRDefault="00AC24F1" w:rsidP="00AC24F1">
            <w:pPr>
              <w:widowControl/>
              <w:overflowPunct/>
              <w:spacing w:line="320" w:lineRule="atLeast"/>
              <w:ind w:firstLine="0"/>
              <w:jc w:val="right"/>
              <w:rPr>
                <w:rFonts w:eastAsia="Calibri"/>
                <w:color w:val="000000"/>
                <w:kern w:val="0"/>
                <w:sz w:val="22"/>
                <w:szCs w:val="22"/>
              </w:rPr>
            </w:pPr>
            <w:r w:rsidRPr="00AC24F1">
              <w:rPr>
                <w:rFonts w:eastAsia="Calibri"/>
                <w:color w:val="000000"/>
                <w:kern w:val="0"/>
                <w:sz w:val="22"/>
                <w:szCs w:val="22"/>
              </w:rPr>
              <w:t>75</w:t>
            </w:r>
          </w:p>
        </w:tc>
      </w:tr>
      <w:tr w:rsidR="00AC24F1" w:rsidRPr="00AC24F1" w:rsidTr="00AC24F1">
        <w:trPr>
          <w:cantSplit/>
          <w:tblHeader/>
        </w:trPr>
        <w:tc>
          <w:tcPr>
            <w:tcW w:w="1330" w:type="pct"/>
            <w:vMerge/>
            <w:tcBorders>
              <w:top w:val="single" w:sz="16" w:space="0" w:color="000000"/>
              <w:left w:val="nil"/>
              <w:right w:val="nil"/>
            </w:tcBorders>
            <w:shd w:val="clear" w:color="auto" w:fill="FFFFFF"/>
            <w:tcMar>
              <w:top w:w="30" w:type="dxa"/>
              <w:left w:w="30" w:type="dxa"/>
              <w:bottom w:w="30" w:type="dxa"/>
              <w:right w:w="30" w:type="dxa"/>
            </w:tcMar>
          </w:tcPr>
          <w:p w:rsidR="00AC24F1" w:rsidRPr="00AC24F1" w:rsidRDefault="00AC24F1" w:rsidP="00AC24F1">
            <w:pPr>
              <w:widowControl/>
              <w:overflowPunct/>
              <w:spacing w:line="240" w:lineRule="auto"/>
              <w:ind w:firstLine="0"/>
              <w:rPr>
                <w:rFonts w:eastAsia="Calibri"/>
                <w:kern w:val="0"/>
                <w:sz w:val="22"/>
                <w:szCs w:val="22"/>
              </w:rPr>
            </w:pPr>
          </w:p>
        </w:tc>
        <w:tc>
          <w:tcPr>
            <w:tcW w:w="507" w:type="pct"/>
            <w:vMerge/>
            <w:tcBorders>
              <w:left w:val="nil"/>
              <w:right w:val="nil"/>
            </w:tcBorders>
            <w:shd w:val="clear" w:color="auto" w:fill="FFFFFF"/>
            <w:tcMar>
              <w:top w:w="30" w:type="dxa"/>
              <w:left w:w="30" w:type="dxa"/>
              <w:bottom w:w="30" w:type="dxa"/>
              <w:right w:w="30" w:type="dxa"/>
            </w:tcMar>
          </w:tcPr>
          <w:p w:rsidR="00AC24F1" w:rsidRPr="00AC24F1" w:rsidRDefault="00AC24F1" w:rsidP="00AC24F1">
            <w:pPr>
              <w:widowControl/>
              <w:overflowPunct/>
              <w:spacing w:line="240" w:lineRule="auto"/>
              <w:ind w:firstLine="0"/>
              <w:rPr>
                <w:rFonts w:eastAsia="Calibri"/>
                <w:kern w:val="0"/>
                <w:sz w:val="22"/>
                <w:szCs w:val="22"/>
              </w:rPr>
            </w:pPr>
          </w:p>
        </w:tc>
        <w:tc>
          <w:tcPr>
            <w:tcW w:w="507" w:type="pct"/>
            <w:tcBorders>
              <w:top w:val="nil"/>
              <w:left w:val="nil"/>
              <w:right w:val="nil"/>
            </w:tcBorders>
            <w:shd w:val="clear" w:color="auto" w:fill="FFFFFF"/>
            <w:tcMar>
              <w:top w:w="30" w:type="dxa"/>
              <w:left w:w="30" w:type="dxa"/>
              <w:bottom w:w="30" w:type="dxa"/>
              <w:right w:w="30" w:type="dxa"/>
            </w:tcMar>
          </w:tcPr>
          <w:p w:rsidR="00AC24F1" w:rsidRPr="00AC24F1" w:rsidRDefault="00AC24F1" w:rsidP="00AC24F1">
            <w:pPr>
              <w:widowControl/>
              <w:overflowPunct/>
              <w:spacing w:line="240" w:lineRule="auto"/>
              <w:ind w:firstLine="0"/>
              <w:rPr>
                <w:rFonts w:eastAsia="Calibri"/>
                <w:kern w:val="0"/>
                <w:sz w:val="22"/>
                <w:szCs w:val="22"/>
              </w:rPr>
            </w:pPr>
          </w:p>
        </w:tc>
        <w:tc>
          <w:tcPr>
            <w:tcW w:w="941" w:type="pct"/>
            <w:tcBorders>
              <w:top w:val="nil"/>
              <w:left w:val="nil"/>
              <w:right w:val="nil"/>
            </w:tcBorders>
            <w:shd w:val="clear" w:color="auto" w:fill="FFFFFF"/>
            <w:tcMar>
              <w:top w:w="30" w:type="dxa"/>
              <w:left w:w="30" w:type="dxa"/>
              <w:bottom w:w="30" w:type="dxa"/>
              <w:right w:w="30" w:type="dxa"/>
            </w:tcMar>
            <w:vAlign w:val="center"/>
          </w:tcPr>
          <w:p w:rsidR="00AC24F1" w:rsidRPr="00AC24F1" w:rsidRDefault="00AC24F1" w:rsidP="00AC24F1">
            <w:pPr>
              <w:widowControl/>
              <w:overflowPunct/>
              <w:spacing w:line="320" w:lineRule="atLeast"/>
              <w:ind w:firstLine="0"/>
              <w:jc w:val="right"/>
              <w:rPr>
                <w:rFonts w:eastAsia="Calibri"/>
                <w:color w:val="000000"/>
                <w:kern w:val="0"/>
                <w:sz w:val="22"/>
                <w:szCs w:val="22"/>
              </w:rPr>
            </w:pPr>
            <w:r w:rsidRPr="00AC24F1">
              <w:rPr>
                <w:rFonts w:eastAsia="Calibri"/>
                <w:color w:val="000000"/>
                <w:kern w:val="0"/>
                <w:sz w:val="22"/>
                <w:szCs w:val="22"/>
              </w:rPr>
              <w:t>23.8%</w:t>
            </w:r>
          </w:p>
        </w:tc>
        <w:tc>
          <w:tcPr>
            <w:tcW w:w="1013" w:type="pct"/>
            <w:tcBorders>
              <w:top w:val="nil"/>
              <w:left w:val="nil"/>
              <w:right w:val="nil"/>
            </w:tcBorders>
            <w:shd w:val="clear" w:color="auto" w:fill="FFFFFF"/>
            <w:tcMar>
              <w:top w:w="30" w:type="dxa"/>
              <w:left w:w="30" w:type="dxa"/>
              <w:bottom w:w="30" w:type="dxa"/>
              <w:right w:w="30" w:type="dxa"/>
            </w:tcMar>
            <w:vAlign w:val="center"/>
          </w:tcPr>
          <w:p w:rsidR="00AC24F1" w:rsidRPr="00AC24F1" w:rsidRDefault="00AC24F1" w:rsidP="00AC24F1">
            <w:pPr>
              <w:widowControl/>
              <w:overflowPunct/>
              <w:spacing w:line="320" w:lineRule="atLeast"/>
              <w:ind w:firstLine="0"/>
              <w:jc w:val="right"/>
              <w:rPr>
                <w:rFonts w:eastAsia="Calibri"/>
                <w:color w:val="000000"/>
                <w:kern w:val="0"/>
                <w:sz w:val="22"/>
                <w:szCs w:val="22"/>
              </w:rPr>
            </w:pPr>
            <w:r w:rsidRPr="00AC24F1">
              <w:rPr>
                <w:rFonts w:eastAsia="Calibri"/>
                <w:color w:val="000000"/>
                <w:kern w:val="0"/>
                <w:sz w:val="22"/>
                <w:szCs w:val="22"/>
              </w:rPr>
              <w:t>45.5%</w:t>
            </w:r>
          </w:p>
        </w:tc>
        <w:tc>
          <w:tcPr>
            <w:tcW w:w="702" w:type="pct"/>
            <w:tcBorders>
              <w:top w:val="nil"/>
              <w:left w:val="nil"/>
              <w:right w:val="nil"/>
            </w:tcBorders>
            <w:shd w:val="clear" w:color="auto" w:fill="FFFFFF"/>
            <w:tcMar>
              <w:top w:w="30" w:type="dxa"/>
              <w:left w:w="30" w:type="dxa"/>
              <w:bottom w:w="30" w:type="dxa"/>
              <w:right w:w="30" w:type="dxa"/>
            </w:tcMar>
            <w:vAlign w:val="center"/>
          </w:tcPr>
          <w:p w:rsidR="00AC24F1" w:rsidRPr="00AC24F1" w:rsidRDefault="00AC24F1" w:rsidP="00AC24F1">
            <w:pPr>
              <w:widowControl/>
              <w:overflowPunct/>
              <w:spacing w:line="240" w:lineRule="auto"/>
              <w:ind w:firstLine="0"/>
              <w:jc w:val="center"/>
              <w:rPr>
                <w:rFonts w:eastAsia="Calibri"/>
                <w:kern w:val="0"/>
                <w:sz w:val="22"/>
                <w:szCs w:val="22"/>
              </w:rPr>
            </w:pPr>
          </w:p>
        </w:tc>
      </w:tr>
      <w:tr w:rsidR="00AC24F1" w:rsidRPr="00AC24F1" w:rsidTr="00AC24F1">
        <w:trPr>
          <w:cantSplit/>
          <w:tblHeader/>
        </w:trPr>
        <w:tc>
          <w:tcPr>
            <w:tcW w:w="1837"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AC24F1" w:rsidRPr="00AC24F1" w:rsidRDefault="00AC24F1" w:rsidP="00AC24F1">
            <w:pPr>
              <w:widowControl/>
              <w:overflowPunct/>
              <w:spacing w:line="320" w:lineRule="atLeast"/>
              <w:ind w:firstLine="0"/>
              <w:rPr>
                <w:rFonts w:eastAsia="Calibri"/>
                <w:color w:val="000000"/>
                <w:kern w:val="0"/>
                <w:sz w:val="22"/>
                <w:szCs w:val="22"/>
              </w:rPr>
            </w:pPr>
            <w:r w:rsidRPr="00AC24F1">
              <w:rPr>
                <w:rFonts w:eastAsia="Calibri"/>
                <w:color w:val="000000"/>
                <w:kern w:val="0"/>
                <w:sz w:val="22"/>
                <w:szCs w:val="22"/>
              </w:rPr>
              <w:t>Total</w:t>
            </w:r>
          </w:p>
        </w:tc>
        <w:tc>
          <w:tcPr>
            <w:tcW w:w="507" w:type="pct"/>
            <w:tcBorders>
              <w:left w:val="nil"/>
              <w:bottom w:val="nil"/>
              <w:right w:val="nil"/>
            </w:tcBorders>
            <w:shd w:val="clear" w:color="auto" w:fill="FFFFFF"/>
            <w:tcMar>
              <w:top w:w="30" w:type="dxa"/>
              <w:left w:w="30" w:type="dxa"/>
              <w:bottom w:w="30" w:type="dxa"/>
              <w:right w:w="30" w:type="dxa"/>
            </w:tcMar>
          </w:tcPr>
          <w:p w:rsidR="00AC24F1" w:rsidRPr="00AC24F1" w:rsidRDefault="00AC24F1" w:rsidP="00AC24F1">
            <w:pPr>
              <w:widowControl/>
              <w:overflowPunct/>
              <w:spacing w:line="240" w:lineRule="auto"/>
              <w:ind w:firstLine="0"/>
              <w:rPr>
                <w:rFonts w:eastAsia="Calibri"/>
                <w:kern w:val="0"/>
                <w:sz w:val="22"/>
                <w:szCs w:val="22"/>
              </w:rPr>
            </w:pPr>
          </w:p>
        </w:tc>
        <w:tc>
          <w:tcPr>
            <w:tcW w:w="941" w:type="pct"/>
            <w:tcBorders>
              <w:left w:val="nil"/>
              <w:bottom w:val="nil"/>
              <w:right w:val="nil"/>
            </w:tcBorders>
            <w:shd w:val="clear" w:color="auto" w:fill="FFFFFF"/>
            <w:tcMar>
              <w:top w:w="30" w:type="dxa"/>
              <w:left w:w="30" w:type="dxa"/>
              <w:bottom w:w="30" w:type="dxa"/>
              <w:right w:w="30" w:type="dxa"/>
            </w:tcMar>
            <w:vAlign w:val="center"/>
          </w:tcPr>
          <w:p w:rsidR="00AC24F1" w:rsidRPr="00AC24F1" w:rsidRDefault="00AC24F1" w:rsidP="00AC24F1">
            <w:pPr>
              <w:widowControl/>
              <w:overflowPunct/>
              <w:spacing w:line="320" w:lineRule="atLeast"/>
              <w:ind w:firstLine="0"/>
              <w:jc w:val="right"/>
              <w:rPr>
                <w:rFonts w:eastAsia="Calibri"/>
                <w:color w:val="000000"/>
                <w:kern w:val="0"/>
                <w:sz w:val="22"/>
                <w:szCs w:val="22"/>
              </w:rPr>
            </w:pPr>
            <w:r w:rsidRPr="00AC24F1">
              <w:rPr>
                <w:rFonts w:eastAsia="Calibri"/>
                <w:color w:val="000000"/>
                <w:kern w:val="0"/>
                <w:sz w:val="22"/>
                <w:szCs w:val="22"/>
              </w:rPr>
              <w:t>273</w:t>
            </w:r>
          </w:p>
        </w:tc>
        <w:tc>
          <w:tcPr>
            <w:tcW w:w="1013" w:type="pct"/>
            <w:tcBorders>
              <w:left w:val="nil"/>
              <w:bottom w:val="nil"/>
              <w:right w:val="nil"/>
            </w:tcBorders>
            <w:shd w:val="clear" w:color="auto" w:fill="FFFFFF"/>
            <w:tcMar>
              <w:top w:w="30" w:type="dxa"/>
              <w:left w:w="30" w:type="dxa"/>
              <w:bottom w:w="30" w:type="dxa"/>
              <w:right w:w="30" w:type="dxa"/>
            </w:tcMar>
            <w:vAlign w:val="center"/>
          </w:tcPr>
          <w:p w:rsidR="00AC24F1" w:rsidRPr="00AC24F1" w:rsidRDefault="00AC24F1" w:rsidP="00AC24F1">
            <w:pPr>
              <w:widowControl/>
              <w:overflowPunct/>
              <w:spacing w:line="320" w:lineRule="atLeast"/>
              <w:ind w:firstLine="0"/>
              <w:jc w:val="right"/>
              <w:rPr>
                <w:rFonts w:eastAsia="Calibri"/>
                <w:color w:val="000000"/>
                <w:kern w:val="0"/>
                <w:sz w:val="22"/>
                <w:szCs w:val="22"/>
              </w:rPr>
            </w:pPr>
            <w:r w:rsidRPr="00AC24F1">
              <w:rPr>
                <w:rFonts w:eastAsia="Calibri"/>
                <w:color w:val="000000"/>
                <w:kern w:val="0"/>
                <w:sz w:val="22"/>
                <w:szCs w:val="22"/>
              </w:rPr>
              <w:t>22</w:t>
            </w:r>
          </w:p>
        </w:tc>
        <w:tc>
          <w:tcPr>
            <w:tcW w:w="702" w:type="pct"/>
            <w:tcBorders>
              <w:left w:val="nil"/>
              <w:bottom w:val="nil"/>
              <w:right w:val="nil"/>
            </w:tcBorders>
            <w:shd w:val="clear" w:color="auto" w:fill="FFFFFF"/>
            <w:tcMar>
              <w:top w:w="30" w:type="dxa"/>
              <w:left w:w="30" w:type="dxa"/>
              <w:bottom w:w="30" w:type="dxa"/>
              <w:right w:w="30" w:type="dxa"/>
            </w:tcMar>
            <w:vAlign w:val="center"/>
          </w:tcPr>
          <w:p w:rsidR="00AC24F1" w:rsidRPr="00AC24F1" w:rsidRDefault="00AC24F1" w:rsidP="00AC24F1">
            <w:pPr>
              <w:widowControl/>
              <w:overflowPunct/>
              <w:spacing w:line="320" w:lineRule="atLeast"/>
              <w:ind w:firstLine="0"/>
              <w:jc w:val="right"/>
              <w:rPr>
                <w:rFonts w:eastAsia="Calibri"/>
                <w:color w:val="000000"/>
                <w:kern w:val="0"/>
                <w:sz w:val="22"/>
                <w:szCs w:val="22"/>
              </w:rPr>
            </w:pPr>
            <w:r w:rsidRPr="00AC24F1">
              <w:rPr>
                <w:rFonts w:eastAsia="Calibri"/>
                <w:color w:val="000000"/>
                <w:kern w:val="0"/>
                <w:sz w:val="22"/>
                <w:szCs w:val="22"/>
              </w:rPr>
              <w:t>295</w:t>
            </w:r>
          </w:p>
        </w:tc>
      </w:tr>
      <w:tr w:rsidR="00AC24F1" w:rsidRPr="00AC24F1" w:rsidTr="00AC24F1">
        <w:trPr>
          <w:cantSplit/>
        </w:trPr>
        <w:tc>
          <w:tcPr>
            <w:tcW w:w="1837" w:type="pct"/>
            <w:gridSpan w:val="2"/>
            <w:vMerge/>
            <w:tcBorders>
              <w:left w:val="nil"/>
              <w:bottom w:val="double" w:sz="8" w:space="0" w:color="000000"/>
              <w:right w:val="nil"/>
            </w:tcBorders>
            <w:shd w:val="clear" w:color="auto" w:fill="FFFFFF"/>
            <w:tcMar>
              <w:top w:w="30" w:type="dxa"/>
              <w:left w:w="30" w:type="dxa"/>
              <w:bottom w:w="30" w:type="dxa"/>
              <w:right w:w="30" w:type="dxa"/>
            </w:tcMar>
          </w:tcPr>
          <w:p w:rsidR="00AC24F1" w:rsidRPr="00AC24F1" w:rsidRDefault="00AC24F1" w:rsidP="00AC24F1">
            <w:pPr>
              <w:widowControl/>
              <w:overflowPunct/>
              <w:spacing w:line="240" w:lineRule="auto"/>
              <w:ind w:firstLine="0"/>
              <w:rPr>
                <w:rFonts w:eastAsia="Calibri"/>
                <w:color w:val="000000"/>
                <w:kern w:val="0"/>
                <w:sz w:val="22"/>
                <w:szCs w:val="22"/>
              </w:rPr>
            </w:pPr>
          </w:p>
        </w:tc>
        <w:tc>
          <w:tcPr>
            <w:tcW w:w="507" w:type="pct"/>
            <w:tcBorders>
              <w:top w:val="nil"/>
              <w:left w:val="nil"/>
              <w:bottom w:val="double" w:sz="8" w:space="0" w:color="000000"/>
              <w:right w:val="nil"/>
            </w:tcBorders>
            <w:shd w:val="clear" w:color="auto" w:fill="FFFFFF"/>
            <w:tcMar>
              <w:top w:w="30" w:type="dxa"/>
              <w:left w:w="30" w:type="dxa"/>
              <w:bottom w:w="30" w:type="dxa"/>
              <w:right w:w="30" w:type="dxa"/>
            </w:tcMar>
          </w:tcPr>
          <w:p w:rsidR="00AC24F1" w:rsidRPr="00AC24F1" w:rsidRDefault="00AC24F1" w:rsidP="00AC24F1">
            <w:pPr>
              <w:widowControl/>
              <w:overflowPunct/>
              <w:spacing w:line="240" w:lineRule="auto"/>
              <w:ind w:firstLine="0"/>
              <w:rPr>
                <w:rFonts w:eastAsia="Calibri"/>
                <w:kern w:val="0"/>
                <w:sz w:val="22"/>
                <w:szCs w:val="22"/>
              </w:rPr>
            </w:pPr>
          </w:p>
        </w:tc>
        <w:tc>
          <w:tcPr>
            <w:tcW w:w="941"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AC24F1" w:rsidRPr="00AC24F1" w:rsidRDefault="00AC24F1" w:rsidP="00AC24F1">
            <w:pPr>
              <w:widowControl/>
              <w:overflowPunct/>
              <w:spacing w:line="320" w:lineRule="atLeast"/>
              <w:ind w:firstLine="0"/>
              <w:jc w:val="right"/>
              <w:rPr>
                <w:rFonts w:eastAsia="Calibri"/>
                <w:color w:val="000000"/>
                <w:kern w:val="0"/>
                <w:sz w:val="22"/>
                <w:szCs w:val="22"/>
              </w:rPr>
            </w:pPr>
            <w:r w:rsidRPr="00AC24F1">
              <w:rPr>
                <w:rFonts w:eastAsia="Calibri"/>
                <w:color w:val="000000"/>
                <w:kern w:val="0"/>
                <w:sz w:val="22"/>
                <w:szCs w:val="22"/>
              </w:rPr>
              <w:t>100.0%</w:t>
            </w:r>
          </w:p>
        </w:tc>
        <w:tc>
          <w:tcPr>
            <w:tcW w:w="1013"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AC24F1" w:rsidRPr="00AC24F1" w:rsidRDefault="00AC24F1" w:rsidP="00AC24F1">
            <w:pPr>
              <w:widowControl/>
              <w:overflowPunct/>
              <w:spacing w:line="320" w:lineRule="atLeast"/>
              <w:ind w:firstLine="0"/>
              <w:jc w:val="right"/>
              <w:rPr>
                <w:rFonts w:eastAsia="Calibri"/>
                <w:color w:val="000000"/>
                <w:kern w:val="0"/>
                <w:sz w:val="22"/>
                <w:szCs w:val="22"/>
              </w:rPr>
            </w:pPr>
            <w:r w:rsidRPr="00AC24F1">
              <w:rPr>
                <w:rFonts w:eastAsia="Calibri"/>
                <w:color w:val="000000"/>
                <w:kern w:val="0"/>
                <w:sz w:val="22"/>
                <w:szCs w:val="22"/>
              </w:rPr>
              <w:t>100.0%</w:t>
            </w:r>
          </w:p>
        </w:tc>
        <w:tc>
          <w:tcPr>
            <w:tcW w:w="702"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AC24F1" w:rsidRPr="00AC24F1" w:rsidRDefault="00AC24F1" w:rsidP="00AC24F1">
            <w:pPr>
              <w:widowControl/>
              <w:overflowPunct/>
              <w:spacing w:line="240" w:lineRule="auto"/>
              <w:ind w:firstLine="0"/>
              <w:jc w:val="center"/>
              <w:rPr>
                <w:rFonts w:eastAsia="Calibri"/>
                <w:kern w:val="0"/>
                <w:sz w:val="22"/>
                <w:szCs w:val="22"/>
              </w:rPr>
            </w:pPr>
          </w:p>
        </w:tc>
      </w:tr>
    </w:tbl>
    <w:p w:rsidR="00AC24F1" w:rsidRDefault="00AC24F1" w:rsidP="00AC24F1">
      <w:pPr>
        <w:widowControl/>
        <w:overflowPunct/>
        <w:spacing w:line="400" w:lineRule="atLeast"/>
        <w:ind w:firstLine="0"/>
        <w:rPr>
          <w:rFonts w:eastAsia="Calibri"/>
          <w:kern w:val="0"/>
          <w:szCs w:val="24"/>
        </w:rPr>
      </w:pPr>
      <w:proofErr w:type="gramStart"/>
      <w:r>
        <w:rPr>
          <w:rFonts w:eastAsia="Calibri"/>
          <w:i/>
          <w:kern w:val="0"/>
          <w:szCs w:val="24"/>
        </w:rPr>
        <w:t>x</w:t>
      </w:r>
      <w:r>
        <w:rPr>
          <w:rFonts w:eastAsia="Calibri"/>
          <w:kern w:val="0"/>
          <w:szCs w:val="24"/>
        </w:rPr>
        <w:t>-square</w:t>
      </w:r>
      <w:proofErr w:type="gramEnd"/>
      <w:r>
        <w:rPr>
          <w:rFonts w:eastAsia="Calibri"/>
          <w:kern w:val="0"/>
          <w:szCs w:val="24"/>
        </w:rPr>
        <w:t xml:space="preserve"> = 5.03; </w:t>
      </w:r>
      <w:proofErr w:type="spellStart"/>
      <w:r>
        <w:rPr>
          <w:rFonts w:eastAsia="Calibri"/>
          <w:i/>
          <w:kern w:val="0"/>
          <w:szCs w:val="24"/>
        </w:rPr>
        <w:t>df</w:t>
      </w:r>
      <w:proofErr w:type="spellEnd"/>
      <w:r>
        <w:rPr>
          <w:rFonts w:eastAsia="Calibri"/>
          <w:kern w:val="0"/>
          <w:szCs w:val="24"/>
        </w:rPr>
        <w:t xml:space="preserve"> = 1; </w:t>
      </w:r>
      <w:r>
        <w:rPr>
          <w:rFonts w:eastAsia="Calibri"/>
          <w:i/>
          <w:kern w:val="0"/>
          <w:szCs w:val="24"/>
        </w:rPr>
        <w:t>p</w:t>
      </w:r>
      <w:r>
        <w:rPr>
          <w:rFonts w:eastAsia="Calibri"/>
          <w:kern w:val="0"/>
          <w:szCs w:val="24"/>
        </w:rPr>
        <w:t>-value = .02*</w:t>
      </w:r>
    </w:p>
    <w:p w:rsidR="00AC24F1" w:rsidRPr="00AC24F1" w:rsidRDefault="00AC24F1" w:rsidP="00AC24F1">
      <w:pPr>
        <w:widowControl/>
        <w:overflowPunct/>
        <w:spacing w:line="400" w:lineRule="atLeast"/>
        <w:ind w:firstLine="0"/>
        <w:rPr>
          <w:rFonts w:eastAsia="Calibri"/>
          <w:kern w:val="0"/>
          <w:szCs w:val="24"/>
        </w:rPr>
      </w:pPr>
    </w:p>
    <w:p w:rsidR="009E743C" w:rsidRPr="009E743C" w:rsidRDefault="009E743C" w:rsidP="009E743C">
      <w:pPr>
        <w:widowControl/>
        <w:overflowPunct/>
        <w:spacing w:line="400" w:lineRule="atLeast"/>
        <w:ind w:firstLine="0"/>
        <w:rPr>
          <w:rFonts w:eastAsia="Calibri"/>
          <w:kern w:val="0"/>
          <w:szCs w:val="24"/>
        </w:rPr>
      </w:pPr>
    </w:p>
    <w:p w:rsidR="00411DDC" w:rsidRDefault="00411DDC" w:rsidP="008C6C11">
      <w:pPr>
        <w:widowControl/>
        <w:overflowPunct/>
        <w:spacing w:line="400" w:lineRule="atLeast"/>
        <w:ind w:firstLine="0"/>
        <w:rPr>
          <w:rFonts w:eastAsia="Calibri"/>
          <w:b/>
          <w:kern w:val="0"/>
          <w:szCs w:val="24"/>
        </w:rPr>
      </w:pPr>
    </w:p>
    <w:p w:rsidR="00B721EA" w:rsidRDefault="00411DDC" w:rsidP="00AC24F1">
      <w:pPr>
        <w:widowControl/>
        <w:overflowPunct/>
        <w:spacing w:line="400" w:lineRule="atLeast"/>
        <w:ind w:firstLine="0"/>
        <w:rPr>
          <w:rFonts w:eastAsia="Calibri"/>
          <w:b/>
          <w:kern w:val="0"/>
          <w:szCs w:val="24"/>
        </w:rPr>
      </w:pPr>
      <w:r>
        <w:rPr>
          <w:rFonts w:eastAsia="Calibri"/>
          <w:b/>
          <w:kern w:val="0"/>
          <w:szCs w:val="24"/>
        </w:rPr>
        <w:br w:type="page"/>
      </w:r>
      <w:r w:rsidR="00913032">
        <w:rPr>
          <w:rFonts w:eastAsia="Calibri"/>
          <w:b/>
          <w:kern w:val="0"/>
          <w:szCs w:val="24"/>
        </w:rPr>
        <w:lastRenderedPageBreak/>
        <w:t>Ta</w:t>
      </w:r>
      <w:r w:rsidR="00B721EA">
        <w:rPr>
          <w:rFonts w:eastAsia="Calibri"/>
          <w:b/>
          <w:kern w:val="0"/>
          <w:szCs w:val="24"/>
        </w:rPr>
        <w:t>ble D2</w:t>
      </w:r>
    </w:p>
    <w:p w:rsidR="008C6C11" w:rsidRDefault="008C6C11" w:rsidP="00214DCB">
      <w:pPr>
        <w:widowControl/>
        <w:overflowPunct/>
        <w:spacing w:line="240" w:lineRule="auto"/>
        <w:ind w:firstLine="0"/>
        <w:rPr>
          <w:rFonts w:eastAsia="Calibri"/>
          <w:b/>
          <w:kern w:val="0"/>
          <w:szCs w:val="24"/>
        </w:rPr>
      </w:pPr>
      <w:r>
        <w:rPr>
          <w:rFonts w:eastAsia="Calibri"/>
          <w:b/>
          <w:kern w:val="0"/>
          <w:szCs w:val="24"/>
        </w:rPr>
        <w:t>Employment S</w:t>
      </w:r>
      <w:r w:rsidR="00913032">
        <w:rPr>
          <w:rFonts w:eastAsia="Calibri"/>
          <w:b/>
          <w:kern w:val="0"/>
          <w:szCs w:val="24"/>
        </w:rPr>
        <w:t>ta</w:t>
      </w:r>
      <w:r>
        <w:rPr>
          <w:rFonts w:eastAsia="Calibri"/>
          <w:b/>
          <w:kern w:val="0"/>
          <w:szCs w:val="24"/>
        </w:rPr>
        <w:t xml:space="preserve">tus </w:t>
      </w:r>
      <w:r w:rsidR="00214DCB">
        <w:rPr>
          <w:rFonts w:eastAsia="Calibri"/>
          <w:b/>
          <w:kern w:val="0"/>
          <w:szCs w:val="24"/>
        </w:rPr>
        <w:t>(</w:t>
      </w:r>
      <w:r>
        <w:rPr>
          <w:rFonts w:eastAsia="Calibri"/>
          <w:b/>
          <w:kern w:val="0"/>
          <w:szCs w:val="24"/>
        </w:rPr>
        <w:t>Full- or Part-Time</w:t>
      </w:r>
      <w:r w:rsidR="00214DCB">
        <w:rPr>
          <w:rFonts w:eastAsia="Calibri"/>
          <w:b/>
          <w:kern w:val="0"/>
          <w:szCs w:val="24"/>
        </w:rPr>
        <w:t>)</w:t>
      </w:r>
      <w:r w:rsidR="00AC24F1">
        <w:rPr>
          <w:rFonts w:eastAsia="Calibri"/>
          <w:b/>
          <w:kern w:val="0"/>
          <w:szCs w:val="24"/>
        </w:rPr>
        <w:t xml:space="preserve"> and</w:t>
      </w:r>
      <w:r>
        <w:rPr>
          <w:rFonts w:eastAsia="Calibri"/>
          <w:b/>
          <w:kern w:val="0"/>
          <w:szCs w:val="24"/>
        </w:rPr>
        <w:t xml:space="preserve"> </w:t>
      </w:r>
      <w:r w:rsidR="00AC24F1">
        <w:rPr>
          <w:rFonts w:eastAsia="Calibri"/>
          <w:b/>
          <w:kern w:val="0"/>
          <w:szCs w:val="24"/>
        </w:rPr>
        <w:t xml:space="preserve">Receipt of Childcare Assistance </w:t>
      </w:r>
    </w:p>
    <w:p w:rsidR="00AC24F1" w:rsidRDefault="00AC24F1" w:rsidP="00214DCB">
      <w:pPr>
        <w:widowControl/>
        <w:overflowPunct/>
        <w:spacing w:line="240" w:lineRule="auto"/>
        <w:ind w:firstLine="0"/>
        <w:rPr>
          <w:rFonts w:eastAsia="Calibri"/>
          <w:b/>
          <w:kern w:val="0"/>
          <w:szCs w:val="24"/>
        </w:rPr>
      </w:pPr>
    </w:p>
    <w:p w:rsidR="00AC24F1" w:rsidRDefault="00AC24F1" w:rsidP="00AC24F1">
      <w:pPr>
        <w:widowControl/>
        <w:overflowPunct/>
        <w:spacing w:line="240" w:lineRule="auto"/>
        <w:ind w:firstLine="0"/>
        <w:jc w:val="center"/>
        <w:rPr>
          <w:rFonts w:eastAsia="Calibri"/>
          <w:b/>
          <w:kern w:val="0"/>
          <w:szCs w:val="24"/>
        </w:rPr>
      </w:pPr>
      <w:r>
        <w:rPr>
          <w:rFonts w:eastAsia="Calibri"/>
          <w:b/>
          <w:kern w:val="0"/>
          <w:szCs w:val="24"/>
        </w:rPr>
        <w:t xml:space="preserve">Full or Part-Time Employment </w:t>
      </w:r>
    </w:p>
    <w:p w:rsidR="00411DDC" w:rsidRDefault="00411DDC" w:rsidP="008C6C11">
      <w:pPr>
        <w:widowControl/>
        <w:overflowPunct/>
        <w:spacing w:line="400" w:lineRule="atLeast"/>
        <w:ind w:firstLine="0"/>
        <w:rPr>
          <w:rFonts w:eastAsia="Calibri"/>
          <w:b/>
          <w:kern w:val="0"/>
          <w:szCs w:val="24"/>
        </w:rPr>
      </w:pPr>
    </w:p>
    <w:p w:rsidR="001A49E3" w:rsidRPr="001A49E3" w:rsidRDefault="001A49E3" w:rsidP="001A49E3">
      <w:pPr>
        <w:widowControl/>
        <w:overflowPunct/>
        <w:spacing w:line="240" w:lineRule="auto"/>
        <w:ind w:firstLine="0"/>
        <w:rPr>
          <w:rFonts w:eastAsia="Calibri"/>
          <w:kern w:val="0"/>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1867"/>
        <w:gridCol w:w="1477"/>
        <w:gridCol w:w="972"/>
        <w:gridCol w:w="1809"/>
        <w:gridCol w:w="1944"/>
        <w:gridCol w:w="1351"/>
      </w:tblGrid>
      <w:tr w:rsidR="001A49E3" w:rsidRPr="001A49E3" w:rsidTr="001A49E3">
        <w:trPr>
          <w:cantSplit/>
          <w:tblHeader/>
        </w:trPr>
        <w:tc>
          <w:tcPr>
            <w:tcW w:w="5000" w:type="pct"/>
            <w:gridSpan w:val="6"/>
            <w:tcBorders>
              <w:top w:val="nil"/>
              <w:left w:val="nil"/>
              <w:bottom w:val="nil"/>
              <w:right w:val="nil"/>
            </w:tcBorders>
            <w:shd w:val="clear" w:color="auto" w:fill="FFFFFF"/>
            <w:tcMar>
              <w:top w:w="30" w:type="dxa"/>
              <w:left w:w="30" w:type="dxa"/>
              <w:bottom w:w="30" w:type="dxa"/>
              <w:right w:w="30" w:type="dxa"/>
            </w:tcMar>
            <w:vAlign w:val="center"/>
          </w:tcPr>
          <w:p w:rsidR="001A49E3" w:rsidRPr="001A49E3" w:rsidRDefault="001A49E3" w:rsidP="001A49E3">
            <w:pPr>
              <w:widowControl/>
              <w:overflowPunct/>
              <w:spacing w:line="240" w:lineRule="auto"/>
              <w:ind w:firstLine="0"/>
              <w:rPr>
                <w:rFonts w:eastAsia="Calibri"/>
                <w:kern w:val="0"/>
                <w:sz w:val="22"/>
                <w:szCs w:val="22"/>
              </w:rPr>
            </w:pPr>
            <w:r>
              <w:rPr>
                <w:rFonts w:eastAsia="Calibri"/>
                <w:kern w:val="0"/>
                <w:sz w:val="22"/>
                <w:szCs w:val="22"/>
              </w:rPr>
              <w:t>Wave 3</w:t>
            </w:r>
          </w:p>
        </w:tc>
      </w:tr>
      <w:tr w:rsidR="001A49E3" w:rsidRPr="001A49E3" w:rsidTr="001A49E3">
        <w:trPr>
          <w:cantSplit/>
          <w:tblHeader/>
        </w:trPr>
        <w:tc>
          <w:tcPr>
            <w:tcW w:w="991" w:type="pct"/>
            <w:tcBorders>
              <w:top w:val="double" w:sz="8" w:space="0" w:color="000000"/>
              <w:left w:val="nil"/>
              <w:bottom w:val="nil"/>
              <w:right w:val="nil"/>
            </w:tcBorders>
            <w:shd w:val="clear" w:color="auto" w:fill="FFFFFF"/>
            <w:tcMar>
              <w:top w:w="30" w:type="dxa"/>
              <w:left w:w="30" w:type="dxa"/>
              <w:bottom w:w="30" w:type="dxa"/>
              <w:right w:w="30" w:type="dxa"/>
            </w:tcMar>
          </w:tcPr>
          <w:p w:rsidR="001A49E3" w:rsidRPr="001A49E3" w:rsidRDefault="001A49E3" w:rsidP="001A49E3">
            <w:pPr>
              <w:widowControl/>
              <w:overflowPunct/>
              <w:spacing w:line="240" w:lineRule="auto"/>
              <w:ind w:firstLine="0"/>
              <w:rPr>
                <w:rFonts w:eastAsia="Calibri"/>
                <w:kern w:val="0"/>
                <w:sz w:val="22"/>
                <w:szCs w:val="22"/>
              </w:rPr>
            </w:pPr>
          </w:p>
        </w:tc>
        <w:tc>
          <w:tcPr>
            <w:tcW w:w="784" w:type="pct"/>
            <w:tcBorders>
              <w:top w:val="double" w:sz="8" w:space="0" w:color="000000"/>
              <w:left w:val="nil"/>
              <w:bottom w:val="nil"/>
              <w:right w:val="nil"/>
            </w:tcBorders>
            <w:shd w:val="clear" w:color="auto" w:fill="FFFFFF"/>
            <w:tcMar>
              <w:top w:w="30" w:type="dxa"/>
              <w:left w:w="30" w:type="dxa"/>
              <w:bottom w:w="30" w:type="dxa"/>
              <w:right w:w="30" w:type="dxa"/>
            </w:tcMar>
          </w:tcPr>
          <w:p w:rsidR="001A49E3" w:rsidRPr="001A49E3" w:rsidRDefault="001A49E3" w:rsidP="001A49E3">
            <w:pPr>
              <w:widowControl/>
              <w:overflowPunct/>
              <w:spacing w:line="240" w:lineRule="auto"/>
              <w:ind w:firstLine="0"/>
              <w:rPr>
                <w:rFonts w:eastAsia="Calibri"/>
                <w:kern w:val="0"/>
                <w:sz w:val="22"/>
                <w:szCs w:val="22"/>
              </w:rPr>
            </w:pPr>
          </w:p>
        </w:tc>
        <w:tc>
          <w:tcPr>
            <w:tcW w:w="516" w:type="pct"/>
            <w:tcBorders>
              <w:top w:val="double" w:sz="8" w:space="0" w:color="000000"/>
              <w:left w:val="nil"/>
              <w:bottom w:val="nil"/>
              <w:right w:val="nil"/>
            </w:tcBorders>
            <w:shd w:val="clear" w:color="auto" w:fill="FFFFFF"/>
            <w:tcMar>
              <w:top w:w="30" w:type="dxa"/>
              <w:left w:w="30" w:type="dxa"/>
              <w:bottom w:w="30" w:type="dxa"/>
              <w:right w:w="30" w:type="dxa"/>
            </w:tcMar>
          </w:tcPr>
          <w:p w:rsidR="001A49E3" w:rsidRPr="001A49E3" w:rsidRDefault="001A49E3" w:rsidP="001A49E3">
            <w:pPr>
              <w:widowControl/>
              <w:overflowPunct/>
              <w:spacing w:line="240" w:lineRule="auto"/>
              <w:ind w:firstLine="0"/>
              <w:rPr>
                <w:rFonts w:eastAsia="Calibri"/>
                <w:kern w:val="0"/>
                <w:sz w:val="22"/>
                <w:szCs w:val="22"/>
              </w:rPr>
            </w:pPr>
          </w:p>
        </w:tc>
        <w:tc>
          <w:tcPr>
            <w:tcW w:w="1992" w:type="pct"/>
            <w:gridSpan w:val="2"/>
            <w:tcBorders>
              <w:top w:val="double" w:sz="8" w:space="0" w:color="000000"/>
              <w:left w:val="nil"/>
              <w:right w:val="nil"/>
            </w:tcBorders>
            <w:shd w:val="clear" w:color="auto" w:fill="FFFFFF"/>
            <w:tcMar>
              <w:top w:w="30" w:type="dxa"/>
              <w:left w:w="30" w:type="dxa"/>
              <w:bottom w:w="30" w:type="dxa"/>
              <w:right w:w="30" w:type="dxa"/>
            </w:tcMar>
            <w:vAlign w:val="bottom"/>
          </w:tcPr>
          <w:p w:rsidR="001A49E3" w:rsidRPr="001A49E3" w:rsidRDefault="001A49E3" w:rsidP="001A49E3">
            <w:pPr>
              <w:widowControl/>
              <w:overflowPunct/>
              <w:spacing w:line="320" w:lineRule="atLeast"/>
              <w:ind w:firstLine="0"/>
              <w:jc w:val="center"/>
              <w:rPr>
                <w:rFonts w:eastAsia="Calibri"/>
                <w:color w:val="000000"/>
                <w:kern w:val="0"/>
                <w:sz w:val="22"/>
                <w:szCs w:val="22"/>
              </w:rPr>
            </w:pPr>
            <w:r w:rsidRPr="001A49E3">
              <w:rPr>
                <w:rFonts w:eastAsia="Calibri"/>
                <w:color w:val="000000"/>
                <w:kern w:val="0"/>
                <w:sz w:val="22"/>
                <w:szCs w:val="22"/>
              </w:rPr>
              <w:t xml:space="preserve">Childcare </w:t>
            </w:r>
            <w:r>
              <w:rPr>
                <w:rFonts w:eastAsia="Calibri"/>
                <w:color w:val="000000"/>
                <w:kern w:val="0"/>
                <w:sz w:val="22"/>
                <w:szCs w:val="22"/>
              </w:rPr>
              <w:t>Assistance</w:t>
            </w:r>
          </w:p>
        </w:tc>
        <w:tc>
          <w:tcPr>
            <w:tcW w:w="717" w:type="pct"/>
            <w:vMerge w:val="restart"/>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1A49E3" w:rsidRPr="001A49E3" w:rsidRDefault="001A49E3" w:rsidP="001A49E3">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Pr="001A49E3">
              <w:rPr>
                <w:rFonts w:eastAsia="Calibri"/>
                <w:color w:val="000000"/>
                <w:kern w:val="0"/>
                <w:sz w:val="22"/>
                <w:szCs w:val="22"/>
              </w:rPr>
              <w:t>Total</w:t>
            </w:r>
          </w:p>
        </w:tc>
      </w:tr>
      <w:tr w:rsidR="001A49E3" w:rsidRPr="001A49E3" w:rsidTr="001A49E3">
        <w:trPr>
          <w:cantSplit/>
          <w:tblHeader/>
        </w:trPr>
        <w:tc>
          <w:tcPr>
            <w:tcW w:w="991" w:type="pct"/>
            <w:tcBorders>
              <w:top w:val="nil"/>
              <w:left w:val="nil"/>
              <w:bottom w:val="single" w:sz="16" w:space="0" w:color="000000"/>
              <w:right w:val="nil"/>
            </w:tcBorders>
            <w:shd w:val="clear" w:color="auto" w:fill="FFFFFF"/>
            <w:tcMar>
              <w:top w:w="30" w:type="dxa"/>
              <w:left w:w="30" w:type="dxa"/>
              <w:bottom w:w="30" w:type="dxa"/>
              <w:right w:w="30" w:type="dxa"/>
            </w:tcMar>
          </w:tcPr>
          <w:p w:rsidR="001A49E3" w:rsidRPr="001A49E3" w:rsidRDefault="001A49E3" w:rsidP="001A49E3">
            <w:pPr>
              <w:widowControl/>
              <w:overflowPunct/>
              <w:spacing w:line="240" w:lineRule="auto"/>
              <w:ind w:firstLine="0"/>
              <w:rPr>
                <w:rFonts w:eastAsia="Calibri"/>
                <w:kern w:val="0"/>
                <w:sz w:val="22"/>
                <w:szCs w:val="22"/>
              </w:rPr>
            </w:pPr>
          </w:p>
        </w:tc>
        <w:tc>
          <w:tcPr>
            <w:tcW w:w="784" w:type="pct"/>
            <w:tcBorders>
              <w:top w:val="nil"/>
              <w:left w:val="nil"/>
              <w:bottom w:val="single" w:sz="16" w:space="0" w:color="000000"/>
              <w:right w:val="nil"/>
            </w:tcBorders>
            <w:shd w:val="clear" w:color="auto" w:fill="FFFFFF"/>
            <w:tcMar>
              <w:top w:w="30" w:type="dxa"/>
              <w:left w:w="30" w:type="dxa"/>
              <w:bottom w:w="30" w:type="dxa"/>
              <w:right w:w="30" w:type="dxa"/>
            </w:tcMar>
          </w:tcPr>
          <w:p w:rsidR="001A49E3" w:rsidRPr="001A49E3" w:rsidRDefault="001A49E3" w:rsidP="001A49E3">
            <w:pPr>
              <w:widowControl/>
              <w:overflowPunct/>
              <w:spacing w:line="240" w:lineRule="auto"/>
              <w:ind w:firstLine="0"/>
              <w:rPr>
                <w:rFonts w:eastAsia="Calibri"/>
                <w:kern w:val="0"/>
                <w:sz w:val="22"/>
                <w:szCs w:val="22"/>
              </w:rPr>
            </w:pPr>
          </w:p>
        </w:tc>
        <w:tc>
          <w:tcPr>
            <w:tcW w:w="516" w:type="pct"/>
            <w:tcBorders>
              <w:top w:val="nil"/>
              <w:left w:val="nil"/>
              <w:bottom w:val="single" w:sz="16" w:space="0" w:color="000000"/>
              <w:right w:val="nil"/>
            </w:tcBorders>
            <w:shd w:val="clear" w:color="auto" w:fill="FFFFFF"/>
            <w:tcMar>
              <w:top w:w="30" w:type="dxa"/>
              <w:left w:w="30" w:type="dxa"/>
              <w:bottom w:w="30" w:type="dxa"/>
              <w:right w:w="30" w:type="dxa"/>
            </w:tcMar>
          </w:tcPr>
          <w:p w:rsidR="001A49E3" w:rsidRPr="001A49E3" w:rsidRDefault="001A49E3" w:rsidP="001A49E3">
            <w:pPr>
              <w:widowControl/>
              <w:overflowPunct/>
              <w:spacing w:line="240" w:lineRule="auto"/>
              <w:ind w:firstLine="0"/>
              <w:rPr>
                <w:rFonts w:eastAsia="Calibri"/>
                <w:kern w:val="0"/>
                <w:sz w:val="22"/>
                <w:szCs w:val="22"/>
              </w:rPr>
            </w:pPr>
          </w:p>
        </w:tc>
        <w:tc>
          <w:tcPr>
            <w:tcW w:w="960" w:type="pct"/>
            <w:tcBorders>
              <w:left w:val="nil"/>
              <w:bottom w:val="single" w:sz="16" w:space="0" w:color="000000"/>
              <w:right w:val="nil"/>
            </w:tcBorders>
            <w:shd w:val="clear" w:color="auto" w:fill="FFFFFF"/>
            <w:tcMar>
              <w:top w:w="30" w:type="dxa"/>
              <w:left w:w="30" w:type="dxa"/>
              <w:bottom w:w="30" w:type="dxa"/>
              <w:right w:w="30" w:type="dxa"/>
            </w:tcMar>
            <w:vAlign w:val="bottom"/>
          </w:tcPr>
          <w:p w:rsidR="001A49E3" w:rsidRPr="001A49E3" w:rsidRDefault="001A49E3" w:rsidP="001A49E3">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Yes</w:t>
            </w:r>
          </w:p>
        </w:tc>
        <w:tc>
          <w:tcPr>
            <w:tcW w:w="1032" w:type="pct"/>
            <w:tcBorders>
              <w:left w:val="nil"/>
              <w:bottom w:val="single" w:sz="16" w:space="0" w:color="000000"/>
              <w:right w:val="nil"/>
            </w:tcBorders>
            <w:shd w:val="clear" w:color="auto" w:fill="FFFFFF"/>
            <w:tcMar>
              <w:top w:w="30" w:type="dxa"/>
              <w:left w:w="30" w:type="dxa"/>
              <w:bottom w:w="30" w:type="dxa"/>
              <w:right w:w="30" w:type="dxa"/>
            </w:tcMar>
            <w:vAlign w:val="bottom"/>
          </w:tcPr>
          <w:p w:rsidR="001A49E3" w:rsidRPr="001A49E3" w:rsidRDefault="001A49E3" w:rsidP="001A49E3">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No</w:t>
            </w:r>
          </w:p>
        </w:tc>
        <w:tc>
          <w:tcPr>
            <w:tcW w:w="717" w:type="pct"/>
            <w:vMerge/>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1A49E3" w:rsidRPr="001A49E3" w:rsidRDefault="001A49E3" w:rsidP="001A49E3">
            <w:pPr>
              <w:widowControl/>
              <w:overflowPunct/>
              <w:spacing w:line="240" w:lineRule="auto"/>
              <w:ind w:firstLine="0"/>
              <w:rPr>
                <w:rFonts w:eastAsia="Calibri"/>
                <w:color w:val="000000"/>
                <w:kern w:val="0"/>
                <w:sz w:val="22"/>
                <w:szCs w:val="22"/>
              </w:rPr>
            </w:pPr>
          </w:p>
        </w:tc>
      </w:tr>
      <w:tr w:rsidR="001A49E3" w:rsidRPr="001A49E3" w:rsidTr="001A49E3">
        <w:trPr>
          <w:cantSplit/>
          <w:tblHeader/>
        </w:trPr>
        <w:tc>
          <w:tcPr>
            <w:tcW w:w="991" w:type="pct"/>
            <w:vMerge w:val="restart"/>
            <w:tcBorders>
              <w:top w:val="single" w:sz="16" w:space="0" w:color="000000"/>
              <w:left w:val="nil"/>
              <w:right w:val="nil"/>
            </w:tcBorders>
            <w:shd w:val="clear" w:color="auto" w:fill="FFFFFF"/>
            <w:tcMar>
              <w:top w:w="30" w:type="dxa"/>
              <w:left w:w="30" w:type="dxa"/>
              <w:bottom w:w="30" w:type="dxa"/>
              <w:right w:w="30" w:type="dxa"/>
            </w:tcMar>
          </w:tcPr>
          <w:p w:rsidR="001A49E3" w:rsidRPr="001A49E3" w:rsidRDefault="001A49E3" w:rsidP="001A49E3">
            <w:pPr>
              <w:widowControl/>
              <w:overflowPunct/>
              <w:spacing w:line="320" w:lineRule="atLeast"/>
              <w:ind w:firstLine="0"/>
              <w:rPr>
                <w:rFonts w:eastAsia="Calibri"/>
                <w:color w:val="000000"/>
                <w:kern w:val="0"/>
                <w:sz w:val="22"/>
                <w:szCs w:val="22"/>
              </w:rPr>
            </w:pPr>
            <w:r>
              <w:rPr>
                <w:rFonts w:eastAsia="Calibri"/>
                <w:color w:val="000000"/>
                <w:kern w:val="0"/>
                <w:sz w:val="22"/>
                <w:szCs w:val="22"/>
              </w:rPr>
              <w:t>Type of Employment</w:t>
            </w:r>
          </w:p>
        </w:tc>
        <w:tc>
          <w:tcPr>
            <w:tcW w:w="784" w:type="pct"/>
            <w:vMerge w:val="restart"/>
            <w:tcBorders>
              <w:top w:val="single" w:sz="16" w:space="0" w:color="000000"/>
              <w:left w:val="nil"/>
              <w:right w:val="nil"/>
            </w:tcBorders>
            <w:shd w:val="clear" w:color="auto" w:fill="FFFFFF"/>
            <w:tcMar>
              <w:top w:w="30" w:type="dxa"/>
              <w:left w:w="30" w:type="dxa"/>
              <w:bottom w:w="30" w:type="dxa"/>
              <w:right w:w="30" w:type="dxa"/>
            </w:tcMar>
          </w:tcPr>
          <w:p w:rsidR="001A49E3" w:rsidRPr="001A49E3" w:rsidRDefault="001A49E3" w:rsidP="001A49E3">
            <w:pPr>
              <w:widowControl/>
              <w:overflowPunct/>
              <w:spacing w:line="320" w:lineRule="atLeast"/>
              <w:ind w:firstLine="0"/>
              <w:rPr>
                <w:rFonts w:eastAsia="Calibri"/>
                <w:color w:val="000000"/>
                <w:kern w:val="0"/>
                <w:sz w:val="22"/>
                <w:szCs w:val="22"/>
              </w:rPr>
            </w:pPr>
            <w:r w:rsidRPr="001A49E3">
              <w:rPr>
                <w:rFonts w:eastAsia="Calibri"/>
                <w:color w:val="000000"/>
                <w:kern w:val="0"/>
                <w:sz w:val="22"/>
                <w:szCs w:val="22"/>
              </w:rPr>
              <w:t>Full-time</w:t>
            </w:r>
          </w:p>
        </w:tc>
        <w:tc>
          <w:tcPr>
            <w:tcW w:w="516" w:type="pct"/>
            <w:tcBorders>
              <w:top w:val="single" w:sz="16" w:space="0" w:color="000000"/>
              <w:left w:val="nil"/>
              <w:bottom w:val="nil"/>
              <w:right w:val="nil"/>
            </w:tcBorders>
            <w:shd w:val="clear" w:color="auto" w:fill="FFFFFF"/>
            <w:tcMar>
              <w:top w:w="30" w:type="dxa"/>
              <w:left w:w="30" w:type="dxa"/>
              <w:bottom w:w="30" w:type="dxa"/>
              <w:right w:w="30" w:type="dxa"/>
            </w:tcMar>
          </w:tcPr>
          <w:p w:rsidR="001A49E3" w:rsidRPr="001A49E3" w:rsidRDefault="001A49E3" w:rsidP="001A49E3">
            <w:pPr>
              <w:widowControl/>
              <w:overflowPunct/>
              <w:spacing w:line="240" w:lineRule="auto"/>
              <w:ind w:firstLine="0"/>
              <w:rPr>
                <w:rFonts w:eastAsia="Calibri"/>
                <w:kern w:val="0"/>
                <w:sz w:val="22"/>
                <w:szCs w:val="22"/>
              </w:rPr>
            </w:pPr>
          </w:p>
        </w:tc>
        <w:tc>
          <w:tcPr>
            <w:tcW w:w="960"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1A49E3" w:rsidRPr="001A49E3" w:rsidRDefault="001A49E3" w:rsidP="001A49E3">
            <w:pPr>
              <w:widowControl/>
              <w:overflowPunct/>
              <w:spacing w:line="320" w:lineRule="atLeast"/>
              <w:ind w:firstLine="0"/>
              <w:jc w:val="right"/>
              <w:rPr>
                <w:rFonts w:eastAsia="Calibri"/>
                <w:color w:val="000000"/>
                <w:kern w:val="0"/>
                <w:sz w:val="22"/>
                <w:szCs w:val="22"/>
              </w:rPr>
            </w:pPr>
            <w:r w:rsidRPr="001A49E3">
              <w:rPr>
                <w:rFonts w:eastAsia="Calibri"/>
                <w:color w:val="000000"/>
                <w:kern w:val="0"/>
                <w:sz w:val="22"/>
                <w:szCs w:val="22"/>
              </w:rPr>
              <w:t>124</w:t>
            </w:r>
          </w:p>
        </w:tc>
        <w:tc>
          <w:tcPr>
            <w:tcW w:w="1032"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1A49E3" w:rsidRPr="001A49E3" w:rsidRDefault="001A49E3" w:rsidP="001A49E3">
            <w:pPr>
              <w:widowControl/>
              <w:overflowPunct/>
              <w:spacing w:line="320" w:lineRule="atLeast"/>
              <w:ind w:firstLine="0"/>
              <w:jc w:val="right"/>
              <w:rPr>
                <w:rFonts w:eastAsia="Calibri"/>
                <w:color w:val="000000"/>
                <w:kern w:val="0"/>
                <w:sz w:val="22"/>
                <w:szCs w:val="22"/>
              </w:rPr>
            </w:pPr>
            <w:r w:rsidRPr="001A49E3">
              <w:rPr>
                <w:rFonts w:eastAsia="Calibri"/>
                <w:color w:val="000000"/>
                <w:kern w:val="0"/>
                <w:sz w:val="22"/>
                <w:szCs w:val="22"/>
              </w:rPr>
              <w:t>17</w:t>
            </w:r>
          </w:p>
        </w:tc>
        <w:tc>
          <w:tcPr>
            <w:tcW w:w="717"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1A49E3" w:rsidRPr="001A49E3" w:rsidRDefault="001A49E3" w:rsidP="001A49E3">
            <w:pPr>
              <w:widowControl/>
              <w:overflowPunct/>
              <w:spacing w:line="320" w:lineRule="atLeast"/>
              <w:ind w:firstLine="0"/>
              <w:jc w:val="right"/>
              <w:rPr>
                <w:rFonts w:eastAsia="Calibri"/>
                <w:color w:val="000000"/>
                <w:kern w:val="0"/>
                <w:sz w:val="22"/>
                <w:szCs w:val="22"/>
              </w:rPr>
            </w:pPr>
            <w:r w:rsidRPr="001A49E3">
              <w:rPr>
                <w:rFonts w:eastAsia="Calibri"/>
                <w:color w:val="000000"/>
                <w:kern w:val="0"/>
                <w:sz w:val="22"/>
                <w:szCs w:val="22"/>
              </w:rPr>
              <w:t>141</w:t>
            </w:r>
          </w:p>
        </w:tc>
      </w:tr>
      <w:tr w:rsidR="001A49E3" w:rsidRPr="001A49E3" w:rsidTr="001A49E3">
        <w:trPr>
          <w:cantSplit/>
          <w:tblHeader/>
        </w:trPr>
        <w:tc>
          <w:tcPr>
            <w:tcW w:w="991" w:type="pct"/>
            <w:vMerge/>
            <w:tcBorders>
              <w:top w:val="single" w:sz="16" w:space="0" w:color="000000"/>
              <w:left w:val="nil"/>
              <w:right w:val="nil"/>
            </w:tcBorders>
            <w:shd w:val="clear" w:color="auto" w:fill="FFFFFF"/>
            <w:tcMar>
              <w:top w:w="30" w:type="dxa"/>
              <w:left w:w="30" w:type="dxa"/>
              <w:bottom w:w="30" w:type="dxa"/>
              <w:right w:w="30" w:type="dxa"/>
            </w:tcMar>
          </w:tcPr>
          <w:p w:rsidR="001A49E3" w:rsidRPr="001A49E3" w:rsidRDefault="001A49E3" w:rsidP="001A49E3">
            <w:pPr>
              <w:widowControl/>
              <w:overflowPunct/>
              <w:spacing w:line="240" w:lineRule="auto"/>
              <w:ind w:firstLine="0"/>
              <w:rPr>
                <w:rFonts w:eastAsia="Calibri"/>
                <w:color w:val="000000"/>
                <w:kern w:val="0"/>
                <w:sz w:val="22"/>
                <w:szCs w:val="22"/>
              </w:rPr>
            </w:pPr>
          </w:p>
        </w:tc>
        <w:tc>
          <w:tcPr>
            <w:tcW w:w="784" w:type="pct"/>
            <w:vMerge/>
            <w:tcBorders>
              <w:top w:val="single" w:sz="16" w:space="0" w:color="000000"/>
              <w:left w:val="nil"/>
              <w:right w:val="nil"/>
            </w:tcBorders>
            <w:shd w:val="clear" w:color="auto" w:fill="FFFFFF"/>
            <w:tcMar>
              <w:top w:w="30" w:type="dxa"/>
              <w:left w:w="30" w:type="dxa"/>
              <w:bottom w:w="30" w:type="dxa"/>
              <w:right w:w="30" w:type="dxa"/>
            </w:tcMar>
          </w:tcPr>
          <w:p w:rsidR="001A49E3" w:rsidRPr="001A49E3" w:rsidRDefault="001A49E3" w:rsidP="001A49E3">
            <w:pPr>
              <w:widowControl/>
              <w:overflowPunct/>
              <w:spacing w:line="240" w:lineRule="auto"/>
              <w:ind w:firstLine="0"/>
              <w:rPr>
                <w:rFonts w:eastAsia="Calibri"/>
                <w:color w:val="000000"/>
                <w:kern w:val="0"/>
                <w:sz w:val="22"/>
                <w:szCs w:val="22"/>
              </w:rPr>
            </w:pPr>
          </w:p>
        </w:tc>
        <w:tc>
          <w:tcPr>
            <w:tcW w:w="516" w:type="pct"/>
            <w:tcBorders>
              <w:top w:val="nil"/>
              <w:left w:val="nil"/>
              <w:right w:val="nil"/>
            </w:tcBorders>
            <w:shd w:val="clear" w:color="auto" w:fill="FFFFFF"/>
            <w:tcMar>
              <w:top w:w="30" w:type="dxa"/>
              <w:left w:w="30" w:type="dxa"/>
              <w:bottom w:w="30" w:type="dxa"/>
              <w:right w:w="30" w:type="dxa"/>
            </w:tcMar>
          </w:tcPr>
          <w:p w:rsidR="001A49E3" w:rsidRPr="001A49E3" w:rsidRDefault="001A49E3" w:rsidP="001A49E3">
            <w:pPr>
              <w:widowControl/>
              <w:overflowPunct/>
              <w:spacing w:line="240" w:lineRule="auto"/>
              <w:ind w:firstLine="0"/>
              <w:rPr>
                <w:rFonts w:eastAsia="Calibri"/>
                <w:kern w:val="0"/>
                <w:sz w:val="22"/>
                <w:szCs w:val="22"/>
              </w:rPr>
            </w:pPr>
          </w:p>
        </w:tc>
        <w:tc>
          <w:tcPr>
            <w:tcW w:w="960" w:type="pct"/>
            <w:tcBorders>
              <w:top w:val="nil"/>
              <w:left w:val="nil"/>
              <w:right w:val="nil"/>
            </w:tcBorders>
            <w:shd w:val="clear" w:color="auto" w:fill="FFFFFF"/>
            <w:tcMar>
              <w:top w:w="30" w:type="dxa"/>
              <w:left w:w="30" w:type="dxa"/>
              <w:bottom w:w="30" w:type="dxa"/>
              <w:right w:w="30" w:type="dxa"/>
            </w:tcMar>
            <w:vAlign w:val="center"/>
          </w:tcPr>
          <w:p w:rsidR="001A49E3" w:rsidRPr="001A49E3" w:rsidRDefault="001A49E3" w:rsidP="001A49E3">
            <w:pPr>
              <w:widowControl/>
              <w:overflowPunct/>
              <w:spacing w:line="320" w:lineRule="atLeast"/>
              <w:ind w:firstLine="0"/>
              <w:jc w:val="right"/>
              <w:rPr>
                <w:rFonts w:eastAsia="Calibri"/>
                <w:color w:val="000000"/>
                <w:kern w:val="0"/>
                <w:sz w:val="22"/>
                <w:szCs w:val="22"/>
              </w:rPr>
            </w:pPr>
            <w:r w:rsidRPr="001A49E3">
              <w:rPr>
                <w:rFonts w:eastAsia="Calibri"/>
                <w:color w:val="000000"/>
                <w:kern w:val="0"/>
                <w:sz w:val="22"/>
                <w:szCs w:val="22"/>
              </w:rPr>
              <w:t>50.6%</w:t>
            </w:r>
          </w:p>
        </w:tc>
        <w:tc>
          <w:tcPr>
            <w:tcW w:w="1032" w:type="pct"/>
            <w:tcBorders>
              <w:top w:val="nil"/>
              <w:left w:val="nil"/>
              <w:right w:val="nil"/>
            </w:tcBorders>
            <w:shd w:val="clear" w:color="auto" w:fill="FFFFFF"/>
            <w:tcMar>
              <w:top w:w="30" w:type="dxa"/>
              <w:left w:w="30" w:type="dxa"/>
              <w:bottom w:w="30" w:type="dxa"/>
              <w:right w:w="30" w:type="dxa"/>
            </w:tcMar>
            <w:vAlign w:val="center"/>
          </w:tcPr>
          <w:p w:rsidR="001A49E3" w:rsidRPr="001A49E3" w:rsidRDefault="001A49E3" w:rsidP="001A49E3">
            <w:pPr>
              <w:widowControl/>
              <w:overflowPunct/>
              <w:spacing w:line="320" w:lineRule="atLeast"/>
              <w:ind w:firstLine="0"/>
              <w:jc w:val="right"/>
              <w:rPr>
                <w:rFonts w:eastAsia="Calibri"/>
                <w:color w:val="000000"/>
                <w:kern w:val="0"/>
                <w:sz w:val="22"/>
                <w:szCs w:val="22"/>
              </w:rPr>
            </w:pPr>
            <w:r w:rsidRPr="001A49E3">
              <w:rPr>
                <w:rFonts w:eastAsia="Calibri"/>
                <w:color w:val="000000"/>
                <w:kern w:val="0"/>
                <w:sz w:val="22"/>
                <w:szCs w:val="22"/>
              </w:rPr>
              <w:t>44.7%</w:t>
            </w:r>
          </w:p>
        </w:tc>
        <w:tc>
          <w:tcPr>
            <w:tcW w:w="717" w:type="pct"/>
            <w:tcBorders>
              <w:top w:val="nil"/>
              <w:left w:val="nil"/>
              <w:right w:val="nil"/>
            </w:tcBorders>
            <w:shd w:val="clear" w:color="auto" w:fill="FFFFFF"/>
            <w:tcMar>
              <w:top w:w="30" w:type="dxa"/>
              <w:left w:w="30" w:type="dxa"/>
              <w:bottom w:w="30" w:type="dxa"/>
              <w:right w:w="30" w:type="dxa"/>
            </w:tcMar>
            <w:vAlign w:val="center"/>
          </w:tcPr>
          <w:p w:rsidR="001A49E3" w:rsidRPr="001A49E3" w:rsidRDefault="001A49E3" w:rsidP="001A49E3">
            <w:pPr>
              <w:widowControl/>
              <w:overflowPunct/>
              <w:spacing w:line="240" w:lineRule="auto"/>
              <w:ind w:firstLine="0"/>
              <w:jc w:val="center"/>
              <w:rPr>
                <w:rFonts w:eastAsia="Calibri"/>
                <w:kern w:val="0"/>
                <w:sz w:val="22"/>
                <w:szCs w:val="22"/>
              </w:rPr>
            </w:pPr>
          </w:p>
        </w:tc>
      </w:tr>
      <w:tr w:rsidR="001A49E3" w:rsidRPr="001A49E3" w:rsidTr="001A49E3">
        <w:trPr>
          <w:cantSplit/>
          <w:tblHeader/>
        </w:trPr>
        <w:tc>
          <w:tcPr>
            <w:tcW w:w="991" w:type="pct"/>
            <w:vMerge/>
            <w:tcBorders>
              <w:top w:val="single" w:sz="16" w:space="0" w:color="000000"/>
              <w:left w:val="nil"/>
              <w:right w:val="nil"/>
            </w:tcBorders>
            <w:shd w:val="clear" w:color="auto" w:fill="FFFFFF"/>
            <w:tcMar>
              <w:top w:w="30" w:type="dxa"/>
              <w:left w:w="30" w:type="dxa"/>
              <w:bottom w:w="30" w:type="dxa"/>
              <w:right w:w="30" w:type="dxa"/>
            </w:tcMar>
          </w:tcPr>
          <w:p w:rsidR="001A49E3" w:rsidRPr="001A49E3" w:rsidRDefault="001A49E3" w:rsidP="001A49E3">
            <w:pPr>
              <w:widowControl/>
              <w:overflowPunct/>
              <w:spacing w:line="240" w:lineRule="auto"/>
              <w:ind w:firstLine="0"/>
              <w:rPr>
                <w:rFonts w:eastAsia="Calibri"/>
                <w:kern w:val="0"/>
                <w:sz w:val="22"/>
                <w:szCs w:val="22"/>
              </w:rPr>
            </w:pPr>
          </w:p>
        </w:tc>
        <w:tc>
          <w:tcPr>
            <w:tcW w:w="784" w:type="pct"/>
            <w:vMerge w:val="restart"/>
            <w:tcBorders>
              <w:left w:val="nil"/>
              <w:right w:val="nil"/>
            </w:tcBorders>
            <w:shd w:val="clear" w:color="auto" w:fill="FFFFFF"/>
            <w:tcMar>
              <w:top w:w="30" w:type="dxa"/>
              <w:left w:w="30" w:type="dxa"/>
              <w:bottom w:w="30" w:type="dxa"/>
              <w:right w:w="30" w:type="dxa"/>
            </w:tcMar>
          </w:tcPr>
          <w:p w:rsidR="001A49E3" w:rsidRPr="001A49E3" w:rsidRDefault="001A49E3" w:rsidP="001A49E3">
            <w:pPr>
              <w:widowControl/>
              <w:overflowPunct/>
              <w:spacing w:line="320" w:lineRule="atLeast"/>
              <w:ind w:firstLine="0"/>
              <w:rPr>
                <w:rFonts w:eastAsia="Calibri"/>
                <w:color w:val="000000"/>
                <w:kern w:val="0"/>
                <w:sz w:val="22"/>
                <w:szCs w:val="22"/>
              </w:rPr>
            </w:pPr>
            <w:r w:rsidRPr="001A49E3">
              <w:rPr>
                <w:rFonts w:eastAsia="Calibri"/>
                <w:color w:val="000000"/>
                <w:kern w:val="0"/>
                <w:sz w:val="22"/>
                <w:szCs w:val="22"/>
              </w:rPr>
              <w:t>Part-Time</w:t>
            </w:r>
          </w:p>
        </w:tc>
        <w:tc>
          <w:tcPr>
            <w:tcW w:w="516" w:type="pct"/>
            <w:tcBorders>
              <w:left w:val="nil"/>
              <w:bottom w:val="nil"/>
              <w:right w:val="nil"/>
            </w:tcBorders>
            <w:shd w:val="clear" w:color="auto" w:fill="FFFFFF"/>
            <w:tcMar>
              <w:top w:w="30" w:type="dxa"/>
              <w:left w:w="30" w:type="dxa"/>
              <w:bottom w:w="30" w:type="dxa"/>
              <w:right w:w="30" w:type="dxa"/>
            </w:tcMar>
          </w:tcPr>
          <w:p w:rsidR="001A49E3" w:rsidRPr="001A49E3" w:rsidRDefault="001A49E3" w:rsidP="001A49E3">
            <w:pPr>
              <w:widowControl/>
              <w:overflowPunct/>
              <w:spacing w:line="240" w:lineRule="auto"/>
              <w:ind w:firstLine="0"/>
              <w:rPr>
                <w:rFonts w:eastAsia="Calibri"/>
                <w:kern w:val="0"/>
                <w:sz w:val="22"/>
                <w:szCs w:val="22"/>
              </w:rPr>
            </w:pPr>
          </w:p>
        </w:tc>
        <w:tc>
          <w:tcPr>
            <w:tcW w:w="960" w:type="pct"/>
            <w:tcBorders>
              <w:left w:val="nil"/>
              <w:bottom w:val="nil"/>
              <w:right w:val="nil"/>
            </w:tcBorders>
            <w:shd w:val="clear" w:color="auto" w:fill="FFFFFF"/>
            <w:tcMar>
              <w:top w:w="30" w:type="dxa"/>
              <w:left w:w="30" w:type="dxa"/>
              <w:bottom w:w="30" w:type="dxa"/>
              <w:right w:w="30" w:type="dxa"/>
            </w:tcMar>
            <w:vAlign w:val="center"/>
          </w:tcPr>
          <w:p w:rsidR="001A49E3" w:rsidRPr="001A49E3" w:rsidRDefault="001A49E3" w:rsidP="001A49E3">
            <w:pPr>
              <w:widowControl/>
              <w:overflowPunct/>
              <w:spacing w:line="320" w:lineRule="atLeast"/>
              <w:ind w:firstLine="0"/>
              <w:jc w:val="right"/>
              <w:rPr>
                <w:rFonts w:eastAsia="Calibri"/>
                <w:color w:val="000000"/>
                <w:kern w:val="0"/>
                <w:sz w:val="22"/>
                <w:szCs w:val="22"/>
              </w:rPr>
            </w:pPr>
            <w:r w:rsidRPr="001A49E3">
              <w:rPr>
                <w:rFonts w:eastAsia="Calibri"/>
                <w:color w:val="000000"/>
                <w:kern w:val="0"/>
                <w:sz w:val="22"/>
                <w:szCs w:val="22"/>
              </w:rPr>
              <w:t>121</w:t>
            </w:r>
          </w:p>
        </w:tc>
        <w:tc>
          <w:tcPr>
            <w:tcW w:w="1032" w:type="pct"/>
            <w:tcBorders>
              <w:left w:val="nil"/>
              <w:bottom w:val="nil"/>
              <w:right w:val="nil"/>
            </w:tcBorders>
            <w:shd w:val="clear" w:color="auto" w:fill="FFFFFF"/>
            <w:tcMar>
              <w:top w:w="30" w:type="dxa"/>
              <w:left w:w="30" w:type="dxa"/>
              <w:bottom w:w="30" w:type="dxa"/>
              <w:right w:w="30" w:type="dxa"/>
            </w:tcMar>
            <w:vAlign w:val="center"/>
          </w:tcPr>
          <w:p w:rsidR="001A49E3" w:rsidRPr="001A49E3" w:rsidRDefault="001A49E3" w:rsidP="001A49E3">
            <w:pPr>
              <w:widowControl/>
              <w:overflowPunct/>
              <w:spacing w:line="320" w:lineRule="atLeast"/>
              <w:ind w:firstLine="0"/>
              <w:jc w:val="right"/>
              <w:rPr>
                <w:rFonts w:eastAsia="Calibri"/>
                <w:color w:val="000000"/>
                <w:kern w:val="0"/>
                <w:sz w:val="22"/>
                <w:szCs w:val="22"/>
              </w:rPr>
            </w:pPr>
            <w:r w:rsidRPr="001A49E3">
              <w:rPr>
                <w:rFonts w:eastAsia="Calibri"/>
                <w:color w:val="000000"/>
                <w:kern w:val="0"/>
                <w:sz w:val="22"/>
                <w:szCs w:val="22"/>
              </w:rPr>
              <w:t>21</w:t>
            </w:r>
          </w:p>
        </w:tc>
        <w:tc>
          <w:tcPr>
            <w:tcW w:w="717" w:type="pct"/>
            <w:tcBorders>
              <w:left w:val="nil"/>
              <w:bottom w:val="nil"/>
              <w:right w:val="nil"/>
            </w:tcBorders>
            <w:shd w:val="clear" w:color="auto" w:fill="FFFFFF"/>
            <w:tcMar>
              <w:top w:w="30" w:type="dxa"/>
              <w:left w:w="30" w:type="dxa"/>
              <w:bottom w:w="30" w:type="dxa"/>
              <w:right w:w="30" w:type="dxa"/>
            </w:tcMar>
            <w:vAlign w:val="center"/>
          </w:tcPr>
          <w:p w:rsidR="001A49E3" w:rsidRPr="001A49E3" w:rsidRDefault="001A49E3" w:rsidP="001A49E3">
            <w:pPr>
              <w:widowControl/>
              <w:overflowPunct/>
              <w:spacing w:line="320" w:lineRule="atLeast"/>
              <w:ind w:firstLine="0"/>
              <w:jc w:val="right"/>
              <w:rPr>
                <w:rFonts w:eastAsia="Calibri"/>
                <w:color w:val="000000"/>
                <w:kern w:val="0"/>
                <w:sz w:val="22"/>
                <w:szCs w:val="22"/>
              </w:rPr>
            </w:pPr>
            <w:r w:rsidRPr="001A49E3">
              <w:rPr>
                <w:rFonts w:eastAsia="Calibri"/>
                <w:color w:val="000000"/>
                <w:kern w:val="0"/>
                <w:sz w:val="22"/>
                <w:szCs w:val="22"/>
              </w:rPr>
              <w:t>142</w:t>
            </w:r>
          </w:p>
        </w:tc>
      </w:tr>
      <w:tr w:rsidR="001A49E3" w:rsidRPr="001A49E3" w:rsidTr="001A49E3">
        <w:trPr>
          <w:cantSplit/>
          <w:tblHeader/>
        </w:trPr>
        <w:tc>
          <w:tcPr>
            <w:tcW w:w="991" w:type="pct"/>
            <w:vMerge/>
            <w:tcBorders>
              <w:top w:val="single" w:sz="16" w:space="0" w:color="000000"/>
              <w:left w:val="nil"/>
              <w:right w:val="nil"/>
            </w:tcBorders>
            <w:shd w:val="clear" w:color="auto" w:fill="FFFFFF"/>
            <w:tcMar>
              <w:top w:w="30" w:type="dxa"/>
              <w:left w:w="30" w:type="dxa"/>
              <w:bottom w:w="30" w:type="dxa"/>
              <w:right w:w="30" w:type="dxa"/>
            </w:tcMar>
          </w:tcPr>
          <w:p w:rsidR="001A49E3" w:rsidRPr="001A49E3" w:rsidRDefault="001A49E3" w:rsidP="001A49E3">
            <w:pPr>
              <w:widowControl/>
              <w:overflowPunct/>
              <w:spacing w:line="240" w:lineRule="auto"/>
              <w:ind w:firstLine="0"/>
              <w:rPr>
                <w:rFonts w:eastAsia="Calibri"/>
                <w:kern w:val="0"/>
                <w:sz w:val="22"/>
                <w:szCs w:val="22"/>
              </w:rPr>
            </w:pPr>
          </w:p>
        </w:tc>
        <w:tc>
          <w:tcPr>
            <w:tcW w:w="784" w:type="pct"/>
            <w:vMerge/>
            <w:tcBorders>
              <w:left w:val="nil"/>
              <w:right w:val="nil"/>
            </w:tcBorders>
            <w:shd w:val="clear" w:color="auto" w:fill="FFFFFF"/>
            <w:tcMar>
              <w:top w:w="30" w:type="dxa"/>
              <w:left w:w="30" w:type="dxa"/>
              <w:bottom w:w="30" w:type="dxa"/>
              <w:right w:w="30" w:type="dxa"/>
            </w:tcMar>
          </w:tcPr>
          <w:p w:rsidR="001A49E3" w:rsidRPr="001A49E3" w:rsidRDefault="001A49E3" w:rsidP="001A49E3">
            <w:pPr>
              <w:widowControl/>
              <w:overflowPunct/>
              <w:spacing w:line="240" w:lineRule="auto"/>
              <w:ind w:firstLine="0"/>
              <w:rPr>
                <w:rFonts w:eastAsia="Calibri"/>
                <w:kern w:val="0"/>
                <w:sz w:val="22"/>
                <w:szCs w:val="22"/>
              </w:rPr>
            </w:pPr>
          </w:p>
        </w:tc>
        <w:tc>
          <w:tcPr>
            <w:tcW w:w="516" w:type="pct"/>
            <w:tcBorders>
              <w:top w:val="nil"/>
              <w:left w:val="nil"/>
              <w:right w:val="nil"/>
            </w:tcBorders>
            <w:shd w:val="clear" w:color="auto" w:fill="FFFFFF"/>
            <w:tcMar>
              <w:top w:w="30" w:type="dxa"/>
              <w:left w:w="30" w:type="dxa"/>
              <w:bottom w:w="30" w:type="dxa"/>
              <w:right w:w="30" w:type="dxa"/>
            </w:tcMar>
          </w:tcPr>
          <w:p w:rsidR="001A49E3" w:rsidRPr="001A49E3" w:rsidRDefault="001A49E3" w:rsidP="001A49E3">
            <w:pPr>
              <w:widowControl/>
              <w:overflowPunct/>
              <w:spacing w:line="240" w:lineRule="auto"/>
              <w:ind w:firstLine="0"/>
              <w:rPr>
                <w:rFonts w:eastAsia="Calibri"/>
                <w:kern w:val="0"/>
                <w:sz w:val="22"/>
                <w:szCs w:val="22"/>
              </w:rPr>
            </w:pPr>
          </w:p>
        </w:tc>
        <w:tc>
          <w:tcPr>
            <w:tcW w:w="960" w:type="pct"/>
            <w:tcBorders>
              <w:top w:val="nil"/>
              <w:left w:val="nil"/>
              <w:right w:val="nil"/>
            </w:tcBorders>
            <w:shd w:val="clear" w:color="auto" w:fill="FFFFFF"/>
            <w:tcMar>
              <w:top w:w="30" w:type="dxa"/>
              <w:left w:w="30" w:type="dxa"/>
              <w:bottom w:w="30" w:type="dxa"/>
              <w:right w:w="30" w:type="dxa"/>
            </w:tcMar>
            <w:vAlign w:val="center"/>
          </w:tcPr>
          <w:p w:rsidR="001A49E3" w:rsidRPr="001A49E3" w:rsidRDefault="001A49E3" w:rsidP="001A49E3">
            <w:pPr>
              <w:widowControl/>
              <w:overflowPunct/>
              <w:spacing w:line="320" w:lineRule="atLeast"/>
              <w:ind w:firstLine="0"/>
              <w:jc w:val="right"/>
              <w:rPr>
                <w:rFonts w:eastAsia="Calibri"/>
                <w:color w:val="000000"/>
                <w:kern w:val="0"/>
                <w:sz w:val="22"/>
                <w:szCs w:val="22"/>
              </w:rPr>
            </w:pPr>
            <w:r w:rsidRPr="001A49E3">
              <w:rPr>
                <w:rFonts w:eastAsia="Calibri"/>
                <w:color w:val="000000"/>
                <w:kern w:val="0"/>
                <w:sz w:val="22"/>
                <w:szCs w:val="22"/>
              </w:rPr>
              <w:t>49.4%</w:t>
            </w:r>
          </w:p>
        </w:tc>
        <w:tc>
          <w:tcPr>
            <w:tcW w:w="1032" w:type="pct"/>
            <w:tcBorders>
              <w:top w:val="nil"/>
              <w:left w:val="nil"/>
              <w:right w:val="nil"/>
            </w:tcBorders>
            <w:shd w:val="clear" w:color="auto" w:fill="FFFFFF"/>
            <w:tcMar>
              <w:top w:w="30" w:type="dxa"/>
              <w:left w:w="30" w:type="dxa"/>
              <w:bottom w:w="30" w:type="dxa"/>
              <w:right w:w="30" w:type="dxa"/>
            </w:tcMar>
            <w:vAlign w:val="center"/>
          </w:tcPr>
          <w:p w:rsidR="001A49E3" w:rsidRPr="001A49E3" w:rsidRDefault="001A49E3" w:rsidP="001A49E3">
            <w:pPr>
              <w:widowControl/>
              <w:overflowPunct/>
              <w:spacing w:line="320" w:lineRule="atLeast"/>
              <w:ind w:firstLine="0"/>
              <w:jc w:val="right"/>
              <w:rPr>
                <w:rFonts w:eastAsia="Calibri"/>
                <w:color w:val="000000"/>
                <w:kern w:val="0"/>
                <w:sz w:val="22"/>
                <w:szCs w:val="22"/>
              </w:rPr>
            </w:pPr>
            <w:r w:rsidRPr="001A49E3">
              <w:rPr>
                <w:rFonts w:eastAsia="Calibri"/>
                <w:color w:val="000000"/>
                <w:kern w:val="0"/>
                <w:sz w:val="22"/>
                <w:szCs w:val="22"/>
              </w:rPr>
              <w:t>55.3%</w:t>
            </w:r>
          </w:p>
        </w:tc>
        <w:tc>
          <w:tcPr>
            <w:tcW w:w="717" w:type="pct"/>
            <w:tcBorders>
              <w:top w:val="nil"/>
              <w:left w:val="nil"/>
              <w:right w:val="nil"/>
            </w:tcBorders>
            <w:shd w:val="clear" w:color="auto" w:fill="FFFFFF"/>
            <w:tcMar>
              <w:top w:w="30" w:type="dxa"/>
              <w:left w:w="30" w:type="dxa"/>
              <w:bottom w:w="30" w:type="dxa"/>
              <w:right w:w="30" w:type="dxa"/>
            </w:tcMar>
            <w:vAlign w:val="center"/>
          </w:tcPr>
          <w:p w:rsidR="001A49E3" w:rsidRPr="001A49E3" w:rsidRDefault="001A49E3" w:rsidP="001A49E3">
            <w:pPr>
              <w:widowControl/>
              <w:overflowPunct/>
              <w:spacing w:line="240" w:lineRule="auto"/>
              <w:ind w:firstLine="0"/>
              <w:jc w:val="center"/>
              <w:rPr>
                <w:rFonts w:eastAsia="Calibri"/>
                <w:kern w:val="0"/>
                <w:sz w:val="22"/>
                <w:szCs w:val="22"/>
              </w:rPr>
            </w:pPr>
          </w:p>
        </w:tc>
      </w:tr>
      <w:tr w:rsidR="001A49E3" w:rsidRPr="001A49E3" w:rsidTr="001A49E3">
        <w:trPr>
          <w:cantSplit/>
          <w:tblHeader/>
        </w:trPr>
        <w:tc>
          <w:tcPr>
            <w:tcW w:w="1775"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1A49E3" w:rsidRPr="001A49E3" w:rsidRDefault="001A49E3" w:rsidP="001A49E3">
            <w:pPr>
              <w:widowControl/>
              <w:overflowPunct/>
              <w:spacing w:line="320" w:lineRule="atLeast"/>
              <w:ind w:firstLine="0"/>
              <w:rPr>
                <w:rFonts w:eastAsia="Calibri"/>
                <w:color w:val="000000"/>
                <w:kern w:val="0"/>
                <w:sz w:val="22"/>
                <w:szCs w:val="22"/>
              </w:rPr>
            </w:pPr>
            <w:r w:rsidRPr="001A49E3">
              <w:rPr>
                <w:rFonts w:eastAsia="Calibri"/>
                <w:color w:val="000000"/>
                <w:kern w:val="0"/>
                <w:sz w:val="22"/>
                <w:szCs w:val="22"/>
              </w:rPr>
              <w:t>Total</w:t>
            </w:r>
          </w:p>
        </w:tc>
        <w:tc>
          <w:tcPr>
            <w:tcW w:w="516" w:type="pct"/>
            <w:tcBorders>
              <w:left w:val="nil"/>
              <w:bottom w:val="nil"/>
              <w:right w:val="nil"/>
            </w:tcBorders>
            <w:shd w:val="clear" w:color="auto" w:fill="FFFFFF"/>
            <w:tcMar>
              <w:top w:w="30" w:type="dxa"/>
              <w:left w:w="30" w:type="dxa"/>
              <w:bottom w:w="30" w:type="dxa"/>
              <w:right w:w="30" w:type="dxa"/>
            </w:tcMar>
          </w:tcPr>
          <w:p w:rsidR="001A49E3" w:rsidRPr="001A49E3" w:rsidRDefault="001A49E3" w:rsidP="001A49E3">
            <w:pPr>
              <w:widowControl/>
              <w:overflowPunct/>
              <w:spacing w:line="240" w:lineRule="auto"/>
              <w:ind w:firstLine="0"/>
              <w:rPr>
                <w:rFonts w:eastAsia="Calibri"/>
                <w:kern w:val="0"/>
                <w:sz w:val="22"/>
                <w:szCs w:val="22"/>
              </w:rPr>
            </w:pPr>
          </w:p>
        </w:tc>
        <w:tc>
          <w:tcPr>
            <w:tcW w:w="960" w:type="pct"/>
            <w:tcBorders>
              <w:left w:val="nil"/>
              <w:bottom w:val="nil"/>
              <w:right w:val="nil"/>
            </w:tcBorders>
            <w:shd w:val="clear" w:color="auto" w:fill="FFFFFF"/>
            <w:tcMar>
              <w:top w:w="30" w:type="dxa"/>
              <w:left w:w="30" w:type="dxa"/>
              <w:bottom w:w="30" w:type="dxa"/>
              <w:right w:w="30" w:type="dxa"/>
            </w:tcMar>
            <w:vAlign w:val="center"/>
          </w:tcPr>
          <w:p w:rsidR="001A49E3" w:rsidRPr="001A49E3" w:rsidRDefault="001A49E3" w:rsidP="001A49E3">
            <w:pPr>
              <w:widowControl/>
              <w:overflowPunct/>
              <w:spacing w:line="320" w:lineRule="atLeast"/>
              <w:ind w:firstLine="0"/>
              <w:jc w:val="right"/>
              <w:rPr>
                <w:rFonts w:eastAsia="Calibri"/>
                <w:color w:val="000000"/>
                <w:kern w:val="0"/>
                <w:sz w:val="22"/>
                <w:szCs w:val="22"/>
              </w:rPr>
            </w:pPr>
            <w:r w:rsidRPr="001A49E3">
              <w:rPr>
                <w:rFonts w:eastAsia="Calibri"/>
                <w:color w:val="000000"/>
                <w:kern w:val="0"/>
                <w:sz w:val="22"/>
                <w:szCs w:val="22"/>
              </w:rPr>
              <w:t>245</w:t>
            </w:r>
          </w:p>
        </w:tc>
        <w:tc>
          <w:tcPr>
            <w:tcW w:w="1032" w:type="pct"/>
            <w:tcBorders>
              <w:left w:val="nil"/>
              <w:bottom w:val="nil"/>
              <w:right w:val="nil"/>
            </w:tcBorders>
            <w:shd w:val="clear" w:color="auto" w:fill="FFFFFF"/>
            <w:tcMar>
              <w:top w:w="30" w:type="dxa"/>
              <w:left w:w="30" w:type="dxa"/>
              <w:bottom w:w="30" w:type="dxa"/>
              <w:right w:w="30" w:type="dxa"/>
            </w:tcMar>
            <w:vAlign w:val="center"/>
          </w:tcPr>
          <w:p w:rsidR="001A49E3" w:rsidRPr="001A49E3" w:rsidRDefault="001A49E3" w:rsidP="001A49E3">
            <w:pPr>
              <w:widowControl/>
              <w:overflowPunct/>
              <w:spacing w:line="320" w:lineRule="atLeast"/>
              <w:ind w:firstLine="0"/>
              <w:jc w:val="right"/>
              <w:rPr>
                <w:rFonts w:eastAsia="Calibri"/>
                <w:color w:val="000000"/>
                <w:kern w:val="0"/>
                <w:sz w:val="22"/>
                <w:szCs w:val="22"/>
              </w:rPr>
            </w:pPr>
            <w:r w:rsidRPr="001A49E3">
              <w:rPr>
                <w:rFonts w:eastAsia="Calibri"/>
                <w:color w:val="000000"/>
                <w:kern w:val="0"/>
                <w:sz w:val="22"/>
                <w:szCs w:val="22"/>
              </w:rPr>
              <w:t>38</w:t>
            </w:r>
          </w:p>
        </w:tc>
        <w:tc>
          <w:tcPr>
            <w:tcW w:w="717" w:type="pct"/>
            <w:tcBorders>
              <w:left w:val="nil"/>
              <w:bottom w:val="nil"/>
              <w:right w:val="nil"/>
            </w:tcBorders>
            <w:shd w:val="clear" w:color="auto" w:fill="FFFFFF"/>
            <w:tcMar>
              <w:top w:w="30" w:type="dxa"/>
              <w:left w:w="30" w:type="dxa"/>
              <w:bottom w:w="30" w:type="dxa"/>
              <w:right w:w="30" w:type="dxa"/>
            </w:tcMar>
            <w:vAlign w:val="center"/>
          </w:tcPr>
          <w:p w:rsidR="001A49E3" w:rsidRPr="001A49E3" w:rsidRDefault="001A49E3" w:rsidP="001A49E3">
            <w:pPr>
              <w:widowControl/>
              <w:overflowPunct/>
              <w:spacing w:line="320" w:lineRule="atLeast"/>
              <w:ind w:firstLine="0"/>
              <w:jc w:val="right"/>
              <w:rPr>
                <w:rFonts w:eastAsia="Calibri"/>
                <w:color w:val="000000"/>
                <w:kern w:val="0"/>
                <w:sz w:val="22"/>
                <w:szCs w:val="22"/>
              </w:rPr>
            </w:pPr>
            <w:r w:rsidRPr="001A49E3">
              <w:rPr>
                <w:rFonts w:eastAsia="Calibri"/>
                <w:color w:val="000000"/>
                <w:kern w:val="0"/>
                <w:sz w:val="22"/>
                <w:szCs w:val="22"/>
              </w:rPr>
              <w:t>283</w:t>
            </w:r>
          </w:p>
        </w:tc>
      </w:tr>
      <w:tr w:rsidR="001A49E3" w:rsidRPr="001A49E3" w:rsidTr="001A49E3">
        <w:trPr>
          <w:cantSplit/>
        </w:trPr>
        <w:tc>
          <w:tcPr>
            <w:tcW w:w="1775" w:type="pct"/>
            <w:gridSpan w:val="2"/>
            <w:vMerge/>
            <w:tcBorders>
              <w:left w:val="nil"/>
              <w:bottom w:val="double" w:sz="8" w:space="0" w:color="000000"/>
              <w:right w:val="nil"/>
            </w:tcBorders>
            <w:shd w:val="clear" w:color="auto" w:fill="FFFFFF"/>
            <w:tcMar>
              <w:top w:w="30" w:type="dxa"/>
              <w:left w:w="30" w:type="dxa"/>
              <w:bottom w:w="30" w:type="dxa"/>
              <w:right w:w="30" w:type="dxa"/>
            </w:tcMar>
          </w:tcPr>
          <w:p w:rsidR="001A49E3" w:rsidRPr="001A49E3" w:rsidRDefault="001A49E3" w:rsidP="001A49E3">
            <w:pPr>
              <w:widowControl/>
              <w:overflowPunct/>
              <w:spacing w:line="240" w:lineRule="auto"/>
              <w:ind w:firstLine="0"/>
              <w:rPr>
                <w:rFonts w:eastAsia="Calibri"/>
                <w:color w:val="000000"/>
                <w:kern w:val="0"/>
                <w:sz w:val="22"/>
                <w:szCs w:val="22"/>
              </w:rPr>
            </w:pPr>
          </w:p>
        </w:tc>
        <w:tc>
          <w:tcPr>
            <w:tcW w:w="516" w:type="pct"/>
            <w:tcBorders>
              <w:top w:val="nil"/>
              <w:left w:val="nil"/>
              <w:bottom w:val="double" w:sz="8" w:space="0" w:color="000000"/>
              <w:right w:val="nil"/>
            </w:tcBorders>
            <w:shd w:val="clear" w:color="auto" w:fill="FFFFFF"/>
            <w:tcMar>
              <w:top w:w="30" w:type="dxa"/>
              <w:left w:w="30" w:type="dxa"/>
              <w:bottom w:w="30" w:type="dxa"/>
              <w:right w:w="30" w:type="dxa"/>
            </w:tcMar>
          </w:tcPr>
          <w:p w:rsidR="001A49E3" w:rsidRPr="001A49E3" w:rsidRDefault="001A49E3" w:rsidP="001A49E3">
            <w:pPr>
              <w:widowControl/>
              <w:overflowPunct/>
              <w:spacing w:line="240" w:lineRule="auto"/>
              <w:ind w:firstLine="0"/>
              <w:rPr>
                <w:rFonts w:eastAsia="Calibri"/>
                <w:kern w:val="0"/>
                <w:sz w:val="22"/>
                <w:szCs w:val="22"/>
              </w:rPr>
            </w:pPr>
          </w:p>
        </w:tc>
        <w:tc>
          <w:tcPr>
            <w:tcW w:w="960"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1A49E3" w:rsidRPr="001A49E3" w:rsidRDefault="001A49E3" w:rsidP="001A49E3">
            <w:pPr>
              <w:widowControl/>
              <w:overflowPunct/>
              <w:spacing w:line="320" w:lineRule="atLeast"/>
              <w:ind w:firstLine="0"/>
              <w:jc w:val="right"/>
              <w:rPr>
                <w:rFonts w:eastAsia="Calibri"/>
                <w:color w:val="000000"/>
                <w:kern w:val="0"/>
                <w:sz w:val="22"/>
                <w:szCs w:val="22"/>
              </w:rPr>
            </w:pPr>
            <w:r w:rsidRPr="001A49E3">
              <w:rPr>
                <w:rFonts w:eastAsia="Calibri"/>
                <w:color w:val="000000"/>
                <w:kern w:val="0"/>
                <w:sz w:val="22"/>
                <w:szCs w:val="22"/>
              </w:rPr>
              <w:t>100.0%</w:t>
            </w:r>
          </w:p>
        </w:tc>
        <w:tc>
          <w:tcPr>
            <w:tcW w:w="1032"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1A49E3" w:rsidRPr="001A49E3" w:rsidRDefault="001A49E3" w:rsidP="001A49E3">
            <w:pPr>
              <w:widowControl/>
              <w:overflowPunct/>
              <w:spacing w:line="320" w:lineRule="atLeast"/>
              <w:ind w:firstLine="0"/>
              <w:jc w:val="right"/>
              <w:rPr>
                <w:rFonts w:eastAsia="Calibri"/>
                <w:color w:val="000000"/>
                <w:kern w:val="0"/>
                <w:sz w:val="22"/>
                <w:szCs w:val="22"/>
              </w:rPr>
            </w:pPr>
            <w:r w:rsidRPr="001A49E3">
              <w:rPr>
                <w:rFonts w:eastAsia="Calibri"/>
                <w:color w:val="000000"/>
                <w:kern w:val="0"/>
                <w:sz w:val="22"/>
                <w:szCs w:val="22"/>
              </w:rPr>
              <w:t>100.0%</w:t>
            </w:r>
          </w:p>
        </w:tc>
        <w:tc>
          <w:tcPr>
            <w:tcW w:w="717"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1A49E3" w:rsidRPr="001A49E3" w:rsidRDefault="001A49E3" w:rsidP="001A49E3">
            <w:pPr>
              <w:widowControl/>
              <w:overflowPunct/>
              <w:spacing w:line="240" w:lineRule="auto"/>
              <w:ind w:firstLine="0"/>
              <w:jc w:val="center"/>
              <w:rPr>
                <w:rFonts w:eastAsia="Calibri"/>
                <w:kern w:val="0"/>
                <w:sz w:val="22"/>
                <w:szCs w:val="22"/>
              </w:rPr>
            </w:pPr>
          </w:p>
        </w:tc>
      </w:tr>
    </w:tbl>
    <w:p w:rsidR="00492D00" w:rsidRDefault="00492D00" w:rsidP="00492D00">
      <w:pPr>
        <w:widowControl/>
        <w:overflowPunct/>
        <w:spacing w:line="400" w:lineRule="atLeast"/>
        <w:ind w:firstLine="0"/>
        <w:rPr>
          <w:rFonts w:eastAsia="Calibri"/>
          <w:kern w:val="0"/>
          <w:szCs w:val="24"/>
        </w:rPr>
      </w:pPr>
      <w:proofErr w:type="gramStart"/>
      <w:r>
        <w:rPr>
          <w:rFonts w:eastAsia="Calibri"/>
          <w:i/>
          <w:kern w:val="0"/>
          <w:szCs w:val="24"/>
        </w:rPr>
        <w:t>x</w:t>
      </w:r>
      <w:r>
        <w:rPr>
          <w:rFonts w:eastAsia="Calibri"/>
          <w:kern w:val="0"/>
          <w:szCs w:val="24"/>
        </w:rPr>
        <w:t>-square</w:t>
      </w:r>
      <w:proofErr w:type="gramEnd"/>
      <w:r>
        <w:rPr>
          <w:rFonts w:eastAsia="Calibri"/>
          <w:kern w:val="0"/>
          <w:szCs w:val="24"/>
        </w:rPr>
        <w:t xml:space="preserve"> = .45; </w:t>
      </w:r>
      <w:proofErr w:type="spellStart"/>
      <w:r>
        <w:rPr>
          <w:rFonts w:eastAsia="Calibri"/>
          <w:i/>
          <w:kern w:val="0"/>
          <w:szCs w:val="24"/>
        </w:rPr>
        <w:t>df</w:t>
      </w:r>
      <w:proofErr w:type="spellEnd"/>
      <w:r>
        <w:rPr>
          <w:rFonts w:eastAsia="Calibri"/>
          <w:kern w:val="0"/>
          <w:szCs w:val="24"/>
        </w:rPr>
        <w:t xml:space="preserve"> = 1; </w:t>
      </w:r>
      <w:r>
        <w:rPr>
          <w:rFonts w:eastAsia="Calibri"/>
          <w:i/>
          <w:kern w:val="0"/>
          <w:szCs w:val="24"/>
        </w:rPr>
        <w:t>p</w:t>
      </w:r>
      <w:r>
        <w:rPr>
          <w:rFonts w:eastAsia="Calibri"/>
          <w:kern w:val="0"/>
          <w:szCs w:val="24"/>
        </w:rPr>
        <w:t>-value = .50</w:t>
      </w:r>
    </w:p>
    <w:p w:rsidR="00492D00" w:rsidRPr="00AC24F1" w:rsidRDefault="00492D00" w:rsidP="00492D00">
      <w:pPr>
        <w:widowControl/>
        <w:overflowPunct/>
        <w:spacing w:line="400" w:lineRule="atLeast"/>
        <w:ind w:firstLine="0"/>
        <w:rPr>
          <w:rFonts w:eastAsia="Calibri"/>
          <w:kern w:val="0"/>
          <w:szCs w:val="24"/>
        </w:rPr>
      </w:pPr>
    </w:p>
    <w:p w:rsidR="001A49E3" w:rsidRPr="001A49E3" w:rsidRDefault="001A49E3" w:rsidP="001A49E3">
      <w:pPr>
        <w:widowControl/>
        <w:overflowPunct/>
        <w:spacing w:line="400" w:lineRule="atLeast"/>
        <w:ind w:firstLine="0"/>
        <w:rPr>
          <w:rFonts w:eastAsia="Calibri"/>
          <w:kern w:val="0"/>
          <w:szCs w:val="24"/>
        </w:rPr>
      </w:pPr>
    </w:p>
    <w:p w:rsidR="008C6C11" w:rsidRDefault="008C6C11" w:rsidP="008C6C11">
      <w:pPr>
        <w:widowControl/>
        <w:overflowPunct/>
        <w:spacing w:line="400" w:lineRule="atLeast"/>
        <w:ind w:firstLine="0"/>
        <w:rPr>
          <w:rFonts w:eastAsia="Calibri"/>
          <w:kern w:val="0"/>
          <w:szCs w:val="24"/>
        </w:rPr>
      </w:pPr>
    </w:p>
    <w:p w:rsidR="001A49E3" w:rsidRPr="001A49E3" w:rsidRDefault="001A49E3" w:rsidP="001A49E3">
      <w:pPr>
        <w:widowControl/>
        <w:overflowPunct/>
        <w:spacing w:line="240" w:lineRule="auto"/>
        <w:ind w:firstLine="0"/>
        <w:rPr>
          <w:rFonts w:eastAsia="Calibri"/>
          <w:kern w:val="0"/>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2104"/>
        <w:gridCol w:w="1010"/>
        <w:gridCol w:w="1010"/>
        <w:gridCol w:w="1876"/>
        <w:gridCol w:w="2018"/>
        <w:gridCol w:w="1402"/>
      </w:tblGrid>
      <w:tr w:rsidR="001A49E3" w:rsidRPr="001A49E3" w:rsidTr="001A49E3">
        <w:trPr>
          <w:cantSplit/>
          <w:tblHeader/>
        </w:trPr>
        <w:tc>
          <w:tcPr>
            <w:tcW w:w="5000" w:type="pct"/>
            <w:gridSpan w:val="6"/>
            <w:tcBorders>
              <w:top w:val="nil"/>
              <w:left w:val="nil"/>
              <w:bottom w:val="nil"/>
              <w:right w:val="nil"/>
            </w:tcBorders>
            <w:shd w:val="clear" w:color="auto" w:fill="FFFFFF"/>
            <w:tcMar>
              <w:top w:w="30" w:type="dxa"/>
              <w:left w:w="30" w:type="dxa"/>
              <w:bottom w:w="30" w:type="dxa"/>
              <w:right w:w="30" w:type="dxa"/>
            </w:tcMar>
            <w:vAlign w:val="center"/>
          </w:tcPr>
          <w:p w:rsidR="001A49E3" w:rsidRPr="001A49E3" w:rsidRDefault="001A49E3" w:rsidP="001A49E3">
            <w:pPr>
              <w:widowControl/>
              <w:overflowPunct/>
              <w:spacing w:line="240" w:lineRule="auto"/>
              <w:ind w:firstLine="0"/>
              <w:rPr>
                <w:rFonts w:eastAsia="Calibri"/>
                <w:kern w:val="0"/>
                <w:sz w:val="22"/>
                <w:szCs w:val="22"/>
              </w:rPr>
            </w:pPr>
            <w:r>
              <w:rPr>
                <w:rFonts w:eastAsia="Calibri"/>
                <w:kern w:val="0"/>
                <w:sz w:val="22"/>
                <w:szCs w:val="22"/>
              </w:rPr>
              <w:t>Wave 5</w:t>
            </w:r>
          </w:p>
        </w:tc>
      </w:tr>
      <w:tr w:rsidR="001A49E3" w:rsidRPr="001A49E3" w:rsidTr="001A49E3">
        <w:trPr>
          <w:cantSplit/>
          <w:tblHeader/>
        </w:trPr>
        <w:tc>
          <w:tcPr>
            <w:tcW w:w="1117" w:type="pct"/>
            <w:vMerge w:val="restart"/>
            <w:tcBorders>
              <w:top w:val="single" w:sz="16" w:space="0" w:color="000000"/>
              <w:left w:val="nil"/>
              <w:right w:val="nil"/>
            </w:tcBorders>
            <w:shd w:val="clear" w:color="auto" w:fill="FFFFFF"/>
            <w:tcMar>
              <w:top w:w="30" w:type="dxa"/>
              <w:left w:w="30" w:type="dxa"/>
              <w:bottom w:w="30" w:type="dxa"/>
              <w:right w:w="30" w:type="dxa"/>
            </w:tcMar>
          </w:tcPr>
          <w:p w:rsidR="001A49E3" w:rsidRPr="001A49E3" w:rsidRDefault="001A49E3" w:rsidP="001A49E3">
            <w:pPr>
              <w:widowControl/>
              <w:overflowPunct/>
              <w:spacing w:line="320" w:lineRule="atLeast"/>
              <w:ind w:firstLine="0"/>
              <w:rPr>
                <w:rFonts w:eastAsia="Calibri"/>
                <w:color w:val="000000"/>
                <w:kern w:val="0"/>
                <w:sz w:val="22"/>
                <w:szCs w:val="22"/>
              </w:rPr>
            </w:pPr>
          </w:p>
        </w:tc>
        <w:tc>
          <w:tcPr>
            <w:tcW w:w="536" w:type="pct"/>
            <w:vMerge w:val="restart"/>
            <w:tcBorders>
              <w:top w:val="single" w:sz="16" w:space="0" w:color="000000"/>
              <w:left w:val="nil"/>
              <w:right w:val="nil"/>
            </w:tcBorders>
            <w:shd w:val="clear" w:color="auto" w:fill="FFFFFF"/>
            <w:tcMar>
              <w:top w:w="30" w:type="dxa"/>
              <w:left w:w="30" w:type="dxa"/>
              <w:bottom w:w="30" w:type="dxa"/>
              <w:right w:w="30" w:type="dxa"/>
            </w:tcMar>
          </w:tcPr>
          <w:p w:rsidR="001A49E3" w:rsidRPr="001A49E3" w:rsidRDefault="001A49E3" w:rsidP="001A49E3">
            <w:pPr>
              <w:widowControl/>
              <w:overflowPunct/>
              <w:spacing w:line="320" w:lineRule="atLeast"/>
              <w:ind w:firstLine="0"/>
              <w:rPr>
                <w:rFonts w:eastAsia="Calibri"/>
                <w:color w:val="000000"/>
                <w:kern w:val="0"/>
                <w:sz w:val="22"/>
                <w:szCs w:val="22"/>
              </w:rPr>
            </w:pPr>
            <w:r w:rsidRPr="001A49E3">
              <w:rPr>
                <w:rFonts w:eastAsia="Calibri"/>
                <w:color w:val="000000"/>
                <w:kern w:val="0"/>
                <w:sz w:val="22"/>
                <w:szCs w:val="22"/>
              </w:rPr>
              <w:t>Full</w:t>
            </w:r>
          </w:p>
        </w:tc>
        <w:tc>
          <w:tcPr>
            <w:tcW w:w="536" w:type="pct"/>
            <w:tcBorders>
              <w:top w:val="single" w:sz="16" w:space="0" w:color="000000"/>
              <w:left w:val="nil"/>
              <w:bottom w:val="nil"/>
              <w:right w:val="nil"/>
            </w:tcBorders>
            <w:shd w:val="clear" w:color="auto" w:fill="FFFFFF"/>
            <w:tcMar>
              <w:top w:w="30" w:type="dxa"/>
              <w:left w:w="30" w:type="dxa"/>
              <w:bottom w:w="30" w:type="dxa"/>
              <w:right w:w="30" w:type="dxa"/>
            </w:tcMar>
          </w:tcPr>
          <w:p w:rsidR="001A49E3" w:rsidRPr="001A49E3" w:rsidRDefault="001A49E3" w:rsidP="001A49E3">
            <w:pPr>
              <w:widowControl/>
              <w:overflowPunct/>
              <w:spacing w:line="240" w:lineRule="auto"/>
              <w:ind w:firstLine="0"/>
              <w:rPr>
                <w:rFonts w:eastAsia="Calibri"/>
                <w:kern w:val="0"/>
                <w:sz w:val="22"/>
                <w:szCs w:val="22"/>
              </w:rPr>
            </w:pPr>
          </w:p>
        </w:tc>
        <w:tc>
          <w:tcPr>
            <w:tcW w:w="996"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1A49E3" w:rsidRPr="001A49E3" w:rsidRDefault="001A49E3" w:rsidP="001A49E3">
            <w:pPr>
              <w:widowControl/>
              <w:overflowPunct/>
              <w:spacing w:line="320" w:lineRule="atLeast"/>
              <w:ind w:firstLine="0"/>
              <w:jc w:val="right"/>
              <w:rPr>
                <w:rFonts w:eastAsia="Calibri"/>
                <w:color w:val="000000"/>
                <w:kern w:val="0"/>
                <w:sz w:val="22"/>
                <w:szCs w:val="22"/>
              </w:rPr>
            </w:pPr>
            <w:r w:rsidRPr="001A49E3">
              <w:rPr>
                <w:rFonts w:eastAsia="Calibri"/>
                <w:color w:val="000000"/>
                <w:kern w:val="0"/>
                <w:sz w:val="22"/>
                <w:szCs w:val="22"/>
              </w:rPr>
              <w:t>88</w:t>
            </w:r>
          </w:p>
        </w:tc>
        <w:tc>
          <w:tcPr>
            <w:tcW w:w="1071"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1A49E3" w:rsidRPr="001A49E3" w:rsidRDefault="001A49E3" w:rsidP="001A49E3">
            <w:pPr>
              <w:widowControl/>
              <w:overflowPunct/>
              <w:spacing w:line="320" w:lineRule="atLeast"/>
              <w:ind w:firstLine="0"/>
              <w:jc w:val="right"/>
              <w:rPr>
                <w:rFonts w:eastAsia="Calibri"/>
                <w:color w:val="000000"/>
                <w:kern w:val="0"/>
                <w:sz w:val="22"/>
                <w:szCs w:val="22"/>
              </w:rPr>
            </w:pPr>
            <w:r w:rsidRPr="001A49E3">
              <w:rPr>
                <w:rFonts w:eastAsia="Calibri"/>
                <w:color w:val="000000"/>
                <w:kern w:val="0"/>
                <w:sz w:val="22"/>
                <w:szCs w:val="22"/>
              </w:rPr>
              <w:t>20</w:t>
            </w:r>
          </w:p>
        </w:tc>
        <w:tc>
          <w:tcPr>
            <w:tcW w:w="744"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1A49E3" w:rsidRPr="001A49E3" w:rsidRDefault="001A49E3" w:rsidP="001A49E3">
            <w:pPr>
              <w:widowControl/>
              <w:overflowPunct/>
              <w:spacing w:line="320" w:lineRule="atLeast"/>
              <w:ind w:firstLine="0"/>
              <w:jc w:val="right"/>
              <w:rPr>
                <w:rFonts w:eastAsia="Calibri"/>
                <w:color w:val="000000"/>
                <w:kern w:val="0"/>
                <w:sz w:val="22"/>
                <w:szCs w:val="22"/>
              </w:rPr>
            </w:pPr>
            <w:r w:rsidRPr="001A49E3">
              <w:rPr>
                <w:rFonts w:eastAsia="Calibri"/>
                <w:color w:val="000000"/>
                <w:kern w:val="0"/>
                <w:sz w:val="22"/>
                <w:szCs w:val="22"/>
              </w:rPr>
              <w:t>108</w:t>
            </w:r>
          </w:p>
        </w:tc>
      </w:tr>
      <w:tr w:rsidR="001A49E3" w:rsidRPr="001A49E3" w:rsidTr="001A49E3">
        <w:trPr>
          <w:cantSplit/>
          <w:tblHeader/>
        </w:trPr>
        <w:tc>
          <w:tcPr>
            <w:tcW w:w="1117" w:type="pct"/>
            <w:vMerge/>
            <w:tcBorders>
              <w:top w:val="single" w:sz="16" w:space="0" w:color="000000"/>
              <w:left w:val="nil"/>
              <w:right w:val="nil"/>
            </w:tcBorders>
            <w:shd w:val="clear" w:color="auto" w:fill="FFFFFF"/>
            <w:tcMar>
              <w:top w:w="30" w:type="dxa"/>
              <w:left w:w="30" w:type="dxa"/>
              <w:bottom w:w="30" w:type="dxa"/>
              <w:right w:w="30" w:type="dxa"/>
            </w:tcMar>
          </w:tcPr>
          <w:p w:rsidR="001A49E3" w:rsidRPr="001A49E3" w:rsidRDefault="001A49E3" w:rsidP="001A49E3">
            <w:pPr>
              <w:widowControl/>
              <w:overflowPunct/>
              <w:spacing w:line="240" w:lineRule="auto"/>
              <w:ind w:firstLine="0"/>
              <w:rPr>
                <w:rFonts w:eastAsia="Calibri"/>
                <w:color w:val="000000"/>
                <w:kern w:val="0"/>
                <w:sz w:val="22"/>
                <w:szCs w:val="22"/>
              </w:rPr>
            </w:pPr>
          </w:p>
        </w:tc>
        <w:tc>
          <w:tcPr>
            <w:tcW w:w="536" w:type="pct"/>
            <w:vMerge/>
            <w:tcBorders>
              <w:top w:val="single" w:sz="16" w:space="0" w:color="000000"/>
              <w:left w:val="nil"/>
              <w:right w:val="nil"/>
            </w:tcBorders>
            <w:shd w:val="clear" w:color="auto" w:fill="FFFFFF"/>
            <w:tcMar>
              <w:top w:w="30" w:type="dxa"/>
              <w:left w:w="30" w:type="dxa"/>
              <w:bottom w:w="30" w:type="dxa"/>
              <w:right w:w="30" w:type="dxa"/>
            </w:tcMar>
          </w:tcPr>
          <w:p w:rsidR="001A49E3" w:rsidRPr="001A49E3" w:rsidRDefault="001A49E3" w:rsidP="001A49E3">
            <w:pPr>
              <w:widowControl/>
              <w:overflowPunct/>
              <w:spacing w:line="240" w:lineRule="auto"/>
              <w:ind w:firstLine="0"/>
              <w:rPr>
                <w:rFonts w:eastAsia="Calibri"/>
                <w:color w:val="000000"/>
                <w:kern w:val="0"/>
                <w:sz w:val="22"/>
                <w:szCs w:val="22"/>
              </w:rPr>
            </w:pPr>
          </w:p>
        </w:tc>
        <w:tc>
          <w:tcPr>
            <w:tcW w:w="536" w:type="pct"/>
            <w:tcBorders>
              <w:top w:val="nil"/>
              <w:left w:val="nil"/>
              <w:right w:val="nil"/>
            </w:tcBorders>
            <w:shd w:val="clear" w:color="auto" w:fill="FFFFFF"/>
            <w:tcMar>
              <w:top w:w="30" w:type="dxa"/>
              <w:left w:w="30" w:type="dxa"/>
              <w:bottom w:w="30" w:type="dxa"/>
              <w:right w:w="30" w:type="dxa"/>
            </w:tcMar>
          </w:tcPr>
          <w:p w:rsidR="001A49E3" w:rsidRPr="001A49E3" w:rsidRDefault="001A49E3" w:rsidP="001A49E3">
            <w:pPr>
              <w:widowControl/>
              <w:overflowPunct/>
              <w:spacing w:line="240" w:lineRule="auto"/>
              <w:ind w:firstLine="0"/>
              <w:rPr>
                <w:rFonts w:eastAsia="Calibri"/>
                <w:kern w:val="0"/>
                <w:sz w:val="22"/>
                <w:szCs w:val="22"/>
              </w:rPr>
            </w:pPr>
          </w:p>
        </w:tc>
        <w:tc>
          <w:tcPr>
            <w:tcW w:w="996" w:type="pct"/>
            <w:tcBorders>
              <w:top w:val="nil"/>
              <w:left w:val="nil"/>
              <w:right w:val="nil"/>
            </w:tcBorders>
            <w:shd w:val="clear" w:color="auto" w:fill="FFFFFF"/>
            <w:tcMar>
              <w:top w:w="30" w:type="dxa"/>
              <w:left w:w="30" w:type="dxa"/>
              <w:bottom w:w="30" w:type="dxa"/>
              <w:right w:w="30" w:type="dxa"/>
            </w:tcMar>
            <w:vAlign w:val="center"/>
          </w:tcPr>
          <w:p w:rsidR="001A49E3" w:rsidRPr="001A49E3" w:rsidRDefault="001A49E3" w:rsidP="001A49E3">
            <w:pPr>
              <w:widowControl/>
              <w:overflowPunct/>
              <w:spacing w:line="320" w:lineRule="atLeast"/>
              <w:ind w:firstLine="0"/>
              <w:jc w:val="right"/>
              <w:rPr>
                <w:rFonts w:eastAsia="Calibri"/>
                <w:color w:val="000000"/>
                <w:kern w:val="0"/>
                <w:sz w:val="22"/>
                <w:szCs w:val="22"/>
              </w:rPr>
            </w:pPr>
            <w:r w:rsidRPr="001A49E3">
              <w:rPr>
                <w:rFonts w:eastAsia="Calibri"/>
                <w:color w:val="000000"/>
                <w:kern w:val="0"/>
                <w:sz w:val="22"/>
                <w:szCs w:val="22"/>
              </w:rPr>
              <w:t>55.0%</w:t>
            </w:r>
          </w:p>
        </w:tc>
        <w:tc>
          <w:tcPr>
            <w:tcW w:w="1071" w:type="pct"/>
            <w:tcBorders>
              <w:top w:val="nil"/>
              <w:left w:val="nil"/>
              <w:right w:val="nil"/>
            </w:tcBorders>
            <w:shd w:val="clear" w:color="auto" w:fill="FFFFFF"/>
            <w:tcMar>
              <w:top w:w="30" w:type="dxa"/>
              <w:left w:w="30" w:type="dxa"/>
              <w:bottom w:w="30" w:type="dxa"/>
              <w:right w:w="30" w:type="dxa"/>
            </w:tcMar>
            <w:vAlign w:val="center"/>
          </w:tcPr>
          <w:p w:rsidR="001A49E3" w:rsidRPr="001A49E3" w:rsidRDefault="001A49E3" w:rsidP="001A49E3">
            <w:pPr>
              <w:widowControl/>
              <w:overflowPunct/>
              <w:spacing w:line="320" w:lineRule="atLeast"/>
              <w:ind w:firstLine="0"/>
              <w:jc w:val="right"/>
              <w:rPr>
                <w:rFonts w:eastAsia="Calibri"/>
                <w:color w:val="000000"/>
                <w:kern w:val="0"/>
                <w:sz w:val="22"/>
                <w:szCs w:val="22"/>
              </w:rPr>
            </w:pPr>
            <w:r w:rsidRPr="001A49E3">
              <w:rPr>
                <w:rFonts w:eastAsia="Calibri"/>
                <w:color w:val="000000"/>
                <w:kern w:val="0"/>
                <w:sz w:val="22"/>
                <w:szCs w:val="22"/>
              </w:rPr>
              <w:t>58.8%</w:t>
            </w:r>
          </w:p>
        </w:tc>
        <w:tc>
          <w:tcPr>
            <w:tcW w:w="744" w:type="pct"/>
            <w:tcBorders>
              <w:top w:val="nil"/>
              <w:left w:val="nil"/>
              <w:right w:val="nil"/>
            </w:tcBorders>
            <w:shd w:val="clear" w:color="auto" w:fill="FFFFFF"/>
            <w:tcMar>
              <w:top w:w="30" w:type="dxa"/>
              <w:left w:w="30" w:type="dxa"/>
              <w:bottom w:w="30" w:type="dxa"/>
              <w:right w:w="30" w:type="dxa"/>
            </w:tcMar>
            <w:vAlign w:val="center"/>
          </w:tcPr>
          <w:p w:rsidR="001A49E3" w:rsidRPr="001A49E3" w:rsidRDefault="001A49E3" w:rsidP="001A49E3">
            <w:pPr>
              <w:widowControl/>
              <w:overflowPunct/>
              <w:spacing w:line="240" w:lineRule="auto"/>
              <w:ind w:firstLine="0"/>
              <w:jc w:val="center"/>
              <w:rPr>
                <w:rFonts w:eastAsia="Calibri"/>
                <w:kern w:val="0"/>
                <w:sz w:val="22"/>
                <w:szCs w:val="22"/>
              </w:rPr>
            </w:pPr>
          </w:p>
        </w:tc>
      </w:tr>
      <w:tr w:rsidR="001A49E3" w:rsidRPr="001A49E3" w:rsidTr="001A49E3">
        <w:trPr>
          <w:cantSplit/>
          <w:tblHeader/>
        </w:trPr>
        <w:tc>
          <w:tcPr>
            <w:tcW w:w="1117" w:type="pct"/>
            <w:vMerge/>
            <w:tcBorders>
              <w:top w:val="single" w:sz="16" w:space="0" w:color="000000"/>
              <w:left w:val="nil"/>
              <w:right w:val="nil"/>
            </w:tcBorders>
            <w:shd w:val="clear" w:color="auto" w:fill="FFFFFF"/>
            <w:tcMar>
              <w:top w:w="30" w:type="dxa"/>
              <w:left w:w="30" w:type="dxa"/>
              <w:bottom w:w="30" w:type="dxa"/>
              <w:right w:w="30" w:type="dxa"/>
            </w:tcMar>
          </w:tcPr>
          <w:p w:rsidR="001A49E3" w:rsidRPr="001A49E3" w:rsidRDefault="001A49E3" w:rsidP="001A49E3">
            <w:pPr>
              <w:widowControl/>
              <w:overflowPunct/>
              <w:spacing w:line="240" w:lineRule="auto"/>
              <w:ind w:firstLine="0"/>
              <w:rPr>
                <w:rFonts w:eastAsia="Calibri"/>
                <w:kern w:val="0"/>
                <w:sz w:val="22"/>
                <w:szCs w:val="22"/>
              </w:rPr>
            </w:pPr>
          </w:p>
        </w:tc>
        <w:tc>
          <w:tcPr>
            <w:tcW w:w="536" w:type="pct"/>
            <w:vMerge w:val="restart"/>
            <w:tcBorders>
              <w:left w:val="nil"/>
              <w:right w:val="nil"/>
            </w:tcBorders>
            <w:shd w:val="clear" w:color="auto" w:fill="FFFFFF"/>
            <w:tcMar>
              <w:top w:w="30" w:type="dxa"/>
              <w:left w:w="30" w:type="dxa"/>
              <w:bottom w:w="30" w:type="dxa"/>
              <w:right w:w="30" w:type="dxa"/>
            </w:tcMar>
          </w:tcPr>
          <w:p w:rsidR="001A49E3" w:rsidRPr="001A49E3" w:rsidRDefault="001A49E3" w:rsidP="001A49E3">
            <w:pPr>
              <w:widowControl/>
              <w:overflowPunct/>
              <w:spacing w:line="320" w:lineRule="atLeast"/>
              <w:ind w:firstLine="0"/>
              <w:rPr>
                <w:rFonts w:eastAsia="Calibri"/>
                <w:color w:val="000000"/>
                <w:kern w:val="0"/>
                <w:sz w:val="22"/>
                <w:szCs w:val="22"/>
              </w:rPr>
            </w:pPr>
            <w:r w:rsidRPr="001A49E3">
              <w:rPr>
                <w:rFonts w:eastAsia="Calibri"/>
                <w:color w:val="000000"/>
                <w:kern w:val="0"/>
                <w:sz w:val="22"/>
                <w:szCs w:val="22"/>
              </w:rPr>
              <w:t>Part</w:t>
            </w:r>
          </w:p>
        </w:tc>
        <w:tc>
          <w:tcPr>
            <w:tcW w:w="536" w:type="pct"/>
            <w:tcBorders>
              <w:left w:val="nil"/>
              <w:bottom w:val="nil"/>
              <w:right w:val="nil"/>
            </w:tcBorders>
            <w:shd w:val="clear" w:color="auto" w:fill="FFFFFF"/>
            <w:tcMar>
              <w:top w:w="30" w:type="dxa"/>
              <w:left w:w="30" w:type="dxa"/>
              <w:bottom w:w="30" w:type="dxa"/>
              <w:right w:w="30" w:type="dxa"/>
            </w:tcMar>
          </w:tcPr>
          <w:p w:rsidR="001A49E3" w:rsidRPr="001A49E3" w:rsidRDefault="001A49E3" w:rsidP="001A49E3">
            <w:pPr>
              <w:widowControl/>
              <w:overflowPunct/>
              <w:spacing w:line="240" w:lineRule="auto"/>
              <w:ind w:firstLine="0"/>
              <w:rPr>
                <w:rFonts w:eastAsia="Calibri"/>
                <w:kern w:val="0"/>
                <w:sz w:val="22"/>
                <w:szCs w:val="22"/>
              </w:rPr>
            </w:pPr>
          </w:p>
        </w:tc>
        <w:tc>
          <w:tcPr>
            <w:tcW w:w="996" w:type="pct"/>
            <w:tcBorders>
              <w:left w:val="nil"/>
              <w:bottom w:val="nil"/>
              <w:right w:val="nil"/>
            </w:tcBorders>
            <w:shd w:val="clear" w:color="auto" w:fill="FFFFFF"/>
            <w:tcMar>
              <w:top w:w="30" w:type="dxa"/>
              <w:left w:w="30" w:type="dxa"/>
              <w:bottom w:w="30" w:type="dxa"/>
              <w:right w:w="30" w:type="dxa"/>
            </w:tcMar>
            <w:vAlign w:val="center"/>
          </w:tcPr>
          <w:p w:rsidR="001A49E3" w:rsidRPr="001A49E3" w:rsidRDefault="001A49E3" w:rsidP="001A49E3">
            <w:pPr>
              <w:widowControl/>
              <w:overflowPunct/>
              <w:spacing w:line="320" w:lineRule="atLeast"/>
              <w:ind w:firstLine="0"/>
              <w:jc w:val="right"/>
              <w:rPr>
                <w:rFonts w:eastAsia="Calibri"/>
                <w:color w:val="000000"/>
                <w:kern w:val="0"/>
                <w:sz w:val="22"/>
                <w:szCs w:val="22"/>
              </w:rPr>
            </w:pPr>
            <w:r w:rsidRPr="001A49E3">
              <w:rPr>
                <w:rFonts w:eastAsia="Calibri"/>
                <w:color w:val="000000"/>
                <w:kern w:val="0"/>
                <w:sz w:val="22"/>
                <w:szCs w:val="22"/>
              </w:rPr>
              <w:t>72</w:t>
            </w:r>
          </w:p>
        </w:tc>
        <w:tc>
          <w:tcPr>
            <w:tcW w:w="1071" w:type="pct"/>
            <w:tcBorders>
              <w:left w:val="nil"/>
              <w:bottom w:val="nil"/>
              <w:right w:val="nil"/>
            </w:tcBorders>
            <w:shd w:val="clear" w:color="auto" w:fill="FFFFFF"/>
            <w:tcMar>
              <w:top w:w="30" w:type="dxa"/>
              <w:left w:w="30" w:type="dxa"/>
              <w:bottom w:w="30" w:type="dxa"/>
              <w:right w:w="30" w:type="dxa"/>
            </w:tcMar>
            <w:vAlign w:val="center"/>
          </w:tcPr>
          <w:p w:rsidR="001A49E3" w:rsidRPr="001A49E3" w:rsidRDefault="001A49E3" w:rsidP="001A49E3">
            <w:pPr>
              <w:widowControl/>
              <w:overflowPunct/>
              <w:spacing w:line="320" w:lineRule="atLeast"/>
              <w:ind w:firstLine="0"/>
              <w:jc w:val="right"/>
              <w:rPr>
                <w:rFonts w:eastAsia="Calibri"/>
                <w:color w:val="000000"/>
                <w:kern w:val="0"/>
                <w:sz w:val="22"/>
                <w:szCs w:val="22"/>
              </w:rPr>
            </w:pPr>
            <w:r w:rsidRPr="001A49E3">
              <w:rPr>
                <w:rFonts w:eastAsia="Calibri"/>
                <w:color w:val="000000"/>
                <w:kern w:val="0"/>
                <w:sz w:val="22"/>
                <w:szCs w:val="22"/>
              </w:rPr>
              <w:t>14</w:t>
            </w:r>
          </w:p>
        </w:tc>
        <w:tc>
          <w:tcPr>
            <w:tcW w:w="744" w:type="pct"/>
            <w:tcBorders>
              <w:left w:val="nil"/>
              <w:bottom w:val="nil"/>
              <w:right w:val="nil"/>
            </w:tcBorders>
            <w:shd w:val="clear" w:color="auto" w:fill="FFFFFF"/>
            <w:tcMar>
              <w:top w:w="30" w:type="dxa"/>
              <w:left w:w="30" w:type="dxa"/>
              <w:bottom w:w="30" w:type="dxa"/>
              <w:right w:w="30" w:type="dxa"/>
            </w:tcMar>
            <w:vAlign w:val="center"/>
          </w:tcPr>
          <w:p w:rsidR="001A49E3" w:rsidRPr="001A49E3" w:rsidRDefault="001A49E3" w:rsidP="001A49E3">
            <w:pPr>
              <w:widowControl/>
              <w:overflowPunct/>
              <w:spacing w:line="320" w:lineRule="atLeast"/>
              <w:ind w:firstLine="0"/>
              <w:jc w:val="right"/>
              <w:rPr>
                <w:rFonts w:eastAsia="Calibri"/>
                <w:color w:val="000000"/>
                <w:kern w:val="0"/>
                <w:sz w:val="22"/>
                <w:szCs w:val="22"/>
              </w:rPr>
            </w:pPr>
            <w:r w:rsidRPr="001A49E3">
              <w:rPr>
                <w:rFonts w:eastAsia="Calibri"/>
                <w:color w:val="000000"/>
                <w:kern w:val="0"/>
                <w:sz w:val="22"/>
                <w:szCs w:val="22"/>
              </w:rPr>
              <w:t>86</w:t>
            </w:r>
          </w:p>
        </w:tc>
      </w:tr>
      <w:tr w:rsidR="001A49E3" w:rsidRPr="001A49E3" w:rsidTr="001A49E3">
        <w:trPr>
          <w:cantSplit/>
          <w:tblHeader/>
        </w:trPr>
        <w:tc>
          <w:tcPr>
            <w:tcW w:w="1117" w:type="pct"/>
            <w:vMerge/>
            <w:tcBorders>
              <w:top w:val="single" w:sz="16" w:space="0" w:color="000000"/>
              <w:left w:val="nil"/>
              <w:right w:val="nil"/>
            </w:tcBorders>
            <w:shd w:val="clear" w:color="auto" w:fill="FFFFFF"/>
            <w:tcMar>
              <w:top w:w="30" w:type="dxa"/>
              <w:left w:w="30" w:type="dxa"/>
              <w:bottom w:w="30" w:type="dxa"/>
              <w:right w:w="30" w:type="dxa"/>
            </w:tcMar>
          </w:tcPr>
          <w:p w:rsidR="001A49E3" w:rsidRPr="001A49E3" w:rsidRDefault="001A49E3" w:rsidP="001A49E3">
            <w:pPr>
              <w:widowControl/>
              <w:overflowPunct/>
              <w:spacing w:line="240" w:lineRule="auto"/>
              <w:ind w:firstLine="0"/>
              <w:rPr>
                <w:rFonts w:eastAsia="Calibri"/>
                <w:kern w:val="0"/>
                <w:sz w:val="22"/>
                <w:szCs w:val="22"/>
              </w:rPr>
            </w:pPr>
          </w:p>
        </w:tc>
        <w:tc>
          <w:tcPr>
            <w:tcW w:w="536" w:type="pct"/>
            <w:vMerge/>
            <w:tcBorders>
              <w:left w:val="nil"/>
              <w:right w:val="nil"/>
            </w:tcBorders>
            <w:shd w:val="clear" w:color="auto" w:fill="FFFFFF"/>
            <w:tcMar>
              <w:top w:w="30" w:type="dxa"/>
              <w:left w:w="30" w:type="dxa"/>
              <w:bottom w:w="30" w:type="dxa"/>
              <w:right w:w="30" w:type="dxa"/>
            </w:tcMar>
          </w:tcPr>
          <w:p w:rsidR="001A49E3" w:rsidRPr="001A49E3" w:rsidRDefault="001A49E3" w:rsidP="001A49E3">
            <w:pPr>
              <w:widowControl/>
              <w:overflowPunct/>
              <w:spacing w:line="240" w:lineRule="auto"/>
              <w:ind w:firstLine="0"/>
              <w:rPr>
                <w:rFonts w:eastAsia="Calibri"/>
                <w:kern w:val="0"/>
                <w:sz w:val="22"/>
                <w:szCs w:val="22"/>
              </w:rPr>
            </w:pPr>
          </w:p>
        </w:tc>
        <w:tc>
          <w:tcPr>
            <w:tcW w:w="536" w:type="pct"/>
            <w:tcBorders>
              <w:top w:val="nil"/>
              <w:left w:val="nil"/>
              <w:right w:val="nil"/>
            </w:tcBorders>
            <w:shd w:val="clear" w:color="auto" w:fill="FFFFFF"/>
            <w:tcMar>
              <w:top w:w="30" w:type="dxa"/>
              <w:left w:w="30" w:type="dxa"/>
              <w:bottom w:w="30" w:type="dxa"/>
              <w:right w:w="30" w:type="dxa"/>
            </w:tcMar>
          </w:tcPr>
          <w:p w:rsidR="001A49E3" w:rsidRPr="001A49E3" w:rsidRDefault="001A49E3" w:rsidP="001A49E3">
            <w:pPr>
              <w:widowControl/>
              <w:overflowPunct/>
              <w:spacing w:line="240" w:lineRule="auto"/>
              <w:ind w:firstLine="0"/>
              <w:rPr>
                <w:rFonts w:eastAsia="Calibri"/>
                <w:kern w:val="0"/>
                <w:sz w:val="22"/>
                <w:szCs w:val="22"/>
              </w:rPr>
            </w:pPr>
          </w:p>
        </w:tc>
        <w:tc>
          <w:tcPr>
            <w:tcW w:w="996" w:type="pct"/>
            <w:tcBorders>
              <w:top w:val="nil"/>
              <w:left w:val="nil"/>
              <w:right w:val="nil"/>
            </w:tcBorders>
            <w:shd w:val="clear" w:color="auto" w:fill="FFFFFF"/>
            <w:tcMar>
              <w:top w:w="30" w:type="dxa"/>
              <w:left w:w="30" w:type="dxa"/>
              <w:bottom w:w="30" w:type="dxa"/>
              <w:right w:w="30" w:type="dxa"/>
            </w:tcMar>
            <w:vAlign w:val="center"/>
          </w:tcPr>
          <w:p w:rsidR="001A49E3" w:rsidRPr="001A49E3" w:rsidRDefault="001A49E3" w:rsidP="001A49E3">
            <w:pPr>
              <w:widowControl/>
              <w:overflowPunct/>
              <w:spacing w:line="320" w:lineRule="atLeast"/>
              <w:ind w:firstLine="0"/>
              <w:jc w:val="right"/>
              <w:rPr>
                <w:rFonts w:eastAsia="Calibri"/>
                <w:color w:val="000000"/>
                <w:kern w:val="0"/>
                <w:sz w:val="22"/>
                <w:szCs w:val="22"/>
              </w:rPr>
            </w:pPr>
            <w:r w:rsidRPr="001A49E3">
              <w:rPr>
                <w:rFonts w:eastAsia="Calibri"/>
                <w:color w:val="000000"/>
                <w:kern w:val="0"/>
                <w:sz w:val="22"/>
                <w:szCs w:val="22"/>
              </w:rPr>
              <w:t>45.0%</w:t>
            </w:r>
          </w:p>
        </w:tc>
        <w:tc>
          <w:tcPr>
            <w:tcW w:w="1071" w:type="pct"/>
            <w:tcBorders>
              <w:top w:val="nil"/>
              <w:left w:val="nil"/>
              <w:right w:val="nil"/>
            </w:tcBorders>
            <w:shd w:val="clear" w:color="auto" w:fill="FFFFFF"/>
            <w:tcMar>
              <w:top w:w="30" w:type="dxa"/>
              <w:left w:w="30" w:type="dxa"/>
              <w:bottom w:w="30" w:type="dxa"/>
              <w:right w:w="30" w:type="dxa"/>
            </w:tcMar>
            <w:vAlign w:val="center"/>
          </w:tcPr>
          <w:p w:rsidR="001A49E3" w:rsidRPr="001A49E3" w:rsidRDefault="001A49E3" w:rsidP="001A49E3">
            <w:pPr>
              <w:widowControl/>
              <w:overflowPunct/>
              <w:spacing w:line="320" w:lineRule="atLeast"/>
              <w:ind w:firstLine="0"/>
              <w:jc w:val="right"/>
              <w:rPr>
                <w:rFonts w:eastAsia="Calibri"/>
                <w:color w:val="000000"/>
                <w:kern w:val="0"/>
                <w:sz w:val="22"/>
                <w:szCs w:val="22"/>
              </w:rPr>
            </w:pPr>
            <w:r w:rsidRPr="001A49E3">
              <w:rPr>
                <w:rFonts w:eastAsia="Calibri"/>
                <w:color w:val="000000"/>
                <w:kern w:val="0"/>
                <w:sz w:val="22"/>
                <w:szCs w:val="22"/>
              </w:rPr>
              <w:t>41.2%</w:t>
            </w:r>
          </w:p>
        </w:tc>
        <w:tc>
          <w:tcPr>
            <w:tcW w:w="744" w:type="pct"/>
            <w:tcBorders>
              <w:top w:val="nil"/>
              <w:left w:val="nil"/>
              <w:right w:val="nil"/>
            </w:tcBorders>
            <w:shd w:val="clear" w:color="auto" w:fill="FFFFFF"/>
            <w:tcMar>
              <w:top w:w="30" w:type="dxa"/>
              <w:left w:w="30" w:type="dxa"/>
              <w:bottom w:w="30" w:type="dxa"/>
              <w:right w:w="30" w:type="dxa"/>
            </w:tcMar>
            <w:vAlign w:val="center"/>
          </w:tcPr>
          <w:p w:rsidR="001A49E3" w:rsidRPr="001A49E3" w:rsidRDefault="001A49E3" w:rsidP="001A49E3">
            <w:pPr>
              <w:widowControl/>
              <w:overflowPunct/>
              <w:spacing w:line="240" w:lineRule="auto"/>
              <w:ind w:firstLine="0"/>
              <w:jc w:val="center"/>
              <w:rPr>
                <w:rFonts w:eastAsia="Calibri"/>
                <w:kern w:val="0"/>
                <w:sz w:val="22"/>
                <w:szCs w:val="22"/>
              </w:rPr>
            </w:pPr>
          </w:p>
        </w:tc>
      </w:tr>
      <w:tr w:rsidR="001A49E3" w:rsidRPr="001A49E3" w:rsidTr="001A49E3">
        <w:trPr>
          <w:cantSplit/>
          <w:tblHeader/>
        </w:trPr>
        <w:tc>
          <w:tcPr>
            <w:tcW w:w="1653"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1A49E3" w:rsidRPr="001A49E3" w:rsidRDefault="001A49E3" w:rsidP="001A49E3">
            <w:pPr>
              <w:widowControl/>
              <w:overflowPunct/>
              <w:spacing w:line="320" w:lineRule="atLeast"/>
              <w:ind w:firstLine="0"/>
              <w:rPr>
                <w:rFonts w:eastAsia="Calibri"/>
                <w:color w:val="000000"/>
                <w:kern w:val="0"/>
                <w:sz w:val="22"/>
                <w:szCs w:val="22"/>
              </w:rPr>
            </w:pPr>
            <w:r w:rsidRPr="001A49E3">
              <w:rPr>
                <w:rFonts w:eastAsia="Calibri"/>
                <w:color w:val="000000"/>
                <w:kern w:val="0"/>
                <w:sz w:val="22"/>
                <w:szCs w:val="22"/>
              </w:rPr>
              <w:t>Total</w:t>
            </w:r>
          </w:p>
        </w:tc>
        <w:tc>
          <w:tcPr>
            <w:tcW w:w="536" w:type="pct"/>
            <w:tcBorders>
              <w:left w:val="nil"/>
              <w:bottom w:val="nil"/>
              <w:right w:val="nil"/>
            </w:tcBorders>
            <w:shd w:val="clear" w:color="auto" w:fill="FFFFFF"/>
            <w:tcMar>
              <w:top w:w="30" w:type="dxa"/>
              <w:left w:w="30" w:type="dxa"/>
              <w:bottom w:w="30" w:type="dxa"/>
              <w:right w:w="30" w:type="dxa"/>
            </w:tcMar>
          </w:tcPr>
          <w:p w:rsidR="001A49E3" w:rsidRPr="001A49E3" w:rsidRDefault="001A49E3" w:rsidP="001A49E3">
            <w:pPr>
              <w:widowControl/>
              <w:overflowPunct/>
              <w:spacing w:line="240" w:lineRule="auto"/>
              <w:ind w:firstLine="0"/>
              <w:rPr>
                <w:rFonts w:eastAsia="Calibri"/>
                <w:kern w:val="0"/>
                <w:sz w:val="22"/>
                <w:szCs w:val="22"/>
              </w:rPr>
            </w:pPr>
          </w:p>
        </w:tc>
        <w:tc>
          <w:tcPr>
            <w:tcW w:w="996" w:type="pct"/>
            <w:tcBorders>
              <w:left w:val="nil"/>
              <w:bottom w:val="nil"/>
              <w:right w:val="nil"/>
            </w:tcBorders>
            <w:shd w:val="clear" w:color="auto" w:fill="FFFFFF"/>
            <w:tcMar>
              <w:top w:w="30" w:type="dxa"/>
              <w:left w:w="30" w:type="dxa"/>
              <w:bottom w:w="30" w:type="dxa"/>
              <w:right w:w="30" w:type="dxa"/>
            </w:tcMar>
            <w:vAlign w:val="center"/>
          </w:tcPr>
          <w:p w:rsidR="001A49E3" w:rsidRPr="001A49E3" w:rsidRDefault="001A49E3" w:rsidP="001A49E3">
            <w:pPr>
              <w:widowControl/>
              <w:overflowPunct/>
              <w:spacing w:line="320" w:lineRule="atLeast"/>
              <w:ind w:firstLine="0"/>
              <w:jc w:val="right"/>
              <w:rPr>
                <w:rFonts w:eastAsia="Calibri"/>
                <w:color w:val="000000"/>
                <w:kern w:val="0"/>
                <w:sz w:val="22"/>
                <w:szCs w:val="22"/>
              </w:rPr>
            </w:pPr>
            <w:r w:rsidRPr="001A49E3">
              <w:rPr>
                <w:rFonts w:eastAsia="Calibri"/>
                <w:color w:val="000000"/>
                <w:kern w:val="0"/>
                <w:sz w:val="22"/>
                <w:szCs w:val="22"/>
              </w:rPr>
              <w:t>160</w:t>
            </w:r>
          </w:p>
        </w:tc>
        <w:tc>
          <w:tcPr>
            <w:tcW w:w="1071" w:type="pct"/>
            <w:tcBorders>
              <w:left w:val="nil"/>
              <w:bottom w:val="nil"/>
              <w:right w:val="nil"/>
            </w:tcBorders>
            <w:shd w:val="clear" w:color="auto" w:fill="FFFFFF"/>
            <w:tcMar>
              <w:top w:w="30" w:type="dxa"/>
              <w:left w:w="30" w:type="dxa"/>
              <w:bottom w:w="30" w:type="dxa"/>
              <w:right w:w="30" w:type="dxa"/>
            </w:tcMar>
            <w:vAlign w:val="center"/>
          </w:tcPr>
          <w:p w:rsidR="001A49E3" w:rsidRPr="001A49E3" w:rsidRDefault="001A49E3" w:rsidP="001A49E3">
            <w:pPr>
              <w:widowControl/>
              <w:overflowPunct/>
              <w:spacing w:line="320" w:lineRule="atLeast"/>
              <w:ind w:firstLine="0"/>
              <w:jc w:val="right"/>
              <w:rPr>
                <w:rFonts w:eastAsia="Calibri"/>
                <w:color w:val="000000"/>
                <w:kern w:val="0"/>
                <w:sz w:val="22"/>
                <w:szCs w:val="22"/>
              </w:rPr>
            </w:pPr>
            <w:r w:rsidRPr="001A49E3">
              <w:rPr>
                <w:rFonts w:eastAsia="Calibri"/>
                <w:color w:val="000000"/>
                <w:kern w:val="0"/>
                <w:sz w:val="22"/>
                <w:szCs w:val="22"/>
              </w:rPr>
              <w:t>34</w:t>
            </w:r>
          </w:p>
        </w:tc>
        <w:tc>
          <w:tcPr>
            <w:tcW w:w="744" w:type="pct"/>
            <w:tcBorders>
              <w:left w:val="nil"/>
              <w:bottom w:val="nil"/>
              <w:right w:val="nil"/>
            </w:tcBorders>
            <w:shd w:val="clear" w:color="auto" w:fill="FFFFFF"/>
            <w:tcMar>
              <w:top w:w="30" w:type="dxa"/>
              <w:left w:w="30" w:type="dxa"/>
              <w:bottom w:w="30" w:type="dxa"/>
              <w:right w:w="30" w:type="dxa"/>
            </w:tcMar>
            <w:vAlign w:val="center"/>
          </w:tcPr>
          <w:p w:rsidR="001A49E3" w:rsidRPr="001A49E3" w:rsidRDefault="001A49E3" w:rsidP="001A49E3">
            <w:pPr>
              <w:widowControl/>
              <w:overflowPunct/>
              <w:spacing w:line="320" w:lineRule="atLeast"/>
              <w:ind w:firstLine="0"/>
              <w:jc w:val="right"/>
              <w:rPr>
                <w:rFonts w:eastAsia="Calibri"/>
                <w:color w:val="000000"/>
                <w:kern w:val="0"/>
                <w:sz w:val="22"/>
                <w:szCs w:val="22"/>
              </w:rPr>
            </w:pPr>
            <w:r w:rsidRPr="001A49E3">
              <w:rPr>
                <w:rFonts w:eastAsia="Calibri"/>
                <w:color w:val="000000"/>
                <w:kern w:val="0"/>
                <w:sz w:val="22"/>
                <w:szCs w:val="22"/>
              </w:rPr>
              <w:t>194</w:t>
            </w:r>
          </w:p>
        </w:tc>
      </w:tr>
      <w:tr w:rsidR="001A49E3" w:rsidRPr="001A49E3" w:rsidTr="001A49E3">
        <w:trPr>
          <w:cantSplit/>
        </w:trPr>
        <w:tc>
          <w:tcPr>
            <w:tcW w:w="1653" w:type="pct"/>
            <w:gridSpan w:val="2"/>
            <w:vMerge/>
            <w:tcBorders>
              <w:left w:val="nil"/>
              <w:bottom w:val="double" w:sz="8" w:space="0" w:color="000000"/>
              <w:right w:val="nil"/>
            </w:tcBorders>
            <w:shd w:val="clear" w:color="auto" w:fill="FFFFFF"/>
            <w:tcMar>
              <w:top w:w="30" w:type="dxa"/>
              <w:left w:w="30" w:type="dxa"/>
              <w:bottom w:w="30" w:type="dxa"/>
              <w:right w:w="30" w:type="dxa"/>
            </w:tcMar>
          </w:tcPr>
          <w:p w:rsidR="001A49E3" w:rsidRPr="001A49E3" w:rsidRDefault="001A49E3" w:rsidP="001A49E3">
            <w:pPr>
              <w:widowControl/>
              <w:overflowPunct/>
              <w:spacing w:line="240" w:lineRule="auto"/>
              <w:ind w:firstLine="0"/>
              <w:rPr>
                <w:rFonts w:eastAsia="Calibri"/>
                <w:color w:val="000000"/>
                <w:kern w:val="0"/>
                <w:sz w:val="22"/>
                <w:szCs w:val="22"/>
              </w:rPr>
            </w:pPr>
          </w:p>
        </w:tc>
        <w:tc>
          <w:tcPr>
            <w:tcW w:w="536" w:type="pct"/>
            <w:tcBorders>
              <w:top w:val="nil"/>
              <w:left w:val="nil"/>
              <w:bottom w:val="double" w:sz="8" w:space="0" w:color="000000"/>
              <w:right w:val="nil"/>
            </w:tcBorders>
            <w:shd w:val="clear" w:color="auto" w:fill="FFFFFF"/>
            <w:tcMar>
              <w:top w:w="30" w:type="dxa"/>
              <w:left w:w="30" w:type="dxa"/>
              <w:bottom w:w="30" w:type="dxa"/>
              <w:right w:w="30" w:type="dxa"/>
            </w:tcMar>
          </w:tcPr>
          <w:p w:rsidR="001A49E3" w:rsidRPr="001A49E3" w:rsidRDefault="001A49E3" w:rsidP="001A49E3">
            <w:pPr>
              <w:widowControl/>
              <w:overflowPunct/>
              <w:spacing w:line="240" w:lineRule="auto"/>
              <w:ind w:firstLine="0"/>
              <w:rPr>
                <w:rFonts w:eastAsia="Calibri"/>
                <w:kern w:val="0"/>
                <w:sz w:val="22"/>
                <w:szCs w:val="22"/>
              </w:rPr>
            </w:pPr>
          </w:p>
        </w:tc>
        <w:tc>
          <w:tcPr>
            <w:tcW w:w="996"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1A49E3" w:rsidRPr="001A49E3" w:rsidRDefault="001A49E3" w:rsidP="001A49E3">
            <w:pPr>
              <w:widowControl/>
              <w:overflowPunct/>
              <w:spacing w:line="320" w:lineRule="atLeast"/>
              <w:ind w:firstLine="0"/>
              <w:jc w:val="right"/>
              <w:rPr>
                <w:rFonts w:eastAsia="Calibri"/>
                <w:color w:val="000000"/>
                <w:kern w:val="0"/>
                <w:sz w:val="22"/>
                <w:szCs w:val="22"/>
              </w:rPr>
            </w:pPr>
            <w:r w:rsidRPr="001A49E3">
              <w:rPr>
                <w:rFonts w:eastAsia="Calibri"/>
                <w:color w:val="000000"/>
                <w:kern w:val="0"/>
                <w:sz w:val="22"/>
                <w:szCs w:val="22"/>
              </w:rPr>
              <w:t>100.0%</w:t>
            </w:r>
          </w:p>
        </w:tc>
        <w:tc>
          <w:tcPr>
            <w:tcW w:w="1071"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1A49E3" w:rsidRPr="001A49E3" w:rsidRDefault="001A49E3" w:rsidP="001A49E3">
            <w:pPr>
              <w:widowControl/>
              <w:overflowPunct/>
              <w:spacing w:line="320" w:lineRule="atLeast"/>
              <w:ind w:firstLine="0"/>
              <w:jc w:val="right"/>
              <w:rPr>
                <w:rFonts w:eastAsia="Calibri"/>
                <w:color w:val="000000"/>
                <w:kern w:val="0"/>
                <w:sz w:val="22"/>
                <w:szCs w:val="22"/>
              </w:rPr>
            </w:pPr>
            <w:r w:rsidRPr="001A49E3">
              <w:rPr>
                <w:rFonts w:eastAsia="Calibri"/>
                <w:color w:val="000000"/>
                <w:kern w:val="0"/>
                <w:sz w:val="22"/>
                <w:szCs w:val="22"/>
              </w:rPr>
              <w:t>100.0%</w:t>
            </w:r>
          </w:p>
        </w:tc>
        <w:tc>
          <w:tcPr>
            <w:tcW w:w="744"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1A49E3" w:rsidRPr="001A49E3" w:rsidRDefault="001A49E3" w:rsidP="001A49E3">
            <w:pPr>
              <w:widowControl/>
              <w:overflowPunct/>
              <w:spacing w:line="240" w:lineRule="auto"/>
              <w:ind w:firstLine="0"/>
              <w:jc w:val="center"/>
              <w:rPr>
                <w:rFonts w:eastAsia="Calibri"/>
                <w:kern w:val="0"/>
                <w:sz w:val="22"/>
                <w:szCs w:val="22"/>
              </w:rPr>
            </w:pPr>
          </w:p>
        </w:tc>
      </w:tr>
    </w:tbl>
    <w:p w:rsidR="00492D00" w:rsidRDefault="00492D00" w:rsidP="00492D00">
      <w:pPr>
        <w:widowControl/>
        <w:overflowPunct/>
        <w:spacing w:line="400" w:lineRule="atLeast"/>
        <w:ind w:firstLine="0"/>
        <w:rPr>
          <w:rFonts w:eastAsia="Calibri"/>
          <w:kern w:val="0"/>
          <w:szCs w:val="24"/>
        </w:rPr>
      </w:pPr>
      <w:proofErr w:type="gramStart"/>
      <w:r>
        <w:rPr>
          <w:rFonts w:eastAsia="Calibri"/>
          <w:i/>
          <w:kern w:val="0"/>
          <w:szCs w:val="24"/>
        </w:rPr>
        <w:t>x</w:t>
      </w:r>
      <w:r>
        <w:rPr>
          <w:rFonts w:eastAsia="Calibri"/>
          <w:kern w:val="0"/>
          <w:szCs w:val="24"/>
        </w:rPr>
        <w:t>-square</w:t>
      </w:r>
      <w:proofErr w:type="gramEnd"/>
      <w:r>
        <w:rPr>
          <w:rFonts w:eastAsia="Calibri"/>
          <w:kern w:val="0"/>
          <w:szCs w:val="24"/>
        </w:rPr>
        <w:t xml:space="preserve"> = .16; </w:t>
      </w:r>
      <w:proofErr w:type="spellStart"/>
      <w:r>
        <w:rPr>
          <w:rFonts w:eastAsia="Calibri"/>
          <w:i/>
          <w:kern w:val="0"/>
          <w:szCs w:val="24"/>
        </w:rPr>
        <w:t>df</w:t>
      </w:r>
      <w:proofErr w:type="spellEnd"/>
      <w:r>
        <w:rPr>
          <w:rFonts w:eastAsia="Calibri"/>
          <w:kern w:val="0"/>
          <w:szCs w:val="24"/>
        </w:rPr>
        <w:t xml:space="preserve"> = 1; </w:t>
      </w:r>
      <w:r>
        <w:rPr>
          <w:rFonts w:eastAsia="Calibri"/>
          <w:i/>
          <w:kern w:val="0"/>
          <w:szCs w:val="24"/>
        </w:rPr>
        <w:t>p</w:t>
      </w:r>
      <w:r>
        <w:rPr>
          <w:rFonts w:eastAsia="Calibri"/>
          <w:kern w:val="0"/>
          <w:szCs w:val="24"/>
        </w:rPr>
        <w:t>-value = .68</w:t>
      </w:r>
    </w:p>
    <w:p w:rsidR="001A49E3" w:rsidRDefault="001A49E3" w:rsidP="001A49E3">
      <w:pPr>
        <w:widowControl/>
        <w:overflowPunct/>
        <w:spacing w:line="400" w:lineRule="atLeast"/>
        <w:ind w:firstLine="0"/>
        <w:rPr>
          <w:rFonts w:eastAsia="Calibri"/>
          <w:kern w:val="0"/>
          <w:szCs w:val="24"/>
        </w:rPr>
      </w:pPr>
    </w:p>
    <w:p w:rsidR="00492D00" w:rsidRDefault="00492D00" w:rsidP="00492D00">
      <w:pPr>
        <w:widowControl/>
        <w:overflowPunct/>
        <w:spacing w:line="240" w:lineRule="auto"/>
        <w:ind w:firstLine="0"/>
        <w:rPr>
          <w:rFonts w:eastAsia="Calibri"/>
          <w:kern w:val="0"/>
          <w:szCs w:val="24"/>
        </w:rPr>
      </w:pPr>
    </w:p>
    <w:p w:rsidR="00492D00" w:rsidRDefault="00492D00" w:rsidP="00492D00">
      <w:pPr>
        <w:widowControl/>
        <w:overflowPunct/>
        <w:spacing w:line="400" w:lineRule="atLeast"/>
        <w:ind w:firstLine="0"/>
        <w:rPr>
          <w:rFonts w:eastAsia="Calibri"/>
          <w:b/>
          <w:kern w:val="0"/>
          <w:szCs w:val="24"/>
        </w:rPr>
      </w:pPr>
      <w:r>
        <w:rPr>
          <w:rFonts w:eastAsia="Calibri"/>
          <w:b/>
          <w:kern w:val="0"/>
          <w:szCs w:val="24"/>
        </w:rPr>
        <w:lastRenderedPageBreak/>
        <w:t>Table D2</w:t>
      </w:r>
      <w:r w:rsidR="0039562C">
        <w:rPr>
          <w:rFonts w:eastAsia="Calibri"/>
          <w:b/>
          <w:kern w:val="0"/>
          <w:szCs w:val="24"/>
        </w:rPr>
        <w:t xml:space="preserve"> (cont</w:t>
      </w:r>
      <w:r w:rsidR="00157243">
        <w:rPr>
          <w:rFonts w:eastAsia="Calibri"/>
          <w:b/>
          <w:kern w:val="0"/>
          <w:szCs w:val="24"/>
        </w:rPr>
        <w:t>inued</w:t>
      </w:r>
      <w:r w:rsidR="0039562C">
        <w:rPr>
          <w:rFonts w:eastAsia="Calibri"/>
          <w:b/>
          <w:kern w:val="0"/>
          <w:szCs w:val="24"/>
        </w:rPr>
        <w:t>)</w:t>
      </w:r>
    </w:p>
    <w:p w:rsidR="00492D00" w:rsidRDefault="00492D00" w:rsidP="00492D00">
      <w:pPr>
        <w:widowControl/>
        <w:overflowPunct/>
        <w:spacing w:line="240" w:lineRule="auto"/>
        <w:ind w:firstLine="0"/>
        <w:rPr>
          <w:rFonts w:eastAsia="Calibri"/>
          <w:b/>
          <w:kern w:val="0"/>
          <w:szCs w:val="24"/>
        </w:rPr>
      </w:pPr>
      <w:r>
        <w:rPr>
          <w:rFonts w:eastAsia="Calibri"/>
          <w:b/>
          <w:kern w:val="0"/>
          <w:szCs w:val="24"/>
        </w:rPr>
        <w:t xml:space="preserve">Employment Status (Full- or Part-Time) and Receipt of Childcare Assistance </w:t>
      </w:r>
    </w:p>
    <w:p w:rsidR="0056780A" w:rsidRDefault="0056780A" w:rsidP="00492D00">
      <w:pPr>
        <w:widowControl/>
        <w:overflowPunct/>
        <w:spacing w:line="240" w:lineRule="auto"/>
        <w:ind w:firstLine="0"/>
        <w:rPr>
          <w:rFonts w:eastAsia="Calibri"/>
          <w:b/>
          <w:kern w:val="0"/>
          <w:szCs w:val="24"/>
        </w:rPr>
      </w:pPr>
    </w:p>
    <w:p w:rsidR="00492D00" w:rsidRPr="00492D00" w:rsidRDefault="00492D00" w:rsidP="00492D00">
      <w:pPr>
        <w:widowControl/>
        <w:overflowPunct/>
        <w:spacing w:line="240" w:lineRule="auto"/>
        <w:ind w:firstLine="0"/>
        <w:rPr>
          <w:rFonts w:eastAsia="Calibri"/>
          <w:kern w:val="0"/>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2090"/>
        <w:gridCol w:w="1004"/>
        <w:gridCol w:w="1002"/>
        <w:gridCol w:w="1927"/>
        <w:gridCol w:w="2005"/>
        <w:gridCol w:w="1392"/>
      </w:tblGrid>
      <w:tr w:rsidR="00492D00" w:rsidRPr="00492D00" w:rsidTr="00492D00">
        <w:trPr>
          <w:cantSplit/>
          <w:tblHeader/>
        </w:trPr>
        <w:tc>
          <w:tcPr>
            <w:tcW w:w="5000" w:type="pct"/>
            <w:gridSpan w:val="6"/>
            <w:tcBorders>
              <w:top w:val="nil"/>
              <w:left w:val="nil"/>
              <w:bottom w:val="nil"/>
              <w:right w:val="nil"/>
            </w:tcBorders>
            <w:shd w:val="clear" w:color="auto" w:fill="FFFFFF"/>
            <w:tcMar>
              <w:top w:w="30" w:type="dxa"/>
              <w:left w:w="30" w:type="dxa"/>
              <w:bottom w:w="30" w:type="dxa"/>
              <w:right w:w="30" w:type="dxa"/>
            </w:tcMar>
            <w:vAlign w:val="center"/>
          </w:tcPr>
          <w:p w:rsidR="00492D00" w:rsidRPr="00242897" w:rsidRDefault="00242897" w:rsidP="00492D00">
            <w:pPr>
              <w:widowControl/>
              <w:overflowPunct/>
              <w:spacing w:line="240" w:lineRule="auto"/>
              <w:ind w:firstLine="0"/>
              <w:jc w:val="center"/>
              <w:rPr>
                <w:rFonts w:eastAsia="Calibri"/>
                <w:kern w:val="0"/>
                <w:sz w:val="22"/>
                <w:szCs w:val="22"/>
                <w:u w:val="single"/>
              </w:rPr>
            </w:pPr>
            <w:r>
              <w:rPr>
                <w:rFonts w:eastAsia="Calibri"/>
                <w:kern w:val="0"/>
                <w:sz w:val="22"/>
                <w:szCs w:val="22"/>
              </w:rPr>
              <w:t xml:space="preserve">                                                           </w:t>
            </w:r>
            <w:r>
              <w:rPr>
                <w:rFonts w:eastAsia="Calibri"/>
                <w:kern w:val="0"/>
                <w:sz w:val="22"/>
                <w:szCs w:val="22"/>
                <w:u w:val="single"/>
              </w:rPr>
              <w:t>Childcare Assistance</w:t>
            </w:r>
          </w:p>
          <w:p w:rsidR="00492D00" w:rsidRPr="00492D00" w:rsidRDefault="00492D00" w:rsidP="00492D00">
            <w:pPr>
              <w:widowControl/>
              <w:overflowPunct/>
              <w:spacing w:line="240" w:lineRule="auto"/>
              <w:ind w:firstLine="0"/>
              <w:rPr>
                <w:rFonts w:eastAsia="Calibri"/>
                <w:kern w:val="0"/>
                <w:sz w:val="22"/>
                <w:szCs w:val="22"/>
              </w:rPr>
            </w:pPr>
            <w:r>
              <w:rPr>
                <w:rFonts w:eastAsia="Calibri"/>
                <w:kern w:val="0"/>
                <w:sz w:val="22"/>
                <w:szCs w:val="22"/>
              </w:rPr>
              <w:t>Wave 8</w:t>
            </w:r>
            <w:r w:rsidR="00242897">
              <w:rPr>
                <w:rFonts w:eastAsia="Calibri"/>
                <w:kern w:val="0"/>
                <w:sz w:val="22"/>
                <w:szCs w:val="22"/>
              </w:rPr>
              <w:t xml:space="preserve">                                                                                        Yes                                 No               Total</w:t>
            </w:r>
          </w:p>
        </w:tc>
      </w:tr>
      <w:tr w:rsidR="00492D00" w:rsidRPr="00492D00" w:rsidTr="00492D00">
        <w:trPr>
          <w:cantSplit/>
          <w:tblHeader/>
        </w:trPr>
        <w:tc>
          <w:tcPr>
            <w:tcW w:w="1109" w:type="pct"/>
            <w:vMerge w:val="restart"/>
            <w:tcBorders>
              <w:top w:val="single" w:sz="16" w:space="0" w:color="000000"/>
              <w:left w:val="nil"/>
              <w:right w:val="nil"/>
            </w:tcBorders>
            <w:shd w:val="clear" w:color="auto" w:fill="FFFFFF"/>
            <w:tcMar>
              <w:top w:w="30" w:type="dxa"/>
              <w:left w:w="30" w:type="dxa"/>
              <w:bottom w:w="30" w:type="dxa"/>
              <w:right w:w="30" w:type="dxa"/>
            </w:tcMar>
          </w:tcPr>
          <w:p w:rsidR="00492D00" w:rsidRDefault="00242897" w:rsidP="00492D00">
            <w:pPr>
              <w:widowControl/>
              <w:overflowPunct/>
              <w:spacing w:line="320" w:lineRule="atLeast"/>
              <w:ind w:firstLine="0"/>
              <w:rPr>
                <w:rFonts w:eastAsia="Calibri"/>
                <w:color w:val="000000"/>
                <w:kern w:val="0"/>
                <w:sz w:val="22"/>
                <w:szCs w:val="22"/>
              </w:rPr>
            </w:pPr>
            <w:r>
              <w:rPr>
                <w:rFonts w:eastAsia="Calibri"/>
                <w:color w:val="000000"/>
                <w:kern w:val="0"/>
                <w:sz w:val="22"/>
                <w:szCs w:val="22"/>
              </w:rPr>
              <w:t>Type of</w:t>
            </w:r>
          </w:p>
          <w:p w:rsidR="00242897" w:rsidRPr="00492D00" w:rsidRDefault="00242897" w:rsidP="00492D00">
            <w:pPr>
              <w:widowControl/>
              <w:overflowPunct/>
              <w:spacing w:line="320" w:lineRule="atLeast"/>
              <w:ind w:firstLine="0"/>
              <w:rPr>
                <w:rFonts w:eastAsia="Calibri"/>
                <w:color w:val="000000"/>
                <w:kern w:val="0"/>
                <w:sz w:val="22"/>
                <w:szCs w:val="22"/>
              </w:rPr>
            </w:pPr>
            <w:r>
              <w:rPr>
                <w:rFonts w:eastAsia="Calibri"/>
                <w:color w:val="000000"/>
                <w:kern w:val="0"/>
                <w:sz w:val="22"/>
                <w:szCs w:val="22"/>
              </w:rPr>
              <w:t>Employment</w:t>
            </w:r>
          </w:p>
        </w:tc>
        <w:tc>
          <w:tcPr>
            <w:tcW w:w="533" w:type="pct"/>
            <w:vMerge w:val="restart"/>
            <w:tcBorders>
              <w:top w:val="single" w:sz="16" w:space="0" w:color="000000"/>
              <w:left w:val="nil"/>
              <w:right w:val="nil"/>
            </w:tcBorders>
            <w:shd w:val="clear" w:color="auto" w:fill="FFFFFF"/>
            <w:tcMar>
              <w:top w:w="30" w:type="dxa"/>
              <w:left w:w="30" w:type="dxa"/>
              <w:bottom w:w="30" w:type="dxa"/>
              <w:right w:w="30" w:type="dxa"/>
            </w:tcMar>
          </w:tcPr>
          <w:p w:rsidR="00492D00" w:rsidRPr="00492D00" w:rsidRDefault="00492D00" w:rsidP="00492D00">
            <w:pPr>
              <w:widowControl/>
              <w:overflowPunct/>
              <w:spacing w:line="320" w:lineRule="atLeast"/>
              <w:ind w:firstLine="0"/>
              <w:rPr>
                <w:rFonts w:eastAsia="Calibri"/>
                <w:color w:val="000000"/>
                <w:kern w:val="0"/>
                <w:sz w:val="22"/>
                <w:szCs w:val="22"/>
              </w:rPr>
            </w:pPr>
            <w:r w:rsidRPr="00492D00">
              <w:rPr>
                <w:rFonts w:eastAsia="Calibri"/>
                <w:color w:val="000000"/>
                <w:kern w:val="0"/>
                <w:sz w:val="22"/>
                <w:szCs w:val="22"/>
              </w:rPr>
              <w:t>Full</w:t>
            </w:r>
            <w:r>
              <w:rPr>
                <w:rFonts w:eastAsia="Calibri"/>
                <w:color w:val="000000"/>
                <w:kern w:val="0"/>
                <w:sz w:val="22"/>
                <w:szCs w:val="22"/>
              </w:rPr>
              <w:t>-time</w:t>
            </w:r>
          </w:p>
        </w:tc>
        <w:tc>
          <w:tcPr>
            <w:tcW w:w="532" w:type="pct"/>
            <w:tcBorders>
              <w:top w:val="single" w:sz="16" w:space="0" w:color="000000"/>
              <w:left w:val="nil"/>
              <w:bottom w:val="nil"/>
              <w:right w:val="nil"/>
            </w:tcBorders>
            <w:shd w:val="clear" w:color="auto" w:fill="FFFFFF"/>
            <w:tcMar>
              <w:top w:w="30" w:type="dxa"/>
              <w:left w:w="30" w:type="dxa"/>
              <w:bottom w:w="30" w:type="dxa"/>
              <w:right w:w="30" w:type="dxa"/>
            </w:tcMar>
          </w:tcPr>
          <w:p w:rsidR="00492D00" w:rsidRPr="00492D00" w:rsidRDefault="00492D00" w:rsidP="00492D00">
            <w:pPr>
              <w:widowControl/>
              <w:overflowPunct/>
              <w:spacing w:line="240" w:lineRule="auto"/>
              <w:ind w:firstLine="0"/>
              <w:rPr>
                <w:rFonts w:eastAsia="Calibri"/>
                <w:kern w:val="0"/>
                <w:sz w:val="22"/>
                <w:szCs w:val="22"/>
              </w:rPr>
            </w:pPr>
          </w:p>
        </w:tc>
        <w:tc>
          <w:tcPr>
            <w:tcW w:w="1023"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492D00" w:rsidRPr="00492D00" w:rsidRDefault="00492D00" w:rsidP="00492D00">
            <w:pPr>
              <w:widowControl/>
              <w:overflowPunct/>
              <w:spacing w:line="320" w:lineRule="atLeast"/>
              <w:ind w:firstLine="0"/>
              <w:jc w:val="right"/>
              <w:rPr>
                <w:rFonts w:eastAsia="Calibri"/>
                <w:color w:val="000000"/>
                <w:kern w:val="0"/>
                <w:sz w:val="22"/>
                <w:szCs w:val="22"/>
              </w:rPr>
            </w:pPr>
            <w:r w:rsidRPr="00492D00">
              <w:rPr>
                <w:rFonts w:eastAsia="Calibri"/>
                <w:color w:val="000000"/>
                <w:kern w:val="0"/>
                <w:sz w:val="22"/>
                <w:szCs w:val="22"/>
              </w:rPr>
              <w:t>95</w:t>
            </w:r>
          </w:p>
        </w:tc>
        <w:tc>
          <w:tcPr>
            <w:tcW w:w="1064"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492D00" w:rsidRPr="00492D00" w:rsidRDefault="00492D00" w:rsidP="00492D00">
            <w:pPr>
              <w:widowControl/>
              <w:overflowPunct/>
              <w:spacing w:line="320" w:lineRule="atLeast"/>
              <w:ind w:firstLine="0"/>
              <w:jc w:val="right"/>
              <w:rPr>
                <w:rFonts w:eastAsia="Calibri"/>
                <w:color w:val="000000"/>
                <w:kern w:val="0"/>
                <w:sz w:val="22"/>
                <w:szCs w:val="22"/>
              </w:rPr>
            </w:pPr>
            <w:r w:rsidRPr="00492D00">
              <w:rPr>
                <w:rFonts w:eastAsia="Calibri"/>
                <w:color w:val="000000"/>
                <w:kern w:val="0"/>
                <w:sz w:val="22"/>
                <w:szCs w:val="22"/>
              </w:rPr>
              <w:t>23</w:t>
            </w:r>
          </w:p>
        </w:tc>
        <w:tc>
          <w:tcPr>
            <w:tcW w:w="739"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492D00" w:rsidRPr="00492D00" w:rsidRDefault="00492D00" w:rsidP="00492D00">
            <w:pPr>
              <w:widowControl/>
              <w:overflowPunct/>
              <w:spacing w:line="320" w:lineRule="atLeast"/>
              <w:ind w:firstLine="0"/>
              <w:jc w:val="right"/>
              <w:rPr>
                <w:rFonts w:eastAsia="Calibri"/>
                <w:color w:val="000000"/>
                <w:kern w:val="0"/>
                <w:sz w:val="22"/>
                <w:szCs w:val="22"/>
              </w:rPr>
            </w:pPr>
            <w:r w:rsidRPr="00492D00">
              <w:rPr>
                <w:rFonts w:eastAsia="Calibri"/>
                <w:color w:val="000000"/>
                <w:kern w:val="0"/>
                <w:sz w:val="22"/>
                <w:szCs w:val="22"/>
              </w:rPr>
              <w:t>118</w:t>
            </w:r>
          </w:p>
        </w:tc>
      </w:tr>
      <w:tr w:rsidR="00492D00" w:rsidRPr="00492D00" w:rsidTr="00492D00">
        <w:trPr>
          <w:cantSplit/>
          <w:tblHeader/>
        </w:trPr>
        <w:tc>
          <w:tcPr>
            <w:tcW w:w="1109" w:type="pct"/>
            <w:vMerge/>
            <w:tcBorders>
              <w:top w:val="single" w:sz="16" w:space="0" w:color="000000"/>
              <w:left w:val="nil"/>
              <w:right w:val="nil"/>
            </w:tcBorders>
            <w:shd w:val="clear" w:color="auto" w:fill="FFFFFF"/>
            <w:tcMar>
              <w:top w:w="30" w:type="dxa"/>
              <w:left w:w="30" w:type="dxa"/>
              <w:bottom w:w="30" w:type="dxa"/>
              <w:right w:w="30" w:type="dxa"/>
            </w:tcMar>
          </w:tcPr>
          <w:p w:rsidR="00492D00" w:rsidRPr="00492D00" w:rsidRDefault="00492D00" w:rsidP="00492D00">
            <w:pPr>
              <w:widowControl/>
              <w:overflowPunct/>
              <w:spacing w:line="240" w:lineRule="auto"/>
              <w:ind w:firstLine="0"/>
              <w:rPr>
                <w:rFonts w:eastAsia="Calibri"/>
                <w:color w:val="000000"/>
                <w:kern w:val="0"/>
                <w:sz w:val="22"/>
                <w:szCs w:val="22"/>
              </w:rPr>
            </w:pPr>
          </w:p>
        </w:tc>
        <w:tc>
          <w:tcPr>
            <w:tcW w:w="533" w:type="pct"/>
            <w:vMerge/>
            <w:tcBorders>
              <w:top w:val="single" w:sz="16" w:space="0" w:color="000000"/>
              <w:left w:val="nil"/>
              <w:right w:val="nil"/>
            </w:tcBorders>
            <w:shd w:val="clear" w:color="auto" w:fill="FFFFFF"/>
            <w:tcMar>
              <w:top w:w="30" w:type="dxa"/>
              <w:left w:w="30" w:type="dxa"/>
              <w:bottom w:w="30" w:type="dxa"/>
              <w:right w:w="30" w:type="dxa"/>
            </w:tcMar>
          </w:tcPr>
          <w:p w:rsidR="00492D00" w:rsidRPr="00492D00" w:rsidRDefault="00492D00" w:rsidP="00492D00">
            <w:pPr>
              <w:widowControl/>
              <w:overflowPunct/>
              <w:spacing w:line="240" w:lineRule="auto"/>
              <w:ind w:firstLine="0"/>
              <w:rPr>
                <w:rFonts w:eastAsia="Calibri"/>
                <w:color w:val="000000"/>
                <w:kern w:val="0"/>
                <w:sz w:val="22"/>
                <w:szCs w:val="22"/>
              </w:rPr>
            </w:pPr>
          </w:p>
        </w:tc>
        <w:tc>
          <w:tcPr>
            <w:tcW w:w="532" w:type="pct"/>
            <w:tcBorders>
              <w:top w:val="nil"/>
              <w:left w:val="nil"/>
              <w:right w:val="nil"/>
            </w:tcBorders>
            <w:shd w:val="clear" w:color="auto" w:fill="FFFFFF"/>
            <w:tcMar>
              <w:top w:w="30" w:type="dxa"/>
              <w:left w:w="30" w:type="dxa"/>
              <w:bottom w:w="30" w:type="dxa"/>
              <w:right w:w="30" w:type="dxa"/>
            </w:tcMar>
          </w:tcPr>
          <w:p w:rsidR="00492D00" w:rsidRPr="00492D00" w:rsidRDefault="00492D00" w:rsidP="00492D00">
            <w:pPr>
              <w:widowControl/>
              <w:overflowPunct/>
              <w:spacing w:line="240" w:lineRule="auto"/>
              <w:ind w:firstLine="0"/>
              <w:rPr>
                <w:rFonts w:eastAsia="Calibri"/>
                <w:kern w:val="0"/>
                <w:sz w:val="22"/>
                <w:szCs w:val="22"/>
              </w:rPr>
            </w:pPr>
          </w:p>
        </w:tc>
        <w:tc>
          <w:tcPr>
            <w:tcW w:w="1023" w:type="pct"/>
            <w:tcBorders>
              <w:top w:val="nil"/>
              <w:left w:val="nil"/>
              <w:right w:val="nil"/>
            </w:tcBorders>
            <w:shd w:val="clear" w:color="auto" w:fill="FFFFFF"/>
            <w:tcMar>
              <w:top w:w="30" w:type="dxa"/>
              <w:left w:w="30" w:type="dxa"/>
              <w:bottom w:w="30" w:type="dxa"/>
              <w:right w:w="30" w:type="dxa"/>
            </w:tcMar>
            <w:vAlign w:val="center"/>
          </w:tcPr>
          <w:p w:rsidR="00492D00" w:rsidRPr="00492D00" w:rsidRDefault="00492D00" w:rsidP="00492D00">
            <w:pPr>
              <w:widowControl/>
              <w:overflowPunct/>
              <w:spacing w:line="320" w:lineRule="atLeast"/>
              <w:ind w:firstLine="0"/>
              <w:jc w:val="right"/>
              <w:rPr>
                <w:rFonts w:eastAsia="Calibri"/>
                <w:color w:val="000000"/>
                <w:kern w:val="0"/>
                <w:sz w:val="22"/>
                <w:szCs w:val="22"/>
              </w:rPr>
            </w:pPr>
            <w:r w:rsidRPr="00492D00">
              <w:rPr>
                <w:rFonts w:eastAsia="Calibri"/>
                <w:color w:val="000000"/>
                <w:kern w:val="0"/>
                <w:sz w:val="22"/>
                <w:szCs w:val="22"/>
              </w:rPr>
              <w:t>62.5%</w:t>
            </w:r>
          </w:p>
        </w:tc>
        <w:tc>
          <w:tcPr>
            <w:tcW w:w="1064" w:type="pct"/>
            <w:tcBorders>
              <w:top w:val="nil"/>
              <w:left w:val="nil"/>
              <w:right w:val="nil"/>
            </w:tcBorders>
            <w:shd w:val="clear" w:color="auto" w:fill="FFFFFF"/>
            <w:tcMar>
              <w:top w:w="30" w:type="dxa"/>
              <w:left w:w="30" w:type="dxa"/>
              <w:bottom w:w="30" w:type="dxa"/>
              <w:right w:w="30" w:type="dxa"/>
            </w:tcMar>
            <w:vAlign w:val="center"/>
          </w:tcPr>
          <w:p w:rsidR="00492D00" w:rsidRPr="00492D00" w:rsidRDefault="00492D00" w:rsidP="00492D00">
            <w:pPr>
              <w:widowControl/>
              <w:overflowPunct/>
              <w:spacing w:line="320" w:lineRule="atLeast"/>
              <w:ind w:firstLine="0"/>
              <w:jc w:val="right"/>
              <w:rPr>
                <w:rFonts w:eastAsia="Calibri"/>
                <w:color w:val="000000"/>
                <w:kern w:val="0"/>
                <w:sz w:val="22"/>
                <w:szCs w:val="22"/>
              </w:rPr>
            </w:pPr>
            <w:r w:rsidRPr="00492D00">
              <w:rPr>
                <w:rFonts w:eastAsia="Calibri"/>
                <w:color w:val="000000"/>
                <w:kern w:val="0"/>
                <w:sz w:val="22"/>
                <w:szCs w:val="22"/>
              </w:rPr>
              <w:t>74.2%</w:t>
            </w:r>
          </w:p>
        </w:tc>
        <w:tc>
          <w:tcPr>
            <w:tcW w:w="739" w:type="pct"/>
            <w:tcBorders>
              <w:top w:val="nil"/>
              <w:left w:val="nil"/>
              <w:right w:val="nil"/>
            </w:tcBorders>
            <w:shd w:val="clear" w:color="auto" w:fill="FFFFFF"/>
            <w:tcMar>
              <w:top w:w="30" w:type="dxa"/>
              <w:left w:w="30" w:type="dxa"/>
              <w:bottom w:w="30" w:type="dxa"/>
              <w:right w:w="30" w:type="dxa"/>
            </w:tcMar>
            <w:vAlign w:val="center"/>
          </w:tcPr>
          <w:p w:rsidR="00492D00" w:rsidRPr="00492D00" w:rsidRDefault="00492D00" w:rsidP="00492D00">
            <w:pPr>
              <w:widowControl/>
              <w:overflowPunct/>
              <w:spacing w:line="240" w:lineRule="auto"/>
              <w:ind w:firstLine="0"/>
              <w:jc w:val="center"/>
              <w:rPr>
                <w:rFonts w:eastAsia="Calibri"/>
                <w:kern w:val="0"/>
                <w:sz w:val="22"/>
                <w:szCs w:val="22"/>
              </w:rPr>
            </w:pPr>
          </w:p>
        </w:tc>
      </w:tr>
      <w:tr w:rsidR="00492D00" w:rsidRPr="00492D00" w:rsidTr="00492D00">
        <w:trPr>
          <w:cantSplit/>
          <w:tblHeader/>
        </w:trPr>
        <w:tc>
          <w:tcPr>
            <w:tcW w:w="1109" w:type="pct"/>
            <w:vMerge/>
            <w:tcBorders>
              <w:top w:val="single" w:sz="16" w:space="0" w:color="000000"/>
              <w:left w:val="nil"/>
              <w:right w:val="nil"/>
            </w:tcBorders>
            <w:shd w:val="clear" w:color="auto" w:fill="FFFFFF"/>
            <w:tcMar>
              <w:top w:w="30" w:type="dxa"/>
              <w:left w:w="30" w:type="dxa"/>
              <w:bottom w:w="30" w:type="dxa"/>
              <w:right w:w="30" w:type="dxa"/>
            </w:tcMar>
          </w:tcPr>
          <w:p w:rsidR="00492D00" w:rsidRPr="00492D00" w:rsidRDefault="00492D00" w:rsidP="00492D00">
            <w:pPr>
              <w:widowControl/>
              <w:overflowPunct/>
              <w:spacing w:line="240" w:lineRule="auto"/>
              <w:ind w:firstLine="0"/>
              <w:rPr>
                <w:rFonts w:eastAsia="Calibri"/>
                <w:kern w:val="0"/>
                <w:sz w:val="22"/>
                <w:szCs w:val="22"/>
              </w:rPr>
            </w:pPr>
          </w:p>
        </w:tc>
        <w:tc>
          <w:tcPr>
            <w:tcW w:w="533" w:type="pct"/>
            <w:vMerge w:val="restart"/>
            <w:tcBorders>
              <w:left w:val="nil"/>
              <w:right w:val="nil"/>
            </w:tcBorders>
            <w:shd w:val="clear" w:color="auto" w:fill="FFFFFF"/>
            <w:tcMar>
              <w:top w:w="30" w:type="dxa"/>
              <w:left w:w="30" w:type="dxa"/>
              <w:bottom w:w="30" w:type="dxa"/>
              <w:right w:w="30" w:type="dxa"/>
            </w:tcMar>
          </w:tcPr>
          <w:p w:rsidR="00492D00" w:rsidRPr="00492D00" w:rsidRDefault="00492D00" w:rsidP="00492D00">
            <w:pPr>
              <w:widowControl/>
              <w:overflowPunct/>
              <w:spacing w:line="320" w:lineRule="atLeast"/>
              <w:ind w:firstLine="0"/>
              <w:rPr>
                <w:rFonts w:eastAsia="Calibri"/>
                <w:color w:val="000000"/>
                <w:kern w:val="0"/>
                <w:sz w:val="22"/>
                <w:szCs w:val="22"/>
              </w:rPr>
            </w:pPr>
            <w:r w:rsidRPr="00492D00">
              <w:rPr>
                <w:rFonts w:eastAsia="Calibri"/>
                <w:color w:val="000000"/>
                <w:kern w:val="0"/>
                <w:sz w:val="22"/>
                <w:szCs w:val="22"/>
              </w:rPr>
              <w:t>Part</w:t>
            </w:r>
            <w:r>
              <w:rPr>
                <w:rFonts w:eastAsia="Calibri"/>
                <w:color w:val="000000"/>
                <w:kern w:val="0"/>
                <w:sz w:val="22"/>
                <w:szCs w:val="22"/>
              </w:rPr>
              <w:t>-time</w:t>
            </w:r>
          </w:p>
        </w:tc>
        <w:tc>
          <w:tcPr>
            <w:tcW w:w="532" w:type="pct"/>
            <w:tcBorders>
              <w:left w:val="nil"/>
              <w:bottom w:val="nil"/>
              <w:right w:val="nil"/>
            </w:tcBorders>
            <w:shd w:val="clear" w:color="auto" w:fill="FFFFFF"/>
            <w:tcMar>
              <w:top w:w="30" w:type="dxa"/>
              <w:left w:w="30" w:type="dxa"/>
              <w:bottom w:w="30" w:type="dxa"/>
              <w:right w:w="30" w:type="dxa"/>
            </w:tcMar>
          </w:tcPr>
          <w:p w:rsidR="00492D00" w:rsidRPr="00492D00" w:rsidRDefault="00492D00" w:rsidP="00492D00">
            <w:pPr>
              <w:widowControl/>
              <w:overflowPunct/>
              <w:spacing w:line="240" w:lineRule="auto"/>
              <w:ind w:firstLine="0"/>
              <w:rPr>
                <w:rFonts w:eastAsia="Calibri"/>
                <w:kern w:val="0"/>
                <w:sz w:val="22"/>
                <w:szCs w:val="22"/>
              </w:rPr>
            </w:pPr>
          </w:p>
        </w:tc>
        <w:tc>
          <w:tcPr>
            <w:tcW w:w="1023" w:type="pct"/>
            <w:tcBorders>
              <w:left w:val="nil"/>
              <w:bottom w:val="nil"/>
              <w:right w:val="nil"/>
            </w:tcBorders>
            <w:shd w:val="clear" w:color="auto" w:fill="FFFFFF"/>
            <w:tcMar>
              <w:top w:w="30" w:type="dxa"/>
              <w:left w:w="30" w:type="dxa"/>
              <w:bottom w:w="30" w:type="dxa"/>
              <w:right w:w="30" w:type="dxa"/>
            </w:tcMar>
            <w:vAlign w:val="center"/>
          </w:tcPr>
          <w:p w:rsidR="00492D00" w:rsidRPr="00492D00" w:rsidRDefault="00492D00" w:rsidP="00492D00">
            <w:pPr>
              <w:widowControl/>
              <w:overflowPunct/>
              <w:spacing w:line="320" w:lineRule="atLeast"/>
              <w:ind w:firstLine="0"/>
              <w:jc w:val="right"/>
              <w:rPr>
                <w:rFonts w:eastAsia="Calibri"/>
                <w:color w:val="000000"/>
                <w:kern w:val="0"/>
                <w:sz w:val="22"/>
                <w:szCs w:val="22"/>
              </w:rPr>
            </w:pPr>
            <w:r w:rsidRPr="00492D00">
              <w:rPr>
                <w:rFonts w:eastAsia="Calibri"/>
                <w:color w:val="000000"/>
                <w:kern w:val="0"/>
                <w:sz w:val="22"/>
                <w:szCs w:val="22"/>
              </w:rPr>
              <w:t>57</w:t>
            </w:r>
          </w:p>
        </w:tc>
        <w:tc>
          <w:tcPr>
            <w:tcW w:w="1064" w:type="pct"/>
            <w:tcBorders>
              <w:left w:val="nil"/>
              <w:bottom w:val="nil"/>
              <w:right w:val="nil"/>
            </w:tcBorders>
            <w:shd w:val="clear" w:color="auto" w:fill="FFFFFF"/>
            <w:tcMar>
              <w:top w:w="30" w:type="dxa"/>
              <w:left w:w="30" w:type="dxa"/>
              <w:bottom w:w="30" w:type="dxa"/>
              <w:right w:w="30" w:type="dxa"/>
            </w:tcMar>
            <w:vAlign w:val="center"/>
          </w:tcPr>
          <w:p w:rsidR="00492D00" w:rsidRPr="00492D00" w:rsidRDefault="00492D00" w:rsidP="00492D00">
            <w:pPr>
              <w:widowControl/>
              <w:overflowPunct/>
              <w:spacing w:line="320" w:lineRule="atLeast"/>
              <w:ind w:firstLine="0"/>
              <w:jc w:val="right"/>
              <w:rPr>
                <w:rFonts w:eastAsia="Calibri"/>
                <w:color w:val="000000"/>
                <w:kern w:val="0"/>
                <w:sz w:val="22"/>
                <w:szCs w:val="22"/>
              </w:rPr>
            </w:pPr>
            <w:r w:rsidRPr="00492D00">
              <w:rPr>
                <w:rFonts w:eastAsia="Calibri"/>
                <w:color w:val="000000"/>
                <w:kern w:val="0"/>
                <w:sz w:val="22"/>
                <w:szCs w:val="22"/>
              </w:rPr>
              <w:t>8</w:t>
            </w:r>
          </w:p>
        </w:tc>
        <w:tc>
          <w:tcPr>
            <w:tcW w:w="739" w:type="pct"/>
            <w:tcBorders>
              <w:left w:val="nil"/>
              <w:bottom w:val="nil"/>
              <w:right w:val="nil"/>
            </w:tcBorders>
            <w:shd w:val="clear" w:color="auto" w:fill="FFFFFF"/>
            <w:tcMar>
              <w:top w:w="30" w:type="dxa"/>
              <w:left w:w="30" w:type="dxa"/>
              <w:bottom w:w="30" w:type="dxa"/>
              <w:right w:w="30" w:type="dxa"/>
            </w:tcMar>
            <w:vAlign w:val="center"/>
          </w:tcPr>
          <w:p w:rsidR="00492D00" w:rsidRPr="00492D00" w:rsidRDefault="00492D00" w:rsidP="00492D00">
            <w:pPr>
              <w:widowControl/>
              <w:overflowPunct/>
              <w:spacing w:line="320" w:lineRule="atLeast"/>
              <w:ind w:firstLine="0"/>
              <w:jc w:val="right"/>
              <w:rPr>
                <w:rFonts w:eastAsia="Calibri"/>
                <w:color w:val="000000"/>
                <w:kern w:val="0"/>
                <w:sz w:val="22"/>
                <w:szCs w:val="22"/>
              </w:rPr>
            </w:pPr>
            <w:r w:rsidRPr="00492D00">
              <w:rPr>
                <w:rFonts w:eastAsia="Calibri"/>
                <w:color w:val="000000"/>
                <w:kern w:val="0"/>
                <w:sz w:val="22"/>
                <w:szCs w:val="22"/>
              </w:rPr>
              <w:t>65</w:t>
            </w:r>
          </w:p>
        </w:tc>
      </w:tr>
      <w:tr w:rsidR="00492D00" w:rsidRPr="00492D00" w:rsidTr="00492D00">
        <w:trPr>
          <w:cantSplit/>
          <w:tblHeader/>
        </w:trPr>
        <w:tc>
          <w:tcPr>
            <w:tcW w:w="1109" w:type="pct"/>
            <w:vMerge/>
            <w:tcBorders>
              <w:top w:val="single" w:sz="16" w:space="0" w:color="000000"/>
              <w:left w:val="nil"/>
              <w:right w:val="nil"/>
            </w:tcBorders>
            <w:shd w:val="clear" w:color="auto" w:fill="FFFFFF"/>
            <w:tcMar>
              <w:top w:w="30" w:type="dxa"/>
              <w:left w:w="30" w:type="dxa"/>
              <w:bottom w:w="30" w:type="dxa"/>
              <w:right w:w="30" w:type="dxa"/>
            </w:tcMar>
          </w:tcPr>
          <w:p w:rsidR="00492D00" w:rsidRPr="00492D00" w:rsidRDefault="00492D00" w:rsidP="00492D00">
            <w:pPr>
              <w:widowControl/>
              <w:overflowPunct/>
              <w:spacing w:line="240" w:lineRule="auto"/>
              <w:ind w:firstLine="0"/>
              <w:rPr>
                <w:rFonts w:eastAsia="Calibri"/>
                <w:kern w:val="0"/>
                <w:sz w:val="22"/>
                <w:szCs w:val="22"/>
              </w:rPr>
            </w:pPr>
          </w:p>
        </w:tc>
        <w:tc>
          <w:tcPr>
            <w:tcW w:w="533" w:type="pct"/>
            <w:vMerge/>
            <w:tcBorders>
              <w:left w:val="nil"/>
              <w:right w:val="nil"/>
            </w:tcBorders>
            <w:shd w:val="clear" w:color="auto" w:fill="FFFFFF"/>
            <w:tcMar>
              <w:top w:w="30" w:type="dxa"/>
              <w:left w:w="30" w:type="dxa"/>
              <w:bottom w:w="30" w:type="dxa"/>
              <w:right w:w="30" w:type="dxa"/>
            </w:tcMar>
          </w:tcPr>
          <w:p w:rsidR="00492D00" w:rsidRPr="00492D00" w:rsidRDefault="00492D00" w:rsidP="00492D00">
            <w:pPr>
              <w:widowControl/>
              <w:overflowPunct/>
              <w:spacing w:line="240" w:lineRule="auto"/>
              <w:ind w:firstLine="0"/>
              <w:rPr>
                <w:rFonts w:eastAsia="Calibri"/>
                <w:kern w:val="0"/>
                <w:sz w:val="22"/>
                <w:szCs w:val="22"/>
              </w:rPr>
            </w:pPr>
          </w:p>
        </w:tc>
        <w:tc>
          <w:tcPr>
            <w:tcW w:w="532" w:type="pct"/>
            <w:tcBorders>
              <w:top w:val="nil"/>
              <w:left w:val="nil"/>
              <w:right w:val="nil"/>
            </w:tcBorders>
            <w:shd w:val="clear" w:color="auto" w:fill="FFFFFF"/>
            <w:tcMar>
              <w:top w:w="30" w:type="dxa"/>
              <w:left w:w="30" w:type="dxa"/>
              <w:bottom w:w="30" w:type="dxa"/>
              <w:right w:w="30" w:type="dxa"/>
            </w:tcMar>
          </w:tcPr>
          <w:p w:rsidR="00492D00" w:rsidRPr="00492D00" w:rsidRDefault="00492D00" w:rsidP="00492D00">
            <w:pPr>
              <w:widowControl/>
              <w:overflowPunct/>
              <w:spacing w:line="240" w:lineRule="auto"/>
              <w:ind w:firstLine="0"/>
              <w:rPr>
                <w:rFonts w:eastAsia="Calibri"/>
                <w:kern w:val="0"/>
                <w:sz w:val="22"/>
                <w:szCs w:val="22"/>
              </w:rPr>
            </w:pPr>
          </w:p>
        </w:tc>
        <w:tc>
          <w:tcPr>
            <w:tcW w:w="1023" w:type="pct"/>
            <w:tcBorders>
              <w:top w:val="nil"/>
              <w:left w:val="nil"/>
              <w:right w:val="nil"/>
            </w:tcBorders>
            <w:shd w:val="clear" w:color="auto" w:fill="FFFFFF"/>
            <w:tcMar>
              <w:top w:w="30" w:type="dxa"/>
              <w:left w:w="30" w:type="dxa"/>
              <w:bottom w:w="30" w:type="dxa"/>
              <w:right w:w="30" w:type="dxa"/>
            </w:tcMar>
            <w:vAlign w:val="center"/>
          </w:tcPr>
          <w:p w:rsidR="00492D00" w:rsidRPr="00492D00" w:rsidRDefault="00492D00" w:rsidP="00492D00">
            <w:pPr>
              <w:widowControl/>
              <w:overflowPunct/>
              <w:spacing w:line="320" w:lineRule="atLeast"/>
              <w:ind w:firstLine="0"/>
              <w:jc w:val="right"/>
              <w:rPr>
                <w:rFonts w:eastAsia="Calibri"/>
                <w:color w:val="000000"/>
                <w:kern w:val="0"/>
                <w:sz w:val="22"/>
                <w:szCs w:val="22"/>
              </w:rPr>
            </w:pPr>
            <w:r w:rsidRPr="00492D00">
              <w:rPr>
                <w:rFonts w:eastAsia="Calibri"/>
                <w:color w:val="000000"/>
                <w:kern w:val="0"/>
                <w:sz w:val="22"/>
                <w:szCs w:val="22"/>
              </w:rPr>
              <w:t>37.5%</w:t>
            </w:r>
          </w:p>
        </w:tc>
        <w:tc>
          <w:tcPr>
            <w:tcW w:w="1064" w:type="pct"/>
            <w:tcBorders>
              <w:top w:val="nil"/>
              <w:left w:val="nil"/>
              <w:right w:val="nil"/>
            </w:tcBorders>
            <w:shd w:val="clear" w:color="auto" w:fill="FFFFFF"/>
            <w:tcMar>
              <w:top w:w="30" w:type="dxa"/>
              <w:left w:w="30" w:type="dxa"/>
              <w:bottom w:w="30" w:type="dxa"/>
              <w:right w:w="30" w:type="dxa"/>
            </w:tcMar>
            <w:vAlign w:val="center"/>
          </w:tcPr>
          <w:p w:rsidR="00492D00" w:rsidRPr="00492D00" w:rsidRDefault="00492D00" w:rsidP="00492D00">
            <w:pPr>
              <w:widowControl/>
              <w:overflowPunct/>
              <w:spacing w:line="320" w:lineRule="atLeast"/>
              <w:ind w:firstLine="0"/>
              <w:jc w:val="right"/>
              <w:rPr>
                <w:rFonts w:eastAsia="Calibri"/>
                <w:color w:val="000000"/>
                <w:kern w:val="0"/>
                <w:sz w:val="22"/>
                <w:szCs w:val="22"/>
              </w:rPr>
            </w:pPr>
            <w:r w:rsidRPr="00492D00">
              <w:rPr>
                <w:rFonts w:eastAsia="Calibri"/>
                <w:color w:val="000000"/>
                <w:kern w:val="0"/>
                <w:sz w:val="22"/>
                <w:szCs w:val="22"/>
              </w:rPr>
              <w:t>25.8%</w:t>
            </w:r>
          </w:p>
        </w:tc>
        <w:tc>
          <w:tcPr>
            <w:tcW w:w="739" w:type="pct"/>
            <w:tcBorders>
              <w:top w:val="nil"/>
              <w:left w:val="nil"/>
              <w:right w:val="nil"/>
            </w:tcBorders>
            <w:shd w:val="clear" w:color="auto" w:fill="FFFFFF"/>
            <w:tcMar>
              <w:top w:w="30" w:type="dxa"/>
              <w:left w:w="30" w:type="dxa"/>
              <w:bottom w:w="30" w:type="dxa"/>
              <w:right w:w="30" w:type="dxa"/>
            </w:tcMar>
            <w:vAlign w:val="center"/>
          </w:tcPr>
          <w:p w:rsidR="00492D00" w:rsidRPr="00492D00" w:rsidRDefault="00492D00" w:rsidP="00492D00">
            <w:pPr>
              <w:widowControl/>
              <w:overflowPunct/>
              <w:spacing w:line="240" w:lineRule="auto"/>
              <w:ind w:firstLine="0"/>
              <w:jc w:val="center"/>
              <w:rPr>
                <w:rFonts w:eastAsia="Calibri"/>
                <w:kern w:val="0"/>
                <w:sz w:val="22"/>
                <w:szCs w:val="22"/>
              </w:rPr>
            </w:pPr>
          </w:p>
        </w:tc>
      </w:tr>
      <w:tr w:rsidR="00492D00" w:rsidRPr="00492D00" w:rsidTr="00492D00">
        <w:trPr>
          <w:cantSplit/>
          <w:tblHeader/>
        </w:trPr>
        <w:tc>
          <w:tcPr>
            <w:tcW w:w="1642"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492D00" w:rsidRPr="00492D00" w:rsidRDefault="00492D00" w:rsidP="00492D00">
            <w:pPr>
              <w:widowControl/>
              <w:overflowPunct/>
              <w:spacing w:line="320" w:lineRule="atLeast"/>
              <w:ind w:firstLine="0"/>
              <w:rPr>
                <w:rFonts w:eastAsia="Calibri"/>
                <w:color w:val="000000"/>
                <w:kern w:val="0"/>
                <w:sz w:val="22"/>
                <w:szCs w:val="22"/>
              </w:rPr>
            </w:pPr>
            <w:r w:rsidRPr="00492D00">
              <w:rPr>
                <w:rFonts w:eastAsia="Calibri"/>
                <w:color w:val="000000"/>
                <w:kern w:val="0"/>
                <w:sz w:val="22"/>
                <w:szCs w:val="22"/>
              </w:rPr>
              <w:t>Total</w:t>
            </w:r>
          </w:p>
        </w:tc>
        <w:tc>
          <w:tcPr>
            <w:tcW w:w="532" w:type="pct"/>
            <w:tcBorders>
              <w:left w:val="nil"/>
              <w:bottom w:val="nil"/>
              <w:right w:val="nil"/>
            </w:tcBorders>
            <w:shd w:val="clear" w:color="auto" w:fill="FFFFFF"/>
            <w:tcMar>
              <w:top w:w="30" w:type="dxa"/>
              <w:left w:w="30" w:type="dxa"/>
              <w:bottom w:w="30" w:type="dxa"/>
              <w:right w:w="30" w:type="dxa"/>
            </w:tcMar>
          </w:tcPr>
          <w:p w:rsidR="00492D00" w:rsidRPr="00492D00" w:rsidRDefault="00492D00" w:rsidP="00492D00">
            <w:pPr>
              <w:widowControl/>
              <w:overflowPunct/>
              <w:spacing w:line="240" w:lineRule="auto"/>
              <w:ind w:firstLine="0"/>
              <w:rPr>
                <w:rFonts w:eastAsia="Calibri"/>
                <w:kern w:val="0"/>
                <w:sz w:val="22"/>
                <w:szCs w:val="22"/>
              </w:rPr>
            </w:pPr>
          </w:p>
        </w:tc>
        <w:tc>
          <w:tcPr>
            <w:tcW w:w="1023" w:type="pct"/>
            <w:tcBorders>
              <w:left w:val="nil"/>
              <w:bottom w:val="nil"/>
              <w:right w:val="nil"/>
            </w:tcBorders>
            <w:shd w:val="clear" w:color="auto" w:fill="FFFFFF"/>
            <w:tcMar>
              <w:top w:w="30" w:type="dxa"/>
              <w:left w:w="30" w:type="dxa"/>
              <w:bottom w:w="30" w:type="dxa"/>
              <w:right w:w="30" w:type="dxa"/>
            </w:tcMar>
            <w:vAlign w:val="center"/>
          </w:tcPr>
          <w:p w:rsidR="00492D00" w:rsidRPr="00492D00" w:rsidRDefault="00492D00" w:rsidP="00492D00">
            <w:pPr>
              <w:widowControl/>
              <w:overflowPunct/>
              <w:spacing w:line="320" w:lineRule="atLeast"/>
              <w:ind w:firstLine="0"/>
              <w:jc w:val="right"/>
              <w:rPr>
                <w:rFonts w:eastAsia="Calibri"/>
                <w:color w:val="000000"/>
                <w:kern w:val="0"/>
                <w:sz w:val="22"/>
                <w:szCs w:val="22"/>
              </w:rPr>
            </w:pPr>
            <w:r w:rsidRPr="00492D00">
              <w:rPr>
                <w:rFonts w:eastAsia="Calibri"/>
                <w:color w:val="000000"/>
                <w:kern w:val="0"/>
                <w:sz w:val="22"/>
                <w:szCs w:val="22"/>
              </w:rPr>
              <w:t>152</w:t>
            </w:r>
          </w:p>
        </w:tc>
        <w:tc>
          <w:tcPr>
            <w:tcW w:w="1064" w:type="pct"/>
            <w:tcBorders>
              <w:left w:val="nil"/>
              <w:bottom w:val="nil"/>
              <w:right w:val="nil"/>
            </w:tcBorders>
            <w:shd w:val="clear" w:color="auto" w:fill="FFFFFF"/>
            <w:tcMar>
              <w:top w:w="30" w:type="dxa"/>
              <w:left w:w="30" w:type="dxa"/>
              <w:bottom w:w="30" w:type="dxa"/>
              <w:right w:w="30" w:type="dxa"/>
            </w:tcMar>
            <w:vAlign w:val="center"/>
          </w:tcPr>
          <w:p w:rsidR="00492D00" w:rsidRPr="00492D00" w:rsidRDefault="00492D00" w:rsidP="00492D00">
            <w:pPr>
              <w:widowControl/>
              <w:overflowPunct/>
              <w:spacing w:line="320" w:lineRule="atLeast"/>
              <w:ind w:firstLine="0"/>
              <w:jc w:val="right"/>
              <w:rPr>
                <w:rFonts w:eastAsia="Calibri"/>
                <w:color w:val="000000"/>
                <w:kern w:val="0"/>
                <w:sz w:val="22"/>
                <w:szCs w:val="22"/>
              </w:rPr>
            </w:pPr>
            <w:r w:rsidRPr="00492D00">
              <w:rPr>
                <w:rFonts w:eastAsia="Calibri"/>
                <w:color w:val="000000"/>
                <w:kern w:val="0"/>
                <w:sz w:val="22"/>
                <w:szCs w:val="22"/>
              </w:rPr>
              <w:t>31</w:t>
            </w:r>
          </w:p>
        </w:tc>
        <w:tc>
          <w:tcPr>
            <w:tcW w:w="739" w:type="pct"/>
            <w:tcBorders>
              <w:left w:val="nil"/>
              <w:bottom w:val="nil"/>
              <w:right w:val="nil"/>
            </w:tcBorders>
            <w:shd w:val="clear" w:color="auto" w:fill="FFFFFF"/>
            <w:tcMar>
              <w:top w:w="30" w:type="dxa"/>
              <w:left w:w="30" w:type="dxa"/>
              <w:bottom w:w="30" w:type="dxa"/>
              <w:right w:w="30" w:type="dxa"/>
            </w:tcMar>
            <w:vAlign w:val="center"/>
          </w:tcPr>
          <w:p w:rsidR="00492D00" w:rsidRPr="00492D00" w:rsidRDefault="00492D00" w:rsidP="00492D00">
            <w:pPr>
              <w:widowControl/>
              <w:overflowPunct/>
              <w:spacing w:line="320" w:lineRule="atLeast"/>
              <w:ind w:firstLine="0"/>
              <w:jc w:val="right"/>
              <w:rPr>
                <w:rFonts w:eastAsia="Calibri"/>
                <w:color w:val="000000"/>
                <w:kern w:val="0"/>
                <w:sz w:val="22"/>
                <w:szCs w:val="22"/>
              </w:rPr>
            </w:pPr>
            <w:r w:rsidRPr="00492D00">
              <w:rPr>
                <w:rFonts w:eastAsia="Calibri"/>
                <w:color w:val="000000"/>
                <w:kern w:val="0"/>
                <w:sz w:val="22"/>
                <w:szCs w:val="22"/>
              </w:rPr>
              <w:t>183</w:t>
            </w:r>
          </w:p>
        </w:tc>
      </w:tr>
      <w:tr w:rsidR="00492D00" w:rsidRPr="00492D00" w:rsidTr="00492D00">
        <w:trPr>
          <w:cantSplit/>
        </w:trPr>
        <w:tc>
          <w:tcPr>
            <w:tcW w:w="1642" w:type="pct"/>
            <w:gridSpan w:val="2"/>
            <w:vMerge/>
            <w:tcBorders>
              <w:left w:val="nil"/>
              <w:bottom w:val="double" w:sz="8" w:space="0" w:color="000000"/>
              <w:right w:val="nil"/>
            </w:tcBorders>
            <w:shd w:val="clear" w:color="auto" w:fill="FFFFFF"/>
            <w:tcMar>
              <w:top w:w="30" w:type="dxa"/>
              <w:left w:w="30" w:type="dxa"/>
              <w:bottom w:w="30" w:type="dxa"/>
              <w:right w:w="30" w:type="dxa"/>
            </w:tcMar>
          </w:tcPr>
          <w:p w:rsidR="00492D00" w:rsidRPr="00492D00" w:rsidRDefault="00492D00" w:rsidP="00492D00">
            <w:pPr>
              <w:widowControl/>
              <w:overflowPunct/>
              <w:spacing w:line="240" w:lineRule="auto"/>
              <w:ind w:firstLine="0"/>
              <w:rPr>
                <w:rFonts w:eastAsia="Calibri"/>
                <w:color w:val="000000"/>
                <w:kern w:val="0"/>
                <w:sz w:val="22"/>
                <w:szCs w:val="22"/>
              </w:rPr>
            </w:pPr>
          </w:p>
        </w:tc>
        <w:tc>
          <w:tcPr>
            <w:tcW w:w="532" w:type="pct"/>
            <w:tcBorders>
              <w:top w:val="nil"/>
              <w:left w:val="nil"/>
              <w:bottom w:val="double" w:sz="8" w:space="0" w:color="000000"/>
              <w:right w:val="nil"/>
            </w:tcBorders>
            <w:shd w:val="clear" w:color="auto" w:fill="FFFFFF"/>
            <w:tcMar>
              <w:top w:w="30" w:type="dxa"/>
              <w:left w:w="30" w:type="dxa"/>
              <w:bottom w:w="30" w:type="dxa"/>
              <w:right w:w="30" w:type="dxa"/>
            </w:tcMar>
          </w:tcPr>
          <w:p w:rsidR="00492D00" w:rsidRPr="00492D00" w:rsidRDefault="00492D00" w:rsidP="00492D00">
            <w:pPr>
              <w:widowControl/>
              <w:overflowPunct/>
              <w:spacing w:line="240" w:lineRule="auto"/>
              <w:ind w:firstLine="0"/>
              <w:rPr>
                <w:rFonts w:eastAsia="Calibri"/>
                <w:kern w:val="0"/>
                <w:sz w:val="22"/>
                <w:szCs w:val="22"/>
              </w:rPr>
            </w:pPr>
          </w:p>
        </w:tc>
        <w:tc>
          <w:tcPr>
            <w:tcW w:w="1023"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492D00" w:rsidRPr="00492D00" w:rsidRDefault="00492D00" w:rsidP="00492D00">
            <w:pPr>
              <w:widowControl/>
              <w:overflowPunct/>
              <w:spacing w:line="320" w:lineRule="atLeast"/>
              <w:ind w:firstLine="0"/>
              <w:jc w:val="right"/>
              <w:rPr>
                <w:rFonts w:eastAsia="Calibri"/>
                <w:color w:val="000000"/>
                <w:kern w:val="0"/>
                <w:sz w:val="22"/>
                <w:szCs w:val="22"/>
              </w:rPr>
            </w:pPr>
            <w:r w:rsidRPr="00492D00">
              <w:rPr>
                <w:rFonts w:eastAsia="Calibri"/>
                <w:color w:val="000000"/>
                <w:kern w:val="0"/>
                <w:sz w:val="22"/>
                <w:szCs w:val="22"/>
              </w:rPr>
              <w:t>100.0%</w:t>
            </w:r>
          </w:p>
        </w:tc>
        <w:tc>
          <w:tcPr>
            <w:tcW w:w="1064"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492D00" w:rsidRPr="00492D00" w:rsidRDefault="00492D00" w:rsidP="00492D00">
            <w:pPr>
              <w:widowControl/>
              <w:overflowPunct/>
              <w:spacing w:line="320" w:lineRule="atLeast"/>
              <w:ind w:firstLine="0"/>
              <w:jc w:val="right"/>
              <w:rPr>
                <w:rFonts w:eastAsia="Calibri"/>
                <w:color w:val="000000"/>
                <w:kern w:val="0"/>
                <w:sz w:val="22"/>
                <w:szCs w:val="22"/>
              </w:rPr>
            </w:pPr>
            <w:r w:rsidRPr="00492D00">
              <w:rPr>
                <w:rFonts w:eastAsia="Calibri"/>
                <w:color w:val="000000"/>
                <w:kern w:val="0"/>
                <w:sz w:val="22"/>
                <w:szCs w:val="22"/>
              </w:rPr>
              <w:t>100.0%</w:t>
            </w:r>
          </w:p>
        </w:tc>
        <w:tc>
          <w:tcPr>
            <w:tcW w:w="739"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492D00" w:rsidRPr="00492D00" w:rsidRDefault="00492D00" w:rsidP="00492D00">
            <w:pPr>
              <w:widowControl/>
              <w:overflowPunct/>
              <w:spacing w:line="240" w:lineRule="auto"/>
              <w:ind w:firstLine="0"/>
              <w:jc w:val="center"/>
              <w:rPr>
                <w:rFonts w:eastAsia="Calibri"/>
                <w:kern w:val="0"/>
                <w:sz w:val="22"/>
                <w:szCs w:val="22"/>
              </w:rPr>
            </w:pPr>
          </w:p>
        </w:tc>
      </w:tr>
    </w:tbl>
    <w:p w:rsidR="00492D00" w:rsidRDefault="00492D00" w:rsidP="00492D00">
      <w:pPr>
        <w:widowControl/>
        <w:overflowPunct/>
        <w:spacing w:line="400" w:lineRule="atLeast"/>
        <w:ind w:firstLine="0"/>
        <w:rPr>
          <w:rFonts w:eastAsia="Calibri"/>
          <w:kern w:val="0"/>
          <w:szCs w:val="24"/>
        </w:rPr>
      </w:pPr>
      <w:proofErr w:type="gramStart"/>
      <w:r>
        <w:rPr>
          <w:rFonts w:eastAsia="Calibri"/>
          <w:i/>
          <w:kern w:val="0"/>
          <w:szCs w:val="24"/>
        </w:rPr>
        <w:t>x</w:t>
      </w:r>
      <w:r>
        <w:rPr>
          <w:rFonts w:eastAsia="Calibri"/>
          <w:kern w:val="0"/>
          <w:szCs w:val="24"/>
        </w:rPr>
        <w:t>-square</w:t>
      </w:r>
      <w:proofErr w:type="gramEnd"/>
      <w:r>
        <w:rPr>
          <w:rFonts w:eastAsia="Calibri"/>
          <w:kern w:val="0"/>
          <w:szCs w:val="24"/>
        </w:rPr>
        <w:t xml:space="preserve"> = 1.53; </w:t>
      </w:r>
      <w:proofErr w:type="spellStart"/>
      <w:r>
        <w:rPr>
          <w:rFonts w:eastAsia="Calibri"/>
          <w:i/>
          <w:kern w:val="0"/>
          <w:szCs w:val="24"/>
        </w:rPr>
        <w:t>df</w:t>
      </w:r>
      <w:proofErr w:type="spellEnd"/>
      <w:r>
        <w:rPr>
          <w:rFonts w:eastAsia="Calibri"/>
          <w:kern w:val="0"/>
          <w:szCs w:val="24"/>
        </w:rPr>
        <w:t xml:space="preserve"> = 1; </w:t>
      </w:r>
      <w:r>
        <w:rPr>
          <w:rFonts w:eastAsia="Calibri"/>
          <w:i/>
          <w:kern w:val="0"/>
          <w:szCs w:val="24"/>
        </w:rPr>
        <w:t>p</w:t>
      </w:r>
      <w:r>
        <w:rPr>
          <w:rFonts w:eastAsia="Calibri"/>
          <w:kern w:val="0"/>
          <w:szCs w:val="24"/>
        </w:rPr>
        <w:t>-value = .21</w:t>
      </w:r>
    </w:p>
    <w:p w:rsidR="00492D00" w:rsidRPr="00492D00" w:rsidRDefault="00492D00" w:rsidP="00492D00">
      <w:pPr>
        <w:widowControl/>
        <w:overflowPunct/>
        <w:spacing w:line="400" w:lineRule="atLeast"/>
        <w:ind w:firstLine="0"/>
        <w:rPr>
          <w:rFonts w:eastAsia="Calibri"/>
          <w:kern w:val="0"/>
          <w:szCs w:val="24"/>
        </w:rPr>
      </w:pPr>
    </w:p>
    <w:p w:rsidR="00492D00" w:rsidRDefault="00492D00" w:rsidP="001A49E3">
      <w:pPr>
        <w:widowControl/>
        <w:overflowPunct/>
        <w:spacing w:line="400" w:lineRule="atLeast"/>
        <w:ind w:firstLine="0"/>
        <w:rPr>
          <w:rFonts w:eastAsia="Calibri"/>
          <w:kern w:val="0"/>
          <w:szCs w:val="24"/>
        </w:rPr>
      </w:pPr>
    </w:p>
    <w:p w:rsidR="0056780A" w:rsidRPr="001A49E3" w:rsidRDefault="0056780A" w:rsidP="001A49E3">
      <w:pPr>
        <w:widowControl/>
        <w:overflowPunct/>
        <w:spacing w:line="400" w:lineRule="atLeast"/>
        <w:ind w:firstLine="0"/>
        <w:rPr>
          <w:rFonts w:eastAsia="Calibri"/>
          <w:kern w:val="0"/>
          <w:szCs w:val="24"/>
        </w:rPr>
      </w:pPr>
    </w:p>
    <w:p w:rsidR="0056780A" w:rsidRPr="0056780A" w:rsidRDefault="0056780A" w:rsidP="0056780A">
      <w:pPr>
        <w:widowControl/>
        <w:overflowPunct/>
        <w:spacing w:line="240" w:lineRule="auto"/>
        <w:ind w:firstLine="0"/>
        <w:rPr>
          <w:rFonts w:eastAsia="Calibri"/>
          <w:kern w:val="0"/>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1831"/>
        <w:gridCol w:w="1421"/>
        <w:gridCol w:w="987"/>
        <w:gridCol w:w="1835"/>
        <w:gridCol w:w="1974"/>
        <w:gridCol w:w="1372"/>
      </w:tblGrid>
      <w:tr w:rsidR="0056780A" w:rsidRPr="0056780A" w:rsidTr="0056780A">
        <w:trPr>
          <w:cantSplit/>
          <w:tblHeader/>
        </w:trPr>
        <w:tc>
          <w:tcPr>
            <w:tcW w:w="5000" w:type="pct"/>
            <w:gridSpan w:val="6"/>
            <w:tcBorders>
              <w:top w:val="nil"/>
              <w:left w:val="nil"/>
              <w:bottom w:val="nil"/>
              <w:right w:val="nil"/>
            </w:tcBorders>
            <w:shd w:val="clear" w:color="auto" w:fill="FFFFFF"/>
            <w:tcMar>
              <w:top w:w="30" w:type="dxa"/>
              <w:left w:w="30" w:type="dxa"/>
              <w:bottom w:w="30" w:type="dxa"/>
              <w:right w:w="30" w:type="dxa"/>
            </w:tcMar>
            <w:vAlign w:val="center"/>
          </w:tcPr>
          <w:p w:rsidR="0056780A" w:rsidRPr="0056780A" w:rsidRDefault="0056780A" w:rsidP="0056780A">
            <w:pPr>
              <w:widowControl/>
              <w:overflowPunct/>
              <w:spacing w:line="240" w:lineRule="auto"/>
              <w:ind w:firstLine="0"/>
              <w:rPr>
                <w:rFonts w:eastAsia="Calibri"/>
                <w:kern w:val="0"/>
                <w:sz w:val="22"/>
                <w:szCs w:val="22"/>
              </w:rPr>
            </w:pPr>
            <w:r>
              <w:rPr>
                <w:rFonts w:eastAsia="Calibri"/>
                <w:kern w:val="0"/>
                <w:sz w:val="22"/>
                <w:szCs w:val="22"/>
              </w:rPr>
              <w:t>Wave 11</w:t>
            </w:r>
          </w:p>
        </w:tc>
      </w:tr>
      <w:tr w:rsidR="0056780A" w:rsidRPr="0056780A" w:rsidTr="0056780A">
        <w:trPr>
          <w:cantSplit/>
          <w:tblHeader/>
        </w:trPr>
        <w:tc>
          <w:tcPr>
            <w:tcW w:w="972" w:type="pct"/>
            <w:vMerge w:val="restart"/>
            <w:tcBorders>
              <w:top w:val="single" w:sz="16" w:space="0" w:color="000000"/>
              <w:left w:val="nil"/>
              <w:right w:val="nil"/>
            </w:tcBorders>
            <w:shd w:val="clear" w:color="auto" w:fill="FFFFFF"/>
            <w:tcMar>
              <w:top w:w="30" w:type="dxa"/>
              <w:left w:w="30" w:type="dxa"/>
              <w:bottom w:w="30" w:type="dxa"/>
              <w:right w:w="30" w:type="dxa"/>
            </w:tcMar>
          </w:tcPr>
          <w:p w:rsidR="0056780A" w:rsidRPr="0056780A" w:rsidRDefault="0056780A" w:rsidP="0056780A">
            <w:pPr>
              <w:widowControl/>
              <w:overflowPunct/>
              <w:spacing w:line="320" w:lineRule="atLeast"/>
              <w:ind w:firstLine="0"/>
              <w:rPr>
                <w:rFonts w:eastAsia="Calibri"/>
                <w:color w:val="000000"/>
                <w:kern w:val="0"/>
                <w:sz w:val="22"/>
                <w:szCs w:val="22"/>
              </w:rPr>
            </w:pPr>
          </w:p>
        </w:tc>
        <w:tc>
          <w:tcPr>
            <w:tcW w:w="754" w:type="pct"/>
            <w:vMerge w:val="restart"/>
            <w:tcBorders>
              <w:top w:val="single" w:sz="16" w:space="0" w:color="000000"/>
              <w:left w:val="nil"/>
              <w:right w:val="nil"/>
            </w:tcBorders>
            <w:shd w:val="clear" w:color="auto" w:fill="FFFFFF"/>
            <w:tcMar>
              <w:top w:w="30" w:type="dxa"/>
              <w:left w:w="30" w:type="dxa"/>
              <w:bottom w:w="30" w:type="dxa"/>
              <w:right w:w="30" w:type="dxa"/>
            </w:tcMar>
          </w:tcPr>
          <w:p w:rsidR="0056780A" w:rsidRPr="0056780A" w:rsidRDefault="0056780A" w:rsidP="0056780A">
            <w:pPr>
              <w:widowControl/>
              <w:overflowPunct/>
              <w:spacing w:line="320" w:lineRule="atLeast"/>
              <w:ind w:firstLine="0"/>
              <w:rPr>
                <w:rFonts w:eastAsia="Calibri"/>
                <w:color w:val="000000"/>
                <w:kern w:val="0"/>
                <w:sz w:val="22"/>
                <w:szCs w:val="22"/>
              </w:rPr>
            </w:pPr>
            <w:r w:rsidRPr="0056780A">
              <w:rPr>
                <w:rFonts w:eastAsia="Calibri"/>
                <w:color w:val="000000"/>
                <w:kern w:val="0"/>
                <w:sz w:val="22"/>
                <w:szCs w:val="22"/>
              </w:rPr>
              <w:t>Full-time</w:t>
            </w:r>
          </w:p>
        </w:tc>
        <w:tc>
          <w:tcPr>
            <w:tcW w:w="524" w:type="pct"/>
            <w:tcBorders>
              <w:top w:val="single" w:sz="16" w:space="0" w:color="000000"/>
              <w:left w:val="nil"/>
              <w:bottom w:val="nil"/>
              <w:right w:val="nil"/>
            </w:tcBorders>
            <w:shd w:val="clear" w:color="auto" w:fill="FFFFFF"/>
            <w:tcMar>
              <w:top w:w="30" w:type="dxa"/>
              <w:left w:w="30" w:type="dxa"/>
              <w:bottom w:w="30" w:type="dxa"/>
              <w:right w:w="30" w:type="dxa"/>
            </w:tcMar>
          </w:tcPr>
          <w:p w:rsidR="0056780A" w:rsidRPr="0056780A" w:rsidRDefault="0056780A" w:rsidP="0056780A">
            <w:pPr>
              <w:widowControl/>
              <w:overflowPunct/>
              <w:spacing w:line="240" w:lineRule="auto"/>
              <w:ind w:firstLine="0"/>
              <w:rPr>
                <w:rFonts w:eastAsia="Calibri"/>
                <w:kern w:val="0"/>
                <w:sz w:val="22"/>
                <w:szCs w:val="22"/>
              </w:rPr>
            </w:pPr>
          </w:p>
        </w:tc>
        <w:tc>
          <w:tcPr>
            <w:tcW w:w="974"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56780A" w:rsidRPr="0056780A" w:rsidRDefault="0056780A" w:rsidP="0056780A">
            <w:pPr>
              <w:widowControl/>
              <w:overflowPunct/>
              <w:spacing w:line="320" w:lineRule="atLeast"/>
              <w:ind w:firstLine="0"/>
              <w:jc w:val="right"/>
              <w:rPr>
                <w:rFonts w:eastAsia="Calibri"/>
                <w:color w:val="000000"/>
                <w:kern w:val="0"/>
                <w:sz w:val="22"/>
                <w:szCs w:val="22"/>
              </w:rPr>
            </w:pPr>
            <w:r w:rsidRPr="0056780A">
              <w:rPr>
                <w:rFonts w:eastAsia="Calibri"/>
                <w:color w:val="000000"/>
                <w:kern w:val="0"/>
                <w:sz w:val="22"/>
                <w:szCs w:val="22"/>
              </w:rPr>
              <w:t>102</w:t>
            </w:r>
          </w:p>
        </w:tc>
        <w:tc>
          <w:tcPr>
            <w:tcW w:w="1048"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56780A" w:rsidRPr="0056780A" w:rsidRDefault="0056780A" w:rsidP="0056780A">
            <w:pPr>
              <w:widowControl/>
              <w:overflowPunct/>
              <w:spacing w:line="320" w:lineRule="atLeast"/>
              <w:ind w:firstLine="0"/>
              <w:jc w:val="right"/>
              <w:rPr>
                <w:rFonts w:eastAsia="Calibri"/>
                <w:color w:val="000000"/>
                <w:kern w:val="0"/>
                <w:sz w:val="22"/>
                <w:szCs w:val="22"/>
              </w:rPr>
            </w:pPr>
            <w:r w:rsidRPr="0056780A">
              <w:rPr>
                <w:rFonts w:eastAsia="Calibri"/>
                <w:color w:val="000000"/>
                <w:kern w:val="0"/>
                <w:sz w:val="22"/>
                <w:szCs w:val="22"/>
              </w:rPr>
              <w:t>9</w:t>
            </w:r>
          </w:p>
        </w:tc>
        <w:tc>
          <w:tcPr>
            <w:tcW w:w="728"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56780A" w:rsidRPr="0056780A" w:rsidRDefault="0056780A" w:rsidP="0056780A">
            <w:pPr>
              <w:widowControl/>
              <w:overflowPunct/>
              <w:spacing w:line="320" w:lineRule="atLeast"/>
              <w:ind w:firstLine="0"/>
              <w:jc w:val="right"/>
              <w:rPr>
                <w:rFonts w:eastAsia="Calibri"/>
                <w:color w:val="000000"/>
                <w:kern w:val="0"/>
                <w:sz w:val="22"/>
                <w:szCs w:val="22"/>
              </w:rPr>
            </w:pPr>
            <w:r w:rsidRPr="0056780A">
              <w:rPr>
                <w:rFonts w:eastAsia="Calibri"/>
                <w:color w:val="000000"/>
                <w:kern w:val="0"/>
                <w:sz w:val="22"/>
                <w:szCs w:val="22"/>
              </w:rPr>
              <w:t>111</w:t>
            </w:r>
          </w:p>
        </w:tc>
      </w:tr>
      <w:tr w:rsidR="0056780A" w:rsidRPr="0056780A" w:rsidTr="0056780A">
        <w:trPr>
          <w:cantSplit/>
          <w:tblHeader/>
        </w:trPr>
        <w:tc>
          <w:tcPr>
            <w:tcW w:w="972" w:type="pct"/>
            <w:vMerge/>
            <w:tcBorders>
              <w:top w:val="single" w:sz="16" w:space="0" w:color="000000"/>
              <w:left w:val="nil"/>
              <w:right w:val="nil"/>
            </w:tcBorders>
            <w:shd w:val="clear" w:color="auto" w:fill="FFFFFF"/>
            <w:tcMar>
              <w:top w:w="30" w:type="dxa"/>
              <w:left w:w="30" w:type="dxa"/>
              <w:bottom w:w="30" w:type="dxa"/>
              <w:right w:w="30" w:type="dxa"/>
            </w:tcMar>
          </w:tcPr>
          <w:p w:rsidR="0056780A" w:rsidRPr="0056780A" w:rsidRDefault="0056780A" w:rsidP="0056780A">
            <w:pPr>
              <w:widowControl/>
              <w:overflowPunct/>
              <w:spacing w:line="240" w:lineRule="auto"/>
              <w:ind w:firstLine="0"/>
              <w:rPr>
                <w:rFonts w:eastAsia="Calibri"/>
                <w:color w:val="000000"/>
                <w:kern w:val="0"/>
                <w:sz w:val="22"/>
                <w:szCs w:val="22"/>
              </w:rPr>
            </w:pPr>
          </w:p>
        </w:tc>
        <w:tc>
          <w:tcPr>
            <w:tcW w:w="754" w:type="pct"/>
            <w:vMerge/>
            <w:tcBorders>
              <w:top w:val="single" w:sz="16" w:space="0" w:color="000000"/>
              <w:left w:val="nil"/>
              <w:right w:val="nil"/>
            </w:tcBorders>
            <w:shd w:val="clear" w:color="auto" w:fill="FFFFFF"/>
            <w:tcMar>
              <w:top w:w="30" w:type="dxa"/>
              <w:left w:w="30" w:type="dxa"/>
              <w:bottom w:w="30" w:type="dxa"/>
              <w:right w:w="30" w:type="dxa"/>
            </w:tcMar>
          </w:tcPr>
          <w:p w:rsidR="0056780A" w:rsidRPr="0056780A" w:rsidRDefault="0056780A" w:rsidP="0056780A">
            <w:pPr>
              <w:widowControl/>
              <w:overflowPunct/>
              <w:spacing w:line="240" w:lineRule="auto"/>
              <w:ind w:firstLine="0"/>
              <w:rPr>
                <w:rFonts w:eastAsia="Calibri"/>
                <w:color w:val="000000"/>
                <w:kern w:val="0"/>
                <w:sz w:val="22"/>
                <w:szCs w:val="22"/>
              </w:rPr>
            </w:pPr>
          </w:p>
        </w:tc>
        <w:tc>
          <w:tcPr>
            <w:tcW w:w="524" w:type="pct"/>
            <w:tcBorders>
              <w:top w:val="nil"/>
              <w:left w:val="nil"/>
              <w:right w:val="nil"/>
            </w:tcBorders>
            <w:shd w:val="clear" w:color="auto" w:fill="FFFFFF"/>
            <w:tcMar>
              <w:top w:w="30" w:type="dxa"/>
              <w:left w:w="30" w:type="dxa"/>
              <w:bottom w:w="30" w:type="dxa"/>
              <w:right w:w="30" w:type="dxa"/>
            </w:tcMar>
          </w:tcPr>
          <w:p w:rsidR="0056780A" w:rsidRPr="0056780A" w:rsidRDefault="0056780A" w:rsidP="0056780A">
            <w:pPr>
              <w:widowControl/>
              <w:overflowPunct/>
              <w:spacing w:line="240" w:lineRule="auto"/>
              <w:ind w:firstLine="0"/>
              <w:rPr>
                <w:rFonts w:eastAsia="Calibri"/>
                <w:kern w:val="0"/>
                <w:sz w:val="22"/>
                <w:szCs w:val="22"/>
              </w:rPr>
            </w:pPr>
          </w:p>
        </w:tc>
        <w:tc>
          <w:tcPr>
            <w:tcW w:w="974" w:type="pct"/>
            <w:tcBorders>
              <w:top w:val="nil"/>
              <w:left w:val="nil"/>
              <w:right w:val="nil"/>
            </w:tcBorders>
            <w:shd w:val="clear" w:color="auto" w:fill="FFFFFF"/>
            <w:tcMar>
              <w:top w:w="30" w:type="dxa"/>
              <w:left w:w="30" w:type="dxa"/>
              <w:bottom w:w="30" w:type="dxa"/>
              <w:right w:w="30" w:type="dxa"/>
            </w:tcMar>
            <w:vAlign w:val="center"/>
          </w:tcPr>
          <w:p w:rsidR="0056780A" w:rsidRPr="0056780A" w:rsidRDefault="0056780A" w:rsidP="0056780A">
            <w:pPr>
              <w:widowControl/>
              <w:overflowPunct/>
              <w:spacing w:line="320" w:lineRule="atLeast"/>
              <w:ind w:firstLine="0"/>
              <w:jc w:val="right"/>
              <w:rPr>
                <w:rFonts w:eastAsia="Calibri"/>
                <w:color w:val="000000"/>
                <w:kern w:val="0"/>
                <w:sz w:val="22"/>
                <w:szCs w:val="22"/>
              </w:rPr>
            </w:pPr>
            <w:r w:rsidRPr="0056780A">
              <w:rPr>
                <w:rFonts w:eastAsia="Calibri"/>
                <w:color w:val="000000"/>
                <w:kern w:val="0"/>
                <w:sz w:val="22"/>
                <w:szCs w:val="22"/>
              </w:rPr>
              <w:t>49.0%</w:t>
            </w:r>
          </w:p>
        </w:tc>
        <w:tc>
          <w:tcPr>
            <w:tcW w:w="1048" w:type="pct"/>
            <w:tcBorders>
              <w:top w:val="nil"/>
              <w:left w:val="nil"/>
              <w:right w:val="nil"/>
            </w:tcBorders>
            <w:shd w:val="clear" w:color="auto" w:fill="FFFFFF"/>
            <w:tcMar>
              <w:top w:w="30" w:type="dxa"/>
              <w:left w:w="30" w:type="dxa"/>
              <w:bottom w:w="30" w:type="dxa"/>
              <w:right w:w="30" w:type="dxa"/>
            </w:tcMar>
            <w:vAlign w:val="center"/>
          </w:tcPr>
          <w:p w:rsidR="0056780A" w:rsidRPr="0056780A" w:rsidRDefault="0056780A" w:rsidP="0056780A">
            <w:pPr>
              <w:widowControl/>
              <w:overflowPunct/>
              <w:spacing w:line="320" w:lineRule="atLeast"/>
              <w:ind w:firstLine="0"/>
              <w:jc w:val="right"/>
              <w:rPr>
                <w:rFonts w:eastAsia="Calibri"/>
                <w:color w:val="000000"/>
                <w:kern w:val="0"/>
                <w:sz w:val="22"/>
                <w:szCs w:val="22"/>
              </w:rPr>
            </w:pPr>
            <w:r w:rsidRPr="0056780A">
              <w:rPr>
                <w:rFonts w:eastAsia="Calibri"/>
                <w:color w:val="000000"/>
                <w:kern w:val="0"/>
                <w:sz w:val="22"/>
                <w:szCs w:val="22"/>
              </w:rPr>
              <w:t>75.0%</w:t>
            </w:r>
          </w:p>
        </w:tc>
        <w:tc>
          <w:tcPr>
            <w:tcW w:w="728" w:type="pct"/>
            <w:tcBorders>
              <w:top w:val="nil"/>
              <w:left w:val="nil"/>
              <w:right w:val="nil"/>
            </w:tcBorders>
            <w:shd w:val="clear" w:color="auto" w:fill="FFFFFF"/>
            <w:tcMar>
              <w:top w:w="30" w:type="dxa"/>
              <w:left w:w="30" w:type="dxa"/>
              <w:bottom w:w="30" w:type="dxa"/>
              <w:right w:w="30" w:type="dxa"/>
            </w:tcMar>
            <w:vAlign w:val="center"/>
          </w:tcPr>
          <w:p w:rsidR="0056780A" w:rsidRPr="0056780A" w:rsidRDefault="0056780A" w:rsidP="0056780A">
            <w:pPr>
              <w:widowControl/>
              <w:overflowPunct/>
              <w:spacing w:line="240" w:lineRule="auto"/>
              <w:ind w:firstLine="0"/>
              <w:jc w:val="center"/>
              <w:rPr>
                <w:rFonts w:eastAsia="Calibri"/>
                <w:kern w:val="0"/>
                <w:sz w:val="22"/>
                <w:szCs w:val="22"/>
              </w:rPr>
            </w:pPr>
          </w:p>
        </w:tc>
      </w:tr>
      <w:tr w:rsidR="0056780A" w:rsidRPr="0056780A" w:rsidTr="0056780A">
        <w:trPr>
          <w:cantSplit/>
          <w:tblHeader/>
        </w:trPr>
        <w:tc>
          <w:tcPr>
            <w:tcW w:w="972" w:type="pct"/>
            <w:vMerge/>
            <w:tcBorders>
              <w:top w:val="single" w:sz="16" w:space="0" w:color="000000"/>
              <w:left w:val="nil"/>
              <w:right w:val="nil"/>
            </w:tcBorders>
            <w:shd w:val="clear" w:color="auto" w:fill="FFFFFF"/>
            <w:tcMar>
              <w:top w:w="30" w:type="dxa"/>
              <w:left w:w="30" w:type="dxa"/>
              <w:bottom w:w="30" w:type="dxa"/>
              <w:right w:w="30" w:type="dxa"/>
            </w:tcMar>
          </w:tcPr>
          <w:p w:rsidR="0056780A" w:rsidRPr="0056780A" w:rsidRDefault="0056780A" w:rsidP="0056780A">
            <w:pPr>
              <w:widowControl/>
              <w:overflowPunct/>
              <w:spacing w:line="240" w:lineRule="auto"/>
              <w:ind w:firstLine="0"/>
              <w:rPr>
                <w:rFonts w:eastAsia="Calibri"/>
                <w:kern w:val="0"/>
                <w:sz w:val="22"/>
                <w:szCs w:val="22"/>
              </w:rPr>
            </w:pPr>
          </w:p>
        </w:tc>
        <w:tc>
          <w:tcPr>
            <w:tcW w:w="754" w:type="pct"/>
            <w:vMerge w:val="restart"/>
            <w:tcBorders>
              <w:left w:val="nil"/>
              <w:right w:val="nil"/>
            </w:tcBorders>
            <w:shd w:val="clear" w:color="auto" w:fill="FFFFFF"/>
            <w:tcMar>
              <w:top w:w="30" w:type="dxa"/>
              <w:left w:w="30" w:type="dxa"/>
              <w:bottom w:w="30" w:type="dxa"/>
              <w:right w:w="30" w:type="dxa"/>
            </w:tcMar>
          </w:tcPr>
          <w:p w:rsidR="0056780A" w:rsidRPr="0056780A" w:rsidRDefault="0056780A" w:rsidP="0056780A">
            <w:pPr>
              <w:widowControl/>
              <w:overflowPunct/>
              <w:spacing w:line="320" w:lineRule="atLeast"/>
              <w:ind w:firstLine="0"/>
              <w:rPr>
                <w:rFonts w:eastAsia="Calibri"/>
                <w:color w:val="000000"/>
                <w:kern w:val="0"/>
                <w:sz w:val="22"/>
                <w:szCs w:val="22"/>
              </w:rPr>
            </w:pPr>
            <w:r w:rsidRPr="0056780A">
              <w:rPr>
                <w:rFonts w:eastAsia="Calibri"/>
                <w:color w:val="000000"/>
                <w:kern w:val="0"/>
                <w:sz w:val="22"/>
                <w:szCs w:val="22"/>
              </w:rPr>
              <w:t>Part-time</w:t>
            </w:r>
          </w:p>
        </w:tc>
        <w:tc>
          <w:tcPr>
            <w:tcW w:w="524" w:type="pct"/>
            <w:tcBorders>
              <w:left w:val="nil"/>
              <w:bottom w:val="nil"/>
              <w:right w:val="nil"/>
            </w:tcBorders>
            <w:shd w:val="clear" w:color="auto" w:fill="FFFFFF"/>
            <w:tcMar>
              <w:top w:w="30" w:type="dxa"/>
              <w:left w:w="30" w:type="dxa"/>
              <w:bottom w:w="30" w:type="dxa"/>
              <w:right w:w="30" w:type="dxa"/>
            </w:tcMar>
          </w:tcPr>
          <w:p w:rsidR="0056780A" w:rsidRPr="0056780A" w:rsidRDefault="0056780A" w:rsidP="0056780A">
            <w:pPr>
              <w:widowControl/>
              <w:overflowPunct/>
              <w:spacing w:line="240" w:lineRule="auto"/>
              <w:ind w:firstLine="0"/>
              <w:rPr>
                <w:rFonts w:eastAsia="Calibri"/>
                <w:kern w:val="0"/>
                <w:sz w:val="22"/>
                <w:szCs w:val="22"/>
              </w:rPr>
            </w:pPr>
          </w:p>
        </w:tc>
        <w:tc>
          <w:tcPr>
            <w:tcW w:w="974" w:type="pct"/>
            <w:tcBorders>
              <w:left w:val="nil"/>
              <w:bottom w:val="nil"/>
              <w:right w:val="nil"/>
            </w:tcBorders>
            <w:shd w:val="clear" w:color="auto" w:fill="FFFFFF"/>
            <w:tcMar>
              <w:top w:w="30" w:type="dxa"/>
              <w:left w:w="30" w:type="dxa"/>
              <w:bottom w:w="30" w:type="dxa"/>
              <w:right w:w="30" w:type="dxa"/>
            </w:tcMar>
            <w:vAlign w:val="center"/>
          </w:tcPr>
          <w:p w:rsidR="0056780A" w:rsidRPr="0056780A" w:rsidRDefault="0056780A" w:rsidP="0056780A">
            <w:pPr>
              <w:widowControl/>
              <w:overflowPunct/>
              <w:spacing w:line="320" w:lineRule="atLeast"/>
              <w:ind w:firstLine="0"/>
              <w:jc w:val="right"/>
              <w:rPr>
                <w:rFonts w:eastAsia="Calibri"/>
                <w:color w:val="000000"/>
                <w:kern w:val="0"/>
                <w:sz w:val="22"/>
                <w:szCs w:val="22"/>
              </w:rPr>
            </w:pPr>
            <w:r w:rsidRPr="0056780A">
              <w:rPr>
                <w:rFonts w:eastAsia="Calibri"/>
                <w:color w:val="000000"/>
                <w:kern w:val="0"/>
                <w:sz w:val="22"/>
                <w:szCs w:val="22"/>
              </w:rPr>
              <w:t>106</w:t>
            </w:r>
          </w:p>
        </w:tc>
        <w:tc>
          <w:tcPr>
            <w:tcW w:w="1048" w:type="pct"/>
            <w:tcBorders>
              <w:left w:val="nil"/>
              <w:bottom w:val="nil"/>
              <w:right w:val="nil"/>
            </w:tcBorders>
            <w:shd w:val="clear" w:color="auto" w:fill="FFFFFF"/>
            <w:tcMar>
              <w:top w:w="30" w:type="dxa"/>
              <w:left w:w="30" w:type="dxa"/>
              <w:bottom w:w="30" w:type="dxa"/>
              <w:right w:w="30" w:type="dxa"/>
            </w:tcMar>
            <w:vAlign w:val="center"/>
          </w:tcPr>
          <w:p w:rsidR="0056780A" w:rsidRPr="0056780A" w:rsidRDefault="0056780A" w:rsidP="0056780A">
            <w:pPr>
              <w:widowControl/>
              <w:overflowPunct/>
              <w:spacing w:line="320" w:lineRule="atLeast"/>
              <w:ind w:firstLine="0"/>
              <w:jc w:val="right"/>
              <w:rPr>
                <w:rFonts w:eastAsia="Calibri"/>
                <w:color w:val="000000"/>
                <w:kern w:val="0"/>
                <w:sz w:val="22"/>
                <w:szCs w:val="22"/>
              </w:rPr>
            </w:pPr>
            <w:r w:rsidRPr="0056780A">
              <w:rPr>
                <w:rFonts w:eastAsia="Calibri"/>
                <w:color w:val="000000"/>
                <w:kern w:val="0"/>
                <w:sz w:val="22"/>
                <w:szCs w:val="22"/>
              </w:rPr>
              <w:t>3</w:t>
            </w:r>
          </w:p>
        </w:tc>
        <w:tc>
          <w:tcPr>
            <w:tcW w:w="728" w:type="pct"/>
            <w:tcBorders>
              <w:left w:val="nil"/>
              <w:bottom w:val="nil"/>
              <w:right w:val="nil"/>
            </w:tcBorders>
            <w:shd w:val="clear" w:color="auto" w:fill="FFFFFF"/>
            <w:tcMar>
              <w:top w:w="30" w:type="dxa"/>
              <w:left w:w="30" w:type="dxa"/>
              <w:bottom w:w="30" w:type="dxa"/>
              <w:right w:w="30" w:type="dxa"/>
            </w:tcMar>
            <w:vAlign w:val="center"/>
          </w:tcPr>
          <w:p w:rsidR="0056780A" w:rsidRPr="0056780A" w:rsidRDefault="0056780A" w:rsidP="0056780A">
            <w:pPr>
              <w:widowControl/>
              <w:overflowPunct/>
              <w:spacing w:line="320" w:lineRule="atLeast"/>
              <w:ind w:firstLine="0"/>
              <w:jc w:val="right"/>
              <w:rPr>
                <w:rFonts w:eastAsia="Calibri"/>
                <w:color w:val="000000"/>
                <w:kern w:val="0"/>
                <w:sz w:val="22"/>
                <w:szCs w:val="22"/>
              </w:rPr>
            </w:pPr>
            <w:r w:rsidRPr="0056780A">
              <w:rPr>
                <w:rFonts w:eastAsia="Calibri"/>
                <w:color w:val="000000"/>
                <w:kern w:val="0"/>
                <w:sz w:val="22"/>
                <w:szCs w:val="22"/>
              </w:rPr>
              <w:t>109</w:t>
            </w:r>
          </w:p>
        </w:tc>
      </w:tr>
      <w:tr w:rsidR="0056780A" w:rsidRPr="0056780A" w:rsidTr="0056780A">
        <w:trPr>
          <w:cantSplit/>
          <w:tblHeader/>
        </w:trPr>
        <w:tc>
          <w:tcPr>
            <w:tcW w:w="972" w:type="pct"/>
            <w:vMerge/>
            <w:tcBorders>
              <w:top w:val="single" w:sz="16" w:space="0" w:color="000000"/>
              <w:left w:val="nil"/>
              <w:right w:val="nil"/>
            </w:tcBorders>
            <w:shd w:val="clear" w:color="auto" w:fill="FFFFFF"/>
            <w:tcMar>
              <w:top w:w="30" w:type="dxa"/>
              <w:left w:w="30" w:type="dxa"/>
              <w:bottom w:w="30" w:type="dxa"/>
              <w:right w:w="30" w:type="dxa"/>
            </w:tcMar>
          </w:tcPr>
          <w:p w:rsidR="0056780A" w:rsidRPr="0056780A" w:rsidRDefault="0056780A" w:rsidP="0056780A">
            <w:pPr>
              <w:widowControl/>
              <w:overflowPunct/>
              <w:spacing w:line="240" w:lineRule="auto"/>
              <w:ind w:firstLine="0"/>
              <w:rPr>
                <w:rFonts w:eastAsia="Calibri"/>
                <w:kern w:val="0"/>
                <w:sz w:val="22"/>
                <w:szCs w:val="22"/>
              </w:rPr>
            </w:pPr>
          </w:p>
        </w:tc>
        <w:tc>
          <w:tcPr>
            <w:tcW w:w="754" w:type="pct"/>
            <w:vMerge/>
            <w:tcBorders>
              <w:left w:val="nil"/>
              <w:right w:val="nil"/>
            </w:tcBorders>
            <w:shd w:val="clear" w:color="auto" w:fill="FFFFFF"/>
            <w:tcMar>
              <w:top w:w="30" w:type="dxa"/>
              <w:left w:w="30" w:type="dxa"/>
              <w:bottom w:w="30" w:type="dxa"/>
              <w:right w:w="30" w:type="dxa"/>
            </w:tcMar>
          </w:tcPr>
          <w:p w:rsidR="0056780A" w:rsidRPr="0056780A" w:rsidRDefault="0056780A" w:rsidP="0056780A">
            <w:pPr>
              <w:widowControl/>
              <w:overflowPunct/>
              <w:spacing w:line="240" w:lineRule="auto"/>
              <w:ind w:firstLine="0"/>
              <w:rPr>
                <w:rFonts w:eastAsia="Calibri"/>
                <w:kern w:val="0"/>
                <w:sz w:val="22"/>
                <w:szCs w:val="22"/>
              </w:rPr>
            </w:pPr>
          </w:p>
        </w:tc>
        <w:tc>
          <w:tcPr>
            <w:tcW w:w="524" w:type="pct"/>
            <w:tcBorders>
              <w:top w:val="nil"/>
              <w:left w:val="nil"/>
              <w:right w:val="nil"/>
            </w:tcBorders>
            <w:shd w:val="clear" w:color="auto" w:fill="FFFFFF"/>
            <w:tcMar>
              <w:top w:w="30" w:type="dxa"/>
              <w:left w:w="30" w:type="dxa"/>
              <w:bottom w:w="30" w:type="dxa"/>
              <w:right w:w="30" w:type="dxa"/>
            </w:tcMar>
          </w:tcPr>
          <w:p w:rsidR="0056780A" w:rsidRPr="0056780A" w:rsidRDefault="0056780A" w:rsidP="0056780A">
            <w:pPr>
              <w:widowControl/>
              <w:overflowPunct/>
              <w:spacing w:line="240" w:lineRule="auto"/>
              <w:ind w:firstLine="0"/>
              <w:rPr>
                <w:rFonts w:eastAsia="Calibri"/>
                <w:kern w:val="0"/>
                <w:sz w:val="22"/>
                <w:szCs w:val="22"/>
              </w:rPr>
            </w:pPr>
          </w:p>
        </w:tc>
        <w:tc>
          <w:tcPr>
            <w:tcW w:w="974" w:type="pct"/>
            <w:tcBorders>
              <w:top w:val="nil"/>
              <w:left w:val="nil"/>
              <w:right w:val="nil"/>
            </w:tcBorders>
            <w:shd w:val="clear" w:color="auto" w:fill="FFFFFF"/>
            <w:tcMar>
              <w:top w:w="30" w:type="dxa"/>
              <w:left w:w="30" w:type="dxa"/>
              <w:bottom w:w="30" w:type="dxa"/>
              <w:right w:w="30" w:type="dxa"/>
            </w:tcMar>
            <w:vAlign w:val="center"/>
          </w:tcPr>
          <w:p w:rsidR="0056780A" w:rsidRPr="0056780A" w:rsidRDefault="0056780A" w:rsidP="0056780A">
            <w:pPr>
              <w:widowControl/>
              <w:overflowPunct/>
              <w:spacing w:line="320" w:lineRule="atLeast"/>
              <w:ind w:firstLine="0"/>
              <w:jc w:val="right"/>
              <w:rPr>
                <w:rFonts w:eastAsia="Calibri"/>
                <w:color w:val="000000"/>
                <w:kern w:val="0"/>
                <w:sz w:val="22"/>
                <w:szCs w:val="22"/>
              </w:rPr>
            </w:pPr>
            <w:r w:rsidRPr="0056780A">
              <w:rPr>
                <w:rFonts w:eastAsia="Calibri"/>
                <w:color w:val="000000"/>
                <w:kern w:val="0"/>
                <w:sz w:val="22"/>
                <w:szCs w:val="22"/>
              </w:rPr>
              <w:t>51.0%</w:t>
            </w:r>
          </w:p>
        </w:tc>
        <w:tc>
          <w:tcPr>
            <w:tcW w:w="1048" w:type="pct"/>
            <w:tcBorders>
              <w:top w:val="nil"/>
              <w:left w:val="nil"/>
              <w:right w:val="nil"/>
            </w:tcBorders>
            <w:shd w:val="clear" w:color="auto" w:fill="FFFFFF"/>
            <w:tcMar>
              <w:top w:w="30" w:type="dxa"/>
              <w:left w:w="30" w:type="dxa"/>
              <w:bottom w:w="30" w:type="dxa"/>
              <w:right w:w="30" w:type="dxa"/>
            </w:tcMar>
            <w:vAlign w:val="center"/>
          </w:tcPr>
          <w:p w:rsidR="0056780A" w:rsidRPr="0056780A" w:rsidRDefault="0056780A" w:rsidP="0056780A">
            <w:pPr>
              <w:widowControl/>
              <w:overflowPunct/>
              <w:spacing w:line="320" w:lineRule="atLeast"/>
              <w:ind w:firstLine="0"/>
              <w:jc w:val="right"/>
              <w:rPr>
                <w:rFonts w:eastAsia="Calibri"/>
                <w:color w:val="000000"/>
                <w:kern w:val="0"/>
                <w:sz w:val="22"/>
                <w:szCs w:val="22"/>
              </w:rPr>
            </w:pPr>
            <w:r w:rsidRPr="0056780A">
              <w:rPr>
                <w:rFonts w:eastAsia="Calibri"/>
                <w:color w:val="000000"/>
                <w:kern w:val="0"/>
                <w:sz w:val="22"/>
                <w:szCs w:val="22"/>
              </w:rPr>
              <w:t>25.0%</w:t>
            </w:r>
          </w:p>
        </w:tc>
        <w:tc>
          <w:tcPr>
            <w:tcW w:w="728" w:type="pct"/>
            <w:tcBorders>
              <w:top w:val="nil"/>
              <w:left w:val="nil"/>
              <w:right w:val="nil"/>
            </w:tcBorders>
            <w:shd w:val="clear" w:color="auto" w:fill="FFFFFF"/>
            <w:tcMar>
              <w:top w:w="30" w:type="dxa"/>
              <w:left w:w="30" w:type="dxa"/>
              <w:bottom w:w="30" w:type="dxa"/>
              <w:right w:w="30" w:type="dxa"/>
            </w:tcMar>
            <w:vAlign w:val="center"/>
          </w:tcPr>
          <w:p w:rsidR="0056780A" w:rsidRPr="0056780A" w:rsidRDefault="0056780A" w:rsidP="0056780A">
            <w:pPr>
              <w:widowControl/>
              <w:overflowPunct/>
              <w:spacing w:line="240" w:lineRule="auto"/>
              <w:ind w:firstLine="0"/>
              <w:jc w:val="center"/>
              <w:rPr>
                <w:rFonts w:eastAsia="Calibri"/>
                <w:kern w:val="0"/>
                <w:sz w:val="22"/>
                <w:szCs w:val="22"/>
              </w:rPr>
            </w:pPr>
          </w:p>
        </w:tc>
      </w:tr>
      <w:tr w:rsidR="0056780A" w:rsidRPr="0056780A" w:rsidTr="0056780A">
        <w:trPr>
          <w:cantSplit/>
          <w:tblHeader/>
        </w:trPr>
        <w:tc>
          <w:tcPr>
            <w:tcW w:w="1726"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56780A" w:rsidRPr="0056780A" w:rsidRDefault="0056780A" w:rsidP="0056780A">
            <w:pPr>
              <w:widowControl/>
              <w:overflowPunct/>
              <w:spacing w:line="320" w:lineRule="atLeast"/>
              <w:ind w:firstLine="0"/>
              <w:rPr>
                <w:rFonts w:eastAsia="Calibri"/>
                <w:color w:val="000000"/>
                <w:kern w:val="0"/>
                <w:sz w:val="22"/>
                <w:szCs w:val="22"/>
              </w:rPr>
            </w:pPr>
            <w:r w:rsidRPr="0056780A">
              <w:rPr>
                <w:rFonts w:eastAsia="Calibri"/>
                <w:color w:val="000000"/>
                <w:kern w:val="0"/>
                <w:sz w:val="22"/>
                <w:szCs w:val="22"/>
              </w:rPr>
              <w:t>Total</w:t>
            </w:r>
          </w:p>
        </w:tc>
        <w:tc>
          <w:tcPr>
            <w:tcW w:w="524" w:type="pct"/>
            <w:tcBorders>
              <w:left w:val="nil"/>
              <w:bottom w:val="nil"/>
              <w:right w:val="nil"/>
            </w:tcBorders>
            <w:shd w:val="clear" w:color="auto" w:fill="FFFFFF"/>
            <w:tcMar>
              <w:top w:w="30" w:type="dxa"/>
              <w:left w:w="30" w:type="dxa"/>
              <w:bottom w:w="30" w:type="dxa"/>
              <w:right w:w="30" w:type="dxa"/>
            </w:tcMar>
          </w:tcPr>
          <w:p w:rsidR="0056780A" w:rsidRPr="0056780A" w:rsidRDefault="0056780A" w:rsidP="0056780A">
            <w:pPr>
              <w:widowControl/>
              <w:overflowPunct/>
              <w:spacing w:line="240" w:lineRule="auto"/>
              <w:ind w:firstLine="0"/>
              <w:rPr>
                <w:rFonts w:eastAsia="Calibri"/>
                <w:kern w:val="0"/>
                <w:sz w:val="22"/>
                <w:szCs w:val="22"/>
              </w:rPr>
            </w:pPr>
          </w:p>
        </w:tc>
        <w:tc>
          <w:tcPr>
            <w:tcW w:w="974" w:type="pct"/>
            <w:tcBorders>
              <w:left w:val="nil"/>
              <w:bottom w:val="nil"/>
              <w:right w:val="nil"/>
            </w:tcBorders>
            <w:shd w:val="clear" w:color="auto" w:fill="FFFFFF"/>
            <w:tcMar>
              <w:top w:w="30" w:type="dxa"/>
              <w:left w:w="30" w:type="dxa"/>
              <w:bottom w:w="30" w:type="dxa"/>
              <w:right w:w="30" w:type="dxa"/>
            </w:tcMar>
            <w:vAlign w:val="center"/>
          </w:tcPr>
          <w:p w:rsidR="0056780A" w:rsidRPr="0056780A" w:rsidRDefault="0056780A" w:rsidP="0056780A">
            <w:pPr>
              <w:widowControl/>
              <w:overflowPunct/>
              <w:spacing w:line="320" w:lineRule="atLeast"/>
              <w:ind w:firstLine="0"/>
              <w:jc w:val="right"/>
              <w:rPr>
                <w:rFonts w:eastAsia="Calibri"/>
                <w:color w:val="000000"/>
                <w:kern w:val="0"/>
                <w:sz w:val="22"/>
                <w:szCs w:val="22"/>
              </w:rPr>
            </w:pPr>
            <w:r w:rsidRPr="0056780A">
              <w:rPr>
                <w:rFonts w:eastAsia="Calibri"/>
                <w:color w:val="000000"/>
                <w:kern w:val="0"/>
                <w:sz w:val="22"/>
                <w:szCs w:val="22"/>
              </w:rPr>
              <w:t>208</w:t>
            </w:r>
          </w:p>
        </w:tc>
        <w:tc>
          <w:tcPr>
            <w:tcW w:w="1048" w:type="pct"/>
            <w:tcBorders>
              <w:left w:val="nil"/>
              <w:bottom w:val="nil"/>
              <w:right w:val="nil"/>
            </w:tcBorders>
            <w:shd w:val="clear" w:color="auto" w:fill="FFFFFF"/>
            <w:tcMar>
              <w:top w:w="30" w:type="dxa"/>
              <w:left w:w="30" w:type="dxa"/>
              <w:bottom w:w="30" w:type="dxa"/>
              <w:right w:w="30" w:type="dxa"/>
            </w:tcMar>
            <w:vAlign w:val="center"/>
          </w:tcPr>
          <w:p w:rsidR="0056780A" w:rsidRPr="0056780A" w:rsidRDefault="0056780A" w:rsidP="0056780A">
            <w:pPr>
              <w:widowControl/>
              <w:overflowPunct/>
              <w:spacing w:line="320" w:lineRule="atLeast"/>
              <w:ind w:firstLine="0"/>
              <w:jc w:val="right"/>
              <w:rPr>
                <w:rFonts w:eastAsia="Calibri"/>
                <w:color w:val="000000"/>
                <w:kern w:val="0"/>
                <w:sz w:val="22"/>
                <w:szCs w:val="22"/>
              </w:rPr>
            </w:pPr>
            <w:r w:rsidRPr="0056780A">
              <w:rPr>
                <w:rFonts w:eastAsia="Calibri"/>
                <w:color w:val="000000"/>
                <w:kern w:val="0"/>
                <w:sz w:val="22"/>
                <w:szCs w:val="22"/>
              </w:rPr>
              <w:t>12</w:t>
            </w:r>
          </w:p>
        </w:tc>
        <w:tc>
          <w:tcPr>
            <w:tcW w:w="728" w:type="pct"/>
            <w:tcBorders>
              <w:left w:val="nil"/>
              <w:bottom w:val="nil"/>
              <w:right w:val="nil"/>
            </w:tcBorders>
            <w:shd w:val="clear" w:color="auto" w:fill="FFFFFF"/>
            <w:tcMar>
              <w:top w:w="30" w:type="dxa"/>
              <w:left w:w="30" w:type="dxa"/>
              <w:bottom w:w="30" w:type="dxa"/>
              <w:right w:w="30" w:type="dxa"/>
            </w:tcMar>
            <w:vAlign w:val="center"/>
          </w:tcPr>
          <w:p w:rsidR="0056780A" w:rsidRPr="0056780A" w:rsidRDefault="0056780A" w:rsidP="0056780A">
            <w:pPr>
              <w:widowControl/>
              <w:overflowPunct/>
              <w:spacing w:line="320" w:lineRule="atLeast"/>
              <w:ind w:firstLine="0"/>
              <w:jc w:val="right"/>
              <w:rPr>
                <w:rFonts w:eastAsia="Calibri"/>
                <w:color w:val="000000"/>
                <w:kern w:val="0"/>
                <w:sz w:val="22"/>
                <w:szCs w:val="22"/>
              </w:rPr>
            </w:pPr>
            <w:r w:rsidRPr="0056780A">
              <w:rPr>
                <w:rFonts w:eastAsia="Calibri"/>
                <w:color w:val="000000"/>
                <w:kern w:val="0"/>
                <w:sz w:val="22"/>
                <w:szCs w:val="22"/>
              </w:rPr>
              <w:t>220</w:t>
            </w:r>
          </w:p>
        </w:tc>
      </w:tr>
      <w:tr w:rsidR="0056780A" w:rsidRPr="0056780A" w:rsidTr="0056780A">
        <w:trPr>
          <w:cantSplit/>
        </w:trPr>
        <w:tc>
          <w:tcPr>
            <w:tcW w:w="1726" w:type="pct"/>
            <w:gridSpan w:val="2"/>
            <w:vMerge/>
            <w:tcBorders>
              <w:left w:val="nil"/>
              <w:bottom w:val="double" w:sz="8" w:space="0" w:color="000000"/>
              <w:right w:val="nil"/>
            </w:tcBorders>
            <w:shd w:val="clear" w:color="auto" w:fill="FFFFFF"/>
            <w:tcMar>
              <w:top w:w="30" w:type="dxa"/>
              <w:left w:w="30" w:type="dxa"/>
              <w:bottom w:w="30" w:type="dxa"/>
              <w:right w:w="30" w:type="dxa"/>
            </w:tcMar>
          </w:tcPr>
          <w:p w:rsidR="0056780A" w:rsidRPr="0056780A" w:rsidRDefault="0056780A" w:rsidP="0056780A">
            <w:pPr>
              <w:widowControl/>
              <w:overflowPunct/>
              <w:spacing w:line="240" w:lineRule="auto"/>
              <w:ind w:firstLine="0"/>
              <w:rPr>
                <w:rFonts w:eastAsia="Calibri"/>
                <w:color w:val="000000"/>
                <w:kern w:val="0"/>
                <w:sz w:val="22"/>
                <w:szCs w:val="22"/>
              </w:rPr>
            </w:pPr>
          </w:p>
        </w:tc>
        <w:tc>
          <w:tcPr>
            <w:tcW w:w="524" w:type="pct"/>
            <w:tcBorders>
              <w:top w:val="nil"/>
              <w:left w:val="nil"/>
              <w:bottom w:val="double" w:sz="8" w:space="0" w:color="000000"/>
              <w:right w:val="nil"/>
            </w:tcBorders>
            <w:shd w:val="clear" w:color="auto" w:fill="FFFFFF"/>
            <w:tcMar>
              <w:top w:w="30" w:type="dxa"/>
              <w:left w:w="30" w:type="dxa"/>
              <w:bottom w:w="30" w:type="dxa"/>
              <w:right w:w="30" w:type="dxa"/>
            </w:tcMar>
          </w:tcPr>
          <w:p w:rsidR="0056780A" w:rsidRPr="0056780A" w:rsidRDefault="0056780A" w:rsidP="0056780A">
            <w:pPr>
              <w:widowControl/>
              <w:overflowPunct/>
              <w:spacing w:line="240" w:lineRule="auto"/>
              <w:ind w:firstLine="0"/>
              <w:rPr>
                <w:rFonts w:eastAsia="Calibri"/>
                <w:kern w:val="0"/>
                <w:sz w:val="22"/>
                <w:szCs w:val="22"/>
              </w:rPr>
            </w:pPr>
          </w:p>
        </w:tc>
        <w:tc>
          <w:tcPr>
            <w:tcW w:w="974"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56780A" w:rsidRPr="0056780A" w:rsidRDefault="0056780A" w:rsidP="0056780A">
            <w:pPr>
              <w:widowControl/>
              <w:overflowPunct/>
              <w:spacing w:line="320" w:lineRule="atLeast"/>
              <w:ind w:firstLine="0"/>
              <w:jc w:val="right"/>
              <w:rPr>
                <w:rFonts w:eastAsia="Calibri"/>
                <w:color w:val="000000"/>
                <w:kern w:val="0"/>
                <w:sz w:val="22"/>
                <w:szCs w:val="22"/>
              </w:rPr>
            </w:pPr>
            <w:r w:rsidRPr="0056780A">
              <w:rPr>
                <w:rFonts w:eastAsia="Calibri"/>
                <w:color w:val="000000"/>
                <w:kern w:val="0"/>
                <w:sz w:val="22"/>
                <w:szCs w:val="22"/>
              </w:rPr>
              <w:t>100.0%</w:t>
            </w:r>
          </w:p>
        </w:tc>
        <w:tc>
          <w:tcPr>
            <w:tcW w:w="1048"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56780A" w:rsidRPr="0056780A" w:rsidRDefault="0056780A" w:rsidP="0056780A">
            <w:pPr>
              <w:widowControl/>
              <w:overflowPunct/>
              <w:spacing w:line="320" w:lineRule="atLeast"/>
              <w:ind w:firstLine="0"/>
              <w:jc w:val="right"/>
              <w:rPr>
                <w:rFonts w:eastAsia="Calibri"/>
                <w:color w:val="000000"/>
                <w:kern w:val="0"/>
                <w:sz w:val="22"/>
                <w:szCs w:val="22"/>
              </w:rPr>
            </w:pPr>
            <w:r w:rsidRPr="0056780A">
              <w:rPr>
                <w:rFonts w:eastAsia="Calibri"/>
                <w:color w:val="000000"/>
                <w:kern w:val="0"/>
                <w:sz w:val="22"/>
                <w:szCs w:val="22"/>
              </w:rPr>
              <w:t>100.0%</w:t>
            </w:r>
          </w:p>
        </w:tc>
        <w:tc>
          <w:tcPr>
            <w:tcW w:w="728"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56780A" w:rsidRPr="0056780A" w:rsidRDefault="0056780A" w:rsidP="0056780A">
            <w:pPr>
              <w:widowControl/>
              <w:overflowPunct/>
              <w:spacing w:line="240" w:lineRule="auto"/>
              <w:ind w:firstLine="0"/>
              <w:jc w:val="center"/>
              <w:rPr>
                <w:rFonts w:eastAsia="Calibri"/>
                <w:kern w:val="0"/>
                <w:sz w:val="22"/>
                <w:szCs w:val="22"/>
              </w:rPr>
            </w:pPr>
          </w:p>
        </w:tc>
      </w:tr>
    </w:tbl>
    <w:p w:rsidR="0056780A" w:rsidRDefault="0056780A" w:rsidP="0056780A">
      <w:pPr>
        <w:widowControl/>
        <w:overflowPunct/>
        <w:spacing w:line="400" w:lineRule="atLeast"/>
        <w:ind w:firstLine="0"/>
        <w:rPr>
          <w:rFonts w:eastAsia="Calibri"/>
          <w:kern w:val="0"/>
          <w:szCs w:val="24"/>
        </w:rPr>
      </w:pPr>
      <w:proofErr w:type="gramStart"/>
      <w:r>
        <w:rPr>
          <w:rFonts w:eastAsia="Calibri"/>
          <w:i/>
          <w:kern w:val="0"/>
          <w:szCs w:val="24"/>
        </w:rPr>
        <w:t>x</w:t>
      </w:r>
      <w:r>
        <w:rPr>
          <w:rFonts w:eastAsia="Calibri"/>
          <w:kern w:val="0"/>
          <w:szCs w:val="24"/>
        </w:rPr>
        <w:t>-square</w:t>
      </w:r>
      <w:proofErr w:type="gramEnd"/>
      <w:r>
        <w:rPr>
          <w:rFonts w:eastAsia="Calibri"/>
          <w:kern w:val="0"/>
          <w:szCs w:val="24"/>
        </w:rPr>
        <w:t xml:space="preserve"> = 3.05; </w:t>
      </w:r>
      <w:proofErr w:type="spellStart"/>
      <w:r>
        <w:rPr>
          <w:rFonts w:eastAsia="Calibri"/>
          <w:i/>
          <w:kern w:val="0"/>
          <w:szCs w:val="24"/>
        </w:rPr>
        <w:t>df</w:t>
      </w:r>
      <w:proofErr w:type="spellEnd"/>
      <w:r>
        <w:rPr>
          <w:rFonts w:eastAsia="Calibri"/>
          <w:kern w:val="0"/>
          <w:szCs w:val="24"/>
        </w:rPr>
        <w:t xml:space="preserve"> = 1; </w:t>
      </w:r>
      <w:r>
        <w:rPr>
          <w:rFonts w:eastAsia="Calibri"/>
          <w:i/>
          <w:kern w:val="0"/>
          <w:szCs w:val="24"/>
        </w:rPr>
        <w:t>p</w:t>
      </w:r>
      <w:r>
        <w:rPr>
          <w:rFonts w:eastAsia="Calibri"/>
          <w:kern w:val="0"/>
          <w:szCs w:val="24"/>
        </w:rPr>
        <w:t>-value = .08</w:t>
      </w:r>
    </w:p>
    <w:p w:rsidR="0056780A" w:rsidRPr="00492D00" w:rsidRDefault="0056780A" w:rsidP="0056780A">
      <w:pPr>
        <w:widowControl/>
        <w:overflowPunct/>
        <w:spacing w:line="400" w:lineRule="atLeast"/>
        <w:ind w:firstLine="0"/>
        <w:rPr>
          <w:rFonts w:eastAsia="Calibri"/>
          <w:kern w:val="0"/>
          <w:szCs w:val="24"/>
        </w:rPr>
      </w:pPr>
    </w:p>
    <w:p w:rsidR="0056780A" w:rsidRPr="0056780A" w:rsidRDefault="0056780A" w:rsidP="0056780A">
      <w:pPr>
        <w:widowControl/>
        <w:overflowPunct/>
        <w:spacing w:line="400" w:lineRule="atLeast"/>
        <w:ind w:firstLine="0"/>
        <w:rPr>
          <w:rFonts w:eastAsia="Calibri"/>
          <w:kern w:val="0"/>
          <w:szCs w:val="24"/>
        </w:rPr>
      </w:pPr>
    </w:p>
    <w:p w:rsidR="001A49E3" w:rsidRDefault="001A49E3" w:rsidP="008C6C11">
      <w:pPr>
        <w:widowControl/>
        <w:overflowPunct/>
        <w:spacing w:line="400" w:lineRule="atLeast"/>
        <w:ind w:firstLine="0"/>
        <w:rPr>
          <w:rFonts w:eastAsia="Calibri"/>
          <w:kern w:val="0"/>
          <w:szCs w:val="24"/>
        </w:rPr>
      </w:pPr>
    </w:p>
    <w:p w:rsidR="0056780A" w:rsidRDefault="0056780A" w:rsidP="008C6C11">
      <w:pPr>
        <w:widowControl/>
        <w:overflowPunct/>
        <w:spacing w:line="400" w:lineRule="atLeast"/>
        <w:ind w:firstLine="0"/>
        <w:rPr>
          <w:rFonts w:eastAsia="Calibri"/>
          <w:kern w:val="0"/>
          <w:szCs w:val="24"/>
        </w:rPr>
      </w:pPr>
    </w:p>
    <w:p w:rsidR="00492D00" w:rsidRDefault="00492D00" w:rsidP="008C6C11">
      <w:pPr>
        <w:widowControl/>
        <w:overflowPunct/>
        <w:spacing w:line="400" w:lineRule="atLeast"/>
        <w:ind w:firstLine="0"/>
        <w:rPr>
          <w:rFonts w:eastAsia="Calibri"/>
          <w:kern w:val="0"/>
          <w:szCs w:val="24"/>
        </w:rPr>
      </w:pPr>
    </w:p>
    <w:p w:rsidR="0035629D" w:rsidRPr="0035629D" w:rsidRDefault="00411DDC" w:rsidP="0035629D">
      <w:pPr>
        <w:widowControl/>
        <w:overflowPunct/>
        <w:spacing w:line="240" w:lineRule="auto"/>
        <w:ind w:firstLine="0"/>
        <w:rPr>
          <w:rFonts w:eastAsia="Calibri"/>
          <w:b/>
          <w:kern w:val="0"/>
          <w:szCs w:val="24"/>
        </w:rPr>
      </w:pPr>
      <w:r>
        <w:rPr>
          <w:rFonts w:eastAsia="Calibri"/>
          <w:b/>
          <w:kern w:val="0"/>
          <w:szCs w:val="24"/>
        </w:rPr>
        <w:br w:type="page"/>
      </w:r>
      <w:r w:rsidR="00913032">
        <w:rPr>
          <w:rFonts w:eastAsia="Calibri"/>
          <w:b/>
          <w:kern w:val="0"/>
          <w:szCs w:val="24"/>
        </w:rPr>
        <w:lastRenderedPageBreak/>
        <w:t>Ta</w:t>
      </w:r>
      <w:r w:rsidR="0035629D" w:rsidRPr="0035629D">
        <w:rPr>
          <w:rFonts w:eastAsia="Calibri"/>
          <w:b/>
          <w:kern w:val="0"/>
          <w:szCs w:val="24"/>
        </w:rPr>
        <w:t>ble D3</w:t>
      </w:r>
    </w:p>
    <w:p w:rsidR="008C6C11" w:rsidRDefault="008C6C11" w:rsidP="0035629D">
      <w:pPr>
        <w:widowControl/>
        <w:overflowPunct/>
        <w:spacing w:line="240" w:lineRule="auto"/>
        <w:ind w:firstLine="0"/>
        <w:rPr>
          <w:rFonts w:eastAsia="Calibri"/>
          <w:b/>
          <w:kern w:val="0"/>
          <w:szCs w:val="24"/>
        </w:rPr>
      </w:pPr>
      <w:r>
        <w:rPr>
          <w:rFonts w:eastAsia="Calibri"/>
          <w:b/>
          <w:kern w:val="0"/>
          <w:szCs w:val="24"/>
        </w:rPr>
        <w:t xml:space="preserve">Job Quality </w:t>
      </w:r>
      <w:r w:rsidR="00214DCB">
        <w:rPr>
          <w:rFonts w:eastAsia="Calibri"/>
          <w:b/>
          <w:kern w:val="0"/>
          <w:szCs w:val="24"/>
        </w:rPr>
        <w:t>(</w:t>
      </w:r>
      <w:r>
        <w:rPr>
          <w:rFonts w:eastAsia="Calibri"/>
          <w:b/>
          <w:kern w:val="0"/>
          <w:szCs w:val="24"/>
        </w:rPr>
        <w:t>Promotions</w:t>
      </w:r>
      <w:r w:rsidR="00214DCB">
        <w:rPr>
          <w:rFonts w:eastAsia="Calibri"/>
          <w:b/>
          <w:kern w:val="0"/>
          <w:szCs w:val="24"/>
        </w:rPr>
        <w:t>)</w:t>
      </w:r>
      <w:r w:rsidR="0056780A" w:rsidRPr="0056780A">
        <w:rPr>
          <w:rFonts w:eastAsia="Calibri"/>
          <w:b/>
          <w:kern w:val="0"/>
          <w:szCs w:val="24"/>
        </w:rPr>
        <w:t xml:space="preserve"> </w:t>
      </w:r>
      <w:r w:rsidR="0056780A">
        <w:rPr>
          <w:rFonts w:eastAsia="Calibri"/>
          <w:b/>
          <w:kern w:val="0"/>
          <w:szCs w:val="24"/>
        </w:rPr>
        <w:t xml:space="preserve">and Receipt of Childcare Assistance </w:t>
      </w:r>
    </w:p>
    <w:p w:rsidR="0056780A" w:rsidRDefault="0056780A" w:rsidP="0035629D">
      <w:pPr>
        <w:widowControl/>
        <w:overflowPunct/>
        <w:spacing w:line="240" w:lineRule="auto"/>
        <w:ind w:firstLine="0"/>
        <w:rPr>
          <w:rFonts w:eastAsia="Calibri"/>
          <w:b/>
          <w:kern w:val="0"/>
          <w:szCs w:val="24"/>
        </w:rPr>
      </w:pPr>
    </w:p>
    <w:p w:rsidR="00961E19" w:rsidRDefault="00961E19" w:rsidP="0035629D">
      <w:pPr>
        <w:widowControl/>
        <w:overflowPunct/>
        <w:spacing w:line="240" w:lineRule="auto"/>
        <w:ind w:firstLine="0"/>
        <w:rPr>
          <w:rFonts w:eastAsia="Calibri"/>
          <w:b/>
          <w:kern w:val="0"/>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2763"/>
        <w:gridCol w:w="1317"/>
        <w:gridCol w:w="1021"/>
        <w:gridCol w:w="1453"/>
        <w:gridCol w:w="1451"/>
        <w:gridCol w:w="1415"/>
      </w:tblGrid>
      <w:tr w:rsidR="00904D8C" w:rsidRPr="00904D8C" w:rsidTr="00904D8C">
        <w:trPr>
          <w:cantSplit/>
          <w:tblHeader/>
        </w:trPr>
        <w:tc>
          <w:tcPr>
            <w:tcW w:w="5000" w:type="pct"/>
            <w:gridSpan w:val="6"/>
            <w:tcBorders>
              <w:top w:val="nil"/>
              <w:left w:val="nil"/>
              <w:bottom w:val="nil"/>
              <w:right w:val="nil"/>
            </w:tcBorders>
            <w:shd w:val="clear" w:color="auto" w:fill="FFFFFF"/>
            <w:tcMar>
              <w:top w:w="30" w:type="dxa"/>
              <w:left w:w="30" w:type="dxa"/>
              <w:bottom w:w="30" w:type="dxa"/>
              <w:right w:w="30" w:type="dxa"/>
            </w:tcMar>
            <w:vAlign w:val="center"/>
          </w:tcPr>
          <w:p w:rsidR="00904D8C" w:rsidRDefault="00904D8C" w:rsidP="00904D8C">
            <w:pPr>
              <w:widowControl/>
              <w:overflowPunct/>
              <w:spacing w:line="320" w:lineRule="atLeast"/>
              <w:ind w:firstLine="0"/>
              <w:jc w:val="center"/>
              <w:rPr>
                <w:rFonts w:eastAsia="Calibri"/>
                <w:b/>
                <w:bCs/>
                <w:color w:val="000000"/>
                <w:kern w:val="0"/>
                <w:sz w:val="22"/>
                <w:szCs w:val="22"/>
              </w:rPr>
            </w:pPr>
            <w:r w:rsidRPr="00904D8C">
              <w:rPr>
                <w:rFonts w:eastAsia="Calibri"/>
                <w:b/>
                <w:bCs/>
                <w:color w:val="000000"/>
                <w:kern w:val="0"/>
                <w:sz w:val="22"/>
                <w:szCs w:val="22"/>
              </w:rPr>
              <w:t>Promotion</w:t>
            </w:r>
          </w:p>
          <w:p w:rsidR="00904D8C" w:rsidRPr="00904D8C" w:rsidRDefault="00904D8C" w:rsidP="00904D8C">
            <w:pPr>
              <w:widowControl/>
              <w:overflowPunct/>
              <w:spacing w:line="320" w:lineRule="atLeast"/>
              <w:ind w:firstLine="0"/>
              <w:rPr>
                <w:rFonts w:eastAsia="Calibri"/>
                <w:color w:val="000000"/>
                <w:kern w:val="0"/>
                <w:sz w:val="22"/>
                <w:szCs w:val="22"/>
              </w:rPr>
            </w:pPr>
            <w:r>
              <w:rPr>
                <w:rFonts w:eastAsia="Calibri"/>
                <w:bCs/>
                <w:color w:val="000000"/>
                <w:kern w:val="0"/>
                <w:sz w:val="22"/>
                <w:szCs w:val="22"/>
              </w:rPr>
              <w:t>Wave 3</w:t>
            </w:r>
          </w:p>
        </w:tc>
      </w:tr>
      <w:tr w:rsidR="00904D8C" w:rsidRPr="00904D8C" w:rsidTr="00904D8C">
        <w:trPr>
          <w:cantSplit/>
          <w:tblHeader/>
        </w:trPr>
        <w:tc>
          <w:tcPr>
            <w:tcW w:w="1467" w:type="pct"/>
            <w:tcBorders>
              <w:top w:val="double" w:sz="8" w:space="0" w:color="000000"/>
              <w:left w:val="nil"/>
              <w:bottom w:val="nil"/>
              <w:right w:val="nil"/>
            </w:tcBorders>
            <w:shd w:val="clear" w:color="auto" w:fill="FFFFFF"/>
            <w:tcMar>
              <w:top w:w="30" w:type="dxa"/>
              <w:left w:w="30" w:type="dxa"/>
              <w:bottom w:w="30" w:type="dxa"/>
              <w:right w:w="30" w:type="dxa"/>
            </w:tcMar>
          </w:tcPr>
          <w:p w:rsidR="00904D8C" w:rsidRPr="00904D8C" w:rsidRDefault="00904D8C" w:rsidP="00904D8C">
            <w:pPr>
              <w:widowControl/>
              <w:overflowPunct/>
              <w:spacing w:line="240" w:lineRule="auto"/>
              <w:ind w:firstLine="0"/>
              <w:rPr>
                <w:rFonts w:eastAsia="Calibri"/>
                <w:kern w:val="0"/>
                <w:sz w:val="22"/>
                <w:szCs w:val="22"/>
              </w:rPr>
            </w:pPr>
          </w:p>
        </w:tc>
        <w:tc>
          <w:tcPr>
            <w:tcW w:w="699" w:type="pct"/>
            <w:tcBorders>
              <w:top w:val="double" w:sz="8" w:space="0" w:color="000000"/>
              <w:left w:val="nil"/>
              <w:bottom w:val="nil"/>
              <w:right w:val="nil"/>
            </w:tcBorders>
            <w:shd w:val="clear" w:color="auto" w:fill="FFFFFF"/>
            <w:tcMar>
              <w:top w:w="30" w:type="dxa"/>
              <w:left w:w="30" w:type="dxa"/>
              <w:bottom w:w="30" w:type="dxa"/>
              <w:right w:w="30" w:type="dxa"/>
            </w:tcMar>
          </w:tcPr>
          <w:p w:rsidR="00904D8C" w:rsidRPr="00904D8C" w:rsidRDefault="00904D8C" w:rsidP="00904D8C">
            <w:pPr>
              <w:widowControl/>
              <w:overflowPunct/>
              <w:spacing w:line="240" w:lineRule="auto"/>
              <w:ind w:firstLine="0"/>
              <w:rPr>
                <w:rFonts w:eastAsia="Calibri"/>
                <w:kern w:val="0"/>
                <w:sz w:val="22"/>
                <w:szCs w:val="22"/>
              </w:rPr>
            </w:pPr>
          </w:p>
        </w:tc>
        <w:tc>
          <w:tcPr>
            <w:tcW w:w="542" w:type="pct"/>
            <w:tcBorders>
              <w:top w:val="double" w:sz="8" w:space="0" w:color="000000"/>
              <w:left w:val="nil"/>
              <w:bottom w:val="nil"/>
              <w:right w:val="nil"/>
            </w:tcBorders>
            <w:shd w:val="clear" w:color="auto" w:fill="FFFFFF"/>
            <w:tcMar>
              <w:top w:w="30" w:type="dxa"/>
              <w:left w:w="30" w:type="dxa"/>
              <w:bottom w:w="30" w:type="dxa"/>
              <w:right w:w="30" w:type="dxa"/>
            </w:tcMar>
          </w:tcPr>
          <w:p w:rsidR="00904D8C" w:rsidRPr="00904D8C" w:rsidRDefault="00904D8C" w:rsidP="00904D8C">
            <w:pPr>
              <w:widowControl/>
              <w:overflowPunct/>
              <w:spacing w:line="240" w:lineRule="auto"/>
              <w:ind w:firstLine="0"/>
              <w:rPr>
                <w:rFonts w:eastAsia="Calibri"/>
                <w:kern w:val="0"/>
                <w:sz w:val="22"/>
                <w:szCs w:val="22"/>
              </w:rPr>
            </w:pPr>
          </w:p>
        </w:tc>
        <w:tc>
          <w:tcPr>
            <w:tcW w:w="1541" w:type="pct"/>
            <w:gridSpan w:val="2"/>
            <w:tcBorders>
              <w:top w:val="double" w:sz="8" w:space="0" w:color="000000"/>
              <w:left w:val="nil"/>
              <w:right w:val="nil"/>
            </w:tcBorders>
            <w:shd w:val="clear" w:color="auto" w:fill="FFFFFF"/>
            <w:tcMar>
              <w:top w:w="30" w:type="dxa"/>
              <w:left w:w="30" w:type="dxa"/>
              <w:bottom w:w="30" w:type="dxa"/>
              <w:right w:w="30" w:type="dxa"/>
            </w:tcMar>
            <w:vAlign w:val="bottom"/>
          </w:tcPr>
          <w:p w:rsidR="00904D8C" w:rsidRPr="00904D8C" w:rsidRDefault="00904D8C" w:rsidP="00904D8C">
            <w:pPr>
              <w:widowControl/>
              <w:overflowPunct/>
              <w:spacing w:line="320" w:lineRule="atLeast"/>
              <w:ind w:firstLine="0"/>
              <w:jc w:val="center"/>
              <w:rPr>
                <w:rFonts w:eastAsia="Calibri"/>
                <w:color w:val="000000"/>
                <w:kern w:val="0"/>
                <w:sz w:val="22"/>
                <w:szCs w:val="22"/>
              </w:rPr>
            </w:pPr>
            <w:r w:rsidRPr="00904D8C">
              <w:rPr>
                <w:rFonts w:eastAsia="Calibri"/>
                <w:color w:val="000000"/>
                <w:kern w:val="0"/>
                <w:sz w:val="22"/>
                <w:szCs w:val="22"/>
              </w:rPr>
              <w:t>Childcare Assistance</w:t>
            </w:r>
          </w:p>
        </w:tc>
        <w:tc>
          <w:tcPr>
            <w:tcW w:w="751" w:type="pct"/>
            <w:vMerge w:val="restart"/>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904D8C" w:rsidRPr="00904D8C" w:rsidRDefault="00904D8C" w:rsidP="00904D8C">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Pr="00904D8C">
              <w:rPr>
                <w:rFonts w:eastAsia="Calibri"/>
                <w:color w:val="000000"/>
                <w:kern w:val="0"/>
                <w:sz w:val="22"/>
                <w:szCs w:val="22"/>
              </w:rPr>
              <w:t>Total</w:t>
            </w:r>
          </w:p>
        </w:tc>
      </w:tr>
      <w:tr w:rsidR="00904D8C" w:rsidRPr="00904D8C" w:rsidTr="00904D8C">
        <w:trPr>
          <w:cantSplit/>
          <w:tblHeader/>
        </w:trPr>
        <w:tc>
          <w:tcPr>
            <w:tcW w:w="1467" w:type="pct"/>
            <w:tcBorders>
              <w:top w:val="nil"/>
              <w:left w:val="nil"/>
              <w:bottom w:val="single" w:sz="16" w:space="0" w:color="000000"/>
              <w:right w:val="nil"/>
            </w:tcBorders>
            <w:shd w:val="clear" w:color="auto" w:fill="FFFFFF"/>
            <w:tcMar>
              <w:top w:w="30" w:type="dxa"/>
              <w:left w:w="30" w:type="dxa"/>
              <w:bottom w:w="30" w:type="dxa"/>
              <w:right w:w="30" w:type="dxa"/>
            </w:tcMar>
          </w:tcPr>
          <w:p w:rsidR="00904D8C" w:rsidRPr="00904D8C" w:rsidRDefault="00904D8C" w:rsidP="00904D8C">
            <w:pPr>
              <w:widowControl/>
              <w:overflowPunct/>
              <w:spacing w:line="240" w:lineRule="auto"/>
              <w:ind w:firstLine="0"/>
              <w:rPr>
                <w:rFonts w:eastAsia="Calibri"/>
                <w:kern w:val="0"/>
                <w:sz w:val="22"/>
                <w:szCs w:val="22"/>
              </w:rPr>
            </w:pPr>
          </w:p>
        </w:tc>
        <w:tc>
          <w:tcPr>
            <w:tcW w:w="699" w:type="pct"/>
            <w:tcBorders>
              <w:top w:val="nil"/>
              <w:left w:val="nil"/>
              <w:bottom w:val="single" w:sz="16" w:space="0" w:color="000000"/>
              <w:right w:val="nil"/>
            </w:tcBorders>
            <w:shd w:val="clear" w:color="auto" w:fill="FFFFFF"/>
            <w:tcMar>
              <w:top w:w="30" w:type="dxa"/>
              <w:left w:w="30" w:type="dxa"/>
              <w:bottom w:w="30" w:type="dxa"/>
              <w:right w:w="30" w:type="dxa"/>
            </w:tcMar>
          </w:tcPr>
          <w:p w:rsidR="00904D8C" w:rsidRPr="00904D8C" w:rsidRDefault="00904D8C" w:rsidP="00904D8C">
            <w:pPr>
              <w:widowControl/>
              <w:overflowPunct/>
              <w:spacing w:line="240" w:lineRule="auto"/>
              <w:ind w:firstLine="0"/>
              <w:rPr>
                <w:rFonts w:eastAsia="Calibri"/>
                <w:kern w:val="0"/>
                <w:sz w:val="22"/>
                <w:szCs w:val="22"/>
              </w:rPr>
            </w:pPr>
          </w:p>
        </w:tc>
        <w:tc>
          <w:tcPr>
            <w:tcW w:w="542" w:type="pct"/>
            <w:tcBorders>
              <w:top w:val="nil"/>
              <w:left w:val="nil"/>
              <w:bottom w:val="single" w:sz="16" w:space="0" w:color="000000"/>
              <w:right w:val="nil"/>
            </w:tcBorders>
            <w:shd w:val="clear" w:color="auto" w:fill="FFFFFF"/>
            <w:tcMar>
              <w:top w:w="30" w:type="dxa"/>
              <w:left w:w="30" w:type="dxa"/>
              <w:bottom w:w="30" w:type="dxa"/>
              <w:right w:w="30" w:type="dxa"/>
            </w:tcMar>
          </w:tcPr>
          <w:p w:rsidR="00904D8C" w:rsidRPr="00904D8C" w:rsidRDefault="00904D8C" w:rsidP="00904D8C">
            <w:pPr>
              <w:widowControl/>
              <w:overflowPunct/>
              <w:spacing w:line="240" w:lineRule="auto"/>
              <w:ind w:firstLine="0"/>
              <w:rPr>
                <w:rFonts w:eastAsia="Calibri"/>
                <w:kern w:val="0"/>
                <w:sz w:val="22"/>
                <w:szCs w:val="22"/>
              </w:rPr>
            </w:pPr>
          </w:p>
        </w:tc>
        <w:tc>
          <w:tcPr>
            <w:tcW w:w="771" w:type="pct"/>
            <w:tcBorders>
              <w:left w:val="nil"/>
              <w:bottom w:val="single" w:sz="16" w:space="0" w:color="000000"/>
              <w:right w:val="nil"/>
            </w:tcBorders>
            <w:shd w:val="clear" w:color="auto" w:fill="FFFFFF"/>
            <w:tcMar>
              <w:top w:w="30" w:type="dxa"/>
              <w:left w:w="30" w:type="dxa"/>
              <w:bottom w:w="30" w:type="dxa"/>
              <w:right w:w="30" w:type="dxa"/>
            </w:tcMar>
            <w:vAlign w:val="bottom"/>
          </w:tcPr>
          <w:p w:rsidR="00904D8C" w:rsidRPr="00904D8C" w:rsidRDefault="00904D8C" w:rsidP="00904D8C">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Pr="00904D8C">
              <w:rPr>
                <w:rFonts w:eastAsia="Calibri"/>
                <w:color w:val="000000"/>
                <w:kern w:val="0"/>
                <w:sz w:val="22"/>
                <w:szCs w:val="22"/>
              </w:rPr>
              <w:t>Yes</w:t>
            </w:r>
          </w:p>
        </w:tc>
        <w:tc>
          <w:tcPr>
            <w:tcW w:w="770" w:type="pct"/>
            <w:tcBorders>
              <w:left w:val="nil"/>
              <w:bottom w:val="single" w:sz="16" w:space="0" w:color="000000"/>
              <w:right w:val="nil"/>
            </w:tcBorders>
            <w:shd w:val="clear" w:color="auto" w:fill="FFFFFF"/>
            <w:tcMar>
              <w:top w:w="30" w:type="dxa"/>
              <w:left w:w="30" w:type="dxa"/>
              <w:bottom w:w="30" w:type="dxa"/>
              <w:right w:w="30" w:type="dxa"/>
            </w:tcMar>
            <w:vAlign w:val="bottom"/>
          </w:tcPr>
          <w:p w:rsidR="00904D8C" w:rsidRPr="00904D8C" w:rsidRDefault="00904D8C" w:rsidP="00904D8C">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Pr="00904D8C">
              <w:rPr>
                <w:rFonts w:eastAsia="Calibri"/>
                <w:color w:val="000000"/>
                <w:kern w:val="0"/>
                <w:sz w:val="22"/>
                <w:szCs w:val="22"/>
              </w:rPr>
              <w:t>No</w:t>
            </w:r>
          </w:p>
        </w:tc>
        <w:tc>
          <w:tcPr>
            <w:tcW w:w="751" w:type="pct"/>
            <w:vMerge/>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904D8C" w:rsidRPr="00904D8C" w:rsidRDefault="00904D8C" w:rsidP="00904D8C">
            <w:pPr>
              <w:widowControl/>
              <w:overflowPunct/>
              <w:spacing w:line="240" w:lineRule="auto"/>
              <w:ind w:firstLine="0"/>
              <w:rPr>
                <w:rFonts w:eastAsia="Calibri"/>
                <w:color w:val="000000"/>
                <w:kern w:val="0"/>
                <w:sz w:val="22"/>
                <w:szCs w:val="22"/>
              </w:rPr>
            </w:pPr>
          </w:p>
        </w:tc>
      </w:tr>
      <w:tr w:rsidR="00904D8C" w:rsidRPr="00904D8C" w:rsidTr="00904D8C">
        <w:trPr>
          <w:cantSplit/>
          <w:tblHeader/>
        </w:trPr>
        <w:tc>
          <w:tcPr>
            <w:tcW w:w="1467" w:type="pct"/>
            <w:vMerge w:val="restart"/>
            <w:tcBorders>
              <w:top w:val="single" w:sz="16" w:space="0" w:color="000000"/>
              <w:left w:val="nil"/>
              <w:right w:val="nil"/>
            </w:tcBorders>
            <w:shd w:val="clear" w:color="auto" w:fill="FFFFFF"/>
            <w:tcMar>
              <w:top w:w="30" w:type="dxa"/>
              <w:left w:w="30" w:type="dxa"/>
              <w:bottom w:w="30" w:type="dxa"/>
              <w:right w:w="30" w:type="dxa"/>
            </w:tcMar>
          </w:tcPr>
          <w:p w:rsidR="00904D8C" w:rsidRPr="00904D8C" w:rsidRDefault="00904D8C" w:rsidP="00904D8C">
            <w:pPr>
              <w:widowControl/>
              <w:overflowPunct/>
              <w:spacing w:line="320" w:lineRule="atLeast"/>
              <w:ind w:firstLine="0"/>
              <w:rPr>
                <w:rFonts w:eastAsia="Calibri"/>
                <w:color w:val="000000"/>
                <w:kern w:val="0"/>
                <w:sz w:val="22"/>
                <w:szCs w:val="22"/>
              </w:rPr>
            </w:pPr>
            <w:r w:rsidRPr="00904D8C">
              <w:rPr>
                <w:rFonts w:eastAsia="Calibri"/>
                <w:color w:val="000000"/>
                <w:kern w:val="0"/>
                <w:sz w:val="22"/>
                <w:szCs w:val="22"/>
              </w:rPr>
              <w:t>Received Promotion</w:t>
            </w:r>
          </w:p>
        </w:tc>
        <w:tc>
          <w:tcPr>
            <w:tcW w:w="699" w:type="pct"/>
            <w:vMerge w:val="restart"/>
            <w:tcBorders>
              <w:top w:val="single" w:sz="16" w:space="0" w:color="000000"/>
              <w:left w:val="nil"/>
              <w:right w:val="nil"/>
            </w:tcBorders>
            <w:shd w:val="clear" w:color="auto" w:fill="FFFFFF"/>
            <w:tcMar>
              <w:top w:w="30" w:type="dxa"/>
              <w:left w:w="30" w:type="dxa"/>
              <w:bottom w:w="30" w:type="dxa"/>
              <w:right w:w="30" w:type="dxa"/>
            </w:tcMar>
          </w:tcPr>
          <w:p w:rsidR="00904D8C" w:rsidRPr="00904D8C" w:rsidRDefault="00904D8C" w:rsidP="00904D8C">
            <w:pPr>
              <w:widowControl/>
              <w:overflowPunct/>
              <w:spacing w:line="320" w:lineRule="atLeast"/>
              <w:ind w:firstLine="0"/>
              <w:rPr>
                <w:rFonts w:eastAsia="Calibri"/>
                <w:color w:val="000000"/>
                <w:kern w:val="0"/>
                <w:sz w:val="22"/>
                <w:szCs w:val="22"/>
              </w:rPr>
            </w:pPr>
            <w:r w:rsidRPr="00904D8C">
              <w:rPr>
                <w:rFonts w:eastAsia="Calibri"/>
                <w:color w:val="000000"/>
                <w:kern w:val="0"/>
                <w:sz w:val="22"/>
                <w:szCs w:val="22"/>
              </w:rPr>
              <w:t>Yes</w:t>
            </w:r>
          </w:p>
        </w:tc>
        <w:tc>
          <w:tcPr>
            <w:tcW w:w="542" w:type="pct"/>
            <w:tcBorders>
              <w:top w:val="single" w:sz="16" w:space="0" w:color="000000"/>
              <w:left w:val="nil"/>
              <w:bottom w:val="nil"/>
              <w:right w:val="nil"/>
            </w:tcBorders>
            <w:shd w:val="clear" w:color="auto" w:fill="FFFFFF"/>
            <w:tcMar>
              <w:top w:w="30" w:type="dxa"/>
              <w:left w:w="30" w:type="dxa"/>
              <w:bottom w:w="30" w:type="dxa"/>
              <w:right w:w="30" w:type="dxa"/>
            </w:tcMar>
          </w:tcPr>
          <w:p w:rsidR="00904D8C" w:rsidRPr="00904D8C" w:rsidRDefault="00904D8C" w:rsidP="00904D8C">
            <w:pPr>
              <w:widowControl/>
              <w:overflowPunct/>
              <w:spacing w:line="240" w:lineRule="auto"/>
              <w:ind w:firstLine="0"/>
              <w:rPr>
                <w:rFonts w:eastAsia="Calibri"/>
                <w:kern w:val="0"/>
                <w:sz w:val="22"/>
                <w:szCs w:val="22"/>
              </w:rPr>
            </w:pPr>
          </w:p>
        </w:tc>
        <w:tc>
          <w:tcPr>
            <w:tcW w:w="771"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904D8C" w:rsidRPr="00904D8C" w:rsidRDefault="00904D8C" w:rsidP="00904D8C">
            <w:pPr>
              <w:widowControl/>
              <w:overflowPunct/>
              <w:spacing w:line="320" w:lineRule="atLeast"/>
              <w:ind w:firstLine="0"/>
              <w:jc w:val="right"/>
              <w:rPr>
                <w:rFonts w:eastAsia="Calibri"/>
                <w:color w:val="000000"/>
                <w:kern w:val="0"/>
                <w:sz w:val="22"/>
                <w:szCs w:val="22"/>
              </w:rPr>
            </w:pPr>
            <w:r w:rsidRPr="00904D8C">
              <w:rPr>
                <w:rFonts w:eastAsia="Calibri"/>
                <w:color w:val="000000"/>
                <w:kern w:val="0"/>
                <w:sz w:val="22"/>
                <w:szCs w:val="22"/>
              </w:rPr>
              <w:t>24</w:t>
            </w:r>
          </w:p>
        </w:tc>
        <w:tc>
          <w:tcPr>
            <w:tcW w:w="770"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904D8C" w:rsidRPr="00904D8C" w:rsidRDefault="00904D8C" w:rsidP="00904D8C">
            <w:pPr>
              <w:widowControl/>
              <w:overflowPunct/>
              <w:spacing w:line="320" w:lineRule="atLeast"/>
              <w:ind w:firstLine="0"/>
              <w:jc w:val="right"/>
              <w:rPr>
                <w:rFonts w:eastAsia="Calibri"/>
                <w:color w:val="000000"/>
                <w:kern w:val="0"/>
                <w:sz w:val="22"/>
                <w:szCs w:val="22"/>
              </w:rPr>
            </w:pPr>
            <w:r w:rsidRPr="00904D8C">
              <w:rPr>
                <w:rFonts w:eastAsia="Calibri"/>
                <w:color w:val="000000"/>
                <w:kern w:val="0"/>
                <w:sz w:val="22"/>
                <w:szCs w:val="22"/>
              </w:rPr>
              <w:t>4</w:t>
            </w:r>
          </w:p>
        </w:tc>
        <w:tc>
          <w:tcPr>
            <w:tcW w:w="751"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904D8C" w:rsidRPr="00904D8C" w:rsidRDefault="00904D8C" w:rsidP="00904D8C">
            <w:pPr>
              <w:widowControl/>
              <w:overflowPunct/>
              <w:spacing w:line="320" w:lineRule="atLeast"/>
              <w:ind w:firstLine="0"/>
              <w:jc w:val="right"/>
              <w:rPr>
                <w:rFonts w:eastAsia="Calibri"/>
                <w:color w:val="000000"/>
                <w:kern w:val="0"/>
                <w:sz w:val="22"/>
                <w:szCs w:val="22"/>
              </w:rPr>
            </w:pPr>
            <w:r w:rsidRPr="00904D8C">
              <w:rPr>
                <w:rFonts w:eastAsia="Calibri"/>
                <w:color w:val="000000"/>
                <w:kern w:val="0"/>
                <w:sz w:val="22"/>
                <w:szCs w:val="22"/>
              </w:rPr>
              <w:t>28</w:t>
            </w:r>
          </w:p>
        </w:tc>
      </w:tr>
      <w:tr w:rsidR="00904D8C" w:rsidRPr="00904D8C" w:rsidTr="00904D8C">
        <w:trPr>
          <w:cantSplit/>
          <w:tblHeader/>
        </w:trPr>
        <w:tc>
          <w:tcPr>
            <w:tcW w:w="1467" w:type="pct"/>
            <w:vMerge/>
            <w:tcBorders>
              <w:top w:val="single" w:sz="16" w:space="0" w:color="000000"/>
              <w:left w:val="nil"/>
              <w:right w:val="nil"/>
            </w:tcBorders>
            <w:shd w:val="clear" w:color="auto" w:fill="FFFFFF"/>
            <w:tcMar>
              <w:top w:w="30" w:type="dxa"/>
              <w:left w:w="30" w:type="dxa"/>
              <w:bottom w:w="30" w:type="dxa"/>
              <w:right w:w="30" w:type="dxa"/>
            </w:tcMar>
          </w:tcPr>
          <w:p w:rsidR="00904D8C" w:rsidRPr="00904D8C" w:rsidRDefault="00904D8C" w:rsidP="00904D8C">
            <w:pPr>
              <w:widowControl/>
              <w:overflowPunct/>
              <w:spacing w:line="240" w:lineRule="auto"/>
              <w:ind w:firstLine="0"/>
              <w:rPr>
                <w:rFonts w:eastAsia="Calibri"/>
                <w:color w:val="000000"/>
                <w:kern w:val="0"/>
                <w:sz w:val="22"/>
                <w:szCs w:val="22"/>
              </w:rPr>
            </w:pPr>
          </w:p>
        </w:tc>
        <w:tc>
          <w:tcPr>
            <w:tcW w:w="699" w:type="pct"/>
            <w:vMerge/>
            <w:tcBorders>
              <w:top w:val="single" w:sz="16" w:space="0" w:color="000000"/>
              <w:left w:val="nil"/>
              <w:right w:val="nil"/>
            </w:tcBorders>
            <w:shd w:val="clear" w:color="auto" w:fill="FFFFFF"/>
            <w:tcMar>
              <w:top w:w="30" w:type="dxa"/>
              <w:left w:w="30" w:type="dxa"/>
              <w:bottom w:w="30" w:type="dxa"/>
              <w:right w:w="30" w:type="dxa"/>
            </w:tcMar>
          </w:tcPr>
          <w:p w:rsidR="00904D8C" w:rsidRPr="00904D8C" w:rsidRDefault="00904D8C" w:rsidP="00904D8C">
            <w:pPr>
              <w:widowControl/>
              <w:overflowPunct/>
              <w:spacing w:line="240" w:lineRule="auto"/>
              <w:ind w:firstLine="0"/>
              <w:rPr>
                <w:rFonts w:eastAsia="Calibri"/>
                <w:color w:val="000000"/>
                <w:kern w:val="0"/>
                <w:sz w:val="22"/>
                <w:szCs w:val="22"/>
              </w:rPr>
            </w:pPr>
          </w:p>
        </w:tc>
        <w:tc>
          <w:tcPr>
            <w:tcW w:w="542" w:type="pct"/>
            <w:tcBorders>
              <w:top w:val="nil"/>
              <w:left w:val="nil"/>
              <w:right w:val="nil"/>
            </w:tcBorders>
            <w:shd w:val="clear" w:color="auto" w:fill="FFFFFF"/>
            <w:tcMar>
              <w:top w:w="30" w:type="dxa"/>
              <w:left w:w="30" w:type="dxa"/>
              <w:bottom w:w="30" w:type="dxa"/>
              <w:right w:w="30" w:type="dxa"/>
            </w:tcMar>
          </w:tcPr>
          <w:p w:rsidR="00904D8C" w:rsidRPr="00904D8C" w:rsidRDefault="00904D8C" w:rsidP="00904D8C">
            <w:pPr>
              <w:widowControl/>
              <w:overflowPunct/>
              <w:spacing w:line="240" w:lineRule="auto"/>
              <w:ind w:firstLine="0"/>
              <w:rPr>
                <w:rFonts w:eastAsia="Calibri"/>
                <w:kern w:val="0"/>
                <w:sz w:val="22"/>
                <w:szCs w:val="22"/>
              </w:rPr>
            </w:pPr>
          </w:p>
        </w:tc>
        <w:tc>
          <w:tcPr>
            <w:tcW w:w="771" w:type="pct"/>
            <w:tcBorders>
              <w:top w:val="nil"/>
              <w:left w:val="nil"/>
              <w:right w:val="nil"/>
            </w:tcBorders>
            <w:shd w:val="clear" w:color="auto" w:fill="FFFFFF"/>
            <w:tcMar>
              <w:top w:w="30" w:type="dxa"/>
              <w:left w:w="30" w:type="dxa"/>
              <w:bottom w:w="30" w:type="dxa"/>
              <w:right w:w="30" w:type="dxa"/>
            </w:tcMar>
            <w:vAlign w:val="center"/>
          </w:tcPr>
          <w:p w:rsidR="00904D8C" w:rsidRPr="00904D8C" w:rsidRDefault="00904D8C" w:rsidP="00904D8C">
            <w:pPr>
              <w:widowControl/>
              <w:overflowPunct/>
              <w:spacing w:line="320" w:lineRule="atLeast"/>
              <w:ind w:firstLine="0"/>
              <w:jc w:val="right"/>
              <w:rPr>
                <w:rFonts w:eastAsia="Calibri"/>
                <w:color w:val="000000"/>
                <w:kern w:val="0"/>
                <w:sz w:val="22"/>
                <w:szCs w:val="22"/>
              </w:rPr>
            </w:pPr>
            <w:r w:rsidRPr="00904D8C">
              <w:rPr>
                <w:rFonts w:eastAsia="Calibri"/>
                <w:color w:val="000000"/>
                <w:kern w:val="0"/>
                <w:sz w:val="22"/>
                <w:szCs w:val="22"/>
              </w:rPr>
              <w:t>16.0%</w:t>
            </w:r>
          </w:p>
        </w:tc>
        <w:tc>
          <w:tcPr>
            <w:tcW w:w="770" w:type="pct"/>
            <w:tcBorders>
              <w:top w:val="nil"/>
              <w:left w:val="nil"/>
              <w:right w:val="nil"/>
            </w:tcBorders>
            <w:shd w:val="clear" w:color="auto" w:fill="FFFFFF"/>
            <w:tcMar>
              <w:top w:w="30" w:type="dxa"/>
              <w:left w:w="30" w:type="dxa"/>
              <w:bottom w:w="30" w:type="dxa"/>
              <w:right w:w="30" w:type="dxa"/>
            </w:tcMar>
            <w:vAlign w:val="center"/>
          </w:tcPr>
          <w:p w:rsidR="00904D8C" w:rsidRPr="00904D8C" w:rsidRDefault="00904D8C" w:rsidP="00904D8C">
            <w:pPr>
              <w:widowControl/>
              <w:overflowPunct/>
              <w:spacing w:line="320" w:lineRule="atLeast"/>
              <w:ind w:firstLine="0"/>
              <w:jc w:val="right"/>
              <w:rPr>
                <w:rFonts w:eastAsia="Calibri"/>
                <w:color w:val="000000"/>
                <w:kern w:val="0"/>
                <w:sz w:val="22"/>
                <w:szCs w:val="22"/>
              </w:rPr>
            </w:pPr>
            <w:r w:rsidRPr="00904D8C">
              <w:rPr>
                <w:rFonts w:eastAsia="Calibri"/>
                <w:color w:val="000000"/>
                <w:kern w:val="0"/>
                <w:sz w:val="22"/>
                <w:szCs w:val="22"/>
              </w:rPr>
              <w:t>16.0%</w:t>
            </w:r>
          </w:p>
        </w:tc>
        <w:tc>
          <w:tcPr>
            <w:tcW w:w="751" w:type="pct"/>
            <w:tcBorders>
              <w:top w:val="nil"/>
              <w:left w:val="nil"/>
              <w:right w:val="nil"/>
            </w:tcBorders>
            <w:shd w:val="clear" w:color="auto" w:fill="FFFFFF"/>
            <w:tcMar>
              <w:top w:w="30" w:type="dxa"/>
              <w:left w:w="30" w:type="dxa"/>
              <w:bottom w:w="30" w:type="dxa"/>
              <w:right w:w="30" w:type="dxa"/>
            </w:tcMar>
            <w:vAlign w:val="center"/>
          </w:tcPr>
          <w:p w:rsidR="00904D8C" w:rsidRPr="00904D8C" w:rsidRDefault="00904D8C" w:rsidP="00904D8C">
            <w:pPr>
              <w:widowControl/>
              <w:overflowPunct/>
              <w:spacing w:line="240" w:lineRule="auto"/>
              <w:ind w:firstLine="0"/>
              <w:jc w:val="center"/>
              <w:rPr>
                <w:rFonts w:eastAsia="Calibri"/>
                <w:kern w:val="0"/>
                <w:sz w:val="22"/>
                <w:szCs w:val="22"/>
              </w:rPr>
            </w:pPr>
          </w:p>
        </w:tc>
      </w:tr>
      <w:tr w:rsidR="00904D8C" w:rsidRPr="00904D8C" w:rsidTr="00904D8C">
        <w:trPr>
          <w:cantSplit/>
          <w:tblHeader/>
        </w:trPr>
        <w:tc>
          <w:tcPr>
            <w:tcW w:w="1467" w:type="pct"/>
            <w:vMerge/>
            <w:tcBorders>
              <w:top w:val="single" w:sz="16" w:space="0" w:color="000000"/>
              <w:left w:val="nil"/>
              <w:right w:val="nil"/>
            </w:tcBorders>
            <w:shd w:val="clear" w:color="auto" w:fill="FFFFFF"/>
            <w:tcMar>
              <w:top w:w="30" w:type="dxa"/>
              <w:left w:w="30" w:type="dxa"/>
              <w:bottom w:w="30" w:type="dxa"/>
              <w:right w:w="30" w:type="dxa"/>
            </w:tcMar>
          </w:tcPr>
          <w:p w:rsidR="00904D8C" w:rsidRPr="00904D8C" w:rsidRDefault="00904D8C" w:rsidP="00904D8C">
            <w:pPr>
              <w:widowControl/>
              <w:overflowPunct/>
              <w:spacing w:line="240" w:lineRule="auto"/>
              <w:ind w:firstLine="0"/>
              <w:rPr>
                <w:rFonts w:eastAsia="Calibri"/>
                <w:kern w:val="0"/>
                <w:sz w:val="22"/>
                <w:szCs w:val="22"/>
              </w:rPr>
            </w:pPr>
          </w:p>
        </w:tc>
        <w:tc>
          <w:tcPr>
            <w:tcW w:w="699" w:type="pct"/>
            <w:vMerge w:val="restart"/>
            <w:tcBorders>
              <w:left w:val="nil"/>
              <w:right w:val="nil"/>
            </w:tcBorders>
            <w:shd w:val="clear" w:color="auto" w:fill="FFFFFF"/>
            <w:tcMar>
              <w:top w:w="30" w:type="dxa"/>
              <w:left w:w="30" w:type="dxa"/>
              <w:bottom w:w="30" w:type="dxa"/>
              <w:right w:w="30" w:type="dxa"/>
            </w:tcMar>
          </w:tcPr>
          <w:p w:rsidR="00904D8C" w:rsidRPr="00904D8C" w:rsidRDefault="00904D8C" w:rsidP="00904D8C">
            <w:pPr>
              <w:widowControl/>
              <w:overflowPunct/>
              <w:spacing w:line="320" w:lineRule="atLeast"/>
              <w:ind w:firstLine="0"/>
              <w:rPr>
                <w:rFonts w:eastAsia="Calibri"/>
                <w:color w:val="000000"/>
                <w:kern w:val="0"/>
                <w:sz w:val="22"/>
                <w:szCs w:val="22"/>
              </w:rPr>
            </w:pPr>
            <w:r w:rsidRPr="00904D8C">
              <w:rPr>
                <w:rFonts w:eastAsia="Calibri"/>
                <w:color w:val="000000"/>
                <w:kern w:val="0"/>
                <w:sz w:val="22"/>
                <w:szCs w:val="22"/>
              </w:rPr>
              <w:t>No</w:t>
            </w:r>
          </w:p>
        </w:tc>
        <w:tc>
          <w:tcPr>
            <w:tcW w:w="542" w:type="pct"/>
            <w:tcBorders>
              <w:left w:val="nil"/>
              <w:bottom w:val="nil"/>
              <w:right w:val="nil"/>
            </w:tcBorders>
            <w:shd w:val="clear" w:color="auto" w:fill="FFFFFF"/>
            <w:tcMar>
              <w:top w:w="30" w:type="dxa"/>
              <w:left w:w="30" w:type="dxa"/>
              <w:bottom w:w="30" w:type="dxa"/>
              <w:right w:w="30" w:type="dxa"/>
            </w:tcMar>
          </w:tcPr>
          <w:p w:rsidR="00904D8C" w:rsidRPr="00904D8C" w:rsidRDefault="00904D8C" w:rsidP="00904D8C">
            <w:pPr>
              <w:widowControl/>
              <w:overflowPunct/>
              <w:spacing w:line="240" w:lineRule="auto"/>
              <w:ind w:firstLine="0"/>
              <w:rPr>
                <w:rFonts w:eastAsia="Calibri"/>
                <w:kern w:val="0"/>
                <w:sz w:val="22"/>
                <w:szCs w:val="22"/>
              </w:rPr>
            </w:pPr>
          </w:p>
        </w:tc>
        <w:tc>
          <w:tcPr>
            <w:tcW w:w="771" w:type="pct"/>
            <w:tcBorders>
              <w:left w:val="nil"/>
              <w:bottom w:val="nil"/>
              <w:right w:val="nil"/>
            </w:tcBorders>
            <w:shd w:val="clear" w:color="auto" w:fill="FFFFFF"/>
            <w:tcMar>
              <w:top w:w="30" w:type="dxa"/>
              <w:left w:w="30" w:type="dxa"/>
              <w:bottom w:w="30" w:type="dxa"/>
              <w:right w:w="30" w:type="dxa"/>
            </w:tcMar>
            <w:vAlign w:val="center"/>
          </w:tcPr>
          <w:p w:rsidR="00904D8C" w:rsidRPr="00904D8C" w:rsidRDefault="00904D8C" w:rsidP="00904D8C">
            <w:pPr>
              <w:widowControl/>
              <w:overflowPunct/>
              <w:spacing w:line="320" w:lineRule="atLeast"/>
              <w:ind w:firstLine="0"/>
              <w:jc w:val="right"/>
              <w:rPr>
                <w:rFonts w:eastAsia="Calibri"/>
                <w:color w:val="000000"/>
                <w:kern w:val="0"/>
                <w:sz w:val="22"/>
                <w:szCs w:val="22"/>
              </w:rPr>
            </w:pPr>
            <w:r w:rsidRPr="00904D8C">
              <w:rPr>
                <w:rFonts w:eastAsia="Calibri"/>
                <w:color w:val="000000"/>
                <w:kern w:val="0"/>
                <w:sz w:val="22"/>
                <w:szCs w:val="22"/>
              </w:rPr>
              <w:t>126</w:t>
            </w:r>
          </w:p>
        </w:tc>
        <w:tc>
          <w:tcPr>
            <w:tcW w:w="770" w:type="pct"/>
            <w:tcBorders>
              <w:left w:val="nil"/>
              <w:bottom w:val="nil"/>
              <w:right w:val="nil"/>
            </w:tcBorders>
            <w:shd w:val="clear" w:color="auto" w:fill="FFFFFF"/>
            <w:tcMar>
              <w:top w:w="30" w:type="dxa"/>
              <w:left w:w="30" w:type="dxa"/>
              <w:bottom w:w="30" w:type="dxa"/>
              <w:right w:w="30" w:type="dxa"/>
            </w:tcMar>
            <w:vAlign w:val="center"/>
          </w:tcPr>
          <w:p w:rsidR="00904D8C" w:rsidRPr="00904D8C" w:rsidRDefault="00904D8C" w:rsidP="00904D8C">
            <w:pPr>
              <w:widowControl/>
              <w:overflowPunct/>
              <w:spacing w:line="320" w:lineRule="atLeast"/>
              <w:ind w:firstLine="0"/>
              <w:jc w:val="right"/>
              <w:rPr>
                <w:rFonts w:eastAsia="Calibri"/>
                <w:color w:val="000000"/>
                <w:kern w:val="0"/>
                <w:sz w:val="22"/>
                <w:szCs w:val="22"/>
              </w:rPr>
            </w:pPr>
            <w:r w:rsidRPr="00904D8C">
              <w:rPr>
                <w:rFonts w:eastAsia="Calibri"/>
                <w:color w:val="000000"/>
                <w:kern w:val="0"/>
                <w:sz w:val="22"/>
                <w:szCs w:val="22"/>
              </w:rPr>
              <w:t>20</w:t>
            </w:r>
          </w:p>
        </w:tc>
        <w:tc>
          <w:tcPr>
            <w:tcW w:w="751" w:type="pct"/>
            <w:tcBorders>
              <w:left w:val="nil"/>
              <w:bottom w:val="nil"/>
              <w:right w:val="nil"/>
            </w:tcBorders>
            <w:shd w:val="clear" w:color="auto" w:fill="FFFFFF"/>
            <w:tcMar>
              <w:top w:w="30" w:type="dxa"/>
              <w:left w:w="30" w:type="dxa"/>
              <w:bottom w:w="30" w:type="dxa"/>
              <w:right w:w="30" w:type="dxa"/>
            </w:tcMar>
            <w:vAlign w:val="center"/>
          </w:tcPr>
          <w:p w:rsidR="00904D8C" w:rsidRPr="00904D8C" w:rsidRDefault="00904D8C" w:rsidP="00904D8C">
            <w:pPr>
              <w:widowControl/>
              <w:overflowPunct/>
              <w:spacing w:line="320" w:lineRule="atLeast"/>
              <w:ind w:firstLine="0"/>
              <w:jc w:val="right"/>
              <w:rPr>
                <w:rFonts w:eastAsia="Calibri"/>
                <w:color w:val="000000"/>
                <w:kern w:val="0"/>
                <w:sz w:val="22"/>
                <w:szCs w:val="22"/>
              </w:rPr>
            </w:pPr>
            <w:r w:rsidRPr="00904D8C">
              <w:rPr>
                <w:rFonts w:eastAsia="Calibri"/>
                <w:color w:val="000000"/>
                <w:kern w:val="0"/>
                <w:sz w:val="22"/>
                <w:szCs w:val="22"/>
              </w:rPr>
              <w:t>146</w:t>
            </w:r>
          </w:p>
        </w:tc>
      </w:tr>
      <w:tr w:rsidR="00904D8C" w:rsidRPr="00904D8C" w:rsidTr="00904D8C">
        <w:trPr>
          <w:cantSplit/>
          <w:tblHeader/>
        </w:trPr>
        <w:tc>
          <w:tcPr>
            <w:tcW w:w="1467" w:type="pct"/>
            <w:vMerge/>
            <w:tcBorders>
              <w:top w:val="single" w:sz="16" w:space="0" w:color="000000"/>
              <w:left w:val="nil"/>
              <w:right w:val="nil"/>
            </w:tcBorders>
            <w:shd w:val="clear" w:color="auto" w:fill="FFFFFF"/>
            <w:tcMar>
              <w:top w:w="30" w:type="dxa"/>
              <w:left w:w="30" w:type="dxa"/>
              <w:bottom w:w="30" w:type="dxa"/>
              <w:right w:w="30" w:type="dxa"/>
            </w:tcMar>
          </w:tcPr>
          <w:p w:rsidR="00904D8C" w:rsidRPr="00904D8C" w:rsidRDefault="00904D8C" w:rsidP="00904D8C">
            <w:pPr>
              <w:widowControl/>
              <w:overflowPunct/>
              <w:spacing w:line="240" w:lineRule="auto"/>
              <w:ind w:firstLine="0"/>
              <w:rPr>
                <w:rFonts w:eastAsia="Calibri"/>
                <w:kern w:val="0"/>
                <w:sz w:val="22"/>
                <w:szCs w:val="22"/>
              </w:rPr>
            </w:pPr>
          </w:p>
        </w:tc>
        <w:tc>
          <w:tcPr>
            <w:tcW w:w="699" w:type="pct"/>
            <w:vMerge/>
            <w:tcBorders>
              <w:left w:val="nil"/>
              <w:right w:val="nil"/>
            </w:tcBorders>
            <w:shd w:val="clear" w:color="auto" w:fill="FFFFFF"/>
            <w:tcMar>
              <w:top w:w="30" w:type="dxa"/>
              <w:left w:w="30" w:type="dxa"/>
              <w:bottom w:w="30" w:type="dxa"/>
              <w:right w:w="30" w:type="dxa"/>
            </w:tcMar>
          </w:tcPr>
          <w:p w:rsidR="00904D8C" w:rsidRPr="00904D8C" w:rsidRDefault="00904D8C" w:rsidP="00904D8C">
            <w:pPr>
              <w:widowControl/>
              <w:overflowPunct/>
              <w:spacing w:line="240" w:lineRule="auto"/>
              <w:ind w:firstLine="0"/>
              <w:rPr>
                <w:rFonts w:eastAsia="Calibri"/>
                <w:kern w:val="0"/>
                <w:sz w:val="22"/>
                <w:szCs w:val="22"/>
              </w:rPr>
            </w:pPr>
          </w:p>
        </w:tc>
        <w:tc>
          <w:tcPr>
            <w:tcW w:w="542" w:type="pct"/>
            <w:tcBorders>
              <w:top w:val="nil"/>
              <w:left w:val="nil"/>
              <w:right w:val="nil"/>
            </w:tcBorders>
            <w:shd w:val="clear" w:color="auto" w:fill="FFFFFF"/>
            <w:tcMar>
              <w:top w:w="30" w:type="dxa"/>
              <w:left w:w="30" w:type="dxa"/>
              <w:bottom w:w="30" w:type="dxa"/>
              <w:right w:w="30" w:type="dxa"/>
            </w:tcMar>
          </w:tcPr>
          <w:p w:rsidR="00904D8C" w:rsidRPr="00904D8C" w:rsidRDefault="00904D8C" w:rsidP="00904D8C">
            <w:pPr>
              <w:widowControl/>
              <w:overflowPunct/>
              <w:spacing w:line="240" w:lineRule="auto"/>
              <w:ind w:firstLine="0"/>
              <w:rPr>
                <w:rFonts w:eastAsia="Calibri"/>
                <w:kern w:val="0"/>
                <w:sz w:val="22"/>
                <w:szCs w:val="22"/>
              </w:rPr>
            </w:pPr>
          </w:p>
        </w:tc>
        <w:tc>
          <w:tcPr>
            <w:tcW w:w="771" w:type="pct"/>
            <w:tcBorders>
              <w:top w:val="nil"/>
              <w:left w:val="nil"/>
              <w:right w:val="nil"/>
            </w:tcBorders>
            <w:shd w:val="clear" w:color="auto" w:fill="FFFFFF"/>
            <w:tcMar>
              <w:top w:w="30" w:type="dxa"/>
              <w:left w:w="30" w:type="dxa"/>
              <w:bottom w:w="30" w:type="dxa"/>
              <w:right w:w="30" w:type="dxa"/>
            </w:tcMar>
            <w:vAlign w:val="center"/>
          </w:tcPr>
          <w:p w:rsidR="00904D8C" w:rsidRPr="00904D8C" w:rsidRDefault="00904D8C" w:rsidP="00904D8C">
            <w:pPr>
              <w:widowControl/>
              <w:overflowPunct/>
              <w:spacing w:line="320" w:lineRule="atLeast"/>
              <w:ind w:firstLine="0"/>
              <w:jc w:val="right"/>
              <w:rPr>
                <w:rFonts w:eastAsia="Calibri"/>
                <w:color w:val="000000"/>
                <w:kern w:val="0"/>
                <w:sz w:val="22"/>
                <w:szCs w:val="22"/>
              </w:rPr>
            </w:pPr>
            <w:r w:rsidRPr="00904D8C">
              <w:rPr>
                <w:rFonts w:eastAsia="Calibri"/>
                <w:color w:val="000000"/>
                <w:kern w:val="0"/>
                <w:sz w:val="22"/>
                <w:szCs w:val="22"/>
              </w:rPr>
              <w:t>84.0%</w:t>
            </w:r>
          </w:p>
        </w:tc>
        <w:tc>
          <w:tcPr>
            <w:tcW w:w="770" w:type="pct"/>
            <w:tcBorders>
              <w:top w:val="nil"/>
              <w:left w:val="nil"/>
              <w:right w:val="nil"/>
            </w:tcBorders>
            <w:shd w:val="clear" w:color="auto" w:fill="FFFFFF"/>
            <w:tcMar>
              <w:top w:w="30" w:type="dxa"/>
              <w:left w:w="30" w:type="dxa"/>
              <w:bottom w:w="30" w:type="dxa"/>
              <w:right w:w="30" w:type="dxa"/>
            </w:tcMar>
            <w:vAlign w:val="center"/>
          </w:tcPr>
          <w:p w:rsidR="00904D8C" w:rsidRPr="00904D8C" w:rsidRDefault="00904D8C" w:rsidP="00904D8C">
            <w:pPr>
              <w:widowControl/>
              <w:overflowPunct/>
              <w:spacing w:line="320" w:lineRule="atLeast"/>
              <w:ind w:firstLine="0"/>
              <w:jc w:val="right"/>
              <w:rPr>
                <w:rFonts w:eastAsia="Calibri"/>
                <w:color w:val="000000"/>
                <w:kern w:val="0"/>
                <w:sz w:val="22"/>
                <w:szCs w:val="22"/>
              </w:rPr>
            </w:pPr>
            <w:r w:rsidRPr="00904D8C">
              <w:rPr>
                <w:rFonts w:eastAsia="Calibri"/>
                <w:color w:val="000000"/>
                <w:kern w:val="0"/>
                <w:sz w:val="22"/>
                <w:szCs w:val="22"/>
              </w:rPr>
              <w:t>80.0%</w:t>
            </w:r>
          </w:p>
        </w:tc>
        <w:tc>
          <w:tcPr>
            <w:tcW w:w="751" w:type="pct"/>
            <w:tcBorders>
              <w:top w:val="nil"/>
              <w:left w:val="nil"/>
              <w:right w:val="nil"/>
            </w:tcBorders>
            <w:shd w:val="clear" w:color="auto" w:fill="FFFFFF"/>
            <w:tcMar>
              <w:top w:w="30" w:type="dxa"/>
              <w:left w:w="30" w:type="dxa"/>
              <w:bottom w:w="30" w:type="dxa"/>
              <w:right w:w="30" w:type="dxa"/>
            </w:tcMar>
            <w:vAlign w:val="center"/>
          </w:tcPr>
          <w:p w:rsidR="00904D8C" w:rsidRPr="00904D8C" w:rsidRDefault="00904D8C" w:rsidP="00904D8C">
            <w:pPr>
              <w:widowControl/>
              <w:overflowPunct/>
              <w:spacing w:line="240" w:lineRule="auto"/>
              <w:ind w:firstLine="0"/>
              <w:jc w:val="center"/>
              <w:rPr>
                <w:rFonts w:eastAsia="Calibri"/>
                <w:kern w:val="0"/>
                <w:sz w:val="22"/>
                <w:szCs w:val="22"/>
              </w:rPr>
            </w:pPr>
          </w:p>
        </w:tc>
      </w:tr>
      <w:tr w:rsidR="00904D8C" w:rsidRPr="00904D8C" w:rsidTr="00904D8C">
        <w:trPr>
          <w:cantSplit/>
          <w:tblHeader/>
        </w:trPr>
        <w:tc>
          <w:tcPr>
            <w:tcW w:w="1467" w:type="pct"/>
            <w:vMerge/>
            <w:tcBorders>
              <w:top w:val="single" w:sz="16" w:space="0" w:color="000000"/>
              <w:left w:val="nil"/>
              <w:right w:val="nil"/>
            </w:tcBorders>
            <w:shd w:val="clear" w:color="auto" w:fill="FFFFFF"/>
            <w:tcMar>
              <w:top w:w="30" w:type="dxa"/>
              <w:left w:w="30" w:type="dxa"/>
              <w:bottom w:w="30" w:type="dxa"/>
              <w:right w:w="30" w:type="dxa"/>
            </w:tcMar>
          </w:tcPr>
          <w:p w:rsidR="00904D8C" w:rsidRPr="00904D8C" w:rsidRDefault="00904D8C" w:rsidP="00904D8C">
            <w:pPr>
              <w:widowControl/>
              <w:overflowPunct/>
              <w:spacing w:line="240" w:lineRule="auto"/>
              <w:ind w:firstLine="0"/>
              <w:rPr>
                <w:rFonts w:eastAsia="Calibri"/>
                <w:kern w:val="0"/>
                <w:sz w:val="22"/>
                <w:szCs w:val="22"/>
              </w:rPr>
            </w:pPr>
          </w:p>
        </w:tc>
        <w:tc>
          <w:tcPr>
            <w:tcW w:w="699" w:type="pct"/>
            <w:vMerge w:val="restart"/>
            <w:tcBorders>
              <w:left w:val="nil"/>
              <w:right w:val="nil"/>
            </w:tcBorders>
            <w:shd w:val="clear" w:color="auto" w:fill="FFFFFF"/>
            <w:tcMar>
              <w:top w:w="30" w:type="dxa"/>
              <w:left w:w="30" w:type="dxa"/>
              <w:bottom w:w="30" w:type="dxa"/>
              <w:right w:w="30" w:type="dxa"/>
            </w:tcMar>
          </w:tcPr>
          <w:p w:rsidR="00904D8C" w:rsidRPr="00904D8C" w:rsidRDefault="00904D8C" w:rsidP="00904D8C">
            <w:pPr>
              <w:widowControl/>
              <w:overflowPunct/>
              <w:spacing w:line="320" w:lineRule="atLeast"/>
              <w:ind w:firstLine="0"/>
              <w:rPr>
                <w:rFonts w:eastAsia="Calibri"/>
                <w:color w:val="000000"/>
                <w:kern w:val="0"/>
                <w:sz w:val="22"/>
                <w:szCs w:val="22"/>
              </w:rPr>
            </w:pPr>
            <w:r w:rsidRPr="00904D8C">
              <w:rPr>
                <w:rFonts w:eastAsia="Calibri"/>
                <w:color w:val="000000"/>
                <w:kern w:val="0"/>
                <w:sz w:val="22"/>
                <w:szCs w:val="22"/>
              </w:rPr>
              <w:t>Missing</w:t>
            </w:r>
          </w:p>
        </w:tc>
        <w:tc>
          <w:tcPr>
            <w:tcW w:w="542" w:type="pct"/>
            <w:tcBorders>
              <w:left w:val="nil"/>
              <w:bottom w:val="nil"/>
              <w:right w:val="nil"/>
            </w:tcBorders>
            <w:shd w:val="clear" w:color="auto" w:fill="FFFFFF"/>
            <w:tcMar>
              <w:top w:w="30" w:type="dxa"/>
              <w:left w:w="30" w:type="dxa"/>
              <w:bottom w:w="30" w:type="dxa"/>
              <w:right w:w="30" w:type="dxa"/>
            </w:tcMar>
          </w:tcPr>
          <w:p w:rsidR="00904D8C" w:rsidRPr="00904D8C" w:rsidRDefault="00904D8C" w:rsidP="00904D8C">
            <w:pPr>
              <w:widowControl/>
              <w:overflowPunct/>
              <w:spacing w:line="240" w:lineRule="auto"/>
              <w:ind w:firstLine="0"/>
              <w:rPr>
                <w:rFonts w:eastAsia="Calibri"/>
                <w:kern w:val="0"/>
                <w:sz w:val="22"/>
                <w:szCs w:val="22"/>
              </w:rPr>
            </w:pPr>
          </w:p>
        </w:tc>
        <w:tc>
          <w:tcPr>
            <w:tcW w:w="771" w:type="pct"/>
            <w:tcBorders>
              <w:left w:val="nil"/>
              <w:bottom w:val="nil"/>
              <w:right w:val="nil"/>
            </w:tcBorders>
            <w:shd w:val="clear" w:color="auto" w:fill="FFFFFF"/>
            <w:tcMar>
              <w:top w:w="30" w:type="dxa"/>
              <w:left w:w="30" w:type="dxa"/>
              <w:bottom w:w="30" w:type="dxa"/>
              <w:right w:w="30" w:type="dxa"/>
            </w:tcMar>
            <w:vAlign w:val="center"/>
          </w:tcPr>
          <w:p w:rsidR="00904D8C" w:rsidRPr="00904D8C" w:rsidRDefault="00904D8C" w:rsidP="00904D8C">
            <w:pPr>
              <w:widowControl/>
              <w:overflowPunct/>
              <w:spacing w:line="320" w:lineRule="atLeast"/>
              <w:ind w:firstLine="0"/>
              <w:jc w:val="right"/>
              <w:rPr>
                <w:rFonts w:eastAsia="Calibri"/>
                <w:color w:val="000000"/>
                <w:kern w:val="0"/>
                <w:sz w:val="22"/>
                <w:szCs w:val="22"/>
              </w:rPr>
            </w:pPr>
            <w:r w:rsidRPr="00904D8C">
              <w:rPr>
                <w:rFonts w:eastAsia="Calibri"/>
                <w:color w:val="000000"/>
                <w:kern w:val="0"/>
                <w:sz w:val="22"/>
                <w:szCs w:val="22"/>
              </w:rPr>
              <w:t>0</w:t>
            </w:r>
          </w:p>
        </w:tc>
        <w:tc>
          <w:tcPr>
            <w:tcW w:w="770" w:type="pct"/>
            <w:tcBorders>
              <w:left w:val="nil"/>
              <w:bottom w:val="nil"/>
              <w:right w:val="nil"/>
            </w:tcBorders>
            <w:shd w:val="clear" w:color="auto" w:fill="FFFFFF"/>
            <w:tcMar>
              <w:top w:w="30" w:type="dxa"/>
              <w:left w:w="30" w:type="dxa"/>
              <w:bottom w:w="30" w:type="dxa"/>
              <w:right w:w="30" w:type="dxa"/>
            </w:tcMar>
            <w:vAlign w:val="center"/>
          </w:tcPr>
          <w:p w:rsidR="00904D8C" w:rsidRPr="00904D8C" w:rsidRDefault="00904D8C" w:rsidP="00904D8C">
            <w:pPr>
              <w:widowControl/>
              <w:overflowPunct/>
              <w:spacing w:line="320" w:lineRule="atLeast"/>
              <w:ind w:firstLine="0"/>
              <w:jc w:val="right"/>
              <w:rPr>
                <w:rFonts w:eastAsia="Calibri"/>
                <w:color w:val="000000"/>
                <w:kern w:val="0"/>
                <w:sz w:val="22"/>
                <w:szCs w:val="22"/>
              </w:rPr>
            </w:pPr>
            <w:r w:rsidRPr="00904D8C">
              <w:rPr>
                <w:rFonts w:eastAsia="Calibri"/>
                <w:color w:val="000000"/>
                <w:kern w:val="0"/>
                <w:sz w:val="22"/>
                <w:szCs w:val="22"/>
              </w:rPr>
              <w:t>1</w:t>
            </w:r>
          </w:p>
        </w:tc>
        <w:tc>
          <w:tcPr>
            <w:tcW w:w="751" w:type="pct"/>
            <w:tcBorders>
              <w:left w:val="nil"/>
              <w:bottom w:val="nil"/>
              <w:right w:val="nil"/>
            </w:tcBorders>
            <w:shd w:val="clear" w:color="auto" w:fill="FFFFFF"/>
            <w:tcMar>
              <w:top w:w="30" w:type="dxa"/>
              <w:left w:w="30" w:type="dxa"/>
              <w:bottom w:w="30" w:type="dxa"/>
              <w:right w:w="30" w:type="dxa"/>
            </w:tcMar>
            <w:vAlign w:val="center"/>
          </w:tcPr>
          <w:p w:rsidR="00904D8C" w:rsidRPr="00904D8C" w:rsidRDefault="00904D8C" w:rsidP="00904D8C">
            <w:pPr>
              <w:widowControl/>
              <w:overflowPunct/>
              <w:spacing w:line="320" w:lineRule="atLeast"/>
              <w:ind w:firstLine="0"/>
              <w:jc w:val="right"/>
              <w:rPr>
                <w:rFonts w:eastAsia="Calibri"/>
                <w:color w:val="000000"/>
                <w:kern w:val="0"/>
                <w:sz w:val="22"/>
                <w:szCs w:val="22"/>
              </w:rPr>
            </w:pPr>
            <w:r w:rsidRPr="00904D8C">
              <w:rPr>
                <w:rFonts w:eastAsia="Calibri"/>
                <w:color w:val="000000"/>
                <w:kern w:val="0"/>
                <w:sz w:val="22"/>
                <w:szCs w:val="22"/>
              </w:rPr>
              <w:t>1</w:t>
            </w:r>
          </w:p>
        </w:tc>
      </w:tr>
      <w:tr w:rsidR="00904D8C" w:rsidRPr="00904D8C" w:rsidTr="00904D8C">
        <w:trPr>
          <w:cantSplit/>
          <w:tblHeader/>
        </w:trPr>
        <w:tc>
          <w:tcPr>
            <w:tcW w:w="1467" w:type="pct"/>
            <w:vMerge/>
            <w:tcBorders>
              <w:top w:val="single" w:sz="16" w:space="0" w:color="000000"/>
              <w:left w:val="nil"/>
              <w:right w:val="nil"/>
            </w:tcBorders>
            <w:shd w:val="clear" w:color="auto" w:fill="FFFFFF"/>
            <w:tcMar>
              <w:top w:w="30" w:type="dxa"/>
              <w:left w:w="30" w:type="dxa"/>
              <w:bottom w:w="30" w:type="dxa"/>
              <w:right w:w="30" w:type="dxa"/>
            </w:tcMar>
          </w:tcPr>
          <w:p w:rsidR="00904D8C" w:rsidRPr="00904D8C" w:rsidRDefault="00904D8C" w:rsidP="00904D8C">
            <w:pPr>
              <w:widowControl/>
              <w:overflowPunct/>
              <w:spacing w:line="240" w:lineRule="auto"/>
              <w:ind w:firstLine="0"/>
              <w:rPr>
                <w:rFonts w:eastAsia="Calibri"/>
                <w:kern w:val="0"/>
                <w:sz w:val="22"/>
                <w:szCs w:val="22"/>
              </w:rPr>
            </w:pPr>
          </w:p>
        </w:tc>
        <w:tc>
          <w:tcPr>
            <w:tcW w:w="699" w:type="pct"/>
            <w:vMerge/>
            <w:tcBorders>
              <w:left w:val="nil"/>
              <w:right w:val="nil"/>
            </w:tcBorders>
            <w:shd w:val="clear" w:color="auto" w:fill="FFFFFF"/>
            <w:tcMar>
              <w:top w:w="30" w:type="dxa"/>
              <w:left w:w="30" w:type="dxa"/>
              <w:bottom w:w="30" w:type="dxa"/>
              <w:right w:w="30" w:type="dxa"/>
            </w:tcMar>
          </w:tcPr>
          <w:p w:rsidR="00904D8C" w:rsidRPr="00904D8C" w:rsidRDefault="00904D8C" w:rsidP="00904D8C">
            <w:pPr>
              <w:widowControl/>
              <w:overflowPunct/>
              <w:spacing w:line="240" w:lineRule="auto"/>
              <w:ind w:firstLine="0"/>
              <w:rPr>
                <w:rFonts w:eastAsia="Calibri"/>
                <w:kern w:val="0"/>
                <w:sz w:val="22"/>
                <w:szCs w:val="22"/>
              </w:rPr>
            </w:pPr>
          </w:p>
        </w:tc>
        <w:tc>
          <w:tcPr>
            <w:tcW w:w="542" w:type="pct"/>
            <w:tcBorders>
              <w:top w:val="nil"/>
              <w:left w:val="nil"/>
              <w:right w:val="nil"/>
            </w:tcBorders>
            <w:shd w:val="clear" w:color="auto" w:fill="FFFFFF"/>
            <w:tcMar>
              <w:top w:w="30" w:type="dxa"/>
              <w:left w:w="30" w:type="dxa"/>
              <w:bottom w:w="30" w:type="dxa"/>
              <w:right w:w="30" w:type="dxa"/>
            </w:tcMar>
          </w:tcPr>
          <w:p w:rsidR="00904D8C" w:rsidRPr="00904D8C" w:rsidRDefault="00904D8C" w:rsidP="00904D8C">
            <w:pPr>
              <w:widowControl/>
              <w:overflowPunct/>
              <w:spacing w:line="240" w:lineRule="auto"/>
              <w:ind w:firstLine="0"/>
              <w:rPr>
                <w:rFonts w:eastAsia="Calibri"/>
                <w:kern w:val="0"/>
                <w:sz w:val="22"/>
                <w:szCs w:val="22"/>
              </w:rPr>
            </w:pPr>
          </w:p>
        </w:tc>
        <w:tc>
          <w:tcPr>
            <w:tcW w:w="771" w:type="pct"/>
            <w:tcBorders>
              <w:top w:val="nil"/>
              <w:left w:val="nil"/>
              <w:right w:val="nil"/>
            </w:tcBorders>
            <w:shd w:val="clear" w:color="auto" w:fill="FFFFFF"/>
            <w:tcMar>
              <w:top w:w="30" w:type="dxa"/>
              <w:left w:w="30" w:type="dxa"/>
              <w:bottom w:w="30" w:type="dxa"/>
              <w:right w:w="30" w:type="dxa"/>
            </w:tcMar>
            <w:vAlign w:val="center"/>
          </w:tcPr>
          <w:p w:rsidR="00904D8C" w:rsidRPr="00904D8C" w:rsidRDefault="00904D8C" w:rsidP="00904D8C">
            <w:pPr>
              <w:widowControl/>
              <w:overflowPunct/>
              <w:spacing w:line="320" w:lineRule="atLeast"/>
              <w:ind w:firstLine="0"/>
              <w:jc w:val="right"/>
              <w:rPr>
                <w:rFonts w:eastAsia="Calibri"/>
                <w:color w:val="000000"/>
                <w:kern w:val="0"/>
                <w:sz w:val="22"/>
                <w:szCs w:val="22"/>
              </w:rPr>
            </w:pPr>
            <w:r w:rsidRPr="00904D8C">
              <w:rPr>
                <w:rFonts w:eastAsia="Calibri"/>
                <w:color w:val="000000"/>
                <w:kern w:val="0"/>
                <w:sz w:val="22"/>
                <w:szCs w:val="22"/>
              </w:rPr>
              <w:t>.0%</w:t>
            </w:r>
          </w:p>
        </w:tc>
        <w:tc>
          <w:tcPr>
            <w:tcW w:w="770" w:type="pct"/>
            <w:tcBorders>
              <w:top w:val="nil"/>
              <w:left w:val="nil"/>
              <w:right w:val="nil"/>
            </w:tcBorders>
            <w:shd w:val="clear" w:color="auto" w:fill="FFFFFF"/>
            <w:tcMar>
              <w:top w:w="30" w:type="dxa"/>
              <w:left w:w="30" w:type="dxa"/>
              <w:bottom w:w="30" w:type="dxa"/>
              <w:right w:w="30" w:type="dxa"/>
            </w:tcMar>
            <w:vAlign w:val="center"/>
          </w:tcPr>
          <w:p w:rsidR="00904D8C" w:rsidRPr="00904D8C" w:rsidRDefault="00904D8C" w:rsidP="00904D8C">
            <w:pPr>
              <w:widowControl/>
              <w:overflowPunct/>
              <w:spacing w:line="320" w:lineRule="atLeast"/>
              <w:ind w:firstLine="0"/>
              <w:jc w:val="right"/>
              <w:rPr>
                <w:rFonts w:eastAsia="Calibri"/>
                <w:color w:val="000000"/>
                <w:kern w:val="0"/>
                <w:sz w:val="22"/>
                <w:szCs w:val="22"/>
              </w:rPr>
            </w:pPr>
            <w:r w:rsidRPr="00904D8C">
              <w:rPr>
                <w:rFonts w:eastAsia="Calibri"/>
                <w:color w:val="000000"/>
                <w:kern w:val="0"/>
                <w:sz w:val="22"/>
                <w:szCs w:val="22"/>
              </w:rPr>
              <w:t>4.0%</w:t>
            </w:r>
          </w:p>
        </w:tc>
        <w:tc>
          <w:tcPr>
            <w:tcW w:w="751" w:type="pct"/>
            <w:tcBorders>
              <w:top w:val="nil"/>
              <w:left w:val="nil"/>
              <w:right w:val="nil"/>
            </w:tcBorders>
            <w:shd w:val="clear" w:color="auto" w:fill="FFFFFF"/>
            <w:tcMar>
              <w:top w:w="30" w:type="dxa"/>
              <w:left w:w="30" w:type="dxa"/>
              <w:bottom w:w="30" w:type="dxa"/>
              <w:right w:w="30" w:type="dxa"/>
            </w:tcMar>
            <w:vAlign w:val="center"/>
          </w:tcPr>
          <w:p w:rsidR="00904D8C" w:rsidRPr="00904D8C" w:rsidRDefault="00904D8C" w:rsidP="00904D8C">
            <w:pPr>
              <w:widowControl/>
              <w:overflowPunct/>
              <w:spacing w:line="240" w:lineRule="auto"/>
              <w:ind w:firstLine="0"/>
              <w:jc w:val="center"/>
              <w:rPr>
                <w:rFonts w:eastAsia="Calibri"/>
                <w:kern w:val="0"/>
                <w:sz w:val="22"/>
                <w:szCs w:val="22"/>
              </w:rPr>
            </w:pPr>
          </w:p>
        </w:tc>
      </w:tr>
      <w:tr w:rsidR="00904D8C" w:rsidRPr="00904D8C" w:rsidTr="00904D8C">
        <w:trPr>
          <w:cantSplit/>
          <w:tblHeader/>
        </w:trPr>
        <w:tc>
          <w:tcPr>
            <w:tcW w:w="2166"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904D8C" w:rsidRPr="00904D8C" w:rsidRDefault="00904D8C" w:rsidP="00904D8C">
            <w:pPr>
              <w:widowControl/>
              <w:overflowPunct/>
              <w:spacing w:line="320" w:lineRule="atLeast"/>
              <w:ind w:firstLine="0"/>
              <w:rPr>
                <w:rFonts w:eastAsia="Calibri"/>
                <w:color w:val="000000"/>
                <w:kern w:val="0"/>
                <w:sz w:val="22"/>
                <w:szCs w:val="22"/>
              </w:rPr>
            </w:pPr>
            <w:r w:rsidRPr="00904D8C">
              <w:rPr>
                <w:rFonts w:eastAsia="Calibri"/>
                <w:color w:val="000000"/>
                <w:kern w:val="0"/>
                <w:sz w:val="22"/>
                <w:szCs w:val="22"/>
              </w:rPr>
              <w:t>Total</w:t>
            </w:r>
          </w:p>
        </w:tc>
        <w:tc>
          <w:tcPr>
            <w:tcW w:w="542" w:type="pct"/>
            <w:tcBorders>
              <w:left w:val="nil"/>
              <w:bottom w:val="nil"/>
              <w:right w:val="nil"/>
            </w:tcBorders>
            <w:shd w:val="clear" w:color="auto" w:fill="FFFFFF"/>
            <w:tcMar>
              <w:top w:w="30" w:type="dxa"/>
              <w:left w:w="30" w:type="dxa"/>
              <w:bottom w:w="30" w:type="dxa"/>
              <w:right w:w="30" w:type="dxa"/>
            </w:tcMar>
          </w:tcPr>
          <w:p w:rsidR="00904D8C" w:rsidRPr="00904D8C" w:rsidRDefault="00904D8C" w:rsidP="00904D8C">
            <w:pPr>
              <w:widowControl/>
              <w:overflowPunct/>
              <w:spacing w:line="240" w:lineRule="auto"/>
              <w:ind w:firstLine="0"/>
              <w:rPr>
                <w:rFonts w:eastAsia="Calibri"/>
                <w:kern w:val="0"/>
                <w:sz w:val="22"/>
                <w:szCs w:val="22"/>
              </w:rPr>
            </w:pPr>
          </w:p>
        </w:tc>
        <w:tc>
          <w:tcPr>
            <w:tcW w:w="771" w:type="pct"/>
            <w:tcBorders>
              <w:left w:val="nil"/>
              <w:bottom w:val="nil"/>
              <w:right w:val="nil"/>
            </w:tcBorders>
            <w:shd w:val="clear" w:color="auto" w:fill="FFFFFF"/>
            <w:tcMar>
              <w:top w:w="30" w:type="dxa"/>
              <w:left w:w="30" w:type="dxa"/>
              <w:bottom w:w="30" w:type="dxa"/>
              <w:right w:w="30" w:type="dxa"/>
            </w:tcMar>
            <w:vAlign w:val="center"/>
          </w:tcPr>
          <w:p w:rsidR="00904D8C" w:rsidRPr="00904D8C" w:rsidRDefault="00904D8C" w:rsidP="00904D8C">
            <w:pPr>
              <w:widowControl/>
              <w:overflowPunct/>
              <w:spacing w:line="320" w:lineRule="atLeast"/>
              <w:ind w:firstLine="0"/>
              <w:jc w:val="right"/>
              <w:rPr>
                <w:rFonts w:eastAsia="Calibri"/>
                <w:color w:val="000000"/>
                <w:kern w:val="0"/>
                <w:sz w:val="22"/>
                <w:szCs w:val="22"/>
              </w:rPr>
            </w:pPr>
            <w:r w:rsidRPr="00904D8C">
              <w:rPr>
                <w:rFonts w:eastAsia="Calibri"/>
                <w:color w:val="000000"/>
                <w:kern w:val="0"/>
                <w:sz w:val="22"/>
                <w:szCs w:val="22"/>
              </w:rPr>
              <w:t>150</w:t>
            </w:r>
          </w:p>
        </w:tc>
        <w:tc>
          <w:tcPr>
            <w:tcW w:w="770" w:type="pct"/>
            <w:tcBorders>
              <w:left w:val="nil"/>
              <w:bottom w:val="nil"/>
              <w:right w:val="nil"/>
            </w:tcBorders>
            <w:shd w:val="clear" w:color="auto" w:fill="FFFFFF"/>
            <w:tcMar>
              <w:top w:w="30" w:type="dxa"/>
              <w:left w:w="30" w:type="dxa"/>
              <w:bottom w:w="30" w:type="dxa"/>
              <w:right w:w="30" w:type="dxa"/>
            </w:tcMar>
            <w:vAlign w:val="center"/>
          </w:tcPr>
          <w:p w:rsidR="00904D8C" w:rsidRPr="00904D8C" w:rsidRDefault="00904D8C" w:rsidP="00904D8C">
            <w:pPr>
              <w:widowControl/>
              <w:overflowPunct/>
              <w:spacing w:line="320" w:lineRule="atLeast"/>
              <w:ind w:firstLine="0"/>
              <w:jc w:val="right"/>
              <w:rPr>
                <w:rFonts w:eastAsia="Calibri"/>
                <w:color w:val="000000"/>
                <w:kern w:val="0"/>
                <w:sz w:val="22"/>
                <w:szCs w:val="22"/>
              </w:rPr>
            </w:pPr>
            <w:r w:rsidRPr="00904D8C">
              <w:rPr>
                <w:rFonts w:eastAsia="Calibri"/>
                <w:color w:val="000000"/>
                <w:kern w:val="0"/>
                <w:sz w:val="22"/>
                <w:szCs w:val="22"/>
              </w:rPr>
              <w:t>25</w:t>
            </w:r>
          </w:p>
        </w:tc>
        <w:tc>
          <w:tcPr>
            <w:tcW w:w="751" w:type="pct"/>
            <w:tcBorders>
              <w:left w:val="nil"/>
              <w:bottom w:val="nil"/>
              <w:right w:val="nil"/>
            </w:tcBorders>
            <w:shd w:val="clear" w:color="auto" w:fill="FFFFFF"/>
            <w:tcMar>
              <w:top w:w="30" w:type="dxa"/>
              <w:left w:w="30" w:type="dxa"/>
              <w:bottom w:w="30" w:type="dxa"/>
              <w:right w:w="30" w:type="dxa"/>
            </w:tcMar>
            <w:vAlign w:val="center"/>
          </w:tcPr>
          <w:p w:rsidR="00904D8C" w:rsidRPr="00904D8C" w:rsidRDefault="00904D8C" w:rsidP="00904D8C">
            <w:pPr>
              <w:widowControl/>
              <w:overflowPunct/>
              <w:spacing w:line="320" w:lineRule="atLeast"/>
              <w:ind w:firstLine="0"/>
              <w:jc w:val="right"/>
              <w:rPr>
                <w:rFonts w:eastAsia="Calibri"/>
                <w:color w:val="000000"/>
                <w:kern w:val="0"/>
                <w:sz w:val="22"/>
                <w:szCs w:val="22"/>
              </w:rPr>
            </w:pPr>
            <w:r w:rsidRPr="00904D8C">
              <w:rPr>
                <w:rFonts w:eastAsia="Calibri"/>
                <w:color w:val="000000"/>
                <w:kern w:val="0"/>
                <w:sz w:val="22"/>
                <w:szCs w:val="22"/>
              </w:rPr>
              <w:t>175</w:t>
            </w:r>
          </w:p>
        </w:tc>
      </w:tr>
      <w:tr w:rsidR="00904D8C" w:rsidRPr="00904D8C" w:rsidTr="00904D8C">
        <w:trPr>
          <w:cantSplit/>
        </w:trPr>
        <w:tc>
          <w:tcPr>
            <w:tcW w:w="2166" w:type="pct"/>
            <w:gridSpan w:val="2"/>
            <w:vMerge/>
            <w:tcBorders>
              <w:left w:val="nil"/>
              <w:bottom w:val="double" w:sz="8" w:space="0" w:color="000000"/>
              <w:right w:val="nil"/>
            </w:tcBorders>
            <w:shd w:val="clear" w:color="auto" w:fill="FFFFFF"/>
            <w:tcMar>
              <w:top w:w="30" w:type="dxa"/>
              <w:left w:w="30" w:type="dxa"/>
              <w:bottom w:w="30" w:type="dxa"/>
              <w:right w:w="30" w:type="dxa"/>
            </w:tcMar>
          </w:tcPr>
          <w:p w:rsidR="00904D8C" w:rsidRPr="00904D8C" w:rsidRDefault="00904D8C" w:rsidP="00904D8C">
            <w:pPr>
              <w:widowControl/>
              <w:overflowPunct/>
              <w:spacing w:line="240" w:lineRule="auto"/>
              <w:ind w:firstLine="0"/>
              <w:rPr>
                <w:rFonts w:eastAsia="Calibri"/>
                <w:color w:val="000000"/>
                <w:kern w:val="0"/>
                <w:sz w:val="22"/>
                <w:szCs w:val="22"/>
              </w:rPr>
            </w:pPr>
          </w:p>
        </w:tc>
        <w:tc>
          <w:tcPr>
            <w:tcW w:w="542" w:type="pct"/>
            <w:tcBorders>
              <w:top w:val="nil"/>
              <w:left w:val="nil"/>
              <w:bottom w:val="double" w:sz="8" w:space="0" w:color="000000"/>
              <w:right w:val="nil"/>
            </w:tcBorders>
            <w:shd w:val="clear" w:color="auto" w:fill="FFFFFF"/>
            <w:tcMar>
              <w:top w:w="30" w:type="dxa"/>
              <w:left w:w="30" w:type="dxa"/>
              <w:bottom w:w="30" w:type="dxa"/>
              <w:right w:w="30" w:type="dxa"/>
            </w:tcMar>
          </w:tcPr>
          <w:p w:rsidR="00904D8C" w:rsidRPr="00904D8C" w:rsidRDefault="00904D8C" w:rsidP="00904D8C">
            <w:pPr>
              <w:widowControl/>
              <w:overflowPunct/>
              <w:spacing w:line="240" w:lineRule="auto"/>
              <w:ind w:firstLine="0"/>
              <w:rPr>
                <w:rFonts w:eastAsia="Calibri"/>
                <w:kern w:val="0"/>
                <w:sz w:val="22"/>
                <w:szCs w:val="22"/>
              </w:rPr>
            </w:pPr>
          </w:p>
        </w:tc>
        <w:tc>
          <w:tcPr>
            <w:tcW w:w="771"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904D8C" w:rsidRPr="00904D8C" w:rsidRDefault="00904D8C" w:rsidP="00904D8C">
            <w:pPr>
              <w:widowControl/>
              <w:overflowPunct/>
              <w:spacing w:line="320" w:lineRule="atLeast"/>
              <w:ind w:firstLine="0"/>
              <w:jc w:val="right"/>
              <w:rPr>
                <w:rFonts w:eastAsia="Calibri"/>
                <w:color w:val="000000"/>
                <w:kern w:val="0"/>
                <w:sz w:val="22"/>
                <w:szCs w:val="22"/>
              </w:rPr>
            </w:pPr>
            <w:r w:rsidRPr="00904D8C">
              <w:rPr>
                <w:rFonts w:eastAsia="Calibri"/>
                <w:color w:val="000000"/>
                <w:kern w:val="0"/>
                <w:sz w:val="22"/>
                <w:szCs w:val="22"/>
              </w:rPr>
              <w:t>100.0%</w:t>
            </w:r>
          </w:p>
        </w:tc>
        <w:tc>
          <w:tcPr>
            <w:tcW w:w="770"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904D8C" w:rsidRPr="00904D8C" w:rsidRDefault="00904D8C" w:rsidP="00904D8C">
            <w:pPr>
              <w:widowControl/>
              <w:overflowPunct/>
              <w:spacing w:line="320" w:lineRule="atLeast"/>
              <w:ind w:firstLine="0"/>
              <w:jc w:val="right"/>
              <w:rPr>
                <w:rFonts w:eastAsia="Calibri"/>
                <w:color w:val="000000"/>
                <w:kern w:val="0"/>
                <w:sz w:val="22"/>
                <w:szCs w:val="22"/>
              </w:rPr>
            </w:pPr>
            <w:r w:rsidRPr="00904D8C">
              <w:rPr>
                <w:rFonts w:eastAsia="Calibri"/>
                <w:color w:val="000000"/>
                <w:kern w:val="0"/>
                <w:sz w:val="22"/>
                <w:szCs w:val="22"/>
              </w:rPr>
              <w:t>100.0%</w:t>
            </w:r>
          </w:p>
        </w:tc>
        <w:tc>
          <w:tcPr>
            <w:tcW w:w="751"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904D8C" w:rsidRPr="00904D8C" w:rsidRDefault="00904D8C" w:rsidP="00904D8C">
            <w:pPr>
              <w:widowControl/>
              <w:overflowPunct/>
              <w:spacing w:line="240" w:lineRule="auto"/>
              <w:ind w:firstLine="0"/>
              <w:jc w:val="center"/>
              <w:rPr>
                <w:rFonts w:eastAsia="Calibri"/>
                <w:kern w:val="0"/>
                <w:sz w:val="22"/>
                <w:szCs w:val="22"/>
              </w:rPr>
            </w:pPr>
          </w:p>
        </w:tc>
      </w:tr>
    </w:tbl>
    <w:p w:rsidR="00961E19" w:rsidRDefault="00961E19" w:rsidP="00904D8C">
      <w:pPr>
        <w:widowControl/>
        <w:overflowPunct/>
        <w:spacing w:line="400" w:lineRule="atLeast"/>
        <w:ind w:firstLine="0"/>
        <w:rPr>
          <w:rFonts w:eastAsia="Calibri"/>
          <w:kern w:val="0"/>
          <w:szCs w:val="24"/>
        </w:rPr>
      </w:pPr>
    </w:p>
    <w:p w:rsidR="0073471F" w:rsidRDefault="0073471F" w:rsidP="00904D8C">
      <w:pPr>
        <w:widowControl/>
        <w:overflowPunct/>
        <w:spacing w:line="400" w:lineRule="atLeast"/>
        <w:ind w:firstLine="0"/>
        <w:rPr>
          <w:rFonts w:eastAsia="Calibri"/>
          <w:kern w:val="0"/>
          <w:szCs w:val="24"/>
        </w:rPr>
      </w:pPr>
    </w:p>
    <w:p w:rsidR="00E14E95" w:rsidRPr="00492D00" w:rsidRDefault="00E14E95" w:rsidP="00904D8C">
      <w:pPr>
        <w:widowControl/>
        <w:overflowPunct/>
        <w:spacing w:line="400" w:lineRule="atLeast"/>
        <w:ind w:firstLine="0"/>
        <w:rPr>
          <w:rFonts w:eastAsia="Calibri"/>
          <w:kern w:val="0"/>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2491"/>
        <w:gridCol w:w="1187"/>
        <w:gridCol w:w="919"/>
        <w:gridCol w:w="1709"/>
        <w:gridCol w:w="1839"/>
        <w:gridCol w:w="1275"/>
      </w:tblGrid>
      <w:tr w:rsidR="003C7DCF" w:rsidRPr="003C7DCF" w:rsidTr="0073471F">
        <w:trPr>
          <w:cantSplit/>
          <w:tblHeader/>
        </w:trPr>
        <w:tc>
          <w:tcPr>
            <w:tcW w:w="5000" w:type="pct"/>
            <w:gridSpan w:val="6"/>
            <w:tcBorders>
              <w:top w:val="nil"/>
              <w:left w:val="nil"/>
              <w:bottom w:val="nil"/>
              <w:right w:val="nil"/>
            </w:tcBorders>
            <w:shd w:val="clear" w:color="auto" w:fill="FFFFFF"/>
            <w:tcMar>
              <w:top w:w="30" w:type="dxa"/>
              <w:left w:w="30" w:type="dxa"/>
              <w:bottom w:w="30" w:type="dxa"/>
              <w:right w:w="30" w:type="dxa"/>
            </w:tcMar>
            <w:vAlign w:val="center"/>
          </w:tcPr>
          <w:p w:rsidR="003C7DCF" w:rsidRPr="003C7DCF" w:rsidRDefault="0073471F" w:rsidP="0073471F">
            <w:pPr>
              <w:widowControl/>
              <w:overflowPunct/>
              <w:spacing w:line="240" w:lineRule="auto"/>
              <w:ind w:firstLine="0"/>
              <w:rPr>
                <w:rFonts w:eastAsia="Calibri"/>
                <w:kern w:val="0"/>
                <w:sz w:val="22"/>
                <w:szCs w:val="22"/>
              </w:rPr>
            </w:pPr>
            <w:r>
              <w:rPr>
                <w:rFonts w:eastAsia="Calibri"/>
                <w:kern w:val="0"/>
                <w:sz w:val="22"/>
                <w:szCs w:val="22"/>
              </w:rPr>
              <w:t>Wave 5</w:t>
            </w:r>
          </w:p>
        </w:tc>
      </w:tr>
      <w:tr w:rsidR="003C7DCF" w:rsidRPr="003C7DCF" w:rsidTr="0073471F">
        <w:trPr>
          <w:cantSplit/>
          <w:tblHeader/>
        </w:trPr>
        <w:tc>
          <w:tcPr>
            <w:tcW w:w="1322" w:type="pct"/>
            <w:vMerge w:val="restart"/>
            <w:tcBorders>
              <w:top w:val="single" w:sz="16" w:space="0" w:color="000000"/>
              <w:left w:val="nil"/>
              <w:right w:val="nil"/>
            </w:tcBorders>
            <w:shd w:val="clear" w:color="auto" w:fill="FFFFFF"/>
            <w:tcMar>
              <w:top w:w="30" w:type="dxa"/>
              <w:left w:w="30" w:type="dxa"/>
              <w:bottom w:w="30" w:type="dxa"/>
              <w:right w:w="30" w:type="dxa"/>
            </w:tcMar>
          </w:tcPr>
          <w:p w:rsidR="003C7DCF" w:rsidRPr="003C7DCF" w:rsidRDefault="003C7DCF" w:rsidP="003C7DCF">
            <w:pPr>
              <w:widowControl/>
              <w:overflowPunct/>
              <w:spacing w:line="320" w:lineRule="atLeast"/>
              <w:ind w:firstLine="0"/>
              <w:rPr>
                <w:rFonts w:eastAsia="Calibri"/>
                <w:color w:val="000000"/>
                <w:kern w:val="0"/>
                <w:sz w:val="22"/>
                <w:szCs w:val="22"/>
              </w:rPr>
            </w:pPr>
            <w:r w:rsidRPr="003C7DCF">
              <w:rPr>
                <w:rFonts w:eastAsia="Calibri"/>
                <w:color w:val="000000"/>
                <w:kern w:val="0"/>
                <w:sz w:val="22"/>
                <w:szCs w:val="22"/>
              </w:rPr>
              <w:t>Received Promotion</w:t>
            </w:r>
          </w:p>
        </w:tc>
        <w:tc>
          <w:tcPr>
            <w:tcW w:w="630" w:type="pct"/>
            <w:vMerge w:val="restart"/>
            <w:tcBorders>
              <w:top w:val="single" w:sz="16" w:space="0" w:color="000000"/>
              <w:left w:val="nil"/>
              <w:right w:val="nil"/>
            </w:tcBorders>
            <w:shd w:val="clear" w:color="auto" w:fill="FFFFFF"/>
            <w:tcMar>
              <w:top w:w="30" w:type="dxa"/>
              <w:left w:w="30" w:type="dxa"/>
              <w:bottom w:w="30" w:type="dxa"/>
              <w:right w:w="30" w:type="dxa"/>
            </w:tcMar>
          </w:tcPr>
          <w:p w:rsidR="003C7DCF" w:rsidRPr="003C7DCF" w:rsidRDefault="003C7DCF" w:rsidP="003C7DCF">
            <w:pPr>
              <w:widowControl/>
              <w:overflowPunct/>
              <w:spacing w:line="320" w:lineRule="atLeast"/>
              <w:ind w:firstLine="0"/>
              <w:rPr>
                <w:rFonts w:eastAsia="Calibri"/>
                <w:color w:val="000000"/>
                <w:kern w:val="0"/>
                <w:sz w:val="22"/>
                <w:szCs w:val="22"/>
              </w:rPr>
            </w:pPr>
            <w:r w:rsidRPr="003C7DCF">
              <w:rPr>
                <w:rFonts w:eastAsia="Calibri"/>
                <w:color w:val="000000"/>
                <w:kern w:val="0"/>
                <w:sz w:val="22"/>
                <w:szCs w:val="22"/>
              </w:rPr>
              <w:t>Yes</w:t>
            </w:r>
          </w:p>
        </w:tc>
        <w:tc>
          <w:tcPr>
            <w:tcW w:w="488" w:type="pct"/>
            <w:tcBorders>
              <w:top w:val="single" w:sz="16" w:space="0" w:color="000000"/>
              <w:left w:val="nil"/>
              <w:bottom w:val="nil"/>
              <w:right w:val="nil"/>
            </w:tcBorders>
            <w:shd w:val="clear" w:color="auto" w:fill="FFFFFF"/>
            <w:tcMar>
              <w:top w:w="30" w:type="dxa"/>
              <w:left w:w="30" w:type="dxa"/>
              <w:bottom w:w="30" w:type="dxa"/>
              <w:right w:w="30" w:type="dxa"/>
            </w:tcMar>
          </w:tcPr>
          <w:p w:rsidR="003C7DCF" w:rsidRPr="003C7DCF" w:rsidRDefault="003C7DCF" w:rsidP="003C7DCF">
            <w:pPr>
              <w:widowControl/>
              <w:overflowPunct/>
              <w:spacing w:line="240" w:lineRule="auto"/>
              <w:ind w:firstLine="0"/>
              <w:rPr>
                <w:rFonts w:eastAsia="Calibri"/>
                <w:kern w:val="0"/>
                <w:sz w:val="22"/>
                <w:szCs w:val="22"/>
              </w:rPr>
            </w:pPr>
          </w:p>
        </w:tc>
        <w:tc>
          <w:tcPr>
            <w:tcW w:w="907"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3C7DCF" w:rsidRPr="003C7DCF" w:rsidRDefault="003C7DCF" w:rsidP="003C7DCF">
            <w:pPr>
              <w:widowControl/>
              <w:overflowPunct/>
              <w:spacing w:line="320" w:lineRule="atLeast"/>
              <w:ind w:firstLine="0"/>
              <w:jc w:val="right"/>
              <w:rPr>
                <w:rFonts w:eastAsia="Calibri"/>
                <w:color w:val="000000"/>
                <w:kern w:val="0"/>
                <w:sz w:val="22"/>
                <w:szCs w:val="22"/>
              </w:rPr>
            </w:pPr>
            <w:r w:rsidRPr="003C7DCF">
              <w:rPr>
                <w:rFonts w:eastAsia="Calibri"/>
                <w:color w:val="000000"/>
                <w:kern w:val="0"/>
                <w:sz w:val="22"/>
                <w:szCs w:val="22"/>
              </w:rPr>
              <w:t>12</w:t>
            </w:r>
          </w:p>
        </w:tc>
        <w:tc>
          <w:tcPr>
            <w:tcW w:w="976"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3C7DCF" w:rsidRPr="003C7DCF" w:rsidRDefault="003C7DCF" w:rsidP="003C7DCF">
            <w:pPr>
              <w:widowControl/>
              <w:overflowPunct/>
              <w:spacing w:line="320" w:lineRule="atLeast"/>
              <w:ind w:firstLine="0"/>
              <w:jc w:val="right"/>
              <w:rPr>
                <w:rFonts w:eastAsia="Calibri"/>
                <w:color w:val="000000"/>
                <w:kern w:val="0"/>
                <w:sz w:val="22"/>
                <w:szCs w:val="22"/>
              </w:rPr>
            </w:pPr>
            <w:r w:rsidRPr="003C7DCF">
              <w:rPr>
                <w:rFonts w:eastAsia="Calibri"/>
                <w:color w:val="000000"/>
                <w:kern w:val="0"/>
                <w:sz w:val="22"/>
                <w:szCs w:val="22"/>
              </w:rPr>
              <w:t>5</w:t>
            </w:r>
          </w:p>
        </w:tc>
        <w:tc>
          <w:tcPr>
            <w:tcW w:w="677"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3C7DCF" w:rsidRPr="003C7DCF" w:rsidRDefault="003C7DCF" w:rsidP="003C7DCF">
            <w:pPr>
              <w:widowControl/>
              <w:overflowPunct/>
              <w:spacing w:line="320" w:lineRule="atLeast"/>
              <w:ind w:firstLine="0"/>
              <w:jc w:val="right"/>
              <w:rPr>
                <w:rFonts w:eastAsia="Calibri"/>
                <w:color w:val="000000"/>
                <w:kern w:val="0"/>
                <w:sz w:val="22"/>
                <w:szCs w:val="22"/>
              </w:rPr>
            </w:pPr>
            <w:r w:rsidRPr="003C7DCF">
              <w:rPr>
                <w:rFonts w:eastAsia="Calibri"/>
                <w:color w:val="000000"/>
                <w:kern w:val="0"/>
                <w:sz w:val="22"/>
                <w:szCs w:val="22"/>
              </w:rPr>
              <w:t>17</w:t>
            </w:r>
          </w:p>
        </w:tc>
      </w:tr>
      <w:tr w:rsidR="003C7DCF" w:rsidRPr="003C7DCF" w:rsidTr="0073471F">
        <w:trPr>
          <w:cantSplit/>
          <w:tblHeader/>
        </w:trPr>
        <w:tc>
          <w:tcPr>
            <w:tcW w:w="1322" w:type="pct"/>
            <w:vMerge/>
            <w:tcBorders>
              <w:top w:val="single" w:sz="16" w:space="0" w:color="000000"/>
              <w:left w:val="nil"/>
              <w:right w:val="nil"/>
            </w:tcBorders>
            <w:shd w:val="clear" w:color="auto" w:fill="FFFFFF"/>
            <w:tcMar>
              <w:top w:w="30" w:type="dxa"/>
              <w:left w:w="30" w:type="dxa"/>
              <w:bottom w:w="30" w:type="dxa"/>
              <w:right w:w="30" w:type="dxa"/>
            </w:tcMar>
          </w:tcPr>
          <w:p w:rsidR="003C7DCF" w:rsidRPr="003C7DCF" w:rsidRDefault="003C7DCF" w:rsidP="003C7DCF">
            <w:pPr>
              <w:widowControl/>
              <w:overflowPunct/>
              <w:spacing w:line="240" w:lineRule="auto"/>
              <w:ind w:firstLine="0"/>
              <w:rPr>
                <w:rFonts w:eastAsia="Calibri"/>
                <w:color w:val="000000"/>
                <w:kern w:val="0"/>
                <w:sz w:val="22"/>
                <w:szCs w:val="22"/>
              </w:rPr>
            </w:pPr>
          </w:p>
        </w:tc>
        <w:tc>
          <w:tcPr>
            <w:tcW w:w="630" w:type="pct"/>
            <w:vMerge/>
            <w:tcBorders>
              <w:top w:val="single" w:sz="16" w:space="0" w:color="000000"/>
              <w:left w:val="nil"/>
              <w:right w:val="nil"/>
            </w:tcBorders>
            <w:shd w:val="clear" w:color="auto" w:fill="FFFFFF"/>
            <w:tcMar>
              <w:top w:w="30" w:type="dxa"/>
              <w:left w:w="30" w:type="dxa"/>
              <w:bottom w:w="30" w:type="dxa"/>
              <w:right w:w="30" w:type="dxa"/>
            </w:tcMar>
          </w:tcPr>
          <w:p w:rsidR="003C7DCF" w:rsidRPr="003C7DCF" w:rsidRDefault="003C7DCF" w:rsidP="003C7DCF">
            <w:pPr>
              <w:widowControl/>
              <w:overflowPunct/>
              <w:spacing w:line="240" w:lineRule="auto"/>
              <w:ind w:firstLine="0"/>
              <w:rPr>
                <w:rFonts w:eastAsia="Calibri"/>
                <w:color w:val="000000"/>
                <w:kern w:val="0"/>
                <w:sz w:val="22"/>
                <w:szCs w:val="22"/>
              </w:rPr>
            </w:pPr>
          </w:p>
        </w:tc>
        <w:tc>
          <w:tcPr>
            <w:tcW w:w="488" w:type="pct"/>
            <w:tcBorders>
              <w:top w:val="nil"/>
              <w:left w:val="nil"/>
              <w:right w:val="nil"/>
            </w:tcBorders>
            <w:shd w:val="clear" w:color="auto" w:fill="FFFFFF"/>
            <w:tcMar>
              <w:top w:w="30" w:type="dxa"/>
              <w:left w:w="30" w:type="dxa"/>
              <w:bottom w:w="30" w:type="dxa"/>
              <w:right w:w="30" w:type="dxa"/>
            </w:tcMar>
          </w:tcPr>
          <w:p w:rsidR="003C7DCF" w:rsidRPr="003C7DCF" w:rsidRDefault="003C7DCF" w:rsidP="003C7DCF">
            <w:pPr>
              <w:widowControl/>
              <w:overflowPunct/>
              <w:spacing w:line="240" w:lineRule="auto"/>
              <w:ind w:firstLine="0"/>
              <w:rPr>
                <w:rFonts w:eastAsia="Calibri"/>
                <w:kern w:val="0"/>
                <w:sz w:val="22"/>
                <w:szCs w:val="22"/>
              </w:rPr>
            </w:pPr>
          </w:p>
        </w:tc>
        <w:tc>
          <w:tcPr>
            <w:tcW w:w="907" w:type="pct"/>
            <w:tcBorders>
              <w:top w:val="nil"/>
              <w:left w:val="nil"/>
              <w:right w:val="nil"/>
            </w:tcBorders>
            <w:shd w:val="clear" w:color="auto" w:fill="FFFFFF"/>
            <w:tcMar>
              <w:top w:w="30" w:type="dxa"/>
              <w:left w:w="30" w:type="dxa"/>
              <w:bottom w:w="30" w:type="dxa"/>
              <w:right w:w="30" w:type="dxa"/>
            </w:tcMar>
            <w:vAlign w:val="center"/>
          </w:tcPr>
          <w:p w:rsidR="003C7DCF" w:rsidRPr="003C7DCF" w:rsidRDefault="003C7DCF" w:rsidP="003C7DCF">
            <w:pPr>
              <w:widowControl/>
              <w:overflowPunct/>
              <w:spacing w:line="320" w:lineRule="atLeast"/>
              <w:ind w:firstLine="0"/>
              <w:jc w:val="right"/>
              <w:rPr>
                <w:rFonts w:eastAsia="Calibri"/>
                <w:color w:val="000000"/>
                <w:kern w:val="0"/>
                <w:sz w:val="22"/>
                <w:szCs w:val="22"/>
              </w:rPr>
            </w:pPr>
            <w:r w:rsidRPr="003C7DCF">
              <w:rPr>
                <w:rFonts w:eastAsia="Calibri"/>
                <w:color w:val="000000"/>
                <w:kern w:val="0"/>
                <w:sz w:val="22"/>
                <w:szCs w:val="22"/>
              </w:rPr>
              <w:t>14.1%</w:t>
            </w:r>
          </w:p>
        </w:tc>
        <w:tc>
          <w:tcPr>
            <w:tcW w:w="976" w:type="pct"/>
            <w:tcBorders>
              <w:top w:val="nil"/>
              <w:left w:val="nil"/>
              <w:right w:val="nil"/>
            </w:tcBorders>
            <w:shd w:val="clear" w:color="auto" w:fill="FFFFFF"/>
            <w:tcMar>
              <w:top w:w="30" w:type="dxa"/>
              <w:left w:w="30" w:type="dxa"/>
              <w:bottom w:w="30" w:type="dxa"/>
              <w:right w:w="30" w:type="dxa"/>
            </w:tcMar>
            <w:vAlign w:val="center"/>
          </w:tcPr>
          <w:p w:rsidR="003C7DCF" w:rsidRPr="003C7DCF" w:rsidRDefault="003C7DCF" w:rsidP="003C7DCF">
            <w:pPr>
              <w:widowControl/>
              <w:overflowPunct/>
              <w:spacing w:line="320" w:lineRule="atLeast"/>
              <w:ind w:firstLine="0"/>
              <w:jc w:val="right"/>
              <w:rPr>
                <w:rFonts w:eastAsia="Calibri"/>
                <w:color w:val="000000"/>
                <w:kern w:val="0"/>
                <w:sz w:val="22"/>
                <w:szCs w:val="22"/>
              </w:rPr>
            </w:pPr>
            <w:r w:rsidRPr="003C7DCF">
              <w:rPr>
                <w:rFonts w:eastAsia="Calibri"/>
                <w:color w:val="000000"/>
                <w:kern w:val="0"/>
                <w:sz w:val="22"/>
                <w:szCs w:val="22"/>
              </w:rPr>
              <w:t>23.8%</w:t>
            </w:r>
          </w:p>
        </w:tc>
        <w:tc>
          <w:tcPr>
            <w:tcW w:w="677" w:type="pct"/>
            <w:tcBorders>
              <w:top w:val="nil"/>
              <w:left w:val="nil"/>
              <w:right w:val="nil"/>
            </w:tcBorders>
            <w:shd w:val="clear" w:color="auto" w:fill="FFFFFF"/>
            <w:tcMar>
              <w:top w:w="30" w:type="dxa"/>
              <w:left w:w="30" w:type="dxa"/>
              <w:bottom w:w="30" w:type="dxa"/>
              <w:right w:w="30" w:type="dxa"/>
            </w:tcMar>
            <w:vAlign w:val="center"/>
          </w:tcPr>
          <w:p w:rsidR="003C7DCF" w:rsidRPr="003C7DCF" w:rsidRDefault="003C7DCF" w:rsidP="003C7DCF">
            <w:pPr>
              <w:widowControl/>
              <w:overflowPunct/>
              <w:spacing w:line="240" w:lineRule="auto"/>
              <w:ind w:firstLine="0"/>
              <w:jc w:val="center"/>
              <w:rPr>
                <w:rFonts w:eastAsia="Calibri"/>
                <w:kern w:val="0"/>
                <w:sz w:val="22"/>
                <w:szCs w:val="22"/>
              </w:rPr>
            </w:pPr>
          </w:p>
        </w:tc>
      </w:tr>
      <w:tr w:rsidR="003C7DCF" w:rsidRPr="003C7DCF" w:rsidTr="0073471F">
        <w:trPr>
          <w:cantSplit/>
          <w:tblHeader/>
        </w:trPr>
        <w:tc>
          <w:tcPr>
            <w:tcW w:w="1322" w:type="pct"/>
            <w:vMerge/>
            <w:tcBorders>
              <w:top w:val="single" w:sz="16" w:space="0" w:color="000000"/>
              <w:left w:val="nil"/>
              <w:right w:val="nil"/>
            </w:tcBorders>
            <w:shd w:val="clear" w:color="auto" w:fill="FFFFFF"/>
            <w:tcMar>
              <w:top w:w="30" w:type="dxa"/>
              <w:left w:w="30" w:type="dxa"/>
              <w:bottom w:w="30" w:type="dxa"/>
              <w:right w:w="30" w:type="dxa"/>
            </w:tcMar>
          </w:tcPr>
          <w:p w:rsidR="003C7DCF" w:rsidRPr="003C7DCF" w:rsidRDefault="003C7DCF" w:rsidP="003C7DCF">
            <w:pPr>
              <w:widowControl/>
              <w:overflowPunct/>
              <w:spacing w:line="240" w:lineRule="auto"/>
              <w:ind w:firstLine="0"/>
              <w:rPr>
                <w:rFonts w:eastAsia="Calibri"/>
                <w:kern w:val="0"/>
                <w:sz w:val="22"/>
                <w:szCs w:val="22"/>
              </w:rPr>
            </w:pPr>
          </w:p>
        </w:tc>
        <w:tc>
          <w:tcPr>
            <w:tcW w:w="630" w:type="pct"/>
            <w:vMerge w:val="restart"/>
            <w:tcBorders>
              <w:left w:val="nil"/>
              <w:right w:val="nil"/>
            </w:tcBorders>
            <w:shd w:val="clear" w:color="auto" w:fill="FFFFFF"/>
            <w:tcMar>
              <w:top w:w="30" w:type="dxa"/>
              <w:left w:w="30" w:type="dxa"/>
              <w:bottom w:w="30" w:type="dxa"/>
              <w:right w:w="30" w:type="dxa"/>
            </w:tcMar>
          </w:tcPr>
          <w:p w:rsidR="003C7DCF" w:rsidRPr="003C7DCF" w:rsidRDefault="003C7DCF" w:rsidP="003C7DCF">
            <w:pPr>
              <w:widowControl/>
              <w:overflowPunct/>
              <w:spacing w:line="320" w:lineRule="atLeast"/>
              <w:ind w:firstLine="0"/>
              <w:rPr>
                <w:rFonts w:eastAsia="Calibri"/>
                <w:color w:val="000000"/>
                <w:kern w:val="0"/>
                <w:sz w:val="22"/>
                <w:szCs w:val="22"/>
              </w:rPr>
            </w:pPr>
            <w:r w:rsidRPr="003C7DCF">
              <w:rPr>
                <w:rFonts w:eastAsia="Calibri"/>
                <w:color w:val="000000"/>
                <w:kern w:val="0"/>
                <w:sz w:val="22"/>
                <w:szCs w:val="22"/>
              </w:rPr>
              <w:t>No</w:t>
            </w:r>
          </w:p>
        </w:tc>
        <w:tc>
          <w:tcPr>
            <w:tcW w:w="488" w:type="pct"/>
            <w:tcBorders>
              <w:left w:val="nil"/>
              <w:bottom w:val="nil"/>
              <w:right w:val="nil"/>
            </w:tcBorders>
            <w:shd w:val="clear" w:color="auto" w:fill="FFFFFF"/>
            <w:tcMar>
              <w:top w:w="30" w:type="dxa"/>
              <w:left w:w="30" w:type="dxa"/>
              <w:bottom w:w="30" w:type="dxa"/>
              <w:right w:w="30" w:type="dxa"/>
            </w:tcMar>
          </w:tcPr>
          <w:p w:rsidR="003C7DCF" w:rsidRPr="003C7DCF" w:rsidRDefault="003C7DCF" w:rsidP="003C7DCF">
            <w:pPr>
              <w:widowControl/>
              <w:overflowPunct/>
              <w:spacing w:line="240" w:lineRule="auto"/>
              <w:ind w:firstLine="0"/>
              <w:rPr>
                <w:rFonts w:eastAsia="Calibri"/>
                <w:kern w:val="0"/>
                <w:sz w:val="22"/>
                <w:szCs w:val="22"/>
              </w:rPr>
            </w:pPr>
          </w:p>
        </w:tc>
        <w:tc>
          <w:tcPr>
            <w:tcW w:w="907" w:type="pct"/>
            <w:tcBorders>
              <w:left w:val="nil"/>
              <w:bottom w:val="nil"/>
              <w:right w:val="nil"/>
            </w:tcBorders>
            <w:shd w:val="clear" w:color="auto" w:fill="FFFFFF"/>
            <w:tcMar>
              <w:top w:w="30" w:type="dxa"/>
              <w:left w:w="30" w:type="dxa"/>
              <w:bottom w:w="30" w:type="dxa"/>
              <w:right w:w="30" w:type="dxa"/>
            </w:tcMar>
            <w:vAlign w:val="center"/>
          </w:tcPr>
          <w:p w:rsidR="003C7DCF" w:rsidRPr="003C7DCF" w:rsidRDefault="003C7DCF" w:rsidP="003C7DCF">
            <w:pPr>
              <w:widowControl/>
              <w:overflowPunct/>
              <w:spacing w:line="320" w:lineRule="atLeast"/>
              <w:ind w:firstLine="0"/>
              <w:jc w:val="right"/>
              <w:rPr>
                <w:rFonts w:eastAsia="Calibri"/>
                <w:color w:val="000000"/>
                <w:kern w:val="0"/>
                <w:sz w:val="22"/>
                <w:szCs w:val="22"/>
              </w:rPr>
            </w:pPr>
            <w:r w:rsidRPr="003C7DCF">
              <w:rPr>
                <w:rFonts w:eastAsia="Calibri"/>
                <w:color w:val="000000"/>
                <w:kern w:val="0"/>
                <w:sz w:val="22"/>
                <w:szCs w:val="22"/>
              </w:rPr>
              <w:t>73</w:t>
            </w:r>
          </w:p>
        </w:tc>
        <w:tc>
          <w:tcPr>
            <w:tcW w:w="976" w:type="pct"/>
            <w:tcBorders>
              <w:left w:val="nil"/>
              <w:bottom w:val="nil"/>
              <w:right w:val="nil"/>
            </w:tcBorders>
            <w:shd w:val="clear" w:color="auto" w:fill="FFFFFF"/>
            <w:tcMar>
              <w:top w:w="30" w:type="dxa"/>
              <w:left w:w="30" w:type="dxa"/>
              <w:bottom w:w="30" w:type="dxa"/>
              <w:right w:w="30" w:type="dxa"/>
            </w:tcMar>
            <w:vAlign w:val="center"/>
          </w:tcPr>
          <w:p w:rsidR="003C7DCF" w:rsidRPr="003C7DCF" w:rsidRDefault="003C7DCF" w:rsidP="003C7DCF">
            <w:pPr>
              <w:widowControl/>
              <w:overflowPunct/>
              <w:spacing w:line="320" w:lineRule="atLeast"/>
              <w:ind w:firstLine="0"/>
              <w:jc w:val="right"/>
              <w:rPr>
                <w:rFonts w:eastAsia="Calibri"/>
                <w:color w:val="000000"/>
                <w:kern w:val="0"/>
                <w:sz w:val="22"/>
                <w:szCs w:val="22"/>
              </w:rPr>
            </w:pPr>
            <w:r w:rsidRPr="003C7DCF">
              <w:rPr>
                <w:rFonts w:eastAsia="Calibri"/>
                <w:color w:val="000000"/>
                <w:kern w:val="0"/>
                <w:sz w:val="22"/>
                <w:szCs w:val="22"/>
              </w:rPr>
              <w:t>15</w:t>
            </w:r>
          </w:p>
        </w:tc>
        <w:tc>
          <w:tcPr>
            <w:tcW w:w="677" w:type="pct"/>
            <w:tcBorders>
              <w:left w:val="nil"/>
              <w:bottom w:val="nil"/>
              <w:right w:val="nil"/>
            </w:tcBorders>
            <w:shd w:val="clear" w:color="auto" w:fill="FFFFFF"/>
            <w:tcMar>
              <w:top w:w="30" w:type="dxa"/>
              <w:left w:w="30" w:type="dxa"/>
              <w:bottom w:w="30" w:type="dxa"/>
              <w:right w:w="30" w:type="dxa"/>
            </w:tcMar>
            <w:vAlign w:val="center"/>
          </w:tcPr>
          <w:p w:rsidR="003C7DCF" w:rsidRPr="003C7DCF" w:rsidRDefault="003C7DCF" w:rsidP="003C7DCF">
            <w:pPr>
              <w:widowControl/>
              <w:overflowPunct/>
              <w:spacing w:line="320" w:lineRule="atLeast"/>
              <w:ind w:firstLine="0"/>
              <w:jc w:val="right"/>
              <w:rPr>
                <w:rFonts w:eastAsia="Calibri"/>
                <w:color w:val="000000"/>
                <w:kern w:val="0"/>
                <w:sz w:val="22"/>
                <w:szCs w:val="22"/>
              </w:rPr>
            </w:pPr>
            <w:r w:rsidRPr="003C7DCF">
              <w:rPr>
                <w:rFonts w:eastAsia="Calibri"/>
                <w:color w:val="000000"/>
                <w:kern w:val="0"/>
                <w:sz w:val="22"/>
                <w:szCs w:val="22"/>
              </w:rPr>
              <w:t>88</w:t>
            </w:r>
          </w:p>
        </w:tc>
      </w:tr>
      <w:tr w:rsidR="003C7DCF" w:rsidRPr="003C7DCF" w:rsidTr="0073471F">
        <w:trPr>
          <w:cantSplit/>
          <w:tblHeader/>
        </w:trPr>
        <w:tc>
          <w:tcPr>
            <w:tcW w:w="1322" w:type="pct"/>
            <w:vMerge/>
            <w:tcBorders>
              <w:top w:val="single" w:sz="16" w:space="0" w:color="000000"/>
              <w:left w:val="nil"/>
              <w:right w:val="nil"/>
            </w:tcBorders>
            <w:shd w:val="clear" w:color="auto" w:fill="FFFFFF"/>
            <w:tcMar>
              <w:top w:w="30" w:type="dxa"/>
              <w:left w:w="30" w:type="dxa"/>
              <w:bottom w:w="30" w:type="dxa"/>
              <w:right w:w="30" w:type="dxa"/>
            </w:tcMar>
          </w:tcPr>
          <w:p w:rsidR="003C7DCF" w:rsidRPr="003C7DCF" w:rsidRDefault="003C7DCF" w:rsidP="003C7DCF">
            <w:pPr>
              <w:widowControl/>
              <w:overflowPunct/>
              <w:spacing w:line="240" w:lineRule="auto"/>
              <w:ind w:firstLine="0"/>
              <w:rPr>
                <w:rFonts w:eastAsia="Calibri"/>
                <w:kern w:val="0"/>
                <w:sz w:val="22"/>
                <w:szCs w:val="22"/>
              </w:rPr>
            </w:pPr>
          </w:p>
        </w:tc>
        <w:tc>
          <w:tcPr>
            <w:tcW w:w="630" w:type="pct"/>
            <w:vMerge/>
            <w:tcBorders>
              <w:left w:val="nil"/>
              <w:right w:val="nil"/>
            </w:tcBorders>
            <w:shd w:val="clear" w:color="auto" w:fill="FFFFFF"/>
            <w:tcMar>
              <w:top w:w="30" w:type="dxa"/>
              <w:left w:w="30" w:type="dxa"/>
              <w:bottom w:w="30" w:type="dxa"/>
              <w:right w:w="30" w:type="dxa"/>
            </w:tcMar>
          </w:tcPr>
          <w:p w:rsidR="003C7DCF" w:rsidRPr="003C7DCF" w:rsidRDefault="003C7DCF" w:rsidP="003C7DCF">
            <w:pPr>
              <w:widowControl/>
              <w:overflowPunct/>
              <w:spacing w:line="240" w:lineRule="auto"/>
              <w:ind w:firstLine="0"/>
              <w:rPr>
                <w:rFonts w:eastAsia="Calibri"/>
                <w:kern w:val="0"/>
                <w:sz w:val="22"/>
                <w:szCs w:val="22"/>
              </w:rPr>
            </w:pPr>
          </w:p>
        </w:tc>
        <w:tc>
          <w:tcPr>
            <w:tcW w:w="488" w:type="pct"/>
            <w:tcBorders>
              <w:top w:val="nil"/>
              <w:left w:val="nil"/>
              <w:right w:val="nil"/>
            </w:tcBorders>
            <w:shd w:val="clear" w:color="auto" w:fill="FFFFFF"/>
            <w:tcMar>
              <w:top w:w="30" w:type="dxa"/>
              <w:left w:w="30" w:type="dxa"/>
              <w:bottom w:w="30" w:type="dxa"/>
              <w:right w:w="30" w:type="dxa"/>
            </w:tcMar>
          </w:tcPr>
          <w:p w:rsidR="003C7DCF" w:rsidRPr="003C7DCF" w:rsidRDefault="003C7DCF" w:rsidP="003C7DCF">
            <w:pPr>
              <w:widowControl/>
              <w:overflowPunct/>
              <w:spacing w:line="240" w:lineRule="auto"/>
              <w:ind w:firstLine="0"/>
              <w:rPr>
                <w:rFonts w:eastAsia="Calibri"/>
                <w:kern w:val="0"/>
                <w:sz w:val="22"/>
                <w:szCs w:val="22"/>
              </w:rPr>
            </w:pPr>
          </w:p>
        </w:tc>
        <w:tc>
          <w:tcPr>
            <w:tcW w:w="907" w:type="pct"/>
            <w:tcBorders>
              <w:top w:val="nil"/>
              <w:left w:val="nil"/>
              <w:right w:val="nil"/>
            </w:tcBorders>
            <w:shd w:val="clear" w:color="auto" w:fill="FFFFFF"/>
            <w:tcMar>
              <w:top w:w="30" w:type="dxa"/>
              <w:left w:w="30" w:type="dxa"/>
              <w:bottom w:w="30" w:type="dxa"/>
              <w:right w:w="30" w:type="dxa"/>
            </w:tcMar>
            <w:vAlign w:val="center"/>
          </w:tcPr>
          <w:p w:rsidR="003C7DCF" w:rsidRPr="003C7DCF" w:rsidRDefault="003C7DCF" w:rsidP="003C7DCF">
            <w:pPr>
              <w:widowControl/>
              <w:overflowPunct/>
              <w:spacing w:line="320" w:lineRule="atLeast"/>
              <w:ind w:firstLine="0"/>
              <w:jc w:val="right"/>
              <w:rPr>
                <w:rFonts w:eastAsia="Calibri"/>
                <w:color w:val="000000"/>
                <w:kern w:val="0"/>
                <w:sz w:val="22"/>
                <w:szCs w:val="22"/>
              </w:rPr>
            </w:pPr>
            <w:r w:rsidRPr="003C7DCF">
              <w:rPr>
                <w:rFonts w:eastAsia="Calibri"/>
                <w:color w:val="000000"/>
                <w:kern w:val="0"/>
                <w:sz w:val="22"/>
                <w:szCs w:val="22"/>
              </w:rPr>
              <w:t>85.9%</w:t>
            </w:r>
          </w:p>
        </w:tc>
        <w:tc>
          <w:tcPr>
            <w:tcW w:w="976" w:type="pct"/>
            <w:tcBorders>
              <w:top w:val="nil"/>
              <w:left w:val="nil"/>
              <w:right w:val="nil"/>
            </w:tcBorders>
            <w:shd w:val="clear" w:color="auto" w:fill="FFFFFF"/>
            <w:tcMar>
              <w:top w:w="30" w:type="dxa"/>
              <w:left w:w="30" w:type="dxa"/>
              <w:bottom w:w="30" w:type="dxa"/>
              <w:right w:w="30" w:type="dxa"/>
            </w:tcMar>
            <w:vAlign w:val="center"/>
          </w:tcPr>
          <w:p w:rsidR="003C7DCF" w:rsidRPr="003C7DCF" w:rsidRDefault="003C7DCF" w:rsidP="003C7DCF">
            <w:pPr>
              <w:widowControl/>
              <w:overflowPunct/>
              <w:spacing w:line="320" w:lineRule="atLeast"/>
              <w:ind w:firstLine="0"/>
              <w:jc w:val="right"/>
              <w:rPr>
                <w:rFonts w:eastAsia="Calibri"/>
                <w:color w:val="000000"/>
                <w:kern w:val="0"/>
                <w:sz w:val="22"/>
                <w:szCs w:val="22"/>
              </w:rPr>
            </w:pPr>
            <w:r w:rsidRPr="003C7DCF">
              <w:rPr>
                <w:rFonts w:eastAsia="Calibri"/>
                <w:color w:val="000000"/>
                <w:kern w:val="0"/>
                <w:sz w:val="22"/>
                <w:szCs w:val="22"/>
              </w:rPr>
              <w:t>71.4%</w:t>
            </w:r>
          </w:p>
        </w:tc>
        <w:tc>
          <w:tcPr>
            <w:tcW w:w="677" w:type="pct"/>
            <w:tcBorders>
              <w:top w:val="nil"/>
              <w:left w:val="nil"/>
              <w:right w:val="nil"/>
            </w:tcBorders>
            <w:shd w:val="clear" w:color="auto" w:fill="FFFFFF"/>
            <w:tcMar>
              <w:top w:w="30" w:type="dxa"/>
              <w:left w:w="30" w:type="dxa"/>
              <w:bottom w:w="30" w:type="dxa"/>
              <w:right w:w="30" w:type="dxa"/>
            </w:tcMar>
            <w:vAlign w:val="center"/>
          </w:tcPr>
          <w:p w:rsidR="003C7DCF" w:rsidRPr="003C7DCF" w:rsidRDefault="003C7DCF" w:rsidP="003C7DCF">
            <w:pPr>
              <w:widowControl/>
              <w:overflowPunct/>
              <w:spacing w:line="240" w:lineRule="auto"/>
              <w:ind w:firstLine="0"/>
              <w:jc w:val="center"/>
              <w:rPr>
                <w:rFonts w:eastAsia="Calibri"/>
                <w:kern w:val="0"/>
                <w:sz w:val="22"/>
                <w:szCs w:val="22"/>
              </w:rPr>
            </w:pPr>
          </w:p>
        </w:tc>
      </w:tr>
      <w:tr w:rsidR="003C7DCF" w:rsidRPr="003C7DCF" w:rsidTr="0073471F">
        <w:trPr>
          <w:cantSplit/>
          <w:tblHeader/>
        </w:trPr>
        <w:tc>
          <w:tcPr>
            <w:tcW w:w="1322" w:type="pct"/>
            <w:vMerge/>
            <w:tcBorders>
              <w:top w:val="single" w:sz="16" w:space="0" w:color="000000"/>
              <w:left w:val="nil"/>
              <w:right w:val="nil"/>
            </w:tcBorders>
            <w:shd w:val="clear" w:color="auto" w:fill="FFFFFF"/>
            <w:tcMar>
              <w:top w:w="30" w:type="dxa"/>
              <w:left w:w="30" w:type="dxa"/>
              <w:bottom w:w="30" w:type="dxa"/>
              <w:right w:w="30" w:type="dxa"/>
            </w:tcMar>
          </w:tcPr>
          <w:p w:rsidR="003C7DCF" w:rsidRPr="003C7DCF" w:rsidRDefault="003C7DCF" w:rsidP="003C7DCF">
            <w:pPr>
              <w:widowControl/>
              <w:overflowPunct/>
              <w:spacing w:line="240" w:lineRule="auto"/>
              <w:ind w:firstLine="0"/>
              <w:rPr>
                <w:rFonts w:eastAsia="Calibri"/>
                <w:kern w:val="0"/>
                <w:sz w:val="22"/>
                <w:szCs w:val="22"/>
              </w:rPr>
            </w:pPr>
          </w:p>
        </w:tc>
        <w:tc>
          <w:tcPr>
            <w:tcW w:w="630" w:type="pct"/>
            <w:vMerge w:val="restart"/>
            <w:tcBorders>
              <w:left w:val="nil"/>
              <w:right w:val="nil"/>
            </w:tcBorders>
            <w:shd w:val="clear" w:color="auto" w:fill="FFFFFF"/>
            <w:tcMar>
              <w:top w:w="30" w:type="dxa"/>
              <w:left w:w="30" w:type="dxa"/>
              <w:bottom w:w="30" w:type="dxa"/>
              <w:right w:w="30" w:type="dxa"/>
            </w:tcMar>
          </w:tcPr>
          <w:p w:rsidR="003C7DCF" w:rsidRPr="003C7DCF" w:rsidRDefault="003C7DCF" w:rsidP="003C7DCF">
            <w:pPr>
              <w:widowControl/>
              <w:overflowPunct/>
              <w:spacing w:line="320" w:lineRule="atLeast"/>
              <w:ind w:firstLine="0"/>
              <w:rPr>
                <w:rFonts w:eastAsia="Calibri"/>
                <w:color w:val="000000"/>
                <w:kern w:val="0"/>
                <w:sz w:val="22"/>
                <w:szCs w:val="22"/>
              </w:rPr>
            </w:pPr>
            <w:r w:rsidRPr="003C7DCF">
              <w:rPr>
                <w:rFonts w:eastAsia="Calibri"/>
                <w:color w:val="000000"/>
                <w:kern w:val="0"/>
                <w:sz w:val="22"/>
                <w:szCs w:val="22"/>
              </w:rPr>
              <w:t>Missing</w:t>
            </w:r>
          </w:p>
        </w:tc>
        <w:tc>
          <w:tcPr>
            <w:tcW w:w="488" w:type="pct"/>
            <w:tcBorders>
              <w:left w:val="nil"/>
              <w:bottom w:val="nil"/>
              <w:right w:val="nil"/>
            </w:tcBorders>
            <w:shd w:val="clear" w:color="auto" w:fill="FFFFFF"/>
            <w:tcMar>
              <w:top w:w="30" w:type="dxa"/>
              <w:left w:w="30" w:type="dxa"/>
              <w:bottom w:w="30" w:type="dxa"/>
              <w:right w:w="30" w:type="dxa"/>
            </w:tcMar>
          </w:tcPr>
          <w:p w:rsidR="003C7DCF" w:rsidRPr="003C7DCF" w:rsidRDefault="003C7DCF" w:rsidP="003C7DCF">
            <w:pPr>
              <w:widowControl/>
              <w:overflowPunct/>
              <w:spacing w:line="240" w:lineRule="auto"/>
              <w:ind w:firstLine="0"/>
              <w:rPr>
                <w:rFonts w:eastAsia="Calibri"/>
                <w:kern w:val="0"/>
                <w:sz w:val="22"/>
                <w:szCs w:val="22"/>
              </w:rPr>
            </w:pPr>
          </w:p>
        </w:tc>
        <w:tc>
          <w:tcPr>
            <w:tcW w:w="907" w:type="pct"/>
            <w:tcBorders>
              <w:left w:val="nil"/>
              <w:bottom w:val="nil"/>
              <w:right w:val="nil"/>
            </w:tcBorders>
            <w:shd w:val="clear" w:color="auto" w:fill="FFFFFF"/>
            <w:tcMar>
              <w:top w:w="30" w:type="dxa"/>
              <w:left w:w="30" w:type="dxa"/>
              <w:bottom w:w="30" w:type="dxa"/>
              <w:right w:w="30" w:type="dxa"/>
            </w:tcMar>
            <w:vAlign w:val="center"/>
          </w:tcPr>
          <w:p w:rsidR="003C7DCF" w:rsidRPr="003C7DCF" w:rsidRDefault="003C7DCF" w:rsidP="003C7DCF">
            <w:pPr>
              <w:widowControl/>
              <w:overflowPunct/>
              <w:spacing w:line="320" w:lineRule="atLeast"/>
              <w:ind w:firstLine="0"/>
              <w:jc w:val="right"/>
              <w:rPr>
                <w:rFonts w:eastAsia="Calibri"/>
                <w:color w:val="000000"/>
                <w:kern w:val="0"/>
                <w:sz w:val="22"/>
                <w:szCs w:val="22"/>
              </w:rPr>
            </w:pPr>
            <w:r w:rsidRPr="003C7DCF">
              <w:rPr>
                <w:rFonts w:eastAsia="Calibri"/>
                <w:color w:val="000000"/>
                <w:kern w:val="0"/>
                <w:sz w:val="22"/>
                <w:szCs w:val="22"/>
              </w:rPr>
              <w:t>0</w:t>
            </w:r>
          </w:p>
        </w:tc>
        <w:tc>
          <w:tcPr>
            <w:tcW w:w="976" w:type="pct"/>
            <w:tcBorders>
              <w:left w:val="nil"/>
              <w:bottom w:val="nil"/>
              <w:right w:val="nil"/>
            </w:tcBorders>
            <w:shd w:val="clear" w:color="auto" w:fill="FFFFFF"/>
            <w:tcMar>
              <w:top w:w="30" w:type="dxa"/>
              <w:left w:w="30" w:type="dxa"/>
              <w:bottom w:w="30" w:type="dxa"/>
              <w:right w:w="30" w:type="dxa"/>
            </w:tcMar>
            <w:vAlign w:val="center"/>
          </w:tcPr>
          <w:p w:rsidR="003C7DCF" w:rsidRPr="003C7DCF" w:rsidRDefault="003C7DCF" w:rsidP="003C7DCF">
            <w:pPr>
              <w:widowControl/>
              <w:overflowPunct/>
              <w:spacing w:line="320" w:lineRule="atLeast"/>
              <w:ind w:firstLine="0"/>
              <w:jc w:val="right"/>
              <w:rPr>
                <w:rFonts w:eastAsia="Calibri"/>
                <w:color w:val="000000"/>
                <w:kern w:val="0"/>
                <w:sz w:val="22"/>
                <w:szCs w:val="22"/>
              </w:rPr>
            </w:pPr>
            <w:r w:rsidRPr="003C7DCF">
              <w:rPr>
                <w:rFonts w:eastAsia="Calibri"/>
                <w:color w:val="000000"/>
                <w:kern w:val="0"/>
                <w:sz w:val="22"/>
                <w:szCs w:val="22"/>
              </w:rPr>
              <w:t>1</w:t>
            </w:r>
          </w:p>
        </w:tc>
        <w:tc>
          <w:tcPr>
            <w:tcW w:w="677" w:type="pct"/>
            <w:tcBorders>
              <w:left w:val="nil"/>
              <w:bottom w:val="nil"/>
              <w:right w:val="nil"/>
            </w:tcBorders>
            <w:shd w:val="clear" w:color="auto" w:fill="FFFFFF"/>
            <w:tcMar>
              <w:top w:w="30" w:type="dxa"/>
              <w:left w:w="30" w:type="dxa"/>
              <w:bottom w:w="30" w:type="dxa"/>
              <w:right w:w="30" w:type="dxa"/>
            </w:tcMar>
            <w:vAlign w:val="center"/>
          </w:tcPr>
          <w:p w:rsidR="003C7DCF" w:rsidRPr="003C7DCF" w:rsidRDefault="003C7DCF" w:rsidP="003C7DCF">
            <w:pPr>
              <w:widowControl/>
              <w:overflowPunct/>
              <w:spacing w:line="320" w:lineRule="atLeast"/>
              <w:ind w:firstLine="0"/>
              <w:jc w:val="right"/>
              <w:rPr>
                <w:rFonts w:eastAsia="Calibri"/>
                <w:color w:val="000000"/>
                <w:kern w:val="0"/>
                <w:sz w:val="22"/>
                <w:szCs w:val="22"/>
              </w:rPr>
            </w:pPr>
            <w:r w:rsidRPr="003C7DCF">
              <w:rPr>
                <w:rFonts w:eastAsia="Calibri"/>
                <w:color w:val="000000"/>
                <w:kern w:val="0"/>
                <w:sz w:val="22"/>
                <w:szCs w:val="22"/>
              </w:rPr>
              <w:t>1</w:t>
            </w:r>
          </w:p>
        </w:tc>
      </w:tr>
      <w:tr w:rsidR="003C7DCF" w:rsidRPr="003C7DCF" w:rsidTr="0073471F">
        <w:trPr>
          <w:cantSplit/>
          <w:tblHeader/>
        </w:trPr>
        <w:tc>
          <w:tcPr>
            <w:tcW w:w="1322" w:type="pct"/>
            <w:vMerge/>
            <w:tcBorders>
              <w:top w:val="single" w:sz="16" w:space="0" w:color="000000"/>
              <w:left w:val="nil"/>
              <w:right w:val="nil"/>
            </w:tcBorders>
            <w:shd w:val="clear" w:color="auto" w:fill="FFFFFF"/>
            <w:tcMar>
              <w:top w:w="30" w:type="dxa"/>
              <w:left w:w="30" w:type="dxa"/>
              <w:bottom w:w="30" w:type="dxa"/>
              <w:right w:w="30" w:type="dxa"/>
            </w:tcMar>
          </w:tcPr>
          <w:p w:rsidR="003C7DCF" w:rsidRPr="003C7DCF" w:rsidRDefault="003C7DCF" w:rsidP="003C7DCF">
            <w:pPr>
              <w:widowControl/>
              <w:overflowPunct/>
              <w:spacing w:line="240" w:lineRule="auto"/>
              <w:ind w:firstLine="0"/>
              <w:rPr>
                <w:rFonts w:eastAsia="Calibri"/>
                <w:kern w:val="0"/>
                <w:sz w:val="22"/>
                <w:szCs w:val="22"/>
              </w:rPr>
            </w:pPr>
          </w:p>
        </w:tc>
        <w:tc>
          <w:tcPr>
            <w:tcW w:w="630" w:type="pct"/>
            <w:vMerge/>
            <w:tcBorders>
              <w:left w:val="nil"/>
              <w:right w:val="nil"/>
            </w:tcBorders>
            <w:shd w:val="clear" w:color="auto" w:fill="FFFFFF"/>
            <w:tcMar>
              <w:top w:w="30" w:type="dxa"/>
              <w:left w:w="30" w:type="dxa"/>
              <w:bottom w:w="30" w:type="dxa"/>
              <w:right w:w="30" w:type="dxa"/>
            </w:tcMar>
          </w:tcPr>
          <w:p w:rsidR="003C7DCF" w:rsidRPr="003C7DCF" w:rsidRDefault="003C7DCF" w:rsidP="003C7DCF">
            <w:pPr>
              <w:widowControl/>
              <w:overflowPunct/>
              <w:spacing w:line="240" w:lineRule="auto"/>
              <w:ind w:firstLine="0"/>
              <w:rPr>
                <w:rFonts w:eastAsia="Calibri"/>
                <w:kern w:val="0"/>
                <w:sz w:val="22"/>
                <w:szCs w:val="22"/>
              </w:rPr>
            </w:pPr>
          </w:p>
        </w:tc>
        <w:tc>
          <w:tcPr>
            <w:tcW w:w="488" w:type="pct"/>
            <w:tcBorders>
              <w:top w:val="nil"/>
              <w:left w:val="nil"/>
              <w:right w:val="nil"/>
            </w:tcBorders>
            <w:shd w:val="clear" w:color="auto" w:fill="FFFFFF"/>
            <w:tcMar>
              <w:top w:w="30" w:type="dxa"/>
              <w:left w:w="30" w:type="dxa"/>
              <w:bottom w:w="30" w:type="dxa"/>
              <w:right w:w="30" w:type="dxa"/>
            </w:tcMar>
          </w:tcPr>
          <w:p w:rsidR="003C7DCF" w:rsidRPr="003C7DCF" w:rsidRDefault="003C7DCF" w:rsidP="003C7DCF">
            <w:pPr>
              <w:widowControl/>
              <w:overflowPunct/>
              <w:spacing w:line="240" w:lineRule="auto"/>
              <w:ind w:firstLine="0"/>
              <w:rPr>
                <w:rFonts w:eastAsia="Calibri"/>
                <w:kern w:val="0"/>
                <w:sz w:val="22"/>
                <w:szCs w:val="22"/>
              </w:rPr>
            </w:pPr>
          </w:p>
        </w:tc>
        <w:tc>
          <w:tcPr>
            <w:tcW w:w="907" w:type="pct"/>
            <w:tcBorders>
              <w:top w:val="nil"/>
              <w:left w:val="nil"/>
              <w:right w:val="nil"/>
            </w:tcBorders>
            <w:shd w:val="clear" w:color="auto" w:fill="FFFFFF"/>
            <w:tcMar>
              <w:top w:w="30" w:type="dxa"/>
              <w:left w:w="30" w:type="dxa"/>
              <w:bottom w:w="30" w:type="dxa"/>
              <w:right w:w="30" w:type="dxa"/>
            </w:tcMar>
            <w:vAlign w:val="center"/>
          </w:tcPr>
          <w:p w:rsidR="003C7DCF" w:rsidRPr="003C7DCF" w:rsidRDefault="003C7DCF" w:rsidP="003C7DCF">
            <w:pPr>
              <w:widowControl/>
              <w:overflowPunct/>
              <w:spacing w:line="320" w:lineRule="atLeast"/>
              <w:ind w:firstLine="0"/>
              <w:jc w:val="right"/>
              <w:rPr>
                <w:rFonts w:eastAsia="Calibri"/>
                <w:color w:val="000000"/>
                <w:kern w:val="0"/>
                <w:sz w:val="22"/>
                <w:szCs w:val="22"/>
              </w:rPr>
            </w:pPr>
            <w:r w:rsidRPr="003C7DCF">
              <w:rPr>
                <w:rFonts w:eastAsia="Calibri"/>
                <w:color w:val="000000"/>
                <w:kern w:val="0"/>
                <w:sz w:val="22"/>
                <w:szCs w:val="22"/>
              </w:rPr>
              <w:t>.0%</w:t>
            </w:r>
          </w:p>
        </w:tc>
        <w:tc>
          <w:tcPr>
            <w:tcW w:w="976" w:type="pct"/>
            <w:tcBorders>
              <w:top w:val="nil"/>
              <w:left w:val="nil"/>
              <w:right w:val="nil"/>
            </w:tcBorders>
            <w:shd w:val="clear" w:color="auto" w:fill="FFFFFF"/>
            <w:tcMar>
              <w:top w:w="30" w:type="dxa"/>
              <w:left w:w="30" w:type="dxa"/>
              <w:bottom w:w="30" w:type="dxa"/>
              <w:right w:w="30" w:type="dxa"/>
            </w:tcMar>
            <w:vAlign w:val="center"/>
          </w:tcPr>
          <w:p w:rsidR="003C7DCF" w:rsidRPr="003C7DCF" w:rsidRDefault="003C7DCF" w:rsidP="003C7DCF">
            <w:pPr>
              <w:widowControl/>
              <w:overflowPunct/>
              <w:spacing w:line="320" w:lineRule="atLeast"/>
              <w:ind w:firstLine="0"/>
              <w:jc w:val="right"/>
              <w:rPr>
                <w:rFonts w:eastAsia="Calibri"/>
                <w:color w:val="000000"/>
                <w:kern w:val="0"/>
                <w:sz w:val="22"/>
                <w:szCs w:val="22"/>
              </w:rPr>
            </w:pPr>
            <w:r w:rsidRPr="003C7DCF">
              <w:rPr>
                <w:rFonts w:eastAsia="Calibri"/>
                <w:color w:val="000000"/>
                <w:kern w:val="0"/>
                <w:sz w:val="22"/>
                <w:szCs w:val="22"/>
              </w:rPr>
              <w:t>4.8%</w:t>
            </w:r>
          </w:p>
        </w:tc>
        <w:tc>
          <w:tcPr>
            <w:tcW w:w="677" w:type="pct"/>
            <w:tcBorders>
              <w:top w:val="nil"/>
              <w:left w:val="nil"/>
              <w:right w:val="nil"/>
            </w:tcBorders>
            <w:shd w:val="clear" w:color="auto" w:fill="FFFFFF"/>
            <w:tcMar>
              <w:top w:w="30" w:type="dxa"/>
              <w:left w:w="30" w:type="dxa"/>
              <w:bottom w:w="30" w:type="dxa"/>
              <w:right w:w="30" w:type="dxa"/>
            </w:tcMar>
            <w:vAlign w:val="center"/>
          </w:tcPr>
          <w:p w:rsidR="003C7DCF" w:rsidRPr="003C7DCF" w:rsidRDefault="003C7DCF" w:rsidP="003C7DCF">
            <w:pPr>
              <w:widowControl/>
              <w:overflowPunct/>
              <w:spacing w:line="240" w:lineRule="auto"/>
              <w:ind w:firstLine="0"/>
              <w:jc w:val="center"/>
              <w:rPr>
                <w:rFonts w:eastAsia="Calibri"/>
                <w:kern w:val="0"/>
                <w:sz w:val="22"/>
                <w:szCs w:val="22"/>
              </w:rPr>
            </w:pPr>
          </w:p>
        </w:tc>
      </w:tr>
      <w:tr w:rsidR="003C7DCF" w:rsidRPr="003C7DCF" w:rsidTr="0073471F">
        <w:trPr>
          <w:cantSplit/>
          <w:tblHeader/>
        </w:trPr>
        <w:tc>
          <w:tcPr>
            <w:tcW w:w="1952"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3C7DCF" w:rsidRPr="003C7DCF" w:rsidRDefault="003C7DCF" w:rsidP="003C7DCF">
            <w:pPr>
              <w:widowControl/>
              <w:overflowPunct/>
              <w:spacing w:line="320" w:lineRule="atLeast"/>
              <w:ind w:firstLine="0"/>
              <w:rPr>
                <w:rFonts w:eastAsia="Calibri"/>
                <w:color w:val="000000"/>
                <w:kern w:val="0"/>
                <w:sz w:val="22"/>
                <w:szCs w:val="22"/>
              </w:rPr>
            </w:pPr>
            <w:r w:rsidRPr="003C7DCF">
              <w:rPr>
                <w:rFonts w:eastAsia="Calibri"/>
                <w:color w:val="000000"/>
                <w:kern w:val="0"/>
                <w:sz w:val="22"/>
                <w:szCs w:val="22"/>
              </w:rPr>
              <w:t>Total</w:t>
            </w:r>
          </w:p>
        </w:tc>
        <w:tc>
          <w:tcPr>
            <w:tcW w:w="488" w:type="pct"/>
            <w:tcBorders>
              <w:left w:val="nil"/>
              <w:bottom w:val="nil"/>
              <w:right w:val="nil"/>
            </w:tcBorders>
            <w:shd w:val="clear" w:color="auto" w:fill="FFFFFF"/>
            <w:tcMar>
              <w:top w:w="30" w:type="dxa"/>
              <w:left w:w="30" w:type="dxa"/>
              <w:bottom w:w="30" w:type="dxa"/>
              <w:right w:w="30" w:type="dxa"/>
            </w:tcMar>
          </w:tcPr>
          <w:p w:rsidR="003C7DCF" w:rsidRPr="003C7DCF" w:rsidRDefault="003C7DCF" w:rsidP="003C7DCF">
            <w:pPr>
              <w:widowControl/>
              <w:overflowPunct/>
              <w:spacing w:line="240" w:lineRule="auto"/>
              <w:ind w:firstLine="0"/>
              <w:rPr>
                <w:rFonts w:eastAsia="Calibri"/>
                <w:kern w:val="0"/>
                <w:sz w:val="22"/>
                <w:szCs w:val="22"/>
              </w:rPr>
            </w:pPr>
          </w:p>
        </w:tc>
        <w:tc>
          <w:tcPr>
            <w:tcW w:w="907" w:type="pct"/>
            <w:tcBorders>
              <w:left w:val="nil"/>
              <w:bottom w:val="nil"/>
              <w:right w:val="nil"/>
            </w:tcBorders>
            <w:shd w:val="clear" w:color="auto" w:fill="FFFFFF"/>
            <w:tcMar>
              <w:top w:w="30" w:type="dxa"/>
              <w:left w:w="30" w:type="dxa"/>
              <w:bottom w:w="30" w:type="dxa"/>
              <w:right w:w="30" w:type="dxa"/>
            </w:tcMar>
            <w:vAlign w:val="center"/>
          </w:tcPr>
          <w:p w:rsidR="003C7DCF" w:rsidRPr="003C7DCF" w:rsidRDefault="003C7DCF" w:rsidP="003C7DCF">
            <w:pPr>
              <w:widowControl/>
              <w:overflowPunct/>
              <w:spacing w:line="320" w:lineRule="atLeast"/>
              <w:ind w:firstLine="0"/>
              <w:jc w:val="right"/>
              <w:rPr>
                <w:rFonts w:eastAsia="Calibri"/>
                <w:color w:val="000000"/>
                <w:kern w:val="0"/>
                <w:sz w:val="22"/>
                <w:szCs w:val="22"/>
              </w:rPr>
            </w:pPr>
            <w:r w:rsidRPr="003C7DCF">
              <w:rPr>
                <w:rFonts w:eastAsia="Calibri"/>
                <w:color w:val="000000"/>
                <w:kern w:val="0"/>
                <w:sz w:val="22"/>
                <w:szCs w:val="22"/>
              </w:rPr>
              <w:t>85</w:t>
            </w:r>
          </w:p>
        </w:tc>
        <w:tc>
          <w:tcPr>
            <w:tcW w:w="976" w:type="pct"/>
            <w:tcBorders>
              <w:left w:val="nil"/>
              <w:bottom w:val="nil"/>
              <w:right w:val="nil"/>
            </w:tcBorders>
            <w:shd w:val="clear" w:color="auto" w:fill="FFFFFF"/>
            <w:tcMar>
              <w:top w:w="30" w:type="dxa"/>
              <w:left w:w="30" w:type="dxa"/>
              <w:bottom w:w="30" w:type="dxa"/>
              <w:right w:w="30" w:type="dxa"/>
            </w:tcMar>
            <w:vAlign w:val="center"/>
          </w:tcPr>
          <w:p w:rsidR="003C7DCF" w:rsidRPr="003C7DCF" w:rsidRDefault="003C7DCF" w:rsidP="003C7DCF">
            <w:pPr>
              <w:widowControl/>
              <w:overflowPunct/>
              <w:spacing w:line="320" w:lineRule="atLeast"/>
              <w:ind w:firstLine="0"/>
              <w:jc w:val="right"/>
              <w:rPr>
                <w:rFonts w:eastAsia="Calibri"/>
                <w:color w:val="000000"/>
                <w:kern w:val="0"/>
                <w:sz w:val="22"/>
                <w:szCs w:val="22"/>
              </w:rPr>
            </w:pPr>
            <w:r w:rsidRPr="003C7DCF">
              <w:rPr>
                <w:rFonts w:eastAsia="Calibri"/>
                <w:color w:val="000000"/>
                <w:kern w:val="0"/>
                <w:sz w:val="22"/>
                <w:szCs w:val="22"/>
              </w:rPr>
              <w:t>21</w:t>
            </w:r>
          </w:p>
        </w:tc>
        <w:tc>
          <w:tcPr>
            <w:tcW w:w="677" w:type="pct"/>
            <w:tcBorders>
              <w:left w:val="nil"/>
              <w:bottom w:val="nil"/>
              <w:right w:val="nil"/>
            </w:tcBorders>
            <w:shd w:val="clear" w:color="auto" w:fill="FFFFFF"/>
            <w:tcMar>
              <w:top w:w="30" w:type="dxa"/>
              <w:left w:w="30" w:type="dxa"/>
              <w:bottom w:w="30" w:type="dxa"/>
              <w:right w:w="30" w:type="dxa"/>
            </w:tcMar>
            <w:vAlign w:val="center"/>
          </w:tcPr>
          <w:p w:rsidR="003C7DCF" w:rsidRPr="003C7DCF" w:rsidRDefault="003C7DCF" w:rsidP="003C7DCF">
            <w:pPr>
              <w:widowControl/>
              <w:overflowPunct/>
              <w:spacing w:line="320" w:lineRule="atLeast"/>
              <w:ind w:firstLine="0"/>
              <w:jc w:val="right"/>
              <w:rPr>
                <w:rFonts w:eastAsia="Calibri"/>
                <w:color w:val="000000"/>
                <w:kern w:val="0"/>
                <w:sz w:val="22"/>
                <w:szCs w:val="22"/>
              </w:rPr>
            </w:pPr>
            <w:r w:rsidRPr="003C7DCF">
              <w:rPr>
                <w:rFonts w:eastAsia="Calibri"/>
                <w:color w:val="000000"/>
                <w:kern w:val="0"/>
                <w:sz w:val="22"/>
                <w:szCs w:val="22"/>
              </w:rPr>
              <w:t>106</w:t>
            </w:r>
          </w:p>
        </w:tc>
      </w:tr>
      <w:tr w:rsidR="003C7DCF" w:rsidRPr="003C7DCF" w:rsidTr="0073471F">
        <w:trPr>
          <w:cantSplit/>
        </w:trPr>
        <w:tc>
          <w:tcPr>
            <w:tcW w:w="1952" w:type="pct"/>
            <w:gridSpan w:val="2"/>
            <w:vMerge/>
            <w:tcBorders>
              <w:left w:val="nil"/>
              <w:bottom w:val="double" w:sz="8" w:space="0" w:color="000000"/>
              <w:right w:val="nil"/>
            </w:tcBorders>
            <w:shd w:val="clear" w:color="auto" w:fill="FFFFFF"/>
            <w:tcMar>
              <w:top w:w="30" w:type="dxa"/>
              <w:left w:w="30" w:type="dxa"/>
              <w:bottom w:w="30" w:type="dxa"/>
              <w:right w:w="30" w:type="dxa"/>
            </w:tcMar>
          </w:tcPr>
          <w:p w:rsidR="003C7DCF" w:rsidRPr="003C7DCF" w:rsidRDefault="003C7DCF" w:rsidP="003C7DCF">
            <w:pPr>
              <w:widowControl/>
              <w:overflowPunct/>
              <w:spacing w:line="240" w:lineRule="auto"/>
              <w:ind w:firstLine="0"/>
              <w:rPr>
                <w:rFonts w:eastAsia="Calibri"/>
                <w:color w:val="000000"/>
                <w:kern w:val="0"/>
                <w:sz w:val="22"/>
                <w:szCs w:val="22"/>
              </w:rPr>
            </w:pPr>
          </w:p>
        </w:tc>
        <w:tc>
          <w:tcPr>
            <w:tcW w:w="488" w:type="pct"/>
            <w:tcBorders>
              <w:top w:val="nil"/>
              <w:left w:val="nil"/>
              <w:bottom w:val="double" w:sz="8" w:space="0" w:color="000000"/>
              <w:right w:val="nil"/>
            </w:tcBorders>
            <w:shd w:val="clear" w:color="auto" w:fill="FFFFFF"/>
            <w:tcMar>
              <w:top w:w="30" w:type="dxa"/>
              <w:left w:w="30" w:type="dxa"/>
              <w:bottom w:w="30" w:type="dxa"/>
              <w:right w:w="30" w:type="dxa"/>
            </w:tcMar>
          </w:tcPr>
          <w:p w:rsidR="003C7DCF" w:rsidRPr="003C7DCF" w:rsidRDefault="003C7DCF" w:rsidP="003C7DCF">
            <w:pPr>
              <w:widowControl/>
              <w:overflowPunct/>
              <w:spacing w:line="240" w:lineRule="auto"/>
              <w:ind w:firstLine="0"/>
              <w:rPr>
                <w:rFonts w:eastAsia="Calibri"/>
                <w:kern w:val="0"/>
                <w:sz w:val="22"/>
                <w:szCs w:val="22"/>
              </w:rPr>
            </w:pPr>
          </w:p>
        </w:tc>
        <w:tc>
          <w:tcPr>
            <w:tcW w:w="907"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3C7DCF" w:rsidRPr="003C7DCF" w:rsidRDefault="003C7DCF" w:rsidP="003C7DCF">
            <w:pPr>
              <w:widowControl/>
              <w:overflowPunct/>
              <w:spacing w:line="320" w:lineRule="atLeast"/>
              <w:ind w:firstLine="0"/>
              <w:jc w:val="right"/>
              <w:rPr>
                <w:rFonts w:eastAsia="Calibri"/>
                <w:color w:val="000000"/>
                <w:kern w:val="0"/>
                <w:sz w:val="22"/>
                <w:szCs w:val="22"/>
              </w:rPr>
            </w:pPr>
            <w:r w:rsidRPr="003C7DCF">
              <w:rPr>
                <w:rFonts w:eastAsia="Calibri"/>
                <w:color w:val="000000"/>
                <w:kern w:val="0"/>
                <w:sz w:val="22"/>
                <w:szCs w:val="22"/>
              </w:rPr>
              <w:t>100.0%</w:t>
            </w:r>
          </w:p>
        </w:tc>
        <w:tc>
          <w:tcPr>
            <w:tcW w:w="976"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3C7DCF" w:rsidRPr="003C7DCF" w:rsidRDefault="003C7DCF" w:rsidP="003C7DCF">
            <w:pPr>
              <w:widowControl/>
              <w:overflowPunct/>
              <w:spacing w:line="320" w:lineRule="atLeast"/>
              <w:ind w:firstLine="0"/>
              <w:jc w:val="right"/>
              <w:rPr>
                <w:rFonts w:eastAsia="Calibri"/>
                <w:color w:val="000000"/>
                <w:kern w:val="0"/>
                <w:sz w:val="22"/>
                <w:szCs w:val="22"/>
              </w:rPr>
            </w:pPr>
            <w:r w:rsidRPr="003C7DCF">
              <w:rPr>
                <w:rFonts w:eastAsia="Calibri"/>
                <w:color w:val="000000"/>
                <w:kern w:val="0"/>
                <w:sz w:val="22"/>
                <w:szCs w:val="22"/>
              </w:rPr>
              <w:t>100.0%</w:t>
            </w:r>
          </w:p>
        </w:tc>
        <w:tc>
          <w:tcPr>
            <w:tcW w:w="677"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3C7DCF" w:rsidRPr="003C7DCF" w:rsidRDefault="003C7DCF" w:rsidP="003C7DCF">
            <w:pPr>
              <w:widowControl/>
              <w:overflowPunct/>
              <w:spacing w:line="240" w:lineRule="auto"/>
              <w:ind w:firstLine="0"/>
              <w:jc w:val="center"/>
              <w:rPr>
                <w:rFonts w:eastAsia="Calibri"/>
                <w:kern w:val="0"/>
                <w:sz w:val="22"/>
                <w:szCs w:val="22"/>
              </w:rPr>
            </w:pPr>
          </w:p>
        </w:tc>
      </w:tr>
    </w:tbl>
    <w:p w:rsidR="00E14E95" w:rsidRDefault="00E14E95" w:rsidP="0073471F">
      <w:pPr>
        <w:widowControl/>
        <w:overflowPunct/>
        <w:spacing w:line="400" w:lineRule="atLeast"/>
        <w:ind w:firstLine="0"/>
        <w:rPr>
          <w:rFonts w:eastAsia="Calibri"/>
          <w:kern w:val="0"/>
          <w:szCs w:val="24"/>
        </w:rPr>
      </w:pPr>
    </w:p>
    <w:p w:rsidR="00E14E95" w:rsidRDefault="00E14E95" w:rsidP="0073471F">
      <w:pPr>
        <w:widowControl/>
        <w:overflowPunct/>
        <w:spacing w:line="400" w:lineRule="atLeast"/>
        <w:ind w:firstLine="0"/>
        <w:rPr>
          <w:rFonts w:eastAsia="Calibri"/>
          <w:kern w:val="0"/>
          <w:szCs w:val="24"/>
        </w:rPr>
      </w:pPr>
    </w:p>
    <w:p w:rsidR="00E14E95" w:rsidRDefault="00E14E95" w:rsidP="0073471F">
      <w:pPr>
        <w:widowControl/>
        <w:overflowPunct/>
        <w:spacing w:line="400" w:lineRule="atLeast"/>
        <w:ind w:firstLine="0"/>
        <w:rPr>
          <w:rFonts w:eastAsia="Calibri"/>
          <w:kern w:val="0"/>
          <w:szCs w:val="24"/>
        </w:rPr>
      </w:pPr>
    </w:p>
    <w:p w:rsidR="0073471F" w:rsidRPr="0035629D" w:rsidRDefault="0073471F" w:rsidP="0073471F">
      <w:pPr>
        <w:widowControl/>
        <w:overflowPunct/>
        <w:spacing w:line="240" w:lineRule="auto"/>
        <w:ind w:firstLine="0"/>
        <w:rPr>
          <w:rFonts w:eastAsia="Calibri"/>
          <w:b/>
          <w:kern w:val="0"/>
          <w:szCs w:val="24"/>
        </w:rPr>
      </w:pPr>
      <w:r>
        <w:rPr>
          <w:rFonts w:eastAsia="Calibri"/>
          <w:b/>
          <w:kern w:val="0"/>
          <w:szCs w:val="24"/>
        </w:rPr>
        <w:t>Ta</w:t>
      </w:r>
      <w:r w:rsidRPr="0035629D">
        <w:rPr>
          <w:rFonts w:eastAsia="Calibri"/>
          <w:b/>
          <w:kern w:val="0"/>
          <w:szCs w:val="24"/>
        </w:rPr>
        <w:t>ble D3</w:t>
      </w:r>
      <w:r w:rsidR="0039562C">
        <w:rPr>
          <w:rFonts w:eastAsia="Calibri"/>
          <w:b/>
          <w:kern w:val="0"/>
          <w:szCs w:val="24"/>
        </w:rPr>
        <w:t xml:space="preserve"> (cont</w:t>
      </w:r>
      <w:r w:rsidR="00157243">
        <w:rPr>
          <w:rFonts w:eastAsia="Calibri"/>
          <w:b/>
          <w:kern w:val="0"/>
          <w:szCs w:val="24"/>
        </w:rPr>
        <w:t>inued</w:t>
      </w:r>
      <w:r w:rsidR="0039562C">
        <w:rPr>
          <w:rFonts w:eastAsia="Calibri"/>
          <w:b/>
          <w:kern w:val="0"/>
          <w:szCs w:val="24"/>
        </w:rPr>
        <w:t>)</w:t>
      </w:r>
    </w:p>
    <w:p w:rsidR="0073471F" w:rsidRDefault="0073471F" w:rsidP="0073471F">
      <w:pPr>
        <w:widowControl/>
        <w:overflowPunct/>
        <w:spacing w:line="240" w:lineRule="auto"/>
        <w:ind w:firstLine="0"/>
        <w:rPr>
          <w:rFonts w:eastAsia="Calibri"/>
          <w:b/>
          <w:kern w:val="0"/>
          <w:szCs w:val="24"/>
        </w:rPr>
      </w:pPr>
      <w:r>
        <w:rPr>
          <w:rFonts w:eastAsia="Calibri"/>
          <w:b/>
          <w:kern w:val="0"/>
          <w:szCs w:val="24"/>
        </w:rPr>
        <w:t>Job Quality (Promotions)</w:t>
      </w:r>
      <w:r w:rsidRPr="0056780A">
        <w:rPr>
          <w:rFonts w:eastAsia="Calibri"/>
          <w:b/>
          <w:kern w:val="0"/>
          <w:szCs w:val="24"/>
        </w:rPr>
        <w:t xml:space="preserve"> </w:t>
      </w:r>
      <w:r>
        <w:rPr>
          <w:rFonts w:eastAsia="Calibri"/>
          <w:b/>
          <w:kern w:val="0"/>
          <w:szCs w:val="24"/>
        </w:rPr>
        <w:t xml:space="preserve">and Receipt of Childcare Assistance </w:t>
      </w:r>
    </w:p>
    <w:p w:rsidR="0073471F" w:rsidRDefault="0073471F" w:rsidP="0073471F">
      <w:pPr>
        <w:widowControl/>
        <w:overflowPunct/>
        <w:spacing w:line="240" w:lineRule="auto"/>
        <w:ind w:firstLine="0"/>
        <w:rPr>
          <w:rFonts w:eastAsia="Calibri"/>
          <w:b/>
          <w:kern w:val="0"/>
          <w:szCs w:val="24"/>
        </w:rPr>
      </w:pPr>
    </w:p>
    <w:p w:rsidR="0073471F" w:rsidRDefault="0073471F" w:rsidP="0073471F">
      <w:pPr>
        <w:widowControl/>
        <w:overflowPunct/>
        <w:spacing w:line="240" w:lineRule="auto"/>
        <w:ind w:firstLine="0"/>
        <w:rPr>
          <w:rFonts w:eastAsia="Calibri"/>
          <w:b/>
          <w:kern w:val="0"/>
          <w:szCs w:val="24"/>
        </w:rPr>
      </w:pPr>
    </w:p>
    <w:p w:rsidR="0073471F" w:rsidRPr="004D2936" w:rsidRDefault="004D2936" w:rsidP="0073471F">
      <w:pPr>
        <w:widowControl/>
        <w:overflowPunct/>
        <w:spacing w:line="240" w:lineRule="auto"/>
        <w:ind w:firstLine="0"/>
        <w:rPr>
          <w:rFonts w:eastAsia="Calibri"/>
          <w:kern w:val="0"/>
          <w:szCs w:val="24"/>
          <w:u w:val="single"/>
        </w:rPr>
      </w:pPr>
      <w:r>
        <w:rPr>
          <w:rFonts w:eastAsia="Calibri"/>
          <w:kern w:val="0"/>
          <w:szCs w:val="24"/>
        </w:rPr>
        <w:tab/>
      </w:r>
      <w:r>
        <w:rPr>
          <w:rFonts w:eastAsia="Calibri"/>
          <w:kern w:val="0"/>
          <w:szCs w:val="24"/>
        </w:rPr>
        <w:tab/>
      </w:r>
      <w:r>
        <w:rPr>
          <w:rFonts w:eastAsia="Calibri"/>
          <w:kern w:val="0"/>
          <w:szCs w:val="24"/>
        </w:rPr>
        <w:tab/>
      </w:r>
      <w:r>
        <w:rPr>
          <w:rFonts w:eastAsia="Calibri"/>
          <w:kern w:val="0"/>
          <w:szCs w:val="24"/>
        </w:rPr>
        <w:tab/>
      </w:r>
      <w:r>
        <w:rPr>
          <w:rFonts w:eastAsia="Calibri"/>
          <w:kern w:val="0"/>
          <w:szCs w:val="24"/>
        </w:rPr>
        <w:tab/>
      </w:r>
      <w:r>
        <w:rPr>
          <w:rFonts w:eastAsia="Calibri"/>
          <w:kern w:val="0"/>
          <w:szCs w:val="24"/>
        </w:rPr>
        <w:tab/>
      </w:r>
      <w:r>
        <w:rPr>
          <w:rFonts w:eastAsia="Calibri"/>
          <w:kern w:val="0"/>
          <w:szCs w:val="24"/>
        </w:rPr>
        <w:tab/>
      </w:r>
      <w:r>
        <w:rPr>
          <w:rFonts w:eastAsia="Calibri"/>
          <w:kern w:val="0"/>
          <w:szCs w:val="24"/>
        </w:rPr>
        <w:tab/>
      </w:r>
      <w:r>
        <w:rPr>
          <w:rFonts w:eastAsia="Calibri"/>
          <w:kern w:val="0"/>
          <w:szCs w:val="24"/>
          <w:u w:val="single"/>
        </w:rPr>
        <w:t>Childcare Assistance</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2547"/>
        <w:gridCol w:w="940"/>
        <w:gridCol w:w="940"/>
        <w:gridCol w:w="1807"/>
        <w:gridCol w:w="1880"/>
        <w:gridCol w:w="1306"/>
      </w:tblGrid>
      <w:tr w:rsidR="0073471F" w:rsidRPr="0073471F" w:rsidTr="00961E19">
        <w:trPr>
          <w:cantSplit/>
          <w:tblHeader/>
        </w:trPr>
        <w:tc>
          <w:tcPr>
            <w:tcW w:w="5000" w:type="pct"/>
            <w:gridSpan w:val="6"/>
            <w:tcBorders>
              <w:top w:val="nil"/>
              <w:left w:val="nil"/>
              <w:bottom w:val="nil"/>
              <w:right w:val="nil"/>
            </w:tcBorders>
            <w:shd w:val="clear" w:color="auto" w:fill="FFFFFF"/>
            <w:tcMar>
              <w:top w:w="30" w:type="dxa"/>
              <w:left w:w="30" w:type="dxa"/>
              <w:bottom w:w="30" w:type="dxa"/>
              <w:right w:w="30" w:type="dxa"/>
            </w:tcMar>
            <w:vAlign w:val="center"/>
          </w:tcPr>
          <w:p w:rsidR="0073471F" w:rsidRPr="0073471F" w:rsidRDefault="00961E19" w:rsidP="00961E19">
            <w:pPr>
              <w:widowControl/>
              <w:overflowPunct/>
              <w:spacing w:line="240" w:lineRule="auto"/>
              <w:ind w:firstLine="0"/>
              <w:rPr>
                <w:rFonts w:eastAsia="Calibri"/>
                <w:kern w:val="0"/>
                <w:sz w:val="22"/>
                <w:szCs w:val="22"/>
              </w:rPr>
            </w:pPr>
            <w:r>
              <w:rPr>
                <w:rFonts w:eastAsia="Calibri"/>
                <w:kern w:val="0"/>
                <w:sz w:val="22"/>
                <w:szCs w:val="22"/>
              </w:rPr>
              <w:t xml:space="preserve">Wave 8 </w:t>
            </w:r>
            <w:r w:rsidR="004D2936">
              <w:rPr>
                <w:rFonts w:eastAsia="Calibri"/>
                <w:kern w:val="0"/>
                <w:sz w:val="22"/>
                <w:szCs w:val="22"/>
              </w:rPr>
              <w:t xml:space="preserve">                                                                                            Yes                          No                 Total</w:t>
            </w:r>
          </w:p>
        </w:tc>
      </w:tr>
      <w:tr w:rsidR="0073471F" w:rsidRPr="0073471F" w:rsidTr="00961E19">
        <w:trPr>
          <w:cantSplit/>
          <w:tblHeader/>
        </w:trPr>
        <w:tc>
          <w:tcPr>
            <w:tcW w:w="1352" w:type="pct"/>
            <w:vMerge w:val="restart"/>
            <w:tcBorders>
              <w:top w:val="single" w:sz="16" w:space="0" w:color="000000"/>
              <w:left w:val="nil"/>
              <w:right w:val="nil"/>
            </w:tcBorders>
            <w:shd w:val="clear" w:color="auto" w:fill="FFFFFF"/>
            <w:tcMar>
              <w:top w:w="30" w:type="dxa"/>
              <w:left w:w="30" w:type="dxa"/>
              <w:bottom w:w="30" w:type="dxa"/>
              <w:right w:w="30" w:type="dxa"/>
            </w:tcMar>
          </w:tcPr>
          <w:p w:rsidR="0073471F" w:rsidRPr="0073471F" w:rsidRDefault="004D2936" w:rsidP="0073471F">
            <w:pPr>
              <w:widowControl/>
              <w:overflowPunct/>
              <w:spacing w:line="320" w:lineRule="atLeast"/>
              <w:ind w:firstLine="0"/>
              <w:rPr>
                <w:rFonts w:eastAsia="Calibri"/>
                <w:color w:val="000000"/>
                <w:kern w:val="0"/>
                <w:sz w:val="22"/>
                <w:szCs w:val="22"/>
              </w:rPr>
            </w:pPr>
            <w:r>
              <w:rPr>
                <w:rFonts w:eastAsia="Calibri"/>
                <w:color w:val="000000"/>
                <w:kern w:val="0"/>
                <w:sz w:val="22"/>
                <w:szCs w:val="22"/>
              </w:rPr>
              <w:t>Received Promotion</w:t>
            </w:r>
          </w:p>
        </w:tc>
        <w:tc>
          <w:tcPr>
            <w:tcW w:w="499" w:type="pct"/>
            <w:vMerge w:val="restart"/>
            <w:tcBorders>
              <w:top w:val="single" w:sz="16" w:space="0" w:color="000000"/>
              <w:left w:val="nil"/>
              <w:right w:val="nil"/>
            </w:tcBorders>
            <w:shd w:val="clear" w:color="auto" w:fill="FFFFFF"/>
            <w:tcMar>
              <w:top w:w="30" w:type="dxa"/>
              <w:left w:w="30" w:type="dxa"/>
              <w:bottom w:w="30" w:type="dxa"/>
              <w:right w:w="30" w:type="dxa"/>
            </w:tcMar>
          </w:tcPr>
          <w:p w:rsidR="0073471F" w:rsidRPr="0073471F" w:rsidRDefault="0073471F" w:rsidP="0073471F">
            <w:pPr>
              <w:widowControl/>
              <w:overflowPunct/>
              <w:spacing w:line="320" w:lineRule="atLeast"/>
              <w:ind w:firstLine="0"/>
              <w:rPr>
                <w:rFonts w:eastAsia="Calibri"/>
                <w:color w:val="000000"/>
                <w:kern w:val="0"/>
                <w:sz w:val="22"/>
                <w:szCs w:val="22"/>
              </w:rPr>
            </w:pPr>
            <w:r w:rsidRPr="0073471F">
              <w:rPr>
                <w:rFonts w:eastAsia="Calibri"/>
                <w:color w:val="000000"/>
                <w:kern w:val="0"/>
                <w:sz w:val="22"/>
                <w:szCs w:val="22"/>
              </w:rPr>
              <w:t>Yes</w:t>
            </w:r>
          </w:p>
        </w:tc>
        <w:tc>
          <w:tcPr>
            <w:tcW w:w="499" w:type="pct"/>
            <w:tcBorders>
              <w:top w:val="single" w:sz="16" w:space="0" w:color="000000"/>
              <w:left w:val="nil"/>
              <w:bottom w:val="nil"/>
              <w:right w:val="nil"/>
            </w:tcBorders>
            <w:shd w:val="clear" w:color="auto" w:fill="FFFFFF"/>
            <w:tcMar>
              <w:top w:w="30" w:type="dxa"/>
              <w:left w:w="30" w:type="dxa"/>
              <w:bottom w:w="30" w:type="dxa"/>
              <w:right w:w="30" w:type="dxa"/>
            </w:tcMar>
          </w:tcPr>
          <w:p w:rsidR="0073471F" w:rsidRPr="0073471F" w:rsidRDefault="0073471F" w:rsidP="0073471F">
            <w:pPr>
              <w:widowControl/>
              <w:overflowPunct/>
              <w:spacing w:line="240" w:lineRule="auto"/>
              <w:ind w:firstLine="0"/>
              <w:rPr>
                <w:rFonts w:eastAsia="Calibri"/>
                <w:kern w:val="0"/>
                <w:sz w:val="22"/>
                <w:szCs w:val="22"/>
              </w:rPr>
            </w:pPr>
          </w:p>
        </w:tc>
        <w:tc>
          <w:tcPr>
            <w:tcW w:w="959"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73471F" w:rsidRPr="0073471F" w:rsidRDefault="0073471F" w:rsidP="0073471F">
            <w:pPr>
              <w:widowControl/>
              <w:overflowPunct/>
              <w:spacing w:line="320" w:lineRule="atLeast"/>
              <w:ind w:firstLine="0"/>
              <w:jc w:val="right"/>
              <w:rPr>
                <w:rFonts w:eastAsia="Calibri"/>
                <w:color w:val="000000"/>
                <w:kern w:val="0"/>
                <w:sz w:val="22"/>
                <w:szCs w:val="22"/>
              </w:rPr>
            </w:pPr>
            <w:r w:rsidRPr="0073471F">
              <w:rPr>
                <w:rFonts w:eastAsia="Calibri"/>
                <w:color w:val="000000"/>
                <w:kern w:val="0"/>
                <w:sz w:val="22"/>
                <w:szCs w:val="22"/>
              </w:rPr>
              <w:t>15</w:t>
            </w:r>
          </w:p>
        </w:tc>
        <w:tc>
          <w:tcPr>
            <w:tcW w:w="998"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73471F" w:rsidRPr="0073471F" w:rsidRDefault="0073471F" w:rsidP="0073471F">
            <w:pPr>
              <w:widowControl/>
              <w:overflowPunct/>
              <w:spacing w:line="320" w:lineRule="atLeast"/>
              <w:ind w:firstLine="0"/>
              <w:jc w:val="right"/>
              <w:rPr>
                <w:rFonts w:eastAsia="Calibri"/>
                <w:color w:val="000000"/>
                <w:kern w:val="0"/>
                <w:sz w:val="22"/>
                <w:szCs w:val="22"/>
              </w:rPr>
            </w:pPr>
            <w:r w:rsidRPr="0073471F">
              <w:rPr>
                <w:rFonts w:eastAsia="Calibri"/>
                <w:color w:val="000000"/>
                <w:kern w:val="0"/>
                <w:sz w:val="22"/>
                <w:szCs w:val="22"/>
              </w:rPr>
              <w:t>5</w:t>
            </w:r>
          </w:p>
        </w:tc>
        <w:tc>
          <w:tcPr>
            <w:tcW w:w="693"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73471F" w:rsidRPr="0073471F" w:rsidRDefault="0073471F" w:rsidP="0073471F">
            <w:pPr>
              <w:widowControl/>
              <w:overflowPunct/>
              <w:spacing w:line="320" w:lineRule="atLeast"/>
              <w:ind w:firstLine="0"/>
              <w:jc w:val="right"/>
              <w:rPr>
                <w:rFonts w:eastAsia="Calibri"/>
                <w:color w:val="000000"/>
                <w:kern w:val="0"/>
                <w:sz w:val="22"/>
                <w:szCs w:val="22"/>
              </w:rPr>
            </w:pPr>
            <w:r w:rsidRPr="0073471F">
              <w:rPr>
                <w:rFonts w:eastAsia="Calibri"/>
                <w:color w:val="000000"/>
                <w:kern w:val="0"/>
                <w:sz w:val="22"/>
                <w:szCs w:val="22"/>
              </w:rPr>
              <w:t>20</w:t>
            </w:r>
          </w:p>
        </w:tc>
      </w:tr>
      <w:tr w:rsidR="0073471F" w:rsidRPr="0073471F" w:rsidTr="00961E19">
        <w:trPr>
          <w:cantSplit/>
          <w:tblHeader/>
        </w:trPr>
        <w:tc>
          <w:tcPr>
            <w:tcW w:w="1352" w:type="pct"/>
            <w:vMerge/>
            <w:tcBorders>
              <w:top w:val="single" w:sz="16" w:space="0" w:color="000000"/>
              <w:left w:val="nil"/>
              <w:right w:val="nil"/>
            </w:tcBorders>
            <w:shd w:val="clear" w:color="auto" w:fill="FFFFFF"/>
            <w:tcMar>
              <w:top w:w="30" w:type="dxa"/>
              <w:left w:w="30" w:type="dxa"/>
              <w:bottom w:w="30" w:type="dxa"/>
              <w:right w:w="30" w:type="dxa"/>
            </w:tcMar>
          </w:tcPr>
          <w:p w:rsidR="0073471F" w:rsidRPr="0073471F" w:rsidRDefault="0073471F" w:rsidP="0073471F">
            <w:pPr>
              <w:widowControl/>
              <w:overflowPunct/>
              <w:spacing w:line="240" w:lineRule="auto"/>
              <w:ind w:firstLine="0"/>
              <w:rPr>
                <w:rFonts w:eastAsia="Calibri"/>
                <w:color w:val="000000"/>
                <w:kern w:val="0"/>
                <w:sz w:val="22"/>
                <w:szCs w:val="22"/>
              </w:rPr>
            </w:pPr>
          </w:p>
        </w:tc>
        <w:tc>
          <w:tcPr>
            <w:tcW w:w="499" w:type="pct"/>
            <w:vMerge/>
            <w:tcBorders>
              <w:top w:val="single" w:sz="16" w:space="0" w:color="000000"/>
              <w:left w:val="nil"/>
              <w:right w:val="nil"/>
            </w:tcBorders>
            <w:shd w:val="clear" w:color="auto" w:fill="FFFFFF"/>
            <w:tcMar>
              <w:top w:w="30" w:type="dxa"/>
              <w:left w:w="30" w:type="dxa"/>
              <w:bottom w:w="30" w:type="dxa"/>
              <w:right w:w="30" w:type="dxa"/>
            </w:tcMar>
          </w:tcPr>
          <w:p w:rsidR="0073471F" w:rsidRPr="0073471F" w:rsidRDefault="0073471F" w:rsidP="0073471F">
            <w:pPr>
              <w:widowControl/>
              <w:overflowPunct/>
              <w:spacing w:line="240" w:lineRule="auto"/>
              <w:ind w:firstLine="0"/>
              <w:rPr>
                <w:rFonts w:eastAsia="Calibri"/>
                <w:color w:val="000000"/>
                <w:kern w:val="0"/>
                <w:sz w:val="22"/>
                <w:szCs w:val="22"/>
              </w:rPr>
            </w:pPr>
          </w:p>
        </w:tc>
        <w:tc>
          <w:tcPr>
            <w:tcW w:w="499" w:type="pct"/>
            <w:tcBorders>
              <w:top w:val="nil"/>
              <w:left w:val="nil"/>
              <w:right w:val="nil"/>
            </w:tcBorders>
            <w:shd w:val="clear" w:color="auto" w:fill="FFFFFF"/>
            <w:tcMar>
              <w:top w:w="30" w:type="dxa"/>
              <w:left w:w="30" w:type="dxa"/>
              <w:bottom w:w="30" w:type="dxa"/>
              <w:right w:w="30" w:type="dxa"/>
            </w:tcMar>
          </w:tcPr>
          <w:p w:rsidR="0073471F" w:rsidRPr="0073471F" w:rsidRDefault="0073471F" w:rsidP="0073471F">
            <w:pPr>
              <w:widowControl/>
              <w:overflowPunct/>
              <w:spacing w:line="240" w:lineRule="auto"/>
              <w:ind w:firstLine="0"/>
              <w:rPr>
                <w:rFonts w:eastAsia="Calibri"/>
                <w:kern w:val="0"/>
                <w:sz w:val="22"/>
                <w:szCs w:val="22"/>
              </w:rPr>
            </w:pPr>
          </w:p>
        </w:tc>
        <w:tc>
          <w:tcPr>
            <w:tcW w:w="959" w:type="pct"/>
            <w:tcBorders>
              <w:top w:val="nil"/>
              <w:left w:val="nil"/>
              <w:right w:val="nil"/>
            </w:tcBorders>
            <w:shd w:val="clear" w:color="auto" w:fill="FFFFFF"/>
            <w:tcMar>
              <w:top w:w="30" w:type="dxa"/>
              <w:left w:w="30" w:type="dxa"/>
              <w:bottom w:w="30" w:type="dxa"/>
              <w:right w:w="30" w:type="dxa"/>
            </w:tcMar>
            <w:vAlign w:val="center"/>
          </w:tcPr>
          <w:p w:rsidR="0073471F" w:rsidRPr="0073471F" w:rsidRDefault="0073471F" w:rsidP="0073471F">
            <w:pPr>
              <w:widowControl/>
              <w:overflowPunct/>
              <w:spacing w:line="320" w:lineRule="atLeast"/>
              <w:ind w:firstLine="0"/>
              <w:jc w:val="right"/>
              <w:rPr>
                <w:rFonts w:eastAsia="Calibri"/>
                <w:color w:val="000000"/>
                <w:kern w:val="0"/>
                <w:sz w:val="22"/>
                <w:szCs w:val="22"/>
              </w:rPr>
            </w:pPr>
            <w:r w:rsidRPr="0073471F">
              <w:rPr>
                <w:rFonts w:eastAsia="Calibri"/>
                <w:color w:val="000000"/>
                <w:kern w:val="0"/>
                <w:sz w:val="22"/>
                <w:szCs w:val="22"/>
              </w:rPr>
              <w:t>15.3%</w:t>
            </w:r>
          </w:p>
        </w:tc>
        <w:tc>
          <w:tcPr>
            <w:tcW w:w="998" w:type="pct"/>
            <w:tcBorders>
              <w:top w:val="nil"/>
              <w:left w:val="nil"/>
              <w:right w:val="nil"/>
            </w:tcBorders>
            <w:shd w:val="clear" w:color="auto" w:fill="FFFFFF"/>
            <w:tcMar>
              <w:top w:w="30" w:type="dxa"/>
              <w:left w:w="30" w:type="dxa"/>
              <w:bottom w:w="30" w:type="dxa"/>
              <w:right w:w="30" w:type="dxa"/>
            </w:tcMar>
            <w:vAlign w:val="center"/>
          </w:tcPr>
          <w:p w:rsidR="0073471F" w:rsidRPr="0073471F" w:rsidRDefault="0073471F" w:rsidP="0073471F">
            <w:pPr>
              <w:widowControl/>
              <w:overflowPunct/>
              <w:spacing w:line="320" w:lineRule="atLeast"/>
              <w:ind w:firstLine="0"/>
              <w:jc w:val="right"/>
              <w:rPr>
                <w:rFonts w:eastAsia="Calibri"/>
                <w:color w:val="000000"/>
                <w:kern w:val="0"/>
                <w:sz w:val="22"/>
                <w:szCs w:val="22"/>
              </w:rPr>
            </w:pPr>
            <w:r w:rsidRPr="0073471F">
              <w:rPr>
                <w:rFonts w:eastAsia="Calibri"/>
                <w:color w:val="000000"/>
                <w:kern w:val="0"/>
                <w:sz w:val="22"/>
                <w:szCs w:val="22"/>
              </w:rPr>
              <w:t>27.8%</w:t>
            </w:r>
          </w:p>
        </w:tc>
        <w:tc>
          <w:tcPr>
            <w:tcW w:w="693" w:type="pct"/>
            <w:tcBorders>
              <w:top w:val="nil"/>
              <w:left w:val="nil"/>
              <w:right w:val="nil"/>
            </w:tcBorders>
            <w:shd w:val="clear" w:color="auto" w:fill="FFFFFF"/>
            <w:tcMar>
              <w:top w:w="30" w:type="dxa"/>
              <w:left w:w="30" w:type="dxa"/>
              <w:bottom w:w="30" w:type="dxa"/>
              <w:right w:w="30" w:type="dxa"/>
            </w:tcMar>
            <w:vAlign w:val="center"/>
          </w:tcPr>
          <w:p w:rsidR="0073471F" w:rsidRPr="0073471F" w:rsidRDefault="0073471F" w:rsidP="0073471F">
            <w:pPr>
              <w:widowControl/>
              <w:overflowPunct/>
              <w:spacing w:line="240" w:lineRule="auto"/>
              <w:ind w:firstLine="0"/>
              <w:jc w:val="center"/>
              <w:rPr>
                <w:rFonts w:eastAsia="Calibri"/>
                <w:kern w:val="0"/>
                <w:sz w:val="22"/>
                <w:szCs w:val="22"/>
              </w:rPr>
            </w:pPr>
          </w:p>
        </w:tc>
      </w:tr>
      <w:tr w:rsidR="0073471F" w:rsidRPr="0073471F" w:rsidTr="00961E19">
        <w:trPr>
          <w:cantSplit/>
          <w:tblHeader/>
        </w:trPr>
        <w:tc>
          <w:tcPr>
            <w:tcW w:w="1352" w:type="pct"/>
            <w:vMerge/>
            <w:tcBorders>
              <w:top w:val="single" w:sz="16" w:space="0" w:color="000000"/>
              <w:left w:val="nil"/>
              <w:right w:val="nil"/>
            </w:tcBorders>
            <w:shd w:val="clear" w:color="auto" w:fill="FFFFFF"/>
            <w:tcMar>
              <w:top w:w="30" w:type="dxa"/>
              <w:left w:w="30" w:type="dxa"/>
              <w:bottom w:w="30" w:type="dxa"/>
              <w:right w:w="30" w:type="dxa"/>
            </w:tcMar>
          </w:tcPr>
          <w:p w:rsidR="0073471F" w:rsidRPr="0073471F" w:rsidRDefault="0073471F" w:rsidP="0073471F">
            <w:pPr>
              <w:widowControl/>
              <w:overflowPunct/>
              <w:spacing w:line="240" w:lineRule="auto"/>
              <w:ind w:firstLine="0"/>
              <w:rPr>
                <w:rFonts w:eastAsia="Calibri"/>
                <w:kern w:val="0"/>
                <w:sz w:val="22"/>
                <w:szCs w:val="22"/>
              </w:rPr>
            </w:pPr>
          </w:p>
        </w:tc>
        <w:tc>
          <w:tcPr>
            <w:tcW w:w="499" w:type="pct"/>
            <w:vMerge w:val="restart"/>
            <w:tcBorders>
              <w:left w:val="nil"/>
              <w:right w:val="nil"/>
            </w:tcBorders>
            <w:shd w:val="clear" w:color="auto" w:fill="FFFFFF"/>
            <w:tcMar>
              <w:top w:w="30" w:type="dxa"/>
              <w:left w:w="30" w:type="dxa"/>
              <w:bottom w:w="30" w:type="dxa"/>
              <w:right w:w="30" w:type="dxa"/>
            </w:tcMar>
          </w:tcPr>
          <w:p w:rsidR="0073471F" w:rsidRPr="0073471F" w:rsidRDefault="0073471F" w:rsidP="0073471F">
            <w:pPr>
              <w:widowControl/>
              <w:overflowPunct/>
              <w:spacing w:line="320" w:lineRule="atLeast"/>
              <w:ind w:firstLine="0"/>
              <w:rPr>
                <w:rFonts w:eastAsia="Calibri"/>
                <w:color w:val="000000"/>
                <w:kern w:val="0"/>
                <w:sz w:val="22"/>
                <w:szCs w:val="22"/>
              </w:rPr>
            </w:pPr>
            <w:r w:rsidRPr="0073471F">
              <w:rPr>
                <w:rFonts w:eastAsia="Calibri"/>
                <w:color w:val="000000"/>
                <w:kern w:val="0"/>
                <w:sz w:val="22"/>
                <w:szCs w:val="22"/>
              </w:rPr>
              <w:t>No</w:t>
            </w:r>
          </w:p>
        </w:tc>
        <w:tc>
          <w:tcPr>
            <w:tcW w:w="499" w:type="pct"/>
            <w:tcBorders>
              <w:left w:val="nil"/>
              <w:bottom w:val="nil"/>
              <w:right w:val="nil"/>
            </w:tcBorders>
            <w:shd w:val="clear" w:color="auto" w:fill="FFFFFF"/>
            <w:tcMar>
              <w:top w:w="30" w:type="dxa"/>
              <w:left w:w="30" w:type="dxa"/>
              <w:bottom w:w="30" w:type="dxa"/>
              <w:right w:w="30" w:type="dxa"/>
            </w:tcMar>
          </w:tcPr>
          <w:p w:rsidR="0073471F" w:rsidRPr="0073471F" w:rsidRDefault="0073471F" w:rsidP="0073471F">
            <w:pPr>
              <w:widowControl/>
              <w:overflowPunct/>
              <w:spacing w:line="240" w:lineRule="auto"/>
              <w:ind w:firstLine="0"/>
              <w:rPr>
                <w:rFonts w:eastAsia="Calibri"/>
                <w:kern w:val="0"/>
                <w:sz w:val="22"/>
                <w:szCs w:val="22"/>
              </w:rPr>
            </w:pPr>
          </w:p>
        </w:tc>
        <w:tc>
          <w:tcPr>
            <w:tcW w:w="959" w:type="pct"/>
            <w:tcBorders>
              <w:left w:val="nil"/>
              <w:bottom w:val="nil"/>
              <w:right w:val="nil"/>
            </w:tcBorders>
            <w:shd w:val="clear" w:color="auto" w:fill="FFFFFF"/>
            <w:tcMar>
              <w:top w:w="30" w:type="dxa"/>
              <w:left w:w="30" w:type="dxa"/>
              <w:bottom w:w="30" w:type="dxa"/>
              <w:right w:w="30" w:type="dxa"/>
            </w:tcMar>
            <w:vAlign w:val="center"/>
          </w:tcPr>
          <w:p w:rsidR="0073471F" w:rsidRPr="0073471F" w:rsidRDefault="0073471F" w:rsidP="0073471F">
            <w:pPr>
              <w:widowControl/>
              <w:overflowPunct/>
              <w:spacing w:line="320" w:lineRule="atLeast"/>
              <w:ind w:firstLine="0"/>
              <w:jc w:val="right"/>
              <w:rPr>
                <w:rFonts w:eastAsia="Calibri"/>
                <w:color w:val="000000"/>
                <w:kern w:val="0"/>
                <w:sz w:val="22"/>
                <w:szCs w:val="22"/>
              </w:rPr>
            </w:pPr>
            <w:r w:rsidRPr="0073471F">
              <w:rPr>
                <w:rFonts w:eastAsia="Calibri"/>
                <w:color w:val="000000"/>
                <w:kern w:val="0"/>
                <w:sz w:val="22"/>
                <w:szCs w:val="22"/>
              </w:rPr>
              <w:t>83</w:t>
            </w:r>
          </w:p>
        </w:tc>
        <w:tc>
          <w:tcPr>
            <w:tcW w:w="998" w:type="pct"/>
            <w:tcBorders>
              <w:left w:val="nil"/>
              <w:bottom w:val="nil"/>
              <w:right w:val="nil"/>
            </w:tcBorders>
            <w:shd w:val="clear" w:color="auto" w:fill="FFFFFF"/>
            <w:tcMar>
              <w:top w:w="30" w:type="dxa"/>
              <w:left w:w="30" w:type="dxa"/>
              <w:bottom w:w="30" w:type="dxa"/>
              <w:right w:w="30" w:type="dxa"/>
            </w:tcMar>
            <w:vAlign w:val="center"/>
          </w:tcPr>
          <w:p w:rsidR="0073471F" w:rsidRPr="0073471F" w:rsidRDefault="0073471F" w:rsidP="0073471F">
            <w:pPr>
              <w:widowControl/>
              <w:overflowPunct/>
              <w:spacing w:line="320" w:lineRule="atLeast"/>
              <w:ind w:firstLine="0"/>
              <w:jc w:val="right"/>
              <w:rPr>
                <w:rFonts w:eastAsia="Calibri"/>
                <w:color w:val="000000"/>
                <w:kern w:val="0"/>
                <w:sz w:val="22"/>
                <w:szCs w:val="22"/>
              </w:rPr>
            </w:pPr>
            <w:r w:rsidRPr="0073471F">
              <w:rPr>
                <w:rFonts w:eastAsia="Calibri"/>
                <w:color w:val="000000"/>
                <w:kern w:val="0"/>
                <w:sz w:val="22"/>
                <w:szCs w:val="22"/>
              </w:rPr>
              <w:t>13</w:t>
            </w:r>
          </w:p>
        </w:tc>
        <w:tc>
          <w:tcPr>
            <w:tcW w:w="693" w:type="pct"/>
            <w:tcBorders>
              <w:left w:val="nil"/>
              <w:bottom w:val="nil"/>
              <w:right w:val="nil"/>
            </w:tcBorders>
            <w:shd w:val="clear" w:color="auto" w:fill="FFFFFF"/>
            <w:tcMar>
              <w:top w:w="30" w:type="dxa"/>
              <w:left w:w="30" w:type="dxa"/>
              <w:bottom w:w="30" w:type="dxa"/>
              <w:right w:w="30" w:type="dxa"/>
            </w:tcMar>
            <w:vAlign w:val="center"/>
          </w:tcPr>
          <w:p w:rsidR="0073471F" w:rsidRPr="0073471F" w:rsidRDefault="0073471F" w:rsidP="0073471F">
            <w:pPr>
              <w:widowControl/>
              <w:overflowPunct/>
              <w:spacing w:line="320" w:lineRule="atLeast"/>
              <w:ind w:firstLine="0"/>
              <w:jc w:val="right"/>
              <w:rPr>
                <w:rFonts w:eastAsia="Calibri"/>
                <w:color w:val="000000"/>
                <w:kern w:val="0"/>
                <w:sz w:val="22"/>
                <w:szCs w:val="22"/>
              </w:rPr>
            </w:pPr>
            <w:r w:rsidRPr="0073471F">
              <w:rPr>
                <w:rFonts w:eastAsia="Calibri"/>
                <w:color w:val="000000"/>
                <w:kern w:val="0"/>
                <w:sz w:val="22"/>
                <w:szCs w:val="22"/>
              </w:rPr>
              <w:t>96</w:t>
            </w:r>
          </w:p>
        </w:tc>
      </w:tr>
      <w:tr w:rsidR="0073471F" w:rsidRPr="0073471F" w:rsidTr="00961E19">
        <w:trPr>
          <w:cantSplit/>
          <w:tblHeader/>
        </w:trPr>
        <w:tc>
          <w:tcPr>
            <w:tcW w:w="1352" w:type="pct"/>
            <w:vMerge/>
            <w:tcBorders>
              <w:top w:val="single" w:sz="16" w:space="0" w:color="000000"/>
              <w:left w:val="nil"/>
              <w:right w:val="nil"/>
            </w:tcBorders>
            <w:shd w:val="clear" w:color="auto" w:fill="FFFFFF"/>
            <w:tcMar>
              <w:top w:w="30" w:type="dxa"/>
              <w:left w:w="30" w:type="dxa"/>
              <w:bottom w:w="30" w:type="dxa"/>
              <w:right w:w="30" w:type="dxa"/>
            </w:tcMar>
          </w:tcPr>
          <w:p w:rsidR="0073471F" w:rsidRPr="0073471F" w:rsidRDefault="0073471F" w:rsidP="0073471F">
            <w:pPr>
              <w:widowControl/>
              <w:overflowPunct/>
              <w:spacing w:line="240" w:lineRule="auto"/>
              <w:ind w:firstLine="0"/>
              <w:rPr>
                <w:rFonts w:eastAsia="Calibri"/>
                <w:kern w:val="0"/>
                <w:sz w:val="22"/>
                <w:szCs w:val="22"/>
              </w:rPr>
            </w:pPr>
          </w:p>
        </w:tc>
        <w:tc>
          <w:tcPr>
            <w:tcW w:w="499" w:type="pct"/>
            <w:vMerge/>
            <w:tcBorders>
              <w:left w:val="nil"/>
              <w:right w:val="nil"/>
            </w:tcBorders>
            <w:shd w:val="clear" w:color="auto" w:fill="FFFFFF"/>
            <w:tcMar>
              <w:top w:w="30" w:type="dxa"/>
              <w:left w:w="30" w:type="dxa"/>
              <w:bottom w:w="30" w:type="dxa"/>
              <w:right w:w="30" w:type="dxa"/>
            </w:tcMar>
          </w:tcPr>
          <w:p w:rsidR="0073471F" w:rsidRPr="0073471F" w:rsidRDefault="0073471F" w:rsidP="0073471F">
            <w:pPr>
              <w:widowControl/>
              <w:overflowPunct/>
              <w:spacing w:line="240" w:lineRule="auto"/>
              <w:ind w:firstLine="0"/>
              <w:rPr>
                <w:rFonts w:eastAsia="Calibri"/>
                <w:kern w:val="0"/>
                <w:sz w:val="22"/>
                <w:szCs w:val="22"/>
              </w:rPr>
            </w:pPr>
          </w:p>
        </w:tc>
        <w:tc>
          <w:tcPr>
            <w:tcW w:w="499" w:type="pct"/>
            <w:tcBorders>
              <w:top w:val="nil"/>
              <w:left w:val="nil"/>
              <w:right w:val="nil"/>
            </w:tcBorders>
            <w:shd w:val="clear" w:color="auto" w:fill="FFFFFF"/>
            <w:tcMar>
              <w:top w:w="30" w:type="dxa"/>
              <w:left w:w="30" w:type="dxa"/>
              <w:bottom w:w="30" w:type="dxa"/>
              <w:right w:w="30" w:type="dxa"/>
            </w:tcMar>
          </w:tcPr>
          <w:p w:rsidR="0073471F" w:rsidRPr="0073471F" w:rsidRDefault="0073471F" w:rsidP="0073471F">
            <w:pPr>
              <w:widowControl/>
              <w:overflowPunct/>
              <w:spacing w:line="240" w:lineRule="auto"/>
              <w:ind w:firstLine="0"/>
              <w:rPr>
                <w:rFonts w:eastAsia="Calibri"/>
                <w:kern w:val="0"/>
                <w:sz w:val="22"/>
                <w:szCs w:val="22"/>
              </w:rPr>
            </w:pPr>
          </w:p>
        </w:tc>
        <w:tc>
          <w:tcPr>
            <w:tcW w:w="959" w:type="pct"/>
            <w:tcBorders>
              <w:top w:val="nil"/>
              <w:left w:val="nil"/>
              <w:right w:val="nil"/>
            </w:tcBorders>
            <w:shd w:val="clear" w:color="auto" w:fill="FFFFFF"/>
            <w:tcMar>
              <w:top w:w="30" w:type="dxa"/>
              <w:left w:w="30" w:type="dxa"/>
              <w:bottom w:w="30" w:type="dxa"/>
              <w:right w:w="30" w:type="dxa"/>
            </w:tcMar>
            <w:vAlign w:val="center"/>
          </w:tcPr>
          <w:p w:rsidR="0073471F" w:rsidRPr="0073471F" w:rsidRDefault="0073471F" w:rsidP="0073471F">
            <w:pPr>
              <w:widowControl/>
              <w:overflowPunct/>
              <w:spacing w:line="320" w:lineRule="atLeast"/>
              <w:ind w:firstLine="0"/>
              <w:jc w:val="right"/>
              <w:rPr>
                <w:rFonts w:eastAsia="Calibri"/>
                <w:color w:val="000000"/>
                <w:kern w:val="0"/>
                <w:sz w:val="22"/>
                <w:szCs w:val="22"/>
              </w:rPr>
            </w:pPr>
            <w:r w:rsidRPr="0073471F">
              <w:rPr>
                <w:rFonts w:eastAsia="Calibri"/>
                <w:color w:val="000000"/>
                <w:kern w:val="0"/>
                <w:sz w:val="22"/>
                <w:szCs w:val="22"/>
              </w:rPr>
              <w:t>84.7%</w:t>
            </w:r>
          </w:p>
        </w:tc>
        <w:tc>
          <w:tcPr>
            <w:tcW w:w="998" w:type="pct"/>
            <w:tcBorders>
              <w:top w:val="nil"/>
              <w:left w:val="nil"/>
              <w:right w:val="nil"/>
            </w:tcBorders>
            <w:shd w:val="clear" w:color="auto" w:fill="FFFFFF"/>
            <w:tcMar>
              <w:top w:w="30" w:type="dxa"/>
              <w:left w:w="30" w:type="dxa"/>
              <w:bottom w:w="30" w:type="dxa"/>
              <w:right w:w="30" w:type="dxa"/>
            </w:tcMar>
            <w:vAlign w:val="center"/>
          </w:tcPr>
          <w:p w:rsidR="0073471F" w:rsidRPr="0073471F" w:rsidRDefault="0073471F" w:rsidP="0073471F">
            <w:pPr>
              <w:widowControl/>
              <w:overflowPunct/>
              <w:spacing w:line="320" w:lineRule="atLeast"/>
              <w:ind w:firstLine="0"/>
              <w:jc w:val="right"/>
              <w:rPr>
                <w:rFonts w:eastAsia="Calibri"/>
                <w:color w:val="000000"/>
                <w:kern w:val="0"/>
                <w:sz w:val="22"/>
                <w:szCs w:val="22"/>
              </w:rPr>
            </w:pPr>
            <w:r w:rsidRPr="0073471F">
              <w:rPr>
                <w:rFonts w:eastAsia="Calibri"/>
                <w:color w:val="000000"/>
                <w:kern w:val="0"/>
                <w:sz w:val="22"/>
                <w:szCs w:val="22"/>
              </w:rPr>
              <w:t>72.2%</w:t>
            </w:r>
          </w:p>
        </w:tc>
        <w:tc>
          <w:tcPr>
            <w:tcW w:w="693" w:type="pct"/>
            <w:tcBorders>
              <w:top w:val="nil"/>
              <w:left w:val="nil"/>
              <w:right w:val="nil"/>
            </w:tcBorders>
            <w:shd w:val="clear" w:color="auto" w:fill="FFFFFF"/>
            <w:tcMar>
              <w:top w:w="30" w:type="dxa"/>
              <w:left w:w="30" w:type="dxa"/>
              <w:bottom w:w="30" w:type="dxa"/>
              <w:right w:w="30" w:type="dxa"/>
            </w:tcMar>
            <w:vAlign w:val="center"/>
          </w:tcPr>
          <w:p w:rsidR="0073471F" w:rsidRPr="0073471F" w:rsidRDefault="0073471F" w:rsidP="0073471F">
            <w:pPr>
              <w:widowControl/>
              <w:overflowPunct/>
              <w:spacing w:line="240" w:lineRule="auto"/>
              <w:ind w:firstLine="0"/>
              <w:jc w:val="center"/>
              <w:rPr>
                <w:rFonts w:eastAsia="Calibri"/>
                <w:kern w:val="0"/>
                <w:sz w:val="22"/>
                <w:szCs w:val="22"/>
              </w:rPr>
            </w:pPr>
          </w:p>
        </w:tc>
      </w:tr>
      <w:tr w:rsidR="0073471F" w:rsidRPr="0073471F" w:rsidTr="00961E19">
        <w:trPr>
          <w:cantSplit/>
          <w:tblHeader/>
        </w:trPr>
        <w:tc>
          <w:tcPr>
            <w:tcW w:w="1851"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73471F" w:rsidRPr="0073471F" w:rsidRDefault="0073471F" w:rsidP="0073471F">
            <w:pPr>
              <w:widowControl/>
              <w:overflowPunct/>
              <w:spacing w:line="320" w:lineRule="atLeast"/>
              <w:ind w:firstLine="0"/>
              <w:rPr>
                <w:rFonts w:eastAsia="Calibri"/>
                <w:color w:val="000000"/>
                <w:kern w:val="0"/>
                <w:sz w:val="22"/>
                <w:szCs w:val="22"/>
              </w:rPr>
            </w:pPr>
            <w:r w:rsidRPr="0073471F">
              <w:rPr>
                <w:rFonts w:eastAsia="Calibri"/>
                <w:color w:val="000000"/>
                <w:kern w:val="0"/>
                <w:sz w:val="22"/>
                <w:szCs w:val="22"/>
              </w:rPr>
              <w:t>Total</w:t>
            </w:r>
          </w:p>
        </w:tc>
        <w:tc>
          <w:tcPr>
            <w:tcW w:w="499" w:type="pct"/>
            <w:tcBorders>
              <w:left w:val="nil"/>
              <w:bottom w:val="nil"/>
              <w:right w:val="nil"/>
            </w:tcBorders>
            <w:shd w:val="clear" w:color="auto" w:fill="FFFFFF"/>
            <w:tcMar>
              <w:top w:w="30" w:type="dxa"/>
              <w:left w:w="30" w:type="dxa"/>
              <w:bottom w:w="30" w:type="dxa"/>
              <w:right w:w="30" w:type="dxa"/>
            </w:tcMar>
          </w:tcPr>
          <w:p w:rsidR="0073471F" w:rsidRPr="0073471F" w:rsidRDefault="0073471F" w:rsidP="0073471F">
            <w:pPr>
              <w:widowControl/>
              <w:overflowPunct/>
              <w:spacing w:line="240" w:lineRule="auto"/>
              <w:ind w:firstLine="0"/>
              <w:rPr>
                <w:rFonts w:eastAsia="Calibri"/>
                <w:kern w:val="0"/>
                <w:sz w:val="22"/>
                <w:szCs w:val="22"/>
              </w:rPr>
            </w:pPr>
          </w:p>
        </w:tc>
        <w:tc>
          <w:tcPr>
            <w:tcW w:w="959" w:type="pct"/>
            <w:tcBorders>
              <w:left w:val="nil"/>
              <w:bottom w:val="nil"/>
              <w:right w:val="nil"/>
            </w:tcBorders>
            <w:shd w:val="clear" w:color="auto" w:fill="FFFFFF"/>
            <w:tcMar>
              <w:top w:w="30" w:type="dxa"/>
              <w:left w:w="30" w:type="dxa"/>
              <w:bottom w:w="30" w:type="dxa"/>
              <w:right w:w="30" w:type="dxa"/>
            </w:tcMar>
            <w:vAlign w:val="center"/>
          </w:tcPr>
          <w:p w:rsidR="0073471F" w:rsidRPr="0073471F" w:rsidRDefault="0073471F" w:rsidP="0073471F">
            <w:pPr>
              <w:widowControl/>
              <w:overflowPunct/>
              <w:spacing w:line="320" w:lineRule="atLeast"/>
              <w:ind w:firstLine="0"/>
              <w:jc w:val="right"/>
              <w:rPr>
                <w:rFonts w:eastAsia="Calibri"/>
                <w:color w:val="000000"/>
                <w:kern w:val="0"/>
                <w:sz w:val="22"/>
                <w:szCs w:val="22"/>
              </w:rPr>
            </w:pPr>
            <w:r w:rsidRPr="0073471F">
              <w:rPr>
                <w:rFonts w:eastAsia="Calibri"/>
                <w:color w:val="000000"/>
                <w:kern w:val="0"/>
                <w:sz w:val="22"/>
                <w:szCs w:val="22"/>
              </w:rPr>
              <w:t>98</w:t>
            </w:r>
          </w:p>
        </w:tc>
        <w:tc>
          <w:tcPr>
            <w:tcW w:w="998" w:type="pct"/>
            <w:tcBorders>
              <w:left w:val="nil"/>
              <w:bottom w:val="nil"/>
              <w:right w:val="nil"/>
            </w:tcBorders>
            <w:shd w:val="clear" w:color="auto" w:fill="FFFFFF"/>
            <w:tcMar>
              <w:top w:w="30" w:type="dxa"/>
              <w:left w:w="30" w:type="dxa"/>
              <w:bottom w:w="30" w:type="dxa"/>
              <w:right w:w="30" w:type="dxa"/>
            </w:tcMar>
            <w:vAlign w:val="center"/>
          </w:tcPr>
          <w:p w:rsidR="0073471F" w:rsidRPr="0073471F" w:rsidRDefault="0073471F" w:rsidP="0073471F">
            <w:pPr>
              <w:widowControl/>
              <w:overflowPunct/>
              <w:spacing w:line="320" w:lineRule="atLeast"/>
              <w:ind w:firstLine="0"/>
              <w:jc w:val="right"/>
              <w:rPr>
                <w:rFonts w:eastAsia="Calibri"/>
                <w:color w:val="000000"/>
                <w:kern w:val="0"/>
                <w:sz w:val="22"/>
                <w:szCs w:val="22"/>
              </w:rPr>
            </w:pPr>
            <w:r w:rsidRPr="0073471F">
              <w:rPr>
                <w:rFonts w:eastAsia="Calibri"/>
                <w:color w:val="000000"/>
                <w:kern w:val="0"/>
                <w:sz w:val="22"/>
                <w:szCs w:val="22"/>
              </w:rPr>
              <w:t>18</w:t>
            </w:r>
          </w:p>
        </w:tc>
        <w:tc>
          <w:tcPr>
            <w:tcW w:w="693" w:type="pct"/>
            <w:tcBorders>
              <w:left w:val="nil"/>
              <w:bottom w:val="nil"/>
              <w:right w:val="nil"/>
            </w:tcBorders>
            <w:shd w:val="clear" w:color="auto" w:fill="FFFFFF"/>
            <w:tcMar>
              <w:top w:w="30" w:type="dxa"/>
              <w:left w:w="30" w:type="dxa"/>
              <w:bottom w:w="30" w:type="dxa"/>
              <w:right w:w="30" w:type="dxa"/>
            </w:tcMar>
            <w:vAlign w:val="center"/>
          </w:tcPr>
          <w:p w:rsidR="0073471F" w:rsidRPr="0073471F" w:rsidRDefault="0073471F" w:rsidP="0073471F">
            <w:pPr>
              <w:widowControl/>
              <w:overflowPunct/>
              <w:spacing w:line="320" w:lineRule="atLeast"/>
              <w:ind w:firstLine="0"/>
              <w:jc w:val="right"/>
              <w:rPr>
                <w:rFonts w:eastAsia="Calibri"/>
                <w:color w:val="000000"/>
                <w:kern w:val="0"/>
                <w:sz w:val="22"/>
                <w:szCs w:val="22"/>
              </w:rPr>
            </w:pPr>
            <w:r w:rsidRPr="0073471F">
              <w:rPr>
                <w:rFonts w:eastAsia="Calibri"/>
                <w:color w:val="000000"/>
                <w:kern w:val="0"/>
                <w:sz w:val="22"/>
                <w:szCs w:val="22"/>
              </w:rPr>
              <w:t>116</w:t>
            </w:r>
          </w:p>
        </w:tc>
      </w:tr>
      <w:tr w:rsidR="0073471F" w:rsidRPr="0073471F" w:rsidTr="00961E19">
        <w:trPr>
          <w:cantSplit/>
        </w:trPr>
        <w:tc>
          <w:tcPr>
            <w:tcW w:w="1851" w:type="pct"/>
            <w:gridSpan w:val="2"/>
            <w:vMerge/>
            <w:tcBorders>
              <w:left w:val="nil"/>
              <w:bottom w:val="double" w:sz="8" w:space="0" w:color="000000"/>
              <w:right w:val="nil"/>
            </w:tcBorders>
            <w:shd w:val="clear" w:color="auto" w:fill="FFFFFF"/>
            <w:tcMar>
              <w:top w:w="30" w:type="dxa"/>
              <w:left w:w="30" w:type="dxa"/>
              <w:bottom w:w="30" w:type="dxa"/>
              <w:right w:w="30" w:type="dxa"/>
            </w:tcMar>
          </w:tcPr>
          <w:p w:rsidR="0073471F" w:rsidRPr="0073471F" w:rsidRDefault="0073471F" w:rsidP="0073471F">
            <w:pPr>
              <w:widowControl/>
              <w:overflowPunct/>
              <w:spacing w:line="240" w:lineRule="auto"/>
              <w:ind w:firstLine="0"/>
              <w:rPr>
                <w:rFonts w:eastAsia="Calibri"/>
                <w:color w:val="000000"/>
                <w:kern w:val="0"/>
                <w:sz w:val="22"/>
                <w:szCs w:val="22"/>
              </w:rPr>
            </w:pPr>
          </w:p>
        </w:tc>
        <w:tc>
          <w:tcPr>
            <w:tcW w:w="499" w:type="pct"/>
            <w:tcBorders>
              <w:top w:val="nil"/>
              <w:left w:val="nil"/>
              <w:bottom w:val="double" w:sz="8" w:space="0" w:color="000000"/>
              <w:right w:val="nil"/>
            </w:tcBorders>
            <w:shd w:val="clear" w:color="auto" w:fill="FFFFFF"/>
            <w:tcMar>
              <w:top w:w="30" w:type="dxa"/>
              <w:left w:w="30" w:type="dxa"/>
              <w:bottom w:w="30" w:type="dxa"/>
              <w:right w:w="30" w:type="dxa"/>
            </w:tcMar>
          </w:tcPr>
          <w:p w:rsidR="0073471F" w:rsidRPr="0073471F" w:rsidRDefault="0073471F" w:rsidP="0073471F">
            <w:pPr>
              <w:widowControl/>
              <w:overflowPunct/>
              <w:spacing w:line="240" w:lineRule="auto"/>
              <w:ind w:firstLine="0"/>
              <w:rPr>
                <w:rFonts w:eastAsia="Calibri"/>
                <w:kern w:val="0"/>
                <w:sz w:val="22"/>
                <w:szCs w:val="22"/>
              </w:rPr>
            </w:pPr>
          </w:p>
        </w:tc>
        <w:tc>
          <w:tcPr>
            <w:tcW w:w="959"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73471F" w:rsidRPr="0073471F" w:rsidRDefault="0073471F" w:rsidP="0073471F">
            <w:pPr>
              <w:widowControl/>
              <w:overflowPunct/>
              <w:spacing w:line="320" w:lineRule="atLeast"/>
              <w:ind w:firstLine="0"/>
              <w:jc w:val="right"/>
              <w:rPr>
                <w:rFonts w:eastAsia="Calibri"/>
                <w:color w:val="000000"/>
                <w:kern w:val="0"/>
                <w:sz w:val="22"/>
                <w:szCs w:val="22"/>
              </w:rPr>
            </w:pPr>
            <w:r w:rsidRPr="0073471F">
              <w:rPr>
                <w:rFonts w:eastAsia="Calibri"/>
                <w:color w:val="000000"/>
                <w:kern w:val="0"/>
                <w:sz w:val="22"/>
                <w:szCs w:val="22"/>
              </w:rPr>
              <w:t>100.0%</w:t>
            </w:r>
          </w:p>
        </w:tc>
        <w:tc>
          <w:tcPr>
            <w:tcW w:w="998"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73471F" w:rsidRPr="0073471F" w:rsidRDefault="0073471F" w:rsidP="0073471F">
            <w:pPr>
              <w:widowControl/>
              <w:overflowPunct/>
              <w:spacing w:line="320" w:lineRule="atLeast"/>
              <w:ind w:firstLine="0"/>
              <w:jc w:val="right"/>
              <w:rPr>
                <w:rFonts w:eastAsia="Calibri"/>
                <w:color w:val="000000"/>
                <w:kern w:val="0"/>
                <w:sz w:val="22"/>
                <w:szCs w:val="22"/>
              </w:rPr>
            </w:pPr>
            <w:r w:rsidRPr="0073471F">
              <w:rPr>
                <w:rFonts w:eastAsia="Calibri"/>
                <w:color w:val="000000"/>
                <w:kern w:val="0"/>
                <w:sz w:val="22"/>
                <w:szCs w:val="22"/>
              </w:rPr>
              <w:t>100.0%</w:t>
            </w:r>
          </w:p>
        </w:tc>
        <w:tc>
          <w:tcPr>
            <w:tcW w:w="693"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73471F" w:rsidRPr="0073471F" w:rsidRDefault="0073471F" w:rsidP="0073471F">
            <w:pPr>
              <w:widowControl/>
              <w:overflowPunct/>
              <w:spacing w:line="240" w:lineRule="auto"/>
              <w:ind w:firstLine="0"/>
              <w:jc w:val="center"/>
              <w:rPr>
                <w:rFonts w:eastAsia="Calibri"/>
                <w:kern w:val="0"/>
                <w:sz w:val="22"/>
                <w:szCs w:val="22"/>
              </w:rPr>
            </w:pPr>
          </w:p>
        </w:tc>
      </w:tr>
    </w:tbl>
    <w:p w:rsidR="00961E19" w:rsidRDefault="00961E19" w:rsidP="00961E19">
      <w:pPr>
        <w:widowControl/>
        <w:overflowPunct/>
        <w:spacing w:line="400" w:lineRule="atLeast"/>
        <w:ind w:firstLine="0"/>
        <w:rPr>
          <w:rFonts w:eastAsia="Calibri"/>
          <w:kern w:val="0"/>
          <w:szCs w:val="24"/>
        </w:rPr>
      </w:pPr>
      <w:proofErr w:type="gramStart"/>
      <w:r>
        <w:rPr>
          <w:rFonts w:eastAsia="Calibri"/>
          <w:i/>
          <w:kern w:val="0"/>
          <w:szCs w:val="24"/>
        </w:rPr>
        <w:t>x</w:t>
      </w:r>
      <w:r>
        <w:rPr>
          <w:rFonts w:eastAsia="Calibri"/>
          <w:kern w:val="0"/>
          <w:szCs w:val="24"/>
        </w:rPr>
        <w:t>-square</w:t>
      </w:r>
      <w:proofErr w:type="gramEnd"/>
      <w:r>
        <w:rPr>
          <w:rFonts w:eastAsia="Calibri"/>
          <w:kern w:val="0"/>
          <w:szCs w:val="24"/>
        </w:rPr>
        <w:t xml:space="preserve"> = 1.65; </w:t>
      </w:r>
      <w:proofErr w:type="spellStart"/>
      <w:r>
        <w:rPr>
          <w:rFonts w:eastAsia="Calibri"/>
          <w:i/>
          <w:kern w:val="0"/>
          <w:szCs w:val="24"/>
        </w:rPr>
        <w:t>df</w:t>
      </w:r>
      <w:proofErr w:type="spellEnd"/>
      <w:r>
        <w:rPr>
          <w:rFonts w:eastAsia="Calibri"/>
          <w:kern w:val="0"/>
          <w:szCs w:val="24"/>
        </w:rPr>
        <w:t xml:space="preserve"> = 1; </w:t>
      </w:r>
      <w:r>
        <w:rPr>
          <w:rFonts w:eastAsia="Calibri"/>
          <w:i/>
          <w:kern w:val="0"/>
          <w:szCs w:val="24"/>
        </w:rPr>
        <w:t>p</w:t>
      </w:r>
      <w:r>
        <w:rPr>
          <w:rFonts w:eastAsia="Calibri"/>
          <w:kern w:val="0"/>
          <w:szCs w:val="24"/>
        </w:rPr>
        <w:t>-value = .19</w:t>
      </w:r>
    </w:p>
    <w:p w:rsidR="00042634" w:rsidRDefault="00042634" w:rsidP="00961E19">
      <w:pPr>
        <w:widowControl/>
        <w:overflowPunct/>
        <w:spacing w:line="400" w:lineRule="atLeast"/>
        <w:ind w:firstLine="0"/>
        <w:rPr>
          <w:rFonts w:eastAsia="Calibri"/>
          <w:kern w:val="0"/>
          <w:szCs w:val="24"/>
        </w:rPr>
      </w:pPr>
    </w:p>
    <w:p w:rsidR="00042634" w:rsidRDefault="00042634" w:rsidP="00961E19">
      <w:pPr>
        <w:widowControl/>
        <w:overflowPunct/>
        <w:spacing w:line="400" w:lineRule="atLeast"/>
        <w:ind w:firstLine="0"/>
        <w:rPr>
          <w:rFonts w:eastAsia="Calibri"/>
          <w:kern w:val="0"/>
          <w:szCs w:val="24"/>
        </w:rPr>
      </w:pPr>
    </w:p>
    <w:p w:rsidR="00042634" w:rsidRPr="00042634" w:rsidRDefault="00042634" w:rsidP="00042634">
      <w:pPr>
        <w:widowControl/>
        <w:overflowPunct/>
        <w:spacing w:line="240" w:lineRule="auto"/>
        <w:ind w:firstLine="0"/>
        <w:rPr>
          <w:rFonts w:eastAsia="Calibri"/>
          <w:kern w:val="0"/>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1142"/>
        <w:gridCol w:w="1144"/>
        <w:gridCol w:w="1142"/>
        <w:gridCol w:w="2123"/>
        <w:gridCol w:w="2283"/>
        <w:gridCol w:w="1586"/>
      </w:tblGrid>
      <w:tr w:rsidR="00042634" w:rsidRPr="00042634" w:rsidTr="00042634">
        <w:trPr>
          <w:cantSplit/>
          <w:tblHeader/>
        </w:trPr>
        <w:tc>
          <w:tcPr>
            <w:tcW w:w="5000" w:type="pct"/>
            <w:gridSpan w:val="6"/>
            <w:tcBorders>
              <w:top w:val="nil"/>
              <w:left w:val="nil"/>
              <w:bottom w:val="nil"/>
              <w:right w:val="nil"/>
            </w:tcBorders>
            <w:shd w:val="clear" w:color="auto" w:fill="FFFFFF"/>
            <w:tcMar>
              <w:top w:w="30" w:type="dxa"/>
              <w:left w:w="30" w:type="dxa"/>
              <w:bottom w:w="30" w:type="dxa"/>
              <w:right w:w="30" w:type="dxa"/>
            </w:tcMar>
            <w:vAlign w:val="center"/>
          </w:tcPr>
          <w:p w:rsidR="00042634" w:rsidRPr="00042634" w:rsidRDefault="00042634" w:rsidP="00042634">
            <w:pPr>
              <w:widowControl/>
              <w:overflowPunct/>
              <w:spacing w:line="240" w:lineRule="auto"/>
              <w:ind w:firstLine="0"/>
              <w:rPr>
                <w:rFonts w:eastAsia="Calibri"/>
                <w:kern w:val="0"/>
                <w:sz w:val="22"/>
                <w:szCs w:val="22"/>
              </w:rPr>
            </w:pPr>
            <w:r>
              <w:rPr>
                <w:rFonts w:eastAsia="Calibri"/>
                <w:kern w:val="0"/>
                <w:sz w:val="22"/>
                <w:szCs w:val="22"/>
              </w:rPr>
              <w:t>Wave 11</w:t>
            </w:r>
          </w:p>
        </w:tc>
      </w:tr>
      <w:tr w:rsidR="00042634" w:rsidRPr="00042634" w:rsidTr="00042634">
        <w:trPr>
          <w:cantSplit/>
          <w:tblHeader/>
        </w:trPr>
        <w:tc>
          <w:tcPr>
            <w:tcW w:w="606" w:type="pct"/>
            <w:vMerge w:val="restart"/>
            <w:tcBorders>
              <w:top w:val="single" w:sz="16" w:space="0" w:color="000000"/>
              <w:left w:val="nil"/>
              <w:right w:val="nil"/>
            </w:tcBorders>
            <w:shd w:val="clear" w:color="auto" w:fill="FFFFFF"/>
            <w:tcMar>
              <w:top w:w="30" w:type="dxa"/>
              <w:left w:w="30" w:type="dxa"/>
              <w:bottom w:w="30" w:type="dxa"/>
              <w:right w:w="30" w:type="dxa"/>
            </w:tcMar>
          </w:tcPr>
          <w:p w:rsidR="00042634" w:rsidRPr="00042634" w:rsidRDefault="00042634" w:rsidP="00042634">
            <w:pPr>
              <w:widowControl/>
              <w:overflowPunct/>
              <w:spacing w:line="240" w:lineRule="auto"/>
              <w:ind w:firstLine="0"/>
              <w:rPr>
                <w:rFonts w:eastAsia="Calibri"/>
                <w:kern w:val="0"/>
                <w:sz w:val="22"/>
                <w:szCs w:val="22"/>
              </w:rPr>
            </w:pPr>
          </w:p>
        </w:tc>
        <w:tc>
          <w:tcPr>
            <w:tcW w:w="607" w:type="pct"/>
            <w:vMerge w:val="restart"/>
            <w:tcBorders>
              <w:top w:val="single" w:sz="16" w:space="0" w:color="000000"/>
              <w:left w:val="nil"/>
              <w:right w:val="nil"/>
            </w:tcBorders>
            <w:shd w:val="clear" w:color="auto" w:fill="FFFFFF"/>
            <w:tcMar>
              <w:top w:w="30" w:type="dxa"/>
              <w:left w:w="30" w:type="dxa"/>
              <w:bottom w:w="30" w:type="dxa"/>
              <w:right w:w="30" w:type="dxa"/>
            </w:tcMar>
          </w:tcPr>
          <w:p w:rsidR="00042634" w:rsidRPr="00042634" w:rsidRDefault="00042634" w:rsidP="00042634">
            <w:pPr>
              <w:widowControl/>
              <w:overflowPunct/>
              <w:spacing w:line="320" w:lineRule="atLeast"/>
              <w:ind w:firstLine="0"/>
              <w:rPr>
                <w:rFonts w:eastAsia="Calibri"/>
                <w:color w:val="000000"/>
                <w:kern w:val="0"/>
                <w:sz w:val="22"/>
                <w:szCs w:val="22"/>
              </w:rPr>
            </w:pPr>
            <w:r w:rsidRPr="00042634">
              <w:rPr>
                <w:rFonts w:eastAsia="Calibri"/>
                <w:color w:val="000000"/>
                <w:kern w:val="0"/>
                <w:sz w:val="22"/>
                <w:szCs w:val="22"/>
              </w:rPr>
              <w:t>Yes</w:t>
            </w:r>
          </w:p>
        </w:tc>
        <w:tc>
          <w:tcPr>
            <w:tcW w:w="606" w:type="pct"/>
            <w:tcBorders>
              <w:top w:val="single" w:sz="16" w:space="0" w:color="000000"/>
              <w:left w:val="nil"/>
              <w:bottom w:val="nil"/>
              <w:right w:val="nil"/>
            </w:tcBorders>
            <w:shd w:val="clear" w:color="auto" w:fill="FFFFFF"/>
            <w:tcMar>
              <w:top w:w="30" w:type="dxa"/>
              <w:left w:w="30" w:type="dxa"/>
              <w:bottom w:w="30" w:type="dxa"/>
              <w:right w:w="30" w:type="dxa"/>
            </w:tcMar>
          </w:tcPr>
          <w:p w:rsidR="00042634" w:rsidRPr="00042634" w:rsidRDefault="00042634" w:rsidP="00042634">
            <w:pPr>
              <w:widowControl/>
              <w:overflowPunct/>
              <w:spacing w:line="240" w:lineRule="auto"/>
              <w:ind w:firstLine="0"/>
              <w:rPr>
                <w:rFonts w:eastAsia="Calibri"/>
                <w:kern w:val="0"/>
                <w:sz w:val="22"/>
                <w:szCs w:val="22"/>
              </w:rPr>
            </w:pPr>
          </w:p>
        </w:tc>
        <w:tc>
          <w:tcPr>
            <w:tcW w:w="1127"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042634" w:rsidRPr="00042634" w:rsidRDefault="00042634" w:rsidP="00042634">
            <w:pPr>
              <w:widowControl/>
              <w:overflowPunct/>
              <w:spacing w:line="320" w:lineRule="atLeast"/>
              <w:ind w:firstLine="0"/>
              <w:jc w:val="right"/>
              <w:rPr>
                <w:rFonts w:eastAsia="Calibri"/>
                <w:color w:val="000000"/>
                <w:kern w:val="0"/>
                <w:sz w:val="22"/>
                <w:szCs w:val="22"/>
              </w:rPr>
            </w:pPr>
            <w:r w:rsidRPr="00042634">
              <w:rPr>
                <w:rFonts w:eastAsia="Calibri"/>
                <w:color w:val="000000"/>
                <w:kern w:val="0"/>
                <w:sz w:val="22"/>
                <w:szCs w:val="22"/>
              </w:rPr>
              <w:t>17</w:t>
            </w:r>
          </w:p>
        </w:tc>
        <w:tc>
          <w:tcPr>
            <w:tcW w:w="1212"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042634" w:rsidRPr="00042634" w:rsidRDefault="00042634" w:rsidP="00042634">
            <w:pPr>
              <w:widowControl/>
              <w:overflowPunct/>
              <w:spacing w:line="320" w:lineRule="atLeast"/>
              <w:ind w:firstLine="0"/>
              <w:jc w:val="right"/>
              <w:rPr>
                <w:rFonts w:eastAsia="Calibri"/>
                <w:color w:val="000000"/>
                <w:kern w:val="0"/>
                <w:sz w:val="22"/>
                <w:szCs w:val="22"/>
              </w:rPr>
            </w:pPr>
            <w:r w:rsidRPr="00042634">
              <w:rPr>
                <w:rFonts w:eastAsia="Calibri"/>
                <w:color w:val="000000"/>
                <w:kern w:val="0"/>
                <w:sz w:val="22"/>
                <w:szCs w:val="22"/>
              </w:rPr>
              <w:t>1</w:t>
            </w:r>
          </w:p>
        </w:tc>
        <w:tc>
          <w:tcPr>
            <w:tcW w:w="842"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042634" w:rsidRPr="00042634" w:rsidRDefault="00042634" w:rsidP="00042634">
            <w:pPr>
              <w:widowControl/>
              <w:overflowPunct/>
              <w:spacing w:line="320" w:lineRule="atLeast"/>
              <w:ind w:firstLine="0"/>
              <w:jc w:val="right"/>
              <w:rPr>
                <w:rFonts w:eastAsia="Calibri"/>
                <w:color w:val="000000"/>
                <w:kern w:val="0"/>
                <w:sz w:val="22"/>
                <w:szCs w:val="22"/>
              </w:rPr>
            </w:pPr>
            <w:r w:rsidRPr="00042634">
              <w:rPr>
                <w:rFonts w:eastAsia="Calibri"/>
                <w:color w:val="000000"/>
                <w:kern w:val="0"/>
                <w:sz w:val="22"/>
                <w:szCs w:val="22"/>
              </w:rPr>
              <w:t>18</w:t>
            </w:r>
          </w:p>
        </w:tc>
      </w:tr>
      <w:tr w:rsidR="00042634" w:rsidRPr="00042634" w:rsidTr="00042634">
        <w:trPr>
          <w:cantSplit/>
          <w:tblHeader/>
        </w:trPr>
        <w:tc>
          <w:tcPr>
            <w:tcW w:w="606" w:type="pct"/>
            <w:vMerge/>
            <w:tcBorders>
              <w:top w:val="single" w:sz="16" w:space="0" w:color="000000"/>
              <w:left w:val="nil"/>
              <w:right w:val="nil"/>
            </w:tcBorders>
            <w:shd w:val="clear" w:color="auto" w:fill="FFFFFF"/>
            <w:tcMar>
              <w:top w:w="30" w:type="dxa"/>
              <w:left w:w="30" w:type="dxa"/>
              <w:bottom w:w="30" w:type="dxa"/>
              <w:right w:w="30" w:type="dxa"/>
            </w:tcMar>
          </w:tcPr>
          <w:p w:rsidR="00042634" w:rsidRPr="00042634" w:rsidRDefault="00042634" w:rsidP="00042634">
            <w:pPr>
              <w:widowControl/>
              <w:overflowPunct/>
              <w:spacing w:line="240" w:lineRule="auto"/>
              <w:ind w:firstLine="0"/>
              <w:rPr>
                <w:rFonts w:eastAsia="Calibri"/>
                <w:color w:val="000000"/>
                <w:kern w:val="0"/>
                <w:sz w:val="22"/>
                <w:szCs w:val="22"/>
              </w:rPr>
            </w:pPr>
          </w:p>
        </w:tc>
        <w:tc>
          <w:tcPr>
            <w:tcW w:w="607" w:type="pct"/>
            <w:vMerge/>
            <w:tcBorders>
              <w:top w:val="single" w:sz="16" w:space="0" w:color="000000"/>
              <w:left w:val="nil"/>
              <w:right w:val="nil"/>
            </w:tcBorders>
            <w:shd w:val="clear" w:color="auto" w:fill="FFFFFF"/>
            <w:tcMar>
              <w:top w:w="30" w:type="dxa"/>
              <w:left w:w="30" w:type="dxa"/>
              <w:bottom w:w="30" w:type="dxa"/>
              <w:right w:w="30" w:type="dxa"/>
            </w:tcMar>
          </w:tcPr>
          <w:p w:rsidR="00042634" w:rsidRPr="00042634" w:rsidRDefault="00042634" w:rsidP="00042634">
            <w:pPr>
              <w:widowControl/>
              <w:overflowPunct/>
              <w:spacing w:line="240" w:lineRule="auto"/>
              <w:ind w:firstLine="0"/>
              <w:rPr>
                <w:rFonts w:eastAsia="Calibri"/>
                <w:color w:val="000000"/>
                <w:kern w:val="0"/>
                <w:sz w:val="22"/>
                <w:szCs w:val="22"/>
              </w:rPr>
            </w:pPr>
          </w:p>
        </w:tc>
        <w:tc>
          <w:tcPr>
            <w:tcW w:w="606" w:type="pct"/>
            <w:tcBorders>
              <w:top w:val="nil"/>
              <w:left w:val="nil"/>
              <w:right w:val="nil"/>
            </w:tcBorders>
            <w:shd w:val="clear" w:color="auto" w:fill="FFFFFF"/>
            <w:tcMar>
              <w:top w:w="30" w:type="dxa"/>
              <w:left w:w="30" w:type="dxa"/>
              <w:bottom w:w="30" w:type="dxa"/>
              <w:right w:w="30" w:type="dxa"/>
            </w:tcMar>
          </w:tcPr>
          <w:p w:rsidR="00042634" w:rsidRPr="00042634" w:rsidRDefault="00042634" w:rsidP="00042634">
            <w:pPr>
              <w:widowControl/>
              <w:overflowPunct/>
              <w:spacing w:line="240" w:lineRule="auto"/>
              <w:ind w:firstLine="0"/>
              <w:rPr>
                <w:rFonts w:eastAsia="Calibri"/>
                <w:kern w:val="0"/>
                <w:sz w:val="22"/>
                <w:szCs w:val="22"/>
              </w:rPr>
            </w:pPr>
          </w:p>
        </w:tc>
        <w:tc>
          <w:tcPr>
            <w:tcW w:w="1127" w:type="pct"/>
            <w:tcBorders>
              <w:top w:val="nil"/>
              <w:left w:val="nil"/>
              <w:right w:val="nil"/>
            </w:tcBorders>
            <w:shd w:val="clear" w:color="auto" w:fill="FFFFFF"/>
            <w:tcMar>
              <w:top w:w="30" w:type="dxa"/>
              <w:left w:w="30" w:type="dxa"/>
              <w:bottom w:w="30" w:type="dxa"/>
              <w:right w:w="30" w:type="dxa"/>
            </w:tcMar>
            <w:vAlign w:val="center"/>
          </w:tcPr>
          <w:p w:rsidR="00042634" w:rsidRPr="00042634" w:rsidRDefault="00042634" w:rsidP="00042634">
            <w:pPr>
              <w:widowControl/>
              <w:overflowPunct/>
              <w:spacing w:line="320" w:lineRule="atLeast"/>
              <w:ind w:firstLine="0"/>
              <w:jc w:val="right"/>
              <w:rPr>
                <w:rFonts w:eastAsia="Calibri"/>
                <w:color w:val="000000"/>
                <w:kern w:val="0"/>
                <w:sz w:val="22"/>
                <w:szCs w:val="22"/>
              </w:rPr>
            </w:pPr>
            <w:r w:rsidRPr="00042634">
              <w:rPr>
                <w:rFonts w:eastAsia="Calibri"/>
                <w:color w:val="000000"/>
                <w:kern w:val="0"/>
                <w:sz w:val="22"/>
                <w:szCs w:val="22"/>
              </w:rPr>
              <w:t>13.7%</w:t>
            </w:r>
          </w:p>
        </w:tc>
        <w:tc>
          <w:tcPr>
            <w:tcW w:w="1212" w:type="pct"/>
            <w:tcBorders>
              <w:top w:val="nil"/>
              <w:left w:val="nil"/>
              <w:right w:val="nil"/>
            </w:tcBorders>
            <w:shd w:val="clear" w:color="auto" w:fill="FFFFFF"/>
            <w:tcMar>
              <w:top w:w="30" w:type="dxa"/>
              <w:left w:w="30" w:type="dxa"/>
              <w:bottom w:w="30" w:type="dxa"/>
              <w:right w:w="30" w:type="dxa"/>
            </w:tcMar>
            <w:vAlign w:val="center"/>
          </w:tcPr>
          <w:p w:rsidR="00042634" w:rsidRPr="00042634" w:rsidRDefault="00042634" w:rsidP="00042634">
            <w:pPr>
              <w:widowControl/>
              <w:overflowPunct/>
              <w:spacing w:line="320" w:lineRule="atLeast"/>
              <w:ind w:firstLine="0"/>
              <w:jc w:val="right"/>
              <w:rPr>
                <w:rFonts w:eastAsia="Calibri"/>
                <w:color w:val="000000"/>
                <w:kern w:val="0"/>
                <w:sz w:val="22"/>
                <w:szCs w:val="22"/>
              </w:rPr>
            </w:pPr>
            <w:r w:rsidRPr="00042634">
              <w:rPr>
                <w:rFonts w:eastAsia="Calibri"/>
                <w:color w:val="000000"/>
                <w:kern w:val="0"/>
                <w:sz w:val="22"/>
                <w:szCs w:val="22"/>
              </w:rPr>
              <w:t>12.5%</w:t>
            </w:r>
          </w:p>
        </w:tc>
        <w:tc>
          <w:tcPr>
            <w:tcW w:w="842" w:type="pct"/>
            <w:tcBorders>
              <w:top w:val="nil"/>
              <w:left w:val="nil"/>
              <w:right w:val="nil"/>
            </w:tcBorders>
            <w:shd w:val="clear" w:color="auto" w:fill="FFFFFF"/>
            <w:tcMar>
              <w:top w:w="30" w:type="dxa"/>
              <w:left w:w="30" w:type="dxa"/>
              <w:bottom w:w="30" w:type="dxa"/>
              <w:right w:w="30" w:type="dxa"/>
            </w:tcMar>
            <w:vAlign w:val="center"/>
          </w:tcPr>
          <w:p w:rsidR="00042634" w:rsidRPr="00042634" w:rsidRDefault="00042634" w:rsidP="00042634">
            <w:pPr>
              <w:widowControl/>
              <w:overflowPunct/>
              <w:spacing w:line="240" w:lineRule="auto"/>
              <w:ind w:firstLine="0"/>
              <w:jc w:val="center"/>
              <w:rPr>
                <w:rFonts w:eastAsia="Calibri"/>
                <w:kern w:val="0"/>
                <w:sz w:val="22"/>
                <w:szCs w:val="22"/>
              </w:rPr>
            </w:pPr>
          </w:p>
        </w:tc>
      </w:tr>
      <w:tr w:rsidR="00042634" w:rsidRPr="00042634" w:rsidTr="00042634">
        <w:trPr>
          <w:cantSplit/>
          <w:tblHeader/>
        </w:trPr>
        <w:tc>
          <w:tcPr>
            <w:tcW w:w="606" w:type="pct"/>
            <w:vMerge/>
            <w:tcBorders>
              <w:top w:val="single" w:sz="16" w:space="0" w:color="000000"/>
              <w:left w:val="nil"/>
              <w:right w:val="nil"/>
            </w:tcBorders>
            <w:shd w:val="clear" w:color="auto" w:fill="FFFFFF"/>
            <w:tcMar>
              <w:top w:w="30" w:type="dxa"/>
              <w:left w:w="30" w:type="dxa"/>
              <w:bottom w:w="30" w:type="dxa"/>
              <w:right w:w="30" w:type="dxa"/>
            </w:tcMar>
          </w:tcPr>
          <w:p w:rsidR="00042634" w:rsidRPr="00042634" w:rsidRDefault="00042634" w:rsidP="00042634">
            <w:pPr>
              <w:widowControl/>
              <w:overflowPunct/>
              <w:spacing w:line="240" w:lineRule="auto"/>
              <w:ind w:firstLine="0"/>
              <w:rPr>
                <w:rFonts w:eastAsia="Calibri"/>
                <w:kern w:val="0"/>
                <w:sz w:val="22"/>
                <w:szCs w:val="22"/>
              </w:rPr>
            </w:pPr>
          </w:p>
        </w:tc>
        <w:tc>
          <w:tcPr>
            <w:tcW w:w="607" w:type="pct"/>
            <w:vMerge w:val="restart"/>
            <w:tcBorders>
              <w:left w:val="nil"/>
              <w:right w:val="nil"/>
            </w:tcBorders>
            <w:shd w:val="clear" w:color="auto" w:fill="FFFFFF"/>
            <w:tcMar>
              <w:top w:w="30" w:type="dxa"/>
              <w:left w:w="30" w:type="dxa"/>
              <w:bottom w:w="30" w:type="dxa"/>
              <w:right w:w="30" w:type="dxa"/>
            </w:tcMar>
          </w:tcPr>
          <w:p w:rsidR="00042634" w:rsidRPr="00042634" w:rsidRDefault="00042634" w:rsidP="00042634">
            <w:pPr>
              <w:widowControl/>
              <w:overflowPunct/>
              <w:spacing w:line="320" w:lineRule="atLeast"/>
              <w:ind w:firstLine="0"/>
              <w:rPr>
                <w:rFonts w:eastAsia="Calibri"/>
                <w:color w:val="000000"/>
                <w:kern w:val="0"/>
                <w:sz w:val="22"/>
                <w:szCs w:val="22"/>
              </w:rPr>
            </w:pPr>
            <w:r w:rsidRPr="00042634">
              <w:rPr>
                <w:rFonts w:eastAsia="Calibri"/>
                <w:color w:val="000000"/>
                <w:kern w:val="0"/>
                <w:sz w:val="22"/>
                <w:szCs w:val="22"/>
              </w:rPr>
              <w:t>No</w:t>
            </w:r>
          </w:p>
        </w:tc>
        <w:tc>
          <w:tcPr>
            <w:tcW w:w="606" w:type="pct"/>
            <w:tcBorders>
              <w:left w:val="nil"/>
              <w:bottom w:val="nil"/>
              <w:right w:val="nil"/>
            </w:tcBorders>
            <w:shd w:val="clear" w:color="auto" w:fill="FFFFFF"/>
            <w:tcMar>
              <w:top w:w="30" w:type="dxa"/>
              <w:left w:w="30" w:type="dxa"/>
              <w:bottom w:w="30" w:type="dxa"/>
              <w:right w:w="30" w:type="dxa"/>
            </w:tcMar>
          </w:tcPr>
          <w:p w:rsidR="00042634" w:rsidRPr="00042634" w:rsidRDefault="00042634" w:rsidP="00042634">
            <w:pPr>
              <w:widowControl/>
              <w:overflowPunct/>
              <w:spacing w:line="240" w:lineRule="auto"/>
              <w:ind w:firstLine="0"/>
              <w:rPr>
                <w:rFonts w:eastAsia="Calibri"/>
                <w:kern w:val="0"/>
                <w:sz w:val="22"/>
                <w:szCs w:val="22"/>
              </w:rPr>
            </w:pPr>
          </w:p>
        </w:tc>
        <w:tc>
          <w:tcPr>
            <w:tcW w:w="1127" w:type="pct"/>
            <w:tcBorders>
              <w:left w:val="nil"/>
              <w:bottom w:val="nil"/>
              <w:right w:val="nil"/>
            </w:tcBorders>
            <w:shd w:val="clear" w:color="auto" w:fill="FFFFFF"/>
            <w:tcMar>
              <w:top w:w="30" w:type="dxa"/>
              <w:left w:w="30" w:type="dxa"/>
              <w:bottom w:w="30" w:type="dxa"/>
              <w:right w:w="30" w:type="dxa"/>
            </w:tcMar>
            <w:vAlign w:val="center"/>
          </w:tcPr>
          <w:p w:rsidR="00042634" w:rsidRPr="00042634" w:rsidRDefault="00042634" w:rsidP="00042634">
            <w:pPr>
              <w:widowControl/>
              <w:overflowPunct/>
              <w:spacing w:line="320" w:lineRule="atLeast"/>
              <w:ind w:firstLine="0"/>
              <w:jc w:val="right"/>
              <w:rPr>
                <w:rFonts w:eastAsia="Calibri"/>
                <w:color w:val="000000"/>
                <w:kern w:val="0"/>
                <w:sz w:val="22"/>
                <w:szCs w:val="22"/>
              </w:rPr>
            </w:pPr>
            <w:r w:rsidRPr="00042634">
              <w:rPr>
                <w:rFonts w:eastAsia="Calibri"/>
                <w:color w:val="000000"/>
                <w:kern w:val="0"/>
                <w:sz w:val="22"/>
                <w:szCs w:val="22"/>
              </w:rPr>
              <w:t>107</w:t>
            </w:r>
          </w:p>
        </w:tc>
        <w:tc>
          <w:tcPr>
            <w:tcW w:w="1212" w:type="pct"/>
            <w:tcBorders>
              <w:left w:val="nil"/>
              <w:bottom w:val="nil"/>
              <w:right w:val="nil"/>
            </w:tcBorders>
            <w:shd w:val="clear" w:color="auto" w:fill="FFFFFF"/>
            <w:tcMar>
              <w:top w:w="30" w:type="dxa"/>
              <w:left w:w="30" w:type="dxa"/>
              <w:bottom w:w="30" w:type="dxa"/>
              <w:right w:w="30" w:type="dxa"/>
            </w:tcMar>
            <w:vAlign w:val="center"/>
          </w:tcPr>
          <w:p w:rsidR="00042634" w:rsidRPr="00042634" w:rsidRDefault="00042634" w:rsidP="00042634">
            <w:pPr>
              <w:widowControl/>
              <w:overflowPunct/>
              <w:spacing w:line="320" w:lineRule="atLeast"/>
              <w:ind w:firstLine="0"/>
              <w:jc w:val="right"/>
              <w:rPr>
                <w:rFonts w:eastAsia="Calibri"/>
                <w:color w:val="000000"/>
                <w:kern w:val="0"/>
                <w:sz w:val="22"/>
                <w:szCs w:val="22"/>
              </w:rPr>
            </w:pPr>
            <w:r w:rsidRPr="00042634">
              <w:rPr>
                <w:rFonts w:eastAsia="Calibri"/>
                <w:color w:val="000000"/>
                <w:kern w:val="0"/>
                <w:sz w:val="22"/>
                <w:szCs w:val="22"/>
              </w:rPr>
              <w:t>7</w:t>
            </w:r>
          </w:p>
        </w:tc>
        <w:tc>
          <w:tcPr>
            <w:tcW w:w="842" w:type="pct"/>
            <w:tcBorders>
              <w:left w:val="nil"/>
              <w:bottom w:val="nil"/>
              <w:right w:val="nil"/>
            </w:tcBorders>
            <w:shd w:val="clear" w:color="auto" w:fill="FFFFFF"/>
            <w:tcMar>
              <w:top w:w="30" w:type="dxa"/>
              <w:left w:w="30" w:type="dxa"/>
              <w:bottom w:w="30" w:type="dxa"/>
              <w:right w:w="30" w:type="dxa"/>
            </w:tcMar>
            <w:vAlign w:val="center"/>
          </w:tcPr>
          <w:p w:rsidR="00042634" w:rsidRPr="00042634" w:rsidRDefault="00042634" w:rsidP="00042634">
            <w:pPr>
              <w:widowControl/>
              <w:overflowPunct/>
              <w:spacing w:line="320" w:lineRule="atLeast"/>
              <w:ind w:firstLine="0"/>
              <w:jc w:val="right"/>
              <w:rPr>
                <w:rFonts w:eastAsia="Calibri"/>
                <w:color w:val="000000"/>
                <w:kern w:val="0"/>
                <w:sz w:val="22"/>
                <w:szCs w:val="22"/>
              </w:rPr>
            </w:pPr>
            <w:r w:rsidRPr="00042634">
              <w:rPr>
                <w:rFonts w:eastAsia="Calibri"/>
                <w:color w:val="000000"/>
                <w:kern w:val="0"/>
                <w:sz w:val="22"/>
                <w:szCs w:val="22"/>
              </w:rPr>
              <w:t>114</w:t>
            </w:r>
          </w:p>
        </w:tc>
      </w:tr>
      <w:tr w:rsidR="00042634" w:rsidRPr="00042634" w:rsidTr="00042634">
        <w:trPr>
          <w:cantSplit/>
          <w:tblHeader/>
        </w:trPr>
        <w:tc>
          <w:tcPr>
            <w:tcW w:w="606" w:type="pct"/>
            <w:vMerge/>
            <w:tcBorders>
              <w:top w:val="single" w:sz="16" w:space="0" w:color="000000"/>
              <w:left w:val="nil"/>
              <w:right w:val="nil"/>
            </w:tcBorders>
            <w:shd w:val="clear" w:color="auto" w:fill="FFFFFF"/>
            <w:tcMar>
              <w:top w:w="30" w:type="dxa"/>
              <w:left w:w="30" w:type="dxa"/>
              <w:bottom w:w="30" w:type="dxa"/>
              <w:right w:w="30" w:type="dxa"/>
            </w:tcMar>
          </w:tcPr>
          <w:p w:rsidR="00042634" w:rsidRPr="00042634" w:rsidRDefault="00042634" w:rsidP="00042634">
            <w:pPr>
              <w:widowControl/>
              <w:overflowPunct/>
              <w:spacing w:line="240" w:lineRule="auto"/>
              <w:ind w:firstLine="0"/>
              <w:rPr>
                <w:rFonts w:eastAsia="Calibri"/>
                <w:kern w:val="0"/>
                <w:sz w:val="22"/>
                <w:szCs w:val="22"/>
              </w:rPr>
            </w:pPr>
          </w:p>
        </w:tc>
        <w:tc>
          <w:tcPr>
            <w:tcW w:w="607" w:type="pct"/>
            <w:vMerge/>
            <w:tcBorders>
              <w:left w:val="nil"/>
              <w:right w:val="nil"/>
            </w:tcBorders>
            <w:shd w:val="clear" w:color="auto" w:fill="FFFFFF"/>
            <w:tcMar>
              <w:top w:w="30" w:type="dxa"/>
              <w:left w:w="30" w:type="dxa"/>
              <w:bottom w:w="30" w:type="dxa"/>
              <w:right w:w="30" w:type="dxa"/>
            </w:tcMar>
          </w:tcPr>
          <w:p w:rsidR="00042634" w:rsidRPr="00042634" w:rsidRDefault="00042634" w:rsidP="00042634">
            <w:pPr>
              <w:widowControl/>
              <w:overflowPunct/>
              <w:spacing w:line="240" w:lineRule="auto"/>
              <w:ind w:firstLine="0"/>
              <w:rPr>
                <w:rFonts w:eastAsia="Calibri"/>
                <w:kern w:val="0"/>
                <w:sz w:val="22"/>
                <w:szCs w:val="22"/>
              </w:rPr>
            </w:pPr>
          </w:p>
        </w:tc>
        <w:tc>
          <w:tcPr>
            <w:tcW w:w="606" w:type="pct"/>
            <w:tcBorders>
              <w:top w:val="nil"/>
              <w:left w:val="nil"/>
              <w:right w:val="nil"/>
            </w:tcBorders>
            <w:shd w:val="clear" w:color="auto" w:fill="FFFFFF"/>
            <w:tcMar>
              <w:top w:w="30" w:type="dxa"/>
              <w:left w:w="30" w:type="dxa"/>
              <w:bottom w:w="30" w:type="dxa"/>
              <w:right w:w="30" w:type="dxa"/>
            </w:tcMar>
          </w:tcPr>
          <w:p w:rsidR="00042634" w:rsidRPr="00042634" w:rsidRDefault="00042634" w:rsidP="00042634">
            <w:pPr>
              <w:widowControl/>
              <w:overflowPunct/>
              <w:spacing w:line="240" w:lineRule="auto"/>
              <w:ind w:firstLine="0"/>
              <w:rPr>
                <w:rFonts w:eastAsia="Calibri"/>
                <w:kern w:val="0"/>
                <w:sz w:val="22"/>
                <w:szCs w:val="22"/>
              </w:rPr>
            </w:pPr>
          </w:p>
        </w:tc>
        <w:tc>
          <w:tcPr>
            <w:tcW w:w="1127" w:type="pct"/>
            <w:tcBorders>
              <w:top w:val="nil"/>
              <w:left w:val="nil"/>
              <w:right w:val="nil"/>
            </w:tcBorders>
            <w:shd w:val="clear" w:color="auto" w:fill="FFFFFF"/>
            <w:tcMar>
              <w:top w:w="30" w:type="dxa"/>
              <w:left w:w="30" w:type="dxa"/>
              <w:bottom w:w="30" w:type="dxa"/>
              <w:right w:w="30" w:type="dxa"/>
            </w:tcMar>
            <w:vAlign w:val="center"/>
          </w:tcPr>
          <w:p w:rsidR="00042634" w:rsidRPr="00042634" w:rsidRDefault="00042634" w:rsidP="00042634">
            <w:pPr>
              <w:widowControl/>
              <w:overflowPunct/>
              <w:spacing w:line="320" w:lineRule="atLeast"/>
              <w:ind w:firstLine="0"/>
              <w:jc w:val="right"/>
              <w:rPr>
                <w:rFonts w:eastAsia="Calibri"/>
                <w:color w:val="000000"/>
                <w:kern w:val="0"/>
                <w:sz w:val="22"/>
                <w:szCs w:val="22"/>
              </w:rPr>
            </w:pPr>
            <w:r w:rsidRPr="00042634">
              <w:rPr>
                <w:rFonts w:eastAsia="Calibri"/>
                <w:color w:val="000000"/>
                <w:kern w:val="0"/>
                <w:sz w:val="22"/>
                <w:szCs w:val="22"/>
              </w:rPr>
              <w:t>86.3%</w:t>
            </w:r>
          </w:p>
        </w:tc>
        <w:tc>
          <w:tcPr>
            <w:tcW w:w="1212" w:type="pct"/>
            <w:tcBorders>
              <w:top w:val="nil"/>
              <w:left w:val="nil"/>
              <w:right w:val="nil"/>
            </w:tcBorders>
            <w:shd w:val="clear" w:color="auto" w:fill="FFFFFF"/>
            <w:tcMar>
              <w:top w:w="30" w:type="dxa"/>
              <w:left w:w="30" w:type="dxa"/>
              <w:bottom w:w="30" w:type="dxa"/>
              <w:right w:w="30" w:type="dxa"/>
            </w:tcMar>
            <w:vAlign w:val="center"/>
          </w:tcPr>
          <w:p w:rsidR="00042634" w:rsidRPr="00042634" w:rsidRDefault="00042634" w:rsidP="00042634">
            <w:pPr>
              <w:widowControl/>
              <w:overflowPunct/>
              <w:spacing w:line="320" w:lineRule="atLeast"/>
              <w:ind w:firstLine="0"/>
              <w:jc w:val="right"/>
              <w:rPr>
                <w:rFonts w:eastAsia="Calibri"/>
                <w:color w:val="000000"/>
                <w:kern w:val="0"/>
                <w:sz w:val="22"/>
                <w:szCs w:val="22"/>
              </w:rPr>
            </w:pPr>
            <w:r w:rsidRPr="00042634">
              <w:rPr>
                <w:rFonts w:eastAsia="Calibri"/>
                <w:color w:val="000000"/>
                <w:kern w:val="0"/>
                <w:sz w:val="22"/>
                <w:szCs w:val="22"/>
              </w:rPr>
              <w:t>87.5%</w:t>
            </w:r>
          </w:p>
        </w:tc>
        <w:tc>
          <w:tcPr>
            <w:tcW w:w="842" w:type="pct"/>
            <w:tcBorders>
              <w:top w:val="nil"/>
              <w:left w:val="nil"/>
              <w:right w:val="nil"/>
            </w:tcBorders>
            <w:shd w:val="clear" w:color="auto" w:fill="FFFFFF"/>
            <w:tcMar>
              <w:top w:w="30" w:type="dxa"/>
              <w:left w:w="30" w:type="dxa"/>
              <w:bottom w:w="30" w:type="dxa"/>
              <w:right w:w="30" w:type="dxa"/>
            </w:tcMar>
            <w:vAlign w:val="center"/>
          </w:tcPr>
          <w:p w:rsidR="00042634" w:rsidRPr="00042634" w:rsidRDefault="00042634" w:rsidP="00042634">
            <w:pPr>
              <w:widowControl/>
              <w:overflowPunct/>
              <w:spacing w:line="240" w:lineRule="auto"/>
              <w:ind w:firstLine="0"/>
              <w:jc w:val="center"/>
              <w:rPr>
                <w:rFonts w:eastAsia="Calibri"/>
                <w:kern w:val="0"/>
                <w:sz w:val="22"/>
                <w:szCs w:val="22"/>
              </w:rPr>
            </w:pPr>
          </w:p>
        </w:tc>
      </w:tr>
      <w:tr w:rsidR="00042634" w:rsidRPr="00042634" w:rsidTr="00042634">
        <w:trPr>
          <w:cantSplit/>
          <w:tblHeader/>
        </w:trPr>
        <w:tc>
          <w:tcPr>
            <w:tcW w:w="1213"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042634" w:rsidRPr="00042634" w:rsidRDefault="00042634" w:rsidP="00042634">
            <w:pPr>
              <w:widowControl/>
              <w:overflowPunct/>
              <w:spacing w:line="320" w:lineRule="atLeast"/>
              <w:ind w:firstLine="0"/>
              <w:rPr>
                <w:rFonts w:eastAsia="Calibri"/>
                <w:color w:val="000000"/>
                <w:kern w:val="0"/>
                <w:sz w:val="22"/>
                <w:szCs w:val="22"/>
              </w:rPr>
            </w:pPr>
            <w:r w:rsidRPr="00042634">
              <w:rPr>
                <w:rFonts w:eastAsia="Calibri"/>
                <w:color w:val="000000"/>
                <w:kern w:val="0"/>
                <w:sz w:val="22"/>
                <w:szCs w:val="22"/>
              </w:rPr>
              <w:t>Total</w:t>
            </w:r>
          </w:p>
        </w:tc>
        <w:tc>
          <w:tcPr>
            <w:tcW w:w="606" w:type="pct"/>
            <w:tcBorders>
              <w:left w:val="nil"/>
              <w:bottom w:val="nil"/>
              <w:right w:val="nil"/>
            </w:tcBorders>
            <w:shd w:val="clear" w:color="auto" w:fill="FFFFFF"/>
            <w:tcMar>
              <w:top w:w="30" w:type="dxa"/>
              <w:left w:w="30" w:type="dxa"/>
              <w:bottom w:w="30" w:type="dxa"/>
              <w:right w:w="30" w:type="dxa"/>
            </w:tcMar>
          </w:tcPr>
          <w:p w:rsidR="00042634" w:rsidRPr="00042634" w:rsidRDefault="00042634" w:rsidP="00042634">
            <w:pPr>
              <w:widowControl/>
              <w:overflowPunct/>
              <w:spacing w:line="240" w:lineRule="auto"/>
              <w:ind w:firstLine="0"/>
              <w:rPr>
                <w:rFonts w:eastAsia="Calibri"/>
                <w:kern w:val="0"/>
                <w:sz w:val="22"/>
                <w:szCs w:val="22"/>
              </w:rPr>
            </w:pPr>
          </w:p>
        </w:tc>
        <w:tc>
          <w:tcPr>
            <w:tcW w:w="1127" w:type="pct"/>
            <w:tcBorders>
              <w:left w:val="nil"/>
              <w:bottom w:val="nil"/>
              <w:right w:val="nil"/>
            </w:tcBorders>
            <w:shd w:val="clear" w:color="auto" w:fill="FFFFFF"/>
            <w:tcMar>
              <w:top w:w="30" w:type="dxa"/>
              <w:left w:w="30" w:type="dxa"/>
              <w:bottom w:w="30" w:type="dxa"/>
              <w:right w:w="30" w:type="dxa"/>
            </w:tcMar>
            <w:vAlign w:val="center"/>
          </w:tcPr>
          <w:p w:rsidR="00042634" w:rsidRPr="00042634" w:rsidRDefault="00042634" w:rsidP="00042634">
            <w:pPr>
              <w:widowControl/>
              <w:overflowPunct/>
              <w:spacing w:line="320" w:lineRule="atLeast"/>
              <w:ind w:firstLine="0"/>
              <w:jc w:val="right"/>
              <w:rPr>
                <w:rFonts w:eastAsia="Calibri"/>
                <w:color w:val="000000"/>
                <w:kern w:val="0"/>
                <w:sz w:val="22"/>
                <w:szCs w:val="22"/>
              </w:rPr>
            </w:pPr>
            <w:r w:rsidRPr="00042634">
              <w:rPr>
                <w:rFonts w:eastAsia="Calibri"/>
                <w:color w:val="000000"/>
                <w:kern w:val="0"/>
                <w:sz w:val="22"/>
                <w:szCs w:val="22"/>
              </w:rPr>
              <w:t>124</w:t>
            </w:r>
          </w:p>
        </w:tc>
        <w:tc>
          <w:tcPr>
            <w:tcW w:w="1212" w:type="pct"/>
            <w:tcBorders>
              <w:left w:val="nil"/>
              <w:bottom w:val="nil"/>
              <w:right w:val="nil"/>
            </w:tcBorders>
            <w:shd w:val="clear" w:color="auto" w:fill="FFFFFF"/>
            <w:tcMar>
              <w:top w:w="30" w:type="dxa"/>
              <w:left w:w="30" w:type="dxa"/>
              <w:bottom w:w="30" w:type="dxa"/>
              <w:right w:w="30" w:type="dxa"/>
            </w:tcMar>
            <w:vAlign w:val="center"/>
          </w:tcPr>
          <w:p w:rsidR="00042634" w:rsidRPr="00042634" w:rsidRDefault="00042634" w:rsidP="00042634">
            <w:pPr>
              <w:widowControl/>
              <w:overflowPunct/>
              <w:spacing w:line="320" w:lineRule="atLeast"/>
              <w:ind w:firstLine="0"/>
              <w:jc w:val="right"/>
              <w:rPr>
                <w:rFonts w:eastAsia="Calibri"/>
                <w:color w:val="000000"/>
                <w:kern w:val="0"/>
                <w:sz w:val="22"/>
                <w:szCs w:val="22"/>
              </w:rPr>
            </w:pPr>
            <w:r w:rsidRPr="00042634">
              <w:rPr>
                <w:rFonts w:eastAsia="Calibri"/>
                <w:color w:val="000000"/>
                <w:kern w:val="0"/>
                <w:sz w:val="22"/>
                <w:szCs w:val="22"/>
              </w:rPr>
              <w:t>8</w:t>
            </w:r>
          </w:p>
        </w:tc>
        <w:tc>
          <w:tcPr>
            <w:tcW w:w="842" w:type="pct"/>
            <w:tcBorders>
              <w:left w:val="nil"/>
              <w:bottom w:val="nil"/>
              <w:right w:val="nil"/>
            </w:tcBorders>
            <w:shd w:val="clear" w:color="auto" w:fill="FFFFFF"/>
            <w:tcMar>
              <w:top w:w="30" w:type="dxa"/>
              <w:left w:w="30" w:type="dxa"/>
              <w:bottom w:w="30" w:type="dxa"/>
              <w:right w:w="30" w:type="dxa"/>
            </w:tcMar>
            <w:vAlign w:val="center"/>
          </w:tcPr>
          <w:p w:rsidR="00042634" w:rsidRPr="00042634" w:rsidRDefault="00042634" w:rsidP="00042634">
            <w:pPr>
              <w:widowControl/>
              <w:overflowPunct/>
              <w:spacing w:line="320" w:lineRule="atLeast"/>
              <w:ind w:firstLine="0"/>
              <w:jc w:val="right"/>
              <w:rPr>
                <w:rFonts w:eastAsia="Calibri"/>
                <w:color w:val="000000"/>
                <w:kern w:val="0"/>
                <w:sz w:val="22"/>
                <w:szCs w:val="22"/>
              </w:rPr>
            </w:pPr>
            <w:r w:rsidRPr="00042634">
              <w:rPr>
                <w:rFonts w:eastAsia="Calibri"/>
                <w:color w:val="000000"/>
                <w:kern w:val="0"/>
                <w:sz w:val="22"/>
                <w:szCs w:val="22"/>
              </w:rPr>
              <w:t>132</w:t>
            </w:r>
          </w:p>
        </w:tc>
      </w:tr>
      <w:tr w:rsidR="00042634" w:rsidRPr="00042634" w:rsidTr="00042634">
        <w:trPr>
          <w:cantSplit/>
        </w:trPr>
        <w:tc>
          <w:tcPr>
            <w:tcW w:w="1213" w:type="pct"/>
            <w:gridSpan w:val="2"/>
            <w:vMerge/>
            <w:tcBorders>
              <w:left w:val="nil"/>
              <w:bottom w:val="double" w:sz="8" w:space="0" w:color="000000"/>
              <w:right w:val="nil"/>
            </w:tcBorders>
            <w:shd w:val="clear" w:color="auto" w:fill="FFFFFF"/>
            <w:tcMar>
              <w:top w:w="30" w:type="dxa"/>
              <w:left w:w="30" w:type="dxa"/>
              <w:bottom w:w="30" w:type="dxa"/>
              <w:right w:w="30" w:type="dxa"/>
            </w:tcMar>
          </w:tcPr>
          <w:p w:rsidR="00042634" w:rsidRPr="00042634" w:rsidRDefault="00042634" w:rsidP="00042634">
            <w:pPr>
              <w:widowControl/>
              <w:overflowPunct/>
              <w:spacing w:line="240" w:lineRule="auto"/>
              <w:ind w:firstLine="0"/>
              <w:rPr>
                <w:rFonts w:eastAsia="Calibri"/>
                <w:color w:val="000000"/>
                <w:kern w:val="0"/>
                <w:sz w:val="22"/>
                <w:szCs w:val="22"/>
              </w:rPr>
            </w:pPr>
          </w:p>
        </w:tc>
        <w:tc>
          <w:tcPr>
            <w:tcW w:w="606" w:type="pct"/>
            <w:tcBorders>
              <w:top w:val="nil"/>
              <w:left w:val="nil"/>
              <w:bottom w:val="double" w:sz="8" w:space="0" w:color="000000"/>
              <w:right w:val="nil"/>
            </w:tcBorders>
            <w:shd w:val="clear" w:color="auto" w:fill="FFFFFF"/>
            <w:tcMar>
              <w:top w:w="30" w:type="dxa"/>
              <w:left w:w="30" w:type="dxa"/>
              <w:bottom w:w="30" w:type="dxa"/>
              <w:right w:w="30" w:type="dxa"/>
            </w:tcMar>
          </w:tcPr>
          <w:p w:rsidR="00042634" w:rsidRPr="00042634" w:rsidRDefault="00042634" w:rsidP="00042634">
            <w:pPr>
              <w:widowControl/>
              <w:overflowPunct/>
              <w:spacing w:line="240" w:lineRule="auto"/>
              <w:ind w:firstLine="0"/>
              <w:rPr>
                <w:rFonts w:eastAsia="Calibri"/>
                <w:kern w:val="0"/>
                <w:sz w:val="22"/>
                <w:szCs w:val="22"/>
              </w:rPr>
            </w:pPr>
          </w:p>
        </w:tc>
        <w:tc>
          <w:tcPr>
            <w:tcW w:w="1127"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042634" w:rsidRPr="00042634" w:rsidRDefault="00042634" w:rsidP="00042634">
            <w:pPr>
              <w:widowControl/>
              <w:overflowPunct/>
              <w:spacing w:line="320" w:lineRule="atLeast"/>
              <w:ind w:firstLine="0"/>
              <w:jc w:val="right"/>
              <w:rPr>
                <w:rFonts w:eastAsia="Calibri"/>
                <w:color w:val="000000"/>
                <w:kern w:val="0"/>
                <w:sz w:val="22"/>
                <w:szCs w:val="22"/>
              </w:rPr>
            </w:pPr>
            <w:r w:rsidRPr="00042634">
              <w:rPr>
                <w:rFonts w:eastAsia="Calibri"/>
                <w:color w:val="000000"/>
                <w:kern w:val="0"/>
                <w:sz w:val="22"/>
                <w:szCs w:val="22"/>
              </w:rPr>
              <w:t>100.0%</w:t>
            </w:r>
          </w:p>
        </w:tc>
        <w:tc>
          <w:tcPr>
            <w:tcW w:w="1212"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042634" w:rsidRPr="00042634" w:rsidRDefault="00042634" w:rsidP="00042634">
            <w:pPr>
              <w:widowControl/>
              <w:overflowPunct/>
              <w:spacing w:line="320" w:lineRule="atLeast"/>
              <w:ind w:firstLine="0"/>
              <w:jc w:val="right"/>
              <w:rPr>
                <w:rFonts w:eastAsia="Calibri"/>
                <w:color w:val="000000"/>
                <w:kern w:val="0"/>
                <w:sz w:val="22"/>
                <w:szCs w:val="22"/>
              </w:rPr>
            </w:pPr>
            <w:r w:rsidRPr="00042634">
              <w:rPr>
                <w:rFonts w:eastAsia="Calibri"/>
                <w:color w:val="000000"/>
                <w:kern w:val="0"/>
                <w:sz w:val="22"/>
                <w:szCs w:val="22"/>
              </w:rPr>
              <w:t>100.0%</w:t>
            </w:r>
          </w:p>
        </w:tc>
        <w:tc>
          <w:tcPr>
            <w:tcW w:w="842"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042634" w:rsidRPr="00042634" w:rsidRDefault="00042634" w:rsidP="00042634">
            <w:pPr>
              <w:widowControl/>
              <w:overflowPunct/>
              <w:spacing w:line="240" w:lineRule="auto"/>
              <w:ind w:firstLine="0"/>
              <w:jc w:val="center"/>
              <w:rPr>
                <w:rFonts w:eastAsia="Calibri"/>
                <w:kern w:val="0"/>
                <w:sz w:val="22"/>
                <w:szCs w:val="22"/>
              </w:rPr>
            </w:pPr>
          </w:p>
        </w:tc>
      </w:tr>
    </w:tbl>
    <w:p w:rsidR="00042634" w:rsidRDefault="00042634" w:rsidP="00042634">
      <w:pPr>
        <w:widowControl/>
        <w:overflowPunct/>
        <w:spacing w:line="400" w:lineRule="atLeast"/>
        <w:ind w:firstLine="0"/>
        <w:rPr>
          <w:rFonts w:eastAsia="Calibri"/>
          <w:kern w:val="0"/>
          <w:szCs w:val="24"/>
        </w:rPr>
      </w:pPr>
      <w:proofErr w:type="gramStart"/>
      <w:r>
        <w:rPr>
          <w:rFonts w:eastAsia="Calibri"/>
          <w:i/>
          <w:kern w:val="0"/>
          <w:szCs w:val="24"/>
        </w:rPr>
        <w:t>x</w:t>
      </w:r>
      <w:r>
        <w:rPr>
          <w:rFonts w:eastAsia="Calibri"/>
          <w:kern w:val="0"/>
          <w:szCs w:val="24"/>
        </w:rPr>
        <w:t>-square</w:t>
      </w:r>
      <w:proofErr w:type="gramEnd"/>
      <w:r>
        <w:rPr>
          <w:rFonts w:eastAsia="Calibri"/>
          <w:kern w:val="0"/>
          <w:szCs w:val="24"/>
        </w:rPr>
        <w:t xml:space="preserve"> = .00; </w:t>
      </w:r>
      <w:proofErr w:type="spellStart"/>
      <w:r>
        <w:rPr>
          <w:rFonts w:eastAsia="Calibri"/>
          <w:i/>
          <w:kern w:val="0"/>
          <w:szCs w:val="24"/>
        </w:rPr>
        <w:t>df</w:t>
      </w:r>
      <w:proofErr w:type="spellEnd"/>
      <w:r>
        <w:rPr>
          <w:rFonts w:eastAsia="Calibri"/>
          <w:kern w:val="0"/>
          <w:szCs w:val="24"/>
        </w:rPr>
        <w:t xml:space="preserve"> = 1; </w:t>
      </w:r>
      <w:r>
        <w:rPr>
          <w:rFonts w:eastAsia="Calibri"/>
          <w:i/>
          <w:kern w:val="0"/>
          <w:szCs w:val="24"/>
        </w:rPr>
        <w:t>p</w:t>
      </w:r>
      <w:r>
        <w:rPr>
          <w:rFonts w:eastAsia="Calibri"/>
          <w:kern w:val="0"/>
          <w:szCs w:val="24"/>
        </w:rPr>
        <w:t>-value = .92</w:t>
      </w:r>
    </w:p>
    <w:p w:rsidR="00DE67E7" w:rsidRDefault="00DE67E7" w:rsidP="00042634">
      <w:pPr>
        <w:widowControl/>
        <w:overflowPunct/>
        <w:spacing w:line="400" w:lineRule="atLeast"/>
        <w:ind w:firstLine="0"/>
        <w:rPr>
          <w:rFonts w:eastAsia="Calibri"/>
          <w:kern w:val="0"/>
          <w:szCs w:val="24"/>
        </w:rPr>
      </w:pPr>
    </w:p>
    <w:p w:rsidR="00DE67E7" w:rsidRDefault="00DE67E7" w:rsidP="00042634">
      <w:pPr>
        <w:widowControl/>
        <w:overflowPunct/>
        <w:spacing w:line="400" w:lineRule="atLeast"/>
        <w:ind w:firstLine="0"/>
        <w:rPr>
          <w:rFonts w:eastAsia="Calibri"/>
          <w:kern w:val="0"/>
          <w:szCs w:val="24"/>
        </w:rPr>
      </w:pPr>
    </w:p>
    <w:p w:rsidR="00DE67E7" w:rsidRDefault="00DE67E7" w:rsidP="00042634">
      <w:pPr>
        <w:widowControl/>
        <w:overflowPunct/>
        <w:spacing w:line="400" w:lineRule="atLeast"/>
        <w:ind w:firstLine="0"/>
        <w:rPr>
          <w:rFonts w:eastAsia="Calibri"/>
          <w:kern w:val="0"/>
          <w:szCs w:val="24"/>
        </w:rPr>
      </w:pPr>
    </w:p>
    <w:p w:rsidR="00DE67E7" w:rsidRDefault="00DE67E7" w:rsidP="00042634">
      <w:pPr>
        <w:widowControl/>
        <w:overflowPunct/>
        <w:spacing w:line="400" w:lineRule="atLeast"/>
        <w:ind w:firstLine="0"/>
        <w:rPr>
          <w:rFonts w:eastAsia="Calibri"/>
          <w:kern w:val="0"/>
          <w:szCs w:val="24"/>
        </w:rPr>
      </w:pPr>
    </w:p>
    <w:p w:rsidR="00DE67E7" w:rsidRDefault="00DE67E7" w:rsidP="00042634">
      <w:pPr>
        <w:widowControl/>
        <w:overflowPunct/>
        <w:spacing w:line="400" w:lineRule="atLeast"/>
        <w:ind w:firstLine="0"/>
        <w:rPr>
          <w:rFonts w:eastAsia="Calibri"/>
          <w:kern w:val="0"/>
          <w:szCs w:val="24"/>
        </w:rPr>
      </w:pPr>
    </w:p>
    <w:p w:rsidR="00DE67E7" w:rsidRDefault="00DE67E7" w:rsidP="00042634">
      <w:pPr>
        <w:widowControl/>
        <w:overflowPunct/>
        <w:spacing w:line="400" w:lineRule="atLeast"/>
        <w:ind w:firstLine="0"/>
        <w:rPr>
          <w:rFonts w:eastAsia="Calibri"/>
          <w:kern w:val="0"/>
          <w:szCs w:val="24"/>
        </w:rPr>
      </w:pPr>
    </w:p>
    <w:p w:rsidR="00DE67E7" w:rsidRDefault="00DE67E7" w:rsidP="00042634">
      <w:pPr>
        <w:widowControl/>
        <w:overflowPunct/>
        <w:spacing w:line="400" w:lineRule="atLeast"/>
        <w:ind w:firstLine="0"/>
        <w:rPr>
          <w:rFonts w:eastAsia="Calibri"/>
          <w:kern w:val="0"/>
          <w:szCs w:val="24"/>
        </w:rPr>
      </w:pPr>
    </w:p>
    <w:p w:rsidR="00945D1B" w:rsidRPr="00945D1B" w:rsidRDefault="00DE67E7" w:rsidP="00945D1B">
      <w:pPr>
        <w:widowControl/>
        <w:overflowPunct/>
        <w:spacing w:line="240" w:lineRule="auto"/>
        <w:ind w:firstLine="0"/>
        <w:rPr>
          <w:rFonts w:eastAsia="Calibri"/>
          <w:b/>
          <w:kern w:val="0"/>
          <w:szCs w:val="24"/>
        </w:rPr>
      </w:pPr>
      <w:r>
        <w:rPr>
          <w:rFonts w:eastAsia="Calibri"/>
          <w:b/>
          <w:kern w:val="0"/>
          <w:szCs w:val="24"/>
        </w:rPr>
        <w:t>T</w:t>
      </w:r>
      <w:r w:rsidR="00913032">
        <w:rPr>
          <w:rFonts w:eastAsia="Calibri"/>
          <w:b/>
          <w:kern w:val="0"/>
          <w:szCs w:val="24"/>
        </w:rPr>
        <w:t>a</w:t>
      </w:r>
      <w:r w:rsidR="00945D1B" w:rsidRPr="00945D1B">
        <w:rPr>
          <w:rFonts w:eastAsia="Calibri"/>
          <w:b/>
          <w:kern w:val="0"/>
          <w:szCs w:val="24"/>
        </w:rPr>
        <w:t>ble D4</w:t>
      </w:r>
    </w:p>
    <w:p w:rsidR="008C6C11" w:rsidRDefault="008C6C11" w:rsidP="00945D1B">
      <w:pPr>
        <w:widowControl/>
        <w:overflowPunct/>
        <w:spacing w:line="240" w:lineRule="auto"/>
        <w:ind w:firstLine="0"/>
        <w:rPr>
          <w:rFonts w:eastAsia="Calibri"/>
          <w:b/>
          <w:kern w:val="0"/>
          <w:szCs w:val="24"/>
        </w:rPr>
      </w:pPr>
      <w:r>
        <w:rPr>
          <w:rFonts w:eastAsia="Calibri"/>
          <w:b/>
          <w:kern w:val="0"/>
          <w:szCs w:val="24"/>
        </w:rPr>
        <w:t xml:space="preserve">Job Quality </w:t>
      </w:r>
      <w:r w:rsidR="00214DCB">
        <w:rPr>
          <w:rFonts w:eastAsia="Calibri"/>
          <w:b/>
          <w:kern w:val="0"/>
          <w:szCs w:val="24"/>
        </w:rPr>
        <w:t>(</w:t>
      </w:r>
      <w:r>
        <w:rPr>
          <w:rFonts w:eastAsia="Calibri"/>
          <w:b/>
          <w:kern w:val="0"/>
          <w:szCs w:val="24"/>
        </w:rPr>
        <w:t>Sick Leave Benefits</w:t>
      </w:r>
      <w:r w:rsidR="00214DCB">
        <w:rPr>
          <w:rFonts w:eastAsia="Calibri"/>
          <w:b/>
          <w:kern w:val="0"/>
          <w:szCs w:val="24"/>
        </w:rPr>
        <w:t>)</w:t>
      </w:r>
      <w:r w:rsidR="00DE67E7">
        <w:rPr>
          <w:rFonts w:eastAsia="Calibri"/>
          <w:b/>
          <w:kern w:val="0"/>
          <w:szCs w:val="24"/>
        </w:rPr>
        <w:t xml:space="preserve"> and</w:t>
      </w:r>
      <w:r w:rsidR="00DE67E7" w:rsidRPr="00DE67E7">
        <w:rPr>
          <w:rFonts w:eastAsia="Calibri"/>
          <w:b/>
          <w:kern w:val="0"/>
          <w:szCs w:val="24"/>
        </w:rPr>
        <w:t xml:space="preserve"> </w:t>
      </w:r>
      <w:r w:rsidR="00DE67E7">
        <w:rPr>
          <w:rFonts w:eastAsia="Calibri"/>
          <w:b/>
          <w:kern w:val="0"/>
          <w:szCs w:val="24"/>
        </w:rPr>
        <w:t xml:space="preserve">Receipt of Childcare Assistance </w:t>
      </w:r>
    </w:p>
    <w:p w:rsidR="008C6C11" w:rsidRDefault="008C6C11" w:rsidP="008C6C11">
      <w:pPr>
        <w:widowControl/>
        <w:overflowPunct/>
        <w:spacing w:line="400" w:lineRule="atLeast"/>
        <w:ind w:firstLine="0"/>
        <w:rPr>
          <w:rFonts w:eastAsia="Calibri"/>
          <w:kern w:val="0"/>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2467"/>
        <w:gridCol w:w="1115"/>
        <w:gridCol w:w="1115"/>
        <w:gridCol w:w="1588"/>
        <w:gridCol w:w="1586"/>
        <w:gridCol w:w="1549"/>
      </w:tblGrid>
      <w:tr w:rsidR="00DE67E7" w:rsidRPr="00DE67E7" w:rsidTr="00DE67E7">
        <w:trPr>
          <w:cantSplit/>
          <w:tblHeader/>
        </w:trPr>
        <w:tc>
          <w:tcPr>
            <w:tcW w:w="5000" w:type="pct"/>
            <w:gridSpan w:val="6"/>
            <w:tcBorders>
              <w:top w:val="nil"/>
              <w:left w:val="nil"/>
              <w:bottom w:val="nil"/>
              <w:right w:val="nil"/>
            </w:tcBorders>
            <w:shd w:val="clear" w:color="auto" w:fill="FFFFFF"/>
            <w:tcMar>
              <w:top w:w="30" w:type="dxa"/>
              <w:left w:w="30" w:type="dxa"/>
              <w:bottom w:w="30" w:type="dxa"/>
              <w:right w:w="30" w:type="dxa"/>
            </w:tcMar>
            <w:vAlign w:val="center"/>
          </w:tcPr>
          <w:p w:rsidR="00DE67E7" w:rsidRDefault="00DE67E7" w:rsidP="00DE67E7">
            <w:pPr>
              <w:widowControl/>
              <w:overflowPunct/>
              <w:spacing w:line="320" w:lineRule="atLeast"/>
              <w:ind w:firstLine="0"/>
              <w:jc w:val="center"/>
              <w:rPr>
                <w:rFonts w:eastAsia="Calibri"/>
                <w:b/>
                <w:bCs/>
                <w:color w:val="000000"/>
                <w:kern w:val="0"/>
                <w:sz w:val="22"/>
                <w:szCs w:val="22"/>
              </w:rPr>
            </w:pPr>
            <w:r w:rsidRPr="00DE67E7">
              <w:rPr>
                <w:rFonts w:eastAsia="Calibri"/>
                <w:b/>
                <w:bCs/>
                <w:color w:val="000000"/>
                <w:kern w:val="0"/>
                <w:sz w:val="22"/>
                <w:szCs w:val="22"/>
              </w:rPr>
              <w:t>Paid Sick Leave</w:t>
            </w:r>
          </w:p>
          <w:p w:rsidR="002018E5" w:rsidRPr="00DE67E7" w:rsidRDefault="002018E5" w:rsidP="002018E5">
            <w:pPr>
              <w:widowControl/>
              <w:overflowPunct/>
              <w:spacing w:line="320" w:lineRule="atLeast"/>
              <w:ind w:firstLine="0"/>
              <w:rPr>
                <w:rFonts w:eastAsia="Calibri"/>
                <w:color w:val="000000"/>
                <w:kern w:val="0"/>
                <w:sz w:val="22"/>
                <w:szCs w:val="22"/>
              </w:rPr>
            </w:pPr>
            <w:r>
              <w:rPr>
                <w:rFonts w:eastAsia="Calibri"/>
                <w:bCs/>
                <w:color w:val="000000"/>
                <w:kern w:val="0"/>
                <w:sz w:val="22"/>
                <w:szCs w:val="22"/>
              </w:rPr>
              <w:t>Wave 3</w:t>
            </w:r>
          </w:p>
        </w:tc>
      </w:tr>
      <w:tr w:rsidR="00DE67E7" w:rsidRPr="00DE67E7" w:rsidTr="00DE67E7">
        <w:trPr>
          <w:cantSplit/>
          <w:tblHeader/>
        </w:trPr>
        <w:tc>
          <w:tcPr>
            <w:tcW w:w="1309" w:type="pct"/>
            <w:tcBorders>
              <w:top w:val="double" w:sz="8" w:space="0" w:color="000000"/>
              <w:left w:val="nil"/>
              <w:bottom w:val="nil"/>
              <w:right w:val="nil"/>
            </w:tcBorders>
            <w:shd w:val="clear" w:color="auto" w:fill="FFFFFF"/>
            <w:tcMar>
              <w:top w:w="30" w:type="dxa"/>
              <w:left w:w="30" w:type="dxa"/>
              <w:bottom w:w="30" w:type="dxa"/>
              <w:right w:w="30" w:type="dxa"/>
            </w:tcMar>
          </w:tcPr>
          <w:p w:rsidR="00DE67E7" w:rsidRPr="00DE67E7" w:rsidRDefault="00DE67E7" w:rsidP="00DE67E7">
            <w:pPr>
              <w:widowControl/>
              <w:overflowPunct/>
              <w:spacing w:line="240" w:lineRule="auto"/>
              <w:ind w:firstLine="0"/>
              <w:rPr>
                <w:rFonts w:eastAsia="Calibri"/>
                <w:kern w:val="0"/>
                <w:sz w:val="22"/>
                <w:szCs w:val="22"/>
              </w:rPr>
            </w:pPr>
          </w:p>
        </w:tc>
        <w:tc>
          <w:tcPr>
            <w:tcW w:w="592" w:type="pct"/>
            <w:tcBorders>
              <w:top w:val="double" w:sz="8" w:space="0" w:color="000000"/>
              <w:left w:val="nil"/>
              <w:bottom w:val="nil"/>
              <w:right w:val="nil"/>
            </w:tcBorders>
            <w:shd w:val="clear" w:color="auto" w:fill="FFFFFF"/>
            <w:tcMar>
              <w:top w:w="30" w:type="dxa"/>
              <w:left w:w="30" w:type="dxa"/>
              <w:bottom w:w="30" w:type="dxa"/>
              <w:right w:w="30" w:type="dxa"/>
            </w:tcMar>
          </w:tcPr>
          <w:p w:rsidR="00DE67E7" w:rsidRPr="00DE67E7" w:rsidRDefault="00DE67E7" w:rsidP="00DE67E7">
            <w:pPr>
              <w:widowControl/>
              <w:overflowPunct/>
              <w:spacing w:line="240" w:lineRule="auto"/>
              <w:ind w:firstLine="0"/>
              <w:rPr>
                <w:rFonts w:eastAsia="Calibri"/>
                <w:kern w:val="0"/>
                <w:sz w:val="22"/>
                <w:szCs w:val="22"/>
              </w:rPr>
            </w:pPr>
          </w:p>
        </w:tc>
        <w:tc>
          <w:tcPr>
            <w:tcW w:w="592" w:type="pct"/>
            <w:tcBorders>
              <w:top w:val="double" w:sz="8" w:space="0" w:color="000000"/>
              <w:left w:val="nil"/>
              <w:bottom w:val="nil"/>
              <w:right w:val="nil"/>
            </w:tcBorders>
            <w:shd w:val="clear" w:color="auto" w:fill="FFFFFF"/>
            <w:tcMar>
              <w:top w:w="30" w:type="dxa"/>
              <w:left w:w="30" w:type="dxa"/>
              <w:bottom w:w="30" w:type="dxa"/>
              <w:right w:w="30" w:type="dxa"/>
            </w:tcMar>
          </w:tcPr>
          <w:p w:rsidR="00DE67E7" w:rsidRPr="00DE67E7" w:rsidRDefault="00DE67E7" w:rsidP="00DE67E7">
            <w:pPr>
              <w:widowControl/>
              <w:overflowPunct/>
              <w:spacing w:line="240" w:lineRule="auto"/>
              <w:ind w:firstLine="0"/>
              <w:rPr>
                <w:rFonts w:eastAsia="Calibri"/>
                <w:kern w:val="0"/>
                <w:sz w:val="22"/>
                <w:szCs w:val="22"/>
              </w:rPr>
            </w:pPr>
          </w:p>
        </w:tc>
        <w:tc>
          <w:tcPr>
            <w:tcW w:w="1685" w:type="pct"/>
            <w:gridSpan w:val="2"/>
            <w:tcBorders>
              <w:top w:val="double" w:sz="8" w:space="0" w:color="000000"/>
              <w:left w:val="nil"/>
              <w:right w:val="nil"/>
            </w:tcBorders>
            <w:shd w:val="clear" w:color="auto" w:fill="FFFFFF"/>
            <w:tcMar>
              <w:top w:w="30" w:type="dxa"/>
              <w:left w:w="30" w:type="dxa"/>
              <w:bottom w:w="30" w:type="dxa"/>
              <w:right w:w="30" w:type="dxa"/>
            </w:tcMar>
            <w:vAlign w:val="bottom"/>
          </w:tcPr>
          <w:p w:rsidR="00DE67E7" w:rsidRPr="00DE67E7" w:rsidRDefault="00DE67E7" w:rsidP="00DE67E7">
            <w:pPr>
              <w:widowControl/>
              <w:overflowPunct/>
              <w:spacing w:line="320" w:lineRule="atLeast"/>
              <w:ind w:firstLine="0"/>
              <w:jc w:val="center"/>
              <w:rPr>
                <w:rFonts w:eastAsia="Calibri"/>
                <w:color w:val="000000"/>
                <w:kern w:val="0"/>
                <w:sz w:val="22"/>
                <w:szCs w:val="22"/>
              </w:rPr>
            </w:pPr>
            <w:r w:rsidRPr="00DE67E7">
              <w:rPr>
                <w:rFonts w:eastAsia="Calibri"/>
                <w:color w:val="000000"/>
                <w:kern w:val="0"/>
                <w:sz w:val="22"/>
                <w:szCs w:val="22"/>
              </w:rPr>
              <w:t>Childcare Assistance</w:t>
            </w:r>
          </w:p>
        </w:tc>
        <w:tc>
          <w:tcPr>
            <w:tcW w:w="822" w:type="pct"/>
            <w:vMerge w:val="restart"/>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DE67E7" w:rsidRPr="00DE67E7" w:rsidRDefault="002018E5" w:rsidP="00DE67E7">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006252D8">
              <w:rPr>
                <w:rFonts w:eastAsia="Calibri"/>
                <w:color w:val="000000"/>
                <w:kern w:val="0"/>
                <w:sz w:val="22"/>
                <w:szCs w:val="22"/>
              </w:rPr>
              <w:t xml:space="preserve">     </w:t>
            </w:r>
            <w:r w:rsidR="00DE67E7" w:rsidRPr="00DE67E7">
              <w:rPr>
                <w:rFonts w:eastAsia="Calibri"/>
                <w:color w:val="000000"/>
                <w:kern w:val="0"/>
                <w:sz w:val="22"/>
                <w:szCs w:val="22"/>
              </w:rPr>
              <w:t>Total</w:t>
            </w:r>
          </w:p>
        </w:tc>
      </w:tr>
      <w:tr w:rsidR="00DE67E7" w:rsidRPr="00DE67E7" w:rsidTr="00DE67E7">
        <w:trPr>
          <w:cantSplit/>
          <w:tblHeader/>
        </w:trPr>
        <w:tc>
          <w:tcPr>
            <w:tcW w:w="1309" w:type="pct"/>
            <w:tcBorders>
              <w:top w:val="nil"/>
              <w:left w:val="nil"/>
              <w:bottom w:val="single" w:sz="16" w:space="0" w:color="000000"/>
              <w:right w:val="nil"/>
            </w:tcBorders>
            <w:shd w:val="clear" w:color="auto" w:fill="FFFFFF"/>
            <w:tcMar>
              <w:top w:w="30" w:type="dxa"/>
              <w:left w:w="30" w:type="dxa"/>
              <w:bottom w:w="30" w:type="dxa"/>
              <w:right w:w="30" w:type="dxa"/>
            </w:tcMar>
          </w:tcPr>
          <w:p w:rsidR="00DE67E7" w:rsidRPr="00DE67E7" w:rsidRDefault="00DE67E7" w:rsidP="00DE67E7">
            <w:pPr>
              <w:widowControl/>
              <w:overflowPunct/>
              <w:spacing w:line="240" w:lineRule="auto"/>
              <w:ind w:firstLine="0"/>
              <w:rPr>
                <w:rFonts w:eastAsia="Calibri"/>
                <w:kern w:val="0"/>
                <w:sz w:val="22"/>
                <w:szCs w:val="22"/>
              </w:rPr>
            </w:pPr>
          </w:p>
        </w:tc>
        <w:tc>
          <w:tcPr>
            <w:tcW w:w="592" w:type="pct"/>
            <w:tcBorders>
              <w:top w:val="nil"/>
              <w:left w:val="nil"/>
              <w:bottom w:val="single" w:sz="16" w:space="0" w:color="000000"/>
              <w:right w:val="nil"/>
            </w:tcBorders>
            <w:shd w:val="clear" w:color="auto" w:fill="FFFFFF"/>
            <w:tcMar>
              <w:top w:w="30" w:type="dxa"/>
              <w:left w:w="30" w:type="dxa"/>
              <w:bottom w:w="30" w:type="dxa"/>
              <w:right w:w="30" w:type="dxa"/>
            </w:tcMar>
          </w:tcPr>
          <w:p w:rsidR="00DE67E7" w:rsidRPr="00DE67E7" w:rsidRDefault="00DE67E7" w:rsidP="00DE67E7">
            <w:pPr>
              <w:widowControl/>
              <w:overflowPunct/>
              <w:spacing w:line="240" w:lineRule="auto"/>
              <w:ind w:firstLine="0"/>
              <w:rPr>
                <w:rFonts w:eastAsia="Calibri"/>
                <w:kern w:val="0"/>
                <w:sz w:val="22"/>
                <w:szCs w:val="22"/>
              </w:rPr>
            </w:pPr>
          </w:p>
        </w:tc>
        <w:tc>
          <w:tcPr>
            <w:tcW w:w="592" w:type="pct"/>
            <w:tcBorders>
              <w:top w:val="nil"/>
              <w:left w:val="nil"/>
              <w:bottom w:val="single" w:sz="16" w:space="0" w:color="000000"/>
              <w:right w:val="nil"/>
            </w:tcBorders>
            <w:shd w:val="clear" w:color="auto" w:fill="FFFFFF"/>
            <w:tcMar>
              <w:top w:w="30" w:type="dxa"/>
              <w:left w:w="30" w:type="dxa"/>
              <w:bottom w:w="30" w:type="dxa"/>
              <w:right w:w="30" w:type="dxa"/>
            </w:tcMar>
          </w:tcPr>
          <w:p w:rsidR="00DE67E7" w:rsidRPr="00DE67E7" w:rsidRDefault="00DE67E7" w:rsidP="00DE67E7">
            <w:pPr>
              <w:widowControl/>
              <w:overflowPunct/>
              <w:spacing w:line="240" w:lineRule="auto"/>
              <w:ind w:firstLine="0"/>
              <w:rPr>
                <w:rFonts w:eastAsia="Calibri"/>
                <w:kern w:val="0"/>
                <w:sz w:val="22"/>
                <w:szCs w:val="22"/>
              </w:rPr>
            </w:pPr>
          </w:p>
        </w:tc>
        <w:tc>
          <w:tcPr>
            <w:tcW w:w="843" w:type="pct"/>
            <w:tcBorders>
              <w:left w:val="nil"/>
              <w:bottom w:val="single" w:sz="16" w:space="0" w:color="000000"/>
              <w:right w:val="nil"/>
            </w:tcBorders>
            <w:shd w:val="clear" w:color="auto" w:fill="FFFFFF"/>
            <w:tcMar>
              <w:top w:w="30" w:type="dxa"/>
              <w:left w:w="30" w:type="dxa"/>
              <w:bottom w:w="30" w:type="dxa"/>
              <w:right w:w="30" w:type="dxa"/>
            </w:tcMar>
            <w:vAlign w:val="bottom"/>
          </w:tcPr>
          <w:p w:rsidR="00DE67E7" w:rsidRPr="00DE67E7" w:rsidRDefault="002018E5" w:rsidP="00DE67E7">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006252D8">
              <w:rPr>
                <w:rFonts w:eastAsia="Calibri"/>
                <w:color w:val="000000"/>
                <w:kern w:val="0"/>
                <w:sz w:val="22"/>
                <w:szCs w:val="22"/>
              </w:rPr>
              <w:t xml:space="preserve">  </w:t>
            </w:r>
            <w:r>
              <w:rPr>
                <w:rFonts w:eastAsia="Calibri"/>
                <w:color w:val="000000"/>
                <w:kern w:val="0"/>
                <w:sz w:val="22"/>
                <w:szCs w:val="22"/>
              </w:rPr>
              <w:t xml:space="preserve"> </w:t>
            </w:r>
            <w:r w:rsidR="00DE67E7" w:rsidRPr="00DE67E7">
              <w:rPr>
                <w:rFonts w:eastAsia="Calibri"/>
                <w:color w:val="000000"/>
                <w:kern w:val="0"/>
                <w:sz w:val="22"/>
                <w:szCs w:val="22"/>
              </w:rPr>
              <w:t>Yes</w:t>
            </w:r>
          </w:p>
        </w:tc>
        <w:tc>
          <w:tcPr>
            <w:tcW w:w="842" w:type="pct"/>
            <w:tcBorders>
              <w:left w:val="nil"/>
              <w:bottom w:val="single" w:sz="16" w:space="0" w:color="000000"/>
              <w:right w:val="nil"/>
            </w:tcBorders>
            <w:shd w:val="clear" w:color="auto" w:fill="FFFFFF"/>
            <w:tcMar>
              <w:top w:w="30" w:type="dxa"/>
              <w:left w:w="30" w:type="dxa"/>
              <w:bottom w:w="30" w:type="dxa"/>
              <w:right w:w="30" w:type="dxa"/>
            </w:tcMar>
            <w:vAlign w:val="bottom"/>
          </w:tcPr>
          <w:p w:rsidR="00DE67E7" w:rsidRPr="00DE67E7" w:rsidRDefault="002018E5" w:rsidP="00DE67E7">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006252D8">
              <w:rPr>
                <w:rFonts w:eastAsia="Calibri"/>
                <w:color w:val="000000"/>
                <w:kern w:val="0"/>
                <w:sz w:val="22"/>
                <w:szCs w:val="22"/>
              </w:rPr>
              <w:t xml:space="preserve">   </w:t>
            </w:r>
            <w:r>
              <w:rPr>
                <w:rFonts w:eastAsia="Calibri"/>
                <w:color w:val="000000"/>
                <w:kern w:val="0"/>
                <w:sz w:val="22"/>
                <w:szCs w:val="22"/>
              </w:rPr>
              <w:t xml:space="preserve"> </w:t>
            </w:r>
            <w:r w:rsidR="00DE67E7" w:rsidRPr="00DE67E7">
              <w:rPr>
                <w:rFonts w:eastAsia="Calibri"/>
                <w:color w:val="000000"/>
                <w:kern w:val="0"/>
                <w:sz w:val="22"/>
                <w:szCs w:val="22"/>
              </w:rPr>
              <w:t>No</w:t>
            </w:r>
          </w:p>
        </w:tc>
        <w:tc>
          <w:tcPr>
            <w:tcW w:w="822" w:type="pct"/>
            <w:vMerge/>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DE67E7" w:rsidRPr="00DE67E7" w:rsidRDefault="00DE67E7" w:rsidP="00DE67E7">
            <w:pPr>
              <w:widowControl/>
              <w:overflowPunct/>
              <w:spacing w:line="240" w:lineRule="auto"/>
              <w:ind w:firstLine="0"/>
              <w:rPr>
                <w:rFonts w:eastAsia="Calibri"/>
                <w:color w:val="000000"/>
                <w:kern w:val="0"/>
                <w:sz w:val="22"/>
                <w:szCs w:val="22"/>
              </w:rPr>
            </w:pPr>
          </w:p>
        </w:tc>
      </w:tr>
      <w:tr w:rsidR="00DE67E7" w:rsidRPr="00DE67E7" w:rsidTr="00DE67E7">
        <w:trPr>
          <w:cantSplit/>
          <w:tblHeader/>
        </w:trPr>
        <w:tc>
          <w:tcPr>
            <w:tcW w:w="1309" w:type="pct"/>
            <w:vMerge w:val="restart"/>
            <w:tcBorders>
              <w:top w:val="single" w:sz="16" w:space="0" w:color="000000"/>
              <w:left w:val="nil"/>
              <w:right w:val="nil"/>
            </w:tcBorders>
            <w:shd w:val="clear" w:color="auto" w:fill="FFFFFF"/>
            <w:tcMar>
              <w:top w:w="30" w:type="dxa"/>
              <w:left w:w="30" w:type="dxa"/>
              <w:bottom w:w="30" w:type="dxa"/>
              <w:right w:w="30" w:type="dxa"/>
            </w:tcMar>
          </w:tcPr>
          <w:p w:rsidR="00DE67E7" w:rsidRPr="00DE67E7" w:rsidRDefault="00DE67E7" w:rsidP="00DE67E7">
            <w:pPr>
              <w:widowControl/>
              <w:overflowPunct/>
              <w:spacing w:line="320" w:lineRule="atLeast"/>
              <w:ind w:firstLine="0"/>
              <w:rPr>
                <w:rFonts w:eastAsia="Calibri"/>
                <w:color w:val="000000"/>
                <w:kern w:val="0"/>
                <w:sz w:val="22"/>
                <w:szCs w:val="22"/>
              </w:rPr>
            </w:pPr>
            <w:r w:rsidRPr="00DE67E7">
              <w:rPr>
                <w:rFonts w:eastAsia="Calibri"/>
                <w:color w:val="000000"/>
                <w:kern w:val="0"/>
                <w:sz w:val="22"/>
                <w:szCs w:val="22"/>
              </w:rPr>
              <w:t>Paid Sick Leave</w:t>
            </w:r>
          </w:p>
        </w:tc>
        <w:tc>
          <w:tcPr>
            <w:tcW w:w="592" w:type="pct"/>
            <w:vMerge w:val="restart"/>
            <w:tcBorders>
              <w:top w:val="single" w:sz="16" w:space="0" w:color="000000"/>
              <w:left w:val="nil"/>
              <w:right w:val="nil"/>
            </w:tcBorders>
            <w:shd w:val="clear" w:color="auto" w:fill="FFFFFF"/>
            <w:tcMar>
              <w:top w:w="30" w:type="dxa"/>
              <w:left w:w="30" w:type="dxa"/>
              <w:bottom w:w="30" w:type="dxa"/>
              <w:right w:w="30" w:type="dxa"/>
            </w:tcMar>
          </w:tcPr>
          <w:p w:rsidR="00DE67E7" w:rsidRPr="00DE67E7" w:rsidRDefault="00DE67E7" w:rsidP="00DE67E7">
            <w:pPr>
              <w:widowControl/>
              <w:overflowPunct/>
              <w:spacing w:line="320" w:lineRule="atLeast"/>
              <w:ind w:firstLine="0"/>
              <w:rPr>
                <w:rFonts w:eastAsia="Calibri"/>
                <w:color w:val="000000"/>
                <w:kern w:val="0"/>
                <w:sz w:val="22"/>
                <w:szCs w:val="22"/>
              </w:rPr>
            </w:pPr>
            <w:r w:rsidRPr="00DE67E7">
              <w:rPr>
                <w:rFonts w:eastAsia="Calibri"/>
                <w:color w:val="000000"/>
                <w:kern w:val="0"/>
                <w:sz w:val="22"/>
                <w:szCs w:val="22"/>
              </w:rPr>
              <w:t>Yes</w:t>
            </w:r>
          </w:p>
        </w:tc>
        <w:tc>
          <w:tcPr>
            <w:tcW w:w="592" w:type="pct"/>
            <w:tcBorders>
              <w:top w:val="single" w:sz="16" w:space="0" w:color="000000"/>
              <w:left w:val="nil"/>
              <w:bottom w:val="nil"/>
              <w:right w:val="nil"/>
            </w:tcBorders>
            <w:shd w:val="clear" w:color="auto" w:fill="FFFFFF"/>
            <w:tcMar>
              <w:top w:w="30" w:type="dxa"/>
              <w:left w:w="30" w:type="dxa"/>
              <w:bottom w:w="30" w:type="dxa"/>
              <w:right w:w="30" w:type="dxa"/>
            </w:tcMar>
          </w:tcPr>
          <w:p w:rsidR="00DE67E7" w:rsidRPr="00DE67E7" w:rsidRDefault="00DE67E7" w:rsidP="00DE67E7">
            <w:pPr>
              <w:widowControl/>
              <w:overflowPunct/>
              <w:spacing w:line="240" w:lineRule="auto"/>
              <w:ind w:firstLine="0"/>
              <w:rPr>
                <w:rFonts w:eastAsia="Calibri"/>
                <w:kern w:val="0"/>
                <w:sz w:val="22"/>
                <w:szCs w:val="22"/>
              </w:rPr>
            </w:pPr>
          </w:p>
        </w:tc>
        <w:tc>
          <w:tcPr>
            <w:tcW w:w="843"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DE67E7" w:rsidRPr="00DE67E7" w:rsidRDefault="00DE67E7" w:rsidP="00DE67E7">
            <w:pPr>
              <w:widowControl/>
              <w:overflowPunct/>
              <w:spacing w:line="320" w:lineRule="atLeast"/>
              <w:ind w:firstLine="0"/>
              <w:jc w:val="right"/>
              <w:rPr>
                <w:rFonts w:eastAsia="Calibri"/>
                <w:color w:val="000000"/>
                <w:kern w:val="0"/>
                <w:sz w:val="22"/>
                <w:szCs w:val="22"/>
              </w:rPr>
            </w:pPr>
            <w:r w:rsidRPr="00DE67E7">
              <w:rPr>
                <w:rFonts w:eastAsia="Calibri"/>
                <w:color w:val="000000"/>
                <w:kern w:val="0"/>
                <w:sz w:val="22"/>
                <w:szCs w:val="22"/>
              </w:rPr>
              <w:t>62</w:t>
            </w:r>
          </w:p>
        </w:tc>
        <w:tc>
          <w:tcPr>
            <w:tcW w:w="842"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DE67E7" w:rsidRPr="00DE67E7" w:rsidRDefault="00DE67E7" w:rsidP="00DE67E7">
            <w:pPr>
              <w:widowControl/>
              <w:overflowPunct/>
              <w:spacing w:line="320" w:lineRule="atLeast"/>
              <w:ind w:firstLine="0"/>
              <w:jc w:val="right"/>
              <w:rPr>
                <w:rFonts w:eastAsia="Calibri"/>
                <w:color w:val="000000"/>
                <w:kern w:val="0"/>
                <w:sz w:val="22"/>
                <w:szCs w:val="22"/>
              </w:rPr>
            </w:pPr>
            <w:r w:rsidRPr="00DE67E7">
              <w:rPr>
                <w:rFonts w:eastAsia="Calibri"/>
                <w:color w:val="000000"/>
                <w:kern w:val="0"/>
                <w:sz w:val="22"/>
                <w:szCs w:val="22"/>
              </w:rPr>
              <w:t>12</w:t>
            </w:r>
          </w:p>
        </w:tc>
        <w:tc>
          <w:tcPr>
            <w:tcW w:w="822"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DE67E7" w:rsidRPr="00DE67E7" w:rsidRDefault="00DE67E7" w:rsidP="00DE67E7">
            <w:pPr>
              <w:widowControl/>
              <w:overflowPunct/>
              <w:spacing w:line="320" w:lineRule="atLeast"/>
              <w:ind w:firstLine="0"/>
              <w:jc w:val="right"/>
              <w:rPr>
                <w:rFonts w:eastAsia="Calibri"/>
                <w:color w:val="000000"/>
                <w:kern w:val="0"/>
                <w:sz w:val="22"/>
                <w:szCs w:val="22"/>
              </w:rPr>
            </w:pPr>
            <w:r w:rsidRPr="00DE67E7">
              <w:rPr>
                <w:rFonts w:eastAsia="Calibri"/>
                <w:color w:val="000000"/>
                <w:kern w:val="0"/>
                <w:sz w:val="22"/>
                <w:szCs w:val="22"/>
              </w:rPr>
              <w:t>74</w:t>
            </w:r>
          </w:p>
        </w:tc>
      </w:tr>
      <w:tr w:rsidR="00DE67E7" w:rsidRPr="00DE67E7" w:rsidTr="00DE67E7">
        <w:trPr>
          <w:cantSplit/>
          <w:tblHeader/>
        </w:trPr>
        <w:tc>
          <w:tcPr>
            <w:tcW w:w="1309" w:type="pct"/>
            <w:vMerge/>
            <w:tcBorders>
              <w:top w:val="single" w:sz="16" w:space="0" w:color="000000"/>
              <w:left w:val="nil"/>
              <w:right w:val="nil"/>
            </w:tcBorders>
            <w:shd w:val="clear" w:color="auto" w:fill="FFFFFF"/>
            <w:tcMar>
              <w:top w:w="30" w:type="dxa"/>
              <w:left w:w="30" w:type="dxa"/>
              <w:bottom w:w="30" w:type="dxa"/>
              <w:right w:w="30" w:type="dxa"/>
            </w:tcMar>
          </w:tcPr>
          <w:p w:rsidR="00DE67E7" w:rsidRPr="00DE67E7" w:rsidRDefault="00DE67E7" w:rsidP="00DE67E7">
            <w:pPr>
              <w:widowControl/>
              <w:overflowPunct/>
              <w:spacing w:line="240" w:lineRule="auto"/>
              <w:ind w:firstLine="0"/>
              <w:rPr>
                <w:rFonts w:eastAsia="Calibri"/>
                <w:color w:val="000000"/>
                <w:kern w:val="0"/>
                <w:sz w:val="22"/>
                <w:szCs w:val="22"/>
              </w:rPr>
            </w:pPr>
          </w:p>
        </w:tc>
        <w:tc>
          <w:tcPr>
            <w:tcW w:w="592" w:type="pct"/>
            <w:vMerge/>
            <w:tcBorders>
              <w:top w:val="single" w:sz="16" w:space="0" w:color="000000"/>
              <w:left w:val="nil"/>
              <w:right w:val="nil"/>
            </w:tcBorders>
            <w:shd w:val="clear" w:color="auto" w:fill="FFFFFF"/>
            <w:tcMar>
              <w:top w:w="30" w:type="dxa"/>
              <w:left w:w="30" w:type="dxa"/>
              <w:bottom w:w="30" w:type="dxa"/>
              <w:right w:w="30" w:type="dxa"/>
            </w:tcMar>
          </w:tcPr>
          <w:p w:rsidR="00DE67E7" w:rsidRPr="00DE67E7" w:rsidRDefault="00DE67E7" w:rsidP="00DE67E7">
            <w:pPr>
              <w:widowControl/>
              <w:overflowPunct/>
              <w:spacing w:line="240" w:lineRule="auto"/>
              <w:ind w:firstLine="0"/>
              <w:rPr>
                <w:rFonts w:eastAsia="Calibri"/>
                <w:color w:val="000000"/>
                <w:kern w:val="0"/>
                <w:sz w:val="22"/>
                <w:szCs w:val="22"/>
              </w:rPr>
            </w:pPr>
          </w:p>
        </w:tc>
        <w:tc>
          <w:tcPr>
            <w:tcW w:w="592" w:type="pct"/>
            <w:tcBorders>
              <w:top w:val="nil"/>
              <w:left w:val="nil"/>
              <w:right w:val="nil"/>
            </w:tcBorders>
            <w:shd w:val="clear" w:color="auto" w:fill="FFFFFF"/>
            <w:tcMar>
              <w:top w:w="30" w:type="dxa"/>
              <w:left w:w="30" w:type="dxa"/>
              <w:bottom w:w="30" w:type="dxa"/>
              <w:right w:w="30" w:type="dxa"/>
            </w:tcMar>
          </w:tcPr>
          <w:p w:rsidR="00DE67E7" w:rsidRPr="00DE67E7" w:rsidRDefault="00DE67E7" w:rsidP="00DE67E7">
            <w:pPr>
              <w:widowControl/>
              <w:overflowPunct/>
              <w:spacing w:line="240" w:lineRule="auto"/>
              <w:ind w:firstLine="0"/>
              <w:rPr>
                <w:rFonts w:eastAsia="Calibri"/>
                <w:kern w:val="0"/>
                <w:sz w:val="22"/>
                <w:szCs w:val="22"/>
              </w:rPr>
            </w:pPr>
          </w:p>
        </w:tc>
        <w:tc>
          <w:tcPr>
            <w:tcW w:w="843" w:type="pct"/>
            <w:tcBorders>
              <w:top w:val="nil"/>
              <w:left w:val="nil"/>
              <w:right w:val="nil"/>
            </w:tcBorders>
            <w:shd w:val="clear" w:color="auto" w:fill="FFFFFF"/>
            <w:tcMar>
              <w:top w:w="30" w:type="dxa"/>
              <w:left w:w="30" w:type="dxa"/>
              <w:bottom w:w="30" w:type="dxa"/>
              <w:right w:w="30" w:type="dxa"/>
            </w:tcMar>
            <w:vAlign w:val="center"/>
          </w:tcPr>
          <w:p w:rsidR="00DE67E7" w:rsidRPr="00DE67E7" w:rsidRDefault="00DE67E7" w:rsidP="00DE67E7">
            <w:pPr>
              <w:widowControl/>
              <w:overflowPunct/>
              <w:spacing w:line="320" w:lineRule="atLeast"/>
              <w:ind w:firstLine="0"/>
              <w:jc w:val="right"/>
              <w:rPr>
                <w:rFonts w:eastAsia="Calibri"/>
                <w:color w:val="000000"/>
                <w:kern w:val="0"/>
                <w:sz w:val="22"/>
                <w:szCs w:val="22"/>
              </w:rPr>
            </w:pPr>
            <w:r w:rsidRPr="00DE67E7">
              <w:rPr>
                <w:rFonts w:eastAsia="Calibri"/>
                <w:color w:val="000000"/>
                <w:kern w:val="0"/>
                <w:sz w:val="22"/>
                <w:szCs w:val="22"/>
              </w:rPr>
              <w:t>25.3%</w:t>
            </w:r>
          </w:p>
        </w:tc>
        <w:tc>
          <w:tcPr>
            <w:tcW w:w="842" w:type="pct"/>
            <w:tcBorders>
              <w:top w:val="nil"/>
              <w:left w:val="nil"/>
              <w:right w:val="nil"/>
            </w:tcBorders>
            <w:shd w:val="clear" w:color="auto" w:fill="FFFFFF"/>
            <w:tcMar>
              <w:top w:w="30" w:type="dxa"/>
              <w:left w:w="30" w:type="dxa"/>
              <w:bottom w:w="30" w:type="dxa"/>
              <w:right w:w="30" w:type="dxa"/>
            </w:tcMar>
            <w:vAlign w:val="center"/>
          </w:tcPr>
          <w:p w:rsidR="00DE67E7" w:rsidRPr="00DE67E7" w:rsidRDefault="00DE67E7" w:rsidP="00DE67E7">
            <w:pPr>
              <w:widowControl/>
              <w:overflowPunct/>
              <w:spacing w:line="320" w:lineRule="atLeast"/>
              <w:ind w:firstLine="0"/>
              <w:jc w:val="right"/>
              <w:rPr>
                <w:rFonts w:eastAsia="Calibri"/>
                <w:color w:val="000000"/>
                <w:kern w:val="0"/>
                <w:sz w:val="22"/>
                <w:szCs w:val="22"/>
              </w:rPr>
            </w:pPr>
            <w:r w:rsidRPr="00DE67E7">
              <w:rPr>
                <w:rFonts w:eastAsia="Calibri"/>
                <w:color w:val="000000"/>
                <w:kern w:val="0"/>
                <w:sz w:val="22"/>
                <w:szCs w:val="22"/>
              </w:rPr>
              <w:t>31.6%</w:t>
            </w:r>
          </w:p>
        </w:tc>
        <w:tc>
          <w:tcPr>
            <w:tcW w:w="822" w:type="pct"/>
            <w:tcBorders>
              <w:top w:val="nil"/>
              <w:left w:val="nil"/>
              <w:right w:val="nil"/>
            </w:tcBorders>
            <w:shd w:val="clear" w:color="auto" w:fill="FFFFFF"/>
            <w:tcMar>
              <w:top w:w="30" w:type="dxa"/>
              <w:left w:w="30" w:type="dxa"/>
              <w:bottom w:w="30" w:type="dxa"/>
              <w:right w:w="30" w:type="dxa"/>
            </w:tcMar>
            <w:vAlign w:val="center"/>
          </w:tcPr>
          <w:p w:rsidR="00DE67E7" w:rsidRPr="00DE67E7" w:rsidRDefault="00DE67E7" w:rsidP="00DE67E7">
            <w:pPr>
              <w:widowControl/>
              <w:overflowPunct/>
              <w:spacing w:line="240" w:lineRule="auto"/>
              <w:ind w:firstLine="0"/>
              <w:jc w:val="center"/>
              <w:rPr>
                <w:rFonts w:eastAsia="Calibri"/>
                <w:kern w:val="0"/>
                <w:sz w:val="22"/>
                <w:szCs w:val="22"/>
              </w:rPr>
            </w:pPr>
          </w:p>
        </w:tc>
      </w:tr>
      <w:tr w:rsidR="00DE67E7" w:rsidRPr="00DE67E7" w:rsidTr="00DE67E7">
        <w:trPr>
          <w:cantSplit/>
          <w:tblHeader/>
        </w:trPr>
        <w:tc>
          <w:tcPr>
            <w:tcW w:w="1309" w:type="pct"/>
            <w:vMerge/>
            <w:tcBorders>
              <w:top w:val="single" w:sz="16" w:space="0" w:color="000000"/>
              <w:left w:val="nil"/>
              <w:right w:val="nil"/>
            </w:tcBorders>
            <w:shd w:val="clear" w:color="auto" w:fill="FFFFFF"/>
            <w:tcMar>
              <w:top w:w="30" w:type="dxa"/>
              <w:left w:w="30" w:type="dxa"/>
              <w:bottom w:w="30" w:type="dxa"/>
              <w:right w:w="30" w:type="dxa"/>
            </w:tcMar>
          </w:tcPr>
          <w:p w:rsidR="00DE67E7" w:rsidRPr="00DE67E7" w:rsidRDefault="00DE67E7" w:rsidP="00DE67E7">
            <w:pPr>
              <w:widowControl/>
              <w:overflowPunct/>
              <w:spacing w:line="240" w:lineRule="auto"/>
              <w:ind w:firstLine="0"/>
              <w:rPr>
                <w:rFonts w:eastAsia="Calibri"/>
                <w:kern w:val="0"/>
                <w:sz w:val="22"/>
                <w:szCs w:val="22"/>
              </w:rPr>
            </w:pPr>
          </w:p>
        </w:tc>
        <w:tc>
          <w:tcPr>
            <w:tcW w:w="592" w:type="pct"/>
            <w:vMerge w:val="restart"/>
            <w:tcBorders>
              <w:left w:val="nil"/>
              <w:right w:val="nil"/>
            </w:tcBorders>
            <w:shd w:val="clear" w:color="auto" w:fill="FFFFFF"/>
            <w:tcMar>
              <w:top w:w="30" w:type="dxa"/>
              <w:left w:w="30" w:type="dxa"/>
              <w:bottom w:w="30" w:type="dxa"/>
              <w:right w:w="30" w:type="dxa"/>
            </w:tcMar>
          </w:tcPr>
          <w:p w:rsidR="00DE67E7" w:rsidRPr="00DE67E7" w:rsidRDefault="00DE67E7" w:rsidP="00DE67E7">
            <w:pPr>
              <w:widowControl/>
              <w:overflowPunct/>
              <w:spacing w:line="320" w:lineRule="atLeast"/>
              <w:ind w:firstLine="0"/>
              <w:rPr>
                <w:rFonts w:eastAsia="Calibri"/>
                <w:color w:val="000000"/>
                <w:kern w:val="0"/>
                <w:sz w:val="22"/>
                <w:szCs w:val="22"/>
              </w:rPr>
            </w:pPr>
            <w:r w:rsidRPr="00DE67E7">
              <w:rPr>
                <w:rFonts w:eastAsia="Calibri"/>
                <w:color w:val="000000"/>
                <w:kern w:val="0"/>
                <w:sz w:val="22"/>
                <w:szCs w:val="22"/>
              </w:rPr>
              <w:t>No</w:t>
            </w:r>
          </w:p>
        </w:tc>
        <w:tc>
          <w:tcPr>
            <w:tcW w:w="592" w:type="pct"/>
            <w:tcBorders>
              <w:left w:val="nil"/>
              <w:bottom w:val="nil"/>
              <w:right w:val="nil"/>
            </w:tcBorders>
            <w:shd w:val="clear" w:color="auto" w:fill="FFFFFF"/>
            <w:tcMar>
              <w:top w:w="30" w:type="dxa"/>
              <w:left w:w="30" w:type="dxa"/>
              <w:bottom w:w="30" w:type="dxa"/>
              <w:right w:w="30" w:type="dxa"/>
            </w:tcMar>
          </w:tcPr>
          <w:p w:rsidR="00DE67E7" w:rsidRPr="00DE67E7" w:rsidRDefault="00DE67E7" w:rsidP="00DE67E7">
            <w:pPr>
              <w:widowControl/>
              <w:overflowPunct/>
              <w:spacing w:line="240" w:lineRule="auto"/>
              <w:ind w:firstLine="0"/>
              <w:rPr>
                <w:rFonts w:eastAsia="Calibri"/>
                <w:kern w:val="0"/>
                <w:sz w:val="22"/>
                <w:szCs w:val="22"/>
              </w:rPr>
            </w:pPr>
          </w:p>
        </w:tc>
        <w:tc>
          <w:tcPr>
            <w:tcW w:w="843" w:type="pct"/>
            <w:tcBorders>
              <w:left w:val="nil"/>
              <w:bottom w:val="nil"/>
              <w:right w:val="nil"/>
            </w:tcBorders>
            <w:shd w:val="clear" w:color="auto" w:fill="FFFFFF"/>
            <w:tcMar>
              <w:top w:w="30" w:type="dxa"/>
              <w:left w:w="30" w:type="dxa"/>
              <w:bottom w:w="30" w:type="dxa"/>
              <w:right w:w="30" w:type="dxa"/>
            </w:tcMar>
            <w:vAlign w:val="center"/>
          </w:tcPr>
          <w:p w:rsidR="00DE67E7" w:rsidRPr="00DE67E7" w:rsidRDefault="00DE67E7" w:rsidP="00DE67E7">
            <w:pPr>
              <w:widowControl/>
              <w:overflowPunct/>
              <w:spacing w:line="320" w:lineRule="atLeast"/>
              <w:ind w:firstLine="0"/>
              <w:jc w:val="right"/>
              <w:rPr>
                <w:rFonts w:eastAsia="Calibri"/>
                <w:color w:val="000000"/>
                <w:kern w:val="0"/>
                <w:sz w:val="22"/>
                <w:szCs w:val="22"/>
              </w:rPr>
            </w:pPr>
            <w:r w:rsidRPr="00DE67E7">
              <w:rPr>
                <w:rFonts w:eastAsia="Calibri"/>
                <w:color w:val="000000"/>
                <w:kern w:val="0"/>
                <w:sz w:val="22"/>
                <w:szCs w:val="22"/>
              </w:rPr>
              <w:t>183</w:t>
            </w:r>
          </w:p>
        </w:tc>
        <w:tc>
          <w:tcPr>
            <w:tcW w:w="842" w:type="pct"/>
            <w:tcBorders>
              <w:left w:val="nil"/>
              <w:bottom w:val="nil"/>
              <w:right w:val="nil"/>
            </w:tcBorders>
            <w:shd w:val="clear" w:color="auto" w:fill="FFFFFF"/>
            <w:tcMar>
              <w:top w:w="30" w:type="dxa"/>
              <w:left w:w="30" w:type="dxa"/>
              <w:bottom w:w="30" w:type="dxa"/>
              <w:right w:w="30" w:type="dxa"/>
            </w:tcMar>
            <w:vAlign w:val="center"/>
          </w:tcPr>
          <w:p w:rsidR="00DE67E7" w:rsidRPr="00DE67E7" w:rsidRDefault="00DE67E7" w:rsidP="00DE67E7">
            <w:pPr>
              <w:widowControl/>
              <w:overflowPunct/>
              <w:spacing w:line="320" w:lineRule="atLeast"/>
              <w:ind w:firstLine="0"/>
              <w:jc w:val="right"/>
              <w:rPr>
                <w:rFonts w:eastAsia="Calibri"/>
                <w:color w:val="000000"/>
                <w:kern w:val="0"/>
                <w:sz w:val="22"/>
                <w:szCs w:val="22"/>
              </w:rPr>
            </w:pPr>
            <w:r w:rsidRPr="00DE67E7">
              <w:rPr>
                <w:rFonts w:eastAsia="Calibri"/>
                <w:color w:val="000000"/>
                <w:kern w:val="0"/>
                <w:sz w:val="22"/>
                <w:szCs w:val="22"/>
              </w:rPr>
              <w:t>26</w:t>
            </w:r>
          </w:p>
        </w:tc>
        <w:tc>
          <w:tcPr>
            <w:tcW w:w="822" w:type="pct"/>
            <w:tcBorders>
              <w:left w:val="nil"/>
              <w:bottom w:val="nil"/>
              <w:right w:val="nil"/>
            </w:tcBorders>
            <w:shd w:val="clear" w:color="auto" w:fill="FFFFFF"/>
            <w:tcMar>
              <w:top w:w="30" w:type="dxa"/>
              <w:left w:w="30" w:type="dxa"/>
              <w:bottom w:w="30" w:type="dxa"/>
              <w:right w:w="30" w:type="dxa"/>
            </w:tcMar>
            <w:vAlign w:val="center"/>
          </w:tcPr>
          <w:p w:rsidR="00DE67E7" w:rsidRPr="00DE67E7" w:rsidRDefault="00DE67E7" w:rsidP="00DE67E7">
            <w:pPr>
              <w:widowControl/>
              <w:overflowPunct/>
              <w:spacing w:line="320" w:lineRule="atLeast"/>
              <w:ind w:firstLine="0"/>
              <w:jc w:val="right"/>
              <w:rPr>
                <w:rFonts w:eastAsia="Calibri"/>
                <w:color w:val="000000"/>
                <w:kern w:val="0"/>
                <w:sz w:val="22"/>
                <w:szCs w:val="22"/>
              </w:rPr>
            </w:pPr>
            <w:r w:rsidRPr="00DE67E7">
              <w:rPr>
                <w:rFonts w:eastAsia="Calibri"/>
                <w:color w:val="000000"/>
                <w:kern w:val="0"/>
                <w:sz w:val="22"/>
                <w:szCs w:val="22"/>
              </w:rPr>
              <w:t>209</w:t>
            </w:r>
          </w:p>
        </w:tc>
      </w:tr>
      <w:tr w:rsidR="00DE67E7" w:rsidRPr="00DE67E7" w:rsidTr="00DE67E7">
        <w:trPr>
          <w:cantSplit/>
          <w:tblHeader/>
        </w:trPr>
        <w:tc>
          <w:tcPr>
            <w:tcW w:w="1309" w:type="pct"/>
            <w:vMerge/>
            <w:tcBorders>
              <w:top w:val="single" w:sz="16" w:space="0" w:color="000000"/>
              <w:left w:val="nil"/>
              <w:right w:val="nil"/>
            </w:tcBorders>
            <w:shd w:val="clear" w:color="auto" w:fill="FFFFFF"/>
            <w:tcMar>
              <w:top w:w="30" w:type="dxa"/>
              <w:left w:w="30" w:type="dxa"/>
              <w:bottom w:w="30" w:type="dxa"/>
              <w:right w:w="30" w:type="dxa"/>
            </w:tcMar>
          </w:tcPr>
          <w:p w:rsidR="00DE67E7" w:rsidRPr="00DE67E7" w:rsidRDefault="00DE67E7" w:rsidP="00DE67E7">
            <w:pPr>
              <w:widowControl/>
              <w:overflowPunct/>
              <w:spacing w:line="240" w:lineRule="auto"/>
              <w:ind w:firstLine="0"/>
              <w:rPr>
                <w:rFonts w:eastAsia="Calibri"/>
                <w:kern w:val="0"/>
                <w:sz w:val="22"/>
                <w:szCs w:val="22"/>
              </w:rPr>
            </w:pPr>
          </w:p>
        </w:tc>
        <w:tc>
          <w:tcPr>
            <w:tcW w:w="592" w:type="pct"/>
            <w:vMerge/>
            <w:tcBorders>
              <w:left w:val="nil"/>
              <w:right w:val="nil"/>
            </w:tcBorders>
            <w:shd w:val="clear" w:color="auto" w:fill="FFFFFF"/>
            <w:tcMar>
              <w:top w:w="30" w:type="dxa"/>
              <w:left w:w="30" w:type="dxa"/>
              <w:bottom w:w="30" w:type="dxa"/>
              <w:right w:w="30" w:type="dxa"/>
            </w:tcMar>
          </w:tcPr>
          <w:p w:rsidR="00DE67E7" w:rsidRPr="00DE67E7" w:rsidRDefault="00DE67E7" w:rsidP="00DE67E7">
            <w:pPr>
              <w:widowControl/>
              <w:overflowPunct/>
              <w:spacing w:line="240" w:lineRule="auto"/>
              <w:ind w:firstLine="0"/>
              <w:rPr>
                <w:rFonts w:eastAsia="Calibri"/>
                <w:kern w:val="0"/>
                <w:sz w:val="22"/>
                <w:szCs w:val="22"/>
              </w:rPr>
            </w:pPr>
          </w:p>
        </w:tc>
        <w:tc>
          <w:tcPr>
            <w:tcW w:w="592" w:type="pct"/>
            <w:tcBorders>
              <w:top w:val="nil"/>
              <w:left w:val="nil"/>
              <w:right w:val="nil"/>
            </w:tcBorders>
            <w:shd w:val="clear" w:color="auto" w:fill="FFFFFF"/>
            <w:tcMar>
              <w:top w:w="30" w:type="dxa"/>
              <w:left w:w="30" w:type="dxa"/>
              <w:bottom w:w="30" w:type="dxa"/>
              <w:right w:w="30" w:type="dxa"/>
            </w:tcMar>
          </w:tcPr>
          <w:p w:rsidR="00DE67E7" w:rsidRPr="00DE67E7" w:rsidRDefault="00DE67E7" w:rsidP="00DE67E7">
            <w:pPr>
              <w:widowControl/>
              <w:overflowPunct/>
              <w:spacing w:line="240" w:lineRule="auto"/>
              <w:ind w:firstLine="0"/>
              <w:rPr>
                <w:rFonts w:eastAsia="Calibri"/>
                <w:kern w:val="0"/>
                <w:sz w:val="22"/>
                <w:szCs w:val="22"/>
              </w:rPr>
            </w:pPr>
          </w:p>
        </w:tc>
        <w:tc>
          <w:tcPr>
            <w:tcW w:w="843" w:type="pct"/>
            <w:tcBorders>
              <w:top w:val="nil"/>
              <w:left w:val="nil"/>
              <w:right w:val="nil"/>
            </w:tcBorders>
            <w:shd w:val="clear" w:color="auto" w:fill="FFFFFF"/>
            <w:tcMar>
              <w:top w:w="30" w:type="dxa"/>
              <w:left w:w="30" w:type="dxa"/>
              <w:bottom w:w="30" w:type="dxa"/>
              <w:right w:w="30" w:type="dxa"/>
            </w:tcMar>
            <w:vAlign w:val="center"/>
          </w:tcPr>
          <w:p w:rsidR="00DE67E7" w:rsidRPr="00DE67E7" w:rsidRDefault="00DE67E7" w:rsidP="00DE67E7">
            <w:pPr>
              <w:widowControl/>
              <w:overflowPunct/>
              <w:spacing w:line="320" w:lineRule="atLeast"/>
              <w:ind w:firstLine="0"/>
              <w:jc w:val="right"/>
              <w:rPr>
                <w:rFonts w:eastAsia="Calibri"/>
                <w:color w:val="000000"/>
                <w:kern w:val="0"/>
                <w:sz w:val="22"/>
                <w:szCs w:val="22"/>
              </w:rPr>
            </w:pPr>
            <w:r w:rsidRPr="00DE67E7">
              <w:rPr>
                <w:rFonts w:eastAsia="Calibri"/>
                <w:color w:val="000000"/>
                <w:kern w:val="0"/>
                <w:sz w:val="22"/>
                <w:szCs w:val="22"/>
              </w:rPr>
              <w:t>74.7%</w:t>
            </w:r>
          </w:p>
        </w:tc>
        <w:tc>
          <w:tcPr>
            <w:tcW w:w="842" w:type="pct"/>
            <w:tcBorders>
              <w:top w:val="nil"/>
              <w:left w:val="nil"/>
              <w:right w:val="nil"/>
            </w:tcBorders>
            <w:shd w:val="clear" w:color="auto" w:fill="FFFFFF"/>
            <w:tcMar>
              <w:top w:w="30" w:type="dxa"/>
              <w:left w:w="30" w:type="dxa"/>
              <w:bottom w:w="30" w:type="dxa"/>
              <w:right w:w="30" w:type="dxa"/>
            </w:tcMar>
            <w:vAlign w:val="center"/>
          </w:tcPr>
          <w:p w:rsidR="00DE67E7" w:rsidRPr="00DE67E7" w:rsidRDefault="00DE67E7" w:rsidP="00DE67E7">
            <w:pPr>
              <w:widowControl/>
              <w:overflowPunct/>
              <w:spacing w:line="320" w:lineRule="atLeast"/>
              <w:ind w:firstLine="0"/>
              <w:jc w:val="right"/>
              <w:rPr>
                <w:rFonts w:eastAsia="Calibri"/>
                <w:color w:val="000000"/>
                <w:kern w:val="0"/>
                <w:sz w:val="22"/>
                <w:szCs w:val="22"/>
              </w:rPr>
            </w:pPr>
            <w:r w:rsidRPr="00DE67E7">
              <w:rPr>
                <w:rFonts w:eastAsia="Calibri"/>
                <w:color w:val="000000"/>
                <w:kern w:val="0"/>
                <w:sz w:val="22"/>
                <w:szCs w:val="22"/>
              </w:rPr>
              <w:t>68.4%</w:t>
            </w:r>
          </w:p>
        </w:tc>
        <w:tc>
          <w:tcPr>
            <w:tcW w:w="822" w:type="pct"/>
            <w:tcBorders>
              <w:top w:val="nil"/>
              <w:left w:val="nil"/>
              <w:right w:val="nil"/>
            </w:tcBorders>
            <w:shd w:val="clear" w:color="auto" w:fill="FFFFFF"/>
            <w:tcMar>
              <w:top w:w="30" w:type="dxa"/>
              <w:left w:w="30" w:type="dxa"/>
              <w:bottom w:w="30" w:type="dxa"/>
              <w:right w:w="30" w:type="dxa"/>
            </w:tcMar>
            <w:vAlign w:val="center"/>
          </w:tcPr>
          <w:p w:rsidR="00DE67E7" w:rsidRPr="00DE67E7" w:rsidRDefault="00DE67E7" w:rsidP="00DE67E7">
            <w:pPr>
              <w:widowControl/>
              <w:overflowPunct/>
              <w:spacing w:line="240" w:lineRule="auto"/>
              <w:ind w:firstLine="0"/>
              <w:jc w:val="center"/>
              <w:rPr>
                <w:rFonts w:eastAsia="Calibri"/>
                <w:kern w:val="0"/>
                <w:sz w:val="22"/>
                <w:szCs w:val="22"/>
              </w:rPr>
            </w:pPr>
          </w:p>
        </w:tc>
      </w:tr>
      <w:tr w:rsidR="00DE67E7" w:rsidRPr="00DE67E7" w:rsidTr="00DE67E7">
        <w:trPr>
          <w:cantSplit/>
          <w:tblHeader/>
        </w:trPr>
        <w:tc>
          <w:tcPr>
            <w:tcW w:w="1901"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DE67E7" w:rsidRPr="00DE67E7" w:rsidRDefault="00DE67E7" w:rsidP="00DE67E7">
            <w:pPr>
              <w:widowControl/>
              <w:overflowPunct/>
              <w:spacing w:line="320" w:lineRule="atLeast"/>
              <w:ind w:firstLine="0"/>
              <w:rPr>
                <w:rFonts w:eastAsia="Calibri"/>
                <w:color w:val="000000"/>
                <w:kern w:val="0"/>
                <w:sz w:val="22"/>
                <w:szCs w:val="22"/>
              </w:rPr>
            </w:pPr>
            <w:r w:rsidRPr="00DE67E7">
              <w:rPr>
                <w:rFonts w:eastAsia="Calibri"/>
                <w:color w:val="000000"/>
                <w:kern w:val="0"/>
                <w:sz w:val="22"/>
                <w:szCs w:val="22"/>
              </w:rPr>
              <w:t>Total</w:t>
            </w:r>
          </w:p>
        </w:tc>
        <w:tc>
          <w:tcPr>
            <w:tcW w:w="592" w:type="pct"/>
            <w:tcBorders>
              <w:left w:val="nil"/>
              <w:bottom w:val="nil"/>
              <w:right w:val="nil"/>
            </w:tcBorders>
            <w:shd w:val="clear" w:color="auto" w:fill="FFFFFF"/>
            <w:tcMar>
              <w:top w:w="30" w:type="dxa"/>
              <w:left w:w="30" w:type="dxa"/>
              <w:bottom w:w="30" w:type="dxa"/>
              <w:right w:w="30" w:type="dxa"/>
            </w:tcMar>
          </w:tcPr>
          <w:p w:rsidR="00DE67E7" w:rsidRPr="00DE67E7" w:rsidRDefault="00DE67E7" w:rsidP="00DE67E7">
            <w:pPr>
              <w:widowControl/>
              <w:overflowPunct/>
              <w:spacing w:line="240" w:lineRule="auto"/>
              <w:ind w:firstLine="0"/>
              <w:rPr>
                <w:rFonts w:eastAsia="Calibri"/>
                <w:kern w:val="0"/>
                <w:sz w:val="22"/>
                <w:szCs w:val="22"/>
              </w:rPr>
            </w:pPr>
          </w:p>
        </w:tc>
        <w:tc>
          <w:tcPr>
            <w:tcW w:w="843" w:type="pct"/>
            <w:tcBorders>
              <w:left w:val="nil"/>
              <w:bottom w:val="nil"/>
              <w:right w:val="nil"/>
            </w:tcBorders>
            <w:shd w:val="clear" w:color="auto" w:fill="FFFFFF"/>
            <w:tcMar>
              <w:top w:w="30" w:type="dxa"/>
              <w:left w:w="30" w:type="dxa"/>
              <w:bottom w:w="30" w:type="dxa"/>
              <w:right w:w="30" w:type="dxa"/>
            </w:tcMar>
            <w:vAlign w:val="center"/>
          </w:tcPr>
          <w:p w:rsidR="00DE67E7" w:rsidRPr="00DE67E7" w:rsidRDefault="00DE67E7" w:rsidP="00DE67E7">
            <w:pPr>
              <w:widowControl/>
              <w:overflowPunct/>
              <w:spacing w:line="320" w:lineRule="atLeast"/>
              <w:ind w:firstLine="0"/>
              <w:jc w:val="right"/>
              <w:rPr>
                <w:rFonts w:eastAsia="Calibri"/>
                <w:color w:val="000000"/>
                <w:kern w:val="0"/>
                <w:sz w:val="22"/>
                <w:szCs w:val="22"/>
              </w:rPr>
            </w:pPr>
            <w:r w:rsidRPr="00DE67E7">
              <w:rPr>
                <w:rFonts w:eastAsia="Calibri"/>
                <w:color w:val="000000"/>
                <w:kern w:val="0"/>
                <w:sz w:val="22"/>
                <w:szCs w:val="22"/>
              </w:rPr>
              <w:t>245</w:t>
            </w:r>
          </w:p>
        </w:tc>
        <w:tc>
          <w:tcPr>
            <w:tcW w:w="842" w:type="pct"/>
            <w:tcBorders>
              <w:left w:val="nil"/>
              <w:bottom w:val="nil"/>
              <w:right w:val="nil"/>
            </w:tcBorders>
            <w:shd w:val="clear" w:color="auto" w:fill="FFFFFF"/>
            <w:tcMar>
              <w:top w:w="30" w:type="dxa"/>
              <w:left w:w="30" w:type="dxa"/>
              <w:bottom w:w="30" w:type="dxa"/>
              <w:right w:w="30" w:type="dxa"/>
            </w:tcMar>
            <w:vAlign w:val="center"/>
          </w:tcPr>
          <w:p w:rsidR="00DE67E7" w:rsidRPr="00DE67E7" w:rsidRDefault="00DE67E7" w:rsidP="00DE67E7">
            <w:pPr>
              <w:widowControl/>
              <w:overflowPunct/>
              <w:spacing w:line="320" w:lineRule="atLeast"/>
              <w:ind w:firstLine="0"/>
              <w:jc w:val="right"/>
              <w:rPr>
                <w:rFonts w:eastAsia="Calibri"/>
                <w:color w:val="000000"/>
                <w:kern w:val="0"/>
                <w:sz w:val="22"/>
                <w:szCs w:val="22"/>
              </w:rPr>
            </w:pPr>
            <w:r w:rsidRPr="00DE67E7">
              <w:rPr>
                <w:rFonts w:eastAsia="Calibri"/>
                <w:color w:val="000000"/>
                <w:kern w:val="0"/>
                <w:sz w:val="22"/>
                <w:szCs w:val="22"/>
              </w:rPr>
              <w:t>38</w:t>
            </w:r>
          </w:p>
        </w:tc>
        <w:tc>
          <w:tcPr>
            <w:tcW w:w="822" w:type="pct"/>
            <w:tcBorders>
              <w:left w:val="nil"/>
              <w:bottom w:val="nil"/>
              <w:right w:val="nil"/>
            </w:tcBorders>
            <w:shd w:val="clear" w:color="auto" w:fill="FFFFFF"/>
            <w:tcMar>
              <w:top w:w="30" w:type="dxa"/>
              <w:left w:w="30" w:type="dxa"/>
              <w:bottom w:w="30" w:type="dxa"/>
              <w:right w:w="30" w:type="dxa"/>
            </w:tcMar>
            <w:vAlign w:val="center"/>
          </w:tcPr>
          <w:p w:rsidR="00DE67E7" w:rsidRPr="00DE67E7" w:rsidRDefault="00DE67E7" w:rsidP="00DE67E7">
            <w:pPr>
              <w:widowControl/>
              <w:overflowPunct/>
              <w:spacing w:line="320" w:lineRule="atLeast"/>
              <w:ind w:firstLine="0"/>
              <w:jc w:val="right"/>
              <w:rPr>
                <w:rFonts w:eastAsia="Calibri"/>
                <w:color w:val="000000"/>
                <w:kern w:val="0"/>
                <w:sz w:val="22"/>
                <w:szCs w:val="22"/>
              </w:rPr>
            </w:pPr>
            <w:r w:rsidRPr="00DE67E7">
              <w:rPr>
                <w:rFonts w:eastAsia="Calibri"/>
                <w:color w:val="000000"/>
                <w:kern w:val="0"/>
                <w:sz w:val="22"/>
                <w:szCs w:val="22"/>
              </w:rPr>
              <w:t>283</w:t>
            </w:r>
          </w:p>
        </w:tc>
      </w:tr>
      <w:tr w:rsidR="00DE67E7" w:rsidRPr="00DE67E7" w:rsidTr="00DE67E7">
        <w:trPr>
          <w:cantSplit/>
        </w:trPr>
        <w:tc>
          <w:tcPr>
            <w:tcW w:w="1901" w:type="pct"/>
            <w:gridSpan w:val="2"/>
            <w:vMerge/>
            <w:tcBorders>
              <w:left w:val="nil"/>
              <w:bottom w:val="double" w:sz="8" w:space="0" w:color="000000"/>
              <w:right w:val="nil"/>
            </w:tcBorders>
            <w:shd w:val="clear" w:color="auto" w:fill="FFFFFF"/>
            <w:tcMar>
              <w:top w:w="30" w:type="dxa"/>
              <w:left w:w="30" w:type="dxa"/>
              <w:bottom w:w="30" w:type="dxa"/>
              <w:right w:w="30" w:type="dxa"/>
            </w:tcMar>
          </w:tcPr>
          <w:p w:rsidR="00DE67E7" w:rsidRPr="00DE67E7" w:rsidRDefault="00DE67E7" w:rsidP="00DE67E7">
            <w:pPr>
              <w:widowControl/>
              <w:overflowPunct/>
              <w:spacing w:line="240" w:lineRule="auto"/>
              <w:ind w:firstLine="0"/>
              <w:rPr>
                <w:rFonts w:eastAsia="Calibri"/>
                <w:color w:val="000000"/>
                <w:kern w:val="0"/>
                <w:sz w:val="22"/>
                <w:szCs w:val="22"/>
              </w:rPr>
            </w:pPr>
          </w:p>
        </w:tc>
        <w:tc>
          <w:tcPr>
            <w:tcW w:w="592" w:type="pct"/>
            <w:tcBorders>
              <w:top w:val="nil"/>
              <w:left w:val="nil"/>
              <w:bottom w:val="double" w:sz="8" w:space="0" w:color="000000"/>
              <w:right w:val="nil"/>
            </w:tcBorders>
            <w:shd w:val="clear" w:color="auto" w:fill="FFFFFF"/>
            <w:tcMar>
              <w:top w:w="30" w:type="dxa"/>
              <w:left w:w="30" w:type="dxa"/>
              <w:bottom w:w="30" w:type="dxa"/>
              <w:right w:w="30" w:type="dxa"/>
            </w:tcMar>
          </w:tcPr>
          <w:p w:rsidR="00DE67E7" w:rsidRPr="00DE67E7" w:rsidRDefault="00DE67E7" w:rsidP="00DE67E7">
            <w:pPr>
              <w:widowControl/>
              <w:overflowPunct/>
              <w:spacing w:line="240" w:lineRule="auto"/>
              <w:ind w:firstLine="0"/>
              <w:rPr>
                <w:rFonts w:eastAsia="Calibri"/>
                <w:kern w:val="0"/>
                <w:sz w:val="22"/>
                <w:szCs w:val="22"/>
              </w:rPr>
            </w:pPr>
          </w:p>
        </w:tc>
        <w:tc>
          <w:tcPr>
            <w:tcW w:w="843"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DE67E7" w:rsidRPr="00DE67E7" w:rsidRDefault="00DE67E7" w:rsidP="00DE67E7">
            <w:pPr>
              <w:widowControl/>
              <w:overflowPunct/>
              <w:spacing w:line="320" w:lineRule="atLeast"/>
              <w:ind w:firstLine="0"/>
              <w:jc w:val="right"/>
              <w:rPr>
                <w:rFonts w:eastAsia="Calibri"/>
                <w:color w:val="000000"/>
                <w:kern w:val="0"/>
                <w:sz w:val="22"/>
                <w:szCs w:val="22"/>
              </w:rPr>
            </w:pPr>
            <w:r w:rsidRPr="00DE67E7">
              <w:rPr>
                <w:rFonts w:eastAsia="Calibri"/>
                <w:color w:val="000000"/>
                <w:kern w:val="0"/>
                <w:sz w:val="22"/>
                <w:szCs w:val="22"/>
              </w:rPr>
              <w:t>100.0%</w:t>
            </w:r>
          </w:p>
        </w:tc>
        <w:tc>
          <w:tcPr>
            <w:tcW w:w="842"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DE67E7" w:rsidRPr="00DE67E7" w:rsidRDefault="00DE67E7" w:rsidP="00DE67E7">
            <w:pPr>
              <w:widowControl/>
              <w:overflowPunct/>
              <w:spacing w:line="320" w:lineRule="atLeast"/>
              <w:ind w:firstLine="0"/>
              <w:jc w:val="right"/>
              <w:rPr>
                <w:rFonts w:eastAsia="Calibri"/>
                <w:color w:val="000000"/>
                <w:kern w:val="0"/>
                <w:sz w:val="22"/>
                <w:szCs w:val="22"/>
              </w:rPr>
            </w:pPr>
            <w:r w:rsidRPr="00DE67E7">
              <w:rPr>
                <w:rFonts w:eastAsia="Calibri"/>
                <w:color w:val="000000"/>
                <w:kern w:val="0"/>
                <w:sz w:val="22"/>
                <w:szCs w:val="22"/>
              </w:rPr>
              <w:t>100.0%</w:t>
            </w:r>
          </w:p>
        </w:tc>
        <w:tc>
          <w:tcPr>
            <w:tcW w:w="822"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DE67E7" w:rsidRPr="00DE67E7" w:rsidRDefault="00DE67E7" w:rsidP="00DE67E7">
            <w:pPr>
              <w:widowControl/>
              <w:overflowPunct/>
              <w:spacing w:line="240" w:lineRule="auto"/>
              <w:ind w:firstLine="0"/>
              <w:jc w:val="center"/>
              <w:rPr>
                <w:rFonts w:eastAsia="Calibri"/>
                <w:kern w:val="0"/>
                <w:sz w:val="22"/>
                <w:szCs w:val="22"/>
              </w:rPr>
            </w:pPr>
          </w:p>
        </w:tc>
      </w:tr>
    </w:tbl>
    <w:p w:rsidR="002018E5" w:rsidRDefault="002018E5" w:rsidP="002018E5">
      <w:pPr>
        <w:widowControl/>
        <w:overflowPunct/>
        <w:spacing w:line="400" w:lineRule="atLeast"/>
        <w:ind w:firstLine="0"/>
        <w:rPr>
          <w:rFonts w:eastAsia="Calibri"/>
          <w:kern w:val="0"/>
          <w:szCs w:val="24"/>
        </w:rPr>
      </w:pPr>
      <w:proofErr w:type="gramStart"/>
      <w:r>
        <w:rPr>
          <w:rFonts w:eastAsia="Calibri"/>
          <w:i/>
          <w:kern w:val="0"/>
          <w:szCs w:val="24"/>
        </w:rPr>
        <w:t>x</w:t>
      </w:r>
      <w:r>
        <w:rPr>
          <w:rFonts w:eastAsia="Calibri"/>
          <w:kern w:val="0"/>
          <w:szCs w:val="24"/>
        </w:rPr>
        <w:t>-square</w:t>
      </w:r>
      <w:proofErr w:type="gramEnd"/>
      <w:r>
        <w:rPr>
          <w:rFonts w:eastAsia="Calibri"/>
          <w:kern w:val="0"/>
          <w:szCs w:val="24"/>
        </w:rPr>
        <w:t xml:space="preserve"> = .67; </w:t>
      </w:r>
      <w:proofErr w:type="spellStart"/>
      <w:r>
        <w:rPr>
          <w:rFonts w:eastAsia="Calibri"/>
          <w:i/>
          <w:kern w:val="0"/>
          <w:szCs w:val="24"/>
        </w:rPr>
        <w:t>df</w:t>
      </w:r>
      <w:proofErr w:type="spellEnd"/>
      <w:r>
        <w:rPr>
          <w:rFonts w:eastAsia="Calibri"/>
          <w:kern w:val="0"/>
          <w:szCs w:val="24"/>
        </w:rPr>
        <w:t xml:space="preserve"> = 1; </w:t>
      </w:r>
      <w:r>
        <w:rPr>
          <w:rFonts w:eastAsia="Calibri"/>
          <w:i/>
          <w:kern w:val="0"/>
          <w:szCs w:val="24"/>
        </w:rPr>
        <w:t>p</w:t>
      </w:r>
      <w:r>
        <w:rPr>
          <w:rFonts w:eastAsia="Calibri"/>
          <w:kern w:val="0"/>
          <w:szCs w:val="24"/>
        </w:rPr>
        <w:t>-value = .41</w:t>
      </w:r>
    </w:p>
    <w:p w:rsidR="002018E5" w:rsidRDefault="002018E5" w:rsidP="002018E5">
      <w:pPr>
        <w:widowControl/>
        <w:overflowPunct/>
        <w:spacing w:line="400" w:lineRule="atLeast"/>
        <w:ind w:firstLine="0"/>
        <w:rPr>
          <w:rFonts w:eastAsia="Calibri"/>
          <w:kern w:val="0"/>
          <w:szCs w:val="24"/>
        </w:rPr>
      </w:pPr>
    </w:p>
    <w:p w:rsidR="00DE67E7" w:rsidRPr="00DE67E7" w:rsidRDefault="00DE67E7" w:rsidP="00DE67E7">
      <w:pPr>
        <w:widowControl/>
        <w:overflowPunct/>
        <w:spacing w:line="400" w:lineRule="atLeast"/>
        <w:ind w:firstLine="0"/>
        <w:rPr>
          <w:rFonts w:eastAsia="Calibri"/>
          <w:kern w:val="0"/>
          <w:szCs w:val="24"/>
        </w:rPr>
      </w:pPr>
    </w:p>
    <w:p w:rsidR="006252D8" w:rsidRPr="006252D8" w:rsidRDefault="006252D8" w:rsidP="006252D8">
      <w:pPr>
        <w:widowControl/>
        <w:overflowPunct/>
        <w:spacing w:line="240" w:lineRule="auto"/>
        <w:ind w:firstLine="0"/>
        <w:rPr>
          <w:rFonts w:eastAsia="Calibri"/>
          <w:kern w:val="0"/>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1148"/>
        <w:gridCol w:w="1121"/>
        <w:gridCol w:w="1145"/>
        <w:gridCol w:w="2129"/>
        <w:gridCol w:w="2289"/>
        <w:gridCol w:w="1588"/>
      </w:tblGrid>
      <w:tr w:rsidR="006252D8" w:rsidRPr="006252D8" w:rsidTr="006252D8">
        <w:trPr>
          <w:cantSplit/>
          <w:tblHeader/>
        </w:trPr>
        <w:tc>
          <w:tcPr>
            <w:tcW w:w="5000" w:type="pct"/>
            <w:gridSpan w:val="6"/>
            <w:tcBorders>
              <w:top w:val="nil"/>
              <w:left w:val="nil"/>
              <w:bottom w:val="nil"/>
              <w:right w:val="nil"/>
            </w:tcBorders>
            <w:shd w:val="clear" w:color="auto" w:fill="FFFFFF"/>
            <w:tcMar>
              <w:top w:w="30" w:type="dxa"/>
              <w:left w:w="30" w:type="dxa"/>
              <w:bottom w:w="30" w:type="dxa"/>
              <w:right w:w="30" w:type="dxa"/>
            </w:tcMar>
            <w:vAlign w:val="center"/>
          </w:tcPr>
          <w:p w:rsidR="006252D8" w:rsidRPr="006252D8" w:rsidRDefault="006252D8" w:rsidP="006252D8">
            <w:pPr>
              <w:widowControl/>
              <w:overflowPunct/>
              <w:spacing w:line="240" w:lineRule="auto"/>
              <w:ind w:firstLine="0"/>
              <w:rPr>
                <w:rFonts w:eastAsia="Calibri"/>
                <w:kern w:val="0"/>
                <w:sz w:val="22"/>
                <w:szCs w:val="22"/>
              </w:rPr>
            </w:pPr>
            <w:r>
              <w:rPr>
                <w:rFonts w:eastAsia="Calibri"/>
                <w:kern w:val="0"/>
                <w:sz w:val="22"/>
                <w:szCs w:val="22"/>
              </w:rPr>
              <w:t>Wave 5</w:t>
            </w:r>
          </w:p>
        </w:tc>
      </w:tr>
      <w:tr w:rsidR="006252D8" w:rsidRPr="006252D8" w:rsidTr="006252D8">
        <w:trPr>
          <w:cantSplit/>
          <w:tblHeader/>
        </w:trPr>
        <w:tc>
          <w:tcPr>
            <w:tcW w:w="609" w:type="pct"/>
            <w:vMerge w:val="restart"/>
            <w:tcBorders>
              <w:top w:val="single" w:sz="16" w:space="0" w:color="000000"/>
              <w:left w:val="nil"/>
              <w:right w:val="nil"/>
            </w:tcBorders>
            <w:shd w:val="clear" w:color="auto" w:fill="FFFFFF"/>
            <w:tcMar>
              <w:top w:w="30" w:type="dxa"/>
              <w:left w:w="30" w:type="dxa"/>
              <w:bottom w:w="30" w:type="dxa"/>
              <w:right w:w="30" w:type="dxa"/>
            </w:tcMar>
          </w:tcPr>
          <w:p w:rsidR="006252D8" w:rsidRPr="006252D8" w:rsidRDefault="006252D8" w:rsidP="006252D8">
            <w:pPr>
              <w:widowControl/>
              <w:overflowPunct/>
              <w:spacing w:line="240" w:lineRule="auto"/>
              <w:ind w:firstLine="0"/>
              <w:rPr>
                <w:rFonts w:eastAsia="Calibri"/>
                <w:kern w:val="0"/>
                <w:sz w:val="22"/>
                <w:szCs w:val="22"/>
              </w:rPr>
            </w:pPr>
          </w:p>
        </w:tc>
        <w:tc>
          <w:tcPr>
            <w:tcW w:w="595" w:type="pct"/>
            <w:vMerge w:val="restart"/>
            <w:tcBorders>
              <w:top w:val="single" w:sz="16" w:space="0" w:color="000000"/>
              <w:left w:val="nil"/>
              <w:right w:val="nil"/>
            </w:tcBorders>
            <w:shd w:val="clear" w:color="auto" w:fill="FFFFFF"/>
            <w:tcMar>
              <w:top w:w="30" w:type="dxa"/>
              <w:left w:w="30" w:type="dxa"/>
              <w:bottom w:w="30" w:type="dxa"/>
              <w:right w:w="30" w:type="dxa"/>
            </w:tcMar>
          </w:tcPr>
          <w:p w:rsidR="006252D8" w:rsidRPr="006252D8" w:rsidRDefault="006252D8" w:rsidP="006252D8">
            <w:pPr>
              <w:widowControl/>
              <w:overflowPunct/>
              <w:spacing w:line="320" w:lineRule="atLeast"/>
              <w:ind w:firstLine="0"/>
              <w:rPr>
                <w:rFonts w:eastAsia="Calibri"/>
                <w:color w:val="000000"/>
                <w:kern w:val="0"/>
                <w:sz w:val="22"/>
                <w:szCs w:val="22"/>
              </w:rPr>
            </w:pPr>
            <w:r w:rsidRPr="006252D8">
              <w:rPr>
                <w:rFonts w:eastAsia="Calibri"/>
                <w:color w:val="000000"/>
                <w:kern w:val="0"/>
                <w:sz w:val="22"/>
                <w:szCs w:val="22"/>
              </w:rPr>
              <w:t>Yes</w:t>
            </w:r>
          </w:p>
        </w:tc>
        <w:tc>
          <w:tcPr>
            <w:tcW w:w="608" w:type="pct"/>
            <w:tcBorders>
              <w:top w:val="single" w:sz="16" w:space="0" w:color="000000"/>
              <w:left w:val="nil"/>
              <w:bottom w:val="nil"/>
              <w:right w:val="nil"/>
            </w:tcBorders>
            <w:shd w:val="clear" w:color="auto" w:fill="FFFFFF"/>
            <w:tcMar>
              <w:top w:w="30" w:type="dxa"/>
              <w:left w:w="30" w:type="dxa"/>
              <w:bottom w:w="30" w:type="dxa"/>
              <w:right w:w="30" w:type="dxa"/>
            </w:tcMar>
          </w:tcPr>
          <w:p w:rsidR="006252D8" w:rsidRPr="006252D8" w:rsidRDefault="006252D8" w:rsidP="006252D8">
            <w:pPr>
              <w:widowControl/>
              <w:overflowPunct/>
              <w:spacing w:line="240" w:lineRule="auto"/>
              <w:ind w:firstLine="0"/>
              <w:rPr>
                <w:rFonts w:eastAsia="Calibri"/>
                <w:kern w:val="0"/>
                <w:sz w:val="22"/>
                <w:szCs w:val="22"/>
              </w:rPr>
            </w:pPr>
          </w:p>
        </w:tc>
        <w:tc>
          <w:tcPr>
            <w:tcW w:w="1130"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6252D8" w:rsidRPr="006252D8" w:rsidRDefault="006252D8" w:rsidP="006252D8">
            <w:pPr>
              <w:widowControl/>
              <w:overflowPunct/>
              <w:spacing w:line="320" w:lineRule="atLeast"/>
              <w:ind w:firstLine="0"/>
              <w:jc w:val="right"/>
              <w:rPr>
                <w:rFonts w:eastAsia="Calibri"/>
                <w:color w:val="000000"/>
                <w:kern w:val="0"/>
                <w:sz w:val="22"/>
                <w:szCs w:val="22"/>
              </w:rPr>
            </w:pPr>
            <w:r w:rsidRPr="006252D8">
              <w:rPr>
                <w:rFonts w:eastAsia="Calibri"/>
                <w:color w:val="000000"/>
                <w:kern w:val="0"/>
                <w:sz w:val="22"/>
                <w:szCs w:val="22"/>
              </w:rPr>
              <w:t>41</w:t>
            </w:r>
          </w:p>
        </w:tc>
        <w:tc>
          <w:tcPr>
            <w:tcW w:w="1215"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6252D8" w:rsidRPr="006252D8" w:rsidRDefault="006252D8" w:rsidP="006252D8">
            <w:pPr>
              <w:widowControl/>
              <w:overflowPunct/>
              <w:spacing w:line="320" w:lineRule="atLeast"/>
              <w:ind w:firstLine="0"/>
              <w:jc w:val="right"/>
              <w:rPr>
                <w:rFonts w:eastAsia="Calibri"/>
                <w:color w:val="000000"/>
                <w:kern w:val="0"/>
                <w:sz w:val="22"/>
                <w:szCs w:val="22"/>
              </w:rPr>
            </w:pPr>
            <w:r w:rsidRPr="006252D8">
              <w:rPr>
                <w:rFonts w:eastAsia="Calibri"/>
                <w:color w:val="000000"/>
                <w:kern w:val="0"/>
                <w:sz w:val="22"/>
                <w:szCs w:val="22"/>
              </w:rPr>
              <w:t>12</w:t>
            </w:r>
          </w:p>
        </w:tc>
        <w:tc>
          <w:tcPr>
            <w:tcW w:w="843"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6252D8" w:rsidRPr="006252D8" w:rsidRDefault="006252D8" w:rsidP="006252D8">
            <w:pPr>
              <w:widowControl/>
              <w:overflowPunct/>
              <w:spacing w:line="320" w:lineRule="atLeast"/>
              <w:ind w:firstLine="0"/>
              <w:jc w:val="right"/>
              <w:rPr>
                <w:rFonts w:eastAsia="Calibri"/>
                <w:color w:val="000000"/>
                <w:kern w:val="0"/>
                <w:sz w:val="22"/>
                <w:szCs w:val="22"/>
              </w:rPr>
            </w:pPr>
            <w:r w:rsidRPr="006252D8">
              <w:rPr>
                <w:rFonts w:eastAsia="Calibri"/>
                <w:color w:val="000000"/>
                <w:kern w:val="0"/>
                <w:sz w:val="22"/>
                <w:szCs w:val="22"/>
              </w:rPr>
              <w:t>53</w:t>
            </w:r>
          </w:p>
        </w:tc>
      </w:tr>
      <w:tr w:rsidR="006252D8" w:rsidRPr="006252D8" w:rsidTr="006252D8">
        <w:trPr>
          <w:cantSplit/>
          <w:tblHeader/>
        </w:trPr>
        <w:tc>
          <w:tcPr>
            <w:tcW w:w="609" w:type="pct"/>
            <w:vMerge/>
            <w:tcBorders>
              <w:top w:val="single" w:sz="16" w:space="0" w:color="000000"/>
              <w:left w:val="nil"/>
              <w:right w:val="nil"/>
            </w:tcBorders>
            <w:shd w:val="clear" w:color="auto" w:fill="FFFFFF"/>
            <w:tcMar>
              <w:top w:w="30" w:type="dxa"/>
              <w:left w:w="30" w:type="dxa"/>
              <w:bottom w:w="30" w:type="dxa"/>
              <w:right w:w="30" w:type="dxa"/>
            </w:tcMar>
          </w:tcPr>
          <w:p w:rsidR="006252D8" w:rsidRPr="006252D8" w:rsidRDefault="006252D8" w:rsidP="006252D8">
            <w:pPr>
              <w:widowControl/>
              <w:overflowPunct/>
              <w:spacing w:line="240" w:lineRule="auto"/>
              <w:ind w:firstLine="0"/>
              <w:rPr>
                <w:rFonts w:eastAsia="Calibri"/>
                <w:color w:val="000000"/>
                <w:kern w:val="0"/>
                <w:sz w:val="22"/>
                <w:szCs w:val="22"/>
              </w:rPr>
            </w:pPr>
          </w:p>
        </w:tc>
        <w:tc>
          <w:tcPr>
            <w:tcW w:w="595" w:type="pct"/>
            <w:vMerge/>
            <w:tcBorders>
              <w:top w:val="single" w:sz="16" w:space="0" w:color="000000"/>
              <w:left w:val="nil"/>
              <w:right w:val="nil"/>
            </w:tcBorders>
            <w:shd w:val="clear" w:color="auto" w:fill="FFFFFF"/>
            <w:tcMar>
              <w:top w:w="30" w:type="dxa"/>
              <w:left w:w="30" w:type="dxa"/>
              <w:bottom w:w="30" w:type="dxa"/>
              <w:right w:w="30" w:type="dxa"/>
            </w:tcMar>
          </w:tcPr>
          <w:p w:rsidR="006252D8" w:rsidRPr="006252D8" w:rsidRDefault="006252D8" w:rsidP="006252D8">
            <w:pPr>
              <w:widowControl/>
              <w:overflowPunct/>
              <w:spacing w:line="240" w:lineRule="auto"/>
              <w:ind w:firstLine="0"/>
              <w:rPr>
                <w:rFonts w:eastAsia="Calibri"/>
                <w:color w:val="000000"/>
                <w:kern w:val="0"/>
                <w:sz w:val="22"/>
                <w:szCs w:val="22"/>
              </w:rPr>
            </w:pPr>
          </w:p>
        </w:tc>
        <w:tc>
          <w:tcPr>
            <w:tcW w:w="608" w:type="pct"/>
            <w:tcBorders>
              <w:top w:val="nil"/>
              <w:left w:val="nil"/>
              <w:right w:val="nil"/>
            </w:tcBorders>
            <w:shd w:val="clear" w:color="auto" w:fill="FFFFFF"/>
            <w:tcMar>
              <w:top w:w="30" w:type="dxa"/>
              <w:left w:w="30" w:type="dxa"/>
              <w:bottom w:w="30" w:type="dxa"/>
              <w:right w:w="30" w:type="dxa"/>
            </w:tcMar>
          </w:tcPr>
          <w:p w:rsidR="006252D8" w:rsidRPr="006252D8" w:rsidRDefault="006252D8" w:rsidP="006252D8">
            <w:pPr>
              <w:widowControl/>
              <w:overflowPunct/>
              <w:spacing w:line="240" w:lineRule="auto"/>
              <w:ind w:firstLine="0"/>
              <w:rPr>
                <w:rFonts w:eastAsia="Calibri"/>
                <w:kern w:val="0"/>
                <w:sz w:val="22"/>
                <w:szCs w:val="22"/>
              </w:rPr>
            </w:pPr>
          </w:p>
        </w:tc>
        <w:tc>
          <w:tcPr>
            <w:tcW w:w="1130" w:type="pct"/>
            <w:tcBorders>
              <w:top w:val="nil"/>
              <w:left w:val="nil"/>
              <w:right w:val="nil"/>
            </w:tcBorders>
            <w:shd w:val="clear" w:color="auto" w:fill="FFFFFF"/>
            <w:tcMar>
              <w:top w:w="30" w:type="dxa"/>
              <w:left w:w="30" w:type="dxa"/>
              <w:bottom w:w="30" w:type="dxa"/>
              <w:right w:w="30" w:type="dxa"/>
            </w:tcMar>
            <w:vAlign w:val="center"/>
          </w:tcPr>
          <w:p w:rsidR="006252D8" w:rsidRPr="006252D8" w:rsidRDefault="006252D8" w:rsidP="006252D8">
            <w:pPr>
              <w:widowControl/>
              <w:overflowPunct/>
              <w:spacing w:line="320" w:lineRule="atLeast"/>
              <w:ind w:firstLine="0"/>
              <w:jc w:val="right"/>
              <w:rPr>
                <w:rFonts w:eastAsia="Calibri"/>
                <w:color w:val="000000"/>
                <w:kern w:val="0"/>
                <w:sz w:val="22"/>
                <w:szCs w:val="22"/>
              </w:rPr>
            </w:pPr>
            <w:r w:rsidRPr="006252D8">
              <w:rPr>
                <w:rFonts w:eastAsia="Calibri"/>
                <w:color w:val="000000"/>
                <w:kern w:val="0"/>
                <w:sz w:val="22"/>
                <w:szCs w:val="22"/>
              </w:rPr>
              <w:t>25.6%</w:t>
            </w:r>
          </w:p>
        </w:tc>
        <w:tc>
          <w:tcPr>
            <w:tcW w:w="1215" w:type="pct"/>
            <w:tcBorders>
              <w:top w:val="nil"/>
              <w:left w:val="nil"/>
              <w:right w:val="nil"/>
            </w:tcBorders>
            <w:shd w:val="clear" w:color="auto" w:fill="FFFFFF"/>
            <w:tcMar>
              <w:top w:w="30" w:type="dxa"/>
              <w:left w:w="30" w:type="dxa"/>
              <w:bottom w:w="30" w:type="dxa"/>
              <w:right w:w="30" w:type="dxa"/>
            </w:tcMar>
            <w:vAlign w:val="center"/>
          </w:tcPr>
          <w:p w:rsidR="006252D8" w:rsidRPr="006252D8" w:rsidRDefault="006252D8" w:rsidP="006252D8">
            <w:pPr>
              <w:widowControl/>
              <w:overflowPunct/>
              <w:spacing w:line="320" w:lineRule="atLeast"/>
              <w:ind w:firstLine="0"/>
              <w:jc w:val="right"/>
              <w:rPr>
                <w:rFonts w:eastAsia="Calibri"/>
                <w:color w:val="000000"/>
                <w:kern w:val="0"/>
                <w:sz w:val="22"/>
                <w:szCs w:val="22"/>
              </w:rPr>
            </w:pPr>
            <w:r w:rsidRPr="006252D8">
              <w:rPr>
                <w:rFonts w:eastAsia="Calibri"/>
                <w:color w:val="000000"/>
                <w:kern w:val="0"/>
                <w:sz w:val="22"/>
                <w:szCs w:val="22"/>
              </w:rPr>
              <w:t>35.3%</w:t>
            </w:r>
          </w:p>
        </w:tc>
        <w:tc>
          <w:tcPr>
            <w:tcW w:w="843" w:type="pct"/>
            <w:tcBorders>
              <w:top w:val="nil"/>
              <w:left w:val="nil"/>
              <w:right w:val="nil"/>
            </w:tcBorders>
            <w:shd w:val="clear" w:color="auto" w:fill="FFFFFF"/>
            <w:tcMar>
              <w:top w:w="30" w:type="dxa"/>
              <w:left w:w="30" w:type="dxa"/>
              <w:bottom w:w="30" w:type="dxa"/>
              <w:right w:w="30" w:type="dxa"/>
            </w:tcMar>
            <w:vAlign w:val="center"/>
          </w:tcPr>
          <w:p w:rsidR="006252D8" w:rsidRPr="006252D8" w:rsidRDefault="006252D8" w:rsidP="006252D8">
            <w:pPr>
              <w:widowControl/>
              <w:overflowPunct/>
              <w:spacing w:line="240" w:lineRule="auto"/>
              <w:ind w:firstLine="0"/>
              <w:jc w:val="center"/>
              <w:rPr>
                <w:rFonts w:eastAsia="Calibri"/>
                <w:kern w:val="0"/>
                <w:sz w:val="22"/>
                <w:szCs w:val="22"/>
              </w:rPr>
            </w:pPr>
          </w:p>
        </w:tc>
      </w:tr>
      <w:tr w:rsidR="006252D8" w:rsidRPr="006252D8" w:rsidTr="006252D8">
        <w:trPr>
          <w:cantSplit/>
          <w:tblHeader/>
        </w:trPr>
        <w:tc>
          <w:tcPr>
            <w:tcW w:w="609" w:type="pct"/>
            <w:vMerge/>
            <w:tcBorders>
              <w:top w:val="single" w:sz="16" w:space="0" w:color="000000"/>
              <w:left w:val="nil"/>
              <w:right w:val="nil"/>
            </w:tcBorders>
            <w:shd w:val="clear" w:color="auto" w:fill="FFFFFF"/>
            <w:tcMar>
              <w:top w:w="30" w:type="dxa"/>
              <w:left w:w="30" w:type="dxa"/>
              <w:bottom w:w="30" w:type="dxa"/>
              <w:right w:w="30" w:type="dxa"/>
            </w:tcMar>
          </w:tcPr>
          <w:p w:rsidR="006252D8" w:rsidRPr="006252D8" w:rsidRDefault="006252D8" w:rsidP="006252D8">
            <w:pPr>
              <w:widowControl/>
              <w:overflowPunct/>
              <w:spacing w:line="240" w:lineRule="auto"/>
              <w:ind w:firstLine="0"/>
              <w:rPr>
                <w:rFonts w:eastAsia="Calibri"/>
                <w:kern w:val="0"/>
                <w:sz w:val="22"/>
                <w:szCs w:val="22"/>
              </w:rPr>
            </w:pPr>
          </w:p>
        </w:tc>
        <w:tc>
          <w:tcPr>
            <w:tcW w:w="595" w:type="pct"/>
            <w:vMerge w:val="restart"/>
            <w:tcBorders>
              <w:left w:val="nil"/>
              <w:right w:val="nil"/>
            </w:tcBorders>
            <w:shd w:val="clear" w:color="auto" w:fill="FFFFFF"/>
            <w:tcMar>
              <w:top w:w="30" w:type="dxa"/>
              <w:left w:w="30" w:type="dxa"/>
              <w:bottom w:w="30" w:type="dxa"/>
              <w:right w:w="30" w:type="dxa"/>
            </w:tcMar>
          </w:tcPr>
          <w:p w:rsidR="006252D8" w:rsidRPr="006252D8" w:rsidRDefault="006252D8" w:rsidP="006252D8">
            <w:pPr>
              <w:widowControl/>
              <w:overflowPunct/>
              <w:spacing w:line="320" w:lineRule="atLeast"/>
              <w:ind w:firstLine="0"/>
              <w:rPr>
                <w:rFonts w:eastAsia="Calibri"/>
                <w:color w:val="000000"/>
                <w:kern w:val="0"/>
                <w:sz w:val="22"/>
                <w:szCs w:val="22"/>
              </w:rPr>
            </w:pPr>
            <w:r w:rsidRPr="006252D8">
              <w:rPr>
                <w:rFonts w:eastAsia="Calibri"/>
                <w:color w:val="000000"/>
                <w:kern w:val="0"/>
                <w:sz w:val="22"/>
                <w:szCs w:val="22"/>
              </w:rPr>
              <w:t>No</w:t>
            </w:r>
          </w:p>
        </w:tc>
        <w:tc>
          <w:tcPr>
            <w:tcW w:w="608" w:type="pct"/>
            <w:tcBorders>
              <w:left w:val="nil"/>
              <w:bottom w:val="nil"/>
              <w:right w:val="nil"/>
            </w:tcBorders>
            <w:shd w:val="clear" w:color="auto" w:fill="FFFFFF"/>
            <w:tcMar>
              <w:top w:w="30" w:type="dxa"/>
              <w:left w:w="30" w:type="dxa"/>
              <w:bottom w:w="30" w:type="dxa"/>
              <w:right w:w="30" w:type="dxa"/>
            </w:tcMar>
          </w:tcPr>
          <w:p w:rsidR="006252D8" w:rsidRPr="006252D8" w:rsidRDefault="006252D8" w:rsidP="006252D8">
            <w:pPr>
              <w:widowControl/>
              <w:overflowPunct/>
              <w:spacing w:line="240" w:lineRule="auto"/>
              <w:ind w:firstLine="0"/>
              <w:rPr>
                <w:rFonts w:eastAsia="Calibri"/>
                <w:kern w:val="0"/>
                <w:sz w:val="22"/>
                <w:szCs w:val="22"/>
              </w:rPr>
            </w:pPr>
          </w:p>
        </w:tc>
        <w:tc>
          <w:tcPr>
            <w:tcW w:w="1130" w:type="pct"/>
            <w:tcBorders>
              <w:left w:val="nil"/>
              <w:bottom w:val="nil"/>
              <w:right w:val="nil"/>
            </w:tcBorders>
            <w:shd w:val="clear" w:color="auto" w:fill="FFFFFF"/>
            <w:tcMar>
              <w:top w:w="30" w:type="dxa"/>
              <w:left w:w="30" w:type="dxa"/>
              <w:bottom w:w="30" w:type="dxa"/>
              <w:right w:w="30" w:type="dxa"/>
            </w:tcMar>
            <w:vAlign w:val="center"/>
          </w:tcPr>
          <w:p w:rsidR="006252D8" w:rsidRPr="006252D8" w:rsidRDefault="006252D8" w:rsidP="006252D8">
            <w:pPr>
              <w:widowControl/>
              <w:overflowPunct/>
              <w:spacing w:line="320" w:lineRule="atLeast"/>
              <w:ind w:firstLine="0"/>
              <w:jc w:val="right"/>
              <w:rPr>
                <w:rFonts w:eastAsia="Calibri"/>
                <w:color w:val="000000"/>
                <w:kern w:val="0"/>
                <w:sz w:val="22"/>
                <w:szCs w:val="22"/>
              </w:rPr>
            </w:pPr>
            <w:r w:rsidRPr="006252D8">
              <w:rPr>
                <w:rFonts w:eastAsia="Calibri"/>
                <w:color w:val="000000"/>
                <w:kern w:val="0"/>
                <w:sz w:val="22"/>
                <w:szCs w:val="22"/>
              </w:rPr>
              <w:t>119</w:t>
            </w:r>
          </w:p>
        </w:tc>
        <w:tc>
          <w:tcPr>
            <w:tcW w:w="1215" w:type="pct"/>
            <w:tcBorders>
              <w:left w:val="nil"/>
              <w:bottom w:val="nil"/>
              <w:right w:val="nil"/>
            </w:tcBorders>
            <w:shd w:val="clear" w:color="auto" w:fill="FFFFFF"/>
            <w:tcMar>
              <w:top w:w="30" w:type="dxa"/>
              <w:left w:w="30" w:type="dxa"/>
              <w:bottom w:w="30" w:type="dxa"/>
              <w:right w:w="30" w:type="dxa"/>
            </w:tcMar>
            <w:vAlign w:val="center"/>
          </w:tcPr>
          <w:p w:rsidR="006252D8" w:rsidRPr="006252D8" w:rsidRDefault="006252D8" w:rsidP="006252D8">
            <w:pPr>
              <w:widowControl/>
              <w:overflowPunct/>
              <w:spacing w:line="320" w:lineRule="atLeast"/>
              <w:ind w:firstLine="0"/>
              <w:jc w:val="right"/>
              <w:rPr>
                <w:rFonts w:eastAsia="Calibri"/>
                <w:color w:val="000000"/>
                <w:kern w:val="0"/>
                <w:sz w:val="22"/>
                <w:szCs w:val="22"/>
              </w:rPr>
            </w:pPr>
            <w:r w:rsidRPr="006252D8">
              <w:rPr>
                <w:rFonts w:eastAsia="Calibri"/>
                <w:color w:val="000000"/>
                <w:kern w:val="0"/>
                <w:sz w:val="22"/>
                <w:szCs w:val="22"/>
              </w:rPr>
              <w:t>22</w:t>
            </w:r>
          </w:p>
        </w:tc>
        <w:tc>
          <w:tcPr>
            <w:tcW w:w="843" w:type="pct"/>
            <w:tcBorders>
              <w:left w:val="nil"/>
              <w:bottom w:val="nil"/>
              <w:right w:val="nil"/>
            </w:tcBorders>
            <w:shd w:val="clear" w:color="auto" w:fill="FFFFFF"/>
            <w:tcMar>
              <w:top w:w="30" w:type="dxa"/>
              <w:left w:w="30" w:type="dxa"/>
              <w:bottom w:w="30" w:type="dxa"/>
              <w:right w:w="30" w:type="dxa"/>
            </w:tcMar>
            <w:vAlign w:val="center"/>
          </w:tcPr>
          <w:p w:rsidR="006252D8" w:rsidRPr="006252D8" w:rsidRDefault="006252D8" w:rsidP="006252D8">
            <w:pPr>
              <w:widowControl/>
              <w:overflowPunct/>
              <w:spacing w:line="320" w:lineRule="atLeast"/>
              <w:ind w:firstLine="0"/>
              <w:jc w:val="right"/>
              <w:rPr>
                <w:rFonts w:eastAsia="Calibri"/>
                <w:color w:val="000000"/>
                <w:kern w:val="0"/>
                <w:sz w:val="22"/>
                <w:szCs w:val="22"/>
              </w:rPr>
            </w:pPr>
            <w:r w:rsidRPr="006252D8">
              <w:rPr>
                <w:rFonts w:eastAsia="Calibri"/>
                <w:color w:val="000000"/>
                <w:kern w:val="0"/>
                <w:sz w:val="22"/>
                <w:szCs w:val="22"/>
              </w:rPr>
              <w:t>141</w:t>
            </w:r>
          </w:p>
        </w:tc>
      </w:tr>
      <w:tr w:rsidR="006252D8" w:rsidRPr="006252D8" w:rsidTr="006252D8">
        <w:trPr>
          <w:cantSplit/>
          <w:tblHeader/>
        </w:trPr>
        <w:tc>
          <w:tcPr>
            <w:tcW w:w="609" w:type="pct"/>
            <w:vMerge/>
            <w:tcBorders>
              <w:top w:val="single" w:sz="16" w:space="0" w:color="000000"/>
              <w:left w:val="nil"/>
              <w:right w:val="nil"/>
            </w:tcBorders>
            <w:shd w:val="clear" w:color="auto" w:fill="FFFFFF"/>
            <w:tcMar>
              <w:top w:w="30" w:type="dxa"/>
              <w:left w:w="30" w:type="dxa"/>
              <w:bottom w:w="30" w:type="dxa"/>
              <w:right w:w="30" w:type="dxa"/>
            </w:tcMar>
          </w:tcPr>
          <w:p w:rsidR="006252D8" w:rsidRPr="006252D8" w:rsidRDefault="006252D8" w:rsidP="006252D8">
            <w:pPr>
              <w:widowControl/>
              <w:overflowPunct/>
              <w:spacing w:line="240" w:lineRule="auto"/>
              <w:ind w:firstLine="0"/>
              <w:rPr>
                <w:rFonts w:eastAsia="Calibri"/>
                <w:kern w:val="0"/>
                <w:sz w:val="22"/>
                <w:szCs w:val="22"/>
              </w:rPr>
            </w:pPr>
          </w:p>
        </w:tc>
        <w:tc>
          <w:tcPr>
            <w:tcW w:w="595" w:type="pct"/>
            <w:vMerge/>
            <w:tcBorders>
              <w:left w:val="nil"/>
              <w:right w:val="nil"/>
            </w:tcBorders>
            <w:shd w:val="clear" w:color="auto" w:fill="FFFFFF"/>
            <w:tcMar>
              <w:top w:w="30" w:type="dxa"/>
              <w:left w:w="30" w:type="dxa"/>
              <w:bottom w:w="30" w:type="dxa"/>
              <w:right w:w="30" w:type="dxa"/>
            </w:tcMar>
          </w:tcPr>
          <w:p w:rsidR="006252D8" w:rsidRPr="006252D8" w:rsidRDefault="006252D8" w:rsidP="006252D8">
            <w:pPr>
              <w:widowControl/>
              <w:overflowPunct/>
              <w:spacing w:line="240" w:lineRule="auto"/>
              <w:ind w:firstLine="0"/>
              <w:rPr>
                <w:rFonts w:eastAsia="Calibri"/>
                <w:kern w:val="0"/>
                <w:sz w:val="22"/>
                <w:szCs w:val="22"/>
              </w:rPr>
            </w:pPr>
          </w:p>
        </w:tc>
        <w:tc>
          <w:tcPr>
            <w:tcW w:w="608" w:type="pct"/>
            <w:tcBorders>
              <w:top w:val="nil"/>
              <w:left w:val="nil"/>
              <w:right w:val="nil"/>
            </w:tcBorders>
            <w:shd w:val="clear" w:color="auto" w:fill="FFFFFF"/>
            <w:tcMar>
              <w:top w:w="30" w:type="dxa"/>
              <w:left w:w="30" w:type="dxa"/>
              <w:bottom w:w="30" w:type="dxa"/>
              <w:right w:w="30" w:type="dxa"/>
            </w:tcMar>
          </w:tcPr>
          <w:p w:rsidR="006252D8" w:rsidRPr="006252D8" w:rsidRDefault="006252D8" w:rsidP="006252D8">
            <w:pPr>
              <w:widowControl/>
              <w:overflowPunct/>
              <w:spacing w:line="240" w:lineRule="auto"/>
              <w:ind w:firstLine="0"/>
              <w:rPr>
                <w:rFonts w:eastAsia="Calibri"/>
                <w:kern w:val="0"/>
                <w:sz w:val="22"/>
                <w:szCs w:val="22"/>
              </w:rPr>
            </w:pPr>
          </w:p>
        </w:tc>
        <w:tc>
          <w:tcPr>
            <w:tcW w:w="1130" w:type="pct"/>
            <w:tcBorders>
              <w:top w:val="nil"/>
              <w:left w:val="nil"/>
              <w:right w:val="nil"/>
            </w:tcBorders>
            <w:shd w:val="clear" w:color="auto" w:fill="FFFFFF"/>
            <w:tcMar>
              <w:top w:w="30" w:type="dxa"/>
              <w:left w:w="30" w:type="dxa"/>
              <w:bottom w:w="30" w:type="dxa"/>
              <w:right w:w="30" w:type="dxa"/>
            </w:tcMar>
            <w:vAlign w:val="center"/>
          </w:tcPr>
          <w:p w:rsidR="006252D8" w:rsidRPr="006252D8" w:rsidRDefault="006252D8" w:rsidP="006252D8">
            <w:pPr>
              <w:widowControl/>
              <w:overflowPunct/>
              <w:spacing w:line="320" w:lineRule="atLeast"/>
              <w:ind w:firstLine="0"/>
              <w:jc w:val="right"/>
              <w:rPr>
                <w:rFonts w:eastAsia="Calibri"/>
                <w:color w:val="000000"/>
                <w:kern w:val="0"/>
                <w:sz w:val="22"/>
                <w:szCs w:val="22"/>
              </w:rPr>
            </w:pPr>
            <w:r w:rsidRPr="006252D8">
              <w:rPr>
                <w:rFonts w:eastAsia="Calibri"/>
                <w:color w:val="000000"/>
                <w:kern w:val="0"/>
                <w:sz w:val="22"/>
                <w:szCs w:val="22"/>
              </w:rPr>
              <w:t>74.4%</w:t>
            </w:r>
          </w:p>
        </w:tc>
        <w:tc>
          <w:tcPr>
            <w:tcW w:w="1215" w:type="pct"/>
            <w:tcBorders>
              <w:top w:val="nil"/>
              <w:left w:val="nil"/>
              <w:right w:val="nil"/>
            </w:tcBorders>
            <w:shd w:val="clear" w:color="auto" w:fill="FFFFFF"/>
            <w:tcMar>
              <w:top w:w="30" w:type="dxa"/>
              <w:left w:w="30" w:type="dxa"/>
              <w:bottom w:w="30" w:type="dxa"/>
              <w:right w:w="30" w:type="dxa"/>
            </w:tcMar>
            <w:vAlign w:val="center"/>
          </w:tcPr>
          <w:p w:rsidR="006252D8" w:rsidRPr="006252D8" w:rsidRDefault="006252D8" w:rsidP="006252D8">
            <w:pPr>
              <w:widowControl/>
              <w:overflowPunct/>
              <w:spacing w:line="320" w:lineRule="atLeast"/>
              <w:ind w:firstLine="0"/>
              <w:jc w:val="right"/>
              <w:rPr>
                <w:rFonts w:eastAsia="Calibri"/>
                <w:color w:val="000000"/>
                <w:kern w:val="0"/>
                <w:sz w:val="22"/>
                <w:szCs w:val="22"/>
              </w:rPr>
            </w:pPr>
            <w:r w:rsidRPr="006252D8">
              <w:rPr>
                <w:rFonts w:eastAsia="Calibri"/>
                <w:color w:val="000000"/>
                <w:kern w:val="0"/>
                <w:sz w:val="22"/>
                <w:szCs w:val="22"/>
              </w:rPr>
              <w:t>64.7%</w:t>
            </w:r>
          </w:p>
        </w:tc>
        <w:tc>
          <w:tcPr>
            <w:tcW w:w="843" w:type="pct"/>
            <w:tcBorders>
              <w:top w:val="nil"/>
              <w:left w:val="nil"/>
              <w:right w:val="nil"/>
            </w:tcBorders>
            <w:shd w:val="clear" w:color="auto" w:fill="FFFFFF"/>
            <w:tcMar>
              <w:top w:w="30" w:type="dxa"/>
              <w:left w:w="30" w:type="dxa"/>
              <w:bottom w:w="30" w:type="dxa"/>
              <w:right w:w="30" w:type="dxa"/>
            </w:tcMar>
            <w:vAlign w:val="center"/>
          </w:tcPr>
          <w:p w:rsidR="006252D8" w:rsidRPr="006252D8" w:rsidRDefault="006252D8" w:rsidP="006252D8">
            <w:pPr>
              <w:widowControl/>
              <w:overflowPunct/>
              <w:spacing w:line="240" w:lineRule="auto"/>
              <w:ind w:firstLine="0"/>
              <w:jc w:val="center"/>
              <w:rPr>
                <w:rFonts w:eastAsia="Calibri"/>
                <w:kern w:val="0"/>
                <w:sz w:val="22"/>
                <w:szCs w:val="22"/>
              </w:rPr>
            </w:pPr>
          </w:p>
        </w:tc>
      </w:tr>
      <w:tr w:rsidR="006252D8" w:rsidRPr="006252D8" w:rsidTr="006252D8">
        <w:trPr>
          <w:cantSplit/>
          <w:tblHeader/>
        </w:trPr>
        <w:tc>
          <w:tcPr>
            <w:tcW w:w="1204"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6252D8" w:rsidRPr="006252D8" w:rsidRDefault="006252D8" w:rsidP="006252D8">
            <w:pPr>
              <w:widowControl/>
              <w:overflowPunct/>
              <w:spacing w:line="320" w:lineRule="atLeast"/>
              <w:ind w:firstLine="0"/>
              <w:rPr>
                <w:rFonts w:eastAsia="Calibri"/>
                <w:color w:val="000000"/>
                <w:kern w:val="0"/>
                <w:sz w:val="22"/>
                <w:szCs w:val="22"/>
              </w:rPr>
            </w:pPr>
            <w:r w:rsidRPr="006252D8">
              <w:rPr>
                <w:rFonts w:eastAsia="Calibri"/>
                <w:color w:val="000000"/>
                <w:kern w:val="0"/>
                <w:sz w:val="22"/>
                <w:szCs w:val="22"/>
              </w:rPr>
              <w:t>Total</w:t>
            </w:r>
          </w:p>
        </w:tc>
        <w:tc>
          <w:tcPr>
            <w:tcW w:w="608" w:type="pct"/>
            <w:tcBorders>
              <w:left w:val="nil"/>
              <w:bottom w:val="nil"/>
              <w:right w:val="nil"/>
            </w:tcBorders>
            <w:shd w:val="clear" w:color="auto" w:fill="FFFFFF"/>
            <w:tcMar>
              <w:top w:w="30" w:type="dxa"/>
              <w:left w:w="30" w:type="dxa"/>
              <w:bottom w:w="30" w:type="dxa"/>
              <w:right w:w="30" w:type="dxa"/>
            </w:tcMar>
          </w:tcPr>
          <w:p w:rsidR="006252D8" w:rsidRPr="006252D8" w:rsidRDefault="006252D8" w:rsidP="006252D8">
            <w:pPr>
              <w:widowControl/>
              <w:overflowPunct/>
              <w:spacing w:line="240" w:lineRule="auto"/>
              <w:ind w:firstLine="0"/>
              <w:rPr>
                <w:rFonts w:eastAsia="Calibri"/>
                <w:kern w:val="0"/>
                <w:sz w:val="22"/>
                <w:szCs w:val="22"/>
              </w:rPr>
            </w:pPr>
          </w:p>
        </w:tc>
        <w:tc>
          <w:tcPr>
            <w:tcW w:w="1130" w:type="pct"/>
            <w:tcBorders>
              <w:left w:val="nil"/>
              <w:bottom w:val="nil"/>
              <w:right w:val="nil"/>
            </w:tcBorders>
            <w:shd w:val="clear" w:color="auto" w:fill="FFFFFF"/>
            <w:tcMar>
              <w:top w:w="30" w:type="dxa"/>
              <w:left w:w="30" w:type="dxa"/>
              <w:bottom w:w="30" w:type="dxa"/>
              <w:right w:w="30" w:type="dxa"/>
            </w:tcMar>
            <w:vAlign w:val="center"/>
          </w:tcPr>
          <w:p w:rsidR="006252D8" w:rsidRPr="006252D8" w:rsidRDefault="006252D8" w:rsidP="006252D8">
            <w:pPr>
              <w:widowControl/>
              <w:overflowPunct/>
              <w:spacing w:line="320" w:lineRule="atLeast"/>
              <w:ind w:firstLine="0"/>
              <w:jc w:val="right"/>
              <w:rPr>
                <w:rFonts w:eastAsia="Calibri"/>
                <w:color w:val="000000"/>
                <w:kern w:val="0"/>
                <w:sz w:val="22"/>
                <w:szCs w:val="22"/>
              </w:rPr>
            </w:pPr>
            <w:r w:rsidRPr="006252D8">
              <w:rPr>
                <w:rFonts w:eastAsia="Calibri"/>
                <w:color w:val="000000"/>
                <w:kern w:val="0"/>
                <w:sz w:val="22"/>
                <w:szCs w:val="22"/>
              </w:rPr>
              <w:t>160</w:t>
            </w:r>
          </w:p>
        </w:tc>
        <w:tc>
          <w:tcPr>
            <w:tcW w:w="1215" w:type="pct"/>
            <w:tcBorders>
              <w:left w:val="nil"/>
              <w:bottom w:val="nil"/>
              <w:right w:val="nil"/>
            </w:tcBorders>
            <w:shd w:val="clear" w:color="auto" w:fill="FFFFFF"/>
            <w:tcMar>
              <w:top w:w="30" w:type="dxa"/>
              <w:left w:w="30" w:type="dxa"/>
              <w:bottom w:w="30" w:type="dxa"/>
              <w:right w:w="30" w:type="dxa"/>
            </w:tcMar>
            <w:vAlign w:val="center"/>
          </w:tcPr>
          <w:p w:rsidR="006252D8" w:rsidRPr="006252D8" w:rsidRDefault="006252D8" w:rsidP="006252D8">
            <w:pPr>
              <w:widowControl/>
              <w:overflowPunct/>
              <w:spacing w:line="320" w:lineRule="atLeast"/>
              <w:ind w:firstLine="0"/>
              <w:jc w:val="right"/>
              <w:rPr>
                <w:rFonts w:eastAsia="Calibri"/>
                <w:color w:val="000000"/>
                <w:kern w:val="0"/>
                <w:sz w:val="22"/>
                <w:szCs w:val="22"/>
              </w:rPr>
            </w:pPr>
            <w:r w:rsidRPr="006252D8">
              <w:rPr>
                <w:rFonts w:eastAsia="Calibri"/>
                <w:color w:val="000000"/>
                <w:kern w:val="0"/>
                <w:sz w:val="22"/>
                <w:szCs w:val="22"/>
              </w:rPr>
              <w:t>34</w:t>
            </w:r>
          </w:p>
        </w:tc>
        <w:tc>
          <w:tcPr>
            <w:tcW w:w="843" w:type="pct"/>
            <w:tcBorders>
              <w:left w:val="nil"/>
              <w:bottom w:val="nil"/>
              <w:right w:val="nil"/>
            </w:tcBorders>
            <w:shd w:val="clear" w:color="auto" w:fill="FFFFFF"/>
            <w:tcMar>
              <w:top w:w="30" w:type="dxa"/>
              <w:left w:w="30" w:type="dxa"/>
              <w:bottom w:w="30" w:type="dxa"/>
              <w:right w:w="30" w:type="dxa"/>
            </w:tcMar>
            <w:vAlign w:val="center"/>
          </w:tcPr>
          <w:p w:rsidR="006252D8" w:rsidRPr="006252D8" w:rsidRDefault="006252D8" w:rsidP="006252D8">
            <w:pPr>
              <w:widowControl/>
              <w:overflowPunct/>
              <w:spacing w:line="320" w:lineRule="atLeast"/>
              <w:ind w:firstLine="0"/>
              <w:jc w:val="right"/>
              <w:rPr>
                <w:rFonts w:eastAsia="Calibri"/>
                <w:color w:val="000000"/>
                <w:kern w:val="0"/>
                <w:sz w:val="22"/>
                <w:szCs w:val="22"/>
              </w:rPr>
            </w:pPr>
            <w:r w:rsidRPr="006252D8">
              <w:rPr>
                <w:rFonts w:eastAsia="Calibri"/>
                <w:color w:val="000000"/>
                <w:kern w:val="0"/>
                <w:sz w:val="22"/>
                <w:szCs w:val="22"/>
              </w:rPr>
              <w:t>194</w:t>
            </w:r>
          </w:p>
        </w:tc>
      </w:tr>
      <w:tr w:rsidR="006252D8" w:rsidRPr="006252D8" w:rsidTr="006252D8">
        <w:trPr>
          <w:cantSplit/>
        </w:trPr>
        <w:tc>
          <w:tcPr>
            <w:tcW w:w="1204" w:type="pct"/>
            <w:gridSpan w:val="2"/>
            <w:vMerge/>
            <w:tcBorders>
              <w:left w:val="nil"/>
              <w:bottom w:val="double" w:sz="8" w:space="0" w:color="000000"/>
              <w:right w:val="nil"/>
            </w:tcBorders>
            <w:shd w:val="clear" w:color="auto" w:fill="FFFFFF"/>
            <w:tcMar>
              <w:top w:w="30" w:type="dxa"/>
              <w:left w:w="30" w:type="dxa"/>
              <w:bottom w:w="30" w:type="dxa"/>
              <w:right w:w="30" w:type="dxa"/>
            </w:tcMar>
          </w:tcPr>
          <w:p w:rsidR="006252D8" w:rsidRPr="006252D8" w:rsidRDefault="006252D8" w:rsidP="006252D8">
            <w:pPr>
              <w:widowControl/>
              <w:overflowPunct/>
              <w:spacing w:line="240" w:lineRule="auto"/>
              <w:ind w:firstLine="0"/>
              <w:rPr>
                <w:rFonts w:eastAsia="Calibri"/>
                <w:color w:val="000000"/>
                <w:kern w:val="0"/>
                <w:sz w:val="22"/>
                <w:szCs w:val="22"/>
              </w:rPr>
            </w:pPr>
          </w:p>
        </w:tc>
        <w:tc>
          <w:tcPr>
            <w:tcW w:w="608" w:type="pct"/>
            <w:tcBorders>
              <w:top w:val="nil"/>
              <w:left w:val="nil"/>
              <w:bottom w:val="double" w:sz="8" w:space="0" w:color="000000"/>
              <w:right w:val="nil"/>
            </w:tcBorders>
            <w:shd w:val="clear" w:color="auto" w:fill="FFFFFF"/>
            <w:tcMar>
              <w:top w:w="30" w:type="dxa"/>
              <w:left w:w="30" w:type="dxa"/>
              <w:bottom w:w="30" w:type="dxa"/>
              <w:right w:w="30" w:type="dxa"/>
            </w:tcMar>
          </w:tcPr>
          <w:p w:rsidR="006252D8" w:rsidRPr="006252D8" w:rsidRDefault="006252D8" w:rsidP="006252D8">
            <w:pPr>
              <w:widowControl/>
              <w:overflowPunct/>
              <w:spacing w:line="240" w:lineRule="auto"/>
              <w:ind w:firstLine="0"/>
              <w:rPr>
                <w:rFonts w:eastAsia="Calibri"/>
                <w:kern w:val="0"/>
                <w:sz w:val="22"/>
                <w:szCs w:val="22"/>
              </w:rPr>
            </w:pPr>
          </w:p>
        </w:tc>
        <w:tc>
          <w:tcPr>
            <w:tcW w:w="1130"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6252D8" w:rsidRPr="006252D8" w:rsidRDefault="006252D8" w:rsidP="006252D8">
            <w:pPr>
              <w:widowControl/>
              <w:overflowPunct/>
              <w:spacing w:line="320" w:lineRule="atLeast"/>
              <w:ind w:firstLine="0"/>
              <w:jc w:val="right"/>
              <w:rPr>
                <w:rFonts w:eastAsia="Calibri"/>
                <w:color w:val="000000"/>
                <w:kern w:val="0"/>
                <w:sz w:val="22"/>
                <w:szCs w:val="22"/>
              </w:rPr>
            </w:pPr>
            <w:r w:rsidRPr="006252D8">
              <w:rPr>
                <w:rFonts w:eastAsia="Calibri"/>
                <w:color w:val="000000"/>
                <w:kern w:val="0"/>
                <w:sz w:val="22"/>
                <w:szCs w:val="22"/>
              </w:rPr>
              <w:t>100.0%</w:t>
            </w:r>
          </w:p>
        </w:tc>
        <w:tc>
          <w:tcPr>
            <w:tcW w:w="1215"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6252D8" w:rsidRPr="006252D8" w:rsidRDefault="006252D8" w:rsidP="006252D8">
            <w:pPr>
              <w:widowControl/>
              <w:overflowPunct/>
              <w:spacing w:line="320" w:lineRule="atLeast"/>
              <w:ind w:firstLine="0"/>
              <w:jc w:val="right"/>
              <w:rPr>
                <w:rFonts w:eastAsia="Calibri"/>
                <w:color w:val="000000"/>
                <w:kern w:val="0"/>
                <w:sz w:val="22"/>
                <w:szCs w:val="22"/>
              </w:rPr>
            </w:pPr>
            <w:r w:rsidRPr="006252D8">
              <w:rPr>
                <w:rFonts w:eastAsia="Calibri"/>
                <w:color w:val="000000"/>
                <w:kern w:val="0"/>
                <w:sz w:val="22"/>
                <w:szCs w:val="22"/>
              </w:rPr>
              <w:t>100.0%</w:t>
            </w:r>
          </w:p>
        </w:tc>
        <w:tc>
          <w:tcPr>
            <w:tcW w:w="843"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6252D8" w:rsidRPr="006252D8" w:rsidRDefault="006252D8" w:rsidP="006252D8">
            <w:pPr>
              <w:widowControl/>
              <w:overflowPunct/>
              <w:spacing w:line="240" w:lineRule="auto"/>
              <w:ind w:firstLine="0"/>
              <w:jc w:val="center"/>
              <w:rPr>
                <w:rFonts w:eastAsia="Calibri"/>
                <w:kern w:val="0"/>
                <w:sz w:val="22"/>
                <w:szCs w:val="22"/>
              </w:rPr>
            </w:pPr>
          </w:p>
        </w:tc>
      </w:tr>
    </w:tbl>
    <w:p w:rsidR="006252D8" w:rsidRDefault="006252D8" w:rsidP="006252D8">
      <w:pPr>
        <w:widowControl/>
        <w:overflowPunct/>
        <w:spacing w:line="400" w:lineRule="atLeast"/>
        <w:ind w:firstLine="0"/>
        <w:rPr>
          <w:rFonts w:eastAsia="Calibri"/>
          <w:kern w:val="0"/>
          <w:szCs w:val="24"/>
        </w:rPr>
      </w:pPr>
      <w:proofErr w:type="gramStart"/>
      <w:r>
        <w:rPr>
          <w:rFonts w:eastAsia="Calibri"/>
          <w:i/>
          <w:kern w:val="0"/>
          <w:szCs w:val="24"/>
        </w:rPr>
        <w:t>x</w:t>
      </w:r>
      <w:r>
        <w:rPr>
          <w:rFonts w:eastAsia="Calibri"/>
          <w:kern w:val="0"/>
          <w:szCs w:val="24"/>
        </w:rPr>
        <w:t>-square</w:t>
      </w:r>
      <w:proofErr w:type="gramEnd"/>
      <w:r>
        <w:rPr>
          <w:rFonts w:eastAsia="Calibri"/>
          <w:kern w:val="0"/>
          <w:szCs w:val="24"/>
        </w:rPr>
        <w:t xml:space="preserve"> = 1.32; </w:t>
      </w:r>
      <w:proofErr w:type="spellStart"/>
      <w:r>
        <w:rPr>
          <w:rFonts w:eastAsia="Calibri"/>
          <w:i/>
          <w:kern w:val="0"/>
          <w:szCs w:val="24"/>
        </w:rPr>
        <w:t>df</w:t>
      </w:r>
      <w:proofErr w:type="spellEnd"/>
      <w:r>
        <w:rPr>
          <w:rFonts w:eastAsia="Calibri"/>
          <w:kern w:val="0"/>
          <w:szCs w:val="24"/>
        </w:rPr>
        <w:t xml:space="preserve"> = 1; </w:t>
      </w:r>
      <w:r>
        <w:rPr>
          <w:rFonts w:eastAsia="Calibri"/>
          <w:i/>
          <w:kern w:val="0"/>
          <w:szCs w:val="24"/>
        </w:rPr>
        <w:t>p</w:t>
      </w:r>
      <w:r>
        <w:rPr>
          <w:rFonts w:eastAsia="Calibri"/>
          <w:kern w:val="0"/>
          <w:szCs w:val="24"/>
        </w:rPr>
        <w:t>-value = .25</w:t>
      </w:r>
    </w:p>
    <w:p w:rsidR="006252D8" w:rsidRDefault="006252D8" w:rsidP="006252D8">
      <w:pPr>
        <w:widowControl/>
        <w:overflowPunct/>
        <w:spacing w:line="400" w:lineRule="atLeast"/>
        <w:ind w:firstLine="0"/>
        <w:rPr>
          <w:rFonts w:eastAsia="Calibri"/>
          <w:kern w:val="0"/>
          <w:szCs w:val="24"/>
        </w:rPr>
      </w:pPr>
    </w:p>
    <w:p w:rsidR="006252D8" w:rsidRDefault="006252D8" w:rsidP="006252D8">
      <w:pPr>
        <w:widowControl/>
        <w:overflowPunct/>
        <w:spacing w:line="400" w:lineRule="atLeast"/>
        <w:ind w:firstLine="0"/>
        <w:rPr>
          <w:rFonts w:eastAsia="Calibri"/>
          <w:kern w:val="0"/>
          <w:szCs w:val="24"/>
        </w:rPr>
      </w:pPr>
    </w:p>
    <w:p w:rsidR="006252D8" w:rsidRDefault="006252D8" w:rsidP="006252D8">
      <w:pPr>
        <w:widowControl/>
        <w:overflowPunct/>
        <w:spacing w:line="400" w:lineRule="atLeast"/>
        <w:ind w:firstLine="0"/>
        <w:rPr>
          <w:rFonts w:eastAsia="Calibri"/>
          <w:kern w:val="0"/>
          <w:szCs w:val="24"/>
        </w:rPr>
      </w:pPr>
    </w:p>
    <w:p w:rsidR="006252D8" w:rsidRDefault="006252D8" w:rsidP="006252D8">
      <w:pPr>
        <w:widowControl/>
        <w:overflowPunct/>
        <w:spacing w:line="400" w:lineRule="atLeast"/>
        <w:ind w:firstLine="0"/>
        <w:rPr>
          <w:rFonts w:eastAsia="Calibri"/>
          <w:kern w:val="0"/>
          <w:szCs w:val="24"/>
        </w:rPr>
      </w:pPr>
    </w:p>
    <w:p w:rsidR="006252D8" w:rsidRDefault="006252D8" w:rsidP="006252D8">
      <w:pPr>
        <w:widowControl/>
        <w:overflowPunct/>
        <w:spacing w:line="400" w:lineRule="atLeast"/>
        <w:ind w:firstLine="0"/>
        <w:rPr>
          <w:rFonts w:eastAsia="Calibri"/>
          <w:kern w:val="0"/>
          <w:szCs w:val="24"/>
        </w:rPr>
      </w:pPr>
    </w:p>
    <w:p w:rsidR="006252D8" w:rsidRPr="00945D1B" w:rsidRDefault="006252D8" w:rsidP="006252D8">
      <w:pPr>
        <w:widowControl/>
        <w:overflowPunct/>
        <w:spacing w:line="240" w:lineRule="auto"/>
        <w:ind w:firstLine="0"/>
        <w:rPr>
          <w:rFonts w:eastAsia="Calibri"/>
          <w:b/>
          <w:kern w:val="0"/>
          <w:szCs w:val="24"/>
        </w:rPr>
      </w:pPr>
      <w:r>
        <w:rPr>
          <w:rFonts w:eastAsia="Calibri"/>
          <w:b/>
          <w:kern w:val="0"/>
          <w:szCs w:val="24"/>
        </w:rPr>
        <w:t>Ta</w:t>
      </w:r>
      <w:r w:rsidRPr="00945D1B">
        <w:rPr>
          <w:rFonts w:eastAsia="Calibri"/>
          <w:b/>
          <w:kern w:val="0"/>
          <w:szCs w:val="24"/>
        </w:rPr>
        <w:t>ble D4</w:t>
      </w:r>
      <w:r w:rsidR="0039562C">
        <w:rPr>
          <w:rFonts w:eastAsia="Calibri"/>
          <w:b/>
          <w:kern w:val="0"/>
          <w:szCs w:val="24"/>
        </w:rPr>
        <w:t xml:space="preserve"> (cont</w:t>
      </w:r>
      <w:r w:rsidR="00157243">
        <w:rPr>
          <w:rFonts w:eastAsia="Calibri"/>
          <w:b/>
          <w:kern w:val="0"/>
          <w:szCs w:val="24"/>
        </w:rPr>
        <w:t>inued</w:t>
      </w:r>
      <w:r w:rsidR="0039562C">
        <w:rPr>
          <w:rFonts w:eastAsia="Calibri"/>
          <w:b/>
          <w:kern w:val="0"/>
          <w:szCs w:val="24"/>
        </w:rPr>
        <w:t>)</w:t>
      </w:r>
    </w:p>
    <w:p w:rsidR="006252D8" w:rsidRDefault="006252D8" w:rsidP="006252D8">
      <w:pPr>
        <w:widowControl/>
        <w:overflowPunct/>
        <w:spacing w:line="240" w:lineRule="auto"/>
        <w:ind w:firstLine="0"/>
        <w:rPr>
          <w:rFonts w:eastAsia="Calibri"/>
          <w:b/>
          <w:kern w:val="0"/>
          <w:szCs w:val="24"/>
        </w:rPr>
      </w:pPr>
      <w:r>
        <w:rPr>
          <w:rFonts w:eastAsia="Calibri"/>
          <w:b/>
          <w:kern w:val="0"/>
          <w:szCs w:val="24"/>
        </w:rPr>
        <w:t>Job Quality (Sick Leave Benefits) and</w:t>
      </w:r>
      <w:r w:rsidRPr="00DE67E7">
        <w:rPr>
          <w:rFonts w:eastAsia="Calibri"/>
          <w:b/>
          <w:kern w:val="0"/>
          <w:szCs w:val="24"/>
        </w:rPr>
        <w:t xml:space="preserve"> </w:t>
      </w:r>
      <w:r>
        <w:rPr>
          <w:rFonts w:eastAsia="Calibri"/>
          <w:b/>
          <w:kern w:val="0"/>
          <w:szCs w:val="24"/>
        </w:rPr>
        <w:t xml:space="preserve">Receipt of Childcare Assistance </w:t>
      </w:r>
    </w:p>
    <w:p w:rsidR="006252D8" w:rsidRDefault="006252D8" w:rsidP="006252D8">
      <w:pPr>
        <w:widowControl/>
        <w:overflowPunct/>
        <w:spacing w:line="400" w:lineRule="atLeast"/>
        <w:ind w:firstLine="0"/>
        <w:rPr>
          <w:rFonts w:eastAsia="Calibri"/>
          <w:kern w:val="0"/>
          <w:szCs w:val="24"/>
        </w:rPr>
      </w:pPr>
    </w:p>
    <w:p w:rsidR="006252D8" w:rsidRPr="00F11A88" w:rsidRDefault="00F11A88" w:rsidP="006252D8">
      <w:pPr>
        <w:widowControl/>
        <w:overflowPunct/>
        <w:spacing w:line="400" w:lineRule="atLeast"/>
        <w:ind w:firstLine="0"/>
        <w:rPr>
          <w:rFonts w:eastAsia="Calibri"/>
          <w:kern w:val="0"/>
          <w:szCs w:val="24"/>
          <w:u w:val="single"/>
        </w:rPr>
      </w:pPr>
      <w:r>
        <w:rPr>
          <w:rFonts w:eastAsia="Calibri"/>
          <w:kern w:val="0"/>
          <w:szCs w:val="24"/>
        </w:rPr>
        <w:t xml:space="preserve">                                                                                             </w:t>
      </w:r>
      <w:r>
        <w:rPr>
          <w:rFonts w:eastAsia="Calibri"/>
          <w:kern w:val="0"/>
          <w:szCs w:val="24"/>
          <w:u w:val="single"/>
        </w:rPr>
        <w:t>Childcare Assistance</w:t>
      </w:r>
    </w:p>
    <w:p w:rsidR="0051515D" w:rsidRPr="0051515D" w:rsidRDefault="0051515D" w:rsidP="0051515D">
      <w:pPr>
        <w:widowControl/>
        <w:overflowPunct/>
        <w:spacing w:line="240" w:lineRule="auto"/>
        <w:ind w:firstLine="0"/>
        <w:rPr>
          <w:rFonts w:eastAsia="Calibri"/>
          <w:kern w:val="0"/>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2186"/>
        <w:gridCol w:w="991"/>
        <w:gridCol w:w="989"/>
        <w:gridCol w:w="1901"/>
        <w:gridCol w:w="1978"/>
        <w:gridCol w:w="1375"/>
      </w:tblGrid>
      <w:tr w:rsidR="0051515D" w:rsidRPr="0051515D" w:rsidTr="0051515D">
        <w:trPr>
          <w:cantSplit/>
          <w:tblHeader/>
        </w:trPr>
        <w:tc>
          <w:tcPr>
            <w:tcW w:w="5000" w:type="pct"/>
            <w:gridSpan w:val="6"/>
            <w:tcBorders>
              <w:top w:val="nil"/>
              <w:left w:val="nil"/>
              <w:bottom w:val="nil"/>
              <w:right w:val="nil"/>
            </w:tcBorders>
            <w:shd w:val="clear" w:color="auto" w:fill="FFFFFF"/>
            <w:tcMar>
              <w:top w:w="30" w:type="dxa"/>
              <w:left w:w="30" w:type="dxa"/>
              <w:bottom w:w="30" w:type="dxa"/>
              <w:right w:w="30" w:type="dxa"/>
            </w:tcMar>
            <w:vAlign w:val="center"/>
          </w:tcPr>
          <w:p w:rsidR="0051515D" w:rsidRPr="0051515D" w:rsidRDefault="0051515D" w:rsidP="0051515D">
            <w:pPr>
              <w:widowControl/>
              <w:overflowPunct/>
              <w:spacing w:line="240" w:lineRule="auto"/>
              <w:ind w:firstLine="0"/>
              <w:jc w:val="both"/>
              <w:rPr>
                <w:rFonts w:eastAsia="Calibri"/>
                <w:kern w:val="0"/>
                <w:sz w:val="22"/>
                <w:szCs w:val="22"/>
              </w:rPr>
            </w:pPr>
            <w:r>
              <w:rPr>
                <w:rFonts w:eastAsia="Calibri"/>
                <w:kern w:val="0"/>
                <w:sz w:val="22"/>
                <w:szCs w:val="22"/>
              </w:rPr>
              <w:t>Wave 8</w:t>
            </w:r>
            <w:r w:rsidR="00F11A88">
              <w:rPr>
                <w:rFonts w:eastAsia="Calibri"/>
                <w:kern w:val="0"/>
                <w:sz w:val="22"/>
                <w:szCs w:val="22"/>
              </w:rPr>
              <w:t xml:space="preserve">                                                                                 Yes                           No                 Total</w:t>
            </w:r>
          </w:p>
        </w:tc>
      </w:tr>
      <w:tr w:rsidR="0051515D" w:rsidRPr="0051515D" w:rsidTr="0051515D">
        <w:trPr>
          <w:cantSplit/>
          <w:tblHeader/>
        </w:trPr>
        <w:tc>
          <w:tcPr>
            <w:tcW w:w="1160" w:type="pct"/>
            <w:vMerge w:val="restart"/>
            <w:tcBorders>
              <w:top w:val="single" w:sz="16" w:space="0" w:color="000000"/>
              <w:left w:val="nil"/>
              <w:right w:val="nil"/>
            </w:tcBorders>
            <w:shd w:val="clear" w:color="auto" w:fill="FFFFFF"/>
            <w:tcMar>
              <w:top w:w="30" w:type="dxa"/>
              <w:left w:w="30" w:type="dxa"/>
              <w:bottom w:w="30" w:type="dxa"/>
              <w:right w:w="30" w:type="dxa"/>
            </w:tcMar>
          </w:tcPr>
          <w:p w:rsidR="0051515D" w:rsidRPr="0051515D" w:rsidRDefault="00F11A88" w:rsidP="0051515D">
            <w:pPr>
              <w:widowControl/>
              <w:overflowPunct/>
              <w:spacing w:line="320" w:lineRule="atLeast"/>
              <w:ind w:firstLine="0"/>
              <w:rPr>
                <w:rFonts w:eastAsia="Calibri"/>
                <w:color w:val="000000"/>
                <w:kern w:val="0"/>
                <w:sz w:val="22"/>
                <w:szCs w:val="22"/>
              </w:rPr>
            </w:pPr>
            <w:r>
              <w:rPr>
                <w:rFonts w:eastAsia="Calibri"/>
                <w:color w:val="000000"/>
                <w:kern w:val="0"/>
                <w:sz w:val="22"/>
                <w:szCs w:val="22"/>
              </w:rPr>
              <w:t>Paid Sick Leave</w:t>
            </w:r>
          </w:p>
        </w:tc>
        <w:tc>
          <w:tcPr>
            <w:tcW w:w="526" w:type="pct"/>
            <w:vMerge w:val="restart"/>
            <w:tcBorders>
              <w:top w:val="single" w:sz="16" w:space="0" w:color="000000"/>
              <w:left w:val="nil"/>
              <w:right w:val="nil"/>
            </w:tcBorders>
            <w:shd w:val="clear" w:color="auto" w:fill="FFFFFF"/>
            <w:tcMar>
              <w:top w:w="30" w:type="dxa"/>
              <w:left w:w="30" w:type="dxa"/>
              <w:bottom w:w="30" w:type="dxa"/>
              <w:right w:w="30" w:type="dxa"/>
            </w:tcMar>
          </w:tcPr>
          <w:p w:rsidR="0051515D" w:rsidRPr="0051515D" w:rsidRDefault="0051515D" w:rsidP="0051515D">
            <w:pPr>
              <w:widowControl/>
              <w:overflowPunct/>
              <w:spacing w:line="320" w:lineRule="atLeast"/>
              <w:ind w:firstLine="0"/>
              <w:rPr>
                <w:rFonts w:eastAsia="Calibri"/>
                <w:color w:val="000000"/>
                <w:kern w:val="0"/>
                <w:sz w:val="22"/>
                <w:szCs w:val="22"/>
              </w:rPr>
            </w:pPr>
            <w:r w:rsidRPr="0051515D">
              <w:rPr>
                <w:rFonts w:eastAsia="Calibri"/>
                <w:color w:val="000000"/>
                <w:kern w:val="0"/>
                <w:sz w:val="22"/>
                <w:szCs w:val="22"/>
              </w:rPr>
              <w:t>Yes</w:t>
            </w:r>
          </w:p>
        </w:tc>
        <w:tc>
          <w:tcPr>
            <w:tcW w:w="525" w:type="pct"/>
            <w:tcBorders>
              <w:top w:val="single" w:sz="16" w:space="0" w:color="000000"/>
              <w:left w:val="nil"/>
              <w:bottom w:val="nil"/>
              <w:right w:val="nil"/>
            </w:tcBorders>
            <w:shd w:val="clear" w:color="auto" w:fill="FFFFFF"/>
            <w:tcMar>
              <w:top w:w="30" w:type="dxa"/>
              <w:left w:w="30" w:type="dxa"/>
              <w:bottom w:w="30" w:type="dxa"/>
              <w:right w:w="30" w:type="dxa"/>
            </w:tcMar>
          </w:tcPr>
          <w:p w:rsidR="0051515D" w:rsidRPr="0051515D" w:rsidRDefault="0051515D" w:rsidP="0051515D">
            <w:pPr>
              <w:widowControl/>
              <w:overflowPunct/>
              <w:spacing w:line="240" w:lineRule="auto"/>
              <w:ind w:firstLine="0"/>
              <w:rPr>
                <w:rFonts w:eastAsia="Calibri"/>
                <w:kern w:val="0"/>
                <w:sz w:val="22"/>
                <w:szCs w:val="22"/>
              </w:rPr>
            </w:pPr>
          </w:p>
        </w:tc>
        <w:tc>
          <w:tcPr>
            <w:tcW w:w="1009"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51515D" w:rsidRPr="0051515D" w:rsidRDefault="0051515D" w:rsidP="0051515D">
            <w:pPr>
              <w:widowControl/>
              <w:overflowPunct/>
              <w:spacing w:line="320" w:lineRule="atLeast"/>
              <w:ind w:firstLine="0"/>
              <w:jc w:val="right"/>
              <w:rPr>
                <w:rFonts w:eastAsia="Calibri"/>
                <w:color w:val="000000"/>
                <w:kern w:val="0"/>
                <w:sz w:val="22"/>
                <w:szCs w:val="22"/>
              </w:rPr>
            </w:pPr>
            <w:r w:rsidRPr="0051515D">
              <w:rPr>
                <w:rFonts w:eastAsia="Calibri"/>
                <w:color w:val="000000"/>
                <w:kern w:val="0"/>
                <w:sz w:val="22"/>
                <w:szCs w:val="22"/>
              </w:rPr>
              <w:t>62</w:t>
            </w:r>
          </w:p>
        </w:tc>
        <w:tc>
          <w:tcPr>
            <w:tcW w:w="1050"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51515D" w:rsidRPr="0051515D" w:rsidRDefault="0051515D" w:rsidP="0051515D">
            <w:pPr>
              <w:widowControl/>
              <w:overflowPunct/>
              <w:spacing w:line="320" w:lineRule="atLeast"/>
              <w:ind w:firstLine="0"/>
              <w:jc w:val="right"/>
              <w:rPr>
                <w:rFonts w:eastAsia="Calibri"/>
                <w:color w:val="000000"/>
                <w:kern w:val="0"/>
                <w:sz w:val="22"/>
                <w:szCs w:val="22"/>
              </w:rPr>
            </w:pPr>
            <w:r w:rsidRPr="0051515D">
              <w:rPr>
                <w:rFonts w:eastAsia="Calibri"/>
                <w:color w:val="000000"/>
                <w:kern w:val="0"/>
                <w:sz w:val="22"/>
                <w:szCs w:val="22"/>
              </w:rPr>
              <w:t>16</w:t>
            </w:r>
          </w:p>
        </w:tc>
        <w:tc>
          <w:tcPr>
            <w:tcW w:w="730"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51515D" w:rsidRPr="0051515D" w:rsidRDefault="0051515D" w:rsidP="0051515D">
            <w:pPr>
              <w:widowControl/>
              <w:overflowPunct/>
              <w:spacing w:line="320" w:lineRule="atLeast"/>
              <w:ind w:firstLine="0"/>
              <w:jc w:val="right"/>
              <w:rPr>
                <w:rFonts w:eastAsia="Calibri"/>
                <w:color w:val="000000"/>
                <w:kern w:val="0"/>
                <w:sz w:val="22"/>
                <w:szCs w:val="22"/>
              </w:rPr>
            </w:pPr>
            <w:r w:rsidRPr="0051515D">
              <w:rPr>
                <w:rFonts w:eastAsia="Calibri"/>
                <w:color w:val="000000"/>
                <w:kern w:val="0"/>
                <w:sz w:val="22"/>
                <w:szCs w:val="22"/>
              </w:rPr>
              <w:t>78</w:t>
            </w:r>
          </w:p>
        </w:tc>
      </w:tr>
      <w:tr w:rsidR="0051515D" w:rsidRPr="0051515D" w:rsidTr="0051515D">
        <w:trPr>
          <w:cantSplit/>
          <w:tblHeader/>
        </w:trPr>
        <w:tc>
          <w:tcPr>
            <w:tcW w:w="1160" w:type="pct"/>
            <w:vMerge/>
            <w:tcBorders>
              <w:top w:val="single" w:sz="16" w:space="0" w:color="000000"/>
              <w:left w:val="nil"/>
              <w:right w:val="nil"/>
            </w:tcBorders>
            <w:shd w:val="clear" w:color="auto" w:fill="FFFFFF"/>
            <w:tcMar>
              <w:top w:w="30" w:type="dxa"/>
              <w:left w:w="30" w:type="dxa"/>
              <w:bottom w:w="30" w:type="dxa"/>
              <w:right w:w="30" w:type="dxa"/>
            </w:tcMar>
          </w:tcPr>
          <w:p w:rsidR="0051515D" w:rsidRPr="0051515D" w:rsidRDefault="0051515D" w:rsidP="0051515D">
            <w:pPr>
              <w:widowControl/>
              <w:overflowPunct/>
              <w:spacing w:line="240" w:lineRule="auto"/>
              <w:ind w:firstLine="0"/>
              <w:rPr>
                <w:rFonts w:eastAsia="Calibri"/>
                <w:color w:val="000000"/>
                <w:kern w:val="0"/>
                <w:sz w:val="22"/>
                <w:szCs w:val="22"/>
              </w:rPr>
            </w:pPr>
          </w:p>
        </w:tc>
        <w:tc>
          <w:tcPr>
            <w:tcW w:w="526" w:type="pct"/>
            <w:vMerge/>
            <w:tcBorders>
              <w:top w:val="single" w:sz="16" w:space="0" w:color="000000"/>
              <w:left w:val="nil"/>
              <w:right w:val="nil"/>
            </w:tcBorders>
            <w:shd w:val="clear" w:color="auto" w:fill="FFFFFF"/>
            <w:tcMar>
              <w:top w:w="30" w:type="dxa"/>
              <w:left w:w="30" w:type="dxa"/>
              <w:bottom w:w="30" w:type="dxa"/>
              <w:right w:w="30" w:type="dxa"/>
            </w:tcMar>
          </w:tcPr>
          <w:p w:rsidR="0051515D" w:rsidRPr="0051515D" w:rsidRDefault="0051515D" w:rsidP="0051515D">
            <w:pPr>
              <w:widowControl/>
              <w:overflowPunct/>
              <w:spacing w:line="240" w:lineRule="auto"/>
              <w:ind w:firstLine="0"/>
              <w:rPr>
                <w:rFonts w:eastAsia="Calibri"/>
                <w:color w:val="000000"/>
                <w:kern w:val="0"/>
                <w:sz w:val="22"/>
                <w:szCs w:val="22"/>
              </w:rPr>
            </w:pPr>
          </w:p>
        </w:tc>
        <w:tc>
          <w:tcPr>
            <w:tcW w:w="525" w:type="pct"/>
            <w:tcBorders>
              <w:top w:val="nil"/>
              <w:left w:val="nil"/>
              <w:right w:val="nil"/>
            </w:tcBorders>
            <w:shd w:val="clear" w:color="auto" w:fill="FFFFFF"/>
            <w:tcMar>
              <w:top w:w="30" w:type="dxa"/>
              <w:left w:w="30" w:type="dxa"/>
              <w:bottom w:w="30" w:type="dxa"/>
              <w:right w:w="30" w:type="dxa"/>
            </w:tcMar>
          </w:tcPr>
          <w:p w:rsidR="0051515D" w:rsidRPr="0051515D" w:rsidRDefault="0051515D" w:rsidP="0051515D">
            <w:pPr>
              <w:widowControl/>
              <w:overflowPunct/>
              <w:spacing w:line="240" w:lineRule="auto"/>
              <w:ind w:firstLine="0"/>
              <w:rPr>
                <w:rFonts w:eastAsia="Calibri"/>
                <w:kern w:val="0"/>
                <w:sz w:val="22"/>
                <w:szCs w:val="22"/>
              </w:rPr>
            </w:pPr>
          </w:p>
        </w:tc>
        <w:tc>
          <w:tcPr>
            <w:tcW w:w="1009" w:type="pct"/>
            <w:tcBorders>
              <w:top w:val="nil"/>
              <w:left w:val="nil"/>
              <w:right w:val="nil"/>
            </w:tcBorders>
            <w:shd w:val="clear" w:color="auto" w:fill="FFFFFF"/>
            <w:tcMar>
              <w:top w:w="30" w:type="dxa"/>
              <w:left w:w="30" w:type="dxa"/>
              <w:bottom w:w="30" w:type="dxa"/>
              <w:right w:w="30" w:type="dxa"/>
            </w:tcMar>
            <w:vAlign w:val="center"/>
          </w:tcPr>
          <w:p w:rsidR="0051515D" w:rsidRPr="0051515D" w:rsidRDefault="0051515D" w:rsidP="0051515D">
            <w:pPr>
              <w:widowControl/>
              <w:overflowPunct/>
              <w:spacing w:line="320" w:lineRule="atLeast"/>
              <w:ind w:firstLine="0"/>
              <w:jc w:val="right"/>
              <w:rPr>
                <w:rFonts w:eastAsia="Calibri"/>
                <w:color w:val="000000"/>
                <w:kern w:val="0"/>
                <w:sz w:val="22"/>
                <w:szCs w:val="22"/>
              </w:rPr>
            </w:pPr>
            <w:r w:rsidRPr="0051515D">
              <w:rPr>
                <w:rFonts w:eastAsia="Calibri"/>
                <w:color w:val="000000"/>
                <w:kern w:val="0"/>
                <w:sz w:val="22"/>
                <w:szCs w:val="22"/>
              </w:rPr>
              <w:t>40.8%</w:t>
            </w:r>
          </w:p>
        </w:tc>
        <w:tc>
          <w:tcPr>
            <w:tcW w:w="1050" w:type="pct"/>
            <w:tcBorders>
              <w:top w:val="nil"/>
              <w:left w:val="nil"/>
              <w:right w:val="nil"/>
            </w:tcBorders>
            <w:shd w:val="clear" w:color="auto" w:fill="FFFFFF"/>
            <w:tcMar>
              <w:top w:w="30" w:type="dxa"/>
              <w:left w:w="30" w:type="dxa"/>
              <w:bottom w:w="30" w:type="dxa"/>
              <w:right w:w="30" w:type="dxa"/>
            </w:tcMar>
            <w:vAlign w:val="center"/>
          </w:tcPr>
          <w:p w:rsidR="0051515D" w:rsidRPr="0051515D" w:rsidRDefault="0051515D" w:rsidP="0051515D">
            <w:pPr>
              <w:widowControl/>
              <w:overflowPunct/>
              <w:spacing w:line="320" w:lineRule="atLeast"/>
              <w:ind w:firstLine="0"/>
              <w:jc w:val="right"/>
              <w:rPr>
                <w:rFonts w:eastAsia="Calibri"/>
                <w:color w:val="000000"/>
                <w:kern w:val="0"/>
                <w:sz w:val="22"/>
                <w:szCs w:val="22"/>
              </w:rPr>
            </w:pPr>
            <w:r w:rsidRPr="0051515D">
              <w:rPr>
                <w:rFonts w:eastAsia="Calibri"/>
                <w:color w:val="000000"/>
                <w:kern w:val="0"/>
                <w:sz w:val="22"/>
                <w:szCs w:val="22"/>
              </w:rPr>
              <w:t>51.6%</w:t>
            </w:r>
          </w:p>
        </w:tc>
        <w:tc>
          <w:tcPr>
            <w:tcW w:w="730" w:type="pct"/>
            <w:tcBorders>
              <w:top w:val="nil"/>
              <w:left w:val="nil"/>
              <w:right w:val="nil"/>
            </w:tcBorders>
            <w:shd w:val="clear" w:color="auto" w:fill="FFFFFF"/>
            <w:tcMar>
              <w:top w:w="30" w:type="dxa"/>
              <w:left w:w="30" w:type="dxa"/>
              <w:bottom w:w="30" w:type="dxa"/>
              <w:right w:w="30" w:type="dxa"/>
            </w:tcMar>
            <w:vAlign w:val="center"/>
          </w:tcPr>
          <w:p w:rsidR="0051515D" w:rsidRPr="0051515D" w:rsidRDefault="0051515D" w:rsidP="0051515D">
            <w:pPr>
              <w:widowControl/>
              <w:overflowPunct/>
              <w:spacing w:line="320" w:lineRule="atLeast"/>
              <w:ind w:firstLine="0"/>
              <w:jc w:val="right"/>
              <w:rPr>
                <w:rFonts w:eastAsia="Calibri"/>
                <w:color w:val="000000"/>
                <w:kern w:val="0"/>
                <w:sz w:val="22"/>
                <w:szCs w:val="22"/>
              </w:rPr>
            </w:pPr>
          </w:p>
        </w:tc>
      </w:tr>
      <w:tr w:rsidR="0051515D" w:rsidRPr="0051515D" w:rsidTr="0051515D">
        <w:trPr>
          <w:cantSplit/>
          <w:tblHeader/>
        </w:trPr>
        <w:tc>
          <w:tcPr>
            <w:tcW w:w="1160" w:type="pct"/>
            <w:vMerge/>
            <w:tcBorders>
              <w:top w:val="single" w:sz="16" w:space="0" w:color="000000"/>
              <w:left w:val="nil"/>
              <w:right w:val="nil"/>
            </w:tcBorders>
            <w:shd w:val="clear" w:color="auto" w:fill="FFFFFF"/>
            <w:tcMar>
              <w:top w:w="30" w:type="dxa"/>
              <w:left w:w="30" w:type="dxa"/>
              <w:bottom w:w="30" w:type="dxa"/>
              <w:right w:w="30" w:type="dxa"/>
            </w:tcMar>
          </w:tcPr>
          <w:p w:rsidR="0051515D" w:rsidRPr="0051515D" w:rsidRDefault="0051515D" w:rsidP="0051515D">
            <w:pPr>
              <w:widowControl/>
              <w:overflowPunct/>
              <w:spacing w:line="240" w:lineRule="auto"/>
              <w:ind w:firstLine="0"/>
              <w:rPr>
                <w:rFonts w:eastAsia="Calibri"/>
                <w:color w:val="000000"/>
                <w:kern w:val="0"/>
                <w:sz w:val="22"/>
                <w:szCs w:val="22"/>
              </w:rPr>
            </w:pPr>
          </w:p>
        </w:tc>
        <w:tc>
          <w:tcPr>
            <w:tcW w:w="526" w:type="pct"/>
            <w:vMerge w:val="restart"/>
            <w:tcBorders>
              <w:left w:val="nil"/>
              <w:right w:val="nil"/>
            </w:tcBorders>
            <w:shd w:val="clear" w:color="auto" w:fill="FFFFFF"/>
            <w:tcMar>
              <w:top w:w="30" w:type="dxa"/>
              <w:left w:w="30" w:type="dxa"/>
              <w:bottom w:w="30" w:type="dxa"/>
              <w:right w:w="30" w:type="dxa"/>
            </w:tcMar>
          </w:tcPr>
          <w:p w:rsidR="0051515D" w:rsidRPr="0051515D" w:rsidRDefault="0051515D" w:rsidP="0051515D">
            <w:pPr>
              <w:widowControl/>
              <w:overflowPunct/>
              <w:spacing w:line="320" w:lineRule="atLeast"/>
              <w:ind w:firstLine="0"/>
              <w:rPr>
                <w:rFonts w:eastAsia="Calibri"/>
                <w:color w:val="000000"/>
                <w:kern w:val="0"/>
                <w:sz w:val="22"/>
                <w:szCs w:val="22"/>
              </w:rPr>
            </w:pPr>
            <w:r w:rsidRPr="0051515D">
              <w:rPr>
                <w:rFonts w:eastAsia="Calibri"/>
                <w:color w:val="000000"/>
                <w:kern w:val="0"/>
                <w:sz w:val="22"/>
                <w:szCs w:val="22"/>
              </w:rPr>
              <w:t>No</w:t>
            </w:r>
          </w:p>
        </w:tc>
        <w:tc>
          <w:tcPr>
            <w:tcW w:w="525" w:type="pct"/>
            <w:tcBorders>
              <w:left w:val="nil"/>
              <w:bottom w:val="nil"/>
              <w:right w:val="nil"/>
            </w:tcBorders>
            <w:shd w:val="clear" w:color="auto" w:fill="FFFFFF"/>
            <w:tcMar>
              <w:top w:w="30" w:type="dxa"/>
              <w:left w:w="30" w:type="dxa"/>
              <w:bottom w:w="30" w:type="dxa"/>
              <w:right w:w="30" w:type="dxa"/>
            </w:tcMar>
          </w:tcPr>
          <w:p w:rsidR="0051515D" w:rsidRPr="0051515D" w:rsidRDefault="0051515D" w:rsidP="0051515D">
            <w:pPr>
              <w:widowControl/>
              <w:overflowPunct/>
              <w:spacing w:line="240" w:lineRule="auto"/>
              <w:ind w:firstLine="0"/>
              <w:rPr>
                <w:rFonts w:eastAsia="Calibri"/>
                <w:kern w:val="0"/>
                <w:sz w:val="22"/>
                <w:szCs w:val="22"/>
              </w:rPr>
            </w:pPr>
          </w:p>
        </w:tc>
        <w:tc>
          <w:tcPr>
            <w:tcW w:w="1009" w:type="pct"/>
            <w:tcBorders>
              <w:left w:val="nil"/>
              <w:bottom w:val="nil"/>
              <w:right w:val="nil"/>
            </w:tcBorders>
            <w:shd w:val="clear" w:color="auto" w:fill="FFFFFF"/>
            <w:tcMar>
              <w:top w:w="30" w:type="dxa"/>
              <w:left w:w="30" w:type="dxa"/>
              <w:bottom w:w="30" w:type="dxa"/>
              <w:right w:w="30" w:type="dxa"/>
            </w:tcMar>
            <w:vAlign w:val="center"/>
          </w:tcPr>
          <w:p w:rsidR="0051515D" w:rsidRPr="0051515D" w:rsidRDefault="0051515D" w:rsidP="0051515D">
            <w:pPr>
              <w:widowControl/>
              <w:overflowPunct/>
              <w:spacing w:line="320" w:lineRule="atLeast"/>
              <w:ind w:firstLine="0"/>
              <w:jc w:val="right"/>
              <w:rPr>
                <w:rFonts w:eastAsia="Calibri"/>
                <w:color w:val="000000"/>
                <w:kern w:val="0"/>
                <w:sz w:val="22"/>
                <w:szCs w:val="22"/>
              </w:rPr>
            </w:pPr>
            <w:r w:rsidRPr="0051515D">
              <w:rPr>
                <w:rFonts w:eastAsia="Calibri"/>
                <w:color w:val="000000"/>
                <w:kern w:val="0"/>
                <w:sz w:val="22"/>
                <w:szCs w:val="22"/>
              </w:rPr>
              <w:t>90</w:t>
            </w:r>
          </w:p>
        </w:tc>
        <w:tc>
          <w:tcPr>
            <w:tcW w:w="1050" w:type="pct"/>
            <w:tcBorders>
              <w:left w:val="nil"/>
              <w:bottom w:val="nil"/>
              <w:right w:val="nil"/>
            </w:tcBorders>
            <w:shd w:val="clear" w:color="auto" w:fill="FFFFFF"/>
            <w:tcMar>
              <w:top w:w="30" w:type="dxa"/>
              <w:left w:w="30" w:type="dxa"/>
              <w:bottom w:w="30" w:type="dxa"/>
              <w:right w:w="30" w:type="dxa"/>
            </w:tcMar>
            <w:vAlign w:val="center"/>
          </w:tcPr>
          <w:p w:rsidR="0051515D" w:rsidRPr="0051515D" w:rsidRDefault="0051515D" w:rsidP="0051515D">
            <w:pPr>
              <w:widowControl/>
              <w:overflowPunct/>
              <w:spacing w:line="320" w:lineRule="atLeast"/>
              <w:ind w:firstLine="0"/>
              <w:jc w:val="right"/>
              <w:rPr>
                <w:rFonts w:eastAsia="Calibri"/>
                <w:color w:val="000000"/>
                <w:kern w:val="0"/>
                <w:sz w:val="22"/>
                <w:szCs w:val="22"/>
              </w:rPr>
            </w:pPr>
            <w:r w:rsidRPr="0051515D">
              <w:rPr>
                <w:rFonts w:eastAsia="Calibri"/>
                <w:color w:val="000000"/>
                <w:kern w:val="0"/>
                <w:sz w:val="22"/>
                <w:szCs w:val="22"/>
              </w:rPr>
              <w:t>15</w:t>
            </w:r>
          </w:p>
        </w:tc>
        <w:tc>
          <w:tcPr>
            <w:tcW w:w="730" w:type="pct"/>
            <w:tcBorders>
              <w:left w:val="nil"/>
              <w:bottom w:val="nil"/>
              <w:right w:val="nil"/>
            </w:tcBorders>
            <w:shd w:val="clear" w:color="auto" w:fill="FFFFFF"/>
            <w:tcMar>
              <w:top w:w="30" w:type="dxa"/>
              <w:left w:w="30" w:type="dxa"/>
              <w:bottom w:w="30" w:type="dxa"/>
              <w:right w:w="30" w:type="dxa"/>
            </w:tcMar>
            <w:vAlign w:val="center"/>
          </w:tcPr>
          <w:p w:rsidR="0051515D" w:rsidRPr="0051515D" w:rsidRDefault="0051515D" w:rsidP="0051515D">
            <w:pPr>
              <w:widowControl/>
              <w:overflowPunct/>
              <w:spacing w:line="320" w:lineRule="atLeast"/>
              <w:ind w:firstLine="0"/>
              <w:jc w:val="right"/>
              <w:rPr>
                <w:rFonts w:eastAsia="Calibri"/>
                <w:color w:val="000000"/>
                <w:kern w:val="0"/>
                <w:sz w:val="22"/>
                <w:szCs w:val="22"/>
              </w:rPr>
            </w:pPr>
            <w:r w:rsidRPr="0051515D">
              <w:rPr>
                <w:rFonts w:eastAsia="Calibri"/>
                <w:color w:val="000000"/>
                <w:kern w:val="0"/>
                <w:sz w:val="22"/>
                <w:szCs w:val="22"/>
              </w:rPr>
              <w:t>105</w:t>
            </w:r>
          </w:p>
        </w:tc>
      </w:tr>
      <w:tr w:rsidR="0051515D" w:rsidRPr="0051515D" w:rsidTr="0051515D">
        <w:trPr>
          <w:cantSplit/>
          <w:tblHeader/>
        </w:trPr>
        <w:tc>
          <w:tcPr>
            <w:tcW w:w="1160" w:type="pct"/>
            <w:vMerge/>
            <w:tcBorders>
              <w:top w:val="single" w:sz="16" w:space="0" w:color="000000"/>
              <w:left w:val="nil"/>
              <w:right w:val="nil"/>
            </w:tcBorders>
            <w:shd w:val="clear" w:color="auto" w:fill="FFFFFF"/>
            <w:tcMar>
              <w:top w:w="30" w:type="dxa"/>
              <w:left w:w="30" w:type="dxa"/>
              <w:bottom w:w="30" w:type="dxa"/>
              <w:right w:w="30" w:type="dxa"/>
            </w:tcMar>
          </w:tcPr>
          <w:p w:rsidR="0051515D" w:rsidRPr="0051515D" w:rsidRDefault="0051515D" w:rsidP="0051515D">
            <w:pPr>
              <w:widowControl/>
              <w:overflowPunct/>
              <w:spacing w:line="240" w:lineRule="auto"/>
              <w:ind w:firstLine="0"/>
              <w:rPr>
                <w:rFonts w:eastAsia="Calibri"/>
                <w:kern w:val="0"/>
                <w:sz w:val="22"/>
                <w:szCs w:val="22"/>
              </w:rPr>
            </w:pPr>
          </w:p>
        </w:tc>
        <w:tc>
          <w:tcPr>
            <w:tcW w:w="526" w:type="pct"/>
            <w:vMerge/>
            <w:tcBorders>
              <w:left w:val="nil"/>
              <w:right w:val="nil"/>
            </w:tcBorders>
            <w:shd w:val="clear" w:color="auto" w:fill="FFFFFF"/>
            <w:tcMar>
              <w:top w:w="30" w:type="dxa"/>
              <w:left w:w="30" w:type="dxa"/>
              <w:bottom w:w="30" w:type="dxa"/>
              <w:right w:w="30" w:type="dxa"/>
            </w:tcMar>
          </w:tcPr>
          <w:p w:rsidR="0051515D" w:rsidRPr="0051515D" w:rsidRDefault="0051515D" w:rsidP="0051515D">
            <w:pPr>
              <w:widowControl/>
              <w:overflowPunct/>
              <w:spacing w:line="240" w:lineRule="auto"/>
              <w:ind w:firstLine="0"/>
              <w:rPr>
                <w:rFonts w:eastAsia="Calibri"/>
                <w:kern w:val="0"/>
                <w:sz w:val="22"/>
                <w:szCs w:val="22"/>
              </w:rPr>
            </w:pPr>
          </w:p>
        </w:tc>
        <w:tc>
          <w:tcPr>
            <w:tcW w:w="525" w:type="pct"/>
            <w:tcBorders>
              <w:top w:val="nil"/>
              <w:left w:val="nil"/>
              <w:right w:val="nil"/>
            </w:tcBorders>
            <w:shd w:val="clear" w:color="auto" w:fill="FFFFFF"/>
            <w:tcMar>
              <w:top w:w="30" w:type="dxa"/>
              <w:left w:w="30" w:type="dxa"/>
              <w:bottom w:w="30" w:type="dxa"/>
              <w:right w:w="30" w:type="dxa"/>
            </w:tcMar>
          </w:tcPr>
          <w:p w:rsidR="0051515D" w:rsidRPr="0051515D" w:rsidRDefault="0051515D" w:rsidP="0051515D">
            <w:pPr>
              <w:widowControl/>
              <w:overflowPunct/>
              <w:spacing w:line="240" w:lineRule="auto"/>
              <w:ind w:firstLine="0"/>
              <w:rPr>
                <w:rFonts w:eastAsia="Calibri"/>
                <w:kern w:val="0"/>
                <w:sz w:val="22"/>
                <w:szCs w:val="22"/>
              </w:rPr>
            </w:pPr>
          </w:p>
        </w:tc>
        <w:tc>
          <w:tcPr>
            <w:tcW w:w="1009" w:type="pct"/>
            <w:tcBorders>
              <w:top w:val="nil"/>
              <w:left w:val="nil"/>
              <w:right w:val="nil"/>
            </w:tcBorders>
            <w:shd w:val="clear" w:color="auto" w:fill="FFFFFF"/>
            <w:tcMar>
              <w:top w:w="30" w:type="dxa"/>
              <w:left w:w="30" w:type="dxa"/>
              <w:bottom w:w="30" w:type="dxa"/>
              <w:right w:w="30" w:type="dxa"/>
            </w:tcMar>
            <w:vAlign w:val="center"/>
          </w:tcPr>
          <w:p w:rsidR="0051515D" w:rsidRPr="0051515D" w:rsidRDefault="0051515D" w:rsidP="0051515D">
            <w:pPr>
              <w:widowControl/>
              <w:overflowPunct/>
              <w:spacing w:line="320" w:lineRule="atLeast"/>
              <w:ind w:firstLine="0"/>
              <w:jc w:val="right"/>
              <w:rPr>
                <w:rFonts w:eastAsia="Calibri"/>
                <w:color w:val="000000"/>
                <w:kern w:val="0"/>
                <w:sz w:val="22"/>
                <w:szCs w:val="22"/>
              </w:rPr>
            </w:pPr>
            <w:r w:rsidRPr="0051515D">
              <w:rPr>
                <w:rFonts w:eastAsia="Calibri"/>
                <w:color w:val="000000"/>
                <w:kern w:val="0"/>
                <w:sz w:val="22"/>
                <w:szCs w:val="22"/>
              </w:rPr>
              <w:t>59.2%</w:t>
            </w:r>
          </w:p>
        </w:tc>
        <w:tc>
          <w:tcPr>
            <w:tcW w:w="1050" w:type="pct"/>
            <w:tcBorders>
              <w:top w:val="nil"/>
              <w:left w:val="nil"/>
              <w:right w:val="nil"/>
            </w:tcBorders>
            <w:shd w:val="clear" w:color="auto" w:fill="FFFFFF"/>
            <w:tcMar>
              <w:top w:w="30" w:type="dxa"/>
              <w:left w:w="30" w:type="dxa"/>
              <w:bottom w:w="30" w:type="dxa"/>
              <w:right w:w="30" w:type="dxa"/>
            </w:tcMar>
            <w:vAlign w:val="center"/>
          </w:tcPr>
          <w:p w:rsidR="0051515D" w:rsidRPr="0051515D" w:rsidRDefault="0051515D" w:rsidP="0051515D">
            <w:pPr>
              <w:widowControl/>
              <w:overflowPunct/>
              <w:spacing w:line="320" w:lineRule="atLeast"/>
              <w:ind w:firstLine="0"/>
              <w:jc w:val="right"/>
              <w:rPr>
                <w:rFonts w:eastAsia="Calibri"/>
                <w:color w:val="000000"/>
                <w:kern w:val="0"/>
                <w:sz w:val="22"/>
                <w:szCs w:val="22"/>
              </w:rPr>
            </w:pPr>
            <w:r w:rsidRPr="0051515D">
              <w:rPr>
                <w:rFonts w:eastAsia="Calibri"/>
                <w:color w:val="000000"/>
                <w:kern w:val="0"/>
                <w:sz w:val="22"/>
                <w:szCs w:val="22"/>
              </w:rPr>
              <w:t>48.4%</w:t>
            </w:r>
          </w:p>
        </w:tc>
        <w:tc>
          <w:tcPr>
            <w:tcW w:w="730" w:type="pct"/>
            <w:tcBorders>
              <w:top w:val="nil"/>
              <w:left w:val="nil"/>
              <w:right w:val="nil"/>
            </w:tcBorders>
            <w:shd w:val="clear" w:color="auto" w:fill="FFFFFF"/>
            <w:tcMar>
              <w:top w:w="30" w:type="dxa"/>
              <w:left w:w="30" w:type="dxa"/>
              <w:bottom w:w="30" w:type="dxa"/>
              <w:right w:w="30" w:type="dxa"/>
            </w:tcMar>
            <w:vAlign w:val="center"/>
          </w:tcPr>
          <w:p w:rsidR="0051515D" w:rsidRPr="0051515D" w:rsidRDefault="0051515D" w:rsidP="0051515D">
            <w:pPr>
              <w:widowControl/>
              <w:overflowPunct/>
              <w:spacing w:line="320" w:lineRule="atLeast"/>
              <w:ind w:firstLine="0"/>
              <w:jc w:val="right"/>
              <w:rPr>
                <w:rFonts w:eastAsia="Calibri"/>
                <w:color w:val="000000"/>
                <w:kern w:val="0"/>
                <w:sz w:val="22"/>
                <w:szCs w:val="22"/>
              </w:rPr>
            </w:pPr>
          </w:p>
        </w:tc>
      </w:tr>
      <w:tr w:rsidR="0051515D" w:rsidRPr="0051515D" w:rsidTr="0051515D">
        <w:trPr>
          <w:cantSplit/>
          <w:tblHeader/>
        </w:trPr>
        <w:tc>
          <w:tcPr>
            <w:tcW w:w="1686"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51515D" w:rsidRPr="0051515D" w:rsidRDefault="0051515D" w:rsidP="0051515D">
            <w:pPr>
              <w:widowControl/>
              <w:overflowPunct/>
              <w:spacing w:line="320" w:lineRule="atLeast"/>
              <w:ind w:firstLine="0"/>
              <w:rPr>
                <w:rFonts w:eastAsia="Calibri"/>
                <w:color w:val="000000"/>
                <w:kern w:val="0"/>
                <w:sz w:val="22"/>
                <w:szCs w:val="22"/>
              </w:rPr>
            </w:pPr>
            <w:r w:rsidRPr="0051515D">
              <w:rPr>
                <w:rFonts w:eastAsia="Calibri"/>
                <w:color w:val="000000"/>
                <w:kern w:val="0"/>
                <w:sz w:val="22"/>
                <w:szCs w:val="22"/>
              </w:rPr>
              <w:t>Total</w:t>
            </w:r>
          </w:p>
        </w:tc>
        <w:tc>
          <w:tcPr>
            <w:tcW w:w="525" w:type="pct"/>
            <w:tcBorders>
              <w:left w:val="nil"/>
              <w:bottom w:val="nil"/>
              <w:right w:val="nil"/>
            </w:tcBorders>
            <w:shd w:val="clear" w:color="auto" w:fill="FFFFFF"/>
            <w:tcMar>
              <w:top w:w="30" w:type="dxa"/>
              <w:left w:w="30" w:type="dxa"/>
              <w:bottom w:w="30" w:type="dxa"/>
              <w:right w:w="30" w:type="dxa"/>
            </w:tcMar>
          </w:tcPr>
          <w:p w:rsidR="0051515D" w:rsidRPr="0051515D" w:rsidRDefault="0051515D" w:rsidP="0051515D">
            <w:pPr>
              <w:widowControl/>
              <w:overflowPunct/>
              <w:spacing w:line="240" w:lineRule="auto"/>
              <w:ind w:firstLine="0"/>
              <w:rPr>
                <w:rFonts w:eastAsia="Calibri"/>
                <w:kern w:val="0"/>
                <w:sz w:val="22"/>
                <w:szCs w:val="22"/>
              </w:rPr>
            </w:pPr>
          </w:p>
        </w:tc>
        <w:tc>
          <w:tcPr>
            <w:tcW w:w="1009" w:type="pct"/>
            <w:tcBorders>
              <w:left w:val="nil"/>
              <w:bottom w:val="nil"/>
              <w:right w:val="nil"/>
            </w:tcBorders>
            <w:shd w:val="clear" w:color="auto" w:fill="FFFFFF"/>
            <w:tcMar>
              <w:top w:w="30" w:type="dxa"/>
              <w:left w:w="30" w:type="dxa"/>
              <w:bottom w:w="30" w:type="dxa"/>
              <w:right w:w="30" w:type="dxa"/>
            </w:tcMar>
            <w:vAlign w:val="center"/>
          </w:tcPr>
          <w:p w:rsidR="0051515D" w:rsidRPr="0051515D" w:rsidRDefault="0051515D" w:rsidP="0051515D">
            <w:pPr>
              <w:widowControl/>
              <w:overflowPunct/>
              <w:spacing w:line="320" w:lineRule="atLeast"/>
              <w:ind w:firstLine="0"/>
              <w:jc w:val="right"/>
              <w:rPr>
                <w:rFonts w:eastAsia="Calibri"/>
                <w:color w:val="000000"/>
                <w:kern w:val="0"/>
                <w:sz w:val="22"/>
                <w:szCs w:val="22"/>
              </w:rPr>
            </w:pPr>
            <w:r w:rsidRPr="0051515D">
              <w:rPr>
                <w:rFonts w:eastAsia="Calibri"/>
                <w:color w:val="000000"/>
                <w:kern w:val="0"/>
                <w:sz w:val="22"/>
                <w:szCs w:val="22"/>
              </w:rPr>
              <w:t>152</w:t>
            </w:r>
          </w:p>
        </w:tc>
        <w:tc>
          <w:tcPr>
            <w:tcW w:w="1050" w:type="pct"/>
            <w:tcBorders>
              <w:left w:val="nil"/>
              <w:bottom w:val="nil"/>
              <w:right w:val="nil"/>
            </w:tcBorders>
            <w:shd w:val="clear" w:color="auto" w:fill="FFFFFF"/>
            <w:tcMar>
              <w:top w:w="30" w:type="dxa"/>
              <w:left w:w="30" w:type="dxa"/>
              <w:bottom w:w="30" w:type="dxa"/>
              <w:right w:w="30" w:type="dxa"/>
            </w:tcMar>
            <w:vAlign w:val="center"/>
          </w:tcPr>
          <w:p w:rsidR="0051515D" w:rsidRPr="0051515D" w:rsidRDefault="0051515D" w:rsidP="0051515D">
            <w:pPr>
              <w:widowControl/>
              <w:overflowPunct/>
              <w:spacing w:line="320" w:lineRule="atLeast"/>
              <w:ind w:firstLine="0"/>
              <w:jc w:val="right"/>
              <w:rPr>
                <w:rFonts w:eastAsia="Calibri"/>
                <w:color w:val="000000"/>
                <w:kern w:val="0"/>
                <w:sz w:val="22"/>
                <w:szCs w:val="22"/>
              </w:rPr>
            </w:pPr>
            <w:r w:rsidRPr="0051515D">
              <w:rPr>
                <w:rFonts w:eastAsia="Calibri"/>
                <w:color w:val="000000"/>
                <w:kern w:val="0"/>
                <w:sz w:val="22"/>
                <w:szCs w:val="22"/>
              </w:rPr>
              <w:t>31</w:t>
            </w:r>
          </w:p>
        </w:tc>
        <w:tc>
          <w:tcPr>
            <w:tcW w:w="730" w:type="pct"/>
            <w:tcBorders>
              <w:left w:val="nil"/>
              <w:bottom w:val="nil"/>
              <w:right w:val="nil"/>
            </w:tcBorders>
            <w:shd w:val="clear" w:color="auto" w:fill="FFFFFF"/>
            <w:tcMar>
              <w:top w:w="30" w:type="dxa"/>
              <w:left w:w="30" w:type="dxa"/>
              <w:bottom w:w="30" w:type="dxa"/>
              <w:right w:w="30" w:type="dxa"/>
            </w:tcMar>
            <w:vAlign w:val="center"/>
          </w:tcPr>
          <w:p w:rsidR="0051515D" w:rsidRPr="0051515D" w:rsidRDefault="0051515D" w:rsidP="0051515D">
            <w:pPr>
              <w:widowControl/>
              <w:overflowPunct/>
              <w:spacing w:line="320" w:lineRule="atLeast"/>
              <w:ind w:firstLine="0"/>
              <w:jc w:val="right"/>
              <w:rPr>
                <w:rFonts w:eastAsia="Calibri"/>
                <w:color w:val="000000"/>
                <w:kern w:val="0"/>
                <w:sz w:val="22"/>
                <w:szCs w:val="22"/>
              </w:rPr>
            </w:pPr>
            <w:r w:rsidRPr="0051515D">
              <w:rPr>
                <w:rFonts w:eastAsia="Calibri"/>
                <w:color w:val="000000"/>
                <w:kern w:val="0"/>
                <w:sz w:val="22"/>
                <w:szCs w:val="22"/>
              </w:rPr>
              <w:t>183</w:t>
            </w:r>
          </w:p>
        </w:tc>
      </w:tr>
      <w:tr w:rsidR="0051515D" w:rsidRPr="0051515D" w:rsidTr="0051515D">
        <w:trPr>
          <w:cantSplit/>
        </w:trPr>
        <w:tc>
          <w:tcPr>
            <w:tcW w:w="1686" w:type="pct"/>
            <w:gridSpan w:val="2"/>
            <w:vMerge/>
            <w:tcBorders>
              <w:left w:val="nil"/>
              <w:bottom w:val="double" w:sz="8" w:space="0" w:color="000000"/>
              <w:right w:val="nil"/>
            </w:tcBorders>
            <w:shd w:val="clear" w:color="auto" w:fill="FFFFFF"/>
            <w:tcMar>
              <w:top w:w="30" w:type="dxa"/>
              <w:left w:w="30" w:type="dxa"/>
              <w:bottom w:w="30" w:type="dxa"/>
              <w:right w:w="30" w:type="dxa"/>
            </w:tcMar>
          </w:tcPr>
          <w:p w:rsidR="0051515D" w:rsidRPr="0051515D" w:rsidRDefault="0051515D" w:rsidP="0051515D">
            <w:pPr>
              <w:widowControl/>
              <w:overflowPunct/>
              <w:spacing w:line="240" w:lineRule="auto"/>
              <w:ind w:firstLine="0"/>
              <w:rPr>
                <w:rFonts w:eastAsia="Calibri"/>
                <w:color w:val="000000"/>
                <w:kern w:val="0"/>
                <w:sz w:val="22"/>
                <w:szCs w:val="22"/>
              </w:rPr>
            </w:pPr>
          </w:p>
        </w:tc>
        <w:tc>
          <w:tcPr>
            <w:tcW w:w="525" w:type="pct"/>
            <w:tcBorders>
              <w:top w:val="nil"/>
              <w:left w:val="nil"/>
              <w:bottom w:val="double" w:sz="8" w:space="0" w:color="000000"/>
              <w:right w:val="nil"/>
            </w:tcBorders>
            <w:shd w:val="clear" w:color="auto" w:fill="FFFFFF"/>
            <w:tcMar>
              <w:top w:w="30" w:type="dxa"/>
              <w:left w:w="30" w:type="dxa"/>
              <w:bottom w:w="30" w:type="dxa"/>
              <w:right w:w="30" w:type="dxa"/>
            </w:tcMar>
          </w:tcPr>
          <w:p w:rsidR="0051515D" w:rsidRPr="0051515D" w:rsidRDefault="0051515D" w:rsidP="0051515D">
            <w:pPr>
              <w:widowControl/>
              <w:overflowPunct/>
              <w:spacing w:line="240" w:lineRule="auto"/>
              <w:ind w:firstLine="0"/>
              <w:rPr>
                <w:rFonts w:eastAsia="Calibri"/>
                <w:kern w:val="0"/>
                <w:sz w:val="22"/>
                <w:szCs w:val="22"/>
              </w:rPr>
            </w:pPr>
          </w:p>
        </w:tc>
        <w:tc>
          <w:tcPr>
            <w:tcW w:w="1009"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51515D" w:rsidRPr="0051515D" w:rsidRDefault="0051515D" w:rsidP="0051515D">
            <w:pPr>
              <w:widowControl/>
              <w:overflowPunct/>
              <w:spacing w:line="320" w:lineRule="atLeast"/>
              <w:ind w:firstLine="0"/>
              <w:jc w:val="right"/>
              <w:rPr>
                <w:rFonts w:eastAsia="Calibri"/>
                <w:color w:val="000000"/>
                <w:kern w:val="0"/>
                <w:sz w:val="22"/>
                <w:szCs w:val="22"/>
              </w:rPr>
            </w:pPr>
            <w:r w:rsidRPr="0051515D">
              <w:rPr>
                <w:rFonts w:eastAsia="Calibri"/>
                <w:color w:val="000000"/>
                <w:kern w:val="0"/>
                <w:sz w:val="22"/>
                <w:szCs w:val="22"/>
              </w:rPr>
              <w:t>100.0%</w:t>
            </w:r>
          </w:p>
        </w:tc>
        <w:tc>
          <w:tcPr>
            <w:tcW w:w="1050"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51515D" w:rsidRPr="0051515D" w:rsidRDefault="0051515D" w:rsidP="0051515D">
            <w:pPr>
              <w:widowControl/>
              <w:overflowPunct/>
              <w:spacing w:line="320" w:lineRule="atLeast"/>
              <w:ind w:firstLine="0"/>
              <w:jc w:val="right"/>
              <w:rPr>
                <w:rFonts w:eastAsia="Calibri"/>
                <w:color w:val="000000"/>
                <w:kern w:val="0"/>
                <w:sz w:val="22"/>
                <w:szCs w:val="22"/>
              </w:rPr>
            </w:pPr>
            <w:r w:rsidRPr="0051515D">
              <w:rPr>
                <w:rFonts w:eastAsia="Calibri"/>
                <w:color w:val="000000"/>
                <w:kern w:val="0"/>
                <w:sz w:val="22"/>
                <w:szCs w:val="22"/>
              </w:rPr>
              <w:t>100.0%</w:t>
            </w:r>
          </w:p>
        </w:tc>
        <w:tc>
          <w:tcPr>
            <w:tcW w:w="730"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51515D" w:rsidRPr="0051515D" w:rsidRDefault="0051515D" w:rsidP="0051515D">
            <w:pPr>
              <w:widowControl/>
              <w:overflowPunct/>
              <w:spacing w:line="320" w:lineRule="atLeast"/>
              <w:ind w:firstLine="0"/>
              <w:jc w:val="right"/>
              <w:rPr>
                <w:rFonts w:eastAsia="Calibri"/>
                <w:color w:val="000000"/>
                <w:kern w:val="0"/>
                <w:sz w:val="22"/>
                <w:szCs w:val="22"/>
              </w:rPr>
            </w:pPr>
          </w:p>
        </w:tc>
      </w:tr>
    </w:tbl>
    <w:p w:rsidR="0051515D" w:rsidRDefault="0051515D" w:rsidP="0051515D">
      <w:pPr>
        <w:widowControl/>
        <w:overflowPunct/>
        <w:spacing w:line="400" w:lineRule="atLeast"/>
        <w:ind w:firstLine="0"/>
        <w:rPr>
          <w:rFonts w:eastAsia="Calibri"/>
          <w:kern w:val="0"/>
          <w:szCs w:val="24"/>
        </w:rPr>
      </w:pPr>
      <w:proofErr w:type="gramStart"/>
      <w:r>
        <w:rPr>
          <w:rFonts w:eastAsia="Calibri"/>
          <w:i/>
          <w:kern w:val="0"/>
          <w:szCs w:val="24"/>
        </w:rPr>
        <w:t>x</w:t>
      </w:r>
      <w:r>
        <w:rPr>
          <w:rFonts w:eastAsia="Calibri"/>
          <w:kern w:val="0"/>
          <w:szCs w:val="24"/>
        </w:rPr>
        <w:t>-square</w:t>
      </w:r>
      <w:proofErr w:type="gramEnd"/>
      <w:r>
        <w:rPr>
          <w:rFonts w:eastAsia="Calibri"/>
          <w:kern w:val="0"/>
          <w:szCs w:val="24"/>
        </w:rPr>
        <w:t xml:space="preserve"> = 1.23; </w:t>
      </w:r>
      <w:proofErr w:type="spellStart"/>
      <w:r>
        <w:rPr>
          <w:rFonts w:eastAsia="Calibri"/>
          <w:i/>
          <w:kern w:val="0"/>
          <w:szCs w:val="24"/>
        </w:rPr>
        <w:t>df</w:t>
      </w:r>
      <w:proofErr w:type="spellEnd"/>
      <w:r>
        <w:rPr>
          <w:rFonts w:eastAsia="Calibri"/>
          <w:kern w:val="0"/>
          <w:szCs w:val="24"/>
        </w:rPr>
        <w:t xml:space="preserve"> = 1; </w:t>
      </w:r>
      <w:r>
        <w:rPr>
          <w:rFonts w:eastAsia="Calibri"/>
          <w:i/>
          <w:kern w:val="0"/>
          <w:szCs w:val="24"/>
        </w:rPr>
        <w:t>p</w:t>
      </w:r>
      <w:r>
        <w:rPr>
          <w:rFonts w:eastAsia="Calibri"/>
          <w:kern w:val="0"/>
          <w:szCs w:val="24"/>
        </w:rPr>
        <w:t>-value = .26</w:t>
      </w:r>
    </w:p>
    <w:p w:rsidR="0051515D" w:rsidRDefault="0051515D" w:rsidP="0051515D">
      <w:pPr>
        <w:widowControl/>
        <w:overflowPunct/>
        <w:spacing w:line="400" w:lineRule="atLeast"/>
        <w:ind w:firstLine="0"/>
        <w:rPr>
          <w:rFonts w:eastAsia="Calibri"/>
          <w:kern w:val="0"/>
          <w:szCs w:val="24"/>
        </w:rPr>
      </w:pPr>
    </w:p>
    <w:p w:rsidR="0051515D" w:rsidRPr="0051515D" w:rsidRDefault="0051515D" w:rsidP="0051515D">
      <w:pPr>
        <w:widowControl/>
        <w:overflowPunct/>
        <w:spacing w:line="400" w:lineRule="atLeast"/>
        <w:ind w:firstLine="0"/>
        <w:rPr>
          <w:rFonts w:eastAsia="Calibri"/>
          <w:kern w:val="0"/>
          <w:szCs w:val="24"/>
        </w:rPr>
      </w:pPr>
    </w:p>
    <w:p w:rsidR="006252D8" w:rsidRDefault="006252D8" w:rsidP="006252D8">
      <w:pPr>
        <w:widowControl/>
        <w:overflowPunct/>
        <w:spacing w:line="400" w:lineRule="atLeast"/>
        <w:ind w:firstLine="0"/>
        <w:rPr>
          <w:rFonts w:eastAsia="Calibri"/>
          <w:kern w:val="0"/>
          <w:szCs w:val="24"/>
        </w:rPr>
      </w:pPr>
    </w:p>
    <w:p w:rsidR="004758B6" w:rsidRPr="004758B6" w:rsidRDefault="004758B6" w:rsidP="004758B6">
      <w:pPr>
        <w:widowControl/>
        <w:overflowPunct/>
        <w:spacing w:line="240" w:lineRule="auto"/>
        <w:ind w:firstLine="0"/>
        <w:rPr>
          <w:rFonts w:eastAsia="Calibri"/>
          <w:kern w:val="0"/>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2200"/>
        <w:gridCol w:w="997"/>
        <w:gridCol w:w="997"/>
        <w:gridCol w:w="1852"/>
        <w:gridCol w:w="1991"/>
        <w:gridCol w:w="1383"/>
      </w:tblGrid>
      <w:tr w:rsidR="004758B6" w:rsidRPr="004758B6" w:rsidTr="004758B6">
        <w:trPr>
          <w:cantSplit/>
          <w:tblHeader/>
        </w:trPr>
        <w:tc>
          <w:tcPr>
            <w:tcW w:w="5000" w:type="pct"/>
            <w:gridSpan w:val="6"/>
            <w:tcBorders>
              <w:top w:val="nil"/>
              <w:left w:val="nil"/>
              <w:bottom w:val="nil"/>
              <w:right w:val="nil"/>
            </w:tcBorders>
            <w:shd w:val="clear" w:color="auto" w:fill="FFFFFF"/>
            <w:tcMar>
              <w:top w:w="30" w:type="dxa"/>
              <w:left w:w="30" w:type="dxa"/>
              <w:bottom w:w="30" w:type="dxa"/>
              <w:right w:w="30" w:type="dxa"/>
            </w:tcMar>
            <w:vAlign w:val="center"/>
          </w:tcPr>
          <w:p w:rsidR="004758B6" w:rsidRPr="004758B6" w:rsidRDefault="004758B6" w:rsidP="004758B6">
            <w:pPr>
              <w:widowControl/>
              <w:overflowPunct/>
              <w:spacing w:line="240" w:lineRule="auto"/>
              <w:ind w:firstLine="0"/>
              <w:rPr>
                <w:rFonts w:eastAsia="Calibri"/>
                <w:kern w:val="0"/>
                <w:sz w:val="22"/>
                <w:szCs w:val="22"/>
              </w:rPr>
            </w:pPr>
            <w:r>
              <w:rPr>
                <w:rFonts w:eastAsia="Calibri"/>
                <w:kern w:val="0"/>
                <w:sz w:val="22"/>
                <w:szCs w:val="22"/>
              </w:rPr>
              <w:t>Wave 11</w:t>
            </w:r>
          </w:p>
        </w:tc>
      </w:tr>
      <w:tr w:rsidR="004758B6" w:rsidRPr="004758B6" w:rsidTr="004758B6">
        <w:trPr>
          <w:cantSplit/>
          <w:tblHeader/>
        </w:trPr>
        <w:tc>
          <w:tcPr>
            <w:tcW w:w="1168" w:type="pct"/>
            <w:vMerge w:val="restart"/>
            <w:tcBorders>
              <w:top w:val="single" w:sz="16" w:space="0" w:color="000000"/>
              <w:left w:val="nil"/>
              <w:right w:val="nil"/>
            </w:tcBorders>
            <w:shd w:val="clear" w:color="auto" w:fill="FFFFFF"/>
            <w:tcMar>
              <w:top w:w="30" w:type="dxa"/>
              <w:left w:w="30" w:type="dxa"/>
              <w:bottom w:w="30" w:type="dxa"/>
              <w:right w:w="30" w:type="dxa"/>
            </w:tcMar>
          </w:tcPr>
          <w:p w:rsidR="004758B6" w:rsidRPr="004758B6" w:rsidRDefault="004758B6" w:rsidP="004758B6">
            <w:pPr>
              <w:widowControl/>
              <w:overflowPunct/>
              <w:spacing w:line="320" w:lineRule="atLeast"/>
              <w:ind w:firstLine="0"/>
              <w:rPr>
                <w:rFonts w:eastAsia="Calibri"/>
                <w:color w:val="000000"/>
                <w:kern w:val="0"/>
                <w:sz w:val="22"/>
                <w:szCs w:val="22"/>
              </w:rPr>
            </w:pPr>
          </w:p>
        </w:tc>
        <w:tc>
          <w:tcPr>
            <w:tcW w:w="529" w:type="pct"/>
            <w:vMerge w:val="restart"/>
            <w:tcBorders>
              <w:top w:val="single" w:sz="16" w:space="0" w:color="000000"/>
              <w:left w:val="nil"/>
              <w:right w:val="nil"/>
            </w:tcBorders>
            <w:shd w:val="clear" w:color="auto" w:fill="FFFFFF"/>
            <w:tcMar>
              <w:top w:w="30" w:type="dxa"/>
              <w:left w:w="30" w:type="dxa"/>
              <w:bottom w:w="30" w:type="dxa"/>
              <w:right w:w="30" w:type="dxa"/>
            </w:tcMar>
          </w:tcPr>
          <w:p w:rsidR="004758B6" w:rsidRPr="004758B6" w:rsidRDefault="004758B6" w:rsidP="004758B6">
            <w:pPr>
              <w:widowControl/>
              <w:overflowPunct/>
              <w:spacing w:line="320" w:lineRule="atLeast"/>
              <w:ind w:firstLine="0"/>
              <w:rPr>
                <w:rFonts w:eastAsia="Calibri"/>
                <w:color w:val="000000"/>
                <w:kern w:val="0"/>
                <w:sz w:val="22"/>
                <w:szCs w:val="22"/>
              </w:rPr>
            </w:pPr>
            <w:r w:rsidRPr="004758B6">
              <w:rPr>
                <w:rFonts w:eastAsia="Calibri"/>
                <w:color w:val="000000"/>
                <w:kern w:val="0"/>
                <w:sz w:val="22"/>
                <w:szCs w:val="22"/>
              </w:rPr>
              <w:t>Yes</w:t>
            </w:r>
          </w:p>
        </w:tc>
        <w:tc>
          <w:tcPr>
            <w:tcW w:w="529" w:type="pct"/>
            <w:tcBorders>
              <w:top w:val="single" w:sz="16" w:space="0" w:color="000000"/>
              <w:left w:val="nil"/>
              <w:bottom w:val="nil"/>
              <w:right w:val="nil"/>
            </w:tcBorders>
            <w:shd w:val="clear" w:color="auto" w:fill="FFFFFF"/>
            <w:tcMar>
              <w:top w:w="30" w:type="dxa"/>
              <w:left w:w="30" w:type="dxa"/>
              <w:bottom w:w="30" w:type="dxa"/>
              <w:right w:w="30" w:type="dxa"/>
            </w:tcMar>
          </w:tcPr>
          <w:p w:rsidR="004758B6" w:rsidRPr="004758B6" w:rsidRDefault="004758B6" w:rsidP="004758B6">
            <w:pPr>
              <w:widowControl/>
              <w:overflowPunct/>
              <w:spacing w:line="240" w:lineRule="auto"/>
              <w:ind w:firstLine="0"/>
              <w:rPr>
                <w:rFonts w:eastAsia="Calibri"/>
                <w:kern w:val="0"/>
                <w:sz w:val="22"/>
                <w:szCs w:val="22"/>
              </w:rPr>
            </w:pPr>
          </w:p>
        </w:tc>
        <w:tc>
          <w:tcPr>
            <w:tcW w:w="983"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4758B6" w:rsidRPr="004758B6" w:rsidRDefault="004758B6" w:rsidP="004758B6">
            <w:pPr>
              <w:widowControl/>
              <w:overflowPunct/>
              <w:spacing w:line="320" w:lineRule="atLeast"/>
              <w:ind w:firstLine="0"/>
              <w:jc w:val="right"/>
              <w:rPr>
                <w:rFonts w:eastAsia="Calibri"/>
                <w:color w:val="000000"/>
                <w:kern w:val="0"/>
                <w:sz w:val="22"/>
                <w:szCs w:val="22"/>
              </w:rPr>
            </w:pPr>
            <w:r w:rsidRPr="004758B6">
              <w:rPr>
                <w:rFonts w:eastAsia="Calibri"/>
                <w:color w:val="000000"/>
                <w:kern w:val="0"/>
                <w:sz w:val="22"/>
                <w:szCs w:val="22"/>
              </w:rPr>
              <w:t>61</w:t>
            </w:r>
          </w:p>
        </w:tc>
        <w:tc>
          <w:tcPr>
            <w:tcW w:w="1057"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4758B6" w:rsidRPr="004758B6" w:rsidRDefault="004758B6" w:rsidP="004758B6">
            <w:pPr>
              <w:widowControl/>
              <w:overflowPunct/>
              <w:spacing w:line="320" w:lineRule="atLeast"/>
              <w:ind w:firstLine="0"/>
              <w:jc w:val="right"/>
              <w:rPr>
                <w:rFonts w:eastAsia="Calibri"/>
                <w:color w:val="000000"/>
                <w:kern w:val="0"/>
                <w:sz w:val="22"/>
                <w:szCs w:val="22"/>
              </w:rPr>
            </w:pPr>
            <w:r w:rsidRPr="004758B6">
              <w:rPr>
                <w:rFonts w:eastAsia="Calibri"/>
                <w:color w:val="000000"/>
                <w:kern w:val="0"/>
                <w:sz w:val="22"/>
                <w:szCs w:val="22"/>
              </w:rPr>
              <w:t>7</w:t>
            </w:r>
          </w:p>
        </w:tc>
        <w:tc>
          <w:tcPr>
            <w:tcW w:w="734"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4758B6" w:rsidRPr="004758B6" w:rsidRDefault="004758B6" w:rsidP="004758B6">
            <w:pPr>
              <w:widowControl/>
              <w:overflowPunct/>
              <w:spacing w:line="320" w:lineRule="atLeast"/>
              <w:ind w:firstLine="0"/>
              <w:jc w:val="right"/>
              <w:rPr>
                <w:rFonts w:eastAsia="Calibri"/>
                <w:color w:val="000000"/>
                <w:kern w:val="0"/>
                <w:sz w:val="22"/>
                <w:szCs w:val="22"/>
              </w:rPr>
            </w:pPr>
            <w:r w:rsidRPr="004758B6">
              <w:rPr>
                <w:rFonts w:eastAsia="Calibri"/>
                <w:color w:val="000000"/>
                <w:kern w:val="0"/>
                <w:sz w:val="22"/>
                <w:szCs w:val="22"/>
              </w:rPr>
              <w:t>68</w:t>
            </w:r>
          </w:p>
        </w:tc>
      </w:tr>
      <w:tr w:rsidR="004758B6" w:rsidRPr="004758B6" w:rsidTr="004758B6">
        <w:trPr>
          <w:cantSplit/>
          <w:tblHeader/>
        </w:trPr>
        <w:tc>
          <w:tcPr>
            <w:tcW w:w="1168" w:type="pct"/>
            <w:vMerge/>
            <w:tcBorders>
              <w:top w:val="single" w:sz="16" w:space="0" w:color="000000"/>
              <w:left w:val="nil"/>
              <w:right w:val="nil"/>
            </w:tcBorders>
            <w:shd w:val="clear" w:color="auto" w:fill="FFFFFF"/>
            <w:tcMar>
              <w:top w:w="30" w:type="dxa"/>
              <w:left w:w="30" w:type="dxa"/>
              <w:bottom w:w="30" w:type="dxa"/>
              <w:right w:w="30" w:type="dxa"/>
            </w:tcMar>
          </w:tcPr>
          <w:p w:rsidR="004758B6" w:rsidRPr="004758B6" w:rsidRDefault="004758B6" w:rsidP="004758B6">
            <w:pPr>
              <w:widowControl/>
              <w:overflowPunct/>
              <w:spacing w:line="240" w:lineRule="auto"/>
              <w:ind w:firstLine="0"/>
              <w:rPr>
                <w:rFonts w:eastAsia="Calibri"/>
                <w:color w:val="000000"/>
                <w:kern w:val="0"/>
                <w:sz w:val="22"/>
                <w:szCs w:val="22"/>
              </w:rPr>
            </w:pPr>
          </w:p>
        </w:tc>
        <w:tc>
          <w:tcPr>
            <w:tcW w:w="529" w:type="pct"/>
            <w:vMerge/>
            <w:tcBorders>
              <w:top w:val="single" w:sz="16" w:space="0" w:color="000000"/>
              <w:left w:val="nil"/>
              <w:right w:val="nil"/>
            </w:tcBorders>
            <w:shd w:val="clear" w:color="auto" w:fill="FFFFFF"/>
            <w:tcMar>
              <w:top w:w="30" w:type="dxa"/>
              <w:left w:w="30" w:type="dxa"/>
              <w:bottom w:w="30" w:type="dxa"/>
              <w:right w:w="30" w:type="dxa"/>
            </w:tcMar>
          </w:tcPr>
          <w:p w:rsidR="004758B6" w:rsidRPr="004758B6" w:rsidRDefault="004758B6" w:rsidP="004758B6">
            <w:pPr>
              <w:widowControl/>
              <w:overflowPunct/>
              <w:spacing w:line="240" w:lineRule="auto"/>
              <w:ind w:firstLine="0"/>
              <w:rPr>
                <w:rFonts w:eastAsia="Calibri"/>
                <w:color w:val="000000"/>
                <w:kern w:val="0"/>
                <w:sz w:val="22"/>
                <w:szCs w:val="22"/>
              </w:rPr>
            </w:pPr>
          </w:p>
        </w:tc>
        <w:tc>
          <w:tcPr>
            <w:tcW w:w="529" w:type="pct"/>
            <w:tcBorders>
              <w:top w:val="nil"/>
              <w:left w:val="nil"/>
              <w:right w:val="nil"/>
            </w:tcBorders>
            <w:shd w:val="clear" w:color="auto" w:fill="FFFFFF"/>
            <w:tcMar>
              <w:top w:w="30" w:type="dxa"/>
              <w:left w:w="30" w:type="dxa"/>
              <w:bottom w:w="30" w:type="dxa"/>
              <w:right w:w="30" w:type="dxa"/>
            </w:tcMar>
          </w:tcPr>
          <w:p w:rsidR="004758B6" w:rsidRPr="004758B6" w:rsidRDefault="004758B6" w:rsidP="004758B6">
            <w:pPr>
              <w:widowControl/>
              <w:overflowPunct/>
              <w:spacing w:line="240" w:lineRule="auto"/>
              <w:ind w:firstLine="0"/>
              <w:rPr>
                <w:rFonts w:eastAsia="Calibri"/>
                <w:kern w:val="0"/>
                <w:sz w:val="22"/>
                <w:szCs w:val="22"/>
              </w:rPr>
            </w:pPr>
          </w:p>
        </w:tc>
        <w:tc>
          <w:tcPr>
            <w:tcW w:w="983" w:type="pct"/>
            <w:tcBorders>
              <w:top w:val="nil"/>
              <w:left w:val="nil"/>
              <w:right w:val="nil"/>
            </w:tcBorders>
            <w:shd w:val="clear" w:color="auto" w:fill="FFFFFF"/>
            <w:tcMar>
              <w:top w:w="30" w:type="dxa"/>
              <w:left w:w="30" w:type="dxa"/>
              <w:bottom w:w="30" w:type="dxa"/>
              <w:right w:w="30" w:type="dxa"/>
            </w:tcMar>
            <w:vAlign w:val="center"/>
          </w:tcPr>
          <w:p w:rsidR="004758B6" w:rsidRPr="004758B6" w:rsidRDefault="004758B6" w:rsidP="004758B6">
            <w:pPr>
              <w:widowControl/>
              <w:overflowPunct/>
              <w:spacing w:line="320" w:lineRule="atLeast"/>
              <w:ind w:firstLine="0"/>
              <w:jc w:val="right"/>
              <w:rPr>
                <w:rFonts w:eastAsia="Calibri"/>
                <w:color w:val="000000"/>
                <w:kern w:val="0"/>
                <w:sz w:val="22"/>
                <w:szCs w:val="22"/>
              </w:rPr>
            </w:pPr>
            <w:r w:rsidRPr="004758B6">
              <w:rPr>
                <w:rFonts w:eastAsia="Calibri"/>
                <w:color w:val="000000"/>
                <w:kern w:val="0"/>
                <w:sz w:val="22"/>
                <w:szCs w:val="22"/>
              </w:rPr>
              <w:t>29.3%</w:t>
            </w:r>
          </w:p>
        </w:tc>
        <w:tc>
          <w:tcPr>
            <w:tcW w:w="1057" w:type="pct"/>
            <w:tcBorders>
              <w:top w:val="nil"/>
              <w:left w:val="nil"/>
              <w:right w:val="nil"/>
            </w:tcBorders>
            <w:shd w:val="clear" w:color="auto" w:fill="FFFFFF"/>
            <w:tcMar>
              <w:top w:w="30" w:type="dxa"/>
              <w:left w:w="30" w:type="dxa"/>
              <w:bottom w:w="30" w:type="dxa"/>
              <w:right w:w="30" w:type="dxa"/>
            </w:tcMar>
            <w:vAlign w:val="center"/>
          </w:tcPr>
          <w:p w:rsidR="004758B6" w:rsidRPr="004758B6" w:rsidRDefault="004758B6" w:rsidP="004758B6">
            <w:pPr>
              <w:widowControl/>
              <w:overflowPunct/>
              <w:spacing w:line="320" w:lineRule="atLeast"/>
              <w:ind w:firstLine="0"/>
              <w:jc w:val="right"/>
              <w:rPr>
                <w:rFonts w:eastAsia="Calibri"/>
                <w:color w:val="000000"/>
                <w:kern w:val="0"/>
                <w:sz w:val="22"/>
                <w:szCs w:val="22"/>
              </w:rPr>
            </w:pPr>
            <w:r w:rsidRPr="004758B6">
              <w:rPr>
                <w:rFonts w:eastAsia="Calibri"/>
                <w:color w:val="000000"/>
                <w:kern w:val="0"/>
                <w:sz w:val="22"/>
                <w:szCs w:val="22"/>
              </w:rPr>
              <w:t>58.3%</w:t>
            </w:r>
          </w:p>
        </w:tc>
        <w:tc>
          <w:tcPr>
            <w:tcW w:w="734" w:type="pct"/>
            <w:tcBorders>
              <w:top w:val="nil"/>
              <w:left w:val="nil"/>
              <w:right w:val="nil"/>
            </w:tcBorders>
            <w:shd w:val="clear" w:color="auto" w:fill="FFFFFF"/>
            <w:tcMar>
              <w:top w:w="30" w:type="dxa"/>
              <w:left w:w="30" w:type="dxa"/>
              <w:bottom w:w="30" w:type="dxa"/>
              <w:right w:w="30" w:type="dxa"/>
            </w:tcMar>
            <w:vAlign w:val="center"/>
          </w:tcPr>
          <w:p w:rsidR="004758B6" w:rsidRPr="004758B6" w:rsidRDefault="004758B6" w:rsidP="004758B6">
            <w:pPr>
              <w:widowControl/>
              <w:overflowPunct/>
              <w:spacing w:line="240" w:lineRule="auto"/>
              <w:ind w:firstLine="0"/>
              <w:jc w:val="center"/>
              <w:rPr>
                <w:rFonts w:eastAsia="Calibri"/>
                <w:kern w:val="0"/>
                <w:sz w:val="22"/>
                <w:szCs w:val="22"/>
              </w:rPr>
            </w:pPr>
          </w:p>
        </w:tc>
      </w:tr>
      <w:tr w:rsidR="004758B6" w:rsidRPr="004758B6" w:rsidTr="004758B6">
        <w:trPr>
          <w:cantSplit/>
          <w:tblHeader/>
        </w:trPr>
        <w:tc>
          <w:tcPr>
            <w:tcW w:w="1168" w:type="pct"/>
            <w:vMerge/>
            <w:tcBorders>
              <w:top w:val="single" w:sz="16" w:space="0" w:color="000000"/>
              <w:left w:val="nil"/>
              <w:right w:val="nil"/>
            </w:tcBorders>
            <w:shd w:val="clear" w:color="auto" w:fill="FFFFFF"/>
            <w:tcMar>
              <w:top w:w="30" w:type="dxa"/>
              <w:left w:w="30" w:type="dxa"/>
              <w:bottom w:w="30" w:type="dxa"/>
              <w:right w:w="30" w:type="dxa"/>
            </w:tcMar>
          </w:tcPr>
          <w:p w:rsidR="004758B6" w:rsidRPr="004758B6" w:rsidRDefault="004758B6" w:rsidP="004758B6">
            <w:pPr>
              <w:widowControl/>
              <w:overflowPunct/>
              <w:spacing w:line="240" w:lineRule="auto"/>
              <w:ind w:firstLine="0"/>
              <w:rPr>
                <w:rFonts w:eastAsia="Calibri"/>
                <w:kern w:val="0"/>
                <w:sz w:val="22"/>
                <w:szCs w:val="22"/>
              </w:rPr>
            </w:pPr>
          </w:p>
        </w:tc>
        <w:tc>
          <w:tcPr>
            <w:tcW w:w="529" w:type="pct"/>
            <w:vMerge w:val="restart"/>
            <w:tcBorders>
              <w:left w:val="nil"/>
              <w:right w:val="nil"/>
            </w:tcBorders>
            <w:shd w:val="clear" w:color="auto" w:fill="FFFFFF"/>
            <w:tcMar>
              <w:top w:w="30" w:type="dxa"/>
              <w:left w:w="30" w:type="dxa"/>
              <w:bottom w:w="30" w:type="dxa"/>
              <w:right w:w="30" w:type="dxa"/>
            </w:tcMar>
          </w:tcPr>
          <w:p w:rsidR="004758B6" w:rsidRPr="004758B6" w:rsidRDefault="004758B6" w:rsidP="004758B6">
            <w:pPr>
              <w:widowControl/>
              <w:overflowPunct/>
              <w:spacing w:line="320" w:lineRule="atLeast"/>
              <w:ind w:firstLine="0"/>
              <w:rPr>
                <w:rFonts w:eastAsia="Calibri"/>
                <w:color w:val="000000"/>
                <w:kern w:val="0"/>
                <w:sz w:val="22"/>
                <w:szCs w:val="22"/>
              </w:rPr>
            </w:pPr>
            <w:r w:rsidRPr="004758B6">
              <w:rPr>
                <w:rFonts w:eastAsia="Calibri"/>
                <w:color w:val="000000"/>
                <w:kern w:val="0"/>
                <w:sz w:val="22"/>
                <w:szCs w:val="22"/>
              </w:rPr>
              <w:t>No</w:t>
            </w:r>
          </w:p>
        </w:tc>
        <w:tc>
          <w:tcPr>
            <w:tcW w:w="529" w:type="pct"/>
            <w:tcBorders>
              <w:left w:val="nil"/>
              <w:bottom w:val="nil"/>
              <w:right w:val="nil"/>
            </w:tcBorders>
            <w:shd w:val="clear" w:color="auto" w:fill="FFFFFF"/>
            <w:tcMar>
              <w:top w:w="30" w:type="dxa"/>
              <w:left w:w="30" w:type="dxa"/>
              <w:bottom w:w="30" w:type="dxa"/>
              <w:right w:w="30" w:type="dxa"/>
            </w:tcMar>
          </w:tcPr>
          <w:p w:rsidR="004758B6" w:rsidRPr="004758B6" w:rsidRDefault="004758B6" w:rsidP="004758B6">
            <w:pPr>
              <w:widowControl/>
              <w:overflowPunct/>
              <w:spacing w:line="240" w:lineRule="auto"/>
              <w:ind w:firstLine="0"/>
              <w:rPr>
                <w:rFonts w:eastAsia="Calibri"/>
                <w:kern w:val="0"/>
                <w:sz w:val="22"/>
                <w:szCs w:val="22"/>
              </w:rPr>
            </w:pPr>
          </w:p>
        </w:tc>
        <w:tc>
          <w:tcPr>
            <w:tcW w:w="983" w:type="pct"/>
            <w:tcBorders>
              <w:left w:val="nil"/>
              <w:bottom w:val="nil"/>
              <w:right w:val="nil"/>
            </w:tcBorders>
            <w:shd w:val="clear" w:color="auto" w:fill="FFFFFF"/>
            <w:tcMar>
              <w:top w:w="30" w:type="dxa"/>
              <w:left w:w="30" w:type="dxa"/>
              <w:bottom w:w="30" w:type="dxa"/>
              <w:right w:w="30" w:type="dxa"/>
            </w:tcMar>
            <w:vAlign w:val="center"/>
          </w:tcPr>
          <w:p w:rsidR="004758B6" w:rsidRPr="004758B6" w:rsidRDefault="004758B6" w:rsidP="004758B6">
            <w:pPr>
              <w:widowControl/>
              <w:overflowPunct/>
              <w:spacing w:line="320" w:lineRule="atLeast"/>
              <w:ind w:firstLine="0"/>
              <w:jc w:val="right"/>
              <w:rPr>
                <w:rFonts w:eastAsia="Calibri"/>
                <w:color w:val="000000"/>
                <w:kern w:val="0"/>
                <w:sz w:val="22"/>
                <w:szCs w:val="22"/>
              </w:rPr>
            </w:pPr>
            <w:r w:rsidRPr="004758B6">
              <w:rPr>
                <w:rFonts w:eastAsia="Calibri"/>
                <w:color w:val="000000"/>
                <w:kern w:val="0"/>
                <w:sz w:val="22"/>
                <w:szCs w:val="22"/>
              </w:rPr>
              <w:t>147</w:t>
            </w:r>
          </w:p>
        </w:tc>
        <w:tc>
          <w:tcPr>
            <w:tcW w:w="1057" w:type="pct"/>
            <w:tcBorders>
              <w:left w:val="nil"/>
              <w:bottom w:val="nil"/>
              <w:right w:val="nil"/>
            </w:tcBorders>
            <w:shd w:val="clear" w:color="auto" w:fill="FFFFFF"/>
            <w:tcMar>
              <w:top w:w="30" w:type="dxa"/>
              <w:left w:w="30" w:type="dxa"/>
              <w:bottom w:w="30" w:type="dxa"/>
              <w:right w:w="30" w:type="dxa"/>
            </w:tcMar>
            <w:vAlign w:val="center"/>
          </w:tcPr>
          <w:p w:rsidR="004758B6" w:rsidRPr="004758B6" w:rsidRDefault="004758B6" w:rsidP="004758B6">
            <w:pPr>
              <w:widowControl/>
              <w:overflowPunct/>
              <w:spacing w:line="320" w:lineRule="atLeast"/>
              <w:ind w:firstLine="0"/>
              <w:jc w:val="right"/>
              <w:rPr>
                <w:rFonts w:eastAsia="Calibri"/>
                <w:color w:val="000000"/>
                <w:kern w:val="0"/>
                <w:sz w:val="22"/>
                <w:szCs w:val="22"/>
              </w:rPr>
            </w:pPr>
            <w:r w:rsidRPr="004758B6">
              <w:rPr>
                <w:rFonts w:eastAsia="Calibri"/>
                <w:color w:val="000000"/>
                <w:kern w:val="0"/>
                <w:sz w:val="22"/>
                <w:szCs w:val="22"/>
              </w:rPr>
              <w:t>5</w:t>
            </w:r>
          </w:p>
        </w:tc>
        <w:tc>
          <w:tcPr>
            <w:tcW w:w="734" w:type="pct"/>
            <w:tcBorders>
              <w:left w:val="nil"/>
              <w:bottom w:val="nil"/>
              <w:right w:val="nil"/>
            </w:tcBorders>
            <w:shd w:val="clear" w:color="auto" w:fill="FFFFFF"/>
            <w:tcMar>
              <w:top w:w="30" w:type="dxa"/>
              <w:left w:w="30" w:type="dxa"/>
              <w:bottom w:w="30" w:type="dxa"/>
              <w:right w:w="30" w:type="dxa"/>
            </w:tcMar>
            <w:vAlign w:val="center"/>
          </w:tcPr>
          <w:p w:rsidR="004758B6" w:rsidRPr="004758B6" w:rsidRDefault="004758B6" w:rsidP="004758B6">
            <w:pPr>
              <w:widowControl/>
              <w:overflowPunct/>
              <w:spacing w:line="320" w:lineRule="atLeast"/>
              <w:ind w:firstLine="0"/>
              <w:jc w:val="right"/>
              <w:rPr>
                <w:rFonts w:eastAsia="Calibri"/>
                <w:color w:val="000000"/>
                <w:kern w:val="0"/>
                <w:sz w:val="22"/>
                <w:szCs w:val="22"/>
              </w:rPr>
            </w:pPr>
            <w:r w:rsidRPr="004758B6">
              <w:rPr>
                <w:rFonts w:eastAsia="Calibri"/>
                <w:color w:val="000000"/>
                <w:kern w:val="0"/>
                <w:sz w:val="22"/>
                <w:szCs w:val="22"/>
              </w:rPr>
              <w:t>152</w:t>
            </w:r>
          </w:p>
        </w:tc>
      </w:tr>
      <w:tr w:rsidR="004758B6" w:rsidRPr="004758B6" w:rsidTr="004758B6">
        <w:trPr>
          <w:cantSplit/>
          <w:tblHeader/>
        </w:trPr>
        <w:tc>
          <w:tcPr>
            <w:tcW w:w="1168" w:type="pct"/>
            <w:vMerge/>
            <w:tcBorders>
              <w:top w:val="single" w:sz="16" w:space="0" w:color="000000"/>
              <w:left w:val="nil"/>
              <w:right w:val="nil"/>
            </w:tcBorders>
            <w:shd w:val="clear" w:color="auto" w:fill="FFFFFF"/>
            <w:tcMar>
              <w:top w:w="30" w:type="dxa"/>
              <w:left w:w="30" w:type="dxa"/>
              <w:bottom w:w="30" w:type="dxa"/>
              <w:right w:w="30" w:type="dxa"/>
            </w:tcMar>
          </w:tcPr>
          <w:p w:rsidR="004758B6" w:rsidRPr="004758B6" w:rsidRDefault="004758B6" w:rsidP="004758B6">
            <w:pPr>
              <w:widowControl/>
              <w:overflowPunct/>
              <w:spacing w:line="240" w:lineRule="auto"/>
              <w:ind w:firstLine="0"/>
              <w:rPr>
                <w:rFonts w:eastAsia="Calibri"/>
                <w:kern w:val="0"/>
                <w:sz w:val="22"/>
                <w:szCs w:val="22"/>
              </w:rPr>
            </w:pPr>
          </w:p>
        </w:tc>
        <w:tc>
          <w:tcPr>
            <w:tcW w:w="529" w:type="pct"/>
            <w:vMerge/>
            <w:tcBorders>
              <w:left w:val="nil"/>
              <w:right w:val="nil"/>
            </w:tcBorders>
            <w:shd w:val="clear" w:color="auto" w:fill="FFFFFF"/>
            <w:tcMar>
              <w:top w:w="30" w:type="dxa"/>
              <w:left w:w="30" w:type="dxa"/>
              <w:bottom w:w="30" w:type="dxa"/>
              <w:right w:w="30" w:type="dxa"/>
            </w:tcMar>
          </w:tcPr>
          <w:p w:rsidR="004758B6" w:rsidRPr="004758B6" w:rsidRDefault="004758B6" w:rsidP="004758B6">
            <w:pPr>
              <w:widowControl/>
              <w:overflowPunct/>
              <w:spacing w:line="240" w:lineRule="auto"/>
              <w:ind w:firstLine="0"/>
              <w:rPr>
                <w:rFonts w:eastAsia="Calibri"/>
                <w:kern w:val="0"/>
                <w:sz w:val="22"/>
                <w:szCs w:val="22"/>
              </w:rPr>
            </w:pPr>
          </w:p>
        </w:tc>
        <w:tc>
          <w:tcPr>
            <w:tcW w:w="529" w:type="pct"/>
            <w:tcBorders>
              <w:top w:val="nil"/>
              <w:left w:val="nil"/>
              <w:right w:val="nil"/>
            </w:tcBorders>
            <w:shd w:val="clear" w:color="auto" w:fill="FFFFFF"/>
            <w:tcMar>
              <w:top w:w="30" w:type="dxa"/>
              <w:left w:w="30" w:type="dxa"/>
              <w:bottom w:w="30" w:type="dxa"/>
              <w:right w:w="30" w:type="dxa"/>
            </w:tcMar>
          </w:tcPr>
          <w:p w:rsidR="004758B6" w:rsidRPr="004758B6" w:rsidRDefault="004758B6" w:rsidP="004758B6">
            <w:pPr>
              <w:widowControl/>
              <w:overflowPunct/>
              <w:spacing w:line="240" w:lineRule="auto"/>
              <w:ind w:firstLine="0"/>
              <w:rPr>
                <w:rFonts w:eastAsia="Calibri"/>
                <w:kern w:val="0"/>
                <w:sz w:val="22"/>
                <w:szCs w:val="22"/>
              </w:rPr>
            </w:pPr>
          </w:p>
        </w:tc>
        <w:tc>
          <w:tcPr>
            <w:tcW w:w="983" w:type="pct"/>
            <w:tcBorders>
              <w:top w:val="nil"/>
              <w:left w:val="nil"/>
              <w:right w:val="nil"/>
            </w:tcBorders>
            <w:shd w:val="clear" w:color="auto" w:fill="FFFFFF"/>
            <w:tcMar>
              <w:top w:w="30" w:type="dxa"/>
              <w:left w:w="30" w:type="dxa"/>
              <w:bottom w:w="30" w:type="dxa"/>
              <w:right w:w="30" w:type="dxa"/>
            </w:tcMar>
            <w:vAlign w:val="center"/>
          </w:tcPr>
          <w:p w:rsidR="004758B6" w:rsidRPr="004758B6" w:rsidRDefault="004758B6" w:rsidP="004758B6">
            <w:pPr>
              <w:widowControl/>
              <w:overflowPunct/>
              <w:spacing w:line="320" w:lineRule="atLeast"/>
              <w:ind w:firstLine="0"/>
              <w:jc w:val="right"/>
              <w:rPr>
                <w:rFonts w:eastAsia="Calibri"/>
                <w:color w:val="000000"/>
                <w:kern w:val="0"/>
                <w:sz w:val="22"/>
                <w:szCs w:val="22"/>
              </w:rPr>
            </w:pPr>
            <w:r w:rsidRPr="004758B6">
              <w:rPr>
                <w:rFonts w:eastAsia="Calibri"/>
                <w:color w:val="000000"/>
                <w:kern w:val="0"/>
                <w:sz w:val="22"/>
                <w:szCs w:val="22"/>
              </w:rPr>
              <w:t>70.7%</w:t>
            </w:r>
          </w:p>
        </w:tc>
        <w:tc>
          <w:tcPr>
            <w:tcW w:w="1057" w:type="pct"/>
            <w:tcBorders>
              <w:top w:val="nil"/>
              <w:left w:val="nil"/>
              <w:right w:val="nil"/>
            </w:tcBorders>
            <w:shd w:val="clear" w:color="auto" w:fill="FFFFFF"/>
            <w:tcMar>
              <w:top w:w="30" w:type="dxa"/>
              <w:left w:w="30" w:type="dxa"/>
              <w:bottom w:w="30" w:type="dxa"/>
              <w:right w:w="30" w:type="dxa"/>
            </w:tcMar>
            <w:vAlign w:val="center"/>
          </w:tcPr>
          <w:p w:rsidR="004758B6" w:rsidRPr="004758B6" w:rsidRDefault="004758B6" w:rsidP="004758B6">
            <w:pPr>
              <w:widowControl/>
              <w:overflowPunct/>
              <w:spacing w:line="320" w:lineRule="atLeast"/>
              <w:ind w:firstLine="0"/>
              <w:jc w:val="right"/>
              <w:rPr>
                <w:rFonts w:eastAsia="Calibri"/>
                <w:color w:val="000000"/>
                <w:kern w:val="0"/>
                <w:sz w:val="22"/>
                <w:szCs w:val="22"/>
              </w:rPr>
            </w:pPr>
            <w:r w:rsidRPr="004758B6">
              <w:rPr>
                <w:rFonts w:eastAsia="Calibri"/>
                <w:color w:val="000000"/>
                <w:kern w:val="0"/>
                <w:sz w:val="22"/>
                <w:szCs w:val="22"/>
              </w:rPr>
              <w:t>41.7%</w:t>
            </w:r>
          </w:p>
        </w:tc>
        <w:tc>
          <w:tcPr>
            <w:tcW w:w="734" w:type="pct"/>
            <w:tcBorders>
              <w:top w:val="nil"/>
              <w:left w:val="nil"/>
              <w:right w:val="nil"/>
            </w:tcBorders>
            <w:shd w:val="clear" w:color="auto" w:fill="FFFFFF"/>
            <w:tcMar>
              <w:top w:w="30" w:type="dxa"/>
              <w:left w:w="30" w:type="dxa"/>
              <w:bottom w:w="30" w:type="dxa"/>
              <w:right w:w="30" w:type="dxa"/>
            </w:tcMar>
            <w:vAlign w:val="center"/>
          </w:tcPr>
          <w:p w:rsidR="004758B6" w:rsidRPr="004758B6" w:rsidRDefault="004758B6" w:rsidP="004758B6">
            <w:pPr>
              <w:widowControl/>
              <w:overflowPunct/>
              <w:spacing w:line="240" w:lineRule="auto"/>
              <w:ind w:firstLine="0"/>
              <w:jc w:val="center"/>
              <w:rPr>
                <w:rFonts w:eastAsia="Calibri"/>
                <w:kern w:val="0"/>
                <w:sz w:val="22"/>
                <w:szCs w:val="22"/>
              </w:rPr>
            </w:pPr>
          </w:p>
        </w:tc>
      </w:tr>
      <w:tr w:rsidR="004758B6" w:rsidRPr="004758B6" w:rsidTr="004758B6">
        <w:trPr>
          <w:cantSplit/>
          <w:tblHeader/>
        </w:trPr>
        <w:tc>
          <w:tcPr>
            <w:tcW w:w="1697"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4758B6" w:rsidRPr="004758B6" w:rsidRDefault="004758B6" w:rsidP="004758B6">
            <w:pPr>
              <w:widowControl/>
              <w:overflowPunct/>
              <w:spacing w:line="320" w:lineRule="atLeast"/>
              <w:ind w:firstLine="0"/>
              <w:rPr>
                <w:rFonts w:eastAsia="Calibri"/>
                <w:color w:val="000000"/>
                <w:kern w:val="0"/>
                <w:sz w:val="22"/>
                <w:szCs w:val="22"/>
              </w:rPr>
            </w:pPr>
            <w:r w:rsidRPr="004758B6">
              <w:rPr>
                <w:rFonts w:eastAsia="Calibri"/>
                <w:color w:val="000000"/>
                <w:kern w:val="0"/>
                <w:sz w:val="22"/>
                <w:szCs w:val="22"/>
              </w:rPr>
              <w:t>Total</w:t>
            </w:r>
          </w:p>
        </w:tc>
        <w:tc>
          <w:tcPr>
            <w:tcW w:w="529" w:type="pct"/>
            <w:tcBorders>
              <w:left w:val="nil"/>
              <w:bottom w:val="nil"/>
              <w:right w:val="nil"/>
            </w:tcBorders>
            <w:shd w:val="clear" w:color="auto" w:fill="FFFFFF"/>
            <w:tcMar>
              <w:top w:w="30" w:type="dxa"/>
              <w:left w:w="30" w:type="dxa"/>
              <w:bottom w:w="30" w:type="dxa"/>
              <w:right w:w="30" w:type="dxa"/>
            </w:tcMar>
          </w:tcPr>
          <w:p w:rsidR="004758B6" w:rsidRPr="004758B6" w:rsidRDefault="004758B6" w:rsidP="004758B6">
            <w:pPr>
              <w:widowControl/>
              <w:overflowPunct/>
              <w:spacing w:line="240" w:lineRule="auto"/>
              <w:ind w:firstLine="0"/>
              <w:rPr>
                <w:rFonts w:eastAsia="Calibri"/>
                <w:kern w:val="0"/>
                <w:sz w:val="22"/>
                <w:szCs w:val="22"/>
              </w:rPr>
            </w:pPr>
          </w:p>
        </w:tc>
        <w:tc>
          <w:tcPr>
            <w:tcW w:w="983" w:type="pct"/>
            <w:tcBorders>
              <w:left w:val="nil"/>
              <w:bottom w:val="nil"/>
              <w:right w:val="nil"/>
            </w:tcBorders>
            <w:shd w:val="clear" w:color="auto" w:fill="FFFFFF"/>
            <w:tcMar>
              <w:top w:w="30" w:type="dxa"/>
              <w:left w:w="30" w:type="dxa"/>
              <w:bottom w:w="30" w:type="dxa"/>
              <w:right w:w="30" w:type="dxa"/>
            </w:tcMar>
            <w:vAlign w:val="center"/>
          </w:tcPr>
          <w:p w:rsidR="004758B6" w:rsidRPr="004758B6" w:rsidRDefault="004758B6" w:rsidP="004758B6">
            <w:pPr>
              <w:widowControl/>
              <w:overflowPunct/>
              <w:spacing w:line="320" w:lineRule="atLeast"/>
              <w:ind w:firstLine="0"/>
              <w:jc w:val="right"/>
              <w:rPr>
                <w:rFonts w:eastAsia="Calibri"/>
                <w:color w:val="000000"/>
                <w:kern w:val="0"/>
                <w:sz w:val="22"/>
                <w:szCs w:val="22"/>
              </w:rPr>
            </w:pPr>
            <w:r w:rsidRPr="004758B6">
              <w:rPr>
                <w:rFonts w:eastAsia="Calibri"/>
                <w:color w:val="000000"/>
                <w:kern w:val="0"/>
                <w:sz w:val="22"/>
                <w:szCs w:val="22"/>
              </w:rPr>
              <w:t>208</w:t>
            </w:r>
          </w:p>
        </w:tc>
        <w:tc>
          <w:tcPr>
            <w:tcW w:w="1057" w:type="pct"/>
            <w:tcBorders>
              <w:left w:val="nil"/>
              <w:bottom w:val="nil"/>
              <w:right w:val="nil"/>
            </w:tcBorders>
            <w:shd w:val="clear" w:color="auto" w:fill="FFFFFF"/>
            <w:tcMar>
              <w:top w:w="30" w:type="dxa"/>
              <w:left w:w="30" w:type="dxa"/>
              <w:bottom w:w="30" w:type="dxa"/>
              <w:right w:w="30" w:type="dxa"/>
            </w:tcMar>
            <w:vAlign w:val="center"/>
          </w:tcPr>
          <w:p w:rsidR="004758B6" w:rsidRPr="004758B6" w:rsidRDefault="004758B6" w:rsidP="004758B6">
            <w:pPr>
              <w:widowControl/>
              <w:overflowPunct/>
              <w:spacing w:line="320" w:lineRule="atLeast"/>
              <w:ind w:firstLine="0"/>
              <w:jc w:val="right"/>
              <w:rPr>
                <w:rFonts w:eastAsia="Calibri"/>
                <w:color w:val="000000"/>
                <w:kern w:val="0"/>
                <w:sz w:val="22"/>
                <w:szCs w:val="22"/>
              </w:rPr>
            </w:pPr>
            <w:r w:rsidRPr="004758B6">
              <w:rPr>
                <w:rFonts w:eastAsia="Calibri"/>
                <w:color w:val="000000"/>
                <w:kern w:val="0"/>
                <w:sz w:val="22"/>
                <w:szCs w:val="22"/>
              </w:rPr>
              <w:t>12</w:t>
            </w:r>
          </w:p>
        </w:tc>
        <w:tc>
          <w:tcPr>
            <w:tcW w:w="734" w:type="pct"/>
            <w:tcBorders>
              <w:left w:val="nil"/>
              <w:bottom w:val="nil"/>
              <w:right w:val="nil"/>
            </w:tcBorders>
            <w:shd w:val="clear" w:color="auto" w:fill="FFFFFF"/>
            <w:tcMar>
              <w:top w:w="30" w:type="dxa"/>
              <w:left w:w="30" w:type="dxa"/>
              <w:bottom w:w="30" w:type="dxa"/>
              <w:right w:w="30" w:type="dxa"/>
            </w:tcMar>
            <w:vAlign w:val="center"/>
          </w:tcPr>
          <w:p w:rsidR="004758B6" w:rsidRPr="004758B6" w:rsidRDefault="004758B6" w:rsidP="004758B6">
            <w:pPr>
              <w:widowControl/>
              <w:overflowPunct/>
              <w:spacing w:line="320" w:lineRule="atLeast"/>
              <w:ind w:firstLine="0"/>
              <w:jc w:val="right"/>
              <w:rPr>
                <w:rFonts w:eastAsia="Calibri"/>
                <w:color w:val="000000"/>
                <w:kern w:val="0"/>
                <w:sz w:val="22"/>
                <w:szCs w:val="22"/>
              </w:rPr>
            </w:pPr>
            <w:r w:rsidRPr="004758B6">
              <w:rPr>
                <w:rFonts w:eastAsia="Calibri"/>
                <w:color w:val="000000"/>
                <w:kern w:val="0"/>
                <w:sz w:val="22"/>
                <w:szCs w:val="22"/>
              </w:rPr>
              <w:t>220</w:t>
            </w:r>
          </w:p>
        </w:tc>
      </w:tr>
      <w:tr w:rsidR="004758B6" w:rsidRPr="004758B6" w:rsidTr="004758B6">
        <w:trPr>
          <w:cantSplit/>
        </w:trPr>
        <w:tc>
          <w:tcPr>
            <w:tcW w:w="1697" w:type="pct"/>
            <w:gridSpan w:val="2"/>
            <w:vMerge/>
            <w:tcBorders>
              <w:left w:val="nil"/>
              <w:bottom w:val="double" w:sz="8" w:space="0" w:color="000000"/>
              <w:right w:val="nil"/>
            </w:tcBorders>
            <w:shd w:val="clear" w:color="auto" w:fill="FFFFFF"/>
            <w:tcMar>
              <w:top w:w="30" w:type="dxa"/>
              <w:left w:w="30" w:type="dxa"/>
              <w:bottom w:w="30" w:type="dxa"/>
              <w:right w:w="30" w:type="dxa"/>
            </w:tcMar>
          </w:tcPr>
          <w:p w:rsidR="004758B6" w:rsidRPr="004758B6" w:rsidRDefault="004758B6" w:rsidP="004758B6">
            <w:pPr>
              <w:widowControl/>
              <w:overflowPunct/>
              <w:spacing w:line="240" w:lineRule="auto"/>
              <w:ind w:firstLine="0"/>
              <w:rPr>
                <w:rFonts w:eastAsia="Calibri"/>
                <w:color w:val="000000"/>
                <w:kern w:val="0"/>
                <w:sz w:val="22"/>
                <w:szCs w:val="22"/>
              </w:rPr>
            </w:pPr>
          </w:p>
        </w:tc>
        <w:tc>
          <w:tcPr>
            <w:tcW w:w="529" w:type="pct"/>
            <w:tcBorders>
              <w:top w:val="nil"/>
              <w:left w:val="nil"/>
              <w:bottom w:val="double" w:sz="8" w:space="0" w:color="000000"/>
              <w:right w:val="nil"/>
            </w:tcBorders>
            <w:shd w:val="clear" w:color="auto" w:fill="FFFFFF"/>
            <w:tcMar>
              <w:top w:w="30" w:type="dxa"/>
              <w:left w:w="30" w:type="dxa"/>
              <w:bottom w:w="30" w:type="dxa"/>
              <w:right w:w="30" w:type="dxa"/>
            </w:tcMar>
          </w:tcPr>
          <w:p w:rsidR="004758B6" w:rsidRPr="004758B6" w:rsidRDefault="004758B6" w:rsidP="004758B6">
            <w:pPr>
              <w:widowControl/>
              <w:overflowPunct/>
              <w:spacing w:line="240" w:lineRule="auto"/>
              <w:ind w:firstLine="0"/>
              <w:rPr>
                <w:rFonts w:eastAsia="Calibri"/>
                <w:kern w:val="0"/>
                <w:sz w:val="22"/>
                <w:szCs w:val="22"/>
              </w:rPr>
            </w:pPr>
          </w:p>
        </w:tc>
        <w:tc>
          <w:tcPr>
            <w:tcW w:w="983"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4758B6" w:rsidRPr="004758B6" w:rsidRDefault="004758B6" w:rsidP="004758B6">
            <w:pPr>
              <w:widowControl/>
              <w:overflowPunct/>
              <w:spacing w:line="320" w:lineRule="atLeast"/>
              <w:ind w:firstLine="0"/>
              <w:jc w:val="right"/>
              <w:rPr>
                <w:rFonts w:eastAsia="Calibri"/>
                <w:color w:val="000000"/>
                <w:kern w:val="0"/>
                <w:sz w:val="22"/>
                <w:szCs w:val="22"/>
              </w:rPr>
            </w:pPr>
            <w:r w:rsidRPr="004758B6">
              <w:rPr>
                <w:rFonts w:eastAsia="Calibri"/>
                <w:color w:val="000000"/>
                <w:kern w:val="0"/>
                <w:sz w:val="22"/>
                <w:szCs w:val="22"/>
              </w:rPr>
              <w:t>100.0%</w:t>
            </w:r>
          </w:p>
        </w:tc>
        <w:tc>
          <w:tcPr>
            <w:tcW w:w="1057"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4758B6" w:rsidRPr="004758B6" w:rsidRDefault="004758B6" w:rsidP="004758B6">
            <w:pPr>
              <w:widowControl/>
              <w:overflowPunct/>
              <w:spacing w:line="320" w:lineRule="atLeast"/>
              <w:ind w:firstLine="0"/>
              <w:jc w:val="right"/>
              <w:rPr>
                <w:rFonts w:eastAsia="Calibri"/>
                <w:color w:val="000000"/>
                <w:kern w:val="0"/>
                <w:sz w:val="22"/>
                <w:szCs w:val="22"/>
              </w:rPr>
            </w:pPr>
            <w:r w:rsidRPr="004758B6">
              <w:rPr>
                <w:rFonts w:eastAsia="Calibri"/>
                <w:color w:val="000000"/>
                <w:kern w:val="0"/>
                <w:sz w:val="22"/>
                <w:szCs w:val="22"/>
              </w:rPr>
              <w:t>100.0%</w:t>
            </w:r>
          </w:p>
        </w:tc>
        <w:tc>
          <w:tcPr>
            <w:tcW w:w="734"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4758B6" w:rsidRPr="004758B6" w:rsidRDefault="004758B6" w:rsidP="004758B6">
            <w:pPr>
              <w:widowControl/>
              <w:overflowPunct/>
              <w:spacing w:line="240" w:lineRule="auto"/>
              <w:ind w:firstLine="0"/>
              <w:jc w:val="center"/>
              <w:rPr>
                <w:rFonts w:eastAsia="Calibri"/>
                <w:kern w:val="0"/>
                <w:sz w:val="22"/>
                <w:szCs w:val="22"/>
              </w:rPr>
            </w:pPr>
          </w:p>
        </w:tc>
      </w:tr>
    </w:tbl>
    <w:p w:rsidR="004758B6" w:rsidRDefault="004758B6" w:rsidP="004758B6">
      <w:pPr>
        <w:widowControl/>
        <w:overflowPunct/>
        <w:spacing w:line="400" w:lineRule="atLeast"/>
        <w:ind w:firstLine="0"/>
        <w:rPr>
          <w:rFonts w:eastAsia="Calibri"/>
          <w:kern w:val="0"/>
          <w:szCs w:val="24"/>
        </w:rPr>
      </w:pPr>
      <w:proofErr w:type="gramStart"/>
      <w:r>
        <w:rPr>
          <w:rFonts w:eastAsia="Calibri"/>
          <w:i/>
          <w:kern w:val="0"/>
          <w:szCs w:val="24"/>
        </w:rPr>
        <w:t>x</w:t>
      </w:r>
      <w:r>
        <w:rPr>
          <w:rFonts w:eastAsia="Calibri"/>
          <w:kern w:val="0"/>
          <w:szCs w:val="24"/>
        </w:rPr>
        <w:t>-square</w:t>
      </w:r>
      <w:proofErr w:type="gramEnd"/>
      <w:r>
        <w:rPr>
          <w:rFonts w:eastAsia="Calibri"/>
          <w:kern w:val="0"/>
          <w:szCs w:val="24"/>
        </w:rPr>
        <w:t xml:space="preserve"> = 4.47; </w:t>
      </w:r>
      <w:proofErr w:type="spellStart"/>
      <w:r>
        <w:rPr>
          <w:rFonts w:eastAsia="Calibri"/>
          <w:i/>
          <w:kern w:val="0"/>
          <w:szCs w:val="24"/>
        </w:rPr>
        <w:t>df</w:t>
      </w:r>
      <w:proofErr w:type="spellEnd"/>
      <w:r>
        <w:rPr>
          <w:rFonts w:eastAsia="Calibri"/>
          <w:kern w:val="0"/>
          <w:szCs w:val="24"/>
        </w:rPr>
        <w:t xml:space="preserve"> = 1; </w:t>
      </w:r>
      <w:r>
        <w:rPr>
          <w:rFonts w:eastAsia="Calibri"/>
          <w:i/>
          <w:kern w:val="0"/>
          <w:szCs w:val="24"/>
        </w:rPr>
        <w:t>p</w:t>
      </w:r>
      <w:r>
        <w:rPr>
          <w:rFonts w:eastAsia="Calibri"/>
          <w:kern w:val="0"/>
          <w:szCs w:val="24"/>
        </w:rPr>
        <w:t>-value = .03*</w:t>
      </w:r>
    </w:p>
    <w:p w:rsidR="004758B6" w:rsidRPr="004758B6" w:rsidRDefault="004758B6" w:rsidP="004758B6">
      <w:pPr>
        <w:widowControl/>
        <w:overflowPunct/>
        <w:spacing w:line="400" w:lineRule="atLeast"/>
        <w:ind w:firstLine="0"/>
        <w:rPr>
          <w:rFonts w:eastAsia="Calibri"/>
          <w:kern w:val="0"/>
          <w:szCs w:val="24"/>
        </w:rPr>
      </w:pPr>
    </w:p>
    <w:p w:rsidR="006252D8" w:rsidRDefault="006252D8" w:rsidP="006252D8">
      <w:pPr>
        <w:widowControl/>
        <w:overflowPunct/>
        <w:spacing w:line="400" w:lineRule="atLeast"/>
        <w:ind w:firstLine="0"/>
        <w:rPr>
          <w:rFonts w:eastAsia="Calibri"/>
          <w:kern w:val="0"/>
          <w:szCs w:val="24"/>
        </w:rPr>
      </w:pPr>
    </w:p>
    <w:p w:rsidR="002018E5" w:rsidRPr="002018E5" w:rsidRDefault="002018E5" w:rsidP="002018E5">
      <w:pPr>
        <w:widowControl/>
        <w:overflowPunct/>
        <w:spacing w:line="400" w:lineRule="atLeast"/>
        <w:ind w:firstLine="0"/>
        <w:rPr>
          <w:rFonts w:eastAsia="Calibri"/>
          <w:kern w:val="0"/>
          <w:szCs w:val="24"/>
        </w:rPr>
      </w:pPr>
    </w:p>
    <w:p w:rsidR="008C6C11" w:rsidRDefault="008C6C11" w:rsidP="008C6C11">
      <w:pPr>
        <w:widowControl/>
        <w:overflowPunct/>
        <w:spacing w:line="400" w:lineRule="atLeast"/>
        <w:ind w:firstLine="0"/>
        <w:rPr>
          <w:rFonts w:eastAsia="Calibri"/>
          <w:kern w:val="0"/>
          <w:szCs w:val="24"/>
        </w:rPr>
      </w:pPr>
    </w:p>
    <w:p w:rsidR="00945D1B" w:rsidRPr="00945D1B" w:rsidRDefault="008C6C11" w:rsidP="00945D1B">
      <w:pPr>
        <w:widowControl/>
        <w:overflowPunct/>
        <w:spacing w:line="240" w:lineRule="auto"/>
        <w:ind w:firstLine="0"/>
        <w:rPr>
          <w:rFonts w:eastAsia="Calibri"/>
          <w:b/>
          <w:kern w:val="0"/>
          <w:szCs w:val="24"/>
        </w:rPr>
      </w:pPr>
      <w:r>
        <w:rPr>
          <w:rFonts w:eastAsia="Calibri"/>
          <w:kern w:val="0"/>
          <w:szCs w:val="24"/>
        </w:rPr>
        <w:br w:type="page"/>
      </w:r>
      <w:r w:rsidR="00913032">
        <w:rPr>
          <w:rFonts w:eastAsia="Calibri"/>
          <w:b/>
          <w:kern w:val="0"/>
          <w:szCs w:val="24"/>
        </w:rPr>
        <w:lastRenderedPageBreak/>
        <w:t>Ta</w:t>
      </w:r>
      <w:r w:rsidR="00945D1B" w:rsidRPr="00945D1B">
        <w:rPr>
          <w:rFonts w:eastAsia="Calibri"/>
          <w:b/>
          <w:kern w:val="0"/>
          <w:szCs w:val="24"/>
        </w:rPr>
        <w:t>ble D5</w:t>
      </w:r>
    </w:p>
    <w:p w:rsidR="004758B6" w:rsidRDefault="008C6C11" w:rsidP="004758B6">
      <w:pPr>
        <w:widowControl/>
        <w:overflowPunct/>
        <w:spacing w:line="240" w:lineRule="auto"/>
        <w:ind w:firstLine="0"/>
        <w:rPr>
          <w:rFonts w:eastAsia="Calibri"/>
          <w:b/>
          <w:kern w:val="0"/>
          <w:szCs w:val="24"/>
        </w:rPr>
      </w:pPr>
      <w:r w:rsidRPr="00945D1B">
        <w:rPr>
          <w:rFonts w:eastAsia="Calibri"/>
          <w:b/>
          <w:kern w:val="0"/>
          <w:szCs w:val="24"/>
        </w:rPr>
        <w:t xml:space="preserve">Job Quality </w:t>
      </w:r>
      <w:r w:rsidR="00214DCB">
        <w:rPr>
          <w:rFonts w:eastAsia="Calibri"/>
          <w:b/>
          <w:kern w:val="0"/>
          <w:szCs w:val="24"/>
        </w:rPr>
        <w:t>(</w:t>
      </w:r>
      <w:r w:rsidRPr="00945D1B">
        <w:rPr>
          <w:rFonts w:eastAsia="Calibri"/>
          <w:b/>
          <w:kern w:val="0"/>
          <w:szCs w:val="24"/>
        </w:rPr>
        <w:t>Paid Holiday Benefits</w:t>
      </w:r>
      <w:r w:rsidR="00214DCB">
        <w:rPr>
          <w:rFonts w:eastAsia="Calibri"/>
          <w:b/>
          <w:kern w:val="0"/>
          <w:szCs w:val="24"/>
        </w:rPr>
        <w:t>)</w:t>
      </w:r>
      <w:r w:rsidR="004758B6">
        <w:rPr>
          <w:rFonts w:eastAsia="Calibri"/>
          <w:b/>
          <w:kern w:val="0"/>
          <w:szCs w:val="24"/>
        </w:rPr>
        <w:t xml:space="preserve"> and Receipt of Childcare Assistance </w:t>
      </w:r>
    </w:p>
    <w:p w:rsidR="004758B6" w:rsidRDefault="004758B6" w:rsidP="004758B6">
      <w:pPr>
        <w:widowControl/>
        <w:overflowPunct/>
        <w:spacing w:line="240" w:lineRule="auto"/>
        <w:ind w:firstLine="0"/>
        <w:rPr>
          <w:rFonts w:eastAsia="Calibri"/>
          <w:b/>
          <w:kern w:val="0"/>
          <w:szCs w:val="24"/>
        </w:rPr>
      </w:pPr>
    </w:p>
    <w:p w:rsidR="004758B6" w:rsidRPr="004758B6" w:rsidRDefault="004758B6" w:rsidP="004758B6">
      <w:pPr>
        <w:widowControl/>
        <w:overflowPunct/>
        <w:spacing w:line="240" w:lineRule="auto"/>
        <w:ind w:firstLine="0"/>
        <w:rPr>
          <w:rFonts w:eastAsia="Calibri"/>
          <w:kern w:val="0"/>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2289"/>
        <w:gridCol w:w="1064"/>
        <w:gridCol w:w="1159"/>
        <w:gridCol w:w="1650"/>
        <w:gridCol w:w="1649"/>
        <w:gridCol w:w="1609"/>
      </w:tblGrid>
      <w:tr w:rsidR="004758B6" w:rsidRPr="004758B6" w:rsidTr="004758B6">
        <w:trPr>
          <w:cantSplit/>
          <w:tblHeader/>
        </w:trPr>
        <w:tc>
          <w:tcPr>
            <w:tcW w:w="5000" w:type="pct"/>
            <w:gridSpan w:val="6"/>
            <w:tcBorders>
              <w:top w:val="nil"/>
              <w:left w:val="nil"/>
              <w:bottom w:val="nil"/>
              <w:right w:val="nil"/>
            </w:tcBorders>
            <w:shd w:val="clear" w:color="auto" w:fill="FFFFFF"/>
            <w:tcMar>
              <w:top w:w="30" w:type="dxa"/>
              <w:left w:w="30" w:type="dxa"/>
              <w:bottom w:w="30" w:type="dxa"/>
              <w:right w:w="30" w:type="dxa"/>
            </w:tcMar>
            <w:vAlign w:val="center"/>
          </w:tcPr>
          <w:p w:rsidR="004758B6" w:rsidRDefault="004758B6" w:rsidP="004758B6">
            <w:pPr>
              <w:widowControl/>
              <w:overflowPunct/>
              <w:spacing w:line="320" w:lineRule="atLeast"/>
              <w:ind w:firstLine="0"/>
              <w:jc w:val="center"/>
              <w:rPr>
                <w:rFonts w:eastAsia="Calibri"/>
                <w:b/>
                <w:bCs/>
                <w:color w:val="000000"/>
                <w:kern w:val="0"/>
                <w:sz w:val="22"/>
                <w:szCs w:val="22"/>
              </w:rPr>
            </w:pPr>
            <w:r w:rsidRPr="004758B6">
              <w:rPr>
                <w:rFonts w:eastAsia="Calibri"/>
                <w:b/>
                <w:bCs/>
                <w:color w:val="000000"/>
                <w:kern w:val="0"/>
                <w:sz w:val="22"/>
                <w:szCs w:val="22"/>
              </w:rPr>
              <w:t xml:space="preserve">Paid Holidays  </w:t>
            </w:r>
          </w:p>
          <w:p w:rsidR="004758B6" w:rsidRPr="004758B6" w:rsidRDefault="004758B6" w:rsidP="004758B6">
            <w:pPr>
              <w:widowControl/>
              <w:overflowPunct/>
              <w:spacing w:line="320" w:lineRule="atLeast"/>
              <w:ind w:firstLine="0"/>
              <w:rPr>
                <w:rFonts w:eastAsia="Calibri"/>
                <w:color w:val="000000"/>
                <w:kern w:val="0"/>
                <w:sz w:val="22"/>
                <w:szCs w:val="22"/>
              </w:rPr>
            </w:pPr>
            <w:r>
              <w:rPr>
                <w:rFonts w:eastAsia="Calibri"/>
                <w:bCs/>
                <w:color w:val="000000"/>
                <w:kern w:val="0"/>
                <w:sz w:val="22"/>
                <w:szCs w:val="22"/>
              </w:rPr>
              <w:t>Wave 3</w:t>
            </w:r>
          </w:p>
        </w:tc>
      </w:tr>
      <w:tr w:rsidR="004758B6" w:rsidRPr="004758B6" w:rsidTr="001338B1">
        <w:trPr>
          <w:cantSplit/>
          <w:tblHeader/>
        </w:trPr>
        <w:tc>
          <w:tcPr>
            <w:tcW w:w="1215" w:type="pct"/>
            <w:tcBorders>
              <w:top w:val="double" w:sz="8" w:space="0" w:color="000000"/>
              <w:left w:val="nil"/>
              <w:bottom w:val="nil"/>
              <w:right w:val="nil"/>
            </w:tcBorders>
            <w:shd w:val="clear" w:color="auto" w:fill="FFFFFF"/>
            <w:tcMar>
              <w:top w:w="30" w:type="dxa"/>
              <w:left w:w="30" w:type="dxa"/>
              <w:bottom w:w="30" w:type="dxa"/>
              <w:right w:w="30" w:type="dxa"/>
            </w:tcMar>
          </w:tcPr>
          <w:p w:rsidR="004758B6" w:rsidRPr="004758B6" w:rsidRDefault="004758B6" w:rsidP="004758B6">
            <w:pPr>
              <w:widowControl/>
              <w:overflowPunct/>
              <w:spacing w:line="240" w:lineRule="auto"/>
              <w:ind w:firstLine="0"/>
              <w:rPr>
                <w:rFonts w:eastAsia="Calibri"/>
                <w:kern w:val="0"/>
                <w:sz w:val="22"/>
                <w:szCs w:val="22"/>
              </w:rPr>
            </w:pPr>
          </w:p>
        </w:tc>
        <w:tc>
          <w:tcPr>
            <w:tcW w:w="564" w:type="pct"/>
            <w:tcBorders>
              <w:top w:val="double" w:sz="8" w:space="0" w:color="000000"/>
              <w:left w:val="nil"/>
              <w:bottom w:val="nil"/>
              <w:right w:val="nil"/>
            </w:tcBorders>
            <w:shd w:val="clear" w:color="auto" w:fill="FFFFFF"/>
            <w:tcMar>
              <w:top w:w="30" w:type="dxa"/>
              <w:left w:w="30" w:type="dxa"/>
              <w:bottom w:w="30" w:type="dxa"/>
              <w:right w:w="30" w:type="dxa"/>
            </w:tcMar>
          </w:tcPr>
          <w:p w:rsidR="004758B6" w:rsidRPr="004758B6" w:rsidRDefault="004758B6" w:rsidP="004758B6">
            <w:pPr>
              <w:widowControl/>
              <w:overflowPunct/>
              <w:spacing w:line="240" w:lineRule="auto"/>
              <w:ind w:firstLine="0"/>
              <w:rPr>
                <w:rFonts w:eastAsia="Calibri"/>
                <w:kern w:val="0"/>
                <w:sz w:val="22"/>
                <w:szCs w:val="22"/>
              </w:rPr>
            </w:pPr>
          </w:p>
        </w:tc>
        <w:tc>
          <w:tcPr>
            <w:tcW w:w="615" w:type="pct"/>
            <w:tcBorders>
              <w:top w:val="double" w:sz="8" w:space="0" w:color="000000"/>
              <w:left w:val="nil"/>
              <w:bottom w:val="nil"/>
              <w:right w:val="nil"/>
            </w:tcBorders>
            <w:shd w:val="clear" w:color="auto" w:fill="FFFFFF"/>
            <w:tcMar>
              <w:top w:w="30" w:type="dxa"/>
              <w:left w:w="30" w:type="dxa"/>
              <w:bottom w:w="30" w:type="dxa"/>
              <w:right w:w="30" w:type="dxa"/>
            </w:tcMar>
          </w:tcPr>
          <w:p w:rsidR="004758B6" w:rsidRPr="004758B6" w:rsidRDefault="004758B6" w:rsidP="004758B6">
            <w:pPr>
              <w:widowControl/>
              <w:overflowPunct/>
              <w:spacing w:line="240" w:lineRule="auto"/>
              <w:ind w:firstLine="0"/>
              <w:rPr>
                <w:rFonts w:eastAsia="Calibri"/>
                <w:kern w:val="0"/>
                <w:sz w:val="22"/>
                <w:szCs w:val="22"/>
              </w:rPr>
            </w:pPr>
          </w:p>
        </w:tc>
        <w:tc>
          <w:tcPr>
            <w:tcW w:w="1751" w:type="pct"/>
            <w:gridSpan w:val="2"/>
            <w:tcBorders>
              <w:top w:val="double" w:sz="8" w:space="0" w:color="000000"/>
              <w:left w:val="nil"/>
              <w:right w:val="nil"/>
            </w:tcBorders>
            <w:shd w:val="clear" w:color="auto" w:fill="FFFFFF"/>
            <w:tcMar>
              <w:top w:w="30" w:type="dxa"/>
              <w:left w:w="30" w:type="dxa"/>
              <w:bottom w:w="30" w:type="dxa"/>
              <w:right w:w="30" w:type="dxa"/>
            </w:tcMar>
            <w:vAlign w:val="bottom"/>
          </w:tcPr>
          <w:p w:rsidR="004758B6" w:rsidRPr="004758B6" w:rsidRDefault="004758B6" w:rsidP="004758B6">
            <w:pPr>
              <w:widowControl/>
              <w:overflowPunct/>
              <w:spacing w:line="320" w:lineRule="atLeast"/>
              <w:ind w:firstLine="0"/>
              <w:jc w:val="center"/>
              <w:rPr>
                <w:rFonts w:eastAsia="Calibri"/>
                <w:color w:val="000000"/>
                <w:kern w:val="0"/>
                <w:sz w:val="22"/>
                <w:szCs w:val="22"/>
              </w:rPr>
            </w:pPr>
            <w:r w:rsidRPr="004758B6">
              <w:rPr>
                <w:rFonts w:eastAsia="Calibri"/>
                <w:color w:val="000000"/>
                <w:kern w:val="0"/>
                <w:sz w:val="22"/>
                <w:szCs w:val="22"/>
              </w:rPr>
              <w:t>Childcare Assistance</w:t>
            </w:r>
          </w:p>
        </w:tc>
        <w:tc>
          <w:tcPr>
            <w:tcW w:w="854" w:type="pct"/>
            <w:vMerge w:val="restart"/>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4758B6" w:rsidRPr="004758B6" w:rsidRDefault="004758B6" w:rsidP="004758B6">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Pr="004758B6">
              <w:rPr>
                <w:rFonts w:eastAsia="Calibri"/>
                <w:color w:val="000000"/>
                <w:kern w:val="0"/>
                <w:sz w:val="22"/>
                <w:szCs w:val="22"/>
              </w:rPr>
              <w:t>Total</w:t>
            </w:r>
          </w:p>
        </w:tc>
      </w:tr>
      <w:tr w:rsidR="004758B6" w:rsidRPr="004758B6" w:rsidTr="001338B1">
        <w:trPr>
          <w:cantSplit/>
          <w:tblHeader/>
        </w:trPr>
        <w:tc>
          <w:tcPr>
            <w:tcW w:w="1215" w:type="pct"/>
            <w:tcBorders>
              <w:top w:val="nil"/>
              <w:left w:val="nil"/>
              <w:bottom w:val="single" w:sz="16" w:space="0" w:color="000000"/>
              <w:right w:val="nil"/>
            </w:tcBorders>
            <w:shd w:val="clear" w:color="auto" w:fill="FFFFFF"/>
            <w:tcMar>
              <w:top w:w="30" w:type="dxa"/>
              <w:left w:w="30" w:type="dxa"/>
              <w:bottom w:w="30" w:type="dxa"/>
              <w:right w:w="30" w:type="dxa"/>
            </w:tcMar>
          </w:tcPr>
          <w:p w:rsidR="004758B6" w:rsidRPr="004758B6" w:rsidRDefault="004758B6" w:rsidP="004758B6">
            <w:pPr>
              <w:widowControl/>
              <w:overflowPunct/>
              <w:spacing w:line="240" w:lineRule="auto"/>
              <w:ind w:firstLine="0"/>
              <w:rPr>
                <w:rFonts w:eastAsia="Calibri"/>
                <w:kern w:val="0"/>
                <w:sz w:val="22"/>
                <w:szCs w:val="22"/>
              </w:rPr>
            </w:pPr>
          </w:p>
        </w:tc>
        <w:tc>
          <w:tcPr>
            <w:tcW w:w="564" w:type="pct"/>
            <w:tcBorders>
              <w:top w:val="nil"/>
              <w:left w:val="nil"/>
              <w:bottom w:val="single" w:sz="16" w:space="0" w:color="000000"/>
              <w:right w:val="nil"/>
            </w:tcBorders>
            <w:shd w:val="clear" w:color="auto" w:fill="FFFFFF"/>
            <w:tcMar>
              <w:top w:w="30" w:type="dxa"/>
              <w:left w:w="30" w:type="dxa"/>
              <w:bottom w:w="30" w:type="dxa"/>
              <w:right w:w="30" w:type="dxa"/>
            </w:tcMar>
          </w:tcPr>
          <w:p w:rsidR="004758B6" w:rsidRPr="004758B6" w:rsidRDefault="004758B6" w:rsidP="004758B6">
            <w:pPr>
              <w:widowControl/>
              <w:overflowPunct/>
              <w:spacing w:line="240" w:lineRule="auto"/>
              <w:ind w:firstLine="0"/>
              <w:rPr>
                <w:rFonts w:eastAsia="Calibri"/>
                <w:kern w:val="0"/>
                <w:sz w:val="22"/>
                <w:szCs w:val="22"/>
              </w:rPr>
            </w:pPr>
          </w:p>
        </w:tc>
        <w:tc>
          <w:tcPr>
            <w:tcW w:w="615" w:type="pct"/>
            <w:tcBorders>
              <w:top w:val="nil"/>
              <w:left w:val="nil"/>
              <w:bottom w:val="single" w:sz="16" w:space="0" w:color="000000"/>
              <w:right w:val="nil"/>
            </w:tcBorders>
            <w:shd w:val="clear" w:color="auto" w:fill="FFFFFF"/>
            <w:tcMar>
              <w:top w:w="30" w:type="dxa"/>
              <w:left w:w="30" w:type="dxa"/>
              <w:bottom w:w="30" w:type="dxa"/>
              <w:right w:w="30" w:type="dxa"/>
            </w:tcMar>
          </w:tcPr>
          <w:p w:rsidR="004758B6" w:rsidRPr="004758B6" w:rsidRDefault="004758B6" w:rsidP="004758B6">
            <w:pPr>
              <w:widowControl/>
              <w:overflowPunct/>
              <w:spacing w:line="240" w:lineRule="auto"/>
              <w:ind w:firstLine="0"/>
              <w:rPr>
                <w:rFonts w:eastAsia="Calibri"/>
                <w:kern w:val="0"/>
                <w:sz w:val="22"/>
                <w:szCs w:val="22"/>
              </w:rPr>
            </w:pPr>
          </w:p>
        </w:tc>
        <w:tc>
          <w:tcPr>
            <w:tcW w:w="876" w:type="pct"/>
            <w:tcBorders>
              <w:left w:val="nil"/>
              <w:bottom w:val="single" w:sz="16" w:space="0" w:color="000000"/>
              <w:right w:val="nil"/>
            </w:tcBorders>
            <w:shd w:val="clear" w:color="auto" w:fill="FFFFFF"/>
            <w:tcMar>
              <w:top w:w="30" w:type="dxa"/>
              <w:left w:w="30" w:type="dxa"/>
              <w:bottom w:w="30" w:type="dxa"/>
              <w:right w:w="30" w:type="dxa"/>
            </w:tcMar>
            <w:vAlign w:val="bottom"/>
          </w:tcPr>
          <w:p w:rsidR="004758B6" w:rsidRPr="004758B6" w:rsidRDefault="004758B6" w:rsidP="004758B6">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Pr="004758B6">
              <w:rPr>
                <w:rFonts w:eastAsia="Calibri"/>
                <w:color w:val="000000"/>
                <w:kern w:val="0"/>
                <w:sz w:val="22"/>
                <w:szCs w:val="22"/>
              </w:rPr>
              <w:t>Yes</w:t>
            </w:r>
          </w:p>
        </w:tc>
        <w:tc>
          <w:tcPr>
            <w:tcW w:w="875" w:type="pct"/>
            <w:tcBorders>
              <w:left w:val="nil"/>
              <w:bottom w:val="single" w:sz="16" w:space="0" w:color="000000"/>
              <w:right w:val="nil"/>
            </w:tcBorders>
            <w:shd w:val="clear" w:color="auto" w:fill="FFFFFF"/>
            <w:tcMar>
              <w:top w:w="30" w:type="dxa"/>
              <w:left w:w="30" w:type="dxa"/>
              <w:bottom w:w="30" w:type="dxa"/>
              <w:right w:w="30" w:type="dxa"/>
            </w:tcMar>
            <w:vAlign w:val="bottom"/>
          </w:tcPr>
          <w:p w:rsidR="004758B6" w:rsidRPr="004758B6" w:rsidRDefault="004758B6" w:rsidP="004758B6">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Pr="004758B6">
              <w:rPr>
                <w:rFonts w:eastAsia="Calibri"/>
                <w:color w:val="000000"/>
                <w:kern w:val="0"/>
                <w:sz w:val="22"/>
                <w:szCs w:val="22"/>
              </w:rPr>
              <w:t>No</w:t>
            </w:r>
          </w:p>
        </w:tc>
        <w:tc>
          <w:tcPr>
            <w:tcW w:w="854" w:type="pct"/>
            <w:vMerge/>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4758B6" w:rsidRPr="004758B6" w:rsidRDefault="004758B6" w:rsidP="004758B6">
            <w:pPr>
              <w:widowControl/>
              <w:overflowPunct/>
              <w:spacing w:line="240" w:lineRule="auto"/>
              <w:ind w:firstLine="0"/>
              <w:rPr>
                <w:rFonts w:eastAsia="Calibri"/>
                <w:color w:val="000000"/>
                <w:kern w:val="0"/>
                <w:sz w:val="22"/>
                <w:szCs w:val="22"/>
              </w:rPr>
            </w:pPr>
          </w:p>
        </w:tc>
      </w:tr>
      <w:tr w:rsidR="004758B6" w:rsidRPr="004758B6" w:rsidTr="001338B1">
        <w:trPr>
          <w:cantSplit/>
          <w:tblHeader/>
        </w:trPr>
        <w:tc>
          <w:tcPr>
            <w:tcW w:w="1215" w:type="pct"/>
            <w:vMerge w:val="restart"/>
            <w:tcBorders>
              <w:top w:val="single" w:sz="16" w:space="0" w:color="000000"/>
              <w:left w:val="nil"/>
              <w:right w:val="nil"/>
            </w:tcBorders>
            <w:shd w:val="clear" w:color="auto" w:fill="FFFFFF"/>
            <w:tcMar>
              <w:top w:w="30" w:type="dxa"/>
              <w:left w:w="30" w:type="dxa"/>
              <w:bottom w:w="30" w:type="dxa"/>
              <w:right w:w="30" w:type="dxa"/>
            </w:tcMar>
          </w:tcPr>
          <w:p w:rsidR="004758B6" w:rsidRPr="004758B6" w:rsidRDefault="004758B6" w:rsidP="004758B6">
            <w:pPr>
              <w:widowControl/>
              <w:overflowPunct/>
              <w:spacing w:line="320" w:lineRule="atLeast"/>
              <w:ind w:firstLine="0"/>
              <w:rPr>
                <w:rFonts w:eastAsia="Calibri"/>
                <w:color w:val="000000"/>
                <w:kern w:val="0"/>
                <w:sz w:val="22"/>
                <w:szCs w:val="22"/>
              </w:rPr>
            </w:pPr>
            <w:r w:rsidRPr="004758B6">
              <w:rPr>
                <w:rFonts w:eastAsia="Calibri"/>
                <w:color w:val="000000"/>
                <w:kern w:val="0"/>
                <w:sz w:val="22"/>
                <w:szCs w:val="22"/>
              </w:rPr>
              <w:t>Paid Holidays</w:t>
            </w:r>
          </w:p>
        </w:tc>
        <w:tc>
          <w:tcPr>
            <w:tcW w:w="564" w:type="pct"/>
            <w:vMerge w:val="restart"/>
            <w:tcBorders>
              <w:top w:val="single" w:sz="16" w:space="0" w:color="000000"/>
              <w:left w:val="nil"/>
              <w:right w:val="nil"/>
            </w:tcBorders>
            <w:shd w:val="clear" w:color="auto" w:fill="FFFFFF"/>
            <w:tcMar>
              <w:top w:w="30" w:type="dxa"/>
              <w:left w:w="30" w:type="dxa"/>
              <w:bottom w:w="30" w:type="dxa"/>
              <w:right w:w="30" w:type="dxa"/>
            </w:tcMar>
          </w:tcPr>
          <w:p w:rsidR="004758B6" w:rsidRPr="004758B6" w:rsidRDefault="004758B6" w:rsidP="004758B6">
            <w:pPr>
              <w:widowControl/>
              <w:overflowPunct/>
              <w:spacing w:line="320" w:lineRule="atLeast"/>
              <w:ind w:firstLine="0"/>
              <w:rPr>
                <w:rFonts w:eastAsia="Calibri"/>
                <w:color w:val="000000"/>
                <w:kern w:val="0"/>
                <w:sz w:val="22"/>
                <w:szCs w:val="22"/>
              </w:rPr>
            </w:pPr>
            <w:r w:rsidRPr="004758B6">
              <w:rPr>
                <w:rFonts w:eastAsia="Calibri"/>
                <w:color w:val="000000"/>
                <w:kern w:val="0"/>
                <w:sz w:val="22"/>
                <w:szCs w:val="22"/>
              </w:rPr>
              <w:t>Yes</w:t>
            </w:r>
          </w:p>
        </w:tc>
        <w:tc>
          <w:tcPr>
            <w:tcW w:w="615" w:type="pct"/>
            <w:tcBorders>
              <w:top w:val="single" w:sz="16" w:space="0" w:color="000000"/>
              <w:left w:val="nil"/>
              <w:bottom w:val="nil"/>
              <w:right w:val="nil"/>
            </w:tcBorders>
            <w:shd w:val="clear" w:color="auto" w:fill="FFFFFF"/>
            <w:tcMar>
              <w:top w:w="30" w:type="dxa"/>
              <w:left w:w="30" w:type="dxa"/>
              <w:bottom w:w="30" w:type="dxa"/>
              <w:right w:w="30" w:type="dxa"/>
            </w:tcMar>
          </w:tcPr>
          <w:p w:rsidR="004758B6" w:rsidRPr="004758B6" w:rsidRDefault="004758B6" w:rsidP="004758B6">
            <w:pPr>
              <w:widowControl/>
              <w:overflowPunct/>
              <w:spacing w:line="240" w:lineRule="auto"/>
              <w:ind w:firstLine="0"/>
              <w:rPr>
                <w:rFonts w:eastAsia="Calibri"/>
                <w:kern w:val="0"/>
                <w:sz w:val="22"/>
                <w:szCs w:val="22"/>
              </w:rPr>
            </w:pPr>
          </w:p>
        </w:tc>
        <w:tc>
          <w:tcPr>
            <w:tcW w:w="876"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4758B6" w:rsidRPr="004758B6" w:rsidRDefault="004758B6" w:rsidP="004758B6">
            <w:pPr>
              <w:widowControl/>
              <w:overflowPunct/>
              <w:spacing w:line="320" w:lineRule="atLeast"/>
              <w:ind w:firstLine="0"/>
              <w:jc w:val="right"/>
              <w:rPr>
                <w:rFonts w:eastAsia="Calibri"/>
                <w:color w:val="000000"/>
                <w:kern w:val="0"/>
                <w:sz w:val="22"/>
                <w:szCs w:val="22"/>
              </w:rPr>
            </w:pPr>
            <w:r w:rsidRPr="004758B6">
              <w:rPr>
                <w:rFonts w:eastAsia="Calibri"/>
                <w:color w:val="000000"/>
                <w:kern w:val="0"/>
                <w:sz w:val="22"/>
                <w:szCs w:val="22"/>
              </w:rPr>
              <w:t>82</w:t>
            </w:r>
          </w:p>
        </w:tc>
        <w:tc>
          <w:tcPr>
            <w:tcW w:w="875"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4758B6" w:rsidRPr="004758B6" w:rsidRDefault="004758B6" w:rsidP="004758B6">
            <w:pPr>
              <w:widowControl/>
              <w:overflowPunct/>
              <w:spacing w:line="320" w:lineRule="atLeast"/>
              <w:ind w:firstLine="0"/>
              <w:jc w:val="right"/>
              <w:rPr>
                <w:rFonts w:eastAsia="Calibri"/>
                <w:color w:val="000000"/>
                <w:kern w:val="0"/>
                <w:sz w:val="22"/>
                <w:szCs w:val="22"/>
              </w:rPr>
            </w:pPr>
            <w:r w:rsidRPr="004758B6">
              <w:rPr>
                <w:rFonts w:eastAsia="Calibri"/>
                <w:color w:val="000000"/>
                <w:kern w:val="0"/>
                <w:sz w:val="22"/>
                <w:szCs w:val="22"/>
              </w:rPr>
              <w:t>15</w:t>
            </w:r>
          </w:p>
        </w:tc>
        <w:tc>
          <w:tcPr>
            <w:tcW w:w="854"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4758B6" w:rsidRPr="004758B6" w:rsidRDefault="004758B6" w:rsidP="004758B6">
            <w:pPr>
              <w:widowControl/>
              <w:overflowPunct/>
              <w:spacing w:line="320" w:lineRule="atLeast"/>
              <w:ind w:firstLine="0"/>
              <w:jc w:val="right"/>
              <w:rPr>
                <w:rFonts w:eastAsia="Calibri"/>
                <w:color w:val="000000"/>
                <w:kern w:val="0"/>
                <w:sz w:val="22"/>
                <w:szCs w:val="22"/>
              </w:rPr>
            </w:pPr>
            <w:r w:rsidRPr="004758B6">
              <w:rPr>
                <w:rFonts w:eastAsia="Calibri"/>
                <w:color w:val="000000"/>
                <w:kern w:val="0"/>
                <w:sz w:val="22"/>
                <w:szCs w:val="22"/>
              </w:rPr>
              <w:t>97</w:t>
            </w:r>
          </w:p>
        </w:tc>
      </w:tr>
      <w:tr w:rsidR="004758B6" w:rsidRPr="004758B6" w:rsidTr="001338B1">
        <w:trPr>
          <w:cantSplit/>
          <w:tblHeader/>
        </w:trPr>
        <w:tc>
          <w:tcPr>
            <w:tcW w:w="1215" w:type="pct"/>
            <w:vMerge/>
            <w:tcBorders>
              <w:top w:val="single" w:sz="16" w:space="0" w:color="000000"/>
              <w:left w:val="nil"/>
              <w:right w:val="nil"/>
            </w:tcBorders>
            <w:shd w:val="clear" w:color="auto" w:fill="FFFFFF"/>
            <w:tcMar>
              <w:top w:w="30" w:type="dxa"/>
              <w:left w:w="30" w:type="dxa"/>
              <w:bottom w:w="30" w:type="dxa"/>
              <w:right w:w="30" w:type="dxa"/>
            </w:tcMar>
          </w:tcPr>
          <w:p w:rsidR="004758B6" w:rsidRPr="004758B6" w:rsidRDefault="004758B6" w:rsidP="004758B6">
            <w:pPr>
              <w:widowControl/>
              <w:overflowPunct/>
              <w:spacing w:line="240" w:lineRule="auto"/>
              <w:ind w:firstLine="0"/>
              <w:rPr>
                <w:rFonts w:eastAsia="Calibri"/>
                <w:color w:val="000000"/>
                <w:kern w:val="0"/>
                <w:sz w:val="22"/>
                <w:szCs w:val="22"/>
              </w:rPr>
            </w:pPr>
          </w:p>
        </w:tc>
        <w:tc>
          <w:tcPr>
            <w:tcW w:w="564" w:type="pct"/>
            <w:vMerge/>
            <w:tcBorders>
              <w:top w:val="single" w:sz="16" w:space="0" w:color="000000"/>
              <w:left w:val="nil"/>
              <w:right w:val="nil"/>
            </w:tcBorders>
            <w:shd w:val="clear" w:color="auto" w:fill="FFFFFF"/>
            <w:tcMar>
              <w:top w:w="30" w:type="dxa"/>
              <w:left w:w="30" w:type="dxa"/>
              <w:bottom w:w="30" w:type="dxa"/>
              <w:right w:w="30" w:type="dxa"/>
            </w:tcMar>
          </w:tcPr>
          <w:p w:rsidR="004758B6" w:rsidRPr="004758B6" w:rsidRDefault="004758B6" w:rsidP="004758B6">
            <w:pPr>
              <w:widowControl/>
              <w:overflowPunct/>
              <w:spacing w:line="240" w:lineRule="auto"/>
              <w:ind w:firstLine="0"/>
              <w:rPr>
                <w:rFonts w:eastAsia="Calibri"/>
                <w:color w:val="000000"/>
                <w:kern w:val="0"/>
                <w:sz w:val="22"/>
                <w:szCs w:val="22"/>
              </w:rPr>
            </w:pPr>
          </w:p>
        </w:tc>
        <w:tc>
          <w:tcPr>
            <w:tcW w:w="615" w:type="pct"/>
            <w:tcBorders>
              <w:top w:val="nil"/>
              <w:left w:val="nil"/>
              <w:right w:val="nil"/>
            </w:tcBorders>
            <w:shd w:val="clear" w:color="auto" w:fill="FFFFFF"/>
            <w:tcMar>
              <w:top w:w="30" w:type="dxa"/>
              <w:left w:w="30" w:type="dxa"/>
              <w:bottom w:w="30" w:type="dxa"/>
              <w:right w:w="30" w:type="dxa"/>
            </w:tcMar>
          </w:tcPr>
          <w:p w:rsidR="004758B6" w:rsidRPr="004758B6" w:rsidRDefault="004758B6" w:rsidP="004758B6">
            <w:pPr>
              <w:widowControl/>
              <w:overflowPunct/>
              <w:spacing w:line="240" w:lineRule="auto"/>
              <w:ind w:firstLine="0"/>
              <w:rPr>
                <w:rFonts w:eastAsia="Calibri"/>
                <w:kern w:val="0"/>
                <w:sz w:val="22"/>
                <w:szCs w:val="22"/>
              </w:rPr>
            </w:pPr>
          </w:p>
        </w:tc>
        <w:tc>
          <w:tcPr>
            <w:tcW w:w="876" w:type="pct"/>
            <w:tcBorders>
              <w:top w:val="nil"/>
              <w:left w:val="nil"/>
              <w:right w:val="nil"/>
            </w:tcBorders>
            <w:shd w:val="clear" w:color="auto" w:fill="FFFFFF"/>
            <w:tcMar>
              <w:top w:w="30" w:type="dxa"/>
              <w:left w:w="30" w:type="dxa"/>
              <w:bottom w:w="30" w:type="dxa"/>
              <w:right w:w="30" w:type="dxa"/>
            </w:tcMar>
            <w:vAlign w:val="center"/>
          </w:tcPr>
          <w:p w:rsidR="004758B6" w:rsidRPr="004758B6" w:rsidRDefault="004758B6" w:rsidP="004758B6">
            <w:pPr>
              <w:widowControl/>
              <w:overflowPunct/>
              <w:spacing w:line="320" w:lineRule="atLeast"/>
              <w:ind w:firstLine="0"/>
              <w:jc w:val="right"/>
              <w:rPr>
                <w:rFonts w:eastAsia="Calibri"/>
                <w:color w:val="000000"/>
                <w:kern w:val="0"/>
                <w:sz w:val="22"/>
                <w:szCs w:val="22"/>
              </w:rPr>
            </w:pPr>
            <w:r w:rsidRPr="004758B6">
              <w:rPr>
                <w:rFonts w:eastAsia="Calibri"/>
                <w:color w:val="000000"/>
                <w:kern w:val="0"/>
                <w:sz w:val="22"/>
                <w:szCs w:val="22"/>
              </w:rPr>
              <w:t>33.5%</w:t>
            </w:r>
          </w:p>
        </w:tc>
        <w:tc>
          <w:tcPr>
            <w:tcW w:w="875" w:type="pct"/>
            <w:tcBorders>
              <w:top w:val="nil"/>
              <w:left w:val="nil"/>
              <w:right w:val="nil"/>
            </w:tcBorders>
            <w:shd w:val="clear" w:color="auto" w:fill="FFFFFF"/>
            <w:tcMar>
              <w:top w:w="30" w:type="dxa"/>
              <w:left w:w="30" w:type="dxa"/>
              <w:bottom w:w="30" w:type="dxa"/>
              <w:right w:w="30" w:type="dxa"/>
            </w:tcMar>
            <w:vAlign w:val="center"/>
          </w:tcPr>
          <w:p w:rsidR="004758B6" w:rsidRPr="004758B6" w:rsidRDefault="004758B6" w:rsidP="004758B6">
            <w:pPr>
              <w:widowControl/>
              <w:overflowPunct/>
              <w:spacing w:line="320" w:lineRule="atLeast"/>
              <w:ind w:firstLine="0"/>
              <w:jc w:val="right"/>
              <w:rPr>
                <w:rFonts w:eastAsia="Calibri"/>
                <w:color w:val="000000"/>
                <w:kern w:val="0"/>
                <w:sz w:val="22"/>
                <w:szCs w:val="22"/>
              </w:rPr>
            </w:pPr>
            <w:r w:rsidRPr="004758B6">
              <w:rPr>
                <w:rFonts w:eastAsia="Calibri"/>
                <w:color w:val="000000"/>
                <w:kern w:val="0"/>
                <w:sz w:val="22"/>
                <w:szCs w:val="22"/>
              </w:rPr>
              <w:t>39.5%</w:t>
            </w:r>
          </w:p>
        </w:tc>
        <w:tc>
          <w:tcPr>
            <w:tcW w:w="854" w:type="pct"/>
            <w:tcBorders>
              <w:top w:val="nil"/>
              <w:left w:val="nil"/>
              <w:right w:val="nil"/>
            </w:tcBorders>
            <w:shd w:val="clear" w:color="auto" w:fill="FFFFFF"/>
            <w:tcMar>
              <w:top w:w="30" w:type="dxa"/>
              <w:left w:w="30" w:type="dxa"/>
              <w:bottom w:w="30" w:type="dxa"/>
              <w:right w:w="30" w:type="dxa"/>
            </w:tcMar>
            <w:vAlign w:val="center"/>
          </w:tcPr>
          <w:p w:rsidR="004758B6" w:rsidRPr="004758B6" w:rsidRDefault="004758B6" w:rsidP="004758B6">
            <w:pPr>
              <w:widowControl/>
              <w:overflowPunct/>
              <w:spacing w:line="240" w:lineRule="auto"/>
              <w:ind w:firstLine="0"/>
              <w:jc w:val="center"/>
              <w:rPr>
                <w:rFonts w:eastAsia="Calibri"/>
                <w:kern w:val="0"/>
                <w:sz w:val="22"/>
                <w:szCs w:val="22"/>
              </w:rPr>
            </w:pPr>
          </w:p>
        </w:tc>
      </w:tr>
      <w:tr w:rsidR="004758B6" w:rsidRPr="004758B6" w:rsidTr="001338B1">
        <w:trPr>
          <w:cantSplit/>
          <w:tblHeader/>
        </w:trPr>
        <w:tc>
          <w:tcPr>
            <w:tcW w:w="1215" w:type="pct"/>
            <w:vMerge/>
            <w:tcBorders>
              <w:top w:val="single" w:sz="16" w:space="0" w:color="000000"/>
              <w:left w:val="nil"/>
              <w:right w:val="nil"/>
            </w:tcBorders>
            <w:shd w:val="clear" w:color="auto" w:fill="FFFFFF"/>
            <w:tcMar>
              <w:top w:w="30" w:type="dxa"/>
              <w:left w:w="30" w:type="dxa"/>
              <w:bottom w:w="30" w:type="dxa"/>
              <w:right w:w="30" w:type="dxa"/>
            </w:tcMar>
          </w:tcPr>
          <w:p w:rsidR="004758B6" w:rsidRPr="004758B6" w:rsidRDefault="004758B6" w:rsidP="004758B6">
            <w:pPr>
              <w:widowControl/>
              <w:overflowPunct/>
              <w:spacing w:line="240" w:lineRule="auto"/>
              <w:ind w:firstLine="0"/>
              <w:rPr>
                <w:rFonts w:eastAsia="Calibri"/>
                <w:kern w:val="0"/>
                <w:sz w:val="22"/>
                <w:szCs w:val="22"/>
              </w:rPr>
            </w:pPr>
          </w:p>
        </w:tc>
        <w:tc>
          <w:tcPr>
            <w:tcW w:w="564" w:type="pct"/>
            <w:vMerge w:val="restart"/>
            <w:tcBorders>
              <w:left w:val="nil"/>
              <w:right w:val="nil"/>
            </w:tcBorders>
            <w:shd w:val="clear" w:color="auto" w:fill="FFFFFF"/>
            <w:tcMar>
              <w:top w:w="30" w:type="dxa"/>
              <w:left w:w="30" w:type="dxa"/>
              <w:bottom w:w="30" w:type="dxa"/>
              <w:right w:w="30" w:type="dxa"/>
            </w:tcMar>
          </w:tcPr>
          <w:p w:rsidR="004758B6" w:rsidRPr="004758B6" w:rsidRDefault="004758B6" w:rsidP="004758B6">
            <w:pPr>
              <w:widowControl/>
              <w:overflowPunct/>
              <w:spacing w:line="320" w:lineRule="atLeast"/>
              <w:ind w:firstLine="0"/>
              <w:rPr>
                <w:rFonts w:eastAsia="Calibri"/>
                <w:color w:val="000000"/>
                <w:kern w:val="0"/>
                <w:sz w:val="22"/>
                <w:szCs w:val="22"/>
              </w:rPr>
            </w:pPr>
            <w:r w:rsidRPr="004758B6">
              <w:rPr>
                <w:rFonts w:eastAsia="Calibri"/>
                <w:color w:val="000000"/>
                <w:kern w:val="0"/>
                <w:sz w:val="22"/>
                <w:szCs w:val="22"/>
              </w:rPr>
              <w:t>No</w:t>
            </w:r>
          </w:p>
        </w:tc>
        <w:tc>
          <w:tcPr>
            <w:tcW w:w="615" w:type="pct"/>
            <w:tcBorders>
              <w:left w:val="nil"/>
              <w:bottom w:val="nil"/>
              <w:right w:val="nil"/>
            </w:tcBorders>
            <w:shd w:val="clear" w:color="auto" w:fill="FFFFFF"/>
            <w:tcMar>
              <w:top w:w="30" w:type="dxa"/>
              <w:left w:w="30" w:type="dxa"/>
              <w:bottom w:w="30" w:type="dxa"/>
              <w:right w:w="30" w:type="dxa"/>
            </w:tcMar>
          </w:tcPr>
          <w:p w:rsidR="004758B6" w:rsidRPr="004758B6" w:rsidRDefault="004758B6" w:rsidP="004758B6">
            <w:pPr>
              <w:widowControl/>
              <w:overflowPunct/>
              <w:spacing w:line="240" w:lineRule="auto"/>
              <w:ind w:firstLine="0"/>
              <w:rPr>
                <w:rFonts w:eastAsia="Calibri"/>
                <w:kern w:val="0"/>
                <w:sz w:val="22"/>
                <w:szCs w:val="22"/>
              </w:rPr>
            </w:pPr>
          </w:p>
        </w:tc>
        <w:tc>
          <w:tcPr>
            <w:tcW w:w="876" w:type="pct"/>
            <w:tcBorders>
              <w:left w:val="nil"/>
              <w:bottom w:val="nil"/>
              <w:right w:val="nil"/>
            </w:tcBorders>
            <w:shd w:val="clear" w:color="auto" w:fill="FFFFFF"/>
            <w:tcMar>
              <w:top w:w="30" w:type="dxa"/>
              <w:left w:w="30" w:type="dxa"/>
              <w:bottom w:w="30" w:type="dxa"/>
              <w:right w:w="30" w:type="dxa"/>
            </w:tcMar>
            <w:vAlign w:val="center"/>
          </w:tcPr>
          <w:p w:rsidR="004758B6" w:rsidRPr="004758B6" w:rsidRDefault="004758B6" w:rsidP="004758B6">
            <w:pPr>
              <w:widowControl/>
              <w:overflowPunct/>
              <w:spacing w:line="320" w:lineRule="atLeast"/>
              <w:ind w:firstLine="0"/>
              <w:jc w:val="right"/>
              <w:rPr>
                <w:rFonts w:eastAsia="Calibri"/>
                <w:color w:val="000000"/>
                <w:kern w:val="0"/>
                <w:sz w:val="22"/>
                <w:szCs w:val="22"/>
              </w:rPr>
            </w:pPr>
            <w:r w:rsidRPr="004758B6">
              <w:rPr>
                <w:rFonts w:eastAsia="Calibri"/>
                <w:color w:val="000000"/>
                <w:kern w:val="0"/>
                <w:sz w:val="22"/>
                <w:szCs w:val="22"/>
              </w:rPr>
              <w:t>163</w:t>
            </w:r>
          </w:p>
        </w:tc>
        <w:tc>
          <w:tcPr>
            <w:tcW w:w="875" w:type="pct"/>
            <w:tcBorders>
              <w:left w:val="nil"/>
              <w:bottom w:val="nil"/>
              <w:right w:val="nil"/>
            </w:tcBorders>
            <w:shd w:val="clear" w:color="auto" w:fill="FFFFFF"/>
            <w:tcMar>
              <w:top w:w="30" w:type="dxa"/>
              <w:left w:w="30" w:type="dxa"/>
              <w:bottom w:w="30" w:type="dxa"/>
              <w:right w:w="30" w:type="dxa"/>
            </w:tcMar>
            <w:vAlign w:val="center"/>
          </w:tcPr>
          <w:p w:rsidR="004758B6" w:rsidRPr="004758B6" w:rsidRDefault="004758B6" w:rsidP="004758B6">
            <w:pPr>
              <w:widowControl/>
              <w:overflowPunct/>
              <w:spacing w:line="320" w:lineRule="atLeast"/>
              <w:ind w:firstLine="0"/>
              <w:jc w:val="right"/>
              <w:rPr>
                <w:rFonts w:eastAsia="Calibri"/>
                <w:color w:val="000000"/>
                <w:kern w:val="0"/>
                <w:sz w:val="22"/>
                <w:szCs w:val="22"/>
              </w:rPr>
            </w:pPr>
            <w:r w:rsidRPr="004758B6">
              <w:rPr>
                <w:rFonts w:eastAsia="Calibri"/>
                <w:color w:val="000000"/>
                <w:kern w:val="0"/>
                <w:sz w:val="22"/>
                <w:szCs w:val="22"/>
              </w:rPr>
              <w:t>23</w:t>
            </w:r>
          </w:p>
        </w:tc>
        <w:tc>
          <w:tcPr>
            <w:tcW w:w="854" w:type="pct"/>
            <w:tcBorders>
              <w:left w:val="nil"/>
              <w:bottom w:val="nil"/>
              <w:right w:val="nil"/>
            </w:tcBorders>
            <w:shd w:val="clear" w:color="auto" w:fill="FFFFFF"/>
            <w:tcMar>
              <w:top w:w="30" w:type="dxa"/>
              <w:left w:w="30" w:type="dxa"/>
              <w:bottom w:w="30" w:type="dxa"/>
              <w:right w:w="30" w:type="dxa"/>
            </w:tcMar>
            <w:vAlign w:val="center"/>
          </w:tcPr>
          <w:p w:rsidR="004758B6" w:rsidRPr="004758B6" w:rsidRDefault="004758B6" w:rsidP="004758B6">
            <w:pPr>
              <w:widowControl/>
              <w:overflowPunct/>
              <w:spacing w:line="320" w:lineRule="atLeast"/>
              <w:ind w:firstLine="0"/>
              <w:jc w:val="right"/>
              <w:rPr>
                <w:rFonts w:eastAsia="Calibri"/>
                <w:color w:val="000000"/>
                <w:kern w:val="0"/>
                <w:sz w:val="22"/>
                <w:szCs w:val="22"/>
              </w:rPr>
            </w:pPr>
            <w:r w:rsidRPr="004758B6">
              <w:rPr>
                <w:rFonts w:eastAsia="Calibri"/>
                <w:color w:val="000000"/>
                <w:kern w:val="0"/>
                <w:sz w:val="22"/>
                <w:szCs w:val="22"/>
              </w:rPr>
              <w:t>186</w:t>
            </w:r>
          </w:p>
        </w:tc>
      </w:tr>
      <w:tr w:rsidR="004758B6" w:rsidRPr="004758B6" w:rsidTr="001338B1">
        <w:trPr>
          <w:cantSplit/>
          <w:tblHeader/>
        </w:trPr>
        <w:tc>
          <w:tcPr>
            <w:tcW w:w="1215" w:type="pct"/>
            <w:vMerge/>
            <w:tcBorders>
              <w:top w:val="single" w:sz="16" w:space="0" w:color="000000"/>
              <w:left w:val="nil"/>
              <w:right w:val="nil"/>
            </w:tcBorders>
            <w:shd w:val="clear" w:color="auto" w:fill="FFFFFF"/>
            <w:tcMar>
              <w:top w:w="30" w:type="dxa"/>
              <w:left w:w="30" w:type="dxa"/>
              <w:bottom w:w="30" w:type="dxa"/>
              <w:right w:w="30" w:type="dxa"/>
            </w:tcMar>
          </w:tcPr>
          <w:p w:rsidR="004758B6" w:rsidRPr="004758B6" w:rsidRDefault="004758B6" w:rsidP="004758B6">
            <w:pPr>
              <w:widowControl/>
              <w:overflowPunct/>
              <w:spacing w:line="240" w:lineRule="auto"/>
              <w:ind w:firstLine="0"/>
              <w:rPr>
                <w:rFonts w:eastAsia="Calibri"/>
                <w:kern w:val="0"/>
                <w:sz w:val="22"/>
                <w:szCs w:val="22"/>
              </w:rPr>
            </w:pPr>
          </w:p>
        </w:tc>
        <w:tc>
          <w:tcPr>
            <w:tcW w:w="564" w:type="pct"/>
            <w:vMerge/>
            <w:tcBorders>
              <w:left w:val="nil"/>
              <w:right w:val="nil"/>
            </w:tcBorders>
            <w:shd w:val="clear" w:color="auto" w:fill="FFFFFF"/>
            <w:tcMar>
              <w:top w:w="30" w:type="dxa"/>
              <w:left w:w="30" w:type="dxa"/>
              <w:bottom w:w="30" w:type="dxa"/>
              <w:right w:w="30" w:type="dxa"/>
            </w:tcMar>
          </w:tcPr>
          <w:p w:rsidR="004758B6" w:rsidRPr="004758B6" w:rsidRDefault="004758B6" w:rsidP="004758B6">
            <w:pPr>
              <w:widowControl/>
              <w:overflowPunct/>
              <w:spacing w:line="240" w:lineRule="auto"/>
              <w:ind w:firstLine="0"/>
              <w:rPr>
                <w:rFonts w:eastAsia="Calibri"/>
                <w:kern w:val="0"/>
                <w:sz w:val="22"/>
                <w:szCs w:val="22"/>
              </w:rPr>
            </w:pPr>
          </w:p>
        </w:tc>
        <w:tc>
          <w:tcPr>
            <w:tcW w:w="615" w:type="pct"/>
            <w:tcBorders>
              <w:top w:val="nil"/>
              <w:left w:val="nil"/>
              <w:right w:val="nil"/>
            </w:tcBorders>
            <w:shd w:val="clear" w:color="auto" w:fill="FFFFFF"/>
            <w:tcMar>
              <w:top w:w="30" w:type="dxa"/>
              <w:left w:w="30" w:type="dxa"/>
              <w:bottom w:w="30" w:type="dxa"/>
              <w:right w:w="30" w:type="dxa"/>
            </w:tcMar>
          </w:tcPr>
          <w:p w:rsidR="004758B6" w:rsidRPr="004758B6" w:rsidRDefault="004758B6" w:rsidP="004758B6">
            <w:pPr>
              <w:widowControl/>
              <w:overflowPunct/>
              <w:spacing w:line="240" w:lineRule="auto"/>
              <w:ind w:firstLine="0"/>
              <w:rPr>
                <w:rFonts w:eastAsia="Calibri"/>
                <w:kern w:val="0"/>
                <w:sz w:val="22"/>
                <w:szCs w:val="22"/>
              </w:rPr>
            </w:pPr>
          </w:p>
        </w:tc>
        <w:tc>
          <w:tcPr>
            <w:tcW w:w="876" w:type="pct"/>
            <w:tcBorders>
              <w:top w:val="nil"/>
              <w:left w:val="nil"/>
              <w:right w:val="nil"/>
            </w:tcBorders>
            <w:shd w:val="clear" w:color="auto" w:fill="FFFFFF"/>
            <w:tcMar>
              <w:top w:w="30" w:type="dxa"/>
              <w:left w:w="30" w:type="dxa"/>
              <w:bottom w:w="30" w:type="dxa"/>
              <w:right w:w="30" w:type="dxa"/>
            </w:tcMar>
            <w:vAlign w:val="center"/>
          </w:tcPr>
          <w:p w:rsidR="004758B6" w:rsidRPr="004758B6" w:rsidRDefault="004758B6" w:rsidP="004758B6">
            <w:pPr>
              <w:widowControl/>
              <w:overflowPunct/>
              <w:spacing w:line="320" w:lineRule="atLeast"/>
              <w:ind w:firstLine="0"/>
              <w:jc w:val="right"/>
              <w:rPr>
                <w:rFonts w:eastAsia="Calibri"/>
                <w:color w:val="000000"/>
                <w:kern w:val="0"/>
                <w:sz w:val="22"/>
                <w:szCs w:val="22"/>
              </w:rPr>
            </w:pPr>
            <w:r w:rsidRPr="004758B6">
              <w:rPr>
                <w:rFonts w:eastAsia="Calibri"/>
                <w:color w:val="000000"/>
                <w:kern w:val="0"/>
                <w:sz w:val="22"/>
                <w:szCs w:val="22"/>
              </w:rPr>
              <w:t>66.5%</w:t>
            </w:r>
          </w:p>
        </w:tc>
        <w:tc>
          <w:tcPr>
            <w:tcW w:w="875" w:type="pct"/>
            <w:tcBorders>
              <w:top w:val="nil"/>
              <w:left w:val="nil"/>
              <w:right w:val="nil"/>
            </w:tcBorders>
            <w:shd w:val="clear" w:color="auto" w:fill="FFFFFF"/>
            <w:tcMar>
              <w:top w:w="30" w:type="dxa"/>
              <w:left w:w="30" w:type="dxa"/>
              <w:bottom w:w="30" w:type="dxa"/>
              <w:right w:w="30" w:type="dxa"/>
            </w:tcMar>
            <w:vAlign w:val="center"/>
          </w:tcPr>
          <w:p w:rsidR="004758B6" w:rsidRPr="004758B6" w:rsidRDefault="004758B6" w:rsidP="004758B6">
            <w:pPr>
              <w:widowControl/>
              <w:overflowPunct/>
              <w:spacing w:line="320" w:lineRule="atLeast"/>
              <w:ind w:firstLine="0"/>
              <w:jc w:val="right"/>
              <w:rPr>
                <w:rFonts w:eastAsia="Calibri"/>
                <w:color w:val="000000"/>
                <w:kern w:val="0"/>
                <w:sz w:val="22"/>
                <w:szCs w:val="22"/>
              </w:rPr>
            </w:pPr>
            <w:r w:rsidRPr="004758B6">
              <w:rPr>
                <w:rFonts w:eastAsia="Calibri"/>
                <w:color w:val="000000"/>
                <w:kern w:val="0"/>
                <w:sz w:val="22"/>
                <w:szCs w:val="22"/>
              </w:rPr>
              <w:t>60.5%</w:t>
            </w:r>
          </w:p>
        </w:tc>
        <w:tc>
          <w:tcPr>
            <w:tcW w:w="854" w:type="pct"/>
            <w:tcBorders>
              <w:top w:val="nil"/>
              <w:left w:val="nil"/>
              <w:right w:val="nil"/>
            </w:tcBorders>
            <w:shd w:val="clear" w:color="auto" w:fill="FFFFFF"/>
            <w:tcMar>
              <w:top w:w="30" w:type="dxa"/>
              <w:left w:w="30" w:type="dxa"/>
              <w:bottom w:w="30" w:type="dxa"/>
              <w:right w:w="30" w:type="dxa"/>
            </w:tcMar>
            <w:vAlign w:val="center"/>
          </w:tcPr>
          <w:p w:rsidR="004758B6" w:rsidRPr="004758B6" w:rsidRDefault="004758B6" w:rsidP="004758B6">
            <w:pPr>
              <w:widowControl/>
              <w:overflowPunct/>
              <w:spacing w:line="240" w:lineRule="auto"/>
              <w:ind w:firstLine="0"/>
              <w:jc w:val="center"/>
              <w:rPr>
                <w:rFonts w:eastAsia="Calibri"/>
                <w:kern w:val="0"/>
                <w:sz w:val="22"/>
                <w:szCs w:val="22"/>
              </w:rPr>
            </w:pPr>
          </w:p>
        </w:tc>
      </w:tr>
      <w:tr w:rsidR="004758B6" w:rsidRPr="004758B6" w:rsidTr="001338B1">
        <w:trPr>
          <w:cantSplit/>
          <w:tblHeader/>
        </w:trPr>
        <w:tc>
          <w:tcPr>
            <w:tcW w:w="1780"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4758B6" w:rsidRPr="004758B6" w:rsidRDefault="004758B6" w:rsidP="004758B6">
            <w:pPr>
              <w:widowControl/>
              <w:overflowPunct/>
              <w:spacing w:line="320" w:lineRule="atLeast"/>
              <w:ind w:firstLine="0"/>
              <w:rPr>
                <w:rFonts w:eastAsia="Calibri"/>
                <w:color w:val="000000"/>
                <w:kern w:val="0"/>
                <w:sz w:val="22"/>
                <w:szCs w:val="22"/>
              </w:rPr>
            </w:pPr>
            <w:r w:rsidRPr="004758B6">
              <w:rPr>
                <w:rFonts w:eastAsia="Calibri"/>
                <w:color w:val="000000"/>
                <w:kern w:val="0"/>
                <w:sz w:val="22"/>
                <w:szCs w:val="22"/>
              </w:rPr>
              <w:t>Total</w:t>
            </w:r>
          </w:p>
        </w:tc>
        <w:tc>
          <w:tcPr>
            <w:tcW w:w="615" w:type="pct"/>
            <w:tcBorders>
              <w:left w:val="nil"/>
              <w:bottom w:val="nil"/>
              <w:right w:val="nil"/>
            </w:tcBorders>
            <w:shd w:val="clear" w:color="auto" w:fill="FFFFFF"/>
            <w:tcMar>
              <w:top w:w="30" w:type="dxa"/>
              <w:left w:w="30" w:type="dxa"/>
              <w:bottom w:w="30" w:type="dxa"/>
              <w:right w:w="30" w:type="dxa"/>
            </w:tcMar>
          </w:tcPr>
          <w:p w:rsidR="004758B6" w:rsidRPr="004758B6" w:rsidRDefault="004758B6" w:rsidP="004758B6">
            <w:pPr>
              <w:widowControl/>
              <w:overflowPunct/>
              <w:spacing w:line="240" w:lineRule="auto"/>
              <w:ind w:firstLine="0"/>
              <w:rPr>
                <w:rFonts w:eastAsia="Calibri"/>
                <w:kern w:val="0"/>
                <w:sz w:val="22"/>
                <w:szCs w:val="22"/>
              </w:rPr>
            </w:pPr>
          </w:p>
        </w:tc>
        <w:tc>
          <w:tcPr>
            <w:tcW w:w="876" w:type="pct"/>
            <w:tcBorders>
              <w:left w:val="nil"/>
              <w:bottom w:val="nil"/>
              <w:right w:val="nil"/>
            </w:tcBorders>
            <w:shd w:val="clear" w:color="auto" w:fill="FFFFFF"/>
            <w:tcMar>
              <w:top w:w="30" w:type="dxa"/>
              <w:left w:w="30" w:type="dxa"/>
              <w:bottom w:w="30" w:type="dxa"/>
              <w:right w:w="30" w:type="dxa"/>
            </w:tcMar>
            <w:vAlign w:val="center"/>
          </w:tcPr>
          <w:p w:rsidR="004758B6" w:rsidRPr="004758B6" w:rsidRDefault="004758B6" w:rsidP="004758B6">
            <w:pPr>
              <w:widowControl/>
              <w:overflowPunct/>
              <w:spacing w:line="320" w:lineRule="atLeast"/>
              <w:ind w:firstLine="0"/>
              <w:jc w:val="right"/>
              <w:rPr>
                <w:rFonts w:eastAsia="Calibri"/>
                <w:color w:val="000000"/>
                <w:kern w:val="0"/>
                <w:sz w:val="22"/>
                <w:szCs w:val="22"/>
              </w:rPr>
            </w:pPr>
            <w:r w:rsidRPr="004758B6">
              <w:rPr>
                <w:rFonts w:eastAsia="Calibri"/>
                <w:color w:val="000000"/>
                <w:kern w:val="0"/>
                <w:sz w:val="22"/>
                <w:szCs w:val="22"/>
              </w:rPr>
              <w:t>245</w:t>
            </w:r>
          </w:p>
        </w:tc>
        <w:tc>
          <w:tcPr>
            <w:tcW w:w="875" w:type="pct"/>
            <w:tcBorders>
              <w:left w:val="nil"/>
              <w:bottom w:val="nil"/>
              <w:right w:val="nil"/>
            </w:tcBorders>
            <w:shd w:val="clear" w:color="auto" w:fill="FFFFFF"/>
            <w:tcMar>
              <w:top w:w="30" w:type="dxa"/>
              <w:left w:w="30" w:type="dxa"/>
              <w:bottom w:w="30" w:type="dxa"/>
              <w:right w:w="30" w:type="dxa"/>
            </w:tcMar>
            <w:vAlign w:val="center"/>
          </w:tcPr>
          <w:p w:rsidR="004758B6" w:rsidRPr="004758B6" w:rsidRDefault="004758B6" w:rsidP="004758B6">
            <w:pPr>
              <w:widowControl/>
              <w:overflowPunct/>
              <w:spacing w:line="320" w:lineRule="atLeast"/>
              <w:ind w:firstLine="0"/>
              <w:jc w:val="right"/>
              <w:rPr>
                <w:rFonts w:eastAsia="Calibri"/>
                <w:color w:val="000000"/>
                <w:kern w:val="0"/>
                <w:sz w:val="22"/>
                <w:szCs w:val="22"/>
              </w:rPr>
            </w:pPr>
            <w:r w:rsidRPr="004758B6">
              <w:rPr>
                <w:rFonts w:eastAsia="Calibri"/>
                <w:color w:val="000000"/>
                <w:kern w:val="0"/>
                <w:sz w:val="22"/>
                <w:szCs w:val="22"/>
              </w:rPr>
              <w:t>38</w:t>
            </w:r>
          </w:p>
        </w:tc>
        <w:tc>
          <w:tcPr>
            <w:tcW w:w="854" w:type="pct"/>
            <w:tcBorders>
              <w:left w:val="nil"/>
              <w:bottom w:val="nil"/>
              <w:right w:val="nil"/>
            </w:tcBorders>
            <w:shd w:val="clear" w:color="auto" w:fill="FFFFFF"/>
            <w:tcMar>
              <w:top w:w="30" w:type="dxa"/>
              <w:left w:w="30" w:type="dxa"/>
              <w:bottom w:w="30" w:type="dxa"/>
              <w:right w:w="30" w:type="dxa"/>
            </w:tcMar>
            <w:vAlign w:val="center"/>
          </w:tcPr>
          <w:p w:rsidR="004758B6" w:rsidRPr="004758B6" w:rsidRDefault="004758B6" w:rsidP="004758B6">
            <w:pPr>
              <w:widowControl/>
              <w:overflowPunct/>
              <w:spacing w:line="320" w:lineRule="atLeast"/>
              <w:ind w:firstLine="0"/>
              <w:jc w:val="right"/>
              <w:rPr>
                <w:rFonts w:eastAsia="Calibri"/>
                <w:color w:val="000000"/>
                <w:kern w:val="0"/>
                <w:sz w:val="22"/>
                <w:szCs w:val="22"/>
              </w:rPr>
            </w:pPr>
            <w:r w:rsidRPr="004758B6">
              <w:rPr>
                <w:rFonts w:eastAsia="Calibri"/>
                <w:color w:val="000000"/>
                <w:kern w:val="0"/>
                <w:sz w:val="22"/>
                <w:szCs w:val="22"/>
              </w:rPr>
              <w:t>283</w:t>
            </w:r>
          </w:p>
        </w:tc>
      </w:tr>
      <w:tr w:rsidR="004758B6" w:rsidRPr="004758B6" w:rsidTr="001338B1">
        <w:trPr>
          <w:cantSplit/>
        </w:trPr>
        <w:tc>
          <w:tcPr>
            <w:tcW w:w="1780" w:type="pct"/>
            <w:gridSpan w:val="2"/>
            <w:vMerge/>
            <w:tcBorders>
              <w:left w:val="nil"/>
              <w:bottom w:val="double" w:sz="8" w:space="0" w:color="000000"/>
              <w:right w:val="nil"/>
            </w:tcBorders>
            <w:shd w:val="clear" w:color="auto" w:fill="FFFFFF"/>
            <w:tcMar>
              <w:top w:w="30" w:type="dxa"/>
              <w:left w:w="30" w:type="dxa"/>
              <w:bottom w:w="30" w:type="dxa"/>
              <w:right w:w="30" w:type="dxa"/>
            </w:tcMar>
          </w:tcPr>
          <w:p w:rsidR="004758B6" w:rsidRPr="004758B6" w:rsidRDefault="004758B6" w:rsidP="004758B6">
            <w:pPr>
              <w:widowControl/>
              <w:overflowPunct/>
              <w:spacing w:line="240" w:lineRule="auto"/>
              <w:ind w:firstLine="0"/>
              <w:rPr>
                <w:rFonts w:eastAsia="Calibri"/>
                <w:color w:val="000000"/>
                <w:kern w:val="0"/>
                <w:sz w:val="22"/>
                <w:szCs w:val="22"/>
              </w:rPr>
            </w:pPr>
          </w:p>
        </w:tc>
        <w:tc>
          <w:tcPr>
            <w:tcW w:w="615" w:type="pct"/>
            <w:tcBorders>
              <w:top w:val="nil"/>
              <w:left w:val="nil"/>
              <w:bottom w:val="double" w:sz="8" w:space="0" w:color="000000"/>
              <w:right w:val="nil"/>
            </w:tcBorders>
            <w:shd w:val="clear" w:color="auto" w:fill="FFFFFF"/>
            <w:tcMar>
              <w:top w:w="30" w:type="dxa"/>
              <w:left w:w="30" w:type="dxa"/>
              <w:bottom w:w="30" w:type="dxa"/>
              <w:right w:w="30" w:type="dxa"/>
            </w:tcMar>
          </w:tcPr>
          <w:p w:rsidR="004758B6" w:rsidRPr="004758B6" w:rsidRDefault="004758B6" w:rsidP="004758B6">
            <w:pPr>
              <w:widowControl/>
              <w:overflowPunct/>
              <w:spacing w:line="240" w:lineRule="auto"/>
              <w:ind w:firstLine="0"/>
              <w:rPr>
                <w:rFonts w:eastAsia="Calibri"/>
                <w:kern w:val="0"/>
                <w:sz w:val="22"/>
                <w:szCs w:val="22"/>
              </w:rPr>
            </w:pPr>
          </w:p>
        </w:tc>
        <w:tc>
          <w:tcPr>
            <w:tcW w:w="876"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4758B6" w:rsidRPr="004758B6" w:rsidRDefault="004758B6" w:rsidP="004758B6">
            <w:pPr>
              <w:widowControl/>
              <w:overflowPunct/>
              <w:spacing w:line="320" w:lineRule="atLeast"/>
              <w:ind w:firstLine="0"/>
              <w:jc w:val="right"/>
              <w:rPr>
                <w:rFonts w:eastAsia="Calibri"/>
                <w:color w:val="000000"/>
                <w:kern w:val="0"/>
                <w:sz w:val="22"/>
                <w:szCs w:val="22"/>
              </w:rPr>
            </w:pPr>
            <w:r w:rsidRPr="004758B6">
              <w:rPr>
                <w:rFonts w:eastAsia="Calibri"/>
                <w:color w:val="000000"/>
                <w:kern w:val="0"/>
                <w:sz w:val="22"/>
                <w:szCs w:val="22"/>
              </w:rPr>
              <w:t>100.0%</w:t>
            </w:r>
          </w:p>
        </w:tc>
        <w:tc>
          <w:tcPr>
            <w:tcW w:w="875"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4758B6" w:rsidRPr="004758B6" w:rsidRDefault="004758B6" w:rsidP="004758B6">
            <w:pPr>
              <w:widowControl/>
              <w:overflowPunct/>
              <w:spacing w:line="320" w:lineRule="atLeast"/>
              <w:ind w:firstLine="0"/>
              <w:jc w:val="right"/>
              <w:rPr>
                <w:rFonts w:eastAsia="Calibri"/>
                <w:color w:val="000000"/>
                <w:kern w:val="0"/>
                <w:sz w:val="22"/>
                <w:szCs w:val="22"/>
              </w:rPr>
            </w:pPr>
            <w:r w:rsidRPr="004758B6">
              <w:rPr>
                <w:rFonts w:eastAsia="Calibri"/>
                <w:color w:val="000000"/>
                <w:kern w:val="0"/>
                <w:sz w:val="22"/>
                <w:szCs w:val="22"/>
              </w:rPr>
              <w:t>100.0%</w:t>
            </w:r>
          </w:p>
        </w:tc>
        <w:tc>
          <w:tcPr>
            <w:tcW w:w="854"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4758B6" w:rsidRPr="004758B6" w:rsidRDefault="004758B6" w:rsidP="004758B6">
            <w:pPr>
              <w:widowControl/>
              <w:overflowPunct/>
              <w:spacing w:line="240" w:lineRule="auto"/>
              <w:ind w:firstLine="0"/>
              <w:jc w:val="center"/>
              <w:rPr>
                <w:rFonts w:eastAsia="Calibri"/>
                <w:kern w:val="0"/>
                <w:sz w:val="22"/>
                <w:szCs w:val="22"/>
              </w:rPr>
            </w:pPr>
          </w:p>
        </w:tc>
      </w:tr>
    </w:tbl>
    <w:p w:rsidR="001338B1" w:rsidRDefault="001338B1" w:rsidP="001338B1">
      <w:pPr>
        <w:widowControl/>
        <w:overflowPunct/>
        <w:spacing w:line="400" w:lineRule="atLeast"/>
        <w:ind w:firstLine="0"/>
        <w:rPr>
          <w:rFonts w:eastAsia="Calibri"/>
          <w:kern w:val="0"/>
          <w:szCs w:val="24"/>
        </w:rPr>
      </w:pPr>
      <w:proofErr w:type="gramStart"/>
      <w:r>
        <w:rPr>
          <w:rFonts w:eastAsia="Calibri"/>
          <w:i/>
          <w:kern w:val="0"/>
          <w:szCs w:val="24"/>
        </w:rPr>
        <w:t>x</w:t>
      </w:r>
      <w:r>
        <w:rPr>
          <w:rFonts w:eastAsia="Calibri"/>
          <w:kern w:val="0"/>
          <w:szCs w:val="24"/>
        </w:rPr>
        <w:t>-square</w:t>
      </w:r>
      <w:proofErr w:type="gramEnd"/>
      <w:r>
        <w:rPr>
          <w:rFonts w:eastAsia="Calibri"/>
          <w:kern w:val="0"/>
          <w:szCs w:val="24"/>
        </w:rPr>
        <w:t xml:space="preserve"> = .52; </w:t>
      </w:r>
      <w:proofErr w:type="spellStart"/>
      <w:r>
        <w:rPr>
          <w:rFonts w:eastAsia="Calibri"/>
          <w:i/>
          <w:kern w:val="0"/>
          <w:szCs w:val="24"/>
        </w:rPr>
        <w:t>df</w:t>
      </w:r>
      <w:proofErr w:type="spellEnd"/>
      <w:r>
        <w:rPr>
          <w:rFonts w:eastAsia="Calibri"/>
          <w:kern w:val="0"/>
          <w:szCs w:val="24"/>
        </w:rPr>
        <w:t xml:space="preserve"> = 1; </w:t>
      </w:r>
      <w:r>
        <w:rPr>
          <w:rFonts w:eastAsia="Calibri"/>
          <w:i/>
          <w:kern w:val="0"/>
          <w:szCs w:val="24"/>
        </w:rPr>
        <w:t>p</w:t>
      </w:r>
      <w:r>
        <w:rPr>
          <w:rFonts w:eastAsia="Calibri"/>
          <w:kern w:val="0"/>
          <w:szCs w:val="24"/>
        </w:rPr>
        <w:t>-value = .46</w:t>
      </w:r>
    </w:p>
    <w:p w:rsidR="004758B6" w:rsidRDefault="004758B6" w:rsidP="004758B6">
      <w:pPr>
        <w:widowControl/>
        <w:overflowPunct/>
        <w:spacing w:line="400" w:lineRule="atLeast"/>
        <w:ind w:firstLine="0"/>
        <w:rPr>
          <w:rFonts w:eastAsia="Calibri"/>
          <w:kern w:val="0"/>
          <w:szCs w:val="24"/>
        </w:rPr>
      </w:pPr>
    </w:p>
    <w:p w:rsidR="001338B1" w:rsidRPr="004758B6" w:rsidRDefault="001338B1" w:rsidP="004758B6">
      <w:pPr>
        <w:widowControl/>
        <w:overflowPunct/>
        <w:spacing w:line="400" w:lineRule="atLeast"/>
        <w:ind w:firstLine="0"/>
        <w:rPr>
          <w:rFonts w:eastAsia="Calibri"/>
          <w:kern w:val="0"/>
          <w:szCs w:val="24"/>
        </w:rPr>
      </w:pPr>
    </w:p>
    <w:p w:rsidR="008C6C11" w:rsidRDefault="008C6C11" w:rsidP="00945D1B">
      <w:pPr>
        <w:widowControl/>
        <w:overflowPunct/>
        <w:spacing w:line="240" w:lineRule="auto"/>
        <w:ind w:firstLine="0"/>
        <w:rPr>
          <w:rFonts w:eastAsia="Calibri"/>
          <w:b/>
          <w:kern w:val="0"/>
          <w:szCs w:val="24"/>
        </w:rPr>
      </w:pPr>
    </w:p>
    <w:p w:rsidR="001338B1" w:rsidRPr="001338B1" w:rsidRDefault="001338B1" w:rsidP="001338B1">
      <w:pPr>
        <w:widowControl/>
        <w:overflowPunct/>
        <w:spacing w:line="240" w:lineRule="auto"/>
        <w:ind w:firstLine="0"/>
        <w:rPr>
          <w:rFonts w:eastAsia="Calibri"/>
          <w:kern w:val="0"/>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2020"/>
        <w:gridCol w:w="1021"/>
        <w:gridCol w:w="1021"/>
        <w:gridCol w:w="1897"/>
        <w:gridCol w:w="2042"/>
        <w:gridCol w:w="1419"/>
      </w:tblGrid>
      <w:tr w:rsidR="001338B1" w:rsidRPr="001338B1" w:rsidTr="001338B1">
        <w:trPr>
          <w:cantSplit/>
          <w:tblHeader/>
        </w:trPr>
        <w:tc>
          <w:tcPr>
            <w:tcW w:w="5000" w:type="pct"/>
            <w:gridSpan w:val="6"/>
            <w:tcBorders>
              <w:top w:val="nil"/>
              <w:left w:val="nil"/>
              <w:bottom w:val="nil"/>
              <w:right w:val="nil"/>
            </w:tcBorders>
            <w:shd w:val="clear" w:color="auto" w:fill="FFFFFF"/>
            <w:tcMar>
              <w:top w:w="30" w:type="dxa"/>
              <w:left w:w="30" w:type="dxa"/>
              <w:bottom w:w="30" w:type="dxa"/>
              <w:right w:w="30" w:type="dxa"/>
            </w:tcMar>
            <w:vAlign w:val="center"/>
          </w:tcPr>
          <w:p w:rsidR="001338B1" w:rsidRPr="001338B1" w:rsidRDefault="001338B1" w:rsidP="001338B1">
            <w:pPr>
              <w:widowControl/>
              <w:overflowPunct/>
              <w:spacing w:line="240" w:lineRule="auto"/>
              <w:ind w:firstLine="0"/>
              <w:rPr>
                <w:rFonts w:eastAsia="Calibri"/>
                <w:kern w:val="0"/>
                <w:sz w:val="22"/>
                <w:szCs w:val="22"/>
              </w:rPr>
            </w:pPr>
            <w:r>
              <w:rPr>
                <w:rFonts w:eastAsia="Calibri"/>
                <w:kern w:val="0"/>
                <w:sz w:val="22"/>
                <w:szCs w:val="22"/>
              </w:rPr>
              <w:t>Wave 5</w:t>
            </w:r>
          </w:p>
        </w:tc>
      </w:tr>
      <w:tr w:rsidR="001338B1" w:rsidRPr="001338B1" w:rsidTr="001338B1">
        <w:trPr>
          <w:cantSplit/>
          <w:tblHeader/>
        </w:trPr>
        <w:tc>
          <w:tcPr>
            <w:tcW w:w="1072" w:type="pct"/>
            <w:vMerge w:val="restart"/>
            <w:tcBorders>
              <w:top w:val="single" w:sz="16" w:space="0" w:color="000000"/>
              <w:left w:val="nil"/>
              <w:right w:val="nil"/>
            </w:tcBorders>
            <w:shd w:val="clear" w:color="auto" w:fill="FFFFFF"/>
            <w:tcMar>
              <w:top w:w="30" w:type="dxa"/>
              <w:left w:w="30" w:type="dxa"/>
              <w:bottom w:w="30" w:type="dxa"/>
              <w:right w:w="30" w:type="dxa"/>
            </w:tcMar>
          </w:tcPr>
          <w:p w:rsidR="001338B1" w:rsidRPr="001338B1" w:rsidRDefault="001338B1" w:rsidP="001338B1">
            <w:pPr>
              <w:widowControl/>
              <w:overflowPunct/>
              <w:spacing w:line="320" w:lineRule="atLeast"/>
              <w:ind w:firstLine="0"/>
              <w:rPr>
                <w:rFonts w:eastAsia="Calibri"/>
                <w:color w:val="000000"/>
                <w:kern w:val="0"/>
                <w:sz w:val="22"/>
                <w:szCs w:val="22"/>
              </w:rPr>
            </w:pPr>
          </w:p>
        </w:tc>
        <w:tc>
          <w:tcPr>
            <w:tcW w:w="542" w:type="pct"/>
            <w:vMerge w:val="restart"/>
            <w:tcBorders>
              <w:top w:val="single" w:sz="16" w:space="0" w:color="000000"/>
              <w:left w:val="nil"/>
              <w:right w:val="nil"/>
            </w:tcBorders>
            <w:shd w:val="clear" w:color="auto" w:fill="FFFFFF"/>
            <w:tcMar>
              <w:top w:w="30" w:type="dxa"/>
              <w:left w:w="30" w:type="dxa"/>
              <w:bottom w:w="30" w:type="dxa"/>
              <w:right w:w="30" w:type="dxa"/>
            </w:tcMar>
          </w:tcPr>
          <w:p w:rsidR="001338B1" w:rsidRPr="001338B1" w:rsidRDefault="001338B1" w:rsidP="001338B1">
            <w:pPr>
              <w:widowControl/>
              <w:overflowPunct/>
              <w:spacing w:line="320" w:lineRule="atLeast"/>
              <w:ind w:firstLine="0"/>
              <w:rPr>
                <w:rFonts w:eastAsia="Calibri"/>
                <w:color w:val="000000"/>
                <w:kern w:val="0"/>
                <w:sz w:val="22"/>
                <w:szCs w:val="22"/>
              </w:rPr>
            </w:pPr>
            <w:r w:rsidRPr="001338B1">
              <w:rPr>
                <w:rFonts w:eastAsia="Calibri"/>
                <w:color w:val="000000"/>
                <w:kern w:val="0"/>
                <w:sz w:val="22"/>
                <w:szCs w:val="22"/>
              </w:rPr>
              <w:t>Yes</w:t>
            </w:r>
          </w:p>
        </w:tc>
        <w:tc>
          <w:tcPr>
            <w:tcW w:w="542" w:type="pct"/>
            <w:tcBorders>
              <w:top w:val="single" w:sz="16" w:space="0" w:color="000000"/>
              <w:left w:val="nil"/>
              <w:bottom w:val="nil"/>
              <w:right w:val="nil"/>
            </w:tcBorders>
            <w:shd w:val="clear" w:color="auto" w:fill="FFFFFF"/>
            <w:tcMar>
              <w:top w:w="30" w:type="dxa"/>
              <w:left w:w="30" w:type="dxa"/>
              <w:bottom w:w="30" w:type="dxa"/>
              <w:right w:w="30" w:type="dxa"/>
            </w:tcMar>
          </w:tcPr>
          <w:p w:rsidR="001338B1" w:rsidRPr="001338B1" w:rsidRDefault="001338B1" w:rsidP="001338B1">
            <w:pPr>
              <w:widowControl/>
              <w:overflowPunct/>
              <w:spacing w:line="240" w:lineRule="auto"/>
              <w:ind w:firstLine="0"/>
              <w:rPr>
                <w:rFonts w:eastAsia="Calibri"/>
                <w:kern w:val="0"/>
                <w:sz w:val="22"/>
                <w:szCs w:val="22"/>
              </w:rPr>
            </w:pPr>
          </w:p>
        </w:tc>
        <w:tc>
          <w:tcPr>
            <w:tcW w:w="1007"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1338B1" w:rsidRPr="001338B1" w:rsidRDefault="001338B1" w:rsidP="001338B1">
            <w:pPr>
              <w:widowControl/>
              <w:overflowPunct/>
              <w:spacing w:line="320" w:lineRule="atLeast"/>
              <w:ind w:firstLine="0"/>
              <w:jc w:val="right"/>
              <w:rPr>
                <w:rFonts w:eastAsia="Calibri"/>
                <w:color w:val="000000"/>
                <w:kern w:val="0"/>
                <w:sz w:val="22"/>
                <w:szCs w:val="22"/>
              </w:rPr>
            </w:pPr>
            <w:r w:rsidRPr="001338B1">
              <w:rPr>
                <w:rFonts w:eastAsia="Calibri"/>
                <w:color w:val="000000"/>
                <w:kern w:val="0"/>
                <w:sz w:val="22"/>
                <w:szCs w:val="22"/>
              </w:rPr>
              <w:t>58</w:t>
            </w:r>
          </w:p>
        </w:tc>
        <w:tc>
          <w:tcPr>
            <w:tcW w:w="1084"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1338B1" w:rsidRPr="001338B1" w:rsidRDefault="001338B1" w:rsidP="001338B1">
            <w:pPr>
              <w:widowControl/>
              <w:overflowPunct/>
              <w:spacing w:line="320" w:lineRule="atLeast"/>
              <w:ind w:firstLine="0"/>
              <w:jc w:val="right"/>
              <w:rPr>
                <w:rFonts w:eastAsia="Calibri"/>
                <w:color w:val="000000"/>
                <w:kern w:val="0"/>
                <w:sz w:val="22"/>
                <w:szCs w:val="22"/>
              </w:rPr>
            </w:pPr>
            <w:r w:rsidRPr="001338B1">
              <w:rPr>
                <w:rFonts w:eastAsia="Calibri"/>
                <w:color w:val="000000"/>
                <w:kern w:val="0"/>
                <w:sz w:val="22"/>
                <w:szCs w:val="22"/>
              </w:rPr>
              <w:t>17</w:t>
            </w:r>
          </w:p>
        </w:tc>
        <w:tc>
          <w:tcPr>
            <w:tcW w:w="753"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1338B1" w:rsidRPr="001338B1" w:rsidRDefault="001338B1" w:rsidP="001338B1">
            <w:pPr>
              <w:widowControl/>
              <w:overflowPunct/>
              <w:spacing w:line="320" w:lineRule="atLeast"/>
              <w:ind w:firstLine="0"/>
              <w:jc w:val="right"/>
              <w:rPr>
                <w:rFonts w:eastAsia="Calibri"/>
                <w:color w:val="000000"/>
                <w:kern w:val="0"/>
                <w:sz w:val="22"/>
                <w:szCs w:val="22"/>
              </w:rPr>
            </w:pPr>
            <w:r w:rsidRPr="001338B1">
              <w:rPr>
                <w:rFonts w:eastAsia="Calibri"/>
                <w:color w:val="000000"/>
                <w:kern w:val="0"/>
                <w:sz w:val="22"/>
                <w:szCs w:val="22"/>
              </w:rPr>
              <w:t>75</w:t>
            </w:r>
          </w:p>
        </w:tc>
      </w:tr>
      <w:tr w:rsidR="001338B1" w:rsidRPr="001338B1" w:rsidTr="001338B1">
        <w:trPr>
          <w:cantSplit/>
          <w:tblHeader/>
        </w:trPr>
        <w:tc>
          <w:tcPr>
            <w:tcW w:w="1072" w:type="pct"/>
            <w:vMerge/>
            <w:tcBorders>
              <w:top w:val="single" w:sz="16" w:space="0" w:color="000000"/>
              <w:left w:val="nil"/>
              <w:right w:val="nil"/>
            </w:tcBorders>
            <w:shd w:val="clear" w:color="auto" w:fill="FFFFFF"/>
            <w:tcMar>
              <w:top w:w="30" w:type="dxa"/>
              <w:left w:w="30" w:type="dxa"/>
              <w:bottom w:w="30" w:type="dxa"/>
              <w:right w:w="30" w:type="dxa"/>
            </w:tcMar>
          </w:tcPr>
          <w:p w:rsidR="001338B1" w:rsidRPr="001338B1" w:rsidRDefault="001338B1" w:rsidP="001338B1">
            <w:pPr>
              <w:widowControl/>
              <w:overflowPunct/>
              <w:spacing w:line="240" w:lineRule="auto"/>
              <w:ind w:firstLine="0"/>
              <w:rPr>
                <w:rFonts w:eastAsia="Calibri"/>
                <w:color w:val="000000"/>
                <w:kern w:val="0"/>
                <w:sz w:val="22"/>
                <w:szCs w:val="22"/>
              </w:rPr>
            </w:pPr>
          </w:p>
        </w:tc>
        <w:tc>
          <w:tcPr>
            <w:tcW w:w="542" w:type="pct"/>
            <w:vMerge/>
            <w:tcBorders>
              <w:top w:val="single" w:sz="16" w:space="0" w:color="000000"/>
              <w:left w:val="nil"/>
              <w:right w:val="nil"/>
            </w:tcBorders>
            <w:shd w:val="clear" w:color="auto" w:fill="FFFFFF"/>
            <w:tcMar>
              <w:top w:w="30" w:type="dxa"/>
              <w:left w:w="30" w:type="dxa"/>
              <w:bottom w:w="30" w:type="dxa"/>
              <w:right w:w="30" w:type="dxa"/>
            </w:tcMar>
          </w:tcPr>
          <w:p w:rsidR="001338B1" w:rsidRPr="001338B1" w:rsidRDefault="001338B1" w:rsidP="001338B1">
            <w:pPr>
              <w:widowControl/>
              <w:overflowPunct/>
              <w:spacing w:line="240" w:lineRule="auto"/>
              <w:ind w:firstLine="0"/>
              <w:rPr>
                <w:rFonts w:eastAsia="Calibri"/>
                <w:color w:val="000000"/>
                <w:kern w:val="0"/>
                <w:sz w:val="22"/>
                <w:szCs w:val="22"/>
              </w:rPr>
            </w:pPr>
          </w:p>
        </w:tc>
        <w:tc>
          <w:tcPr>
            <w:tcW w:w="542" w:type="pct"/>
            <w:tcBorders>
              <w:top w:val="nil"/>
              <w:left w:val="nil"/>
              <w:right w:val="nil"/>
            </w:tcBorders>
            <w:shd w:val="clear" w:color="auto" w:fill="FFFFFF"/>
            <w:tcMar>
              <w:top w:w="30" w:type="dxa"/>
              <w:left w:w="30" w:type="dxa"/>
              <w:bottom w:w="30" w:type="dxa"/>
              <w:right w:w="30" w:type="dxa"/>
            </w:tcMar>
          </w:tcPr>
          <w:p w:rsidR="001338B1" w:rsidRPr="001338B1" w:rsidRDefault="001338B1" w:rsidP="001338B1">
            <w:pPr>
              <w:widowControl/>
              <w:overflowPunct/>
              <w:spacing w:line="240" w:lineRule="auto"/>
              <w:ind w:firstLine="0"/>
              <w:rPr>
                <w:rFonts w:eastAsia="Calibri"/>
                <w:kern w:val="0"/>
                <w:sz w:val="22"/>
                <w:szCs w:val="22"/>
              </w:rPr>
            </w:pPr>
          </w:p>
        </w:tc>
        <w:tc>
          <w:tcPr>
            <w:tcW w:w="1007" w:type="pct"/>
            <w:tcBorders>
              <w:top w:val="nil"/>
              <w:left w:val="nil"/>
              <w:right w:val="nil"/>
            </w:tcBorders>
            <w:shd w:val="clear" w:color="auto" w:fill="FFFFFF"/>
            <w:tcMar>
              <w:top w:w="30" w:type="dxa"/>
              <w:left w:w="30" w:type="dxa"/>
              <w:bottom w:w="30" w:type="dxa"/>
              <w:right w:w="30" w:type="dxa"/>
            </w:tcMar>
            <w:vAlign w:val="center"/>
          </w:tcPr>
          <w:p w:rsidR="001338B1" w:rsidRPr="001338B1" w:rsidRDefault="001338B1" w:rsidP="001338B1">
            <w:pPr>
              <w:widowControl/>
              <w:overflowPunct/>
              <w:spacing w:line="320" w:lineRule="atLeast"/>
              <w:ind w:firstLine="0"/>
              <w:jc w:val="right"/>
              <w:rPr>
                <w:rFonts w:eastAsia="Calibri"/>
                <w:color w:val="000000"/>
                <w:kern w:val="0"/>
                <w:sz w:val="22"/>
                <w:szCs w:val="22"/>
              </w:rPr>
            </w:pPr>
            <w:r w:rsidRPr="001338B1">
              <w:rPr>
                <w:rFonts w:eastAsia="Calibri"/>
                <w:color w:val="000000"/>
                <w:kern w:val="0"/>
                <w:sz w:val="22"/>
                <w:szCs w:val="22"/>
              </w:rPr>
              <w:t>36.3%</w:t>
            </w:r>
          </w:p>
        </w:tc>
        <w:tc>
          <w:tcPr>
            <w:tcW w:w="1084" w:type="pct"/>
            <w:tcBorders>
              <w:top w:val="nil"/>
              <w:left w:val="nil"/>
              <w:right w:val="nil"/>
            </w:tcBorders>
            <w:shd w:val="clear" w:color="auto" w:fill="FFFFFF"/>
            <w:tcMar>
              <w:top w:w="30" w:type="dxa"/>
              <w:left w:w="30" w:type="dxa"/>
              <w:bottom w:w="30" w:type="dxa"/>
              <w:right w:w="30" w:type="dxa"/>
            </w:tcMar>
            <w:vAlign w:val="center"/>
          </w:tcPr>
          <w:p w:rsidR="001338B1" w:rsidRPr="001338B1" w:rsidRDefault="001338B1" w:rsidP="001338B1">
            <w:pPr>
              <w:widowControl/>
              <w:overflowPunct/>
              <w:spacing w:line="320" w:lineRule="atLeast"/>
              <w:ind w:firstLine="0"/>
              <w:jc w:val="right"/>
              <w:rPr>
                <w:rFonts w:eastAsia="Calibri"/>
                <w:color w:val="000000"/>
                <w:kern w:val="0"/>
                <w:sz w:val="22"/>
                <w:szCs w:val="22"/>
              </w:rPr>
            </w:pPr>
            <w:r w:rsidRPr="001338B1">
              <w:rPr>
                <w:rFonts w:eastAsia="Calibri"/>
                <w:color w:val="000000"/>
                <w:kern w:val="0"/>
                <w:sz w:val="22"/>
                <w:szCs w:val="22"/>
              </w:rPr>
              <w:t>50.0%</w:t>
            </w:r>
          </w:p>
        </w:tc>
        <w:tc>
          <w:tcPr>
            <w:tcW w:w="753" w:type="pct"/>
            <w:tcBorders>
              <w:top w:val="nil"/>
              <w:left w:val="nil"/>
              <w:right w:val="nil"/>
            </w:tcBorders>
            <w:shd w:val="clear" w:color="auto" w:fill="FFFFFF"/>
            <w:tcMar>
              <w:top w:w="30" w:type="dxa"/>
              <w:left w:w="30" w:type="dxa"/>
              <w:bottom w:w="30" w:type="dxa"/>
              <w:right w:w="30" w:type="dxa"/>
            </w:tcMar>
            <w:vAlign w:val="center"/>
          </w:tcPr>
          <w:p w:rsidR="001338B1" w:rsidRPr="001338B1" w:rsidRDefault="001338B1" w:rsidP="001338B1">
            <w:pPr>
              <w:widowControl/>
              <w:overflowPunct/>
              <w:spacing w:line="240" w:lineRule="auto"/>
              <w:ind w:firstLine="0"/>
              <w:jc w:val="center"/>
              <w:rPr>
                <w:rFonts w:eastAsia="Calibri"/>
                <w:kern w:val="0"/>
                <w:sz w:val="22"/>
                <w:szCs w:val="22"/>
              </w:rPr>
            </w:pPr>
          </w:p>
        </w:tc>
      </w:tr>
      <w:tr w:rsidR="001338B1" w:rsidRPr="001338B1" w:rsidTr="001338B1">
        <w:trPr>
          <w:cantSplit/>
          <w:tblHeader/>
        </w:trPr>
        <w:tc>
          <w:tcPr>
            <w:tcW w:w="1072" w:type="pct"/>
            <w:vMerge/>
            <w:tcBorders>
              <w:top w:val="single" w:sz="16" w:space="0" w:color="000000"/>
              <w:left w:val="nil"/>
              <w:right w:val="nil"/>
            </w:tcBorders>
            <w:shd w:val="clear" w:color="auto" w:fill="FFFFFF"/>
            <w:tcMar>
              <w:top w:w="30" w:type="dxa"/>
              <w:left w:w="30" w:type="dxa"/>
              <w:bottom w:w="30" w:type="dxa"/>
              <w:right w:w="30" w:type="dxa"/>
            </w:tcMar>
          </w:tcPr>
          <w:p w:rsidR="001338B1" w:rsidRPr="001338B1" w:rsidRDefault="001338B1" w:rsidP="001338B1">
            <w:pPr>
              <w:widowControl/>
              <w:overflowPunct/>
              <w:spacing w:line="240" w:lineRule="auto"/>
              <w:ind w:firstLine="0"/>
              <w:rPr>
                <w:rFonts w:eastAsia="Calibri"/>
                <w:kern w:val="0"/>
                <w:sz w:val="22"/>
                <w:szCs w:val="22"/>
              </w:rPr>
            </w:pPr>
          </w:p>
        </w:tc>
        <w:tc>
          <w:tcPr>
            <w:tcW w:w="542" w:type="pct"/>
            <w:vMerge w:val="restart"/>
            <w:tcBorders>
              <w:left w:val="nil"/>
              <w:right w:val="nil"/>
            </w:tcBorders>
            <w:shd w:val="clear" w:color="auto" w:fill="FFFFFF"/>
            <w:tcMar>
              <w:top w:w="30" w:type="dxa"/>
              <w:left w:w="30" w:type="dxa"/>
              <w:bottom w:w="30" w:type="dxa"/>
              <w:right w:w="30" w:type="dxa"/>
            </w:tcMar>
          </w:tcPr>
          <w:p w:rsidR="001338B1" w:rsidRPr="001338B1" w:rsidRDefault="001338B1" w:rsidP="001338B1">
            <w:pPr>
              <w:widowControl/>
              <w:overflowPunct/>
              <w:spacing w:line="320" w:lineRule="atLeast"/>
              <w:ind w:firstLine="0"/>
              <w:rPr>
                <w:rFonts w:eastAsia="Calibri"/>
                <w:color w:val="000000"/>
                <w:kern w:val="0"/>
                <w:sz w:val="22"/>
                <w:szCs w:val="22"/>
              </w:rPr>
            </w:pPr>
            <w:r w:rsidRPr="001338B1">
              <w:rPr>
                <w:rFonts w:eastAsia="Calibri"/>
                <w:color w:val="000000"/>
                <w:kern w:val="0"/>
                <w:sz w:val="22"/>
                <w:szCs w:val="22"/>
              </w:rPr>
              <w:t>No</w:t>
            </w:r>
          </w:p>
        </w:tc>
        <w:tc>
          <w:tcPr>
            <w:tcW w:w="542" w:type="pct"/>
            <w:tcBorders>
              <w:left w:val="nil"/>
              <w:bottom w:val="nil"/>
              <w:right w:val="nil"/>
            </w:tcBorders>
            <w:shd w:val="clear" w:color="auto" w:fill="FFFFFF"/>
            <w:tcMar>
              <w:top w:w="30" w:type="dxa"/>
              <w:left w:w="30" w:type="dxa"/>
              <w:bottom w:w="30" w:type="dxa"/>
              <w:right w:w="30" w:type="dxa"/>
            </w:tcMar>
          </w:tcPr>
          <w:p w:rsidR="001338B1" w:rsidRPr="001338B1" w:rsidRDefault="001338B1" w:rsidP="001338B1">
            <w:pPr>
              <w:widowControl/>
              <w:overflowPunct/>
              <w:spacing w:line="240" w:lineRule="auto"/>
              <w:ind w:firstLine="0"/>
              <w:rPr>
                <w:rFonts w:eastAsia="Calibri"/>
                <w:kern w:val="0"/>
                <w:sz w:val="22"/>
                <w:szCs w:val="22"/>
              </w:rPr>
            </w:pPr>
          </w:p>
        </w:tc>
        <w:tc>
          <w:tcPr>
            <w:tcW w:w="1007" w:type="pct"/>
            <w:tcBorders>
              <w:left w:val="nil"/>
              <w:bottom w:val="nil"/>
              <w:right w:val="nil"/>
            </w:tcBorders>
            <w:shd w:val="clear" w:color="auto" w:fill="FFFFFF"/>
            <w:tcMar>
              <w:top w:w="30" w:type="dxa"/>
              <w:left w:w="30" w:type="dxa"/>
              <w:bottom w:w="30" w:type="dxa"/>
              <w:right w:w="30" w:type="dxa"/>
            </w:tcMar>
            <w:vAlign w:val="center"/>
          </w:tcPr>
          <w:p w:rsidR="001338B1" w:rsidRPr="001338B1" w:rsidRDefault="001338B1" w:rsidP="001338B1">
            <w:pPr>
              <w:widowControl/>
              <w:overflowPunct/>
              <w:spacing w:line="320" w:lineRule="atLeast"/>
              <w:ind w:firstLine="0"/>
              <w:jc w:val="right"/>
              <w:rPr>
                <w:rFonts w:eastAsia="Calibri"/>
                <w:color w:val="000000"/>
                <w:kern w:val="0"/>
                <w:sz w:val="22"/>
                <w:szCs w:val="22"/>
              </w:rPr>
            </w:pPr>
            <w:r w:rsidRPr="001338B1">
              <w:rPr>
                <w:rFonts w:eastAsia="Calibri"/>
                <w:color w:val="000000"/>
                <w:kern w:val="0"/>
                <w:sz w:val="22"/>
                <w:szCs w:val="22"/>
              </w:rPr>
              <w:t>102</w:t>
            </w:r>
          </w:p>
        </w:tc>
        <w:tc>
          <w:tcPr>
            <w:tcW w:w="1084" w:type="pct"/>
            <w:tcBorders>
              <w:left w:val="nil"/>
              <w:bottom w:val="nil"/>
              <w:right w:val="nil"/>
            </w:tcBorders>
            <w:shd w:val="clear" w:color="auto" w:fill="FFFFFF"/>
            <w:tcMar>
              <w:top w:w="30" w:type="dxa"/>
              <w:left w:w="30" w:type="dxa"/>
              <w:bottom w:w="30" w:type="dxa"/>
              <w:right w:w="30" w:type="dxa"/>
            </w:tcMar>
            <w:vAlign w:val="center"/>
          </w:tcPr>
          <w:p w:rsidR="001338B1" w:rsidRPr="001338B1" w:rsidRDefault="001338B1" w:rsidP="001338B1">
            <w:pPr>
              <w:widowControl/>
              <w:overflowPunct/>
              <w:spacing w:line="320" w:lineRule="atLeast"/>
              <w:ind w:firstLine="0"/>
              <w:jc w:val="right"/>
              <w:rPr>
                <w:rFonts w:eastAsia="Calibri"/>
                <w:color w:val="000000"/>
                <w:kern w:val="0"/>
                <w:sz w:val="22"/>
                <w:szCs w:val="22"/>
              </w:rPr>
            </w:pPr>
            <w:r w:rsidRPr="001338B1">
              <w:rPr>
                <w:rFonts w:eastAsia="Calibri"/>
                <w:color w:val="000000"/>
                <w:kern w:val="0"/>
                <w:sz w:val="22"/>
                <w:szCs w:val="22"/>
              </w:rPr>
              <w:t>17</w:t>
            </w:r>
          </w:p>
        </w:tc>
        <w:tc>
          <w:tcPr>
            <w:tcW w:w="753" w:type="pct"/>
            <w:tcBorders>
              <w:left w:val="nil"/>
              <w:bottom w:val="nil"/>
              <w:right w:val="nil"/>
            </w:tcBorders>
            <w:shd w:val="clear" w:color="auto" w:fill="FFFFFF"/>
            <w:tcMar>
              <w:top w:w="30" w:type="dxa"/>
              <w:left w:w="30" w:type="dxa"/>
              <w:bottom w:w="30" w:type="dxa"/>
              <w:right w:w="30" w:type="dxa"/>
            </w:tcMar>
            <w:vAlign w:val="center"/>
          </w:tcPr>
          <w:p w:rsidR="001338B1" w:rsidRPr="001338B1" w:rsidRDefault="001338B1" w:rsidP="001338B1">
            <w:pPr>
              <w:widowControl/>
              <w:overflowPunct/>
              <w:spacing w:line="320" w:lineRule="atLeast"/>
              <w:ind w:firstLine="0"/>
              <w:jc w:val="right"/>
              <w:rPr>
                <w:rFonts w:eastAsia="Calibri"/>
                <w:color w:val="000000"/>
                <w:kern w:val="0"/>
                <w:sz w:val="22"/>
                <w:szCs w:val="22"/>
              </w:rPr>
            </w:pPr>
            <w:r w:rsidRPr="001338B1">
              <w:rPr>
                <w:rFonts w:eastAsia="Calibri"/>
                <w:color w:val="000000"/>
                <w:kern w:val="0"/>
                <w:sz w:val="22"/>
                <w:szCs w:val="22"/>
              </w:rPr>
              <w:t>119</w:t>
            </w:r>
          </w:p>
        </w:tc>
      </w:tr>
      <w:tr w:rsidR="001338B1" w:rsidRPr="001338B1" w:rsidTr="001338B1">
        <w:trPr>
          <w:cantSplit/>
          <w:tblHeader/>
        </w:trPr>
        <w:tc>
          <w:tcPr>
            <w:tcW w:w="1072" w:type="pct"/>
            <w:vMerge/>
            <w:tcBorders>
              <w:top w:val="single" w:sz="16" w:space="0" w:color="000000"/>
              <w:left w:val="nil"/>
              <w:right w:val="nil"/>
            </w:tcBorders>
            <w:shd w:val="clear" w:color="auto" w:fill="FFFFFF"/>
            <w:tcMar>
              <w:top w:w="30" w:type="dxa"/>
              <w:left w:w="30" w:type="dxa"/>
              <w:bottom w:w="30" w:type="dxa"/>
              <w:right w:w="30" w:type="dxa"/>
            </w:tcMar>
          </w:tcPr>
          <w:p w:rsidR="001338B1" w:rsidRPr="001338B1" w:rsidRDefault="001338B1" w:rsidP="001338B1">
            <w:pPr>
              <w:widowControl/>
              <w:overflowPunct/>
              <w:spacing w:line="240" w:lineRule="auto"/>
              <w:ind w:firstLine="0"/>
              <w:rPr>
                <w:rFonts w:eastAsia="Calibri"/>
                <w:kern w:val="0"/>
                <w:sz w:val="22"/>
                <w:szCs w:val="22"/>
              </w:rPr>
            </w:pPr>
          </w:p>
        </w:tc>
        <w:tc>
          <w:tcPr>
            <w:tcW w:w="542" w:type="pct"/>
            <w:vMerge/>
            <w:tcBorders>
              <w:left w:val="nil"/>
              <w:right w:val="nil"/>
            </w:tcBorders>
            <w:shd w:val="clear" w:color="auto" w:fill="FFFFFF"/>
            <w:tcMar>
              <w:top w:w="30" w:type="dxa"/>
              <w:left w:w="30" w:type="dxa"/>
              <w:bottom w:w="30" w:type="dxa"/>
              <w:right w:w="30" w:type="dxa"/>
            </w:tcMar>
          </w:tcPr>
          <w:p w:rsidR="001338B1" w:rsidRPr="001338B1" w:rsidRDefault="001338B1" w:rsidP="001338B1">
            <w:pPr>
              <w:widowControl/>
              <w:overflowPunct/>
              <w:spacing w:line="240" w:lineRule="auto"/>
              <w:ind w:firstLine="0"/>
              <w:rPr>
                <w:rFonts w:eastAsia="Calibri"/>
                <w:kern w:val="0"/>
                <w:sz w:val="22"/>
                <w:szCs w:val="22"/>
              </w:rPr>
            </w:pPr>
          </w:p>
        </w:tc>
        <w:tc>
          <w:tcPr>
            <w:tcW w:w="542" w:type="pct"/>
            <w:tcBorders>
              <w:top w:val="nil"/>
              <w:left w:val="nil"/>
              <w:right w:val="nil"/>
            </w:tcBorders>
            <w:shd w:val="clear" w:color="auto" w:fill="FFFFFF"/>
            <w:tcMar>
              <w:top w:w="30" w:type="dxa"/>
              <w:left w:w="30" w:type="dxa"/>
              <w:bottom w:w="30" w:type="dxa"/>
              <w:right w:w="30" w:type="dxa"/>
            </w:tcMar>
          </w:tcPr>
          <w:p w:rsidR="001338B1" w:rsidRPr="001338B1" w:rsidRDefault="001338B1" w:rsidP="001338B1">
            <w:pPr>
              <w:widowControl/>
              <w:overflowPunct/>
              <w:spacing w:line="240" w:lineRule="auto"/>
              <w:ind w:firstLine="0"/>
              <w:rPr>
                <w:rFonts w:eastAsia="Calibri"/>
                <w:kern w:val="0"/>
                <w:sz w:val="22"/>
                <w:szCs w:val="22"/>
              </w:rPr>
            </w:pPr>
          </w:p>
        </w:tc>
        <w:tc>
          <w:tcPr>
            <w:tcW w:w="1007" w:type="pct"/>
            <w:tcBorders>
              <w:top w:val="nil"/>
              <w:left w:val="nil"/>
              <w:right w:val="nil"/>
            </w:tcBorders>
            <w:shd w:val="clear" w:color="auto" w:fill="FFFFFF"/>
            <w:tcMar>
              <w:top w:w="30" w:type="dxa"/>
              <w:left w:w="30" w:type="dxa"/>
              <w:bottom w:w="30" w:type="dxa"/>
              <w:right w:w="30" w:type="dxa"/>
            </w:tcMar>
            <w:vAlign w:val="center"/>
          </w:tcPr>
          <w:p w:rsidR="001338B1" w:rsidRPr="001338B1" w:rsidRDefault="001338B1" w:rsidP="001338B1">
            <w:pPr>
              <w:widowControl/>
              <w:overflowPunct/>
              <w:spacing w:line="320" w:lineRule="atLeast"/>
              <w:ind w:firstLine="0"/>
              <w:jc w:val="right"/>
              <w:rPr>
                <w:rFonts w:eastAsia="Calibri"/>
                <w:color w:val="000000"/>
                <w:kern w:val="0"/>
                <w:sz w:val="22"/>
                <w:szCs w:val="22"/>
              </w:rPr>
            </w:pPr>
            <w:r w:rsidRPr="001338B1">
              <w:rPr>
                <w:rFonts w:eastAsia="Calibri"/>
                <w:color w:val="000000"/>
                <w:kern w:val="0"/>
                <w:sz w:val="22"/>
                <w:szCs w:val="22"/>
              </w:rPr>
              <w:t>63.8%</w:t>
            </w:r>
          </w:p>
        </w:tc>
        <w:tc>
          <w:tcPr>
            <w:tcW w:w="1084" w:type="pct"/>
            <w:tcBorders>
              <w:top w:val="nil"/>
              <w:left w:val="nil"/>
              <w:right w:val="nil"/>
            </w:tcBorders>
            <w:shd w:val="clear" w:color="auto" w:fill="FFFFFF"/>
            <w:tcMar>
              <w:top w:w="30" w:type="dxa"/>
              <w:left w:w="30" w:type="dxa"/>
              <w:bottom w:w="30" w:type="dxa"/>
              <w:right w:w="30" w:type="dxa"/>
            </w:tcMar>
            <w:vAlign w:val="center"/>
          </w:tcPr>
          <w:p w:rsidR="001338B1" w:rsidRPr="001338B1" w:rsidRDefault="001338B1" w:rsidP="001338B1">
            <w:pPr>
              <w:widowControl/>
              <w:overflowPunct/>
              <w:spacing w:line="320" w:lineRule="atLeast"/>
              <w:ind w:firstLine="0"/>
              <w:jc w:val="right"/>
              <w:rPr>
                <w:rFonts w:eastAsia="Calibri"/>
                <w:color w:val="000000"/>
                <w:kern w:val="0"/>
                <w:sz w:val="22"/>
                <w:szCs w:val="22"/>
              </w:rPr>
            </w:pPr>
            <w:r w:rsidRPr="001338B1">
              <w:rPr>
                <w:rFonts w:eastAsia="Calibri"/>
                <w:color w:val="000000"/>
                <w:kern w:val="0"/>
                <w:sz w:val="22"/>
                <w:szCs w:val="22"/>
              </w:rPr>
              <w:t>50.0%</w:t>
            </w:r>
          </w:p>
        </w:tc>
        <w:tc>
          <w:tcPr>
            <w:tcW w:w="753" w:type="pct"/>
            <w:tcBorders>
              <w:top w:val="nil"/>
              <w:left w:val="nil"/>
              <w:right w:val="nil"/>
            </w:tcBorders>
            <w:shd w:val="clear" w:color="auto" w:fill="FFFFFF"/>
            <w:tcMar>
              <w:top w:w="30" w:type="dxa"/>
              <w:left w:w="30" w:type="dxa"/>
              <w:bottom w:w="30" w:type="dxa"/>
              <w:right w:w="30" w:type="dxa"/>
            </w:tcMar>
            <w:vAlign w:val="center"/>
          </w:tcPr>
          <w:p w:rsidR="001338B1" w:rsidRPr="001338B1" w:rsidRDefault="001338B1" w:rsidP="001338B1">
            <w:pPr>
              <w:widowControl/>
              <w:overflowPunct/>
              <w:spacing w:line="240" w:lineRule="auto"/>
              <w:ind w:firstLine="0"/>
              <w:jc w:val="center"/>
              <w:rPr>
                <w:rFonts w:eastAsia="Calibri"/>
                <w:kern w:val="0"/>
                <w:sz w:val="22"/>
                <w:szCs w:val="22"/>
              </w:rPr>
            </w:pPr>
          </w:p>
        </w:tc>
      </w:tr>
      <w:tr w:rsidR="001338B1" w:rsidRPr="001338B1" w:rsidTr="001338B1">
        <w:trPr>
          <w:cantSplit/>
          <w:tblHeader/>
        </w:trPr>
        <w:tc>
          <w:tcPr>
            <w:tcW w:w="1614"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1338B1" w:rsidRPr="001338B1" w:rsidRDefault="001338B1" w:rsidP="001338B1">
            <w:pPr>
              <w:widowControl/>
              <w:overflowPunct/>
              <w:spacing w:line="320" w:lineRule="atLeast"/>
              <w:ind w:firstLine="0"/>
              <w:rPr>
                <w:rFonts w:eastAsia="Calibri"/>
                <w:color w:val="000000"/>
                <w:kern w:val="0"/>
                <w:sz w:val="22"/>
                <w:szCs w:val="22"/>
              </w:rPr>
            </w:pPr>
            <w:r w:rsidRPr="001338B1">
              <w:rPr>
                <w:rFonts w:eastAsia="Calibri"/>
                <w:color w:val="000000"/>
                <w:kern w:val="0"/>
                <w:sz w:val="22"/>
                <w:szCs w:val="22"/>
              </w:rPr>
              <w:t>Total</w:t>
            </w:r>
          </w:p>
        </w:tc>
        <w:tc>
          <w:tcPr>
            <w:tcW w:w="542" w:type="pct"/>
            <w:tcBorders>
              <w:left w:val="nil"/>
              <w:bottom w:val="nil"/>
              <w:right w:val="nil"/>
            </w:tcBorders>
            <w:shd w:val="clear" w:color="auto" w:fill="FFFFFF"/>
            <w:tcMar>
              <w:top w:w="30" w:type="dxa"/>
              <w:left w:w="30" w:type="dxa"/>
              <w:bottom w:w="30" w:type="dxa"/>
              <w:right w:w="30" w:type="dxa"/>
            </w:tcMar>
          </w:tcPr>
          <w:p w:rsidR="001338B1" w:rsidRPr="001338B1" w:rsidRDefault="001338B1" w:rsidP="001338B1">
            <w:pPr>
              <w:widowControl/>
              <w:overflowPunct/>
              <w:spacing w:line="240" w:lineRule="auto"/>
              <w:ind w:firstLine="0"/>
              <w:rPr>
                <w:rFonts w:eastAsia="Calibri"/>
                <w:kern w:val="0"/>
                <w:sz w:val="22"/>
                <w:szCs w:val="22"/>
              </w:rPr>
            </w:pPr>
          </w:p>
        </w:tc>
        <w:tc>
          <w:tcPr>
            <w:tcW w:w="1007" w:type="pct"/>
            <w:tcBorders>
              <w:left w:val="nil"/>
              <w:bottom w:val="nil"/>
              <w:right w:val="nil"/>
            </w:tcBorders>
            <w:shd w:val="clear" w:color="auto" w:fill="FFFFFF"/>
            <w:tcMar>
              <w:top w:w="30" w:type="dxa"/>
              <w:left w:w="30" w:type="dxa"/>
              <w:bottom w:w="30" w:type="dxa"/>
              <w:right w:w="30" w:type="dxa"/>
            </w:tcMar>
            <w:vAlign w:val="center"/>
          </w:tcPr>
          <w:p w:rsidR="001338B1" w:rsidRPr="001338B1" w:rsidRDefault="001338B1" w:rsidP="001338B1">
            <w:pPr>
              <w:widowControl/>
              <w:overflowPunct/>
              <w:spacing w:line="320" w:lineRule="atLeast"/>
              <w:ind w:firstLine="0"/>
              <w:jc w:val="right"/>
              <w:rPr>
                <w:rFonts w:eastAsia="Calibri"/>
                <w:color w:val="000000"/>
                <w:kern w:val="0"/>
                <w:sz w:val="22"/>
                <w:szCs w:val="22"/>
              </w:rPr>
            </w:pPr>
            <w:r w:rsidRPr="001338B1">
              <w:rPr>
                <w:rFonts w:eastAsia="Calibri"/>
                <w:color w:val="000000"/>
                <w:kern w:val="0"/>
                <w:sz w:val="22"/>
                <w:szCs w:val="22"/>
              </w:rPr>
              <w:t>160</w:t>
            </w:r>
          </w:p>
        </w:tc>
        <w:tc>
          <w:tcPr>
            <w:tcW w:w="1084" w:type="pct"/>
            <w:tcBorders>
              <w:left w:val="nil"/>
              <w:bottom w:val="nil"/>
              <w:right w:val="nil"/>
            </w:tcBorders>
            <w:shd w:val="clear" w:color="auto" w:fill="FFFFFF"/>
            <w:tcMar>
              <w:top w:w="30" w:type="dxa"/>
              <w:left w:w="30" w:type="dxa"/>
              <w:bottom w:w="30" w:type="dxa"/>
              <w:right w:w="30" w:type="dxa"/>
            </w:tcMar>
            <w:vAlign w:val="center"/>
          </w:tcPr>
          <w:p w:rsidR="001338B1" w:rsidRPr="001338B1" w:rsidRDefault="001338B1" w:rsidP="001338B1">
            <w:pPr>
              <w:widowControl/>
              <w:overflowPunct/>
              <w:spacing w:line="320" w:lineRule="atLeast"/>
              <w:ind w:firstLine="0"/>
              <w:jc w:val="right"/>
              <w:rPr>
                <w:rFonts w:eastAsia="Calibri"/>
                <w:color w:val="000000"/>
                <w:kern w:val="0"/>
                <w:sz w:val="22"/>
                <w:szCs w:val="22"/>
              </w:rPr>
            </w:pPr>
            <w:r w:rsidRPr="001338B1">
              <w:rPr>
                <w:rFonts w:eastAsia="Calibri"/>
                <w:color w:val="000000"/>
                <w:kern w:val="0"/>
                <w:sz w:val="22"/>
                <w:szCs w:val="22"/>
              </w:rPr>
              <w:t>34</w:t>
            </w:r>
          </w:p>
        </w:tc>
        <w:tc>
          <w:tcPr>
            <w:tcW w:w="753" w:type="pct"/>
            <w:tcBorders>
              <w:left w:val="nil"/>
              <w:bottom w:val="nil"/>
              <w:right w:val="nil"/>
            </w:tcBorders>
            <w:shd w:val="clear" w:color="auto" w:fill="FFFFFF"/>
            <w:tcMar>
              <w:top w:w="30" w:type="dxa"/>
              <w:left w:w="30" w:type="dxa"/>
              <w:bottom w:w="30" w:type="dxa"/>
              <w:right w:w="30" w:type="dxa"/>
            </w:tcMar>
            <w:vAlign w:val="center"/>
          </w:tcPr>
          <w:p w:rsidR="001338B1" w:rsidRPr="001338B1" w:rsidRDefault="001338B1" w:rsidP="001338B1">
            <w:pPr>
              <w:widowControl/>
              <w:overflowPunct/>
              <w:spacing w:line="320" w:lineRule="atLeast"/>
              <w:ind w:firstLine="0"/>
              <w:jc w:val="right"/>
              <w:rPr>
                <w:rFonts w:eastAsia="Calibri"/>
                <w:color w:val="000000"/>
                <w:kern w:val="0"/>
                <w:sz w:val="22"/>
                <w:szCs w:val="22"/>
              </w:rPr>
            </w:pPr>
            <w:r w:rsidRPr="001338B1">
              <w:rPr>
                <w:rFonts w:eastAsia="Calibri"/>
                <w:color w:val="000000"/>
                <w:kern w:val="0"/>
                <w:sz w:val="22"/>
                <w:szCs w:val="22"/>
              </w:rPr>
              <w:t>194</w:t>
            </w:r>
          </w:p>
        </w:tc>
      </w:tr>
      <w:tr w:rsidR="001338B1" w:rsidRPr="001338B1" w:rsidTr="001338B1">
        <w:trPr>
          <w:cantSplit/>
        </w:trPr>
        <w:tc>
          <w:tcPr>
            <w:tcW w:w="1614" w:type="pct"/>
            <w:gridSpan w:val="2"/>
            <w:vMerge/>
            <w:tcBorders>
              <w:left w:val="nil"/>
              <w:bottom w:val="double" w:sz="8" w:space="0" w:color="000000"/>
              <w:right w:val="nil"/>
            </w:tcBorders>
            <w:shd w:val="clear" w:color="auto" w:fill="FFFFFF"/>
            <w:tcMar>
              <w:top w:w="30" w:type="dxa"/>
              <w:left w:w="30" w:type="dxa"/>
              <w:bottom w:w="30" w:type="dxa"/>
              <w:right w:w="30" w:type="dxa"/>
            </w:tcMar>
          </w:tcPr>
          <w:p w:rsidR="001338B1" w:rsidRPr="001338B1" w:rsidRDefault="001338B1" w:rsidP="001338B1">
            <w:pPr>
              <w:widowControl/>
              <w:overflowPunct/>
              <w:spacing w:line="240" w:lineRule="auto"/>
              <w:ind w:firstLine="0"/>
              <w:rPr>
                <w:rFonts w:eastAsia="Calibri"/>
                <w:color w:val="000000"/>
                <w:kern w:val="0"/>
                <w:sz w:val="22"/>
                <w:szCs w:val="22"/>
              </w:rPr>
            </w:pPr>
          </w:p>
        </w:tc>
        <w:tc>
          <w:tcPr>
            <w:tcW w:w="542" w:type="pct"/>
            <w:tcBorders>
              <w:top w:val="nil"/>
              <w:left w:val="nil"/>
              <w:bottom w:val="double" w:sz="8" w:space="0" w:color="000000"/>
              <w:right w:val="nil"/>
            </w:tcBorders>
            <w:shd w:val="clear" w:color="auto" w:fill="FFFFFF"/>
            <w:tcMar>
              <w:top w:w="30" w:type="dxa"/>
              <w:left w:w="30" w:type="dxa"/>
              <w:bottom w:w="30" w:type="dxa"/>
              <w:right w:w="30" w:type="dxa"/>
            </w:tcMar>
          </w:tcPr>
          <w:p w:rsidR="001338B1" w:rsidRPr="001338B1" w:rsidRDefault="001338B1" w:rsidP="001338B1">
            <w:pPr>
              <w:widowControl/>
              <w:overflowPunct/>
              <w:spacing w:line="240" w:lineRule="auto"/>
              <w:ind w:firstLine="0"/>
              <w:rPr>
                <w:rFonts w:eastAsia="Calibri"/>
                <w:kern w:val="0"/>
                <w:sz w:val="22"/>
                <w:szCs w:val="22"/>
              </w:rPr>
            </w:pPr>
          </w:p>
        </w:tc>
        <w:tc>
          <w:tcPr>
            <w:tcW w:w="1007"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1338B1" w:rsidRPr="001338B1" w:rsidRDefault="001338B1" w:rsidP="001338B1">
            <w:pPr>
              <w:widowControl/>
              <w:overflowPunct/>
              <w:spacing w:line="320" w:lineRule="atLeast"/>
              <w:ind w:firstLine="0"/>
              <w:jc w:val="right"/>
              <w:rPr>
                <w:rFonts w:eastAsia="Calibri"/>
                <w:color w:val="000000"/>
                <w:kern w:val="0"/>
                <w:sz w:val="22"/>
                <w:szCs w:val="22"/>
              </w:rPr>
            </w:pPr>
            <w:r w:rsidRPr="001338B1">
              <w:rPr>
                <w:rFonts w:eastAsia="Calibri"/>
                <w:color w:val="000000"/>
                <w:kern w:val="0"/>
                <w:sz w:val="22"/>
                <w:szCs w:val="22"/>
              </w:rPr>
              <w:t>100.0%</w:t>
            </w:r>
          </w:p>
        </w:tc>
        <w:tc>
          <w:tcPr>
            <w:tcW w:w="1084"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1338B1" w:rsidRPr="001338B1" w:rsidRDefault="001338B1" w:rsidP="001338B1">
            <w:pPr>
              <w:widowControl/>
              <w:overflowPunct/>
              <w:spacing w:line="320" w:lineRule="atLeast"/>
              <w:ind w:firstLine="0"/>
              <w:jc w:val="right"/>
              <w:rPr>
                <w:rFonts w:eastAsia="Calibri"/>
                <w:color w:val="000000"/>
                <w:kern w:val="0"/>
                <w:sz w:val="22"/>
                <w:szCs w:val="22"/>
              </w:rPr>
            </w:pPr>
            <w:r w:rsidRPr="001338B1">
              <w:rPr>
                <w:rFonts w:eastAsia="Calibri"/>
                <w:color w:val="000000"/>
                <w:kern w:val="0"/>
                <w:sz w:val="22"/>
                <w:szCs w:val="22"/>
              </w:rPr>
              <w:t>100.0%</w:t>
            </w:r>
          </w:p>
        </w:tc>
        <w:tc>
          <w:tcPr>
            <w:tcW w:w="753"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1338B1" w:rsidRPr="001338B1" w:rsidRDefault="001338B1" w:rsidP="001338B1">
            <w:pPr>
              <w:widowControl/>
              <w:overflowPunct/>
              <w:spacing w:line="240" w:lineRule="auto"/>
              <w:ind w:firstLine="0"/>
              <w:jc w:val="center"/>
              <w:rPr>
                <w:rFonts w:eastAsia="Calibri"/>
                <w:kern w:val="0"/>
                <w:sz w:val="22"/>
                <w:szCs w:val="22"/>
              </w:rPr>
            </w:pPr>
          </w:p>
        </w:tc>
      </w:tr>
    </w:tbl>
    <w:p w:rsidR="001338B1" w:rsidRDefault="001338B1" w:rsidP="001338B1">
      <w:pPr>
        <w:widowControl/>
        <w:overflowPunct/>
        <w:spacing w:line="400" w:lineRule="atLeast"/>
        <w:ind w:firstLine="0"/>
        <w:rPr>
          <w:rFonts w:eastAsia="Calibri"/>
          <w:kern w:val="0"/>
          <w:szCs w:val="24"/>
        </w:rPr>
      </w:pPr>
      <w:proofErr w:type="gramStart"/>
      <w:r>
        <w:rPr>
          <w:rFonts w:eastAsia="Calibri"/>
          <w:i/>
          <w:kern w:val="0"/>
          <w:szCs w:val="24"/>
        </w:rPr>
        <w:t>x</w:t>
      </w:r>
      <w:r>
        <w:rPr>
          <w:rFonts w:eastAsia="Calibri"/>
          <w:kern w:val="0"/>
          <w:szCs w:val="24"/>
        </w:rPr>
        <w:t>-square</w:t>
      </w:r>
      <w:proofErr w:type="gramEnd"/>
      <w:r>
        <w:rPr>
          <w:rFonts w:eastAsia="Calibri"/>
          <w:kern w:val="0"/>
          <w:szCs w:val="24"/>
        </w:rPr>
        <w:t xml:space="preserve"> = 2.23; </w:t>
      </w:r>
      <w:proofErr w:type="spellStart"/>
      <w:r>
        <w:rPr>
          <w:rFonts w:eastAsia="Calibri"/>
          <w:i/>
          <w:kern w:val="0"/>
          <w:szCs w:val="24"/>
        </w:rPr>
        <w:t>df</w:t>
      </w:r>
      <w:proofErr w:type="spellEnd"/>
      <w:r>
        <w:rPr>
          <w:rFonts w:eastAsia="Calibri"/>
          <w:kern w:val="0"/>
          <w:szCs w:val="24"/>
        </w:rPr>
        <w:t xml:space="preserve"> = 1; </w:t>
      </w:r>
      <w:r>
        <w:rPr>
          <w:rFonts w:eastAsia="Calibri"/>
          <w:i/>
          <w:kern w:val="0"/>
          <w:szCs w:val="24"/>
        </w:rPr>
        <w:t>p</w:t>
      </w:r>
      <w:r>
        <w:rPr>
          <w:rFonts w:eastAsia="Calibri"/>
          <w:kern w:val="0"/>
          <w:szCs w:val="24"/>
        </w:rPr>
        <w:t>-value = .13</w:t>
      </w:r>
    </w:p>
    <w:p w:rsidR="001338B1" w:rsidRPr="004758B6" w:rsidRDefault="001338B1" w:rsidP="001338B1">
      <w:pPr>
        <w:widowControl/>
        <w:overflowPunct/>
        <w:spacing w:line="400" w:lineRule="atLeast"/>
        <w:ind w:firstLine="0"/>
        <w:rPr>
          <w:rFonts w:eastAsia="Calibri"/>
          <w:kern w:val="0"/>
          <w:szCs w:val="24"/>
        </w:rPr>
      </w:pPr>
    </w:p>
    <w:p w:rsidR="001338B1" w:rsidRPr="001338B1" w:rsidRDefault="001338B1" w:rsidP="001338B1">
      <w:pPr>
        <w:widowControl/>
        <w:overflowPunct/>
        <w:spacing w:line="400" w:lineRule="atLeast"/>
        <w:ind w:firstLine="0"/>
        <w:rPr>
          <w:rFonts w:eastAsia="Calibri"/>
          <w:kern w:val="0"/>
          <w:szCs w:val="24"/>
        </w:rPr>
      </w:pPr>
    </w:p>
    <w:p w:rsidR="001338B1" w:rsidRDefault="001338B1" w:rsidP="00945D1B">
      <w:pPr>
        <w:widowControl/>
        <w:overflowPunct/>
        <w:spacing w:line="240" w:lineRule="auto"/>
        <w:ind w:firstLine="0"/>
        <w:rPr>
          <w:rFonts w:eastAsia="Calibri"/>
          <w:b/>
          <w:kern w:val="0"/>
          <w:szCs w:val="24"/>
        </w:rPr>
      </w:pPr>
    </w:p>
    <w:p w:rsidR="001338B1" w:rsidRDefault="001338B1" w:rsidP="00945D1B">
      <w:pPr>
        <w:widowControl/>
        <w:overflowPunct/>
        <w:spacing w:line="240" w:lineRule="auto"/>
        <w:ind w:firstLine="0"/>
        <w:rPr>
          <w:rFonts w:eastAsia="Calibri"/>
          <w:b/>
          <w:kern w:val="0"/>
          <w:szCs w:val="24"/>
        </w:rPr>
      </w:pPr>
    </w:p>
    <w:p w:rsidR="001338B1" w:rsidRPr="00945D1B" w:rsidRDefault="001338B1" w:rsidP="001338B1">
      <w:pPr>
        <w:widowControl/>
        <w:overflowPunct/>
        <w:spacing w:line="240" w:lineRule="auto"/>
        <w:ind w:firstLine="0"/>
        <w:rPr>
          <w:rFonts w:eastAsia="Calibri"/>
          <w:b/>
          <w:kern w:val="0"/>
          <w:szCs w:val="24"/>
        </w:rPr>
      </w:pPr>
      <w:r>
        <w:rPr>
          <w:rFonts w:eastAsia="Calibri"/>
          <w:b/>
          <w:kern w:val="0"/>
          <w:szCs w:val="24"/>
        </w:rPr>
        <w:lastRenderedPageBreak/>
        <w:t>Ta</w:t>
      </w:r>
      <w:r w:rsidRPr="00945D1B">
        <w:rPr>
          <w:rFonts w:eastAsia="Calibri"/>
          <w:b/>
          <w:kern w:val="0"/>
          <w:szCs w:val="24"/>
        </w:rPr>
        <w:t>ble D5</w:t>
      </w:r>
      <w:r w:rsidR="0039562C">
        <w:rPr>
          <w:rFonts w:eastAsia="Calibri"/>
          <w:b/>
          <w:kern w:val="0"/>
          <w:szCs w:val="24"/>
        </w:rPr>
        <w:t xml:space="preserve"> (cont</w:t>
      </w:r>
      <w:r w:rsidR="00157243">
        <w:rPr>
          <w:rFonts w:eastAsia="Calibri"/>
          <w:b/>
          <w:kern w:val="0"/>
          <w:szCs w:val="24"/>
        </w:rPr>
        <w:t>inued</w:t>
      </w:r>
      <w:r w:rsidR="0039562C">
        <w:rPr>
          <w:rFonts w:eastAsia="Calibri"/>
          <w:b/>
          <w:kern w:val="0"/>
          <w:szCs w:val="24"/>
        </w:rPr>
        <w:t>)</w:t>
      </w:r>
    </w:p>
    <w:p w:rsidR="001338B1" w:rsidRDefault="001338B1" w:rsidP="001338B1">
      <w:pPr>
        <w:widowControl/>
        <w:overflowPunct/>
        <w:spacing w:line="240" w:lineRule="auto"/>
        <w:ind w:firstLine="0"/>
        <w:rPr>
          <w:rFonts w:eastAsia="Calibri"/>
          <w:b/>
          <w:kern w:val="0"/>
          <w:szCs w:val="24"/>
        </w:rPr>
      </w:pPr>
      <w:r w:rsidRPr="00945D1B">
        <w:rPr>
          <w:rFonts w:eastAsia="Calibri"/>
          <w:b/>
          <w:kern w:val="0"/>
          <w:szCs w:val="24"/>
        </w:rPr>
        <w:t xml:space="preserve">Job Quality </w:t>
      </w:r>
      <w:r>
        <w:rPr>
          <w:rFonts w:eastAsia="Calibri"/>
          <w:b/>
          <w:kern w:val="0"/>
          <w:szCs w:val="24"/>
        </w:rPr>
        <w:t>(</w:t>
      </w:r>
      <w:r w:rsidRPr="00945D1B">
        <w:rPr>
          <w:rFonts w:eastAsia="Calibri"/>
          <w:b/>
          <w:kern w:val="0"/>
          <w:szCs w:val="24"/>
        </w:rPr>
        <w:t>Paid Holiday Benefits</w:t>
      </w:r>
      <w:r>
        <w:rPr>
          <w:rFonts w:eastAsia="Calibri"/>
          <w:b/>
          <w:kern w:val="0"/>
          <w:szCs w:val="24"/>
        </w:rPr>
        <w:t xml:space="preserve">) and Receipt of Childcare Assistance </w:t>
      </w:r>
    </w:p>
    <w:p w:rsidR="001338B1" w:rsidRDefault="001338B1" w:rsidP="001338B1">
      <w:pPr>
        <w:widowControl/>
        <w:overflowPunct/>
        <w:spacing w:line="240" w:lineRule="auto"/>
        <w:ind w:firstLine="0"/>
        <w:rPr>
          <w:rFonts w:eastAsia="Calibri"/>
          <w:b/>
          <w:kern w:val="0"/>
          <w:szCs w:val="24"/>
        </w:rPr>
      </w:pPr>
    </w:p>
    <w:p w:rsidR="001338B1" w:rsidRDefault="001338B1" w:rsidP="001338B1">
      <w:pPr>
        <w:widowControl/>
        <w:overflowPunct/>
        <w:spacing w:line="240" w:lineRule="auto"/>
        <w:ind w:firstLine="0"/>
        <w:rPr>
          <w:rFonts w:eastAsia="Calibri"/>
          <w:b/>
          <w:kern w:val="0"/>
          <w:szCs w:val="24"/>
        </w:rPr>
      </w:pPr>
    </w:p>
    <w:p w:rsidR="001338B1" w:rsidRPr="00F11A88" w:rsidRDefault="00F11A88" w:rsidP="001338B1">
      <w:pPr>
        <w:widowControl/>
        <w:overflowPunct/>
        <w:spacing w:line="240" w:lineRule="auto"/>
        <w:ind w:firstLine="0"/>
        <w:rPr>
          <w:rFonts w:eastAsia="Calibri"/>
          <w:kern w:val="0"/>
          <w:szCs w:val="24"/>
          <w:u w:val="single"/>
        </w:rPr>
      </w:pPr>
      <w:r>
        <w:rPr>
          <w:rFonts w:eastAsia="Calibri"/>
          <w:kern w:val="0"/>
          <w:szCs w:val="24"/>
        </w:rPr>
        <w:tab/>
      </w:r>
      <w:r>
        <w:rPr>
          <w:rFonts w:eastAsia="Calibri"/>
          <w:kern w:val="0"/>
          <w:szCs w:val="24"/>
        </w:rPr>
        <w:tab/>
      </w:r>
      <w:r>
        <w:rPr>
          <w:rFonts w:eastAsia="Calibri"/>
          <w:kern w:val="0"/>
          <w:szCs w:val="24"/>
        </w:rPr>
        <w:tab/>
      </w:r>
      <w:r>
        <w:rPr>
          <w:rFonts w:eastAsia="Calibri"/>
          <w:kern w:val="0"/>
          <w:szCs w:val="24"/>
        </w:rPr>
        <w:tab/>
      </w:r>
      <w:r>
        <w:rPr>
          <w:rFonts w:eastAsia="Calibri"/>
          <w:kern w:val="0"/>
          <w:szCs w:val="24"/>
        </w:rPr>
        <w:tab/>
      </w:r>
      <w:r>
        <w:rPr>
          <w:rFonts w:eastAsia="Calibri"/>
          <w:kern w:val="0"/>
          <w:szCs w:val="24"/>
        </w:rPr>
        <w:tab/>
      </w:r>
      <w:r>
        <w:rPr>
          <w:rFonts w:eastAsia="Calibri"/>
          <w:kern w:val="0"/>
          <w:szCs w:val="24"/>
        </w:rPr>
        <w:tab/>
      </w:r>
      <w:r>
        <w:rPr>
          <w:rFonts w:eastAsia="Calibri"/>
          <w:kern w:val="0"/>
          <w:szCs w:val="24"/>
        </w:rPr>
        <w:tab/>
      </w:r>
      <w:r>
        <w:rPr>
          <w:rFonts w:eastAsia="Calibri"/>
          <w:kern w:val="0"/>
          <w:szCs w:val="24"/>
          <w:u w:val="single"/>
        </w:rPr>
        <w:t>Childcare Assistance</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2006"/>
        <w:gridCol w:w="1014"/>
        <w:gridCol w:w="1014"/>
        <w:gridCol w:w="1948"/>
        <w:gridCol w:w="2027"/>
        <w:gridCol w:w="1411"/>
      </w:tblGrid>
      <w:tr w:rsidR="001338B1" w:rsidRPr="001338B1" w:rsidTr="001338B1">
        <w:trPr>
          <w:cantSplit/>
          <w:tblHeader/>
        </w:trPr>
        <w:tc>
          <w:tcPr>
            <w:tcW w:w="5000" w:type="pct"/>
            <w:gridSpan w:val="6"/>
            <w:tcBorders>
              <w:top w:val="nil"/>
              <w:left w:val="nil"/>
              <w:bottom w:val="nil"/>
              <w:right w:val="nil"/>
            </w:tcBorders>
            <w:shd w:val="clear" w:color="auto" w:fill="FFFFFF"/>
            <w:tcMar>
              <w:top w:w="30" w:type="dxa"/>
              <w:left w:w="30" w:type="dxa"/>
              <w:bottom w:w="30" w:type="dxa"/>
              <w:right w:w="30" w:type="dxa"/>
            </w:tcMar>
            <w:vAlign w:val="center"/>
          </w:tcPr>
          <w:p w:rsidR="001338B1" w:rsidRPr="001338B1" w:rsidRDefault="001338B1" w:rsidP="001338B1">
            <w:pPr>
              <w:widowControl/>
              <w:overflowPunct/>
              <w:spacing w:line="240" w:lineRule="auto"/>
              <w:ind w:firstLine="0"/>
              <w:rPr>
                <w:rFonts w:eastAsia="Calibri"/>
                <w:kern w:val="0"/>
                <w:sz w:val="22"/>
                <w:szCs w:val="22"/>
              </w:rPr>
            </w:pPr>
            <w:r>
              <w:rPr>
                <w:rFonts w:eastAsia="Calibri"/>
                <w:kern w:val="0"/>
                <w:sz w:val="22"/>
                <w:szCs w:val="22"/>
              </w:rPr>
              <w:t>Wave 8</w:t>
            </w:r>
            <w:r w:rsidR="00F11A88">
              <w:rPr>
                <w:rFonts w:eastAsia="Calibri"/>
                <w:kern w:val="0"/>
                <w:sz w:val="22"/>
                <w:szCs w:val="22"/>
              </w:rPr>
              <w:t xml:space="preserve">                                                                                       Yes                                 No                Total</w:t>
            </w:r>
          </w:p>
        </w:tc>
      </w:tr>
      <w:tr w:rsidR="001338B1" w:rsidRPr="001338B1" w:rsidTr="001338B1">
        <w:trPr>
          <w:cantSplit/>
          <w:tblHeader/>
        </w:trPr>
        <w:tc>
          <w:tcPr>
            <w:tcW w:w="1065" w:type="pct"/>
            <w:vMerge w:val="restart"/>
            <w:tcBorders>
              <w:top w:val="single" w:sz="16" w:space="0" w:color="000000"/>
              <w:left w:val="nil"/>
              <w:right w:val="nil"/>
            </w:tcBorders>
            <w:shd w:val="clear" w:color="auto" w:fill="FFFFFF"/>
            <w:tcMar>
              <w:top w:w="30" w:type="dxa"/>
              <w:left w:w="30" w:type="dxa"/>
              <w:bottom w:w="30" w:type="dxa"/>
              <w:right w:w="30" w:type="dxa"/>
            </w:tcMar>
          </w:tcPr>
          <w:p w:rsidR="001338B1" w:rsidRPr="001338B1" w:rsidRDefault="00F11A88" w:rsidP="001338B1">
            <w:pPr>
              <w:widowControl/>
              <w:overflowPunct/>
              <w:spacing w:line="320" w:lineRule="atLeast"/>
              <w:ind w:firstLine="0"/>
              <w:rPr>
                <w:rFonts w:eastAsia="Calibri"/>
                <w:color w:val="000000"/>
                <w:kern w:val="0"/>
                <w:sz w:val="22"/>
                <w:szCs w:val="22"/>
              </w:rPr>
            </w:pPr>
            <w:r>
              <w:rPr>
                <w:rFonts w:eastAsia="Calibri"/>
                <w:color w:val="000000"/>
                <w:kern w:val="0"/>
                <w:sz w:val="22"/>
                <w:szCs w:val="22"/>
              </w:rPr>
              <w:t>Paid Holidays</w:t>
            </w:r>
          </w:p>
        </w:tc>
        <w:tc>
          <w:tcPr>
            <w:tcW w:w="538" w:type="pct"/>
            <w:vMerge w:val="restart"/>
            <w:tcBorders>
              <w:top w:val="single" w:sz="16" w:space="0" w:color="000000"/>
              <w:left w:val="nil"/>
              <w:right w:val="nil"/>
            </w:tcBorders>
            <w:shd w:val="clear" w:color="auto" w:fill="FFFFFF"/>
            <w:tcMar>
              <w:top w:w="30" w:type="dxa"/>
              <w:left w:w="30" w:type="dxa"/>
              <w:bottom w:w="30" w:type="dxa"/>
              <w:right w:w="30" w:type="dxa"/>
            </w:tcMar>
          </w:tcPr>
          <w:p w:rsidR="001338B1" w:rsidRPr="001338B1" w:rsidRDefault="001338B1" w:rsidP="001338B1">
            <w:pPr>
              <w:widowControl/>
              <w:overflowPunct/>
              <w:spacing w:line="320" w:lineRule="atLeast"/>
              <w:ind w:firstLine="0"/>
              <w:rPr>
                <w:rFonts w:eastAsia="Calibri"/>
                <w:color w:val="000000"/>
                <w:kern w:val="0"/>
                <w:sz w:val="22"/>
                <w:szCs w:val="22"/>
              </w:rPr>
            </w:pPr>
            <w:r w:rsidRPr="001338B1">
              <w:rPr>
                <w:rFonts w:eastAsia="Calibri"/>
                <w:color w:val="000000"/>
                <w:kern w:val="0"/>
                <w:sz w:val="22"/>
                <w:szCs w:val="22"/>
              </w:rPr>
              <w:t>Yes</w:t>
            </w:r>
          </w:p>
        </w:tc>
        <w:tc>
          <w:tcPr>
            <w:tcW w:w="538" w:type="pct"/>
            <w:tcBorders>
              <w:top w:val="single" w:sz="16" w:space="0" w:color="000000"/>
              <w:left w:val="nil"/>
              <w:bottom w:val="nil"/>
              <w:right w:val="nil"/>
            </w:tcBorders>
            <w:shd w:val="clear" w:color="auto" w:fill="FFFFFF"/>
            <w:tcMar>
              <w:top w:w="30" w:type="dxa"/>
              <w:left w:w="30" w:type="dxa"/>
              <w:bottom w:w="30" w:type="dxa"/>
              <w:right w:w="30" w:type="dxa"/>
            </w:tcMar>
          </w:tcPr>
          <w:p w:rsidR="001338B1" w:rsidRPr="001338B1" w:rsidRDefault="001338B1" w:rsidP="001338B1">
            <w:pPr>
              <w:widowControl/>
              <w:overflowPunct/>
              <w:spacing w:line="240" w:lineRule="auto"/>
              <w:ind w:firstLine="0"/>
              <w:rPr>
                <w:rFonts w:eastAsia="Calibri"/>
                <w:kern w:val="0"/>
                <w:sz w:val="22"/>
                <w:szCs w:val="22"/>
              </w:rPr>
            </w:pPr>
          </w:p>
        </w:tc>
        <w:tc>
          <w:tcPr>
            <w:tcW w:w="1034"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1338B1" w:rsidRPr="001338B1" w:rsidRDefault="001338B1" w:rsidP="001338B1">
            <w:pPr>
              <w:widowControl/>
              <w:overflowPunct/>
              <w:spacing w:line="320" w:lineRule="atLeast"/>
              <w:ind w:firstLine="0"/>
              <w:jc w:val="right"/>
              <w:rPr>
                <w:rFonts w:eastAsia="Calibri"/>
                <w:color w:val="000000"/>
                <w:kern w:val="0"/>
                <w:sz w:val="22"/>
                <w:szCs w:val="22"/>
              </w:rPr>
            </w:pPr>
            <w:r w:rsidRPr="001338B1">
              <w:rPr>
                <w:rFonts w:eastAsia="Calibri"/>
                <w:color w:val="000000"/>
                <w:kern w:val="0"/>
                <w:sz w:val="22"/>
                <w:szCs w:val="22"/>
              </w:rPr>
              <w:t>74</w:t>
            </w:r>
          </w:p>
        </w:tc>
        <w:tc>
          <w:tcPr>
            <w:tcW w:w="1076"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1338B1" w:rsidRPr="001338B1" w:rsidRDefault="001338B1" w:rsidP="001338B1">
            <w:pPr>
              <w:widowControl/>
              <w:overflowPunct/>
              <w:spacing w:line="320" w:lineRule="atLeast"/>
              <w:ind w:firstLine="0"/>
              <w:jc w:val="right"/>
              <w:rPr>
                <w:rFonts w:eastAsia="Calibri"/>
                <w:color w:val="000000"/>
                <w:kern w:val="0"/>
                <w:sz w:val="22"/>
                <w:szCs w:val="22"/>
              </w:rPr>
            </w:pPr>
            <w:r w:rsidRPr="001338B1">
              <w:rPr>
                <w:rFonts w:eastAsia="Calibri"/>
                <w:color w:val="000000"/>
                <w:kern w:val="0"/>
                <w:sz w:val="22"/>
                <w:szCs w:val="22"/>
              </w:rPr>
              <w:t>19</w:t>
            </w:r>
          </w:p>
        </w:tc>
        <w:tc>
          <w:tcPr>
            <w:tcW w:w="749"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1338B1" w:rsidRPr="001338B1" w:rsidRDefault="001338B1" w:rsidP="001338B1">
            <w:pPr>
              <w:widowControl/>
              <w:overflowPunct/>
              <w:spacing w:line="320" w:lineRule="atLeast"/>
              <w:ind w:firstLine="0"/>
              <w:jc w:val="right"/>
              <w:rPr>
                <w:rFonts w:eastAsia="Calibri"/>
                <w:color w:val="000000"/>
                <w:kern w:val="0"/>
                <w:sz w:val="22"/>
                <w:szCs w:val="22"/>
              </w:rPr>
            </w:pPr>
            <w:r w:rsidRPr="001338B1">
              <w:rPr>
                <w:rFonts w:eastAsia="Calibri"/>
                <w:color w:val="000000"/>
                <w:kern w:val="0"/>
                <w:sz w:val="22"/>
                <w:szCs w:val="22"/>
              </w:rPr>
              <w:t>93</w:t>
            </w:r>
          </w:p>
        </w:tc>
      </w:tr>
      <w:tr w:rsidR="001338B1" w:rsidRPr="001338B1" w:rsidTr="001338B1">
        <w:trPr>
          <w:cantSplit/>
          <w:tblHeader/>
        </w:trPr>
        <w:tc>
          <w:tcPr>
            <w:tcW w:w="1065" w:type="pct"/>
            <w:vMerge/>
            <w:tcBorders>
              <w:top w:val="single" w:sz="16" w:space="0" w:color="000000"/>
              <w:left w:val="nil"/>
              <w:right w:val="nil"/>
            </w:tcBorders>
            <w:shd w:val="clear" w:color="auto" w:fill="FFFFFF"/>
            <w:tcMar>
              <w:top w:w="30" w:type="dxa"/>
              <w:left w:w="30" w:type="dxa"/>
              <w:bottom w:w="30" w:type="dxa"/>
              <w:right w:w="30" w:type="dxa"/>
            </w:tcMar>
          </w:tcPr>
          <w:p w:rsidR="001338B1" w:rsidRPr="001338B1" w:rsidRDefault="001338B1" w:rsidP="001338B1">
            <w:pPr>
              <w:widowControl/>
              <w:overflowPunct/>
              <w:spacing w:line="240" w:lineRule="auto"/>
              <w:ind w:firstLine="0"/>
              <w:rPr>
                <w:rFonts w:eastAsia="Calibri"/>
                <w:color w:val="000000"/>
                <w:kern w:val="0"/>
                <w:sz w:val="22"/>
                <w:szCs w:val="22"/>
              </w:rPr>
            </w:pPr>
          </w:p>
        </w:tc>
        <w:tc>
          <w:tcPr>
            <w:tcW w:w="538" w:type="pct"/>
            <w:vMerge/>
            <w:tcBorders>
              <w:top w:val="single" w:sz="16" w:space="0" w:color="000000"/>
              <w:left w:val="nil"/>
              <w:right w:val="nil"/>
            </w:tcBorders>
            <w:shd w:val="clear" w:color="auto" w:fill="FFFFFF"/>
            <w:tcMar>
              <w:top w:w="30" w:type="dxa"/>
              <w:left w:w="30" w:type="dxa"/>
              <w:bottom w:w="30" w:type="dxa"/>
              <w:right w:w="30" w:type="dxa"/>
            </w:tcMar>
          </w:tcPr>
          <w:p w:rsidR="001338B1" w:rsidRPr="001338B1" w:rsidRDefault="001338B1" w:rsidP="001338B1">
            <w:pPr>
              <w:widowControl/>
              <w:overflowPunct/>
              <w:spacing w:line="240" w:lineRule="auto"/>
              <w:ind w:firstLine="0"/>
              <w:rPr>
                <w:rFonts w:eastAsia="Calibri"/>
                <w:color w:val="000000"/>
                <w:kern w:val="0"/>
                <w:sz w:val="22"/>
                <w:szCs w:val="22"/>
              </w:rPr>
            </w:pPr>
          </w:p>
        </w:tc>
        <w:tc>
          <w:tcPr>
            <w:tcW w:w="538" w:type="pct"/>
            <w:tcBorders>
              <w:top w:val="nil"/>
              <w:left w:val="nil"/>
              <w:right w:val="nil"/>
            </w:tcBorders>
            <w:shd w:val="clear" w:color="auto" w:fill="FFFFFF"/>
            <w:tcMar>
              <w:top w:w="30" w:type="dxa"/>
              <w:left w:w="30" w:type="dxa"/>
              <w:bottom w:w="30" w:type="dxa"/>
              <w:right w:w="30" w:type="dxa"/>
            </w:tcMar>
          </w:tcPr>
          <w:p w:rsidR="001338B1" w:rsidRPr="001338B1" w:rsidRDefault="001338B1" w:rsidP="001338B1">
            <w:pPr>
              <w:widowControl/>
              <w:overflowPunct/>
              <w:spacing w:line="240" w:lineRule="auto"/>
              <w:ind w:firstLine="0"/>
              <w:rPr>
                <w:rFonts w:eastAsia="Calibri"/>
                <w:kern w:val="0"/>
                <w:sz w:val="22"/>
                <w:szCs w:val="22"/>
              </w:rPr>
            </w:pPr>
          </w:p>
        </w:tc>
        <w:tc>
          <w:tcPr>
            <w:tcW w:w="1034" w:type="pct"/>
            <w:tcBorders>
              <w:top w:val="nil"/>
              <w:left w:val="nil"/>
              <w:right w:val="nil"/>
            </w:tcBorders>
            <w:shd w:val="clear" w:color="auto" w:fill="FFFFFF"/>
            <w:tcMar>
              <w:top w:w="30" w:type="dxa"/>
              <w:left w:w="30" w:type="dxa"/>
              <w:bottom w:w="30" w:type="dxa"/>
              <w:right w:w="30" w:type="dxa"/>
            </w:tcMar>
            <w:vAlign w:val="center"/>
          </w:tcPr>
          <w:p w:rsidR="001338B1" w:rsidRPr="001338B1" w:rsidRDefault="001338B1" w:rsidP="001338B1">
            <w:pPr>
              <w:widowControl/>
              <w:overflowPunct/>
              <w:spacing w:line="320" w:lineRule="atLeast"/>
              <w:ind w:firstLine="0"/>
              <w:jc w:val="right"/>
              <w:rPr>
                <w:rFonts w:eastAsia="Calibri"/>
                <w:color w:val="000000"/>
                <w:kern w:val="0"/>
                <w:sz w:val="22"/>
                <w:szCs w:val="22"/>
              </w:rPr>
            </w:pPr>
            <w:r w:rsidRPr="001338B1">
              <w:rPr>
                <w:rFonts w:eastAsia="Calibri"/>
                <w:color w:val="000000"/>
                <w:kern w:val="0"/>
                <w:sz w:val="22"/>
                <w:szCs w:val="22"/>
              </w:rPr>
              <w:t>48.7%</w:t>
            </w:r>
          </w:p>
        </w:tc>
        <w:tc>
          <w:tcPr>
            <w:tcW w:w="1076" w:type="pct"/>
            <w:tcBorders>
              <w:top w:val="nil"/>
              <w:left w:val="nil"/>
              <w:right w:val="nil"/>
            </w:tcBorders>
            <w:shd w:val="clear" w:color="auto" w:fill="FFFFFF"/>
            <w:tcMar>
              <w:top w:w="30" w:type="dxa"/>
              <w:left w:w="30" w:type="dxa"/>
              <w:bottom w:w="30" w:type="dxa"/>
              <w:right w:w="30" w:type="dxa"/>
            </w:tcMar>
            <w:vAlign w:val="center"/>
          </w:tcPr>
          <w:p w:rsidR="001338B1" w:rsidRPr="001338B1" w:rsidRDefault="001338B1" w:rsidP="001338B1">
            <w:pPr>
              <w:widowControl/>
              <w:overflowPunct/>
              <w:spacing w:line="320" w:lineRule="atLeast"/>
              <w:ind w:firstLine="0"/>
              <w:jc w:val="right"/>
              <w:rPr>
                <w:rFonts w:eastAsia="Calibri"/>
                <w:color w:val="000000"/>
                <w:kern w:val="0"/>
                <w:sz w:val="22"/>
                <w:szCs w:val="22"/>
              </w:rPr>
            </w:pPr>
            <w:r w:rsidRPr="001338B1">
              <w:rPr>
                <w:rFonts w:eastAsia="Calibri"/>
                <w:color w:val="000000"/>
                <w:kern w:val="0"/>
                <w:sz w:val="22"/>
                <w:szCs w:val="22"/>
              </w:rPr>
              <w:t>61.3%</w:t>
            </w:r>
          </w:p>
        </w:tc>
        <w:tc>
          <w:tcPr>
            <w:tcW w:w="749" w:type="pct"/>
            <w:tcBorders>
              <w:top w:val="nil"/>
              <w:left w:val="nil"/>
              <w:right w:val="nil"/>
            </w:tcBorders>
            <w:shd w:val="clear" w:color="auto" w:fill="FFFFFF"/>
            <w:tcMar>
              <w:top w:w="30" w:type="dxa"/>
              <w:left w:w="30" w:type="dxa"/>
              <w:bottom w:w="30" w:type="dxa"/>
              <w:right w:w="30" w:type="dxa"/>
            </w:tcMar>
            <w:vAlign w:val="center"/>
          </w:tcPr>
          <w:p w:rsidR="001338B1" w:rsidRPr="001338B1" w:rsidRDefault="001338B1" w:rsidP="001338B1">
            <w:pPr>
              <w:widowControl/>
              <w:overflowPunct/>
              <w:spacing w:line="240" w:lineRule="auto"/>
              <w:ind w:firstLine="0"/>
              <w:jc w:val="center"/>
              <w:rPr>
                <w:rFonts w:eastAsia="Calibri"/>
                <w:kern w:val="0"/>
                <w:sz w:val="22"/>
                <w:szCs w:val="22"/>
              </w:rPr>
            </w:pPr>
          </w:p>
        </w:tc>
      </w:tr>
      <w:tr w:rsidR="001338B1" w:rsidRPr="001338B1" w:rsidTr="001338B1">
        <w:trPr>
          <w:cantSplit/>
          <w:tblHeader/>
        </w:trPr>
        <w:tc>
          <w:tcPr>
            <w:tcW w:w="1065" w:type="pct"/>
            <w:vMerge/>
            <w:tcBorders>
              <w:top w:val="single" w:sz="16" w:space="0" w:color="000000"/>
              <w:left w:val="nil"/>
              <w:right w:val="nil"/>
            </w:tcBorders>
            <w:shd w:val="clear" w:color="auto" w:fill="FFFFFF"/>
            <w:tcMar>
              <w:top w:w="30" w:type="dxa"/>
              <w:left w:w="30" w:type="dxa"/>
              <w:bottom w:w="30" w:type="dxa"/>
              <w:right w:w="30" w:type="dxa"/>
            </w:tcMar>
          </w:tcPr>
          <w:p w:rsidR="001338B1" w:rsidRPr="001338B1" w:rsidRDefault="001338B1" w:rsidP="001338B1">
            <w:pPr>
              <w:widowControl/>
              <w:overflowPunct/>
              <w:spacing w:line="240" w:lineRule="auto"/>
              <w:ind w:firstLine="0"/>
              <w:rPr>
                <w:rFonts w:eastAsia="Calibri"/>
                <w:kern w:val="0"/>
                <w:sz w:val="22"/>
                <w:szCs w:val="22"/>
              </w:rPr>
            </w:pPr>
          </w:p>
        </w:tc>
        <w:tc>
          <w:tcPr>
            <w:tcW w:w="538" w:type="pct"/>
            <w:vMerge w:val="restart"/>
            <w:tcBorders>
              <w:left w:val="nil"/>
              <w:right w:val="nil"/>
            </w:tcBorders>
            <w:shd w:val="clear" w:color="auto" w:fill="FFFFFF"/>
            <w:tcMar>
              <w:top w:w="30" w:type="dxa"/>
              <w:left w:w="30" w:type="dxa"/>
              <w:bottom w:w="30" w:type="dxa"/>
              <w:right w:w="30" w:type="dxa"/>
            </w:tcMar>
          </w:tcPr>
          <w:p w:rsidR="001338B1" w:rsidRPr="001338B1" w:rsidRDefault="001338B1" w:rsidP="001338B1">
            <w:pPr>
              <w:widowControl/>
              <w:overflowPunct/>
              <w:spacing w:line="320" w:lineRule="atLeast"/>
              <w:ind w:firstLine="0"/>
              <w:rPr>
                <w:rFonts w:eastAsia="Calibri"/>
                <w:color w:val="000000"/>
                <w:kern w:val="0"/>
                <w:sz w:val="22"/>
                <w:szCs w:val="22"/>
              </w:rPr>
            </w:pPr>
            <w:r w:rsidRPr="001338B1">
              <w:rPr>
                <w:rFonts w:eastAsia="Calibri"/>
                <w:color w:val="000000"/>
                <w:kern w:val="0"/>
                <w:sz w:val="22"/>
                <w:szCs w:val="22"/>
              </w:rPr>
              <w:t>No</w:t>
            </w:r>
          </w:p>
        </w:tc>
        <w:tc>
          <w:tcPr>
            <w:tcW w:w="538" w:type="pct"/>
            <w:tcBorders>
              <w:left w:val="nil"/>
              <w:bottom w:val="nil"/>
              <w:right w:val="nil"/>
            </w:tcBorders>
            <w:shd w:val="clear" w:color="auto" w:fill="FFFFFF"/>
            <w:tcMar>
              <w:top w:w="30" w:type="dxa"/>
              <w:left w:w="30" w:type="dxa"/>
              <w:bottom w:w="30" w:type="dxa"/>
              <w:right w:w="30" w:type="dxa"/>
            </w:tcMar>
          </w:tcPr>
          <w:p w:rsidR="001338B1" w:rsidRPr="001338B1" w:rsidRDefault="001338B1" w:rsidP="001338B1">
            <w:pPr>
              <w:widowControl/>
              <w:overflowPunct/>
              <w:spacing w:line="240" w:lineRule="auto"/>
              <w:ind w:firstLine="0"/>
              <w:rPr>
                <w:rFonts w:eastAsia="Calibri"/>
                <w:kern w:val="0"/>
                <w:sz w:val="22"/>
                <w:szCs w:val="22"/>
              </w:rPr>
            </w:pPr>
          </w:p>
        </w:tc>
        <w:tc>
          <w:tcPr>
            <w:tcW w:w="1034" w:type="pct"/>
            <w:tcBorders>
              <w:left w:val="nil"/>
              <w:bottom w:val="nil"/>
              <w:right w:val="nil"/>
            </w:tcBorders>
            <w:shd w:val="clear" w:color="auto" w:fill="FFFFFF"/>
            <w:tcMar>
              <w:top w:w="30" w:type="dxa"/>
              <w:left w:w="30" w:type="dxa"/>
              <w:bottom w:w="30" w:type="dxa"/>
              <w:right w:w="30" w:type="dxa"/>
            </w:tcMar>
            <w:vAlign w:val="center"/>
          </w:tcPr>
          <w:p w:rsidR="001338B1" w:rsidRPr="001338B1" w:rsidRDefault="001338B1" w:rsidP="001338B1">
            <w:pPr>
              <w:widowControl/>
              <w:overflowPunct/>
              <w:spacing w:line="320" w:lineRule="atLeast"/>
              <w:ind w:firstLine="0"/>
              <w:jc w:val="right"/>
              <w:rPr>
                <w:rFonts w:eastAsia="Calibri"/>
                <w:color w:val="000000"/>
                <w:kern w:val="0"/>
                <w:sz w:val="22"/>
                <w:szCs w:val="22"/>
              </w:rPr>
            </w:pPr>
            <w:r w:rsidRPr="001338B1">
              <w:rPr>
                <w:rFonts w:eastAsia="Calibri"/>
                <w:color w:val="000000"/>
                <w:kern w:val="0"/>
                <w:sz w:val="22"/>
                <w:szCs w:val="22"/>
              </w:rPr>
              <w:t>78</w:t>
            </w:r>
          </w:p>
        </w:tc>
        <w:tc>
          <w:tcPr>
            <w:tcW w:w="1076" w:type="pct"/>
            <w:tcBorders>
              <w:left w:val="nil"/>
              <w:bottom w:val="nil"/>
              <w:right w:val="nil"/>
            </w:tcBorders>
            <w:shd w:val="clear" w:color="auto" w:fill="FFFFFF"/>
            <w:tcMar>
              <w:top w:w="30" w:type="dxa"/>
              <w:left w:w="30" w:type="dxa"/>
              <w:bottom w:w="30" w:type="dxa"/>
              <w:right w:w="30" w:type="dxa"/>
            </w:tcMar>
            <w:vAlign w:val="center"/>
          </w:tcPr>
          <w:p w:rsidR="001338B1" w:rsidRPr="001338B1" w:rsidRDefault="001338B1" w:rsidP="001338B1">
            <w:pPr>
              <w:widowControl/>
              <w:overflowPunct/>
              <w:spacing w:line="320" w:lineRule="atLeast"/>
              <w:ind w:firstLine="0"/>
              <w:jc w:val="right"/>
              <w:rPr>
                <w:rFonts w:eastAsia="Calibri"/>
                <w:color w:val="000000"/>
                <w:kern w:val="0"/>
                <w:sz w:val="22"/>
                <w:szCs w:val="22"/>
              </w:rPr>
            </w:pPr>
            <w:r w:rsidRPr="001338B1">
              <w:rPr>
                <w:rFonts w:eastAsia="Calibri"/>
                <w:color w:val="000000"/>
                <w:kern w:val="0"/>
                <w:sz w:val="22"/>
                <w:szCs w:val="22"/>
              </w:rPr>
              <w:t>12</w:t>
            </w:r>
          </w:p>
        </w:tc>
        <w:tc>
          <w:tcPr>
            <w:tcW w:w="749" w:type="pct"/>
            <w:tcBorders>
              <w:left w:val="nil"/>
              <w:bottom w:val="nil"/>
              <w:right w:val="nil"/>
            </w:tcBorders>
            <w:shd w:val="clear" w:color="auto" w:fill="FFFFFF"/>
            <w:tcMar>
              <w:top w:w="30" w:type="dxa"/>
              <w:left w:w="30" w:type="dxa"/>
              <w:bottom w:w="30" w:type="dxa"/>
              <w:right w:w="30" w:type="dxa"/>
            </w:tcMar>
            <w:vAlign w:val="center"/>
          </w:tcPr>
          <w:p w:rsidR="001338B1" w:rsidRPr="001338B1" w:rsidRDefault="001338B1" w:rsidP="001338B1">
            <w:pPr>
              <w:widowControl/>
              <w:overflowPunct/>
              <w:spacing w:line="320" w:lineRule="atLeast"/>
              <w:ind w:firstLine="0"/>
              <w:jc w:val="right"/>
              <w:rPr>
                <w:rFonts w:eastAsia="Calibri"/>
                <w:color w:val="000000"/>
                <w:kern w:val="0"/>
                <w:sz w:val="22"/>
                <w:szCs w:val="22"/>
              </w:rPr>
            </w:pPr>
            <w:r w:rsidRPr="001338B1">
              <w:rPr>
                <w:rFonts w:eastAsia="Calibri"/>
                <w:color w:val="000000"/>
                <w:kern w:val="0"/>
                <w:sz w:val="22"/>
                <w:szCs w:val="22"/>
              </w:rPr>
              <w:t>90</w:t>
            </w:r>
          </w:p>
        </w:tc>
      </w:tr>
      <w:tr w:rsidR="001338B1" w:rsidRPr="001338B1" w:rsidTr="001338B1">
        <w:trPr>
          <w:cantSplit/>
          <w:tblHeader/>
        </w:trPr>
        <w:tc>
          <w:tcPr>
            <w:tcW w:w="1065" w:type="pct"/>
            <w:vMerge/>
            <w:tcBorders>
              <w:top w:val="single" w:sz="16" w:space="0" w:color="000000"/>
              <w:left w:val="nil"/>
              <w:right w:val="nil"/>
            </w:tcBorders>
            <w:shd w:val="clear" w:color="auto" w:fill="FFFFFF"/>
            <w:tcMar>
              <w:top w:w="30" w:type="dxa"/>
              <w:left w:w="30" w:type="dxa"/>
              <w:bottom w:w="30" w:type="dxa"/>
              <w:right w:w="30" w:type="dxa"/>
            </w:tcMar>
          </w:tcPr>
          <w:p w:rsidR="001338B1" w:rsidRPr="001338B1" w:rsidRDefault="001338B1" w:rsidP="001338B1">
            <w:pPr>
              <w:widowControl/>
              <w:overflowPunct/>
              <w:spacing w:line="240" w:lineRule="auto"/>
              <w:ind w:firstLine="0"/>
              <w:rPr>
                <w:rFonts w:eastAsia="Calibri"/>
                <w:kern w:val="0"/>
                <w:sz w:val="22"/>
                <w:szCs w:val="22"/>
              </w:rPr>
            </w:pPr>
          </w:p>
        </w:tc>
        <w:tc>
          <w:tcPr>
            <w:tcW w:w="538" w:type="pct"/>
            <w:vMerge/>
            <w:tcBorders>
              <w:left w:val="nil"/>
              <w:right w:val="nil"/>
            </w:tcBorders>
            <w:shd w:val="clear" w:color="auto" w:fill="FFFFFF"/>
            <w:tcMar>
              <w:top w:w="30" w:type="dxa"/>
              <w:left w:w="30" w:type="dxa"/>
              <w:bottom w:w="30" w:type="dxa"/>
              <w:right w:w="30" w:type="dxa"/>
            </w:tcMar>
          </w:tcPr>
          <w:p w:rsidR="001338B1" w:rsidRPr="001338B1" w:rsidRDefault="001338B1" w:rsidP="001338B1">
            <w:pPr>
              <w:widowControl/>
              <w:overflowPunct/>
              <w:spacing w:line="240" w:lineRule="auto"/>
              <w:ind w:firstLine="0"/>
              <w:rPr>
                <w:rFonts w:eastAsia="Calibri"/>
                <w:kern w:val="0"/>
                <w:sz w:val="22"/>
                <w:szCs w:val="22"/>
              </w:rPr>
            </w:pPr>
          </w:p>
        </w:tc>
        <w:tc>
          <w:tcPr>
            <w:tcW w:w="538" w:type="pct"/>
            <w:tcBorders>
              <w:top w:val="nil"/>
              <w:left w:val="nil"/>
              <w:right w:val="nil"/>
            </w:tcBorders>
            <w:shd w:val="clear" w:color="auto" w:fill="FFFFFF"/>
            <w:tcMar>
              <w:top w:w="30" w:type="dxa"/>
              <w:left w:w="30" w:type="dxa"/>
              <w:bottom w:w="30" w:type="dxa"/>
              <w:right w:w="30" w:type="dxa"/>
            </w:tcMar>
          </w:tcPr>
          <w:p w:rsidR="001338B1" w:rsidRPr="001338B1" w:rsidRDefault="001338B1" w:rsidP="001338B1">
            <w:pPr>
              <w:widowControl/>
              <w:overflowPunct/>
              <w:spacing w:line="240" w:lineRule="auto"/>
              <w:ind w:firstLine="0"/>
              <w:rPr>
                <w:rFonts w:eastAsia="Calibri"/>
                <w:kern w:val="0"/>
                <w:sz w:val="22"/>
                <w:szCs w:val="22"/>
              </w:rPr>
            </w:pPr>
          </w:p>
        </w:tc>
        <w:tc>
          <w:tcPr>
            <w:tcW w:w="1034" w:type="pct"/>
            <w:tcBorders>
              <w:top w:val="nil"/>
              <w:left w:val="nil"/>
              <w:right w:val="nil"/>
            </w:tcBorders>
            <w:shd w:val="clear" w:color="auto" w:fill="FFFFFF"/>
            <w:tcMar>
              <w:top w:w="30" w:type="dxa"/>
              <w:left w:w="30" w:type="dxa"/>
              <w:bottom w:w="30" w:type="dxa"/>
              <w:right w:w="30" w:type="dxa"/>
            </w:tcMar>
            <w:vAlign w:val="center"/>
          </w:tcPr>
          <w:p w:rsidR="001338B1" w:rsidRPr="001338B1" w:rsidRDefault="001338B1" w:rsidP="001338B1">
            <w:pPr>
              <w:widowControl/>
              <w:overflowPunct/>
              <w:spacing w:line="320" w:lineRule="atLeast"/>
              <w:ind w:firstLine="0"/>
              <w:jc w:val="right"/>
              <w:rPr>
                <w:rFonts w:eastAsia="Calibri"/>
                <w:color w:val="000000"/>
                <w:kern w:val="0"/>
                <w:sz w:val="22"/>
                <w:szCs w:val="22"/>
              </w:rPr>
            </w:pPr>
            <w:r w:rsidRPr="001338B1">
              <w:rPr>
                <w:rFonts w:eastAsia="Calibri"/>
                <w:color w:val="000000"/>
                <w:kern w:val="0"/>
                <w:sz w:val="22"/>
                <w:szCs w:val="22"/>
              </w:rPr>
              <w:t>51.3%</w:t>
            </w:r>
          </w:p>
        </w:tc>
        <w:tc>
          <w:tcPr>
            <w:tcW w:w="1076" w:type="pct"/>
            <w:tcBorders>
              <w:top w:val="nil"/>
              <w:left w:val="nil"/>
              <w:right w:val="nil"/>
            </w:tcBorders>
            <w:shd w:val="clear" w:color="auto" w:fill="FFFFFF"/>
            <w:tcMar>
              <w:top w:w="30" w:type="dxa"/>
              <w:left w:w="30" w:type="dxa"/>
              <w:bottom w:w="30" w:type="dxa"/>
              <w:right w:w="30" w:type="dxa"/>
            </w:tcMar>
            <w:vAlign w:val="center"/>
          </w:tcPr>
          <w:p w:rsidR="001338B1" w:rsidRPr="001338B1" w:rsidRDefault="001338B1" w:rsidP="001338B1">
            <w:pPr>
              <w:widowControl/>
              <w:overflowPunct/>
              <w:spacing w:line="320" w:lineRule="atLeast"/>
              <w:ind w:firstLine="0"/>
              <w:jc w:val="right"/>
              <w:rPr>
                <w:rFonts w:eastAsia="Calibri"/>
                <w:color w:val="000000"/>
                <w:kern w:val="0"/>
                <w:sz w:val="22"/>
                <w:szCs w:val="22"/>
              </w:rPr>
            </w:pPr>
            <w:r w:rsidRPr="001338B1">
              <w:rPr>
                <w:rFonts w:eastAsia="Calibri"/>
                <w:color w:val="000000"/>
                <w:kern w:val="0"/>
                <w:sz w:val="22"/>
                <w:szCs w:val="22"/>
              </w:rPr>
              <w:t>38.7%</w:t>
            </w:r>
          </w:p>
        </w:tc>
        <w:tc>
          <w:tcPr>
            <w:tcW w:w="749" w:type="pct"/>
            <w:tcBorders>
              <w:top w:val="nil"/>
              <w:left w:val="nil"/>
              <w:right w:val="nil"/>
            </w:tcBorders>
            <w:shd w:val="clear" w:color="auto" w:fill="FFFFFF"/>
            <w:tcMar>
              <w:top w:w="30" w:type="dxa"/>
              <w:left w:w="30" w:type="dxa"/>
              <w:bottom w:w="30" w:type="dxa"/>
              <w:right w:w="30" w:type="dxa"/>
            </w:tcMar>
            <w:vAlign w:val="center"/>
          </w:tcPr>
          <w:p w:rsidR="001338B1" w:rsidRPr="001338B1" w:rsidRDefault="001338B1" w:rsidP="001338B1">
            <w:pPr>
              <w:widowControl/>
              <w:overflowPunct/>
              <w:spacing w:line="240" w:lineRule="auto"/>
              <w:ind w:firstLine="0"/>
              <w:jc w:val="center"/>
              <w:rPr>
                <w:rFonts w:eastAsia="Calibri"/>
                <w:kern w:val="0"/>
                <w:sz w:val="22"/>
                <w:szCs w:val="22"/>
              </w:rPr>
            </w:pPr>
          </w:p>
        </w:tc>
      </w:tr>
      <w:tr w:rsidR="001338B1" w:rsidRPr="001338B1" w:rsidTr="001338B1">
        <w:trPr>
          <w:cantSplit/>
          <w:tblHeader/>
        </w:trPr>
        <w:tc>
          <w:tcPr>
            <w:tcW w:w="1603"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1338B1" w:rsidRPr="001338B1" w:rsidRDefault="001338B1" w:rsidP="001338B1">
            <w:pPr>
              <w:widowControl/>
              <w:overflowPunct/>
              <w:spacing w:line="320" w:lineRule="atLeast"/>
              <w:ind w:firstLine="0"/>
              <w:rPr>
                <w:rFonts w:eastAsia="Calibri"/>
                <w:color w:val="000000"/>
                <w:kern w:val="0"/>
                <w:sz w:val="22"/>
                <w:szCs w:val="22"/>
              </w:rPr>
            </w:pPr>
            <w:r w:rsidRPr="001338B1">
              <w:rPr>
                <w:rFonts w:eastAsia="Calibri"/>
                <w:color w:val="000000"/>
                <w:kern w:val="0"/>
                <w:sz w:val="22"/>
                <w:szCs w:val="22"/>
              </w:rPr>
              <w:t>Total</w:t>
            </w:r>
          </w:p>
        </w:tc>
        <w:tc>
          <w:tcPr>
            <w:tcW w:w="538" w:type="pct"/>
            <w:tcBorders>
              <w:left w:val="nil"/>
              <w:bottom w:val="nil"/>
              <w:right w:val="nil"/>
            </w:tcBorders>
            <w:shd w:val="clear" w:color="auto" w:fill="FFFFFF"/>
            <w:tcMar>
              <w:top w:w="30" w:type="dxa"/>
              <w:left w:w="30" w:type="dxa"/>
              <w:bottom w:w="30" w:type="dxa"/>
              <w:right w:w="30" w:type="dxa"/>
            </w:tcMar>
          </w:tcPr>
          <w:p w:rsidR="001338B1" w:rsidRPr="001338B1" w:rsidRDefault="001338B1" w:rsidP="001338B1">
            <w:pPr>
              <w:widowControl/>
              <w:overflowPunct/>
              <w:spacing w:line="240" w:lineRule="auto"/>
              <w:ind w:firstLine="0"/>
              <w:rPr>
                <w:rFonts w:eastAsia="Calibri"/>
                <w:kern w:val="0"/>
                <w:sz w:val="22"/>
                <w:szCs w:val="22"/>
              </w:rPr>
            </w:pPr>
          </w:p>
        </w:tc>
        <w:tc>
          <w:tcPr>
            <w:tcW w:w="1034" w:type="pct"/>
            <w:tcBorders>
              <w:left w:val="nil"/>
              <w:bottom w:val="nil"/>
              <w:right w:val="nil"/>
            </w:tcBorders>
            <w:shd w:val="clear" w:color="auto" w:fill="FFFFFF"/>
            <w:tcMar>
              <w:top w:w="30" w:type="dxa"/>
              <w:left w:w="30" w:type="dxa"/>
              <w:bottom w:w="30" w:type="dxa"/>
              <w:right w:w="30" w:type="dxa"/>
            </w:tcMar>
            <w:vAlign w:val="center"/>
          </w:tcPr>
          <w:p w:rsidR="001338B1" w:rsidRPr="001338B1" w:rsidRDefault="001338B1" w:rsidP="001338B1">
            <w:pPr>
              <w:widowControl/>
              <w:overflowPunct/>
              <w:spacing w:line="320" w:lineRule="atLeast"/>
              <w:ind w:firstLine="0"/>
              <w:jc w:val="right"/>
              <w:rPr>
                <w:rFonts w:eastAsia="Calibri"/>
                <w:color w:val="000000"/>
                <w:kern w:val="0"/>
                <w:sz w:val="22"/>
                <w:szCs w:val="22"/>
              </w:rPr>
            </w:pPr>
            <w:r w:rsidRPr="001338B1">
              <w:rPr>
                <w:rFonts w:eastAsia="Calibri"/>
                <w:color w:val="000000"/>
                <w:kern w:val="0"/>
                <w:sz w:val="22"/>
                <w:szCs w:val="22"/>
              </w:rPr>
              <w:t>152</w:t>
            </w:r>
          </w:p>
        </w:tc>
        <w:tc>
          <w:tcPr>
            <w:tcW w:w="1076" w:type="pct"/>
            <w:tcBorders>
              <w:left w:val="nil"/>
              <w:bottom w:val="nil"/>
              <w:right w:val="nil"/>
            </w:tcBorders>
            <w:shd w:val="clear" w:color="auto" w:fill="FFFFFF"/>
            <w:tcMar>
              <w:top w:w="30" w:type="dxa"/>
              <w:left w:w="30" w:type="dxa"/>
              <w:bottom w:w="30" w:type="dxa"/>
              <w:right w:w="30" w:type="dxa"/>
            </w:tcMar>
            <w:vAlign w:val="center"/>
          </w:tcPr>
          <w:p w:rsidR="001338B1" w:rsidRPr="001338B1" w:rsidRDefault="001338B1" w:rsidP="001338B1">
            <w:pPr>
              <w:widowControl/>
              <w:overflowPunct/>
              <w:spacing w:line="320" w:lineRule="atLeast"/>
              <w:ind w:firstLine="0"/>
              <w:jc w:val="right"/>
              <w:rPr>
                <w:rFonts w:eastAsia="Calibri"/>
                <w:color w:val="000000"/>
                <w:kern w:val="0"/>
                <w:sz w:val="22"/>
                <w:szCs w:val="22"/>
              </w:rPr>
            </w:pPr>
            <w:r w:rsidRPr="001338B1">
              <w:rPr>
                <w:rFonts w:eastAsia="Calibri"/>
                <w:color w:val="000000"/>
                <w:kern w:val="0"/>
                <w:sz w:val="22"/>
                <w:szCs w:val="22"/>
              </w:rPr>
              <w:t>31</w:t>
            </w:r>
          </w:p>
        </w:tc>
        <w:tc>
          <w:tcPr>
            <w:tcW w:w="749" w:type="pct"/>
            <w:tcBorders>
              <w:left w:val="nil"/>
              <w:bottom w:val="nil"/>
              <w:right w:val="nil"/>
            </w:tcBorders>
            <w:shd w:val="clear" w:color="auto" w:fill="FFFFFF"/>
            <w:tcMar>
              <w:top w:w="30" w:type="dxa"/>
              <w:left w:w="30" w:type="dxa"/>
              <w:bottom w:w="30" w:type="dxa"/>
              <w:right w:w="30" w:type="dxa"/>
            </w:tcMar>
            <w:vAlign w:val="center"/>
          </w:tcPr>
          <w:p w:rsidR="001338B1" w:rsidRPr="001338B1" w:rsidRDefault="001338B1" w:rsidP="001338B1">
            <w:pPr>
              <w:widowControl/>
              <w:overflowPunct/>
              <w:spacing w:line="320" w:lineRule="atLeast"/>
              <w:ind w:firstLine="0"/>
              <w:jc w:val="right"/>
              <w:rPr>
                <w:rFonts w:eastAsia="Calibri"/>
                <w:color w:val="000000"/>
                <w:kern w:val="0"/>
                <w:sz w:val="22"/>
                <w:szCs w:val="22"/>
              </w:rPr>
            </w:pPr>
            <w:r w:rsidRPr="001338B1">
              <w:rPr>
                <w:rFonts w:eastAsia="Calibri"/>
                <w:color w:val="000000"/>
                <w:kern w:val="0"/>
                <w:sz w:val="22"/>
                <w:szCs w:val="22"/>
              </w:rPr>
              <w:t>183</w:t>
            </w:r>
          </w:p>
        </w:tc>
      </w:tr>
      <w:tr w:rsidR="001338B1" w:rsidRPr="001338B1" w:rsidTr="001338B1">
        <w:trPr>
          <w:cantSplit/>
        </w:trPr>
        <w:tc>
          <w:tcPr>
            <w:tcW w:w="1603" w:type="pct"/>
            <w:gridSpan w:val="2"/>
            <w:vMerge/>
            <w:tcBorders>
              <w:left w:val="nil"/>
              <w:bottom w:val="double" w:sz="8" w:space="0" w:color="000000"/>
              <w:right w:val="nil"/>
            </w:tcBorders>
            <w:shd w:val="clear" w:color="auto" w:fill="FFFFFF"/>
            <w:tcMar>
              <w:top w:w="30" w:type="dxa"/>
              <w:left w:w="30" w:type="dxa"/>
              <w:bottom w:w="30" w:type="dxa"/>
              <w:right w:w="30" w:type="dxa"/>
            </w:tcMar>
          </w:tcPr>
          <w:p w:rsidR="001338B1" w:rsidRPr="001338B1" w:rsidRDefault="001338B1" w:rsidP="001338B1">
            <w:pPr>
              <w:widowControl/>
              <w:overflowPunct/>
              <w:spacing w:line="240" w:lineRule="auto"/>
              <w:ind w:firstLine="0"/>
              <w:rPr>
                <w:rFonts w:eastAsia="Calibri"/>
                <w:color w:val="000000"/>
                <w:kern w:val="0"/>
                <w:sz w:val="22"/>
                <w:szCs w:val="22"/>
              </w:rPr>
            </w:pPr>
          </w:p>
        </w:tc>
        <w:tc>
          <w:tcPr>
            <w:tcW w:w="538" w:type="pct"/>
            <w:tcBorders>
              <w:top w:val="nil"/>
              <w:left w:val="nil"/>
              <w:bottom w:val="double" w:sz="8" w:space="0" w:color="000000"/>
              <w:right w:val="nil"/>
            </w:tcBorders>
            <w:shd w:val="clear" w:color="auto" w:fill="FFFFFF"/>
            <w:tcMar>
              <w:top w:w="30" w:type="dxa"/>
              <w:left w:w="30" w:type="dxa"/>
              <w:bottom w:w="30" w:type="dxa"/>
              <w:right w:w="30" w:type="dxa"/>
            </w:tcMar>
          </w:tcPr>
          <w:p w:rsidR="001338B1" w:rsidRPr="001338B1" w:rsidRDefault="001338B1" w:rsidP="001338B1">
            <w:pPr>
              <w:widowControl/>
              <w:overflowPunct/>
              <w:spacing w:line="240" w:lineRule="auto"/>
              <w:ind w:firstLine="0"/>
              <w:rPr>
                <w:rFonts w:eastAsia="Calibri"/>
                <w:kern w:val="0"/>
                <w:sz w:val="22"/>
                <w:szCs w:val="22"/>
              </w:rPr>
            </w:pPr>
          </w:p>
        </w:tc>
        <w:tc>
          <w:tcPr>
            <w:tcW w:w="1034"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1338B1" w:rsidRPr="001338B1" w:rsidRDefault="001338B1" w:rsidP="001338B1">
            <w:pPr>
              <w:widowControl/>
              <w:overflowPunct/>
              <w:spacing w:line="320" w:lineRule="atLeast"/>
              <w:ind w:firstLine="0"/>
              <w:jc w:val="right"/>
              <w:rPr>
                <w:rFonts w:eastAsia="Calibri"/>
                <w:color w:val="000000"/>
                <w:kern w:val="0"/>
                <w:sz w:val="22"/>
                <w:szCs w:val="22"/>
              </w:rPr>
            </w:pPr>
            <w:r w:rsidRPr="001338B1">
              <w:rPr>
                <w:rFonts w:eastAsia="Calibri"/>
                <w:color w:val="000000"/>
                <w:kern w:val="0"/>
                <w:sz w:val="22"/>
                <w:szCs w:val="22"/>
              </w:rPr>
              <w:t>100.0%</w:t>
            </w:r>
          </w:p>
        </w:tc>
        <w:tc>
          <w:tcPr>
            <w:tcW w:w="1076"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1338B1" w:rsidRPr="001338B1" w:rsidRDefault="001338B1" w:rsidP="001338B1">
            <w:pPr>
              <w:widowControl/>
              <w:overflowPunct/>
              <w:spacing w:line="320" w:lineRule="atLeast"/>
              <w:ind w:firstLine="0"/>
              <w:jc w:val="right"/>
              <w:rPr>
                <w:rFonts w:eastAsia="Calibri"/>
                <w:color w:val="000000"/>
                <w:kern w:val="0"/>
                <w:sz w:val="22"/>
                <w:szCs w:val="22"/>
              </w:rPr>
            </w:pPr>
            <w:r w:rsidRPr="001338B1">
              <w:rPr>
                <w:rFonts w:eastAsia="Calibri"/>
                <w:color w:val="000000"/>
                <w:kern w:val="0"/>
                <w:sz w:val="22"/>
                <w:szCs w:val="22"/>
              </w:rPr>
              <w:t>100.0%</w:t>
            </w:r>
          </w:p>
        </w:tc>
        <w:tc>
          <w:tcPr>
            <w:tcW w:w="749"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1338B1" w:rsidRPr="001338B1" w:rsidRDefault="001338B1" w:rsidP="001338B1">
            <w:pPr>
              <w:widowControl/>
              <w:overflowPunct/>
              <w:spacing w:line="240" w:lineRule="auto"/>
              <w:ind w:firstLine="0"/>
              <w:jc w:val="center"/>
              <w:rPr>
                <w:rFonts w:eastAsia="Calibri"/>
                <w:kern w:val="0"/>
                <w:sz w:val="22"/>
                <w:szCs w:val="22"/>
              </w:rPr>
            </w:pPr>
          </w:p>
        </w:tc>
      </w:tr>
    </w:tbl>
    <w:p w:rsidR="002C1570" w:rsidRDefault="002C1570" w:rsidP="002C1570">
      <w:pPr>
        <w:widowControl/>
        <w:overflowPunct/>
        <w:spacing w:line="400" w:lineRule="atLeast"/>
        <w:ind w:firstLine="0"/>
        <w:rPr>
          <w:rFonts w:eastAsia="Calibri"/>
          <w:kern w:val="0"/>
          <w:szCs w:val="24"/>
        </w:rPr>
      </w:pPr>
      <w:proofErr w:type="gramStart"/>
      <w:r>
        <w:rPr>
          <w:rFonts w:eastAsia="Calibri"/>
          <w:i/>
          <w:kern w:val="0"/>
          <w:szCs w:val="24"/>
        </w:rPr>
        <w:t>x</w:t>
      </w:r>
      <w:r>
        <w:rPr>
          <w:rFonts w:eastAsia="Calibri"/>
          <w:kern w:val="0"/>
          <w:szCs w:val="24"/>
        </w:rPr>
        <w:t>-square</w:t>
      </w:r>
      <w:proofErr w:type="gramEnd"/>
      <w:r>
        <w:rPr>
          <w:rFonts w:eastAsia="Calibri"/>
          <w:kern w:val="0"/>
          <w:szCs w:val="24"/>
        </w:rPr>
        <w:t xml:space="preserve"> = 1.63; </w:t>
      </w:r>
      <w:proofErr w:type="spellStart"/>
      <w:r>
        <w:rPr>
          <w:rFonts w:eastAsia="Calibri"/>
          <w:i/>
          <w:kern w:val="0"/>
          <w:szCs w:val="24"/>
        </w:rPr>
        <w:t>df</w:t>
      </w:r>
      <w:proofErr w:type="spellEnd"/>
      <w:r>
        <w:rPr>
          <w:rFonts w:eastAsia="Calibri"/>
          <w:kern w:val="0"/>
          <w:szCs w:val="24"/>
        </w:rPr>
        <w:t xml:space="preserve"> = 1; </w:t>
      </w:r>
      <w:r>
        <w:rPr>
          <w:rFonts w:eastAsia="Calibri"/>
          <w:i/>
          <w:kern w:val="0"/>
          <w:szCs w:val="24"/>
        </w:rPr>
        <w:t>p</w:t>
      </w:r>
      <w:r>
        <w:rPr>
          <w:rFonts w:eastAsia="Calibri"/>
          <w:kern w:val="0"/>
          <w:szCs w:val="24"/>
        </w:rPr>
        <w:t>-value = .20</w:t>
      </w:r>
    </w:p>
    <w:p w:rsidR="002C1570" w:rsidRDefault="002C1570" w:rsidP="002C1570">
      <w:pPr>
        <w:widowControl/>
        <w:overflowPunct/>
        <w:spacing w:line="400" w:lineRule="atLeast"/>
        <w:ind w:firstLine="0"/>
        <w:rPr>
          <w:rFonts w:eastAsia="Calibri"/>
          <w:kern w:val="0"/>
          <w:szCs w:val="24"/>
        </w:rPr>
      </w:pPr>
    </w:p>
    <w:p w:rsidR="002C1570" w:rsidRDefault="002C1570" w:rsidP="002C1570">
      <w:pPr>
        <w:widowControl/>
        <w:overflowPunct/>
        <w:spacing w:line="400" w:lineRule="atLeast"/>
        <w:ind w:firstLine="0"/>
        <w:rPr>
          <w:rFonts w:eastAsia="Calibri"/>
          <w:kern w:val="0"/>
          <w:szCs w:val="24"/>
        </w:rPr>
      </w:pPr>
    </w:p>
    <w:p w:rsidR="002C1570" w:rsidRPr="004758B6" w:rsidRDefault="002C1570" w:rsidP="002C1570">
      <w:pPr>
        <w:widowControl/>
        <w:overflowPunct/>
        <w:spacing w:line="400" w:lineRule="atLeast"/>
        <w:ind w:firstLine="0"/>
        <w:rPr>
          <w:rFonts w:eastAsia="Calibri"/>
          <w:kern w:val="0"/>
          <w:szCs w:val="24"/>
        </w:rPr>
      </w:pPr>
    </w:p>
    <w:p w:rsidR="002C1570" w:rsidRPr="002C1570" w:rsidRDefault="002C1570" w:rsidP="002C1570">
      <w:pPr>
        <w:widowControl/>
        <w:overflowPunct/>
        <w:spacing w:line="240" w:lineRule="auto"/>
        <w:ind w:firstLine="0"/>
        <w:rPr>
          <w:rFonts w:eastAsia="Calibri"/>
          <w:kern w:val="0"/>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2005"/>
        <w:gridCol w:w="1023"/>
        <w:gridCol w:w="1023"/>
        <w:gridCol w:w="1901"/>
        <w:gridCol w:w="2046"/>
        <w:gridCol w:w="1422"/>
      </w:tblGrid>
      <w:tr w:rsidR="002C1570" w:rsidRPr="002C1570" w:rsidTr="002C1570">
        <w:trPr>
          <w:cantSplit/>
          <w:tblHeader/>
        </w:trPr>
        <w:tc>
          <w:tcPr>
            <w:tcW w:w="5000" w:type="pct"/>
            <w:gridSpan w:val="6"/>
            <w:tcBorders>
              <w:top w:val="nil"/>
              <w:left w:val="nil"/>
              <w:bottom w:val="nil"/>
              <w:right w:val="nil"/>
            </w:tcBorders>
            <w:shd w:val="clear" w:color="auto" w:fill="FFFFFF"/>
            <w:tcMar>
              <w:top w:w="30" w:type="dxa"/>
              <w:left w:w="30" w:type="dxa"/>
              <w:bottom w:w="30" w:type="dxa"/>
              <w:right w:w="30" w:type="dxa"/>
            </w:tcMar>
            <w:vAlign w:val="center"/>
          </w:tcPr>
          <w:p w:rsidR="002C1570" w:rsidRPr="002C1570" w:rsidRDefault="002C1570" w:rsidP="002C1570">
            <w:pPr>
              <w:widowControl/>
              <w:overflowPunct/>
              <w:spacing w:line="240" w:lineRule="auto"/>
              <w:ind w:firstLine="0"/>
              <w:rPr>
                <w:rFonts w:eastAsia="Calibri"/>
                <w:kern w:val="0"/>
                <w:sz w:val="22"/>
                <w:szCs w:val="22"/>
              </w:rPr>
            </w:pPr>
            <w:r>
              <w:rPr>
                <w:rFonts w:eastAsia="Calibri"/>
                <w:kern w:val="0"/>
                <w:sz w:val="22"/>
                <w:szCs w:val="22"/>
              </w:rPr>
              <w:t>Wave 11</w:t>
            </w:r>
          </w:p>
        </w:tc>
      </w:tr>
      <w:tr w:rsidR="002C1570" w:rsidRPr="002C1570" w:rsidTr="002C1570">
        <w:trPr>
          <w:cantSplit/>
          <w:tblHeader/>
        </w:trPr>
        <w:tc>
          <w:tcPr>
            <w:tcW w:w="1064" w:type="pct"/>
            <w:vMerge w:val="restart"/>
            <w:tcBorders>
              <w:top w:val="single" w:sz="16" w:space="0" w:color="000000"/>
              <w:left w:val="nil"/>
              <w:right w:val="nil"/>
            </w:tcBorders>
            <w:shd w:val="clear" w:color="auto" w:fill="FFFFFF"/>
            <w:tcMar>
              <w:top w:w="30" w:type="dxa"/>
              <w:left w:w="30" w:type="dxa"/>
              <w:bottom w:w="30" w:type="dxa"/>
              <w:right w:w="30" w:type="dxa"/>
            </w:tcMar>
          </w:tcPr>
          <w:p w:rsidR="002C1570" w:rsidRPr="002C1570" w:rsidRDefault="002C1570" w:rsidP="002C1570">
            <w:pPr>
              <w:widowControl/>
              <w:overflowPunct/>
              <w:spacing w:line="320" w:lineRule="atLeast"/>
              <w:ind w:firstLine="0"/>
              <w:rPr>
                <w:rFonts w:eastAsia="Calibri"/>
                <w:color w:val="000000"/>
                <w:kern w:val="0"/>
                <w:sz w:val="22"/>
                <w:szCs w:val="22"/>
              </w:rPr>
            </w:pPr>
          </w:p>
        </w:tc>
        <w:tc>
          <w:tcPr>
            <w:tcW w:w="543" w:type="pct"/>
            <w:vMerge w:val="restart"/>
            <w:tcBorders>
              <w:top w:val="single" w:sz="16" w:space="0" w:color="000000"/>
              <w:left w:val="nil"/>
              <w:right w:val="nil"/>
            </w:tcBorders>
            <w:shd w:val="clear" w:color="auto" w:fill="FFFFFF"/>
            <w:tcMar>
              <w:top w:w="30" w:type="dxa"/>
              <w:left w:w="30" w:type="dxa"/>
              <w:bottom w:w="30" w:type="dxa"/>
              <w:right w:w="30" w:type="dxa"/>
            </w:tcMar>
          </w:tcPr>
          <w:p w:rsidR="002C1570" w:rsidRPr="002C1570" w:rsidRDefault="002C1570" w:rsidP="002C1570">
            <w:pPr>
              <w:widowControl/>
              <w:overflowPunct/>
              <w:spacing w:line="320" w:lineRule="atLeast"/>
              <w:ind w:firstLine="0"/>
              <w:rPr>
                <w:rFonts w:eastAsia="Calibri"/>
                <w:color w:val="000000"/>
                <w:kern w:val="0"/>
                <w:sz w:val="22"/>
                <w:szCs w:val="22"/>
              </w:rPr>
            </w:pPr>
            <w:r w:rsidRPr="002C1570">
              <w:rPr>
                <w:rFonts w:eastAsia="Calibri"/>
                <w:color w:val="000000"/>
                <w:kern w:val="0"/>
                <w:sz w:val="22"/>
                <w:szCs w:val="22"/>
              </w:rPr>
              <w:t>Yes</w:t>
            </w:r>
          </w:p>
        </w:tc>
        <w:tc>
          <w:tcPr>
            <w:tcW w:w="543" w:type="pct"/>
            <w:tcBorders>
              <w:top w:val="single" w:sz="16" w:space="0" w:color="000000"/>
              <w:left w:val="nil"/>
              <w:bottom w:val="nil"/>
              <w:right w:val="nil"/>
            </w:tcBorders>
            <w:shd w:val="clear" w:color="auto" w:fill="FFFFFF"/>
            <w:tcMar>
              <w:top w:w="30" w:type="dxa"/>
              <w:left w:w="30" w:type="dxa"/>
              <w:bottom w:w="30" w:type="dxa"/>
              <w:right w:w="30" w:type="dxa"/>
            </w:tcMar>
          </w:tcPr>
          <w:p w:rsidR="002C1570" w:rsidRPr="002C1570" w:rsidRDefault="002C1570" w:rsidP="002C1570">
            <w:pPr>
              <w:widowControl/>
              <w:overflowPunct/>
              <w:spacing w:line="240" w:lineRule="auto"/>
              <w:ind w:firstLine="0"/>
              <w:rPr>
                <w:rFonts w:eastAsia="Calibri"/>
                <w:kern w:val="0"/>
                <w:sz w:val="22"/>
                <w:szCs w:val="22"/>
              </w:rPr>
            </w:pPr>
          </w:p>
        </w:tc>
        <w:tc>
          <w:tcPr>
            <w:tcW w:w="1009"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2C1570" w:rsidRPr="002C1570" w:rsidRDefault="002C1570" w:rsidP="002C1570">
            <w:pPr>
              <w:widowControl/>
              <w:overflowPunct/>
              <w:spacing w:line="320" w:lineRule="atLeast"/>
              <w:ind w:firstLine="0"/>
              <w:jc w:val="right"/>
              <w:rPr>
                <w:rFonts w:eastAsia="Calibri"/>
                <w:color w:val="000000"/>
                <w:kern w:val="0"/>
                <w:sz w:val="22"/>
                <w:szCs w:val="22"/>
              </w:rPr>
            </w:pPr>
            <w:r w:rsidRPr="002C1570">
              <w:rPr>
                <w:rFonts w:eastAsia="Calibri"/>
                <w:color w:val="000000"/>
                <w:kern w:val="0"/>
                <w:sz w:val="22"/>
                <w:szCs w:val="22"/>
              </w:rPr>
              <w:t>76</w:t>
            </w:r>
          </w:p>
        </w:tc>
        <w:tc>
          <w:tcPr>
            <w:tcW w:w="1086"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2C1570" w:rsidRPr="002C1570" w:rsidRDefault="002C1570" w:rsidP="002C1570">
            <w:pPr>
              <w:widowControl/>
              <w:overflowPunct/>
              <w:spacing w:line="320" w:lineRule="atLeast"/>
              <w:ind w:firstLine="0"/>
              <w:jc w:val="right"/>
              <w:rPr>
                <w:rFonts w:eastAsia="Calibri"/>
                <w:color w:val="000000"/>
                <w:kern w:val="0"/>
                <w:sz w:val="22"/>
                <w:szCs w:val="22"/>
              </w:rPr>
            </w:pPr>
            <w:r w:rsidRPr="002C1570">
              <w:rPr>
                <w:rFonts w:eastAsia="Calibri"/>
                <w:color w:val="000000"/>
                <w:kern w:val="0"/>
                <w:sz w:val="22"/>
                <w:szCs w:val="22"/>
              </w:rPr>
              <w:t>8</w:t>
            </w:r>
          </w:p>
        </w:tc>
        <w:tc>
          <w:tcPr>
            <w:tcW w:w="755"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2C1570" w:rsidRPr="002C1570" w:rsidRDefault="002C1570" w:rsidP="002C1570">
            <w:pPr>
              <w:widowControl/>
              <w:overflowPunct/>
              <w:spacing w:line="320" w:lineRule="atLeast"/>
              <w:ind w:firstLine="0"/>
              <w:jc w:val="right"/>
              <w:rPr>
                <w:rFonts w:eastAsia="Calibri"/>
                <w:color w:val="000000"/>
                <w:kern w:val="0"/>
                <w:sz w:val="22"/>
                <w:szCs w:val="22"/>
              </w:rPr>
            </w:pPr>
            <w:r w:rsidRPr="002C1570">
              <w:rPr>
                <w:rFonts w:eastAsia="Calibri"/>
                <w:color w:val="000000"/>
                <w:kern w:val="0"/>
                <w:sz w:val="22"/>
                <w:szCs w:val="22"/>
              </w:rPr>
              <w:t>84</w:t>
            </w:r>
          </w:p>
        </w:tc>
      </w:tr>
      <w:tr w:rsidR="002C1570" w:rsidRPr="002C1570" w:rsidTr="002C1570">
        <w:trPr>
          <w:cantSplit/>
          <w:tblHeader/>
        </w:trPr>
        <w:tc>
          <w:tcPr>
            <w:tcW w:w="1064" w:type="pct"/>
            <w:vMerge/>
            <w:tcBorders>
              <w:top w:val="single" w:sz="16" w:space="0" w:color="000000"/>
              <w:left w:val="nil"/>
              <w:right w:val="nil"/>
            </w:tcBorders>
            <w:shd w:val="clear" w:color="auto" w:fill="FFFFFF"/>
            <w:tcMar>
              <w:top w:w="30" w:type="dxa"/>
              <w:left w:w="30" w:type="dxa"/>
              <w:bottom w:w="30" w:type="dxa"/>
              <w:right w:w="30" w:type="dxa"/>
            </w:tcMar>
          </w:tcPr>
          <w:p w:rsidR="002C1570" w:rsidRPr="002C1570" w:rsidRDefault="002C1570" w:rsidP="002C1570">
            <w:pPr>
              <w:widowControl/>
              <w:overflowPunct/>
              <w:spacing w:line="240" w:lineRule="auto"/>
              <w:ind w:firstLine="0"/>
              <w:rPr>
                <w:rFonts w:eastAsia="Calibri"/>
                <w:color w:val="000000"/>
                <w:kern w:val="0"/>
                <w:sz w:val="22"/>
                <w:szCs w:val="22"/>
              </w:rPr>
            </w:pPr>
          </w:p>
        </w:tc>
        <w:tc>
          <w:tcPr>
            <w:tcW w:w="543" w:type="pct"/>
            <w:vMerge/>
            <w:tcBorders>
              <w:top w:val="single" w:sz="16" w:space="0" w:color="000000"/>
              <w:left w:val="nil"/>
              <w:right w:val="nil"/>
            </w:tcBorders>
            <w:shd w:val="clear" w:color="auto" w:fill="FFFFFF"/>
            <w:tcMar>
              <w:top w:w="30" w:type="dxa"/>
              <w:left w:w="30" w:type="dxa"/>
              <w:bottom w:w="30" w:type="dxa"/>
              <w:right w:w="30" w:type="dxa"/>
            </w:tcMar>
          </w:tcPr>
          <w:p w:rsidR="002C1570" w:rsidRPr="002C1570" w:rsidRDefault="002C1570" w:rsidP="002C1570">
            <w:pPr>
              <w:widowControl/>
              <w:overflowPunct/>
              <w:spacing w:line="240" w:lineRule="auto"/>
              <w:ind w:firstLine="0"/>
              <w:rPr>
                <w:rFonts w:eastAsia="Calibri"/>
                <w:color w:val="000000"/>
                <w:kern w:val="0"/>
                <w:sz w:val="22"/>
                <w:szCs w:val="22"/>
              </w:rPr>
            </w:pPr>
          </w:p>
        </w:tc>
        <w:tc>
          <w:tcPr>
            <w:tcW w:w="543" w:type="pct"/>
            <w:tcBorders>
              <w:top w:val="nil"/>
              <w:left w:val="nil"/>
              <w:right w:val="nil"/>
            </w:tcBorders>
            <w:shd w:val="clear" w:color="auto" w:fill="FFFFFF"/>
            <w:tcMar>
              <w:top w:w="30" w:type="dxa"/>
              <w:left w:w="30" w:type="dxa"/>
              <w:bottom w:w="30" w:type="dxa"/>
              <w:right w:w="30" w:type="dxa"/>
            </w:tcMar>
          </w:tcPr>
          <w:p w:rsidR="002C1570" w:rsidRPr="002C1570" w:rsidRDefault="002C1570" w:rsidP="002C1570">
            <w:pPr>
              <w:widowControl/>
              <w:overflowPunct/>
              <w:spacing w:line="240" w:lineRule="auto"/>
              <w:ind w:firstLine="0"/>
              <w:rPr>
                <w:rFonts w:eastAsia="Calibri"/>
                <w:kern w:val="0"/>
                <w:sz w:val="22"/>
                <w:szCs w:val="22"/>
              </w:rPr>
            </w:pPr>
          </w:p>
        </w:tc>
        <w:tc>
          <w:tcPr>
            <w:tcW w:w="1009" w:type="pct"/>
            <w:tcBorders>
              <w:top w:val="nil"/>
              <w:left w:val="nil"/>
              <w:right w:val="nil"/>
            </w:tcBorders>
            <w:shd w:val="clear" w:color="auto" w:fill="FFFFFF"/>
            <w:tcMar>
              <w:top w:w="30" w:type="dxa"/>
              <w:left w:w="30" w:type="dxa"/>
              <w:bottom w:w="30" w:type="dxa"/>
              <w:right w:w="30" w:type="dxa"/>
            </w:tcMar>
            <w:vAlign w:val="center"/>
          </w:tcPr>
          <w:p w:rsidR="002C1570" w:rsidRPr="002C1570" w:rsidRDefault="002C1570" w:rsidP="002C1570">
            <w:pPr>
              <w:widowControl/>
              <w:overflowPunct/>
              <w:spacing w:line="320" w:lineRule="atLeast"/>
              <w:ind w:firstLine="0"/>
              <w:jc w:val="right"/>
              <w:rPr>
                <w:rFonts w:eastAsia="Calibri"/>
                <w:color w:val="000000"/>
                <w:kern w:val="0"/>
                <w:sz w:val="22"/>
                <w:szCs w:val="22"/>
              </w:rPr>
            </w:pPr>
            <w:r w:rsidRPr="002C1570">
              <w:rPr>
                <w:rFonts w:eastAsia="Calibri"/>
                <w:color w:val="000000"/>
                <w:kern w:val="0"/>
                <w:sz w:val="22"/>
                <w:szCs w:val="22"/>
              </w:rPr>
              <w:t>36.5%</w:t>
            </w:r>
          </w:p>
        </w:tc>
        <w:tc>
          <w:tcPr>
            <w:tcW w:w="1086" w:type="pct"/>
            <w:tcBorders>
              <w:top w:val="nil"/>
              <w:left w:val="nil"/>
              <w:right w:val="nil"/>
            </w:tcBorders>
            <w:shd w:val="clear" w:color="auto" w:fill="FFFFFF"/>
            <w:tcMar>
              <w:top w:w="30" w:type="dxa"/>
              <w:left w:w="30" w:type="dxa"/>
              <w:bottom w:w="30" w:type="dxa"/>
              <w:right w:w="30" w:type="dxa"/>
            </w:tcMar>
            <w:vAlign w:val="center"/>
          </w:tcPr>
          <w:p w:rsidR="002C1570" w:rsidRPr="002C1570" w:rsidRDefault="002C1570" w:rsidP="002C1570">
            <w:pPr>
              <w:widowControl/>
              <w:overflowPunct/>
              <w:spacing w:line="320" w:lineRule="atLeast"/>
              <w:ind w:firstLine="0"/>
              <w:jc w:val="right"/>
              <w:rPr>
                <w:rFonts w:eastAsia="Calibri"/>
                <w:color w:val="000000"/>
                <w:kern w:val="0"/>
                <w:sz w:val="22"/>
                <w:szCs w:val="22"/>
              </w:rPr>
            </w:pPr>
            <w:r w:rsidRPr="002C1570">
              <w:rPr>
                <w:rFonts w:eastAsia="Calibri"/>
                <w:color w:val="000000"/>
                <w:kern w:val="0"/>
                <w:sz w:val="22"/>
                <w:szCs w:val="22"/>
              </w:rPr>
              <w:t>66.7%</w:t>
            </w:r>
          </w:p>
        </w:tc>
        <w:tc>
          <w:tcPr>
            <w:tcW w:w="755" w:type="pct"/>
            <w:tcBorders>
              <w:top w:val="nil"/>
              <w:left w:val="nil"/>
              <w:right w:val="nil"/>
            </w:tcBorders>
            <w:shd w:val="clear" w:color="auto" w:fill="FFFFFF"/>
            <w:tcMar>
              <w:top w:w="30" w:type="dxa"/>
              <w:left w:w="30" w:type="dxa"/>
              <w:bottom w:w="30" w:type="dxa"/>
              <w:right w:w="30" w:type="dxa"/>
            </w:tcMar>
            <w:vAlign w:val="center"/>
          </w:tcPr>
          <w:p w:rsidR="002C1570" w:rsidRPr="002C1570" w:rsidRDefault="002C1570" w:rsidP="002C1570">
            <w:pPr>
              <w:widowControl/>
              <w:overflowPunct/>
              <w:spacing w:line="240" w:lineRule="auto"/>
              <w:ind w:firstLine="0"/>
              <w:jc w:val="center"/>
              <w:rPr>
                <w:rFonts w:eastAsia="Calibri"/>
                <w:kern w:val="0"/>
                <w:sz w:val="22"/>
                <w:szCs w:val="22"/>
              </w:rPr>
            </w:pPr>
          </w:p>
        </w:tc>
      </w:tr>
      <w:tr w:rsidR="002C1570" w:rsidRPr="002C1570" w:rsidTr="002C1570">
        <w:trPr>
          <w:cantSplit/>
          <w:tblHeader/>
        </w:trPr>
        <w:tc>
          <w:tcPr>
            <w:tcW w:w="1064" w:type="pct"/>
            <w:vMerge/>
            <w:tcBorders>
              <w:top w:val="single" w:sz="16" w:space="0" w:color="000000"/>
              <w:left w:val="nil"/>
              <w:right w:val="nil"/>
            </w:tcBorders>
            <w:shd w:val="clear" w:color="auto" w:fill="FFFFFF"/>
            <w:tcMar>
              <w:top w:w="30" w:type="dxa"/>
              <w:left w:w="30" w:type="dxa"/>
              <w:bottom w:w="30" w:type="dxa"/>
              <w:right w:w="30" w:type="dxa"/>
            </w:tcMar>
          </w:tcPr>
          <w:p w:rsidR="002C1570" w:rsidRPr="002C1570" w:rsidRDefault="002C1570" w:rsidP="002C1570">
            <w:pPr>
              <w:widowControl/>
              <w:overflowPunct/>
              <w:spacing w:line="240" w:lineRule="auto"/>
              <w:ind w:firstLine="0"/>
              <w:rPr>
                <w:rFonts w:eastAsia="Calibri"/>
                <w:kern w:val="0"/>
                <w:sz w:val="22"/>
                <w:szCs w:val="22"/>
              </w:rPr>
            </w:pPr>
          </w:p>
        </w:tc>
        <w:tc>
          <w:tcPr>
            <w:tcW w:w="543" w:type="pct"/>
            <w:vMerge w:val="restart"/>
            <w:tcBorders>
              <w:left w:val="nil"/>
              <w:right w:val="nil"/>
            </w:tcBorders>
            <w:shd w:val="clear" w:color="auto" w:fill="FFFFFF"/>
            <w:tcMar>
              <w:top w:w="30" w:type="dxa"/>
              <w:left w:w="30" w:type="dxa"/>
              <w:bottom w:w="30" w:type="dxa"/>
              <w:right w:w="30" w:type="dxa"/>
            </w:tcMar>
          </w:tcPr>
          <w:p w:rsidR="002C1570" w:rsidRPr="002C1570" w:rsidRDefault="002C1570" w:rsidP="002C1570">
            <w:pPr>
              <w:widowControl/>
              <w:overflowPunct/>
              <w:spacing w:line="320" w:lineRule="atLeast"/>
              <w:ind w:firstLine="0"/>
              <w:rPr>
                <w:rFonts w:eastAsia="Calibri"/>
                <w:color w:val="000000"/>
                <w:kern w:val="0"/>
                <w:sz w:val="22"/>
                <w:szCs w:val="22"/>
              </w:rPr>
            </w:pPr>
            <w:r w:rsidRPr="002C1570">
              <w:rPr>
                <w:rFonts w:eastAsia="Calibri"/>
                <w:color w:val="000000"/>
                <w:kern w:val="0"/>
                <w:sz w:val="22"/>
                <w:szCs w:val="22"/>
              </w:rPr>
              <w:t>No</w:t>
            </w:r>
          </w:p>
        </w:tc>
        <w:tc>
          <w:tcPr>
            <w:tcW w:w="543" w:type="pct"/>
            <w:tcBorders>
              <w:left w:val="nil"/>
              <w:bottom w:val="nil"/>
              <w:right w:val="nil"/>
            </w:tcBorders>
            <w:shd w:val="clear" w:color="auto" w:fill="FFFFFF"/>
            <w:tcMar>
              <w:top w:w="30" w:type="dxa"/>
              <w:left w:w="30" w:type="dxa"/>
              <w:bottom w:w="30" w:type="dxa"/>
              <w:right w:w="30" w:type="dxa"/>
            </w:tcMar>
          </w:tcPr>
          <w:p w:rsidR="002C1570" w:rsidRPr="002C1570" w:rsidRDefault="002C1570" w:rsidP="002C1570">
            <w:pPr>
              <w:widowControl/>
              <w:overflowPunct/>
              <w:spacing w:line="240" w:lineRule="auto"/>
              <w:ind w:firstLine="0"/>
              <w:rPr>
                <w:rFonts w:eastAsia="Calibri"/>
                <w:kern w:val="0"/>
                <w:sz w:val="22"/>
                <w:szCs w:val="22"/>
              </w:rPr>
            </w:pPr>
          </w:p>
        </w:tc>
        <w:tc>
          <w:tcPr>
            <w:tcW w:w="1009" w:type="pct"/>
            <w:tcBorders>
              <w:left w:val="nil"/>
              <w:bottom w:val="nil"/>
              <w:right w:val="nil"/>
            </w:tcBorders>
            <w:shd w:val="clear" w:color="auto" w:fill="FFFFFF"/>
            <w:tcMar>
              <w:top w:w="30" w:type="dxa"/>
              <w:left w:w="30" w:type="dxa"/>
              <w:bottom w:w="30" w:type="dxa"/>
              <w:right w:w="30" w:type="dxa"/>
            </w:tcMar>
            <w:vAlign w:val="center"/>
          </w:tcPr>
          <w:p w:rsidR="002C1570" w:rsidRPr="002C1570" w:rsidRDefault="002C1570" w:rsidP="002C1570">
            <w:pPr>
              <w:widowControl/>
              <w:overflowPunct/>
              <w:spacing w:line="320" w:lineRule="atLeast"/>
              <w:ind w:firstLine="0"/>
              <w:jc w:val="right"/>
              <w:rPr>
                <w:rFonts w:eastAsia="Calibri"/>
                <w:color w:val="000000"/>
                <w:kern w:val="0"/>
                <w:sz w:val="22"/>
                <w:szCs w:val="22"/>
              </w:rPr>
            </w:pPr>
            <w:r w:rsidRPr="002C1570">
              <w:rPr>
                <w:rFonts w:eastAsia="Calibri"/>
                <w:color w:val="000000"/>
                <w:kern w:val="0"/>
                <w:sz w:val="22"/>
                <w:szCs w:val="22"/>
              </w:rPr>
              <w:t>132</w:t>
            </w:r>
          </w:p>
        </w:tc>
        <w:tc>
          <w:tcPr>
            <w:tcW w:w="1086" w:type="pct"/>
            <w:tcBorders>
              <w:left w:val="nil"/>
              <w:bottom w:val="nil"/>
              <w:right w:val="nil"/>
            </w:tcBorders>
            <w:shd w:val="clear" w:color="auto" w:fill="FFFFFF"/>
            <w:tcMar>
              <w:top w:w="30" w:type="dxa"/>
              <w:left w:w="30" w:type="dxa"/>
              <w:bottom w:w="30" w:type="dxa"/>
              <w:right w:w="30" w:type="dxa"/>
            </w:tcMar>
            <w:vAlign w:val="center"/>
          </w:tcPr>
          <w:p w:rsidR="002C1570" w:rsidRPr="002C1570" w:rsidRDefault="002C1570" w:rsidP="002C1570">
            <w:pPr>
              <w:widowControl/>
              <w:overflowPunct/>
              <w:spacing w:line="320" w:lineRule="atLeast"/>
              <w:ind w:firstLine="0"/>
              <w:jc w:val="right"/>
              <w:rPr>
                <w:rFonts w:eastAsia="Calibri"/>
                <w:color w:val="000000"/>
                <w:kern w:val="0"/>
                <w:sz w:val="22"/>
                <w:szCs w:val="22"/>
              </w:rPr>
            </w:pPr>
            <w:r w:rsidRPr="002C1570">
              <w:rPr>
                <w:rFonts w:eastAsia="Calibri"/>
                <w:color w:val="000000"/>
                <w:kern w:val="0"/>
                <w:sz w:val="22"/>
                <w:szCs w:val="22"/>
              </w:rPr>
              <w:t>4</w:t>
            </w:r>
          </w:p>
        </w:tc>
        <w:tc>
          <w:tcPr>
            <w:tcW w:w="755" w:type="pct"/>
            <w:tcBorders>
              <w:left w:val="nil"/>
              <w:bottom w:val="nil"/>
              <w:right w:val="nil"/>
            </w:tcBorders>
            <w:shd w:val="clear" w:color="auto" w:fill="FFFFFF"/>
            <w:tcMar>
              <w:top w:w="30" w:type="dxa"/>
              <w:left w:w="30" w:type="dxa"/>
              <w:bottom w:w="30" w:type="dxa"/>
              <w:right w:w="30" w:type="dxa"/>
            </w:tcMar>
            <w:vAlign w:val="center"/>
          </w:tcPr>
          <w:p w:rsidR="002C1570" w:rsidRPr="002C1570" w:rsidRDefault="002C1570" w:rsidP="002C1570">
            <w:pPr>
              <w:widowControl/>
              <w:overflowPunct/>
              <w:spacing w:line="320" w:lineRule="atLeast"/>
              <w:ind w:firstLine="0"/>
              <w:jc w:val="right"/>
              <w:rPr>
                <w:rFonts w:eastAsia="Calibri"/>
                <w:color w:val="000000"/>
                <w:kern w:val="0"/>
                <w:sz w:val="22"/>
                <w:szCs w:val="22"/>
              </w:rPr>
            </w:pPr>
            <w:r w:rsidRPr="002C1570">
              <w:rPr>
                <w:rFonts w:eastAsia="Calibri"/>
                <w:color w:val="000000"/>
                <w:kern w:val="0"/>
                <w:sz w:val="22"/>
                <w:szCs w:val="22"/>
              </w:rPr>
              <w:t>136</w:t>
            </w:r>
          </w:p>
        </w:tc>
      </w:tr>
      <w:tr w:rsidR="002C1570" w:rsidRPr="002C1570" w:rsidTr="002C1570">
        <w:trPr>
          <w:cantSplit/>
          <w:tblHeader/>
        </w:trPr>
        <w:tc>
          <w:tcPr>
            <w:tcW w:w="1064" w:type="pct"/>
            <w:vMerge/>
            <w:tcBorders>
              <w:top w:val="single" w:sz="16" w:space="0" w:color="000000"/>
              <w:left w:val="nil"/>
              <w:right w:val="nil"/>
            </w:tcBorders>
            <w:shd w:val="clear" w:color="auto" w:fill="FFFFFF"/>
            <w:tcMar>
              <w:top w:w="30" w:type="dxa"/>
              <w:left w:w="30" w:type="dxa"/>
              <w:bottom w:w="30" w:type="dxa"/>
              <w:right w:w="30" w:type="dxa"/>
            </w:tcMar>
          </w:tcPr>
          <w:p w:rsidR="002C1570" w:rsidRPr="002C1570" w:rsidRDefault="002C1570" w:rsidP="002C1570">
            <w:pPr>
              <w:widowControl/>
              <w:overflowPunct/>
              <w:spacing w:line="240" w:lineRule="auto"/>
              <w:ind w:firstLine="0"/>
              <w:rPr>
                <w:rFonts w:eastAsia="Calibri"/>
                <w:kern w:val="0"/>
                <w:sz w:val="22"/>
                <w:szCs w:val="22"/>
              </w:rPr>
            </w:pPr>
          </w:p>
        </w:tc>
        <w:tc>
          <w:tcPr>
            <w:tcW w:w="543" w:type="pct"/>
            <w:vMerge/>
            <w:tcBorders>
              <w:left w:val="nil"/>
              <w:right w:val="nil"/>
            </w:tcBorders>
            <w:shd w:val="clear" w:color="auto" w:fill="FFFFFF"/>
            <w:tcMar>
              <w:top w:w="30" w:type="dxa"/>
              <w:left w:w="30" w:type="dxa"/>
              <w:bottom w:w="30" w:type="dxa"/>
              <w:right w:w="30" w:type="dxa"/>
            </w:tcMar>
          </w:tcPr>
          <w:p w:rsidR="002C1570" w:rsidRPr="002C1570" w:rsidRDefault="002C1570" w:rsidP="002C1570">
            <w:pPr>
              <w:widowControl/>
              <w:overflowPunct/>
              <w:spacing w:line="240" w:lineRule="auto"/>
              <w:ind w:firstLine="0"/>
              <w:rPr>
                <w:rFonts w:eastAsia="Calibri"/>
                <w:kern w:val="0"/>
                <w:sz w:val="22"/>
                <w:szCs w:val="22"/>
              </w:rPr>
            </w:pPr>
          </w:p>
        </w:tc>
        <w:tc>
          <w:tcPr>
            <w:tcW w:w="543" w:type="pct"/>
            <w:tcBorders>
              <w:top w:val="nil"/>
              <w:left w:val="nil"/>
              <w:right w:val="nil"/>
            </w:tcBorders>
            <w:shd w:val="clear" w:color="auto" w:fill="FFFFFF"/>
            <w:tcMar>
              <w:top w:w="30" w:type="dxa"/>
              <w:left w:w="30" w:type="dxa"/>
              <w:bottom w:w="30" w:type="dxa"/>
              <w:right w:w="30" w:type="dxa"/>
            </w:tcMar>
          </w:tcPr>
          <w:p w:rsidR="002C1570" w:rsidRPr="002C1570" w:rsidRDefault="002C1570" w:rsidP="002C1570">
            <w:pPr>
              <w:widowControl/>
              <w:overflowPunct/>
              <w:spacing w:line="240" w:lineRule="auto"/>
              <w:ind w:firstLine="0"/>
              <w:rPr>
                <w:rFonts w:eastAsia="Calibri"/>
                <w:kern w:val="0"/>
                <w:sz w:val="22"/>
                <w:szCs w:val="22"/>
              </w:rPr>
            </w:pPr>
          </w:p>
        </w:tc>
        <w:tc>
          <w:tcPr>
            <w:tcW w:w="1009" w:type="pct"/>
            <w:tcBorders>
              <w:top w:val="nil"/>
              <w:left w:val="nil"/>
              <w:right w:val="nil"/>
            </w:tcBorders>
            <w:shd w:val="clear" w:color="auto" w:fill="FFFFFF"/>
            <w:tcMar>
              <w:top w:w="30" w:type="dxa"/>
              <w:left w:w="30" w:type="dxa"/>
              <w:bottom w:w="30" w:type="dxa"/>
              <w:right w:w="30" w:type="dxa"/>
            </w:tcMar>
            <w:vAlign w:val="center"/>
          </w:tcPr>
          <w:p w:rsidR="002C1570" w:rsidRPr="002C1570" w:rsidRDefault="002C1570" w:rsidP="002C1570">
            <w:pPr>
              <w:widowControl/>
              <w:overflowPunct/>
              <w:spacing w:line="320" w:lineRule="atLeast"/>
              <w:ind w:firstLine="0"/>
              <w:jc w:val="right"/>
              <w:rPr>
                <w:rFonts w:eastAsia="Calibri"/>
                <w:color w:val="000000"/>
                <w:kern w:val="0"/>
                <w:sz w:val="22"/>
                <w:szCs w:val="22"/>
              </w:rPr>
            </w:pPr>
            <w:r w:rsidRPr="002C1570">
              <w:rPr>
                <w:rFonts w:eastAsia="Calibri"/>
                <w:color w:val="000000"/>
                <w:kern w:val="0"/>
                <w:sz w:val="22"/>
                <w:szCs w:val="22"/>
              </w:rPr>
              <w:t>63.5%</w:t>
            </w:r>
          </w:p>
        </w:tc>
        <w:tc>
          <w:tcPr>
            <w:tcW w:w="1086" w:type="pct"/>
            <w:tcBorders>
              <w:top w:val="nil"/>
              <w:left w:val="nil"/>
              <w:right w:val="nil"/>
            </w:tcBorders>
            <w:shd w:val="clear" w:color="auto" w:fill="FFFFFF"/>
            <w:tcMar>
              <w:top w:w="30" w:type="dxa"/>
              <w:left w:w="30" w:type="dxa"/>
              <w:bottom w:w="30" w:type="dxa"/>
              <w:right w:w="30" w:type="dxa"/>
            </w:tcMar>
            <w:vAlign w:val="center"/>
          </w:tcPr>
          <w:p w:rsidR="002C1570" w:rsidRPr="002C1570" w:rsidRDefault="002C1570" w:rsidP="002C1570">
            <w:pPr>
              <w:widowControl/>
              <w:overflowPunct/>
              <w:spacing w:line="320" w:lineRule="atLeast"/>
              <w:ind w:firstLine="0"/>
              <w:jc w:val="right"/>
              <w:rPr>
                <w:rFonts w:eastAsia="Calibri"/>
                <w:color w:val="000000"/>
                <w:kern w:val="0"/>
                <w:sz w:val="22"/>
                <w:szCs w:val="22"/>
              </w:rPr>
            </w:pPr>
            <w:r w:rsidRPr="002C1570">
              <w:rPr>
                <w:rFonts w:eastAsia="Calibri"/>
                <w:color w:val="000000"/>
                <w:kern w:val="0"/>
                <w:sz w:val="22"/>
                <w:szCs w:val="22"/>
              </w:rPr>
              <w:t>33.3%</w:t>
            </w:r>
          </w:p>
        </w:tc>
        <w:tc>
          <w:tcPr>
            <w:tcW w:w="755" w:type="pct"/>
            <w:tcBorders>
              <w:top w:val="nil"/>
              <w:left w:val="nil"/>
              <w:right w:val="nil"/>
            </w:tcBorders>
            <w:shd w:val="clear" w:color="auto" w:fill="FFFFFF"/>
            <w:tcMar>
              <w:top w:w="30" w:type="dxa"/>
              <w:left w:w="30" w:type="dxa"/>
              <w:bottom w:w="30" w:type="dxa"/>
              <w:right w:w="30" w:type="dxa"/>
            </w:tcMar>
            <w:vAlign w:val="center"/>
          </w:tcPr>
          <w:p w:rsidR="002C1570" w:rsidRPr="002C1570" w:rsidRDefault="002C1570" w:rsidP="002C1570">
            <w:pPr>
              <w:widowControl/>
              <w:overflowPunct/>
              <w:spacing w:line="240" w:lineRule="auto"/>
              <w:ind w:firstLine="0"/>
              <w:jc w:val="center"/>
              <w:rPr>
                <w:rFonts w:eastAsia="Calibri"/>
                <w:kern w:val="0"/>
                <w:sz w:val="22"/>
                <w:szCs w:val="22"/>
              </w:rPr>
            </w:pPr>
          </w:p>
        </w:tc>
      </w:tr>
      <w:tr w:rsidR="002C1570" w:rsidRPr="002C1570" w:rsidTr="002C1570">
        <w:trPr>
          <w:cantSplit/>
          <w:tblHeader/>
        </w:trPr>
        <w:tc>
          <w:tcPr>
            <w:tcW w:w="1607"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2C1570" w:rsidRPr="002C1570" w:rsidRDefault="002C1570" w:rsidP="002C1570">
            <w:pPr>
              <w:widowControl/>
              <w:overflowPunct/>
              <w:spacing w:line="320" w:lineRule="atLeast"/>
              <w:ind w:firstLine="0"/>
              <w:rPr>
                <w:rFonts w:eastAsia="Calibri"/>
                <w:color w:val="000000"/>
                <w:kern w:val="0"/>
                <w:sz w:val="22"/>
                <w:szCs w:val="22"/>
              </w:rPr>
            </w:pPr>
            <w:r w:rsidRPr="002C1570">
              <w:rPr>
                <w:rFonts w:eastAsia="Calibri"/>
                <w:color w:val="000000"/>
                <w:kern w:val="0"/>
                <w:sz w:val="22"/>
                <w:szCs w:val="22"/>
              </w:rPr>
              <w:t>Total</w:t>
            </w:r>
          </w:p>
        </w:tc>
        <w:tc>
          <w:tcPr>
            <w:tcW w:w="543" w:type="pct"/>
            <w:tcBorders>
              <w:left w:val="nil"/>
              <w:bottom w:val="nil"/>
              <w:right w:val="nil"/>
            </w:tcBorders>
            <w:shd w:val="clear" w:color="auto" w:fill="FFFFFF"/>
            <w:tcMar>
              <w:top w:w="30" w:type="dxa"/>
              <w:left w:w="30" w:type="dxa"/>
              <w:bottom w:w="30" w:type="dxa"/>
              <w:right w:w="30" w:type="dxa"/>
            </w:tcMar>
          </w:tcPr>
          <w:p w:rsidR="002C1570" w:rsidRPr="002C1570" w:rsidRDefault="002C1570" w:rsidP="002C1570">
            <w:pPr>
              <w:widowControl/>
              <w:overflowPunct/>
              <w:spacing w:line="240" w:lineRule="auto"/>
              <w:ind w:firstLine="0"/>
              <w:rPr>
                <w:rFonts w:eastAsia="Calibri"/>
                <w:kern w:val="0"/>
                <w:sz w:val="22"/>
                <w:szCs w:val="22"/>
              </w:rPr>
            </w:pPr>
          </w:p>
        </w:tc>
        <w:tc>
          <w:tcPr>
            <w:tcW w:w="1009" w:type="pct"/>
            <w:tcBorders>
              <w:left w:val="nil"/>
              <w:bottom w:val="nil"/>
              <w:right w:val="nil"/>
            </w:tcBorders>
            <w:shd w:val="clear" w:color="auto" w:fill="FFFFFF"/>
            <w:tcMar>
              <w:top w:w="30" w:type="dxa"/>
              <w:left w:w="30" w:type="dxa"/>
              <w:bottom w:w="30" w:type="dxa"/>
              <w:right w:w="30" w:type="dxa"/>
            </w:tcMar>
            <w:vAlign w:val="center"/>
          </w:tcPr>
          <w:p w:rsidR="002C1570" w:rsidRPr="002C1570" w:rsidRDefault="002C1570" w:rsidP="002C1570">
            <w:pPr>
              <w:widowControl/>
              <w:overflowPunct/>
              <w:spacing w:line="320" w:lineRule="atLeast"/>
              <w:ind w:firstLine="0"/>
              <w:jc w:val="right"/>
              <w:rPr>
                <w:rFonts w:eastAsia="Calibri"/>
                <w:color w:val="000000"/>
                <w:kern w:val="0"/>
                <w:sz w:val="22"/>
                <w:szCs w:val="22"/>
              </w:rPr>
            </w:pPr>
            <w:r w:rsidRPr="002C1570">
              <w:rPr>
                <w:rFonts w:eastAsia="Calibri"/>
                <w:color w:val="000000"/>
                <w:kern w:val="0"/>
                <w:sz w:val="22"/>
                <w:szCs w:val="22"/>
              </w:rPr>
              <w:t>208</w:t>
            </w:r>
          </w:p>
        </w:tc>
        <w:tc>
          <w:tcPr>
            <w:tcW w:w="1086" w:type="pct"/>
            <w:tcBorders>
              <w:left w:val="nil"/>
              <w:bottom w:val="nil"/>
              <w:right w:val="nil"/>
            </w:tcBorders>
            <w:shd w:val="clear" w:color="auto" w:fill="FFFFFF"/>
            <w:tcMar>
              <w:top w:w="30" w:type="dxa"/>
              <w:left w:w="30" w:type="dxa"/>
              <w:bottom w:w="30" w:type="dxa"/>
              <w:right w:w="30" w:type="dxa"/>
            </w:tcMar>
            <w:vAlign w:val="center"/>
          </w:tcPr>
          <w:p w:rsidR="002C1570" w:rsidRPr="002C1570" w:rsidRDefault="002C1570" w:rsidP="002C1570">
            <w:pPr>
              <w:widowControl/>
              <w:overflowPunct/>
              <w:spacing w:line="320" w:lineRule="atLeast"/>
              <w:ind w:firstLine="0"/>
              <w:jc w:val="right"/>
              <w:rPr>
                <w:rFonts w:eastAsia="Calibri"/>
                <w:color w:val="000000"/>
                <w:kern w:val="0"/>
                <w:sz w:val="22"/>
                <w:szCs w:val="22"/>
              </w:rPr>
            </w:pPr>
            <w:r w:rsidRPr="002C1570">
              <w:rPr>
                <w:rFonts w:eastAsia="Calibri"/>
                <w:color w:val="000000"/>
                <w:kern w:val="0"/>
                <w:sz w:val="22"/>
                <w:szCs w:val="22"/>
              </w:rPr>
              <w:t>12</w:t>
            </w:r>
          </w:p>
        </w:tc>
        <w:tc>
          <w:tcPr>
            <w:tcW w:w="755" w:type="pct"/>
            <w:tcBorders>
              <w:left w:val="nil"/>
              <w:bottom w:val="nil"/>
              <w:right w:val="nil"/>
            </w:tcBorders>
            <w:shd w:val="clear" w:color="auto" w:fill="FFFFFF"/>
            <w:tcMar>
              <w:top w:w="30" w:type="dxa"/>
              <w:left w:w="30" w:type="dxa"/>
              <w:bottom w:w="30" w:type="dxa"/>
              <w:right w:w="30" w:type="dxa"/>
            </w:tcMar>
            <w:vAlign w:val="center"/>
          </w:tcPr>
          <w:p w:rsidR="002C1570" w:rsidRPr="002C1570" w:rsidRDefault="002C1570" w:rsidP="002C1570">
            <w:pPr>
              <w:widowControl/>
              <w:overflowPunct/>
              <w:spacing w:line="320" w:lineRule="atLeast"/>
              <w:ind w:firstLine="0"/>
              <w:jc w:val="right"/>
              <w:rPr>
                <w:rFonts w:eastAsia="Calibri"/>
                <w:color w:val="000000"/>
                <w:kern w:val="0"/>
                <w:sz w:val="22"/>
                <w:szCs w:val="22"/>
              </w:rPr>
            </w:pPr>
            <w:r w:rsidRPr="002C1570">
              <w:rPr>
                <w:rFonts w:eastAsia="Calibri"/>
                <w:color w:val="000000"/>
                <w:kern w:val="0"/>
                <w:sz w:val="22"/>
                <w:szCs w:val="22"/>
              </w:rPr>
              <w:t>220</w:t>
            </w:r>
          </w:p>
        </w:tc>
      </w:tr>
      <w:tr w:rsidR="002C1570" w:rsidRPr="002C1570" w:rsidTr="002C1570">
        <w:trPr>
          <w:cantSplit/>
        </w:trPr>
        <w:tc>
          <w:tcPr>
            <w:tcW w:w="1607" w:type="pct"/>
            <w:gridSpan w:val="2"/>
            <w:vMerge/>
            <w:tcBorders>
              <w:left w:val="nil"/>
              <w:bottom w:val="double" w:sz="8" w:space="0" w:color="000000"/>
              <w:right w:val="nil"/>
            </w:tcBorders>
            <w:shd w:val="clear" w:color="auto" w:fill="FFFFFF"/>
            <w:tcMar>
              <w:top w:w="30" w:type="dxa"/>
              <w:left w:w="30" w:type="dxa"/>
              <w:bottom w:w="30" w:type="dxa"/>
              <w:right w:w="30" w:type="dxa"/>
            </w:tcMar>
          </w:tcPr>
          <w:p w:rsidR="002C1570" w:rsidRPr="002C1570" w:rsidRDefault="002C1570" w:rsidP="002C1570">
            <w:pPr>
              <w:widowControl/>
              <w:overflowPunct/>
              <w:spacing w:line="240" w:lineRule="auto"/>
              <w:ind w:firstLine="0"/>
              <w:rPr>
                <w:rFonts w:eastAsia="Calibri"/>
                <w:color w:val="000000"/>
                <w:kern w:val="0"/>
                <w:sz w:val="22"/>
                <w:szCs w:val="22"/>
              </w:rPr>
            </w:pPr>
          </w:p>
        </w:tc>
        <w:tc>
          <w:tcPr>
            <w:tcW w:w="543" w:type="pct"/>
            <w:tcBorders>
              <w:top w:val="nil"/>
              <w:left w:val="nil"/>
              <w:bottom w:val="double" w:sz="8" w:space="0" w:color="000000"/>
              <w:right w:val="nil"/>
            </w:tcBorders>
            <w:shd w:val="clear" w:color="auto" w:fill="FFFFFF"/>
            <w:tcMar>
              <w:top w:w="30" w:type="dxa"/>
              <w:left w:w="30" w:type="dxa"/>
              <w:bottom w:w="30" w:type="dxa"/>
              <w:right w:w="30" w:type="dxa"/>
            </w:tcMar>
          </w:tcPr>
          <w:p w:rsidR="002C1570" w:rsidRPr="002C1570" w:rsidRDefault="002C1570" w:rsidP="002C1570">
            <w:pPr>
              <w:widowControl/>
              <w:overflowPunct/>
              <w:spacing w:line="240" w:lineRule="auto"/>
              <w:ind w:firstLine="0"/>
              <w:rPr>
                <w:rFonts w:eastAsia="Calibri"/>
                <w:kern w:val="0"/>
                <w:sz w:val="22"/>
                <w:szCs w:val="22"/>
              </w:rPr>
            </w:pPr>
          </w:p>
        </w:tc>
        <w:tc>
          <w:tcPr>
            <w:tcW w:w="1009"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2C1570" w:rsidRPr="002C1570" w:rsidRDefault="002C1570" w:rsidP="002C1570">
            <w:pPr>
              <w:widowControl/>
              <w:overflowPunct/>
              <w:spacing w:line="320" w:lineRule="atLeast"/>
              <w:ind w:firstLine="0"/>
              <w:jc w:val="right"/>
              <w:rPr>
                <w:rFonts w:eastAsia="Calibri"/>
                <w:color w:val="000000"/>
                <w:kern w:val="0"/>
                <w:sz w:val="22"/>
                <w:szCs w:val="22"/>
              </w:rPr>
            </w:pPr>
            <w:r w:rsidRPr="002C1570">
              <w:rPr>
                <w:rFonts w:eastAsia="Calibri"/>
                <w:color w:val="000000"/>
                <w:kern w:val="0"/>
                <w:sz w:val="22"/>
                <w:szCs w:val="22"/>
              </w:rPr>
              <w:t>100.0%</w:t>
            </w:r>
          </w:p>
        </w:tc>
        <w:tc>
          <w:tcPr>
            <w:tcW w:w="1086"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2C1570" w:rsidRPr="002C1570" w:rsidRDefault="002C1570" w:rsidP="002C1570">
            <w:pPr>
              <w:widowControl/>
              <w:overflowPunct/>
              <w:spacing w:line="320" w:lineRule="atLeast"/>
              <w:ind w:firstLine="0"/>
              <w:jc w:val="right"/>
              <w:rPr>
                <w:rFonts w:eastAsia="Calibri"/>
                <w:color w:val="000000"/>
                <w:kern w:val="0"/>
                <w:sz w:val="22"/>
                <w:szCs w:val="22"/>
              </w:rPr>
            </w:pPr>
            <w:r w:rsidRPr="002C1570">
              <w:rPr>
                <w:rFonts w:eastAsia="Calibri"/>
                <w:color w:val="000000"/>
                <w:kern w:val="0"/>
                <w:sz w:val="22"/>
                <w:szCs w:val="22"/>
              </w:rPr>
              <w:t>100.0%</w:t>
            </w:r>
          </w:p>
        </w:tc>
        <w:tc>
          <w:tcPr>
            <w:tcW w:w="755"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2C1570" w:rsidRPr="002C1570" w:rsidRDefault="002C1570" w:rsidP="002C1570">
            <w:pPr>
              <w:widowControl/>
              <w:overflowPunct/>
              <w:spacing w:line="240" w:lineRule="auto"/>
              <w:ind w:firstLine="0"/>
              <w:jc w:val="center"/>
              <w:rPr>
                <w:rFonts w:eastAsia="Calibri"/>
                <w:kern w:val="0"/>
                <w:sz w:val="22"/>
                <w:szCs w:val="22"/>
              </w:rPr>
            </w:pPr>
          </w:p>
        </w:tc>
      </w:tr>
    </w:tbl>
    <w:p w:rsidR="002C1570" w:rsidRDefault="002C1570" w:rsidP="002C1570">
      <w:pPr>
        <w:widowControl/>
        <w:overflowPunct/>
        <w:spacing w:line="400" w:lineRule="atLeast"/>
        <w:ind w:firstLine="0"/>
        <w:rPr>
          <w:rFonts w:eastAsia="Calibri"/>
          <w:kern w:val="0"/>
          <w:szCs w:val="24"/>
        </w:rPr>
      </w:pPr>
      <w:proofErr w:type="gramStart"/>
      <w:r>
        <w:rPr>
          <w:rFonts w:eastAsia="Calibri"/>
          <w:i/>
          <w:kern w:val="0"/>
          <w:szCs w:val="24"/>
        </w:rPr>
        <w:t>x</w:t>
      </w:r>
      <w:r>
        <w:rPr>
          <w:rFonts w:eastAsia="Calibri"/>
          <w:kern w:val="0"/>
          <w:szCs w:val="24"/>
        </w:rPr>
        <w:t>-square</w:t>
      </w:r>
      <w:proofErr w:type="gramEnd"/>
      <w:r>
        <w:rPr>
          <w:rFonts w:eastAsia="Calibri"/>
          <w:kern w:val="0"/>
          <w:szCs w:val="24"/>
        </w:rPr>
        <w:t xml:space="preserve"> = 4.36; </w:t>
      </w:r>
      <w:proofErr w:type="spellStart"/>
      <w:r>
        <w:rPr>
          <w:rFonts w:eastAsia="Calibri"/>
          <w:i/>
          <w:kern w:val="0"/>
          <w:szCs w:val="24"/>
        </w:rPr>
        <w:t>df</w:t>
      </w:r>
      <w:proofErr w:type="spellEnd"/>
      <w:r>
        <w:rPr>
          <w:rFonts w:eastAsia="Calibri"/>
          <w:kern w:val="0"/>
          <w:szCs w:val="24"/>
        </w:rPr>
        <w:t xml:space="preserve"> = 1; </w:t>
      </w:r>
      <w:r>
        <w:rPr>
          <w:rFonts w:eastAsia="Calibri"/>
          <w:i/>
          <w:kern w:val="0"/>
          <w:szCs w:val="24"/>
        </w:rPr>
        <w:t>p</w:t>
      </w:r>
      <w:r>
        <w:rPr>
          <w:rFonts w:eastAsia="Calibri"/>
          <w:kern w:val="0"/>
          <w:szCs w:val="24"/>
        </w:rPr>
        <w:t>-value = .03*</w:t>
      </w:r>
    </w:p>
    <w:p w:rsidR="002C1570" w:rsidRPr="002C1570" w:rsidRDefault="002C1570" w:rsidP="002C1570">
      <w:pPr>
        <w:widowControl/>
        <w:overflowPunct/>
        <w:spacing w:line="400" w:lineRule="atLeast"/>
        <w:ind w:firstLine="0"/>
        <w:rPr>
          <w:rFonts w:eastAsia="Calibri"/>
          <w:kern w:val="0"/>
          <w:szCs w:val="24"/>
        </w:rPr>
      </w:pPr>
    </w:p>
    <w:p w:rsidR="001338B1" w:rsidRPr="001338B1" w:rsidRDefault="001338B1" w:rsidP="001338B1">
      <w:pPr>
        <w:widowControl/>
        <w:overflowPunct/>
        <w:spacing w:line="400" w:lineRule="atLeast"/>
        <w:ind w:firstLine="0"/>
        <w:rPr>
          <w:rFonts w:eastAsia="Calibri"/>
          <w:kern w:val="0"/>
          <w:szCs w:val="24"/>
        </w:rPr>
      </w:pPr>
    </w:p>
    <w:p w:rsidR="001338B1" w:rsidRDefault="001338B1" w:rsidP="001338B1">
      <w:pPr>
        <w:widowControl/>
        <w:overflowPunct/>
        <w:spacing w:line="240" w:lineRule="auto"/>
        <w:ind w:firstLine="0"/>
        <w:rPr>
          <w:rFonts w:eastAsia="Calibri"/>
          <w:b/>
          <w:kern w:val="0"/>
          <w:szCs w:val="24"/>
        </w:rPr>
      </w:pPr>
    </w:p>
    <w:p w:rsidR="001338B1" w:rsidRDefault="001338B1" w:rsidP="001338B1">
      <w:pPr>
        <w:widowControl/>
        <w:overflowPunct/>
        <w:spacing w:line="240" w:lineRule="auto"/>
        <w:ind w:firstLine="0"/>
        <w:rPr>
          <w:rFonts w:eastAsia="Calibri"/>
          <w:b/>
          <w:kern w:val="0"/>
          <w:szCs w:val="24"/>
        </w:rPr>
      </w:pPr>
    </w:p>
    <w:p w:rsidR="001338B1" w:rsidRDefault="001338B1" w:rsidP="001338B1">
      <w:pPr>
        <w:widowControl/>
        <w:overflowPunct/>
        <w:spacing w:line="240" w:lineRule="auto"/>
        <w:ind w:firstLine="0"/>
        <w:rPr>
          <w:rFonts w:eastAsia="Calibri"/>
          <w:b/>
          <w:kern w:val="0"/>
          <w:szCs w:val="24"/>
        </w:rPr>
      </w:pPr>
    </w:p>
    <w:p w:rsidR="001338B1" w:rsidRDefault="001338B1" w:rsidP="001338B1">
      <w:pPr>
        <w:widowControl/>
        <w:overflowPunct/>
        <w:spacing w:line="240" w:lineRule="auto"/>
        <w:ind w:firstLine="0"/>
        <w:rPr>
          <w:rFonts w:eastAsia="Calibri"/>
          <w:b/>
          <w:kern w:val="0"/>
          <w:szCs w:val="24"/>
        </w:rPr>
      </w:pPr>
    </w:p>
    <w:p w:rsidR="001338B1" w:rsidRDefault="001338B1" w:rsidP="001338B1">
      <w:pPr>
        <w:widowControl/>
        <w:overflowPunct/>
        <w:spacing w:line="240" w:lineRule="auto"/>
        <w:ind w:firstLine="0"/>
        <w:rPr>
          <w:rFonts w:eastAsia="Calibri"/>
          <w:b/>
          <w:kern w:val="0"/>
          <w:szCs w:val="24"/>
        </w:rPr>
      </w:pPr>
    </w:p>
    <w:p w:rsidR="001338B1" w:rsidRDefault="001338B1" w:rsidP="001338B1">
      <w:pPr>
        <w:widowControl/>
        <w:overflowPunct/>
        <w:spacing w:line="240" w:lineRule="auto"/>
        <w:ind w:firstLine="0"/>
        <w:rPr>
          <w:rFonts w:eastAsia="Calibri"/>
          <w:b/>
          <w:kern w:val="0"/>
          <w:szCs w:val="24"/>
        </w:rPr>
      </w:pPr>
    </w:p>
    <w:p w:rsidR="001338B1" w:rsidRDefault="001338B1" w:rsidP="001338B1">
      <w:pPr>
        <w:widowControl/>
        <w:overflowPunct/>
        <w:spacing w:line="240" w:lineRule="auto"/>
        <w:ind w:firstLine="0"/>
        <w:rPr>
          <w:rFonts w:eastAsia="Calibri"/>
          <w:b/>
          <w:kern w:val="0"/>
          <w:szCs w:val="24"/>
        </w:rPr>
      </w:pPr>
    </w:p>
    <w:p w:rsidR="00A64B27" w:rsidRPr="00A64B27" w:rsidRDefault="00913032" w:rsidP="00A64B27">
      <w:pPr>
        <w:widowControl/>
        <w:overflowPunct/>
        <w:spacing w:line="240" w:lineRule="auto"/>
        <w:ind w:firstLine="0"/>
        <w:rPr>
          <w:rFonts w:eastAsia="Calibri"/>
          <w:b/>
          <w:kern w:val="0"/>
          <w:szCs w:val="24"/>
        </w:rPr>
      </w:pPr>
      <w:r>
        <w:rPr>
          <w:rFonts w:eastAsia="Calibri"/>
          <w:b/>
          <w:kern w:val="0"/>
          <w:szCs w:val="24"/>
        </w:rPr>
        <w:t>Ta</w:t>
      </w:r>
      <w:r w:rsidR="00A64B27" w:rsidRPr="00A64B27">
        <w:rPr>
          <w:rFonts w:eastAsia="Calibri"/>
          <w:b/>
          <w:kern w:val="0"/>
          <w:szCs w:val="24"/>
        </w:rPr>
        <w:t>ble D6</w:t>
      </w:r>
    </w:p>
    <w:p w:rsidR="008C6C11" w:rsidRPr="00A64B27" w:rsidRDefault="008C6C11" w:rsidP="00A64B27">
      <w:pPr>
        <w:widowControl/>
        <w:overflowPunct/>
        <w:spacing w:line="240" w:lineRule="auto"/>
        <w:ind w:firstLine="0"/>
        <w:rPr>
          <w:rFonts w:eastAsia="Calibri"/>
          <w:b/>
          <w:kern w:val="0"/>
          <w:szCs w:val="24"/>
        </w:rPr>
      </w:pPr>
      <w:r w:rsidRPr="00A64B27">
        <w:rPr>
          <w:rFonts w:eastAsia="Calibri"/>
          <w:b/>
          <w:kern w:val="0"/>
          <w:szCs w:val="24"/>
        </w:rPr>
        <w:t xml:space="preserve">Job Quality </w:t>
      </w:r>
      <w:r w:rsidR="00214DCB">
        <w:rPr>
          <w:rFonts w:eastAsia="Calibri"/>
          <w:b/>
          <w:kern w:val="0"/>
          <w:szCs w:val="24"/>
        </w:rPr>
        <w:t>(R</w:t>
      </w:r>
      <w:r w:rsidRPr="00A64B27">
        <w:rPr>
          <w:rFonts w:eastAsia="Calibri"/>
          <w:b/>
          <w:kern w:val="0"/>
          <w:szCs w:val="24"/>
        </w:rPr>
        <w:t>etirement Benefits</w:t>
      </w:r>
      <w:r w:rsidR="00214DCB">
        <w:rPr>
          <w:rFonts w:eastAsia="Calibri"/>
          <w:b/>
          <w:kern w:val="0"/>
          <w:szCs w:val="24"/>
        </w:rPr>
        <w:t>)</w:t>
      </w:r>
      <w:r w:rsidR="00EB7E0A">
        <w:rPr>
          <w:rFonts w:eastAsia="Calibri"/>
          <w:b/>
          <w:kern w:val="0"/>
          <w:szCs w:val="24"/>
        </w:rPr>
        <w:t xml:space="preserve"> and Receipt of Childcare Assistance </w:t>
      </w:r>
    </w:p>
    <w:p w:rsidR="008C6C11" w:rsidRDefault="008C6C11" w:rsidP="008C6C11">
      <w:pPr>
        <w:widowControl/>
        <w:overflowPunct/>
        <w:spacing w:line="400" w:lineRule="atLeast"/>
        <w:ind w:firstLine="0"/>
        <w:rPr>
          <w:rFonts w:eastAsia="Calibri"/>
          <w:kern w:val="0"/>
          <w:szCs w:val="24"/>
        </w:rPr>
      </w:pPr>
    </w:p>
    <w:p w:rsidR="00EB7E0A" w:rsidRPr="00EB7E0A" w:rsidRDefault="00EB7E0A" w:rsidP="00EB7E0A">
      <w:pPr>
        <w:widowControl/>
        <w:overflowPunct/>
        <w:spacing w:line="240" w:lineRule="auto"/>
        <w:ind w:firstLine="0"/>
        <w:rPr>
          <w:rFonts w:eastAsia="Calibri"/>
          <w:kern w:val="0"/>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2822"/>
        <w:gridCol w:w="1061"/>
        <w:gridCol w:w="1059"/>
        <w:gridCol w:w="1507"/>
        <w:gridCol w:w="1503"/>
        <w:gridCol w:w="1468"/>
      </w:tblGrid>
      <w:tr w:rsidR="00EB7E0A" w:rsidRPr="00EB7E0A" w:rsidTr="00EB7E0A">
        <w:trPr>
          <w:cantSplit/>
          <w:tblHeader/>
        </w:trPr>
        <w:tc>
          <w:tcPr>
            <w:tcW w:w="5000" w:type="pct"/>
            <w:gridSpan w:val="6"/>
            <w:tcBorders>
              <w:top w:val="nil"/>
              <w:left w:val="nil"/>
              <w:bottom w:val="nil"/>
              <w:right w:val="nil"/>
            </w:tcBorders>
            <w:shd w:val="clear" w:color="auto" w:fill="FFFFFF"/>
            <w:tcMar>
              <w:top w:w="30" w:type="dxa"/>
              <w:left w:w="30" w:type="dxa"/>
              <w:bottom w:w="30" w:type="dxa"/>
              <w:right w:w="30" w:type="dxa"/>
            </w:tcMar>
            <w:vAlign w:val="center"/>
          </w:tcPr>
          <w:p w:rsidR="00EB7E0A" w:rsidRDefault="00EB7E0A" w:rsidP="00EB7E0A">
            <w:pPr>
              <w:widowControl/>
              <w:overflowPunct/>
              <w:spacing w:line="320" w:lineRule="atLeast"/>
              <w:ind w:firstLine="0"/>
              <w:jc w:val="center"/>
              <w:rPr>
                <w:rFonts w:eastAsia="Calibri"/>
                <w:b/>
                <w:bCs/>
                <w:color w:val="000000"/>
                <w:kern w:val="0"/>
                <w:sz w:val="22"/>
                <w:szCs w:val="22"/>
              </w:rPr>
            </w:pPr>
            <w:r w:rsidRPr="00EB7E0A">
              <w:rPr>
                <w:rFonts w:eastAsia="Calibri"/>
                <w:b/>
                <w:bCs/>
                <w:color w:val="000000"/>
                <w:kern w:val="0"/>
                <w:sz w:val="22"/>
                <w:szCs w:val="22"/>
              </w:rPr>
              <w:t xml:space="preserve">Retirement Benefits </w:t>
            </w:r>
          </w:p>
          <w:p w:rsidR="00EB7E0A" w:rsidRPr="00EB7E0A" w:rsidRDefault="00EB7E0A" w:rsidP="00EB7E0A">
            <w:pPr>
              <w:widowControl/>
              <w:overflowPunct/>
              <w:spacing w:line="320" w:lineRule="atLeast"/>
              <w:ind w:firstLine="0"/>
              <w:rPr>
                <w:rFonts w:eastAsia="Calibri"/>
                <w:color w:val="000000"/>
                <w:kern w:val="0"/>
                <w:sz w:val="22"/>
                <w:szCs w:val="22"/>
              </w:rPr>
            </w:pPr>
            <w:r>
              <w:rPr>
                <w:rFonts w:eastAsia="Calibri"/>
                <w:bCs/>
                <w:color w:val="000000"/>
                <w:kern w:val="0"/>
                <w:sz w:val="22"/>
                <w:szCs w:val="22"/>
              </w:rPr>
              <w:t>Wave 3</w:t>
            </w:r>
          </w:p>
        </w:tc>
      </w:tr>
      <w:tr w:rsidR="00EB7E0A" w:rsidRPr="00EB7E0A" w:rsidTr="00EB7E0A">
        <w:trPr>
          <w:cantSplit/>
          <w:tblHeader/>
        </w:trPr>
        <w:tc>
          <w:tcPr>
            <w:tcW w:w="1498" w:type="pct"/>
            <w:tcBorders>
              <w:top w:val="double" w:sz="8" w:space="0" w:color="000000"/>
              <w:left w:val="nil"/>
              <w:bottom w:val="nil"/>
              <w:right w:val="nil"/>
            </w:tcBorders>
            <w:shd w:val="clear" w:color="auto" w:fill="FFFFFF"/>
            <w:tcMar>
              <w:top w:w="30" w:type="dxa"/>
              <w:left w:w="30" w:type="dxa"/>
              <w:bottom w:w="30" w:type="dxa"/>
              <w:right w:w="30" w:type="dxa"/>
            </w:tcMar>
          </w:tcPr>
          <w:p w:rsidR="00EB7E0A" w:rsidRPr="00EB7E0A" w:rsidRDefault="00EB7E0A" w:rsidP="00EB7E0A">
            <w:pPr>
              <w:widowControl/>
              <w:overflowPunct/>
              <w:spacing w:line="240" w:lineRule="auto"/>
              <w:ind w:firstLine="0"/>
              <w:rPr>
                <w:rFonts w:eastAsia="Calibri"/>
                <w:kern w:val="0"/>
                <w:sz w:val="22"/>
                <w:szCs w:val="22"/>
              </w:rPr>
            </w:pPr>
          </w:p>
        </w:tc>
        <w:tc>
          <w:tcPr>
            <w:tcW w:w="563" w:type="pct"/>
            <w:tcBorders>
              <w:top w:val="double" w:sz="8" w:space="0" w:color="000000"/>
              <w:left w:val="nil"/>
              <w:bottom w:val="nil"/>
              <w:right w:val="nil"/>
            </w:tcBorders>
            <w:shd w:val="clear" w:color="auto" w:fill="FFFFFF"/>
            <w:tcMar>
              <w:top w:w="30" w:type="dxa"/>
              <w:left w:w="30" w:type="dxa"/>
              <w:bottom w:w="30" w:type="dxa"/>
              <w:right w:w="30" w:type="dxa"/>
            </w:tcMar>
          </w:tcPr>
          <w:p w:rsidR="00EB7E0A" w:rsidRPr="00EB7E0A" w:rsidRDefault="00EB7E0A" w:rsidP="00EB7E0A">
            <w:pPr>
              <w:widowControl/>
              <w:overflowPunct/>
              <w:spacing w:line="240" w:lineRule="auto"/>
              <w:ind w:firstLine="0"/>
              <w:rPr>
                <w:rFonts w:eastAsia="Calibri"/>
                <w:kern w:val="0"/>
                <w:sz w:val="22"/>
                <w:szCs w:val="22"/>
              </w:rPr>
            </w:pPr>
          </w:p>
        </w:tc>
        <w:tc>
          <w:tcPr>
            <w:tcW w:w="562" w:type="pct"/>
            <w:tcBorders>
              <w:top w:val="double" w:sz="8" w:space="0" w:color="000000"/>
              <w:left w:val="nil"/>
              <w:bottom w:val="nil"/>
              <w:right w:val="nil"/>
            </w:tcBorders>
            <w:shd w:val="clear" w:color="auto" w:fill="FFFFFF"/>
            <w:tcMar>
              <w:top w:w="30" w:type="dxa"/>
              <w:left w:w="30" w:type="dxa"/>
              <w:bottom w:w="30" w:type="dxa"/>
              <w:right w:w="30" w:type="dxa"/>
            </w:tcMar>
          </w:tcPr>
          <w:p w:rsidR="00EB7E0A" w:rsidRPr="00EB7E0A" w:rsidRDefault="00EB7E0A" w:rsidP="00EB7E0A">
            <w:pPr>
              <w:widowControl/>
              <w:overflowPunct/>
              <w:spacing w:line="240" w:lineRule="auto"/>
              <w:ind w:firstLine="0"/>
              <w:rPr>
                <w:rFonts w:eastAsia="Calibri"/>
                <w:kern w:val="0"/>
                <w:sz w:val="22"/>
                <w:szCs w:val="22"/>
              </w:rPr>
            </w:pPr>
          </w:p>
        </w:tc>
        <w:tc>
          <w:tcPr>
            <w:tcW w:w="1598" w:type="pct"/>
            <w:gridSpan w:val="2"/>
            <w:tcBorders>
              <w:top w:val="double" w:sz="8" w:space="0" w:color="000000"/>
              <w:left w:val="nil"/>
              <w:right w:val="nil"/>
            </w:tcBorders>
            <w:shd w:val="clear" w:color="auto" w:fill="FFFFFF"/>
            <w:tcMar>
              <w:top w:w="30" w:type="dxa"/>
              <w:left w:w="30" w:type="dxa"/>
              <w:bottom w:w="30" w:type="dxa"/>
              <w:right w:w="30" w:type="dxa"/>
            </w:tcMar>
            <w:vAlign w:val="bottom"/>
          </w:tcPr>
          <w:p w:rsidR="00EB7E0A" w:rsidRPr="00EB7E0A" w:rsidRDefault="00EB7E0A" w:rsidP="00EB7E0A">
            <w:pPr>
              <w:widowControl/>
              <w:overflowPunct/>
              <w:spacing w:line="320" w:lineRule="atLeast"/>
              <w:ind w:firstLine="0"/>
              <w:jc w:val="center"/>
              <w:rPr>
                <w:rFonts w:eastAsia="Calibri"/>
                <w:color w:val="000000"/>
                <w:kern w:val="0"/>
                <w:sz w:val="22"/>
                <w:szCs w:val="22"/>
              </w:rPr>
            </w:pPr>
            <w:r w:rsidRPr="00EB7E0A">
              <w:rPr>
                <w:rFonts w:eastAsia="Calibri"/>
                <w:color w:val="000000"/>
                <w:kern w:val="0"/>
                <w:sz w:val="22"/>
                <w:szCs w:val="22"/>
              </w:rPr>
              <w:t>Childcare Assistance</w:t>
            </w:r>
          </w:p>
        </w:tc>
        <w:tc>
          <w:tcPr>
            <w:tcW w:w="779" w:type="pct"/>
            <w:vMerge w:val="restart"/>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EB7E0A" w:rsidRPr="00EB7E0A" w:rsidRDefault="00EB7E0A" w:rsidP="00EB7E0A">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Pr="00EB7E0A">
              <w:rPr>
                <w:rFonts w:eastAsia="Calibri"/>
                <w:color w:val="000000"/>
                <w:kern w:val="0"/>
                <w:sz w:val="22"/>
                <w:szCs w:val="22"/>
              </w:rPr>
              <w:t>Total</w:t>
            </w:r>
          </w:p>
        </w:tc>
      </w:tr>
      <w:tr w:rsidR="00EB7E0A" w:rsidRPr="00EB7E0A" w:rsidTr="00EB7E0A">
        <w:trPr>
          <w:cantSplit/>
          <w:tblHeader/>
        </w:trPr>
        <w:tc>
          <w:tcPr>
            <w:tcW w:w="1498" w:type="pct"/>
            <w:tcBorders>
              <w:top w:val="nil"/>
              <w:left w:val="nil"/>
              <w:bottom w:val="single" w:sz="16" w:space="0" w:color="000000"/>
              <w:right w:val="nil"/>
            </w:tcBorders>
            <w:shd w:val="clear" w:color="auto" w:fill="FFFFFF"/>
            <w:tcMar>
              <w:top w:w="30" w:type="dxa"/>
              <w:left w:w="30" w:type="dxa"/>
              <w:bottom w:w="30" w:type="dxa"/>
              <w:right w:w="30" w:type="dxa"/>
            </w:tcMar>
          </w:tcPr>
          <w:p w:rsidR="00EB7E0A" w:rsidRPr="00EB7E0A" w:rsidRDefault="00EB7E0A" w:rsidP="00EB7E0A">
            <w:pPr>
              <w:widowControl/>
              <w:overflowPunct/>
              <w:spacing w:line="240" w:lineRule="auto"/>
              <w:ind w:firstLine="0"/>
              <w:rPr>
                <w:rFonts w:eastAsia="Calibri"/>
                <w:kern w:val="0"/>
                <w:sz w:val="22"/>
                <w:szCs w:val="22"/>
              </w:rPr>
            </w:pPr>
          </w:p>
        </w:tc>
        <w:tc>
          <w:tcPr>
            <w:tcW w:w="563" w:type="pct"/>
            <w:tcBorders>
              <w:top w:val="nil"/>
              <w:left w:val="nil"/>
              <w:bottom w:val="single" w:sz="16" w:space="0" w:color="000000"/>
              <w:right w:val="nil"/>
            </w:tcBorders>
            <w:shd w:val="clear" w:color="auto" w:fill="FFFFFF"/>
            <w:tcMar>
              <w:top w:w="30" w:type="dxa"/>
              <w:left w:w="30" w:type="dxa"/>
              <w:bottom w:w="30" w:type="dxa"/>
              <w:right w:w="30" w:type="dxa"/>
            </w:tcMar>
          </w:tcPr>
          <w:p w:rsidR="00EB7E0A" w:rsidRPr="00EB7E0A" w:rsidRDefault="00EB7E0A" w:rsidP="00EB7E0A">
            <w:pPr>
              <w:widowControl/>
              <w:overflowPunct/>
              <w:spacing w:line="240" w:lineRule="auto"/>
              <w:ind w:firstLine="0"/>
              <w:rPr>
                <w:rFonts w:eastAsia="Calibri"/>
                <w:kern w:val="0"/>
                <w:sz w:val="22"/>
                <w:szCs w:val="22"/>
              </w:rPr>
            </w:pPr>
          </w:p>
        </w:tc>
        <w:tc>
          <w:tcPr>
            <w:tcW w:w="562" w:type="pct"/>
            <w:tcBorders>
              <w:top w:val="nil"/>
              <w:left w:val="nil"/>
              <w:bottom w:val="single" w:sz="16" w:space="0" w:color="000000"/>
              <w:right w:val="nil"/>
            </w:tcBorders>
            <w:shd w:val="clear" w:color="auto" w:fill="FFFFFF"/>
            <w:tcMar>
              <w:top w:w="30" w:type="dxa"/>
              <w:left w:w="30" w:type="dxa"/>
              <w:bottom w:w="30" w:type="dxa"/>
              <w:right w:w="30" w:type="dxa"/>
            </w:tcMar>
          </w:tcPr>
          <w:p w:rsidR="00EB7E0A" w:rsidRPr="00EB7E0A" w:rsidRDefault="00EB7E0A" w:rsidP="00EB7E0A">
            <w:pPr>
              <w:widowControl/>
              <w:overflowPunct/>
              <w:spacing w:line="240" w:lineRule="auto"/>
              <w:ind w:firstLine="0"/>
              <w:rPr>
                <w:rFonts w:eastAsia="Calibri"/>
                <w:kern w:val="0"/>
                <w:sz w:val="22"/>
                <w:szCs w:val="22"/>
              </w:rPr>
            </w:pPr>
          </w:p>
        </w:tc>
        <w:tc>
          <w:tcPr>
            <w:tcW w:w="800" w:type="pct"/>
            <w:tcBorders>
              <w:left w:val="nil"/>
              <w:bottom w:val="single" w:sz="16" w:space="0" w:color="000000"/>
              <w:right w:val="nil"/>
            </w:tcBorders>
            <w:shd w:val="clear" w:color="auto" w:fill="FFFFFF"/>
            <w:tcMar>
              <w:top w:w="30" w:type="dxa"/>
              <w:left w:w="30" w:type="dxa"/>
              <w:bottom w:w="30" w:type="dxa"/>
              <w:right w:w="30" w:type="dxa"/>
            </w:tcMar>
            <w:vAlign w:val="bottom"/>
          </w:tcPr>
          <w:p w:rsidR="00EB7E0A" w:rsidRPr="00EB7E0A" w:rsidRDefault="00EB7E0A" w:rsidP="00EB7E0A">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Pr="00EB7E0A">
              <w:rPr>
                <w:rFonts w:eastAsia="Calibri"/>
                <w:color w:val="000000"/>
                <w:kern w:val="0"/>
                <w:sz w:val="22"/>
                <w:szCs w:val="22"/>
              </w:rPr>
              <w:t>Yes</w:t>
            </w:r>
          </w:p>
        </w:tc>
        <w:tc>
          <w:tcPr>
            <w:tcW w:w="798" w:type="pct"/>
            <w:tcBorders>
              <w:left w:val="nil"/>
              <w:bottom w:val="single" w:sz="16" w:space="0" w:color="000000"/>
              <w:right w:val="nil"/>
            </w:tcBorders>
            <w:shd w:val="clear" w:color="auto" w:fill="FFFFFF"/>
            <w:tcMar>
              <w:top w:w="30" w:type="dxa"/>
              <w:left w:w="30" w:type="dxa"/>
              <w:bottom w:w="30" w:type="dxa"/>
              <w:right w:w="30" w:type="dxa"/>
            </w:tcMar>
            <w:vAlign w:val="bottom"/>
          </w:tcPr>
          <w:p w:rsidR="00EB7E0A" w:rsidRPr="00EB7E0A" w:rsidRDefault="00EB7E0A" w:rsidP="00EB7E0A">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Pr="00EB7E0A">
              <w:rPr>
                <w:rFonts w:eastAsia="Calibri"/>
                <w:color w:val="000000"/>
                <w:kern w:val="0"/>
                <w:sz w:val="22"/>
                <w:szCs w:val="22"/>
              </w:rPr>
              <w:t>No</w:t>
            </w:r>
          </w:p>
        </w:tc>
        <w:tc>
          <w:tcPr>
            <w:tcW w:w="779" w:type="pct"/>
            <w:vMerge/>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EB7E0A" w:rsidRPr="00EB7E0A" w:rsidRDefault="00EB7E0A" w:rsidP="00EB7E0A">
            <w:pPr>
              <w:widowControl/>
              <w:overflowPunct/>
              <w:spacing w:line="240" w:lineRule="auto"/>
              <w:ind w:firstLine="0"/>
              <w:rPr>
                <w:rFonts w:eastAsia="Calibri"/>
                <w:color w:val="000000"/>
                <w:kern w:val="0"/>
                <w:sz w:val="22"/>
                <w:szCs w:val="22"/>
              </w:rPr>
            </w:pPr>
          </w:p>
        </w:tc>
      </w:tr>
      <w:tr w:rsidR="00EB7E0A" w:rsidRPr="00EB7E0A" w:rsidTr="00EB7E0A">
        <w:trPr>
          <w:cantSplit/>
          <w:tblHeader/>
        </w:trPr>
        <w:tc>
          <w:tcPr>
            <w:tcW w:w="1498" w:type="pct"/>
            <w:vMerge w:val="restart"/>
            <w:tcBorders>
              <w:top w:val="single" w:sz="16" w:space="0" w:color="000000"/>
              <w:left w:val="nil"/>
              <w:right w:val="nil"/>
            </w:tcBorders>
            <w:shd w:val="clear" w:color="auto" w:fill="FFFFFF"/>
            <w:tcMar>
              <w:top w:w="30" w:type="dxa"/>
              <w:left w:w="30" w:type="dxa"/>
              <w:bottom w:w="30" w:type="dxa"/>
              <w:right w:w="30" w:type="dxa"/>
            </w:tcMar>
          </w:tcPr>
          <w:p w:rsidR="00EB7E0A" w:rsidRPr="00EB7E0A" w:rsidRDefault="00EB7E0A" w:rsidP="00EB7E0A">
            <w:pPr>
              <w:widowControl/>
              <w:overflowPunct/>
              <w:spacing w:line="320" w:lineRule="atLeast"/>
              <w:ind w:firstLine="0"/>
              <w:rPr>
                <w:rFonts w:eastAsia="Calibri"/>
                <w:color w:val="000000"/>
                <w:kern w:val="0"/>
                <w:sz w:val="22"/>
                <w:szCs w:val="22"/>
              </w:rPr>
            </w:pPr>
            <w:r w:rsidRPr="00EB7E0A">
              <w:rPr>
                <w:rFonts w:eastAsia="Calibri"/>
                <w:color w:val="000000"/>
                <w:kern w:val="0"/>
                <w:sz w:val="22"/>
                <w:szCs w:val="22"/>
              </w:rPr>
              <w:t>Retirement Benefits</w:t>
            </w:r>
          </w:p>
        </w:tc>
        <w:tc>
          <w:tcPr>
            <w:tcW w:w="563" w:type="pct"/>
            <w:vMerge w:val="restart"/>
            <w:tcBorders>
              <w:top w:val="single" w:sz="16" w:space="0" w:color="000000"/>
              <w:left w:val="nil"/>
              <w:right w:val="nil"/>
            </w:tcBorders>
            <w:shd w:val="clear" w:color="auto" w:fill="FFFFFF"/>
            <w:tcMar>
              <w:top w:w="30" w:type="dxa"/>
              <w:left w:w="30" w:type="dxa"/>
              <w:bottom w:w="30" w:type="dxa"/>
              <w:right w:w="30" w:type="dxa"/>
            </w:tcMar>
          </w:tcPr>
          <w:p w:rsidR="00EB7E0A" w:rsidRPr="00EB7E0A" w:rsidRDefault="00EB7E0A" w:rsidP="00EB7E0A">
            <w:pPr>
              <w:widowControl/>
              <w:overflowPunct/>
              <w:spacing w:line="320" w:lineRule="atLeast"/>
              <w:ind w:firstLine="0"/>
              <w:rPr>
                <w:rFonts w:eastAsia="Calibri"/>
                <w:color w:val="000000"/>
                <w:kern w:val="0"/>
                <w:sz w:val="22"/>
                <w:szCs w:val="22"/>
              </w:rPr>
            </w:pPr>
            <w:r w:rsidRPr="00EB7E0A">
              <w:rPr>
                <w:rFonts w:eastAsia="Calibri"/>
                <w:color w:val="000000"/>
                <w:kern w:val="0"/>
                <w:sz w:val="22"/>
                <w:szCs w:val="22"/>
              </w:rPr>
              <w:t>Yes</w:t>
            </w:r>
          </w:p>
        </w:tc>
        <w:tc>
          <w:tcPr>
            <w:tcW w:w="562" w:type="pct"/>
            <w:tcBorders>
              <w:top w:val="single" w:sz="16" w:space="0" w:color="000000"/>
              <w:left w:val="nil"/>
              <w:bottom w:val="nil"/>
              <w:right w:val="nil"/>
            </w:tcBorders>
            <w:shd w:val="clear" w:color="auto" w:fill="FFFFFF"/>
            <w:tcMar>
              <w:top w:w="30" w:type="dxa"/>
              <w:left w:w="30" w:type="dxa"/>
              <w:bottom w:w="30" w:type="dxa"/>
              <w:right w:w="30" w:type="dxa"/>
            </w:tcMar>
          </w:tcPr>
          <w:p w:rsidR="00EB7E0A" w:rsidRPr="00EB7E0A" w:rsidRDefault="00EB7E0A" w:rsidP="00EB7E0A">
            <w:pPr>
              <w:widowControl/>
              <w:overflowPunct/>
              <w:spacing w:line="240" w:lineRule="auto"/>
              <w:ind w:firstLine="0"/>
              <w:rPr>
                <w:rFonts w:eastAsia="Calibri"/>
                <w:kern w:val="0"/>
                <w:sz w:val="22"/>
                <w:szCs w:val="22"/>
              </w:rPr>
            </w:pPr>
          </w:p>
        </w:tc>
        <w:tc>
          <w:tcPr>
            <w:tcW w:w="800"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EB7E0A" w:rsidRPr="00EB7E0A" w:rsidRDefault="00EB7E0A" w:rsidP="00EB7E0A">
            <w:pPr>
              <w:widowControl/>
              <w:overflowPunct/>
              <w:spacing w:line="320" w:lineRule="atLeast"/>
              <w:ind w:firstLine="0"/>
              <w:jc w:val="right"/>
              <w:rPr>
                <w:rFonts w:eastAsia="Calibri"/>
                <w:color w:val="000000"/>
                <w:kern w:val="0"/>
                <w:sz w:val="22"/>
                <w:szCs w:val="22"/>
              </w:rPr>
            </w:pPr>
            <w:r w:rsidRPr="00EB7E0A">
              <w:rPr>
                <w:rFonts w:eastAsia="Calibri"/>
                <w:color w:val="000000"/>
                <w:kern w:val="0"/>
                <w:sz w:val="22"/>
                <w:szCs w:val="22"/>
              </w:rPr>
              <w:t>58</w:t>
            </w:r>
          </w:p>
        </w:tc>
        <w:tc>
          <w:tcPr>
            <w:tcW w:w="798"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EB7E0A" w:rsidRPr="00EB7E0A" w:rsidRDefault="00EB7E0A" w:rsidP="00EB7E0A">
            <w:pPr>
              <w:widowControl/>
              <w:overflowPunct/>
              <w:spacing w:line="320" w:lineRule="atLeast"/>
              <w:ind w:firstLine="0"/>
              <w:jc w:val="right"/>
              <w:rPr>
                <w:rFonts w:eastAsia="Calibri"/>
                <w:color w:val="000000"/>
                <w:kern w:val="0"/>
                <w:sz w:val="22"/>
                <w:szCs w:val="22"/>
              </w:rPr>
            </w:pPr>
            <w:r w:rsidRPr="00EB7E0A">
              <w:rPr>
                <w:rFonts w:eastAsia="Calibri"/>
                <w:color w:val="000000"/>
                <w:kern w:val="0"/>
                <w:sz w:val="22"/>
                <w:szCs w:val="22"/>
              </w:rPr>
              <w:t>12</w:t>
            </w:r>
          </w:p>
        </w:tc>
        <w:tc>
          <w:tcPr>
            <w:tcW w:w="779"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EB7E0A" w:rsidRPr="00EB7E0A" w:rsidRDefault="00EB7E0A" w:rsidP="00EB7E0A">
            <w:pPr>
              <w:widowControl/>
              <w:overflowPunct/>
              <w:spacing w:line="320" w:lineRule="atLeast"/>
              <w:ind w:firstLine="0"/>
              <w:jc w:val="right"/>
              <w:rPr>
                <w:rFonts w:eastAsia="Calibri"/>
                <w:color w:val="000000"/>
                <w:kern w:val="0"/>
                <w:sz w:val="22"/>
                <w:szCs w:val="22"/>
              </w:rPr>
            </w:pPr>
            <w:r w:rsidRPr="00EB7E0A">
              <w:rPr>
                <w:rFonts w:eastAsia="Calibri"/>
                <w:color w:val="000000"/>
                <w:kern w:val="0"/>
                <w:sz w:val="22"/>
                <w:szCs w:val="22"/>
              </w:rPr>
              <w:t>70</w:t>
            </w:r>
          </w:p>
        </w:tc>
      </w:tr>
      <w:tr w:rsidR="00EB7E0A" w:rsidRPr="00EB7E0A" w:rsidTr="00EB7E0A">
        <w:trPr>
          <w:cantSplit/>
          <w:tblHeader/>
        </w:trPr>
        <w:tc>
          <w:tcPr>
            <w:tcW w:w="1498" w:type="pct"/>
            <w:vMerge/>
            <w:tcBorders>
              <w:top w:val="single" w:sz="16" w:space="0" w:color="000000"/>
              <w:left w:val="nil"/>
              <w:right w:val="nil"/>
            </w:tcBorders>
            <w:shd w:val="clear" w:color="auto" w:fill="FFFFFF"/>
            <w:tcMar>
              <w:top w:w="30" w:type="dxa"/>
              <w:left w:w="30" w:type="dxa"/>
              <w:bottom w:w="30" w:type="dxa"/>
              <w:right w:w="30" w:type="dxa"/>
            </w:tcMar>
          </w:tcPr>
          <w:p w:rsidR="00EB7E0A" w:rsidRPr="00EB7E0A" w:rsidRDefault="00EB7E0A" w:rsidP="00EB7E0A">
            <w:pPr>
              <w:widowControl/>
              <w:overflowPunct/>
              <w:spacing w:line="240" w:lineRule="auto"/>
              <w:ind w:firstLine="0"/>
              <w:rPr>
                <w:rFonts w:eastAsia="Calibri"/>
                <w:color w:val="000000"/>
                <w:kern w:val="0"/>
                <w:sz w:val="22"/>
                <w:szCs w:val="22"/>
              </w:rPr>
            </w:pPr>
          </w:p>
        </w:tc>
        <w:tc>
          <w:tcPr>
            <w:tcW w:w="563" w:type="pct"/>
            <w:vMerge/>
            <w:tcBorders>
              <w:top w:val="single" w:sz="16" w:space="0" w:color="000000"/>
              <w:left w:val="nil"/>
              <w:right w:val="nil"/>
            </w:tcBorders>
            <w:shd w:val="clear" w:color="auto" w:fill="FFFFFF"/>
            <w:tcMar>
              <w:top w:w="30" w:type="dxa"/>
              <w:left w:w="30" w:type="dxa"/>
              <w:bottom w:w="30" w:type="dxa"/>
              <w:right w:w="30" w:type="dxa"/>
            </w:tcMar>
          </w:tcPr>
          <w:p w:rsidR="00EB7E0A" w:rsidRPr="00EB7E0A" w:rsidRDefault="00EB7E0A" w:rsidP="00EB7E0A">
            <w:pPr>
              <w:widowControl/>
              <w:overflowPunct/>
              <w:spacing w:line="240" w:lineRule="auto"/>
              <w:ind w:firstLine="0"/>
              <w:rPr>
                <w:rFonts w:eastAsia="Calibri"/>
                <w:color w:val="000000"/>
                <w:kern w:val="0"/>
                <w:sz w:val="22"/>
                <w:szCs w:val="22"/>
              </w:rPr>
            </w:pPr>
          </w:p>
        </w:tc>
        <w:tc>
          <w:tcPr>
            <w:tcW w:w="562" w:type="pct"/>
            <w:tcBorders>
              <w:top w:val="nil"/>
              <w:left w:val="nil"/>
              <w:right w:val="nil"/>
            </w:tcBorders>
            <w:shd w:val="clear" w:color="auto" w:fill="FFFFFF"/>
            <w:tcMar>
              <w:top w:w="30" w:type="dxa"/>
              <w:left w:w="30" w:type="dxa"/>
              <w:bottom w:w="30" w:type="dxa"/>
              <w:right w:w="30" w:type="dxa"/>
            </w:tcMar>
          </w:tcPr>
          <w:p w:rsidR="00EB7E0A" w:rsidRPr="00EB7E0A" w:rsidRDefault="00EB7E0A" w:rsidP="00EB7E0A">
            <w:pPr>
              <w:widowControl/>
              <w:overflowPunct/>
              <w:spacing w:line="240" w:lineRule="auto"/>
              <w:ind w:firstLine="0"/>
              <w:rPr>
                <w:rFonts w:eastAsia="Calibri"/>
                <w:kern w:val="0"/>
                <w:sz w:val="22"/>
                <w:szCs w:val="22"/>
              </w:rPr>
            </w:pPr>
          </w:p>
        </w:tc>
        <w:tc>
          <w:tcPr>
            <w:tcW w:w="800" w:type="pct"/>
            <w:tcBorders>
              <w:top w:val="nil"/>
              <w:left w:val="nil"/>
              <w:right w:val="nil"/>
            </w:tcBorders>
            <w:shd w:val="clear" w:color="auto" w:fill="FFFFFF"/>
            <w:tcMar>
              <w:top w:w="30" w:type="dxa"/>
              <w:left w:w="30" w:type="dxa"/>
              <w:bottom w:w="30" w:type="dxa"/>
              <w:right w:w="30" w:type="dxa"/>
            </w:tcMar>
            <w:vAlign w:val="center"/>
          </w:tcPr>
          <w:p w:rsidR="00EB7E0A" w:rsidRPr="00EB7E0A" w:rsidRDefault="00EB7E0A" w:rsidP="00EB7E0A">
            <w:pPr>
              <w:widowControl/>
              <w:overflowPunct/>
              <w:spacing w:line="320" w:lineRule="atLeast"/>
              <w:ind w:firstLine="0"/>
              <w:jc w:val="right"/>
              <w:rPr>
                <w:rFonts w:eastAsia="Calibri"/>
                <w:color w:val="000000"/>
                <w:kern w:val="0"/>
                <w:sz w:val="22"/>
                <w:szCs w:val="22"/>
              </w:rPr>
            </w:pPr>
            <w:r w:rsidRPr="00EB7E0A">
              <w:rPr>
                <w:rFonts w:eastAsia="Calibri"/>
                <w:color w:val="000000"/>
                <w:kern w:val="0"/>
                <w:sz w:val="22"/>
                <w:szCs w:val="22"/>
              </w:rPr>
              <w:t>23.7%</w:t>
            </w:r>
          </w:p>
        </w:tc>
        <w:tc>
          <w:tcPr>
            <w:tcW w:w="798" w:type="pct"/>
            <w:tcBorders>
              <w:top w:val="nil"/>
              <w:left w:val="nil"/>
              <w:right w:val="nil"/>
            </w:tcBorders>
            <w:shd w:val="clear" w:color="auto" w:fill="FFFFFF"/>
            <w:tcMar>
              <w:top w:w="30" w:type="dxa"/>
              <w:left w:w="30" w:type="dxa"/>
              <w:bottom w:w="30" w:type="dxa"/>
              <w:right w:w="30" w:type="dxa"/>
            </w:tcMar>
            <w:vAlign w:val="center"/>
          </w:tcPr>
          <w:p w:rsidR="00EB7E0A" w:rsidRPr="00EB7E0A" w:rsidRDefault="00EB7E0A" w:rsidP="00EB7E0A">
            <w:pPr>
              <w:widowControl/>
              <w:overflowPunct/>
              <w:spacing w:line="320" w:lineRule="atLeast"/>
              <w:ind w:firstLine="0"/>
              <w:jc w:val="right"/>
              <w:rPr>
                <w:rFonts w:eastAsia="Calibri"/>
                <w:color w:val="000000"/>
                <w:kern w:val="0"/>
                <w:sz w:val="22"/>
                <w:szCs w:val="22"/>
              </w:rPr>
            </w:pPr>
            <w:r w:rsidRPr="00EB7E0A">
              <w:rPr>
                <w:rFonts w:eastAsia="Calibri"/>
                <w:color w:val="000000"/>
                <w:kern w:val="0"/>
                <w:sz w:val="22"/>
                <w:szCs w:val="22"/>
              </w:rPr>
              <w:t>31.6%</w:t>
            </w:r>
          </w:p>
        </w:tc>
        <w:tc>
          <w:tcPr>
            <w:tcW w:w="779" w:type="pct"/>
            <w:tcBorders>
              <w:top w:val="nil"/>
              <w:left w:val="nil"/>
              <w:right w:val="nil"/>
            </w:tcBorders>
            <w:shd w:val="clear" w:color="auto" w:fill="FFFFFF"/>
            <w:tcMar>
              <w:top w:w="30" w:type="dxa"/>
              <w:left w:w="30" w:type="dxa"/>
              <w:bottom w:w="30" w:type="dxa"/>
              <w:right w:w="30" w:type="dxa"/>
            </w:tcMar>
            <w:vAlign w:val="center"/>
          </w:tcPr>
          <w:p w:rsidR="00EB7E0A" w:rsidRPr="00EB7E0A" w:rsidRDefault="00EB7E0A" w:rsidP="00EB7E0A">
            <w:pPr>
              <w:widowControl/>
              <w:overflowPunct/>
              <w:spacing w:line="240" w:lineRule="auto"/>
              <w:ind w:firstLine="0"/>
              <w:jc w:val="center"/>
              <w:rPr>
                <w:rFonts w:eastAsia="Calibri"/>
                <w:kern w:val="0"/>
                <w:sz w:val="22"/>
                <w:szCs w:val="22"/>
              </w:rPr>
            </w:pPr>
          </w:p>
        </w:tc>
      </w:tr>
      <w:tr w:rsidR="00EB7E0A" w:rsidRPr="00EB7E0A" w:rsidTr="00EB7E0A">
        <w:trPr>
          <w:cantSplit/>
          <w:tblHeader/>
        </w:trPr>
        <w:tc>
          <w:tcPr>
            <w:tcW w:w="1498" w:type="pct"/>
            <w:vMerge/>
            <w:tcBorders>
              <w:top w:val="single" w:sz="16" w:space="0" w:color="000000"/>
              <w:left w:val="nil"/>
              <w:right w:val="nil"/>
            </w:tcBorders>
            <w:shd w:val="clear" w:color="auto" w:fill="FFFFFF"/>
            <w:tcMar>
              <w:top w:w="30" w:type="dxa"/>
              <w:left w:w="30" w:type="dxa"/>
              <w:bottom w:w="30" w:type="dxa"/>
              <w:right w:w="30" w:type="dxa"/>
            </w:tcMar>
          </w:tcPr>
          <w:p w:rsidR="00EB7E0A" w:rsidRPr="00EB7E0A" w:rsidRDefault="00EB7E0A" w:rsidP="00EB7E0A">
            <w:pPr>
              <w:widowControl/>
              <w:overflowPunct/>
              <w:spacing w:line="240" w:lineRule="auto"/>
              <w:ind w:firstLine="0"/>
              <w:rPr>
                <w:rFonts w:eastAsia="Calibri"/>
                <w:kern w:val="0"/>
                <w:sz w:val="22"/>
                <w:szCs w:val="22"/>
              </w:rPr>
            </w:pPr>
          </w:p>
        </w:tc>
        <w:tc>
          <w:tcPr>
            <w:tcW w:w="563" w:type="pct"/>
            <w:vMerge w:val="restart"/>
            <w:tcBorders>
              <w:left w:val="nil"/>
              <w:right w:val="nil"/>
            </w:tcBorders>
            <w:shd w:val="clear" w:color="auto" w:fill="FFFFFF"/>
            <w:tcMar>
              <w:top w:w="30" w:type="dxa"/>
              <w:left w:w="30" w:type="dxa"/>
              <w:bottom w:w="30" w:type="dxa"/>
              <w:right w:w="30" w:type="dxa"/>
            </w:tcMar>
          </w:tcPr>
          <w:p w:rsidR="00EB7E0A" w:rsidRPr="00EB7E0A" w:rsidRDefault="00EB7E0A" w:rsidP="00EB7E0A">
            <w:pPr>
              <w:widowControl/>
              <w:overflowPunct/>
              <w:spacing w:line="320" w:lineRule="atLeast"/>
              <w:ind w:firstLine="0"/>
              <w:rPr>
                <w:rFonts w:eastAsia="Calibri"/>
                <w:color w:val="000000"/>
                <w:kern w:val="0"/>
                <w:sz w:val="22"/>
                <w:szCs w:val="22"/>
              </w:rPr>
            </w:pPr>
            <w:r w:rsidRPr="00EB7E0A">
              <w:rPr>
                <w:rFonts w:eastAsia="Calibri"/>
                <w:color w:val="000000"/>
                <w:kern w:val="0"/>
                <w:sz w:val="22"/>
                <w:szCs w:val="22"/>
              </w:rPr>
              <w:t>No</w:t>
            </w:r>
          </w:p>
        </w:tc>
        <w:tc>
          <w:tcPr>
            <w:tcW w:w="562" w:type="pct"/>
            <w:tcBorders>
              <w:left w:val="nil"/>
              <w:bottom w:val="nil"/>
              <w:right w:val="nil"/>
            </w:tcBorders>
            <w:shd w:val="clear" w:color="auto" w:fill="FFFFFF"/>
            <w:tcMar>
              <w:top w:w="30" w:type="dxa"/>
              <w:left w:w="30" w:type="dxa"/>
              <w:bottom w:w="30" w:type="dxa"/>
              <w:right w:w="30" w:type="dxa"/>
            </w:tcMar>
          </w:tcPr>
          <w:p w:rsidR="00EB7E0A" w:rsidRPr="00EB7E0A" w:rsidRDefault="00EB7E0A" w:rsidP="00EB7E0A">
            <w:pPr>
              <w:widowControl/>
              <w:overflowPunct/>
              <w:spacing w:line="240" w:lineRule="auto"/>
              <w:ind w:firstLine="0"/>
              <w:rPr>
                <w:rFonts w:eastAsia="Calibri"/>
                <w:kern w:val="0"/>
                <w:sz w:val="22"/>
                <w:szCs w:val="22"/>
              </w:rPr>
            </w:pPr>
          </w:p>
        </w:tc>
        <w:tc>
          <w:tcPr>
            <w:tcW w:w="800" w:type="pct"/>
            <w:tcBorders>
              <w:left w:val="nil"/>
              <w:bottom w:val="nil"/>
              <w:right w:val="nil"/>
            </w:tcBorders>
            <w:shd w:val="clear" w:color="auto" w:fill="FFFFFF"/>
            <w:tcMar>
              <w:top w:w="30" w:type="dxa"/>
              <w:left w:w="30" w:type="dxa"/>
              <w:bottom w:w="30" w:type="dxa"/>
              <w:right w:w="30" w:type="dxa"/>
            </w:tcMar>
            <w:vAlign w:val="center"/>
          </w:tcPr>
          <w:p w:rsidR="00EB7E0A" w:rsidRPr="00EB7E0A" w:rsidRDefault="00EB7E0A" w:rsidP="00EB7E0A">
            <w:pPr>
              <w:widowControl/>
              <w:overflowPunct/>
              <w:spacing w:line="320" w:lineRule="atLeast"/>
              <w:ind w:firstLine="0"/>
              <w:jc w:val="right"/>
              <w:rPr>
                <w:rFonts w:eastAsia="Calibri"/>
                <w:color w:val="000000"/>
                <w:kern w:val="0"/>
                <w:sz w:val="22"/>
                <w:szCs w:val="22"/>
              </w:rPr>
            </w:pPr>
            <w:r w:rsidRPr="00EB7E0A">
              <w:rPr>
                <w:rFonts w:eastAsia="Calibri"/>
                <w:color w:val="000000"/>
                <w:kern w:val="0"/>
                <w:sz w:val="22"/>
                <w:szCs w:val="22"/>
              </w:rPr>
              <w:t>187</w:t>
            </w:r>
          </w:p>
        </w:tc>
        <w:tc>
          <w:tcPr>
            <w:tcW w:w="798" w:type="pct"/>
            <w:tcBorders>
              <w:left w:val="nil"/>
              <w:bottom w:val="nil"/>
              <w:right w:val="nil"/>
            </w:tcBorders>
            <w:shd w:val="clear" w:color="auto" w:fill="FFFFFF"/>
            <w:tcMar>
              <w:top w:w="30" w:type="dxa"/>
              <w:left w:w="30" w:type="dxa"/>
              <w:bottom w:w="30" w:type="dxa"/>
              <w:right w:w="30" w:type="dxa"/>
            </w:tcMar>
            <w:vAlign w:val="center"/>
          </w:tcPr>
          <w:p w:rsidR="00EB7E0A" w:rsidRPr="00EB7E0A" w:rsidRDefault="00EB7E0A" w:rsidP="00EB7E0A">
            <w:pPr>
              <w:widowControl/>
              <w:overflowPunct/>
              <w:spacing w:line="320" w:lineRule="atLeast"/>
              <w:ind w:firstLine="0"/>
              <w:jc w:val="right"/>
              <w:rPr>
                <w:rFonts w:eastAsia="Calibri"/>
                <w:color w:val="000000"/>
                <w:kern w:val="0"/>
                <w:sz w:val="22"/>
                <w:szCs w:val="22"/>
              </w:rPr>
            </w:pPr>
            <w:r w:rsidRPr="00EB7E0A">
              <w:rPr>
                <w:rFonts w:eastAsia="Calibri"/>
                <w:color w:val="000000"/>
                <w:kern w:val="0"/>
                <w:sz w:val="22"/>
                <w:szCs w:val="22"/>
              </w:rPr>
              <w:t>26</w:t>
            </w:r>
          </w:p>
        </w:tc>
        <w:tc>
          <w:tcPr>
            <w:tcW w:w="779" w:type="pct"/>
            <w:tcBorders>
              <w:left w:val="nil"/>
              <w:bottom w:val="nil"/>
              <w:right w:val="nil"/>
            </w:tcBorders>
            <w:shd w:val="clear" w:color="auto" w:fill="FFFFFF"/>
            <w:tcMar>
              <w:top w:w="30" w:type="dxa"/>
              <w:left w:w="30" w:type="dxa"/>
              <w:bottom w:w="30" w:type="dxa"/>
              <w:right w:w="30" w:type="dxa"/>
            </w:tcMar>
            <w:vAlign w:val="center"/>
          </w:tcPr>
          <w:p w:rsidR="00EB7E0A" w:rsidRPr="00EB7E0A" w:rsidRDefault="00EB7E0A" w:rsidP="00EB7E0A">
            <w:pPr>
              <w:widowControl/>
              <w:overflowPunct/>
              <w:spacing w:line="320" w:lineRule="atLeast"/>
              <w:ind w:firstLine="0"/>
              <w:jc w:val="right"/>
              <w:rPr>
                <w:rFonts w:eastAsia="Calibri"/>
                <w:color w:val="000000"/>
                <w:kern w:val="0"/>
                <w:sz w:val="22"/>
                <w:szCs w:val="22"/>
              </w:rPr>
            </w:pPr>
            <w:r w:rsidRPr="00EB7E0A">
              <w:rPr>
                <w:rFonts w:eastAsia="Calibri"/>
                <w:color w:val="000000"/>
                <w:kern w:val="0"/>
                <w:sz w:val="22"/>
                <w:szCs w:val="22"/>
              </w:rPr>
              <w:t>213</w:t>
            </w:r>
          </w:p>
        </w:tc>
      </w:tr>
      <w:tr w:rsidR="00EB7E0A" w:rsidRPr="00EB7E0A" w:rsidTr="00EB7E0A">
        <w:trPr>
          <w:cantSplit/>
          <w:tblHeader/>
        </w:trPr>
        <w:tc>
          <w:tcPr>
            <w:tcW w:w="1498" w:type="pct"/>
            <w:vMerge/>
            <w:tcBorders>
              <w:top w:val="single" w:sz="16" w:space="0" w:color="000000"/>
              <w:left w:val="nil"/>
              <w:right w:val="nil"/>
            </w:tcBorders>
            <w:shd w:val="clear" w:color="auto" w:fill="FFFFFF"/>
            <w:tcMar>
              <w:top w:w="30" w:type="dxa"/>
              <w:left w:w="30" w:type="dxa"/>
              <w:bottom w:w="30" w:type="dxa"/>
              <w:right w:w="30" w:type="dxa"/>
            </w:tcMar>
          </w:tcPr>
          <w:p w:rsidR="00EB7E0A" w:rsidRPr="00EB7E0A" w:rsidRDefault="00EB7E0A" w:rsidP="00EB7E0A">
            <w:pPr>
              <w:widowControl/>
              <w:overflowPunct/>
              <w:spacing w:line="240" w:lineRule="auto"/>
              <w:ind w:firstLine="0"/>
              <w:rPr>
                <w:rFonts w:eastAsia="Calibri"/>
                <w:kern w:val="0"/>
                <w:sz w:val="22"/>
                <w:szCs w:val="22"/>
              </w:rPr>
            </w:pPr>
          </w:p>
        </w:tc>
        <w:tc>
          <w:tcPr>
            <w:tcW w:w="563" w:type="pct"/>
            <w:vMerge/>
            <w:tcBorders>
              <w:left w:val="nil"/>
              <w:right w:val="nil"/>
            </w:tcBorders>
            <w:shd w:val="clear" w:color="auto" w:fill="FFFFFF"/>
            <w:tcMar>
              <w:top w:w="30" w:type="dxa"/>
              <w:left w:w="30" w:type="dxa"/>
              <w:bottom w:w="30" w:type="dxa"/>
              <w:right w:w="30" w:type="dxa"/>
            </w:tcMar>
          </w:tcPr>
          <w:p w:rsidR="00EB7E0A" w:rsidRPr="00EB7E0A" w:rsidRDefault="00EB7E0A" w:rsidP="00EB7E0A">
            <w:pPr>
              <w:widowControl/>
              <w:overflowPunct/>
              <w:spacing w:line="240" w:lineRule="auto"/>
              <w:ind w:firstLine="0"/>
              <w:rPr>
                <w:rFonts w:eastAsia="Calibri"/>
                <w:kern w:val="0"/>
                <w:sz w:val="22"/>
                <w:szCs w:val="22"/>
              </w:rPr>
            </w:pPr>
          </w:p>
        </w:tc>
        <w:tc>
          <w:tcPr>
            <w:tcW w:w="562" w:type="pct"/>
            <w:tcBorders>
              <w:top w:val="nil"/>
              <w:left w:val="nil"/>
              <w:right w:val="nil"/>
            </w:tcBorders>
            <w:shd w:val="clear" w:color="auto" w:fill="FFFFFF"/>
            <w:tcMar>
              <w:top w:w="30" w:type="dxa"/>
              <w:left w:w="30" w:type="dxa"/>
              <w:bottom w:w="30" w:type="dxa"/>
              <w:right w:w="30" w:type="dxa"/>
            </w:tcMar>
          </w:tcPr>
          <w:p w:rsidR="00EB7E0A" w:rsidRPr="00EB7E0A" w:rsidRDefault="00EB7E0A" w:rsidP="00EB7E0A">
            <w:pPr>
              <w:widowControl/>
              <w:overflowPunct/>
              <w:spacing w:line="240" w:lineRule="auto"/>
              <w:ind w:firstLine="0"/>
              <w:rPr>
                <w:rFonts w:eastAsia="Calibri"/>
                <w:kern w:val="0"/>
                <w:sz w:val="22"/>
                <w:szCs w:val="22"/>
              </w:rPr>
            </w:pPr>
          </w:p>
        </w:tc>
        <w:tc>
          <w:tcPr>
            <w:tcW w:w="800" w:type="pct"/>
            <w:tcBorders>
              <w:top w:val="nil"/>
              <w:left w:val="nil"/>
              <w:right w:val="nil"/>
            </w:tcBorders>
            <w:shd w:val="clear" w:color="auto" w:fill="FFFFFF"/>
            <w:tcMar>
              <w:top w:w="30" w:type="dxa"/>
              <w:left w:w="30" w:type="dxa"/>
              <w:bottom w:w="30" w:type="dxa"/>
              <w:right w:w="30" w:type="dxa"/>
            </w:tcMar>
            <w:vAlign w:val="center"/>
          </w:tcPr>
          <w:p w:rsidR="00EB7E0A" w:rsidRPr="00EB7E0A" w:rsidRDefault="00EB7E0A" w:rsidP="00EB7E0A">
            <w:pPr>
              <w:widowControl/>
              <w:overflowPunct/>
              <w:spacing w:line="320" w:lineRule="atLeast"/>
              <w:ind w:firstLine="0"/>
              <w:jc w:val="right"/>
              <w:rPr>
                <w:rFonts w:eastAsia="Calibri"/>
                <w:color w:val="000000"/>
                <w:kern w:val="0"/>
                <w:sz w:val="22"/>
                <w:szCs w:val="22"/>
              </w:rPr>
            </w:pPr>
            <w:r w:rsidRPr="00EB7E0A">
              <w:rPr>
                <w:rFonts w:eastAsia="Calibri"/>
                <w:color w:val="000000"/>
                <w:kern w:val="0"/>
                <w:sz w:val="22"/>
                <w:szCs w:val="22"/>
              </w:rPr>
              <w:t>76.3%</w:t>
            </w:r>
          </w:p>
        </w:tc>
        <w:tc>
          <w:tcPr>
            <w:tcW w:w="798" w:type="pct"/>
            <w:tcBorders>
              <w:top w:val="nil"/>
              <w:left w:val="nil"/>
              <w:right w:val="nil"/>
            </w:tcBorders>
            <w:shd w:val="clear" w:color="auto" w:fill="FFFFFF"/>
            <w:tcMar>
              <w:top w:w="30" w:type="dxa"/>
              <w:left w:w="30" w:type="dxa"/>
              <w:bottom w:w="30" w:type="dxa"/>
              <w:right w:w="30" w:type="dxa"/>
            </w:tcMar>
            <w:vAlign w:val="center"/>
          </w:tcPr>
          <w:p w:rsidR="00EB7E0A" w:rsidRPr="00EB7E0A" w:rsidRDefault="00EB7E0A" w:rsidP="00EB7E0A">
            <w:pPr>
              <w:widowControl/>
              <w:overflowPunct/>
              <w:spacing w:line="320" w:lineRule="atLeast"/>
              <w:ind w:firstLine="0"/>
              <w:jc w:val="right"/>
              <w:rPr>
                <w:rFonts w:eastAsia="Calibri"/>
                <w:color w:val="000000"/>
                <w:kern w:val="0"/>
                <w:sz w:val="22"/>
                <w:szCs w:val="22"/>
              </w:rPr>
            </w:pPr>
            <w:r w:rsidRPr="00EB7E0A">
              <w:rPr>
                <w:rFonts w:eastAsia="Calibri"/>
                <w:color w:val="000000"/>
                <w:kern w:val="0"/>
                <w:sz w:val="22"/>
                <w:szCs w:val="22"/>
              </w:rPr>
              <w:t>68.4%</w:t>
            </w:r>
          </w:p>
        </w:tc>
        <w:tc>
          <w:tcPr>
            <w:tcW w:w="779" w:type="pct"/>
            <w:tcBorders>
              <w:top w:val="nil"/>
              <w:left w:val="nil"/>
              <w:right w:val="nil"/>
            </w:tcBorders>
            <w:shd w:val="clear" w:color="auto" w:fill="FFFFFF"/>
            <w:tcMar>
              <w:top w:w="30" w:type="dxa"/>
              <w:left w:w="30" w:type="dxa"/>
              <w:bottom w:w="30" w:type="dxa"/>
              <w:right w:w="30" w:type="dxa"/>
            </w:tcMar>
            <w:vAlign w:val="center"/>
          </w:tcPr>
          <w:p w:rsidR="00EB7E0A" w:rsidRPr="00EB7E0A" w:rsidRDefault="00EB7E0A" w:rsidP="00EB7E0A">
            <w:pPr>
              <w:widowControl/>
              <w:overflowPunct/>
              <w:spacing w:line="240" w:lineRule="auto"/>
              <w:ind w:firstLine="0"/>
              <w:jc w:val="center"/>
              <w:rPr>
                <w:rFonts w:eastAsia="Calibri"/>
                <w:kern w:val="0"/>
                <w:sz w:val="22"/>
                <w:szCs w:val="22"/>
              </w:rPr>
            </w:pPr>
          </w:p>
        </w:tc>
      </w:tr>
      <w:tr w:rsidR="00EB7E0A" w:rsidRPr="00EB7E0A" w:rsidTr="00EB7E0A">
        <w:trPr>
          <w:cantSplit/>
          <w:tblHeader/>
        </w:trPr>
        <w:tc>
          <w:tcPr>
            <w:tcW w:w="2061"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EB7E0A" w:rsidRPr="00EB7E0A" w:rsidRDefault="00EB7E0A" w:rsidP="00EB7E0A">
            <w:pPr>
              <w:widowControl/>
              <w:overflowPunct/>
              <w:spacing w:line="320" w:lineRule="atLeast"/>
              <w:ind w:firstLine="0"/>
              <w:rPr>
                <w:rFonts w:eastAsia="Calibri"/>
                <w:color w:val="000000"/>
                <w:kern w:val="0"/>
                <w:sz w:val="22"/>
                <w:szCs w:val="22"/>
              </w:rPr>
            </w:pPr>
            <w:r w:rsidRPr="00EB7E0A">
              <w:rPr>
                <w:rFonts w:eastAsia="Calibri"/>
                <w:color w:val="000000"/>
                <w:kern w:val="0"/>
                <w:sz w:val="22"/>
                <w:szCs w:val="22"/>
              </w:rPr>
              <w:t>Total</w:t>
            </w:r>
          </w:p>
        </w:tc>
        <w:tc>
          <w:tcPr>
            <w:tcW w:w="562" w:type="pct"/>
            <w:tcBorders>
              <w:left w:val="nil"/>
              <w:bottom w:val="nil"/>
              <w:right w:val="nil"/>
            </w:tcBorders>
            <w:shd w:val="clear" w:color="auto" w:fill="FFFFFF"/>
            <w:tcMar>
              <w:top w:w="30" w:type="dxa"/>
              <w:left w:w="30" w:type="dxa"/>
              <w:bottom w:w="30" w:type="dxa"/>
              <w:right w:w="30" w:type="dxa"/>
            </w:tcMar>
          </w:tcPr>
          <w:p w:rsidR="00EB7E0A" w:rsidRPr="00EB7E0A" w:rsidRDefault="00EB7E0A" w:rsidP="00EB7E0A">
            <w:pPr>
              <w:widowControl/>
              <w:overflowPunct/>
              <w:spacing w:line="240" w:lineRule="auto"/>
              <w:ind w:firstLine="0"/>
              <w:rPr>
                <w:rFonts w:eastAsia="Calibri"/>
                <w:kern w:val="0"/>
                <w:sz w:val="22"/>
                <w:szCs w:val="22"/>
              </w:rPr>
            </w:pPr>
          </w:p>
        </w:tc>
        <w:tc>
          <w:tcPr>
            <w:tcW w:w="800" w:type="pct"/>
            <w:tcBorders>
              <w:left w:val="nil"/>
              <w:bottom w:val="nil"/>
              <w:right w:val="nil"/>
            </w:tcBorders>
            <w:shd w:val="clear" w:color="auto" w:fill="FFFFFF"/>
            <w:tcMar>
              <w:top w:w="30" w:type="dxa"/>
              <w:left w:w="30" w:type="dxa"/>
              <w:bottom w:w="30" w:type="dxa"/>
              <w:right w:w="30" w:type="dxa"/>
            </w:tcMar>
            <w:vAlign w:val="center"/>
          </w:tcPr>
          <w:p w:rsidR="00EB7E0A" w:rsidRPr="00EB7E0A" w:rsidRDefault="00EB7E0A" w:rsidP="00EB7E0A">
            <w:pPr>
              <w:widowControl/>
              <w:overflowPunct/>
              <w:spacing w:line="320" w:lineRule="atLeast"/>
              <w:ind w:firstLine="0"/>
              <w:jc w:val="right"/>
              <w:rPr>
                <w:rFonts w:eastAsia="Calibri"/>
                <w:color w:val="000000"/>
                <w:kern w:val="0"/>
                <w:sz w:val="22"/>
                <w:szCs w:val="22"/>
              </w:rPr>
            </w:pPr>
            <w:r w:rsidRPr="00EB7E0A">
              <w:rPr>
                <w:rFonts w:eastAsia="Calibri"/>
                <w:color w:val="000000"/>
                <w:kern w:val="0"/>
                <w:sz w:val="22"/>
                <w:szCs w:val="22"/>
              </w:rPr>
              <w:t>245</w:t>
            </w:r>
          </w:p>
        </w:tc>
        <w:tc>
          <w:tcPr>
            <w:tcW w:w="798" w:type="pct"/>
            <w:tcBorders>
              <w:left w:val="nil"/>
              <w:bottom w:val="nil"/>
              <w:right w:val="nil"/>
            </w:tcBorders>
            <w:shd w:val="clear" w:color="auto" w:fill="FFFFFF"/>
            <w:tcMar>
              <w:top w:w="30" w:type="dxa"/>
              <w:left w:w="30" w:type="dxa"/>
              <w:bottom w:w="30" w:type="dxa"/>
              <w:right w:w="30" w:type="dxa"/>
            </w:tcMar>
            <w:vAlign w:val="center"/>
          </w:tcPr>
          <w:p w:rsidR="00EB7E0A" w:rsidRPr="00EB7E0A" w:rsidRDefault="00EB7E0A" w:rsidP="00EB7E0A">
            <w:pPr>
              <w:widowControl/>
              <w:overflowPunct/>
              <w:spacing w:line="320" w:lineRule="atLeast"/>
              <w:ind w:firstLine="0"/>
              <w:jc w:val="right"/>
              <w:rPr>
                <w:rFonts w:eastAsia="Calibri"/>
                <w:color w:val="000000"/>
                <w:kern w:val="0"/>
                <w:sz w:val="22"/>
                <w:szCs w:val="22"/>
              </w:rPr>
            </w:pPr>
            <w:r w:rsidRPr="00EB7E0A">
              <w:rPr>
                <w:rFonts w:eastAsia="Calibri"/>
                <w:color w:val="000000"/>
                <w:kern w:val="0"/>
                <w:sz w:val="22"/>
                <w:szCs w:val="22"/>
              </w:rPr>
              <w:t>38</w:t>
            </w:r>
          </w:p>
        </w:tc>
        <w:tc>
          <w:tcPr>
            <w:tcW w:w="779" w:type="pct"/>
            <w:tcBorders>
              <w:left w:val="nil"/>
              <w:bottom w:val="nil"/>
              <w:right w:val="nil"/>
            </w:tcBorders>
            <w:shd w:val="clear" w:color="auto" w:fill="FFFFFF"/>
            <w:tcMar>
              <w:top w:w="30" w:type="dxa"/>
              <w:left w:w="30" w:type="dxa"/>
              <w:bottom w:w="30" w:type="dxa"/>
              <w:right w:w="30" w:type="dxa"/>
            </w:tcMar>
            <w:vAlign w:val="center"/>
          </w:tcPr>
          <w:p w:rsidR="00EB7E0A" w:rsidRPr="00EB7E0A" w:rsidRDefault="00EB7E0A" w:rsidP="00EB7E0A">
            <w:pPr>
              <w:widowControl/>
              <w:overflowPunct/>
              <w:spacing w:line="320" w:lineRule="atLeast"/>
              <w:ind w:firstLine="0"/>
              <w:jc w:val="right"/>
              <w:rPr>
                <w:rFonts w:eastAsia="Calibri"/>
                <w:color w:val="000000"/>
                <w:kern w:val="0"/>
                <w:sz w:val="22"/>
                <w:szCs w:val="22"/>
              </w:rPr>
            </w:pPr>
            <w:r w:rsidRPr="00EB7E0A">
              <w:rPr>
                <w:rFonts w:eastAsia="Calibri"/>
                <w:color w:val="000000"/>
                <w:kern w:val="0"/>
                <w:sz w:val="22"/>
                <w:szCs w:val="22"/>
              </w:rPr>
              <w:t>283</w:t>
            </w:r>
          </w:p>
        </w:tc>
      </w:tr>
      <w:tr w:rsidR="00EB7E0A" w:rsidRPr="00EB7E0A" w:rsidTr="00EB7E0A">
        <w:trPr>
          <w:cantSplit/>
        </w:trPr>
        <w:tc>
          <w:tcPr>
            <w:tcW w:w="2061" w:type="pct"/>
            <w:gridSpan w:val="2"/>
            <w:vMerge/>
            <w:tcBorders>
              <w:left w:val="nil"/>
              <w:bottom w:val="double" w:sz="8" w:space="0" w:color="000000"/>
              <w:right w:val="nil"/>
            </w:tcBorders>
            <w:shd w:val="clear" w:color="auto" w:fill="FFFFFF"/>
            <w:tcMar>
              <w:top w:w="30" w:type="dxa"/>
              <w:left w:w="30" w:type="dxa"/>
              <w:bottom w:w="30" w:type="dxa"/>
              <w:right w:w="30" w:type="dxa"/>
            </w:tcMar>
          </w:tcPr>
          <w:p w:rsidR="00EB7E0A" w:rsidRPr="00EB7E0A" w:rsidRDefault="00EB7E0A" w:rsidP="00EB7E0A">
            <w:pPr>
              <w:widowControl/>
              <w:overflowPunct/>
              <w:spacing w:line="240" w:lineRule="auto"/>
              <w:ind w:firstLine="0"/>
              <w:rPr>
                <w:rFonts w:eastAsia="Calibri"/>
                <w:color w:val="000000"/>
                <w:kern w:val="0"/>
                <w:sz w:val="22"/>
                <w:szCs w:val="22"/>
              </w:rPr>
            </w:pPr>
          </w:p>
        </w:tc>
        <w:tc>
          <w:tcPr>
            <w:tcW w:w="562" w:type="pct"/>
            <w:tcBorders>
              <w:top w:val="nil"/>
              <w:left w:val="nil"/>
              <w:bottom w:val="double" w:sz="8" w:space="0" w:color="000000"/>
              <w:right w:val="nil"/>
            </w:tcBorders>
            <w:shd w:val="clear" w:color="auto" w:fill="FFFFFF"/>
            <w:tcMar>
              <w:top w:w="30" w:type="dxa"/>
              <w:left w:w="30" w:type="dxa"/>
              <w:bottom w:w="30" w:type="dxa"/>
              <w:right w:w="30" w:type="dxa"/>
            </w:tcMar>
          </w:tcPr>
          <w:p w:rsidR="00EB7E0A" w:rsidRPr="00EB7E0A" w:rsidRDefault="00EB7E0A" w:rsidP="00EB7E0A">
            <w:pPr>
              <w:widowControl/>
              <w:overflowPunct/>
              <w:spacing w:line="240" w:lineRule="auto"/>
              <w:ind w:firstLine="0"/>
              <w:rPr>
                <w:rFonts w:eastAsia="Calibri"/>
                <w:kern w:val="0"/>
                <w:sz w:val="22"/>
                <w:szCs w:val="22"/>
              </w:rPr>
            </w:pPr>
          </w:p>
        </w:tc>
        <w:tc>
          <w:tcPr>
            <w:tcW w:w="800"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EB7E0A" w:rsidRPr="00EB7E0A" w:rsidRDefault="00EB7E0A" w:rsidP="00EB7E0A">
            <w:pPr>
              <w:widowControl/>
              <w:overflowPunct/>
              <w:spacing w:line="320" w:lineRule="atLeast"/>
              <w:ind w:firstLine="0"/>
              <w:jc w:val="right"/>
              <w:rPr>
                <w:rFonts w:eastAsia="Calibri"/>
                <w:color w:val="000000"/>
                <w:kern w:val="0"/>
                <w:sz w:val="22"/>
                <w:szCs w:val="22"/>
              </w:rPr>
            </w:pPr>
            <w:r w:rsidRPr="00EB7E0A">
              <w:rPr>
                <w:rFonts w:eastAsia="Calibri"/>
                <w:color w:val="000000"/>
                <w:kern w:val="0"/>
                <w:sz w:val="22"/>
                <w:szCs w:val="22"/>
              </w:rPr>
              <w:t>100.0%</w:t>
            </w:r>
          </w:p>
        </w:tc>
        <w:tc>
          <w:tcPr>
            <w:tcW w:w="798"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EB7E0A" w:rsidRPr="00EB7E0A" w:rsidRDefault="00EB7E0A" w:rsidP="00EB7E0A">
            <w:pPr>
              <w:widowControl/>
              <w:overflowPunct/>
              <w:spacing w:line="320" w:lineRule="atLeast"/>
              <w:ind w:firstLine="0"/>
              <w:jc w:val="right"/>
              <w:rPr>
                <w:rFonts w:eastAsia="Calibri"/>
                <w:color w:val="000000"/>
                <w:kern w:val="0"/>
                <w:sz w:val="22"/>
                <w:szCs w:val="22"/>
              </w:rPr>
            </w:pPr>
            <w:r w:rsidRPr="00EB7E0A">
              <w:rPr>
                <w:rFonts w:eastAsia="Calibri"/>
                <w:color w:val="000000"/>
                <w:kern w:val="0"/>
                <w:sz w:val="22"/>
                <w:szCs w:val="22"/>
              </w:rPr>
              <w:t>100.0%</w:t>
            </w:r>
          </w:p>
        </w:tc>
        <w:tc>
          <w:tcPr>
            <w:tcW w:w="779"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EB7E0A" w:rsidRPr="00EB7E0A" w:rsidRDefault="00EB7E0A" w:rsidP="00EB7E0A">
            <w:pPr>
              <w:widowControl/>
              <w:overflowPunct/>
              <w:spacing w:line="240" w:lineRule="auto"/>
              <w:ind w:firstLine="0"/>
              <w:jc w:val="center"/>
              <w:rPr>
                <w:rFonts w:eastAsia="Calibri"/>
                <w:kern w:val="0"/>
                <w:sz w:val="22"/>
                <w:szCs w:val="22"/>
              </w:rPr>
            </w:pPr>
          </w:p>
        </w:tc>
      </w:tr>
    </w:tbl>
    <w:p w:rsidR="00EB7E0A" w:rsidRDefault="00EB7E0A" w:rsidP="00EB7E0A">
      <w:pPr>
        <w:widowControl/>
        <w:overflowPunct/>
        <w:spacing w:line="400" w:lineRule="atLeast"/>
        <w:ind w:firstLine="0"/>
        <w:rPr>
          <w:rFonts w:eastAsia="Calibri"/>
          <w:kern w:val="0"/>
          <w:szCs w:val="24"/>
        </w:rPr>
      </w:pPr>
      <w:proofErr w:type="gramStart"/>
      <w:r>
        <w:rPr>
          <w:rFonts w:eastAsia="Calibri"/>
          <w:i/>
          <w:kern w:val="0"/>
          <w:szCs w:val="24"/>
        </w:rPr>
        <w:t>x</w:t>
      </w:r>
      <w:r>
        <w:rPr>
          <w:rFonts w:eastAsia="Calibri"/>
          <w:kern w:val="0"/>
          <w:szCs w:val="24"/>
        </w:rPr>
        <w:t>-square</w:t>
      </w:r>
      <w:proofErr w:type="gramEnd"/>
      <w:r>
        <w:rPr>
          <w:rFonts w:eastAsia="Calibri"/>
          <w:kern w:val="0"/>
          <w:szCs w:val="24"/>
        </w:rPr>
        <w:t xml:space="preserve"> = 1.10; </w:t>
      </w:r>
      <w:proofErr w:type="spellStart"/>
      <w:r>
        <w:rPr>
          <w:rFonts w:eastAsia="Calibri"/>
          <w:i/>
          <w:kern w:val="0"/>
          <w:szCs w:val="24"/>
        </w:rPr>
        <w:t>df</w:t>
      </w:r>
      <w:proofErr w:type="spellEnd"/>
      <w:r>
        <w:rPr>
          <w:rFonts w:eastAsia="Calibri"/>
          <w:kern w:val="0"/>
          <w:szCs w:val="24"/>
        </w:rPr>
        <w:t xml:space="preserve"> = 1; </w:t>
      </w:r>
      <w:r>
        <w:rPr>
          <w:rFonts w:eastAsia="Calibri"/>
          <w:i/>
          <w:kern w:val="0"/>
          <w:szCs w:val="24"/>
        </w:rPr>
        <w:t>p</w:t>
      </w:r>
      <w:r>
        <w:rPr>
          <w:rFonts w:eastAsia="Calibri"/>
          <w:kern w:val="0"/>
          <w:szCs w:val="24"/>
        </w:rPr>
        <w:t>-value = .29</w:t>
      </w:r>
    </w:p>
    <w:p w:rsidR="00EB7E0A" w:rsidRPr="002C1570" w:rsidRDefault="00EB7E0A" w:rsidP="00EB7E0A">
      <w:pPr>
        <w:widowControl/>
        <w:overflowPunct/>
        <w:spacing w:line="400" w:lineRule="atLeast"/>
        <w:ind w:firstLine="0"/>
        <w:rPr>
          <w:rFonts w:eastAsia="Calibri"/>
          <w:kern w:val="0"/>
          <w:szCs w:val="24"/>
        </w:rPr>
      </w:pPr>
    </w:p>
    <w:p w:rsidR="00EB7E0A" w:rsidRDefault="00EB7E0A" w:rsidP="00EB7E0A">
      <w:pPr>
        <w:widowControl/>
        <w:overflowPunct/>
        <w:spacing w:line="400" w:lineRule="atLeast"/>
        <w:ind w:firstLine="0"/>
        <w:rPr>
          <w:rFonts w:eastAsia="Calibri"/>
          <w:kern w:val="0"/>
          <w:szCs w:val="24"/>
        </w:rPr>
      </w:pPr>
    </w:p>
    <w:p w:rsidR="00E57E12" w:rsidRPr="00E57E12" w:rsidRDefault="00E57E12" w:rsidP="00E57E12">
      <w:pPr>
        <w:widowControl/>
        <w:overflowPunct/>
        <w:spacing w:line="240" w:lineRule="auto"/>
        <w:ind w:firstLine="0"/>
        <w:rPr>
          <w:rFonts w:eastAsia="Calibri"/>
          <w:kern w:val="0"/>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1142"/>
        <w:gridCol w:w="1144"/>
        <w:gridCol w:w="1142"/>
        <w:gridCol w:w="2123"/>
        <w:gridCol w:w="2283"/>
        <w:gridCol w:w="1586"/>
      </w:tblGrid>
      <w:tr w:rsidR="00E57E12" w:rsidRPr="00E57E12" w:rsidTr="00E57E12">
        <w:trPr>
          <w:cantSplit/>
          <w:tblHeader/>
        </w:trPr>
        <w:tc>
          <w:tcPr>
            <w:tcW w:w="5000" w:type="pct"/>
            <w:gridSpan w:val="6"/>
            <w:tcBorders>
              <w:top w:val="nil"/>
              <w:left w:val="nil"/>
              <w:bottom w:val="nil"/>
              <w:right w:val="nil"/>
            </w:tcBorders>
            <w:shd w:val="clear" w:color="auto" w:fill="FFFFFF"/>
            <w:tcMar>
              <w:top w:w="30" w:type="dxa"/>
              <w:left w:w="30" w:type="dxa"/>
              <w:bottom w:w="30" w:type="dxa"/>
              <w:right w:w="30" w:type="dxa"/>
            </w:tcMar>
            <w:vAlign w:val="center"/>
          </w:tcPr>
          <w:p w:rsidR="00E57E12" w:rsidRPr="00E57E12" w:rsidRDefault="00E57E12" w:rsidP="00E57E12">
            <w:pPr>
              <w:widowControl/>
              <w:overflowPunct/>
              <w:spacing w:line="240" w:lineRule="auto"/>
              <w:ind w:firstLine="0"/>
              <w:rPr>
                <w:rFonts w:eastAsia="Calibri"/>
                <w:kern w:val="0"/>
                <w:sz w:val="22"/>
                <w:szCs w:val="22"/>
              </w:rPr>
            </w:pPr>
            <w:r>
              <w:rPr>
                <w:rFonts w:eastAsia="Calibri"/>
                <w:kern w:val="0"/>
                <w:sz w:val="22"/>
                <w:szCs w:val="22"/>
              </w:rPr>
              <w:t>Wave 5</w:t>
            </w:r>
          </w:p>
        </w:tc>
      </w:tr>
      <w:tr w:rsidR="00E57E12" w:rsidRPr="00E57E12" w:rsidTr="00E57E12">
        <w:trPr>
          <w:cantSplit/>
          <w:tblHeader/>
        </w:trPr>
        <w:tc>
          <w:tcPr>
            <w:tcW w:w="606" w:type="pct"/>
            <w:vMerge w:val="restart"/>
            <w:tcBorders>
              <w:top w:val="single" w:sz="16" w:space="0" w:color="000000"/>
              <w:left w:val="nil"/>
              <w:right w:val="nil"/>
            </w:tcBorders>
            <w:shd w:val="clear" w:color="auto" w:fill="FFFFFF"/>
            <w:tcMar>
              <w:top w:w="30" w:type="dxa"/>
              <w:left w:w="30" w:type="dxa"/>
              <w:bottom w:w="30" w:type="dxa"/>
              <w:right w:w="30" w:type="dxa"/>
            </w:tcMar>
          </w:tcPr>
          <w:p w:rsidR="00E57E12" w:rsidRPr="00E57E12" w:rsidRDefault="00E57E12" w:rsidP="00E57E12">
            <w:pPr>
              <w:widowControl/>
              <w:overflowPunct/>
              <w:spacing w:line="240" w:lineRule="auto"/>
              <w:ind w:firstLine="0"/>
              <w:rPr>
                <w:rFonts w:eastAsia="Calibri"/>
                <w:kern w:val="0"/>
                <w:sz w:val="22"/>
                <w:szCs w:val="22"/>
              </w:rPr>
            </w:pPr>
          </w:p>
        </w:tc>
        <w:tc>
          <w:tcPr>
            <w:tcW w:w="607" w:type="pct"/>
            <w:vMerge w:val="restart"/>
            <w:tcBorders>
              <w:top w:val="single" w:sz="16" w:space="0" w:color="000000"/>
              <w:left w:val="nil"/>
              <w:right w:val="nil"/>
            </w:tcBorders>
            <w:shd w:val="clear" w:color="auto" w:fill="FFFFFF"/>
            <w:tcMar>
              <w:top w:w="30" w:type="dxa"/>
              <w:left w:w="30" w:type="dxa"/>
              <w:bottom w:w="30" w:type="dxa"/>
              <w:right w:w="30" w:type="dxa"/>
            </w:tcMar>
          </w:tcPr>
          <w:p w:rsidR="00E57E12" w:rsidRPr="00E57E12" w:rsidRDefault="00E57E12" w:rsidP="00E57E12">
            <w:pPr>
              <w:widowControl/>
              <w:overflowPunct/>
              <w:spacing w:line="320" w:lineRule="atLeast"/>
              <w:ind w:firstLine="0"/>
              <w:rPr>
                <w:rFonts w:eastAsia="Calibri"/>
                <w:color w:val="000000"/>
                <w:kern w:val="0"/>
                <w:sz w:val="22"/>
                <w:szCs w:val="22"/>
              </w:rPr>
            </w:pPr>
            <w:r w:rsidRPr="00E57E12">
              <w:rPr>
                <w:rFonts w:eastAsia="Calibri"/>
                <w:color w:val="000000"/>
                <w:kern w:val="0"/>
                <w:sz w:val="22"/>
                <w:szCs w:val="22"/>
              </w:rPr>
              <w:t>Yes</w:t>
            </w:r>
          </w:p>
        </w:tc>
        <w:tc>
          <w:tcPr>
            <w:tcW w:w="606" w:type="pct"/>
            <w:tcBorders>
              <w:top w:val="single" w:sz="16" w:space="0" w:color="000000"/>
              <w:left w:val="nil"/>
              <w:bottom w:val="nil"/>
              <w:right w:val="nil"/>
            </w:tcBorders>
            <w:shd w:val="clear" w:color="auto" w:fill="FFFFFF"/>
            <w:tcMar>
              <w:top w:w="30" w:type="dxa"/>
              <w:left w:w="30" w:type="dxa"/>
              <w:bottom w:w="30" w:type="dxa"/>
              <w:right w:w="30" w:type="dxa"/>
            </w:tcMar>
          </w:tcPr>
          <w:p w:rsidR="00E57E12" w:rsidRPr="00E57E12" w:rsidRDefault="00E57E12" w:rsidP="00E57E12">
            <w:pPr>
              <w:widowControl/>
              <w:overflowPunct/>
              <w:spacing w:line="240" w:lineRule="auto"/>
              <w:ind w:firstLine="0"/>
              <w:rPr>
                <w:rFonts w:eastAsia="Calibri"/>
                <w:kern w:val="0"/>
                <w:sz w:val="22"/>
                <w:szCs w:val="22"/>
              </w:rPr>
            </w:pPr>
          </w:p>
        </w:tc>
        <w:tc>
          <w:tcPr>
            <w:tcW w:w="1127"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E57E12" w:rsidRPr="00E57E12" w:rsidRDefault="00E57E12" w:rsidP="00E57E12">
            <w:pPr>
              <w:widowControl/>
              <w:overflowPunct/>
              <w:spacing w:line="320" w:lineRule="atLeast"/>
              <w:ind w:firstLine="0"/>
              <w:jc w:val="right"/>
              <w:rPr>
                <w:rFonts w:eastAsia="Calibri"/>
                <w:color w:val="000000"/>
                <w:kern w:val="0"/>
                <w:sz w:val="22"/>
                <w:szCs w:val="22"/>
              </w:rPr>
            </w:pPr>
            <w:r w:rsidRPr="00E57E12">
              <w:rPr>
                <w:rFonts w:eastAsia="Calibri"/>
                <w:color w:val="000000"/>
                <w:kern w:val="0"/>
                <w:sz w:val="22"/>
                <w:szCs w:val="22"/>
              </w:rPr>
              <w:t>39</w:t>
            </w:r>
          </w:p>
        </w:tc>
        <w:tc>
          <w:tcPr>
            <w:tcW w:w="1212"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E57E12" w:rsidRPr="00E57E12" w:rsidRDefault="00E57E12" w:rsidP="00E57E12">
            <w:pPr>
              <w:widowControl/>
              <w:overflowPunct/>
              <w:spacing w:line="320" w:lineRule="atLeast"/>
              <w:ind w:firstLine="0"/>
              <w:jc w:val="right"/>
              <w:rPr>
                <w:rFonts w:eastAsia="Calibri"/>
                <w:color w:val="000000"/>
                <w:kern w:val="0"/>
                <w:sz w:val="22"/>
                <w:szCs w:val="22"/>
              </w:rPr>
            </w:pPr>
            <w:r w:rsidRPr="00E57E12">
              <w:rPr>
                <w:rFonts w:eastAsia="Calibri"/>
                <w:color w:val="000000"/>
                <w:kern w:val="0"/>
                <w:sz w:val="22"/>
                <w:szCs w:val="22"/>
              </w:rPr>
              <w:t>15</w:t>
            </w:r>
          </w:p>
        </w:tc>
        <w:tc>
          <w:tcPr>
            <w:tcW w:w="842"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E57E12" w:rsidRPr="00E57E12" w:rsidRDefault="00E57E12" w:rsidP="00E57E12">
            <w:pPr>
              <w:widowControl/>
              <w:overflowPunct/>
              <w:spacing w:line="320" w:lineRule="atLeast"/>
              <w:ind w:firstLine="0"/>
              <w:jc w:val="right"/>
              <w:rPr>
                <w:rFonts w:eastAsia="Calibri"/>
                <w:color w:val="000000"/>
                <w:kern w:val="0"/>
                <w:sz w:val="22"/>
                <w:szCs w:val="22"/>
              </w:rPr>
            </w:pPr>
            <w:r w:rsidRPr="00E57E12">
              <w:rPr>
                <w:rFonts w:eastAsia="Calibri"/>
                <w:color w:val="000000"/>
                <w:kern w:val="0"/>
                <w:sz w:val="22"/>
                <w:szCs w:val="22"/>
              </w:rPr>
              <w:t>54</w:t>
            </w:r>
          </w:p>
        </w:tc>
      </w:tr>
      <w:tr w:rsidR="00E57E12" w:rsidRPr="00E57E12" w:rsidTr="00E57E12">
        <w:trPr>
          <w:cantSplit/>
          <w:tblHeader/>
        </w:trPr>
        <w:tc>
          <w:tcPr>
            <w:tcW w:w="606" w:type="pct"/>
            <w:vMerge/>
            <w:tcBorders>
              <w:top w:val="single" w:sz="16" w:space="0" w:color="000000"/>
              <w:left w:val="nil"/>
              <w:right w:val="nil"/>
            </w:tcBorders>
            <w:shd w:val="clear" w:color="auto" w:fill="FFFFFF"/>
            <w:tcMar>
              <w:top w:w="30" w:type="dxa"/>
              <w:left w:w="30" w:type="dxa"/>
              <w:bottom w:w="30" w:type="dxa"/>
              <w:right w:w="30" w:type="dxa"/>
            </w:tcMar>
          </w:tcPr>
          <w:p w:rsidR="00E57E12" w:rsidRPr="00E57E12" w:rsidRDefault="00E57E12" w:rsidP="00E57E12">
            <w:pPr>
              <w:widowControl/>
              <w:overflowPunct/>
              <w:spacing w:line="240" w:lineRule="auto"/>
              <w:ind w:firstLine="0"/>
              <w:rPr>
                <w:rFonts w:eastAsia="Calibri"/>
                <w:color w:val="000000"/>
                <w:kern w:val="0"/>
                <w:sz w:val="22"/>
                <w:szCs w:val="22"/>
              </w:rPr>
            </w:pPr>
          </w:p>
        </w:tc>
        <w:tc>
          <w:tcPr>
            <w:tcW w:w="607" w:type="pct"/>
            <w:vMerge/>
            <w:tcBorders>
              <w:top w:val="single" w:sz="16" w:space="0" w:color="000000"/>
              <w:left w:val="nil"/>
              <w:right w:val="nil"/>
            </w:tcBorders>
            <w:shd w:val="clear" w:color="auto" w:fill="FFFFFF"/>
            <w:tcMar>
              <w:top w:w="30" w:type="dxa"/>
              <w:left w:w="30" w:type="dxa"/>
              <w:bottom w:w="30" w:type="dxa"/>
              <w:right w:w="30" w:type="dxa"/>
            </w:tcMar>
          </w:tcPr>
          <w:p w:rsidR="00E57E12" w:rsidRPr="00E57E12" w:rsidRDefault="00E57E12" w:rsidP="00E57E12">
            <w:pPr>
              <w:widowControl/>
              <w:overflowPunct/>
              <w:spacing w:line="240" w:lineRule="auto"/>
              <w:ind w:firstLine="0"/>
              <w:rPr>
                <w:rFonts w:eastAsia="Calibri"/>
                <w:color w:val="000000"/>
                <w:kern w:val="0"/>
                <w:sz w:val="22"/>
                <w:szCs w:val="22"/>
              </w:rPr>
            </w:pPr>
          </w:p>
        </w:tc>
        <w:tc>
          <w:tcPr>
            <w:tcW w:w="606" w:type="pct"/>
            <w:tcBorders>
              <w:top w:val="nil"/>
              <w:left w:val="nil"/>
              <w:right w:val="nil"/>
            </w:tcBorders>
            <w:shd w:val="clear" w:color="auto" w:fill="FFFFFF"/>
            <w:tcMar>
              <w:top w:w="30" w:type="dxa"/>
              <w:left w:w="30" w:type="dxa"/>
              <w:bottom w:w="30" w:type="dxa"/>
              <w:right w:w="30" w:type="dxa"/>
            </w:tcMar>
          </w:tcPr>
          <w:p w:rsidR="00E57E12" w:rsidRPr="00E57E12" w:rsidRDefault="00E57E12" w:rsidP="00E57E12">
            <w:pPr>
              <w:widowControl/>
              <w:overflowPunct/>
              <w:spacing w:line="240" w:lineRule="auto"/>
              <w:ind w:firstLine="0"/>
              <w:rPr>
                <w:rFonts w:eastAsia="Calibri"/>
                <w:kern w:val="0"/>
                <w:sz w:val="22"/>
                <w:szCs w:val="22"/>
              </w:rPr>
            </w:pPr>
          </w:p>
        </w:tc>
        <w:tc>
          <w:tcPr>
            <w:tcW w:w="1127" w:type="pct"/>
            <w:tcBorders>
              <w:top w:val="nil"/>
              <w:left w:val="nil"/>
              <w:right w:val="nil"/>
            </w:tcBorders>
            <w:shd w:val="clear" w:color="auto" w:fill="FFFFFF"/>
            <w:tcMar>
              <w:top w:w="30" w:type="dxa"/>
              <w:left w:w="30" w:type="dxa"/>
              <w:bottom w:w="30" w:type="dxa"/>
              <w:right w:w="30" w:type="dxa"/>
            </w:tcMar>
            <w:vAlign w:val="center"/>
          </w:tcPr>
          <w:p w:rsidR="00E57E12" w:rsidRPr="00E57E12" w:rsidRDefault="00E57E12" w:rsidP="00E57E12">
            <w:pPr>
              <w:widowControl/>
              <w:overflowPunct/>
              <w:spacing w:line="320" w:lineRule="atLeast"/>
              <w:ind w:firstLine="0"/>
              <w:jc w:val="right"/>
              <w:rPr>
                <w:rFonts w:eastAsia="Calibri"/>
                <w:color w:val="000000"/>
                <w:kern w:val="0"/>
                <w:sz w:val="22"/>
                <w:szCs w:val="22"/>
              </w:rPr>
            </w:pPr>
            <w:r w:rsidRPr="00E57E12">
              <w:rPr>
                <w:rFonts w:eastAsia="Calibri"/>
                <w:color w:val="000000"/>
                <w:kern w:val="0"/>
                <w:sz w:val="22"/>
                <w:szCs w:val="22"/>
              </w:rPr>
              <w:t>24.4%</w:t>
            </w:r>
          </w:p>
        </w:tc>
        <w:tc>
          <w:tcPr>
            <w:tcW w:w="1212" w:type="pct"/>
            <w:tcBorders>
              <w:top w:val="nil"/>
              <w:left w:val="nil"/>
              <w:right w:val="nil"/>
            </w:tcBorders>
            <w:shd w:val="clear" w:color="auto" w:fill="FFFFFF"/>
            <w:tcMar>
              <w:top w:w="30" w:type="dxa"/>
              <w:left w:w="30" w:type="dxa"/>
              <w:bottom w:w="30" w:type="dxa"/>
              <w:right w:w="30" w:type="dxa"/>
            </w:tcMar>
            <w:vAlign w:val="center"/>
          </w:tcPr>
          <w:p w:rsidR="00E57E12" w:rsidRPr="00E57E12" w:rsidRDefault="00E57E12" w:rsidP="00E57E12">
            <w:pPr>
              <w:widowControl/>
              <w:overflowPunct/>
              <w:spacing w:line="320" w:lineRule="atLeast"/>
              <w:ind w:firstLine="0"/>
              <w:jc w:val="right"/>
              <w:rPr>
                <w:rFonts w:eastAsia="Calibri"/>
                <w:color w:val="000000"/>
                <w:kern w:val="0"/>
                <w:sz w:val="22"/>
                <w:szCs w:val="22"/>
              </w:rPr>
            </w:pPr>
            <w:r w:rsidRPr="00E57E12">
              <w:rPr>
                <w:rFonts w:eastAsia="Calibri"/>
                <w:color w:val="000000"/>
                <w:kern w:val="0"/>
                <w:sz w:val="22"/>
                <w:szCs w:val="22"/>
              </w:rPr>
              <w:t>44.1%</w:t>
            </w:r>
          </w:p>
        </w:tc>
        <w:tc>
          <w:tcPr>
            <w:tcW w:w="842" w:type="pct"/>
            <w:tcBorders>
              <w:top w:val="nil"/>
              <w:left w:val="nil"/>
              <w:right w:val="nil"/>
            </w:tcBorders>
            <w:shd w:val="clear" w:color="auto" w:fill="FFFFFF"/>
            <w:tcMar>
              <w:top w:w="30" w:type="dxa"/>
              <w:left w:w="30" w:type="dxa"/>
              <w:bottom w:w="30" w:type="dxa"/>
              <w:right w:w="30" w:type="dxa"/>
            </w:tcMar>
            <w:vAlign w:val="center"/>
          </w:tcPr>
          <w:p w:rsidR="00E57E12" w:rsidRPr="00E57E12" w:rsidRDefault="00E57E12" w:rsidP="00E57E12">
            <w:pPr>
              <w:widowControl/>
              <w:overflowPunct/>
              <w:spacing w:line="240" w:lineRule="auto"/>
              <w:ind w:firstLine="0"/>
              <w:jc w:val="center"/>
              <w:rPr>
                <w:rFonts w:eastAsia="Calibri"/>
                <w:kern w:val="0"/>
                <w:sz w:val="22"/>
                <w:szCs w:val="22"/>
              </w:rPr>
            </w:pPr>
          </w:p>
        </w:tc>
      </w:tr>
      <w:tr w:rsidR="00E57E12" w:rsidRPr="00E57E12" w:rsidTr="00E57E12">
        <w:trPr>
          <w:cantSplit/>
          <w:tblHeader/>
        </w:trPr>
        <w:tc>
          <w:tcPr>
            <w:tcW w:w="606" w:type="pct"/>
            <w:vMerge/>
            <w:tcBorders>
              <w:top w:val="single" w:sz="16" w:space="0" w:color="000000"/>
              <w:left w:val="nil"/>
              <w:right w:val="nil"/>
            </w:tcBorders>
            <w:shd w:val="clear" w:color="auto" w:fill="FFFFFF"/>
            <w:tcMar>
              <w:top w:w="30" w:type="dxa"/>
              <w:left w:w="30" w:type="dxa"/>
              <w:bottom w:w="30" w:type="dxa"/>
              <w:right w:w="30" w:type="dxa"/>
            </w:tcMar>
          </w:tcPr>
          <w:p w:rsidR="00E57E12" w:rsidRPr="00E57E12" w:rsidRDefault="00E57E12" w:rsidP="00E57E12">
            <w:pPr>
              <w:widowControl/>
              <w:overflowPunct/>
              <w:spacing w:line="240" w:lineRule="auto"/>
              <w:ind w:firstLine="0"/>
              <w:rPr>
                <w:rFonts w:eastAsia="Calibri"/>
                <w:kern w:val="0"/>
                <w:sz w:val="22"/>
                <w:szCs w:val="22"/>
              </w:rPr>
            </w:pPr>
          </w:p>
        </w:tc>
        <w:tc>
          <w:tcPr>
            <w:tcW w:w="607" w:type="pct"/>
            <w:vMerge w:val="restart"/>
            <w:tcBorders>
              <w:left w:val="nil"/>
              <w:right w:val="nil"/>
            </w:tcBorders>
            <w:shd w:val="clear" w:color="auto" w:fill="FFFFFF"/>
            <w:tcMar>
              <w:top w:w="30" w:type="dxa"/>
              <w:left w:w="30" w:type="dxa"/>
              <w:bottom w:w="30" w:type="dxa"/>
              <w:right w:w="30" w:type="dxa"/>
            </w:tcMar>
          </w:tcPr>
          <w:p w:rsidR="00E57E12" w:rsidRPr="00E57E12" w:rsidRDefault="00E57E12" w:rsidP="00E57E12">
            <w:pPr>
              <w:widowControl/>
              <w:overflowPunct/>
              <w:spacing w:line="320" w:lineRule="atLeast"/>
              <w:ind w:firstLine="0"/>
              <w:rPr>
                <w:rFonts w:eastAsia="Calibri"/>
                <w:color w:val="000000"/>
                <w:kern w:val="0"/>
                <w:sz w:val="22"/>
                <w:szCs w:val="22"/>
              </w:rPr>
            </w:pPr>
            <w:r w:rsidRPr="00E57E12">
              <w:rPr>
                <w:rFonts w:eastAsia="Calibri"/>
                <w:color w:val="000000"/>
                <w:kern w:val="0"/>
                <w:sz w:val="22"/>
                <w:szCs w:val="22"/>
              </w:rPr>
              <w:t>No</w:t>
            </w:r>
          </w:p>
        </w:tc>
        <w:tc>
          <w:tcPr>
            <w:tcW w:w="606" w:type="pct"/>
            <w:tcBorders>
              <w:left w:val="nil"/>
              <w:bottom w:val="nil"/>
              <w:right w:val="nil"/>
            </w:tcBorders>
            <w:shd w:val="clear" w:color="auto" w:fill="FFFFFF"/>
            <w:tcMar>
              <w:top w:w="30" w:type="dxa"/>
              <w:left w:w="30" w:type="dxa"/>
              <w:bottom w:w="30" w:type="dxa"/>
              <w:right w:w="30" w:type="dxa"/>
            </w:tcMar>
          </w:tcPr>
          <w:p w:rsidR="00E57E12" w:rsidRPr="00E57E12" w:rsidRDefault="00E57E12" w:rsidP="00E57E12">
            <w:pPr>
              <w:widowControl/>
              <w:overflowPunct/>
              <w:spacing w:line="240" w:lineRule="auto"/>
              <w:ind w:firstLine="0"/>
              <w:rPr>
                <w:rFonts w:eastAsia="Calibri"/>
                <w:kern w:val="0"/>
                <w:sz w:val="22"/>
                <w:szCs w:val="22"/>
              </w:rPr>
            </w:pPr>
          </w:p>
        </w:tc>
        <w:tc>
          <w:tcPr>
            <w:tcW w:w="1127" w:type="pct"/>
            <w:tcBorders>
              <w:left w:val="nil"/>
              <w:bottom w:val="nil"/>
              <w:right w:val="nil"/>
            </w:tcBorders>
            <w:shd w:val="clear" w:color="auto" w:fill="FFFFFF"/>
            <w:tcMar>
              <w:top w:w="30" w:type="dxa"/>
              <w:left w:w="30" w:type="dxa"/>
              <w:bottom w:w="30" w:type="dxa"/>
              <w:right w:w="30" w:type="dxa"/>
            </w:tcMar>
            <w:vAlign w:val="center"/>
          </w:tcPr>
          <w:p w:rsidR="00E57E12" w:rsidRPr="00E57E12" w:rsidRDefault="00E57E12" w:rsidP="00E57E12">
            <w:pPr>
              <w:widowControl/>
              <w:overflowPunct/>
              <w:spacing w:line="320" w:lineRule="atLeast"/>
              <w:ind w:firstLine="0"/>
              <w:jc w:val="right"/>
              <w:rPr>
                <w:rFonts w:eastAsia="Calibri"/>
                <w:color w:val="000000"/>
                <w:kern w:val="0"/>
                <w:sz w:val="22"/>
                <w:szCs w:val="22"/>
              </w:rPr>
            </w:pPr>
            <w:r w:rsidRPr="00E57E12">
              <w:rPr>
                <w:rFonts w:eastAsia="Calibri"/>
                <w:color w:val="000000"/>
                <w:kern w:val="0"/>
                <w:sz w:val="22"/>
                <w:szCs w:val="22"/>
              </w:rPr>
              <w:t>121</w:t>
            </w:r>
          </w:p>
        </w:tc>
        <w:tc>
          <w:tcPr>
            <w:tcW w:w="1212" w:type="pct"/>
            <w:tcBorders>
              <w:left w:val="nil"/>
              <w:bottom w:val="nil"/>
              <w:right w:val="nil"/>
            </w:tcBorders>
            <w:shd w:val="clear" w:color="auto" w:fill="FFFFFF"/>
            <w:tcMar>
              <w:top w:w="30" w:type="dxa"/>
              <w:left w:w="30" w:type="dxa"/>
              <w:bottom w:w="30" w:type="dxa"/>
              <w:right w:w="30" w:type="dxa"/>
            </w:tcMar>
            <w:vAlign w:val="center"/>
          </w:tcPr>
          <w:p w:rsidR="00E57E12" w:rsidRPr="00E57E12" w:rsidRDefault="00E57E12" w:rsidP="00E57E12">
            <w:pPr>
              <w:widowControl/>
              <w:overflowPunct/>
              <w:spacing w:line="320" w:lineRule="atLeast"/>
              <w:ind w:firstLine="0"/>
              <w:jc w:val="right"/>
              <w:rPr>
                <w:rFonts w:eastAsia="Calibri"/>
                <w:color w:val="000000"/>
                <w:kern w:val="0"/>
                <w:sz w:val="22"/>
                <w:szCs w:val="22"/>
              </w:rPr>
            </w:pPr>
            <w:r w:rsidRPr="00E57E12">
              <w:rPr>
                <w:rFonts w:eastAsia="Calibri"/>
                <w:color w:val="000000"/>
                <w:kern w:val="0"/>
                <w:sz w:val="22"/>
                <w:szCs w:val="22"/>
              </w:rPr>
              <w:t>19</w:t>
            </w:r>
          </w:p>
        </w:tc>
        <w:tc>
          <w:tcPr>
            <w:tcW w:w="842" w:type="pct"/>
            <w:tcBorders>
              <w:left w:val="nil"/>
              <w:bottom w:val="nil"/>
              <w:right w:val="nil"/>
            </w:tcBorders>
            <w:shd w:val="clear" w:color="auto" w:fill="FFFFFF"/>
            <w:tcMar>
              <w:top w:w="30" w:type="dxa"/>
              <w:left w:w="30" w:type="dxa"/>
              <w:bottom w:w="30" w:type="dxa"/>
              <w:right w:w="30" w:type="dxa"/>
            </w:tcMar>
            <w:vAlign w:val="center"/>
          </w:tcPr>
          <w:p w:rsidR="00E57E12" w:rsidRPr="00E57E12" w:rsidRDefault="00E57E12" w:rsidP="00E57E12">
            <w:pPr>
              <w:widowControl/>
              <w:overflowPunct/>
              <w:spacing w:line="320" w:lineRule="atLeast"/>
              <w:ind w:firstLine="0"/>
              <w:jc w:val="right"/>
              <w:rPr>
                <w:rFonts w:eastAsia="Calibri"/>
                <w:color w:val="000000"/>
                <w:kern w:val="0"/>
                <w:sz w:val="22"/>
                <w:szCs w:val="22"/>
              </w:rPr>
            </w:pPr>
            <w:r w:rsidRPr="00E57E12">
              <w:rPr>
                <w:rFonts w:eastAsia="Calibri"/>
                <w:color w:val="000000"/>
                <w:kern w:val="0"/>
                <w:sz w:val="22"/>
                <w:szCs w:val="22"/>
              </w:rPr>
              <w:t>140</w:t>
            </w:r>
          </w:p>
        </w:tc>
      </w:tr>
      <w:tr w:rsidR="00E57E12" w:rsidRPr="00E57E12" w:rsidTr="00E57E12">
        <w:trPr>
          <w:cantSplit/>
          <w:tblHeader/>
        </w:trPr>
        <w:tc>
          <w:tcPr>
            <w:tcW w:w="606" w:type="pct"/>
            <w:vMerge/>
            <w:tcBorders>
              <w:top w:val="single" w:sz="16" w:space="0" w:color="000000"/>
              <w:left w:val="nil"/>
              <w:right w:val="nil"/>
            </w:tcBorders>
            <w:shd w:val="clear" w:color="auto" w:fill="FFFFFF"/>
            <w:tcMar>
              <w:top w:w="30" w:type="dxa"/>
              <w:left w:w="30" w:type="dxa"/>
              <w:bottom w:w="30" w:type="dxa"/>
              <w:right w:w="30" w:type="dxa"/>
            </w:tcMar>
          </w:tcPr>
          <w:p w:rsidR="00E57E12" w:rsidRPr="00E57E12" w:rsidRDefault="00E57E12" w:rsidP="00E57E12">
            <w:pPr>
              <w:widowControl/>
              <w:overflowPunct/>
              <w:spacing w:line="240" w:lineRule="auto"/>
              <w:ind w:firstLine="0"/>
              <w:rPr>
                <w:rFonts w:eastAsia="Calibri"/>
                <w:kern w:val="0"/>
                <w:sz w:val="22"/>
                <w:szCs w:val="22"/>
              </w:rPr>
            </w:pPr>
          </w:p>
        </w:tc>
        <w:tc>
          <w:tcPr>
            <w:tcW w:w="607" w:type="pct"/>
            <w:vMerge/>
            <w:tcBorders>
              <w:left w:val="nil"/>
              <w:right w:val="nil"/>
            </w:tcBorders>
            <w:shd w:val="clear" w:color="auto" w:fill="FFFFFF"/>
            <w:tcMar>
              <w:top w:w="30" w:type="dxa"/>
              <w:left w:w="30" w:type="dxa"/>
              <w:bottom w:w="30" w:type="dxa"/>
              <w:right w:w="30" w:type="dxa"/>
            </w:tcMar>
          </w:tcPr>
          <w:p w:rsidR="00E57E12" w:rsidRPr="00E57E12" w:rsidRDefault="00E57E12" w:rsidP="00E57E12">
            <w:pPr>
              <w:widowControl/>
              <w:overflowPunct/>
              <w:spacing w:line="240" w:lineRule="auto"/>
              <w:ind w:firstLine="0"/>
              <w:rPr>
                <w:rFonts w:eastAsia="Calibri"/>
                <w:kern w:val="0"/>
                <w:sz w:val="22"/>
                <w:szCs w:val="22"/>
              </w:rPr>
            </w:pPr>
          </w:p>
        </w:tc>
        <w:tc>
          <w:tcPr>
            <w:tcW w:w="606" w:type="pct"/>
            <w:tcBorders>
              <w:top w:val="nil"/>
              <w:left w:val="nil"/>
              <w:right w:val="nil"/>
            </w:tcBorders>
            <w:shd w:val="clear" w:color="auto" w:fill="FFFFFF"/>
            <w:tcMar>
              <w:top w:w="30" w:type="dxa"/>
              <w:left w:w="30" w:type="dxa"/>
              <w:bottom w:w="30" w:type="dxa"/>
              <w:right w:w="30" w:type="dxa"/>
            </w:tcMar>
          </w:tcPr>
          <w:p w:rsidR="00E57E12" w:rsidRPr="00E57E12" w:rsidRDefault="00E57E12" w:rsidP="00E57E12">
            <w:pPr>
              <w:widowControl/>
              <w:overflowPunct/>
              <w:spacing w:line="240" w:lineRule="auto"/>
              <w:ind w:firstLine="0"/>
              <w:rPr>
                <w:rFonts w:eastAsia="Calibri"/>
                <w:kern w:val="0"/>
                <w:sz w:val="22"/>
                <w:szCs w:val="22"/>
              </w:rPr>
            </w:pPr>
          </w:p>
        </w:tc>
        <w:tc>
          <w:tcPr>
            <w:tcW w:w="1127" w:type="pct"/>
            <w:tcBorders>
              <w:top w:val="nil"/>
              <w:left w:val="nil"/>
              <w:right w:val="nil"/>
            </w:tcBorders>
            <w:shd w:val="clear" w:color="auto" w:fill="FFFFFF"/>
            <w:tcMar>
              <w:top w:w="30" w:type="dxa"/>
              <w:left w:w="30" w:type="dxa"/>
              <w:bottom w:w="30" w:type="dxa"/>
              <w:right w:w="30" w:type="dxa"/>
            </w:tcMar>
            <w:vAlign w:val="center"/>
          </w:tcPr>
          <w:p w:rsidR="00E57E12" w:rsidRPr="00E57E12" w:rsidRDefault="00E57E12" w:rsidP="00E57E12">
            <w:pPr>
              <w:widowControl/>
              <w:overflowPunct/>
              <w:spacing w:line="320" w:lineRule="atLeast"/>
              <w:ind w:firstLine="0"/>
              <w:jc w:val="right"/>
              <w:rPr>
                <w:rFonts w:eastAsia="Calibri"/>
                <w:color w:val="000000"/>
                <w:kern w:val="0"/>
                <w:sz w:val="22"/>
                <w:szCs w:val="22"/>
              </w:rPr>
            </w:pPr>
            <w:r w:rsidRPr="00E57E12">
              <w:rPr>
                <w:rFonts w:eastAsia="Calibri"/>
                <w:color w:val="000000"/>
                <w:kern w:val="0"/>
                <w:sz w:val="22"/>
                <w:szCs w:val="22"/>
              </w:rPr>
              <w:t>75.6%</w:t>
            </w:r>
          </w:p>
        </w:tc>
        <w:tc>
          <w:tcPr>
            <w:tcW w:w="1212" w:type="pct"/>
            <w:tcBorders>
              <w:top w:val="nil"/>
              <w:left w:val="nil"/>
              <w:right w:val="nil"/>
            </w:tcBorders>
            <w:shd w:val="clear" w:color="auto" w:fill="FFFFFF"/>
            <w:tcMar>
              <w:top w:w="30" w:type="dxa"/>
              <w:left w:w="30" w:type="dxa"/>
              <w:bottom w:w="30" w:type="dxa"/>
              <w:right w:w="30" w:type="dxa"/>
            </w:tcMar>
            <w:vAlign w:val="center"/>
          </w:tcPr>
          <w:p w:rsidR="00E57E12" w:rsidRPr="00E57E12" w:rsidRDefault="00E57E12" w:rsidP="00E57E12">
            <w:pPr>
              <w:widowControl/>
              <w:overflowPunct/>
              <w:spacing w:line="320" w:lineRule="atLeast"/>
              <w:ind w:firstLine="0"/>
              <w:jc w:val="right"/>
              <w:rPr>
                <w:rFonts w:eastAsia="Calibri"/>
                <w:color w:val="000000"/>
                <w:kern w:val="0"/>
                <w:sz w:val="22"/>
                <w:szCs w:val="22"/>
              </w:rPr>
            </w:pPr>
            <w:r w:rsidRPr="00E57E12">
              <w:rPr>
                <w:rFonts w:eastAsia="Calibri"/>
                <w:color w:val="000000"/>
                <w:kern w:val="0"/>
                <w:sz w:val="22"/>
                <w:szCs w:val="22"/>
              </w:rPr>
              <w:t>55.9%</w:t>
            </w:r>
          </w:p>
        </w:tc>
        <w:tc>
          <w:tcPr>
            <w:tcW w:w="842" w:type="pct"/>
            <w:tcBorders>
              <w:top w:val="nil"/>
              <w:left w:val="nil"/>
              <w:right w:val="nil"/>
            </w:tcBorders>
            <w:shd w:val="clear" w:color="auto" w:fill="FFFFFF"/>
            <w:tcMar>
              <w:top w:w="30" w:type="dxa"/>
              <w:left w:w="30" w:type="dxa"/>
              <w:bottom w:w="30" w:type="dxa"/>
              <w:right w:w="30" w:type="dxa"/>
            </w:tcMar>
            <w:vAlign w:val="center"/>
          </w:tcPr>
          <w:p w:rsidR="00E57E12" w:rsidRPr="00E57E12" w:rsidRDefault="00E57E12" w:rsidP="00E57E12">
            <w:pPr>
              <w:widowControl/>
              <w:overflowPunct/>
              <w:spacing w:line="240" w:lineRule="auto"/>
              <w:ind w:firstLine="0"/>
              <w:jc w:val="center"/>
              <w:rPr>
                <w:rFonts w:eastAsia="Calibri"/>
                <w:kern w:val="0"/>
                <w:sz w:val="22"/>
                <w:szCs w:val="22"/>
              </w:rPr>
            </w:pPr>
          </w:p>
        </w:tc>
      </w:tr>
      <w:tr w:rsidR="00E57E12" w:rsidRPr="00E57E12" w:rsidTr="00E57E12">
        <w:trPr>
          <w:cantSplit/>
          <w:tblHeader/>
        </w:trPr>
        <w:tc>
          <w:tcPr>
            <w:tcW w:w="1213"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E57E12" w:rsidRPr="00E57E12" w:rsidRDefault="00E57E12" w:rsidP="00E57E12">
            <w:pPr>
              <w:widowControl/>
              <w:overflowPunct/>
              <w:spacing w:line="320" w:lineRule="atLeast"/>
              <w:ind w:firstLine="0"/>
              <w:rPr>
                <w:rFonts w:eastAsia="Calibri"/>
                <w:color w:val="000000"/>
                <w:kern w:val="0"/>
                <w:sz w:val="22"/>
                <w:szCs w:val="22"/>
              </w:rPr>
            </w:pPr>
            <w:r w:rsidRPr="00E57E12">
              <w:rPr>
                <w:rFonts w:eastAsia="Calibri"/>
                <w:color w:val="000000"/>
                <w:kern w:val="0"/>
                <w:sz w:val="22"/>
                <w:szCs w:val="22"/>
              </w:rPr>
              <w:t>Total</w:t>
            </w:r>
          </w:p>
        </w:tc>
        <w:tc>
          <w:tcPr>
            <w:tcW w:w="606" w:type="pct"/>
            <w:tcBorders>
              <w:left w:val="nil"/>
              <w:bottom w:val="nil"/>
              <w:right w:val="nil"/>
            </w:tcBorders>
            <w:shd w:val="clear" w:color="auto" w:fill="FFFFFF"/>
            <w:tcMar>
              <w:top w:w="30" w:type="dxa"/>
              <w:left w:w="30" w:type="dxa"/>
              <w:bottom w:w="30" w:type="dxa"/>
              <w:right w:w="30" w:type="dxa"/>
            </w:tcMar>
          </w:tcPr>
          <w:p w:rsidR="00E57E12" w:rsidRPr="00E57E12" w:rsidRDefault="00E57E12" w:rsidP="00E57E12">
            <w:pPr>
              <w:widowControl/>
              <w:overflowPunct/>
              <w:spacing w:line="240" w:lineRule="auto"/>
              <w:ind w:firstLine="0"/>
              <w:rPr>
                <w:rFonts w:eastAsia="Calibri"/>
                <w:kern w:val="0"/>
                <w:sz w:val="22"/>
                <w:szCs w:val="22"/>
              </w:rPr>
            </w:pPr>
          </w:p>
        </w:tc>
        <w:tc>
          <w:tcPr>
            <w:tcW w:w="1127" w:type="pct"/>
            <w:tcBorders>
              <w:left w:val="nil"/>
              <w:bottom w:val="nil"/>
              <w:right w:val="nil"/>
            </w:tcBorders>
            <w:shd w:val="clear" w:color="auto" w:fill="FFFFFF"/>
            <w:tcMar>
              <w:top w:w="30" w:type="dxa"/>
              <w:left w:w="30" w:type="dxa"/>
              <w:bottom w:w="30" w:type="dxa"/>
              <w:right w:w="30" w:type="dxa"/>
            </w:tcMar>
            <w:vAlign w:val="center"/>
          </w:tcPr>
          <w:p w:rsidR="00E57E12" w:rsidRPr="00E57E12" w:rsidRDefault="00E57E12" w:rsidP="00E57E12">
            <w:pPr>
              <w:widowControl/>
              <w:overflowPunct/>
              <w:spacing w:line="320" w:lineRule="atLeast"/>
              <w:ind w:firstLine="0"/>
              <w:jc w:val="right"/>
              <w:rPr>
                <w:rFonts w:eastAsia="Calibri"/>
                <w:color w:val="000000"/>
                <w:kern w:val="0"/>
                <w:sz w:val="22"/>
                <w:szCs w:val="22"/>
              </w:rPr>
            </w:pPr>
            <w:r w:rsidRPr="00E57E12">
              <w:rPr>
                <w:rFonts w:eastAsia="Calibri"/>
                <w:color w:val="000000"/>
                <w:kern w:val="0"/>
                <w:sz w:val="22"/>
                <w:szCs w:val="22"/>
              </w:rPr>
              <w:t>160</w:t>
            </w:r>
          </w:p>
        </w:tc>
        <w:tc>
          <w:tcPr>
            <w:tcW w:w="1212" w:type="pct"/>
            <w:tcBorders>
              <w:left w:val="nil"/>
              <w:bottom w:val="nil"/>
              <w:right w:val="nil"/>
            </w:tcBorders>
            <w:shd w:val="clear" w:color="auto" w:fill="FFFFFF"/>
            <w:tcMar>
              <w:top w:w="30" w:type="dxa"/>
              <w:left w:w="30" w:type="dxa"/>
              <w:bottom w:w="30" w:type="dxa"/>
              <w:right w:w="30" w:type="dxa"/>
            </w:tcMar>
            <w:vAlign w:val="center"/>
          </w:tcPr>
          <w:p w:rsidR="00E57E12" w:rsidRPr="00E57E12" w:rsidRDefault="00E57E12" w:rsidP="00E57E12">
            <w:pPr>
              <w:widowControl/>
              <w:overflowPunct/>
              <w:spacing w:line="320" w:lineRule="atLeast"/>
              <w:ind w:firstLine="0"/>
              <w:jc w:val="right"/>
              <w:rPr>
                <w:rFonts w:eastAsia="Calibri"/>
                <w:color w:val="000000"/>
                <w:kern w:val="0"/>
                <w:sz w:val="22"/>
                <w:szCs w:val="22"/>
              </w:rPr>
            </w:pPr>
            <w:r w:rsidRPr="00E57E12">
              <w:rPr>
                <w:rFonts w:eastAsia="Calibri"/>
                <w:color w:val="000000"/>
                <w:kern w:val="0"/>
                <w:sz w:val="22"/>
                <w:szCs w:val="22"/>
              </w:rPr>
              <w:t>34</w:t>
            </w:r>
          </w:p>
        </w:tc>
        <w:tc>
          <w:tcPr>
            <w:tcW w:w="842" w:type="pct"/>
            <w:tcBorders>
              <w:left w:val="nil"/>
              <w:bottom w:val="nil"/>
              <w:right w:val="nil"/>
            </w:tcBorders>
            <w:shd w:val="clear" w:color="auto" w:fill="FFFFFF"/>
            <w:tcMar>
              <w:top w:w="30" w:type="dxa"/>
              <w:left w:w="30" w:type="dxa"/>
              <w:bottom w:w="30" w:type="dxa"/>
              <w:right w:w="30" w:type="dxa"/>
            </w:tcMar>
            <w:vAlign w:val="center"/>
          </w:tcPr>
          <w:p w:rsidR="00E57E12" w:rsidRPr="00E57E12" w:rsidRDefault="00E57E12" w:rsidP="00E57E12">
            <w:pPr>
              <w:widowControl/>
              <w:overflowPunct/>
              <w:spacing w:line="320" w:lineRule="atLeast"/>
              <w:ind w:firstLine="0"/>
              <w:jc w:val="right"/>
              <w:rPr>
                <w:rFonts w:eastAsia="Calibri"/>
                <w:color w:val="000000"/>
                <w:kern w:val="0"/>
                <w:sz w:val="22"/>
                <w:szCs w:val="22"/>
              </w:rPr>
            </w:pPr>
            <w:r w:rsidRPr="00E57E12">
              <w:rPr>
                <w:rFonts w:eastAsia="Calibri"/>
                <w:color w:val="000000"/>
                <w:kern w:val="0"/>
                <w:sz w:val="22"/>
                <w:szCs w:val="22"/>
              </w:rPr>
              <w:t>194</w:t>
            </w:r>
          </w:p>
        </w:tc>
      </w:tr>
      <w:tr w:rsidR="00E57E12" w:rsidRPr="00E57E12" w:rsidTr="00E57E12">
        <w:trPr>
          <w:cantSplit/>
        </w:trPr>
        <w:tc>
          <w:tcPr>
            <w:tcW w:w="1213" w:type="pct"/>
            <w:gridSpan w:val="2"/>
            <w:vMerge/>
            <w:tcBorders>
              <w:left w:val="nil"/>
              <w:bottom w:val="double" w:sz="8" w:space="0" w:color="000000"/>
              <w:right w:val="nil"/>
            </w:tcBorders>
            <w:shd w:val="clear" w:color="auto" w:fill="FFFFFF"/>
            <w:tcMar>
              <w:top w:w="30" w:type="dxa"/>
              <w:left w:w="30" w:type="dxa"/>
              <w:bottom w:w="30" w:type="dxa"/>
              <w:right w:w="30" w:type="dxa"/>
            </w:tcMar>
          </w:tcPr>
          <w:p w:rsidR="00E57E12" w:rsidRPr="00E57E12" w:rsidRDefault="00E57E12" w:rsidP="00E57E12">
            <w:pPr>
              <w:widowControl/>
              <w:overflowPunct/>
              <w:spacing w:line="240" w:lineRule="auto"/>
              <w:ind w:firstLine="0"/>
              <w:rPr>
                <w:rFonts w:eastAsia="Calibri"/>
                <w:color w:val="000000"/>
                <w:kern w:val="0"/>
                <w:sz w:val="22"/>
                <w:szCs w:val="22"/>
              </w:rPr>
            </w:pPr>
          </w:p>
        </w:tc>
        <w:tc>
          <w:tcPr>
            <w:tcW w:w="606" w:type="pct"/>
            <w:tcBorders>
              <w:top w:val="nil"/>
              <w:left w:val="nil"/>
              <w:bottom w:val="double" w:sz="8" w:space="0" w:color="000000"/>
              <w:right w:val="nil"/>
            </w:tcBorders>
            <w:shd w:val="clear" w:color="auto" w:fill="FFFFFF"/>
            <w:tcMar>
              <w:top w:w="30" w:type="dxa"/>
              <w:left w:w="30" w:type="dxa"/>
              <w:bottom w:w="30" w:type="dxa"/>
              <w:right w:w="30" w:type="dxa"/>
            </w:tcMar>
          </w:tcPr>
          <w:p w:rsidR="00E57E12" w:rsidRPr="00E57E12" w:rsidRDefault="00E57E12" w:rsidP="00E57E12">
            <w:pPr>
              <w:widowControl/>
              <w:overflowPunct/>
              <w:spacing w:line="240" w:lineRule="auto"/>
              <w:ind w:firstLine="0"/>
              <w:rPr>
                <w:rFonts w:eastAsia="Calibri"/>
                <w:kern w:val="0"/>
                <w:sz w:val="22"/>
                <w:szCs w:val="22"/>
              </w:rPr>
            </w:pPr>
          </w:p>
        </w:tc>
        <w:tc>
          <w:tcPr>
            <w:tcW w:w="1127"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E57E12" w:rsidRPr="00E57E12" w:rsidRDefault="00E57E12" w:rsidP="00E57E12">
            <w:pPr>
              <w:widowControl/>
              <w:overflowPunct/>
              <w:spacing w:line="320" w:lineRule="atLeast"/>
              <w:ind w:firstLine="0"/>
              <w:jc w:val="right"/>
              <w:rPr>
                <w:rFonts w:eastAsia="Calibri"/>
                <w:color w:val="000000"/>
                <w:kern w:val="0"/>
                <w:sz w:val="22"/>
                <w:szCs w:val="22"/>
              </w:rPr>
            </w:pPr>
            <w:r w:rsidRPr="00E57E12">
              <w:rPr>
                <w:rFonts w:eastAsia="Calibri"/>
                <w:color w:val="000000"/>
                <w:kern w:val="0"/>
                <w:sz w:val="22"/>
                <w:szCs w:val="22"/>
              </w:rPr>
              <w:t>100.0%</w:t>
            </w:r>
          </w:p>
        </w:tc>
        <w:tc>
          <w:tcPr>
            <w:tcW w:w="1212"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E57E12" w:rsidRPr="00E57E12" w:rsidRDefault="00E57E12" w:rsidP="00E57E12">
            <w:pPr>
              <w:widowControl/>
              <w:overflowPunct/>
              <w:spacing w:line="320" w:lineRule="atLeast"/>
              <w:ind w:firstLine="0"/>
              <w:jc w:val="right"/>
              <w:rPr>
                <w:rFonts w:eastAsia="Calibri"/>
                <w:color w:val="000000"/>
                <w:kern w:val="0"/>
                <w:sz w:val="22"/>
                <w:szCs w:val="22"/>
              </w:rPr>
            </w:pPr>
            <w:r w:rsidRPr="00E57E12">
              <w:rPr>
                <w:rFonts w:eastAsia="Calibri"/>
                <w:color w:val="000000"/>
                <w:kern w:val="0"/>
                <w:sz w:val="22"/>
                <w:szCs w:val="22"/>
              </w:rPr>
              <w:t>100.0%</w:t>
            </w:r>
          </w:p>
        </w:tc>
        <w:tc>
          <w:tcPr>
            <w:tcW w:w="842"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E57E12" w:rsidRPr="00E57E12" w:rsidRDefault="00E57E12" w:rsidP="00E57E12">
            <w:pPr>
              <w:widowControl/>
              <w:overflowPunct/>
              <w:spacing w:line="240" w:lineRule="auto"/>
              <w:ind w:firstLine="0"/>
              <w:jc w:val="center"/>
              <w:rPr>
                <w:rFonts w:eastAsia="Calibri"/>
                <w:kern w:val="0"/>
                <w:sz w:val="22"/>
                <w:szCs w:val="22"/>
              </w:rPr>
            </w:pPr>
          </w:p>
        </w:tc>
      </w:tr>
    </w:tbl>
    <w:p w:rsidR="00E57E12" w:rsidRDefault="00E57E12" w:rsidP="00E57E12">
      <w:pPr>
        <w:widowControl/>
        <w:overflowPunct/>
        <w:spacing w:line="400" w:lineRule="atLeast"/>
        <w:ind w:firstLine="0"/>
        <w:rPr>
          <w:rFonts w:eastAsia="Calibri"/>
          <w:kern w:val="0"/>
          <w:szCs w:val="24"/>
        </w:rPr>
      </w:pPr>
      <w:proofErr w:type="gramStart"/>
      <w:r>
        <w:rPr>
          <w:rFonts w:eastAsia="Calibri"/>
          <w:i/>
          <w:kern w:val="0"/>
          <w:szCs w:val="24"/>
        </w:rPr>
        <w:t>x</w:t>
      </w:r>
      <w:r>
        <w:rPr>
          <w:rFonts w:eastAsia="Calibri"/>
          <w:kern w:val="0"/>
          <w:szCs w:val="24"/>
        </w:rPr>
        <w:t>-square</w:t>
      </w:r>
      <w:proofErr w:type="gramEnd"/>
      <w:r>
        <w:rPr>
          <w:rFonts w:eastAsia="Calibri"/>
          <w:kern w:val="0"/>
          <w:szCs w:val="24"/>
        </w:rPr>
        <w:t xml:space="preserve"> = 5.44; </w:t>
      </w:r>
      <w:proofErr w:type="spellStart"/>
      <w:r>
        <w:rPr>
          <w:rFonts w:eastAsia="Calibri"/>
          <w:i/>
          <w:kern w:val="0"/>
          <w:szCs w:val="24"/>
        </w:rPr>
        <w:t>df</w:t>
      </w:r>
      <w:proofErr w:type="spellEnd"/>
      <w:r>
        <w:rPr>
          <w:rFonts w:eastAsia="Calibri"/>
          <w:kern w:val="0"/>
          <w:szCs w:val="24"/>
        </w:rPr>
        <w:t xml:space="preserve"> = 1; </w:t>
      </w:r>
      <w:r>
        <w:rPr>
          <w:rFonts w:eastAsia="Calibri"/>
          <w:i/>
          <w:kern w:val="0"/>
          <w:szCs w:val="24"/>
        </w:rPr>
        <w:t>p</w:t>
      </w:r>
      <w:r>
        <w:rPr>
          <w:rFonts w:eastAsia="Calibri"/>
          <w:kern w:val="0"/>
          <w:szCs w:val="24"/>
        </w:rPr>
        <w:t>-value = .02*</w:t>
      </w:r>
    </w:p>
    <w:p w:rsidR="00E57E12" w:rsidRPr="00E57E12" w:rsidRDefault="00E57E12" w:rsidP="00E57E12">
      <w:pPr>
        <w:widowControl/>
        <w:overflowPunct/>
        <w:spacing w:line="400" w:lineRule="atLeast"/>
        <w:ind w:firstLine="0"/>
        <w:rPr>
          <w:rFonts w:eastAsia="Calibri"/>
          <w:kern w:val="0"/>
          <w:szCs w:val="24"/>
        </w:rPr>
      </w:pPr>
    </w:p>
    <w:p w:rsidR="00EB7E0A" w:rsidRPr="00EB7E0A" w:rsidRDefault="00EB7E0A" w:rsidP="00EB7E0A">
      <w:pPr>
        <w:widowControl/>
        <w:overflowPunct/>
        <w:spacing w:line="400" w:lineRule="atLeast"/>
        <w:ind w:firstLine="0"/>
        <w:rPr>
          <w:rFonts w:eastAsia="Calibri"/>
          <w:kern w:val="0"/>
          <w:szCs w:val="24"/>
        </w:rPr>
      </w:pPr>
    </w:p>
    <w:p w:rsidR="00E57E12" w:rsidRDefault="00E57E12" w:rsidP="00A64B27">
      <w:pPr>
        <w:widowControl/>
        <w:overflowPunct/>
        <w:spacing w:line="240" w:lineRule="auto"/>
        <w:ind w:firstLine="0"/>
        <w:rPr>
          <w:rFonts w:eastAsia="Calibri"/>
          <w:kern w:val="0"/>
          <w:szCs w:val="24"/>
        </w:rPr>
      </w:pPr>
    </w:p>
    <w:p w:rsidR="00E57E12" w:rsidRDefault="00E57E12" w:rsidP="00A64B27">
      <w:pPr>
        <w:widowControl/>
        <w:overflowPunct/>
        <w:spacing w:line="240" w:lineRule="auto"/>
        <w:ind w:firstLine="0"/>
        <w:rPr>
          <w:rFonts w:eastAsia="Calibri"/>
          <w:kern w:val="0"/>
          <w:szCs w:val="24"/>
        </w:rPr>
      </w:pPr>
    </w:p>
    <w:p w:rsidR="00E57E12" w:rsidRPr="00A64B27" w:rsidRDefault="00E57E12" w:rsidP="00E57E12">
      <w:pPr>
        <w:widowControl/>
        <w:overflowPunct/>
        <w:spacing w:line="240" w:lineRule="auto"/>
        <w:ind w:firstLine="0"/>
        <w:rPr>
          <w:rFonts w:eastAsia="Calibri"/>
          <w:b/>
          <w:kern w:val="0"/>
          <w:szCs w:val="24"/>
        </w:rPr>
      </w:pPr>
      <w:r>
        <w:rPr>
          <w:rFonts w:eastAsia="Calibri"/>
          <w:b/>
          <w:kern w:val="0"/>
          <w:szCs w:val="24"/>
        </w:rPr>
        <w:lastRenderedPageBreak/>
        <w:t>Ta</w:t>
      </w:r>
      <w:r w:rsidRPr="00A64B27">
        <w:rPr>
          <w:rFonts w:eastAsia="Calibri"/>
          <w:b/>
          <w:kern w:val="0"/>
          <w:szCs w:val="24"/>
        </w:rPr>
        <w:t>ble D6</w:t>
      </w:r>
      <w:r w:rsidR="00C169D6">
        <w:rPr>
          <w:rFonts w:eastAsia="Calibri"/>
          <w:b/>
          <w:kern w:val="0"/>
          <w:szCs w:val="24"/>
        </w:rPr>
        <w:t xml:space="preserve"> (cont</w:t>
      </w:r>
      <w:r w:rsidR="00157243">
        <w:rPr>
          <w:rFonts w:eastAsia="Calibri"/>
          <w:b/>
          <w:kern w:val="0"/>
          <w:szCs w:val="24"/>
        </w:rPr>
        <w:t>inued</w:t>
      </w:r>
      <w:r w:rsidR="00C169D6">
        <w:rPr>
          <w:rFonts w:eastAsia="Calibri"/>
          <w:b/>
          <w:kern w:val="0"/>
          <w:szCs w:val="24"/>
        </w:rPr>
        <w:t>)</w:t>
      </w:r>
    </w:p>
    <w:p w:rsidR="00E57E12" w:rsidRPr="00E57E12" w:rsidRDefault="00E57E12" w:rsidP="00E57E12">
      <w:pPr>
        <w:widowControl/>
        <w:overflowPunct/>
        <w:spacing w:line="240" w:lineRule="auto"/>
        <w:ind w:firstLine="0"/>
        <w:rPr>
          <w:rFonts w:eastAsia="Calibri"/>
          <w:b/>
          <w:kern w:val="0"/>
          <w:szCs w:val="24"/>
        </w:rPr>
      </w:pPr>
      <w:r w:rsidRPr="00A64B27">
        <w:rPr>
          <w:rFonts w:eastAsia="Calibri"/>
          <w:b/>
          <w:kern w:val="0"/>
          <w:szCs w:val="24"/>
        </w:rPr>
        <w:t xml:space="preserve">Job Quality </w:t>
      </w:r>
      <w:r>
        <w:rPr>
          <w:rFonts w:eastAsia="Calibri"/>
          <w:b/>
          <w:kern w:val="0"/>
          <w:szCs w:val="24"/>
        </w:rPr>
        <w:t>(R</w:t>
      </w:r>
      <w:r w:rsidRPr="00A64B27">
        <w:rPr>
          <w:rFonts w:eastAsia="Calibri"/>
          <w:b/>
          <w:kern w:val="0"/>
          <w:szCs w:val="24"/>
        </w:rPr>
        <w:t>etirement Benefits</w:t>
      </w:r>
      <w:r>
        <w:rPr>
          <w:rFonts w:eastAsia="Calibri"/>
          <w:b/>
          <w:kern w:val="0"/>
          <w:szCs w:val="24"/>
        </w:rPr>
        <w:t xml:space="preserve">) and Receipt of Childcare Assistance </w:t>
      </w:r>
    </w:p>
    <w:p w:rsidR="00E57E12" w:rsidRDefault="00E57E12" w:rsidP="00A64B27">
      <w:pPr>
        <w:widowControl/>
        <w:overflowPunct/>
        <w:spacing w:line="240" w:lineRule="auto"/>
        <w:ind w:firstLine="0"/>
        <w:rPr>
          <w:rFonts w:eastAsia="Calibri"/>
          <w:kern w:val="0"/>
          <w:szCs w:val="24"/>
        </w:rPr>
      </w:pPr>
    </w:p>
    <w:p w:rsidR="00E57E12" w:rsidRPr="00F11A88" w:rsidRDefault="00F11A88" w:rsidP="00A64B27">
      <w:pPr>
        <w:widowControl/>
        <w:overflowPunct/>
        <w:spacing w:line="240" w:lineRule="auto"/>
        <w:ind w:firstLine="0"/>
        <w:rPr>
          <w:rFonts w:eastAsia="Calibri"/>
          <w:kern w:val="0"/>
          <w:szCs w:val="24"/>
          <w:u w:val="single"/>
        </w:rPr>
      </w:pPr>
      <w:r>
        <w:rPr>
          <w:rFonts w:eastAsia="Calibri"/>
          <w:kern w:val="0"/>
          <w:szCs w:val="24"/>
        </w:rPr>
        <w:t xml:space="preserve">                                                                                                </w:t>
      </w:r>
      <w:r>
        <w:rPr>
          <w:rFonts w:eastAsia="Calibri"/>
          <w:kern w:val="0"/>
          <w:szCs w:val="24"/>
          <w:u w:val="single"/>
        </w:rPr>
        <w:t>Childcare Assistance</w:t>
      </w:r>
    </w:p>
    <w:p w:rsidR="00E57E12" w:rsidRPr="00E57E12" w:rsidRDefault="00E57E12" w:rsidP="00E57E12">
      <w:pPr>
        <w:widowControl/>
        <w:overflowPunct/>
        <w:spacing w:line="240" w:lineRule="auto"/>
        <w:ind w:firstLine="0"/>
        <w:rPr>
          <w:rFonts w:eastAsia="Calibri"/>
          <w:kern w:val="0"/>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2517"/>
        <w:gridCol w:w="946"/>
        <w:gridCol w:w="944"/>
        <w:gridCol w:w="1814"/>
        <w:gridCol w:w="1888"/>
        <w:gridCol w:w="1311"/>
      </w:tblGrid>
      <w:tr w:rsidR="00E57E12" w:rsidRPr="00E57E12" w:rsidTr="00E57E12">
        <w:trPr>
          <w:cantSplit/>
          <w:tblHeader/>
        </w:trPr>
        <w:tc>
          <w:tcPr>
            <w:tcW w:w="5000" w:type="pct"/>
            <w:gridSpan w:val="6"/>
            <w:tcBorders>
              <w:top w:val="nil"/>
              <w:left w:val="nil"/>
              <w:bottom w:val="nil"/>
              <w:right w:val="nil"/>
            </w:tcBorders>
            <w:shd w:val="clear" w:color="auto" w:fill="FFFFFF"/>
            <w:tcMar>
              <w:top w:w="30" w:type="dxa"/>
              <w:left w:w="30" w:type="dxa"/>
              <w:bottom w:w="30" w:type="dxa"/>
              <w:right w:w="30" w:type="dxa"/>
            </w:tcMar>
            <w:vAlign w:val="center"/>
          </w:tcPr>
          <w:p w:rsidR="00E57E12" w:rsidRPr="00E57E12" w:rsidRDefault="00E57E12" w:rsidP="00E57E12">
            <w:pPr>
              <w:widowControl/>
              <w:overflowPunct/>
              <w:spacing w:line="240" w:lineRule="auto"/>
              <w:ind w:firstLine="0"/>
              <w:rPr>
                <w:rFonts w:eastAsia="Calibri"/>
                <w:kern w:val="0"/>
                <w:sz w:val="22"/>
                <w:szCs w:val="22"/>
              </w:rPr>
            </w:pPr>
            <w:r>
              <w:rPr>
                <w:rFonts w:eastAsia="Calibri"/>
                <w:kern w:val="0"/>
                <w:sz w:val="22"/>
                <w:szCs w:val="22"/>
              </w:rPr>
              <w:t>Wave 8</w:t>
            </w:r>
            <w:r w:rsidR="00F11A88">
              <w:rPr>
                <w:rFonts w:eastAsia="Calibri"/>
                <w:kern w:val="0"/>
                <w:sz w:val="22"/>
                <w:szCs w:val="22"/>
              </w:rPr>
              <w:t xml:space="preserve">                                                                                            Yes                           No                   Total</w:t>
            </w:r>
          </w:p>
        </w:tc>
      </w:tr>
      <w:tr w:rsidR="00E57E12" w:rsidRPr="00E57E12" w:rsidTr="00E57E12">
        <w:trPr>
          <w:cantSplit/>
          <w:tblHeader/>
        </w:trPr>
        <w:tc>
          <w:tcPr>
            <w:tcW w:w="1336" w:type="pct"/>
            <w:vMerge w:val="restart"/>
            <w:tcBorders>
              <w:top w:val="single" w:sz="16" w:space="0" w:color="000000"/>
              <w:left w:val="nil"/>
              <w:right w:val="nil"/>
            </w:tcBorders>
            <w:shd w:val="clear" w:color="auto" w:fill="FFFFFF"/>
            <w:tcMar>
              <w:top w:w="30" w:type="dxa"/>
              <w:left w:w="30" w:type="dxa"/>
              <w:bottom w:w="30" w:type="dxa"/>
              <w:right w:w="30" w:type="dxa"/>
            </w:tcMar>
          </w:tcPr>
          <w:p w:rsidR="00E57E12" w:rsidRPr="00E57E12" w:rsidRDefault="00F11A88" w:rsidP="00E57E12">
            <w:pPr>
              <w:widowControl/>
              <w:overflowPunct/>
              <w:spacing w:line="320" w:lineRule="atLeast"/>
              <w:ind w:firstLine="0"/>
              <w:rPr>
                <w:rFonts w:eastAsia="Calibri"/>
                <w:color w:val="000000"/>
                <w:kern w:val="0"/>
                <w:sz w:val="22"/>
                <w:szCs w:val="22"/>
              </w:rPr>
            </w:pPr>
            <w:r>
              <w:rPr>
                <w:rFonts w:eastAsia="Calibri"/>
                <w:color w:val="000000"/>
                <w:kern w:val="0"/>
                <w:sz w:val="22"/>
                <w:szCs w:val="22"/>
              </w:rPr>
              <w:t>Retirement Benefits</w:t>
            </w:r>
          </w:p>
        </w:tc>
        <w:tc>
          <w:tcPr>
            <w:tcW w:w="502" w:type="pct"/>
            <w:vMerge w:val="restart"/>
            <w:tcBorders>
              <w:top w:val="single" w:sz="16" w:space="0" w:color="000000"/>
              <w:left w:val="nil"/>
              <w:right w:val="nil"/>
            </w:tcBorders>
            <w:shd w:val="clear" w:color="auto" w:fill="FFFFFF"/>
            <w:tcMar>
              <w:top w:w="30" w:type="dxa"/>
              <w:left w:w="30" w:type="dxa"/>
              <w:bottom w:w="30" w:type="dxa"/>
              <w:right w:w="30" w:type="dxa"/>
            </w:tcMar>
          </w:tcPr>
          <w:p w:rsidR="00E57E12" w:rsidRPr="00E57E12" w:rsidRDefault="00E57E12" w:rsidP="00E57E12">
            <w:pPr>
              <w:widowControl/>
              <w:overflowPunct/>
              <w:spacing w:line="320" w:lineRule="atLeast"/>
              <w:ind w:firstLine="0"/>
              <w:rPr>
                <w:rFonts w:eastAsia="Calibri"/>
                <w:color w:val="000000"/>
                <w:kern w:val="0"/>
                <w:sz w:val="22"/>
                <w:szCs w:val="22"/>
              </w:rPr>
            </w:pPr>
            <w:r w:rsidRPr="00E57E12">
              <w:rPr>
                <w:rFonts w:eastAsia="Calibri"/>
                <w:color w:val="000000"/>
                <w:kern w:val="0"/>
                <w:sz w:val="22"/>
                <w:szCs w:val="22"/>
              </w:rPr>
              <w:t>Yes</w:t>
            </w:r>
          </w:p>
        </w:tc>
        <w:tc>
          <w:tcPr>
            <w:tcW w:w="501" w:type="pct"/>
            <w:tcBorders>
              <w:top w:val="single" w:sz="16" w:space="0" w:color="000000"/>
              <w:left w:val="nil"/>
              <w:bottom w:val="nil"/>
              <w:right w:val="nil"/>
            </w:tcBorders>
            <w:shd w:val="clear" w:color="auto" w:fill="FFFFFF"/>
            <w:tcMar>
              <w:top w:w="30" w:type="dxa"/>
              <w:left w:w="30" w:type="dxa"/>
              <w:bottom w:w="30" w:type="dxa"/>
              <w:right w:w="30" w:type="dxa"/>
            </w:tcMar>
          </w:tcPr>
          <w:p w:rsidR="00E57E12" w:rsidRPr="00E57E12" w:rsidRDefault="00E57E12" w:rsidP="00E57E12">
            <w:pPr>
              <w:widowControl/>
              <w:overflowPunct/>
              <w:spacing w:line="240" w:lineRule="auto"/>
              <w:ind w:firstLine="0"/>
              <w:rPr>
                <w:rFonts w:eastAsia="Calibri"/>
                <w:kern w:val="0"/>
                <w:sz w:val="22"/>
                <w:szCs w:val="22"/>
              </w:rPr>
            </w:pPr>
          </w:p>
        </w:tc>
        <w:tc>
          <w:tcPr>
            <w:tcW w:w="963"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E57E12" w:rsidRPr="00E57E12" w:rsidRDefault="00E57E12" w:rsidP="00E57E12">
            <w:pPr>
              <w:widowControl/>
              <w:overflowPunct/>
              <w:spacing w:line="320" w:lineRule="atLeast"/>
              <w:ind w:firstLine="0"/>
              <w:jc w:val="right"/>
              <w:rPr>
                <w:rFonts w:eastAsia="Calibri"/>
                <w:color w:val="000000"/>
                <w:kern w:val="0"/>
                <w:sz w:val="22"/>
                <w:szCs w:val="22"/>
              </w:rPr>
            </w:pPr>
            <w:r w:rsidRPr="00E57E12">
              <w:rPr>
                <w:rFonts w:eastAsia="Calibri"/>
                <w:color w:val="000000"/>
                <w:kern w:val="0"/>
                <w:sz w:val="22"/>
                <w:szCs w:val="22"/>
              </w:rPr>
              <w:t>52</w:t>
            </w:r>
          </w:p>
        </w:tc>
        <w:tc>
          <w:tcPr>
            <w:tcW w:w="1002"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E57E12" w:rsidRPr="00E57E12" w:rsidRDefault="00E57E12" w:rsidP="00E57E12">
            <w:pPr>
              <w:widowControl/>
              <w:overflowPunct/>
              <w:spacing w:line="320" w:lineRule="atLeast"/>
              <w:ind w:firstLine="0"/>
              <w:jc w:val="right"/>
              <w:rPr>
                <w:rFonts w:eastAsia="Calibri"/>
                <w:color w:val="000000"/>
                <w:kern w:val="0"/>
                <w:sz w:val="22"/>
                <w:szCs w:val="22"/>
              </w:rPr>
            </w:pPr>
            <w:r w:rsidRPr="00E57E12">
              <w:rPr>
                <w:rFonts w:eastAsia="Calibri"/>
                <w:color w:val="000000"/>
                <w:kern w:val="0"/>
                <w:sz w:val="22"/>
                <w:szCs w:val="22"/>
              </w:rPr>
              <w:t>14</w:t>
            </w:r>
          </w:p>
        </w:tc>
        <w:tc>
          <w:tcPr>
            <w:tcW w:w="696"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E57E12" w:rsidRPr="00E57E12" w:rsidRDefault="00E57E12" w:rsidP="00E57E12">
            <w:pPr>
              <w:widowControl/>
              <w:overflowPunct/>
              <w:spacing w:line="320" w:lineRule="atLeast"/>
              <w:ind w:firstLine="0"/>
              <w:jc w:val="right"/>
              <w:rPr>
                <w:rFonts w:eastAsia="Calibri"/>
                <w:color w:val="000000"/>
                <w:kern w:val="0"/>
                <w:sz w:val="22"/>
                <w:szCs w:val="22"/>
              </w:rPr>
            </w:pPr>
            <w:r w:rsidRPr="00E57E12">
              <w:rPr>
                <w:rFonts w:eastAsia="Calibri"/>
                <w:color w:val="000000"/>
                <w:kern w:val="0"/>
                <w:sz w:val="22"/>
                <w:szCs w:val="22"/>
              </w:rPr>
              <w:t>66</w:t>
            </w:r>
          </w:p>
        </w:tc>
      </w:tr>
      <w:tr w:rsidR="00E57E12" w:rsidRPr="00E57E12" w:rsidTr="00E57E12">
        <w:trPr>
          <w:cantSplit/>
          <w:tblHeader/>
        </w:trPr>
        <w:tc>
          <w:tcPr>
            <w:tcW w:w="1336" w:type="pct"/>
            <w:vMerge/>
            <w:tcBorders>
              <w:top w:val="single" w:sz="16" w:space="0" w:color="000000"/>
              <w:left w:val="nil"/>
              <w:right w:val="nil"/>
            </w:tcBorders>
            <w:shd w:val="clear" w:color="auto" w:fill="FFFFFF"/>
            <w:tcMar>
              <w:top w:w="30" w:type="dxa"/>
              <w:left w:w="30" w:type="dxa"/>
              <w:bottom w:w="30" w:type="dxa"/>
              <w:right w:w="30" w:type="dxa"/>
            </w:tcMar>
          </w:tcPr>
          <w:p w:rsidR="00E57E12" w:rsidRPr="00E57E12" w:rsidRDefault="00E57E12" w:rsidP="00E57E12">
            <w:pPr>
              <w:widowControl/>
              <w:overflowPunct/>
              <w:spacing w:line="240" w:lineRule="auto"/>
              <w:ind w:firstLine="0"/>
              <w:rPr>
                <w:rFonts w:eastAsia="Calibri"/>
                <w:color w:val="000000"/>
                <w:kern w:val="0"/>
                <w:sz w:val="22"/>
                <w:szCs w:val="22"/>
              </w:rPr>
            </w:pPr>
          </w:p>
        </w:tc>
        <w:tc>
          <w:tcPr>
            <w:tcW w:w="502" w:type="pct"/>
            <w:vMerge/>
            <w:tcBorders>
              <w:top w:val="single" w:sz="16" w:space="0" w:color="000000"/>
              <w:left w:val="nil"/>
              <w:right w:val="nil"/>
            </w:tcBorders>
            <w:shd w:val="clear" w:color="auto" w:fill="FFFFFF"/>
            <w:tcMar>
              <w:top w:w="30" w:type="dxa"/>
              <w:left w:w="30" w:type="dxa"/>
              <w:bottom w:w="30" w:type="dxa"/>
              <w:right w:w="30" w:type="dxa"/>
            </w:tcMar>
          </w:tcPr>
          <w:p w:rsidR="00E57E12" w:rsidRPr="00E57E12" w:rsidRDefault="00E57E12" w:rsidP="00E57E12">
            <w:pPr>
              <w:widowControl/>
              <w:overflowPunct/>
              <w:spacing w:line="240" w:lineRule="auto"/>
              <w:ind w:firstLine="0"/>
              <w:rPr>
                <w:rFonts w:eastAsia="Calibri"/>
                <w:color w:val="000000"/>
                <w:kern w:val="0"/>
                <w:sz w:val="22"/>
                <w:szCs w:val="22"/>
              </w:rPr>
            </w:pPr>
          </w:p>
        </w:tc>
        <w:tc>
          <w:tcPr>
            <w:tcW w:w="501" w:type="pct"/>
            <w:tcBorders>
              <w:top w:val="nil"/>
              <w:left w:val="nil"/>
              <w:right w:val="nil"/>
            </w:tcBorders>
            <w:shd w:val="clear" w:color="auto" w:fill="FFFFFF"/>
            <w:tcMar>
              <w:top w:w="30" w:type="dxa"/>
              <w:left w:w="30" w:type="dxa"/>
              <w:bottom w:w="30" w:type="dxa"/>
              <w:right w:w="30" w:type="dxa"/>
            </w:tcMar>
          </w:tcPr>
          <w:p w:rsidR="00E57E12" w:rsidRPr="00E57E12" w:rsidRDefault="00E57E12" w:rsidP="00E57E12">
            <w:pPr>
              <w:widowControl/>
              <w:overflowPunct/>
              <w:spacing w:line="240" w:lineRule="auto"/>
              <w:ind w:firstLine="0"/>
              <w:rPr>
                <w:rFonts w:eastAsia="Calibri"/>
                <w:kern w:val="0"/>
                <w:sz w:val="22"/>
                <w:szCs w:val="22"/>
              </w:rPr>
            </w:pPr>
          </w:p>
        </w:tc>
        <w:tc>
          <w:tcPr>
            <w:tcW w:w="963" w:type="pct"/>
            <w:tcBorders>
              <w:top w:val="nil"/>
              <w:left w:val="nil"/>
              <w:right w:val="nil"/>
            </w:tcBorders>
            <w:shd w:val="clear" w:color="auto" w:fill="FFFFFF"/>
            <w:tcMar>
              <w:top w:w="30" w:type="dxa"/>
              <w:left w:w="30" w:type="dxa"/>
              <w:bottom w:w="30" w:type="dxa"/>
              <w:right w:w="30" w:type="dxa"/>
            </w:tcMar>
            <w:vAlign w:val="center"/>
          </w:tcPr>
          <w:p w:rsidR="00E57E12" w:rsidRPr="00E57E12" w:rsidRDefault="00E57E12" w:rsidP="00E57E12">
            <w:pPr>
              <w:widowControl/>
              <w:overflowPunct/>
              <w:spacing w:line="320" w:lineRule="atLeast"/>
              <w:ind w:firstLine="0"/>
              <w:jc w:val="right"/>
              <w:rPr>
                <w:rFonts w:eastAsia="Calibri"/>
                <w:color w:val="000000"/>
                <w:kern w:val="0"/>
                <w:sz w:val="22"/>
                <w:szCs w:val="22"/>
              </w:rPr>
            </w:pPr>
            <w:r w:rsidRPr="00E57E12">
              <w:rPr>
                <w:rFonts w:eastAsia="Calibri"/>
                <w:color w:val="000000"/>
                <w:kern w:val="0"/>
                <w:sz w:val="22"/>
                <w:szCs w:val="22"/>
              </w:rPr>
              <w:t>34.2%</w:t>
            </w:r>
          </w:p>
        </w:tc>
        <w:tc>
          <w:tcPr>
            <w:tcW w:w="1002" w:type="pct"/>
            <w:tcBorders>
              <w:top w:val="nil"/>
              <w:left w:val="nil"/>
              <w:right w:val="nil"/>
            </w:tcBorders>
            <w:shd w:val="clear" w:color="auto" w:fill="FFFFFF"/>
            <w:tcMar>
              <w:top w:w="30" w:type="dxa"/>
              <w:left w:w="30" w:type="dxa"/>
              <w:bottom w:w="30" w:type="dxa"/>
              <w:right w:w="30" w:type="dxa"/>
            </w:tcMar>
            <w:vAlign w:val="center"/>
          </w:tcPr>
          <w:p w:rsidR="00E57E12" w:rsidRPr="00E57E12" w:rsidRDefault="00E57E12" w:rsidP="00E57E12">
            <w:pPr>
              <w:widowControl/>
              <w:overflowPunct/>
              <w:spacing w:line="320" w:lineRule="atLeast"/>
              <w:ind w:firstLine="0"/>
              <w:jc w:val="right"/>
              <w:rPr>
                <w:rFonts w:eastAsia="Calibri"/>
                <w:color w:val="000000"/>
                <w:kern w:val="0"/>
                <w:sz w:val="22"/>
                <w:szCs w:val="22"/>
              </w:rPr>
            </w:pPr>
            <w:r w:rsidRPr="00E57E12">
              <w:rPr>
                <w:rFonts w:eastAsia="Calibri"/>
                <w:color w:val="000000"/>
                <w:kern w:val="0"/>
                <w:sz w:val="22"/>
                <w:szCs w:val="22"/>
              </w:rPr>
              <w:t>45.2%</w:t>
            </w:r>
          </w:p>
        </w:tc>
        <w:tc>
          <w:tcPr>
            <w:tcW w:w="696" w:type="pct"/>
            <w:tcBorders>
              <w:top w:val="nil"/>
              <w:left w:val="nil"/>
              <w:right w:val="nil"/>
            </w:tcBorders>
            <w:shd w:val="clear" w:color="auto" w:fill="FFFFFF"/>
            <w:tcMar>
              <w:top w:w="30" w:type="dxa"/>
              <w:left w:w="30" w:type="dxa"/>
              <w:bottom w:w="30" w:type="dxa"/>
              <w:right w:w="30" w:type="dxa"/>
            </w:tcMar>
            <w:vAlign w:val="center"/>
          </w:tcPr>
          <w:p w:rsidR="00E57E12" w:rsidRPr="00E57E12" w:rsidRDefault="00E57E12" w:rsidP="00E57E12">
            <w:pPr>
              <w:widowControl/>
              <w:overflowPunct/>
              <w:spacing w:line="240" w:lineRule="auto"/>
              <w:ind w:firstLine="0"/>
              <w:jc w:val="center"/>
              <w:rPr>
                <w:rFonts w:eastAsia="Calibri"/>
                <w:kern w:val="0"/>
                <w:sz w:val="22"/>
                <w:szCs w:val="22"/>
              </w:rPr>
            </w:pPr>
          </w:p>
        </w:tc>
      </w:tr>
      <w:tr w:rsidR="00E57E12" w:rsidRPr="00E57E12" w:rsidTr="00E57E12">
        <w:trPr>
          <w:cantSplit/>
          <w:tblHeader/>
        </w:trPr>
        <w:tc>
          <w:tcPr>
            <w:tcW w:w="1336" w:type="pct"/>
            <w:vMerge/>
            <w:tcBorders>
              <w:top w:val="single" w:sz="16" w:space="0" w:color="000000"/>
              <w:left w:val="nil"/>
              <w:right w:val="nil"/>
            </w:tcBorders>
            <w:shd w:val="clear" w:color="auto" w:fill="FFFFFF"/>
            <w:tcMar>
              <w:top w:w="30" w:type="dxa"/>
              <w:left w:w="30" w:type="dxa"/>
              <w:bottom w:w="30" w:type="dxa"/>
              <w:right w:w="30" w:type="dxa"/>
            </w:tcMar>
          </w:tcPr>
          <w:p w:rsidR="00E57E12" w:rsidRPr="00E57E12" w:rsidRDefault="00E57E12" w:rsidP="00E57E12">
            <w:pPr>
              <w:widowControl/>
              <w:overflowPunct/>
              <w:spacing w:line="240" w:lineRule="auto"/>
              <w:ind w:firstLine="0"/>
              <w:rPr>
                <w:rFonts w:eastAsia="Calibri"/>
                <w:kern w:val="0"/>
                <w:sz w:val="22"/>
                <w:szCs w:val="22"/>
              </w:rPr>
            </w:pPr>
          </w:p>
        </w:tc>
        <w:tc>
          <w:tcPr>
            <w:tcW w:w="502" w:type="pct"/>
            <w:vMerge w:val="restart"/>
            <w:tcBorders>
              <w:left w:val="nil"/>
              <w:right w:val="nil"/>
            </w:tcBorders>
            <w:shd w:val="clear" w:color="auto" w:fill="FFFFFF"/>
            <w:tcMar>
              <w:top w:w="30" w:type="dxa"/>
              <w:left w:w="30" w:type="dxa"/>
              <w:bottom w:w="30" w:type="dxa"/>
              <w:right w:w="30" w:type="dxa"/>
            </w:tcMar>
          </w:tcPr>
          <w:p w:rsidR="00E57E12" w:rsidRPr="00E57E12" w:rsidRDefault="00E57E12" w:rsidP="00E57E12">
            <w:pPr>
              <w:widowControl/>
              <w:overflowPunct/>
              <w:spacing w:line="320" w:lineRule="atLeast"/>
              <w:ind w:firstLine="0"/>
              <w:rPr>
                <w:rFonts w:eastAsia="Calibri"/>
                <w:color w:val="000000"/>
                <w:kern w:val="0"/>
                <w:sz w:val="22"/>
                <w:szCs w:val="22"/>
              </w:rPr>
            </w:pPr>
            <w:r w:rsidRPr="00E57E12">
              <w:rPr>
                <w:rFonts w:eastAsia="Calibri"/>
                <w:color w:val="000000"/>
                <w:kern w:val="0"/>
                <w:sz w:val="22"/>
                <w:szCs w:val="22"/>
              </w:rPr>
              <w:t>No</w:t>
            </w:r>
          </w:p>
        </w:tc>
        <w:tc>
          <w:tcPr>
            <w:tcW w:w="501" w:type="pct"/>
            <w:tcBorders>
              <w:left w:val="nil"/>
              <w:bottom w:val="nil"/>
              <w:right w:val="nil"/>
            </w:tcBorders>
            <w:shd w:val="clear" w:color="auto" w:fill="FFFFFF"/>
            <w:tcMar>
              <w:top w:w="30" w:type="dxa"/>
              <w:left w:w="30" w:type="dxa"/>
              <w:bottom w:w="30" w:type="dxa"/>
              <w:right w:w="30" w:type="dxa"/>
            </w:tcMar>
          </w:tcPr>
          <w:p w:rsidR="00E57E12" w:rsidRPr="00E57E12" w:rsidRDefault="00E57E12" w:rsidP="00E57E12">
            <w:pPr>
              <w:widowControl/>
              <w:overflowPunct/>
              <w:spacing w:line="240" w:lineRule="auto"/>
              <w:ind w:firstLine="0"/>
              <w:rPr>
                <w:rFonts w:eastAsia="Calibri"/>
                <w:kern w:val="0"/>
                <w:sz w:val="22"/>
                <w:szCs w:val="22"/>
              </w:rPr>
            </w:pPr>
          </w:p>
        </w:tc>
        <w:tc>
          <w:tcPr>
            <w:tcW w:w="963" w:type="pct"/>
            <w:tcBorders>
              <w:left w:val="nil"/>
              <w:bottom w:val="nil"/>
              <w:right w:val="nil"/>
            </w:tcBorders>
            <w:shd w:val="clear" w:color="auto" w:fill="FFFFFF"/>
            <w:tcMar>
              <w:top w:w="30" w:type="dxa"/>
              <w:left w:w="30" w:type="dxa"/>
              <w:bottom w:w="30" w:type="dxa"/>
              <w:right w:w="30" w:type="dxa"/>
            </w:tcMar>
            <w:vAlign w:val="center"/>
          </w:tcPr>
          <w:p w:rsidR="00E57E12" w:rsidRPr="00E57E12" w:rsidRDefault="00E57E12" w:rsidP="00E57E12">
            <w:pPr>
              <w:widowControl/>
              <w:overflowPunct/>
              <w:spacing w:line="320" w:lineRule="atLeast"/>
              <w:ind w:firstLine="0"/>
              <w:jc w:val="right"/>
              <w:rPr>
                <w:rFonts w:eastAsia="Calibri"/>
                <w:color w:val="000000"/>
                <w:kern w:val="0"/>
                <w:sz w:val="22"/>
                <w:szCs w:val="22"/>
              </w:rPr>
            </w:pPr>
            <w:r w:rsidRPr="00E57E12">
              <w:rPr>
                <w:rFonts w:eastAsia="Calibri"/>
                <w:color w:val="000000"/>
                <w:kern w:val="0"/>
                <w:sz w:val="22"/>
                <w:szCs w:val="22"/>
              </w:rPr>
              <w:t>100</w:t>
            </w:r>
          </w:p>
        </w:tc>
        <w:tc>
          <w:tcPr>
            <w:tcW w:w="1002" w:type="pct"/>
            <w:tcBorders>
              <w:left w:val="nil"/>
              <w:bottom w:val="nil"/>
              <w:right w:val="nil"/>
            </w:tcBorders>
            <w:shd w:val="clear" w:color="auto" w:fill="FFFFFF"/>
            <w:tcMar>
              <w:top w:w="30" w:type="dxa"/>
              <w:left w:w="30" w:type="dxa"/>
              <w:bottom w:w="30" w:type="dxa"/>
              <w:right w:w="30" w:type="dxa"/>
            </w:tcMar>
            <w:vAlign w:val="center"/>
          </w:tcPr>
          <w:p w:rsidR="00E57E12" w:rsidRPr="00E57E12" w:rsidRDefault="00E57E12" w:rsidP="00E57E12">
            <w:pPr>
              <w:widowControl/>
              <w:overflowPunct/>
              <w:spacing w:line="320" w:lineRule="atLeast"/>
              <w:ind w:firstLine="0"/>
              <w:jc w:val="right"/>
              <w:rPr>
                <w:rFonts w:eastAsia="Calibri"/>
                <w:color w:val="000000"/>
                <w:kern w:val="0"/>
                <w:sz w:val="22"/>
                <w:szCs w:val="22"/>
              </w:rPr>
            </w:pPr>
            <w:r w:rsidRPr="00E57E12">
              <w:rPr>
                <w:rFonts w:eastAsia="Calibri"/>
                <w:color w:val="000000"/>
                <w:kern w:val="0"/>
                <w:sz w:val="22"/>
                <w:szCs w:val="22"/>
              </w:rPr>
              <w:t>17</w:t>
            </w:r>
          </w:p>
        </w:tc>
        <w:tc>
          <w:tcPr>
            <w:tcW w:w="696" w:type="pct"/>
            <w:tcBorders>
              <w:left w:val="nil"/>
              <w:bottom w:val="nil"/>
              <w:right w:val="nil"/>
            </w:tcBorders>
            <w:shd w:val="clear" w:color="auto" w:fill="FFFFFF"/>
            <w:tcMar>
              <w:top w:w="30" w:type="dxa"/>
              <w:left w:w="30" w:type="dxa"/>
              <w:bottom w:w="30" w:type="dxa"/>
              <w:right w:w="30" w:type="dxa"/>
            </w:tcMar>
            <w:vAlign w:val="center"/>
          </w:tcPr>
          <w:p w:rsidR="00E57E12" w:rsidRPr="00E57E12" w:rsidRDefault="00E57E12" w:rsidP="00E57E12">
            <w:pPr>
              <w:widowControl/>
              <w:overflowPunct/>
              <w:spacing w:line="320" w:lineRule="atLeast"/>
              <w:ind w:firstLine="0"/>
              <w:jc w:val="right"/>
              <w:rPr>
                <w:rFonts w:eastAsia="Calibri"/>
                <w:color w:val="000000"/>
                <w:kern w:val="0"/>
                <w:sz w:val="22"/>
                <w:szCs w:val="22"/>
              </w:rPr>
            </w:pPr>
            <w:r w:rsidRPr="00E57E12">
              <w:rPr>
                <w:rFonts w:eastAsia="Calibri"/>
                <w:color w:val="000000"/>
                <w:kern w:val="0"/>
                <w:sz w:val="22"/>
                <w:szCs w:val="22"/>
              </w:rPr>
              <w:t>117</w:t>
            </w:r>
          </w:p>
        </w:tc>
      </w:tr>
      <w:tr w:rsidR="00E57E12" w:rsidRPr="00E57E12" w:rsidTr="00E57E12">
        <w:trPr>
          <w:cantSplit/>
          <w:tblHeader/>
        </w:trPr>
        <w:tc>
          <w:tcPr>
            <w:tcW w:w="1336" w:type="pct"/>
            <w:vMerge/>
            <w:tcBorders>
              <w:top w:val="single" w:sz="16" w:space="0" w:color="000000"/>
              <w:left w:val="nil"/>
              <w:right w:val="nil"/>
            </w:tcBorders>
            <w:shd w:val="clear" w:color="auto" w:fill="FFFFFF"/>
            <w:tcMar>
              <w:top w:w="30" w:type="dxa"/>
              <w:left w:w="30" w:type="dxa"/>
              <w:bottom w:w="30" w:type="dxa"/>
              <w:right w:w="30" w:type="dxa"/>
            </w:tcMar>
          </w:tcPr>
          <w:p w:rsidR="00E57E12" w:rsidRPr="00E57E12" w:rsidRDefault="00E57E12" w:rsidP="00E57E12">
            <w:pPr>
              <w:widowControl/>
              <w:overflowPunct/>
              <w:spacing w:line="240" w:lineRule="auto"/>
              <w:ind w:firstLine="0"/>
              <w:rPr>
                <w:rFonts w:eastAsia="Calibri"/>
                <w:kern w:val="0"/>
                <w:sz w:val="22"/>
                <w:szCs w:val="22"/>
              </w:rPr>
            </w:pPr>
          </w:p>
        </w:tc>
        <w:tc>
          <w:tcPr>
            <w:tcW w:w="502" w:type="pct"/>
            <w:vMerge/>
            <w:tcBorders>
              <w:left w:val="nil"/>
              <w:right w:val="nil"/>
            </w:tcBorders>
            <w:shd w:val="clear" w:color="auto" w:fill="FFFFFF"/>
            <w:tcMar>
              <w:top w:w="30" w:type="dxa"/>
              <w:left w:w="30" w:type="dxa"/>
              <w:bottom w:w="30" w:type="dxa"/>
              <w:right w:w="30" w:type="dxa"/>
            </w:tcMar>
          </w:tcPr>
          <w:p w:rsidR="00E57E12" w:rsidRPr="00E57E12" w:rsidRDefault="00E57E12" w:rsidP="00E57E12">
            <w:pPr>
              <w:widowControl/>
              <w:overflowPunct/>
              <w:spacing w:line="240" w:lineRule="auto"/>
              <w:ind w:firstLine="0"/>
              <w:rPr>
                <w:rFonts w:eastAsia="Calibri"/>
                <w:kern w:val="0"/>
                <w:sz w:val="22"/>
                <w:szCs w:val="22"/>
              </w:rPr>
            </w:pPr>
          </w:p>
        </w:tc>
        <w:tc>
          <w:tcPr>
            <w:tcW w:w="501" w:type="pct"/>
            <w:tcBorders>
              <w:top w:val="nil"/>
              <w:left w:val="nil"/>
              <w:right w:val="nil"/>
            </w:tcBorders>
            <w:shd w:val="clear" w:color="auto" w:fill="FFFFFF"/>
            <w:tcMar>
              <w:top w:w="30" w:type="dxa"/>
              <w:left w:w="30" w:type="dxa"/>
              <w:bottom w:w="30" w:type="dxa"/>
              <w:right w:w="30" w:type="dxa"/>
            </w:tcMar>
          </w:tcPr>
          <w:p w:rsidR="00E57E12" w:rsidRPr="00E57E12" w:rsidRDefault="00E57E12" w:rsidP="00E57E12">
            <w:pPr>
              <w:widowControl/>
              <w:overflowPunct/>
              <w:spacing w:line="240" w:lineRule="auto"/>
              <w:ind w:firstLine="0"/>
              <w:rPr>
                <w:rFonts w:eastAsia="Calibri"/>
                <w:kern w:val="0"/>
                <w:sz w:val="22"/>
                <w:szCs w:val="22"/>
              </w:rPr>
            </w:pPr>
          </w:p>
        </w:tc>
        <w:tc>
          <w:tcPr>
            <w:tcW w:w="963" w:type="pct"/>
            <w:tcBorders>
              <w:top w:val="nil"/>
              <w:left w:val="nil"/>
              <w:right w:val="nil"/>
            </w:tcBorders>
            <w:shd w:val="clear" w:color="auto" w:fill="FFFFFF"/>
            <w:tcMar>
              <w:top w:w="30" w:type="dxa"/>
              <w:left w:w="30" w:type="dxa"/>
              <w:bottom w:w="30" w:type="dxa"/>
              <w:right w:w="30" w:type="dxa"/>
            </w:tcMar>
            <w:vAlign w:val="center"/>
          </w:tcPr>
          <w:p w:rsidR="00E57E12" w:rsidRPr="00E57E12" w:rsidRDefault="00E57E12" w:rsidP="00E57E12">
            <w:pPr>
              <w:widowControl/>
              <w:overflowPunct/>
              <w:spacing w:line="320" w:lineRule="atLeast"/>
              <w:ind w:firstLine="0"/>
              <w:jc w:val="right"/>
              <w:rPr>
                <w:rFonts w:eastAsia="Calibri"/>
                <w:color w:val="000000"/>
                <w:kern w:val="0"/>
                <w:sz w:val="22"/>
                <w:szCs w:val="22"/>
              </w:rPr>
            </w:pPr>
            <w:r w:rsidRPr="00E57E12">
              <w:rPr>
                <w:rFonts w:eastAsia="Calibri"/>
                <w:color w:val="000000"/>
                <w:kern w:val="0"/>
                <w:sz w:val="22"/>
                <w:szCs w:val="22"/>
              </w:rPr>
              <w:t>65.8%</w:t>
            </w:r>
          </w:p>
        </w:tc>
        <w:tc>
          <w:tcPr>
            <w:tcW w:w="1002" w:type="pct"/>
            <w:tcBorders>
              <w:top w:val="nil"/>
              <w:left w:val="nil"/>
              <w:right w:val="nil"/>
            </w:tcBorders>
            <w:shd w:val="clear" w:color="auto" w:fill="FFFFFF"/>
            <w:tcMar>
              <w:top w:w="30" w:type="dxa"/>
              <w:left w:w="30" w:type="dxa"/>
              <w:bottom w:w="30" w:type="dxa"/>
              <w:right w:w="30" w:type="dxa"/>
            </w:tcMar>
            <w:vAlign w:val="center"/>
          </w:tcPr>
          <w:p w:rsidR="00E57E12" w:rsidRPr="00E57E12" w:rsidRDefault="00E57E12" w:rsidP="00E57E12">
            <w:pPr>
              <w:widowControl/>
              <w:overflowPunct/>
              <w:spacing w:line="320" w:lineRule="atLeast"/>
              <w:ind w:firstLine="0"/>
              <w:jc w:val="right"/>
              <w:rPr>
                <w:rFonts w:eastAsia="Calibri"/>
                <w:color w:val="000000"/>
                <w:kern w:val="0"/>
                <w:sz w:val="22"/>
                <w:szCs w:val="22"/>
              </w:rPr>
            </w:pPr>
            <w:r w:rsidRPr="00E57E12">
              <w:rPr>
                <w:rFonts w:eastAsia="Calibri"/>
                <w:color w:val="000000"/>
                <w:kern w:val="0"/>
                <w:sz w:val="22"/>
                <w:szCs w:val="22"/>
              </w:rPr>
              <w:t>54.8%</w:t>
            </w:r>
          </w:p>
        </w:tc>
        <w:tc>
          <w:tcPr>
            <w:tcW w:w="696" w:type="pct"/>
            <w:tcBorders>
              <w:top w:val="nil"/>
              <w:left w:val="nil"/>
              <w:right w:val="nil"/>
            </w:tcBorders>
            <w:shd w:val="clear" w:color="auto" w:fill="FFFFFF"/>
            <w:tcMar>
              <w:top w:w="30" w:type="dxa"/>
              <w:left w:w="30" w:type="dxa"/>
              <w:bottom w:w="30" w:type="dxa"/>
              <w:right w:w="30" w:type="dxa"/>
            </w:tcMar>
            <w:vAlign w:val="center"/>
          </w:tcPr>
          <w:p w:rsidR="00E57E12" w:rsidRPr="00E57E12" w:rsidRDefault="00E57E12" w:rsidP="00E57E12">
            <w:pPr>
              <w:widowControl/>
              <w:overflowPunct/>
              <w:spacing w:line="240" w:lineRule="auto"/>
              <w:ind w:firstLine="0"/>
              <w:jc w:val="center"/>
              <w:rPr>
                <w:rFonts w:eastAsia="Calibri"/>
                <w:kern w:val="0"/>
                <w:sz w:val="22"/>
                <w:szCs w:val="22"/>
              </w:rPr>
            </w:pPr>
          </w:p>
        </w:tc>
      </w:tr>
      <w:tr w:rsidR="00E57E12" w:rsidRPr="00E57E12" w:rsidTr="00E57E12">
        <w:trPr>
          <w:cantSplit/>
          <w:tblHeader/>
        </w:trPr>
        <w:tc>
          <w:tcPr>
            <w:tcW w:w="1838"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E57E12" w:rsidRPr="00E57E12" w:rsidRDefault="00E57E12" w:rsidP="00E57E12">
            <w:pPr>
              <w:widowControl/>
              <w:overflowPunct/>
              <w:spacing w:line="320" w:lineRule="atLeast"/>
              <w:ind w:firstLine="0"/>
              <w:rPr>
                <w:rFonts w:eastAsia="Calibri"/>
                <w:color w:val="000000"/>
                <w:kern w:val="0"/>
                <w:sz w:val="22"/>
                <w:szCs w:val="22"/>
              </w:rPr>
            </w:pPr>
            <w:r w:rsidRPr="00E57E12">
              <w:rPr>
                <w:rFonts w:eastAsia="Calibri"/>
                <w:color w:val="000000"/>
                <w:kern w:val="0"/>
                <w:sz w:val="22"/>
                <w:szCs w:val="22"/>
              </w:rPr>
              <w:t>Total</w:t>
            </w:r>
          </w:p>
        </w:tc>
        <w:tc>
          <w:tcPr>
            <w:tcW w:w="501" w:type="pct"/>
            <w:tcBorders>
              <w:left w:val="nil"/>
              <w:bottom w:val="nil"/>
              <w:right w:val="nil"/>
            </w:tcBorders>
            <w:shd w:val="clear" w:color="auto" w:fill="FFFFFF"/>
            <w:tcMar>
              <w:top w:w="30" w:type="dxa"/>
              <w:left w:w="30" w:type="dxa"/>
              <w:bottom w:w="30" w:type="dxa"/>
              <w:right w:w="30" w:type="dxa"/>
            </w:tcMar>
          </w:tcPr>
          <w:p w:rsidR="00E57E12" w:rsidRPr="00E57E12" w:rsidRDefault="00E57E12" w:rsidP="00E57E12">
            <w:pPr>
              <w:widowControl/>
              <w:overflowPunct/>
              <w:spacing w:line="240" w:lineRule="auto"/>
              <w:ind w:firstLine="0"/>
              <w:rPr>
                <w:rFonts w:eastAsia="Calibri"/>
                <w:kern w:val="0"/>
                <w:sz w:val="22"/>
                <w:szCs w:val="22"/>
              </w:rPr>
            </w:pPr>
          </w:p>
        </w:tc>
        <w:tc>
          <w:tcPr>
            <w:tcW w:w="963" w:type="pct"/>
            <w:tcBorders>
              <w:left w:val="nil"/>
              <w:bottom w:val="nil"/>
              <w:right w:val="nil"/>
            </w:tcBorders>
            <w:shd w:val="clear" w:color="auto" w:fill="FFFFFF"/>
            <w:tcMar>
              <w:top w:w="30" w:type="dxa"/>
              <w:left w:w="30" w:type="dxa"/>
              <w:bottom w:w="30" w:type="dxa"/>
              <w:right w:w="30" w:type="dxa"/>
            </w:tcMar>
            <w:vAlign w:val="center"/>
          </w:tcPr>
          <w:p w:rsidR="00E57E12" w:rsidRPr="00E57E12" w:rsidRDefault="00E57E12" w:rsidP="00E57E12">
            <w:pPr>
              <w:widowControl/>
              <w:overflowPunct/>
              <w:spacing w:line="320" w:lineRule="atLeast"/>
              <w:ind w:firstLine="0"/>
              <w:jc w:val="right"/>
              <w:rPr>
                <w:rFonts w:eastAsia="Calibri"/>
                <w:color w:val="000000"/>
                <w:kern w:val="0"/>
                <w:sz w:val="22"/>
                <w:szCs w:val="22"/>
              </w:rPr>
            </w:pPr>
            <w:r w:rsidRPr="00E57E12">
              <w:rPr>
                <w:rFonts w:eastAsia="Calibri"/>
                <w:color w:val="000000"/>
                <w:kern w:val="0"/>
                <w:sz w:val="22"/>
                <w:szCs w:val="22"/>
              </w:rPr>
              <w:t>152</w:t>
            </w:r>
          </w:p>
        </w:tc>
        <w:tc>
          <w:tcPr>
            <w:tcW w:w="1002" w:type="pct"/>
            <w:tcBorders>
              <w:left w:val="nil"/>
              <w:bottom w:val="nil"/>
              <w:right w:val="nil"/>
            </w:tcBorders>
            <w:shd w:val="clear" w:color="auto" w:fill="FFFFFF"/>
            <w:tcMar>
              <w:top w:w="30" w:type="dxa"/>
              <w:left w:w="30" w:type="dxa"/>
              <w:bottom w:w="30" w:type="dxa"/>
              <w:right w:w="30" w:type="dxa"/>
            </w:tcMar>
            <w:vAlign w:val="center"/>
          </w:tcPr>
          <w:p w:rsidR="00E57E12" w:rsidRPr="00E57E12" w:rsidRDefault="00E57E12" w:rsidP="00E57E12">
            <w:pPr>
              <w:widowControl/>
              <w:overflowPunct/>
              <w:spacing w:line="320" w:lineRule="atLeast"/>
              <w:ind w:firstLine="0"/>
              <w:jc w:val="right"/>
              <w:rPr>
                <w:rFonts w:eastAsia="Calibri"/>
                <w:color w:val="000000"/>
                <w:kern w:val="0"/>
                <w:sz w:val="22"/>
                <w:szCs w:val="22"/>
              </w:rPr>
            </w:pPr>
            <w:r w:rsidRPr="00E57E12">
              <w:rPr>
                <w:rFonts w:eastAsia="Calibri"/>
                <w:color w:val="000000"/>
                <w:kern w:val="0"/>
                <w:sz w:val="22"/>
                <w:szCs w:val="22"/>
              </w:rPr>
              <w:t>31</w:t>
            </w:r>
          </w:p>
        </w:tc>
        <w:tc>
          <w:tcPr>
            <w:tcW w:w="696" w:type="pct"/>
            <w:tcBorders>
              <w:left w:val="nil"/>
              <w:bottom w:val="nil"/>
              <w:right w:val="nil"/>
            </w:tcBorders>
            <w:shd w:val="clear" w:color="auto" w:fill="FFFFFF"/>
            <w:tcMar>
              <w:top w:w="30" w:type="dxa"/>
              <w:left w:w="30" w:type="dxa"/>
              <w:bottom w:w="30" w:type="dxa"/>
              <w:right w:w="30" w:type="dxa"/>
            </w:tcMar>
            <w:vAlign w:val="center"/>
          </w:tcPr>
          <w:p w:rsidR="00E57E12" w:rsidRPr="00E57E12" w:rsidRDefault="00E57E12" w:rsidP="00E57E12">
            <w:pPr>
              <w:widowControl/>
              <w:overflowPunct/>
              <w:spacing w:line="320" w:lineRule="atLeast"/>
              <w:ind w:firstLine="0"/>
              <w:jc w:val="right"/>
              <w:rPr>
                <w:rFonts w:eastAsia="Calibri"/>
                <w:color w:val="000000"/>
                <w:kern w:val="0"/>
                <w:sz w:val="22"/>
                <w:szCs w:val="22"/>
              </w:rPr>
            </w:pPr>
            <w:r w:rsidRPr="00E57E12">
              <w:rPr>
                <w:rFonts w:eastAsia="Calibri"/>
                <w:color w:val="000000"/>
                <w:kern w:val="0"/>
                <w:sz w:val="22"/>
                <w:szCs w:val="22"/>
              </w:rPr>
              <w:t>183</w:t>
            </w:r>
          </w:p>
        </w:tc>
      </w:tr>
      <w:tr w:rsidR="00E57E12" w:rsidRPr="00E57E12" w:rsidTr="00E57E12">
        <w:trPr>
          <w:cantSplit/>
        </w:trPr>
        <w:tc>
          <w:tcPr>
            <w:tcW w:w="1838" w:type="pct"/>
            <w:gridSpan w:val="2"/>
            <w:vMerge/>
            <w:tcBorders>
              <w:left w:val="nil"/>
              <w:bottom w:val="double" w:sz="8" w:space="0" w:color="000000"/>
              <w:right w:val="nil"/>
            </w:tcBorders>
            <w:shd w:val="clear" w:color="auto" w:fill="FFFFFF"/>
            <w:tcMar>
              <w:top w:w="30" w:type="dxa"/>
              <w:left w:w="30" w:type="dxa"/>
              <w:bottom w:w="30" w:type="dxa"/>
              <w:right w:w="30" w:type="dxa"/>
            </w:tcMar>
          </w:tcPr>
          <w:p w:rsidR="00E57E12" w:rsidRPr="00E57E12" w:rsidRDefault="00E57E12" w:rsidP="00E57E12">
            <w:pPr>
              <w:widowControl/>
              <w:overflowPunct/>
              <w:spacing w:line="240" w:lineRule="auto"/>
              <w:ind w:firstLine="0"/>
              <w:rPr>
                <w:rFonts w:eastAsia="Calibri"/>
                <w:color w:val="000000"/>
                <w:kern w:val="0"/>
                <w:sz w:val="22"/>
                <w:szCs w:val="22"/>
              </w:rPr>
            </w:pPr>
          </w:p>
        </w:tc>
        <w:tc>
          <w:tcPr>
            <w:tcW w:w="501" w:type="pct"/>
            <w:tcBorders>
              <w:top w:val="nil"/>
              <w:left w:val="nil"/>
              <w:bottom w:val="double" w:sz="8" w:space="0" w:color="000000"/>
              <w:right w:val="nil"/>
            </w:tcBorders>
            <w:shd w:val="clear" w:color="auto" w:fill="FFFFFF"/>
            <w:tcMar>
              <w:top w:w="30" w:type="dxa"/>
              <w:left w:w="30" w:type="dxa"/>
              <w:bottom w:w="30" w:type="dxa"/>
              <w:right w:w="30" w:type="dxa"/>
            </w:tcMar>
          </w:tcPr>
          <w:p w:rsidR="00E57E12" w:rsidRPr="00E57E12" w:rsidRDefault="00E57E12" w:rsidP="00E57E12">
            <w:pPr>
              <w:widowControl/>
              <w:overflowPunct/>
              <w:spacing w:line="240" w:lineRule="auto"/>
              <w:ind w:firstLine="0"/>
              <w:rPr>
                <w:rFonts w:eastAsia="Calibri"/>
                <w:kern w:val="0"/>
                <w:sz w:val="22"/>
                <w:szCs w:val="22"/>
              </w:rPr>
            </w:pPr>
          </w:p>
        </w:tc>
        <w:tc>
          <w:tcPr>
            <w:tcW w:w="963"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E57E12" w:rsidRPr="00E57E12" w:rsidRDefault="00E57E12" w:rsidP="00E57E12">
            <w:pPr>
              <w:widowControl/>
              <w:overflowPunct/>
              <w:spacing w:line="320" w:lineRule="atLeast"/>
              <w:ind w:firstLine="0"/>
              <w:jc w:val="right"/>
              <w:rPr>
                <w:rFonts w:eastAsia="Calibri"/>
                <w:color w:val="000000"/>
                <w:kern w:val="0"/>
                <w:sz w:val="22"/>
                <w:szCs w:val="22"/>
              </w:rPr>
            </w:pPr>
            <w:r w:rsidRPr="00E57E12">
              <w:rPr>
                <w:rFonts w:eastAsia="Calibri"/>
                <w:color w:val="000000"/>
                <w:kern w:val="0"/>
                <w:sz w:val="22"/>
                <w:szCs w:val="22"/>
              </w:rPr>
              <w:t>100.0%</w:t>
            </w:r>
          </w:p>
        </w:tc>
        <w:tc>
          <w:tcPr>
            <w:tcW w:w="1002"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E57E12" w:rsidRPr="00E57E12" w:rsidRDefault="00E57E12" w:rsidP="00E57E12">
            <w:pPr>
              <w:widowControl/>
              <w:overflowPunct/>
              <w:spacing w:line="320" w:lineRule="atLeast"/>
              <w:ind w:firstLine="0"/>
              <w:jc w:val="right"/>
              <w:rPr>
                <w:rFonts w:eastAsia="Calibri"/>
                <w:color w:val="000000"/>
                <w:kern w:val="0"/>
                <w:sz w:val="22"/>
                <w:szCs w:val="22"/>
              </w:rPr>
            </w:pPr>
            <w:r w:rsidRPr="00E57E12">
              <w:rPr>
                <w:rFonts w:eastAsia="Calibri"/>
                <w:color w:val="000000"/>
                <w:kern w:val="0"/>
                <w:sz w:val="22"/>
                <w:szCs w:val="22"/>
              </w:rPr>
              <w:t>100.0%</w:t>
            </w:r>
          </w:p>
        </w:tc>
        <w:tc>
          <w:tcPr>
            <w:tcW w:w="696"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E57E12" w:rsidRPr="00E57E12" w:rsidRDefault="00E57E12" w:rsidP="00E57E12">
            <w:pPr>
              <w:widowControl/>
              <w:overflowPunct/>
              <w:spacing w:line="240" w:lineRule="auto"/>
              <w:ind w:firstLine="0"/>
              <w:jc w:val="center"/>
              <w:rPr>
                <w:rFonts w:eastAsia="Calibri"/>
                <w:kern w:val="0"/>
                <w:sz w:val="22"/>
                <w:szCs w:val="22"/>
              </w:rPr>
            </w:pPr>
          </w:p>
        </w:tc>
      </w:tr>
    </w:tbl>
    <w:p w:rsidR="00E57E12" w:rsidRDefault="00E57E12" w:rsidP="00E57E12">
      <w:pPr>
        <w:widowControl/>
        <w:overflowPunct/>
        <w:spacing w:line="400" w:lineRule="atLeast"/>
        <w:ind w:firstLine="0"/>
        <w:rPr>
          <w:rFonts w:eastAsia="Calibri"/>
          <w:kern w:val="0"/>
          <w:szCs w:val="24"/>
        </w:rPr>
      </w:pPr>
      <w:proofErr w:type="gramStart"/>
      <w:r>
        <w:rPr>
          <w:rFonts w:eastAsia="Calibri"/>
          <w:i/>
          <w:kern w:val="0"/>
          <w:szCs w:val="24"/>
        </w:rPr>
        <w:t>x</w:t>
      </w:r>
      <w:r>
        <w:rPr>
          <w:rFonts w:eastAsia="Calibri"/>
          <w:kern w:val="0"/>
          <w:szCs w:val="24"/>
        </w:rPr>
        <w:t>-square</w:t>
      </w:r>
      <w:proofErr w:type="gramEnd"/>
      <w:r>
        <w:rPr>
          <w:rFonts w:eastAsia="Calibri"/>
          <w:kern w:val="0"/>
          <w:szCs w:val="24"/>
        </w:rPr>
        <w:t xml:space="preserve"> = 1.33; </w:t>
      </w:r>
      <w:proofErr w:type="spellStart"/>
      <w:r>
        <w:rPr>
          <w:rFonts w:eastAsia="Calibri"/>
          <w:i/>
          <w:kern w:val="0"/>
          <w:szCs w:val="24"/>
        </w:rPr>
        <w:t>df</w:t>
      </w:r>
      <w:proofErr w:type="spellEnd"/>
      <w:r>
        <w:rPr>
          <w:rFonts w:eastAsia="Calibri"/>
          <w:kern w:val="0"/>
          <w:szCs w:val="24"/>
        </w:rPr>
        <w:t xml:space="preserve"> = 1; </w:t>
      </w:r>
      <w:r>
        <w:rPr>
          <w:rFonts w:eastAsia="Calibri"/>
          <w:i/>
          <w:kern w:val="0"/>
          <w:szCs w:val="24"/>
        </w:rPr>
        <w:t>p</w:t>
      </w:r>
      <w:r>
        <w:rPr>
          <w:rFonts w:eastAsia="Calibri"/>
          <w:kern w:val="0"/>
          <w:szCs w:val="24"/>
        </w:rPr>
        <w:t>-value = .24</w:t>
      </w:r>
    </w:p>
    <w:p w:rsidR="00E57E12" w:rsidRPr="00E57E12" w:rsidRDefault="00E57E12" w:rsidP="00E57E12">
      <w:pPr>
        <w:widowControl/>
        <w:overflowPunct/>
        <w:spacing w:line="400" w:lineRule="atLeast"/>
        <w:ind w:firstLine="0"/>
        <w:rPr>
          <w:rFonts w:eastAsia="Calibri"/>
          <w:kern w:val="0"/>
          <w:szCs w:val="24"/>
        </w:rPr>
      </w:pPr>
    </w:p>
    <w:p w:rsidR="00E57E12" w:rsidRDefault="00E57E12" w:rsidP="00A64B27">
      <w:pPr>
        <w:widowControl/>
        <w:overflowPunct/>
        <w:spacing w:line="240" w:lineRule="auto"/>
        <w:ind w:firstLine="0"/>
        <w:rPr>
          <w:rFonts w:eastAsia="Calibri"/>
          <w:kern w:val="0"/>
          <w:szCs w:val="24"/>
        </w:rPr>
      </w:pPr>
    </w:p>
    <w:p w:rsidR="00E57E12" w:rsidRPr="00E57E12" w:rsidRDefault="00E57E12" w:rsidP="00E57E12">
      <w:pPr>
        <w:widowControl/>
        <w:overflowPunct/>
        <w:spacing w:line="240" w:lineRule="auto"/>
        <w:ind w:firstLine="0"/>
        <w:rPr>
          <w:rFonts w:eastAsia="Calibri"/>
          <w:kern w:val="0"/>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1142"/>
        <w:gridCol w:w="1144"/>
        <w:gridCol w:w="1142"/>
        <w:gridCol w:w="2123"/>
        <w:gridCol w:w="2283"/>
        <w:gridCol w:w="1586"/>
      </w:tblGrid>
      <w:tr w:rsidR="00E57E12" w:rsidRPr="00E57E12" w:rsidTr="00D43F04">
        <w:trPr>
          <w:cantSplit/>
          <w:tblHeader/>
        </w:trPr>
        <w:tc>
          <w:tcPr>
            <w:tcW w:w="5000" w:type="pct"/>
            <w:gridSpan w:val="6"/>
            <w:tcBorders>
              <w:top w:val="nil"/>
              <w:left w:val="nil"/>
              <w:bottom w:val="nil"/>
              <w:right w:val="nil"/>
            </w:tcBorders>
            <w:shd w:val="clear" w:color="auto" w:fill="FFFFFF"/>
            <w:tcMar>
              <w:top w:w="30" w:type="dxa"/>
              <w:left w:w="30" w:type="dxa"/>
              <w:bottom w:w="30" w:type="dxa"/>
              <w:right w:w="30" w:type="dxa"/>
            </w:tcMar>
            <w:vAlign w:val="center"/>
          </w:tcPr>
          <w:p w:rsidR="00E57E12" w:rsidRPr="00E57E12" w:rsidRDefault="00D43F04" w:rsidP="00D43F04">
            <w:pPr>
              <w:widowControl/>
              <w:overflowPunct/>
              <w:spacing w:line="240" w:lineRule="auto"/>
              <w:ind w:firstLine="0"/>
              <w:rPr>
                <w:rFonts w:eastAsia="Calibri"/>
                <w:kern w:val="0"/>
                <w:sz w:val="22"/>
                <w:szCs w:val="22"/>
              </w:rPr>
            </w:pPr>
            <w:r>
              <w:rPr>
                <w:rFonts w:eastAsia="Calibri"/>
                <w:kern w:val="0"/>
                <w:sz w:val="22"/>
                <w:szCs w:val="22"/>
              </w:rPr>
              <w:t>Wave 11</w:t>
            </w:r>
          </w:p>
        </w:tc>
      </w:tr>
      <w:tr w:rsidR="00E57E12" w:rsidRPr="00E57E12" w:rsidTr="00D43F04">
        <w:trPr>
          <w:cantSplit/>
          <w:tblHeader/>
        </w:trPr>
        <w:tc>
          <w:tcPr>
            <w:tcW w:w="606" w:type="pct"/>
            <w:vMerge w:val="restart"/>
            <w:tcBorders>
              <w:top w:val="single" w:sz="16" w:space="0" w:color="000000"/>
              <w:left w:val="nil"/>
              <w:right w:val="nil"/>
            </w:tcBorders>
            <w:shd w:val="clear" w:color="auto" w:fill="FFFFFF"/>
            <w:tcMar>
              <w:top w:w="30" w:type="dxa"/>
              <w:left w:w="30" w:type="dxa"/>
              <w:bottom w:w="30" w:type="dxa"/>
              <w:right w:w="30" w:type="dxa"/>
            </w:tcMar>
          </w:tcPr>
          <w:p w:rsidR="00E57E12" w:rsidRPr="00E57E12" w:rsidRDefault="00E57E12" w:rsidP="00E57E12">
            <w:pPr>
              <w:widowControl/>
              <w:overflowPunct/>
              <w:spacing w:line="240" w:lineRule="auto"/>
              <w:ind w:firstLine="0"/>
              <w:rPr>
                <w:rFonts w:eastAsia="Calibri"/>
                <w:kern w:val="0"/>
                <w:sz w:val="22"/>
                <w:szCs w:val="22"/>
              </w:rPr>
            </w:pPr>
          </w:p>
        </w:tc>
        <w:tc>
          <w:tcPr>
            <w:tcW w:w="607" w:type="pct"/>
            <w:vMerge w:val="restart"/>
            <w:tcBorders>
              <w:top w:val="single" w:sz="16" w:space="0" w:color="000000"/>
              <w:left w:val="nil"/>
              <w:right w:val="nil"/>
            </w:tcBorders>
            <w:shd w:val="clear" w:color="auto" w:fill="FFFFFF"/>
            <w:tcMar>
              <w:top w:w="30" w:type="dxa"/>
              <w:left w:w="30" w:type="dxa"/>
              <w:bottom w:w="30" w:type="dxa"/>
              <w:right w:w="30" w:type="dxa"/>
            </w:tcMar>
          </w:tcPr>
          <w:p w:rsidR="00E57E12" w:rsidRPr="00E57E12" w:rsidRDefault="00E57E12" w:rsidP="00E57E12">
            <w:pPr>
              <w:widowControl/>
              <w:overflowPunct/>
              <w:spacing w:line="320" w:lineRule="atLeast"/>
              <w:ind w:firstLine="0"/>
              <w:rPr>
                <w:rFonts w:eastAsia="Calibri"/>
                <w:color w:val="000000"/>
                <w:kern w:val="0"/>
                <w:sz w:val="22"/>
                <w:szCs w:val="22"/>
              </w:rPr>
            </w:pPr>
            <w:r w:rsidRPr="00E57E12">
              <w:rPr>
                <w:rFonts w:eastAsia="Calibri"/>
                <w:color w:val="000000"/>
                <w:kern w:val="0"/>
                <w:sz w:val="22"/>
                <w:szCs w:val="22"/>
              </w:rPr>
              <w:t>Yes</w:t>
            </w:r>
          </w:p>
        </w:tc>
        <w:tc>
          <w:tcPr>
            <w:tcW w:w="606" w:type="pct"/>
            <w:tcBorders>
              <w:top w:val="single" w:sz="16" w:space="0" w:color="000000"/>
              <w:left w:val="nil"/>
              <w:bottom w:val="nil"/>
              <w:right w:val="nil"/>
            </w:tcBorders>
            <w:shd w:val="clear" w:color="auto" w:fill="FFFFFF"/>
            <w:tcMar>
              <w:top w:w="30" w:type="dxa"/>
              <w:left w:w="30" w:type="dxa"/>
              <w:bottom w:w="30" w:type="dxa"/>
              <w:right w:w="30" w:type="dxa"/>
            </w:tcMar>
          </w:tcPr>
          <w:p w:rsidR="00E57E12" w:rsidRPr="00E57E12" w:rsidRDefault="00E57E12" w:rsidP="00E57E12">
            <w:pPr>
              <w:widowControl/>
              <w:overflowPunct/>
              <w:spacing w:line="240" w:lineRule="auto"/>
              <w:ind w:firstLine="0"/>
              <w:rPr>
                <w:rFonts w:eastAsia="Calibri"/>
                <w:kern w:val="0"/>
                <w:sz w:val="22"/>
                <w:szCs w:val="22"/>
              </w:rPr>
            </w:pPr>
          </w:p>
        </w:tc>
        <w:tc>
          <w:tcPr>
            <w:tcW w:w="1127"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E57E12" w:rsidRPr="00E57E12" w:rsidRDefault="00E57E12" w:rsidP="00E57E12">
            <w:pPr>
              <w:widowControl/>
              <w:overflowPunct/>
              <w:spacing w:line="320" w:lineRule="atLeast"/>
              <w:ind w:firstLine="0"/>
              <w:jc w:val="right"/>
              <w:rPr>
                <w:rFonts w:eastAsia="Calibri"/>
                <w:color w:val="000000"/>
                <w:kern w:val="0"/>
                <w:sz w:val="22"/>
                <w:szCs w:val="22"/>
              </w:rPr>
            </w:pPr>
            <w:r w:rsidRPr="00E57E12">
              <w:rPr>
                <w:rFonts w:eastAsia="Calibri"/>
                <w:color w:val="000000"/>
                <w:kern w:val="0"/>
                <w:sz w:val="22"/>
                <w:szCs w:val="22"/>
              </w:rPr>
              <w:t>57</w:t>
            </w:r>
          </w:p>
        </w:tc>
        <w:tc>
          <w:tcPr>
            <w:tcW w:w="1212"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E57E12" w:rsidRPr="00E57E12" w:rsidRDefault="00E57E12" w:rsidP="00E57E12">
            <w:pPr>
              <w:widowControl/>
              <w:overflowPunct/>
              <w:spacing w:line="320" w:lineRule="atLeast"/>
              <w:ind w:firstLine="0"/>
              <w:jc w:val="right"/>
              <w:rPr>
                <w:rFonts w:eastAsia="Calibri"/>
                <w:color w:val="000000"/>
                <w:kern w:val="0"/>
                <w:sz w:val="22"/>
                <w:szCs w:val="22"/>
              </w:rPr>
            </w:pPr>
            <w:r w:rsidRPr="00E57E12">
              <w:rPr>
                <w:rFonts w:eastAsia="Calibri"/>
                <w:color w:val="000000"/>
                <w:kern w:val="0"/>
                <w:sz w:val="22"/>
                <w:szCs w:val="22"/>
              </w:rPr>
              <w:t>6</w:t>
            </w:r>
          </w:p>
        </w:tc>
        <w:tc>
          <w:tcPr>
            <w:tcW w:w="842"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E57E12" w:rsidRPr="00E57E12" w:rsidRDefault="00E57E12" w:rsidP="00E57E12">
            <w:pPr>
              <w:widowControl/>
              <w:overflowPunct/>
              <w:spacing w:line="320" w:lineRule="atLeast"/>
              <w:ind w:firstLine="0"/>
              <w:jc w:val="right"/>
              <w:rPr>
                <w:rFonts w:eastAsia="Calibri"/>
                <w:color w:val="000000"/>
                <w:kern w:val="0"/>
                <w:sz w:val="22"/>
                <w:szCs w:val="22"/>
              </w:rPr>
            </w:pPr>
            <w:r w:rsidRPr="00E57E12">
              <w:rPr>
                <w:rFonts w:eastAsia="Calibri"/>
                <w:color w:val="000000"/>
                <w:kern w:val="0"/>
                <w:sz w:val="22"/>
                <w:szCs w:val="22"/>
              </w:rPr>
              <w:t>63</w:t>
            </w:r>
          </w:p>
        </w:tc>
      </w:tr>
      <w:tr w:rsidR="00E57E12" w:rsidRPr="00E57E12" w:rsidTr="00D43F04">
        <w:trPr>
          <w:cantSplit/>
          <w:tblHeader/>
        </w:trPr>
        <w:tc>
          <w:tcPr>
            <w:tcW w:w="606" w:type="pct"/>
            <w:vMerge/>
            <w:tcBorders>
              <w:top w:val="single" w:sz="16" w:space="0" w:color="000000"/>
              <w:left w:val="nil"/>
              <w:right w:val="nil"/>
            </w:tcBorders>
            <w:shd w:val="clear" w:color="auto" w:fill="FFFFFF"/>
            <w:tcMar>
              <w:top w:w="30" w:type="dxa"/>
              <w:left w:w="30" w:type="dxa"/>
              <w:bottom w:w="30" w:type="dxa"/>
              <w:right w:w="30" w:type="dxa"/>
            </w:tcMar>
          </w:tcPr>
          <w:p w:rsidR="00E57E12" w:rsidRPr="00E57E12" w:rsidRDefault="00E57E12" w:rsidP="00E57E12">
            <w:pPr>
              <w:widowControl/>
              <w:overflowPunct/>
              <w:spacing w:line="240" w:lineRule="auto"/>
              <w:ind w:firstLine="0"/>
              <w:rPr>
                <w:rFonts w:eastAsia="Calibri"/>
                <w:color w:val="000000"/>
                <w:kern w:val="0"/>
                <w:sz w:val="22"/>
                <w:szCs w:val="22"/>
              </w:rPr>
            </w:pPr>
          </w:p>
        </w:tc>
        <w:tc>
          <w:tcPr>
            <w:tcW w:w="607" w:type="pct"/>
            <w:vMerge/>
            <w:tcBorders>
              <w:top w:val="single" w:sz="16" w:space="0" w:color="000000"/>
              <w:left w:val="nil"/>
              <w:right w:val="nil"/>
            </w:tcBorders>
            <w:shd w:val="clear" w:color="auto" w:fill="FFFFFF"/>
            <w:tcMar>
              <w:top w:w="30" w:type="dxa"/>
              <w:left w:w="30" w:type="dxa"/>
              <w:bottom w:w="30" w:type="dxa"/>
              <w:right w:w="30" w:type="dxa"/>
            </w:tcMar>
          </w:tcPr>
          <w:p w:rsidR="00E57E12" w:rsidRPr="00E57E12" w:rsidRDefault="00E57E12" w:rsidP="00E57E12">
            <w:pPr>
              <w:widowControl/>
              <w:overflowPunct/>
              <w:spacing w:line="240" w:lineRule="auto"/>
              <w:ind w:firstLine="0"/>
              <w:rPr>
                <w:rFonts w:eastAsia="Calibri"/>
                <w:color w:val="000000"/>
                <w:kern w:val="0"/>
                <w:sz w:val="22"/>
                <w:szCs w:val="22"/>
              </w:rPr>
            </w:pPr>
          </w:p>
        </w:tc>
        <w:tc>
          <w:tcPr>
            <w:tcW w:w="606" w:type="pct"/>
            <w:tcBorders>
              <w:top w:val="nil"/>
              <w:left w:val="nil"/>
              <w:right w:val="nil"/>
            </w:tcBorders>
            <w:shd w:val="clear" w:color="auto" w:fill="FFFFFF"/>
            <w:tcMar>
              <w:top w:w="30" w:type="dxa"/>
              <w:left w:w="30" w:type="dxa"/>
              <w:bottom w:w="30" w:type="dxa"/>
              <w:right w:w="30" w:type="dxa"/>
            </w:tcMar>
          </w:tcPr>
          <w:p w:rsidR="00E57E12" w:rsidRPr="00E57E12" w:rsidRDefault="00E57E12" w:rsidP="00E57E12">
            <w:pPr>
              <w:widowControl/>
              <w:overflowPunct/>
              <w:spacing w:line="240" w:lineRule="auto"/>
              <w:ind w:firstLine="0"/>
              <w:rPr>
                <w:rFonts w:eastAsia="Calibri"/>
                <w:kern w:val="0"/>
                <w:sz w:val="22"/>
                <w:szCs w:val="22"/>
              </w:rPr>
            </w:pPr>
          </w:p>
        </w:tc>
        <w:tc>
          <w:tcPr>
            <w:tcW w:w="1127" w:type="pct"/>
            <w:tcBorders>
              <w:top w:val="nil"/>
              <w:left w:val="nil"/>
              <w:right w:val="nil"/>
            </w:tcBorders>
            <w:shd w:val="clear" w:color="auto" w:fill="FFFFFF"/>
            <w:tcMar>
              <w:top w:w="30" w:type="dxa"/>
              <w:left w:w="30" w:type="dxa"/>
              <w:bottom w:w="30" w:type="dxa"/>
              <w:right w:w="30" w:type="dxa"/>
            </w:tcMar>
            <w:vAlign w:val="center"/>
          </w:tcPr>
          <w:p w:rsidR="00E57E12" w:rsidRPr="00E57E12" w:rsidRDefault="00E57E12" w:rsidP="00E57E12">
            <w:pPr>
              <w:widowControl/>
              <w:overflowPunct/>
              <w:spacing w:line="320" w:lineRule="atLeast"/>
              <w:ind w:firstLine="0"/>
              <w:jc w:val="right"/>
              <w:rPr>
                <w:rFonts w:eastAsia="Calibri"/>
                <w:color w:val="000000"/>
                <w:kern w:val="0"/>
                <w:sz w:val="22"/>
                <w:szCs w:val="22"/>
              </w:rPr>
            </w:pPr>
            <w:r w:rsidRPr="00E57E12">
              <w:rPr>
                <w:rFonts w:eastAsia="Calibri"/>
                <w:color w:val="000000"/>
                <w:kern w:val="0"/>
                <w:sz w:val="22"/>
                <w:szCs w:val="22"/>
              </w:rPr>
              <w:t>27.4%</w:t>
            </w:r>
          </w:p>
        </w:tc>
        <w:tc>
          <w:tcPr>
            <w:tcW w:w="1212" w:type="pct"/>
            <w:tcBorders>
              <w:top w:val="nil"/>
              <w:left w:val="nil"/>
              <w:right w:val="nil"/>
            </w:tcBorders>
            <w:shd w:val="clear" w:color="auto" w:fill="FFFFFF"/>
            <w:tcMar>
              <w:top w:w="30" w:type="dxa"/>
              <w:left w:w="30" w:type="dxa"/>
              <w:bottom w:w="30" w:type="dxa"/>
              <w:right w:w="30" w:type="dxa"/>
            </w:tcMar>
            <w:vAlign w:val="center"/>
          </w:tcPr>
          <w:p w:rsidR="00E57E12" w:rsidRPr="00E57E12" w:rsidRDefault="00E57E12" w:rsidP="00E57E12">
            <w:pPr>
              <w:widowControl/>
              <w:overflowPunct/>
              <w:spacing w:line="320" w:lineRule="atLeast"/>
              <w:ind w:firstLine="0"/>
              <w:jc w:val="right"/>
              <w:rPr>
                <w:rFonts w:eastAsia="Calibri"/>
                <w:color w:val="000000"/>
                <w:kern w:val="0"/>
                <w:sz w:val="22"/>
                <w:szCs w:val="22"/>
              </w:rPr>
            </w:pPr>
            <w:r w:rsidRPr="00E57E12">
              <w:rPr>
                <w:rFonts w:eastAsia="Calibri"/>
                <w:color w:val="000000"/>
                <w:kern w:val="0"/>
                <w:sz w:val="22"/>
                <w:szCs w:val="22"/>
              </w:rPr>
              <w:t>50.0%</w:t>
            </w:r>
          </w:p>
        </w:tc>
        <w:tc>
          <w:tcPr>
            <w:tcW w:w="842" w:type="pct"/>
            <w:tcBorders>
              <w:top w:val="nil"/>
              <w:left w:val="nil"/>
              <w:right w:val="nil"/>
            </w:tcBorders>
            <w:shd w:val="clear" w:color="auto" w:fill="FFFFFF"/>
            <w:tcMar>
              <w:top w:w="30" w:type="dxa"/>
              <w:left w:w="30" w:type="dxa"/>
              <w:bottom w:w="30" w:type="dxa"/>
              <w:right w:w="30" w:type="dxa"/>
            </w:tcMar>
            <w:vAlign w:val="center"/>
          </w:tcPr>
          <w:p w:rsidR="00E57E12" w:rsidRPr="00E57E12" w:rsidRDefault="00E57E12" w:rsidP="00E57E12">
            <w:pPr>
              <w:widowControl/>
              <w:overflowPunct/>
              <w:spacing w:line="240" w:lineRule="auto"/>
              <w:ind w:firstLine="0"/>
              <w:jc w:val="center"/>
              <w:rPr>
                <w:rFonts w:eastAsia="Calibri"/>
                <w:kern w:val="0"/>
                <w:sz w:val="22"/>
                <w:szCs w:val="22"/>
              </w:rPr>
            </w:pPr>
          </w:p>
        </w:tc>
      </w:tr>
      <w:tr w:rsidR="00E57E12" w:rsidRPr="00E57E12" w:rsidTr="00D43F04">
        <w:trPr>
          <w:cantSplit/>
          <w:tblHeader/>
        </w:trPr>
        <w:tc>
          <w:tcPr>
            <w:tcW w:w="606" w:type="pct"/>
            <w:vMerge/>
            <w:tcBorders>
              <w:top w:val="single" w:sz="16" w:space="0" w:color="000000"/>
              <w:left w:val="nil"/>
              <w:right w:val="nil"/>
            </w:tcBorders>
            <w:shd w:val="clear" w:color="auto" w:fill="FFFFFF"/>
            <w:tcMar>
              <w:top w:w="30" w:type="dxa"/>
              <w:left w:w="30" w:type="dxa"/>
              <w:bottom w:w="30" w:type="dxa"/>
              <w:right w:w="30" w:type="dxa"/>
            </w:tcMar>
          </w:tcPr>
          <w:p w:rsidR="00E57E12" w:rsidRPr="00E57E12" w:rsidRDefault="00E57E12" w:rsidP="00E57E12">
            <w:pPr>
              <w:widowControl/>
              <w:overflowPunct/>
              <w:spacing w:line="240" w:lineRule="auto"/>
              <w:ind w:firstLine="0"/>
              <w:rPr>
                <w:rFonts w:eastAsia="Calibri"/>
                <w:kern w:val="0"/>
                <w:sz w:val="22"/>
                <w:szCs w:val="22"/>
              </w:rPr>
            </w:pPr>
          </w:p>
        </w:tc>
        <w:tc>
          <w:tcPr>
            <w:tcW w:w="607" w:type="pct"/>
            <w:vMerge w:val="restart"/>
            <w:tcBorders>
              <w:left w:val="nil"/>
              <w:right w:val="nil"/>
            </w:tcBorders>
            <w:shd w:val="clear" w:color="auto" w:fill="FFFFFF"/>
            <w:tcMar>
              <w:top w:w="30" w:type="dxa"/>
              <w:left w:w="30" w:type="dxa"/>
              <w:bottom w:w="30" w:type="dxa"/>
              <w:right w:w="30" w:type="dxa"/>
            </w:tcMar>
          </w:tcPr>
          <w:p w:rsidR="00E57E12" w:rsidRPr="00E57E12" w:rsidRDefault="00E57E12" w:rsidP="00E57E12">
            <w:pPr>
              <w:widowControl/>
              <w:overflowPunct/>
              <w:spacing w:line="320" w:lineRule="atLeast"/>
              <w:ind w:firstLine="0"/>
              <w:rPr>
                <w:rFonts w:eastAsia="Calibri"/>
                <w:color w:val="000000"/>
                <w:kern w:val="0"/>
                <w:sz w:val="22"/>
                <w:szCs w:val="22"/>
              </w:rPr>
            </w:pPr>
            <w:r w:rsidRPr="00E57E12">
              <w:rPr>
                <w:rFonts w:eastAsia="Calibri"/>
                <w:color w:val="000000"/>
                <w:kern w:val="0"/>
                <w:sz w:val="22"/>
                <w:szCs w:val="22"/>
              </w:rPr>
              <w:t>No</w:t>
            </w:r>
          </w:p>
        </w:tc>
        <w:tc>
          <w:tcPr>
            <w:tcW w:w="606" w:type="pct"/>
            <w:tcBorders>
              <w:left w:val="nil"/>
              <w:bottom w:val="nil"/>
              <w:right w:val="nil"/>
            </w:tcBorders>
            <w:shd w:val="clear" w:color="auto" w:fill="FFFFFF"/>
            <w:tcMar>
              <w:top w:w="30" w:type="dxa"/>
              <w:left w:w="30" w:type="dxa"/>
              <w:bottom w:w="30" w:type="dxa"/>
              <w:right w:w="30" w:type="dxa"/>
            </w:tcMar>
          </w:tcPr>
          <w:p w:rsidR="00E57E12" w:rsidRPr="00E57E12" w:rsidRDefault="00E57E12" w:rsidP="00E57E12">
            <w:pPr>
              <w:widowControl/>
              <w:overflowPunct/>
              <w:spacing w:line="240" w:lineRule="auto"/>
              <w:ind w:firstLine="0"/>
              <w:rPr>
                <w:rFonts w:eastAsia="Calibri"/>
                <w:kern w:val="0"/>
                <w:sz w:val="22"/>
                <w:szCs w:val="22"/>
              </w:rPr>
            </w:pPr>
          </w:p>
        </w:tc>
        <w:tc>
          <w:tcPr>
            <w:tcW w:w="1127" w:type="pct"/>
            <w:tcBorders>
              <w:left w:val="nil"/>
              <w:bottom w:val="nil"/>
              <w:right w:val="nil"/>
            </w:tcBorders>
            <w:shd w:val="clear" w:color="auto" w:fill="FFFFFF"/>
            <w:tcMar>
              <w:top w:w="30" w:type="dxa"/>
              <w:left w:w="30" w:type="dxa"/>
              <w:bottom w:w="30" w:type="dxa"/>
              <w:right w:w="30" w:type="dxa"/>
            </w:tcMar>
            <w:vAlign w:val="center"/>
          </w:tcPr>
          <w:p w:rsidR="00E57E12" w:rsidRPr="00E57E12" w:rsidRDefault="00E57E12" w:rsidP="00E57E12">
            <w:pPr>
              <w:widowControl/>
              <w:overflowPunct/>
              <w:spacing w:line="320" w:lineRule="atLeast"/>
              <w:ind w:firstLine="0"/>
              <w:jc w:val="right"/>
              <w:rPr>
                <w:rFonts w:eastAsia="Calibri"/>
                <w:color w:val="000000"/>
                <w:kern w:val="0"/>
                <w:sz w:val="22"/>
                <w:szCs w:val="22"/>
              </w:rPr>
            </w:pPr>
            <w:r w:rsidRPr="00E57E12">
              <w:rPr>
                <w:rFonts w:eastAsia="Calibri"/>
                <w:color w:val="000000"/>
                <w:kern w:val="0"/>
                <w:sz w:val="22"/>
                <w:szCs w:val="22"/>
              </w:rPr>
              <w:t>151</w:t>
            </w:r>
          </w:p>
        </w:tc>
        <w:tc>
          <w:tcPr>
            <w:tcW w:w="1212" w:type="pct"/>
            <w:tcBorders>
              <w:left w:val="nil"/>
              <w:bottom w:val="nil"/>
              <w:right w:val="nil"/>
            </w:tcBorders>
            <w:shd w:val="clear" w:color="auto" w:fill="FFFFFF"/>
            <w:tcMar>
              <w:top w:w="30" w:type="dxa"/>
              <w:left w:w="30" w:type="dxa"/>
              <w:bottom w:w="30" w:type="dxa"/>
              <w:right w:w="30" w:type="dxa"/>
            </w:tcMar>
            <w:vAlign w:val="center"/>
          </w:tcPr>
          <w:p w:rsidR="00E57E12" w:rsidRPr="00E57E12" w:rsidRDefault="00E57E12" w:rsidP="00E57E12">
            <w:pPr>
              <w:widowControl/>
              <w:overflowPunct/>
              <w:spacing w:line="320" w:lineRule="atLeast"/>
              <w:ind w:firstLine="0"/>
              <w:jc w:val="right"/>
              <w:rPr>
                <w:rFonts w:eastAsia="Calibri"/>
                <w:color w:val="000000"/>
                <w:kern w:val="0"/>
                <w:sz w:val="22"/>
                <w:szCs w:val="22"/>
              </w:rPr>
            </w:pPr>
            <w:r w:rsidRPr="00E57E12">
              <w:rPr>
                <w:rFonts w:eastAsia="Calibri"/>
                <w:color w:val="000000"/>
                <w:kern w:val="0"/>
                <w:sz w:val="22"/>
                <w:szCs w:val="22"/>
              </w:rPr>
              <w:t>6</w:t>
            </w:r>
          </w:p>
        </w:tc>
        <w:tc>
          <w:tcPr>
            <w:tcW w:w="842" w:type="pct"/>
            <w:tcBorders>
              <w:left w:val="nil"/>
              <w:bottom w:val="nil"/>
              <w:right w:val="nil"/>
            </w:tcBorders>
            <w:shd w:val="clear" w:color="auto" w:fill="FFFFFF"/>
            <w:tcMar>
              <w:top w:w="30" w:type="dxa"/>
              <w:left w:w="30" w:type="dxa"/>
              <w:bottom w:w="30" w:type="dxa"/>
              <w:right w:w="30" w:type="dxa"/>
            </w:tcMar>
            <w:vAlign w:val="center"/>
          </w:tcPr>
          <w:p w:rsidR="00E57E12" w:rsidRPr="00E57E12" w:rsidRDefault="00E57E12" w:rsidP="00E57E12">
            <w:pPr>
              <w:widowControl/>
              <w:overflowPunct/>
              <w:spacing w:line="320" w:lineRule="atLeast"/>
              <w:ind w:firstLine="0"/>
              <w:jc w:val="right"/>
              <w:rPr>
                <w:rFonts w:eastAsia="Calibri"/>
                <w:color w:val="000000"/>
                <w:kern w:val="0"/>
                <w:sz w:val="22"/>
                <w:szCs w:val="22"/>
              </w:rPr>
            </w:pPr>
            <w:r w:rsidRPr="00E57E12">
              <w:rPr>
                <w:rFonts w:eastAsia="Calibri"/>
                <w:color w:val="000000"/>
                <w:kern w:val="0"/>
                <w:sz w:val="22"/>
                <w:szCs w:val="22"/>
              </w:rPr>
              <w:t>157</w:t>
            </w:r>
          </w:p>
        </w:tc>
      </w:tr>
      <w:tr w:rsidR="00E57E12" w:rsidRPr="00E57E12" w:rsidTr="00D43F04">
        <w:trPr>
          <w:cantSplit/>
          <w:tblHeader/>
        </w:trPr>
        <w:tc>
          <w:tcPr>
            <w:tcW w:w="606" w:type="pct"/>
            <w:vMerge/>
            <w:tcBorders>
              <w:top w:val="single" w:sz="16" w:space="0" w:color="000000"/>
              <w:left w:val="nil"/>
              <w:right w:val="nil"/>
            </w:tcBorders>
            <w:shd w:val="clear" w:color="auto" w:fill="FFFFFF"/>
            <w:tcMar>
              <w:top w:w="30" w:type="dxa"/>
              <w:left w:w="30" w:type="dxa"/>
              <w:bottom w:w="30" w:type="dxa"/>
              <w:right w:w="30" w:type="dxa"/>
            </w:tcMar>
          </w:tcPr>
          <w:p w:rsidR="00E57E12" w:rsidRPr="00E57E12" w:rsidRDefault="00E57E12" w:rsidP="00E57E12">
            <w:pPr>
              <w:widowControl/>
              <w:overflowPunct/>
              <w:spacing w:line="240" w:lineRule="auto"/>
              <w:ind w:firstLine="0"/>
              <w:rPr>
                <w:rFonts w:eastAsia="Calibri"/>
                <w:kern w:val="0"/>
                <w:sz w:val="22"/>
                <w:szCs w:val="22"/>
              </w:rPr>
            </w:pPr>
          </w:p>
        </w:tc>
        <w:tc>
          <w:tcPr>
            <w:tcW w:w="607" w:type="pct"/>
            <w:vMerge/>
            <w:tcBorders>
              <w:left w:val="nil"/>
              <w:right w:val="nil"/>
            </w:tcBorders>
            <w:shd w:val="clear" w:color="auto" w:fill="FFFFFF"/>
            <w:tcMar>
              <w:top w:w="30" w:type="dxa"/>
              <w:left w:w="30" w:type="dxa"/>
              <w:bottom w:w="30" w:type="dxa"/>
              <w:right w:w="30" w:type="dxa"/>
            </w:tcMar>
          </w:tcPr>
          <w:p w:rsidR="00E57E12" w:rsidRPr="00E57E12" w:rsidRDefault="00E57E12" w:rsidP="00E57E12">
            <w:pPr>
              <w:widowControl/>
              <w:overflowPunct/>
              <w:spacing w:line="240" w:lineRule="auto"/>
              <w:ind w:firstLine="0"/>
              <w:rPr>
                <w:rFonts w:eastAsia="Calibri"/>
                <w:kern w:val="0"/>
                <w:sz w:val="22"/>
                <w:szCs w:val="22"/>
              </w:rPr>
            </w:pPr>
          </w:p>
        </w:tc>
        <w:tc>
          <w:tcPr>
            <w:tcW w:w="606" w:type="pct"/>
            <w:tcBorders>
              <w:top w:val="nil"/>
              <w:left w:val="nil"/>
              <w:right w:val="nil"/>
            </w:tcBorders>
            <w:shd w:val="clear" w:color="auto" w:fill="FFFFFF"/>
            <w:tcMar>
              <w:top w:w="30" w:type="dxa"/>
              <w:left w:w="30" w:type="dxa"/>
              <w:bottom w:w="30" w:type="dxa"/>
              <w:right w:w="30" w:type="dxa"/>
            </w:tcMar>
          </w:tcPr>
          <w:p w:rsidR="00E57E12" w:rsidRPr="00E57E12" w:rsidRDefault="00E57E12" w:rsidP="00E57E12">
            <w:pPr>
              <w:widowControl/>
              <w:overflowPunct/>
              <w:spacing w:line="240" w:lineRule="auto"/>
              <w:ind w:firstLine="0"/>
              <w:rPr>
                <w:rFonts w:eastAsia="Calibri"/>
                <w:kern w:val="0"/>
                <w:sz w:val="22"/>
                <w:szCs w:val="22"/>
              </w:rPr>
            </w:pPr>
          </w:p>
        </w:tc>
        <w:tc>
          <w:tcPr>
            <w:tcW w:w="1127" w:type="pct"/>
            <w:tcBorders>
              <w:top w:val="nil"/>
              <w:left w:val="nil"/>
              <w:right w:val="nil"/>
            </w:tcBorders>
            <w:shd w:val="clear" w:color="auto" w:fill="FFFFFF"/>
            <w:tcMar>
              <w:top w:w="30" w:type="dxa"/>
              <w:left w:w="30" w:type="dxa"/>
              <w:bottom w:w="30" w:type="dxa"/>
              <w:right w:w="30" w:type="dxa"/>
            </w:tcMar>
            <w:vAlign w:val="center"/>
          </w:tcPr>
          <w:p w:rsidR="00E57E12" w:rsidRPr="00E57E12" w:rsidRDefault="00E57E12" w:rsidP="00E57E12">
            <w:pPr>
              <w:widowControl/>
              <w:overflowPunct/>
              <w:spacing w:line="320" w:lineRule="atLeast"/>
              <w:ind w:firstLine="0"/>
              <w:jc w:val="right"/>
              <w:rPr>
                <w:rFonts w:eastAsia="Calibri"/>
                <w:color w:val="000000"/>
                <w:kern w:val="0"/>
                <w:sz w:val="22"/>
                <w:szCs w:val="22"/>
              </w:rPr>
            </w:pPr>
            <w:r w:rsidRPr="00E57E12">
              <w:rPr>
                <w:rFonts w:eastAsia="Calibri"/>
                <w:color w:val="000000"/>
                <w:kern w:val="0"/>
                <w:sz w:val="22"/>
                <w:szCs w:val="22"/>
              </w:rPr>
              <w:t>72.6%</w:t>
            </w:r>
          </w:p>
        </w:tc>
        <w:tc>
          <w:tcPr>
            <w:tcW w:w="1212" w:type="pct"/>
            <w:tcBorders>
              <w:top w:val="nil"/>
              <w:left w:val="nil"/>
              <w:right w:val="nil"/>
            </w:tcBorders>
            <w:shd w:val="clear" w:color="auto" w:fill="FFFFFF"/>
            <w:tcMar>
              <w:top w:w="30" w:type="dxa"/>
              <w:left w:w="30" w:type="dxa"/>
              <w:bottom w:w="30" w:type="dxa"/>
              <w:right w:w="30" w:type="dxa"/>
            </w:tcMar>
            <w:vAlign w:val="center"/>
          </w:tcPr>
          <w:p w:rsidR="00E57E12" w:rsidRPr="00E57E12" w:rsidRDefault="00E57E12" w:rsidP="00E57E12">
            <w:pPr>
              <w:widowControl/>
              <w:overflowPunct/>
              <w:spacing w:line="320" w:lineRule="atLeast"/>
              <w:ind w:firstLine="0"/>
              <w:jc w:val="right"/>
              <w:rPr>
                <w:rFonts w:eastAsia="Calibri"/>
                <w:color w:val="000000"/>
                <w:kern w:val="0"/>
                <w:sz w:val="22"/>
                <w:szCs w:val="22"/>
              </w:rPr>
            </w:pPr>
            <w:r w:rsidRPr="00E57E12">
              <w:rPr>
                <w:rFonts w:eastAsia="Calibri"/>
                <w:color w:val="000000"/>
                <w:kern w:val="0"/>
                <w:sz w:val="22"/>
                <w:szCs w:val="22"/>
              </w:rPr>
              <w:t>50.0%</w:t>
            </w:r>
          </w:p>
        </w:tc>
        <w:tc>
          <w:tcPr>
            <w:tcW w:w="842" w:type="pct"/>
            <w:tcBorders>
              <w:top w:val="nil"/>
              <w:left w:val="nil"/>
              <w:right w:val="nil"/>
            </w:tcBorders>
            <w:shd w:val="clear" w:color="auto" w:fill="FFFFFF"/>
            <w:tcMar>
              <w:top w:w="30" w:type="dxa"/>
              <w:left w:w="30" w:type="dxa"/>
              <w:bottom w:w="30" w:type="dxa"/>
              <w:right w:w="30" w:type="dxa"/>
            </w:tcMar>
            <w:vAlign w:val="center"/>
          </w:tcPr>
          <w:p w:rsidR="00E57E12" w:rsidRPr="00E57E12" w:rsidRDefault="00E57E12" w:rsidP="00E57E12">
            <w:pPr>
              <w:widowControl/>
              <w:overflowPunct/>
              <w:spacing w:line="240" w:lineRule="auto"/>
              <w:ind w:firstLine="0"/>
              <w:jc w:val="center"/>
              <w:rPr>
                <w:rFonts w:eastAsia="Calibri"/>
                <w:kern w:val="0"/>
                <w:sz w:val="22"/>
                <w:szCs w:val="22"/>
              </w:rPr>
            </w:pPr>
          </w:p>
        </w:tc>
      </w:tr>
      <w:tr w:rsidR="00E57E12" w:rsidRPr="00E57E12" w:rsidTr="00D43F04">
        <w:trPr>
          <w:cantSplit/>
          <w:tblHeader/>
        </w:trPr>
        <w:tc>
          <w:tcPr>
            <w:tcW w:w="1213"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E57E12" w:rsidRPr="00E57E12" w:rsidRDefault="00E57E12" w:rsidP="00E57E12">
            <w:pPr>
              <w:widowControl/>
              <w:overflowPunct/>
              <w:spacing w:line="320" w:lineRule="atLeast"/>
              <w:ind w:firstLine="0"/>
              <w:rPr>
                <w:rFonts w:eastAsia="Calibri"/>
                <w:color w:val="000000"/>
                <w:kern w:val="0"/>
                <w:sz w:val="22"/>
                <w:szCs w:val="22"/>
              </w:rPr>
            </w:pPr>
            <w:r w:rsidRPr="00E57E12">
              <w:rPr>
                <w:rFonts w:eastAsia="Calibri"/>
                <w:color w:val="000000"/>
                <w:kern w:val="0"/>
                <w:sz w:val="22"/>
                <w:szCs w:val="22"/>
              </w:rPr>
              <w:t>Total</w:t>
            </w:r>
          </w:p>
        </w:tc>
        <w:tc>
          <w:tcPr>
            <w:tcW w:w="606" w:type="pct"/>
            <w:tcBorders>
              <w:left w:val="nil"/>
              <w:bottom w:val="nil"/>
              <w:right w:val="nil"/>
            </w:tcBorders>
            <w:shd w:val="clear" w:color="auto" w:fill="FFFFFF"/>
            <w:tcMar>
              <w:top w:w="30" w:type="dxa"/>
              <w:left w:w="30" w:type="dxa"/>
              <w:bottom w:w="30" w:type="dxa"/>
              <w:right w:w="30" w:type="dxa"/>
            </w:tcMar>
          </w:tcPr>
          <w:p w:rsidR="00E57E12" w:rsidRPr="00E57E12" w:rsidRDefault="00E57E12" w:rsidP="00E57E12">
            <w:pPr>
              <w:widowControl/>
              <w:overflowPunct/>
              <w:spacing w:line="240" w:lineRule="auto"/>
              <w:ind w:firstLine="0"/>
              <w:rPr>
                <w:rFonts w:eastAsia="Calibri"/>
                <w:kern w:val="0"/>
                <w:sz w:val="22"/>
                <w:szCs w:val="22"/>
              </w:rPr>
            </w:pPr>
          </w:p>
        </w:tc>
        <w:tc>
          <w:tcPr>
            <w:tcW w:w="1127" w:type="pct"/>
            <w:tcBorders>
              <w:left w:val="nil"/>
              <w:bottom w:val="nil"/>
              <w:right w:val="nil"/>
            </w:tcBorders>
            <w:shd w:val="clear" w:color="auto" w:fill="FFFFFF"/>
            <w:tcMar>
              <w:top w:w="30" w:type="dxa"/>
              <w:left w:w="30" w:type="dxa"/>
              <w:bottom w:w="30" w:type="dxa"/>
              <w:right w:w="30" w:type="dxa"/>
            </w:tcMar>
            <w:vAlign w:val="center"/>
          </w:tcPr>
          <w:p w:rsidR="00E57E12" w:rsidRPr="00E57E12" w:rsidRDefault="00E57E12" w:rsidP="00E57E12">
            <w:pPr>
              <w:widowControl/>
              <w:overflowPunct/>
              <w:spacing w:line="320" w:lineRule="atLeast"/>
              <w:ind w:firstLine="0"/>
              <w:jc w:val="right"/>
              <w:rPr>
                <w:rFonts w:eastAsia="Calibri"/>
                <w:color w:val="000000"/>
                <w:kern w:val="0"/>
                <w:sz w:val="22"/>
                <w:szCs w:val="22"/>
              </w:rPr>
            </w:pPr>
            <w:r w:rsidRPr="00E57E12">
              <w:rPr>
                <w:rFonts w:eastAsia="Calibri"/>
                <w:color w:val="000000"/>
                <w:kern w:val="0"/>
                <w:sz w:val="22"/>
                <w:szCs w:val="22"/>
              </w:rPr>
              <w:t>208</w:t>
            </w:r>
          </w:p>
        </w:tc>
        <w:tc>
          <w:tcPr>
            <w:tcW w:w="1212" w:type="pct"/>
            <w:tcBorders>
              <w:left w:val="nil"/>
              <w:bottom w:val="nil"/>
              <w:right w:val="nil"/>
            </w:tcBorders>
            <w:shd w:val="clear" w:color="auto" w:fill="FFFFFF"/>
            <w:tcMar>
              <w:top w:w="30" w:type="dxa"/>
              <w:left w:w="30" w:type="dxa"/>
              <w:bottom w:w="30" w:type="dxa"/>
              <w:right w:w="30" w:type="dxa"/>
            </w:tcMar>
            <w:vAlign w:val="center"/>
          </w:tcPr>
          <w:p w:rsidR="00E57E12" w:rsidRPr="00E57E12" w:rsidRDefault="00E57E12" w:rsidP="00E57E12">
            <w:pPr>
              <w:widowControl/>
              <w:overflowPunct/>
              <w:spacing w:line="320" w:lineRule="atLeast"/>
              <w:ind w:firstLine="0"/>
              <w:jc w:val="right"/>
              <w:rPr>
                <w:rFonts w:eastAsia="Calibri"/>
                <w:color w:val="000000"/>
                <w:kern w:val="0"/>
                <w:sz w:val="22"/>
                <w:szCs w:val="22"/>
              </w:rPr>
            </w:pPr>
            <w:r w:rsidRPr="00E57E12">
              <w:rPr>
                <w:rFonts w:eastAsia="Calibri"/>
                <w:color w:val="000000"/>
                <w:kern w:val="0"/>
                <w:sz w:val="22"/>
                <w:szCs w:val="22"/>
              </w:rPr>
              <w:t>12</w:t>
            </w:r>
          </w:p>
        </w:tc>
        <w:tc>
          <w:tcPr>
            <w:tcW w:w="842" w:type="pct"/>
            <w:tcBorders>
              <w:left w:val="nil"/>
              <w:bottom w:val="nil"/>
              <w:right w:val="nil"/>
            </w:tcBorders>
            <w:shd w:val="clear" w:color="auto" w:fill="FFFFFF"/>
            <w:tcMar>
              <w:top w:w="30" w:type="dxa"/>
              <w:left w:w="30" w:type="dxa"/>
              <w:bottom w:w="30" w:type="dxa"/>
              <w:right w:w="30" w:type="dxa"/>
            </w:tcMar>
            <w:vAlign w:val="center"/>
          </w:tcPr>
          <w:p w:rsidR="00E57E12" w:rsidRPr="00E57E12" w:rsidRDefault="00E57E12" w:rsidP="00E57E12">
            <w:pPr>
              <w:widowControl/>
              <w:overflowPunct/>
              <w:spacing w:line="320" w:lineRule="atLeast"/>
              <w:ind w:firstLine="0"/>
              <w:jc w:val="right"/>
              <w:rPr>
                <w:rFonts w:eastAsia="Calibri"/>
                <w:color w:val="000000"/>
                <w:kern w:val="0"/>
                <w:sz w:val="22"/>
                <w:szCs w:val="22"/>
              </w:rPr>
            </w:pPr>
            <w:r w:rsidRPr="00E57E12">
              <w:rPr>
                <w:rFonts w:eastAsia="Calibri"/>
                <w:color w:val="000000"/>
                <w:kern w:val="0"/>
                <w:sz w:val="22"/>
                <w:szCs w:val="22"/>
              </w:rPr>
              <w:t>220</w:t>
            </w:r>
          </w:p>
        </w:tc>
      </w:tr>
      <w:tr w:rsidR="00E57E12" w:rsidRPr="00E57E12" w:rsidTr="00D43F04">
        <w:trPr>
          <w:cantSplit/>
        </w:trPr>
        <w:tc>
          <w:tcPr>
            <w:tcW w:w="1213" w:type="pct"/>
            <w:gridSpan w:val="2"/>
            <w:vMerge/>
            <w:tcBorders>
              <w:left w:val="nil"/>
              <w:bottom w:val="double" w:sz="8" w:space="0" w:color="000000"/>
              <w:right w:val="nil"/>
            </w:tcBorders>
            <w:shd w:val="clear" w:color="auto" w:fill="FFFFFF"/>
            <w:tcMar>
              <w:top w:w="30" w:type="dxa"/>
              <w:left w:w="30" w:type="dxa"/>
              <w:bottom w:w="30" w:type="dxa"/>
              <w:right w:w="30" w:type="dxa"/>
            </w:tcMar>
          </w:tcPr>
          <w:p w:rsidR="00E57E12" w:rsidRPr="00E57E12" w:rsidRDefault="00E57E12" w:rsidP="00E57E12">
            <w:pPr>
              <w:widowControl/>
              <w:overflowPunct/>
              <w:spacing w:line="240" w:lineRule="auto"/>
              <w:ind w:firstLine="0"/>
              <w:rPr>
                <w:rFonts w:eastAsia="Calibri"/>
                <w:color w:val="000000"/>
                <w:kern w:val="0"/>
                <w:sz w:val="22"/>
                <w:szCs w:val="22"/>
              </w:rPr>
            </w:pPr>
          </w:p>
        </w:tc>
        <w:tc>
          <w:tcPr>
            <w:tcW w:w="606" w:type="pct"/>
            <w:tcBorders>
              <w:top w:val="nil"/>
              <w:left w:val="nil"/>
              <w:bottom w:val="double" w:sz="8" w:space="0" w:color="000000"/>
              <w:right w:val="nil"/>
            </w:tcBorders>
            <w:shd w:val="clear" w:color="auto" w:fill="FFFFFF"/>
            <w:tcMar>
              <w:top w:w="30" w:type="dxa"/>
              <w:left w:w="30" w:type="dxa"/>
              <w:bottom w:w="30" w:type="dxa"/>
              <w:right w:w="30" w:type="dxa"/>
            </w:tcMar>
          </w:tcPr>
          <w:p w:rsidR="00E57E12" w:rsidRPr="00E57E12" w:rsidRDefault="00E57E12" w:rsidP="00E57E12">
            <w:pPr>
              <w:widowControl/>
              <w:overflowPunct/>
              <w:spacing w:line="240" w:lineRule="auto"/>
              <w:ind w:firstLine="0"/>
              <w:rPr>
                <w:rFonts w:eastAsia="Calibri"/>
                <w:kern w:val="0"/>
                <w:sz w:val="22"/>
                <w:szCs w:val="22"/>
              </w:rPr>
            </w:pPr>
          </w:p>
        </w:tc>
        <w:tc>
          <w:tcPr>
            <w:tcW w:w="1127"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E57E12" w:rsidRPr="00E57E12" w:rsidRDefault="00E57E12" w:rsidP="00E57E12">
            <w:pPr>
              <w:widowControl/>
              <w:overflowPunct/>
              <w:spacing w:line="320" w:lineRule="atLeast"/>
              <w:ind w:firstLine="0"/>
              <w:jc w:val="right"/>
              <w:rPr>
                <w:rFonts w:eastAsia="Calibri"/>
                <w:color w:val="000000"/>
                <w:kern w:val="0"/>
                <w:sz w:val="22"/>
                <w:szCs w:val="22"/>
              </w:rPr>
            </w:pPr>
            <w:r w:rsidRPr="00E57E12">
              <w:rPr>
                <w:rFonts w:eastAsia="Calibri"/>
                <w:color w:val="000000"/>
                <w:kern w:val="0"/>
                <w:sz w:val="22"/>
                <w:szCs w:val="22"/>
              </w:rPr>
              <w:t>100.0%</w:t>
            </w:r>
          </w:p>
        </w:tc>
        <w:tc>
          <w:tcPr>
            <w:tcW w:w="1212"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E57E12" w:rsidRPr="00E57E12" w:rsidRDefault="00E57E12" w:rsidP="00E57E12">
            <w:pPr>
              <w:widowControl/>
              <w:overflowPunct/>
              <w:spacing w:line="320" w:lineRule="atLeast"/>
              <w:ind w:firstLine="0"/>
              <w:jc w:val="right"/>
              <w:rPr>
                <w:rFonts w:eastAsia="Calibri"/>
                <w:color w:val="000000"/>
                <w:kern w:val="0"/>
                <w:sz w:val="22"/>
                <w:szCs w:val="22"/>
              </w:rPr>
            </w:pPr>
            <w:r w:rsidRPr="00E57E12">
              <w:rPr>
                <w:rFonts w:eastAsia="Calibri"/>
                <w:color w:val="000000"/>
                <w:kern w:val="0"/>
                <w:sz w:val="22"/>
                <w:szCs w:val="22"/>
              </w:rPr>
              <w:t>100.0%</w:t>
            </w:r>
          </w:p>
        </w:tc>
        <w:tc>
          <w:tcPr>
            <w:tcW w:w="842"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E57E12" w:rsidRPr="00E57E12" w:rsidRDefault="00E57E12" w:rsidP="00E57E12">
            <w:pPr>
              <w:widowControl/>
              <w:overflowPunct/>
              <w:spacing w:line="240" w:lineRule="auto"/>
              <w:ind w:firstLine="0"/>
              <w:jc w:val="center"/>
              <w:rPr>
                <w:rFonts w:eastAsia="Calibri"/>
                <w:kern w:val="0"/>
                <w:sz w:val="22"/>
                <w:szCs w:val="22"/>
              </w:rPr>
            </w:pPr>
          </w:p>
        </w:tc>
      </w:tr>
    </w:tbl>
    <w:p w:rsidR="00D43F04" w:rsidRDefault="00D43F04" w:rsidP="00D43F04">
      <w:pPr>
        <w:widowControl/>
        <w:overflowPunct/>
        <w:spacing w:line="400" w:lineRule="atLeast"/>
        <w:ind w:firstLine="0"/>
        <w:rPr>
          <w:rFonts w:eastAsia="Calibri"/>
          <w:kern w:val="0"/>
          <w:szCs w:val="24"/>
        </w:rPr>
      </w:pPr>
      <w:proofErr w:type="gramStart"/>
      <w:r>
        <w:rPr>
          <w:rFonts w:eastAsia="Calibri"/>
          <w:i/>
          <w:kern w:val="0"/>
          <w:szCs w:val="24"/>
        </w:rPr>
        <w:t>x</w:t>
      </w:r>
      <w:r>
        <w:rPr>
          <w:rFonts w:eastAsia="Calibri"/>
          <w:kern w:val="0"/>
          <w:szCs w:val="24"/>
        </w:rPr>
        <w:t>-square</w:t>
      </w:r>
      <w:proofErr w:type="gramEnd"/>
      <w:r>
        <w:rPr>
          <w:rFonts w:eastAsia="Calibri"/>
          <w:kern w:val="0"/>
          <w:szCs w:val="24"/>
        </w:rPr>
        <w:t xml:space="preserve"> = 2.80; </w:t>
      </w:r>
      <w:proofErr w:type="spellStart"/>
      <w:r>
        <w:rPr>
          <w:rFonts w:eastAsia="Calibri"/>
          <w:i/>
          <w:kern w:val="0"/>
          <w:szCs w:val="24"/>
        </w:rPr>
        <w:t>df</w:t>
      </w:r>
      <w:proofErr w:type="spellEnd"/>
      <w:r>
        <w:rPr>
          <w:rFonts w:eastAsia="Calibri"/>
          <w:kern w:val="0"/>
          <w:szCs w:val="24"/>
        </w:rPr>
        <w:t xml:space="preserve"> = 1; </w:t>
      </w:r>
      <w:r>
        <w:rPr>
          <w:rFonts w:eastAsia="Calibri"/>
          <w:i/>
          <w:kern w:val="0"/>
          <w:szCs w:val="24"/>
        </w:rPr>
        <w:t>p</w:t>
      </w:r>
      <w:r>
        <w:rPr>
          <w:rFonts w:eastAsia="Calibri"/>
          <w:kern w:val="0"/>
          <w:szCs w:val="24"/>
        </w:rPr>
        <w:t>-value = .09</w:t>
      </w:r>
    </w:p>
    <w:p w:rsidR="00D43F04" w:rsidRPr="00E57E12" w:rsidRDefault="00D43F04" w:rsidP="00D43F04">
      <w:pPr>
        <w:widowControl/>
        <w:overflowPunct/>
        <w:spacing w:line="400" w:lineRule="atLeast"/>
        <w:ind w:firstLine="0"/>
        <w:rPr>
          <w:rFonts w:eastAsia="Calibri"/>
          <w:kern w:val="0"/>
          <w:szCs w:val="24"/>
        </w:rPr>
      </w:pPr>
    </w:p>
    <w:p w:rsidR="00E57E12" w:rsidRPr="00E57E12" w:rsidRDefault="00E57E12" w:rsidP="00E57E12">
      <w:pPr>
        <w:widowControl/>
        <w:overflowPunct/>
        <w:spacing w:line="400" w:lineRule="atLeast"/>
        <w:ind w:firstLine="0"/>
        <w:rPr>
          <w:rFonts w:eastAsia="Calibri"/>
          <w:kern w:val="0"/>
          <w:szCs w:val="24"/>
        </w:rPr>
      </w:pPr>
    </w:p>
    <w:p w:rsidR="00A64B27" w:rsidRPr="00A64B27" w:rsidRDefault="008C6C11" w:rsidP="00A64B27">
      <w:pPr>
        <w:widowControl/>
        <w:overflowPunct/>
        <w:spacing w:line="240" w:lineRule="auto"/>
        <w:ind w:firstLine="0"/>
        <w:rPr>
          <w:rFonts w:eastAsia="Calibri"/>
          <w:b/>
          <w:kern w:val="0"/>
          <w:szCs w:val="24"/>
        </w:rPr>
      </w:pPr>
      <w:r>
        <w:rPr>
          <w:rFonts w:eastAsia="Calibri"/>
          <w:kern w:val="0"/>
          <w:szCs w:val="24"/>
        </w:rPr>
        <w:br w:type="page"/>
      </w:r>
      <w:r w:rsidR="00913032">
        <w:rPr>
          <w:rFonts w:eastAsia="Calibri"/>
          <w:b/>
          <w:kern w:val="0"/>
          <w:szCs w:val="24"/>
        </w:rPr>
        <w:lastRenderedPageBreak/>
        <w:t>Ta</w:t>
      </w:r>
      <w:r w:rsidR="00A64B27" w:rsidRPr="00A64B27">
        <w:rPr>
          <w:rFonts w:eastAsia="Calibri"/>
          <w:b/>
          <w:kern w:val="0"/>
          <w:szCs w:val="24"/>
        </w:rPr>
        <w:t>ble D7</w:t>
      </w:r>
    </w:p>
    <w:p w:rsidR="008C6C11" w:rsidRPr="00A64B27" w:rsidRDefault="008C6C11" w:rsidP="00A64B27">
      <w:pPr>
        <w:widowControl/>
        <w:overflowPunct/>
        <w:spacing w:line="240" w:lineRule="auto"/>
        <w:ind w:firstLine="0"/>
        <w:rPr>
          <w:rFonts w:eastAsia="Calibri"/>
          <w:b/>
          <w:kern w:val="0"/>
          <w:szCs w:val="24"/>
        </w:rPr>
      </w:pPr>
      <w:r w:rsidRPr="00A64B27">
        <w:rPr>
          <w:rFonts w:eastAsia="Calibri"/>
          <w:b/>
          <w:kern w:val="0"/>
          <w:szCs w:val="24"/>
        </w:rPr>
        <w:t xml:space="preserve">Job Quality </w:t>
      </w:r>
      <w:r w:rsidR="00214DCB">
        <w:rPr>
          <w:rFonts w:eastAsia="Calibri"/>
          <w:b/>
          <w:kern w:val="0"/>
          <w:szCs w:val="24"/>
        </w:rPr>
        <w:t>(</w:t>
      </w:r>
      <w:r w:rsidRPr="00A64B27">
        <w:rPr>
          <w:rFonts w:eastAsia="Calibri"/>
          <w:b/>
          <w:kern w:val="0"/>
          <w:szCs w:val="24"/>
        </w:rPr>
        <w:t>Healthcare Benefits</w:t>
      </w:r>
      <w:r w:rsidR="00214DCB">
        <w:rPr>
          <w:rFonts w:eastAsia="Calibri"/>
          <w:b/>
          <w:kern w:val="0"/>
          <w:szCs w:val="24"/>
        </w:rPr>
        <w:t>)</w:t>
      </w:r>
      <w:r w:rsidR="00D43F04">
        <w:rPr>
          <w:rFonts w:eastAsia="Calibri"/>
          <w:b/>
          <w:kern w:val="0"/>
          <w:szCs w:val="24"/>
        </w:rPr>
        <w:t xml:space="preserve"> and</w:t>
      </w:r>
      <w:r w:rsidR="00D43F04" w:rsidRPr="00D43F04">
        <w:rPr>
          <w:rFonts w:eastAsia="Calibri"/>
          <w:b/>
          <w:kern w:val="0"/>
          <w:szCs w:val="24"/>
        </w:rPr>
        <w:t xml:space="preserve"> </w:t>
      </w:r>
      <w:r w:rsidR="00D43F04">
        <w:rPr>
          <w:rFonts w:eastAsia="Calibri"/>
          <w:b/>
          <w:kern w:val="0"/>
          <w:szCs w:val="24"/>
        </w:rPr>
        <w:t xml:space="preserve">Receipt of Childcare Assistance </w:t>
      </w:r>
    </w:p>
    <w:p w:rsidR="008C6C11" w:rsidRDefault="008C6C11" w:rsidP="008C6C11">
      <w:pPr>
        <w:widowControl/>
        <w:overflowPunct/>
        <w:spacing w:line="400" w:lineRule="atLeast"/>
        <w:ind w:firstLine="0"/>
        <w:rPr>
          <w:rFonts w:eastAsia="Calibri"/>
          <w:b/>
          <w:kern w:val="0"/>
          <w:szCs w:val="24"/>
        </w:rPr>
      </w:pPr>
    </w:p>
    <w:p w:rsidR="00D43F04" w:rsidRPr="00D43F04" w:rsidRDefault="00D43F04" w:rsidP="00D43F04">
      <w:pPr>
        <w:widowControl/>
        <w:overflowPunct/>
        <w:spacing w:line="240" w:lineRule="auto"/>
        <w:ind w:firstLine="0"/>
        <w:rPr>
          <w:rFonts w:eastAsia="Calibri"/>
          <w:kern w:val="0"/>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2051"/>
        <w:gridCol w:w="848"/>
        <w:gridCol w:w="2933"/>
        <w:gridCol w:w="1208"/>
        <w:gridCol w:w="1204"/>
        <w:gridCol w:w="1176"/>
      </w:tblGrid>
      <w:tr w:rsidR="00D43F04" w:rsidRPr="00D43F04" w:rsidTr="00D43F04">
        <w:trPr>
          <w:cantSplit/>
          <w:tblHeader/>
        </w:trPr>
        <w:tc>
          <w:tcPr>
            <w:tcW w:w="5000" w:type="pct"/>
            <w:gridSpan w:val="6"/>
            <w:tcBorders>
              <w:top w:val="nil"/>
              <w:left w:val="nil"/>
              <w:bottom w:val="nil"/>
              <w:right w:val="nil"/>
            </w:tcBorders>
            <w:shd w:val="clear" w:color="auto" w:fill="FFFFFF"/>
            <w:tcMar>
              <w:top w:w="30" w:type="dxa"/>
              <w:left w:w="30" w:type="dxa"/>
              <w:bottom w:w="30" w:type="dxa"/>
              <w:right w:w="30" w:type="dxa"/>
            </w:tcMar>
            <w:vAlign w:val="center"/>
          </w:tcPr>
          <w:p w:rsidR="00D43F04" w:rsidRDefault="00D43F04" w:rsidP="00D43F04">
            <w:pPr>
              <w:widowControl/>
              <w:overflowPunct/>
              <w:spacing w:line="320" w:lineRule="atLeast"/>
              <w:ind w:firstLine="0"/>
              <w:jc w:val="center"/>
              <w:rPr>
                <w:rFonts w:eastAsia="Calibri"/>
                <w:b/>
                <w:bCs/>
                <w:color w:val="000000"/>
                <w:kern w:val="0"/>
                <w:sz w:val="22"/>
                <w:szCs w:val="22"/>
              </w:rPr>
            </w:pPr>
            <w:r w:rsidRPr="00D43F04">
              <w:rPr>
                <w:rFonts w:eastAsia="Calibri"/>
                <w:b/>
                <w:bCs/>
                <w:color w:val="000000"/>
                <w:kern w:val="0"/>
                <w:sz w:val="22"/>
                <w:szCs w:val="22"/>
              </w:rPr>
              <w:t xml:space="preserve">Health Insurance </w:t>
            </w:r>
          </w:p>
          <w:p w:rsidR="00DE2EA6" w:rsidRDefault="00DE2EA6" w:rsidP="00D43F04">
            <w:pPr>
              <w:widowControl/>
              <w:overflowPunct/>
              <w:spacing w:line="320" w:lineRule="atLeast"/>
              <w:ind w:firstLine="0"/>
              <w:jc w:val="center"/>
              <w:rPr>
                <w:rFonts w:eastAsia="Calibri"/>
                <w:b/>
                <w:bCs/>
                <w:color w:val="000000"/>
                <w:kern w:val="0"/>
                <w:sz w:val="22"/>
                <w:szCs w:val="22"/>
              </w:rPr>
            </w:pPr>
          </w:p>
          <w:p w:rsidR="00D43F04" w:rsidRPr="00D43F04" w:rsidRDefault="00D43F04" w:rsidP="00D43F04">
            <w:pPr>
              <w:widowControl/>
              <w:overflowPunct/>
              <w:spacing w:line="320" w:lineRule="atLeast"/>
              <w:ind w:firstLine="0"/>
              <w:rPr>
                <w:rFonts w:eastAsia="Calibri"/>
                <w:color w:val="000000"/>
                <w:kern w:val="0"/>
                <w:sz w:val="22"/>
                <w:szCs w:val="22"/>
              </w:rPr>
            </w:pPr>
            <w:r>
              <w:rPr>
                <w:rFonts w:eastAsia="Calibri"/>
                <w:bCs/>
                <w:color w:val="000000"/>
                <w:kern w:val="0"/>
                <w:sz w:val="22"/>
                <w:szCs w:val="22"/>
              </w:rPr>
              <w:t>Wave 3</w:t>
            </w:r>
          </w:p>
        </w:tc>
      </w:tr>
      <w:tr w:rsidR="00D43F04" w:rsidRPr="00D43F04" w:rsidTr="00D43F04">
        <w:trPr>
          <w:cantSplit/>
          <w:tblHeader/>
        </w:trPr>
        <w:tc>
          <w:tcPr>
            <w:tcW w:w="1089" w:type="pct"/>
            <w:tcBorders>
              <w:top w:val="double" w:sz="8" w:space="0" w:color="000000"/>
              <w:left w:val="nil"/>
              <w:bottom w:val="nil"/>
              <w:right w:val="nil"/>
            </w:tcBorders>
            <w:shd w:val="clear" w:color="auto" w:fill="FFFFFF"/>
            <w:tcMar>
              <w:top w:w="30" w:type="dxa"/>
              <w:left w:w="30" w:type="dxa"/>
              <w:bottom w:w="30" w:type="dxa"/>
              <w:right w:w="30" w:type="dxa"/>
            </w:tcMar>
          </w:tcPr>
          <w:p w:rsidR="00D43F04" w:rsidRPr="00D43F04" w:rsidRDefault="00D43F04" w:rsidP="00D43F04">
            <w:pPr>
              <w:widowControl/>
              <w:overflowPunct/>
              <w:spacing w:line="240" w:lineRule="auto"/>
              <w:ind w:firstLine="0"/>
              <w:rPr>
                <w:rFonts w:eastAsia="Calibri"/>
                <w:kern w:val="0"/>
                <w:sz w:val="22"/>
                <w:szCs w:val="22"/>
              </w:rPr>
            </w:pPr>
          </w:p>
        </w:tc>
        <w:tc>
          <w:tcPr>
            <w:tcW w:w="450" w:type="pct"/>
            <w:tcBorders>
              <w:top w:val="double" w:sz="8" w:space="0" w:color="000000"/>
              <w:left w:val="nil"/>
              <w:bottom w:val="nil"/>
              <w:right w:val="nil"/>
            </w:tcBorders>
            <w:shd w:val="clear" w:color="auto" w:fill="FFFFFF"/>
            <w:tcMar>
              <w:top w:w="30" w:type="dxa"/>
              <w:left w:w="30" w:type="dxa"/>
              <w:bottom w:w="30" w:type="dxa"/>
              <w:right w:w="30" w:type="dxa"/>
            </w:tcMar>
          </w:tcPr>
          <w:p w:rsidR="00D43F04" w:rsidRPr="00D43F04" w:rsidRDefault="00D43F04" w:rsidP="00D43F04">
            <w:pPr>
              <w:widowControl/>
              <w:overflowPunct/>
              <w:spacing w:line="240" w:lineRule="auto"/>
              <w:ind w:firstLine="0"/>
              <w:rPr>
                <w:rFonts w:eastAsia="Calibri"/>
                <w:kern w:val="0"/>
                <w:sz w:val="22"/>
                <w:szCs w:val="22"/>
              </w:rPr>
            </w:pPr>
          </w:p>
        </w:tc>
        <w:tc>
          <w:tcPr>
            <w:tcW w:w="1557" w:type="pct"/>
            <w:tcBorders>
              <w:top w:val="double" w:sz="8" w:space="0" w:color="000000"/>
              <w:left w:val="nil"/>
              <w:bottom w:val="nil"/>
              <w:right w:val="nil"/>
            </w:tcBorders>
            <w:shd w:val="clear" w:color="auto" w:fill="FFFFFF"/>
            <w:tcMar>
              <w:top w:w="30" w:type="dxa"/>
              <w:left w:w="30" w:type="dxa"/>
              <w:bottom w:w="30" w:type="dxa"/>
              <w:right w:w="30" w:type="dxa"/>
            </w:tcMar>
          </w:tcPr>
          <w:p w:rsidR="00D43F04" w:rsidRPr="00D43F04" w:rsidRDefault="00D43F04" w:rsidP="00D43F04">
            <w:pPr>
              <w:widowControl/>
              <w:overflowPunct/>
              <w:spacing w:line="240" w:lineRule="auto"/>
              <w:ind w:firstLine="0"/>
              <w:rPr>
                <w:rFonts w:eastAsia="Calibri"/>
                <w:kern w:val="0"/>
                <w:sz w:val="22"/>
                <w:szCs w:val="22"/>
              </w:rPr>
            </w:pPr>
          </w:p>
        </w:tc>
        <w:tc>
          <w:tcPr>
            <w:tcW w:w="1280" w:type="pct"/>
            <w:gridSpan w:val="2"/>
            <w:tcBorders>
              <w:top w:val="double" w:sz="8" w:space="0" w:color="000000"/>
              <w:left w:val="nil"/>
              <w:right w:val="nil"/>
            </w:tcBorders>
            <w:shd w:val="clear" w:color="auto" w:fill="FFFFFF"/>
            <w:tcMar>
              <w:top w:w="30" w:type="dxa"/>
              <w:left w:w="30" w:type="dxa"/>
              <w:bottom w:w="30" w:type="dxa"/>
              <w:right w:w="30" w:type="dxa"/>
            </w:tcMar>
            <w:vAlign w:val="bottom"/>
          </w:tcPr>
          <w:p w:rsidR="00D43F04" w:rsidRPr="00D43F04" w:rsidRDefault="00D43F04" w:rsidP="00D43F04">
            <w:pPr>
              <w:widowControl/>
              <w:overflowPunct/>
              <w:spacing w:line="320" w:lineRule="atLeast"/>
              <w:ind w:firstLine="0"/>
              <w:jc w:val="center"/>
              <w:rPr>
                <w:rFonts w:eastAsia="Calibri"/>
                <w:color w:val="000000"/>
                <w:kern w:val="0"/>
                <w:sz w:val="22"/>
                <w:szCs w:val="22"/>
              </w:rPr>
            </w:pPr>
            <w:r w:rsidRPr="00D43F04">
              <w:rPr>
                <w:rFonts w:eastAsia="Calibri"/>
                <w:color w:val="000000"/>
                <w:kern w:val="0"/>
                <w:sz w:val="22"/>
                <w:szCs w:val="22"/>
              </w:rPr>
              <w:t>Childcare Assistance</w:t>
            </w:r>
          </w:p>
        </w:tc>
        <w:tc>
          <w:tcPr>
            <w:tcW w:w="624" w:type="pct"/>
            <w:vMerge w:val="restart"/>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D43F04" w:rsidRPr="00D43F04" w:rsidRDefault="00D43F04" w:rsidP="00D43F04">
            <w:pPr>
              <w:widowControl/>
              <w:overflowPunct/>
              <w:spacing w:line="320" w:lineRule="atLeast"/>
              <w:ind w:firstLine="0"/>
              <w:jc w:val="center"/>
              <w:rPr>
                <w:rFonts w:eastAsia="Calibri"/>
                <w:color w:val="000000"/>
                <w:kern w:val="0"/>
                <w:sz w:val="22"/>
                <w:szCs w:val="22"/>
              </w:rPr>
            </w:pPr>
            <w:r w:rsidRPr="00D43F04">
              <w:rPr>
                <w:rFonts w:eastAsia="Calibri"/>
                <w:color w:val="000000"/>
                <w:kern w:val="0"/>
                <w:sz w:val="22"/>
                <w:szCs w:val="22"/>
              </w:rPr>
              <w:t>Total</w:t>
            </w:r>
          </w:p>
        </w:tc>
      </w:tr>
      <w:tr w:rsidR="00D43F04" w:rsidRPr="00D43F04" w:rsidTr="00D43F04">
        <w:trPr>
          <w:cantSplit/>
          <w:tblHeader/>
        </w:trPr>
        <w:tc>
          <w:tcPr>
            <w:tcW w:w="1089" w:type="pct"/>
            <w:tcBorders>
              <w:top w:val="nil"/>
              <w:left w:val="nil"/>
              <w:bottom w:val="single" w:sz="16" w:space="0" w:color="000000"/>
              <w:right w:val="nil"/>
            </w:tcBorders>
            <w:shd w:val="clear" w:color="auto" w:fill="FFFFFF"/>
            <w:tcMar>
              <w:top w:w="30" w:type="dxa"/>
              <w:left w:w="30" w:type="dxa"/>
              <w:bottom w:w="30" w:type="dxa"/>
              <w:right w:w="30" w:type="dxa"/>
            </w:tcMar>
          </w:tcPr>
          <w:p w:rsidR="00D43F04" w:rsidRPr="00D43F04" w:rsidRDefault="00D43F04" w:rsidP="00D43F04">
            <w:pPr>
              <w:widowControl/>
              <w:overflowPunct/>
              <w:spacing w:line="240" w:lineRule="auto"/>
              <w:ind w:firstLine="0"/>
              <w:rPr>
                <w:rFonts w:eastAsia="Calibri"/>
                <w:kern w:val="0"/>
                <w:sz w:val="22"/>
                <w:szCs w:val="22"/>
              </w:rPr>
            </w:pPr>
          </w:p>
        </w:tc>
        <w:tc>
          <w:tcPr>
            <w:tcW w:w="450" w:type="pct"/>
            <w:tcBorders>
              <w:top w:val="nil"/>
              <w:left w:val="nil"/>
              <w:bottom w:val="single" w:sz="16" w:space="0" w:color="000000"/>
              <w:right w:val="nil"/>
            </w:tcBorders>
            <w:shd w:val="clear" w:color="auto" w:fill="FFFFFF"/>
            <w:tcMar>
              <w:top w:w="30" w:type="dxa"/>
              <w:left w:w="30" w:type="dxa"/>
              <w:bottom w:w="30" w:type="dxa"/>
              <w:right w:w="30" w:type="dxa"/>
            </w:tcMar>
          </w:tcPr>
          <w:p w:rsidR="00D43F04" w:rsidRPr="00D43F04" w:rsidRDefault="00D43F04" w:rsidP="00D43F04">
            <w:pPr>
              <w:widowControl/>
              <w:overflowPunct/>
              <w:spacing w:line="240" w:lineRule="auto"/>
              <w:ind w:firstLine="0"/>
              <w:rPr>
                <w:rFonts w:eastAsia="Calibri"/>
                <w:kern w:val="0"/>
                <w:sz w:val="22"/>
                <w:szCs w:val="22"/>
              </w:rPr>
            </w:pPr>
          </w:p>
        </w:tc>
        <w:tc>
          <w:tcPr>
            <w:tcW w:w="1557" w:type="pct"/>
            <w:tcBorders>
              <w:top w:val="nil"/>
              <w:left w:val="nil"/>
              <w:bottom w:val="single" w:sz="16" w:space="0" w:color="000000"/>
              <w:right w:val="nil"/>
            </w:tcBorders>
            <w:shd w:val="clear" w:color="auto" w:fill="FFFFFF"/>
            <w:tcMar>
              <w:top w:w="30" w:type="dxa"/>
              <w:left w:w="30" w:type="dxa"/>
              <w:bottom w:w="30" w:type="dxa"/>
              <w:right w:w="30" w:type="dxa"/>
            </w:tcMar>
          </w:tcPr>
          <w:p w:rsidR="00D43F04" w:rsidRPr="00D43F04" w:rsidRDefault="00D43F04" w:rsidP="00D43F04">
            <w:pPr>
              <w:widowControl/>
              <w:overflowPunct/>
              <w:spacing w:line="240" w:lineRule="auto"/>
              <w:ind w:firstLine="0"/>
              <w:rPr>
                <w:rFonts w:eastAsia="Calibri"/>
                <w:kern w:val="0"/>
                <w:sz w:val="22"/>
                <w:szCs w:val="22"/>
              </w:rPr>
            </w:pPr>
          </w:p>
        </w:tc>
        <w:tc>
          <w:tcPr>
            <w:tcW w:w="641" w:type="pct"/>
            <w:tcBorders>
              <w:left w:val="nil"/>
              <w:bottom w:val="single" w:sz="16" w:space="0" w:color="000000"/>
              <w:right w:val="nil"/>
            </w:tcBorders>
            <w:shd w:val="clear" w:color="auto" w:fill="FFFFFF"/>
            <w:tcMar>
              <w:top w:w="30" w:type="dxa"/>
              <w:left w:w="30" w:type="dxa"/>
              <w:bottom w:w="30" w:type="dxa"/>
              <w:right w:w="30" w:type="dxa"/>
            </w:tcMar>
            <w:vAlign w:val="bottom"/>
          </w:tcPr>
          <w:p w:rsidR="00D43F04" w:rsidRPr="00D43F04" w:rsidRDefault="00D43F04" w:rsidP="00D43F04">
            <w:pPr>
              <w:widowControl/>
              <w:overflowPunct/>
              <w:spacing w:line="320" w:lineRule="atLeast"/>
              <w:ind w:firstLine="0"/>
              <w:jc w:val="center"/>
              <w:rPr>
                <w:rFonts w:eastAsia="Calibri"/>
                <w:color w:val="000000"/>
                <w:kern w:val="0"/>
                <w:sz w:val="22"/>
                <w:szCs w:val="22"/>
              </w:rPr>
            </w:pPr>
            <w:r w:rsidRPr="00D43F04">
              <w:rPr>
                <w:rFonts w:eastAsia="Calibri"/>
                <w:color w:val="000000"/>
                <w:kern w:val="0"/>
                <w:sz w:val="22"/>
                <w:szCs w:val="22"/>
              </w:rPr>
              <w:t>Yes</w:t>
            </w:r>
          </w:p>
        </w:tc>
        <w:tc>
          <w:tcPr>
            <w:tcW w:w="639" w:type="pct"/>
            <w:tcBorders>
              <w:left w:val="nil"/>
              <w:bottom w:val="single" w:sz="16" w:space="0" w:color="000000"/>
              <w:right w:val="nil"/>
            </w:tcBorders>
            <w:shd w:val="clear" w:color="auto" w:fill="FFFFFF"/>
            <w:tcMar>
              <w:top w:w="30" w:type="dxa"/>
              <w:left w:w="30" w:type="dxa"/>
              <w:bottom w:w="30" w:type="dxa"/>
              <w:right w:w="30" w:type="dxa"/>
            </w:tcMar>
            <w:vAlign w:val="bottom"/>
          </w:tcPr>
          <w:p w:rsidR="00D43F04" w:rsidRPr="00D43F04" w:rsidRDefault="00D43F04" w:rsidP="00D43F04">
            <w:pPr>
              <w:widowControl/>
              <w:overflowPunct/>
              <w:spacing w:line="320" w:lineRule="atLeast"/>
              <w:ind w:firstLine="0"/>
              <w:jc w:val="center"/>
              <w:rPr>
                <w:rFonts w:eastAsia="Calibri"/>
                <w:color w:val="000000"/>
                <w:kern w:val="0"/>
                <w:sz w:val="22"/>
                <w:szCs w:val="22"/>
              </w:rPr>
            </w:pPr>
            <w:r w:rsidRPr="00D43F04">
              <w:rPr>
                <w:rFonts w:eastAsia="Calibri"/>
                <w:color w:val="000000"/>
                <w:kern w:val="0"/>
                <w:sz w:val="22"/>
                <w:szCs w:val="22"/>
              </w:rPr>
              <w:t>No</w:t>
            </w:r>
          </w:p>
        </w:tc>
        <w:tc>
          <w:tcPr>
            <w:tcW w:w="624" w:type="pct"/>
            <w:vMerge/>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D43F04" w:rsidRPr="00D43F04" w:rsidRDefault="00D43F04" w:rsidP="00D43F04">
            <w:pPr>
              <w:widowControl/>
              <w:overflowPunct/>
              <w:spacing w:line="240" w:lineRule="auto"/>
              <w:ind w:firstLine="0"/>
              <w:rPr>
                <w:rFonts w:eastAsia="Calibri"/>
                <w:color w:val="000000"/>
                <w:kern w:val="0"/>
                <w:sz w:val="22"/>
                <w:szCs w:val="22"/>
              </w:rPr>
            </w:pPr>
          </w:p>
        </w:tc>
      </w:tr>
      <w:tr w:rsidR="00D43F04" w:rsidRPr="00D43F04" w:rsidTr="00D43F04">
        <w:trPr>
          <w:cantSplit/>
          <w:tblHeader/>
        </w:trPr>
        <w:tc>
          <w:tcPr>
            <w:tcW w:w="1089" w:type="pct"/>
            <w:vMerge w:val="restart"/>
            <w:tcBorders>
              <w:top w:val="single" w:sz="16" w:space="0" w:color="000000"/>
              <w:left w:val="nil"/>
              <w:right w:val="nil"/>
            </w:tcBorders>
            <w:shd w:val="clear" w:color="auto" w:fill="FFFFFF"/>
            <w:tcMar>
              <w:top w:w="30" w:type="dxa"/>
              <w:left w:w="30" w:type="dxa"/>
              <w:bottom w:w="30" w:type="dxa"/>
              <w:right w:w="30" w:type="dxa"/>
            </w:tcMar>
          </w:tcPr>
          <w:p w:rsidR="00D43F04" w:rsidRPr="00D43F04" w:rsidRDefault="00D43F04" w:rsidP="00D43F04">
            <w:pPr>
              <w:widowControl/>
              <w:overflowPunct/>
              <w:spacing w:line="320" w:lineRule="atLeast"/>
              <w:ind w:firstLine="0"/>
              <w:rPr>
                <w:rFonts w:eastAsia="Calibri"/>
                <w:color w:val="000000"/>
                <w:kern w:val="0"/>
                <w:sz w:val="22"/>
                <w:szCs w:val="22"/>
              </w:rPr>
            </w:pPr>
            <w:r w:rsidRPr="00D43F04">
              <w:rPr>
                <w:rFonts w:eastAsia="Calibri"/>
                <w:color w:val="000000"/>
                <w:kern w:val="0"/>
                <w:sz w:val="22"/>
                <w:szCs w:val="22"/>
              </w:rPr>
              <w:t>Health Insurance</w:t>
            </w:r>
          </w:p>
        </w:tc>
        <w:tc>
          <w:tcPr>
            <w:tcW w:w="450" w:type="pct"/>
            <w:vMerge w:val="restart"/>
            <w:tcBorders>
              <w:top w:val="single" w:sz="16" w:space="0" w:color="000000"/>
              <w:left w:val="nil"/>
              <w:right w:val="nil"/>
            </w:tcBorders>
            <w:shd w:val="clear" w:color="auto" w:fill="FFFFFF"/>
            <w:tcMar>
              <w:top w:w="30" w:type="dxa"/>
              <w:left w:w="30" w:type="dxa"/>
              <w:bottom w:w="30" w:type="dxa"/>
              <w:right w:w="30" w:type="dxa"/>
            </w:tcMar>
          </w:tcPr>
          <w:p w:rsidR="00D43F04" w:rsidRPr="00D43F04" w:rsidRDefault="00D43F04" w:rsidP="00D43F04">
            <w:pPr>
              <w:widowControl/>
              <w:overflowPunct/>
              <w:spacing w:line="320" w:lineRule="atLeast"/>
              <w:ind w:firstLine="0"/>
              <w:rPr>
                <w:rFonts w:eastAsia="Calibri"/>
                <w:color w:val="000000"/>
                <w:kern w:val="0"/>
                <w:sz w:val="22"/>
                <w:szCs w:val="22"/>
              </w:rPr>
            </w:pPr>
            <w:r w:rsidRPr="00D43F04">
              <w:rPr>
                <w:rFonts w:eastAsia="Calibri"/>
                <w:color w:val="000000"/>
                <w:kern w:val="0"/>
                <w:sz w:val="22"/>
                <w:szCs w:val="22"/>
              </w:rPr>
              <w:t>Yes</w:t>
            </w:r>
          </w:p>
        </w:tc>
        <w:tc>
          <w:tcPr>
            <w:tcW w:w="1557" w:type="pct"/>
            <w:tcBorders>
              <w:top w:val="single" w:sz="16" w:space="0" w:color="000000"/>
              <w:left w:val="nil"/>
              <w:bottom w:val="nil"/>
              <w:right w:val="nil"/>
            </w:tcBorders>
            <w:shd w:val="clear" w:color="auto" w:fill="FFFFFF"/>
            <w:tcMar>
              <w:top w:w="30" w:type="dxa"/>
              <w:left w:w="30" w:type="dxa"/>
              <w:bottom w:w="30" w:type="dxa"/>
              <w:right w:w="30" w:type="dxa"/>
            </w:tcMar>
          </w:tcPr>
          <w:p w:rsidR="00D43F04" w:rsidRPr="00D43F04" w:rsidRDefault="00D43F04" w:rsidP="00D43F04">
            <w:pPr>
              <w:widowControl/>
              <w:overflowPunct/>
              <w:spacing w:line="240" w:lineRule="auto"/>
              <w:ind w:firstLine="0"/>
              <w:rPr>
                <w:rFonts w:eastAsia="Calibri"/>
                <w:kern w:val="0"/>
                <w:sz w:val="22"/>
                <w:szCs w:val="22"/>
              </w:rPr>
            </w:pPr>
          </w:p>
        </w:tc>
        <w:tc>
          <w:tcPr>
            <w:tcW w:w="641"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D43F04" w:rsidRPr="00D43F04" w:rsidRDefault="00D43F04" w:rsidP="00D43F04">
            <w:pPr>
              <w:widowControl/>
              <w:overflowPunct/>
              <w:spacing w:line="320" w:lineRule="atLeast"/>
              <w:ind w:firstLine="0"/>
              <w:jc w:val="right"/>
              <w:rPr>
                <w:rFonts w:eastAsia="Calibri"/>
                <w:color w:val="000000"/>
                <w:kern w:val="0"/>
                <w:sz w:val="22"/>
                <w:szCs w:val="22"/>
              </w:rPr>
            </w:pPr>
            <w:r w:rsidRPr="00D43F04">
              <w:rPr>
                <w:rFonts w:eastAsia="Calibri"/>
                <w:color w:val="000000"/>
                <w:kern w:val="0"/>
                <w:sz w:val="22"/>
                <w:szCs w:val="22"/>
              </w:rPr>
              <w:t>76</w:t>
            </w:r>
          </w:p>
        </w:tc>
        <w:tc>
          <w:tcPr>
            <w:tcW w:w="639"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D43F04" w:rsidRPr="00D43F04" w:rsidRDefault="00D43F04" w:rsidP="00D43F04">
            <w:pPr>
              <w:widowControl/>
              <w:overflowPunct/>
              <w:spacing w:line="320" w:lineRule="atLeast"/>
              <w:ind w:firstLine="0"/>
              <w:jc w:val="right"/>
              <w:rPr>
                <w:rFonts w:eastAsia="Calibri"/>
                <w:color w:val="000000"/>
                <w:kern w:val="0"/>
                <w:sz w:val="22"/>
                <w:szCs w:val="22"/>
              </w:rPr>
            </w:pPr>
            <w:r w:rsidRPr="00D43F04">
              <w:rPr>
                <w:rFonts w:eastAsia="Calibri"/>
                <w:color w:val="000000"/>
                <w:kern w:val="0"/>
                <w:sz w:val="22"/>
                <w:szCs w:val="22"/>
              </w:rPr>
              <w:t>16</w:t>
            </w:r>
          </w:p>
        </w:tc>
        <w:tc>
          <w:tcPr>
            <w:tcW w:w="624"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D43F04" w:rsidRPr="00D43F04" w:rsidRDefault="00D43F04" w:rsidP="00D43F04">
            <w:pPr>
              <w:widowControl/>
              <w:overflowPunct/>
              <w:spacing w:line="320" w:lineRule="atLeast"/>
              <w:ind w:firstLine="0"/>
              <w:jc w:val="right"/>
              <w:rPr>
                <w:rFonts w:eastAsia="Calibri"/>
                <w:color w:val="000000"/>
                <w:kern w:val="0"/>
                <w:sz w:val="22"/>
                <w:szCs w:val="22"/>
              </w:rPr>
            </w:pPr>
            <w:r w:rsidRPr="00D43F04">
              <w:rPr>
                <w:rFonts w:eastAsia="Calibri"/>
                <w:color w:val="000000"/>
                <w:kern w:val="0"/>
                <w:sz w:val="22"/>
                <w:szCs w:val="22"/>
              </w:rPr>
              <w:t>92</w:t>
            </w:r>
          </w:p>
        </w:tc>
      </w:tr>
      <w:tr w:rsidR="00D43F04" w:rsidRPr="00D43F04" w:rsidTr="00D43F04">
        <w:trPr>
          <w:cantSplit/>
          <w:tblHeader/>
        </w:trPr>
        <w:tc>
          <w:tcPr>
            <w:tcW w:w="1089" w:type="pct"/>
            <w:vMerge/>
            <w:tcBorders>
              <w:top w:val="single" w:sz="16" w:space="0" w:color="000000"/>
              <w:left w:val="nil"/>
              <w:right w:val="nil"/>
            </w:tcBorders>
            <w:shd w:val="clear" w:color="auto" w:fill="FFFFFF"/>
            <w:tcMar>
              <w:top w:w="30" w:type="dxa"/>
              <w:left w:w="30" w:type="dxa"/>
              <w:bottom w:w="30" w:type="dxa"/>
              <w:right w:w="30" w:type="dxa"/>
            </w:tcMar>
          </w:tcPr>
          <w:p w:rsidR="00D43F04" w:rsidRPr="00D43F04" w:rsidRDefault="00D43F04" w:rsidP="00D43F04">
            <w:pPr>
              <w:widowControl/>
              <w:overflowPunct/>
              <w:spacing w:line="240" w:lineRule="auto"/>
              <w:ind w:firstLine="0"/>
              <w:rPr>
                <w:rFonts w:eastAsia="Calibri"/>
                <w:color w:val="000000"/>
                <w:kern w:val="0"/>
                <w:sz w:val="22"/>
                <w:szCs w:val="22"/>
              </w:rPr>
            </w:pPr>
          </w:p>
        </w:tc>
        <w:tc>
          <w:tcPr>
            <w:tcW w:w="450" w:type="pct"/>
            <w:vMerge/>
            <w:tcBorders>
              <w:top w:val="single" w:sz="16" w:space="0" w:color="000000"/>
              <w:left w:val="nil"/>
              <w:right w:val="nil"/>
            </w:tcBorders>
            <w:shd w:val="clear" w:color="auto" w:fill="FFFFFF"/>
            <w:tcMar>
              <w:top w:w="30" w:type="dxa"/>
              <w:left w:w="30" w:type="dxa"/>
              <w:bottom w:w="30" w:type="dxa"/>
              <w:right w:w="30" w:type="dxa"/>
            </w:tcMar>
          </w:tcPr>
          <w:p w:rsidR="00D43F04" w:rsidRPr="00D43F04" w:rsidRDefault="00D43F04" w:rsidP="00D43F04">
            <w:pPr>
              <w:widowControl/>
              <w:overflowPunct/>
              <w:spacing w:line="240" w:lineRule="auto"/>
              <w:ind w:firstLine="0"/>
              <w:rPr>
                <w:rFonts w:eastAsia="Calibri"/>
                <w:color w:val="000000"/>
                <w:kern w:val="0"/>
                <w:sz w:val="22"/>
                <w:szCs w:val="22"/>
              </w:rPr>
            </w:pPr>
          </w:p>
        </w:tc>
        <w:tc>
          <w:tcPr>
            <w:tcW w:w="1557" w:type="pct"/>
            <w:tcBorders>
              <w:top w:val="nil"/>
              <w:left w:val="nil"/>
              <w:right w:val="nil"/>
            </w:tcBorders>
            <w:shd w:val="clear" w:color="auto" w:fill="FFFFFF"/>
            <w:tcMar>
              <w:top w:w="30" w:type="dxa"/>
              <w:left w:w="30" w:type="dxa"/>
              <w:bottom w:w="30" w:type="dxa"/>
              <w:right w:w="30" w:type="dxa"/>
            </w:tcMar>
          </w:tcPr>
          <w:p w:rsidR="00D43F04" w:rsidRPr="00D43F04" w:rsidRDefault="00D43F04" w:rsidP="00D43F04">
            <w:pPr>
              <w:widowControl/>
              <w:overflowPunct/>
              <w:spacing w:line="240" w:lineRule="auto"/>
              <w:ind w:firstLine="0"/>
              <w:rPr>
                <w:rFonts w:eastAsia="Calibri"/>
                <w:kern w:val="0"/>
                <w:sz w:val="22"/>
                <w:szCs w:val="22"/>
              </w:rPr>
            </w:pPr>
          </w:p>
        </w:tc>
        <w:tc>
          <w:tcPr>
            <w:tcW w:w="641" w:type="pct"/>
            <w:tcBorders>
              <w:top w:val="nil"/>
              <w:left w:val="nil"/>
              <w:right w:val="nil"/>
            </w:tcBorders>
            <w:shd w:val="clear" w:color="auto" w:fill="FFFFFF"/>
            <w:tcMar>
              <w:top w:w="30" w:type="dxa"/>
              <w:left w:w="30" w:type="dxa"/>
              <w:bottom w:w="30" w:type="dxa"/>
              <w:right w:w="30" w:type="dxa"/>
            </w:tcMar>
            <w:vAlign w:val="center"/>
          </w:tcPr>
          <w:p w:rsidR="00D43F04" w:rsidRPr="00D43F04" w:rsidRDefault="00D43F04" w:rsidP="00D43F04">
            <w:pPr>
              <w:widowControl/>
              <w:overflowPunct/>
              <w:spacing w:line="320" w:lineRule="atLeast"/>
              <w:ind w:firstLine="0"/>
              <w:jc w:val="right"/>
              <w:rPr>
                <w:rFonts w:eastAsia="Calibri"/>
                <w:color w:val="000000"/>
                <w:kern w:val="0"/>
                <w:sz w:val="22"/>
                <w:szCs w:val="22"/>
              </w:rPr>
            </w:pPr>
            <w:r w:rsidRPr="00D43F04">
              <w:rPr>
                <w:rFonts w:eastAsia="Calibri"/>
                <w:color w:val="000000"/>
                <w:kern w:val="0"/>
                <w:sz w:val="22"/>
                <w:szCs w:val="22"/>
              </w:rPr>
              <w:t>31.0%</w:t>
            </w:r>
          </w:p>
        </w:tc>
        <w:tc>
          <w:tcPr>
            <w:tcW w:w="639" w:type="pct"/>
            <w:tcBorders>
              <w:top w:val="nil"/>
              <w:left w:val="nil"/>
              <w:right w:val="nil"/>
            </w:tcBorders>
            <w:shd w:val="clear" w:color="auto" w:fill="FFFFFF"/>
            <w:tcMar>
              <w:top w:w="30" w:type="dxa"/>
              <w:left w:w="30" w:type="dxa"/>
              <w:bottom w:w="30" w:type="dxa"/>
              <w:right w:w="30" w:type="dxa"/>
            </w:tcMar>
            <w:vAlign w:val="center"/>
          </w:tcPr>
          <w:p w:rsidR="00D43F04" w:rsidRPr="00D43F04" w:rsidRDefault="00D43F04" w:rsidP="00D43F04">
            <w:pPr>
              <w:widowControl/>
              <w:overflowPunct/>
              <w:spacing w:line="320" w:lineRule="atLeast"/>
              <w:ind w:firstLine="0"/>
              <w:jc w:val="right"/>
              <w:rPr>
                <w:rFonts w:eastAsia="Calibri"/>
                <w:color w:val="000000"/>
                <w:kern w:val="0"/>
                <w:sz w:val="22"/>
                <w:szCs w:val="22"/>
              </w:rPr>
            </w:pPr>
            <w:r w:rsidRPr="00D43F04">
              <w:rPr>
                <w:rFonts w:eastAsia="Calibri"/>
                <w:color w:val="000000"/>
                <w:kern w:val="0"/>
                <w:sz w:val="22"/>
                <w:szCs w:val="22"/>
              </w:rPr>
              <w:t>42.1%</w:t>
            </w:r>
          </w:p>
        </w:tc>
        <w:tc>
          <w:tcPr>
            <w:tcW w:w="624" w:type="pct"/>
            <w:tcBorders>
              <w:top w:val="nil"/>
              <w:left w:val="nil"/>
              <w:right w:val="nil"/>
            </w:tcBorders>
            <w:shd w:val="clear" w:color="auto" w:fill="FFFFFF"/>
            <w:tcMar>
              <w:top w:w="30" w:type="dxa"/>
              <w:left w:w="30" w:type="dxa"/>
              <w:bottom w:w="30" w:type="dxa"/>
              <w:right w:w="30" w:type="dxa"/>
            </w:tcMar>
            <w:vAlign w:val="center"/>
          </w:tcPr>
          <w:p w:rsidR="00D43F04" w:rsidRPr="00D43F04" w:rsidRDefault="00D43F04" w:rsidP="00D43F04">
            <w:pPr>
              <w:widowControl/>
              <w:overflowPunct/>
              <w:spacing w:line="240" w:lineRule="auto"/>
              <w:ind w:firstLine="0"/>
              <w:jc w:val="center"/>
              <w:rPr>
                <w:rFonts w:eastAsia="Calibri"/>
                <w:kern w:val="0"/>
                <w:sz w:val="22"/>
                <w:szCs w:val="22"/>
              </w:rPr>
            </w:pPr>
          </w:p>
        </w:tc>
      </w:tr>
      <w:tr w:rsidR="00D43F04" w:rsidRPr="00D43F04" w:rsidTr="00D43F04">
        <w:trPr>
          <w:cantSplit/>
          <w:tblHeader/>
        </w:trPr>
        <w:tc>
          <w:tcPr>
            <w:tcW w:w="1089" w:type="pct"/>
            <w:vMerge/>
            <w:tcBorders>
              <w:top w:val="single" w:sz="16" w:space="0" w:color="000000"/>
              <w:left w:val="nil"/>
              <w:right w:val="nil"/>
            </w:tcBorders>
            <w:shd w:val="clear" w:color="auto" w:fill="FFFFFF"/>
            <w:tcMar>
              <w:top w:w="30" w:type="dxa"/>
              <w:left w:w="30" w:type="dxa"/>
              <w:bottom w:w="30" w:type="dxa"/>
              <w:right w:w="30" w:type="dxa"/>
            </w:tcMar>
          </w:tcPr>
          <w:p w:rsidR="00D43F04" w:rsidRPr="00D43F04" w:rsidRDefault="00D43F04" w:rsidP="00D43F04">
            <w:pPr>
              <w:widowControl/>
              <w:overflowPunct/>
              <w:spacing w:line="240" w:lineRule="auto"/>
              <w:ind w:firstLine="0"/>
              <w:rPr>
                <w:rFonts w:eastAsia="Calibri"/>
                <w:kern w:val="0"/>
                <w:sz w:val="22"/>
                <w:szCs w:val="22"/>
              </w:rPr>
            </w:pPr>
          </w:p>
        </w:tc>
        <w:tc>
          <w:tcPr>
            <w:tcW w:w="450" w:type="pct"/>
            <w:vMerge w:val="restart"/>
            <w:tcBorders>
              <w:left w:val="nil"/>
              <w:right w:val="nil"/>
            </w:tcBorders>
            <w:shd w:val="clear" w:color="auto" w:fill="FFFFFF"/>
            <w:tcMar>
              <w:top w:w="30" w:type="dxa"/>
              <w:left w:w="30" w:type="dxa"/>
              <w:bottom w:w="30" w:type="dxa"/>
              <w:right w:w="30" w:type="dxa"/>
            </w:tcMar>
          </w:tcPr>
          <w:p w:rsidR="00D43F04" w:rsidRPr="00D43F04" w:rsidRDefault="00D43F04" w:rsidP="00D43F04">
            <w:pPr>
              <w:widowControl/>
              <w:overflowPunct/>
              <w:spacing w:line="320" w:lineRule="atLeast"/>
              <w:ind w:firstLine="0"/>
              <w:rPr>
                <w:rFonts w:eastAsia="Calibri"/>
                <w:color w:val="000000"/>
                <w:kern w:val="0"/>
                <w:sz w:val="22"/>
                <w:szCs w:val="22"/>
              </w:rPr>
            </w:pPr>
            <w:r w:rsidRPr="00D43F04">
              <w:rPr>
                <w:rFonts w:eastAsia="Calibri"/>
                <w:color w:val="000000"/>
                <w:kern w:val="0"/>
                <w:sz w:val="22"/>
                <w:szCs w:val="22"/>
              </w:rPr>
              <w:t>No</w:t>
            </w:r>
          </w:p>
        </w:tc>
        <w:tc>
          <w:tcPr>
            <w:tcW w:w="1557" w:type="pct"/>
            <w:tcBorders>
              <w:left w:val="nil"/>
              <w:bottom w:val="nil"/>
              <w:right w:val="nil"/>
            </w:tcBorders>
            <w:shd w:val="clear" w:color="auto" w:fill="FFFFFF"/>
            <w:tcMar>
              <w:top w:w="30" w:type="dxa"/>
              <w:left w:w="30" w:type="dxa"/>
              <w:bottom w:w="30" w:type="dxa"/>
              <w:right w:w="30" w:type="dxa"/>
            </w:tcMar>
          </w:tcPr>
          <w:p w:rsidR="00D43F04" w:rsidRPr="00D43F04" w:rsidRDefault="00D43F04" w:rsidP="00D43F04">
            <w:pPr>
              <w:widowControl/>
              <w:overflowPunct/>
              <w:spacing w:line="240" w:lineRule="auto"/>
              <w:ind w:firstLine="0"/>
              <w:rPr>
                <w:rFonts w:eastAsia="Calibri"/>
                <w:kern w:val="0"/>
                <w:sz w:val="22"/>
                <w:szCs w:val="22"/>
              </w:rPr>
            </w:pPr>
          </w:p>
        </w:tc>
        <w:tc>
          <w:tcPr>
            <w:tcW w:w="641" w:type="pct"/>
            <w:tcBorders>
              <w:left w:val="nil"/>
              <w:bottom w:val="nil"/>
              <w:right w:val="nil"/>
            </w:tcBorders>
            <w:shd w:val="clear" w:color="auto" w:fill="FFFFFF"/>
            <w:tcMar>
              <w:top w:w="30" w:type="dxa"/>
              <w:left w:w="30" w:type="dxa"/>
              <w:bottom w:w="30" w:type="dxa"/>
              <w:right w:w="30" w:type="dxa"/>
            </w:tcMar>
            <w:vAlign w:val="center"/>
          </w:tcPr>
          <w:p w:rsidR="00D43F04" w:rsidRPr="00D43F04" w:rsidRDefault="00D43F04" w:rsidP="00D43F04">
            <w:pPr>
              <w:widowControl/>
              <w:overflowPunct/>
              <w:spacing w:line="320" w:lineRule="atLeast"/>
              <w:ind w:firstLine="0"/>
              <w:jc w:val="right"/>
              <w:rPr>
                <w:rFonts w:eastAsia="Calibri"/>
                <w:color w:val="000000"/>
                <w:kern w:val="0"/>
                <w:sz w:val="22"/>
                <w:szCs w:val="22"/>
              </w:rPr>
            </w:pPr>
            <w:r w:rsidRPr="00D43F04">
              <w:rPr>
                <w:rFonts w:eastAsia="Calibri"/>
                <w:color w:val="000000"/>
                <w:kern w:val="0"/>
                <w:sz w:val="22"/>
                <w:szCs w:val="22"/>
              </w:rPr>
              <w:t>169</w:t>
            </w:r>
          </w:p>
        </w:tc>
        <w:tc>
          <w:tcPr>
            <w:tcW w:w="639" w:type="pct"/>
            <w:tcBorders>
              <w:left w:val="nil"/>
              <w:bottom w:val="nil"/>
              <w:right w:val="nil"/>
            </w:tcBorders>
            <w:shd w:val="clear" w:color="auto" w:fill="FFFFFF"/>
            <w:tcMar>
              <w:top w:w="30" w:type="dxa"/>
              <w:left w:w="30" w:type="dxa"/>
              <w:bottom w:w="30" w:type="dxa"/>
              <w:right w:w="30" w:type="dxa"/>
            </w:tcMar>
            <w:vAlign w:val="center"/>
          </w:tcPr>
          <w:p w:rsidR="00D43F04" w:rsidRPr="00D43F04" w:rsidRDefault="00D43F04" w:rsidP="00D43F04">
            <w:pPr>
              <w:widowControl/>
              <w:overflowPunct/>
              <w:spacing w:line="320" w:lineRule="atLeast"/>
              <w:ind w:firstLine="0"/>
              <w:jc w:val="right"/>
              <w:rPr>
                <w:rFonts w:eastAsia="Calibri"/>
                <w:color w:val="000000"/>
                <w:kern w:val="0"/>
                <w:sz w:val="22"/>
                <w:szCs w:val="22"/>
              </w:rPr>
            </w:pPr>
            <w:r w:rsidRPr="00D43F04">
              <w:rPr>
                <w:rFonts w:eastAsia="Calibri"/>
                <w:color w:val="000000"/>
                <w:kern w:val="0"/>
                <w:sz w:val="22"/>
                <w:szCs w:val="22"/>
              </w:rPr>
              <w:t>22</w:t>
            </w:r>
          </w:p>
        </w:tc>
        <w:tc>
          <w:tcPr>
            <w:tcW w:w="624" w:type="pct"/>
            <w:tcBorders>
              <w:left w:val="nil"/>
              <w:bottom w:val="nil"/>
              <w:right w:val="nil"/>
            </w:tcBorders>
            <w:shd w:val="clear" w:color="auto" w:fill="FFFFFF"/>
            <w:tcMar>
              <w:top w:w="30" w:type="dxa"/>
              <w:left w:w="30" w:type="dxa"/>
              <w:bottom w:w="30" w:type="dxa"/>
              <w:right w:w="30" w:type="dxa"/>
            </w:tcMar>
            <w:vAlign w:val="center"/>
          </w:tcPr>
          <w:p w:rsidR="00D43F04" w:rsidRPr="00D43F04" w:rsidRDefault="00D43F04" w:rsidP="00D43F04">
            <w:pPr>
              <w:widowControl/>
              <w:overflowPunct/>
              <w:spacing w:line="320" w:lineRule="atLeast"/>
              <w:ind w:firstLine="0"/>
              <w:jc w:val="right"/>
              <w:rPr>
                <w:rFonts w:eastAsia="Calibri"/>
                <w:color w:val="000000"/>
                <w:kern w:val="0"/>
                <w:sz w:val="22"/>
                <w:szCs w:val="22"/>
              </w:rPr>
            </w:pPr>
            <w:r w:rsidRPr="00D43F04">
              <w:rPr>
                <w:rFonts w:eastAsia="Calibri"/>
                <w:color w:val="000000"/>
                <w:kern w:val="0"/>
                <w:sz w:val="22"/>
                <w:szCs w:val="22"/>
              </w:rPr>
              <w:t>191</w:t>
            </w:r>
          </w:p>
        </w:tc>
      </w:tr>
      <w:tr w:rsidR="00D43F04" w:rsidRPr="00D43F04" w:rsidTr="00D43F04">
        <w:trPr>
          <w:cantSplit/>
          <w:tblHeader/>
        </w:trPr>
        <w:tc>
          <w:tcPr>
            <w:tcW w:w="1089" w:type="pct"/>
            <w:vMerge/>
            <w:tcBorders>
              <w:top w:val="single" w:sz="16" w:space="0" w:color="000000"/>
              <w:left w:val="nil"/>
              <w:right w:val="nil"/>
            </w:tcBorders>
            <w:shd w:val="clear" w:color="auto" w:fill="FFFFFF"/>
            <w:tcMar>
              <w:top w:w="30" w:type="dxa"/>
              <w:left w:w="30" w:type="dxa"/>
              <w:bottom w:w="30" w:type="dxa"/>
              <w:right w:w="30" w:type="dxa"/>
            </w:tcMar>
          </w:tcPr>
          <w:p w:rsidR="00D43F04" w:rsidRPr="00D43F04" w:rsidRDefault="00D43F04" w:rsidP="00D43F04">
            <w:pPr>
              <w:widowControl/>
              <w:overflowPunct/>
              <w:spacing w:line="240" w:lineRule="auto"/>
              <w:ind w:firstLine="0"/>
              <w:rPr>
                <w:rFonts w:eastAsia="Calibri"/>
                <w:kern w:val="0"/>
                <w:sz w:val="22"/>
                <w:szCs w:val="22"/>
              </w:rPr>
            </w:pPr>
          </w:p>
        </w:tc>
        <w:tc>
          <w:tcPr>
            <w:tcW w:w="450" w:type="pct"/>
            <w:vMerge/>
            <w:tcBorders>
              <w:left w:val="nil"/>
              <w:right w:val="nil"/>
            </w:tcBorders>
            <w:shd w:val="clear" w:color="auto" w:fill="FFFFFF"/>
            <w:tcMar>
              <w:top w:w="30" w:type="dxa"/>
              <w:left w:w="30" w:type="dxa"/>
              <w:bottom w:w="30" w:type="dxa"/>
              <w:right w:w="30" w:type="dxa"/>
            </w:tcMar>
          </w:tcPr>
          <w:p w:rsidR="00D43F04" w:rsidRPr="00D43F04" w:rsidRDefault="00D43F04" w:rsidP="00D43F04">
            <w:pPr>
              <w:widowControl/>
              <w:overflowPunct/>
              <w:spacing w:line="240" w:lineRule="auto"/>
              <w:ind w:firstLine="0"/>
              <w:rPr>
                <w:rFonts w:eastAsia="Calibri"/>
                <w:kern w:val="0"/>
                <w:sz w:val="22"/>
                <w:szCs w:val="22"/>
              </w:rPr>
            </w:pPr>
          </w:p>
        </w:tc>
        <w:tc>
          <w:tcPr>
            <w:tcW w:w="1557" w:type="pct"/>
            <w:tcBorders>
              <w:top w:val="nil"/>
              <w:left w:val="nil"/>
              <w:right w:val="nil"/>
            </w:tcBorders>
            <w:shd w:val="clear" w:color="auto" w:fill="FFFFFF"/>
            <w:tcMar>
              <w:top w:w="30" w:type="dxa"/>
              <w:left w:w="30" w:type="dxa"/>
              <w:bottom w:w="30" w:type="dxa"/>
              <w:right w:w="30" w:type="dxa"/>
            </w:tcMar>
          </w:tcPr>
          <w:p w:rsidR="00D43F04" w:rsidRPr="00D43F04" w:rsidRDefault="00D43F04" w:rsidP="00D43F04">
            <w:pPr>
              <w:widowControl/>
              <w:overflowPunct/>
              <w:spacing w:line="240" w:lineRule="auto"/>
              <w:ind w:firstLine="0"/>
              <w:rPr>
                <w:rFonts w:eastAsia="Calibri"/>
                <w:kern w:val="0"/>
                <w:sz w:val="22"/>
                <w:szCs w:val="22"/>
              </w:rPr>
            </w:pPr>
          </w:p>
        </w:tc>
        <w:tc>
          <w:tcPr>
            <w:tcW w:w="641" w:type="pct"/>
            <w:tcBorders>
              <w:top w:val="nil"/>
              <w:left w:val="nil"/>
              <w:right w:val="nil"/>
            </w:tcBorders>
            <w:shd w:val="clear" w:color="auto" w:fill="FFFFFF"/>
            <w:tcMar>
              <w:top w:w="30" w:type="dxa"/>
              <w:left w:w="30" w:type="dxa"/>
              <w:bottom w:w="30" w:type="dxa"/>
              <w:right w:w="30" w:type="dxa"/>
            </w:tcMar>
            <w:vAlign w:val="center"/>
          </w:tcPr>
          <w:p w:rsidR="00D43F04" w:rsidRPr="00D43F04" w:rsidRDefault="00D43F04" w:rsidP="00D43F04">
            <w:pPr>
              <w:widowControl/>
              <w:overflowPunct/>
              <w:spacing w:line="320" w:lineRule="atLeast"/>
              <w:ind w:firstLine="0"/>
              <w:jc w:val="right"/>
              <w:rPr>
                <w:rFonts w:eastAsia="Calibri"/>
                <w:color w:val="000000"/>
                <w:kern w:val="0"/>
                <w:sz w:val="22"/>
                <w:szCs w:val="22"/>
              </w:rPr>
            </w:pPr>
            <w:r w:rsidRPr="00D43F04">
              <w:rPr>
                <w:rFonts w:eastAsia="Calibri"/>
                <w:color w:val="000000"/>
                <w:kern w:val="0"/>
                <w:sz w:val="22"/>
                <w:szCs w:val="22"/>
              </w:rPr>
              <w:t>69.0%</w:t>
            </w:r>
          </w:p>
        </w:tc>
        <w:tc>
          <w:tcPr>
            <w:tcW w:w="639" w:type="pct"/>
            <w:tcBorders>
              <w:top w:val="nil"/>
              <w:left w:val="nil"/>
              <w:right w:val="nil"/>
            </w:tcBorders>
            <w:shd w:val="clear" w:color="auto" w:fill="FFFFFF"/>
            <w:tcMar>
              <w:top w:w="30" w:type="dxa"/>
              <w:left w:w="30" w:type="dxa"/>
              <w:bottom w:w="30" w:type="dxa"/>
              <w:right w:w="30" w:type="dxa"/>
            </w:tcMar>
            <w:vAlign w:val="center"/>
          </w:tcPr>
          <w:p w:rsidR="00D43F04" w:rsidRPr="00D43F04" w:rsidRDefault="00D43F04" w:rsidP="00D43F04">
            <w:pPr>
              <w:widowControl/>
              <w:overflowPunct/>
              <w:spacing w:line="320" w:lineRule="atLeast"/>
              <w:ind w:firstLine="0"/>
              <w:jc w:val="right"/>
              <w:rPr>
                <w:rFonts w:eastAsia="Calibri"/>
                <w:color w:val="000000"/>
                <w:kern w:val="0"/>
                <w:sz w:val="22"/>
                <w:szCs w:val="22"/>
              </w:rPr>
            </w:pPr>
            <w:r w:rsidRPr="00D43F04">
              <w:rPr>
                <w:rFonts w:eastAsia="Calibri"/>
                <w:color w:val="000000"/>
                <w:kern w:val="0"/>
                <w:sz w:val="22"/>
                <w:szCs w:val="22"/>
              </w:rPr>
              <w:t>57.9%</w:t>
            </w:r>
          </w:p>
        </w:tc>
        <w:tc>
          <w:tcPr>
            <w:tcW w:w="624" w:type="pct"/>
            <w:tcBorders>
              <w:top w:val="nil"/>
              <w:left w:val="nil"/>
              <w:right w:val="nil"/>
            </w:tcBorders>
            <w:shd w:val="clear" w:color="auto" w:fill="FFFFFF"/>
            <w:tcMar>
              <w:top w:w="30" w:type="dxa"/>
              <w:left w:w="30" w:type="dxa"/>
              <w:bottom w:w="30" w:type="dxa"/>
              <w:right w:w="30" w:type="dxa"/>
            </w:tcMar>
            <w:vAlign w:val="center"/>
          </w:tcPr>
          <w:p w:rsidR="00D43F04" w:rsidRPr="00D43F04" w:rsidRDefault="00D43F04" w:rsidP="00D43F04">
            <w:pPr>
              <w:widowControl/>
              <w:overflowPunct/>
              <w:spacing w:line="240" w:lineRule="auto"/>
              <w:ind w:firstLine="0"/>
              <w:jc w:val="center"/>
              <w:rPr>
                <w:rFonts w:eastAsia="Calibri"/>
                <w:kern w:val="0"/>
                <w:sz w:val="22"/>
                <w:szCs w:val="22"/>
              </w:rPr>
            </w:pPr>
          </w:p>
        </w:tc>
      </w:tr>
      <w:tr w:rsidR="00D43F04" w:rsidRPr="00D43F04" w:rsidTr="00D43F04">
        <w:trPr>
          <w:cantSplit/>
          <w:tblHeader/>
        </w:trPr>
        <w:tc>
          <w:tcPr>
            <w:tcW w:w="1539"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D43F04" w:rsidRPr="00D43F04" w:rsidRDefault="00D43F04" w:rsidP="00D43F04">
            <w:pPr>
              <w:widowControl/>
              <w:overflowPunct/>
              <w:spacing w:line="320" w:lineRule="atLeast"/>
              <w:ind w:firstLine="0"/>
              <w:rPr>
                <w:rFonts w:eastAsia="Calibri"/>
                <w:color w:val="000000"/>
                <w:kern w:val="0"/>
                <w:sz w:val="22"/>
                <w:szCs w:val="22"/>
              </w:rPr>
            </w:pPr>
            <w:r w:rsidRPr="00D43F04">
              <w:rPr>
                <w:rFonts w:eastAsia="Calibri"/>
                <w:color w:val="000000"/>
                <w:kern w:val="0"/>
                <w:sz w:val="22"/>
                <w:szCs w:val="22"/>
              </w:rPr>
              <w:t>Total</w:t>
            </w:r>
          </w:p>
        </w:tc>
        <w:tc>
          <w:tcPr>
            <w:tcW w:w="1557" w:type="pct"/>
            <w:tcBorders>
              <w:left w:val="nil"/>
              <w:bottom w:val="nil"/>
              <w:right w:val="nil"/>
            </w:tcBorders>
            <w:shd w:val="clear" w:color="auto" w:fill="FFFFFF"/>
            <w:tcMar>
              <w:top w:w="30" w:type="dxa"/>
              <w:left w:w="30" w:type="dxa"/>
              <w:bottom w:w="30" w:type="dxa"/>
              <w:right w:w="30" w:type="dxa"/>
            </w:tcMar>
          </w:tcPr>
          <w:p w:rsidR="00D43F04" w:rsidRPr="00D43F04" w:rsidRDefault="00D43F04" w:rsidP="00D43F04">
            <w:pPr>
              <w:widowControl/>
              <w:overflowPunct/>
              <w:spacing w:line="240" w:lineRule="auto"/>
              <w:ind w:firstLine="0"/>
              <w:rPr>
                <w:rFonts w:eastAsia="Calibri"/>
                <w:kern w:val="0"/>
                <w:sz w:val="22"/>
                <w:szCs w:val="22"/>
              </w:rPr>
            </w:pPr>
          </w:p>
        </w:tc>
        <w:tc>
          <w:tcPr>
            <w:tcW w:w="641" w:type="pct"/>
            <w:tcBorders>
              <w:left w:val="nil"/>
              <w:bottom w:val="nil"/>
              <w:right w:val="nil"/>
            </w:tcBorders>
            <w:shd w:val="clear" w:color="auto" w:fill="FFFFFF"/>
            <w:tcMar>
              <w:top w:w="30" w:type="dxa"/>
              <w:left w:w="30" w:type="dxa"/>
              <w:bottom w:w="30" w:type="dxa"/>
              <w:right w:w="30" w:type="dxa"/>
            </w:tcMar>
            <w:vAlign w:val="center"/>
          </w:tcPr>
          <w:p w:rsidR="00D43F04" w:rsidRPr="00D43F04" w:rsidRDefault="00D43F04" w:rsidP="00D43F04">
            <w:pPr>
              <w:widowControl/>
              <w:overflowPunct/>
              <w:spacing w:line="320" w:lineRule="atLeast"/>
              <w:ind w:firstLine="0"/>
              <w:jc w:val="right"/>
              <w:rPr>
                <w:rFonts w:eastAsia="Calibri"/>
                <w:color w:val="000000"/>
                <w:kern w:val="0"/>
                <w:sz w:val="22"/>
                <w:szCs w:val="22"/>
              </w:rPr>
            </w:pPr>
            <w:r w:rsidRPr="00D43F04">
              <w:rPr>
                <w:rFonts w:eastAsia="Calibri"/>
                <w:color w:val="000000"/>
                <w:kern w:val="0"/>
                <w:sz w:val="22"/>
                <w:szCs w:val="22"/>
              </w:rPr>
              <w:t>245</w:t>
            </w:r>
          </w:p>
        </w:tc>
        <w:tc>
          <w:tcPr>
            <w:tcW w:w="639" w:type="pct"/>
            <w:tcBorders>
              <w:left w:val="nil"/>
              <w:bottom w:val="nil"/>
              <w:right w:val="nil"/>
            </w:tcBorders>
            <w:shd w:val="clear" w:color="auto" w:fill="FFFFFF"/>
            <w:tcMar>
              <w:top w:w="30" w:type="dxa"/>
              <w:left w:w="30" w:type="dxa"/>
              <w:bottom w:w="30" w:type="dxa"/>
              <w:right w:w="30" w:type="dxa"/>
            </w:tcMar>
            <w:vAlign w:val="center"/>
          </w:tcPr>
          <w:p w:rsidR="00D43F04" w:rsidRPr="00D43F04" w:rsidRDefault="00D43F04" w:rsidP="00D43F04">
            <w:pPr>
              <w:widowControl/>
              <w:overflowPunct/>
              <w:spacing w:line="320" w:lineRule="atLeast"/>
              <w:ind w:firstLine="0"/>
              <w:jc w:val="right"/>
              <w:rPr>
                <w:rFonts w:eastAsia="Calibri"/>
                <w:color w:val="000000"/>
                <w:kern w:val="0"/>
                <w:sz w:val="22"/>
                <w:szCs w:val="22"/>
              </w:rPr>
            </w:pPr>
            <w:r w:rsidRPr="00D43F04">
              <w:rPr>
                <w:rFonts w:eastAsia="Calibri"/>
                <w:color w:val="000000"/>
                <w:kern w:val="0"/>
                <w:sz w:val="22"/>
                <w:szCs w:val="22"/>
              </w:rPr>
              <w:t>38</w:t>
            </w:r>
          </w:p>
        </w:tc>
        <w:tc>
          <w:tcPr>
            <w:tcW w:w="624" w:type="pct"/>
            <w:tcBorders>
              <w:left w:val="nil"/>
              <w:bottom w:val="nil"/>
              <w:right w:val="nil"/>
            </w:tcBorders>
            <w:shd w:val="clear" w:color="auto" w:fill="FFFFFF"/>
            <w:tcMar>
              <w:top w:w="30" w:type="dxa"/>
              <w:left w:w="30" w:type="dxa"/>
              <w:bottom w:w="30" w:type="dxa"/>
              <w:right w:w="30" w:type="dxa"/>
            </w:tcMar>
            <w:vAlign w:val="center"/>
          </w:tcPr>
          <w:p w:rsidR="00D43F04" w:rsidRPr="00D43F04" w:rsidRDefault="00D43F04" w:rsidP="00D43F04">
            <w:pPr>
              <w:widowControl/>
              <w:overflowPunct/>
              <w:spacing w:line="320" w:lineRule="atLeast"/>
              <w:ind w:firstLine="0"/>
              <w:jc w:val="right"/>
              <w:rPr>
                <w:rFonts w:eastAsia="Calibri"/>
                <w:color w:val="000000"/>
                <w:kern w:val="0"/>
                <w:sz w:val="22"/>
                <w:szCs w:val="22"/>
              </w:rPr>
            </w:pPr>
            <w:r w:rsidRPr="00D43F04">
              <w:rPr>
                <w:rFonts w:eastAsia="Calibri"/>
                <w:color w:val="000000"/>
                <w:kern w:val="0"/>
                <w:sz w:val="22"/>
                <w:szCs w:val="22"/>
              </w:rPr>
              <w:t>283</w:t>
            </w:r>
          </w:p>
        </w:tc>
      </w:tr>
      <w:tr w:rsidR="00D43F04" w:rsidRPr="00D43F04" w:rsidTr="00D43F04">
        <w:trPr>
          <w:cantSplit/>
        </w:trPr>
        <w:tc>
          <w:tcPr>
            <w:tcW w:w="1539" w:type="pct"/>
            <w:gridSpan w:val="2"/>
            <w:vMerge/>
            <w:tcBorders>
              <w:left w:val="nil"/>
              <w:bottom w:val="double" w:sz="8" w:space="0" w:color="000000"/>
              <w:right w:val="nil"/>
            </w:tcBorders>
            <w:shd w:val="clear" w:color="auto" w:fill="FFFFFF"/>
            <w:tcMar>
              <w:top w:w="30" w:type="dxa"/>
              <w:left w:w="30" w:type="dxa"/>
              <w:bottom w:w="30" w:type="dxa"/>
              <w:right w:w="30" w:type="dxa"/>
            </w:tcMar>
          </w:tcPr>
          <w:p w:rsidR="00D43F04" w:rsidRPr="00D43F04" w:rsidRDefault="00D43F04" w:rsidP="00D43F04">
            <w:pPr>
              <w:widowControl/>
              <w:overflowPunct/>
              <w:spacing w:line="240" w:lineRule="auto"/>
              <w:ind w:firstLine="0"/>
              <w:rPr>
                <w:rFonts w:eastAsia="Calibri"/>
                <w:color w:val="000000"/>
                <w:kern w:val="0"/>
                <w:sz w:val="22"/>
                <w:szCs w:val="22"/>
              </w:rPr>
            </w:pPr>
          </w:p>
        </w:tc>
        <w:tc>
          <w:tcPr>
            <w:tcW w:w="1557" w:type="pct"/>
            <w:tcBorders>
              <w:top w:val="nil"/>
              <w:left w:val="nil"/>
              <w:bottom w:val="double" w:sz="8" w:space="0" w:color="000000"/>
              <w:right w:val="nil"/>
            </w:tcBorders>
            <w:shd w:val="clear" w:color="auto" w:fill="FFFFFF"/>
            <w:tcMar>
              <w:top w:w="30" w:type="dxa"/>
              <w:left w:w="30" w:type="dxa"/>
              <w:bottom w:w="30" w:type="dxa"/>
              <w:right w:w="30" w:type="dxa"/>
            </w:tcMar>
          </w:tcPr>
          <w:p w:rsidR="00D43F04" w:rsidRPr="00D43F04" w:rsidRDefault="00D43F04" w:rsidP="00D43F04">
            <w:pPr>
              <w:widowControl/>
              <w:overflowPunct/>
              <w:spacing w:line="240" w:lineRule="auto"/>
              <w:ind w:firstLine="0"/>
              <w:rPr>
                <w:rFonts w:eastAsia="Calibri"/>
                <w:kern w:val="0"/>
                <w:sz w:val="22"/>
                <w:szCs w:val="22"/>
              </w:rPr>
            </w:pPr>
          </w:p>
        </w:tc>
        <w:tc>
          <w:tcPr>
            <w:tcW w:w="641"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D43F04" w:rsidRPr="00D43F04" w:rsidRDefault="00D43F04" w:rsidP="00D43F04">
            <w:pPr>
              <w:widowControl/>
              <w:overflowPunct/>
              <w:spacing w:line="320" w:lineRule="atLeast"/>
              <w:ind w:firstLine="0"/>
              <w:jc w:val="right"/>
              <w:rPr>
                <w:rFonts w:eastAsia="Calibri"/>
                <w:color w:val="000000"/>
                <w:kern w:val="0"/>
                <w:sz w:val="22"/>
                <w:szCs w:val="22"/>
              </w:rPr>
            </w:pPr>
            <w:r w:rsidRPr="00D43F04">
              <w:rPr>
                <w:rFonts w:eastAsia="Calibri"/>
                <w:color w:val="000000"/>
                <w:kern w:val="0"/>
                <w:sz w:val="22"/>
                <w:szCs w:val="22"/>
              </w:rPr>
              <w:t>100.0%</w:t>
            </w:r>
          </w:p>
        </w:tc>
        <w:tc>
          <w:tcPr>
            <w:tcW w:w="639"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D43F04" w:rsidRPr="00D43F04" w:rsidRDefault="00D43F04" w:rsidP="00D43F04">
            <w:pPr>
              <w:widowControl/>
              <w:overflowPunct/>
              <w:spacing w:line="320" w:lineRule="atLeast"/>
              <w:ind w:firstLine="0"/>
              <w:jc w:val="right"/>
              <w:rPr>
                <w:rFonts w:eastAsia="Calibri"/>
                <w:color w:val="000000"/>
                <w:kern w:val="0"/>
                <w:sz w:val="22"/>
                <w:szCs w:val="22"/>
              </w:rPr>
            </w:pPr>
            <w:r w:rsidRPr="00D43F04">
              <w:rPr>
                <w:rFonts w:eastAsia="Calibri"/>
                <w:color w:val="000000"/>
                <w:kern w:val="0"/>
                <w:sz w:val="22"/>
                <w:szCs w:val="22"/>
              </w:rPr>
              <w:t>100.0%</w:t>
            </w:r>
          </w:p>
        </w:tc>
        <w:tc>
          <w:tcPr>
            <w:tcW w:w="624"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D43F04" w:rsidRPr="00D43F04" w:rsidRDefault="00D43F04" w:rsidP="00D43F04">
            <w:pPr>
              <w:widowControl/>
              <w:overflowPunct/>
              <w:spacing w:line="240" w:lineRule="auto"/>
              <w:ind w:firstLine="0"/>
              <w:jc w:val="center"/>
              <w:rPr>
                <w:rFonts w:eastAsia="Calibri"/>
                <w:kern w:val="0"/>
                <w:sz w:val="22"/>
                <w:szCs w:val="22"/>
              </w:rPr>
            </w:pPr>
          </w:p>
        </w:tc>
      </w:tr>
    </w:tbl>
    <w:p w:rsidR="00D43F04" w:rsidRDefault="00D43F04" w:rsidP="00D43F04">
      <w:pPr>
        <w:widowControl/>
        <w:overflowPunct/>
        <w:spacing w:line="400" w:lineRule="atLeast"/>
        <w:ind w:firstLine="0"/>
        <w:rPr>
          <w:rFonts w:eastAsia="Calibri"/>
          <w:kern w:val="0"/>
          <w:szCs w:val="24"/>
        </w:rPr>
      </w:pPr>
      <w:proofErr w:type="gramStart"/>
      <w:r>
        <w:rPr>
          <w:rFonts w:eastAsia="Calibri"/>
          <w:i/>
          <w:kern w:val="0"/>
          <w:szCs w:val="24"/>
        </w:rPr>
        <w:t>x</w:t>
      </w:r>
      <w:r>
        <w:rPr>
          <w:rFonts w:eastAsia="Calibri"/>
          <w:kern w:val="0"/>
          <w:szCs w:val="24"/>
        </w:rPr>
        <w:t>-square</w:t>
      </w:r>
      <w:proofErr w:type="gramEnd"/>
      <w:r>
        <w:rPr>
          <w:rFonts w:eastAsia="Calibri"/>
          <w:kern w:val="0"/>
          <w:szCs w:val="24"/>
        </w:rPr>
        <w:t xml:space="preserve"> = 1.84; </w:t>
      </w:r>
      <w:proofErr w:type="spellStart"/>
      <w:r>
        <w:rPr>
          <w:rFonts w:eastAsia="Calibri"/>
          <w:i/>
          <w:kern w:val="0"/>
          <w:szCs w:val="24"/>
        </w:rPr>
        <w:t>df</w:t>
      </w:r>
      <w:proofErr w:type="spellEnd"/>
      <w:r>
        <w:rPr>
          <w:rFonts w:eastAsia="Calibri"/>
          <w:kern w:val="0"/>
          <w:szCs w:val="24"/>
        </w:rPr>
        <w:t xml:space="preserve"> = 1; </w:t>
      </w:r>
      <w:r>
        <w:rPr>
          <w:rFonts w:eastAsia="Calibri"/>
          <w:i/>
          <w:kern w:val="0"/>
          <w:szCs w:val="24"/>
        </w:rPr>
        <w:t>p</w:t>
      </w:r>
      <w:r>
        <w:rPr>
          <w:rFonts w:eastAsia="Calibri"/>
          <w:kern w:val="0"/>
          <w:szCs w:val="24"/>
        </w:rPr>
        <w:t>-value = .17</w:t>
      </w:r>
    </w:p>
    <w:p w:rsidR="00D43F04" w:rsidRPr="00D43F04" w:rsidRDefault="00D43F04" w:rsidP="00D43F04">
      <w:pPr>
        <w:widowControl/>
        <w:overflowPunct/>
        <w:spacing w:line="400" w:lineRule="atLeast"/>
        <w:ind w:firstLine="0"/>
        <w:rPr>
          <w:rFonts w:eastAsia="Calibri"/>
          <w:kern w:val="0"/>
          <w:szCs w:val="24"/>
        </w:rPr>
      </w:pPr>
    </w:p>
    <w:p w:rsidR="001B2950" w:rsidRDefault="001B2950" w:rsidP="008C6C11">
      <w:pPr>
        <w:widowControl/>
        <w:overflowPunct/>
        <w:spacing w:line="400" w:lineRule="atLeast"/>
        <w:ind w:firstLine="0"/>
        <w:rPr>
          <w:rFonts w:eastAsia="Calibri"/>
          <w:b/>
          <w:kern w:val="0"/>
          <w:szCs w:val="24"/>
        </w:rPr>
      </w:pPr>
    </w:p>
    <w:p w:rsidR="00DE2EA6" w:rsidRPr="00DE2EA6" w:rsidRDefault="00DE2EA6" w:rsidP="00DE2EA6">
      <w:pPr>
        <w:widowControl/>
        <w:overflowPunct/>
        <w:spacing w:line="240" w:lineRule="auto"/>
        <w:ind w:firstLine="0"/>
        <w:rPr>
          <w:rFonts w:eastAsia="Calibri"/>
          <w:kern w:val="0"/>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1142"/>
        <w:gridCol w:w="1144"/>
        <w:gridCol w:w="1142"/>
        <w:gridCol w:w="2123"/>
        <w:gridCol w:w="2283"/>
        <w:gridCol w:w="1586"/>
      </w:tblGrid>
      <w:tr w:rsidR="00DE2EA6" w:rsidRPr="00DE2EA6" w:rsidTr="00DE2EA6">
        <w:trPr>
          <w:cantSplit/>
          <w:tblHeader/>
        </w:trPr>
        <w:tc>
          <w:tcPr>
            <w:tcW w:w="5000" w:type="pct"/>
            <w:gridSpan w:val="6"/>
            <w:tcBorders>
              <w:top w:val="nil"/>
              <w:left w:val="nil"/>
              <w:bottom w:val="nil"/>
              <w:right w:val="nil"/>
            </w:tcBorders>
            <w:shd w:val="clear" w:color="auto" w:fill="FFFFFF"/>
            <w:tcMar>
              <w:top w:w="30" w:type="dxa"/>
              <w:left w:w="30" w:type="dxa"/>
              <w:bottom w:w="30" w:type="dxa"/>
              <w:right w:w="30" w:type="dxa"/>
            </w:tcMar>
            <w:vAlign w:val="center"/>
          </w:tcPr>
          <w:p w:rsidR="00DE2EA6" w:rsidRPr="00DE2EA6" w:rsidRDefault="00DE2EA6" w:rsidP="00DE2EA6">
            <w:pPr>
              <w:widowControl/>
              <w:overflowPunct/>
              <w:spacing w:line="240" w:lineRule="auto"/>
              <w:ind w:firstLine="0"/>
              <w:rPr>
                <w:rFonts w:eastAsia="Calibri"/>
                <w:kern w:val="0"/>
                <w:sz w:val="22"/>
                <w:szCs w:val="22"/>
              </w:rPr>
            </w:pPr>
            <w:r>
              <w:rPr>
                <w:rFonts w:eastAsia="Calibri"/>
                <w:kern w:val="0"/>
                <w:sz w:val="22"/>
                <w:szCs w:val="22"/>
              </w:rPr>
              <w:t>Wave 5</w:t>
            </w:r>
          </w:p>
        </w:tc>
      </w:tr>
      <w:tr w:rsidR="00DE2EA6" w:rsidRPr="00DE2EA6" w:rsidTr="00DE2EA6">
        <w:trPr>
          <w:cantSplit/>
          <w:tblHeader/>
        </w:trPr>
        <w:tc>
          <w:tcPr>
            <w:tcW w:w="606" w:type="pct"/>
            <w:vMerge w:val="restart"/>
            <w:tcBorders>
              <w:top w:val="single" w:sz="16" w:space="0" w:color="000000"/>
              <w:left w:val="nil"/>
              <w:right w:val="nil"/>
            </w:tcBorders>
            <w:shd w:val="clear" w:color="auto" w:fill="FFFFFF"/>
            <w:tcMar>
              <w:top w:w="30" w:type="dxa"/>
              <w:left w:w="30" w:type="dxa"/>
              <w:bottom w:w="30" w:type="dxa"/>
              <w:right w:w="30" w:type="dxa"/>
            </w:tcMar>
          </w:tcPr>
          <w:p w:rsidR="00DE2EA6" w:rsidRPr="00DE2EA6" w:rsidRDefault="00DE2EA6" w:rsidP="00DE2EA6">
            <w:pPr>
              <w:widowControl/>
              <w:overflowPunct/>
              <w:spacing w:line="240" w:lineRule="auto"/>
              <w:ind w:firstLine="0"/>
              <w:rPr>
                <w:rFonts w:eastAsia="Calibri"/>
                <w:kern w:val="0"/>
                <w:sz w:val="22"/>
                <w:szCs w:val="22"/>
              </w:rPr>
            </w:pPr>
          </w:p>
        </w:tc>
        <w:tc>
          <w:tcPr>
            <w:tcW w:w="607" w:type="pct"/>
            <w:vMerge w:val="restart"/>
            <w:tcBorders>
              <w:top w:val="single" w:sz="16" w:space="0" w:color="000000"/>
              <w:left w:val="nil"/>
              <w:right w:val="nil"/>
            </w:tcBorders>
            <w:shd w:val="clear" w:color="auto" w:fill="FFFFFF"/>
            <w:tcMar>
              <w:top w:w="30" w:type="dxa"/>
              <w:left w:w="30" w:type="dxa"/>
              <w:bottom w:w="30" w:type="dxa"/>
              <w:right w:w="30" w:type="dxa"/>
            </w:tcMar>
          </w:tcPr>
          <w:p w:rsidR="00DE2EA6" w:rsidRPr="00DE2EA6" w:rsidRDefault="00DE2EA6" w:rsidP="00DE2EA6">
            <w:pPr>
              <w:widowControl/>
              <w:overflowPunct/>
              <w:spacing w:line="320" w:lineRule="atLeast"/>
              <w:ind w:firstLine="0"/>
              <w:rPr>
                <w:rFonts w:eastAsia="Calibri"/>
                <w:color w:val="000000"/>
                <w:kern w:val="0"/>
                <w:sz w:val="22"/>
                <w:szCs w:val="22"/>
              </w:rPr>
            </w:pPr>
            <w:r w:rsidRPr="00DE2EA6">
              <w:rPr>
                <w:rFonts w:eastAsia="Calibri"/>
                <w:color w:val="000000"/>
                <w:kern w:val="0"/>
                <w:sz w:val="22"/>
                <w:szCs w:val="22"/>
              </w:rPr>
              <w:t>Yes</w:t>
            </w:r>
          </w:p>
        </w:tc>
        <w:tc>
          <w:tcPr>
            <w:tcW w:w="606" w:type="pct"/>
            <w:tcBorders>
              <w:top w:val="single" w:sz="16" w:space="0" w:color="000000"/>
              <w:left w:val="nil"/>
              <w:bottom w:val="nil"/>
              <w:right w:val="nil"/>
            </w:tcBorders>
            <w:shd w:val="clear" w:color="auto" w:fill="FFFFFF"/>
            <w:tcMar>
              <w:top w:w="30" w:type="dxa"/>
              <w:left w:w="30" w:type="dxa"/>
              <w:bottom w:w="30" w:type="dxa"/>
              <w:right w:w="30" w:type="dxa"/>
            </w:tcMar>
          </w:tcPr>
          <w:p w:rsidR="00DE2EA6" w:rsidRPr="00DE2EA6" w:rsidRDefault="00DE2EA6" w:rsidP="00DE2EA6">
            <w:pPr>
              <w:widowControl/>
              <w:overflowPunct/>
              <w:spacing w:line="240" w:lineRule="auto"/>
              <w:ind w:firstLine="0"/>
              <w:rPr>
                <w:rFonts w:eastAsia="Calibri"/>
                <w:kern w:val="0"/>
                <w:sz w:val="22"/>
                <w:szCs w:val="22"/>
              </w:rPr>
            </w:pPr>
          </w:p>
        </w:tc>
        <w:tc>
          <w:tcPr>
            <w:tcW w:w="1127"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DE2EA6" w:rsidRPr="00DE2EA6" w:rsidRDefault="00DE2EA6" w:rsidP="00DE2EA6">
            <w:pPr>
              <w:widowControl/>
              <w:overflowPunct/>
              <w:spacing w:line="320" w:lineRule="atLeast"/>
              <w:ind w:firstLine="0"/>
              <w:jc w:val="right"/>
              <w:rPr>
                <w:rFonts w:eastAsia="Calibri"/>
                <w:color w:val="000000"/>
                <w:kern w:val="0"/>
                <w:sz w:val="22"/>
                <w:szCs w:val="22"/>
              </w:rPr>
            </w:pPr>
            <w:r w:rsidRPr="00DE2EA6">
              <w:rPr>
                <w:rFonts w:eastAsia="Calibri"/>
                <w:color w:val="000000"/>
                <w:kern w:val="0"/>
                <w:sz w:val="22"/>
                <w:szCs w:val="22"/>
              </w:rPr>
              <w:t>61</w:t>
            </w:r>
          </w:p>
        </w:tc>
        <w:tc>
          <w:tcPr>
            <w:tcW w:w="1212"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DE2EA6" w:rsidRPr="00DE2EA6" w:rsidRDefault="00DE2EA6" w:rsidP="00DE2EA6">
            <w:pPr>
              <w:widowControl/>
              <w:overflowPunct/>
              <w:spacing w:line="320" w:lineRule="atLeast"/>
              <w:ind w:firstLine="0"/>
              <w:jc w:val="right"/>
              <w:rPr>
                <w:rFonts w:eastAsia="Calibri"/>
                <w:color w:val="000000"/>
                <w:kern w:val="0"/>
                <w:sz w:val="22"/>
                <w:szCs w:val="22"/>
              </w:rPr>
            </w:pPr>
            <w:r w:rsidRPr="00DE2EA6">
              <w:rPr>
                <w:rFonts w:eastAsia="Calibri"/>
                <w:color w:val="000000"/>
                <w:kern w:val="0"/>
                <w:sz w:val="22"/>
                <w:szCs w:val="22"/>
              </w:rPr>
              <w:t>17</w:t>
            </w:r>
          </w:p>
        </w:tc>
        <w:tc>
          <w:tcPr>
            <w:tcW w:w="842"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DE2EA6" w:rsidRPr="00DE2EA6" w:rsidRDefault="00DE2EA6" w:rsidP="00DE2EA6">
            <w:pPr>
              <w:widowControl/>
              <w:overflowPunct/>
              <w:spacing w:line="320" w:lineRule="atLeast"/>
              <w:ind w:firstLine="0"/>
              <w:jc w:val="right"/>
              <w:rPr>
                <w:rFonts w:eastAsia="Calibri"/>
                <w:color w:val="000000"/>
                <w:kern w:val="0"/>
                <w:sz w:val="22"/>
                <w:szCs w:val="22"/>
              </w:rPr>
            </w:pPr>
            <w:r w:rsidRPr="00DE2EA6">
              <w:rPr>
                <w:rFonts w:eastAsia="Calibri"/>
                <w:color w:val="000000"/>
                <w:kern w:val="0"/>
                <w:sz w:val="22"/>
                <w:szCs w:val="22"/>
              </w:rPr>
              <w:t>78</w:t>
            </w:r>
          </w:p>
        </w:tc>
      </w:tr>
      <w:tr w:rsidR="00DE2EA6" w:rsidRPr="00DE2EA6" w:rsidTr="00DE2EA6">
        <w:trPr>
          <w:cantSplit/>
          <w:tblHeader/>
        </w:trPr>
        <w:tc>
          <w:tcPr>
            <w:tcW w:w="606" w:type="pct"/>
            <w:vMerge/>
            <w:tcBorders>
              <w:top w:val="single" w:sz="16" w:space="0" w:color="000000"/>
              <w:left w:val="nil"/>
              <w:right w:val="nil"/>
            </w:tcBorders>
            <w:shd w:val="clear" w:color="auto" w:fill="FFFFFF"/>
            <w:tcMar>
              <w:top w:w="30" w:type="dxa"/>
              <w:left w:w="30" w:type="dxa"/>
              <w:bottom w:w="30" w:type="dxa"/>
              <w:right w:w="30" w:type="dxa"/>
            </w:tcMar>
          </w:tcPr>
          <w:p w:rsidR="00DE2EA6" w:rsidRPr="00DE2EA6" w:rsidRDefault="00DE2EA6" w:rsidP="00DE2EA6">
            <w:pPr>
              <w:widowControl/>
              <w:overflowPunct/>
              <w:spacing w:line="240" w:lineRule="auto"/>
              <w:ind w:firstLine="0"/>
              <w:rPr>
                <w:rFonts w:eastAsia="Calibri"/>
                <w:color w:val="000000"/>
                <w:kern w:val="0"/>
                <w:sz w:val="22"/>
                <w:szCs w:val="22"/>
              </w:rPr>
            </w:pPr>
          </w:p>
        </w:tc>
        <w:tc>
          <w:tcPr>
            <w:tcW w:w="607" w:type="pct"/>
            <w:vMerge/>
            <w:tcBorders>
              <w:top w:val="single" w:sz="16" w:space="0" w:color="000000"/>
              <w:left w:val="nil"/>
              <w:right w:val="nil"/>
            </w:tcBorders>
            <w:shd w:val="clear" w:color="auto" w:fill="FFFFFF"/>
            <w:tcMar>
              <w:top w:w="30" w:type="dxa"/>
              <w:left w:w="30" w:type="dxa"/>
              <w:bottom w:w="30" w:type="dxa"/>
              <w:right w:w="30" w:type="dxa"/>
            </w:tcMar>
          </w:tcPr>
          <w:p w:rsidR="00DE2EA6" w:rsidRPr="00DE2EA6" w:rsidRDefault="00DE2EA6" w:rsidP="00DE2EA6">
            <w:pPr>
              <w:widowControl/>
              <w:overflowPunct/>
              <w:spacing w:line="240" w:lineRule="auto"/>
              <w:ind w:firstLine="0"/>
              <w:rPr>
                <w:rFonts w:eastAsia="Calibri"/>
                <w:color w:val="000000"/>
                <w:kern w:val="0"/>
                <w:sz w:val="22"/>
                <w:szCs w:val="22"/>
              </w:rPr>
            </w:pPr>
          </w:p>
        </w:tc>
        <w:tc>
          <w:tcPr>
            <w:tcW w:w="606" w:type="pct"/>
            <w:tcBorders>
              <w:top w:val="nil"/>
              <w:left w:val="nil"/>
              <w:right w:val="nil"/>
            </w:tcBorders>
            <w:shd w:val="clear" w:color="auto" w:fill="FFFFFF"/>
            <w:tcMar>
              <w:top w:w="30" w:type="dxa"/>
              <w:left w:w="30" w:type="dxa"/>
              <w:bottom w:w="30" w:type="dxa"/>
              <w:right w:w="30" w:type="dxa"/>
            </w:tcMar>
          </w:tcPr>
          <w:p w:rsidR="00DE2EA6" w:rsidRPr="00DE2EA6" w:rsidRDefault="00DE2EA6" w:rsidP="00DE2EA6">
            <w:pPr>
              <w:widowControl/>
              <w:overflowPunct/>
              <w:spacing w:line="240" w:lineRule="auto"/>
              <w:ind w:firstLine="0"/>
              <w:rPr>
                <w:rFonts w:eastAsia="Calibri"/>
                <w:kern w:val="0"/>
                <w:sz w:val="22"/>
                <w:szCs w:val="22"/>
              </w:rPr>
            </w:pPr>
          </w:p>
        </w:tc>
        <w:tc>
          <w:tcPr>
            <w:tcW w:w="1127" w:type="pct"/>
            <w:tcBorders>
              <w:top w:val="nil"/>
              <w:left w:val="nil"/>
              <w:right w:val="nil"/>
            </w:tcBorders>
            <w:shd w:val="clear" w:color="auto" w:fill="FFFFFF"/>
            <w:tcMar>
              <w:top w:w="30" w:type="dxa"/>
              <w:left w:w="30" w:type="dxa"/>
              <w:bottom w:w="30" w:type="dxa"/>
              <w:right w:w="30" w:type="dxa"/>
            </w:tcMar>
            <w:vAlign w:val="center"/>
          </w:tcPr>
          <w:p w:rsidR="00DE2EA6" w:rsidRPr="00DE2EA6" w:rsidRDefault="00DE2EA6" w:rsidP="00DE2EA6">
            <w:pPr>
              <w:widowControl/>
              <w:overflowPunct/>
              <w:spacing w:line="320" w:lineRule="atLeast"/>
              <w:ind w:firstLine="0"/>
              <w:jc w:val="right"/>
              <w:rPr>
                <w:rFonts w:eastAsia="Calibri"/>
                <w:color w:val="000000"/>
                <w:kern w:val="0"/>
                <w:sz w:val="22"/>
                <w:szCs w:val="22"/>
              </w:rPr>
            </w:pPr>
            <w:r w:rsidRPr="00DE2EA6">
              <w:rPr>
                <w:rFonts w:eastAsia="Calibri"/>
                <w:color w:val="000000"/>
                <w:kern w:val="0"/>
                <w:sz w:val="22"/>
                <w:szCs w:val="22"/>
              </w:rPr>
              <w:t>38.1%</w:t>
            </w:r>
          </w:p>
        </w:tc>
        <w:tc>
          <w:tcPr>
            <w:tcW w:w="1212" w:type="pct"/>
            <w:tcBorders>
              <w:top w:val="nil"/>
              <w:left w:val="nil"/>
              <w:right w:val="nil"/>
            </w:tcBorders>
            <w:shd w:val="clear" w:color="auto" w:fill="FFFFFF"/>
            <w:tcMar>
              <w:top w:w="30" w:type="dxa"/>
              <w:left w:w="30" w:type="dxa"/>
              <w:bottom w:w="30" w:type="dxa"/>
              <w:right w:w="30" w:type="dxa"/>
            </w:tcMar>
            <w:vAlign w:val="center"/>
          </w:tcPr>
          <w:p w:rsidR="00DE2EA6" w:rsidRPr="00DE2EA6" w:rsidRDefault="00DE2EA6" w:rsidP="00DE2EA6">
            <w:pPr>
              <w:widowControl/>
              <w:overflowPunct/>
              <w:spacing w:line="320" w:lineRule="atLeast"/>
              <w:ind w:firstLine="0"/>
              <w:jc w:val="right"/>
              <w:rPr>
                <w:rFonts w:eastAsia="Calibri"/>
                <w:color w:val="000000"/>
                <w:kern w:val="0"/>
                <w:sz w:val="22"/>
                <w:szCs w:val="22"/>
              </w:rPr>
            </w:pPr>
            <w:r w:rsidRPr="00DE2EA6">
              <w:rPr>
                <w:rFonts w:eastAsia="Calibri"/>
                <w:color w:val="000000"/>
                <w:kern w:val="0"/>
                <w:sz w:val="22"/>
                <w:szCs w:val="22"/>
              </w:rPr>
              <w:t>50.0%</w:t>
            </w:r>
          </w:p>
        </w:tc>
        <w:tc>
          <w:tcPr>
            <w:tcW w:w="842" w:type="pct"/>
            <w:tcBorders>
              <w:top w:val="nil"/>
              <w:left w:val="nil"/>
              <w:right w:val="nil"/>
            </w:tcBorders>
            <w:shd w:val="clear" w:color="auto" w:fill="FFFFFF"/>
            <w:tcMar>
              <w:top w:w="30" w:type="dxa"/>
              <w:left w:w="30" w:type="dxa"/>
              <w:bottom w:w="30" w:type="dxa"/>
              <w:right w:w="30" w:type="dxa"/>
            </w:tcMar>
            <w:vAlign w:val="center"/>
          </w:tcPr>
          <w:p w:rsidR="00DE2EA6" w:rsidRPr="00DE2EA6" w:rsidRDefault="00DE2EA6" w:rsidP="00DE2EA6">
            <w:pPr>
              <w:widowControl/>
              <w:overflowPunct/>
              <w:spacing w:line="240" w:lineRule="auto"/>
              <w:ind w:firstLine="0"/>
              <w:jc w:val="center"/>
              <w:rPr>
                <w:rFonts w:eastAsia="Calibri"/>
                <w:kern w:val="0"/>
                <w:sz w:val="22"/>
                <w:szCs w:val="22"/>
              </w:rPr>
            </w:pPr>
          </w:p>
        </w:tc>
      </w:tr>
      <w:tr w:rsidR="00DE2EA6" w:rsidRPr="00DE2EA6" w:rsidTr="00DE2EA6">
        <w:trPr>
          <w:cantSplit/>
          <w:tblHeader/>
        </w:trPr>
        <w:tc>
          <w:tcPr>
            <w:tcW w:w="606" w:type="pct"/>
            <w:vMerge/>
            <w:tcBorders>
              <w:top w:val="single" w:sz="16" w:space="0" w:color="000000"/>
              <w:left w:val="nil"/>
              <w:right w:val="nil"/>
            </w:tcBorders>
            <w:shd w:val="clear" w:color="auto" w:fill="FFFFFF"/>
            <w:tcMar>
              <w:top w:w="30" w:type="dxa"/>
              <w:left w:w="30" w:type="dxa"/>
              <w:bottom w:w="30" w:type="dxa"/>
              <w:right w:w="30" w:type="dxa"/>
            </w:tcMar>
          </w:tcPr>
          <w:p w:rsidR="00DE2EA6" w:rsidRPr="00DE2EA6" w:rsidRDefault="00DE2EA6" w:rsidP="00DE2EA6">
            <w:pPr>
              <w:widowControl/>
              <w:overflowPunct/>
              <w:spacing w:line="240" w:lineRule="auto"/>
              <w:ind w:firstLine="0"/>
              <w:rPr>
                <w:rFonts w:eastAsia="Calibri"/>
                <w:kern w:val="0"/>
                <w:sz w:val="22"/>
                <w:szCs w:val="22"/>
              </w:rPr>
            </w:pPr>
          </w:p>
        </w:tc>
        <w:tc>
          <w:tcPr>
            <w:tcW w:w="607" w:type="pct"/>
            <w:vMerge w:val="restart"/>
            <w:tcBorders>
              <w:left w:val="nil"/>
              <w:right w:val="nil"/>
            </w:tcBorders>
            <w:shd w:val="clear" w:color="auto" w:fill="FFFFFF"/>
            <w:tcMar>
              <w:top w:w="30" w:type="dxa"/>
              <w:left w:w="30" w:type="dxa"/>
              <w:bottom w:w="30" w:type="dxa"/>
              <w:right w:w="30" w:type="dxa"/>
            </w:tcMar>
          </w:tcPr>
          <w:p w:rsidR="00DE2EA6" w:rsidRPr="00DE2EA6" w:rsidRDefault="00DE2EA6" w:rsidP="00DE2EA6">
            <w:pPr>
              <w:widowControl/>
              <w:overflowPunct/>
              <w:spacing w:line="320" w:lineRule="atLeast"/>
              <w:ind w:firstLine="0"/>
              <w:rPr>
                <w:rFonts w:eastAsia="Calibri"/>
                <w:color w:val="000000"/>
                <w:kern w:val="0"/>
                <w:sz w:val="22"/>
                <w:szCs w:val="22"/>
              </w:rPr>
            </w:pPr>
            <w:r w:rsidRPr="00DE2EA6">
              <w:rPr>
                <w:rFonts w:eastAsia="Calibri"/>
                <w:color w:val="000000"/>
                <w:kern w:val="0"/>
                <w:sz w:val="22"/>
                <w:szCs w:val="22"/>
              </w:rPr>
              <w:t>No</w:t>
            </w:r>
          </w:p>
        </w:tc>
        <w:tc>
          <w:tcPr>
            <w:tcW w:w="606" w:type="pct"/>
            <w:tcBorders>
              <w:left w:val="nil"/>
              <w:bottom w:val="nil"/>
              <w:right w:val="nil"/>
            </w:tcBorders>
            <w:shd w:val="clear" w:color="auto" w:fill="FFFFFF"/>
            <w:tcMar>
              <w:top w:w="30" w:type="dxa"/>
              <w:left w:w="30" w:type="dxa"/>
              <w:bottom w:w="30" w:type="dxa"/>
              <w:right w:w="30" w:type="dxa"/>
            </w:tcMar>
          </w:tcPr>
          <w:p w:rsidR="00DE2EA6" w:rsidRPr="00DE2EA6" w:rsidRDefault="00DE2EA6" w:rsidP="00DE2EA6">
            <w:pPr>
              <w:widowControl/>
              <w:overflowPunct/>
              <w:spacing w:line="240" w:lineRule="auto"/>
              <w:ind w:firstLine="0"/>
              <w:rPr>
                <w:rFonts w:eastAsia="Calibri"/>
                <w:kern w:val="0"/>
                <w:sz w:val="22"/>
                <w:szCs w:val="22"/>
              </w:rPr>
            </w:pPr>
          </w:p>
        </w:tc>
        <w:tc>
          <w:tcPr>
            <w:tcW w:w="1127" w:type="pct"/>
            <w:tcBorders>
              <w:left w:val="nil"/>
              <w:bottom w:val="nil"/>
              <w:right w:val="nil"/>
            </w:tcBorders>
            <w:shd w:val="clear" w:color="auto" w:fill="FFFFFF"/>
            <w:tcMar>
              <w:top w:w="30" w:type="dxa"/>
              <w:left w:w="30" w:type="dxa"/>
              <w:bottom w:w="30" w:type="dxa"/>
              <w:right w:w="30" w:type="dxa"/>
            </w:tcMar>
            <w:vAlign w:val="center"/>
          </w:tcPr>
          <w:p w:rsidR="00DE2EA6" w:rsidRPr="00DE2EA6" w:rsidRDefault="00DE2EA6" w:rsidP="00DE2EA6">
            <w:pPr>
              <w:widowControl/>
              <w:overflowPunct/>
              <w:spacing w:line="320" w:lineRule="atLeast"/>
              <w:ind w:firstLine="0"/>
              <w:jc w:val="right"/>
              <w:rPr>
                <w:rFonts w:eastAsia="Calibri"/>
                <w:color w:val="000000"/>
                <w:kern w:val="0"/>
                <w:sz w:val="22"/>
                <w:szCs w:val="22"/>
              </w:rPr>
            </w:pPr>
            <w:r w:rsidRPr="00DE2EA6">
              <w:rPr>
                <w:rFonts w:eastAsia="Calibri"/>
                <w:color w:val="000000"/>
                <w:kern w:val="0"/>
                <w:sz w:val="22"/>
                <w:szCs w:val="22"/>
              </w:rPr>
              <w:t>99</w:t>
            </w:r>
          </w:p>
        </w:tc>
        <w:tc>
          <w:tcPr>
            <w:tcW w:w="1212" w:type="pct"/>
            <w:tcBorders>
              <w:left w:val="nil"/>
              <w:bottom w:val="nil"/>
              <w:right w:val="nil"/>
            </w:tcBorders>
            <w:shd w:val="clear" w:color="auto" w:fill="FFFFFF"/>
            <w:tcMar>
              <w:top w:w="30" w:type="dxa"/>
              <w:left w:w="30" w:type="dxa"/>
              <w:bottom w:w="30" w:type="dxa"/>
              <w:right w:w="30" w:type="dxa"/>
            </w:tcMar>
            <w:vAlign w:val="center"/>
          </w:tcPr>
          <w:p w:rsidR="00DE2EA6" w:rsidRPr="00DE2EA6" w:rsidRDefault="00DE2EA6" w:rsidP="00DE2EA6">
            <w:pPr>
              <w:widowControl/>
              <w:overflowPunct/>
              <w:spacing w:line="320" w:lineRule="atLeast"/>
              <w:ind w:firstLine="0"/>
              <w:jc w:val="right"/>
              <w:rPr>
                <w:rFonts w:eastAsia="Calibri"/>
                <w:color w:val="000000"/>
                <w:kern w:val="0"/>
                <w:sz w:val="22"/>
                <w:szCs w:val="22"/>
              </w:rPr>
            </w:pPr>
            <w:r w:rsidRPr="00DE2EA6">
              <w:rPr>
                <w:rFonts w:eastAsia="Calibri"/>
                <w:color w:val="000000"/>
                <w:kern w:val="0"/>
                <w:sz w:val="22"/>
                <w:szCs w:val="22"/>
              </w:rPr>
              <w:t>17</w:t>
            </w:r>
          </w:p>
        </w:tc>
        <w:tc>
          <w:tcPr>
            <w:tcW w:w="842" w:type="pct"/>
            <w:tcBorders>
              <w:left w:val="nil"/>
              <w:bottom w:val="nil"/>
              <w:right w:val="nil"/>
            </w:tcBorders>
            <w:shd w:val="clear" w:color="auto" w:fill="FFFFFF"/>
            <w:tcMar>
              <w:top w:w="30" w:type="dxa"/>
              <w:left w:w="30" w:type="dxa"/>
              <w:bottom w:w="30" w:type="dxa"/>
              <w:right w:w="30" w:type="dxa"/>
            </w:tcMar>
            <w:vAlign w:val="center"/>
          </w:tcPr>
          <w:p w:rsidR="00DE2EA6" w:rsidRPr="00DE2EA6" w:rsidRDefault="00DE2EA6" w:rsidP="00DE2EA6">
            <w:pPr>
              <w:widowControl/>
              <w:overflowPunct/>
              <w:spacing w:line="320" w:lineRule="atLeast"/>
              <w:ind w:firstLine="0"/>
              <w:jc w:val="right"/>
              <w:rPr>
                <w:rFonts w:eastAsia="Calibri"/>
                <w:color w:val="000000"/>
                <w:kern w:val="0"/>
                <w:sz w:val="22"/>
                <w:szCs w:val="22"/>
              </w:rPr>
            </w:pPr>
            <w:r w:rsidRPr="00DE2EA6">
              <w:rPr>
                <w:rFonts w:eastAsia="Calibri"/>
                <w:color w:val="000000"/>
                <w:kern w:val="0"/>
                <w:sz w:val="22"/>
                <w:szCs w:val="22"/>
              </w:rPr>
              <w:t>116</w:t>
            </w:r>
          </w:p>
        </w:tc>
      </w:tr>
      <w:tr w:rsidR="00DE2EA6" w:rsidRPr="00DE2EA6" w:rsidTr="00DE2EA6">
        <w:trPr>
          <w:cantSplit/>
          <w:tblHeader/>
        </w:trPr>
        <w:tc>
          <w:tcPr>
            <w:tcW w:w="606" w:type="pct"/>
            <w:vMerge/>
            <w:tcBorders>
              <w:top w:val="single" w:sz="16" w:space="0" w:color="000000"/>
              <w:left w:val="nil"/>
              <w:right w:val="nil"/>
            </w:tcBorders>
            <w:shd w:val="clear" w:color="auto" w:fill="FFFFFF"/>
            <w:tcMar>
              <w:top w:w="30" w:type="dxa"/>
              <w:left w:w="30" w:type="dxa"/>
              <w:bottom w:w="30" w:type="dxa"/>
              <w:right w:w="30" w:type="dxa"/>
            </w:tcMar>
          </w:tcPr>
          <w:p w:rsidR="00DE2EA6" w:rsidRPr="00DE2EA6" w:rsidRDefault="00DE2EA6" w:rsidP="00DE2EA6">
            <w:pPr>
              <w:widowControl/>
              <w:overflowPunct/>
              <w:spacing w:line="240" w:lineRule="auto"/>
              <w:ind w:firstLine="0"/>
              <w:rPr>
                <w:rFonts w:eastAsia="Calibri"/>
                <w:kern w:val="0"/>
                <w:sz w:val="22"/>
                <w:szCs w:val="22"/>
              </w:rPr>
            </w:pPr>
          </w:p>
        </w:tc>
        <w:tc>
          <w:tcPr>
            <w:tcW w:w="607" w:type="pct"/>
            <w:vMerge/>
            <w:tcBorders>
              <w:left w:val="nil"/>
              <w:right w:val="nil"/>
            </w:tcBorders>
            <w:shd w:val="clear" w:color="auto" w:fill="FFFFFF"/>
            <w:tcMar>
              <w:top w:w="30" w:type="dxa"/>
              <w:left w:w="30" w:type="dxa"/>
              <w:bottom w:w="30" w:type="dxa"/>
              <w:right w:w="30" w:type="dxa"/>
            </w:tcMar>
          </w:tcPr>
          <w:p w:rsidR="00DE2EA6" w:rsidRPr="00DE2EA6" w:rsidRDefault="00DE2EA6" w:rsidP="00DE2EA6">
            <w:pPr>
              <w:widowControl/>
              <w:overflowPunct/>
              <w:spacing w:line="240" w:lineRule="auto"/>
              <w:ind w:firstLine="0"/>
              <w:rPr>
                <w:rFonts w:eastAsia="Calibri"/>
                <w:kern w:val="0"/>
                <w:sz w:val="22"/>
                <w:szCs w:val="22"/>
              </w:rPr>
            </w:pPr>
          </w:p>
        </w:tc>
        <w:tc>
          <w:tcPr>
            <w:tcW w:w="606" w:type="pct"/>
            <w:tcBorders>
              <w:top w:val="nil"/>
              <w:left w:val="nil"/>
              <w:right w:val="nil"/>
            </w:tcBorders>
            <w:shd w:val="clear" w:color="auto" w:fill="FFFFFF"/>
            <w:tcMar>
              <w:top w:w="30" w:type="dxa"/>
              <w:left w:w="30" w:type="dxa"/>
              <w:bottom w:w="30" w:type="dxa"/>
              <w:right w:w="30" w:type="dxa"/>
            </w:tcMar>
          </w:tcPr>
          <w:p w:rsidR="00DE2EA6" w:rsidRPr="00DE2EA6" w:rsidRDefault="00DE2EA6" w:rsidP="00DE2EA6">
            <w:pPr>
              <w:widowControl/>
              <w:overflowPunct/>
              <w:spacing w:line="240" w:lineRule="auto"/>
              <w:ind w:firstLine="0"/>
              <w:rPr>
                <w:rFonts w:eastAsia="Calibri"/>
                <w:kern w:val="0"/>
                <w:sz w:val="22"/>
                <w:szCs w:val="22"/>
              </w:rPr>
            </w:pPr>
          </w:p>
        </w:tc>
        <w:tc>
          <w:tcPr>
            <w:tcW w:w="1127" w:type="pct"/>
            <w:tcBorders>
              <w:top w:val="nil"/>
              <w:left w:val="nil"/>
              <w:right w:val="nil"/>
            </w:tcBorders>
            <w:shd w:val="clear" w:color="auto" w:fill="FFFFFF"/>
            <w:tcMar>
              <w:top w:w="30" w:type="dxa"/>
              <w:left w:w="30" w:type="dxa"/>
              <w:bottom w:w="30" w:type="dxa"/>
              <w:right w:w="30" w:type="dxa"/>
            </w:tcMar>
            <w:vAlign w:val="center"/>
          </w:tcPr>
          <w:p w:rsidR="00DE2EA6" w:rsidRPr="00DE2EA6" w:rsidRDefault="00DE2EA6" w:rsidP="00DE2EA6">
            <w:pPr>
              <w:widowControl/>
              <w:overflowPunct/>
              <w:spacing w:line="320" w:lineRule="atLeast"/>
              <w:ind w:firstLine="0"/>
              <w:jc w:val="right"/>
              <w:rPr>
                <w:rFonts w:eastAsia="Calibri"/>
                <w:color w:val="000000"/>
                <w:kern w:val="0"/>
                <w:sz w:val="22"/>
                <w:szCs w:val="22"/>
              </w:rPr>
            </w:pPr>
            <w:r w:rsidRPr="00DE2EA6">
              <w:rPr>
                <w:rFonts w:eastAsia="Calibri"/>
                <w:color w:val="000000"/>
                <w:kern w:val="0"/>
                <w:sz w:val="22"/>
                <w:szCs w:val="22"/>
              </w:rPr>
              <w:t>61.9%</w:t>
            </w:r>
          </w:p>
        </w:tc>
        <w:tc>
          <w:tcPr>
            <w:tcW w:w="1212" w:type="pct"/>
            <w:tcBorders>
              <w:top w:val="nil"/>
              <w:left w:val="nil"/>
              <w:right w:val="nil"/>
            </w:tcBorders>
            <w:shd w:val="clear" w:color="auto" w:fill="FFFFFF"/>
            <w:tcMar>
              <w:top w:w="30" w:type="dxa"/>
              <w:left w:w="30" w:type="dxa"/>
              <w:bottom w:w="30" w:type="dxa"/>
              <w:right w:w="30" w:type="dxa"/>
            </w:tcMar>
            <w:vAlign w:val="center"/>
          </w:tcPr>
          <w:p w:rsidR="00DE2EA6" w:rsidRPr="00DE2EA6" w:rsidRDefault="00DE2EA6" w:rsidP="00DE2EA6">
            <w:pPr>
              <w:widowControl/>
              <w:overflowPunct/>
              <w:spacing w:line="320" w:lineRule="atLeast"/>
              <w:ind w:firstLine="0"/>
              <w:jc w:val="right"/>
              <w:rPr>
                <w:rFonts w:eastAsia="Calibri"/>
                <w:color w:val="000000"/>
                <w:kern w:val="0"/>
                <w:sz w:val="22"/>
                <w:szCs w:val="22"/>
              </w:rPr>
            </w:pPr>
            <w:r w:rsidRPr="00DE2EA6">
              <w:rPr>
                <w:rFonts w:eastAsia="Calibri"/>
                <w:color w:val="000000"/>
                <w:kern w:val="0"/>
                <w:sz w:val="22"/>
                <w:szCs w:val="22"/>
              </w:rPr>
              <w:t>50.0%</w:t>
            </w:r>
          </w:p>
        </w:tc>
        <w:tc>
          <w:tcPr>
            <w:tcW w:w="842" w:type="pct"/>
            <w:tcBorders>
              <w:top w:val="nil"/>
              <w:left w:val="nil"/>
              <w:right w:val="nil"/>
            </w:tcBorders>
            <w:shd w:val="clear" w:color="auto" w:fill="FFFFFF"/>
            <w:tcMar>
              <w:top w:w="30" w:type="dxa"/>
              <w:left w:w="30" w:type="dxa"/>
              <w:bottom w:w="30" w:type="dxa"/>
              <w:right w:w="30" w:type="dxa"/>
            </w:tcMar>
            <w:vAlign w:val="center"/>
          </w:tcPr>
          <w:p w:rsidR="00DE2EA6" w:rsidRPr="00DE2EA6" w:rsidRDefault="00DE2EA6" w:rsidP="00DE2EA6">
            <w:pPr>
              <w:widowControl/>
              <w:overflowPunct/>
              <w:spacing w:line="240" w:lineRule="auto"/>
              <w:ind w:firstLine="0"/>
              <w:jc w:val="center"/>
              <w:rPr>
                <w:rFonts w:eastAsia="Calibri"/>
                <w:kern w:val="0"/>
                <w:sz w:val="22"/>
                <w:szCs w:val="22"/>
              </w:rPr>
            </w:pPr>
          </w:p>
        </w:tc>
      </w:tr>
      <w:tr w:rsidR="00DE2EA6" w:rsidRPr="00DE2EA6" w:rsidTr="00DE2EA6">
        <w:trPr>
          <w:cantSplit/>
          <w:tblHeader/>
        </w:trPr>
        <w:tc>
          <w:tcPr>
            <w:tcW w:w="1213"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DE2EA6" w:rsidRPr="00DE2EA6" w:rsidRDefault="00DE2EA6" w:rsidP="00DE2EA6">
            <w:pPr>
              <w:widowControl/>
              <w:overflowPunct/>
              <w:spacing w:line="320" w:lineRule="atLeast"/>
              <w:ind w:firstLine="0"/>
              <w:rPr>
                <w:rFonts w:eastAsia="Calibri"/>
                <w:color w:val="000000"/>
                <w:kern w:val="0"/>
                <w:sz w:val="22"/>
                <w:szCs w:val="22"/>
              </w:rPr>
            </w:pPr>
            <w:r w:rsidRPr="00DE2EA6">
              <w:rPr>
                <w:rFonts w:eastAsia="Calibri"/>
                <w:color w:val="000000"/>
                <w:kern w:val="0"/>
                <w:sz w:val="22"/>
                <w:szCs w:val="22"/>
              </w:rPr>
              <w:t>Total</w:t>
            </w:r>
          </w:p>
        </w:tc>
        <w:tc>
          <w:tcPr>
            <w:tcW w:w="606" w:type="pct"/>
            <w:tcBorders>
              <w:left w:val="nil"/>
              <w:bottom w:val="nil"/>
              <w:right w:val="nil"/>
            </w:tcBorders>
            <w:shd w:val="clear" w:color="auto" w:fill="FFFFFF"/>
            <w:tcMar>
              <w:top w:w="30" w:type="dxa"/>
              <w:left w:w="30" w:type="dxa"/>
              <w:bottom w:w="30" w:type="dxa"/>
              <w:right w:w="30" w:type="dxa"/>
            </w:tcMar>
          </w:tcPr>
          <w:p w:rsidR="00DE2EA6" w:rsidRPr="00DE2EA6" w:rsidRDefault="00DE2EA6" w:rsidP="00DE2EA6">
            <w:pPr>
              <w:widowControl/>
              <w:overflowPunct/>
              <w:spacing w:line="240" w:lineRule="auto"/>
              <w:ind w:firstLine="0"/>
              <w:rPr>
                <w:rFonts w:eastAsia="Calibri"/>
                <w:kern w:val="0"/>
                <w:sz w:val="22"/>
                <w:szCs w:val="22"/>
              </w:rPr>
            </w:pPr>
          </w:p>
        </w:tc>
        <w:tc>
          <w:tcPr>
            <w:tcW w:w="1127" w:type="pct"/>
            <w:tcBorders>
              <w:left w:val="nil"/>
              <w:bottom w:val="nil"/>
              <w:right w:val="nil"/>
            </w:tcBorders>
            <w:shd w:val="clear" w:color="auto" w:fill="FFFFFF"/>
            <w:tcMar>
              <w:top w:w="30" w:type="dxa"/>
              <w:left w:w="30" w:type="dxa"/>
              <w:bottom w:w="30" w:type="dxa"/>
              <w:right w:w="30" w:type="dxa"/>
            </w:tcMar>
            <w:vAlign w:val="center"/>
          </w:tcPr>
          <w:p w:rsidR="00DE2EA6" w:rsidRPr="00DE2EA6" w:rsidRDefault="00DE2EA6" w:rsidP="00DE2EA6">
            <w:pPr>
              <w:widowControl/>
              <w:overflowPunct/>
              <w:spacing w:line="320" w:lineRule="atLeast"/>
              <w:ind w:firstLine="0"/>
              <w:jc w:val="right"/>
              <w:rPr>
                <w:rFonts w:eastAsia="Calibri"/>
                <w:color w:val="000000"/>
                <w:kern w:val="0"/>
                <w:sz w:val="22"/>
                <w:szCs w:val="22"/>
              </w:rPr>
            </w:pPr>
            <w:r w:rsidRPr="00DE2EA6">
              <w:rPr>
                <w:rFonts w:eastAsia="Calibri"/>
                <w:color w:val="000000"/>
                <w:kern w:val="0"/>
                <w:sz w:val="22"/>
                <w:szCs w:val="22"/>
              </w:rPr>
              <w:t>160</w:t>
            </w:r>
          </w:p>
        </w:tc>
        <w:tc>
          <w:tcPr>
            <w:tcW w:w="1212" w:type="pct"/>
            <w:tcBorders>
              <w:left w:val="nil"/>
              <w:bottom w:val="nil"/>
              <w:right w:val="nil"/>
            </w:tcBorders>
            <w:shd w:val="clear" w:color="auto" w:fill="FFFFFF"/>
            <w:tcMar>
              <w:top w:w="30" w:type="dxa"/>
              <w:left w:w="30" w:type="dxa"/>
              <w:bottom w:w="30" w:type="dxa"/>
              <w:right w:w="30" w:type="dxa"/>
            </w:tcMar>
            <w:vAlign w:val="center"/>
          </w:tcPr>
          <w:p w:rsidR="00DE2EA6" w:rsidRPr="00DE2EA6" w:rsidRDefault="00DE2EA6" w:rsidP="00DE2EA6">
            <w:pPr>
              <w:widowControl/>
              <w:overflowPunct/>
              <w:spacing w:line="320" w:lineRule="atLeast"/>
              <w:ind w:firstLine="0"/>
              <w:jc w:val="right"/>
              <w:rPr>
                <w:rFonts w:eastAsia="Calibri"/>
                <w:color w:val="000000"/>
                <w:kern w:val="0"/>
                <w:sz w:val="22"/>
                <w:szCs w:val="22"/>
              </w:rPr>
            </w:pPr>
            <w:r w:rsidRPr="00DE2EA6">
              <w:rPr>
                <w:rFonts w:eastAsia="Calibri"/>
                <w:color w:val="000000"/>
                <w:kern w:val="0"/>
                <w:sz w:val="22"/>
                <w:szCs w:val="22"/>
              </w:rPr>
              <w:t>34</w:t>
            </w:r>
          </w:p>
        </w:tc>
        <w:tc>
          <w:tcPr>
            <w:tcW w:w="842" w:type="pct"/>
            <w:tcBorders>
              <w:left w:val="nil"/>
              <w:bottom w:val="nil"/>
              <w:right w:val="nil"/>
            </w:tcBorders>
            <w:shd w:val="clear" w:color="auto" w:fill="FFFFFF"/>
            <w:tcMar>
              <w:top w:w="30" w:type="dxa"/>
              <w:left w:w="30" w:type="dxa"/>
              <w:bottom w:w="30" w:type="dxa"/>
              <w:right w:w="30" w:type="dxa"/>
            </w:tcMar>
            <w:vAlign w:val="center"/>
          </w:tcPr>
          <w:p w:rsidR="00DE2EA6" w:rsidRPr="00DE2EA6" w:rsidRDefault="00DE2EA6" w:rsidP="00DE2EA6">
            <w:pPr>
              <w:widowControl/>
              <w:overflowPunct/>
              <w:spacing w:line="320" w:lineRule="atLeast"/>
              <w:ind w:firstLine="0"/>
              <w:jc w:val="right"/>
              <w:rPr>
                <w:rFonts w:eastAsia="Calibri"/>
                <w:color w:val="000000"/>
                <w:kern w:val="0"/>
                <w:sz w:val="22"/>
                <w:szCs w:val="22"/>
              </w:rPr>
            </w:pPr>
            <w:r w:rsidRPr="00DE2EA6">
              <w:rPr>
                <w:rFonts w:eastAsia="Calibri"/>
                <w:color w:val="000000"/>
                <w:kern w:val="0"/>
                <w:sz w:val="22"/>
                <w:szCs w:val="22"/>
              </w:rPr>
              <w:t>194</w:t>
            </w:r>
          </w:p>
        </w:tc>
      </w:tr>
      <w:tr w:rsidR="00DE2EA6" w:rsidRPr="00DE2EA6" w:rsidTr="00DE2EA6">
        <w:trPr>
          <w:cantSplit/>
        </w:trPr>
        <w:tc>
          <w:tcPr>
            <w:tcW w:w="1213" w:type="pct"/>
            <w:gridSpan w:val="2"/>
            <w:vMerge/>
            <w:tcBorders>
              <w:left w:val="nil"/>
              <w:bottom w:val="double" w:sz="8" w:space="0" w:color="000000"/>
              <w:right w:val="nil"/>
            </w:tcBorders>
            <w:shd w:val="clear" w:color="auto" w:fill="FFFFFF"/>
            <w:tcMar>
              <w:top w:w="30" w:type="dxa"/>
              <w:left w:w="30" w:type="dxa"/>
              <w:bottom w:w="30" w:type="dxa"/>
              <w:right w:w="30" w:type="dxa"/>
            </w:tcMar>
          </w:tcPr>
          <w:p w:rsidR="00DE2EA6" w:rsidRPr="00DE2EA6" w:rsidRDefault="00DE2EA6" w:rsidP="00DE2EA6">
            <w:pPr>
              <w:widowControl/>
              <w:overflowPunct/>
              <w:spacing w:line="240" w:lineRule="auto"/>
              <w:ind w:firstLine="0"/>
              <w:rPr>
                <w:rFonts w:eastAsia="Calibri"/>
                <w:color w:val="000000"/>
                <w:kern w:val="0"/>
                <w:sz w:val="22"/>
                <w:szCs w:val="22"/>
              </w:rPr>
            </w:pPr>
          </w:p>
        </w:tc>
        <w:tc>
          <w:tcPr>
            <w:tcW w:w="606" w:type="pct"/>
            <w:tcBorders>
              <w:top w:val="nil"/>
              <w:left w:val="nil"/>
              <w:bottom w:val="double" w:sz="8" w:space="0" w:color="000000"/>
              <w:right w:val="nil"/>
            </w:tcBorders>
            <w:shd w:val="clear" w:color="auto" w:fill="FFFFFF"/>
            <w:tcMar>
              <w:top w:w="30" w:type="dxa"/>
              <w:left w:w="30" w:type="dxa"/>
              <w:bottom w:w="30" w:type="dxa"/>
              <w:right w:w="30" w:type="dxa"/>
            </w:tcMar>
          </w:tcPr>
          <w:p w:rsidR="00DE2EA6" w:rsidRPr="00DE2EA6" w:rsidRDefault="00DE2EA6" w:rsidP="00DE2EA6">
            <w:pPr>
              <w:widowControl/>
              <w:overflowPunct/>
              <w:spacing w:line="240" w:lineRule="auto"/>
              <w:ind w:firstLine="0"/>
              <w:rPr>
                <w:rFonts w:eastAsia="Calibri"/>
                <w:kern w:val="0"/>
                <w:sz w:val="22"/>
                <w:szCs w:val="22"/>
              </w:rPr>
            </w:pPr>
          </w:p>
        </w:tc>
        <w:tc>
          <w:tcPr>
            <w:tcW w:w="1127"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DE2EA6" w:rsidRPr="00DE2EA6" w:rsidRDefault="00DE2EA6" w:rsidP="00DE2EA6">
            <w:pPr>
              <w:widowControl/>
              <w:overflowPunct/>
              <w:spacing w:line="320" w:lineRule="atLeast"/>
              <w:ind w:firstLine="0"/>
              <w:jc w:val="right"/>
              <w:rPr>
                <w:rFonts w:eastAsia="Calibri"/>
                <w:color w:val="000000"/>
                <w:kern w:val="0"/>
                <w:sz w:val="22"/>
                <w:szCs w:val="22"/>
              </w:rPr>
            </w:pPr>
            <w:r w:rsidRPr="00DE2EA6">
              <w:rPr>
                <w:rFonts w:eastAsia="Calibri"/>
                <w:color w:val="000000"/>
                <w:kern w:val="0"/>
                <w:sz w:val="22"/>
                <w:szCs w:val="22"/>
              </w:rPr>
              <w:t>100.0%</w:t>
            </w:r>
          </w:p>
        </w:tc>
        <w:tc>
          <w:tcPr>
            <w:tcW w:w="1212"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DE2EA6" w:rsidRPr="00DE2EA6" w:rsidRDefault="00DE2EA6" w:rsidP="00DE2EA6">
            <w:pPr>
              <w:widowControl/>
              <w:overflowPunct/>
              <w:spacing w:line="320" w:lineRule="atLeast"/>
              <w:ind w:firstLine="0"/>
              <w:jc w:val="right"/>
              <w:rPr>
                <w:rFonts w:eastAsia="Calibri"/>
                <w:color w:val="000000"/>
                <w:kern w:val="0"/>
                <w:sz w:val="22"/>
                <w:szCs w:val="22"/>
              </w:rPr>
            </w:pPr>
            <w:r w:rsidRPr="00DE2EA6">
              <w:rPr>
                <w:rFonts w:eastAsia="Calibri"/>
                <w:color w:val="000000"/>
                <w:kern w:val="0"/>
                <w:sz w:val="22"/>
                <w:szCs w:val="22"/>
              </w:rPr>
              <w:t>100.0%</w:t>
            </w:r>
          </w:p>
        </w:tc>
        <w:tc>
          <w:tcPr>
            <w:tcW w:w="842"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DE2EA6" w:rsidRPr="00DE2EA6" w:rsidRDefault="00DE2EA6" w:rsidP="00DE2EA6">
            <w:pPr>
              <w:widowControl/>
              <w:overflowPunct/>
              <w:spacing w:line="240" w:lineRule="auto"/>
              <w:ind w:firstLine="0"/>
              <w:jc w:val="center"/>
              <w:rPr>
                <w:rFonts w:eastAsia="Calibri"/>
                <w:kern w:val="0"/>
                <w:sz w:val="22"/>
                <w:szCs w:val="22"/>
              </w:rPr>
            </w:pPr>
          </w:p>
        </w:tc>
      </w:tr>
    </w:tbl>
    <w:p w:rsidR="00DE2EA6" w:rsidRDefault="00DE2EA6" w:rsidP="00DE2EA6">
      <w:pPr>
        <w:widowControl/>
        <w:overflowPunct/>
        <w:spacing w:line="400" w:lineRule="atLeast"/>
        <w:ind w:firstLine="0"/>
        <w:rPr>
          <w:rFonts w:eastAsia="Calibri"/>
          <w:kern w:val="0"/>
          <w:szCs w:val="24"/>
        </w:rPr>
      </w:pPr>
      <w:proofErr w:type="gramStart"/>
      <w:r>
        <w:rPr>
          <w:rFonts w:eastAsia="Calibri"/>
          <w:i/>
          <w:kern w:val="0"/>
          <w:szCs w:val="24"/>
        </w:rPr>
        <w:t>x</w:t>
      </w:r>
      <w:r>
        <w:rPr>
          <w:rFonts w:eastAsia="Calibri"/>
          <w:kern w:val="0"/>
          <w:szCs w:val="24"/>
        </w:rPr>
        <w:t>-square</w:t>
      </w:r>
      <w:proofErr w:type="gramEnd"/>
      <w:r>
        <w:rPr>
          <w:rFonts w:eastAsia="Calibri"/>
          <w:kern w:val="0"/>
          <w:szCs w:val="24"/>
        </w:rPr>
        <w:t xml:space="preserve"> = 1.64; </w:t>
      </w:r>
      <w:proofErr w:type="spellStart"/>
      <w:r>
        <w:rPr>
          <w:rFonts w:eastAsia="Calibri"/>
          <w:i/>
          <w:kern w:val="0"/>
          <w:szCs w:val="24"/>
        </w:rPr>
        <w:t>df</w:t>
      </w:r>
      <w:proofErr w:type="spellEnd"/>
      <w:r>
        <w:rPr>
          <w:rFonts w:eastAsia="Calibri"/>
          <w:kern w:val="0"/>
          <w:szCs w:val="24"/>
        </w:rPr>
        <w:t xml:space="preserve"> = 1; </w:t>
      </w:r>
      <w:r>
        <w:rPr>
          <w:rFonts w:eastAsia="Calibri"/>
          <w:i/>
          <w:kern w:val="0"/>
          <w:szCs w:val="24"/>
        </w:rPr>
        <w:t>p</w:t>
      </w:r>
      <w:r>
        <w:rPr>
          <w:rFonts w:eastAsia="Calibri"/>
          <w:kern w:val="0"/>
          <w:szCs w:val="24"/>
        </w:rPr>
        <w:t>-value = .20</w:t>
      </w:r>
    </w:p>
    <w:p w:rsidR="00DE2EA6" w:rsidRPr="00D43F04" w:rsidRDefault="00DE2EA6" w:rsidP="00DE2EA6">
      <w:pPr>
        <w:widowControl/>
        <w:overflowPunct/>
        <w:spacing w:line="400" w:lineRule="atLeast"/>
        <w:ind w:firstLine="0"/>
        <w:rPr>
          <w:rFonts w:eastAsia="Calibri"/>
          <w:kern w:val="0"/>
          <w:szCs w:val="24"/>
        </w:rPr>
      </w:pPr>
    </w:p>
    <w:p w:rsidR="00DE2EA6" w:rsidRPr="00DE2EA6" w:rsidRDefault="00DE2EA6" w:rsidP="00DE2EA6">
      <w:pPr>
        <w:widowControl/>
        <w:overflowPunct/>
        <w:spacing w:line="400" w:lineRule="atLeast"/>
        <w:ind w:firstLine="0"/>
        <w:rPr>
          <w:rFonts w:eastAsia="Calibri"/>
          <w:kern w:val="0"/>
          <w:szCs w:val="24"/>
        </w:rPr>
      </w:pPr>
    </w:p>
    <w:p w:rsidR="00DE2EA6" w:rsidRPr="00A64B27" w:rsidRDefault="001B2950" w:rsidP="00DE2EA6">
      <w:pPr>
        <w:widowControl/>
        <w:overflowPunct/>
        <w:spacing w:line="240" w:lineRule="auto"/>
        <w:ind w:firstLine="0"/>
        <w:rPr>
          <w:rFonts w:eastAsia="Calibri"/>
          <w:b/>
          <w:kern w:val="0"/>
          <w:szCs w:val="24"/>
        </w:rPr>
      </w:pPr>
      <w:r>
        <w:rPr>
          <w:rFonts w:eastAsia="Calibri"/>
          <w:b/>
          <w:kern w:val="0"/>
          <w:szCs w:val="24"/>
        </w:rPr>
        <w:br w:type="page"/>
      </w:r>
      <w:r w:rsidR="00DE2EA6">
        <w:rPr>
          <w:rFonts w:eastAsia="Calibri"/>
          <w:b/>
          <w:kern w:val="0"/>
          <w:szCs w:val="24"/>
        </w:rPr>
        <w:lastRenderedPageBreak/>
        <w:t>Ta</w:t>
      </w:r>
      <w:r w:rsidR="00DE2EA6" w:rsidRPr="00A64B27">
        <w:rPr>
          <w:rFonts w:eastAsia="Calibri"/>
          <w:b/>
          <w:kern w:val="0"/>
          <w:szCs w:val="24"/>
        </w:rPr>
        <w:t>ble D7</w:t>
      </w:r>
      <w:r w:rsidR="00C169D6">
        <w:rPr>
          <w:rFonts w:eastAsia="Calibri"/>
          <w:b/>
          <w:kern w:val="0"/>
          <w:szCs w:val="24"/>
        </w:rPr>
        <w:t xml:space="preserve"> (cont</w:t>
      </w:r>
      <w:r w:rsidR="00157243">
        <w:rPr>
          <w:rFonts w:eastAsia="Calibri"/>
          <w:b/>
          <w:kern w:val="0"/>
          <w:szCs w:val="24"/>
        </w:rPr>
        <w:t>inued</w:t>
      </w:r>
      <w:r w:rsidR="00C169D6">
        <w:rPr>
          <w:rFonts w:eastAsia="Calibri"/>
          <w:b/>
          <w:kern w:val="0"/>
          <w:szCs w:val="24"/>
        </w:rPr>
        <w:t>)</w:t>
      </w:r>
    </w:p>
    <w:p w:rsidR="00DE2EA6" w:rsidRDefault="00DE2EA6" w:rsidP="00DE2EA6">
      <w:pPr>
        <w:widowControl/>
        <w:overflowPunct/>
        <w:spacing w:line="240" w:lineRule="auto"/>
        <w:ind w:firstLine="0"/>
        <w:rPr>
          <w:rFonts w:eastAsia="Calibri"/>
          <w:b/>
          <w:kern w:val="0"/>
          <w:szCs w:val="24"/>
        </w:rPr>
      </w:pPr>
      <w:r w:rsidRPr="00A64B27">
        <w:rPr>
          <w:rFonts w:eastAsia="Calibri"/>
          <w:b/>
          <w:kern w:val="0"/>
          <w:szCs w:val="24"/>
        </w:rPr>
        <w:t xml:space="preserve">Job Quality </w:t>
      </w:r>
      <w:r>
        <w:rPr>
          <w:rFonts w:eastAsia="Calibri"/>
          <w:b/>
          <w:kern w:val="0"/>
          <w:szCs w:val="24"/>
        </w:rPr>
        <w:t>(</w:t>
      </w:r>
      <w:r w:rsidRPr="00A64B27">
        <w:rPr>
          <w:rFonts w:eastAsia="Calibri"/>
          <w:b/>
          <w:kern w:val="0"/>
          <w:szCs w:val="24"/>
        </w:rPr>
        <w:t>Healthcare Benefits</w:t>
      </w:r>
      <w:r>
        <w:rPr>
          <w:rFonts w:eastAsia="Calibri"/>
          <w:b/>
          <w:kern w:val="0"/>
          <w:szCs w:val="24"/>
        </w:rPr>
        <w:t>) and</w:t>
      </w:r>
      <w:r w:rsidRPr="00D43F04">
        <w:rPr>
          <w:rFonts w:eastAsia="Calibri"/>
          <w:b/>
          <w:kern w:val="0"/>
          <w:szCs w:val="24"/>
        </w:rPr>
        <w:t xml:space="preserve"> </w:t>
      </w:r>
      <w:r>
        <w:rPr>
          <w:rFonts w:eastAsia="Calibri"/>
          <w:b/>
          <w:kern w:val="0"/>
          <w:szCs w:val="24"/>
        </w:rPr>
        <w:t xml:space="preserve">Receipt of Childcare Assistance </w:t>
      </w:r>
    </w:p>
    <w:p w:rsidR="00DE2EA6" w:rsidRDefault="00DE2EA6" w:rsidP="00DE2EA6">
      <w:pPr>
        <w:widowControl/>
        <w:overflowPunct/>
        <w:spacing w:line="240" w:lineRule="auto"/>
        <w:ind w:firstLine="0"/>
        <w:rPr>
          <w:rFonts w:eastAsia="Calibri"/>
          <w:b/>
          <w:kern w:val="0"/>
          <w:szCs w:val="24"/>
        </w:rPr>
      </w:pPr>
    </w:p>
    <w:p w:rsidR="00DE2EA6" w:rsidRPr="00F91C9D" w:rsidRDefault="00F91C9D" w:rsidP="00DE2EA6">
      <w:pPr>
        <w:widowControl/>
        <w:overflowPunct/>
        <w:spacing w:line="240" w:lineRule="auto"/>
        <w:ind w:firstLine="0"/>
        <w:rPr>
          <w:rFonts w:eastAsia="Calibri"/>
          <w:kern w:val="0"/>
          <w:szCs w:val="24"/>
          <w:u w:val="single"/>
        </w:rPr>
      </w:pPr>
      <w:r>
        <w:rPr>
          <w:rFonts w:eastAsia="Calibri"/>
          <w:kern w:val="0"/>
          <w:szCs w:val="24"/>
        </w:rPr>
        <w:tab/>
      </w:r>
      <w:r>
        <w:rPr>
          <w:rFonts w:eastAsia="Calibri"/>
          <w:kern w:val="0"/>
          <w:szCs w:val="24"/>
        </w:rPr>
        <w:tab/>
      </w:r>
      <w:r>
        <w:rPr>
          <w:rFonts w:eastAsia="Calibri"/>
          <w:kern w:val="0"/>
          <w:szCs w:val="24"/>
        </w:rPr>
        <w:tab/>
      </w:r>
      <w:r>
        <w:rPr>
          <w:rFonts w:eastAsia="Calibri"/>
          <w:kern w:val="0"/>
          <w:szCs w:val="24"/>
        </w:rPr>
        <w:tab/>
      </w:r>
      <w:r>
        <w:rPr>
          <w:rFonts w:eastAsia="Calibri"/>
          <w:kern w:val="0"/>
          <w:szCs w:val="24"/>
        </w:rPr>
        <w:tab/>
      </w:r>
      <w:r>
        <w:rPr>
          <w:rFonts w:eastAsia="Calibri"/>
          <w:kern w:val="0"/>
          <w:szCs w:val="24"/>
        </w:rPr>
        <w:tab/>
      </w:r>
      <w:r>
        <w:rPr>
          <w:rFonts w:eastAsia="Calibri"/>
          <w:kern w:val="0"/>
          <w:szCs w:val="24"/>
        </w:rPr>
        <w:tab/>
      </w:r>
      <w:r>
        <w:rPr>
          <w:rFonts w:eastAsia="Calibri"/>
          <w:kern w:val="0"/>
          <w:szCs w:val="24"/>
          <w:u w:val="single"/>
        </w:rPr>
        <w:t>Childcare Assistance</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1135"/>
        <w:gridCol w:w="1134"/>
        <w:gridCol w:w="1134"/>
        <w:gridCol w:w="2178"/>
        <w:gridCol w:w="2266"/>
        <w:gridCol w:w="1573"/>
      </w:tblGrid>
      <w:tr w:rsidR="00DE2EA6" w:rsidRPr="00DE2EA6" w:rsidTr="00DE2EA6">
        <w:trPr>
          <w:cantSplit/>
          <w:tblHeader/>
        </w:trPr>
        <w:tc>
          <w:tcPr>
            <w:tcW w:w="5000" w:type="pct"/>
            <w:gridSpan w:val="6"/>
            <w:tcBorders>
              <w:top w:val="nil"/>
              <w:left w:val="nil"/>
              <w:bottom w:val="nil"/>
              <w:right w:val="nil"/>
            </w:tcBorders>
            <w:shd w:val="clear" w:color="auto" w:fill="FFFFFF"/>
            <w:tcMar>
              <w:top w:w="30" w:type="dxa"/>
              <w:left w:w="30" w:type="dxa"/>
              <w:bottom w:w="30" w:type="dxa"/>
              <w:right w:w="30" w:type="dxa"/>
            </w:tcMar>
            <w:vAlign w:val="center"/>
          </w:tcPr>
          <w:p w:rsidR="00DE2EA6" w:rsidRPr="00DE2EA6" w:rsidRDefault="00DE2EA6" w:rsidP="00DE2EA6">
            <w:pPr>
              <w:widowControl/>
              <w:overflowPunct/>
              <w:spacing w:line="240" w:lineRule="auto"/>
              <w:ind w:firstLine="0"/>
              <w:rPr>
                <w:rFonts w:eastAsia="Calibri"/>
                <w:kern w:val="0"/>
                <w:sz w:val="22"/>
                <w:szCs w:val="22"/>
              </w:rPr>
            </w:pPr>
            <w:r>
              <w:rPr>
                <w:rFonts w:eastAsia="Calibri"/>
                <w:kern w:val="0"/>
                <w:sz w:val="22"/>
                <w:szCs w:val="22"/>
              </w:rPr>
              <w:t>Wave 8</w:t>
            </w:r>
            <w:r w:rsidR="00F91C9D">
              <w:rPr>
                <w:rFonts w:eastAsia="Calibri"/>
                <w:kern w:val="0"/>
                <w:sz w:val="22"/>
                <w:szCs w:val="22"/>
              </w:rPr>
              <w:t xml:space="preserve">                                                                                  Yes                                   No                   Total</w:t>
            </w:r>
          </w:p>
        </w:tc>
      </w:tr>
      <w:tr w:rsidR="00DE2EA6" w:rsidRPr="00DE2EA6" w:rsidTr="00DE2EA6">
        <w:trPr>
          <w:cantSplit/>
          <w:tblHeader/>
        </w:trPr>
        <w:tc>
          <w:tcPr>
            <w:tcW w:w="602" w:type="pct"/>
            <w:vMerge w:val="restart"/>
            <w:tcBorders>
              <w:top w:val="single" w:sz="16" w:space="0" w:color="000000"/>
              <w:left w:val="nil"/>
              <w:right w:val="nil"/>
            </w:tcBorders>
            <w:shd w:val="clear" w:color="auto" w:fill="FFFFFF"/>
            <w:tcMar>
              <w:top w:w="30" w:type="dxa"/>
              <w:left w:w="30" w:type="dxa"/>
              <w:bottom w:w="30" w:type="dxa"/>
              <w:right w:w="30" w:type="dxa"/>
            </w:tcMar>
          </w:tcPr>
          <w:p w:rsidR="00DE2EA6" w:rsidRPr="00DE2EA6" w:rsidRDefault="00F91C9D" w:rsidP="00DE2EA6">
            <w:pPr>
              <w:widowControl/>
              <w:overflowPunct/>
              <w:spacing w:line="240" w:lineRule="auto"/>
              <w:ind w:firstLine="0"/>
              <w:rPr>
                <w:rFonts w:eastAsia="Calibri"/>
                <w:kern w:val="0"/>
                <w:sz w:val="22"/>
                <w:szCs w:val="22"/>
              </w:rPr>
            </w:pPr>
            <w:r>
              <w:rPr>
                <w:rFonts w:eastAsia="Calibri"/>
                <w:kern w:val="0"/>
                <w:sz w:val="22"/>
                <w:szCs w:val="22"/>
              </w:rPr>
              <w:t>Health Insurance</w:t>
            </w:r>
          </w:p>
        </w:tc>
        <w:tc>
          <w:tcPr>
            <w:tcW w:w="602" w:type="pct"/>
            <w:vMerge w:val="restart"/>
            <w:tcBorders>
              <w:top w:val="single" w:sz="16" w:space="0" w:color="000000"/>
              <w:left w:val="nil"/>
              <w:right w:val="nil"/>
            </w:tcBorders>
            <w:shd w:val="clear" w:color="auto" w:fill="FFFFFF"/>
            <w:tcMar>
              <w:top w:w="30" w:type="dxa"/>
              <w:left w:w="30" w:type="dxa"/>
              <w:bottom w:w="30" w:type="dxa"/>
              <w:right w:w="30" w:type="dxa"/>
            </w:tcMar>
          </w:tcPr>
          <w:p w:rsidR="00DE2EA6" w:rsidRPr="00DE2EA6" w:rsidRDefault="00DE2EA6" w:rsidP="00DE2EA6">
            <w:pPr>
              <w:widowControl/>
              <w:overflowPunct/>
              <w:spacing w:line="320" w:lineRule="atLeast"/>
              <w:ind w:firstLine="0"/>
              <w:rPr>
                <w:rFonts w:eastAsia="Calibri"/>
                <w:color w:val="000000"/>
                <w:kern w:val="0"/>
                <w:sz w:val="22"/>
                <w:szCs w:val="22"/>
              </w:rPr>
            </w:pPr>
            <w:r w:rsidRPr="00DE2EA6">
              <w:rPr>
                <w:rFonts w:eastAsia="Calibri"/>
                <w:color w:val="000000"/>
                <w:kern w:val="0"/>
                <w:sz w:val="22"/>
                <w:szCs w:val="22"/>
              </w:rPr>
              <w:t>Yes</w:t>
            </w:r>
          </w:p>
        </w:tc>
        <w:tc>
          <w:tcPr>
            <w:tcW w:w="602" w:type="pct"/>
            <w:tcBorders>
              <w:top w:val="single" w:sz="16" w:space="0" w:color="000000"/>
              <w:left w:val="nil"/>
              <w:bottom w:val="nil"/>
              <w:right w:val="nil"/>
            </w:tcBorders>
            <w:shd w:val="clear" w:color="auto" w:fill="FFFFFF"/>
            <w:tcMar>
              <w:top w:w="30" w:type="dxa"/>
              <w:left w:w="30" w:type="dxa"/>
              <w:bottom w:w="30" w:type="dxa"/>
              <w:right w:w="30" w:type="dxa"/>
            </w:tcMar>
          </w:tcPr>
          <w:p w:rsidR="00DE2EA6" w:rsidRPr="00DE2EA6" w:rsidRDefault="00DE2EA6" w:rsidP="00DE2EA6">
            <w:pPr>
              <w:widowControl/>
              <w:overflowPunct/>
              <w:spacing w:line="240" w:lineRule="auto"/>
              <w:ind w:firstLine="0"/>
              <w:rPr>
                <w:rFonts w:eastAsia="Calibri"/>
                <w:kern w:val="0"/>
                <w:sz w:val="22"/>
                <w:szCs w:val="22"/>
              </w:rPr>
            </w:pPr>
          </w:p>
        </w:tc>
        <w:tc>
          <w:tcPr>
            <w:tcW w:w="1156"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DE2EA6" w:rsidRPr="00DE2EA6" w:rsidRDefault="00DE2EA6" w:rsidP="00DE2EA6">
            <w:pPr>
              <w:widowControl/>
              <w:overflowPunct/>
              <w:spacing w:line="320" w:lineRule="atLeast"/>
              <w:ind w:firstLine="0"/>
              <w:jc w:val="right"/>
              <w:rPr>
                <w:rFonts w:eastAsia="Calibri"/>
                <w:color w:val="000000"/>
                <w:kern w:val="0"/>
                <w:sz w:val="22"/>
                <w:szCs w:val="22"/>
              </w:rPr>
            </w:pPr>
            <w:r w:rsidRPr="00DE2EA6">
              <w:rPr>
                <w:rFonts w:eastAsia="Calibri"/>
                <w:color w:val="000000"/>
                <w:kern w:val="0"/>
                <w:sz w:val="22"/>
                <w:szCs w:val="22"/>
              </w:rPr>
              <w:t>68</w:t>
            </w:r>
          </w:p>
        </w:tc>
        <w:tc>
          <w:tcPr>
            <w:tcW w:w="1203"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DE2EA6" w:rsidRPr="00DE2EA6" w:rsidRDefault="00DE2EA6" w:rsidP="00DE2EA6">
            <w:pPr>
              <w:widowControl/>
              <w:overflowPunct/>
              <w:spacing w:line="320" w:lineRule="atLeast"/>
              <w:ind w:firstLine="0"/>
              <w:jc w:val="right"/>
              <w:rPr>
                <w:rFonts w:eastAsia="Calibri"/>
                <w:color w:val="000000"/>
                <w:kern w:val="0"/>
                <w:sz w:val="22"/>
                <w:szCs w:val="22"/>
              </w:rPr>
            </w:pPr>
            <w:r w:rsidRPr="00DE2EA6">
              <w:rPr>
                <w:rFonts w:eastAsia="Calibri"/>
                <w:color w:val="000000"/>
                <w:kern w:val="0"/>
                <w:sz w:val="22"/>
                <w:szCs w:val="22"/>
              </w:rPr>
              <w:t>20</w:t>
            </w:r>
          </w:p>
        </w:tc>
        <w:tc>
          <w:tcPr>
            <w:tcW w:w="835"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DE2EA6" w:rsidRPr="00DE2EA6" w:rsidRDefault="00DE2EA6" w:rsidP="00DE2EA6">
            <w:pPr>
              <w:widowControl/>
              <w:overflowPunct/>
              <w:spacing w:line="320" w:lineRule="atLeast"/>
              <w:ind w:firstLine="0"/>
              <w:jc w:val="right"/>
              <w:rPr>
                <w:rFonts w:eastAsia="Calibri"/>
                <w:color w:val="000000"/>
                <w:kern w:val="0"/>
                <w:sz w:val="22"/>
                <w:szCs w:val="22"/>
              </w:rPr>
            </w:pPr>
            <w:r w:rsidRPr="00DE2EA6">
              <w:rPr>
                <w:rFonts w:eastAsia="Calibri"/>
                <w:color w:val="000000"/>
                <w:kern w:val="0"/>
                <w:sz w:val="22"/>
                <w:szCs w:val="22"/>
              </w:rPr>
              <w:t>88</w:t>
            </w:r>
          </w:p>
        </w:tc>
      </w:tr>
      <w:tr w:rsidR="00DE2EA6" w:rsidRPr="00DE2EA6" w:rsidTr="00DE2EA6">
        <w:trPr>
          <w:cantSplit/>
          <w:tblHeader/>
        </w:trPr>
        <w:tc>
          <w:tcPr>
            <w:tcW w:w="602" w:type="pct"/>
            <w:vMerge/>
            <w:tcBorders>
              <w:top w:val="single" w:sz="16" w:space="0" w:color="000000"/>
              <w:left w:val="nil"/>
              <w:right w:val="nil"/>
            </w:tcBorders>
            <w:shd w:val="clear" w:color="auto" w:fill="FFFFFF"/>
            <w:tcMar>
              <w:top w:w="30" w:type="dxa"/>
              <w:left w:w="30" w:type="dxa"/>
              <w:bottom w:w="30" w:type="dxa"/>
              <w:right w:w="30" w:type="dxa"/>
            </w:tcMar>
          </w:tcPr>
          <w:p w:rsidR="00DE2EA6" w:rsidRPr="00DE2EA6" w:rsidRDefault="00DE2EA6" w:rsidP="00DE2EA6">
            <w:pPr>
              <w:widowControl/>
              <w:overflowPunct/>
              <w:spacing w:line="240" w:lineRule="auto"/>
              <w:ind w:firstLine="0"/>
              <w:rPr>
                <w:rFonts w:eastAsia="Calibri"/>
                <w:color w:val="000000"/>
                <w:kern w:val="0"/>
                <w:sz w:val="22"/>
                <w:szCs w:val="22"/>
              </w:rPr>
            </w:pPr>
          </w:p>
        </w:tc>
        <w:tc>
          <w:tcPr>
            <w:tcW w:w="602" w:type="pct"/>
            <w:vMerge/>
            <w:tcBorders>
              <w:top w:val="single" w:sz="16" w:space="0" w:color="000000"/>
              <w:left w:val="nil"/>
              <w:right w:val="nil"/>
            </w:tcBorders>
            <w:shd w:val="clear" w:color="auto" w:fill="FFFFFF"/>
            <w:tcMar>
              <w:top w:w="30" w:type="dxa"/>
              <w:left w:w="30" w:type="dxa"/>
              <w:bottom w:w="30" w:type="dxa"/>
              <w:right w:w="30" w:type="dxa"/>
            </w:tcMar>
          </w:tcPr>
          <w:p w:rsidR="00DE2EA6" w:rsidRPr="00DE2EA6" w:rsidRDefault="00DE2EA6" w:rsidP="00DE2EA6">
            <w:pPr>
              <w:widowControl/>
              <w:overflowPunct/>
              <w:spacing w:line="240" w:lineRule="auto"/>
              <w:ind w:firstLine="0"/>
              <w:rPr>
                <w:rFonts w:eastAsia="Calibri"/>
                <w:color w:val="000000"/>
                <w:kern w:val="0"/>
                <w:sz w:val="22"/>
                <w:szCs w:val="22"/>
              </w:rPr>
            </w:pPr>
          </w:p>
        </w:tc>
        <w:tc>
          <w:tcPr>
            <w:tcW w:w="602" w:type="pct"/>
            <w:tcBorders>
              <w:top w:val="nil"/>
              <w:left w:val="nil"/>
              <w:right w:val="nil"/>
            </w:tcBorders>
            <w:shd w:val="clear" w:color="auto" w:fill="FFFFFF"/>
            <w:tcMar>
              <w:top w:w="30" w:type="dxa"/>
              <w:left w:w="30" w:type="dxa"/>
              <w:bottom w:w="30" w:type="dxa"/>
              <w:right w:w="30" w:type="dxa"/>
            </w:tcMar>
          </w:tcPr>
          <w:p w:rsidR="00DE2EA6" w:rsidRPr="00DE2EA6" w:rsidRDefault="00DE2EA6" w:rsidP="00DE2EA6">
            <w:pPr>
              <w:widowControl/>
              <w:overflowPunct/>
              <w:spacing w:line="240" w:lineRule="auto"/>
              <w:ind w:firstLine="0"/>
              <w:rPr>
                <w:rFonts w:eastAsia="Calibri"/>
                <w:kern w:val="0"/>
                <w:sz w:val="22"/>
                <w:szCs w:val="22"/>
              </w:rPr>
            </w:pPr>
          </w:p>
        </w:tc>
        <w:tc>
          <w:tcPr>
            <w:tcW w:w="1156" w:type="pct"/>
            <w:tcBorders>
              <w:top w:val="nil"/>
              <w:left w:val="nil"/>
              <w:right w:val="nil"/>
            </w:tcBorders>
            <w:shd w:val="clear" w:color="auto" w:fill="FFFFFF"/>
            <w:tcMar>
              <w:top w:w="30" w:type="dxa"/>
              <w:left w:w="30" w:type="dxa"/>
              <w:bottom w:w="30" w:type="dxa"/>
              <w:right w:w="30" w:type="dxa"/>
            </w:tcMar>
            <w:vAlign w:val="center"/>
          </w:tcPr>
          <w:p w:rsidR="00DE2EA6" w:rsidRPr="00DE2EA6" w:rsidRDefault="00DE2EA6" w:rsidP="00DE2EA6">
            <w:pPr>
              <w:widowControl/>
              <w:overflowPunct/>
              <w:spacing w:line="320" w:lineRule="atLeast"/>
              <w:ind w:firstLine="0"/>
              <w:jc w:val="right"/>
              <w:rPr>
                <w:rFonts w:eastAsia="Calibri"/>
                <w:color w:val="000000"/>
                <w:kern w:val="0"/>
                <w:sz w:val="22"/>
                <w:szCs w:val="22"/>
              </w:rPr>
            </w:pPr>
            <w:r w:rsidRPr="00DE2EA6">
              <w:rPr>
                <w:rFonts w:eastAsia="Calibri"/>
                <w:color w:val="000000"/>
                <w:kern w:val="0"/>
                <w:sz w:val="22"/>
                <w:szCs w:val="22"/>
              </w:rPr>
              <w:t>44.7%</w:t>
            </w:r>
          </w:p>
        </w:tc>
        <w:tc>
          <w:tcPr>
            <w:tcW w:w="1203" w:type="pct"/>
            <w:tcBorders>
              <w:top w:val="nil"/>
              <w:left w:val="nil"/>
              <w:right w:val="nil"/>
            </w:tcBorders>
            <w:shd w:val="clear" w:color="auto" w:fill="FFFFFF"/>
            <w:tcMar>
              <w:top w:w="30" w:type="dxa"/>
              <w:left w:w="30" w:type="dxa"/>
              <w:bottom w:w="30" w:type="dxa"/>
              <w:right w:w="30" w:type="dxa"/>
            </w:tcMar>
            <w:vAlign w:val="center"/>
          </w:tcPr>
          <w:p w:rsidR="00DE2EA6" w:rsidRPr="00DE2EA6" w:rsidRDefault="00DE2EA6" w:rsidP="00DE2EA6">
            <w:pPr>
              <w:widowControl/>
              <w:overflowPunct/>
              <w:spacing w:line="320" w:lineRule="atLeast"/>
              <w:ind w:firstLine="0"/>
              <w:jc w:val="right"/>
              <w:rPr>
                <w:rFonts w:eastAsia="Calibri"/>
                <w:color w:val="000000"/>
                <w:kern w:val="0"/>
                <w:sz w:val="22"/>
                <w:szCs w:val="22"/>
              </w:rPr>
            </w:pPr>
            <w:r w:rsidRPr="00DE2EA6">
              <w:rPr>
                <w:rFonts w:eastAsia="Calibri"/>
                <w:color w:val="000000"/>
                <w:kern w:val="0"/>
                <w:sz w:val="22"/>
                <w:szCs w:val="22"/>
              </w:rPr>
              <w:t>64.5%</w:t>
            </w:r>
          </w:p>
        </w:tc>
        <w:tc>
          <w:tcPr>
            <w:tcW w:w="835" w:type="pct"/>
            <w:tcBorders>
              <w:top w:val="nil"/>
              <w:left w:val="nil"/>
              <w:right w:val="nil"/>
            </w:tcBorders>
            <w:shd w:val="clear" w:color="auto" w:fill="FFFFFF"/>
            <w:tcMar>
              <w:top w:w="30" w:type="dxa"/>
              <w:left w:w="30" w:type="dxa"/>
              <w:bottom w:w="30" w:type="dxa"/>
              <w:right w:w="30" w:type="dxa"/>
            </w:tcMar>
            <w:vAlign w:val="center"/>
          </w:tcPr>
          <w:p w:rsidR="00DE2EA6" w:rsidRPr="00DE2EA6" w:rsidRDefault="00DE2EA6" w:rsidP="00DE2EA6">
            <w:pPr>
              <w:widowControl/>
              <w:overflowPunct/>
              <w:spacing w:line="240" w:lineRule="auto"/>
              <w:ind w:firstLine="0"/>
              <w:jc w:val="center"/>
              <w:rPr>
                <w:rFonts w:eastAsia="Calibri"/>
                <w:kern w:val="0"/>
                <w:sz w:val="22"/>
                <w:szCs w:val="22"/>
              </w:rPr>
            </w:pPr>
          </w:p>
        </w:tc>
      </w:tr>
      <w:tr w:rsidR="00DE2EA6" w:rsidRPr="00DE2EA6" w:rsidTr="00DE2EA6">
        <w:trPr>
          <w:cantSplit/>
          <w:tblHeader/>
        </w:trPr>
        <w:tc>
          <w:tcPr>
            <w:tcW w:w="602" w:type="pct"/>
            <w:vMerge/>
            <w:tcBorders>
              <w:top w:val="single" w:sz="16" w:space="0" w:color="000000"/>
              <w:left w:val="nil"/>
              <w:right w:val="nil"/>
            </w:tcBorders>
            <w:shd w:val="clear" w:color="auto" w:fill="FFFFFF"/>
            <w:tcMar>
              <w:top w:w="30" w:type="dxa"/>
              <w:left w:w="30" w:type="dxa"/>
              <w:bottom w:w="30" w:type="dxa"/>
              <w:right w:w="30" w:type="dxa"/>
            </w:tcMar>
          </w:tcPr>
          <w:p w:rsidR="00DE2EA6" w:rsidRPr="00DE2EA6" w:rsidRDefault="00DE2EA6" w:rsidP="00DE2EA6">
            <w:pPr>
              <w:widowControl/>
              <w:overflowPunct/>
              <w:spacing w:line="240" w:lineRule="auto"/>
              <w:ind w:firstLine="0"/>
              <w:rPr>
                <w:rFonts w:eastAsia="Calibri"/>
                <w:kern w:val="0"/>
                <w:sz w:val="22"/>
                <w:szCs w:val="22"/>
              </w:rPr>
            </w:pPr>
          </w:p>
        </w:tc>
        <w:tc>
          <w:tcPr>
            <w:tcW w:w="602" w:type="pct"/>
            <w:vMerge w:val="restart"/>
            <w:tcBorders>
              <w:left w:val="nil"/>
              <w:right w:val="nil"/>
            </w:tcBorders>
            <w:shd w:val="clear" w:color="auto" w:fill="FFFFFF"/>
            <w:tcMar>
              <w:top w:w="30" w:type="dxa"/>
              <w:left w:w="30" w:type="dxa"/>
              <w:bottom w:w="30" w:type="dxa"/>
              <w:right w:w="30" w:type="dxa"/>
            </w:tcMar>
          </w:tcPr>
          <w:p w:rsidR="00DE2EA6" w:rsidRPr="00DE2EA6" w:rsidRDefault="00DE2EA6" w:rsidP="00DE2EA6">
            <w:pPr>
              <w:widowControl/>
              <w:overflowPunct/>
              <w:spacing w:line="320" w:lineRule="atLeast"/>
              <w:ind w:firstLine="0"/>
              <w:rPr>
                <w:rFonts w:eastAsia="Calibri"/>
                <w:color w:val="000000"/>
                <w:kern w:val="0"/>
                <w:sz w:val="22"/>
                <w:szCs w:val="22"/>
              </w:rPr>
            </w:pPr>
            <w:r w:rsidRPr="00DE2EA6">
              <w:rPr>
                <w:rFonts w:eastAsia="Calibri"/>
                <w:color w:val="000000"/>
                <w:kern w:val="0"/>
                <w:sz w:val="22"/>
                <w:szCs w:val="22"/>
              </w:rPr>
              <w:t>No</w:t>
            </w:r>
          </w:p>
        </w:tc>
        <w:tc>
          <w:tcPr>
            <w:tcW w:w="602" w:type="pct"/>
            <w:tcBorders>
              <w:left w:val="nil"/>
              <w:bottom w:val="nil"/>
              <w:right w:val="nil"/>
            </w:tcBorders>
            <w:shd w:val="clear" w:color="auto" w:fill="FFFFFF"/>
            <w:tcMar>
              <w:top w:w="30" w:type="dxa"/>
              <w:left w:w="30" w:type="dxa"/>
              <w:bottom w:w="30" w:type="dxa"/>
              <w:right w:w="30" w:type="dxa"/>
            </w:tcMar>
          </w:tcPr>
          <w:p w:rsidR="00DE2EA6" w:rsidRPr="00DE2EA6" w:rsidRDefault="00DE2EA6" w:rsidP="00DE2EA6">
            <w:pPr>
              <w:widowControl/>
              <w:overflowPunct/>
              <w:spacing w:line="240" w:lineRule="auto"/>
              <w:ind w:firstLine="0"/>
              <w:rPr>
                <w:rFonts w:eastAsia="Calibri"/>
                <w:kern w:val="0"/>
                <w:sz w:val="22"/>
                <w:szCs w:val="22"/>
              </w:rPr>
            </w:pPr>
          </w:p>
        </w:tc>
        <w:tc>
          <w:tcPr>
            <w:tcW w:w="1156" w:type="pct"/>
            <w:tcBorders>
              <w:left w:val="nil"/>
              <w:bottom w:val="nil"/>
              <w:right w:val="nil"/>
            </w:tcBorders>
            <w:shd w:val="clear" w:color="auto" w:fill="FFFFFF"/>
            <w:tcMar>
              <w:top w:w="30" w:type="dxa"/>
              <w:left w:w="30" w:type="dxa"/>
              <w:bottom w:w="30" w:type="dxa"/>
              <w:right w:w="30" w:type="dxa"/>
            </w:tcMar>
            <w:vAlign w:val="center"/>
          </w:tcPr>
          <w:p w:rsidR="00DE2EA6" w:rsidRPr="00DE2EA6" w:rsidRDefault="00DE2EA6" w:rsidP="00DE2EA6">
            <w:pPr>
              <w:widowControl/>
              <w:overflowPunct/>
              <w:spacing w:line="320" w:lineRule="atLeast"/>
              <w:ind w:firstLine="0"/>
              <w:jc w:val="right"/>
              <w:rPr>
                <w:rFonts w:eastAsia="Calibri"/>
                <w:color w:val="000000"/>
                <w:kern w:val="0"/>
                <w:sz w:val="22"/>
                <w:szCs w:val="22"/>
              </w:rPr>
            </w:pPr>
            <w:r w:rsidRPr="00DE2EA6">
              <w:rPr>
                <w:rFonts w:eastAsia="Calibri"/>
                <w:color w:val="000000"/>
                <w:kern w:val="0"/>
                <w:sz w:val="22"/>
                <w:szCs w:val="22"/>
              </w:rPr>
              <w:t>84</w:t>
            </w:r>
          </w:p>
        </w:tc>
        <w:tc>
          <w:tcPr>
            <w:tcW w:w="1203" w:type="pct"/>
            <w:tcBorders>
              <w:left w:val="nil"/>
              <w:bottom w:val="nil"/>
              <w:right w:val="nil"/>
            </w:tcBorders>
            <w:shd w:val="clear" w:color="auto" w:fill="FFFFFF"/>
            <w:tcMar>
              <w:top w:w="30" w:type="dxa"/>
              <w:left w:w="30" w:type="dxa"/>
              <w:bottom w:w="30" w:type="dxa"/>
              <w:right w:w="30" w:type="dxa"/>
            </w:tcMar>
            <w:vAlign w:val="center"/>
          </w:tcPr>
          <w:p w:rsidR="00DE2EA6" w:rsidRPr="00DE2EA6" w:rsidRDefault="00DE2EA6" w:rsidP="00DE2EA6">
            <w:pPr>
              <w:widowControl/>
              <w:overflowPunct/>
              <w:spacing w:line="320" w:lineRule="atLeast"/>
              <w:ind w:firstLine="0"/>
              <w:jc w:val="right"/>
              <w:rPr>
                <w:rFonts w:eastAsia="Calibri"/>
                <w:color w:val="000000"/>
                <w:kern w:val="0"/>
                <w:sz w:val="22"/>
                <w:szCs w:val="22"/>
              </w:rPr>
            </w:pPr>
            <w:r w:rsidRPr="00DE2EA6">
              <w:rPr>
                <w:rFonts w:eastAsia="Calibri"/>
                <w:color w:val="000000"/>
                <w:kern w:val="0"/>
                <w:sz w:val="22"/>
                <w:szCs w:val="22"/>
              </w:rPr>
              <w:t>11</w:t>
            </w:r>
          </w:p>
        </w:tc>
        <w:tc>
          <w:tcPr>
            <w:tcW w:w="835" w:type="pct"/>
            <w:tcBorders>
              <w:left w:val="nil"/>
              <w:bottom w:val="nil"/>
              <w:right w:val="nil"/>
            </w:tcBorders>
            <w:shd w:val="clear" w:color="auto" w:fill="FFFFFF"/>
            <w:tcMar>
              <w:top w:w="30" w:type="dxa"/>
              <w:left w:w="30" w:type="dxa"/>
              <w:bottom w:w="30" w:type="dxa"/>
              <w:right w:w="30" w:type="dxa"/>
            </w:tcMar>
            <w:vAlign w:val="center"/>
          </w:tcPr>
          <w:p w:rsidR="00DE2EA6" w:rsidRPr="00DE2EA6" w:rsidRDefault="00DE2EA6" w:rsidP="00DE2EA6">
            <w:pPr>
              <w:widowControl/>
              <w:overflowPunct/>
              <w:spacing w:line="320" w:lineRule="atLeast"/>
              <w:ind w:firstLine="0"/>
              <w:jc w:val="right"/>
              <w:rPr>
                <w:rFonts w:eastAsia="Calibri"/>
                <w:color w:val="000000"/>
                <w:kern w:val="0"/>
                <w:sz w:val="22"/>
                <w:szCs w:val="22"/>
              </w:rPr>
            </w:pPr>
            <w:r w:rsidRPr="00DE2EA6">
              <w:rPr>
                <w:rFonts w:eastAsia="Calibri"/>
                <w:color w:val="000000"/>
                <w:kern w:val="0"/>
                <w:sz w:val="22"/>
                <w:szCs w:val="22"/>
              </w:rPr>
              <w:t>95</w:t>
            </w:r>
          </w:p>
        </w:tc>
      </w:tr>
      <w:tr w:rsidR="00DE2EA6" w:rsidRPr="00DE2EA6" w:rsidTr="00DE2EA6">
        <w:trPr>
          <w:cantSplit/>
          <w:tblHeader/>
        </w:trPr>
        <w:tc>
          <w:tcPr>
            <w:tcW w:w="602" w:type="pct"/>
            <w:vMerge/>
            <w:tcBorders>
              <w:top w:val="single" w:sz="16" w:space="0" w:color="000000"/>
              <w:left w:val="nil"/>
              <w:right w:val="nil"/>
            </w:tcBorders>
            <w:shd w:val="clear" w:color="auto" w:fill="FFFFFF"/>
            <w:tcMar>
              <w:top w:w="30" w:type="dxa"/>
              <w:left w:w="30" w:type="dxa"/>
              <w:bottom w:w="30" w:type="dxa"/>
              <w:right w:w="30" w:type="dxa"/>
            </w:tcMar>
          </w:tcPr>
          <w:p w:rsidR="00DE2EA6" w:rsidRPr="00DE2EA6" w:rsidRDefault="00DE2EA6" w:rsidP="00DE2EA6">
            <w:pPr>
              <w:widowControl/>
              <w:overflowPunct/>
              <w:spacing w:line="240" w:lineRule="auto"/>
              <w:ind w:firstLine="0"/>
              <w:rPr>
                <w:rFonts w:eastAsia="Calibri"/>
                <w:kern w:val="0"/>
                <w:sz w:val="22"/>
                <w:szCs w:val="22"/>
              </w:rPr>
            </w:pPr>
          </w:p>
        </w:tc>
        <w:tc>
          <w:tcPr>
            <w:tcW w:w="602" w:type="pct"/>
            <w:vMerge/>
            <w:tcBorders>
              <w:left w:val="nil"/>
              <w:right w:val="nil"/>
            </w:tcBorders>
            <w:shd w:val="clear" w:color="auto" w:fill="FFFFFF"/>
            <w:tcMar>
              <w:top w:w="30" w:type="dxa"/>
              <w:left w:w="30" w:type="dxa"/>
              <w:bottom w:w="30" w:type="dxa"/>
              <w:right w:w="30" w:type="dxa"/>
            </w:tcMar>
          </w:tcPr>
          <w:p w:rsidR="00DE2EA6" w:rsidRPr="00DE2EA6" w:rsidRDefault="00DE2EA6" w:rsidP="00DE2EA6">
            <w:pPr>
              <w:widowControl/>
              <w:overflowPunct/>
              <w:spacing w:line="240" w:lineRule="auto"/>
              <w:ind w:firstLine="0"/>
              <w:rPr>
                <w:rFonts w:eastAsia="Calibri"/>
                <w:kern w:val="0"/>
                <w:sz w:val="22"/>
                <w:szCs w:val="22"/>
              </w:rPr>
            </w:pPr>
          </w:p>
        </w:tc>
        <w:tc>
          <w:tcPr>
            <w:tcW w:w="602" w:type="pct"/>
            <w:tcBorders>
              <w:top w:val="nil"/>
              <w:left w:val="nil"/>
              <w:right w:val="nil"/>
            </w:tcBorders>
            <w:shd w:val="clear" w:color="auto" w:fill="FFFFFF"/>
            <w:tcMar>
              <w:top w:w="30" w:type="dxa"/>
              <w:left w:w="30" w:type="dxa"/>
              <w:bottom w:w="30" w:type="dxa"/>
              <w:right w:w="30" w:type="dxa"/>
            </w:tcMar>
          </w:tcPr>
          <w:p w:rsidR="00DE2EA6" w:rsidRPr="00DE2EA6" w:rsidRDefault="00DE2EA6" w:rsidP="00DE2EA6">
            <w:pPr>
              <w:widowControl/>
              <w:overflowPunct/>
              <w:spacing w:line="240" w:lineRule="auto"/>
              <w:ind w:firstLine="0"/>
              <w:rPr>
                <w:rFonts w:eastAsia="Calibri"/>
                <w:kern w:val="0"/>
                <w:sz w:val="22"/>
                <w:szCs w:val="22"/>
              </w:rPr>
            </w:pPr>
          </w:p>
        </w:tc>
        <w:tc>
          <w:tcPr>
            <w:tcW w:w="1156" w:type="pct"/>
            <w:tcBorders>
              <w:top w:val="nil"/>
              <w:left w:val="nil"/>
              <w:right w:val="nil"/>
            </w:tcBorders>
            <w:shd w:val="clear" w:color="auto" w:fill="FFFFFF"/>
            <w:tcMar>
              <w:top w:w="30" w:type="dxa"/>
              <w:left w:w="30" w:type="dxa"/>
              <w:bottom w:w="30" w:type="dxa"/>
              <w:right w:w="30" w:type="dxa"/>
            </w:tcMar>
            <w:vAlign w:val="center"/>
          </w:tcPr>
          <w:p w:rsidR="00DE2EA6" w:rsidRPr="00DE2EA6" w:rsidRDefault="00DE2EA6" w:rsidP="00DE2EA6">
            <w:pPr>
              <w:widowControl/>
              <w:overflowPunct/>
              <w:spacing w:line="320" w:lineRule="atLeast"/>
              <w:ind w:firstLine="0"/>
              <w:jc w:val="right"/>
              <w:rPr>
                <w:rFonts w:eastAsia="Calibri"/>
                <w:color w:val="000000"/>
                <w:kern w:val="0"/>
                <w:sz w:val="22"/>
                <w:szCs w:val="22"/>
              </w:rPr>
            </w:pPr>
            <w:r w:rsidRPr="00DE2EA6">
              <w:rPr>
                <w:rFonts w:eastAsia="Calibri"/>
                <w:color w:val="000000"/>
                <w:kern w:val="0"/>
                <w:sz w:val="22"/>
                <w:szCs w:val="22"/>
              </w:rPr>
              <w:t>55.3%</w:t>
            </w:r>
          </w:p>
        </w:tc>
        <w:tc>
          <w:tcPr>
            <w:tcW w:w="1203" w:type="pct"/>
            <w:tcBorders>
              <w:top w:val="nil"/>
              <w:left w:val="nil"/>
              <w:right w:val="nil"/>
            </w:tcBorders>
            <w:shd w:val="clear" w:color="auto" w:fill="FFFFFF"/>
            <w:tcMar>
              <w:top w:w="30" w:type="dxa"/>
              <w:left w:w="30" w:type="dxa"/>
              <w:bottom w:w="30" w:type="dxa"/>
              <w:right w:w="30" w:type="dxa"/>
            </w:tcMar>
            <w:vAlign w:val="center"/>
          </w:tcPr>
          <w:p w:rsidR="00DE2EA6" w:rsidRPr="00DE2EA6" w:rsidRDefault="00DE2EA6" w:rsidP="00DE2EA6">
            <w:pPr>
              <w:widowControl/>
              <w:overflowPunct/>
              <w:spacing w:line="320" w:lineRule="atLeast"/>
              <w:ind w:firstLine="0"/>
              <w:jc w:val="right"/>
              <w:rPr>
                <w:rFonts w:eastAsia="Calibri"/>
                <w:color w:val="000000"/>
                <w:kern w:val="0"/>
                <w:sz w:val="22"/>
                <w:szCs w:val="22"/>
              </w:rPr>
            </w:pPr>
            <w:r w:rsidRPr="00DE2EA6">
              <w:rPr>
                <w:rFonts w:eastAsia="Calibri"/>
                <w:color w:val="000000"/>
                <w:kern w:val="0"/>
                <w:sz w:val="22"/>
                <w:szCs w:val="22"/>
              </w:rPr>
              <w:t>35.5%</w:t>
            </w:r>
          </w:p>
        </w:tc>
        <w:tc>
          <w:tcPr>
            <w:tcW w:w="835" w:type="pct"/>
            <w:tcBorders>
              <w:top w:val="nil"/>
              <w:left w:val="nil"/>
              <w:right w:val="nil"/>
            </w:tcBorders>
            <w:shd w:val="clear" w:color="auto" w:fill="FFFFFF"/>
            <w:tcMar>
              <w:top w:w="30" w:type="dxa"/>
              <w:left w:w="30" w:type="dxa"/>
              <w:bottom w:w="30" w:type="dxa"/>
              <w:right w:w="30" w:type="dxa"/>
            </w:tcMar>
            <w:vAlign w:val="center"/>
          </w:tcPr>
          <w:p w:rsidR="00DE2EA6" w:rsidRPr="00DE2EA6" w:rsidRDefault="00DE2EA6" w:rsidP="00DE2EA6">
            <w:pPr>
              <w:widowControl/>
              <w:overflowPunct/>
              <w:spacing w:line="240" w:lineRule="auto"/>
              <w:ind w:firstLine="0"/>
              <w:jc w:val="center"/>
              <w:rPr>
                <w:rFonts w:eastAsia="Calibri"/>
                <w:kern w:val="0"/>
                <w:sz w:val="22"/>
                <w:szCs w:val="22"/>
              </w:rPr>
            </w:pPr>
          </w:p>
        </w:tc>
      </w:tr>
      <w:tr w:rsidR="00DE2EA6" w:rsidRPr="00DE2EA6" w:rsidTr="00DE2EA6">
        <w:trPr>
          <w:cantSplit/>
          <w:tblHeader/>
        </w:trPr>
        <w:tc>
          <w:tcPr>
            <w:tcW w:w="1204"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DE2EA6" w:rsidRPr="00DE2EA6" w:rsidRDefault="00DE2EA6" w:rsidP="00DE2EA6">
            <w:pPr>
              <w:widowControl/>
              <w:overflowPunct/>
              <w:spacing w:line="320" w:lineRule="atLeast"/>
              <w:ind w:firstLine="0"/>
              <w:rPr>
                <w:rFonts w:eastAsia="Calibri"/>
                <w:color w:val="000000"/>
                <w:kern w:val="0"/>
                <w:sz w:val="22"/>
                <w:szCs w:val="22"/>
              </w:rPr>
            </w:pPr>
            <w:r w:rsidRPr="00DE2EA6">
              <w:rPr>
                <w:rFonts w:eastAsia="Calibri"/>
                <w:color w:val="000000"/>
                <w:kern w:val="0"/>
                <w:sz w:val="22"/>
                <w:szCs w:val="22"/>
              </w:rPr>
              <w:t>Total</w:t>
            </w:r>
          </w:p>
        </w:tc>
        <w:tc>
          <w:tcPr>
            <w:tcW w:w="602" w:type="pct"/>
            <w:tcBorders>
              <w:left w:val="nil"/>
              <w:bottom w:val="nil"/>
              <w:right w:val="nil"/>
            </w:tcBorders>
            <w:shd w:val="clear" w:color="auto" w:fill="FFFFFF"/>
            <w:tcMar>
              <w:top w:w="30" w:type="dxa"/>
              <w:left w:w="30" w:type="dxa"/>
              <w:bottom w:w="30" w:type="dxa"/>
              <w:right w:w="30" w:type="dxa"/>
            </w:tcMar>
          </w:tcPr>
          <w:p w:rsidR="00DE2EA6" w:rsidRPr="00DE2EA6" w:rsidRDefault="00DE2EA6" w:rsidP="00DE2EA6">
            <w:pPr>
              <w:widowControl/>
              <w:overflowPunct/>
              <w:spacing w:line="240" w:lineRule="auto"/>
              <w:ind w:firstLine="0"/>
              <w:rPr>
                <w:rFonts w:eastAsia="Calibri"/>
                <w:kern w:val="0"/>
                <w:sz w:val="22"/>
                <w:szCs w:val="22"/>
              </w:rPr>
            </w:pPr>
          </w:p>
        </w:tc>
        <w:tc>
          <w:tcPr>
            <w:tcW w:w="1156" w:type="pct"/>
            <w:tcBorders>
              <w:left w:val="nil"/>
              <w:bottom w:val="nil"/>
              <w:right w:val="nil"/>
            </w:tcBorders>
            <w:shd w:val="clear" w:color="auto" w:fill="FFFFFF"/>
            <w:tcMar>
              <w:top w:w="30" w:type="dxa"/>
              <w:left w:w="30" w:type="dxa"/>
              <w:bottom w:w="30" w:type="dxa"/>
              <w:right w:w="30" w:type="dxa"/>
            </w:tcMar>
            <w:vAlign w:val="center"/>
          </w:tcPr>
          <w:p w:rsidR="00DE2EA6" w:rsidRPr="00DE2EA6" w:rsidRDefault="00DE2EA6" w:rsidP="00DE2EA6">
            <w:pPr>
              <w:widowControl/>
              <w:overflowPunct/>
              <w:spacing w:line="320" w:lineRule="atLeast"/>
              <w:ind w:firstLine="0"/>
              <w:jc w:val="right"/>
              <w:rPr>
                <w:rFonts w:eastAsia="Calibri"/>
                <w:color w:val="000000"/>
                <w:kern w:val="0"/>
                <w:sz w:val="22"/>
                <w:szCs w:val="22"/>
              </w:rPr>
            </w:pPr>
            <w:r w:rsidRPr="00DE2EA6">
              <w:rPr>
                <w:rFonts w:eastAsia="Calibri"/>
                <w:color w:val="000000"/>
                <w:kern w:val="0"/>
                <w:sz w:val="22"/>
                <w:szCs w:val="22"/>
              </w:rPr>
              <w:t>152</w:t>
            </w:r>
          </w:p>
        </w:tc>
        <w:tc>
          <w:tcPr>
            <w:tcW w:w="1203" w:type="pct"/>
            <w:tcBorders>
              <w:left w:val="nil"/>
              <w:bottom w:val="nil"/>
              <w:right w:val="nil"/>
            </w:tcBorders>
            <w:shd w:val="clear" w:color="auto" w:fill="FFFFFF"/>
            <w:tcMar>
              <w:top w:w="30" w:type="dxa"/>
              <w:left w:w="30" w:type="dxa"/>
              <w:bottom w:w="30" w:type="dxa"/>
              <w:right w:w="30" w:type="dxa"/>
            </w:tcMar>
            <w:vAlign w:val="center"/>
          </w:tcPr>
          <w:p w:rsidR="00DE2EA6" w:rsidRPr="00DE2EA6" w:rsidRDefault="00DE2EA6" w:rsidP="00DE2EA6">
            <w:pPr>
              <w:widowControl/>
              <w:overflowPunct/>
              <w:spacing w:line="320" w:lineRule="atLeast"/>
              <w:ind w:firstLine="0"/>
              <w:jc w:val="right"/>
              <w:rPr>
                <w:rFonts w:eastAsia="Calibri"/>
                <w:color w:val="000000"/>
                <w:kern w:val="0"/>
                <w:sz w:val="22"/>
                <w:szCs w:val="22"/>
              </w:rPr>
            </w:pPr>
            <w:r w:rsidRPr="00DE2EA6">
              <w:rPr>
                <w:rFonts w:eastAsia="Calibri"/>
                <w:color w:val="000000"/>
                <w:kern w:val="0"/>
                <w:sz w:val="22"/>
                <w:szCs w:val="22"/>
              </w:rPr>
              <w:t>31</w:t>
            </w:r>
          </w:p>
        </w:tc>
        <w:tc>
          <w:tcPr>
            <w:tcW w:w="835" w:type="pct"/>
            <w:tcBorders>
              <w:left w:val="nil"/>
              <w:bottom w:val="nil"/>
              <w:right w:val="nil"/>
            </w:tcBorders>
            <w:shd w:val="clear" w:color="auto" w:fill="FFFFFF"/>
            <w:tcMar>
              <w:top w:w="30" w:type="dxa"/>
              <w:left w:w="30" w:type="dxa"/>
              <w:bottom w:w="30" w:type="dxa"/>
              <w:right w:w="30" w:type="dxa"/>
            </w:tcMar>
            <w:vAlign w:val="center"/>
          </w:tcPr>
          <w:p w:rsidR="00DE2EA6" w:rsidRPr="00DE2EA6" w:rsidRDefault="00DE2EA6" w:rsidP="00DE2EA6">
            <w:pPr>
              <w:widowControl/>
              <w:overflowPunct/>
              <w:spacing w:line="320" w:lineRule="atLeast"/>
              <w:ind w:firstLine="0"/>
              <w:jc w:val="right"/>
              <w:rPr>
                <w:rFonts w:eastAsia="Calibri"/>
                <w:color w:val="000000"/>
                <w:kern w:val="0"/>
                <w:sz w:val="22"/>
                <w:szCs w:val="22"/>
              </w:rPr>
            </w:pPr>
            <w:r w:rsidRPr="00DE2EA6">
              <w:rPr>
                <w:rFonts w:eastAsia="Calibri"/>
                <w:color w:val="000000"/>
                <w:kern w:val="0"/>
                <w:sz w:val="22"/>
                <w:szCs w:val="22"/>
              </w:rPr>
              <w:t>183</w:t>
            </w:r>
          </w:p>
        </w:tc>
      </w:tr>
      <w:tr w:rsidR="00DE2EA6" w:rsidRPr="00DE2EA6" w:rsidTr="00DE2EA6">
        <w:trPr>
          <w:cantSplit/>
        </w:trPr>
        <w:tc>
          <w:tcPr>
            <w:tcW w:w="1204" w:type="pct"/>
            <w:gridSpan w:val="2"/>
            <w:vMerge/>
            <w:tcBorders>
              <w:left w:val="nil"/>
              <w:bottom w:val="double" w:sz="8" w:space="0" w:color="000000"/>
              <w:right w:val="nil"/>
            </w:tcBorders>
            <w:shd w:val="clear" w:color="auto" w:fill="FFFFFF"/>
            <w:tcMar>
              <w:top w:w="30" w:type="dxa"/>
              <w:left w:w="30" w:type="dxa"/>
              <w:bottom w:w="30" w:type="dxa"/>
              <w:right w:w="30" w:type="dxa"/>
            </w:tcMar>
          </w:tcPr>
          <w:p w:rsidR="00DE2EA6" w:rsidRPr="00DE2EA6" w:rsidRDefault="00DE2EA6" w:rsidP="00DE2EA6">
            <w:pPr>
              <w:widowControl/>
              <w:overflowPunct/>
              <w:spacing w:line="240" w:lineRule="auto"/>
              <w:ind w:firstLine="0"/>
              <w:rPr>
                <w:rFonts w:eastAsia="Calibri"/>
                <w:color w:val="000000"/>
                <w:kern w:val="0"/>
                <w:sz w:val="22"/>
                <w:szCs w:val="22"/>
              </w:rPr>
            </w:pPr>
          </w:p>
        </w:tc>
        <w:tc>
          <w:tcPr>
            <w:tcW w:w="602" w:type="pct"/>
            <w:tcBorders>
              <w:top w:val="nil"/>
              <w:left w:val="nil"/>
              <w:bottom w:val="double" w:sz="8" w:space="0" w:color="000000"/>
              <w:right w:val="nil"/>
            </w:tcBorders>
            <w:shd w:val="clear" w:color="auto" w:fill="FFFFFF"/>
            <w:tcMar>
              <w:top w:w="30" w:type="dxa"/>
              <w:left w:w="30" w:type="dxa"/>
              <w:bottom w:w="30" w:type="dxa"/>
              <w:right w:w="30" w:type="dxa"/>
            </w:tcMar>
          </w:tcPr>
          <w:p w:rsidR="00DE2EA6" w:rsidRPr="00DE2EA6" w:rsidRDefault="00DE2EA6" w:rsidP="00DE2EA6">
            <w:pPr>
              <w:widowControl/>
              <w:overflowPunct/>
              <w:spacing w:line="240" w:lineRule="auto"/>
              <w:ind w:firstLine="0"/>
              <w:rPr>
                <w:rFonts w:eastAsia="Calibri"/>
                <w:kern w:val="0"/>
                <w:sz w:val="22"/>
                <w:szCs w:val="22"/>
              </w:rPr>
            </w:pPr>
          </w:p>
        </w:tc>
        <w:tc>
          <w:tcPr>
            <w:tcW w:w="1156"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DE2EA6" w:rsidRPr="00DE2EA6" w:rsidRDefault="00DE2EA6" w:rsidP="00DE2EA6">
            <w:pPr>
              <w:widowControl/>
              <w:overflowPunct/>
              <w:spacing w:line="320" w:lineRule="atLeast"/>
              <w:ind w:firstLine="0"/>
              <w:jc w:val="right"/>
              <w:rPr>
                <w:rFonts w:eastAsia="Calibri"/>
                <w:color w:val="000000"/>
                <w:kern w:val="0"/>
                <w:sz w:val="22"/>
                <w:szCs w:val="22"/>
              </w:rPr>
            </w:pPr>
            <w:r w:rsidRPr="00DE2EA6">
              <w:rPr>
                <w:rFonts w:eastAsia="Calibri"/>
                <w:color w:val="000000"/>
                <w:kern w:val="0"/>
                <w:sz w:val="22"/>
                <w:szCs w:val="22"/>
              </w:rPr>
              <w:t>100.0%</w:t>
            </w:r>
          </w:p>
        </w:tc>
        <w:tc>
          <w:tcPr>
            <w:tcW w:w="1203"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DE2EA6" w:rsidRPr="00DE2EA6" w:rsidRDefault="00DE2EA6" w:rsidP="00DE2EA6">
            <w:pPr>
              <w:widowControl/>
              <w:overflowPunct/>
              <w:spacing w:line="320" w:lineRule="atLeast"/>
              <w:ind w:firstLine="0"/>
              <w:jc w:val="right"/>
              <w:rPr>
                <w:rFonts w:eastAsia="Calibri"/>
                <w:color w:val="000000"/>
                <w:kern w:val="0"/>
                <w:sz w:val="22"/>
                <w:szCs w:val="22"/>
              </w:rPr>
            </w:pPr>
            <w:r w:rsidRPr="00DE2EA6">
              <w:rPr>
                <w:rFonts w:eastAsia="Calibri"/>
                <w:color w:val="000000"/>
                <w:kern w:val="0"/>
                <w:sz w:val="22"/>
                <w:szCs w:val="22"/>
              </w:rPr>
              <w:t>100.0%</w:t>
            </w:r>
          </w:p>
        </w:tc>
        <w:tc>
          <w:tcPr>
            <w:tcW w:w="835"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DE2EA6" w:rsidRPr="00DE2EA6" w:rsidRDefault="00DE2EA6" w:rsidP="00DE2EA6">
            <w:pPr>
              <w:widowControl/>
              <w:overflowPunct/>
              <w:spacing w:line="240" w:lineRule="auto"/>
              <w:ind w:firstLine="0"/>
              <w:jc w:val="center"/>
              <w:rPr>
                <w:rFonts w:eastAsia="Calibri"/>
                <w:kern w:val="0"/>
                <w:sz w:val="22"/>
                <w:szCs w:val="22"/>
              </w:rPr>
            </w:pPr>
          </w:p>
        </w:tc>
      </w:tr>
    </w:tbl>
    <w:p w:rsidR="00DE2EA6" w:rsidRDefault="00DE2EA6" w:rsidP="00DE2EA6">
      <w:pPr>
        <w:widowControl/>
        <w:overflowPunct/>
        <w:spacing w:line="400" w:lineRule="atLeast"/>
        <w:ind w:firstLine="0"/>
        <w:rPr>
          <w:rFonts w:eastAsia="Calibri"/>
          <w:kern w:val="0"/>
          <w:szCs w:val="24"/>
        </w:rPr>
      </w:pPr>
      <w:proofErr w:type="gramStart"/>
      <w:r>
        <w:rPr>
          <w:rFonts w:eastAsia="Calibri"/>
          <w:i/>
          <w:kern w:val="0"/>
          <w:szCs w:val="24"/>
        </w:rPr>
        <w:t>x</w:t>
      </w:r>
      <w:r>
        <w:rPr>
          <w:rFonts w:eastAsia="Calibri"/>
          <w:kern w:val="0"/>
          <w:szCs w:val="24"/>
        </w:rPr>
        <w:t>-square</w:t>
      </w:r>
      <w:proofErr w:type="gramEnd"/>
      <w:r>
        <w:rPr>
          <w:rFonts w:eastAsia="Calibri"/>
          <w:kern w:val="0"/>
          <w:szCs w:val="24"/>
        </w:rPr>
        <w:t xml:space="preserve"> = 4.03; </w:t>
      </w:r>
      <w:proofErr w:type="spellStart"/>
      <w:r>
        <w:rPr>
          <w:rFonts w:eastAsia="Calibri"/>
          <w:i/>
          <w:kern w:val="0"/>
          <w:szCs w:val="24"/>
        </w:rPr>
        <w:t>df</w:t>
      </w:r>
      <w:proofErr w:type="spellEnd"/>
      <w:r>
        <w:rPr>
          <w:rFonts w:eastAsia="Calibri"/>
          <w:kern w:val="0"/>
          <w:szCs w:val="24"/>
        </w:rPr>
        <w:t xml:space="preserve"> = 1; </w:t>
      </w:r>
      <w:r>
        <w:rPr>
          <w:rFonts w:eastAsia="Calibri"/>
          <w:i/>
          <w:kern w:val="0"/>
          <w:szCs w:val="24"/>
        </w:rPr>
        <w:t>p</w:t>
      </w:r>
      <w:r>
        <w:rPr>
          <w:rFonts w:eastAsia="Calibri"/>
          <w:kern w:val="0"/>
          <w:szCs w:val="24"/>
        </w:rPr>
        <w:t>-value = .04*</w:t>
      </w:r>
    </w:p>
    <w:p w:rsidR="00DE2EA6" w:rsidRPr="00D43F04" w:rsidRDefault="00DE2EA6" w:rsidP="00DE2EA6">
      <w:pPr>
        <w:widowControl/>
        <w:overflowPunct/>
        <w:spacing w:line="400" w:lineRule="atLeast"/>
        <w:ind w:firstLine="0"/>
        <w:rPr>
          <w:rFonts w:eastAsia="Calibri"/>
          <w:kern w:val="0"/>
          <w:szCs w:val="24"/>
        </w:rPr>
      </w:pPr>
    </w:p>
    <w:p w:rsidR="00DE2EA6" w:rsidRPr="00DE2EA6" w:rsidRDefault="00DE2EA6" w:rsidP="00DE2EA6">
      <w:pPr>
        <w:widowControl/>
        <w:overflowPunct/>
        <w:spacing w:line="400" w:lineRule="atLeast"/>
        <w:ind w:firstLine="0"/>
        <w:rPr>
          <w:rFonts w:eastAsia="Calibri"/>
          <w:kern w:val="0"/>
          <w:szCs w:val="24"/>
        </w:rPr>
      </w:pPr>
    </w:p>
    <w:p w:rsidR="001C2384" w:rsidRPr="001C2384" w:rsidRDefault="001C2384" w:rsidP="001C2384">
      <w:pPr>
        <w:widowControl/>
        <w:overflowPunct/>
        <w:spacing w:line="240" w:lineRule="auto"/>
        <w:ind w:firstLine="0"/>
        <w:rPr>
          <w:rFonts w:eastAsia="Calibri"/>
          <w:kern w:val="0"/>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1142"/>
        <w:gridCol w:w="1144"/>
        <w:gridCol w:w="1142"/>
        <w:gridCol w:w="2123"/>
        <w:gridCol w:w="2283"/>
        <w:gridCol w:w="1586"/>
      </w:tblGrid>
      <w:tr w:rsidR="001C2384" w:rsidRPr="001C2384" w:rsidTr="001C2384">
        <w:trPr>
          <w:cantSplit/>
          <w:tblHeader/>
        </w:trPr>
        <w:tc>
          <w:tcPr>
            <w:tcW w:w="5000" w:type="pct"/>
            <w:gridSpan w:val="6"/>
            <w:tcBorders>
              <w:top w:val="nil"/>
              <w:left w:val="nil"/>
              <w:bottom w:val="nil"/>
              <w:right w:val="nil"/>
            </w:tcBorders>
            <w:shd w:val="clear" w:color="auto" w:fill="FFFFFF"/>
            <w:tcMar>
              <w:top w:w="30" w:type="dxa"/>
              <w:left w:w="30" w:type="dxa"/>
              <w:bottom w:w="30" w:type="dxa"/>
              <w:right w:w="30" w:type="dxa"/>
            </w:tcMar>
            <w:vAlign w:val="center"/>
          </w:tcPr>
          <w:p w:rsidR="001C2384" w:rsidRPr="001C2384" w:rsidRDefault="001C2384" w:rsidP="001C2384">
            <w:pPr>
              <w:widowControl/>
              <w:overflowPunct/>
              <w:spacing w:line="240" w:lineRule="auto"/>
              <w:ind w:firstLine="0"/>
              <w:rPr>
                <w:rFonts w:eastAsia="Calibri"/>
                <w:kern w:val="0"/>
                <w:sz w:val="22"/>
                <w:szCs w:val="22"/>
              </w:rPr>
            </w:pPr>
            <w:r>
              <w:rPr>
                <w:rFonts w:eastAsia="Calibri"/>
                <w:kern w:val="0"/>
                <w:sz w:val="22"/>
                <w:szCs w:val="22"/>
              </w:rPr>
              <w:t>Wave 11</w:t>
            </w:r>
          </w:p>
        </w:tc>
      </w:tr>
      <w:tr w:rsidR="001C2384" w:rsidRPr="001C2384" w:rsidTr="001C2384">
        <w:trPr>
          <w:cantSplit/>
          <w:tblHeader/>
        </w:trPr>
        <w:tc>
          <w:tcPr>
            <w:tcW w:w="606" w:type="pct"/>
            <w:vMerge w:val="restart"/>
            <w:tcBorders>
              <w:top w:val="single" w:sz="16" w:space="0" w:color="000000"/>
              <w:left w:val="nil"/>
              <w:right w:val="nil"/>
            </w:tcBorders>
            <w:shd w:val="clear" w:color="auto" w:fill="FFFFFF"/>
            <w:tcMar>
              <w:top w:w="30" w:type="dxa"/>
              <w:left w:w="30" w:type="dxa"/>
              <w:bottom w:w="30" w:type="dxa"/>
              <w:right w:w="30" w:type="dxa"/>
            </w:tcMar>
          </w:tcPr>
          <w:p w:rsidR="001C2384" w:rsidRPr="001C2384" w:rsidRDefault="001C2384" w:rsidP="001C2384">
            <w:pPr>
              <w:widowControl/>
              <w:overflowPunct/>
              <w:spacing w:line="240" w:lineRule="auto"/>
              <w:ind w:firstLine="0"/>
              <w:rPr>
                <w:rFonts w:eastAsia="Calibri"/>
                <w:kern w:val="0"/>
                <w:sz w:val="22"/>
                <w:szCs w:val="22"/>
              </w:rPr>
            </w:pPr>
          </w:p>
        </w:tc>
        <w:tc>
          <w:tcPr>
            <w:tcW w:w="607" w:type="pct"/>
            <w:vMerge w:val="restart"/>
            <w:tcBorders>
              <w:top w:val="single" w:sz="16" w:space="0" w:color="000000"/>
              <w:left w:val="nil"/>
              <w:right w:val="nil"/>
            </w:tcBorders>
            <w:shd w:val="clear" w:color="auto" w:fill="FFFFFF"/>
            <w:tcMar>
              <w:top w:w="30" w:type="dxa"/>
              <w:left w:w="30" w:type="dxa"/>
              <w:bottom w:w="30" w:type="dxa"/>
              <w:right w:w="30" w:type="dxa"/>
            </w:tcMar>
          </w:tcPr>
          <w:p w:rsidR="001C2384" w:rsidRPr="001C2384" w:rsidRDefault="001C2384" w:rsidP="001C2384">
            <w:pPr>
              <w:widowControl/>
              <w:overflowPunct/>
              <w:spacing w:line="320" w:lineRule="atLeast"/>
              <w:ind w:firstLine="0"/>
              <w:rPr>
                <w:rFonts w:eastAsia="Calibri"/>
                <w:color w:val="000000"/>
                <w:kern w:val="0"/>
                <w:sz w:val="22"/>
                <w:szCs w:val="22"/>
              </w:rPr>
            </w:pPr>
            <w:r w:rsidRPr="001C2384">
              <w:rPr>
                <w:rFonts w:eastAsia="Calibri"/>
                <w:color w:val="000000"/>
                <w:kern w:val="0"/>
                <w:sz w:val="22"/>
                <w:szCs w:val="22"/>
              </w:rPr>
              <w:t>Yes</w:t>
            </w:r>
          </w:p>
        </w:tc>
        <w:tc>
          <w:tcPr>
            <w:tcW w:w="606" w:type="pct"/>
            <w:tcBorders>
              <w:top w:val="single" w:sz="16" w:space="0" w:color="000000"/>
              <w:left w:val="nil"/>
              <w:bottom w:val="nil"/>
              <w:right w:val="nil"/>
            </w:tcBorders>
            <w:shd w:val="clear" w:color="auto" w:fill="FFFFFF"/>
            <w:tcMar>
              <w:top w:w="30" w:type="dxa"/>
              <w:left w:w="30" w:type="dxa"/>
              <w:bottom w:w="30" w:type="dxa"/>
              <w:right w:w="30" w:type="dxa"/>
            </w:tcMar>
          </w:tcPr>
          <w:p w:rsidR="001C2384" w:rsidRPr="001C2384" w:rsidRDefault="001C2384" w:rsidP="001C2384">
            <w:pPr>
              <w:widowControl/>
              <w:overflowPunct/>
              <w:spacing w:line="240" w:lineRule="auto"/>
              <w:ind w:firstLine="0"/>
              <w:rPr>
                <w:rFonts w:eastAsia="Calibri"/>
                <w:kern w:val="0"/>
                <w:sz w:val="22"/>
                <w:szCs w:val="22"/>
              </w:rPr>
            </w:pPr>
          </w:p>
        </w:tc>
        <w:tc>
          <w:tcPr>
            <w:tcW w:w="1127"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1C2384" w:rsidRPr="001C2384" w:rsidRDefault="001C2384" w:rsidP="001C2384">
            <w:pPr>
              <w:widowControl/>
              <w:overflowPunct/>
              <w:spacing w:line="320" w:lineRule="atLeast"/>
              <w:ind w:firstLine="0"/>
              <w:jc w:val="right"/>
              <w:rPr>
                <w:rFonts w:eastAsia="Calibri"/>
                <w:color w:val="000000"/>
                <w:kern w:val="0"/>
                <w:sz w:val="22"/>
                <w:szCs w:val="22"/>
              </w:rPr>
            </w:pPr>
            <w:r w:rsidRPr="001C2384">
              <w:rPr>
                <w:rFonts w:eastAsia="Calibri"/>
                <w:color w:val="000000"/>
                <w:kern w:val="0"/>
                <w:sz w:val="22"/>
                <w:szCs w:val="22"/>
              </w:rPr>
              <w:t>69</w:t>
            </w:r>
          </w:p>
        </w:tc>
        <w:tc>
          <w:tcPr>
            <w:tcW w:w="1212"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1C2384" w:rsidRPr="001C2384" w:rsidRDefault="001C2384" w:rsidP="001C2384">
            <w:pPr>
              <w:widowControl/>
              <w:overflowPunct/>
              <w:spacing w:line="320" w:lineRule="atLeast"/>
              <w:ind w:firstLine="0"/>
              <w:jc w:val="right"/>
              <w:rPr>
                <w:rFonts w:eastAsia="Calibri"/>
                <w:color w:val="000000"/>
                <w:kern w:val="0"/>
                <w:sz w:val="22"/>
                <w:szCs w:val="22"/>
              </w:rPr>
            </w:pPr>
            <w:r w:rsidRPr="001C2384">
              <w:rPr>
                <w:rFonts w:eastAsia="Calibri"/>
                <w:color w:val="000000"/>
                <w:kern w:val="0"/>
                <w:sz w:val="22"/>
                <w:szCs w:val="22"/>
              </w:rPr>
              <w:t>7</w:t>
            </w:r>
          </w:p>
        </w:tc>
        <w:tc>
          <w:tcPr>
            <w:tcW w:w="842"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1C2384" w:rsidRPr="001C2384" w:rsidRDefault="001C2384" w:rsidP="001C2384">
            <w:pPr>
              <w:widowControl/>
              <w:overflowPunct/>
              <w:spacing w:line="320" w:lineRule="atLeast"/>
              <w:ind w:firstLine="0"/>
              <w:jc w:val="right"/>
              <w:rPr>
                <w:rFonts w:eastAsia="Calibri"/>
                <w:color w:val="000000"/>
                <w:kern w:val="0"/>
                <w:sz w:val="22"/>
                <w:szCs w:val="22"/>
              </w:rPr>
            </w:pPr>
            <w:r w:rsidRPr="001C2384">
              <w:rPr>
                <w:rFonts w:eastAsia="Calibri"/>
                <w:color w:val="000000"/>
                <w:kern w:val="0"/>
                <w:sz w:val="22"/>
                <w:szCs w:val="22"/>
              </w:rPr>
              <w:t>76</w:t>
            </w:r>
          </w:p>
        </w:tc>
      </w:tr>
      <w:tr w:rsidR="001C2384" w:rsidRPr="001C2384" w:rsidTr="001C2384">
        <w:trPr>
          <w:cantSplit/>
          <w:tblHeader/>
        </w:trPr>
        <w:tc>
          <w:tcPr>
            <w:tcW w:w="606" w:type="pct"/>
            <w:vMerge/>
            <w:tcBorders>
              <w:top w:val="single" w:sz="16" w:space="0" w:color="000000"/>
              <w:left w:val="nil"/>
              <w:right w:val="nil"/>
            </w:tcBorders>
            <w:shd w:val="clear" w:color="auto" w:fill="FFFFFF"/>
            <w:tcMar>
              <w:top w:w="30" w:type="dxa"/>
              <w:left w:w="30" w:type="dxa"/>
              <w:bottom w:w="30" w:type="dxa"/>
              <w:right w:w="30" w:type="dxa"/>
            </w:tcMar>
          </w:tcPr>
          <w:p w:rsidR="001C2384" w:rsidRPr="001C2384" w:rsidRDefault="001C2384" w:rsidP="001C2384">
            <w:pPr>
              <w:widowControl/>
              <w:overflowPunct/>
              <w:spacing w:line="240" w:lineRule="auto"/>
              <w:ind w:firstLine="0"/>
              <w:rPr>
                <w:rFonts w:eastAsia="Calibri"/>
                <w:color w:val="000000"/>
                <w:kern w:val="0"/>
                <w:sz w:val="22"/>
                <w:szCs w:val="22"/>
              </w:rPr>
            </w:pPr>
          </w:p>
        </w:tc>
        <w:tc>
          <w:tcPr>
            <w:tcW w:w="607" w:type="pct"/>
            <w:vMerge/>
            <w:tcBorders>
              <w:top w:val="single" w:sz="16" w:space="0" w:color="000000"/>
              <w:left w:val="nil"/>
              <w:right w:val="nil"/>
            </w:tcBorders>
            <w:shd w:val="clear" w:color="auto" w:fill="FFFFFF"/>
            <w:tcMar>
              <w:top w:w="30" w:type="dxa"/>
              <w:left w:w="30" w:type="dxa"/>
              <w:bottom w:w="30" w:type="dxa"/>
              <w:right w:w="30" w:type="dxa"/>
            </w:tcMar>
          </w:tcPr>
          <w:p w:rsidR="001C2384" w:rsidRPr="001C2384" w:rsidRDefault="001C2384" w:rsidP="001C2384">
            <w:pPr>
              <w:widowControl/>
              <w:overflowPunct/>
              <w:spacing w:line="240" w:lineRule="auto"/>
              <w:ind w:firstLine="0"/>
              <w:rPr>
                <w:rFonts w:eastAsia="Calibri"/>
                <w:color w:val="000000"/>
                <w:kern w:val="0"/>
                <w:sz w:val="22"/>
                <w:szCs w:val="22"/>
              </w:rPr>
            </w:pPr>
          </w:p>
        </w:tc>
        <w:tc>
          <w:tcPr>
            <w:tcW w:w="606" w:type="pct"/>
            <w:tcBorders>
              <w:top w:val="nil"/>
              <w:left w:val="nil"/>
              <w:right w:val="nil"/>
            </w:tcBorders>
            <w:shd w:val="clear" w:color="auto" w:fill="FFFFFF"/>
            <w:tcMar>
              <w:top w:w="30" w:type="dxa"/>
              <w:left w:w="30" w:type="dxa"/>
              <w:bottom w:w="30" w:type="dxa"/>
              <w:right w:w="30" w:type="dxa"/>
            </w:tcMar>
          </w:tcPr>
          <w:p w:rsidR="001C2384" w:rsidRPr="001C2384" w:rsidRDefault="001C2384" w:rsidP="001C2384">
            <w:pPr>
              <w:widowControl/>
              <w:overflowPunct/>
              <w:spacing w:line="240" w:lineRule="auto"/>
              <w:ind w:firstLine="0"/>
              <w:rPr>
                <w:rFonts w:eastAsia="Calibri"/>
                <w:kern w:val="0"/>
                <w:sz w:val="22"/>
                <w:szCs w:val="22"/>
              </w:rPr>
            </w:pPr>
          </w:p>
        </w:tc>
        <w:tc>
          <w:tcPr>
            <w:tcW w:w="1127" w:type="pct"/>
            <w:tcBorders>
              <w:top w:val="nil"/>
              <w:left w:val="nil"/>
              <w:right w:val="nil"/>
            </w:tcBorders>
            <w:shd w:val="clear" w:color="auto" w:fill="FFFFFF"/>
            <w:tcMar>
              <w:top w:w="30" w:type="dxa"/>
              <w:left w:w="30" w:type="dxa"/>
              <w:bottom w:w="30" w:type="dxa"/>
              <w:right w:w="30" w:type="dxa"/>
            </w:tcMar>
            <w:vAlign w:val="center"/>
          </w:tcPr>
          <w:p w:rsidR="001C2384" w:rsidRPr="001C2384" w:rsidRDefault="001C2384" w:rsidP="001C2384">
            <w:pPr>
              <w:widowControl/>
              <w:overflowPunct/>
              <w:spacing w:line="320" w:lineRule="atLeast"/>
              <w:ind w:firstLine="0"/>
              <w:jc w:val="right"/>
              <w:rPr>
                <w:rFonts w:eastAsia="Calibri"/>
                <w:color w:val="000000"/>
                <w:kern w:val="0"/>
                <w:sz w:val="22"/>
                <w:szCs w:val="22"/>
              </w:rPr>
            </w:pPr>
            <w:r w:rsidRPr="001C2384">
              <w:rPr>
                <w:rFonts w:eastAsia="Calibri"/>
                <w:color w:val="000000"/>
                <w:kern w:val="0"/>
                <w:sz w:val="22"/>
                <w:szCs w:val="22"/>
              </w:rPr>
              <w:t>33.2%</w:t>
            </w:r>
          </w:p>
        </w:tc>
        <w:tc>
          <w:tcPr>
            <w:tcW w:w="1212" w:type="pct"/>
            <w:tcBorders>
              <w:top w:val="nil"/>
              <w:left w:val="nil"/>
              <w:right w:val="nil"/>
            </w:tcBorders>
            <w:shd w:val="clear" w:color="auto" w:fill="FFFFFF"/>
            <w:tcMar>
              <w:top w:w="30" w:type="dxa"/>
              <w:left w:w="30" w:type="dxa"/>
              <w:bottom w:w="30" w:type="dxa"/>
              <w:right w:w="30" w:type="dxa"/>
            </w:tcMar>
            <w:vAlign w:val="center"/>
          </w:tcPr>
          <w:p w:rsidR="001C2384" w:rsidRPr="001C2384" w:rsidRDefault="001C2384" w:rsidP="001C2384">
            <w:pPr>
              <w:widowControl/>
              <w:overflowPunct/>
              <w:spacing w:line="320" w:lineRule="atLeast"/>
              <w:ind w:firstLine="0"/>
              <w:jc w:val="right"/>
              <w:rPr>
                <w:rFonts w:eastAsia="Calibri"/>
                <w:color w:val="000000"/>
                <w:kern w:val="0"/>
                <w:sz w:val="22"/>
                <w:szCs w:val="22"/>
              </w:rPr>
            </w:pPr>
            <w:r w:rsidRPr="001C2384">
              <w:rPr>
                <w:rFonts w:eastAsia="Calibri"/>
                <w:color w:val="000000"/>
                <w:kern w:val="0"/>
                <w:sz w:val="22"/>
                <w:szCs w:val="22"/>
              </w:rPr>
              <w:t>58.3%</w:t>
            </w:r>
          </w:p>
        </w:tc>
        <w:tc>
          <w:tcPr>
            <w:tcW w:w="842" w:type="pct"/>
            <w:tcBorders>
              <w:top w:val="nil"/>
              <w:left w:val="nil"/>
              <w:right w:val="nil"/>
            </w:tcBorders>
            <w:shd w:val="clear" w:color="auto" w:fill="FFFFFF"/>
            <w:tcMar>
              <w:top w:w="30" w:type="dxa"/>
              <w:left w:w="30" w:type="dxa"/>
              <w:bottom w:w="30" w:type="dxa"/>
              <w:right w:w="30" w:type="dxa"/>
            </w:tcMar>
            <w:vAlign w:val="center"/>
          </w:tcPr>
          <w:p w:rsidR="001C2384" w:rsidRPr="001C2384" w:rsidRDefault="001C2384" w:rsidP="001C2384">
            <w:pPr>
              <w:widowControl/>
              <w:overflowPunct/>
              <w:spacing w:line="240" w:lineRule="auto"/>
              <w:ind w:firstLine="0"/>
              <w:jc w:val="center"/>
              <w:rPr>
                <w:rFonts w:eastAsia="Calibri"/>
                <w:kern w:val="0"/>
                <w:sz w:val="22"/>
                <w:szCs w:val="22"/>
              </w:rPr>
            </w:pPr>
          </w:p>
        </w:tc>
      </w:tr>
      <w:tr w:rsidR="001C2384" w:rsidRPr="001C2384" w:rsidTr="001C2384">
        <w:trPr>
          <w:cantSplit/>
          <w:tblHeader/>
        </w:trPr>
        <w:tc>
          <w:tcPr>
            <w:tcW w:w="606" w:type="pct"/>
            <w:vMerge/>
            <w:tcBorders>
              <w:top w:val="single" w:sz="16" w:space="0" w:color="000000"/>
              <w:left w:val="nil"/>
              <w:right w:val="nil"/>
            </w:tcBorders>
            <w:shd w:val="clear" w:color="auto" w:fill="FFFFFF"/>
            <w:tcMar>
              <w:top w:w="30" w:type="dxa"/>
              <w:left w:w="30" w:type="dxa"/>
              <w:bottom w:w="30" w:type="dxa"/>
              <w:right w:w="30" w:type="dxa"/>
            </w:tcMar>
          </w:tcPr>
          <w:p w:rsidR="001C2384" w:rsidRPr="001C2384" w:rsidRDefault="001C2384" w:rsidP="001C2384">
            <w:pPr>
              <w:widowControl/>
              <w:overflowPunct/>
              <w:spacing w:line="240" w:lineRule="auto"/>
              <w:ind w:firstLine="0"/>
              <w:rPr>
                <w:rFonts w:eastAsia="Calibri"/>
                <w:kern w:val="0"/>
                <w:sz w:val="22"/>
                <w:szCs w:val="22"/>
              </w:rPr>
            </w:pPr>
          </w:p>
        </w:tc>
        <w:tc>
          <w:tcPr>
            <w:tcW w:w="607" w:type="pct"/>
            <w:vMerge w:val="restart"/>
            <w:tcBorders>
              <w:left w:val="nil"/>
              <w:right w:val="nil"/>
            </w:tcBorders>
            <w:shd w:val="clear" w:color="auto" w:fill="FFFFFF"/>
            <w:tcMar>
              <w:top w:w="30" w:type="dxa"/>
              <w:left w:w="30" w:type="dxa"/>
              <w:bottom w:w="30" w:type="dxa"/>
              <w:right w:w="30" w:type="dxa"/>
            </w:tcMar>
          </w:tcPr>
          <w:p w:rsidR="001C2384" w:rsidRPr="001C2384" w:rsidRDefault="001C2384" w:rsidP="001C2384">
            <w:pPr>
              <w:widowControl/>
              <w:overflowPunct/>
              <w:spacing w:line="320" w:lineRule="atLeast"/>
              <w:ind w:firstLine="0"/>
              <w:rPr>
                <w:rFonts w:eastAsia="Calibri"/>
                <w:color w:val="000000"/>
                <w:kern w:val="0"/>
                <w:sz w:val="22"/>
                <w:szCs w:val="22"/>
              </w:rPr>
            </w:pPr>
            <w:r w:rsidRPr="001C2384">
              <w:rPr>
                <w:rFonts w:eastAsia="Calibri"/>
                <w:color w:val="000000"/>
                <w:kern w:val="0"/>
                <w:sz w:val="22"/>
                <w:szCs w:val="22"/>
              </w:rPr>
              <w:t>No</w:t>
            </w:r>
          </w:p>
        </w:tc>
        <w:tc>
          <w:tcPr>
            <w:tcW w:w="606" w:type="pct"/>
            <w:tcBorders>
              <w:left w:val="nil"/>
              <w:bottom w:val="nil"/>
              <w:right w:val="nil"/>
            </w:tcBorders>
            <w:shd w:val="clear" w:color="auto" w:fill="FFFFFF"/>
            <w:tcMar>
              <w:top w:w="30" w:type="dxa"/>
              <w:left w:w="30" w:type="dxa"/>
              <w:bottom w:w="30" w:type="dxa"/>
              <w:right w:w="30" w:type="dxa"/>
            </w:tcMar>
          </w:tcPr>
          <w:p w:rsidR="001C2384" w:rsidRPr="001C2384" w:rsidRDefault="001C2384" w:rsidP="001C2384">
            <w:pPr>
              <w:widowControl/>
              <w:overflowPunct/>
              <w:spacing w:line="240" w:lineRule="auto"/>
              <w:ind w:firstLine="0"/>
              <w:rPr>
                <w:rFonts w:eastAsia="Calibri"/>
                <w:kern w:val="0"/>
                <w:sz w:val="22"/>
                <w:szCs w:val="22"/>
              </w:rPr>
            </w:pPr>
          </w:p>
        </w:tc>
        <w:tc>
          <w:tcPr>
            <w:tcW w:w="1127" w:type="pct"/>
            <w:tcBorders>
              <w:left w:val="nil"/>
              <w:bottom w:val="nil"/>
              <w:right w:val="nil"/>
            </w:tcBorders>
            <w:shd w:val="clear" w:color="auto" w:fill="FFFFFF"/>
            <w:tcMar>
              <w:top w:w="30" w:type="dxa"/>
              <w:left w:w="30" w:type="dxa"/>
              <w:bottom w:w="30" w:type="dxa"/>
              <w:right w:w="30" w:type="dxa"/>
            </w:tcMar>
            <w:vAlign w:val="center"/>
          </w:tcPr>
          <w:p w:rsidR="001C2384" w:rsidRPr="001C2384" w:rsidRDefault="001C2384" w:rsidP="001C2384">
            <w:pPr>
              <w:widowControl/>
              <w:overflowPunct/>
              <w:spacing w:line="320" w:lineRule="atLeast"/>
              <w:ind w:firstLine="0"/>
              <w:jc w:val="right"/>
              <w:rPr>
                <w:rFonts w:eastAsia="Calibri"/>
                <w:color w:val="000000"/>
                <w:kern w:val="0"/>
                <w:sz w:val="22"/>
                <w:szCs w:val="22"/>
              </w:rPr>
            </w:pPr>
            <w:r w:rsidRPr="001C2384">
              <w:rPr>
                <w:rFonts w:eastAsia="Calibri"/>
                <w:color w:val="000000"/>
                <w:kern w:val="0"/>
                <w:sz w:val="22"/>
                <w:szCs w:val="22"/>
              </w:rPr>
              <w:t>139</w:t>
            </w:r>
          </w:p>
        </w:tc>
        <w:tc>
          <w:tcPr>
            <w:tcW w:w="1212" w:type="pct"/>
            <w:tcBorders>
              <w:left w:val="nil"/>
              <w:bottom w:val="nil"/>
              <w:right w:val="nil"/>
            </w:tcBorders>
            <w:shd w:val="clear" w:color="auto" w:fill="FFFFFF"/>
            <w:tcMar>
              <w:top w:w="30" w:type="dxa"/>
              <w:left w:w="30" w:type="dxa"/>
              <w:bottom w:w="30" w:type="dxa"/>
              <w:right w:w="30" w:type="dxa"/>
            </w:tcMar>
            <w:vAlign w:val="center"/>
          </w:tcPr>
          <w:p w:rsidR="001C2384" w:rsidRPr="001C2384" w:rsidRDefault="001C2384" w:rsidP="001C2384">
            <w:pPr>
              <w:widowControl/>
              <w:overflowPunct/>
              <w:spacing w:line="320" w:lineRule="atLeast"/>
              <w:ind w:firstLine="0"/>
              <w:jc w:val="right"/>
              <w:rPr>
                <w:rFonts w:eastAsia="Calibri"/>
                <w:color w:val="000000"/>
                <w:kern w:val="0"/>
                <w:sz w:val="22"/>
                <w:szCs w:val="22"/>
              </w:rPr>
            </w:pPr>
            <w:r w:rsidRPr="001C2384">
              <w:rPr>
                <w:rFonts w:eastAsia="Calibri"/>
                <w:color w:val="000000"/>
                <w:kern w:val="0"/>
                <w:sz w:val="22"/>
                <w:szCs w:val="22"/>
              </w:rPr>
              <w:t>5</w:t>
            </w:r>
          </w:p>
        </w:tc>
        <w:tc>
          <w:tcPr>
            <w:tcW w:w="842" w:type="pct"/>
            <w:tcBorders>
              <w:left w:val="nil"/>
              <w:bottom w:val="nil"/>
              <w:right w:val="nil"/>
            </w:tcBorders>
            <w:shd w:val="clear" w:color="auto" w:fill="FFFFFF"/>
            <w:tcMar>
              <w:top w:w="30" w:type="dxa"/>
              <w:left w:w="30" w:type="dxa"/>
              <w:bottom w:w="30" w:type="dxa"/>
              <w:right w:w="30" w:type="dxa"/>
            </w:tcMar>
            <w:vAlign w:val="center"/>
          </w:tcPr>
          <w:p w:rsidR="001C2384" w:rsidRPr="001C2384" w:rsidRDefault="001C2384" w:rsidP="001C2384">
            <w:pPr>
              <w:widowControl/>
              <w:overflowPunct/>
              <w:spacing w:line="320" w:lineRule="atLeast"/>
              <w:ind w:firstLine="0"/>
              <w:jc w:val="right"/>
              <w:rPr>
                <w:rFonts w:eastAsia="Calibri"/>
                <w:color w:val="000000"/>
                <w:kern w:val="0"/>
                <w:sz w:val="22"/>
                <w:szCs w:val="22"/>
              </w:rPr>
            </w:pPr>
            <w:r w:rsidRPr="001C2384">
              <w:rPr>
                <w:rFonts w:eastAsia="Calibri"/>
                <w:color w:val="000000"/>
                <w:kern w:val="0"/>
                <w:sz w:val="22"/>
                <w:szCs w:val="22"/>
              </w:rPr>
              <w:t>144</w:t>
            </w:r>
          </w:p>
        </w:tc>
      </w:tr>
      <w:tr w:rsidR="001C2384" w:rsidRPr="001C2384" w:rsidTr="001C2384">
        <w:trPr>
          <w:cantSplit/>
          <w:tblHeader/>
        </w:trPr>
        <w:tc>
          <w:tcPr>
            <w:tcW w:w="606" w:type="pct"/>
            <w:vMerge/>
            <w:tcBorders>
              <w:top w:val="single" w:sz="16" w:space="0" w:color="000000"/>
              <w:left w:val="nil"/>
              <w:right w:val="nil"/>
            </w:tcBorders>
            <w:shd w:val="clear" w:color="auto" w:fill="FFFFFF"/>
            <w:tcMar>
              <w:top w:w="30" w:type="dxa"/>
              <w:left w:w="30" w:type="dxa"/>
              <w:bottom w:w="30" w:type="dxa"/>
              <w:right w:w="30" w:type="dxa"/>
            </w:tcMar>
          </w:tcPr>
          <w:p w:rsidR="001C2384" w:rsidRPr="001C2384" w:rsidRDefault="001C2384" w:rsidP="001C2384">
            <w:pPr>
              <w:widowControl/>
              <w:overflowPunct/>
              <w:spacing w:line="240" w:lineRule="auto"/>
              <w:ind w:firstLine="0"/>
              <w:rPr>
                <w:rFonts w:eastAsia="Calibri"/>
                <w:kern w:val="0"/>
                <w:sz w:val="22"/>
                <w:szCs w:val="22"/>
              </w:rPr>
            </w:pPr>
          </w:p>
        </w:tc>
        <w:tc>
          <w:tcPr>
            <w:tcW w:w="607" w:type="pct"/>
            <w:vMerge/>
            <w:tcBorders>
              <w:left w:val="nil"/>
              <w:right w:val="nil"/>
            </w:tcBorders>
            <w:shd w:val="clear" w:color="auto" w:fill="FFFFFF"/>
            <w:tcMar>
              <w:top w:w="30" w:type="dxa"/>
              <w:left w:w="30" w:type="dxa"/>
              <w:bottom w:w="30" w:type="dxa"/>
              <w:right w:w="30" w:type="dxa"/>
            </w:tcMar>
          </w:tcPr>
          <w:p w:rsidR="001C2384" w:rsidRPr="001C2384" w:rsidRDefault="001C2384" w:rsidP="001C2384">
            <w:pPr>
              <w:widowControl/>
              <w:overflowPunct/>
              <w:spacing w:line="240" w:lineRule="auto"/>
              <w:ind w:firstLine="0"/>
              <w:rPr>
                <w:rFonts w:eastAsia="Calibri"/>
                <w:kern w:val="0"/>
                <w:sz w:val="22"/>
                <w:szCs w:val="22"/>
              </w:rPr>
            </w:pPr>
          </w:p>
        </w:tc>
        <w:tc>
          <w:tcPr>
            <w:tcW w:w="606" w:type="pct"/>
            <w:tcBorders>
              <w:top w:val="nil"/>
              <w:left w:val="nil"/>
              <w:right w:val="nil"/>
            </w:tcBorders>
            <w:shd w:val="clear" w:color="auto" w:fill="FFFFFF"/>
            <w:tcMar>
              <w:top w:w="30" w:type="dxa"/>
              <w:left w:w="30" w:type="dxa"/>
              <w:bottom w:w="30" w:type="dxa"/>
              <w:right w:w="30" w:type="dxa"/>
            </w:tcMar>
          </w:tcPr>
          <w:p w:rsidR="001C2384" w:rsidRPr="001C2384" w:rsidRDefault="001C2384" w:rsidP="001C2384">
            <w:pPr>
              <w:widowControl/>
              <w:overflowPunct/>
              <w:spacing w:line="240" w:lineRule="auto"/>
              <w:ind w:firstLine="0"/>
              <w:rPr>
                <w:rFonts w:eastAsia="Calibri"/>
                <w:kern w:val="0"/>
                <w:sz w:val="22"/>
                <w:szCs w:val="22"/>
              </w:rPr>
            </w:pPr>
          </w:p>
        </w:tc>
        <w:tc>
          <w:tcPr>
            <w:tcW w:w="1127" w:type="pct"/>
            <w:tcBorders>
              <w:top w:val="nil"/>
              <w:left w:val="nil"/>
              <w:right w:val="nil"/>
            </w:tcBorders>
            <w:shd w:val="clear" w:color="auto" w:fill="FFFFFF"/>
            <w:tcMar>
              <w:top w:w="30" w:type="dxa"/>
              <w:left w:w="30" w:type="dxa"/>
              <w:bottom w:w="30" w:type="dxa"/>
              <w:right w:w="30" w:type="dxa"/>
            </w:tcMar>
            <w:vAlign w:val="center"/>
          </w:tcPr>
          <w:p w:rsidR="001C2384" w:rsidRPr="001C2384" w:rsidRDefault="001C2384" w:rsidP="001C2384">
            <w:pPr>
              <w:widowControl/>
              <w:overflowPunct/>
              <w:spacing w:line="320" w:lineRule="atLeast"/>
              <w:ind w:firstLine="0"/>
              <w:jc w:val="right"/>
              <w:rPr>
                <w:rFonts w:eastAsia="Calibri"/>
                <w:color w:val="000000"/>
                <w:kern w:val="0"/>
                <w:sz w:val="22"/>
                <w:szCs w:val="22"/>
              </w:rPr>
            </w:pPr>
            <w:r w:rsidRPr="001C2384">
              <w:rPr>
                <w:rFonts w:eastAsia="Calibri"/>
                <w:color w:val="000000"/>
                <w:kern w:val="0"/>
                <w:sz w:val="22"/>
                <w:szCs w:val="22"/>
              </w:rPr>
              <w:t>66.8%</w:t>
            </w:r>
          </w:p>
        </w:tc>
        <w:tc>
          <w:tcPr>
            <w:tcW w:w="1212" w:type="pct"/>
            <w:tcBorders>
              <w:top w:val="nil"/>
              <w:left w:val="nil"/>
              <w:right w:val="nil"/>
            </w:tcBorders>
            <w:shd w:val="clear" w:color="auto" w:fill="FFFFFF"/>
            <w:tcMar>
              <w:top w:w="30" w:type="dxa"/>
              <w:left w:w="30" w:type="dxa"/>
              <w:bottom w:w="30" w:type="dxa"/>
              <w:right w:w="30" w:type="dxa"/>
            </w:tcMar>
            <w:vAlign w:val="center"/>
          </w:tcPr>
          <w:p w:rsidR="001C2384" w:rsidRPr="001C2384" w:rsidRDefault="001C2384" w:rsidP="001C2384">
            <w:pPr>
              <w:widowControl/>
              <w:overflowPunct/>
              <w:spacing w:line="320" w:lineRule="atLeast"/>
              <w:ind w:firstLine="0"/>
              <w:jc w:val="right"/>
              <w:rPr>
                <w:rFonts w:eastAsia="Calibri"/>
                <w:color w:val="000000"/>
                <w:kern w:val="0"/>
                <w:sz w:val="22"/>
                <w:szCs w:val="22"/>
              </w:rPr>
            </w:pPr>
            <w:r w:rsidRPr="001C2384">
              <w:rPr>
                <w:rFonts w:eastAsia="Calibri"/>
                <w:color w:val="000000"/>
                <w:kern w:val="0"/>
                <w:sz w:val="22"/>
                <w:szCs w:val="22"/>
              </w:rPr>
              <w:t>41.7%</w:t>
            </w:r>
          </w:p>
        </w:tc>
        <w:tc>
          <w:tcPr>
            <w:tcW w:w="842" w:type="pct"/>
            <w:tcBorders>
              <w:top w:val="nil"/>
              <w:left w:val="nil"/>
              <w:right w:val="nil"/>
            </w:tcBorders>
            <w:shd w:val="clear" w:color="auto" w:fill="FFFFFF"/>
            <w:tcMar>
              <w:top w:w="30" w:type="dxa"/>
              <w:left w:w="30" w:type="dxa"/>
              <w:bottom w:w="30" w:type="dxa"/>
              <w:right w:w="30" w:type="dxa"/>
            </w:tcMar>
            <w:vAlign w:val="center"/>
          </w:tcPr>
          <w:p w:rsidR="001C2384" w:rsidRPr="001C2384" w:rsidRDefault="001C2384" w:rsidP="001C2384">
            <w:pPr>
              <w:widowControl/>
              <w:overflowPunct/>
              <w:spacing w:line="240" w:lineRule="auto"/>
              <w:ind w:firstLine="0"/>
              <w:jc w:val="center"/>
              <w:rPr>
                <w:rFonts w:eastAsia="Calibri"/>
                <w:kern w:val="0"/>
                <w:sz w:val="22"/>
                <w:szCs w:val="22"/>
              </w:rPr>
            </w:pPr>
          </w:p>
        </w:tc>
      </w:tr>
      <w:tr w:rsidR="001C2384" w:rsidRPr="001C2384" w:rsidTr="001C2384">
        <w:trPr>
          <w:cantSplit/>
          <w:tblHeader/>
        </w:trPr>
        <w:tc>
          <w:tcPr>
            <w:tcW w:w="1213"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1C2384" w:rsidRPr="001C2384" w:rsidRDefault="001C2384" w:rsidP="001C2384">
            <w:pPr>
              <w:widowControl/>
              <w:overflowPunct/>
              <w:spacing w:line="320" w:lineRule="atLeast"/>
              <w:ind w:firstLine="0"/>
              <w:rPr>
                <w:rFonts w:eastAsia="Calibri"/>
                <w:color w:val="000000"/>
                <w:kern w:val="0"/>
                <w:sz w:val="22"/>
                <w:szCs w:val="22"/>
              </w:rPr>
            </w:pPr>
            <w:r w:rsidRPr="001C2384">
              <w:rPr>
                <w:rFonts w:eastAsia="Calibri"/>
                <w:color w:val="000000"/>
                <w:kern w:val="0"/>
                <w:sz w:val="22"/>
                <w:szCs w:val="22"/>
              </w:rPr>
              <w:t>Total</w:t>
            </w:r>
          </w:p>
        </w:tc>
        <w:tc>
          <w:tcPr>
            <w:tcW w:w="606" w:type="pct"/>
            <w:tcBorders>
              <w:left w:val="nil"/>
              <w:bottom w:val="nil"/>
              <w:right w:val="nil"/>
            </w:tcBorders>
            <w:shd w:val="clear" w:color="auto" w:fill="FFFFFF"/>
            <w:tcMar>
              <w:top w:w="30" w:type="dxa"/>
              <w:left w:w="30" w:type="dxa"/>
              <w:bottom w:w="30" w:type="dxa"/>
              <w:right w:w="30" w:type="dxa"/>
            </w:tcMar>
          </w:tcPr>
          <w:p w:rsidR="001C2384" w:rsidRPr="001C2384" w:rsidRDefault="001C2384" w:rsidP="001C2384">
            <w:pPr>
              <w:widowControl/>
              <w:overflowPunct/>
              <w:spacing w:line="240" w:lineRule="auto"/>
              <w:ind w:firstLine="0"/>
              <w:rPr>
                <w:rFonts w:eastAsia="Calibri"/>
                <w:kern w:val="0"/>
                <w:sz w:val="22"/>
                <w:szCs w:val="22"/>
              </w:rPr>
            </w:pPr>
          </w:p>
        </w:tc>
        <w:tc>
          <w:tcPr>
            <w:tcW w:w="1127" w:type="pct"/>
            <w:tcBorders>
              <w:left w:val="nil"/>
              <w:bottom w:val="nil"/>
              <w:right w:val="nil"/>
            </w:tcBorders>
            <w:shd w:val="clear" w:color="auto" w:fill="FFFFFF"/>
            <w:tcMar>
              <w:top w:w="30" w:type="dxa"/>
              <w:left w:w="30" w:type="dxa"/>
              <w:bottom w:w="30" w:type="dxa"/>
              <w:right w:w="30" w:type="dxa"/>
            </w:tcMar>
            <w:vAlign w:val="center"/>
          </w:tcPr>
          <w:p w:rsidR="001C2384" w:rsidRPr="001C2384" w:rsidRDefault="001C2384" w:rsidP="001C2384">
            <w:pPr>
              <w:widowControl/>
              <w:overflowPunct/>
              <w:spacing w:line="320" w:lineRule="atLeast"/>
              <w:ind w:firstLine="0"/>
              <w:jc w:val="right"/>
              <w:rPr>
                <w:rFonts w:eastAsia="Calibri"/>
                <w:color w:val="000000"/>
                <w:kern w:val="0"/>
                <w:sz w:val="22"/>
                <w:szCs w:val="22"/>
              </w:rPr>
            </w:pPr>
            <w:r w:rsidRPr="001C2384">
              <w:rPr>
                <w:rFonts w:eastAsia="Calibri"/>
                <w:color w:val="000000"/>
                <w:kern w:val="0"/>
                <w:sz w:val="22"/>
                <w:szCs w:val="22"/>
              </w:rPr>
              <w:t>208</w:t>
            </w:r>
          </w:p>
        </w:tc>
        <w:tc>
          <w:tcPr>
            <w:tcW w:w="1212" w:type="pct"/>
            <w:tcBorders>
              <w:left w:val="nil"/>
              <w:bottom w:val="nil"/>
              <w:right w:val="nil"/>
            </w:tcBorders>
            <w:shd w:val="clear" w:color="auto" w:fill="FFFFFF"/>
            <w:tcMar>
              <w:top w:w="30" w:type="dxa"/>
              <w:left w:w="30" w:type="dxa"/>
              <w:bottom w:w="30" w:type="dxa"/>
              <w:right w:w="30" w:type="dxa"/>
            </w:tcMar>
            <w:vAlign w:val="center"/>
          </w:tcPr>
          <w:p w:rsidR="001C2384" w:rsidRPr="001C2384" w:rsidRDefault="001C2384" w:rsidP="001C2384">
            <w:pPr>
              <w:widowControl/>
              <w:overflowPunct/>
              <w:spacing w:line="320" w:lineRule="atLeast"/>
              <w:ind w:firstLine="0"/>
              <w:jc w:val="right"/>
              <w:rPr>
                <w:rFonts w:eastAsia="Calibri"/>
                <w:color w:val="000000"/>
                <w:kern w:val="0"/>
                <w:sz w:val="22"/>
                <w:szCs w:val="22"/>
              </w:rPr>
            </w:pPr>
            <w:r w:rsidRPr="001C2384">
              <w:rPr>
                <w:rFonts w:eastAsia="Calibri"/>
                <w:color w:val="000000"/>
                <w:kern w:val="0"/>
                <w:sz w:val="22"/>
                <w:szCs w:val="22"/>
              </w:rPr>
              <w:t>12</w:t>
            </w:r>
          </w:p>
        </w:tc>
        <w:tc>
          <w:tcPr>
            <w:tcW w:w="842" w:type="pct"/>
            <w:tcBorders>
              <w:left w:val="nil"/>
              <w:bottom w:val="nil"/>
              <w:right w:val="nil"/>
            </w:tcBorders>
            <w:shd w:val="clear" w:color="auto" w:fill="FFFFFF"/>
            <w:tcMar>
              <w:top w:w="30" w:type="dxa"/>
              <w:left w:w="30" w:type="dxa"/>
              <w:bottom w:w="30" w:type="dxa"/>
              <w:right w:w="30" w:type="dxa"/>
            </w:tcMar>
            <w:vAlign w:val="center"/>
          </w:tcPr>
          <w:p w:rsidR="001C2384" w:rsidRPr="001C2384" w:rsidRDefault="001C2384" w:rsidP="001C2384">
            <w:pPr>
              <w:widowControl/>
              <w:overflowPunct/>
              <w:spacing w:line="320" w:lineRule="atLeast"/>
              <w:ind w:firstLine="0"/>
              <w:jc w:val="right"/>
              <w:rPr>
                <w:rFonts w:eastAsia="Calibri"/>
                <w:color w:val="000000"/>
                <w:kern w:val="0"/>
                <w:sz w:val="22"/>
                <w:szCs w:val="22"/>
              </w:rPr>
            </w:pPr>
            <w:r w:rsidRPr="001C2384">
              <w:rPr>
                <w:rFonts w:eastAsia="Calibri"/>
                <w:color w:val="000000"/>
                <w:kern w:val="0"/>
                <w:sz w:val="22"/>
                <w:szCs w:val="22"/>
              </w:rPr>
              <w:t>220</w:t>
            </w:r>
          </w:p>
        </w:tc>
      </w:tr>
      <w:tr w:rsidR="001C2384" w:rsidRPr="001C2384" w:rsidTr="001C2384">
        <w:trPr>
          <w:cantSplit/>
        </w:trPr>
        <w:tc>
          <w:tcPr>
            <w:tcW w:w="1213" w:type="pct"/>
            <w:gridSpan w:val="2"/>
            <w:vMerge/>
            <w:tcBorders>
              <w:left w:val="nil"/>
              <w:bottom w:val="double" w:sz="8" w:space="0" w:color="000000"/>
              <w:right w:val="nil"/>
            </w:tcBorders>
            <w:shd w:val="clear" w:color="auto" w:fill="FFFFFF"/>
            <w:tcMar>
              <w:top w:w="30" w:type="dxa"/>
              <w:left w:w="30" w:type="dxa"/>
              <w:bottom w:w="30" w:type="dxa"/>
              <w:right w:w="30" w:type="dxa"/>
            </w:tcMar>
          </w:tcPr>
          <w:p w:rsidR="001C2384" w:rsidRPr="001C2384" w:rsidRDefault="001C2384" w:rsidP="001C2384">
            <w:pPr>
              <w:widowControl/>
              <w:overflowPunct/>
              <w:spacing w:line="240" w:lineRule="auto"/>
              <w:ind w:firstLine="0"/>
              <w:rPr>
                <w:rFonts w:eastAsia="Calibri"/>
                <w:color w:val="000000"/>
                <w:kern w:val="0"/>
                <w:sz w:val="22"/>
                <w:szCs w:val="22"/>
              </w:rPr>
            </w:pPr>
          </w:p>
        </w:tc>
        <w:tc>
          <w:tcPr>
            <w:tcW w:w="606" w:type="pct"/>
            <w:tcBorders>
              <w:top w:val="nil"/>
              <w:left w:val="nil"/>
              <w:bottom w:val="double" w:sz="8" w:space="0" w:color="000000"/>
              <w:right w:val="nil"/>
            </w:tcBorders>
            <w:shd w:val="clear" w:color="auto" w:fill="FFFFFF"/>
            <w:tcMar>
              <w:top w:w="30" w:type="dxa"/>
              <w:left w:w="30" w:type="dxa"/>
              <w:bottom w:w="30" w:type="dxa"/>
              <w:right w:w="30" w:type="dxa"/>
            </w:tcMar>
          </w:tcPr>
          <w:p w:rsidR="001C2384" w:rsidRPr="001C2384" w:rsidRDefault="001C2384" w:rsidP="001C2384">
            <w:pPr>
              <w:widowControl/>
              <w:overflowPunct/>
              <w:spacing w:line="240" w:lineRule="auto"/>
              <w:ind w:firstLine="0"/>
              <w:rPr>
                <w:rFonts w:eastAsia="Calibri"/>
                <w:kern w:val="0"/>
                <w:sz w:val="22"/>
                <w:szCs w:val="22"/>
              </w:rPr>
            </w:pPr>
          </w:p>
        </w:tc>
        <w:tc>
          <w:tcPr>
            <w:tcW w:w="1127"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1C2384" w:rsidRPr="001C2384" w:rsidRDefault="001C2384" w:rsidP="001C2384">
            <w:pPr>
              <w:widowControl/>
              <w:overflowPunct/>
              <w:spacing w:line="320" w:lineRule="atLeast"/>
              <w:ind w:firstLine="0"/>
              <w:jc w:val="right"/>
              <w:rPr>
                <w:rFonts w:eastAsia="Calibri"/>
                <w:color w:val="000000"/>
                <w:kern w:val="0"/>
                <w:sz w:val="22"/>
                <w:szCs w:val="22"/>
              </w:rPr>
            </w:pPr>
            <w:r w:rsidRPr="001C2384">
              <w:rPr>
                <w:rFonts w:eastAsia="Calibri"/>
                <w:color w:val="000000"/>
                <w:kern w:val="0"/>
                <w:sz w:val="22"/>
                <w:szCs w:val="22"/>
              </w:rPr>
              <w:t>100.0%</w:t>
            </w:r>
          </w:p>
        </w:tc>
        <w:tc>
          <w:tcPr>
            <w:tcW w:w="1212"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1C2384" w:rsidRPr="001C2384" w:rsidRDefault="001C2384" w:rsidP="001C2384">
            <w:pPr>
              <w:widowControl/>
              <w:overflowPunct/>
              <w:spacing w:line="320" w:lineRule="atLeast"/>
              <w:ind w:firstLine="0"/>
              <w:jc w:val="right"/>
              <w:rPr>
                <w:rFonts w:eastAsia="Calibri"/>
                <w:color w:val="000000"/>
                <w:kern w:val="0"/>
                <w:sz w:val="22"/>
                <w:szCs w:val="22"/>
              </w:rPr>
            </w:pPr>
            <w:r w:rsidRPr="001C2384">
              <w:rPr>
                <w:rFonts w:eastAsia="Calibri"/>
                <w:color w:val="000000"/>
                <w:kern w:val="0"/>
                <w:sz w:val="22"/>
                <w:szCs w:val="22"/>
              </w:rPr>
              <w:t>100.0%</w:t>
            </w:r>
          </w:p>
        </w:tc>
        <w:tc>
          <w:tcPr>
            <w:tcW w:w="842"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1C2384" w:rsidRPr="001C2384" w:rsidRDefault="001C2384" w:rsidP="001C2384">
            <w:pPr>
              <w:widowControl/>
              <w:overflowPunct/>
              <w:spacing w:line="240" w:lineRule="auto"/>
              <w:ind w:firstLine="0"/>
              <w:jc w:val="center"/>
              <w:rPr>
                <w:rFonts w:eastAsia="Calibri"/>
                <w:kern w:val="0"/>
                <w:sz w:val="22"/>
                <w:szCs w:val="22"/>
              </w:rPr>
            </w:pPr>
          </w:p>
        </w:tc>
      </w:tr>
    </w:tbl>
    <w:p w:rsidR="001C2384" w:rsidRDefault="001C2384" w:rsidP="001C2384">
      <w:pPr>
        <w:widowControl/>
        <w:overflowPunct/>
        <w:spacing w:line="400" w:lineRule="atLeast"/>
        <w:ind w:firstLine="0"/>
        <w:rPr>
          <w:rFonts w:eastAsia="Calibri"/>
          <w:kern w:val="0"/>
          <w:szCs w:val="24"/>
        </w:rPr>
      </w:pPr>
      <w:proofErr w:type="gramStart"/>
      <w:r>
        <w:rPr>
          <w:rFonts w:eastAsia="Calibri"/>
          <w:i/>
          <w:kern w:val="0"/>
          <w:szCs w:val="24"/>
        </w:rPr>
        <w:t>x</w:t>
      </w:r>
      <w:r>
        <w:rPr>
          <w:rFonts w:eastAsia="Calibri"/>
          <w:kern w:val="0"/>
          <w:szCs w:val="24"/>
        </w:rPr>
        <w:t>-square</w:t>
      </w:r>
      <w:proofErr w:type="gramEnd"/>
      <w:r>
        <w:rPr>
          <w:rFonts w:eastAsia="Calibri"/>
          <w:kern w:val="0"/>
          <w:szCs w:val="24"/>
        </w:rPr>
        <w:t xml:space="preserve"> = 3.17; </w:t>
      </w:r>
      <w:proofErr w:type="spellStart"/>
      <w:r>
        <w:rPr>
          <w:rFonts w:eastAsia="Calibri"/>
          <w:i/>
          <w:kern w:val="0"/>
          <w:szCs w:val="24"/>
        </w:rPr>
        <w:t>df</w:t>
      </w:r>
      <w:proofErr w:type="spellEnd"/>
      <w:r>
        <w:rPr>
          <w:rFonts w:eastAsia="Calibri"/>
          <w:kern w:val="0"/>
          <w:szCs w:val="24"/>
        </w:rPr>
        <w:t xml:space="preserve"> = 1; </w:t>
      </w:r>
      <w:r>
        <w:rPr>
          <w:rFonts w:eastAsia="Calibri"/>
          <w:i/>
          <w:kern w:val="0"/>
          <w:szCs w:val="24"/>
        </w:rPr>
        <w:t>p</w:t>
      </w:r>
      <w:r>
        <w:rPr>
          <w:rFonts w:eastAsia="Calibri"/>
          <w:kern w:val="0"/>
          <w:szCs w:val="24"/>
        </w:rPr>
        <w:t>-value = .07</w:t>
      </w:r>
    </w:p>
    <w:p w:rsidR="001C2384" w:rsidRPr="00D43F04" w:rsidRDefault="001C2384" w:rsidP="001C2384">
      <w:pPr>
        <w:widowControl/>
        <w:overflowPunct/>
        <w:spacing w:line="400" w:lineRule="atLeast"/>
        <w:ind w:firstLine="0"/>
        <w:rPr>
          <w:rFonts w:eastAsia="Calibri"/>
          <w:kern w:val="0"/>
          <w:szCs w:val="24"/>
        </w:rPr>
      </w:pPr>
    </w:p>
    <w:p w:rsidR="001C2384" w:rsidRPr="001C2384" w:rsidRDefault="001C2384" w:rsidP="001C2384">
      <w:pPr>
        <w:widowControl/>
        <w:overflowPunct/>
        <w:spacing w:line="400" w:lineRule="atLeast"/>
        <w:ind w:firstLine="0"/>
        <w:rPr>
          <w:rFonts w:eastAsia="Calibri"/>
          <w:kern w:val="0"/>
          <w:szCs w:val="24"/>
        </w:rPr>
      </w:pPr>
    </w:p>
    <w:p w:rsidR="00DE2EA6" w:rsidRPr="00A64B27" w:rsidRDefault="00DE2EA6" w:rsidP="00DE2EA6">
      <w:pPr>
        <w:widowControl/>
        <w:overflowPunct/>
        <w:spacing w:line="240" w:lineRule="auto"/>
        <w:ind w:firstLine="0"/>
        <w:rPr>
          <w:rFonts w:eastAsia="Calibri"/>
          <w:b/>
          <w:kern w:val="0"/>
          <w:szCs w:val="24"/>
        </w:rPr>
      </w:pPr>
    </w:p>
    <w:p w:rsidR="00DE2EA6" w:rsidRDefault="00DE2EA6" w:rsidP="00DE2EA6">
      <w:pPr>
        <w:widowControl/>
        <w:overflowPunct/>
        <w:spacing w:line="400" w:lineRule="atLeast"/>
        <w:ind w:firstLine="0"/>
        <w:rPr>
          <w:rFonts w:eastAsia="Calibri"/>
          <w:b/>
          <w:kern w:val="0"/>
          <w:szCs w:val="24"/>
        </w:rPr>
      </w:pPr>
    </w:p>
    <w:p w:rsidR="00DE2EA6" w:rsidRDefault="00DE2EA6" w:rsidP="00E232F5">
      <w:pPr>
        <w:widowControl/>
        <w:overflowPunct/>
        <w:spacing w:line="240" w:lineRule="auto"/>
        <w:ind w:firstLine="0"/>
        <w:rPr>
          <w:rFonts w:eastAsia="Calibri"/>
          <w:b/>
          <w:kern w:val="0"/>
          <w:szCs w:val="24"/>
        </w:rPr>
      </w:pPr>
    </w:p>
    <w:p w:rsidR="00DE2EA6" w:rsidRDefault="00DE2EA6" w:rsidP="00E232F5">
      <w:pPr>
        <w:widowControl/>
        <w:overflowPunct/>
        <w:spacing w:line="240" w:lineRule="auto"/>
        <w:ind w:firstLine="0"/>
        <w:rPr>
          <w:rFonts w:eastAsia="Calibri"/>
          <w:b/>
          <w:kern w:val="0"/>
          <w:szCs w:val="24"/>
        </w:rPr>
      </w:pPr>
    </w:p>
    <w:p w:rsidR="00DE2EA6" w:rsidRDefault="00DE2EA6" w:rsidP="00E232F5">
      <w:pPr>
        <w:widowControl/>
        <w:overflowPunct/>
        <w:spacing w:line="240" w:lineRule="auto"/>
        <w:ind w:firstLine="0"/>
        <w:rPr>
          <w:rFonts w:eastAsia="Calibri"/>
          <w:b/>
          <w:kern w:val="0"/>
          <w:szCs w:val="24"/>
        </w:rPr>
      </w:pPr>
    </w:p>
    <w:p w:rsidR="00DE2EA6" w:rsidRDefault="00DE2EA6" w:rsidP="00E232F5">
      <w:pPr>
        <w:widowControl/>
        <w:overflowPunct/>
        <w:spacing w:line="240" w:lineRule="auto"/>
        <w:ind w:firstLine="0"/>
        <w:rPr>
          <w:rFonts w:eastAsia="Calibri"/>
          <w:b/>
          <w:kern w:val="0"/>
          <w:szCs w:val="24"/>
        </w:rPr>
      </w:pPr>
    </w:p>
    <w:p w:rsidR="00DE2EA6" w:rsidRDefault="00DE2EA6" w:rsidP="00E232F5">
      <w:pPr>
        <w:widowControl/>
        <w:overflowPunct/>
        <w:spacing w:line="240" w:lineRule="auto"/>
        <w:ind w:firstLine="0"/>
        <w:rPr>
          <w:rFonts w:eastAsia="Calibri"/>
          <w:b/>
          <w:kern w:val="0"/>
          <w:szCs w:val="24"/>
        </w:rPr>
      </w:pPr>
    </w:p>
    <w:p w:rsidR="00DE2EA6" w:rsidRDefault="00DE2EA6" w:rsidP="00E232F5">
      <w:pPr>
        <w:widowControl/>
        <w:overflowPunct/>
        <w:spacing w:line="240" w:lineRule="auto"/>
        <w:ind w:firstLine="0"/>
        <w:rPr>
          <w:rFonts w:eastAsia="Calibri"/>
          <w:b/>
          <w:kern w:val="0"/>
          <w:szCs w:val="24"/>
        </w:rPr>
      </w:pPr>
    </w:p>
    <w:p w:rsidR="00DE2EA6" w:rsidRDefault="00DE2EA6" w:rsidP="00E232F5">
      <w:pPr>
        <w:widowControl/>
        <w:overflowPunct/>
        <w:spacing w:line="240" w:lineRule="auto"/>
        <w:ind w:firstLine="0"/>
        <w:rPr>
          <w:rFonts w:eastAsia="Calibri"/>
          <w:b/>
          <w:kern w:val="0"/>
          <w:szCs w:val="24"/>
        </w:rPr>
      </w:pPr>
    </w:p>
    <w:p w:rsidR="00DE2EA6" w:rsidRDefault="00DE2EA6" w:rsidP="00E232F5">
      <w:pPr>
        <w:widowControl/>
        <w:overflowPunct/>
        <w:spacing w:line="240" w:lineRule="auto"/>
        <w:ind w:firstLine="0"/>
        <w:rPr>
          <w:rFonts w:eastAsia="Calibri"/>
          <w:b/>
          <w:kern w:val="0"/>
          <w:szCs w:val="24"/>
        </w:rPr>
      </w:pPr>
    </w:p>
    <w:p w:rsidR="00E232F5" w:rsidRDefault="00913032" w:rsidP="00E232F5">
      <w:pPr>
        <w:widowControl/>
        <w:overflowPunct/>
        <w:spacing w:line="240" w:lineRule="auto"/>
        <w:ind w:firstLine="0"/>
        <w:rPr>
          <w:rFonts w:eastAsia="Calibri"/>
          <w:b/>
          <w:kern w:val="0"/>
          <w:szCs w:val="24"/>
        </w:rPr>
      </w:pPr>
      <w:r>
        <w:rPr>
          <w:rFonts w:eastAsia="Calibri"/>
          <w:b/>
          <w:kern w:val="0"/>
          <w:szCs w:val="24"/>
        </w:rPr>
        <w:t>Ta</w:t>
      </w:r>
      <w:r w:rsidR="00E232F5">
        <w:rPr>
          <w:rFonts w:eastAsia="Calibri"/>
          <w:b/>
          <w:kern w:val="0"/>
          <w:szCs w:val="24"/>
        </w:rPr>
        <w:t>ble D8</w:t>
      </w:r>
    </w:p>
    <w:p w:rsidR="008C6C11" w:rsidRDefault="00214DCB" w:rsidP="00E232F5">
      <w:pPr>
        <w:widowControl/>
        <w:overflowPunct/>
        <w:spacing w:line="240" w:lineRule="auto"/>
        <w:ind w:firstLine="0"/>
        <w:rPr>
          <w:rFonts w:eastAsia="Calibri"/>
          <w:b/>
          <w:kern w:val="0"/>
          <w:szCs w:val="24"/>
        </w:rPr>
      </w:pPr>
      <w:r>
        <w:rPr>
          <w:rFonts w:eastAsia="Calibri"/>
          <w:b/>
          <w:kern w:val="0"/>
          <w:szCs w:val="24"/>
        </w:rPr>
        <w:t>Receipt of Childcare Assis</w:t>
      </w:r>
      <w:r w:rsidR="00913032">
        <w:rPr>
          <w:rFonts w:eastAsia="Calibri"/>
          <w:b/>
          <w:kern w:val="0"/>
          <w:szCs w:val="24"/>
        </w:rPr>
        <w:t>ta</w:t>
      </w:r>
      <w:r>
        <w:rPr>
          <w:rFonts w:eastAsia="Calibri"/>
          <w:b/>
          <w:kern w:val="0"/>
          <w:szCs w:val="24"/>
        </w:rPr>
        <w:t xml:space="preserve">nce and </w:t>
      </w:r>
      <w:r w:rsidR="008C6C11">
        <w:rPr>
          <w:rFonts w:eastAsia="Calibri"/>
          <w:b/>
          <w:kern w:val="0"/>
          <w:szCs w:val="24"/>
        </w:rPr>
        <w:t>Economic Well-Being</w:t>
      </w:r>
    </w:p>
    <w:p w:rsidR="00C5603A" w:rsidRDefault="00C5603A" w:rsidP="008C6C11">
      <w:pPr>
        <w:widowControl/>
        <w:overflowPunct/>
        <w:spacing w:line="400" w:lineRule="atLeast"/>
        <w:ind w:firstLine="0"/>
        <w:rPr>
          <w:rFonts w:eastAsia="Calibri"/>
          <w:kern w:val="0"/>
          <w:szCs w:val="24"/>
        </w:rPr>
      </w:pPr>
    </w:p>
    <w:tbl>
      <w:tblPr>
        <w:tblW w:w="5000" w:type="pct"/>
        <w:tblCellMar>
          <w:left w:w="180" w:type="dxa"/>
          <w:right w:w="180" w:type="dxa"/>
        </w:tblCellMar>
        <w:tblLook w:val="0000"/>
      </w:tblPr>
      <w:tblGrid>
        <w:gridCol w:w="2462"/>
        <w:gridCol w:w="947"/>
        <w:gridCol w:w="844"/>
        <w:gridCol w:w="1559"/>
        <w:gridCol w:w="1363"/>
        <w:gridCol w:w="1252"/>
        <w:gridCol w:w="1293"/>
      </w:tblGrid>
      <w:tr w:rsidR="00C5603A" w:rsidRPr="00A907CE" w:rsidTr="0051112B">
        <w:tc>
          <w:tcPr>
            <w:tcW w:w="1267" w:type="pct"/>
            <w:tcBorders>
              <w:top w:val="double" w:sz="4" w:space="0" w:color="auto"/>
              <w:left w:val="nil"/>
              <w:bottom w:val="nil"/>
              <w:right w:val="nil"/>
            </w:tcBorders>
            <w:vAlign w:val="bottom"/>
          </w:tcPr>
          <w:p w:rsidR="00C5603A" w:rsidRPr="00A907CE" w:rsidRDefault="00C5603A" w:rsidP="00F055A6">
            <w:pPr>
              <w:spacing w:line="240" w:lineRule="auto"/>
              <w:ind w:firstLine="0"/>
              <w:rPr>
                <w:b/>
                <w:bCs/>
                <w:sz w:val="22"/>
                <w:szCs w:val="22"/>
              </w:rPr>
            </w:pPr>
            <w:r w:rsidRPr="00A907CE">
              <w:rPr>
                <w:b/>
                <w:bCs/>
                <w:sz w:val="22"/>
                <w:szCs w:val="22"/>
              </w:rPr>
              <w:t>Childcare Assis</w:t>
            </w:r>
            <w:r w:rsidR="00913032">
              <w:rPr>
                <w:b/>
                <w:bCs/>
                <w:sz w:val="22"/>
                <w:szCs w:val="22"/>
              </w:rPr>
              <w:t>ta</w:t>
            </w:r>
            <w:r w:rsidRPr="00A907CE">
              <w:rPr>
                <w:b/>
                <w:bCs/>
                <w:sz w:val="22"/>
                <w:szCs w:val="22"/>
              </w:rPr>
              <w:t>nce</w:t>
            </w:r>
          </w:p>
        </w:tc>
        <w:tc>
          <w:tcPr>
            <w:tcW w:w="486" w:type="pct"/>
            <w:tcBorders>
              <w:top w:val="double" w:sz="4" w:space="0" w:color="auto"/>
              <w:left w:val="nil"/>
              <w:bottom w:val="nil"/>
              <w:right w:val="nil"/>
            </w:tcBorders>
            <w:vAlign w:val="bottom"/>
          </w:tcPr>
          <w:p w:rsidR="00C5603A" w:rsidRPr="00A907CE" w:rsidRDefault="00C5603A" w:rsidP="00F055A6">
            <w:pPr>
              <w:spacing w:line="240" w:lineRule="auto"/>
              <w:ind w:firstLine="0"/>
              <w:rPr>
                <w:sz w:val="22"/>
                <w:szCs w:val="22"/>
              </w:rPr>
            </w:pPr>
          </w:p>
        </w:tc>
        <w:tc>
          <w:tcPr>
            <w:tcW w:w="434" w:type="pct"/>
            <w:tcBorders>
              <w:top w:val="double" w:sz="4" w:space="0" w:color="auto"/>
              <w:left w:val="nil"/>
              <w:bottom w:val="nil"/>
              <w:right w:val="nil"/>
            </w:tcBorders>
            <w:vAlign w:val="bottom"/>
          </w:tcPr>
          <w:p w:rsidR="00C5603A" w:rsidRPr="00A907CE" w:rsidRDefault="00C5603A" w:rsidP="00F055A6">
            <w:pPr>
              <w:spacing w:line="240" w:lineRule="auto"/>
              <w:ind w:firstLine="0"/>
              <w:rPr>
                <w:sz w:val="22"/>
                <w:szCs w:val="22"/>
              </w:rPr>
            </w:pPr>
          </w:p>
        </w:tc>
        <w:tc>
          <w:tcPr>
            <w:tcW w:w="802" w:type="pct"/>
            <w:tcBorders>
              <w:top w:val="double" w:sz="4" w:space="0" w:color="auto"/>
              <w:left w:val="nil"/>
              <w:bottom w:val="nil"/>
              <w:right w:val="nil"/>
            </w:tcBorders>
            <w:vAlign w:val="bottom"/>
          </w:tcPr>
          <w:p w:rsidR="00C5603A" w:rsidRPr="00A907CE" w:rsidRDefault="00C5603A" w:rsidP="00F055A6">
            <w:pPr>
              <w:spacing w:line="240" w:lineRule="auto"/>
              <w:ind w:firstLine="0"/>
              <w:rPr>
                <w:b/>
                <w:bCs/>
                <w:sz w:val="22"/>
                <w:szCs w:val="22"/>
              </w:rPr>
            </w:pPr>
          </w:p>
        </w:tc>
        <w:tc>
          <w:tcPr>
            <w:tcW w:w="701" w:type="pct"/>
            <w:tcBorders>
              <w:top w:val="double" w:sz="4" w:space="0" w:color="auto"/>
              <w:left w:val="nil"/>
              <w:bottom w:val="nil"/>
              <w:right w:val="nil"/>
            </w:tcBorders>
            <w:vAlign w:val="bottom"/>
          </w:tcPr>
          <w:p w:rsidR="00C5603A" w:rsidRPr="00A907CE" w:rsidRDefault="00C5603A" w:rsidP="00F055A6">
            <w:pPr>
              <w:spacing w:line="240" w:lineRule="auto"/>
              <w:ind w:firstLine="0"/>
              <w:rPr>
                <w:sz w:val="22"/>
                <w:szCs w:val="22"/>
              </w:rPr>
            </w:pPr>
          </w:p>
        </w:tc>
        <w:tc>
          <w:tcPr>
            <w:tcW w:w="644" w:type="pct"/>
            <w:tcBorders>
              <w:top w:val="double" w:sz="4" w:space="0" w:color="auto"/>
              <w:left w:val="nil"/>
              <w:bottom w:val="nil"/>
              <w:right w:val="nil"/>
            </w:tcBorders>
            <w:vAlign w:val="bottom"/>
          </w:tcPr>
          <w:p w:rsidR="00C5603A" w:rsidRPr="00A907CE" w:rsidRDefault="00C5603A" w:rsidP="00F055A6">
            <w:pPr>
              <w:spacing w:line="240" w:lineRule="auto"/>
              <w:ind w:firstLine="0"/>
              <w:rPr>
                <w:b/>
                <w:bCs/>
                <w:sz w:val="22"/>
                <w:szCs w:val="22"/>
              </w:rPr>
            </w:pPr>
            <w:r w:rsidRPr="00A907CE">
              <w:rPr>
                <w:b/>
                <w:bCs/>
                <w:sz w:val="22"/>
                <w:szCs w:val="22"/>
              </w:rPr>
              <w:t>WTWB</w:t>
            </w:r>
          </w:p>
        </w:tc>
        <w:tc>
          <w:tcPr>
            <w:tcW w:w="665" w:type="pct"/>
            <w:tcBorders>
              <w:top w:val="double" w:sz="4" w:space="0" w:color="auto"/>
              <w:left w:val="nil"/>
              <w:bottom w:val="nil"/>
              <w:right w:val="nil"/>
            </w:tcBorders>
            <w:vAlign w:val="bottom"/>
          </w:tcPr>
          <w:p w:rsidR="00C5603A" w:rsidRPr="00A907CE" w:rsidRDefault="00C5603A" w:rsidP="00F055A6">
            <w:pPr>
              <w:spacing w:line="240" w:lineRule="auto"/>
              <w:ind w:firstLine="0"/>
              <w:rPr>
                <w:sz w:val="22"/>
                <w:szCs w:val="22"/>
              </w:rPr>
            </w:pPr>
          </w:p>
        </w:tc>
      </w:tr>
      <w:tr w:rsidR="00C5603A" w:rsidRPr="00A907CE" w:rsidTr="004E34AA">
        <w:trPr>
          <w:trHeight w:val="195"/>
        </w:trPr>
        <w:tc>
          <w:tcPr>
            <w:tcW w:w="1754" w:type="pct"/>
            <w:gridSpan w:val="2"/>
            <w:vMerge w:val="restart"/>
            <w:tcBorders>
              <w:top w:val="nil"/>
              <w:left w:val="nil"/>
              <w:right w:val="nil"/>
            </w:tcBorders>
            <w:vAlign w:val="bottom"/>
          </w:tcPr>
          <w:p w:rsidR="00C5603A" w:rsidRPr="00A907CE" w:rsidRDefault="00C5603A" w:rsidP="00F055A6">
            <w:pPr>
              <w:spacing w:line="240" w:lineRule="auto"/>
              <w:ind w:firstLine="0"/>
              <w:rPr>
                <w:sz w:val="22"/>
                <w:szCs w:val="22"/>
              </w:rPr>
            </w:pPr>
          </w:p>
        </w:tc>
        <w:tc>
          <w:tcPr>
            <w:tcW w:w="434" w:type="pct"/>
            <w:tcBorders>
              <w:top w:val="nil"/>
              <w:left w:val="nil"/>
              <w:bottom w:val="single" w:sz="4" w:space="0" w:color="auto"/>
              <w:right w:val="nil"/>
            </w:tcBorders>
            <w:vAlign w:val="bottom"/>
          </w:tcPr>
          <w:p w:rsidR="00C5603A" w:rsidRPr="00A907CE" w:rsidRDefault="00C5603A" w:rsidP="00F055A6">
            <w:pPr>
              <w:spacing w:line="240" w:lineRule="auto"/>
              <w:ind w:firstLine="0"/>
              <w:rPr>
                <w:sz w:val="22"/>
                <w:szCs w:val="22"/>
              </w:rPr>
            </w:pPr>
          </w:p>
        </w:tc>
        <w:tc>
          <w:tcPr>
            <w:tcW w:w="802" w:type="pct"/>
            <w:tcBorders>
              <w:top w:val="nil"/>
              <w:left w:val="nil"/>
              <w:bottom w:val="single" w:sz="4" w:space="0" w:color="auto"/>
              <w:right w:val="nil"/>
            </w:tcBorders>
            <w:vAlign w:val="bottom"/>
          </w:tcPr>
          <w:p w:rsidR="00C5603A" w:rsidRPr="00A907CE" w:rsidRDefault="00C5603A" w:rsidP="00F055A6">
            <w:pPr>
              <w:spacing w:line="240" w:lineRule="auto"/>
              <w:ind w:firstLine="0"/>
              <w:rPr>
                <w:sz w:val="22"/>
                <w:szCs w:val="22"/>
              </w:rPr>
            </w:pPr>
          </w:p>
        </w:tc>
        <w:tc>
          <w:tcPr>
            <w:tcW w:w="701" w:type="pct"/>
            <w:tcBorders>
              <w:top w:val="nil"/>
              <w:left w:val="nil"/>
              <w:bottom w:val="single" w:sz="4" w:space="0" w:color="auto"/>
              <w:right w:val="nil"/>
            </w:tcBorders>
            <w:vAlign w:val="bottom"/>
          </w:tcPr>
          <w:p w:rsidR="00C5603A" w:rsidRPr="00A907CE" w:rsidRDefault="00C5603A" w:rsidP="00F055A6">
            <w:pPr>
              <w:spacing w:line="240" w:lineRule="auto"/>
              <w:ind w:firstLine="0"/>
              <w:rPr>
                <w:sz w:val="22"/>
                <w:szCs w:val="22"/>
              </w:rPr>
            </w:pPr>
          </w:p>
        </w:tc>
        <w:tc>
          <w:tcPr>
            <w:tcW w:w="644" w:type="pct"/>
            <w:tcBorders>
              <w:top w:val="nil"/>
              <w:left w:val="nil"/>
              <w:bottom w:val="single" w:sz="4" w:space="0" w:color="auto"/>
              <w:right w:val="nil"/>
            </w:tcBorders>
            <w:vAlign w:val="bottom"/>
          </w:tcPr>
          <w:p w:rsidR="00C5603A" w:rsidRPr="00A907CE" w:rsidRDefault="00C5603A" w:rsidP="00F055A6">
            <w:pPr>
              <w:spacing w:line="240" w:lineRule="auto"/>
              <w:ind w:firstLine="0"/>
              <w:rPr>
                <w:sz w:val="22"/>
                <w:szCs w:val="22"/>
              </w:rPr>
            </w:pPr>
          </w:p>
        </w:tc>
        <w:tc>
          <w:tcPr>
            <w:tcW w:w="665" w:type="pct"/>
            <w:tcBorders>
              <w:top w:val="nil"/>
              <w:left w:val="nil"/>
              <w:bottom w:val="single" w:sz="4" w:space="0" w:color="auto"/>
              <w:right w:val="nil"/>
            </w:tcBorders>
            <w:vAlign w:val="bottom"/>
          </w:tcPr>
          <w:p w:rsidR="00C5603A" w:rsidRPr="00A907CE" w:rsidRDefault="00C5603A" w:rsidP="00F055A6">
            <w:pPr>
              <w:spacing w:line="240" w:lineRule="auto"/>
              <w:ind w:firstLine="0"/>
              <w:rPr>
                <w:sz w:val="22"/>
                <w:szCs w:val="22"/>
              </w:rPr>
            </w:pPr>
          </w:p>
        </w:tc>
      </w:tr>
      <w:tr w:rsidR="00C5603A" w:rsidRPr="00A907CE" w:rsidTr="004E34AA">
        <w:trPr>
          <w:trHeight w:val="45"/>
        </w:trPr>
        <w:tc>
          <w:tcPr>
            <w:tcW w:w="1754" w:type="pct"/>
            <w:gridSpan w:val="2"/>
            <w:vMerge/>
            <w:tcBorders>
              <w:left w:val="nil"/>
              <w:right w:val="nil"/>
            </w:tcBorders>
            <w:vAlign w:val="bottom"/>
          </w:tcPr>
          <w:p w:rsidR="00C5603A" w:rsidRPr="00A907CE" w:rsidRDefault="00C5603A" w:rsidP="00F055A6">
            <w:pPr>
              <w:spacing w:line="240" w:lineRule="auto"/>
              <w:ind w:firstLine="0"/>
              <w:rPr>
                <w:sz w:val="22"/>
                <w:szCs w:val="22"/>
              </w:rPr>
            </w:pPr>
          </w:p>
        </w:tc>
        <w:tc>
          <w:tcPr>
            <w:tcW w:w="434" w:type="pct"/>
            <w:tcBorders>
              <w:top w:val="single" w:sz="4" w:space="0" w:color="auto"/>
              <w:left w:val="nil"/>
              <w:bottom w:val="nil"/>
              <w:right w:val="nil"/>
            </w:tcBorders>
            <w:vAlign w:val="bottom"/>
          </w:tcPr>
          <w:p w:rsidR="00C5603A" w:rsidRPr="00A907CE" w:rsidRDefault="00C5603A" w:rsidP="00F055A6">
            <w:pPr>
              <w:spacing w:line="240" w:lineRule="auto"/>
              <w:ind w:firstLine="0"/>
              <w:rPr>
                <w:sz w:val="22"/>
                <w:szCs w:val="22"/>
              </w:rPr>
            </w:pPr>
          </w:p>
        </w:tc>
        <w:tc>
          <w:tcPr>
            <w:tcW w:w="802" w:type="pct"/>
            <w:tcBorders>
              <w:top w:val="single" w:sz="4" w:space="0" w:color="auto"/>
              <w:left w:val="nil"/>
              <w:bottom w:val="nil"/>
              <w:right w:val="nil"/>
            </w:tcBorders>
            <w:vAlign w:val="bottom"/>
          </w:tcPr>
          <w:p w:rsidR="00C5603A" w:rsidRPr="00A907CE" w:rsidRDefault="00C5603A" w:rsidP="00F055A6">
            <w:pPr>
              <w:spacing w:line="240" w:lineRule="auto"/>
              <w:ind w:firstLine="0"/>
              <w:rPr>
                <w:sz w:val="22"/>
                <w:szCs w:val="22"/>
              </w:rPr>
            </w:pPr>
          </w:p>
        </w:tc>
        <w:tc>
          <w:tcPr>
            <w:tcW w:w="701" w:type="pct"/>
            <w:tcBorders>
              <w:top w:val="single" w:sz="4" w:space="0" w:color="auto"/>
              <w:left w:val="nil"/>
              <w:bottom w:val="nil"/>
              <w:right w:val="nil"/>
            </w:tcBorders>
            <w:vAlign w:val="bottom"/>
          </w:tcPr>
          <w:p w:rsidR="00C5603A" w:rsidRPr="00A907CE" w:rsidRDefault="00C5603A" w:rsidP="00F055A6">
            <w:pPr>
              <w:spacing w:line="240" w:lineRule="auto"/>
              <w:ind w:firstLine="0"/>
              <w:rPr>
                <w:sz w:val="22"/>
                <w:szCs w:val="22"/>
              </w:rPr>
            </w:pPr>
          </w:p>
        </w:tc>
        <w:tc>
          <w:tcPr>
            <w:tcW w:w="644" w:type="pct"/>
            <w:tcBorders>
              <w:top w:val="single" w:sz="4" w:space="0" w:color="auto"/>
              <w:left w:val="nil"/>
              <w:bottom w:val="nil"/>
              <w:right w:val="nil"/>
            </w:tcBorders>
            <w:vAlign w:val="bottom"/>
          </w:tcPr>
          <w:p w:rsidR="00C5603A" w:rsidRPr="00A907CE" w:rsidRDefault="00C5603A" w:rsidP="00F055A6">
            <w:pPr>
              <w:spacing w:line="240" w:lineRule="auto"/>
              <w:ind w:firstLine="0"/>
              <w:rPr>
                <w:sz w:val="22"/>
                <w:szCs w:val="22"/>
              </w:rPr>
            </w:pPr>
          </w:p>
        </w:tc>
        <w:tc>
          <w:tcPr>
            <w:tcW w:w="665" w:type="pct"/>
            <w:tcBorders>
              <w:top w:val="single" w:sz="4" w:space="0" w:color="auto"/>
              <w:left w:val="nil"/>
              <w:bottom w:val="nil"/>
              <w:right w:val="nil"/>
            </w:tcBorders>
            <w:vAlign w:val="bottom"/>
          </w:tcPr>
          <w:p w:rsidR="00C5603A" w:rsidRPr="00A907CE" w:rsidRDefault="00C5603A" w:rsidP="00F055A6">
            <w:pPr>
              <w:spacing w:line="240" w:lineRule="auto"/>
              <w:ind w:firstLine="0"/>
              <w:rPr>
                <w:sz w:val="22"/>
                <w:szCs w:val="22"/>
              </w:rPr>
            </w:pPr>
          </w:p>
        </w:tc>
      </w:tr>
      <w:tr w:rsidR="00C5603A" w:rsidRPr="00A907CE" w:rsidTr="0051112B">
        <w:tc>
          <w:tcPr>
            <w:tcW w:w="1267" w:type="pct"/>
            <w:tcBorders>
              <w:top w:val="nil"/>
              <w:left w:val="nil"/>
              <w:bottom w:val="nil"/>
              <w:right w:val="nil"/>
            </w:tcBorders>
            <w:vAlign w:val="bottom"/>
          </w:tcPr>
          <w:p w:rsidR="00C5603A" w:rsidRPr="00A907CE" w:rsidRDefault="00C5603A" w:rsidP="00F055A6">
            <w:pPr>
              <w:spacing w:line="240" w:lineRule="auto"/>
              <w:ind w:firstLine="0"/>
              <w:rPr>
                <w:b/>
                <w:bCs/>
                <w:sz w:val="22"/>
                <w:szCs w:val="22"/>
              </w:rPr>
            </w:pPr>
            <w:r w:rsidRPr="00A907CE">
              <w:rPr>
                <w:b/>
                <w:bCs/>
                <w:sz w:val="22"/>
                <w:szCs w:val="22"/>
              </w:rPr>
              <w:t>Wave 3</w:t>
            </w:r>
          </w:p>
        </w:tc>
        <w:tc>
          <w:tcPr>
            <w:tcW w:w="486" w:type="pct"/>
            <w:tcBorders>
              <w:top w:val="nil"/>
              <w:left w:val="nil"/>
              <w:bottom w:val="nil"/>
              <w:right w:val="nil"/>
            </w:tcBorders>
            <w:vAlign w:val="bottom"/>
          </w:tcPr>
          <w:p w:rsidR="00C5603A" w:rsidRPr="00A907CE" w:rsidRDefault="00C5603A" w:rsidP="00F055A6">
            <w:pPr>
              <w:spacing w:line="240" w:lineRule="auto"/>
              <w:ind w:firstLine="0"/>
              <w:rPr>
                <w:sz w:val="22"/>
                <w:szCs w:val="22"/>
              </w:rPr>
            </w:pPr>
          </w:p>
        </w:tc>
        <w:tc>
          <w:tcPr>
            <w:tcW w:w="434" w:type="pct"/>
            <w:tcBorders>
              <w:top w:val="nil"/>
              <w:left w:val="nil"/>
              <w:bottom w:val="nil"/>
              <w:right w:val="nil"/>
            </w:tcBorders>
            <w:vAlign w:val="bottom"/>
          </w:tcPr>
          <w:p w:rsidR="00C5603A" w:rsidRPr="00A907CE" w:rsidRDefault="00C5603A" w:rsidP="00F055A6">
            <w:pPr>
              <w:spacing w:line="240" w:lineRule="auto"/>
              <w:ind w:firstLine="0"/>
              <w:rPr>
                <w:sz w:val="22"/>
                <w:szCs w:val="22"/>
              </w:rPr>
            </w:pPr>
          </w:p>
        </w:tc>
        <w:tc>
          <w:tcPr>
            <w:tcW w:w="802" w:type="pct"/>
            <w:tcBorders>
              <w:top w:val="nil"/>
              <w:left w:val="nil"/>
              <w:bottom w:val="single" w:sz="4" w:space="0" w:color="auto"/>
              <w:right w:val="nil"/>
            </w:tcBorders>
            <w:vAlign w:val="bottom"/>
          </w:tcPr>
          <w:p w:rsidR="00C5603A" w:rsidRPr="00A907CE" w:rsidRDefault="00C5603A" w:rsidP="00F055A6">
            <w:pPr>
              <w:spacing w:line="240" w:lineRule="auto"/>
              <w:ind w:firstLine="0"/>
              <w:jc w:val="center"/>
              <w:rPr>
                <w:sz w:val="22"/>
                <w:szCs w:val="22"/>
              </w:rPr>
            </w:pPr>
            <w:r w:rsidRPr="00A907CE">
              <w:rPr>
                <w:sz w:val="22"/>
                <w:szCs w:val="22"/>
              </w:rPr>
              <w:t>In-Crisis</w:t>
            </w:r>
          </w:p>
        </w:tc>
        <w:tc>
          <w:tcPr>
            <w:tcW w:w="701" w:type="pct"/>
            <w:tcBorders>
              <w:top w:val="nil"/>
              <w:left w:val="nil"/>
              <w:bottom w:val="single" w:sz="4" w:space="0" w:color="auto"/>
              <w:right w:val="nil"/>
            </w:tcBorders>
            <w:vAlign w:val="bottom"/>
          </w:tcPr>
          <w:p w:rsidR="00C5603A" w:rsidRPr="00A907CE" w:rsidRDefault="00C5603A" w:rsidP="00F055A6">
            <w:pPr>
              <w:spacing w:line="240" w:lineRule="auto"/>
              <w:ind w:firstLine="0"/>
              <w:jc w:val="center"/>
              <w:rPr>
                <w:sz w:val="22"/>
                <w:szCs w:val="22"/>
              </w:rPr>
            </w:pPr>
            <w:r w:rsidRPr="00A907CE">
              <w:rPr>
                <w:sz w:val="22"/>
                <w:szCs w:val="22"/>
              </w:rPr>
              <w:t>At-Risk</w:t>
            </w:r>
          </w:p>
        </w:tc>
        <w:tc>
          <w:tcPr>
            <w:tcW w:w="644" w:type="pct"/>
            <w:tcBorders>
              <w:top w:val="nil"/>
              <w:left w:val="nil"/>
              <w:bottom w:val="single" w:sz="4" w:space="0" w:color="auto"/>
              <w:right w:val="nil"/>
            </w:tcBorders>
            <w:vAlign w:val="bottom"/>
          </w:tcPr>
          <w:p w:rsidR="00C5603A" w:rsidRPr="00A907CE" w:rsidRDefault="00C5603A" w:rsidP="00F055A6">
            <w:pPr>
              <w:spacing w:line="240" w:lineRule="auto"/>
              <w:ind w:firstLine="0"/>
              <w:jc w:val="center"/>
              <w:rPr>
                <w:sz w:val="22"/>
                <w:szCs w:val="22"/>
              </w:rPr>
            </w:pPr>
            <w:r w:rsidRPr="00A907CE">
              <w:rPr>
                <w:sz w:val="22"/>
                <w:szCs w:val="22"/>
              </w:rPr>
              <w:t>Safe</w:t>
            </w:r>
          </w:p>
        </w:tc>
        <w:tc>
          <w:tcPr>
            <w:tcW w:w="665" w:type="pct"/>
            <w:tcBorders>
              <w:top w:val="nil"/>
              <w:left w:val="nil"/>
              <w:bottom w:val="single" w:sz="4" w:space="0" w:color="auto"/>
              <w:right w:val="nil"/>
            </w:tcBorders>
            <w:vAlign w:val="bottom"/>
          </w:tcPr>
          <w:p w:rsidR="00C5603A" w:rsidRPr="00A907CE" w:rsidRDefault="00C5603A" w:rsidP="00F055A6">
            <w:pPr>
              <w:spacing w:line="240" w:lineRule="auto"/>
              <w:ind w:firstLine="0"/>
              <w:jc w:val="center"/>
              <w:rPr>
                <w:sz w:val="22"/>
                <w:szCs w:val="22"/>
              </w:rPr>
            </w:pPr>
            <w:r w:rsidRPr="00A907CE">
              <w:rPr>
                <w:sz w:val="22"/>
                <w:szCs w:val="22"/>
              </w:rPr>
              <w:t>Thriving</w:t>
            </w:r>
          </w:p>
        </w:tc>
      </w:tr>
      <w:tr w:rsidR="00C5603A" w:rsidRPr="00A907CE" w:rsidTr="0051112B">
        <w:tc>
          <w:tcPr>
            <w:tcW w:w="1267" w:type="pct"/>
            <w:tcBorders>
              <w:top w:val="nil"/>
              <w:left w:val="nil"/>
              <w:bottom w:val="nil"/>
              <w:right w:val="nil"/>
            </w:tcBorders>
            <w:vAlign w:val="bottom"/>
          </w:tcPr>
          <w:p w:rsidR="00C5603A" w:rsidRPr="00A907CE" w:rsidRDefault="00C5603A" w:rsidP="00F055A6">
            <w:pPr>
              <w:spacing w:line="240" w:lineRule="auto"/>
              <w:ind w:firstLine="0"/>
              <w:rPr>
                <w:b/>
                <w:bCs/>
                <w:sz w:val="22"/>
                <w:szCs w:val="22"/>
              </w:rPr>
            </w:pPr>
          </w:p>
        </w:tc>
        <w:tc>
          <w:tcPr>
            <w:tcW w:w="486" w:type="pct"/>
            <w:tcBorders>
              <w:top w:val="nil"/>
              <w:left w:val="nil"/>
              <w:bottom w:val="nil"/>
              <w:right w:val="nil"/>
            </w:tcBorders>
            <w:vAlign w:val="bottom"/>
          </w:tcPr>
          <w:p w:rsidR="00C5603A" w:rsidRPr="00A907CE" w:rsidRDefault="00C5603A" w:rsidP="00F055A6">
            <w:pPr>
              <w:spacing w:line="240" w:lineRule="auto"/>
              <w:ind w:firstLine="0"/>
              <w:rPr>
                <w:sz w:val="22"/>
                <w:szCs w:val="22"/>
              </w:rPr>
            </w:pPr>
            <w:r w:rsidRPr="00A907CE">
              <w:rPr>
                <w:sz w:val="22"/>
                <w:szCs w:val="22"/>
              </w:rPr>
              <w:t>Yes</w:t>
            </w:r>
          </w:p>
        </w:tc>
        <w:tc>
          <w:tcPr>
            <w:tcW w:w="434" w:type="pct"/>
            <w:tcBorders>
              <w:top w:val="nil"/>
              <w:left w:val="nil"/>
              <w:bottom w:val="nil"/>
              <w:right w:val="nil"/>
            </w:tcBorders>
            <w:vAlign w:val="bottom"/>
          </w:tcPr>
          <w:p w:rsidR="00C5603A" w:rsidRPr="00A907CE" w:rsidRDefault="00C5603A" w:rsidP="00F055A6">
            <w:pPr>
              <w:spacing w:line="240" w:lineRule="auto"/>
              <w:ind w:firstLine="0"/>
              <w:rPr>
                <w:sz w:val="22"/>
                <w:szCs w:val="22"/>
              </w:rPr>
            </w:pPr>
          </w:p>
        </w:tc>
        <w:tc>
          <w:tcPr>
            <w:tcW w:w="802" w:type="pct"/>
            <w:tcBorders>
              <w:top w:val="single" w:sz="4" w:space="0" w:color="auto"/>
              <w:left w:val="nil"/>
              <w:bottom w:val="nil"/>
              <w:right w:val="nil"/>
            </w:tcBorders>
            <w:vAlign w:val="center"/>
          </w:tcPr>
          <w:p w:rsidR="00C5603A" w:rsidRPr="00A907CE" w:rsidRDefault="00C5603A" w:rsidP="00F055A6">
            <w:pPr>
              <w:widowControl/>
              <w:overflowPunct/>
              <w:spacing w:line="320" w:lineRule="atLeast"/>
              <w:ind w:firstLine="0"/>
              <w:jc w:val="right"/>
              <w:rPr>
                <w:rFonts w:eastAsia="Calibri"/>
                <w:color w:val="000000"/>
                <w:kern w:val="0"/>
                <w:sz w:val="22"/>
                <w:szCs w:val="22"/>
              </w:rPr>
            </w:pPr>
            <w:r w:rsidRPr="00A907CE">
              <w:rPr>
                <w:rFonts w:eastAsia="Calibri"/>
                <w:color w:val="000000"/>
                <w:kern w:val="0"/>
                <w:sz w:val="22"/>
                <w:szCs w:val="22"/>
              </w:rPr>
              <w:t>200</w:t>
            </w:r>
          </w:p>
        </w:tc>
        <w:tc>
          <w:tcPr>
            <w:tcW w:w="701" w:type="pct"/>
            <w:tcBorders>
              <w:top w:val="single" w:sz="4" w:space="0" w:color="auto"/>
              <w:left w:val="nil"/>
              <w:bottom w:val="nil"/>
              <w:right w:val="nil"/>
            </w:tcBorders>
            <w:vAlign w:val="center"/>
          </w:tcPr>
          <w:p w:rsidR="00C5603A" w:rsidRPr="00A907CE" w:rsidRDefault="00C5603A" w:rsidP="00F055A6">
            <w:pPr>
              <w:widowControl/>
              <w:overflowPunct/>
              <w:spacing w:line="320" w:lineRule="atLeast"/>
              <w:ind w:firstLine="0"/>
              <w:jc w:val="right"/>
              <w:rPr>
                <w:rFonts w:eastAsia="Calibri"/>
                <w:color w:val="000000"/>
                <w:kern w:val="0"/>
                <w:sz w:val="22"/>
                <w:szCs w:val="22"/>
              </w:rPr>
            </w:pPr>
            <w:r w:rsidRPr="00A907CE">
              <w:rPr>
                <w:rFonts w:eastAsia="Calibri"/>
                <w:color w:val="000000"/>
                <w:kern w:val="0"/>
                <w:sz w:val="22"/>
                <w:szCs w:val="22"/>
              </w:rPr>
              <w:t>32</w:t>
            </w:r>
          </w:p>
        </w:tc>
        <w:tc>
          <w:tcPr>
            <w:tcW w:w="644" w:type="pct"/>
            <w:tcBorders>
              <w:top w:val="single" w:sz="4" w:space="0" w:color="auto"/>
              <w:left w:val="nil"/>
              <w:bottom w:val="nil"/>
              <w:right w:val="nil"/>
            </w:tcBorders>
            <w:vAlign w:val="center"/>
          </w:tcPr>
          <w:p w:rsidR="00C5603A" w:rsidRPr="00A907CE" w:rsidRDefault="00C5603A" w:rsidP="00F055A6">
            <w:pPr>
              <w:widowControl/>
              <w:overflowPunct/>
              <w:spacing w:line="320" w:lineRule="atLeast"/>
              <w:ind w:firstLine="0"/>
              <w:jc w:val="right"/>
              <w:rPr>
                <w:rFonts w:eastAsia="Calibri"/>
                <w:color w:val="000000"/>
                <w:kern w:val="0"/>
                <w:sz w:val="22"/>
                <w:szCs w:val="22"/>
              </w:rPr>
            </w:pPr>
            <w:r w:rsidRPr="00A907CE">
              <w:rPr>
                <w:rFonts w:eastAsia="Calibri"/>
                <w:color w:val="000000"/>
                <w:kern w:val="0"/>
                <w:sz w:val="22"/>
                <w:szCs w:val="22"/>
              </w:rPr>
              <w:t>6</w:t>
            </w:r>
          </w:p>
        </w:tc>
        <w:tc>
          <w:tcPr>
            <w:tcW w:w="665" w:type="pct"/>
            <w:tcBorders>
              <w:top w:val="single" w:sz="4" w:space="0" w:color="auto"/>
              <w:left w:val="nil"/>
              <w:bottom w:val="nil"/>
              <w:right w:val="nil"/>
            </w:tcBorders>
            <w:vAlign w:val="center"/>
          </w:tcPr>
          <w:p w:rsidR="00C5603A" w:rsidRPr="00A907CE" w:rsidRDefault="00C5603A" w:rsidP="00F055A6">
            <w:pPr>
              <w:widowControl/>
              <w:overflowPunct/>
              <w:spacing w:line="320" w:lineRule="atLeast"/>
              <w:ind w:firstLine="0"/>
              <w:jc w:val="right"/>
              <w:rPr>
                <w:rFonts w:eastAsia="Calibri"/>
                <w:color w:val="000000"/>
                <w:kern w:val="0"/>
                <w:sz w:val="22"/>
                <w:szCs w:val="22"/>
              </w:rPr>
            </w:pPr>
            <w:r w:rsidRPr="00A907CE">
              <w:rPr>
                <w:rFonts w:eastAsia="Calibri"/>
                <w:color w:val="000000"/>
                <w:kern w:val="0"/>
                <w:sz w:val="22"/>
                <w:szCs w:val="22"/>
              </w:rPr>
              <w:t>2</w:t>
            </w:r>
          </w:p>
        </w:tc>
      </w:tr>
      <w:tr w:rsidR="00C5603A" w:rsidRPr="00A907CE" w:rsidTr="0051112B">
        <w:tc>
          <w:tcPr>
            <w:tcW w:w="1267" w:type="pct"/>
            <w:tcBorders>
              <w:top w:val="nil"/>
              <w:left w:val="nil"/>
              <w:bottom w:val="nil"/>
              <w:right w:val="nil"/>
            </w:tcBorders>
            <w:vAlign w:val="bottom"/>
          </w:tcPr>
          <w:p w:rsidR="00C5603A" w:rsidRPr="00A907CE" w:rsidRDefault="00C5603A" w:rsidP="00F055A6">
            <w:pPr>
              <w:spacing w:line="240" w:lineRule="auto"/>
              <w:ind w:firstLine="0"/>
              <w:rPr>
                <w:b/>
                <w:bCs/>
                <w:sz w:val="22"/>
                <w:szCs w:val="22"/>
              </w:rPr>
            </w:pPr>
          </w:p>
        </w:tc>
        <w:tc>
          <w:tcPr>
            <w:tcW w:w="486" w:type="pct"/>
            <w:tcBorders>
              <w:top w:val="nil"/>
              <w:left w:val="nil"/>
              <w:bottom w:val="nil"/>
              <w:right w:val="nil"/>
            </w:tcBorders>
            <w:vAlign w:val="bottom"/>
          </w:tcPr>
          <w:p w:rsidR="00C5603A" w:rsidRPr="00A907CE" w:rsidRDefault="00C5603A" w:rsidP="00F055A6">
            <w:pPr>
              <w:spacing w:line="240" w:lineRule="auto"/>
              <w:ind w:firstLine="0"/>
              <w:rPr>
                <w:sz w:val="22"/>
                <w:szCs w:val="22"/>
              </w:rPr>
            </w:pPr>
          </w:p>
        </w:tc>
        <w:tc>
          <w:tcPr>
            <w:tcW w:w="434" w:type="pct"/>
            <w:tcBorders>
              <w:top w:val="nil"/>
              <w:left w:val="nil"/>
              <w:bottom w:val="nil"/>
              <w:right w:val="nil"/>
            </w:tcBorders>
            <w:vAlign w:val="bottom"/>
          </w:tcPr>
          <w:p w:rsidR="00C5603A" w:rsidRPr="00A907CE" w:rsidRDefault="00C5603A" w:rsidP="00F055A6">
            <w:pPr>
              <w:spacing w:line="240" w:lineRule="auto"/>
              <w:ind w:firstLine="0"/>
              <w:jc w:val="right"/>
              <w:rPr>
                <w:sz w:val="22"/>
                <w:szCs w:val="22"/>
              </w:rPr>
            </w:pPr>
            <w:r w:rsidRPr="00A907CE">
              <w:rPr>
                <w:sz w:val="22"/>
                <w:szCs w:val="22"/>
              </w:rPr>
              <w:t>%</w:t>
            </w:r>
          </w:p>
        </w:tc>
        <w:tc>
          <w:tcPr>
            <w:tcW w:w="802" w:type="pct"/>
            <w:tcBorders>
              <w:top w:val="nil"/>
              <w:left w:val="nil"/>
              <w:bottom w:val="nil"/>
              <w:right w:val="nil"/>
            </w:tcBorders>
            <w:vAlign w:val="center"/>
          </w:tcPr>
          <w:p w:rsidR="00C5603A" w:rsidRPr="00A907CE" w:rsidRDefault="00C5603A" w:rsidP="00F055A6">
            <w:pPr>
              <w:widowControl/>
              <w:overflowPunct/>
              <w:spacing w:line="320" w:lineRule="atLeast"/>
              <w:ind w:firstLine="0"/>
              <w:jc w:val="right"/>
              <w:rPr>
                <w:rFonts w:eastAsia="Calibri"/>
                <w:color w:val="000000"/>
                <w:kern w:val="0"/>
                <w:sz w:val="22"/>
                <w:szCs w:val="22"/>
              </w:rPr>
            </w:pPr>
            <w:r w:rsidRPr="00A907CE">
              <w:rPr>
                <w:rFonts w:eastAsia="Calibri"/>
                <w:color w:val="000000"/>
                <w:kern w:val="0"/>
                <w:sz w:val="22"/>
                <w:szCs w:val="22"/>
              </w:rPr>
              <w:t>83.3%</w:t>
            </w:r>
          </w:p>
        </w:tc>
        <w:tc>
          <w:tcPr>
            <w:tcW w:w="701" w:type="pct"/>
            <w:tcBorders>
              <w:top w:val="nil"/>
              <w:left w:val="nil"/>
              <w:bottom w:val="nil"/>
              <w:right w:val="nil"/>
            </w:tcBorders>
            <w:vAlign w:val="center"/>
          </w:tcPr>
          <w:p w:rsidR="00C5603A" w:rsidRPr="00A907CE" w:rsidRDefault="00C5603A" w:rsidP="00F055A6">
            <w:pPr>
              <w:widowControl/>
              <w:overflowPunct/>
              <w:spacing w:line="320" w:lineRule="atLeast"/>
              <w:ind w:firstLine="0"/>
              <w:jc w:val="right"/>
              <w:rPr>
                <w:rFonts w:eastAsia="Calibri"/>
                <w:color w:val="000000"/>
                <w:kern w:val="0"/>
                <w:sz w:val="22"/>
                <w:szCs w:val="22"/>
              </w:rPr>
            </w:pPr>
            <w:r w:rsidRPr="00A907CE">
              <w:rPr>
                <w:rFonts w:eastAsia="Calibri"/>
                <w:color w:val="000000"/>
                <w:kern w:val="0"/>
                <w:sz w:val="22"/>
                <w:szCs w:val="22"/>
              </w:rPr>
              <w:t>13.3%</w:t>
            </w:r>
          </w:p>
        </w:tc>
        <w:tc>
          <w:tcPr>
            <w:tcW w:w="644" w:type="pct"/>
            <w:tcBorders>
              <w:top w:val="nil"/>
              <w:left w:val="nil"/>
              <w:bottom w:val="nil"/>
              <w:right w:val="nil"/>
            </w:tcBorders>
            <w:vAlign w:val="center"/>
          </w:tcPr>
          <w:p w:rsidR="00C5603A" w:rsidRPr="00A907CE" w:rsidRDefault="00C5603A" w:rsidP="00F055A6">
            <w:pPr>
              <w:widowControl/>
              <w:overflowPunct/>
              <w:spacing w:line="320" w:lineRule="atLeast"/>
              <w:ind w:firstLine="0"/>
              <w:jc w:val="right"/>
              <w:rPr>
                <w:rFonts w:eastAsia="Calibri"/>
                <w:color w:val="000000"/>
                <w:kern w:val="0"/>
                <w:sz w:val="22"/>
                <w:szCs w:val="22"/>
              </w:rPr>
            </w:pPr>
            <w:r w:rsidRPr="00A907CE">
              <w:rPr>
                <w:rFonts w:eastAsia="Calibri"/>
                <w:color w:val="000000"/>
                <w:kern w:val="0"/>
                <w:sz w:val="22"/>
                <w:szCs w:val="22"/>
              </w:rPr>
              <w:t>2.5%</w:t>
            </w:r>
          </w:p>
        </w:tc>
        <w:tc>
          <w:tcPr>
            <w:tcW w:w="665" w:type="pct"/>
            <w:tcBorders>
              <w:top w:val="nil"/>
              <w:left w:val="nil"/>
              <w:bottom w:val="nil"/>
              <w:right w:val="nil"/>
            </w:tcBorders>
            <w:vAlign w:val="center"/>
          </w:tcPr>
          <w:p w:rsidR="00C5603A" w:rsidRPr="00A907CE" w:rsidRDefault="00C5603A" w:rsidP="00F055A6">
            <w:pPr>
              <w:widowControl/>
              <w:overflowPunct/>
              <w:spacing w:line="320" w:lineRule="atLeast"/>
              <w:ind w:firstLine="0"/>
              <w:jc w:val="right"/>
              <w:rPr>
                <w:rFonts w:eastAsia="Calibri"/>
                <w:color w:val="000000"/>
                <w:kern w:val="0"/>
                <w:sz w:val="22"/>
                <w:szCs w:val="22"/>
              </w:rPr>
            </w:pPr>
            <w:r w:rsidRPr="00A907CE">
              <w:rPr>
                <w:rFonts w:eastAsia="Calibri"/>
                <w:color w:val="000000"/>
                <w:kern w:val="0"/>
                <w:sz w:val="22"/>
                <w:szCs w:val="22"/>
              </w:rPr>
              <w:t>.8%</w:t>
            </w:r>
          </w:p>
        </w:tc>
      </w:tr>
      <w:tr w:rsidR="00C5603A" w:rsidRPr="00A907CE" w:rsidTr="0051112B">
        <w:tc>
          <w:tcPr>
            <w:tcW w:w="1267" w:type="pct"/>
            <w:tcBorders>
              <w:top w:val="nil"/>
              <w:left w:val="nil"/>
              <w:bottom w:val="nil"/>
              <w:right w:val="nil"/>
            </w:tcBorders>
            <w:vAlign w:val="bottom"/>
          </w:tcPr>
          <w:p w:rsidR="00C5603A" w:rsidRPr="00A907CE" w:rsidRDefault="00C5603A" w:rsidP="00F055A6">
            <w:pPr>
              <w:spacing w:line="240" w:lineRule="auto"/>
              <w:ind w:firstLine="0"/>
              <w:rPr>
                <w:b/>
                <w:bCs/>
                <w:sz w:val="22"/>
                <w:szCs w:val="22"/>
              </w:rPr>
            </w:pPr>
          </w:p>
        </w:tc>
        <w:tc>
          <w:tcPr>
            <w:tcW w:w="486" w:type="pct"/>
            <w:tcBorders>
              <w:top w:val="nil"/>
              <w:left w:val="nil"/>
              <w:bottom w:val="nil"/>
              <w:right w:val="nil"/>
            </w:tcBorders>
            <w:vAlign w:val="bottom"/>
          </w:tcPr>
          <w:p w:rsidR="00C5603A" w:rsidRPr="00A907CE" w:rsidRDefault="00C5603A" w:rsidP="00F055A6">
            <w:pPr>
              <w:spacing w:line="240" w:lineRule="auto"/>
              <w:ind w:firstLine="0"/>
              <w:rPr>
                <w:sz w:val="22"/>
                <w:szCs w:val="22"/>
              </w:rPr>
            </w:pPr>
            <w:r w:rsidRPr="00A907CE">
              <w:rPr>
                <w:sz w:val="22"/>
                <w:szCs w:val="22"/>
              </w:rPr>
              <w:t>No</w:t>
            </w:r>
          </w:p>
        </w:tc>
        <w:tc>
          <w:tcPr>
            <w:tcW w:w="434" w:type="pct"/>
            <w:tcBorders>
              <w:top w:val="nil"/>
              <w:left w:val="nil"/>
              <w:bottom w:val="nil"/>
              <w:right w:val="nil"/>
            </w:tcBorders>
            <w:vAlign w:val="bottom"/>
          </w:tcPr>
          <w:p w:rsidR="00C5603A" w:rsidRPr="00A907CE" w:rsidRDefault="00C5603A" w:rsidP="00F055A6">
            <w:pPr>
              <w:spacing w:line="240" w:lineRule="auto"/>
              <w:ind w:firstLine="0"/>
              <w:jc w:val="right"/>
              <w:rPr>
                <w:sz w:val="22"/>
                <w:szCs w:val="22"/>
              </w:rPr>
            </w:pPr>
          </w:p>
        </w:tc>
        <w:tc>
          <w:tcPr>
            <w:tcW w:w="802" w:type="pct"/>
            <w:tcBorders>
              <w:top w:val="nil"/>
              <w:left w:val="nil"/>
              <w:bottom w:val="nil"/>
              <w:right w:val="nil"/>
            </w:tcBorders>
            <w:vAlign w:val="center"/>
          </w:tcPr>
          <w:p w:rsidR="00C5603A" w:rsidRPr="00A907CE" w:rsidRDefault="00C5603A" w:rsidP="00F055A6">
            <w:pPr>
              <w:widowControl/>
              <w:overflowPunct/>
              <w:spacing w:line="320" w:lineRule="atLeast"/>
              <w:ind w:firstLine="0"/>
              <w:jc w:val="right"/>
              <w:rPr>
                <w:rFonts w:eastAsia="Calibri"/>
                <w:color w:val="000000"/>
                <w:kern w:val="0"/>
                <w:sz w:val="22"/>
                <w:szCs w:val="22"/>
              </w:rPr>
            </w:pPr>
            <w:r w:rsidRPr="00A907CE">
              <w:rPr>
                <w:rFonts w:eastAsia="Calibri"/>
                <w:color w:val="000000"/>
                <w:kern w:val="0"/>
                <w:sz w:val="22"/>
                <w:szCs w:val="22"/>
              </w:rPr>
              <w:t>32</w:t>
            </w:r>
          </w:p>
        </w:tc>
        <w:tc>
          <w:tcPr>
            <w:tcW w:w="701" w:type="pct"/>
            <w:tcBorders>
              <w:top w:val="nil"/>
              <w:left w:val="nil"/>
              <w:bottom w:val="nil"/>
              <w:right w:val="nil"/>
            </w:tcBorders>
            <w:vAlign w:val="center"/>
          </w:tcPr>
          <w:p w:rsidR="00C5603A" w:rsidRPr="00A907CE" w:rsidRDefault="00C5603A" w:rsidP="00F055A6">
            <w:pPr>
              <w:widowControl/>
              <w:overflowPunct/>
              <w:spacing w:line="320" w:lineRule="atLeast"/>
              <w:ind w:firstLine="0"/>
              <w:jc w:val="right"/>
              <w:rPr>
                <w:rFonts w:eastAsia="Calibri"/>
                <w:color w:val="000000"/>
                <w:kern w:val="0"/>
                <w:sz w:val="22"/>
                <w:szCs w:val="22"/>
              </w:rPr>
            </w:pPr>
            <w:r w:rsidRPr="00A907CE">
              <w:rPr>
                <w:rFonts w:eastAsia="Calibri"/>
                <w:color w:val="000000"/>
                <w:kern w:val="0"/>
                <w:sz w:val="22"/>
                <w:szCs w:val="22"/>
              </w:rPr>
              <w:t>3</w:t>
            </w:r>
          </w:p>
        </w:tc>
        <w:tc>
          <w:tcPr>
            <w:tcW w:w="644" w:type="pct"/>
            <w:tcBorders>
              <w:top w:val="nil"/>
              <w:left w:val="nil"/>
              <w:bottom w:val="nil"/>
              <w:right w:val="nil"/>
            </w:tcBorders>
            <w:vAlign w:val="center"/>
          </w:tcPr>
          <w:p w:rsidR="00C5603A" w:rsidRPr="00A907CE" w:rsidRDefault="00C5603A" w:rsidP="00F055A6">
            <w:pPr>
              <w:widowControl/>
              <w:overflowPunct/>
              <w:spacing w:line="320" w:lineRule="atLeast"/>
              <w:ind w:firstLine="0"/>
              <w:jc w:val="right"/>
              <w:rPr>
                <w:rFonts w:eastAsia="Calibri"/>
                <w:color w:val="000000"/>
                <w:kern w:val="0"/>
                <w:sz w:val="22"/>
                <w:szCs w:val="22"/>
              </w:rPr>
            </w:pPr>
            <w:r w:rsidRPr="00A907CE">
              <w:rPr>
                <w:rFonts w:eastAsia="Calibri"/>
                <w:color w:val="000000"/>
                <w:kern w:val="0"/>
                <w:sz w:val="22"/>
                <w:szCs w:val="22"/>
              </w:rPr>
              <w:t>1</w:t>
            </w:r>
          </w:p>
        </w:tc>
        <w:tc>
          <w:tcPr>
            <w:tcW w:w="665" w:type="pct"/>
            <w:tcBorders>
              <w:top w:val="nil"/>
              <w:left w:val="nil"/>
              <w:bottom w:val="nil"/>
              <w:right w:val="nil"/>
            </w:tcBorders>
            <w:vAlign w:val="center"/>
          </w:tcPr>
          <w:p w:rsidR="00C5603A" w:rsidRPr="00A907CE" w:rsidRDefault="00C5603A" w:rsidP="00F055A6">
            <w:pPr>
              <w:widowControl/>
              <w:overflowPunct/>
              <w:spacing w:line="320" w:lineRule="atLeast"/>
              <w:ind w:firstLine="0"/>
              <w:jc w:val="right"/>
              <w:rPr>
                <w:rFonts w:eastAsia="Calibri"/>
                <w:color w:val="000000"/>
                <w:kern w:val="0"/>
                <w:sz w:val="22"/>
                <w:szCs w:val="22"/>
              </w:rPr>
            </w:pPr>
            <w:r w:rsidRPr="00A907CE">
              <w:rPr>
                <w:rFonts w:eastAsia="Calibri"/>
                <w:color w:val="000000"/>
                <w:kern w:val="0"/>
                <w:sz w:val="22"/>
                <w:szCs w:val="22"/>
              </w:rPr>
              <w:t>1</w:t>
            </w:r>
          </w:p>
        </w:tc>
      </w:tr>
      <w:tr w:rsidR="00C5603A" w:rsidRPr="00A907CE" w:rsidTr="0051112B">
        <w:tc>
          <w:tcPr>
            <w:tcW w:w="1267" w:type="pct"/>
            <w:tcBorders>
              <w:top w:val="nil"/>
              <w:left w:val="nil"/>
              <w:bottom w:val="nil"/>
              <w:right w:val="nil"/>
            </w:tcBorders>
            <w:vAlign w:val="bottom"/>
          </w:tcPr>
          <w:p w:rsidR="00C5603A" w:rsidRPr="00A907CE" w:rsidRDefault="00C5603A" w:rsidP="00F055A6">
            <w:pPr>
              <w:spacing w:line="240" w:lineRule="auto"/>
              <w:ind w:firstLine="0"/>
              <w:rPr>
                <w:b/>
                <w:bCs/>
                <w:sz w:val="22"/>
                <w:szCs w:val="22"/>
              </w:rPr>
            </w:pPr>
          </w:p>
        </w:tc>
        <w:tc>
          <w:tcPr>
            <w:tcW w:w="486" w:type="pct"/>
            <w:tcBorders>
              <w:top w:val="nil"/>
              <w:left w:val="nil"/>
              <w:bottom w:val="nil"/>
              <w:right w:val="nil"/>
            </w:tcBorders>
            <w:vAlign w:val="bottom"/>
          </w:tcPr>
          <w:p w:rsidR="00C5603A" w:rsidRPr="00A907CE" w:rsidRDefault="00C5603A" w:rsidP="00F055A6">
            <w:pPr>
              <w:spacing w:line="240" w:lineRule="auto"/>
              <w:ind w:firstLine="0"/>
              <w:rPr>
                <w:sz w:val="22"/>
                <w:szCs w:val="22"/>
              </w:rPr>
            </w:pPr>
          </w:p>
        </w:tc>
        <w:tc>
          <w:tcPr>
            <w:tcW w:w="434" w:type="pct"/>
            <w:tcBorders>
              <w:top w:val="nil"/>
              <w:left w:val="nil"/>
              <w:bottom w:val="nil"/>
              <w:right w:val="nil"/>
            </w:tcBorders>
            <w:vAlign w:val="bottom"/>
          </w:tcPr>
          <w:p w:rsidR="00C5603A" w:rsidRPr="00A907CE" w:rsidRDefault="00C5603A" w:rsidP="00F055A6">
            <w:pPr>
              <w:spacing w:line="240" w:lineRule="auto"/>
              <w:ind w:firstLine="0"/>
              <w:jc w:val="right"/>
              <w:rPr>
                <w:sz w:val="22"/>
                <w:szCs w:val="22"/>
              </w:rPr>
            </w:pPr>
            <w:r w:rsidRPr="00A907CE">
              <w:rPr>
                <w:sz w:val="22"/>
                <w:szCs w:val="22"/>
              </w:rPr>
              <w:t>%</w:t>
            </w:r>
          </w:p>
        </w:tc>
        <w:tc>
          <w:tcPr>
            <w:tcW w:w="802" w:type="pct"/>
            <w:tcBorders>
              <w:top w:val="nil"/>
              <w:left w:val="nil"/>
              <w:bottom w:val="nil"/>
              <w:right w:val="nil"/>
            </w:tcBorders>
            <w:vAlign w:val="center"/>
          </w:tcPr>
          <w:p w:rsidR="00C5603A" w:rsidRPr="00A907CE" w:rsidRDefault="00C5603A" w:rsidP="00F055A6">
            <w:pPr>
              <w:widowControl/>
              <w:overflowPunct/>
              <w:spacing w:line="320" w:lineRule="atLeast"/>
              <w:ind w:firstLine="0"/>
              <w:jc w:val="right"/>
              <w:rPr>
                <w:rFonts w:eastAsia="Calibri"/>
                <w:color w:val="000000"/>
                <w:kern w:val="0"/>
                <w:sz w:val="22"/>
                <w:szCs w:val="22"/>
              </w:rPr>
            </w:pPr>
            <w:r w:rsidRPr="00A907CE">
              <w:rPr>
                <w:rFonts w:eastAsia="Calibri"/>
                <w:color w:val="000000"/>
                <w:kern w:val="0"/>
                <w:sz w:val="22"/>
                <w:szCs w:val="22"/>
              </w:rPr>
              <w:t>86.5%</w:t>
            </w:r>
          </w:p>
        </w:tc>
        <w:tc>
          <w:tcPr>
            <w:tcW w:w="701" w:type="pct"/>
            <w:tcBorders>
              <w:top w:val="nil"/>
              <w:left w:val="nil"/>
              <w:bottom w:val="nil"/>
              <w:right w:val="nil"/>
            </w:tcBorders>
            <w:vAlign w:val="center"/>
          </w:tcPr>
          <w:p w:rsidR="00C5603A" w:rsidRPr="00A907CE" w:rsidRDefault="00C5603A" w:rsidP="00F055A6">
            <w:pPr>
              <w:widowControl/>
              <w:overflowPunct/>
              <w:spacing w:line="320" w:lineRule="atLeast"/>
              <w:ind w:firstLine="0"/>
              <w:jc w:val="right"/>
              <w:rPr>
                <w:rFonts w:eastAsia="Calibri"/>
                <w:color w:val="000000"/>
                <w:kern w:val="0"/>
                <w:sz w:val="22"/>
                <w:szCs w:val="22"/>
              </w:rPr>
            </w:pPr>
            <w:r w:rsidRPr="00A907CE">
              <w:rPr>
                <w:rFonts w:eastAsia="Calibri"/>
                <w:color w:val="000000"/>
                <w:kern w:val="0"/>
                <w:sz w:val="22"/>
                <w:szCs w:val="22"/>
              </w:rPr>
              <w:t>8.1%</w:t>
            </w:r>
          </w:p>
        </w:tc>
        <w:tc>
          <w:tcPr>
            <w:tcW w:w="644" w:type="pct"/>
            <w:tcBorders>
              <w:top w:val="nil"/>
              <w:left w:val="nil"/>
              <w:bottom w:val="nil"/>
              <w:right w:val="nil"/>
            </w:tcBorders>
            <w:vAlign w:val="center"/>
          </w:tcPr>
          <w:p w:rsidR="00C5603A" w:rsidRPr="00A907CE" w:rsidRDefault="00C5603A" w:rsidP="00F055A6">
            <w:pPr>
              <w:widowControl/>
              <w:overflowPunct/>
              <w:spacing w:line="320" w:lineRule="atLeast"/>
              <w:ind w:firstLine="0"/>
              <w:jc w:val="right"/>
              <w:rPr>
                <w:rFonts w:eastAsia="Calibri"/>
                <w:color w:val="000000"/>
                <w:kern w:val="0"/>
                <w:sz w:val="22"/>
                <w:szCs w:val="22"/>
              </w:rPr>
            </w:pPr>
            <w:r w:rsidRPr="00A907CE">
              <w:rPr>
                <w:rFonts w:eastAsia="Calibri"/>
                <w:color w:val="000000"/>
                <w:kern w:val="0"/>
                <w:sz w:val="22"/>
                <w:szCs w:val="22"/>
              </w:rPr>
              <w:t>2.7%</w:t>
            </w:r>
          </w:p>
        </w:tc>
        <w:tc>
          <w:tcPr>
            <w:tcW w:w="665" w:type="pct"/>
            <w:tcBorders>
              <w:top w:val="nil"/>
              <w:left w:val="nil"/>
              <w:bottom w:val="nil"/>
              <w:right w:val="nil"/>
            </w:tcBorders>
            <w:vAlign w:val="center"/>
          </w:tcPr>
          <w:p w:rsidR="00C5603A" w:rsidRPr="00A907CE" w:rsidRDefault="00C5603A" w:rsidP="00F055A6">
            <w:pPr>
              <w:widowControl/>
              <w:overflowPunct/>
              <w:spacing w:line="320" w:lineRule="atLeast"/>
              <w:ind w:firstLine="0"/>
              <w:jc w:val="right"/>
              <w:rPr>
                <w:rFonts w:eastAsia="Calibri"/>
                <w:color w:val="000000"/>
                <w:kern w:val="0"/>
                <w:sz w:val="22"/>
                <w:szCs w:val="22"/>
              </w:rPr>
            </w:pPr>
            <w:r w:rsidRPr="00A907CE">
              <w:rPr>
                <w:rFonts w:eastAsia="Calibri"/>
                <w:color w:val="000000"/>
                <w:kern w:val="0"/>
                <w:sz w:val="22"/>
                <w:szCs w:val="22"/>
              </w:rPr>
              <w:t>2.7%</w:t>
            </w:r>
          </w:p>
        </w:tc>
      </w:tr>
      <w:tr w:rsidR="00C5603A" w:rsidRPr="00A907CE" w:rsidTr="0051112B">
        <w:tc>
          <w:tcPr>
            <w:tcW w:w="1267" w:type="pct"/>
            <w:tcBorders>
              <w:top w:val="nil"/>
              <w:left w:val="nil"/>
              <w:bottom w:val="nil"/>
              <w:right w:val="nil"/>
            </w:tcBorders>
            <w:vAlign w:val="bottom"/>
          </w:tcPr>
          <w:p w:rsidR="00C5603A" w:rsidRPr="00A907CE" w:rsidRDefault="00C5603A" w:rsidP="00F055A6">
            <w:pPr>
              <w:spacing w:line="240" w:lineRule="auto"/>
              <w:ind w:firstLine="0"/>
              <w:rPr>
                <w:b/>
                <w:bCs/>
                <w:sz w:val="22"/>
                <w:szCs w:val="22"/>
              </w:rPr>
            </w:pPr>
          </w:p>
        </w:tc>
        <w:tc>
          <w:tcPr>
            <w:tcW w:w="486" w:type="pct"/>
            <w:tcBorders>
              <w:top w:val="nil"/>
              <w:left w:val="nil"/>
              <w:bottom w:val="nil"/>
              <w:right w:val="nil"/>
            </w:tcBorders>
            <w:vAlign w:val="bottom"/>
          </w:tcPr>
          <w:p w:rsidR="00C5603A" w:rsidRPr="00A907CE" w:rsidRDefault="00C5603A" w:rsidP="00F055A6">
            <w:pPr>
              <w:spacing w:line="240" w:lineRule="auto"/>
              <w:ind w:firstLine="0"/>
              <w:rPr>
                <w:sz w:val="22"/>
                <w:szCs w:val="22"/>
              </w:rPr>
            </w:pPr>
          </w:p>
        </w:tc>
        <w:tc>
          <w:tcPr>
            <w:tcW w:w="434" w:type="pct"/>
            <w:tcBorders>
              <w:top w:val="nil"/>
              <w:left w:val="nil"/>
              <w:bottom w:val="nil"/>
              <w:right w:val="nil"/>
            </w:tcBorders>
            <w:vAlign w:val="bottom"/>
          </w:tcPr>
          <w:p w:rsidR="00C5603A" w:rsidRPr="00A907CE" w:rsidRDefault="00C5603A" w:rsidP="00F055A6">
            <w:pPr>
              <w:spacing w:line="240" w:lineRule="auto"/>
              <w:ind w:firstLine="0"/>
              <w:jc w:val="right"/>
              <w:rPr>
                <w:sz w:val="22"/>
                <w:szCs w:val="22"/>
              </w:rPr>
            </w:pPr>
          </w:p>
        </w:tc>
        <w:tc>
          <w:tcPr>
            <w:tcW w:w="802" w:type="pct"/>
            <w:tcBorders>
              <w:top w:val="nil"/>
              <w:left w:val="nil"/>
              <w:bottom w:val="nil"/>
              <w:right w:val="nil"/>
            </w:tcBorders>
            <w:vAlign w:val="bottom"/>
          </w:tcPr>
          <w:p w:rsidR="00C5603A" w:rsidRPr="00A907CE" w:rsidRDefault="00C5603A" w:rsidP="00F055A6">
            <w:pPr>
              <w:spacing w:line="240" w:lineRule="auto"/>
              <w:ind w:firstLine="0"/>
              <w:jc w:val="right"/>
              <w:rPr>
                <w:sz w:val="22"/>
                <w:szCs w:val="22"/>
              </w:rPr>
            </w:pPr>
          </w:p>
        </w:tc>
        <w:tc>
          <w:tcPr>
            <w:tcW w:w="701" w:type="pct"/>
            <w:tcBorders>
              <w:top w:val="nil"/>
              <w:left w:val="nil"/>
              <w:bottom w:val="nil"/>
              <w:right w:val="nil"/>
            </w:tcBorders>
            <w:vAlign w:val="bottom"/>
          </w:tcPr>
          <w:p w:rsidR="00C5603A" w:rsidRPr="00A907CE" w:rsidRDefault="00C5603A" w:rsidP="00F055A6">
            <w:pPr>
              <w:spacing w:line="240" w:lineRule="auto"/>
              <w:ind w:firstLine="0"/>
              <w:jc w:val="right"/>
              <w:rPr>
                <w:sz w:val="22"/>
                <w:szCs w:val="22"/>
              </w:rPr>
            </w:pPr>
          </w:p>
        </w:tc>
        <w:tc>
          <w:tcPr>
            <w:tcW w:w="644" w:type="pct"/>
            <w:tcBorders>
              <w:top w:val="nil"/>
              <w:left w:val="nil"/>
              <w:bottom w:val="nil"/>
              <w:right w:val="nil"/>
            </w:tcBorders>
            <w:vAlign w:val="bottom"/>
          </w:tcPr>
          <w:p w:rsidR="00C5603A" w:rsidRPr="00A907CE" w:rsidRDefault="00C5603A" w:rsidP="00F055A6">
            <w:pPr>
              <w:spacing w:line="240" w:lineRule="auto"/>
              <w:ind w:firstLine="0"/>
              <w:jc w:val="right"/>
              <w:rPr>
                <w:sz w:val="22"/>
                <w:szCs w:val="22"/>
              </w:rPr>
            </w:pPr>
          </w:p>
        </w:tc>
        <w:tc>
          <w:tcPr>
            <w:tcW w:w="665" w:type="pct"/>
            <w:tcBorders>
              <w:top w:val="nil"/>
              <w:left w:val="nil"/>
              <w:bottom w:val="nil"/>
              <w:right w:val="nil"/>
            </w:tcBorders>
            <w:vAlign w:val="bottom"/>
          </w:tcPr>
          <w:p w:rsidR="00C5603A" w:rsidRPr="00A907CE" w:rsidRDefault="00C5603A" w:rsidP="00F055A6">
            <w:pPr>
              <w:spacing w:line="240" w:lineRule="auto"/>
              <w:ind w:firstLine="0"/>
              <w:jc w:val="right"/>
              <w:rPr>
                <w:sz w:val="22"/>
                <w:szCs w:val="22"/>
              </w:rPr>
            </w:pPr>
          </w:p>
        </w:tc>
      </w:tr>
      <w:tr w:rsidR="004E34AA" w:rsidRPr="00A907CE" w:rsidTr="0051112B">
        <w:tc>
          <w:tcPr>
            <w:tcW w:w="1267" w:type="pct"/>
            <w:tcBorders>
              <w:top w:val="nil"/>
              <w:left w:val="nil"/>
              <w:bottom w:val="nil"/>
              <w:right w:val="nil"/>
            </w:tcBorders>
            <w:vAlign w:val="bottom"/>
          </w:tcPr>
          <w:p w:rsidR="004E34AA" w:rsidRDefault="004E34AA" w:rsidP="00F055A6">
            <w:pPr>
              <w:spacing w:line="240" w:lineRule="auto"/>
              <w:ind w:firstLine="0"/>
              <w:rPr>
                <w:b/>
                <w:bCs/>
                <w:sz w:val="22"/>
                <w:szCs w:val="22"/>
              </w:rPr>
            </w:pPr>
          </w:p>
        </w:tc>
        <w:tc>
          <w:tcPr>
            <w:tcW w:w="486" w:type="pct"/>
            <w:tcBorders>
              <w:top w:val="nil"/>
              <w:left w:val="nil"/>
              <w:bottom w:val="nil"/>
              <w:right w:val="nil"/>
            </w:tcBorders>
            <w:vAlign w:val="bottom"/>
          </w:tcPr>
          <w:p w:rsidR="004E34AA" w:rsidRPr="00A907CE" w:rsidRDefault="004E34AA" w:rsidP="00F055A6">
            <w:pPr>
              <w:spacing w:line="240" w:lineRule="auto"/>
              <w:ind w:firstLine="0"/>
              <w:rPr>
                <w:sz w:val="22"/>
                <w:szCs w:val="22"/>
              </w:rPr>
            </w:pPr>
          </w:p>
        </w:tc>
        <w:tc>
          <w:tcPr>
            <w:tcW w:w="434" w:type="pct"/>
            <w:tcBorders>
              <w:top w:val="nil"/>
              <w:left w:val="nil"/>
              <w:bottom w:val="nil"/>
              <w:right w:val="nil"/>
            </w:tcBorders>
            <w:vAlign w:val="bottom"/>
          </w:tcPr>
          <w:p w:rsidR="004E34AA" w:rsidRPr="00A907CE" w:rsidRDefault="004E34AA" w:rsidP="00F055A6">
            <w:pPr>
              <w:spacing w:line="240" w:lineRule="auto"/>
              <w:ind w:firstLine="0"/>
              <w:jc w:val="right"/>
              <w:rPr>
                <w:sz w:val="22"/>
                <w:szCs w:val="22"/>
              </w:rPr>
            </w:pPr>
          </w:p>
        </w:tc>
        <w:tc>
          <w:tcPr>
            <w:tcW w:w="802" w:type="pct"/>
            <w:tcBorders>
              <w:top w:val="nil"/>
              <w:left w:val="nil"/>
              <w:bottom w:val="nil"/>
              <w:right w:val="nil"/>
            </w:tcBorders>
            <w:vAlign w:val="center"/>
          </w:tcPr>
          <w:p w:rsidR="004E34AA" w:rsidRPr="00A907CE" w:rsidRDefault="004E34AA" w:rsidP="00F055A6">
            <w:pPr>
              <w:widowControl/>
              <w:overflowPunct/>
              <w:spacing w:line="320" w:lineRule="atLeast"/>
              <w:ind w:firstLine="0"/>
              <w:jc w:val="right"/>
              <w:rPr>
                <w:rFonts w:eastAsia="Calibri"/>
                <w:color w:val="000000"/>
                <w:kern w:val="0"/>
                <w:sz w:val="22"/>
                <w:szCs w:val="22"/>
              </w:rPr>
            </w:pPr>
          </w:p>
        </w:tc>
        <w:tc>
          <w:tcPr>
            <w:tcW w:w="701" w:type="pct"/>
            <w:tcBorders>
              <w:top w:val="nil"/>
              <w:left w:val="nil"/>
              <w:bottom w:val="nil"/>
              <w:right w:val="nil"/>
            </w:tcBorders>
            <w:vAlign w:val="center"/>
          </w:tcPr>
          <w:p w:rsidR="004E34AA" w:rsidRPr="00A907CE" w:rsidRDefault="004E34AA" w:rsidP="00F055A6">
            <w:pPr>
              <w:widowControl/>
              <w:overflowPunct/>
              <w:spacing w:line="320" w:lineRule="atLeast"/>
              <w:ind w:firstLine="0"/>
              <w:jc w:val="right"/>
              <w:rPr>
                <w:rFonts w:eastAsia="Calibri"/>
                <w:color w:val="000000"/>
                <w:kern w:val="0"/>
                <w:sz w:val="22"/>
                <w:szCs w:val="22"/>
              </w:rPr>
            </w:pPr>
          </w:p>
        </w:tc>
        <w:tc>
          <w:tcPr>
            <w:tcW w:w="644" w:type="pct"/>
            <w:tcBorders>
              <w:top w:val="nil"/>
              <w:left w:val="nil"/>
              <w:bottom w:val="nil"/>
              <w:right w:val="nil"/>
            </w:tcBorders>
            <w:vAlign w:val="center"/>
          </w:tcPr>
          <w:p w:rsidR="004E34AA" w:rsidRPr="00A907CE" w:rsidRDefault="004E34AA" w:rsidP="00F055A6">
            <w:pPr>
              <w:widowControl/>
              <w:overflowPunct/>
              <w:spacing w:line="320" w:lineRule="atLeast"/>
              <w:ind w:firstLine="0"/>
              <w:jc w:val="right"/>
              <w:rPr>
                <w:rFonts w:eastAsia="Calibri"/>
                <w:color w:val="000000"/>
                <w:kern w:val="0"/>
                <w:sz w:val="22"/>
                <w:szCs w:val="22"/>
              </w:rPr>
            </w:pPr>
          </w:p>
        </w:tc>
        <w:tc>
          <w:tcPr>
            <w:tcW w:w="665" w:type="pct"/>
            <w:tcBorders>
              <w:top w:val="nil"/>
              <w:left w:val="nil"/>
              <w:bottom w:val="nil"/>
              <w:right w:val="nil"/>
            </w:tcBorders>
            <w:vAlign w:val="center"/>
          </w:tcPr>
          <w:p w:rsidR="004E34AA" w:rsidRPr="00A907CE" w:rsidRDefault="004E34AA" w:rsidP="00F055A6">
            <w:pPr>
              <w:widowControl/>
              <w:overflowPunct/>
              <w:spacing w:line="320" w:lineRule="atLeast"/>
              <w:ind w:firstLine="0"/>
              <w:jc w:val="right"/>
              <w:rPr>
                <w:rFonts w:eastAsia="Calibri"/>
                <w:color w:val="000000"/>
                <w:kern w:val="0"/>
                <w:sz w:val="22"/>
                <w:szCs w:val="22"/>
              </w:rPr>
            </w:pPr>
          </w:p>
        </w:tc>
      </w:tr>
      <w:tr w:rsidR="00C5603A" w:rsidRPr="00A907CE" w:rsidTr="0051112B">
        <w:tc>
          <w:tcPr>
            <w:tcW w:w="1267" w:type="pct"/>
            <w:tcBorders>
              <w:top w:val="nil"/>
              <w:left w:val="nil"/>
              <w:bottom w:val="nil"/>
              <w:right w:val="nil"/>
            </w:tcBorders>
            <w:vAlign w:val="bottom"/>
          </w:tcPr>
          <w:p w:rsidR="00C5603A" w:rsidRPr="00A907CE" w:rsidRDefault="00C5603A" w:rsidP="00F055A6">
            <w:pPr>
              <w:spacing w:line="240" w:lineRule="auto"/>
              <w:ind w:firstLine="0"/>
              <w:rPr>
                <w:b/>
                <w:bCs/>
                <w:sz w:val="22"/>
                <w:szCs w:val="22"/>
              </w:rPr>
            </w:pPr>
            <w:r>
              <w:rPr>
                <w:b/>
                <w:bCs/>
                <w:sz w:val="22"/>
                <w:szCs w:val="22"/>
              </w:rPr>
              <w:t>Wave 5</w:t>
            </w:r>
          </w:p>
        </w:tc>
        <w:tc>
          <w:tcPr>
            <w:tcW w:w="486" w:type="pct"/>
            <w:tcBorders>
              <w:top w:val="nil"/>
              <w:left w:val="nil"/>
              <w:bottom w:val="nil"/>
              <w:right w:val="nil"/>
            </w:tcBorders>
            <w:vAlign w:val="bottom"/>
          </w:tcPr>
          <w:p w:rsidR="00C5603A" w:rsidRPr="00A907CE" w:rsidRDefault="00C5603A" w:rsidP="00F055A6">
            <w:pPr>
              <w:spacing w:line="240" w:lineRule="auto"/>
              <w:ind w:firstLine="0"/>
              <w:rPr>
                <w:sz w:val="22"/>
                <w:szCs w:val="22"/>
              </w:rPr>
            </w:pPr>
            <w:r w:rsidRPr="00A907CE">
              <w:rPr>
                <w:sz w:val="22"/>
                <w:szCs w:val="22"/>
              </w:rPr>
              <w:t>Yes</w:t>
            </w:r>
          </w:p>
        </w:tc>
        <w:tc>
          <w:tcPr>
            <w:tcW w:w="434" w:type="pct"/>
            <w:tcBorders>
              <w:top w:val="nil"/>
              <w:left w:val="nil"/>
              <w:bottom w:val="nil"/>
              <w:right w:val="nil"/>
            </w:tcBorders>
            <w:vAlign w:val="bottom"/>
          </w:tcPr>
          <w:p w:rsidR="00C5603A" w:rsidRPr="00A907CE" w:rsidRDefault="00C5603A" w:rsidP="00F055A6">
            <w:pPr>
              <w:spacing w:line="240" w:lineRule="auto"/>
              <w:ind w:firstLine="0"/>
              <w:jc w:val="right"/>
              <w:rPr>
                <w:sz w:val="22"/>
                <w:szCs w:val="22"/>
              </w:rPr>
            </w:pPr>
          </w:p>
        </w:tc>
        <w:tc>
          <w:tcPr>
            <w:tcW w:w="802" w:type="pct"/>
            <w:tcBorders>
              <w:top w:val="nil"/>
              <w:left w:val="nil"/>
              <w:bottom w:val="nil"/>
              <w:right w:val="nil"/>
            </w:tcBorders>
            <w:vAlign w:val="center"/>
          </w:tcPr>
          <w:p w:rsidR="00C5603A" w:rsidRPr="00A907CE" w:rsidRDefault="00C5603A" w:rsidP="00F055A6">
            <w:pPr>
              <w:widowControl/>
              <w:overflowPunct/>
              <w:spacing w:line="320" w:lineRule="atLeast"/>
              <w:ind w:firstLine="0"/>
              <w:jc w:val="right"/>
              <w:rPr>
                <w:rFonts w:eastAsia="Calibri"/>
                <w:color w:val="000000"/>
                <w:kern w:val="0"/>
                <w:sz w:val="22"/>
                <w:szCs w:val="22"/>
              </w:rPr>
            </w:pPr>
            <w:r w:rsidRPr="00A907CE">
              <w:rPr>
                <w:rFonts w:eastAsia="Calibri"/>
                <w:color w:val="000000"/>
                <w:kern w:val="0"/>
                <w:sz w:val="22"/>
                <w:szCs w:val="22"/>
              </w:rPr>
              <w:t>125</w:t>
            </w:r>
          </w:p>
        </w:tc>
        <w:tc>
          <w:tcPr>
            <w:tcW w:w="701" w:type="pct"/>
            <w:tcBorders>
              <w:top w:val="nil"/>
              <w:left w:val="nil"/>
              <w:bottom w:val="nil"/>
              <w:right w:val="nil"/>
            </w:tcBorders>
            <w:vAlign w:val="center"/>
          </w:tcPr>
          <w:p w:rsidR="00C5603A" w:rsidRPr="00A907CE" w:rsidRDefault="00C5603A" w:rsidP="00F055A6">
            <w:pPr>
              <w:widowControl/>
              <w:overflowPunct/>
              <w:spacing w:line="320" w:lineRule="atLeast"/>
              <w:ind w:firstLine="0"/>
              <w:jc w:val="right"/>
              <w:rPr>
                <w:rFonts w:eastAsia="Calibri"/>
                <w:color w:val="000000"/>
                <w:kern w:val="0"/>
                <w:sz w:val="22"/>
                <w:szCs w:val="22"/>
              </w:rPr>
            </w:pPr>
            <w:r w:rsidRPr="00A907CE">
              <w:rPr>
                <w:rFonts w:eastAsia="Calibri"/>
                <w:color w:val="000000"/>
                <w:kern w:val="0"/>
                <w:sz w:val="22"/>
                <w:szCs w:val="22"/>
              </w:rPr>
              <w:t>21</w:t>
            </w:r>
          </w:p>
        </w:tc>
        <w:tc>
          <w:tcPr>
            <w:tcW w:w="644" w:type="pct"/>
            <w:tcBorders>
              <w:top w:val="nil"/>
              <w:left w:val="nil"/>
              <w:bottom w:val="nil"/>
              <w:right w:val="nil"/>
            </w:tcBorders>
            <w:vAlign w:val="center"/>
          </w:tcPr>
          <w:p w:rsidR="00C5603A" w:rsidRPr="00A907CE" w:rsidRDefault="00C5603A" w:rsidP="00F055A6">
            <w:pPr>
              <w:widowControl/>
              <w:overflowPunct/>
              <w:spacing w:line="320" w:lineRule="atLeast"/>
              <w:ind w:firstLine="0"/>
              <w:jc w:val="right"/>
              <w:rPr>
                <w:rFonts w:eastAsia="Calibri"/>
                <w:color w:val="000000"/>
                <w:kern w:val="0"/>
                <w:sz w:val="22"/>
                <w:szCs w:val="22"/>
              </w:rPr>
            </w:pPr>
            <w:r w:rsidRPr="00A907CE">
              <w:rPr>
                <w:rFonts w:eastAsia="Calibri"/>
                <w:color w:val="000000"/>
                <w:kern w:val="0"/>
                <w:sz w:val="22"/>
                <w:szCs w:val="22"/>
              </w:rPr>
              <w:t>4</w:t>
            </w:r>
          </w:p>
        </w:tc>
        <w:tc>
          <w:tcPr>
            <w:tcW w:w="665" w:type="pct"/>
            <w:tcBorders>
              <w:top w:val="nil"/>
              <w:left w:val="nil"/>
              <w:bottom w:val="nil"/>
              <w:right w:val="nil"/>
            </w:tcBorders>
            <w:vAlign w:val="center"/>
          </w:tcPr>
          <w:p w:rsidR="00C5603A" w:rsidRPr="00A907CE" w:rsidRDefault="00C5603A" w:rsidP="00F055A6">
            <w:pPr>
              <w:widowControl/>
              <w:overflowPunct/>
              <w:spacing w:line="320" w:lineRule="atLeast"/>
              <w:ind w:firstLine="0"/>
              <w:jc w:val="right"/>
              <w:rPr>
                <w:rFonts w:eastAsia="Calibri"/>
                <w:color w:val="000000"/>
                <w:kern w:val="0"/>
                <w:sz w:val="22"/>
                <w:szCs w:val="22"/>
              </w:rPr>
            </w:pPr>
            <w:r w:rsidRPr="00A907CE">
              <w:rPr>
                <w:rFonts w:eastAsia="Calibri"/>
                <w:color w:val="000000"/>
                <w:kern w:val="0"/>
                <w:sz w:val="22"/>
                <w:szCs w:val="22"/>
              </w:rPr>
              <w:t>3</w:t>
            </w:r>
          </w:p>
        </w:tc>
      </w:tr>
      <w:tr w:rsidR="00C5603A" w:rsidRPr="00A907CE" w:rsidTr="0051112B">
        <w:tc>
          <w:tcPr>
            <w:tcW w:w="1267" w:type="pct"/>
            <w:tcBorders>
              <w:top w:val="nil"/>
              <w:left w:val="nil"/>
              <w:bottom w:val="nil"/>
              <w:right w:val="nil"/>
            </w:tcBorders>
            <w:vAlign w:val="bottom"/>
          </w:tcPr>
          <w:p w:rsidR="00C5603A" w:rsidRPr="00A907CE" w:rsidRDefault="00C5603A" w:rsidP="00F055A6">
            <w:pPr>
              <w:spacing w:line="240" w:lineRule="auto"/>
              <w:ind w:firstLine="0"/>
              <w:rPr>
                <w:b/>
                <w:bCs/>
                <w:sz w:val="22"/>
                <w:szCs w:val="22"/>
              </w:rPr>
            </w:pPr>
          </w:p>
        </w:tc>
        <w:tc>
          <w:tcPr>
            <w:tcW w:w="486" w:type="pct"/>
            <w:tcBorders>
              <w:top w:val="nil"/>
              <w:left w:val="nil"/>
              <w:bottom w:val="nil"/>
              <w:right w:val="nil"/>
            </w:tcBorders>
            <w:vAlign w:val="bottom"/>
          </w:tcPr>
          <w:p w:rsidR="00C5603A" w:rsidRPr="00A907CE" w:rsidRDefault="00C5603A" w:rsidP="00F055A6">
            <w:pPr>
              <w:spacing w:line="240" w:lineRule="auto"/>
              <w:ind w:firstLine="0"/>
              <w:rPr>
                <w:sz w:val="22"/>
                <w:szCs w:val="22"/>
              </w:rPr>
            </w:pPr>
          </w:p>
        </w:tc>
        <w:tc>
          <w:tcPr>
            <w:tcW w:w="434" w:type="pct"/>
            <w:tcBorders>
              <w:top w:val="nil"/>
              <w:left w:val="nil"/>
              <w:bottom w:val="nil"/>
              <w:right w:val="nil"/>
            </w:tcBorders>
            <w:vAlign w:val="bottom"/>
          </w:tcPr>
          <w:p w:rsidR="00C5603A" w:rsidRPr="00A907CE" w:rsidRDefault="00C5603A" w:rsidP="00F055A6">
            <w:pPr>
              <w:spacing w:line="240" w:lineRule="auto"/>
              <w:ind w:firstLine="0"/>
              <w:jc w:val="right"/>
              <w:rPr>
                <w:sz w:val="22"/>
                <w:szCs w:val="22"/>
              </w:rPr>
            </w:pPr>
            <w:r w:rsidRPr="00A907CE">
              <w:rPr>
                <w:sz w:val="22"/>
                <w:szCs w:val="22"/>
              </w:rPr>
              <w:t>%</w:t>
            </w:r>
          </w:p>
        </w:tc>
        <w:tc>
          <w:tcPr>
            <w:tcW w:w="802" w:type="pct"/>
            <w:tcBorders>
              <w:top w:val="nil"/>
              <w:left w:val="nil"/>
              <w:bottom w:val="nil"/>
              <w:right w:val="nil"/>
            </w:tcBorders>
            <w:vAlign w:val="center"/>
          </w:tcPr>
          <w:p w:rsidR="00C5603A" w:rsidRPr="00A907CE" w:rsidRDefault="00C5603A" w:rsidP="00F055A6">
            <w:pPr>
              <w:widowControl/>
              <w:overflowPunct/>
              <w:spacing w:line="320" w:lineRule="atLeast"/>
              <w:ind w:firstLine="0"/>
              <w:jc w:val="right"/>
              <w:rPr>
                <w:rFonts w:eastAsia="Calibri"/>
                <w:color w:val="000000"/>
                <w:kern w:val="0"/>
                <w:sz w:val="22"/>
                <w:szCs w:val="22"/>
              </w:rPr>
            </w:pPr>
            <w:r w:rsidRPr="00A907CE">
              <w:rPr>
                <w:rFonts w:eastAsia="Calibri"/>
                <w:color w:val="000000"/>
                <w:kern w:val="0"/>
                <w:sz w:val="22"/>
                <w:szCs w:val="22"/>
              </w:rPr>
              <w:t>81.7%</w:t>
            </w:r>
          </w:p>
        </w:tc>
        <w:tc>
          <w:tcPr>
            <w:tcW w:w="701" w:type="pct"/>
            <w:tcBorders>
              <w:top w:val="nil"/>
              <w:left w:val="nil"/>
              <w:bottom w:val="nil"/>
              <w:right w:val="nil"/>
            </w:tcBorders>
            <w:vAlign w:val="center"/>
          </w:tcPr>
          <w:p w:rsidR="00C5603A" w:rsidRPr="00A907CE" w:rsidRDefault="00C5603A" w:rsidP="00F055A6">
            <w:pPr>
              <w:widowControl/>
              <w:overflowPunct/>
              <w:spacing w:line="320" w:lineRule="atLeast"/>
              <w:ind w:firstLine="0"/>
              <w:jc w:val="right"/>
              <w:rPr>
                <w:rFonts w:eastAsia="Calibri"/>
                <w:color w:val="000000"/>
                <w:kern w:val="0"/>
                <w:sz w:val="22"/>
                <w:szCs w:val="22"/>
              </w:rPr>
            </w:pPr>
            <w:r w:rsidRPr="00A907CE">
              <w:rPr>
                <w:rFonts w:eastAsia="Calibri"/>
                <w:color w:val="000000"/>
                <w:kern w:val="0"/>
                <w:sz w:val="22"/>
                <w:szCs w:val="22"/>
              </w:rPr>
              <w:t>13.7%</w:t>
            </w:r>
          </w:p>
        </w:tc>
        <w:tc>
          <w:tcPr>
            <w:tcW w:w="644" w:type="pct"/>
            <w:tcBorders>
              <w:top w:val="nil"/>
              <w:left w:val="nil"/>
              <w:bottom w:val="nil"/>
              <w:right w:val="nil"/>
            </w:tcBorders>
            <w:vAlign w:val="center"/>
          </w:tcPr>
          <w:p w:rsidR="00C5603A" w:rsidRPr="00A907CE" w:rsidRDefault="00C5603A" w:rsidP="00F055A6">
            <w:pPr>
              <w:widowControl/>
              <w:overflowPunct/>
              <w:spacing w:line="320" w:lineRule="atLeast"/>
              <w:ind w:firstLine="0"/>
              <w:jc w:val="right"/>
              <w:rPr>
                <w:rFonts w:eastAsia="Calibri"/>
                <w:color w:val="000000"/>
                <w:kern w:val="0"/>
                <w:sz w:val="22"/>
                <w:szCs w:val="22"/>
              </w:rPr>
            </w:pPr>
            <w:r w:rsidRPr="00A907CE">
              <w:rPr>
                <w:rFonts w:eastAsia="Calibri"/>
                <w:color w:val="000000"/>
                <w:kern w:val="0"/>
                <w:sz w:val="22"/>
                <w:szCs w:val="22"/>
              </w:rPr>
              <w:t>2.6%</w:t>
            </w:r>
          </w:p>
        </w:tc>
        <w:tc>
          <w:tcPr>
            <w:tcW w:w="665" w:type="pct"/>
            <w:tcBorders>
              <w:top w:val="nil"/>
              <w:left w:val="nil"/>
              <w:bottom w:val="nil"/>
              <w:right w:val="nil"/>
            </w:tcBorders>
            <w:vAlign w:val="center"/>
          </w:tcPr>
          <w:p w:rsidR="00C5603A" w:rsidRPr="00A907CE" w:rsidRDefault="00C5603A" w:rsidP="00F055A6">
            <w:pPr>
              <w:widowControl/>
              <w:overflowPunct/>
              <w:spacing w:line="320" w:lineRule="atLeast"/>
              <w:ind w:firstLine="0"/>
              <w:jc w:val="right"/>
              <w:rPr>
                <w:rFonts w:eastAsia="Calibri"/>
                <w:color w:val="000000"/>
                <w:kern w:val="0"/>
                <w:sz w:val="22"/>
                <w:szCs w:val="22"/>
              </w:rPr>
            </w:pPr>
            <w:r w:rsidRPr="00A907CE">
              <w:rPr>
                <w:rFonts w:eastAsia="Calibri"/>
                <w:color w:val="000000"/>
                <w:kern w:val="0"/>
                <w:sz w:val="22"/>
                <w:szCs w:val="22"/>
              </w:rPr>
              <w:t>2.0%</w:t>
            </w:r>
          </w:p>
        </w:tc>
      </w:tr>
      <w:tr w:rsidR="00C5603A" w:rsidRPr="00A907CE" w:rsidTr="0051112B">
        <w:tc>
          <w:tcPr>
            <w:tcW w:w="1267" w:type="pct"/>
            <w:tcBorders>
              <w:top w:val="nil"/>
              <w:left w:val="nil"/>
              <w:bottom w:val="nil"/>
              <w:right w:val="nil"/>
            </w:tcBorders>
            <w:vAlign w:val="bottom"/>
          </w:tcPr>
          <w:p w:rsidR="00C5603A" w:rsidRPr="00A907CE" w:rsidRDefault="00C5603A" w:rsidP="00F055A6">
            <w:pPr>
              <w:spacing w:line="240" w:lineRule="auto"/>
              <w:ind w:firstLine="0"/>
              <w:rPr>
                <w:b/>
                <w:bCs/>
                <w:sz w:val="22"/>
                <w:szCs w:val="22"/>
              </w:rPr>
            </w:pPr>
          </w:p>
        </w:tc>
        <w:tc>
          <w:tcPr>
            <w:tcW w:w="486" w:type="pct"/>
            <w:tcBorders>
              <w:top w:val="nil"/>
              <w:left w:val="nil"/>
              <w:bottom w:val="nil"/>
              <w:right w:val="nil"/>
            </w:tcBorders>
            <w:vAlign w:val="bottom"/>
          </w:tcPr>
          <w:p w:rsidR="00C5603A" w:rsidRPr="00A907CE" w:rsidRDefault="00C5603A" w:rsidP="00F055A6">
            <w:pPr>
              <w:spacing w:line="240" w:lineRule="auto"/>
              <w:ind w:firstLine="0"/>
              <w:rPr>
                <w:sz w:val="22"/>
                <w:szCs w:val="22"/>
              </w:rPr>
            </w:pPr>
            <w:r w:rsidRPr="00A907CE">
              <w:rPr>
                <w:sz w:val="22"/>
                <w:szCs w:val="22"/>
              </w:rPr>
              <w:t>No</w:t>
            </w:r>
          </w:p>
        </w:tc>
        <w:tc>
          <w:tcPr>
            <w:tcW w:w="434" w:type="pct"/>
            <w:tcBorders>
              <w:top w:val="nil"/>
              <w:left w:val="nil"/>
              <w:bottom w:val="nil"/>
              <w:right w:val="nil"/>
            </w:tcBorders>
            <w:vAlign w:val="bottom"/>
          </w:tcPr>
          <w:p w:rsidR="00C5603A" w:rsidRPr="00A907CE" w:rsidRDefault="00C5603A" w:rsidP="00F055A6">
            <w:pPr>
              <w:spacing w:line="240" w:lineRule="auto"/>
              <w:ind w:firstLine="0"/>
              <w:jc w:val="right"/>
              <w:rPr>
                <w:sz w:val="22"/>
                <w:szCs w:val="22"/>
              </w:rPr>
            </w:pPr>
          </w:p>
        </w:tc>
        <w:tc>
          <w:tcPr>
            <w:tcW w:w="802" w:type="pct"/>
            <w:tcBorders>
              <w:top w:val="nil"/>
              <w:left w:val="nil"/>
              <w:bottom w:val="nil"/>
              <w:right w:val="nil"/>
            </w:tcBorders>
            <w:vAlign w:val="center"/>
          </w:tcPr>
          <w:p w:rsidR="00C5603A" w:rsidRPr="00A907CE" w:rsidRDefault="00C5603A" w:rsidP="00F055A6">
            <w:pPr>
              <w:widowControl/>
              <w:overflowPunct/>
              <w:spacing w:line="320" w:lineRule="atLeast"/>
              <w:ind w:firstLine="0"/>
              <w:jc w:val="right"/>
              <w:rPr>
                <w:rFonts w:eastAsia="Calibri"/>
                <w:color w:val="000000"/>
                <w:kern w:val="0"/>
                <w:sz w:val="22"/>
                <w:szCs w:val="22"/>
              </w:rPr>
            </w:pPr>
            <w:r w:rsidRPr="00A907CE">
              <w:rPr>
                <w:rFonts w:eastAsia="Calibri"/>
                <w:color w:val="000000"/>
                <w:kern w:val="0"/>
                <w:sz w:val="22"/>
                <w:szCs w:val="22"/>
              </w:rPr>
              <w:t>22</w:t>
            </w:r>
          </w:p>
        </w:tc>
        <w:tc>
          <w:tcPr>
            <w:tcW w:w="701" w:type="pct"/>
            <w:tcBorders>
              <w:top w:val="nil"/>
              <w:left w:val="nil"/>
              <w:bottom w:val="nil"/>
              <w:right w:val="nil"/>
            </w:tcBorders>
            <w:vAlign w:val="center"/>
          </w:tcPr>
          <w:p w:rsidR="00C5603A" w:rsidRPr="00A907CE" w:rsidRDefault="00C5603A" w:rsidP="00F055A6">
            <w:pPr>
              <w:widowControl/>
              <w:overflowPunct/>
              <w:spacing w:line="320" w:lineRule="atLeast"/>
              <w:ind w:firstLine="0"/>
              <w:jc w:val="right"/>
              <w:rPr>
                <w:rFonts w:eastAsia="Calibri"/>
                <w:color w:val="000000"/>
                <w:kern w:val="0"/>
                <w:sz w:val="22"/>
                <w:szCs w:val="22"/>
              </w:rPr>
            </w:pPr>
            <w:r w:rsidRPr="00A907CE">
              <w:rPr>
                <w:rFonts w:eastAsia="Calibri"/>
                <w:color w:val="000000"/>
                <w:kern w:val="0"/>
                <w:sz w:val="22"/>
                <w:szCs w:val="22"/>
              </w:rPr>
              <w:t>7</w:t>
            </w:r>
          </w:p>
        </w:tc>
        <w:tc>
          <w:tcPr>
            <w:tcW w:w="644" w:type="pct"/>
            <w:tcBorders>
              <w:top w:val="nil"/>
              <w:left w:val="nil"/>
              <w:bottom w:val="nil"/>
              <w:right w:val="nil"/>
            </w:tcBorders>
            <w:vAlign w:val="center"/>
          </w:tcPr>
          <w:p w:rsidR="00C5603A" w:rsidRPr="00A907CE" w:rsidRDefault="00C5603A" w:rsidP="00F055A6">
            <w:pPr>
              <w:widowControl/>
              <w:overflowPunct/>
              <w:spacing w:line="320" w:lineRule="atLeast"/>
              <w:ind w:firstLine="0"/>
              <w:jc w:val="right"/>
              <w:rPr>
                <w:rFonts w:eastAsia="Calibri"/>
                <w:color w:val="000000"/>
                <w:kern w:val="0"/>
                <w:sz w:val="22"/>
                <w:szCs w:val="22"/>
              </w:rPr>
            </w:pPr>
            <w:r w:rsidRPr="00A907CE">
              <w:rPr>
                <w:rFonts w:eastAsia="Calibri"/>
                <w:color w:val="000000"/>
                <w:kern w:val="0"/>
                <w:sz w:val="22"/>
                <w:szCs w:val="22"/>
              </w:rPr>
              <w:t>1</w:t>
            </w:r>
          </w:p>
        </w:tc>
        <w:tc>
          <w:tcPr>
            <w:tcW w:w="665" w:type="pct"/>
            <w:tcBorders>
              <w:top w:val="nil"/>
              <w:left w:val="nil"/>
              <w:bottom w:val="nil"/>
              <w:right w:val="nil"/>
            </w:tcBorders>
            <w:vAlign w:val="center"/>
          </w:tcPr>
          <w:p w:rsidR="00C5603A" w:rsidRPr="00A907CE" w:rsidRDefault="00C5603A" w:rsidP="00F055A6">
            <w:pPr>
              <w:widowControl/>
              <w:overflowPunct/>
              <w:spacing w:line="320" w:lineRule="atLeast"/>
              <w:ind w:firstLine="0"/>
              <w:jc w:val="right"/>
              <w:rPr>
                <w:rFonts w:eastAsia="Calibri"/>
                <w:color w:val="000000"/>
                <w:kern w:val="0"/>
                <w:sz w:val="22"/>
                <w:szCs w:val="22"/>
              </w:rPr>
            </w:pPr>
            <w:r w:rsidRPr="00A907CE">
              <w:rPr>
                <w:rFonts w:eastAsia="Calibri"/>
                <w:color w:val="000000"/>
                <w:kern w:val="0"/>
                <w:sz w:val="22"/>
                <w:szCs w:val="22"/>
              </w:rPr>
              <w:t>3</w:t>
            </w:r>
          </w:p>
        </w:tc>
      </w:tr>
      <w:tr w:rsidR="00C5603A" w:rsidRPr="00A907CE" w:rsidTr="0051112B">
        <w:tc>
          <w:tcPr>
            <w:tcW w:w="1267" w:type="pct"/>
            <w:tcBorders>
              <w:top w:val="nil"/>
              <w:left w:val="nil"/>
              <w:bottom w:val="nil"/>
              <w:right w:val="nil"/>
            </w:tcBorders>
            <w:vAlign w:val="bottom"/>
          </w:tcPr>
          <w:p w:rsidR="00C5603A" w:rsidRPr="00A907CE" w:rsidRDefault="00C5603A" w:rsidP="00F055A6">
            <w:pPr>
              <w:spacing w:line="240" w:lineRule="auto"/>
              <w:ind w:firstLine="0"/>
              <w:rPr>
                <w:b/>
                <w:bCs/>
                <w:sz w:val="22"/>
                <w:szCs w:val="22"/>
              </w:rPr>
            </w:pPr>
          </w:p>
        </w:tc>
        <w:tc>
          <w:tcPr>
            <w:tcW w:w="486" w:type="pct"/>
            <w:tcBorders>
              <w:top w:val="nil"/>
              <w:left w:val="nil"/>
              <w:bottom w:val="nil"/>
              <w:right w:val="nil"/>
            </w:tcBorders>
            <w:vAlign w:val="bottom"/>
          </w:tcPr>
          <w:p w:rsidR="00C5603A" w:rsidRPr="00A907CE" w:rsidRDefault="00C5603A" w:rsidP="00F055A6">
            <w:pPr>
              <w:spacing w:line="240" w:lineRule="auto"/>
              <w:ind w:firstLine="0"/>
              <w:rPr>
                <w:sz w:val="22"/>
                <w:szCs w:val="22"/>
              </w:rPr>
            </w:pPr>
          </w:p>
        </w:tc>
        <w:tc>
          <w:tcPr>
            <w:tcW w:w="434" w:type="pct"/>
            <w:tcBorders>
              <w:top w:val="nil"/>
              <w:left w:val="nil"/>
              <w:bottom w:val="nil"/>
              <w:right w:val="nil"/>
            </w:tcBorders>
            <w:vAlign w:val="bottom"/>
          </w:tcPr>
          <w:p w:rsidR="00C5603A" w:rsidRPr="00A907CE" w:rsidRDefault="00C5603A" w:rsidP="00F055A6">
            <w:pPr>
              <w:spacing w:line="240" w:lineRule="auto"/>
              <w:ind w:firstLine="0"/>
              <w:jc w:val="right"/>
              <w:rPr>
                <w:sz w:val="22"/>
                <w:szCs w:val="22"/>
              </w:rPr>
            </w:pPr>
            <w:r w:rsidRPr="00A907CE">
              <w:rPr>
                <w:sz w:val="22"/>
                <w:szCs w:val="22"/>
              </w:rPr>
              <w:t>%</w:t>
            </w:r>
          </w:p>
        </w:tc>
        <w:tc>
          <w:tcPr>
            <w:tcW w:w="802" w:type="pct"/>
            <w:tcBorders>
              <w:top w:val="nil"/>
              <w:left w:val="nil"/>
              <w:bottom w:val="nil"/>
              <w:right w:val="nil"/>
            </w:tcBorders>
            <w:vAlign w:val="center"/>
          </w:tcPr>
          <w:p w:rsidR="00C5603A" w:rsidRPr="00A907CE" w:rsidRDefault="00C5603A" w:rsidP="00F055A6">
            <w:pPr>
              <w:widowControl/>
              <w:overflowPunct/>
              <w:spacing w:line="320" w:lineRule="atLeast"/>
              <w:ind w:firstLine="0"/>
              <w:jc w:val="right"/>
              <w:rPr>
                <w:rFonts w:eastAsia="Calibri"/>
                <w:color w:val="000000"/>
                <w:kern w:val="0"/>
                <w:sz w:val="22"/>
                <w:szCs w:val="22"/>
              </w:rPr>
            </w:pPr>
            <w:r w:rsidRPr="00A907CE">
              <w:rPr>
                <w:rFonts w:eastAsia="Calibri"/>
                <w:color w:val="000000"/>
                <w:kern w:val="0"/>
                <w:sz w:val="22"/>
                <w:szCs w:val="22"/>
              </w:rPr>
              <w:t>66.7%</w:t>
            </w:r>
          </w:p>
        </w:tc>
        <w:tc>
          <w:tcPr>
            <w:tcW w:w="701" w:type="pct"/>
            <w:tcBorders>
              <w:top w:val="nil"/>
              <w:left w:val="nil"/>
              <w:bottom w:val="nil"/>
              <w:right w:val="nil"/>
            </w:tcBorders>
            <w:vAlign w:val="center"/>
          </w:tcPr>
          <w:p w:rsidR="00C5603A" w:rsidRPr="00A907CE" w:rsidRDefault="00C5603A" w:rsidP="00F055A6">
            <w:pPr>
              <w:widowControl/>
              <w:overflowPunct/>
              <w:spacing w:line="320" w:lineRule="atLeast"/>
              <w:ind w:firstLine="0"/>
              <w:jc w:val="right"/>
              <w:rPr>
                <w:rFonts w:eastAsia="Calibri"/>
                <w:color w:val="000000"/>
                <w:kern w:val="0"/>
                <w:sz w:val="22"/>
                <w:szCs w:val="22"/>
              </w:rPr>
            </w:pPr>
            <w:r w:rsidRPr="00A907CE">
              <w:rPr>
                <w:rFonts w:eastAsia="Calibri"/>
                <w:color w:val="000000"/>
                <w:kern w:val="0"/>
                <w:sz w:val="22"/>
                <w:szCs w:val="22"/>
              </w:rPr>
              <w:t>21.2%</w:t>
            </w:r>
          </w:p>
        </w:tc>
        <w:tc>
          <w:tcPr>
            <w:tcW w:w="644" w:type="pct"/>
            <w:tcBorders>
              <w:top w:val="nil"/>
              <w:left w:val="nil"/>
              <w:bottom w:val="nil"/>
              <w:right w:val="nil"/>
            </w:tcBorders>
            <w:vAlign w:val="center"/>
          </w:tcPr>
          <w:p w:rsidR="00C5603A" w:rsidRPr="00A907CE" w:rsidRDefault="00C5603A" w:rsidP="00F055A6">
            <w:pPr>
              <w:widowControl/>
              <w:overflowPunct/>
              <w:spacing w:line="320" w:lineRule="atLeast"/>
              <w:ind w:firstLine="0"/>
              <w:jc w:val="right"/>
              <w:rPr>
                <w:rFonts w:eastAsia="Calibri"/>
                <w:color w:val="000000"/>
                <w:kern w:val="0"/>
                <w:sz w:val="22"/>
                <w:szCs w:val="22"/>
              </w:rPr>
            </w:pPr>
            <w:r w:rsidRPr="00A907CE">
              <w:rPr>
                <w:rFonts w:eastAsia="Calibri"/>
                <w:color w:val="000000"/>
                <w:kern w:val="0"/>
                <w:sz w:val="22"/>
                <w:szCs w:val="22"/>
              </w:rPr>
              <w:t>3.0%</w:t>
            </w:r>
          </w:p>
        </w:tc>
        <w:tc>
          <w:tcPr>
            <w:tcW w:w="665" w:type="pct"/>
            <w:tcBorders>
              <w:top w:val="nil"/>
              <w:left w:val="nil"/>
              <w:bottom w:val="nil"/>
              <w:right w:val="nil"/>
            </w:tcBorders>
            <w:vAlign w:val="center"/>
          </w:tcPr>
          <w:p w:rsidR="00C5603A" w:rsidRPr="00A907CE" w:rsidRDefault="00C5603A" w:rsidP="00F055A6">
            <w:pPr>
              <w:widowControl/>
              <w:overflowPunct/>
              <w:spacing w:line="320" w:lineRule="atLeast"/>
              <w:ind w:firstLine="0"/>
              <w:jc w:val="right"/>
              <w:rPr>
                <w:rFonts w:eastAsia="Calibri"/>
                <w:color w:val="000000"/>
                <w:kern w:val="0"/>
                <w:sz w:val="22"/>
                <w:szCs w:val="22"/>
              </w:rPr>
            </w:pPr>
            <w:r w:rsidRPr="00A907CE">
              <w:rPr>
                <w:rFonts w:eastAsia="Calibri"/>
                <w:color w:val="000000"/>
                <w:kern w:val="0"/>
                <w:sz w:val="22"/>
                <w:szCs w:val="22"/>
              </w:rPr>
              <w:t>9.1%</w:t>
            </w:r>
          </w:p>
        </w:tc>
      </w:tr>
      <w:tr w:rsidR="00C5603A" w:rsidRPr="00A907CE" w:rsidTr="0051112B">
        <w:tc>
          <w:tcPr>
            <w:tcW w:w="1267" w:type="pct"/>
            <w:tcBorders>
              <w:top w:val="nil"/>
              <w:left w:val="nil"/>
              <w:bottom w:val="nil"/>
              <w:right w:val="nil"/>
            </w:tcBorders>
            <w:vAlign w:val="bottom"/>
          </w:tcPr>
          <w:p w:rsidR="00C5603A" w:rsidRPr="00A907CE" w:rsidRDefault="00C5603A" w:rsidP="00F055A6">
            <w:pPr>
              <w:spacing w:line="240" w:lineRule="auto"/>
              <w:ind w:firstLine="0"/>
              <w:rPr>
                <w:sz w:val="22"/>
                <w:szCs w:val="22"/>
              </w:rPr>
            </w:pPr>
          </w:p>
        </w:tc>
        <w:tc>
          <w:tcPr>
            <w:tcW w:w="486" w:type="pct"/>
            <w:tcBorders>
              <w:top w:val="nil"/>
              <w:left w:val="nil"/>
              <w:bottom w:val="nil"/>
              <w:right w:val="nil"/>
            </w:tcBorders>
            <w:vAlign w:val="bottom"/>
          </w:tcPr>
          <w:p w:rsidR="00C5603A" w:rsidRPr="00A907CE" w:rsidRDefault="00C5603A" w:rsidP="00F055A6">
            <w:pPr>
              <w:spacing w:line="240" w:lineRule="auto"/>
              <w:ind w:firstLine="0"/>
              <w:rPr>
                <w:sz w:val="22"/>
                <w:szCs w:val="22"/>
              </w:rPr>
            </w:pPr>
          </w:p>
        </w:tc>
        <w:tc>
          <w:tcPr>
            <w:tcW w:w="434" w:type="pct"/>
            <w:tcBorders>
              <w:top w:val="nil"/>
              <w:left w:val="nil"/>
              <w:bottom w:val="nil"/>
              <w:right w:val="nil"/>
            </w:tcBorders>
            <w:vAlign w:val="bottom"/>
          </w:tcPr>
          <w:p w:rsidR="00C5603A" w:rsidRPr="00A907CE" w:rsidRDefault="00C5603A" w:rsidP="00F055A6">
            <w:pPr>
              <w:spacing w:line="240" w:lineRule="auto"/>
              <w:ind w:firstLine="0"/>
              <w:rPr>
                <w:sz w:val="22"/>
                <w:szCs w:val="22"/>
              </w:rPr>
            </w:pPr>
          </w:p>
        </w:tc>
        <w:tc>
          <w:tcPr>
            <w:tcW w:w="802" w:type="pct"/>
            <w:tcBorders>
              <w:top w:val="nil"/>
              <w:left w:val="nil"/>
              <w:bottom w:val="nil"/>
              <w:right w:val="nil"/>
            </w:tcBorders>
            <w:vAlign w:val="bottom"/>
          </w:tcPr>
          <w:p w:rsidR="00C5603A" w:rsidRPr="00A907CE" w:rsidRDefault="00C5603A" w:rsidP="00F055A6">
            <w:pPr>
              <w:spacing w:line="240" w:lineRule="auto"/>
              <w:ind w:firstLine="0"/>
              <w:jc w:val="right"/>
              <w:rPr>
                <w:sz w:val="22"/>
                <w:szCs w:val="22"/>
              </w:rPr>
            </w:pPr>
          </w:p>
        </w:tc>
        <w:tc>
          <w:tcPr>
            <w:tcW w:w="701" w:type="pct"/>
            <w:tcBorders>
              <w:top w:val="nil"/>
              <w:left w:val="nil"/>
              <w:bottom w:val="nil"/>
              <w:right w:val="nil"/>
            </w:tcBorders>
            <w:vAlign w:val="bottom"/>
          </w:tcPr>
          <w:p w:rsidR="00C5603A" w:rsidRPr="00A907CE" w:rsidRDefault="00C5603A" w:rsidP="00F055A6">
            <w:pPr>
              <w:spacing w:line="240" w:lineRule="auto"/>
              <w:ind w:firstLine="0"/>
              <w:jc w:val="right"/>
              <w:rPr>
                <w:sz w:val="22"/>
                <w:szCs w:val="22"/>
              </w:rPr>
            </w:pPr>
          </w:p>
        </w:tc>
        <w:tc>
          <w:tcPr>
            <w:tcW w:w="644" w:type="pct"/>
            <w:tcBorders>
              <w:top w:val="nil"/>
              <w:left w:val="nil"/>
              <w:bottom w:val="nil"/>
              <w:right w:val="nil"/>
            </w:tcBorders>
            <w:vAlign w:val="bottom"/>
          </w:tcPr>
          <w:p w:rsidR="00C5603A" w:rsidRPr="00A907CE" w:rsidRDefault="00C5603A" w:rsidP="00F055A6">
            <w:pPr>
              <w:spacing w:line="240" w:lineRule="auto"/>
              <w:ind w:firstLine="0"/>
              <w:jc w:val="right"/>
              <w:rPr>
                <w:sz w:val="22"/>
                <w:szCs w:val="22"/>
              </w:rPr>
            </w:pPr>
          </w:p>
        </w:tc>
        <w:tc>
          <w:tcPr>
            <w:tcW w:w="665" w:type="pct"/>
            <w:tcBorders>
              <w:top w:val="nil"/>
              <w:left w:val="nil"/>
              <w:bottom w:val="nil"/>
              <w:right w:val="nil"/>
            </w:tcBorders>
            <w:vAlign w:val="bottom"/>
          </w:tcPr>
          <w:p w:rsidR="00C5603A" w:rsidRPr="00A907CE" w:rsidRDefault="00C5603A" w:rsidP="00F055A6">
            <w:pPr>
              <w:spacing w:line="240" w:lineRule="auto"/>
              <w:ind w:firstLine="0"/>
              <w:jc w:val="right"/>
              <w:rPr>
                <w:sz w:val="22"/>
                <w:szCs w:val="22"/>
              </w:rPr>
            </w:pPr>
          </w:p>
        </w:tc>
      </w:tr>
      <w:tr w:rsidR="004E34AA" w:rsidRPr="00A907CE" w:rsidTr="0051112B">
        <w:tc>
          <w:tcPr>
            <w:tcW w:w="1267" w:type="pct"/>
            <w:tcBorders>
              <w:top w:val="nil"/>
              <w:left w:val="nil"/>
              <w:bottom w:val="nil"/>
              <w:right w:val="nil"/>
            </w:tcBorders>
            <w:vAlign w:val="bottom"/>
          </w:tcPr>
          <w:p w:rsidR="004E34AA" w:rsidRDefault="004E34AA" w:rsidP="00F055A6">
            <w:pPr>
              <w:spacing w:line="240" w:lineRule="auto"/>
              <w:ind w:firstLine="0"/>
              <w:rPr>
                <w:b/>
                <w:bCs/>
                <w:sz w:val="22"/>
                <w:szCs w:val="22"/>
              </w:rPr>
            </w:pPr>
          </w:p>
        </w:tc>
        <w:tc>
          <w:tcPr>
            <w:tcW w:w="486" w:type="pct"/>
            <w:tcBorders>
              <w:top w:val="nil"/>
              <w:left w:val="nil"/>
              <w:bottom w:val="nil"/>
              <w:right w:val="nil"/>
            </w:tcBorders>
            <w:vAlign w:val="bottom"/>
          </w:tcPr>
          <w:p w:rsidR="004E34AA" w:rsidRPr="00A907CE" w:rsidRDefault="004E34AA" w:rsidP="00F055A6">
            <w:pPr>
              <w:spacing w:line="240" w:lineRule="auto"/>
              <w:ind w:firstLine="0"/>
              <w:rPr>
                <w:sz w:val="22"/>
                <w:szCs w:val="22"/>
              </w:rPr>
            </w:pPr>
          </w:p>
        </w:tc>
        <w:tc>
          <w:tcPr>
            <w:tcW w:w="434" w:type="pct"/>
            <w:tcBorders>
              <w:top w:val="nil"/>
              <w:left w:val="nil"/>
              <w:bottom w:val="nil"/>
              <w:right w:val="nil"/>
            </w:tcBorders>
            <w:vAlign w:val="bottom"/>
          </w:tcPr>
          <w:p w:rsidR="004E34AA" w:rsidRPr="00A907CE" w:rsidRDefault="004E34AA" w:rsidP="00F055A6">
            <w:pPr>
              <w:spacing w:line="240" w:lineRule="auto"/>
              <w:ind w:firstLine="0"/>
              <w:rPr>
                <w:sz w:val="22"/>
                <w:szCs w:val="22"/>
              </w:rPr>
            </w:pPr>
          </w:p>
        </w:tc>
        <w:tc>
          <w:tcPr>
            <w:tcW w:w="802" w:type="pct"/>
            <w:tcBorders>
              <w:top w:val="nil"/>
              <w:left w:val="nil"/>
              <w:bottom w:val="nil"/>
              <w:right w:val="nil"/>
            </w:tcBorders>
            <w:vAlign w:val="center"/>
          </w:tcPr>
          <w:p w:rsidR="004E34AA" w:rsidRPr="00A907CE" w:rsidRDefault="004E34AA" w:rsidP="00F055A6">
            <w:pPr>
              <w:widowControl/>
              <w:overflowPunct/>
              <w:spacing w:line="320" w:lineRule="atLeast"/>
              <w:ind w:firstLine="0"/>
              <w:jc w:val="right"/>
              <w:rPr>
                <w:rFonts w:eastAsia="Calibri"/>
                <w:color w:val="000000"/>
                <w:kern w:val="0"/>
                <w:sz w:val="22"/>
                <w:szCs w:val="22"/>
              </w:rPr>
            </w:pPr>
          </w:p>
        </w:tc>
        <w:tc>
          <w:tcPr>
            <w:tcW w:w="701" w:type="pct"/>
            <w:tcBorders>
              <w:top w:val="nil"/>
              <w:left w:val="nil"/>
              <w:bottom w:val="nil"/>
              <w:right w:val="nil"/>
            </w:tcBorders>
            <w:vAlign w:val="center"/>
          </w:tcPr>
          <w:p w:rsidR="004E34AA" w:rsidRPr="00A907CE" w:rsidRDefault="004E34AA" w:rsidP="00F055A6">
            <w:pPr>
              <w:widowControl/>
              <w:overflowPunct/>
              <w:spacing w:line="320" w:lineRule="atLeast"/>
              <w:ind w:firstLine="0"/>
              <w:jc w:val="right"/>
              <w:rPr>
                <w:rFonts w:eastAsia="Calibri"/>
                <w:color w:val="000000"/>
                <w:kern w:val="0"/>
                <w:sz w:val="22"/>
                <w:szCs w:val="22"/>
              </w:rPr>
            </w:pPr>
          </w:p>
        </w:tc>
        <w:tc>
          <w:tcPr>
            <w:tcW w:w="644" w:type="pct"/>
            <w:tcBorders>
              <w:top w:val="nil"/>
              <w:left w:val="nil"/>
              <w:bottom w:val="nil"/>
              <w:right w:val="nil"/>
            </w:tcBorders>
            <w:vAlign w:val="center"/>
          </w:tcPr>
          <w:p w:rsidR="004E34AA" w:rsidRPr="00A907CE" w:rsidRDefault="004E34AA" w:rsidP="00F055A6">
            <w:pPr>
              <w:widowControl/>
              <w:overflowPunct/>
              <w:spacing w:line="320" w:lineRule="atLeast"/>
              <w:ind w:firstLine="0"/>
              <w:jc w:val="right"/>
              <w:rPr>
                <w:rFonts w:eastAsia="Calibri"/>
                <w:color w:val="000000"/>
                <w:kern w:val="0"/>
                <w:sz w:val="22"/>
                <w:szCs w:val="22"/>
              </w:rPr>
            </w:pPr>
          </w:p>
        </w:tc>
        <w:tc>
          <w:tcPr>
            <w:tcW w:w="665" w:type="pct"/>
            <w:tcBorders>
              <w:top w:val="nil"/>
              <w:left w:val="nil"/>
              <w:bottom w:val="nil"/>
              <w:right w:val="nil"/>
            </w:tcBorders>
            <w:vAlign w:val="center"/>
          </w:tcPr>
          <w:p w:rsidR="004E34AA" w:rsidRPr="00A907CE" w:rsidRDefault="004E34AA" w:rsidP="00F055A6">
            <w:pPr>
              <w:widowControl/>
              <w:overflowPunct/>
              <w:spacing w:line="320" w:lineRule="atLeast"/>
              <w:ind w:firstLine="0"/>
              <w:jc w:val="right"/>
              <w:rPr>
                <w:rFonts w:eastAsia="Calibri"/>
                <w:color w:val="000000"/>
                <w:kern w:val="0"/>
                <w:sz w:val="22"/>
                <w:szCs w:val="22"/>
              </w:rPr>
            </w:pPr>
          </w:p>
        </w:tc>
      </w:tr>
      <w:tr w:rsidR="00C5603A" w:rsidRPr="00A907CE" w:rsidTr="0051112B">
        <w:tc>
          <w:tcPr>
            <w:tcW w:w="1267" w:type="pct"/>
            <w:tcBorders>
              <w:top w:val="nil"/>
              <w:left w:val="nil"/>
              <w:bottom w:val="nil"/>
              <w:right w:val="nil"/>
            </w:tcBorders>
            <w:vAlign w:val="bottom"/>
          </w:tcPr>
          <w:p w:rsidR="00C5603A" w:rsidRPr="00A907CE" w:rsidRDefault="00C5603A" w:rsidP="00F055A6">
            <w:pPr>
              <w:spacing w:line="240" w:lineRule="auto"/>
              <w:ind w:firstLine="0"/>
              <w:rPr>
                <w:b/>
                <w:bCs/>
                <w:sz w:val="22"/>
                <w:szCs w:val="22"/>
              </w:rPr>
            </w:pPr>
            <w:r>
              <w:rPr>
                <w:b/>
                <w:bCs/>
                <w:sz w:val="22"/>
                <w:szCs w:val="22"/>
              </w:rPr>
              <w:t>Wave 8</w:t>
            </w:r>
          </w:p>
        </w:tc>
        <w:tc>
          <w:tcPr>
            <w:tcW w:w="486" w:type="pct"/>
            <w:tcBorders>
              <w:top w:val="nil"/>
              <w:left w:val="nil"/>
              <w:bottom w:val="nil"/>
              <w:right w:val="nil"/>
            </w:tcBorders>
            <w:vAlign w:val="bottom"/>
          </w:tcPr>
          <w:p w:rsidR="00C5603A" w:rsidRPr="00A907CE" w:rsidRDefault="00C5603A" w:rsidP="00F055A6">
            <w:pPr>
              <w:spacing w:line="240" w:lineRule="auto"/>
              <w:ind w:firstLine="0"/>
              <w:rPr>
                <w:sz w:val="22"/>
                <w:szCs w:val="22"/>
              </w:rPr>
            </w:pPr>
            <w:r w:rsidRPr="00A907CE">
              <w:rPr>
                <w:sz w:val="22"/>
                <w:szCs w:val="22"/>
              </w:rPr>
              <w:t>Yes</w:t>
            </w:r>
          </w:p>
        </w:tc>
        <w:tc>
          <w:tcPr>
            <w:tcW w:w="434" w:type="pct"/>
            <w:tcBorders>
              <w:top w:val="nil"/>
              <w:left w:val="nil"/>
              <w:bottom w:val="nil"/>
              <w:right w:val="nil"/>
            </w:tcBorders>
            <w:vAlign w:val="bottom"/>
          </w:tcPr>
          <w:p w:rsidR="00C5603A" w:rsidRPr="00A907CE" w:rsidRDefault="00C5603A" w:rsidP="00F055A6">
            <w:pPr>
              <w:spacing w:line="240" w:lineRule="auto"/>
              <w:ind w:firstLine="0"/>
              <w:rPr>
                <w:sz w:val="22"/>
                <w:szCs w:val="22"/>
              </w:rPr>
            </w:pPr>
          </w:p>
        </w:tc>
        <w:tc>
          <w:tcPr>
            <w:tcW w:w="802" w:type="pct"/>
            <w:tcBorders>
              <w:top w:val="nil"/>
              <w:left w:val="nil"/>
              <w:bottom w:val="nil"/>
              <w:right w:val="nil"/>
            </w:tcBorders>
            <w:vAlign w:val="center"/>
          </w:tcPr>
          <w:p w:rsidR="00C5603A" w:rsidRPr="00A907CE" w:rsidRDefault="00C5603A" w:rsidP="00F055A6">
            <w:pPr>
              <w:widowControl/>
              <w:overflowPunct/>
              <w:spacing w:line="320" w:lineRule="atLeast"/>
              <w:ind w:firstLine="0"/>
              <w:jc w:val="right"/>
              <w:rPr>
                <w:rFonts w:eastAsia="Calibri"/>
                <w:color w:val="000000"/>
                <w:kern w:val="0"/>
                <w:sz w:val="22"/>
                <w:szCs w:val="22"/>
              </w:rPr>
            </w:pPr>
            <w:r w:rsidRPr="00A907CE">
              <w:rPr>
                <w:rFonts w:eastAsia="Calibri"/>
                <w:color w:val="000000"/>
                <w:kern w:val="0"/>
                <w:sz w:val="22"/>
                <w:szCs w:val="22"/>
              </w:rPr>
              <w:t>115</w:t>
            </w:r>
          </w:p>
        </w:tc>
        <w:tc>
          <w:tcPr>
            <w:tcW w:w="701" w:type="pct"/>
            <w:tcBorders>
              <w:top w:val="nil"/>
              <w:left w:val="nil"/>
              <w:bottom w:val="nil"/>
              <w:right w:val="nil"/>
            </w:tcBorders>
            <w:vAlign w:val="center"/>
          </w:tcPr>
          <w:p w:rsidR="00C5603A" w:rsidRPr="00A907CE" w:rsidRDefault="00C5603A" w:rsidP="00F055A6">
            <w:pPr>
              <w:widowControl/>
              <w:overflowPunct/>
              <w:spacing w:line="320" w:lineRule="atLeast"/>
              <w:ind w:firstLine="0"/>
              <w:jc w:val="right"/>
              <w:rPr>
                <w:rFonts w:eastAsia="Calibri"/>
                <w:color w:val="000000"/>
                <w:kern w:val="0"/>
                <w:sz w:val="22"/>
                <w:szCs w:val="22"/>
              </w:rPr>
            </w:pPr>
            <w:r w:rsidRPr="00A907CE">
              <w:rPr>
                <w:rFonts w:eastAsia="Calibri"/>
                <w:color w:val="000000"/>
                <w:kern w:val="0"/>
                <w:sz w:val="22"/>
                <w:szCs w:val="22"/>
              </w:rPr>
              <w:t>28</w:t>
            </w:r>
          </w:p>
        </w:tc>
        <w:tc>
          <w:tcPr>
            <w:tcW w:w="644" w:type="pct"/>
            <w:tcBorders>
              <w:top w:val="nil"/>
              <w:left w:val="nil"/>
              <w:bottom w:val="nil"/>
              <w:right w:val="nil"/>
            </w:tcBorders>
            <w:vAlign w:val="center"/>
          </w:tcPr>
          <w:p w:rsidR="00C5603A" w:rsidRPr="00A907CE" w:rsidRDefault="00C5603A" w:rsidP="00F055A6">
            <w:pPr>
              <w:widowControl/>
              <w:overflowPunct/>
              <w:spacing w:line="320" w:lineRule="atLeast"/>
              <w:ind w:firstLine="0"/>
              <w:jc w:val="right"/>
              <w:rPr>
                <w:rFonts w:eastAsia="Calibri"/>
                <w:color w:val="000000"/>
                <w:kern w:val="0"/>
                <w:sz w:val="22"/>
                <w:szCs w:val="22"/>
              </w:rPr>
            </w:pPr>
            <w:r w:rsidRPr="00A907CE">
              <w:rPr>
                <w:rFonts w:eastAsia="Calibri"/>
                <w:color w:val="000000"/>
                <w:kern w:val="0"/>
                <w:sz w:val="22"/>
                <w:szCs w:val="22"/>
              </w:rPr>
              <w:t>5</w:t>
            </w:r>
          </w:p>
        </w:tc>
        <w:tc>
          <w:tcPr>
            <w:tcW w:w="665" w:type="pct"/>
            <w:tcBorders>
              <w:top w:val="nil"/>
              <w:left w:val="nil"/>
              <w:bottom w:val="nil"/>
              <w:right w:val="nil"/>
            </w:tcBorders>
            <w:vAlign w:val="center"/>
          </w:tcPr>
          <w:p w:rsidR="00C5603A" w:rsidRPr="00A907CE" w:rsidRDefault="00C5603A" w:rsidP="00F055A6">
            <w:pPr>
              <w:widowControl/>
              <w:overflowPunct/>
              <w:spacing w:line="320" w:lineRule="atLeast"/>
              <w:ind w:firstLine="0"/>
              <w:jc w:val="right"/>
              <w:rPr>
                <w:rFonts w:eastAsia="Calibri"/>
                <w:color w:val="000000"/>
                <w:kern w:val="0"/>
                <w:sz w:val="22"/>
                <w:szCs w:val="22"/>
              </w:rPr>
            </w:pPr>
            <w:r w:rsidRPr="00A907CE">
              <w:rPr>
                <w:rFonts w:eastAsia="Calibri"/>
                <w:color w:val="000000"/>
                <w:kern w:val="0"/>
                <w:sz w:val="22"/>
                <w:szCs w:val="22"/>
              </w:rPr>
              <w:t>1</w:t>
            </w:r>
          </w:p>
        </w:tc>
      </w:tr>
      <w:tr w:rsidR="00C5603A" w:rsidRPr="00A907CE" w:rsidTr="0051112B">
        <w:tc>
          <w:tcPr>
            <w:tcW w:w="1267" w:type="pct"/>
            <w:tcBorders>
              <w:top w:val="nil"/>
              <w:left w:val="nil"/>
              <w:bottom w:val="nil"/>
              <w:right w:val="nil"/>
            </w:tcBorders>
            <w:vAlign w:val="bottom"/>
          </w:tcPr>
          <w:p w:rsidR="00C5603A" w:rsidRPr="00A907CE" w:rsidRDefault="00C5603A" w:rsidP="00F055A6">
            <w:pPr>
              <w:spacing w:line="240" w:lineRule="auto"/>
              <w:ind w:firstLine="0"/>
              <w:rPr>
                <w:b/>
                <w:bCs/>
                <w:sz w:val="22"/>
                <w:szCs w:val="22"/>
              </w:rPr>
            </w:pPr>
          </w:p>
        </w:tc>
        <w:tc>
          <w:tcPr>
            <w:tcW w:w="486" w:type="pct"/>
            <w:tcBorders>
              <w:top w:val="nil"/>
              <w:left w:val="nil"/>
              <w:bottom w:val="nil"/>
              <w:right w:val="nil"/>
            </w:tcBorders>
            <w:vAlign w:val="bottom"/>
          </w:tcPr>
          <w:p w:rsidR="00C5603A" w:rsidRPr="00A907CE" w:rsidRDefault="00C5603A" w:rsidP="00F055A6">
            <w:pPr>
              <w:spacing w:line="240" w:lineRule="auto"/>
              <w:ind w:firstLine="0"/>
              <w:rPr>
                <w:sz w:val="22"/>
                <w:szCs w:val="22"/>
              </w:rPr>
            </w:pPr>
          </w:p>
        </w:tc>
        <w:tc>
          <w:tcPr>
            <w:tcW w:w="434" w:type="pct"/>
            <w:tcBorders>
              <w:top w:val="nil"/>
              <w:left w:val="nil"/>
              <w:bottom w:val="nil"/>
              <w:right w:val="nil"/>
            </w:tcBorders>
            <w:vAlign w:val="bottom"/>
          </w:tcPr>
          <w:p w:rsidR="00C5603A" w:rsidRPr="00A907CE" w:rsidRDefault="00C5603A" w:rsidP="00F055A6">
            <w:pPr>
              <w:spacing w:line="240" w:lineRule="auto"/>
              <w:ind w:firstLine="0"/>
              <w:jc w:val="right"/>
              <w:rPr>
                <w:sz w:val="22"/>
                <w:szCs w:val="22"/>
              </w:rPr>
            </w:pPr>
            <w:r w:rsidRPr="00A907CE">
              <w:rPr>
                <w:sz w:val="22"/>
                <w:szCs w:val="22"/>
              </w:rPr>
              <w:t>%</w:t>
            </w:r>
          </w:p>
        </w:tc>
        <w:tc>
          <w:tcPr>
            <w:tcW w:w="802" w:type="pct"/>
            <w:tcBorders>
              <w:top w:val="nil"/>
              <w:left w:val="nil"/>
              <w:bottom w:val="nil"/>
              <w:right w:val="nil"/>
            </w:tcBorders>
            <w:vAlign w:val="center"/>
          </w:tcPr>
          <w:p w:rsidR="00C5603A" w:rsidRPr="00A907CE" w:rsidRDefault="00C5603A" w:rsidP="00F055A6">
            <w:pPr>
              <w:widowControl/>
              <w:overflowPunct/>
              <w:spacing w:line="320" w:lineRule="atLeast"/>
              <w:ind w:firstLine="0"/>
              <w:jc w:val="right"/>
              <w:rPr>
                <w:rFonts w:eastAsia="Calibri"/>
                <w:color w:val="000000"/>
                <w:kern w:val="0"/>
                <w:sz w:val="22"/>
                <w:szCs w:val="22"/>
              </w:rPr>
            </w:pPr>
            <w:r w:rsidRPr="00A907CE">
              <w:rPr>
                <w:rFonts w:eastAsia="Calibri"/>
                <w:color w:val="000000"/>
                <w:kern w:val="0"/>
                <w:sz w:val="22"/>
                <w:szCs w:val="22"/>
              </w:rPr>
              <w:t>77.2%</w:t>
            </w:r>
          </w:p>
        </w:tc>
        <w:tc>
          <w:tcPr>
            <w:tcW w:w="701" w:type="pct"/>
            <w:tcBorders>
              <w:top w:val="nil"/>
              <w:left w:val="nil"/>
              <w:bottom w:val="nil"/>
              <w:right w:val="nil"/>
            </w:tcBorders>
            <w:vAlign w:val="center"/>
          </w:tcPr>
          <w:p w:rsidR="00C5603A" w:rsidRPr="00A907CE" w:rsidRDefault="00C5603A" w:rsidP="00F055A6">
            <w:pPr>
              <w:widowControl/>
              <w:overflowPunct/>
              <w:spacing w:line="320" w:lineRule="atLeast"/>
              <w:ind w:firstLine="0"/>
              <w:jc w:val="right"/>
              <w:rPr>
                <w:rFonts w:eastAsia="Calibri"/>
                <w:color w:val="000000"/>
                <w:kern w:val="0"/>
                <w:sz w:val="22"/>
                <w:szCs w:val="22"/>
              </w:rPr>
            </w:pPr>
            <w:r w:rsidRPr="00A907CE">
              <w:rPr>
                <w:rFonts w:eastAsia="Calibri"/>
                <w:color w:val="000000"/>
                <w:kern w:val="0"/>
                <w:sz w:val="22"/>
                <w:szCs w:val="22"/>
              </w:rPr>
              <w:t>18.8%</w:t>
            </w:r>
          </w:p>
        </w:tc>
        <w:tc>
          <w:tcPr>
            <w:tcW w:w="644" w:type="pct"/>
            <w:tcBorders>
              <w:top w:val="nil"/>
              <w:left w:val="nil"/>
              <w:bottom w:val="nil"/>
              <w:right w:val="nil"/>
            </w:tcBorders>
            <w:vAlign w:val="center"/>
          </w:tcPr>
          <w:p w:rsidR="00C5603A" w:rsidRPr="00A907CE" w:rsidRDefault="00C5603A" w:rsidP="00F055A6">
            <w:pPr>
              <w:widowControl/>
              <w:overflowPunct/>
              <w:spacing w:line="320" w:lineRule="atLeast"/>
              <w:ind w:firstLine="0"/>
              <w:jc w:val="right"/>
              <w:rPr>
                <w:rFonts w:eastAsia="Calibri"/>
                <w:color w:val="000000"/>
                <w:kern w:val="0"/>
                <w:sz w:val="22"/>
                <w:szCs w:val="22"/>
              </w:rPr>
            </w:pPr>
            <w:r w:rsidRPr="00A907CE">
              <w:rPr>
                <w:rFonts w:eastAsia="Calibri"/>
                <w:color w:val="000000"/>
                <w:kern w:val="0"/>
                <w:sz w:val="22"/>
                <w:szCs w:val="22"/>
              </w:rPr>
              <w:t>3.4%</w:t>
            </w:r>
          </w:p>
        </w:tc>
        <w:tc>
          <w:tcPr>
            <w:tcW w:w="665" w:type="pct"/>
            <w:tcBorders>
              <w:top w:val="nil"/>
              <w:left w:val="nil"/>
              <w:bottom w:val="nil"/>
              <w:right w:val="nil"/>
            </w:tcBorders>
            <w:vAlign w:val="center"/>
          </w:tcPr>
          <w:p w:rsidR="00C5603A" w:rsidRPr="00A907CE" w:rsidRDefault="00C5603A" w:rsidP="00F055A6">
            <w:pPr>
              <w:widowControl/>
              <w:overflowPunct/>
              <w:spacing w:line="320" w:lineRule="atLeast"/>
              <w:ind w:firstLine="0"/>
              <w:jc w:val="right"/>
              <w:rPr>
                <w:rFonts w:eastAsia="Calibri"/>
                <w:color w:val="000000"/>
                <w:kern w:val="0"/>
                <w:sz w:val="22"/>
                <w:szCs w:val="22"/>
              </w:rPr>
            </w:pPr>
            <w:r w:rsidRPr="00A907CE">
              <w:rPr>
                <w:rFonts w:eastAsia="Calibri"/>
                <w:color w:val="000000"/>
                <w:kern w:val="0"/>
                <w:sz w:val="22"/>
                <w:szCs w:val="22"/>
              </w:rPr>
              <w:t>.7%</w:t>
            </w:r>
          </w:p>
        </w:tc>
      </w:tr>
      <w:tr w:rsidR="00C5603A" w:rsidRPr="00A907CE" w:rsidTr="0051112B">
        <w:tc>
          <w:tcPr>
            <w:tcW w:w="1267" w:type="pct"/>
            <w:tcBorders>
              <w:top w:val="nil"/>
              <w:left w:val="nil"/>
              <w:bottom w:val="nil"/>
              <w:right w:val="nil"/>
            </w:tcBorders>
            <w:vAlign w:val="bottom"/>
          </w:tcPr>
          <w:p w:rsidR="00C5603A" w:rsidRPr="00A907CE" w:rsidRDefault="00C5603A" w:rsidP="00F055A6">
            <w:pPr>
              <w:spacing w:line="240" w:lineRule="auto"/>
              <w:ind w:firstLine="0"/>
              <w:rPr>
                <w:b/>
                <w:bCs/>
                <w:sz w:val="22"/>
                <w:szCs w:val="22"/>
              </w:rPr>
            </w:pPr>
          </w:p>
        </w:tc>
        <w:tc>
          <w:tcPr>
            <w:tcW w:w="486" w:type="pct"/>
            <w:tcBorders>
              <w:top w:val="nil"/>
              <w:left w:val="nil"/>
              <w:bottom w:val="nil"/>
              <w:right w:val="nil"/>
            </w:tcBorders>
            <w:vAlign w:val="bottom"/>
          </w:tcPr>
          <w:p w:rsidR="00C5603A" w:rsidRPr="00A907CE" w:rsidRDefault="00C5603A" w:rsidP="00F055A6">
            <w:pPr>
              <w:spacing w:line="240" w:lineRule="auto"/>
              <w:ind w:firstLine="0"/>
              <w:rPr>
                <w:sz w:val="22"/>
                <w:szCs w:val="22"/>
              </w:rPr>
            </w:pPr>
            <w:r w:rsidRPr="00A907CE">
              <w:rPr>
                <w:sz w:val="22"/>
                <w:szCs w:val="22"/>
              </w:rPr>
              <w:t>No</w:t>
            </w:r>
          </w:p>
        </w:tc>
        <w:tc>
          <w:tcPr>
            <w:tcW w:w="434" w:type="pct"/>
            <w:tcBorders>
              <w:top w:val="nil"/>
              <w:left w:val="nil"/>
              <w:bottom w:val="nil"/>
              <w:right w:val="nil"/>
            </w:tcBorders>
            <w:vAlign w:val="bottom"/>
          </w:tcPr>
          <w:p w:rsidR="00C5603A" w:rsidRPr="00A907CE" w:rsidRDefault="00C5603A" w:rsidP="00F055A6">
            <w:pPr>
              <w:spacing w:line="240" w:lineRule="auto"/>
              <w:ind w:firstLine="0"/>
              <w:jc w:val="right"/>
              <w:rPr>
                <w:sz w:val="22"/>
                <w:szCs w:val="22"/>
              </w:rPr>
            </w:pPr>
          </w:p>
        </w:tc>
        <w:tc>
          <w:tcPr>
            <w:tcW w:w="802" w:type="pct"/>
            <w:tcBorders>
              <w:top w:val="nil"/>
              <w:left w:val="nil"/>
              <w:bottom w:val="nil"/>
              <w:right w:val="nil"/>
            </w:tcBorders>
            <w:vAlign w:val="center"/>
          </w:tcPr>
          <w:p w:rsidR="00C5603A" w:rsidRPr="00A907CE" w:rsidRDefault="00C5603A" w:rsidP="00F055A6">
            <w:pPr>
              <w:widowControl/>
              <w:overflowPunct/>
              <w:spacing w:line="320" w:lineRule="atLeast"/>
              <w:ind w:firstLine="0"/>
              <w:jc w:val="right"/>
              <w:rPr>
                <w:rFonts w:eastAsia="Calibri"/>
                <w:color w:val="000000"/>
                <w:kern w:val="0"/>
                <w:sz w:val="22"/>
                <w:szCs w:val="22"/>
              </w:rPr>
            </w:pPr>
            <w:r w:rsidRPr="00A907CE">
              <w:rPr>
                <w:rFonts w:eastAsia="Calibri"/>
                <w:color w:val="000000"/>
                <w:kern w:val="0"/>
                <w:sz w:val="22"/>
                <w:szCs w:val="22"/>
              </w:rPr>
              <w:t>20</w:t>
            </w:r>
          </w:p>
        </w:tc>
        <w:tc>
          <w:tcPr>
            <w:tcW w:w="701" w:type="pct"/>
            <w:tcBorders>
              <w:top w:val="nil"/>
              <w:left w:val="nil"/>
              <w:bottom w:val="nil"/>
              <w:right w:val="nil"/>
            </w:tcBorders>
            <w:vAlign w:val="center"/>
          </w:tcPr>
          <w:p w:rsidR="00C5603A" w:rsidRPr="00A907CE" w:rsidRDefault="00C5603A" w:rsidP="00F055A6">
            <w:pPr>
              <w:widowControl/>
              <w:overflowPunct/>
              <w:spacing w:line="320" w:lineRule="atLeast"/>
              <w:ind w:firstLine="0"/>
              <w:jc w:val="right"/>
              <w:rPr>
                <w:rFonts w:eastAsia="Calibri"/>
                <w:color w:val="000000"/>
                <w:kern w:val="0"/>
                <w:sz w:val="22"/>
                <w:szCs w:val="22"/>
              </w:rPr>
            </w:pPr>
            <w:r w:rsidRPr="00A907CE">
              <w:rPr>
                <w:rFonts w:eastAsia="Calibri"/>
                <w:color w:val="000000"/>
                <w:kern w:val="0"/>
                <w:sz w:val="22"/>
                <w:szCs w:val="22"/>
              </w:rPr>
              <w:t>3</w:t>
            </w:r>
          </w:p>
        </w:tc>
        <w:tc>
          <w:tcPr>
            <w:tcW w:w="644" w:type="pct"/>
            <w:tcBorders>
              <w:top w:val="nil"/>
              <w:left w:val="nil"/>
              <w:bottom w:val="nil"/>
              <w:right w:val="nil"/>
            </w:tcBorders>
            <w:vAlign w:val="center"/>
          </w:tcPr>
          <w:p w:rsidR="00C5603A" w:rsidRPr="00A907CE" w:rsidRDefault="00C5603A" w:rsidP="00F055A6">
            <w:pPr>
              <w:widowControl/>
              <w:overflowPunct/>
              <w:spacing w:line="320" w:lineRule="atLeast"/>
              <w:ind w:firstLine="0"/>
              <w:jc w:val="right"/>
              <w:rPr>
                <w:rFonts w:eastAsia="Calibri"/>
                <w:color w:val="000000"/>
                <w:kern w:val="0"/>
                <w:sz w:val="22"/>
                <w:szCs w:val="22"/>
              </w:rPr>
            </w:pPr>
            <w:r w:rsidRPr="00A907CE">
              <w:rPr>
                <w:rFonts w:eastAsia="Calibri"/>
                <w:color w:val="000000"/>
                <w:kern w:val="0"/>
                <w:sz w:val="22"/>
                <w:szCs w:val="22"/>
              </w:rPr>
              <w:t>2</w:t>
            </w:r>
          </w:p>
        </w:tc>
        <w:tc>
          <w:tcPr>
            <w:tcW w:w="665" w:type="pct"/>
            <w:tcBorders>
              <w:top w:val="nil"/>
              <w:left w:val="nil"/>
              <w:bottom w:val="nil"/>
              <w:right w:val="nil"/>
            </w:tcBorders>
            <w:vAlign w:val="center"/>
          </w:tcPr>
          <w:p w:rsidR="00C5603A" w:rsidRPr="00A907CE" w:rsidRDefault="00C5603A" w:rsidP="00F055A6">
            <w:pPr>
              <w:widowControl/>
              <w:overflowPunct/>
              <w:spacing w:line="320" w:lineRule="atLeast"/>
              <w:ind w:firstLine="0"/>
              <w:jc w:val="right"/>
              <w:rPr>
                <w:rFonts w:eastAsia="Calibri"/>
                <w:color w:val="000000"/>
                <w:kern w:val="0"/>
                <w:sz w:val="22"/>
                <w:szCs w:val="22"/>
              </w:rPr>
            </w:pPr>
            <w:r w:rsidRPr="00A907CE">
              <w:rPr>
                <w:rFonts w:eastAsia="Calibri"/>
                <w:color w:val="000000"/>
                <w:kern w:val="0"/>
                <w:sz w:val="22"/>
                <w:szCs w:val="22"/>
              </w:rPr>
              <w:t>4</w:t>
            </w:r>
          </w:p>
        </w:tc>
      </w:tr>
      <w:tr w:rsidR="00C5603A" w:rsidRPr="00A907CE" w:rsidTr="0051112B">
        <w:tc>
          <w:tcPr>
            <w:tcW w:w="1267" w:type="pct"/>
            <w:tcBorders>
              <w:top w:val="nil"/>
              <w:left w:val="nil"/>
              <w:bottom w:val="nil"/>
              <w:right w:val="nil"/>
            </w:tcBorders>
            <w:vAlign w:val="bottom"/>
          </w:tcPr>
          <w:p w:rsidR="00C5603A" w:rsidRPr="00A907CE" w:rsidRDefault="00C5603A" w:rsidP="00F055A6">
            <w:pPr>
              <w:spacing w:line="240" w:lineRule="auto"/>
              <w:ind w:firstLine="0"/>
              <w:rPr>
                <w:b/>
                <w:bCs/>
                <w:sz w:val="22"/>
                <w:szCs w:val="22"/>
              </w:rPr>
            </w:pPr>
          </w:p>
        </w:tc>
        <w:tc>
          <w:tcPr>
            <w:tcW w:w="486" w:type="pct"/>
            <w:tcBorders>
              <w:top w:val="nil"/>
              <w:left w:val="nil"/>
              <w:bottom w:val="nil"/>
              <w:right w:val="nil"/>
            </w:tcBorders>
            <w:vAlign w:val="bottom"/>
          </w:tcPr>
          <w:p w:rsidR="00C5603A" w:rsidRPr="00A907CE" w:rsidRDefault="00C5603A" w:rsidP="00F055A6">
            <w:pPr>
              <w:spacing w:line="240" w:lineRule="auto"/>
              <w:ind w:firstLine="0"/>
              <w:rPr>
                <w:sz w:val="22"/>
                <w:szCs w:val="22"/>
              </w:rPr>
            </w:pPr>
          </w:p>
        </w:tc>
        <w:tc>
          <w:tcPr>
            <w:tcW w:w="434" w:type="pct"/>
            <w:tcBorders>
              <w:top w:val="nil"/>
              <w:left w:val="nil"/>
              <w:bottom w:val="nil"/>
              <w:right w:val="nil"/>
            </w:tcBorders>
            <w:vAlign w:val="bottom"/>
          </w:tcPr>
          <w:p w:rsidR="00C5603A" w:rsidRPr="00A907CE" w:rsidRDefault="00C5603A" w:rsidP="00F055A6">
            <w:pPr>
              <w:spacing w:line="240" w:lineRule="auto"/>
              <w:ind w:firstLine="0"/>
              <w:jc w:val="right"/>
              <w:rPr>
                <w:sz w:val="22"/>
                <w:szCs w:val="22"/>
              </w:rPr>
            </w:pPr>
            <w:r w:rsidRPr="00A907CE">
              <w:rPr>
                <w:sz w:val="22"/>
                <w:szCs w:val="22"/>
              </w:rPr>
              <w:t>%</w:t>
            </w:r>
          </w:p>
        </w:tc>
        <w:tc>
          <w:tcPr>
            <w:tcW w:w="802" w:type="pct"/>
            <w:tcBorders>
              <w:top w:val="nil"/>
              <w:left w:val="nil"/>
              <w:bottom w:val="nil"/>
              <w:right w:val="nil"/>
            </w:tcBorders>
            <w:vAlign w:val="center"/>
          </w:tcPr>
          <w:p w:rsidR="00C5603A" w:rsidRPr="00A907CE" w:rsidRDefault="00C5603A" w:rsidP="00F055A6">
            <w:pPr>
              <w:widowControl/>
              <w:overflowPunct/>
              <w:spacing w:line="320" w:lineRule="atLeast"/>
              <w:ind w:firstLine="0"/>
              <w:jc w:val="right"/>
              <w:rPr>
                <w:rFonts w:eastAsia="Calibri"/>
                <w:color w:val="000000"/>
                <w:kern w:val="0"/>
                <w:sz w:val="22"/>
                <w:szCs w:val="22"/>
              </w:rPr>
            </w:pPr>
            <w:r w:rsidRPr="00A907CE">
              <w:rPr>
                <w:rFonts w:eastAsia="Calibri"/>
                <w:color w:val="000000"/>
                <w:kern w:val="0"/>
                <w:sz w:val="22"/>
                <w:szCs w:val="22"/>
              </w:rPr>
              <w:t>69.0%</w:t>
            </w:r>
          </w:p>
        </w:tc>
        <w:tc>
          <w:tcPr>
            <w:tcW w:w="701" w:type="pct"/>
            <w:tcBorders>
              <w:top w:val="nil"/>
              <w:left w:val="nil"/>
              <w:bottom w:val="nil"/>
              <w:right w:val="nil"/>
            </w:tcBorders>
            <w:vAlign w:val="center"/>
          </w:tcPr>
          <w:p w:rsidR="00C5603A" w:rsidRPr="00A907CE" w:rsidRDefault="00C5603A" w:rsidP="00F055A6">
            <w:pPr>
              <w:widowControl/>
              <w:overflowPunct/>
              <w:spacing w:line="320" w:lineRule="atLeast"/>
              <w:ind w:firstLine="0"/>
              <w:jc w:val="right"/>
              <w:rPr>
                <w:rFonts w:eastAsia="Calibri"/>
                <w:color w:val="000000"/>
                <w:kern w:val="0"/>
                <w:sz w:val="22"/>
                <w:szCs w:val="22"/>
              </w:rPr>
            </w:pPr>
            <w:r w:rsidRPr="00A907CE">
              <w:rPr>
                <w:rFonts w:eastAsia="Calibri"/>
                <w:color w:val="000000"/>
                <w:kern w:val="0"/>
                <w:sz w:val="22"/>
                <w:szCs w:val="22"/>
              </w:rPr>
              <w:t>10.3%</w:t>
            </w:r>
          </w:p>
        </w:tc>
        <w:tc>
          <w:tcPr>
            <w:tcW w:w="644" w:type="pct"/>
            <w:tcBorders>
              <w:top w:val="nil"/>
              <w:left w:val="nil"/>
              <w:bottom w:val="nil"/>
              <w:right w:val="nil"/>
            </w:tcBorders>
            <w:vAlign w:val="center"/>
          </w:tcPr>
          <w:p w:rsidR="00C5603A" w:rsidRPr="00A907CE" w:rsidRDefault="00C5603A" w:rsidP="00F055A6">
            <w:pPr>
              <w:widowControl/>
              <w:overflowPunct/>
              <w:spacing w:line="320" w:lineRule="atLeast"/>
              <w:ind w:firstLine="0"/>
              <w:jc w:val="right"/>
              <w:rPr>
                <w:rFonts w:eastAsia="Calibri"/>
                <w:color w:val="000000"/>
                <w:kern w:val="0"/>
                <w:sz w:val="22"/>
                <w:szCs w:val="22"/>
              </w:rPr>
            </w:pPr>
            <w:r w:rsidRPr="00A907CE">
              <w:rPr>
                <w:rFonts w:eastAsia="Calibri"/>
                <w:color w:val="000000"/>
                <w:kern w:val="0"/>
                <w:sz w:val="22"/>
                <w:szCs w:val="22"/>
              </w:rPr>
              <w:t>6.9%</w:t>
            </w:r>
          </w:p>
        </w:tc>
        <w:tc>
          <w:tcPr>
            <w:tcW w:w="665" w:type="pct"/>
            <w:tcBorders>
              <w:top w:val="nil"/>
              <w:left w:val="nil"/>
              <w:bottom w:val="nil"/>
              <w:right w:val="nil"/>
            </w:tcBorders>
            <w:vAlign w:val="center"/>
          </w:tcPr>
          <w:p w:rsidR="00C5603A" w:rsidRPr="00A907CE" w:rsidRDefault="00C5603A" w:rsidP="00F055A6">
            <w:pPr>
              <w:widowControl/>
              <w:overflowPunct/>
              <w:spacing w:line="320" w:lineRule="atLeast"/>
              <w:ind w:firstLine="0"/>
              <w:jc w:val="right"/>
              <w:rPr>
                <w:rFonts w:eastAsia="Calibri"/>
                <w:color w:val="000000"/>
                <w:kern w:val="0"/>
                <w:sz w:val="22"/>
                <w:szCs w:val="22"/>
              </w:rPr>
            </w:pPr>
            <w:r w:rsidRPr="00A907CE">
              <w:rPr>
                <w:rFonts w:eastAsia="Calibri"/>
                <w:color w:val="000000"/>
                <w:kern w:val="0"/>
                <w:sz w:val="22"/>
                <w:szCs w:val="22"/>
              </w:rPr>
              <w:t>13.8%</w:t>
            </w:r>
          </w:p>
        </w:tc>
      </w:tr>
      <w:tr w:rsidR="00C5603A" w:rsidRPr="00A907CE" w:rsidTr="0051112B">
        <w:trPr>
          <w:trHeight w:val="506"/>
        </w:trPr>
        <w:tc>
          <w:tcPr>
            <w:tcW w:w="1267" w:type="pct"/>
            <w:tcBorders>
              <w:top w:val="nil"/>
              <w:left w:val="nil"/>
              <w:bottom w:val="nil"/>
              <w:right w:val="nil"/>
            </w:tcBorders>
            <w:vAlign w:val="bottom"/>
          </w:tcPr>
          <w:p w:rsidR="00C5603A" w:rsidRPr="00A907CE" w:rsidRDefault="00C5603A" w:rsidP="00F055A6">
            <w:pPr>
              <w:spacing w:line="240" w:lineRule="auto"/>
              <w:ind w:firstLine="0"/>
              <w:rPr>
                <w:b/>
                <w:bCs/>
                <w:sz w:val="22"/>
                <w:szCs w:val="22"/>
              </w:rPr>
            </w:pPr>
          </w:p>
        </w:tc>
        <w:tc>
          <w:tcPr>
            <w:tcW w:w="486" w:type="pct"/>
            <w:tcBorders>
              <w:top w:val="nil"/>
              <w:left w:val="nil"/>
              <w:bottom w:val="nil"/>
              <w:right w:val="nil"/>
            </w:tcBorders>
            <w:vAlign w:val="bottom"/>
          </w:tcPr>
          <w:p w:rsidR="00C5603A" w:rsidRPr="00A907CE" w:rsidRDefault="00C5603A" w:rsidP="00F055A6">
            <w:pPr>
              <w:spacing w:line="240" w:lineRule="auto"/>
              <w:ind w:firstLine="0"/>
              <w:rPr>
                <w:sz w:val="22"/>
                <w:szCs w:val="22"/>
              </w:rPr>
            </w:pPr>
          </w:p>
        </w:tc>
        <w:tc>
          <w:tcPr>
            <w:tcW w:w="434" w:type="pct"/>
            <w:tcBorders>
              <w:top w:val="nil"/>
              <w:left w:val="nil"/>
              <w:bottom w:val="nil"/>
              <w:right w:val="nil"/>
            </w:tcBorders>
            <w:vAlign w:val="bottom"/>
          </w:tcPr>
          <w:p w:rsidR="00C5603A" w:rsidRPr="00A907CE" w:rsidRDefault="00C5603A" w:rsidP="00F055A6">
            <w:pPr>
              <w:spacing w:line="240" w:lineRule="auto"/>
              <w:ind w:firstLine="0"/>
              <w:rPr>
                <w:sz w:val="22"/>
                <w:szCs w:val="22"/>
              </w:rPr>
            </w:pPr>
          </w:p>
        </w:tc>
        <w:tc>
          <w:tcPr>
            <w:tcW w:w="802" w:type="pct"/>
            <w:tcBorders>
              <w:top w:val="nil"/>
              <w:left w:val="nil"/>
              <w:bottom w:val="nil"/>
              <w:right w:val="nil"/>
            </w:tcBorders>
            <w:vAlign w:val="bottom"/>
          </w:tcPr>
          <w:p w:rsidR="00C5603A" w:rsidRPr="00A907CE" w:rsidRDefault="00C5603A" w:rsidP="00F055A6">
            <w:pPr>
              <w:spacing w:line="240" w:lineRule="auto"/>
              <w:ind w:firstLine="0"/>
              <w:rPr>
                <w:sz w:val="22"/>
                <w:szCs w:val="22"/>
              </w:rPr>
            </w:pPr>
          </w:p>
        </w:tc>
        <w:tc>
          <w:tcPr>
            <w:tcW w:w="701" w:type="pct"/>
            <w:tcBorders>
              <w:top w:val="nil"/>
              <w:left w:val="nil"/>
              <w:bottom w:val="nil"/>
              <w:right w:val="nil"/>
            </w:tcBorders>
            <w:vAlign w:val="bottom"/>
          </w:tcPr>
          <w:p w:rsidR="00C5603A" w:rsidRPr="00A907CE" w:rsidRDefault="00C5603A" w:rsidP="00F055A6">
            <w:pPr>
              <w:spacing w:line="240" w:lineRule="auto"/>
              <w:ind w:firstLine="0"/>
              <w:rPr>
                <w:sz w:val="22"/>
                <w:szCs w:val="22"/>
              </w:rPr>
            </w:pPr>
          </w:p>
        </w:tc>
        <w:tc>
          <w:tcPr>
            <w:tcW w:w="644" w:type="pct"/>
            <w:tcBorders>
              <w:top w:val="nil"/>
              <w:left w:val="nil"/>
              <w:bottom w:val="nil"/>
              <w:right w:val="nil"/>
            </w:tcBorders>
            <w:vAlign w:val="bottom"/>
          </w:tcPr>
          <w:p w:rsidR="00C5603A" w:rsidRPr="00A907CE" w:rsidRDefault="00C5603A" w:rsidP="00F055A6">
            <w:pPr>
              <w:spacing w:line="240" w:lineRule="auto"/>
              <w:ind w:firstLine="0"/>
              <w:rPr>
                <w:sz w:val="22"/>
                <w:szCs w:val="22"/>
              </w:rPr>
            </w:pPr>
          </w:p>
        </w:tc>
        <w:tc>
          <w:tcPr>
            <w:tcW w:w="665" w:type="pct"/>
            <w:tcBorders>
              <w:top w:val="nil"/>
              <w:left w:val="nil"/>
              <w:bottom w:val="nil"/>
              <w:right w:val="nil"/>
            </w:tcBorders>
            <w:vAlign w:val="bottom"/>
          </w:tcPr>
          <w:p w:rsidR="00C5603A" w:rsidRPr="00A907CE" w:rsidRDefault="00C5603A" w:rsidP="00F055A6">
            <w:pPr>
              <w:spacing w:line="240" w:lineRule="auto"/>
              <w:ind w:firstLine="0"/>
              <w:rPr>
                <w:sz w:val="22"/>
                <w:szCs w:val="22"/>
              </w:rPr>
            </w:pPr>
          </w:p>
        </w:tc>
      </w:tr>
      <w:tr w:rsidR="004E34AA" w:rsidRPr="00A907CE" w:rsidTr="0051112B">
        <w:tc>
          <w:tcPr>
            <w:tcW w:w="1267" w:type="pct"/>
            <w:tcBorders>
              <w:top w:val="nil"/>
              <w:left w:val="nil"/>
              <w:bottom w:val="nil"/>
              <w:right w:val="nil"/>
            </w:tcBorders>
            <w:vAlign w:val="bottom"/>
          </w:tcPr>
          <w:p w:rsidR="004E34AA" w:rsidRPr="00A907CE" w:rsidRDefault="004E34AA" w:rsidP="00F055A6">
            <w:pPr>
              <w:spacing w:line="240" w:lineRule="auto"/>
              <w:ind w:firstLine="0"/>
              <w:rPr>
                <w:b/>
                <w:bCs/>
                <w:sz w:val="22"/>
                <w:szCs w:val="22"/>
              </w:rPr>
            </w:pPr>
          </w:p>
        </w:tc>
        <w:tc>
          <w:tcPr>
            <w:tcW w:w="486" w:type="pct"/>
            <w:tcBorders>
              <w:top w:val="nil"/>
              <w:left w:val="nil"/>
              <w:bottom w:val="nil"/>
              <w:right w:val="nil"/>
            </w:tcBorders>
            <w:vAlign w:val="bottom"/>
          </w:tcPr>
          <w:p w:rsidR="004E34AA" w:rsidRPr="00A907CE" w:rsidRDefault="004E34AA" w:rsidP="00F055A6">
            <w:pPr>
              <w:spacing w:line="240" w:lineRule="auto"/>
              <w:ind w:firstLine="0"/>
              <w:rPr>
                <w:sz w:val="22"/>
                <w:szCs w:val="22"/>
              </w:rPr>
            </w:pPr>
          </w:p>
        </w:tc>
        <w:tc>
          <w:tcPr>
            <w:tcW w:w="434" w:type="pct"/>
            <w:tcBorders>
              <w:top w:val="nil"/>
              <w:left w:val="nil"/>
              <w:bottom w:val="nil"/>
              <w:right w:val="nil"/>
            </w:tcBorders>
            <w:vAlign w:val="bottom"/>
          </w:tcPr>
          <w:p w:rsidR="004E34AA" w:rsidRPr="00A907CE" w:rsidRDefault="004E34AA" w:rsidP="00F055A6">
            <w:pPr>
              <w:spacing w:line="240" w:lineRule="auto"/>
              <w:ind w:firstLine="0"/>
              <w:rPr>
                <w:sz w:val="22"/>
                <w:szCs w:val="22"/>
              </w:rPr>
            </w:pPr>
          </w:p>
        </w:tc>
        <w:tc>
          <w:tcPr>
            <w:tcW w:w="802" w:type="pct"/>
            <w:tcBorders>
              <w:top w:val="nil"/>
              <w:left w:val="nil"/>
              <w:bottom w:val="nil"/>
              <w:right w:val="nil"/>
            </w:tcBorders>
            <w:vAlign w:val="bottom"/>
          </w:tcPr>
          <w:p w:rsidR="004E34AA" w:rsidRPr="00A907CE" w:rsidRDefault="004E34AA" w:rsidP="00F055A6">
            <w:pPr>
              <w:spacing w:line="240" w:lineRule="auto"/>
              <w:ind w:firstLine="0"/>
              <w:jc w:val="right"/>
              <w:rPr>
                <w:sz w:val="22"/>
                <w:szCs w:val="22"/>
              </w:rPr>
            </w:pPr>
          </w:p>
        </w:tc>
        <w:tc>
          <w:tcPr>
            <w:tcW w:w="701" w:type="pct"/>
            <w:tcBorders>
              <w:top w:val="nil"/>
              <w:left w:val="nil"/>
              <w:bottom w:val="nil"/>
              <w:right w:val="nil"/>
            </w:tcBorders>
            <w:vAlign w:val="bottom"/>
          </w:tcPr>
          <w:p w:rsidR="004E34AA" w:rsidRPr="00A907CE" w:rsidRDefault="004E34AA" w:rsidP="00F055A6">
            <w:pPr>
              <w:spacing w:line="240" w:lineRule="auto"/>
              <w:ind w:firstLine="0"/>
              <w:jc w:val="right"/>
              <w:rPr>
                <w:sz w:val="22"/>
                <w:szCs w:val="22"/>
              </w:rPr>
            </w:pPr>
          </w:p>
        </w:tc>
        <w:tc>
          <w:tcPr>
            <w:tcW w:w="644" w:type="pct"/>
            <w:tcBorders>
              <w:top w:val="nil"/>
              <w:left w:val="nil"/>
              <w:bottom w:val="nil"/>
              <w:right w:val="nil"/>
            </w:tcBorders>
            <w:vAlign w:val="bottom"/>
          </w:tcPr>
          <w:p w:rsidR="004E34AA" w:rsidRPr="00A907CE" w:rsidRDefault="004E34AA" w:rsidP="00F055A6">
            <w:pPr>
              <w:spacing w:line="240" w:lineRule="auto"/>
              <w:ind w:firstLine="0"/>
              <w:jc w:val="right"/>
              <w:rPr>
                <w:sz w:val="22"/>
                <w:szCs w:val="22"/>
              </w:rPr>
            </w:pPr>
          </w:p>
        </w:tc>
        <w:tc>
          <w:tcPr>
            <w:tcW w:w="665" w:type="pct"/>
            <w:tcBorders>
              <w:top w:val="nil"/>
              <w:left w:val="nil"/>
              <w:bottom w:val="nil"/>
              <w:right w:val="nil"/>
            </w:tcBorders>
            <w:vAlign w:val="bottom"/>
          </w:tcPr>
          <w:p w:rsidR="004E34AA" w:rsidRPr="00A907CE" w:rsidRDefault="004E34AA" w:rsidP="00F055A6">
            <w:pPr>
              <w:spacing w:line="240" w:lineRule="auto"/>
              <w:ind w:firstLine="0"/>
              <w:jc w:val="right"/>
              <w:rPr>
                <w:sz w:val="22"/>
                <w:szCs w:val="22"/>
              </w:rPr>
            </w:pPr>
          </w:p>
        </w:tc>
      </w:tr>
      <w:tr w:rsidR="00C5603A" w:rsidRPr="00A907CE" w:rsidTr="0051112B">
        <w:tc>
          <w:tcPr>
            <w:tcW w:w="1267" w:type="pct"/>
            <w:tcBorders>
              <w:top w:val="nil"/>
              <w:left w:val="nil"/>
              <w:bottom w:val="nil"/>
              <w:right w:val="nil"/>
            </w:tcBorders>
            <w:vAlign w:val="bottom"/>
          </w:tcPr>
          <w:p w:rsidR="00C5603A" w:rsidRPr="00A907CE" w:rsidRDefault="00C5603A" w:rsidP="00F055A6">
            <w:pPr>
              <w:spacing w:line="240" w:lineRule="auto"/>
              <w:ind w:firstLine="0"/>
              <w:rPr>
                <w:b/>
                <w:bCs/>
                <w:sz w:val="22"/>
                <w:szCs w:val="22"/>
              </w:rPr>
            </w:pPr>
            <w:r w:rsidRPr="00A907CE">
              <w:rPr>
                <w:b/>
                <w:bCs/>
                <w:sz w:val="22"/>
                <w:szCs w:val="22"/>
              </w:rPr>
              <w:t>Wave 11</w:t>
            </w:r>
          </w:p>
        </w:tc>
        <w:tc>
          <w:tcPr>
            <w:tcW w:w="486" w:type="pct"/>
            <w:tcBorders>
              <w:top w:val="nil"/>
              <w:left w:val="nil"/>
              <w:bottom w:val="nil"/>
              <w:right w:val="nil"/>
            </w:tcBorders>
            <w:vAlign w:val="bottom"/>
          </w:tcPr>
          <w:p w:rsidR="00C5603A" w:rsidRPr="00A907CE" w:rsidRDefault="00C5603A" w:rsidP="00F055A6">
            <w:pPr>
              <w:spacing w:line="240" w:lineRule="auto"/>
              <w:ind w:firstLine="0"/>
              <w:rPr>
                <w:sz w:val="22"/>
                <w:szCs w:val="22"/>
              </w:rPr>
            </w:pPr>
          </w:p>
        </w:tc>
        <w:tc>
          <w:tcPr>
            <w:tcW w:w="434" w:type="pct"/>
            <w:tcBorders>
              <w:top w:val="nil"/>
              <w:left w:val="nil"/>
              <w:bottom w:val="nil"/>
              <w:right w:val="nil"/>
            </w:tcBorders>
            <w:vAlign w:val="bottom"/>
          </w:tcPr>
          <w:p w:rsidR="00C5603A" w:rsidRPr="00A907CE" w:rsidRDefault="00C5603A" w:rsidP="00F055A6">
            <w:pPr>
              <w:spacing w:line="240" w:lineRule="auto"/>
              <w:ind w:firstLine="0"/>
              <w:rPr>
                <w:sz w:val="22"/>
                <w:szCs w:val="22"/>
              </w:rPr>
            </w:pPr>
          </w:p>
        </w:tc>
        <w:tc>
          <w:tcPr>
            <w:tcW w:w="802" w:type="pct"/>
            <w:tcBorders>
              <w:top w:val="nil"/>
              <w:left w:val="nil"/>
              <w:bottom w:val="nil"/>
              <w:right w:val="nil"/>
            </w:tcBorders>
            <w:vAlign w:val="bottom"/>
          </w:tcPr>
          <w:p w:rsidR="00C5603A" w:rsidRPr="00A907CE" w:rsidRDefault="00C5603A" w:rsidP="00F055A6">
            <w:pPr>
              <w:spacing w:line="240" w:lineRule="auto"/>
              <w:ind w:firstLine="0"/>
              <w:jc w:val="right"/>
              <w:rPr>
                <w:sz w:val="22"/>
                <w:szCs w:val="22"/>
              </w:rPr>
            </w:pPr>
          </w:p>
        </w:tc>
        <w:tc>
          <w:tcPr>
            <w:tcW w:w="701" w:type="pct"/>
            <w:tcBorders>
              <w:top w:val="nil"/>
              <w:left w:val="nil"/>
              <w:bottom w:val="nil"/>
              <w:right w:val="nil"/>
            </w:tcBorders>
            <w:vAlign w:val="bottom"/>
          </w:tcPr>
          <w:p w:rsidR="00C5603A" w:rsidRPr="00A907CE" w:rsidRDefault="00C5603A" w:rsidP="00F055A6">
            <w:pPr>
              <w:spacing w:line="240" w:lineRule="auto"/>
              <w:ind w:firstLine="0"/>
              <w:jc w:val="right"/>
              <w:rPr>
                <w:sz w:val="22"/>
                <w:szCs w:val="22"/>
              </w:rPr>
            </w:pPr>
          </w:p>
        </w:tc>
        <w:tc>
          <w:tcPr>
            <w:tcW w:w="644" w:type="pct"/>
            <w:tcBorders>
              <w:top w:val="nil"/>
              <w:left w:val="nil"/>
              <w:bottom w:val="nil"/>
              <w:right w:val="nil"/>
            </w:tcBorders>
            <w:vAlign w:val="bottom"/>
          </w:tcPr>
          <w:p w:rsidR="00C5603A" w:rsidRPr="00A907CE" w:rsidRDefault="00C5603A" w:rsidP="00F055A6">
            <w:pPr>
              <w:spacing w:line="240" w:lineRule="auto"/>
              <w:ind w:firstLine="0"/>
              <w:jc w:val="right"/>
              <w:rPr>
                <w:sz w:val="22"/>
                <w:szCs w:val="22"/>
              </w:rPr>
            </w:pPr>
          </w:p>
        </w:tc>
        <w:tc>
          <w:tcPr>
            <w:tcW w:w="665" w:type="pct"/>
            <w:tcBorders>
              <w:top w:val="nil"/>
              <w:left w:val="nil"/>
              <w:bottom w:val="nil"/>
              <w:right w:val="nil"/>
            </w:tcBorders>
            <w:vAlign w:val="bottom"/>
          </w:tcPr>
          <w:p w:rsidR="00C5603A" w:rsidRPr="00A907CE" w:rsidRDefault="00C5603A" w:rsidP="00F055A6">
            <w:pPr>
              <w:spacing w:line="240" w:lineRule="auto"/>
              <w:ind w:firstLine="0"/>
              <w:jc w:val="right"/>
              <w:rPr>
                <w:sz w:val="22"/>
                <w:szCs w:val="22"/>
              </w:rPr>
            </w:pPr>
          </w:p>
        </w:tc>
      </w:tr>
      <w:tr w:rsidR="00C5603A" w:rsidRPr="00A907CE" w:rsidTr="0051112B">
        <w:tc>
          <w:tcPr>
            <w:tcW w:w="1267" w:type="pct"/>
            <w:tcBorders>
              <w:top w:val="nil"/>
              <w:left w:val="nil"/>
              <w:bottom w:val="nil"/>
              <w:right w:val="nil"/>
            </w:tcBorders>
            <w:vAlign w:val="bottom"/>
          </w:tcPr>
          <w:p w:rsidR="00C5603A" w:rsidRPr="00A907CE" w:rsidRDefault="00C5603A" w:rsidP="00F055A6">
            <w:pPr>
              <w:spacing w:line="240" w:lineRule="auto"/>
              <w:ind w:firstLine="0"/>
              <w:rPr>
                <w:b/>
                <w:bCs/>
                <w:sz w:val="22"/>
                <w:szCs w:val="22"/>
              </w:rPr>
            </w:pPr>
          </w:p>
        </w:tc>
        <w:tc>
          <w:tcPr>
            <w:tcW w:w="486" w:type="pct"/>
            <w:tcBorders>
              <w:top w:val="nil"/>
              <w:left w:val="nil"/>
              <w:bottom w:val="nil"/>
              <w:right w:val="nil"/>
            </w:tcBorders>
            <w:vAlign w:val="bottom"/>
          </w:tcPr>
          <w:p w:rsidR="00C5603A" w:rsidRPr="00A907CE" w:rsidRDefault="00C5603A" w:rsidP="00F055A6">
            <w:pPr>
              <w:spacing w:line="240" w:lineRule="auto"/>
              <w:ind w:firstLine="0"/>
              <w:rPr>
                <w:sz w:val="22"/>
                <w:szCs w:val="22"/>
              </w:rPr>
            </w:pPr>
            <w:r w:rsidRPr="00A907CE">
              <w:rPr>
                <w:sz w:val="22"/>
                <w:szCs w:val="22"/>
              </w:rPr>
              <w:t>Yes</w:t>
            </w:r>
          </w:p>
        </w:tc>
        <w:tc>
          <w:tcPr>
            <w:tcW w:w="434" w:type="pct"/>
            <w:tcBorders>
              <w:top w:val="nil"/>
              <w:left w:val="nil"/>
              <w:bottom w:val="nil"/>
              <w:right w:val="nil"/>
            </w:tcBorders>
            <w:vAlign w:val="bottom"/>
          </w:tcPr>
          <w:p w:rsidR="00C5603A" w:rsidRPr="00A907CE" w:rsidRDefault="00C5603A" w:rsidP="00F055A6">
            <w:pPr>
              <w:spacing w:line="240" w:lineRule="auto"/>
              <w:ind w:firstLine="0"/>
              <w:rPr>
                <w:sz w:val="22"/>
                <w:szCs w:val="22"/>
              </w:rPr>
            </w:pPr>
          </w:p>
        </w:tc>
        <w:tc>
          <w:tcPr>
            <w:tcW w:w="802" w:type="pct"/>
            <w:tcBorders>
              <w:top w:val="nil"/>
              <w:left w:val="nil"/>
              <w:bottom w:val="nil"/>
              <w:right w:val="nil"/>
            </w:tcBorders>
            <w:vAlign w:val="center"/>
          </w:tcPr>
          <w:p w:rsidR="00C5603A" w:rsidRPr="00A907CE" w:rsidRDefault="00C5603A" w:rsidP="00F055A6">
            <w:pPr>
              <w:widowControl/>
              <w:overflowPunct/>
              <w:spacing w:line="320" w:lineRule="atLeast"/>
              <w:ind w:firstLine="0"/>
              <w:jc w:val="right"/>
              <w:rPr>
                <w:rFonts w:eastAsia="Calibri"/>
                <w:color w:val="000000"/>
                <w:kern w:val="0"/>
                <w:sz w:val="22"/>
                <w:szCs w:val="22"/>
              </w:rPr>
            </w:pPr>
            <w:r w:rsidRPr="00A907CE">
              <w:rPr>
                <w:rFonts w:eastAsia="Calibri"/>
                <w:color w:val="000000"/>
                <w:kern w:val="0"/>
                <w:sz w:val="22"/>
                <w:szCs w:val="22"/>
              </w:rPr>
              <w:t>153</w:t>
            </w:r>
          </w:p>
        </w:tc>
        <w:tc>
          <w:tcPr>
            <w:tcW w:w="701" w:type="pct"/>
            <w:tcBorders>
              <w:top w:val="nil"/>
              <w:left w:val="nil"/>
              <w:bottom w:val="nil"/>
              <w:right w:val="nil"/>
            </w:tcBorders>
            <w:vAlign w:val="center"/>
          </w:tcPr>
          <w:p w:rsidR="00C5603A" w:rsidRPr="00A907CE" w:rsidRDefault="00C5603A" w:rsidP="00F055A6">
            <w:pPr>
              <w:widowControl/>
              <w:overflowPunct/>
              <w:spacing w:line="320" w:lineRule="atLeast"/>
              <w:ind w:firstLine="0"/>
              <w:jc w:val="right"/>
              <w:rPr>
                <w:rFonts w:eastAsia="Calibri"/>
                <w:color w:val="000000"/>
                <w:kern w:val="0"/>
                <w:sz w:val="22"/>
                <w:szCs w:val="22"/>
              </w:rPr>
            </w:pPr>
            <w:r w:rsidRPr="00A907CE">
              <w:rPr>
                <w:rFonts w:eastAsia="Calibri"/>
                <w:color w:val="000000"/>
                <w:kern w:val="0"/>
                <w:sz w:val="22"/>
                <w:szCs w:val="22"/>
              </w:rPr>
              <w:t>37</w:t>
            </w:r>
          </w:p>
        </w:tc>
        <w:tc>
          <w:tcPr>
            <w:tcW w:w="644" w:type="pct"/>
            <w:tcBorders>
              <w:top w:val="nil"/>
              <w:left w:val="nil"/>
              <w:bottom w:val="nil"/>
              <w:right w:val="nil"/>
            </w:tcBorders>
            <w:vAlign w:val="center"/>
          </w:tcPr>
          <w:p w:rsidR="00C5603A" w:rsidRPr="00A907CE" w:rsidRDefault="00C5603A" w:rsidP="00F055A6">
            <w:pPr>
              <w:widowControl/>
              <w:overflowPunct/>
              <w:spacing w:line="320" w:lineRule="atLeast"/>
              <w:ind w:firstLine="0"/>
              <w:jc w:val="right"/>
              <w:rPr>
                <w:rFonts w:eastAsia="Calibri"/>
                <w:color w:val="000000"/>
                <w:kern w:val="0"/>
                <w:sz w:val="22"/>
                <w:szCs w:val="22"/>
              </w:rPr>
            </w:pPr>
            <w:r w:rsidRPr="00A907CE">
              <w:rPr>
                <w:rFonts w:eastAsia="Calibri"/>
                <w:color w:val="000000"/>
                <w:kern w:val="0"/>
                <w:sz w:val="22"/>
                <w:szCs w:val="22"/>
              </w:rPr>
              <w:t>7</w:t>
            </w:r>
          </w:p>
        </w:tc>
        <w:tc>
          <w:tcPr>
            <w:tcW w:w="665" w:type="pct"/>
            <w:tcBorders>
              <w:top w:val="nil"/>
              <w:left w:val="nil"/>
              <w:bottom w:val="nil"/>
              <w:right w:val="nil"/>
            </w:tcBorders>
            <w:vAlign w:val="center"/>
          </w:tcPr>
          <w:p w:rsidR="00C5603A" w:rsidRPr="00A907CE" w:rsidRDefault="00C5603A" w:rsidP="00F055A6">
            <w:pPr>
              <w:widowControl/>
              <w:overflowPunct/>
              <w:spacing w:line="320" w:lineRule="atLeast"/>
              <w:ind w:firstLine="0"/>
              <w:jc w:val="right"/>
              <w:rPr>
                <w:rFonts w:eastAsia="Calibri"/>
                <w:color w:val="000000"/>
                <w:kern w:val="0"/>
                <w:sz w:val="22"/>
                <w:szCs w:val="22"/>
              </w:rPr>
            </w:pPr>
            <w:r w:rsidRPr="00A907CE">
              <w:rPr>
                <w:rFonts w:eastAsia="Calibri"/>
                <w:color w:val="000000"/>
                <w:kern w:val="0"/>
                <w:sz w:val="22"/>
                <w:szCs w:val="22"/>
              </w:rPr>
              <w:t>8</w:t>
            </w:r>
          </w:p>
        </w:tc>
      </w:tr>
      <w:tr w:rsidR="00C5603A" w:rsidRPr="00A907CE" w:rsidTr="0051112B">
        <w:tc>
          <w:tcPr>
            <w:tcW w:w="1267" w:type="pct"/>
            <w:tcBorders>
              <w:top w:val="nil"/>
              <w:left w:val="nil"/>
              <w:bottom w:val="nil"/>
              <w:right w:val="nil"/>
            </w:tcBorders>
            <w:vAlign w:val="bottom"/>
          </w:tcPr>
          <w:p w:rsidR="00C5603A" w:rsidRPr="00A907CE" w:rsidRDefault="00C5603A" w:rsidP="00F055A6">
            <w:pPr>
              <w:spacing w:line="240" w:lineRule="auto"/>
              <w:ind w:firstLine="0"/>
              <w:rPr>
                <w:b/>
                <w:bCs/>
                <w:sz w:val="22"/>
                <w:szCs w:val="22"/>
              </w:rPr>
            </w:pPr>
          </w:p>
        </w:tc>
        <w:tc>
          <w:tcPr>
            <w:tcW w:w="486" w:type="pct"/>
            <w:tcBorders>
              <w:top w:val="nil"/>
              <w:left w:val="nil"/>
              <w:bottom w:val="nil"/>
              <w:right w:val="nil"/>
            </w:tcBorders>
            <w:vAlign w:val="bottom"/>
          </w:tcPr>
          <w:p w:rsidR="00C5603A" w:rsidRPr="00A907CE" w:rsidRDefault="00C5603A" w:rsidP="00F055A6">
            <w:pPr>
              <w:spacing w:line="240" w:lineRule="auto"/>
              <w:ind w:firstLine="0"/>
              <w:rPr>
                <w:sz w:val="22"/>
                <w:szCs w:val="22"/>
              </w:rPr>
            </w:pPr>
          </w:p>
        </w:tc>
        <w:tc>
          <w:tcPr>
            <w:tcW w:w="434" w:type="pct"/>
            <w:tcBorders>
              <w:top w:val="nil"/>
              <w:left w:val="nil"/>
              <w:bottom w:val="nil"/>
              <w:right w:val="nil"/>
            </w:tcBorders>
            <w:vAlign w:val="bottom"/>
          </w:tcPr>
          <w:p w:rsidR="00C5603A" w:rsidRPr="00A907CE" w:rsidRDefault="00C5603A" w:rsidP="00F055A6">
            <w:pPr>
              <w:spacing w:line="240" w:lineRule="auto"/>
              <w:ind w:firstLine="0"/>
              <w:jc w:val="right"/>
              <w:rPr>
                <w:sz w:val="22"/>
                <w:szCs w:val="22"/>
              </w:rPr>
            </w:pPr>
            <w:r w:rsidRPr="00A907CE">
              <w:rPr>
                <w:sz w:val="22"/>
                <w:szCs w:val="22"/>
              </w:rPr>
              <w:t>%</w:t>
            </w:r>
          </w:p>
        </w:tc>
        <w:tc>
          <w:tcPr>
            <w:tcW w:w="802" w:type="pct"/>
            <w:tcBorders>
              <w:top w:val="nil"/>
              <w:left w:val="nil"/>
              <w:bottom w:val="nil"/>
              <w:right w:val="nil"/>
            </w:tcBorders>
            <w:vAlign w:val="center"/>
          </w:tcPr>
          <w:p w:rsidR="00C5603A" w:rsidRPr="00A907CE" w:rsidRDefault="00C5603A" w:rsidP="00F055A6">
            <w:pPr>
              <w:widowControl/>
              <w:overflowPunct/>
              <w:spacing w:line="320" w:lineRule="atLeast"/>
              <w:ind w:firstLine="0"/>
              <w:jc w:val="right"/>
              <w:rPr>
                <w:rFonts w:eastAsia="Calibri"/>
                <w:color w:val="000000"/>
                <w:kern w:val="0"/>
                <w:sz w:val="22"/>
                <w:szCs w:val="22"/>
              </w:rPr>
            </w:pPr>
            <w:r w:rsidRPr="00A907CE">
              <w:rPr>
                <w:rFonts w:eastAsia="Calibri"/>
                <w:color w:val="000000"/>
                <w:kern w:val="0"/>
                <w:sz w:val="22"/>
                <w:szCs w:val="22"/>
              </w:rPr>
              <w:t>74.6%</w:t>
            </w:r>
          </w:p>
        </w:tc>
        <w:tc>
          <w:tcPr>
            <w:tcW w:w="701" w:type="pct"/>
            <w:tcBorders>
              <w:top w:val="nil"/>
              <w:left w:val="nil"/>
              <w:bottom w:val="nil"/>
              <w:right w:val="nil"/>
            </w:tcBorders>
            <w:vAlign w:val="center"/>
          </w:tcPr>
          <w:p w:rsidR="00C5603A" w:rsidRPr="00A907CE" w:rsidRDefault="00C5603A" w:rsidP="00F055A6">
            <w:pPr>
              <w:widowControl/>
              <w:overflowPunct/>
              <w:spacing w:line="320" w:lineRule="atLeast"/>
              <w:ind w:firstLine="0"/>
              <w:jc w:val="right"/>
              <w:rPr>
                <w:rFonts w:eastAsia="Calibri"/>
                <w:color w:val="000000"/>
                <w:kern w:val="0"/>
                <w:sz w:val="22"/>
                <w:szCs w:val="22"/>
              </w:rPr>
            </w:pPr>
            <w:r w:rsidRPr="00A907CE">
              <w:rPr>
                <w:rFonts w:eastAsia="Calibri"/>
                <w:color w:val="000000"/>
                <w:kern w:val="0"/>
                <w:sz w:val="22"/>
                <w:szCs w:val="22"/>
              </w:rPr>
              <w:t>18.0%</w:t>
            </w:r>
          </w:p>
        </w:tc>
        <w:tc>
          <w:tcPr>
            <w:tcW w:w="644" w:type="pct"/>
            <w:tcBorders>
              <w:top w:val="nil"/>
              <w:left w:val="nil"/>
              <w:bottom w:val="nil"/>
              <w:right w:val="nil"/>
            </w:tcBorders>
            <w:vAlign w:val="center"/>
          </w:tcPr>
          <w:p w:rsidR="00C5603A" w:rsidRPr="00A907CE" w:rsidRDefault="00C5603A" w:rsidP="00F055A6">
            <w:pPr>
              <w:widowControl/>
              <w:overflowPunct/>
              <w:spacing w:line="320" w:lineRule="atLeast"/>
              <w:ind w:firstLine="0"/>
              <w:jc w:val="right"/>
              <w:rPr>
                <w:rFonts w:eastAsia="Calibri"/>
                <w:color w:val="000000"/>
                <w:kern w:val="0"/>
                <w:sz w:val="22"/>
                <w:szCs w:val="22"/>
              </w:rPr>
            </w:pPr>
            <w:r w:rsidRPr="00A907CE">
              <w:rPr>
                <w:rFonts w:eastAsia="Calibri"/>
                <w:color w:val="000000"/>
                <w:kern w:val="0"/>
                <w:sz w:val="22"/>
                <w:szCs w:val="22"/>
              </w:rPr>
              <w:t>3.4%</w:t>
            </w:r>
          </w:p>
        </w:tc>
        <w:tc>
          <w:tcPr>
            <w:tcW w:w="665" w:type="pct"/>
            <w:tcBorders>
              <w:top w:val="nil"/>
              <w:left w:val="nil"/>
              <w:bottom w:val="nil"/>
              <w:right w:val="nil"/>
            </w:tcBorders>
            <w:vAlign w:val="center"/>
          </w:tcPr>
          <w:p w:rsidR="00C5603A" w:rsidRPr="00A907CE" w:rsidRDefault="00C5603A" w:rsidP="00F055A6">
            <w:pPr>
              <w:widowControl/>
              <w:overflowPunct/>
              <w:spacing w:line="320" w:lineRule="atLeast"/>
              <w:ind w:firstLine="0"/>
              <w:jc w:val="right"/>
              <w:rPr>
                <w:rFonts w:eastAsia="Calibri"/>
                <w:color w:val="000000"/>
                <w:kern w:val="0"/>
                <w:sz w:val="22"/>
                <w:szCs w:val="22"/>
              </w:rPr>
            </w:pPr>
            <w:r w:rsidRPr="00A907CE">
              <w:rPr>
                <w:rFonts w:eastAsia="Calibri"/>
                <w:color w:val="000000"/>
                <w:kern w:val="0"/>
                <w:sz w:val="22"/>
                <w:szCs w:val="22"/>
              </w:rPr>
              <w:t>3.9%</w:t>
            </w:r>
          </w:p>
        </w:tc>
      </w:tr>
      <w:tr w:rsidR="00C5603A" w:rsidRPr="00A907CE" w:rsidTr="0051112B">
        <w:trPr>
          <w:trHeight w:val="506"/>
        </w:trPr>
        <w:tc>
          <w:tcPr>
            <w:tcW w:w="1267" w:type="pct"/>
            <w:tcBorders>
              <w:top w:val="nil"/>
              <w:left w:val="nil"/>
              <w:right w:val="nil"/>
            </w:tcBorders>
            <w:vAlign w:val="bottom"/>
          </w:tcPr>
          <w:p w:rsidR="00C5603A" w:rsidRPr="00A907CE" w:rsidRDefault="00C5603A" w:rsidP="00F055A6">
            <w:pPr>
              <w:spacing w:line="240" w:lineRule="auto"/>
              <w:ind w:firstLine="0"/>
              <w:rPr>
                <w:b/>
                <w:bCs/>
                <w:sz w:val="22"/>
                <w:szCs w:val="22"/>
              </w:rPr>
            </w:pPr>
          </w:p>
        </w:tc>
        <w:tc>
          <w:tcPr>
            <w:tcW w:w="486" w:type="pct"/>
            <w:tcBorders>
              <w:top w:val="nil"/>
              <w:left w:val="nil"/>
              <w:right w:val="nil"/>
            </w:tcBorders>
            <w:vAlign w:val="bottom"/>
          </w:tcPr>
          <w:p w:rsidR="00C5603A" w:rsidRPr="00A907CE" w:rsidRDefault="00C5603A" w:rsidP="00F055A6">
            <w:pPr>
              <w:spacing w:line="240" w:lineRule="auto"/>
              <w:ind w:firstLine="0"/>
              <w:rPr>
                <w:sz w:val="22"/>
                <w:szCs w:val="22"/>
              </w:rPr>
            </w:pPr>
            <w:r w:rsidRPr="00A907CE">
              <w:rPr>
                <w:sz w:val="22"/>
                <w:szCs w:val="22"/>
              </w:rPr>
              <w:t>No</w:t>
            </w:r>
          </w:p>
        </w:tc>
        <w:tc>
          <w:tcPr>
            <w:tcW w:w="434" w:type="pct"/>
            <w:tcBorders>
              <w:top w:val="nil"/>
              <w:left w:val="nil"/>
              <w:right w:val="nil"/>
            </w:tcBorders>
            <w:vAlign w:val="bottom"/>
          </w:tcPr>
          <w:p w:rsidR="00C5603A" w:rsidRPr="00A907CE" w:rsidRDefault="00C5603A" w:rsidP="00F055A6">
            <w:pPr>
              <w:spacing w:line="240" w:lineRule="auto"/>
              <w:ind w:firstLine="0"/>
              <w:rPr>
                <w:sz w:val="22"/>
                <w:szCs w:val="22"/>
              </w:rPr>
            </w:pPr>
          </w:p>
        </w:tc>
        <w:tc>
          <w:tcPr>
            <w:tcW w:w="802" w:type="pct"/>
            <w:tcBorders>
              <w:top w:val="nil"/>
              <w:left w:val="nil"/>
              <w:right w:val="nil"/>
            </w:tcBorders>
            <w:vAlign w:val="center"/>
          </w:tcPr>
          <w:p w:rsidR="00C5603A" w:rsidRPr="00A907CE" w:rsidRDefault="00C5603A" w:rsidP="00F055A6">
            <w:pPr>
              <w:widowControl/>
              <w:overflowPunct/>
              <w:spacing w:line="320" w:lineRule="atLeast"/>
              <w:ind w:firstLine="0"/>
              <w:jc w:val="right"/>
              <w:rPr>
                <w:rFonts w:eastAsia="Calibri"/>
                <w:color w:val="000000"/>
                <w:kern w:val="0"/>
                <w:sz w:val="22"/>
                <w:szCs w:val="22"/>
              </w:rPr>
            </w:pPr>
            <w:r w:rsidRPr="00A907CE">
              <w:rPr>
                <w:rFonts w:eastAsia="Calibri"/>
                <w:color w:val="000000"/>
                <w:kern w:val="0"/>
                <w:sz w:val="22"/>
                <w:szCs w:val="22"/>
              </w:rPr>
              <w:t>6</w:t>
            </w:r>
          </w:p>
        </w:tc>
        <w:tc>
          <w:tcPr>
            <w:tcW w:w="701" w:type="pct"/>
            <w:tcBorders>
              <w:top w:val="nil"/>
              <w:left w:val="nil"/>
              <w:right w:val="nil"/>
            </w:tcBorders>
            <w:vAlign w:val="center"/>
          </w:tcPr>
          <w:p w:rsidR="00C5603A" w:rsidRPr="00A907CE" w:rsidRDefault="00C5603A" w:rsidP="00F055A6">
            <w:pPr>
              <w:widowControl/>
              <w:overflowPunct/>
              <w:spacing w:line="320" w:lineRule="atLeast"/>
              <w:ind w:firstLine="0"/>
              <w:jc w:val="right"/>
              <w:rPr>
                <w:rFonts w:eastAsia="Calibri"/>
                <w:color w:val="000000"/>
                <w:kern w:val="0"/>
                <w:sz w:val="22"/>
                <w:szCs w:val="22"/>
              </w:rPr>
            </w:pPr>
            <w:r w:rsidRPr="00A907CE">
              <w:rPr>
                <w:rFonts w:eastAsia="Calibri"/>
                <w:color w:val="000000"/>
                <w:kern w:val="0"/>
                <w:sz w:val="22"/>
                <w:szCs w:val="22"/>
              </w:rPr>
              <w:t>1</w:t>
            </w:r>
          </w:p>
        </w:tc>
        <w:tc>
          <w:tcPr>
            <w:tcW w:w="644" w:type="pct"/>
            <w:tcBorders>
              <w:top w:val="nil"/>
              <w:left w:val="nil"/>
              <w:right w:val="nil"/>
            </w:tcBorders>
            <w:vAlign w:val="center"/>
          </w:tcPr>
          <w:p w:rsidR="00C5603A" w:rsidRPr="00A907CE" w:rsidRDefault="00C5603A" w:rsidP="00F055A6">
            <w:pPr>
              <w:widowControl/>
              <w:overflowPunct/>
              <w:spacing w:line="320" w:lineRule="atLeast"/>
              <w:ind w:firstLine="0"/>
              <w:jc w:val="right"/>
              <w:rPr>
                <w:rFonts w:eastAsia="Calibri"/>
                <w:color w:val="000000"/>
                <w:kern w:val="0"/>
                <w:sz w:val="22"/>
                <w:szCs w:val="22"/>
              </w:rPr>
            </w:pPr>
            <w:r w:rsidRPr="00A907CE">
              <w:rPr>
                <w:rFonts w:eastAsia="Calibri"/>
                <w:color w:val="000000"/>
                <w:kern w:val="0"/>
                <w:sz w:val="22"/>
                <w:szCs w:val="22"/>
              </w:rPr>
              <w:t>2</w:t>
            </w:r>
          </w:p>
        </w:tc>
        <w:tc>
          <w:tcPr>
            <w:tcW w:w="665" w:type="pct"/>
            <w:tcBorders>
              <w:top w:val="nil"/>
              <w:left w:val="nil"/>
              <w:right w:val="nil"/>
            </w:tcBorders>
            <w:vAlign w:val="center"/>
          </w:tcPr>
          <w:p w:rsidR="00C5603A" w:rsidRPr="00A907CE" w:rsidRDefault="00C5603A" w:rsidP="00F055A6">
            <w:pPr>
              <w:widowControl/>
              <w:overflowPunct/>
              <w:spacing w:line="320" w:lineRule="atLeast"/>
              <w:ind w:firstLine="0"/>
              <w:jc w:val="right"/>
              <w:rPr>
                <w:rFonts w:eastAsia="Calibri"/>
                <w:color w:val="000000"/>
                <w:kern w:val="0"/>
                <w:sz w:val="22"/>
                <w:szCs w:val="22"/>
              </w:rPr>
            </w:pPr>
            <w:r w:rsidRPr="00A907CE">
              <w:rPr>
                <w:rFonts w:eastAsia="Calibri"/>
                <w:color w:val="000000"/>
                <w:kern w:val="0"/>
                <w:sz w:val="22"/>
                <w:szCs w:val="22"/>
              </w:rPr>
              <w:t>1</w:t>
            </w:r>
          </w:p>
        </w:tc>
      </w:tr>
      <w:tr w:rsidR="00C5603A" w:rsidRPr="00A907CE" w:rsidTr="0051112B">
        <w:trPr>
          <w:trHeight w:val="640"/>
        </w:trPr>
        <w:tc>
          <w:tcPr>
            <w:tcW w:w="1267" w:type="pct"/>
            <w:tcBorders>
              <w:top w:val="nil"/>
              <w:left w:val="nil"/>
              <w:bottom w:val="double" w:sz="4" w:space="0" w:color="auto"/>
              <w:right w:val="nil"/>
            </w:tcBorders>
            <w:vAlign w:val="bottom"/>
          </w:tcPr>
          <w:p w:rsidR="00C5603A" w:rsidRPr="00A907CE" w:rsidRDefault="00C5603A" w:rsidP="00F055A6">
            <w:pPr>
              <w:spacing w:line="240" w:lineRule="auto"/>
              <w:ind w:firstLine="0"/>
              <w:rPr>
                <w:b/>
                <w:bCs/>
                <w:sz w:val="22"/>
                <w:szCs w:val="22"/>
              </w:rPr>
            </w:pPr>
          </w:p>
        </w:tc>
        <w:tc>
          <w:tcPr>
            <w:tcW w:w="486" w:type="pct"/>
            <w:tcBorders>
              <w:top w:val="nil"/>
              <w:left w:val="nil"/>
              <w:bottom w:val="double" w:sz="4" w:space="0" w:color="auto"/>
              <w:right w:val="nil"/>
            </w:tcBorders>
            <w:vAlign w:val="bottom"/>
          </w:tcPr>
          <w:p w:rsidR="00C5603A" w:rsidRPr="00A907CE" w:rsidRDefault="00C5603A" w:rsidP="00F055A6">
            <w:pPr>
              <w:spacing w:line="240" w:lineRule="auto"/>
              <w:ind w:firstLine="0"/>
              <w:rPr>
                <w:sz w:val="22"/>
                <w:szCs w:val="22"/>
              </w:rPr>
            </w:pPr>
          </w:p>
        </w:tc>
        <w:tc>
          <w:tcPr>
            <w:tcW w:w="434" w:type="pct"/>
            <w:tcBorders>
              <w:top w:val="nil"/>
              <w:left w:val="nil"/>
              <w:bottom w:val="double" w:sz="4" w:space="0" w:color="auto"/>
              <w:right w:val="nil"/>
            </w:tcBorders>
            <w:vAlign w:val="bottom"/>
          </w:tcPr>
          <w:p w:rsidR="00C5603A" w:rsidRPr="00A907CE" w:rsidRDefault="00C5603A" w:rsidP="00F055A6">
            <w:pPr>
              <w:spacing w:line="240" w:lineRule="auto"/>
              <w:ind w:firstLine="0"/>
              <w:jc w:val="right"/>
              <w:rPr>
                <w:sz w:val="22"/>
                <w:szCs w:val="22"/>
              </w:rPr>
            </w:pPr>
          </w:p>
        </w:tc>
        <w:tc>
          <w:tcPr>
            <w:tcW w:w="802" w:type="pct"/>
            <w:tcBorders>
              <w:top w:val="nil"/>
              <w:left w:val="nil"/>
              <w:bottom w:val="double" w:sz="4" w:space="0" w:color="auto"/>
              <w:right w:val="nil"/>
            </w:tcBorders>
            <w:vAlign w:val="center"/>
          </w:tcPr>
          <w:p w:rsidR="00C5603A" w:rsidRPr="00A907CE" w:rsidRDefault="00C5603A" w:rsidP="00F055A6">
            <w:pPr>
              <w:widowControl/>
              <w:overflowPunct/>
              <w:spacing w:line="320" w:lineRule="atLeast"/>
              <w:ind w:firstLine="0"/>
              <w:jc w:val="right"/>
              <w:rPr>
                <w:rFonts w:eastAsia="Calibri"/>
                <w:color w:val="000000"/>
                <w:kern w:val="0"/>
                <w:sz w:val="22"/>
                <w:szCs w:val="22"/>
              </w:rPr>
            </w:pPr>
            <w:r w:rsidRPr="00A907CE">
              <w:rPr>
                <w:rFonts w:eastAsia="Calibri"/>
                <w:color w:val="000000"/>
                <w:kern w:val="0"/>
                <w:sz w:val="22"/>
                <w:szCs w:val="22"/>
              </w:rPr>
              <w:t>60.0%</w:t>
            </w:r>
          </w:p>
        </w:tc>
        <w:tc>
          <w:tcPr>
            <w:tcW w:w="701" w:type="pct"/>
            <w:tcBorders>
              <w:top w:val="nil"/>
              <w:left w:val="nil"/>
              <w:bottom w:val="double" w:sz="4" w:space="0" w:color="auto"/>
              <w:right w:val="nil"/>
            </w:tcBorders>
            <w:vAlign w:val="center"/>
          </w:tcPr>
          <w:p w:rsidR="00C5603A" w:rsidRPr="00A907CE" w:rsidRDefault="00C5603A" w:rsidP="00F055A6">
            <w:pPr>
              <w:widowControl/>
              <w:overflowPunct/>
              <w:spacing w:line="320" w:lineRule="atLeast"/>
              <w:ind w:firstLine="0"/>
              <w:jc w:val="right"/>
              <w:rPr>
                <w:rFonts w:eastAsia="Calibri"/>
                <w:color w:val="000000"/>
                <w:kern w:val="0"/>
                <w:sz w:val="22"/>
                <w:szCs w:val="22"/>
              </w:rPr>
            </w:pPr>
            <w:r w:rsidRPr="00A907CE">
              <w:rPr>
                <w:rFonts w:eastAsia="Calibri"/>
                <w:color w:val="000000"/>
                <w:kern w:val="0"/>
                <w:sz w:val="22"/>
                <w:szCs w:val="22"/>
              </w:rPr>
              <w:t>10.0%</w:t>
            </w:r>
          </w:p>
        </w:tc>
        <w:tc>
          <w:tcPr>
            <w:tcW w:w="644" w:type="pct"/>
            <w:tcBorders>
              <w:top w:val="nil"/>
              <w:left w:val="nil"/>
              <w:bottom w:val="double" w:sz="4" w:space="0" w:color="auto"/>
              <w:right w:val="nil"/>
            </w:tcBorders>
            <w:vAlign w:val="center"/>
          </w:tcPr>
          <w:p w:rsidR="00C5603A" w:rsidRPr="00A907CE" w:rsidRDefault="00C5603A" w:rsidP="00F055A6">
            <w:pPr>
              <w:widowControl/>
              <w:overflowPunct/>
              <w:spacing w:line="320" w:lineRule="atLeast"/>
              <w:ind w:firstLine="0"/>
              <w:jc w:val="right"/>
              <w:rPr>
                <w:rFonts w:eastAsia="Calibri"/>
                <w:color w:val="000000"/>
                <w:kern w:val="0"/>
                <w:sz w:val="22"/>
                <w:szCs w:val="22"/>
              </w:rPr>
            </w:pPr>
            <w:r w:rsidRPr="00A907CE">
              <w:rPr>
                <w:rFonts w:eastAsia="Calibri"/>
                <w:color w:val="000000"/>
                <w:kern w:val="0"/>
                <w:sz w:val="22"/>
                <w:szCs w:val="22"/>
              </w:rPr>
              <w:t>20.0%</w:t>
            </w:r>
          </w:p>
        </w:tc>
        <w:tc>
          <w:tcPr>
            <w:tcW w:w="665" w:type="pct"/>
            <w:tcBorders>
              <w:top w:val="nil"/>
              <w:left w:val="nil"/>
              <w:bottom w:val="double" w:sz="4" w:space="0" w:color="auto"/>
              <w:right w:val="nil"/>
            </w:tcBorders>
            <w:vAlign w:val="center"/>
          </w:tcPr>
          <w:p w:rsidR="00C5603A" w:rsidRPr="00A907CE" w:rsidRDefault="00C5603A" w:rsidP="00F055A6">
            <w:pPr>
              <w:widowControl/>
              <w:overflowPunct/>
              <w:spacing w:line="320" w:lineRule="atLeast"/>
              <w:ind w:firstLine="0"/>
              <w:jc w:val="right"/>
              <w:rPr>
                <w:rFonts w:eastAsia="Calibri"/>
                <w:color w:val="000000"/>
                <w:kern w:val="0"/>
                <w:sz w:val="22"/>
                <w:szCs w:val="22"/>
              </w:rPr>
            </w:pPr>
            <w:r w:rsidRPr="00A907CE">
              <w:rPr>
                <w:rFonts w:eastAsia="Calibri"/>
                <w:color w:val="000000"/>
                <w:kern w:val="0"/>
                <w:sz w:val="22"/>
                <w:szCs w:val="22"/>
              </w:rPr>
              <w:t>10.0%</w:t>
            </w:r>
          </w:p>
        </w:tc>
      </w:tr>
      <w:tr w:rsidR="00C5603A" w:rsidRPr="00A907CE" w:rsidTr="0051112B">
        <w:tc>
          <w:tcPr>
            <w:tcW w:w="1267" w:type="pct"/>
            <w:tcBorders>
              <w:top w:val="double" w:sz="4" w:space="0" w:color="auto"/>
              <w:left w:val="nil"/>
              <w:bottom w:val="nil"/>
              <w:right w:val="nil"/>
            </w:tcBorders>
            <w:vAlign w:val="bottom"/>
          </w:tcPr>
          <w:p w:rsidR="00C5603A" w:rsidRPr="00A907CE" w:rsidRDefault="00C5603A" w:rsidP="00F055A6">
            <w:pPr>
              <w:spacing w:line="240" w:lineRule="auto"/>
              <w:ind w:firstLine="0"/>
              <w:rPr>
                <w:b/>
                <w:bCs/>
                <w:sz w:val="22"/>
                <w:szCs w:val="22"/>
              </w:rPr>
            </w:pPr>
          </w:p>
        </w:tc>
        <w:tc>
          <w:tcPr>
            <w:tcW w:w="486" w:type="pct"/>
            <w:tcBorders>
              <w:top w:val="double" w:sz="4" w:space="0" w:color="auto"/>
              <w:left w:val="nil"/>
              <w:bottom w:val="nil"/>
              <w:right w:val="nil"/>
            </w:tcBorders>
            <w:vAlign w:val="bottom"/>
          </w:tcPr>
          <w:p w:rsidR="00C5603A" w:rsidRPr="00A907CE" w:rsidRDefault="00C5603A" w:rsidP="00F055A6">
            <w:pPr>
              <w:spacing w:line="240" w:lineRule="auto"/>
              <w:ind w:firstLine="0"/>
              <w:rPr>
                <w:sz w:val="22"/>
                <w:szCs w:val="22"/>
              </w:rPr>
            </w:pPr>
          </w:p>
        </w:tc>
        <w:tc>
          <w:tcPr>
            <w:tcW w:w="434" w:type="pct"/>
            <w:tcBorders>
              <w:top w:val="double" w:sz="4" w:space="0" w:color="auto"/>
              <w:left w:val="nil"/>
              <w:bottom w:val="nil"/>
              <w:right w:val="nil"/>
            </w:tcBorders>
            <w:vAlign w:val="bottom"/>
          </w:tcPr>
          <w:p w:rsidR="00C5603A" w:rsidRPr="00A907CE" w:rsidRDefault="00C5603A" w:rsidP="00F055A6">
            <w:pPr>
              <w:spacing w:line="240" w:lineRule="auto"/>
              <w:ind w:firstLine="0"/>
              <w:rPr>
                <w:sz w:val="22"/>
                <w:szCs w:val="22"/>
              </w:rPr>
            </w:pPr>
          </w:p>
        </w:tc>
        <w:tc>
          <w:tcPr>
            <w:tcW w:w="802" w:type="pct"/>
            <w:tcBorders>
              <w:top w:val="double" w:sz="4" w:space="0" w:color="auto"/>
              <w:left w:val="nil"/>
              <w:bottom w:val="nil"/>
              <w:right w:val="nil"/>
            </w:tcBorders>
            <w:vAlign w:val="bottom"/>
          </w:tcPr>
          <w:p w:rsidR="00C5603A" w:rsidRPr="00A907CE" w:rsidRDefault="00C5603A" w:rsidP="00F055A6">
            <w:pPr>
              <w:spacing w:line="240" w:lineRule="auto"/>
              <w:ind w:firstLine="0"/>
              <w:rPr>
                <w:sz w:val="22"/>
                <w:szCs w:val="22"/>
              </w:rPr>
            </w:pPr>
          </w:p>
        </w:tc>
        <w:tc>
          <w:tcPr>
            <w:tcW w:w="701" w:type="pct"/>
            <w:tcBorders>
              <w:top w:val="double" w:sz="4" w:space="0" w:color="auto"/>
              <w:left w:val="nil"/>
              <w:bottom w:val="nil"/>
              <w:right w:val="nil"/>
            </w:tcBorders>
            <w:vAlign w:val="bottom"/>
          </w:tcPr>
          <w:p w:rsidR="00C5603A" w:rsidRPr="00A907CE" w:rsidRDefault="00C5603A" w:rsidP="00F055A6">
            <w:pPr>
              <w:spacing w:line="240" w:lineRule="auto"/>
              <w:ind w:firstLine="0"/>
              <w:rPr>
                <w:sz w:val="22"/>
                <w:szCs w:val="22"/>
              </w:rPr>
            </w:pPr>
          </w:p>
        </w:tc>
        <w:tc>
          <w:tcPr>
            <w:tcW w:w="644" w:type="pct"/>
            <w:tcBorders>
              <w:top w:val="double" w:sz="4" w:space="0" w:color="auto"/>
              <w:left w:val="nil"/>
              <w:bottom w:val="nil"/>
              <w:right w:val="nil"/>
            </w:tcBorders>
            <w:vAlign w:val="bottom"/>
          </w:tcPr>
          <w:p w:rsidR="00C5603A" w:rsidRPr="00A907CE" w:rsidRDefault="00C5603A" w:rsidP="00F055A6">
            <w:pPr>
              <w:spacing w:line="240" w:lineRule="auto"/>
              <w:ind w:firstLine="0"/>
              <w:rPr>
                <w:sz w:val="22"/>
                <w:szCs w:val="22"/>
              </w:rPr>
            </w:pPr>
          </w:p>
        </w:tc>
        <w:tc>
          <w:tcPr>
            <w:tcW w:w="665" w:type="pct"/>
            <w:tcBorders>
              <w:top w:val="double" w:sz="4" w:space="0" w:color="auto"/>
              <w:left w:val="nil"/>
              <w:bottom w:val="nil"/>
              <w:right w:val="nil"/>
            </w:tcBorders>
            <w:vAlign w:val="bottom"/>
          </w:tcPr>
          <w:p w:rsidR="00C5603A" w:rsidRPr="00A907CE" w:rsidRDefault="00C5603A" w:rsidP="00F055A6">
            <w:pPr>
              <w:spacing w:line="240" w:lineRule="auto"/>
              <w:ind w:firstLine="0"/>
              <w:rPr>
                <w:sz w:val="22"/>
                <w:szCs w:val="22"/>
              </w:rPr>
            </w:pPr>
          </w:p>
        </w:tc>
      </w:tr>
      <w:tr w:rsidR="00C5603A" w:rsidRPr="00A907CE" w:rsidTr="004E34AA">
        <w:trPr>
          <w:gridBefore w:val="1"/>
          <w:wBefore w:w="1267" w:type="pct"/>
        </w:trPr>
        <w:tc>
          <w:tcPr>
            <w:tcW w:w="486" w:type="pct"/>
            <w:tcBorders>
              <w:left w:val="nil"/>
              <w:bottom w:val="nil"/>
              <w:right w:val="nil"/>
            </w:tcBorders>
            <w:vAlign w:val="bottom"/>
          </w:tcPr>
          <w:p w:rsidR="00C5603A" w:rsidRPr="00A907CE" w:rsidRDefault="00C5603A" w:rsidP="00F055A6">
            <w:pPr>
              <w:spacing w:line="240" w:lineRule="auto"/>
              <w:ind w:firstLine="0"/>
              <w:rPr>
                <w:sz w:val="22"/>
                <w:szCs w:val="22"/>
              </w:rPr>
            </w:pPr>
          </w:p>
        </w:tc>
        <w:tc>
          <w:tcPr>
            <w:tcW w:w="434" w:type="pct"/>
            <w:tcBorders>
              <w:left w:val="nil"/>
              <w:bottom w:val="nil"/>
              <w:right w:val="nil"/>
            </w:tcBorders>
            <w:vAlign w:val="bottom"/>
          </w:tcPr>
          <w:p w:rsidR="00C5603A" w:rsidRPr="00A907CE" w:rsidRDefault="00C5603A" w:rsidP="00F055A6">
            <w:pPr>
              <w:spacing w:line="240" w:lineRule="auto"/>
              <w:ind w:firstLine="0"/>
              <w:rPr>
                <w:sz w:val="22"/>
                <w:szCs w:val="22"/>
              </w:rPr>
            </w:pPr>
          </w:p>
        </w:tc>
        <w:tc>
          <w:tcPr>
            <w:tcW w:w="802" w:type="pct"/>
            <w:tcBorders>
              <w:left w:val="nil"/>
              <w:bottom w:val="nil"/>
              <w:right w:val="nil"/>
            </w:tcBorders>
            <w:vAlign w:val="bottom"/>
          </w:tcPr>
          <w:p w:rsidR="00C5603A" w:rsidRPr="00A907CE" w:rsidRDefault="00C5603A" w:rsidP="00F055A6">
            <w:pPr>
              <w:spacing w:line="240" w:lineRule="auto"/>
              <w:ind w:firstLine="0"/>
              <w:rPr>
                <w:sz w:val="22"/>
                <w:szCs w:val="22"/>
              </w:rPr>
            </w:pPr>
          </w:p>
        </w:tc>
        <w:tc>
          <w:tcPr>
            <w:tcW w:w="701" w:type="pct"/>
            <w:tcBorders>
              <w:left w:val="nil"/>
              <w:bottom w:val="nil"/>
              <w:right w:val="nil"/>
            </w:tcBorders>
            <w:vAlign w:val="bottom"/>
          </w:tcPr>
          <w:p w:rsidR="00C5603A" w:rsidRPr="00A907CE" w:rsidRDefault="00C5603A" w:rsidP="00F055A6">
            <w:pPr>
              <w:spacing w:line="240" w:lineRule="auto"/>
              <w:ind w:firstLine="0"/>
              <w:rPr>
                <w:sz w:val="22"/>
                <w:szCs w:val="22"/>
              </w:rPr>
            </w:pPr>
          </w:p>
        </w:tc>
        <w:tc>
          <w:tcPr>
            <w:tcW w:w="644" w:type="pct"/>
            <w:tcBorders>
              <w:left w:val="nil"/>
              <w:bottom w:val="nil"/>
              <w:right w:val="nil"/>
            </w:tcBorders>
            <w:vAlign w:val="bottom"/>
          </w:tcPr>
          <w:p w:rsidR="00C5603A" w:rsidRPr="00A907CE" w:rsidRDefault="00C5603A" w:rsidP="00F055A6">
            <w:pPr>
              <w:spacing w:line="240" w:lineRule="auto"/>
              <w:ind w:firstLine="0"/>
              <w:rPr>
                <w:sz w:val="22"/>
                <w:szCs w:val="22"/>
              </w:rPr>
            </w:pPr>
          </w:p>
        </w:tc>
        <w:tc>
          <w:tcPr>
            <w:tcW w:w="665" w:type="pct"/>
            <w:tcBorders>
              <w:left w:val="nil"/>
              <w:bottom w:val="nil"/>
              <w:right w:val="nil"/>
            </w:tcBorders>
            <w:vAlign w:val="bottom"/>
          </w:tcPr>
          <w:p w:rsidR="00C5603A" w:rsidRPr="00A907CE" w:rsidRDefault="00C5603A" w:rsidP="00F055A6">
            <w:pPr>
              <w:spacing w:line="240" w:lineRule="auto"/>
              <w:ind w:firstLine="0"/>
              <w:rPr>
                <w:sz w:val="22"/>
                <w:szCs w:val="22"/>
              </w:rPr>
            </w:pPr>
          </w:p>
        </w:tc>
      </w:tr>
    </w:tbl>
    <w:p w:rsidR="004E34AA" w:rsidRDefault="004E34AA" w:rsidP="009172EF">
      <w:pPr>
        <w:widowControl/>
        <w:overflowPunct/>
        <w:spacing w:line="400" w:lineRule="atLeast"/>
        <w:ind w:firstLine="0"/>
        <w:rPr>
          <w:rFonts w:eastAsia="Calibri"/>
          <w:b/>
          <w:kern w:val="0"/>
          <w:szCs w:val="24"/>
        </w:rPr>
      </w:pPr>
    </w:p>
    <w:p w:rsidR="00D21FA5" w:rsidRPr="00E232F5" w:rsidRDefault="004E34AA" w:rsidP="00D21FA5">
      <w:pPr>
        <w:spacing w:line="240" w:lineRule="auto"/>
        <w:ind w:firstLine="0"/>
        <w:rPr>
          <w:sz w:val="22"/>
          <w:szCs w:val="22"/>
        </w:rPr>
      </w:pPr>
      <w:r>
        <w:rPr>
          <w:rFonts w:eastAsia="Calibri"/>
          <w:b/>
          <w:kern w:val="0"/>
          <w:szCs w:val="24"/>
        </w:rPr>
        <w:br w:type="page"/>
      </w:r>
      <w:r w:rsidR="00D21FA5">
        <w:rPr>
          <w:sz w:val="22"/>
          <w:szCs w:val="22"/>
        </w:rPr>
        <w:lastRenderedPageBreak/>
        <w:t>Ta</w:t>
      </w:r>
      <w:r w:rsidR="00D21FA5" w:rsidRPr="00E232F5">
        <w:rPr>
          <w:sz w:val="22"/>
          <w:szCs w:val="22"/>
        </w:rPr>
        <w:t xml:space="preserve">ble </w:t>
      </w:r>
      <w:r w:rsidR="00D21FA5">
        <w:rPr>
          <w:sz w:val="22"/>
          <w:szCs w:val="22"/>
        </w:rPr>
        <w:t>D9</w:t>
      </w:r>
    </w:p>
    <w:p w:rsidR="00D21FA5" w:rsidRPr="00CF2A2D" w:rsidRDefault="00D21FA5" w:rsidP="00D21FA5">
      <w:pPr>
        <w:spacing w:line="240" w:lineRule="auto"/>
        <w:ind w:firstLine="0"/>
        <w:rPr>
          <w:i/>
          <w:sz w:val="22"/>
          <w:szCs w:val="22"/>
        </w:rPr>
      </w:pPr>
      <w:r>
        <w:rPr>
          <w:i/>
          <w:sz w:val="22"/>
          <w:szCs w:val="22"/>
        </w:rPr>
        <w:t>Relationship between Receipt of Childcare Assistance and</w:t>
      </w:r>
      <w:r w:rsidRPr="00CF2A2D">
        <w:rPr>
          <w:i/>
          <w:sz w:val="22"/>
          <w:szCs w:val="22"/>
        </w:rPr>
        <w:t xml:space="preserve"> Economic Well-Being</w:t>
      </w:r>
    </w:p>
    <w:p w:rsidR="00D21FA5" w:rsidRPr="00CF2A2D" w:rsidRDefault="00D21FA5" w:rsidP="00D21FA5">
      <w:pPr>
        <w:spacing w:line="240" w:lineRule="auto"/>
        <w:ind w:firstLine="0"/>
        <w:rPr>
          <w:i/>
          <w:sz w:val="22"/>
          <w:szCs w:val="22"/>
        </w:rPr>
      </w:pPr>
    </w:p>
    <w:tbl>
      <w:tblPr>
        <w:tblW w:w="5000" w:type="pct"/>
        <w:tblBorders>
          <w:top w:val="double" w:sz="4" w:space="0" w:color="auto"/>
          <w:bottom w:val="double" w:sz="4" w:space="0" w:color="auto"/>
        </w:tblBorders>
        <w:tblLook w:val="04A0"/>
      </w:tblPr>
      <w:tblGrid>
        <w:gridCol w:w="2464"/>
        <w:gridCol w:w="2461"/>
        <w:gridCol w:w="1551"/>
        <w:gridCol w:w="1551"/>
        <w:gridCol w:w="1549"/>
      </w:tblGrid>
      <w:tr w:rsidR="00D21FA5" w:rsidRPr="00CF2A2D" w:rsidTr="00D21FA5">
        <w:trPr>
          <w:trHeight w:val="345"/>
        </w:trPr>
        <w:tc>
          <w:tcPr>
            <w:tcW w:w="1286" w:type="pct"/>
            <w:tcBorders>
              <w:bottom w:val="single" w:sz="12" w:space="0" w:color="auto"/>
            </w:tcBorders>
            <w:shd w:val="clear" w:color="auto" w:fill="auto"/>
            <w:noWrap/>
            <w:vAlign w:val="center"/>
            <w:hideMark/>
          </w:tcPr>
          <w:p w:rsidR="00D21FA5" w:rsidRPr="00CF2A2D" w:rsidRDefault="00D21FA5" w:rsidP="00782874">
            <w:pPr>
              <w:spacing w:line="240" w:lineRule="auto"/>
              <w:ind w:firstLine="0"/>
              <w:jc w:val="center"/>
              <w:rPr>
                <w:color w:val="000000"/>
                <w:sz w:val="22"/>
                <w:szCs w:val="22"/>
              </w:rPr>
            </w:pPr>
          </w:p>
        </w:tc>
        <w:tc>
          <w:tcPr>
            <w:tcW w:w="1285" w:type="pct"/>
            <w:tcBorders>
              <w:bottom w:val="single" w:sz="12" w:space="0" w:color="auto"/>
            </w:tcBorders>
            <w:shd w:val="clear" w:color="auto" w:fill="auto"/>
            <w:noWrap/>
            <w:vAlign w:val="center"/>
            <w:hideMark/>
          </w:tcPr>
          <w:p w:rsidR="00D21FA5" w:rsidRPr="00CF2A2D" w:rsidRDefault="00D21FA5" w:rsidP="00782874">
            <w:pPr>
              <w:spacing w:line="240" w:lineRule="auto"/>
              <w:ind w:firstLine="0"/>
              <w:jc w:val="center"/>
              <w:rPr>
                <w:color w:val="000000"/>
                <w:sz w:val="22"/>
                <w:szCs w:val="22"/>
              </w:rPr>
            </w:pPr>
            <w:r>
              <w:rPr>
                <w:color w:val="000000"/>
                <w:sz w:val="22"/>
                <w:szCs w:val="22"/>
              </w:rPr>
              <w:t>Correlation</w:t>
            </w:r>
          </w:p>
        </w:tc>
        <w:tc>
          <w:tcPr>
            <w:tcW w:w="810" w:type="pct"/>
            <w:tcBorders>
              <w:bottom w:val="single" w:sz="12" w:space="0" w:color="auto"/>
            </w:tcBorders>
            <w:shd w:val="clear" w:color="auto" w:fill="auto"/>
            <w:noWrap/>
            <w:vAlign w:val="center"/>
            <w:hideMark/>
          </w:tcPr>
          <w:p w:rsidR="00D21FA5" w:rsidRPr="00CF2A2D" w:rsidRDefault="00D21FA5" w:rsidP="00782874">
            <w:pPr>
              <w:spacing w:line="240" w:lineRule="auto"/>
              <w:ind w:firstLine="0"/>
              <w:jc w:val="center"/>
              <w:rPr>
                <w:color w:val="000000"/>
                <w:sz w:val="22"/>
                <w:szCs w:val="22"/>
              </w:rPr>
            </w:pPr>
            <w:r w:rsidRPr="00CF2A2D">
              <w:rPr>
                <w:i/>
                <w:color w:val="000000"/>
                <w:sz w:val="22"/>
                <w:szCs w:val="22"/>
              </w:rPr>
              <w:t>t</w:t>
            </w:r>
            <w:r w:rsidRPr="00CF2A2D">
              <w:rPr>
                <w:color w:val="000000"/>
                <w:sz w:val="22"/>
                <w:szCs w:val="22"/>
              </w:rPr>
              <w:t>-score</w:t>
            </w:r>
          </w:p>
        </w:tc>
        <w:tc>
          <w:tcPr>
            <w:tcW w:w="810" w:type="pct"/>
            <w:tcBorders>
              <w:bottom w:val="single" w:sz="12" w:space="0" w:color="auto"/>
            </w:tcBorders>
            <w:shd w:val="clear" w:color="auto" w:fill="auto"/>
            <w:noWrap/>
            <w:vAlign w:val="center"/>
            <w:hideMark/>
          </w:tcPr>
          <w:p w:rsidR="00D21FA5" w:rsidRPr="00CF2A2D" w:rsidRDefault="00D21FA5" w:rsidP="00782874">
            <w:pPr>
              <w:spacing w:line="240" w:lineRule="auto"/>
              <w:ind w:firstLine="0"/>
              <w:jc w:val="center"/>
              <w:rPr>
                <w:color w:val="000000"/>
                <w:sz w:val="22"/>
                <w:szCs w:val="22"/>
              </w:rPr>
            </w:pPr>
            <w:r w:rsidRPr="00CF2A2D">
              <w:rPr>
                <w:i/>
                <w:color w:val="000000"/>
                <w:sz w:val="22"/>
                <w:szCs w:val="22"/>
              </w:rPr>
              <w:t>p</w:t>
            </w:r>
            <w:r w:rsidRPr="00CF2A2D">
              <w:rPr>
                <w:color w:val="000000"/>
                <w:sz w:val="22"/>
                <w:szCs w:val="22"/>
              </w:rPr>
              <w:t>-value</w:t>
            </w:r>
          </w:p>
        </w:tc>
        <w:tc>
          <w:tcPr>
            <w:tcW w:w="810" w:type="pct"/>
            <w:tcBorders>
              <w:bottom w:val="single" w:sz="12" w:space="0" w:color="auto"/>
            </w:tcBorders>
            <w:shd w:val="clear" w:color="auto" w:fill="auto"/>
            <w:noWrap/>
            <w:vAlign w:val="center"/>
            <w:hideMark/>
          </w:tcPr>
          <w:p w:rsidR="00D21FA5" w:rsidRPr="00CF2A2D" w:rsidRDefault="00D21FA5" w:rsidP="00782874">
            <w:pPr>
              <w:spacing w:line="240" w:lineRule="auto"/>
              <w:ind w:firstLine="0"/>
              <w:jc w:val="center"/>
              <w:rPr>
                <w:i/>
                <w:color w:val="000000"/>
                <w:sz w:val="22"/>
                <w:szCs w:val="22"/>
              </w:rPr>
            </w:pPr>
            <w:proofErr w:type="spellStart"/>
            <w:r w:rsidRPr="00CF2A2D">
              <w:rPr>
                <w:i/>
                <w:color w:val="000000"/>
                <w:sz w:val="22"/>
                <w:szCs w:val="22"/>
              </w:rPr>
              <w:t>df</w:t>
            </w:r>
            <w:proofErr w:type="spellEnd"/>
          </w:p>
        </w:tc>
      </w:tr>
      <w:tr w:rsidR="00D21FA5" w:rsidRPr="00CF2A2D" w:rsidTr="00D21FA5">
        <w:trPr>
          <w:trHeight w:val="131"/>
        </w:trPr>
        <w:tc>
          <w:tcPr>
            <w:tcW w:w="1286" w:type="pct"/>
            <w:tcBorders>
              <w:top w:val="single" w:sz="12" w:space="0" w:color="auto"/>
            </w:tcBorders>
            <w:shd w:val="clear" w:color="auto" w:fill="auto"/>
            <w:noWrap/>
            <w:vAlign w:val="center"/>
            <w:hideMark/>
          </w:tcPr>
          <w:p w:rsidR="00D21FA5" w:rsidRPr="00CF2A2D" w:rsidRDefault="00D21FA5" w:rsidP="00782874">
            <w:pPr>
              <w:spacing w:line="240" w:lineRule="auto"/>
              <w:ind w:firstLine="0"/>
              <w:jc w:val="center"/>
              <w:rPr>
                <w:color w:val="000000"/>
                <w:sz w:val="22"/>
                <w:szCs w:val="22"/>
              </w:rPr>
            </w:pPr>
          </w:p>
        </w:tc>
        <w:tc>
          <w:tcPr>
            <w:tcW w:w="1285" w:type="pct"/>
            <w:tcBorders>
              <w:top w:val="single" w:sz="12" w:space="0" w:color="auto"/>
            </w:tcBorders>
            <w:shd w:val="clear" w:color="auto" w:fill="auto"/>
            <w:noWrap/>
            <w:vAlign w:val="center"/>
            <w:hideMark/>
          </w:tcPr>
          <w:p w:rsidR="00D21FA5" w:rsidRPr="00CF2A2D" w:rsidRDefault="00D21FA5" w:rsidP="00782874">
            <w:pPr>
              <w:spacing w:line="240" w:lineRule="auto"/>
              <w:ind w:firstLine="0"/>
              <w:jc w:val="center"/>
              <w:rPr>
                <w:color w:val="000000"/>
                <w:sz w:val="22"/>
                <w:szCs w:val="22"/>
              </w:rPr>
            </w:pPr>
          </w:p>
        </w:tc>
        <w:tc>
          <w:tcPr>
            <w:tcW w:w="810" w:type="pct"/>
            <w:tcBorders>
              <w:top w:val="single" w:sz="12" w:space="0" w:color="auto"/>
            </w:tcBorders>
            <w:shd w:val="clear" w:color="auto" w:fill="auto"/>
            <w:noWrap/>
            <w:vAlign w:val="center"/>
            <w:hideMark/>
          </w:tcPr>
          <w:p w:rsidR="00D21FA5" w:rsidRPr="00CF2A2D" w:rsidRDefault="00D21FA5" w:rsidP="00782874">
            <w:pPr>
              <w:spacing w:line="240" w:lineRule="auto"/>
              <w:ind w:firstLine="0"/>
              <w:jc w:val="center"/>
              <w:rPr>
                <w:color w:val="000000"/>
                <w:sz w:val="22"/>
                <w:szCs w:val="22"/>
              </w:rPr>
            </w:pPr>
          </w:p>
        </w:tc>
        <w:tc>
          <w:tcPr>
            <w:tcW w:w="810" w:type="pct"/>
            <w:tcBorders>
              <w:top w:val="single" w:sz="12" w:space="0" w:color="auto"/>
            </w:tcBorders>
            <w:shd w:val="clear" w:color="auto" w:fill="auto"/>
            <w:noWrap/>
            <w:vAlign w:val="center"/>
            <w:hideMark/>
          </w:tcPr>
          <w:p w:rsidR="00D21FA5" w:rsidRPr="00CF2A2D" w:rsidRDefault="00D21FA5" w:rsidP="00782874">
            <w:pPr>
              <w:spacing w:line="240" w:lineRule="auto"/>
              <w:ind w:firstLine="0"/>
              <w:jc w:val="center"/>
              <w:rPr>
                <w:color w:val="000000"/>
                <w:sz w:val="22"/>
                <w:szCs w:val="22"/>
              </w:rPr>
            </w:pPr>
          </w:p>
        </w:tc>
        <w:tc>
          <w:tcPr>
            <w:tcW w:w="810" w:type="pct"/>
            <w:tcBorders>
              <w:top w:val="single" w:sz="12" w:space="0" w:color="auto"/>
            </w:tcBorders>
            <w:shd w:val="clear" w:color="auto" w:fill="auto"/>
            <w:noWrap/>
            <w:vAlign w:val="center"/>
            <w:hideMark/>
          </w:tcPr>
          <w:p w:rsidR="00D21FA5" w:rsidRPr="00CF2A2D" w:rsidRDefault="00D21FA5" w:rsidP="00782874">
            <w:pPr>
              <w:spacing w:line="240" w:lineRule="auto"/>
              <w:ind w:firstLine="0"/>
              <w:jc w:val="center"/>
              <w:rPr>
                <w:color w:val="000000"/>
                <w:sz w:val="22"/>
                <w:szCs w:val="22"/>
              </w:rPr>
            </w:pPr>
          </w:p>
        </w:tc>
      </w:tr>
      <w:tr w:rsidR="00D21FA5" w:rsidRPr="00CF2A2D" w:rsidTr="00D21FA5">
        <w:trPr>
          <w:trHeight w:val="300"/>
        </w:trPr>
        <w:tc>
          <w:tcPr>
            <w:tcW w:w="1286" w:type="pct"/>
            <w:shd w:val="clear" w:color="auto" w:fill="auto"/>
            <w:noWrap/>
            <w:vAlign w:val="center"/>
            <w:hideMark/>
          </w:tcPr>
          <w:p w:rsidR="00D21FA5" w:rsidRPr="00CF2A2D" w:rsidRDefault="00D21FA5" w:rsidP="00782874">
            <w:pPr>
              <w:spacing w:line="240" w:lineRule="auto"/>
              <w:ind w:firstLine="0"/>
              <w:rPr>
                <w:color w:val="000000"/>
                <w:sz w:val="22"/>
                <w:szCs w:val="22"/>
              </w:rPr>
            </w:pPr>
            <w:r w:rsidRPr="00CF2A2D">
              <w:rPr>
                <w:color w:val="000000"/>
                <w:sz w:val="22"/>
                <w:szCs w:val="22"/>
              </w:rPr>
              <w:t>Wave 3</w:t>
            </w:r>
          </w:p>
        </w:tc>
        <w:tc>
          <w:tcPr>
            <w:tcW w:w="1285" w:type="pct"/>
            <w:shd w:val="clear" w:color="auto" w:fill="auto"/>
            <w:noWrap/>
            <w:vAlign w:val="center"/>
            <w:hideMark/>
          </w:tcPr>
          <w:p w:rsidR="00D21FA5" w:rsidRPr="00CF2A2D" w:rsidRDefault="00D21FA5" w:rsidP="00782874">
            <w:pPr>
              <w:spacing w:line="240" w:lineRule="auto"/>
              <w:ind w:firstLine="0"/>
              <w:jc w:val="center"/>
              <w:rPr>
                <w:color w:val="000000"/>
                <w:sz w:val="22"/>
                <w:szCs w:val="22"/>
              </w:rPr>
            </w:pPr>
            <w:r w:rsidRPr="00CF2A2D">
              <w:rPr>
                <w:color w:val="000000"/>
                <w:sz w:val="22"/>
                <w:szCs w:val="22"/>
              </w:rPr>
              <w:t>No</w:t>
            </w:r>
          </w:p>
        </w:tc>
        <w:tc>
          <w:tcPr>
            <w:tcW w:w="810" w:type="pct"/>
            <w:shd w:val="clear" w:color="auto" w:fill="auto"/>
            <w:noWrap/>
            <w:vAlign w:val="center"/>
            <w:hideMark/>
          </w:tcPr>
          <w:p w:rsidR="00D21FA5" w:rsidRPr="00CF2A2D" w:rsidRDefault="00D21FA5" w:rsidP="00782874">
            <w:pPr>
              <w:spacing w:line="240" w:lineRule="auto"/>
              <w:ind w:firstLine="0"/>
              <w:jc w:val="center"/>
              <w:rPr>
                <w:color w:val="000000"/>
                <w:sz w:val="22"/>
                <w:szCs w:val="22"/>
              </w:rPr>
            </w:pPr>
            <w:r w:rsidRPr="00CF2A2D">
              <w:rPr>
                <w:color w:val="000000"/>
                <w:sz w:val="22"/>
                <w:szCs w:val="22"/>
              </w:rPr>
              <w:t>-.08</w:t>
            </w:r>
          </w:p>
        </w:tc>
        <w:tc>
          <w:tcPr>
            <w:tcW w:w="810" w:type="pct"/>
            <w:shd w:val="clear" w:color="auto" w:fill="auto"/>
            <w:noWrap/>
            <w:vAlign w:val="center"/>
            <w:hideMark/>
          </w:tcPr>
          <w:p w:rsidR="00D21FA5" w:rsidRPr="00CF2A2D" w:rsidRDefault="00D21FA5" w:rsidP="00782874">
            <w:pPr>
              <w:spacing w:line="240" w:lineRule="auto"/>
              <w:ind w:firstLine="0"/>
              <w:jc w:val="center"/>
              <w:rPr>
                <w:color w:val="000000"/>
                <w:sz w:val="22"/>
                <w:szCs w:val="22"/>
              </w:rPr>
            </w:pPr>
            <w:r w:rsidRPr="00CF2A2D">
              <w:rPr>
                <w:color w:val="000000"/>
                <w:sz w:val="22"/>
                <w:szCs w:val="22"/>
              </w:rPr>
              <w:t>.93</w:t>
            </w:r>
          </w:p>
        </w:tc>
        <w:tc>
          <w:tcPr>
            <w:tcW w:w="810" w:type="pct"/>
            <w:shd w:val="clear" w:color="auto" w:fill="auto"/>
            <w:noWrap/>
            <w:vAlign w:val="center"/>
            <w:hideMark/>
          </w:tcPr>
          <w:p w:rsidR="00D21FA5" w:rsidRPr="00CF2A2D" w:rsidRDefault="00D21FA5" w:rsidP="00782874">
            <w:pPr>
              <w:spacing w:line="240" w:lineRule="auto"/>
              <w:ind w:firstLine="0"/>
              <w:jc w:val="center"/>
              <w:rPr>
                <w:color w:val="000000"/>
                <w:sz w:val="22"/>
                <w:szCs w:val="22"/>
              </w:rPr>
            </w:pPr>
            <w:r w:rsidRPr="00CF2A2D">
              <w:rPr>
                <w:color w:val="000000"/>
                <w:sz w:val="22"/>
                <w:szCs w:val="22"/>
              </w:rPr>
              <w:t>275</w:t>
            </w:r>
          </w:p>
        </w:tc>
      </w:tr>
      <w:tr w:rsidR="00D21FA5" w:rsidRPr="00CF2A2D" w:rsidTr="00D21FA5">
        <w:trPr>
          <w:trHeight w:val="300"/>
        </w:trPr>
        <w:tc>
          <w:tcPr>
            <w:tcW w:w="1286" w:type="pct"/>
            <w:shd w:val="clear" w:color="auto" w:fill="auto"/>
            <w:noWrap/>
            <w:vAlign w:val="center"/>
            <w:hideMark/>
          </w:tcPr>
          <w:p w:rsidR="00D21FA5" w:rsidRPr="00CF2A2D" w:rsidRDefault="00D21FA5" w:rsidP="00782874">
            <w:pPr>
              <w:spacing w:line="240" w:lineRule="auto"/>
              <w:ind w:firstLine="0"/>
              <w:rPr>
                <w:color w:val="000000"/>
                <w:sz w:val="22"/>
                <w:szCs w:val="22"/>
              </w:rPr>
            </w:pPr>
            <w:r w:rsidRPr="00CF2A2D">
              <w:rPr>
                <w:color w:val="000000"/>
                <w:sz w:val="22"/>
                <w:szCs w:val="22"/>
              </w:rPr>
              <w:t>Wave 5</w:t>
            </w:r>
          </w:p>
        </w:tc>
        <w:tc>
          <w:tcPr>
            <w:tcW w:w="1285" w:type="pct"/>
            <w:shd w:val="clear" w:color="auto" w:fill="auto"/>
            <w:noWrap/>
            <w:vAlign w:val="center"/>
            <w:hideMark/>
          </w:tcPr>
          <w:p w:rsidR="00D21FA5" w:rsidRPr="00CF2A2D" w:rsidRDefault="00D21FA5" w:rsidP="00782874">
            <w:pPr>
              <w:spacing w:line="240" w:lineRule="auto"/>
              <w:ind w:firstLine="0"/>
              <w:jc w:val="center"/>
              <w:rPr>
                <w:color w:val="000000"/>
                <w:sz w:val="22"/>
                <w:szCs w:val="22"/>
              </w:rPr>
            </w:pPr>
            <w:r w:rsidRPr="00CF2A2D">
              <w:rPr>
                <w:color w:val="000000"/>
                <w:sz w:val="22"/>
                <w:szCs w:val="22"/>
              </w:rPr>
              <w:t>No</w:t>
            </w:r>
          </w:p>
        </w:tc>
        <w:tc>
          <w:tcPr>
            <w:tcW w:w="810" w:type="pct"/>
            <w:shd w:val="clear" w:color="auto" w:fill="auto"/>
            <w:noWrap/>
            <w:vAlign w:val="center"/>
            <w:hideMark/>
          </w:tcPr>
          <w:p w:rsidR="00D21FA5" w:rsidRPr="00CF2A2D" w:rsidRDefault="00D21FA5" w:rsidP="00782874">
            <w:pPr>
              <w:spacing w:line="240" w:lineRule="auto"/>
              <w:ind w:firstLine="0"/>
              <w:jc w:val="center"/>
              <w:rPr>
                <w:color w:val="000000"/>
                <w:sz w:val="22"/>
                <w:szCs w:val="22"/>
              </w:rPr>
            </w:pPr>
            <w:r w:rsidRPr="00CF2A2D">
              <w:rPr>
                <w:color w:val="000000"/>
                <w:sz w:val="22"/>
                <w:szCs w:val="22"/>
              </w:rPr>
              <w:t>-1.74</w:t>
            </w:r>
          </w:p>
        </w:tc>
        <w:tc>
          <w:tcPr>
            <w:tcW w:w="810" w:type="pct"/>
            <w:shd w:val="clear" w:color="auto" w:fill="auto"/>
            <w:noWrap/>
            <w:vAlign w:val="center"/>
            <w:hideMark/>
          </w:tcPr>
          <w:p w:rsidR="00D21FA5" w:rsidRPr="00CF2A2D" w:rsidRDefault="00D21FA5" w:rsidP="00782874">
            <w:pPr>
              <w:spacing w:line="240" w:lineRule="auto"/>
              <w:ind w:firstLine="0"/>
              <w:jc w:val="center"/>
              <w:rPr>
                <w:color w:val="000000"/>
                <w:sz w:val="22"/>
                <w:szCs w:val="22"/>
              </w:rPr>
            </w:pPr>
            <w:r w:rsidRPr="00CF2A2D">
              <w:rPr>
                <w:color w:val="000000"/>
                <w:sz w:val="22"/>
                <w:szCs w:val="22"/>
              </w:rPr>
              <w:t>.08</w:t>
            </w:r>
          </w:p>
        </w:tc>
        <w:tc>
          <w:tcPr>
            <w:tcW w:w="810" w:type="pct"/>
            <w:shd w:val="clear" w:color="auto" w:fill="auto"/>
            <w:noWrap/>
            <w:vAlign w:val="center"/>
            <w:hideMark/>
          </w:tcPr>
          <w:p w:rsidR="00D21FA5" w:rsidRPr="00CF2A2D" w:rsidRDefault="00D21FA5" w:rsidP="00782874">
            <w:pPr>
              <w:spacing w:line="240" w:lineRule="auto"/>
              <w:ind w:firstLine="0"/>
              <w:jc w:val="center"/>
              <w:rPr>
                <w:color w:val="000000"/>
                <w:sz w:val="22"/>
                <w:szCs w:val="22"/>
              </w:rPr>
            </w:pPr>
            <w:r w:rsidRPr="00CF2A2D">
              <w:rPr>
                <w:color w:val="000000"/>
                <w:sz w:val="22"/>
                <w:szCs w:val="22"/>
              </w:rPr>
              <w:t>37</w:t>
            </w:r>
          </w:p>
        </w:tc>
      </w:tr>
      <w:tr w:rsidR="00D21FA5" w:rsidRPr="00CF2A2D" w:rsidTr="00D21FA5">
        <w:trPr>
          <w:trHeight w:val="300"/>
        </w:trPr>
        <w:tc>
          <w:tcPr>
            <w:tcW w:w="1286" w:type="pct"/>
            <w:shd w:val="clear" w:color="auto" w:fill="auto"/>
            <w:noWrap/>
            <w:vAlign w:val="center"/>
            <w:hideMark/>
          </w:tcPr>
          <w:p w:rsidR="00D21FA5" w:rsidRPr="00CF2A2D" w:rsidRDefault="00D21FA5" w:rsidP="00782874">
            <w:pPr>
              <w:spacing w:line="240" w:lineRule="auto"/>
              <w:ind w:firstLine="0"/>
              <w:rPr>
                <w:color w:val="000000"/>
                <w:sz w:val="22"/>
                <w:szCs w:val="22"/>
              </w:rPr>
            </w:pPr>
            <w:r w:rsidRPr="00CF2A2D">
              <w:rPr>
                <w:color w:val="000000"/>
                <w:sz w:val="22"/>
                <w:szCs w:val="22"/>
              </w:rPr>
              <w:t>Wave 8</w:t>
            </w:r>
          </w:p>
        </w:tc>
        <w:tc>
          <w:tcPr>
            <w:tcW w:w="1285" w:type="pct"/>
            <w:shd w:val="clear" w:color="auto" w:fill="auto"/>
            <w:noWrap/>
            <w:vAlign w:val="center"/>
            <w:hideMark/>
          </w:tcPr>
          <w:p w:rsidR="00D21FA5" w:rsidRPr="00CF2A2D" w:rsidRDefault="00D21FA5" w:rsidP="00782874">
            <w:pPr>
              <w:spacing w:line="240" w:lineRule="auto"/>
              <w:ind w:firstLine="0"/>
              <w:jc w:val="center"/>
              <w:rPr>
                <w:color w:val="000000"/>
                <w:sz w:val="22"/>
                <w:szCs w:val="22"/>
              </w:rPr>
            </w:pPr>
            <w:r w:rsidRPr="00CF2A2D">
              <w:rPr>
                <w:color w:val="000000"/>
                <w:sz w:val="22"/>
                <w:szCs w:val="22"/>
              </w:rPr>
              <w:t>No</w:t>
            </w:r>
          </w:p>
        </w:tc>
        <w:tc>
          <w:tcPr>
            <w:tcW w:w="810" w:type="pct"/>
            <w:shd w:val="clear" w:color="auto" w:fill="auto"/>
            <w:noWrap/>
            <w:vAlign w:val="center"/>
            <w:hideMark/>
          </w:tcPr>
          <w:p w:rsidR="00D21FA5" w:rsidRPr="00CF2A2D" w:rsidRDefault="00D21FA5" w:rsidP="00782874">
            <w:pPr>
              <w:spacing w:line="240" w:lineRule="auto"/>
              <w:ind w:firstLine="0"/>
              <w:jc w:val="center"/>
              <w:rPr>
                <w:color w:val="000000"/>
                <w:sz w:val="22"/>
                <w:szCs w:val="22"/>
              </w:rPr>
            </w:pPr>
            <w:r w:rsidRPr="00CF2A2D">
              <w:rPr>
                <w:color w:val="000000"/>
                <w:sz w:val="22"/>
                <w:szCs w:val="22"/>
              </w:rPr>
              <w:t>-1.79</w:t>
            </w:r>
          </w:p>
        </w:tc>
        <w:tc>
          <w:tcPr>
            <w:tcW w:w="810" w:type="pct"/>
            <w:shd w:val="clear" w:color="auto" w:fill="auto"/>
            <w:noWrap/>
            <w:vAlign w:val="center"/>
            <w:hideMark/>
          </w:tcPr>
          <w:p w:rsidR="00D21FA5" w:rsidRPr="00CF2A2D" w:rsidRDefault="00D21FA5" w:rsidP="00782874">
            <w:pPr>
              <w:spacing w:line="240" w:lineRule="auto"/>
              <w:ind w:firstLine="0"/>
              <w:jc w:val="center"/>
              <w:rPr>
                <w:color w:val="000000"/>
                <w:sz w:val="22"/>
                <w:szCs w:val="22"/>
              </w:rPr>
            </w:pPr>
            <w:r w:rsidRPr="00CF2A2D">
              <w:rPr>
                <w:color w:val="000000"/>
                <w:sz w:val="22"/>
                <w:szCs w:val="22"/>
              </w:rPr>
              <w:t>.08</w:t>
            </w:r>
          </w:p>
        </w:tc>
        <w:tc>
          <w:tcPr>
            <w:tcW w:w="810" w:type="pct"/>
            <w:shd w:val="clear" w:color="auto" w:fill="auto"/>
            <w:noWrap/>
            <w:vAlign w:val="center"/>
            <w:hideMark/>
          </w:tcPr>
          <w:p w:rsidR="00D21FA5" w:rsidRPr="00CF2A2D" w:rsidRDefault="00D21FA5" w:rsidP="00782874">
            <w:pPr>
              <w:spacing w:line="240" w:lineRule="auto"/>
              <w:ind w:firstLine="0"/>
              <w:jc w:val="center"/>
              <w:rPr>
                <w:color w:val="000000"/>
                <w:sz w:val="22"/>
                <w:szCs w:val="22"/>
              </w:rPr>
            </w:pPr>
            <w:r w:rsidRPr="00CF2A2D">
              <w:rPr>
                <w:color w:val="000000"/>
                <w:sz w:val="22"/>
                <w:szCs w:val="22"/>
              </w:rPr>
              <w:t>30</w:t>
            </w:r>
          </w:p>
        </w:tc>
      </w:tr>
      <w:tr w:rsidR="00D21FA5" w:rsidRPr="00CF2A2D" w:rsidTr="00D21FA5">
        <w:trPr>
          <w:trHeight w:val="300"/>
        </w:trPr>
        <w:tc>
          <w:tcPr>
            <w:tcW w:w="1286" w:type="pct"/>
            <w:shd w:val="clear" w:color="auto" w:fill="auto"/>
            <w:noWrap/>
            <w:vAlign w:val="center"/>
            <w:hideMark/>
          </w:tcPr>
          <w:p w:rsidR="00D21FA5" w:rsidRPr="00CF2A2D" w:rsidRDefault="00D21FA5" w:rsidP="00782874">
            <w:pPr>
              <w:spacing w:line="240" w:lineRule="auto"/>
              <w:ind w:firstLine="0"/>
              <w:rPr>
                <w:color w:val="000000"/>
                <w:sz w:val="22"/>
                <w:szCs w:val="22"/>
              </w:rPr>
            </w:pPr>
            <w:r w:rsidRPr="00CF2A2D">
              <w:rPr>
                <w:color w:val="000000"/>
                <w:sz w:val="22"/>
                <w:szCs w:val="22"/>
              </w:rPr>
              <w:t>Wave 11</w:t>
            </w:r>
          </w:p>
        </w:tc>
        <w:tc>
          <w:tcPr>
            <w:tcW w:w="1285" w:type="pct"/>
            <w:shd w:val="clear" w:color="auto" w:fill="auto"/>
            <w:noWrap/>
            <w:vAlign w:val="center"/>
            <w:hideMark/>
          </w:tcPr>
          <w:p w:rsidR="00D21FA5" w:rsidRPr="00CF2A2D" w:rsidRDefault="00D21FA5" w:rsidP="00782874">
            <w:pPr>
              <w:spacing w:line="240" w:lineRule="auto"/>
              <w:ind w:firstLine="0"/>
              <w:jc w:val="center"/>
              <w:rPr>
                <w:color w:val="000000"/>
                <w:sz w:val="22"/>
                <w:szCs w:val="22"/>
              </w:rPr>
            </w:pPr>
            <w:r w:rsidRPr="00CF2A2D">
              <w:rPr>
                <w:color w:val="000000"/>
                <w:sz w:val="22"/>
                <w:szCs w:val="22"/>
              </w:rPr>
              <w:t>No</w:t>
            </w:r>
          </w:p>
        </w:tc>
        <w:tc>
          <w:tcPr>
            <w:tcW w:w="810" w:type="pct"/>
            <w:shd w:val="clear" w:color="auto" w:fill="auto"/>
            <w:noWrap/>
            <w:vAlign w:val="center"/>
            <w:hideMark/>
          </w:tcPr>
          <w:p w:rsidR="00D21FA5" w:rsidRPr="00CF2A2D" w:rsidRDefault="00D21FA5" w:rsidP="00782874">
            <w:pPr>
              <w:spacing w:line="240" w:lineRule="auto"/>
              <w:ind w:firstLine="0"/>
              <w:jc w:val="center"/>
              <w:rPr>
                <w:color w:val="000000"/>
                <w:sz w:val="22"/>
                <w:szCs w:val="22"/>
              </w:rPr>
            </w:pPr>
            <w:r w:rsidRPr="00CF2A2D">
              <w:rPr>
                <w:color w:val="000000"/>
                <w:sz w:val="22"/>
                <w:szCs w:val="22"/>
              </w:rPr>
              <w:t>.19</w:t>
            </w:r>
          </w:p>
        </w:tc>
        <w:tc>
          <w:tcPr>
            <w:tcW w:w="810" w:type="pct"/>
            <w:shd w:val="clear" w:color="auto" w:fill="auto"/>
            <w:noWrap/>
            <w:vAlign w:val="center"/>
            <w:hideMark/>
          </w:tcPr>
          <w:p w:rsidR="00D21FA5" w:rsidRPr="00CF2A2D" w:rsidRDefault="00D21FA5" w:rsidP="00782874">
            <w:pPr>
              <w:spacing w:line="240" w:lineRule="auto"/>
              <w:ind w:firstLine="0"/>
              <w:jc w:val="center"/>
              <w:rPr>
                <w:color w:val="000000"/>
                <w:sz w:val="22"/>
                <w:szCs w:val="22"/>
              </w:rPr>
            </w:pPr>
            <w:r w:rsidRPr="00CF2A2D">
              <w:rPr>
                <w:color w:val="000000"/>
                <w:sz w:val="22"/>
                <w:szCs w:val="22"/>
              </w:rPr>
              <w:t>.66</w:t>
            </w:r>
          </w:p>
        </w:tc>
        <w:tc>
          <w:tcPr>
            <w:tcW w:w="810" w:type="pct"/>
            <w:shd w:val="clear" w:color="auto" w:fill="auto"/>
            <w:noWrap/>
            <w:vAlign w:val="center"/>
            <w:hideMark/>
          </w:tcPr>
          <w:p w:rsidR="00D21FA5" w:rsidRPr="00CF2A2D" w:rsidRDefault="00D21FA5" w:rsidP="00782874">
            <w:pPr>
              <w:spacing w:line="240" w:lineRule="auto"/>
              <w:ind w:firstLine="0"/>
              <w:jc w:val="center"/>
              <w:rPr>
                <w:color w:val="000000"/>
                <w:sz w:val="22"/>
                <w:szCs w:val="22"/>
              </w:rPr>
            </w:pPr>
            <w:r w:rsidRPr="00CF2A2D">
              <w:rPr>
                <w:color w:val="000000"/>
                <w:sz w:val="22"/>
                <w:szCs w:val="22"/>
              </w:rPr>
              <w:t>74</w:t>
            </w:r>
          </w:p>
        </w:tc>
      </w:tr>
    </w:tbl>
    <w:p w:rsidR="00D21FA5" w:rsidRDefault="00D21FA5" w:rsidP="00D21FA5">
      <w:pPr>
        <w:widowControl/>
        <w:overflowPunct/>
        <w:spacing w:line="400" w:lineRule="atLeast"/>
        <w:ind w:firstLine="0"/>
        <w:rPr>
          <w:rFonts w:eastAsia="Calibri"/>
          <w:b/>
          <w:kern w:val="0"/>
          <w:szCs w:val="24"/>
        </w:rPr>
      </w:pPr>
    </w:p>
    <w:p w:rsidR="00153D59" w:rsidRDefault="00D21FA5" w:rsidP="004E34AA">
      <w:pPr>
        <w:widowControl/>
        <w:overflowPunct/>
        <w:spacing w:line="400" w:lineRule="atLeast"/>
        <w:ind w:firstLine="0"/>
        <w:jc w:val="center"/>
        <w:rPr>
          <w:rFonts w:eastAsia="Calibri"/>
          <w:b/>
          <w:kern w:val="0"/>
          <w:sz w:val="28"/>
          <w:szCs w:val="28"/>
        </w:rPr>
      </w:pPr>
      <w:r>
        <w:rPr>
          <w:rFonts w:eastAsia="Calibri"/>
          <w:b/>
          <w:kern w:val="0"/>
          <w:szCs w:val="24"/>
        </w:rPr>
        <w:br w:type="page"/>
      </w:r>
      <w:r w:rsidR="00B463D8">
        <w:rPr>
          <w:rFonts w:eastAsia="Calibri"/>
          <w:b/>
          <w:kern w:val="0"/>
          <w:sz w:val="28"/>
          <w:szCs w:val="28"/>
        </w:rPr>
        <w:lastRenderedPageBreak/>
        <w:t xml:space="preserve">APPENDIX </w:t>
      </w:r>
      <w:r w:rsidR="009C1D96">
        <w:rPr>
          <w:rFonts w:eastAsia="Calibri"/>
          <w:b/>
          <w:kern w:val="0"/>
          <w:sz w:val="28"/>
          <w:szCs w:val="28"/>
        </w:rPr>
        <w:t>E</w:t>
      </w:r>
    </w:p>
    <w:p w:rsidR="00B463D8" w:rsidRDefault="00B463D8" w:rsidP="00B463D8">
      <w:pPr>
        <w:widowControl/>
        <w:overflowPunct/>
        <w:spacing w:line="400" w:lineRule="atLeast"/>
        <w:ind w:firstLine="0"/>
        <w:jc w:val="center"/>
        <w:rPr>
          <w:rFonts w:eastAsia="Calibri"/>
          <w:b/>
          <w:kern w:val="0"/>
          <w:sz w:val="28"/>
          <w:szCs w:val="28"/>
        </w:rPr>
      </w:pPr>
      <w:r>
        <w:rPr>
          <w:rFonts w:eastAsia="Calibri"/>
          <w:b/>
          <w:kern w:val="0"/>
          <w:sz w:val="28"/>
          <w:szCs w:val="28"/>
        </w:rPr>
        <w:t>Cross</w:t>
      </w:r>
      <w:r w:rsidR="00913032">
        <w:rPr>
          <w:rFonts w:eastAsia="Calibri"/>
          <w:b/>
          <w:kern w:val="0"/>
          <w:sz w:val="28"/>
          <w:szCs w:val="28"/>
        </w:rPr>
        <w:t>ta</w:t>
      </w:r>
      <w:r>
        <w:rPr>
          <w:rFonts w:eastAsia="Calibri"/>
          <w:b/>
          <w:kern w:val="0"/>
          <w:sz w:val="28"/>
          <w:szCs w:val="28"/>
        </w:rPr>
        <w:t>bs – Urban/Rural</w:t>
      </w:r>
      <w:r w:rsidR="00782874">
        <w:rPr>
          <w:rFonts w:eastAsia="Calibri"/>
          <w:b/>
          <w:kern w:val="0"/>
          <w:sz w:val="28"/>
          <w:szCs w:val="28"/>
        </w:rPr>
        <w:t xml:space="preserve"> Status and Dependent Variables</w:t>
      </w:r>
    </w:p>
    <w:p w:rsidR="00B463D8" w:rsidRDefault="00B463D8" w:rsidP="00B463D8">
      <w:pPr>
        <w:widowControl/>
        <w:overflowPunct/>
        <w:spacing w:line="400" w:lineRule="atLeast"/>
        <w:ind w:firstLine="0"/>
        <w:jc w:val="center"/>
        <w:rPr>
          <w:rFonts w:eastAsia="Calibri"/>
          <w:b/>
          <w:kern w:val="0"/>
          <w:sz w:val="28"/>
          <w:szCs w:val="28"/>
        </w:rPr>
      </w:pPr>
    </w:p>
    <w:p w:rsidR="00B463D8" w:rsidRDefault="00B463D8" w:rsidP="00B463D8">
      <w:pPr>
        <w:widowControl/>
        <w:overflowPunct/>
        <w:spacing w:line="400" w:lineRule="atLeast"/>
        <w:ind w:firstLine="0"/>
        <w:rPr>
          <w:rFonts w:eastAsia="Calibri"/>
          <w:b/>
          <w:kern w:val="0"/>
          <w:szCs w:val="24"/>
        </w:rPr>
      </w:pPr>
      <w:r>
        <w:rPr>
          <w:rFonts w:eastAsia="Calibri"/>
          <w:b/>
          <w:kern w:val="0"/>
          <w:szCs w:val="24"/>
        </w:rPr>
        <w:t>TRANSPOR</w:t>
      </w:r>
      <w:r w:rsidR="00913032">
        <w:rPr>
          <w:rFonts w:eastAsia="Calibri"/>
          <w:b/>
          <w:kern w:val="0"/>
          <w:szCs w:val="24"/>
        </w:rPr>
        <w:t>TA</w:t>
      </w:r>
      <w:r>
        <w:rPr>
          <w:rFonts w:eastAsia="Calibri"/>
          <w:b/>
          <w:kern w:val="0"/>
          <w:szCs w:val="24"/>
        </w:rPr>
        <w:t>TION ASSIS</w:t>
      </w:r>
      <w:r w:rsidR="00913032">
        <w:rPr>
          <w:rFonts w:eastAsia="Calibri"/>
          <w:b/>
          <w:kern w:val="0"/>
          <w:szCs w:val="24"/>
        </w:rPr>
        <w:t>TA</w:t>
      </w:r>
      <w:r>
        <w:rPr>
          <w:rFonts w:eastAsia="Calibri"/>
          <w:b/>
          <w:kern w:val="0"/>
          <w:szCs w:val="24"/>
        </w:rPr>
        <w:t>NCE</w:t>
      </w:r>
    </w:p>
    <w:p w:rsidR="00FF1153" w:rsidRDefault="00FF1153" w:rsidP="00B463D8">
      <w:pPr>
        <w:widowControl/>
        <w:overflowPunct/>
        <w:spacing w:line="400" w:lineRule="atLeast"/>
        <w:ind w:firstLine="0"/>
        <w:rPr>
          <w:rFonts w:eastAsia="Calibri"/>
          <w:b/>
          <w:kern w:val="0"/>
          <w:szCs w:val="24"/>
        </w:rPr>
      </w:pPr>
    </w:p>
    <w:p w:rsidR="009C1D96" w:rsidRDefault="00913032" w:rsidP="009C1D96">
      <w:pPr>
        <w:widowControl/>
        <w:overflowPunct/>
        <w:spacing w:line="240" w:lineRule="auto"/>
        <w:ind w:firstLine="0"/>
        <w:rPr>
          <w:rFonts w:eastAsia="Calibri"/>
          <w:b/>
          <w:kern w:val="0"/>
          <w:szCs w:val="24"/>
        </w:rPr>
      </w:pPr>
      <w:r>
        <w:rPr>
          <w:rFonts w:eastAsia="Calibri"/>
          <w:b/>
          <w:kern w:val="0"/>
          <w:szCs w:val="24"/>
        </w:rPr>
        <w:t>Ta</w:t>
      </w:r>
      <w:r w:rsidR="009C1D96">
        <w:rPr>
          <w:rFonts w:eastAsia="Calibri"/>
          <w:b/>
          <w:kern w:val="0"/>
          <w:szCs w:val="24"/>
        </w:rPr>
        <w:t>ble E1</w:t>
      </w:r>
    </w:p>
    <w:p w:rsidR="00B463D8" w:rsidRDefault="00B463D8" w:rsidP="009C1D96">
      <w:pPr>
        <w:widowControl/>
        <w:overflowPunct/>
        <w:spacing w:line="240" w:lineRule="auto"/>
        <w:ind w:firstLine="0"/>
        <w:rPr>
          <w:rFonts w:eastAsia="Calibri"/>
          <w:b/>
          <w:kern w:val="0"/>
          <w:szCs w:val="24"/>
        </w:rPr>
      </w:pPr>
      <w:r>
        <w:rPr>
          <w:rFonts w:eastAsia="Calibri"/>
          <w:b/>
          <w:kern w:val="0"/>
          <w:szCs w:val="24"/>
        </w:rPr>
        <w:t>Employment S</w:t>
      </w:r>
      <w:r w:rsidR="00913032">
        <w:rPr>
          <w:rFonts w:eastAsia="Calibri"/>
          <w:b/>
          <w:kern w:val="0"/>
          <w:szCs w:val="24"/>
        </w:rPr>
        <w:t>ta</w:t>
      </w:r>
      <w:r>
        <w:rPr>
          <w:rFonts w:eastAsia="Calibri"/>
          <w:b/>
          <w:kern w:val="0"/>
          <w:szCs w:val="24"/>
        </w:rPr>
        <w:t xml:space="preserve">tus </w:t>
      </w:r>
      <w:r w:rsidR="00FE0928">
        <w:rPr>
          <w:rFonts w:eastAsia="Calibri"/>
          <w:b/>
          <w:kern w:val="0"/>
          <w:szCs w:val="24"/>
        </w:rPr>
        <w:t>(</w:t>
      </w:r>
      <w:r>
        <w:rPr>
          <w:rFonts w:eastAsia="Calibri"/>
          <w:b/>
          <w:kern w:val="0"/>
          <w:szCs w:val="24"/>
        </w:rPr>
        <w:t>Employed or Not</w:t>
      </w:r>
      <w:r w:rsidR="00FE0928">
        <w:rPr>
          <w:rFonts w:eastAsia="Calibri"/>
          <w:b/>
          <w:kern w:val="0"/>
          <w:szCs w:val="24"/>
        </w:rPr>
        <w:t>)</w:t>
      </w:r>
      <w:r w:rsidR="00FF1153">
        <w:rPr>
          <w:rFonts w:eastAsia="Calibri"/>
          <w:b/>
          <w:kern w:val="0"/>
          <w:szCs w:val="24"/>
        </w:rPr>
        <w:t xml:space="preserve"> and</w:t>
      </w:r>
      <w:r w:rsidR="00FE0928">
        <w:rPr>
          <w:rFonts w:eastAsia="Calibri"/>
          <w:b/>
          <w:kern w:val="0"/>
          <w:szCs w:val="24"/>
        </w:rPr>
        <w:t xml:space="preserve"> </w:t>
      </w:r>
      <w:r w:rsidR="00FF1153">
        <w:rPr>
          <w:rFonts w:eastAsia="Calibri"/>
          <w:b/>
          <w:kern w:val="0"/>
          <w:szCs w:val="24"/>
        </w:rPr>
        <w:t xml:space="preserve">Receipt of Transportation Assistance </w:t>
      </w:r>
      <w:r w:rsidR="00FE0928">
        <w:rPr>
          <w:rFonts w:eastAsia="Calibri"/>
          <w:b/>
          <w:kern w:val="0"/>
          <w:szCs w:val="24"/>
        </w:rPr>
        <w:t xml:space="preserve">– Urban/Rural </w:t>
      </w:r>
    </w:p>
    <w:p w:rsidR="00162B25" w:rsidRDefault="00162B25" w:rsidP="009C1D96">
      <w:pPr>
        <w:widowControl/>
        <w:overflowPunct/>
        <w:spacing w:line="240" w:lineRule="auto"/>
        <w:ind w:firstLine="0"/>
        <w:rPr>
          <w:rFonts w:eastAsia="Calibri"/>
          <w:b/>
          <w:kern w:val="0"/>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987"/>
        <w:gridCol w:w="2351"/>
        <w:gridCol w:w="895"/>
        <w:gridCol w:w="895"/>
        <w:gridCol w:w="1526"/>
        <w:gridCol w:w="1524"/>
        <w:gridCol w:w="1242"/>
      </w:tblGrid>
      <w:tr w:rsidR="00457A0F" w:rsidRPr="00457A0F" w:rsidTr="00457A0F">
        <w:trPr>
          <w:cantSplit/>
          <w:tblHeader/>
        </w:trPr>
        <w:tc>
          <w:tcPr>
            <w:tcW w:w="5000" w:type="pct"/>
            <w:gridSpan w:val="7"/>
            <w:tcBorders>
              <w:top w:val="nil"/>
              <w:left w:val="nil"/>
              <w:bottom w:val="nil"/>
              <w:right w:val="nil"/>
            </w:tcBorders>
            <w:shd w:val="clear" w:color="auto" w:fill="FFFFFF"/>
            <w:tcMar>
              <w:top w:w="30" w:type="dxa"/>
              <w:left w:w="30" w:type="dxa"/>
              <w:bottom w:w="30" w:type="dxa"/>
              <w:right w:w="30" w:type="dxa"/>
            </w:tcMar>
            <w:vAlign w:val="center"/>
          </w:tcPr>
          <w:p w:rsidR="00457A0F" w:rsidRDefault="00457A0F" w:rsidP="00457A0F">
            <w:pPr>
              <w:widowControl/>
              <w:overflowPunct/>
              <w:spacing w:line="320" w:lineRule="atLeast"/>
              <w:ind w:firstLine="0"/>
              <w:jc w:val="center"/>
              <w:rPr>
                <w:rFonts w:eastAsia="Calibri"/>
                <w:b/>
                <w:bCs/>
                <w:color w:val="000000"/>
                <w:kern w:val="0"/>
                <w:sz w:val="22"/>
                <w:szCs w:val="22"/>
              </w:rPr>
            </w:pPr>
            <w:r w:rsidRPr="00457A0F">
              <w:rPr>
                <w:rFonts w:eastAsia="Calibri"/>
                <w:b/>
                <w:bCs/>
                <w:color w:val="000000"/>
                <w:kern w:val="0"/>
                <w:sz w:val="22"/>
                <w:szCs w:val="22"/>
              </w:rPr>
              <w:t>Currently Employed</w:t>
            </w:r>
          </w:p>
          <w:p w:rsidR="00457A0F" w:rsidRPr="00457A0F" w:rsidRDefault="00457A0F" w:rsidP="00457A0F">
            <w:pPr>
              <w:widowControl/>
              <w:overflowPunct/>
              <w:spacing w:line="320" w:lineRule="atLeast"/>
              <w:ind w:firstLine="0"/>
              <w:rPr>
                <w:rFonts w:eastAsia="Calibri"/>
                <w:color w:val="000000"/>
                <w:kern w:val="0"/>
                <w:sz w:val="22"/>
                <w:szCs w:val="22"/>
              </w:rPr>
            </w:pPr>
          </w:p>
        </w:tc>
      </w:tr>
      <w:tr w:rsidR="00457A0F" w:rsidRPr="00457A0F" w:rsidTr="00457A0F">
        <w:trPr>
          <w:cantSplit/>
          <w:tblHeader/>
        </w:trPr>
        <w:tc>
          <w:tcPr>
            <w:tcW w:w="2722" w:type="pct"/>
            <w:gridSpan w:val="4"/>
            <w:vMerge w:val="restart"/>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457A0F" w:rsidRPr="00457A0F" w:rsidRDefault="00A327AD" w:rsidP="00457A0F">
            <w:pPr>
              <w:widowControl/>
              <w:overflowPunct/>
              <w:spacing w:line="320" w:lineRule="atLeast"/>
              <w:ind w:firstLine="0"/>
              <w:rPr>
                <w:rFonts w:eastAsia="Calibri"/>
                <w:color w:val="000000"/>
                <w:kern w:val="0"/>
                <w:sz w:val="22"/>
                <w:szCs w:val="22"/>
              </w:rPr>
            </w:pPr>
            <w:r>
              <w:rPr>
                <w:rFonts w:eastAsia="Calibri"/>
                <w:color w:val="000000"/>
                <w:kern w:val="0"/>
                <w:sz w:val="22"/>
                <w:szCs w:val="22"/>
              </w:rPr>
              <w:t>Wave 3</w:t>
            </w:r>
          </w:p>
        </w:tc>
        <w:tc>
          <w:tcPr>
            <w:tcW w:w="1619" w:type="pct"/>
            <w:gridSpan w:val="2"/>
            <w:tcBorders>
              <w:top w:val="double" w:sz="8" w:space="0" w:color="000000"/>
              <w:left w:val="nil"/>
              <w:right w:val="nil"/>
            </w:tcBorders>
            <w:shd w:val="clear" w:color="auto" w:fill="FFFFFF"/>
            <w:tcMar>
              <w:top w:w="30" w:type="dxa"/>
              <w:left w:w="30" w:type="dxa"/>
              <w:bottom w:w="30" w:type="dxa"/>
              <w:right w:w="30" w:type="dxa"/>
            </w:tcMar>
            <w:vAlign w:val="bottom"/>
          </w:tcPr>
          <w:p w:rsidR="00457A0F" w:rsidRPr="00457A0F" w:rsidRDefault="00457A0F" w:rsidP="00457A0F">
            <w:pPr>
              <w:widowControl/>
              <w:overflowPunct/>
              <w:spacing w:line="320" w:lineRule="atLeast"/>
              <w:ind w:firstLine="0"/>
              <w:jc w:val="center"/>
              <w:rPr>
                <w:rFonts w:eastAsia="Calibri"/>
                <w:color w:val="000000"/>
                <w:kern w:val="0"/>
                <w:sz w:val="22"/>
                <w:szCs w:val="22"/>
              </w:rPr>
            </w:pPr>
            <w:r w:rsidRPr="00457A0F">
              <w:rPr>
                <w:rFonts w:eastAsia="Calibri"/>
                <w:color w:val="000000"/>
                <w:kern w:val="0"/>
                <w:sz w:val="22"/>
                <w:szCs w:val="22"/>
              </w:rPr>
              <w:t>Transportation Assistance</w:t>
            </w:r>
          </w:p>
        </w:tc>
        <w:tc>
          <w:tcPr>
            <w:tcW w:w="659" w:type="pct"/>
            <w:vMerge w:val="restart"/>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457A0F" w:rsidRPr="00457A0F" w:rsidRDefault="00457A0F" w:rsidP="00457A0F">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Pr="00457A0F">
              <w:rPr>
                <w:rFonts w:eastAsia="Calibri"/>
                <w:color w:val="000000"/>
                <w:kern w:val="0"/>
                <w:sz w:val="22"/>
                <w:szCs w:val="22"/>
              </w:rPr>
              <w:t>Total</w:t>
            </w:r>
          </w:p>
        </w:tc>
      </w:tr>
      <w:tr w:rsidR="00457A0F" w:rsidRPr="00457A0F" w:rsidTr="00457A0F">
        <w:trPr>
          <w:cantSplit/>
          <w:tblHeader/>
        </w:trPr>
        <w:tc>
          <w:tcPr>
            <w:tcW w:w="2722" w:type="pct"/>
            <w:gridSpan w:val="4"/>
            <w:vMerge/>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457A0F" w:rsidRPr="00457A0F" w:rsidRDefault="00457A0F" w:rsidP="00457A0F">
            <w:pPr>
              <w:widowControl/>
              <w:overflowPunct/>
              <w:spacing w:line="240" w:lineRule="auto"/>
              <w:ind w:firstLine="0"/>
              <w:rPr>
                <w:rFonts w:eastAsia="Calibri"/>
                <w:color w:val="000000"/>
                <w:kern w:val="0"/>
                <w:sz w:val="22"/>
                <w:szCs w:val="22"/>
              </w:rPr>
            </w:pPr>
          </w:p>
        </w:tc>
        <w:tc>
          <w:tcPr>
            <w:tcW w:w="810" w:type="pct"/>
            <w:tcBorders>
              <w:left w:val="nil"/>
              <w:bottom w:val="single" w:sz="16" w:space="0" w:color="000000"/>
              <w:right w:val="nil"/>
            </w:tcBorders>
            <w:shd w:val="clear" w:color="auto" w:fill="FFFFFF"/>
            <w:tcMar>
              <w:top w:w="30" w:type="dxa"/>
              <w:left w:w="30" w:type="dxa"/>
              <w:bottom w:w="30" w:type="dxa"/>
              <w:right w:w="30" w:type="dxa"/>
            </w:tcMar>
            <w:vAlign w:val="bottom"/>
          </w:tcPr>
          <w:p w:rsidR="00457A0F" w:rsidRPr="00457A0F" w:rsidRDefault="00457A0F" w:rsidP="00457A0F">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Y</w:t>
            </w:r>
            <w:r w:rsidRPr="00457A0F">
              <w:rPr>
                <w:rFonts w:eastAsia="Calibri"/>
                <w:color w:val="000000"/>
                <w:kern w:val="0"/>
                <w:sz w:val="22"/>
                <w:szCs w:val="22"/>
              </w:rPr>
              <w:t>es</w:t>
            </w:r>
          </w:p>
        </w:tc>
        <w:tc>
          <w:tcPr>
            <w:tcW w:w="809" w:type="pct"/>
            <w:tcBorders>
              <w:left w:val="nil"/>
              <w:bottom w:val="single" w:sz="16" w:space="0" w:color="000000"/>
              <w:right w:val="nil"/>
            </w:tcBorders>
            <w:shd w:val="clear" w:color="auto" w:fill="FFFFFF"/>
            <w:tcMar>
              <w:top w:w="30" w:type="dxa"/>
              <w:left w:w="30" w:type="dxa"/>
              <w:bottom w:w="30" w:type="dxa"/>
              <w:right w:w="30" w:type="dxa"/>
            </w:tcMar>
            <w:vAlign w:val="bottom"/>
          </w:tcPr>
          <w:p w:rsidR="00457A0F" w:rsidRPr="00457A0F" w:rsidRDefault="00457A0F" w:rsidP="00457A0F">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Pr="00457A0F">
              <w:rPr>
                <w:rFonts w:eastAsia="Calibri"/>
                <w:color w:val="000000"/>
                <w:kern w:val="0"/>
                <w:sz w:val="22"/>
                <w:szCs w:val="22"/>
              </w:rPr>
              <w:t>No</w:t>
            </w:r>
          </w:p>
        </w:tc>
        <w:tc>
          <w:tcPr>
            <w:tcW w:w="659" w:type="pct"/>
            <w:vMerge/>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457A0F" w:rsidRPr="00457A0F" w:rsidRDefault="00457A0F" w:rsidP="00457A0F">
            <w:pPr>
              <w:widowControl/>
              <w:overflowPunct/>
              <w:spacing w:line="240" w:lineRule="auto"/>
              <w:ind w:firstLine="0"/>
              <w:rPr>
                <w:rFonts w:eastAsia="Calibri"/>
                <w:color w:val="000000"/>
                <w:kern w:val="0"/>
                <w:sz w:val="22"/>
                <w:szCs w:val="22"/>
              </w:rPr>
            </w:pPr>
          </w:p>
        </w:tc>
      </w:tr>
      <w:tr w:rsidR="00457A0F" w:rsidRPr="00457A0F" w:rsidTr="00457A0F">
        <w:trPr>
          <w:cantSplit/>
          <w:tblHeader/>
        </w:trPr>
        <w:tc>
          <w:tcPr>
            <w:tcW w:w="524" w:type="pct"/>
            <w:vMerge w:val="restart"/>
            <w:tcBorders>
              <w:top w:val="single" w:sz="16" w:space="0" w:color="000000"/>
              <w:left w:val="nil"/>
              <w:right w:val="nil"/>
            </w:tcBorders>
            <w:shd w:val="clear" w:color="auto" w:fill="FFFFFF"/>
            <w:tcMar>
              <w:top w:w="30" w:type="dxa"/>
              <w:left w:w="30" w:type="dxa"/>
              <w:bottom w:w="30" w:type="dxa"/>
              <w:right w:w="30" w:type="dxa"/>
            </w:tcMar>
          </w:tcPr>
          <w:p w:rsidR="00457A0F" w:rsidRPr="00457A0F" w:rsidRDefault="00457A0F" w:rsidP="00457A0F">
            <w:pPr>
              <w:widowControl/>
              <w:overflowPunct/>
              <w:spacing w:line="320" w:lineRule="atLeast"/>
              <w:ind w:firstLine="0"/>
              <w:rPr>
                <w:rFonts w:eastAsia="Calibri"/>
                <w:color w:val="000000"/>
                <w:kern w:val="0"/>
                <w:sz w:val="22"/>
                <w:szCs w:val="22"/>
              </w:rPr>
            </w:pPr>
            <w:r w:rsidRPr="00457A0F">
              <w:rPr>
                <w:rFonts w:eastAsia="Calibri"/>
                <w:color w:val="000000"/>
                <w:kern w:val="0"/>
                <w:sz w:val="22"/>
                <w:szCs w:val="22"/>
              </w:rPr>
              <w:t>Urban</w:t>
            </w:r>
          </w:p>
        </w:tc>
        <w:tc>
          <w:tcPr>
            <w:tcW w:w="1248" w:type="pct"/>
            <w:vMerge w:val="restart"/>
            <w:tcBorders>
              <w:top w:val="single" w:sz="16" w:space="0" w:color="000000"/>
              <w:left w:val="nil"/>
              <w:right w:val="nil"/>
            </w:tcBorders>
            <w:shd w:val="clear" w:color="auto" w:fill="FFFFFF"/>
            <w:tcMar>
              <w:top w:w="30" w:type="dxa"/>
              <w:left w:w="30" w:type="dxa"/>
              <w:bottom w:w="30" w:type="dxa"/>
              <w:right w:w="30" w:type="dxa"/>
            </w:tcMar>
          </w:tcPr>
          <w:p w:rsidR="00457A0F" w:rsidRPr="00457A0F" w:rsidRDefault="00457A0F" w:rsidP="00457A0F">
            <w:pPr>
              <w:widowControl/>
              <w:overflowPunct/>
              <w:spacing w:line="320" w:lineRule="atLeast"/>
              <w:ind w:firstLine="0"/>
              <w:rPr>
                <w:rFonts w:eastAsia="Calibri"/>
                <w:color w:val="000000"/>
                <w:kern w:val="0"/>
                <w:sz w:val="22"/>
                <w:szCs w:val="22"/>
              </w:rPr>
            </w:pPr>
            <w:r w:rsidRPr="00457A0F">
              <w:rPr>
                <w:rFonts w:eastAsia="Calibri"/>
                <w:color w:val="000000"/>
                <w:kern w:val="0"/>
                <w:sz w:val="22"/>
                <w:szCs w:val="22"/>
              </w:rPr>
              <w:t>Currently Employed</w:t>
            </w:r>
          </w:p>
        </w:tc>
        <w:tc>
          <w:tcPr>
            <w:tcW w:w="475" w:type="pct"/>
            <w:vMerge w:val="restart"/>
            <w:tcBorders>
              <w:top w:val="single" w:sz="16" w:space="0" w:color="000000"/>
              <w:left w:val="nil"/>
              <w:right w:val="nil"/>
            </w:tcBorders>
            <w:shd w:val="clear" w:color="auto" w:fill="FFFFFF"/>
            <w:tcMar>
              <w:top w:w="30" w:type="dxa"/>
              <w:left w:w="30" w:type="dxa"/>
              <w:bottom w:w="30" w:type="dxa"/>
              <w:right w:w="30" w:type="dxa"/>
            </w:tcMar>
          </w:tcPr>
          <w:p w:rsidR="00457A0F" w:rsidRPr="00457A0F" w:rsidRDefault="00457A0F" w:rsidP="00457A0F">
            <w:pPr>
              <w:widowControl/>
              <w:overflowPunct/>
              <w:spacing w:line="320" w:lineRule="atLeast"/>
              <w:ind w:firstLine="0"/>
              <w:rPr>
                <w:rFonts w:eastAsia="Calibri"/>
                <w:color w:val="000000"/>
                <w:kern w:val="0"/>
                <w:sz w:val="22"/>
                <w:szCs w:val="22"/>
              </w:rPr>
            </w:pPr>
            <w:r w:rsidRPr="00457A0F">
              <w:rPr>
                <w:rFonts w:eastAsia="Calibri"/>
                <w:color w:val="000000"/>
                <w:kern w:val="0"/>
                <w:sz w:val="22"/>
                <w:szCs w:val="22"/>
              </w:rPr>
              <w:t>Yes</w:t>
            </w:r>
          </w:p>
        </w:tc>
        <w:tc>
          <w:tcPr>
            <w:tcW w:w="475" w:type="pct"/>
            <w:tcBorders>
              <w:top w:val="single" w:sz="16" w:space="0" w:color="000000"/>
              <w:left w:val="nil"/>
              <w:bottom w:val="nil"/>
              <w:right w:val="nil"/>
            </w:tcBorders>
            <w:shd w:val="clear" w:color="auto" w:fill="FFFFFF"/>
            <w:tcMar>
              <w:top w:w="30" w:type="dxa"/>
              <w:left w:w="30" w:type="dxa"/>
              <w:bottom w:w="30" w:type="dxa"/>
              <w:right w:w="30" w:type="dxa"/>
            </w:tcMar>
          </w:tcPr>
          <w:p w:rsidR="00457A0F" w:rsidRPr="00457A0F" w:rsidRDefault="00457A0F" w:rsidP="00457A0F">
            <w:pPr>
              <w:widowControl/>
              <w:overflowPunct/>
              <w:spacing w:line="240" w:lineRule="auto"/>
              <w:ind w:firstLine="0"/>
              <w:rPr>
                <w:rFonts w:eastAsia="Calibri"/>
                <w:kern w:val="0"/>
                <w:sz w:val="22"/>
                <w:szCs w:val="22"/>
              </w:rPr>
            </w:pPr>
          </w:p>
        </w:tc>
        <w:tc>
          <w:tcPr>
            <w:tcW w:w="810"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457A0F" w:rsidRPr="00457A0F" w:rsidRDefault="00457A0F" w:rsidP="00457A0F">
            <w:pPr>
              <w:widowControl/>
              <w:overflowPunct/>
              <w:spacing w:line="320" w:lineRule="atLeast"/>
              <w:ind w:firstLine="0"/>
              <w:jc w:val="right"/>
              <w:rPr>
                <w:rFonts w:eastAsia="Calibri"/>
                <w:color w:val="000000"/>
                <w:kern w:val="0"/>
                <w:sz w:val="22"/>
                <w:szCs w:val="22"/>
              </w:rPr>
            </w:pPr>
            <w:r w:rsidRPr="00457A0F">
              <w:rPr>
                <w:rFonts w:eastAsia="Calibri"/>
                <w:color w:val="000000"/>
                <w:kern w:val="0"/>
                <w:sz w:val="22"/>
                <w:szCs w:val="22"/>
              </w:rPr>
              <w:t>151</w:t>
            </w:r>
          </w:p>
        </w:tc>
        <w:tc>
          <w:tcPr>
            <w:tcW w:w="809"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457A0F" w:rsidRPr="00457A0F" w:rsidRDefault="00457A0F" w:rsidP="00457A0F">
            <w:pPr>
              <w:widowControl/>
              <w:overflowPunct/>
              <w:spacing w:line="320" w:lineRule="atLeast"/>
              <w:ind w:firstLine="0"/>
              <w:jc w:val="right"/>
              <w:rPr>
                <w:rFonts w:eastAsia="Calibri"/>
                <w:color w:val="000000"/>
                <w:kern w:val="0"/>
                <w:sz w:val="22"/>
                <w:szCs w:val="22"/>
              </w:rPr>
            </w:pPr>
            <w:r w:rsidRPr="00457A0F">
              <w:rPr>
                <w:rFonts w:eastAsia="Calibri"/>
                <w:color w:val="000000"/>
                <w:kern w:val="0"/>
                <w:sz w:val="22"/>
                <w:szCs w:val="22"/>
              </w:rPr>
              <w:t>299</w:t>
            </w:r>
          </w:p>
        </w:tc>
        <w:tc>
          <w:tcPr>
            <w:tcW w:w="659"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457A0F" w:rsidRPr="00457A0F" w:rsidRDefault="00457A0F" w:rsidP="00457A0F">
            <w:pPr>
              <w:widowControl/>
              <w:overflowPunct/>
              <w:spacing w:line="320" w:lineRule="atLeast"/>
              <w:ind w:firstLine="0"/>
              <w:jc w:val="right"/>
              <w:rPr>
                <w:rFonts w:eastAsia="Calibri"/>
                <w:color w:val="000000"/>
                <w:kern w:val="0"/>
                <w:sz w:val="22"/>
                <w:szCs w:val="22"/>
              </w:rPr>
            </w:pPr>
            <w:r w:rsidRPr="00457A0F">
              <w:rPr>
                <w:rFonts w:eastAsia="Calibri"/>
                <w:color w:val="000000"/>
                <w:kern w:val="0"/>
                <w:sz w:val="22"/>
                <w:szCs w:val="22"/>
              </w:rPr>
              <w:t>450</w:t>
            </w:r>
          </w:p>
        </w:tc>
      </w:tr>
      <w:tr w:rsidR="00457A0F" w:rsidRPr="00457A0F" w:rsidTr="00457A0F">
        <w:trPr>
          <w:cantSplit/>
          <w:tblHeader/>
        </w:trPr>
        <w:tc>
          <w:tcPr>
            <w:tcW w:w="524" w:type="pct"/>
            <w:vMerge/>
            <w:tcBorders>
              <w:top w:val="single" w:sz="16" w:space="0" w:color="000000"/>
              <w:left w:val="nil"/>
              <w:right w:val="nil"/>
            </w:tcBorders>
            <w:shd w:val="clear" w:color="auto" w:fill="FFFFFF"/>
            <w:tcMar>
              <w:top w:w="30" w:type="dxa"/>
              <w:left w:w="30" w:type="dxa"/>
              <w:bottom w:w="30" w:type="dxa"/>
              <w:right w:w="30" w:type="dxa"/>
            </w:tcMar>
          </w:tcPr>
          <w:p w:rsidR="00457A0F" w:rsidRPr="00457A0F" w:rsidRDefault="00457A0F" w:rsidP="00457A0F">
            <w:pPr>
              <w:widowControl/>
              <w:overflowPunct/>
              <w:spacing w:line="240" w:lineRule="auto"/>
              <w:ind w:firstLine="0"/>
              <w:rPr>
                <w:rFonts w:eastAsia="Calibri"/>
                <w:color w:val="000000"/>
                <w:kern w:val="0"/>
                <w:sz w:val="22"/>
                <w:szCs w:val="22"/>
              </w:rPr>
            </w:pPr>
          </w:p>
        </w:tc>
        <w:tc>
          <w:tcPr>
            <w:tcW w:w="1248" w:type="pct"/>
            <w:vMerge/>
            <w:tcBorders>
              <w:top w:val="single" w:sz="16" w:space="0" w:color="000000"/>
              <w:left w:val="nil"/>
              <w:right w:val="nil"/>
            </w:tcBorders>
            <w:shd w:val="clear" w:color="auto" w:fill="FFFFFF"/>
            <w:tcMar>
              <w:top w:w="30" w:type="dxa"/>
              <w:left w:w="30" w:type="dxa"/>
              <w:bottom w:w="30" w:type="dxa"/>
              <w:right w:w="30" w:type="dxa"/>
            </w:tcMar>
          </w:tcPr>
          <w:p w:rsidR="00457A0F" w:rsidRPr="00457A0F" w:rsidRDefault="00457A0F" w:rsidP="00457A0F">
            <w:pPr>
              <w:widowControl/>
              <w:overflowPunct/>
              <w:spacing w:line="240" w:lineRule="auto"/>
              <w:ind w:firstLine="0"/>
              <w:rPr>
                <w:rFonts w:eastAsia="Calibri"/>
                <w:color w:val="000000"/>
                <w:kern w:val="0"/>
                <w:sz w:val="22"/>
                <w:szCs w:val="22"/>
              </w:rPr>
            </w:pPr>
          </w:p>
        </w:tc>
        <w:tc>
          <w:tcPr>
            <w:tcW w:w="475" w:type="pct"/>
            <w:vMerge/>
            <w:tcBorders>
              <w:top w:val="single" w:sz="16" w:space="0" w:color="000000"/>
              <w:left w:val="nil"/>
              <w:right w:val="nil"/>
            </w:tcBorders>
            <w:shd w:val="clear" w:color="auto" w:fill="FFFFFF"/>
            <w:tcMar>
              <w:top w:w="30" w:type="dxa"/>
              <w:left w:w="30" w:type="dxa"/>
              <w:bottom w:w="30" w:type="dxa"/>
              <w:right w:w="30" w:type="dxa"/>
            </w:tcMar>
          </w:tcPr>
          <w:p w:rsidR="00457A0F" w:rsidRPr="00457A0F" w:rsidRDefault="00457A0F" w:rsidP="00457A0F">
            <w:pPr>
              <w:widowControl/>
              <w:overflowPunct/>
              <w:spacing w:line="240" w:lineRule="auto"/>
              <w:ind w:firstLine="0"/>
              <w:rPr>
                <w:rFonts w:eastAsia="Calibri"/>
                <w:color w:val="000000"/>
                <w:kern w:val="0"/>
                <w:sz w:val="22"/>
                <w:szCs w:val="22"/>
              </w:rPr>
            </w:pPr>
          </w:p>
        </w:tc>
        <w:tc>
          <w:tcPr>
            <w:tcW w:w="475" w:type="pct"/>
            <w:tcBorders>
              <w:top w:val="nil"/>
              <w:left w:val="nil"/>
              <w:right w:val="nil"/>
            </w:tcBorders>
            <w:shd w:val="clear" w:color="auto" w:fill="FFFFFF"/>
            <w:tcMar>
              <w:top w:w="30" w:type="dxa"/>
              <w:left w:w="30" w:type="dxa"/>
              <w:bottom w:w="30" w:type="dxa"/>
              <w:right w:w="30" w:type="dxa"/>
            </w:tcMar>
          </w:tcPr>
          <w:p w:rsidR="00457A0F" w:rsidRPr="00457A0F" w:rsidRDefault="00457A0F" w:rsidP="00457A0F">
            <w:pPr>
              <w:widowControl/>
              <w:overflowPunct/>
              <w:spacing w:line="240" w:lineRule="auto"/>
              <w:ind w:firstLine="0"/>
              <w:rPr>
                <w:rFonts w:eastAsia="Calibri"/>
                <w:kern w:val="0"/>
                <w:sz w:val="22"/>
                <w:szCs w:val="22"/>
              </w:rPr>
            </w:pPr>
          </w:p>
        </w:tc>
        <w:tc>
          <w:tcPr>
            <w:tcW w:w="810" w:type="pct"/>
            <w:tcBorders>
              <w:top w:val="nil"/>
              <w:left w:val="nil"/>
              <w:right w:val="nil"/>
            </w:tcBorders>
            <w:shd w:val="clear" w:color="auto" w:fill="FFFFFF"/>
            <w:tcMar>
              <w:top w:w="30" w:type="dxa"/>
              <w:left w:w="30" w:type="dxa"/>
              <w:bottom w:w="30" w:type="dxa"/>
              <w:right w:w="30" w:type="dxa"/>
            </w:tcMar>
            <w:vAlign w:val="center"/>
          </w:tcPr>
          <w:p w:rsidR="00457A0F" w:rsidRPr="00457A0F" w:rsidRDefault="00457A0F" w:rsidP="00457A0F">
            <w:pPr>
              <w:widowControl/>
              <w:overflowPunct/>
              <w:spacing w:line="320" w:lineRule="atLeast"/>
              <w:ind w:firstLine="0"/>
              <w:jc w:val="right"/>
              <w:rPr>
                <w:rFonts w:eastAsia="Calibri"/>
                <w:color w:val="000000"/>
                <w:kern w:val="0"/>
                <w:sz w:val="22"/>
                <w:szCs w:val="22"/>
              </w:rPr>
            </w:pPr>
            <w:r w:rsidRPr="00457A0F">
              <w:rPr>
                <w:rFonts w:eastAsia="Calibri"/>
                <w:color w:val="000000"/>
                <w:kern w:val="0"/>
                <w:sz w:val="22"/>
                <w:szCs w:val="22"/>
              </w:rPr>
              <w:t>33.1%</w:t>
            </w:r>
          </w:p>
        </w:tc>
        <w:tc>
          <w:tcPr>
            <w:tcW w:w="809" w:type="pct"/>
            <w:tcBorders>
              <w:top w:val="nil"/>
              <w:left w:val="nil"/>
              <w:right w:val="nil"/>
            </w:tcBorders>
            <w:shd w:val="clear" w:color="auto" w:fill="FFFFFF"/>
            <w:tcMar>
              <w:top w:w="30" w:type="dxa"/>
              <w:left w:w="30" w:type="dxa"/>
              <w:bottom w:w="30" w:type="dxa"/>
              <w:right w:w="30" w:type="dxa"/>
            </w:tcMar>
            <w:vAlign w:val="center"/>
          </w:tcPr>
          <w:p w:rsidR="00457A0F" w:rsidRPr="00457A0F" w:rsidRDefault="00457A0F" w:rsidP="00457A0F">
            <w:pPr>
              <w:widowControl/>
              <w:overflowPunct/>
              <w:spacing w:line="320" w:lineRule="atLeast"/>
              <w:ind w:firstLine="0"/>
              <w:jc w:val="right"/>
              <w:rPr>
                <w:rFonts w:eastAsia="Calibri"/>
                <w:color w:val="000000"/>
                <w:kern w:val="0"/>
                <w:sz w:val="22"/>
                <w:szCs w:val="22"/>
              </w:rPr>
            </w:pPr>
            <w:r w:rsidRPr="00457A0F">
              <w:rPr>
                <w:rFonts w:eastAsia="Calibri"/>
                <w:color w:val="000000"/>
                <w:kern w:val="0"/>
                <w:sz w:val="22"/>
                <w:szCs w:val="22"/>
              </w:rPr>
              <w:t>29.7%</w:t>
            </w:r>
          </w:p>
        </w:tc>
        <w:tc>
          <w:tcPr>
            <w:tcW w:w="659" w:type="pct"/>
            <w:tcBorders>
              <w:top w:val="nil"/>
              <w:left w:val="nil"/>
              <w:right w:val="nil"/>
            </w:tcBorders>
            <w:shd w:val="clear" w:color="auto" w:fill="FFFFFF"/>
            <w:tcMar>
              <w:top w:w="30" w:type="dxa"/>
              <w:left w:w="30" w:type="dxa"/>
              <w:bottom w:w="30" w:type="dxa"/>
              <w:right w:w="30" w:type="dxa"/>
            </w:tcMar>
            <w:vAlign w:val="center"/>
          </w:tcPr>
          <w:p w:rsidR="00457A0F" w:rsidRPr="00457A0F" w:rsidRDefault="00457A0F" w:rsidP="00457A0F">
            <w:pPr>
              <w:widowControl/>
              <w:overflowPunct/>
              <w:spacing w:line="320" w:lineRule="atLeast"/>
              <w:ind w:firstLine="0"/>
              <w:jc w:val="right"/>
              <w:rPr>
                <w:rFonts w:eastAsia="Calibri"/>
                <w:color w:val="000000"/>
                <w:kern w:val="0"/>
                <w:sz w:val="22"/>
                <w:szCs w:val="22"/>
              </w:rPr>
            </w:pPr>
          </w:p>
        </w:tc>
      </w:tr>
      <w:tr w:rsidR="00457A0F" w:rsidRPr="00457A0F" w:rsidTr="00457A0F">
        <w:trPr>
          <w:cantSplit/>
          <w:tblHeader/>
        </w:trPr>
        <w:tc>
          <w:tcPr>
            <w:tcW w:w="524" w:type="pct"/>
            <w:vMerge/>
            <w:tcBorders>
              <w:top w:val="single" w:sz="16" w:space="0" w:color="000000"/>
              <w:left w:val="nil"/>
              <w:right w:val="nil"/>
            </w:tcBorders>
            <w:shd w:val="clear" w:color="auto" w:fill="FFFFFF"/>
            <w:tcMar>
              <w:top w:w="30" w:type="dxa"/>
              <w:left w:w="30" w:type="dxa"/>
              <w:bottom w:w="30" w:type="dxa"/>
              <w:right w:w="30" w:type="dxa"/>
            </w:tcMar>
          </w:tcPr>
          <w:p w:rsidR="00457A0F" w:rsidRPr="00457A0F" w:rsidRDefault="00457A0F" w:rsidP="00457A0F">
            <w:pPr>
              <w:widowControl/>
              <w:overflowPunct/>
              <w:spacing w:line="240" w:lineRule="auto"/>
              <w:ind w:firstLine="0"/>
              <w:rPr>
                <w:rFonts w:eastAsia="Calibri"/>
                <w:color w:val="000000"/>
                <w:kern w:val="0"/>
                <w:sz w:val="22"/>
                <w:szCs w:val="22"/>
              </w:rPr>
            </w:pPr>
          </w:p>
        </w:tc>
        <w:tc>
          <w:tcPr>
            <w:tcW w:w="1248" w:type="pct"/>
            <w:vMerge/>
            <w:tcBorders>
              <w:top w:val="single" w:sz="16" w:space="0" w:color="000000"/>
              <w:left w:val="nil"/>
              <w:right w:val="nil"/>
            </w:tcBorders>
            <w:shd w:val="clear" w:color="auto" w:fill="FFFFFF"/>
            <w:tcMar>
              <w:top w:w="30" w:type="dxa"/>
              <w:left w:w="30" w:type="dxa"/>
              <w:bottom w:w="30" w:type="dxa"/>
              <w:right w:w="30" w:type="dxa"/>
            </w:tcMar>
          </w:tcPr>
          <w:p w:rsidR="00457A0F" w:rsidRPr="00457A0F" w:rsidRDefault="00457A0F" w:rsidP="00457A0F">
            <w:pPr>
              <w:widowControl/>
              <w:overflowPunct/>
              <w:spacing w:line="240" w:lineRule="auto"/>
              <w:ind w:firstLine="0"/>
              <w:rPr>
                <w:rFonts w:eastAsia="Calibri"/>
                <w:color w:val="000000"/>
                <w:kern w:val="0"/>
                <w:sz w:val="22"/>
                <w:szCs w:val="22"/>
              </w:rPr>
            </w:pPr>
          </w:p>
        </w:tc>
        <w:tc>
          <w:tcPr>
            <w:tcW w:w="475" w:type="pct"/>
            <w:vMerge w:val="restart"/>
            <w:tcBorders>
              <w:left w:val="nil"/>
              <w:right w:val="nil"/>
            </w:tcBorders>
            <w:shd w:val="clear" w:color="auto" w:fill="FFFFFF"/>
            <w:tcMar>
              <w:top w:w="30" w:type="dxa"/>
              <w:left w:w="30" w:type="dxa"/>
              <w:bottom w:w="30" w:type="dxa"/>
              <w:right w:w="30" w:type="dxa"/>
            </w:tcMar>
          </w:tcPr>
          <w:p w:rsidR="00457A0F" w:rsidRPr="00457A0F" w:rsidRDefault="00457A0F" w:rsidP="00457A0F">
            <w:pPr>
              <w:widowControl/>
              <w:overflowPunct/>
              <w:spacing w:line="320" w:lineRule="atLeast"/>
              <w:ind w:firstLine="0"/>
              <w:rPr>
                <w:rFonts w:eastAsia="Calibri"/>
                <w:color w:val="000000"/>
                <w:kern w:val="0"/>
                <w:sz w:val="22"/>
                <w:szCs w:val="22"/>
              </w:rPr>
            </w:pPr>
            <w:r w:rsidRPr="00457A0F">
              <w:rPr>
                <w:rFonts w:eastAsia="Calibri"/>
                <w:color w:val="000000"/>
                <w:kern w:val="0"/>
                <w:sz w:val="22"/>
                <w:szCs w:val="22"/>
              </w:rPr>
              <w:t>No</w:t>
            </w:r>
          </w:p>
        </w:tc>
        <w:tc>
          <w:tcPr>
            <w:tcW w:w="475" w:type="pct"/>
            <w:tcBorders>
              <w:left w:val="nil"/>
              <w:bottom w:val="nil"/>
              <w:right w:val="nil"/>
            </w:tcBorders>
            <w:shd w:val="clear" w:color="auto" w:fill="FFFFFF"/>
            <w:tcMar>
              <w:top w:w="30" w:type="dxa"/>
              <w:left w:w="30" w:type="dxa"/>
              <w:bottom w:w="30" w:type="dxa"/>
              <w:right w:w="30" w:type="dxa"/>
            </w:tcMar>
          </w:tcPr>
          <w:p w:rsidR="00457A0F" w:rsidRPr="00457A0F" w:rsidRDefault="00457A0F" w:rsidP="00457A0F">
            <w:pPr>
              <w:widowControl/>
              <w:overflowPunct/>
              <w:spacing w:line="240" w:lineRule="auto"/>
              <w:ind w:firstLine="0"/>
              <w:rPr>
                <w:rFonts w:eastAsia="Calibri"/>
                <w:kern w:val="0"/>
                <w:sz w:val="22"/>
                <w:szCs w:val="22"/>
              </w:rPr>
            </w:pPr>
          </w:p>
        </w:tc>
        <w:tc>
          <w:tcPr>
            <w:tcW w:w="810" w:type="pct"/>
            <w:tcBorders>
              <w:left w:val="nil"/>
              <w:bottom w:val="nil"/>
              <w:right w:val="nil"/>
            </w:tcBorders>
            <w:shd w:val="clear" w:color="auto" w:fill="FFFFFF"/>
            <w:tcMar>
              <w:top w:w="30" w:type="dxa"/>
              <w:left w:w="30" w:type="dxa"/>
              <w:bottom w:w="30" w:type="dxa"/>
              <w:right w:w="30" w:type="dxa"/>
            </w:tcMar>
            <w:vAlign w:val="center"/>
          </w:tcPr>
          <w:p w:rsidR="00457A0F" w:rsidRPr="00457A0F" w:rsidRDefault="00457A0F" w:rsidP="00457A0F">
            <w:pPr>
              <w:widowControl/>
              <w:overflowPunct/>
              <w:spacing w:line="320" w:lineRule="atLeast"/>
              <w:ind w:firstLine="0"/>
              <w:jc w:val="right"/>
              <w:rPr>
                <w:rFonts w:eastAsia="Calibri"/>
                <w:color w:val="000000"/>
                <w:kern w:val="0"/>
                <w:sz w:val="22"/>
                <w:szCs w:val="22"/>
              </w:rPr>
            </w:pPr>
            <w:r w:rsidRPr="00457A0F">
              <w:rPr>
                <w:rFonts w:eastAsia="Calibri"/>
                <w:color w:val="000000"/>
                <w:kern w:val="0"/>
                <w:sz w:val="22"/>
                <w:szCs w:val="22"/>
              </w:rPr>
              <w:t>305</w:t>
            </w:r>
          </w:p>
        </w:tc>
        <w:tc>
          <w:tcPr>
            <w:tcW w:w="809" w:type="pct"/>
            <w:tcBorders>
              <w:left w:val="nil"/>
              <w:bottom w:val="nil"/>
              <w:right w:val="nil"/>
            </w:tcBorders>
            <w:shd w:val="clear" w:color="auto" w:fill="FFFFFF"/>
            <w:tcMar>
              <w:top w:w="30" w:type="dxa"/>
              <w:left w:w="30" w:type="dxa"/>
              <w:bottom w:w="30" w:type="dxa"/>
              <w:right w:w="30" w:type="dxa"/>
            </w:tcMar>
            <w:vAlign w:val="center"/>
          </w:tcPr>
          <w:p w:rsidR="00457A0F" w:rsidRPr="00457A0F" w:rsidRDefault="00457A0F" w:rsidP="00457A0F">
            <w:pPr>
              <w:widowControl/>
              <w:overflowPunct/>
              <w:spacing w:line="320" w:lineRule="atLeast"/>
              <w:ind w:firstLine="0"/>
              <w:jc w:val="right"/>
              <w:rPr>
                <w:rFonts w:eastAsia="Calibri"/>
                <w:color w:val="000000"/>
                <w:kern w:val="0"/>
                <w:sz w:val="22"/>
                <w:szCs w:val="22"/>
              </w:rPr>
            </w:pPr>
            <w:r w:rsidRPr="00457A0F">
              <w:rPr>
                <w:rFonts w:eastAsia="Calibri"/>
                <w:color w:val="000000"/>
                <w:kern w:val="0"/>
                <w:sz w:val="22"/>
                <w:szCs w:val="22"/>
              </w:rPr>
              <w:t>709</w:t>
            </w:r>
          </w:p>
        </w:tc>
        <w:tc>
          <w:tcPr>
            <w:tcW w:w="659" w:type="pct"/>
            <w:tcBorders>
              <w:left w:val="nil"/>
              <w:bottom w:val="nil"/>
              <w:right w:val="nil"/>
            </w:tcBorders>
            <w:shd w:val="clear" w:color="auto" w:fill="FFFFFF"/>
            <w:tcMar>
              <w:top w:w="30" w:type="dxa"/>
              <w:left w:w="30" w:type="dxa"/>
              <w:bottom w:w="30" w:type="dxa"/>
              <w:right w:w="30" w:type="dxa"/>
            </w:tcMar>
            <w:vAlign w:val="center"/>
          </w:tcPr>
          <w:p w:rsidR="00457A0F" w:rsidRPr="00457A0F" w:rsidRDefault="00457A0F" w:rsidP="00457A0F">
            <w:pPr>
              <w:widowControl/>
              <w:overflowPunct/>
              <w:spacing w:line="320" w:lineRule="atLeast"/>
              <w:ind w:firstLine="0"/>
              <w:jc w:val="right"/>
              <w:rPr>
                <w:rFonts w:eastAsia="Calibri"/>
                <w:color w:val="000000"/>
                <w:kern w:val="0"/>
                <w:sz w:val="22"/>
                <w:szCs w:val="22"/>
              </w:rPr>
            </w:pPr>
            <w:r w:rsidRPr="00457A0F">
              <w:rPr>
                <w:rFonts w:eastAsia="Calibri"/>
                <w:color w:val="000000"/>
                <w:kern w:val="0"/>
                <w:sz w:val="22"/>
                <w:szCs w:val="22"/>
              </w:rPr>
              <w:t>1014</w:t>
            </w:r>
          </w:p>
        </w:tc>
      </w:tr>
      <w:tr w:rsidR="00457A0F" w:rsidRPr="00457A0F" w:rsidTr="00457A0F">
        <w:trPr>
          <w:cantSplit/>
          <w:tblHeader/>
        </w:trPr>
        <w:tc>
          <w:tcPr>
            <w:tcW w:w="524" w:type="pct"/>
            <w:vMerge/>
            <w:tcBorders>
              <w:top w:val="single" w:sz="16" w:space="0" w:color="000000"/>
              <w:left w:val="nil"/>
              <w:right w:val="nil"/>
            </w:tcBorders>
            <w:shd w:val="clear" w:color="auto" w:fill="FFFFFF"/>
            <w:tcMar>
              <w:top w:w="30" w:type="dxa"/>
              <w:left w:w="30" w:type="dxa"/>
              <w:bottom w:w="30" w:type="dxa"/>
              <w:right w:w="30" w:type="dxa"/>
            </w:tcMar>
          </w:tcPr>
          <w:p w:rsidR="00457A0F" w:rsidRPr="00457A0F" w:rsidRDefault="00457A0F" w:rsidP="00457A0F">
            <w:pPr>
              <w:widowControl/>
              <w:overflowPunct/>
              <w:spacing w:line="240" w:lineRule="auto"/>
              <w:ind w:firstLine="0"/>
              <w:rPr>
                <w:rFonts w:eastAsia="Calibri"/>
                <w:kern w:val="0"/>
                <w:sz w:val="22"/>
                <w:szCs w:val="22"/>
              </w:rPr>
            </w:pPr>
          </w:p>
        </w:tc>
        <w:tc>
          <w:tcPr>
            <w:tcW w:w="1248" w:type="pct"/>
            <w:vMerge/>
            <w:tcBorders>
              <w:top w:val="single" w:sz="16" w:space="0" w:color="000000"/>
              <w:left w:val="nil"/>
              <w:right w:val="nil"/>
            </w:tcBorders>
            <w:shd w:val="clear" w:color="auto" w:fill="FFFFFF"/>
            <w:tcMar>
              <w:top w:w="30" w:type="dxa"/>
              <w:left w:w="30" w:type="dxa"/>
              <w:bottom w:w="30" w:type="dxa"/>
              <w:right w:w="30" w:type="dxa"/>
            </w:tcMar>
          </w:tcPr>
          <w:p w:rsidR="00457A0F" w:rsidRPr="00457A0F" w:rsidRDefault="00457A0F" w:rsidP="00457A0F">
            <w:pPr>
              <w:widowControl/>
              <w:overflowPunct/>
              <w:spacing w:line="240" w:lineRule="auto"/>
              <w:ind w:firstLine="0"/>
              <w:rPr>
                <w:rFonts w:eastAsia="Calibri"/>
                <w:kern w:val="0"/>
                <w:sz w:val="22"/>
                <w:szCs w:val="22"/>
              </w:rPr>
            </w:pPr>
          </w:p>
        </w:tc>
        <w:tc>
          <w:tcPr>
            <w:tcW w:w="475" w:type="pct"/>
            <w:vMerge/>
            <w:tcBorders>
              <w:left w:val="nil"/>
              <w:right w:val="nil"/>
            </w:tcBorders>
            <w:shd w:val="clear" w:color="auto" w:fill="FFFFFF"/>
            <w:tcMar>
              <w:top w:w="30" w:type="dxa"/>
              <w:left w:w="30" w:type="dxa"/>
              <w:bottom w:w="30" w:type="dxa"/>
              <w:right w:w="30" w:type="dxa"/>
            </w:tcMar>
          </w:tcPr>
          <w:p w:rsidR="00457A0F" w:rsidRPr="00457A0F" w:rsidRDefault="00457A0F" w:rsidP="00457A0F">
            <w:pPr>
              <w:widowControl/>
              <w:overflowPunct/>
              <w:spacing w:line="240" w:lineRule="auto"/>
              <w:ind w:firstLine="0"/>
              <w:rPr>
                <w:rFonts w:eastAsia="Calibri"/>
                <w:kern w:val="0"/>
                <w:sz w:val="22"/>
                <w:szCs w:val="22"/>
              </w:rPr>
            </w:pPr>
          </w:p>
        </w:tc>
        <w:tc>
          <w:tcPr>
            <w:tcW w:w="475" w:type="pct"/>
            <w:tcBorders>
              <w:top w:val="nil"/>
              <w:left w:val="nil"/>
              <w:right w:val="nil"/>
            </w:tcBorders>
            <w:shd w:val="clear" w:color="auto" w:fill="FFFFFF"/>
            <w:tcMar>
              <w:top w:w="30" w:type="dxa"/>
              <w:left w:w="30" w:type="dxa"/>
              <w:bottom w:w="30" w:type="dxa"/>
              <w:right w:w="30" w:type="dxa"/>
            </w:tcMar>
          </w:tcPr>
          <w:p w:rsidR="00457A0F" w:rsidRPr="00457A0F" w:rsidRDefault="00457A0F" w:rsidP="00457A0F">
            <w:pPr>
              <w:widowControl/>
              <w:overflowPunct/>
              <w:spacing w:line="240" w:lineRule="auto"/>
              <w:ind w:firstLine="0"/>
              <w:rPr>
                <w:rFonts w:eastAsia="Calibri"/>
                <w:kern w:val="0"/>
                <w:sz w:val="22"/>
                <w:szCs w:val="22"/>
              </w:rPr>
            </w:pPr>
          </w:p>
        </w:tc>
        <w:tc>
          <w:tcPr>
            <w:tcW w:w="810" w:type="pct"/>
            <w:tcBorders>
              <w:top w:val="nil"/>
              <w:left w:val="nil"/>
              <w:right w:val="nil"/>
            </w:tcBorders>
            <w:shd w:val="clear" w:color="auto" w:fill="FFFFFF"/>
            <w:tcMar>
              <w:top w:w="30" w:type="dxa"/>
              <w:left w:w="30" w:type="dxa"/>
              <w:bottom w:w="30" w:type="dxa"/>
              <w:right w:w="30" w:type="dxa"/>
            </w:tcMar>
            <w:vAlign w:val="center"/>
          </w:tcPr>
          <w:p w:rsidR="00457A0F" w:rsidRPr="00457A0F" w:rsidRDefault="00457A0F" w:rsidP="00457A0F">
            <w:pPr>
              <w:widowControl/>
              <w:overflowPunct/>
              <w:spacing w:line="320" w:lineRule="atLeast"/>
              <w:ind w:firstLine="0"/>
              <w:jc w:val="right"/>
              <w:rPr>
                <w:rFonts w:eastAsia="Calibri"/>
                <w:color w:val="000000"/>
                <w:kern w:val="0"/>
                <w:sz w:val="22"/>
                <w:szCs w:val="22"/>
              </w:rPr>
            </w:pPr>
            <w:r w:rsidRPr="00457A0F">
              <w:rPr>
                <w:rFonts w:eastAsia="Calibri"/>
                <w:color w:val="000000"/>
                <w:kern w:val="0"/>
                <w:sz w:val="22"/>
                <w:szCs w:val="22"/>
              </w:rPr>
              <w:t>66.9%</w:t>
            </w:r>
          </w:p>
        </w:tc>
        <w:tc>
          <w:tcPr>
            <w:tcW w:w="809" w:type="pct"/>
            <w:tcBorders>
              <w:top w:val="nil"/>
              <w:left w:val="nil"/>
              <w:right w:val="nil"/>
            </w:tcBorders>
            <w:shd w:val="clear" w:color="auto" w:fill="FFFFFF"/>
            <w:tcMar>
              <w:top w:w="30" w:type="dxa"/>
              <w:left w:w="30" w:type="dxa"/>
              <w:bottom w:w="30" w:type="dxa"/>
              <w:right w:w="30" w:type="dxa"/>
            </w:tcMar>
            <w:vAlign w:val="center"/>
          </w:tcPr>
          <w:p w:rsidR="00457A0F" w:rsidRPr="00457A0F" w:rsidRDefault="00457A0F" w:rsidP="00457A0F">
            <w:pPr>
              <w:widowControl/>
              <w:overflowPunct/>
              <w:spacing w:line="320" w:lineRule="atLeast"/>
              <w:ind w:firstLine="0"/>
              <w:jc w:val="right"/>
              <w:rPr>
                <w:rFonts w:eastAsia="Calibri"/>
                <w:color w:val="000000"/>
                <w:kern w:val="0"/>
                <w:sz w:val="22"/>
                <w:szCs w:val="22"/>
              </w:rPr>
            </w:pPr>
            <w:r w:rsidRPr="00457A0F">
              <w:rPr>
                <w:rFonts w:eastAsia="Calibri"/>
                <w:color w:val="000000"/>
                <w:kern w:val="0"/>
                <w:sz w:val="22"/>
                <w:szCs w:val="22"/>
              </w:rPr>
              <w:t>70.3%</w:t>
            </w:r>
          </w:p>
        </w:tc>
        <w:tc>
          <w:tcPr>
            <w:tcW w:w="659" w:type="pct"/>
            <w:tcBorders>
              <w:top w:val="nil"/>
              <w:left w:val="nil"/>
              <w:right w:val="nil"/>
            </w:tcBorders>
            <w:shd w:val="clear" w:color="auto" w:fill="FFFFFF"/>
            <w:tcMar>
              <w:top w:w="30" w:type="dxa"/>
              <w:left w:w="30" w:type="dxa"/>
              <w:bottom w:w="30" w:type="dxa"/>
              <w:right w:w="30" w:type="dxa"/>
            </w:tcMar>
            <w:vAlign w:val="center"/>
          </w:tcPr>
          <w:p w:rsidR="00457A0F" w:rsidRPr="00457A0F" w:rsidRDefault="00457A0F" w:rsidP="00457A0F">
            <w:pPr>
              <w:widowControl/>
              <w:overflowPunct/>
              <w:spacing w:line="320" w:lineRule="atLeast"/>
              <w:ind w:firstLine="0"/>
              <w:jc w:val="right"/>
              <w:rPr>
                <w:rFonts w:eastAsia="Calibri"/>
                <w:color w:val="000000"/>
                <w:kern w:val="0"/>
                <w:sz w:val="22"/>
                <w:szCs w:val="22"/>
              </w:rPr>
            </w:pPr>
          </w:p>
        </w:tc>
      </w:tr>
      <w:tr w:rsidR="00457A0F" w:rsidRPr="00457A0F" w:rsidTr="00457A0F">
        <w:trPr>
          <w:cantSplit/>
          <w:tblHeader/>
        </w:trPr>
        <w:tc>
          <w:tcPr>
            <w:tcW w:w="524" w:type="pct"/>
            <w:vMerge/>
            <w:tcBorders>
              <w:top w:val="single" w:sz="16" w:space="0" w:color="000000"/>
              <w:left w:val="nil"/>
              <w:right w:val="nil"/>
            </w:tcBorders>
            <w:shd w:val="clear" w:color="auto" w:fill="FFFFFF"/>
            <w:tcMar>
              <w:top w:w="30" w:type="dxa"/>
              <w:left w:w="30" w:type="dxa"/>
              <w:bottom w:w="30" w:type="dxa"/>
              <w:right w:w="30" w:type="dxa"/>
            </w:tcMar>
          </w:tcPr>
          <w:p w:rsidR="00457A0F" w:rsidRPr="00457A0F" w:rsidRDefault="00457A0F" w:rsidP="00457A0F">
            <w:pPr>
              <w:widowControl/>
              <w:overflowPunct/>
              <w:spacing w:line="240" w:lineRule="auto"/>
              <w:ind w:firstLine="0"/>
              <w:rPr>
                <w:rFonts w:eastAsia="Calibri"/>
                <w:color w:val="000000"/>
                <w:kern w:val="0"/>
                <w:sz w:val="22"/>
                <w:szCs w:val="22"/>
              </w:rPr>
            </w:pPr>
          </w:p>
        </w:tc>
        <w:tc>
          <w:tcPr>
            <w:tcW w:w="1723" w:type="pct"/>
            <w:gridSpan w:val="2"/>
            <w:vMerge w:val="restart"/>
            <w:tcBorders>
              <w:left w:val="nil"/>
              <w:right w:val="nil"/>
            </w:tcBorders>
            <w:shd w:val="clear" w:color="auto" w:fill="FFFFFF"/>
            <w:tcMar>
              <w:top w:w="30" w:type="dxa"/>
              <w:left w:w="30" w:type="dxa"/>
              <w:bottom w:w="30" w:type="dxa"/>
              <w:right w:w="30" w:type="dxa"/>
            </w:tcMar>
          </w:tcPr>
          <w:p w:rsidR="00457A0F" w:rsidRPr="00457A0F" w:rsidRDefault="00457A0F" w:rsidP="00457A0F">
            <w:pPr>
              <w:widowControl/>
              <w:overflowPunct/>
              <w:spacing w:line="320" w:lineRule="atLeast"/>
              <w:ind w:firstLine="0"/>
              <w:rPr>
                <w:rFonts w:eastAsia="Calibri"/>
                <w:color w:val="000000"/>
                <w:kern w:val="0"/>
                <w:sz w:val="22"/>
                <w:szCs w:val="22"/>
              </w:rPr>
            </w:pPr>
            <w:r w:rsidRPr="00457A0F">
              <w:rPr>
                <w:rFonts w:eastAsia="Calibri"/>
                <w:color w:val="000000"/>
                <w:kern w:val="0"/>
                <w:sz w:val="22"/>
                <w:szCs w:val="22"/>
              </w:rPr>
              <w:t>Total</w:t>
            </w:r>
          </w:p>
        </w:tc>
        <w:tc>
          <w:tcPr>
            <w:tcW w:w="475" w:type="pct"/>
            <w:tcBorders>
              <w:left w:val="nil"/>
              <w:bottom w:val="nil"/>
              <w:right w:val="nil"/>
            </w:tcBorders>
            <w:shd w:val="clear" w:color="auto" w:fill="FFFFFF"/>
            <w:tcMar>
              <w:top w:w="30" w:type="dxa"/>
              <w:left w:w="30" w:type="dxa"/>
              <w:bottom w:w="30" w:type="dxa"/>
              <w:right w:w="30" w:type="dxa"/>
            </w:tcMar>
          </w:tcPr>
          <w:p w:rsidR="00457A0F" w:rsidRPr="00457A0F" w:rsidRDefault="00457A0F" w:rsidP="00457A0F">
            <w:pPr>
              <w:widowControl/>
              <w:overflowPunct/>
              <w:spacing w:line="240" w:lineRule="auto"/>
              <w:ind w:firstLine="0"/>
              <w:rPr>
                <w:rFonts w:eastAsia="Calibri"/>
                <w:kern w:val="0"/>
                <w:sz w:val="22"/>
                <w:szCs w:val="22"/>
              </w:rPr>
            </w:pPr>
          </w:p>
        </w:tc>
        <w:tc>
          <w:tcPr>
            <w:tcW w:w="810" w:type="pct"/>
            <w:tcBorders>
              <w:left w:val="nil"/>
              <w:bottom w:val="nil"/>
              <w:right w:val="nil"/>
            </w:tcBorders>
            <w:shd w:val="clear" w:color="auto" w:fill="FFFFFF"/>
            <w:tcMar>
              <w:top w:w="30" w:type="dxa"/>
              <w:left w:w="30" w:type="dxa"/>
              <w:bottom w:w="30" w:type="dxa"/>
              <w:right w:w="30" w:type="dxa"/>
            </w:tcMar>
            <w:vAlign w:val="center"/>
          </w:tcPr>
          <w:p w:rsidR="00457A0F" w:rsidRPr="00457A0F" w:rsidRDefault="00457A0F" w:rsidP="00457A0F">
            <w:pPr>
              <w:widowControl/>
              <w:overflowPunct/>
              <w:spacing w:line="320" w:lineRule="atLeast"/>
              <w:ind w:firstLine="0"/>
              <w:jc w:val="right"/>
              <w:rPr>
                <w:rFonts w:eastAsia="Calibri"/>
                <w:color w:val="000000"/>
                <w:kern w:val="0"/>
                <w:sz w:val="22"/>
                <w:szCs w:val="22"/>
              </w:rPr>
            </w:pPr>
            <w:r w:rsidRPr="00457A0F">
              <w:rPr>
                <w:rFonts w:eastAsia="Calibri"/>
                <w:color w:val="000000"/>
                <w:kern w:val="0"/>
                <w:sz w:val="22"/>
                <w:szCs w:val="22"/>
              </w:rPr>
              <w:t>456</w:t>
            </w:r>
          </w:p>
        </w:tc>
        <w:tc>
          <w:tcPr>
            <w:tcW w:w="809" w:type="pct"/>
            <w:tcBorders>
              <w:left w:val="nil"/>
              <w:bottom w:val="nil"/>
              <w:right w:val="nil"/>
            </w:tcBorders>
            <w:shd w:val="clear" w:color="auto" w:fill="FFFFFF"/>
            <w:tcMar>
              <w:top w:w="30" w:type="dxa"/>
              <w:left w:w="30" w:type="dxa"/>
              <w:bottom w:w="30" w:type="dxa"/>
              <w:right w:w="30" w:type="dxa"/>
            </w:tcMar>
            <w:vAlign w:val="center"/>
          </w:tcPr>
          <w:p w:rsidR="00457A0F" w:rsidRPr="00457A0F" w:rsidRDefault="00457A0F" w:rsidP="00457A0F">
            <w:pPr>
              <w:widowControl/>
              <w:overflowPunct/>
              <w:spacing w:line="320" w:lineRule="atLeast"/>
              <w:ind w:firstLine="0"/>
              <w:jc w:val="right"/>
              <w:rPr>
                <w:rFonts w:eastAsia="Calibri"/>
                <w:color w:val="000000"/>
                <w:kern w:val="0"/>
                <w:sz w:val="22"/>
                <w:szCs w:val="22"/>
              </w:rPr>
            </w:pPr>
            <w:r w:rsidRPr="00457A0F">
              <w:rPr>
                <w:rFonts w:eastAsia="Calibri"/>
                <w:color w:val="000000"/>
                <w:kern w:val="0"/>
                <w:sz w:val="22"/>
                <w:szCs w:val="22"/>
              </w:rPr>
              <w:t>1008</w:t>
            </w:r>
          </w:p>
        </w:tc>
        <w:tc>
          <w:tcPr>
            <w:tcW w:w="659" w:type="pct"/>
            <w:tcBorders>
              <w:left w:val="nil"/>
              <w:bottom w:val="nil"/>
              <w:right w:val="nil"/>
            </w:tcBorders>
            <w:shd w:val="clear" w:color="auto" w:fill="FFFFFF"/>
            <w:tcMar>
              <w:top w:w="30" w:type="dxa"/>
              <w:left w:w="30" w:type="dxa"/>
              <w:bottom w:w="30" w:type="dxa"/>
              <w:right w:w="30" w:type="dxa"/>
            </w:tcMar>
            <w:vAlign w:val="center"/>
          </w:tcPr>
          <w:p w:rsidR="00457A0F" w:rsidRPr="00457A0F" w:rsidRDefault="00457A0F" w:rsidP="00457A0F">
            <w:pPr>
              <w:widowControl/>
              <w:overflowPunct/>
              <w:spacing w:line="320" w:lineRule="atLeast"/>
              <w:ind w:firstLine="0"/>
              <w:jc w:val="right"/>
              <w:rPr>
                <w:rFonts w:eastAsia="Calibri"/>
                <w:color w:val="000000"/>
                <w:kern w:val="0"/>
                <w:sz w:val="22"/>
                <w:szCs w:val="22"/>
              </w:rPr>
            </w:pPr>
            <w:r w:rsidRPr="00457A0F">
              <w:rPr>
                <w:rFonts w:eastAsia="Calibri"/>
                <w:color w:val="000000"/>
                <w:kern w:val="0"/>
                <w:sz w:val="22"/>
                <w:szCs w:val="22"/>
              </w:rPr>
              <w:t>1464</w:t>
            </w:r>
          </w:p>
        </w:tc>
      </w:tr>
      <w:tr w:rsidR="00457A0F" w:rsidRPr="00457A0F" w:rsidTr="00457A0F">
        <w:trPr>
          <w:cantSplit/>
          <w:tblHeader/>
        </w:trPr>
        <w:tc>
          <w:tcPr>
            <w:tcW w:w="524" w:type="pct"/>
            <w:vMerge/>
            <w:tcBorders>
              <w:top w:val="single" w:sz="16" w:space="0" w:color="000000"/>
              <w:left w:val="nil"/>
              <w:right w:val="nil"/>
            </w:tcBorders>
            <w:shd w:val="clear" w:color="auto" w:fill="FFFFFF"/>
            <w:tcMar>
              <w:top w:w="30" w:type="dxa"/>
              <w:left w:w="30" w:type="dxa"/>
              <w:bottom w:w="30" w:type="dxa"/>
              <w:right w:w="30" w:type="dxa"/>
            </w:tcMar>
          </w:tcPr>
          <w:p w:rsidR="00457A0F" w:rsidRPr="00457A0F" w:rsidRDefault="00457A0F" w:rsidP="00457A0F">
            <w:pPr>
              <w:widowControl/>
              <w:overflowPunct/>
              <w:spacing w:line="240" w:lineRule="auto"/>
              <w:ind w:firstLine="0"/>
              <w:rPr>
                <w:rFonts w:eastAsia="Calibri"/>
                <w:kern w:val="0"/>
                <w:sz w:val="22"/>
                <w:szCs w:val="22"/>
              </w:rPr>
            </w:pPr>
          </w:p>
        </w:tc>
        <w:tc>
          <w:tcPr>
            <w:tcW w:w="1723" w:type="pct"/>
            <w:gridSpan w:val="2"/>
            <w:vMerge/>
            <w:tcBorders>
              <w:left w:val="nil"/>
              <w:right w:val="nil"/>
            </w:tcBorders>
            <w:shd w:val="clear" w:color="auto" w:fill="FFFFFF"/>
            <w:tcMar>
              <w:top w:w="30" w:type="dxa"/>
              <w:left w:w="30" w:type="dxa"/>
              <w:bottom w:w="30" w:type="dxa"/>
              <w:right w:w="30" w:type="dxa"/>
            </w:tcMar>
          </w:tcPr>
          <w:p w:rsidR="00457A0F" w:rsidRPr="00457A0F" w:rsidRDefault="00457A0F" w:rsidP="00457A0F">
            <w:pPr>
              <w:widowControl/>
              <w:overflowPunct/>
              <w:spacing w:line="240" w:lineRule="auto"/>
              <w:ind w:firstLine="0"/>
              <w:rPr>
                <w:rFonts w:eastAsia="Calibri"/>
                <w:kern w:val="0"/>
                <w:sz w:val="22"/>
                <w:szCs w:val="22"/>
              </w:rPr>
            </w:pPr>
          </w:p>
        </w:tc>
        <w:tc>
          <w:tcPr>
            <w:tcW w:w="475" w:type="pct"/>
            <w:tcBorders>
              <w:top w:val="nil"/>
              <w:left w:val="nil"/>
              <w:right w:val="nil"/>
            </w:tcBorders>
            <w:shd w:val="clear" w:color="auto" w:fill="FFFFFF"/>
            <w:tcMar>
              <w:top w:w="30" w:type="dxa"/>
              <w:left w:w="30" w:type="dxa"/>
              <w:bottom w:w="30" w:type="dxa"/>
              <w:right w:w="30" w:type="dxa"/>
            </w:tcMar>
          </w:tcPr>
          <w:p w:rsidR="00457A0F" w:rsidRPr="00457A0F" w:rsidRDefault="00457A0F" w:rsidP="00457A0F">
            <w:pPr>
              <w:widowControl/>
              <w:overflowPunct/>
              <w:spacing w:line="240" w:lineRule="auto"/>
              <w:ind w:firstLine="0"/>
              <w:rPr>
                <w:rFonts w:eastAsia="Calibri"/>
                <w:kern w:val="0"/>
                <w:sz w:val="22"/>
                <w:szCs w:val="22"/>
              </w:rPr>
            </w:pPr>
          </w:p>
        </w:tc>
        <w:tc>
          <w:tcPr>
            <w:tcW w:w="810" w:type="pct"/>
            <w:tcBorders>
              <w:top w:val="nil"/>
              <w:left w:val="nil"/>
              <w:right w:val="nil"/>
            </w:tcBorders>
            <w:shd w:val="clear" w:color="auto" w:fill="FFFFFF"/>
            <w:tcMar>
              <w:top w:w="30" w:type="dxa"/>
              <w:left w:w="30" w:type="dxa"/>
              <w:bottom w:w="30" w:type="dxa"/>
              <w:right w:w="30" w:type="dxa"/>
            </w:tcMar>
            <w:vAlign w:val="center"/>
          </w:tcPr>
          <w:p w:rsidR="00457A0F" w:rsidRPr="00457A0F" w:rsidRDefault="00457A0F" w:rsidP="00457A0F">
            <w:pPr>
              <w:widowControl/>
              <w:overflowPunct/>
              <w:spacing w:line="320" w:lineRule="atLeast"/>
              <w:ind w:firstLine="0"/>
              <w:jc w:val="right"/>
              <w:rPr>
                <w:rFonts w:eastAsia="Calibri"/>
                <w:color w:val="000000"/>
                <w:kern w:val="0"/>
                <w:sz w:val="22"/>
                <w:szCs w:val="22"/>
              </w:rPr>
            </w:pPr>
            <w:r w:rsidRPr="00457A0F">
              <w:rPr>
                <w:rFonts w:eastAsia="Calibri"/>
                <w:color w:val="000000"/>
                <w:kern w:val="0"/>
                <w:sz w:val="22"/>
                <w:szCs w:val="22"/>
              </w:rPr>
              <w:t>100.0%</w:t>
            </w:r>
          </w:p>
        </w:tc>
        <w:tc>
          <w:tcPr>
            <w:tcW w:w="809" w:type="pct"/>
            <w:tcBorders>
              <w:top w:val="nil"/>
              <w:left w:val="nil"/>
              <w:right w:val="nil"/>
            </w:tcBorders>
            <w:shd w:val="clear" w:color="auto" w:fill="FFFFFF"/>
            <w:tcMar>
              <w:top w:w="30" w:type="dxa"/>
              <w:left w:w="30" w:type="dxa"/>
              <w:bottom w:w="30" w:type="dxa"/>
              <w:right w:w="30" w:type="dxa"/>
            </w:tcMar>
            <w:vAlign w:val="center"/>
          </w:tcPr>
          <w:p w:rsidR="00457A0F" w:rsidRPr="00457A0F" w:rsidRDefault="00457A0F" w:rsidP="00457A0F">
            <w:pPr>
              <w:widowControl/>
              <w:overflowPunct/>
              <w:spacing w:line="320" w:lineRule="atLeast"/>
              <w:ind w:firstLine="0"/>
              <w:jc w:val="right"/>
              <w:rPr>
                <w:rFonts w:eastAsia="Calibri"/>
                <w:color w:val="000000"/>
                <w:kern w:val="0"/>
                <w:sz w:val="22"/>
                <w:szCs w:val="22"/>
              </w:rPr>
            </w:pPr>
            <w:r w:rsidRPr="00457A0F">
              <w:rPr>
                <w:rFonts w:eastAsia="Calibri"/>
                <w:color w:val="000000"/>
                <w:kern w:val="0"/>
                <w:sz w:val="22"/>
                <w:szCs w:val="22"/>
              </w:rPr>
              <w:t>100.0%</w:t>
            </w:r>
          </w:p>
        </w:tc>
        <w:tc>
          <w:tcPr>
            <w:tcW w:w="659" w:type="pct"/>
            <w:tcBorders>
              <w:top w:val="nil"/>
              <w:left w:val="nil"/>
              <w:right w:val="nil"/>
            </w:tcBorders>
            <w:shd w:val="clear" w:color="auto" w:fill="FFFFFF"/>
            <w:tcMar>
              <w:top w:w="30" w:type="dxa"/>
              <w:left w:w="30" w:type="dxa"/>
              <w:bottom w:w="30" w:type="dxa"/>
              <w:right w:w="30" w:type="dxa"/>
            </w:tcMar>
            <w:vAlign w:val="center"/>
          </w:tcPr>
          <w:p w:rsidR="00457A0F" w:rsidRPr="00457A0F" w:rsidRDefault="00457A0F" w:rsidP="00457A0F">
            <w:pPr>
              <w:widowControl/>
              <w:overflowPunct/>
              <w:spacing w:line="320" w:lineRule="atLeast"/>
              <w:ind w:firstLine="0"/>
              <w:jc w:val="right"/>
              <w:rPr>
                <w:rFonts w:eastAsia="Calibri"/>
                <w:color w:val="000000"/>
                <w:kern w:val="0"/>
                <w:sz w:val="22"/>
                <w:szCs w:val="22"/>
              </w:rPr>
            </w:pPr>
          </w:p>
        </w:tc>
      </w:tr>
      <w:tr w:rsidR="00457A0F" w:rsidRPr="00457A0F" w:rsidTr="00457A0F">
        <w:trPr>
          <w:cantSplit/>
          <w:tblHeader/>
        </w:trPr>
        <w:tc>
          <w:tcPr>
            <w:tcW w:w="524" w:type="pct"/>
            <w:vMerge w:val="restart"/>
            <w:tcBorders>
              <w:left w:val="nil"/>
              <w:bottom w:val="double" w:sz="8" w:space="0" w:color="000000"/>
              <w:right w:val="nil"/>
            </w:tcBorders>
            <w:shd w:val="clear" w:color="auto" w:fill="FFFFFF"/>
            <w:tcMar>
              <w:top w:w="30" w:type="dxa"/>
              <w:left w:w="30" w:type="dxa"/>
              <w:bottom w:w="30" w:type="dxa"/>
              <w:right w:w="30" w:type="dxa"/>
            </w:tcMar>
          </w:tcPr>
          <w:p w:rsidR="00457A0F" w:rsidRPr="00457A0F" w:rsidRDefault="00457A0F" w:rsidP="00457A0F">
            <w:pPr>
              <w:widowControl/>
              <w:overflowPunct/>
              <w:spacing w:line="320" w:lineRule="atLeast"/>
              <w:ind w:firstLine="0"/>
              <w:rPr>
                <w:rFonts w:eastAsia="Calibri"/>
                <w:color w:val="000000"/>
                <w:kern w:val="0"/>
                <w:sz w:val="22"/>
                <w:szCs w:val="22"/>
              </w:rPr>
            </w:pPr>
            <w:r w:rsidRPr="00457A0F">
              <w:rPr>
                <w:rFonts w:eastAsia="Calibri"/>
                <w:color w:val="000000"/>
                <w:kern w:val="0"/>
                <w:sz w:val="22"/>
                <w:szCs w:val="22"/>
              </w:rPr>
              <w:t>Rural</w:t>
            </w:r>
          </w:p>
        </w:tc>
        <w:tc>
          <w:tcPr>
            <w:tcW w:w="1248" w:type="pct"/>
            <w:vMerge w:val="restart"/>
            <w:tcBorders>
              <w:left w:val="nil"/>
              <w:right w:val="nil"/>
            </w:tcBorders>
            <w:shd w:val="clear" w:color="auto" w:fill="FFFFFF"/>
            <w:tcMar>
              <w:top w:w="30" w:type="dxa"/>
              <w:left w:w="30" w:type="dxa"/>
              <w:bottom w:w="30" w:type="dxa"/>
              <w:right w:w="30" w:type="dxa"/>
            </w:tcMar>
          </w:tcPr>
          <w:p w:rsidR="00457A0F" w:rsidRPr="00457A0F" w:rsidRDefault="00457A0F" w:rsidP="00457A0F">
            <w:pPr>
              <w:widowControl/>
              <w:overflowPunct/>
              <w:spacing w:line="320" w:lineRule="atLeast"/>
              <w:ind w:firstLine="0"/>
              <w:rPr>
                <w:rFonts w:eastAsia="Calibri"/>
                <w:color w:val="000000"/>
                <w:kern w:val="0"/>
                <w:sz w:val="22"/>
                <w:szCs w:val="22"/>
              </w:rPr>
            </w:pPr>
          </w:p>
        </w:tc>
        <w:tc>
          <w:tcPr>
            <w:tcW w:w="475" w:type="pct"/>
            <w:vMerge w:val="restart"/>
            <w:tcBorders>
              <w:left w:val="nil"/>
              <w:right w:val="nil"/>
            </w:tcBorders>
            <w:shd w:val="clear" w:color="auto" w:fill="FFFFFF"/>
            <w:tcMar>
              <w:top w:w="30" w:type="dxa"/>
              <w:left w:w="30" w:type="dxa"/>
              <w:bottom w:w="30" w:type="dxa"/>
              <w:right w:w="30" w:type="dxa"/>
            </w:tcMar>
          </w:tcPr>
          <w:p w:rsidR="00457A0F" w:rsidRPr="00457A0F" w:rsidRDefault="00457A0F" w:rsidP="00457A0F">
            <w:pPr>
              <w:widowControl/>
              <w:overflowPunct/>
              <w:spacing w:line="320" w:lineRule="atLeast"/>
              <w:ind w:firstLine="0"/>
              <w:rPr>
                <w:rFonts w:eastAsia="Calibri"/>
                <w:color w:val="000000"/>
                <w:kern w:val="0"/>
                <w:sz w:val="22"/>
                <w:szCs w:val="22"/>
              </w:rPr>
            </w:pPr>
            <w:r w:rsidRPr="00457A0F">
              <w:rPr>
                <w:rFonts w:eastAsia="Calibri"/>
                <w:color w:val="000000"/>
                <w:kern w:val="0"/>
                <w:sz w:val="22"/>
                <w:szCs w:val="22"/>
              </w:rPr>
              <w:t>Yes</w:t>
            </w:r>
          </w:p>
        </w:tc>
        <w:tc>
          <w:tcPr>
            <w:tcW w:w="475" w:type="pct"/>
            <w:tcBorders>
              <w:left w:val="nil"/>
              <w:bottom w:val="nil"/>
              <w:right w:val="nil"/>
            </w:tcBorders>
            <w:shd w:val="clear" w:color="auto" w:fill="FFFFFF"/>
            <w:tcMar>
              <w:top w:w="30" w:type="dxa"/>
              <w:left w:w="30" w:type="dxa"/>
              <w:bottom w:w="30" w:type="dxa"/>
              <w:right w:w="30" w:type="dxa"/>
            </w:tcMar>
          </w:tcPr>
          <w:p w:rsidR="00457A0F" w:rsidRPr="00457A0F" w:rsidRDefault="00457A0F" w:rsidP="00457A0F">
            <w:pPr>
              <w:widowControl/>
              <w:overflowPunct/>
              <w:spacing w:line="240" w:lineRule="auto"/>
              <w:ind w:firstLine="0"/>
              <w:rPr>
                <w:rFonts w:eastAsia="Calibri"/>
                <w:kern w:val="0"/>
                <w:sz w:val="22"/>
                <w:szCs w:val="22"/>
              </w:rPr>
            </w:pPr>
          </w:p>
        </w:tc>
        <w:tc>
          <w:tcPr>
            <w:tcW w:w="810" w:type="pct"/>
            <w:tcBorders>
              <w:left w:val="nil"/>
              <w:bottom w:val="nil"/>
              <w:right w:val="nil"/>
            </w:tcBorders>
            <w:shd w:val="clear" w:color="auto" w:fill="FFFFFF"/>
            <w:tcMar>
              <w:top w:w="30" w:type="dxa"/>
              <w:left w:w="30" w:type="dxa"/>
              <w:bottom w:w="30" w:type="dxa"/>
              <w:right w:w="30" w:type="dxa"/>
            </w:tcMar>
            <w:vAlign w:val="center"/>
          </w:tcPr>
          <w:p w:rsidR="00457A0F" w:rsidRPr="00457A0F" w:rsidRDefault="00457A0F" w:rsidP="00457A0F">
            <w:pPr>
              <w:widowControl/>
              <w:overflowPunct/>
              <w:spacing w:line="320" w:lineRule="atLeast"/>
              <w:ind w:firstLine="0"/>
              <w:jc w:val="right"/>
              <w:rPr>
                <w:rFonts w:eastAsia="Calibri"/>
                <w:color w:val="000000"/>
                <w:kern w:val="0"/>
                <w:sz w:val="22"/>
                <w:szCs w:val="22"/>
              </w:rPr>
            </w:pPr>
            <w:r w:rsidRPr="00457A0F">
              <w:rPr>
                <w:rFonts w:eastAsia="Calibri"/>
                <w:color w:val="000000"/>
                <w:kern w:val="0"/>
                <w:sz w:val="22"/>
                <w:szCs w:val="22"/>
              </w:rPr>
              <w:t>34</w:t>
            </w:r>
          </w:p>
        </w:tc>
        <w:tc>
          <w:tcPr>
            <w:tcW w:w="809" w:type="pct"/>
            <w:tcBorders>
              <w:left w:val="nil"/>
              <w:bottom w:val="nil"/>
              <w:right w:val="nil"/>
            </w:tcBorders>
            <w:shd w:val="clear" w:color="auto" w:fill="FFFFFF"/>
            <w:tcMar>
              <w:top w:w="30" w:type="dxa"/>
              <w:left w:w="30" w:type="dxa"/>
              <w:bottom w:w="30" w:type="dxa"/>
              <w:right w:w="30" w:type="dxa"/>
            </w:tcMar>
            <w:vAlign w:val="center"/>
          </w:tcPr>
          <w:p w:rsidR="00457A0F" w:rsidRPr="00457A0F" w:rsidRDefault="00457A0F" w:rsidP="00457A0F">
            <w:pPr>
              <w:widowControl/>
              <w:overflowPunct/>
              <w:spacing w:line="320" w:lineRule="atLeast"/>
              <w:ind w:firstLine="0"/>
              <w:jc w:val="right"/>
              <w:rPr>
                <w:rFonts w:eastAsia="Calibri"/>
                <w:color w:val="000000"/>
                <w:kern w:val="0"/>
                <w:sz w:val="22"/>
                <w:szCs w:val="22"/>
              </w:rPr>
            </w:pPr>
            <w:r w:rsidRPr="00457A0F">
              <w:rPr>
                <w:rFonts w:eastAsia="Calibri"/>
                <w:color w:val="000000"/>
                <w:kern w:val="0"/>
                <w:sz w:val="22"/>
                <w:szCs w:val="22"/>
              </w:rPr>
              <w:t>54</w:t>
            </w:r>
          </w:p>
        </w:tc>
        <w:tc>
          <w:tcPr>
            <w:tcW w:w="659" w:type="pct"/>
            <w:tcBorders>
              <w:left w:val="nil"/>
              <w:bottom w:val="nil"/>
              <w:right w:val="nil"/>
            </w:tcBorders>
            <w:shd w:val="clear" w:color="auto" w:fill="FFFFFF"/>
            <w:tcMar>
              <w:top w:w="30" w:type="dxa"/>
              <w:left w:w="30" w:type="dxa"/>
              <w:bottom w:w="30" w:type="dxa"/>
              <w:right w:w="30" w:type="dxa"/>
            </w:tcMar>
            <w:vAlign w:val="center"/>
          </w:tcPr>
          <w:p w:rsidR="00457A0F" w:rsidRPr="00457A0F" w:rsidRDefault="00457A0F" w:rsidP="00457A0F">
            <w:pPr>
              <w:widowControl/>
              <w:overflowPunct/>
              <w:spacing w:line="320" w:lineRule="atLeast"/>
              <w:ind w:firstLine="0"/>
              <w:jc w:val="right"/>
              <w:rPr>
                <w:rFonts w:eastAsia="Calibri"/>
                <w:color w:val="000000"/>
                <w:kern w:val="0"/>
                <w:sz w:val="22"/>
                <w:szCs w:val="22"/>
              </w:rPr>
            </w:pPr>
            <w:r w:rsidRPr="00457A0F">
              <w:rPr>
                <w:rFonts w:eastAsia="Calibri"/>
                <w:color w:val="000000"/>
                <w:kern w:val="0"/>
                <w:sz w:val="22"/>
                <w:szCs w:val="22"/>
              </w:rPr>
              <w:t>88</w:t>
            </w:r>
          </w:p>
        </w:tc>
      </w:tr>
      <w:tr w:rsidR="00457A0F" w:rsidRPr="00457A0F" w:rsidTr="00457A0F">
        <w:trPr>
          <w:cantSplit/>
          <w:tblHeader/>
        </w:trPr>
        <w:tc>
          <w:tcPr>
            <w:tcW w:w="524" w:type="pct"/>
            <w:vMerge/>
            <w:tcBorders>
              <w:left w:val="nil"/>
              <w:bottom w:val="double" w:sz="8" w:space="0" w:color="000000"/>
              <w:right w:val="nil"/>
            </w:tcBorders>
            <w:shd w:val="clear" w:color="auto" w:fill="FFFFFF"/>
            <w:tcMar>
              <w:top w:w="30" w:type="dxa"/>
              <w:left w:w="30" w:type="dxa"/>
              <w:bottom w:w="30" w:type="dxa"/>
              <w:right w:w="30" w:type="dxa"/>
            </w:tcMar>
          </w:tcPr>
          <w:p w:rsidR="00457A0F" w:rsidRPr="00457A0F" w:rsidRDefault="00457A0F" w:rsidP="00457A0F">
            <w:pPr>
              <w:widowControl/>
              <w:overflowPunct/>
              <w:spacing w:line="240" w:lineRule="auto"/>
              <w:ind w:firstLine="0"/>
              <w:rPr>
                <w:rFonts w:eastAsia="Calibri"/>
                <w:color w:val="000000"/>
                <w:kern w:val="0"/>
                <w:sz w:val="22"/>
                <w:szCs w:val="22"/>
              </w:rPr>
            </w:pPr>
          </w:p>
        </w:tc>
        <w:tc>
          <w:tcPr>
            <w:tcW w:w="1248" w:type="pct"/>
            <w:vMerge/>
            <w:tcBorders>
              <w:left w:val="nil"/>
              <w:right w:val="nil"/>
            </w:tcBorders>
            <w:shd w:val="clear" w:color="auto" w:fill="FFFFFF"/>
            <w:tcMar>
              <w:top w:w="30" w:type="dxa"/>
              <w:left w:w="30" w:type="dxa"/>
              <w:bottom w:w="30" w:type="dxa"/>
              <w:right w:w="30" w:type="dxa"/>
            </w:tcMar>
          </w:tcPr>
          <w:p w:rsidR="00457A0F" w:rsidRPr="00457A0F" w:rsidRDefault="00457A0F" w:rsidP="00457A0F">
            <w:pPr>
              <w:widowControl/>
              <w:overflowPunct/>
              <w:spacing w:line="240" w:lineRule="auto"/>
              <w:ind w:firstLine="0"/>
              <w:rPr>
                <w:rFonts w:eastAsia="Calibri"/>
                <w:color w:val="000000"/>
                <w:kern w:val="0"/>
                <w:sz w:val="22"/>
                <w:szCs w:val="22"/>
              </w:rPr>
            </w:pPr>
          </w:p>
        </w:tc>
        <w:tc>
          <w:tcPr>
            <w:tcW w:w="475" w:type="pct"/>
            <w:vMerge/>
            <w:tcBorders>
              <w:left w:val="nil"/>
              <w:right w:val="nil"/>
            </w:tcBorders>
            <w:shd w:val="clear" w:color="auto" w:fill="FFFFFF"/>
            <w:tcMar>
              <w:top w:w="30" w:type="dxa"/>
              <w:left w:w="30" w:type="dxa"/>
              <w:bottom w:w="30" w:type="dxa"/>
              <w:right w:w="30" w:type="dxa"/>
            </w:tcMar>
          </w:tcPr>
          <w:p w:rsidR="00457A0F" w:rsidRPr="00457A0F" w:rsidRDefault="00457A0F" w:rsidP="00457A0F">
            <w:pPr>
              <w:widowControl/>
              <w:overflowPunct/>
              <w:spacing w:line="240" w:lineRule="auto"/>
              <w:ind w:firstLine="0"/>
              <w:rPr>
                <w:rFonts w:eastAsia="Calibri"/>
                <w:color w:val="000000"/>
                <w:kern w:val="0"/>
                <w:sz w:val="22"/>
                <w:szCs w:val="22"/>
              </w:rPr>
            </w:pPr>
          </w:p>
        </w:tc>
        <w:tc>
          <w:tcPr>
            <w:tcW w:w="475" w:type="pct"/>
            <w:tcBorders>
              <w:top w:val="nil"/>
              <w:left w:val="nil"/>
              <w:right w:val="nil"/>
            </w:tcBorders>
            <w:shd w:val="clear" w:color="auto" w:fill="FFFFFF"/>
            <w:tcMar>
              <w:top w:w="30" w:type="dxa"/>
              <w:left w:w="30" w:type="dxa"/>
              <w:bottom w:w="30" w:type="dxa"/>
              <w:right w:w="30" w:type="dxa"/>
            </w:tcMar>
          </w:tcPr>
          <w:p w:rsidR="00457A0F" w:rsidRPr="00457A0F" w:rsidRDefault="00457A0F" w:rsidP="00457A0F">
            <w:pPr>
              <w:widowControl/>
              <w:overflowPunct/>
              <w:spacing w:line="240" w:lineRule="auto"/>
              <w:ind w:firstLine="0"/>
              <w:rPr>
                <w:rFonts w:eastAsia="Calibri"/>
                <w:kern w:val="0"/>
                <w:sz w:val="22"/>
                <w:szCs w:val="22"/>
              </w:rPr>
            </w:pPr>
          </w:p>
        </w:tc>
        <w:tc>
          <w:tcPr>
            <w:tcW w:w="810" w:type="pct"/>
            <w:tcBorders>
              <w:top w:val="nil"/>
              <w:left w:val="nil"/>
              <w:right w:val="nil"/>
            </w:tcBorders>
            <w:shd w:val="clear" w:color="auto" w:fill="FFFFFF"/>
            <w:tcMar>
              <w:top w:w="30" w:type="dxa"/>
              <w:left w:w="30" w:type="dxa"/>
              <w:bottom w:w="30" w:type="dxa"/>
              <w:right w:w="30" w:type="dxa"/>
            </w:tcMar>
            <w:vAlign w:val="center"/>
          </w:tcPr>
          <w:p w:rsidR="00457A0F" w:rsidRPr="00457A0F" w:rsidRDefault="00457A0F" w:rsidP="00457A0F">
            <w:pPr>
              <w:widowControl/>
              <w:overflowPunct/>
              <w:spacing w:line="320" w:lineRule="atLeast"/>
              <w:ind w:firstLine="0"/>
              <w:jc w:val="right"/>
              <w:rPr>
                <w:rFonts w:eastAsia="Calibri"/>
                <w:color w:val="000000"/>
                <w:kern w:val="0"/>
                <w:sz w:val="22"/>
                <w:szCs w:val="22"/>
              </w:rPr>
            </w:pPr>
            <w:r w:rsidRPr="00457A0F">
              <w:rPr>
                <w:rFonts w:eastAsia="Calibri"/>
                <w:color w:val="000000"/>
                <w:kern w:val="0"/>
                <w:sz w:val="22"/>
                <w:szCs w:val="22"/>
              </w:rPr>
              <w:t>39.5%</w:t>
            </w:r>
          </w:p>
        </w:tc>
        <w:tc>
          <w:tcPr>
            <w:tcW w:w="809" w:type="pct"/>
            <w:tcBorders>
              <w:top w:val="nil"/>
              <w:left w:val="nil"/>
              <w:right w:val="nil"/>
            </w:tcBorders>
            <w:shd w:val="clear" w:color="auto" w:fill="FFFFFF"/>
            <w:tcMar>
              <w:top w:w="30" w:type="dxa"/>
              <w:left w:w="30" w:type="dxa"/>
              <w:bottom w:w="30" w:type="dxa"/>
              <w:right w:w="30" w:type="dxa"/>
            </w:tcMar>
            <w:vAlign w:val="center"/>
          </w:tcPr>
          <w:p w:rsidR="00457A0F" w:rsidRPr="00457A0F" w:rsidRDefault="00457A0F" w:rsidP="00457A0F">
            <w:pPr>
              <w:widowControl/>
              <w:overflowPunct/>
              <w:spacing w:line="320" w:lineRule="atLeast"/>
              <w:ind w:firstLine="0"/>
              <w:jc w:val="right"/>
              <w:rPr>
                <w:rFonts w:eastAsia="Calibri"/>
                <w:color w:val="000000"/>
                <w:kern w:val="0"/>
                <w:sz w:val="22"/>
                <w:szCs w:val="22"/>
              </w:rPr>
            </w:pPr>
            <w:r w:rsidRPr="00457A0F">
              <w:rPr>
                <w:rFonts w:eastAsia="Calibri"/>
                <w:color w:val="000000"/>
                <w:kern w:val="0"/>
                <w:sz w:val="22"/>
                <w:szCs w:val="22"/>
              </w:rPr>
              <w:t>25.2%</w:t>
            </w:r>
          </w:p>
        </w:tc>
        <w:tc>
          <w:tcPr>
            <w:tcW w:w="659" w:type="pct"/>
            <w:tcBorders>
              <w:top w:val="nil"/>
              <w:left w:val="nil"/>
              <w:right w:val="nil"/>
            </w:tcBorders>
            <w:shd w:val="clear" w:color="auto" w:fill="FFFFFF"/>
            <w:tcMar>
              <w:top w:w="30" w:type="dxa"/>
              <w:left w:w="30" w:type="dxa"/>
              <w:bottom w:w="30" w:type="dxa"/>
              <w:right w:w="30" w:type="dxa"/>
            </w:tcMar>
            <w:vAlign w:val="center"/>
          </w:tcPr>
          <w:p w:rsidR="00457A0F" w:rsidRPr="00457A0F" w:rsidRDefault="00457A0F" w:rsidP="00457A0F">
            <w:pPr>
              <w:widowControl/>
              <w:overflowPunct/>
              <w:spacing w:line="320" w:lineRule="atLeast"/>
              <w:ind w:firstLine="0"/>
              <w:jc w:val="right"/>
              <w:rPr>
                <w:rFonts w:eastAsia="Calibri"/>
                <w:color w:val="000000"/>
                <w:kern w:val="0"/>
                <w:sz w:val="22"/>
                <w:szCs w:val="22"/>
              </w:rPr>
            </w:pPr>
          </w:p>
        </w:tc>
      </w:tr>
      <w:tr w:rsidR="00457A0F" w:rsidRPr="00457A0F" w:rsidTr="00457A0F">
        <w:trPr>
          <w:cantSplit/>
          <w:tblHeader/>
        </w:trPr>
        <w:tc>
          <w:tcPr>
            <w:tcW w:w="524" w:type="pct"/>
            <w:vMerge/>
            <w:tcBorders>
              <w:left w:val="nil"/>
              <w:bottom w:val="double" w:sz="8" w:space="0" w:color="000000"/>
              <w:right w:val="nil"/>
            </w:tcBorders>
            <w:shd w:val="clear" w:color="auto" w:fill="FFFFFF"/>
            <w:tcMar>
              <w:top w:w="30" w:type="dxa"/>
              <w:left w:w="30" w:type="dxa"/>
              <w:bottom w:w="30" w:type="dxa"/>
              <w:right w:w="30" w:type="dxa"/>
            </w:tcMar>
          </w:tcPr>
          <w:p w:rsidR="00457A0F" w:rsidRPr="00457A0F" w:rsidRDefault="00457A0F" w:rsidP="00457A0F">
            <w:pPr>
              <w:widowControl/>
              <w:overflowPunct/>
              <w:spacing w:line="240" w:lineRule="auto"/>
              <w:ind w:firstLine="0"/>
              <w:rPr>
                <w:rFonts w:eastAsia="Calibri"/>
                <w:color w:val="000000"/>
                <w:kern w:val="0"/>
                <w:sz w:val="22"/>
                <w:szCs w:val="22"/>
              </w:rPr>
            </w:pPr>
          </w:p>
        </w:tc>
        <w:tc>
          <w:tcPr>
            <w:tcW w:w="1248" w:type="pct"/>
            <w:vMerge/>
            <w:tcBorders>
              <w:left w:val="nil"/>
              <w:right w:val="nil"/>
            </w:tcBorders>
            <w:shd w:val="clear" w:color="auto" w:fill="FFFFFF"/>
            <w:tcMar>
              <w:top w:w="30" w:type="dxa"/>
              <w:left w:w="30" w:type="dxa"/>
              <w:bottom w:w="30" w:type="dxa"/>
              <w:right w:w="30" w:type="dxa"/>
            </w:tcMar>
          </w:tcPr>
          <w:p w:rsidR="00457A0F" w:rsidRPr="00457A0F" w:rsidRDefault="00457A0F" w:rsidP="00457A0F">
            <w:pPr>
              <w:widowControl/>
              <w:overflowPunct/>
              <w:spacing w:line="240" w:lineRule="auto"/>
              <w:ind w:firstLine="0"/>
              <w:rPr>
                <w:rFonts w:eastAsia="Calibri"/>
                <w:color w:val="000000"/>
                <w:kern w:val="0"/>
                <w:sz w:val="22"/>
                <w:szCs w:val="22"/>
              </w:rPr>
            </w:pPr>
          </w:p>
        </w:tc>
        <w:tc>
          <w:tcPr>
            <w:tcW w:w="475" w:type="pct"/>
            <w:vMerge w:val="restart"/>
            <w:tcBorders>
              <w:left w:val="nil"/>
              <w:right w:val="nil"/>
            </w:tcBorders>
            <w:shd w:val="clear" w:color="auto" w:fill="FFFFFF"/>
            <w:tcMar>
              <w:top w:w="30" w:type="dxa"/>
              <w:left w:w="30" w:type="dxa"/>
              <w:bottom w:w="30" w:type="dxa"/>
              <w:right w:w="30" w:type="dxa"/>
            </w:tcMar>
          </w:tcPr>
          <w:p w:rsidR="00457A0F" w:rsidRPr="00457A0F" w:rsidRDefault="00457A0F" w:rsidP="00457A0F">
            <w:pPr>
              <w:widowControl/>
              <w:overflowPunct/>
              <w:spacing w:line="320" w:lineRule="atLeast"/>
              <w:ind w:firstLine="0"/>
              <w:rPr>
                <w:rFonts w:eastAsia="Calibri"/>
                <w:color w:val="000000"/>
                <w:kern w:val="0"/>
                <w:sz w:val="22"/>
                <w:szCs w:val="22"/>
              </w:rPr>
            </w:pPr>
            <w:r w:rsidRPr="00457A0F">
              <w:rPr>
                <w:rFonts w:eastAsia="Calibri"/>
                <w:color w:val="000000"/>
                <w:kern w:val="0"/>
                <w:sz w:val="22"/>
                <w:szCs w:val="22"/>
              </w:rPr>
              <w:t>No</w:t>
            </w:r>
          </w:p>
        </w:tc>
        <w:tc>
          <w:tcPr>
            <w:tcW w:w="475" w:type="pct"/>
            <w:tcBorders>
              <w:left w:val="nil"/>
              <w:bottom w:val="nil"/>
              <w:right w:val="nil"/>
            </w:tcBorders>
            <w:shd w:val="clear" w:color="auto" w:fill="FFFFFF"/>
            <w:tcMar>
              <w:top w:w="30" w:type="dxa"/>
              <w:left w:w="30" w:type="dxa"/>
              <w:bottom w:w="30" w:type="dxa"/>
              <w:right w:w="30" w:type="dxa"/>
            </w:tcMar>
          </w:tcPr>
          <w:p w:rsidR="00457A0F" w:rsidRPr="00457A0F" w:rsidRDefault="00457A0F" w:rsidP="00457A0F">
            <w:pPr>
              <w:widowControl/>
              <w:overflowPunct/>
              <w:spacing w:line="240" w:lineRule="auto"/>
              <w:ind w:firstLine="0"/>
              <w:rPr>
                <w:rFonts w:eastAsia="Calibri"/>
                <w:kern w:val="0"/>
                <w:sz w:val="22"/>
                <w:szCs w:val="22"/>
              </w:rPr>
            </w:pPr>
          </w:p>
        </w:tc>
        <w:tc>
          <w:tcPr>
            <w:tcW w:w="810" w:type="pct"/>
            <w:tcBorders>
              <w:left w:val="nil"/>
              <w:bottom w:val="nil"/>
              <w:right w:val="nil"/>
            </w:tcBorders>
            <w:shd w:val="clear" w:color="auto" w:fill="FFFFFF"/>
            <w:tcMar>
              <w:top w:w="30" w:type="dxa"/>
              <w:left w:w="30" w:type="dxa"/>
              <w:bottom w:w="30" w:type="dxa"/>
              <w:right w:w="30" w:type="dxa"/>
            </w:tcMar>
            <w:vAlign w:val="center"/>
          </w:tcPr>
          <w:p w:rsidR="00457A0F" w:rsidRPr="00457A0F" w:rsidRDefault="00457A0F" w:rsidP="00457A0F">
            <w:pPr>
              <w:widowControl/>
              <w:overflowPunct/>
              <w:spacing w:line="320" w:lineRule="atLeast"/>
              <w:ind w:firstLine="0"/>
              <w:jc w:val="right"/>
              <w:rPr>
                <w:rFonts w:eastAsia="Calibri"/>
                <w:color w:val="000000"/>
                <w:kern w:val="0"/>
                <w:sz w:val="22"/>
                <w:szCs w:val="22"/>
              </w:rPr>
            </w:pPr>
            <w:r w:rsidRPr="00457A0F">
              <w:rPr>
                <w:rFonts w:eastAsia="Calibri"/>
                <w:color w:val="000000"/>
                <w:kern w:val="0"/>
                <w:sz w:val="22"/>
                <w:szCs w:val="22"/>
              </w:rPr>
              <w:t>52</w:t>
            </w:r>
          </w:p>
        </w:tc>
        <w:tc>
          <w:tcPr>
            <w:tcW w:w="809" w:type="pct"/>
            <w:tcBorders>
              <w:left w:val="nil"/>
              <w:bottom w:val="nil"/>
              <w:right w:val="nil"/>
            </w:tcBorders>
            <w:shd w:val="clear" w:color="auto" w:fill="FFFFFF"/>
            <w:tcMar>
              <w:top w:w="30" w:type="dxa"/>
              <w:left w:w="30" w:type="dxa"/>
              <w:bottom w:w="30" w:type="dxa"/>
              <w:right w:w="30" w:type="dxa"/>
            </w:tcMar>
            <w:vAlign w:val="center"/>
          </w:tcPr>
          <w:p w:rsidR="00457A0F" w:rsidRPr="00457A0F" w:rsidRDefault="00457A0F" w:rsidP="00457A0F">
            <w:pPr>
              <w:widowControl/>
              <w:overflowPunct/>
              <w:spacing w:line="320" w:lineRule="atLeast"/>
              <w:ind w:firstLine="0"/>
              <w:jc w:val="right"/>
              <w:rPr>
                <w:rFonts w:eastAsia="Calibri"/>
                <w:color w:val="000000"/>
                <w:kern w:val="0"/>
                <w:sz w:val="22"/>
                <w:szCs w:val="22"/>
              </w:rPr>
            </w:pPr>
            <w:r w:rsidRPr="00457A0F">
              <w:rPr>
                <w:rFonts w:eastAsia="Calibri"/>
                <w:color w:val="000000"/>
                <w:kern w:val="0"/>
                <w:sz w:val="22"/>
                <w:szCs w:val="22"/>
              </w:rPr>
              <w:t>160</w:t>
            </w:r>
          </w:p>
        </w:tc>
        <w:tc>
          <w:tcPr>
            <w:tcW w:w="659" w:type="pct"/>
            <w:tcBorders>
              <w:left w:val="nil"/>
              <w:bottom w:val="nil"/>
              <w:right w:val="nil"/>
            </w:tcBorders>
            <w:shd w:val="clear" w:color="auto" w:fill="FFFFFF"/>
            <w:tcMar>
              <w:top w:w="30" w:type="dxa"/>
              <w:left w:w="30" w:type="dxa"/>
              <w:bottom w:w="30" w:type="dxa"/>
              <w:right w:w="30" w:type="dxa"/>
            </w:tcMar>
            <w:vAlign w:val="center"/>
          </w:tcPr>
          <w:p w:rsidR="00457A0F" w:rsidRPr="00457A0F" w:rsidRDefault="00457A0F" w:rsidP="00457A0F">
            <w:pPr>
              <w:widowControl/>
              <w:overflowPunct/>
              <w:spacing w:line="320" w:lineRule="atLeast"/>
              <w:ind w:firstLine="0"/>
              <w:jc w:val="right"/>
              <w:rPr>
                <w:rFonts w:eastAsia="Calibri"/>
                <w:color w:val="000000"/>
                <w:kern w:val="0"/>
                <w:sz w:val="22"/>
                <w:szCs w:val="22"/>
              </w:rPr>
            </w:pPr>
            <w:r w:rsidRPr="00457A0F">
              <w:rPr>
                <w:rFonts w:eastAsia="Calibri"/>
                <w:color w:val="000000"/>
                <w:kern w:val="0"/>
                <w:sz w:val="22"/>
                <w:szCs w:val="22"/>
              </w:rPr>
              <w:t>212</w:t>
            </w:r>
          </w:p>
        </w:tc>
      </w:tr>
      <w:tr w:rsidR="00457A0F" w:rsidRPr="00457A0F" w:rsidTr="00457A0F">
        <w:trPr>
          <w:cantSplit/>
          <w:tblHeader/>
        </w:trPr>
        <w:tc>
          <w:tcPr>
            <w:tcW w:w="524" w:type="pct"/>
            <w:vMerge/>
            <w:tcBorders>
              <w:left w:val="nil"/>
              <w:bottom w:val="double" w:sz="8" w:space="0" w:color="000000"/>
              <w:right w:val="nil"/>
            </w:tcBorders>
            <w:shd w:val="clear" w:color="auto" w:fill="FFFFFF"/>
            <w:tcMar>
              <w:top w:w="30" w:type="dxa"/>
              <w:left w:w="30" w:type="dxa"/>
              <w:bottom w:w="30" w:type="dxa"/>
              <w:right w:w="30" w:type="dxa"/>
            </w:tcMar>
          </w:tcPr>
          <w:p w:rsidR="00457A0F" w:rsidRPr="00457A0F" w:rsidRDefault="00457A0F" w:rsidP="00457A0F">
            <w:pPr>
              <w:widowControl/>
              <w:overflowPunct/>
              <w:spacing w:line="240" w:lineRule="auto"/>
              <w:ind w:firstLine="0"/>
              <w:rPr>
                <w:rFonts w:eastAsia="Calibri"/>
                <w:kern w:val="0"/>
                <w:sz w:val="22"/>
                <w:szCs w:val="22"/>
              </w:rPr>
            </w:pPr>
          </w:p>
        </w:tc>
        <w:tc>
          <w:tcPr>
            <w:tcW w:w="1248" w:type="pct"/>
            <w:vMerge/>
            <w:tcBorders>
              <w:left w:val="nil"/>
              <w:right w:val="nil"/>
            </w:tcBorders>
            <w:shd w:val="clear" w:color="auto" w:fill="FFFFFF"/>
            <w:tcMar>
              <w:top w:w="30" w:type="dxa"/>
              <w:left w:w="30" w:type="dxa"/>
              <w:bottom w:w="30" w:type="dxa"/>
              <w:right w:w="30" w:type="dxa"/>
            </w:tcMar>
          </w:tcPr>
          <w:p w:rsidR="00457A0F" w:rsidRPr="00457A0F" w:rsidRDefault="00457A0F" w:rsidP="00457A0F">
            <w:pPr>
              <w:widowControl/>
              <w:overflowPunct/>
              <w:spacing w:line="240" w:lineRule="auto"/>
              <w:ind w:firstLine="0"/>
              <w:rPr>
                <w:rFonts w:eastAsia="Calibri"/>
                <w:kern w:val="0"/>
                <w:sz w:val="22"/>
                <w:szCs w:val="22"/>
              </w:rPr>
            </w:pPr>
          </w:p>
        </w:tc>
        <w:tc>
          <w:tcPr>
            <w:tcW w:w="475" w:type="pct"/>
            <w:vMerge/>
            <w:tcBorders>
              <w:left w:val="nil"/>
              <w:right w:val="nil"/>
            </w:tcBorders>
            <w:shd w:val="clear" w:color="auto" w:fill="FFFFFF"/>
            <w:tcMar>
              <w:top w:w="30" w:type="dxa"/>
              <w:left w:w="30" w:type="dxa"/>
              <w:bottom w:w="30" w:type="dxa"/>
              <w:right w:w="30" w:type="dxa"/>
            </w:tcMar>
          </w:tcPr>
          <w:p w:rsidR="00457A0F" w:rsidRPr="00457A0F" w:rsidRDefault="00457A0F" w:rsidP="00457A0F">
            <w:pPr>
              <w:widowControl/>
              <w:overflowPunct/>
              <w:spacing w:line="240" w:lineRule="auto"/>
              <w:ind w:firstLine="0"/>
              <w:rPr>
                <w:rFonts w:eastAsia="Calibri"/>
                <w:kern w:val="0"/>
                <w:sz w:val="22"/>
                <w:szCs w:val="22"/>
              </w:rPr>
            </w:pPr>
          </w:p>
        </w:tc>
        <w:tc>
          <w:tcPr>
            <w:tcW w:w="475" w:type="pct"/>
            <w:tcBorders>
              <w:top w:val="nil"/>
              <w:left w:val="nil"/>
              <w:right w:val="nil"/>
            </w:tcBorders>
            <w:shd w:val="clear" w:color="auto" w:fill="FFFFFF"/>
            <w:tcMar>
              <w:top w:w="30" w:type="dxa"/>
              <w:left w:w="30" w:type="dxa"/>
              <w:bottom w:w="30" w:type="dxa"/>
              <w:right w:w="30" w:type="dxa"/>
            </w:tcMar>
          </w:tcPr>
          <w:p w:rsidR="00457A0F" w:rsidRPr="00457A0F" w:rsidRDefault="00457A0F" w:rsidP="00457A0F">
            <w:pPr>
              <w:widowControl/>
              <w:overflowPunct/>
              <w:spacing w:line="240" w:lineRule="auto"/>
              <w:ind w:firstLine="0"/>
              <w:rPr>
                <w:rFonts w:eastAsia="Calibri"/>
                <w:kern w:val="0"/>
                <w:sz w:val="22"/>
                <w:szCs w:val="22"/>
              </w:rPr>
            </w:pPr>
          </w:p>
        </w:tc>
        <w:tc>
          <w:tcPr>
            <w:tcW w:w="810" w:type="pct"/>
            <w:tcBorders>
              <w:top w:val="nil"/>
              <w:left w:val="nil"/>
              <w:right w:val="nil"/>
            </w:tcBorders>
            <w:shd w:val="clear" w:color="auto" w:fill="FFFFFF"/>
            <w:tcMar>
              <w:top w:w="30" w:type="dxa"/>
              <w:left w:w="30" w:type="dxa"/>
              <w:bottom w:w="30" w:type="dxa"/>
              <w:right w:w="30" w:type="dxa"/>
            </w:tcMar>
            <w:vAlign w:val="center"/>
          </w:tcPr>
          <w:p w:rsidR="00457A0F" w:rsidRPr="00457A0F" w:rsidRDefault="00457A0F" w:rsidP="00457A0F">
            <w:pPr>
              <w:widowControl/>
              <w:overflowPunct/>
              <w:spacing w:line="320" w:lineRule="atLeast"/>
              <w:ind w:firstLine="0"/>
              <w:jc w:val="right"/>
              <w:rPr>
                <w:rFonts w:eastAsia="Calibri"/>
                <w:color w:val="000000"/>
                <w:kern w:val="0"/>
                <w:sz w:val="22"/>
                <w:szCs w:val="22"/>
              </w:rPr>
            </w:pPr>
            <w:r w:rsidRPr="00457A0F">
              <w:rPr>
                <w:rFonts w:eastAsia="Calibri"/>
                <w:color w:val="000000"/>
                <w:kern w:val="0"/>
                <w:sz w:val="22"/>
                <w:szCs w:val="22"/>
              </w:rPr>
              <w:t>60.5%</w:t>
            </w:r>
          </w:p>
        </w:tc>
        <w:tc>
          <w:tcPr>
            <w:tcW w:w="809" w:type="pct"/>
            <w:tcBorders>
              <w:top w:val="nil"/>
              <w:left w:val="nil"/>
              <w:right w:val="nil"/>
            </w:tcBorders>
            <w:shd w:val="clear" w:color="auto" w:fill="FFFFFF"/>
            <w:tcMar>
              <w:top w:w="30" w:type="dxa"/>
              <w:left w:w="30" w:type="dxa"/>
              <w:bottom w:w="30" w:type="dxa"/>
              <w:right w:w="30" w:type="dxa"/>
            </w:tcMar>
            <w:vAlign w:val="center"/>
          </w:tcPr>
          <w:p w:rsidR="00457A0F" w:rsidRPr="00457A0F" w:rsidRDefault="00457A0F" w:rsidP="00457A0F">
            <w:pPr>
              <w:widowControl/>
              <w:overflowPunct/>
              <w:spacing w:line="320" w:lineRule="atLeast"/>
              <w:ind w:firstLine="0"/>
              <w:jc w:val="right"/>
              <w:rPr>
                <w:rFonts w:eastAsia="Calibri"/>
                <w:color w:val="000000"/>
                <w:kern w:val="0"/>
                <w:sz w:val="22"/>
                <w:szCs w:val="22"/>
              </w:rPr>
            </w:pPr>
            <w:r w:rsidRPr="00457A0F">
              <w:rPr>
                <w:rFonts w:eastAsia="Calibri"/>
                <w:color w:val="000000"/>
                <w:kern w:val="0"/>
                <w:sz w:val="22"/>
                <w:szCs w:val="22"/>
              </w:rPr>
              <w:t>74.8%</w:t>
            </w:r>
          </w:p>
        </w:tc>
        <w:tc>
          <w:tcPr>
            <w:tcW w:w="659" w:type="pct"/>
            <w:tcBorders>
              <w:top w:val="nil"/>
              <w:left w:val="nil"/>
              <w:right w:val="nil"/>
            </w:tcBorders>
            <w:shd w:val="clear" w:color="auto" w:fill="FFFFFF"/>
            <w:tcMar>
              <w:top w:w="30" w:type="dxa"/>
              <w:left w:w="30" w:type="dxa"/>
              <w:bottom w:w="30" w:type="dxa"/>
              <w:right w:w="30" w:type="dxa"/>
            </w:tcMar>
            <w:vAlign w:val="center"/>
          </w:tcPr>
          <w:p w:rsidR="00457A0F" w:rsidRPr="00457A0F" w:rsidRDefault="00457A0F" w:rsidP="00457A0F">
            <w:pPr>
              <w:widowControl/>
              <w:overflowPunct/>
              <w:spacing w:line="320" w:lineRule="atLeast"/>
              <w:ind w:firstLine="0"/>
              <w:jc w:val="right"/>
              <w:rPr>
                <w:rFonts w:eastAsia="Calibri"/>
                <w:color w:val="000000"/>
                <w:kern w:val="0"/>
                <w:sz w:val="22"/>
                <w:szCs w:val="22"/>
              </w:rPr>
            </w:pPr>
          </w:p>
        </w:tc>
      </w:tr>
      <w:tr w:rsidR="00457A0F" w:rsidRPr="00457A0F" w:rsidTr="00457A0F">
        <w:trPr>
          <w:cantSplit/>
          <w:tblHeader/>
        </w:trPr>
        <w:tc>
          <w:tcPr>
            <w:tcW w:w="524" w:type="pct"/>
            <w:vMerge/>
            <w:tcBorders>
              <w:left w:val="nil"/>
              <w:bottom w:val="double" w:sz="8" w:space="0" w:color="000000"/>
              <w:right w:val="nil"/>
            </w:tcBorders>
            <w:shd w:val="clear" w:color="auto" w:fill="FFFFFF"/>
            <w:tcMar>
              <w:top w:w="30" w:type="dxa"/>
              <w:left w:w="30" w:type="dxa"/>
              <w:bottom w:w="30" w:type="dxa"/>
              <w:right w:w="30" w:type="dxa"/>
            </w:tcMar>
          </w:tcPr>
          <w:p w:rsidR="00457A0F" w:rsidRPr="00457A0F" w:rsidRDefault="00457A0F" w:rsidP="00457A0F">
            <w:pPr>
              <w:widowControl/>
              <w:overflowPunct/>
              <w:spacing w:line="240" w:lineRule="auto"/>
              <w:ind w:firstLine="0"/>
              <w:rPr>
                <w:rFonts w:eastAsia="Calibri"/>
                <w:color w:val="000000"/>
                <w:kern w:val="0"/>
                <w:sz w:val="22"/>
                <w:szCs w:val="22"/>
              </w:rPr>
            </w:pPr>
          </w:p>
        </w:tc>
        <w:tc>
          <w:tcPr>
            <w:tcW w:w="1723"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457A0F" w:rsidRPr="00457A0F" w:rsidRDefault="00457A0F" w:rsidP="00457A0F">
            <w:pPr>
              <w:widowControl/>
              <w:overflowPunct/>
              <w:spacing w:line="320" w:lineRule="atLeast"/>
              <w:ind w:firstLine="0"/>
              <w:rPr>
                <w:rFonts w:eastAsia="Calibri"/>
                <w:color w:val="000000"/>
                <w:kern w:val="0"/>
                <w:sz w:val="22"/>
                <w:szCs w:val="22"/>
              </w:rPr>
            </w:pPr>
            <w:r w:rsidRPr="00457A0F">
              <w:rPr>
                <w:rFonts w:eastAsia="Calibri"/>
                <w:color w:val="000000"/>
                <w:kern w:val="0"/>
                <w:sz w:val="22"/>
                <w:szCs w:val="22"/>
              </w:rPr>
              <w:t>Total</w:t>
            </w:r>
          </w:p>
        </w:tc>
        <w:tc>
          <w:tcPr>
            <w:tcW w:w="475" w:type="pct"/>
            <w:tcBorders>
              <w:left w:val="nil"/>
              <w:bottom w:val="nil"/>
              <w:right w:val="nil"/>
            </w:tcBorders>
            <w:shd w:val="clear" w:color="auto" w:fill="FFFFFF"/>
            <w:tcMar>
              <w:top w:w="30" w:type="dxa"/>
              <w:left w:w="30" w:type="dxa"/>
              <w:bottom w:w="30" w:type="dxa"/>
              <w:right w:w="30" w:type="dxa"/>
            </w:tcMar>
          </w:tcPr>
          <w:p w:rsidR="00457A0F" w:rsidRPr="00457A0F" w:rsidRDefault="00457A0F" w:rsidP="00457A0F">
            <w:pPr>
              <w:widowControl/>
              <w:overflowPunct/>
              <w:spacing w:line="240" w:lineRule="auto"/>
              <w:ind w:firstLine="0"/>
              <w:rPr>
                <w:rFonts w:eastAsia="Calibri"/>
                <w:kern w:val="0"/>
                <w:sz w:val="22"/>
                <w:szCs w:val="22"/>
              </w:rPr>
            </w:pPr>
          </w:p>
        </w:tc>
        <w:tc>
          <w:tcPr>
            <w:tcW w:w="810" w:type="pct"/>
            <w:tcBorders>
              <w:left w:val="nil"/>
              <w:bottom w:val="nil"/>
              <w:right w:val="nil"/>
            </w:tcBorders>
            <w:shd w:val="clear" w:color="auto" w:fill="FFFFFF"/>
            <w:tcMar>
              <w:top w:w="30" w:type="dxa"/>
              <w:left w:w="30" w:type="dxa"/>
              <w:bottom w:w="30" w:type="dxa"/>
              <w:right w:w="30" w:type="dxa"/>
            </w:tcMar>
            <w:vAlign w:val="center"/>
          </w:tcPr>
          <w:p w:rsidR="00457A0F" w:rsidRPr="00457A0F" w:rsidRDefault="00457A0F" w:rsidP="00457A0F">
            <w:pPr>
              <w:widowControl/>
              <w:overflowPunct/>
              <w:spacing w:line="320" w:lineRule="atLeast"/>
              <w:ind w:firstLine="0"/>
              <w:jc w:val="right"/>
              <w:rPr>
                <w:rFonts w:eastAsia="Calibri"/>
                <w:color w:val="000000"/>
                <w:kern w:val="0"/>
                <w:sz w:val="22"/>
                <w:szCs w:val="22"/>
              </w:rPr>
            </w:pPr>
            <w:r w:rsidRPr="00457A0F">
              <w:rPr>
                <w:rFonts w:eastAsia="Calibri"/>
                <w:color w:val="000000"/>
                <w:kern w:val="0"/>
                <w:sz w:val="22"/>
                <w:szCs w:val="22"/>
              </w:rPr>
              <w:t>86</w:t>
            </w:r>
          </w:p>
        </w:tc>
        <w:tc>
          <w:tcPr>
            <w:tcW w:w="809" w:type="pct"/>
            <w:tcBorders>
              <w:left w:val="nil"/>
              <w:bottom w:val="nil"/>
              <w:right w:val="nil"/>
            </w:tcBorders>
            <w:shd w:val="clear" w:color="auto" w:fill="FFFFFF"/>
            <w:tcMar>
              <w:top w:w="30" w:type="dxa"/>
              <w:left w:w="30" w:type="dxa"/>
              <w:bottom w:w="30" w:type="dxa"/>
              <w:right w:w="30" w:type="dxa"/>
            </w:tcMar>
            <w:vAlign w:val="center"/>
          </w:tcPr>
          <w:p w:rsidR="00457A0F" w:rsidRPr="00457A0F" w:rsidRDefault="00457A0F" w:rsidP="00457A0F">
            <w:pPr>
              <w:widowControl/>
              <w:overflowPunct/>
              <w:spacing w:line="320" w:lineRule="atLeast"/>
              <w:ind w:firstLine="0"/>
              <w:jc w:val="right"/>
              <w:rPr>
                <w:rFonts w:eastAsia="Calibri"/>
                <w:color w:val="000000"/>
                <w:kern w:val="0"/>
                <w:sz w:val="22"/>
                <w:szCs w:val="22"/>
              </w:rPr>
            </w:pPr>
            <w:r w:rsidRPr="00457A0F">
              <w:rPr>
                <w:rFonts w:eastAsia="Calibri"/>
                <w:color w:val="000000"/>
                <w:kern w:val="0"/>
                <w:sz w:val="22"/>
                <w:szCs w:val="22"/>
              </w:rPr>
              <w:t>214</w:t>
            </w:r>
          </w:p>
        </w:tc>
        <w:tc>
          <w:tcPr>
            <w:tcW w:w="659" w:type="pct"/>
            <w:tcBorders>
              <w:left w:val="nil"/>
              <w:bottom w:val="nil"/>
              <w:right w:val="nil"/>
            </w:tcBorders>
            <w:shd w:val="clear" w:color="auto" w:fill="FFFFFF"/>
            <w:tcMar>
              <w:top w:w="30" w:type="dxa"/>
              <w:left w:w="30" w:type="dxa"/>
              <w:bottom w:w="30" w:type="dxa"/>
              <w:right w:w="30" w:type="dxa"/>
            </w:tcMar>
            <w:vAlign w:val="center"/>
          </w:tcPr>
          <w:p w:rsidR="00457A0F" w:rsidRPr="00457A0F" w:rsidRDefault="00457A0F" w:rsidP="00457A0F">
            <w:pPr>
              <w:widowControl/>
              <w:overflowPunct/>
              <w:spacing w:line="320" w:lineRule="atLeast"/>
              <w:ind w:firstLine="0"/>
              <w:jc w:val="right"/>
              <w:rPr>
                <w:rFonts w:eastAsia="Calibri"/>
                <w:color w:val="000000"/>
                <w:kern w:val="0"/>
                <w:sz w:val="22"/>
                <w:szCs w:val="22"/>
              </w:rPr>
            </w:pPr>
            <w:r w:rsidRPr="00457A0F">
              <w:rPr>
                <w:rFonts w:eastAsia="Calibri"/>
                <w:color w:val="000000"/>
                <w:kern w:val="0"/>
                <w:sz w:val="22"/>
                <w:szCs w:val="22"/>
              </w:rPr>
              <w:t>300</w:t>
            </w:r>
          </w:p>
        </w:tc>
      </w:tr>
      <w:tr w:rsidR="00457A0F" w:rsidRPr="00457A0F" w:rsidTr="00457A0F">
        <w:trPr>
          <w:cantSplit/>
        </w:trPr>
        <w:tc>
          <w:tcPr>
            <w:tcW w:w="524" w:type="pct"/>
            <w:vMerge/>
            <w:tcBorders>
              <w:left w:val="nil"/>
              <w:bottom w:val="double" w:sz="8" w:space="0" w:color="000000"/>
              <w:right w:val="nil"/>
            </w:tcBorders>
            <w:shd w:val="clear" w:color="auto" w:fill="FFFFFF"/>
            <w:tcMar>
              <w:top w:w="30" w:type="dxa"/>
              <w:left w:w="30" w:type="dxa"/>
              <w:bottom w:w="30" w:type="dxa"/>
              <w:right w:w="30" w:type="dxa"/>
            </w:tcMar>
          </w:tcPr>
          <w:p w:rsidR="00457A0F" w:rsidRPr="00457A0F" w:rsidRDefault="00457A0F" w:rsidP="00457A0F">
            <w:pPr>
              <w:widowControl/>
              <w:overflowPunct/>
              <w:spacing w:line="240" w:lineRule="auto"/>
              <w:ind w:firstLine="0"/>
              <w:rPr>
                <w:rFonts w:eastAsia="Calibri"/>
                <w:kern w:val="0"/>
                <w:sz w:val="22"/>
                <w:szCs w:val="22"/>
              </w:rPr>
            </w:pPr>
          </w:p>
        </w:tc>
        <w:tc>
          <w:tcPr>
            <w:tcW w:w="1723" w:type="pct"/>
            <w:gridSpan w:val="2"/>
            <w:vMerge/>
            <w:tcBorders>
              <w:left w:val="nil"/>
              <w:bottom w:val="double" w:sz="8" w:space="0" w:color="000000"/>
              <w:right w:val="nil"/>
            </w:tcBorders>
            <w:shd w:val="clear" w:color="auto" w:fill="FFFFFF"/>
            <w:tcMar>
              <w:top w:w="30" w:type="dxa"/>
              <w:left w:w="30" w:type="dxa"/>
              <w:bottom w:w="30" w:type="dxa"/>
              <w:right w:w="30" w:type="dxa"/>
            </w:tcMar>
          </w:tcPr>
          <w:p w:rsidR="00457A0F" w:rsidRPr="00457A0F" w:rsidRDefault="00457A0F" w:rsidP="00457A0F">
            <w:pPr>
              <w:widowControl/>
              <w:overflowPunct/>
              <w:spacing w:line="240" w:lineRule="auto"/>
              <w:ind w:firstLine="0"/>
              <w:rPr>
                <w:rFonts w:eastAsia="Calibri"/>
                <w:kern w:val="0"/>
                <w:sz w:val="22"/>
                <w:szCs w:val="22"/>
              </w:rPr>
            </w:pPr>
          </w:p>
        </w:tc>
        <w:tc>
          <w:tcPr>
            <w:tcW w:w="475" w:type="pct"/>
            <w:tcBorders>
              <w:top w:val="nil"/>
              <w:left w:val="nil"/>
              <w:bottom w:val="double" w:sz="8" w:space="0" w:color="000000"/>
              <w:right w:val="nil"/>
            </w:tcBorders>
            <w:shd w:val="clear" w:color="auto" w:fill="FFFFFF"/>
            <w:tcMar>
              <w:top w:w="30" w:type="dxa"/>
              <w:left w:w="30" w:type="dxa"/>
              <w:bottom w:w="30" w:type="dxa"/>
              <w:right w:w="30" w:type="dxa"/>
            </w:tcMar>
          </w:tcPr>
          <w:p w:rsidR="00457A0F" w:rsidRPr="00457A0F" w:rsidRDefault="00457A0F" w:rsidP="00457A0F">
            <w:pPr>
              <w:widowControl/>
              <w:overflowPunct/>
              <w:spacing w:line="240" w:lineRule="auto"/>
              <w:ind w:firstLine="0"/>
              <w:rPr>
                <w:rFonts w:eastAsia="Calibri"/>
                <w:kern w:val="0"/>
                <w:sz w:val="22"/>
                <w:szCs w:val="22"/>
              </w:rPr>
            </w:pPr>
          </w:p>
        </w:tc>
        <w:tc>
          <w:tcPr>
            <w:tcW w:w="810"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457A0F" w:rsidRPr="00457A0F" w:rsidRDefault="00457A0F" w:rsidP="00457A0F">
            <w:pPr>
              <w:widowControl/>
              <w:overflowPunct/>
              <w:spacing w:line="320" w:lineRule="atLeast"/>
              <w:ind w:firstLine="0"/>
              <w:jc w:val="right"/>
              <w:rPr>
                <w:rFonts w:eastAsia="Calibri"/>
                <w:color w:val="000000"/>
                <w:kern w:val="0"/>
                <w:sz w:val="22"/>
                <w:szCs w:val="22"/>
              </w:rPr>
            </w:pPr>
            <w:r w:rsidRPr="00457A0F">
              <w:rPr>
                <w:rFonts w:eastAsia="Calibri"/>
                <w:color w:val="000000"/>
                <w:kern w:val="0"/>
                <w:sz w:val="22"/>
                <w:szCs w:val="22"/>
              </w:rPr>
              <w:t>100.0%</w:t>
            </w:r>
          </w:p>
        </w:tc>
        <w:tc>
          <w:tcPr>
            <w:tcW w:w="809"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457A0F" w:rsidRPr="00457A0F" w:rsidRDefault="00457A0F" w:rsidP="00457A0F">
            <w:pPr>
              <w:widowControl/>
              <w:overflowPunct/>
              <w:spacing w:line="320" w:lineRule="atLeast"/>
              <w:ind w:firstLine="0"/>
              <w:jc w:val="right"/>
              <w:rPr>
                <w:rFonts w:eastAsia="Calibri"/>
                <w:color w:val="000000"/>
                <w:kern w:val="0"/>
                <w:sz w:val="22"/>
                <w:szCs w:val="22"/>
              </w:rPr>
            </w:pPr>
            <w:r w:rsidRPr="00457A0F">
              <w:rPr>
                <w:rFonts w:eastAsia="Calibri"/>
                <w:color w:val="000000"/>
                <w:kern w:val="0"/>
                <w:sz w:val="22"/>
                <w:szCs w:val="22"/>
              </w:rPr>
              <w:t>100.0%</w:t>
            </w:r>
          </w:p>
        </w:tc>
        <w:tc>
          <w:tcPr>
            <w:tcW w:w="659"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457A0F" w:rsidRPr="00457A0F" w:rsidRDefault="00457A0F" w:rsidP="00457A0F">
            <w:pPr>
              <w:widowControl/>
              <w:overflowPunct/>
              <w:spacing w:line="320" w:lineRule="atLeast"/>
              <w:ind w:firstLine="0"/>
              <w:jc w:val="right"/>
              <w:rPr>
                <w:rFonts w:eastAsia="Calibri"/>
                <w:color w:val="000000"/>
                <w:kern w:val="0"/>
                <w:sz w:val="22"/>
                <w:szCs w:val="22"/>
              </w:rPr>
            </w:pPr>
          </w:p>
        </w:tc>
      </w:tr>
    </w:tbl>
    <w:p w:rsidR="00457A0F" w:rsidRDefault="001F3C1E" w:rsidP="00457A0F">
      <w:pPr>
        <w:widowControl/>
        <w:overflowPunct/>
        <w:spacing w:line="400" w:lineRule="atLeast"/>
        <w:ind w:firstLine="0"/>
        <w:rPr>
          <w:rFonts w:eastAsia="Calibri"/>
          <w:kern w:val="0"/>
          <w:szCs w:val="24"/>
        </w:rPr>
      </w:pPr>
      <w:proofErr w:type="gramStart"/>
      <w:r>
        <w:rPr>
          <w:rFonts w:eastAsia="Calibri"/>
          <w:kern w:val="0"/>
          <w:szCs w:val="24"/>
        </w:rPr>
        <w:t xml:space="preserve">Urban </w:t>
      </w:r>
      <w:r>
        <w:rPr>
          <w:rFonts w:eastAsia="Calibri"/>
          <w:i/>
          <w:kern w:val="0"/>
          <w:szCs w:val="24"/>
        </w:rPr>
        <w:t xml:space="preserve"> </w:t>
      </w:r>
      <w:r w:rsidR="00457A0F">
        <w:rPr>
          <w:rFonts w:eastAsia="Calibri"/>
          <w:i/>
          <w:kern w:val="0"/>
          <w:szCs w:val="24"/>
        </w:rPr>
        <w:t>x</w:t>
      </w:r>
      <w:proofErr w:type="gramEnd"/>
      <w:r w:rsidR="00457A0F">
        <w:rPr>
          <w:rFonts w:eastAsia="Calibri"/>
          <w:kern w:val="0"/>
          <w:szCs w:val="24"/>
        </w:rPr>
        <w:t xml:space="preserve">-square = 1.75; </w:t>
      </w:r>
      <w:proofErr w:type="spellStart"/>
      <w:r w:rsidR="00457A0F">
        <w:rPr>
          <w:rFonts w:eastAsia="Calibri"/>
          <w:i/>
          <w:kern w:val="0"/>
          <w:szCs w:val="24"/>
        </w:rPr>
        <w:t>df</w:t>
      </w:r>
      <w:proofErr w:type="spellEnd"/>
      <w:r w:rsidR="00457A0F">
        <w:rPr>
          <w:rFonts w:eastAsia="Calibri"/>
          <w:kern w:val="0"/>
          <w:szCs w:val="24"/>
        </w:rPr>
        <w:t xml:space="preserve"> = 1; </w:t>
      </w:r>
      <w:r w:rsidR="00457A0F">
        <w:rPr>
          <w:rFonts w:eastAsia="Calibri"/>
          <w:i/>
          <w:kern w:val="0"/>
          <w:szCs w:val="24"/>
        </w:rPr>
        <w:t>p</w:t>
      </w:r>
      <w:r w:rsidR="00457A0F">
        <w:rPr>
          <w:rFonts w:eastAsia="Calibri"/>
          <w:kern w:val="0"/>
          <w:szCs w:val="24"/>
        </w:rPr>
        <w:t>-value = .18</w:t>
      </w:r>
      <w:r>
        <w:rPr>
          <w:rFonts w:eastAsia="Calibri"/>
          <w:kern w:val="0"/>
          <w:szCs w:val="24"/>
        </w:rPr>
        <w:tab/>
        <w:t xml:space="preserve">           Rural  </w:t>
      </w:r>
      <w:r>
        <w:rPr>
          <w:rFonts w:eastAsia="Calibri"/>
          <w:i/>
          <w:kern w:val="0"/>
          <w:szCs w:val="24"/>
        </w:rPr>
        <w:t>x</w:t>
      </w:r>
      <w:r>
        <w:rPr>
          <w:rFonts w:eastAsia="Calibri"/>
          <w:kern w:val="0"/>
          <w:szCs w:val="24"/>
        </w:rPr>
        <w:t xml:space="preserve">-square = 6.05; </w:t>
      </w:r>
      <w:proofErr w:type="spellStart"/>
      <w:r>
        <w:rPr>
          <w:rFonts w:eastAsia="Calibri"/>
          <w:i/>
          <w:kern w:val="0"/>
          <w:szCs w:val="24"/>
        </w:rPr>
        <w:t>df</w:t>
      </w:r>
      <w:proofErr w:type="spellEnd"/>
      <w:r>
        <w:rPr>
          <w:rFonts w:eastAsia="Calibri"/>
          <w:kern w:val="0"/>
          <w:szCs w:val="24"/>
        </w:rPr>
        <w:t xml:space="preserve"> = 1; </w:t>
      </w:r>
      <w:r>
        <w:rPr>
          <w:rFonts w:eastAsia="Calibri"/>
          <w:i/>
          <w:kern w:val="0"/>
          <w:szCs w:val="24"/>
        </w:rPr>
        <w:t>p</w:t>
      </w:r>
      <w:r>
        <w:rPr>
          <w:rFonts w:eastAsia="Calibri"/>
          <w:kern w:val="0"/>
          <w:szCs w:val="24"/>
        </w:rPr>
        <w:t>-value = .01*</w:t>
      </w:r>
    </w:p>
    <w:p w:rsidR="001F3C1E" w:rsidRDefault="001F3C1E" w:rsidP="00457A0F">
      <w:pPr>
        <w:widowControl/>
        <w:overflowPunct/>
        <w:spacing w:line="400" w:lineRule="atLeast"/>
        <w:ind w:firstLine="0"/>
        <w:rPr>
          <w:rFonts w:eastAsia="Calibri"/>
          <w:kern w:val="0"/>
          <w:szCs w:val="24"/>
        </w:rPr>
      </w:pPr>
    </w:p>
    <w:p w:rsidR="00457A0F" w:rsidRDefault="00457A0F" w:rsidP="00457A0F">
      <w:pPr>
        <w:widowControl/>
        <w:overflowPunct/>
        <w:spacing w:line="400" w:lineRule="atLeast"/>
        <w:ind w:firstLine="0"/>
        <w:rPr>
          <w:rFonts w:eastAsia="Calibri"/>
          <w:kern w:val="0"/>
          <w:szCs w:val="24"/>
        </w:rPr>
      </w:pPr>
    </w:p>
    <w:p w:rsidR="00457A0F" w:rsidRDefault="00457A0F" w:rsidP="00457A0F">
      <w:pPr>
        <w:widowControl/>
        <w:overflowPunct/>
        <w:spacing w:line="400" w:lineRule="atLeast"/>
        <w:ind w:firstLine="0"/>
        <w:rPr>
          <w:rFonts w:eastAsia="Calibri"/>
          <w:kern w:val="0"/>
          <w:szCs w:val="24"/>
        </w:rPr>
      </w:pPr>
    </w:p>
    <w:p w:rsidR="00C11B5D" w:rsidRDefault="00C11B5D" w:rsidP="00457A0F">
      <w:pPr>
        <w:widowControl/>
        <w:overflowPunct/>
        <w:spacing w:line="400" w:lineRule="atLeast"/>
        <w:ind w:firstLine="0"/>
        <w:rPr>
          <w:rFonts w:eastAsia="Calibri"/>
          <w:kern w:val="0"/>
          <w:szCs w:val="24"/>
        </w:rPr>
      </w:pPr>
    </w:p>
    <w:p w:rsidR="00C11B5D" w:rsidRDefault="00C11B5D" w:rsidP="00457A0F">
      <w:pPr>
        <w:widowControl/>
        <w:overflowPunct/>
        <w:spacing w:line="400" w:lineRule="atLeast"/>
        <w:ind w:firstLine="0"/>
        <w:rPr>
          <w:rFonts w:eastAsia="Calibri"/>
          <w:kern w:val="0"/>
          <w:szCs w:val="24"/>
        </w:rPr>
      </w:pPr>
    </w:p>
    <w:p w:rsidR="00FF1153" w:rsidRPr="009C1D96" w:rsidRDefault="00FF1153" w:rsidP="00FF1153">
      <w:pPr>
        <w:widowControl/>
        <w:overflowPunct/>
        <w:spacing w:line="240" w:lineRule="auto"/>
        <w:ind w:firstLine="0"/>
        <w:rPr>
          <w:rFonts w:eastAsia="Calibri"/>
          <w:b/>
          <w:kern w:val="0"/>
          <w:szCs w:val="24"/>
        </w:rPr>
      </w:pPr>
      <w:r>
        <w:rPr>
          <w:rFonts w:eastAsia="Calibri"/>
          <w:b/>
          <w:kern w:val="0"/>
          <w:szCs w:val="24"/>
        </w:rPr>
        <w:t>Ta</w:t>
      </w:r>
      <w:r w:rsidRPr="009C1D96">
        <w:rPr>
          <w:rFonts w:eastAsia="Calibri"/>
          <w:b/>
          <w:kern w:val="0"/>
          <w:szCs w:val="24"/>
        </w:rPr>
        <w:t xml:space="preserve">ble E1 </w:t>
      </w:r>
      <w:r>
        <w:rPr>
          <w:rFonts w:eastAsia="Calibri"/>
          <w:b/>
          <w:kern w:val="0"/>
          <w:szCs w:val="24"/>
        </w:rPr>
        <w:t>(cont</w:t>
      </w:r>
      <w:r w:rsidR="00157243">
        <w:rPr>
          <w:rFonts w:eastAsia="Calibri"/>
          <w:b/>
          <w:kern w:val="0"/>
          <w:szCs w:val="24"/>
        </w:rPr>
        <w:t>inued</w:t>
      </w:r>
      <w:r>
        <w:rPr>
          <w:rFonts w:eastAsia="Calibri"/>
          <w:b/>
          <w:kern w:val="0"/>
          <w:szCs w:val="24"/>
        </w:rPr>
        <w:t xml:space="preserve">) </w:t>
      </w:r>
      <w:r w:rsidRPr="009C1D96">
        <w:rPr>
          <w:rFonts w:eastAsia="Calibri"/>
          <w:b/>
          <w:kern w:val="0"/>
          <w:szCs w:val="24"/>
        </w:rPr>
        <w:t xml:space="preserve"> </w:t>
      </w:r>
    </w:p>
    <w:p w:rsidR="00FF1153" w:rsidRDefault="00FF1153" w:rsidP="00FF1153">
      <w:pPr>
        <w:widowControl/>
        <w:overflowPunct/>
        <w:spacing w:line="240" w:lineRule="auto"/>
        <w:ind w:firstLine="0"/>
        <w:rPr>
          <w:rFonts w:eastAsia="Calibri"/>
          <w:b/>
          <w:kern w:val="0"/>
          <w:szCs w:val="24"/>
        </w:rPr>
      </w:pPr>
      <w:r>
        <w:rPr>
          <w:rFonts w:eastAsia="Calibri"/>
          <w:b/>
          <w:kern w:val="0"/>
          <w:szCs w:val="24"/>
        </w:rPr>
        <w:t>Employment Status (Employed or Not) and</w:t>
      </w:r>
      <w:r w:rsidRPr="00FF1153">
        <w:rPr>
          <w:rFonts w:eastAsia="Calibri"/>
          <w:b/>
          <w:kern w:val="0"/>
          <w:szCs w:val="24"/>
        </w:rPr>
        <w:t xml:space="preserve"> </w:t>
      </w:r>
      <w:r>
        <w:rPr>
          <w:rFonts w:eastAsia="Calibri"/>
          <w:b/>
          <w:kern w:val="0"/>
          <w:szCs w:val="24"/>
        </w:rPr>
        <w:t xml:space="preserve">Receipt of Transportation Assistance – Urban/Rural </w:t>
      </w:r>
    </w:p>
    <w:p w:rsidR="00C11B5D" w:rsidRPr="00C11B5D" w:rsidRDefault="00C11B5D" w:rsidP="00C11B5D">
      <w:pPr>
        <w:widowControl/>
        <w:overflowPunct/>
        <w:spacing w:line="240" w:lineRule="auto"/>
        <w:ind w:firstLine="0"/>
        <w:rPr>
          <w:rFonts w:eastAsia="Calibri"/>
          <w:kern w:val="0"/>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987"/>
        <w:gridCol w:w="2351"/>
        <w:gridCol w:w="895"/>
        <w:gridCol w:w="895"/>
        <w:gridCol w:w="1526"/>
        <w:gridCol w:w="1524"/>
        <w:gridCol w:w="1242"/>
      </w:tblGrid>
      <w:tr w:rsidR="00C11B5D" w:rsidRPr="00C11B5D" w:rsidTr="00C11B5D">
        <w:trPr>
          <w:cantSplit/>
          <w:tblHeader/>
        </w:trPr>
        <w:tc>
          <w:tcPr>
            <w:tcW w:w="5000" w:type="pct"/>
            <w:gridSpan w:val="7"/>
            <w:tcBorders>
              <w:top w:val="nil"/>
              <w:left w:val="nil"/>
              <w:bottom w:val="nil"/>
              <w:right w:val="nil"/>
            </w:tcBorders>
            <w:shd w:val="clear" w:color="auto" w:fill="FFFFFF"/>
            <w:tcMar>
              <w:top w:w="30" w:type="dxa"/>
              <w:left w:w="30" w:type="dxa"/>
              <w:bottom w:w="30" w:type="dxa"/>
              <w:right w:w="30" w:type="dxa"/>
            </w:tcMar>
            <w:vAlign w:val="center"/>
          </w:tcPr>
          <w:p w:rsidR="00C11B5D" w:rsidRPr="00C11B5D" w:rsidRDefault="00C11B5D" w:rsidP="001E4D5A">
            <w:pPr>
              <w:widowControl/>
              <w:overflowPunct/>
              <w:spacing w:line="240" w:lineRule="auto"/>
              <w:ind w:firstLine="0"/>
              <w:rPr>
                <w:rFonts w:eastAsia="Calibri"/>
                <w:kern w:val="0"/>
                <w:sz w:val="22"/>
                <w:szCs w:val="22"/>
              </w:rPr>
            </w:pPr>
          </w:p>
        </w:tc>
      </w:tr>
      <w:tr w:rsidR="00C11B5D" w:rsidRPr="00C11B5D" w:rsidTr="00C11B5D">
        <w:trPr>
          <w:cantSplit/>
          <w:tblHeader/>
        </w:trPr>
        <w:tc>
          <w:tcPr>
            <w:tcW w:w="2722" w:type="pct"/>
            <w:gridSpan w:val="4"/>
            <w:vMerge w:val="restart"/>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C11B5D" w:rsidRPr="00C11B5D" w:rsidRDefault="00A327AD" w:rsidP="00C11B5D">
            <w:pPr>
              <w:widowControl/>
              <w:overflowPunct/>
              <w:spacing w:line="320" w:lineRule="atLeast"/>
              <w:ind w:firstLine="0"/>
              <w:rPr>
                <w:rFonts w:eastAsia="Calibri"/>
                <w:color w:val="000000"/>
                <w:kern w:val="0"/>
                <w:sz w:val="22"/>
                <w:szCs w:val="22"/>
              </w:rPr>
            </w:pPr>
            <w:r>
              <w:rPr>
                <w:rFonts w:eastAsia="Calibri"/>
                <w:color w:val="000000"/>
                <w:kern w:val="0"/>
                <w:sz w:val="22"/>
                <w:szCs w:val="22"/>
              </w:rPr>
              <w:t>Wave 5</w:t>
            </w:r>
          </w:p>
        </w:tc>
        <w:tc>
          <w:tcPr>
            <w:tcW w:w="1619" w:type="pct"/>
            <w:gridSpan w:val="2"/>
            <w:tcBorders>
              <w:top w:val="double" w:sz="8" w:space="0" w:color="000000"/>
              <w:left w:val="nil"/>
              <w:right w:val="nil"/>
            </w:tcBorders>
            <w:shd w:val="clear" w:color="auto" w:fill="FFFFFF"/>
            <w:tcMar>
              <w:top w:w="30" w:type="dxa"/>
              <w:left w:w="30" w:type="dxa"/>
              <w:bottom w:w="30" w:type="dxa"/>
              <w:right w:w="30" w:type="dxa"/>
            </w:tcMar>
            <w:vAlign w:val="bottom"/>
          </w:tcPr>
          <w:p w:rsidR="00C11B5D" w:rsidRPr="00C11B5D" w:rsidRDefault="00C11B5D" w:rsidP="00C11B5D">
            <w:pPr>
              <w:widowControl/>
              <w:overflowPunct/>
              <w:spacing w:line="320" w:lineRule="atLeast"/>
              <w:ind w:firstLine="0"/>
              <w:jc w:val="center"/>
              <w:rPr>
                <w:rFonts w:eastAsia="Calibri"/>
                <w:color w:val="000000"/>
                <w:kern w:val="0"/>
                <w:sz w:val="22"/>
                <w:szCs w:val="22"/>
              </w:rPr>
            </w:pPr>
            <w:r w:rsidRPr="00C11B5D">
              <w:rPr>
                <w:rFonts w:eastAsia="Calibri"/>
                <w:color w:val="000000"/>
                <w:kern w:val="0"/>
                <w:sz w:val="22"/>
                <w:szCs w:val="22"/>
              </w:rPr>
              <w:t>Transportation Assistance</w:t>
            </w:r>
          </w:p>
        </w:tc>
        <w:tc>
          <w:tcPr>
            <w:tcW w:w="659" w:type="pct"/>
            <w:vMerge w:val="restart"/>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C11B5D" w:rsidRPr="00C11B5D" w:rsidRDefault="000D37E7" w:rsidP="00C11B5D">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00C11B5D" w:rsidRPr="00C11B5D">
              <w:rPr>
                <w:rFonts w:eastAsia="Calibri"/>
                <w:color w:val="000000"/>
                <w:kern w:val="0"/>
                <w:sz w:val="22"/>
                <w:szCs w:val="22"/>
              </w:rPr>
              <w:t>Total</w:t>
            </w:r>
          </w:p>
        </w:tc>
      </w:tr>
      <w:tr w:rsidR="00C11B5D" w:rsidRPr="00C11B5D" w:rsidTr="00C11B5D">
        <w:trPr>
          <w:cantSplit/>
          <w:tblHeader/>
        </w:trPr>
        <w:tc>
          <w:tcPr>
            <w:tcW w:w="2722" w:type="pct"/>
            <w:gridSpan w:val="4"/>
            <w:vMerge/>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C11B5D" w:rsidRPr="00C11B5D" w:rsidRDefault="00C11B5D" w:rsidP="00C11B5D">
            <w:pPr>
              <w:widowControl/>
              <w:overflowPunct/>
              <w:spacing w:line="320" w:lineRule="atLeast"/>
              <w:ind w:firstLine="0"/>
              <w:rPr>
                <w:rFonts w:eastAsia="Calibri"/>
                <w:color w:val="000000"/>
                <w:kern w:val="0"/>
                <w:sz w:val="22"/>
                <w:szCs w:val="22"/>
              </w:rPr>
            </w:pPr>
          </w:p>
        </w:tc>
        <w:tc>
          <w:tcPr>
            <w:tcW w:w="1619" w:type="pct"/>
            <w:gridSpan w:val="2"/>
            <w:tcBorders>
              <w:top w:val="double" w:sz="8" w:space="0" w:color="000000"/>
              <w:left w:val="nil"/>
              <w:right w:val="nil"/>
            </w:tcBorders>
            <w:shd w:val="clear" w:color="auto" w:fill="FFFFFF"/>
            <w:tcMar>
              <w:top w:w="30" w:type="dxa"/>
              <w:left w:w="30" w:type="dxa"/>
              <w:bottom w:w="30" w:type="dxa"/>
              <w:right w:w="30" w:type="dxa"/>
            </w:tcMar>
            <w:vAlign w:val="bottom"/>
          </w:tcPr>
          <w:p w:rsidR="00C11B5D" w:rsidRPr="00C11B5D" w:rsidRDefault="00C11B5D" w:rsidP="00C11B5D">
            <w:pPr>
              <w:widowControl/>
              <w:overflowPunct/>
              <w:spacing w:line="320" w:lineRule="atLeast"/>
              <w:ind w:firstLine="0"/>
              <w:jc w:val="center"/>
              <w:rPr>
                <w:rFonts w:eastAsia="Calibri"/>
                <w:color w:val="000000"/>
                <w:kern w:val="0"/>
                <w:sz w:val="22"/>
                <w:szCs w:val="22"/>
              </w:rPr>
            </w:pPr>
          </w:p>
        </w:tc>
        <w:tc>
          <w:tcPr>
            <w:tcW w:w="659" w:type="pct"/>
            <w:vMerge/>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C11B5D" w:rsidRPr="00C11B5D" w:rsidRDefault="00C11B5D" w:rsidP="00C11B5D">
            <w:pPr>
              <w:widowControl/>
              <w:overflowPunct/>
              <w:spacing w:line="320" w:lineRule="atLeast"/>
              <w:ind w:firstLine="0"/>
              <w:jc w:val="center"/>
              <w:rPr>
                <w:rFonts w:eastAsia="Calibri"/>
                <w:color w:val="000000"/>
                <w:kern w:val="0"/>
                <w:sz w:val="22"/>
                <w:szCs w:val="22"/>
              </w:rPr>
            </w:pPr>
          </w:p>
        </w:tc>
      </w:tr>
      <w:tr w:rsidR="00C11B5D" w:rsidRPr="00C11B5D" w:rsidTr="00C11B5D">
        <w:trPr>
          <w:cantSplit/>
          <w:tblHeader/>
        </w:trPr>
        <w:tc>
          <w:tcPr>
            <w:tcW w:w="2722" w:type="pct"/>
            <w:gridSpan w:val="4"/>
            <w:vMerge/>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C11B5D" w:rsidRPr="00C11B5D" w:rsidRDefault="00C11B5D" w:rsidP="00C11B5D">
            <w:pPr>
              <w:widowControl/>
              <w:overflowPunct/>
              <w:spacing w:line="240" w:lineRule="auto"/>
              <w:ind w:firstLine="0"/>
              <w:rPr>
                <w:rFonts w:eastAsia="Calibri"/>
                <w:color w:val="000000"/>
                <w:kern w:val="0"/>
                <w:sz w:val="22"/>
                <w:szCs w:val="22"/>
              </w:rPr>
            </w:pPr>
          </w:p>
        </w:tc>
        <w:tc>
          <w:tcPr>
            <w:tcW w:w="810" w:type="pct"/>
            <w:tcBorders>
              <w:left w:val="nil"/>
              <w:bottom w:val="single" w:sz="16" w:space="0" w:color="000000"/>
              <w:right w:val="nil"/>
            </w:tcBorders>
            <w:shd w:val="clear" w:color="auto" w:fill="FFFFFF"/>
            <w:tcMar>
              <w:top w:w="30" w:type="dxa"/>
              <w:left w:w="30" w:type="dxa"/>
              <w:bottom w:w="30" w:type="dxa"/>
              <w:right w:w="30" w:type="dxa"/>
            </w:tcMar>
            <w:vAlign w:val="bottom"/>
          </w:tcPr>
          <w:p w:rsidR="00C11B5D" w:rsidRPr="00C11B5D" w:rsidRDefault="00C11B5D" w:rsidP="00C11B5D">
            <w:pPr>
              <w:widowControl/>
              <w:overflowPunct/>
              <w:spacing w:line="320" w:lineRule="atLeast"/>
              <w:ind w:firstLine="0"/>
              <w:jc w:val="center"/>
              <w:rPr>
                <w:rFonts w:eastAsia="Calibri"/>
                <w:color w:val="000000"/>
                <w:kern w:val="0"/>
                <w:sz w:val="22"/>
                <w:szCs w:val="22"/>
              </w:rPr>
            </w:pPr>
            <w:r w:rsidRPr="00C11B5D">
              <w:rPr>
                <w:rFonts w:eastAsia="Calibri"/>
                <w:color w:val="000000"/>
                <w:kern w:val="0"/>
                <w:sz w:val="22"/>
                <w:szCs w:val="22"/>
              </w:rPr>
              <w:t>Yes</w:t>
            </w:r>
          </w:p>
        </w:tc>
        <w:tc>
          <w:tcPr>
            <w:tcW w:w="809" w:type="pct"/>
            <w:tcBorders>
              <w:left w:val="nil"/>
              <w:bottom w:val="single" w:sz="16" w:space="0" w:color="000000"/>
              <w:right w:val="nil"/>
            </w:tcBorders>
            <w:shd w:val="clear" w:color="auto" w:fill="FFFFFF"/>
            <w:tcMar>
              <w:top w:w="30" w:type="dxa"/>
              <w:left w:w="30" w:type="dxa"/>
              <w:bottom w:w="30" w:type="dxa"/>
              <w:right w:w="30" w:type="dxa"/>
            </w:tcMar>
            <w:vAlign w:val="bottom"/>
          </w:tcPr>
          <w:p w:rsidR="00C11B5D" w:rsidRPr="00C11B5D" w:rsidRDefault="00C11B5D" w:rsidP="00C11B5D">
            <w:pPr>
              <w:widowControl/>
              <w:overflowPunct/>
              <w:spacing w:line="320" w:lineRule="atLeast"/>
              <w:ind w:firstLine="0"/>
              <w:jc w:val="center"/>
              <w:rPr>
                <w:rFonts w:eastAsia="Calibri"/>
                <w:color w:val="000000"/>
                <w:kern w:val="0"/>
                <w:sz w:val="22"/>
                <w:szCs w:val="22"/>
              </w:rPr>
            </w:pPr>
            <w:r w:rsidRPr="00C11B5D">
              <w:rPr>
                <w:rFonts w:eastAsia="Calibri"/>
                <w:color w:val="000000"/>
                <w:kern w:val="0"/>
                <w:sz w:val="22"/>
                <w:szCs w:val="22"/>
              </w:rPr>
              <w:t>No</w:t>
            </w:r>
          </w:p>
        </w:tc>
        <w:tc>
          <w:tcPr>
            <w:tcW w:w="659" w:type="pct"/>
            <w:vMerge/>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C11B5D" w:rsidRPr="00C11B5D" w:rsidRDefault="00C11B5D" w:rsidP="00C11B5D">
            <w:pPr>
              <w:widowControl/>
              <w:overflowPunct/>
              <w:spacing w:line="240" w:lineRule="auto"/>
              <w:ind w:firstLine="0"/>
              <w:rPr>
                <w:rFonts w:eastAsia="Calibri"/>
                <w:color w:val="000000"/>
                <w:kern w:val="0"/>
                <w:sz w:val="22"/>
                <w:szCs w:val="22"/>
              </w:rPr>
            </w:pPr>
          </w:p>
        </w:tc>
      </w:tr>
      <w:tr w:rsidR="00C11B5D" w:rsidRPr="00C11B5D" w:rsidTr="00C11B5D">
        <w:trPr>
          <w:cantSplit/>
          <w:tblHeader/>
        </w:trPr>
        <w:tc>
          <w:tcPr>
            <w:tcW w:w="524" w:type="pct"/>
            <w:vMerge w:val="restart"/>
            <w:tcBorders>
              <w:top w:val="single" w:sz="16" w:space="0" w:color="000000"/>
              <w:left w:val="nil"/>
              <w:right w:val="nil"/>
            </w:tcBorders>
            <w:shd w:val="clear" w:color="auto" w:fill="FFFFFF"/>
            <w:tcMar>
              <w:top w:w="30" w:type="dxa"/>
              <w:left w:w="30" w:type="dxa"/>
              <w:bottom w:w="30" w:type="dxa"/>
              <w:right w:w="30" w:type="dxa"/>
            </w:tcMar>
          </w:tcPr>
          <w:p w:rsidR="00C11B5D" w:rsidRPr="00C11B5D" w:rsidRDefault="00C11B5D" w:rsidP="00C11B5D">
            <w:pPr>
              <w:widowControl/>
              <w:overflowPunct/>
              <w:spacing w:line="320" w:lineRule="atLeast"/>
              <w:ind w:firstLine="0"/>
              <w:rPr>
                <w:rFonts w:eastAsia="Calibri"/>
                <w:color w:val="000000"/>
                <w:kern w:val="0"/>
                <w:sz w:val="22"/>
                <w:szCs w:val="22"/>
              </w:rPr>
            </w:pPr>
            <w:r w:rsidRPr="00C11B5D">
              <w:rPr>
                <w:rFonts w:eastAsia="Calibri"/>
                <w:color w:val="000000"/>
                <w:kern w:val="0"/>
                <w:sz w:val="22"/>
                <w:szCs w:val="22"/>
              </w:rPr>
              <w:t>Urban</w:t>
            </w:r>
          </w:p>
        </w:tc>
        <w:tc>
          <w:tcPr>
            <w:tcW w:w="1248" w:type="pct"/>
            <w:vMerge w:val="restart"/>
            <w:tcBorders>
              <w:top w:val="single" w:sz="16" w:space="0" w:color="000000"/>
              <w:left w:val="nil"/>
              <w:right w:val="nil"/>
            </w:tcBorders>
            <w:shd w:val="clear" w:color="auto" w:fill="FFFFFF"/>
            <w:tcMar>
              <w:top w:w="30" w:type="dxa"/>
              <w:left w:w="30" w:type="dxa"/>
              <w:bottom w:w="30" w:type="dxa"/>
              <w:right w:w="30" w:type="dxa"/>
            </w:tcMar>
          </w:tcPr>
          <w:p w:rsidR="00C11B5D" w:rsidRPr="00C11B5D" w:rsidRDefault="00C11B5D" w:rsidP="00C11B5D">
            <w:pPr>
              <w:widowControl/>
              <w:overflowPunct/>
              <w:spacing w:line="320" w:lineRule="atLeast"/>
              <w:ind w:firstLine="0"/>
              <w:rPr>
                <w:rFonts w:eastAsia="Calibri"/>
                <w:color w:val="000000"/>
                <w:kern w:val="0"/>
                <w:sz w:val="22"/>
                <w:szCs w:val="22"/>
              </w:rPr>
            </w:pPr>
            <w:r w:rsidRPr="00C11B5D">
              <w:rPr>
                <w:rFonts w:eastAsia="Calibri"/>
                <w:color w:val="000000"/>
                <w:kern w:val="0"/>
                <w:sz w:val="22"/>
                <w:szCs w:val="22"/>
              </w:rPr>
              <w:t>Currently Employed</w:t>
            </w:r>
          </w:p>
        </w:tc>
        <w:tc>
          <w:tcPr>
            <w:tcW w:w="475" w:type="pct"/>
            <w:vMerge w:val="restart"/>
            <w:tcBorders>
              <w:top w:val="single" w:sz="16" w:space="0" w:color="000000"/>
              <w:left w:val="nil"/>
              <w:right w:val="nil"/>
            </w:tcBorders>
            <w:shd w:val="clear" w:color="auto" w:fill="FFFFFF"/>
            <w:tcMar>
              <w:top w:w="30" w:type="dxa"/>
              <w:left w:w="30" w:type="dxa"/>
              <w:bottom w:w="30" w:type="dxa"/>
              <w:right w:w="30" w:type="dxa"/>
            </w:tcMar>
          </w:tcPr>
          <w:p w:rsidR="00C11B5D" w:rsidRPr="00C11B5D" w:rsidRDefault="00C11B5D" w:rsidP="00C11B5D">
            <w:pPr>
              <w:widowControl/>
              <w:overflowPunct/>
              <w:spacing w:line="320" w:lineRule="atLeast"/>
              <w:ind w:firstLine="0"/>
              <w:rPr>
                <w:rFonts w:eastAsia="Calibri"/>
                <w:color w:val="000000"/>
                <w:kern w:val="0"/>
                <w:sz w:val="22"/>
                <w:szCs w:val="22"/>
              </w:rPr>
            </w:pPr>
            <w:r w:rsidRPr="00C11B5D">
              <w:rPr>
                <w:rFonts w:eastAsia="Calibri"/>
                <w:color w:val="000000"/>
                <w:kern w:val="0"/>
                <w:sz w:val="22"/>
                <w:szCs w:val="22"/>
              </w:rPr>
              <w:t>Yes</w:t>
            </w:r>
          </w:p>
        </w:tc>
        <w:tc>
          <w:tcPr>
            <w:tcW w:w="475" w:type="pct"/>
            <w:tcBorders>
              <w:top w:val="single" w:sz="16" w:space="0" w:color="000000"/>
              <w:left w:val="nil"/>
              <w:bottom w:val="nil"/>
              <w:right w:val="nil"/>
            </w:tcBorders>
            <w:shd w:val="clear" w:color="auto" w:fill="FFFFFF"/>
            <w:tcMar>
              <w:top w:w="30" w:type="dxa"/>
              <w:left w:w="30" w:type="dxa"/>
              <w:bottom w:w="30" w:type="dxa"/>
              <w:right w:w="30" w:type="dxa"/>
            </w:tcMar>
          </w:tcPr>
          <w:p w:rsidR="00C11B5D" w:rsidRPr="00C11B5D" w:rsidRDefault="00C11B5D" w:rsidP="00C11B5D">
            <w:pPr>
              <w:widowControl/>
              <w:overflowPunct/>
              <w:spacing w:line="240" w:lineRule="auto"/>
              <w:ind w:firstLine="0"/>
              <w:rPr>
                <w:rFonts w:eastAsia="Calibri"/>
                <w:kern w:val="0"/>
                <w:sz w:val="22"/>
                <w:szCs w:val="22"/>
              </w:rPr>
            </w:pPr>
          </w:p>
        </w:tc>
        <w:tc>
          <w:tcPr>
            <w:tcW w:w="810"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C11B5D" w:rsidRPr="00C11B5D" w:rsidRDefault="00C11B5D" w:rsidP="00C11B5D">
            <w:pPr>
              <w:widowControl/>
              <w:overflowPunct/>
              <w:spacing w:line="320" w:lineRule="atLeast"/>
              <w:ind w:firstLine="0"/>
              <w:jc w:val="right"/>
              <w:rPr>
                <w:rFonts w:eastAsia="Calibri"/>
                <w:color w:val="000000"/>
                <w:kern w:val="0"/>
                <w:sz w:val="22"/>
                <w:szCs w:val="22"/>
              </w:rPr>
            </w:pPr>
            <w:r w:rsidRPr="00C11B5D">
              <w:rPr>
                <w:rFonts w:eastAsia="Calibri"/>
                <w:color w:val="000000"/>
                <w:kern w:val="0"/>
                <w:sz w:val="22"/>
                <w:szCs w:val="22"/>
              </w:rPr>
              <w:t>96</w:t>
            </w:r>
          </w:p>
        </w:tc>
        <w:tc>
          <w:tcPr>
            <w:tcW w:w="809"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C11B5D" w:rsidRPr="00C11B5D" w:rsidRDefault="00C11B5D" w:rsidP="00C11B5D">
            <w:pPr>
              <w:widowControl/>
              <w:overflowPunct/>
              <w:spacing w:line="320" w:lineRule="atLeast"/>
              <w:ind w:firstLine="0"/>
              <w:jc w:val="right"/>
              <w:rPr>
                <w:rFonts w:eastAsia="Calibri"/>
                <w:color w:val="000000"/>
                <w:kern w:val="0"/>
                <w:sz w:val="22"/>
                <w:szCs w:val="22"/>
              </w:rPr>
            </w:pPr>
            <w:r w:rsidRPr="00C11B5D">
              <w:rPr>
                <w:rFonts w:eastAsia="Calibri"/>
                <w:color w:val="000000"/>
                <w:kern w:val="0"/>
                <w:sz w:val="22"/>
                <w:szCs w:val="22"/>
              </w:rPr>
              <w:t>232</w:t>
            </w:r>
          </w:p>
        </w:tc>
        <w:tc>
          <w:tcPr>
            <w:tcW w:w="659"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C11B5D" w:rsidRPr="00C11B5D" w:rsidRDefault="00C11B5D" w:rsidP="00C11B5D">
            <w:pPr>
              <w:widowControl/>
              <w:overflowPunct/>
              <w:spacing w:line="320" w:lineRule="atLeast"/>
              <w:ind w:firstLine="0"/>
              <w:jc w:val="right"/>
              <w:rPr>
                <w:rFonts w:eastAsia="Calibri"/>
                <w:color w:val="000000"/>
                <w:kern w:val="0"/>
                <w:sz w:val="22"/>
                <w:szCs w:val="22"/>
              </w:rPr>
            </w:pPr>
            <w:r w:rsidRPr="00C11B5D">
              <w:rPr>
                <w:rFonts w:eastAsia="Calibri"/>
                <w:color w:val="000000"/>
                <w:kern w:val="0"/>
                <w:sz w:val="22"/>
                <w:szCs w:val="22"/>
              </w:rPr>
              <w:t>328</w:t>
            </w:r>
          </w:p>
        </w:tc>
      </w:tr>
      <w:tr w:rsidR="00C11B5D" w:rsidRPr="00C11B5D" w:rsidTr="00C11B5D">
        <w:trPr>
          <w:cantSplit/>
          <w:tblHeader/>
        </w:trPr>
        <w:tc>
          <w:tcPr>
            <w:tcW w:w="524" w:type="pct"/>
            <w:vMerge/>
            <w:tcBorders>
              <w:top w:val="single" w:sz="16" w:space="0" w:color="000000"/>
              <w:left w:val="nil"/>
              <w:right w:val="nil"/>
            </w:tcBorders>
            <w:shd w:val="clear" w:color="auto" w:fill="FFFFFF"/>
            <w:tcMar>
              <w:top w:w="30" w:type="dxa"/>
              <w:left w:w="30" w:type="dxa"/>
              <w:bottom w:w="30" w:type="dxa"/>
              <w:right w:w="30" w:type="dxa"/>
            </w:tcMar>
          </w:tcPr>
          <w:p w:rsidR="00C11B5D" w:rsidRPr="00C11B5D" w:rsidRDefault="00C11B5D" w:rsidP="00C11B5D">
            <w:pPr>
              <w:widowControl/>
              <w:overflowPunct/>
              <w:spacing w:line="240" w:lineRule="auto"/>
              <w:ind w:firstLine="0"/>
              <w:rPr>
                <w:rFonts w:eastAsia="Calibri"/>
                <w:color w:val="000000"/>
                <w:kern w:val="0"/>
                <w:sz w:val="22"/>
                <w:szCs w:val="22"/>
              </w:rPr>
            </w:pPr>
          </w:p>
        </w:tc>
        <w:tc>
          <w:tcPr>
            <w:tcW w:w="1248" w:type="pct"/>
            <w:vMerge/>
            <w:tcBorders>
              <w:top w:val="single" w:sz="16" w:space="0" w:color="000000"/>
              <w:left w:val="nil"/>
              <w:right w:val="nil"/>
            </w:tcBorders>
            <w:shd w:val="clear" w:color="auto" w:fill="FFFFFF"/>
            <w:tcMar>
              <w:top w:w="30" w:type="dxa"/>
              <w:left w:w="30" w:type="dxa"/>
              <w:bottom w:w="30" w:type="dxa"/>
              <w:right w:w="30" w:type="dxa"/>
            </w:tcMar>
          </w:tcPr>
          <w:p w:rsidR="00C11B5D" w:rsidRPr="00C11B5D" w:rsidRDefault="00C11B5D" w:rsidP="00C11B5D">
            <w:pPr>
              <w:widowControl/>
              <w:overflowPunct/>
              <w:spacing w:line="240" w:lineRule="auto"/>
              <w:ind w:firstLine="0"/>
              <w:rPr>
                <w:rFonts w:eastAsia="Calibri"/>
                <w:color w:val="000000"/>
                <w:kern w:val="0"/>
                <w:sz w:val="22"/>
                <w:szCs w:val="22"/>
              </w:rPr>
            </w:pPr>
          </w:p>
        </w:tc>
        <w:tc>
          <w:tcPr>
            <w:tcW w:w="475" w:type="pct"/>
            <w:vMerge/>
            <w:tcBorders>
              <w:top w:val="single" w:sz="16" w:space="0" w:color="000000"/>
              <w:left w:val="nil"/>
              <w:right w:val="nil"/>
            </w:tcBorders>
            <w:shd w:val="clear" w:color="auto" w:fill="FFFFFF"/>
            <w:tcMar>
              <w:top w:w="30" w:type="dxa"/>
              <w:left w:w="30" w:type="dxa"/>
              <w:bottom w:w="30" w:type="dxa"/>
              <w:right w:w="30" w:type="dxa"/>
            </w:tcMar>
          </w:tcPr>
          <w:p w:rsidR="00C11B5D" w:rsidRPr="00C11B5D" w:rsidRDefault="00C11B5D" w:rsidP="00C11B5D">
            <w:pPr>
              <w:widowControl/>
              <w:overflowPunct/>
              <w:spacing w:line="240" w:lineRule="auto"/>
              <w:ind w:firstLine="0"/>
              <w:rPr>
                <w:rFonts w:eastAsia="Calibri"/>
                <w:color w:val="000000"/>
                <w:kern w:val="0"/>
                <w:sz w:val="22"/>
                <w:szCs w:val="22"/>
              </w:rPr>
            </w:pPr>
          </w:p>
        </w:tc>
        <w:tc>
          <w:tcPr>
            <w:tcW w:w="475" w:type="pct"/>
            <w:tcBorders>
              <w:top w:val="nil"/>
              <w:left w:val="nil"/>
              <w:right w:val="nil"/>
            </w:tcBorders>
            <w:shd w:val="clear" w:color="auto" w:fill="FFFFFF"/>
            <w:tcMar>
              <w:top w:w="30" w:type="dxa"/>
              <w:left w:w="30" w:type="dxa"/>
              <w:bottom w:w="30" w:type="dxa"/>
              <w:right w:w="30" w:type="dxa"/>
            </w:tcMar>
          </w:tcPr>
          <w:p w:rsidR="00C11B5D" w:rsidRPr="00C11B5D" w:rsidRDefault="00C11B5D" w:rsidP="00C11B5D">
            <w:pPr>
              <w:widowControl/>
              <w:overflowPunct/>
              <w:spacing w:line="240" w:lineRule="auto"/>
              <w:ind w:firstLine="0"/>
              <w:rPr>
                <w:rFonts w:eastAsia="Calibri"/>
                <w:kern w:val="0"/>
                <w:sz w:val="22"/>
                <w:szCs w:val="22"/>
              </w:rPr>
            </w:pPr>
          </w:p>
        </w:tc>
        <w:tc>
          <w:tcPr>
            <w:tcW w:w="810" w:type="pct"/>
            <w:tcBorders>
              <w:top w:val="nil"/>
              <w:left w:val="nil"/>
              <w:right w:val="nil"/>
            </w:tcBorders>
            <w:shd w:val="clear" w:color="auto" w:fill="FFFFFF"/>
            <w:tcMar>
              <w:top w:w="30" w:type="dxa"/>
              <w:left w:w="30" w:type="dxa"/>
              <w:bottom w:w="30" w:type="dxa"/>
              <w:right w:w="30" w:type="dxa"/>
            </w:tcMar>
            <w:vAlign w:val="center"/>
          </w:tcPr>
          <w:p w:rsidR="00C11B5D" w:rsidRPr="00C11B5D" w:rsidRDefault="00C11B5D" w:rsidP="00C11B5D">
            <w:pPr>
              <w:widowControl/>
              <w:overflowPunct/>
              <w:spacing w:line="320" w:lineRule="atLeast"/>
              <w:ind w:firstLine="0"/>
              <w:jc w:val="right"/>
              <w:rPr>
                <w:rFonts w:eastAsia="Calibri"/>
                <w:color w:val="000000"/>
                <w:kern w:val="0"/>
                <w:sz w:val="22"/>
                <w:szCs w:val="22"/>
              </w:rPr>
            </w:pPr>
            <w:r w:rsidRPr="00C11B5D">
              <w:rPr>
                <w:rFonts w:eastAsia="Calibri"/>
                <w:color w:val="000000"/>
                <w:kern w:val="0"/>
                <w:sz w:val="22"/>
                <w:szCs w:val="22"/>
              </w:rPr>
              <w:t>22.9%</w:t>
            </w:r>
          </w:p>
        </w:tc>
        <w:tc>
          <w:tcPr>
            <w:tcW w:w="809" w:type="pct"/>
            <w:tcBorders>
              <w:top w:val="nil"/>
              <w:left w:val="nil"/>
              <w:right w:val="nil"/>
            </w:tcBorders>
            <w:shd w:val="clear" w:color="auto" w:fill="FFFFFF"/>
            <w:tcMar>
              <w:top w:w="30" w:type="dxa"/>
              <w:left w:w="30" w:type="dxa"/>
              <w:bottom w:w="30" w:type="dxa"/>
              <w:right w:w="30" w:type="dxa"/>
            </w:tcMar>
            <w:vAlign w:val="center"/>
          </w:tcPr>
          <w:p w:rsidR="00C11B5D" w:rsidRPr="00C11B5D" w:rsidRDefault="00C11B5D" w:rsidP="00C11B5D">
            <w:pPr>
              <w:widowControl/>
              <w:overflowPunct/>
              <w:spacing w:line="320" w:lineRule="atLeast"/>
              <w:ind w:firstLine="0"/>
              <w:jc w:val="right"/>
              <w:rPr>
                <w:rFonts w:eastAsia="Calibri"/>
                <w:color w:val="000000"/>
                <w:kern w:val="0"/>
                <w:sz w:val="22"/>
                <w:szCs w:val="22"/>
              </w:rPr>
            </w:pPr>
            <w:r w:rsidRPr="00C11B5D">
              <w:rPr>
                <w:rFonts w:eastAsia="Calibri"/>
                <w:color w:val="000000"/>
                <w:kern w:val="0"/>
                <w:sz w:val="22"/>
                <w:szCs w:val="22"/>
              </w:rPr>
              <w:t>29.1%</w:t>
            </w:r>
          </w:p>
        </w:tc>
        <w:tc>
          <w:tcPr>
            <w:tcW w:w="659" w:type="pct"/>
            <w:tcBorders>
              <w:top w:val="nil"/>
              <w:left w:val="nil"/>
              <w:right w:val="nil"/>
            </w:tcBorders>
            <w:shd w:val="clear" w:color="auto" w:fill="FFFFFF"/>
            <w:tcMar>
              <w:top w:w="30" w:type="dxa"/>
              <w:left w:w="30" w:type="dxa"/>
              <w:bottom w:w="30" w:type="dxa"/>
              <w:right w:w="30" w:type="dxa"/>
            </w:tcMar>
            <w:vAlign w:val="center"/>
          </w:tcPr>
          <w:p w:rsidR="00C11B5D" w:rsidRPr="00C11B5D" w:rsidRDefault="00C11B5D" w:rsidP="00C11B5D">
            <w:pPr>
              <w:widowControl/>
              <w:overflowPunct/>
              <w:spacing w:line="240" w:lineRule="auto"/>
              <w:ind w:firstLine="0"/>
              <w:jc w:val="center"/>
              <w:rPr>
                <w:rFonts w:eastAsia="Calibri"/>
                <w:kern w:val="0"/>
                <w:sz w:val="22"/>
                <w:szCs w:val="22"/>
              </w:rPr>
            </w:pPr>
          </w:p>
        </w:tc>
      </w:tr>
      <w:tr w:rsidR="00C11B5D" w:rsidRPr="00C11B5D" w:rsidTr="00C11B5D">
        <w:trPr>
          <w:cantSplit/>
          <w:tblHeader/>
        </w:trPr>
        <w:tc>
          <w:tcPr>
            <w:tcW w:w="524" w:type="pct"/>
            <w:vMerge/>
            <w:tcBorders>
              <w:top w:val="single" w:sz="16" w:space="0" w:color="000000"/>
              <w:left w:val="nil"/>
              <w:right w:val="nil"/>
            </w:tcBorders>
            <w:shd w:val="clear" w:color="auto" w:fill="FFFFFF"/>
            <w:tcMar>
              <w:top w:w="30" w:type="dxa"/>
              <w:left w:w="30" w:type="dxa"/>
              <w:bottom w:w="30" w:type="dxa"/>
              <w:right w:w="30" w:type="dxa"/>
            </w:tcMar>
          </w:tcPr>
          <w:p w:rsidR="00C11B5D" w:rsidRPr="00C11B5D" w:rsidRDefault="00C11B5D" w:rsidP="00C11B5D">
            <w:pPr>
              <w:widowControl/>
              <w:overflowPunct/>
              <w:spacing w:line="240" w:lineRule="auto"/>
              <w:ind w:firstLine="0"/>
              <w:rPr>
                <w:rFonts w:eastAsia="Calibri"/>
                <w:kern w:val="0"/>
                <w:sz w:val="22"/>
                <w:szCs w:val="22"/>
              </w:rPr>
            </w:pPr>
          </w:p>
        </w:tc>
        <w:tc>
          <w:tcPr>
            <w:tcW w:w="1248" w:type="pct"/>
            <w:vMerge/>
            <w:tcBorders>
              <w:top w:val="single" w:sz="16" w:space="0" w:color="000000"/>
              <w:left w:val="nil"/>
              <w:right w:val="nil"/>
            </w:tcBorders>
            <w:shd w:val="clear" w:color="auto" w:fill="FFFFFF"/>
            <w:tcMar>
              <w:top w:w="30" w:type="dxa"/>
              <w:left w:w="30" w:type="dxa"/>
              <w:bottom w:w="30" w:type="dxa"/>
              <w:right w:w="30" w:type="dxa"/>
            </w:tcMar>
          </w:tcPr>
          <w:p w:rsidR="00C11B5D" w:rsidRPr="00C11B5D" w:rsidRDefault="00C11B5D" w:rsidP="00C11B5D">
            <w:pPr>
              <w:widowControl/>
              <w:overflowPunct/>
              <w:spacing w:line="240" w:lineRule="auto"/>
              <w:ind w:firstLine="0"/>
              <w:rPr>
                <w:rFonts w:eastAsia="Calibri"/>
                <w:kern w:val="0"/>
                <w:sz w:val="22"/>
                <w:szCs w:val="22"/>
              </w:rPr>
            </w:pPr>
          </w:p>
        </w:tc>
        <w:tc>
          <w:tcPr>
            <w:tcW w:w="475" w:type="pct"/>
            <w:vMerge w:val="restart"/>
            <w:tcBorders>
              <w:left w:val="nil"/>
              <w:right w:val="nil"/>
            </w:tcBorders>
            <w:shd w:val="clear" w:color="auto" w:fill="FFFFFF"/>
            <w:tcMar>
              <w:top w:w="30" w:type="dxa"/>
              <w:left w:w="30" w:type="dxa"/>
              <w:bottom w:w="30" w:type="dxa"/>
              <w:right w:w="30" w:type="dxa"/>
            </w:tcMar>
          </w:tcPr>
          <w:p w:rsidR="00C11B5D" w:rsidRPr="00C11B5D" w:rsidRDefault="00C11B5D" w:rsidP="00C11B5D">
            <w:pPr>
              <w:widowControl/>
              <w:overflowPunct/>
              <w:spacing w:line="320" w:lineRule="atLeast"/>
              <w:ind w:firstLine="0"/>
              <w:rPr>
                <w:rFonts w:eastAsia="Calibri"/>
                <w:color w:val="000000"/>
                <w:kern w:val="0"/>
                <w:sz w:val="22"/>
                <w:szCs w:val="22"/>
              </w:rPr>
            </w:pPr>
            <w:r w:rsidRPr="00C11B5D">
              <w:rPr>
                <w:rFonts w:eastAsia="Calibri"/>
                <w:color w:val="000000"/>
                <w:kern w:val="0"/>
                <w:sz w:val="22"/>
                <w:szCs w:val="22"/>
              </w:rPr>
              <w:t>No</w:t>
            </w:r>
          </w:p>
        </w:tc>
        <w:tc>
          <w:tcPr>
            <w:tcW w:w="475" w:type="pct"/>
            <w:tcBorders>
              <w:left w:val="nil"/>
              <w:bottom w:val="nil"/>
              <w:right w:val="nil"/>
            </w:tcBorders>
            <w:shd w:val="clear" w:color="auto" w:fill="FFFFFF"/>
            <w:tcMar>
              <w:top w:w="30" w:type="dxa"/>
              <w:left w:w="30" w:type="dxa"/>
              <w:bottom w:w="30" w:type="dxa"/>
              <w:right w:w="30" w:type="dxa"/>
            </w:tcMar>
          </w:tcPr>
          <w:p w:rsidR="00C11B5D" w:rsidRPr="00C11B5D" w:rsidRDefault="00C11B5D" w:rsidP="00C11B5D">
            <w:pPr>
              <w:widowControl/>
              <w:overflowPunct/>
              <w:spacing w:line="240" w:lineRule="auto"/>
              <w:ind w:firstLine="0"/>
              <w:rPr>
                <w:rFonts w:eastAsia="Calibri"/>
                <w:kern w:val="0"/>
                <w:sz w:val="22"/>
                <w:szCs w:val="22"/>
              </w:rPr>
            </w:pPr>
          </w:p>
        </w:tc>
        <w:tc>
          <w:tcPr>
            <w:tcW w:w="810" w:type="pct"/>
            <w:tcBorders>
              <w:left w:val="nil"/>
              <w:bottom w:val="nil"/>
              <w:right w:val="nil"/>
            </w:tcBorders>
            <w:shd w:val="clear" w:color="auto" w:fill="FFFFFF"/>
            <w:tcMar>
              <w:top w:w="30" w:type="dxa"/>
              <w:left w:w="30" w:type="dxa"/>
              <w:bottom w:w="30" w:type="dxa"/>
              <w:right w:w="30" w:type="dxa"/>
            </w:tcMar>
            <w:vAlign w:val="center"/>
          </w:tcPr>
          <w:p w:rsidR="00C11B5D" w:rsidRPr="00C11B5D" w:rsidRDefault="00C11B5D" w:rsidP="00C11B5D">
            <w:pPr>
              <w:widowControl/>
              <w:overflowPunct/>
              <w:spacing w:line="320" w:lineRule="atLeast"/>
              <w:ind w:firstLine="0"/>
              <w:jc w:val="right"/>
              <w:rPr>
                <w:rFonts w:eastAsia="Calibri"/>
                <w:color w:val="000000"/>
                <w:kern w:val="0"/>
                <w:sz w:val="22"/>
                <w:szCs w:val="22"/>
              </w:rPr>
            </w:pPr>
            <w:r w:rsidRPr="00C11B5D">
              <w:rPr>
                <w:rFonts w:eastAsia="Calibri"/>
                <w:color w:val="000000"/>
                <w:kern w:val="0"/>
                <w:sz w:val="22"/>
                <w:szCs w:val="22"/>
              </w:rPr>
              <w:t>323</w:t>
            </w:r>
          </w:p>
        </w:tc>
        <w:tc>
          <w:tcPr>
            <w:tcW w:w="809" w:type="pct"/>
            <w:tcBorders>
              <w:left w:val="nil"/>
              <w:bottom w:val="nil"/>
              <w:right w:val="nil"/>
            </w:tcBorders>
            <w:shd w:val="clear" w:color="auto" w:fill="FFFFFF"/>
            <w:tcMar>
              <w:top w:w="30" w:type="dxa"/>
              <w:left w:w="30" w:type="dxa"/>
              <w:bottom w:w="30" w:type="dxa"/>
              <w:right w:w="30" w:type="dxa"/>
            </w:tcMar>
            <w:vAlign w:val="center"/>
          </w:tcPr>
          <w:p w:rsidR="00C11B5D" w:rsidRPr="00C11B5D" w:rsidRDefault="00C11B5D" w:rsidP="00C11B5D">
            <w:pPr>
              <w:widowControl/>
              <w:overflowPunct/>
              <w:spacing w:line="320" w:lineRule="atLeast"/>
              <w:ind w:firstLine="0"/>
              <w:jc w:val="right"/>
              <w:rPr>
                <w:rFonts w:eastAsia="Calibri"/>
                <w:color w:val="000000"/>
                <w:kern w:val="0"/>
                <w:sz w:val="22"/>
                <w:szCs w:val="22"/>
              </w:rPr>
            </w:pPr>
            <w:r w:rsidRPr="00C11B5D">
              <w:rPr>
                <w:rFonts w:eastAsia="Calibri"/>
                <w:color w:val="000000"/>
                <w:kern w:val="0"/>
                <w:sz w:val="22"/>
                <w:szCs w:val="22"/>
              </w:rPr>
              <w:t>566</w:t>
            </w:r>
          </w:p>
        </w:tc>
        <w:tc>
          <w:tcPr>
            <w:tcW w:w="659" w:type="pct"/>
            <w:tcBorders>
              <w:left w:val="nil"/>
              <w:bottom w:val="nil"/>
              <w:right w:val="nil"/>
            </w:tcBorders>
            <w:shd w:val="clear" w:color="auto" w:fill="FFFFFF"/>
            <w:tcMar>
              <w:top w:w="30" w:type="dxa"/>
              <w:left w:w="30" w:type="dxa"/>
              <w:bottom w:w="30" w:type="dxa"/>
              <w:right w:w="30" w:type="dxa"/>
            </w:tcMar>
            <w:vAlign w:val="center"/>
          </w:tcPr>
          <w:p w:rsidR="00C11B5D" w:rsidRPr="00C11B5D" w:rsidRDefault="00C11B5D" w:rsidP="00C11B5D">
            <w:pPr>
              <w:widowControl/>
              <w:overflowPunct/>
              <w:spacing w:line="320" w:lineRule="atLeast"/>
              <w:ind w:firstLine="0"/>
              <w:jc w:val="right"/>
              <w:rPr>
                <w:rFonts w:eastAsia="Calibri"/>
                <w:color w:val="000000"/>
                <w:kern w:val="0"/>
                <w:sz w:val="22"/>
                <w:szCs w:val="22"/>
              </w:rPr>
            </w:pPr>
            <w:r w:rsidRPr="00C11B5D">
              <w:rPr>
                <w:rFonts w:eastAsia="Calibri"/>
                <w:color w:val="000000"/>
                <w:kern w:val="0"/>
                <w:sz w:val="22"/>
                <w:szCs w:val="22"/>
              </w:rPr>
              <w:t>889</w:t>
            </w:r>
          </w:p>
        </w:tc>
      </w:tr>
      <w:tr w:rsidR="00C11B5D" w:rsidRPr="00C11B5D" w:rsidTr="00C11B5D">
        <w:trPr>
          <w:cantSplit/>
          <w:tblHeader/>
        </w:trPr>
        <w:tc>
          <w:tcPr>
            <w:tcW w:w="524" w:type="pct"/>
            <w:vMerge/>
            <w:tcBorders>
              <w:top w:val="single" w:sz="16" w:space="0" w:color="000000"/>
              <w:left w:val="nil"/>
              <w:right w:val="nil"/>
            </w:tcBorders>
            <w:shd w:val="clear" w:color="auto" w:fill="FFFFFF"/>
            <w:tcMar>
              <w:top w:w="30" w:type="dxa"/>
              <w:left w:w="30" w:type="dxa"/>
              <w:bottom w:w="30" w:type="dxa"/>
              <w:right w:w="30" w:type="dxa"/>
            </w:tcMar>
          </w:tcPr>
          <w:p w:rsidR="00C11B5D" w:rsidRPr="00C11B5D" w:rsidRDefault="00C11B5D" w:rsidP="00C11B5D">
            <w:pPr>
              <w:widowControl/>
              <w:overflowPunct/>
              <w:spacing w:line="240" w:lineRule="auto"/>
              <w:ind w:firstLine="0"/>
              <w:rPr>
                <w:rFonts w:eastAsia="Calibri"/>
                <w:kern w:val="0"/>
                <w:sz w:val="22"/>
                <w:szCs w:val="22"/>
              </w:rPr>
            </w:pPr>
          </w:p>
        </w:tc>
        <w:tc>
          <w:tcPr>
            <w:tcW w:w="1248" w:type="pct"/>
            <w:vMerge/>
            <w:tcBorders>
              <w:top w:val="single" w:sz="16" w:space="0" w:color="000000"/>
              <w:left w:val="nil"/>
              <w:right w:val="nil"/>
            </w:tcBorders>
            <w:shd w:val="clear" w:color="auto" w:fill="FFFFFF"/>
            <w:tcMar>
              <w:top w:w="30" w:type="dxa"/>
              <w:left w:w="30" w:type="dxa"/>
              <w:bottom w:w="30" w:type="dxa"/>
              <w:right w:w="30" w:type="dxa"/>
            </w:tcMar>
          </w:tcPr>
          <w:p w:rsidR="00C11B5D" w:rsidRPr="00C11B5D" w:rsidRDefault="00C11B5D" w:rsidP="00C11B5D">
            <w:pPr>
              <w:widowControl/>
              <w:overflowPunct/>
              <w:spacing w:line="240" w:lineRule="auto"/>
              <w:ind w:firstLine="0"/>
              <w:rPr>
                <w:rFonts w:eastAsia="Calibri"/>
                <w:kern w:val="0"/>
                <w:sz w:val="22"/>
                <w:szCs w:val="22"/>
              </w:rPr>
            </w:pPr>
          </w:p>
        </w:tc>
        <w:tc>
          <w:tcPr>
            <w:tcW w:w="475" w:type="pct"/>
            <w:vMerge/>
            <w:tcBorders>
              <w:left w:val="nil"/>
              <w:right w:val="nil"/>
            </w:tcBorders>
            <w:shd w:val="clear" w:color="auto" w:fill="FFFFFF"/>
            <w:tcMar>
              <w:top w:w="30" w:type="dxa"/>
              <w:left w:w="30" w:type="dxa"/>
              <w:bottom w:w="30" w:type="dxa"/>
              <w:right w:w="30" w:type="dxa"/>
            </w:tcMar>
          </w:tcPr>
          <w:p w:rsidR="00C11B5D" w:rsidRPr="00C11B5D" w:rsidRDefault="00C11B5D" w:rsidP="00C11B5D">
            <w:pPr>
              <w:widowControl/>
              <w:overflowPunct/>
              <w:spacing w:line="240" w:lineRule="auto"/>
              <w:ind w:firstLine="0"/>
              <w:rPr>
                <w:rFonts w:eastAsia="Calibri"/>
                <w:kern w:val="0"/>
                <w:sz w:val="22"/>
                <w:szCs w:val="22"/>
              </w:rPr>
            </w:pPr>
          </w:p>
        </w:tc>
        <w:tc>
          <w:tcPr>
            <w:tcW w:w="475" w:type="pct"/>
            <w:tcBorders>
              <w:top w:val="nil"/>
              <w:left w:val="nil"/>
              <w:right w:val="nil"/>
            </w:tcBorders>
            <w:shd w:val="clear" w:color="auto" w:fill="FFFFFF"/>
            <w:tcMar>
              <w:top w:w="30" w:type="dxa"/>
              <w:left w:w="30" w:type="dxa"/>
              <w:bottom w:w="30" w:type="dxa"/>
              <w:right w:w="30" w:type="dxa"/>
            </w:tcMar>
          </w:tcPr>
          <w:p w:rsidR="00C11B5D" w:rsidRPr="00C11B5D" w:rsidRDefault="00C11B5D" w:rsidP="00C11B5D">
            <w:pPr>
              <w:widowControl/>
              <w:overflowPunct/>
              <w:spacing w:line="240" w:lineRule="auto"/>
              <w:ind w:firstLine="0"/>
              <w:rPr>
                <w:rFonts w:eastAsia="Calibri"/>
                <w:kern w:val="0"/>
                <w:sz w:val="22"/>
                <w:szCs w:val="22"/>
              </w:rPr>
            </w:pPr>
          </w:p>
        </w:tc>
        <w:tc>
          <w:tcPr>
            <w:tcW w:w="810" w:type="pct"/>
            <w:tcBorders>
              <w:top w:val="nil"/>
              <w:left w:val="nil"/>
              <w:right w:val="nil"/>
            </w:tcBorders>
            <w:shd w:val="clear" w:color="auto" w:fill="FFFFFF"/>
            <w:tcMar>
              <w:top w:w="30" w:type="dxa"/>
              <w:left w:w="30" w:type="dxa"/>
              <w:bottom w:w="30" w:type="dxa"/>
              <w:right w:w="30" w:type="dxa"/>
            </w:tcMar>
            <w:vAlign w:val="center"/>
          </w:tcPr>
          <w:p w:rsidR="00C11B5D" w:rsidRPr="00C11B5D" w:rsidRDefault="00C11B5D" w:rsidP="00C11B5D">
            <w:pPr>
              <w:widowControl/>
              <w:overflowPunct/>
              <w:spacing w:line="320" w:lineRule="atLeast"/>
              <w:ind w:firstLine="0"/>
              <w:jc w:val="right"/>
              <w:rPr>
                <w:rFonts w:eastAsia="Calibri"/>
                <w:color w:val="000000"/>
                <w:kern w:val="0"/>
                <w:sz w:val="22"/>
                <w:szCs w:val="22"/>
              </w:rPr>
            </w:pPr>
            <w:r w:rsidRPr="00C11B5D">
              <w:rPr>
                <w:rFonts w:eastAsia="Calibri"/>
                <w:color w:val="000000"/>
                <w:kern w:val="0"/>
                <w:sz w:val="22"/>
                <w:szCs w:val="22"/>
              </w:rPr>
              <w:t>77.1%</w:t>
            </w:r>
          </w:p>
        </w:tc>
        <w:tc>
          <w:tcPr>
            <w:tcW w:w="809" w:type="pct"/>
            <w:tcBorders>
              <w:top w:val="nil"/>
              <w:left w:val="nil"/>
              <w:right w:val="nil"/>
            </w:tcBorders>
            <w:shd w:val="clear" w:color="auto" w:fill="FFFFFF"/>
            <w:tcMar>
              <w:top w:w="30" w:type="dxa"/>
              <w:left w:w="30" w:type="dxa"/>
              <w:bottom w:w="30" w:type="dxa"/>
              <w:right w:w="30" w:type="dxa"/>
            </w:tcMar>
            <w:vAlign w:val="center"/>
          </w:tcPr>
          <w:p w:rsidR="00C11B5D" w:rsidRPr="00C11B5D" w:rsidRDefault="00C11B5D" w:rsidP="00C11B5D">
            <w:pPr>
              <w:widowControl/>
              <w:overflowPunct/>
              <w:spacing w:line="320" w:lineRule="atLeast"/>
              <w:ind w:firstLine="0"/>
              <w:jc w:val="right"/>
              <w:rPr>
                <w:rFonts w:eastAsia="Calibri"/>
                <w:color w:val="000000"/>
                <w:kern w:val="0"/>
                <w:sz w:val="22"/>
                <w:szCs w:val="22"/>
              </w:rPr>
            </w:pPr>
            <w:r w:rsidRPr="00C11B5D">
              <w:rPr>
                <w:rFonts w:eastAsia="Calibri"/>
                <w:color w:val="000000"/>
                <w:kern w:val="0"/>
                <w:sz w:val="22"/>
                <w:szCs w:val="22"/>
              </w:rPr>
              <w:t>70.9%</w:t>
            </w:r>
          </w:p>
        </w:tc>
        <w:tc>
          <w:tcPr>
            <w:tcW w:w="659" w:type="pct"/>
            <w:tcBorders>
              <w:top w:val="nil"/>
              <w:left w:val="nil"/>
              <w:right w:val="nil"/>
            </w:tcBorders>
            <w:shd w:val="clear" w:color="auto" w:fill="FFFFFF"/>
            <w:tcMar>
              <w:top w:w="30" w:type="dxa"/>
              <w:left w:w="30" w:type="dxa"/>
              <w:bottom w:w="30" w:type="dxa"/>
              <w:right w:w="30" w:type="dxa"/>
            </w:tcMar>
            <w:vAlign w:val="center"/>
          </w:tcPr>
          <w:p w:rsidR="00C11B5D" w:rsidRPr="00C11B5D" w:rsidRDefault="00C11B5D" w:rsidP="00C11B5D">
            <w:pPr>
              <w:widowControl/>
              <w:overflowPunct/>
              <w:spacing w:line="240" w:lineRule="auto"/>
              <w:ind w:firstLine="0"/>
              <w:jc w:val="center"/>
              <w:rPr>
                <w:rFonts w:eastAsia="Calibri"/>
                <w:kern w:val="0"/>
                <w:sz w:val="22"/>
                <w:szCs w:val="22"/>
              </w:rPr>
            </w:pPr>
          </w:p>
        </w:tc>
      </w:tr>
      <w:tr w:rsidR="00C11B5D" w:rsidRPr="00C11B5D" w:rsidTr="00C11B5D">
        <w:trPr>
          <w:cantSplit/>
          <w:tblHeader/>
        </w:trPr>
        <w:tc>
          <w:tcPr>
            <w:tcW w:w="524" w:type="pct"/>
            <w:vMerge/>
            <w:tcBorders>
              <w:top w:val="single" w:sz="16" w:space="0" w:color="000000"/>
              <w:left w:val="nil"/>
              <w:right w:val="nil"/>
            </w:tcBorders>
            <w:shd w:val="clear" w:color="auto" w:fill="FFFFFF"/>
            <w:tcMar>
              <w:top w:w="30" w:type="dxa"/>
              <w:left w:w="30" w:type="dxa"/>
              <w:bottom w:w="30" w:type="dxa"/>
              <w:right w:w="30" w:type="dxa"/>
            </w:tcMar>
          </w:tcPr>
          <w:p w:rsidR="00C11B5D" w:rsidRPr="00C11B5D" w:rsidRDefault="00C11B5D" w:rsidP="00C11B5D">
            <w:pPr>
              <w:widowControl/>
              <w:overflowPunct/>
              <w:spacing w:line="240" w:lineRule="auto"/>
              <w:ind w:firstLine="0"/>
              <w:rPr>
                <w:rFonts w:eastAsia="Calibri"/>
                <w:kern w:val="0"/>
                <w:sz w:val="22"/>
                <w:szCs w:val="22"/>
              </w:rPr>
            </w:pPr>
          </w:p>
        </w:tc>
        <w:tc>
          <w:tcPr>
            <w:tcW w:w="1723" w:type="pct"/>
            <w:gridSpan w:val="2"/>
            <w:vMerge w:val="restart"/>
            <w:tcBorders>
              <w:left w:val="nil"/>
              <w:right w:val="nil"/>
            </w:tcBorders>
            <w:shd w:val="clear" w:color="auto" w:fill="FFFFFF"/>
            <w:tcMar>
              <w:top w:w="30" w:type="dxa"/>
              <w:left w:w="30" w:type="dxa"/>
              <w:bottom w:w="30" w:type="dxa"/>
              <w:right w:w="30" w:type="dxa"/>
            </w:tcMar>
          </w:tcPr>
          <w:p w:rsidR="00C11B5D" w:rsidRPr="00C11B5D" w:rsidRDefault="00C11B5D" w:rsidP="00C11B5D">
            <w:pPr>
              <w:widowControl/>
              <w:overflowPunct/>
              <w:spacing w:line="320" w:lineRule="atLeast"/>
              <w:ind w:firstLine="0"/>
              <w:rPr>
                <w:rFonts w:eastAsia="Calibri"/>
                <w:color w:val="000000"/>
                <w:kern w:val="0"/>
                <w:sz w:val="22"/>
                <w:szCs w:val="22"/>
              </w:rPr>
            </w:pPr>
            <w:r w:rsidRPr="00C11B5D">
              <w:rPr>
                <w:rFonts w:eastAsia="Calibri"/>
                <w:color w:val="000000"/>
                <w:kern w:val="0"/>
                <w:sz w:val="22"/>
                <w:szCs w:val="22"/>
              </w:rPr>
              <w:t>Total</w:t>
            </w:r>
          </w:p>
        </w:tc>
        <w:tc>
          <w:tcPr>
            <w:tcW w:w="475" w:type="pct"/>
            <w:tcBorders>
              <w:left w:val="nil"/>
              <w:bottom w:val="nil"/>
              <w:right w:val="nil"/>
            </w:tcBorders>
            <w:shd w:val="clear" w:color="auto" w:fill="FFFFFF"/>
            <w:tcMar>
              <w:top w:w="30" w:type="dxa"/>
              <w:left w:w="30" w:type="dxa"/>
              <w:bottom w:w="30" w:type="dxa"/>
              <w:right w:w="30" w:type="dxa"/>
            </w:tcMar>
          </w:tcPr>
          <w:p w:rsidR="00C11B5D" w:rsidRPr="00C11B5D" w:rsidRDefault="00C11B5D" w:rsidP="00C11B5D">
            <w:pPr>
              <w:widowControl/>
              <w:overflowPunct/>
              <w:spacing w:line="240" w:lineRule="auto"/>
              <w:ind w:firstLine="0"/>
              <w:rPr>
                <w:rFonts w:eastAsia="Calibri"/>
                <w:kern w:val="0"/>
                <w:sz w:val="22"/>
                <w:szCs w:val="22"/>
              </w:rPr>
            </w:pPr>
          </w:p>
        </w:tc>
        <w:tc>
          <w:tcPr>
            <w:tcW w:w="810" w:type="pct"/>
            <w:tcBorders>
              <w:left w:val="nil"/>
              <w:bottom w:val="nil"/>
              <w:right w:val="nil"/>
            </w:tcBorders>
            <w:shd w:val="clear" w:color="auto" w:fill="FFFFFF"/>
            <w:tcMar>
              <w:top w:w="30" w:type="dxa"/>
              <w:left w:w="30" w:type="dxa"/>
              <w:bottom w:w="30" w:type="dxa"/>
              <w:right w:w="30" w:type="dxa"/>
            </w:tcMar>
            <w:vAlign w:val="center"/>
          </w:tcPr>
          <w:p w:rsidR="00C11B5D" w:rsidRPr="00C11B5D" w:rsidRDefault="00C11B5D" w:rsidP="00C11B5D">
            <w:pPr>
              <w:widowControl/>
              <w:overflowPunct/>
              <w:spacing w:line="320" w:lineRule="atLeast"/>
              <w:ind w:firstLine="0"/>
              <w:jc w:val="right"/>
              <w:rPr>
                <w:rFonts w:eastAsia="Calibri"/>
                <w:color w:val="000000"/>
                <w:kern w:val="0"/>
                <w:sz w:val="22"/>
                <w:szCs w:val="22"/>
              </w:rPr>
            </w:pPr>
            <w:r w:rsidRPr="00C11B5D">
              <w:rPr>
                <w:rFonts w:eastAsia="Calibri"/>
                <w:color w:val="000000"/>
                <w:kern w:val="0"/>
                <w:sz w:val="22"/>
                <w:szCs w:val="22"/>
              </w:rPr>
              <w:t>419</w:t>
            </w:r>
          </w:p>
        </w:tc>
        <w:tc>
          <w:tcPr>
            <w:tcW w:w="809" w:type="pct"/>
            <w:tcBorders>
              <w:left w:val="nil"/>
              <w:bottom w:val="nil"/>
              <w:right w:val="nil"/>
            </w:tcBorders>
            <w:shd w:val="clear" w:color="auto" w:fill="FFFFFF"/>
            <w:tcMar>
              <w:top w:w="30" w:type="dxa"/>
              <w:left w:w="30" w:type="dxa"/>
              <w:bottom w:w="30" w:type="dxa"/>
              <w:right w:w="30" w:type="dxa"/>
            </w:tcMar>
            <w:vAlign w:val="center"/>
          </w:tcPr>
          <w:p w:rsidR="00C11B5D" w:rsidRPr="00C11B5D" w:rsidRDefault="00C11B5D" w:rsidP="00C11B5D">
            <w:pPr>
              <w:widowControl/>
              <w:overflowPunct/>
              <w:spacing w:line="320" w:lineRule="atLeast"/>
              <w:ind w:firstLine="0"/>
              <w:jc w:val="right"/>
              <w:rPr>
                <w:rFonts w:eastAsia="Calibri"/>
                <w:color w:val="000000"/>
                <w:kern w:val="0"/>
                <w:sz w:val="22"/>
                <w:szCs w:val="22"/>
              </w:rPr>
            </w:pPr>
            <w:r w:rsidRPr="00C11B5D">
              <w:rPr>
                <w:rFonts w:eastAsia="Calibri"/>
                <w:color w:val="000000"/>
                <w:kern w:val="0"/>
                <w:sz w:val="22"/>
                <w:szCs w:val="22"/>
              </w:rPr>
              <w:t>798</w:t>
            </w:r>
          </w:p>
        </w:tc>
        <w:tc>
          <w:tcPr>
            <w:tcW w:w="659" w:type="pct"/>
            <w:tcBorders>
              <w:left w:val="nil"/>
              <w:bottom w:val="nil"/>
              <w:right w:val="nil"/>
            </w:tcBorders>
            <w:shd w:val="clear" w:color="auto" w:fill="FFFFFF"/>
            <w:tcMar>
              <w:top w:w="30" w:type="dxa"/>
              <w:left w:w="30" w:type="dxa"/>
              <w:bottom w:w="30" w:type="dxa"/>
              <w:right w:w="30" w:type="dxa"/>
            </w:tcMar>
            <w:vAlign w:val="center"/>
          </w:tcPr>
          <w:p w:rsidR="00C11B5D" w:rsidRPr="00C11B5D" w:rsidRDefault="00C11B5D" w:rsidP="00C11B5D">
            <w:pPr>
              <w:widowControl/>
              <w:overflowPunct/>
              <w:spacing w:line="320" w:lineRule="atLeast"/>
              <w:ind w:firstLine="0"/>
              <w:jc w:val="right"/>
              <w:rPr>
                <w:rFonts w:eastAsia="Calibri"/>
                <w:color w:val="000000"/>
                <w:kern w:val="0"/>
                <w:sz w:val="22"/>
                <w:szCs w:val="22"/>
              </w:rPr>
            </w:pPr>
            <w:r w:rsidRPr="00C11B5D">
              <w:rPr>
                <w:rFonts w:eastAsia="Calibri"/>
                <w:color w:val="000000"/>
                <w:kern w:val="0"/>
                <w:sz w:val="22"/>
                <w:szCs w:val="22"/>
              </w:rPr>
              <w:t>1217</w:t>
            </w:r>
          </w:p>
        </w:tc>
      </w:tr>
      <w:tr w:rsidR="00C11B5D" w:rsidRPr="00C11B5D" w:rsidTr="00C11B5D">
        <w:trPr>
          <w:cantSplit/>
          <w:tblHeader/>
        </w:trPr>
        <w:tc>
          <w:tcPr>
            <w:tcW w:w="524" w:type="pct"/>
            <w:vMerge/>
            <w:tcBorders>
              <w:top w:val="single" w:sz="16" w:space="0" w:color="000000"/>
              <w:left w:val="nil"/>
              <w:right w:val="nil"/>
            </w:tcBorders>
            <w:shd w:val="clear" w:color="auto" w:fill="FFFFFF"/>
            <w:tcMar>
              <w:top w:w="30" w:type="dxa"/>
              <w:left w:w="30" w:type="dxa"/>
              <w:bottom w:w="30" w:type="dxa"/>
              <w:right w:w="30" w:type="dxa"/>
            </w:tcMar>
          </w:tcPr>
          <w:p w:rsidR="00C11B5D" w:rsidRPr="00C11B5D" w:rsidRDefault="00C11B5D" w:rsidP="00C11B5D">
            <w:pPr>
              <w:widowControl/>
              <w:overflowPunct/>
              <w:spacing w:line="240" w:lineRule="auto"/>
              <w:ind w:firstLine="0"/>
              <w:rPr>
                <w:rFonts w:eastAsia="Calibri"/>
                <w:kern w:val="0"/>
                <w:sz w:val="22"/>
                <w:szCs w:val="22"/>
              </w:rPr>
            </w:pPr>
          </w:p>
        </w:tc>
        <w:tc>
          <w:tcPr>
            <w:tcW w:w="1723" w:type="pct"/>
            <w:gridSpan w:val="2"/>
            <w:vMerge/>
            <w:tcBorders>
              <w:left w:val="nil"/>
              <w:right w:val="nil"/>
            </w:tcBorders>
            <w:shd w:val="clear" w:color="auto" w:fill="FFFFFF"/>
            <w:tcMar>
              <w:top w:w="30" w:type="dxa"/>
              <w:left w:w="30" w:type="dxa"/>
              <w:bottom w:w="30" w:type="dxa"/>
              <w:right w:w="30" w:type="dxa"/>
            </w:tcMar>
          </w:tcPr>
          <w:p w:rsidR="00C11B5D" w:rsidRPr="00C11B5D" w:rsidRDefault="00C11B5D" w:rsidP="00C11B5D">
            <w:pPr>
              <w:widowControl/>
              <w:overflowPunct/>
              <w:spacing w:line="240" w:lineRule="auto"/>
              <w:ind w:firstLine="0"/>
              <w:rPr>
                <w:rFonts w:eastAsia="Calibri"/>
                <w:kern w:val="0"/>
                <w:sz w:val="22"/>
                <w:szCs w:val="22"/>
              </w:rPr>
            </w:pPr>
          </w:p>
        </w:tc>
        <w:tc>
          <w:tcPr>
            <w:tcW w:w="475" w:type="pct"/>
            <w:tcBorders>
              <w:top w:val="nil"/>
              <w:left w:val="nil"/>
              <w:right w:val="nil"/>
            </w:tcBorders>
            <w:shd w:val="clear" w:color="auto" w:fill="FFFFFF"/>
            <w:tcMar>
              <w:top w:w="30" w:type="dxa"/>
              <w:left w:w="30" w:type="dxa"/>
              <w:bottom w:w="30" w:type="dxa"/>
              <w:right w:w="30" w:type="dxa"/>
            </w:tcMar>
          </w:tcPr>
          <w:p w:rsidR="00C11B5D" w:rsidRPr="00C11B5D" w:rsidRDefault="00C11B5D" w:rsidP="00C11B5D">
            <w:pPr>
              <w:widowControl/>
              <w:overflowPunct/>
              <w:spacing w:line="240" w:lineRule="auto"/>
              <w:ind w:firstLine="0"/>
              <w:rPr>
                <w:rFonts w:eastAsia="Calibri"/>
                <w:kern w:val="0"/>
                <w:sz w:val="22"/>
                <w:szCs w:val="22"/>
              </w:rPr>
            </w:pPr>
          </w:p>
        </w:tc>
        <w:tc>
          <w:tcPr>
            <w:tcW w:w="810" w:type="pct"/>
            <w:tcBorders>
              <w:top w:val="nil"/>
              <w:left w:val="nil"/>
              <w:right w:val="nil"/>
            </w:tcBorders>
            <w:shd w:val="clear" w:color="auto" w:fill="FFFFFF"/>
            <w:tcMar>
              <w:top w:w="30" w:type="dxa"/>
              <w:left w:w="30" w:type="dxa"/>
              <w:bottom w:w="30" w:type="dxa"/>
              <w:right w:w="30" w:type="dxa"/>
            </w:tcMar>
            <w:vAlign w:val="center"/>
          </w:tcPr>
          <w:p w:rsidR="00C11B5D" w:rsidRPr="00C11B5D" w:rsidRDefault="00C11B5D" w:rsidP="00C11B5D">
            <w:pPr>
              <w:widowControl/>
              <w:overflowPunct/>
              <w:spacing w:line="320" w:lineRule="atLeast"/>
              <w:ind w:firstLine="0"/>
              <w:jc w:val="right"/>
              <w:rPr>
                <w:rFonts w:eastAsia="Calibri"/>
                <w:color w:val="000000"/>
                <w:kern w:val="0"/>
                <w:sz w:val="22"/>
                <w:szCs w:val="22"/>
              </w:rPr>
            </w:pPr>
            <w:r w:rsidRPr="00C11B5D">
              <w:rPr>
                <w:rFonts w:eastAsia="Calibri"/>
                <w:color w:val="000000"/>
                <w:kern w:val="0"/>
                <w:sz w:val="22"/>
                <w:szCs w:val="22"/>
              </w:rPr>
              <w:t>100.0%</w:t>
            </w:r>
          </w:p>
        </w:tc>
        <w:tc>
          <w:tcPr>
            <w:tcW w:w="809" w:type="pct"/>
            <w:tcBorders>
              <w:top w:val="nil"/>
              <w:left w:val="nil"/>
              <w:right w:val="nil"/>
            </w:tcBorders>
            <w:shd w:val="clear" w:color="auto" w:fill="FFFFFF"/>
            <w:tcMar>
              <w:top w:w="30" w:type="dxa"/>
              <w:left w:w="30" w:type="dxa"/>
              <w:bottom w:w="30" w:type="dxa"/>
              <w:right w:w="30" w:type="dxa"/>
            </w:tcMar>
            <w:vAlign w:val="center"/>
          </w:tcPr>
          <w:p w:rsidR="00C11B5D" w:rsidRPr="00C11B5D" w:rsidRDefault="00C11B5D" w:rsidP="00C11B5D">
            <w:pPr>
              <w:widowControl/>
              <w:overflowPunct/>
              <w:spacing w:line="320" w:lineRule="atLeast"/>
              <w:ind w:firstLine="0"/>
              <w:jc w:val="right"/>
              <w:rPr>
                <w:rFonts w:eastAsia="Calibri"/>
                <w:color w:val="000000"/>
                <w:kern w:val="0"/>
                <w:sz w:val="22"/>
                <w:szCs w:val="22"/>
              </w:rPr>
            </w:pPr>
            <w:r w:rsidRPr="00C11B5D">
              <w:rPr>
                <w:rFonts w:eastAsia="Calibri"/>
                <w:color w:val="000000"/>
                <w:kern w:val="0"/>
                <w:sz w:val="22"/>
                <w:szCs w:val="22"/>
              </w:rPr>
              <w:t>100.0%</w:t>
            </w:r>
          </w:p>
        </w:tc>
        <w:tc>
          <w:tcPr>
            <w:tcW w:w="659" w:type="pct"/>
            <w:tcBorders>
              <w:top w:val="nil"/>
              <w:left w:val="nil"/>
              <w:right w:val="nil"/>
            </w:tcBorders>
            <w:shd w:val="clear" w:color="auto" w:fill="FFFFFF"/>
            <w:tcMar>
              <w:top w:w="30" w:type="dxa"/>
              <w:left w:w="30" w:type="dxa"/>
              <w:bottom w:w="30" w:type="dxa"/>
              <w:right w:w="30" w:type="dxa"/>
            </w:tcMar>
            <w:vAlign w:val="center"/>
          </w:tcPr>
          <w:p w:rsidR="00C11B5D" w:rsidRPr="00C11B5D" w:rsidRDefault="00C11B5D" w:rsidP="00C11B5D">
            <w:pPr>
              <w:widowControl/>
              <w:overflowPunct/>
              <w:spacing w:line="240" w:lineRule="auto"/>
              <w:ind w:firstLine="0"/>
              <w:jc w:val="center"/>
              <w:rPr>
                <w:rFonts w:eastAsia="Calibri"/>
                <w:kern w:val="0"/>
                <w:sz w:val="22"/>
                <w:szCs w:val="22"/>
              </w:rPr>
            </w:pPr>
          </w:p>
        </w:tc>
      </w:tr>
      <w:tr w:rsidR="00C11B5D" w:rsidRPr="00C11B5D" w:rsidTr="00C11B5D">
        <w:trPr>
          <w:cantSplit/>
          <w:tblHeader/>
        </w:trPr>
        <w:tc>
          <w:tcPr>
            <w:tcW w:w="524" w:type="pct"/>
            <w:vMerge w:val="restart"/>
            <w:tcBorders>
              <w:left w:val="nil"/>
              <w:bottom w:val="double" w:sz="8" w:space="0" w:color="000000"/>
              <w:right w:val="nil"/>
            </w:tcBorders>
            <w:shd w:val="clear" w:color="auto" w:fill="FFFFFF"/>
            <w:tcMar>
              <w:top w:w="30" w:type="dxa"/>
              <w:left w:w="30" w:type="dxa"/>
              <w:bottom w:w="30" w:type="dxa"/>
              <w:right w:w="30" w:type="dxa"/>
            </w:tcMar>
          </w:tcPr>
          <w:p w:rsidR="00C11B5D" w:rsidRPr="00C11B5D" w:rsidRDefault="00C11B5D" w:rsidP="00C11B5D">
            <w:pPr>
              <w:widowControl/>
              <w:overflowPunct/>
              <w:spacing w:line="320" w:lineRule="atLeast"/>
              <w:ind w:firstLine="0"/>
              <w:rPr>
                <w:rFonts w:eastAsia="Calibri"/>
                <w:color w:val="000000"/>
                <w:kern w:val="0"/>
                <w:sz w:val="22"/>
                <w:szCs w:val="22"/>
              </w:rPr>
            </w:pPr>
            <w:r w:rsidRPr="00C11B5D">
              <w:rPr>
                <w:rFonts w:eastAsia="Calibri"/>
                <w:color w:val="000000"/>
                <w:kern w:val="0"/>
                <w:sz w:val="22"/>
                <w:szCs w:val="22"/>
              </w:rPr>
              <w:t>Rural</w:t>
            </w:r>
          </w:p>
        </w:tc>
        <w:tc>
          <w:tcPr>
            <w:tcW w:w="1248" w:type="pct"/>
            <w:vMerge w:val="restart"/>
            <w:tcBorders>
              <w:left w:val="nil"/>
              <w:right w:val="nil"/>
            </w:tcBorders>
            <w:shd w:val="clear" w:color="auto" w:fill="FFFFFF"/>
            <w:tcMar>
              <w:top w:w="30" w:type="dxa"/>
              <w:left w:w="30" w:type="dxa"/>
              <w:bottom w:w="30" w:type="dxa"/>
              <w:right w:w="30" w:type="dxa"/>
            </w:tcMar>
          </w:tcPr>
          <w:p w:rsidR="00C11B5D" w:rsidRPr="00C11B5D" w:rsidRDefault="00C11B5D" w:rsidP="00C11B5D">
            <w:pPr>
              <w:widowControl/>
              <w:overflowPunct/>
              <w:spacing w:line="320" w:lineRule="atLeast"/>
              <w:ind w:firstLine="0"/>
              <w:rPr>
                <w:rFonts w:eastAsia="Calibri"/>
                <w:color w:val="000000"/>
                <w:kern w:val="0"/>
                <w:sz w:val="22"/>
                <w:szCs w:val="22"/>
              </w:rPr>
            </w:pPr>
          </w:p>
        </w:tc>
        <w:tc>
          <w:tcPr>
            <w:tcW w:w="475" w:type="pct"/>
            <w:vMerge w:val="restart"/>
            <w:tcBorders>
              <w:left w:val="nil"/>
              <w:right w:val="nil"/>
            </w:tcBorders>
            <w:shd w:val="clear" w:color="auto" w:fill="FFFFFF"/>
            <w:tcMar>
              <w:top w:w="30" w:type="dxa"/>
              <w:left w:w="30" w:type="dxa"/>
              <w:bottom w:w="30" w:type="dxa"/>
              <w:right w:w="30" w:type="dxa"/>
            </w:tcMar>
          </w:tcPr>
          <w:p w:rsidR="00C11B5D" w:rsidRPr="00C11B5D" w:rsidRDefault="00C11B5D" w:rsidP="00C11B5D">
            <w:pPr>
              <w:widowControl/>
              <w:overflowPunct/>
              <w:spacing w:line="320" w:lineRule="atLeast"/>
              <w:ind w:firstLine="0"/>
              <w:rPr>
                <w:rFonts w:eastAsia="Calibri"/>
                <w:color w:val="000000"/>
                <w:kern w:val="0"/>
                <w:sz w:val="22"/>
                <w:szCs w:val="22"/>
              </w:rPr>
            </w:pPr>
            <w:r w:rsidRPr="00C11B5D">
              <w:rPr>
                <w:rFonts w:eastAsia="Calibri"/>
                <w:color w:val="000000"/>
                <w:kern w:val="0"/>
                <w:sz w:val="22"/>
                <w:szCs w:val="22"/>
              </w:rPr>
              <w:t>Yes</w:t>
            </w:r>
          </w:p>
        </w:tc>
        <w:tc>
          <w:tcPr>
            <w:tcW w:w="475" w:type="pct"/>
            <w:tcBorders>
              <w:left w:val="nil"/>
              <w:bottom w:val="nil"/>
              <w:right w:val="nil"/>
            </w:tcBorders>
            <w:shd w:val="clear" w:color="auto" w:fill="FFFFFF"/>
            <w:tcMar>
              <w:top w:w="30" w:type="dxa"/>
              <w:left w:w="30" w:type="dxa"/>
              <w:bottom w:w="30" w:type="dxa"/>
              <w:right w:w="30" w:type="dxa"/>
            </w:tcMar>
          </w:tcPr>
          <w:p w:rsidR="00C11B5D" w:rsidRPr="00C11B5D" w:rsidRDefault="00C11B5D" w:rsidP="00C11B5D">
            <w:pPr>
              <w:widowControl/>
              <w:overflowPunct/>
              <w:spacing w:line="240" w:lineRule="auto"/>
              <w:ind w:firstLine="0"/>
              <w:rPr>
                <w:rFonts w:eastAsia="Calibri"/>
                <w:kern w:val="0"/>
                <w:sz w:val="22"/>
                <w:szCs w:val="22"/>
              </w:rPr>
            </w:pPr>
          </w:p>
        </w:tc>
        <w:tc>
          <w:tcPr>
            <w:tcW w:w="810" w:type="pct"/>
            <w:tcBorders>
              <w:left w:val="nil"/>
              <w:bottom w:val="nil"/>
              <w:right w:val="nil"/>
            </w:tcBorders>
            <w:shd w:val="clear" w:color="auto" w:fill="FFFFFF"/>
            <w:tcMar>
              <w:top w:w="30" w:type="dxa"/>
              <w:left w:w="30" w:type="dxa"/>
              <w:bottom w:w="30" w:type="dxa"/>
              <w:right w:w="30" w:type="dxa"/>
            </w:tcMar>
            <w:vAlign w:val="center"/>
          </w:tcPr>
          <w:p w:rsidR="00C11B5D" w:rsidRPr="00C11B5D" w:rsidRDefault="00C11B5D" w:rsidP="00C11B5D">
            <w:pPr>
              <w:widowControl/>
              <w:overflowPunct/>
              <w:spacing w:line="320" w:lineRule="atLeast"/>
              <w:ind w:firstLine="0"/>
              <w:jc w:val="right"/>
              <w:rPr>
                <w:rFonts w:eastAsia="Calibri"/>
                <w:color w:val="000000"/>
                <w:kern w:val="0"/>
                <w:sz w:val="22"/>
                <w:szCs w:val="22"/>
              </w:rPr>
            </w:pPr>
            <w:r w:rsidRPr="00C11B5D">
              <w:rPr>
                <w:rFonts w:eastAsia="Calibri"/>
                <w:color w:val="000000"/>
                <w:kern w:val="0"/>
                <w:sz w:val="22"/>
                <w:szCs w:val="22"/>
              </w:rPr>
              <w:t>27</w:t>
            </w:r>
          </w:p>
        </w:tc>
        <w:tc>
          <w:tcPr>
            <w:tcW w:w="809" w:type="pct"/>
            <w:tcBorders>
              <w:left w:val="nil"/>
              <w:bottom w:val="nil"/>
              <w:right w:val="nil"/>
            </w:tcBorders>
            <w:shd w:val="clear" w:color="auto" w:fill="FFFFFF"/>
            <w:tcMar>
              <w:top w:w="30" w:type="dxa"/>
              <w:left w:w="30" w:type="dxa"/>
              <w:bottom w:w="30" w:type="dxa"/>
              <w:right w:w="30" w:type="dxa"/>
            </w:tcMar>
            <w:vAlign w:val="center"/>
          </w:tcPr>
          <w:p w:rsidR="00C11B5D" w:rsidRPr="00C11B5D" w:rsidRDefault="00C11B5D" w:rsidP="00C11B5D">
            <w:pPr>
              <w:widowControl/>
              <w:overflowPunct/>
              <w:spacing w:line="320" w:lineRule="atLeast"/>
              <w:ind w:firstLine="0"/>
              <w:jc w:val="right"/>
              <w:rPr>
                <w:rFonts w:eastAsia="Calibri"/>
                <w:color w:val="000000"/>
                <w:kern w:val="0"/>
                <w:sz w:val="22"/>
                <w:szCs w:val="22"/>
              </w:rPr>
            </w:pPr>
            <w:r w:rsidRPr="00C11B5D">
              <w:rPr>
                <w:rFonts w:eastAsia="Calibri"/>
                <w:color w:val="000000"/>
                <w:kern w:val="0"/>
                <w:sz w:val="22"/>
                <w:szCs w:val="22"/>
              </w:rPr>
              <w:t>31</w:t>
            </w:r>
          </w:p>
        </w:tc>
        <w:tc>
          <w:tcPr>
            <w:tcW w:w="659" w:type="pct"/>
            <w:tcBorders>
              <w:left w:val="nil"/>
              <w:bottom w:val="nil"/>
              <w:right w:val="nil"/>
            </w:tcBorders>
            <w:shd w:val="clear" w:color="auto" w:fill="FFFFFF"/>
            <w:tcMar>
              <w:top w:w="30" w:type="dxa"/>
              <w:left w:w="30" w:type="dxa"/>
              <w:bottom w:w="30" w:type="dxa"/>
              <w:right w:w="30" w:type="dxa"/>
            </w:tcMar>
            <w:vAlign w:val="center"/>
          </w:tcPr>
          <w:p w:rsidR="00C11B5D" w:rsidRPr="00C11B5D" w:rsidRDefault="00C11B5D" w:rsidP="00C11B5D">
            <w:pPr>
              <w:widowControl/>
              <w:overflowPunct/>
              <w:spacing w:line="320" w:lineRule="atLeast"/>
              <w:ind w:firstLine="0"/>
              <w:jc w:val="right"/>
              <w:rPr>
                <w:rFonts w:eastAsia="Calibri"/>
                <w:color w:val="000000"/>
                <w:kern w:val="0"/>
                <w:sz w:val="22"/>
                <w:szCs w:val="22"/>
              </w:rPr>
            </w:pPr>
            <w:r w:rsidRPr="00C11B5D">
              <w:rPr>
                <w:rFonts w:eastAsia="Calibri"/>
                <w:color w:val="000000"/>
                <w:kern w:val="0"/>
                <w:sz w:val="22"/>
                <w:szCs w:val="22"/>
              </w:rPr>
              <w:t>58</w:t>
            </w:r>
          </w:p>
        </w:tc>
      </w:tr>
      <w:tr w:rsidR="00C11B5D" w:rsidRPr="00C11B5D" w:rsidTr="00C11B5D">
        <w:trPr>
          <w:cantSplit/>
          <w:tblHeader/>
        </w:trPr>
        <w:tc>
          <w:tcPr>
            <w:tcW w:w="524" w:type="pct"/>
            <w:vMerge/>
            <w:tcBorders>
              <w:left w:val="nil"/>
              <w:bottom w:val="double" w:sz="8" w:space="0" w:color="000000"/>
              <w:right w:val="nil"/>
            </w:tcBorders>
            <w:shd w:val="clear" w:color="auto" w:fill="FFFFFF"/>
            <w:tcMar>
              <w:top w:w="30" w:type="dxa"/>
              <w:left w:w="30" w:type="dxa"/>
              <w:bottom w:w="30" w:type="dxa"/>
              <w:right w:w="30" w:type="dxa"/>
            </w:tcMar>
          </w:tcPr>
          <w:p w:rsidR="00C11B5D" w:rsidRPr="00C11B5D" w:rsidRDefault="00C11B5D" w:rsidP="00C11B5D">
            <w:pPr>
              <w:widowControl/>
              <w:overflowPunct/>
              <w:spacing w:line="240" w:lineRule="auto"/>
              <w:ind w:firstLine="0"/>
              <w:rPr>
                <w:rFonts w:eastAsia="Calibri"/>
                <w:color w:val="000000"/>
                <w:kern w:val="0"/>
                <w:sz w:val="22"/>
                <w:szCs w:val="22"/>
              </w:rPr>
            </w:pPr>
          </w:p>
        </w:tc>
        <w:tc>
          <w:tcPr>
            <w:tcW w:w="1248" w:type="pct"/>
            <w:vMerge/>
            <w:tcBorders>
              <w:left w:val="nil"/>
              <w:right w:val="nil"/>
            </w:tcBorders>
            <w:shd w:val="clear" w:color="auto" w:fill="FFFFFF"/>
            <w:tcMar>
              <w:top w:w="30" w:type="dxa"/>
              <w:left w:w="30" w:type="dxa"/>
              <w:bottom w:w="30" w:type="dxa"/>
              <w:right w:w="30" w:type="dxa"/>
            </w:tcMar>
          </w:tcPr>
          <w:p w:rsidR="00C11B5D" w:rsidRPr="00C11B5D" w:rsidRDefault="00C11B5D" w:rsidP="00C11B5D">
            <w:pPr>
              <w:widowControl/>
              <w:overflowPunct/>
              <w:spacing w:line="240" w:lineRule="auto"/>
              <w:ind w:firstLine="0"/>
              <w:rPr>
                <w:rFonts w:eastAsia="Calibri"/>
                <w:color w:val="000000"/>
                <w:kern w:val="0"/>
                <w:sz w:val="22"/>
                <w:szCs w:val="22"/>
              </w:rPr>
            </w:pPr>
          </w:p>
        </w:tc>
        <w:tc>
          <w:tcPr>
            <w:tcW w:w="475" w:type="pct"/>
            <w:vMerge/>
            <w:tcBorders>
              <w:left w:val="nil"/>
              <w:right w:val="nil"/>
            </w:tcBorders>
            <w:shd w:val="clear" w:color="auto" w:fill="FFFFFF"/>
            <w:tcMar>
              <w:top w:w="30" w:type="dxa"/>
              <w:left w:w="30" w:type="dxa"/>
              <w:bottom w:w="30" w:type="dxa"/>
              <w:right w:w="30" w:type="dxa"/>
            </w:tcMar>
          </w:tcPr>
          <w:p w:rsidR="00C11B5D" w:rsidRPr="00C11B5D" w:rsidRDefault="00C11B5D" w:rsidP="00C11B5D">
            <w:pPr>
              <w:widowControl/>
              <w:overflowPunct/>
              <w:spacing w:line="240" w:lineRule="auto"/>
              <w:ind w:firstLine="0"/>
              <w:rPr>
                <w:rFonts w:eastAsia="Calibri"/>
                <w:color w:val="000000"/>
                <w:kern w:val="0"/>
                <w:sz w:val="22"/>
                <w:szCs w:val="22"/>
              </w:rPr>
            </w:pPr>
          </w:p>
        </w:tc>
        <w:tc>
          <w:tcPr>
            <w:tcW w:w="475" w:type="pct"/>
            <w:tcBorders>
              <w:top w:val="nil"/>
              <w:left w:val="nil"/>
              <w:right w:val="nil"/>
            </w:tcBorders>
            <w:shd w:val="clear" w:color="auto" w:fill="FFFFFF"/>
            <w:tcMar>
              <w:top w:w="30" w:type="dxa"/>
              <w:left w:w="30" w:type="dxa"/>
              <w:bottom w:w="30" w:type="dxa"/>
              <w:right w:w="30" w:type="dxa"/>
            </w:tcMar>
          </w:tcPr>
          <w:p w:rsidR="00C11B5D" w:rsidRPr="00C11B5D" w:rsidRDefault="00C11B5D" w:rsidP="00C11B5D">
            <w:pPr>
              <w:widowControl/>
              <w:overflowPunct/>
              <w:spacing w:line="240" w:lineRule="auto"/>
              <w:ind w:firstLine="0"/>
              <w:rPr>
                <w:rFonts w:eastAsia="Calibri"/>
                <w:kern w:val="0"/>
                <w:sz w:val="22"/>
                <w:szCs w:val="22"/>
              </w:rPr>
            </w:pPr>
          </w:p>
        </w:tc>
        <w:tc>
          <w:tcPr>
            <w:tcW w:w="810" w:type="pct"/>
            <w:tcBorders>
              <w:top w:val="nil"/>
              <w:left w:val="nil"/>
              <w:right w:val="nil"/>
            </w:tcBorders>
            <w:shd w:val="clear" w:color="auto" w:fill="FFFFFF"/>
            <w:tcMar>
              <w:top w:w="30" w:type="dxa"/>
              <w:left w:w="30" w:type="dxa"/>
              <w:bottom w:w="30" w:type="dxa"/>
              <w:right w:w="30" w:type="dxa"/>
            </w:tcMar>
            <w:vAlign w:val="center"/>
          </w:tcPr>
          <w:p w:rsidR="00C11B5D" w:rsidRPr="00C11B5D" w:rsidRDefault="00C11B5D" w:rsidP="00C11B5D">
            <w:pPr>
              <w:widowControl/>
              <w:overflowPunct/>
              <w:spacing w:line="320" w:lineRule="atLeast"/>
              <w:ind w:firstLine="0"/>
              <w:jc w:val="right"/>
              <w:rPr>
                <w:rFonts w:eastAsia="Calibri"/>
                <w:color w:val="000000"/>
                <w:kern w:val="0"/>
                <w:sz w:val="22"/>
                <w:szCs w:val="22"/>
              </w:rPr>
            </w:pPr>
            <w:r w:rsidRPr="00C11B5D">
              <w:rPr>
                <w:rFonts w:eastAsia="Calibri"/>
                <w:color w:val="000000"/>
                <w:kern w:val="0"/>
                <w:sz w:val="22"/>
                <w:szCs w:val="22"/>
              </w:rPr>
              <w:t>39.1%</w:t>
            </w:r>
          </w:p>
        </w:tc>
        <w:tc>
          <w:tcPr>
            <w:tcW w:w="809" w:type="pct"/>
            <w:tcBorders>
              <w:top w:val="nil"/>
              <w:left w:val="nil"/>
              <w:right w:val="nil"/>
            </w:tcBorders>
            <w:shd w:val="clear" w:color="auto" w:fill="FFFFFF"/>
            <w:tcMar>
              <w:top w:w="30" w:type="dxa"/>
              <w:left w:w="30" w:type="dxa"/>
              <w:bottom w:w="30" w:type="dxa"/>
              <w:right w:w="30" w:type="dxa"/>
            </w:tcMar>
            <w:vAlign w:val="center"/>
          </w:tcPr>
          <w:p w:rsidR="00C11B5D" w:rsidRPr="00C11B5D" w:rsidRDefault="00C11B5D" w:rsidP="00C11B5D">
            <w:pPr>
              <w:widowControl/>
              <w:overflowPunct/>
              <w:spacing w:line="320" w:lineRule="atLeast"/>
              <w:ind w:firstLine="0"/>
              <w:jc w:val="right"/>
              <w:rPr>
                <w:rFonts w:eastAsia="Calibri"/>
                <w:color w:val="000000"/>
                <w:kern w:val="0"/>
                <w:sz w:val="22"/>
                <w:szCs w:val="22"/>
              </w:rPr>
            </w:pPr>
            <w:r w:rsidRPr="00C11B5D">
              <w:rPr>
                <w:rFonts w:eastAsia="Calibri"/>
                <w:color w:val="000000"/>
                <w:kern w:val="0"/>
                <w:sz w:val="22"/>
                <w:szCs w:val="22"/>
              </w:rPr>
              <w:t>23.7%</w:t>
            </w:r>
          </w:p>
        </w:tc>
        <w:tc>
          <w:tcPr>
            <w:tcW w:w="659" w:type="pct"/>
            <w:tcBorders>
              <w:top w:val="nil"/>
              <w:left w:val="nil"/>
              <w:right w:val="nil"/>
            </w:tcBorders>
            <w:shd w:val="clear" w:color="auto" w:fill="FFFFFF"/>
            <w:tcMar>
              <w:top w:w="30" w:type="dxa"/>
              <w:left w:w="30" w:type="dxa"/>
              <w:bottom w:w="30" w:type="dxa"/>
              <w:right w:w="30" w:type="dxa"/>
            </w:tcMar>
            <w:vAlign w:val="center"/>
          </w:tcPr>
          <w:p w:rsidR="00C11B5D" w:rsidRPr="00C11B5D" w:rsidRDefault="00C11B5D" w:rsidP="00C11B5D">
            <w:pPr>
              <w:widowControl/>
              <w:overflowPunct/>
              <w:spacing w:line="240" w:lineRule="auto"/>
              <w:ind w:firstLine="0"/>
              <w:jc w:val="center"/>
              <w:rPr>
                <w:rFonts w:eastAsia="Calibri"/>
                <w:kern w:val="0"/>
                <w:sz w:val="22"/>
                <w:szCs w:val="22"/>
              </w:rPr>
            </w:pPr>
          </w:p>
        </w:tc>
      </w:tr>
      <w:tr w:rsidR="00C11B5D" w:rsidRPr="00C11B5D" w:rsidTr="00C11B5D">
        <w:trPr>
          <w:cantSplit/>
          <w:tblHeader/>
        </w:trPr>
        <w:tc>
          <w:tcPr>
            <w:tcW w:w="524" w:type="pct"/>
            <w:vMerge/>
            <w:tcBorders>
              <w:left w:val="nil"/>
              <w:bottom w:val="double" w:sz="8" w:space="0" w:color="000000"/>
              <w:right w:val="nil"/>
            </w:tcBorders>
            <w:shd w:val="clear" w:color="auto" w:fill="FFFFFF"/>
            <w:tcMar>
              <w:top w:w="30" w:type="dxa"/>
              <w:left w:w="30" w:type="dxa"/>
              <w:bottom w:w="30" w:type="dxa"/>
              <w:right w:w="30" w:type="dxa"/>
            </w:tcMar>
          </w:tcPr>
          <w:p w:rsidR="00C11B5D" w:rsidRPr="00C11B5D" w:rsidRDefault="00C11B5D" w:rsidP="00C11B5D">
            <w:pPr>
              <w:widowControl/>
              <w:overflowPunct/>
              <w:spacing w:line="240" w:lineRule="auto"/>
              <w:ind w:firstLine="0"/>
              <w:rPr>
                <w:rFonts w:eastAsia="Calibri"/>
                <w:kern w:val="0"/>
                <w:sz w:val="22"/>
                <w:szCs w:val="22"/>
              </w:rPr>
            </w:pPr>
          </w:p>
        </w:tc>
        <w:tc>
          <w:tcPr>
            <w:tcW w:w="1248" w:type="pct"/>
            <w:vMerge/>
            <w:tcBorders>
              <w:left w:val="nil"/>
              <w:right w:val="nil"/>
            </w:tcBorders>
            <w:shd w:val="clear" w:color="auto" w:fill="FFFFFF"/>
            <w:tcMar>
              <w:top w:w="30" w:type="dxa"/>
              <w:left w:w="30" w:type="dxa"/>
              <w:bottom w:w="30" w:type="dxa"/>
              <w:right w:w="30" w:type="dxa"/>
            </w:tcMar>
          </w:tcPr>
          <w:p w:rsidR="00C11B5D" w:rsidRPr="00C11B5D" w:rsidRDefault="00C11B5D" w:rsidP="00C11B5D">
            <w:pPr>
              <w:widowControl/>
              <w:overflowPunct/>
              <w:spacing w:line="240" w:lineRule="auto"/>
              <w:ind w:firstLine="0"/>
              <w:rPr>
                <w:rFonts w:eastAsia="Calibri"/>
                <w:kern w:val="0"/>
                <w:sz w:val="22"/>
                <w:szCs w:val="22"/>
              </w:rPr>
            </w:pPr>
          </w:p>
        </w:tc>
        <w:tc>
          <w:tcPr>
            <w:tcW w:w="475" w:type="pct"/>
            <w:vMerge w:val="restart"/>
            <w:tcBorders>
              <w:left w:val="nil"/>
              <w:right w:val="nil"/>
            </w:tcBorders>
            <w:shd w:val="clear" w:color="auto" w:fill="FFFFFF"/>
            <w:tcMar>
              <w:top w:w="30" w:type="dxa"/>
              <w:left w:w="30" w:type="dxa"/>
              <w:bottom w:w="30" w:type="dxa"/>
              <w:right w:w="30" w:type="dxa"/>
            </w:tcMar>
          </w:tcPr>
          <w:p w:rsidR="00C11B5D" w:rsidRPr="00C11B5D" w:rsidRDefault="00C11B5D" w:rsidP="00C11B5D">
            <w:pPr>
              <w:widowControl/>
              <w:overflowPunct/>
              <w:spacing w:line="320" w:lineRule="atLeast"/>
              <w:ind w:firstLine="0"/>
              <w:rPr>
                <w:rFonts w:eastAsia="Calibri"/>
                <w:color w:val="000000"/>
                <w:kern w:val="0"/>
                <w:sz w:val="22"/>
                <w:szCs w:val="22"/>
              </w:rPr>
            </w:pPr>
            <w:r w:rsidRPr="00C11B5D">
              <w:rPr>
                <w:rFonts w:eastAsia="Calibri"/>
                <w:color w:val="000000"/>
                <w:kern w:val="0"/>
                <w:sz w:val="22"/>
                <w:szCs w:val="22"/>
              </w:rPr>
              <w:t>No</w:t>
            </w:r>
          </w:p>
        </w:tc>
        <w:tc>
          <w:tcPr>
            <w:tcW w:w="475" w:type="pct"/>
            <w:tcBorders>
              <w:left w:val="nil"/>
              <w:bottom w:val="nil"/>
              <w:right w:val="nil"/>
            </w:tcBorders>
            <w:shd w:val="clear" w:color="auto" w:fill="FFFFFF"/>
            <w:tcMar>
              <w:top w:w="30" w:type="dxa"/>
              <w:left w:w="30" w:type="dxa"/>
              <w:bottom w:w="30" w:type="dxa"/>
              <w:right w:w="30" w:type="dxa"/>
            </w:tcMar>
          </w:tcPr>
          <w:p w:rsidR="00C11B5D" w:rsidRPr="00C11B5D" w:rsidRDefault="00C11B5D" w:rsidP="00C11B5D">
            <w:pPr>
              <w:widowControl/>
              <w:overflowPunct/>
              <w:spacing w:line="240" w:lineRule="auto"/>
              <w:ind w:firstLine="0"/>
              <w:rPr>
                <w:rFonts w:eastAsia="Calibri"/>
                <w:kern w:val="0"/>
                <w:sz w:val="22"/>
                <w:szCs w:val="22"/>
              </w:rPr>
            </w:pPr>
          </w:p>
        </w:tc>
        <w:tc>
          <w:tcPr>
            <w:tcW w:w="810" w:type="pct"/>
            <w:tcBorders>
              <w:left w:val="nil"/>
              <w:bottom w:val="nil"/>
              <w:right w:val="nil"/>
            </w:tcBorders>
            <w:shd w:val="clear" w:color="auto" w:fill="FFFFFF"/>
            <w:tcMar>
              <w:top w:w="30" w:type="dxa"/>
              <w:left w:w="30" w:type="dxa"/>
              <w:bottom w:w="30" w:type="dxa"/>
              <w:right w:w="30" w:type="dxa"/>
            </w:tcMar>
            <w:vAlign w:val="center"/>
          </w:tcPr>
          <w:p w:rsidR="00C11B5D" w:rsidRPr="00C11B5D" w:rsidRDefault="00C11B5D" w:rsidP="00C11B5D">
            <w:pPr>
              <w:widowControl/>
              <w:overflowPunct/>
              <w:spacing w:line="320" w:lineRule="atLeast"/>
              <w:ind w:firstLine="0"/>
              <w:jc w:val="right"/>
              <w:rPr>
                <w:rFonts w:eastAsia="Calibri"/>
                <w:color w:val="000000"/>
                <w:kern w:val="0"/>
                <w:sz w:val="22"/>
                <w:szCs w:val="22"/>
              </w:rPr>
            </w:pPr>
            <w:r w:rsidRPr="00C11B5D">
              <w:rPr>
                <w:rFonts w:eastAsia="Calibri"/>
                <w:color w:val="000000"/>
                <w:kern w:val="0"/>
                <w:sz w:val="22"/>
                <w:szCs w:val="22"/>
              </w:rPr>
              <w:t>42</w:t>
            </w:r>
          </w:p>
        </w:tc>
        <w:tc>
          <w:tcPr>
            <w:tcW w:w="809" w:type="pct"/>
            <w:tcBorders>
              <w:left w:val="nil"/>
              <w:bottom w:val="nil"/>
              <w:right w:val="nil"/>
            </w:tcBorders>
            <w:shd w:val="clear" w:color="auto" w:fill="FFFFFF"/>
            <w:tcMar>
              <w:top w:w="30" w:type="dxa"/>
              <w:left w:w="30" w:type="dxa"/>
              <w:bottom w:w="30" w:type="dxa"/>
              <w:right w:w="30" w:type="dxa"/>
            </w:tcMar>
            <w:vAlign w:val="center"/>
          </w:tcPr>
          <w:p w:rsidR="00C11B5D" w:rsidRPr="00C11B5D" w:rsidRDefault="00C11B5D" w:rsidP="00C11B5D">
            <w:pPr>
              <w:widowControl/>
              <w:overflowPunct/>
              <w:spacing w:line="320" w:lineRule="atLeast"/>
              <w:ind w:firstLine="0"/>
              <w:jc w:val="right"/>
              <w:rPr>
                <w:rFonts w:eastAsia="Calibri"/>
                <w:color w:val="000000"/>
                <w:kern w:val="0"/>
                <w:sz w:val="22"/>
                <w:szCs w:val="22"/>
              </w:rPr>
            </w:pPr>
            <w:r w:rsidRPr="00C11B5D">
              <w:rPr>
                <w:rFonts w:eastAsia="Calibri"/>
                <w:color w:val="000000"/>
                <w:kern w:val="0"/>
                <w:sz w:val="22"/>
                <w:szCs w:val="22"/>
              </w:rPr>
              <w:t>100</w:t>
            </w:r>
          </w:p>
        </w:tc>
        <w:tc>
          <w:tcPr>
            <w:tcW w:w="659" w:type="pct"/>
            <w:tcBorders>
              <w:left w:val="nil"/>
              <w:bottom w:val="nil"/>
              <w:right w:val="nil"/>
            </w:tcBorders>
            <w:shd w:val="clear" w:color="auto" w:fill="FFFFFF"/>
            <w:tcMar>
              <w:top w:w="30" w:type="dxa"/>
              <w:left w:w="30" w:type="dxa"/>
              <w:bottom w:w="30" w:type="dxa"/>
              <w:right w:w="30" w:type="dxa"/>
            </w:tcMar>
            <w:vAlign w:val="center"/>
          </w:tcPr>
          <w:p w:rsidR="00C11B5D" w:rsidRPr="00C11B5D" w:rsidRDefault="00C11B5D" w:rsidP="00C11B5D">
            <w:pPr>
              <w:widowControl/>
              <w:overflowPunct/>
              <w:spacing w:line="320" w:lineRule="atLeast"/>
              <w:ind w:firstLine="0"/>
              <w:jc w:val="right"/>
              <w:rPr>
                <w:rFonts w:eastAsia="Calibri"/>
                <w:color w:val="000000"/>
                <w:kern w:val="0"/>
                <w:sz w:val="22"/>
                <w:szCs w:val="22"/>
              </w:rPr>
            </w:pPr>
            <w:r w:rsidRPr="00C11B5D">
              <w:rPr>
                <w:rFonts w:eastAsia="Calibri"/>
                <w:color w:val="000000"/>
                <w:kern w:val="0"/>
                <w:sz w:val="22"/>
                <w:szCs w:val="22"/>
              </w:rPr>
              <w:t>142</w:t>
            </w:r>
          </w:p>
        </w:tc>
      </w:tr>
      <w:tr w:rsidR="00C11B5D" w:rsidRPr="00C11B5D" w:rsidTr="00C11B5D">
        <w:trPr>
          <w:cantSplit/>
          <w:tblHeader/>
        </w:trPr>
        <w:tc>
          <w:tcPr>
            <w:tcW w:w="524" w:type="pct"/>
            <w:vMerge/>
            <w:tcBorders>
              <w:left w:val="nil"/>
              <w:bottom w:val="double" w:sz="8" w:space="0" w:color="000000"/>
              <w:right w:val="nil"/>
            </w:tcBorders>
            <w:shd w:val="clear" w:color="auto" w:fill="FFFFFF"/>
            <w:tcMar>
              <w:top w:w="30" w:type="dxa"/>
              <w:left w:w="30" w:type="dxa"/>
              <w:bottom w:w="30" w:type="dxa"/>
              <w:right w:w="30" w:type="dxa"/>
            </w:tcMar>
          </w:tcPr>
          <w:p w:rsidR="00C11B5D" w:rsidRPr="00C11B5D" w:rsidRDefault="00C11B5D" w:rsidP="00C11B5D">
            <w:pPr>
              <w:widowControl/>
              <w:overflowPunct/>
              <w:spacing w:line="240" w:lineRule="auto"/>
              <w:ind w:firstLine="0"/>
              <w:rPr>
                <w:rFonts w:eastAsia="Calibri"/>
                <w:kern w:val="0"/>
                <w:sz w:val="22"/>
                <w:szCs w:val="22"/>
              </w:rPr>
            </w:pPr>
          </w:p>
        </w:tc>
        <w:tc>
          <w:tcPr>
            <w:tcW w:w="1248" w:type="pct"/>
            <w:vMerge/>
            <w:tcBorders>
              <w:left w:val="nil"/>
              <w:right w:val="nil"/>
            </w:tcBorders>
            <w:shd w:val="clear" w:color="auto" w:fill="FFFFFF"/>
            <w:tcMar>
              <w:top w:w="30" w:type="dxa"/>
              <w:left w:w="30" w:type="dxa"/>
              <w:bottom w:w="30" w:type="dxa"/>
              <w:right w:w="30" w:type="dxa"/>
            </w:tcMar>
          </w:tcPr>
          <w:p w:rsidR="00C11B5D" w:rsidRPr="00C11B5D" w:rsidRDefault="00C11B5D" w:rsidP="00C11B5D">
            <w:pPr>
              <w:widowControl/>
              <w:overflowPunct/>
              <w:spacing w:line="240" w:lineRule="auto"/>
              <w:ind w:firstLine="0"/>
              <w:rPr>
                <w:rFonts w:eastAsia="Calibri"/>
                <w:kern w:val="0"/>
                <w:sz w:val="22"/>
                <w:szCs w:val="22"/>
              </w:rPr>
            </w:pPr>
          </w:p>
        </w:tc>
        <w:tc>
          <w:tcPr>
            <w:tcW w:w="475" w:type="pct"/>
            <w:vMerge/>
            <w:tcBorders>
              <w:left w:val="nil"/>
              <w:right w:val="nil"/>
            </w:tcBorders>
            <w:shd w:val="clear" w:color="auto" w:fill="FFFFFF"/>
            <w:tcMar>
              <w:top w:w="30" w:type="dxa"/>
              <w:left w:w="30" w:type="dxa"/>
              <w:bottom w:w="30" w:type="dxa"/>
              <w:right w:w="30" w:type="dxa"/>
            </w:tcMar>
          </w:tcPr>
          <w:p w:rsidR="00C11B5D" w:rsidRPr="00C11B5D" w:rsidRDefault="00C11B5D" w:rsidP="00C11B5D">
            <w:pPr>
              <w:widowControl/>
              <w:overflowPunct/>
              <w:spacing w:line="240" w:lineRule="auto"/>
              <w:ind w:firstLine="0"/>
              <w:rPr>
                <w:rFonts w:eastAsia="Calibri"/>
                <w:kern w:val="0"/>
                <w:sz w:val="22"/>
                <w:szCs w:val="22"/>
              </w:rPr>
            </w:pPr>
          </w:p>
        </w:tc>
        <w:tc>
          <w:tcPr>
            <w:tcW w:w="475" w:type="pct"/>
            <w:tcBorders>
              <w:top w:val="nil"/>
              <w:left w:val="nil"/>
              <w:right w:val="nil"/>
            </w:tcBorders>
            <w:shd w:val="clear" w:color="auto" w:fill="FFFFFF"/>
            <w:tcMar>
              <w:top w:w="30" w:type="dxa"/>
              <w:left w:w="30" w:type="dxa"/>
              <w:bottom w:w="30" w:type="dxa"/>
              <w:right w:w="30" w:type="dxa"/>
            </w:tcMar>
          </w:tcPr>
          <w:p w:rsidR="00C11B5D" w:rsidRPr="00C11B5D" w:rsidRDefault="00C11B5D" w:rsidP="00C11B5D">
            <w:pPr>
              <w:widowControl/>
              <w:overflowPunct/>
              <w:spacing w:line="240" w:lineRule="auto"/>
              <w:ind w:firstLine="0"/>
              <w:rPr>
                <w:rFonts w:eastAsia="Calibri"/>
                <w:kern w:val="0"/>
                <w:sz w:val="22"/>
                <w:szCs w:val="22"/>
              </w:rPr>
            </w:pPr>
          </w:p>
        </w:tc>
        <w:tc>
          <w:tcPr>
            <w:tcW w:w="810" w:type="pct"/>
            <w:tcBorders>
              <w:top w:val="nil"/>
              <w:left w:val="nil"/>
              <w:right w:val="nil"/>
            </w:tcBorders>
            <w:shd w:val="clear" w:color="auto" w:fill="FFFFFF"/>
            <w:tcMar>
              <w:top w:w="30" w:type="dxa"/>
              <w:left w:w="30" w:type="dxa"/>
              <w:bottom w:w="30" w:type="dxa"/>
              <w:right w:w="30" w:type="dxa"/>
            </w:tcMar>
            <w:vAlign w:val="center"/>
          </w:tcPr>
          <w:p w:rsidR="00C11B5D" w:rsidRPr="00C11B5D" w:rsidRDefault="00C11B5D" w:rsidP="00C11B5D">
            <w:pPr>
              <w:widowControl/>
              <w:overflowPunct/>
              <w:spacing w:line="320" w:lineRule="atLeast"/>
              <w:ind w:firstLine="0"/>
              <w:jc w:val="right"/>
              <w:rPr>
                <w:rFonts w:eastAsia="Calibri"/>
                <w:color w:val="000000"/>
                <w:kern w:val="0"/>
                <w:sz w:val="22"/>
                <w:szCs w:val="22"/>
              </w:rPr>
            </w:pPr>
            <w:r w:rsidRPr="00C11B5D">
              <w:rPr>
                <w:rFonts w:eastAsia="Calibri"/>
                <w:color w:val="000000"/>
                <w:kern w:val="0"/>
                <w:sz w:val="22"/>
                <w:szCs w:val="22"/>
              </w:rPr>
              <w:t>60.9%</w:t>
            </w:r>
          </w:p>
        </w:tc>
        <w:tc>
          <w:tcPr>
            <w:tcW w:w="809" w:type="pct"/>
            <w:tcBorders>
              <w:top w:val="nil"/>
              <w:left w:val="nil"/>
              <w:right w:val="nil"/>
            </w:tcBorders>
            <w:shd w:val="clear" w:color="auto" w:fill="FFFFFF"/>
            <w:tcMar>
              <w:top w:w="30" w:type="dxa"/>
              <w:left w:w="30" w:type="dxa"/>
              <w:bottom w:w="30" w:type="dxa"/>
              <w:right w:w="30" w:type="dxa"/>
            </w:tcMar>
            <w:vAlign w:val="center"/>
          </w:tcPr>
          <w:p w:rsidR="00C11B5D" w:rsidRPr="00C11B5D" w:rsidRDefault="00C11B5D" w:rsidP="00C11B5D">
            <w:pPr>
              <w:widowControl/>
              <w:overflowPunct/>
              <w:spacing w:line="320" w:lineRule="atLeast"/>
              <w:ind w:firstLine="0"/>
              <w:jc w:val="right"/>
              <w:rPr>
                <w:rFonts w:eastAsia="Calibri"/>
                <w:color w:val="000000"/>
                <w:kern w:val="0"/>
                <w:sz w:val="22"/>
                <w:szCs w:val="22"/>
              </w:rPr>
            </w:pPr>
            <w:r w:rsidRPr="00C11B5D">
              <w:rPr>
                <w:rFonts w:eastAsia="Calibri"/>
                <w:color w:val="000000"/>
                <w:kern w:val="0"/>
                <w:sz w:val="22"/>
                <w:szCs w:val="22"/>
              </w:rPr>
              <w:t>76.3%</w:t>
            </w:r>
          </w:p>
        </w:tc>
        <w:tc>
          <w:tcPr>
            <w:tcW w:w="659" w:type="pct"/>
            <w:tcBorders>
              <w:top w:val="nil"/>
              <w:left w:val="nil"/>
              <w:right w:val="nil"/>
            </w:tcBorders>
            <w:shd w:val="clear" w:color="auto" w:fill="FFFFFF"/>
            <w:tcMar>
              <w:top w:w="30" w:type="dxa"/>
              <w:left w:w="30" w:type="dxa"/>
              <w:bottom w:w="30" w:type="dxa"/>
              <w:right w:w="30" w:type="dxa"/>
            </w:tcMar>
            <w:vAlign w:val="center"/>
          </w:tcPr>
          <w:p w:rsidR="00C11B5D" w:rsidRPr="00C11B5D" w:rsidRDefault="00C11B5D" w:rsidP="00C11B5D">
            <w:pPr>
              <w:widowControl/>
              <w:overflowPunct/>
              <w:spacing w:line="240" w:lineRule="auto"/>
              <w:ind w:firstLine="0"/>
              <w:jc w:val="center"/>
              <w:rPr>
                <w:rFonts w:eastAsia="Calibri"/>
                <w:kern w:val="0"/>
                <w:sz w:val="22"/>
                <w:szCs w:val="22"/>
              </w:rPr>
            </w:pPr>
          </w:p>
        </w:tc>
      </w:tr>
      <w:tr w:rsidR="00C11B5D" w:rsidRPr="00C11B5D" w:rsidTr="00C11B5D">
        <w:trPr>
          <w:cantSplit/>
          <w:tblHeader/>
        </w:trPr>
        <w:tc>
          <w:tcPr>
            <w:tcW w:w="524" w:type="pct"/>
            <w:vMerge/>
            <w:tcBorders>
              <w:left w:val="nil"/>
              <w:bottom w:val="double" w:sz="8" w:space="0" w:color="000000"/>
              <w:right w:val="nil"/>
            </w:tcBorders>
            <w:shd w:val="clear" w:color="auto" w:fill="FFFFFF"/>
            <w:tcMar>
              <w:top w:w="30" w:type="dxa"/>
              <w:left w:w="30" w:type="dxa"/>
              <w:bottom w:w="30" w:type="dxa"/>
              <w:right w:w="30" w:type="dxa"/>
            </w:tcMar>
          </w:tcPr>
          <w:p w:rsidR="00C11B5D" w:rsidRPr="00C11B5D" w:rsidRDefault="00C11B5D" w:rsidP="00C11B5D">
            <w:pPr>
              <w:widowControl/>
              <w:overflowPunct/>
              <w:spacing w:line="240" w:lineRule="auto"/>
              <w:ind w:firstLine="0"/>
              <w:rPr>
                <w:rFonts w:eastAsia="Calibri"/>
                <w:kern w:val="0"/>
                <w:sz w:val="22"/>
                <w:szCs w:val="22"/>
              </w:rPr>
            </w:pPr>
          </w:p>
        </w:tc>
        <w:tc>
          <w:tcPr>
            <w:tcW w:w="1723"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C11B5D" w:rsidRPr="00C11B5D" w:rsidRDefault="00C11B5D" w:rsidP="00C11B5D">
            <w:pPr>
              <w:widowControl/>
              <w:overflowPunct/>
              <w:spacing w:line="320" w:lineRule="atLeast"/>
              <w:ind w:firstLine="0"/>
              <w:rPr>
                <w:rFonts w:eastAsia="Calibri"/>
                <w:color w:val="000000"/>
                <w:kern w:val="0"/>
                <w:sz w:val="22"/>
                <w:szCs w:val="22"/>
              </w:rPr>
            </w:pPr>
            <w:r w:rsidRPr="00C11B5D">
              <w:rPr>
                <w:rFonts w:eastAsia="Calibri"/>
                <w:color w:val="000000"/>
                <w:kern w:val="0"/>
                <w:sz w:val="22"/>
                <w:szCs w:val="22"/>
              </w:rPr>
              <w:t>Total</w:t>
            </w:r>
          </w:p>
        </w:tc>
        <w:tc>
          <w:tcPr>
            <w:tcW w:w="475" w:type="pct"/>
            <w:tcBorders>
              <w:left w:val="nil"/>
              <w:bottom w:val="nil"/>
              <w:right w:val="nil"/>
            </w:tcBorders>
            <w:shd w:val="clear" w:color="auto" w:fill="FFFFFF"/>
            <w:tcMar>
              <w:top w:w="30" w:type="dxa"/>
              <w:left w:w="30" w:type="dxa"/>
              <w:bottom w:w="30" w:type="dxa"/>
              <w:right w:w="30" w:type="dxa"/>
            </w:tcMar>
          </w:tcPr>
          <w:p w:rsidR="00C11B5D" w:rsidRPr="00C11B5D" w:rsidRDefault="00C11B5D" w:rsidP="00C11B5D">
            <w:pPr>
              <w:widowControl/>
              <w:overflowPunct/>
              <w:spacing w:line="240" w:lineRule="auto"/>
              <w:ind w:firstLine="0"/>
              <w:rPr>
                <w:rFonts w:eastAsia="Calibri"/>
                <w:kern w:val="0"/>
                <w:sz w:val="22"/>
                <w:szCs w:val="22"/>
              </w:rPr>
            </w:pPr>
          </w:p>
        </w:tc>
        <w:tc>
          <w:tcPr>
            <w:tcW w:w="810" w:type="pct"/>
            <w:tcBorders>
              <w:left w:val="nil"/>
              <w:bottom w:val="nil"/>
              <w:right w:val="nil"/>
            </w:tcBorders>
            <w:shd w:val="clear" w:color="auto" w:fill="FFFFFF"/>
            <w:tcMar>
              <w:top w:w="30" w:type="dxa"/>
              <w:left w:w="30" w:type="dxa"/>
              <w:bottom w:w="30" w:type="dxa"/>
              <w:right w:w="30" w:type="dxa"/>
            </w:tcMar>
            <w:vAlign w:val="center"/>
          </w:tcPr>
          <w:p w:rsidR="00C11B5D" w:rsidRPr="00C11B5D" w:rsidRDefault="00C11B5D" w:rsidP="00C11B5D">
            <w:pPr>
              <w:widowControl/>
              <w:overflowPunct/>
              <w:spacing w:line="320" w:lineRule="atLeast"/>
              <w:ind w:firstLine="0"/>
              <w:jc w:val="right"/>
              <w:rPr>
                <w:rFonts w:eastAsia="Calibri"/>
                <w:color w:val="000000"/>
                <w:kern w:val="0"/>
                <w:sz w:val="22"/>
                <w:szCs w:val="22"/>
              </w:rPr>
            </w:pPr>
            <w:r w:rsidRPr="00C11B5D">
              <w:rPr>
                <w:rFonts w:eastAsia="Calibri"/>
                <w:color w:val="000000"/>
                <w:kern w:val="0"/>
                <w:sz w:val="22"/>
                <w:szCs w:val="22"/>
              </w:rPr>
              <w:t>69</w:t>
            </w:r>
          </w:p>
        </w:tc>
        <w:tc>
          <w:tcPr>
            <w:tcW w:w="809" w:type="pct"/>
            <w:tcBorders>
              <w:left w:val="nil"/>
              <w:bottom w:val="nil"/>
              <w:right w:val="nil"/>
            </w:tcBorders>
            <w:shd w:val="clear" w:color="auto" w:fill="FFFFFF"/>
            <w:tcMar>
              <w:top w:w="30" w:type="dxa"/>
              <w:left w:w="30" w:type="dxa"/>
              <w:bottom w:w="30" w:type="dxa"/>
              <w:right w:w="30" w:type="dxa"/>
            </w:tcMar>
            <w:vAlign w:val="center"/>
          </w:tcPr>
          <w:p w:rsidR="00C11B5D" w:rsidRPr="00C11B5D" w:rsidRDefault="00C11B5D" w:rsidP="00C11B5D">
            <w:pPr>
              <w:widowControl/>
              <w:overflowPunct/>
              <w:spacing w:line="320" w:lineRule="atLeast"/>
              <w:ind w:firstLine="0"/>
              <w:jc w:val="right"/>
              <w:rPr>
                <w:rFonts w:eastAsia="Calibri"/>
                <w:color w:val="000000"/>
                <w:kern w:val="0"/>
                <w:sz w:val="22"/>
                <w:szCs w:val="22"/>
              </w:rPr>
            </w:pPr>
            <w:r w:rsidRPr="00C11B5D">
              <w:rPr>
                <w:rFonts w:eastAsia="Calibri"/>
                <w:color w:val="000000"/>
                <w:kern w:val="0"/>
                <w:sz w:val="22"/>
                <w:szCs w:val="22"/>
              </w:rPr>
              <w:t>131</w:t>
            </w:r>
          </w:p>
        </w:tc>
        <w:tc>
          <w:tcPr>
            <w:tcW w:w="659" w:type="pct"/>
            <w:tcBorders>
              <w:left w:val="nil"/>
              <w:bottom w:val="nil"/>
              <w:right w:val="nil"/>
            </w:tcBorders>
            <w:shd w:val="clear" w:color="auto" w:fill="FFFFFF"/>
            <w:tcMar>
              <w:top w:w="30" w:type="dxa"/>
              <w:left w:w="30" w:type="dxa"/>
              <w:bottom w:w="30" w:type="dxa"/>
              <w:right w:w="30" w:type="dxa"/>
            </w:tcMar>
            <w:vAlign w:val="center"/>
          </w:tcPr>
          <w:p w:rsidR="00C11B5D" w:rsidRPr="00C11B5D" w:rsidRDefault="00C11B5D" w:rsidP="00C11B5D">
            <w:pPr>
              <w:widowControl/>
              <w:overflowPunct/>
              <w:spacing w:line="320" w:lineRule="atLeast"/>
              <w:ind w:firstLine="0"/>
              <w:jc w:val="right"/>
              <w:rPr>
                <w:rFonts w:eastAsia="Calibri"/>
                <w:color w:val="000000"/>
                <w:kern w:val="0"/>
                <w:sz w:val="22"/>
                <w:szCs w:val="22"/>
              </w:rPr>
            </w:pPr>
            <w:r w:rsidRPr="00C11B5D">
              <w:rPr>
                <w:rFonts w:eastAsia="Calibri"/>
                <w:color w:val="000000"/>
                <w:kern w:val="0"/>
                <w:sz w:val="22"/>
                <w:szCs w:val="22"/>
              </w:rPr>
              <w:t>200</w:t>
            </w:r>
          </w:p>
        </w:tc>
      </w:tr>
      <w:tr w:rsidR="00C11B5D" w:rsidRPr="00C11B5D" w:rsidTr="00C11B5D">
        <w:trPr>
          <w:cantSplit/>
        </w:trPr>
        <w:tc>
          <w:tcPr>
            <w:tcW w:w="524" w:type="pct"/>
            <w:vMerge/>
            <w:tcBorders>
              <w:left w:val="nil"/>
              <w:bottom w:val="double" w:sz="8" w:space="0" w:color="000000"/>
              <w:right w:val="nil"/>
            </w:tcBorders>
            <w:shd w:val="clear" w:color="auto" w:fill="FFFFFF"/>
            <w:tcMar>
              <w:top w:w="30" w:type="dxa"/>
              <w:left w:w="30" w:type="dxa"/>
              <w:bottom w:w="30" w:type="dxa"/>
              <w:right w:w="30" w:type="dxa"/>
            </w:tcMar>
          </w:tcPr>
          <w:p w:rsidR="00C11B5D" w:rsidRPr="00C11B5D" w:rsidRDefault="00C11B5D" w:rsidP="00C11B5D">
            <w:pPr>
              <w:widowControl/>
              <w:overflowPunct/>
              <w:spacing w:line="240" w:lineRule="auto"/>
              <w:ind w:firstLine="0"/>
              <w:rPr>
                <w:rFonts w:eastAsia="Calibri"/>
                <w:kern w:val="0"/>
                <w:sz w:val="22"/>
                <w:szCs w:val="22"/>
              </w:rPr>
            </w:pPr>
          </w:p>
        </w:tc>
        <w:tc>
          <w:tcPr>
            <w:tcW w:w="1723" w:type="pct"/>
            <w:gridSpan w:val="2"/>
            <w:vMerge/>
            <w:tcBorders>
              <w:left w:val="nil"/>
              <w:bottom w:val="double" w:sz="8" w:space="0" w:color="000000"/>
              <w:right w:val="nil"/>
            </w:tcBorders>
            <w:shd w:val="clear" w:color="auto" w:fill="FFFFFF"/>
            <w:tcMar>
              <w:top w:w="30" w:type="dxa"/>
              <w:left w:w="30" w:type="dxa"/>
              <w:bottom w:w="30" w:type="dxa"/>
              <w:right w:w="30" w:type="dxa"/>
            </w:tcMar>
          </w:tcPr>
          <w:p w:rsidR="00C11B5D" w:rsidRPr="00C11B5D" w:rsidRDefault="00C11B5D" w:rsidP="00C11B5D">
            <w:pPr>
              <w:widowControl/>
              <w:overflowPunct/>
              <w:spacing w:line="240" w:lineRule="auto"/>
              <w:ind w:firstLine="0"/>
              <w:rPr>
                <w:rFonts w:eastAsia="Calibri"/>
                <w:kern w:val="0"/>
                <w:sz w:val="22"/>
                <w:szCs w:val="22"/>
              </w:rPr>
            </w:pPr>
          </w:p>
        </w:tc>
        <w:tc>
          <w:tcPr>
            <w:tcW w:w="475" w:type="pct"/>
            <w:tcBorders>
              <w:top w:val="nil"/>
              <w:left w:val="nil"/>
              <w:bottom w:val="double" w:sz="8" w:space="0" w:color="000000"/>
              <w:right w:val="nil"/>
            </w:tcBorders>
            <w:shd w:val="clear" w:color="auto" w:fill="FFFFFF"/>
            <w:tcMar>
              <w:top w:w="30" w:type="dxa"/>
              <w:left w:w="30" w:type="dxa"/>
              <w:bottom w:w="30" w:type="dxa"/>
              <w:right w:w="30" w:type="dxa"/>
            </w:tcMar>
          </w:tcPr>
          <w:p w:rsidR="00C11B5D" w:rsidRPr="00C11B5D" w:rsidRDefault="00C11B5D" w:rsidP="00C11B5D">
            <w:pPr>
              <w:widowControl/>
              <w:overflowPunct/>
              <w:spacing w:line="240" w:lineRule="auto"/>
              <w:ind w:firstLine="0"/>
              <w:rPr>
                <w:rFonts w:eastAsia="Calibri"/>
                <w:kern w:val="0"/>
                <w:sz w:val="22"/>
                <w:szCs w:val="22"/>
              </w:rPr>
            </w:pPr>
          </w:p>
        </w:tc>
        <w:tc>
          <w:tcPr>
            <w:tcW w:w="810"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C11B5D" w:rsidRPr="00C11B5D" w:rsidRDefault="00C11B5D" w:rsidP="00C11B5D">
            <w:pPr>
              <w:widowControl/>
              <w:overflowPunct/>
              <w:spacing w:line="320" w:lineRule="atLeast"/>
              <w:ind w:firstLine="0"/>
              <w:jc w:val="right"/>
              <w:rPr>
                <w:rFonts w:eastAsia="Calibri"/>
                <w:color w:val="000000"/>
                <w:kern w:val="0"/>
                <w:sz w:val="22"/>
                <w:szCs w:val="22"/>
              </w:rPr>
            </w:pPr>
            <w:r w:rsidRPr="00C11B5D">
              <w:rPr>
                <w:rFonts w:eastAsia="Calibri"/>
                <w:color w:val="000000"/>
                <w:kern w:val="0"/>
                <w:sz w:val="22"/>
                <w:szCs w:val="22"/>
              </w:rPr>
              <w:t>100.0%</w:t>
            </w:r>
          </w:p>
        </w:tc>
        <w:tc>
          <w:tcPr>
            <w:tcW w:w="809"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C11B5D" w:rsidRPr="00C11B5D" w:rsidRDefault="00C11B5D" w:rsidP="00C11B5D">
            <w:pPr>
              <w:widowControl/>
              <w:overflowPunct/>
              <w:spacing w:line="320" w:lineRule="atLeast"/>
              <w:ind w:firstLine="0"/>
              <w:jc w:val="right"/>
              <w:rPr>
                <w:rFonts w:eastAsia="Calibri"/>
                <w:color w:val="000000"/>
                <w:kern w:val="0"/>
                <w:sz w:val="22"/>
                <w:szCs w:val="22"/>
              </w:rPr>
            </w:pPr>
            <w:r w:rsidRPr="00C11B5D">
              <w:rPr>
                <w:rFonts w:eastAsia="Calibri"/>
                <w:color w:val="000000"/>
                <w:kern w:val="0"/>
                <w:sz w:val="22"/>
                <w:szCs w:val="22"/>
              </w:rPr>
              <w:t>100.0%</w:t>
            </w:r>
          </w:p>
        </w:tc>
        <w:tc>
          <w:tcPr>
            <w:tcW w:w="659"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C11B5D" w:rsidRPr="00C11B5D" w:rsidRDefault="00C11B5D" w:rsidP="00C11B5D">
            <w:pPr>
              <w:widowControl/>
              <w:overflowPunct/>
              <w:spacing w:line="240" w:lineRule="auto"/>
              <w:ind w:firstLine="0"/>
              <w:jc w:val="center"/>
              <w:rPr>
                <w:rFonts w:eastAsia="Calibri"/>
                <w:kern w:val="0"/>
                <w:sz w:val="22"/>
                <w:szCs w:val="22"/>
              </w:rPr>
            </w:pPr>
          </w:p>
        </w:tc>
      </w:tr>
    </w:tbl>
    <w:p w:rsidR="001E4D5A" w:rsidRDefault="001F3C1E" w:rsidP="001E4D5A">
      <w:pPr>
        <w:widowControl/>
        <w:overflowPunct/>
        <w:spacing w:line="400" w:lineRule="atLeast"/>
        <w:ind w:firstLine="0"/>
        <w:rPr>
          <w:rFonts w:eastAsia="Calibri"/>
          <w:kern w:val="0"/>
          <w:szCs w:val="24"/>
        </w:rPr>
      </w:pPr>
      <w:proofErr w:type="gramStart"/>
      <w:r>
        <w:rPr>
          <w:rFonts w:eastAsia="Calibri"/>
          <w:kern w:val="0"/>
          <w:szCs w:val="24"/>
        </w:rPr>
        <w:t xml:space="preserve">Urban  </w:t>
      </w:r>
      <w:r w:rsidR="001E4D5A">
        <w:rPr>
          <w:rFonts w:eastAsia="Calibri"/>
          <w:i/>
          <w:kern w:val="0"/>
          <w:szCs w:val="24"/>
        </w:rPr>
        <w:t>x</w:t>
      </w:r>
      <w:proofErr w:type="gramEnd"/>
      <w:r w:rsidR="001E4D5A">
        <w:rPr>
          <w:rFonts w:eastAsia="Calibri"/>
          <w:kern w:val="0"/>
          <w:szCs w:val="24"/>
        </w:rPr>
        <w:t xml:space="preserve">-square = 5.29; </w:t>
      </w:r>
      <w:proofErr w:type="spellStart"/>
      <w:r w:rsidR="001E4D5A">
        <w:rPr>
          <w:rFonts w:eastAsia="Calibri"/>
          <w:i/>
          <w:kern w:val="0"/>
          <w:szCs w:val="24"/>
        </w:rPr>
        <w:t>df</w:t>
      </w:r>
      <w:proofErr w:type="spellEnd"/>
      <w:r w:rsidR="001E4D5A">
        <w:rPr>
          <w:rFonts w:eastAsia="Calibri"/>
          <w:kern w:val="0"/>
          <w:szCs w:val="24"/>
        </w:rPr>
        <w:t xml:space="preserve"> = 1; </w:t>
      </w:r>
      <w:r w:rsidR="001E4D5A">
        <w:rPr>
          <w:rFonts w:eastAsia="Calibri"/>
          <w:i/>
          <w:kern w:val="0"/>
          <w:szCs w:val="24"/>
        </w:rPr>
        <w:t>p</w:t>
      </w:r>
      <w:r w:rsidR="001E4D5A">
        <w:rPr>
          <w:rFonts w:eastAsia="Calibri"/>
          <w:kern w:val="0"/>
          <w:szCs w:val="24"/>
        </w:rPr>
        <w:t>-value = .02*</w:t>
      </w:r>
      <w:r>
        <w:rPr>
          <w:rFonts w:eastAsia="Calibri"/>
          <w:kern w:val="0"/>
          <w:szCs w:val="24"/>
        </w:rPr>
        <w:tab/>
        <w:t xml:space="preserve">Rural </w:t>
      </w:r>
      <w:r>
        <w:rPr>
          <w:rFonts w:eastAsia="Calibri"/>
          <w:i/>
          <w:kern w:val="0"/>
          <w:szCs w:val="24"/>
        </w:rPr>
        <w:t>x</w:t>
      </w:r>
      <w:r>
        <w:rPr>
          <w:rFonts w:eastAsia="Calibri"/>
          <w:kern w:val="0"/>
          <w:szCs w:val="24"/>
        </w:rPr>
        <w:t xml:space="preserve">-square = 5.25; </w:t>
      </w:r>
      <w:proofErr w:type="spellStart"/>
      <w:r>
        <w:rPr>
          <w:rFonts w:eastAsia="Calibri"/>
          <w:i/>
          <w:kern w:val="0"/>
          <w:szCs w:val="24"/>
        </w:rPr>
        <w:t>df</w:t>
      </w:r>
      <w:proofErr w:type="spellEnd"/>
      <w:r>
        <w:rPr>
          <w:rFonts w:eastAsia="Calibri"/>
          <w:kern w:val="0"/>
          <w:szCs w:val="24"/>
        </w:rPr>
        <w:t xml:space="preserve"> = 1; </w:t>
      </w:r>
      <w:r>
        <w:rPr>
          <w:rFonts w:eastAsia="Calibri"/>
          <w:i/>
          <w:kern w:val="0"/>
          <w:szCs w:val="24"/>
        </w:rPr>
        <w:t>p</w:t>
      </w:r>
      <w:r>
        <w:rPr>
          <w:rFonts w:eastAsia="Calibri"/>
          <w:kern w:val="0"/>
          <w:szCs w:val="24"/>
        </w:rPr>
        <w:t>-value = .02*</w:t>
      </w:r>
    </w:p>
    <w:p w:rsidR="001E4D5A" w:rsidRDefault="001E4D5A" w:rsidP="001E4D5A">
      <w:pPr>
        <w:widowControl/>
        <w:overflowPunct/>
        <w:spacing w:line="400" w:lineRule="atLeast"/>
        <w:ind w:firstLine="0"/>
        <w:rPr>
          <w:rFonts w:eastAsia="Calibri"/>
          <w:kern w:val="0"/>
          <w:szCs w:val="24"/>
        </w:rPr>
      </w:pPr>
    </w:p>
    <w:p w:rsidR="001E4D5A" w:rsidRDefault="001E4D5A" w:rsidP="001E4D5A">
      <w:pPr>
        <w:widowControl/>
        <w:overflowPunct/>
        <w:spacing w:line="400" w:lineRule="atLeast"/>
        <w:ind w:firstLine="0"/>
        <w:rPr>
          <w:rFonts w:eastAsia="Calibri"/>
          <w:kern w:val="0"/>
          <w:szCs w:val="24"/>
        </w:rPr>
      </w:pPr>
    </w:p>
    <w:p w:rsidR="001E4D5A" w:rsidRDefault="001E4D5A" w:rsidP="001E4D5A">
      <w:pPr>
        <w:widowControl/>
        <w:overflowPunct/>
        <w:spacing w:line="400" w:lineRule="atLeast"/>
        <w:ind w:firstLine="0"/>
        <w:rPr>
          <w:rFonts w:eastAsia="Calibri"/>
          <w:kern w:val="0"/>
          <w:szCs w:val="24"/>
        </w:rPr>
      </w:pPr>
    </w:p>
    <w:p w:rsidR="001E4D5A" w:rsidRDefault="001E4D5A" w:rsidP="001E4D5A">
      <w:pPr>
        <w:widowControl/>
        <w:overflowPunct/>
        <w:spacing w:line="400" w:lineRule="atLeast"/>
        <w:ind w:firstLine="0"/>
        <w:rPr>
          <w:rFonts w:eastAsia="Calibri"/>
          <w:kern w:val="0"/>
          <w:szCs w:val="24"/>
        </w:rPr>
      </w:pPr>
    </w:p>
    <w:p w:rsidR="001E4D5A" w:rsidRDefault="001E4D5A" w:rsidP="001E4D5A">
      <w:pPr>
        <w:widowControl/>
        <w:overflowPunct/>
        <w:spacing w:line="400" w:lineRule="atLeast"/>
        <w:ind w:firstLine="0"/>
        <w:rPr>
          <w:rFonts w:eastAsia="Calibri"/>
          <w:kern w:val="0"/>
          <w:szCs w:val="24"/>
        </w:rPr>
      </w:pPr>
    </w:p>
    <w:p w:rsidR="001E4D5A" w:rsidRDefault="001E4D5A" w:rsidP="001E4D5A">
      <w:pPr>
        <w:widowControl/>
        <w:overflowPunct/>
        <w:spacing w:line="400" w:lineRule="atLeast"/>
        <w:ind w:firstLine="0"/>
        <w:rPr>
          <w:rFonts w:eastAsia="Calibri"/>
          <w:kern w:val="0"/>
          <w:szCs w:val="24"/>
        </w:rPr>
      </w:pPr>
    </w:p>
    <w:p w:rsidR="001E4D5A" w:rsidRDefault="001E4D5A" w:rsidP="001E4D5A">
      <w:pPr>
        <w:widowControl/>
        <w:overflowPunct/>
        <w:spacing w:line="400" w:lineRule="atLeast"/>
        <w:ind w:firstLine="0"/>
        <w:rPr>
          <w:rFonts w:eastAsia="Calibri"/>
          <w:kern w:val="0"/>
          <w:szCs w:val="24"/>
        </w:rPr>
      </w:pPr>
    </w:p>
    <w:p w:rsidR="001E4D5A" w:rsidRDefault="001E4D5A" w:rsidP="001E4D5A">
      <w:pPr>
        <w:widowControl/>
        <w:overflowPunct/>
        <w:spacing w:line="400" w:lineRule="atLeast"/>
        <w:ind w:firstLine="0"/>
        <w:rPr>
          <w:rFonts w:eastAsia="Calibri"/>
          <w:kern w:val="0"/>
          <w:szCs w:val="24"/>
        </w:rPr>
      </w:pPr>
    </w:p>
    <w:p w:rsidR="00F91C9D" w:rsidRPr="009C1D96" w:rsidRDefault="00F91C9D" w:rsidP="00F91C9D">
      <w:pPr>
        <w:widowControl/>
        <w:overflowPunct/>
        <w:spacing w:line="240" w:lineRule="auto"/>
        <w:ind w:firstLine="0"/>
        <w:rPr>
          <w:rFonts w:eastAsia="Calibri"/>
          <w:b/>
          <w:kern w:val="0"/>
          <w:szCs w:val="24"/>
        </w:rPr>
      </w:pPr>
      <w:r>
        <w:rPr>
          <w:rFonts w:eastAsia="Calibri"/>
          <w:b/>
          <w:kern w:val="0"/>
          <w:szCs w:val="24"/>
        </w:rPr>
        <w:lastRenderedPageBreak/>
        <w:t>Ta</w:t>
      </w:r>
      <w:r w:rsidRPr="009C1D96">
        <w:rPr>
          <w:rFonts w:eastAsia="Calibri"/>
          <w:b/>
          <w:kern w:val="0"/>
          <w:szCs w:val="24"/>
        </w:rPr>
        <w:t xml:space="preserve">ble E1 </w:t>
      </w:r>
      <w:r>
        <w:rPr>
          <w:rFonts w:eastAsia="Calibri"/>
          <w:b/>
          <w:kern w:val="0"/>
          <w:szCs w:val="24"/>
        </w:rPr>
        <w:t xml:space="preserve">(continued) </w:t>
      </w:r>
      <w:r w:rsidRPr="009C1D96">
        <w:rPr>
          <w:rFonts w:eastAsia="Calibri"/>
          <w:b/>
          <w:kern w:val="0"/>
          <w:szCs w:val="24"/>
        </w:rPr>
        <w:t xml:space="preserve"> </w:t>
      </w:r>
    </w:p>
    <w:p w:rsidR="00F91C9D" w:rsidRDefault="00F91C9D" w:rsidP="00F91C9D">
      <w:pPr>
        <w:widowControl/>
        <w:overflowPunct/>
        <w:spacing w:line="240" w:lineRule="auto"/>
        <w:ind w:firstLine="0"/>
        <w:rPr>
          <w:rFonts w:eastAsia="Calibri"/>
          <w:b/>
          <w:kern w:val="0"/>
          <w:szCs w:val="24"/>
        </w:rPr>
      </w:pPr>
      <w:r>
        <w:rPr>
          <w:rFonts w:eastAsia="Calibri"/>
          <w:b/>
          <w:kern w:val="0"/>
          <w:szCs w:val="24"/>
        </w:rPr>
        <w:t>Employment Status (Employed or Not) and</w:t>
      </w:r>
      <w:r w:rsidRPr="00FF1153">
        <w:rPr>
          <w:rFonts w:eastAsia="Calibri"/>
          <w:b/>
          <w:kern w:val="0"/>
          <w:szCs w:val="24"/>
        </w:rPr>
        <w:t xml:space="preserve"> </w:t>
      </w:r>
      <w:r>
        <w:rPr>
          <w:rFonts w:eastAsia="Calibri"/>
          <w:b/>
          <w:kern w:val="0"/>
          <w:szCs w:val="24"/>
        </w:rPr>
        <w:t xml:space="preserve">Receipt of Transportation Assistance – Urban/Rural </w:t>
      </w:r>
    </w:p>
    <w:p w:rsidR="001E4D5A" w:rsidRDefault="001E4D5A" w:rsidP="001E4D5A">
      <w:pPr>
        <w:widowControl/>
        <w:overflowPunct/>
        <w:spacing w:line="400" w:lineRule="atLeast"/>
        <w:ind w:firstLine="0"/>
        <w:rPr>
          <w:rFonts w:eastAsia="Calibri"/>
          <w:kern w:val="0"/>
          <w:szCs w:val="24"/>
        </w:rPr>
      </w:pPr>
    </w:p>
    <w:p w:rsidR="001E4D5A" w:rsidRDefault="001E4D5A" w:rsidP="001E4D5A">
      <w:pPr>
        <w:widowControl/>
        <w:overflowPunct/>
        <w:spacing w:line="400" w:lineRule="atLeast"/>
        <w:ind w:firstLine="0"/>
        <w:rPr>
          <w:rFonts w:eastAsia="Calibri"/>
          <w:kern w:val="0"/>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987"/>
        <w:gridCol w:w="2351"/>
        <w:gridCol w:w="895"/>
        <w:gridCol w:w="895"/>
        <w:gridCol w:w="1526"/>
        <w:gridCol w:w="1524"/>
        <w:gridCol w:w="1242"/>
      </w:tblGrid>
      <w:tr w:rsidR="001E4D5A" w:rsidRPr="001E4D5A" w:rsidTr="001E4D5A">
        <w:trPr>
          <w:cantSplit/>
          <w:tblHeader/>
        </w:trPr>
        <w:tc>
          <w:tcPr>
            <w:tcW w:w="5000" w:type="pct"/>
            <w:gridSpan w:val="7"/>
            <w:tcBorders>
              <w:top w:val="nil"/>
              <w:left w:val="nil"/>
              <w:bottom w:val="nil"/>
              <w:right w:val="nil"/>
            </w:tcBorders>
            <w:shd w:val="clear" w:color="auto" w:fill="FFFFFF"/>
            <w:tcMar>
              <w:top w:w="30" w:type="dxa"/>
              <w:left w:w="30" w:type="dxa"/>
              <w:bottom w:w="30" w:type="dxa"/>
              <w:right w:w="30" w:type="dxa"/>
            </w:tcMar>
            <w:vAlign w:val="center"/>
          </w:tcPr>
          <w:p w:rsidR="001E4D5A" w:rsidRPr="001E4D5A" w:rsidRDefault="001E4D5A" w:rsidP="001E4D5A">
            <w:pPr>
              <w:widowControl/>
              <w:overflowPunct/>
              <w:spacing w:line="240" w:lineRule="auto"/>
              <w:ind w:firstLine="0"/>
              <w:rPr>
                <w:rFonts w:eastAsia="Calibri"/>
                <w:kern w:val="0"/>
                <w:sz w:val="22"/>
                <w:szCs w:val="22"/>
              </w:rPr>
            </w:pPr>
          </w:p>
        </w:tc>
      </w:tr>
      <w:tr w:rsidR="001E4D5A" w:rsidRPr="001E4D5A" w:rsidTr="001E4D5A">
        <w:trPr>
          <w:cantSplit/>
          <w:tblHeader/>
        </w:trPr>
        <w:tc>
          <w:tcPr>
            <w:tcW w:w="2722" w:type="pct"/>
            <w:gridSpan w:val="4"/>
            <w:vMerge w:val="restart"/>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1E4D5A" w:rsidRPr="001E4D5A" w:rsidRDefault="00A327AD" w:rsidP="001E4D5A">
            <w:pPr>
              <w:widowControl/>
              <w:overflowPunct/>
              <w:spacing w:line="320" w:lineRule="atLeast"/>
              <w:ind w:firstLine="0"/>
              <w:rPr>
                <w:rFonts w:eastAsia="Calibri"/>
                <w:color w:val="000000"/>
                <w:kern w:val="0"/>
                <w:sz w:val="22"/>
                <w:szCs w:val="22"/>
              </w:rPr>
            </w:pPr>
            <w:r>
              <w:rPr>
                <w:rFonts w:eastAsia="Calibri"/>
                <w:color w:val="000000"/>
                <w:kern w:val="0"/>
                <w:sz w:val="22"/>
                <w:szCs w:val="22"/>
              </w:rPr>
              <w:t>Wave 8</w:t>
            </w:r>
          </w:p>
        </w:tc>
        <w:tc>
          <w:tcPr>
            <w:tcW w:w="1619" w:type="pct"/>
            <w:gridSpan w:val="2"/>
            <w:tcBorders>
              <w:top w:val="double" w:sz="8" w:space="0" w:color="000000"/>
              <w:left w:val="nil"/>
              <w:right w:val="nil"/>
            </w:tcBorders>
            <w:shd w:val="clear" w:color="auto" w:fill="FFFFFF"/>
            <w:tcMar>
              <w:top w:w="30" w:type="dxa"/>
              <w:left w:w="30" w:type="dxa"/>
              <w:bottom w:w="30" w:type="dxa"/>
              <w:right w:w="30" w:type="dxa"/>
            </w:tcMar>
            <w:vAlign w:val="bottom"/>
          </w:tcPr>
          <w:p w:rsidR="001E4D5A" w:rsidRPr="001E4D5A" w:rsidRDefault="001E4D5A" w:rsidP="001E4D5A">
            <w:pPr>
              <w:widowControl/>
              <w:overflowPunct/>
              <w:spacing w:line="320" w:lineRule="atLeast"/>
              <w:ind w:firstLine="0"/>
              <w:jc w:val="center"/>
              <w:rPr>
                <w:rFonts w:eastAsia="Calibri"/>
                <w:color w:val="000000"/>
                <w:kern w:val="0"/>
                <w:sz w:val="22"/>
                <w:szCs w:val="22"/>
              </w:rPr>
            </w:pPr>
            <w:r w:rsidRPr="001E4D5A">
              <w:rPr>
                <w:rFonts w:eastAsia="Calibri"/>
                <w:color w:val="000000"/>
                <w:kern w:val="0"/>
                <w:sz w:val="22"/>
                <w:szCs w:val="22"/>
              </w:rPr>
              <w:t>Transportation Assistance</w:t>
            </w:r>
          </w:p>
        </w:tc>
        <w:tc>
          <w:tcPr>
            <w:tcW w:w="659" w:type="pct"/>
            <w:vMerge w:val="restart"/>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1E4D5A" w:rsidRPr="001E4D5A" w:rsidRDefault="001E4D5A" w:rsidP="001E4D5A">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Pr="001E4D5A">
              <w:rPr>
                <w:rFonts w:eastAsia="Calibri"/>
                <w:color w:val="000000"/>
                <w:kern w:val="0"/>
                <w:sz w:val="22"/>
                <w:szCs w:val="22"/>
              </w:rPr>
              <w:t>Total</w:t>
            </w:r>
          </w:p>
        </w:tc>
      </w:tr>
      <w:tr w:rsidR="001E4D5A" w:rsidRPr="001E4D5A" w:rsidTr="001E4D5A">
        <w:trPr>
          <w:cantSplit/>
          <w:tblHeader/>
        </w:trPr>
        <w:tc>
          <w:tcPr>
            <w:tcW w:w="2722" w:type="pct"/>
            <w:gridSpan w:val="4"/>
            <w:vMerge/>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1E4D5A" w:rsidRPr="001E4D5A" w:rsidRDefault="001E4D5A" w:rsidP="001E4D5A">
            <w:pPr>
              <w:widowControl/>
              <w:overflowPunct/>
              <w:spacing w:line="240" w:lineRule="auto"/>
              <w:ind w:firstLine="0"/>
              <w:rPr>
                <w:rFonts w:eastAsia="Calibri"/>
                <w:color w:val="000000"/>
                <w:kern w:val="0"/>
                <w:sz w:val="22"/>
                <w:szCs w:val="22"/>
              </w:rPr>
            </w:pPr>
          </w:p>
        </w:tc>
        <w:tc>
          <w:tcPr>
            <w:tcW w:w="810" w:type="pct"/>
            <w:tcBorders>
              <w:left w:val="nil"/>
              <w:bottom w:val="single" w:sz="16" w:space="0" w:color="000000"/>
              <w:right w:val="nil"/>
            </w:tcBorders>
            <w:shd w:val="clear" w:color="auto" w:fill="FFFFFF"/>
            <w:tcMar>
              <w:top w:w="30" w:type="dxa"/>
              <w:left w:w="30" w:type="dxa"/>
              <w:bottom w:w="30" w:type="dxa"/>
              <w:right w:w="30" w:type="dxa"/>
            </w:tcMar>
            <w:vAlign w:val="bottom"/>
          </w:tcPr>
          <w:p w:rsidR="001E4D5A" w:rsidRPr="001E4D5A" w:rsidRDefault="001E4D5A" w:rsidP="001E4D5A">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Pr="001E4D5A">
              <w:rPr>
                <w:rFonts w:eastAsia="Calibri"/>
                <w:color w:val="000000"/>
                <w:kern w:val="0"/>
                <w:sz w:val="22"/>
                <w:szCs w:val="22"/>
              </w:rPr>
              <w:t>Yes</w:t>
            </w:r>
          </w:p>
        </w:tc>
        <w:tc>
          <w:tcPr>
            <w:tcW w:w="809" w:type="pct"/>
            <w:tcBorders>
              <w:left w:val="nil"/>
              <w:bottom w:val="single" w:sz="16" w:space="0" w:color="000000"/>
              <w:right w:val="nil"/>
            </w:tcBorders>
            <w:shd w:val="clear" w:color="auto" w:fill="FFFFFF"/>
            <w:tcMar>
              <w:top w:w="30" w:type="dxa"/>
              <w:left w:w="30" w:type="dxa"/>
              <w:bottom w:w="30" w:type="dxa"/>
              <w:right w:w="30" w:type="dxa"/>
            </w:tcMar>
            <w:vAlign w:val="bottom"/>
          </w:tcPr>
          <w:p w:rsidR="001E4D5A" w:rsidRPr="001E4D5A" w:rsidRDefault="001E4D5A" w:rsidP="001E4D5A">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Pr="001E4D5A">
              <w:rPr>
                <w:rFonts w:eastAsia="Calibri"/>
                <w:color w:val="000000"/>
                <w:kern w:val="0"/>
                <w:sz w:val="22"/>
                <w:szCs w:val="22"/>
              </w:rPr>
              <w:t>No</w:t>
            </w:r>
          </w:p>
        </w:tc>
        <w:tc>
          <w:tcPr>
            <w:tcW w:w="659" w:type="pct"/>
            <w:vMerge/>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1E4D5A" w:rsidRPr="001E4D5A" w:rsidRDefault="001E4D5A" w:rsidP="001E4D5A">
            <w:pPr>
              <w:widowControl/>
              <w:overflowPunct/>
              <w:spacing w:line="240" w:lineRule="auto"/>
              <w:ind w:firstLine="0"/>
              <w:rPr>
                <w:rFonts w:eastAsia="Calibri"/>
                <w:color w:val="000000"/>
                <w:kern w:val="0"/>
                <w:sz w:val="22"/>
                <w:szCs w:val="22"/>
              </w:rPr>
            </w:pPr>
          </w:p>
        </w:tc>
      </w:tr>
      <w:tr w:rsidR="001E4D5A" w:rsidRPr="001E4D5A" w:rsidTr="001E4D5A">
        <w:trPr>
          <w:cantSplit/>
          <w:tblHeader/>
        </w:trPr>
        <w:tc>
          <w:tcPr>
            <w:tcW w:w="524" w:type="pct"/>
            <w:vMerge w:val="restart"/>
            <w:tcBorders>
              <w:top w:val="single" w:sz="16" w:space="0" w:color="000000"/>
              <w:left w:val="nil"/>
              <w:right w:val="nil"/>
            </w:tcBorders>
            <w:shd w:val="clear" w:color="auto" w:fill="FFFFFF"/>
            <w:tcMar>
              <w:top w:w="30" w:type="dxa"/>
              <w:left w:w="30" w:type="dxa"/>
              <w:bottom w:w="30" w:type="dxa"/>
              <w:right w:w="30" w:type="dxa"/>
            </w:tcMar>
          </w:tcPr>
          <w:p w:rsidR="001E4D5A" w:rsidRPr="001E4D5A" w:rsidRDefault="001E4D5A" w:rsidP="001E4D5A">
            <w:pPr>
              <w:widowControl/>
              <w:overflowPunct/>
              <w:spacing w:line="320" w:lineRule="atLeast"/>
              <w:ind w:firstLine="0"/>
              <w:rPr>
                <w:rFonts w:eastAsia="Calibri"/>
                <w:color w:val="000000"/>
                <w:kern w:val="0"/>
                <w:sz w:val="22"/>
                <w:szCs w:val="22"/>
              </w:rPr>
            </w:pPr>
            <w:r w:rsidRPr="001E4D5A">
              <w:rPr>
                <w:rFonts w:eastAsia="Calibri"/>
                <w:color w:val="000000"/>
                <w:kern w:val="0"/>
                <w:sz w:val="22"/>
                <w:szCs w:val="22"/>
              </w:rPr>
              <w:t>Urban</w:t>
            </w:r>
          </w:p>
        </w:tc>
        <w:tc>
          <w:tcPr>
            <w:tcW w:w="1248" w:type="pct"/>
            <w:vMerge w:val="restart"/>
            <w:tcBorders>
              <w:top w:val="single" w:sz="16" w:space="0" w:color="000000"/>
              <w:left w:val="nil"/>
              <w:right w:val="nil"/>
            </w:tcBorders>
            <w:shd w:val="clear" w:color="auto" w:fill="FFFFFF"/>
            <w:tcMar>
              <w:top w:w="30" w:type="dxa"/>
              <w:left w:w="30" w:type="dxa"/>
              <w:bottom w:w="30" w:type="dxa"/>
              <w:right w:w="30" w:type="dxa"/>
            </w:tcMar>
          </w:tcPr>
          <w:p w:rsidR="001E4D5A" w:rsidRPr="001E4D5A" w:rsidRDefault="001E4D5A" w:rsidP="001E4D5A">
            <w:pPr>
              <w:widowControl/>
              <w:overflowPunct/>
              <w:spacing w:line="320" w:lineRule="atLeast"/>
              <w:ind w:firstLine="0"/>
              <w:rPr>
                <w:rFonts w:eastAsia="Calibri"/>
                <w:color w:val="000000"/>
                <w:kern w:val="0"/>
                <w:sz w:val="22"/>
                <w:szCs w:val="22"/>
              </w:rPr>
            </w:pPr>
            <w:r w:rsidRPr="001E4D5A">
              <w:rPr>
                <w:rFonts w:eastAsia="Calibri"/>
                <w:color w:val="000000"/>
                <w:kern w:val="0"/>
                <w:sz w:val="22"/>
                <w:szCs w:val="22"/>
              </w:rPr>
              <w:t>Currently Employed</w:t>
            </w:r>
          </w:p>
        </w:tc>
        <w:tc>
          <w:tcPr>
            <w:tcW w:w="475" w:type="pct"/>
            <w:vMerge w:val="restart"/>
            <w:tcBorders>
              <w:top w:val="single" w:sz="16" w:space="0" w:color="000000"/>
              <w:left w:val="nil"/>
              <w:right w:val="nil"/>
            </w:tcBorders>
            <w:shd w:val="clear" w:color="auto" w:fill="FFFFFF"/>
            <w:tcMar>
              <w:top w:w="30" w:type="dxa"/>
              <w:left w:w="30" w:type="dxa"/>
              <w:bottom w:w="30" w:type="dxa"/>
              <w:right w:w="30" w:type="dxa"/>
            </w:tcMar>
          </w:tcPr>
          <w:p w:rsidR="001E4D5A" w:rsidRPr="001E4D5A" w:rsidRDefault="001E4D5A" w:rsidP="001E4D5A">
            <w:pPr>
              <w:widowControl/>
              <w:overflowPunct/>
              <w:spacing w:line="320" w:lineRule="atLeast"/>
              <w:ind w:firstLine="0"/>
              <w:rPr>
                <w:rFonts w:eastAsia="Calibri"/>
                <w:color w:val="000000"/>
                <w:kern w:val="0"/>
                <w:sz w:val="22"/>
                <w:szCs w:val="22"/>
              </w:rPr>
            </w:pPr>
            <w:r w:rsidRPr="001E4D5A">
              <w:rPr>
                <w:rFonts w:eastAsia="Calibri"/>
                <w:color w:val="000000"/>
                <w:kern w:val="0"/>
                <w:sz w:val="22"/>
                <w:szCs w:val="22"/>
              </w:rPr>
              <w:t>Yes</w:t>
            </w:r>
          </w:p>
        </w:tc>
        <w:tc>
          <w:tcPr>
            <w:tcW w:w="475" w:type="pct"/>
            <w:tcBorders>
              <w:top w:val="single" w:sz="16" w:space="0" w:color="000000"/>
              <w:left w:val="nil"/>
              <w:bottom w:val="nil"/>
              <w:right w:val="nil"/>
            </w:tcBorders>
            <w:shd w:val="clear" w:color="auto" w:fill="FFFFFF"/>
            <w:tcMar>
              <w:top w:w="30" w:type="dxa"/>
              <w:left w:w="30" w:type="dxa"/>
              <w:bottom w:w="30" w:type="dxa"/>
              <w:right w:w="30" w:type="dxa"/>
            </w:tcMar>
          </w:tcPr>
          <w:p w:rsidR="001E4D5A" w:rsidRPr="001E4D5A" w:rsidRDefault="001E4D5A" w:rsidP="001E4D5A">
            <w:pPr>
              <w:widowControl/>
              <w:overflowPunct/>
              <w:spacing w:line="240" w:lineRule="auto"/>
              <w:ind w:firstLine="0"/>
              <w:rPr>
                <w:rFonts w:eastAsia="Calibri"/>
                <w:kern w:val="0"/>
                <w:sz w:val="22"/>
                <w:szCs w:val="22"/>
              </w:rPr>
            </w:pPr>
          </w:p>
        </w:tc>
        <w:tc>
          <w:tcPr>
            <w:tcW w:w="810"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1E4D5A" w:rsidRPr="001E4D5A" w:rsidRDefault="001E4D5A" w:rsidP="001E4D5A">
            <w:pPr>
              <w:widowControl/>
              <w:overflowPunct/>
              <w:spacing w:line="320" w:lineRule="atLeast"/>
              <w:ind w:firstLine="0"/>
              <w:jc w:val="right"/>
              <w:rPr>
                <w:rFonts w:eastAsia="Calibri"/>
                <w:color w:val="000000"/>
                <w:kern w:val="0"/>
                <w:sz w:val="22"/>
                <w:szCs w:val="22"/>
              </w:rPr>
            </w:pPr>
            <w:r w:rsidRPr="001E4D5A">
              <w:rPr>
                <w:rFonts w:eastAsia="Calibri"/>
                <w:color w:val="000000"/>
                <w:kern w:val="0"/>
                <w:sz w:val="22"/>
                <w:szCs w:val="22"/>
              </w:rPr>
              <w:t>107</w:t>
            </w:r>
          </w:p>
        </w:tc>
        <w:tc>
          <w:tcPr>
            <w:tcW w:w="809"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1E4D5A" w:rsidRPr="001E4D5A" w:rsidRDefault="001E4D5A" w:rsidP="001E4D5A">
            <w:pPr>
              <w:widowControl/>
              <w:overflowPunct/>
              <w:spacing w:line="320" w:lineRule="atLeast"/>
              <w:ind w:firstLine="0"/>
              <w:jc w:val="right"/>
              <w:rPr>
                <w:rFonts w:eastAsia="Calibri"/>
                <w:color w:val="000000"/>
                <w:kern w:val="0"/>
                <w:sz w:val="22"/>
                <w:szCs w:val="22"/>
              </w:rPr>
            </w:pPr>
            <w:r w:rsidRPr="001E4D5A">
              <w:rPr>
                <w:rFonts w:eastAsia="Calibri"/>
                <w:color w:val="000000"/>
                <w:kern w:val="0"/>
                <w:sz w:val="22"/>
                <w:szCs w:val="22"/>
              </w:rPr>
              <w:t>172</w:t>
            </w:r>
          </w:p>
        </w:tc>
        <w:tc>
          <w:tcPr>
            <w:tcW w:w="659"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1E4D5A" w:rsidRPr="001E4D5A" w:rsidRDefault="001E4D5A" w:rsidP="001E4D5A">
            <w:pPr>
              <w:widowControl/>
              <w:overflowPunct/>
              <w:spacing w:line="320" w:lineRule="atLeast"/>
              <w:ind w:firstLine="0"/>
              <w:jc w:val="right"/>
              <w:rPr>
                <w:rFonts w:eastAsia="Calibri"/>
                <w:color w:val="000000"/>
                <w:kern w:val="0"/>
                <w:sz w:val="22"/>
                <w:szCs w:val="22"/>
              </w:rPr>
            </w:pPr>
            <w:r w:rsidRPr="001E4D5A">
              <w:rPr>
                <w:rFonts w:eastAsia="Calibri"/>
                <w:color w:val="000000"/>
                <w:kern w:val="0"/>
                <w:sz w:val="22"/>
                <w:szCs w:val="22"/>
              </w:rPr>
              <w:t>279</w:t>
            </w:r>
          </w:p>
        </w:tc>
      </w:tr>
      <w:tr w:rsidR="001E4D5A" w:rsidRPr="001E4D5A" w:rsidTr="001E4D5A">
        <w:trPr>
          <w:cantSplit/>
          <w:tblHeader/>
        </w:trPr>
        <w:tc>
          <w:tcPr>
            <w:tcW w:w="524" w:type="pct"/>
            <w:vMerge/>
            <w:tcBorders>
              <w:top w:val="single" w:sz="16" w:space="0" w:color="000000"/>
              <w:left w:val="nil"/>
              <w:right w:val="nil"/>
            </w:tcBorders>
            <w:shd w:val="clear" w:color="auto" w:fill="FFFFFF"/>
            <w:tcMar>
              <w:top w:w="30" w:type="dxa"/>
              <w:left w:w="30" w:type="dxa"/>
              <w:bottom w:w="30" w:type="dxa"/>
              <w:right w:w="30" w:type="dxa"/>
            </w:tcMar>
          </w:tcPr>
          <w:p w:rsidR="001E4D5A" w:rsidRPr="001E4D5A" w:rsidRDefault="001E4D5A" w:rsidP="001E4D5A">
            <w:pPr>
              <w:widowControl/>
              <w:overflowPunct/>
              <w:spacing w:line="240" w:lineRule="auto"/>
              <w:ind w:firstLine="0"/>
              <w:rPr>
                <w:rFonts w:eastAsia="Calibri"/>
                <w:color w:val="000000"/>
                <w:kern w:val="0"/>
                <w:sz w:val="22"/>
                <w:szCs w:val="22"/>
              </w:rPr>
            </w:pPr>
          </w:p>
        </w:tc>
        <w:tc>
          <w:tcPr>
            <w:tcW w:w="1248" w:type="pct"/>
            <w:vMerge/>
            <w:tcBorders>
              <w:top w:val="single" w:sz="16" w:space="0" w:color="000000"/>
              <w:left w:val="nil"/>
              <w:right w:val="nil"/>
            </w:tcBorders>
            <w:shd w:val="clear" w:color="auto" w:fill="FFFFFF"/>
            <w:tcMar>
              <w:top w:w="30" w:type="dxa"/>
              <w:left w:w="30" w:type="dxa"/>
              <w:bottom w:w="30" w:type="dxa"/>
              <w:right w:w="30" w:type="dxa"/>
            </w:tcMar>
          </w:tcPr>
          <w:p w:rsidR="001E4D5A" w:rsidRPr="001E4D5A" w:rsidRDefault="001E4D5A" w:rsidP="001E4D5A">
            <w:pPr>
              <w:widowControl/>
              <w:overflowPunct/>
              <w:spacing w:line="240" w:lineRule="auto"/>
              <w:ind w:firstLine="0"/>
              <w:rPr>
                <w:rFonts w:eastAsia="Calibri"/>
                <w:color w:val="000000"/>
                <w:kern w:val="0"/>
                <w:sz w:val="22"/>
                <w:szCs w:val="22"/>
              </w:rPr>
            </w:pPr>
          </w:p>
        </w:tc>
        <w:tc>
          <w:tcPr>
            <w:tcW w:w="475" w:type="pct"/>
            <w:vMerge/>
            <w:tcBorders>
              <w:top w:val="single" w:sz="16" w:space="0" w:color="000000"/>
              <w:left w:val="nil"/>
              <w:right w:val="nil"/>
            </w:tcBorders>
            <w:shd w:val="clear" w:color="auto" w:fill="FFFFFF"/>
            <w:tcMar>
              <w:top w:w="30" w:type="dxa"/>
              <w:left w:w="30" w:type="dxa"/>
              <w:bottom w:w="30" w:type="dxa"/>
              <w:right w:w="30" w:type="dxa"/>
            </w:tcMar>
          </w:tcPr>
          <w:p w:rsidR="001E4D5A" w:rsidRPr="001E4D5A" w:rsidRDefault="001E4D5A" w:rsidP="001E4D5A">
            <w:pPr>
              <w:widowControl/>
              <w:overflowPunct/>
              <w:spacing w:line="240" w:lineRule="auto"/>
              <w:ind w:firstLine="0"/>
              <w:rPr>
                <w:rFonts w:eastAsia="Calibri"/>
                <w:color w:val="000000"/>
                <w:kern w:val="0"/>
                <w:sz w:val="22"/>
                <w:szCs w:val="22"/>
              </w:rPr>
            </w:pPr>
          </w:p>
        </w:tc>
        <w:tc>
          <w:tcPr>
            <w:tcW w:w="475" w:type="pct"/>
            <w:tcBorders>
              <w:top w:val="nil"/>
              <w:left w:val="nil"/>
              <w:right w:val="nil"/>
            </w:tcBorders>
            <w:shd w:val="clear" w:color="auto" w:fill="FFFFFF"/>
            <w:tcMar>
              <w:top w:w="30" w:type="dxa"/>
              <w:left w:w="30" w:type="dxa"/>
              <w:bottom w:w="30" w:type="dxa"/>
              <w:right w:w="30" w:type="dxa"/>
            </w:tcMar>
          </w:tcPr>
          <w:p w:rsidR="001E4D5A" w:rsidRPr="001E4D5A" w:rsidRDefault="001E4D5A" w:rsidP="001E4D5A">
            <w:pPr>
              <w:widowControl/>
              <w:overflowPunct/>
              <w:spacing w:line="240" w:lineRule="auto"/>
              <w:ind w:firstLine="0"/>
              <w:rPr>
                <w:rFonts w:eastAsia="Calibri"/>
                <w:kern w:val="0"/>
                <w:sz w:val="22"/>
                <w:szCs w:val="22"/>
              </w:rPr>
            </w:pPr>
          </w:p>
        </w:tc>
        <w:tc>
          <w:tcPr>
            <w:tcW w:w="810" w:type="pct"/>
            <w:tcBorders>
              <w:top w:val="nil"/>
              <w:left w:val="nil"/>
              <w:right w:val="nil"/>
            </w:tcBorders>
            <w:shd w:val="clear" w:color="auto" w:fill="FFFFFF"/>
            <w:tcMar>
              <w:top w:w="30" w:type="dxa"/>
              <w:left w:w="30" w:type="dxa"/>
              <w:bottom w:w="30" w:type="dxa"/>
              <w:right w:w="30" w:type="dxa"/>
            </w:tcMar>
            <w:vAlign w:val="center"/>
          </w:tcPr>
          <w:p w:rsidR="001E4D5A" w:rsidRPr="001E4D5A" w:rsidRDefault="001E4D5A" w:rsidP="001E4D5A">
            <w:pPr>
              <w:widowControl/>
              <w:overflowPunct/>
              <w:spacing w:line="320" w:lineRule="atLeast"/>
              <w:ind w:firstLine="0"/>
              <w:jc w:val="right"/>
              <w:rPr>
                <w:rFonts w:eastAsia="Calibri"/>
                <w:color w:val="000000"/>
                <w:kern w:val="0"/>
                <w:sz w:val="22"/>
                <w:szCs w:val="22"/>
              </w:rPr>
            </w:pPr>
            <w:r w:rsidRPr="001E4D5A">
              <w:rPr>
                <w:rFonts w:eastAsia="Calibri"/>
                <w:color w:val="000000"/>
                <w:kern w:val="0"/>
                <w:sz w:val="22"/>
                <w:szCs w:val="22"/>
              </w:rPr>
              <w:t>35.4%</w:t>
            </w:r>
          </w:p>
        </w:tc>
        <w:tc>
          <w:tcPr>
            <w:tcW w:w="809" w:type="pct"/>
            <w:tcBorders>
              <w:top w:val="nil"/>
              <w:left w:val="nil"/>
              <w:right w:val="nil"/>
            </w:tcBorders>
            <w:shd w:val="clear" w:color="auto" w:fill="FFFFFF"/>
            <w:tcMar>
              <w:top w:w="30" w:type="dxa"/>
              <w:left w:w="30" w:type="dxa"/>
              <w:bottom w:w="30" w:type="dxa"/>
              <w:right w:w="30" w:type="dxa"/>
            </w:tcMar>
            <w:vAlign w:val="center"/>
          </w:tcPr>
          <w:p w:rsidR="001E4D5A" w:rsidRPr="001E4D5A" w:rsidRDefault="001E4D5A" w:rsidP="001E4D5A">
            <w:pPr>
              <w:widowControl/>
              <w:overflowPunct/>
              <w:spacing w:line="320" w:lineRule="atLeast"/>
              <w:ind w:firstLine="0"/>
              <w:jc w:val="right"/>
              <w:rPr>
                <w:rFonts w:eastAsia="Calibri"/>
                <w:color w:val="000000"/>
                <w:kern w:val="0"/>
                <w:sz w:val="22"/>
                <w:szCs w:val="22"/>
              </w:rPr>
            </w:pPr>
            <w:r w:rsidRPr="001E4D5A">
              <w:rPr>
                <w:rFonts w:eastAsia="Calibri"/>
                <w:color w:val="000000"/>
                <w:kern w:val="0"/>
                <w:sz w:val="22"/>
                <w:szCs w:val="22"/>
              </w:rPr>
              <w:t>28.3%</w:t>
            </w:r>
          </w:p>
        </w:tc>
        <w:tc>
          <w:tcPr>
            <w:tcW w:w="659" w:type="pct"/>
            <w:tcBorders>
              <w:top w:val="nil"/>
              <w:left w:val="nil"/>
              <w:right w:val="nil"/>
            </w:tcBorders>
            <w:shd w:val="clear" w:color="auto" w:fill="FFFFFF"/>
            <w:tcMar>
              <w:top w:w="30" w:type="dxa"/>
              <w:left w:w="30" w:type="dxa"/>
              <w:bottom w:w="30" w:type="dxa"/>
              <w:right w:w="30" w:type="dxa"/>
            </w:tcMar>
            <w:vAlign w:val="center"/>
          </w:tcPr>
          <w:p w:rsidR="001E4D5A" w:rsidRPr="001E4D5A" w:rsidRDefault="001E4D5A" w:rsidP="001E4D5A">
            <w:pPr>
              <w:widowControl/>
              <w:overflowPunct/>
              <w:spacing w:line="240" w:lineRule="auto"/>
              <w:ind w:firstLine="0"/>
              <w:jc w:val="center"/>
              <w:rPr>
                <w:rFonts w:eastAsia="Calibri"/>
                <w:kern w:val="0"/>
                <w:sz w:val="22"/>
                <w:szCs w:val="22"/>
              </w:rPr>
            </w:pPr>
          </w:p>
        </w:tc>
      </w:tr>
      <w:tr w:rsidR="001E4D5A" w:rsidRPr="001E4D5A" w:rsidTr="001E4D5A">
        <w:trPr>
          <w:cantSplit/>
          <w:tblHeader/>
        </w:trPr>
        <w:tc>
          <w:tcPr>
            <w:tcW w:w="524" w:type="pct"/>
            <w:vMerge/>
            <w:tcBorders>
              <w:top w:val="single" w:sz="16" w:space="0" w:color="000000"/>
              <w:left w:val="nil"/>
              <w:right w:val="nil"/>
            </w:tcBorders>
            <w:shd w:val="clear" w:color="auto" w:fill="FFFFFF"/>
            <w:tcMar>
              <w:top w:w="30" w:type="dxa"/>
              <w:left w:w="30" w:type="dxa"/>
              <w:bottom w:w="30" w:type="dxa"/>
              <w:right w:w="30" w:type="dxa"/>
            </w:tcMar>
          </w:tcPr>
          <w:p w:rsidR="001E4D5A" w:rsidRPr="001E4D5A" w:rsidRDefault="001E4D5A" w:rsidP="001E4D5A">
            <w:pPr>
              <w:widowControl/>
              <w:overflowPunct/>
              <w:spacing w:line="240" w:lineRule="auto"/>
              <w:ind w:firstLine="0"/>
              <w:rPr>
                <w:rFonts w:eastAsia="Calibri"/>
                <w:kern w:val="0"/>
                <w:sz w:val="22"/>
                <w:szCs w:val="22"/>
              </w:rPr>
            </w:pPr>
          </w:p>
        </w:tc>
        <w:tc>
          <w:tcPr>
            <w:tcW w:w="1248" w:type="pct"/>
            <w:vMerge/>
            <w:tcBorders>
              <w:top w:val="single" w:sz="16" w:space="0" w:color="000000"/>
              <w:left w:val="nil"/>
              <w:right w:val="nil"/>
            </w:tcBorders>
            <w:shd w:val="clear" w:color="auto" w:fill="FFFFFF"/>
            <w:tcMar>
              <w:top w:w="30" w:type="dxa"/>
              <w:left w:w="30" w:type="dxa"/>
              <w:bottom w:w="30" w:type="dxa"/>
              <w:right w:w="30" w:type="dxa"/>
            </w:tcMar>
          </w:tcPr>
          <w:p w:rsidR="001E4D5A" w:rsidRPr="001E4D5A" w:rsidRDefault="001E4D5A" w:rsidP="001E4D5A">
            <w:pPr>
              <w:widowControl/>
              <w:overflowPunct/>
              <w:spacing w:line="240" w:lineRule="auto"/>
              <w:ind w:firstLine="0"/>
              <w:rPr>
                <w:rFonts w:eastAsia="Calibri"/>
                <w:kern w:val="0"/>
                <w:sz w:val="22"/>
                <w:szCs w:val="22"/>
              </w:rPr>
            </w:pPr>
          </w:p>
        </w:tc>
        <w:tc>
          <w:tcPr>
            <w:tcW w:w="475" w:type="pct"/>
            <w:vMerge w:val="restart"/>
            <w:tcBorders>
              <w:left w:val="nil"/>
              <w:right w:val="nil"/>
            </w:tcBorders>
            <w:shd w:val="clear" w:color="auto" w:fill="FFFFFF"/>
            <w:tcMar>
              <w:top w:w="30" w:type="dxa"/>
              <w:left w:w="30" w:type="dxa"/>
              <w:bottom w:w="30" w:type="dxa"/>
              <w:right w:w="30" w:type="dxa"/>
            </w:tcMar>
          </w:tcPr>
          <w:p w:rsidR="001E4D5A" w:rsidRPr="001E4D5A" w:rsidRDefault="001E4D5A" w:rsidP="001E4D5A">
            <w:pPr>
              <w:widowControl/>
              <w:overflowPunct/>
              <w:spacing w:line="320" w:lineRule="atLeast"/>
              <w:ind w:firstLine="0"/>
              <w:rPr>
                <w:rFonts w:eastAsia="Calibri"/>
                <w:color w:val="000000"/>
                <w:kern w:val="0"/>
                <w:sz w:val="22"/>
                <w:szCs w:val="22"/>
              </w:rPr>
            </w:pPr>
            <w:r w:rsidRPr="001E4D5A">
              <w:rPr>
                <w:rFonts w:eastAsia="Calibri"/>
                <w:color w:val="000000"/>
                <w:kern w:val="0"/>
                <w:sz w:val="22"/>
                <w:szCs w:val="22"/>
              </w:rPr>
              <w:t>No</w:t>
            </w:r>
          </w:p>
        </w:tc>
        <w:tc>
          <w:tcPr>
            <w:tcW w:w="475" w:type="pct"/>
            <w:tcBorders>
              <w:left w:val="nil"/>
              <w:bottom w:val="nil"/>
              <w:right w:val="nil"/>
            </w:tcBorders>
            <w:shd w:val="clear" w:color="auto" w:fill="FFFFFF"/>
            <w:tcMar>
              <w:top w:w="30" w:type="dxa"/>
              <w:left w:w="30" w:type="dxa"/>
              <w:bottom w:w="30" w:type="dxa"/>
              <w:right w:w="30" w:type="dxa"/>
            </w:tcMar>
          </w:tcPr>
          <w:p w:rsidR="001E4D5A" w:rsidRPr="001E4D5A" w:rsidRDefault="001E4D5A" w:rsidP="001E4D5A">
            <w:pPr>
              <w:widowControl/>
              <w:overflowPunct/>
              <w:spacing w:line="240" w:lineRule="auto"/>
              <w:ind w:firstLine="0"/>
              <w:rPr>
                <w:rFonts w:eastAsia="Calibri"/>
                <w:kern w:val="0"/>
                <w:sz w:val="22"/>
                <w:szCs w:val="22"/>
              </w:rPr>
            </w:pPr>
          </w:p>
        </w:tc>
        <w:tc>
          <w:tcPr>
            <w:tcW w:w="810" w:type="pct"/>
            <w:tcBorders>
              <w:left w:val="nil"/>
              <w:bottom w:val="nil"/>
              <w:right w:val="nil"/>
            </w:tcBorders>
            <w:shd w:val="clear" w:color="auto" w:fill="FFFFFF"/>
            <w:tcMar>
              <w:top w:w="30" w:type="dxa"/>
              <w:left w:w="30" w:type="dxa"/>
              <w:bottom w:w="30" w:type="dxa"/>
              <w:right w:w="30" w:type="dxa"/>
            </w:tcMar>
            <w:vAlign w:val="center"/>
          </w:tcPr>
          <w:p w:rsidR="001E4D5A" w:rsidRPr="001E4D5A" w:rsidRDefault="001E4D5A" w:rsidP="001E4D5A">
            <w:pPr>
              <w:widowControl/>
              <w:overflowPunct/>
              <w:spacing w:line="320" w:lineRule="atLeast"/>
              <w:ind w:firstLine="0"/>
              <w:jc w:val="right"/>
              <w:rPr>
                <w:rFonts w:eastAsia="Calibri"/>
                <w:color w:val="000000"/>
                <w:kern w:val="0"/>
                <w:sz w:val="22"/>
                <w:szCs w:val="22"/>
              </w:rPr>
            </w:pPr>
            <w:r w:rsidRPr="001E4D5A">
              <w:rPr>
                <w:rFonts w:eastAsia="Calibri"/>
                <w:color w:val="000000"/>
                <w:kern w:val="0"/>
                <w:sz w:val="22"/>
                <w:szCs w:val="22"/>
              </w:rPr>
              <w:t>195</w:t>
            </w:r>
          </w:p>
        </w:tc>
        <w:tc>
          <w:tcPr>
            <w:tcW w:w="809" w:type="pct"/>
            <w:tcBorders>
              <w:left w:val="nil"/>
              <w:bottom w:val="nil"/>
              <w:right w:val="nil"/>
            </w:tcBorders>
            <w:shd w:val="clear" w:color="auto" w:fill="FFFFFF"/>
            <w:tcMar>
              <w:top w:w="30" w:type="dxa"/>
              <w:left w:w="30" w:type="dxa"/>
              <w:bottom w:w="30" w:type="dxa"/>
              <w:right w:w="30" w:type="dxa"/>
            </w:tcMar>
            <w:vAlign w:val="center"/>
          </w:tcPr>
          <w:p w:rsidR="001E4D5A" w:rsidRPr="001E4D5A" w:rsidRDefault="001E4D5A" w:rsidP="001E4D5A">
            <w:pPr>
              <w:widowControl/>
              <w:overflowPunct/>
              <w:spacing w:line="320" w:lineRule="atLeast"/>
              <w:ind w:firstLine="0"/>
              <w:jc w:val="right"/>
              <w:rPr>
                <w:rFonts w:eastAsia="Calibri"/>
                <w:color w:val="000000"/>
                <w:kern w:val="0"/>
                <w:sz w:val="22"/>
                <w:szCs w:val="22"/>
              </w:rPr>
            </w:pPr>
            <w:r w:rsidRPr="001E4D5A">
              <w:rPr>
                <w:rFonts w:eastAsia="Calibri"/>
                <w:color w:val="000000"/>
                <w:kern w:val="0"/>
                <w:sz w:val="22"/>
                <w:szCs w:val="22"/>
              </w:rPr>
              <w:t>435</w:t>
            </w:r>
          </w:p>
        </w:tc>
        <w:tc>
          <w:tcPr>
            <w:tcW w:w="659" w:type="pct"/>
            <w:tcBorders>
              <w:left w:val="nil"/>
              <w:bottom w:val="nil"/>
              <w:right w:val="nil"/>
            </w:tcBorders>
            <w:shd w:val="clear" w:color="auto" w:fill="FFFFFF"/>
            <w:tcMar>
              <w:top w:w="30" w:type="dxa"/>
              <w:left w:w="30" w:type="dxa"/>
              <w:bottom w:w="30" w:type="dxa"/>
              <w:right w:w="30" w:type="dxa"/>
            </w:tcMar>
            <w:vAlign w:val="center"/>
          </w:tcPr>
          <w:p w:rsidR="001E4D5A" w:rsidRPr="001E4D5A" w:rsidRDefault="001E4D5A" w:rsidP="001E4D5A">
            <w:pPr>
              <w:widowControl/>
              <w:overflowPunct/>
              <w:spacing w:line="320" w:lineRule="atLeast"/>
              <w:ind w:firstLine="0"/>
              <w:jc w:val="right"/>
              <w:rPr>
                <w:rFonts w:eastAsia="Calibri"/>
                <w:color w:val="000000"/>
                <w:kern w:val="0"/>
                <w:sz w:val="22"/>
                <w:szCs w:val="22"/>
              </w:rPr>
            </w:pPr>
            <w:r w:rsidRPr="001E4D5A">
              <w:rPr>
                <w:rFonts w:eastAsia="Calibri"/>
                <w:color w:val="000000"/>
                <w:kern w:val="0"/>
                <w:sz w:val="22"/>
                <w:szCs w:val="22"/>
              </w:rPr>
              <w:t>630</w:t>
            </w:r>
          </w:p>
        </w:tc>
      </w:tr>
      <w:tr w:rsidR="001E4D5A" w:rsidRPr="001E4D5A" w:rsidTr="001E4D5A">
        <w:trPr>
          <w:cantSplit/>
          <w:tblHeader/>
        </w:trPr>
        <w:tc>
          <w:tcPr>
            <w:tcW w:w="524" w:type="pct"/>
            <w:vMerge/>
            <w:tcBorders>
              <w:top w:val="single" w:sz="16" w:space="0" w:color="000000"/>
              <w:left w:val="nil"/>
              <w:right w:val="nil"/>
            </w:tcBorders>
            <w:shd w:val="clear" w:color="auto" w:fill="FFFFFF"/>
            <w:tcMar>
              <w:top w:w="30" w:type="dxa"/>
              <w:left w:w="30" w:type="dxa"/>
              <w:bottom w:w="30" w:type="dxa"/>
              <w:right w:w="30" w:type="dxa"/>
            </w:tcMar>
          </w:tcPr>
          <w:p w:rsidR="001E4D5A" w:rsidRPr="001E4D5A" w:rsidRDefault="001E4D5A" w:rsidP="001E4D5A">
            <w:pPr>
              <w:widowControl/>
              <w:overflowPunct/>
              <w:spacing w:line="240" w:lineRule="auto"/>
              <w:ind w:firstLine="0"/>
              <w:rPr>
                <w:rFonts w:eastAsia="Calibri"/>
                <w:kern w:val="0"/>
                <w:sz w:val="22"/>
                <w:szCs w:val="22"/>
              </w:rPr>
            </w:pPr>
          </w:p>
        </w:tc>
        <w:tc>
          <w:tcPr>
            <w:tcW w:w="1248" w:type="pct"/>
            <w:vMerge/>
            <w:tcBorders>
              <w:top w:val="single" w:sz="16" w:space="0" w:color="000000"/>
              <w:left w:val="nil"/>
              <w:right w:val="nil"/>
            </w:tcBorders>
            <w:shd w:val="clear" w:color="auto" w:fill="FFFFFF"/>
            <w:tcMar>
              <w:top w:w="30" w:type="dxa"/>
              <w:left w:w="30" w:type="dxa"/>
              <w:bottom w:w="30" w:type="dxa"/>
              <w:right w:w="30" w:type="dxa"/>
            </w:tcMar>
          </w:tcPr>
          <w:p w:rsidR="001E4D5A" w:rsidRPr="001E4D5A" w:rsidRDefault="001E4D5A" w:rsidP="001E4D5A">
            <w:pPr>
              <w:widowControl/>
              <w:overflowPunct/>
              <w:spacing w:line="240" w:lineRule="auto"/>
              <w:ind w:firstLine="0"/>
              <w:rPr>
                <w:rFonts w:eastAsia="Calibri"/>
                <w:kern w:val="0"/>
                <w:sz w:val="22"/>
                <w:szCs w:val="22"/>
              </w:rPr>
            </w:pPr>
          </w:p>
        </w:tc>
        <w:tc>
          <w:tcPr>
            <w:tcW w:w="475" w:type="pct"/>
            <w:vMerge/>
            <w:tcBorders>
              <w:left w:val="nil"/>
              <w:right w:val="nil"/>
            </w:tcBorders>
            <w:shd w:val="clear" w:color="auto" w:fill="FFFFFF"/>
            <w:tcMar>
              <w:top w:w="30" w:type="dxa"/>
              <w:left w:w="30" w:type="dxa"/>
              <w:bottom w:w="30" w:type="dxa"/>
              <w:right w:w="30" w:type="dxa"/>
            </w:tcMar>
          </w:tcPr>
          <w:p w:rsidR="001E4D5A" w:rsidRPr="001E4D5A" w:rsidRDefault="001E4D5A" w:rsidP="001E4D5A">
            <w:pPr>
              <w:widowControl/>
              <w:overflowPunct/>
              <w:spacing w:line="240" w:lineRule="auto"/>
              <w:ind w:firstLine="0"/>
              <w:rPr>
                <w:rFonts w:eastAsia="Calibri"/>
                <w:kern w:val="0"/>
                <w:sz w:val="22"/>
                <w:szCs w:val="22"/>
              </w:rPr>
            </w:pPr>
          </w:p>
        </w:tc>
        <w:tc>
          <w:tcPr>
            <w:tcW w:w="475" w:type="pct"/>
            <w:tcBorders>
              <w:top w:val="nil"/>
              <w:left w:val="nil"/>
              <w:right w:val="nil"/>
            </w:tcBorders>
            <w:shd w:val="clear" w:color="auto" w:fill="FFFFFF"/>
            <w:tcMar>
              <w:top w:w="30" w:type="dxa"/>
              <w:left w:w="30" w:type="dxa"/>
              <w:bottom w:w="30" w:type="dxa"/>
              <w:right w:w="30" w:type="dxa"/>
            </w:tcMar>
          </w:tcPr>
          <w:p w:rsidR="001E4D5A" w:rsidRPr="001E4D5A" w:rsidRDefault="001E4D5A" w:rsidP="001E4D5A">
            <w:pPr>
              <w:widowControl/>
              <w:overflowPunct/>
              <w:spacing w:line="240" w:lineRule="auto"/>
              <w:ind w:firstLine="0"/>
              <w:rPr>
                <w:rFonts w:eastAsia="Calibri"/>
                <w:kern w:val="0"/>
                <w:sz w:val="22"/>
                <w:szCs w:val="22"/>
              </w:rPr>
            </w:pPr>
          </w:p>
        </w:tc>
        <w:tc>
          <w:tcPr>
            <w:tcW w:w="810" w:type="pct"/>
            <w:tcBorders>
              <w:top w:val="nil"/>
              <w:left w:val="nil"/>
              <w:right w:val="nil"/>
            </w:tcBorders>
            <w:shd w:val="clear" w:color="auto" w:fill="FFFFFF"/>
            <w:tcMar>
              <w:top w:w="30" w:type="dxa"/>
              <w:left w:w="30" w:type="dxa"/>
              <w:bottom w:w="30" w:type="dxa"/>
              <w:right w:w="30" w:type="dxa"/>
            </w:tcMar>
            <w:vAlign w:val="center"/>
          </w:tcPr>
          <w:p w:rsidR="001E4D5A" w:rsidRPr="001E4D5A" w:rsidRDefault="001E4D5A" w:rsidP="001E4D5A">
            <w:pPr>
              <w:widowControl/>
              <w:overflowPunct/>
              <w:spacing w:line="320" w:lineRule="atLeast"/>
              <w:ind w:firstLine="0"/>
              <w:jc w:val="right"/>
              <w:rPr>
                <w:rFonts w:eastAsia="Calibri"/>
                <w:color w:val="000000"/>
                <w:kern w:val="0"/>
                <w:sz w:val="22"/>
                <w:szCs w:val="22"/>
              </w:rPr>
            </w:pPr>
            <w:r w:rsidRPr="001E4D5A">
              <w:rPr>
                <w:rFonts w:eastAsia="Calibri"/>
                <w:color w:val="000000"/>
                <w:kern w:val="0"/>
                <w:sz w:val="22"/>
                <w:szCs w:val="22"/>
              </w:rPr>
              <w:t>64.6%</w:t>
            </w:r>
          </w:p>
        </w:tc>
        <w:tc>
          <w:tcPr>
            <w:tcW w:w="809" w:type="pct"/>
            <w:tcBorders>
              <w:top w:val="nil"/>
              <w:left w:val="nil"/>
              <w:right w:val="nil"/>
            </w:tcBorders>
            <w:shd w:val="clear" w:color="auto" w:fill="FFFFFF"/>
            <w:tcMar>
              <w:top w:w="30" w:type="dxa"/>
              <w:left w:w="30" w:type="dxa"/>
              <w:bottom w:w="30" w:type="dxa"/>
              <w:right w:w="30" w:type="dxa"/>
            </w:tcMar>
            <w:vAlign w:val="center"/>
          </w:tcPr>
          <w:p w:rsidR="001E4D5A" w:rsidRPr="001E4D5A" w:rsidRDefault="001E4D5A" w:rsidP="001E4D5A">
            <w:pPr>
              <w:widowControl/>
              <w:overflowPunct/>
              <w:spacing w:line="320" w:lineRule="atLeast"/>
              <w:ind w:firstLine="0"/>
              <w:jc w:val="right"/>
              <w:rPr>
                <w:rFonts w:eastAsia="Calibri"/>
                <w:color w:val="000000"/>
                <w:kern w:val="0"/>
                <w:sz w:val="22"/>
                <w:szCs w:val="22"/>
              </w:rPr>
            </w:pPr>
            <w:r w:rsidRPr="001E4D5A">
              <w:rPr>
                <w:rFonts w:eastAsia="Calibri"/>
                <w:color w:val="000000"/>
                <w:kern w:val="0"/>
                <w:sz w:val="22"/>
                <w:szCs w:val="22"/>
              </w:rPr>
              <w:t>71.7%</w:t>
            </w:r>
          </w:p>
        </w:tc>
        <w:tc>
          <w:tcPr>
            <w:tcW w:w="659" w:type="pct"/>
            <w:tcBorders>
              <w:top w:val="nil"/>
              <w:left w:val="nil"/>
              <w:right w:val="nil"/>
            </w:tcBorders>
            <w:shd w:val="clear" w:color="auto" w:fill="FFFFFF"/>
            <w:tcMar>
              <w:top w:w="30" w:type="dxa"/>
              <w:left w:w="30" w:type="dxa"/>
              <w:bottom w:w="30" w:type="dxa"/>
              <w:right w:w="30" w:type="dxa"/>
            </w:tcMar>
            <w:vAlign w:val="center"/>
          </w:tcPr>
          <w:p w:rsidR="001E4D5A" w:rsidRPr="001E4D5A" w:rsidRDefault="001E4D5A" w:rsidP="001E4D5A">
            <w:pPr>
              <w:widowControl/>
              <w:overflowPunct/>
              <w:spacing w:line="240" w:lineRule="auto"/>
              <w:ind w:firstLine="0"/>
              <w:jc w:val="center"/>
              <w:rPr>
                <w:rFonts w:eastAsia="Calibri"/>
                <w:kern w:val="0"/>
                <w:sz w:val="22"/>
                <w:szCs w:val="22"/>
              </w:rPr>
            </w:pPr>
          </w:p>
        </w:tc>
      </w:tr>
      <w:tr w:rsidR="001E4D5A" w:rsidRPr="001E4D5A" w:rsidTr="001E4D5A">
        <w:trPr>
          <w:cantSplit/>
          <w:tblHeader/>
        </w:trPr>
        <w:tc>
          <w:tcPr>
            <w:tcW w:w="524" w:type="pct"/>
            <w:vMerge/>
            <w:tcBorders>
              <w:top w:val="single" w:sz="16" w:space="0" w:color="000000"/>
              <w:left w:val="nil"/>
              <w:right w:val="nil"/>
            </w:tcBorders>
            <w:shd w:val="clear" w:color="auto" w:fill="FFFFFF"/>
            <w:tcMar>
              <w:top w:w="30" w:type="dxa"/>
              <w:left w:w="30" w:type="dxa"/>
              <w:bottom w:w="30" w:type="dxa"/>
              <w:right w:w="30" w:type="dxa"/>
            </w:tcMar>
          </w:tcPr>
          <w:p w:rsidR="001E4D5A" w:rsidRPr="001E4D5A" w:rsidRDefault="001E4D5A" w:rsidP="001E4D5A">
            <w:pPr>
              <w:widowControl/>
              <w:overflowPunct/>
              <w:spacing w:line="240" w:lineRule="auto"/>
              <w:ind w:firstLine="0"/>
              <w:rPr>
                <w:rFonts w:eastAsia="Calibri"/>
                <w:kern w:val="0"/>
                <w:sz w:val="22"/>
                <w:szCs w:val="22"/>
              </w:rPr>
            </w:pPr>
          </w:p>
        </w:tc>
        <w:tc>
          <w:tcPr>
            <w:tcW w:w="1723" w:type="pct"/>
            <w:gridSpan w:val="2"/>
            <w:vMerge w:val="restart"/>
            <w:tcBorders>
              <w:left w:val="nil"/>
              <w:right w:val="nil"/>
            </w:tcBorders>
            <w:shd w:val="clear" w:color="auto" w:fill="FFFFFF"/>
            <w:tcMar>
              <w:top w:w="30" w:type="dxa"/>
              <w:left w:w="30" w:type="dxa"/>
              <w:bottom w:w="30" w:type="dxa"/>
              <w:right w:w="30" w:type="dxa"/>
            </w:tcMar>
          </w:tcPr>
          <w:p w:rsidR="001E4D5A" w:rsidRPr="001E4D5A" w:rsidRDefault="001E4D5A" w:rsidP="001E4D5A">
            <w:pPr>
              <w:widowControl/>
              <w:overflowPunct/>
              <w:spacing w:line="320" w:lineRule="atLeast"/>
              <w:ind w:firstLine="0"/>
              <w:rPr>
                <w:rFonts w:eastAsia="Calibri"/>
                <w:color w:val="000000"/>
                <w:kern w:val="0"/>
                <w:sz w:val="22"/>
                <w:szCs w:val="22"/>
              </w:rPr>
            </w:pPr>
            <w:r w:rsidRPr="001E4D5A">
              <w:rPr>
                <w:rFonts w:eastAsia="Calibri"/>
                <w:color w:val="000000"/>
                <w:kern w:val="0"/>
                <w:sz w:val="22"/>
                <w:szCs w:val="22"/>
              </w:rPr>
              <w:t>Total</w:t>
            </w:r>
          </w:p>
        </w:tc>
        <w:tc>
          <w:tcPr>
            <w:tcW w:w="475" w:type="pct"/>
            <w:tcBorders>
              <w:left w:val="nil"/>
              <w:bottom w:val="nil"/>
              <w:right w:val="nil"/>
            </w:tcBorders>
            <w:shd w:val="clear" w:color="auto" w:fill="FFFFFF"/>
            <w:tcMar>
              <w:top w:w="30" w:type="dxa"/>
              <w:left w:w="30" w:type="dxa"/>
              <w:bottom w:w="30" w:type="dxa"/>
              <w:right w:w="30" w:type="dxa"/>
            </w:tcMar>
          </w:tcPr>
          <w:p w:rsidR="001E4D5A" w:rsidRPr="001E4D5A" w:rsidRDefault="001E4D5A" w:rsidP="001E4D5A">
            <w:pPr>
              <w:widowControl/>
              <w:overflowPunct/>
              <w:spacing w:line="240" w:lineRule="auto"/>
              <w:ind w:firstLine="0"/>
              <w:rPr>
                <w:rFonts w:eastAsia="Calibri"/>
                <w:kern w:val="0"/>
                <w:sz w:val="22"/>
                <w:szCs w:val="22"/>
              </w:rPr>
            </w:pPr>
          </w:p>
        </w:tc>
        <w:tc>
          <w:tcPr>
            <w:tcW w:w="810" w:type="pct"/>
            <w:tcBorders>
              <w:left w:val="nil"/>
              <w:bottom w:val="nil"/>
              <w:right w:val="nil"/>
            </w:tcBorders>
            <w:shd w:val="clear" w:color="auto" w:fill="FFFFFF"/>
            <w:tcMar>
              <w:top w:w="30" w:type="dxa"/>
              <w:left w:w="30" w:type="dxa"/>
              <w:bottom w:w="30" w:type="dxa"/>
              <w:right w:w="30" w:type="dxa"/>
            </w:tcMar>
            <w:vAlign w:val="center"/>
          </w:tcPr>
          <w:p w:rsidR="001E4D5A" w:rsidRPr="001E4D5A" w:rsidRDefault="001E4D5A" w:rsidP="001E4D5A">
            <w:pPr>
              <w:widowControl/>
              <w:overflowPunct/>
              <w:spacing w:line="320" w:lineRule="atLeast"/>
              <w:ind w:firstLine="0"/>
              <w:jc w:val="right"/>
              <w:rPr>
                <w:rFonts w:eastAsia="Calibri"/>
                <w:color w:val="000000"/>
                <w:kern w:val="0"/>
                <w:sz w:val="22"/>
                <w:szCs w:val="22"/>
              </w:rPr>
            </w:pPr>
            <w:r w:rsidRPr="001E4D5A">
              <w:rPr>
                <w:rFonts w:eastAsia="Calibri"/>
                <w:color w:val="000000"/>
                <w:kern w:val="0"/>
                <w:sz w:val="22"/>
                <w:szCs w:val="22"/>
              </w:rPr>
              <w:t>302</w:t>
            </w:r>
          </w:p>
        </w:tc>
        <w:tc>
          <w:tcPr>
            <w:tcW w:w="809" w:type="pct"/>
            <w:tcBorders>
              <w:left w:val="nil"/>
              <w:bottom w:val="nil"/>
              <w:right w:val="nil"/>
            </w:tcBorders>
            <w:shd w:val="clear" w:color="auto" w:fill="FFFFFF"/>
            <w:tcMar>
              <w:top w:w="30" w:type="dxa"/>
              <w:left w:w="30" w:type="dxa"/>
              <w:bottom w:w="30" w:type="dxa"/>
              <w:right w:w="30" w:type="dxa"/>
            </w:tcMar>
            <w:vAlign w:val="center"/>
          </w:tcPr>
          <w:p w:rsidR="001E4D5A" w:rsidRPr="001E4D5A" w:rsidRDefault="001E4D5A" w:rsidP="001E4D5A">
            <w:pPr>
              <w:widowControl/>
              <w:overflowPunct/>
              <w:spacing w:line="320" w:lineRule="atLeast"/>
              <w:ind w:firstLine="0"/>
              <w:jc w:val="right"/>
              <w:rPr>
                <w:rFonts w:eastAsia="Calibri"/>
                <w:color w:val="000000"/>
                <w:kern w:val="0"/>
                <w:sz w:val="22"/>
                <w:szCs w:val="22"/>
              </w:rPr>
            </w:pPr>
            <w:r w:rsidRPr="001E4D5A">
              <w:rPr>
                <w:rFonts w:eastAsia="Calibri"/>
                <w:color w:val="000000"/>
                <w:kern w:val="0"/>
                <w:sz w:val="22"/>
                <w:szCs w:val="22"/>
              </w:rPr>
              <w:t>607</w:t>
            </w:r>
          </w:p>
        </w:tc>
        <w:tc>
          <w:tcPr>
            <w:tcW w:w="659" w:type="pct"/>
            <w:tcBorders>
              <w:left w:val="nil"/>
              <w:bottom w:val="nil"/>
              <w:right w:val="nil"/>
            </w:tcBorders>
            <w:shd w:val="clear" w:color="auto" w:fill="FFFFFF"/>
            <w:tcMar>
              <w:top w:w="30" w:type="dxa"/>
              <w:left w:w="30" w:type="dxa"/>
              <w:bottom w:w="30" w:type="dxa"/>
              <w:right w:w="30" w:type="dxa"/>
            </w:tcMar>
            <w:vAlign w:val="center"/>
          </w:tcPr>
          <w:p w:rsidR="001E4D5A" w:rsidRPr="001E4D5A" w:rsidRDefault="001E4D5A" w:rsidP="001E4D5A">
            <w:pPr>
              <w:widowControl/>
              <w:overflowPunct/>
              <w:spacing w:line="320" w:lineRule="atLeast"/>
              <w:ind w:firstLine="0"/>
              <w:jc w:val="right"/>
              <w:rPr>
                <w:rFonts w:eastAsia="Calibri"/>
                <w:color w:val="000000"/>
                <w:kern w:val="0"/>
                <w:sz w:val="22"/>
                <w:szCs w:val="22"/>
              </w:rPr>
            </w:pPr>
            <w:r w:rsidRPr="001E4D5A">
              <w:rPr>
                <w:rFonts w:eastAsia="Calibri"/>
                <w:color w:val="000000"/>
                <w:kern w:val="0"/>
                <w:sz w:val="22"/>
                <w:szCs w:val="22"/>
              </w:rPr>
              <w:t>909</w:t>
            </w:r>
          </w:p>
        </w:tc>
      </w:tr>
      <w:tr w:rsidR="001E4D5A" w:rsidRPr="001E4D5A" w:rsidTr="001E4D5A">
        <w:trPr>
          <w:cantSplit/>
          <w:tblHeader/>
        </w:trPr>
        <w:tc>
          <w:tcPr>
            <w:tcW w:w="524" w:type="pct"/>
            <w:vMerge/>
            <w:tcBorders>
              <w:top w:val="single" w:sz="16" w:space="0" w:color="000000"/>
              <w:left w:val="nil"/>
              <w:right w:val="nil"/>
            </w:tcBorders>
            <w:shd w:val="clear" w:color="auto" w:fill="FFFFFF"/>
            <w:tcMar>
              <w:top w:w="30" w:type="dxa"/>
              <w:left w:w="30" w:type="dxa"/>
              <w:bottom w:w="30" w:type="dxa"/>
              <w:right w:w="30" w:type="dxa"/>
            </w:tcMar>
          </w:tcPr>
          <w:p w:rsidR="001E4D5A" w:rsidRPr="001E4D5A" w:rsidRDefault="001E4D5A" w:rsidP="001E4D5A">
            <w:pPr>
              <w:widowControl/>
              <w:overflowPunct/>
              <w:spacing w:line="240" w:lineRule="auto"/>
              <w:ind w:firstLine="0"/>
              <w:rPr>
                <w:rFonts w:eastAsia="Calibri"/>
                <w:kern w:val="0"/>
                <w:sz w:val="22"/>
                <w:szCs w:val="22"/>
              </w:rPr>
            </w:pPr>
          </w:p>
        </w:tc>
        <w:tc>
          <w:tcPr>
            <w:tcW w:w="1723" w:type="pct"/>
            <w:gridSpan w:val="2"/>
            <w:vMerge/>
            <w:tcBorders>
              <w:left w:val="nil"/>
              <w:right w:val="nil"/>
            </w:tcBorders>
            <w:shd w:val="clear" w:color="auto" w:fill="FFFFFF"/>
            <w:tcMar>
              <w:top w:w="30" w:type="dxa"/>
              <w:left w:w="30" w:type="dxa"/>
              <w:bottom w:w="30" w:type="dxa"/>
              <w:right w:w="30" w:type="dxa"/>
            </w:tcMar>
          </w:tcPr>
          <w:p w:rsidR="001E4D5A" w:rsidRPr="001E4D5A" w:rsidRDefault="001E4D5A" w:rsidP="001E4D5A">
            <w:pPr>
              <w:widowControl/>
              <w:overflowPunct/>
              <w:spacing w:line="240" w:lineRule="auto"/>
              <w:ind w:firstLine="0"/>
              <w:rPr>
                <w:rFonts w:eastAsia="Calibri"/>
                <w:kern w:val="0"/>
                <w:sz w:val="22"/>
                <w:szCs w:val="22"/>
              </w:rPr>
            </w:pPr>
          </w:p>
        </w:tc>
        <w:tc>
          <w:tcPr>
            <w:tcW w:w="475" w:type="pct"/>
            <w:tcBorders>
              <w:top w:val="nil"/>
              <w:left w:val="nil"/>
              <w:right w:val="nil"/>
            </w:tcBorders>
            <w:shd w:val="clear" w:color="auto" w:fill="FFFFFF"/>
            <w:tcMar>
              <w:top w:w="30" w:type="dxa"/>
              <w:left w:w="30" w:type="dxa"/>
              <w:bottom w:w="30" w:type="dxa"/>
              <w:right w:w="30" w:type="dxa"/>
            </w:tcMar>
          </w:tcPr>
          <w:p w:rsidR="001E4D5A" w:rsidRPr="001E4D5A" w:rsidRDefault="001E4D5A" w:rsidP="001E4D5A">
            <w:pPr>
              <w:widowControl/>
              <w:overflowPunct/>
              <w:spacing w:line="240" w:lineRule="auto"/>
              <w:ind w:firstLine="0"/>
              <w:rPr>
                <w:rFonts w:eastAsia="Calibri"/>
                <w:kern w:val="0"/>
                <w:sz w:val="22"/>
                <w:szCs w:val="22"/>
              </w:rPr>
            </w:pPr>
          </w:p>
        </w:tc>
        <w:tc>
          <w:tcPr>
            <w:tcW w:w="810" w:type="pct"/>
            <w:tcBorders>
              <w:top w:val="nil"/>
              <w:left w:val="nil"/>
              <w:right w:val="nil"/>
            </w:tcBorders>
            <w:shd w:val="clear" w:color="auto" w:fill="FFFFFF"/>
            <w:tcMar>
              <w:top w:w="30" w:type="dxa"/>
              <w:left w:w="30" w:type="dxa"/>
              <w:bottom w:w="30" w:type="dxa"/>
              <w:right w:w="30" w:type="dxa"/>
            </w:tcMar>
            <w:vAlign w:val="center"/>
          </w:tcPr>
          <w:p w:rsidR="001E4D5A" w:rsidRPr="001E4D5A" w:rsidRDefault="001E4D5A" w:rsidP="001E4D5A">
            <w:pPr>
              <w:widowControl/>
              <w:overflowPunct/>
              <w:spacing w:line="320" w:lineRule="atLeast"/>
              <w:ind w:firstLine="0"/>
              <w:jc w:val="right"/>
              <w:rPr>
                <w:rFonts w:eastAsia="Calibri"/>
                <w:color w:val="000000"/>
                <w:kern w:val="0"/>
                <w:sz w:val="22"/>
                <w:szCs w:val="22"/>
              </w:rPr>
            </w:pPr>
            <w:r w:rsidRPr="001E4D5A">
              <w:rPr>
                <w:rFonts w:eastAsia="Calibri"/>
                <w:color w:val="000000"/>
                <w:kern w:val="0"/>
                <w:sz w:val="22"/>
                <w:szCs w:val="22"/>
              </w:rPr>
              <w:t>100.0%</w:t>
            </w:r>
          </w:p>
        </w:tc>
        <w:tc>
          <w:tcPr>
            <w:tcW w:w="809" w:type="pct"/>
            <w:tcBorders>
              <w:top w:val="nil"/>
              <w:left w:val="nil"/>
              <w:right w:val="nil"/>
            </w:tcBorders>
            <w:shd w:val="clear" w:color="auto" w:fill="FFFFFF"/>
            <w:tcMar>
              <w:top w:w="30" w:type="dxa"/>
              <w:left w:w="30" w:type="dxa"/>
              <w:bottom w:w="30" w:type="dxa"/>
              <w:right w:w="30" w:type="dxa"/>
            </w:tcMar>
            <w:vAlign w:val="center"/>
          </w:tcPr>
          <w:p w:rsidR="001E4D5A" w:rsidRPr="001E4D5A" w:rsidRDefault="001E4D5A" w:rsidP="001E4D5A">
            <w:pPr>
              <w:widowControl/>
              <w:overflowPunct/>
              <w:spacing w:line="320" w:lineRule="atLeast"/>
              <w:ind w:firstLine="0"/>
              <w:jc w:val="right"/>
              <w:rPr>
                <w:rFonts w:eastAsia="Calibri"/>
                <w:color w:val="000000"/>
                <w:kern w:val="0"/>
                <w:sz w:val="22"/>
                <w:szCs w:val="22"/>
              </w:rPr>
            </w:pPr>
            <w:r w:rsidRPr="001E4D5A">
              <w:rPr>
                <w:rFonts w:eastAsia="Calibri"/>
                <w:color w:val="000000"/>
                <w:kern w:val="0"/>
                <w:sz w:val="22"/>
                <w:szCs w:val="22"/>
              </w:rPr>
              <w:t>100.0%</w:t>
            </w:r>
          </w:p>
        </w:tc>
        <w:tc>
          <w:tcPr>
            <w:tcW w:w="659" w:type="pct"/>
            <w:tcBorders>
              <w:top w:val="nil"/>
              <w:left w:val="nil"/>
              <w:right w:val="nil"/>
            </w:tcBorders>
            <w:shd w:val="clear" w:color="auto" w:fill="FFFFFF"/>
            <w:tcMar>
              <w:top w:w="30" w:type="dxa"/>
              <w:left w:w="30" w:type="dxa"/>
              <w:bottom w:w="30" w:type="dxa"/>
              <w:right w:w="30" w:type="dxa"/>
            </w:tcMar>
            <w:vAlign w:val="center"/>
          </w:tcPr>
          <w:p w:rsidR="001E4D5A" w:rsidRPr="001E4D5A" w:rsidRDefault="001E4D5A" w:rsidP="001E4D5A">
            <w:pPr>
              <w:widowControl/>
              <w:overflowPunct/>
              <w:spacing w:line="240" w:lineRule="auto"/>
              <w:ind w:firstLine="0"/>
              <w:jc w:val="center"/>
              <w:rPr>
                <w:rFonts w:eastAsia="Calibri"/>
                <w:kern w:val="0"/>
                <w:sz w:val="22"/>
                <w:szCs w:val="22"/>
              </w:rPr>
            </w:pPr>
          </w:p>
        </w:tc>
      </w:tr>
      <w:tr w:rsidR="001E4D5A" w:rsidRPr="001E4D5A" w:rsidTr="001E4D5A">
        <w:trPr>
          <w:cantSplit/>
          <w:tblHeader/>
        </w:trPr>
        <w:tc>
          <w:tcPr>
            <w:tcW w:w="524" w:type="pct"/>
            <w:vMerge w:val="restart"/>
            <w:tcBorders>
              <w:left w:val="nil"/>
              <w:bottom w:val="double" w:sz="8" w:space="0" w:color="000000"/>
              <w:right w:val="nil"/>
            </w:tcBorders>
            <w:shd w:val="clear" w:color="auto" w:fill="FFFFFF"/>
            <w:tcMar>
              <w:top w:w="30" w:type="dxa"/>
              <w:left w:w="30" w:type="dxa"/>
              <w:bottom w:w="30" w:type="dxa"/>
              <w:right w:w="30" w:type="dxa"/>
            </w:tcMar>
          </w:tcPr>
          <w:p w:rsidR="001E4D5A" w:rsidRPr="001E4D5A" w:rsidRDefault="001E4D5A" w:rsidP="001E4D5A">
            <w:pPr>
              <w:widowControl/>
              <w:overflowPunct/>
              <w:spacing w:line="320" w:lineRule="atLeast"/>
              <w:ind w:firstLine="0"/>
              <w:rPr>
                <w:rFonts w:eastAsia="Calibri"/>
                <w:color w:val="000000"/>
                <w:kern w:val="0"/>
                <w:sz w:val="22"/>
                <w:szCs w:val="22"/>
              </w:rPr>
            </w:pPr>
            <w:r w:rsidRPr="001E4D5A">
              <w:rPr>
                <w:rFonts w:eastAsia="Calibri"/>
                <w:color w:val="000000"/>
                <w:kern w:val="0"/>
                <w:sz w:val="22"/>
                <w:szCs w:val="22"/>
              </w:rPr>
              <w:t>Rural</w:t>
            </w:r>
          </w:p>
        </w:tc>
        <w:tc>
          <w:tcPr>
            <w:tcW w:w="1248" w:type="pct"/>
            <w:vMerge w:val="restart"/>
            <w:tcBorders>
              <w:left w:val="nil"/>
              <w:right w:val="nil"/>
            </w:tcBorders>
            <w:shd w:val="clear" w:color="auto" w:fill="FFFFFF"/>
            <w:tcMar>
              <w:top w:w="30" w:type="dxa"/>
              <w:left w:w="30" w:type="dxa"/>
              <w:bottom w:w="30" w:type="dxa"/>
              <w:right w:w="30" w:type="dxa"/>
            </w:tcMar>
          </w:tcPr>
          <w:p w:rsidR="001E4D5A" w:rsidRPr="001E4D5A" w:rsidRDefault="001E4D5A" w:rsidP="001E4D5A">
            <w:pPr>
              <w:widowControl/>
              <w:overflowPunct/>
              <w:spacing w:line="320" w:lineRule="atLeast"/>
              <w:ind w:firstLine="0"/>
              <w:rPr>
                <w:rFonts w:eastAsia="Calibri"/>
                <w:color w:val="000000"/>
                <w:kern w:val="0"/>
                <w:sz w:val="22"/>
                <w:szCs w:val="22"/>
              </w:rPr>
            </w:pPr>
          </w:p>
        </w:tc>
        <w:tc>
          <w:tcPr>
            <w:tcW w:w="475" w:type="pct"/>
            <w:vMerge w:val="restart"/>
            <w:tcBorders>
              <w:left w:val="nil"/>
              <w:right w:val="nil"/>
            </w:tcBorders>
            <w:shd w:val="clear" w:color="auto" w:fill="FFFFFF"/>
            <w:tcMar>
              <w:top w:w="30" w:type="dxa"/>
              <w:left w:w="30" w:type="dxa"/>
              <w:bottom w:w="30" w:type="dxa"/>
              <w:right w:w="30" w:type="dxa"/>
            </w:tcMar>
          </w:tcPr>
          <w:p w:rsidR="001E4D5A" w:rsidRPr="001E4D5A" w:rsidRDefault="001E4D5A" w:rsidP="001E4D5A">
            <w:pPr>
              <w:widowControl/>
              <w:overflowPunct/>
              <w:spacing w:line="320" w:lineRule="atLeast"/>
              <w:ind w:firstLine="0"/>
              <w:rPr>
                <w:rFonts w:eastAsia="Calibri"/>
                <w:color w:val="000000"/>
                <w:kern w:val="0"/>
                <w:sz w:val="22"/>
                <w:szCs w:val="22"/>
              </w:rPr>
            </w:pPr>
            <w:r w:rsidRPr="001E4D5A">
              <w:rPr>
                <w:rFonts w:eastAsia="Calibri"/>
                <w:color w:val="000000"/>
                <w:kern w:val="0"/>
                <w:sz w:val="22"/>
                <w:szCs w:val="22"/>
              </w:rPr>
              <w:t>Yes</w:t>
            </w:r>
          </w:p>
        </w:tc>
        <w:tc>
          <w:tcPr>
            <w:tcW w:w="475" w:type="pct"/>
            <w:tcBorders>
              <w:left w:val="nil"/>
              <w:bottom w:val="nil"/>
              <w:right w:val="nil"/>
            </w:tcBorders>
            <w:shd w:val="clear" w:color="auto" w:fill="FFFFFF"/>
            <w:tcMar>
              <w:top w:w="30" w:type="dxa"/>
              <w:left w:w="30" w:type="dxa"/>
              <w:bottom w:w="30" w:type="dxa"/>
              <w:right w:w="30" w:type="dxa"/>
            </w:tcMar>
          </w:tcPr>
          <w:p w:rsidR="001E4D5A" w:rsidRPr="001E4D5A" w:rsidRDefault="001E4D5A" w:rsidP="001E4D5A">
            <w:pPr>
              <w:widowControl/>
              <w:overflowPunct/>
              <w:spacing w:line="240" w:lineRule="auto"/>
              <w:ind w:firstLine="0"/>
              <w:rPr>
                <w:rFonts w:eastAsia="Calibri"/>
                <w:kern w:val="0"/>
                <w:sz w:val="22"/>
                <w:szCs w:val="22"/>
              </w:rPr>
            </w:pPr>
          </w:p>
        </w:tc>
        <w:tc>
          <w:tcPr>
            <w:tcW w:w="810" w:type="pct"/>
            <w:tcBorders>
              <w:left w:val="nil"/>
              <w:bottom w:val="nil"/>
              <w:right w:val="nil"/>
            </w:tcBorders>
            <w:shd w:val="clear" w:color="auto" w:fill="FFFFFF"/>
            <w:tcMar>
              <w:top w:w="30" w:type="dxa"/>
              <w:left w:w="30" w:type="dxa"/>
              <w:bottom w:w="30" w:type="dxa"/>
              <w:right w:w="30" w:type="dxa"/>
            </w:tcMar>
            <w:vAlign w:val="center"/>
          </w:tcPr>
          <w:p w:rsidR="001E4D5A" w:rsidRPr="001E4D5A" w:rsidRDefault="001E4D5A" w:rsidP="001E4D5A">
            <w:pPr>
              <w:widowControl/>
              <w:overflowPunct/>
              <w:spacing w:line="320" w:lineRule="atLeast"/>
              <w:ind w:firstLine="0"/>
              <w:jc w:val="right"/>
              <w:rPr>
                <w:rFonts w:eastAsia="Calibri"/>
                <w:color w:val="000000"/>
                <w:kern w:val="0"/>
                <w:sz w:val="22"/>
                <w:szCs w:val="22"/>
              </w:rPr>
            </w:pPr>
            <w:r w:rsidRPr="001E4D5A">
              <w:rPr>
                <w:rFonts w:eastAsia="Calibri"/>
                <w:color w:val="000000"/>
                <w:kern w:val="0"/>
                <w:sz w:val="22"/>
                <w:szCs w:val="22"/>
              </w:rPr>
              <w:t>12</w:t>
            </w:r>
          </w:p>
        </w:tc>
        <w:tc>
          <w:tcPr>
            <w:tcW w:w="809" w:type="pct"/>
            <w:tcBorders>
              <w:left w:val="nil"/>
              <w:bottom w:val="nil"/>
              <w:right w:val="nil"/>
            </w:tcBorders>
            <w:shd w:val="clear" w:color="auto" w:fill="FFFFFF"/>
            <w:tcMar>
              <w:top w:w="30" w:type="dxa"/>
              <w:left w:w="30" w:type="dxa"/>
              <w:bottom w:w="30" w:type="dxa"/>
              <w:right w:w="30" w:type="dxa"/>
            </w:tcMar>
            <w:vAlign w:val="center"/>
          </w:tcPr>
          <w:p w:rsidR="001E4D5A" w:rsidRPr="001E4D5A" w:rsidRDefault="001E4D5A" w:rsidP="001E4D5A">
            <w:pPr>
              <w:widowControl/>
              <w:overflowPunct/>
              <w:spacing w:line="320" w:lineRule="atLeast"/>
              <w:ind w:firstLine="0"/>
              <w:jc w:val="right"/>
              <w:rPr>
                <w:rFonts w:eastAsia="Calibri"/>
                <w:color w:val="000000"/>
                <w:kern w:val="0"/>
                <w:sz w:val="22"/>
                <w:szCs w:val="22"/>
              </w:rPr>
            </w:pPr>
            <w:r w:rsidRPr="001E4D5A">
              <w:rPr>
                <w:rFonts w:eastAsia="Calibri"/>
                <w:color w:val="000000"/>
                <w:kern w:val="0"/>
                <w:sz w:val="22"/>
                <w:szCs w:val="22"/>
              </w:rPr>
              <w:t>31</w:t>
            </w:r>
          </w:p>
        </w:tc>
        <w:tc>
          <w:tcPr>
            <w:tcW w:w="659" w:type="pct"/>
            <w:tcBorders>
              <w:left w:val="nil"/>
              <w:bottom w:val="nil"/>
              <w:right w:val="nil"/>
            </w:tcBorders>
            <w:shd w:val="clear" w:color="auto" w:fill="FFFFFF"/>
            <w:tcMar>
              <w:top w:w="30" w:type="dxa"/>
              <w:left w:w="30" w:type="dxa"/>
              <w:bottom w:w="30" w:type="dxa"/>
              <w:right w:w="30" w:type="dxa"/>
            </w:tcMar>
            <w:vAlign w:val="center"/>
          </w:tcPr>
          <w:p w:rsidR="001E4D5A" w:rsidRPr="001E4D5A" w:rsidRDefault="001E4D5A" w:rsidP="001E4D5A">
            <w:pPr>
              <w:widowControl/>
              <w:overflowPunct/>
              <w:spacing w:line="320" w:lineRule="atLeast"/>
              <w:ind w:firstLine="0"/>
              <w:jc w:val="right"/>
              <w:rPr>
                <w:rFonts w:eastAsia="Calibri"/>
                <w:color w:val="000000"/>
                <w:kern w:val="0"/>
                <w:sz w:val="22"/>
                <w:szCs w:val="22"/>
              </w:rPr>
            </w:pPr>
            <w:r w:rsidRPr="001E4D5A">
              <w:rPr>
                <w:rFonts w:eastAsia="Calibri"/>
                <w:color w:val="000000"/>
                <w:kern w:val="0"/>
                <w:sz w:val="22"/>
                <w:szCs w:val="22"/>
              </w:rPr>
              <w:t>43</w:t>
            </w:r>
          </w:p>
        </w:tc>
      </w:tr>
      <w:tr w:rsidR="001E4D5A" w:rsidRPr="001E4D5A" w:rsidTr="001E4D5A">
        <w:trPr>
          <w:cantSplit/>
          <w:tblHeader/>
        </w:trPr>
        <w:tc>
          <w:tcPr>
            <w:tcW w:w="524" w:type="pct"/>
            <w:vMerge/>
            <w:tcBorders>
              <w:left w:val="nil"/>
              <w:bottom w:val="double" w:sz="8" w:space="0" w:color="000000"/>
              <w:right w:val="nil"/>
            </w:tcBorders>
            <w:shd w:val="clear" w:color="auto" w:fill="FFFFFF"/>
            <w:tcMar>
              <w:top w:w="30" w:type="dxa"/>
              <w:left w:w="30" w:type="dxa"/>
              <w:bottom w:w="30" w:type="dxa"/>
              <w:right w:w="30" w:type="dxa"/>
            </w:tcMar>
          </w:tcPr>
          <w:p w:rsidR="001E4D5A" w:rsidRPr="001E4D5A" w:rsidRDefault="001E4D5A" w:rsidP="001E4D5A">
            <w:pPr>
              <w:widowControl/>
              <w:overflowPunct/>
              <w:spacing w:line="240" w:lineRule="auto"/>
              <w:ind w:firstLine="0"/>
              <w:rPr>
                <w:rFonts w:eastAsia="Calibri"/>
                <w:color w:val="000000"/>
                <w:kern w:val="0"/>
                <w:sz w:val="22"/>
                <w:szCs w:val="22"/>
              </w:rPr>
            </w:pPr>
          </w:p>
        </w:tc>
        <w:tc>
          <w:tcPr>
            <w:tcW w:w="1248" w:type="pct"/>
            <w:vMerge/>
            <w:tcBorders>
              <w:left w:val="nil"/>
              <w:right w:val="nil"/>
            </w:tcBorders>
            <w:shd w:val="clear" w:color="auto" w:fill="FFFFFF"/>
            <w:tcMar>
              <w:top w:w="30" w:type="dxa"/>
              <w:left w:w="30" w:type="dxa"/>
              <w:bottom w:w="30" w:type="dxa"/>
              <w:right w:w="30" w:type="dxa"/>
            </w:tcMar>
          </w:tcPr>
          <w:p w:rsidR="001E4D5A" w:rsidRPr="001E4D5A" w:rsidRDefault="001E4D5A" w:rsidP="001E4D5A">
            <w:pPr>
              <w:widowControl/>
              <w:overflowPunct/>
              <w:spacing w:line="240" w:lineRule="auto"/>
              <w:ind w:firstLine="0"/>
              <w:rPr>
                <w:rFonts w:eastAsia="Calibri"/>
                <w:color w:val="000000"/>
                <w:kern w:val="0"/>
                <w:sz w:val="22"/>
                <w:szCs w:val="22"/>
              </w:rPr>
            </w:pPr>
          </w:p>
        </w:tc>
        <w:tc>
          <w:tcPr>
            <w:tcW w:w="475" w:type="pct"/>
            <w:vMerge/>
            <w:tcBorders>
              <w:left w:val="nil"/>
              <w:right w:val="nil"/>
            </w:tcBorders>
            <w:shd w:val="clear" w:color="auto" w:fill="FFFFFF"/>
            <w:tcMar>
              <w:top w:w="30" w:type="dxa"/>
              <w:left w:w="30" w:type="dxa"/>
              <w:bottom w:w="30" w:type="dxa"/>
              <w:right w:w="30" w:type="dxa"/>
            </w:tcMar>
          </w:tcPr>
          <w:p w:rsidR="001E4D5A" w:rsidRPr="001E4D5A" w:rsidRDefault="001E4D5A" w:rsidP="001E4D5A">
            <w:pPr>
              <w:widowControl/>
              <w:overflowPunct/>
              <w:spacing w:line="240" w:lineRule="auto"/>
              <w:ind w:firstLine="0"/>
              <w:rPr>
                <w:rFonts w:eastAsia="Calibri"/>
                <w:color w:val="000000"/>
                <w:kern w:val="0"/>
                <w:sz w:val="22"/>
                <w:szCs w:val="22"/>
              </w:rPr>
            </w:pPr>
          </w:p>
        </w:tc>
        <w:tc>
          <w:tcPr>
            <w:tcW w:w="475" w:type="pct"/>
            <w:tcBorders>
              <w:top w:val="nil"/>
              <w:left w:val="nil"/>
              <w:right w:val="nil"/>
            </w:tcBorders>
            <w:shd w:val="clear" w:color="auto" w:fill="FFFFFF"/>
            <w:tcMar>
              <w:top w:w="30" w:type="dxa"/>
              <w:left w:w="30" w:type="dxa"/>
              <w:bottom w:w="30" w:type="dxa"/>
              <w:right w:w="30" w:type="dxa"/>
            </w:tcMar>
          </w:tcPr>
          <w:p w:rsidR="001E4D5A" w:rsidRPr="001E4D5A" w:rsidRDefault="001E4D5A" w:rsidP="001E4D5A">
            <w:pPr>
              <w:widowControl/>
              <w:overflowPunct/>
              <w:spacing w:line="240" w:lineRule="auto"/>
              <w:ind w:firstLine="0"/>
              <w:rPr>
                <w:rFonts w:eastAsia="Calibri"/>
                <w:kern w:val="0"/>
                <w:sz w:val="22"/>
                <w:szCs w:val="22"/>
              </w:rPr>
            </w:pPr>
          </w:p>
        </w:tc>
        <w:tc>
          <w:tcPr>
            <w:tcW w:w="810" w:type="pct"/>
            <w:tcBorders>
              <w:top w:val="nil"/>
              <w:left w:val="nil"/>
              <w:right w:val="nil"/>
            </w:tcBorders>
            <w:shd w:val="clear" w:color="auto" w:fill="FFFFFF"/>
            <w:tcMar>
              <w:top w:w="30" w:type="dxa"/>
              <w:left w:w="30" w:type="dxa"/>
              <w:bottom w:w="30" w:type="dxa"/>
              <w:right w:w="30" w:type="dxa"/>
            </w:tcMar>
            <w:vAlign w:val="center"/>
          </w:tcPr>
          <w:p w:rsidR="001E4D5A" w:rsidRPr="001E4D5A" w:rsidRDefault="001E4D5A" w:rsidP="001E4D5A">
            <w:pPr>
              <w:widowControl/>
              <w:overflowPunct/>
              <w:spacing w:line="320" w:lineRule="atLeast"/>
              <w:ind w:firstLine="0"/>
              <w:jc w:val="right"/>
              <w:rPr>
                <w:rFonts w:eastAsia="Calibri"/>
                <w:color w:val="000000"/>
                <w:kern w:val="0"/>
                <w:sz w:val="22"/>
                <w:szCs w:val="22"/>
              </w:rPr>
            </w:pPr>
            <w:r w:rsidRPr="001E4D5A">
              <w:rPr>
                <w:rFonts w:eastAsia="Calibri"/>
                <w:color w:val="000000"/>
                <w:kern w:val="0"/>
                <w:sz w:val="22"/>
                <w:szCs w:val="22"/>
              </w:rPr>
              <w:t>32.4%</w:t>
            </w:r>
          </w:p>
        </w:tc>
        <w:tc>
          <w:tcPr>
            <w:tcW w:w="809" w:type="pct"/>
            <w:tcBorders>
              <w:top w:val="nil"/>
              <w:left w:val="nil"/>
              <w:right w:val="nil"/>
            </w:tcBorders>
            <w:shd w:val="clear" w:color="auto" w:fill="FFFFFF"/>
            <w:tcMar>
              <w:top w:w="30" w:type="dxa"/>
              <w:left w:w="30" w:type="dxa"/>
              <w:bottom w:w="30" w:type="dxa"/>
              <w:right w:w="30" w:type="dxa"/>
            </w:tcMar>
            <w:vAlign w:val="center"/>
          </w:tcPr>
          <w:p w:rsidR="001E4D5A" w:rsidRPr="001E4D5A" w:rsidRDefault="001E4D5A" w:rsidP="001E4D5A">
            <w:pPr>
              <w:widowControl/>
              <w:overflowPunct/>
              <w:spacing w:line="320" w:lineRule="atLeast"/>
              <w:ind w:firstLine="0"/>
              <w:jc w:val="right"/>
              <w:rPr>
                <w:rFonts w:eastAsia="Calibri"/>
                <w:color w:val="000000"/>
                <w:kern w:val="0"/>
                <w:sz w:val="22"/>
                <w:szCs w:val="22"/>
              </w:rPr>
            </w:pPr>
            <w:r w:rsidRPr="001E4D5A">
              <w:rPr>
                <w:rFonts w:eastAsia="Calibri"/>
                <w:color w:val="000000"/>
                <w:kern w:val="0"/>
                <w:sz w:val="22"/>
                <w:szCs w:val="22"/>
              </w:rPr>
              <w:t>31.0%</w:t>
            </w:r>
          </w:p>
        </w:tc>
        <w:tc>
          <w:tcPr>
            <w:tcW w:w="659" w:type="pct"/>
            <w:tcBorders>
              <w:top w:val="nil"/>
              <w:left w:val="nil"/>
              <w:right w:val="nil"/>
            </w:tcBorders>
            <w:shd w:val="clear" w:color="auto" w:fill="FFFFFF"/>
            <w:tcMar>
              <w:top w:w="30" w:type="dxa"/>
              <w:left w:w="30" w:type="dxa"/>
              <w:bottom w:w="30" w:type="dxa"/>
              <w:right w:w="30" w:type="dxa"/>
            </w:tcMar>
            <w:vAlign w:val="center"/>
          </w:tcPr>
          <w:p w:rsidR="001E4D5A" w:rsidRPr="001E4D5A" w:rsidRDefault="001E4D5A" w:rsidP="001E4D5A">
            <w:pPr>
              <w:widowControl/>
              <w:overflowPunct/>
              <w:spacing w:line="240" w:lineRule="auto"/>
              <w:ind w:firstLine="0"/>
              <w:jc w:val="center"/>
              <w:rPr>
                <w:rFonts w:eastAsia="Calibri"/>
                <w:kern w:val="0"/>
                <w:sz w:val="22"/>
                <w:szCs w:val="22"/>
              </w:rPr>
            </w:pPr>
          </w:p>
        </w:tc>
      </w:tr>
      <w:tr w:rsidR="001E4D5A" w:rsidRPr="001E4D5A" w:rsidTr="001E4D5A">
        <w:trPr>
          <w:cantSplit/>
          <w:tblHeader/>
        </w:trPr>
        <w:tc>
          <w:tcPr>
            <w:tcW w:w="524" w:type="pct"/>
            <w:vMerge/>
            <w:tcBorders>
              <w:left w:val="nil"/>
              <w:bottom w:val="double" w:sz="8" w:space="0" w:color="000000"/>
              <w:right w:val="nil"/>
            </w:tcBorders>
            <w:shd w:val="clear" w:color="auto" w:fill="FFFFFF"/>
            <w:tcMar>
              <w:top w:w="30" w:type="dxa"/>
              <w:left w:w="30" w:type="dxa"/>
              <w:bottom w:w="30" w:type="dxa"/>
              <w:right w:w="30" w:type="dxa"/>
            </w:tcMar>
          </w:tcPr>
          <w:p w:rsidR="001E4D5A" w:rsidRPr="001E4D5A" w:rsidRDefault="001E4D5A" w:rsidP="001E4D5A">
            <w:pPr>
              <w:widowControl/>
              <w:overflowPunct/>
              <w:spacing w:line="240" w:lineRule="auto"/>
              <w:ind w:firstLine="0"/>
              <w:rPr>
                <w:rFonts w:eastAsia="Calibri"/>
                <w:kern w:val="0"/>
                <w:sz w:val="22"/>
                <w:szCs w:val="22"/>
              </w:rPr>
            </w:pPr>
          </w:p>
        </w:tc>
        <w:tc>
          <w:tcPr>
            <w:tcW w:w="1248" w:type="pct"/>
            <w:vMerge/>
            <w:tcBorders>
              <w:left w:val="nil"/>
              <w:right w:val="nil"/>
            </w:tcBorders>
            <w:shd w:val="clear" w:color="auto" w:fill="FFFFFF"/>
            <w:tcMar>
              <w:top w:w="30" w:type="dxa"/>
              <w:left w:w="30" w:type="dxa"/>
              <w:bottom w:w="30" w:type="dxa"/>
              <w:right w:w="30" w:type="dxa"/>
            </w:tcMar>
          </w:tcPr>
          <w:p w:rsidR="001E4D5A" w:rsidRPr="001E4D5A" w:rsidRDefault="001E4D5A" w:rsidP="001E4D5A">
            <w:pPr>
              <w:widowControl/>
              <w:overflowPunct/>
              <w:spacing w:line="240" w:lineRule="auto"/>
              <w:ind w:firstLine="0"/>
              <w:rPr>
                <w:rFonts w:eastAsia="Calibri"/>
                <w:kern w:val="0"/>
                <w:sz w:val="22"/>
                <w:szCs w:val="22"/>
              </w:rPr>
            </w:pPr>
          </w:p>
        </w:tc>
        <w:tc>
          <w:tcPr>
            <w:tcW w:w="475" w:type="pct"/>
            <w:vMerge w:val="restart"/>
            <w:tcBorders>
              <w:left w:val="nil"/>
              <w:right w:val="nil"/>
            </w:tcBorders>
            <w:shd w:val="clear" w:color="auto" w:fill="FFFFFF"/>
            <w:tcMar>
              <w:top w:w="30" w:type="dxa"/>
              <w:left w:w="30" w:type="dxa"/>
              <w:bottom w:w="30" w:type="dxa"/>
              <w:right w:w="30" w:type="dxa"/>
            </w:tcMar>
          </w:tcPr>
          <w:p w:rsidR="001E4D5A" w:rsidRPr="001E4D5A" w:rsidRDefault="001E4D5A" w:rsidP="001E4D5A">
            <w:pPr>
              <w:widowControl/>
              <w:overflowPunct/>
              <w:spacing w:line="320" w:lineRule="atLeast"/>
              <w:ind w:firstLine="0"/>
              <w:rPr>
                <w:rFonts w:eastAsia="Calibri"/>
                <w:color w:val="000000"/>
                <w:kern w:val="0"/>
                <w:sz w:val="22"/>
                <w:szCs w:val="22"/>
              </w:rPr>
            </w:pPr>
            <w:r w:rsidRPr="001E4D5A">
              <w:rPr>
                <w:rFonts w:eastAsia="Calibri"/>
                <w:color w:val="000000"/>
                <w:kern w:val="0"/>
                <w:sz w:val="22"/>
                <w:szCs w:val="22"/>
              </w:rPr>
              <w:t>No</w:t>
            </w:r>
          </w:p>
        </w:tc>
        <w:tc>
          <w:tcPr>
            <w:tcW w:w="475" w:type="pct"/>
            <w:tcBorders>
              <w:left w:val="nil"/>
              <w:bottom w:val="nil"/>
              <w:right w:val="nil"/>
            </w:tcBorders>
            <w:shd w:val="clear" w:color="auto" w:fill="FFFFFF"/>
            <w:tcMar>
              <w:top w:w="30" w:type="dxa"/>
              <w:left w:w="30" w:type="dxa"/>
              <w:bottom w:w="30" w:type="dxa"/>
              <w:right w:w="30" w:type="dxa"/>
            </w:tcMar>
          </w:tcPr>
          <w:p w:rsidR="001E4D5A" w:rsidRPr="001E4D5A" w:rsidRDefault="001E4D5A" w:rsidP="001E4D5A">
            <w:pPr>
              <w:widowControl/>
              <w:overflowPunct/>
              <w:spacing w:line="240" w:lineRule="auto"/>
              <w:ind w:firstLine="0"/>
              <w:rPr>
                <w:rFonts w:eastAsia="Calibri"/>
                <w:kern w:val="0"/>
                <w:sz w:val="22"/>
                <w:szCs w:val="22"/>
              </w:rPr>
            </w:pPr>
          </w:p>
        </w:tc>
        <w:tc>
          <w:tcPr>
            <w:tcW w:w="810" w:type="pct"/>
            <w:tcBorders>
              <w:left w:val="nil"/>
              <w:bottom w:val="nil"/>
              <w:right w:val="nil"/>
            </w:tcBorders>
            <w:shd w:val="clear" w:color="auto" w:fill="FFFFFF"/>
            <w:tcMar>
              <w:top w:w="30" w:type="dxa"/>
              <w:left w:w="30" w:type="dxa"/>
              <w:bottom w:w="30" w:type="dxa"/>
              <w:right w:w="30" w:type="dxa"/>
            </w:tcMar>
            <w:vAlign w:val="center"/>
          </w:tcPr>
          <w:p w:rsidR="001E4D5A" w:rsidRPr="001E4D5A" w:rsidRDefault="001E4D5A" w:rsidP="001E4D5A">
            <w:pPr>
              <w:widowControl/>
              <w:overflowPunct/>
              <w:spacing w:line="320" w:lineRule="atLeast"/>
              <w:ind w:firstLine="0"/>
              <w:jc w:val="right"/>
              <w:rPr>
                <w:rFonts w:eastAsia="Calibri"/>
                <w:color w:val="000000"/>
                <w:kern w:val="0"/>
                <w:sz w:val="22"/>
                <w:szCs w:val="22"/>
              </w:rPr>
            </w:pPr>
            <w:r w:rsidRPr="001E4D5A">
              <w:rPr>
                <w:rFonts w:eastAsia="Calibri"/>
                <w:color w:val="000000"/>
                <w:kern w:val="0"/>
                <w:sz w:val="22"/>
                <w:szCs w:val="22"/>
              </w:rPr>
              <w:t>25</w:t>
            </w:r>
          </w:p>
        </w:tc>
        <w:tc>
          <w:tcPr>
            <w:tcW w:w="809" w:type="pct"/>
            <w:tcBorders>
              <w:left w:val="nil"/>
              <w:bottom w:val="nil"/>
              <w:right w:val="nil"/>
            </w:tcBorders>
            <w:shd w:val="clear" w:color="auto" w:fill="FFFFFF"/>
            <w:tcMar>
              <w:top w:w="30" w:type="dxa"/>
              <w:left w:w="30" w:type="dxa"/>
              <w:bottom w:w="30" w:type="dxa"/>
              <w:right w:w="30" w:type="dxa"/>
            </w:tcMar>
            <w:vAlign w:val="center"/>
          </w:tcPr>
          <w:p w:rsidR="001E4D5A" w:rsidRPr="001E4D5A" w:rsidRDefault="001E4D5A" w:rsidP="001E4D5A">
            <w:pPr>
              <w:widowControl/>
              <w:overflowPunct/>
              <w:spacing w:line="320" w:lineRule="atLeast"/>
              <w:ind w:firstLine="0"/>
              <w:jc w:val="right"/>
              <w:rPr>
                <w:rFonts w:eastAsia="Calibri"/>
                <w:color w:val="000000"/>
                <w:kern w:val="0"/>
                <w:sz w:val="22"/>
                <w:szCs w:val="22"/>
              </w:rPr>
            </w:pPr>
            <w:r w:rsidRPr="001E4D5A">
              <w:rPr>
                <w:rFonts w:eastAsia="Calibri"/>
                <w:color w:val="000000"/>
                <w:kern w:val="0"/>
                <w:sz w:val="22"/>
                <w:szCs w:val="22"/>
              </w:rPr>
              <w:t>69</w:t>
            </w:r>
          </w:p>
        </w:tc>
        <w:tc>
          <w:tcPr>
            <w:tcW w:w="659" w:type="pct"/>
            <w:tcBorders>
              <w:left w:val="nil"/>
              <w:bottom w:val="nil"/>
              <w:right w:val="nil"/>
            </w:tcBorders>
            <w:shd w:val="clear" w:color="auto" w:fill="FFFFFF"/>
            <w:tcMar>
              <w:top w:w="30" w:type="dxa"/>
              <w:left w:w="30" w:type="dxa"/>
              <w:bottom w:w="30" w:type="dxa"/>
              <w:right w:w="30" w:type="dxa"/>
            </w:tcMar>
            <w:vAlign w:val="center"/>
          </w:tcPr>
          <w:p w:rsidR="001E4D5A" w:rsidRPr="001E4D5A" w:rsidRDefault="001E4D5A" w:rsidP="001E4D5A">
            <w:pPr>
              <w:widowControl/>
              <w:overflowPunct/>
              <w:spacing w:line="320" w:lineRule="atLeast"/>
              <w:ind w:firstLine="0"/>
              <w:jc w:val="right"/>
              <w:rPr>
                <w:rFonts w:eastAsia="Calibri"/>
                <w:color w:val="000000"/>
                <w:kern w:val="0"/>
                <w:sz w:val="22"/>
                <w:szCs w:val="22"/>
              </w:rPr>
            </w:pPr>
            <w:r w:rsidRPr="001E4D5A">
              <w:rPr>
                <w:rFonts w:eastAsia="Calibri"/>
                <w:color w:val="000000"/>
                <w:kern w:val="0"/>
                <w:sz w:val="22"/>
                <w:szCs w:val="22"/>
              </w:rPr>
              <w:t>94</w:t>
            </w:r>
          </w:p>
        </w:tc>
      </w:tr>
      <w:tr w:rsidR="001E4D5A" w:rsidRPr="001E4D5A" w:rsidTr="001E4D5A">
        <w:trPr>
          <w:cantSplit/>
          <w:tblHeader/>
        </w:trPr>
        <w:tc>
          <w:tcPr>
            <w:tcW w:w="524" w:type="pct"/>
            <w:vMerge/>
            <w:tcBorders>
              <w:left w:val="nil"/>
              <w:bottom w:val="double" w:sz="8" w:space="0" w:color="000000"/>
              <w:right w:val="nil"/>
            </w:tcBorders>
            <w:shd w:val="clear" w:color="auto" w:fill="FFFFFF"/>
            <w:tcMar>
              <w:top w:w="30" w:type="dxa"/>
              <w:left w:w="30" w:type="dxa"/>
              <w:bottom w:w="30" w:type="dxa"/>
              <w:right w:w="30" w:type="dxa"/>
            </w:tcMar>
          </w:tcPr>
          <w:p w:rsidR="001E4D5A" w:rsidRPr="001E4D5A" w:rsidRDefault="001E4D5A" w:rsidP="001E4D5A">
            <w:pPr>
              <w:widowControl/>
              <w:overflowPunct/>
              <w:spacing w:line="240" w:lineRule="auto"/>
              <w:ind w:firstLine="0"/>
              <w:rPr>
                <w:rFonts w:eastAsia="Calibri"/>
                <w:kern w:val="0"/>
                <w:sz w:val="22"/>
                <w:szCs w:val="22"/>
              </w:rPr>
            </w:pPr>
          </w:p>
        </w:tc>
        <w:tc>
          <w:tcPr>
            <w:tcW w:w="1248" w:type="pct"/>
            <w:vMerge/>
            <w:tcBorders>
              <w:left w:val="nil"/>
              <w:right w:val="nil"/>
            </w:tcBorders>
            <w:shd w:val="clear" w:color="auto" w:fill="FFFFFF"/>
            <w:tcMar>
              <w:top w:w="30" w:type="dxa"/>
              <w:left w:w="30" w:type="dxa"/>
              <w:bottom w:w="30" w:type="dxa"/>
              <w:right w:w="30" w:type="dxa"/>
            </w:tcMar>
          </w:tcPr>
          <w:p w:rsidR="001E4D5A" w:rsidRPr="001E4D5A" w:rsidRDefault="001E4D5A" w:rsidP="001E4D5A">
            <w:pPr>
              <w:widowControl/>
              <w:overflowPunct/>
              <w:spacing w:line="240" w:lineRule="auto"/>
              <w:ind w:firstLine="0"/>
              <w:rPr>
                <w:rFonts w:eastAsia="Calibri"/>
                <w:kern w:val="0"/>
                <w:sz w:val="22"/>
                <w:szCs w:val="22"/>
              </w:rPr>
            </w:pPr>
          </w:p>
        </w:tc>
        <w:tc>
          <w:tcPr>
            <w:tcW w:w="475" w:type="pct"/>
            <w:vMerge/>
            <w:tcBorders>
              <w:left w:val="nil"/>
              <w:right w:val="nil"/>
            </w:tcBorders>
            <w:shd w:val="clear" w:color="auto" w:fill="FFFFFF"/>
            <w:tcMar>
              <w:top w:w="30" w:type="dxa"/>
              <w:left w:w="30" w:type="dxa"/>
              <w:bottom w:w="30" w:type="dxa"/>
              <w:right w:w="30" w:type="dxa"/>
            </w:tcMar>
          </w:tcPr>
          <w:p w:rsidR="001E4D5A" w:rsidRPr="001E4D5A" w:rsidRDefault="001E4D5A" w:rsidP="001E4D5A">
            <w:pPr>
              <w:widowControl/>
              <w:overflowPunct/>
              <w:spacing w:line="240" w:lineRule="auto"/>
              <w:ind w:firstLine="0"/>
              <w:rPr>
                <w:rFonts w:eastAsia="Calibri"/>
                <w:kern w:val="0"/>
                <w:sz w:val="22"/>
                <w:szCs w:val="22"/>
              </w:rPr>
            </w:pPr>
          </w:p>
        </w:tc>
        <w:tc>
          <w:tcPr>
            <w:tcW w:w="475" w:type="pct"/>
            <w:tcBorders>
              <w:top w:val="nil"/>
              <w:left w:val="nil"/>
              <w:right w:val="nil"/>
            </w:tcBorders>
            <w:shd w:val="clear" w:color="auto" w:fill="FFFFFF"/>
            <w:tcMar>
              <w:top w:w="30" w:type="dxa"/>
              <w:left w:w="30" w:type="dxa"/>
              <w:bottom w:w="30" w:type="dxa"/>
              <w:right w:w="30" w:type="dxa"/>
            </w:tcMar>
          </w:tcPr>
          <w:p w:rsidR="001E4D5A" w:rsidRPr="001E4D5A" w:rsidRDefault="001E4D5A" w:rsidP="001E4D5A">
            <w:pPr>
              <w:widowControl/>
              <w:overflowPunct/>
              <w:spacing w:line="240" w:lineRule="auto"/>
              <w:ind w:firstLine="0"/>
              <w:rPr>
                <w:rFonts w:eastAsia="Calibri"/>
                <w:kern w:val="0"/>
                <w:sz w:val="22"/>
                <w:szCs w:val="22"/>
              </w:rPr>
            </w:pPr>
          </w:p>
        </w:tc>
        <w:tc>
          <w:tcPr>
            <w:tcW w:w="810" w:type="pct"/>
            <w:tcBorders>
              <w:top w:val="nil"/>
              <w:left w:val="nil"/>
              <w:right w:val="nil"/>
            </w:tcBorders>
            <w:shd w:val="clear" w:color="auto" w:fill="FFFFFF"/>
            <w:tcMar>
              <w:top w:w="30" w:type="dxa"/>
              <w:left w:w="30" w:type="dxa"/>
              <w:bottom w:w="30" w:type="dxa"/>
              <w:right w:w="30" w:type="dxa"/>
            </w:tcMar>
            <w:vAlign w:val="center"/>
          </w:tcPr>
          <w:p w:rsidR="001E4D5A" w:rsidRPr="001E4D5A" w:rsidRDefault="001E4D5A" w:rsidP="001E4D5A">
            <w:pPr>
              <w:widowControl/>
              <w:overflowPunct/>
              <w:spacing w:line="320" w:lineRule="atLeast"/>
              <w:ind w:firstLine="0"/>
              <w:jc w:val="right"/>
              <w:rPr>
                <w:rFonts w:eastAsia="Calibri"/>
                <w:color w:val="000000"/>
                <w:kern w:val="0"/>
                <w:sz w:val="22"/>
                <w:szCs w:val="22"/>
              </w:rPr>
            </w:pPr>
            <w:r w:rsidRPr="001E4D5A">
              <w:rPr>
                <w:rFonts w:eastAsia="Calibri"/>
                <w:color w:val="000000"/>
                <w:kern w:val="0"/>
                <w:sz w:val="22"/>
                <w:szCs w:val="22"/>
              </w:rPr>
              <w:t>67.6%</w:t>
            </w:r>
          </w:p>
        </w:tc>
        <w:tc>
          <w:tcPr>
            <w:tcW w:w="809" w:type="pct"/>
            <w:tcBorders>
              <w:top w:val="nil"/>
              <w:left w:val="nil"/>
              <w:right w:val="nil"/>
            </w:tcBorders>
            <w:shd w:val="clear" w:color="auto" w:fill="FFFFFF"/>
            <w:tcMar>
              <w:top w:w="30" w:type="dxa"/>
              <w:left w:w="30" w:type="dxa"/>
              <w:bottom w:w="30" w:type="dxa"/>
              <w:right w:w="30" w:type="dxa"/>
            </w:tcMar>
            <w:vAlign w:val="center"/>
          </w:tcPr>
          <w:p w:rsidR="001E4D5A" w:rsidRPr="001E4D5A" w:rsidRDefault="001E4D5A" w:rsidP="001E4D5A">
            <w:pPr>
              <w:widowControl/>
              <w:overflowPunct/>
              <w:spacing w:line="320" w:lineRule="atLeast"/>
              <w:ind w:firstLine="0"/>
              <w:jc w:val="right"/>
              <w:rPr>
                <w:rFonts w:eastAsia="Calibri"/>
                <w:color w:val="000000"/>
                <w:kern w:val="0"/>
                <w:sz w:val="22"/>
                <w:szCs w:val="22"/>
              </w:rPr>
            </w:pPr>
            <w:r w:rsidRPr="001E4D5A">
              <w:rPr>
                <w:rFonts w:eastAsia="Calibri"/>
                <w:color w:val="000000"/>
                <w:kern w:val="0"/>
                <w:sz w:val="22"/>
                <w:szCs w:val="22"/>
              </w:rPr>
              <w:t>69.0%</w:t>
            </w:r>
          </w:p>
        </w:tc>
        <w:tc>
          <w:tcPr>
            <w:tcW w:w="659" w:type="pct"/>
            <w:tcBorders>
              <w:top w:val="nil"/>
              <w:left w:val="nil"/>
              <w:right w:val="nil"/>
            </w:tcBorders>
            <w:shd w:val="clear" w:color="auto" w:fill="FFFFFF"/>
            <w:tcMar>
              <w:top w:w="30" w:type="dxa"/>
              <w:left w:w="30" w:type="dxa"/>
              <w:bottom w:w="30" w:type="dxa"/>
              <w:right w:w="30" w:type="dxa"/>
            </w:tcMar>
            <w:vAlign w:val="center"/>
          </w:tcPr>
          <w:p w:rsidR="001E4D5A" w:rsidRPr="001E4D5A" w:rsidRDefault="001E4D5A" w:rsidP="001E4D5A">
            <w:pPr>
              <w:widowControl/>
              <w:overflowPunct/>
              <w:spacing w:line="240" w:lineRule="auto"/>
              <w:ind w:firstLine="0"/>
              <w:jc w:val="center"/>
              <w:rPr>
                <w:rFonts w:eastAsia="Calibri"/>
                <w:kern w:val="0"/>
                <w:sz w:val="22"/>
                <w:szCs w:val="22"/>
              </w:rPr>
            </w:pPr>
          </w:p>
        </w:tc>
      </w:tr>
      <w:tr w:rsidR="001E4D5A" w:rsidRPr="001E4D5A" w:rsidTr="001E4D5A">
        <w:trPr>
          <w:cantSplit/>
          <w:tblHeader/>
        </w:trPr>
        <w:tc>
          <w:tcPr>
            <w:tcW w:w="524" w:type="pct"/>
            <w:vMerge/>
            <w:tcBorders>
              <w:left w:val="nil"/>
              <w:bottom w:val="double" w:sz="8" w:space="0" w:color="000000"/>
              <w:right w:val="nil"/>
            </w:tcBorders>
            <w:shd w:val="clear" w:color="auto" w:fill="FFFFFF"/>
            <w:tcMar>
              <w:top w:w="30" w:type="dxa"/>
              <w:left w:w="30" w:type="dxa"/>
              <w:bottom w:w="30" w:type="dxa"/>
              <w:right w:w="30" w:type="dxa"/>
            </w:tcMar>
          </w:tcPr>
          <w:p w:rsidR="001E4D5A" w:rsidRPr="001E4D5A" w:rsidRDefault="001E4D5A" w:rsidP="001E4D5A">
            <w:pPr>
              <w:widowControl/>
              <w:overflowPunct/>
              <w:spacing w:line="240" w:lineRule="auto"/>
              <w:ind w:firstLine="0"/>
              <w:rPr>
                <w:rFonts w:eastAsia="Calibri"/>
                <w:kern w:val="0"/>
                <w:sz w:val="22"/>
                <w:szCs w:val="22"/>
              </w:rPr>
            </w:pPr>
          </w:p>
        </w:tc>
        <w:tc>
          <w:tcPr>
            <w:tcW w:w="1723"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1E4D5A" w:rsidRPr="001E4D5A" w:rsidRDefault="001E4D5A" w:rsidP="001E4D5A">
            <w:pPr>
              <w:widowControl/>
              <w:overflowPunct/>
              <w:spacing w:line="320" w:lineRule="atLeast"/>
              <w:ind w:firstLine="0"/>
              <w:rPr>
                <w:rFonts w:eastAsia="Calibri"/>
                <w:color w:val="000000"/>
                <w:kern w:val="0"/>
                <w:sz w:val="22"/>
                <w:szCs w:val="22"/>
              </w:rPr>
            </w:pPr>
            <w:r w:rsidRPr="001E4D5A">
              <w:rPr>
                <w:rFonts w:eastAsia="Calibri"/>
                <w:color w:val="000000"/>
                <w:kern w:val="0"/>
                <w:sz w:val="22"/>
                <w:szCs w:val="22"/>
              </w:rPr>
              <w:t>Total</w:t>
            </w:r>
          </w:p>
        </w:tc>
        <w:tc>
          <w:tcPr>
            <w:tcW w:w="475" w:type="pct"/>
            <w:tcBorders>
              <w:left w:val="nil"/>
              <w:bottom w:val="nil"/>
              <w:right w:val="nil"/>
            </w:tcBorders>
            <w:shd w:val="clear" w:color="auto" w:fill="FFFFFF"/>
            <w:tcMar>
              <w:top w:w="30" w:type="dxa"/>
              <w:left w:w="30" w:type="dxa"/>
              <w:bottom w:w="30" w:type="dxa"/>
              <w:right w:w="30" w:type="dxa"/>
            </w:tcMar>
          </w:tcPr>
          <w:p w:rsidR="001E4D5A" w:rsidRPr="001E4D5A" w:rsidRDefault="001E4D5A" w:rsidP="001E4D5A">
            <w:pPr>
              <w:widowControl/>
              <w:overflowPunct/>
              <w:spacing w:line="240" w:lineRule="auto"/>
              <w:ind w:firstLine="0"/>
              <w:rPr>
                <w:rFonts w:eastAsia="Calibri"/>
                <w:kern w:val="0"/>
                <w:sz w:val="22"/>
                <w:szCs w:val="22"/>
              </w:rPr>
            </w:pPr>
          </w:p>
        </w:tc>
        <w:tc>
          <w:tcPr>
            <w:tcW w:w="810" w:type="pct"/>
            <w:tcBorders>
              <w:left w:val="nil"/>
              <w:bottom w:val="nil"/>
              <w:right w:val="nil"/>
            </w:tcBorders>
            <w:shd w:val="clear" w:color="auto" w:fill="FFFFFF"/>
            <w:tcMar>
              <w:top w:w="30" w:type="dxa"/>
              <w:left w:w="30" w:type="dxa"/>
              <w:bottom w:w="30" w:type="dxa"/>
              <w:right w:w="30" w:type="dxa"/>
            </w:tcMar>
            <w:vAlign w:val="center"/>
          </w:tcPr>
          <w:p w:rsidR="001E4D5A" w:rsidRPr="001E4D5A" w:rsidRDefault="001E4D5A" w:rsidP="001E4D5A">
            <w:pPr>
              <w:widowControl/>
              <w:overflowPunct/>
              <w:spacing w:line="320" w:lineRule="atLeast"/>
              <w:ind w:firstLine="0"/>
              <w:jc w:val="right"/>
              <w:rPr>
                <w:rFonts w:eastAsia="Calibri"/>
                <w:color w:val="000000"/>
                <w:kern w:val="0"/>
                <w:sz w:val="22"/>
                <w:szCs w:val="22"/>
              </w:rPr>
            </w:pPr>
            <w:r w:rsidRPr="001E4D5A">
              <w:rPr>
                <w:rFonts w:eastAsia="Calibri"/>
                <w:color w:val="000000"/>
                <w:kern w:val="0"/>
                <w:sz w:val="22"/>
                <w:szCs w:val="22"/>
              </w:rPr>
              <w:t>37</w:t>
            </w:r>
          </w:p>
        </w:tc>
        <w:tc>
          <w:tcPr>
            <w:tcW w:w="809" w:type="pct"/>
            <w:tcBorders>
              <w:left w:val="nil"/>
              <w:bottom w:val="nil"/>
              <w:right w:val="nil"/>
            </w:tcBorders>
            <w:shd w:val="clear" w:color="auto" w:fill="FFFFFF"/>
            <w:tcMar>
              <w:top w:w="30" w:type="dxa"/>
              <w:left w:w="30" w:type="dxa"/>
              <w:bottom w:w="30" w:type="dxa"/>
              <w:right w:w="30" w:type="dxa"/>
            </w:tcMar>
            <w:vAlign w:val="center"/>
          </w:tcPr>
          <w:p w:rsidR="001E4D5A" w:rsidRPr="001E4D5A" w:rsidRDefault="001E4D5A" w:rsidP="001E4D5A">
            <w:pPr>
              <w:widowControl/>
              <w:overflowPunct/>
              <w:spacing w:line="320" w:lineRule="atLeast"/>
              <w:ind w:firstLine="0"/>
              <w:jc w:val="right"/>
              <w:rPr>
                <w:rFonts w:eastAsia="Calibri"/>
                <w:color w:val="000000"/>
                <w:kern w:val="0"/>
                <w:sz w:val="22"/>
                <w:szCs w:val="22"/>
              </w:rPr>
            </w:pPr>
            <w:r w:rsidRPr="001E4D5A">
              <w:rPr>
                <w:rFonts w:eastAsia="Calibri"/>
                <w:color w:val="000000"/>
                <w:kern w:val="0"/>
                <w:sz w:val="22"/>
                <w:szCs w:val="22"/>
              </w:rPr>
              <w:t>100</w:t>
            </w:r>
          </w:p>
        </w:tc>
        <w:tc>
          <w:tcPr>
            <w:tcW w:w="659" w:type="pct"/>
            <w:tcBorders>
              <w:left w:val="nil"/>
              <w:bottom w:val="nil"/>
              <w:right w:val="nil"/>
            </w:tcBorders>
            <w:shd w:val="clear" w:color="auto" w:fill="FFFFFF"/>
            <w:tcMar>
              <w:top w:w="30" w:type="dxa"/>
              <w:left w:w="30" w:type="dxa"/>
              <w:bottom w:w="30" w:type="dxa"/>
              <w:right w:w="30" w:type="dxa"/>
            </w:tcMar>
            <w:vAlign w:val="center"/>
          </w:tcPr>
          <w:p w:rsidR="001E4D5A" w:rsidRPr="001E4D5A" w:rsidRDefault="001E4D5A" w:rsidP="001E4D5A">
            <w:pPr>
              <w:widowControl/>
              <w:overflowPunct/>
              <w:spacing w:line="320" w:lineRule="atLeast"/>
              <w:ind w:firstLine="0"/>
              <w:jc w:val="right"/>
              <w:rPr>
                <w:rFonts w:eastAsia="Calibri"/>
                <w:color w:val="000000"/>
                <w:kern w:val="0"/>
                <w:sz w:val="22"/>
                <w:szCs w:val="22"/>
              </w:rPr>
            </w:pPr>
            <w:r w:rsidRPr="001E4D5A">
              <w:rPr>
                <w:rFonts w:eastAsia="Calibri"/>
                <w:color w:val="000000"/>
                <w:kern w:val="0"/>
                <w:sz w:val="22"/>
                <w:szCs w:val="22"/>
              </w:rPr>
              <w:t>137</w:t>
            </w:r>
          </w:p>
        </w:tc>
      </w:tr>
      <w:tr w:rsidR="001E4D5A" w:rsidRPr="001E4D5A" w:rsidTr="001E4D5A">
        <w:trPr>
          <w:cantSplit/>
        </w:trPr>
        <w:tc>
          <w:tcPr>
            <w:tcW w:w="524" w:type="pct"/>
            <w:vMerge/>
            <w:tcBorders>
              <w:left w:val="nil"/>
              <w:bottom w:val="double" w:sz="8" w:space="0" w:color="000000"/>
              <w:right w:val="nil"/>
            </w:tcBorders>
            <w:shd w:val="clear" w:color="auto" w:fill="FFFFFF"/>
            <w:tcMar>
              <w:top w:w="30" w:type="dxa"/>
              <w:left w:w="30" w:type="dxa"/>
              <w:bottom w:w="30" w:type="dxa"/>
              <w:right w:w="30" w:type="dxa"/>
            </w:tcMar>
          </w:tcPr>
          <w:p w:rsidR="001E4D5A" w:rsidRPr="001E4D5A" w:rsidRDefault="001E4D5A" w:rsidP="001E4D5A">
            <w:pPr>
              <w:widowControl/>
              <w:overflowPunct/>
              <w:spacing w:line="240" w:lineRule="auto"/>
              <w:ind w:firstLine="0"/>
              <w:rPr>
                <w:rFonts w:eastAsia="Calibri"/>
                <w:kern w:val="0"/>
                <w:sz w:val="22"/>
                <w:szCs w:val="22"/>
              </w:rPr>
            </w:pPr>
          </w:p>
        </w:tc>
        <w:tc>
          <w:tcPr>
            <w:tcW w:w="1723" w:type="pct"/>
            <w:gridSpan w:val="2"/>
            <w:vMerge/>
            <w:tcBorders>
              <w:left w:val="nil"/>
              <w:bottom w:val="double" w:sz="8" w:space="0" w:color="000000"/>
              <w:right w:val="nil"/>
            </w:tcBorders>
            <w:shd w:val="clear" w:color="auto" w:fill="FFFFFF"/>
            <w:tcMar>
              <w:top w:w="30" w:type="dxa"/>
              <w:left w:w="30" w:type="dxa"/>
              <w:bottom w:w="30" w:type="dxa"/>
              <w:right w:w="30" w:type="dxa"/>
            </w:tcMar>
          </w:tcPr>
          <w:p w:rsidR="001E4D5A" w:rsidRPr="001E4D5A" w:rsidRDefault="001E4D5A" w:rsidP="001E4D5A">
            <w:pPr>
              <w:widowControl/>
              <w:overflowPunct/>
              <w:spacing w:line="240" w:lineRule="auto"/>
              <w:ind w:firstLine="0"/>
              <w:rPr>
                <w:rFonts w:eastAsia="Calibri"/>
                <w:kern w:val="0"/>
                <w:sz w:val="22"/>
                <w:szCs w:val="22"/>
              </w:rPr>
            </w:pPr>
          </w:p>
        </w:tc>
        <w:tc>
          <w:tcPr>
            <w:tcW w:w="475" w:type="pct"/>
            <w:tcBorders>
              <w:top w:val="nil"/>
              <w:left w:val="nil"/>
              <w:bottom w:val="double" w:sz="8" w:space="0" w:color="000000"/>
              <w:right w:val="nil"/>
            </w:tcBorders>
            <w:shd w:val="clear" w:color="auto" w:fill="FFFFFF"/>
            <w:tcMar>
              <w:top w:w="30" w:type="dxa"/>
              <w:left w:w="30" w:type="dxa"/>
              <w:bottom w:w="30" w:type="dxa"/>
              <w:right w:w="30" w:type="dxa"/>
            </w:tcMar>
          </w:tcPr>
          <w:p w:rsidR="001E4D5A" w:rsidRPr="001E4D5A" w:rsidRDefault="001E4D5A" w:rsidP="001E4D5A">
            <w:pPr>
              <w:widowControl/>
              <w:overflowPunct/>
              <w:spacing w:line="240" w:lineRule="auto"/>
              <w:ind w:firstLine="0"/>
              <w:rPr>
                <w:rFonts w:eastAsia="Calibri"/>
                <w:kern w:val="0"/>
                <w:sz w:val="22"/>
                <w:szCs w:val="22"/>
              </w:rPr>
            </w:pPr>
          </w:p>
        </w:tc>
        <w:tc>
          <w:tcPr>
            <w:tcW w:w="810"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1E4D5A" w:rsidRPr="001E4D5A" w:rsidRDefault="001E4D5A" w:rsidP="001E4D5A">
            <w:pPr>
              <w:widowControl/>
              <w:overflowPunct/>
              <w:spacing w:line="320" w:lineRule="atLeast"/>
              <w:ind w:firstLine="0"/>
              <w:jc w:val="right"/>
              <w:rPr>
                <w:rFonts w:eastAsia="Calibri"/>
                <w:color w:val="000000"/>
                <w:kern w:val="0"/>
                <w:sz w:val="22"/>
                <w:szCs w:val="22"/>
              </w:rPr>
            </w:pPr>
            <w:r w:rsidRPr="001E4D5A">
              <w:rPr>
                <w:rFonts w:eastAsia="Calibri"/>
                <w:color w:val="000000"/>
                <w:kern w:val="0"/>
                <w:sz w:val="22"/>
                <w:szCs w:val="22"/>
              </w:rPr>
              <w:t>100.0%</w:t>
            </w:r>
          </w:p>
        </w:tc>
        <w:tc>
          <w:tcPr>
            <w:tcW w:w="809"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1E4D5A" w:rsidRPr="001E4D5A" w:rsidRDefault="001E4D5A" w:rsidP="001E4D5A">
            <w:pPr>
              <w:widowControl/>
              <w:overflowPunct/>
              <w:spacing w:line="320" w:lineRule="atLeast"/>
              <w:ind w:firstLine="0"/>
              <w:jc w:val="right"/>
              <w:rPr>
                <w:rFonts w:eastAsia="Calibri"/>
                <w:color w:val="000000"/>
                <w:kern w:val="0"/>
                <w:sz w:val="22"/>
                <w:szCs w:val="22"/>
              </w:rPr>
            </w:pPr>
            <w:r w:rsidRPr="001E4D5A">
              <w:rPr>
                <w:rFonts w:eastAsia="Calibri"/>
                <w:color w:val="000000"/>
                <w:kern w:val="0"/>
                <w:sz w:val="22"/>
                <w:szCs w:val="22"/>
              </w:rPr>
              <w:t>100.0%</w:t>
            </w:r>
          </w:p>
        </w:tc>
        <w:tc>
          <w:tcPr>
            <w:tcW w:w="659"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1E4D5A" w:rsidRPr="001E4D5A" w:rsidRDefault="001E4D5A" w:rsidP="001E4D5A">
            <w:pPr>
              <w:widowControl/>
              <w:overflowPunct/>
              <w:spacing w:line="240" w:lineRule="auto"/>
              <w:ind w:firstLine="0"/>
              <w:jc w:val="center"/>
              <w:rPr>
                <w:rFonts w:eastAsia="Calibri"/>
                <w:kern w:val="0"/>
                <w:sz w:val="22"/>
                <w:szCs w:val="22"/>
              </w:rPr>
            </w:pPr>
          </w:p>
        </w:tc>
      </w:tr>
    </w:tbl>
    <w:p w:rsidR="00DF5F1D" w:rsidRDefault="001F3C1E" w:rsidP="00DF5F1D">
      <w:pPr>
        <w:widowControl/>
        <w:overflowPunct/>
        <w:spacing w:line="400" w:lineRule="atLeast"/>
        <w:ind w:firstLine="0"/>
        <w:rPr>
          <w:rFonts w:eastAsia="Calibri"/>
          <w:kern w:val="0"/>
          <w:szCs w:val="24"/>
        </w:rPr>
      </w:pPr>
      <w:proofErr w:type="gramStart"/>
      <w:r>
        <w:rPr>
          <w:rFonts w:eastAsia="Calibri"/>
          <w:kern w:val="0"/>
          <w:szCs w:val="24"/>
        </w:rPr>
        <w:t xml:space="preserve">Urban  </w:t>
      </w:r>
      <w:r w:rsidR="00DF5F1D">
        <w:rPr>
          <w:rFonts w:eastAsia="Calibri"/>
          <w:i/>
          <w:kern w:val="0"/>
          <w:szCs w:val="24"/>
        </w:rPr>
        <w:t>x</w:t>
      </w:r>
      <w:proofErr w:type="gramEnd"/>
      <w:r w:rsidR="00DF5F1D">
        <w:rPr>
          <w:rFonts w:eastAsia="Calibri"/>
          <w:kern w:val="0"/>
          <w:szCs w:val="24"/>
        </w:rPr>
        <w:t xml:space="preserve">-square = 4.77; </w:t>
      </w:r>
      <w:proofErr w:type="spellStart"/>
      <w:r w:rsidR="00DF5F1D">
        <w:rPr>
          <w:rFonts w:eastAsia="Calibri"/>
          <w:i/>
          <w:kern w:val="0"/>
          <w:szCs w:val="24"/>
        </w:rPr>
        <w:t>df</w:t>
      </w:r>
      <w:proofErr w:type="spellEnd"/>
      <w:r w:rsidR="00DF5F1D">
        <w:rPr>
          <w:rFonts w:eastAsia="Calibri"/>
          <w:kern w:val="0"/>
          <w:szCs w:val="24"/>
        </w:rPr>
        <w:t xml:space="preserve"> = 1; </w:t>
      </w:r>
      <w:r w:rsidR="00DF5F1D">
        <w:rPr>
          <w:rFonts w:eastAsia="Calibri"/>
          <w:i/>
          <w:kern w:val="0"/>
          <w:szCs w:val="24"/>
        </w:rPr>
        <w:t>p</w:t>
      </w:r>
      <w:r w:rsidR="00DF5F1D">
        <w:rPr>
          <w:rFonts w:eastAsia="Calibri"/>
          <w:kern w:val="0"/>
          <w:szCs w:val="24"/>
        </w:rPr>
        <w:t>-value = .02*</w:t>
      </w:r>
      <w:r>
        <w:rPr>
          <w:rFonts w:eastAsia="Calibri"/>
          <w:kern w:val="0"/>
          <w:szCs w:val="24"/>
        </w:rPr>
        <w:tab/>
        <w:t xml:space="preserve">Rural </w:t>
      </w:r>
      <w:r>
        <w:rPr>
          <w:rFonts w:eastAsia="Calibri"/>
          <w:i/>
          <w:kern w:val="0"/>
          <w:szCs w:val="24"/>
        </w:rPr>
        <w:t>x</w:t>
      </w:r>
      <w:r>
        <w:rPr>
          <w:rFonts w:eastAsia="Calibri"/>
          <w:kern w:val="0"/>
          <w:szCs w:val="24"/>
        </w:rPr>
        <w:t xml:space="preserve">-square = </w:t>
      </w:r>
      <w:r w:rsidR="004E7DF1">
        <w:rPr>
          <w:rFonts w:eastAsia="Calibri"/>
          <w:kern w:val="0"/>
          <w:szCs w:val="24"/>
        </w:rPr>
        <w:t>.02</w:t>
      </w:r>
      <w:r>
        <w:rPr>
          <w:rFonts w:eastAsia="Calibri"/>
          <w:kern w:val="0"/>
          <w:szCs w:val="24"/>
        </w:rPr>
        <w:t xml:space="preserve">; </w:t>
      </w:r>
      <w:proofErr w:type="spellStart"/>
      <w:r>
        <w:rPr>
          <w:rFonts w:eastAsia="Calibri"/>
          <w:i/>
          <w:kern w:val="0"/>
          <w:szCs w:val="24"/>
        </w:rPr>
        <w:t>df</w:t>
      </w:r>
      <w:proofErr w:type="spellEnd"/>
      <w:r>
        <w:rPr>
          <w:rFonts w:eastAsia="Calibri"/>
          <w:kern w:val="0"/>
          <w:szCs w:val="24"/>
        </w:rPr>
        <w:t xml:space="preserve"> = 1; </w:t>
      </w:r>
      <w:r>
        <w:rPr>
          <w:rFonts w:eastAsia="Calibri"/>
          <w:i/>
          <w:kern w:val="0"/>
          <w:szCs w:val="24"/>
        </w:rPr>
        <w:t>p</w:t>
      </w:r>
      <w:r>
        <w:rPr>
          <w:rFonts w:eastAsia="Calibri"/>
          <w:kern w:val="0"/>
          <w:szCs w:val="24"/>
        </w:rPr>
        <w:t>-value = .</w:t>
      </w:r>
      <w:r w:rsidR="004E7DF1">
        <w:rPr>
          <w:rFonts w:eastAsia="Calibri"/>
          <w:kern w:val="0"/>
          <w:szCs w:val="24"/>
        </w:rPr>
        <w:t>8</w:t>
      </w:r>
      <w:r>
        <w:rPr>
          <w:rFonts w:eastAsia="Calibri"/>
          <w:kern w:val="0"/>
          <w:szCs w:val="24"/>
        </w:rPr>
        <w:t>7</w:t>
      </w:r>
    </w:p>
    <w:p w:rsidR="00DF5F1D" w:rsidRDefault="00DF5F1D" w:rsidP="00DF5F1D">
      <w:pPr>
        <w:widowControl/>
        <w:overflowPunct/>
        <w:spacing w:line="400" w:lineRule="atLeast"/>
        <w:ind w:firstLine="0"/>
        <w:rPr>
          <w:rFonts w:eastAsia="Calibri"/>
          <w:kern w:val="0"/>
          <w:szCs w:val="24"/>
        </w:rPr>
      </w:pPr>
    </w:p>
    <w:p w:rsidR="001E4D5A" w:rsidRPr="001E4D5A" w:rsidRDefault="001E4D5A" w:rsidP="001E4D5A">
      <w:pPr>
        <w:widowControl/>
        <w:overflowPunct/>
        <w:spacing w:line="400" w:lineRule="atLeast"/>
        <w:ind w:firstLine="0"/>
        <w:rPr>
          <w:rFonts w:eastAsia="Calibri"/>
          <w:kern w:val="0"/>
          <w:szCs w:val="24"/>
        </w:rPr>
      </w:pPr>
    </w:p>
    <w:p w:rsidR="001E4D5A" w:rsidRDefault="001E4D5A" w:rsidP="001E4D5A">
      <w:pPr>
        <w:widowControl/>
        <w:overflowPunct/>
        <w:spacing w:line="400" w:lineRule="atLeast"/>
        <w:ind w:firstLine="0"/>
        <w:rPr>
          <w:rFonts w:eastAsia="Calibri"/>
          <w:kern w:val="0"/>
          <w:szCs w:val="24"/>
        </w:rPr>
      </w:pPr>
    </w:p>
    <w:p w:rsidR="00C11B5D" w:rsidRDefault="00C11B5D" w:rsidP="00C11B5D">
      <w:pPr>
        <w:widowControl/>
        <w:overflowPunct/>
        <w:spacing w:line="400" w:lineRule="atLeast"/>
        <w:ind w:firstLine="0"/>
        <w:rPr>
          <w:rFonts w:eastAsia="Calibri"/>
          <w:kern w:val="0"/>
          <w:szCs w:val="24"/>
        </w:rPr>
      </w:pPr>
    </w:p>
    <w:p w:rsidR="00DF5F1D" w:rsidRDefault="00DF5F1D" w:rsidP="00C11B5D">
      <w:pPr>
        <w:widowControl/>
        <w:overflowPunct/>
        <w:spacing w:line="400" w:lineRule="atLeast"/>
        <w:ind w:firstLine="0"/>
        <w:rPr>
          <w:rFonts w:eastAsia="Calibri"/>
          <w:kern w:val="0"/>
          <w:szCs w:val="24"/>
        </w:rPr>
      </w:pPr>
    </w:p>
    <w:p w:rsidR="00E72D56" w:rsidRPr="009C1D96" w:rsidRDefault="00C4769A" w:rsidP="00C4769A">
      <w:pPr>
        <w:widowControl/>
        <w:overflowPunct/>
        <w:spacing w:line="400" w:lineRule="atLeast"/>
        <w:ind w:firstLine="0"/>
        <w:rPr>
          <w:rFonts w:eastAsia="Calibri"/>
          <w:b/>
          <w:kern w:val="0"/>
          <w:szCs w:val="24"/>
        </w:rPr>
      </w:pPr>
      <w:r>
        <w:rPr>
          <w:rFonts w:eastAsia="Calibri"/>
          <w:kern w:val="0"/>
          <w:szCs w:val="24"/>
        </w:rPr>
        <w:br w:type="page"/>
      </w:r>
      <w:r w:rsidR="00E72D56">
        <w:rPr>
          <w:rFonts w:eastAsia="Calibri"/>
          <w:b/>
          <w:kern w:val="0"/>
          <w:szCs w:val="24"/>
        </w:rPr>
        <w:lastRenderedPageBreak/>
        <w:t>Ta</w:t>
      </w:r>
      <w:r w:rsidR="00E72D56" w:rsidRPr="009C1D96">
        <w:rPr>
          <w:rFonts w:eastAsia="Calibri"/>
          <w:b/>
          <w:kern w:val="0"/>
          <w:szCs w:val="24"/>
        </w:rPr>
        <w:t xml:space="preserve">ble E1 </w:t>
      </w:r>
      <w:r w:rsidR="00E72D56">
        <w:rPr>
          <w:rFonts w:eastAsia="Calibri"/>
          <w:b/>
          <w:kern w:val="0"/>
          <w:szCs w:val="24"/>
        </w:rPr>
        <w:t xml:space="preserve">(continued) </w:t>
      </w:r>
      <w:r w:rsidR="00E72D56" w:rsidRPr="009C1D96">
        <w:rPr>
          <w:rFonts w:eastAsia="Calibri"/>
          <w:b/>
          <w:kern w:val="0"/>
          <w:szCs w:val="24"/>
        </w:rPr>
        <w:t xml:space="preserve"> </w:t>
      </w:r>
    </w:p>
    <w:p w:rsidR="00E72D56" w:rsidRDefault="00E72D56" w:rsidP="00E72D56">
      <w:pPr>
        <w:widowControl/>
        <w:overflowPunct/>
        <w:spacing w:line="240" w:lineRule="auto"/>
        <w:ind w:firstLine="0"/>
        <w:rPr>
          <w:rFonts w:eastAsia="Calibri"/>
          <w:b/>
          <w:kern w:val="0"/>
          <w:szCs w:val="24"/>
        </w:rPr>
      </w:pPr>
      <w:r>
        <w:rPr>
          <w:rFonts w:eastAsia="Calibri"/>
          <w:b/>
          <w:kern w:val="0"/>
          <w:szCs w:val="24"/>
        </w:rPr>
        <w:t>Employment Status (Employed or Not) and</w:t>
      </w:r>
      <w:r w:rsidRPr="00FF1153">
        <w:rPr>
          <w:rFonts w:eastAsia="Calibri"/>
          <w:b/>
          <w:kern w:val="0"/>
          <w:szCs w:val="24"/>
        </w:rPr>
        <w:t xml:space="preserve"> </w:t>
      </w:r>
      <w:r>
        <w:rPr>
          <w:rFonts w:eastAsia="Calibri"/>
          <w:b/>
          <w:kern w:val="0"/>
          <w:szCs w:val="24"/>
        </w:rPr>
        <w:t xml:space="preserve">Receipt of Transportation Assistance – Urban/Rural </w:t>
      </w:r>
    </w:p>
    <w:p w:rsidR="00DF5F1D" w:rsidRDefault="00DF5F1D" w:rsidP="00C11B5D">
      <w:pPr>
        <w:widowControl/>
        <w:overflowPunct/>
        <w:spacing w:line="400" w:lineRule="atLeast"/>
        <w:ind w:firstLine="0"/>
        <w:rPr>
          <w:rFonts w:eastAsia="Calibri"/>
          <w:kern w:val="0"/>
          <w:szCs w:val="24"/>
        </w:rPr>
      </w:pPr>
    </w:p>
    <w:p w:rsidR="0086715A" w:rsidRPr="0086715A" w:rsidRDefault="0086715A" w:rsidP="0086715A">
      <w:pPr>
        <w:widowControl/>
        <w:overflowPunct/>
        <w:spacing w:line="240" w:lineRule="auto"/>
        <w:ind w:firstLine="0"/>
        <w:rPr>
          <w:rFonts w:eastAsia="Calibri"/>
          <w:kern w:val="0"/>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987"/>
        <w:gridCol w:w="2351"/>
        <w:gridCol w:w="895"/>
        <w:gridCol w:w="895"/>
        <w:gridCol w:w="1526"/>
        <w:gridCol w:w="1524"/>
        <w:gridCol w:w="1242"/>
      </w:tblGrid>
      <w:tr w:rsidR="0086715A" w:rsidRPr="0086715A" w:rsidTr="00F5703A">
        <w:trPr>
          <w:cantSplit/>
          <w:tblHeader/>
        </w:trPr>
        <w:tc>
          <w:tcPr>
            <w:tcW w:w="5000" w:type="pct"/>
            <w:gridSpan w:val="7"/>
            <w:tcBorders>
              <w:top w:val="nil"/>
              <w:left w:val="nil"/>
              <w:bottom w:val="nil"/>
              <w:right w:val="nil"/>
            </w:tcBorders>
            <w:shd w:val="clear" w:color="auto" w:fill="FFFFFF"/>
            <w:tcMar>
              <w:top w:w="30" w:type="dxa"/>
              <w:left w:w="30" w:type="dxa"/>
              <w:bottom w:w="30" w:type="dxa"/>
              <w:right w:w="30" w:type="dxa"/>
            </w:tcMar>
            <w:vAlign w:val="center"/>
          </w:tcPr>
          <w:p w:rsidR="0086715A" w:rsidRPr="0086715A" w:rsidRDefault="0086715A" w:rsidP="00F5703A">
            <w:pPr>
              <w:widowControl/>
              <w:overflowPunct/>
              <w:spacing w:line="240" w:lineRule="auto"/>
              <w:ind w:firstLine="0"/>
              <w:rPr>
                <w:rFonts w:eastAsia="Calibri"/>
                <w:kern w:val="0"/>
                <w:sz w:val="22"/>
                <w:szCs w:val="22"/>
              </w:rPr>
            </w:pPr>
          </w:p>
        </w:tc>
      </w:tr>
      <w:tr w:rsidR="0086715A" w:rsidRPr="0086715A" w:rsidTr="00F5703A">
        <w:trPr>
          <w:cantSplit/>
          <w:tblHeader/>
        </w:trPr>
        <w:tc>
          <w:tcPr>
            <w:tcW w:w="2722" w:type="pct"/>
            <w:gridSpan w:val="4"/>
            <w:vMerge w:val="restart"/>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86715A" w:rsidRPr="0086715A" w:rsidRDefault="00A327AD" w:rsidP="0086715A">
            <w:pPr>
              <w:widowControl/>
              <w:overflowPunct/>
              <w:spacing w:line="320" w:lineRule="atLeast"/>
              <w:ind w:firstLine="0"/>
              <w:rPr>
                <w:rFonts w:eastAsia="Calibri"/>
                <w:color w:val="000000"/>
                <w:kern w:val="0"/>
                <w:sz w:val="22"/>
                <w:szCs w:val="22"/>
              </w:rPr>
            </w:pPr>
            <w:r>
              <w:rPr>
                <w:rFonts w:eastAsia="Calibri"/>
                <w:color w:val="000000"/>
                <w:kern w:val="0"/>
                <w:sz w:val="22"/>
                <w:szCs w:val="22"/>
              </w:rPr>
              <w:t>Wave 11</w:t>
            </w:r>
          </w:p>
        </w:tc>
        <w:tc>
          <w:tcPr>
            <w:tcW w:w="1619" w:type="pct"/>
            <w:gridSpan w:val="2"/>
            <w:tcBorders>
              <w:top w:val="double" w:sz="8" w:space="0" w:color="000000"/>
              <w:left w:val="nil"/>
              <w:right w:val="nil"/>
            </w:tcBorders>
            <w:shd w:val="clear" w:color="auto" w:fill="FFFFFF"/>
            <w:tcMar>
              <w:top w:w="30" w:type="dxa"/>
              <w:left w:w="30" w:type="dxa"/>
              <w:bottom w:w="30" w:type="dxa"/>
              <w:right w:w="30" w:type="dxa"/>
            </w:tcMar>
            <w:vAlign w:val="bottom"/>
          </w:tcPr>
          <w:p w:rsidR="0086715A" w:rsidRPr="0086715A" w:rsidRDefault="0086715A" w:rsidP="0086715A">
            <w:pPr>
              <w:widowControl/>
              <w:overflowPunct/>
              <w:spacing w:line="320" w:lineRule="atLeast"/>
              <w:ind w:firstLine="0"/>
              <w:jc w:val="center"/>
              <w:rPr>
                <w:rFonts w:eastAsia="Calibri"/>
                <w:color w:val="000000"/>
                <w:kern w:val="0"/>
                <w:sz w:val="22"/>
                <w:szCs w:val="22"/>
              </w:rPr>
            </w:pPr>
            <w:r w:rsidRPr="0086715A">
              <w:rPr>
                <w:rFonts w:eastAsia="Calibri"/>
                <w:color w:val="000000"/>
                <w:kern w:val="0"/>
                <w:sz w:val="22"/>
                <w:szCs w:val="22"/>
              </w:rPr>
              <w:t>Transportation Assistance</w:t>
            </w:r>
          </w:p>
        </w:tc>
        <w:tc>
          <w:tcPr>
            <w:tcW w:w="659" w:type="pct"/>
            <w:vMerge w:val="restart"/>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86715A" w:rsidRPr="0086715A" w:rsidRDefault="000D37E7" w:rsidP="0086715A">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0086715A" w:rsidRPr="0086715A">
              <w:rPr>
                <w:rFonts w:eastAsia="Calibri"/>
                <w:color w:val="000000"/>
                <w:kern w:val="0"/>
                <w:sz w:val="22"/>
                <w:szCs w:val="22"/>
              </w:rPr>
              <w:t>Total</w:t>
            </w:r>
          </w:p>
        </w:tc>
      </w:tr>
      <w:tr w:rsidR="0086715A" w:rsidRPr="0086715A" w:rsidTr="00F5703A">
        <w:trPr>
          <w:cantSplit/>
          <w:tblHeader/>
        </w:trPr>
        <w:tc>
          <w:tcPr>
            <w:tcW w:w="2722" w:type="pct"/>
            <w:gridSpan w:val="4"/>
            <w:vMerge/>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86715A" w:rsidRPr="0086715A" w:rsidRDefault="0086715A" w:rsidP="0086715A">
            <w:pPr>
              <w:widowControl/>
              <w:overflowPunct/>
              <w:spacing w:line="240" w:lineRule="auto"/>
              <w:ind w:firstLine="0"/>
              <w:rPr>
                <w:rFonts w:eastAsia="Calibri"/>
                <w:color w:val="000000"/>
                <w:kern w:val="0"/>
                <w:sz w:val="22"/>
                <w:szCs w:val="22"/>
              </w:rPr>
            </w:pPr>
          </w:p>
        </w:tc>
        <w:tc>
          <w:tcPr>
            <w:tcW w:w="810" w:type="pct"/>
            <w:tcBorders>
              <w:left w:val="nil"/>
              <w:bottom w:val="single" w:sz="16" w:space="0" w:color="000000"/>
              <w:right w:val="nil"/>
            </w:tcBorders>
            <w:shd w:val="clear" w:color="auto" w:fill="FFFFFF"/>
            <w:tcMar>
              <w:top w:w="30" w:type="dxa"/>
              <w:left w:w="30" w:type="dxa"/>
              <w:bottom w:w="30" w:type="dxa"/>
              <w:right w:w="30" w:type="dxa"/>
            </w:tcMar>
            <w:vAlign w:val="bottom"/>
          </w:tcPr>
          <w:p w:rsidR="0086715A" w:rsidRPr="0086715A" w:rsidRDefault="0086715A" w:rsidP="0086715A">
            <w:pPr>
              <w:widowControl/>
              <w:overflowPunct/>
              <w:spacing w:line="320" w:lineRule="atLeast"/>
              <w:ind w:firstLine="0"/>
              <w:jc w:val="center"/>
              <w:rPr>
                <w:rFonts w:eastAsia="Calibri"/>
                <w:color w:val="000000"/>
                <w:kern w:val="0"/>
                <w:sz w:val="22"/>
                <w:szCs w:val="22"/>
              </w:rPr>
            </w:pPr>
            <w:r w:rsidRPr="0086715A">
              <w:rPr>
                <w:rFonts w:eastAsia="Calibri"/>
                <w:color w:val="000000"/>
                <w:kern w:val="0"/>
                <w:sz w:val="22"/>
                <w:szCs w:val="22"/>
              </w:rPr>
              <w:t>Yes</w:t>
            </w:r>
          </w:p>
        </w:tc>
        <w:tc>
          <w:tcPr>
            <w:tcW w:w="809" w:type="pct"/>
            <w:tcBorders>
              <w:left w:val="nil"/>
              <w:bottom w:val="single" w:sz="16" w:space="0" w:color="000000"/>
              <w:right w:val="nil"/>
            </w:tcBorders>
            <w:shd w:val="clear" w:color="auto" w:fill="FFFFFF"/>
            <w:tcMar>
              <w:top w:w="30" w:type="dxa"/>
              <w:left w:w="30" w:type="dxa"/>
              <w:bottom w:w="30" w:type="dxa"/>
              <w:right w:w="30" w:type="dxa"/>
            </w:tcMar>
            <w:vAlign w:val="bottom"/>
          </w:tcPr>
          <w:p w:rsidR="0086715A" w:rsidRPr="0086715A" w:rsidRDefault="0086715A" w:rsidP="0086715A">
            <w:pPr>
              <w:widowControl/>
              <w:overflowPunct/>
              <w:spacing w:line="320" w:lineRule="atLeast"/>
              <w:ind w:firstLine="0"/>
              <w:jc w:val="center"/>
              <w:rPr>
                <w:rFonts w:eastAsia="Calibri"/>
                <w:color w:val="000000"/>
                <w:kern w:val="0"/>
                <w:sz w:val="22"/>
                <w:szCs w:val="22"/>
              </w:rPr>
            </w:pPr>
            <w:r w:rsidRPr="0086715A">
              <w:rPr>
                <w:rFonts w:eastAsia="Calibri"/>
                <w:color w:val="000000"/>
                <w:kern w:val="0"/>
                <w:sz w:val="22"/>
                <w:szCs w:val="22"/>
              </w:rPr>
              <w:t>No</w:t>
            </w:r>
          </w:p>
        </w:tc>
        <w:tc>
          <w:tcPr>
            <w:tcW w:w="659" w:type="pct"/>
            <w:vMerge/>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86715A" w:rsidRPr="0086715A" w:rsidRDefault="0086715A" w:rsidP="0086715A">
            <w:pPr>
              <w:widowControl/>
              <w:overflowPunct/>
              <w:spacing w:line="240" w:lineRule="auto"/>
              <w:ind w:firstLine="0"/>
              <w:rPr>
                <w:rFonts w:eastAsia="Calibri"/>
                <w:color w:val="000000"/>
                <w:kern w:val="0"/>
                <w:sz w:val="22"/>
                <w:szCs w:val="22"/>
              </w:rPr>
            </w:pPr>
          </w:p>
        </w:tc>
      </w:tr>
      <w:tr w:rsidR="0086715A" w:rsidRPr="0086715A" w:rsidTr="00F5703A">
        <w:trPr>
          <w:cantSplit/>
          <w:tblHeader/>
        </w:trPr>
        <w:tc>
          <w:tcPr>
            <w:tcW w:w="524" w:type="pct"/>
            <w:vMerge w:val="restart"/>
            <w:tcBorders>
              <w:top w:val="single" w:sz="16" w:space="0" w:color="000000"/>
              <w:left w:val="nil"/>
              <w:right w:val="nil"/>
            </w:tcBorders>
            <w:shd w:val="clear" w:color="auto" w:fill="FFFFFF"/>
            <w:tcMar>
              <w:top w:w="30" w:type="dxa"/>
              <w:left w:w="30" w:type="dxa"/>
              <w:bottom w:w="30" w:type="dxa"/>
              <w:right w:w="30" w:type="dxa"/>
            </w:tcMar>
          </w:tcPr>
          <w:p w:rsidR="0086715A" w:rsidRPr="0086715A" w:rsidRDefault="0086715A" w:rsidP="0086715A">
            <w:pPr>
              <w:widowControl/>
              <w:overflowPunct/>
              <w:spacing w:line="320" w:lineRule="atLeast"/>
              <w:ind w:firstLine="0"/>
              <w:rPr>
                <w:rFonts w:eastAsia="Calibri"/>
                <w:color w:val="000000"/>
                <w:kern w:val="0"/>
                <w:sz w:val="22"/>
                <w:szCs w:val="22"/>
              </w:rPr>
            </w:pPr>
            <w:r w:rsidRPr="0086715A">
              <w:rPr>
                <w:rFonts w:eastAsia="Calibri"/>
                <w:color w:val="000000"/>
                <w:kern w:val="0"/>
                <w:sz w:val="22"/>
                <w:szCs w:val="22"/>
              </w:rPr>
              <w:t>Urban</w:t>
            </w:r>
          </w:p>
        </w:tc>
        <w:tc>
          <w:tcPr>
            <w:tcW w:w="1248" w:type="pct"/>
            <w:vMerge w:val="restart"/>
            <w:tcBorders>
              <w:top w:val="single" w:sz="16" w:space="0" w:color="000000"/>
              <w:left w:val="nil"/>
              <w:right w:val="nil"/>
            </w:tcBorders>
            <w:shd w:val="clear" w:color="auto" w:fill="FFFFFF"/>
            <w:tcMar>
              <w:top w:w="30" w:type="dxa"/>
              <w:left w:w="30" w:type="dxa"/>
              <w:bottom w:w="30" w:type="dxa"/>
              <w:right w:w="30" w:type="dxa"/>
            </w:tcMar>
          </w:tcPr>
          <w:p w:rsidR="0086715A" w:rsidRPr="0086715A" w:rsidRDefault="0086715A" w:rsidP="0086715A">
            <w:pPr>
              <w:widowControl/>
              <w:overflowPunct/>
              <w:spacing w:line="320" w:lineRule="atLeast"/>
              <w:ind w:firstLine="0"/>
              <w:rPr>
                <w:rFonts w:eastAsia="Calibri"/>
                <w:color w:val="000000"/>
                <w:kern w:val="0"/>
                <w:sz w:val="22"/>
                <w:szCs w:val="22"/>
              </w:rPr>
            </w:pPr>
            <w:r w:rsidRPr="0086715A">
              <w:rPr>
                <w:rFonts w:eastAsia="Calibri"/>
                <w:color w:val="000000"/>
                <w:kern w:val="0"/>
                <w:sz w:val="22"/>
                <w:szCs w:val="22"/>
              </w:rPr>
              <w:t>Currently Employed</w:t>
            </w:r>
          </w:p>
        </w:tc>
        <w:tc>
          <w:tcPr>
            <w:tcW w:w="475" w:type="pct"/>
            <w:vMerge w:val="restart"/>
            <w:tcBorders>
              <w:top w:val="single" w:sz="16" w:space="0" w:color="000000"/>
              <w:left w:val="nil"/>
              <w:right w:val="nil"/>
            </w:tcBorders>
            <w:shd w:val="clear" w:color="auto" w:fill="FFFFFF"/>
            <w:tcMar>
              <w:top w:w="30" w:type="dxa"/>
              <w:left w:w="30" w:type="dxa"/>
              <w:bottom w:w="30" w:type="dxa"/>
              <w:right w:w="30" w:type="dxa"/>
            </w:tcMar>
          </w:tcPr>
          <w:p w:rsidR="0086715A" w:rsidRPr="0086715A" w:rsidRDefault="0086715A" w:rsidP="0086715A">
            <w:pPr>
              <w:widowControl/>
              <w:overflowPunct/>
              <w:spacing w:line="320" w:lineRule="atLeast"/>
              <w:ind w:firstLine="0"/>
              <w:rPr>
                <w:rFonts w:eastAsia="Calibri"/>
                <w:color w:val="000000"/>
                <w:kern w:val="0"/>
                <w:sz w:val="22"/>
                <w:szCs w:val="22"/>
              </w:rPr>
            </w:pPr>
            <w:r w:rsidRPr="0086715A">
              <w:rPr>
                <w:rFonts w:eastAsia="Calibri"/>
                <w:color w:val="000000"/>
                <w:kern w:val="0"/>
                <w:sz w:val="22"/>
                <w:szCs w:val="22"/>
              </w:rPr>
              <w:t>Yes</w:t>
            </w:r>
          </w:p>
        </w:tc>
        <w:tc>
          <w:tcPr>
            <w:tcW w:w="475" w:type="pct"/>
            <w:tcBorders>
              <w:top w:val="single" w:sz="16" w:space="0" w:color="000000"/>
              <w:left w:val="nil"/>
              <w:bottom w:val="nil"/>
              <w:right w:val="nil"/>
            </w:tcBorders>
            <w:shd w:val="clear" w:color="auto" w:fill="FFFFFF"/>
            <w:tcMar>
              <w:top w:w="30" w:type="dxa"/>
              <w:left w:w="30" w:type="dxa"/>
              <w:bottom w:w="30" w:type="dxa"/>
              <w:right w:w="30" w:type="dxa"/>
            </w:tcMar>
          </w:tcPr>
          <w:p w:rsidR="0086715A" w:rsidRPr="0086715A" w:rsidRDefault="0086715A" w:rsidP="0086715A">
            <w:pPr>
              <w:widowControl/>
              <w:overflowPunct/>
              <w:spacing w:line="240" w:lineRule="auto"/>
              <w:ind w:firstLine="0"/>
              <w:rPr>
                <w:rFonts w:eastAsia="Calibri"/>
                <w:kern w:val="0"/>
                <w:sz w:val="22"/>
                <w:szCs w:val="22"/>
              </w:rPr>
            </w:pPr>
          </w:p>
        </w:tc>
        <w:tc>
          <w:tcPr>
            <w:tcW w:w="810"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86715A" w:rsidRPr="0086715A" w:rsidRDefault="0086715A" w:rsidP="0086715A">
            <w:pPr>
              <w:widowControl/>
              <w:overflowPunct/>
              <w:spacing w:line="320" w:lineRule="atLeast"/>
              <w:ind w:firstLine="0"/>
              <w:jc w:val="right"/>
              <w:rPr>
                <w:rFonts w:eastAsia="Calibri"/>
                <w:color w:val="000000"/>
                <w:kern w:val="0"/>
                <w:sz w:val="22"/>
                <w:szCs w:val="22"/>
              </w:rPr>
            </w:pPr>
            <w:r w:rsidRPr="0086715A">
              <w:rPr>
                <w:rFonts w:eastAsia="Calibri"/>
                <w:color w:val="000000"/>
                <w:kern w:val="0"/>
                <w:sz w:val="22"/>
                <w:szCs w:val="22"/>
              </w:rPr>
              <w:t>148</w:t>
            </w:r>
          </w:p>
        </w:tc>
        <w:tc>
          <w:tcPr>
            <w:tcW w:w="809"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86715A" w:rsidRPr="0086715A" w:rsidRDefault="0086715A" w:rsidP="0086715A">
            <w:pPr>
              <w:widowControl/>
              <w:overflowPunct/>
              <w:spacing w:line="320" w:lineRule="atLeast"/>
              <w:ind w:firstLine="0"/>
              <w:jc w:val="right"/>
              <w:rPr>
                <w:rFonts w:eastAsia="Calibri"/>
                <w:color w:val="000000"/>
                <w:kern w:val="0"/>
                <w:sz w:val="22"/>
                <w:szCs w:val="22"/>
              </w:rPr>
            </w:pPr>
            <w:r w:rsidRPr="0086715A">
              <w:rPr>
                <w:rFonts w:eastAsia="Calibri"/>
                <w:color w:val="000000"/>
                <w:kern w:val="0"/>
                <w:sz w:val="22"/>
                <w:szCs w:val="22"/>
              </w:rPr>
              <w:t>149</w:t>
            </w:r>
          </w:p>
        </w:tc>
        <w:tc>
          <w:tcPr>
            <w:tcW w:w="659"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86715A" w:rsidRPr="0086715A" w:rsidRDefault="0086715A" w:rsidP="0086715A">
            <w:pPr>
              <w:widowControl/>
              <w:overflowPunct/>
              <w:spacing w:line="320" w:lineRule="atLeast"/>
              <w:ind w:firstLine="0"/>
              <w:jc w:val="right"/>
              <w:rPr>
                <w:rFonts w:eastAsia="Calibri"/>
                <w:color w:val="000000"/>
                <w:kern w:val="0"/>
                <w:sz w:val="22"/>
                <w:szCs w:val="22"/>
              </w:rPr>
            </w:pPr>
            <w:r w:rsidRPr="0086715A">
              <w:rPr>
                <w:rFonts w:eastAsia="Calibri"/>
                <w:color w:val="000000"/>
                <w:kern w:val="0"/>
                <w:sz w:val="22"/>
                <w:szCs w:val="22"/>
              </w:rPr>
              <w:t>297</w:t>
            </w:r>
          </w:p>
        </w:tc>
      </w:tr>
      <w:tr w:rsidR="0086715A" w:rsidRPr="0086715A" w:rsidTr="00F5703A">
        <w:trPr>
          <w:cantSplit/>
          <w:tblHeader/>
        </w:trPr>
        <w:tc>
          <w:tcPr>
            <w:tcW w:w="524" w:type="pct"/>
            <w:vMerge/>
            <w:tcBorders>
              <w:top w:val="single" w:sz="16" w:space="0" w:color="000000"/>
              <w:left w:val="nil"/>
              <w:right w:val="nil"/>
            </w:tcBorders>
            <w:shd w:val="clear" w:color="auto" w:fill="FFFFFF"/>
            <w:tcMar>
              <w:top w:w="30" w:type="dxa"/>
              <w:left w:w="30" w:type="dxa"/>
              <w:bottom w:w="30" w:type="dxa"/>
              <w:right w:w="30" w:type="dxa"/>
            </w:tcMar>
          </w:tcPr>
          <w:p w:rsidR="0086715A" w:rsidRPr="0086715A" w:rsidRDefault="0086715A" w:rsidP="0086715A">
            <w:pPr>
              <w:widowControl/>
              <w:overflowPunct/>
              <w:spacing w:line="240" w:lineRule="auto"/>
              <w:ind w:firstLine="0"/>
              <w:rPr>
                <w:rFonts w:eastAsia="Calibri"/>
                <w:color w:val="000000"/>
                <w:kern w:val="0"/>
                <w:sz w:val="22"/>
                <w:szCs w:val="22"/>
              </w:rPr>
            </w:pPr>
          </w:p>
        </w:tc>
        <w:tc>
          <w:tcPr>
            <w:tcW w:w="1248" w:type="pct"/>
            <w:vMerge/>
            <w:tcBorders>
              <w:top w:val="single" w:sz="16" w:space="0" w:color="000000"/>
              <w:left w:val="nil"/>
              <w:right w:val="nil"/>
            </w:tcBorders>
            <w:shd w:val="clear" w:color="auto" w:fill="FFFFFF"/>
            <w:tcMar>
              <w:top w:w="30" w:type="dxa"/>
              <w:left w:w="30" w:type="dxa"/>
              <w:bottom w:w="30" w:type="dxa"/>
              <w:right w:w="30" w:type="dxa"/>
            </w:tcMar>
          </w:tcPr>
          <w:p w:rsidR="0086715A" w:rsidRPr="0086715A" w:rsidRDefault="0086715A" w:rsidP="0086715A">
            <w:pPr>
              <w:widowControl/>
              <w:overflowPunct/>
              <w:spacing w:line="240" w:lineRule="auto"/>
              <w:ind w:firstLine="0"/>
              <w:rPr>
                <w:rFonts w:eastAsia="Calibri"/>
                <w:color w:val="000000"/>
                <w:kern w:val="0"/>
                <w:sz w:val="22"/>
                <w:szCs w:val="22"/>
              </w:rPr>
            </w:pPr>
          </w:p>
        </w:tc>
        <w:tc>
          <w:tcPr>
            <w:tcW w:w="475" w:type="pct"/>
            <w:vMerge/>
            <w:tcBorders>
              <w:top w:val="single" w:sz="16" w:space="0" w:color="000000"/>
              <w:left w:val="nil"/>
              <w:right w:val="nil"/>
            </w:tcBorders>
            <w:shd w:val="clear" w:color="auto" w:fill="FFFFFF"/>
            <w:tcMar>
              <w:top w:w="30" w:type="dxa"/>
              <w:left w:w="30" w:type="dxa"/>
              <w:bottom w:w="30" w:type="dxa"/>
              <w:right w:w="30" w:type="dxa"/>
            </w:tcMar>
          </w:tcPr>
          <w:p w:rsidR="0086715A" w:rsidRPr="0086715A" w:rsidRDefault="0086715A" w:rsidP="0086715A">
            <w:pPr>
              <w:widowControl/>
              <w:overflowPunct/>
              <w:spacing w:line="240" w:lineRule="auto"/>
              <w:ind w:firstLine="0"/>
              <w:rPr>
                <w:rFonts w:eastAsia="Calibri"/>
                <w:color w:val="000000"/>
                <w:kern w:val="0"/>
                <w:sz w:val="22"/>
                <w:szCs w:val="22"/>
              </w:rPr>
            </w:pPr>
          </w:p>
        </w:tc>
        <w:tc>
          <w:tcPr>
            <w:tcW w:w="475" w:type="pct"/>
            <w:tcBorders>
              <w:top w:val="nil"/>
              <w:left w:val="nil"/>
              <w:right w:val="nil"/>
            </w:tcBorders>
            <w:shd w:val="clear" w:color="auto" w:fill="FFFFFF"/>
            <w:tcMar>
              <w:top w:w="30" w:type="dxa"/>
              <w:left w:w="30" w:type="dxa"/>
              <w:bottom w:w="30" w:type="dxa"/>
              <w:right w:w="30" w:type="dxa"/>
            </w:tcMar>
          </w:tcPr>
          <w:p w:rsidR="0086715A" w:rsidRPr="0086715A" w:rsidRDefault="0086715A" w:rsidP="0086715A">
            <w:pPr>
              <w:widowControl/>
              <w:overflowPunct/>
              <w:spacing w:line="240" w:lineRule="auto"/>
              <w:ind w:firstLine="0"/>
              <w:rPr>
                <w:rFonts w:eastAsia="Calibri"/>
                <w:kern w:val="0"/>
                <w:sz w:val="22"/>
                <w:szCs w:val="22"/>
              </w:rPr>
            </w:pPr>
          </w:p>
        </w:tc>
        <w:tc>
          <w:tcPr>
            <w:tcW w:w="810" w:type="pct"/>
            <w:tcBorders>
              <w:top w:val="nil"/>
              <w:left w:val="nil"/>
              <w:right w:val="nil"/>
            </w:tcBorders>
            <w:shd w:val="clear" w:color="auto" w:fill="FFFFFF"/>
            <w:tcMar>
              <w:top w:w="30" w:type="dxa"/>
              <w:left w:w="30" w:type="dxa"/>
              <w:bottom w:w="30" w:type="dxa"/>
              <w:right w:w="30" w:type="dxa"/>
            </w:tcMar>
            <w:vAlign w:val="center"/>
          </w:tcPr>
          <w:p w:rsidR="0086715A" w:rsidRPr="0086715A" w:rsidRDefault="0086715A" w:rsidP="0086715A">
            <w:pPr>
              <w:widowControl/>
              <w:overflowPunct/>
              <w:spacing w:line="320" w:lineRule="atLeast"/>
              <w:ind w:firstLine="0"/>
              <w:jc w:val="right"/>
              <w:rPr>
                <w:rFonts w:eastAsia="Calibri"/>
                <w:color w:val="000000"/>
                <w:kern w:val="0"/>
                <w:sz w:val="22"/>
                <w:szCs w:val="22"/>
              </w:rPr>
            </w:pPr>
            <w:r w:rsidRPr="0086715A">
              <w:rPr>
                <w:rFonts w:eastAsia="Calibri"/>
                <w:color w:val="000000"/>
                <w:kern w:val="0"/>
                <w:sz w:val="22"/>
                <w:szCs w:val="22"/>
              </w:rPr>
              <w:t>47.1%</w:t>
            </w:r>
          </w:p>
        </w:tc>
        <w:tc>
          <w:tcPr>
            <w:tcW w:w="809" w:type="pct"/>
            <w:tcBorders>
              <w:top w:val="nil"/>
              <w:left w:val="nil"/>
              <w:right w:val="nil"/>
            </w:tcBorders>
            <w:shd w:val="clear" w:color="auto" w:fill="FFFFFF"/>
            <w:tcMar>
              <w:top w:w="30" w:type="dxa"/>
              <w:left w:w="30" w:type="dxa"/>
              <w:bottom w:w="30" w:type="dxa"/>
              <w:right w:w="30" w:type="dxa"/>
            </w:tcMar>
            <w:vAlign w:val="center"/>
          </w:tcPr>
          <w:p w:rsidR="0086715A" w:rsidRPr="0086715A" w:rsidRDefault="0086715A" w:rsidP="0086715A">
            <w:pPr>
              <w:widowControl/>
              <w:overflowPunct/>
              <w:spacing w:line="320" w:lineRule="atLeast"/>
              <w:ind w:firstLine="0"/>
              <w:jc w:val="right"/>
              <w:rPr>
                <w:rFonts w:eastAsia="Calibri"/>
                <w:color w:val="000000"/>
                <w:kern w:val="0"/>
                <w:sz w:val="22"/>
                <w:szCs w:val="22"/>
              </w:rPr>
            </w:pPr>
            <w:r w:rsidRPr="0086715A">
              <w:rPr>
                <w:rFonts w:eastAsia="Calibri"/>
                <w:color w:val="000000"/>
                <w:kern w:val="0"/>
                <w:sz w:val="22"/>
                <w:szCs w:val="22"/>
              </w:rPr>
              <w:t>51.6%</w:t>
            </w:r>
          </w:p>
        </w:tc>
        <w:tc>
          <w:tcPr>
            <w:tcW w:w="659" w:type="pct"/>
            <w:tcBorders>
              <w:top w:val="nil"/>
              <w:left w:val="nil"/>
              <w:right w:val="nil"/>
            </w:tcBorders>
            <w:shd w:val="clear" w:color="auto" w:fill="FFFFFF"/>
            <w:tcMar>
              <w:top w:w="30" w:type="dxa"/>
              <w:left w:w="30" w:type="dxa"/>
              <w:bottom w:w="30" w:type="dxa"/>
              <w:right w:w="30" w:type="dxa"/>
            </w:tcMar>
            <w:vAlign w:val="center"/>
          </w:tcPr>
          <w:p w:rsidR="0086715A" w:rsidRPr="0086715A" w:rsidRDefault="0086715A" w:rsidP="0086715A">
            <w:pPr>
              <w:widowControl/>
              <w:overflowPunct/>
              <w:spacing w:line="240" w:lineRule="auto"/>
              <w:ind w:firstLine="0"/>
              <w:jc w:val="center"/>
              <w:rPr>
                <w:rFonts w:eastAsia="Calibri"/>
                <w:kern w:val="0"/>
                <w:sz w:val="22"/>
                <w:szCs w:val="22"/>
              </w:rPr>
            </w:pPr>
          </w:p>
        </w:tc>
      </w:tr>
      <w:tr w:rsidR="0086715A" w:rsidRPr="0086715A" w:rsidTr="00F5703A">
        <w:trPr>
          <w:cantSplit/>
          <w:tblHeader/>
        </w:trPr>
        <w:tc>
          <w:tcPr>
            <w:tcW w:w="524" w:type="pct"/>
            <w:vMerge/>
            <w:tcBorders>
              <w:top w:val="single" w:sz="16" w:space="0" w:color="000000"/>
              <w:left w:val="nil"/>
              <w:right w:val="nil"/>
            </w:tcBorders>
            <w:shd w:val="clear" w:color="auto" w:fill="FFFFFF"/>
            <w:tcMar>
              <w:top w:w="30" w:type="dxa"/>
              <w:left w:w="30" w:type="dxa"/>
              <w:bottom w:w="30" w:type="dxa"/>
              <w:right w:w="30" w:type="dxa"/>
            </w:tcMar>
          </w:tcPr>
          <w:p w:rsidR="0086715A" w:rsidRPr="0086715A" w:rsidRDefault="0086715A" w:rsidP="0086715A">
            <w:pPr>
              <w:widowControl/>
              <w:overflowPunct/>
              <w:spacing w:line="240" w:lineRule="auto"/>
              <w:ind w:firstLine="0"/>
              <w:rPr>
                <w:rFonts w:eastAsia="Calibri"/>
                <w:kern w:val="0"/>
                <w:sz w:val="22"/>
                <w:szCs w:val="22"/>
              </w:rPr>
            </w:pPr>
          </w:p>
        </w:tc>
        <w:tc>
          <w:tcPr>
            <w:tcW w:w="1248" w:type="pct"/>
            <w:vMerge/>
            <w:tcBorders>
              <w:top w:val="single" w:sz="16" w:space="0" w:color="000000"/>
              <w:left w:val="nil"/>
              <w:right w:val="nil"/>
            </w:tcBorders>
            <w:shd w:val="clear" w:color="auto" w:fill="FFFFFF"/>
            <w:tcMar>
              <w:top w:w="30" w:type="dxa"/>
              <w:left w:w="30" w:type="dxa"/>
              <w:bottom w:w="30" w:type="dxa"/>
              <w:right w:w="30" w:type="dxa"/>
            </w:tcMar>
          </w:tcPr>
          <w:p w:rsidR="0086715A" w:rsidRPr="0086715A" w:rsidRDefault="0086715A" w:rsidP="0086715A">
            <w:pPr>
              <w:widowControl/>
              <w:overflowPunct/>
              <w:spacing w:line="240" w:lineRule="auto"/>
              <w:ind w:firstLine="0"/>
              <w:rPr>
                <w:rFonts w:eastAsia="Calibri"/>
                <w:kern w:val="0"/>
                <w:sz w:val="22"/>
                <w:szCs w:val="22"/>
              </w:rPr>
            </w:pPr>
          </w:p>
        </w:tc>
        <w:tc>
          <w:tcPr>
            <w:tcW w:w="475" w:type="pct"/>
            <w:vMerge w:val="restart"/>
            <w:tcBorders>
              <w:left w:val="nil"/>
              <w:right w:val="nil"/>
            </w:tcBorders>
            <w:shd w:val="clear" w:color="auto" w:fill="FFFFFF"/>
            <w:tcMar>
              <w:top w:w="30" w:type="dxa"/>
              <w:left w:w="30" w:type="dxa"/>
              <w:bottom w:w="30" w:type="dxa"/>
              <w:right w:w="30" w:type="dxa"/>
            </w:tcMar>
          </w:tcPr>
          <w:p w:rsidR="0086715A" w:rsidRPr="0086715A" w:rsidRDefault="0086715A" w:rsidP="0086715A">
            <w:pPr>
              <w:widowControl/>
              <w:overflowPunct/>
              <w:spacing w:line="320" w:lineRule="atLeast"/>
              <w:ind w:firstLine="0"/>
              <w:rPr>
                <w:rFonts w:eastAsia="Calibri"/>
                <w:color w:val="000000"/>
                <w:kern w:val="0"/>
                <w:sz w:val="22"/>
                <w:szCs w:val="22"/>
              </w:rPr>
            </w:pPr>
            <w:r w:rsidRPr="0086715A">
              <w:rPr>
                <w:rFonts w:eastAsia="Calibri"/>
                <w:color w:val="000000"/>
                <w:kern w:val="0"/>
                <w:sz w:val="22"/>
                <w:szCs w:val="22"/>
              </w:rPr>
              <w:t>No</w:t>
            </w:r>
          </w:p>
        </w:tc>
        <w:tc>
          <w:tcPr>
            <w:tcW w:w="475" w:type="pct"/>
            <w:tcBorders>
              <w:left w:val="nil"/>
              <w:bottom w:val="nil"/>
              <w:right w:val="nil"/>
            </w:tcBorders>
            <w:shd w:val="clear" w:color="auto" w:fill="FFFFFF"/>
            <w:tcMar>
              <w:top w:w="30" w:type="dxa"/>
              <w:left w:w="30" w:type="dxa"/>
              <w:bottom w:w="30" w:type="dxa"/>
              <w:right w:w="30" w:type="dxa"/>
            </w:tcMar>
          </w:tcPr>
          <w:p w:rsidR="0086715A" w:rsidRPr="0086715A" w:rsidRDefault="0086715A" w:rsidP="0086715A">
            <w:pPr>
              <w:widowControl/>
              <w:overflowPunct/>
              <w:spacing w:line="240" w:lineRule="auto"/>
              <w:ind w:firstLine="0"/>
              <w:rPr>
                <w:rFonts w:eastAsia="Calibri"/>
                <w:kern w:val="0"/>
                <w:sz w:val="22"/>
                <w:szCs w:val="22"/>
              </w:rPr>
            </w:pPr>
          </w:p>
        </w:tc>
        <w:tc>
          <w:tcPr>
            <w:tcW w:w="810" w:type="pct"/>
            <w:tcBorders>
              <w:left w:val="nil"/>
              <w:bottom w:val="nil"/>
              <w:right w:val="nil"/>
            </w:tcBorders>
            <w:shd w:val="clear" w:color="auto" w:fill="FFFFFF"/>
            <w:tcMar>
              <w:top w:w="30" w:type="dxa"/>
              <w:left w:w="30" w:type="dxa"/>
              <w:bottom w:w="30" w:type="dxa"/>
              <w:right w:w="30" w:type="dxa"/>
            </w:tcMar>
            <w:vAlign w:val="center"/>
          </w:tcPr>
          <w:p w:rsidR="0086715A" w:rsidRPr="0086715A" w:rsidRDefault="0086715A" w:rsidP="0086715A">
            <w:pPr>
              <w:widowControl/>
              <w:overflowPunct/>
              <w:spacing w:line="320" w:lineRule="atLeast"/>
              <w:ind w:firstLine="0"/>
              <w:jc w:val="right"/>
              <w:rPr>
                <w:rFonts w:eastAsia="Calibri"/>
                <w:color w:val="000000"/>
                <w:kern w:val="0"/>
                <w:sz w:val="22"/>
                <w:szCs w:val="22"/>
              </w:rPr>
            </w:pPr>
            <w:r w:rsidRPr="0086715A">
              <w:rPr>
                <w:rFonts w:eastAsia="Calibri"/>
                <w:color w:val="000000"/>
                <w:kern w:val="0"/>
                <w:sz w:val="22"/>
                <w:szCs w:val="22"/>
              </w:rPr>
              <w:t>166</w:t>
            </w:r>
          </w:p>
        </w:tc>
        <w:tc>
          <w:tcPr>
            <w:tcW w:w="809" w:type="pct"/>
            <w:tcBorders>
              <w:left w:val="nil"/>
              <w:bottom w:val="nil"/>
              <w:right w:val="nil"/>
            </w:tcBorders>
            <w:shd w:val="clear" w:color="auto" w:fill="FFFFFF"/>
            <w:tcMar>
              <w:top w:w="30" w:type="dxa"/>
              <w:left w:w="30" w:type="dxa"/>
              <w:bottom w:w="30" w:type="dxa"/>
              <w:right w:w="30" w:type="dxa"/>
            </w:tcMar>
            <w:vAlign w:val="center"/>
          </w:tcPr>
          <w:p w:rsidR="0086715A" w:rsidRPr="0086715A" w:rsidRDefault="0086715A" w:rsidP="0086715A">
            <w:pPr>
              <w:widowControl/>
              <w:overflowPunct/>
              <w:spacing w:line="320" w:lineRule="atLeast"/>
              <w:ind w:firstLine="0"/>
              <w:jc w:val="right"/>
              <w:rPr>
                <w:rFonts w:eastAsia="Calibri"/>
                <w:color w:val="000000"/>
                <w:kern w:val="0"/>
                <w:sz w:val="22"/>
                <w:szCs w:val="22"/>
              </w:rPr>
            </w:pPr>
            <w:r w:rsidRPr="0086715A">
              <w:rPr>
                <w:rFonts w:eastAsia="Calibri"/>
                <w:color w:val="000000"/>
                <w:kern w:val="0"/>
                <w:sz w:val="22"/>
                <w:szCs w:val="22"/>
              </w:rPr>
              <w:t>140</w:t>
            </w:r>
          </w:p>
        </w:tc>
        <w:tc>
          <w:tcPr>
            <w:tcW w:w="659" w:type="pct"/>
            <w:tcBorders>
              <w:left w:val="nil"/>
              <w:bottom w:val="nil"/>
              <w:right w:val="nil"/>
            </w:tcBorders>
            <w:shd w:val="clear" w:color="auto" w:fill="FFFFFF"/>
            <w:tcMar>
              <w:top w:w="30" w:type="dxa"/>
              <w:left w:w="30" w:type="dxa"/>
              <w:bottom w:w="30" w:type="dxa"/>
              <w:right w:w="30" w:type="dxa"/>
            </w:tcMar>
            <w:vAlign w:val="center"/>
          </w:tcPr>
          <w:p w:rsidR="0086715A" w:rsidRPr="0086715A" w:rsidRDefault="0086715A" w:rsidP="0086715A">
            <w:pPr>
              <w:widowControl/>
              <w:overflowPunct/>
              <w:spacing w:line="320" w:lineRule="atLeast"/>
              <w:ind w:firstLine="0"/>
              <w:jc w:val="right"/>
              <w:rPr>
                <w:rFonts w:eastAsia="Calibri"/>
                <w:color w:val="000000"/>
                <w:kern w:val="0"/>
                <w:sz w:val="22"/>
                <w:szCs w:val="22"/>
              </w:rPr>
            </w:pPr>
            <w:r w:rsidRPr="0086715A">
              <w:rPr>
                <w:rFonts w:eastAsia="Calibri"/>
                <w:color w:val="000000"/>
                <w:kern w:val="0"/>
                <w:sz w:val="22"/>
                <w:szCs w:val="22"/>
              </w:rPr>
              <w:t>306</w:t>
            </w:r>
          </w:p>
        </w:tc>
      </w:tr>
      <w:tr w:rsidR="0086715A" w:rsidRPr="0086715A" w:rsidTr="00F5703A">
        <w:trPr>
          <w:cantSplit/>
          <w:tblHeader/>
        </w:trPr>
        <w:tc>
          <w:tcPr>
            <w:tcW w:w="524" w:type="pct"/>
            <w:vMerge/>
            <w:tcBorders>
              <w:top w:val="single" w:sz="16" w:space="0" w:color="000000"/>
              <w:left w:val="nil"/>
              <w:right w:val="nil"/>
            </w:tcBorders>
            <w:shd w:val="clear" w:color="auto" w:fill="FFFFFF"/>
            <w:tcMar>
              <w:top w:w="30" w:type="dxa"/>
              <w:left w:w="30" w:type="dxa"/>
              <w:bottom w:w="30" w:type="dxa"/>
              <w:right w:w="30" w:type="dxa"/>
            </w:tcMar>
          </w:tcPr>
          <w:p w:rsidR="0086715A" w:rsidRPr="0086715A" w:rsidRDefault="0086715A" w:rsidP="0086715A">
            <w:pPr>
              <w:widowControl/>
              <w:overflowPunct/>
              <w:spacing w:line="240" w:lineRule="auto"/>
              <w:ind w:firstLine="0"/>
              <w:rPr>
                <w:rFonts w:eastAsia="Calibri"/>
                <w:kern w:val="0"/>
                <w:sz w:val="22"/>
                <w:szCs w:val="22"/>
              </w:rPr>
            </w:pPr>
          </w:p>
        </w:tc>
        <w:tc>
          <w:tcPr>
            <w:tcW w:w="1248" w:type="pct"/>
            <w:vMerge/>
            <w:tcBorders>
              <w:top w:val="single" w:sz="16" w:space="0" w:color="000000"/>
              <w:left w:val="nil"/>
              <w:right w:val="nil"/>
            </w:tcBorders>
            <w:shd w:val="clear" w:color="auto" w:fill="FFFFFF"/>
            <w:tcMar>
              <w:top w:w="30" w:type="dxa"/>
              <w:left w:w="30" w:type="dxa"/>
              <w:bottom w:w="30" w:type="dxa"/>
              <w:right w:w="30" w:type="dxa"/>
            </w:tcMar>
          </w:tcPr>
          <w:p w:rsidR="0086715A" w:rsidRPr="0086715A" w:rsidRDefault="0086715A" w:rsidP="0086715A">
            <w:pPr>
              <w:widowControl/>
              <w:overflowPunct/>
              <w:spacing w:line="240" w:lineRule="auto"/>
              <w:ind w:firstLine="0"/>
              <w:rPr>
                <w:rFonts w:eastAsia="Calibri"/>
                <w:kern w:val="0"/>
                <w:sz w:val="22"/>
                <w:szCs w:val="22"/>
              </w:rPr>
            </w:pPr>
          </w:p>
        </w:tc>
        <w:tc>
          <w:tcPr>
            <w:tcW w:w="475" w:type="pct"/>
            <w:vMerge/>
            <w:tcBorders>
              <w:left w:val="nil"/>
              <w:right w:val="nil"/>
            </w:tcBorders>
            <w:shd w:val="clear" w:color="auto" w:fill="FFFFFF"/>
            <w:tcMar>
              <w:top w:w="30" w:type="dxa"/>
              <w:left w:w="30" w:type="dxa"/>
              <w:bottom w:w="30" w:type="dxa"/>
              <w:right w:w="30" w:type="dxa"/>
            </w:tcMar>
          </w:tcPr>
          <w:p w:rsidR="0086715A" w:rsidRPr="0086715A" w:rsidRDefault="0086715A" w:rsidP="0086715A">
            <w:pPr>
              <w:widowControl/>
              <w:overflowPunct/>
              <w:spacing w:line="240" w:lineRule="auto"/>
              <w:ind w:firstLine="0"/>
              <w:rPr>
                <w:rFonts w:eastAsia="Calibri"/>
                <w:kern w:val="0"/>
                <w:sz w:val="22"/>
                <w:szCs w:val="22"/>
              </w:rPr>
            </w:pPr>
          </w:p>
        </w:tc>
        <w:tc>
          <w:tcPr>
            <w:tcW w:w="475" w:type="pct"/>
            <w:tcBorders>
              <w:top w:val="nil"/>
              <w:left w:val="nil"/>
              <w:right w:val="nil"/>
            </w:tcBorders>
            <w:shd w:val="clear" w:color="auto" w:fill="FFFFFF"/>
            <w:tcMar>
              <w:top w:w="30" w:type="dxa"/>
              <w:left w:w="30" w:type="dxa"/>
              <w:bottom w:w="30" w:type="dxa"/>
              <w:right w:w="30" w:type="dxa"/>
            </w:tcMar>
          </w:tcPr>
          <w:p w:rsidR="0086715A" w:rsidRPr="0086715A" w:rsidRDefault="0086715A" w:rsidP="0086715A">
            <w:pPr>
              <w:widowControl/>
              <w:overflowPunct/>
              <w:spacing w:line="240" w:lineRule="auto"/>
              <w:ind w:firstLine="0"/>
              <w:rPr>
                <w:rFonts w:eastAsia="Calibri"/>
                <w:kern w:val="0"/>
                <w:sz w:val="22"/>
                <w:szCs w:val="22"/>
              </w:rPr>
            </w:pPr>
          </w:p>
        </w:tc>
        <w:tc>
          <w:tcPr>
            <w:tcW w:w="810" w:type="pct"/>
            <w:tcBorders>
              <w:top w:val="nil"/>
              <w:left w:val="nil"/>
              <w:right w:val="nil"/>
            </w:tcBorders>
            <w:shd w:val="clear" w:color="auto" w:fill="FFFFFF"/>
            <w:tcMar>
              <w:top w:w="30" w:type="dxa"/>
              <w:left w:w="30" w:type="dxa"/>
              <w:bottom w:w="30" w:type="dxa"/>
              <w:right w:w="30" w:type="dxa"/>
            </w:tcMar>
            <w:vAlign w:val="center"/>
          </w:tcPr>
          <w:p w:rsidR="0086715A" w:rsidRPr="0086715A" w:rsidRDefault="0086715A" w:rsidP="0086715A">
            <w:pPr>
              <w:widowControl/>
              <w:overflowPunct/>
              <w:spacing w:line="320" w:lineRule="atLeast"/>
              <w:ind w:firstLine="0"/>
              <w:jc w:val="right"/>
              <w:rPr>
                <w:rFonts w:eastAsia="Calibri"/>
                <w:color w:val="000000"/>
                <w:kern w:val="0"/>
                <w:sz w:val="22"/>
                <w:szCs w:val="22"/>
              </w:rPr>
            </w:pPr>
            <w:r w:rsidRPr="0086715A">
              <w:rPr>
                <w:rFonts w:eastAsia="Calibri"/>
                <w:color w:val="000000"/>
                <w:kern w:val="0"/>
                <w:sz w:val="22"/>
                <w:szCs w:val="22"/>
              </w:rPr>
              <w:t>52.9%</w:t>
            </w:r>
          </w:p>
        </w:tc>
        <w:tc>
          <w:tcPr>
            <w:tcW w:w="809" w:type="pct"/>
            <w:tcBorders>
              <w:top w:val="nil"/>
              <w:left w:val="nil"/>
              <w:right w:val="nil"/>
            </w:tcBorders>
            <w:shd w:val="clear" w:color="auto" w:fill="FFFFFF"/>
            <w:tcMar>
              <w:top w:w="30" w:type="dxa"/>
              <w:left w:w="30" w:type="dxa"/>
              <w:bottom w:w="30" w:type="dxa"/>
              <w:right w:w="30" w:type="dxa"/>
            </w:tcMar>
            <w:vAlign w:val="center"/>
          </w:tcPr>
          <w:p w:rsidR="0086715A" w:rsidRPr="0086715A" w:rsidRDefault="0086715A" w:rsidP="0086715A">
            <w:pPr>
              <w:widowControl/>
              <w:overflowPunct/>
              <w:spacing w:line="320" w:lineRule="atLeast"/>
              <w:ind w:firstLine="0"/>
              <w:jc w:val="right"/>
              <w:rPr>
                <w:rFonts w:eastAsia="Calibri"/>
                <w:color w:val="000000"/>
                <w:kern w:val="0"/>
                <w:sz w:val="22"/>
                <w:szCs w:val="22"/>
              </w:rPr>
            </w:pPr>
            <w:r w:rsidRPr="0086715A">
              <w:rPr>
                <w:rFonts w:eastAsia="Calibri"/>
                <w:color w:val="000000"/>
                <w:kern w:val="0"/>
                <w:sz w:val="22"/>
                <w:szCs w:val="22"/>
              </w:rPr>
              <w:t>48.4%</w:t>
            </w:r>
          </w:p>
        </w:tc>
        <w:tc>
          <w:tcPr>
            <w:tcW w:w="659" w:type="pct"/>
            <w:tcBorders>
              <w:top w:val="nil"/>
              <w:left w:val="nil"/>
              <w:right w:val="nil"/>
            </w:tcBorders>
            <w:shd w:val="clear" w:color="auto" w:fill="FFFFFF"/>
            <w:tcMar>
              <w:top w:w="30" w:type="dxa"/>
              <w:left w:w="30" w:type="dxa"/>
              <w:bottom w:w="30" w:type="dxa"/>
              <w:right w:w="30" w:type="dxa"/>
            </w:tcMar>
            <w:vAlign w:val="center"/>
          </w:tcPr>
          <w:p w:rsidR="0086715A" w:rsidRPr="0086715A" w:rsidRDefault="0086715A" w:rsidP="0086715A">
            <w:pPr>
              <w:widowControl/>
              <w:overflowPunct/>
              <w:spacing w:line="240" w:lineRule="auto"/>
              <w:ind w:firstLine="0"/>
              <w:jc w:val="center"/>
              <w:rPr>
                <w:rFonts w:eastAsia="Calibri"/>
                <w:kern w:val="0"/>
                <w:sz w:val="22"/>
                <w:szCs w:val="22"/>
              </w:rPr>
            </w:pPr>
          </w:p>
        </w:tc>
      </w:tr>
      <w:tr w:rsidR="0086715A" w:rsidRPr="0086715A" w:rsidTr="00F5703A">
        <w:trPr>
          <w:cantSplit/>
          <w:tblHeader/>
        </w:trPr>
        <w:tc>
          <w:tcPr>
            <w:tcW w:w="524" w:type="pct"/>
            <w:vMerge/>
            <w:tcBorders>
              <w:top w:val="single" w:sz="16" w:space="0" w:color="000000"/>
              <w:left w:val="nil"/>
              <w:right w:val="nil"/>
            </w:tcBorders>
            <w:shd w:val="clear" w:color="auto" w:fill="FFFFFF"/>
            <w:tcMar>
              <w:top w:w="30" w:type="dxa"/>
              <w:left w:w="30" w:type="dxa"/>
              <w:bottom w:w="30" w:type="dxa"/>
              <w:right w:w="30" w:type="dxa"/>
            </w:tcMar>
          </w:tcPr>
          <w:p w:rsidR="0086715A" w:rsidRPr="0086715A" w:rsidRDefault="0086715A" w:rsidP="0086715A">
            <w:pPr>
              <w:widowControl/>
              <w:overflowPunct/>
              <w:spacing w:line="240" w:lineRule="auto"/>
              <w:ind w:firstLine="0"/>
              <w:rPr>
                <w:rFonts w:eastAsia="Calibri"/>
                <w:kern w:val="0"/>
                <w:sz w:val="22"/>
                <w:szCs w:val="22"/>
              </w:rPr>
            </w:pPr>
          </w:p>
        </w:tc>
        <w:tc>
          <w:tcPr>
            <w:tcW w:w="1723" w:type="pct"/>
            <w:gridSpan w:val="2"/>
            <w:vMerge w:val="restart"/>
            <w:tcBorders>
              <w:left w:val="nil"/>
              <w:right w:val="nil"/>
            </w:tcBorders>
            <w:shd w:val="clear" w:color="auto" w:fill="FFFFFF"/>
            <w:tcMar>
              <w:top w:w="30" w:type="dxa"/>
              <w:left w:w="30" w:type="dxa"/>
              <w:bottom w:w="30" w:type="dxa"/>
              <w:right w:w="30" w:type="dxa"/>
            </w:tcMar>
          </w:tcPr>
          <w:p w:rsidR="0086715A" w:rsidRPr="0086715A" w:rsidRDefault="0086715A" w:rsidP="0086715A">
            <w:pPr>
              <w:widowControl/>
              <w:overflowPunct/>
              <w:spacing w:line="320" w:lineRule="atLeast"/>
              <w:ind w:firstLine="0"/>
              <w:rPr>
                <w:rFonts w:eastAsia="Calibri"/>
                <w:color w:val="000000"/>
                <w:kern w:val="0"/>
                <w:sz w:val="22"/>
                <w:szCs w:val="22"/>
              </w:rPr>
            </w:pPr>
            <w:r w:rsidRPr="0086715A">
              <w:rPr>
                <w:rFonts w:eastAsia="Calibri"/>
                <w:color w:val="000000"/>
                <w:kern w:val="0"/>
                <w:sz w:val="22"/>
                <w:szCs w:val="22"/>
              </w:rPr>
              <w:t>Total</w:t>
            </w:r>
          </w:p>
        </w:tc>
        <w:tc>
          <w:tcPr>
            <w:tcW w:w="475" w:type="pct"/>
            <w:tcBorders>
              <w:left w:val="nil"/>
              <w:bottom w:val="nil"/>
              <w:right w:val="nil"/>
            </w:tcBorders>
            <w:shd w:val="clear" w:color="auto" w:fill="FFFFFF"/>
            <w:tcMar>
              <w:top w:w="30" w:type="dxa"/>
              <w:left w:w="30" w:type="dxa"/>
              <w:bottom w:w="30" w:type="dxa"/>
              <w:right w:w="30" w:type="dxa"/>
            </w:tcMar>
          </w:tcPr>
          <w:p w:rsidR="0086715A" w:rsidRPr="0086715A" w:rsidRDefault="0086715A" w:rsidP="0086715A">
            <w:pPr>
              <w:widowControl/>
              <w:overflowPunct/>
              <w:spacing w:line="240" w:lineRule="auto"/>
              <w:ind w:firstLine="0"/>
              <w:rPr>
                <w:rFonts w:eastAsia="Calibri"/>
                <w:kern w:val="0"/>
                <w:sz w:val="22"/>
                <w:szCs w:val="22"/>
              </w:rPr>
            </w:pPr>
          </w:p>
        </w:tc>
        <w:tc>
          <w:tcPr>
            <w:tcW w:w="810" w:type="pct"/>
            <w:tcBorders>
              <w:left w:val="nil"/>
              <w:bottom w:val="nil"/>
              <w:right w:val="nil"/>
            </w:tcBorders>
            <w:shd w:val="clear" w:color="auto" w:fill="FFFFFF"/>
            <w:tcMar>
              <w:top w:w="30" w:type="dxa"/>
              <w:left w:w="30" w:type="dxa"/>
              <w:bottom w:w="30" w:type="dxa"/>
              <w:right w:w="30" w:type="dxa"/>
            </w:tcMar>
            <w:vAlign w:val="center"/>
          </w:tcPr>
          <w:p w:rsidR="0086715A" w:rsidRPr="0086715A" w:rsidRDefault="0086715A" w:rsidP="0086715A">
            <w:pPr>
              <w:widowControl/>
              <w:overflowPunct/>
              <w:spacing w:line="320" w:lineRule="atLeast"/>
              <w:ind w:firstLine="0"/>
              <w:jc w:val="right"/>
              <w:rPr>
                <w:rFonts w:eastAsia="Calibri"/>
                <w:color w:val="000000"/>
                <w:kern w:val="0"/>
                <w:sz w:val="22"/>
                <w:szCs w:val="22"/>
              </w:rPr>
            </w:pPr>
            <w:r w:rsidRPr="0086715A">
              <w:rPr>
                <w:rFonts w:eastAsia="Calibri"/>
                <w:color w:val="000000"/>
                <w:kern w:val="0"/>
                <w:sz w:val="22"/>
                <w:szCs w:val="22"/>
              </w:rPr>
              <w:t>314</w:t>
            </w:r>
          </w:p>
        </w:tc>
        <w:tc>
          <w:tcPr>
            <w:tcW w:w="809" w:type="pct"/>
            <w:tcBorders>
              <w:left w:val="nil"/>
              <w:bottom w:val="nil"/>
              <w:right w:val="nil"/>
            </w:tcBorders>
            <w:shd w:val="clear" w:color="auto" w:fill="FFFFFF"/>
            <w:tcMar>
              <w:top w:w="30" w:type="dxa"/>
              <w:left w:w="30" w:type="dxa"/>
              <w:bottom w:w="30" w:type="dxa"/>
              <w:right w:w="30" w:type="dxa"/>
            </w:tcMar>
            <w:vAlign w:val="center"/>
          </w:tcPr>
          <w:p w:rsidR="0086715A" w:rsidRPr="0086715A" w:rsidRDefault="0086715A" w:rsidP="0086715A">
            <w:pPr>
              <w:widowControl/>
              <w:overflowPunct/>
              <w:spacing w:line="320" w:lineRule="atLeast"/>
              <w:ind w:firstLine="0"/>
              <w:jc w:val="right"/>
              <w:rPr>
                <w:rFonts w:eastAsia="Calibri"/>
                <w:color w:val="000000"/>
                <w:kern w:val="0"/>
                <w:sz w:val="22"/>
                <w:szCs w:val="22"/>
              </w:rPr>
            </w:pPr>
            <w:r w:rsidRPr="0086715A">
              <w:rPr>
                <w:rFonts w:eastAsia="Calibri"/>
                <w:color w:val="000000"/>
                <w:kern w:val="0"/>
                <w:sz w:val="22"/>
                <w:szCs w:val="22"/>
              </w:rPr>
              <w:t>289</w:t>
            </w:r>
          </w:p>
        </w:tc>
        <w:tc>
          <w:tcPr>
            <w:tcW w:w="659" w:type="pct"/>
            <w:tcBorders>
              <w:left w:val="nil"/>
              <w:bottom w:val="nil"/>
              <w:right w:val="nil"/>
            </w:tcBorders>
            <w:shd w:val="clear" w:color="auto" w:fill="FFFFFF"/>
            <w:tcMar>
              <w:top w:w="30" w:type="dxa"/>
              <w:left w:w="30" w:type="dxa"/>
              <w:bottom w:w="30" w:type="dxa"/>
              <w:right w:w="30" w:type="dxa"/>
            </w:tcMar>
            <w:vAlign w:val="center"/>
          </w:tcPr>
          <w:p w:rsidR="0086715A" w:rsidRPr="0086715A" w:rsidRDefault="0086715A" w:rsidP="0086715A">
            <w:pPr>
              <w:widowControl/>
              <w:overflowPunct/>
              <w:spacing w:line="320" w:lineRule="atLeast"/>
              <w:ind w:firstLine="0"/>
              <w:jc w:val="right"/>
              <w:rPr>
                <w:rFonts w:eastAsia="Calibri"/>
                <w:color w:val="000000"/>
                <w:kern w:val="0"/>
                <w:sz w:val="22"/>
                <w:szCs w:val="22"/>
              </w:rPr>
            </w:pPr>
            <w:r w:rsidRPr="0086715A">
              <w:rPr>
                <w:rFonts w:eastAsia="Calibri"/>
                <w:color w:val="000000"/>
                <w:kern w:val="0"/>
                <w:sz w:val="22"/>
                <w:szCs w:val="22"/>
              </w:rPr>
              <w:t>603</w:t>
            </w:r>
          </w:p>
        </w:tc>
      </w:tr>
      <w:tr w:rsidR="0086715A" w:rsidRPr="0086715A" w:rsidTr="00F5703A">
        <w:trPr>
          <w:cantSplit/>
          <w:tblHeader/>
        </w:trPr>
        <w:tc>
          <w:tcPr>
            <w:tcW w:w="524" w:type="pct"/>
            <w:vMerge/>
            <w:tcBorders>
              <w:top w:val="single" w:sz="16" w:space="0" w:color="000000"/>
              <w:left w:val="nil"/>
              <w:right w:val="nil"/>
            </w:tcBorders>
            <w:shd w:val="clear" w:color="auto" w:fill="FFFFFF"/>
            <w:tcMar>
              <w:top w:w="30" w:type="dxa"/>
              <w:left w:w="30" w:type="dxa"/>
              <w:bottom w:w="30" w:type="dxa"/>
              <w:right w:w="30" w:type="dxa"/>
            </w:tcMar>
          </w:tcPr>
          <w:p w:rsidR="0086715A" w:rsidRPr="0086715A" w:rsidRDefault="0086715A" w:rsidP="0086715A">
            <w:pPr>
              <w:widowControl/>
              <w:overflowPunct/>
              <w:spacing w:line="240" w:lineRule="auto"/>
              <w:ind w:firstLine="0"/>
              <w:rPr>
                <w:rFonts w:eastAsia="Calibri"/>
                <w:kern w:val="0"/>
                <w:sz w:val="22"/>
                <w:szCs w:val="22"/>
              </w:rPr>
            </w:pPr>
          </w:p>
        </w:tc>
        <w:tc>
          <w:tcPr>
            <w:tcW w:w="1723" w:type="pct"/>
            <w:gridSpan w:val="2"/>
            <w:vMerge/>
            <w:tcBorders>
              <w:left w:val="nil"/>
              <w:right w:val="nil"/>
            </w:tcBorders>
            <w:shd w:val="clear" w:color="auto" w:fill="FFFFFF"/>
            <w:tcMar>
              <w:top w:w="30" w:type="dxa"/>
              <w:left w:w="30" w:type="dxa"/>
              <w:bottom w:w="30" w:type="dxa"/>
              <w:right w:w="30" w:type="dxa"/>
            </w:tcMar>
          </w:tcPr>
          <w:p w:rsidR="0086715A" w:rsidRPr="0086715A" w:rsidRDefault="0086715A" w:rsidP="0086715A">
            <w:pPr>
              <w:widowControl/>
              <w:overflowPunct/>
              <w:spacing w:line="240" w:lineRule="auto"/>
              <w:ind w:firstLine="0"/>
              <w:rPr>
                <w:rFonts w:eastAsia="Calibri"/>
                <w:kern w:val="0"/>
                <w:sz w:val="22"/>
                <w:szCs w:val="22"/>
              </w:rPr>
            </w:pPr>
          </w:p>
        </w:tc>
        <w:tc>
          <w:tcPr>
            <w:tcW w:w="475" w:type="pct"/>
            <w:tcBorders>
              <w:top w:val="nil"/>
              <w:left w:val="nil"/>
              <w:right w:val="nil"/>
            </w:tcBorders>
            <w:shd w:val="clear" w:color="auto" w:fill="FFFFFF"/>
            <w:tcMar>
              <w:top w:w="30" w:type="dxa"/>
              <w:left w:w="30" w:type="dxa"/>
              <w:bottom w:w="30" w:type="dxa"/>
              <w:right w:w="30" w:type="dxa"/>
            </w:tcMar>
          </w:tcPr>
          <w:p w:rsidR="0086715A" w:rsidRPr="0086715A" w:rsidRDefault="0086715A" w:rsidP="0086715A">
            <w:pPr>
              <w:widowControl/>
              <w:overflowPunct/>
              <w:spacing w:line="240" w:lineRule="auto"/>
              <w:ind w:firstLine="0"/>
              <w:rPr>
                <w:rFonts w:eastAsia="Calibri"/>
                <w:kern w:val="0"/>
                <w:sz w:val="22"/>
                <w:szCs w:val="22"/>
              </w:rPr>
            </w:pPr>
          </w:p>
        </w:tc>
        <w:tc>
          <w:tcPr>
            <w:tcW w:w="810" w:type="pct"/>
            <w:tcBorders>
              <w:top w:val="nil"/>
              <w:left w:val="nil"/>
              <w:right w:val="nil"/>
            </w:tcBorders>
            <w:shd w:val="clear" w:color="auto" w:fill="FFFFFF"/>
            <w:tcMar>
              <w:top w:w="30" w:type="dxa"/>
              <w:left w:w="30" w:type="dxa"/>
              <w:bottom w:w="30" w:type="dxa"/>
              <w:right w:w="30" w:type="dxa"/>
            </w:tcMar>
            <w:vAlign w:val="center"/>
          </w:tcPr>
          <w:p w:rsidR="0086715A" w:rsidRPr="0086715A" w:rsidRDefault="0086715A" w:rsidP="0086715A">
            <w:pPr>
              <w:widowControl/>
              <w:overflowPunct/>
              <w:spacing w:line="320" w:lineRule="atLeast"/>
              <w:ind w:firstLine="0"/>
              <w:jc w:val="right"/>
              <w:rPr>
                <w:rFonts w:eastAsia="Calibri"/>
                <w:color w:val="000000"/>
                <w:kern w:val="0"/>
                <w:sz w:val="22"/>
                <w:szCs w:val="22"/>
              </w:rPr>
            </w:pPr>
            <w:r w:rsidRPr="0086715A">
              <w:rPr>
                <w:rFonts w:eastAsia="Calibri"/>
                <w:color w:val="000000"/>
                <w:kern w:val="0"/>
                <w:sz w:val="22"/>
                <w:szCs w:val="22"/>
              </w:rPr>
              <w:t>100.0%</w:t>
            </w:r>
          </w:p>
        </w:tc>
        <w:tc>
          <w:tcPr>
            <w:tcW w:w="809" w:type="pct"/>
            <w:tcBorders>
              <w:top w:val="nil"/>
              <w:left w:val="nil"/>
              <w:right w:val="nil"/>
            </w:tcBorders>
            <w:shd w:val="clear" w:color="auto" w:fill="FFFFFF"/>
            <w:tcMar>
              <w:top w:w="30" w:type="dxa"/>
              <w:left w:w="30" w:type="dxa"/>
              <w:bottom w:w="30" w:type="dxa"/>
              <w:right w:w="30" w:type="dxa"/>
            </w:tcMar>
            <w:vAlign w:val="center"/>
          </w:tcPr>
          <w:p w:rsidR="0086715A" w:rsidRPr="0086715A" w:rsidRDefault="0086715A" w:rsidP="0086715A">
            <w:pPr>
              <w:widowControl/>
              <w:overflowPunct/>
              <w:spacing w:line="320" w:lineRule="atLeast"/>
              <w:ind w:firstLine="0"/>
              <w:jc w:val="right"/>
              <w:rPr>
                <w:rFonts w:eastAsia="Calibri"/>
                <w:color w:val="000000"/>
                <w:kern w:val="0"/>
                <w:sz w:val="22"/>
                <w:szCs w:val="22"/>
              </w:rPr>
            </w:pPr>
            <w:r w:rsidRPr="0086715A">
              <w:rPr>
                <w:rFonts w:eastAsia="Calibri"/>
                <w:color w:val="000000"/>
                <w:kern w:val="0"/>
                <w:sz w:val="22"/>
                <w:szCs w:val="22"/>
              </w:rPr>
              <w:t>100.0%</w:t>
            </w:r>
          </w:p>
        </w:tc>
        <w:tc>
          <w:tcPr>
            <w:tcW w:w="659" w:type="pct"/>
            <w:tcBorders>
              <w:top w:val="nil"/>
              <w:left w:val="nil"/>
              <w:right w:val="nil"/>
            </w:tcBorders>
            <w:shd w:val="clear" w:color="auto" w:fill="FFFFFF"/>
            <w:tcMar>
              <w:top w:w="30" w:type="dxa"/>
              <w:left w:w="30" w:type="dxa"/>
              <w:bottom w:w="30" w:type="dxa"/>
              <w:right w:w="30" w:type="dxa"/>
            </w:tcMar>
            <w:vAlign w:val="center"/>
          </w:tcPr>
          <w:p w:rsidR="0086715A" w:rsidRPr="0086715A" w:rsidRDefault="0086715A" w:rsidP="0086715A">
            <w:pPr>
              <w:widowControl/>
              <w:overflowPunct/>
              <w:spacing w:line="240" w:lineRule="auto"/>
              <w:ind w:firstLine="0"/>
              <w:jc w:val="center"/>
              <w:rPr>
                <w:rFonts w:eastAsia="Calibri"/>
                <w:kern w:val="0"/>
                <w:sz w:val="22"/>
                <w:szCs w:val="22"/>
              </w:rPr>
            </w:pPr>
          </w:p>
        </w:tc>
      </w:tr>
      <w:tr w:rsidR="0086715A" w:rsidRPr="0086715A" w:rsidTr="00F5703A">
        <w:trPr>
          <w:cantSplit/>
          <w:tblHeader/>
        </w:trPr>
        <w:tc>
          <w:tcPr>
            <w:tcW w:w="524" w:type="pct"/>
            <w:vMerge w:val="restart"/>
            <w:tcBorders>
              <w:left w:val="nil"/>
              <w:bottom w:val="double" w:sz="8" w:space="0" w:color="000000"/>
              <w:right w:val="nil"/>
            </w:tcBorders>
            <w:shd w:val="clear" w:color="auto" w:fill="FFFFFF"/>
            <w:tcMar>
              <w:top w:w="30" w:type="dxa"/>
              <w:left w:w="30" w:type="dxa"/>
              <w:bottom w:w="30" w:type="dxa"/>
              <w:right w:w="30" w:type="dxa"/>
            </w:tcMar>
          </w:tcPr>
          <w:p w:rsidR="0086715A" w:rsidRPr="0086715A" w:rsidRDefault="0086715A" w:rsidP="0086715A">
            <w:pPr>
              <w:widowControl/>
              <w:overflowPunct/>
              <w:spacing w:line="320" w:lineRule="atLeast"/>
              <w:ind w:firstLine="0"/>
              <w:rPr>
                <w:rFonts w:eastAsia="Calibri"/>
                <w:color w:val="000000"/>
                <w:kern w:val="0"/>
                <w:sz w:val="22"/>
                <w:szCs w:val="22"/>
              </w:rPr>
            </w:pPr>
            <w:r w:rsidRPr="0086715A">
              <w:rPr>
                <w:rFonts w:eastAsia="Calibri"/>
                <w:color w:val="000000"/>
                <w:kern w:val="0"/>
                <w:sz w:val="22"/>
                <w:szCs w:val="22"/>
              </w:rPr>
              <w:t>Rural</w:t>
            </w:r>
          </w:p>
        </w:tc>
        <w:tc>
          <w:tcPr>
            <w:tcW w:w="1248" w:type="pct"/>
            <w:vMerge w:val="restart"/>
            <w:tcBorders>
              <w:left w:val="nil"/>
              <w:right w:val="nil"/>
            </w:tcBorders>
            <w:shd w:val="clear" w:color="auto" w:fill="FFFFFF"/>
            <w:tcMar>
              <w:top w:w="30" w:type="dxa"/>
              <w:left w:w="30" w:type="dxa"/>
              <w:bottom w:w="30" w:type="dxa"/>
              <w:right w:w="30" w:type="dxa"/>
            </w:tcMar>
          </w:tcPr>
          <w:p w:rsidR="0086715A" w:rsidRPr="0086715A" w:rsidRDefault="0086715A" w:rsidP="0086715A">
            <w:pPr>
              <w:widowControl/>
              <w:overflowPunct/>
              <w:spacing w:line="320" w:lineRule="atLeast"/>
              <w:ind w:firstLine="0"/>
              <w:rPr>
                <w:rFonts w:eastAsia="Calibri"/>
                <w:color w:val="000000"/>
                <w:kern w:val="0"/>
                <w:sz w:val="22"/>
                <w:szCs w:val="22"/>
              </w:rPr>
            </w:pPr>
          </w:p>
        </w:tc>
        <w:tc>
          <w:tcPr>
            <w:tcW w:w="475" w:type="pct"/>
            <w:vMerge w:val="restart"/>
            <w:tcBorders>
              <w:left w:val="nil"/>
              <w:right w:val="nil"/>
            </w:tcBorders>
            <w:shd w:val="clear" w:color="auto" w:fill="FFFFFF"/>
            <w:tcMar>
              <w:top w:w="30" w:type="dxa"/>
              <w:left w:w="30" w:type="dxa"/>
              <w:bottom w:w="30" w:type="dxa"/>
              <w:right w:w="30" w:type="dxa"/>
            </w:tcMar>
          </w:tcPr>
          <w:p w:rsidR="0086715A" w:rsidRPr="0086715A" w:rsidRDefault="0086715A" w:rsidP="0086715A">
            <w:pPr>
              <w:widowControl/>
              <w:overflowPunct/>
              <w:spacing w:line="320" w:lineRule="atLeast"/>
              <w:ind w:firstLine="0"/>
              <w:rPr>
                <w:rFonts w:eastAsia="Calibri"/>
                <w:color w:val="000000"/>
                <w:kern w:val="0"/>
                <w:sz w:val="22"/>
                <w:szCs w:val="22"/>
              </w:rPr>
            </w:pPr>
            <w:r w:rsidRPr="0086715A">
              <w:rPr>
                <w:rFonts w:eastAsia="Calibri"/>
                <w:color w:val="000000"/>
                <w:kern w:val="0"/>
                <w:sz w:val="22"/>
                <w:szCs w:val="22"/>
              </w:rPr>
              <w:t>Yes</w:t>
            </w:r>
          </w:p>
        </w:tc>
        <w:tc>
          <w:tcPr>
            <w:tcW w:w="475" w:type="pct"/>
            <w:tcBorders>
              <w:left w:val="nil"/>
              <w:bottom w:val="nil"/>
              <w:right w:val="nil"/>
            </w:tcBorders>
            <w:shd w:val="clear" w:color="auto" w:fill="FFFFFF"/>
            <w:tcMar>
              <w:top w:w="30" w:type="dxa"/>
              <w:left w:w="30" w:type="dxa"/>
              <w:bottom w:w="30" w:type="dxa"/>
              <w:right w:w="30" w:type="dxa"/>
            </w:tcMar>
          </w:tcPr>
          <w:p w:rsidR="0086715A" w:rsidRPr="0086715A" w:rsidRDefault="0086715A" w:rsidP="0086715A">
            <w:pPr>
              <w:widowControl/>
              <w:overflowPunct/>
              <w:spacing w:line="240" w:lineRule="auto"/>
              <w:ind w:firstLine="0"/>
              <w:rPr>
                <w:rFonts w:eastAsia="Calibri"/>
                <w:kern w:val="0"/>
                <w:sz w:val="22"/>
                <w:szCs w:val="22"/>
              </w:rPr>
            </w:pPr>
          </w:p>
        </w:tc>
        <w:tc>
          <w:tcPr>
            <w:tcW w:w="810" w:type="pct"/>
            <w:tcBorders>
              <w:left w:val="nil"/>
              <w:bottom w:val="nil"/>
              <w:right w:val="nil"/>
            </w:tcBorders>
            <w:shd w:val="clear" w:color="auto" w:fill="FFFFFF"/>
            <w:tcMar>
              <w:top w:w="30" w:type="dxa"/>
              <w:left w:w="30" w:type="dxa"/>
              <w:bottom w:w="30" w:type="dxa"/>
              <w:right w:w="30" w:type="dxa"/>
            </w:tcMar>
            <w:vAlign w:val="center"/>
          </w:tcPr>
          <w:p w:rsidR="0086715A" w:rsidRPr="0086715A" w:rsidRDefault="0086715A" w:rsidP="0086715A">
            <w:pPr>
              <w:widowControl/>
              <w:overflowPunct/>
              <w:spacing w:line="320" w:lineRule="atLeast"/>
              <w:ind w:firstLine="0"/>
              <w:jc w:val="right"/>
              <w:rPr>
                <w:rFonts w:eastAsia="Calibri"/>
                <w:color w:val="000000"/>
                <w:kern w:val="0"/>
                <w:sz w:val="22"/>
                <w:szCs w:val="22"/>
              </w:rPr>
            </w:pPr>
            <w:r w:rsidRPr="0086715A">
              <w:rPr>
                <w:rFonts w:eastAsia="Calibri"/>
                <w:color w:val="000000"/>
                <w:kern w:val="0"/>
                <w:sz w:val="22"/>
                <w:szCs w:val="22"/>
              </w:rPr>
              <w:t>17</w:t>
            </w:r>
          </w:p>
        </w:tc>
        <w:tc>
          <w:tcPr>
            <w:tcW w:w="809" w:type="pct"/>
            <w:tcBorders>
              <w:left w:val="nil"/>
              <w:bottom w:val="nil"/>
              <w:right w:val="nil"/>
            </w:tcBorders>
            <w:shd w:val="clear" w:color="auto" w:fill="FFFFFF"/>
            <w:tcMar>
              <w:top w:w="30" w:type="dxa"/>
              <w:left w:w="30" w:type="dxa"/>
              <w:bottom w:w="30" w:type="dxa"/>
              <w:right w:w="30" w:type="dxa"/>
            </w:tcMar>
            <w:vAlign w:val="center"/>
          </w:tcPr>
          <w:p w:rsidR="0086715A" w:rsidRPr="0086715A" w:rsidRDefault="0086715A" w:rsidP="0086715A">
            <w:pPr>
              <w:widowControl/>
              <w:overflowPunct/>
              <w:spacing w:line="320" w:lineRule="atLeast"/>
              <w:ind w:firstLine="0"/>
              <w:jc w:val="right"/>
              <w:rPr>
                <w:rFonts w:eastAsia="Calibri"/>
                <w:color w:val="000000"/>
                <w:kern w:val="0"/>
                <w:sz w:val="22"/>
                <w:szCs w:val="22"/>
              </w:rPr>
            </w:pPr>
            <w:r w:rsidRPr="0086715A">
              <w:rPr>
                <w:rFonts w:eastAsia="Calibri"/>
                <w:color w:val="000000"/>
                <w:kern w:val="0"/>
                <w:sz w:val="22"/>
                <w:szCs w:val="22"/>
              </w:rPr>
              <w:t>19</w:t>
            </w:r>
          </w:p>
        </w:tc>
        <w:tc>
          <w:tcPr>
            <w:tcW w:w="659" w:type="pct"/>
            <w:tcBorders>
              <w:left w:val="nil"/>
              <w:bottom w:val="nil"/>
              <w:right w:val="nil"/>
            </w:tcBorders>
            <w:shd w:val="clear" w:color="auto" w:fill="FFFFFF"/>
            <w:tcMar>
              <w:top w:w="30" w:type="dxa"/>
              <w:left w:w="30" w:type="dxa"/>
              <w:bottom w:w="30" w:type="dxa"/>
              <w:right w:w="30" w:type="dxa"/>
            </w:tcMar>
            <w:vAlign w:val="center"/>
          </w:tcPr>
          <w:p w:rsidR="0086715A" w:rsidRPr="0086715A" w:rsidRDefault="0086715A" w:rsidP="0086715A">
            <w:pPr>
              <w:widowControl/>
              <w:overflowPunct/>
              <w:spacing w:line="320" w:lineRule="atLeast"/>
              <w:ind w:firstLine="0"/>
              <w:jc w:val="right"/>
              <w:rPr>
                <w:rFonts w:eastAsia="Calibri"/>
                <w:color w:val="000000"/>
                <w:kern w:val="0"/>
                <w:sz w:val="22"/>
                <w:szCs w:val="22"/>
              </w:rPr>
            </w:pPr>
            <w:r w:rsidRPr="0086715A">
              <w:rPr>
                <w:rFonts w:eastAsia="Calibri"/>
                <w:color w:val="000000"/>
                <w:kern w:val="0"/>
                <w:sz w:val="22"/>
                <w:szCs w:val="22"/>
              </w:rPr>
              <w:t>36</w:t>
            </w:r>
          </w:p>
        </w:tc>
      </w:tr>
      <w:tr w:rsidR="0086715A" w:rsidRPr="0086715A" w:rsidTr="00F5703A">
        <w:trPr>
          <w:cantSplit/>
          <w:tblHeader/>
        </w:trPr>
        <w:tc>
          <w:tcPr>
            <w:tcW w:w="524" w:type="pct"/>
            <w:vMerge/>
            <w:tcBorders>
              <w:left w:val="nil"/>
              <w:bottom w:val="double" w:sz="8" w:space="0" w:color="000000"/>
              <w:right w:val="nil"/>
            </w:tcBorders>
            <w:shd w:val="clear" w:color="auto" w:fill="FFFFFF"/>
            <w:tcMar>
              <w:top w:w="30" w:type="dxa"/>
              <w:left w:w="30" w:type="dxa"/>
              <w:bottom w:w="30" w:type="dxa"/>
              <w:right w:w="30" w:type="dxa"/>
            </w:tcMar>
          </w:tcPr>
          <w:p w:rsidR="0086715A" w:rsidRPr="0086715A" w:rsidRDefault="0086715A" w:rsidP="0086715A">
            <w:pPr>
              <w:widowControl/>
              <w:overflowPunct/>
              <w:spacing w:line="240" w:lineRule="auto"/>
              <w:ind w:firstLine="0"/>
              <w:rPr>
                <w:rFonts w:eastAsia="Calibri"/>
                <w:color w:val="000000"/>
                <w:kern w:val="0"/>
                <w:sz w:val="22"/>
                <w:szCs w:val="22"/>
              </w:rPr>
            </w:pPr>
          </w:p>
        </w:tc>
        <w:tc>
          <w:tcPr>
            <w:tcW w:w="1248" w:type="pct"/>
            <w:vMerge/>
            <w:tcBorders>
              <w:left w:val="nil"/>
              <w:right w:val="nil"/>
            </w:tcBorders>
            <w:shd w:val="clear" w:color="auto" w:fill="FFFFFF"/>
            <w:tcMar>
              <w:top w:w="30" w:type="dxa"/>
              <w:left w:w="30" w:type="dxa"/>
              <w:bottom w:w="30" w:type="dxa"/>
              <w:right w:w="30" w:type="dxa"/>
            </w:tcMar>
          </w:tcPr>
          <w:p w:rsidR="0086715A" w:rsidRPr="0086715A" w:rsidRDefault="0086715A" w:rsidP="0086715A">
            <w:pPr>
              <w:widowControl/>
              <w:overflowPunct/>
              <w:spacing w:line="240" w:lineRule="auto"/>
              <w:ind w:firstLine="0"/>
              <w:rPr>
                <w:rFonts w:eastAsia="Calibri"/>
                <w:color w:val="000000"/>
                <w:kern w:val="0"/>
                <w:sz w:val="22"/>
                <w:szCs w:val="22"/>
              </w:rPr>
            </w:pPr>
          </w:p>
        </w:tc>
        <w:tc>
          <w:tcPr>
            <w:tcW w:w="475" w:type="pct"/>
            <w:vMerge/>
            <w:tcBorders>
              <w:left w:val="nil"/>
              <w:right w:val="nil"/>
            </w:tcBorders>
            <w:shd w:val="clear" w:color="auto" w:fill="FFFFFF"/>
            <w:tcMar>
              <w:top w:w="30" w:type="dxa"/>
              <w:left w:w="30" w:type="dxa"/>
              <w:bottom w:w="30" w:type="dxa"/>
              <w:right w:w="30" w:type="dxa"/>
            </w:tcMar>
          </w:tcPr>
          <w:p w:rsidR="0086715A" w:rsidRPr="0086715A" w:rsidRDefault="0086715A" w:rsidP="0086715A">
            <w:pPr>
              <w:widowControl/>
              <w:overflowPunct/>
              <w:spacing w:line="240" w:lineRule="auto"/>
              <w:ind w:firstLine="0"/>
              <w:rPr>
                <w:rFonts w:eastAsia="Calibri"/>
                <w:color w:val="000000"/>
                <w:kern w:val="0"/>
                <w:sz w:val="22"/>
                <w:szCs w:val="22"/>
              </w:rPr>
            </w:pPr>
          </w:p>
        </w:tc>
        <w:tc>
          <w:tcPr>
            <w:tcW w:w="475" w:type="pct"/>
            <w:tcBorders>
              <w:top w:val="nil"/>
              <w:left w:val="nil"/>
              <w:right w:val="nil"/>
            </w:tcBorders>
            <w:shd w:val="clear" w:color="auto" w:fill="FFFFFF"/>
            <w:tcMar>
              <w:top w:w="30" w:type="dxa"/>
              <w:left w:w="30" w:type="dxa"/>
              <w:bottom w:w="30" w:type="dxa"/>
              <w:right w:w="30" w:type="dxa"/>
            </w:tcMar>
          </w:tcPr>
          <w:p w:rsidR="0086715A" w:rsidRPr="0086715A" w:rsidRDefault="0086715A" w:rsidP="0086715A">
            <w:pPr>
              <w:widowControl/>
              <w:overflowPunct/>
              <w:spacing w:line="240" w:lineRule="auto"/>
              <w:ind w:firstLine="0"/>
              <w:rPr>
                <w:rFonts w:eastAsia="Calibri"/>
                <w:kern w:val="0"/>
                <w:sz w:val="22"/>
                <w:szCs w:val="22"/>
              </w:rPr>
            </w:pPr>
          </w:p>
        </w:tc>
        <w:tc>
          <w:tcPr>
            <w:tcW w:w="810" w:type="pct"/>
            <w:tcBorders>
              <w:top w:val="nil"/>
              <w:left w:val="nil"/>
              <w:right w:val="nil"/>
            </w:tcBorders>
            <w:shd w:val="clear" w:color="auto" w:fill="FFFFFF"/>
            <w:tcMar>
              <w:top w:w="30" w:type="dxa"/>
              <w:left w:w="30" w:type="dxa"/>
              <w:bottom w:w="30" w:type="dxa"/>
              <w:right w:w="30" w:type="dxa"/>
            </w:tcMar>
            <w:vAlign w:val="center"/>
          </w:tcPr>
          <w:p w:rsidR="0086715A" w:rsidRPr="0086715A" w:rsidRDefault="0086715A" w:rsidP="0086715A">
            <w:pPr>
              <w:widowControl/>
              <w:overflowPunct/>
              <w:spacing w:line="320" w:lineRule="atLeast"/>
              <w:ind w:firstLine="0"/>
              <w:jc w:val="right"/>
              <w:rPr>
                <w:rFonts w:eastAsia="Calibri"/>
                <w:color w:val="000000"/>
                <w:kern w:val="0"/>
                <w:sz w:val="22"/>
                <w:szCs w:val="22"/>
              </w:rPr>
            </w:pPr>
            <w:r w:rsidRPr="0086715A">
              <w:rPr>
                <w:rFonts w:eastAsia="Calibri"/>
                <w:color w:val="000000"/>
                <w:kern w:val="0"/>
                <w:sz w:val="22"/>
                <w:szCs w:val="22"/>
              </w:rPr>
              <w:t>58.6%</w:t>
            </w:r>
          </w:p>
        </w:tc>
        <w:tc>
          <w:tcPr>
            <w:tcW w:w="809" w:type="pct"/>
            <w:tcBorders>
              <w:top w:val="nil"/>
              <w:left w:val="nil"/>
              <w:right w:val="nil"/>
            </w:tcBorders>
            <w:shd w:val="clear" w:color="auto" w:fill="FFFFFF"/>
            <w:tcMar>
              <w:top w:w="30" w:type="dxa"/>
              <w:left w:w="30" w:type="dxa"/>
              <w:bottom w:w="30" w:type="dxa"/>
              <w:right w:w="30" w:type="dxa"/>
            </w:tcMar>
            <w:vAlign w:val="center"/>
          </w:tcPr>
          <w:p w:rsidR="0086715A" w:rsidRPr="0086715A" w:rsidRDefault="0086715A" w:rsidP="0086715A">
            <w:pPr>
              <w:widowControl/>
              <w:overflowPunct/>
              <w:spacing w:line="320" w:lineRule="atLeast"/>
              <w:ind w:firstLine="0"/>
              <w:jc w:val="right"/>
              <w:rPr>
                <w:rFonts w:eastAsia="Calibri"/>
                <w:color w:val="000000"/>
                <w:kern w:val="0"/>
                <w:sz w:val="22"/>
                <w:szCs w:val="22"/>
              </w:rPr>
            </w:pPr>
            <w:r w:rsidRPr="0086715A">
              <w:rPr>
                <w:rFonts w:eastAsia="Calibri"/>
                <w:color w:val="000000"/>
                <w:kern w:val="0"/>
                <w:sz w:val="22"/>
                <w:szCs w:val="22"/>
              </w:rPr>
              <w:t>38.0%</w:t>
            </w:r>
          </w:p>
        </w:tc>
        <w:tc>
          <w:tcPr>
            <w:tcW w:w="659" w:type="pct"/>
            <w:tcBorders>
              <w:top w:val="nil"/>
              <w:left w:val="nil"/>
              <w:right w:val="nil"/>
            </w:tcBorders>
            <w:shd w:val="clear" w:color="auto" w:fill="FFFFFF"/>
            <w:tcMar>
              <w:top w:w="30" w:type="dxa"/>
              <w:left w:w="30" w:type="dxa"/>
              <w:bottom w:w="30" w:type="dxa"/>
              <w:right w:w="30" w:type="dxa"/>
            </w:tcMar>
            <w:vAlign w:val="center"/>
          </w:tcPr>
          <w:p w:rsidR="0086715A" w:rsidRPr="0086715A" w:rsidRDefault="0086715A" w:rsidP="0086715A">
            <w:pPr>
              <w:widowControl/>
              <w:overflowPunct/>
              <w:spacing w:line="240" w:lineRule="auto"/>
              <w:ind w:firstLine="0"/>
              <w:jc w:val="center"/>
              <w:rPr>
                <w:rFonts w:eastAsia="Calibri"/>
                <w:kern w:val="0"/>
                <w:sz w:val="22"/>
                <w:szCs w:val="22"/>
              </w:rPr>
            </w:pPr>
          </w:p>
        </w:tc>
      </w:tr>
      <w:tr w:rsidR="0086715A" w:rsidRPr="0086715A" w:rsidTr="00F5703A">
        <w:trPr>
          <w:cantSplit/>
          <w:tblHeader/>
        </w:trPr>
        <w:tc>
          <w:tcPr>
            <w:tcW w:w="524" w:type="pct"/>
            <w:vMerge/>
            <w:tcBorders>
              <w:left w:val="nil"/>
              <w:bottom w:val="double" w:sz="8" w:space="0" w:color="000000"/>
              <w:right w:val="nil"/>
            </w:tcBorders>
            <w:shd w:val="clear" w:color="auto" w:fill="FFFFFF"/>
            <w:tcMar>
              <w:top w:w="30" w:type="dxa"/>
              <w:left w:w="30" w:type="dxa"/>
              <w:bottom w:w="30" w:type="dxa"/>
              <w:right w:w="30" w:type="dxa"/>
            </w:tcMar>
          </w:tcPr>
          <w:p w:rsidR="0086715A" w:rsidRPr="0086715A" w:rsidRDefault="0086715A" w:rsidP="0086715A">
            <w:pPr>
              <w:widowControl/>
              <w:overflowPunct/>
              <w:spacing w:line="240" w:lineRule="auto"/>
              <w:ind w:firstLine="0"/>
              <w:rPr>
                <w:rFonts w:eastAsia="Calibri"/>
                <w:kern w:val="0"/>
                <w:sz w:val="22"/>
                <w:szCs w:val="22"/>
              </w:rPr>
            </w:pPr>
          </w:p>
        </w:tc>
        <w:tc>
          <w:tcPr>
            <w:tcW w:w="1248" w:type="pct"/>
            <w:vMerge/>
            <w:tcBorders>
              <w:left w:val="nil"/>
              <w:right w:val="nil"/>
            </w:tcBorders>
            <w:shd w:val="clear" w:color="auto" w:fill="FFFFFF"/>
            <w:tcMar>
              <w:top w:w="30" w:type="dxa"/>
              <w:left w:w="30" w:type="dxa"/>
              <w:bottom w:w="30" w:type="dxa"/>
              <w:right w:w="30" w:type="dxa"/>
            </w:tcMar>
          </w:tcPr>
          <w:p w:rsidR="0086715A" w:rsidRPr="0086715A" w:rsidRDefault="0086715A" w:rsidP="0086715A">
            <w:pPr>
              <w:widowControl/>
              <w:overflowPunct/>
              <w:spacing w:line="240" w:lineRule="auto"/>
              <w:ind w:firstLine="0"/>
              <w:rPr>
                <w:rFonts w:eastAsia="Calibri"/>
                <w:kern w:val="0"/>
                <w:sz w:val="22"/>
                <w:szCs w:val="22"/>
              </w:rPr>
            </w:pPr>
          </w:p>
        </w:tc>
        <w:tc>
          <w:tcPr>
            <w:tcW w:w="475" w:type="pct"/>
            <w:vMerge w:val="restart"/>
            <w:tcBorders>
              <w:left w:val="nil"/>
              <w:right w:val="nil"/>
            </w:tcBorders>
            <w:shd w:val="clear" w:color="auto" w:fill="FFFFFF"/>
            <w:tcMar>
              <w:top w:w="30" w:type="dxa"/>
              <w:left w:w="30" w:type="dxa"/>
              <w:bottom w:w="30" w:type="dxa"/>
              <w:right w:w="30" w:type="dxa"/>
            </w:tcMar>
          </w:tcPr>
          <w:p w:rsidR="0086715A" w:rsidRPr="0086715A" w:rsidRDefault="0086715A" w:rsidP="0086715A">
            <w:pPr>
              <w:widowControl/>
              <w:overflowPunct/>
              <w:spacing w:line="320" w:lineRule="atLeast"/>
              <w:ind w:firstLine="0"/>
              <w:rPr>
                <w:rFonts w:eastAsia="Calibri"/>
                <w:color w:val="000000"/>
                <w:kern w:val="0"/>
                <w:sz w:val="22"/>
                <w:szCs w:val="22"/>
              </w:rPr>
            </w:pPr>
            <w:r w:rsidRPr="0086715A">
              <w:rPr>
                <w:rFonts w:eastAsia="Calibri"/>
                <w:color w:val="000000"/>
                <w:kern w:val="0"/>
                <w:sz w:val="22"/>
                <w:szCs w:val="22"/>
              </w:rPr>
              <w:t>No</w:t>
            </w:r>
          </w:p>
        </w:tc>
        <w:tc>
          <w:tcPr>
            <w:tcW w:w="475" w:type="pct"/>
            <w:tcBorders>
              <w:left w:val="nil"/>
              <w:bottom w:val="nil"/>
              <w:right w:val="nil"/>
            </w:tcBorders>
            <w:shd w:val="clear" w:color="auto" w:fill="FFFFFF"/>
            <w:tcMar>
              <w:top w:w="30" w:type="dxa"/>
              <w:left w:w="30" w:type="dxa"/>
              <w:bottom w:w="30" w:type="dxa"/>
              <w:right w:w="30" w:type="dxa"/>
            </w:tcMar>
          </w:tcPr>
          <w:p w:rsidR="0086715A" w:rsidRPr="0086715A" w:rsidRDefault="0086715A" w:rsidP="0086715A">
            <w:pPr>
              <w:widowControl/>
              <w:overflowPunct/>
              <w:spacing w:line="240" w:lineRule="auto"/>
              <w:ind w:firstLine="0"/>
              <w:rPr>
                <w:rFonts w:eastAsia="Calibri"/>
                <w:kern w:val="0"/>
                <w:sz w:val="22"/>
                <w:szCs w:val="22"/>
              </w:rPr>
            </w:pPr>
          </w:p>
        </w:tc>
        <w:tc>
          <w:tcPr>
            <w:tcW w:w="810" w:type="pct"/>
            <w:tcBorders>
              <w:left w:val="nil"/>
              <w:bottom w:val="nil"/>
              <w:right w:val="nil"/>
            </w:tcBorders>
            <w:shd w:val="clear" w:color="auto" w:fill="FFFFFF"/>
            <w:tcMar>
              <w:top w:w="30" w:type="dxa"/>
              <w:left w:w="30" w:type="dxa"/>
              <w:bottom w:w="30" w:type="dxa"/>
              <w:right w:w="30" w:type="dxa"/>
            </w:tcMar>
            <w:vAlign w:val="center"/>
          </w:tcPr>
          <w:p w:rsidR="0086715A" w:rsidRPr="0086715A" w:rsidRDefault="0086715A" w:rsidP="0086715A">
            <w:pPr>
              <w:widowControl/>
              <w:overflowPunct/>
              <w:spacing w:line="320" w:lineRule="atLeast"/>
              <w:ind w:firstLine="0"/>
              <w:jc w:val="right"/>
              <w:rPr>
                <w:rFonts w:eastAsia="Calibri"/>
                <w:color w:val="000000"/>
                <w:kern w:val="0"/>
                <w:sz w:val="22"/>
                <w:szCs w:val="22"/>
              </w:rPr>
            </w:pPr>
            <w:r w:rsidRPr="0086715A">
              <w:rPr>
                <w:rFonts w:eastAsia="Calibri"/>
                <w:color w:val="000000"/>
                <w:kern w:val="0"/>
                <w:sz w:val="22"/>
                <w:szCs w:val="22"/>
              </w:rPr>
              <w:t>12</w:t>
            </w:r>
          </w:p>
        </w:tc>
        <w:tc>
          <w:tcPr>
            <w:tcW w:w="809" w:type="pct"/>
            <w:tcBorders>
              <w:left w:val="nil"/>
              <w:bottom w:val="nil"/>
              <w:right w:val="nil"/>
            </w:tcBorders>
            <w:shd w:val="clear" w:color="auto" w:fill="FFFFFF"/>
            <w:tcMar>
              <w:top w:w="30" w:type="dxa"/>
              <w:left w:w="30" w:type="dxa"/>
              <w:bottom w:w="30" w:type="dxa"/>
              <w:right w:w="30" w:type="dxa"/>
            </w:tcMar>
            <w:vAlign w:val="center"/>
          </w:tcPr>
          <w:p w:rsidR="0086715A" w:rsidRPr="0086715A" w:rsidRDefault="0086715A" w:rsidP="0086715A">
            <w:pPr>
              <w:widowControl/>
              <w:overflowPunct/>
              <w:spacing w:line="320" w:lineRule="atLeast"/>
              <w:ind w:firstLine="0"/>
              <w:jc w:val="right"/>
              <w:rPr>
                <w:rFonts w:eastAsia="Calibri"/>
                <w:color w:val="000000"/>
                <w:kern w:val="0"/>
                <w:sz w:val="22"/>
                <w:szCs w:val="22"/>
              </w:rPr>
            </w:pPr>
            <w:r w:rsidRPr="0086715A">
              <w:rPr>
                <w:rFonts w:eastAsia="Calibri"/>
                <w:color w:val="000000"/>
                <w:kern w:val="0"/>
                <w:sz w:val="22"/>
                <w:szCs w:val="22"/>
              </w:rPr>
              <w:t>31</w:t>
            </w:r>
          </w:p>
        </w:tc>
        <w:tc>
          <w:tcPr>
            <w:tcW w:w="659" w:type="pct"/>
            <w:tcBorders>
              <w:left w:val="nil"/>
              <w:bottom w:val="nil"/>
              <w:right w:val="nil"/>
            </w:tcBorders>
            <w:shd w:val="clear" w:color="auto" w:fill="FFFFFF"/>
            <w:tcMar>
              <w:top w:w="30" w:type="dxa"/>
              <w:left w:w="30" w:type="dxa"/>
              <w:bottom w:w="30" w:type="dxa"/>
              <w:right w:w="30" w:type="dxa"/>
            </w:tcMar>
            <w:vAlign w:val="center"/>
          </w:tcPr>
          <w:p w:rsidR="0086715A" w:rsidRPr="0086715A" w:rsidRDefault="0086715A" w:rsidP="0086715A">
            <w:pPr>
              <w:widowControl/>
              <w:overflowPunct/>
              <w:spacing w:line="320" w:lineRule="atLeast"/>
              <w:ind w:firstLine="0"/>
              <w:jc w:val="right"/>
              <w:rPr>
                <w:rFonts w:eastAsia="Calibri"/>
                <w:color w:val="000000"/>
                <w:kern w:val="0"/>
                <w:sz w:val="22"/>
                <w:szCs w:val="22"/>
              </w:rPr>
            </w:pPr>
            <w:r w:rsidRPr="0086715A">
              <w:rPr>
                <w:rFonts w:eastAsia="Calibri"/>
                <w:color w:val="000000"/>
                <w:kern w:val="0"/>
                <w:sz w:val="22"/>
                <w:szCs w:val="22"/>
              </w:rPr>
              <w:t>43</w:t>
            </w:r>
          </w:p>
        </w:tc>
      </w:tr>
      <w:tr w:rsidR="0086715A" w:rsidRPr="0086715A" w:rsidTr="00F5703A">
        <w:trPr>
          <w:cantSplit/>
          <w:tblHeader/>
        </w:trPr>
        <w:tc>
          <w:tcPr>
            <w:tcW w:w="524" w:type="pct"/>
            <w:vMerge/>
            <w:tcBorders>
              <w:left w:val="nil"/>
              <w:bottom w:val="double" w:sz="8" w:space="0" w:color="000000"/>
              <w:right w:val="nil"/>
            </w:tcBorders>
            <w:shd w:val="clear" w:color="auto" w:fill="FFFFFF"/>
            <w:tcMar>
              <w:top w:w="30" w:type="dxa"/>
              <w:left w:w="30" w:type="dxa"/>
              <w:bottom w:w="30" w:type="dxa"/>
              <w:right w:w="30" w:type="dxa"/>
            </w:tcMar>
          </w:tcPr>
          <w:p w:rsidR="0086715A" w:rsidRPr="0086715A" w:rsidRDefault="0086715A" w:rsidP="0086715A">
            <w:pPr>
              <w:widowControl/>
              <w:overflowPunct/>
              <w:spacing w:line="240" w:lineRule="auto"/>
              <w:ind w:firstLine="0"/>
              <w:rPr>
                <w:rFonts w:eastAsia="Calibri"/>
                <w:kern w:val="0"/>
                <w:sz w:val="22"/>
                <w:szCs w:val="22"/>
              </w:rPr>
            </w:pPr>
          </w:p>
        </w:tc>
        <w:tc>
          <w:tcPr>
            <w:tcW w:w="1248" w:type="pct"/>
            <w:vMerge/>
            <w:tcBorders>
              <w:left w:val="nil"/>
              <w:right w:val="nil"/>
            </w:tcBorders>
            <w:shd w:val="clear" w:color="auto" w:fill="FFFFFF"/>
            <w:tcMar>
              <w:top w:w="30" w:type="dxa"/>
              <w:left w:w="30" w:type="dxa"/>
              <w:bottom w:w="30" w:type="dxa"/>
              <w:right w:w="30" w:type="dxa"/>
            </w:tcMar>
          </w:tcPr>
          <w:p w:rsidR="0086715A" w:rsidRPr="0086715A" w:rsidRDefault="0086715A" w:rsidP="0086715A">
            <w:pPr>
              <w:widowControl/>
              <w:overflowPunct/>
              <w:spacing w:line="240" w:lineRule="auto"/>
              <w:ind w:firstLine="0"/>
              <w:rPr>
                <w:rFonts w:eastAsia="Calibri"/>
                <w:kern w:val="0"/>
                <w:sz w:val="22"/>
                <w:szCs w:val="22"/>
              </w:rPr>
            </w:pPr>
          </w:p>
        </w:tc>
        <w:tc>
          <w:tcPr>
            <w:tcW w:w="475" w:type="pct"/>
            <w:vMerge/>
            <w:tcBorders>
              <w:left w:val="nil"/>
              <w:right w:val="nil"/>
            </w:tcBorders>
            <w:shd w:val="clear" w:color="auto" w:fill="FFFFFF"/>
            <w:tcMar>
              <w:top w:w="30" w:type="dxa"/>
              <w:left w:w="30" w:type="dxa"/>
              <w:bottom w:w="30" w:type="dxa"/>
              <w:right w:w="30" w:type="dxa"/>
            </w:tcMar>
          </w:tcPr>
          <w:p w:rsidR="0086715A" w:rsidRPr="0086715A" w:rsidRDefault="0086715A" w:rsidP="0086715A">
            <w:pPr>
              <w:widowControl/>
              <w:overflowPunct/>
              <w:spacing w:line="240" w:lineRule="auto"/>
              <w:ind w:firstLine="0"/>
              <w:rPr>
                <w:rFonts w:eastAsia="Calibri"/>
                <w:kern w:val="0"/>
                <w:sz w:val="22"/>
                <w:szCs w:val="22"/>
              </w:rPr>
            </w:pPr>
          </w:p>
        </w:tc>
        <w:tc>
          <w:tcPr>
            <w:tcW w:w="475" w:type="pct"/>
            <w:tcBorders>
              <w:top w:val="nil"/>
              <w:left w:val="nil"/>
              <w:right w:val="nil"/>
            </w:tcBorders>
            <w:shd w:val="clear" w:color="auto" w:fill="FFFFFF"/>
            <w:tcMar>
              <w:top w:w="30" w:type="dxa"/>
              <w:left w:w="30" w:type="dxa"/>
              <w:bottom w:w="30" w:type="dxa"/>
              <w:right w:w="30" w:type="dxa"/>
            </w:tcMar>
          </w:tcPr>
          <w:p w:rsidR="0086715A" w:rsidRPr="0086715A" w:rsidRDefault="0086715A" w:rsidP="0086715A">
            <w:pPr>
              <w:widowControl/>
              <w:overflowPunct/>
              <w:spacing w:line="240" w:lineRule="auto"/>
              <w:ind w:firstLine="0"/>
              <w:rPr>
                <w:rFonts w:eastAsia="Calibri"/>
                <w:kern w:val="0"/>
                <w:sz w:val="22"/>
                <w:szCs w:val="22"/>
              </w:rPr>
            </w:pPr>
          </w:p>
        </w:tc>
        <w:tc>
          <w:tcPr>
            <w:tcW w:w="810" w:type="pct"/>
            <w:tcBorders>
              <w:top w:val="nil"/>
              <w:left w:val="nil"/>
              <w:right w:val="nil"/>
            </w:tcBorders>
            <w:shd w:val="clear" w:color="auto" w:fill="FFFFFF"/>
            <w:tcMar>
              <w:top w:w="30" w:type="dxa"/>
              <w:left w:w="30" w:type="dxa"/>
              <w:bottom w:w="30" w:type="dxa"/>
              <w:right w:w="30" w:type="dxa"/>
            </w:tcMar>
            <w:vAlign w:val="center"/>
          </w:tcPr>
          <w:p w:rsidR="0086715A" w:rsidRPr="0086715A" w:rsidRDefault="0086715A" w:rsidP="0086715A">
            <w:pPr>
              <w:widowControl/>
              <w:overflowPunct/>
              <w:spacing w:line="320" w:lineRule="atLeast"/>
              <w:ind w:firstLine="0"/>
              <w:jc w:val="right"/>
              <w:rPr>
                <w:rFonts w:eastAsia="Calibri"/>
                <w:color w:val="000000"/>
                <w:kern w:val="0"/>
                <w:sz w:val="22"/>
                <w:szCs w:val="22"/>
              </w:rPr>
            </w:pPr>
            <w:r w:rsidRPr="0086715A">
              <w:rPr>
                <w:rFonts w:eastAsia="Calibri"/>
                <w:color w:val="000000"/>
                <w:kern w:val="0"/>
                <w:sz w:val="22"/>
                <w:szCs w:val="22"/>
              </w:rPr>
              <w:t>41.4%</w:t>
            </w:r>
          </w:p>
        </w:tc>
        <w:tc>
          <w:tcPr>
            <w:tcW w:w="809" w:type="pct"/>
            <w:tcBorders>
              <w:top w:val="nil"/>
              <w:left w:val="nil"/>
              <w:right w:val="nil"/>
            </w:tcBorders>
            <w:shd w:val="clear" w:color="auto" w:fill="FFFFFF"/>
            <w:tcMar>
              <w:top w:w="30" w:type="dxa"/>
              <w:left w:w="30" w:type="dxa"/>
              <w:bottom w:w="30" w:type="dxa"/>
              <w:right w:w="30" w:type="dxa"/>
            </w:tcMar>
            <w:vAlign w:val="center"/>
          </w:tcPr>
          <w:p w:rsidR="0086715A" w:rsidRPr="0086715A" w:rsidRDefault="0086715A" w:rsidP="0086715A">
            <w:pPr>
              <w:widowControl/>
              <w:overflowPunct/>
              <w:spacing w:line="320" w:lineRule="atLeast"/>
              <w:ind w:firstLine="0"/>
              <w:jc w:val="right"/>
              <w:rPr>
                <w:rFonts w:eastAsia="Calibri"/>
                <w:color w:val="000000"/>
                <w:kern w:val="0"/>
                <w:sz w:val="22"/>
                <w:szCs w:val="22"/>
              </w:rPr>
            </w:pPr>
            <w:r w:rsidRPr="0086715A">
              <w:rPr>
                <w:rFonts w:eastAsia="Calibri"/>
                <w:color w:val="000000"/>
                <w:kern w:val="0"/>
                <w:sz w:val="22"/>
                <w:szCs w:val="22"/>
              </w:rPr>
              <w:t>62.0%</w:t>
            </w:r>
          </w:p>
        </w:tc>
        <w:tc>
          <w:tcPr>
            <w:tcW w:w="659" w:type="pct"/>
            <w:tcBorders>
              <w:top w:val="nil"/>
              <w:left w:val="nil"/>
              <w:right w:val="nil"/>
            </w:tcBorders>
            <w:shd w:val="clear" w:color="auto" w:fill="FFFFFF"/>
            <w:tcMar>
              <w:top w:w="30" w:type="dxa"/>
              <w:left w:w="30" w:type="dxa"/>
              <w:bottom w:w="30" w:type="dxa"/>
              <w:right w:w="30" w:type="dxa"/>
            </w:tcMar>
            <w:vAlign w:val="center"/>
          </w:tcPr>
          <w:p w:rsidR="0086715A" w:rsidRPr="0086715A" w:rsidRDefault="0086715A" w:rsidP="0086715A">
            <w:pPr>
              <w:widowControl/>
              <w:overflowPunct/>
              <w:spacing w:line="240" w:lineRule="auto"/>
              <w:ind w:firstLine="0"/>
              <w:jc w:val="center"/>
              <w:rPr>
                <w:rFonts w:eastAsia="Calibri"/>
                <w:kern w:val="0"/>
                <w:sz w:val="22"/>
                <w:szCs w:val="22"/>
              </w:rPr>
            </w:pPr>
          </w:p>
        </w:tc>
      </w:tr>
      <w:tr w:rsidR="0086715A" w:rsidRPr="0086715A" w:rsidTr="00F5703A">
        <w:trPr>
          <w:cantSplit/>
          <w:tblHeader/>
        </w:trPr>
        <w:tc>
          <w:tcPr>
            <w:tcW w:w="524" w:type="pct"/>
            <w:vMerge/>
            <w:tcBorders>
              <w:left w:val="nil"/>
              <w:bottom w:val="double" w:sz="8" w:space="0" w:color="000000"/>
              <w:right w:val="nil"/>
            </w:tcBorders>
            <w:shd w:val="clear" w:color="auto" w:fill="FFFFFF"/>
            <w:tcMar>
              <w:top w:w="30" w:type="dxa"/>
              <w:left w:w="30" w:type="dxa"/>
              <w:bottom w:w="30" w:type="dxa"/>
              <w:right w:w="30" w:type="dxa"/>
            </w:tcMar>
          </w:tcPr>
          <w:p w:rsidR="0086715A" w:rsidRPr="0086715A" w:rsidRDefault="0086715A" w:rsidP="0086715A">
            <w:pPr>
              <w:widowControl/>
              <w:overflowPunct/>
              <w:spacing w:line="240" w:lineRule="auto"/>
              <w:ind w:firstLine="0"/>
              <w:rPr>
                <w:rFonts w:eastAsia="Calibri"/>
                <w:kern w:val="0"/>
                <w:sz w:val="22"/>
                <w:szCs w:val="22"/>
              </w:rPr>
            </w:pPr>
          </w:p>
        </w:tc>
        <w:tc>
          <w:tcPr>
            <w:tcW w:w="1723"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86715A" w:rsidRPr="0086715A" w:rsidRDefault="0086715A" w:rsidP="0086715A">
            <w:pPr>
              <w:widowControl/>
              <w:overflowPunct/>
              <w:spacing w:line="320" w:lineRule="atLeast"/>
              <w:ind w:firstLine="0"/>
              <w:rPr>
                <w:rFonts w:eastAsia="Calibri"/>
                <w:color w:val="000000"/>
                <w:kern w:val="0"/>
                <w:sz w:val="22"/>
                <w:szCs w:val="22"/>
              </w:rPr>
            </w:pPr>
            <w:r w:rsidRPr="0086715A">
              <w:rPr>
                <w:rFonts w:eastAsia="Calibri"/>
                <w:color w:val="000000"/>
                <w:kern w:val="0"/>
                <w:sz w:val="22"/>
                <w:szCs w:val="22"/>
              </w:rPr>
              <w:t>Total</w:t>
            </w:r>
          </w:p>
        </w:tc>
        <w:tc>
          <w:tcPr>
            <w:tcW w:w="475" w:type="pct"/>
            <w:tcBorders>
              <w:left w:val="nil"/>
              <w:bottom w:val="nil"/>
              <w:right w:val="nil"/>
            </w:tcBorders>
            <w:shd w:val="clear" w:color="auto" w:fill="FFFFFF"/>
            <w:tcMar>
              <w:top w:w="30" w:type="dxa"/>
              <w:left w:w="30" w:type="dxa"/>
              <w:bottom w:w="30" w:type="dxa"/>
              <w:right w:w="30" w:type="dxa"/>
            </w:tcMar>
          </w:tcPr>
          <w:p w:rsidR="0086715A" w:rsidRPr="0086715A" w:rsidRDefault="0086715A" w:rsidP="0086715A">
            <w:pPr>
              <w:widowControl/>
              <w:overflowPunct/>
              <w:spacing w:line="240" w:lineRule="auto"/>
              <w:ind w:firstLine="0"/>
              <w:rPr>
                <w:rFonts w:eastAsia="Calibri"/>
                <w:kern w:val="0"/>
                <w:sz w:val="22"/>
                <w:szCs w:val="22"/>
              </w:rPr>
            </w:pPr>
          </w:p>
        </w:tc>
        <w:tc>
          <w:tcPr>
            <w:tcW w:w="810" w:type="pct"/>
            <w:tcBorders>
              <w:left w:val="nil"/>
              <w:bottom w:val="nil"/>
              <w:right w:val="nil"/>
            </w:tcBorders>
            <w:shd w:val="clear" w:color="auto" w:fill="FFFFFF"/>
            <w:tcMar>
              <w:top w:w="30" w:type="dxa"/>
              <w:left w:w="30" w:type="dxa"/>
              <w:bottom w:w="30" w:type="dxa"/>
              <w:right w:w="30" w:type="dxa"/>
            </w:tcMar>
            <w:vAlign w:val="center"/>
          </w:tcPr>
          <w:p w:rsidR="0086715A" w:rsidRPr="0086715A" w:rsidRDefault="0086715A" w:rsidP="0086715A">
            <w:pPr>
              <w:widowControl/>
              <w:overflowPunct/>
              <w:spacing w:line="320" w:lineRule="atLeast"/>
              <w:ind w:firstLine="0"/>
              <w:jc w:val="right"/>
              <w:rPr>
                <w:rFonts w:eastAsia="Calibri"/>
                <w:color w:val="000000"/>
                <w:kern w:val="0"/>
                <w:sz w:val="22"/>
                <w:szCs w:val="22"/>
              </w:rPr>
            </w:pPr>
            <w:r w:rsidRPr="0086715A">
              <w:rPr>
                <w:rFonts w:eastAsia="Calibri"/>
                <w:color w:val="000000"/>
                <w:kern w:val="0"/>
                <w:sz w:val="22"/>
                <w:szCs w:val="22"/>
              </w:rPr>
              <w:t>29</w:t>
            </w:r>
          </w:p>
        </w:tc>
        <w:tc>
          <w:tcPr>
            <w:tcW w:w="809" w:type="pct"/>
            <w:tcBorders>
              <w:left w:val="nil"/>
              <w:bottom w:val="nil"/>
              <w:right w:val="nil"/>
            </w:tcBorders>
            <w:shd w:val="clear" w:color="auto" w:fill="FFFFFF"/>
            <w:tcMar>
              <w:top w:w="30" w:type="dxa"/>
              <w:left w:w="30" w:type="dxa"/>
              <w:bottom w:w="30" w:type="dxa"/>
              <w:right w:w="30" w:type="dxa"/>
            </w:tcMar>
            <w:vAlign w:val="center"/>
          </w:tcPr>
          <w:p w:rsidR="0086715A" w:rsidRPr="0086715A" w:rsidRDefault="0086715A" w:rsidP="0086715A">
            <w:pPr>
              <w:widowControl/>
              <w:overflowPunct/>
              <w:spacing w:line="320" w:lineRule="atLeast"/>
              <w:ind w:firstLine="0"/>
              <w:jc w:val="right"/>
              <w:rPr>
                <w:rFonts w:eastAsia="Calibri"/>
                <w:color w:val="000000"/>
                <w:kern w:val="0"/>
                <w:sz w:val="22"/>
                <w:szCs w:val="22"/>
              </w:rPr>
            </w:pPr>
            <w:r w:rsidRPr="0086715A">
              <w:rPr>
                <w:rFonts w:eastAsia="Calibri"/>
                <w:color w:val="000000"/>
                <w:kern w:val="0"/>
                <w:sz w:val="22"/>
                <w:szCs w:val="22"/>
              </w:rPr>
              <w:t>50</w:t>
            </w:r>
          </w:p>
        </w:tc>
        <w:tc>
          <w:tcPr>
            <w:tcW w:w="659" w:type="pct"/>
            <w:tcBorders>
              <w:left w:val="nil"/>
              <w:bottom w:val="nil"/>
              <w:right w:val="nil"/>
            </w:tcBorders>
            <w:shd w:val="clear" w:color="auto" w:fill="FFFFFF"/>
            <w:tcMar>
              <w:top w:w="30" w:type="dxa"/>
              <w:left w:w="30" w:type="dxa"/>
              <w:bottom w:w="30" w:type="dxa"/>
              <w:right w:w="30" w:type="dxa"/>
            </w:tcMar>
            <w:vAlign w:val="center"/>
          </w:tcPr>
          <w:p w:rsidR="0086715A" w:rsidRPr="0086715A" w:rsidRDefault="0086715A" w:rsidP="0086715A">
            <w:pPr>
              <w:widowControl/>
              <w:overflowPunct/>
              <w:spacing w:line="320" w:lineRule="atLeast"/>
              <w:ind w:firstLine="0"/>
              <w:jc w:val="right"/>
              <w:rPr>
                <w:rFonts w:eastAsia="Calibri"/>
                <w:color w:val="000000"/>
                <w:kern w:val="0"/>
                <w:sz w:val="22"/>
                <w:szCs w:val="22"/>
              </w:rPr>
            </w:pPr>
            <w:r w:rsidRPr="0086715A">
              <w:rPr>
                <w:rFonts w:eastAsia="Calibri"/>
                <w:color w:val="000000"/>
                <w:kern w:val="0"/>
                <w:sz w:val="22"/>
                <w:szCs w:val="22"/>
              </w:rPr>
              <w:t>79</w:t>
            </w:r>
          </w:p>
        </w:tc>
      </w:tr>
      <w:tr w:rsidR="0086715A" w:rsidRPr="0086715A" w:rsidTr="00F5703A">
        <w:trPr>
          <w:cantSplit/>
        </w:trPr>
        <w:tc>
          <w:tcPr>
            <w:tcW w:w="524" w:type="pct"/>
            <w:vMerge/>
            <w:tcBorders>
              <w:left w:val="nil"/>
              <w:bottom w:val="double" w:sz="8" w:space="0" w:color="000000"/>
              <w:right w:val="nil"/>
            </w:tcBorders>
            <w:shd w:val="clear" w:color="auto" w:fill="FFFFFF"/>
            <w:tcMar>
              <w:top w:w="30" w:type="dxa"/>
              <w:left w:w="30" w:type="dxa"/>
              <w:bottom w:w="30" w:type="dxa"/>
              <w:right w:w="30" w:type="dxa"/>
            </w:tcMar>
          </w:tcPr>
          <w:p w:rsidR="0086715A" w:rsidRPr="0086715A" w:rsidRDefault="0086715A" w:rsidP="0086715A">
            <w:pPr>
              <w:widowControl/>
              <w:overflowPunct/>
              <w:spacing w:line="240" w:lineRule="auto"/>
              <w:ind w:firstLine="0"/>
              <w:rPr>
                <w:rFonts w:eastAsia="Calibri"/>
                <w:kern w:val="0"/>
                <w:sz w:val="22"/>
                <w:szCs w:val="22"/>
              </w:rPr>
            </w:pPr>
          </w:p>
        </w:tc>
        <w:tc>
          <w:tcPr>
            <w:tcW w:w="1723" w:type="pct"/>
            <w:gridSpan w:val="2"/>
            <w:vMerge/>
            <w:tcBorders>
              <w:left w:val="nil"/>
              <w:bottom w:val="double" w:sz="8" w:space="0" w:color="000000"/>
              <w:right w:val="nil"/>
            </w:tcBorders>
            <w:shd w:val="clear" w:color="auto" w:fill="FFFFFF"/>
            <w:tcMar>
              <w:top w:w="30" w:type="dxa"/>
              <w:left w:w="30" w:type="dxa"/>
              <w:bottom w:w="30" w:type="dxa"/>
              <w:right w:w="30" w:type="dxa"/>
            </w:tcMar>
          </w:tcPr>
          <w:p w:rsidR="0086715A" w:rsidRPr="0086715A" w:rsidRDefault="0086715A" w:rsidP="0086715A">
            <w:pPr>
              <w:widowControl/>
              <w:overflowPunct/>
              <w:spacing w:line="240" w:lineRule="auto"/>
              <w:ind w:firstLine="0"/>
              <w:rPr>
                <w:rFonts w:eastAsia="Calibri"/>
                <w:kern w:val="0"/>
                <w:sz w:val="22"/>
                <w:szCs w:val="22"/>
              </w:rPr>
            </w:pPr>
          </w:p>
        </w:tc>
        <w:tc>
          <w:tcPr>
            <w:tcW w:w="475" w:type="pct"/>
            <w:tcBorders>
              <w:top w:val="nil"/>
              <w:left w:val="nil"/>
              <w:bottom w:val="double" w:sz="8" w:space="0" w:color="000000"/>
              <w:right w:val="nil"/>
            </w:tcBorders>
            <w:shd w:val="clear" w:color="auto" w:fill="FFFFFF"/>
            <w:tcMar>
              <w:top w:w="30" w:type="dxa"/>
              <w:left w:w="30" w:type="dxa"/>
              <w:bottom w:w="30" w:type="dxa"/>
              <w:right w:w="30" w:type="dxa"/>
            </w:tcMar>
          </w:tcPr>
          <w:p w:rsidR="0086715A" w:rsidRPr="0086715A" w:rsidRDefault="0086715A" w:rsidP="0086715A">
            <w:pPr>
              <w:widowControl/>
              <w:overflowPunct/>
              <w:spacing w:line="240" w:lineRule="auto"/>
              <w:ind w:firstLine="0"/>
              <w:rPr>
                <w:rFonts w:eastAsia="Calibri"/>
                <w:kern w:val="0"/>
                <w:sz w:val="22"/>
                <w:szCs w:val="22"/>
              </w:rPr>
            </w:pPr>
          </w:p>
        </w:tc>
        <w:tc>
          <w:tcPr>
            <w:tcW w:w="810"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86715A" w:rsidRPr="0086715A" w:rsidRDefault="0086715A" w:rsidP="0086715A">
            <w:pPr>
              <w:widowControl/>
              <w:overflowPunct/>
              <w:spacing w:line="320" w:lineRule="atLeast"/>
              <w:ind w:firstLine="0"/>
              <w:jc w:val="right"/>
              <w:rPr>
                <w:rFonts w:eastAsia="Calibri"/>
                <w:color w:val="000000"/>
                <w:kern w:val="0"/>
                <w:sz w:val="22"/>
                <w:szCs w:val="22"/>
              </w:rPr>
            </w:pPr>
            <w:r w:rsidRPr="0086715A">
              <w:rPr>
                <w:rFonts w:eastAsia="Calibri"/>
                <w:color w:val="000000"/>
                <w:kern w:val="0"/>
                <w:sz w:val="22"/>
                <w:szCs w:val="22"/>
              </w:rPr>
              <w:t>100.0%</w:t>
            </w:r>
          </w:p>
        </w:tc>
        <w:tc>
          <w:tcPr>
            <w:tcW w:w="809"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86715A" w:rsidRPr="0086715A" w:rsidRDefault="0086715A" w:rsidP="0086715A">
            <w:pPr>
              <w:widowControl/>
              <w:overflowPunct/>
              <w:spacing w:line="320" w:lineRule="atLeast"/>
              <w:ind w:firstLine="0"/>
              <w:jc w:val="right"/>
              <w:rPr>
                <w:rFonts w:eastAsia="Calibri"/>
                <w:color w:val="000000"/>
                <w:kern w:val="0"/>
                <w:sz w:val="22"/>
                <w:szCs w:val="22"/>
              </w:rPr>
            </w:pPr>
            <w:r w:rsidRPr="0086715A">
              <w:rPr>
                <w:rFonts w:eastAsia="Calibri"/>
                <w:color w:val="000000"/>
                <w:kern w:val="0"/>
                <w:sz w:val="22"/>
                <w:szCs w:val="22"/>
              </w:rPr>
              <w:t>100.0%</w:t>
            </w:r>
          </w:p>
        </w:tc>
        <w:tc>
          <w:tcPr>
            <w:tcW w:w="659"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86715A" w:rsidRPr="0086715A" w:rsidRDefault="0086715A" w:rsidP="0086715A">
            <w:pPr>
              <w:widowControl/>
              <w:overflowPunct/>
              <w:spacing w:line="240" w:lineRule="auto"/>
              <w:ind w:firstLine="0"/>
              <w:jc w:val="center"/>
              <w:rPr>
                <w:rFonts w:eastAsia="Calibri"/>
                <w:kern w:val="0"/>
                <w:sz w:val="22"/>
                <w:szCs w:val="22"/>
              </w:rPr>
            </w:pPr>
          </w:p>
        </w:tc>
      </w:tr>
    </w:tbl>
    <w:p w:rsidR="00DF5F1D" w:rsidRDefault="001F3C1E" w:rsidP="00DF5F1D">
      <w:pPr>
        <w:widowControl/>
        <w:overflowPunct/>
        <w:spacing w:line="400" w:lineRule="atLeast"/>
        <w:ind w:firstLine="0"/>
        <w:rPr>
          <w:rFonts w:eastAsia="Calibri"/>
          <w:kern w:val="0"/>
          <w:szCs w:val="24"/>
        </w:rPr>
      </w:pPr>
      <w:r>
        <w:rPr>
          <w:rFonts w:eastAsia="Calibri"/>
          <w:kern w:val="0"/>
          <w:szCs w:val="24"/>
        </w:rPr>
        <w:t xml:space="preserve">Urban </w:t>
      </w:r>
      <w:r w:rsidR="00DF5F1D">
        <w:rPr>
          <w:rFonts w:eastAsia="Calibri"/>
          <w:i/>
          <w:kern w:val="0"/>
          <w:szCs w:val="24"/>
        </w:rPr>
        <w:t>x</w:t>
      </w:r>
      <w:r w:rsidR="00DF5F1D">
        <w:rPr>
          <w:rFonts w:eastAsia="Calibri"/>
          <w:kern w:val="0"/>
          <w:szCs w:val="24"/>
        </w:rPr>
        <w:t xml:space="preserve">-square = </w:t>
      </w:r>
      <w:r w:rsidR="00FF1153">
        <w:rPr>
          <w:rFonts w:eastAsia="Calibri"/>
          <w:kern w:val="0"/>
          <w:szCs w:val="24"/>
        </w:rPr>
        <w:t>1.17</w:t>
      </w:r>
      <w:r w:rsidR="00DF5F1D">
        <w:rPr>
          <w:rFonts w:eastAsia="Calibri"/>
          <w:kern w:val="0"/>
          <w:szCs w:val="24"/>
        </w:rPr>
        <w:t xml:space="preserve">; </w:t>
      </w:r>
      <w:proofErr w:type="spellStart"/>
      <w:r w:rsidR="00DF5F1D">
        <w:rPr>
          <w:rFonts w:eastAsia="Calibri"/>
          <w:i/>
          <w:kern w:val="0"/>
          <w:szCs w:val="24"/>
        </w:rPr>
        <w:t>df</w:t>
      </w:r>
      <w:proofErr w:type="spellEnd"/>
      <w:r w:rsidR="00DF5F1D">
        <w:rPr>
          <w:rFonts w:eastAsia="Calibri"/>
          <w:kern w:val="0"/>
          <w:szCs w:val="24"/>
        </w:rPr>
        <w:t xml:space="preserve"> = 1; </w:t>
      </w:r>
      <w:r w:rsidR="00DF5F1D">
        <w:rPr>
          <w:rFonts w:eastAsia="Calibri"/>
          <w:i/>
          <w:kern w:val="0"/>
          <w:szCs w:val="24"/>
        </w:rPr>
        <w:t>p</w:t>
      </w:r>
      <w:r w:rsidR="00DF5F1D">
        <w:rPr>
          <w:rFonts w:eastAsia="Calibri"/>
          <w:kern w:val="0"/>
          <w:szCs w:val="24"/>
        </w:rPr>
        <w:t>-value = .</w:t>
      </w:r>
      <w:r w:rsidR="00FF1153">
        <w:rPr>
          <w:rFonts w:eastAsia="Calibri"/>
          <w:kern w:val="0"/>
          <w:szCs w:val="24"/>
        </w:rPr>
        <w:t>27</w:t>
      </w:r>
      <w:r w:rsidR="004E7DF1">
        <w:rPr>
          <w:rFonts w:eastAsia="Calibri"/>
          <w:kern w:val="0"/>
          <w:szCs w:val="24"/>
        </w:rPr>
        <w:tab/>
      </w:r>
      <w:r w:rsidR="004E7DF1">
        <w:rPr>
          <w:rFonts w:eastAsia="Calibri"/>
          <w:kern w:val="0"/>
          <w:szCs w:val="24"/>
        </w:rPr>
        <w:tab/>
      </w:r>
      <w:proofErr w:type="gramStart"/>
      <w:r w:rsidR="004E7DF1">
        <w:rPr>
          <w:rFonts w:eastAsia="Calibri"/>
          <w:kern w:val="0"/>
          <w:szCs w:val="24"/>
        </w:rPr>
        <w:t xml:space="preserve">Rural  </w:t>
      </w:r>
      <w:r w:rsidR="004E7DF1">
        <w:rPr>
          <w:rFonts w:eastAsia="Calibri"/>
          <w:i/>
          <w:kern w:val="0"/>
          <w:szCs w:val="24"/>
        </w:rPr>
        <w:t>x</w:t>
      </w:r>
      <w:proofErr w:type="gramEnd"/>
      <w:r w:rsidR="004E7DF1">
        <w:rPr>
          <w:rFonts w:eastAsia="Calibri"/>
          <w:kern w:val="0"/>
          <w:szCs w:val="24"/>
        </w:rPr>
        <w:t xml:space="preserve">-square = 3.14; </w:t>
      </w:r>
      <w:proofErr w:type="spellStart"/>
      <w:r w:rsidR="004E7DF1">
        <w:rPr>
          <w:rFonts w:eastAsia="Calibri"/>
          <w:i/>
          <w:kern w:val="0"/>
          <w:szCs w:val="24"/>
        </w:rPr>
        <w:t>df</w:t>
      </w:r>
      <w:proofErr w:type="spellEnd"/>
      <w:r w:rsidR="004E7DF1">
        <w:rPr>
          <w:rFonts w:eastAsia="Calibri"/>
          <w:kern w:val="0"/>
          <w:szCs w:val="24"/>
        </w:rPr>
        <w:t xml:space="preserve"> = 1; </w:t>
      </w:r>
      <w:r w:rsidR="004E7DF1">
        <w:rPr>
          <w:rFonts w:eastAsia="Calibri"/>
          <w:i/>
          <w:kern w:val="0"/>
          <w:szCs w:val="24"/>
        </w:rPr>
        <w:t>p</w:t>
      </w:r>
      <w:r w:rsidR="004E7DF1">
        <w:rPr>
          <w:rFonts w:eastAsia="Calibri"/>
          <w:kern w:val="0"/>
          <w:szCs w:val="24"/>
        </w:rPr>
        <w:t>-value = .07</w:t>
      </w:r>
      <w:r w:rsidR="004E7DF1">
        <w:rPr>
          <w:rFonts w:eastAsia="Calibri"/>
          <w:kern w:val="0"/>
          <w:szCs w:val="24"/>
        </w:rPr>
        <w:tab/>
      </w:r>
    </w:p>
    <w:p w:rsidR="00DF5F1D" w:rsidRDefault="00DF5F1D" w:rsidP="00DF5F1D">
      <w:pPr>
        <w:widowControl/>
        <w:overflowPunct/>
        <w:spacing w:line="400" w:lineRule="atLeast"/>
        <w:ind w:firstLine="0"/>
        <w:rPr>
          <w:rFonts w:eastAsia="Calibri"/>
          <w:kern w:val="0"/>
          <w:szCs w:val="24"/>
        </w:rPr>
      </w:pPr>
    </w:p>
    <w:p w:rsidR="00DF5F1D" w:rsidRPr="00DF5F1D" w:rsidRDefault="00DF5F1D" w:rsidP="00DF5F1D">
      <w:pPr>
        <w:widowControl/>
        <w:overflowPunct/>
        <w:spacing w:line="400" w:lineRule="atLeast"/>
        <w:ind w:firstLine="0"/>
        <w:rPr>
          <w:rFonts w:eastAsia="Calibri"/>
          <w:kern w:val="0"/>
          <w:szCs w:val="24"/>
        </w:rPr>
      </w:pPr>
    </w:p>
    <w:p w:rsidR="00DF5F1D" w:rsidRPr="00C11B5D" w:rsidRDefault="00DF5F1D" w:rsidP="00C11B5D">
      <w:pPr>
        <w:widowControl/>
        <w:overflowPunct/>
        <w:spacing w:line="400" w:lineRule="atLeast"/>
        <w:ind w:firstLine="0"/>
        <w:rPr>
          <w:rFonts w:eastAsia="Calibri"/>
          <w:kern w:val="0"/>
          <w:szCs w:val="24"/>
        </w:rPr>
      </w:pPr>
    </w:p>
    <w:p w:rsidR="00C11B5D" w:rsidRDefault="00C11B5D" w:rsidP="00457A0F">
      <w:pPr>
        <w:widowControl/>
        <w:overflowPunct/>
        <w:spacing w:line="400" w:lineRule="atLeast"/>
        <w:ind w:firstLine="0"/>
        <w:rPr>
          <w:rFonts w:eastAsia="Calibri"/>
          <w:kern w:val="0"/>
          <w:szCs w:val="24"/>
        </w:rPr>
      </w:pPr>
    </w:p>
    <w:p w:rsidR="00457A0F" w:rsidRPr="00D43F04" w:rsidRDefault="00457A0F" w:rsidP="00457A0F">
      <w:pPr>
        <w:widowControl/>
        <w:overflowPunct/>
        <w:spacing w:line="400" w:lineRule="atLeast"/>
        <w:ind w:firstLine="0"/>
        <w:rPr>
          <w:rFonts w:eastAsia="Calibri"/>
          <w:kern w:val="0"/>
          <w:szCs w:val="24"/>
        </w:rPr>
      </w:pPr>
    </w:p>
    <w:p w:rsidR="00457A0F" w:rsidRPr="00457A0F" w:rsidRDefault="00457A0F" w:rsidP="00457A0F">
      <w:pPr>
        <w:widowControl/>
        <w:overflowPunct/>
        <w:spacing w:line="400" w:lineRule="atLeast"/>
        <w:ind w:firstLine="0"/>
        <w:rPr>
          <w:rFonts w:eastAsia="Calibri"/>
          <w:kern w:val="0"/>
          <w:szCs w:val="24"/>
        </w:rPr>
      </w:pPr>
    </w:p>
    <w:p w:rsidR="00FE0928" w:rsidRDefault="007C2157" w:rsidP="00FF1153">
      <w:pPr>
        <w:widowControl/>
        <w:overflowPunct/>
        <w:spacing w:line="240" w:lineRule="auto"/>
        <w:ind w:firstLine="0"/>
        <w:rPr>
          <w:rFonts w:eastAsia="Calibri"/>
          <w:b/>
          <w:kern w:val="0"/>
          <w:szCs w:val="24"/>
        </w:rPr>
      </w:pPr>
      <w:r>
        <w:rPr>
          <w:rFonts w:eastAsia="Calibri"/>
          <w:kern w:val="0"/>
          <w:szCs w:val="24"/>
        </w:rPr>
        <w:br w:type="page"/>
      </w:r>
      <w:r w:rsidR="00FE0928">
        <w:rPr>
          <w:rFonts w:eastAsia="Calibri"/>
          <w:b/>
          <w:kern w:val="0"/>
          <w:szCs w:val="24"/>
        </w:rPr>
        <w:lastRenderedPageBreak/>
        <w:t xml:space="preserve"> </w:t>
      </w:r>
    </w:p>
    <w:p w:rsidR="00704160" w:rsidRDefault="00913032" w:rsidP="00704160">
      <w:pPr>
        <w:widowControl/>
        <w:overflowPunct/>
        <w:spacing w:line="240" w:lineRule="auto"/>
        <w:ind w:firstLine="0"/>
        <w:rPr>
          <w:rFonts w:eastAsia="Calibri"/>
          <w:b/>
          <w:kern w:val="0"/>
          <w:szCs w:val="24"/>
        </w:rPr>
      </w:pPr>
      <w:r>
        <w:rPr>
          <w:rFonts w:eastAsia="Calibri"/>
          <w:b/>
          <w:kern w:val="0"/>
          <w:szCs w:val="24"/>
        </w:rPr>
        <w:t>Ta</w:t>
      </w:r>
      <w:r w:rsidR="00704160">
        <w:rPr>
          <w:rFonts w:eastAsia="Calibri"/>
          <w:b/>
          <w:kern w:val="0"/>
          <w:szCs w:val="24"/>
        </w:rPr>
        <w:t>ble E2</w:t>
      </w:r>
    </w:p>
    <w:p w:rsidR="007C2157" w:rsidRDefault="007C2157" w:rsidP="00704160">
      <w:pPr>
        <w:widowControl/>
        <w:overflowPunct/>
        <w:spacing w:line="240" w:lineRule="auto"/>
        <w:ind w:firstLine="0"/>
        <w:rPr>
          <w:rFonts w:eastAsia="Calibri"/>
          <w:b/>
          <w:kern w:val="0"/>
          <w:szCs w:val="24"/>
        </w:rPr>
      </w:pPr>
      <w:r>
        <w:rPr>
          <w:rFonts w:eastAsia="Calibri"/>
          <w:b/>
          <w:kern w:val="0"/>
          <w:szCs w:val="24"/>
        </w:rPr>
        <w:t>Employment S</w:t>
      </w:r>
      <w:r w:rsidR="00913032">
        <w:rPr>
          <w:rFonts w:eastAsia="Calibri"/>
          <w:b/>
          <w:kern w:val="0"/>
          <w:szCs w:val="24"/>
        </w:rPr>
        <w:t>ta</w:t>
      </w:r>
      <w:r>
        <w:rPr>
          <w:rFonts w:eastAsia="Calibri"/>
          <w:b/>
          <w:kern w:val="0"/>
          <w:szCs w:val="24"/>
        </w:rPr>
        <w:t xml:space="preserve">tus </w:t>
      </w:r>
      <w:r w:rsidR="00FE0928">
        <w:rPr>
          <w:rFonts w:eastAsia="Calibri"/>
          <w:b/>
          <w:kern w:val="0"/>
          <w:szCs w:val="24"/>
        </w:rPr>
        <w:t>(</w:t>
      </w:r>
      <w:r>
        <w:rPr>
          <w:rFonts w:eastAsia="Calibri"/>
          <w:b/>
          <w:kern w:val="0"/>
          <w:szCs w:val="24"/>
        </w:rPr>
        <w:t>Full- or Part-Time</w:t>
      </w:r>
      <w:r w:rsidR="00FE0928">
        <w:rPr>
          <w:rFonts w:eastAsia="Calibri"/>
          <w:b/>
          <w:kern w:val="0"/>
          <w:szCs w:val="24"/>
        </w:rPr>
        <w:t>)</w:t>
      </w:r>
      <w:r w:rsidR="00216095">
        <w:rPr>
          <w:rFonts w:eastAsia="Calibri"/>
          <w:b/>
          <w:kern w:val="0"/>
          <w:szCs w:val="24"/>
        </w:rPr>
        <w:t xml:space="preserve"> and</w:t>
      </w:r>
      <w:r w:rsidR="00FE0928">
        <w:rPr>
          <w:rFonts w:eastAsia="Calibri"/>
          <w:b/>
          <w:kern w:val="0"/>
          <w:szCs w:val="24"/>
        </w:rPr>
        <w:t xml:space="preserve"> </w:t>
      </w:r>
      <w:r w:rsidR="00C169D6">
        <w:rPr>
          <w:rFonts w:eastAsia="Calibri"/>
          <w:b/>
          <w:kern w:val="0"/>
          <w:szCs w:val="24"/>
        </w:rPr>
        <w:t xml:space="preserve">Receipt of Transportation Assistance </w:t>
      </w:r>
      <w:r w:rsidR="00FE0928">
        <w:rPr>
          <w:rFonts w:eastAsia="Calibri"/>
          <w:b/>
          <w:kern w:val="0"/>
          <w:szCs w:val="24"/>
        </w:rPr>
        <w:t xml:space="preserve">– Urban/Rural </w:t>
      </w:r>
    </w:p>
    <w:p w:rsidR="008B7C2B" w:rsidRDefault="008B7C2B" w:rsidP="002B7FF1">
      <w:pPr>
        <w:widowControl/>
        <w:overflowPunct/>
        <w:spacing w:line="400" w:lineRule="atLeast"/>
        <w:ind w:firstLine="0"/>
        <w:rPr>
          <w:rFonts w:eastAsia="Calibri"/>
          <w:b/>
          <w:kern w:val="0"/>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1040"/>
        <w:gridCol w:w="1965"/>
        <w:gridCol w:w="944"/>
        <w:gridCol w:w="944"/>
        <w:gridCol w:w="1609"/>
        <w:gridCol w:w="1609"/>
        <w:gridCol w:w="1309"/>
      </w:tblGrid>
      <w:tr w:rsidR="00216095" w:rsidRPr="00216095" w:rsidTr="00216095">
        <w:trPr>
          <w:cantSplit/>
          <w:tblHeader/>
        </w:trPr>
        <w:tc>
          <w:tcPr>
            <w:tcW w:w="5000" w:type="pct"/>
            <w:gridSpan w:val="7"/>
            <w:tcBorders>
              <w:top w:val="nil"/>
              <w:left w:val="nil"/>
              <w:bottom w:val="nil"/>
              <w:right w:val="nil"/>
            </w:tcBorders>
            <w:shd w:val="clear" w:color="auto" w:fill="FFFFFF"/>
            <w:tcMar>
              <w:top w:w="30" w:type="dxa"/>
              <w:left w:w="30" w:type="dxa"/>
              <w:bottom w:w="30" w:type="dxa"/>
              <w:right w:w="30" w:type="dxa"/>
            </w:tcMar>
            <w:vAlign w:val="center"/>
          </w:tcPr>
          <w:p w:rsidR="00216095" w:rsidRDefault="00216095" w:rsidP="00216095">
            <w:pPr>
              <w:widowControl/>
              <w:overflowPunct/>
              <w:spacing w:line="320" w:lineRule="atLeast"/>
              <w:ind w:firstLine="0"/>
              <w:jc w:val="center"/>
              <w:rPr>
                <w:rFonts w:eastAsia="Calibri"/>
                <w:b/>
                <w:bCs/>
                <w:color w:val="000000"/>
                <w:kern w:val="0"/>
                <w:sz w:val="22"/>
                <w:szCs w:val="22"/>
              </w:rPr>
            </w:pPr>
            <w:r w:rsidRPr="00216095">
              <w:rPr>
                <w:rFonts w:eastAsia="Calibri"/>
                <w:b/>
                <w:bCs/>
                <w:color w:val="000000"/>
                <w:kern w:val="0"/>
                <w:sz w:val="22"/>
                <w:szCs w:val="22"/>
              </w:rPr>
              <w:t>Full or Part-Time Employment</w:t>
            </w:r>
          </w:p>
          <w:p w:rsidR="00216095" w:rsidRPr="00216095" w:rsidRDefault="00216095" w:rsidP="00216095">
            <w:pPr>
              <w:widowControl/>
              <w:overflowPunct/>
              <w:spacing w:line="320" w:lineRule="atLeast"/>
              <w:ind w:firstLine="0"/>
              <w:rPr>
                <w:rFonts w:eastAsia="Calibri"/>
                <w:color w:val="000000"/>
                <w:kern w:val="0"/>
                <w:sz w:val="22"/>
                <w:szCs w:val="22"/>
              </w:rPr>
            </w:pPr>
          </w:p>
        </w:tc>
      </w:tr>
      <w:tr w:rsidR="00216095" w:rsidRPr="00216095" w:rsidTr="00216095">
        <w:trPr>
          <w:cantSplit/>
          <w:tblHeader/>
        </w:trPr>
        <w:tc>
          <w:tcPr>
            <w:tcW w:w="2597" w:type="pct"/>
            <w:gridSpan w:val="4"/>
            <w:vMerge w:val="restart"/>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216095" w:rsidRPr="00216095" w:rsidRDefault="00A327AD" w:rsidP="00216095">
            <w:pPr>
              <w:widowControl/>
              <w:overflowPunct/>
              <w:spacing w:line="320" w:lineRule="atLeast"/>
              <w:ind w:firstLine="0"/>
              <w:rPr>
                <w:rFonts w:eastAsia="Calibri"/>
                <w:color w:val="000000"/>
                <w:kern w:val="0"/>
                <w:sz w:val="22"/>
                <w:szCs w:val="22"/>
              </w:rPr>
            </w:pPr>
            <w:r>
              <w:rPr>
                <w:rFonts w:eastAsia="Calibri"/>
                <w:color w:val="000000"/>
                <w:kern w:val="0"/>
                <w:sz w:val="22"/>
                <w:szCs w:val="22"/>
              </w:rPr>
              <w:t>Wave 3</w:t>
            </w:r>
          </w:p>
        </w:tc>
        <w:tc>
          <w:tcPr>
            <w:tcW w:w="1708" w:type="pct"/>
            <w:gridSpan w:val="2"/>
            <w:tcBorders>
              <w:top w:val="double" w:sz="8" w:space="0" w:color="000000"/>
              <w:left w:val="nil"/>
              <w:right w:val="nil"/>
            </w:tcBorders>
            <w:shd w:val="clear" w:color="auto" w:fill="FFFFFF"/>
            <w:tcMar>
              <w:top w:w="30" w:type="dxa"/>
              <w:left w:w="30" w:type="dxa"/>
              <w:bottom w:w="30" w:type="dxa"/>
              <w:right w:w="30" w:type="dxa"/>
            </w:tcMar>
            <w:vAlign w:val="bottom"/>
          </w:tcPr>
          <w:p w:rsidR="00216095" w:rsidRPr="00216095" w:rsidRDefault="00216095" w:rsidP="00216095">
            <w:pPr>
              <w:widowControl/>
              <w:overflowPunct/>
              <w:spacing w:line="320" w:lineRule="atLeast"/>
              <w:ind w:firstLine="0"/>
              <w:jc w:val="center"/>
              <w:rPr>
                <w:rFonts w:eastAsia="Calibri"/>
                <w:color w:val="000000"/>
                <w:kern w:val="0"/>
                <w:sz w:val="22"/>
                <w:szCs w:val="22"/>
              </w:rPr>
            </w:pPr>
            <w:r w:rsidRPr="00216095">
              <w:rPr>
                <w:rFonts w:eastAsia="Calibri"/>
                <w:color w:val="000000"/>
                <w:kern w:val="0"/>
                <w:sz w:val="22"/>
                <w:szCs w:val="22"/>
              </w:rPr>
              <w:t>Transportation Assistance</w:t>
            </w:r>
          </w:p>
        </w:tc>
        <w:tc>
          <w:tcPr>
            <w:tcW w:w="695" w:type="pct"/>
            <w:vMerge w:val="restart"/>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216095" w:rsidRPr="00216095" w:rsidRDefault="000D37E7" w:rsidP="00216095">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00216095" w:rsidRPr="00216095">
              <w:rPr>
                <w:rFonts w:eastAsia="Calibri"/>
                <w:color w:val="000000"/>
                <w:kern w:val="0"/>
                <w:sz w:val="22"/>
                <w:szCs w:val="22"/>
              </w:rPr>
              <w:t>Total</w:t>
            </w:r>
          </w:p>
        </w:tc>
      </w:tr>
      <w:tr w:rsidR="00216095" w:rsidRPr="00216095" w:rsidTr="00216095">
        <w:trPr>
          <w:cantSplit/>
          <w:tblHeader/>
        </w:trPr>
        <w:tc>
          <w:tcPr>
            <w:tcW w:w="2597" w:type="pct"/>
            <w:gridSpan w:val="4"/>
            <w:vMerge/>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216095" w:rsidRPr="00216095" w:rsidRDefault="00216095" w:rsidP="00216095">
            <w:pPr>
              <w:widowControl/>
              <w:overflowPunct/>
              <w:spacing w:line="240" w:lineRule="auto"/>
              <w:ind w:firstLine="0"/>
              <w:rPr>
                <w:rFonts w:eastAsia="Calibri"/>
                <w:color w:val="000000"/>
                <w:kern w:val="0"/>
                <w:sz w:val="22"/>
                <w:szCs w:val="22"/>
              </w:rPr>
            </w:pPr>
          </w:p>
        </w:tc>
        <w:tc>
          <w:tcPr>
            <w:tcW w:w="854" w:type="pct"/>
            <w:tcBorders>
              <w:left w:val="nil"/>
              <w:bottom w:val="single" w:sz="16" w:space="0" w:color="000000"/>
              <w:right w:val="nil"/>
            </w:tcBorders>
            <w:shd w:val="clear" w:color="auto" w:fill="FFFFFF"/>
            <w:tcMar>
              <w:top w:w="30" w:type="dxa"/>
              <w:left w:w="30" w:type="dxa"/>
              <w:bottom w:w="30" w:type="dxa"/>
              <w:right w:w="30" w:type="dxa"/>
            </w:tcMar>
            <w:vAlign w:val="bottom"/>
          </w:tcPr>
          <w:p w:rsidR="00216095" w:rsidRPr="00216095" w:rsidRDefault="00216095" w:rsidP="00216095">
            <w:pPr>
              <w:widowControl/>
              <w:overflowPunct/>
              <w:spacing w:line="320" w:lineRule="atLeast"/>
              <w:ind w:firstLine="0"/>
              <w:jc w:val="center"/>
              <w:rPr>
                <w:rFonts w:eastAsia="Calibri"/>
                <w:color w:val="000000"/>
                <w:kern w:val="0"/>
                <w:sz w:val="22"/>
                <w:szCs w:val="22"/>
              </w:rPr>
            </w:pPr>
            <w:r w:rsidRPr="00216095">
              <w:rPr>
                <w:rFonts w:eastAsia="Calibri"/>
                <w:color w:val="000000"/>
                <w:kern w:val="0"/>
                <w:sz w:val="22"/>
                <w:szCs w:val="22"/>
              </w:rPr>
              <w:t>Yes</w:t>
            </w:r>
          </w:p>
        </w:tc>
        <w:tc>
          <w:tcPr>
            <w:tcW w:w="854" w:type="pct"/>
            <w:tcBorders>
              <w:left w:val="nil"/>
              <w:bottom w:val="single" w:sz="16" w:space="0" w:color="000000"/>
              <w:right w:val="nil"/>
            </w:tcBorders>
            <w:shd w:val="clear" w:color="auto" w:fill="FFFFFF"/>
            <w:tcMar>
              <w:top w:w="30" w:type="dxa"/>
              <w:left w:w="30" w:type="dxa"/>
              <w:bottom w:w="30" w:type="dxa"/>
              <w:right w:w="30" w:type="dxa"/>
            </w:tcMar>
            <w:vAlign w:val="bottom"/>
          </w:tcPr>
          <w:p w:rsidR="00216095" w:rsidRPr="00216095" w:rsidRDefault="00216095" w:rsidP="00216095">
            <w:pPr>
              <w:widowControl/>
              <w:overflowPunct/>
              <w:spacing w:line="320" w:lineRule="atLeast"/>
              <w:ind w:firstLine="0"/>
              <w:jc w:val="center"/>
              <w:rPr>
                <w:rFonts w:eastAsia="Calibri"/>
                <w:color w:val="000000"/>
                <w:kern w:val="0"/>
                <w:sz w:val="22"/>
                <w:szCs w:val="22"/>
              </w:rPr>
            </w:pPr>
            <w:r w:rsidRPr="00216095">
              <w:rPr>
                <w:rFonts w:eastAsia="Calibri"/>
                <w:color w:val="000000"/>
                <w:kern w:val="0"/>
                <w:sz w:val="22"/>
                <w:szCs w:val="22"/>
              </w:rPr>
              <w:t>No</w:t>
            </w:r>
          </w:p>
        </w:tc>
        <w:tc>
          <w:tcPr>
            <w:tcW w:w="695" w:type="pct"/>
            <w:vMerge/>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216095" w:rsidRPr="00216095" w:rsidRDefault="00216095" w:rsidP="00216095">
            <w:pPr>
              <w:widowControl/>
              <w:overflowPunct/>
              <w:spacing w:line="240" w:lineRule="auto"/>
              <w:ind w:firstLine="0"/>
              <w:rPr>
                <w:rFonts w:eastAsia="Calibri"/>
                <w:color w:val="000000"/>
                <w:kern w:val="0"/>
                <w:sz w:val="22"/>
                <w:szCs w:val="22"/>
              </w:rPr>
            </w:pPr>
          </w:p>
        </w:tc>
      </w:tr>
      <w:tr w:rsidR="00216095" w:rsidRPr="00216095" w:rsidTr="00216095">
        <w:trPr>
          <w:cantSplit/>
          <w:tblHeader/>
        </w:trPr>
        <w:tc>
          <w:tcPr>
            <w:tcW w:w="552" w:type="pct"/>
            <w:vMerge w:val="restart"/>
            <w:tcBorders>
              <w:top w:val="single" w:sz="16" w:space="0" w:color="000000"/>
              <w:left w:val="nil"/>
              <w:right w:val="nil"/>
            </w:tcBorders>
            <w:shd w:val="clear" w:color="auto" w:fill="FFFFFF"/>
            <w:tcMar>
              <w:top w:w="30" w:type="dxa"/>
              <w:left w:w="30" w:type="dxa"/>
              <w:bottom w:w="30" w:type="dxa"/>
              <w:right w:w="30" w:type="dxa"/>
            </w:tcMar>
          </w:tcPr>
          <w:p w:rsidR="00216095" w:rsidRPr="00216095" w:rsidRDefault="00216095" w:rsidP="00216095">
            <w:pPr>
              <w:widowControl/>
              <w:overflowPunct/>
              <w:spacing w:line="320" w:lineRule="atLeast"/>
              <w:ind w:firstLine="0"/>
              <w:rPr>
                <w:rFonts w:eastAsia="Calibri"/>
                <w:color w:val="000000"/>
                <w:kern w:val="0"/>
                <w:sz w:val="22"/>
                <w:szCs w:val="22"/>
              </w:rPr>
            </w:pPr>
            <w:r w:rsidRPr="00216095">
              <w:rPr>
                <w:rFonts w:eastAsia="Calibri"/>
                <w:color w:val="000000"/>
                <w:kern w:val="0"/>
                <w:sz w:val="22"/>
                <w:szCs w:val="22"/>
              </w:rPr>
              <w:t>Urban</w:t>
            </w:r>
          </w:p>
        </w:tc>
        <w:tc>
          <w:tcPr>
            <w:tcW w:w="1043" w:type="pct"/>
            <w:vMerge w:val="restart"/>
            <w:tcBorders>
              <w:top w:val="single" w:sz="16" w:space="0" w:color="000000"/>
              <w:left w:val="nil"/>
              <w:right w:val="nil"/>
            </w:tcBorders>
            <w:shd w:val="clear" w:color="auto" w:fill="FFFFFF"/>
            <w:tcMar>
              <w:top w:w="30" w:type="dxa"/>
              <w:left w:w="30" w:type="dxa"/>
              <w:bottom w:w="30" w:type="dxa"/>
              <w:right w:w="30" w:type="dxa"/>
            </w:tcMar>
          </w:tcPr>
          <w:p w:rsidR="00216095" w:rsidRPr="00216095" w:rsidRDefault="00216095" w:rsidP="00216095">
            <w:pPr>
              <w:widowControl/>
              <w:overflowPunct/>
              <w:spacing w:line="320" w:lineRule="atLeast"/>
              <w:ind w:firstLine="0"/>
              <w:rPr>
                <w:rFonts w:eastAsia="Calibri"/>
                <w:color w:val="000000"/>
                <w:kern w:val="0"/>
                <w:sz w:val="22"/>
                <w:szCs w:val="22"/>
              </w:rPr>
            </w:pPr>
            <w:r w:rsidRPr="00216095">
              <w:rPr>
                <w:rFonts w:eastAsia="Calibri"/>
                <w:color w:val="000000"/>
                <w:kern w:val="0"/>
                <w:sz w:val="22"/>
                <w:szCs w:val="22"/>
              </w:rPr>
              <w:t>Full</w:t>
            </w:r>
            <w:r w:rsidR="00C4769A">
              <w:rPr>
                <w:rFonts w:eastAsia="Calibri"/>
                <w:color w:val="000000"/>
                <w:kern w:val="0"/>
                <w:sz w:val="22"/>
                <w:szCs w:val="22"/>
              </w:rPr>
              <w:t xml:space="preserve"> </w:t>
            </w:r>
            <w:r w:rsidRPr="00216095">
              <w:rPr>
                <w:rFonts w:eastAsia="Calibri"/>
                <w:color w:val="000000"/>
                <w:kern w:val="0"/>
                <w:sz w:val="22"/>
                <w:szCs w:val="22"/>
              </w:rPr>
              <w:t>or</w:t>
            </w:r>
            <w:r w:rsidR="00C4769A">
              <w:rPr>
                <w:rFonts w:eastAsia="Calibri"/>
                <w:color w:val="000000"/>
                <w:kern w:val="0"/>
                <w:sz w:val="22"/>
                <w:szCs w:val="22"/>
              </w:rPr>
              <w:t xml:space="preserve"> </w:t>
            </w:r>
            <w:r w:rsidRPr="00216095">
              <w:rPr>
                <w:rFonts w:eastAsia="Calibri"/>
                <w:color w:val="000000"/>
                <w:kern w:val="0"/>
                <w:sz w:val="22"/>
                <w:szCs w:val="22"/>
              </w:rPr>
              <w:t>Part</w:t>
            </w:r>
            <w:r w:rsidR="00CA508A">
              <w:rPr>
                <w:rFonts w:eastAsia="Calibri"/>
                <w:color w:val="000000"/>
                <w:kern w:val="0"/>
                <w:sz w:val="22"/>
                <w:szCs w:val="22"/>
              </w:rPr>
              <w:t xml:space="preserve"> </w:t>
            </w:r>
            <w:r w:rsidRPr="00216095">
              <w:rPr>
                <w:rFonts w:eastAsia="Calibri"/>
                <w:color w:val="000000"/>
                <w:kern w:val="0"/>
                <w:sz w:val="22"/>
                <w:szCs w:val="22"/>
              </w:rPr>
              <w:t>Time</w:t>
            </w:r>
          </w:p>
        </w:tc>
        <w:tc>
          <w:tcPr>
            <w:tcW w:w="501" w:type="pct"/>
            <w:vMerge w:val="restart"/>
            <w:tcBorders>
              <w:top w:val="single" w:sz="16" w:space="0" w:color="000000"/>
              <w:left w:val="nil"/>
              <w:right w:val="nil"/>
            </w:tcBorders>
            <w:shd w:val="clear" w:color="auto" w:fill="FFFFFF"/>
            <w:tcMar>
              <w:top w:w="30" w:type="dxa"/>
              <w:left w:w="30" w:type="dxa"/>
              <w:bottom w:w="30" w:type="dxa"/>
              <w:right w:w="30" w:type="dxa"/>
            </w:tcMar>
          </w:tcPr>
          <w:p w:rsidR="00216095" w:rsidRPr="00216095" w:rsidRDefault="00216095" w:rsidP="00216095">
            <w:pPr>
              <w:widowControl/>
              <w:overflowPunct/>
              <w:spacing w:line="320" w:lineRule="atLeast"/>
              <w:ind w:firstLine="0"/>
              <w:rPr>
                <w:rFonts w:eastAsia="Calibri"/>
                <w:color w:val="000000"/>
                <w:kern w:val="0"/>
                <w:sz w:val="22"/>
                <w:szCs w:val="22"/>
              </w:rPr>
            </w:pPr>
            <w:r w:rsidRPr="00216095">
              <w:rPr>
                <w:rFonts w:eastAsia="Calibri"/>
                <w:color w:val="000000"/>
                <w:kern w:val="0"/>
                <w:sz w:val="22"/>
                <w:szCs w:val="22"/>
              </w:rPr>
              <w:t>Full</w:t>
            </w:r>
          </w:p>
        </w:tc>
        <w:tc>
          <w:tcPr>
            <w:tcW w:w="501" w:type="pct"/>
            <w:tcBorders>
              <w:top w:val="single" w:sz="16" w:space="0" w:color="000000"/>
              <w:left w:val="nil"/>
              <w:bottom w:val="nil"/>
              <w:right w:val="nil"/>
            </w:tcBorders>
            <w:shd w:val="clear" w:color="auto" w:fill="FFFFFF"/>
            <w:tcMar>
              <w:top w:w="30" w:type="dxa"/>
              <w:left w:w="30" w:type="dxa"/>
              <w:bottom w:w="30" w:type="dxa"/>
              <w:right w:w="30" w:type="dxa"/>
            </w:tcMar>
          </w:tcPr>
          <w:p w:rsidR="00216095" w:rsidRPr="00216095" w:rsidRDefault="00216095" w:rsidP="00216095">
            <w:pPr>
              <w:widowControl/>
              <w:overflowPunct/>
              <w:spacing w:line="240" w:lineRule="auto"/>
              <w:ind w:firstLine="0"/>
              <w:rPr>
                <w:rFonts w:eastAsia="Calibri"/>
                <w:kern w:val="0"/>
                <w:sz w:val="22"/>
                <w:szCs w:val="22"/>
              </w:rPr>
            </w:pPr>
          </w:p>
        </w:tc>
        <w:tc>
          <w:tcPr>
            <w:tcW w:w="854"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216095" w:rsidRPr="00216095" w:rsidRDefault="00216095" w:rsidP="00216095">
            <w:pPr>
              <w:widowControl/>
              <w:overflowPunct/>
              <w:spacing w:line="320" w:lineRule="atLeast"/>
              <w:ind w:firstLine="0"/>
              <w:jc w:val="right"/>
              <w:rPr>
                <w:rFonts w:eastAsia="Calibri"/>
                <w:color w:val="000000"/>
                <w:kern w:val="0"/>
                <w:sz w:val="22"/>
                <w:szCs w:val="22"/>
              </w:rPr>
            </w:pPr>
            <w:r w:rsidRPr="00216095">
              <w:rPr>
                <w:rFonts w:eastAsia="Calibri"/>
                <w:color w:val="000000"/>
                <w:kern w:val="0"/>
                <w:sz w:val="22"/>
                <w:szCs w:val="22"/>
              </w:rPr>
              <w:t>57</w:t>
            </w:r>
          </w:p>
        </w:tc>
        <w:tc>
          <w:tcPr>
            <w:tcW w:w="854"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216095" w:rsidRPr="00216095" w:rsidRDefault="00216095" w:rsidP="00216095">
            <w:pPr>
              <w:widowControl/>
              <w:overflowPunct/>
              <w:spacing w:line="320" w:lineRule="atLeast"/>
              <w:ind w:firstLine="0"/>
              <w:jc w:val="right"/>
              <w:rPr>
                <w:rFonts w:eastAsia="Calibri"/>
                <w:color w:val="000000"/>
                <w:kern w:val="0"/>
                <w:sz w:val="22"/>
                <w:szCs w:val="22"/>
              </w:rPr>
            </w:pPr>
            <w:r w:rsidRPr="00216095">
              <w:rPr>
                <w:rFonts w:eastAsia="Calibri"/>
                <w:color w:val="000000"/>
                <w:kern w:val="0"/>
                <w:sz w:val="22"/>
                <w:szCs w:val="22"/>
              </w:rPr>
              <w:t>138</w:t>
            </w:r>
          </w:p>
        </w:tc>
        <w:tc>
          <w:tcPr>
            <w:tcW w:w="695"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216095" w:rsidRPr="00216095" w:rsidRDefault="00216095" w:rsidP="00216095">
            <w:pPr>
              <w:widowControl/>
              <w:overflowPunct/>
              <w:spacing w:line="320" w:lineRule="atLeast"/>
              <w:ind w:firstLine="0"/>
              <w:jc w:val="right"/>
              <w:rPr>
                <w:rFonts w:eastAsia="Calibri"/>
                <w:color w:val="000000"/>
                <w:kern w:val="0"/>
                <w:sz w:val="22"/>
                <w:szCs w:val="22"/>
              </w:rPr>
            </w:pPr>
            <w:r w:rsidRPr="00216095">
              <w:rPr>
                <w:rFonts w:eastAsia="Calibri"/>
                <w:color w:val="000000"/>
                <w:kern w:val="0"/>
                <w:sz w:val="22"/>
                <w:szCs w:val="22"/>
              </w:rPr>
              <w:t>195</w:t>
            </w:r>
          </w:p>
        </w:tc>
      </w:tr>
      <w:tr w:rsidR="00216095" w:rsidRPr="00216095" w:rsidTr="00216095">
        <w:trPr>
          <w:cantSplit/>
          <w:tblHeader/>
        </w:trPr>
        <w:tc>
          <w:tcPr>
            <w:tcW w:w="552" w:type="pct"/>
            <w:vMerge/>
            <w:tcBorders>
              <w:top w:val="single" w:sz="16" w:space="0" w:color="000000"/>
              <w:left w:val="nil"/>
              <w:right w:val="nil"/>
            </w:tcBorders>
            <w:shd w:val="clear" w:color="auto" w:fill="FFFFFF"/>
            <w:tcMar>
              <w:top w:w="30" w:type="dxa"/>
              <w:left w:w="30" w:type="dxa"/>
              <w:bottom w:w="30" w:type="dxa"/>
              <w:right w:w="30" w:type="dxa"/>
            </w:tcMar>
          </w:tcPr>
          <w:p w:rsidR="00216095" w:rsidRPr="00216095" w:rsidRDefault="00216095" w:rsidP="00216095">
            <w:pPr>
              <w:widowControl/>
              <w:overflowPunct/>
              <w:spacing w:line="240" w:lineRule="auto"/>
              <w:ind w:firstLine="0"/>
              <w:rPr>
                <w:rFonts w:eastAsia="Calibri"/>
                <w:color w:val="000000"/>
                <w:kern w:val="0"/>
                <w:sz w:val="22"/>
                <w:szCs w:val="22"/>
              </w:rPr>
            </w:pPr>
          </w:p>
        </w:tc>
        <w:tc>
          <w:tcPr>
            <w:tcW w:w="1043" w:type="pct"/>
            <w:vMerge/>
            <w:tcBorders>
              <w:top w:val="single" w:sz="16" w:space="0" w:color="000000"/>
              <w:left w:val="nil"/>
              <w:right w:val="nil"/>
            </w:tcBorders>
            <w:shd w:val="clear" w:color="auto" w:fill="FFFFFF"/>
            <w:tcMar>
              <w:top w:w="30" w:type="dxa"/>
              <w:left w:w="30" w:type="dxa"/>
              <w:bottom w:w="30" w:type="dxa"/>
              <w:right w:w="30" w:type="dxa"/>
            </w:tcMar>
          </w:tcPr>
          <w:p w:rsidR="00216095" w:rsidRPr="00216095" w:rsidRDefault="00216095" w:rsidP="00216095">
            <w:pPr>
              <w:widowControl/>
              <w:overflowPunct/>
              <w:spacing w:line="240" w:lineRule="auto"/>
              <w:ind w:firstLine="0"/>
              <w:rPr>
                <w:rFonts w:eastAsia="Calibri"/>
                <w:color w:val="000000"/>
                <w:kern w:val="0"/>
                <w:sz w:val="22"/>
                <w:szCs w:val="22"/>
              </w:rPr>
            </w:pPr>
          </w:p>
        </w:tc>
        <w:tc>
          <w:tcPr>
            <w:tcW w:w="501" w:type="pct"/>
            <w:vMerge/>
            <w:tcBorders>
              <w:top w:val="single" w:sz="16" w:space="0" w:color="000000"/>
              <w:left w:val="nil"/>
              <w:right w:val="nil"/>
            </w:tcBorders>
            <w:shd w:val="clear" w:color="auto" w:fill="FFFFFF"/>
            <w:tcMar>
              <w:top w:w="30" w:type="dxa"/>
              <w:left w:w="30" w:type="dxa"/>
              <w:bottom w:w="30" w:type="dxa"/>
              <w:right w:w="30" w:type="dxa"/>
            </w:tcMar>
          </w:tcPr>
          <w:p w:rsidR="00216095" w:rsidRPr="00216095" w:rsidRDefault="00216095" w:rsidP="00216095">
            <w:pPr>
              <w:widowControl/>
              <w:overflowPunct/>
              <w:spacing w:line="240" w:lineRule="auto"/>
              <w:ind w:firstLine="0"/>
              <w:rPr>
                <w:rFonts w:eastAsia="Calibri"/>
                <w:color w:val="000000"/>
                <w:kern w:val="0"/>
                <w:sz w:val="22"/>
                <w:szCs w:val="22"/>
              </w:rPr>
            </w:pPr>
          </w:p>
        </w:tc>
        <w:tc>
          <w:tcPr>
            <w:tcW w:w="501" w:type="pct"/>
            <w:tcBorders>
              <w:top w:val="nil"/>
              <w:left w:val="nil"/>
              <w:right w:val="nil"/>
            </w:tcBorders>
            <w:shd w:val="clear" w:color="auto" w:fill="FFFFFF"/>
            <w:tcMar>
              <w:top w:w="30" w:type="dxa"/>
              <w:left w:w="30" w:type="dxa"/>
              <w:bottom w:w="30" w:type="dxa"/>
              <w:right w:w="30" w:type="dxa"/>
            </w:tcMar>
          </w:tcPr>
          <w:p w:rsidR="00216095" w:rsidRPr="00216095" w:rsidRDefault="00216095" w:rsidP="00216095">
            <w:pPr>
              <w:widowControl/>
              <w:overflowPunct/>
              <w:spacing w:line="240" w:lineRule="auto"/>
              <w:ind w:firstLine="0"/>
              <w:rPr>
                <w:rFonts w:eastAsia="Calibri"/>
                <w:kern w:val="0"/>
                <w:sz w:val="22"/>
                <w:szCs w:val="22"/>
              </w:rPr>
            </w:pPr>
          </w:p>
        </w:tc>
        <w:tc>
          <w:tcPr>
            <w:tcW w:w="854" w:type="pct"/>
            <w:tcBorders>
              <w:top w:val="nil"/>
              <w:left w:val="nil"/>
              <w:right w:val="nil"/>
            </w:tcBorders>
            <w:shd w:val="clear" w:color="auto" w:fill="FFFFFF"/>
            <w:tcMar>
              <w:top w:w="30" w:type="dxa"/>
              <w:left w:w="30" w:type="dxa"/>
              <w:bottom w:w="30" w:type="dxa"/>
              <w:right w:w="30" w:type="dxa"/>
            </w:tcMar>
            <w:vAlign w:val="center"/>
          </w:tcPr>
          <w:p w:rsidR="00216095" w:rsidRPr="00216095" w:rsidRDefault="00216095" w:rsidP="00216095">
            <w:pPr>
              <w:widowControl/>
              <w:overflowPunct/>
              <w:spacing w:line="320" w:lineRule="atLeast"/>
              <w:ind w:firstLine="0"/>
              <w:jc w:val="right"/>
              <w:rPr>
                <w:rFonts w:eastAsia="Calibri"/>
                <w:color w:val="000000"/>
                <w:kern w:val="0"/>
                <w:sz w:val="22"/>
                <w:szCs w:val="22"/>
              </w:rPr>
            </w:pPr>
            <w:r w:rsidRPr="00216095">
              <w:rPr>
                <w:rFonts w:eastAsia="Calibri"/>
                <w:color w:val="000000"/>
                <w:kern w:val="0"/>
                <w:sz w:val="22"/>
                <w:szCs w:val="22"/>
              </w:rPr>
              <w:t>37.7%</w:t>
            </w:r>
          </w:p>
        </w:tc>
        <w:tc>
          <w:tcPr>
            <w:tcW w:w="854" w:type="pct"/>
            <w:tcBorders>
              <w:top w:val="nil"/>
              <w:left w:val="nil"/>
              <w:right w:val="nil"/>
            </w:tcBorders>
            <w:shd w:val="clear" w:color="auto" w:fill="FFFFFF"/>
            <w:tcMar>
              <w:top w:w="30" w:type="dxa"/>
              <w:left w:w="30" w:type="dxa"/>
              <w:bottom w:w="30" w:type="dxa"/>
              <w:right w:w="30" w:type="dxa"/>
            </w:tcMar>
            <w:vAlign w:val="center"/>
          </w:tcPr>
          <w:p w:rsidR="00216095" w:rsidRPr="00216095" w:rsidRDefault="00216095" w:rsidP="00216095">
            <w:pPr>
              <w:widowControl/>
              <w:overflowPunct/>
              <w:spacing w:line="320" w:lineRule="atLeast"/>
              <w:ind w:firstLine="0"/>
              <w:jc w:val="right"/>
              <w:rPr>
                <w:rFonts w:eastAsia="Calibri"/>
                <w:color w:val="000000"/>
                <w:kern w:val="0"/>
                <w:sz w:val="22"/>
                <w:szCs w:val="22"/>
              </w:rPr>
            </w:pPr>
            <w:r w:rsidRPr="00216095">
              <w:rPr>
                <w:rFonts w:eastAsia="Calibri"/>
                <w:color w:val="000000"/>
                <w:kern w:val="0"/>
                <w:sz w:val="22"/>
                <w:szCs w:val="22"/>
              </w:rPr>
              <w:t>46.2%</w:t>
            </w:r>
          </w:p>
        </w:tc>
        <w:tc>
          <w:tcPr>
            <w:tcW w:w="695" w:type="pct"/>
            <w:tcBorders>
              <w:top w:val="nil"/>
              <w:left w:val="nil"/>
              <w:right w:val="nil"/>
            </w:tcBorders>
            <w:shd w:val="clear" w:color="auto" w:fill="FFFFFF"/>
            <w:tcMar>
              <w:top w:w="30" w:type="dxa"/>
              <w:left w:w="30" w:type="dxa"/>
              <w:bottom w:w="30" w:type="dxa"/>
              <w:right w:w="30" w:type="dxa"/>
            </w:tcMar>
            <w:vAlign w:val="center"/>
          </w:tcPr>
          <w:p w:rsidR="00216095" w:rsidRPr="00216095" w:rsidRDefault="00216095" w:rsidP="00216095">
            <w:pPr>
              <w:widowControl/>
              <w:overflowPunct/>
              <w:spacing w:line="240" w:lineRule="auto"/>
              <w:ind w:firstLine="0"/>
              <w:jc w:val="center"/>
              <w:rPr>
                <w:rFonts w:eastAsia="Calibri"/>
                <w:kern w:val="0"/>
                <w:sz w:val="22"/>
                <w:szCs w:val="22"/>
              </w:rPr>
            </w:pPr>
          </w:p>
        </w:tc>
      </w:tr>
      <w:tr w:rsidR="00216095" w:rsidRPr="00216095" w:rsidTr="00216095">
        <w:trPr>
          <w:cantSplit/>
          <w:tblHeader/>
        </w:trPr>
        <w:tc>
          <w:tcPr>
            <w:tcW w:w="552" w:type="pct"/>
            <w:vMerge/>
            <w:tcBorders>
              <w:top w:val="single" w:sz="16" w:space="0" w:color="000000"/>
              <w:left w:val="nil"/>
              <w:right w:val="nil"/>
            </w:tcBorders>
            <w:shd w:val="clear" w:color="auto" w:fill="FFFFFF"/>
            <w:tcMar>
              <w:top w:w="30" w:type="dxa"/>
              <w:left w:w="30" w:type="dxa"/>
              <w:bottom w:w="30" w:type="dxa"/>
              <w:right w:w="30" w:type="dxa"/>
            </w:tcMar>
          </w:tcPr>
          <w:p w:rsidR="00216095" w:rsidRPr="00216095" w:rsidRDefault="00216095" w:rsidP="00216095">
            <w:pPr>
              <w:widowControl/>
              <w:overflowPunct/>
              <w:spacing w:line="240" w:lineRule="auto"/>
              <w:ind w:firstLine="0"/>
              <w:rPr>
                <w:rFonts w:eastAsia="Calibri"/>
                <w:kern w:val="0"/>
                <w:sz w:val="22"/>
                <w:szCs w:val="22"/>
              </w:rPr>
            </w:pPr>
          </w:p>
        </w:tc>
        <w:tc>
          <w:tcPr>
            <w:tcW w:w="1043" w:type="pct"/>
            <w:vMerge/>
            <w:tcBorders>
              <w:top w:val="single" w:sz="16" w:space="0" w:color="000000"/>
              <w:left w:val="nil"/>
              <w:right w:val="nil"/>
            </w:tcBorders>
            <w:shd w:val="clear" w:color="auto" w:fill="FFFFFF"/>
            <w:tcMar>
              <w:top w:w="30" w:type="dxa"/>
              <w:left w:w="30" w:type="dxa"/>
              <w:bottom w:w="30" w:type="dxa"/>
              <w:right w:w="30" w:type="dxa"/>
            </w:tcMar>
          </w:tcPr>
          <w:p w:rsidR="00216095" w:rsidRPr="00216095" w:rsidRDefault="00216095" w:rsidP="00216095">
            <w:pPr>
              <w:widowControl/>
              <w:overflowPunct/>
              <w:spacing w:line="240" w:lineRule="auto"/>
              <w:ind w:firstLine="0"/>
              <w:rPr>
                <w:rFonts w:eastAsia="Calibri"/>
                <w:kern w:val="0"/>
                <w:sz w:val="22"/>
                <w:szCs w:val="22"/>
              </w:rPr>
            </w:pPr>
          </w:p>
        </w:tc>
        <w:tc>
          <w:tcPr>
            <w:tcW w:w="501" w:type="pct"/>
            <w:vMerge w:val="restart"/>
            <w:tcBorders>
              <w:left w:val="nil"/>
              <w:right w:val="nil"/>
            </w:tcBorders>
            <w:shd w:val="clear" w:color="auto" w:fill="FFFFFF"/>
            <w:tcMar>
              <w:top w:w="30" w:type="dxa"/>
              <w:left w:w="30" w:type="dxa"/>
              <w:bottom w:w="30" w:type="dxa"/>
              <w:right w:w="30" w:type="dxa"/>
            </w:tcMar>
          </w:tcPr>
          <w:p w:rsidR="00216095" w:rsidRPr="00216095" w:rsidRDefault="00216095" w:rsidP="00216095">
            <w:pPr>
              <w:widowControl/>
              <w:overflowPunct/>
              <w:spacing w:line="320" w:lineRule="atLeast"/>
              <w:ind w:firstLine="0"/>
              <w:rPr>
                <w:rFonts w:eastAsia="Calibri"/>
                <w:color w:val="000000"/>
                <w:kern w:val="0"/>
                <w:sz w:val="22"/>
                <w:szCs w:val="22"/>
              </w:rPr>
            </w:pPr>
            <w:r w:rsidRPr="00216095">
              <w:rPr>
                <w:rFonts w:eastAsia="Calibri"/>
                <w:color w:val="000000"/>
                <w:kern w:val="0"/>
                <w:sz w:val="22"/>
                <w:szCs w:val="22"/>
              </w:rPr>
              <w:t>Part</w:t>
            </w:r>
          </w:p>
        </w:tc>
        <w:tc>
          <w:tcPr>
            <w:tcW w:w="501" w:type="pct"/>
            <w:tcBorders>
              <w:left w:val="nil"/>
              <w:bottom w:val="nil"/>
              <w:right w:val="nil"/>
            </w:tcBorders>
            <w:shd w:val="clear" w:color="auto" w:fill="FFFFFF"/>
            <w:tcMar>
              <w:top w:w="30" w:type="dxa"/>
              <w:left w:w="30" w:type="dxa"/>
              <w:bottom w:w="30" w:type="dxa"/>
              <w:right w:w="30" w:type="dxa"/>
            </w:tcMar>
          </w:tcPr>
          <w:p w:rsidR="00216095" w:rsidRPr="00216095" w:rsidRDefault="00216095" w:rsidP="00216095">
            <w:pPr>
              <w:widowControl/>
              <w:overflowPunct/>
              <w:spacing w:line="240" w:lineRule="auto"/>
              <w:ind w:firstLine="0"/>
              <w:rPr>
                <w:rFonts w:eastAsia="Calibri"/>
                <w:kern w:val="0"/>
                <w:sz w:val="22"/>
                <w:szCs w:val="22"/>
              </w:rPr>
            </w:pPr>
          </w:p>
        </w:tc>
        <w:tc>
          <w:tcPr>
            <w:tcW w:w="854" w:type="pct"/>
            <w:tcBorders>
              <w:left w:val="nil"/>
              <w:bottom w:val="nil"/>
              <w:right w:val="nil"/>
            </w:tcBorders>
            <w:shd w:val="clear" w:color="auto" w:fill="FFFFFF"/>
            <w:tcMar>
              <w:top w:w="30" w:type="dxa"/>
              <w:left w:w="30" w:type="dxa"/>
              <w:bottom w:w="30" w:type="dxa"/>
              <w:right w:w="30" w:type="dxa"/>
            </w:tcMar>
            <w:vAlign w:val="center"/>
          </w:tcPr>
          <w:p w:rsidR="00216095" w:rsidRPr="00216095" w:rsidRDefault="00216095" w:rsidP="00216095">
            <w:pPr>
              <w:widowControl/>
              <w:overflowPunct/>
              <w:spacing w:line="320" w:lineRule="atLeast"/>
              <w:ind w:firstLine="0"/>
              <w:jc w:val="right"/>
              <w:rPr>
                <w:rFonts w:eastAsia="Calibri"/>
                <w:color w:val="000000"/>
                <w:kern w:val="0"/>
                <w:sz w:val="22"/>
                <w:szCs w:val="22"/>
              </w:rPr>
            </w:pPr>
            <w:r w:rsidRPr="00216095">
              <w:rPr>
                <w:rFonts w:eastAsia="Calibri"/>
                <w:color w:val="000000"/>
                <w:kern w:val="0"/>
                <w:sz w:val="22"/>
                <w:szCs w:val="22"/>
              </w:rPr>
              <w:t>94</w:t>
            </w:r>
          </w:p>
        </w:tc>
        <w:tc>
          <w:tcPr>
            <w:tcW w:w="854" w:type="pct"/>
            <w:tcBorders>
              <w:left w:val="nil"/>
              <w:bottom w:val="nil"/>
              <w:right w:val="nil"/>
            </w:tcBorders>
            <w:shd w:val="clear" w:color="auto" w:fill="FFFFFF"/>
            <w:tcMar>
              <w:top w:w="30" w:type="dxa"/>
              <w:left w:w="30" w:type="dxa"/>
              <w:bottom w:w="30" w:type="dxa"/>
              <w:right w:w="30" w:type="dxa"/>
            </w:tcMar>
            <w:vAlign w:val="center"/>
          </w:tcPr>
          <w:p w:rsidR="00216095" w:rsidRPr="00216095" w:rsidRDefault="00216095" w:rsidP="00216095">
            <w:pPr>
              <w:widowControl/>
              <w:overflowPunct/>
              <w:spacing w:line="320" w:lineRule="atLeast"/>
              <w:ind w:firstLine="0"/>
              <w:jc w:val="right"/>
              <w:rPr>
                <w:rFonts w:eastAsia="Calibri"/>
                <w:color w:val="000000"/>
                <w:kern w:val="0"/>
                <w:sz w:val="22"/>
                <w:szCs w:val="22"/>
              </w:rPr>
            </w:pPr>
            <w:r w:rsidRPr="00216095">
              <w:rPr>
                <w:rFonts w:eastAsia="Calibri"/>
                <w:color w:val="000000"/>
                <w:kern w:val="0"/>
                <w:sz w:val="22"/>
                <w:szCs w:val="22"/>
              </w:rPr>
              <w:t>161</w:t>
            </w:r>
          </w:p>
        </w:tc>
        <w:tc>
          <w:tcPr>
            <w:tcW w:w="695" w:type="pct"/>
            <w:tcBorders>
              <w:left w:val="nil"/>
              <w:bottom w:val="nil"/>
              <w:right w:val="nil"/>
            </w:tcBorders>
            <w:shd w:val="clear" w:color="auto" w:fill="FFFFFF"/>
            <w:tcMar>
              <w:top w:w="30" w:type="dxa"/>
              <w:left w:w="30" w:type="dxa"/>
              <w:bottom w:w="30" w:type="dxa"/>
              <w:right w:w="30" w:type="dxa"/>
            </w:tcMar>
            <w:vAlign w:val="center"/>
          </w:tcPr>
          <w:p w:rsidR="00216095" w:rsidRPr="00216095" w:rsidRDefault="00216095" w:rsidP="00216095">
            <w:pPr>
              <w:widowControl/>
              <w:overflowPunct/>
              <w:spacing w:line="320" w:lineRule="atLeast"/>
              <w:ind w:firstLine="0"/>
              <w:jc w:val="right"/>
              <w:rPr>
                <w:rFonts w:eastAsia="Calibri"/>
                <w:color w:val="000000"/>
                <w:kern w:val="0"/>
                <w:sz w:val="22"/>
                <w:szCs w:val="22"/>
              </w:rPr>
            </w:pPr>
            <w:r w:rsidRPr="00216095">
              <w:rPr>
                <w:rFonts w:eastAsia="Calibri"/>
                <w:color w:val="000000"/>
                <w:kern w:val="0"/>
                <w:sz w:val="22"/>
                <w:szCs w:val="22"/>
              </w:rPr>
              <w:t>255</w:t>
            </w:r>
          </w:p>
        </w:tc>
      </w:tr>
      <w:tr w:rsidR="00216095" w:rsidRPr="00216095" w:rsidTr="00216095">
        <w:trPr>
          <w:cantSplit/>
          <w:tblHeader/>
        </w:trPr>
        <w:tc>
          <w:tcPr>
            <w:tcW w:w="552" w:type="pct"/>
            <w:vMerge/>
            <w:tcBorders>
              <w:top w:val="single" w:sz="16" w:space="0" w:color="000000"/>
              <w:left w:val="nil"/>
              <w:right w:val="nil"/>
            </w:tcBorders>
            <w:shd w:val="clear" w:color="auto" w:fill="FFFFFF"/>
            <w:tcMar>
              <w:top w:w="30" w:type="dxa"/>
              <w:left w:w="30" w:type="dxa"/>
              <w:bottom w:w="30" w:type="dxa"/>
              <w:right w:w="30" w:type="dxa"/>
            </w:tcMar>
          </w:tcPr>
          <w:p w:rsidR="00216095" w:rsidRPr="00216095" w:rsidRDefault="00216095" w:rsidP="00216095">
            <w:pPr>
              <w:widowControl/>
              <w:overflowPunct/>
              <w:spacing w:line="240" w:lineRule="auto"/>
              <w:ind w:firstLine="0"/>
              <w:rPr>
                <w:rFonts w:eastAsia="Calibri"/>
                <w:kern w:val="0"/>
                <w:sz w:val="22"/>
                <w:szCs w:val="22"/>
              </w:rPr>
            </w:pPr>
          </w:p>
        </w:tc>
        <w:tc>
          <w:tcPr>
            <w:tcW w:w="1043" w:type="pct"/>
            <w:vMerge/>
            <w:tcBorders>
              <w:top w:val="single" w:sz="16" w:space="0" w:color="000000"/>
              <w:left w:val="nil"/>
              <w:right w:val="nil"/>
            </w:tcBorders>
            <w:shd w:val="clear" w:color="auto" w:fill="FFFFFF"/>
            <w:tcMar>
              <w:top w:w="30" w:type="dxa"/>
              <w:left w:w="30" w:type="dxa"/>
              <w:bottom w:w="30" w:type="dxa"/>
              <w:right w:w="30" w:type="dxa"/>
            </w:tcMar>
          </w:tcPr>
          <w:p w:rsidR="00216095" w:rsidRPr="00216095" w:rsidRDefault="00216095" w:rsidP="00216095">
            <w:pPr>
              <w:widowControl/>
              <w:overflowPunct/>
              <w:spacing w:line="240" w:lineRule="auto"/>
              <w:ind w:firstLine="0"/>
              <w:rPr>
                <w:rFonts w:eastAsia="Calibri"/>
                <w:kern w:val="0"/>
                <w:sz w:val="22"/>
                <w:szCs w:val="22"/>
              </w:rPr>
            </w:pPr>
          </w:p>
        </w:tc>
        <w:tc>
          <w:tcPr>
            <w:tcW w:w="501" w:type="pct"/>
            <w:vMerge/>
            <w:tcBorders>
              <w:left w:val="nil"/>
              <w:right w:val="nil"/>
            </w:tcBorders>
            <w:shd w:val="clear" w:color="auto" w:fill="FFFFFF"/>
            <w:tcMar>
              <w:top w:w="30" w:type="dxa"/>
              <w:left w:w="30" w:type="dxa"/>
              <w:bottom w:w="30" w:type="dxa"/>
              <w:right w:w="30" w:type="dxa"/>
            </w:tcMar>
          </w:tcPr>
          <w:p w:rsidR="00216095" w:rsidRPr="00216095" w:rsidRDefault="00216095" w:rsidP="00216095">
            <w:pPr>
              <w:widowControl/>
              <w:overflowPunct/>
              <w:spacing w:line="240" w:lineRule="auto"/>
              <w:ind w:firstLine="0"/>
              <w:rPr>
                <w:rFonts w:eastAsia="Calibri"/>
                <w:kern w:val="0"/>
                <w:sz w:val="22"/>
                <w:szCs w:val="22"/>
              </w:rPr>
            </w:pPr>
          </w:p>
        </w:tc>
        <w:tc>
          <w:tcPr>
            <w:tcW w:w="501" w:type="pct"/>
            <w:tcBorders>
              <w:top w:val="nil"/>
              <w:left w:val="nil"/>
              <w:right w:val="nil"/>
            </w:tcBorders>
            <w:shd w:val="clear" w:color="auto" w:fill="FFFFFF"/>
            <w:tcMar>
              <w:top w:w="30" w:type="dxa"/>
              <w:left w:w="30" w:type="dxa"/>
              <w:bottom w:w="30" w:type="dxa"/>
              <w:right w:w="30" w:type="dxa"/>
            </w:tcMar>
          </w:tcPr>
          <w:p w:rsidR="00216095" w:rsidRPr="00216095" w:rsidRDefault="00216095" w:rsidP="00216095">
            <w:pPr>
              <w:widowControl/>
              <w:overflowPunct/>
              <w:spacing w:line="240" w:lineRule="auto"/>
              <w:ind w:firstLine="0"/>
              <w:rPr>
                <w:rFonts w:eastAsia="Calibri"/>
                <w:kern w:val="0"/>
                <w:sz w:val="22"/>
                <w:szCs w:val="22"/>
              </w:rPr>
            </w:pPr>
          </w:p>
        </w:tc>
        <w:tc>
          <w:tcPr>
            <w:tcW w:w="854" w:type="pct"/>
            <w:tcBorders>
              <w:top w:val="nil"/>
              <w:left w:val="nil"/>
              <w:right w:val="nil"/>
            </w:tcBorders>
            <w:shd w:val="clear" w:color="auto" w:fill="FFFFFF"/>
            <w:tcMar>
              <w:top w:w="30" w:type="dxa"/>
              <w:left w:w="30" w:type="dxa"/>
              <w:bottom w:w="30" w:type="dxa"/>
              <w:right w:w="30" w:type="dxa"/>
            </w:tcMar>
            <w:vAlign w:val="center"/>
          </w:tcPr>
          <w:p w:rsidR="00216095" w:rsidRPr="00216095" w:rsidRDefault="00216095" w:rsidP="00216095">
            <w:pPr>
              <w:widowControl/>
              <w:overflowPunct/>
              <w:spacing w:line="320" w:lineRule="atLeast"/>
              <w:ind w:firstLine="0"/>
              <w:jc w:val="right"/>
              <w:rPr>
                <w:rFonts w:eastAsia="Calibri"/>
                <w:color w:val="000000"/>
                <w:kern w:val="0"/>
                <w:sz w:val="22"/>
                <w:szCs w:val="22"/>
              </w:rPr>
            </w:pPr>
            <w:r w:rsidRPr="00216095">
              <w:rPr>
                <w:rFonts w:eastAsia="Calibri"/>
                <w:color w:val="000000"/>
                <w:kern w:val="0"/>
                <w:sz w:val="22"/>
                <w:szCs w:val="22"/>
              </w:rPr>
              <w:t>62.3%</w:t>
            </w:r>
          </w:p>
        </w:tc>
        <w:tc>
          <w:tcPr>
            <w:tcW w:w="854" w:type="pct"/>
            <w:tcBorders>
              <w:top w:val="nil"/>
              <w:left w:val="nil"/>
              <w:right w:val="nil"/>
            </w:tcBorders>
            <w:shd w:val="clear" w:color="auto" w:fill="FFFFFF"/>
            <w:tcMar>
              <w:top w:w="30" w:type="dxa"/>
              <w:left w:w="30" w:type="dxa"/>
              <w:bottom w:w="30" w:type="dxa"/>
              <w:right w:w="30" w:type="dxa"/>
            </w:tcMar>
            <w:vAlign w:val="center"/>
          </w:tcPr>
          <w:p w:rsidR="00216095" w:rsidRPr="00216095" w:rsidRDefault="00216095" w:rsidP="00216095">
            <w:pPr>
              <w:widowControl/>
              <w:overflowPunct/>
              <w:spacing w:line="320" w:lineRule="atLeast"/>
              <w:ind w:firstLine="0"/>
              <w:jc w:val="right"/>
              <w:rPr>
                <w:rFonts w:eastAsia="Calibri"/>
                <w:color w:val="000000"/>
                <w:kern w:val="0"/>
                <w:sz w:val="22"/>
                <w:szCs w:val="22"/>
              </w:rPr>
            </w:pPr>
            <w:r w:rsidRPr="00216095">
              <w:rPr>
                <w:rFonts w:eastAsia="Calibri"/>
                <w:color w:val="000000"/>
                <w:kern w:val="0"/>
                <w:sz w:val="22"/>
                <w:szCs w:val="22"/>
              </w:rPr>
              <w:t>53.8%</w:t>
            </w:r>
          </w:p>
        </w:tc>
        <w:tc>
          <w:tcPr>
            <w:tcW w:w="695" w:type="pct"/>
            <w:tcBorders>
              <w:top w:val="nil"/>
              <w:left w:val="nil"/>
              <w:right w:val="nil"/>
            </w:tcBorders>
            <w:shd w:val="clear" w:color="auto" w:fill="FFFFFF"/>
            <w:tcMar>
              <w:top w:w="30" w:type="dxa"/>
              <w:left w:w="30" w:type="dxa"/>
              <w:bottom w:w="30" w:type="dxa"/>
              <w:right w:w="30" w:type="dxa"/>
            </w:tcMar>
            <w:vAlign w:val="center"/>
          </w:tcPr>
          <w:p w:rsidR="00216095" w:rsidRPr="00216095" w:rsidRDefault="00216095" w:rsidP="00216095">
            <w:pPr>
              <w:widowControl/>
              <w:overflowPunct/>
              <w:spacing w:line="240" w:lineRule="auto"/>
              <w:ind w:firstLine="0"/>
              <w:jc w:val="center"/>
              <w:rPr>
                <w:rFonts w:eastAsia="Calibri"/>
                <w:kern w:val="0"/>
                <w:sz w:val="22"/>
                <w:szCs w:val="22"/>
              </w:rPr>
            </w:pPr>
          </w:p>
        </w:tc>
      </w:tr>
      <w:tr w:rsidR="00216095" w:rsidRPr="00216095" w:rsidTr="00216095">
        <w:trPr>
          <w:cantSplit/>
          <w:tblHeader/>
        </w:trPr>
        <w:tc>
          <w:tcPr>
            <w:tcW w:w="552" w:type="pct"/>
            <w:vMerge/>
            <w:tcBorders>
              <w:top w:val="single" w:sz="16" w:space="0" w:color="000000"/>
              <w:left w:val="nil"/>
              <w:right w:val="nil"/>
            </w:tcBorders>
            <w:shd w:val="clear" w:color="auto" w:fill="FFFFFF"/>
            <w:tcMar>
              <w:top w:w="30" w:type="dxa"/>
              <w:left w:w="30" w:type="dxa"/>
              <w:bottom w:w="30" w:type="dxa"/>
              <w:right w:w="30" w:type="dxa"/>
            </w:tcMar>
          </w:tcPr>
          <w:p w:rsidR="00216095" w:rsidRPr="00216095" w:rsidRDefault="00216095" w:rsidP="00216095">
            <w:pPr>
              <w:widowControl/>
              <w:overflowPunct/>
              <w:spacing w:line="240" w:lineRule="auto"/>
              <w:ind w:firstLine="0"/>
              <w:rPr>
                <w:rFonts w:eastAsia="Calibri"/>
                <w:kern w:val="0"/>
                <w:sz w:val="22"/>
                <w:szCs w:val="22"/>
              </w:rPr>
            </w:pPr>
          </w:p>
        </w:tc>
        <w:tc>
          <w:tcPr>
            <w:tcW w:w="1544" w:type="pct"/>
            <w:gridSpan w:val="2"/>
            <w:vMerge w:val="restart"/>
            <w:tcBorders>
              <w:left w:val="nil"/>
              <w:right w:val="nil"/>
            </w:tcBorders>
            <w:shd w:val="clear" w:color="auto" w:fill="FFFFFF"/>
            <w:tcMar>
              <w:top w:w="30" w:type="dxa"/>
              <w:left w:w="30" w:type="dxa"/>
              <w:bottom w:w="30" w:type="dxa"/>
              <w:right w:w="30" w:type="dxa"/>
            </w:tcMar>
          </w:tcPr>
          <w:p w:rsidR="00216095" w:rsidRPr="00216095" w:rsidRDefault="00216095" w:rsidP="00216095">
            <w:pPr>
              <w:widowControl/>
              <w:overflowPunct/>
              <w:spacing w:line="320" w:lineRule="atLeast"/>
              <w:ind w:firstLine="0"/>
              <w:rPr>
                <w:rFonts w:eastAsia="Calibri"/>
                <w:color w:val="000000"/>
                <w:kern w:val="0"/>
                <w:sz w:val="22"/>
                <w:szCs w:val="22"/>
              </w:rPr>
            </w:pPr>
            <w:r w:rsidRPr="00216095">
              <w:rPr>
                <w:rFonts w:eastAsia="Calibri"/>
                <w:color w:val="000000"/>
                <w:kern w:val="0"/>
                <w:sz w:val="22"/>
                <w:szCs w:val="22"/>
              </w:rPr>
              <w:t>Total</w:t>
            </w:r>
          </w:p>
        </w:tc>
        <w:tc>
          <w:tcPr>
            <w:tcW w:w="501" w:type="pct"/>
            <w:tcBorders>
              <w:left w:val="nil"/>
              <w:bottom w:val="nil"/>
              <w:right w:val="nil"/>
            </w:tcBorders>
            <w:shd w:val="clear" w:color="auto" w:fill="FFFFFF"/>
            <w:tcMar>
              <w:top w:w="30" w:type="dxa"/>
              <w:left w:w="30" w:type="dxa"/>
              <w:bottom w:w="30" w:type="dxa"/>
              <w:right w:w="30" w:type="dxa"/>
            </w:tcMar>
          </w:tcPr>
          <w:p w:rsidR="00216095" w:rsidRPr="00216095" w:rsidRDefault="00216095" w:rsidP="00216095">
            <w:pPr>
              <w:widowControl/>
              <w:overflowPunct/>
              <w:spacing w:line="240" w:lineRule="auto"/>
              <w:ind w:firstLine="0"/>
              <w:rPr>
                <w:rFonts w:eastAsia="Calibri"/>
                <w:kern w:val="0"/>
                <w:sz w:val="22"/>
                <w:szCs w:val="22"/>
              </w:rPr>
            </w:pPr>
          </w:p>
        </w:tc>
        <w:tc>
          <w:tcPr>
            <w:tcW w:w="854" w:type="pct"/>
            <w:tcBorders>
              <w:left w:val="nil"/>
              <w:bottom w:val="nil"/>
              <w:right w:val="nil"/>
            </w:tcBorders>
            <w:shd w:val="clear" w:color="auto" w:fill="FFFFFF"/>
            <w:tcMar>
              <w:top w:w="30" w:type="dxa"/>
              <w:left w:w="30" w:type="dxa"/>
              <w:bottom w:w="30" w:type="dxa"/>
              <w:right w:w="30" w:type="dxa"/>
            </w:tcMar>
            <w:vAlign w:val="center"/>
          </w:tcPr>
          <w:p w:rsidR="00216095" w:rsidRPr="00216095" w:rsidRDefault="00216095" w:rsidP="00216095">
            <w:pPr>
              <w:widowControl/>
              <w:overflowPunct/>
              <w:spacing w:line="320" w:lineRule="atLeast"/>
              <w:ind w:firstLine="0"/>
              <w:jc w:val="right"/>
              <w:rPr>
                <w:rFonts w:eastAsia="Calibri"/>
                <w:color w:val="000000"/>
                <w:kern w:val="0"/>
                <w:sz w:val="22"/>
                <w:szCs w:val="22"/>
              </w:rPr>
            </w:pPr>
            <w:r w:rsidRPr="00216095">
              <w:rPr>
                <w:rFonts w:eastAsia="Calibri"/>
                <w:color w:val="000000"/>
                <w:kern w:val="0"/>
                <w:sz w:val="22"/>
                <w:szCs w:val="22"/>
              </w:rPr>
              <w:t>151</w:t>
            </w:r>
          </w:p>
        </w:tc>
        <w:tc>
          <w:tcPr>
            <w:tcW w:w="854" w:type="pct"/>
            <w:tcBorders>
              <w:left w:val="nil"/>
              <w:bottom w:val="nil"/>
              <w:right w:val="nil"/>
            </w:tcBorders>
            <w:shd w:val="clear" w:color="auto" w:fill="FFFFFF"/>
            <w:tcMar>
              <w:top w:w="30" w:type="dxa"/>
              <w:left w:w="30" w:type="dxa"/>
              <w:bottom w:w="30" w:type="dxa"/>
              <w:right w:w="30" w:type="dxa"/>
            </w:tcMar>
            <w:vAlign w:val="center"/>
          </w:tcPr>
          <w:p w:rsidR="00216095" w:rsidRPr="00216095" w:rsidRDefault="00216095" w:rsidP="00216095">
            <w:pPr>
              <w:widowControl/>
              <w:overflowPunct/>
              <w:spacing w:line="320" w:lineRule="atLeast"/>
              <w:ind w:firstLine="0"/>
              <w:jc w:val="right"/>
              <w:rPr>
                <w:rFonts w:eastAsia="Calibri"/>
                <w:color w:val="000000"/>
                <w:kern w:val="0"/>
                <w:sz w:val="22"/>
                <w:szCs w:val="22"/>
              </w:rPr>
            </w:pPr>
            <w:r w:rsidRPr="00216095">
              <w:rPr>
                <w:rFonts w:eastAsia="Calibri"/>
                <w:color w:val="000000"/>
                <w:kern w:val="0"/>
                <w:sz w:val="22"/>
                <w:szCs w:val="22"/>
              </w:rPr>
              <w:t>299</w:t>
            </w:r>
          </w:p>
        </w:tc>
        <w:tc>
          <w:tcPr>
            <w:tcW w:w="695" w:type="pct"/>
            <w:tcBorders>
              <w:left w:val="nil"/>
              <w:bottom w:val="nil"/>
              <w:right w:val="nil"/>
            </w:tcBorders>
            <w:shd w:val="clear" w:color="auto" w:fill="FFFFFF"/>
            <w:tcMar>
              <w:top w:w="30" w:type="dxa"/>
              <w:left w:w="30" w:type="dxa"/>
              <w:bottom w:w="30" w:type="dxa"/>
              <w:right w:w="30" w:type="dxa"/>
            </w:tcMar>
            <w:vAlign w:val="center"/>
          </w:tcPr>
          <w:p w:rsidR="00216095" w:rsidRPr="00216095" w:rsidRDefault="00216095" w:rsidP="00216095">
            <w:pPr>
              <w:widowControl/>
              <w:overflowPunct/>
              <w:spacing w:line="320" w:lineRule="atLeast"/>
              <w:ind w:firstLine="0"/>
              <w:jc w:val="right"/>
              <w:rPr>
                <w:rFonts w:eastAsia="Calibri"/>
                <w:color w:val="000000"/>
                <w:kern w:val="0"/>
                <w:sz w:val="22"/>
                <w:szCs w:val="22"/>
              </w:rPr>
            </w:pPr>
            <w:r w:rsidRPr="00216095">
              <w:rPr>
                <w:rFonts w:eastAsia="Calibri"/>
                <w:color w:val="000000"/>
                <w:kern w:val="0"/>
                <w:sz w:val="22"/>
                <w:szCs w:val="22"/>
              </w:rPr>
              <w:t>450</w:t>
            </w:r>
          </w:p>
        </w:tc>
      </w:tr>
      <w:tr w:rsidR="00216095" w:rsidRPr="00216095" w:rsidTr="00216095">
        <w:trPr>
          <w:cantSplit/>
          <w:tblHeader/>
        </w:trPr>
        <w:tc>
          <w:tcPr>
            <w:tcW w:w="552" w:type="pct"/>
            <w:vMerge/>
            <w:tcBorders>
              <w:top w:val="single" w:sz="16" w:space="0" w:color="000000"/>
              <w:left w:val="nil"/>
              <w:right w:val="nil"/>
            </w:tcBorders>
            <w:shd w:val="clear" w:color="auto" w:fill="FFFFFF"/>
            <w:tcMar>
              <w:top w:w="30" w:type="dxa"/>
              <w:left w:w="30" w:type="dxa"/>
              <w:bottom w:w="30" w:type="dxa"/>
              <w:right w:w="30" w:type="dxa"/>
            </w:tcMar>
          </w:tcPr>
          <w:p w:rsidR="00216095" w:rsidRPr="00216095" w:rsidRDefault="00216095" w:rsidP="00216095">
            <w:pPr>
              <w:widowControl/>
              <w:overflowPunct/>
              <w:spacing w:line="240" w:lineRule="auto"/>
              <w:ind w:firstLine="0"/>
              <w:rPr>
                <w:rFonts w:eastAsia="Calibri"/>
                <w:kern w:val="0"/>
                <w:sz w:val="22"/>
                <w:szCs w:val="22"/>
              </w:rPr>
            </w:pPr>
          </w:p>
        </w:tc>
        <w:tc>
          <w:tcPr>
            <w:tcW w:w="1544" w:type="pct"/>
            <w:gridSpan w:val="2"/>
            <w:vMerge/>
            <w:tcBorders>
              <w:left w:val="nil"/>
              <w:right w:val="nil"/>
            </w:tcBorders>
            <w:shd w:val="clear" w:color="auto" w:fill="FFFFFF"/>
            <w:tcMar>
              <w:top w:w="30" w:type="dxa"/>
              <w:left w:w="30" w:type="dxa"/>
              <w:bottom w:w="30" w:type="dxa"/>
              <w:right w:w="30" w:type="dxa"/>
            </w:tcMar>
          </w:tcPr>
          <w:p w:rsidR="00216095" w:rsidRPr="00216095" w:rsidRDefault="00216095" w:rsidP="00216095">
            <w:pPr>
              <w:widowControl/>
              <w:overflowPunct/>
              <w:spacing w:line="240" w:lineRule="auto"/>
              <w:ind w:firstLine="0"/>
              <w:rPr>
                <w:rFonts w:eastAsia="Calibri"/>
                <w:kern w:val="0"/>
                <w:sz w:val="22"/>
                <w:szCs w:val="22"/>
              </w:rPr>
            </w:pPr>
          </w:p>
        </w:tc>
        <w:tc>
          <w:tcPr>
            <w:tcW w:w="501" w:type="pct"/>
            <w:tcBorders>
              <w:top w:val="nil"/>
              <w:left w:val="nil"/>
              <w:right w:val="nil"/>
            </w:tcBorders>
            <w:shd w:val="clear" w:color="auto" w:fill="FFFFFF"/>
            <w:tcMar>
              <w:top w:w="30" w:type="dxa"/>
              <w:left w:w="30" w:type="dxa"/>
              <w:bottom w:w="30" w:type="dxa"/>
              <w:right w:w="30" w:type="dxa"/>
            </w:tcMar>
          </w:tcPr>
          <w:p w:rsidR="00216095" w:rsidRPr="00216095" w:rsidRDefault="00216095" w:rsidP="00216095">
            <w:pPr>
              <w:widowControl/>
              <w:overflowPunct/>
              <w:spacing w:line="240" w:lineRule="auto"/>
              <w:ind w:firstLine="0"/>
              <w:rPr>
                <w:rFonts w:eastAsia="Calibri"/>
                <w:kern w:val="0"/>
                <w:sz w:val="22"/>
                <w:szCs w:val="22"/>
              </w:rPr>
            </w:pPr>
          </w:p>
        </w:tc>
        <w:tc>
          <w:tcPr>
            <w:tcW w:w="854" w:type="pct"/>
            <w:tcBorders>
              <w:top w:val="nil"/>
              <w:left w:val="nil"/>
              <w:right w:val="nil"/>
            </w:tcBorders>
            <w:shd w:val="clear" w:color="auto" w:fill="FFFFFF"/>
            <w:tcMar>
              <w:top w:w="30" w:type="dxa"/>
              <w:left w:w="30" w:type="dxa"/>
              <w:bottom w:w="30" w:type="dxa"/>
              <w:right w:w="30" w:type="dxa"/>
            </w:tcMar>
            <w:vAlign w:val="center"/>
          </w:tcPr>
          <w:p w:rsidR="00216095" w:rsidRPr="00216095" w:rsidRDefault="00216095" w:rsidP="00216095">
            <w:pPr>
              <w:widowControl/>
              <w:overflowPunct/>
              <w:spacing w:line="320" w:lineRule="atLeast"/>
              <w:ind w:firstLine="0"/>
              <w:jc w:val="right"/>
              <w:rPr>
                <w:rFonts w:eastAsia="Calibri"/>
                <w:color w:val="000000"/>
                <w:kern w:val="0"/>
                <w:sz w:val="22"/>
                <w:szCs w:val="22"/>
              </w:rPr>
            </w:pPr>
            <w:r w:rsidRPr="00216095">
              <w:rPr>
                <w:rFonts w:eastAsia="Calibri"/>
                <w:color w:val="000000"/>
                <w:kern w:val="0"/>
                <w:sz w:val="22"/>
                <w:szCs w:val="22"/>
              </w:rPr>
              <w:t>100.0%</w:t>
            </w:r>
          </w:p>
        </w:tc>
        <w:tc>
          <w:tcPr>
            <w:tcW w:w="854" w:type="pct"/>
            <w:tcBorders>
              <w:top w:val="nil"/>
              <w:left w:val="nil"/>
              <w:right w:val="nil"/>
            </w:tcBorders>
            <w:shd w:val="clear" w:color="auto" w:fill="FFFFFF"/>
            <w:tcMar>
              <w:top w:w="30" w:type="dxa"/>
              <w:left w:w="30" w:type="dxa"/>
              <w:bottom w:w="30" w:type="dxa"/>
              <w:right w:w="30" w:type="dxa"/>
            </w:tcMar>
            <w:vAlign w:val="center"/>
          </w:tcPr>
          <w:p w:rsidR="00216095" w:rsidRPr="00216095" w:rsidRDefault="00216095" w:rsidP="00216095">
            <w:pPr>
              <w:widowControl/>
              <w:overflowPunct/>
              <w:spacing w:line="320" w:lineRule="atLeast"/>
              <w:ind w:firstLine="0"/>
              <w:jc w:val="right"/>
              <w:rPr>
                <w:rFonts w:eastAsia="Calibri"/>
                <w:color w:val="000000"/>
                <w:kern w:val="0"/>
                <w:sz w:val="22"/>
                <w:szCs w:val="22"/>
              </w:rPr>
            </w:pPr>
            <w:r w:rsidRPr="00216095">
              <w:rPr>
                <w:rFonts w:eastAsia="Calibri"/>
                <w:color w:val="000000"/>
                <w:kern w:val="0"/>
                <w:sz w:val="22"/>
                <w:szCs w:val="22"/>
              </w:rPr>
              <w:t>100.0%</w:t>
            </w:r>
          </w:p>
        </w:tc>
        <w:tc>
          <w:tcPr>
            <w:tcW w:w="695" w:type="pct"/>
            <w:tcBorders>
              <w:top w:val="nil"/>
              <w:left w:val="nil"/>
              <w:right w:val="nil"/>
            </w:tcBorders>
            <w:shd w:val="clear" w:color="auto" w:fill="FFFFFF"/>
            <w:tcMar>
              <w:top w:w="30" w:type="dxa"/>
              <w:left w:w="30" w:type="dxa"/>
              <w:bottom w:w="30" w:type="dxa"/>
              <w:right w:w="30" w:type="dxa"/>
            </w:tcMar>
            <w:vAlign w:val="center"/>
          </w:tcPr>
          <w:p w:rsidR="00216095" w:rsidRPr="00216095" w:rsidRDefault="00216095" w:rsidP="00216095">
            <w:pPr>
              <w:widowControl/>
              <w:overflowPunct/>
              <w:spacing w:line="240" w:lineRule="auto"/>
              <w:ind w:firstLine="0"/>
              <w:jc w:val="center"/>
              <w:rPr>
                <w:rFonts w:eastAsia="Calibri"/>
                <w:kern w:val="0"/>
                <w:sz w:val="22"/>
                <w:szCs w:val="22"/>
              </w:rPr>
            </w:pPr>
          </w:p>
        </w:tc>
      </w:tr>
      <w:tr w:rsidR="00216095" w:rsidRPr="00216095" w:rsidTr="00216095">
        <w:trPr>
          <w:cantSplit/>
          <w:tblHeader/>
        </w:trPr>
        <w:tc>
          <w:tcPr>
            <w:tcW w:w="552" w:type="pct"/>
            <w:vMerge w:val="restart"/>
            <w:tcBorders>
              <w:left w:val="nil"/>
              <w:bottom w:val="double" w:sz="8" w:space="0" w:color="000000"/>
              <w:right w:val="nil"/>
            </w:tcBorders>
            <w:shd w:val="clear" w:color="auto" w:fill="FFFFFF"/>
            <w:tcMar>
              <w:top w:w="30" w:type="dxa"/>
              <w:left w:w="30" w:type="dxa"/>
              <w:bottom w:w="30" w:type="dxa"/>
              <w:right w:w="30" w:type="dxa"/>
            </w:tcMar>
          </w:tcPr>
          <w:p w:rsidR="00216095" w:rsidRPr="00216095" w:rsidRDefault="00216095" w:rsidP="00216095">
            <w:pPr>
              <w:widowControl/>
              <w:overflowPunct/>
              <w:spacing w:line="320" w:lineRule="atLeast"/>
              <w:ind w:firstLine="0"/>
              <w:rPr>
                <w:rFonts w:eastAsia="Calibri"/>
                <w:color w:val="000000"/>
                <w:kern w:val="0"/>
                <w:sz w:val="22"/>
                <w:szCs w:val="22"/>
              </w:rPr>
            </w:pPr>
            <w:r w:rsidRPr="00216095">
              <w:rPr>
                <w:rFonts w:eastAsia="Calibri"/>
                <w:color w:val="000000"/>
                <w:kern w:val="0"/>
                <w:sz w:val="22"/>
                <w:szCs w:val="22"/>
              </w:rPr>
              <w:t>Rural</w:t>
            </w:r>
          </w:p>
        </w:tc>
        <w:tc>
          <w:tcPr>
            <w:tcW w:w="1043" w:type="pct"/>
            <w:vMerge w:val="restart"/>
            <w:tcBorders>
              <w:left w:val="nil"/>
              <w:right w:val="nil"/>
            </w:tcBorders>
            <w:shd w:val="clear" w:color="auto" w:fill="FFFFFF"/>
            <w:tcMar>
              <w:top w:w="30" w:type="dxa"/>
              <w:left w:w="30" w:type="dxa"/>
              <w:bottom w:w="30" w:type="dxa"/>
              <w:right w:w="30" w:type="dxa"/>
            </w:tcMar>
          </w:tcPr>
          <w:p w:rsidR="00216095" w:rsidRPr="00216095" w:rsidRDefault="00216095" w:rsidP="00216095">
            <w:pPr>
              <w:widowControl/>
              <w:overflowPunct/>
              <w:spacing w:line="320" w:lineRule="atLeast"/>
              <w:ind w:firstLine="0"/>
              <w:rPr>
                <w:rFonts w:eastAsia="Calibri"/>
                <w:color w:val="000000"/>
                <w:kern w:val="0"/>
                <w:sz w:val="22"/>
                <w:szCs w:val="22"/>
              </w:rPr>
            </w:pPr>
          </w:p>
        </w:tc>
        <w:tc>
          <w:tcPr>
            <w:tcW w:w="501" w:type="pct"/>
            <w:vMerge w:val="restart"/>
            <w:tcBorders>
              <w:left w:val="nil"/>
              <w:right w:val="nil"/>
            </w:tcBorders>
            <w:shd w:val="clear" w:color="auto" w:fill="FFFFFF"/>
            <w:tcMar>
              <w:top w:w="30" w:type="dxa"/>
              <w:left w:w="30" w:type="dxa"/>
              <w:bottom w:w="30" w:type="dxa"/>
              <w:right w:w="30" w:type="dxa"/>
            </w:tcMar>
          </w:tcPr>
          <w:p w:rsidR="00216095" w:rsidRPr="00216095" w:rsidRDefault="00216095" w:rsidP="00216095">
            <w:pPr>
              <w:widowControl/>
              <w:overflowPunct/>
              <w:spacing w:line="320" w:lineRule="atLeast"/>
              <w:ind w:firstLine="0"/>
              <w:rPr>
                <w:rFonts w:eastAsia="Calibri"/>
                <w:color w:val="000000"/>
                <w:kern w:val="0"/>
                <w:sz w:val="22"/>
                <w:szCs w:val="22"/>
              </w:rPr>
            </w:pPr>
            <w:r w:rsidRPr="00216095">
              <w:rPr>
                <w:rFonts w:eastAsia="Calibri"/>
                <w:color w:val="000000"/>
                <w:kern w:val="0"/>
                <w:sz w:val="22"/>
                <w:szCs w:val="22"/>
              </w:rPr>
              <w:t>Full</w:t>
            </w:r>
          </w:p>
        </w:tc>
        <w:tc>
          <w:tcPr>
            <w:tcW w:w="501" w:type="pct"/>
            <w:tcBorders>
              <w:left w:val="nil"/>
              <w:bottom w:val="nil"/>
              <w:right w:val="nil"/>
            </w:tcBorders>
            <w:shd w:val="clear" w:color="auto" w:fill="FFFFFF"/>
            <w:tcMar>
              <w:top w:w="30" w:type="dxa"/>
              <w:left w:w="30" w:type="dxa"/>
              <w:bottom w:w="30" w:type="dxa"/>
              <w:right w:w="30" w:type="dxa"/>
            </w:tcMar>
          </w:tcPr>
          <w:p w:rsidR="00216095" w:rsidRPr="00216095" w:rsidRDefault="00216095" w:rsidP="00216095">
            <w:pPr>
              <w:widowControl/>
              <w:overflowPunct/>
              <w:spacing w:line="240" w:lineRule="auto"/>
              <w:ind w:firstLine="0"/>
              <w:rPr>
                <w:rFonts w:eastAsia="Calibri"/>
                <w:kern w:val="0"/>
                <w:sz w:val="22"/>
                <w:szCs w:val="22"/>
              </w:rPr>
            </w:pPr>
          </w:p>
        </w:tc>
        <w:tc>
          <w:tcPr>
            <w:tcW w:w="854" w:type="pct"/>
            <w:tcBorders>
              <w:left w:val="nil"/>
              <w:bottom w:val="nil"/>
              <w:right w:val="nil"/>
            </w:tcBorders>
            <w:shd w:val="clear" w:color="auto" w:fill="FFFFFF"/>
            <w:tcMar>
              <w:top w:w="30" w:type="dxa"/>
              <w:left w:w="30" w:type="dxa"/>
              <w:bottom w:w="30" w:type="dxa"/>
              <w:right w:w="30" w:type="dxa"/>
            </w:tcMar>
            <w:vAlign w:val="center"/>
          </w:tcPr>
          <w:p w:rsidR="00216095" w:rsidRPr="00216095" w:rsidRDefault="00216095" w:rsidP="00216095">
            <w:pPr>
              <w:widowControl/>
              <w:overflowPunct/>
              <w:spacing w:line="320" w:lineRule="atLeast"/>
              <w:ind w:firstLine="0"/>
              <w:jc w:val="right"/>
              <w:rPr>
                <w:rFonts w:eastAsia="Calibri"/>
                <w:color w:val="000000"/>
                <w:kern w:val="0"/>
                <w:sz w:val="22"/>
                <w:szCs w:val="22"/>
              </w:rPr>
            </w:pPr>
            <w:r w:rsidRPr="00216095">
              <w:rPr>
                <w:rFonts w:eastAsia="Calibri"/>
                <w:color w:val="000000"/>
                <w:kern w:val="0"/>
                <w:sz w:val="22"/>
                <w:szCs w:val="22"/>
              </w:rPr>
              <w:t>15</w:t>
            </w:r>
          </w:p>
        </w:tc>
        <w:tc>
          <w:tcPr>
            <w:tcW w:w="854" w:type="pct"/>
            <w:tcBorders>
              <w:left w:val="nil"/>
              <w:bottom w:val="nil"/>
              <w:right w:val="nil"/>
            </w:tcBorders>
            <w:shd w:val="clear" w:color="auto" w:fill="FFFFFF"/>
            <w:tcMar>
              <w:top w:w="30" w:type="dxa"/>
              <w:left w:w="30" w:type="dxa"/>
              <w:bottom w:w="30" w:type="dxa"/>
              <w:right w:w="30" w:type="dxa"/>
            </w:tcMar>
            <w:vAlign w:val="center"/>
          </w:tcPr>
          <w:p w:rsidR="00216095" w:rsidRPr="00216095" w:rsidRDefault="00216095" w:rsidP="00216095">
            <w:pPr>
              <w:widowControl/>
              <w:overflowPunct/>
              <w:spacing w:line="320" w:lineRule="atLeast"/>
              <w:ind w:firstLine="0"/>
              <w:jc w:val="right"/>
              <w:rPr>
                <w:rFonts w:eastAsia="Calibri"/>
                <w:color w:val="000000"/>
                <w:kern w:val="0"/>
                <w:sz w:val="22"/>
                <w:szCs w:val="22"/>
              </w:rPr>
            </w:pPr>
            <w:r w:rsidRPr="00216095">
              <w:rPr>
                <w:rFonts w:eastAsia="Calibri"/>
                <w:color w:val="000000"/>
                <w:kern w:val="0"/>
                <w:sz w:val="22"/>
                <w:szCs w:val="22"/>
              </w:rPr>
              <w:t>21</w:t>
            </w:r>
          </w:p>
        </w:tc>
        <w:tc>
          <w:tcPr>
            <w:tcW w:w="695" w:type="pct"/>
            <w:tcBorders>
              <w:left w:val="nil"/>
              <w:bottom w:val="nil"/>
              <w:right w:val="nil"/>
            </w:tcBorders>
            <w:shd w:val="clear" w:color="auto" w:fill="FFFFFF"/>
            <w:tcMar>
              <w:top w:w="30" w:type="dxa"/>
              <w:left w:w="30" w:type="dxa"/>
              <w:bottom w:w="30" w:type="dxa"/>
              <w:right w:w="30" w:type="dxa"/>
            </w:tcMar>
            <w:vAlign w:val="center"/>
          </w:tcPr>
          <w:p w:rsidR="00216095" w:rsidRPr="00216095" w:rsidRDefault="00216095" w:rsidP="00216095">
            <w:pPr>
              <w:widowControl/>
              <w:overflowPunct/>
              <w:spacing w:line="320" w:lineRule="atLeast"/>
              <w:ind w:firstLine="0"/>
              <w:jc w:val="right"/>
              <w:rPr>
                <w:rFonts w:eastAsia="Calibri"/>
                <w:color w:val="000000"/>
                <w:kern w:val="0"/>
                <w:sz w:val="22"/>
                <w:szCs w:val="22"/>
              </w:rPr>
            </w:pPr>
            <w:r w:rsidRPr="00216095">
              <w:rPr>
                <w:rFonts w:eastAsia="Calibri"/>
                <w:color w:val="000000"/>
                <w:kern w:val="0"/>
                <w:sz w:val="22"/>
                <w:szCs w:val="22"/>
              </w:rPr>
              <w:t>36</w:t>
            </w:r>
          </w:p>
        </w:tc>
      </w:tr>
      <w:tr w:rsidR="00216095" w:rsidRPr="00216095" w:rsidTr="00216095">
        <w:trPr>
          <w:cantSplit/>
          <w:tblHeader/>
        </w:trPr>
        <w:tc>
          <w:tcPr>
            <w:tcW w:w="552" w:type="pct"/>
            <w:vMerge/>
            <w:tcBorders>
              <w:left w:val="nil"/>
              <w:bottom w:val="double" w:sz="8" w:space="0" w:color="000000"/>
              <w:right w:val="nil"/>
            </w:tcBorders>
            <w:shd w:val="clear" w:color="auto" w:fill="FFFFFF"/>
            <w:tcMar>
              <w:top w:w="30" w:type="dxa"/>
              <w:left w:w="30" w:type="dxa"/>
              <w:bottom w:w="30" w:type="dxa"/>
              <w:right w:w="30" w:type="dxa"/>
            </w:tcMar>
          </w:tcPr>
          <w:p w:rsidR="00216095" w:rsidRPr="00216095" w:rsidRDefault="00216095" w:rsidP="00216095">
            <w:pPr>
              <w:widowControl/>
              <w:overflowPunct/>
              <w:spacing w:line="240" w:lineRule="auto"/>
              <w:ind w:firstLine="0"/>
              <w:rPr>
                <w:rFonts w:eastAsia="Calibri"/>
                <w:color w:val="000000"/>
                <w:kern w:val="0"/>
                <w:sz w:val="22"/>
                <w:szCs w:val="22"/>
              </w:rPr>
            </w:pPr>
          </w:p>
        </w:tc>
        <w:tc>
          <w:tcPr>
            <w:tcW w:w="1043" w:type="pct"/>
            <w:vMerge/>
            <w:tcBorders>
              <w:left w:val="nil"/>
              <w:right w:val="nil"/>
            </w:tcBorders>
            <w:shd w:val="clear" w:color="auto" w:fill="FFFFFF"/>
            <w:tcMar>
              <w:top w:w="30" w:type="dxa"/>
              <w:left w:w="30" w:type="dxa"/>
              <w:bottom w:w="30" w:type="dxa"/>
              <w:right w:w="30" w:type="dxa"/>
            </w:tcMar>
          </w:tcPr>
          <w:p w:rsidR="00216095" w:rsidRPr="00216095" w:rsidRDefault="00216095" w:rsidP="00216095">
            <w:pPr>
              <w:widowControl/>
              <w:overflowPunct/>
              <w:spacing w:line="240" w:lineRule="auto"/>
              <w:ind w:firstLine="0"/>
              <w:rPr>
                <w:rFonts w:eastAsia="Calibri"/>
                <w:color w:val="000000"/>
                <w:kern w:val="0"/>
                <w:sz w:val="22"/>
                <w:szCs w:val="22"/>
              </w:rPr>
            </w:pPr>
          </w:p>
        </w:tc>
        <w:tc>
          <w:tcPr>
            <w:tcW w:w="501" w:type="pct"/>
            <w:vMerge/>
            <w:tcBorders>
              <w:left w:val="nil"/>
              <w:right w:val="nil"/>
            </w:tcBorders>
            <w:shd w:val="clear" w:color="auto" w:fill="FFFFFF"/>
            <w:tcMar>
              <w:top w:w="30" w:type="dxa"/>
              <w:left w:w="30" w:type="dxa"/>
              <w:bottom w:w="30" w:type="dxa"/>
              <w:right w:w="30" w:type="dxa"/>
            </w:tcMar>
          </w:tcPr>
          <w:p w:rsidR="00216095" w:rsidRPr="00216095" w:rsidRDefault="00216095" w:rsidP="00216095">
            <w:pPr>
              <w:widowControl/>
              <w:overflowPunct/>
              <w:spacing w:line="240" w:lineRule="auto"/>
              <w:ind w:firstLine="0"/>
              <w:rPr>
                <w:rFonts w:eastAsia="Calibri"/>
                <w:color w:val="000000"/>
                <w:kern w:val="0"/>
                <w:sz w:val="22"/>
                <w:szCs w:val="22"/>
              </w:rPr>
            </w:pPr>
          </w:p>
        </w:tc>
        <w:tc>
          <w:tcPr>
            <w:tcW w:w="501" w:type="pct"/>
            <w:tcBorders>
              <w:top w:val="nil"/>
              <w:left w:val="nil"/>
              <w:right w:val="nil"/>
            </w:tcBorders>
            <w:shd w:val="clear" w:color="auto" w:fill="FFFFFF"/>
            <w:tcMar>
              <w:top w:w="30" w:type="dxa"/>
              <w:left w:w="30" w:type="dxa"/>
              <w:bottom w:w="30" w:type="dxa"/>
              <w:right w:w="30" w:type="dxa"/>
            </w:tcMar>
          </w:tcPr>
          <w:p w:rsidR="00216095" w:rsidRPr="00216095" w:rsidRDefault="00216095" w:rsidP="00216095">
            <w:pPr>
              <w:widowControl/>
              <w:overflowPunct/>
              <w:spacing w:line="240" w:lineRule="auto"/>
              <w:ind w:firstLine="0"/>
              <w:rPr>
                <w:rFonts w:eastAsia="Calibri"/>
                <w:kern w:val="0"/>
                <w:sz w:val="22"/>
                <w:szCs w:val="22"/>
              </w:rPr>
            </w:pPr>
          </w:p>
        </w:tc>
        <w:tc>
          <w:tcPr>
            <w:tcW w:w="854" w:type="pct"/>
            <w:tcBorders>
              <w:top w:val="nil"/>
              <w:left w:val="nil"/>
              <w:right w:val="nil"/>
            </w:tcBorders>
            <w:shd w:val="clear" w:color="auto" w:fill="FFFFFF"/>
            <w:tcMar>
              <w:top w:w="30" w:type="dxa"/>
              <w:left w:w="30" w:type="dxa"/>
              <w:bottom w:w="30" w:type="dxa"/>
              <w:right w:w="30" w:type="dxa"/>
            </w:tcMar>
            <w:vAlign w:val="center"/>
          </w:tcPr>
          <w:p w:rsidR="00216095" w:rsidRPr="00216095" w:rsidRDefault="00216095" w:rsidP="00216095">
            <w:pPr>
              <w:widowControl/>
              <w:overflowPunct/>
              <w:spacing w:line="320" w:lineRule="atLeast"/>
              <w:ind w:firstLine="0"/>
              <w:jc w:val="right"/>
              <w:rPr>
                <w:rFonts w:eastAsia="Calibri"/>
                <w:color w:val="000000"/>
                <w:kern w:val="0"/>
                <w:sz w:val="22"/>
                <w:szCs w:val="22"/>
              </w:rPr>
            </w:pPr>
            <w:r w:rsidRPr="00216095">
              <w:rPr>
                <w:rFonts w:eastAsia="Calibri"/>
                <w:color w:val="000000"/>
                <w:kern w:val="0"/>
                <w:sz w:val="22"/>
                <w:szCs w:val="22"/>
              </w:rPr>
              <w:t>44.1%</w:t>
            </w:r>
          </w:p>
        </w:tc>
        <w:tc>
          <w:tcPr>
            <w:tcW w:w="854" w:type="pct"/>
            <w:tcBorders>
              <w:top w:val="nil"/>
              <w:left w:val="nil"/>
              <w:right w:val="nil"/>
            </w:tcBorders>
            <w:shd w:val="clear" w:color="auto" w:fill="FFFFFF"/>
            <w:tcMar>
              <w:top w:w="30" w:type="dxa"/>
              <w:left w:w="30" w:type="dxa"/>
              <w:bottom w:w="30" w:type="dxa"/>
              <w:right w:w="30" w:type="dxa"/>
            </w:tcMar>
            <w:vAlign w:val="center"/>
          </w:tcPr>
          <w:p w:rsidR="00216095" w:rsidRPr="00216095" w:rsidRDefault="00216095" w:rsidP="00216095">
            <w:pPr>
              <w:widowControl/>
              <w:overflowPunct/>
              <w:spacing w:line="320" w:lineRule="atLeast"/>
              <w:ind w:firstLine="0"/>
              <w:jc w:val="right"/>
              <w:rPr>
                <w:rFonts w:eastAsia="Calibri"/>
                <w:color w:val="000000"/>
                <w:kern w:val="0"/>
                <w:sz w:val="22"/>
                <w:szCs w:val="22"/>
              </w:rPr>
            </w:pPr>
            <w:r w:rsidRPr="00216095">
              <w:rPr>
                <w:rFonts w:eastAsia="Calibri"/>
                <w:color w:val="000000"/>
                <w:kern w:val="0"/>
                <w:sz w:val="22"/>
                <w:szCs w:val="22"/>
              </w:rPr>
              <w:t>38.9%</w:t>
            </w:r>
          </w:p>
        </w:tc>
        <w:tc>
          <w:tcPr>
            <w:tcW w:w="695" w:type="pct"/>
            <w:tcBorders>
              <w:top w:val="nil"/>
              <w:left w:val="nil"/>
              <w:right w:val="nil"/>
            </w:tcBorders>
            <w:shd w:val="clear" w:color="auto" w:fill="FFFFFF"/>
            <w:tcMar>
              <w:top w:w="30" w:type="dxa"/>
              <w:left w:w="30" w:type="dxa"/>
              <w:bottom w:w="30" w:type="dxa"/>
              <w:right w:w="30" w:type="dxa"/>
            </w:tcMar>
            <w:vAlign w:val="center"/>
          </w:tcPr>
          <w:p w:rsidR="00216095" w:rsidRPr="00216095" w:rsidRDefault="00216095" w:rsidP="00216095">
            <w:pPr>
              <w:widowControl/>
              <w:overflowPunct/>
              <w:spacing w:line="240" w:lineRule="auto"/>
              <w:ind w:firstLine="0"/>
              <w:jc w:val="center"/>
              <w:rPr>
                <w:rFonts w:eastAsia="Calibri"/>
                <w:kern w:val="0"/>
                <w:sz w:val="22"/>
                <w:szCs w:val="22"/>
              </w:rPr>
            </w:pPr>
          </w:p>
        </w:tc>
      </w:tr>
      <w:tr w:rsidR="00216095" w:rsidRPr="00216095" w:rsidTr="00216095">
        <w:trPr>
          <w:cantSplit/>
          <w:tblHeader/>
        </w:trPr>
        <w:tc>
          <w:tcPr>
            <w:tcW w:w="552" w:type="pct"/>
            <w:vMerge/>
            <w:tcBorders>
              <w:left w:val="nil"/>
              <w:bottom w:val="double" w:sz="8" w:space="0" w:color="000000"/>
              <w:right w:val="nil"/>
            </w:tcBorders>
            <w:shd w:val="clear" w:color="auto" w:fill="FFFFFF"/>
            <w:tcMar>
              <w:top w:w="30" w:type="dxa"/>
              <w:left w:w="30" w:type="dxa"/>
              <w:bottom w:w="30" w:type="dxa"/>
              <w:right w:w="30" w:type="dxa"/>
            </w:tcMar>
          </w:tcPr>
          <w:p w:rsidR="00216095" w:rsidRPr="00216095" w:rsidRDefault="00216095" w:rsidP="00216095">
            <w:pPr>
              <w:widowControl/>
              <w:overflowPunct/>
              <w:spacing w:line="240" w:lineRule="auto"/>
              <w:ind w:firstLine="0"/>
              <w:rPr>
                <w:rFonts w:eastAsia="Calibri"/>
                <w:kern w:val="0"/>
                <w:sz w:val="22"/>
                <w:szCs w:val="22"/>
              </w:rPr>
            </w:pPr>
          </w:p>
        </w:tc>
        <w:tc>
          <w:tcPr>
            <w:tcW w:w="1043" w:type="pct"/>
            <w:vMerge/>
            <w:tcBorders>
              <w:left w:val="nil"/>
              <w:right w:val="nil"/>
            </w:tcBorders>
            <w:shd w:val="clear" w:color="auto" w:fill="FFFFFF"/>
            <w:tcMar>
              <w:top w:w="30" w:type="dxa"/>
              <w:left w:w="30" w:type="dxa"/>
              <w:bottom w:w="30" w:type="dxa"/>
              <w:right w:w="30" w:type="dxa"/>
            </w:tcMar>
          </w:tcPr>
          <w:p w:rsidR="00216095" w:rsidRPr="00216095" w:rsidRDefault="00216095" w:rsidP="00216095">
            <w:pPr>
              <w:widowControl/>
              <w:overflowPunct/>
              <w:spacing w:line="240" w:lineRule="auto"/>
              <w:ind w:firstLine="0"/>
              <w:rPr>
                <w:rFonts w:eastAsia="Calibri"/>
                <w:kern w:val="0"/>
                <w:sz w:val="22"/>
                <w:szCs w:val="22"/>
              </w:rPr>
            </w:pPr>
          </w:p>
        </w:tc>
        <w:tc>
          <w:tcPr>
            <w:tcW w:w="501" w:type="pct"/>
            <w:vMerge w:val="restart"/>
            <w:tcBorders>
              <w:left w:val="nil"/>
              <w:right w:val="nil"/>
            </w:tcBorders>
            <w:shd w:val="clear" w:color="auto" w:fill="FFFFFF"/>
            <w:tcMar>
              <w:top w:w="30" w:type="dxa"/>
              <w:left w:w="30" w:type="dxa"/>
              <w:bottom w:w="30" w:type="dxa"/>
              <w:right w:w="30" w:type="dxa"/>
            </w:tcMar>
          </w:tcPr>
          <w:p w:rsidR="00216095" w:rsidRPr="00216095" w:rsidRDefault="00216095" w:rsidP="00216095">
            <w:pPr>
              <w:widowControl/>
              <w:overflowPunct/>
              <w:spacing w:line="320" w:lineRule="atLeast"/>
              <w:ind w:firstLine="0"/>
              <w:rPr>
                <w:rFonts w:eastAsia="Calibri"/>
                <w:color w:val="000000"/>
                <w:kern w:val="0"/>
                <w:sz w:val="22"/>
                <w:szCs w:val="22"/>
              </w:rPr>
            </w:pPr>
            <w:r w:rsidRPr="00216095">
              <w:rPr>
                <w:rFonts w:eastAsia="Calibri"/>
                <w:color w:val="000000"/>
                <w:kern w:val="0"/>
                <w:sz w:val="22"/>
                <w:szCs w:val="22"/>
              </w:rPr>
              <w:t>Part</w:t>
            </w:r>
          </w:p>
        </w:tc>
        <w:tc>
          <w:tcPr>
            <w:tcW w:w="501" w:type="pct"/>
            <w:tcBorders>
              <w:left w:val="nil"/>
              <w:bottom w:val="nil"/>
              <w:right w:val="nil"/>
            </w:tcBorders>
            <w:shd w:val="clear" w:color="auto" w:fill="FFFFFF"/>
            <w:tcMar>
              <w:top w:w="30" w:type="dxa"/>
              <w:left w:w="30" w:type="dxa"/>
              <w:bottom w:w="30" w:type="dxa"/>
              <w:right w:w="30" w:type="dxa"/>
            </w:tcMar>
          </w:tcPr>
          <w:p w:rsidR="00216095" w:rsidRPr="00216095" w:rsidRDefault="00216095" w:rsidP="00216095">
            <w:pPr>
              <w:widowControl/>
              <w:overflowPunct/>
              <w:spacing w:line="240" w:lineRule="auto"/>
              <w:ind w:firstLine="0"/>
              <w:rPr>
                <w:rFonts w:eastAsia="Calibri"/>
                <w:kern w:val="0"/>
                <w:sz w:val="22"/>
                <w:szCs w:val="22"/>
              </w:rPr>
            </w:pPr>
          </w:p>
        </w:tc>
        <w:tc>
          <w:tcPr>
            <w:tcW w:w="854" w:type="pct"/>
            <w:tcBorders>
              <w:left w:val="nil"/>
              <w:bottom w:val="nil"/>
              <w:right w:val="nil"/>
            </w:tcBorders>
            <w:shd w:val="clear" w:color="auto" w:fill="FFFFFF"/>
            <w:tcMar>
              <w:top w:w="30" w:type="dxa"/>
              <w:left w:w="30" w:type="dxa"/>
              <w:bottom w:w="30" w:type="dxa"/>
              <w:right w:w="30" w:type="dxa"/>
            </w:tcMar>
            <w:vAlign w:val="center"/>
          </w:tcPr>
          <w:p w:rsidR="00216095" w:rsidRPr="00216095" w:rsidRDefault="00216095" w:rsidP="00216095">
            <w:pPr>
              <w:widowControl/>
              <w:overflowPunct/>
              <w:spacing w:line="320" w:lineRule="atLeast"/>
              <w:ind w:firstLine="0"/>
              <w:jc w:val="right"/>
              <w:rPr>
                <w:rFonts w:eastAsia="Calibri"/>
                <w:color w:val="000000"/>
                <w:kern w:val="0"/>
                <w:sz w:val="22"/>
                <w:szCs w:val="22"/>
              </w:rPr>
            </w:pPr>
            <w:r w:rsidRPr="00216095">
              <w:rPr>
                <w:rFonts w:eastAsia="Calibri"/>
                <w:color w:val="000000"/>
                <w:kern w:val="0"/>
                <w:sz w:val="22"/>
                <w:szCs w:val="22"/>
              </w:rPr>
              <w:t>19</w:t>
            </w:r>
          </w:p>
        </w:tc>
        <w:tc>
          <w:tcPr>
            <w:tcW w:w="854" w:type="pct"/>
            <w:tcBorders>
              <w:left w:val="nil"/>
              <w:bottom w:val="nil"/>
              <w:right w:val="nil"/>
            </w:tcBorders>
            <w:shd w:val="clear" w:color="auto" w:fill="FFFFFF"/>
            <w:tcMar>
              <w:top w:w="30" w:type="dxa"/>
              <w:left w:w="30" w:type="dxa"/>
              <w:bottom w:w="30" w:type="dxa"/>
              <w:right w:w="30" w:type="dxa"/>
            </w:tcMar>
            <w:vAlign w:val="center"/>
          </w:tcPr>
          <w:p w:rsidR="00216095" w:rsidRPr="00216095" w:rsidRDefault="00216095" w:rsidP="00216095">
            <w:pPr>
              <w:widowControl/>
              <w:overflowPunct/>
              <w:spacing w:line="320" w:lineRule="atLeast"/>
              <w:ind w:firstLine="0"/>
              <w:jc w:val="right"/>
              <w:rPr>
                <w:rFonts w:eastAsia="Calibri"/>
                <w:color w:val="000000"/>
                <w:kern w:val="0"/>
                <w:sz w:val="22"/>
                <w:szCs w:val="22"/>
              </w:rPr>
            </w:pPr>
            <w:r w:rsidRPr="00216095">
              <w:rPr>
                <w:rFonts w:eastAsia="Calibri"/>
                <w:color w:val="000000"/>
                <w:kern w:val="0"/>
                <w:sz w:val="22"/>
                <w:szCs w:val="22"/>
              </w:rPr>
              <w:t>33</w:t>
            </w:r>
          </w:p>
        </w:tc>
        <w:tc>
          <w:tcPr>
            <w:tcW w:w="695" w:type="pct"/>
            <w:tcBorders>
              <w:left w:val="nil"/>
              <w:bottom w:val="nil"/>
              <w:right w:val="nil"/>
            </w:tcBorders>
            <w:shd w:val="clear" w:color="auto" w:fill="FFFFFF"/>
            <w:tcMar>
              <w:top w:w="30" w:type="dxa"/>
              <w:left w:w="30" w:type="dxa"/>
              <w:bottom w:w="30" w:type="dxa"/>
              <w:right w:w="30" w:type="dxa"/>
            </w:tcMar>
            <w:vAlign w:val="center"/>
          </w:tcPr>
          <w:p w:rsidR="00216095" w:rsidRPr="00216095" w:rsidRDefault="00216095" w:rsidP="00216095">
            <w:pPr>
              <w:widowControl/>
              <w:overflowPunct/>
              <w:spacing w:line="320" w:lineRule="atLeast"/>
              <w:ind w:firstLine="0"/>
              <w:jc w:val="right"/>
              <w:rPr>
                <w:rFonts w:eastAsia="Calibri"/>
                <w:color w:val="000000"/>
                <w:kern w:val="0"/>
                <w:sz w:val="22"/>
                <w:szCs w:val="22"/>
              </w:rPr>
            </w:pPr>
            <w:r w:rsidRPr="00216095">
              <w:rPr>
                <w:rFonts w:eastAsia="Calibri"/>
                <w:color w:val="000000"/>
                <w:kern w:val="0"/>
                <w:sz w:val="22"/>
                <w:szCs w:val="22"/>
              </w:rPr>
              <w:t>52</w:t>
            </w:r>
          </w:p>
        </w:tc>
      </w:tr>
      <w:tr w:rsidR="00216095" w:rsidRPr="00216095" w:rsidTr="00216095">
        <w:trPr>
          <w:cantSplit/>
          <w:tblHeader/>
        </w:trPr>
        <w:tc>
          <w:tcPr>
            <w:tcW w:w="552" w:type="pct"/>
            <w:vMerge/>
            <w:tcBorders>
              <w:left w:val="nil"/>
              <w:bottom w:val="double" w:sz="8" w:space="0" w:color="000000"/>
              <w:right w:val="nil"/>
            </w:tcBorders>
            <w:shd w:val="clear" w:color="auto" w:fill="FFFFFF"/>
            <w:tcMar>
              <w:top w:w="30" w:type="dxa"/>
              <w:left w:w="30" w:type="dxa"/>
              <w:bottom w:w="30" w:type="dxa"/>
              <w:right w:w="30" w:type="dxa"/>
            </w:tcMar>
          </w:tcPr>
          <w:p w:rsidR="00216095" w:rsidRPr="00216095" w:rsidRDefault="00216095" w:rsidP="00216095">
            <w:pPr>
              <w:widowControl/>
              <w:overflowPunct/>
              <w:spacing w:line="240" w:lineRule="auto"/>
              <w:ind w:firstLine="0"/>
              <w:rPr>
                <w:rFonts w:eastAsia="Calibri"/>
                <w:kern w:val="0"/>
                <w:sz w:val="22"/>
                <w:szCs w:val="22"/>
              </w:rPr>
            </w:pPr>
          </w:p>
        </w:tc>
        <w:tc>
          <w:tcPr>
            <w:tcW w:w="1043" w:type="pct"/>
            <w:vMerge/>
            <w:tcBorders>
              <w:left w:val="nil"/>
              <w:right w:val="nil"/>
            </w:tcBorders>
            <w:shd w:val="clear" w:color="auto" w:fill="FFFFFF"/>
            <w:tcMar>
              <w:top w:w="30" w:type="dxa"/>
              <w:left w:w="30" w:type="dxa"/>
              <w:bottom w:w="30" w:type="dxa"/>
              <w:right w:w="30" w:type="dxa"/>
            </w:tcMar>
          </w:tcPr>
          <w:p w:rsidR="00216095" w:rsidRPr="00216095" w:rsidRDefault="00216095" w:rsidP="00216095">
            <w:pPr>
              <w:widowControl/>
              <w:overflowPunct/>
              <w:spacing w:line="240" w:lineRule="auto"/>
              <w:ind w:firstLine="0"/>
              <w:rPr>
                <w:rFonts w:eastAsia="Calibri"/>
                <w:kern w:val="0"/>
                <w:sz w:val="22"/>
                <w:szCs w:val="22"/>
              </w:rPr>
            </w:pPr>
          </w:p>
        </w:tc>
        <w:tc>
          <w:tcPr>
            <w:tcW w:w="501" w:type="pct"/>
            <w:vMerge/>
            <w:tcBorders>
              <w:left w:val="nil"/>
              <w:right w:val="nil"/>
            </w:tcBorders>
            <w:shd w:val="clear" w:color="auto" w:fill="FFFFFF"/>
            <w:tcMar>
              <w:top w:w="30" w:type="dxa"/>
              <w:left w:w="30" w:type="dxa"/>
              <w:bottom w:w="30" w:type="dxa"/>
              <w:right w:w="30" w:type="dxa"/>
            </w:tcMar>
          </w:tcPr>
          <w:p w:rsidR="00216095" w:rsidRPr="00216095" w:rsidRDefault="00216095" w:rsidP="00216095">
            <w:pPr>
              <w:widowControl/>
              <w:overflowPunct/>
              <w:spacing w:line="240" w:lineRule="auto"/>
              <w:ind w:firstLine="0"/>
              <w:rPr>
                <w:rFonts w:eastAsia="Calibri"/>
                <w:kern w:val="0"/>
                <w:sz w:val="22"/>
                <w:szCs w:val="22"/>
              </w:rPr>
            </w:pPr>
          </w:p>
        </w:tc>
        <w:tc>
          <w:tcPr>
            <w:tcW w:w="501" w:type="pct"/>
            <w:tcBorders>
              <w:top w:val="nil"/>
              <w:left w:val="nil"/>
              <w:right w:val="nil"/>
            </w:tcBorders>
            <w:shd w:val="clear" w:color="auto" w:fill="FFFFFF"/>
            <w:tcMar>
              <w:top w:w="30" w:type="dxa"/>
              <w:left w:w="30" w:type="dxa"/>
              <w:bottom w:w="30" w:type="dxa"/>
              <w:right w:w="30" w:type="dxa"/>
            </w:tcMar>
          </w:tcPr>
          <w:p w:rsidR="00216095" w:rsidRPr="00216095" w:rsidRDefault="00216095" w:rsidP="00216095">
            <w:pPr>
              <w:widowControl/>
              <w:overflowPunct/>
              <w:spacing w:line="240" w:lineRule="auto"/>
              <w:ind w:firstLine="0"/>
              <w:rPr>
                <w:rFonts w:eastAsia="Calibri"/>
                <w:kern w:val="0"/>
                <w:sz w:val="22"/>
                <w:szCs w:val="22"/>
              </w:rPr>
            </w:pPr>
          </w:p>
        </w:tc>
        <w:tc>
          <w:tcPr>
            <w:tcW w:w="854" w:type="pct"/>
            <w:tcBorders>
              <w:top w:val="nil"/>
              <w:left w:val="nil"/>
              <w:right w:val="nil"/>
            </w:tcBorders>
            <w:shd w:val="clear" w:color="auto" w:fill="FFFFFF"/>
            <w:tcMar>
              <w:top w:w="30" w:type="dxa"/>
              <w:left w:w="30" w:type="dxa"/>
              <w:bottom w:w="30" w:type="dxa"/>
              <w:right w:w="30" w:type="dxa"/>
            </w:tcMar>
            <w:vAlign w:val="center"/>
          </w:tcPr>
          <w:p w:rsidR="00216095" w:rsidRPr="00216095" w:rsidRDefault="00216095" w:rsidP="00216095">
            <w:pPr>
              <w:widowControl/>
              <w:overflowPunct/>
              <w:spacing w:line="320" w:lineRule="atLeast"/>
              <w:ind w:firstLine="0"/>
              <w:jc w:val="right"/>
              <w:rPr>
                <w:rFonts w:eastAsia="Calibri"/>
                <w:color w:val="000000"/>
                <w:kern w:val="0"/>
                <w:sz w:val="22"/>
                <w:szCs w:val="22"/>
              </w:rPr>
            </w:pPr>
            <w:r w:rsidRPr="00216095">
              <w:rPr>
                <w:rFonts w:eastAsia="Calibri"/>
                <w:color w:val="000000"/>
                <w:kern w:val="0"/>
                <w:sz w:val="22"/>
                <w:szCs w:val="22"/>
              </w:rPr>
              <w:t>55.9%</w:t>
            </w:r>
          </w:p>
        </w:tc>
        <w:tc>
          <w:tcPr>
            <w:tcW w:w="854" w:type="pct"/>
            <w:tcBorders>
              <w:top w:val="nil"/>
              <w:left w:val="nil"/>
              <w:right w:val="nil"/>
            </w:tcBorders>
            <w:shd w:val="clear" w:color="auto" w:fill="FFFFFF"/>
            <w:tcMar>
              <w:top w:w="30" w:type="dxa"/>
              <w:left w:w="30" w:type="dxa"/>
              <w:bottom w:w="30" w:type="dxa"/>
              <w:right w:w="30" w:type="dxa"/>
            </w:tcMar>
            <w:vAlign w:val="center"/>
          </w:tcPr>
          <w:p w:rsidR="00216095" w:rsidRPr="00216095" w:rsidRDefault="00216095" w:rsidP="00216095">
            <w:pPr>
              <w:widowControl/>
              <w:overflowPunct/>
              <w:spacing w:line="320" w:lineRule="atLeast"/>
              <w:ind w:firstLine="0"/>
              <w:jc w:val="right"/>
              <w:rPr>
                <w:rFonts w:eastAsia="Calibri"/>
                <w:color w:val="000000"/>
                <w:kern w:val="0"/>
                <w:sz w:val="22"/>
                <w:szCs w:val="22"/>
              </w:rPr>
            </w:pPr>
            <w:r w:rsidRPr="00216095">
              <w:rPr>
                <w:rFonts w:eastAsia="Calibri"/>
                <w:color w:val="000000"/>
                <w:kern w:val="0"/>
                <w:sz w:val="22"/>
                <w:szCs w:val="22"/>
              </w:rPr>
              <w:t>61.1%</w:t>
            </w:r>
          </w:p>
        </w:tc>
        <w:tc>
          <w:tcPr>
            <w:tcW w:w="695" w:type="pct"/>
            <w:tcBorders>
              <w:top w:val="nil"/>
              <w:left w:val="nil"/>
              <w:right w:val="nil"/>
            </w:tcBorders>
            <w:shd w:val="clear" w:color="auto" w:fill="FFFFFF"/>
            <w:tcMar>
              <w:top w:w="30" w:type="dxa"/>
              <w:left w:w="30" w:type="dxa"/>
              <w:bottom w:w="30" w:type="dxa"/>
              <w:right w:w="30" w:type="dxa"/>
            </w:tcMar>
            <w:vAlign w:val="center"/>
          </w:tcPr>
          <w:p w:rsidR="00216095" w:rsidRPr="00216095" w:rsidRDefault="00216095" w:rsidP="00216095">
            <w:pPr>
              <w:widowControl/>
              <w:overflowPunct/>
              <w:spacing w:line="240" w:lineRule="auto"/>
              <w:ind w:firstLine="0"/>
              <w:jc w:val="center"/>
              <w:rPr>
                <w:rFonts w:eastAsia="Calibri"/>
                <w:kern w:val="0"/>
                <w:sz w:val="22"/>
                <w:szCs w:val="22"/>
              </w:rPr>
            </w:pPr>
          </w:p>
        </w:tc>
      </w:tr>
      <w:tr w:rsidR="00216095" w:rsidRPr="00216095" w:rsidTr="00216095">
        <w:trPr>
          <w:cantSplit/>
          <w:tblHeader/>
        </w:trPr>
        <w:tc>
          <w:tcPr>
            <w:tcW w:w="552" w:type="pct"/>
            <w:vMerge/>
            <w:tcBorders>
              <w:left w:val="nil"/>
              <w:bottom w:val="double" w:sz="8" w:space="0" w:color="000000"/>
              <w:right w:val="nil"/>
            </w:tcBorders>
            <w:shd w:val="clear" w:color="auto" w:fill="FFFFFF"/>
            <w:tcMar>
              <w:top w:w="30" w:type="dxa"/>
              <w:left w:w="30" w:type="dxa"/>
              <w:bottom w:w="30" w:type="dxa"/>
              <w:right w:w="30" w:type="dxa"/>
            </w:tcMar>
          </w:tcPr>
          <w:p w:rsidR="00216095" w:rsidRPr="00216095" w:rsidRDefault="00216095" w:rsidP="00216095">
            <w:pPr>
              <w:widowControl/>
              <w:overflowPunct/>
              <w:spacing w:line="240" w:lineRule="auto"/>
              <w:ind w:firstLine="0"/>
              <w:rPr>
                <w:rFonts w:eastAsia="Calibri"/>
                <w:kern w:val="0"/>
                <w:sz w:val="22"/>
                <w:szCs w:val="22"/>
              </w:rPr>
            </w:pPr>
          </w:p>
        </w:tc>
        <w:tc>
          <w:tcPr>
            <w:tcW w:w="1544"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216095" w:rsidRPr="00216095" w:rsidRDefault="00216095" w:rsidP="00216095">
            <w:pPr>
              <w:widowControl/>
              <w:overflowPunct/>
              <w:spacing w:line="320" w:lineRule="atLeast"/>
              <w:ind w:firstLine="0"/>
              <w:rPr>
                <w:rFonts w:eastAsia="Calibri"/>
                <w:color w:val="000000"/>
                <w:kern w:val="0"/>
                <w:sz w:val="22"/>
                <w:szCs w:val="22"/>
              </w:rPr>
            </w:pPr>
            <w:r w:rsidRPr="00216095">
              <w:rPr>
                <w:rFonts w:eastAsia="Calibri"/>
                <w:color w:val="000000"/>
                <w:kern w:val="0"/>
                <w:sz w:val="22"/>
                <w:szCs w:val="22"/>
              </w:rPr>
              <w:t>Total</w:t>
            </w:r>
          </w:p>
        </w:tc>
        <w:tc>
          <w:tcPr>
            <w:tcW w:w="501" w:type="pct"/>
            <w:tcBorders>
              <w:left w:val="nil"/>
              <w:bottom w:val="nil"/>
              <w:right w:val="nil"/>
            </w:tcBorders>
            <w:shd w:val="clear" w:color="auto" w:fill="FFFFFF"/>
            <w:tcMar>
              <w:top w:w="30" w:type="dxa"/>
              <w:left w:w="30" w:type="dxa"/>
              <w:bottom w:w="30" w:type="dxa"/>
              <w:right w:w="30" w:type="dxa"/>
            </w:tcMar>
          </w:tcPr>
          <w:p w:rsidR="00216095" w:rsidRPr="00216095" w:rsidRDefault="00216095" w:rsidP="00216095">
            <w:pPr>
              <w:widowControl/>
              <w:overflowPunct/>
              <w:spacing w:line="240" w:lineRule="auto"/>
              <w:ind w:firstLine="0"/>
              <w:rPr>
                <w:rFonts w:eastAsia="Calibri"/>
                <w:kern w:val="0"/>
                <w:sz w:val="22"/>
                <w:szCs w:val="22"/>
              </w:rPr>
            </w:pPr>
          </w:p>
        </w:tc>
        <w:tc>
          <w:tcPr>
            <w:tcW w:w="854" w:type="pct"/>
            <w:tcBorders>
              <w:left w:val="nil"/>
              <w:bottom w:val="nil"/>
              <w:right w:val="nil"/>
            </w:tcBorders>
            <w:shd w:val="clear" w:color="auto" w:fill="FFFFFF"/>
            <w:tcMar>
              <w:top w:w="30" w:type="dxa"/>
              <w:left w:w="30" w:type="dxa"/>
              <w:bottom w:w="30" w:type="dxa"/>
              <w:right w:w="30" w:type="dxa"/>
            </w:tcMar>
            <w:vAlign w:val="center"/>
          </w:tcPr>
          <w:p w:rsidR="00216095" w:rsidRPr="00216095" w:rsidRDefault="00216095" w:rsidP="00216095">
            <w:pPr>
              <w:widowControl/>
              <w:overflowPunct/>
              <w:spacing w:line="320" w:lineRule="atLeast"/>
              <w:ind w:firstLine="0"/>
              <w:jc w:val="right"/>
              <w:rPr>
                <w:rFonts w:eastAsia="Calibri"/>
                <w:color w:val="000000"/>
                <w:kern w:val="0"/>
                <w:sz w:val="22"/>
                <w:szCs w:val="22"/>
              </w:rPr>
            </w:pPr>
            <w:r w:rsidRPr="00216095">
              <w:rPr>
                <w:rFonts w:eastAsia="Calibri"/>
                <w:color w:val="000000"/>
                <w:kern w:val="0"/>
                <w:sz w:val="22"/>
                <w:szCs w:val="22"/>
              </w:rPr>
              <w:t>34</w:t>
            </w:r>
          </w:p>
        </w:tc>
        <w:tc>
          <w:tcPr>
            <w:tcW w:w="854" w:type="pct"/>
            <w:tcBorders>
              <w:left w:val="nil"/>
              <w:bottom w:val="nil"/>
              <w:right w:val="nil"/>
            </w:tcBorders>
            <w:shd w:val="clear" w:color="auto" w:fill="FFFFFF"/>
            <w:tcMar>
              <w:top w:w="30" w:type="dxa"/>
              <w:left w:w="30" w:type="dxa"/>
              <w:bottom w:w="30" w:type="dxa"/>
              <w:right w:w="30" w:type="dxa"/>
            </w:tcMar>
            <w:vAlign w:val="center"/>
          </w:tcPr>
          <w:p w:rsidR="00216095" w:rsidRPr="00216095" w:rsidRDefault="00216095" w:rsidP="00216095">
            <w:pPr>
              <w:widowControl/>
              <w:overflowPunct/>
              <w:spacing w:line="320" w:lineRule="atLeast"/>
              <w:ind w:firstLine="0"/>
              <w:jc w:val="right"/>
              <w:rPr>
                <w:rFonts w:eastAsia="Calibri"/>
                <w:color w:val="000000"/>
                <w:kern w:val="0"/>
                <w:sz w:val="22"/>
                <w:szCs w:val="22"/>
              </w:rPr>
            </w:pPr>
            <w:r w:rsidRPr="00216095">
              <w:rPr>
                <w:rFonts w:eastAsia="Calibri"/>
                <w:color w:val="000000"/>
                <w:kern w:val="0"/>
                <w:sz w:val="22"/>
                <w:szCs w:val="22"/>
              </w:rPr>
              <w:t>54</w:t>
            </w:r>
          </w:p>
        </w:tc>
        <w:tc>
          <w:tcPr>
            <w:tcW w:w="695" w:type="pct"/>
            <w:tcBorders>
              <w:left w:val="nil"/>
              <w:bottom w:val="nil"/>
              <w:right w:val="nil"/>
            </w:tcBorders>
            <w:shd w:val="clear" w:color="auto" w:fill="FFFFFF"/>
            <w:tcMar>
              <w:top w:w="30" w:type="dxa"/>
              <w:left w:w="30" w:type="dxa"/>
              <w:bottom w:w="30" w:type="dxa"/>
              <w:right w:w="30" w:type="dxa"/>
            </w:tcMar>
            <w:vAlign w:val="center"/>
          </w:tcPr>
          <w:p w:rsidR="00216095" w:rsidRPr="00216095" w:rsidRDefault="00216095" w:rsidP="00216095">
            <w:pPr>
              <w:widowControl/>
              <w:overflowPunct/>
              <w:spacing w:line="320" w:lineRule="atLeast"/>
              <w:ind w:firstLine="0"/>
              <w:jc w:val="right"/>
              <w:rPr>
                <w:rFonts w:eastAsia="Calibri"/>
                <w:color w:val="000000"/>
                <w:kern w:val="0"/>
                <w:sz w:val="22"/>
                <w:szCs w:val="22"/>
              </w:rPr>
            </w:pPr>
            <w:r w:rsidRPr="00216095">
              <w:rPr>
                <w:rFonts w:eastAsia="Calibri"/>
                <w:color w:val="000000"/>
                <w:kern w:val="0"/>
                <w:sz w:val="22"/>
                <w:szCs w:val="22"/>
              </w:rPr>
              <w:t>88</w:t>
            </w:r>
          </w:p>
        </w:tc>
      </w:tr>
      <w:tr w:rsidR="00216095" w:rsidRPr="00216095" w:rsidTr="00216095">
        <w:trPr>
          <w:cantSplit/>
        </w:trPr>
        <w:tc>
          <w:tcPr>
            <w:tcW w:w="552" w:type="pct"/>
            <w:vMerge/>
            <w:tcBorders>
              <w:left w:val="nil"/>
              <w:bottom w:val="double" w:sz="8" w:space="0" w:color="000000"/>
              <w:right w:val="nil"/>
            </w:tcBorders>
            <w:shd w:val="clear" w:color="auto" w:fill="FFFFFF"/>
            <w:tcMar>
              <w:top w:w="30" w:type="dxa"/>
              <w:left w:w="30" w:type="dxa"/>
              <w:bottom w:w="30" w:type="dxa"/>
              <w:right w:w="30" w:type="dxa"/>
            </w:tcMar>
          </w:tcPr>
          <w:p w:rsidR="00216095" w:rsidRPr="00216095" w:rsidRDefault="00216095" w:rsidP="00216095">
            <w:pPr>
              <w:widowControl/>
              <w:overflowPunct/>
              <w:spacing w:line="240" w:lineRule="auto"/>
              <w:ind w:firstLine="0"/>
              <w:rPr>
                <w:rFonts w:eastAsia="Calibri"/>
                <w:kern w:val="0"/>
                <w:sz w:val="22"/>
                <w:szCs w:val="22"/>
              </w:rPr>
            </w:pPr>
          </w:p>
        </w:tc>
        <w:tc>
          <w:tcPr>
            <w:tcW w:w="1544" w:type="pct"/>
            <w:gridSpan w:val="2"/>
            <w:vMerge/>
            <w:tcBorders>
              <w:left w:val="nil"/>
              <w:bottom w:val="double" w:sz="8" w:space="0" w:color="000000"/>
              <w:right w:val="nil"/>
            </w:tcBorders>
            <w:shd w:val="clear" w:color="auto" w:fill="FFFFFF"/>
            <w:tcMar>
              <w:top w:w="30" w:type="dxa"/>
              <w:left w:w="30" w:type="dxa"/>
              <w:bottom w:w="30" w:type="dxa"/>
              <w:right w:w="30" w:type="dxa"/>
            </w:tcMar>
          </w:tcPr>
          <w:p w:rsidR="00216095" w:rsidRPr="00216095" w:rsidRDefault="00216095" w:rsidP="00216095">
            <w:pPr>
              <w:widowControl/>
              <w:overflowPunct/>
              <w:spacing w:line="240" w:lineRule="auto"/>
              <w:ind w:firstLine="0"/>
              <w:rPr>
                <w:rFonts w:eastAsia="Calibri"/>
                <w:kern w:val="0"/>
                <w:sz w:val="22"/>
                <w:szCs w:val="22"/>
              </w:rPr>
            </w:pPr>
          </w:p>
        </w:tc>
        <w:tc>
          <w:tcPr>
            <w:tcW w:w="501" w:type="pct"/>
            <w:tcBorders>
              <w:top w:val="nil"/>
              <w:left w:val="nil"/>
              <w:bottom w:val="double" w:sz="8" w:space="0" w:color="000000"/>
              <w:right w:val="nil"/>
            </w:tcBorders>
            <w:shd w:val="clear" w:color="auto" w:fill="FFFFFF"/>
            <w:tcMar>
              <w:top w:w="30" w:type="dxa"/>
              <w:left w:w="30" w:type="dxa"/>
              <w:bottom w:w="30" w:type="dxa"/>
              <w:right w:w="30" w:type="dxa"/>
            </w:tcMar>
          </w:tcPr>
          <w:p w:rsidR="00216095" w:rsidRPr="00216095" w:rsidRDefault="00216095" w:rsidP="00216095">
            <w:pPr>
              <w:widowControl/>
              <w:overflowPunct/>
              <w:spacing w:line="240" w:lineRule="auto"/>
              <w:ind w:firstLine="0"/>
              <w:rPr>
                <w:rFonts w:eastAsia="Calibri"/>
                <w:kern w:val="0"/>
                <w:sz w:val="22"/>
                <w:szCs w:val="22"/>
              </w:rPr>
            </w:pPr>
          </w:p>
        </w:tc>
        <w:tc>
          <w:tcPr>
            <w:tcW w:w="854"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216095" w:rsidRPr="00216095" w:rsidRDefault="00216095" w:rsidP="00216095">
            <w:pPr>
              <w:widowControl/>
              <w:overflowPunct/>
              <w:spacing w:line="320" w:lineRule="atLeast"/>
              <w:ind w:firstLine="0"/>
              <w:jc w:val="right"/>
              <w:rPr>
                <w:rFonts w:eastAsia="Calibri"/>
                <w:color w:val="000000"/>
                <w:kern w:val="0"/>
                <w:sz w:val="22"/>
                <w:szCs w:val="22"/>
              </w:rPr>
            </w:pPr>
            <w:r w:rsidRPr="00216095">
              <w:rPr>
                <w:rFonts w:eastAsia="Calibri"/>
                <w:color w:val="000000"/>
                <w:kern w:val="0"/>
                <w:sz w:val="22"/>
                <w:szCs w:val="22"/>
              </w:rPr>
              <w:t>100.0%</w:t>
            </w:r>
          </w:p>
        </w:tc>
        <w:tc>
          <w:tcPr>
            <w:tcW w:w="854"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216095" w:rsidRPr="00216095" w:rsidRDefault="00216095" w:rsidP="00216095">
            <w:pPr>
              <w:widowControl/>
              <w:overflowPunct/>
              <w:spacing w:line="320" w:lineRule="atLeast"/>
              <w:ind w:firstLine="0"/>
              <w:jc w:val="right"/>
              <w:rPr>
                <w:rFonts w:eastAsia="Calibri"/>
                <w:color w:val="000000"/>
                <w:kern w:val="0"/>
                <w:sz w:val="22"/>
                <w:szCs w:val="22"/>
              </w:rPr>
            </w:pPr>
            <w:r w:rsidRPr="00216095">
              <w:rPr>
                <w:rFonts w:eastAsia="Calibri"/>
                <w:color w:val="000000"/>
                <w:kern w:val="0"/>
                <w:sz w:val="22"/>
                <w:szCs w:val="22"/>
              </w:rPr>
              <w:t>100.0%</w:t>
            </w:r>
          </w:p>
        </w:tc>
        <w:tc>
          <w:tcPr>
            <w:tcW w:w="695"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216095" w:rsidRPr="00216095" w:rsidRDefault="00216095" w:rsidP="00216095">
            <w:pPr>
              <w:widowControl/>
              <w:overflowPunct/>
              <w:spacing w:line="240" w:lineRule="auto"/>
              <w:ind w:firstLine="0"/>
              <w:jc w:val="center"/>
              <w:rPr>
                <w:rFonts w:eastAsia="Calibri"/>
                <w:kern w:val="0"/>
                <w:sz w:val="22"/>
                <w:szCs w:val="22"/>
              </w:rPr>
            </w:pPr>
          </w:p>
        </w:tc>
      </w:tr>
    </w:tbl>
    <w:p w:rsidR="00216095" w:rsidRDefault="004E7DF1" w:rsidP="00216095">
      <w:pPr>
        <w:widowControl/>
        <w:overflowPunct/>
        <w:spacing w:line="400" w:lineRule="atLeast"/>
        <w:ind w:firstLine="0"/>
        <w:rPr>
          <w:rFonts w:eastAsia="Calibri"/>
          <w:kern w:val="0"/>
          <w:szCs w:val="24"/>
        </w:rPr>
      </w:pPr>
      <w:r>
        <w:rPr>
          <w:rFonts w:eastAsia="Calibri"/>
          <w:kern w:val="0"/>
          <w:szCs w:val="24"/>
        </w:rPr>
        <w:t xml:space="preserve">Urban </w:t>
      </w:r>
      <w:r w:rsidR="00216095">
        <w:rPr>
          <w:rFonts w:eastAsia="Calibri"/>
          <w:i/>
          <w:kern w:val="0"/>
          <w:szCs w:val="24"/>
        </w:rPr>
        <w:t>x</w:t>
      </w:r>
      <w:r w:rsidR="00216095">
        <w:rPr>
          <w:rFonts w:eastAsia="Calibri"/>
          <w:kern w:val="0"/>
          <w:szCs w:val="24"/>
        </w:rPr>
        <w:t xml:space="preserve">-square = 2.88; </w:t>
      </w:r>
      <w:proofErr w:type="spellStart"/>
      <w:r w:rsidR="00216095">
        <w:rPr>
          <w:rFonts w:eastAsia="Calibri"/>
          <w:i/>
          <w:kern w:val="0"/>
          <w:szCs w:val="24"/>
        </w:rPr>
        <w:t>df</w:t>
      </w:r>
      <w:proofErr w:type="spellEnd"/>
      <w:r w:rsidR="00216095">
        <w:rPr>
          <w:rFonts w:eastAsia="Calibri"/>
          <w:kern w:val="0"/>
          <w:szCs w:val="24"/>
        </w:rPr>
        <w:t xml:space="preserve"> = 1; </w:t>
      </w:r>
      <w:r w:rsidR="00216095">
        <w:rPr>
          <w:rFonts w:eastAsia="Calibri"/>
          <w:i/>
          <w:kern w:val="0"/>
          <w:szCs w:val="24"/>
        </w:rPr>
        <w:t>p</w:t>
      </w:r>
      <w:r w:rsidR="00216095">
        <w:rPr>
          <w:rFonts w:eastAsia="Calibri"/>
          <w:kern w:val="0"/>
          <w:szCs w:val="24"/>
        </w:rPr>
        <w:t>-value = .08</w:t>
      </w:r>
      <w:r>
        <w:rPr>
          <w:rFonts w:eastAsia="Calibri"/>
          <w:kern w:val="0"/>
          <w:szCs w:val="24"/>
        </w:rPr>
        <w:tab/>
      </w:r>
      <w:r>
        <w:rPr>
          <w:rFonts w:eastAsia="Calibri"/>
          <w:kern w:val="0"/>
          <w:szCs w:val="24"/>
        </w:rPr>
        <w:tab/>
      </w:r>
      <w:proofErr w:type="gramStart"/>
      <w:r>
        <w:rPr>
          <w:rFonts w:eastAsia="Calibri"/>
          <w:kern w:val="0"/>
          <w:szCs w:val="24"/>
        </w:rPr>
        <w:t xml:space="preserve">Rural  </w:t>
      </w:r>
      <w:r>
        <w:rPr>
          <w:rFonts w:eastAsia="Calibri"/>
          <w:i/>
          <w:kern w:val="0"/>
          <w:szCs w:val="24"/>
        </w:rPr>
        <w:t>x</w:t>
      </w:r>
      <w:proofErr w:type="gramEnd"/>
      <w:r>
        <w:rPr>
          <w:rFonts w:eastAsia="Calibri"/>
          <w:kern w:val="0"/>
          <w:szCs w:val="24"/>
        </w:rPr>
        <w:t xml:space="preserve">-square = 2.36; </w:t>
      </w:r>
      <w:proofErr w:type="spellStart"/>
      <w:r>
        <w:rPr>
          <w:rFonts w:eastAsia="Calibri"/>
          <w:i/>
          <w:kern w:val="0"/>
          <w:szCs w:val="24"/>
        </w:rPr>
        <w:t>df</w:t>
      </w:r>
      <w:proofErr w:type="spellEnd"/>
      <w:r>
        <w:rPr>
          <w:rFonts w:eastAsia="Calibri"/>
          <w:kern w:val="0"/>
          <w:szCs w:val="24"/>
        </w:rPr>
        <w:t xml:space="preserve"> = 1; </w:t>
      </w:r>
      <w:r>
        <w:rPr>
          <w:rFonts w:eastAsia="Calibri"/>
          <w:i/>
          <w:kern w:val="0"/>
          <w:szCs w:val="24"/>
        </w:rPr>
        <w:t>p</w:t>
      </w:r>
      <w:r>
        <w:rPr>
          <w:rFonts w:eastAsia="Calibri"/>
          <w:kern w:val="0"/>
          <w:szCs w:val="24"/>
        </w:rPr>
        <w:t>-value = .62</w:t>
      </w:r>
    </w:p>
    <w:p w:rsidR="00216095" w:rsidRPr="00216095" w:rsidRDefault="00216095" w:rsidP="00216095">
      <w:pPr>
        <w:widowControl/>
        <w:overflowPunct/>
        <w:spacing w:line="400" w:lineRule="atLeast"/>
        <w:ind w:firstLine="0"/>
        <w:rPr>
          <w:rFonts w:eastAsia="Calibri"/>
          <w:kern w:val="0"/>
          <w:szCs w:val="24"/>
        </w:rPr>
      </w:pPr>
    </w:p>
    <w:p w:rsidR="001750F2" w:rsidRDefault="001750F2" w:rsidP="002B7FF1">
      <w:pPr>
        <w:widowControl/>
        <w:overflowPunct/>
        <w:spacing w:line="400" w:lineRule="atLeast"/>
        <w:ind w:firstLine="0"/>
        <w:rPr>
          <w:rFonts w:eastAsia="Calibri"/>
          <w:b/>
          <w:kern w:val="0"/>
          <w:szCs w:val="24"/>
        </w:rPr>
      </w:pPr>
    </w:p>
    <w:p w:rsidR="004328BC" w:rsidRDefault="004328BC" w:rsidP="002B7FF1">
      <w:pPr>
        <w:widowControl/>
        <w:overflowPunct/>
        <w:spacing w:line="400" w:lineRule="atLeast"/>
        <w:ind w:firstLine="0"/>
        <w:rPr>
          <w:rFonts w:eastAsia="Calibri"/>
          <w:kern w:val="0"/>
          <w:szCs w:val="24"/>
        </w:rPr>
      </w:pPr>
    </w:p>
    <w:p w:rsidR="008B7C2B" w:rsidRDefault="008B7C2B" w:rsidP="002B7FF1">
      <w:pPr>
        <w:widowControl/>
        <w:overflowPunct/>
        <w:spacing w:line="400" w:lineRule="atLeast"/>
        <w:ind w:firstLine="0"/>
        <w:rPr>
          <w:rFonts w:eastAsia="Calibri"/>
          <w:kern w:val="0"/>
          <w:szCs w:val="24"/>
        </w:rPr>
      </w:pPr>
    </w:p>
    <w:p w:rsidR="008B7C2B" w:rsidRDefault="008B7C2B" w:rsidP="002B7FF1">
      <w:pPr>
        <w:widowControl/>
        <w:overflowPunct/>
        <w:spacing w:line="400" w:lineRule="atLeast"/>
        <w:ind w:firstLine="0"/>
        <w:rPr>
          <w:rFonts w:eastAsia="Calibri"/>
          <w:kern w:val="0"/>
          <w:szCs w:val="24"/>
        </w:rPr>
      </w:pPr>
    </w:p>
    <w:p w:rsidR="00704160" w:rsidRPr="00704160" w:rsidRDefault="008B7C2B" w:rsidP="00704160">
      <w:pPr>
        <w:widowControl/>
        <w:overflowPunct/>
        <w:spacing w:line="240" w:lineRule="auto"/>
        <w:ind w:firstLine="0"/>
        <w:rPr>
          <w:rFonts w:eastAsia="Calibri"/>
          <w:b/>
          <w:kern w:val="0"/>
          <w:szCs w:val="24"/>
        </w:rPr>
      </w:pPr>
      <w:r>
        <w:rPr>
          <w:rFonts w:eastAsia="Calibri"/>
          <w:kern w:val="0"/>
          <w:szCs w:val="24"/>
        </w:rPr>
        <w:br w:type="page"/>
      </w:r>
      <w:r w:rsidR="00913032">
        <w:rPr>
          <w:rFonts w:eastAsia="Calibri"/>
          <w:b/>
          <w:kern w:val="0"/>
          <w:szCs w:val="24"/>
        </w:rPr>
        <w:lastRenderedPageBreak/>
        <w:t>Ta</w:t>
      </w:r>
      <w:r w:rsidR="00704160" w:rsidRPr="00704160">
        <w:rPr>
          <w:rFonts w:eastAsia="Calibri"/>
          <w:b/>
          <w:kern w:val="0"/>
          <w:szCs w:val="24"/>
        </w:rPr>
        <w:t>ble E2 (cont</w:t>
      </w:r>
      <w:r w:rsidR="00157243">
        <w:rPr>
          <w:rFonts w:eastAsia="Calibri"/>
          <w:b/>
          <w:kern w:val="0"/>
          <w:szCs w:val="24"/>
        </w:rPr>
        <w:t>inued</w:t>
      </w:r>
      <w:r w:rsidR="00704160" w:rsidRPr="00704160">
        <w:rPr>
          <w:rFonts w:eastAsia="Calibri"/>
          <w:b/>
          <w:kern w:val="0"/>
          <w:szCs w:val="24"/>
        </w:rPr>
        <w:t>)</w:t>
      </w:r>
    </w:p>
    <w:p w:rsidR="008B7C2B" w:rsidRDefault="008B7C2B" w:rsidP="00704160">
      <w:pPr>
        <w:widowControl/>
        <w:overflowPunct/>
        <w:spacing w:line="240" w:lineRule="auto"/>
        <w:ind w:firstLine="0"/>
        <w:rPr>
          <w:rFonts w:eastAsia="Calibri"/>
          <w:b/>
          <w:kern w:val="0"/>
          <w:szCs w:val="24"/>
        </w:rPr>
      </w:pPr>
      <w:r w:rsidRPr="00704160">
        <w:rPr>
          <w:rFonts w:eastAsia="Calibri"/>
          <w:b/>
          <w:kern w:val="0"/>
          <w:szCs w:val="24"/>
        </w:rPr>
        <w:t>Employment S</w:t>
      </w:r>
      <w:r w:rsidR="00913032">
        <w:rPr>
          <w:rFonts w:eastAsia="Calibri"/>
          <w:b/>
          <w:kern w:val="0"/>
          <w:szCs w:val="24"/>
        </w:rPr>
        <w:t>ta</w:t>
      </w:r>
      <w:r w:rsidRPr="00704160">
        <w:rPr>
          <w:rFonts w:eastAsia="Calibri"/>
          <w:b/>
          <w:kern w:val="0"/>
          <w:szCs w:val="24"/>
        </w:rPr>
        <w:t xml:space="preserve">tus </w:t>
      </w:r>
      <w:r w:rsidR="00FE0928">
        <w:rPr>
          <w:rFonts w:eastAsia="Calibri"/>
          <w:b/>
          <w:kern w:val="0"/>
          <w:szCs w:val="24"/>
        </w:rPr>
        <w:t>(</w:t>
      </w:r>
      <w:r w:rsidRPr="00704160">
        <w:rPr>
          <w:rFonts w:eastAsia="Calibri"/>
          <w:b/>
          <w:kern w:val="0"/>
          <w:szCs w:val="24"/>
        </w:rPr>
        <w:t>Full- or Part-Time</w:t>
      </w:r>
      <w:r w:rsidR="00216095">
        <w:rPr>
          <w:rFonts w:eastAsia="Calibri"/>
          <w:b/>
          <w:kern w:val="0"/>
          <w:szCs w:val="24"/>
        </w:rPr>
        <w:t>) and</w:t>
      </w:r>
      <w:r w:rsidR="00216095" w:rsidRPr="00216095">
        <w:rPr>
          <w:rFonts w:eastAsia="Calibri"/>
          <w:b/>
          <w:kern w:val="0"/>
          <w:szCs w:val="24"/>
        </w:rPr>
        <w:t xml:space="preserve"> </w:t>
      </w:r>
      <w:r w:rsidR="00216095">
        <w:rPr>
          <w:rFonts w:eastAsia="Calibri"/>
          <w:b/>
          <w:kern w:val="0"/>
          <w:szCs w:val="24"/>
        </w:rPr>
        <w:t xml:space="preserve">Receipt of Transportation Assistance </w:t>
      </w:r>
      <w:r w:rsidR="00FE0928">
        <w:rPr>
          <w:rFonts w:eastAsia="Calibri"/>
          <w:b/>
          <w:kern w:val="0"/>
          <w:szCs w:val="24"/>
        </w:rPr>
        <w:t xml:space="preserve">– Urban/Rural </w:t>
      </w:r>
    </w:p>
    <w:p w:rsidR="00120913" w:rsidRPr="00704160" w:rsidRDefault="00120913" w:rsidP="00704160">
      <w:pPr>
        <w:widowControl/>
        <w:overflowPunct/>
        <w:spacing w:line="240" w:lineRule="auto"/>
        <w:ind w:firstLine="0"/>
        <w:rPr>
          <w:rFonts w:eastAsia="Calibri"/>
          <w:b/>
          <w:kern w:val="0"/>
          <w:szCs w:val="24"/>
        </w:rPr>
      </w:pPr>
    </w:p>
    <w:p w:rsidR="00216095" w:rsidRPr="00216095" w:rsidRDefault="00216095" w:rsidP="00216095">
      <w:pPr>
        <w:widowControl/>
        <w:overflowPunct/>
        <w:spacing w:line="240" w:lineRule="auto"/>
        <w:ind w:firstLine="0"/>
        <w:rPr>
          <w:rFonts w:eastAsia="Calibri"/>
          <w:kern w:val="0"/>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1040"/>
        <w:gridCol w:w="1965"/>
        <w:gridCol w:w="944"/>
        <w:gridCol w:w="944"/>
        <w:gridCol w:w="1609"/>
        <w:gridCol w:w="1609"/>
        <w:gridCol w:w="1309"/>
      </w:tblGrid>
      <w:tr w:rsidR="00216095" w:rsidRPr="00216095" w:rsidTr="00216095">
        <w:trPr>
          <w:cantSplit/>
          <w:tblHeader/>
        </w:trPr>
        <w:tc>
          <w:tcPr>
            <w:tcW w:w="5000" w:type="pct"/>
            <w:gridSpan w:val="7"/>
            <w:tcBorders>
              <w:top w:val="nil"/>
              <w:left w:val="nil"/>
              <w:bottom w:val="nil"/>
              <w:right w:val="nil"/>
            </w:tcBorders>
            <w:shd w:val="clear" w:color="auto" w:fill="FFFFFF"/>
            <w:tcMar>
              <w:top w:w="30" w:type="dxa"/>
              <w:left w:w="30" w:type="dxa"/>
              <w:bottom w:w="30" w:type="dxa"/>
              <w:right w:w="30" w:type="dxa"/>
            </w:tcMar>
            <w:vAlign w:val="center"/>
          </w:tcPr>
          <w:p w:rsidR="00216095" w:rsidRPr="00216095" w:rsidRDefault="00216095" w:rsidP="0047307A">
            <w:pPr>
              <w:widowControl/>
              <w:overflowPunct/>
              <w:spacing w:line="240" w:lineRule="auto"/>
              <w:ind w:firstLine="0"/>
              <w:rPr>
                <w:rFonts w:eastAsia="Calibri"/>
                <w:kern w:val="0"/>
                <w:sz w:val="22"/>
                <w:szCs w:val="22"/>
              </w:rPr>
            </w:pPr>
          </w:p>
        </w:tc>
      </w:tr>
      <w:tr w:rsidR="00216095" w:rsidRPr="00216095" w:rsidTr="00216095">
        <w:trPr>
          <w:cantSplit/>
          <w:tblHeader/>
        </w:trPr>
        <w:tc>
          <w:tcPr>
            <w:tcW w:w="2597" w:type="pct"/>
            <w:gridSpan w:val="4"/>
            <w:vMerge w:val="restart"/>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216095" w:rsidRPr="00216095" w:rsidRDefault="00A327AD" w:rsidP="00216095">
            <w:pPr>
              <w:widowControl/>
              <w:overflowPunct/>
              <w:spacing w:line="320" w:lineRule="atLeast"/>
              <w:ind w:firstLine="0"/>
              <w:rPr>
                <w:rFonts w:eastAsia="Calibri"/>
                <w:color w:val="000000"/>
                <w:kern w:val="0"/>
                <w:sz w:val="22"/>
                <w:szCs w:val="22"/>
              </w:rPr>
            </w:pPr>
            <w:r>
              <w:rPr>
                <w:rFonts w:eastAsia="Calibri"/>
                <w:color w:val="000000"/>
                <w:kern w:val="0"/>
                <w:sz w:val="22"/>
                <w:szCs w:val="22"/>
              </w:rPr>
              <w:t>Wave 5</w:t>
            </w:r>
          </w:p>
        </w:tc>
        <w:tc>
          <w:tcPr>
            <w:tcW w:w="1708" w:type="pct"/>
            <w:gridSpan w:val="2"/>
            <w:tcBorders>
              <w:top w:val="double" w:sz="8" w:space="0" w:color="000000"/>
              <w:left w:val="nil"/>
              <w:right w:val="nil"/>
            </w:tcBorders>
            <w:shd w:val="clear" w:color="auto" w:fill="FFFFFF"/>
            <w:tcMar>
              <w:top w:w="30" w:type="dxa"/>
              <w:left w:w="30" w:type="dxa"/>
              <w:bottom w:w="30" w:type="dxa"/>
              <w:right w:w="30" w:type="dxa"/>
            </w:tcMar>
            <w:vAlign w:val="bottom"/>
          </w:tcPr>
          <w:p w:rsidR="00216095" w:rsidRPr="00216095" w:rsidRDefault="00216095" w:rsidP="00216095">
            <w:pPr>
              <w:widowControl/>
              <w:overflowPunct/>
              <w:spacing w:line="320" w:lineRule="atLeast"/>
              <w:ind w:firstLine="0"/>
              <w:jc w:val="center"/>
              <w:rPr>
                <w:rFonts w:eastAsia="Calibri"/>
                <w:color w:val="000000"/>
                <w:kern w:val="0"/>
                <w:sz w:val="22"/>
                <w:szCs w:val="22"/>
              </w:rPr>
            </w:pPr>
            <w:r w:rsidRPr="00216095">
              <w:rPr>
                <w:rFonts w:eastAsia="Calibri"/>
                <w:color w:val="000000"/>
                <w:kern w:val="0"/>
                <w:sz w:val="22"/>
                <w:szCs w:val="22"/>
              </w:rPr>
              <w:t>Transportation Assistance</w:t>
            </w:r>
          </w:p>
        </w:tc>
        <w:tc>
          <w:tcPr>
            <w:tcW w:w="695" w:type="pct"/>
            <w:vMerge w:val="restart"/>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216095" w:rsidRPr="00216095" w:rsidRDefault="000D37E7" w:rsidP="00216095">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00216095" w:rsidRPr="00216095">
              <w:rPr>
                <w:rFonts w:eastAsia="Calibri"/>
                <w:color w:val="000000"/>
                <w:kern w:val="0"/>
                <w:sz w:val="22"/>
                <w:szCs w:val="22"/>
              </w:rPr>
              <w:t>Total</w:t>
            </w:r>
          </w:p>
        </w:tc>
      </w:tr>
      <w:tr w:rsidR="00216095" w:rsidRPr="00216095" w:rsidTr="00216095">
        <w:trPr>
          <w:cantSplit/>
          <w:tblHeader/>
        </w:trPr>
        <w:tc>
          <w:tcPr>
            <w:tcW w:w="2597" w:type="pct"/>
            <w:gridSpan w:val="4"/>
            <w:vMerge/>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216095" w:rsidRPr="00216095" w:rsidRDefault="00216095" w:rsidP="00216095">
            <w:pPr>
              <w:widowControl/>
              <w:overflowPunct/>
              <w:spacing w:line="240" w:lineRule="auto"/>
              <w:ind w:firstLine="0"/>
              <w:rPr>
                <w:rFonts w:eastAsia="Calibri"/>
                <w:color w:val="000000"/>
                <w:kern w:val="0"/>
                <w:sz w:val="22"/>
                <w:szCs w:val="22"/>
              </w:rPr>
            </w:pPr>
          </w:p>
        </w:tc>
        <w:tc>
          <w:tcPr>
            <w:tcW w:w="854" w:type="pct"/>
            <w:tcBorders>
              <w:left w:val="nil"/>
              <w:bottom w:val="single" w:sz="16" w:space="0" w:color="000000"/>
              <w:right w:val="nil"/>
            </w:tcBorders>
            <w:shd w:val="clear" w:color="auto" w:fill="FFFFFF"/>
            <w:tcMar>
              <w:top w:w="30" w:type="dxa"/>
              <w:left w:w="30" w:type="dxa"/>
              <w:bottom w:w="30" w:type="dxa"/>
              <w:right w:w="30" w:type="dxa"/>
            </w:tcMar>
            <w:vAlign w:val="bottom"/>
          </w:tcPr>
          <w:p w:rsidR="00216095" w:rsidRPr="00216095" w:rsidRDefault="00216095" w:rsidP="00216095">
            <w:pPr>
              <w:widowControl/>
              <w:overflowPunct/>
              <w:spacing w:line="320" w:lineRule="atLeast"/>
              <w:ind w:firstLine="0"/>
              <w:jc w:val="center"/>
              <w:rPr>
                <w:rFonts w:eastAsia="Calibri"/>
                <w:color w:val="000000"/>
                <w:kern w:val="0"/>
                <w:sz w:val="22"/>
                <w:szCs w:val="22"/>
              </w:rPr>
            </w:pPr>
            <w:r w:rsidRPr="00216095">
              <w:rPr>
                <w:rFonts w:eastAsia="Calibri"/>
                <w:color w:val="000000"/>
                <w:kern w:val="0"/>
                <w:sz w:val="22"/>
                <w:szCs w:val="22"/>
              </w:rPr>
              <w:t>Yes</w:t>
            </w:r>
          </w:p>
        </w:tc>
        <w:tc>
          <w:tcPr>
            <w:tcW w:w="854" w:type="pct"/>
            <w:tcBorders>
              <w:left w:val="nil"/>
              <w:bottom w:val="single" w:sz="16" w:space="0" w:color="000000"/>
              <w:right w:val="nil"/>
            </w:tcBorders>
            <w:shd w:val="clear" w:color="auto" w:fill="FFFFFF"/>
            <w:tcMar>
              <w:top w:w="30" w:type="dxa"/>
              <w:left w:w="30" w:type="dxa"/>
              <w:bottom w:w="30" w:type="dxa"/>
              <w:right w:w="30" w:type="dxa"/>
            </w:tcMar>
            <w:vAlign w:val="bottom"/>
          </w:tcPr>
          <w:p w:rsidR="00216095" w:rsidRPr="00216095" w:rsidRDefault="00216095" w:rsidP="00216095">
            <w:pPr>
              <w:widowControl/>
              <w:overflowPunct/>
              <w:spacing w:line="320" w:lineRule="atLeast"/>
              <w:ind w:firstLine="0"/>
              <w:jc w:val="center"/>
              <w:rPr>
                <w:rFonts w:eastAsia="Calibri"/>
                <w:color w:val="000000"/>
                <w:kern w:val="0"/>
                <w:sz w:val="22"/>
                <w:szCs w:val="22"/>
              </w:rPr>
            </w:pPr>
            <w:r w:rsidRPr="00216095">
              <w:rPr>
                <w:rFonts w:eastAsia="Calibri"/>
                <w:color w:val="000000"/>
                <w:kern w:val="0"/>
                <w:sz w:val="22"/>
                <w:szCs w:val="22"/>
              </w:rPr>
              <w:t>No</w:t>
            </w:r>
          </w:p>
        </w:tc>
        <w:tc>
          <w:tcPr>
            <w:tcW w:w="695" w:type="pct"/>
            <w:vMerge/>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216095" w:rsidRPr="00216095" w:rsidRDefault="00216095" w:rsidP="00216095">
            <w:pPr>
              <w:widowControl/>
              <w:overflowPunct/>
              <w:spacing w:line="240" w:lineRule="auto"/>
              <w:ind w:firstLine="0"/>
              <w:rPr>
                <w:rFonts w:eastAsia="Calibri"/>
                <w:color w:val="000000"/>
                <w:kern w:val="0"/>
                <w:sz w:val="22"/>
                <w:szCs w:val="22"/>
              </w:rPr>
            </w:pPr>
          </w:p>
        </w:tc>
      </w:tr>
      <w:tr w:rsidR="00216095" w:rsidRPr="00216095" w:rsidTr="00216095">
        <w:trPr>
          <w:cantSplit/>
          <w:tblHeader/>
        </w:trPr>
        <w:tc>
          <w:tcPr>
            <w:tcW w:w="552" w:type="pct"/>
            <w:vMerge w:val="restart"/>
            <w:tcBorders>
              <w:top w:val="single" w:sz="16" w:space="0" w:color="000000"/>
              <w:left w:val="nil"/>
              <w:right w:val="nil"/>
            </w:tcBorders>
            <w:shd w:val="clear" w:color="auto" w:fill="FFFFFF"/>
            <w:tcMar>
              <w:top w:w="30" w:type="dxa"/>
              <w:left w:w="30" w:type="dxa"/>
              <w:bottom w:w="30" w:type="dxa"/>
              <w:right w:w="30" w:type="dxa"/>
            </w:tcMar>
          </w:tcPr>
          <w:p w:rsidR="00216095" w:rsidRPr="00216095" w:rsidRDefault="00216095" w:rsidP="00216095">
            <w:pPr>
              <w:widowControl/>
              <w:overflowPunct/>
              <w:spacing w:line="320" w:lineRule="atLeast"/>
              <w:ind w:firstLine="0"/>
              <w:rPr>
                <w:rFonts w:eastAsia="Calibri"/>
                <w:color w:val="000000"/>
                <w:kern w:val="0"/>
                <w:sz w:val="22"/>
                <w:szCs w:val="22"/>
              </w:rPr>
            </w:pPr>
            <w:r w:rsidRPr="00216095">
              <w:rPr>
                <w:rFonts w:eastAsia="Calibri"/>
                <w:color w:val="000000"/>
                <w:kern w:val="0"/>
                <w:sz w:val="22"/>
                <w:szCs w:val="22"/>
              </w:rPr>
              <w:t>Urban</w:t>
            </w:r>
          </w:p>
        </w:tc>
        <w:tc>
          <w:tcPr>
            <w:tcW w:w="1043" w:type="pct"/>
            <w:vMerge w:val="restart"/>
            <w:tcBorders>
              <w:top w:val="single" w:sz="16" w:space="0" w:color="000000"/>
              <w:left w:val="nil"/>
              <w:right w:val="nil"/>
            </w:tcBorders>
            <w:shd w:val="clear" w:color="auto" w:fill="FFFFFF"/>
            <w:tcMar>
              <w:top w:w="30" w:type="dxa"/>
              <w:left w:w="30" w:type="dxa"/>
              <w:bottom w:w="30" w:type="dxa"/>
              <w:right w:w="30" w:type="dxa"/>
            </w:tcMar>
          </w:tcPr>
          <w:p w:rsidR="00216095" w:rsidRPr="00216095" w:rsidRDefault="00216095" w:rsidP="00216095">
            <w:pPr>
              <w:widowControl/>
              <w:overflowPunct/>
              <w:spacing w:line="320" w:lineRule="atLeast"/>
              <w:ind w:firstLine="0"/>
              <w:rPr>
                <w:rFonts w:eastAsia="Calibri"/>
                <w:color w:val="000000"/>
                <w:kern w:val="0"/>
                <w:sz w:val="22"/>
                <w:szCs w:val="22"/>
              </w:rPr>
            </w:pPr>
            <w:r w:rsidRPr="00216095">
              <w:rPr>
                <w:rFonts w:eastAsia="Calibri"/>
                <w:color w:val="000000"/>
                <w:kern w:val="0"/>
                <w:sz w:val="22"/>
                <w:szCs w:val="22"/>
              </w:rPr>
              <w:t>Full</w:t>
            </w:r>
            <w:r w:rsidR="00C4769A">
              <w:rPr>
                <w:rFonts w:eastAsia="Calibri"/>
                <w:color w:val="000000"/>
                <w:kern w:val="0"/>
                <w:sz w:val="22"/>
                <w:szCs w:val="22"/>
              </w:rPr>
              <w:t xml:space="preserve"> </w:t>
            </w:r>
            <w:r w:rsidRPr="00216095">
              <w:rPr>
                <w:rFonts w:eastAsia="Calibri"/>
                <w:color w:val="000000"/>
                <w:kern w:val="0"/>
                <w:sz w:val="22"/>
                <w:szCs w:val="22"/>
              </w:rPr>
              <w:t>or</w:t>
            </w:r>
            <w:r w:rsidR="00C4769A">
              <w:rPr>
                <w:rFonts w:eastAsia="Calibri"/>
                <w:color w:val="000000"/>
                <w:kern w:val="0"/>
                <w:sz w:val="22"/>
                <w:szCs w:val="22"/>
              </w:rPr>
              <w:t xml:space="preserve"> </w:t>
            </w:r>
            <w:r w:rsidRPr="00216095">
              <w:rPr>
                <w:rFonts w:eastAsia="Calibri"/>
                <w:color w:val="000000"/>
                <w:kern w:val="0"/>
                <w:sz w:val="22"/>
                <w:szCs w:val="22"/>
              </w:rPr>
              <w:t>Part</w:t>
            </w:r>
            <w:r w:rsidR="00CA508A">
              <w:rPr>
                <w:rFonts w:eastAsia="Calibri"/>
                <w:color w:val="000000"/>
                <w:kern w:val="0"/>
                <w:sz w:val="22"/>
                <w:szCs w:val="22"/>
              </w:rPr>
              <w:t xml:space="preserve"> </w:t>
            </w:r>
            <w:r w:rsidRPr="00216095">
              <w:rPr>
                <w:rFonts w:eastAsia="Calibri"/>
                <w:color w:val="000000"/>
                <w:kern w:val="0"/>
                <w:sz w:val="22"/>
                <w:szCs w:val="22"/>
              </w:rPr>
              <w:t>Time</w:t>
            </w:r>
          </w:p>
        </w:tc>
        <w:tc>
          <w:tcPr>
            <w:tcW w:w="501" w:type="pct"/>
            <w:vMerge w:val="restart"/>
            <w:tcBorders>
              <w:top w:val="single" w:sz="16" w:space="0" w:color="000000"/>
              <w:left w:val="nil"/>
              <w:right w:val="nil"/>
            </w:tcBorders>
            <w:shd w:val="clear" w:color="auto" w:fill="FFFFFF"/>
            <w:tcMar>
              <w:top w:w="30" w:type="dxa"/>
              <w:left w:w="30" w:type="dxa"/>
              <w:bottom w:w="30" w:type="dxa"/>
              <w:right w:w="30" w:type="dxa"/>
            </w:tcMar>
          </w:tcPr>
          <w:p w:rsidR="00216095" w:rsidRPr="00216095" w:rsidRDefault="00216095" w:rsidP="00216095">
            <w:pPr>
              <w:widowControl/>
              <w:overflowPunct/>
              <w:spacing w:line="320" w:lineRule="atLeast"/>
              <w:ind w:firstLine="0"/>
              <w:rPr>
                <w:rFonts w:eastAsia="Calibri"/>
                <w:color w:val="000000"/>
                <w:kern w:val="0"/>
                <w:sz w:val="22"/>
                <w:szCs w:val="22"/>
              </w:rPr>
            </w:pPr>
            <w:r w:rsidRPr="00216095">
              <w:rPr>
                <w:rFonts w:eastAsia="Calibri"/>
                <w:color w:val="000000"/>
                <w:kern w:val="0"/>
                <w:sz w:val="22"/>
                <w:szCs w:val="22"/>
              </w:rPr>
              <w:t>Full</w:t>
            </w:r>
          </w:p>
        </w:tc>
        <w:tc>
          <w:tcPr>
            <w:tcW w:w="501" w:type="pct"/>
            <w:tcBorders>
              <w:top w:val="single" w:sz="16" w:space="0" w:color="000000"/>
              <w:left w:val="nil"/>
              <w:bottom w:val="nil"/>
              <w:right w:val="nil"/>
            </w:tcBorders>
            <w:shd w:val="clear" w:color="auto" w:fill="FFFFFF"/>
            <w:tcMar>
              <w:top w:w="30" w:type="dxa"/>
              <w:left w:w="30" w:type="dxa"/>
              <w:bottom w:w="30" w:type="dxa"/>
              <w:right w:w="30" w:type="dxa"/>
            </w:tcMar>
          </w:tcPr>
          <w:p w:rsidR="00216095" w:rsidRPr="00216095" w:rsidRDefault="00216095" w:rsidP="00216095">
            <w:pPr>
              <w:widowControl/>
              <w:overflowPunct/>
              <w:spacing w:line="240" w:lineRule="auto"/>
              <w:ind w:firstLine="0"/>
              <w:rPr>
                <w:rFonts w:eastAsia="Calibri"/>
                <w:kern w:val="0"/>
                <w:sz w:val="22"/>
                <w:szCs w:val="22"/>
              </w:rPr>
            </w:pPr>
          </w:p>
        </w:tc>
        <w:tc>
          <w:tcPr>
            <w:tcW w:w="854"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216095" w:rsidRPr="00216095" w:rsidRDefault="00216095" w:rsidP="00216095">
            <w:pPr>
              <w:widowControl/>
              <w:overflowPunct/>
              <w:spacing w:line="320" w:lineRule="atLeast"/>
              <w:ind w:firstLine="0"/>
              <w:jc w:val="right"/>
              <w:rPr>
                <w:rFonts w:eastAsia="Calibri"/>
                <w:color w:val="000000"/>
                <w:kern w:val="0"/>
                <w:sz w:val="22"/>
                <w:szCs w:val="22"/>
              </w:rPr>
            </w:pPr>
            <w:r w:rsidRPr="00216095">
              <w:rPr>
                <w:rFonts w:eastAsia="Calibri"/>
                <w:color w:val="000000"/>
                <w:kern w:val="0"/>
                <w:sz w:val="22"/>
                <w:szCs w:val="22"/>
              </w:rPr>
              <w:t>39</w:t>
            </w:r>
          </w:p>
        </w:tc>
        <w:tc>
          <w:tcPr>
            <w:tcW w:w="854"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216095" w:rsidRPr="00216095" w:rsidRDefault="00216095" w:rsidP="00216095">
            <w:pPr>
              <w:widowControl/>
              <w:overflowPunct/>
              <w:spacing w:line="320" w:lineRule="atLeast"/>
              <w:ind w:firstLine="0"/>
              <w:jc w:val="right"/>
              <w:rPr>
                <w:rFonts w:eastAsia="Calibri"/>
                <w:color w:val="000000"/>
                <w:kern w:val="0"/>
                <w:sz w:val="22"/>
                <w:szCs w:val="22"/>
              </w:rPr>
            </w:pPr>
            <w:r w:rsidRPr="00216095">
              <w:rPr>
                <w:rFonts w:eastAsia="Calibri"/>
                <w:color w:val="000000"/>
                <w:kern w:val="0"/>
                <w:sz w:val="22"/>
                <w:szCs w:val="22"/>
              </w:rPr>
              <w:t>119</w:t>
            </w:r>
          </w:p>
        </w:tc>
        <w:tc>
          <w:tcPr>
            <w:tcW w:w="695"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216095" w:rsidRPr="00216095" w:rsidRDefault="00216095" w:rsidP="00216095">
            <w:pPr>
              <w:widowControl/>
              <w:overflowPunct/>
              <w:spacing w:line="320" w:lineRule="atLeast"/>
              <w:ind w:firstLine="0"/>
              <w:jc w:val="right"/>
              <w:rPr>
                <w:rFonts w:eastAsia="Calibri"/>
                <w:color w:val="000000"/>
                <w:kern w:val="0"/>
                <w:sz w:val="22"/>
                <w:szCs w:val="22"/>
              </w:rPr>
            </w:pPr>
            <w:r w:rsidRPr="00216095">
              <w:rPr>
                <w:rFonts w:eastAsia="Calibri"/>
                <w:color w:val="000000"/>
                <w:kern w:val="0"/>
                <w:sz w:val="22"/>
                <w:szCs w:val="22"/>
              </w:rPr>
              <w:t>158</w:t>
            </w:r>
          </w:p>
        </w:tc>
      </w:tr>
      <w:tr w:rsidR="00216095" w:rsidRPr="00216095" w:rsidTr="00216095">
        <w:trPr>
          <w:cantSplit/>
          <w:tblHeader/>
        </w:trPr>
        <w:tc>
          <w:tcPr>
            <w:tcW w:w="552" w:type="pct"/>
            <w:vMerge/>
            <w:tcBorders>
              <w:top w:val="single" w:sz="16" w:space="0" w:color="000000"/>
              <w:left w:val="nil"/>
              <w:right w:val="nil"/>
            </w:tcBorders>
            <w:shd w:val="clear" w:color="auto" w:fill="FFFFFF"/>
            <w:tcMar>
              <w:top w:w="30" w:type="dxa"/>
              <w:left w:w="30" w:type="dxa"/>
              <w:bottom w:w="30" w:type="dxa"/>
              <w:right w:w="30" w:type="dxa"/>
            </w:tcMar>
          </w:tcPr>
          <w:p w:rsidR="00216095" w:rsidRPr="00216095" w:rsidRDefault="00216095" w:rsidP="00216095">
            <w:pPr>
              <w:widowControl/>
              <w:overflowPunct/>
              <w:spacing w:line="240" w:lineRule="auto"/>
              <w:ind w:firstLine="0"/>
              <w:rPr>
                <w:rFonts w:eastAsia="Calibri"/>
                <w:color w:val="000000"/>
                <w:kern w:val="0"/>
                <w:sz w:val="22"/>
                <w:szCs w:val="22"/>
              </w:rPr>
            </w:pPr>
          </w:p>
        </w:tc>
        <w:tc>
          <w:tcPr>
            <w:tcW w:w="1043" w:type="pct"/>
            <w:vMerge/>
            <w:tcBorders>
              <w:top w:val="single" w:sz="16" w:space="0" w:color="000000"/>
              <w:left w:val="nil"/>
              <w:right w:val="nil"/>
            </w:tcBorders>
            <w:shd w:val="clear" w:color="auto" w:fill="FFFFFF"/>
            <w:tcMar>
              <w:top w:w="30" w:type="dxa"/>
              <w:left w:w="30" w:type="dxa"/>
              <w:bottom w:w="30" w:type="dxa"/>
              <w:right w:w="30" w:type="dxa"/>
            </w:tcMar>
          </w:tcPr>
          <w:p w:rsidR="00216095" w:rsidRPr="00216095" w:rsidRDefault="00216095" w:rsidP="00216095">
            <w:pPr>
              <w:widowControl/>
              <w:overflowPunct/>
              <w:spacing w:line="240" w:lineRule="auto"/>
              <w:ind w:firstLine="0"/>
              <w:rPr>
                <w:rFonts w:eastAsia="Calibri"/>
                <w:color w:val="000000"/>
                <w:kern w:val="0"/>
                <w:sz w:val="22"/>
                <w:szCs w:val="22"/>
              </w:rPr>
            </w:pPr>
          </w:p>
        </w:tc>
        <w:tc>
          <w:tcPr>
            <w:tcW w:w="501" w:type="pct"/>
            <w:vMerge/>
            <w:tcBorders>
              <w:top w:val="single" w:sz="16" w:space="0" w:color="000000"/>
              <w:left w:val="nil"/>
              <w:right w:val="nil"/>
            </w:tcBorders>
            <w:shd w:val="clear" w:color="auto" w:fill="FFFFFF"/>
            <w:tcMar>
              <w:top w:w="30" w:type="dxa"/>
              <w:left w:w="30" w:type="dxa"/>
              <w:bottom w:w="30" w:type="dxa"/>
              <w:right w:w="30" w:type="dxa"/>
            </w:tcMar>
          </w:tcPr>
          <w:p w:rsidR="00216095" w:rsidRPr="00216095" w:rsidRDefault="00216095" w:rsidP="00216095">
            <w:pPr>
              <w:widowControl/>
              <w:overflowPunct/>
              <w:spacing w:line="240" w:lineRule="auto"/>
              <w:ind w:firstLine="0"/>
              <w:rPr>
                <w:rFonts w:eastAsia="Calibri"/>
                <w:color w:val="000000"/>
                <w:kern w:val="0"/>
                <w:sz w:val="22"/>
                <w:szCs w:val="22"/>
              </w:rPr>
            </w:pPr>
          </w:p>
        </w:tc>
        <w:tc>
          <w:tcPr>
            <w:tcW w:w="501" w:type="pct"/>
            <w:tcBorders>
              <w:top w:val="nil"/>
              <w:left w:val="nil"/>
              <w:right w:val="nil"/>
            </w:tcBorders>
            <w:shd w:val="clear" w:color="auto" w:fill="FFFFFF"/>
            <w:tcMar>
              <w:top w:w="30" w:type="dxa"/>
              <w:left w:w="30" w:type="dxa"/>
              <w:bottom w:w="30" w:type="dxa"/>
              <w:right w:w="30" w:type="dxa"/>
            </w:tcMar>
          </w:tcPr>
          <w:p w:rsidR="00216095" w:rsidRPr="00216095" w:rsidRDefault="00216095" w:rsidP="00216095">
            <w:pPr>
              <w:widowControl/>
              <w:overflowPunct/>
              <w:spacing w:line="240" w:lineRule="auto"/>
              <w:ind w:firstLine="0"/>
              <w:rPr>
                <w:rFonts w:eastAsia="Calibri"/>
                <w:kern w:val="0"/>
                <w:sz w:val="22"/>
                <w:szCs w:val="22"/>
              </w:rPr>
            </w:pPr>
          </w:p>
        </w:tc>
        <w:tc>
          <w:tcPr>
            <w:tcW w:w="854" w:type="pct"/>
            <w:tcBorders>
              <w:top w:val="nil"/>
              <w:left w:val="nil"/>
              <w:right w:val="nil"/>
            </w:tcBorders>
            <w:shd w:val="clear" w:color="auto" w:fill="FFFFFF"/>
            <w:tcMar>
              <w:top w:w="30" w:type="dxa"/>
              <w:left w:w="30" w:type="dxa"/>
              <w:bottom w:w="30" w:type="dxa"/>
              <w:right w:w="30" w:type="dxa"/>
            </w:tcMar>
            <w:vAlign w:val="center"/>
          </w:tcPr>
          <w:p w:rsidR="00216095" w:rsidRPr="00216095" w:rsidRDefault="00216095" w:rsidP="00216095">
            <w:pPr>
              <w:widowControl/>
              <w:overflowPunct/>
              <w:spacing w:line="320" w:lineRule="atLeast"/>
              <w:ind w:firstLine="0"/>
              <w:jc w:val="right"/>
              <w:rPr>
                <w:rFonts w:eastAsia="Calibri"/>
                <w:color w:val="000000"/>
                <w:kern w:val="0"/>
                <w:sz w:val="22"/>
                <w:szCs w:val="22"/>
              </w:rPr>
            </w:pPr>
            <w:r w:rsidRPr="00216095">
              <w:rPr>
                <w:rFonts w:eastAsia="Calibri"/>
                <w:color w:val="000000"/>
                <w:kern w:val="0"/>
                <w:sz w:val="22"/>
                <w:szCs w:val="22"/>
              </w:rPr>
              <w:t>40.6%</w:t>
            </w:r>
          </w:p>
        </w:tc>
        <w:tc>
          <w:tcPr>
            <w:tcW w:w="854" w:type="pct"/>
            <w:tcBorders>
              <w:top w:val="nil"/>
              <w:left w:val="nil"/>
              <w:right w:val="nil"/>
            </w:tcBorders>
            <w:shd w:val="clear" w:color="auto" w:fill="FFFFFF"/>
            <w:tcMar>
              <w:top w:w="30" w:type="dxa"/>
              <w:left w:w="30" w:type="dxa"/>
              <w:bottom w:w="30" w:type="dxa"/>
              <w:right w:w="30" w:type="dxa"/>
            </w:tcMar>
            <w:vAlign w:val="center"/>
          </w:tcPr>
          <w:p w:rsidR="00216095" w:rsidRPr="00216095" w:rsidRDefault="00216095" w:rsidP="00216095">
            <w:pPr>
              <w:widowControl/>
              <w:overflowPunct/>
              <w:spacing w:line="320" w:lineRule="atLeast"/>
              <w:ind w:firstLine="0"/>
              <w:jc w:val="right"/>
              <w:rPr>
                <w:rFonts w:eastAsia="Calibri"/>
                <w:color w:val="000000"/>
                <w:kern w:val="0"/>
                <w:sz w:val="22"/>
                <w:szCs w:val="22"/>
              </w:rPr>
            </w:pPr>
            <w:r w:rsidRPr="00216095">
              <w:rPr>
                <w:rFonts w:eastAsia="Calibri"/>
                <w:color w:val="000000"/>
                <w:kern w:val="0"/>
                <w:sz w:val="22"/>
                <w:szCs w:val="22"/>
              </w:rPr>
              <w:t>51.3%</w:t>
            </w:r>
          </w:p>
        </w:tc>
        <w:tc>
          <w:tcPr>
            <w:tcW w:w="695" w:type="pct"/>
            <w:tcBorders>
              <w:top w:val="nil"/>
              <w:left w:val="nil"/>
              <w:right w:val="nil"/>
            </w:tcBorders>
            <w:shd w:val="clear" w:color="auto" w:fill="FFFFFF"/>
            <w:tcMar>
              <w:top w:w="30" w:type="dxa"/>
              <w:left w:w="30" w:type="dxa"/>
              <w:bottom w:w="30" w:type="dxa"/>
              <w:right w:w="30" w:type="dxa"/>
            </w:tcMar>
            <w:vAlign w:val="center"/>
          </w:tcPr>
          <w:p w:rsidR="00216095" w:rsidRPr="00216095" w:rsidRDefault="00216095" w:rsidP="00216095">
            <w:pPr>
              <w:widowControl/>
              <w:overflowPunct/>
              <w:spacing w:line="240" w:lineRule="auto"/>
              <w:ind w:firstLine="0"/>
              <w:jc w:val="center"/>
              <w:rPr>
                <w:rFonts w:eastAsia="Calibri"/>
                <w:kern w:val="0"/>
                <w:sz w:val="22"/>
                <w:szCs w:val="22"/>
              </w:rPr>
            </w:pPr>
          </w:p>
        </w:tc>
      </w:tr>
      <w:tr w:rsidR="00216095" w:rsidRPr="00216095" w:rsidTr="00216095">
        <w:trPr>
          <w:cantSplit/>
          <w:tblHeader/>
        </w:trPr>
        <w:tc>
          <w:tcPr>
            <w:tcW w:w="552" w:type="pct"/>
            <w:vMerge/>
            <w:tcBorders>
              <w:top w:val="single" w:sz="16" w:space="0" w:color="000000"/>
              <w:left w:val="nil"/>
              <w:right w:val="nil"/>
            </w:tcBorders>
            <w:shd w:val="clear" w:color="auto" w:fill="FFFFFF"/>
            <w:tcMar>
              <w:top w:w="30" w:type="dxa"/>
              <w:left w:w="30" w:type="dxa"/>
              <w:bottom w:w="30" w:type="dxa"/>
              <w:right w:w="30" w:type="dxa"/>
            </w:tcMar>
          </w:tcPr>
          <w:p w:rsidR="00216095" w:rsidRPr="00216095" w:rsidRDefault="00216095" w:rsidP="00216095">
            <w:pPr>
              <w:widowControl/>
              <w:overflowPunct/>
              <w:spacing w:line="240" w:lineRule="auto"/>
              <w:ind w:firstLine="0"/>
              <w:rPr>
                <w:rFonts w:eastAsia="Calibri"/>
                <w:kern w:val="0"/>
                <w:sz w:val="22"/>
                <w:szCs w:val="22"/>
              </w:rPr>
            </w:pPr>
          </w:p>
        </w:tc>
        <w:tc>
          <w:tcPr>
            <w:tcW w:w="1043" w:type="pct"/>
            <w:vMerge/>
            <w:tcBorders>
              <w:top w:val="single" w:sz="16" w:space="0" w:color="000000"/>
              <w:left w:val="nil"/>
              <w:right w:val="nil"/>
            </w:tcBorders>
            <w:shd w:val="clear" w:color="auto" w:fill="FFFFFF"/>
            <w:tcMar>
              <w:top w:w="30" w:type="dxa"/>
              <w:left w:w="30" w:type="dxa"/>
              <w:bottom w:w="30" w:type="dxa"/>
              <w:right w:w="30" w:type="dxa"/>
            </w:tcMar>
          </w:tcPr>
          <w:p w:rsidR="00216095" w:rsidRPr="00216095" w:rsidRDefault="00216095" w:rsidP="00216095">
            <w:pPr>
              <w:widowControl/>
              <w:overflowPunct/>
              <w:spacing w:line="240" w:lineRule="auto"/>
              <w:ind w:firstLine="0"/>
              <w:rPr>
                <w:rFonts w:eastAsia="Calibri"/>
                <w:kern w:val="0"/>
                <w:sz w:val="22"/>
                <w:szCs w:val="22"/>
              </w:rPr>
            </w:pPr>
          </w:p>
        </w:tc>
        <w:tc>
          <w:tcPr>
            <w:tcW w:w="501" w:type="pct"/>
            <w:vMerge w:val="restart"/>
            <w:tcBorders>
              <w:left w:val="nil"/>
              <w:right w:val="nil"/>
            </w:tcBorders>
            <w:shd w:val="clear" w:color="auto" w:fill="FFFFFF"/>
            <w:tcMar>
              <w:top w:w="30" w:type="dxa"/>
              <w:left w:w="30" w:type="dxa"/>
              <w:bottom w:w="30" w:type="dxa"/>
              <w:right w:w="30" w:type="dxa"/>
            </w:tcMar>
          </w:tcPr>
          <w:p w:rsidR="00216095" w:rsidRPr="00216095" w:rsidRDefault="00216095" w:rsidP="00216095">
            <w:pPr>
              <w:widowControl/>
              <w:overflowPunct/>
              <w:spacing w:line="320" w:lineRule="atLeast"/>
              <w:ind w:firstLine="0"/>
              <w:rPr>
                <w:rFonts w:eastAsia="Calibri"/>
                <w:color w:val="000000"/>
                <w:kern w:val="0"/>
                <w:sz w:val="22"/>
                <w:szCs w:val="22"/>
              </w:rPr>
            </w:pPr>
            <w:r w:rsidRPr="00216095">
              <w:rPr>
                <w:rFonts w:eastAsia="Calibri"/>
                <w:color w:val="000000"/>
                <w:kern w:val="0"/>
                <w:sz w:val="22"/>
                <w:szCs w:val="22"/>
              </w:rPr>
              <w:t>Part</w:t>
            </w:r>
          </w:p>
        </w:tc>
        <w:tc>
          <w:tcPr>
            <w:tcW w:w="501" w:type="pct"/>
            <w:tcBorders>
              <w:left w:val="nil"/>
              <w:bottom w:val="nil"/>
              <w:right w:val="nil"/>
            </w:tcBorders>
            <w:shd w:val="clear" w:color="auto" w:fill="FFFFFF"/>
            <w:tcMar>
              <w:top w:w="30" w:type="dxa"/>
              <w:left w:w="30" w:type="dxa"/>
              <w:bottom w:w="30" w:type="dxa"/>
              <w:right w:w="30" w:type="dxa"/>
            </w:tcMar>
          </w:tcPr>
          <w:p w:rsidR="00216095" w:rsidRPr="00216095" w:rsidRDefault="00216095" w:rsidP="00216095">
            <w:pPr>
              <w:widowControl/>
              <w:overflowPunct/>
              <w:spacing w:line="240" w:lineRule="auto"/>
              <w:ind w:firstLine="0"/>
              <w:rPr>
                <w:rFonts w:eastAsia="Calibri"/>
                <w:kern w:val="0"/>
                <w:sz w:val="22"/>
                <w:szCs w:val="22"/>
              </w:rPr>
            </w:pPr>
          </w:p>
        </w:tc>
        <w:tc>
          <w:tcPr>
            <w:tcW w:w="854" w:type="pct"/>
            <w:tcBorders>
              <w:left w:val="nil"/>
              <w:bottom w:val="nil"/>
              <w:right w:val="nil"/>
            </w:tcBorders>
            <w:shd w:val="clear" w:color="auto" w:fill="FFFFFF"/>
            <w:tcMar>
              <w:top w:w="30" w:type="dxa"/>
              <w:left w:w="30" w:type="dxa"/>
              <w:bottom w:w="30" w:type="dxa"/>
              <w:right w:w="30" w:type="dxa"/>
            </w:tcMar>
            <w:vAlign w:val="center"/>
          </w:tcPr>
          <w:p w:rsidR="00216095" w:rsidRPr="00216095" w:rsidRDefault="00216095" w:rsidP="00216095">
            <w:pPr>
              <w:widowControl/>
              <w:overflowPunct/>
              <w:spacing w:line="320" w:lineRule="atLeast"/>
              <w:ind w:firstLine="0"/>
              <w:jc w:val="right"/>
              <w:rPr>
                <w:rFonts w:eastAsia="Calibri"/>
                <w:color w:val="000000"/>
                <w:kern w:val="0"/>
                <w:sz w:val="22"/>
                <w:szCs w:val="22"/>
              </w:rPr>
            </w:pPr>
            <w:r w:rsidRPr="00216095">
              <w:rPr>
                <w:rFonts w:eastAsia="Calibri"/>
                <w:color w:val="000000"/>
                <w:kern w:val="0"/>
                <w:sz w:val="22"/>
                <w:szCs w:val="22"/>
              </w:rPr>
              <w:t>57</w:t>
            </w:r>
          </w:p>
        </w:tc>
        <w:tc>
          <w:tcPr>
            <w:tcW w:w="854" w:type="pct"/>
            <w:tcBorders>
              <w:left w:val="nil"/>
              <w:bottom w:val="nil"/>
              <w:right w:val="nil"/>
            </w:tcBorders>
            <w:shd w:val="clear" w:color="auto" w:fill="FFFFFF"/>
            <w:tcMar>
              <w:top w:w="30" w:type="dxa"/>
              <w:left w:w="30" w:type="dxa"/>
              <w:bottom w:w="30" w:type="dxa"/>
              <w:right w:w="30" w:type="dxa"/>
            </w:tcMar>
            <w:vAlign w:val="center"/>
          </w:tcPr>
          <w:p w:rsidR="00216095" w:rsidRPr="00216095" w:rsidRDefault="00216095" w:rsidP="00216095">
            <w:pPr>
              <w:widowControl/>
              <w:overflowPunct/>
              <w:spacing w:line="320" w:lineRule="atLeast"/>
              <w:ind w:firstLine="0"/>
              <w:jc w:val="right"/>
              <w:rPr>
                <w:rFonts w:eastAsia="Calibri"/>
                <w:color w:val="000000"/>
                <w:kern w:val="0"/>
                <w:sz w:val="22"/>
                <w:szCs w:val="22"/>
              </w:rPr>
            </w:pPr>
            <w:r w:rsidRPr="00216095">
              <w:rPr>
                <w:rFonts w:eastAsia="Calibri"/>
                <w:color w:val="000000"/>
                <w:kern w:val="0"/>
                <w:sz w:val="22"/>
                <w:szCs w:val="22"/>
              </w:rPr>
              <w:t>113</w:t>
            </w:r>
          </w:p>
        </w:tc>
        <w:tc>
          <w:tcPr>
            <w:tcW w:w="695" w:type="pct"/>
            <w:tcBorders>
              <w:left w:val="nil"/>
              <w:bottom w:val="nil"/>
              <w:right w:val="nil"/>
            </w:tcBorders>
            <w:shd w:val="clear" w:color="auto" w:fill="FFFFFF"/>
            <w:tcMar>
              <w:top w:w="30" w:type="dxa"/>
              <w:left w:w="30" w:type="dxa"/>
              <w:bottom w:w="30" w:type="dxa"/>
              <w:right w:w="30" w:type="dxa"/>
            </w:tcMar>
            <w:vAlign w:val="center"/>
          </w:tcPr>
          <w:p w:rsidR="00216095" w:rsidRPr="00216095" w:rsidRDefault="00216095" w:rsidP="00216095">
            <w:pPr>
              <w:widowControl/>
              <w:overflowPunct/>
              <w:spacing w:line="320" w:lineRule="atLeast"/>
              <w:ind w:firstLine="0"/>
              <w:jc w:val="right"/>
              <w:rPr>
                <w:rFonts w:eastAsia="Calibri"/>
                <w:color w:val="000000"/>
                <w:kern w:val="0"/>
                <w:sz w:val="22"/>
                <w:szCs w:val="22"/>
              </w:rPr>
            </w:pPr>
            <w:r w:rsidRPr="00216095">
              <w:rPr>
                <w:rFonts w:eastAsia="Calibri"/>
                <w:color w:val="000000"/>
                <w:kern w:val="0"/>
                <w:sz w:val="22"/>
                <w:szCs w:val="22"/>
              </w:rPr>
              <w:t>170</w:t>
            </w:r>
          </w:p>
        </w:tc>
      </w:tr>
      <w:tr w:rsidR="00216095" w:rsidRPr="00216095" w:rsidTr="00216095">
        <w:trPr>
          <w:cantSplit/>
          <w:tblHeader/>
        </w:trPr>
        <w:tc>
          <w:tcPr>
            <w:tcW w:w="552" w:type="pct"/>
            <w:vMerge/>
            <w:tcBorders>
              <w:top w:val="single" w:sz="16" w:space="0" w:color="000000"/>
              <w:left w:val="nil"/>
              <w:right w:val="nil"/>
            </w:tcBorders>
            <w:shd w:val="clear" w:color="auto" w:fill="FFFFFF"/>
            <w:tcMar>
              <w:top w:w="30" w:type="dxa"/>
              <w:left w:w="30" w:type="dxa"/>
              <w:bottom w:w="30" w:type="dxa"/>
              <w:right w:w="30" w:type="dxa"/>
            </w:tcMar>
          </w:tcPr>
          <w:p w:rsidR="00216095" w:rsidRPr="00216095" w:rsidRDefault="00216095" w:rsidP="00216095">
            <w:pPr>
              <w:widowControl/>
              <w:overflowPunct/>
              <w:spacing w:line="240" w:lineRule="auto"/>
              <w:ind w:firstLine="0"/>
              <w:rPr>
                <w:rFonts w:eastAsia="Calibri"/>
                <w:kern w:val="0"/>
                <w:sz w:val="22"/>
                <w:szCs w:val="22"/>
              </w:rPr>
            </w:pPr>
          </w:p>
        </w:tc>
        <w:tc>
          <w:tcPr>
            <w:tcW w:w="1043" w:type="pct"/>
            <w:vMerge/>
            <w:tcBorders>
              <w:top w:val="single" w:sz="16" w:space="0" w:color="000000"/>
              <w:left w:val="nil"/>
              <w:right w:val="nil"/>
            </w:tcBorders>
            <w:shd w:val="clear" w:color="auto" w:fill="FFFFFF"/>
            <w:tcMar>
              <w:top w:w="30" w:type="dxa"/>
              <w:left w:w="30" w:type="dxa"/>
              <w:bottom w:w="30" w:type="dxa"/>
              <w:right w:w="30" w:type="dxa"/>
            </w:tcMar>
          </w:tcPr>
          <w:p w:rsidR="00216095" w:rsidRPr="00216095" w:rsidRDefault="00216095" w:rsidP="00216095">
            <w:pPr>
              <w:widowControl/>
              <w:overflowPunct/>
              <w:spacing w:line="240" w:lineRule="auto"/>
              <w:ind w:firstLine="0"/>
              <w:rPr>
                <w:rFonts w:eastAsia="Calibri"/>
                <w:kern w:val="0"/>
                <w:sz w:val="22"/>
                <w:szCs w:val="22"/>
              </w:rPr>
            </w:pPr>
          </w:p>
        </w:tc>
        <w:tc>
          <w:tcPr>
            <w:tcW w:w="501" w:type="pct"/>
            <w:vMerge/>
            <w:tcBorders>
              <w:left w:val="nil"/>
              <w:right w:val="nil"/>
            </w:tcBorders>
            <w:shd w:val="clear" w:color="auto" w:fill="FFFFFF"/>
            <w:tcMar>
              <w:top w:w="30" w:type="dxa"/>
              <w:left w:w="30" w:type="dxa"/>
              <w:bottom w:w="30" w:type="dxa"/>
              <w:right w:w="30" w:type="dxa"/>
            </w:tcMar>
          </w:tcPr>
          <w:p w:rsidR="00216095" w:rsidRPr="00216095" w:rsidRDefault="00216095" w:rsidP="00216095">
            <w:pPr>
              <w:widowControl/>
              <w:overflowPunct/>
              <w:spacing w:line="240" w:lineRule="auto"/>
              <w:ind w:firstLine="0"/>
              <w:rPr>
                <w:rFonts w:eastAsia="Calibri"/>
                <w:kern w:val="0"/>
                <w:sz w:val="22"/>
                <w:szCs w:val="22"/>
              </w:rPr>
            </w:pPr>
          </w:p>
        </w:tc>
        <w:tc>
          <w:tcPr>
            <w:tcW w:w="501" w:type="pct"/>
            <w:tcBorders>
              <w:top w:val="nil"/>
              <w:left w:val="nil"/>
              <w:right w:val="nil"/>
            </w:tcBorders>
            <w:shd w:val="clear" w:color="auto" w:fill="FFFFFF"/>
            <w:tcMar>
              <w:top w:w="30" w:type="dxa"/>
              <w:left w:w="30" w:type="dxa"/>
              <w:bottom w:w="30" w:type="dxa"/>
              <w:right w:w="30" w:type="dxa"/>
            </w:tcMar>
          </w:tcPr>
          <w:p w:rsidR="00216095" w:rsidRPr="00216095" w:rsidRDefault="00216095" w:rsidP="00216095">
            <w:pPr>
              <w:widowControl/>
              <w:overflowPunct/>
              <w:spacing w:line="240" w:lineRule="auto"/>
              <w:ind w:firstLine="0"/>
              <w:rPr>
                <w:rFonts w:eastAsia="Calibri"/>
                <w:kern w:val="0"/>
                <w:sz w:val="22"/>
                <w:szCs w:val="22"/>
              </w:rPr>
            </w:pPr>
          </w:p>
        </w:tc>
        <w:tc>
          <w:tcPr>
            <w:tcW w:w="854" w:type="pct"/>
            <w:tcBorders>
              <w:top w:val="nil"/>
              <w:left w:val="nil"/>
              <w:right w:val="nil"/>
            </w:tcBorders>
            <w:shd w:val="clear" w:color="auto" w:fill="FFFFFF"/>
            <w:tcMar>
              <w:top w:w="30" w:type="dxa"/>
              <w:left w:w="30" w:type="dxa"/>
              <w:bottom w:w="30" w:type="dxa"/>
              <w:right w:w="30" w:type="dxa"/>
            </w:tcMar>
            <w:vAlign w:val="center"/>
          </w:tcPr>
          <w:p w:rsidR="00216095" w:rsidRPr="00216095" w:rsidRDefault="00216095" w:rsidP="00216095">
            <w:pPr>
              <w:widowControl/>
              <w:overflowPunct/>
              <w:spacing w:line="320" w:lineRule="atLeast"/>
              <w:ind w:firstLine="0"/>
              <w:jc w:val="right"/>
              <w:rPr>
                <w:rFonts w:eastAsia="Calibri"/>
                <w:color w:val="000000"/>
                <w:kern w:val="0"/>
                <w:sz w:val="22"/>
                <w:szCs w:val="22"/>
              </w:rPr>
            </w:pPr>
            <w:r w:rsidRPr="00216095">
              <w:rPr>
                <w:rFonts w:eastAsia="Calibri"/>
                <w:color w:val="000000"/>
                <w:kern w:val="0"/>
                <w:sz w:val="22"/>
                <w:szCs w:val="22"/>
              </w:rPr>
              <w:t>59.4%</w:t>
            </w:r>
          </w:p>
        </w:tc>
        <w:tc>
          <w:tcPr>
            <w:tcW w:w="854" w:type="pct"/>
            <w:tcBorders>
              <w:top w:val="nil"/>
              <w:left w:val="nil"/>
              <w:right w:val="nil"/>
            </w:tcBorders>
            <w:shd w:val="clear" w:color="auto" w:fill="FFFFFF"/>
            <w:tcMar>
              <w:top w:w="30" w:type="dxa"/>
              <w:left w:w="30" w:type="dxa"/>
              <w:bottom w:w="30" w:type="dxa"/>
              <w:right w:w="30" w:type="dxa"/>
            </w:tcMar>
            <w:vAlign w:val="center"/>
          </w:tcPr>
          <w:p w:rsidR="00216095" w:rsidRPr="00216095" w:rsidRDefault="00216095" w:rsidP="00216095">
            <w:pPr>
              <w:widowControl/>
              <w:overflowPunct/>
              <w:spacing w:line="320" w:lineRule="atLeast"/>
              <w:ind w:firstLine="0"/>
              <w:jc w:val="right"/>
              <w:rPr>
                <w:rFonts w:eastAsia="Calibri"/>
                <w:color w:val="000000"/>
                <w:kern w:val="0"/>
                <w:sz w:val="22"/>
                <w:szCs w:val="22"/>
              </w:rPr>
            </w:pPr>
            <w:r w:rsidRPr="00216095">
              <w:rPr>
                <w:rFonts w:eastAsia="Calibri"/>
                <w:color w:val="000000"/>
                <w:kern w:val="0"/>
                <w:sz w:val="22"/>
                <w:szCs w:val="22"/>
              </w:rPr>
              <w:t>48.7%</w:t>
            </w:r>
          </w:p>
        </w:tc>
        <w:tc>
          <w:tcPr>
            <w:tcW w:w="695" w:type="pct"/>
            <w:tcBorders>
              <w:top w:val="nil"/>
              <w:left w:val="nil"/>
              <w:right w:val="nil"/>
            </w:tcBorders>
            <w:shd w:val="clear" w:color="auto" w:fill="FFFFFF"/>
            <w:tcMar>
              <w:top w:w="30" w:type="dxa"/>
              <w:left w:w="30" w:type="dxa"/>
              <w:bottom w:w="30" w:type="dxa"/>
              <w:right w:w="30" w:type="dxa"/>
            </w:tcMar>
            <w:vAlign w:val="center"/>
          </w:tcPr>
          <w:p w:rsidR="00216095" w:rsidRPr="00216095" w:rsidRDefault="00216095" w:rsidP="00216095">
            <w:pPr>
              <w:widowControl/>
              <w:overflowPunct/>
              <w:spacing w:line="240" w:lineRule="auto"/>
              <w:ind w:firstLine="0"/>
              <w:jc w:val="center"/>
              <w:rPr>
                <w:rFonts w:eastAsia="Calibri"/>
                <w:kern w:val="0"/>
                <w:sz w:val="22"/>
                <w:szCs w:val="22"/>
              </w:rPr>
            </w:pPr>
          </w:p>
        </w:tc>
      </w:tr>
      <w:tr w:rsidR="00216095" w:rsidRPr="00216095" w:rsidTr="00216095">
        <w:trPr>
          <w:cantSplit/>
          <w:tblHeader/>
        </w:trPr>
        <w:tc>
          <w:tcPr>
            <w:tcW w:w="552" w:type="pct"/>
            <w:vMerge/>
            <w:tcBorders>
              <w:top w:val="single" w:sz="16" w:space="0" w:color="000000"/>
              <w:left w:val="nil"/>
              <w:right w:val="nil"/>
            </w:tcBorders>
            <w:shd w:val="clear" w:color="auto" w:fill="FFFFFF"/>
            <w:tcMar>
              <w:top w:w="30" w:type="dxa"/>
              <w:left w:w="30" w:type="dxa"/>
              <w:bottom w:w="30" w:type="dxa"/>
              <w:right w:w="30" w:type="dxa"/>
            </w:tcMar>
          </w:tcPr>
          <w:p w:rsidR="00216095" w:rsidRPr="00216095" w:rsidRDefault="00216095" w:rsidP="00216095">
            <w:pPr>
              <w:widowControl/>
              <w:overflowPunct/>
              <w:spacing w:line="240" w:lineRule="auto"/>
              <w:ind w:firstLine="0"/>
              <w:rPr>
                <w:rFonts w:eastAsia="Calibri"/>
                <w:kern w:val="0"/>
                <w:sz w:val="22"/>
                <w:szCs w:val="22"/>
              </w:rPr>
            </w:pPr>
          </w:p>
        </w:tc>
        <w:tc>
          <w:tcPr>
            <w:tcW w:w="1544" w:type="pct"/>
            <w:gridSpan w:val="2"/>
            <w:vMerge w:val="restart"/>
            <w:tcBorders>
              <w:left w:val="nil"/>
              <w:right w:val="nil"/>
            </w:tcBorders>
            <w:shd w:val="clear" w:color="auto" w:fill="FFFFFF"/>
            <w:tcMar>
              <w:top w:w="30" w:type="dxa"/>
              <w:left w:w="30" w:type="dxa"/>
              <w:bottom w:w="30" w:type="dxa"/>
              <w:right w:w="30" w:type="dxa"/>
            </w:tcMar>
          </w:tcPr>
          <w:p w:rsidR="00216095" w:rsidRPr="00216095" w:rsidRDefault="00216095" w:rsidP="00216095">
            <w:pPr>
              <w:widowControl/>
              <w:overflowPunct/>
              <w:spacing w:line="320" w:lineRule="atLeast"/>
              <w:ind w:firstLine="0"/>
              <w:rPr>
                <w:rFonts w:eastAsia="Calibri"/>
                <w:color w:val="000000"/>
                <w:kern w:val="0"/>
                <w:sz w:val="22"/>
                <w:szCs w:val="22"/>
              </w:rPr>
            </w:pPr>
            <w:r w:rsidRPr="00216095">
              <w:rPr>
                <w:rFonts w:eastAsia="Calibri"/>
                <w:color w:val="000000"/>
                <w:kern w:val="0"/>
                <w:sz w:val="22"/>
                <w:szCs w:val="22"/>
              </w:rPr>
              <w:t>Total</w:t>
            </w:r>
          </w:p>
        </w:tc>
        <w:tc>
          <w:tcPr>
            <w:tcW w:w="501" w:type="pct"/>
            <w:tcBorders>
              <w:left w:val="nil"/>
              <w:bottom w:val="nil"/>
              <w:right w:val="nil"/>
            </w:tcBorders>
            <w:shd w:val="clear" w:color="auto" w:fill="FFFFFF"/>
            <w:tcMar>
              <w:top w:w="30" w:type="dxa"/>
              <w:left w:w="30" w:type="dxa"/>
              <w:bottom w:w="30" w:type="dxa"/>
              <w:right w:w="30" w:type="dxa"/>
            </w:tcMar>
          </w:tcPr>
          <w:p w:rsidR="00216095" w:rsidRPr="00216095" w:rsidRDefault="00216095" w:rsidP="00216095">
            <w:pPr>
              <w:widowControl/>
              <w:overflowPunct/>
              <w:spacing w:line="240" w:lineRule="auto"/>
              <w:ind w:firstLine="0"/>
              <w:rPr>
                <w:rFonts w:eastAsia="Calibri"/>
                <w:kern w:val="0"/>
                <w:sz w:val="22"/>
                <w:szCs w:val="22"/>
              </w:rPr>
            </w:pPr>
          </w:p>
        </w:tc>
        <w:tc>
          <w:tcPr>
            <w:tcW w:w="854" w:type="pct"/>
            <w:tcBorders>
              <w:left w:val="nil"/>
              <w:bottom w:val="nil"/>
              <w:right w:val="nil"/>
            </w:tcBorders>
            <w:shd w:val="clear" w:color="auto" w:fill="FFFFFF"/>
            <w:tcMar>
              <w:top w:w="30" w:type="dxa"/>
              <w:left w:w="30" w:type="dxa"/>
              <w:bottom w:w="30" w:type="dxa"/>
              <w:right w:w="30" w:type="dxa"/>
            </w:tcMar>
            <w:vAlign w:val="center"/>
          </w:tcPr>
          <w:p w:rsidR="00216095" w:rsidRPr="00216095" w:rsidRDefault="00216095" w:rsidP="00216095">
            <w:pPr>
              <w:widowControl/>
              <w:overflowPunct/>
              <w:spacing w:line="320" w:lineRule="atLeast"/>
              <w:ind w:firstLine="0"/>
              <w:jc w:val="right"/>
              <w:rPr>
                <w:rFonts w:eastAsia="Calibri"/>
                <w:color w:val="000000"/>
                <w:kern w:val="0"/>
                <w:sz w:val="22"/>
                <w:szCs w:val="22"/>
              </w:rPr>
            </w:pPr>
            <w:r w:rsidRPr="00216095">
              <w:rPr>
                <w:rFonts w:eastAsia="Calibri"/>
                <w:color w:val="000000"/>
                <w:kern w:val="0"/>
                <w:sz w:val="22"/>
                <w:szCs w:val="22"/>
              </w:rPr>
              <w:t>96</w:t>
            </w:r>
          </w:p>
        </w:tc>
        <w:tc>
          <w:tcPr>
            <w:tcW w:w="854" w:type="pct"/>
            <w:tcBorders>
              <w:left w:val="nil"/>
              <w:bottom w:val="nil"/>
              <w:right w:val="nil"/>
            </w:tcBorders>
            <w:shd w:val="clear" w:color="auto" w:fill="FFFFFF"/>
            <w:tcMar>
              <w:top w:w="30" w:type="dxa"/>
              <w:left w:w="30" w:type="dxa"/>
              <w:bottom w:w="30" w:type="dxa"/>
              <w:right w:w="30" w:type="dxa"/>
            </w:tcMar>
            <w:vAlign w:val="center"/>
          </w:tcPr>
          <w:p w:rsidR="00216095" w:rsidRPr="00216095" w:rsidRDefault="00216095" w:rsidP="00216095">
            <w:pPr>
              <w:widowControl/>
              <w:overflowPunct/>
              <w:spacing w:line="320" w:lineRule="atLeast"/>
              <w:ind w:firstLine="0"/>
              <w:jc w:val="right"/>
              <w:rPr>
                <w:rFonts w:eastAsia="Calibri"/>
                <w:color w:val="000000"/>
                <w:kern w:val="0"/>
                <w:sz w:val="22"/>
                <w:szCs w:val="22"/>
              </w:rPr>
            </w:pPr>
            <w:r w:rsidRPr="00216095">
              <w:rPr>
                <w:rFonts w:eastAsia="Calibri"/>
                <w:color w:val="000000"/>
                <w:kern w:val="0"/>
                <w:sz w:val="22"/>
                <w:szCs w:val="22"/>
              </w:rPr>
              <w:t>232</w:t>
            </w:r>
          </w:p>
        </w:tc>
        <w:tc>
          <w:tcPr>
            <w:tcW w:w="695" w:type="pct"/>
            <w:tcBorders>
              <w:left w:val="nil"/>
              <w:bottom w:val="nil"/>
              <w:right w:val="nil"/>
            </w:tcBorders>
            <w:shd w:val="clear" w:color="auto" w:fill="FFFFFF"/>
            <w:tcMar>
              <w:top w:w="30" w:type="dxa"/>
              <w:left w:w="30" w:type="dxa"/>
              <w:bottom w:w="30" w:type="dxa"/>
              <w:right w:w="30" w:type="dxa"/>
            </w:tcMar>
            <w:vAlign w:val="center"/>
          </w:tcPr>
          <w:p w:rsidR="00216095" w:rsidRPr="00216095" w:rsidRDefault="00216095" w:rsidP="00216095">
            <w:pPr>
              <w:widowControl/>
              <w:overflowPunct/>
              <w:spacing w:line="320" w:lineRule="atLeast"/>
              <w:ind w:firstLine="0"/>
              <w:jc w:val="right"/>
              <w:rPr>
                <w:rFonts w:eastAsia="Calibri"/>
                <w:color w:val="000000"/>
                <w:kern w:val="0"/>
                <w:sz w:val="22"/>
                <w:szCs w:val="22"/>
              </w:rPr>
            </w:pPr>
            <w:r w:rsidRPr="00216095">
              <w:rPr>
                <w:rFonts w:eastAsia="Calibri"/>
                <w:color w:val="000000"/>
                <w:kern w:val="0"/>
                <w:sz w:val="22"/>
                <w:szCs w:val="22"/>
              </w:rPr>
              <w:t>328</w:t>
            </w:r>
          </w:p>
        </w:tc>
      </w:tr>
      <w:tr w:rsidR="00216095" w:rsidRPr="00216095" w:rsidTr="00216095">
        <w:trPr>
          <w:cantSplit/>
          <w:tblHeader/>
        </w:trPr>
        <w:tc>
          <w:tcPr>
            <w:tcW w:w="552" w:type="pct"/>
            <w:vMerge/>
            <w:tcBorders>
              <w:top w:val="single" w:sz="16" w:space="0" w:color="000000"/>
              <w:left w:val="nil"/>
              <w:right w:val="nil"/>
            </w:tcBorders>
            <w:shd w:val="clear" w:color="auto" w:fill="FFFFFF"/>
            <w:tcMar>
              <w:top w:w="30" w:type="dxa"/>
              <w:left w:w="30" w:type="dxa"/>
              <w:bottom w:w="30" w:type="dxa"/>
              <w:right w:w="30" w:type="dxa"/>
            </w:tcMar>
          </w:tcPr>
          <w:p w:rsidR="00216095" w:rsidRPr="00216095" w:rsidRDefault="00216095" w:rsidP="00216095">
            <w:pPr>
              <w:widowControl/>
              <w:overflowPunct/>
              <w:spacing w:line="240" w:lineRule="auto"/>
              <w:ind w:firstLine="0"/>
              <w:rPr>
                <w:rFonts w:eastAsia="Calibri"/>
                <w:kern w:val="0"/>
                <w:sz w:val="22"/>
                <w:szCs w:val="22"/>
              </w:rPr>
            </w:pPr>
          </w:p>
        </w:tc>
        <w:tc>
          <w:tcPr>
            <w:tcW w:w="1544" w:type="pct"/>
            <w:gridSpan w:val="2"/>
            <w:vMerge/>
            <w:tcBorders>
              <w:left w:val="nil"/>
              <w:right w:val="nil"/>
            </w:tcBorders>
            <w:shd w:val="clear" w:color="auto" w:fill="FFFFFF"/>
            <w:tcMar>
              <w:top w:w="30" w:type="dxa"/>
              <w:left w:w="30" w:type="dxa"/>
              <w:bottom w:w="30" w:type="dxa"/>
              <w:right w:w="30" w:type="dxa"/>
            </w:tcMar>
          </w:tcPr>
          <w:p w:rsidR="00216095" w:rsidRPr="00216095" w:rsidRDefault="00216095" w:rsidP="00216095">
            <w:pPr>
              <w:widowControl/>
              <w:overflowPunct/>
              <w:spacing w:line="240" w:lineRule="auto"/>
              <w:ind w:firstLine="0"/>
              <w:rPr>
                <w:rFonts w:eastAsia="Calibri"/>
                <w:kern w:val="0"/>
                <w:sz w:val="22"/>
                <w:szCs w:val="22"/>
              </w:rPr>
            </w:pPr>
          </w:p>
        </w:tc>
        <w:tc>
          <w:tcPr>
            <w:tcW w:w="501" w:type="pct"/>
            <w:tcBorders>
              <w:top w:val="nil"/>
              <w:left w:val="nil"/>
              <w:right w:val="nil"/>
            </w:tcBorders>
            <w:shd w:val="clear" w:color="auto" w:fill="FFFFFF"/>
            <w:tcMar>
              <w:top w:w="30" w:type="dxa"/>
              <w:left w:w="30" w:type="dxa"/>
              <w:bottom w:w="30" w:type="dxa"/>
              <w:right w:w="30" w:type="dxa"/>
            </w:tcMar>
          </w:tcPr>
          <w:p w:rsidR="00216095" w:rsidRPr="00216095" w:rsidRDefault="00216095" w:rsidP="00216095">
            <w:pPr>
              <w:widowControl/>
              <w:overflowPunct/>
              <w:spacing w:line="240" w:lineRule="auto"/>
              <w:ind w:firstLine="0"/>
              <w:rPr>
                <w:rFonts w:eastAsia="Calibri"/>
                <w:kern w:val="0"/>
                <w:sz w:val="22"/>
                <w:szCs w:val="22"/>
              </w:rPr>
            </w:pPr>
          </w:p>
        </w:tc>
        <w:tc>
          <w:tcPr>
            <w:tcW w:w="854" w:type="pct"/>
            <w:tcBorders>
              <w:top w:val="nil"/>
              <w:left w:val="nil"/>
              <w:right w:val="nil"/>
            </w:tcBorders>
            <w:shd w:val="clear" w:color="auto" w:fill="FFFFFF"/>
            <w:tcMar>
              <w:top w:w="30" w:type="dxa"/>
              <w:left w:w="30" w:type="dxa"/>
              <w:bottom w:w="30" w:type="dxa"/>
              <w:right w:w="30" w:type="dxa"/>
            </w:tcMar>
            <w:vAlign w:val="center"/>
          </w:tcPr>
          <w:p w:rsidR="00216095" w:rsidRPr="00216095" w:rsidRDefault="00216095" w:rsidP="00216095">
            <w:pPr>
              <w:widowControl/>
              <w:overflowPunct/>
              <w:spacing w:line="320" w:lineRule="atLeast"/>
              <w:ind w:firstLine="0"/>
              <w:jc w:val="right"/>
              <w:rPr>
                <w:rFonts w:eastAsia="Calibri"/>
                <w:color w:val="000000"/>
                <w:kern w:val="0"/>
                <w:sz w:val="22"/>
                <w:szCs w:val="22"/>
              </w:rPr>
            </w:pPr>
            <w:r w:rsidRPr="00216095">
              <w:rPr>
                <w:rFonts w:eastAsia="Calibri"/>
                <w:color w:val="000000"/>
                <w:kern w:val="0"/>
                <w:sz w:val="22"/>
                <w:szCs w:val="22"/>
              </w:rPr>
              <w:t>100.0%</w:t>
            </w:r>
          </w:p>
        </w:tc>
        <w:tc>
          <w:tcPr>
            <w:tcW w:w="854" w:type="pct"/>
            <w:tcBorders>
              <w:top w:val="nil"/>
              <w:left w:val="nil"/>
              <w:right w:val="nil"/>
            </w:tcBorders>
            <w:shd w:val="clear" w:color="auto" w:fill="FFFFFF"/>
            <w:tcMar>
              <w:top w:w="30" w:type="dxa"/>
              <w:left w:w="30" w:type="dxa"/>
              <w:bottom w:w="30" w:type="dxa"/>
              <w:right w:w="30" w:type="dxa"/>
            </w:tcMar>
            <w:vAlign w:val="center"/>
          </w:tcPr>
          <w:p w:rsidR="00216095" w:rsidRPr="00216095" w:rsidRDefault="00216095" w:rsidP="00216095">
            <w:pPr>
              <w:widowControl/>
              <w:overflowPunct/>
              <w:spacing w:line="320" w:lineRule="atLeast"/>
              <w:ind w:firstLine="0"/>
              <w:jc w:val="right"/>
              <w:rPr>
                <w:rFonts w:eastAsia="Calibri"/>
                <w:color w:val="000000"/>
                <w:kern w:val="0"/>
                <w:sz w:val="22"/>
                <w:szCs w:val="22"/>
              </w:rPr>
            </w:pPr>
            <w:r w:rsidRPr="00216095">
              <w:rPr>
                <w:rFonts w:eastAsia="Calibri"/>
                <w:color w:val="000000"/>
                <w:kern w:val="0"/>
                <w:sz w:val="22"/>
                <w:szCs w:val="22"/>
              </w:rPr>
              <w:t>100.0%</w:t>
            </w:r>
          </w:p>
        </w:tc>
        <w:tc>
          <w:tcPr>
            <w:tcW w:w="695" w:type="pct"/>
            <w:tcBorders>
              <w:top w:val="nil"/>
              <w:left w:val="nil"/>
              <w:right w:val="nil"/>
            </w:tcBorders>
            <w:shd w:val="clear" w:color="auto" w:fill="FFFFFF"/>
            <w:tcMar>
              <w:top w:w="30" w:type="dxa"/>
              <w:left w:w="30" w:type="dxa"/>
              <w:bottom w:w="30" w:type="dxa"/>
              <w:right w:w="30" w:type="dxa"/>
            </w:tcMar>
            <w:vAlign w:val="center"/>
          </w:tcPr>
          <w:p w:rsidR="00216095" w:rsidRPr="00216095" w:rsidRDefault="00216095" w:rsidP="00216095">
            <w:pPr>
              <w:widowControl/>
              <w:overflowPunct/>
              <w:spacing w:line="240" w:lineRule="auto"/>
              <w:ind w:firstLine="0"/>
              <w:jc w:val="center"/>
              <w:rPr>
                <w:rFonts w:eastAsia="Calibri"/>
                <w:kern w:val="0"/>
                <w:sz w:val="22"/>
                <w:szCs w:val="22"/>
              </w:rPr>
            </w:pPr>
          </w:p>
        </w:tc>
      </w:tr>
      <w:tr w:rsidR="00216095" w:rsidRPr="00216095" w:rsidTr="00216095">
        <w:trPr>
          <w:cantSplit/>
          <w:tblHeader/>
        </w:trPr>
        <w:tc>
          <w:tcPr>
            <w:tcW w:w="552" w:type="pct"/>
            <w:vMerge w:val="restart"/>
            <w:tcBorders>
              <w:left w:val="nil"/>
              <w:bottom w:val="double" w:sz="8" w:space="0" w:color="000000"/>
              <w:right w:val="nil"/>
            </w:tcBorders>
            <w:shd w:val="clear" w:color="auto" w:fill="FFFFFF"/>
            <w:tcMar>
              <w:top w:w="30" w:type="dxa"/>
              <w:left w:w="30" w:type="dxa"/>
              <w:bottom w:w="30" w:type="dxa"/>
              <w:right w:w="30" w:type="dxa"/>
            </w:tcMar>
          </w:tcPr>
          <w:p w:rsidR="00216095" w:rsidRPr="00216095" w:rsidRDefault="00216095" w:rsidP="00216095">
            <w:pPr>
              <w:widowControl/>
              <w:overflowPunct/>
              <w:spacing w:line="320" w:lineRule="atLeast"/>
              <w:ind w:firstLine="0"/>
              <w:rPr>
                <w:rFonts w:eastAsia="Calibri"/>
                <w:color w:val="000000"/>
                <w:kern w:val="0"/>
                <w:sz w:val="22"/>
                <w:szCs w:val="22"/>
              </w:rPr>
            </w:pPr>
            <w:r w:rsidRPr="00216095">
              <w:rPr>
                <w:rFonts w:eastAsia="Calibri"/>
                <w:color w:val="000000"/>
                <w:kern w:val="0"/>
                <w:sz w:val="22"/>
                <w:szCs w:val="22"/>
              </w:rPr>
              <w:t>Rural</w:t>
            </w:r>
          </w:p>
        </w:tc>
        <w:tc>
          <w:tcPr>
            <w:tcW w:w="1043" w:type="pct"/>
            <w:vMerge w:val="restart"/>
            <w:tcBorders>
              <w:left w:val="nil"/>
              <w:right w:val="nil"/>
            </w:tcBorders>
            <w:shd w:val="clear" w:color="auto" w:fill="FFFFFF"/>
            <w:tcMar>
              <w:top w:w="30" w:type="dxa"/>
              <w:left w:w="30" w:type="dxa"/>
              <w:bottom w:w="30" w:type="dxa"/>
              <w:right w:w="30" w:type="dxa"/>
            </w:tcMar>
          </w:tcPr>
          <w:p w:rsidR="00216095" w:rsidRPr="00216095" w:rsidRDefault="00216095" w:rsidP="00216095">
            <w:pPr>
              <w:widowControl/>
              <w:overflowPunct/>
              <w:spacing w:line="320" w:lineRule="atLeast"/>
              <w:ind w:firstLine="0"/>
              <w:rPr>
                <w:rFonts w:eastAsia="Calibri"/>
                <w:color w:val="000000"/>
                <w:kern w:val="0"/>
                <w:sz w:val="22"/>
                <w:szCs w:val="22"/>
              </w:rPr>
            </w:pPr>
          </w:p>
        </w:tc>
        <w:tc>
          <w:tcPr>
            <w:tcW w:w="501" w:type="pct"/>
            <w:vMerge w:val="restart"/>
            <w:tcBorders>
              <w:left w:val="nil"/>
              <w:right w:val="nil"/>
            </w:tcBorders>
            <w:shd w:val="clear" w:color="auto" w:fill="FFFFFF"/>
            <w:tcMar>
              <w:top w:w="30" w:type="dxa"/>
              <w:left w:w="30" w:type="dxa"/>
              <w:bottom w:w="30" w:type="dxa"/>
              <w:right w:w="30" w:type="dxa"/>
            </w:tcMar>
          </w:tcPr>
          <w:p w:rsidR="00216095" w:rsidRPr="00216095" w:rsidRDefault="00216095" w:rsidP="00216095">
            <w:pPr>
              <w:widowControl/>
              <w:overflowPunct/>
              <w:spacing w:line="320" w:lineRule="atLeast"/>
              <w:ind w:firstLine="0"/>
              <w:rPr>
                <w:rFonts w:eastAsia="Calibri"/>
                <w:color w:val="000000"/>
                <w:kern w:val="0"/>
                <w:sz w:val="22"/>
                <w:szCs w:val="22"/>
              </w:rPr>
            </w:pPr>
            <w:r w:rsidRPr="00216095">
              <w:rPr>
                <w:rFonts w:eastAsia="Calibri"/>
                <w:color w:val="000000"/>
                <w:kern w:val="0"/>
                <w:sz w:val="22"/>
                <w:szCs w:val="22"/>
              </w:rPr>
              <w:t>Full</w:t>
            </w:r>
          </w:p>
        </w:tc>
        <w:tc>
          <w:tcPr>
            <w:tcW w:w="501" w:type="pct"/>
            <w:tcBorders>
              <w:left w:val="nil"/>
              <w:bottom w:val="nil"/>
              <w:right w:val="nil"/>
            </w:tcBorders>
            <w:shd w:val="clear" w:color="auto" w:fill="FFFFFF"/>
            <w:tcMar>
              <w:top w:w="30" w:type="dxa"/>
              <w:left w:w="30" w:type="dxa"/>
              <w:bottom w:w="30" w:type="dxa"/>
              <w:right w:w="30" w:type="dxa"/>
            </w:tcMar>
          </w:tcPr>
          <w:p w:rsidR="00216095" w:rsidRPr="00216095" w:rsidRDefault="00216095" w:rsidP="00216095">
            <w:pPr>
              <w:widowControl/>
              <w:overflowPunct/>
              <w:spacing w:line="240" w:lineRule="auto"/>
              <w:ind w:firstLine="0"/>
              <w:rPr>
                <w:rFonts w:eastAsia="Calibri"/>
                <w:kern w:val="0"/>
                <w:sz w:val="22"/>
                <w:szCs w:val="22"/>
              </w:rPr>
            </w:pPr>
          </w:p>
        </w:tc>
        <w:tc>
          <w:tcPr>
            <w:tcW w:w="854" w:type="pct"/>
            <w:tcBorders>
              <w:left w:val="nil"/>
              <w:bottom w:val="nil"/>
              <w:right w:val="nil"/>
            </w:tcBorders>
            <w:shd w:val="clear" w:color="auto" w:fill="FFFFFF"/>
            <w:tcMar>
              <w:top w:w="30" w:type="dxa"/>
              <w:left w:w="30" w:type="dxa"/>
              <w:bottom w:w="30" w:type="dxa"/>
              <w:right w:w="30" w:type="dxa"/>
            </w:tcMar>
            <w:vAlign w:val="center"/>
          </w:tcPr>
          <w:p w:rsidR="00216095" w:rsidRPr="00216095" w:rsidRDefault="00216095" w:rsidP="00216095">
            <w:pPr>
              <w:widowControl/>
              <w:overflowPunct/>
              <w:spacing w:line="320" w:lineRule="atLeast"/>
              <w:ind w:firstLine="0"/>
              <w:jc w:val="right"/>
              <w:rPr>
                <w:rFonts w:eastAsia="Calibri"/>
                <w:color w:val="000000"/>
                <w:kern w:val="0"/>
                <w:sz w:val="22"/>
                <w:szCs w:val="22"/>
              </w:rPr>
            </w:pPr>
            <w:r w:rsidRPr="00216095">
              <w:rPr>
                <w:rFonts w:eastAsia="Calibri"/>
                <w:color w:val="000000"/>
                <w:kern w:val="0"/>
                <w:sz w:val="22"/>
                <w:szCs w:val="22"/>
              </w:rPr>
              <w:t>11</w:t>
            </w:r>
          </w:p>
        </w:tc>
        <w:tc>
          <w:tcPr>
            <w:tcW w:w="854" w:type="pct"/>
            <w:tcBorders>
              <w:left w:val="nil"/>
              <w:bottom w:val="nil"/>
              <w:right w:val="nil"/>
            </w:tcBorders>
            <w:shd w:val="clear" w:color="auto" w:fill="FFFFFF"/>
            <w:tcMar>
              <w:top w:w="30" w:type="dxa"/>
              <w:left w:w="30" w:type="dxa"/>
              <w:bottom w:w="30" w:type="dxa"/>
              <w:right w:w="30" w:type="dxa"/>
            </w:tcMar>
            <w:vAlign w:val="center"/>
          </w:tcPr>
          <w:p w:rsidR="00216095" w:rsidRPr="00216095" w:rsidRDefault="00216095" w:rsidP="00216095">
            <w:pPr>
              <w:widowControl/>
              <w:overflowPunct/>
              <w:spacing w:line="320" w:lineRule="atLeast"/>
              <w:ind w:firstLine="0"/>
              <w:jc w:val="right"/>
              <w:rPr>
                <w:rFonts w:eastAsia="Calibri"/>
                <w:color w:val="000000"/>
                <w:kern w:val="0"/>
                <w:sz w:val="22"/>
                <w:szCs w:val="22"/>
              </w:rPr>
            </w:pPr>
            <w:r w:rsidRPr="00216095">
              <w:rPr>
                <w:rFonts w:eastAsia="Calibri"/>
                <w:color w:val="000000"/>
                <w:kern w:val="0"/>
                <w:sz w:val="22"/>
                <w:szCs w:val="22"/>
              </w:rPr>
              <w:t>16</w:t>
            </w:r>
          </w:p>
        </w:tc>
        <w:tc>
          <w:tcPr>
            <w:tcW w:w="695" w:type="pct"/>
            <w:tcBorders>
              <w:left w:val="nil"/>
              <w:bottom w:val="nil"/>
              <w:right w:val="nil"/>
            </w:tcBorders>
            <w:shd w:val="clear" w:color="auto" w:fill="FFFFFF"/>
            <w:tcMar>
              <w:top w:w="30" w:type="dxa"/>
              <w:left w:w="30" w:type="dxa"/>
              <w:bottom w:w="30" w:type="dxa"/>
              <w:right w:w="30" w:type="dxa"/>
            </w:tcMar>
            <w:vAlign w:val="center"/>
          </w:tcPr>
          <w:p w:rsidR="00216095" w:rsidRPr="00216095" w:rsidRDefault="00216095" w:rsidP="00216095">
            <w:pPr>
              <w:widowControl/>
              <w:overflowPunct/>
              <w:spacing w:line="320" w:lineRule="atLeast"/>
              <w:ind w:firstLine="0"/>
              <w:jc w:val="right"/>
              <w:rPr>
                <w:rFonts w:eastAsia="Calibri"/>
                <w:color w:val="000000"/>
                <w:kern w:val="0"/>
                <w:sz w:val="22"/>
                <w:szCs w:val="22"/>
              </w:rPr>
            </w:pPr>
            <w:r w:rsidRPr="00216095">
              <w:rPr>
                <w:rFonts w:eastAsia="Calibri"/>
                <w:color w:val="000000"/>
                <w:kern w:val="0"/>
                <w:sz w:val="22"/>
                <w:szCs w:val="22"/>
              </w:rPr>
              <w:t>27</w:t>
            </w:r>
          </w:p>
        </w:tc>
      </w:tr>
      <w:tr w:rsidR="00216095" w:rsidRPr="00216095" w:rsidTr="00216095">
        <w:trPr>
          <w:cantSplit/>
          <w:tblHeader/>
        </w:trPr>
        <w:tc>
          <w:tcPr>
            <w:tcW w:w="552" w:type="pct"/>
            <w:vMerge/>
            <w:tcBorders>
              <w:left w:val="nil"/>
              <w:bottom w:val="double" w:sz="8" w:space="0" w:color="000000"/>
              <w:right w:val="nil"/>
            </w:tcBorders>
            <w:shd w:val="clear" w:color="auto" w:fill="FFFFFF"/>
            <w:tcMar>
              <w:top w:w="30" w:type="dxa"/>
              <w:left w:w="30" w:type="dxa"/>
              <w:bottom w:w="30" w:type="dxa"/>
              <w:right w:w="30" w:type="dxa"/>
            </w:tcMar>
          </w:tcPr>
          <w:p w:rsidR="00216095" w:rsidRPr="00216095" w:rsidRDefault="00216095" w:rsidP="00216095">
            <w:pPr>
              <w:widowControl/>
              <w:overflowPunct/>
              <w:spacing w:line="240" w:lineRule="auto"/>
              <w:ind w:firstLine="0"/>
              <w:rPr>
                <w:rFonts w:eastAsia="Calibri"/>
                <w:color w:val="000000"/>
                <w:kern w:val="0"/>
                <w:sz w:val="22"/>
                <w:szCs w:val="22"/>
              </w:rPr>
            </w:pPr>
          </w:p>
        </w:tc>
        <w:tc>
          <w:tcPr>
            <w:tcW w:w="1043" w:type="pct"/>
            <w:vMerge/>
            <w:tcBorders>
              <w:left w:val="nil"/>
              <w:right w:val="nil"/>
            </w:tcBorders>
            <w:shd w:val="clear" w:color="auto" w:fill="FFFFFF"/>
            <w:tcMar>
              <w:top w:w="30" w:type="dxa"/>
              <w:left w:w="30" w:type="dxa"/>
              <w:bottom w:w="30" w:type="dxa"/>
              <w:right w:w="30" w:type="dxa"/>
            </w:tcMar>
          </w:tcPr>
          <w:p w:rsidR="00216095" w:rsidRPr="00216095" w:rsidRDefault="00216095" w:rsidP="00216095">
            <w:pPr>
              <w:widowControl/>
              <w:overflowPunct/>
              <w:spacing w:line="240" w:lineRule="auto"/>
              <w:ind w:firstLine="0"/>
              <w:rPr>
                <w:rFonts w:eastAsia="Calibri"/>
                <w:color w:val="000000"/>
                <w:kern w:val="0"/>
                <w:sz w:val="22"/>
                <w:szCs w:val="22"/>
              </w:rPr>
            </w:pPr>
          </w:p>
        </w:tc>
        <w:tc>
          <w:tcPr>
            <w:tcW w:w="501" w:type="pct"/>
            <w:vMerge/>
            <w:tcBorders>
              <w:left w:val="nil"/>
              <w:right w:val="nil"/>
            </w:tcBorders>
            <w:shd w:val="clear" w:color="auto" w:fill="FFFFFF"/>
            <w:tcMar>
              <w:top w:w="30" w:type="dxa"/>
              <w:left w:w="30" w:type="dxa"/>
              <w:bottom w:w="30" w:type="dxa"/>
              <w:right w:w="30" w:type="dxa"/>
            </w:tcMar>
          </w:tcPr>
          <w:p w:rsidR="00216095" w:rsidRPr="00216095" w:rsidRDefault="00216095" w:rsidP="00216095">
            <w:pPr>
              <w:widowControl/>
              <w:overflowPunct/>
              <w:spacing w:line="240" w:lineRule="auto"/>
              <w:ind w:firstLine="0"/>
              <w:rPr>
                <w:rFonts w:eastAsia="Calibri"/>
                <w:color w:val="000000"/>
                <w:kern w:val="0"/>
                <w:sz w:val="22"/>
                <w:szCs w:val="22"/>
              </w:rPr>
            </w:pPr>
          </w:p>
        </w:tc>
        <w:tc>
          <w:tcPr>
            <w:tcW w:w="501" w:type="pct"/>
            <w:tcBorders>
              <w:top w:val="nil"/>
              <w:left w:val="nil"/>
              <w:right w:val="nil"/>
            </w:tcBorders>
            <w:shd w:val="clear" w:color="auto" w:fill="FFFFFF"/>
            <w:tcMar>
              <w:top w:w="30" w:type="dxa"/>
              <w:left w:w="30" w:type="dxa"/>
              <w:bottom w:w="30" w:type="dxa"/>
              <w:right w:w="30" w:type="dxa"/>
            </w:tcMar>
          </w:tcPr>
          <w:p w:rsidR="00216095" w:rsidRPr="00216095" w:rsidRDefault="00216095" w:rsidP="00216095">
            <w:pPr>
              <w:widowControl/>
              <w:overflowPunct/>
              <w:spacing w:line="240" w:lineRule="auto"/>
              <w:ind w:firstLine="0"/>
              <w:rPr>
                <w:rFonts w:eastAsia="Calibri"/>
                <w:kern w:val="0"/>
                <w:sz w:val="22"/>
                <w:szCs w:val="22"/>
              </w:rPr>
            </w:pPr>
          </w:p>
        </w:tc>
        <w:tc>
          <w:tcPr>
            <w:tcW w:w="854" w:type="pct"/>
            <w:tcBorders>
              <w:top w:val="nil"/>
              <w:left w:val="nil"/>
              <w:right w:val="nil"/>
            </w:tcBorders>
            <w:shd w:val="clear" w:color="auto" w:fill="FFFFFF"/>
            <w:tcMar>
              <w:top w:w="30" w:type="dxa"/>
              <w:left w:w="30" w:type="dxa"/>
              <w:bottom w:w="30" w:type="dxa"/>
              <w:right w:w="30" w:type="dxa"/>
            </w:tcMar>
            <w:vAlign w:val="center"/>
          </w:tcPr>
          <w:p w:rsidR="00216095" w:rsidRPr="00216095" w:rsidRDefault="00216095" w:rsidP="00216095">
            <w:pPr>
              <w:widowControl/>
              <w:overflowPunct/>
              <w:spacing w:line="320" w:lineRule="atLeast"/>
              <w:ind w:firstLine="0"/>
              <w:jc w:val="right"/>
              <w:rPr>
                <w:rFonts w:eastAsia="Calibri"/>
                <w:color w:val="000000"/>
                <w:kern w:val="0"/>
                <w:sz w:val="22"/>
                <w:szCs w:val="22"/>
              </w:rPr>
            </w:pPr>
            <w:r w:rsidRPr="00216095">
              <w:rPr>
                <w:rFonts w:eastAsia="Calibri"/>
                <w:color w:val="000000"/>
                <w:kern w:val="0"/>
                <w:sz w:val="22"/>
                <w:szCs w:val="22"/>
              </w:rPr>
              <w:t>40.7%</w:t>
            </w:r>
          </w:p>
        </w:tc>
        <w:tc>
          <w:tcPr>
            <w:tcW w:w="854" w:type="pct"/>
            <w:tcBorders>
              <w:top w:val="nil"/>
              <w:left w:val="nil"/>
              <w:right w:val="nil"/>
            </w:tcBorders>
            <w:shd w:val="clear" w:color="auto" w:fill="FFFFFF"/>
            <w:tcMar>
              <w:top w:w="30" w:type="dxa"/>
              <w:left w:w="30" w:type="dxa"/>
              <w:bottom w:w="30" w:type="dxa"/>
              <w:right w:w="30" w:type="dxa"/>
            </w:tcMar>
            <w:vAlign w:val="center"/>
          </w:tcPr>
          <w:p w:rsidR="00216095" w:rsidRPr="00216095" w:rsidRDefault="00216095" w:rsidP="00216095">
            <w:pPr>
              <w:widowControl/>
              <w:overflowPunct/>
              <w:spacing w:line="320" w:lineRule="atLeast"/>
              <w:ind w:firstLine="0"/>
              <w:jc w:val="right"/>
              <w:rPr>
                <w:rFonts w:eastAsia="Calibri"/>
                <w:color w:val="000000"/>
                <w:kern w:val="0"/>
                <w:sz w:val="22"/>
                <w:szCs w:val="22"/>
              </w:rPr>
            </w:pPr>
            <w:r w:rsidRPr="00216095">
              <w:rPr>
                <w:rFonts w:eastAsia="Calibri"/>
                <w:color w:val="000000"/>
                <w:kern w:val="0"/>
                <w:sz w:val="22"/>
                <w:szCs w:val="22"/>
              </w:rPr>
              <w:t>51.6%</w:t>
            </w:r>
          </w:p>
        </w:tc>
        <w:tc>
          <w:tcPr>
            <w:tcW w:w="695" w:type="pct"/>
            <w:tcBorders>
              <w:top w:val="nil"/>
              <w:left w:val="nil"/>
              <w:right w:val="nil"/>
            </w:tcBorders>
            <w:shd w:val="clear" w:color="auto" w:fill="FFFFFF"/>
            <w:tcMar>
              <w:top w:w="30" w:type="dxa"/>
              <w:left w:w="30" w:type="dxa"/>
              <w:bottom w:w="30" w:type="dxa"/>
              <w:right w:w="30" w:type="dxa"/>
            </w:tcMar>
            <w:vAlign w:val="center"/>
          </w:tcPr>
          <w:p w:rsidR="00216095" w:rsidRPr="00216095" w:rsidRDefault="00216095" w:rsidP="00216095">
            <w:pPr>
              <w:widowControl/>
              <w:overflowPunct/>
              <w:spacing w:line="240" w:lineRule="auto"/>
              <w:ind w:firstLine="0"/>
              <w:jc w:val="center"/>
              <w:rPr>
                <w:rFonts w:eastAsia="Calibri"/>
                <w:kern w:val="0"/>
                <w:sz w:val="22"/>
                <w:szCs w:val="22"/>
              </w:rPr>
            </w:pPr>
          </w:p>
        </w:tc>
      </w:tr>
      <w:tr w:rsidR="00216095" w:rsidRPr="00216095" w:rsidTr="00216095">
        <w:trPr>
          <w:cantSplit/>
          <w:tblHeader/>
        </w:trPr>
        <w:tc>
          <w:tcPr>
            <w:tcW w:w="552" w:type="pct"/>
            <w:vMerge/>
            <w:tcBorders>
              <w:left w:val="nil"/>
              <w:bottom w:val="double" w:sz="8" w:space="0" w:color="000000"/>
              <w:right w:val="nil"/>
            </w:tcBorders>
            <w:shd w:val="clear" w:color="auto" w:fill="FFFFFF"/>
            <w:tcMar>
              <w:top w:w="30" w:type="dxa"/>
              <w:left w:w="30" w:type="dxa"/>
              <w:bottom w:w="30" w:type="dxa"/>
              <w:right w:w="30" w:type="dxa"/>
            </w:tcMar>
          </w:tcPr>
          <w:p w:rsidR="00216095" w:rsidRPr="00216095" w:rsidRDefault="00216095" w:rsidP="00216095">
            <w:pPr>
              <w:widowControl/>
              <w:overflowPunct/>
              <w:spacing w:line="240" w:lineRule="auto"/>
              <w:ind w:firstLine="0"/>
              <w:rPr>
                <w:rFonts w:eastAsia="Calibri"/>
                <w:kern w:val="0"/>
                <w:sz w:val="22"/>
                <w:szCs w:val="22"/>
              </w:rPr>
            </w:pPr>
          </w:p>
        </w:tc>
        <w:tc>
          <w:tcPr>
            <w:tcW w:w="1043" w:type="pct"/>
            <w:vMerge/>
            <w:tcBorders>
              <w:left w:val="nil"/>
              <w:right w:val="nil"/>
            </w:tcBorders>
            <w:shd w:val="clear" w:color="auto" w:fill="FFFFFF"/>
            <w:tcMar>
              <w:top w:w="30" w:type="dxa"/>
              <w:left w:w="30" w:type="dxa"/>
              <w:bottom w:w="30" w:type="dxa"/>
              <w:right w:w="30" w:type="dxa"/>
            </w:tcMar>
          </w:tcPr>
          <w:p w:rsidR="00216095" w:rsidRPr="00216095" w:rsidRDefault="00216095" w:rsidP="00216095">
            <w:pPr>
              <w:widowControl/>
              <w:overflowPunct/>
              <w:spacing w:line="240" w:lineRule="auto"/>
              <w:ind w:firstLine="0"/>
              <w:rPr>
                <w:rFonts w:eastAsia="Calibri"/>
                <w:kern w:val="0"/>
                <w:sz w:val="22"/>
                <w:szCs w:val="22"/>
              </w:rPr>
            </w:pPr>
          </w:p>
        </w:tc>
        <w:tc>
          <w:tcPr>
            <w:tcW w:w="501" w:type="pct"/>
            <w:vMerge w:val="restart"/>
            <w:tcBorders>
              <w:left w:val="nil"/>
              <w:right w:val="nil"/>
            </w:tcBorders>
            <w:shd w:val="clear" w:color="auto" w:fill="FFFFFF"/>
            <w:tcMar>
              <w:top w:w="30" w:type="dxa"/>
              <w:left w:w="30" w:type="dxa"/>
              <w:bottom w:w="30" w:type="dxa"/>
              <w:right w:w="30" w:type="dxa"/>
            </w:tcMar>
          </w:tcPr>
          <w:p w:rsidR="00216095" w:rsidRPr="00216095" w:rsidRDefault="00216095" w:rsidP="00216095">
            <w:pPr>
              <w:widowControl/>
              <w:overflowPunct/>
              <w:spacing w:line="320" w:lineRule="atLeast"/>
              <w:ind w:firstLine="0"/>
              <w:rPr>
                <w:rFonts w:eastAsia="Calibri"/>
                <w:color w:val="000000"/>
                <w:kern w:val="0"/>
                <w:sz w:val="22"/>
                <w:szCs w:val="22"/>
              </w:rPr>
            </w:pPr>
            <w:r w:rsidRPr="00216095">
              <w:rPr>
                <w:rFonts w:eastAsia="Calibri"/>
                <w:color w:val="000000"/>
                <w:kern w:val="0"/>
                <w:sz w:val="22"/>
                <w:szCs w:val="22"/>
              </w:rPr>
              <w:t>Part</w:t>
            </w:r>
          </w:p>
        </w:tc>
        <w:tc>
          <w:tcPr>
            <w:tcW w:w="501" w:type="pct"/>
            <w:tcBorders>
              <w:left w:val="nil"/>
              <w:bottom w:val="nil"/>
              <w:right w:val="nil"/>
            </w:tcBorders>
            <w:shd w:val="clear" w:color="auto" w:fill="FFFFFF"/>
            <w:tcMar>
              <w:top w:w="30" w:type="dxa"/>
              <w:left w:w="30" w:type="dxa"/>
              <w:bottom w:w="30" w:type="dxa"/>
              <w:right w:w="30" w:type="dxa"/>
            </w:tcMar>
          </w:tcPr>
          <w:p w:rsidR="00216095" w:rsidRPr="00216095" w:rsidRDefault="00216095" w:rsidP="00216095">
            <w:pPr>
              <w:widowControl/>
              <w:overflowPunct/>
              <w:spacing w:line="240" w:lineRule="auto"/>
              <w:ind w:firstLine="0"/>
              <w:rPr>
                <w:rFonts w:eastAsia="Calibri"/>
                <w:kern w:val="0"/>
                <w:sz w:val="22"/>
                <w:szCs w:val="22"/>
              </w:rPr>
            </w:pPr>
          </w:p>
        </w:tc>
        <w:tc>
          <w:tcPr>
            <w:tcW w:w="854" w:type="pct"/>
            <w:tcBorders>
              <w:left w:val="nil"/>
              <w:bottom w:val="nil"/>
              <w:right w:val="nil"/>
            </w:tcBorders>
            <w:shd w:val="clear" w:color="auto" w:fill="FFFFFF"/>
            <w:tcMar>
              <w:top w:w="30" w:type="dxa"/>
              <w:left w:w="30" w:type="dxa"/>
              <w:bottom w:w="30" w:type="dxa"/>
              <w:right w:w="30" w:type="dxa"/>
            </w:tcMar>
            <w:vAlign w:val="center"/>
          </w:tcPr>
          <w:p w:rsidR="00216095" w:rsidRPr="00216095" w:rsidRDefault="00216095" w:rsidP="00216095">
            <w:pPr>
              <w:widowControl/>
              <w:overflowPunct/>
              <w:spacing w:line="320" w:lineRule="atLeast"/>
              <w:ind w:firstLine="0"/>
              <w:jc w:val="right"/>
              <w:rPr>
                <w:rFonts w:eastAsia="Calibri"/>
                <w:color w:val="000000"/>
                <w:kern w:val="0"/>
                <w:sz w:val="22"/>
                <w:szCs w:val="22"/>
              </w:rPr>
            </w:pPr>
            <w:r w:rsidRPr="00216095">
              <w:rPr>
                <w:rFonts w:eastAsia="Calibri"/>
                <w:color w:val="000000"/>
                <w:kern w:val="0"/>
                <w:sz w:val="22"/>
                <w:szCs w:val="22"/>
              </w:rPr>
              <w:t>16</w:t>
            </w:r>
          </w:p>
        </w:tc>
        <w:tc>
          <w:tcPr>
            <w:tcW w:w="854" w:type="pct"/>
            <w:tcBorders>
              <w:left w:val="nil"/>
              <w:bottom w:val="nil"/>
              <w:right w:val="nil"/>
            </w:tcBorders>
            <w:shd w:val="clear" w:color="auto" w:fill="FFFFFF"/>
            <w:tcMar>
              <w:top w:w="30" w:type="dxa"/>
              <w:left w:w="30" w:type="dxa"/>
              <w:bottom w:w="30" w:type="dxa"/>
              <w:right w:w="30" w:type="dxa"/>
            </w:tcMar>
            <w:vAlign w:val="center"/>
          </w:tcPr>
          <w:p w:rsidR="00216095" w:rsidRPr="00216095" w:rsidRDefault="00216095" w:rsidP="00216095">
            <w:pPr>
              <w:widowControl/>
              <w:overflowPunct/>
              <w:spacing w:line="320" w:lineRule="atLeast"/>
              <w:ind w:firstLine="0"/>
              <w:jc w:val="right"/>
              <w:rPr>
                <w:rFonts w:eastAsia="Calibri"/>
                <w:color w:val="000000"/>
                <w:kern w:val="0"/>
                <w:sz w:val="22"/>
                <w:szCs w:val="22"/>
              </w:rPr>
            </w:pPr>
            <w:r w:rsidRPr="00216095">
              <w:rPr>
                <w:rFonts w:eastAsia="Calibri"/>
                <w:color w:val="000000"/>
                <w:kern w:val="0"/>
                <w:sz w:val="22"/>
                <w:szCs w:val="22"/>
              </w:rPr>
              <w:t>15</w:t>
            </w:r>
          </w:p>
        </w:tc>
        <w:tc>
          <w:tcPr>
            <w:tcW w:w="695" w:type="pct"/>
            <w:tcBorders>
              <w:left w:val="nil"/>
              <w:bottom w:val="nil"/>
              <w:right w:val="nil"/>
            </w:tcBorders>
            <w:shd w:val="clear" w:color="auto" w:fill="FFFFFF"/>
            <w:tcMar>
              <w:top w:w="30" w:type="dxa"/>
              <w:left w:w="30" w:type="dxa"/>
              <w:bottom w:w="30" w:type="dxa"/>
              <w:right w:w="30" w:type="dxa"/>
            </w:tcMar>
            <w:vAlign w:val="center"/>
          </w:tcPr>
          <w:p w:rsidR="00216095" w:rsidRPr="00216095" w:rsidRDefault="00216095" w:rsidP="00216095">
            <w:pPr>
              <w:widowControl/>
              <w:overflowPunct/>
              <w:spacing w:line="320" w:lineRule="atLeast"/>
              <w:ind w:firstLine="0"/>
              <w:jc w:val="right"/>
              <w:rPr>
                <w:rFonts w:eastAsia="Calibri"/>
                <w:color w:val="000000"/>
                <w:kern w:val="0"/>
                <w:sz w:val="22"/>
                <w:szCs w:val="22"/>
              </w:rPr>
            </w:pPr>
            <w:r w:rsidRPr="00216095">
              <w:rPr>
                <w:rFonts w:eastAsia="Calibri"/>
                <w:color w:val="000000"/>
                <w:kern w:val="0"/>
                <w:sz w:val="22"/>
                <w:szCs w:val="22"/>
              </w:rPr>
              <w:t>31</w:t>
            </w:r>
          </w:p>
        </w:tc>
      </w:tr>
      <w:tr w:rsidR="00216095" w:rsidRPr="00216095" w:rsidTr="00216095">
        <w:trPr>
          <w:cantSplit/>
          <w:tblHeader/>
        </w:trPr>
        <w:tc>
          <w:tcPr>
            <w:tcW w:w="552" w:type="pct"/>
            <w:vMerge/>
            <w:tcBorders>
              <w:left w:val="nil"/>
              <w:bottom w:val="double" w:sz="8" w:space="0" w:color="000000"/>
              <w:right w:val="nil"/>
            </w:tcBorders>
            <w:shd w:val="clear" w:color="auto" w:fill="FFFFFF"/>
            <w:tcMar>
              <w:top w:w="30" w:type="dxa"/>
              <w:left w:w="30" w:type="dxa"/>
              <w:bottom w:w="30" w:type="dxa"/>
              <w:right w:w="30" w:type="dxa"/>
            </w:tcMar>
          </w:tcPr>
          <w:p w:rsidR="00216095" w:rsidRPr="00216095" w:rsidRDefault="00216095" w:rsidP="00216095">
            <w:pPr>
              <w:widowControl/>
              <w:overflowPunct/>
              <w:spacing w:line="240" w:lineRule="auto"/>
              <w:ind w:firstLine="0"/>
              <w:rPr>
                <w:rFonts w:eastAsia="Calibri"/>
                <w:kern w:val="0"/>
                <w:sz w:val="22"/>
                <w:szCs w:val="22"/>
              </w:rPr>
            </w:pPr>
          </w:p>
        </w:tc>
        <w:tc>
          <w:tcPr>
            <w:tcW w:w="1043" w:type="pct"/>
            <w:vMerge/>
            <w:tcBorders>
              <w:left w:val="nil"/>
              <w:right w:val="nil"/>
            </w:tcBorders>
            <w:shd w:val="clear" w:color="auto" w:fill="FFFFFF"/>
            <w:tcMar>
              <w:top w:w="30" w:type="dxa"/>
              <w:left w:w="30" w:type="dxa"/>
              <w:bottom w:w="30" w:type="dxa"/>
              <w:right w:w="30" w:type="dxa"/>
            </w:tcMar>
          </w:tcPr>
          <w:p w:rsidR="00216095" w:rsidRPr="00216095" w:rsidRDefault="00216095" w:rsidP="00216095">
            <w:pPr>
              <w:widowControl/>
              <w:overflowPunct/>
              <w:spacing w:line="240" w:lineRule="auto"/>
              <w:ind w:firstLine="0"/>
              <w:rPr>
                <w:rFonts w:eastAsia="Calibri"/>
                <w:kern w:val="0"/>
                <w:sz w:val="22"/>
                <w:szCs w:val="22"/>
              </w:rPr>
            </w:pPr>
          </w:p>
        </w:tc>
        <w:tc>
          <w:tcPr>
            <w:tcW w:w="501" w:type="pct"/>
            <w:vMerge/>
            <w:tcBorders>
              <w:left w:val="nil"/>
              <w:right w:val="nil"/>
            </w:tcBorders>
            <w:shd w:val="clear" w:color="auto" w:fill="FFFFFF"/>
            <w:tcMar>
              <w:top w:w="30" w:type="dxa"/>
              <w:left w:w="30" w:type="dxa"/>
              <w:bottom w:w="30" w:type="dxa"/>
              <w:right w:w="30" w:type="dxa"/>
            </w:tcMar>
          </w:tcPr>
          <w:p w:rsidR="00216095" w:rsidRPr="00216095" w:rsidRDefault="00216095" w:rsidP="00216095">
            <w:pPr>
              <w:widowControl/>
              <w:overflowPunct/>
              <w:spacing w:line="240" w:lineRule="auto"/>
              <w:ind w:firstLine="0"/>
              <w:rPr>
                <w:rFonts w:eastAsia="Calibri"/>
                <w:kern w:val="0"/>
                <w:sz w:val="22"/>
                <w:szCs w:val="22"/>
              </w:rPr>
            </w:pPr>
          </w:p>
        </w:tc>
        <w:tc>
          <w:tcPr>
            <w:tcW w:w="501" w:type="pct"/>
            <w:tcBorders>
              <w:top w:val="nil"/>
              <w:left w:val="nil"/>
              <w:right w:val="nil"/>
            </w:tcBorders>
            <w:shd w:val="clear" w:color="auto" w:fill="FFFFFF"/>
            <w:tcMar>
              <w:top w:w="30" w:type="dxa"/>
              <w:left w:w="30" w:type="dxa"/>
              <w:bottom w:w="30" w:type="dxa"/>
              <w:right w:w="30" w:type="dxa"/>
            </w:tcMar>
          </w:tcPr>
          <w:p w:rsidR="00216095" w:rsidRPr="00216095" w:rsidRDefault="00216095" w:rsidP="00216095">
            <w:pPr>
              <w:widowControl/>
              <w:overflowPunct/>
              <w:spacing w:line="240" w:lineRule="auto"/>
              <w:ind w:firstLine="0"/>
              <w:rPr>
                <w:rFonts w:eastAsia="Calibri"/>
                <w:kern w:val="0"/>
                <w:sz w:val="22"/>
                <w:szCs w:val="22"/>
              </w:rPr>
            </w:pPr>
          </w:p>
        </w:tc>
        <w:tc>
          <w:tcPr>
            <w:tcW w:w="854" w:type="pct"/>
            <w:tcBorders>
              <w:top w:val="nil"/>
              <w:left w:val="nil"/>
              <w:right w:val="nil"/>
            </w:tcBorders>
            <w:shd w:val="clear" w:color="auto" w:fill="FFFFFF"/>
            <w:tcMar>
              <w:top w:w="30" w:type="dxa"/>
              <w:left w:w="30" w:type="dxa"/>
              <w:bottom w:w="30" w:type="dxa"/>
              <w:right w:w="30" w:type="dxa"/>
            </w:tcMar>
            <w:vAlign w:val="center"/>
          </w:tcPr>
          <w:p w:rsidR="00216095" w:rsidRPr="00216095" w:rsidRDefault="00216095" w:rsidP="00216095">
            <w:pPr>
              <w:widowControl/>
              <w:overflowPunct/>
              <w:spacing w:line="320" w:lineRule="atLeast"/>
              <w:ind w:firstLine="0"/>
              <w:jc w:val="right"/>
              <w:rPr>
                <w:rFonts w:eastAsia="Calibri"/>
                <w:color w:val="000000"/>
                <w:kern w:val="0"/>
                <w:sz w:val="22"/>
                <w:szCs w:val="22"/>
              </w:rPr>
            </w:pPr>
            <w:r w:rsidRPr="00216095">
              <w:rPr>
                <w:rFonts w:eastAsia="Calibri"/>
                <w:color w:val="000000"/>
                <w:kern w:val="0"/>
                <w:sz w:val="22"/>
                <w:szCs w:val="22"/>
              </w:rPr>
              <w:t>59.3%</w:t>
            </w:r>
          </w:p>
        </w:tc>
        <w:tc>
          <w:tcPr>
            <w:tcW w:w="854" w:type="pct"/>
            <w:tcBorders>
              <w:top w:val="nil"/>
              <w:left w:val="nil"/>
              <w:right w:val="nil"/>
            </w:tcBorders>
            <w:shd w:val="clear" w:color="auto" w:fill="FFFFFF"/>
            <w:tcMar>
              <w:top w:w="30" w:type="dxa"/>
              <w:left w:w="30" w:type="dxa"/>
              <w:bottom w:w="30" w:type="dxa"/>
              <w:right w:w="30" w:type="dxa"/>
            </w:tcMar>
            <w:vAlign w:val="center"/>
          </w:tcPr>
          <w:p w:rsidR="00216095" w:rsidRPr="00216095" w:rsidRDefault="00216095" w:rsidP="00216095">
            <w:pPr>
              <w:widowControl/>
              <w:overflowPunct/>
              <w:spacing w:line="320" w:lineRule="atLeast"/>
              <w:ind w:firstLine="0"/>
              <w:jc w:val="right"/>
              <w:rPr>
                <w:rFonts w:eastAsia="Calibri"/>
                <w:color w:val="000000"/>
                <w:kern w:val="0"/>
                <w:sz w:val="22"/>
                <w:szCs w:val="22"/>
              </w:rPr>
            </w:pPr>
            <w:r w:rsidRPr="00216095">
              <w:rPr>
                <w:rFonts w:eastAsia="Calibri"/>
                <w:color w:val="000000"/>
                <w:kern w:val="0"/>
                <w:sz w:val="22"/>
                <w:szCs w:val="22"/>
              </w:rPr>
              <w:t>48.4%</w:t>
            </w:r>
          </w:p>
        </w:tc>
        <w:tc>
          <w:tcPr>
            <w:tcW w:w="695" w:type="pct"/>
            <w:tcBorders>
              <w:top w:val="nil"/>
              <w:left w:val="nil"/>
              <w:right w:val="nil"/>
            </w:tcBorders>
            <w:shd w:val="clear" w:color="auto" w:fill="FFFFFF"/>
            <w:tcMar>
              <w:top w:w="30" w:type="dxa"/>
              <w:left w:w="30" w:type="dxa"/>
              <w:bottom w:w="30" w:type="dxa"/>
              <w:right w:w="30" w:type="dxa"/>
            </w:tcMar>
            <w:vAlign w:val="center"/>
          </w:tcPr>
          <w:p w:rsidR="00216095" w:rsidRPr="00216095" w:rsidRDefault="00216095" w:rsidP="00216095">
            <w:pPr>
              <w:widowControl/>
              <w:overflowPunct/>
              <w:spacing w:line="240" w:lineRule="auto"/>
              <w:ind w:firstLine="0"/>
              <w:jc w:val="center"/>
              <w:rPr>
                <w:rFonts w:eastAsia="Calibri"/>
                <w:kern w:val="0"/>
                <w:sz w:val="22"/>
                <w:szCs w:val="22"/>
              </w:rPr>
            </w:pPr>
          </w:p>
        </w:tc>
      </w:tr>
      <w:tr w:rsidR="00216095" w:rsidRPr="00216095" w:rsidTr="00216095">
        <w:trPr>
          <w:cantSplit/>
          <w:tblHeader/>
        </w:trPr>
        <w:tc>
          <w:tcPr>
            <w:tcW w:w="552" w:type="pct"/>
            <w:vMerge/>
            <w:tcBorders>
              <w:left w:val="nil"/>
              <w:bottom w:val="double" w:sz="8" w:space="0" w:color="000000"/>
              <w:right w:val="nil"/>
            </w:tcBorders>
            <w:shd w:val="clear" w:color="auto" w:fill="FFFFFF"/>
            <w:tcMar>
              <w:top w:w="30" w:type="dxa"/>
              <w:left w:w="30" w:type="dxa"/>
              <w:bottom w:w="30" w:type="dxa"/>
              <w:right w:w="30" w:type="dxa"/>
            </w:tcMar>
          </w:tcPr>
          <w:p w:rsidR="00216095" w:rsidRPr="00216095" w:rsidRDefault="00216095" w:rsidP="00216095">
            <w:pPr>
              <w:widowControl/>
              <w:overflowPunct/>
              <w:spacing w:line="240" w:lineRule="auto"/>
              <w:ind w:firstLine="0"/>
              <w:rPr>
                <w:rFonts w:eastAsia="Calibri"/>
                <w:kern w:val="0"/>
                <w:sz w:val="22"/>
                <w:szCs w:val="22"/>
              </w:rPr>
            </w:pPr>
          </w:p>
        </w:tc>
        <w:tc>
          <w:tcPr>
            <w:tcW w:w="1544"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216095" w:rsidRPr="00216095" w:rsidRDefault="00216095" w:rsidP="00216095">
            <w:pPr>
              <w:widowControl/>
              <w:overflowPunct/>
              <w:spacing w:line="320" w:lineRule="atLeast"/>
              <w:ind w:firstLine="0"/>
              <w:rPr>
                <w:rFonts w:eastAsia="Calibri"/>
                <w:color w:val="000000"/>
                <w:kern w:val="0"/>
                <w:sz w:val="22"/>
                <w:szCs w:val="22"/>
              </w:rPr>
            </w:pPr>
            <w:r w:rsidRPr="00216095">
              <w:rPr>
                <w:rFonts w:eastAsia="Calibri"/>
                <w:color w:val="000000"/>
                <w:kern w:val="0"/>
                <w:sz w:val="22"/>
                <w:szCs w:val="22"/>
              </w:rPr>
              <w:t>Total</w:t>
            </w:r>
          </w:p>
        </w:tc>
        <w:tc>
          <w:tcPr>
            <w:tcW w:w="501" w:type="pct"/>
            <w:tcBorders>
              <w:left w:val="nil"/>
              <w:bottom w:val="nil"/>
              <w:right w:val="nil"/>
            </w:tcBorders>
            <w:shd w:val="clear" w:color="auto" w:fill="FFFFFF"/>
            <w:tcMar>
              <w:top w:w="30" w:type="dxa"/>
              <w:left w:w="30" w:type="dxa"/>
              <w:bottom w:w="30" w:type="dxa"/>
              <w:right w:w="30" w:type="dxa"/>
            </w:tcMar>
          </w:tcPr>
          <w:p w:rsidR="00216095" w:rsidRPr="00216095" w:rsidRDefault="00216095" w:rsidP="00216095">
            <w:pPr>
              <w:widowControl/>
              <w:overflowPunct/>
              <w:spacing w:line="240" w:lineRule="auto"/>
              <w:ind w:firstLine="0"/>
              <w:rPr>
                <w:rFonts w:eastAsia="Calibri"/>
                <w:kern w:val="0"/>
                <w:sz w:val="22"/>
                <w:szCs w:val="22"/>
              </w:rPr>
            </w:pPr>
          </w:p>
        </w:tc>
        <w:tc>
          <w:tcPr>
            <w:tcW w:w="854" w:type="pct"/>
            <w:tcBorders>
              <w:left w:val="nil"/>
              <w:bottom w:val="nil"/>
              <w:right w:val="nil"/>
            </w:tcBorders>
            <w:shd w:val="clear" w:color="auto" w:fill="FFFFFF"/>
            <w:tcMar>
              <w:top w:w="30" w:type="dxa"/>
              <w:left w:w="30" w:type="dxa"/>
              <w:bottom w:w="30" w:type="dxa"/>
              <w:right w:w="30" w:type="dxa"/>
            </w:tcMar>
            <w:vAlign w:val="center"/>
          </w:tcPr>
          <w:p w:rsidR="00216095" w:rsidRPr="00216095" w:rsidRDefault="00216095" w:rsidP="00216095">
            <w:pPr>
              <w:widowControl/>
              <w:overflowPunct/>
              <w:spacing w:line="320" w:lineRule="atLeast"/>
              <w:ind w:firstLine="0"/>
              <w:jc w:val="right"/>
              <w:rPr>
                <w:rFonts w:eastAsia="Calibri"/>
                <w:color w:val="000000"/>
                <w:kern w:val="0"/>
                <w:sz w:val="22"/>
                <w:szCs w:val="22"/>
              </w:rPr>
            </w:pPr>
            <w:r w:rsidRPr="00216095">
              <w:rPr>
                <w:rFonts w:eastAsia="Calibri"/>
                <w:color w:val="000000"/>
                <w:kern w:val="0"/>
                <w:sz w:val="22"/>
                <w:szCs w:val="22"/>
              </w:rPr>
              <w:t>27</w:t>
            </w:r>
          </w:p>
        </w:tc>
        <w:tc>
          <w:tcPr>
            <w:tcW w:w="854" w:type="pct"/>
            <w:tcBorders>
              <w:left w:val="nil"/>
              <w:bottom w:val="nil"/>
              <w:right w:val="nil"/>
            </w:tcBorders>
            <w:shd w:val="clear" w:color="auto" w:fill="FFFFFF"/>
            <w:tcMar>
              <w:top w:w="30" w:type="dxa"/>
              <w:left w:w="30" w:type="dxa"/>
              <w:bottom w:w="30" w:type="dxa"/>
              <w:right w:w="30" w:type="dxa"/>
            </w:tcMar>
            <w:vAlign w:val="center"/>
          </w:tcPr>
          <w:p w:rsidR="00216095" w:rsidRPr="00216095" w:rsidRDefault="00216095" w:rsidP="00216095">
            <w:pPr>
              <w:widowControl/>
              <w:overflowPunct/>
              <w:spacing w:line="320" w:lineRule="atLeast"/>
              <w:ind w:firstLine="0"/>
              <w:jc w:val="right"/>
              <w:rPr>
                <w:rFonts w:eastAsia="Calibri"/>
                <w:color w:val="000000"/>
                <w:kern w:val="0"/>
                <w:sz w:val="22"/>
                <w:szCs w:val="22"/>
              </w:rPr>
            </w:pPr>
            <w:r w:rsidRPr="00216095">
              <w:rPr>
                <w:rFonts w:eastAsia="Calibri"/>
                <w:color w:val="000000"/>
                <w:kern w:val="0"/>
                <w:sz w:val="22"/>
                <w:szCs w:val="22"/>
              </w:rPr>
              <w:t>31</w:t>
            </w:r>
          </w:p>
        </w:tc>
        <w:tc>
          <w:tcPr>
            <w:tcW w:w="695" w:type="pct"/>
            <w:tcBorders>
              <w:left w:val="nil"/>
              <w:bottom w:val="nil"/>
              <w:right w:val="nil"/>
            </w:tcBorders>
            <w:shd w:val="clear" w:color="auto" w:fill="FFFFFF"/>
            <w:tcMar>
              <w:top w:w="30" w:type="dxa"/>
              <w:left w:w="30" w:type="dxa"/>
              <w:bottom w:w="30" w:type="dxa"/>
              <w:right w:w="30" w:type="dxa"/>
            </w:tcMar>
            <w:vAlign w:val="center"/>
          </w:tcPr>
          <w:p w:rsidR="00216095" w:rsidRPr="00216095" w:rsidRDefault="00216095" w:rsidP="00216095">
            <w:pPr>
              <w:widowControl/>
              <w:overflowPunct/>
              <w:spacing w:line="320" w:lineRule="atLeast"/>
              <w:ind w:firstLine="0"/>
              <w:jc w:val="right"/>
              <w:rPr>
                <w:rFonts w:eastAsia="Calibri"/>
                <w:color w:val="000000"/>
                <w:kern w:val="0"/>
                <w:sz w:val="22"/>
                <w:szCs w:val="22"/>
              </w:rPr>
            </w:pPr>
            <w:r w:rsidRPr="00216095">
              <w:rPr>
                <w:rFonts w:eastAsia="Calibri"/>
                <w:color w:val="000000"/>
                <w:kern w:val="0"/>
                <w:sz w:val="22"/>
                <w:szCs w:val="22"/>
              </w:rPr>
              <w:t>58</w:t>
            </w:r>
          </w:p>
        </w:tc>
      </w:tr>
      <w:tr w:rsidR="00216095" w:rsidRPr="00216095" w:rsidTr="00216095">
        <w:trPr>
          <w:cantSplit/>
        </w:trPr>
        <w:tc>
          <w:tcPr>
            <w:tcW w:w="552" w:type="pct"/>
            <w:vMerge/>
            <w:tcBorders>
              <w:left w:val="nil"/>
              <w:bottom w:val="double" w:sz="8" w:space="0" w:color="000000"/>
              <w:right w:val="nil"/>
            </w:tcBorders>
            <w:shd w:val="clear" w:color="auto" w:fill="FFFFFF"/>
            <w:tcMar>
              <w:top w:w="30" w:type="dxa"/>
              <w:left w:w="30" w:type="dxa"/>
              <w:bottom w:w="30" w:type="dxa"/>
              <w:right w:w="30" w:type="dxa"/>
            </w:tcMar>
          </w:tcPr>
          <w:p w:rsidR="00216095" w:rsidRPr="00216095" w:rsidRDefault="00216095" w:rsidP="00216095">
            <w:pPr>
              <w:widowControl/>
              <w:overflowPunct/>
              <w:spacing w:line="240" w:lineRule="auto"/>
              <w:ind w:firstLine="0"/>
              <w:rPr>
                <w:rFonts w:eastAsia="Calibri"/>
                <w:kern w:val="0"/>
                <w:sz w:val="22"/>
                <w:szCs w:val="22"/>
              </w:rPr>
            </w:pPr>
          </w:p>
        </w:tc>
        <w:tc>
          <w:tcPr>
            <w:tcW w:w="1544" w:type="pct"/>
            <w:gridSpan w:val="2"/>
            <w:vMerge/>
            <w:tcBorders>
              <w:left w:val="nil"/>
              <w:bottom w:val="double" w:sz="8" w:space="0" w:color="000000"/>
              <w:right w:val="nil"/>
            </w:tcBorders>
            <w:shd w:val="clear" w:color="auto" w:fill="FFFFFF"/>
            <w:tcMar>
              <w:top w:w="30" w:type="dxa"/>
              <w:left w:w="30" w:type="dxa"/>
              <w:bottom w:w="30" w:type="dxa"/>
              <w:right w:w="30" w:type="dxa"/>
            </w:tcMar>
          </w:tcPr>
          <w:p w:rsidR="00216095" w:rsidRPr="00216095" w:rsidRDefault="00216095" w:rsidP="00216095">
            <w:pPr>
              <w:widowControl/>
              <w:overflowPunct/>
              <w:spacing w:line="240" w:lineRule="auto"/>
              <w:ind w:firstLine="0"/>
              <w:rPr>
                <w:rFonts w:eastAsia="Calibri"/>
                <w:kern w:val="0"/>
                <w:sz w:val="22"/>
                <w:szCs w:val="22"/>
              </w:rPr>
            </w:pPr>
          </w:p>
        </w:tc>
        <w:tc>
          <w:tcPr>
            <w:tcW w:w="501" w:type="pct"/>
            <w:tcBorders>
              <w:top w:val="nil"/>
              <w:left w:val="nil"/>
              <w:bottom w:val="double" w:sz="8" w:space="0" w:color="000000"/>
              <w:right w:val="nil"/>
            </w:tcBorders>
            <w:shd w:val="clear" w:color="auto" w:fill="FFFFFF"/>
            <w:tcMar>
              <w:top w:w="30" w:type="dxa"/>
              <w:left w:w="30" w:type="dxa"/>
              <w:bottom w:w="30" w:type="dxa"/>
              <w:right w:w="30" w:type="dxa"/>
            </w:tcMar>
          </w:tcPr>
          <w:p w:rsidR="00216095" w:rsidRPr="00216095" w:rsidRDefault="00216095" w:rsidP="00216095">
            <w:pPr>
              <w:widowControl/>
              <w:overflowPunct/>
              <w:spacing w:line="240" w:lineRule="auto"/>
              <w:ind w:firstLine="0"/>
              <w:rPr>
                <w:rFonts w:eastAsia="Calibri"/>
                <w:kern w:val="0"/>
                <w:sz w:val="22"/>
                <w:szCs w:val="22"/>
              </w:rPr>
            </w:pPr>
          </w:p>
        </w:tc>
        <w:tc>
          <w:tcPr>
            <w:tcW w:w="854"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216095" w:rsidRPr="00216095" w:rsidRDefault="00216095" w:rsidP="00216095">
            <w:pPr>
              <w:widowControl/>
              <w:overflowPunct/>
              <w:spacing w:line="320" w:lineRule="atLeast"/>
              <w:ind w:firstLine="0"/>
              <w:jc w:val="right"/>
              <w:rPr>
                <w:rFonts w:eastAsia="Calibri"/>
                <w:color w:val="000000"/>
                <w:kern w:val="0"/>
                <w:sz w:val="22"/>
                <w:szCs w:val="22"/>
              </w:rPr>
            </w:pPr>
            <w:r w:rsidRPr="00216095">
              <w:rPr>
                <w:rFonts w:eastAsia="Calibri"/>
                <w:color w:val="000000"/>
                <w:kern w:val="0"/>
                <w:sz w:val="22"/>
                <w:szCs w:val="22"/>
              </w:rPr>
              <w:t>100.0%</w:t>
            </w:r>
          </w:p>
        </w:tc>
        <w:tc>
          <w:tcPr>
            <w:tcW w:w="854"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216095" w:rsidRPr="00216095" w:rsidRDefault="00216095" w:rsidP="00216095">
            <w:pPr>
              <w:widowControl/>
              <w:overflowPunct/>
              <w:spacing w:line="320" w:lineRule="atLeast"/>
              <w:ind w:firstLine="0"/>
              <w:jc w:val="right"/>
              <w:rPr>
                <w:rFonts w:eastAsia="Calibri"/>
                <w:color w:val="000000"/>
                <w:kern w:val="0"/>
                <w:sz w:val="22"/>
                <w:szCs w:val="22"/>
              </w:rPr>
            </w:pPr>
            <w:r w:rsidRPr="00216095">
              <w:rPr>
                <w:rFonts w:eastAsia="Calibri"/>
                <w:color w:val="000000"/>
                <w:kern w:val="0"/>
                <w:sz w:val="22"/>
                <w:szCs w:val="22"/>
              </w:rPr>
              <w:t>100.0%</w:t>
            </w:r>
          </w:p>
        </w:tc>
        <w:tc>
          <w:tcPr>
            <w:tcW w:w="695"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216095" w:rsidRPr="00216095" w:rsidRDefault="00216095" w:rsidP="00216095">
            <w:pPr>
              <w:widowControl/>
              <w:overflowPunct/>
              <w:spacing w:line="240" w:lineRule="auto"/>
              <w:ind w:firstLine="0"/>
              <w:jc w:val="center"/>
              <w:rPr>
                <w:rFonts w:eastAsia="Calibri"/>
                <w:kern w:val="0"/>
                <w:sz w:val="22"/>
                <w:szCs w:val="22"/>
              </w:rPr>
            </w:pPr>
          </w:p>
        </w:tc>
      </w:tr>
    </w:tbl>
    <w:p w:rsidR="0047307A" w:rsidRDefault="004E7DF1" w:rsidP="0047307A">
      <w:pPr>
        <w:widowControl/>
        <w:overflowPunct/>
        <w:spacing w:line="400" w:lineRule="atLeast"/>
        <w:ind w:firstLine="0"/>
        <w:rPr>
          <w:rFonts w:eastAsia="Calibri"/>
          <w:kern w:val="0"/>
          <w:szCs w:val="24"/>
        </w:rPr>
      </w:pPr>
      <w:r>
        <w:rPr>
          <w:rFonts w:eastAsia="Calibri"/>
          <w:kern w:val="0"/>
          <w:szCs w:val="24"/>
        </w:rPr>
        <w:t xml:space="preserve">Urban </w:t>
      </w:r>
      <w:r w:rsidR="0047307A">
        <w:rPr>
          <w:rFonts w:eastAsia="Calibri"/>
          <w:i/>
          <w:kern w:val="0"/>
          <w:szCs w:val="24"/>
        </w:rPr>
        <w:t>x</w:t>
      </w:r>
      <w:r w:rsidR="0047307A">
        <w:rPr>
          <w:rFonts w:eastAsia="Calibri"/>
          <w:kern w:val="0"/>
          <w:szCs w:val="24"/>
        </w:rPr>
        <w:t xml:space="preserve">-square = 3.09; </w:t>
      </w:r>
      <w:proofErr w:type="spellStart"/>
      <w:r w:rsidR="0047307A">
        <w:rPr>
          <w:rFonts w:eastAsia="Calibri"/>
          <w:i/>
          <w:kern w:val="0"/>
          <w:szCs w:val="24"/>
        </w:rPr>
        <w:t>df</w:t>
      </w:r>
      <w:proofErr w:type="spellEnd"/>
      <w:r w:rsidR="0047307A">
        <w:rPr>
          <w:rFonts w:eastAsia="Calibri"/>
          <w:kern w:val="0"/>
          <w:szCs w:val="24"/>
        </w:rPr>
        <w:t xml:space="preserve"> = 1; </w:t>
      </w:r>
      <w:r w:rsidR="0047307A">
        <w:rPr>
          <w:rFonts w:eastAsia="Calibri"/>
          <w:i/>
          <w:kern w:val="0"/>
          <w:szCs w:val="24"/>
        </w:rPr>
        <w:t>p</w:t>
      </w:r>
      <w:r w:rsidR="0047307A">
        <w:rPr>
          <w:rFonts w:eastAsia="Calibri"/>
          <w:kern w:val="0"/>
          <w:szCs w:val="24"/>
        </w:rPr>
        <w:t>-value = .07</w:t>
      </w:r>
      <w:r>
        <w:rPr>
          <w:rFonts w:eastAsia="Calibri"/>
          <w:kern w:val="0"/>
          <w:szCs w:val="24"/>
        </w:rPr>
        <w:tab/>
      </w:r>
      <w:r>
        <w:rPr>
          <w:rFonts w:eastAsia="Calibri"/>
          <w:kern w:val="0"/>
          <w:szCs w:val="24"/>
        </w:rPr>
        <w:tab/>
      </w:r>
      <w:proofErr w:type="gramStart"/>
      <w:r>
        <w:rPr>
          <w:rFonts w:eastAsia="Calibri"/>
          <w:kern w:val="0"/>
          <w:szCs w:val="24"/>
        </w:rPr>
        <w:t xml:space="preserve">Rural  </w:t>
      </w:r>
      <w:r>
        <w:rPr>
          <w:rFonts w:eastAsia="Calibri"/>
          <w:i/>
          <w:kern w:val="0"/>
          <w:szCs w:val="24"/>
        </w:rPr>
        <w:t>x</w:t>
      </w:r>
      <w:proofErr w:type="gramEnd"/>
      <w:r>
        <w:rPr>
          <w:rFonts w:eastAsia="Calibri"/>
          <w:kern w:val="0"/>
          <w:szCs w:val="24"/>
        </w:rPr>
        <w:t xml:space="preserve">-square = .68; </w:t>
      </w:r>
      <w:proofErr w:type="spellStart"/>
      <w:r>
        <w:rPr>
          <w:rFonts w:eastAsia="Calibri"/>
          <w:i/>
          <w:kern w:val="0"/>
          <w:szCs w:val="24"/>
        </w:rPr>
        <w:t>df</w:t>
      </w:r>
      <w:proofErr w:type="spellEnd"/>
      <w:r>
        <w:rPr>
          <w:rFonts w:eastAsia="Calibri"/>
          <w:kern w:val="0"/>
          <w:szCs w:val="24"/>
        </w:rPr>
        <w:t xml:space="preserve"> = 1; </w:t>
      </w:r>
      <w:r>
        <w:rPr>
          <w:rFonts w:eastAsia="Calibri"/>
          <w:i/>
          <w:kern w:val="0"/>
          <w:szCs w:val="24"/>
        </w:rPr>
        <w:t>p</w:t>
      </w:r>
      <w:r>
        <w:rPr>
          <w:rFonts w:eastAsia="Calibri"/>
          <w:kern w:val="0"/>
          <w:szCs w:val="24"/>
        </w:rPr>
        <w:t>-value = .40</w:t>
      </w:r>
    </w:p>
    <w:p w:rsidR="0047307A" w:rsidRDefault="0047307A" w:rsidP="0047307A">
      <w:pPr>
        <w:widowControl/>
        <w:overflowPunct/>
        <w:spacing w:line="400" w:lineRule="atLeast"/>
        <w:ind w:firstLine="0"/>
        <w:rPr>
          <w:rFonts w:eastAsia="Calibri"/>
          <w:kern w:val="0"/>
          <w:szCs w:val="24"/>
        </w:rPr>
      </w:pPr>
    </w:p>
    <w:p w:rsidR="0047307A" w:rsidRDefault="0047307A" w:rsidP="0047307A">
      <w:pPr>
        <w:widowControl/>
        <w:overflowPunct/>
        <w:spacing w:line="400" w:lineRule="atLeast"/>
        <w:ind w:firstLine="0"/>
        <w:rPr>
          <w:rFonts w:eastAsia="Calibri"/>
          <w:kern w:val="0"/>
          <w:szCs w:val="24"/>
        </w:rPr>
      </w:pPr>
    </w:p>
    <w:p w:rsidR="0047307A" w:rsidRDefault="0047307A" w:rsidP="0047307A">
      <w:pPr>
        <w:widowControl/>
        <w:overflowPunct/>
        <w:spacing w:line="400" w:lineRule="atLeast"/>
        <w:ind w:firstLine="0"/>
        <w:rPr>
          <w:rFonts w:eastAsia="Calibri"/>
          <w:kern w:val="0"/>
          <w:szCs w:val="24"/>
        </w:rPr>
      </w:pPr>
    </w:p>
    <w:p w:rsidR="0047307A" w:rsidRDefault="0047307A" w:rsidP="0047307A">
      <w:pPr>
        <w:widowControl/>
        <w:overflowPunct/>
        <w:spacing w:line="400" w:lineRule="atLeast"/>
        <w:ind w:firstLine="0"/>
        <w:rPr>
          <w:rFonts w:eastAsia="Calibri"/>
          <w:kern w:val="0"/>
          <w:szCs w:val="24"/>
        </w:rPr>
      </w:pPr>
    </w:p>
    <w:p w:rsidR="0047307A" w:rsidRDefault="0047307A" w:rsidP="0047307A">
      <w:pPr>
        <w:widowControl/>
        <w:overflowPunct/>
        <w:spacing w:line="400" w:lineRule="atLeast"/>
        <w:ind w:firstLine="0"/>
        <w:rPr>
          <w:rFonts w:eastAsia="Calibri"/>
          <w:kern w:val="0"/>
          <w:szCs w:val="24"/>
        </w:rPr>
      </w:pPr>
    </w:p>
    <w:p w:rsidR="0047307A" w:rsidRDefault="0047307A" w:rsidP="0047307A">
      <w:pPr>
        <w:widowControl/>
        <w:overflowPunct/>
        <w:spacing w:line="400" w:lineRule="atLeast"/>
        <w:ind w:firstLine="0"/>
        <w:rPr>
          <w:rFonts w:eastAsia="Calibri"/>
          <w:kern w:val="0"/>
          <w:szCs w:val="24"/>
        </w:rPr>
      </w:pPr>
    </w:p>
    <w:p w:rsidR="0047307A" w:rsidRDefault="0047307A" w:rsidP="0047307A">
      <w:pPr>
        <w:widowControl/>
        <w:overflowPunct/>
        <w:spacing w:line="400" w:lineRule="atLeast"/>
        <w:ind w:firstLine="0"/>
        <w:rPr>
          <w:rFonts w:eastAsia="Calibri"/>
          <w:kern w:val="0"/>
          <w:szCs w:val="24"/>
        </w:rPr>
      </w:pPr>
    </w:p>
    <w:p w:rsidR="0047307A" w:rsidRDefault="0047307A" w:rsidP="0047307A">
      <w:pPr>
        <w:widowControl/>
        <w:overflowPunct/>
        <w:spacing w:line="400" w:lineRule="atLeast"/>
        <w:ind w:firstLine="0"/>
        <w:rPr>
          <w:rFonts w:eastAsia="Calibri"/>
          <w:kern w:val="0"/>
          <w:szCs w:val="24"/>
        </w:rPr>
      </w:pPr>
    </w:p>
    <w:p w:rsidR="00E72D56" w:rsidRDefault="00E72D56" w:rsidP="00E72D56">
      <w:pPr>
        <w:widowControl/>
        <w:overflowPunct/>
        <w:spacing w:line="240" w:lineRule="auto"/>
        <w:ind w:firstLine="0"/>
        <w:rPr>
          <w:rFonts w:eastAsia="Calibri"/>
          <w:b/>
          <w:kern w:val="0"/>
          <w:szCs w:val="24"/>
        </w:rPr>
      </w:pPr>
    </w:p>
    <w:p w:rsidR="00E72D56" w:rsidRDefault="00E72D56" w:rsidP="00E72D56">
      <w:pPr>
        <w:widowControl/>
        <w:overflowPunct/>
        <w:spacing w:line="240" w:lineRule="auto"/>
        <w:ind w:firstLine="0"/>
        <w:rPr>
          <w:rFonts w:eastAsia="Calibri"/>
          <w:b/>
          <w:kern w:val="0"/>
          <w:szCs w:val="24"/>
        </w:rPr>
      </w:pPr>
    </w:p>
    <w:p w:rsidR="00E72D56" w:rsidRPr="00704160" w:rsidRDefault="00E72D56" w:rsidP="00E72D56">
      <w:pPr>
        <w:widowControl/>
        <w:overflowPunct/>
        <w:spacing w:line="240" w:lineRule="auto"/>
        <w:ind w:firstLine="0"/>
        <w:rPr>
          <w:rFonts w:eastAsia="Calibri"/>
          <w:b/>
          <w:kern w:val="0"/>
          <w:szCs w:val="24"/>
        </w:rPr>
      </w:pPr>
      <w:r>
        <w:rPr>
          <w:rFonts w:eastAsia="Calibri"/>
          <w:b/>
          <w:kern w:val="0"/>
          <w:szCs w:val="24"/>
        </w:rPr>
        <w:lastRenderedPageBreak/>
        <w:t>Ta</w:t>
      </w:r>
      <w:r w:rsidRPr="00704160">
        <w:rPr>
          <w:rFonts w:eastAsia="Calibri"/>
          <w:b/>
          <w:kern w:val="0"/>
          <w:szCs w:val="24"/>
        </w:rPr>
        <w:t>ble E2 (cont</w:t>
      </w:r>
      <w:r>
        <w:rPr>
          <w:rFonts w:eastAsia="Calibri"/>
          <w:b/>
          <w:kern w:val="0"/>
          <w:szCs w:val="24"/>
        </w:rPr>
        <w:t>inued</w:t>
      </w:r>
      <w:r w:rsidRPr="00704160">
        <w:rPr>
          <w:rFonts w:eastAsia="Calibri"/>
          <w:b/>
          <w:kern w:val="0"/>
          <w:szCs w:val="24"/>
        </w:rPr>
        <w:t>)</w:t>
      </w:r>
    </w:p>
    <w:p w:rsidR="00E72D56" w:rsidRDefault="00E72D56" w:rsidP="00E72D56">
      <w:pPr>
        <w:widowControl/>
        <w:overflowPunct/>
        <w:spacing w:line="240" w:lineRule="auto"/>
        <w:ind w:firstLine="0"/>
        <w:rPr>
          <w:rFonts w:eastAsia="Calibri"/>
          <w:b/>
          <w:kern w:val="0"/>
          <w:szCs w:val="24"/>
        </w:rPr>
      </w:pPr>
      <w:r w:rsidRPr="00704160">
        <w:rPr>
          <w:rFonts w:eastAsia="Calibri"/>
          <w:b/>
          <w:kern w:val="0"/>
          <w:szCs w:val="24"/>
        </w:rPr>
        <w:t>Employment S</w:t>
      </w:r>
      <w:r>
        <w:rPr>
          <w:rFonts w:eastAsia="Calibri"/>
          <w:b/>
          <w:kern w:val="0"/>
          <w:szCs w:val="24"/>
        </w:rPr>
        <w:t>ta</w:t>
      </w:r>
      <w:r w:rsidRPr="00704160">
        <w:rPr>
          <w:rFonts w:eastAsia="Calibri"/>
          <w:b/>
          <w:kern w:val="0"/>
          <w:szCs w:val="24"/>
        </w:rPr>
        <w:t xml:space="preserve">tus </w:t>
      </w:r>
      <w:r>
        <w:rPr>
          <w:rFonts w:eastAsia="Calibri"/>
          <w:b/>
          <w:kern w:val="0"/>
          <w:szCs w:val="24"/>
        </w:rPr>
        <w:t>(</w:t>
      </w:r>
      <w:r w:rsidRPr="00704160">
        <w:rPr>
          <w:rFonts w:eastAsia="Calibri"/>
          <w:b/>
          <w:kern w:val="0"/>
          <w:szCs w:val="24"/>
        </w:rPr>
        <w:t>Full- or Part-Time</w:t>
      </w:r>
      <w:r>
        <w:rPr>
          <w:rFonts w:eastAsia="Calibri"/>
          <w:b/>
          <w:kern w:val="0"/>
          <w:szCs w:val="24"/>
        </w:rPr>
        <w:t>) and</w:t>
      </w:r>
      <w:r w:rsidRPr="00216095">
        <w:rPr>
          <w:rFonts w:eastAsia="Calibri"/>
          <w:b/>
          <w:kern w:val="0"/>
          <w:szCs w:val="24"/>
        </w:rPr>
        <w:t xml:space="preserve"> </w:t>
      </w:r>
      <w:r>
        <w:rPr>
          <w:rFonts w:eastAsia="Calibri"/>
          <w:b/>
          <w:kern w:val="0"/>
          <w:szCs w:val="24"/>
        </w:rPr>
        <w:t xml:space="preserve">Receipt of Transportation Assistance – Urban/Rural </w:t>
      </w:r>
    </w:p>
    <w:p w:rsidR="00E72D56" w:rsidRPr="00704160" w:rsidRDefault="00E72D56" w:rsidP="00E72D56">
      <w:pPr>
        <w:widowControl/>
        <w:overflowPunct/>
        <w:spacing w:line="240" w:lineRule="auto"/>
        <w:ind w:firstLine="0"/>
        <w:rPr>
          <w:rFonts w:eastAsia="Calibri"/>
          <w:b/>
          <w:kern w:val="0"/>
          <w:szCs w:val="24"/>
        </w:rPr>
      </w:pPr>
    </w:p>
    <w:p w:rsidR="0047307A" w:rsidRPr="0047307A" w:rsidRDefault="0047307A" w:rsidP="0047307A">
      <w:pPr>
        <w:widowControl/>
        <w:overflowPunct/>
        <w:spacing w:line="240" w:lineRule="auto"/>
        <w:ind w:firstLine="0"/>
        <w:rPr>
          <w:rFonts w:eastAsia="Calibri"/>
          <w:kern w:val="0"/>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1040"/>
        <w:gridCol w:w="1965"/>
        <w:gridCol w:w="944"/>
        <w:gridCol w:w="944"/>
        <w:gridCol w:w="1609"/>
        <w:gridCol w:w="1609"/>
        <w:gridCol w:w="1309"/>
      </w:tblGrid>
      <w:tr w:rsidR="0047307A" w:rsidRPr="0047307A" w:rsidTr="0047307A">
        <w:trPr>
          <w:cantSplit/>
          <w:tblHeader/>
        </w:trPr>
        <w:tc>
          <w:tcPr>
            <w:tcW w:w="5000" w:type="pct"/>
            <w:gridSpan w:val="7"/>
            <w:tcBorders>
              <w:top w:val="nil"/>
              <w:left w:val="nil"/>
              <w:bottom w:val="nil"/>
              <w:right w:val="nil"/>
            </w:tcBorders>
            <w:shd w:val="clear" w:color="auto" w:fill="FFFFFF"/>
            <w:tcMar>
              <w:top w:w="30" w:type="dxa"/>
              <w:left w:w="30" w:type="dxa"/>
              <w:bottom w:w="30" w:type="dxa"/>
              <w:right w:w="30" w:type="dxa"/>
            </w:tcMar>
            <w:vAlign w:val="center"/>
          </w:tcPr>
          <w:p w:rsidR="0047307A" w:rsidRPr="0047307A" w:rsidRDefault="0047307A" w:rsidP="0047307A">
            <w:pPr>
              <w:widowControl/>
              <w:overflowPunct/>
              <w:spacing w:line="240" w:lineRule="auto"/>
              <w:ind w:firstLine="0"/>
              <w:rPr>
                <w:rFonts w:eastAsia="Calibri"/>
                <w:kern w:val="0"/>
                <w:sz w:val="22"/>
                <w:szCs w:val="22"/>
              </w:rPr>
            </w:pPr>
          </w:p>
        </w:tc>
      </w:tr>
      <w:tr w:rsidR="0047307A" w:rsidRPr="0047307A" w:rsidTr="0047307A">
        <w:trPr>
          <w:cantSplit/>
          <w:tblHeader/>
        </w:trPr>
        <w:tc>
          <w:tcPr>
            <w:tcW w:w="2597" w:type="pct"/>
            <w:gridSpan w:val="4"/>
            <w:vMerge w:val="restart"/>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47307A" w:rsidRPr="0047307A" w:rsidRDefault="00A327AD" w:rsidP="0047307A">
            <w:pPr>
              <w:widowControl/>
              <w:overflowPunct/>
              <w:spacing w:line="320" w:lineRule="atLeast"/>
              <w:ind w:firstLine="0"/>
              <w:rPr>
                <w:rFonts w:eastAsia="Calibri"/>
                <w:color w:val="000000"/>
                <w:kern w:val="0"/>
                <w:sz w:val="22"/>
                <w:szCs w:val="22"/>
              </w:rPr>
            </w:pPr>
            <w:r>
              <w:rPr>
                <w:rFonts w:eastAsia="Calibri"/>
                <w:color w:val="000000"/>
                <w:kern w:val="0"/>
                <w:sz w:val="22"/>
                <w:szCs w:val="22"/>
              </w:rPr>
              <w:t>Wave 8</w:t>
            </w:r>
          </w:p>
        </w:tc>
        <w:tc>
          <w:tcPr>
            <w:tcW w:w="1708" w:type="pct"/>
            <w:gridSpan w:val="2"/>
            <w:tcBorders>
              <w:top w:val="double" w:sz="8" w:space="0" w:color="000000"/>
              <w:left w:val="nil"/>
              <w:right w:val="nil"/>
            </w:tcBorders>
            <w:shd w:val="clear" w:color="auto" w:fill="FFFFFF"/>
            <w:tcMar>
              <w:top w:w="30" w:type="dxa"/>
              <w:left w:w="30" w:type="dxa"/>
              <w:bottom w:w="30" w:type="dxa"/>
              <w:right w:w="30" w:type="dxa"/>
            </w:tcMar>
            <w:vAlign w:val="bottom"/>
          </w:tcPr>
          <w:p w:rsidR="0047307A" w:rsidRPr="0047307A" w:rsidRDefault="0047307A" w:rsidP="0047307A">
            <w:pPr>
              <w:widowControl/>
              <w:overflowPunct/>
              <w:spacing w:line="320" w:lineRule="atLeast"/>
              <w:ind w:firstLine="0"/>
              <w:jc w:val="center"/>
              <w:rPr>
                <w:rFonts w:eastAsia="Calibri"/>
                <w:color w:val="000000"/>
                <w:kern w:val="0"/>
                <w:sz w:val="22"/>
                <w:szCs w:val="22"/>
              </w:rPr>
            </w:pPr>
            <w:r w:rsidRPr="0047307A">
              <w:rPr>
                <w:rFonts w:eastAsia="Calibri"/>
                <w:color w:val="000000"/>
                <w:kern w:val="0"/>
                <w:sz w:val="22"/>
                <w:szCs w:val="22"/>
              </w:rPr>
              <w:t>Transportation Assistance</w:t>
            </w:r>
          </w:p>
        </w:tc>
        <w:tc>
          <w:tcPr>
            <w:tcW w:w="695" w:type="pct"/>
            <w:vMerge w:val="restart"/>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47307A" w:rsidRPr="0047307A" w:rsidRDefault="000D37E7" w:rsidP="0047307A">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0047307A" w:rsidRPr="0047307A">
              <w:rPr>
                <w:rFonts w:eastAsia="Calibri"/>
                <w:color w:val="000000"/>
                <w:kern w:val="0"/>
                <w:sz w:val="22"/>
                <w:szCs w:val="22"/>
              </w:rPr>
              <w:t>Total</w:t>
            </w:r>
          </w:p>
        </w:tc>
      </w:tr>
      <w:tr w:rsidR="0047307A" w:rsidRPr="0047307A" w:rsidTr="0047307A">
        <w:trPr>
          <w:cantSplit/>
          <w:tblHeader/>
        </w:trPr>
        <w:tc>
          <w:tcPr>
            <w:tcW w:w="2597" w:type="pct"/>
            <w:gridSpan w:val="4"/>
            <w:vMerge/>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47307A" w:rsidRPr="0047307A" w:rsidRDefault="0047307A" w:rsidP="0047307A">
            <w:pPr>
              <w:widowControl/>
              <w:overflowPunct/>
              <w:spacing w:line="240" w:lineRule="auto"/>
              <w:ind w:firstLine="0"/>
              <w:rPr>
                <w:rFonts w:eastAsia="Calibri"/>
                <w:color w:val="000000"/>
                <w:kern w:val="0"/>
                <w:sz w:val="22"/>
                <w:szCs w:val="22"/>
              </w:rPr>
            </w:pPr>
          </w:p>
        </w:tc>
        <w:tc>
          <w:tcPr>
            <w:tcW w:w="854" w:type="pct"/>
            <w:tcBorders>
              <w:left w:val="nil"/>
              <w:bottom w:val="single" w:sz="16" w:space="0" w:color="000000"/>
              <w:right w:val="nil"/>
            </w:tcBorders>
            <w:shd w:val="clear" w:color="auto" w:fill="FFFFFF"/>
            <w:tcMar>
              <w:top w:w="30" w:type="dxa"/>
              <w:left w:w="30" w:type="dxa"/>
              <w:bottom w:w="30" w:type="dxa"/>
              <w:right w:w="30" w:type="dxa"/>
            </w:tcMar>
            <w:vAlign w:val="bottom"/>
          </w:tcPr>
          <w:p w:rsidR="0047307A" w:rsidRPr="0047307A" w:rsidRDefault="0047307A" w:rsidP="0047307A">
            <w:pPr>
              <w:widowControl/>
              <w:overflowPunct/>
              <w:spacing w:line="320" w:lineRule="atLeast"/>
              <w:ind w:firstLine="0"/>
              <w:jc w:val="center"/>
              <w:rPr>
                <w:rFonts w:eastAsia="Calibri"/>
                <w:color w:val="000000"/>
                <w:kern w:val="0"/>
                <w:sz w:val="22"/>
                <w:szCs w:val="22"/>
              </w:rPr>
            </w:pPr>
            <w:r w:rsidRPr="0047307A">
              <w:rPr>
                <w:rFonts w:eastAsia="Calibri"/>
                <w:color w:val="000000"/>
                <w:kern w:val="0"/>
                <w:sz w:val="22"/>
                <w:szCs w:val="22"/>
              </w:rPr>
              <w:t>Yes</w:t>
            </w:r>
          </w:p>
        </w:tc>
        <w:tc>
          <w:tcPr>
            <w:tcW w:w="854" w:type="pct"/>
            <w:tcBorders>
              <w:left w:val="nil"/>
              <w:bottom w:val="single" w:sz="16" w:space="0" w:color="000000"/>
              <w:right w:val="nil"/>
            </w:tcBorders>
            <w:shd w:val="clear" w:color="auto" w:fill="FFFFFF"/>
            <w:tcMar>
              <w:top w:w="30" w:type="dxa"/>
              <w:left w:w="30" w:type="dxa"/>
              <w:bottom w:w="30" w:type="dxa"/>
              <w:right w:w="30" w:type="dxa"/>
            </w:tcMar>
            <w:vAlign w:val="bottom"/>
          </w:tcPr>
          <w:p w:rsidR="0047307A" w:rsidRPr="0047307A" w:rsidRDefault="0047307A" w:rsidP="0047307A">
            <w:pPr>
              <w:widowControl/>
              <w:overflowPunct/>
              <w:spacing w:line="320" w:lineRule="atLeast"/>
              <w:ind w:firstLine="0"/>
              <w:jc w:val="center"/>
              <w:rPr>
                <w:rFonts w:eastAsia="Calibri"/>
                <w:color w:val="000000"/>
                <w:kern w:val="0"/>
                <w:sz w:val="22"/>
                <w:szCs w:val="22"/>
              </w:rPr>
            </w:pPr>
            <w:r w:rsidRPr="0047307A">
              <w:rPr>
                <w:rFonts w:eastAsia="Calibri"/>
                <w:color w:val="000000"/>
                <w:kern w:val="0"/>
                <w:sz w:val="22"/>
                <w:szCs w:val="22"/>
              </w:rPr>
              <w:t>No</w:t>
            </w:r>
          </w:p>
        </w:tc>
        <w:tc>
          <w:tcPr>
            <w:tcW w:w="695" w:type="pct"/>
            <w:vMerge/>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47307A" w:rsidRPr="0047307A" w:rsidRDefault="0047307A" w:rsidP="0047307A">
            <w:pPr>
              <w:widowControl/>
              <w:overflowPunct/>
              <w:spacing w:line="240" w:lineRule="auto"/>
              <w:ind w:firstLine="0"/>
              <w:rPr>
                <w:rFonts w:eastAsia="Calibri"/>
                <w:color w:val="000000"/>
                <w:kern w:val="0"/>
                <w:sz w:val="22"/>
                <w:szCs w:val="22"/>
              </w:rPr>
            </w:pPr>
          </w:p>
        </w:tc>
      </w:tr>
      <w:tr w:rsidR="0047307A" w:rsidRPr="0047307A" w:rsidTr="0047307A">
        <w:trPr>
          <w:cantSplit/>
          <w:tblHeader/>
        </w:trPr>
        <w:tc>
          <w:tcPr>
            <w:tcW w:w="552" w:type="pct"/>
            <w:vMerge w:val="restart"/>
            <w:tcBorders>
              <w:top w:val="single" w:sz="16" w:space="0" w:color="000000"/>
              <w:left w:val="nil"/>
              <w:right w:val="nil"/>
            </w:tcBorders>
            <w:shd w:val="clear" w:color="auto" w:fill="FFFFFF"/>
            <w:tcMar>
              <w:top w:w="30" w:type="dxa"/>
              <w:left w:w="30" w:type="dxa"/>
              <w:bottom w:w="30" w:type="dxa"/>
              <w:right w:w="30" w:type="dxa"/>
            </w:tcMar>
          </w:tcPr>
          <w:p w:rsidR="0047307A" w:rsidRPr="0047307A" w:rsidRDefault="0047307A" w:rsidP="0047307A">
            <w:pPr>
              <w:widowControl/>
              <w:overflowPunct/>
              <w:spacing w:line="320" w:lineRule="atLeast"/>
              <w:ind w:firstLine="0"/>
              <w:rPr>
                <w:rFonts w:eastAsia="Calibri"/>
                <w:color w:val="000000"/>
                <w:kern w:val="0"/>
                <w:sz w:val="22"/>
                <w:szCs w:val="22"/>
              </w:rPr>
            </w:pPr>
            <w:r w:rsidRPr="0047307A">
              <w:rPr>
                <w:rFonts w:eastAsia="Calibri"/>
                <w:color w:val="000000"/>
                <w:kern w:val="0"/>
                <w:sz w:val="22"/>
                <w:szCs w:val="22"/>
              </w:rPr>
              <w:t>Urban</w:t>
            </w:r>
          </w:p>
        </w:tc>
        <w:tc>
          <w:tcPr>
            <w:tcW w:w="1043" w:type="pct"/>
            <w:vMerge w:val="restart"/>
            <w:tcBorders>
              <w:top w:val="single" w:sz="16" w:space="0" w:color="000000"/>
              <w:left w:val="nil"/>
              <w:right w:val="nil"/>
            </w:tcBorders>
            <w:shd w:val="clear" w:color="auto" w:fill="FFFFFF"/>
            <w:tcMar>
              <w:top w:w="30" w:type="dxa"/>
              <w:left w:w="30" w:type="dxa"/>
              <w:bottom w:w="30" w:type="dxa"/>
              <w:right w:w="30" w:type="dxa"/>
            </w:tcMar>
          </w:tcPr>
          <w:p w:rsidR="0047307A" w:rsidRPr="0047307A" w:rsidRDefault="0047307A" w:rsidP="00CA508A">
            <w:pPr>
              <w:widowControl/>
              <w:overflowPunct/>
              <w:spacing w:line="320" w:lineRule="atLeast"/>
              <w:ind w:firstLine="0"/>
              <w:rPr>
                <w:rFonts w:eastAsia="Calibri"/>
                <w:color w:val="000000"/>
                <w:kern w:val="0"/>
                <w:sz w:val="22"/>
                <w:szCs w:val="22"/>
              </w:rPr>
            </w:pPr>
            <w:r w:rsidRPr="0047307A">
              <w:rPr>
                <w:rFonts w:eastAsia="Calibri"/>
                <w:color w:val="000000"/>
                <w:kern w:val="0"/>
                <w:sz w:val="22"/>
                <w:szCs w:val="22"/>
              </w:rPr>
              <w:t>Full</w:t>
            </w:r>
            <w:r w:rsidR="00C4769A">
              <w:rPr>
                <w:rFonts w:eastAsia="Calibri"/>
                <w:color w:val="000000"/>
                <w:kern w:val="0"/>
                <w:sz w:val="22"/>
                <w:szCs w:val="22"/>
              </w:rPr>
              <w:t xml:space="preserve"> </w:t>
            </w:r>
            <w:r w:rsidRPr="0047307A">
              <w:rPr>
                <w:rFonts w:eastAsia="Calibri"/>
                <w:color w:val="000000"/>
                <w:kern w:val="0"/>
                <w:sz w:val="22"/>
                <w:szCs w:val="22"/>
              </w:rPr>
              <w:t>or</w:t>
            </w:r>
            <w:r w:rsidR="00CA508A">
              <w:rPr>
                <w:rFonts w:eastAsia="Calibri"/>
                <w:color w:val="000000"/>
                <w:kern w:val="0"/>
                <w:sz w:val="22"/>
                <w:szCs w:val="22"/>
              </w:rPr>
              <w:t xml:space="preserve"> </w:t>
            </w:r>
            <w:r w:rsidRPr="0047307A">
              <w:rPr>
                <w:rFonts w:eastAsia="Calibri"/>
                <w:color w:val="000000"/>
                <w:kern w:val="0"/>
                <w:sz w:val="22"/>
                <w:szCs w:val="22"/>
              </w:rPr>
              <w:t>Part</w:t>
            </w:r>
            <w:r w:rsidR="00CA508A">
              <w:rPr>
                <w:rFonts w:eastAsia="Calibri"/>
                <w:color w:val="000000"/>
                <w:kern w:val="0"/>
                <w:sz w:val="22"/>
                <w:szCs w:val="22"/>
              </w:rPr>
              <w:t xml:space="preserve"> </w:t>
            </w:r>
            <w:r w:rsidRPr="0047307A">
              <w:rPr>
                <w:rFonts w:eastAsia="Calibri"/>
                <w:color w:val="000000"/>
                <w:kern w:val="0"/>
                <w:sz w:val="22"/>
                <w:szCs w:val="22"/>
              </w:rPr>
              <w:t>Time</w:t>
            </w:r>
          </w:p>
        </w:tc>
        <w:tc>
          <w:tcPr>
            <w:tcW w:w="501" w:type="pct"/>
            <w:vMerge w:val="restart"/>
            <w:tcBorders>
              <w:top w:val="single" w:sz="16" w:space="0" w:color="000000"/>
              <w:left w:val="nil"/>
              <w:right w:val="nil"/>
            </w:tcBorders>
            <w:shd w:val="clear" w:color="auto" w:fill="FFFFFF"/>
            <w:tcMar>
              <w:top w:w="30" w:type="dxa"/>
              <w:left w:w="30" w:type="dxa"/>
              <w:bottom w:w="30" w:type="dxa"/>
              <w:right w:w="30" w:type="dxa"/>
            </w:tcMar>
          </w:tcPr>
          <w:p w:rsidR="0047307A" w:rsidRPr="0047307A" w:rsidRDefault="0047307A" w:rsidP="0047307A">
            <w:pPr>
              <w:widowControl/>
              <w:overflowPunct/>
              <w:spacing w:line="320" w:lineRule="atLeast"/>
              <w:ind w:firstLine="0"/>
              <w:rPr>
                <w:rFonts w:eastAsia="Calibri"/>
                <w:color w:val="000000"/>
                <w:kern w:val="0"/>
                <w:sz w:val="22"/>
                <w:szCs w:val="22"/>
              </w:rPr>
            </w:pPr>
            <w:r w:rsidRPr="0047307A">
              <w:rPr>
                <w:rFonts w:eastAsia="Calibri"/>
                <w:color w:val="000000"/>
                <w:kern w:val="0"/>
                <w:sz w:val="22"/>
                <w:szCs w:val="22"/>
              </w:rPr>
              <w:t>Full</w:t>
            </w:r>
          </w:p>
        </w:tc>
        <w:tc>
          <w:tcPr>
            <w:tcW w:w="501" w:type="pct"/>
            <w:tcBorders>
              <w:top w:val="single" w:sz="16" w:space="0" w:color="000000"/>
              <w:left w:val="nil"/>
              <w:bottom w:val="nil"/>
              <w:right w:val="nil"/>
            </w:tcBorders>
            <w:shd w:val="clear" w:color="auto" w:fill="FFFFFF"/>
            <w:tcMar>
              <w:top w:w="30" w:type="dxa"/>
              <w:left w:w="30" w:type="dxa"/>
              <w:bottom w:w="30" w:type="dxa"/>
              <w:right w:w="30" w:type="dxa"/>
            </w:tcMar>
          </w:tcPr>
          <w:p w:rsidR="0047307A" w:rsidRPr="0047307A" w:rsidRDefault="0047307A" w:rsidP="0047307A">
            <w:pPr>
              <w:widowControl/>
              <w:overflowPunct/>
              <w:spacing w:line="240" w:lineRule="auto"/>
              <w:ind w:firstLine="0"/>
              <w:rPr>
                <w:rFonts w:eastAsia="Calibri"/>
                <w:kern w:val="0"/>
                <w:sz w:val="22"/>
                <w:szCs w:val="22"/>
              </w:rPr>
            </w:pPr>
          </w:p>
        </w:tc>
        <w:tc>
          <w:tcPr>
            <w:tcW w:w="854"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47307A" w:rsidRPr="0047307A" w:rsidRDefault="0047307A" w:rsidP="0047307A">
            <w:pPr>
              <w:widowControl/>
              <w:overflowPunct/>
              <w:spacing w:line="320" w:lineRule="atLeast"/>
              <w:ind w:firstLine="0"/>
              <w:jc w:val="right"/>
              <w:rPr>
                <w:rFonts w:eastAsia="Calibri"/>
                <w:color w:val="000000"/>
                <w:kern w:val="0"/>
                <w:sz w:val="22"/>
                <w:szCs w:val="22"/>
              </w:rPr>
            </w:pPr>
            <w:r w:rsidRPr="0047307A">
              <w:rPr>
                <w:rFonts w:eastAsia="Calibri"/>
                <w:color w:val="000000"/>
                <w:kern w:val="0"/>
                <w:sz w:val="22"/>
                <w:szCs w:val="22"/>
              </w:rPr>
              <w:t>47</w:t>
            </w:r>
          </w:p>
        </w:tc>
        <w:tc>
          <w:tcPr>
            <w:tcW w:w="854"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47307A" w:rsidRPr="0047307A" w:rsidRDefault="0047307A" w:rsidP="0047307A">
            <w:pPr>
              <w:widowControl/>
              <w:overflowPunct/>
              <w:spacing w:line="320" w:lineRule="atLeast"/>
              <w:ind w:firstLine="0"/>
              <w:jc w:val="right"/>
              <w:rPr>
                <w:rFonts w:eastAsia="Calibri"/>
                <w:color w:val="000000"/>
                <w:kern w:val="0"/>
                <w:sz w:val="22"/>
                <w:szCs w:val="22"/>
              </w:rPr>
            </w:pPr>
            <w:r w:rsidRPr="0047307A">
              <w:rPr>
                <w:rFonts w:eastAsia="Calibri"/>
                <w:color w:val="000000"/>
                <w:kern w:val="0"/>
                <w:sz w:val="22"/>
                <w:szCs w:val="22"/>
              </w:rPr>
              <w:t>95</w:t>
            </w:r>
          </w:p>
        </w:tc>
        <w:tc>
          <w:tcPr>
            <w:tcW w:w="695"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47307A" w:rsidRPr="0047307A" w:rsidRDefault="0047307A" w:rsidP="0047307A">
            <w:pPr>
              <w:widowControl/>
              <w:overflowPunct/>
              <w:spacing w:line="320" w:lineRule="atLeast"/>
              <w:ind w:firstLine="0"/>
              <w:jc w:val="right"/>
              <w:rPr>
                <w:rFonts w:eastAsia="Calibri"/>
                <w:color w:val="000000"/>
                <w:kern w:val="0"/>
                <w:sz w:val="22"/>
                <w:szCs w:val="22"/>
              </w:rPr>
            </w:pPr>
            <w:r w:rsidRPr="0047307A">
              <w:rPr>
                <w:rFonts w:eastAsia="Calibri"/>
                <w:color w:val="000000"/>
                <w:kern w:val="0"/>
                <w:sz w:val="22"/>
                <w:szCs w:val="22"/>
              </w:rPr>
              <w:t>142</w:t>
            </w:r>
          </w:p>
        </w:tc>
      </w:tr>
      <w:tr w:rsidR="0047307A" w:rsidRPr="0047307A" w:rsidTr="0047307A">
        <w:trPr>
          <w:cantSplit/>
          <w:tblHeader/>
        </w:trPr>
        <w:tc>
          <w:tcPr>
            <w:tcW w:w="552" w:type="pct"/>
            <w:vMerge/>
            <w:tcBorders>
              <w:top w:val="single" w:sz="16" w:space="0" w:color="000000"/>
              <w:left w:val="nil"/>
              <w:right w:val="nil"/>
            </w:tcBorders>
            <w:shd w:val="clear" w:color="auto" w:fill="FFFFFF"/>
            <w:tcMar>
              <w:top w:w="30" w:type="dxa"/>
              <w:left w:w="30" w:type="dxa"/>
              <w:bottom w:w="30" w:type="dxa"/>
              <w:right w:w="30" w:type="dxa"/>
            </w:tcMar>
          </w:tcPr>
          <w:p w:rsidR="0047307A" w:rsidRPr="0047307A" w:rsidRDefault="0047307A" w:rsidP="0047307A">
            <w:pPr>
              <w:widowControl/>
              <w:overflowPunct/>
              <w:spacing w:line="240" w:lineRule="auto"/>
              <w:ind w:firstLine="0"/>
              <w:rPr>
                <w:rFonts w:eastAsia="Calibri"/>
                <w:color w:val="000000"/>
                <w:kern w:val="0"/>
                <w:sz w:val="22"/>
                <w:szCs w:val="22"/>
              </w:rPr>
            </w:pPr>
          </w:p>
        </w:tc>
        <w:tc>
          <w:tcPr>
            <w:tcW w:w="1043" w:type="pct"/>
            <w:vMerge/>
            <w:tcBorders>
              <w:top w:val="single" w:sz="16" w:space="0" w:color="000000"/>
              <w:left w:val="nil"/>
              <w:right w:val="nil"/>
            </w:tcBorders>
            <w:shd w:val="clear" w:color="auto" w:fill="FFFFFF"/>
            <w:tcMar>
              <w:top w:w="30" w:type="dxa"/>
              <w:left w:w="30" w:type="dxa"/>
              <w:bottom w:w="30" w:type="dxa"/>
              <w:right w:w="30" w:type="dxa"/>
            </w:tcMar>
          </w:tcPr>
          <w:p w:rsidR="0047307A" w:rsidRPr="0047307A" w:rsidRDefault="0047307A" w:rsidP="0047307A">
            <w:pPr>
              <w:widowControl/>
              <w:overflowPunct/>
              <w:spacing w:line="240" w:lineRule="auto"/>
              <w:ind w:firstLine="0"/>
              <w:rPr>
                <w:rFonts w:eastAsia="Calibri"/>
                <w:color w:val="000000"/>
                <w:kern w:val="0"/>
                <w:sz w:val="22"/>
                <w:szCs w:val="22"/>
              </w:rPr>
            </w:pPr>
          </w:p>
        </w:tc>
        <w:tc>
          <w:tcPr>
            <w:tcW w:w="501" w:type="pct"/>
            <w:vMerge/>
            <w:tcBorders>
              <w:top w:val="single" w:sz="16" w:space="0" w:color="000000"/>
              <w:left w:val="nil"/>
              <w:right w:val="nil"/>
            </w:tcBorders>
            <w:shd w:val="clear" w:color="auto" w:fill="FFFFFF"/>
            <w:tcMar>
              <w:top w:w="30" w:type="dxa"/>
              <w:left w:w="30" w:type="dxa"/>
              <w:bottom w:w="30" w:type="dxa"/>
              <w:right w:w="30" w:type="dxa"/>
            </w:tcMar>
          </w:tcPr>
          <w:p w:rsidR="0047307A" w:rsidRPr="0047307A" w:rsidRDefault="0047307A" w:rsidP="0047307A">
            <w:pPr>
              <w:widowControl/>
              <w:overflowPunct/>
              <w:spacing w:line="240" w:lineRule="auto"/>
              <w:ind w:firstLine="0"/>
              <w:rPr>
                <w:rFonts w:eastAsia="Calibri"/>
                <w:color w:val="000000"/>
                <w:kern w:val="0"/>
                <w:sz w:val="22"/>
                <w:szCs w:val="22"/>
              </w:rPr>
            </w:pPr>
          </w:p>
        </w:tc>
        <w:tc>
          <w:tcPr>
            <w:tcW w:w="501" w:type="pct"/>
            <w:tcBorders>
              <w:top w:val="nil"/>
              <w:left w:val="nil"/>
              <w:right w:val="nil"/>
            </w:tcBorders>
            <w:shd w:val="clear" w:color="auto" w:fill="FFFFFF"/>
            <w:tcMar>
              <w:top w:w="30" w:type="dxa"/>
              <w:left w:w="30" w:type="dxa"/>
              <w:bottom w:w="30" w:type="dxa"/>
              <w:right w:w="30" w:type="dxa"/>
            </w:tcMar>
          </w:tcPr>
          <w:p w:rsidR="0047307A" w:rsidRPr="0047307A" w:rsidRDefault="0047307A" w:rsidP="0047307A">
            <w:pPr>
              <w:widowControl/>
              <w:overflowPunct/>
              <w:spacing w:line="240" w:lineRule="auto"/>
              <w:ind w:firstLine="0"/>
              <w:rPr>
                <w:rFonts w:eastAsia="Calibri"/>
                <w:kern w:val="0"/>
                <w:sz w:val="22"/>
                <w:szCs w:val="22"/>
              </w:rPr>
            </w:pPr>
          </w:p>
        </w:tc>
        <w:tc>
          <w:tcPr>
            <w:tcW w:w="854" w:type="pct"/>
            <w:tcBorders>
              <w:top w:val="nil"/>
              <w:left w:val="nil"/>
              <w:right w:val="nil"/>
            </w:tcBorders>
            <w:shd w:val="clear" w:color="auto" w:fill="FFFFFF"/>
            <w:tcMar>
              <w:top w:w="30" w:type="dxa"/>
              <w:left w:w="30" w:type="dxa"/>
              <w:bottom w:w="30" w:type="dxa"/>
              <w:right w:w="30" w:type="dxa"/>
            </w:tcMar>
            <w:vAlign w:val="center"/>
          </w:tcPr>
          <w:p w:rsidR="0047307A" w:rsidRPr="0047307A" w:rsidRDefault="0047307A" w:rsidP="0047307A">
            <w:pPr>
              <w:widowControl/>
              <w:overflowPunct/>
              <w:spacing w:line="320" w:lineRule="atLeast"/>
              <w:ind w:firstLine="0"/>
              <w:jc w:val="right"/>
              <w:rPr>
                <w:rFonts w:eastAsia="Calibri"/>
                <w:color w:val="000000"/>
                <w:kern w:val="0"/>
                <w:sz w:val="22"/>
                <w:szCs w:val="22"/>
              </w:rPr>
            </w:pPr>
            <w:r w:rsidRPr="0047307A">
              <w:rPr>
                <w:rFonts w:eastAsia="Calibri"/>
                <w:color w:val="000000"/>
                <w:kern w:val="0"/>
                <w:sz w:val="22"/>
                <w:szCs w:val="22"/>
              </w:rPr>
              <w:t>43.9%</w:t>
            </w:r>
          </w:p>
        </w:tc>
        <w:tc>
          <w:tcPr>
            <w:tcW w:w="854" w:type="pct"/>
            <w:tcBorders>
              <w:top w:val="nil"/>
              <w:left w:val="nil"/>
              <w:right w:val="nil"/>
            </w:tcBorders>
            <w:shd w:val="clear" w:color="auto" w:fill="FFFFFF"/>
            <w:tcMar>
              <w:top w:w="30" w:type="dxa"/>
              <w:left w:w="30" w:type="dxa"/>
              <w:bottom w:w="30" w:type="dxa"/>
              <w:right w:w="30" w:type="dxa"/>
            </w:tcMar>
            <w:vAlign w:val="center"/>
          </w:tcPr>
          <w:p w:rsidR="0047307A" w:rsidRPr="0047307A" w:rsidRDefault="0047307A" w:rsidP="0047307A">
            <w:pPr>
              <w:widowControl/>
              <w:overflowPunct/>
              <w:spacing w:line="320" w:lineRule="atLeast"/>
              <w:ind w:firstLine="0"/>
              <w:jc w:val="right"/>
              <w:rPr>
                <w:rFonts w:eastAsia="Calibri"/>
                <w:color w:val="000000"/>
                <w:kern w:val="0"/>
                <w:sz w:val="22"/>
                <w:szCs w:val="22"/>
              </w:rPr>
            </w:pPr>
            <w:r w:rsidRPr="0047307A">
              <w:rPr>
                <w:rFonts w:eastAsia="Calibri"/>
                <w:color w:val="000000"/>
                <w:kern w:val="0"/>
                <w:sz w:val="22"/>
                <w:szCs w:val="22"/>
              </w:rPr>
              <w:t>55.2%</w:t>
            </w:r>
          </w:p>
        </w:tc>
        <w:tc>
          <w:tcPr>
            <w:tcW w:w="695" w:type="pct"/>
            <w:tcBorders>
              <w:top w:val="nil"/>
              <w:left w:val="nil"/>
              <w:right w:val="nil"/>
            </w:tcBorders>
            <w:shd w:val="clear" w:color="auto" w:fill="FFFFFF"/>
            <w:tcMar>
              <w:top w:w="30" w:type="dxa"/>
              <w:left w:w="30" w:type="dxa"/>
              <w:bottom w:w="30" w:type="dxa"/>
              <w:right w:w="30" w:type="dxa"/>
            </w:tcMar>
            <w:vAlign w:val="center"/>
          </w:tcPr>
          <w:p w:rsidR="0047307A" w:rsidRPr="0047307A" w:rsidRDefault="0047307A" w:rsidP="0047307A">
            <w:pPr>
              <w:widowControl/>
              <w:overflowPunct/>
              <w:spacing w:line="240" w:lineRule="auto"/>
              <w:ind w:firstLine="0"/>
              <w:jc w:val="center"/>
              <w:rPr>
                <w:rFonts w:eastAsia="Calibri"/>
                <w:kern w:val="0"/>
                <w:sz w:val="22"/>
                <w:szCs w:val="22"/>
              </w:rPr>
            </w:pPr>
          </w:p>
        </w:tc>
      </w:tr>
      <w:tr w:rsidR="0047307A" w:rsidRPr="0047307A" w:rsidTr="0047307A">
        <w:trPr>
          <w:cantSplit/>
          <w:tblHeader/>
        </w:trPr>
        <w:tc>
          <w:tcPr>
            <w:tcW w:w="552" w:type="pct"/>
            <w:vMerge/>
            <w:tcBorders>
              <w:top w:val="single" w:sz="16" w:space="0" w:color="000000"/>
              <w:left w:val="nil"/>
              <w:right w:val="nil"/>
            </w:tcBorders>
            <w:shd w:val="clear" w:color="auto" w:fill="FFFFFF"/>
            <w:tcMar>
              <w:top w:w="30" w:type="dxa"/>
              <w:left w:w="30" w:type="dxa"/>
              <w:bottom w:w="30" w:type="dxa"/>
              <w:right w:w="30" w:type="dxa"/>
            </w:tcMar>
          </w:tcPr>
          <w:p w:rsidR="0047307A" w:rsidRPr="0047307A" w:rsidRDefault="0047307A" w:rsidP="0047307A">
            <w:pPr>
              <w:widowControl/>
              <w:overflowPunct/>
              <w:spacing w:line="240" w:lineRule="auto"/>
              <w:ind w:firstLine="0"/>
              <w:rPr>
                <w:rFonts w:eastAsia="Calibri"/>
                <w:kern w:val="0"/>
                <w:sz w:val="22"/>
                <w:szCs w:val="22"/>
              </w:rPr>
            </w:pPr>
          </w:p>
        </w:tc>
        <w:tc>
          <w:tcPr>
            <w:tcW w:w="1043" w:type="pct"/>
            <w:vMerge/>
            <w:tcBorders>
              <w:top w:val="single" w:sz="16" w:space="0" w:color="000000"/>
              <w:left w:val="nil"/>
              <w:right w:val="nil"/>
            </w:tcBorders>
            <w:shd w:val="clear" w:color="auto" w:fill="FFFFFF"/>
            <w:tcMar>
              <w:top w:w="30" w:type="dxa"/>
              <w:left w:w="30" w:type="dxa"/>
              <w:bottom w:w="30" w:type="dxa"/>
              <w:right w:w="30" w:type="dxa"/>
            </w:tcMar>
          </w:tcPr>
          <w:p w:rsidR="0047307A" w:rsidRPr="0047307A" w:rsidRDefault="0047307A" w:rsidP="0047307A">
            <w:pPr>
              <w:widowControl/>
              <w:overflowPunct/>
              <w:spacing w:line="240" w:lineRule="auto"/>
              <w:ind w:firstLine="0"/>
              <w:rPr>
                <w:rFonts w:eastAsia="Calibri"/>
                <w:kern w:val="0"/>
                <w:sz w:val="22"/>
                <w:szCs w:val="22"/>
              </w:rPr>
            </w:pPr>
          </w:p>
        </w:tc>
        <w:tc>
          <w:tcPr>
            <w:tcW w:w="501" w:type="pct"/>
            <w:vMerge w:val="restart"/>
            <w:tcBorders>
              <w:left w:val="nil"/>
              <w:right w:val="nil"/>
            </w:tcBorders>
            <w:shd w:val="clear" w:color="auto" w:fill="FFFFFF"/>
            <w:tcMar>
              <w:top w:w="30" w:type="dxa"/>
              <w:left w:w="30" w:type="dxa"/>
              <w:bottom w:w="30" w:type="dxa"/>
              <w:right w:w="30" w:type="dxa"/>
            </w:tcMar>
          </w:tcPr>
          <w:p w:rsidR="0047307A" w:rsidRPr="0047307A" w:rsidRDefault="0047307A" w:rsidP="0047307A">
            <w:pPr>
              <w:widowControl/>
              <w:overflowPunct/>
              <w:spacing w:line="320" w:lineRule="atLeast"/>
              <w:ind w:firstLine="0"/>
              <w:rPr>
                <w:rFonts w:eastAsia="Calibri"/>
                <w:color w:val="000000"/>
                <w:kern w:val="0"/>
                <w:sz w:val="22"/>
                <w:szCs w:val="22"/>
              </w:rPr>
            </w:pPr>
            <w:r w:rsidRPr="0047307A">
              <w:rPr>
                <w:rFonts w:eastAsia="Calibri"/>
                <w:color w:val="000000"/>
                <w:kern w:val="0"/>
                <w:sz w:val="22"/>
                <w:szCs w:val="22"/>
              </w:rPr>
              <w:t>Part</w:t>
            </w:r>
          </w:p>
        </w:tc>
        <w:tc>
          <w:tcPr>
            <w:tcW w:w="501" w:type="pct"/>
            <w:tcBorders>
              <w:left w:val="nil"/>
              <w:bottom w:val="nil"/>
              <w:right w:val="nil"/>
            </w:tcBorders>
            <w:shd w:val="clear" w:color="auto" w:fill="FFFFFF"/>
            <w:tcMar>
              <w:top w:w="30" w:type="dxa"/>
              <w:left w:w="30" w:type="dxa"/>
              <w:bottom w:w="30" w:type="dxa"/>
              <w:right w:w="30" w:type="dxa"/>
            </w:tcMar>
          </w:tcPr>
          <w:p w:rsidR="0047307A" w:rsidRPr="0047307A" w:rsidRDefault="0047307A" w:rsidP="0047307A">
            <w:pPr>
              <w:widowControl/>
              <w:overflowPunct/>
              <w:spacing w:line="240" w:lineRule="auto"/>
              <w:ind w:firstLine="0"/>
              <w:rPr>
                <w:rFonts w:eastAsia="Calibri"/>
                <w:kern w:val="0"/>
                <w:sz w:val="22"/>
                <w:szCs w:val="22"/>
              </w:rPr>
            </w:pPr>
          </w:p>
        </w:tc>
        <w:tc>
          <w:tcPr>
            <w:tcW w:w="854" w:type="pct"/>
            <w:tcBorders>
              <w:left w:val="nil"/>
              <w:bottom w:val="nil"/>
              <w:right w:val="nil"/>
            </w:tcBorders>
            <w:shd w:val="clear" w:color="auto" w:fill="FFFFFF"/>
            <w:tcMar>
              <w:top w:w="30" w:type="dxa"/>
              <w:left w:w="30" w:type="dxa"/>
              <w:bottom w:w="30" w:type="dxa"/>
              <w:right w:w="30" w:type="dxa"/>
            </w:tcMar>
            <w:vAlign w:val="center"/>
          </w:tcPr>
          <w:p w:rsidR="0047307A" w:rsidRPr="0047307A" w:rsidRDefault="0047307A" w:rsidP="0047307A">
            <w:pPr>
              <w:widowControl/>
              <w:overflowPunct/>
              <w:spacing w:line="320" w:lineRule="atLeast"/>
              <w:ind w:firstLine="0"/>
              <w:jc w:val="right"/>
              <w:rPr>
                <w:rFonts w:eastAsia="Calibri"/>
                <w:color w:val="000000"/>
                <w:kern w:val="0"/>
                <w:sz w:val="22"/>
                <w:szCs w:val="22"/>
              </w:rPr>
            </w:pPr>
            <w:r w:rsidRPr="0047307A">
              <w:rPr>
                <w:rFonts w:eastAsia="Calibri"/>
                <w:color w:val="000000"/>
                <w:kern w:val="0"/>
                <w:sz w:val="22"/>
                <w:szCs w:val="22"/>
              </w:rPr>
              <w:t>60</w:t>
            </w:r>
          </w:p>
        </w:tc>
        <w:tc>
          <w:tcPr>
            <w:tcW w:w="854" w:type="pct"/>
            <w:tcBorders>
              <w:left w:val="nil"/>
              <w:bottom w:val="nil"/>
              <w:right w:val="nil"/>
            </w:tcBorders>
            <w:shd w:val="clear" w:color="auto" w:fill="FFFFFF"/>
            <w:tcMar>
              <w:top w:w="30" w:type="dxa"/>
              <w:left w:w="30" w:type="dxa"/>
              <w:bottom w:w="30" w:type="dxa"/>
              <w:right w:w="30" w:type="dxa"/>
            </w:tcMar>
            <w:vAlign w:val="center"/>
          </w:tcPr>
          <w:p w:rsidR="0047307A" w:rsidRPr="0047307A" w:rsidRDefault="0047307A" w:rsidP="0047307A">
            <w:pPr>
              <w:widowControl/>
              <w:overflowPunct/>
              <w:spacing w:line="320" w:lineRule="atLeast"/>
              <w:ind w:firstLine="0"/>
              <w:jc w:val="right"/>
              <w:rPr>
                <w:rFonts w:eastAsia="Calibri"/>
                <w:color w:val="000000"/>
                <w:kern w:val="0"/>
                <w:sz w:val="22"/>
                <w:szCs w:val="22"/>
              </w:rPr>
            </w:pPr>
            <w:r w:rsidRPr="0047307A">
              <w:rPr>
                <w:rFonts w:eastAsia="Calibri"/>
                <w:color w:val="000000"/>
                <w:kern w:val="0"/>
                <w:sz w:val="22"/>
                <w:szCs w:val="22"/>
              </w:rPr>
              <w:t>77</w:t>
            </w:r>
          </w:p>
        </w:tc>
        <w:tc>
          <w:tcPr>
            <w:tcW w:w="695" w:type="pct"/>
            <w:tcBorders>
              <w:left w:val="nil"/>
              <w:bottom w:val="nil"/>
              <w:right w:val="nil"/>
            </w:tcBorders>
            <w:shd w:val="clear" w:color="auto" w:fill="FFFFFF"/>
            <w:tcMar>
              <w:top w:w="30" w:type="dxa"/>
              <w:left w:w="30" w:type="dxa"/>
              <w:bottom w:w="30" w:type="dxa"/>
              <w:right w:w="30" w:type="dxa"/>
            </w:tcMar>
            <w:vAlign w:val="center"/>
          </w:tcPr>
          <w:p w:rsidR="0047307A" w:rsidRPr="0047307A" w:rsidRDefault="0047307A" w:rsidP="0047307A">
            <w:pPr>
              <w:widowControl/>
              <w:overflowPunct/>
              <w:spacing w:line="320" w:lineRule="atLeast"/>
              <w:ind w:firstLine="0"/>
              <w:jc w:val="right"/>
              <w:rPr>
                <w:rFonts w:eastAsia="Calibri"/>
                <w:color w:val="000000"/>
                <w:kern w:val="0"/>
                <w:sz w:val="22"/>
                <w:szCs w:val="22"/>
              </w:rPr>
            </w:pPr>
            <w:r w:rsidRPr="0047307A">
              <w:rPr>
                <w:rFonts w:eastAsia="Calibri"/>
                <w:color w:val="000000"/>
                <w:kern w:val="0"/>
                <w:sz w:val="22"/>
                <w:szCs w:val="22"/>
              </w:rPr>
              <w:t>137</w:t>
            </w:r>
          </w:p>
        </w:tc>
      </w:tr>
      <w:tr w:rsidR="0047307A" w:rsidRPr="0047307A" w:rsidTr="0047307A">
        <w:trPr>
          <w:cantSplit/>
          <w:tblHeader/>
        </w:trPr>
        <w:tc>
          <w:tcPr>
            <w:tcW w:w="552" w:type="pct"/>
            <w:vMerge/>
            <w:tcBorders>
              <w:top w:val="single" w:sz="16" w:space="0" w:color="000000"/>
              <w:left w:val="nil"/>
              <w:right w:val="nil"/>
            </w:tcBorders>
            <w:shd w:val="clear" w:color="auto" w:fill="FFFFFF"/>
            <w:tcMar>
              <w:top w:w="30" w:type="dxa"/>
              <w:left w:w="30" w:type="dxa"/>
              <w:bottom w:w="30" w:type="dxa"/>
              <w:right w:w="30" w:type="dxa"/>
            </w:tcMar>
          </w:tcPr>
          <w:p w:rsidR="0047307A" w:rsidRPr="0047307A" w:rsidRDefault="0047307A" w:rsidP="0047307A">
            <w:pPr>
              <w:widowControl/>
              <w:overflowPunct/>
              <w:spacing w:line="240" w:lineRule="auto"/>
              <w:ind w:firstLine="0"/>
              <w:rPr>
                <w:rFonts w:eastAsia="Calibri"/>
                <w:kern w:val="0"/>
                <w:sz w:val="22"/>
                <w:szCs w:val="22"/>
              </w:rPr>
            </w:pPr>
          </w:p>
        </w:tc>
        <w:tc>
          <w:tcPr>
            <w:tcW w:w="1043" w:type="pct"/>
            <w:vMerge/>
            <w:tcBorders>
              <w:top w:val="single" w:sz="16" w:space="0" w:color="000000"/>
              <w:left w:val="nil"/>
              <w:right w:val="nil"/>
            </w:tcBorders>
            <w:shd w:val="clear" w:color="auto" w:fill="FFFFFF"/>
            <w:tcMar>
              <w:top w:w="30" w:type="dxa"/>
              <w:left w:w="30" w:type="dxa"/>
              <w:bottom w:w="30" w:type="dxa"/>
              <w:right w:w="30" w:type="dxa"/>
            </w:tcMar>
          </w:tcPr>
          <w:p w:rsidR="0047307A" w:rsidRPr="0047307A" w:rsidRDefault="0047307A" w:rsidP="0047307A">
            <w:pPr>
              <w:widowControl/>
              <w:overflowPunct/>
              <w:spacing w:line="240" w:lineRule="auto"/>
              <w:ind w:firstLine="0"/>
              <w:rPr>
                <w:rFonts w:eastAsia="Calibri"/>
                <w:kern w:val="0"/>
                <w:sz w:val="22"/>
                <w:szCs w:val="22"/>
              </w:rPr>
            </w:pPr>
          </w:p>
        </w:tc>
        <w:tc>
          <w:tcPr>
            <w:tcW w:w="501" w:type="pct"/>
            <w:vMerge/>
            <w:tcBorders>
              <w:left w:val="nil"/>
              <w:right w:val="nil"/>
            </w:tcBorders>
            <w:shd w:val="clear" w:color="auto" w:fill="FFFFFF"/>
            <w:tcMar>
              <w:top w:w="30" w:type="dxa"/>
              <w:left w:w="30" w:type="dxa"/>
              <w:bottom w:w="30" w:type="dxa"/>
              <w:right w:w="30" w:type="dxa"/>
            </w:tcMar>
          </w:tcPr>
          <w:p w:rsidR="0047307A" w:rsidRPr="0047307A" w:rsidRDefault="0047307A" w:rsidP="0047307A">
            <w:pPr>
              <w:widowControl/>
              <w:overflowPunct/>
              <w:spacing w:line="240" w:lineRule="auto"/>
              <w:ind w:firstLine="0"/>
              <w:rPr>
                <w:rFonts w:eastAsia="Calibri"/>
                <w:kern w:val="0"/>
                <w:sz w:val="22"/>
                <w:szCs w:val="22"/>
              </w:rPr>
            </w:pPr>
          </w:p>
        </w:tc>
        <w:tc>
          <w:tcPr>
            <w:tcW w:w="501" w:type="pct"/>
            <w:tcBorders>
              <w:top w:val="nil"/>
              <w:left w:val="nil"/>
              <w:right w:val="nil"/>
            </w:tcBorders>
            <w:shd w:val="clear" w:color="auto" w:fill="FFFFFF"/>
            <w:tcMar>
              <w:top w:w="30" w:type="dxa"/>
              <w:left w:w="30" w:type="dxa"/>
              <w:bottom w:w="30" w:type="dxa"/>
              <w:right w:w="30" w:type="dxa"/>
            </w:tcMar>
          </w:tcPr>
          <w:p w:rsidR="0047307A" w:rsidRPr="0047307A" w:rsidRDefault="0047307A" w:rsidP="0047307A">
            <w:pPr>
              <w:widowControl/>
              <w:overflowPunct/>
              <w:spacing w:line="240" w:lineRule="auto"/>
              <w:ind w:firstLine="0"/>
              <w:rPr>
                <w:rFonts w:eastAsia="Calibri"/>
                <w:kern w:val="0"/>
                <w:sz w:val="22"/>
                <w:szCs w:val="22"/>
              </w:rPr>
            </w:pPr>
          </w:p>
        </w:tc>
        <w:tc>
          <w:tcPr>
            <w:tcW w:w="854" w:type="pct"/>
            <w:tcBorders>
              <w:top w:val="nil"/>
              <w:left w:val="nil"/>
              <w:right w:val="nil"/>
            </w:tcBorders>
            <w:shd w:val="clear" w:color="auto" w:fill="FFFFFF"/>
            <w:tcMar>
              <w:top w:w="30" w:type="dxa"/>
              <w:left w:w="30" w:type="dxa"/>
              <w:bottom w:w="30" w:type="dxa"/>
              <w:right w:w="30" w:type="dxa"/>
            </w:tcMar>
            <w:vAlign w:val="center"/>
          </w:tcPr>
          <w:p w:rsidR="0047307A" w:rsidRPr="0047307A" w:rsidRDefault="0047307A" w:rsidP="0047307A">
            <w:pPr>
              <w:widowControl/>
              <w:overflowPunct/>
              <w:spacing w:line="320" w:lineRule="atLeast"/>
              <w:ind w:firstLine="0"/>
              <w:jc w:val="right"/>
              <w:rPr>
                <w:rFonts w:eastAsia="Calibri"/>
                <w:color w:val="000000"/>
                <w:kern w:val="0"/>
                <w:sz w:val="22"/>
                <w:szCs w:val="22"/>
              </w:rPr>
            </w:pPr>
            <w:r w:rsidRPr="0047307A">
              <w:rPr>
                <w:rFonts w:eastAsia="Calibri"/>
                <w:color w:val="000000"/>
                <w:kern w:val="0"/>
                <w:sz w:val="22"/>
                <w:szCs w:val="22"/>
              </w:rPr>
              <w:t>56.1%</w:t>
            </w:r>
          </w:p>
        </w:tc>
        <w:tc>
          <w:tcPr>
            <w:tcW w:w="854" w:type="pct"/>
            <w:tcBorders>
              <w:top w:val="nil"/>
              <w:left w:val="nil"/>
              <w:right w:val="nil"/>
            </w:tcBorders>
            <w:shd w:val="clear" w:color="auto" w:fill="FFFFFF"/>
            <w:tcMar>
              <w:top w:w="30" w:type="dxa"/>
              <w:left w:w="30" w:type="dxa"/>
              <w:bottom w:w="30" w:type="dxa"/>
              <w:right w:w="30" w:type="dxa"/>
            </w:tcMar>
            <w:vAlign w:val="center"/>
          </w:tcPr>
          <w:p w:rsidR="0047307A" w:rsidRPr="0047307A" w:rsidRDefault="0047307A" w:rsidP="0047307A">
            <w:pPr>
              <w:widowControl/>
              <w:overflowPunct/>
              <w:spacing w:line="320" w:lineRule="atLeast"/>
              <w:ind w:firstLine="0"/>
              <w:jc w:val="right"/>
              <w:rPr>
                <w:rFonts w:eastAsia="Calibri"/>
                <w:color w:val="000000"/>
                <w:kern w:val="0"/>
                <w:sz w:val="22"/>
                <w:szCs w:val="22"/>
              </w:rPr>
            </w:pPr>
            <w:r w:rsidRPr="0047307A">
              <w:rPr>
                <w:rFonts w:eastAsia="Calibri"/>
                <w:color w:val="000000"/>
                <w:kern w:val="0"/>
                <w:sz w:val="22"/>
                <w:szCs w:val="22"/>
              </w:rPr>
              <w:t>44.8%</w:t>
            </w:r>
          </w:p>
        </w:tc>
        <w:tc>
          <w:tcPr>
            <w:tcW w:w="695" w:type="pct"/>
            <w:tcBorders>
              <w:top w:val="nil"/>
              <w:left w:val="nil"/>
              <w:right w:val="nil"/>
            </w:tcBorders>
            <w:shd w:val="clear" w:color="auto" w:fill="FFFFFF"/>
            <w:tcMar>
              <w:top w:w="30" w:type="dxa"/>
              <w:left w:w="30" w:type="dxa"/>
              <w:bottom w:w="30" w:type="dxa"/>
              <w:right w:w="30" w:type="dxa"/>
            </w:tcMar>
            <w:vAlign w:val="center"/>
          </w:tcPr>
          <w:p w:rsidR="0047307A" w:rsidRPr="0047307A" w:rsidRDefault="0047307A" w:rsidP="0047307A">
            <w:pPr>
              <w:widowControl/>
              <w:overflowPunct/>
              <w:spacing w:line="240" w:lineRule="auto"/>
              <w:ind w:firstLine="0"/>
              <w:jc w:val="center"/>
              <w:rPr>
                <w:rFonts w:eastAsia="Calibri"/>
                <w:kern w:val="0"/>
                <w:sz w:val="22"/>
                <w:szCs w:val="22"/>
              </w:rPr>
            </w:pPr>
          </w:p>
        </w:tc>
      </w:tr>
      <w:tr w:rsidR="0047307A" w:rsidRPr="0047307A" w:rsidTr="0047307A">
        <w:trPr>
          <w:cantSplit/>
          <w:tblHeader/>
        </w:trPr>
        <w:tc>
          <w:tcPr>
            <w:tcW w:w="552" w:type="pct"/>
            <w:vMerge/>
            <w:tcBorders>
              <w:top w:val="single" w:sz="16" w:space="0" w:color="000000"/>
              <w:left w:val="nil"/>
              <w:right w:val="nil"/>
            </w:tcBorders>
            <w:shd w:val="clear" w:color="auto" w:fill="FFFFFF"/>
            <w:tcMar>
              <w:top w:w="30" w:type="dxa"/>
              <w:left w:w="30" w:type="dxa"/>
              <w:bottom w:w="30" w:type="dxa"/>
              <w:right w:w="30" w:type="dxa"/>
            </w:tcMar>
          </w:tcPr>
          <w:p w:rsidR="0047307A" w:rsidRPr="0047307A" w:rsidRDefault="0047307A" w:rsidP="0047307A">
            <w:pPr>
              <w:widowControl/>
              <w:overflowPunct/>
              <w:spacing w:line="240" w:lineRule="auto"/>
              <w:ind w:firstLine="0"/>
              <w:rPr>
                <w:rFonts w:eastAsia="Calibri"/>
                <w:kern w:val="0"/>
                <w:sz w:val="22"/>
                <w:szCs w:val="22"/>
              </w:rPr>
            </w:pPr>
          </w:p>
        </w:tc>
        <w:tc>
          <w:tcPr>
            <w:tcW w:w="1544" w:type="pct"/>
            <w:gridSpan w:val="2"/>
            <w:vMerge w:val="restart"/>
            <w:tcBorders>
              <w:left w:val="nil"/>
              <w:right w:val="nil"/>
            </w:tcBorders>
            <w:shd w:val="clear" w:color="auto" w:fill="FFFFFF"/>
            <w:tcMar>
              <w:top w:w="30" w:type="dxa"/>
              <w:left w:w="30" w:type="dxa"/>
              <w:bottom w:w="30" w:type="dxa"/>
              <w:right w:w="30" w:type="dxa"/>
            </w:tcMar>
          </w:tcPr>
          <w:p w:rsidR="0047307A" w:rsidRPr="0047307A" w:rsidRDefault="0047307A" w:rsidP="0047307A">
            <w:pPr>
              <w:widowControl/>
              <w:overflowPunct/>
              <w:spacing w:line="320" w:lineRule="atLeast"/>
              <w:ind w:firstLine="0"/>
              <w:rPr>
                <w:rFonts w:eastAsia="Calibri"/>
                <w:color w:val="000000"/>
                <w:kern w:val="0"/>
                <w:sz w:val="22"/>
                <w:szCs w:val="22"/>
              </w:rPr>
            </w:pPr>
            <w:r w:rsidRPr="0047307A">
              <w:rPr>
                <w:rFonts w:eastAsia="Calibri"/>
                <w:color w:val="000000"/>
                <w:kern w:val="0"/>
                <w:sz w:val="22"/>
                <w:szCs w:val="22"/>
              </w:rPr>
              <w:t>Total</w:t>
            </w:r>
          </w:p>
        </w:tc>
        <w:tc>
          <w:tcPr>
            <w:tcW w:w="501" w:type="pct"/>
            <w:tcBorders>
              <w:left w:val="nil"/>
              <w:bottom w:val="nil"/>
              <w:right w:val="nil"/>
            </w:tcBorders>
            <w:shd w:val="clear" w:color="auto" w:fill="FFFFFF"/>
            <w:tcMar>
              <w:top w:w="30" w:type="dxa"/>
              <w:left w:w="30" w:type="dxa"/>
              <w:bottom w:w="30" w:type="dxa"/>
              <w:right w:w="30" w:type="dxa"/>
            </w:tcMar>
          </w:tcPr>
          <w:p w:rsidR="0047307A" w:rsidRPr="0047307A" w:rsidRDefault="0047307A" w:rsidP="0047307A">
            <w:pPr>
              <w:widowControl/>
              <w:overflowPunct/>
              <w:spacing w:line="240" w:lineRule="auto"/>
              <w:ind w:firstLine="0"/>
              <w:rPr>
                <w:rFonts w:eastAsia="Calibri"/>
                <w:kern w:val="0"/>
                <w:sz w:val="22"/>
                <w:szCs w:val="22"/>
              </w:rPr>
            </w:pPr>
          </w:p>
        </w:tc>
        <w:tc>
          <w:tcPr>
            <w:tcW w:w="854" w:type="pct"/>
            <w:tcBorders>
              <w:left w:val="nil"/>
              <w:bottom w:val="nil"/>
              <w:right w:val="nil"/>
            </w:tcBorders>
            <w:shd w:val="clear" w:color="auto" w:fill="FFFFFF"/>
            <w:tcMar>
              <w:top w:w="30" w:type="dxa"/>
              <w:left w:w="30" w:type="dxa"/>
              <w:bottom w:w="30" w:type="dxa"/>
              <w:right w:w="30" w:type="dxa"/>
            </w:tcMar>
            <w:vAlign w:val="center"/>
          </w:tcPr>
          <w:p w:rsidR="0047307A" w:rsidRPr="0047307A" w:rsidRDefault="0047307A" w:rsidP="0047307A">
            <w:pPr>
              <w:widowControl/>
              <w:overflowPunct/>
              <w:spacing w:line="320" w:lineRule="atLeast"/>
              <w:ind w:firstLine="0"/>
              <w:jc w:val="right"/>
              <w:rPr>
                <w:rFonts w:eastAsia="Calibri"/>
                <w:color w:val="000000"/>
                <w:kern w:val="0"/>
                <w:sz w:val="22"/>
                <w:szCs w:val="22"/>
              </w:rPr>
            </w:pPr>
            <w:r w:rsidRPr="0047307A">
              <w:rPr>
                <w:rFonts w:eastAsia="Calibri"/>
                <w:color w:val="000000"/>
                <w:kern w:val="0"/>
                <w:sz w:val="22"/>
                <w:szCs w:val="22"/>
              </w:rPr>
              <w:t>107</w:t>
            </w:r>
          </w:p>
        </w:tc>
        <w:tc>
          <w:tcPr>
            <w:tcW w:w="854" w:type="pct"/>
            <w:tcBorders>
              <w:left w:val="nil"/>
              <w:bottom w:val="nil"/>
              <w:right w:val="nil"/>
            </w:tcBorders>
            <w:shd w:val="clear" w:color="auto" w:fill="FFFFFF"/>
            <w:tcMar>
              <w:top w:w="30" w:type="dxa"/>
              <w:left w:w="30" w:type="dxa"/>
              <w:bottom w:w="30" w:type="dxa"/>
              <w:right w:w="30" w:type="dxa"/>
            </w:tcMar>
            <w:vAlign w:val="center"/>
          </w:tcPr>
          <w:p w:rsidR="0047307A" w:rsidRPr="0047307A" w:rsidRDefault="0047307A" w:rsidP="0047307A">
            <w:pPr>
              <w:widowControl/>
              <w:overflowPunct/>
              <w:spacing w:line="320" w:lineRule="atLeast"/>
              <w:ind w:firstLine="0"/>
              <w:jc w:val="right"/>
              <w:rPr>
                <w:rFonts w:eastAsia="Calibri"/>
                <w:color w:val="000000"/>
                <w:kern w:val="0"/>
                <w:sz w:val="22"/>
                <w:szCs w:val="22"/>
              </w:rPr>
            </w:pPr>
            <w:r w:rsidRPr="0047307A">
              <w:rPr>
                <w:rFonts w:eastAsia="Calibri"/>
                <w:color w:val="000000"/>
                <w:kern w:val="0"/>
                <w:sz w:val="22"/>
                <w:szCs w:val="22"/>
              </w:rPr>
              <w:t>172</w:t>
            </w:r>
          </w:p>
        </w:tc>
        <w:tc>
          <w:tcPr>
            <w:tcW w:w="695" w:type="pct"/>
            <w:tcBorders>
              <w:left w:val="nil"/>
              <w:bottom w:val="nil"/>
              <w:right w:val="nil"/>
            </w:tcBorders>
            <w:shd w:val="clear" w:color="auto" w:fill="FFFFFF"/>
            <w:tcMar>
              <w:top w:w="30" w:type="dxa"/>
              <w:left w:w="30" w:type="dxa"/>
              <w:bottom w:w="30" w:type="dxa"/>
              <w:right w:w="30" w:type="dxa"/>
            </w:tcMar>
            <w:vAlign w:val="center"/>
          </w:tcPr>
          <w:p w:rsidR="0047307A" w:rsidRPr="0047307A" w:rsidRDefault="0047307A" w:rsidP="0047307A">
            <w:pPr>
              <w:widowControl/>
              <w:overflowPunct/>
              <w:spacing w:line="320" w:lineRule="atLeast"/>
              <w:ind w:firstLine="0"/>
              <w:jc w:val="right"/>
              <w:rPr>
                <w:rFonts w:eastAsia="Calibri"/>
                <w:color w:val="000000"/>
                <w:kern w:val="0"/>
                <w:sz w:val="22"/>
                <w:szCs w:val="22"/>
              </w:rPr>
            </w:pPr>
            <w:r w:rsidRPr="0047307A">
              <w:rPr>
                <w:rFonts w:eastAsia="Calibri"/>
                <w:color w:val="000000"/>
                <w:kern w:val="0"/>
                <w:sz w:val="22"/>
                <w:szCs w:val="22"/>
              </w:rPr>
              <w:t>279</w:t>
            </w:r>
          </w:p>
        </w:tc>
      </w:tr>
      <w:tr w:rsidR="0047307A" w:rsidRPr="0047307A" w:rsidTr="0047307A">
        <w:trPr>
          <w:cantSplit/>
          <w:tblHeader/>
        </w:trPr>
        <w:tc>
          <w:tcPr>
            <w:tcW w:w="552" w:type="pct"/>
            <w:vMerge/>
            <w:tcBorders>
              <w:top w:val="single" w:sz="16" w:space="0" w:color="000000"/>
              <w:left w:val="nil"/>
              <w:right w:val="nil"/>
            </w:tcBorders>
            <w:shd w:val="clear" w:color="auto" w:fill="FFFFFF"/>
            <w:tcMar>
              <w:top w:w="30" w:type="dxa"/>
              <w:left w:w="30" w:type="dxa"/>
              <w:bottom w:w="30" w:type="dxa"/>
              <w:right w:w="30" w:type="dxa"/>
            </w:tcMar>
          </w:tcPr>
          <w:p w:rsidR="0047307A" w:rsidRPr="0047307A" w:rsidRDefault="0047307A" w:rsidP="0047307A">
            <w:pPr>
              <w:widowControl/>
              <w:overflowPunct/>
              <w:spacing w:line="240" w:lineRule="auto"/>
              <w:ind w:firstLine="0"/>
              <w:rPr>
                <w:rFonts w:eastAsia="Calibri"/>
                <w:kern w:val="0"/>
                <w:sz w:val="22"/>
                <w:szCs w:val="22"/>
              </w:rPr>
            </w:pPr>
          </w:p>
        </w:tc>
        <w:tc>
          <w:tcPr>
            <w:tcW w:w="1544" w:type="pct"/>
            <w:gridSpan w:val="2"/>
            <w:vMerge/>
            <w:tcBorders>
              <w:left w:val="nil"/>
              <w:right w:val="nil"/>
            </w:tcBorders>
            <w:shd w:val="clear" w:color="auto" w:fill="FFFFFF"/>
            <w:tcMar>
              <w:top w:w="30" w:type="dxa"/>
              <w:left w:w="30" w:type="dxa"/>
              <w:bottom w:w="30" w:type="dxa"/>
              <w:right w:w="30" w:type="dxa"/>
            </w:tcMar>
          </w:tcPr>
          <w:p w:rsidR="0047307A" w:rsidRPr="0047307A" w:rsidRDefault="0047307A" w:rsidP="0047307A">
            <w:pPr>
              <w:widowControl/>
              <w:overflowPunct/>
              <w:spacing w:line="240" w:lineRule="auto"/>
              <w:ind w:firstLine="0"/>
              <w:rPr>
                <w:rFonts w:eastAsia="Calibri"/>
                <w:kern w:val="0"/>
                <w:sz w:val="22"/>
                <w:szCs w:val="22"/>
              </w:rPr>
            </w:pPr>
          </w:p>
        </w:tc>
        <w:tc>
          <w:tcPr>
            <w:tcW w:w="501" w:type="pct"/>
            <w:tcBorders>
              <w:top w:val="nil"/>
              <w:left w:val="nil"/>
              <w:right w:val="nil"/>
            </w:tcBorders>
            <w:shd w:val="clear" w:color="auto" w:fill="FFFFFF"/>
            <w:tcMar>
              <w:top w:w="30" w:type="dxa"/>
              <w:left w:w="30" w:type="dxa"/>
              <w:bottom w:w="30" w:type="dxa"/>
              <w:right w:w="30" w:type="dxa"/>
            </w:tcMar>
          </w:tcPr>
          <w:p w:rsidR="0047307A" w:rsidRPr="0047307A" w:rsidRDefault="0047307A" w:rsidP="0047307A">
            <w:pPr>
              <w:widowControl/>
              <w:overflowPunct/>
              <w:spacing w:line="240" w:lineRule="auto"/>
              <w:ind w:firstLine="0"/>
              <w:rPr>
                <w:rFonts w:eastAsia="Calibri"/>
                <w:kern w:val="0"/>
                <w:sz w:val="22"/>
                <w:szCs w:val="22"/>
              </w:rPr>
            </w:pPr>
          </w:p>
        </w:tc>
        <w:tc>
          <w:tcPr>
            <w:tcW w:w="854" w:type="pct"/>
            <w:tcBorders>
              <w:top w:val="nil"/>
              <w:left w:val="nil"/>
              <w:right w:val="nil"/>
            </w:tcBorders>
            <w:shd w:val="clear" w:color="auto" w:fill="FFFFFF"/>
            <w:tcMar>
              <w:top w:w="30" w:type="dxa"/>
              <w:left w:w="30" w:type="dxa"/>
              <w:bottom w:w="30" w:type="dxa"/>
              <w:right w:w="30" w:type="dxa"/>
            </w:tcMar>
            <w:vAlign w:val="center"/>
          </w:tcPr>
          <w:p w:rsidR="0047307A" w:rsidRPr="0047307A" w:rsidRDefault="0047307A" w:rsidP="0047307A">
            <w:pPr>
              <w:widowControl/>
              <w:overflowPunct/>
              <w:spacing w:line="320" w:lineRule="atLeast"/>
              <w:ind w:firstLine="0"/>
              <w:jc w:val="right"/>
              <w:rPr>
                <w:rFonts w:eastAsia="Calibri"/>
                <w:color w:val="000000"/>
                <w:kern w:val="0"/>
                <w:sz w:val="22"/>
                <w:szCs w:val="22"/>
              </w:rPr>
            </w:pPr>
            <w:r w:rsidRPr="0047307A">
              <w:rPr>
                <w:rFonts w:eastAsia="Calibri"/>
                <w:color w:val="000000"/>
                <w:kern w:val="0"/>
                <w:sz w:val="22"/>
                <w:szCs w:val="22"/>
              </w:rPr>
              <w:t>100.0%</w:t>
            </w:r>
          </w:p>
        </w:tc>
        <w:tc>
          <w:tcPr>
            <w:tcW w:w="854" w:type="pct"/>
            <w:tcBorders>
              <w:top w:val="nil"/>
              <w:left w:val="nil"/>
              <w:right w:val="nil"/>
            </w:tcBorders>
            <w:shd w:val="clear" w:color="auto" w:fill="FFFFFF"/>
            <w:tcMar>
              <w:top w:w="30" w:type="dxa"/>
              <w:left w:w="30" w:type="dxa"/>
              <w:bottom w:w="30" w:type="dxa"/>
              <w:right w:w="30" w:type="dxa"/>
            </w:tcMar>
            <w:vAlign w:val="center"/>
          </w:tcPr>
          <w:p w:rsidR="0047307A" w:rsidRPr="0047307A" w:rsidRDefault="0047307A" w:rsidP="0047307A">
            <w:pPr>
              <w:widowControl/>
              <w:overflowPunct/>
              <w:spacing w:line="320" w:lineRule="atLeast"/>
              <w:ind w:firstLine="0"/>
              <w:jc w:val="right"/>
              <w:rPr>
                <w:rFonts w:eastAsia="Calibri"/>
                <w:color w:val="000000"/>
                <w:kern w:val="0"/>
                <w:sz w:val="22"/>
                <w:szCs w:val="22"/>
              </w:rPr>
            </w:pPr>
            <w:r w:rsidRPr="0047307A">
              <w:rPr>
                <w:rFonts w:eastAsia="Calibri"/>
                <w:color w:val="000000"/>
                <w:kern w:val="0"/>
                <w:sz w:val="22"/>
                <w:szCs w:val="22"/>
              </w:rPr>
              <w:t>100.0%</w:t>
            </w:r>
          </w:p>
        </w:tc>
        <w:tc>
          <w:tcPr>
            <w:tcW w:w="695" w:type="pct"/>
            <w:tcBorders>
              <w:top w:val="nil"/>
              <w:left w:val="nil"/>
              <w:right w:val="nil"/>
            </w:tcBorders>
            <w:shd w:val="clear" w:color="auto" w:fill="FFFFFF"/>
            <w:tcMar>
              <w:top w:w="30" w:type="dxa"/>
              <w:left w:w="30" w:type="dxa"/>
              <w:bottom w:w="30" w:type="dxa"/>
              <w:right w:w="30" w:type="dxa"/>
            </w:tcMar>
            <w:vAlign w:val="center"/>
          </w:tcPr>
          <w:p w:rsidR="0047307A" w:rsidRPr="0047307A" w:rsidRDefault="0047307A" w:rsidP="0047307A">
            <w:pPr>
              <w:widowControl/>
              <w:overflowPunct/>
              <w:spacing w:line="240" w:lineRule="auto"/>
              <w:ind w:firstLine="0"/>
              <w:jc w:val="center"/>
              <w:rPr>
                <w:rFonts w:eastAsia="Calibri"/>
                <w:kern w:val="0"/>
                <w:sz w:val="22"/>
                <w:szCs w:val="22"/>
              </w:rPr>
            </w:pPr>
          </w:p>
        </w:tc>
      </w:tr>
      <w:tr w:rsidR="0047307A" w:rsidRPr="0047307A" w:rsidTr="0047307A">
        <w:trPr>
          <w:cantSplit/>
          <w:tblHeader/>
        </w:trPr>
        <w:tc>
          <w:tcPr>
            <w:tcW w:w="552" w:type="pct"/>
            <w:vMerge w:val="restart"/>
            <w:tcBorders>
              <w:left w:val="nil"/>
              <w:bottom w:val="double" w:sz="8" w:space="0" w:color="000000"/>
              <w:right w:val="nil"/>
            </w:tcBorders>
            <w:shd w:val="clear" w:color="auto" w:fill="FFFFFF"/>
            <w:tcMar>
              <w:top w:w="30" w:type="dxa"/>
              <w:left w:w="30" w:type="dxa"/>
              <w:bottom w:w="30" w:type="dxa"/>
              <w:right w:w="30" w:type="dxa"/>
            </w:tcMar>
          </w:tcPr>
          <w:p w:rsidR="0047307A" w:rsidRPr="0047307A" w:rsidRDefault="0047307A" w:rsidP="0047307A">
            <w:pPr>
              <w:widowControl/>
              <w:overflowPunct/>
              <w:spacing w:line="320" w:lineRule="atLeast"/>
              <w:ind w:firstLine="0"/>
              <w:rPr>
                <w:rFonts w:eastAsia="Calibri"/>
                <w:color w:val="000000"/>
                <w:kern w:val="0"/>
                <w:sz w:val="22"/>
                <w:szCs w:val="22"/>
              </w:rPr>
            </w:pPr>
            <w:r w:rsidRPr="0047307A">
              <w:rPr>
                <w:rFonts w:eastAsia="Calibri"/>
                <w:color w:val="000000"/>
                <w:kern w:val="0"/>
                <w:sz w:val="22"/>
                <w:szCs w:val="22"/>
              </w:rPr>
              <w:t>Rural</w:t>
            </w:r>
          </w:p>
        </w:tc>
        <w:tc>
          <w:tcPr>
            <w:tcW w:w="1043" w:type="pct"/>
            <w:vMerge w:val="restart"/>
            <w:tcBorders>
              <w:left w:val="nil"/>
              <w:right w:val="nil"/>
            </w:tcBorders>
            <w:shd w:val="clear" w:color="auto" w:fill="FFFFFF"/>
            <w:tcMar>
              <w:top w:w="30" w:type="dxa"/>
              <w:left w:w="30" w:type="dxa"/>
              <w:bottom w:w="30" w:type="dxa"/>
              <w:right w:w="30" w:type="dxa"/>
            </w:tcMar>
          </w:tcPr>
          <w:p w:rsidR="0047307A" w:rsidRPr="0047307A" w:rsidRDefault="0047307A" w:rsidP="0047307A">
            <w:pPr>
              <w:widowControl/>
              <w:overflowPunct/>
              <w:spacing w:line="320" w:lineRule="atLeast"/>
              <w:ind w:firstLine="0"/>
              <w:rPr>
                <w:rFonts w:eastAsia="Calibri"/>
                <w:color w:val="000000"/>
                <w:kern w:val="0"/>
                <w:sz w:val="22"/>
                <w:szCs w:val="22"/>
              </w:rPr>
            </w:pPr>
          </w:p>
        </w:tc>
        <w:tc>
          <w:tcPr>
            <w:tcW w:w="501" w:type="pct"/>
            <w:vMerge w:val="restart"/>
            <w:tcBorders>
              <w:left w:val="nil"/>
              <w:right w:val="nil"/>
            </w:tcBorders>
            <w:shd w:val="clear" w:color="auto" w:fill="FFFFFF"/>
            <w:tcMar>
              <w:top w:w="30" w:type="dxa"/>
              <w:left w:w="30" w:type="dxa"/>
              <w:bottom w:w="30" w:type="dxa"/>
              <w:right w:w="30" w:type="dxa"/>
            </w:tcMar>
          </w:tcPr>
          <w:p w:rsidR="0047307A" w:rsidRPr="0047307A" w:rsidRDefault="0047307A" w:rsidP="0047307A">
            <w:pPr>
              <w:widowControl/>
              <w:overflowPunct/>
              <w:spacing w:line="320" w:lineRule="atLeast"/>
              <w:ind w:firstLine="0"/>
              <w:rPr>
                <w:rFonts w:eastAsia="Calibri"/>
                <w:color w:val="000000"/>
                <w:kern w:val="0"/>
                <w:sz w:val="22"/>
                <w:szCs w:val="22"/>
              </w:rPr>
            </w:pPr>
            <w:r w:rsidRPr="0047307A">
              <w:rPr>
                <w:rFonts w:eastAsia="Calibri"/>
                <w:color w:val="000000"/>
                <w:kern w:val="0"/>
                <w:sz w:val="22"/>
                <w:szCs w:val="22"/>
              </w:rPr>
              <w:t>Full</w:t>
            </w:r>
          </w:p>
        </w:tc>
        <w:tc>
          <w:tcPr>
            <w:tcW w:w="501" w:type="pct"/>
            <w:tcBorders>
              <w:left w:val="nil"/>
              <w:bottom w:val="nil"/>
              <w:right w:val="nil"/>
            </w:tcBorders>
            <w:shd w:val="clear" w:color="auto" w:fill="FFFFFF"/>
            <w:tcMar>
              <w:top w:w="30" w:type="dxa"/>
              <w:left w:w="30" w:type="dxa"/>
              <w:bottom w:w="30" w:type="dxa"/>
              <w:right w:w="30" w:type="dxa"/>
            </w:tcMar>
          </w:tcPr>
          <w:p w:rsidR="0047307A" w:rsidRPr="0047307A" w:rsidRDefault="0047307A" w:rsidP="0047307A">
            <w:pPr>
              <w:widowControl/>
              <w:overflowPunct/>
              <w:spacing w:line="240" w:lineRule="auto"/>
              <w:ind w:firstLine="0"/>
              <w:rPr>
                <w:rFonts w:eastAsia="Calibri"/>
                <w:kern w:val="0"/>
                <w:sz w:val="22"/>
                <w:szCs w:val="22"/>
              </w:rPr>
            </w:pPr>
          </w:p>
        </w:tc>
        <w:tc>
          <w:tcPr>
            <w:tcW w:w="854" w:type="pct"/>
            <w:tcBorders>
              <w:left w:val="nil"/>
              <w:bottom w:val="nil"/>
              <w:right w:val="nil"/>
            </w:tcBorders>
            <w:shd w:val="clear" w:color="auto" w:fill="FFFFFF"/>
            <w:tcMar>
              <w:top w:w="30" w:type="dxa"/>
              <w:left w:w="30" w:type="dxa"/>
              <w:bottom w:w="30" w:type="dxa"/>
              <w:right w:w="30" w:type="dxa"/>
            </w:tcMar>
            <w:vAlign w:val="center"/>
          </w:tcPr>
          <w:p w:rsidR="0047307A" w:rsidRPr="0047307A" w:rsidRDefault="0047307A" w:rsidP="0047307A">
            <w:pPr>
              <w:widowControl/>
              <w:overflowPunct/>
              <w:spacing w:line="320" w:lineRule="atLeast"/>
              <w:ind w:firstLine="0"/>
              <w:jc w:val="right"/>
              <w:rPr>
                <w:rFonts w:eastAsia="Calibri"/>
                <w:color w:val="000000"/>
                <w:kern w:val="0"/>
                <w:sz w:val="22"/>
                <w:szCs w:val="22"/>
              </w:rPr>
            </w:pPr>
            <w:r w:rsidRPr="0047307A">
              <w:rPr>
                <w:rFonts w:eastAsia="Calibri"/>
                <w:color w:val="000000"/>
                <w:kern w:val="0"/>
                <w:sz w:val="22"/>
                <w:szCs w:val="22"/>
              </w:rPr>
              <w:t>6</w:t>
            </w:r>
          </w:p>
        </w:tc>
        <w:tc>
          <w:tcPr>
            <w:tcW w:w="854" w:type="pct"/>
            <w:tcBorders>
              <w:left w:val="nil"/>
              <w:bottom w:val="nil"/>
              <w:right w:val="nil"/>
            </w:tcBorders>
            <w:shd w:val="clear" w:color="auto" w:fill="FFFFFF"/>
            <w:tcMar>
              <w:top w:w="30" w:type="dxa"/>
              <w:left w:w="30" w:type="dxa"/>
              <w:bottom w:w="30" w:type="dxa"/>
              <w:right w:w="30" w:type="dxa"/>
            </w:tcMar>
            <w:vAlign w:val="center"/>
          </w:tcPr>
          <w:p w:rsidR="0047307A" w:rsidRPr="0047307A" w:rsidRDefault="0047307A" w:rsidP="0047307A">
            <w:pPr>
              <w:widowControl/>
              <w:overflowPunct/>
              <w:spacing w:line="320" w:lineRule="atLeast"/>
              <w:ind w:firstLine="0"/>
              <w:jc w:val="right"/>
              <w:rPr>
                <w:rFonts w:eastAsia="Calibri"/>
                <w:color w:val="000000"/>
                <w:kern w:val="0"/>
                <w:sz w:val="22"/>
                <w:szCs w:val="22"/>
              </w:rPr>
            </w:pPr>
            <w:r w:rsidRPr="0047307A">
              <w:rPr>
                <w:rFonts w:eastAsia="Calibri"/>
                <w:color w:val="000000"/>
                <w:kern w:val="0"/>
                <w:sz w:val="22"/>
                <w:szCs w:val="22"/>
              </w:rPr>
              <w:t>15</w:t>
            </w:r>
          </w:p>
        </w:tc>
        <w:tc>
          <w:tcPr>
            <w:tcW w:w="695" w:type="pct"/>
            <w:tcBorders>
              <w:left w:val="nil"/>
              <w:bottom w:val="nil"/>
              <w:right w:val="nil"/>
            </w:tcBorders>
            <w:shd w:val="clear" w:color="auto" w:fill="FFFFFF"/>
            <w:tcMar>
              <w:top w:w="30" w:type="dxa"/>
              <w:left w:w="30" w:type="dxa"/>
              <w:bottom w:w="30" w:type="dxa"/>
              <w:right w:w="30" w:type="dxa"/>
            </w:tcMar>
            <w:vAlign w:val="center"/>
          </w:tcPr>
          <w:p w:rsidR="0047307A" w:rsidRPr="0047307A" w:rsidRDefault="0047307A" w:rsidP="0047307A">
            <w:pPr>
              <w:widowControl/>
              <w:overflowPunct/>
              <w:spacing w:line="320" w:lineRule="atLeast"/>
              <w:ind w:firstLine="0"/>
              <w:jc w:val="right"/>
              <w:rPr>
                <w:rFonts w:eastAsia="Calibri"/>
                <w:color w:val="000000"/>
                <w:kern w:val="0"/>
                <w:sz w:val="22"/>
                <w:szCs w:val="22"/>
              </w:rPr>
            </w:pPr>
            <w:r w:rsidRPr="0047307A">
              <w:rPr>
                <w:rFonts w:eastAsia="Calibri"/>
                <w:color w:val="000000"/>
                <w:kern w:val="0"/>
                <w:sz w:val="22"/>
                <w:szCs w:val="22"/>
              </w:rPr>
              <w:t>21</w:t>
            </w:r>
          </w:p>
        </w:tc>
      </w:tr>
      <w:tr w:rsidR="0047307A" w:rsidRPr="0047307A" w:rsidTr="0047307A">
        <w:trPr>
          <w:cantSplit/>
          <w:tblHeader/>
        </w:trPr>
        <w:tc>
          <w:tcPr>
            <w:tcW w:w="552" w:type="pct"/>
            <w:vMerge/>
            <w:tcBorders>
              <w:left w:val="nil"/>
              <w:bottom w:val="double" w:sz="8" w:space="0" w:color="000000"/>
              <w:right w:val="nil"/>
            </w:tcBorders>
            <w:shd w:val="clear" w:color="auto" w:fill="FFFFFF"/>
            <w:tcMar>
              <w:top w:w="30" w:type="dxa"/>
              <w:left w:w="30" w:type="dxa"/>
              <w:bottom w:w="30" w:type="dxa"/>
              <w:right w:w="30" w:type="dxa"/>
            </w:tcMar>
          </w:tcPr>
          <w:p w:rsidR="0047307A" w:rsidRPr="0047307A" w:rsidRDefault="0047307A" w:rsidP="0047307A">
            <w:pPr>
              <w:widowControl/>
              <w:overflowPunct/>
              <w:spacing w:line="240" w:lineRule="auto"/>
              <w:ind w:firstLine="0"/>
              <w:rPr>
                <w:rFonts w:eastAsia="Calibri"/>
                <w:color w:val="000000"/>
                <w:kern w:val="0"/>
                <w:sz w:val="22"/>
                <w:szCs w:val="22"/>
              </w:rPr>
            </w:pPr>
          </w:p>
        </w:tc>
        <w:tc>
          <w:tcPr>
            <w:tcW w:w="1043" w:type="pct"/>
            <w:vMerge/>
            <w:tcBorders>
              <w:left w:val="nil"/>
              <w:right w:val="nil"/>
            </w:tcBorders>
            <w:shd w:val="clear" w:color="auto" w:fill="FFFFFF"/>
            <w:tcMar>
              <w:top w:w="30" w:type="dxa"/>
              <w:left w:w="30" w:type="dxa"/>
              <w:bottom w:w="30" w:type="dxa"/>
              <w:right w:w="30" w:type="dxa"/>
            </w:tcMar>
          </w:tcPr>
          <w:p w:rsidR="0047307A" w:rsidRPr="0047307A" w:rsidRDefault="0047307A" w:rsidP="0047307A">
            <w:pPr>
              <w:widowControl/>
              <w:overflowPunct/>
              <w:spacing w:line="240" w:lineRule="auto"/>
              <w:ind w:firstLine="0"/>
              <w:rPr>
                <w:rFonts w:eastAsia="Calibri"/>
                <w:color w:val="000000"/>
                <w:kern w:val="0"/>
                <w:sz w:val="22"/>
                <w:szCs w:val="22"/>
              </w:rPr>
            </w:pPr>
          </w:p>
        </w:tc>
        <w:tc>
          <w:tcPr>
            <w:tcW w:w="501" w:type="pct"/>
            <w:vMerge/>
            <w:tcBorders>
              <w:left w:val="nil"/>
              <w:right w:val="nil"/>
            </w:tcBorders>
            <w:shd w:val="clear" w:color="auto" w:fill="FFFFFF"/>
            <w:tcMar>
              <w:top w:w="30" w:type="dxa"/>
              <w:left w:w="30" w:type="dxa"/>
              <w:bottom w:w="30" w:type="dxa"/>
              <w:right w:w="30" w:type="dxa"/>
            </w:tcMar>
          </w:tcPr>
          <w:p w:rsidR="0047307A" w:rsidRPr="0047307A" w:rsidRDefault="0047307A" w:rsidP="0047307A">
            <w:pPr>
              <w:widowControl/>
              <w:overflowPunct/>
              <w:spacing w:line="240" w:lineRule="auto"/>
              <w:ind w:firstLine="0"/>
              <w:rPr>
                <w:rFonts w:eastAsia="Calibri"/>
                <w:color w:val="000000"/>
                <w:kern w:val="0"/>
                <w:sz w:val="22"/>
                <w:szCs w:val="22"/>
              </w:rPr>
            </w:pPr>
          </w:p>
        </w:tc>
        <w:tc>
          <w:tcPr>
            <w:tcW w:w="501" w:type="pct"/>
            <w:tcBorders>
              <w:top w:val="nil"/>
              <w:left w:val="nil"/>
              <w:right w:val="nil"/>
            </w:tcBorders>
            <w:shd w:val="clear" w:color="auto" w:fill="FFFFFF"/>
            <w:tcMar>
              <w:top w:w="30" w:type="dxa"/>
              <w:left w:w="30" w:type="dxa"/>
              <w:bottom w:w="30" w:type="dxa"/>
              <w:right w:w="30" w:type="dxa"/>
            </w:tcMar>
          </w:tcPr>
          <w:p w:rsidR="0047307A" w:rsidRPr="0047307A" w:rsidRDefault="0047307A" w:rsidP="0047307A">
            <w:pPr>
              <w:widowControl/>
              <w:overflowPunct/>
              <w:spacing w:line="240" w:lineRule="auto"/>
              <w:ind w:firstLine="0"/>
              <w:rPr>
                <w:rFonts w:eastAsia="Calibri"/>
                <w:kern w:val="0"/>
                <w:sz w:val="22"/>
                <w:szCs w:val="22"/>
              </w:rPr>
            </w:pPr>
          </w:p>
        </w:tc>
        <w:tc>
          <w:tcPr>
            <w:tcW w:w="854" w:type="pct"/>
            <w:tcBorders>
              <w:top w:val="nil"/>
              <w:left w:val="nil"/>
              <w:right w:val="nil"/>
            </w:tcBorders>
            <w:shd w:val="clear" w:color="auto" w:fill="FFFFFF"/>
            <w:tcMar>
              <w:top w:w="30" w:type="dxa"/>
              <w:left w:w="30" w:type="dxa"/>
              <w:bottom w:w="30" w:type="dxa"/>
              <w:right w:w="30" w:type="dxa"/>
            </w:tcMar>
            <w:vAlign w:val="center"/>
          </w:tcPr>
          <w:p w:rsidR="0047307A" w:rsidRPr="0047307A" w:rsidRDefault="0047307A" w:rsidP="0047307A">
            <w:pPr>
              <w:widowControl/>
              <w:overflowPunct/>
              <w:spacing w:line="320" w:lineRule="atLeast"/>
              <w:ind w:firstLine="0"/>
              <w:jc w:val="right"/>
              <w:rPr>
                <w:rFonts w:eastAsia="Calibri"/>
                <w:color w:val="000000"/>
                <w:kern w:val="0"/>
                <w:sz w:val="22"/>
                <w:szCs w:val="22"/>
              </w:rPr>
            </w:pPr>
            <w:r w:rsidRPr="0047307A">
              <w:rPr>
                <w:rFonts w:eastAsia="Calibri"/>
                <w:color w:val="000000"/>
                <w:kern w:val="0"/>
                <w:sz w:val="22"/>
                <w:szCs w:val="22"/>
              </w:rPr>
              <w:t>50.0%</w:t>
            </w:r>
          </w:p>
        </w:tc>
        <w:tc>
          <w:tcPr>
            <w:tcW w:w="854" w:type="pct"/>
            <w:tcBorders>
              <w:top w:val="nil"/>
              <w:left w:val="nil"/>
              <w:right w:val="nil"/>
            </w:tcBorders>
            <w:shd w:val="clear" w:color="auto" w:fill="FFFFFF"/>
            <w:tcMar>
              <w:top w:w="30" w:type="dxa"/>
              <w:left w:w="30" w:type="dxa"/>
              <w:bottom w:w="30" w:type="dxa"/>
              <w:right w:w="30" w:type="dxa"/>
            </w:tcMar>
            <w:vAlign w:val="center"/>
          </w:tcPr>
          <w:p w:rsidR="0047307A" w:rsidRPr="0047307A" w:rsidRDefault="0047307A" w:rsidP="0047307A">
            <w:pPr>
              <w:widowControl/>
              <w:overflowPunct/>
              <w:spacing w:line="320" w:lineRule="atLeast"/>
              <w:ind w:firstLine="0"/>
              <w:jc w:val="right"/>
              <w:rPr>
                <w:rFonts w:eastAsia="Calibri"/>
                <w:color w:val="000000"/>
                <w:kern w:val="0"/>
                <w:sz w:val="22"/>
                <w:szCs w:val="22"/>
              </w:rPr>
            </w:pPr>
            <w:r w:rsidRPr="0047307A">
              <w:rPr>
                <w:rFonts w:eastAsia="Calibri"/>
                <w:color w:val="000000"/>
                <w:kern w:val="0"/>
                <w:sz w:val="22"/>
                <w:szCs w:val="22"/>
              </w:rPr>
              <w:t>48.4%</w:t>
            </w:r>
          </w:p>
        </w:tc>
        <w:tc>
          <w:tcPr>
            <w:tcW w:w="695" w:type="pct"/>
            <w:tcBorders>
              <w:top w:val="nil"/>
              <w:left w:val="nil"/>
              <w:right w:val="nil"/>
            </w:tcBorders>
            <w:shd w:val="clear" w:color="auto" w:fill="FFFFFF"/>
            <w:tcMar>
              <w:top w:w="30" w:type="dxa"/>
              <w:left w:w="30" w:type="dxa"/>
              <w:bottom w:w="30" w:type="dxa"/>
              <w:right w:w="30" w:type="dxa"/>
            </w:tcMar>
            <w:vAlign w:val="center"/>
          </w:tcPr>
          <w:p w:rsidR="0047307A" w:rsidRPr="0047307A" w:rsidRDefault="0047307A" w:rsidP="0047307A">
            <w:pPr>
              <w:widowControl/>
              <w:overflowPunct/>
              <w:spacing w:line="240" w:lineRule="auto"/>
              <w:ind w:firstLine="0"/>
              <w:jc w:val="center"/>
              <w:rPr>
                <w:rFonts w:eastAsia="Calibri"/>
                <w:kern w:val="0"/>
                <w:sz w:val="22"/>
                <w:szCs w:val="22"/>
              </w:rPr>
            </w:pPr>
          </w:p>
        </w:tc>
      </w:tr>
      <w:tr w:rsidR="0047307A" w:rsidRPr="0047307A" w:rsidTr="0047307A">
        <w:trPr>
          <w:cantSplit/>
          <w:tblHeader/>
        </w:trPr>
        <w:tc>
          <w:tcPr>
            <w:tcW w:w="552" w:type="pct"/>
            <w:vMerge/>
            <w:tcBorders>
              <w:left w:val="nil"/>
              <w:bottom w:val="double" w:sz="8" w:space="0" w:color="000000"/>
              <w:right w:val="nil"/>
            </w:tcBorders>
            <w:shd w:val="clear" w:color="auto" w:fill="FFFFFF"/>
            <w:tcMar>
              <w:top w:w="30" w:type="dxa"/>
              <w:left w:w="30" w:type="dxa"/>
              <w:bottom w:w="30" w:type="dxa"/>
              <w:right w:w="30" w:type="dxa"/>
            </w:tcMar>
          </w:tcPr>
          <w:p w:rsidR="0047307A" w:rsidRPr="0047307A" w:rsidRDefault="0047307A" w:rsidP="0047307A">
            <w:pPr>
              <w:widowControl/>
              <w:overflowPunct/>
              <w:spacing w:line="240" w:lineRule="auto"/>
              <w:ind w:firstLine="0"/>
              <w:rPr>
                <w:rFonts w:eastAsia="Calibri"/>
                <w:kern w:val="0"/>
                <w:sz w:val="22"/>
                <w:szCs w:val="22"/>
              </w:rPr>
            </w:pPr>
          </w:p>
        </w:tc>
        <w:tc>
          <w:tcPr>
            <w:tcW w:w="1043" w:type="pct"/>
            <w:vMerge/>
            <w:tcBorders>
              <w:left w:val="nil"/>
              <w:right w:val="nil"/>
            </w:tcBorders>
            <w:shd w:val="clear" w:color="auto" w:fill="FFFFFF"/>
            <w:tcMar>
              <w:top w:w="30" w:type="dxa"/>
              <w:left w:w="30" w:type="dxa"/>
              <w:bottom w:w="30" w:type="dxa"/>
              <w:right w:w="30" w:type="dxa"/>
            </w:tcMar>
          </w:tcPr>
          <w:p w:rsidR="0047307A" w:rsidRPr="0047307A" w:rsidRDefault="0047307A" w:rsidP="0047307A">
            <w:pPr>
              <w:widowControl/>
              <w:overflowPunct/>
              <w:spacing w:line="240" w:lineRule="auto"/>
              <w:ind w:firstLine="0"/>
              <w:rPr>
                <w:rFonts w:eastAsia="Calibri"/>
                <w:kern w:val="0"/>
                <w:sz w:val="22"/>
                <w:szCs w:val="22"/>
              </w:rPr>
            </w:pPr>
          </w:p>
        </w:tc>
        <w:tc>
          <w:tcPr>
            <w:tcW w:w="501" w:type="pct"/>
            <w:vMerge w:val="restart"/>
            <w:tcBorders>
              <w:left w:val="nil"/>
              <w:right w:val="nil"/>
            </w:tcBorders>
            <w:shd w:val="clear" w:color="auto" w:fill="FFFFFF"/>
            <w:tcMar>
              <w:top w:w="30" w:type="dxa"/>
              <w:left w:w="30" w:type="dxa"/>
              <w:bottom w:w="30" w:type="dxa"/>
              <w:right w:w="30" w:type="dxa"/>
            </w:tcMar>
          </w:tcPr>
          <w:p w:rsidR="0047307A" w:rsidRPr="0047307A" w:rsidRDefault="0047307A" w:rsidP="0047307A">
            <w:pPr>
              <w:widowControl/>
              <w:overflowPunct/>
              <w:spacing w:line="320" w:lineRule="atLeast"/>
              <w:ind w:firstLine="0"/>
              <w:rPr>
                <w:rFonts w:eastAsia="Calibri"/>
                <w:color w:val="000000"/>
                <w:kern w:val="0"/>
                <w:sz w:val="22"/>
                <w:szCs w:val="22"/>
              </w:rPr>
            </w:pPr>
            <w:r w:rsidRPr="0047307A">
              <w:rPr>
                <w:rFonts w:eastAsia="Calibri"/>
                <w:color w:val="000000"/>
                <w:kern w:val="0"/>
                <w:sz w:val="22"/>
                <w:szCs w:val="22"/>
              </w:rPr>
              <w:t>Part</w:t>
            </w:r>
          </w:p>
        </w:tc>
        <w:tc>
          <w:tcPr>
            <w:tcW w:w="501" w:type="pct"/>
            <w:tcBorders>
              <w:left w:val="nil"/>
              <w:bottom w:val="nil"/>
              <w:right w:val="nil"/>
            </w:tcBorders>
            <w:shd w:val="clear" w:color="auto" w:fill="FFFFFF"/>
            <w:tcMar>
              <w:top w:w="30" w:type="dxa"/>
              <w:left w:w="30" w:type="dxa"/>
              <w:bottom w:w="30" w:type="dxa"/>
              <w:right w:w="30" w:type="dxa"/>
            </w:tcMar>
          </w:tcPr>
          <w:p w:rsidR="0047307A" w:rsidRPr="0047307A" w:rsidRDefault="0047307A" w:rsidP="0047307A">
            <w:pPr>
              <w:widowControl/>
              <w:overflowPunct/>
              <w:spacing w:line="240" w:lineRule="auto"/>
              <w:ind w:firstLine="0"/>
              <w:rPr>
                <w:rFonts w:eastAsia="Calibri"/>
                <w:kern w:val="0"/>
                <w:sz w:val="22"/>
                <w:szCs w:val="22"/>
              </w:rPr>
            </w:pPr>
          </w:p>
        </w:tc>
        <w:tc>
          <w:tcPr>
            <w:tcW w:w="854" w:type="pct"/>
            <w:tcBorders>
              <w:left w:val="nil"/>
              <w:bottom w:val="nil"/>
              <w:right w:val="nil"/>
            </w:tcBorders>
            <w:shd w:val="clear" w:color="auto" w:fill="FFFFFF"/>
            <w:tcMar>
              <w:top w:w="30" w:type="dxa"/>
              <w:left w:w="30" w:type="dxa"/>
              <w:bottom w:w="30" w:type="dxa"/>
              <w:right w:w="30" w:type="dxa"/>
            </w:tcMar>
            <w:vAlign w:val="center"/>
          </w:tcPr>
          <w:p w:rsidR="0047307A" w:rsidRPr="0047307A" w:rsidRDefault="0047307A" w:rsidP="0047307A">
            <w:pPr>
              <w:widowControl/>
              <w:overflowPunct/>
              <w:spacing w:line="320" w:lineRule="atLeast"/>
              <w:ind w:firstLine="0"/>
              <w:jc w:val="right"/>
              <w:rPr>
                <w:rFonts w:eastAsia="Calibri"/>
                <w:color w:val="000000"/>
                <w:kern w:val="0"/>
                <w:sz w:val="22"/>
                <w:szCs w:val="22"/>
              </w:rPr>
            </w:pPr>
            <w:r w:rsidRPr="0047307A">
              <w:rPr>
                <w:rFonts w:eastAsia="Calibri"/>
                <w:color w:val="000000"/>
                <w:kern w:val="0"/>
                <w:sz w:val="22"/>
                <w:szCs w:val="22"/>
              </w:rPr>
              <w:t>6</w:t>
            </w:r>
          </w:p>
        </w:tc>
        <w:tc>
          <w:tcPr>
            <w:tcW w:w="854" w:type="pct"/>
            <w:tcBorders>
              <w:left w:val="nil"/>
              <w:bottom w:val="nil"/>
              <w:right w:val="nil"/>
            </w:tcBorders>
            <w:shd w:val="clear" w:color="auto" w:fill="FFFFFF"/>
            <w:tcMar>
              <w:top w:w="30" w:type="dxa"/>
              <w:left w:w="30" w:type="dxa"/>
              <w:bottom w:w="30" w:type="dxa"/>
              <w:right w:w="30" w:type="dxa"/>
            </w:tcMar>
            <w:vAlign w:val="center"/>
          </w:tcPr>
          <w:p w:rsidR="0047307A" w:rsidRPr="0047307A" w:rsidRDefault="0047307A" w:rsidP="0047307A">
            <w:pPr>
              <w:widowControl/>
              <w:overflowPunct/>
              <w:spacing w:line="320" w:lineRule="atLeast"/>
              <w:ind w:firstLine="0"/>
              <w:jc w:val="right"/>
              <w:rPr>
                <w:rFonts w:eastAsia="Calibri"/>
                <w:color w:val="000000"/>
                <w:kern w:val="0"/>
                <w:sz w:val="22"/>
                <w:szCs w:val="22"/>
              </w:rPr>
            </w:pPr>
            <w:r w:rsidRPr="0047307A">
              <w:rPr>
                <w:rFonts w:eastAsia="Calibri"/>
                <w:color w:val="000000"/>
                <w:kern w:val="0"/>
                <w:sz w:val="22"/>
                <w:szCs w:val="22"/>
              </w:rPr>
              <w:t>16</w:t>
            </w:r>
          </w:p>
        </w:tc>
        <w:tc>
          <w:tcPr>
            <w:tcW w:w="695" w:type="pct"/>
            <w:tcBorders>
              <w:left w:val="nil"/>
              <w:bottom w:val="nil"/>
              <w:right w:val="nil"/>
            </w:tcBorders>
            <w:shd w:val="clear" w:color="auto" w:fill="FFFFFF"/>
            <w:tcMar>
              <w:top w:w="30" w:type="dxa"/>
              <w:left w:w="30" w:type="dxa"/>
              <w:bottom w:w="30" w:type="dxa"/>
              <w:right w:w="30" w:type="dxa"/>
            </w:tcMar>
            <w:vAlign w:val="center"/>
          </w:tcPr>
          <w:p w:rsidR="0047307A" w:rsidRPr="0047307A" w:rsidRDefault="0047307A" w:rsidP="0047307A">
            <w:pPr>
              <w:widowControl/>
              <w:overflowPunct/>
              <w:spacing w:line="320" w:lineRule="atLeast"/>
              <w:ind w:firstLine="0"/>
              <w:jc w:val="right"/>
              <w:rPr>
                <w:rFonts w:eastAsia="Calibri"/>
                <w:color w:val="000000"/>
                <w:kern w:val="0"/>
                <w:sz w:val="22"/>
                <w:szCs w:val="22"/>
              </w:rPr>
            </w:pPr>
            <w:r w:rsidRPr="0047307A">
              <w:rPr>
                <w:rFonts w:eastAsia="Calibri"/>
                <w:color w:val="000000"/>
                <w:kern w:val="0"/>
                <w:sz w:val="22"/>
                <w:szCs w:val="22"/>
              </w:rPr>
              <w:t>22</w:t>
            </w:r>
          </w:p>
        </w:tc>
      </w:tr>
      <w:tr w:rsidR="0047307A" w:rsidRPr="0047307A" w:rsidTr="0047307A">
        <w:trPr>
          <w:cantSplit/>
          <w:tblHeader/>
        </w:trPr>
        <w:tc>
          <w:tcPr>
            <w:tcW w:w="552" w:type="pct"/>
            <w:vMerge/>
            <w:tcBorders>
              <w:left w:val="nil"/>
              <w:bottom w:val="double" w:sz="8" w:space="0" w:color="000000"/>
              <w:right w:val="nil"/>
            </w:tcBorders>
            <w:shd w:val="clear" w:color="auto" w:fill="FFFFFF"/>
            <w:tcMar>
              <w:top w:w="30" w:type="dxa"/>
              <w:left w:w="30" w:type="dxa"/>
              <w:bottom w:w="30" w:type="dxa"/>
              <w:right w:w="30" w:type="dxa"/>
            </w:tcMar>
          </w:tcPr>
          <w:p w:rsidR="0047307A" w:rsidRPr="0047307A" w:rsidRDefault="0047307A" w:rsidP="0047307A">
            <w:pPr>
              <w:widowControl/>
              <w:overflowPunct/>
              <w:spacing w:line="240" w:lineRule="auto"/>
              <w:ind w:firstLine="0"/>
              <w:rPr>
                <w:rFonts w:eastAsia="Calibri"/>
                <w:kern w:val="0"/>
                <w:sz w:val="22"/>
                <w:szCs w:val="22"/>
              </w:rPr>
            </w:pPr>
          </w:p>
        </w:tc>
        <w:tc>
          <w:tcPr>
            <w:tcW w:w="1043" w:type="pct"/>
            <w:vMerge/>
            <w:tcBorders>
              <w:left w:val="nil"/>
              <w:right w:val="nil"/>
            </w:tcBorders>
            <w:shd w:val="clear" w:color="auto" w:fill="FFFFFF"/>
            <w:tcMar>
              <w:top w:w="30" w:type="dxa"/>
              <w:left w:w="30" w:type="dxa"/>
              <w:bottom w:w="30" w:type="dxa"/>
              <w:right w:w="30" w:type="dxa"/>
            </w:tcMar>
          </w:tcPr>
          <w:p w:rsidR="0047307A" w:rsidRPr="0047307A" w:rsidRDefault="0047307A" w:rsidP="0047307A">
            <w:pPr>
              <w:widowControl/>
              <w:overflowPunct/>
              <w:spacing w:line="240" w:lineRule="auto"/>
              <w:ind w:firstLine="0"/>
              <w:rPr>
                <w:rFonts w:eastAsia="Calibri"/>
                <w:kern w:val="0"/>
                <w:sz w:val="22"/>
                <w:szCs w:val="22"/>
              </w:rPr>
            </w:pPr>
          </w:p>
        </w:tc>
        <w:tc>
          <w:tcPr>
            <w:tcW w:w="501" w:type="pct"/>
            <w:vMerge/>
            <w:tcBorders>
              <w:left w:val="nil"/>
              <w:right w:val="nil"/>
            </w:tcBorders>
            <w:shd w:val="clear" w:color="auto" w:fill="FFFFFF"/>
            <w:tcMar>
              <w:top w:w="30" w:type="dxa"/>
              <w:left w:w="30" w:type="dxa"/>
              <w:bottom w:w="30" w:type="dxa"/>
              <w:right w:w="30" w:type="dxa"/>
            </w:tcMar>
          </w:tcPr>
          <w:p w:rsidR="0047307A" w:rsidRPr="0047307A" w:rsidRDefault="0047307A" w:rsidP="0047307A">
            <w:pPr>
              <w:widowControl/>
              <w:overflowPunct/>
              <w:spacing w:line="240" w:lineRule="auto"/>
              <w:ind w:firstLine="0"/>
              <w:rPr>
                <w:rFonts w:eastAsia="Calibri"/>
                <w:kern w:val="0"/>
                <w:sz w:val="22"/>
                <w:szCs w:val="22"/>
              </w:rPr>
            </w:pPr>
          </w:p>
        </w:tc>
        <w:tc>
          <w:tcPr>
            <w:tcW w:w="501" w:type="pct"/>
            <w:tcBorders>
              <w:top w:val="nil"/>
              <w:left w:val="nil"/>
              <w:right w:val="nil"/>
            </w:tcBorders>
            <w:shd w:val="clear" w:color="auto" w:fill="FFFFFF"/>
            <w:tcMar>
              <w:top w:w="30" w:type="dxa"/>
              <w:left w:w="30" w:type="dxa"/>
              <w:bottom w:w="30" w:type="dxa"/>
              <w:right w:w="30" w:type="dxa"/>
            </w:tcMar>
          </w:tcPr>
          <w:p w:rsidR="0047307A" w:rsidRPr="0047307A" w:rsidRDefault="0047307A" w:rsidP="0047307A">
            <w:pPr>
              <w:widowControl/>
              <w:overflowPunct/>
              <w:spacing w:line="240" w:lineRule="auto"/>
              <w:ind w:firstLine="0"/>
              <w:rPr>
                <w:rFonts w:eastAsia="Calibri"/>
                <w:kern w:val="0"/>
                <w:sz w:val="22"/>
                <w:szCs w:val="22"/>
              </w:rPr>
            </w:pPr>
          </w:p>
        </w:tc>
        <w:tc>
          <w:tcPr>
            <w:tcW w:w="854" w:type="pct"/>
            <w:tcBorders>
              <w:top w:val="nil"/>
              <w:left w:val="nil"/>
              <w:right w:val="nil"/>
            </w:tcBorders>
            <w:shd w:val="clear" w:color="auto" w:fill="FFFFFF"/>
            <w:tcMar>
              <w:top w:w="30" w:type="dxa"/>
              <w:left w:w="30" w:type="dxa"/>
              <w:bottom w:w="30" w:type="dxa"/>
              <w:right w:w="30" w:type="dxa"/>
            </w:tcMar>
            <w:vAlign w:val="center"/>
          </w:tcPr>
          <w:p w:rsidR="0047307A" w:rsidRPr="0047307A" w:rsidRDefault="0047307A" w:rsidP="0047307A">
            <w:pPr>
              <w:widowControl/>
              <w:overflowPunct/>
              <w:spacing w:line="320" w:lineRule="atLeast"/>
              <w:ind w:firstLine="0"/>
              <w:jc w:val="right"/>
              <w:rPr>
                <w:rFonts w:eastAsia="Calibri"/>
                <w:color w:val="000000"/>
                <w:kern w:val="0"/>
                <w:sz w:val="22"/>
                <w:szCs w:val="22"/>
              </w:rPr>
            </w:pPr>
            <w:r w:rsidRPr="0047307A">
              <w:rPr>
                <w:rFonts w:eastAsia="Calibri"/>
                <w:color w:val="000000"/>
                <w:kern w:val="0"/>
                <w:sz w:val="22"/>
                <w:szCs w:val="22"/>
              </w:rPr>
              <w:t>50.0%</w:t>
            </w:r>
          </w:p>
        </w:tc>
        <w:tc>
          <w:tcPr>
            <w:tcW w:w="854" w:type="pct"/>
            <w:tcBorders>
              <w:top w:val="nil"/>
              <w:left w:val="nil"/>
              <w:right w:val="nil"/>
            </w:tcBorders>
            <w:shd w:val="clear" w:color="auto" w:fill="FFFFFF"/>
            <w:tcMar>
              <w:top w:w="30" w:type="dxa"/>
              <w:left w:w="30" w:type="dxa"/>
              <w:bottom w:w="30" w:type="dxa"/>
              <w:right w:w="30" w:type="dxa"/>
            </w:tcMar>
            <w:vAlign w:val="center"/>
          </w:tcPr>
          <w:p w:rsidR="0047307A" w:rsidRPr="0047307A" w:rsidRDefault="0047307A" w:rsidP="0047307A">
            <w:pPr>
              <w:widowControl/>
              <w:overflowPunct/>
              <w:spacing w:line="320" w:lineRule="atLeast"/>
              <w:ind w:firstLine="0"/>
              <w:jc w:val="right"/>
              <w:rPr>
                <w:rFonts w:eastAsia="Calibri"/>
                <w:color w:val="000000"/>
                <w:kern w:val="0"/>
                <w:sz w:val="22"/>
                <w:szCs w:val="22"/>
              </w:rPr>
            </w:pPr>
            <w:r w:rsidRPr="0047307A">
              <w:rPr>
                <w:rFonts w:eastAsia="Calibri"/>
                <w:color w:val="000000"/>
                <w:kern w:val="0"/>
                <w:sz w:val="22"/>
                <w:szCs w:val="22"/>
              </w:rPr>
              <w:t>51.6%</w:t>
            </w:r>
          </w:p>
        </w:tc>
        <w:tc>
          <w:tcPr>
            <w:tcW w:w="695" w:type="pct"/>
            <w:tcBorders>
              <w:top w:val="nil"/>
              <w:left w:val="nil"/>
              <w:right w:val="nil"/>
            </w:tcBorders>
            <w:shd w:val="clear" w:color="auto" w:fill="FFFFFF"/>
            <w:tcMar>
              <w:top w:w="30" w:type="dxa"/>
              <w:left w:w="30" w:type="dxa"/>
              <w:bottom w:w="30" w:type="dxa"/>
              <w:right w:w="30" w:type="dxa"/>
            </w:tcMar>
            <w:vAlign w:val="center"/>
          </w:tcPr>
          <w:p w:rsidR="0047307A" w:rsidRPr="0047307A" w:rsidRDefault="0047307A" w:rsidP="0047307A">
            <w:pPr>
              <w:widowControl/>
              <w:overflowPunct/>
              <w:spacing w:line="240" w:lineRule="auto"/>
              <w:ind w:firstLine="0"/>
              <w:jc w:val="center"/>
              <w:rPr>
                <w:rFonts w:eastAsia="Calibri"/>
                <w:kern w:val="0"/>
                <w:sz w:val="22"/>
                <w:szCs w:val="22"/>
              </w:rPr>
            </w:pPr>
          </w:p>
        </w:tc>
      </w:tr>
      <w:tr w:rsidR="0047307A" w:rsidRPr="0047307A" w:rsidTr="0047307A">
        <w:trPr>
          <w:cantSplit/>
          <w:tblHeader/>
        </w:trPr>
        <w:tc>
          <w:tcPr>
            <w:tcW w:w="552" w:type="pct"/>
            <w:vMerge/>
            <w:tcBorders>
              <w:left w:val="nil"/>
              <w:bottom w:val="double" w:sz="8" w:space="0" w:color="000000"/>
              <w:right w:val="nil"/>
            </w:tcBorders>
            <w:shd w:val="clear" w:color="auto" w:fill="FFFFFF"/>
            <w:tcMar>
              <w:top w:w="30" w:type="dxa"/>
              <w:left w:w="30" w:type="dxa"/>
              <w:bottom w:w="30" w:type="dxa"/>
              <w:right w:w="30" w:type="dxa"/>
            </w:tcMar>
          </w:tcPr>
          <w:p w:rsidR="0047307A" w:rsidRPr="0047307A" w:rsidRDefault="0047307A" w:rsidP="0047307A">
            <w:pPr>
              <w:widowControl/>
              <w:overflowPunct/>
              <w:spacing w:line="240" w:lineRule="auto"/>
              <w:ind w:firstLine="0"/>
              <w:rPr>
                <w:rFonts w:eastAsia="Calibri"/>
                <w:kern w:val="0"/>
                <w:sz w:val="22"/>
                <w:szCs w:val="22"/>
              </w:rPr>
            </w:pPr>
          </w:p>
        </w:tc>
        <w:tc>
          <w:tcPr>
            <w:tcW w:w="1544"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47307A" w:rsidRPr="0047307A" w:rsidRDefault="0047307A" w:rsidP="0047307A">
            <w:pPr>
              <w:widowControl/>
              <w:overflowPunct/>
              <w:spacing w:line="320" w:lineRule="atLeast"/>
              <w:ind w:firstLine="0"/>
              <w:rPr>
                <w:rFonts w:eastAsia="Calibri"/>
                <w:color w:val="000000"/>
                <w:kern w:val="0"/>
                <w:sz w:val="22"/>
                <w:szCs w:val="22"/>
              </w:rPr>
            </w:pPr>
            <w:r w:rsidRPr="0047307A">
              <w:rPr>
                <w:rFonts w:eastAsia="Calibri"/>
                <w:color w:val="000000"/>
                <w:kern w:val="0"/>
                <w:sz w:val="22"/>
                <w:szCs w:val="22"/>
              </w:rPr>
              <w:t>Total</w:t>
            </w:r>
          </w:p>
        </w:tc>
        <w:tc>
          <w:tcPr>
            <w:tcW w:w="501" w:type="pct"/>
            <w:tcBorders>
              <w:left w:val="nil"/>
              <w:bottom w:val="nil"/>
              <w:right w:val="nil"/>
            </w:tcBorders>
            <w:shd w:val="clear" w:color="auto" w:fill="FFFFFF"/>
            <w:tcMar>
              <w:top w:w="30" w:type="dxa"/>
              <w:left w:w="30" w:type="dxa"/>
              <w:bottom w:w="30" w:type="dxa"/>
              <w:right w:w="30" w:type="dxa"/>
            </w:tcMar>
          </w:tcPr>
          <w:p w:rsidR="0047307A" w:rsidRPr="0047307A" w:rsidRDefault="0047307A" w:rsidP="0047307A">
            <w:pPr>
              <w:widowControl/>
              <w:overflowPunct/>
              <w:spacing w:line="240" w:lineRule="auto"/>
              <w:ind w:firstLine="0"/>
              <w:rPr>
                <w:rFonts w:eastAsia="Calibri"/>
                <w:kern w:val="0"/>
                <w:sz w:val="22"/>
                <w:szCs w:val="22"/>
              </w:rPr>
            </w:pPr>
          </w:p>
        </w:tc>
        <w:tc>
          <w:tcPr>
            <w:tcW w:w="854" w:type="pct"/>
            <w:tcBorders>
              <w:left w:val="nil"/>
              <w:bottom w:val="nil"/>
              <w:right w:val="nil"/>
            </w:tcBorders>
            <w:shd w:val="clear" w:color="auto" w:fill="FFFFFF"/>
            <w:tcMar>
              <w:top w:w="30" w:type="dxa"/>
              <w:left w:w="30" w:type="dxa"/>
              <w:bottom w:w="30" w:type="dxa"/>
              <w:right w:w="30" w:type="dxa"/>
            </w:tcMar>
            <w:vAlign w:val="center"/>
          </w:tcPr>
          <w:p w:rsidR="0047307A" w:rsidRPr="0047307A" w:rsidRDefault="0047307A" w:rsidP="0047307A">
            <w:pPr>
              <w:widowControl/>
              <w:overflowPunct/>
              <w:spacing w:line="320" w:lineRule="atLeast"/>
              <w:ind w:firstLine="0"/>
              <w:jc w:val="right"/>
              <w:rPr>
                <w:rFonts w:eastAsia="Calibri"/>
                <w:color w:val="000000"/>
                <w:kern w:val="0"/>
                <w:sz w:val="22"/>
                <w:szCs w:val="22"/>
              </w:rPr>
            </w:pPr>
            <w:r w:rsidRPr="0047307A">
              <w:rPr>
                <w:rFonts w:eastAsia="Calibri"/>
                <w:color w:val="000000"/>
                <w:kern w:val="0"/>
                <w:sz w:val="22"/>
                <w:szCs w:val="22"/>
              </w:rPr>
              <w:t>12</w:t>
            </w:r>
          </w:p>
        </w:tc>
        <w:tc>
          <w:tcPr>
            <w:tcW w:w="854" w:type="pct"/>
            <w:tcBorders>
              <w:left w:val="nil"/>
              <w:bottom w:val="nil"/>
              <w:right w:val="nil"/>
            </w:tcBorders>
            <w:shd w:val="clear" w:color="auto" w:fill="FFFFFF"/>
            <w:tcMar>
              <w:top w:w="30" w:type="dxa"/>
              <w:left w:w="30" w:type="dxa"/>
              <w:bottom w:w="30" w:type="dxa"/>
              <w:right w:w="30" w:type="dxa"/>
            </w:tcMar>
            <w:vAlign w:val="center"/>
          </w:tcPr>
          <w:p w:rsidR="0047307A" w:rsidRPr="0047307A" w:rsidRDefault="0047307A" w:rsidP="0047307A">
            <w:pPr>
              <w:widowControl/>
              <w:overflowPunct/>
              <w:spacing w:line="320" w:lineRule="atLeast"/>
              <w:ind w:firstLine="0"/>
              <w:jc w:val="right"/>
              <w:rPr>
                <w:rFonts w:eastAsia="Calibri"/>
                <w:color w:val="000000"/>
                <w:kern w:val="0"/>
                <w:sz w:val="22"/>
                <w:szCs w:val="22"/>
              </w:rPr>
            </w:pPr>
            <w:r w:rsidRPr="0047307A">
              <w:rPr>
                <w:rFonts w:eastAsia="Calibri"/>
                <w:color w:val="000000"/>
                <w:kern w:val="0"/>
                <w:sz w:val="22"/>
                <w:szCs w:val="22"/>
              </w:rPr>
              <w:t>31</w:t>
            </w:r>
          </w:p>
        </w:tc>
        <w:tc>
          <w:tcPr>
            <w:tcW w:w="695" w:type="pct"/>
            <w:tcBorders>
              <w:left w:val="nil"/>
              <w:bottom w:val="nil"/>
              <w:right w:val="nil"/>
            </w:tcBorders>
            <w:shd w:val="clear" w:color="auto" w:fill="FFFFFF"/>
            <w:tcMar>
              <w:top w:w="30" w:type="dxa"/>
              <w:left w:w="30" w:type="dxa"/>
              <w:bottom w:w="30" w:type="dxa"/>
              <w:right w:w="30" w:type="dxa"/>
            </w:tcMar>
            <w:vAlign w:val="center"/>
          </w:tcPr>
          <w:p w:rsidR="0047307A" w:rsidRPr="0047307A" w:rsidRDefault="0047307A" w:rsidP="0047307A">
            <w:pPr>
              <w:widowControl/>
              <w:overflowPunct/>
              <w:spacing w:line="320" w:lineRule="atLeast"/>
              <w:ind w:firstLine="0"/>
              <w:jc w:val="right"/>
              <w:rPr>
                <w:rFonts w:eastAsia="Calibri"/>
                <w:color w:val="000000"/>
                <w:kern w:val="0"/>
                <w:sz w:val="22"/>
                <w:szCs w:val="22"/>
              </w:rPr>
            </w:pPr>
            <w:r w:rsidRPr="0047307A">
              <w:rPr>
                <w:rFonts w:eastAsia="Calibri"/>
                <w:color w:val="000000"/>
                <w:kern w:val="0"/>
                <w:sz w:val="22"/>
                <w:szCs w:val="22"/>
              </w:rPr>
              <w:t>43</w:t>
            </w:r>
          </w:p>
        </w:tc>
      </w:tr>
      <w:tr w:rsidR="0047307A" w:rsidRPr="0047307A" w:rsidTr="0047307A">
        <w:trPr>
          <w:cantSplit/>
        </w:trPr>
        <w:tc>
          <w:tcPr>
            <w:tcW w:w="552" w:type="pct"/>
            <w:vMerge/>
            <w:tcBorders>
              <w:left w:val="nil"/>
              <w:bottom w:val="double" w:sz="8" w:space="0" w:color="000000"/>
              <w:right w:val="nil"/>
            </w:tcBorders>
            <w:shd w:val="clear" w:color="auto" w:fill="FFFFFF"/>
            <w:tcMar>
              <w:top w:w="30" w:type="dxa"/>
              <w:left w:w="30" w:type="dxa"/>
              <w:bottom w:w="30" w:type="dxa"/>
              <w:right w:w="30" w:type="dxa"/>
            </w:tcMar>
          </w:tcPr>
          <w:p w:rsidR="0047307A" w:rsidRPr="0047307A" w:rsidRDefault="0047307A" w:rsidP="0047307A">
            <w:pPr>
              <w:widowControl/>
              <w:overflowPunct/>
              <w:spacing w:line="240" w:lineRule="auto"/>
              <w:ind w:firstLine="0"/>
              <w:rPr>
                <w:rFonts w:eastAsia="Calibri"/>
                <w:kern w:val="0"/>
                <w:sz w:val="22"/>
                <w:szCs w:val="22"/>
              </w:rPr>
            </w:pPr>
          </w:p>
        </w:tc>
        <w:tc>
          <w:tcPr>
            <w:tcW w:w="1544" w:type="pct"/>
            <w:gridSpan w:val="2"/>
            <w:vMerge/>
            <w:tcBorders>
              <w:left w:val="nil"/>
              <w:bottom w:val="double" w:sz="8" w:space="0" w:color="000000"/>
              <w:right w:val="nil"/>
            </w:tcBorders>
            <w:shd w:val="clear" w:color="auto" w:fill="FFFFFF"/>
            <w:tcMar>
              <w:top w:w="30" w:type="dxa"/>
              <w:left w:w="30" w:type="dxa"/>
              <w:bottom w:w="30" w:type="dxa"/>
              <w:right w:w="30" w:type="dxa"/>
            </w:tcMar>
          </w:tcPr>
          <w:p w:rsidR="0047307A" w:rsidRPr="0047307A" w:rsidRDefault="0047307A" w:rsidP="0047307A">
            <w:pPr>
              <w:widowControl/>
              <w:overflowPunct/>
              <w:spacing w:line="240" w:lineRule="auto"/>
              <w:ind w:firstLine="0"/>
              <w:rPr>
                <w:rFonts w:eastAsia="Calibri"/>
                <w:kern w:val="0"/>
                <w:sz w:val="22"/>
                <w:szCs w:val="22"/>
              </w:rPr>
            </w:pPr>
          </w:p>
        </w:tc>
        <w:tc>
          <w:tcPr>
            <w:tcW w:w="501" w:type="pct"/>
            <w:tcBorders>
              <w:top w:val="nil"/>
              <w:left w:val="nil"/>
              <w:bottom w:val="double" w:sz="8" w:space="0" w:color="000000"/>
              <w:right w:val="nil"/>
            </w:tcBorders>
            <w:shd w:val="clear" w:color="auto" w:fill="FFFFFF"/>
            <w:tcMar>
              <w:top w:w="30" w:type="dxa"/>
              <w:left w:w="30" w:type="dxa"/>
              <w:bottom w:w="30" w:type="dxa"/>
              <w:right w:w="30" w:type="dxa"/>
            </w:tcMar>
          </w:tcPr>
          <w:p w:rsidR="0047307A" w:rsidRPr="0047307A" w:rsidRDefault="0047307A" w:rsidP="0047307A">
            <w:pPr>
              <w:widowControl/>
              <w:overflowPunct/>
              <w:spacing w:line="240" w:lineRule="auto"/>
              <w:ind w:firstLine="0"/>
              <w:rPr>
                <w:rFonts w:eastAsia="Calibri"/>
                <w:kern w:val="0"/>
                <w:sz w:val="22"/>
                <w:szCs w:val="22"/>
              </w:rPr>
            </w:pPr>
          </w:p>
        </w:tc>
        <w:tc>
          <w:tcPr>
            <w:tcW w:w="854"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47307A" w:rsidRPr="0047307A" w:rsidRDefault="0047307A" w:rsidP="0047307A">
            <w:pPr>
              <w:widowControl/>
              <w:overflowPunct/>
              <w:spacing w:line="320" w:lineRule="atLeast"/>
              <w:ind w:firstLine="0"/>
              <w:jc w:val="right"/>
              <w:rPr>
                <w:rFonts w:eastAsia="Calibri"/>
                <w:color w:val="000000"/>
                <w:kern w:val="0"/>
                <w:sz w:val="22"/>
                <w:szCs w:val="22"/>
              </w:rPr>
            </w:pPr>
            <w:r w:rsidRPr="0047307A">
              <w:rPr>
                <w:rFonts w:eastAsia="Calibri"/>
                <w:color w:val="000000"/>
                <w:kern w:val="0"/>
                <w:sz w:val="22"/>
                <w:szCs w:val="22"/>
              </w:rPr>
              <w:t>100.0%</w:t>
            </w:r>
          </w:p>
        </w:tc>
        <w:tc>
          <w:tcPr>
            <w:tcW w:w="854"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47307A" w:rsidRPr="0047307A" w:rsidRDefault="0047307A" w:rsidP="0047307A">
            <w:pPr>
              <w:widowControl/>
              <w:overflowPunct/>
              <w:spacing w:line="320" w:lineRule="atLeast"/>
              <w:ind w:firstLine="0"/>
              <w:jc w:val="right"/>
              <w:rPr>
                <w:rFonts w:eastAsia="Calibri"/>
                <w:color w:val="000000"/>
                <w:kern w:val="0"/>
                <w:sz w:val="22"/>
                <w:szCs w:val="22"/>
              </w:rPr>
            </w:pPr>
            <w:r w:rsidRPr="0047307A">
              <w:rPr>
                <w:rFonts w:eastAsia="Calibri"/>
                <w:color w:val="000000"/>
                <w:kern w:val="0"/>
                <w:sz w:val="22"/>
                <w:szCs w:val="22"/>
              </w:rPr>
              <w:t>100.0%</w:t>
            </w:r>
          </w:p>
        </w:tc>
        <w:tc>
          <w:tcPr>
            <w:tcW w:w="695"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47307A" w:rsidRPr="0047307A" w:rsidRDefault="0047307A" w:rsidP="0047307A">
            <w:pPr>
              <w:widowControl/>
              <w:overflowPunct/>
              <w:spacing w:line="240" w:lineRule="auto"/>
              <w:ind w:firstLine="0"/>
              <w:jc w:val="center"/>
              <w:rPr>
                <w:rFonts w:eastAsia="Calibri"/>
                <w:kern w:val="0"/>
                <w:sz w:val="22"/>
                <w:szCs w:val="22"/>
              </w:rPr>
            </w:pPr>
          </w:p>
        </w:tc>
      </w:tr>
    </w:tbl>
    <w:p w:rsidR="0047307A" w:rsidRDefault="004E7DF1" w:rsidP="0047307A">
      <w:pPr>
        <w:widowControl/>
        <w:overflowPunct/>
        <w:spacing w:line="400" w:lineRule="atLeast"/>
        <w:ind w:firstLine="0"/>
        <w:rPr>
          <w:rFonts w:eastAsia="Calibri"/>
          <w:kern w:val="0"/>
          <w:szCs w:val="24"/>
        </w:rPr>
      </w:pPr>
      <w:r>
        <w:rPr>
          <w:rFonts w:eastAsia="Calibri"/>
          <w:kern w:val="0"/>
          <w:szCs w:val="24"/>
        </w:rPr>
        <w:t xml:space="preserve">Urban </w:t>
      </w:r>
      <w:r w:rsidR="0047307A">
        <w:rPr>
          <w:rFonts w:eastAsia="Calibri"/>
          <w:i/>
          <w:kern w:val="0"/>
          <w:szCs w:val="24"/>
        </w:rPr>
        <w:t>x</w:t>
      </w:r>
      <w:r w:rsidR="0047307A">
        <w:rPr>
          <w:rFonts w:eastAsia="Calibri"/>
          <w:kern w:val="0"/>
          <w:szCs w:val="24"/>
        </w:rPr>
        <w:t>-square = 3.</w:t>
      </w:r>
      <w:r w:rsidR="0086715A">
        <w:rPr>
          <w:rFonts w:eastAsia="Calibri"/>
          <w:kern w:val="0"/>
          <w:szCs w:val="24"/>
        </w:rPr>
        <w:t>37</w:t>
      </w:r>
      <w:r w:rsidR="0047307A">
        <w:rPr>
          <w:rFonts w:eastAsia="Calibri"/>
          <w:kern w:val="0"/>
          <w:szCs w:val="24"/>
        </w:rPr>
        <w:t xml:space="preserve">; </w:t>
      </w:r>
      <w:proofErr w:type="spellStart"/>
      <w:r w:rsidR="0047307A">
        <w:rPr>
          <w:rFonts w:eastAsia="Calibri"/>
          <w:i/>
          <w:kern w:val="0"/>
          <w:szCs w:val="24"/>
        </w:rPr>
        <w:t>df</w:t>
      </w:r>
      <w:proofErr w:type="spellEnd"/>
      <w:r w:rsidR="0047307A">
        <w:rPr>
          <w:rFonts w:eastAsia="Calibri"/>
          <w:kern w:val="0"/>
          <w:szCs w:val="24"/>
        </w:rPr>
        <w:t xml:space="preserve"> = 1; </w:t>
      </w:r>
      <w:r w:rsidR="0047307A">
        <w:rPr>
          <w:rFonts w:eastAsia="Calibri"/>
          <w:i/>
          <w:kern w:val="0"/>
          <w:szCs w:val="24"/>
        </w:rPr>
        <w:t>p</w:t>
      </w:r>
      <w:r w:rsidR="0047307A">
        <w:rPr>
          <w:rFonts w:eastAsia="Calibri"/>
          <w:kern w:val="0"/>
          <w:szCs w:val="24"/>
        </w:rPr>
        <w:t>-value = .0</w:t>
      </w:r>
      <w:r w:rsidR="0086715A">
        <w:rPr>
          <w:rFonts w:eastAsia="Calibri"/>
          <w:kern w:val="0"/>
          <w:szCs w:val="24"/>
        </w:rPr>
        <w:t>6</w:t>
      </w:r>
      <w:r>
        <w:rPr>
          <w:rFonts w:eastAsia="Calibri"/>
          <w:kern w:val="0"/>
          <w:szCs w:val="24"/>
        </w:rPr>
        <w:tab/>
      </w:r>
      <w:r>
        <w:rPr>
          <w:rFonts w:eastAsia="Calibri"/>
          <w:kern w:val="0"/>
          <w:szCs w:val="24"/>
        </w:rPr>
        <w:tab/>
      </w:r>
      <w:proofErr w:type="gramStart"/>
      <w:r>
        <w:rPr>
          <w:rFonts w:eastAsia="Calibri"/>
          <w:kern w:val="0"/>
          <w:szCs w:val="24"/>
        </w:rPr>
        <w:t xml:space="preserve">Rural  </w:t>
      </w:r>
      <w:r>
        <w:rPr>
          <w:rFonts w:eastAsia="Calibri"/>
          <w:i/>
          <w:kern w:val="0"/>
          <w:szCs w:val="24"/>
        </w:rPr>
        <w:t>x</w:t>
      </w:r>
      <w:proofErr w:type="gramEnd"/>
      <w:r>
        <w:rPr>
          <w:rFonts w:eastAsia="Calibri"/>
          <w:kern w:val="0"/>
          <w:szCs w:val="24"/>
        </w:rPr>
        <w:t xml:space="preserve">-square = .00; </w:t>
      </w:r>
      <w:proofErr w:type="spellStart"/>
      <w:r>
        <w:rPr>
          <w:rFonts w:eastAsia="Calibri"/>
          <w:i/>
          <w:kern w:val="0"/>
          <w:szCs w:val="24"/>
        </w:rPr>
        <w:t>df</w:t>
      </w:r>
      <w:proofErr w:type="spellEnd"/>
      <w:r>
        <w:rPr>
          <w:rFonts w:eastAsia="Calibri"/>
          <w:kern w:val="0"/>
          <w:szCs w:val="24"/>
        </w:rPr>
        <w:t xml:space="preserve"> = 1; </w:t>
      </w:r>
      <w:r>
        <w:rPr>
          <w:rFonts w:eastAsia="Calibri"/>
          <w:i/>
          <w:kern w:val="0"/>
          <w:szCs w:val="24"/>
        </w:rPr>
        <w:t>p</w:t>
      </w:r>
      <w:r>
        <w:rPr>
          <w:rFonts w:eastAsia="Calibri"/>
          <w:kern w:val="0"/>
          <w:szCs w:val="24"/>
        </w:rPr>
        <w:t>-value = .92</w:t>
      </w:r>
      <w:r>
        <w:rPr>
          <w:rFonts w:eastAsia="Calibri"/>
          <w:kern w:val="0"/>
          <w:szCs w:val="24"/>
        </w:rPr>
        <w:tab/>
      </w:r>
    </w:p>
    <w:p w:rsidR="0047307A" w:rsidRDefault="0047307A" w:rsidP="0047307A">
      <w:pPr>
        <w:widowControl/>
        <w:overflowPunct/>
        <w:spacing w:line="400" w:lineRule="atLeast"/>
        <w:ind w:firstLine="0"/>
        <w:rPr>
          <w:rFonts w:eastAsia="Calibri"/>
          <w:kern w:val="0"/>
          <w:szCs w:val="24"/>
        </w:rPr>
      </w:pPr>
    </w:p>
    <w:p w:rsidR="0047307A" w:rsidRPr="0047307A" w:rsidRDefault="0047307A" w:rsidP="0047307A">
      <w:pPr>
        <w:widowControl/>
        <w:overflowPunct/>
        <w:spacing w:line="400" w:lineRule="atLeast"/>
        <w:ind w:firstLine="0"/>
        <w:rPr>
          <w:rFonts w:eastAsia="Calibri"/>
          <w:kern w:val="0"/>
          <w:szCs w:val="24"/>
        </w:rPr>
      </w:pPr>
    </w:p>
    <w:p w:rsidR="0047307A" w:rsidRDefault="0047307A" w:rsidP="0047307A">
      <w:pPr>
        <w:widowControl/>
        <w:overflowPunct/>
        <w:spacing w:line="400" w:lineRule="atLeast"/>
        <w:ind w:firstLine="0"/>
        <w:rPr>
          <w:rFonts w:eastAsia="Calibri"/>
          <w:kern w:val="0"/>
          <w:szCs w:val="24"/>
        </w:rPr>
      </w:pPr>
    </w:p>
    <w:p w:rsidR="0086715A" w:rsidRDefault="0086715A" w:rsidP="0047307A">
      <w:pPr>
        <w:widowControl/>
        <w:overflowPunct/>
        <w:spacing w:line="400" w:lineRule="atLeast"/>
        <w:ind w:firstLine="0"/>
        <w:rPr>
          <w:rFonts w:eastAsia="Calibri"/>
          <w:kern w:val="0"/>
          <w:szCs w:val="24"/>
        </w:rPr>
      </w:pPr>
    </w:p>
    <w:p w:rsidR="0086715A" w:rsidRDefault="0086715A" w:rsidP="0047307A">
      <w:pPr>
        <w:widowControl/>
        <w:overflowPunct/>
        <w:spacing w:line="400" w:lineRule="atLeast"/>
        <w:ind w:firstLine="0"/>
        <w:rPr>
          <w:rFonts w:eastAsia="Calibri"/>
          <w:kern w:val="0"/>
          <w:szCs w:val="24"/>
        </w:rPr>
      </w:pPr>
    </w:p>
    <w:p w:rsidR="00E72D56" w:rsidRPr="00704160" w:rsidRDefault="00C4769A" w:rsidP="00C4769A">
      <w:pPr>
        <w:widowControl/>
        <w:overflowPunct/>
        <w:spacing w:line="400" w:lineRule="atLeast"/>
        <w:ind w:firstLine="0"/>
        <w:rPr>
          <w:rFonts w:eastAsia="Calibri"/>
          <w:b/>
          <w:kern w:val="0"/>
          <w:szCs w:val="24"/>
        </w:rPr>
      </w:pPr>
      <w:r>
        <w:rPr>
          <w:rFonts w:eastAsia="Calibri"/>
          <w:kern w:val="0"/>
          <w:szCs w:val="24"/>
        </w:rPr>
        <w:br w:type="page"/>
      </w:r>
      <w:r w:rsidR="00E72D56">
        <w:rPr>
          <w:rFonts w:eastAsia="Calibri"/>
          <w:b/>
          <w:kern w:val="0"/>
          <w:szCs w:val="24"/>
        </w:rPr>
        <w:lastRenderedPageBreak/>
        <w:t>Ta</w:t>
      </w:r>
      <w:r w:rsidR="00E72D56" w:rsidRPr="00704160">
        <w:rPr>
          <w:rFonts w:eastAsia="Calibri"/>
          <w:b/>
          <w:kern w:val="0"/>
          <w:szCs w:val="24"/>
        </w:rPr>
        <w:t>ble E2 (cont</w:t>
      </w:r>
      <w:r w:rsidR="00E72D56">
        <w:rPr>
          <w:rFonts w:eastAsia="Calibri"/>
          <w:b/>
          <w:kern w:val="0"/>
          <w:szCs w:val="24"/>
        </w:rPr>
        <w:t>inued</w:t>
      </w:r>
      <w:r w:rsidR="00E72D56" w:rsidRPr="00704160">
        <w:rPr>
          <w:rFonts w:eastAsia="Calibri"/>
          <w:b/>
          <w:kern w:val="0"/>
          <w:szCs w:val="24"/>
        </w:rPr>
        <w:t>)</w:t>
      </w:r>
    </w:p>
    <w:p w:rsidR="00E72D56" w:rsidRDefault="00E72D56" w:rsidP="00E72D56">
      <w:pPr>
        <w:widowControl/>
        <w:overflowPunct/>
        <w:spacing w:line="240" w:lineRule="auto"/>
        <w:ind w:firstLine="0"/>
        <w:rPr>
          <w:rFonts w:eastAsia="Calibri"/>
          <w:b/>
          <w:kern w:val="0"/>
          <w:szCs w:val="24"/>
        </w:rPr>
      </w:pPr>
      <w:r w:rsidRPr="00704160">
        <w:rPr>
          <w:rFonts w:eastAsia="Calibri"/>
          <w:b/>
          <w:kern w:val="0"/>
          <w:szCs w:val="24"/>
        </w:rPr>
        <w:t>Employment S</w:t>
      </w:r>
      <w:r>
        <w:rPr>
          <w:rFonts w:eastAsia="Calibri"/>
          <w:b/>
          <w:kern w:val="0"/>
          <w:szCs w:val="24"/>
        </w:rPr>
        <w:t>ta</w:t>
      </w:r>
      <w:r w:rsidRPr="00704160">
        <w:rPr>
          <w:rFonts w:eastAsia="Calibri"/>
          <w:b/>
          <w:kern w:val="0"/>
          <w:szCs w:val="24"/>
        </w:rPr>
        <w:t xml:space="preserve">tus </w:t>
      </w:r>
      <w:r>
        <w:rPr>
          <w:rFonts w:eastAsia="Calibri"/>
          <w:b/>
          <w:kern w:val="0"/>
          <w:szCs w:val="24"/>
        </w:rPr>
        <w:t>(</w:t>
      </w:r>
      <w:r w:rsidRPr="00704160">
        <w:rPr>
          <w:rFonts w:eastAsia="Calibri"/>
          <w:b/>
          <w:kern w:val="0"/>
          <w:szCs w:val="24"/>
        </w:rPr>
        <w:t>Full- or Part-Time</w:t>
      </w:r>
      <w:r>
        <w:rPr>
          <w:rFonts w:eastAsia="Calibri"/>
          <w:b/>
          <w:kern w:val="0"/>
          <w:szCs w:val="24"/>
        </w:rPr>
        <w:t>) and</w:t>
      </w:r>
      <w:r w:rsidRPr="00216095">
        <w:rPr>
          <w:rFonts w:eastAsia="Calibri"/>
          <w:b/>
          <w:kern w:val="0"/>
          <w:szCs w:val="24"/>
        </w:rPr>
        <w:t xml:space="preserve"> </w:t>
      </w:r>
      <w:r>
        <w:rPr>
          <w:rFonts w:eastAsia="Calibri"/>
          <w:b/>
          <w:kern w:val="0"/>
          <w:szCs w:val="24"/>
        </w:rPr>
        <w:t xml:space="preserve">Receipt of Transportation Assistance – Urban/Rural </w:t>
      </w:r>
    </w:p>
    <w:p w:rsidR="00E72D56" w:rsidRPr="00704160" w:rsidRDefault="00E72D56" w:rsidP="00E72D56">
      <w:pPr>
        <w:widowControl/>
        <w:overflowPunct/>
        <w:spacing w:line="240" w:lineRule="auto"/>
        <w:ind w:firstLine="0"/>
        <w:rPr>
          <w:rFonts w:eastAsia="Calibri"/>
          <w:b/>
          <w:kern w:val="0"/>
          <w:szCs w:val="24"/>
        </w:rPr>
      </w:pPr>
    </w:p>
    <w:p w:rsidR="0086715A" w:rsidRDefault="0086715A" w:rsidP="0047307A">
      <w:pPr>
        <w:widowControl/>
        <w:overflowPunct/>
        <w:spacing w:line="400" w:lineRule="atLeast"/>
        <w:ind w:firstLine="0"/>
        <w:rPr>
          <w:rFonts w:eastAsia="Calibri"/>
          <w:kern w:val="0"/>
          <w:szCs w:val="24"/>
        </w:rPr>
      </w:pPr>
    </w:p>
    <w:p w:rsidR="0086715A" w:rsidRPr="0086715A" w:rsidRDefault="0086715A" w:rsidP="0086715A">
      <w:pPr>
        <w:widowControl/>
        <w:overflowPunct/>
        <w:spacing w:line="240" w:lineRule="auto"/>
        <w:ind w:firstLine="0"/>
        <w:rPr>
          <w:rFonts w:eastAsia="Calibri"/>
          <w:kern w:val="0"/>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1064"/>
        <w:gridCol w:w="1790"/>
        <w:gridCol w:w="966"/>
        <w:gridCol w:w="966"/>
        <w:gridCol w:w="1647"/>
        <w:gridCol w:w="1647"/>
        <w:gridCol w:w="1340"/>
      </w:tblGrid>
      <w:tr w:rsidR="0086715A" w:rsidRPr="0086715A" w:rsidTr="0086715A">
        <w:trPr>
          <w:cantSplit/>
          <w:tblHeader/>
        </w:trPr>
        <w:tc>
          <w:tcPr>
            <w:tcW w:w="5000" w:type="pct"/>
            <w:gridSpan w:val="7"/>
            <w:tcBorders>
              <w:top w:val="nil"/>
              <w:left w:val="nil"/>
              <w:bottom w:val="nil"/>
              <w:right w:val="nil"/>
            </w:tcBorders>
            <w:shd w:val="clear" w:color="auto" w:fill="FFFFFF"/>
            <w:tcMar>
              <w:top w:w="30" w:type="dxa"/>
              <w:left w:w="30" w:type="dxa"/>
              <w:bottom w:w="30" w:type="dxa"/>
              <w:right w:w="30" w:type="dxa"/>
            </w:tcMar>
            <w:vAlign w:val="center"/>
          </w:tcPr>
          <w:p w:rsidR="0086715A" w:rsidRPr="0086715A" w:rsidRDefault="0086715A" w:rsidP="0086715A">
            <w:pPr>
              <w:widowControl/>
              <w:overflowPunct/>
              <w:spacing w:line="240" w:lineRule="auto"/>
              <w:ind w:firstLine="0"/>
              <w:rPr>
                <w:rFonts w:eastAsia="Calibri"/>
                <w:kern w:val="0"/>
                <w:sz w:val="22"/>
                <w:szCs w:val="22"/>
              </w:rPr>
            </w:pPr>
          </w:p>
        </w:tc>
      </w:tr>
      <w:tr w:rsidR="0086715A" w:rsidRPr="0086715A" w:rsidTr="0086715A">
        <w:trPr>
          <w:cantSplit/>
          <w:tblHeader/>
        </w:trPr>
        <w:tc>
          <w:tcPr>
            <w:tcW w:w="2540" w:type="pct"/>
            <w:gridSpan w:val="4"/>
            <w:vMerge w:val="restart"/>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86715A" w:rsidRPr="0086715A" w:rsidRDefault="00A327AD" w:rsidP="0086715A">
            <w:pPr>
              <w:widowControl/>
              <w:overflowPunct/>
              <w:spacing w:line="320" w:lineRule="atLeast"/>
              <w:ind w:firstLine="0"/>
              <w:rPr>
                <w:rFonts w:eastAsia="Calibri"/>
                <w:color w:val="000000"/>
                <w:kern w:val="0"/>
                <w:sz w:val="22"/>
                <w:szCs w:val="22"/>
              </w:rPr>
            </w:pPr>
            <w:r>
              <w:rPr>
                <w:rFonts w:eastAsia="Calibri"/>
                <w:color w:val="000000"/>
                <w:kern w:val="0"/>
                <w:sz w:val="22"/>
                <w:szCs w:val="22"/>
              </w:rPr>
              <w:t>Wave 11</w:t>
            </w:r>
          </w:p>
        </w:tc>
        <w:tc>
          <w:tcPr>
            <w:tcW w:w="1748" w:type="pct"/>
            <w:gridSpan w:val="2"/>
            <w:tcBorders>
              <w:top w:val="double" w:sz="8" w:space="0" w:color="000000"/>
              <w:left w:val="nil"/>
              <w:right w:val="nil"/>
            </w:tcBorders>
            <w:shd w:val="clear" w:color="auto" w:fill="FFFFFF"/>
            <w:tcMar>
              <w:top w:w="30" w:type="dxa"/>
              <w:left w:w="30" w:type="dxa"/>
              <w:bottom w:w="30" w:type="dxa"/>
              <w:right w:w="30" w:type="dxa"/>
            </w:tcMar>
            <w:vAlign w:val="bottom"/>
          </w:tcPr>
          <w:p w:rsidR="0086715A" w:rsidRPr="0086715A" w:rsidRDefault="0086715A" w:rsidP="0086715A">
            <w:pPr>
              <w:widowControl/>
              <w:overflowPunct/>
              <w:spacing w:line="320" w:lineRule="atLeast"/>
              <w:ind w:firstLine="0"/>
              <w:jc w:val="center"/>
              <w:rPr>
                <w:rFonts w:eastAsia="Calibri"/>
                <w:color w:val="000000"/>
                <w:kern w:val="0"/>
                <w:sz w:val="22"/>
                <w:szCs w:val="22"/>
              </w:rPr>
            </w:pPr>
            <w:r w:rsidRPr="0086715A">
              <w:rPr>
                <w:rFonts w:eastAsia="Calibri"/>
                <w:color w:val="000000"/>
                <w:kern w:val="0"/>
                <w:sz w:val="22"/>
                <w:szCs w:val="22"/>
              </w:rPr>
              <w:t>Transportation Assistance</w:t>
            </w:r>
          </w:p>
        </w:tc>
        <w:tc>
          <w:tcPr>
            <w:tcW w:w="711" w:type="pct"/>
            <w:vMerge w:val="restart"/>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86715A" w:rsidRPr="0086715A" w:rsidRDefault="000D37E7" w:rsidP="0086715A">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0086715A" w:rsidRPr="0086715A">
              <w:rPr>
                <w:rFonts w:eastAsia="Calibri"/>
                <w:color w:val="000000"/>
                <w:kern w:val="0"/>
                <w:sz w:val="22"/>
                <w:szCs w:val="22"/>
              </w:rPr>
              <w:t>Total</w:t>
            </w:r>
          </w:p>
        </w:tc>
      </w:tr>
      <w:tr w:rsidR="0086715A" w:rsidRPr="0086715A" w:rsidTr="0086715A">
        <w:trPr>
          <w:cantSplit/>
          <w:tblHeader/>
        </w:trPr>
        <w:tc>
          <w:tcPr>
            <w:tcW w:w="2540" w:type="pct"/>
            <w:gridSpan w:val="4"/>
            <w:vMerge/>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86715A" w:rsidRPr="0086715A" w:rsidRDefault="0086715A" w:rsidP="0086715A">
            <w:pPr>
              <w:widowControl/>
              <w:overflowPunct/>
              <w:spacing w:line="240" w:lineRule="auto"/>
              <w:ind w:firstLine="0"/>
              <w:rPr>
                <w:rFonts w:eastAsia="Calibri"/>
                <w:color w:val="000000"/>
                <w:kern w:val="0"/>
                <w:sz w:val="22"/>
                <w:szCs w:val="22"/>
              </w:rPr>
            </w:pPr>
          </w:p>
        </w:tc>
        <w:tc>
          <w:tcPr>
            <w:tcW w:w="874" w:type="pct"/>
            <w:tcBorders>
              <w:left w:val="nil"/>
              <w:bottom w:val="single" w:sz="16" w:space="0" w:color="000000"/>
              <w:right w:val="nil"/>
            </w:tcBorders>
            <w:shd w:val="clear" w:color="auto" w:fill="FFFFFF"/>
            <w:tcMar>
              <w:top w:w="30" w:type="dxa"/>
              <w:left w:w="30" w:type="dxa"/>
              <w:bottom w:w="30" w:type="dxa"/>
              <w:right w:w="30" w:type="dxa"/>
            </w:tcMar>
            <w:vAlign w:val="bottom"/>
          </w:tcPr>
          <w:p w:rsidR="0086715A" w:rsidRPr="0086715A" w:rsidRDefault="0086715A" w:rsidP="0086715A">
            <w:pPr>
              <w:widowControl/>
              <w:overflowPunct/>
              <w:spacing w:line="320" w:lineRule="atLeast"/>
              <w:ind w:firstLine="0"/>
              <w:jc w:val="center"/>
              <w:rPr>
                <w:rFonts w:eastAsia="Calibri"/>
                <w:color w:val="000000"/>
                <w:kern w:val="0"/>
                <w:sz w:val="22"/>
                <w:szCs w:val="22"/>
              </w:rPr>
            </w:pPr>
            <w:r w:rsidRPr="0086715A">
              <w:rPr>
                <w:rFonts w:eastAsia="Calibri"/>
                <w:color w:val="000000"/>
                <w:kern w:val="0"/>
                <w:sz w:val="22"/>
                <w:szCs w:val="22"/>
              </w:rPr>
              <w:t>Yes</w:t>
            </w:r>
          </w:p>
        </w:tc>
        <w:tc>
          <w:tcPr>
            <w:tcW w:w="874" w:type="pct"/>
            <w:tcBorders>
              <w:left w:val="nil"/>
              <w:bottom w:val="single" w:sz="16" w:space="0" w:color="000000"/>
              <w:right w:val="nil"/>
            </w:tcBorders>
            <w:shd w:val="clear" w:color="auto" w:fill="FFFFFF"/>
            <w:tcMar>
              <w:top w:w="30" w:type="dxa"/>
              <w:left w:w="30" w:type="dxa"/>
              <w:bottom w:w="30" w:type="dxa"/>
              <w:right w:w="30" w:type="dxa"/>
            </w:tcMar>
            <w:vAlign w:val="bottom"/>
          </w:tcPr>
          <w:p w:rsidR="0086715A" w:rsidRPr="0086715A" w:rsidRDefault="0086715A" w:rsidP="0086715A">
            <w:pPr>
              <w:widowControl/>
              <w:overflowPunct/>
              <w:spacing w:line="320" w:lineRule="atLeast"/>
              <w:ind w:firstLine="0"/>
              <w:jc w:val="center"/>
              <w:rPr>
                <w:rFonts w:eastAsia="Calibri"/>
                <w:color w:val="000000"/>
                <w:kern w:val="0"/>
                <w:sz w:val="22"/>
                <w:szCs w:val="22"/>
              </w:rPr>
            </w:pPr>
            <w:r w:rsidRPr="0086715A">
              <w:rPr>
                <w:rFonts w:eastAsia="Calibri"/>
                <w:color w:val="000000"/>
                <w:kern w:val="0"/>
                <w:sz w:val="22"/>
                <w:szCs w:val="22"/>
              </w:rPr>
              <w:t>No</w:t>
            </w:r>
          </w:p>
        </w:tc>
        <w:tc>
          <w:tcPr>
            <w:tcW w:w="711" w:type="pct"/>
            <w:vMerge/>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86715A" w:rsidRPr="0086715A" w:rsidRDefault="0086715A" w:rsidP="0086715A">
            <w:pPr>
              <w:widowControl/>
              <w:overflowPunct/>
              <w:spacing w:line="240" w:lineRule="auto"/>
              <w:ind w:firstLine="0"/>
              <w:rPr>
                <w:rFonts w:eastAsia="Calibri"/>
                <w:color w:val="000000"/>
                <w:kern w:val="0"/>
                <w:sz w:val="22"/>
                <w:szCs w:val="22"/>
              </w:rPr>
            </w:pPr>
          </w:p>
        </w:tc>
      </w:tr>
      <w:tr w:rsidR="0086715A" w:rsidRPr="0086715A" w:rsidTr="0086715A">
        <w:trPr>
          <w:cantSplit/>
          <w:tblHeader/>
        </w:trPr>
        <w:tc>
          <w:tcPr>
            <w:tcW w:w="565" w:type="pct"/>
            <w:vMerge w:val="restart"/>
            <w:tcBorders>
              <w:top w:val="single" w:sz="16" w:space="0" w:color="000000"/>
              <w:left w:val="nil"/>
              <w:right w:val="nil"/>
            </w:tcBorders>
            <w:shd w:val="clear" w:color="auto" w:fill="FFFFFF"/>
            <w:tcMar>
              <w:top w:w="30" w:type="dxa"/>
              <w:left w:w="30" w:type="dxa"/>
              <w:bottom w:w="30" w:type="dxa"/>
              <w:right w:w="30" w:type="dxa"/>
            </w:tcMar>
          </w:tcPr>
          <w:p w:rsidR="0086715A" w:rsidRPr="0086715A" w:rsidRDefault="0086715A" w:rsidP="0086715A">
            <w:pPr>
              <w:widowControl/>
              <w:overflowPunct/>
              <w:spacing w:line="320" w:lineRule="atLeast"/>
              <w:ind w:firstLine="0"/>
              <w:rPr>
                <w:rFonts w:eastAsia="Calibri"/>
                <w:color w:val="000000"/>
                <w:kern w:val="0"/>
                <w:sz w:val="22"/>
                <w:szCs w:val="22"/>
              </w:rPr>
            </w:pPr>
            <w:r w:rsidRPr="0086715A">
              <w:rPr>
                <w:rFonts w:eastAsia="Calibri"/>
                <w:color w:val="000000"/>
                <w:kern w:val="0"/>
                <w:sz w:val="22"/>
                <w:szCs w:val="22"/>
              </w:rPr>
              <w:t>Urban</w:t>
            </w:r>
          </w:p>
        </w:tc>
        <w:tc>
          <w:tcPr>
            <w:tcW w:w="950" w:type="pct"/>
            <w:vMerge w:val="restart"/>
            <w:tcBorders>
              <w:top w:val="single" w:sz="16" w:space="0" w:color="000000"/>
              <w:left w:val="nil"/>
              <w:right w:val="nil"/>
            </w:tcBorders>
            <w:shd w:val="clear" w:color="auto" w:fill="FFFFFF"/>
            <w:tcMar>
              <w:top w:w="30" w:type="dxa"/>
              <w:left w:w="30" w:type="dxa"/>
              <w:bottom w:w="30" w:type="dxa"/>
              <w:right w:w="30" w:type="dxa"/>
            </w:tcMar>
          </w:tcPr>
          <w:p w:rsidR="0086715A" w:rsidRPr="0086715A" w:rsidRDefault="0086715A" w:rsidP="0086715A">
            <w:pPr>
              <w:widowControl/>
              <w:overflowPunct/>
              <w:spacing w:line="320" w:lineRule="atLeast"/>
              <w:ind w:firstLine="0"/>
              <w:rPr>
                <w:rFonts w:eastAsia="Calibri"/>
                <w:color w:val="000000"/>
                <w:kern w:val="0"/>
                <w:sz w:val="22"/>
                <w:szCs w:val="22"/>
              </w:rPr>
            </w:pPr>
            <w:r w:rsidRPr="0086715A">
              <w:rPr>
                <w:rFonts w:eastAsia="Calibri"/>
                <w:color w:val="000000"/>
                <w:kern w:val="0"/>
                <w:sz w:val="22"/>
                <w:szCs w:val="22"/>
              </w:rPr>
              <w:t>Full</w:t>
            </w:r>
            <w:r w:rsidR="00C4769A">
              <w:rPr>
                <w:rFonts w:eastAsia="Calibri"/>
                <w:color w:val="000000"/>
                <w:kern w:val="0"/>
                <w:sz w:val="22"/>
                <w:szCs w:val="22"/>
              </w:rPr>
              <w:t xml:space="preserve"> or </w:t>
            </w:r>
            <w:r w:rsidRPr="0086715A">
              <w:rPr>
                <w:rFonts w:eastAsia="Calibri"/>
                <w:color w:val="000000"/>
                <w:kern w:val="0"/>
                <w:sz w:val="22"/>
                <w:szCs w:val="22"/>
              </w:rPr>
              <w:t>Part</w:t>
            </w:r>
            <w:r w:rsidR="00CA508A">
              <w:rPr>
                <w:rFonts w:eastAsia="Calibri"/>
                <w:color w:val="000000"/>
                <w:kern w:val="0"/>
                <w:sz w:val="22"/>
                <w:szCs w:val="22"/>
              </w:rPr>
              <w:t xml:space="preserve"> </w:t>
            </w:r>
            <w:r w:rsidRPr="0086715A">
              <w:rPr>
                <w:rFonts w:eastAsia="Calibri"/>
                <w:color w:val="000000"/>
                <w:kern w:val="0"/>
                <w:sz w:val="22"/>
                <w:szCs w:val="22"/>
              </w:rPr>
              <w:t>Time</w:t>
            </w:r>
          </w:p>
        </w:tc>
        <w:tc>
          <w:tcPr>
            <w:tcW w:w="513" w:type="pct"/>
            <w:vMerge w:val="restart"/>
            <w:tcBorders>
              <w:top w:val="single" w:sz="16" w:space="0" w:color="000000"/>
              <w:left w:val="nil"/>
              <w:right w:val="nil"/>
            </w:tcBorders>
            <w:shd w:val="clear" w:color="auto" w:fill="FFFFFF"/>
            <w:tcMar>
              <w:top w:w="30" w:type="dxa"/>
              <w:left w:w="30" w:type="dxa"/>
              <w:bottom w:w="30" w:type="dxa"/>
              <w:right w:w="30" w:type="dxa"/>
            </w:tcMar>
          </w:tcPr>
          <w:p w:rsidR="0086715A" w:rsidRPr="0086715A" w:rsidRDefault="0086715A" w:rsidP="0086715A">
            <w:pPr>
              <w:widowControl/>
              <w:overflowPunct/>
              <w:spacing w:line="320" w:lineRule="atLeast"/>
              <w:ind w:firstLine="0"/>
              <w:rPr>
                <w:rFonts w:eastAsia="Calibri"/>
                <w:color w:val="000000"/>
                <w:kern w:val="0"/>
                <w:sz w:val="22"/>
                <w:szCs w:val="22"/>
              </w:rPr>
            </w:pPr>
            <w:r w:rsidRPr="0086715A">
              <w:rPr>
                <w:rFonts w:eastAsia="Calibri"/>
                <w:color w:val="000000"/>
                <w:kern w:val="0"/>
                <w:sz w:val="22"/>
                <w:szCs w:val="22"/>
              </w:rPr>
              <w:t>Full</w:t>
            </w:r>
          </w:p>
        </w:tc>
        <w:tc>
          <w:tcPr>
            <w:tcW w:w="513" w:type="pct"/>
            <w:tcBorders>
              <w:top w:val="single" w:sz="16" w:space="0" w:color="000000"/>
              <w:left w:val="nil"/>
              <w:bottom w:val="nil"/>
              <w:right w:val="nil"/>
            </w:tcBorders>
            <w:shd w:val="clear" w:color="auto" w:fill="FFFFFF"/>
            <w:tcMar>
              <w:top w:w="30" w:type="dxa"/>
              <w:left w:w="30" w:type="dxa"/>
              <w:bottom w:w="30" w:type="dxa"/>
              <w:right w:w="30" w:type="dxa"/>
            </w:tcMar>
          </w:tcPr>
          <w:p w:rsidR="0086715A" w:rsidRPr="0086715A" w:rsidRDefault="0086715A" w:rsidP="0086715A">
            <w:pPr>
              <w:widowControl/>
              <w:overflowPunct/>
              <w:spacing w:line="240" w:lineRule="auto"/>
              <w:ind w:firstLine="0"/>
              <w:rPr>
                <w:rFonts w:eastAsia="Calibri"/>
                <w:kern w:val="0"/>
                <w:sz w:val="22"/>
                <w:szCs w:val="22"/>
              </w:rPr>
            </w:pPr>
          </w:p>
        </w:tc>
        <w:tc>
          <w:tcPr>
            <w:tcW w:w="874"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86715A" w:rsidRPr="0086715A" w:rsidRDefault="0086715A" w:rsidP="0086715A">
            <w:pPr>
              <w:widowControl/>
              <w:overflowPunct/>
              <w:spacing w:line="320" w:lineRule="atLeast"/>
              <w:ind w:firstLine="0"/>
              <w:jc w:val="right"/>
              <w:rPr>
                <w:rFonts w:eastAsia="Calibri"/>
                <w:color w:val="000000"/>
                <w:kern w:val="0"/>
                <w:sz w:val="22"/>
                <w:szCs w:val="22"/>
              </w:rPr>
            </w:pPr>
            <w:r w:rsidRPr="0086715A">
              <w:rPr>
                <w:rFonts w:eastAsia="Calibri"/>
                <w:color w:val="000000"/>
                <w:kern w:val="0"/>
                <w:sz w:val="22"/>
                <w:szCs w:val="22"/>
              </w:rPr>
              <w:t>59</w:t>
            </w:r>
          </w:p>
        </w:tc>
        <w:tc>
          <w:tcPr>
            <w:tcW w:w="874"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86715A" w:rsidRPr="0086715A" w:rsidRDefault="0086715A" w:rsidP="0086715A">
            <w:pPr>
              <w:widowControl/>
              <w:overflowPunct/>
              <w:spacing w:line="320" w:lineRule="atLeast"/>
              <w:ind w:firstLine="0"/>
              <w:jc w:val="right"/>
              <w:rPr>
                <w:rFonts w:eastAsia="Calibri"/>
                <w:color w:val="000000"/>
                <w:kern w:val="0"/>
                <w:sz w:val="22"/>
                <w:szCs w:val="22"/>
              </w:rPr>
            </w:pPr>
            <w:r w:rsidRPr="0086715A">
              <w:rPr>
                <w:rFonts w:eastAsia="Calibri"/>
                <w:color w:val="000000"/>
                <w:kern w:val="0"/>
                <w:sz w:val="22"/>
                <w:szCs w:val="22"/>
              </w:rPr>
              <w:t>73</w:t>
            </w:r>
          </w:p>
        </w:tc>
        <w:tc>
          <w:tcPr>
            <w:tcW w:w="711"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86715A" w:rsidRPr="0086715A" w:rsidRDefault="0086715A" w:rsidP="0086715A">
            <w:pPr>
              <w:widowControl/>
              <w:overflowPunct/>
              <w:spacing w:line="320" w:lineRule="atLeast"/>
              <w:ind w:firstLine="0"/>
              <w:jc w:val="right"/>
              <w:rPr>
                <w:rFonts w:eastAsia="Calibri"/>
                <w:color w:val="000000"/>
                <w:kern w:val="0"/>
                <w:sz w:val="22"/>
                <w:szCs w:val="22"/>
              </w:rPr>
            </w:pPr>
            <w:r w:rsidRPr="0086715A">
              <w:rPr>
                <w:rFonts w:eastAsia="Calibri"/>
                <w:color w:val="000000"/>
                <w:kern w:val="0"/>
                <w:sz w:val="22"/>
                <w:szCs w:val="22"/>
              </w:rPr>
              <w:t>132</w:t>
            </w:r>
          </w:p>
        </w:tc>
      </w:tr>
      <w:tr w:rsidR="0086715A" w:rsidRPr="0086715A" w:rsidTr="0086715A">
        <w:trPr>
          <w:cantSplit/>
          <w:tblHeader/>
        </w:trPr>
        <w:tc>
          <w:tcPr>
            <w:tcW w:w="565" w:type="pct"/>
            <w:vMerge/>
            <w:tcBorders>
              <w:top w:val="single" w:sz="16" w:space="0" w:color="000000"/>
              <w:left w:val="nil"/>
              <w:right w:val="nil"/>
            </w:tcBorders>
            <w:shd w:val="clear" w:color="auto" w:fill="FFFFFF"/>
            <w:tcMar>
              <w:top w:w="30" w:type="dxa"/>
              <w:left w:w="30" w:type="dxa"/>
              <w:bottom w:w="30" w:type="dxa"/>
              <w:right w:w="30" w:type="dxa"/>
            </w:tcMar>
          </w:tcPr>
          <w:p w:rsidR="0086715A" w:rsidRPr="0086715A" w:rsidRDefault="0086715A" w:rsidP="0086715A">
            <w:pPr>
              <w:widowControl/>
              <w:overflowPunct/>
              <w:spacing w:line="240" w:lineRule="auto"/>
              <w:ind w:firstLine="0"/>
              <w:rPr>
                <w:rFonts w:eastAsia="Calibri"/>
                <w:color w:val="000000"/>
                <w:kern w:val="0"/>
                <w:sz w:val="22"/>
                <w:szCs w:val="22"/>
              </w:rPr>
            </w:pPr>
          </w:p>
        </w:tc>
        <w:tc>
          <w:tcPr>
            <w:tcW w:w="950" w:type="pct"/>
            <w:vMerge/>
            <w:tcBorders>
              <w:top w:val="single" w:sz="16" w:space="0" w:color="000000"/>
              <w:left w:val="nil"/>
              <w:right w:val="nil"/>
            </w:tcBorders>
            <w:shd w:val="clear" w:color="auto" w:fill="FFFFFF"/>
            <w:tcMar>
              <w:top w:w="30" w:type="dxa"/>
              <w:left w:w="30" w:type="dxa"/>
              <w:bottom w:w="30" w:type="dxa"/>
              <w:right w:w="30" w:type="dxa"/>
            </w:tcMar>
          </w:tcPr>
          <w:p w:rsidR="0086715A" w:rsidRPr="0086715A" w:rsidRDefault="0086715A" w:rsidP="0086715A">
            <w:pPr>
              <w:widowControl/>
              <w:overflowPunct/>
              <w:spacing w:line="240" w:lineRule="auto"/>
              <w:ind w:firstLine="0"/>
              <w:rPr>
                <w:rFonts w:eastAsia="Calibri"/>
                <w:color w:val="000000"/>
                <w:kern w:val="0"/>
                <w:sz w:val="22"/>
                <w:szCs w:val="22"/>
              </w:rPr>
            </w:pPr>
          </w:p>
        </w:tc>
        <w:tc>
          <w:tcPr>
            <w:tcW w:w="513" w:type="pct"/>
            <w:vMerge/>
            <w:tcBorders>
              <w:top w:val="single" w:sz="16" w:space="0" w:color="000000"/>
              <w:left w:val="nil"/>
              <w:right w:val="nil"/>
            </w:tcBorders>
            <w:shd w:val="clear" w:color="auto" w:fill="FFFFFF"/>
            <w:tcMar>
              <w:top w:w="30" w:type="dxa"/>
              <w:left w:w="30" w:type="dxa"/>
              <w:bottom w:w="30" w:type="dxa"/>
              <w:right w:w="30" w:type="dxa"/>
            </w:tcMar>
          </w:tcPr>
          <w:p w:rsidR="0086715A" w:rsidRPr="0086715A" w:rsidRDefault="0086715A" w:rsidP="0086715A">
            <w:pPr>
              <w:widowControl/>
              <w:overflowPunct/>
              <w:spacing w:line="240" w:lineRule="auto"/>
              <w:ind w:firstLine="0"/>
              <w:rPr>
                <w:rFonts w:eastAsia="Calibri"/>
                <w:color w:val="000000"/>
                <w:kern w:val="0"/>
                <w:sz w:val="22"/>
                <w:szCs w:val="22"/>
              </w:rPr>
            </w:pPr>
          </w:p>
        </w:tc>
        <w:tc>
          <w:tcPr>
            <w:tcW w:w="513" w:type="pct"/>
            <w:tcBorders>
              <w:top w:val="nil"/>
              <w:left w:val="nil"/>
              <w:right w:val="nil"/>
            </w:tcBorders>
            <w:shd w:val="clear" w:color="auto" w:fill="FFFFFF"/>
            <w:tcMar>
              <w:top w:w="30" w:type="dxa"/>
              <w:left w:w="30" w:type="dxa"/>
              <w:bottom w:w="30" w:type="dxa"/>
              <w:right w:w="30" w:type="dxa"/>
            </w:tcMar>
          </w:tcPr>
          <w:p w:rsidR="0086715A" w:rsidRPr="0086715A" w:rsidRDefault="0086715A" w:rsidP="0086715A">
            <w:pPr>
              <w:widowControl/>
              <w:overflowPunct/>
              <w:spacing w:line="240" w:lineRule="auto"/>
              <w:ind w:firstLine="0"/>
              <w:rPr>
                <w:rFonts w:eastAsia="Calibri"/>
                <w:kern w:val="0"/>
                <w:sz w:val="22"/>
                <w:szCs w:val="22"/>
              </w:rPr>
            </w:pPr>
          </w:p>
        </w:tc>
        <w:tc>
          <w:tcPr>
            <w:tcW w:w="874" w:type="pct"/>
            <w:tcBorders>
              <w:top w:val="nil"/>
              <w:left w:val="nil"/>
              <w:right w:val="nil"/>
            </w:tcBorders>
            <w:shd w:val="clear" w:color="auto" w:fill="FFFFFF"/>
            <w:tcMar>
              <w:top w:w="30" w:type="dxa"/>
              <w:left w:w="30" w:type="dxa"/>
              <w:bottom w:w="30" w:type="dxa"/>
              <w:right w:w="30" w:type="dxa"/>
            </w:tcMar>
            <w:vAlign w:val="center"/>
          </w:tcPr>
          <w:p w:rsidR="0086715A" w:rsidRPr="0086715A" w:rsidRDefault="0086715A" w:rsidP="0086715A">
            <w:pPr>
              <w:widowControl/>
              <w:overflowPunct/>
              <w:spacing w:line="320" w:lineRule="atLeast"/>
              <w:ind w:firstLine="0"/>
              <w:jc w:val="right"/>
              <w:rPr>
                <w:rFonts w:eastAsia="Calibri"/>
                <w:color w:val="000000"/>
                <w:kern w:val="0"/>
                <w:sz w:val="22"/>
                <w:szCs w:val="22"/>
              </w:rPr>
            </w:pPr>
            <w:r w:rsidRPr="0086715A">
              <w:rPr>
                <w:rFonts w:eastAsia="Calibri"/>
                <w:color w:val="000000"/>
                <w:kern w:val="0"/>
                <w:sz w:val="22"/>
                <w:szCs w:val="22"/>
              </w:rPr>
              <w:t>39.9%</w:t>
            </w:r>
          </w:p>
        </w:tc>
        <w:tc>
          <w:tcPr>
            <w:tcW w:w="874" w:type="pct"/>
            <w:tcBorders>
              <w:top w:val="nil"/>
              <w:left w:val="nil"/>
              <w:right w:val="nil"/>
            </w:tcBorders>
            <w:shd w:val="clear" w:color="auto" w:fill="FFFFFF"/>
            <w:tcMar>
              <w:top w:w="30" w:type="dxa"/>
              <w:left w:w="30" w:type="dxa"/>
              <w:bottom w:w="30" w:type="dxa"/>
              <w:right w:w="30" w:type="dxa"/>
            </w:tcMar>
            <w:vAlign w:val="center"/>
          </w:tcPr>
          <w:p w:rsidR="0086715A" w:rsidRPr="0086715A" w:rsidRDefault="0086715A" w:rsidP="0086715A">
            <w:pPr>
              <w:widowControl/>
              <w:overflowPunct/>
              <w:spacing w:line="320" w:lineRule="atLeast"/>
              <w:ind w:firstLine="0"/>
              <w:jc w:val="right"/>
              <w:rPr>
                <w:rFonts w:eastAsia="Calibri"/>
                <w:color w:val="000000"/>
                <w:kern w:val="0"/>
                <w:sz w:val="22"/>
                <w:szCs w:val="22"/>
              </w:rPr>
            </w:pPr>
            <w:r w:rsidRPr="0086715A">
              <w:rPr>
                <w:rFonts w:eastAsia="Calibri"/>
                <w:color w:val="000000"/>
                <w:kern w:val="0"/>
                <w:sz w:val="22"/>
                <w:szCs w:val="22"/>
              </w:rPr>
              <w:t>49.0%</w:t>
            </w:r>
          </w:p>
        </w:tc>
        <w:tc>
          <w:tcPr>
            <w:tcW w:w="711" w:type="pct"/>
            <w:tcBorders>
              <w:top w:val="nil"/>
              <w:left w:val="nil"/>
              <w:right w:val="nil"/>
            </w:tcBorders>
            <w:shd w:val="clear" w:color="auto" w:fill="FFFFFF"/>
            <w:tcMar>
              <w:top w:w="30" w:type="dxa"/>
              <w:left w:w="30" w:type="dxa"/>
              <w:bottom w:w="30" w:type="dxa"/>
              <w:right w:w="30" w:type="dxa"/>
            </w:tcMar>
            <w:vAlign w:val="center"/>
          </w:tcPr>
          <w:p w:rsidR="0086715A" w:rsidRPr="0086715A" w:rsidRDefault="0086715A" w:rsidP="0086715A">
            <w:pPr>
              <w:widowControl/>
              <w:overflowPunct/>
              <w:spacing w:line="240" w:lineRule="auto"/>
              <w:ind w:firstLine="0"/>
              <w:jc w:val="center"/>
              <w:rPr>
                <w:rFonts w:eastAsia="Calibri"/>
                <w:kern w:val="0"/>
                <w:sz w:val="22"/>
                <w:szCs w:val="22"/>
              </w:rPr>
            </w:pPr>
          </w:p>
        </w:tc>
      </w:tr>
      <w:tr w:rsidR="0086715A" w:rsidRPr="0086715A" w:rsidTr="0086715A">
        <w:trPr>
          <w:cantSplit/>
          <w:tblHeader/>
        </w:trPr>
        <w:tc>
          <w:tcPr>
            <w:tcW w:w="565" w:type="pct"/>
            <w:vMerge/>
            <w:tcBorders>
              <w:top w:val="single" w:sz="16" w:space="0" w:color="000000"/>
              <w:left w:val="nil"/>
              <w:right w:val="nil"/>
            </w:tcBorders>
            <w:shd w:val="clear" w:color="auto" w:fill="FFFFFF"/>
            <w:tcMar>
              <w:top w:w="30" w:type="dxa"/>
              <w:left w:w="30" w:type="dxa"/>
              <w:bottom w:w="30" w:type="dxa"/>
              <w:right w:w="30" w:type="dxa"/>
            </w:tcMar>
          </w:tcPr>
          <w:p w:rsidR="0086715A" w:rsidRPr="0086715A" w:rsidRDefault="0086715A" w:rsidP="0086715A">
            <w:pPr>
              <w:widowControl/>
              <w:overflowPunct/>
              <w:spacing w:line="240" w:lineRule="auto"/>
              <w:ind w:firstLine="0"/>
              <w:rPr>
                <w:rFonts w:eastAsia="Calibri"/>
                <w:kern w:val="0"/>
                <w:sz w:val="22"/>
                <w:szCs w:val="22"/>
              </w:rPr>
            </w:pPr>
          </w:p>
        </w:tc>
        <w:tc>
          <w:tcPr>
            <w:tcW w:w="950" w:type="pct"/>
            <w:vMerge/>
            <w:tcBorders>
              <w:top w:val="single" w:sz="16" w:space="0" w:color="000000"/>
              <w:left w:val="nil"/>
              <w:right w:val="nil"/>
            </w:tcBorders>
            <w:shd w:val="clear" w:color="auto" w:fill="FFFFFF"/>
            <w:tcMar>
              <w:top w:w="30" w:type="dxa"/>
              <w:left w:w="30" w:type="dxa"/>
              <w:bottom w:w="30" w:type="dxa"/>
              <w:right w:w="30" w:type="dxa"/>
            </w:tcMar>
          </w:tcPr>
          <w:p w:rsidR="0086715A" w:rsidRPr="0086715A" w:rsidRDefault="0086715A" w:rsidP="0086715A">
            <w:pPr>
              <w:widowControl/>
              <w:overflowPunct/>
              <w:spacing w:line="240" w:lineRule="auto"/>
              <w:ind w:firstLine="0"/>
              <w:rPr>
                <w:rFonts w:eastAsia="Calibri"/>
                <w:kern w:val="0"/>
                <w:sz w:val="22"/>
                <w:szCs w:val="22"/>
              </w:rPr>
            </w:pPr>
          </w:p>
        </w:tc>
        <w:tc>
          <w:tcPr>
            <w:tcW w:w="513" w:type="pct"/>
            <w:vMerge w:val="restart"/>
            <w:tcBorders>
              <w:left w:val="nil"/>
              <w:right w:val="nil"/>
            </w:tcBorders>
            <w:shd w:val="clear" w:color="auto" w:fill="FFFFFF"/>
            <w:tcMar>
              <w:top w:w="30" w:type="dxa"/>
              <w:left w:w="30" w:type="dxa"/>
              <w:bottom w:w="30" w:type="dxa"/>
              <w:right w:w="30" w:type="dxa"/>
            </w:tcMar>
          </w:tcPr>
          <w:p w:rsidR="0086715A" w:rsidRPr="0086715A" w:rsidRDefault="0086715A" w:rsidP="0086715A">
            <w:pPr>
              <w:widowControl/>
              <w:overflowPunct/>
              <w:spacing w:line="320" w:lineRule="atLeast"/>
              <w:ind w:firstLine="0"/>
              <w:rPr>
                <w:rFonts w:eastAsia="Calibri"/>
                <w:color w:val="000000"/>
                <w:kern w:val="0"/>
                <w:sz w:val="22"/>
                <w:szCs w:val="22"/>
              </w:rPr>
            </w:pPr>
            <w:r w:rsidRPr="0086715A">
              <w:rPr>
                <w:rFonts w:eastAsia="Calibri"/>
                <w:color w:val="000000"/>
                <w:kern w:val="0"/>
                <w:sz w:val="22"/>
                <w:szCs w:val="22"/>
              </w:rPr>
              <w:t>Part</w:t>
            </w:r>
          </w:p>
        </w:tc>
        <w:tc>
          <w:tcPr>
            <w:tcW w:w="513" w:type="pct"/>
            <w:tcBorders>
              <w:left w:val="nil"/>
              <w:bottom w:val="nil"/>
              <w:right w:val="nil"/>
            </w:tcBorders>
            <w:shd w:val="clear" w:color="auto" w:fill="FFFFFF"/>
            <w:tcMar>
              <w:top w:w="30" w:type="dxa"/>
              <w:left w:w="30" w:type="dxa"/>
              <w:bottom w:w="30" w:type="dxa"/>
              <w:right w:w="30" w:type="dxa"/>
            </w:tcMar>
          </w:tcPr>
          <w:p w:rsidR="0086715A" w:rsidRPr="0086715A" w:rsidRDefault="0086715A" w:rsidP="0086715A">
            <w:pPr>
              <w:widowControl/>
              <w:overflowPunct/>
              <w:spacing w:line="240" w:lineRule="auto"/>
              <w:ind w:firstLine="0"/>
              <w:rPr>
                <w:rFonts w:eastAsia="Calibri"/>
                <w:kern w:val="0"/>
                <w:sz w:val="22"/>
                <w:szCs w:val="22"/>
              </w:rPr>
            </w:pPr>
          </w:p>
        </w:tc>
        <w:tc>
          <w:tcPr>
            <w:tcW w:w="874" w:type="pct"/>
            <w:tcBorders>
              <w:left w:val="nil"/>
              <w:bottom w:val="nil"/>
              <w:right w:val="nil"/>
            </w:tcBorders>
            <w:shd w:val="clear" w:color="auto" w:fill="FFFFFF"/>
            <w:tcMar>
              <w:top w:w="30" w:type="dxa"/>
              <w:left w:w="30" w:type="dxa"/>
              <w:bottom w:w="30" w:type="dxa"/>
              <w:right w:w="30" w:type="dxa"/>
            </w:tcMar>
            <w:vAlign w:val="center"/>
          </w:tcPr>
          <w:p w:rsidR="0086715A" w:rsidRPr="0086715A" w:rsidRDefault="0086715A" w:rsidP="0086715A">
            <w:pPr>
              <w:widowControl/>
              <w:overflowPunct/>
              <w:spacing w:line="320" w:lineRule="atLeast"/>
              <w:ind w:firstLine="0"/>
              <w:jc w:val="right"/>
              <w:rPr>
                <w:rFonts w:eastAsia="Calibri"/>
                <w:color w:val="000000"/>
                <w:kern w:val="0"/>
                <w:sz w:val="22"/>
                <w:szCs w:val="22"/>
              </w:rPr>
            </w:pPr>
            <w:r w:rsidRPr="0086715A">
              <w:rPr>
                <w:rFonts w:eastAsia="Calibri"/>
                <w:color w:val="000000"/>
                <w:kern w:val="0"/>
                <w:sz w:val="22"/>
                <w:szCs w:val="22"/>
              </w:rPr>
              <w:t>89</w:t>
            </w:r>
          </w:p>
        </w:tc>
        <w:tc>
          <w:tcPr>
            <w:tcW w:w="874" w:type="pct"/>
            <w:tcBorders>
              <w:left w:val="nil"/>
              <w:bottom w:val="nil"/>
              <w:right w:val="nil"/>
            </w:tcBorders>
            <w:shd w:val="clear" w:color="auto" w:fill="FFFFFF"/>
            <w:tcMar>
              <w:top w:w="30" w:type="dxa"/>
              <w:left w:w="30" w:type="dxa"/>
              <w:bottom w:w="30" w:type="dxa"/>
              <w:right w:w="30" w:type="dxa"/>
            </w:tcMar>
            <w:vAlign w:val="center"/>
          </w:tcPr>
          <w:p w:rsidR="0086715A" w:rsidRPr="0086715A" w:rsidRDefault="0086715A" w:rsidP="0086715A">
            <w:pPr>
              <w:widowControl/>
              <w:overflowPunct/>
              <w:spacing w:line="320" w:lineRule="atLeast"/>
              <w:ind w:firstLine="0"/>
              <w:jc w:val="right"/>
              <w:rPr>
                <w:rFonts w:eastAsia="Calibri"/>
                <w:color w:val="000000"/>
                <w:kern w:val="0"/>
                <w:sz w:val="22"/>
                <w:szCs w:val="22"/>
              </w:rPr>
            </w:pPr>
            <w:r w:rsidRPr="0086715A">
              <w:rPr>
                <w:rFonts w:eastAsia="Calibri"/>
                <w:color w:val="000000"/>
                <w:kern w:val="0"/>
                <w:sz w:val="22"/>
                <w:szCs w:val="22"/>
              </w:rPr>
              <w:t>76</w:t>
            </w:r>
          </w:p>
        </w:tc>
        <w:tc>
          <w:tcPr>
            <w:tcW w:w="711" w:type="pct"/>
            <w:tcBorders>
              <w:left w:val="nil"/>
              <w:bottom w:val="nil"/>
              <w:right w:val="nil"/>
            </w:tcBorders>
            <w:shd w:val="clear" w:color="auto" w:fill="FFFFFF"/>
            <w:tcMar>
              <w:top w:w="30" w:type="dxa"/>
              <w:left w:w="30" w:type="dxa"/>
              <w:bottom w:w="30" w:type="dxa"/>
              <w:right w:w="30" w:type="dxa"/>
            </w:tcMar>
            <w:vAlign w:val="center"/>
          </w:tcPr>
          <w:p w:rsidR="0086715A" w:rsidRPr="0086715A" w:rsidRDefault="0086715A" w:rsidP="0086715A">
            <w:pPr>
              <w:widowControl/>
              <w:overflowPunct/>
              <w:spacing w:line="320" w:lineRule="atLeast"/>
              <w:ind w:firstLine="0"/>
              <w:jc w:val="right"/>
              <w:rPr>
                <w:rFonts w:eastAsia="Calibri"/>
                <w:color w:val="000000"/>
                <w:kern w:val="0"/>
                <w:sz w:val="22"/>
                <w:szCs w:val="22"/>
              </w:rPr>
            </w:pPr>
            <w:r w:rsidRPr="0086715A">
              <w:rPr>
                <w:rFonts w:eastAsia="Calibri"/>
                <w:color w:val="000000"/>
                <w:kern w:val="0"/>
                <w:sz w:val="22"/>
                <w:szCs w:val="22"/>
              </w:rPr>
              <w:t>165</w:t>
            </w:r>
          </w:p>
        </w:tc>
      </w:tr>
      <w:tr w:rsidR="0086715A" w:rsidRPr="0086715A" w:rsidTr="0086715A">
        <w:trPr>
          <w:cantSplit/>
          <w:tblHeader/>
        </w:trPr>
        <w:tc>
          <w:tcPr>
            <w:tcW w:w="565" w:type="pct"/>
            <w:vMerge/>
            <w:tcBorders>
              <w:top w:val="single" w:sz="16" w:space="0" w:color="000000"/>
              <w:left w:val="nil"/>
              <w:right w:val="nil"/>
            </w:tcBorders>
            <w:shd w:val="clear" w:color="auto" w:fill="FFFFFF"/>
            <w:tcMar>
              <w:top w:w="30" w:type="dxa"/>
              <w:left w:w="30" w:type="dxa"/>
              <w:bottom w:w="30" w:type="dxa"/>
              <w:right w:w="30" w:type="dxa"/>
            </w:tcMar>
          </w:tcPr>
          <w:p w:rsidR="0086715A" w:rsidRPr="0086715A" w:rsidRDefault="0086715A" w:rsidP="0086715A">
            <w:pPr>
              <w:widowControl/>
              <w:overflowPunct/>
              <w:spacing w:line="240" w:lineRule="auto"/>
              <w:ind w:firstLine="0"/>
              <w:rPr>
                <w:rFonts w:eastAsia="Calibri"/>
                <w:kern w:val="0"/>
                <w:sz w:val="22"/>
                <w:szCs w:val="22"/>
              </w:rPr>
            </w:pPr>
          </w:p>
        </w:tc>
        <w:tc>
          <w:tcPr>
            <w:tcW w:w="950" w:type="pct"/>
            <w:vMerge/>
            <w:tcBorders>
              <w:top w:val="single" w:sz="16" w:space="0" w:color="000000"/>
              <w:left w:val="nil"/>
              <w:right w:val="nil"/>
            </w:tcBorders>
            <w:shd w:val="clear" w:color="auto" w:fill="FFFFFF"/>
            <w:tcMar>
              <w:top w:w="30" w:type="dxa"/>
              <w:left w:w="30" w:type="dxa"/>
              <w:bottom w:w="30" w:type="dxa"/>
              <w:right w:w="30" w:type="dxa"/>
            </w:tcMar>
          </w:tcPr>
          <w:p w:rsidR="0086715A" w:rsidRPr="0086715A" w:rsidRDefault="0086715A" w:rsidP="0086715A">
            <w:pPr>
              <w:widowControl/>
              <w:overflowPunct/>
              <w:spacing w:line="240" w:lineRule="auto"/>
              <w:ind w:firstLine="0"/>
              <w:rPr>
                <w:rFonts w:eastAsia="Calibri"/>
                <w:kern w:val="0"/>
                <w:sz w:val="22"/>
                <w:szCs w:val="22"/>
              </w:rPr>
            </w:pPr>
          </w:p>
        </w:tc>
        <w:tc>
          <w:tcPr>
            <w:tcW w:w="513" w:type="pct"/>
            <w:vMerge/>
            <w:tcBorders>
              <w:left w:val="nil"/>
              <w:right w:val="nil"/>
            </w:tcBorders>
            <w:shd w:val="clear" w:color="auto" w:fill="FFFFFF"/>
            <w:tcMar>
              <w:top w:w="30" w:type="dxa"/>
              <w:left w:w="30" w:type="dxa"/>
              <w:bottom w:w="30" w:type="dxa"/>
              <w:right w:w="30" w:type="dxa"/>
            </w:tcMar>
          </w:tcPr>
          <w:p w:rsidR="0086715A" w:rsidRPr="0086715A" w:rsidRDefault="0086715A" w:rsidP="0086715A">
            <w:pPr>
              <w:widowControl/>
              <w:overflowPunct/>
              <w:spacing w:line="240" w:lineRule="auto"/>
              <w:ind w:firstLine="0"/>
              <w:rPr>
                <w:rFonts w:eastAsia="Calibri"/>
                <w:kern w:val="0"/>
                <w:sz w:val="22"/>
                <w:szCs w:val="22"/>
              </w:rPr>
            </w:pPr>
          </w:p>
        </w:tc>
        <w:tc>
          <w:tcPr>
            <w:tcW w:w="513" w:type="pct"/>
            <w:tcBorders>
              <w:top w:val="nil"/>
              <w:left w:val="nil"/>
              <w:right w:val="nil"/>
            </w:tcBorders>
            <w:shd w:val="clear" w:color="auto" w:fill="FFFFFF"/>
            <w:tcMar>
              <w:top w:w="30" w:type="dxa"/>
              <w:left w:w="30" w:type="dxa"/>
              <w:bottom w:w="30" w:type="dxa"/>
              <w:right w:w="30" w:type="dxa"/>
            </w:tcMar>
          </w:tcPr>
          <w:p w:rsidR="0086715A" w:rsidRPr="0086715A" w:rsidRDefault="0086715A" w:rsidP="0086715A">
            <w:pPr>
              <w:widowControl/>
              <w:overflowPunct/>
              <w:spacing w:line="240" w:lineRule="auto"/>
              <w:ind w:firstLine="0"/>
              <w:rPr>
                <w:rFonts w:eastAsia="Calibri"/>
                <w:kern w:val="0"/>
                <w:sz w:val="22"/>
                <w:szCs w:val="22"/>
              </w:rPr>
            </w:pPr>
          </w:p>
        </w:tc>
        <w:tc>
          <w:tcPr>
            <w:tcW w:w="874" w:type="pct"/>
            <w:tcBorders>
              <w:top w:val="nil"/>
              <w:left w:val="nil"/>
              <w:right w:val="nil"/>
            </w:tcBorders>
            <w:shd w:val="clear" w:color="auto" w:fill="FFFFFF"/>
            <w:tcMar>
              <w:top w:w="30" w:type="dxa"/>
              <w:left w:w="30" w:type="dxa"/>
              <w:bottom w:w="30" w:type="dxa"/>
              <w:right w:w="30" w:type="dxa"/>
            </w:tcMar>
            <w:vAlign w:val="center"/>
          </w:tcPr>
          <w:p w:rsidR="0086715A" w:rsidRPr="0086715A" w:rsidRDefault="0086715A" w:rsidP="0086715A">
            <w:pPr>
              <w:widowControl/>
              <w:overflowPunct/>
              <w:spacing w:line="320" w:lineRule="atLeast"/>
              <w:ind w:firstLine="0"/>
              <w:jc w:val="right"/>
              <w:rPr>
                <w:rFonts w:eastAsia="Calibri"/>
                <w:color w:val="000000"/>
                <w:kern w:val="0"/>
                <w:sz w:val="22"/>
                <w:szCs w:val="22"/>
              </w:rPr>
            </w:pPr>
            <w:r w:rsidRPr="0086715A">
              <w:rPr>
                <w:rFonts w:eastAsia="Calibri"/>
                <w:color w:val="000000"/>
                <w:kern w:val="0"/>
                <w:sz w:val="22"/>
                <w:szCs w:val="22"/>
              </w:rPr>
              <w:t>60.1%</w:t>
            </w:r>
          </w:p>
        </w:tc>
        <w:tc>
          <w:tcPr>
            <w:tcW w:w="874" w:type="pct"/>
            <w:tcBorders>
              <w:top w:val="nil"/>
              <w:left w:val="nil"/>
              <w:right w:val="nil"/>
            </w:tcBorders>
            <w:shd w:val="clear" w:color="auto" w:fill="FFFFFF"/>
            <w:tcMar>
              <w:top w:w="30" w:type="dxa"/>
              <w:left w:w="30" w:type="dxa"/>
              <w:bottom w:w="30" w:type="dxa"/>
              <w:right w:w="30" w:type="dxa"/>
            </w:tcMar>
            <w:vAlign w:val="center"/>
          </w:tcPr>
          <w:p w:rsidR="0086715A" w:rsidRPr="0086715A" w:rsidRDefault="0086715A" w:rsidP="0086715A">
            <w:pPr>
              <w:widowControl/>
              <w:overflowPunct/>
              <w:spacing w:line="320" w:lineRule="atLeast"/>
              <w:ind w:firstLine="0"/>
              <w:jc w:val="right"/>
              <w:rPr>
                <w:rFonts w:eastAsia="Calibri"/>
                <w:color w:val="000000"/>
                <w:kern w:val="0"/>
                <w:sz w:val="22"/>
                <w:szCs w:val="22"/>
              </w:rPr>
            </w:pPr>
            <w:r w:rsidRPr="0086715A">
              <w:rPr>
                <w:rFonts w:eastAsia="Calibri"/>
                <w:color w:val="000000"/>
                <w:kern w:val="0"/>
                <w:sz w:val="22"/>
                <w:szCs w:val="22"/>
              </w:rPr>
              <w:t>51.0%</w:t>
            </w:r>
          </w:p>
        </w:tc>
        <w:tc>
          <w:tcPr>
            <w:tcW w:w="711" w:type="pct"/>
            <w:tcBorders>
              <w:top w:val="nil"/>
              <w:left w:val="nil"/>
              <w:right w:val="nil"/>
            </w:tcBorders>
            <w:shd w:val="clear" w:color="auto" w:fill="FFFFFF"/>
            <w:tcMar>
              <w:top w:w="30" w:type="dxa"/>
              <w:left w:w="30" w:type="dxa"/>
              <w:bottom w:w="30" w:type="dxa"/>
              <w:right w:w="30" w:type="dxa"/>
            </w:tcMar>
            <w:vAlign w:val="center"/>
          </w:tcPr>
          <w:p w:rsidR="0086715A" w:rsidRPr="0086715A" w:rsidRDefault="0086715A" w:rsidP="0086715A">
            <w:pPr>
              <w:widowControl/>
              <w:overflowPunct/>
              <w:spacing w:line="240" w:lineRule="auto"/>
              <w:ind w:firstLine="0"/>
              <w:jc w:val="center"/>
              <w:rPr>
                <w:rFonts w:eastAsia="Calibri"/>
                <w:kern w:val="0"/>
                <w:sz w:val="22"/>
                <w:szCs w:val="22"/>
              </w:rPr>
            </w:pPr>
          </w:p>
        </w:tc>
      </w:tr>
      <w:tr w:rsidR="0086715A" w:rsidRPr="0086715A" w:rsidTr="0086715A">
        <w:trPr>
          <w:cantSplit/>
          <w:tblHeader/>
        </w:trPr>
        <w:tc>
          <w:tcPr>
            <w:tcW w:w="565" w:type="pct"/>
            <w:vMerge/>
            <w:tcBorders>
              <w:top w:val="single" w:sz="16" w:space="0" w:color="000000"/>
              <w:left w:val="nil"/>
              <w:right w:val="nil"/>
            </w:tcBorders>
            <w:shd w:val="clear" w:color="auto" w:fill="FFFFFF"/>
            <w:tcMar>
              <w:top w:w="30" w:type="dxa"/>
              <w:left w:w="30" w:type="dxa"/>
              <w:bottom w:w="30" w:type="dxa"/>
              <w:right w:w="30" w:type="dxa"/>
            </w:tcMar>
          </w:tcPr>
          <w:p w:rsidR="0086715A" w:rsidRPr="0086715A" w:rsidRDefault="0086715A" w:rsidP="0086715A">
            <w:pPr>
              <w:widowControl/>
              <w:overflowPunct/>
              <w:spacing w:line="240" w:lineRule="auto"/>
              <w:ind w:firstLine="0"/>
              <w:rPr>
                <w:rFonts w:eastAsia="Calibri"/>
                <w:kern w:val="0"/>
                <w:sz w:val="22"/>
                <w:szCs w:val="22"/>
              </w:rPr>
            </w:pPr>
          </w:p>
        </w:tc>
        <w:tc>
          <w:tcPr>
            <w:tcW w:w="1463" w:type="pct"/>
            <w:gridSpan w:val="2"/>
            <w:vMerge w:val="restart"/>
            <w:tcBorders>
              <w:left w:val="nil"/>
              <w:right w:val="nil"/>
            </w:tcBorders>
            <w:shd w:val="clear" w:color="auto" w:fill="FFFFFF"/>
            <w:tcMar>
              <w:top w:w="30" w:type="dxa"/>
              <w:left w:w="30" w:type="dxa"/>
              <w:bottom w:w="30" w:type="dxa"/>
              <w:right w:w="30" w:type="dxa"/>
            </w:tcMar>
          </w:tcPr>
          <w:p w:rsidR="0086715A" w:rsidRPr="0086715A" w:rsidRDefault="0086715A" w:rsidP="0086715A">
            <w:pPr>
              <w:widowControl/>
              <w:overflowPunct/>
              <w:spacing w:line="320" w:lineRule="atLeast"/>
              <w:ind w:firstLine="0"/>
              <w:rPr>
                <w:rFonts w:eastAsia="Calibri"/>
                <w:color w:val="000000"/>
                <w:kern w:val="0"/>
                <w:sz w:val="22"/>
                <w:szCs w:val="22"/>
              </w:rPr>
            </w:pPr>
            <w:r w:rsidRPr="0086715A">
              <w:rPr>
                <w:rFonts w:eastAsia="Calibri"/>
                <w:color w:val="000000"/>
                <w:kern w:val="0"/>
                <w:sz w:val="22"/>
                <w:szCs w:val="22"/>
              </w:rPr>
              <w:t>Total</w:t>
            </w:r>
          </w:p>
        </w:tc>
        <w:tc>
          <w:tcPr>
            <w:tcW w:w="513" w:type="pct"/>
            <w:tcBorders>
              <w:left w:val="nil"/>
              <w:bottom w:val="nil"/>
              <w:right w:val="nil"/>
            </w:tcBorders>
            <w:shd w:val="clear" w:color="auto" w:fill="FFFFFF"/>
            <w:tcMar>
              <w:top w:w="30" w:type="dxa"/>
              <w:left w:w="30" w:type="dxa"/>
              <w:bottom w:w="30" w:type="dxa"/>
              <w:right w:w="30" w:type="dxa"/>
            </w:tcMar>
          </w:tcPr>
          <w:p w:rsidR="0086715A" w:rsidRPr="0086715A" w:rsidRDefault="0086715A" w:rsidP="0086715A">
            <w:pPr>
              <w:widowControl/>
              <w:overflowPunct/>
              <w:spacing w:line="240" w:lineRule="auto"/>
              <w:ind w:firstLine="0"/>
              <w:rPr>
                <w:rFonts w:eastAsia="Calibri"/>
                <w:kern w:val="0"/>
                <w:sz w:val="22"/>
                <w:szCs w:val="22"/>
              </w:rPr>
            </w:pPr>
          </w:p>
        </w:tc>
        <w:tc>
          <w:tcPr>
            <w:tcW w:w="874" w:type="pct"/>
            <w:tcBorders>
              <w:left w:val="nil"/>
              <w:bottom w:val="nil"/>
              <w:right w:val="nil"/>
            </w:tcBorders>
            <w:shd w:val="clear" w:color="auto" w:fill="FFFFFF"/>
            <w:tcMar>
              <w:top w:w="30" w:type="dxa"/>
              <w:left w:w="30" w:type="dxa"/>
              <w:bottom w:w="30" w:type="dxa"/>
              <w:right w:w="30" w:type="dxa"/>
            </w:tcMar>
            <w:vAlign w:val="center"/>
          </w:tcPr>
          <w:p w:rsidR="0086715A" w:rsidRPr="0086715A" w:rsidRDefault="0086715A" w:rsidP="0086715A">
            <w:pPr>
              <w:widowControl/>
              <w:overflowPunct/>
              <w:spacing w:line="320" w:lineRule="atLeast"/>
              <w:ind w:firstLine="0"/>
              <w:jc w:val="right"/>
              <w:rPr>
                <w:rFonts w:eastAsia="Calibri"/>
                <w:color w:val="000000"/>
                <w:kern w:val="0"/>
                <w:sz w:val="22"/>
                <w:szCs w:val="22"/>
              </w:rPr>
            </w:pPr>
            <w:r w:rsidRPr="0086715A">
              <w:rPr>
                <w:rFonts w:eastAsia="Calibri"/>
                <w:color w:val="000000"/>
                <w:kern w:val="0"/>
                <w:sz w:val="22"/>
                <w:szCs w:val="22"/>
              </w:rPr>
              <w:t>148</w:t>
            </w:r>
          </w:p>
        </w:tc>
        <w:tc>
          <w:tcPr>
            <w:tcW w:w="874" w:type="pct"/>
            <w:tcBorders>
              <w:left w:val="nil"/>
              <w:bottom w:val="nil"/>
              <w:right w:val="nil"/>
            </w:tcBorders>
            <w:shd w:val="clear" w:color="auto" w:fill="FFFFFF"/>
            <w:tcMar>
              <w:top w:w="30" w:type="dxa"/>
              <w:left w:w="30" w:type="dxa"/>
              <w:bottom w:w="30" w:type="dxa"/>
              <w:right w:w="30" w:type="dxa"/>
            </w:tcMar>
            <w:vAlign w:val="center"/>
          </w:tcPr>
          <w:p w:rsidR="0086715A" w:rsidRPr="0086715A" w:rsidRDefault="0086715A" w:rsidP="0086715A">
            <w:pPr>
              <w:widowControl/>
              <w:overflowPunct/>
              <w:spacing w:line="320" w:lineRule="atLeast"/>
              <w:ind w:firstLine="0"/>
              <w:jc w:val="right"/>
              <w:rPr>
                <w:rFonts w:eastAsia="Calibri"/>
                <w:color w:val="000000"/>
                <w:kern w:val="0"/>
                <w:sz w:val="22"/>
                <w:szCs w:val="22"/>
              </w:rPr>
            </w:pPr>
            <w:r w:rsidRPr="0086715A">
              <w:rPr>
                <w:rFonts w:eastAsia="Calibri"/>
                <w:color w:val="000000"/>
                <w:kern w:val="0"/>
                <w:sz w:val="22"/>
                <w:szCs w:val="22"/>
              </w:rPr>
              <w:t>149</w:t>
            </w:r>
          </w:p>
        </w:tc>
        <w:tc>
          <w:tcPr>
            <w:tcW w:w="711" w:type="pct"/>
            <w:tcBorders>
              <w:left w:val="nil"/>
              <w:bottom w:val="nil"/>
              <w:right w:val="nil"/>
            </w:tcBorders>
            <w:shd w:val="clear" w:color="auto" w:fill="FFFFFF"/>
            <w:tcMar>
              <w:top w:w="30" w:type="dxa"/>
              <w:left w:w="30" w:type="dxa"/>
              <w:bottom w:w="30" w:type="dxa"/>
              <w:right w:w="30" w:type="dxa"/>
            </w:tcMar>
            <w:vAlign w:val="center"/>
          </w:tcPr>
          <w:p w:rsidR="0086715A" w:rsidRPr="0086715A" w:rsidRDefault="0086715A" w:rsidP="0086715A">
            <w:pPr>
              <w:widowControl/>
              <w:overflowPunct/>
              <w:spacing w:line="320" w:lineRule="atLeast"/>
              <w:ind w:firstLine="0"/>
              <w:jc w:val="right"/>
              <w:rPr>
                <w:rFonts w:eastAsia="Calibri"/>
                <w:color w:val="000000"/>
                <w:kern w:val="0"/>
                <w:sz w:val="22"/>
                <w:szCs w:val="22"/>
              </w:rPr>
            </w:pPr>
            <w:r w:rsidRPr="0086715A">
              <w:rPr>
                <w:rFonts w:eastAsia="Calibri"/>
                <w:color w:val="000000"/>
                <w:kern w:val="0"/>
                <w:sz w:val="22"/>
                <w:szCs w:val="22"/>
              </w:rPr>
              <w:t>297</w:t>
            </w:r>
          </w:p>
        </w:tc>
      </w:tr>
      <w:tr w:rsidR="0086715A" w:rsidRPr="0086715A" w:rsidTr="0086715A">
        <w:trPr>
          <w:cantSplit/>
          <w:tblHeader/>
        </w:trPr>
        <w:tc>
          <w:tcPr>
            <w:tcW w:w="565" w:type="pct"/>
            <w:vMerge/>
            <w:tcBorders>
              <w:top w:val="single" w:sz="16" w:space="0" w:color="000000"/>
              <w:left w:val="nil"/>
              <w:right w:val="nil"/>
            </w:tcBorders>
            <w:shd w:val="clear" w:color="auto" w:fill="FFFFFF"/>
            <w:tcMar>
              <w:top w:w="30" w:type="dxa"/>
              <w:left w:w="30" w:type="dxa"/>
              <w:bottom w:w="30" w:type="dxa"/>
              <w:right w:w="30" w:type="dxa"/>
            </w:tcMar>
          </w:tcPr>
          <w:p w:rsidR="0086715A" w:rsidRPr="0086715A" w:rsidRDefault="0086715A" w:rsidP="0086715A">
            <w:pPr>
              <w:widowControl/>
              <w:overflowPunct/>
              <w:spacing w:line="240" w:lineRule="auto"/>
              <w:ind w:firstLine="0"/>
              <w:rPr>
                <w:rFonts w:eastAsia="Calibri"/>
                <w:kern w:val="0"/>
                <w:sz w:val="22"/>
                <w:szCs w:val="22"/>
              </w:rPr>
            </w:pPr>
          </w:p>
        </w:tc>
        <w:tc>
          <w:tcPr>
            <w:tcW w:w="1463" w:type="pct"/>
            <w:gridSpan w:val="2"/>
            <w:vMerge/>
            <w:tcBorders>
              <w:left w:val="nil"/>
              <w:right w:val="nil"/>
            </w:tcBorders>
            <w:shd w:val="clear" w:color="auto" w:fill="FFFFFF"/>
            <w:tcMar>
              <w:top w:w="30" w:type="dxa"/>
              <w:left w:w="30" w:type="dxa"/>
              <w:bottom w:w="30" w:type="dxa"/>
              <w:right w:w="30" w:type="dxa"/>
            </w:tcMar>
          </w:tcPr>
          <w:p w:rsidR="0086715A" w:rsidRPr="0086715A" w:rsidRDefault="0086715A" w:rsidP="0086715A">
            <w:pPr>
              <w:widowControl/>
              <w:overflowPunct/>
              <w:spacing w:line="240" w:lineRule="auto"/>
              <w:ind w:firstLine="0"/>
              <w:rPr>
                <w:rFonts w:eastAsia="Calibri"/>
                <w:kern w:val="0"/>
                <w:sz w:val="22"/>
                <w:szCs w:val="22"/>
              </w:rPr>
            </w:pPr>
          </w:p>
        </w:tc>
        <w:tc>
          <w:tcPr>
            <w:tcW w:w="513" w:type="pct"/>
            <w:tcBorders>
              <w:top w:val="nil"/>
              <w:left w:val="nil"/>
              <w:right w:val="nil"/>
            </w:tcBorders>
            <w:shd w:val="clear" w:color="auto" w:fill="FFFFFF"/>
            <w:tcMar>
              <w:top w:w="30" w:type="dxa"/>
              <w:left w:w="30" w:type="dxa"/>
              <w:bottom w:w="30" w:type="dxa"/>
              <w:right w:w="30" w:type="dxa"/>
            </w:tcMar>
          </w:tcPr>
          <w:p w:rsidR="0086715A" w:rsidRPr="0086715A" w:rsidRDefault="0086715A" w:rsidP="0086715A">
            <w:pPr>
              <w:widowControl/>
              <w:overflowPunct/>
              <w:spacing w:line="240" w:lineRule="auto"/>
              <w:ind w:firstLine="0"/>
              <w:rPr>
                <w:rFonts w:eastAsia="Calibri"/>
                <w:kern w:val="0"/>
                <w:sz w:val="22"/>
                <w:szCs w:val="22"/>
              </w:rPr>
            </w:pPr>
          </w:p>
        </w:tc>
        <w:tc>
          <w:tcPr>
            <w:tcW w:w="874" w:type="pct"/>
            <w:tcBorders>
              <w:top w:val="nil"/>
              <w:left w:val="nil"/>
              <w:right w:val="nil"/>
            </w:tcBorders>
            <w:shd w:val="clear" w:color="auto" w:fill="FFFFFF"/>
            <w:tcMar>
              <w:top w:w="30" w:type="dxa"/>
              <w:left w:w="30" w:type="dxa"/>
              <w:bottom w:w="30" w:type="dxa"/>
              <w:right w:w="30" w:type="dxa"/>
            </w:tcMar>
            <w:vAlign w:val="center"/>
          </w:tcPr>
          <w:p w:rsidR="0086715A" w:rsidRPr="0086715A" w:rsidRDefault="0086715A" w:rsidP="0086715A">
            <w:pPr>
              <w:widowControl/>
              <w:overflowPunct/>
              <w:spacing w:line="320" w:lineRule="atLeast"/>
              <w:ind w:firstLine="0"/>
              <w:jc w:val="right"/>
              <w:rPr>
                <w:rFonts w:eastAsia="Calibri"/>
                <w:color w:val="000000"/>
                <w:kern w:val="0"/>
                <w:sz w:val="22"/>
                <w:szCs w:val="22"/>
              </w:rPr>
            </w:pPr>
            <w:r w:rsidRPr="0086715A">
              <w:rPr>
                <w:rFonts w:eastAsia="Calibri"/>
                <w:color w:val="000000"/>
                <w:kern w:val="0"/>
                <w:sz w:val="22"/>
                <w:szCs w:val="22"/>
              </w:rPr>
              <w:t>100.0%</w:t>
            </w:r>
          </w:p>
        </w:tc>
        <w:tc>
          <w:tcPr>
            <w:tcW w:w="874" w:type="pct"/>
            <w:tcBorders>
              <w:top w:val="nil"/>
              <w:left w:val="nil"/>
              <w:right w:val="nil"/>
            </w:tcBorders>
            <w:shd w:val="clear" w:color="auto" w:fill="FFFFFF"/>
            <w:tcMar>
              <w:top w:w="30" w:type="dxa"/>
              <w:left w:w="30" w:type="dxa"/>
              <w:bottom w:w="30" w:type="dxa"/>
              <w:right w:w="30" w:type="dxa"/>
            </w:tcMar>
            <w:vAlign w:val="center"/>
          </w:tcPr>
          <w:p w:rsidR="0086715A" w:rsidRPr="0086715A" w:rsidRDefault="0086715A" w:rsidP="0086715A">
            <w:pPr>
              <w:widowControl/>
              <w:overflowPunct/>
              <w:spacing w:line="320" w:lineRule="atLeast"/>
              <w:ind w:firstLine="0"/>
              <w:jc w:val="right"/>
              <w:rPr>
                <w:rFonts w:eastAsia="Calibri"/>
                <w:color w:val="000000"/>
                <w:kern w:val="0"/>
                <w:sz w:val="22"/>
                <w:szCs w:val="22"/>
              </w:rPr>
            </w:pPr>
            <w:r w:rsidRPr="0086715A">
              <w:rPr>
                <w:rFonts w:eastAsia="Calibri"/>
                <w:color w:val="000000"/>
                <w:kern w:val="0"/>
                <w:sz w:val="22"/>
                <w:szCs w:val="22"/>
              </w:rPr>
              <w:t>100.0%</w:t>
            </w:r>
          </w:p>
        </w:tc>
        <w:tc>
          <w:tcPr>
            <w:tcW w:w="711" w:type="pct"/>
            <w:tcBorders>
              <w:top w:val="nil"/>
              <w:left w:val="nil"/>
              <w:right w:val="nil"/>
            </w:tcBorders>
            <w:shd w:val="clear" w:color="auto" w:fill="FFFFFF"/>
            <w:tcMar>
              <w:top w:w="30" w:type="dxa"/>
              <w:left w:w="30" w:type="dxa"/>
              <w:bottom w:w="30" w:type="dxa"/>
              <w:right w:w="30" w:type="dxa"/>
            </w:tcMar>
            <w:vAlign w:val="center"/>
          </w:tcPr>
          <w:p w:rsidR="0086715A" w:rsidRPr="0086715A" w:rsidRDefault="0086715A" w:rsidP="0086715A">
            <w:pPr>
              <w:widowControl/>
              <w:overflowPunct/>
              <w:spacing w:line="240" w:lineRule="auto"/>
              <w:ind w:firstLine="0"/>
              <w:jc w:val="center"/>
              <w:rPr>
                <w:rFonts w:eastAsia="Calibri"/>
                <w:kern w:val="0"/>
                <w:sz w:val="22"/>
                <w:szCs w:val="22"/>
              </w:rPr>
            </w:pPr>
          </w:p>
        </w:tc>
      </w:tr>
      <w:tr w:rsidR="0086715A" w:rsidRPr="0086715A" w:rsidTr="0086715A">
        <w:trPr>
          <w:cantSplit/>
          <w:tblHeader/>
        </w:trPr>
        <w:tc>
          <w:tcPr>
            <w:tcW w:w="565" w:type="pct"/>
            <w:vMerge w:val="restart"/>
            <w:tcBorders>
              <w:left w:val="nil"/>
              <w:bottom w:val="double" w:sz="8" w:space="0" w:color="000000"/>
              <w:right w:val="nil"/>
            </w:tcBorders>
            <w:shd w:val="clear" w:color="auto" w:fill="FFFFFF"/>
            <w:tcMar>
              <w:top w:w="30" w:type="dxa"/>
              <w:left w:w="30" w:type="dxa"/>
              <w:bottom w:w="30" w:type="dxa"/>
              <w:right w:w="30" w:type="dxa"/>
            </w:tcMar>
          </w:tcPr>
          <w:p w:rsidR="0086715A" w:rsidRPr="0086715A" w:rsidRDefault="0086715A" w:rsidP="0086715A">
            <w:pPr>
              <w:widowControl/>
              <w:overflowPunct/>
              <w:spacing w:line="320" w:lineRule="atLeast"/>
              <w:ind w:firstLine="0"/>
              <w:rPr>
                <w:rFonts w:eastAsia="Calibri"/>
                <w:color w:val="000000"/>
                <w:kern w:val="0"/>
                <w:sz w:val="22"/>
                <w:szCs w:val="22"/>
              </w:rPr>
            </w:pPr>
            <w:r w:rsidRPr="0086715A">
              <w:rPr>
                <w:rFonts w:eastAsia="Calibri"/>
                <w:color w:val="000000"/>
                <w:kern w:val="0"/>
                <w:sz w:val="22"/>
                <w:szCs w:val="22"/>
              </w:rPr>
              <w:t>Rural</w:t>
            </w:r>
          </w:p>
        </w:tc>
        <w:tc>
          <w:tcPr>
            <w:tcW w:w="950" w:type="pct"/>
            <w:vMerge w:val="restart"/>
            <w:tcBorders>
              <w:left w:val="nil"/>
              <w:right w:val="nil"/>
            </w:tcBorders>
            <w:shd w:val="clear" w:color="auto" w:fill="FFFFFF"/>
            <w:tcMar>
              <w:top w:w="30" w:type="dxa"/>
              <w:left w:w="30" w:type="dxa"/>
              <w:bottom w:w="30" w:type="dxa"/>
              <w:right w:w="30" w:type="dxa"/>
            </w:tcMar>
          </w:tcPr>
          <w:p w:rsidR="0086715A" w:rsidRPr="0086715A" w:rsidRDefault="0086715A" w:rsidP="0086715A">
            <w:pPr>
              <w:widowControl/>
              <w:overflowPunct/>
              <w:spacing w:line="320" w:lineRule="atLeast"/>
              <w:ind w:firstLine="0"/>
              <w:rPr>
                <w:rFonts w:eastAsia="Calibri"/>
                <w:color w:val="000000"/>
                <w:kern w:val="0"/>
                <w:sz w:val="22"/>
                <w:szCs w:val="22"/>
              </w:rPr>
            </w:pPr>
          </w:p>
        </w:tc>
        <w:tc>
          <w:tcPr>
            <w:tcW w:w="513" w:type="pct"/>
            <w:vMerge w:val="restart"/>
            <w:tcBorders>
              <w:left w:val="nil"/>
              <w:right w:val="nil"/>
            </w:tcBorders>
            <w:shd w:val="clear" w:color="auto" w:fill="FFFFFF"/>
            <w:tcMar>
              <w:top w:w="30" w:type="dxa"/>
              <w:left w:w="30" w:type="dxa"/>
              <w:bottom w:w="30" w:type="dxa"/>
              <w:right w:w="30" w:type="dxa"/>
            </w:tcMar>
          </w:tcPr>
          <w:p w:rsidR="0086715A" w:rsidRPr="0086715A" w:rsidRDefault="0086715A" w:rsidP="0086715A">
            <w:pPr>
              <w:widowControl/>
              <w:overflowPunct/>
              <w:spacing w:line="320" w:lineRule="atLeast"/>
              <w:ind w:firstLine="0"/>
              <w:rPr>
                <w:rFonts w:eastAsia="Calibri"/>
                <w:color w:val="000000"/>
                <w:kern w:val="0"/>
                <w:sz w:val="22"/>
                <w:szCs w:val="22"/>
              </w:rPr>
            </w:pPr>
            <w:r w:rsidRPr="0086715A">
              <w:rPr>
                <w:rFonts w:eastAsia="Calibri"/>
                <w:color w:val="000000"/>
                <w:kern w:val="0"/>
                <w:sz w:val="22"/>
                <w:szCs w:val="22"/>
              </w:rPr>
              <w:t>Full</w:t>
            </w:r>
          </w:p>
        </w:tc>
        <w:tc>
          <w:tcPr>
            <w:tcW w:w="513" w:type="pct"/>
            <w:tcBorders>
              <w:left w:val="nil"/>
              <w:bottom w:val="nil"/>
              <w:right w:val="nil"/>
            </w:tcBorders>
            <w:shd w:val="clear" w:color="auto" w:fill="FFFFFF"/>
            <w:tcMar>
              <w:top w:w="30" w:type="dxa"/>
              <w:left w:w="30" w:type="dxa"/>
              <w:bottom w:w="30" w:type="dxa"/>
              <w:right w:w="30" w:type="dxa"/>
            </w:tcMar>
          </w:tcPr>
          <w:p w:rsidR="0086715A" w:rsidRPr="0086715A" w:rsidRDefault="0086715A" w:rsidP="0086715A">
            <w:pPr>
              <w:widowControl/>
              <w:overflowPunct/>
              <w:spacing w:line="240" w:lineRule="auto"/>
              <w:ind w:firstLine="0"/>
              <w:rPr>
                <w:rFonts w:eastAsia="Calibri"/>
                <w:kern w:val="0"/>
                <w:sz w:val="22"/>
                <w:szCs w:val="22"/>
              </w:rPr>
            </w:pPr>
          </w:p>
        </w:tc>
        <w:tc>
          <w:tcPr>
            <w:tcW w:w="874" w:type="pct"/>
            <w:tcBorders>
              <w:left w:val="nil"/>
              <w:bottom w:val="nil"/>
              <w:right w:val="nil"/>
            </w:tcBorders>
            <w:shd w:val="clear" w:color="auto" w:fill="FFFFFF"/>
            <w:tcMar>
              <w:top w:w="30" w:type="dxa"/>
              <w:left w:w="30" w:type="dxa"/>
              <w:bottom w:w="30" w:type="dxa"/>
              <w:right w:w="30" w:type="dxa"/>
            </w:tcMar>
            <w:vAlign w:val="center"/>
          </w:tcPr>
          <w:p w:rsidR="0086715A" w:rsidRPr="0086715A" w:rsidRDefault="0086715A" w:rsidP="0086715A">
            <w:pPr>
              <w:widowControl/>
              <w:overflowPunct/>
              <w:spacing w:line="320" w:lineRule="atLeast"/>
              <w:ind w:firstLine="0"/>
              <w:jc w:val="right"/>
              <w:rPr>
                <w:rFonts w:eastAsia="Calibri"/>
                <w:color w:val="000000"/>
                <w:kern w:val="0"/>
                <w:sz w:val="22"/>
                <w:szCs w:val="22"/>
              </w:rPr>
            </w:pPr>
            <w:r w:rsidRPr="0086715A">
              <w:rPr>
                <w:rFonts w:eastAsia="Calibri"/>
                <w:color w:val="000000"/>
                <w:kern w:val="0"/>
                <w:sz w:val="22"/>
                <w:szCs w:val="22"/>
              </w:rPr>
              <w:t>6</w:t>
            </w:r>
          </w:p>
        </w:tc>
        <w:tc>
          <w:tcPr>
            <w:tcW w:w="874" w:type="pct"/>
            <w:tcBorders>
              <w:left w:val="nil"/>
              <w:bottom w:val="nil"/>
              <w:right w:val="nil"/>
            </w:tcBorders>
            <w:shd w:val="clear" w:color="auto" w:fill="FFFFFF"/>
            <w:tcMar>
              <w:top w:w="30" w:type="dxa"/>
              <w:left w:w="30" w:type="dxa"/>
              <w:bottom w:w="30" w:type="dxa"/>
              <w:right w:w="30" w:type="dxa"/>
            </w:tcMar>
            <w:vAlign w:val="center"/>
          </w:tcPr>
          <w:p w:rsidR="0086715A" w:rsidRPr="0086715A" w:rsidRDefault="0086715A" w:rsidP="0086715A">
            <w:pPr>
              <w:widowControl/>
              <w:overflowPunct/>
              <w:spacing w:line="320" w:lineRule="atLeast"/>
              <w:ind w:firstLine="0"/>
              <w:jc w:val="right"/>
              <w:rPr>
                <w:rFonts w:eastAsia="Calibri"/>
                <w:color w:val="000000"/>
                <w:kern w:val="0"/>
                <w:sz w:val="22"/>
                <w:szCs w:val="22"/>
              </w:rPr>
            </w:pPr>
            <w:r w:rsidRPr="0086715A">
              <w:rPr>
                <w:rFonts w:eastAsia="Calibri"/>
                <w:color w:val="000000"/>
                <w:kern w:val="0"/>
                <w:sz w:val="22"/>
                <w:szCs w:val="22"/>
              </w:rPr>
              <w:t>10</w:t>
            </w:r>
          </w:p>
        </w:tc>
        <w:tc>
          <w:tcPr>
            <w:tcW w:w="711" w:type="pct"/>
            <w:tcBorders>
              <w:left w:val="nil"/>
              <w:bottom w:val="nil"/>
              <w:right w:val="nil"/>
            </w:tcBorders>
            <w:shd w:val="clear" w:color="auto" w:fill="FFFFFF"/>
            <w:tcMar>
              <w:top w:w="30" w:type="dxa"/>
              <w:left w:w="30" w:type="dxa"/>
              <w:bottom w:w="30" w:type="dxa"/>
              <w:right w:w="30" w:type="dxa"/>
            </w:tcMar>
            <w:vAlign w:val="center"/>
          </w:tcPr>
          <w:p w:rsidR="0086715A" w:rsidRPr="0086715A" w:rsidRDefault="0086715A" w:rsidP="0086715A">
            <w:pPr>
              <w:widowControl/>
              <w:overflowPunct/>
              <w:spacing w:line="320" w:lineRule="atLeast"/>
              <w:ind w:firstLine="0"/>
              <w:jc w:val="right"/>
              <w:rPr>
                <w:rFonts w:eastAsia="Calibri"/>
                <w:color w:val="000000"/>
                <w:kern w:val="0"/>
                <w:sz w:val="22"/>
                <w:szCs w:val="22"/>
              </w:rPr>
            </w:pPr>
            <w:r w:rsidRPr="0086715A">
              <w:rPr>
                <w:rFonts w:eastAsia="Calibri"/>
                <w:color w:val="000000"/>
                <w:kern w:val="0"/>
                <w:sz w:val="22"/>
                <w:szCs w:val="22"/>
              </w:rPr>
              <w:t>16</w:t>
            </w:r>
          </w:p>
        </w:tc>
      </w:tr>
      <w:tr w:rsidR="0086715A" w:rsidRPr="0086715A" w:rsidTr="0086715A">
        <w:trPr>
          <w:cantSplit/>
          <w:tblHeader/>
        </w:trPr>
        <w:tc>
          <w:tcPr>
            <w:tcW w:w="565" w:type="pct"/>
            <w:vMerge/>
            <w:tcBorders>
              <w:left w:val="nil"/>
              <w:bottom w:val="double" w:sz="8" w:space="0" w:color="000000"/>
              <w:right w:val="nil"/>
            </w:tcBorders>
            <w:shd w:val="clear" w:color="auto" w:fill="FFFFFF"/>
            <w:tcMar>
              <w:top w:w="30" w:type="dxa"/>
              <w:left w:w="30" w:type="dxa"/>
              <w:bottom w:w="30" w:type="dxa"/>
              <w:right w:w="30" w:type="dxa"/>
            </w:tcMar>
          </w:tcPr>
          <w:p w:rsidR="0086715A" w:rsidRPr="0086715A" w:rsidRDefault="0086715A" w:rsidP="0086715A">
            <w:pPr>
              <w:widowControl/>
              <w:overflowPunct/>
              <w:spacing w:line="240" w:lineRule="auto"/>
              <w:ind w:firstLine="0"/>
              <w:rPr>
                <w:rFonts w:eastAsia="Calibri"/>
                <w:color w:val="000000"/>
                <w:kern w:val="0"/>
                <w:sz w:val="22"/>
                <w:szCs w:val="22"/>
              </w:rPr>
            </w:pPr>
          </w:p>
        </w:tc>
        <w:tc>
          <w:tcPr>
            <w:tcW w:w="950" w:type="pct"/>
            <w:vMerge/>
            <w:tcBorders>
              <w:left w:val="nil"/>
              <w:right w:val="nil"/>
            </w:tcBorders>
            <w:shd w:val="clear" w:color="auto" w:fill="FFFFFF"/>
            <w:tcMar>
              <w:top w:w="30" w:type="dxa"/>
              <w:left w:w="30" w:type="dxa"/>
              <w:bottom w:w="30" w:type="dxa"/>
              <w:right w:w="30" w:type="dxa"/>
            </w:tcMar>
          </w:tcPr>
          <w:p w:rsidR="0086715A" w:rsidRPr="0086715A" w:rsidRDefault="0086715A" w:rsidP="0086715A">
            <w:pPr>
              <w:widowControl/>
              <w:overflowPunct/>
              <w:spacing w:line="240" w:lineRule="auto"/>
              <w:ind w:firstLine="0"/>
              <w:rPr>
                <w:rFonts w:eastAsia="Calibri"/>
                <w:color w:val="000000"/>
                <w:kern w:val="0"/>
                <w:sz w:val="22"/>
                <w:szCs w:val="22"/>
              </w:rPr>
            </w:pPr>
          </w:p>
        </w:tc>
        <w:tc>
          <w:tcPr>
            <w:tcW w:w="513" w:type="pct"/>
            <w:vMerge/>
            <w:tcBorders>
              <w:left w:val="nil"/>
              <w:right w:val="nil"/>
            </w:tcBorders>
            <w:shd w:val="clear" w:color="auto" w:fill="FFFFFF"/>
            <w:tcMar>
              <w:top w:w="30" w:type="dxa"/>
              <w:left w:w="30" w:type="dxa"/>
              <w:bottom w:w="30" w:type="dxa"/>
              <w:right w:w="30" w:type="dxa"/>
            </w:tcMar>
          </w:tcPr>
          <w:p w:rsidR="0086715A" w:rsidRPr="0086715A" w:rsidRDefault="0086715A" w:rsidP="0086715A">
            <w:pPr>
              <w:widowControl/>
              <w:overflowPunct/>
              <w:spacing w:line="240" w:lineRule="auto"/>
              <w:ind w:firstLine="0"/>
              <w:rPr>
                <w:rFonts w:eastAsia="Calibri"/>
                <w:color w:val="000000"/>
                <w:kern w:val="0"/>
                <w:sz w:val="22"/>
                <w:szCs w:val="22"/>
              </w:rPr>
            </w:pPr>
          </w:p>
        </w:tc>
        <w:tc>
          <w:tcPr>
            <w:tcW w:w="513" w:type="pct"/>
            <w:tcBorders>
              <w:top w:val="nil"/>
              <w:left w:val="nil"/>
              <w:right w:val="nil"/>
            </w:tcBorders>
            <w:shd w:val="clear" w:color="auto" w:fill="FFFFFF"/>
            <w:tcMar>
              <w:top w:w="30" w:type="dxa"/>
              <w:left w:w="30" w:type="dxa"/>
              <w:bottom w:w="30" w:type="dxa"/>
              <w:right w:w="30" w:type="dxa"/>
            </w:tcMar>
          </w:tcPr>
          <w:p w:rsidR="0086715A" w:rsidRPr="0086715A" w:rsidRDefault="0086715A" w:rsidP="0086715A">
            <w:pPr>
              <w:widowControl/>
              <w:overflowPunct/>
              <w:spacing w:line="240" w:lineRule="auto"/>
              <w:ind w:firstLine="0"/>
              <w:rPr>
                <w:rFonts w:eastAsia="Calibri"/>
                <w:kern w:val="0"/>
                <w:sz w:val="22"/>
                <w:szCs w:val="22"/>
              </w:rPr>
            </w:pPr>
          </w:p>
        </w:tc>
        <w:tc>
          <w:tcPr>
            <w:tcW w:w="874" w:type="pct"/>
            <w:tcBorders>
              <w:top w:val="nil"/>
              <w:left w:val="nil"/>
              <w:right w:val="nil"/>
            </w:tcBorders>
            <w:shd w:val="clear" w:color="auto" w:fill="FFFFFF"/>
            <w:tcMar>
              <w:top w:w="30" w:type="dxa"/>
              <w:left w:w="30" w:type="dxa"/>
              <w:bottom w:w="30" w:type="dxa"/>
              <w:right w:w="30" w:type="dxa"/>
            </w:tcMar>
            <w:vAlign w:val="center"/>
          </w:tcPr>
          <w:p w:rsidR="0086715A" w:rsidRPr="0086715A" w:rsidRDefault="0086715A" w:rsidP="0086715A">
            <w:pPr>
              <w:widowControl/>
              <w:overflowPunct/>
              <w:spacing w:line="320" w:lineRule="atLeast"/>
              <w:ind w:firstLine="0"/>
              <w:jc w:val="right"/>
              <w:rPr>
                <w:rFonts w:eastAsia="Calibri"/>
                <w:color w:val="000000"/>
                <w:kern w:val="0"/>
                <w:sz w:val="22"/>
                <w:szCs w:val="22"/>
              </w:rPr>
            </w:pPr>
            <w:r w:rsidRPr="0086715A">
              <w:rPr>
                <w:rFonts w:eastAsia="Calibri"/>
                <w:color w:val="000000"/>
                <w:kern w:val="0"/>
                <w:sz w:val="22"/>
                <w:szCs w:val="22"/>
              </w:rPr>
              <w:t>35.3%</w:t>
            </w:r>
          </w:p>
        </w:tc>
        <w:tc>
          <w:tcPr>
            <w:tcW w:w="874" w:type="pct"/>
            <w:tcBorders>
              <w:top w:val="nil"/>
              <w:left w:val="nil"/>
              <w:right w:val="nil"/>
            </w:tcBorders>
            <w:shd w:val="clear" w:color="auto" w:fill="FFFFFF"/>
            <w:tcMar>
              <w:top w:w="30" w:type="dxa"/>
              <w:left w:w="30" w:type="dxa"/>
              <w:bottom w:w="30" w:type="dxa"/>
              <w:right w:w="30" w:type="dxa"/>
            </w:tcMar>
            <w:vAlign w:val="center"/>
          </w:tcPr>
          <w:p w:rsidR="0086715A" w:rsidRPr="0086715A" w:rsidRDefault="0086715A" w:rsidP="0086715A">
            <w:pPr>
              <w:widowControl/>
              <w:overflowPunct/>
              <w:spacing w:line="320" w:lineRule="atLeast"/>
              <w:ind w:firstLine="0"/>
              <w:jc w:val="right"/>
              <w:rPr>
                <w:rFonts w:eastAsia="Calibri"/>
                <w:color w:val="000000"/>
                <w:kern w:val="0"/>
                <w:sz w:val="22"/>
                <w:szCs w:val="22"/>
              </w:rPr>
            </w:pPr>
            <w:r w:rsidRPr="0086715A">
              <w:rPr>
                <w:rFonts w:eastAsia="Calibri"/>
                <w:color w:val="000000"/>
                <w:kern w:val="0"/>
                <w:sz w:val="22"/>
                <w:szCs w:val="22"/>
              </w:rPr>
              <w:t>52.6%</w:t>
            </w:r>
          </w:p>
        </w:tc>
        <w:tc>
          <w:tcPr>
            <w:tcW w:w="711" w:type="pct"/>
            <w:tcBorders>
              <w:top w:val="nil"/>
              <w:left w:val="nil"/>
              <w:right w:val="nil"/>
            </w:tcBorders>
            <w:shd w:val="clear" w:color="auto" w:fill="FFFFFF"/>
            <w:tcMar>
              <w:top w:w="30" w:type="dxa"/>
              <w:left w:w="30" w:type="dxa"/>
              <w:bottom w:w="30" w:type="dxa"/>
              <w:right w:w="30" w:type="dxa"/>
            </w:tcMar>
            <w:vAlign w:val="center"/>
          </w:tcPr>
          <w:p w:rsidR="0086715A" w:rsidRPr="0086715A" w:rsidRDefault="0086715A" w:rsidP="0086715A">
            <w:pPr>
              <w:widowControl/>
              <w:overflowPunct/>
              <w:spacing w:line="240" w:lineRule="auto"/>
              <w:ind w:firstLine="0"/>
              <w:jc w:val="center"/>
              <w:rPr>
                <w:rFonts w:eastAsia="Calibri"/>
                <w:kern w:val="0"/>
                <w:sz w:val="22"/>
                <w:szCs w:val="22"/>
              </w:rPr>
            </w:pPr>
          </w:p>
        </w:tc>
      </w:tr>
      <w:tr w:rsidR="0086715A" w:rsidRPr="0086715A" w:rsidTr="0086715A">
        <w:trPr>
          <w:cantSplit/>
          <w:tblHeader/>
        </w:trPr>
        <w:tc>
          <w:tcPr>
            <w:tcW w:w="565" w:type="pct"/>
            <w:vMerge/>
            <w:tcBorders>
              <w:left w:val="nil"/>
              <w:bottom w:val="double" w:sz="8" w:space="0" w:color="000000"/>
              <w:right w:val="nil"/>
            </w:tcBorders>
            <w:shd w:val="clear" w:color="auto" w:fill="FFFFFF"/>
            <w:tcMar>
              <w:top w:w="30" w:type="dxa"/>
              <w:left w:w="30" w:type="dxa"/>
              <w:bottom w:w="30" w:type="dxa"/>
              <w:right w:w="30" w:type="dxa"/>
            </w:tcMar>
          </w:tcPr>
          <w:p w:rsidR="0086715A" w:rsidRPr="0086715A" w:rsidRDefault="0086715A" w:rsidP="0086715A">
            <w:pPr>
              <w:widowControl/>
              <w:overflowPunct/>
              <w:spacing w:line="240" w:lineRule="auto"/>
              <w:ind w:firstLine="0"/>
              <w:rPr>
                <w:rFonts w:eastAsia="Calibri"/>
                <w:kern w:val="0"/>
                <w:sz w:val="22"/>
                <w:szCs w:val="22"/>
              </w:rPr>
            </w:pPr>
          </w:p>
        </w:tc>
        <w:tc>
          <w:tcPr>
            <w:tcW w:w="950" w:type="pct"/>
            <w:vMerge/>
            <w:tcBorders>
              <w:left w:val="nil"/>
              <w:right w:val="nil"/>
            </w:tcBorders>
            <w:shd w:val="clear" w:color="auto" w:fill="FFFFFF"/>
            <w:tcMar>
              <w:top w:w="30" w:type="dxa"/>
              <w:left w:w="30" w:type="dxa"/>
              <w:bottom w:w="30" w:type="dxa"/>
              <w:right w:w="30" w:type="dxa"/>
            </w:tcMar>
          </w:tcPr>
          <w:p w:rsidR="0086715A" w:rsidRPr="0086715A" w:rsidRDefault="0086715A" w:rsidP="0086715A">
            <w:pPr>
              <w:widowControl/>
              <w:overflowPunct/>
              <w:spacing w:line="240" w:lineRule="auto"/>
              <w:ind w:firstLine="0"/>
              <w:rPr>
                <w:rFonts w:eastAsia="Calibri"/>
                <w:kern w:val="0"/>
                <w:sz w:val="22"/>
                <w:szCs w:val="22"/>
              </w:rPr>
            </w:pPr>
          </w:p>
        </w:tc>
        <w:tc>
          <w:tcPr>
            <w:tcW w:w="513" w:type="pct"/>
            <w:vMerge w:val="restart"/>
            <w:tcBorders>
              <w:left w:val="nil"/>
              <w:right w:val="nil"/>
            </w:tcBorders>
            <w:shd w:val="clear" w:color="auto" w:fill="FFFFFF"/>
            <w:tcMar>
              <w:top w:w="30" w:type="dxa"/>
              <w:left w:w="30" w:type="dxa"/>
              <w:bottom w:w="30" w:type="dxa"/>
              <w:right w:w="30" w:type="dxa"/>
            </w:tcMar>
          </w:tcPr>
          <w:p w:rsidR="0086715A" w:rsidRPr="0086715A" w:rsidRDefault="0086715A" w:rsidP="0086715A">
            <w:pPr>
              <w:widowControl/>
              <w:overflowPunct/>
              <w:spacing w:line="320" w:lineRule="atLeast"/>
              <w:ind w:firstLine="0"/>
              <w:rPr>
                <w:rFonts w:eastAsia="Calibri"/>
                <w:color w:val="000000"/>
                <w:kern w:val="0"/>
                <w:sz w:val="22"/>
                <w:szCs w:val="22"/>
              </w:rPr>
            </w:pPr>
            <w:r w:rsidRPr="0086715A">
              <w:rPr>
                <w:rFonts w:eastAsia="Calibri"/>
                <w:color w:val="000000"/>
                <w:kern w:val="0"/>
                <w:sz w:val="22"/>
                <w:szCs w:val="22"/>
              </w:rPr>
              <w:t>Part</w:t>
            </w:r>
          </w:p>
        </w:tc>
        <w:tc>
          <w:tcPr>
            <w:tcW w:w="513" w:type="pct"/>
            <w:tcBorders>
              <w:left w:val="nil"/>
              <w:bottom w:val="nil"/>
              <w:right w:val="nil"/>
            </w:tcBorders>
            <w:shd w:val="clear" w:color="auto" w:fill="FFFFFF"/>
            <w:tcMar>
              <w:top w:w="30" w:type="dxa"/>
              <w:left w:w="30" w:type="dxa"/>
              <w:bottom w:w="30" w:type="dxa"/>
              <w:right w:w="30" w:type="dxa"/>
            </w:tcMar>
          </w:tcPr>
          <w:p w:rsidR="0086715A" w:rsidRPr="0086715A" w:rsidRDefault="0086715A" w:rsidP="0086715A">
            <w:pPr>
              <w:widowControl/>
              <w:overflowPunct/>
              <w:spacing w:line="240" w:lineRule="auto"/>
              <w:ind w:firstLine="0"/>
              <w:rPr>
                <w:rFonts w:eastAsia="Calibri"/>
                <w:kern w:val="0"/>
                <w:sz w:val="22"/>
                <w:szCs w:val="22"/>
              </w:rPr>
            </w:pPr>
          </w:p>
        </w:tc>
        <w:tc>
          <w:tcPr>
            <w:tcW w:w="874" w:type="pct"/>
            <w:tcBorders>
              <w:left w:val="nil"/>
              <w:bottom w:val="nil"/>
              <w:right w:val="nil"/>
            </w:tcBorders>
            <w:shd w:val="clear" w:color="auto" w:fill="FFFFFF"/>
            <w:tcMar>
              <w:top w:w="30" w:type="dxa"/>
              <w:left w:w="30" w:type="dxa"/>
              <w:bottom w:w="30" w:type="dxa"/>
              <w:right w:w="30" w:type="dxa"/>
            </w:tcMar>
            <w:vAlign w:val="center"/>
          </w:tcPr>
          <w:p w:rsidR="0086715A" w:rsidRPr="0086715A" w:rsidRDefault="0086715A" w:rsidP="0086715A">
            <w:pPr>
              <w:widowControl/>
              <w:overflowPunct/>
              <w:spacing w:line="320" w:lineRule="atLeast"/>
              <w:ind w:firstLine="0"/>
              <w:jc w:val="right"/>
              <w:rPr>
                <w:rFonts w:eastAsia="Calibri"/>
                <w:color w:val="000000"/>
                <w:kern w:val="0"/>
                <w:sz w:val="22"/>
                <w:szCs w:val="22"/>
              </w:rPr>
            </w:pPr>
            <w:r w:rsidRPr="0086715A">
              <w:rPr>
                <w:rFonts w:eastAsia="Calibri"/>
                <w:color w:val="000000"/>
                <w:kern w:val="0"/>
                <w:sz w:val="22"/>
                <w:szCs w:val="22"/>
              </w:rPr>
              <w:t>11</w:t>
            </w:r>
          </w:p>
        </w:tc>
        <w:tc>
          <w:tcPr>
            <w:tcW w:w="874" w:type="pct"/>
            <w:tcBorders>
              <w:left w:val="nil"/>
              <w:bottom w:val="nil"/>
              <w:right w:val="nil"/>
            </w:tcBorders>
            <w:shd w:val="clear" w:color="auto" w:fill="FFFFFF"/>
            <w:tcMar>
              <w:top w:w="30" w:type="dxa"/>
              <w:left w:w="30" w:type="dxa"/>
              <w:bottom w:w="30" w:type="dxa"/>
              <w:right w:w="30" w:type="dxa"/>
            </w:tcMar>
            <w:vAlign w:val="center"/>
          </w:tcPr>
          <w:p w:rsidR="0086715A" w:rsidRPr="0086715A" w:rsidRDefault="0086715A" w:rsidP="0086715A">
            <w:pPr>
              <w:widowControl/>
              <w:overflowPunct/>
              <w:spacing w:line="320" w:lineRule="atLeast"/>
              <w:ind w:firstLine="0"/>
              <w:jc w:val="right"/>
              <w:rPr>
                <w:rFonts w:eastAsia="Calibri"/>
                <w:color w:val="000000"/>
                <w:kern w:val="0"/>
                <w:sz w:val="22"/>
                <w:szCs w:val="22"/>
              </w:rPr>
            </w:pPr>
            <w:r w:rsidRPr="0086715A">
              <w:rPr>
                <w:rFonts w:eastAsia="Calibri"/>
                <w:color w:val="000000"/>
                <w:kern w:val="0"/>
                <w:sz w:val="22"/>
                <w:szCs w:val="22"/>
              </w:rPr>
              <w:t>9</w:t>
            </w:r>
          </w:p>
        </w:tc>
        <w:tc>
          <w:tcPr>
            <w:tcW w:w="711" w:type="pct"/>
            <w:tcBorders>
              <w:left w:val="nil"/>
              <w:bottom w:val="nil"/>
              <w:right w:val="nil"/>
            </w:tcBorders>
            <w:shd w:val="clear" w:color="auto" w:fill="FFFFFF"/>
            <w:tcMar>
              <w:top w:w="30" w:type="dxa"/>
              <w:left w:w="30" w:type="dxa"/>
              <w:bottom w:w="30" w:type="dxa"/>
              <w:right w:w="30" w:type="dxa"/>
            </w:tcMar>
            <w:vAlign w:val="center"/>
          </w:tcPr>
          <w:p w:rsidR="0086715A" w:rsidRPr="0086715A" w:rsidRDefault="0086715A" w:rsidP="0086715A">
            <w:pPr>
              <w:widowControl/>
              <w:overflowPunct/>
              <w:spacing w:line="320" w:lineRule="atLeast"/>
              <w:ind w:firstLine="0"/>
              <w:jc w:val="right"/>
              <w:rPr>
                <w:rFonts w:eastAsia="Calibri"/>
                <w:color w:val="000000"/>
                <w:kern w:val="0"/>
                <w:sz w:val="22"/>
                <w:szCs w:val="22"/>
              </w:rPr>
            </w:pPr>
            <w:r w:rsidRPr="0086715A">
              <w:rPr>
                <w:rFonts w:eastAsia="Calibri"/>
                <w:color w:val="000000"/>
                <w:kern w:val="0"/>
                <w:sz w:val="22"/>
                <w:szCs w:val="22"/>
              </w:rPr>
              <w:t>20</w:t>
            </w:r>
          </w:p>
        </w:tc>
      </w:tr>
      <w:tr w:rsidR="0086715A" w:rsidRPr="0086715A" w:rsidTr="0086715A">
        <w:trPr>
          <w:cantSplit/>
          <w:tblHeader/>
        </w:trPr>
        <w:tc>
          <w:tcPr>
            <w:tcW w:w="565" w:type="pct"/>
            <w:vMerge/>
            <w:tcBorders>
              <w:left w:val="nil"/>
              <w:bottom w:val="double" w:sz="8" w:space="0" w:color="000000"/>
              <w:right w:val="nil"/>
            </w:tcBorders>
            <w:shd w:val="clear" w:color="auto" w:fill="FFFFFF"/>
            <w:tcMar>
              <w:top w:w="30" w:type="dxa"/>
              <w:left w:w="30" w:type="dxa"/>
              <w:bottom w:w="30" w:type="dxa"/>
              <w:right w:w="30" w:type="dxa"/>
            </w:tcMar>
          </w:tcPr>
          <w:p w:rsidR="0086715A" w:rsidRPr="0086715A" w:rsidRDefault="0086715A" w:rsidP="0086715A">
            <w:pPr>
              <w:widowControl/>
              <w:overflowPunct/>
              <w:spacing w:line="240" w:lineRule="auto"/>
              <w:ind w:firstLine="0"/>
              <w:rPr>
                <w:rFonts w:eastAsia="Calibri"/>
                <w:kern w:val="0"/>
                <w:sz w:val="22"/>
                <w:szCs w:val="22"/>
              </w:rPr>
            </w:pPr>
          </w:p>
        </w:tc>
        <w:tc>
          <w:tcPr>
            <w:tcW w:w="950" w:type="pct"/>
            <w:vMerge/>
            <w:tcBorders>
              <w:left w:val="nil"/>
              <w:right w:val="nil"/>
            </w:tcBorders>
            <w:shd w:val="clear" w:color="auto" w:fill="FFFFFF"/>
            <w:tcMar>
              <w:top w:w="30" w:type="dxa"/>
              <w:left w:w="30" w:type="dxa"/>
              <w:bottom w:w="30" w:type="dxa"/>
              <w:right w:w="30" w:type="dxa"/>
            </w:tcMar>
          </w:tcPr>
          <w:p w:rsidR="0086715A" w:rsidRPr="0086715A" w:rsidRDefault="0086715A" w:rsidP="0086715A">
            <w:pPr>
              <w:widowControl/>
              <w:overflowPunct/>
              <w:spacing w:line="240" w:lineRule="auto"/>
              <w:ind w:firstLine="0"/>
              <w:rPr>
                <w:rFonts w:eastAsia="Calibri"/>
                <w:kern w:val="0"/>
                <w:sz w:val="22"/>
                <w:szCs w:val="22"/>
              </w:rPr>
            </w:pPr>
          </w:p>
        </w:tc>
        <w:tc>
          <w:tcPr>
            <w:tcW w:w="513" w:type="pct"/>
            <w:vMerge/>
            <w:tcBorders>
              <w:left w:val="nil"/>
              <w:right w:val="nil"/>
            </w:tcBorders>
            <w:shd w:val="clear" w:color="auto" w:fill="FFFFFF"/>
            <w:tcMar>
              <w:top w:w="30" w:type="dxa"/>
              <w:left w:w="30" w:type="dxa"/>
              <w:bottom w:w="30" w:type="dxa"/>
              <w:right w:w="30" w:type="dxa"/>
            </w:tcMar>
          </w:tcPr>
          <w:p w:rsidR="0086715A" w:rsidRPr="0086715A" w:rsidRDefault="0086715A" w:rsidP="0086715A">
            <w:pPr>
              <w:widowControl/>
              <w:overflowPunct/>
              <w:spacing w:line="240" w:lineRule="auto"/>
              <w:ind w:firstLine="0"/>
              <w:rPr>
                <w:rFonts w:eastAsia="Calibri"/>
                <w:kern w:val="0"/>
                <w:sz w:val="22"/>
                <w:szCs w:val="22"/>
              </w:rPr>
            </w:pPr>
          </w:p>
        </w:tc>
        <w:tc>
          <w:tcPr>
            <w:tcW w:w="513" w:type="pct"/>
            <w:tcBorders>
              <w:top w:val="nil"/>
              <w:left w:val="nil"/>
              <w:right w:val="nil"/>
            </w:tcBorders>
            <w:shd w:val="clear" w:color="auto" w:fill="FFFFFF"/>
            <w:tcMar>
              <w:top w:w="30" w:type="dxa"/>
              <w:left w:w="30" w:type="dxa"/>
              <w:bottom w:w="30" w:type="dxa"/>
              <w:right w:w="30" w:type="dxa"/>
            </w:tcMar>
          </w:tcPr>
          <w:p w:rsidR="0086715A" w:rsidRPr="0086715A" w:rsidRDefault="0086715A" w:rsidP="0086715A">
            <w:pPr>
              <w:widowControl/>
              <w:overflowPunct/>
              <w:spacing w:line="240" w:lineRule="auto"/>
              <w:ind w:firstLine="0"/>
              <w:rPr>
                <w:rFonts w:eastAsia="Calibri"/>
                <w:kern w:val="0"/>
                <w:sz w:val="22"/>
                <w:szCs w:val="22"/>
              </w:rPr>
            </w:pPr>
          </w:p>
        </w:tc>
        <w:tc>
          <w:tcPr>
            <w:tcW w:w="874" w:type="pct"/>
            <w:tcBorders>
              <w:top w:val="nil"/>
              <w:left w:val="nil"/>
              <w:right w:val="nil"/>
            </w:tcBorders>
            <w:shd w:val="clear" w:color="auto" w:fill="FFFFFF"/>
            <w:tcMar>
              <w:top w:w="30" w:type="dxa"/>
              <w:left w:w="30" w:type="dxa"/>
              <w:bottom w:w="30" w:type="dxa"/>
              <w:right w:w="30" w:type="dxa"/>
            </w:tcMar>
            <w:vAlign w:val="center"/>
          </w:tcPr>
          <w:p w:rsidR="0086715A" w:rsidRPr="0086715A" w:rsidRDefault="0086715A" w:rsidP="0086715A">
            <w:pPr>
              <w:widowControl/>
              <w:overflowPunct/>
              <w:spacing w:line="320" w:lineRule="atLeast"/>
              <w:ind w:firstLine="0"/>
              <w:jc w:val="right"/>
              <w:rPr>
                <w:rFonts w:eastAsia="Calibri"/>
                <w:color w:val="000000"/>
                <w:kern w:val="0"/>
                <w:sz w:val="22"/>
                <w:szCs w:val="22"/>
              </w:rPr>
            </w:pPr>
            <w:r w:rsidRPr="0086715A">
              <w:rPr>
                <w:rFonts w:eastAsia="Calibri"/>
                <w:color w:val="000000"/>
                <w:kern w:val="0"/>
                <w:sz w:val="22"/>
                <w:szCs w:val="22"/>
              </w:rPr>
              <w:t>64.7%</w:t>
            </w:r>
          </w:p>
        </w:tc>
        <w:tc>
          <w:tcPr>
            <w:tcW w:w="874" w:type="pct"/>
            <w:tcBorders>
              <w:top w:val="nil"/>
              <w:left w:val="nil"/>
              <w:right w:val="nil"/>
            </w:tcBorders>
            <w:shd w:val="clear" w:color="auto" w:fill="FFFFFF"/>
            <w:tcMar>
              <w:top w:w="30" w:type="dxa"/>
              <w:left w:w="30" w:type="dxa"/>
              <w:bottom w:w="30" w:type="dxa"/>
              <w:right w:w="30" w:type="dxa"/>
            </w:tcMar>
            <w:vAlign w:val="center"/>
          </w:tcPr>
          <w:p w:rsidR="0086715A" w:rsidRPr="0086715A" w:rsidRDefault="0086715A" w:rsidP="0086715A">
            <w:pPr>
              <w:widowControl/>
              <w:overflowPunct/>
              <w:spacing w:line="320" w:lineRule="atLeast"/>
              <w:ind w:firstLine="0"/>
              <w:jc w:val="right"/>
              <w:rPr>
                <w:rFonts w:eastAsia="Calibri"/>
                <w:color w:val="000000"/>
                <w:kern w:val="0"/>
                <w:sz w:val="22"/>
                <w:szCs w:val="22"/>
              </w:rPr>
            </w:pPr>
            <w:r w:rsidRPr="0086715A">
              <w:rPr>
                <w:rFonts w:eastAsia="Calibri"/>
                <w:color w:val="000000"/>
                <w:kern w:val="0"/>
                <w:sz w:val="22"/>
                <w:szCs w:val="22"/>
              </w:rPr>
              <w:t>47.4%</w:t>
            </w:r>
          </w:p>
        </w:tc>
        <w:tc>
          <w:tcPr>
            <w:tcW w:w="711" w:type="pct"/>
            <w:tcBorders>
              <w:top w:val="nil"/>
              <w:left w:val="nil"/>
              <w:right w:val="nil"/>
            </w:tcBorders>
            <w:shd w:val="clear" w:color="auto" w:fill="FFFFFF"/>
            <w:tcMar>
              <w:top w:w="30" w:type="dxa"/>
              <w:left w:w="30" w:type="dxa"/>
              <w:bottom w:w="30" w:type="dxa"/>
              <w:right w:w="30" w:type="dxa"/>
            </w:tcMar>
            <w:vAlign w:val="center"/>
          </w:tcPr>
          <w:p w:rsidR="0086715A" w:rsidRPr="0086715A" w:rsidRDefault="0086715A" w:rsidP="0086715A">
            <w:pPr>
              <w:widowControl/>
              <w:overflowPunct/>
              <w:spacing w:line="240" w:lineRule="auto"/>
              <w:ind w:firstLine="0"/>
              <w:jc w:val="center"/>
              <w:rPr>
                <w:rFonts w:eastAsia="Calibri"/>
                <w:kern w:val="0"/>
                <w:sz w:val="22"/>
                <w:szCs w:val="22"/>
              </w:rPr>
            </w:pPr>
          </w:p>
        </w:tc>
      </w:tr>
      <w:tr w:rsidR="0086715A" w:rsidRPr="0086715A" w:rsidTr="0086715A">
        <w:trPr>
          <w:cantSplit/>
          <w:tblHeader/>
        </w:trPr>
        <w:tc>
          <w:tcPr>
            <w:tcW w:w="565" w:type="pct"/>
            <w:vMerge/>
            <w:tcBorders>
              <w:left w:val="nil"/>
              <w:bottom w:val="double" w:sz="8" w:space="0" w:color="000000"/>
              <w:right w:val="nil"/>
            </w:tcBorders>
            <w:shd w:val="clear" w:color="auto" w:fill="FFFFFF"/>
            <w:tcMar>
              <w:top w:w="30" w:type="dxa"/>
              <w:left w:w="30" w:type="dxa"/>
              <w:bottom w:w="30" w:type="dxa"/>
              <w:right w:w="30" w:type="dxa"/>
            </w:tcMar>
          </w:tcPr>
          <w:p w:rsidR="0086715A" w:rsidRPr="0086715A" w:rsidRDefault="0086715A" w:rsidP="0086715A">
            <w:pPr>
              <w:widowControl/>
              <w:overflowPunct/>
              <w:spacing w:line="240" w:lineRule="auto"/>
              <w:ind w:firstLine="0"/>
              <w:rPr>
                <w:rFonts w:eastAsia="Calibri"/>
                <w:kern w:val="0"/>
                <w:sz w:val="22"/>
                <w:szCs w:val="22"/>
              </w:rPr>
            </w:pPr>
          </w:p>
        </w:tc>
        <w:tc>
          <w:tcPr>
            <w:tcW w:w="1463"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86715A" w:rsidRPr="0086715A" w:rsidRDefault="0086715A" w:rsidP="0086715A">
            <w:pPr>
              <w:widowControl/>
              <w:overflowPunct/>
              <w:spacing w:line="320" w:lineRule="atLeast"/>
              <w:ind w:firstLine="0"/>
              <w:rPr>
                <w:rFonts w:eastAsia="Calibri"/>
                <w:color w:val="000000"/>
                <w:kern w:val="0"/>
                <w:sz w:val="22"/>
                <w:szCs w:val="22"/>
              </w:rPr>
            </w:pPr>
            <w:r w:rsidRPr="0086715A">
              <w:rPr>
                <w:rFonts w:eastAsia="Calibri"/>
                <w:color w:val="000000"/>
                <w:kern w:val="0"/>
                <w:sz w:val="22"/>
                <w:szCs w:val="22"/>
              </w:rPr>
              <w:t>Total</w:t>
            </w:r>
          </w:p>
        </w:tc>
        <w:tc>
          <w:tcPr>
            <w:tcW w:w="513" w:type="pct"/>
            <w:tcBorders>
              <w:left w:val="nil"/>
              <w:bottom w:val="nil"/>
              <w:right w:val="nil"/>
            </w:tcBorders>
            <w:shd w:val="clear" w:color="auto" w:fill="FFFFFF"/>
            <w:tcMar>
              <w:top w:w="30" w:type="dxa"/>
              <w:left w:w="30" w:type="dxa"/>
              <w:bottom w:w="30" w:type="dxa"/>
              <w:right w:w="30" w:type="dxa"/>
            </w:tcMar>
          </w:tcPr>
          <w:p w:rsidR="0086715A" w:rsidRPr="0086715A" w:rsidRDefault="0086715A" w:rsidP="0086715A">
            <w:pPr>
              <w:widowControl/>
              <w:overflowPunct/>
              <w:spacing w:line="240" w:lineRule="auto"/>
              <w:ind w:firstLine="0"/>
              <w:rPr>
                <w:rFonts w:eastAsia="Calibri"/>
                <w:kern w:val="0"/>
                <w:sz w:val="22"/>
                <w:szCs w:val="22"/>
              </w:rPr>
            </w:pPr>
          </w:p>
        </w:tc>
        <w:tc>
          <w:tcPr>
            <w:tcW w:w="874" w:type="pct"/>
            <w:tcBorders>
              <w:left w:val="nil"/>
              <w:bottom w:val="nil"/>
              <w:right w:val="nil"/>
            </w:tcBorders>
            <w:shd w:val="clear" w:color="auto" w:fill="FFFFFF"/>
            <w:tcMar>
              <w:top w:w="30" w:type="dxa"/>
              <w:left w:w="30" w:type="dxa"/>
              <w:bottom w:w="30" w:type="dxa"/>
              <w:right w:w="30" w:type="dxa"/>
            </w:tcMar>
            <w:vAlign w:val="center"/>
          </w:tcPr>
          <w:p w:rsidR="0086715A" w:rsidRPr="0086715A" w:rsidRDefault="0086715A" w:rsidP="0086715A">
            <w:pPr>
              <w:widowControl/>
              <w:overflowPunct/>
              <w:spacing w:line="320" w:lineRule="atLeast"/>
              <w:ind w:firstLine="0"/>
              <w:jc w:val="right"/>
              <w:rPr>
                <w:rFonts w:eastAsia="Calibri"/>
                <w:color w:val="000000"/>
                <w:kern w:val="0"/>
                <w:sz w:val="22"/>
                <w:szCs w:val="22"/>
              </w:rPr>
            </w:pPr>
            <w:r w:rsidRPr="0086715A">
              <w:rPr>
                <w:rFonts w:eastAsia="Calibri"/>
                <w:color w:val="000000"/>
                <w:kern w:val="0"/>
                <w:sz w:val="22"/>
                <w:szCs w:val="22"/>
              </w:rPr>
              <w:t>17</w:t>
            </w:r>
          </w:p>
        </w:tc>
        <w:tc>
          <w:tcPr>
            <w:tcW w:w="874" w:type="pct"/>
            <w:tcBorders>
              <w:left w:val="nil"/>
              <w:bottom w:val="nil"/>
              <w:right w:val="nil"/>
            </w:tcBorders>
            <w:shd w:val="clear" w:color="auto" w:fill="FFFFFF"/>
            <w:tcMar>
              <w:top w:w="30" w:type="dxa"/>
              <w:left w:w="30" w:type="dxa"/>
              <w:bottom w:w="30" w:type="dxa"/>
              <w:right w:w="30" w:type="dxa"/>
            </w:tcMar>
            <w:vAlign w:val="center"/>
          </w:tcPr>
          <w:p w:rsidR="0086715A" w:rsidRPr="0086715A" w:rsidRDefault="0086715A" w:rsidP="0086715A">
            <w:pPr>
              <w:widowControl/>
              <w:overflowPunct/>
              <w:spacing w:line="320" w:lineRule="atLeast"/>
              <w:ind w:firstLine="0"/>
              <w:jc w:val="right"/>
              <w:rPr>
                <w:rFonts w:eastAsia="Calibri"/>
                <w:color w:val="000000"/>
                <w:kern w:val="0"/>
                <w:sz w:val="22"/>
                <w:szCs w:val="22"/>
              </w:rPr>
            </w:pPr>
            <w:r w:rsidRPr="0086715A">
              <w:rPr>
                <w:rFonts w:eastAsia="Calibri"/>
                <w:color w:val="000000"/>
                <w:kern w:val="0"/>
                <w:sz w:val="22"/>
                <w:szCs w:val="22"/>
              </w:rPr>
              <w:t>19</w:t>
            </w:r>
          </w:p>
        </w:tc>
        <w:tc>
          <w:tcPr>
            <w:tcW w:w="711" w:type="pct"/>
            <w:tcBorders>
              <w:left w:val="nil"/>
              <w:bottom w:val="nil"/>
              <w:right w:val="nil"/>
            </w:tcBorders>
            <w:shd w:val="clear" w:color="auto" w:fill="FFFFFF"/>
            <w:tcMar>
              <w:top w:w="30" w:type="dxa"/>
              <w:left w:w="30" w:type="dxa"/>
              <w:bottom w:w="30" w:type="dxa"/>
              <w:right w:w="30" w:type="dxa"/>
            </w:tcMar>
            <w:vAlign w:val="center"/>
          </w:tcPr>
          <w:p w:rsidR="0086715A" w:rsidRPr="0086715A" w:rsidRDefault="0086715A" w:rsidP="0086715A">
            <w:pPr>
              <w:widowControl/>
              <w:overflowPunct/>
              <w:spacing w:line="320" w:lineRule="atLeast"/>
              <w:ind w:firstLine="0"/>
              <w:jc w:val="right"/>
              <w:rPr>
                <w:rFonts w:eastAsia="Calibri"/>
                <w:color w:val="000000"/>
                <w:kern w:val="0"/>
                <w:sz w:val="22"/>
                <w:szCs w:val="22"/>
              </w:rPr>
            </w:pPr>
            <w:r w:rsidRPr="0086715A">
              <w:rPr>
                <w:rFonts w:eastAsia="Calibri"/>
                <w:color w:val="000000"/>
                <w:kern w:val="0"/>
                <w:sz w:val="22"/>
                <w:szCs w:val="22"/>
              </w:rPr>
              <w:t>36</w:t>
            </w:r>
          </w:p>
        </w:tc>
      </w:tr>
      <w:tr w:rsidR="0086715A" w:rsidRPr="0086715A" w:rsidTr="0086715A">
        <w:trPr>
          <w:cantSplit/>
        </w:trPr>
        <w:tc>
          <w:tcPr>
            <w:tcW w:w="565" w:type="pct"/>
            <w:vMerge/>
            <w:tcBorders>
              <w:left w:val="nil"/>
              <w:bottom w:val="double" w:sz="8" w:space="0" w:color="000000"/>
              <w:right w:val="nil"/>
            </w:tcBorders>
            <w:shd w:val="clear" w:color="auto" w:fill="FFFFFF"/>
            <w:tcMar>
              <w:top w:w="30" w:type="dxa"/>
              <w:left w:w="30" w:type="dxa"/>
              <w:bottom w:w="30" w:type="dxa"/>
              <w:right w:w="30" w:type="dxa"/>
            </w:tcMar>
          </w:tcPr>
          <w:p w:rsidR="0086715A" w:rsidRPr="0086715A" w:rsidRDefault="0086715A" w:rsidP="0086715A">
            <w:pPr>
              <w:widowControl/>
              <w:overflowPunct/>
              <w:spacing w:line="240" w:lineRule="auto"/>
              <w:ind w:firstLine="0"/>
              <w:rPr>
                <w:rFonts w:eastAsia="Calibri"/>
                <w:kern w:val="0"/>
                <w:sz w:val="22"/>
                <w:szCs w:val="22"/>
              </w:rPr>
            </w:pPr>
          </w:p>
        </w:tc>
        <w:tc>
          <w:tcPr>
            <w:tcW w:w="1463" w:type="pct"/>
            <w:gridSpan w:val="2"/>
            <w:vMerge/>
            <w:tcBorders>
              <w:left w:val="nil"/>
              <w:bottom w:val="double" w:sz="8" w:space="0" w:color="000000"/>
              <w:right w:val="nil"/>
            </w:tcBorders>
            <w:shd w:val="clear" w:color="auto" w:fill="FFFFFF"/>
            <w:tcMar>
              <w:top w:w="30" w:type="dxa"/>
              <w:left w:w="30" w:type="dxa"/>
              <w:bottom w:w="30" w:type="dxa"/>
              <w:right w:w="30" w:type="dxa"/>
            </w:tcMar>
          </w:tcPr>
          <w:p w:rsidR="0086715A" w:rsidRPr="0086715A" w:rsidRDefault="0086715A" w:rsidP="0086715A">
            <w:pPr>
              <w:widowControl/>
              <w:overflowPunct/>
              <w:spacing w:line="240" w:lineRule="auto"/>
              <w:ind w:firstLine="0"/>
              <w:rPr>
                <w:rFonts w:eastAsia="Calibri"/>
                <w:kern w:val="0"/>
                <w:sz w:val="22"/>
                <w:szCs w:val="22"/>
              </w:rPr>
            </w:pPr>
          </w:p>
        </w:tc>
        <w:tc>
          <w:tcPr>
            <w:tcW w:w="513" w:type="pct"/>
            <w:tcBorders>
              <w:top w:val="nil"/>
              <w:left w:val="nil"/>
              <w:bottom w:val="double" w:sz="8" w:space="0" w:color="000000"/>
              <w:right w:val="nil"/>
            </w:tcBorders>
            <w:shd w:val="clear" w:color="auto" w:fill="FFFFFF"/>
            <w:tcMar>
              <w:top w:w="30" w:type="dxa"/>
              <w:left w:w="30" w:type="dxa"/>
              <w:bottom w:w="30" w:type="dxa"/>
              <w:right w:w="30" w:type="dxa"/>
            </w:tcMar>
          </w:tcPr>
          <w:p w:rsidR="0086715A" w:rsidRPr="0086715A" w:rsidRDefault="0086715A" w:rsidP="0086715A">
            <w:pPr>
              <w:widowControl/>
              <w:overflowPunct/>
              <w:spacing w:line="240" w:lineRule="auto"/>
              <w:ind w:firstLine="0"/>
              <w:rPr>
                <w:rFonts w:eastAsia="Calibri"/>
                <w:kern w:val="0"/>
                <w:sz w:val="22"/>
                <w:szCs w:val="22"/>
              </w:rPr>
            </w:pPr>
          </w:p>
        </w:tc>
        <w:tc>
          <w:tcPr>
            <w:tcW w:w="874"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86715A" w:rsidRPr="0086715A" w:rsidRDefault="0086715A" w:rsidP="0086715A">
            <w:pPr>
              <w:widowControl/>
              <w:overflowPunct/>
              <w:spacing w:line="320" w:lineRule="atLeast"/>
              <w:ind w:firstLine="0"/>
              <w:jc w:val="right"/>
              <w:rPr>
                <w:rFonts w:eastAsia="Calibri"/>
                <w:color w:val="000000"/>
                <w:kern w:val="0"/>
                <w:sz w:val="22"/>
                <w:szCs w:val="22"/>
              </w:rPr>
            </w:pPr>
            <w:r w:rsidRPr="0086715A">
              <w:rPr>
                <w:rFonts w:eastAsia="Calibri"/>
                <w:color w:val="000000"/>
                <w:kern w:val="0"/>
                <w:sz w:val="22"/>
                <w:szCs w:val="22"/>
              </w:rPr>
              <w:t>100.0%</w:t>
            </w:r>
          </w:p>
        </w:tc>
        <w:tc>
          <w:tcPr>
            <w:tcW w:w="874"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86715A" w:rsidRPr="0086715A" w:rsidRDefault="0086715A" w:rsidP="0086715A">
            <w:pPr>
              <w:widowControl/>
              <w:overflowPunct/>
              <w:spacing w:line="320" w:lineRule="atLeast"/>
              <w:ind w:firstLine="0"/>
              <w:jc w:val="right"/>
              <w:rPr>
                <w:rFonts w:eastAsia="Calibri"/>
                <w:color w:val="000000"/>
                <w:kern w:val="0"/>
                <w:sz w:val="22"/>
                <w:szCs w:val="22"/>
              </w:rPr>
            </w:pPr>
            <w:r w:rsidRPr="0086715A">
              <w:rPr>
                <w:rFonts w:eastAsia="Calibri"/>
                <w:color w:val="000000"/>
                <w:kern w:val="0"/>
                <w:sz w:val="22"/>
                <w:szCs w:val="22"/>
              </w:rPr>
              <w:t>100.0%</w:t>
            </w:r>
          </w:p>
        </w:tc>
        <w:tc>
          <w:tcPr>
            <w:tcW w:w="711"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86715A" w:rsidRPr="0086715A" w:rsidRDefault="0086715A" w:rsidP="0086715A">
            <w:pPr>
              <w:widowControl/>
              <w:overflowPunct/>
              <w:spacing w:line="240" w:lineRule="auto"/>
              <w:ind w:firstLine="0"/>
              <w:jc w:val="center"/>
              <w:rPr>
                <w:rFonts w:eastAsia="Calibri"/>
                <w:kern w:val="0"/>
                <w:sz w:val="22"/>
                <w:szCs w:val="22"/>
              </w:rPr>
            </w:pPr>
          </w:p>
        </w:tc>
      </w:tr>
    </w:tbl>
    <w:p w:rsidR="0086715A" w:rsidRPr="0086715A" w:rsidRDefault="004E7DF1" w:rsidP="0086715A">
      <w:pPr>
        <w:widowControl/>
        <w:overflowPunct/>
        <w:spacing w:line="400" w:lineRule="atLeast"/>
        <w:ind w:firstLine="0"/>
        <w:rPr>
          <w:rFonts w:eastAsia="Calibri"/>
          <w:kern w:val="0"/>
          <w:szCs w:val="24"/>
        </w:rPr>
      </w:pPr>
      <w:r>
        <w:rPr>
          <w:rFonts w:eastAsia="Calibri"/>
          <w:kern w:val="0"/>
          <w:szCs w:val="24"/>
        </w:rPr>
        <w:t xml:space="preserve">Urban </w:t>
      </w:r>
      <w:r w:rsidR="0086715A">
        <w:rPr>
          <w:rFonts w:eastAsia="Calibri"/>
          <w:i/>
          <w:kern w:val="0"/>
          <w:szCs w:val="24"/>
        </w:rPr>
        <w:t>x</w:t>
      </w:r>
      <w:r w:rsidR="0086715A">
        <w:rPr>
          <w:rFonts w:eastAsia="Calibri"/>
          <w:kern w:val="0"/>
          <w:szCs w:val="24"/>
        </w:rPr>
        <w:t xml:space="preserve">-square = 2.50; </w:t>
      </w:r>
      <w:proofErr w:type="spellStart"/>
      <w:r w:rsidR="0086715A">
        <w:rPr>
          <w:rFonts w:eastAsia="Calibri"/>
          <w:i/>
          <w:kern w:val="0"/>
          <w:szCs w:val="24"/>
        </w:rPr>
        <w:t>df</w:t>
      </w:r>
      <w:proofErr w:type="spellEnd"/>
      <w:r w:rsidR="0086715A">
        <w:rPr>
          <w:rFonts w:eastAsia="Calibri"/>
          <w:kern w:val="0"/>
          <w:szCs w:val="24"/>
        </w:rPr>
        <w:t xml:space="preserve"> = 1; </w:t>
      </w:r>
      <w:r w:rsidR="0086715A">
        <w:rPr>
          <w:rFonts w:eastAsia="Calibri"/>
          <w:i/>
          <w:kern w:val="0"/>
          <w:szCs w:val="24"/>
        </w:rPr>
        <w:t>p</w:t>
      </w:r>
      <w:r w:rsidR="0086715A">
        <w:rPr>
          <w:rFonts w:eastAsia="Calibri"/>
          <w:kern w:val="0"/>
          <w:szCs w:val="24"/>
        </w:rPr>
        <w:t>-value = .11</w:t>
      </w:r>
      <w:r>
        <w:rPr>
          <w:rFonts w:eastAsia="Calibri"/>
          <w:kern w:val="0"/>
          <w:szCs w:val="24"/>
        </w:rPr>
        <w:tab/>
      </w:r>
      <w:r>
        <w:rPr>
          <w:rFonts w:eastAsia="Calibri"/>
          <w:kern w:val="0"/>
          <w:szCs w:val="24"/>
        </w:rPr>
        <w:tab/>
      </w:r>
      <w:proofErr w:type="gramStart"/>
      <w:r>
        <w:rPr>
          <w:rFonts w:eastAsia="Calibri"/>
          <w:kern w:val="0"/>
          <w:szCs w:val="24"/>
        </w:rPr>
        <w:t xml:space="preserve">Rural  </w:t>
      </w:r>
      <w:r>
        <w:rPr>
          <w:rFonts w:eastAsia="Calibri"/>
          <w:i/>
          <w:kern w:val="0"/>
          <w:szCs w:val="24"/>
        </w:rPr>
        <w:t>x</w:t>
      </w:r>
      <w:proofErr w:type="gramEnd"/>
      <w:r>
        <w:rPr>
          <w:rFonts w:eastAsia="Calibri"/>
          <w:kern w:val="0"/>
          <w:szCs w:val="24"/>
        </w:rPr>
        <w:t xml:space="preserve">-square = </w:t>
      </w:r>
      <w:r w:rsidR="002974A2">
        <w:rPr>
          <w:rFonts w:eastAsia="Calibri"/>
          <w:kern w:val="0"/>
          <w:szCs w:val="24"/>
        </w:rPr>
        <w:t>1.09</w:t>
      </w:r>
      <w:r>
        <w:rPr>
          <w:rFonts w:eastAsia="Calibri"/>
          <w:kern w:val="0"/>
          <w:szCs w:val="24"/>
        </w:rPr>
        <w:t xml:space="preserve">; </w:t>
      </w:r>
      <w:proofErr w:type="spellStart"/>
      <w:r>
        <w:rPr>
          <w:rFonts w:eastAsia="Calibri"/>
          <w:i/>
          <w:kern w:val="0"/>
          <w:szCs w:val="24"/>
        </w:rPr>
        <w:t>df</w:t>
      </w:r>
      <w:proofErr w:type="spellEnd"/>
      <w:r>
        <w:rPr>
          <w:rFonts w:eastAsia="Calibri"/>
          <w:kern w:val="0"/>
          <w:szCs w:val="24"/>
        </w:rPr>
        <w:t xml:space="preserve"> = 1; </w:t>
      </w:r>
      <w:r>
        <w:rPr>
          <w:rFonts w:eastAsia="Calibri"/>
          <w:i/>
          <w:kern w:val="0"/>
          <w:szCs w:val="24"/>
        </w:rPr>
        <w:t>p</w:t>
      </w:r>
      <w:r>
        <w:rPr>
          <w:rFonts w:eastAsia="Calibri"/>
          <w:kern w:val="0"/>
          <w:szCs w:val="24"/>
        </w:rPr>
        <w:t>-value = .</w:t>
      </w:r>
      <w:r w:rsidR="002974A2">
        <w:rPr>
          <w:rFonts w:eastAsia="Calibri"/>
          <w:kern w:val="0"/>
          <w:szCs w:val="24"/>
        </w:rPr>
        <w:t>29</w:t>
      </w:r>
    </w:p>
    <w:p w:rsidR="0086715A" w:rsidRDefault="0086715A" w:rsidP="0047307A">
      <w:pPr>
        <w:widowControl/>
        <w:overflowPunct/>
        <w:spacing w:line="400" w:lineRule="atLeast"/>
        <w:ind w:firstLine="0"/>
        <w:rPr>
          <w:rFonts w:eastAsia="Calibri"/>
          <w:kern w:val="0"/>
          <w:szCs w:val="24"/>
        </w:rPr>
      </w:pPr>
    </w:p>
    <w:p w:rsidR="0047307A" w:rsidRPr="00216095" w:rsidRDefault="0047307A" w:rsidP="0047307A">
      <w:pPr>
        <w:widowControl/>
        <w:overflowPunct/>
        <w:spacing w:line="400" w:lineRule="atLeast"/>
        <w:ind w:firstLine="0"/>
        <w:rPr>
          <w:rFonts w:eastAsia="Calibri"/>
          <w:kern w:val="0"/>
          <w:szCs w:val="24"/>
        </w:rPr>
      </w:pPr>
    </w:p>
    <w:p w:rsidR="00216095" w:rsidRPr="00216095" w:rsidRDefault="00216095" w:rsidP="00216095">
      <w:pPr>
        <w:widowControl/>
        <w:overflowPunct/>
        <w:spacing w:line="400" w:lineRule="atLeast"/>
        <w:ind w:firstLine="0"/>
        <w:rPr>
          <w:rFonts w:eastAsia="Calibri"/>
          <w:kern w:val="0"/>
          <w:szCs w:val="24"/>
        </w:rPr>
      </w:pPr>
    </w:p>
    <w:p w:rsidR="008B7C2B" w:rsidRDefault="008B7C2B" w:rsidP="008B7C2B">
      <w:pPr>
        <w:widowControl/>
        <w:overflowPunct/>
        <w:spacing w:line="400" w:lineRule="atLeast"/>
        <w:ind w:firstLine="0"/>
        <w:rPr>
          <w:rFonts w:eastAsia="Calibri"/>
          <w:b/>
          <w:kern w:val="0"/>
          <w:szCs w:val="24"/>
        </w:rPr>
      </w:pPr>
    </w:p>
    <w:p w:rsidR="008B7C2B" w:rsidRDefault="008B7C2B" w:rsidP="002B7FF1">
      <w:pPr>
        <w:widowControl/>
        <w:overflowPunct/>
        <w:spacing w:line="400" w:lineRule="atLeast"/>
        <w:ind w:firstLine="0"/>
        <w:rPr>
          <w:rFonts w:eastAsia="Calibri"/>
          <w:kern w:val="0"/>
          <w:szCs w:val="24"/>
        </w:rPr>
      </w:pPr>
    </w:p>
    <w:p w:rsidR="00704160" w:rsidRPr="00704160" w:rsidRDefault="00120913" w:rsidP="00704160">
      <w:pPr>
        <w:widowControl/>
        <w:overflowPunct/>
        <w:spacing w:line="240" w:lineRule="auto"/>
        <w:ind w:firstLine="0"/>
        <w:rPr>
          <w:rFonts w:eastAsia="Calibri"/>
          <w:b/>
          <w:kern w:val="0"/>
          <w:szCs w:val="24"/>
        </w:rPr>
      </w:pPr>
      <w:r>
        <w:rPr>
          <w:rFonts w:eastAsia="Calibri"/>
          <w:kern w:val="0"/>
          <w:szCs w:val="24"/>
        </w:rPr>
        <w:br w:type="page"/>
      </w:r>
      <w:r w:rsidR="00913032">
        <w:rPr>
          <w:rFonts w:eastAsia="Calibri"/>
          <w:b/>
          <w:kern w:val="0"/>
          <w:szCs w:val="24"/>
        </w:rPr>
        <w:lastRenderedPageBreak/>
        <w:t>Ta</w:t>
      </w:r>
      <w:r w:rsidR="00704160" w:rsidRPr="00704160">
        <w:rPr>
          <w:rFonts w:eastAsia="Calibri"/>
          <w:b/>
          <w:kern w:val="0"/>
          <w:szCs w:val="24"/>
        </w:rPr>
        <w:t>ble E3</w:t>
      </w:r>
    </w:p>
    <w:p w:rsidR="004328BC" w:rsidRPr="00704160" w:rsidRDefault="00FE0928" w:rsidP="00704160">
      <w:pPr>
        <w:widowControl/>
        <w:overflowPunct/>
        <w:spacing w:line="240" w:lineRule="auto"/>
        <w:ind w:firstLine="0"/>
        <w:rPr>
          <w:rFonts w:eastAsia="Calibri"/>
          <w:b/>
          <w:kern w:val="0"/>
          <w:szCs w:val="24"/>
        </w:rPr>
      </w:pPr>
      <w:r>
        <w:rPr>
          <w:rFonts w:eastAsia="Calibri"/>
          <w:b/>
          <w:kern w:val="0"/>
          <w:szCs w:val="24"/>
        </w:rPr>
        <w:t>Receipt of Transpor</w:t>
      </w:r>
      <w:r w:rsidR="00913032">
        <w:rPr>
          <w:rFonts w:eastAsia="Calibri"/>
          <w:b/>
          <w:kern w:val="0"/>
          <w:szCs w:val="24"/>
        </w:rPr>
        <w:t>ta</w:t>
      </w:r>
      <w:r>
        <w:rPr>
          <w:rFonts w:eastAsia="Calibri"/>
          <w:b/>
          <w:kern w:val="0"/>
          <w:szCs w:val="24"/>
        </w:rPr>
        <w:t>tion Assis</w:t>
      </w:r>
      <w:r w:rsidR="00913032">
        <w:rPr>
          <w:rFonts w:eastAsia="Calibri"/>
          <w:b/>
          <w:kern w:val="0"/>
          <w:szCs w:val="24"/>
        </w:rPr>
        <w:t>ta</w:t>
      </w:r>
      <w:r>
        <w:rPr>
          <w:rFonts w:eastAsia="Calibri"/>
          <w:b/>
          <w:kern w:val="0"/>
          <w:szCs w:val="24"/>
        </w:rPr>
        <w:t xml:space="preserve">nce and </w:t>
      </w:r>
      <w:r w:rsidR="004328BC" w:rsidRPr="00704160">
        <w:rPr>
          <w:rFonts w:eastAsia="Calibri"/>
          <w:b/>
          <w:kern w:val="0"/>
          <w:szCs w:val="24"/>
        </w:rPr>
        <w:t xml:space="preserve">Job Quality </w:t>
      </w:r>
      <w:r>
        <w:rPr>
          <w:rFonts w:eastAsia="Calibri"/>
          <w:b/>
          <w:kern w:val="0"/>
          <w:szCs w:val="24"/>
        </w:rPr>
        <w:t>(</w:t>
      </w:r>
      <w:r w:rsidR="004328BC" w:rsidRPr="00704160">
        <w:rPr>
          <w:rFonts w:eastAsia="Calibri"/>
          <w:b/>
          <w:kern w:val="0"/>
          <w:szCs w:val="24"/>
        </w:rPr>
        <w:t>Promotions</w:t>
      </w:r>
      <w:r>
        <w:rPr>
          <w:rFonts w:eastAsia="Calibri"/>
          <w:b/>
          <w:kern w:val="0"/>
          <w:szCs w:val="24"/>
        </w:rPr>
        <w:t xml:space="preserve">) – Urban/Rural </w:t>
      </w:r>
    </w:p>
    <w:p w:rsidR="00375CCE" w:rsidRDefault="00375CCE" w:rsidP="00D640B0">
      <w:pPr>
        <w:widowControl/>
        <w:overflowPunct/>
        <w:spacing w:line="400" w:lineRule="atLeast"/>
        <w:ind w:firstLine="0"/>
        <w:rPr>
          <w:rFonts w:eastAsia="Calibri"/>
          <w:kern w:val="0"/>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954"/>
        <w:gridCol w:w="2342"/>
        <w:gridCol w:w="1115"/>
        <w:gridCol w:w="865"/>
        <w:gridCol w:w="1473"/>
        <w:gridCol w:w="1471"/>
        <w:gridCol w:w="1200"/>
      </w:tblGrid>
      <w:tr w:rsidR="00AC0C85" w:rsidRPr="00E72D56" w:rsidTr="00AC0C85">
        <w:trPr>
          <w:cantSplit/>
          <w:tblHeader/>
        </w:trPr>
        <w:tc>
          <w:tcPr>
            <w:tcW w:w="5000" w:type="pct"/>
            <w:gridSpan w:val="7"/>
            <w:tcBorders>
              <w:top w:val="nil"/>
              <w:left w:val="nil"/>
              <w:bottom w:val="nil"/>
              <w:right w:val="nil"/>
            </w:tcBorders>
            <w:shd w:val="clear" w:color="auto" w:fill="FFFFFF"/>
            <w:tcMar>
              <w:top w:w="30" w:type="dxa"/>
              <w:left w:w="30" w:type="dxa"/>
              <w:bottom w:w="30" w:type="dxa"/>
              <w:right w:w="30" w:type="dxa"/>
            </w:tcMar>
            <w:vAlign w:val="center"/>
          </w:tcPr>
          <w:p w:rsidR="00AC0C85" w:rsidRPr="00C4769A" w:rsidRDefault="00AC0C85" w:rsidP="00AC0C85">
            <w:pPr>
              <w:widowControl/>
              <w:overflowPunct/>
              <w:spacing w:line="320" w:lineRule="atLeast"/>
              <w:ind w:firstLine="0"/>
              <w:jc w:val="center"/>
              <w:rPr>
                <w:rFonts w:eastAsia="Calibri"/>
                <w:b/>
                <w:bCs/>
                <w:color w:val="000000"/>
                <w:kern w:val="0"/>
                <w:sz w:val="22"/>
                <w:szCs w:val="22"/>
              </w:rPr>
            </w:pPr>
            <w:r w:rsidRPr="00C4769A">
              <w:rPr>
                <w:rFonts w:eastAsia="Calibri"/>
                <w:b/>
                <w:bCs/>
                <w:color w:val="000000"/>
                <w:kern w:val="0"/>
                <w:sz w:val="22"/>
                <w:szCs w:val="22"/>
              </w:rPr>
              <w:t>Promotions</w:t>
            </w:r>
          </w:p>
          <w:p w:rsidR="00AC0C85" w:rsidRPr="00E72D56" w:rsidRDefault="00AC0C85" w:rsidP="00AC0C85">
            <w:pPr>
              <w:widowControl/>
              <w:overflowPunct/>
              <w:spacing w:line="320" w:lineRule="atLeast"/>
              <w:ind w:firstLine="0"/>
              <w:rPr>
                <w:rFonts w:eastAsia="Calibri"/>
                <w:color w:val="000000"/>
                <w:kern w:val="0"/>
                <w:sz w:val="22"/>
                <w:szCs w:val="22"/>
              </w:rPr>
            </w:pPr>
          </w:p>
        </w:tc>
      </w:tr>
      <w:tr w:rsidR="00AC0C85" w:rsidRPr="00E72D56" w:rsidTr="00AC0C85">
        <w:trPr>
          <w:cantSplit/>
          <w:tblHeader/>
        </w:trPr>
        <w:tc>
          <w:tcPr>
            <w:tcW w:w="2800" w:type="pct"/>
            <w:gridSpan w:val="4"/>
            <w:vMerge w:val="restart"/>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AC0C85" w:rsidRPr="00E72D56" w:rsidRDefault="00A327AD" w:rsidP="00AC0C85">
            <w:pPr>
              <w:widowControl/>
              <w:overflowPunct/>
              <w:spacing w:line="320" w:lineRule="atLeast"/>
              <w:ind w:firstLine="0"/>
              <w:rPr>
                <w:rFonts w:eastAsia="Calibri"/>
                <w:color w:val="000000"/>
                <w:kern w:val="0"/>
                <w:sz w:val="22"/>
                <w:szCs w:val="22"/>
              </w:rPr>
            </w:pPr>
            <w:r>
              <w:rPr>
                <w:rFonts w:eastAsia="Calibri"/>
                <w:color w:val="000000"/>
                <w:kern w:val="0"/>
                <w:sz w:val="22"/>
                <w:szCs w:val="22"/>
              </w:rPr>
              <w:t>Wave 3</w:t>
            </w:r>
          </w:p>
        </w:tc>
        <w:tc>
          <w:tcPr>
            <w:tcW w:w="1563" w:type="pct"/>
            <w:gridSpan w:val="2"/>
            <w:tcBorders>
              <w:top w:val="double" w:sz="8" w:space="0" w:color="000000"/>
              <w:left w:val="nil"/>
              <w:right w:val="nil"/>
            </w:tcBorders>
            <w:shd w:val="clear" w:color="auto" w:fill="FFFFFF"/>
            <w:tcMar>
              <w:top w:w="30" w:type="dxa"/>
              <w:left w:w="30" w:type="dxa"/>
              <w:bottom w:w="30" w:type="dxa"/>
              <w:right w:w="30" w:type="dxa"/>
            </w:tcMar>
            <w:vAlign w:val="bottom"/>
          </w:tcPr>
          <w:p w:rsidR="00AC0C85" w:rsidRPr="00E72D56" w:rsidRDefault="00AC0C85" w:rsidP="00AC0C85">
            <w:pPr>
              <w:widowControl/>
              <w:overflowPunct/>
              <w:spacing w:line="320" w:lineRule="atLeast"/>
              <w:ind w:firstLine="0"/>
              <w:jc w:val="center"/>
              <w:rPr>
                <w:rFonts w:eastAsia="Calibri"/>
                <w:color w:val="000000"/>
                <w:kern w:val="0"/>
                <w:sz w:val="22"/>
                <w:szCs w:val="22"/>
              </w:rPr>
            </w:pPr>
            <w:r w:rsidRPr="00E72D56">
              <w:rPr>
                <w:rFonts w:eastAsia="Calibri"/>
                <w:color w:val="000000"/>
                <w:kern w:val="0"/>
                <w:sz w:val="22"/>
                <w:szCs w:val="22"/>
              </w:rPr>
              <w:t>Transportation Assistance</w:t>
            </w:r>
          </w:p>
        </w:tc>
        <w:tc>
          <w:tcPr>
            <w:tcW w:w="637" w:type="pct"/>
            <w:vMerge w:val="restart"/>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AC0C85" w:rsidRPr="00E72D56" w:rsidRDefault="000D37E7" w:rsidP="00AC0C85">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00AC0C85" w:rsidRPr="00E72D56">
              <w:rPr>
                <w:rFonts w:eastAsia="Calibri"/>
                <w:color w:val="000000"/>
                <w:kern w:val="0"/>
                <w:sz w:val="22"/>
                <w:szCs w:val="22"/>
              </w:rPr>
              <w:t>Total</w:t>
            </w:r>
          </w:p>
        </w:tc>
      </w:tr>
      <w:tr w:rsidR="00AC0C85" w:rsidRPr="00E72D56" w:rsidTr="00AC0C85">
        <w:trPr>
          <w:cantSplit/>
          <w:tblHeader/>
        </w:trPr>
        <w:tc>
          <w:tcPr>
            <w:tcW w:w="2800" w:type="pct"/>
            <w:gridSpan w:val="4"/>
            <w:vMerge/>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AC0C85" w:rsidRPr="00E72D56" w:rsidRDefault="00AC0C85" w:rsidP="00AC0C85">
            <w:pPr>
              <w:widowControl/>
              <w:overflowPunct/>
              <w:spacing w:line="240" w:lineRule="auto"/>
              <w:ind w:firstLine="0"/>
              <w:rPr>
                <w:rFonts w:eastAsia="Calibri"/>
                <w:color w:val="000000"/>
                <w:kern w:val="0"/>
                <w:sz w:val="22"/>
                <w:szCs w:val="22"/>
              </w:rPr>
            </w:pPr>
          </w:p>
        </w:tc>
        <w:tc>
          <w:tcPr>
            <w:tcW w:w="782" w:type="pct"/>
            <w:tcBorders>
              <w:left w:val="nil"/>
              <w:bottom w:val="single" w:sz="16" w:space="0" w:color="000000"/>
              <w:right w:val="nil"/>
            </w:tcBorders>
            <w:shd w:val="clear" w:color="auto" w:fill="FFFFFF"/>
            <w:tcMar>
              <w:top w:w="30" w:type="dxa"/>
              <w:left w:w="30" w:type="dxa"/>
              <w:bottom w:w="30" w:type="dxa"/>
              <w:right w:w="30" w:type="dxa"/>
            </w:tcMar>
            <w:vAlign w:val="bottom"/>
          </w:tcPr>
          <w:p w:rsidR="00AC0C85" w:rsidRPr="00E72D56" w:rsidRDefault="00AC0C85" w:rsidP="00AC0C85">
            <w:pPr>
              <w:widowControl/>
              <w:overflowPunct/>
              <w:spacing w:line="320" w:lineRule="atLeast"/>
              <w:ind w:firstLine="0"/>
              <w:jc w:val="center"/>
              <w:rPr>
                <w:rFonts w:eastAsia="Calibri"/>
                <w:color w:val="000000"/>
                <w:kern w:val="0"/>
                <w:sz w:val="22"/>
                <w:szCs w:val="22"/>
              </w:rPr>
            </w:pPr>
            <w:r w:rsidRPr="00E72D56">
              <w:rPr>
                <w:rFonts w:eastAsia="Calibri"/>
                <w:color w:val="000000"/>
                <w:kern w:val="0"/>
                <w:sz w:val="22"/>
                <w:szCs w:val="22"/>
              </w:rPr>
              <w:t>Yes</w:t>
            </w:r>
          </w:p>
        </w:tc>
        <w:tc>
          <w:tcPr>
            <w:tcW w:w="781" w:type="pct"/>
            <w:tcBorders>
              <w:left w:val="nil"/>
              <w:bottom w:val="single" w:sz="16" w:space="0" w:color="000000"/>
              <w:right w:val="nil"/>
            </w:tcBorders>
            <w:shd w:val="clear" w:color="auto" w:fill="FFFFFF"/>
            <w:tcMar>
              <w:top w:w="30" w:type="dxa"/>
              <w:left w:w="30" w:type="dxa"/>
              <w:bottom w:w="30" w:type="dxa"/>
              <w:right w:w="30" w:type="dxa"/>
            </w:tcMar>
            <w:vAlign w:val="bottom"/>
          </w:tcPr>
          <w:p w:rsidR="00AC0C85" w:rsidRPr="00E72D56" w:rsidRDefault="00AC0C85" w:rsidP="00AC0C85">
            <w:pPr>
              <w:widowControl/>
              <w:overflowPunct/>
              <w:spacing w:line="320" w:lineRule="atLeast"/>
              <w:ind w:firstLine="0"/>
              <w:jc w:val="center"/>
              <w:rPr>
                <w:rFonts w:eastAsia="Calibri"/>
                <w:color w:val="000000"/>
                <w:kern w:val="0"/>
                <w:sz w:val="22"/>
                <w:szCs w:val="22"/>
              </w:rPr>
            </w:pPr>
            <w:r w:rsidRPr="00E72D56">
              <w:rPr>
                <w:rFonts w:eastAsia="Calibri"/>
                <w:color w:val="000000"/>
                <w:kern w:val="0"/>
                <w:sz w:val="22"/>
                <w:szCs w:val="22"/>
              </w:rPr>
              <w:t>No</w:t>
            </w:r>
          </w:p>
        </w:tc>
        <w:tc>
          <w:tcPr>
            <w:tcW w:w="637" w:type="pct"/>
            <w:vMerge/>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AC0C85" w:rsidRPr="00E72D56" w:rsidRDefault="00AC0C85" w:rsidP="00AC0C85">
            <w:pPr>
              <w:widowControl/>
              <w:overflowPunct/>
              <w:spacing w:line="240" w:lineRule="auto"/>
              <w:ind w:firstLine="0"/>
              <w:rPr>
                <w:rFonts w:eastAsia="Calibri"/>
                <w:color w:val="000000"/>
                <w:kern w:val="0"/>
                <w:sz w:val="22"/>
                <w:szCs w:val="22"/>
              </w:rPr>
            </w:pPr>
          </w:p>
        </w:tc>
      </w:tr>
      <w:tr w:rsidR="00AC0C85" w:rsidRPr="00E72D56" w:rsidTr="00AC0C85">
        <w:trPr>
          <w:cantSplit/>
          <w:tblHeader/>
        </w:trPr>
        <w:tc>
          <w:tcPr>
            <w:tcW w:w="506" w:type="pct"/>
            <w:vMerge w:val="restart"/>
            <w:tcBorders>
              <w:top w:val="single" w:sz="16" w:space="0" w:color="000000"/>
              <w:left w:val="nil"/>
              <w:right w:val="nil"/>
            </w:tcBorders>
            <w:shd w:val="clear" w:color="auto" w:fill="FFFFFF"/>
            <w:tcMar>
              <w:top w:w="30" w:type="dxa"/>
              <w:left w:w="30" w:type="dxa"/>
              <w:bottom w:w="30" w:type="dxa"/>
              <w:right w:w="30" w:type="dxa"/>
            </w:tcMar>
          </w:tcPr>
          <w:p w:rsidR="00AC0C85" w:rsidRPr="00E72D56" w:rsidRDefault="00AC0C85" w:rsidP="00AC0C85">
            <w:pPr>
              <w:widowControl/>
              <w:overflowPunct/>
              <w:spacing w:line="320" w:lineRule="atLeast"/>
              <w:ind w:firstLine="0"/>
              <w:rPr>
                <w:rFonts w:eastAsia="Calibri"/>
                <w:color w:val="000000"/>
                <w:kern w:val="0"/>
                <w:sz w:val="22"/>
                <w:szCs w:val="22"/>
              </w:rPr>
            </w:pPr>
            <w:r w:rsidRPr="00E72D56">
              <w:rPr>
                <w:rFonts w:eastAsia="Calibri"/>
                <w:color w:val="000000"/>
                <w:kern w:val="0"/>
                <w:sz w:val="22"/>
                <w:szCs w:val="22"/>
              </w:rPr>
              <w:t>Urban</w:t>
            </w:r>
          </w:p>
        </w:tc>
        <w:tc>
          <w:tcPr>
            <w:tcW w:w="1243" w:type="pct"/>
            <w:vMerge w:val="restart"/>
            <w:tcBorders>
              <w:top w:val="single" w:sz="16" w:space="0" w:color="000000"/>
              <w:left w:val="nil"/>
              <w:right w:val="nil"/>
            </w:tcBorders>
            <w:shd w:val="clear" w:color="auto" w:fill="FFFFFF"/>
            <w:tcMar>
              <w:top w:w="30" w:type="dxa"/>
              <w:left w:w="30" w:type="dxa"/>
              <w:bottom w:w="30" w:type="dxa"/>
              <w:right w:w="30" w:type="dxa"/>
            </w:tcMar>
          </w:tcPr>
          <w:p w:rsidR="00AC0C85" w:rsidRPr="00E72D56" w:rsidRDefault="00AC0C85" w:rsidP="00AC0C85">
            <w:pPr>
              <w:widowControl/>
              <w:overflowPunct/>
              <w:spacing w:line="320" w:lineRule="atLeast"/>
              <w:ind w:firstLine="0"/>
              <w:rPr>
                <w:rFonts w:eastAsia="Calibri"/>
                <w:color w:val="000000"/>
                <w:kern w:val="0"/>
                <w:sz w:val="22"/>
                <w:szCs w:val="22"/>
              </w:rPr>
            </w:pPr>
            <w:r w:rsidRPr="00E72D56">
              <w:rPr>
                <w:rFonts w:eastAsia="Calibri"/>
                <w:color w:val="000000"/>
                <w:kern w:val="0"/>
                <w:sz w:val="22"/>
                <w:szCs w:val="22"/>
              </w:rPr>
              <w:t>Received Promotion</w:t>
            </w:r>
          </w:p>
        </w:tc>
        <w:tc>
          <w:tcPr>
            <w:tcW w:w="592" w:type="pct"/>
            <w:vMerge w:val="restart"/>
            <w:tcBorders>
              <w:top w:val="single" w:sz="16" w:space="0" w:color="000000"/>
              <w:left w:val="nil"/>
              <w:right w:val="nil"/>
            </w:tcBorders>
            <w:shd w:val="clear" w:color="auto" w:fill="FFFFFF"/>
            <w:tcMar>
              <w:top w:w="30" w:type="dxa"/>
              <w:left w:w="30" w:type="dxa"/>
              <w:bottom w:w="30" w:type="dxa"/>
              <w:right w:w="30" w:type="dxa"/>
            </w:tcMar>
          </w:tcPr>
          <w:p w:rsidR="00AC0C85" w:rsidRPr="00E72D56" w:rsidRDefault="00AC0C85" w:rsidP="00AC0C85">
            <w:pPr>
              <w:widowControl/>
              <w:overflowPunct/>
              <w:spacing w:line="320" w:lineRule="atLeast"/>
              <w:ind w:firstLine="0"/>
              <w:rPr>
                <w:rFonts w:eastAsia="Calibri"/>
                <w:color w:val="000000"/>
                <w:kern w:val="0"/>
                <w:sz w:val="22"/>
                <w:szCs w:val="22"/>
              </w:rPr>
            </w:pPr>
            <w:r w:rsidRPr="00E72D56">
              <w:rPr>
                <w:rFonts w:eastAsia="Calibri"/>
                <w:color w:val="000000"/>
                <w:kern w:val="0"/>
                <w:sz w:val="22"/>
                <w:szCs w:val="22"/>
              </w:rPr>
              <w:t>Yes</w:t>
            </w:r>
          </w:p>
        </w:tc>
        <w:tc>
          <w:tcPr>
            <w:tcW w:w="459" w:type="pct"/>
            <w:tcBorders>
              <w:top w:val="single" w:sz="16" w:space="0" w:color="000000"/>
              <w:left w:val="nil"/>
              <w:bottom w:val="nil"/>
              <w:right w:val="nil"/>
            </w:tcBorders>
            <w:shd w:val="clear" w:color="auto" w:fill="FFFFFF"/>
            <w:tcMar>
              <w:top w:w="30" w:type="dxa"/>
              <w:left w:w="30" w:type="dxa"/>
              <w:bottom w:w="30" w:type="dxa"/>
              <w:right w:w="30" w:type="dxa"/>
            </w:tcMar>
          </w:tcPr>
          <w:p w:rsidR="00AC0C85" w:rsidRPr="00E72D56" w:rsidRDefault="00AC0C85" w:rsidP="00AC0C85">
            <w:pPr>
              <w:widowControl/>
              <w:overflowPunct/>
              <w:spacing w:line="240" w:lineRule="auto"/>
              <w:ind w:firstLine="0"/>
              <w:rPr>
                <w:rFonts w:eastAsia="Calibri"/>
                <w:kern w:val="0"/>
                <w:sz w:val="22"/>
                <w:szCs w:val="22"/>
              </w:rPr>
            </w:pPr>
          </w:p>
        </w:tc>
        <w:tc>
          <w:tcPr>
            <w:tcW w:w="782"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AC0C85" w:rsidRPr="00E72D56" w:rsidRDefault="00AC0C85" w:rsidP="00AC0C85">
            <w:pPr>
              <w:widowControl/>
              <w:overflowPunct/>
              <w:spacing w:line="320" w:lineRule="atLeast"/>
              <w:ind w:firstLine="0"/>
              <w:jc w:val="right"/>
              <w:rPr>
                <w:rFonts w:eastAsia="Calibri"/>
                <w:color w:val="000000"/>
                <w:kern w:val="0"/>
                <w:sz w:val="22"/>
                <w:szCs w:val="22"/>
              </w:rPr>
            </w:pPr>
            <w:r w:rsidRPr="00E72D56">
              <w:rPr>
                <w:rFonts w:eastAsia="Calibri"/>
                <w:color w:val="000000"/>
                <w:kern w:val="0"/>
                <w:sz w:val="22"/>
                <w:szCs w:val="22"/>
              </w:rPr>
              <w:t>11</w:t>
            </w:r>
          </w:p>
        </w:tc>
        <w:tc>
          <w:tcPr>
            <w:tcW w:w="781"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AC0C85" w:rsidRPr="00E72D56" w:rsidRDefault="00AC0C85" w:rsidP="00AC0C85">
            <w:pPr>
              <w:widowControl/>
              <w:overflowPunct/>
              <w:spacing w:line="320" w:lineRule="atLeast"/>
              <w:ind w:firstLine="0"/>
              <w:jc w:val="right"/>
              <w:rPr>
                <w:rFonts w:eastAsia="Calibri"/>
                <w:color w:val="000000"/>
                <w:kern w:val="0"/>
                <w:sz w:val="22"/>
                <w:szCs w:val="22"/>
              </w:rPr>
            </w:pPr>
            <w:r w:rsidRPr="00E72D56">
              <w:rPr>
                <w:rFonts w:eastAsia="Calibri"/>
                <w:color w:val="000000"/>
                <w:kern w:val="0"/>
                <w:sz w:val="22"/>
                <w:szCs w:val="22"/>
              </w:rPr>
              <w:t>22</w:t>
            </w:r>
          </w:p>
        </w:tc>
        <w:tc>
          <w:tcPr>
            <w:tcW w:w="637"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AC0C85" w:rsidRPr="00E72D56" w:rsidRDefault="00AC0C85" w:rsidP="00AC0C85">
            <w:pPr>
              <w:widowControl/>
              <w:overflowPunct/>
              <w:spacing w:line="320" w:lineRule="atLeast"/>
              <w:ind w:firstLine="0"/>
              <w:jc w:val="right"/>
              <w:rPr>
                <w:rFonts w:eastAsia="Calibri"/>
                <w:color w:val="000000"/>
                <w:kern w:val="0"/>
                <w:sz w:val="22"/>
                <w:szCs w:val="22"/>
              </w:rPr>
            </w:pPr>
            <w:r w:rsidRPr="00E72D56">
              <w:rPr>
                <w:rFonts w:eastAsia="Calibri"/>
                <w:color w:val="000000"/>
                <w:kern w:val="0"/>
                <w:sz w:val="22"/>
                <w:szCs w:val="22"/>
              </w:rPr>
              <w:t>33</w:t>
            </w:r>
          </w:p>
        </w:tc>
      </w:tr>
      <w:tr w:rsidR="00AC0C85" w:rsidRPr="00E72D56" w:rsidTr="00AC0C85">
        <w:trPr>
          <w:cantSplit/>
          <w:tblHeader/>
        </w:trPr>
        <w:tc>
          <w:tcPr>
            <w:tcW w:w="506" w:type="pct"/>
            <w:vMerge/>
            <w:tcBorders>
              <w:top w:val="single" w:sz="16" w:space="0" w:color="000000"/>
              <w:left w:val="nil"/>
              <w:right w:val="nil"/>
            </w:tcBorders>
            <w:shd w:val="clear" w:color="auto" w:fill="FFFFFF"/>
            <w:tcMar>
              <w:top w:w="30" w:type="dxa"/>
              <w:left w:w="30" w:type="dxa"/>
              <w:bottom w:w="30" w:type="dxa"/>
              <w:right w:w="30" w:type="dxa"/>
            </w:tcMar>
          </w:tcPr>
          <w:p w:rsidR="00AC0C85" w:rsidRPr="00E72D56" w:rsidRDefault="00AC0C85" w:rsidP="00AC0C85">
            <w:pPr>
              <w:widowControl/>
              <w:overflowPunct/>
              <w:spacing w:line="240" w:lineRule="auto"/>
              <w:ind w:firstLine="0"/>
              <w:rPr>
                <w:rFonts w:eastAsia="Calibri"/>
                <w:color w:val="000000"/>
                <w:kern w:val="0"/>
                <w:sz w:val="22"/>
                <w:szCs w:val="22"/>
              </w:rPr>
            </w:pPr>
          </w:p>
        </w:tc>
        <w:tc>
          <w:tcPr>
            <w:tcW w:w="1243" w:type="pct"/>
            <w:vMerge/>
            <w:tcBorders>
              <w:top w:val="single" w:sz="16" w:space="0" w:color="000000"/>
              <w:left w:val="nil"/>
              <w:right w:val="nil"/>
            </w:tcBorders>
            <w:shd w:val="clear" w:color="auto" w:fill="FFFFFF"/>
            <w:tcMar>
              <w:top w:w="30" w:type="dxa"/>
              <w:left w:w="30" w:type="dxa"/>
              <w:bottom w:w="30" w:type="dxa"/>
              <w:right w:w="30" w:type="dxa"/>
            </w:tcMar>
          </w:tcPr>
          <w:p w:rsidR="00AC0C85" w:rsidRPr="00E72D56" w:rsidRDefault="00AC0C85" w:rsidP="00AC0C85">
            <w:pPr>
              <w:widowControl/>
              <w:overflowPunct/>
              <w:spacing w:line="240" w:lineRule="auto"/>
              <w:ind w:firstLine="0"/>
              <w:rPr>
                <w:rFonts w:eastAsia="Calibri"/>
                <w:color w:val="000000"/>
                <w:kern w:val="0"/>
                <w:sz w:val="22"/>
                <w:szCs w:val="22"/>
              </w:rPr>
            </w:pPr>
          </w:p>
        </w:tc>
        <w:tc>
          <w:tcPr>
            <w:tcW w:w="592" w:type="pct"/>
            <w:vMerge/>
            <w:tcBorders>
              <w:top w:val="single" w:sz="16" w:space="0" w:color="000000"/>
              <w:left w:val="nil"/>
              <w:right w:val="nil"/>
            </w:tcBorders>
            <w:shd w:val="clear" w:color="auto" w:fill="FFFFFF"/>
            <w:tcMar>
              <w:top w:w="30" w:type="dxa"/>
              <w:left w:w="30" w:type="dxa"/>
              <w:bottom w:w="30" w:type="dxa"/>
              <w:right w:w="30" w:type="dxa"/>
            </w:tcMar>
          </w:tcPr>
          <w:p w:rsidR="00AC0C85" w:rsidRPr="00E72D56" w:rsidRDefault="00AC0C85" w:rsidP="00AC0C85">
            <w:pPr>
              <w:widowControl/>
              <w:overflowPunct/>
              <w:spacing w:line="240" w:lineRule="auto"/>
              <w:ind w:firstLine="0"/>
              <w:rPr>
                <w:rFonts w:eastAsia="Calibri"/>
                <w:color w:val="000000"/>
                <w:kern w:val="0"/>
                <w:sz w:val="22"/>
                <w:szCs w:val="22"/>
              </w:rPr>
            </w:pPr>
          </w:p>
        </w:tc>
        <w:tc>
          <w:tcPr>
            <w:tcW w:w="459" w:type="pct"/>
            <w:tcBorders>
              <w:top w:val="nil"/>
              <w:left w:val="nil"/>
              <w:right w:val="nil"/>
            </w:tcBorders>
            <w:shd w:val="clear" w:color="auto" w:fill="FFFFFF"/>
            <w:tcMar>
              <w:top w:w="30" w:type="dxa"/>
              <w:left w:w="30" w:type="dxa"/>
              <w:bottom w:w="30" w:type="dxa"/>
              <w:right w:w="30" w:type="dxa"/>
            </w:tcMar>
          </w:tcPr>
          <w:p w:rsidR="00AC0C85" w:rsidRPr="00E72D56" w:rsidRDefault="00AC0C85" w:rsidP="00AC0C85">
            <w:pPr>
              <w:widowControl/>
              <w:overflowPunct/>
              <w:spacing w:line="240" w:lineRule="auto"/>
              <w:ind w:firstLine="0"/>
              <w:rPr>
                <w:rFonts w:eastAsia="Calibri"/>
                <w:kern w:val="0"/>
                <w:sz w:val="22"/>
                <w:szCs w:val="22"/>
              </w:rPr>
            </w:pPr>
          </w:p>
        </w:tc>
        <w:tc>
          <w:tcPr>
            <w:tcW w:w="782" w:type="pct"/>
            <w:tcBorders>
              <w:top w:val="nil"/>
              <w:left w:val="nil"/>
              <w:right w:val="nil"/>
            </w:tcBorders>
            <w:shd w:val="clear" w:color="auto" w:fill="FFFFFF"/>
            <w:tcMar>
              <w:top w:w="30" w:type="dxa"/>
              <w:left w:w="30" w:type="dxa"/>
              <w:bottom w:w="30" w:type="dxa"/>
              <w:right w:w="30" w:type="dxa"/>
            </w:tcMar>
            <w:vAlign w:val="center"/>
          </w:tcPr>
          <w:p w:rsidR="00AC0C85" w:rsidRPr="00E72D56" w:rsidRDefault="00AC0C85" w:rsidP="00AC0C85">
            <w:pPr>
              <w:widowControl/>
              <w:overflowPunct/>
              <w:spacing w:line="320" w:lineRule="atLeast"/>
              <w:ind w:firstLine="0"/>
              <w:jc w:val="right"/>
              <w:rPr>
                <w:rFonts w:eastAsia="Calibri"/>
                <w:color w:val="000000"/>
                <w:kern w:val="0"/>
                <w:sz w:val="22"/>
                <w:szCs w:val="22"/>
              </w:rPr>
            </w:pPr>
            <w:r w:rsidRPr="00E72D56">
              <w:rPr>
                <w:rFonts w:eastAsia="Calibri"/>
                <w:color w:val="000000"/>
                <w:kern w:val="0"/>
                <w:sz w:val="22"/>
                <w:szCs w:val="22"/>
              </w:rPr>
              <w:t>13.4%</w:t>
            </w:r>
          </w:p>
        </w:tc>
        <w:tc>
          <w:tcPr>
            <w:tcW w:w="781" w:type="pct"/>
            <w:tcBorders>
              <w:top w:val="nil"/>
              <w:left w:val="nil"/>
              <w:right w:val="nil"/>
            </w:tcBorders>
            <w:shd w:val="clear" w:color="auto" w:fill="FFFFFF"/>
            <w:tcMar>
              <w:top w:w="30" w:type="dxa"/>
              <w:left w:w="30" w:type="dxa"/>
              <w:bottom w:w="30" w:type="dxa"/>
              <w:right w:w="30" w:type="dxa"/>
            </w:tcMar>
            <w:vAlign w:val="center"/>
          </w:tcPr>
          <w:p w:rsidR="00AC0C85" w:rsidRPr="00E72D56" w:rsidRDefault="00AC0C85" w:rsidP="00AC0C85">
            <w:pPr>
              <w:widowControl/>
              <w:overflowPunct/>
              <w:spacing w:line="320" w:lineRule="atLeast"/>
              <w:ind w:firstLine="0"/>
              <w:jc w:val="right"/>
              <w:rPr>
                <w:rFonts w:eastAsia="Calibri"/>
                <w:color w:val="000000"/>
                <w:kern w:val="0"/>
                <w:sz w:val="22"/>
                <w:szCs w:val="22"/>
              </w:rPr>
            </w:pPr>
            <w:r w:rsidRPr="00E72D56">
              <w:rPr>
                <w:rFonts w:eastAsia="Calibri"/>
                <w:color w:val="000000"/>
                <w:kern w:val="0"/>
                <w:sz w:val="22"/>
                <w:szCs w:val="22"/>
              </w:rPr>
              <w:t>12.4%</w:t>
            </w:r>
          </w:p>
        </w:tc>
        <w:tc>
          <w:tcPr>
            <w:tcW w:w="637" w:type="pct"/>
            <w:tcBorders>
              <w:top w:val="nil"/>
              <w:left w:val="nil"/>
              <w:right w:val="nil"/>
            </w:tcBorders>
            <w:shd w:val="clear" w:color="auto" w:fill="FFFFFF"/>
            <w:tcMar>
              <w:top w:w="30" w:type="dxa"/>
              <w:left w:w="30" w:type="dxa"/>
              <w:bottom w:w="30" w:type="dxa"/>
              <w:right w:w="30" w:type="dxa"/>
            </w:tcMar>
            <w:vAlign w:val="center"/>
          </w:tcPr>
          <w:p w:rsidR="00AC0C85" w:rsidRPr="00E72D56" w:rsidRDefault="00AC0C85" w:rsidP="00AC0C85">
            <w:pPr>
              <w:widowControl/>
              <w:overflowPunct/>
              <w:spacing w:line="240" w:lineRule="auto"/>
              <w:ind w:firstLine="0"/>
              <w:jc w:val="center"/>
              <w:rPr>
                <w:rFonts w:eastAsia="Calibri"/>
                <w:kern w:val="0"/>
                <w:sz w:val="22"/>
                <w:szCs w:val="22"/>
              </w:rPr>
            </w:pPr>
          </w:p>
        </w:tc>
      </w:tr>
      <w:tr w:rsidR="00AC0C85" w:rsidRPr="00E72D56" w:rsidTr="00AC0C85">
        <w:trPr>
          <w:cantSplit/>
          <w:tblHeader/>
        </w:trPr>
        <w:tc>
          <w:tcPr>
            <w:tcW w:w="506" w:type="pct"/>
            <w:vMerge/>
            <w:tcBorders>
              <w:top w:val="single" w:sz="16" w:space="0" w:color="000000"/>
              <w:left w:val="nil"/>
              <w:right w:val="nil"/>
            </w:tcBorders>
            <w:shd w:val="clear" w:color="auto" w:fill="FFFFFF"/>
            <w:tcMar>
              <w:top w:w="30" w:type="dxa"/>
              <w:left w:w="30" w:type="dxa"/>
              <w:bottom w:w="30" w:type="dxa"/>
              <w:right w:w="30" w:type="dxa"/>
            </w:tcMar>
          </w:tcPr>
          <w:p w:rsidR="00AC0C85" w:rsidRPr="00E72D56" w:rsidRDefault="00AC0C85" w:rsidP="00AC0C85">
            <w:pPr>
              <w:widowControl/>
              <w:overflowPunct/>
              <w:spacing w:line="240" w:lineRule="auto"/>
              <w:ind w:firstLine="0"/>
              <w:rPr>
                <w:rFonts w:eastAsia="Calibri"/>
                <w:kern w:val="0"/>
                <w:sz w:val="22"/>
                <w:szCs w:val="22"/>
              </w:rPr>
            </w:pPr>
          </w:p>
        </w:tc>
        <w:tc>
          <w:tcPr>
            <w:tcW w:w="1243" w:type="pct"/>
            <w:vMerge/>
            <w:tcBorders>
              <w:top w:val="single" w:sz="16" w:space="0" w:color="000000"/>
              <w:left w:val="nil"/>
              <w:right w:val="nil"/>
            </w:tcBorders>
            <w:shd w:val="clear" w:color="auto" w:fill="FFFFFF"/>
            <w:tcMar>
              <w:top w:w="30" w:type="dxa"/>
              <w:left w:w="30" w:type="dxa"/>
              <w:bottom w:w="30" w:type="dxa"/>
              <w:right w:w="30" w:type="dxa"/>
            </w:tcMar>
          </w:tcPr>
          <w:p w:rsidR="00AC0C85" w:rsidRPr="00E72D56" w:rsidRDefault="00AC0C85" w:rsidP="00AC0C85">
            <w:pPr>
              <w:widowControl/>
              <w:overflowPunct/>
              <w:spacing w:line="240" w:lineRule="auto"/>
              <w:ind w:firstLine="0"/>
              <w:rPr>
                <w:rFonts w:eastAsia="Calibri"/>
                <w:kern w:val="0"/>
                <w:sz w:val="22"/>
                <w:szCs w:val="22"/>
              </w:rPr>
            </w:pPr>
          </w:p>
        </w:tc>
        <w:tc>
          <w:tcPr>
            <w:tcW w:w="592" w:type="pct"/>
            <w:vMerge w:val="restart"/>
            <w:tcBorders>
              <w:left w:val="nil"/>
              <w:right w:val="nil"/>
            </w:tcBorders>
            <w:shd w:val="clear" w:color="auto" w:fill="FFFFFF"/>
            <w:tcMar>
              <w:top w:w="30" w:type="dxa"/>
              <w:left w:w="30" w:type="dxa"/>
              <w:bottom w:w="30" w:type="dxa"/>
              <w:right w:w="30" w:type="dxa"/>
            </w:tcMar>
          </w:tcPr>
          <w:p w:rsidR="00AC0C85" w:rsidRPr="00E72D56" w:rsidRDefault="00AC0C85" w:rsidP="00AC0C85">
            <w:pPr>
              <w:widowControl/>
              <w:overflowPunct/>
              <w:spacing w:line="320" w:lineRule="atLeast"/>
              <w:ind w:firstLine="0"/>
              <w:rPr>
                <w:rFonts w:eastAsia="Calibri"/>
                <w:color w:val="000000"/>
                <w:kern w:val="0"/>
                <w:sz w:val="22"/>
                <w:szCs w:val="22"/>
              </w:rPr>
            </w:pPr>
            <w:r w:rsidRPr="00E72D56">
              <w:rPr>
                <w:rFonts w:eastAsia="Calibri"/>
                <w:color w:val="000000"/>
                <w:kern w:val="0"/>
                <w:sz w:val="22"/>
                <w:szCs w:val="22"/>
              </w:rPr>
              <w:t>No</w:t>
            </w:r>
          </w:p>
        </w:tc>
        <w:tc>
          <w:tcPr>
            <w:tcW w:w="459" w:type="pct"/>
            <w:tcBorders>
              <w:left w:val="nil"/>
              <w:bottom w:val="nil"/>
              <w:right w:val="nil"/>
            </w:tcBorders>
            <w:shd w:val="clear" w:color="auto" w:fill="FFFFFF"/>
            <w:tcMar>
              <w:top w:w="30" w:type="dxa"/>
              <w:left w:w="30" w:type="dxa"/>
              <w:bottom w:w="30" w:type="dxa"/>
              <w:right w:w="30" w:type="dxa"/>
            </w:tcMar>
          </w:tcPr>
          <w:p w:rsidR="00AC0C85" w:rsidRPr="00E72D56" w:rsidRDefault="00AC0C85" w:rsidP="00AC0C85">
            <w:pPr>
              <w:widowControl/>
              <w:overflowPunct/>
              <w:spacing w:line="240" w:lineRule="auto"/>
              <w:ind w:firstLine="0"/>
              <w:rPr>
                <w:rFonts w:eastAsia="Calibri"/>
                <w:kern w:val="0"/>
                <w:sz w:val="22"/>
                <w:szCs w:val="22"/>
              </w:rPr>
            </w:pPr>
          </w:p>
        </w:tc>
        <w:tc>
          <w:tcPr>
            <w:tcW w:w="782" w:type="pct"/>
            <w:tcBorders>
              <w:left w:val="nil"/>
              <w:bottom w:val="nil"/>
              <w:right w:val="nil"/>
            </w:tcBorders>
            <w:shd w:val="clear" w:color="auto" w:fill="FFFFFF"/>
            <w:tcMar>
              <w:top w:w="30" w:type="dxa"/>
              <w:left w:w="30" w:type="dxa"/>
              <w:bottom w:w="30" w:type="dxa"/>
              <w:right w:w="30" w:type="dxa"/>
            </w:tcMar>
            <w:vAlign w:val="center"/>
          </w:tcPr>
          <w:p w:rsidR="00AC0C85" w:rsidRPr="00E72D56" w:rsidRDefault="00AC0C85" w:rsidP="00AC0C85">
            <w:pPr>
              <w:widowControl/>
              <w:overflowPunct/>
              <w:spacing w:line="320" w:lineRule="atLeast"/>
              <w:ind w:firstLine="0"/>
              <w:jc w:val="right"/>
              <w:rPr>
                <w:rFonts w:eastAsia="Calibri"/>
                <w:color w:val="000000"/>
                <w:kern w:val="0"/>
                <w:sz w:val="22"/>
                <w:szCs w:val="22"/>
              </w:rPr>
            </w:pPr>
            <w:r w:rsidRPr="00E72D56">
              <w:rPr>
                <w:rFonts w:eastAsia="Calibri"/>
                <w:color w:val="000000"/>
                <w:kern w:val="0"/>
                <w:sz w:val="22"/>
                <w:szCs w:val="22"/>
              </w:rPr>
              <w:t>71</w:t>
            </w:r>
          </w:p>
        </w:tc>
        <w:tc>
          <w:tcPr>
            <w:tcW w:w="781" w:type="pct"/>
            <w:tcBorders>
              <w:left w:val="nil"/>
              <w:bottom w:val="nil"/>
              <w:right w:val="nil"/>
            </w:tcBorders>
            <w:shd w:val="clear" w:color="auto" w:fill="FFFFFF"/>
            <w:tcMar>
              <w:top w:w="30" w:type="dxa"/>
              <w:left w:w="30" w:type="dxa"/>
              <w:bottom w:w="30" w:type="dxa"/>
              <w:right w:w="30" w:type="dxa"/>
            </w:tcMar>
            <w:vAlign w:val="center"/>
          </w:tcPr>
          <w:p w:rsidR="00AC0C85" w:rsidRPr="00E72D56" w:rsidRDefault="00AC0C85" w:rsidP="00AC0C85">
            <w:pPr>
              <w:widowControl/>
              <w:overflowPunct/>
              <w:spacing w:line="320" w:lineRule="atLeast"/>
              <w:ind w:firstLine="0"/>
              <w:jc w:val="right"/>
              <w:rPr>
                <w:rFonts w:eastAsia="Calibri"/>
                <w:color w:val="000000"/>
                <w:kern w:val="0"/>
                <w:sz w:val="22"/>
                <w:szCs w:val="22"/>
              </w:rPr>
            </w:pPr>
            <w:r w:rsidRPr="00E72D56">
              <w:rPr>
                <w:rFonts w:eastAsia="Calibri"/>
                <w:color w:val="000000"/>
                <w:kern w:val="0"/>
                <w:sz w:val="22"/>
                <w:szCs w:val="22"/>
              </w:rPr>
              <w:t>154</w:t>
            </w:r>
          </w:p>
        </w:tc>
        <w:tc>
          <w:tcPr>
            <w:tcW w:w="637" w:type="pct"/>
            <w:tcBorders>
              <w:left w:val="nil"/>
              <w:bottom w:val="nil"/>
              <w:right w:val="nil"/>
            </w:tcBorders>
            <w:shd w:val="clear" w:color="auto" w:fill="FFFFFF"/>
            <w:tcMar>
              <w:top w:w="30" w:type="dxa"/>
              <w:left w:w="30" w:type="dxa"/>
              <w:bottom w:w="30" w:type="dxa"/>
              <w:right w:w="30" w:type="dxa"/>
            </w:tcMar>
            <w:vAlign w:val="center"/>
          </w:tcPr>
          <w:p w:rsidR="00AC0C85" w:rsidRPr="00E72D56" w:rsidRDefault="00AC0C85" w:rsidP="00AC0C85">
            <w:pPr>
              <w:widowControl/>
              <w:overflowPunct/>
              <w:spacing w:line="320" w:lineRule="atLeast"/>
              <w:ind w:firstLine="0"/>
              <w:jc w:val="right"/>
              <w:rPr>
                <w:rFonts w:eastAsia="Calibri"/>
                <w:color w:val="000000"/>
                <w:kern w:val="0"/>
                <w:sz w:val="22"/>
                <w:szCs w:val="22"/>
              </w:rPr>
            </w:pPr>
            <w:r w:rsidRPr="00E72D56">
              <w:rPr>
                <w:rFonts w:eastAsia="Calibri"/>
                <w:color w:val="000000"/>
                <w:kern w:val="0"/>
                <w:sz w:val="22"/>
                <w:szCs w:val="22"/>
              </w:rPr>
              <w:t>225</w:t>
            </w:r>
          </w:p>
        </w:tc>
      </w:tr>
      <w:tr w:rsidR="00AC0C85" w:rsidRPr="00E72D56" w:rsidTr="00AC0C85">
        <w:trPr>
          <w:cantSplit/>
          <w:tblHeader/>
        </w:trPr>
        <w:tc>
          <w:tcPr>
            <w:tcW w:w="506" w:type="pct"/>
            <w:vMerge/>
            <w:tcBorders>
              <w:top w:val="single" w:sz="16" w:space="0" w:color="000000"/>
              <w:left w:val="nil"/>
              <w:right w:val="nil"/>
            </w:tcBorders>
            <w:shd w:val="clear" w:color="auto" w:fill="FFFFFF"/>
            <w:tcMar>
              <w:top w:w="30" w:type="dxa"/>
              <w:left w:w="30" w:type="dxa"/>
              <w:bottom w:w="30" w:type="dxa"/>
              <w:right w:w="30" w:type="dxa"/>
            </w:tcMar>
          </w:tcPr>
          <w:p w:rsidR="00AC0C85" w:rsidRPr="00E72D56" w:rsidRDefault="00AC0C85" w:rsidP="00AC0C85">
            <w:pPr>
              <w:widowControl/>
              <w:overflowPunct/>
              <w:spacing w:line="240" w:lineRule="auto"/>
              <w:ind w:firstLine="0"/>
              <w:rPr>
                <w:rFonts w:eastAsia="Calibri"/>
                <w:kern w:val="0"/>
                <w:sz w:val="22"/>
                <w:szCs w:val="22"/>
              </w:rPr>
            </w:pPr>
          </w:p>
        </w:tc>
        <w:tc>
          <w:tcPr>
            <w:tcW w:w="1243" w:type="pct"/>
            <w:vMerge/>
            <w:tcBorders>
              <w:top w:val="single" w:sz="16" w:space="0" w:color="000000"/>
              <w:left w:val="nil"/>
              <w:right w:val="nil"/>
            </w:tcBorders>
            <w:shd w:val="clear" w:color="auto" w:fill="FFFFFF"/>
            <w:tcMar>
              <w:top w:w="30" w:type="dxa"/>
              <w:left w:w="30" w:type="dxa"/>
              <w:bottom w:w="30" w:type="dxa"/>
              <w:right w:w="30" w:type="dxa"/>
            </w:tcMar>
          </w:tcPr>
          <w:p w:rsidR="00AC0C85" w:rsidRPr="00E72D56" w:rsidRDefault="00AC0C85" w:rsidP="00AC0C85">
            <w:pPr>
              <w:widowControl/>
              <w:overflowPunct/>
              <w:spacing w:line="240" w:lineRule="auto"/>
              <w:ind w:firstLine="0"/>
              <w:rPr>
                <w:rFonts w:eastAsia="Calibri"/>
                <w:kern w:val="0"/>
                <w:sz w:val="22"/>
                <w:szCs w:val="22"/>
              </w:rPr>
            </w:pPr>
          </w:p>
        </w:tc>
        <w:tc>
          <w:tcPr>
            <w:tcW w:w="592" w:type="pct"/>
            <w:vMerge/>
            <w:tcBorders>
              <w:left w:val="nil"/>
              <w:right w:val="nil"/>
            </w:tcBorders>
            <w:shd w:val="clear" w:color="auto" w:fill="FFFFFF"/>
            <w:tcMar>
              <w:top w:w="30" w:type="dxa"/>
              <w:left w:w="30" w:type="dxa"/>
              <w:bottom w:w="30" w:type="dxa"/>
              <w:right w:w="30" w:type="dxa"/>
            </w:tcMar>
          </w:tcPr>
          <w:p w:rsidR="00AC0C85" w:rsidRPr="00E72D56" w:rsidRDefault="00AC0C85" w:rsidP="00AC0C85">
            <w:pPr>
              <w:widowControl/>
              <w:overflowPunct/>
              <w:spacing w:line="240" w:lineRule="auto"/>
              <w:ind w:firstLine="0"/>
              <w:rPr>
                <w:rFonts w:eastAsia="Calibri"/>
                <w:kern w:val="0"/>
                <w:sz w:val="22"/>
                <w:szCs w:val="22"/>
              </w:rPr>
            </w:pPr>
          </w:p>
        </w:tc>
        <w:tc>
          <w:tcPr>
            <w:tcW w:w="459" w:type="pct"/>
            <w:tcBorders>
              <w:top w:val="nil"/>
              <w:left w:val="nil"/>
              <w:right w:val="nil"/>
            </w:tcBorders>
            <w:shd w:val="clear" w:color="auto" w:fill="FFFFFF"/>
            <w:tcMar>
              <w:top w:w="30" w:type="dxa"/>
              <w:left w:w="30" w:type="dxa"/>
              <w:bottom w:w="30" w:type="dxa"/>
              <w:right w:w="30" w:type="dxa"/>
            </w:tcMar>
          </w:tcPr>
          <w:p w:rsidR="00AC0C85" w:rsidRPr="00E72D56" w:rsidRDefault="00AC0C85" w:rsidP="00AC0C85">
            <w:pPr>
              <w:widowControl/>
              <w:overflowPunct/>
              <w:spacing w:line="240" w:lineRule="auto"/>
              <w:ind w:firstLine="0"/>
              <w:rPr>
                <w:rFonts w:eastAsia="Calibri"/>
                <w:kern w:val="0"/>
                <w:sz w:val="22"/>
                <w:szCs w:val="22"/>
              </w:rPr>
            </w:pPr>
          </w:p>
        </w:tc>
        <w:tc>
          <w:tcPr>
            <w:tcW w:w="782" w:type="pct"/>
            <w:tcBorders>
              <w:top w:val="nil"/>
              <w:left w:val="nil"/>
              <w:right w:val="nil"/>
            </w:tcBorders>
            <w:shd w:val="clear" w:color="auto" w:fill="FFFFFF"/>
            <w:tcMar>
              <w:top w:w="30" w:type="dxa"/>
              <w:left w:w="30" w:type="dxa"/>
              <w:bottom w:w="30" w:type="dxa"/>
              <w:right w:w="30" w:type="dxa"/>
            </w:tcMar>
            <w:vAlign w:val="center"/>
          </w:tcPr>
          <w:p w:rsidR="00AC0C85" w:rsidRPr="00E72D56" w:rsidRDefault="00AC0C85" w:rsidP="00AC0C85">
            <w:pPr>
              <w:widowControl/>
              <w:overflowPunct/>
              <w:spacing w:line="320" w:lineRule="atLeast"/>
              <w:ind w:firstLine="0"/>
              <w:jc w:val="right"/>
              <w:rPr>
                <w:rFonts w:eastAsia="Calibri"/>
                <w:color w:val="000000"/>
                <w:kern w:val="0"/>
                <w:sz w:val="22"/>
                <w:szCs w:val="22"/>
              </w:rPr>
            </w:pPr>
            <w:r w:rsidRPr="00E72D56">
              <w:rPr>
                <w:rFonts w:eastAsia="Calibri"/>
                <w:color w:val="000000"/>
                <w:kern w:val="0"/>
                <w:sz w:val="22"/>
                <w:szCs w:val="22"/>
              </w:rPr>
              <w:t>86.6%</w:t>
            </w:r>
          </w:p>
        </w:tc>
        <w:tc>
          <w:tcPr>
            <w:tcW w:w="781" w:type="pct"/>
            <w:tcBorders>
              <w:top w:val="nil"/>
              <w:left w:val="nil"/>
              <w:right w:val="nil"/>
            </w:tcBorders>
            <w:shd w:val="clear" w:color="auto" w:fill="FFFFFF"/>
            <w:tcMar>
              <w:top w:w="30" w:type="dxa"/>
              <w:left w:w="30" w:type="dxa"/>
              <w:bottom w:w="30" w:type="dxa"/>
              <w:right w:w="30" w:type="dxa"/>
            </w:tcMar>
            <w:vAlign w:val="center"/>
          </w:tcPr>
          <w:p w:rsidR="00AC0C85" w:rsidRPr="00E72D56" w:rsidRDefault="00AC0C85" w:rsidP="00AC0C85">
            <w:pPr>
              <w:widowControl/>
              <w:overflowPunct/>
              <w:spacing w:line="320" w:lineRule="atLeast"/>
              <w:ind w:firstLine="0"/>
              <w:jc w:val="right"/>
              <w:rPr>
                <w:rFonts w:eastAsia="Calibri"/>
                <w:color w:val="000000"/>
                <w:kern w:val="0"/>
                <w:sz w:val="22"/>
                <w:szCs w:val="22"/>
              </w:rPr>
            </w:pPr>
            <w:r w:rsidRPr="00E72D56">
              <w:rPr>
                <w:rFonts w:eastAsia="Calibri"/>
                <w:color w:val="000000"/>
                <w:kern w:val="0"/>
                <w:sz w:val="22"/>
                <w:szCs w:val="22"/>
              </w:rPr>
              <w:t>87.0%</w:t>
            </w:r>
          </w:p>
        </w:tc>
        <w:tc>
          <w:tcPr>
            <w:tcW w:w="637" w:type="pct"/>
            <w:tcBorders>
              <w:top w:val="nil"/>
              <w:left w:val="nil"/>
              <w:right w:val="nil"/>
            </w:tcBorders>
            <w:shd w:val="clear" w:color="auto" w:fill="FFFFFF"/>
            <w:tcMar>
              <w:top w:w="30" w:type="dxa"/>
              <w:left w:w="30" w:type="dxa"/>
              <w:bottom w:w="30" w:type="dxa"/>
              <w:right w:w="30" w:type="dxa"/>
            </w:tcMar>
            <w:vAlign w:val="center"/>
          </w:tcPr>
          <w:p w:rsidR="00AC0C85" w:rsidRPr="00E72D56" w:rsidRDefault="00AC0C85" w:rsidP="00AC0C85">
            <w:pPr>
              <w:widowControl/>
              <w:overflowPunct/>
              <w:spacing w:line="240" w:lineRule="auto"/>
              <w:ind w:firstLine="0"/>
              <w:jc w:val="center"/>
              <w:rPr>
                <w:rFonts w:eastAsia="Calibri"/>
                <w:kern w:val="0"/>
                <w:sz w:val="22"/>
                <w:szCs w:val="22"/>
              </w:rPr>
            </w:pPr>
          </w:p>
        </w:tc>
      </w:tr>
      <w:tr w:rsidR="00AC0C85" w:rsidRPr="00E72D56" w:rsidTr="00AC0C85">
        <w:trPr>
          <w:cantSplit/>
          <w:tblHeader/>
        </w:trPr>
        <w:tc>
          <w:tcPr>
            <w:tcW w:w="506" w:type="pct"/>
            <w:vMerge/>
            <w:tcBorders>
              <w:top w:val="single" w:sz="16" w:space="0" w:color="000000"/>
              <w:left w:val="nil"/>
              <w:right w:val="nil"/>
            </w:tcBorders>
            <w:shd w:val="clear" w:color="auto" w:fill="FFFFFF"/>
            <w:tcMar>
              <w:top w:w="30" w:type="dxa"/>
              <w:left w:w="30" w:type="dxa"/>
              <w:bottom w:w="30" w:type="dxa"/>
              <w:right w:w="30" w:type="dxa"/>
            </w:tcMar>
          </w:tcPr>
          <w:p w:rsidR="00AC0C85" w:rsidRPr="00E72D56" w:rsidRDefault="00AC0C85" w:rsidP="00AC0C85">
            <w:pPr>
              <w:widowControl/>
              <w:overflowPunct/>
              <w:spacing w:line="240" w:lineRule="auto"/>
              <w:ind w:firstLine="0"/>
              <w:rPr>
                <w:rFonts w:eastAsia="Calibri"/>
                <w:kern w:val="0"/>
                <w:sz w:val="22"/>
                <w:szCs w:val="22"/>
              </w:rPr>
            </w:pPr>
          </w:p>
        </w:tc>
        <w:tc>
          <w:tcPr>
            <w:tcW w:w="1243" w:type="pct"/>
            <w:vMerge/>
            <w:tcBorders>
              <w:top w:val="single" w:sz="16" w:space="0" w:color="000000"/>
              <w:left w:val="nil"/>
              <w:right w:val="nil"/>
            </w:tcBorders>
            <w:shd w:val="clear" w:color="auto" w:fill="FFFFFF"/>
            <w:tcMar>
              <w:top w:w="30" w:type="dxa"/>
              <w:left w:w="30" w:type="dxa"/>
              <w:bottom w:w="30" w:type="dxa"/>
              <w:right w:w="30" w:type="dxa"/>
            </w:tcMar>
          </w:tcPr>
          <w:p w:rsidR="00AC0C85" w:rsidRPr="00E72D56" w:rsidRDefault="00AC0C85" w:rsidP="00AC0C85">
            <w:pPr>
              <w:widowControl/>
              <w:overflowPunct/>
              <w:spacing w:line="240" w:lineRule="auto"/>
              <w:ind w:firstLine="0"/>
              <w:rPr>
                <w:rFonts w:eastAsia="Calibri"/>
                <w:kern w:val="0"/>
                <w:sz w:val="22"/>
                <w:szCs w:val="22"/>
              </w:rPr>
            </w:pPr>
          </w:p>
        </w:tc>
        <w:tc>
          <w:tcPr>
            <w:tcW w:w="592" w:type="pct"/>
            <w:vMerge w:val="restart"/>
            <w:tcBorders>
              <w:left w:val="nil"/>
              <w:right w:val="nil"/>
            </w:tcBorders>
            <w:shd w:val="clear" w:color="auto" w:fill="FFFFFF"/>
            <w:tcMar>
              <w:top w:w="30" w:type="dxa"/>
              <w:left w:w="30" w:type="dxa"/>
              <w:bottom w:w="30" w:type="dxa"/>
              <w:right w:w="30" w:type="dxa"/>
            </w:tcMar>
          </w:tcPr>
          <w:p w:rsidR="00AC0C85" w:rsidRPr="00E72D56" w:rsidRDefault="00AC0C85" w:rsidP="00AC0C85">
            <w:pPr>
              <w:widowControl/>
              <w:overflowPunct/>
              <w:spacing w:line="320" w:lineRule="atLeast"/>
              <w:ind w:firstLine="0"/>
              <w:rPr>
                <w:rFonts w:eastAsia="Calibri"/>
                <w:color w:val="000000"/>
                <w:kern w:val="0"/>
                <w:sz w:val="22"/>
                <w:szCs w:val="22"/>
              </w:rPr>
            </w:pPr>
            <w:r w:rsidRPr="00E72D56">
              <w:rPr>
                <w:rFonts w:eastAsia="Calibri"/>
                <w:color w:val="000000"/>
                <w:kern w:val="0"/>
                <w:sz w:val="22"/>
                <w:szCs w:val="22"/>
              </w:rPr>
              <w:t>Missing</w:t>
            </w:r>
          </w:p>
        </w:tc>
        <w:tc>
          <w:tcPr>
            <w:tcW w:w="459" w:type="pct"/>
            <w:tcBorders>
              <w:left w:val="nil"/>
              <w:bottom w:val="nil"/>
              <w:right w:val="nil"/>
            </w:tcBorders>
            <w:shd w:val="clear" w:color="auto" w:fill="FFFFFF"/>
            <w:tcMar>
              <w:top w:w="30" w:type="dxa"/>
              <w:left w:w="30" w:type="dxa"/>
              <w:bottom w:w="30" w:type="dxa"/>
              <w:right w:w="30" w:type="dxa"/>
            </w:tcMar>
          </w:tcPr>
          <w:p w:rsidR="00AC0C85" w:rsidRPr="00E72D56" w:rsidRDefault="00AC0C85" w:rsidP="00AC0C85">
            <w:pPr>
              <w:widowControl/>
              <w:overflowPunct/>
              <w:spacing w:line="240" w:lineRule="auto"/>
              <w:ind w:firstLine="0"/>
              <w:rPr>
                <w:rFonts w:eastAsia="Calibri"/>
                <w:kern w:val="0"/>
                <w:sz w:val="22"/>
                <w:szCs w:val="22"/>
              </w:rPr>
            </w:pPr>
          </w:p>
        </w:tc>
        <w:tc>
          <w:tcPr>
            <w:tcW w:w="782" w:type="pct"/>
            <w:tcBorders>
              <w:left w:val="nil"/>
              <w:bottom w:val="nil"/>
              <w:right w:val="nil"/>
            </w:tcBorders>
            <w:shd w:val="clear" w:color="auto" w:fill="FFFFFF"/>
            <w:tcMar>
              <w:top w:w="30" w:type="dxa"/>
              <w:left w:w="30" w:type="dxa"/>
              <w:bottom w:w="30" w:type="dxa"/>
              <w:right w:w="30" w:type="dxa"/>
            </w:tcMar>
            <w:vAlign w:val="center"/>
          </w:tcPr>
          <w:p w:rsidR="00AC0C85" w:rsidRPr="00E72D56" w:rsidRDefault="00AC0C85" w:rsidP="00AC0C85">
            <w:pPr>
              <w:widowControl/>
              <w:overflowPunct/>
              <w:spacing w:line="320" w:lineRule="atLeast"/>
              <w:ind w:firstLine="0"/>
              <w:jc w:val="right"/>
              <w:rPr>
                <w:rFonts w:eastAsia="Calibri"/>
                <w:color w:val="000000"/>
                <w:kern w:val="0"/>
                <w:sz w:val="22"/>
                <w:szCs w:val="22"/>
              </w:rPr>
            </w:pPr>
            <w:r w:rsidRPr="00E72D56">
              <w:rPr>
                <w:rFonts w:eastAsia="Calibri"/>
                <w:color w:val="000000"/>
                <w:kern w:val="0"/>
                <w:sz w:val="22"/>
                <w:szCs w:val="22"/>
              </w:rPr>
              <w:t>0</w:t>
            </w:r>
          </w:p>
        </w:tc>
        <w:tc>
          <w:tcPr>
            <w:tcW w:w="781" w:type="pct"/>
            <w:tcBorders>
              <w:left w:val="nil"/>
              <w:bottom w:val="nil"/>
              <w:right w:val="nil"/>
            </w:tcBorders>
            <w:shd w:val="clear" w:color="auto" w:fill="FFFFFF"/>
            <w:tcMar>
              <w:top w:w="30" w:type="dxa"/>
              <w:left w:w="30" w:type="dxa"/>
              <w:bottom w:w="30" w:type="dxa"/>
              <w:right w:w="30" w:type="dxa"/>
            </w:tcMar>
            <w:vAlign w:val="center"/>
          </w:tcPr>
          <w:p w:rsidR="00AC0C85" w:rsidRPr="00E72D56" w:rsidRDefault="00AC0C85" w:rsidP="00AC0C85">
            <w:pPr>
              <w:widowControl/>
              <w:overflowPunct/>
              <w:spacing w:line="320" w:lineRule="atLeast"/>
              <w:ind w:firstLine="0"/>
              <w:jc w:val="right"/>
              <w:rPr>
                <w:rFonts w:eastAsia="Calibri"/>
                <w:color w:val="000000"/>
                <w:kern w:val="0"/>
                <w:sz w:val="22"/>
                <w:szCs w:val="22"/>
              </w:rPr>
            </w:pPr>
            <w:r w:rsidRPr="00E72D56">
              <w:rPr>
                <w:rFonts w:eastAsia="Calibri"/>
                <w:color w:val="000000"/>
                <w:kern w:val="0"/>
                <w:sz w:val="22"/>
                <w:szCs w:val="22"/>
              </w:rPr>
              <w:t>1</w:t>
            </w:r>
          </w:p>
        </w:tc>
        <w:tc>
          <w:tcPr>
            <w:tcW w:w="637" w:type="pct"/>
            <w:tcBorders>
              <w:left w:val="nil"/>
              <w:bottom w:val="nil"/>
              <w:right w:val="nil"/>
            </w:tcBorders>
            <w:shd w:val="clear" w:color="auto" w:fill="FFFFFF"/>
            <w:tcMar>
              <w:top w:w="30" w:type="dxa"/>
              <w:left w:w="30" w:type="dxa"/>
              <w:bottom w:w="30" w:type="dxa"/>
              <w:right w:w="30" w:type="dxa"/>
            </w:tcMar>
            <w:vAlign w:val="center"/>
          </w:tcPr>
          <w:p w:rsidR="00AC0C85" w:rsidRPr="00E72D56" w:rsidRDefault="00AC0C85" w:rsidP="00AC0C85">
            <w:pPr>
              <w:widowControl/>
              <w:overflowPunct/>
              <w:spacing w:line="320" w:lineRule="atLeast"/>
              <w:ind w:firstLine="0"/>
              <w:jc w:val="right"/>
              <w:rPr>
                <w:rFonts w:eastAsia="Calibri"/>
                <w:color w:val="000000"/>
                <w:kern w:val="0"/>
                <w:sz w:val="22"/>
                <w:szCs w:val="22"/>
              </w:rPr>
            </w:pPr>
            <w:r w:rsidRPr="00E72D56">
              <w:rPr>
                <w:rFonts w:eastAsia="Calibri"/>
                <w:color w:val="000000"/>
                <w:kern w:val="0"/>
                <w:sz w:val="22"/>
                <w:szCs w:val="22"/>
              </w:rPr>
              <w:t>1</w:t>
            </w:r>
          </w:p>
        </w:tc>
      </w:tr>
      <w:tr w:rsidR="00AC0C85" w:rsidRPr="00E72D56" w:rsidTr="00AC0C85">
        <w:trPr>
          <w:cantSplit/>
          <w:tblHeader/>
        </w:trPr>
        <w:tc>
          <w:tcPr>
            <w:tcW w:w="506" w:type="pct"/>
            <w:vMerge/>
            <w:tcBorders>
              <w:top w:val="single" w:sz="16" w:space="0" w:color="000000"/>
              <w:left w:val="nil"/>
              <w:right w:val="nil"/>
            </w:tcBorders>
            <w:shd w:val="clear" w:color="auto" w:fill="FFFFFF"/>
            <w:tcMar>
              <w:top w:w="30" w:type="dxa"/>
              <w:left w:w="30" w:type="dxa"/>
              <w:bottom w:w="30" w:type="dxa"/>
              <w:right w:w="30" w:type="dxa"/>
            </w:tcMar>
          </w:tcPr>
          <w:p w:rsidR="00AC0C85" w:rsidRPr="00E72D56" w:rsidRDefault="00AC0C85" w:rsidP="00AC0C85">
            <w:pPr>
              <w:widowControl/>
              <w:overflowPunct/>
              <w:spacing w:line="240" w:lineRule="auto"/>
              <w:ind w:firstLine="0"/>
              <w:rPr>
                <w:rFonts w:eastAsia="Calibri"/>
                <w:kern w:val="0"/>
                <w:sz w:val="22"/>
                <w:szCs w:val="22"/>
              </w:rPr>
            </w:pPr>
          </w:p>
        </w:tc>
        <w:tc>
          <w:tcPr>
            <w:tcW w:w="1243" w:type="pct"/>
            <w:vMerge/>
            <w:tcBorders>
              <w:top w:val="single" w:sz="16" w:space="0" w:color="000000"/>
              <w:left w:val="nil"/>
              <w:right w:val="nil"/>
            </w:tcBorders>
            <w:shd w:val="clear" w:color="auto" w:fill="FFFFFF"/>
            <w:tcMar>
              <w:top w:w="30" w:type="dxa"/>
              <w:left w:w="30" w:type="dxa"/>
              <w:bottom w:w="30" w:type="dxa"/>
              <w:right w:w="30" w:type="dxa"/>
            </w:tcMar>
          </w:tcPr>
          <w:p w:rsidR="00AC0C85" w:rsidRPr="00E72D56" w:rsidRDefault="00AC0C85" w:rsidP="00AC0C85">
            <w:pPr>
              <w:widowControl/>
              <w:overflowPunct/>
              <w:spacing w:line="240" w:lineRule="auto"/>
              <w:ind w:firstLine="0"/>
              <w:rPr>
                <w:rFonts w:eastAsia="Calibri"/>
                <w:kern w:val="0"/>
                <w:sz w:val="22"/>
                <w:szCs w:val="22"/>
              </w:rPr>
            </w:pPr>
          </w:p>
        </w:tc>
        <w:tc>
          <w:tcPr>
            <w:tcW w:w="592" w:type="pct"/>
            <w:vMerge/>
            <w:tcBorders>
              <w:left w:val="nil"/>
              <w:right w:val="nil"/>
            </w:tcBorders>
            <w:shd w:val="clear" w:color="auto" w:fill="FFFFFF"/>
            <w:tcMar>
              <w:top w:w="30" w:type="dxa"/>
              <w:left w:w="30" w:type="dxa"/>
              <w:bottom w:w="30" w:type="dxa"/>
              <w:right w:w="30" w:type="dxa"/>
            </w:tcMar>
          </w:tcPr>
          <w:p w:rsidR="00AC0C85" w:rsidRPr="00E72D56" w:rsidRDefault="00AC0C85" w:rsidP="00AC0C85">
            <w:pPr>
              <w:widowControl/>
              <w:overflowPunct/>
              <w:spacing w:line="240" w:lineRule="auto"/>
              <w:ind w:firstLine="0"/>
              <w:rPr>
                <w:rFonts w:eastAsia="Calibri"/>
                <w:kern w:val="0"/>
                <w:sz w:val="22"/>
                <w:szCs w:val="22"/>
              </w:rPr>
            </w:pPr>
          </w:p>
        </w:tc>
        <w:tc>
          <w:tcPr>
            <w:tcW w:w="459" w:type="pct"/>
            <w:tcBorders>
              <w:top w:val="nil"/>
              <w:left w:val="nil"/>
              <w:right w:val="nil"/>
            </w:tcBorders>
            <w:shd w:val="clear" w:color="auto" w:fill="FFFFFF"/>
            <w:tcMar>
              <w:top w:w="30" w:type="dxa"/>
              <w:left w:w="30" w:type="dxa"/>
              <w:bottom w:w="30" w:type="dxa"/>
              <w:right w:w="30" w:type="dxa"/>
            </w:tcMar>
          </w:tcPr>
          <w:p w:rsidR="00AC0C85" w:rsidRPr="00E72D56" w:rsidRDefault="00AC0C85" w:rsidP="00AC0C85">
            <w:pPr>
              <w:widowControl/>
              <w:overflowPunct/>
              <w:spacing w:line="240" w:lineRule="auto"/>
              <w:ind w:firstLine="0"/>
              <w:rPr>
                <w:rFonts w:eastAsia="Calibri"/>
                <w:kern w:val="0"/>
                <w:sz w:val="22"/>
                <w:szCs w:val="22"/>
              </w:rPr>
            </w:pPr>
          </w:p>
        </w:tc>
        <w:tc>
          <w:tcPr>
            <w:tcW w:w="782" w:type="pct"/>
            <w:tcBorders>
              <w:top w:val="nil"/>
              <w:left w:val="nil"/>
              <w:right w:val="nil"/>
            </w:tcBorders>
            <w:shd w:val="clear" w:color="auto" w:fill="FFFFFF"/>
            <w:tcMar>
              <w:top w:w="30" w:type="dxa"/>
              <w:left w:w="30" w:type="dxa"/>
              <w:bottom w:w="30" w:type="dxa"/>
              <w:right w:w="30" w:type="dxa"/>
            </w:tcMar>
            <w:vAlign w:val="center"/>
          </w:tcPr>
          <w:p w:rsidR="00AC0C85" w:rsidRPr="00E72D56" w:rsidRDefault="00AC0C85" w:rsidP="00AC0C85">
            <w:pPr>
              <w:widowControl/>
              <w:overflowPunct/>
              <w:spacing w:line="320" w:lineRule="atLeast"/>
              <w:ind w:firstLine="0"/>
              <w:jc w:val="right"/>
              <w:rPr>
                <w:rFonts w:eastAsia="Calibri"/>
                <w:color w:val="000000"/>
                <w:kern w:val="0"/>
                <w:sz w:val="22"/>
                <w:szCs w:val="22"/>
              </w:rPr>
            </w:pPr>
            <w:r w:rsidRPr="00E72D56">
              <w:rPr>
                <w:rFonts w:eastAsia="Calibri"/>
                <w:color w:val="000000"/>
                <w:kern w:val="0"/>
                <w:sz w:val="22"/>
                <w:szCs w:val="22"/>
              </w:rPr>
              <w:t>.0%</w:t>
            </w:r>
          </w:p>
        </w:tc>
        <w:tc>
          <w:tcPr>
            <w:tcW w:w="781" w:type="pct"/>
            <w:tcBorders>
              <w:top w:val="nil"/>
              <w:left w:val="nil"/>
              <w:right w:val="nil"/>
            </w:tcBorders>
            <w:shd w:val="clear" w:color="auto" w:fill="FFFFFF"/>
            <w:tcMar>
              <w:top w:w="30" w:type="dxa"/>
              <w:left w:w="30" w:type="dxa"/>
              <w:bottom w:w="30" w:type="dxa"/>
              <w:right w:w="30" w:type="dxa"/>
            </w:tcMar>
            <w:vAlign w:val="center"/>
          </w:tcPr>
          <w:p w:rsidR="00AC0C85" w:rsidRPr="00E72D56" w:rsidRDefault="00AC0C85" w:rsidP="00AC0C85">
            <w:pPr>
              <w:widowControl/>
              <w:overflowPunct/>
              <w:spacing w:line="320" w:lineRule="atLeast"/>
              <w:ind w:firstLine="0"/>
              <w:jc w:val="right"/>
              <w:rPr>
                <w:rFonts w:eastAsia="Calibri"/>
                <w:color w:val="000000"/>
                <w:kern w:val="0"/>
                <w:sz w:val="22"/>
                <w:szCs w:val="22"/>
              </w:rPr>
            </w:pPr>
            <w:r w:rsidRPr="00E72D56">
              <w:rPr>
                <w:rFonts w:eastAsia="Calibri"/>
                <w:color w:val="000000"/>
                <w:kern w:val="0"/>
                <w:sz w:val="22"/>
                <w:szCs w:val="22"/>
              </w:rPr>
              <w:t>.6%</w:t>
            </w:r>
          </w:p>
        </w:tc>
        <w:tc>
          <w:tcPr>
            <w:tcW w:w="637" w:type="pct"/>
            <w:tcBorders>
              <w:top w:val="nil"/>
              <w:left w:val="nil"/>
              <w:right w:val="nil"/>
            </w:tcBorders>
            <w:shd w:val="clear" w:color="auto" w:fill="FFFFFF"/>
            <w:tcMar>
              <w:top w:w="30" w:type="dxa"/>
              <w:left w:w="30" w:type="dxa"/>
              <w:bottom w:w="30" w:type="dxa"/>
              <w:right w:w="30" w:type="dxa"/>
            </w:tcMar>
            <w:vAlign w:val="center"/>
          </w:tcPr>
          <w:p w:rsidR="00AC0C85" w:rsidRPr="00E72D56" w:rsidRDefault="00AC0C85" w:rsidP="00AC0C85">
            <w:pPr>
              <w:widowControl/>
              <w:overflowPunct/>
              <w:spacing w:line="240" w:lineRule="auto"/>
              <w:ind w:firstLine="0"/>
              <w:jc w:val="center"/>
              <w:rPr>
                <w:rFonts w:eastAsia="Calibri"/>
                <w:kern w:val="0"/>
                <w:sz w:val="22"/>
                <w:szCs w:val="22"/>
              </w:rPr>
            </w:pPr>
          </w:p>
        </w:tc>
      </w:tr>
      <w:tr w:rsidR="00AC0C85" w:rsidRPr="00E72D56" w:rsidTr="00AC0C85">
        <w:trPr>
          <w:cantSplit/>
          <w:tblHeader/>
        </w:trPr>
        <w:tc>
          <w:tcPr>
            <w:tcW w:w="506" w:type="pct"/>
            <w:vMerge/>
            <w:tcBorders>
              <w:top w:val="single" w:sz="16" w:space="0" w:color="000000"/>
              <w:left w:val="nil"/>
              <w:right w:val="nil"/>
            </w:tcBorders>
            <w:shd w:val="clear" w:color="auto" w:fill="FFFFFF"/>
            <w:tcMar>
              <w:top w:w="30" w:type="dxa"/>
              <w:left w:w="30" w:type="dxa"/>
              <w:bottom w:w="30" w:type="dxa"/>
              <w:right w:w="30" w:type="dxa"/>
            </w:tcMar>
          </w:tcPr>
          <w:p w:rsidR="00AC0C85" w:rsidRPr="00E72D56" w:rsidRDefault="00AC0C85" w:rsidP="00AC0C85">
            <w:pPr>
              <w:widowControl/>
              <w:overflowPunct/>
              <w:spacing w:line="240" w:lineRule="auto"/>
              <w:ind w:firstLine="0"/>
              <w:rPr>
                <w:rFonts w:eastAsia="Calibri"/>
                <w:kern w:val="0"/>
                <w:sz w:val="22"/>
                <w:szCs w:val="22"/>
              </w:rPr>
            </w:pPr>
          </w:p>
        </w:tc>
        <w:tc>
          <w:tcPr>
            <w:tcW w:w="1835" w:type="pct"/>
            <w:gridSpan w:val="2"/>
            <w:vMerge w:val="restart"/>
            <w:tcBorders>
              <w:left w:val="nil"/>
              <w:right w:val="nil"/>
            </w:tcBorders>
            <w:shd w:val="clear" w:color="auto" w:fill="FFFFFF"/>
            <w:tcMar>
              <w:top w:w="30" w:type="dxa"/>
              <w:left w:w="30" w:type="dxa"/>
              <w:bottom w:w="30" w:type="dxa"/>
              <w:right w:w="30" w:type="dxa"/>
            </w:tcMar>
          </w:tcPr>
          <w:p w:rsidR="00AC0C85" w:rsidRPr="00E72D56" w:rsidRDefault="00AC0C85" w:rsidP="00AC0C85">
            <w:pPr>
              <w:widowControl/>
              <w:overflowPunct/>
              <w:spacing w:line="320" w:lineRule="atLeast"/>
              <w:ind w:firstLine="0"/>
              <w:rPr>
                <w:rFonts w:eastAsia="Calibri"/>
                <w:color w:val="000000"/>
                <w:kern w:val="0"/>
                <w:sz w:val="22"/>
                <w:szCs w:val="22"/>
              </w:rPr>
            </w:pPr>
            <w:r w:rsidRPr="00E72D56">
              <w:rPr>
                <w:rFonts w:eastAsia="Calibri"/>
                <w:color w:val="000000"/>
                <w:kern w:val="0"/>
                <w:sz w:val="22"/>
                <w:szCs w:val="22"/>
              </w:rPr>
              <w:t>Total</w:t>
            </w:r>
          </w:p>
        </w:tc>
        <w:tc>
          <w:tcPr>
            <w:tcW w:w="459" w:type="pct"/>
            <w:tcBorders>
              <w:left w:val="nil"/>
              <w:bottom w:val="nil"/>
              <w:right w:val="nil"/>
            </w:tcBorders>
            <w:shd w:val="clear" w:color="auto" w:fill="FFFFFF"/>
            <w:tcMar>
              <w:top w:w="30" w:type="dxa"/>
              <w:left w:w="30" w:type="dxa"/>
              <w:bottom w:w="30" w:type="dxa"/>
              <w:right w:w="30" w:type="dxa"/>
            </w:tcMar>
          </w:tcPr>
          <w:p w:rsidR="00AC0C85" w:rsidRPr="00E72D56" w:rsidRDefault="00AC0C85" w:rsidP="00AC0C85">
            <w:pPr>
              <w:widowControl/>
              <w:overflowPunct/>
              <w:spacing w:line="240" w:lineRule="auto"/>
              <w:ind w:firstLine="0"/>
              <w:rPr>
                <w:rFonts w:eastAsia="Calibri"/>
                <w:kern w:val="0"/>
                <w:sz w:val="22"/>
                <w:szCs w:val="22"/>
              </w:rPr>
            </w:pPr>
          </w:p>
        </w:tc>
        <w:tc>
          <w:tcPr>
            <w:tcW w:w="782" w:type="pct"/>
            <w:tcBorders>
              <w:left w:val="nil"/>
              <w:bottom w:val="nil"/>
              <w:right w:val="nil"/>
            </w:tcBorders>
            <w:shd w:val="clear" w:color="auto" w:fill="FFFFFF"/>
            <w:tcMar>
              <w:top w:w="30" w:type="dxa"/>
              <w:left w:w="30" w:type="dxa"/>
              <w:bottom w:w="30" w:type="dxa"/>
              <w:right w:w="30" w:type="dxa"/>
            </w:tcMar>
            <w:vAlign w:val="center"/>
          </w:tcPr>
          <w:p w:rsidR="00AC0C85" w:rsidRPr="00E72D56" w:rsidRDefault="00AC0C85" w:rsidP="00AC0C85">
            <w:pPr>
              <w:widowControl/>
              <w:overflowPunct/>
              <w:spacing w:line="320" w:lineRule="atLeast"/>
              <w:ind w:firstLine="0"/>
              <w:jc w:val="right"/>
              <w:rPr>
                <w:rFonts w:eastAsia="Calibri"/>
                <w:color w:val="000000"/>
                <w:kern w:val="0"/>
                <w:sz w:val="22"/>
                <w:szCs w:val="22"/>
              </w:rPr>
            </w:pPr>
            <w:r w:rsidRPr="00E72D56">
              <w:rPr>
                <w:rFonts w:eastAsia="Calibri"/>
                <w:color w:val="000000"/>
                <w:kern w:val="0"/>
                <w:sz w:val="22"/>
                <w:szCs w:val="22"/>
              </w:rPr>
              <w:t>82</w:t>
            </w:r>
          </w:p>
        </w:tc>
        <w:tc>
          <w:tcPr>
            <w:tcW w:w="781" w:type="pct"/>
            <w:tcBorders>
              <w:left w:val="nil"/>
              <w:bottom w:val="nil"/>
              <w:right w:val="nil"/>
            </w:tcBorders>
            <w:shd w:val="clear" w:color="auto" w:fill="FFFFFF"/>
            <w:tcMar>
              <w:top w:w="30" w:type="dxa"/>
              <w:left w:w="30" w:type="dxa"/>
              <w:bottom w:w="30" w:type="dxa"/>
              <w:right w:w="30" w:type="dxa"/>
            </w:tcMar>
            <w:vAlign w:val="center"/>
          </w:tcPr>
          <w:p w:rsidR="00AC0C85" w:rsidRPr="00E72D56" w:rsidRDefault="00AC0C85" w:rsidP="00AC0C85">
            <w:pPr>
              <w:widowControl/>
              <w:overflowPunct/>
              <w:spacing w:line="320" w:lineRule="atLeast"/>
              <w:ind w:firstLine="0"/>
              <w:jc w:val="right"/>
              <w:rPr>
                <w:rFonts w:eastAsia="Calibri"/>
                <w:color w:val="000000"/>
                <w:kern w:val="0"/>
                <w:sz w:val="22"/>
                <w:szCs w:val="22"/>
              </w:rPr>
            </w:pPr>
            <w:r w:rsidRPr="00E72D56">
              <w:rPr>
                <w:rFonts w:eastAsia="Calibri"/>
                <w:color w:val="000000"/>
                <w:kern w:val="0"/>
                <w:sz w:val="22"/>
                <w:szCs w:val="22"/>
              </w:rPr>
              <w:t>177</w:t>
            </w:r>
          </w:p>
        </w:tc>
        <w:tc>
          <w:tcPr>
            <w:tcW w:w="637" w:type="pct"/>
            <w:tcBorders>
              <w:left w:val="nil"/>
              <w:bottom w:val="nil"/>
              <w:right w:val="nil"/>
            </w:tcBorders>
            <w:shd w:val="clear" w:color="auto" w:fill="FFFFFF"/>
            <w:tcMar>
              <w:top w:w="30" w:type="dxa"/>
              <w:left w:w="30" w:type="dxa"/>
              <w:bottom w:w="30" w:type="dxa"/>
              <w:right w:w="30" w:type="dxa"/>
            </w:tcMar>
            <w:vAlign w:val="center"/>
          </w:tcPr>
          <w:p w:rsidR="00AC0C85" w:rsidRPr="00E72D56" w:rsidRDefault="00AC0C85" w:rsidP="00AC0C85">
            <w:pPr>
              <w:widowControl/>
              <w:overflowPunct/>
              <w:spacing w:line="320" w:lineRule="atLeast"/>
              <w:ind w:firstLine="0"/>
              <w:jc w:val="right"/>
              <w:rPr>
                <w:rFonts w:eastAsia="Calibri"/>
                <w:color w:val="000000"/>
                <w:kern w:val="0"/>
                <w:sz w:val="22"/>
                <w:szCs w:val="22"/>
              </w:rPr>
            </w:pPr>
            <w:r w:rsidRPr="00E72D56">
              <w:rPr>
                <w:rFonts w:eastAsia="Calibri"/>
                <w:color w:val="000000"/>
                <w:kern w:val="0"/>
                <w:sz w:val="22"/>
                <w:szCs w:val="22"/>
              </w:rPr>
              <w:t>259</w:t>
            </w:r>
          </w:p>
        </w:tc>
      </w:tr>
      <w:tr w:rsidR="00AC0C85" w:rsidRPr="00E72D56" w:rsidTr="00AC0C85">
        <w:trPr>
          <w:cantSplit/>
          <w:tblHeader/>
        </w:trPr>
        <w:tc>
          <w:tcPr>
            <w:tcW w:w="506" w:type="pct"/>
            <w:vMerge/>
            <w:tcBorders>
              <w:top w:val="single" w:sz="16" w:space="0" w:color="000000"/>
              <w:left w:val="nil"/>
              <w:right w:val="nil"/>
            </w:tcBorders>
            <w:shd w:val="clear" w:color="auto" w:fill="FFFFFF"/>
            <w:tcMar>
              <w:top w:w="30" w:type="dxa"/>
              <w:left w:w="30" w:type="dxa"/>
              <w:bottom w:w="30" w:type="dxa"/>
              <w:right w:w="30" w:type="dxa"/>
            </w:tcMar>
          </w:tcPr>
          <w:p w:rsidR="00AC0C85" w:rsidRPr="00E72D56" w:rsidRDefault="00AC0C85" w:rsidP="00AC0C85">
            <w:pPr>
              <w:widowControl/>
              <w:overflowPunct/>
              <w:spacing w:line="240" w:lineRule="auto"/>
              <w:ind w:firstLine="0"/>
              <w:rPr>
                <w:rFonts w:eastAsia="Calibri"/>
                <w:kern w:val="0"/>
                <w:sz w:val="22"/>
                <w:szCs w:val="22"/>
              </w:rPr>
            </w:pPr>
          </w:p>
        </w:tc>
        <w:tc>
          <w:tcPr>
            <w:tcW w:w="1835" w:type="pct"/>
            <w:gridSpan w:val="2"/>
            <w:vMerge/>
            <w:tcBorders>
              <w:left w:val="nil"/>
              <w:right w:val="nil"/>
            </w:tcBorders>
            <w:shd w:val="clear" w:color="auto" w:fill="FFFFFF"/>
            <w:tcMar>
              <w:top w:w="30" w:type="dxa"/>
              <w:left w:w="30" w:type="dxa"/>
              <w:bottom w:w="30" w:type="dxa"/>
              <w:right w:w="30" w:type="dxa"/>
            </w:tcMar>
          </w:tcPr>
          <w:p w:rsidR="00AC0C85" w:rsidRPr="00E72D56" w:rsidRDefault="00AC0C85" w:rsidP="00AC0C85">
            <w:pPr>
              <w:widowControl/>
              <w:overflowPunct/>
              <w:spacing w:line="240" w:lineRule="auto"/>
              <w:ind w:firstLine="0"/>
              <w:rPr>
                <w:rFonts w:eastAsia="Calibri"/>
                <w:kern w:val="0"/>
                <w:sz w:val="22"/>
                <w:szCs w:val="22"/>
              </w:rPr>
            </w:pPr>
          </w:p>
        </w:tc>
        <w:tc>
          <w:tcPr>
            <w:tcW w:w="459" w:type="pct"/>
            <w:tcBorders>
              <w:top w:val="nil"/>
              <w:left w:val="nil"/>
              <w:right w:val="nil"/>
            </w:tcBorders>
            <w:shd w:val="clear" w:color="auto" w:fill="FFFFFF"/>
            <w:tcMar>
              <w:top w:w="30" w:type="dxa"/>
              <w:left w:w="30" w:type="dxa"/>
              <w:bottom w:w="30" w:type="dxa"/>
              <w:right w:w="30" w:type="dxa"/>
            </w:tcMar>
          </w:tcPr>
          <w:p w:rsidR="00AC0C85" w:rsidRPr="00E72D56" w:rsidRDefault="00AC0C85" w:rsidP="00AC0C85">
            <w:pPr>
              <w:widowControl/>
              <w:overflowPunct/>
              <w:spacing w:line="240" w:lineRule="auto"/>
              <w:ind w:firstLine="0"/>
              <w:rPr>
                <w:rFonts w:eastAsia="Calibri"/>
                <w:kern w:val="0"/>
                <w:sz w:val="22"/>
                <w:szCs w:val="22"/>
              </w:rPr>
            </w:pPr>
          </w:p>
        </w:tc>
        <w:tc>
          <w:tcPr>
            <w:tcW w:w="782" w:type="pct"/>
            <w:tcBorders>
              <w:top w:val="nil"/>
              <w:left w:val="nil"/>
              <w:right w:val="nil"/>
            </w:tcBorders>
            <w:shd w:val="clear" w:color="auto" w:fill="FFFFFF"/>
            <w:tcMar>
              <w:top w:w="30" w:type="dxa"/>
              <w:left w:w="30" w:type="dxa"/>
              <w:bottom w:w="30" w:type="dxa"/>
              <w:right w:w="30" w:type="dxa"/>
            </w:tcMar>
            <w:vAlign w:val="center"/>
          </w:tcPr>
          <w:p w:rsidR="00AC0C85" w:rsidRPr="00E72D56" w:rsidRDefault="00AC0C85" w:rsidP="00AC0C85">
            <w:pPr>
              <w:widowControl/>
              <w:overflowPunct/>
              <w:spacing w:line="320" w:lineRule="atLeast"/>
              <w:ind w:firstLine="0"/>
              <w:jc w:val="right"/>
              <w:rPr>
                <w:rFonts w:eastAsia="Calibri"/>
                <w:color w:val="000000"/>
                <w:kern w:val="0"/>
                <w:sz w:val="22"/>
                <w:szCs w:val="22"/>
              </w:rPr>
            </w:pPr>
            <w:r w:rsidRPr="00E72D56">
              <w:rPr>
                <w:rFonts w:eastAsia="Calibri"/>
                <w:color w:val="000000"/>
                <w:kern w:val="0"/>
                <w:sz w:val="22"/>
                <w:szCs w:val="22"/>
              </w:rPr>
              <w:t>100.0%</w:t>
            </w:r>
          </w:p>
        </w:tc>
        <w:tc>
          <w:tcPr>
            <w:tcW w:w="781" w:type="pct"/>
            <w:tcBorders>
              <w:top w:val="nil"/>
              <w:left w:val="nil"/>
              <w:right w:val="nil"/>
            </w:tcBorders>
            <w:shd w:val="clear" w:color="auto" w:fill="FFFFFF"/>
            <w:tcMar>
              <w:top w:w="30" w:type="dxa"/>
              <w:left w:w="30" w:type="dxa"/>
              <w:bottom w:w="30" w:type="dxa"/>
              <w:right w:w="30" w:type="dxa"/>
            </w:tcMar>
            <w:vAlign w:val="center"/>
          </w:tcPr>
          <w:p w:rsidR="00AC0C85" w:rsidRPr="00E72D56" w:rsidRDefault="00AC0C85" w:rsidP="00AC0C85">
            <w:pPr>
              <w:widowControl/>
              <w:overflowPunct/>
              <w:spacing w:line="320" w:lineRule="atLeast"/>
              <w:ind w:firstLine="0"/>
              <w:jc w:val="right"/>
              <w:rPr>
                <w:rFonts w:eastAsia="Calibri"/>
                <w:color w:val="000000"/>
                <w:kern w:val="0"/>
                <w:sz w:val="22"/>
                <w:szCs w:val="22"/>
              </w:rPr>
            </w:pPr>
            <w:r w:rsidRPr="00E72D56">
              <w:rPr>
                <w:rFonts w:eastAsia="Calibri"/>
                <w:color w:val="000000"/>
                <w:kern w:val="0"/>
                <w:sz w:val="22"/>
                <w:szCs w:val="22"/>
              </w:rPr>
              <w:t>100.0%</w:t>
            </w:r>
          </w:p>
        </w:tc>
        <w:tc>
          <w:tcPr>
            <w:tcW w:w="637" w:type="pct"/>
            <w:tcBorders>
              <w:top w:val="nil"/>
              <w:left w:val="nil"/>
              <w:right w:val="nil"/>
            </w:tcBorders>
            <w:shd w:val="clear" w:color="auto" w:fill="FFFFFF"/>
            <w:tcMar>
              <w:top w:w="30" w:type="dxa"/>
              <w:left w:w="30" w:type="dxa"/>
              <w:bottom w:w="30" w:type="dxa"/>
              <w:right w:w="30" w:type="dxa"/>
            </w:tcMar>
            <w:vAlign w:val="center"/>
          </w:tcPr>
          <w:p w:rsidR="00AC0C85" w:rsidRPr="00E72D56" w:rsidRDefault="00AC0C85" w:rsidP="00AC0C85">
            <w:pPr>
              <w:widowControl/>
              <w:overflowPunct/>
              <w:spacing w:line="240" w:lineRule="auto"/>
              <w:ind w:firstLine="0"/>
              <w:jc w:val="center"/>
              <w:rPr>
                <w:rFonts w:eastAsia="Calibri"/>
                <w:kern w:val="0"/>
                <w:sz w:val="22"/>
                <w:szCs w:val="22"/>
              </w:rPr>
            </w:pPr>
          </w:p>
        </w:tc>
      </w:tr>
      <w:tr w:rsidR="00AC0C85" w:rsidRPr="00E72D56" w:rsidTr="00AC0C85">
        <w:trPr>
          <w:cantSplit/>
          <w:tblHeader/>
        </w:trPr>
        <w:tc>
          <w:tcPr>
            <w:tcW w:w="506" w:type="pct"/>
            <w:vMerge w:val="restart"/>
            <w:tcBorders>
              <w:left w:val="nil"/>
              <w:bottom w:val="double" w:sz="8" w:space="0" w:color="000000"/>
              <w:right w:val="nil"/>
            </w:tcBorders>
            <w:shd w:val="clear" w:color="auto" w:fill="FFFFFF"/>
            <w:tcMar>
              <w:top w:w="30" w:type="dxa"/>
              <w:left w:w="30" w:type="dxa"/>
              <w:bottom w:w="30" w:type="dxa"/>
              <w:right w:w="30" w:type="dxa"/>
            </w:tcMar>
          </w:tcPr>
          <w:p w:rsidR="00AC0C85" w:rsidRPr="00E72D56" w:rsidRDefault="00AC0C85" w:rsidP="00AC0C85">
            <w:pPr>
              <w:widowControl/>
              <w:overflowPunct/>
              <w:spacing w:line="320" w:lineRule="atLeast"/>
              <w:ind w:firstLine="0"/>
              <w:rPr>
                <w:rFonts w:eastAsia="Calibri"/>
                <w:color w:val="000000"/>
                <w:kern w:val="0"/>
                <w:sz w:val="22"/>
                <w:szCs w:val="22"/>
              </w:rPr>
            </w:pPr>
            <w:r w:rsidRPr="00E72D56">
              <w:rPr>
                <w:rFonts w:eastAsia="Calibri"/>
                <w:color w:val="000000"/>
                <w:kern w:val="0"/>
                <w:sz w:val="22"/>
                <w:szCs w:val="22"/>
              </w:rPr>
              <w:t>Rural</w:t>
            </w:r>
          </w:p>
        </w:tc>
        <w:tc>
          <w:tcPr>
            <w:tcW w:w="1243" w:type="pct"/>
            <w:vMerge w:val="restart"/>
            <w:tcBorders>
              <w:left w:val="nil"/>
              <w:right w:val="nil"/>
            </w:tcBorders>
            <w:shd w:val="clear" w:color="auto" w:fill="FFFFFF"/>
            <w:tcMar>
              <w:top w:w="30" w:type="dxa"/>
              <w:left w:w="30" w:type="dxa"/>
              <w:bottom w:w="30" w:type="dxa"/>
              <w:right w:w="30" w:type="dxa"/>
            </w:tcMar>
          </w:tcPr>
          <w:p w:rsidR="00AC0C85" w:rsidRPr="00E72D56" w:rsidRDefault="00AC0C85" w:rsidP="00AC0C85">
            <w:pPr>
              <w:widowControl/>
              <w:overflowPunct/>
              <w:spacing w:line="320" w:lineRule="atLeast"/>
              <w:ind w:firstLine="0"/>
              <w:rPr>
                <w:rFonts w:eastAsia="Calibri"/>
                <w:color w:val="000000"/>
                <w:kern w:val="0"/>
                <w:sz w:val="22"/>
                <w:szCs w:val="22"/>
              </w:rPr>
            </w:pPr>
          </w:p>
        </w:tc>
        <w:tc>
          <w:tcPr>
            <w:tcW w:w="592" w:type="pct"/>
            <w:vMerge w:val="restart"/>
            <w:tcBorders>
              <w:left w:val="nil"/>
              <w:right w:val="nil"/>
            </w:tcBorders>
            <w:shd w:val="clear" w:color="auto" w:fill="FFFFFF"/>
            <w:tcMar>
              <w:top w:w="30" w:type="dxa"/>
              <w:left w:w="30" w:type="dxa"/>
              <w:bottom w:w="30" w:type="dxa"/>
              <w:right w:w="30" w:type="dxa"/>
            </w:tcMar>
          </w:tcPr>
          <w:p w:rsidR="00AC0C85" w:rsidRPr="00E72D56" w:rsidRDefault="00AC0C85" w:rsidP="00AC0C85">
            <w:pPr>
              <w:widowControl/>
              <w:overflowPunct/>
              <w:spacing w:line="320" w:lineRule="atLeast"/>
              <w:ind w:firstLine="0"/>
              <w:rPr>
                <w:rFonts w:eastAsia="Calibri"/>
                <w:color w:val="000000"/>
                <w:kern w:val="0"/>
                <w:sz w:val="22"/>
                <w:szCs w:val="22"/>
              </w:rPr>
            </w:pPr>
            <w:r w:rsidRPr="00E72D56">
              <w:rPr>
                <w:rFonts w:eastAsia="Calibri"/>
                <w:color w:val="000000"/>
                <w:kern w:val="0"/>
                <w:sz w:val="22"/>
                <w:szCs w:val="22"/>
              </w:rPr>
              <w:t>Yes</w:t>
            </w:r>
          </w:p>
        </w:tc>
        <w:tc>
          <w:tcPr>
            <w:tcW w:w="459" w:type="pct"/>
            <w:tcBorders>
              <w:left w:val="nil"/>
              <w:bottom w:val="nil"/>
              <w:right w:val="nil"/>
            </w:tcBorders>
            <w:shd w:val="clear" w:color="auto" w:fill="FFFFFF"/>
            <w:tcMar>
              <w:top w:w="30" w:type="dxa"/>
              <w:left w:w="30" w:type="dxa"/>
              <w:bottom w:w="30" w:type="dxa"/>
              <w:right w:w="30" w:type="dxa"/>
            </w:tcMar>
          </w:tcPr>
          <w:p w:rsidR="00AC0C85" w:rsidRPr="00E72D56" w:rsidRDefault="00AC0C85" w:rsidP="00AC0C85">
            <w:pPr>
              <w:widowControl/>
              <w:overflowPunct/>
              <w:spacing w:line="240" w:lineRule="auto"/>
              <w:ind w:firstLine="0"/>
              <w:rPr>
                <w:rFonts w:eastAsia="Calibri"/>
                <w:kern w:val="0"/>
                <w:sz w:val="22"/>
                <w:szCs w:val="22"/>
              </w:rPr>
            </w:pPr>
          </w:p>
        </w:tc>
        <w:tc>
          <w:tcPr>
            <w:tcW w:w="782" w:type="pct"/>
            <w:tcBorders>
              <w:left w:val="nil"/>
              <w:bottom w:val="nil"/>
              <w:right w:val="nil"/>
            </w:tcBorders>
            <w:shd w:val="clear" w:color="auto" w:fill="FFFFFF"/>
            <w:tcMar>
              <w:top w:w="30" w:type="dxa"/>
              <w:left w:w="30" w:type="dxa"/>
              <w:bottom w:w="30" w:type="dxa"/>
              <w:right w:w="30" w:type="dxa"/>
            </w:tcMar>
            <w:vAlign w:val="center"/>
          </w:tcPr>
          <w:p w:rsidR="00AC0C85" w:rsidRPr="00E72D56" w:rsidRDefault="00AC0C85" w:rsidP="00AC0C85">
            <w:pPr>
              <w:widowControl/>
              <w:overflowPunct/>
              <w:spacing w:line="320" w:lineRule="atLeast"/>
              <w:ind w:firstLine="0"/>
              <w:jc w:val="right"/>
              <w:rPr>
                <w:rFonts w:eastAsia="Calibri"/>
                <w:color w:val="000000"/>
                <w:kern w:val="0"/>
                <w:sz w:val="22"/>
                <w:szCs w:val="22"/>
              </w:rPr>
            </w:pPr>
            <w:r w:rsidRPr="00E72D56">
              <w:rPr>
                <w:rFonts w:eastAsia="Calibri"/>
                <w:color w:val="000000"/>
                <w:kern w:val="0"/>
                <w:sz w:val="22"/>
                <w:szCs w:val="22"/>
              </w:rPr>
              <w:t>2</w:t>
            </w:r>
          </w:p>
        </w:tc>
        <w:tc>
          <w:tcPr>
            <w:tcW w:w="781" w:type="pct"/>
            <w:tcBorders>
              <w:left w:val="nil"/>
              <w:bottom w:val="nil"/>
              <w:right w:val="nil"/>
            </w:tcBorders>
            <w:shd w:val="clear" w:color="auto" w:fill="FFFFFF"/>
            <w:tcMar>
              <w:top w:w="30" w:type="dxa"/>
              <w:left w:w="30" w:type="dxa"/>
              <w:bottom w:w="30" w:type="dxa"/>
              <w:right w:w="30" w:type="dxa"/>
            </w:tcMar>
            <w:vAlign w:val="center"/>
          </w:tcPr>
          <w:p w:rsidR="00AC0C85" w:rsidRPr="00E72D56" w:rsidRDefault="00AC0C85" w:rsidP="00AC0C85">
            <w:pPr>
              <w:widowControl/>
              <w:overflowPunct/>
              <w:spacing w:line="320" w:lineRule="atLeast"/>
              <w:ind w:firstLine="0"/>
              <w:jc w:val="right"/>
              <w:rPr>
                <w:rFonts w:eastAsia="Calibri"/>
                <w:color w:val="000000"/>
                <w:kern w:val="0"/>
                <w:sz w:val="22"/>
                <w:szCs w:val="22"/>
              </w:rPr>
            </w:pPr>
            <w:r w:rsidRPr="00E72D56">
              <w:rPr>
                <w:rFonts w:eastAsia="Calibri"/>
                <w:color w:val="000000"/>
                <w:kern w:val="0"/>
                <w:sz w:val="22"/>
                <w:szCs w:val="22"/>
              </w:rPr>
              <w:t>4</w:t>
            </w:r>
          </w:p>
        </w:tc>
        <w:tc>
          <w:tcPr>
            <w:tcW w:w="637" w:type="pct"/>
            <w:tcBorders>
              <w:left w:val="nil"/>
              <w:bottom w:val="nil"/>
              <w:right w:val="nil"/>
            </w:tcBorders>
            <w:shd w:val="clear" w:color="auto" w:fill="FFFFFF"/>
            <w:tcMar>
              <w:top w:w="30" w:type="dxa"/>
              <w:left w:w="30" w:type="dxa"/>
              <w:bottom w:w="30" w:type="dxa"/>
              <w:right w:w="30" w:type="dxa"/>
            </w:tcMar>
            <w:vAlign w:val="center"/>
          </w:tcPr>
          <w:p w:rsidR="00AC0C85" w:rsidRPr="00E72D56" w:rsidRDefault="00AC0C85" w:rsidP="00AC0C85">
            <w:pPr>
              <w:widowControl/>
              <w:overflowPunct/>
              <w:spacing w:line="320" w:lineRule="atLeast"/>
              <w:ind w:firstLine="0"/>
              <w:jc w:val="right"/>
              <w:rPr>
                <w:rFonts w:eastAsia="Calibri"/>
                <w:color w:val="000000"/>
                <w:kern w:val="0"/>
                <w:sz w:val="22"/>
                <w:szCs w:val="22"/>
              </w:rPr>
            </w:pPr>
            <w:r w:rsidRPr="00E72D56">
              <w:rPr>
                <w:rFonts w:eastAsia="Calibri"/>
                <w:color w:val="000000"/>
                <w:kern w:val="0"/>
                <w:sz w:val="22"/>
                <w:szCs w:val="22"/>
              </w:rPr>
              <w:t>6</w:t>
            </w:r>
          </w:p>
        </w:tc>
      </w:tr>
      <w:tr w:rsidR="00AC0C85" w:rsidRPr="00E72D56" w:rsidTr="00AC0C85">
        <w:trPr>
          <w:cantSplit/>
          <w:tblHeader/>
        </w:trPr>
        <w:tc>
          <w:tcPr>
            <w:tcW w:w="506" w:type="pct"/>
            <w:vMerge/>
            <w:tcBorders>
              <w:left w:val="nil"/>
              <w:bottom w:val="double" w:sz="8" w:space="0" w:color="000000"/>
              <w:right w:val="nil"/>
            </w:tcBorders>
            <w:shd w:val="clear" w:color="auto" w:fill="FFFFFF"/>
            <w:tcMar>
              <w:top w:w="30" w:type="dxa"/>
              <w:left w:w="30" w:type="dxa"/>
              <w:bottom w:w="30" w:type="dxa"/>
              <w:right w:w="30" w:type="dxa"/>
            </w:tcMar>
          </w:tcPr>
          <w:p w:rsidR="00AC0C85" w:rsidRPr="00E72D56" w:rsidRDefault="00AC0C85" w:rsidP="00AC0C85">
            <w:pPr>
              <w:widowControl/>
              <w:overflowPunct/>
              <w:spacing w:line="240" w:lineRule="auto"/>
              <w:ind w:firstLine="0"/>
              <w:rPr>
                <w:rFonts w:eastAsia="Calibri"/>
                <w:color w:val="000000"/>
                <w:kern w:val="0"/>
                <w:sz w:val="22"/>
                <w:szCs w:val="22"/>
              </w:rPr>
            </w:pPr>
          </w:p>
        </w:tc>
        <w:tc>
          <w:tcPr>
            <w:tcW w:w="1243" w:type="pct"/>
            <w:vMerge/>
            <w:tcBorders>
              <w:left w:val="nil"/>
              <w:right w:val="nil"/>
            </w:tcBorders>
            <w:shd w:val="clear" w:color="auto" w:fill="FFFFFF"/>
            <w:tcMar>
              <w:top w:w="30" w:type="dxa"/>
              <w:left w:w="30" w:type="dxa"/>
              <w:bottom w:w="30" w:type="dxa"/>
              <w:right w:w="30" w:type="dxa"/>
            </w:tcMar>
          </w:tcPr>
          <w:p w:rsidR="00AC0C85" w:rsidRPr="00E72D56" w:rsidRDefault="00AC0C85" w:rsidP="00AC0C85">
            <w:pPr>
              <w:widowControl/>
              <w:overflowPunct/>
              <w:spacing w:line="240" w:lineRule="auto"/>
              <w:ind w:firstLine="0"/>
              <w:rPr>
                <w:rFonts w:eastAsia="Calibri"/>
                <w:color w:val="000000"/>
                <w:kern w:val="0"/>
                <w:sz w:val="22"/>
                <w:szCs w:val="22"/>
              </w:rPr>
            </w:pPr>
          </w:p>
        </w:tc>
        <w:tc>
          <w:tcPr>
            <w:tcW w:w="592" w:type="pct"/>
            <w:vMerge/>
            <w:tcBorders>
              <w:left w:val="nil"/>
              <w:right w:val="nil"/>
            </w:tcBorders>
            <w:shd w:val="clear" w:color="auto" w:fill="FFFFFF"/>
            <w:tcMar>
              <w:top w:w="30" w:type="dxa"/>
              <w:left w:w="30" w:type="dxa"/>
              <w:bottom w:w="30" w:type="dxa"/>
              <w:right w:w="30" w:type="dxa"/>
            </w:tcMar>
          </w:tcPr>
          <w:p w:rsidR="00AC0C85" w:rsidRPr="00E72D56" w:rsidRDefault="00AC0C85" w:rsidP="00AC0C85">
            <w:pPr>
              <w:widowControl/>
              <w:overflowPunct/>
              <w:spacing w:line="240" w:lineRule="auto"/>
              <w:ind w:firstLine="0"/>
              <w:rPr>
                <w:rFonts w:eastAsia="Calibri"/>
                <w:color w:val="000000"/>
                <w:kern w:val="0"/>
                <w:sz w:val="22"/>
                <w:szCs w:val="22"/>
              </w:rPr>
            </w:pPr>
          </w:p>
        </w:tc>
        <w:tc>
          <w:tcPr>
            <w:tcW w:w="459" w:type="pct"/>
            <w:tcBorders>
              <w:top w:val="nil"/>
              <w:left w:val="nil"/>
              <w:right w:val="nil"/>
            </w:tcBorders>
            <w:shd w:val="clear" w:color="auto" w:fill="FFFFFF"/>
            <w:tcMar>
              <w:top w:w="30" w:type="dxa"/>
              <w:left w:w="30" w:type="dxa"/>
              <w:bottom w:w="30" w:type="dxa"/>
              <w:right w:w="30" w:type="dxa"/>
            </w:tcMar>
          </w:tcPr>
          <w:p w:rsidR="00AC0C85" w:rsidRPr="00E72D56" w:rsidRDefault="00AC0C85" w:rsidP="00AC0C85">
            <w:pPr>
              <w:widowControl/>
              <w:overflowPunct/>
              <w:spacing w:line="240" w:lineRule="auto"/>
              <w:ind w:firstLine="0"/>
              <w:rPr>
                <w:rFonts w:eastAsia="Calibri"/>
                <w:kern w:val="0"/>
                <w:sz w:val="22"/>
                <w:szCs w:val="22"/>
              </w:rPr>
            </w:pPr>
          </w:p>
        </w:tc>
        <w:tc>
          <w:tcPr>
            <w:tcW w:w="782" w:type="pct"/>
            <w:tcBorders>
              <w:top w:val="nil"/>
              <w:left w:val="nil"/>
              <w:right w:val="nil"/>
            </w:tcBorders>
            <w:shd w:val="clear" w:color="auto" w:fill="FFFFFF"/>
            <w:tcMar>
              <w:top w:w="30" w:type="dxa"/>
              <w:left w:w="30" w:type="dxa"/>
              <w:bottom w:w="30" w:type="dxa"/>
              <w:right w:w="30" w:type="dxa"/>
            </w:tcMar>
            <w:vAlign w:val="center"/>
          </w:tcPr>
          <w:p w:rsidR="00AC0C85" w:rsidRPr="00E72D56" w:rsidRDefault="00AC0C85" w:rsidP="00AC0C85">
            <w:pPr>
              <w:widowControl/>
              <w:overflowPunct/>
              <w:spacing w:line="320" w:lineRule="atLeast"/>
              <w:ind w:firstLine="0"/>
              <w:jc w:val="right"/>
              <w:rPr>
                <w:rFonts w:eastAsia="Calibri"/>
                <w:color w:val="000000"/>
                <w:kern w:val="0"/>
                <w:sz w:val="22"/>
                <w:szCs w:val="22"/>
              </w:rPr>
            </w:pPr>
            <w:r w:rsidRPr="00E72D56">
              <w:rPr>
                <w:rFonts w:eastAsia="Calibri"/>
                <w:color w:val="000000"/>
                <w:kern w:val="0"/>
                <w:sz w:val="22"/>
                <w:szCs w:val="22"/>
              </w:rPr>
              <w:t>10.5%</w:t>
            </w:r>
          </w:p>
        </w:tc>
        <w:tc>
          <w:tcPr>
            <w:tcW w:w="781" w:type="pct"/>
            <w:tcBorders>
              <w:top w:val="nil"/>
              <w:left w:val="nil"/>
              <w:right w:val="nil"/>
            </w:tcBorders>
            <w:shd w:val="clear" w:color="auto" w:fill="FFFFFF"/>
            <w:tcMar>
              <w:top w:w="30" w:type="dxa"/>
              <w:left w:w="30" w:type="dxa"/>
              <w:bottom w:w="30" w:type="dxa"/>
              <w:right w:w="30" w:type="dxa"/>
            </w:tcMar>
            <w:vAlign w:val="center"/>
          </w:tcPr>
          <w:p w:rsidR="00AC0C85" w:rsidRPr="00E72D56" w:rsidRDefault="00AC0C85" w:rsidP="00AC0C85">
            <w:pPr>
              <w:widowControl/>
              <w:overflowPunct/>
              <w:spacing w:line="320" w:lineRule="atLeast"/>
              <w:ind w:firstLine="0"/>
              <w:jc w:val="right"/>
              <w:rPr>
                <w:rFonts w:eastAsia="Calibri"/>
                <w:color w:val="000000"/>
                <w:kern w:val="0"/>
                <w:sz w:val="22"/>
                <w:szCs w:val="22"/>
              </w:rPr>
            </w:pPr>
            <w:r w:rsidRPr="00E72D56">
              <w:rPr>
                <w:rFonts w:eastAsia="Calibri"/>
                <w:color w:val="000000"/>
                <w:kern w:val="0"/>
                <w:sz w:val="22"/>
                <w:szCs w:val="22"/>
              </w:rPr>
              <w:t>19.0%</w:t>
            </w:r>
          </w:p>
        </w:tc>
        <w:tc>
          <w:tcPr>
            <w:tcW w:w="637" w:type="pct"/>
            <w:tcBorders>
              <w:top w:val="nil"/>
              <w:left w:val="nil"/>
              <w:right w:val="nil"/>
            </w:tcBorders>
            <w:shd w:val="clear" w:color="auto" w:fill="FFFFFF"/>
            <w:tcMar>
              <w:top w:w="30" w:type="dxa"/>
              <w:left w:w="30" w:type="dxa"/>
              <w:bottom w:w="30" w:type="dxa"/>
              <w:right w:w="30" w:type="dxa"/>
            </w:tcMar>
            <w:vAlign w:val="center"/>
          </w:tcPr>
          <w:p w:rsidR="00AC0C85" w:rsidRPr="00E72D56" w:rsidRDefault="00AC0C85" w:rsidP="00AC0C85">
            <w:pPr>
              <w:widowControl/>
              <w:overflowPunct/>
              <w:spacing w:line="240" w:lineRule="auto"/>
              <w:ind w:firstLine="0"/>
              <w:jc w:val="center"/>
              <w:rPr>
                <w:rFonts w:eastAsia="Calibri"/>
                <w:kern w:val="0"/>
                <w:sz w:val="22"/>
                <w:szCs w:val="22"/>
              </w:rPr>
            </w:pPr>
          </w:p>
        </w:tc>
      </w:tr>
      <w:tr w:rsidR="00AC0C85" w:rsidRPr="00E72D56" w:rsidTr="00AC0C85">
        <w:trPr>
          <w:cantSplit/>
          <w:tblHeader/>
        </w:trPr>
        <w:tc>
          <w:tcPr>
            <w:tcW w:w="506" w:type="pct"/>
            <w:vMerge/>
            <w:tcBorders>
              <w:left w:val="nil"/>
              <w:bottom w:val="double" w:sz="8" w:space="0" w:color="000000"/>
              <w:right w:val="nil"/>
            </w:tcBorders>
            <w:shd w:val="clear" w:color="auto" w:fill="FFFFFF"/>
            <w:tcMar>
              <w:top w:w="30" w:type="dxa"/>
              <w:left w:w="30" w:type="dxa"/>
              <w:bottom w:w="30" w:type="dxa"/>
              <w:right w:w="30" w:type="dxa"/>
            </w:tcMar>
          </w:tcPr>
          <w:p w:rsidR="00AC0C85" w:rsidRPr="00E72D56" w:rsidRDefault="00AC0C85" w:rsidP="00AC0C85">
            <w:pPr>
              <w:widowControl/>
              <w:overflowPunct/>
              <w:spacing w:line="240" w:lineRule="auto"/>
              <w:ind w:firstLine="0"/>
              <w:rPr>
                <w:rFonts w:eastAsia="Calibri"/>
                <w:kern w:val="0"/>
                <w:sz w:val="22"/>
                <w:szCs w:val="22"/>
              </w:rPr>
            </w:pPr>
          </w:p>
        </w:tc>
        <w:tc>
          <w:tcPr>
            <w:tcW w:w="1243" w:type="pct"/>
            <w:vMerge/>
            <w:tcBorders>
              <w:left w:val="nil"/>
              <w:right w:val="nil"/>
            </w:tcBorders>
            <w:shd w:val="clear" w:color="auto" w:fill="FFFFFF"/>
            <w:tcMar>
              <w:top w:w="30" w:type="dxa"/>
              <w:left w:w="30" w:type="dxa"/>
              <w:bottom w:w="30" w:type="dxa"/>
              <w:right w:w="30" w:type="dxa"/>
            </w:tcMar>
          </w:tcPr>
          <w:p w:rsidR="00AC0C85" w:rsidRPr="00E72D56" w:rsidRDefault="00AC0C85" w:rsidP="00AC0C85">
            <w:pPr>
              <w:widowControl/>
              <w:overflowPunct/>
              <w:spacing w:line="240" w:lineRule="auto"/>
              <w:ind w:firstLine="0"/>
              <w:rPr>
                <w:rFonts w:eastAsia="Calibri"/>
                <w:kern w:val="0"/>
                <w:sz w:val="22"/>
                <w:szCs w:val="22"/>
              </w:rPr>
            </w:pPr>
          </w:p>
        </w:tc>
        <w:tc>
          <w:tcPr>
            <w:tcW w:w="592" w:type="pct"/>
            <w:vMerge w:val="restart"/>
            <w:tcBorders>
              <w:left w:val="nil"/>
              <w:right w:val="nil"/>
            </w:tcBorders>
            <w:shd w:val="clear" w:color="auto" w:fill="FFFFFF"/>
            <w:tcMar>
              <w:top w:w="30" w:type="dxa"/>
              <w:left w:w="30" w:type="dxa"/>
              <w:bottom w:w="30" w:type="dxa"/>
              <w:right w:w="30" w:type="dxa"/>
            </w:tcMar>
          </w:tcPr>
          <w:p w:rsidR="00AC0C85" w:rsidRPr="00E72D56" w:rsidRDefault="00AC0C85" w:rsidP="00AC0C85">
            <w:pPr>
              <w:widowControl/>
              <w:overflowPunct/>
              <w:spacing w:line="320" w:lineRule="atLeast"/>
              <w:ind w:firstLine="0"/>
              <w:rPr>
                <w:rFonts w:eastAsia="Calibri"/>
                <w:color w:val="000000"/>
                <w:kern w:val="0"/>
                <w:sz w:val="22"/>
                <w:szCs w:val="22"/>
              </w:rPr>
            </w:pPr>
            <w:r w:rsidRPr="00E72D56">
              <w:rPr>
                <w:rFonts w:eastAsia="Calibri"/>
                <w:color w:val="000000"/>
                <w:kern w:val="0"/>
                <w:sz w:val="22"/>
                <w:szCs w:val="22"/>
              </w:rPr>
              <w:t>No</w:t>
            </w:r>
          </w:p>
        </w:tc>
        <w:tc>
          <w:tcPr>
            <w:tcW w:w="459" w:type="pct"/>
            <w:tcBorders>
              <w:left w:val="nil"/>
              <w:bottom w:val="nil"/>
              <w:right w:val="nil"/>
            </w:tcBorders>
            <w:shd w:val="clear" w:color="auto" w:fill="FFFFFF"/>
            <w:tcMar>
              <w:top w:w="30" w:type="dxa"/>
              <w:left w:w="30" w:type="dxa"/>
              <w:bottom w:w="30" w:type="dxa"/>
              <w:right w:w="30" w:type="dxa"/>
            </w:tcMar>
          </w:tcPr>
          <w:p w:rsidR="00AC0C85" w:rsidRPr="00E72D56" w:rsidRDefault="00AC0C85" w:rsidP="00AC0C85">
            <w:pPr>
              <w:widowControl/>
              <w:overflowPunct/>
              <w:spacing w:line="240" w:lineRule="auto"/>
              <w:ind w:firstLine="0"/>
              <w:rPr>
                <w:rFonts w:eastAsia="Calibri"/>
                <w:kern w:val="0"/>
                <w:sz w:val="22"/>
                <w:szCs w:val="22"/>
              </w:rPr>
            </w:pPr>
          </w:p>
        </w:tc>
        <w:tc>
          <w:tcPr>
            <w:tcW w:w="782" w:type="pct"/>
            <w:tcBorders>
              <w:left w:val="nil"/>
              <w:bottom w:val="nil"/>
              <w:right w:val="nil"/>
            </w:tcBorders>
            <w:shd w:val="clear" w:color="auto" w:fill="FFFFFF"/>
            <w:tcMar>
              <w:top w:w="30" w:type="dxa"/>
              <w:left w:w="30" w:type="dxa"/>
              <w:bottom w:w="30" w:type="dxa"/>
              <w:right w:w="30" w:type="dxa"/>
            </w:tcMar>
            <w:vAlign w:val="center"/>
          </w:tcPr>
          <w:p w:rsidR="00AC0C85" w:rsidRPr="00E72D56" w:rsidRDefault="00AC0C85" w:rsidP="00AC0C85">
            <w:pPr>
              <w:widowControl/>
              <w:overflowPunct/>
              <w:spacing w:line="320" w:lineRule="atLeast"/>
              <w:ind w:firstLine="0"/>
              <w:jc w:val="right"/>
              <w:rPr>
                <w:rFonts w:eastAsia="Calibri"/>
                <w:color w:val="000000"/>
                <w:kern w:val="0"/>
                <w:sz w:val="22"/>
                <w:szCs w:val="22"/>
              </w:rPr>
            </w:pPr>
            <w:r w:rsidRPr="00E72D56">
              <w:rPr>
                <w:rFonts w:eastAsia="Calibri"/>
                <w:color w:val="000000"/>
                <w:kern w:val="0"/>
                <w:sz w:val="22"/>
                <w:szCs w:val="22"/>
              </w:rPr>
              <w:t>17</w:t>
            </w:r>
          </w:p>
        </w:tc>
        <w:tc>
          <w:tcPr>
            <w:tcW w:w="781" w:type="pct"/>
            <w:tcBorders>
              <w:left w:val="nil"/>
              <w:bottom w:val="nil"/>
              <w:right w:val="nil"/>
            </w:tcBorders>
            <w:shd w:val="clear" w:color="auto" w:fill="FFFFFF"/>
            <w:tcMar>
              <w:top w:w="30" w:type="dxa"/>
              <w:left w:w="30" w:type="dxa"/>
              <w:bottom w:w="30" w:type="dxa"/>
              <w:right w:w="30" w:type="dxa"/>
            </w:tcMar>
            <w:vAlign w:val="center"/>
          </w:tcPr>
          <w:p w:rsidR="00AC0C85" w:rsidRPr="00E72D56" w:rsidRDefault="00AC0C85" w:rsidP="00AC0C85">
            <w:pPr>
              <w:widowControl/>
              <w:overflowPunct/>
              <w:spacing w:line="320" w:lineRule="atLeast"/>
              <w:ind w:firstLine="0"/>
              <w:jc w:val="right"/>
              <w:rPr>
                <w:rFonts w:eastAsia="Calibri"/>
                <w:color w:val="000000"/>
                <w:kern w:val="0"/>
                <w:sz w:val="22"/>
                <w:szCs w:val="22"/>
              </w:rPr>
            </w:pPr>
            <w:r w:rsidRPr="00E72D56">
              <w:rPr>
                <w:rFonts w:eastAsia="Calibri"/>
                <w:color w:val="000000"/>
                <w:kern w:val="0"/>
                <w:sz w:val="22"/>
                <w:szCs w:val="22"/>
              </w:rPr>
              <w:t>17</w:t>
            </w:r>
          </w:p>
        </w:tc>
        <w:tc>
          <w:tcPr>
            <w:tcW w:w="637" w:type="pct"/>
            <w:tcBorders>
              <w:left w:val="nil"/>
              <w:bottom w:val="nil"/>
              <w:right w:val="nil"/>
            </w:tcBorders>
            <w:shd w:val="clear" w:color="auto" w:fill="FFFFFF"/>
            <w:tcMar>
              <w:top w:w="30" w:type="dxa"/>
              <w:left w:w="30" w:type="dxa"/>
              <w:bottom w:w="30" w:type="dxa"/>
              <w:right w:w="30" w:type="dxa"/>
            </w:tcMar>
            <w:vAlign w:val="center"/>
          </w:tcPr>
          <w:p w:rsidR="00AC0C85" w:rsidRPr="00E72D56" w:rsidRDefault="00AC0C85" w:rsidP="00AC0C85">
            <w:pPr>
              <w:widowControl/>
              <w:overflowPunct/>
              <w:spacing w:line="320" w:lineRule="atLeast"/>
              <w:ind w:firstLine="0"/>
              <w:jc w:val="right"/>
              <w:rPr>
                <w:rFonts w:eastAsia="Calibri"/>
                <w:color w:val="000000"/>
                <w:kern w:val="0"/>
                <w:sz w:val="22"/>
                <w:szCs w:val="22"/>
              </w:rPr>
            </w:pPr>
            <w:r w:rsidRPr="00E72D56">
              <w:rPr>
                <w:rFonts w:eastAsia="Calibri"/>
                <w:color w:val="000000"/>
                <w:kern w:val="0"/>
                <w:sz w:val="22"/>
                <w:szCs w:val="22"/>
              </w:rPr>
              <w:t>34</w:t>
            </w:r>
          </w:p>
        </w:tc>
      </w:tr>
      <w:tr w:rsidR="00AC0C85" w:rsidRPr="00E72D56" w:rsidTr="00AC0C85">
        <w:trPr>
          <w:cantSplit/>
          <w:tblHeader/>
        </w:trPr>
        <w:tc>
          <w:tcPr>
            <w:tcW w:w="506" w:type="pct"/>
            <w:vMerge/>
            <w:tcBorders>
              <w:left w:val="nil"/>
              <w:bottom w:val="double" w:sz="8" w:space="0" w:color="000000"/>
              <w:right w:val="nil"/>
            </w:tcBorders>
            <w:shd w:val="clear" w:color="auto" w:fill="FFFFFF"/>
            <w:tcMar>
              <w:top w:w="30" w:type="dxa"/>
              <w:left w:w="30" w:type="dxa"/>
              <w:bottom w:w="30" w:type="dxa"/>
              <w:right w:w="30" w:type="dxa"/>
            </w:tcMar>
          </w:tcPr>
          <w:p w:rsidR="00AC0C85" w:rsidRPr="00E72D56" w:rsidRDefault="00AC0C85" w:rsidP="00AC0C85">
            <w:pPr>
              <w:widowControl/>
              <w:overflowPunct/>
              <w:spacing w:line="240" w:lineRule="auto"/>
              <w:ind w:firstLine="0"/>
              <w:rPr>
                <w:rFonts w:eastAsia="Calibri"/>
                <w:kern w:val="0"/>
                <w:sz w:val="22"/>
                <w:szCs w:val="22"/>
              </w:rPr>
            </w:pPr>
          </w:p>
        </w:tc>
        <w:tc>
          <w:tcPr>
            <w:tcW w:w="1243" w:type="pct"/>
            <w:vMerge/>
            <w:tcBorders>
              <w:left w:val="nil"/>
              <w:right w:val="nil"/>
            </w:tcBorders>
            <w:shd w:val="clear" w:color="auto" w:fill="FFFFFF"/>
            <w:tcMar>
              <w:top w:w="30" w:type="dxa"/>
              <w:left w:w="30" w:type="dxa"/>
              <w:bottom w:w="30" w:type="dxa"/>
              <w:right w:w="30" w:type="dxa"/>
            </w:tcMar>
          </w:tcPr>
          <w:p w:rsidR="00AC0C85" w:rsidRPr="00E72D56" w:rsidRDefault="00AC0C85" w:rsidP="00AC0C85">
            <w:pPr>
              <w:widowControl/>
              <w:overflowPunct/>
              <w:spacing w:line="240" w:lineRule="auto"/>
              <w:ind w:firstLine="0"/>
              <w:rPr>
                <w:rFonts w:eastAsia="Calibri"/>
                <w:kern w:val="0"/>
                <w:sz w:val="22"/>
                <w:szCs w:val="22"/>
              </w:rPr>
            </w:pPr>
          </w:p>
        </w:tc>
        <w:tc>
          <w:tcPr>
            <w:tcW w:w="592" w:type="pct"/>
            <w:vMerge/>
            <w:tcBorders>
              <w:left w:val="nil"/>
              <w:right w:val="nil"/>
            </w:tcBorders>
            <w:shd w:val="clear" w:color="auto" w:fill="FFFFFF"/>
            <w:tcMar>
              <w:top w:w="30" w:type="dxa"/>
              <w:left w:w="30" w:type="dxa"/>
              <w:bottom w:w="30" w:type="dxa"/>
              <w:right w:w="30" w:type="dxa"/>
            </w:tcMar>
          </w:tcPr>
          <w:p w:rsidR="00AC0C85" w:rsidRPr="00E72D56" w:rsidRDefault="00AC0C85" w:rsidP="00AC0C85">
            <w:pPr>
              <w:widowControl/>
              <w:overflowPunct/>
              <w:spacing w:line="240" w:lineRule="auto"/>
              <w:ind w:firstLine="0"/>
              <w:rPr>
                <w:rFonts w:eastAsia="Calibri"/>
                <w:kern w:val="0"/>
                <w:sz w:val="22"/>
                <w:szCs w:val="22"/>
              </w:rPr>
            </w:pPr>
          </w:p>
        </w:tc>
        <w:tc>
          <w:tcPr>
            <w:tcW w:w="459" w:type="pct"/>
            <w:tcBorders>
              <w:top w:val="nil"/>
              <w:left w:val="nil"/>
              <w:right w:val="nil"/>
            </w:tcBorders>
            <w:shd w:val="clear" w:color="auto" w:fill="FFFFFF"/>
            <w:tcMar>
              <w:top w:w="30" w:type="dxa"/>
              <w:left w:w="30" w:type="dxa"/>
              <w:bottom w:w="30" w:type="dxa"/>
              <w:right w:w="30" w:type="dxa"/>
            </w:tcMar>
          </w:tcPr>
          <w:p w:rsidR="00AC0C85" w:rsidRPr="00E72D56" w:rsidRDefault="00AC0C85" w:rsidP="00AC0C85">
            <w:pPr>
              <w:widowControl/>
              <w:overflowPunct/>
              <w:spacing w:line="240" w:lineRule="auto"/>
              <w:ind w:firstLine="0"/>
              <w:rPr>
                <w:rFonts w:eastAsia="Calibri"/>
                <w:kern w:val="0"/>
                <w:sz w:val="22"/>
                <w:szCs w:val="22"/>
              </w:rPr>
            </w:pPr>
          </w:p>
        </w:tc>
        <w:tc>
          <w:tcPr>
            <w:tcW w:w="782" w:type="pct"/>
            <w:tcBorders>
              <w:top w:val="nil"/>
              <w:left w:val="nil"/>
              <w:right w:val="nil"/>
            </w:tcBorders>
            <w:shd w:val="clear" w:color="auto" w:fill="FFFFFF"/>
            <w:tcMar>
              <w:top w:w="30" w:type="dxa"/>
              <w:left w:w="30" w:type="dxa"/>
              <w:bottom w:w="30" w:type="dxa"/>
              <w:right w:w="30" w:type="dxa"/>
            </w:tcMar>
            <w:vAlign w:val="center"/>
          </w:tcPr>
          <w:p w:rsidR="00AC0C85" w:rsidRPr="00E72D56" w:rsidRDefault="00AC0C85" w:rsidP="00AC0C85">
            <w:pPr>
              <w:widowControl/>
              <w:overflowPunct/>
              <w:spacing w:line="320" w:lineRule="atLeast"/>
              <w:ind w:firstLine="0"/>
              <w:jc w:val="right"/>
              <w:rPr>
                <w:rFonts w:eastAsia="Calibri"/>
                <w:color w:val="000000"/>
                <w:kern w:val="0"/>
                <w:sz w:val="22"/>
                <w:szCs w:val="22"/>
              </w:rPr>
            </w:pPr>
            <w:r w:rsidRPr="00E72D56">
              <w:rPr>
                <w:rFonts w:eastAsia="Calibri"/>
                <w:color w:val="000000"/>
                <w:kern w:val="0"/>
                <w:sz w:val="22"/>
                <w:szCs w:val="22"/>
              </w:rPr>
              <w:t>89.5%</w:t>
            </w:r>
          </w:p>
        </w:tc>
        <w:tc>
          <w:tcPr>
            <w:tcW w:w="781" w:type="pct"/>
            <w:tcBorders>
              <w:top w:val="nil"/>
              <w:left w:val="nil"/>
              <w:right w:val="nil"/>
            </w:tcBorders>
            <w:shd w:val="clear" w:color="auto" w:fill="FFFFFF"/>
            <w:tcMar>
              <w:top w:w="30" w:type="dxa"/>
              <w:left w:w="30" w:type="dxa"/>
              <w:bottom w:w="30" w:type="dxa"/>
              <w:right w:w="30" w:type="dxa"/>
            </w:tcMar>
            <w:vAlign w:val="center"/>
          </w:tcPr>
          <w:p w:rsidR="00AC0C85" w:rsidRPr="00E72D56" w:rsidRDefault="00AC0C85" w:rsidP="00AC0C85">
            <w:pPr>
              <w:widowControl/>
              <w:overflowPunct/>
              <w:spacing w:line="320" w:lineRule="atLeast"/>
              <w:ind w:firstLine="0"/>
              <w:jc w:val="right"/>
              <w:rPr>
                <w:rFonts w:eastAsia="Calibri"/>
                <w:color w:val="000000"/>
                <w:kern w:val="0"/>
                <w:sz w:val="22"/>
                <w:szCs w:val="22"/>
              </w:rPr>
            </w:pPr>
            <w:r w:rsidRPr="00E72D56">
              <w:rPr>
                <w:rFonts w:eastAsia="Calibri"/>
                <w:color w:val="000000"/>
                <w:kern w:val="0"/>
                <w:sz w:val="22"/>
                <w:szCs w:val="22"/>
              </w:rPr>
              <w:t>81.0%</w:t>
            </w:r>
          </w:p>
        </w:tc>
        <w:tc>
          <w:tcPr>
            <w:tcW w:w="637" w:type="pct"/>
            <w:tcBorders>
              <w:top w:val="nil"/>
              <w:left w:val="nil"/>
              <w:right w:val="nil"/>
            </w:tcBorders>
            <w:shd w:val="clear" w:color="auto" w:fill="FFFFFF"/>
            <w:tcMar>
              <w:top w:w="30" w:type="dxa"/>
              <w:left w:w="30" w:type="dxa"/>
              <w:bottom w:w="30" w:type="dxa"/>
              <w:right w:w="30" w:type="dxa"/>
            </w:tcMar>
            <w:vAlign w:val="center"/>
          </w:tcPr>
          <w:p w:rsidR="00AC0C85" w:rsidRPr="00E72D56" w:rsidRDefault="00AC0C85" w:rsidP="00AC0C85">
            <w:pPr>
              <w:widowControl/>
              <w:overflowPunct/>
              <w:spacing w:line="240" w:lineRule="auto"/>
              <w:ind w:firstLine="0"/>
              <w:jc w:val="center"/>
              <w:rPr>
                <w:rFonts w:eastAsia="Calibri"/>
                <w:kern w:val="0"/>
                <w:sz w:val="22"/>
                <w:szCs w:val="22"/>
              </w:rPr>
            </w:pPr>
          </w:p>
        </w:tc>
      </w:tr>
      <w:tr w:rsidR="00AC0C85" w:rsidRPr="00E72D56" w:rsidTr="00AC0C85">
        <w:trPr>
          <w:cantSplit/>
          <w:tblHeader/>
        </w:trPr>
        <w:tc>
          <w:tcPr>
            <w:tcW w:w="506" w:type="pct"/>
            <w:vMerge/>
            <w:tcBorders>
              <w:left w:val="nil"/>
              <w:bottom w:val="double" w:sz="8" w:space="0" w:color="000000"/>
              <w:right w:val="nil"/>
            </w:tcBorders>
            <w:shd w:val="clear" w:color="auto" w:fill="FFFFFF"/>
            <w:tcMar>
              <w:top w:w="30" w:type="dxa"/>
              <w:left w:w="30" w:type="dxa"/>
              <w:bottom w:w="30" w:type="dxa"/>
              <w:right w:w="30" w:type="dxa"/>
            </w:tcMar>
          </w:tcPr>
          <w:p w:rsidR="00AC0C85" w:rsidRPr="00E72D56" w:rsidRDefault="00AC0C85" w:rsidP="00AC0C85">
            <w:pPr>
              <w:widowControl/>
              <w:overflowPunct/>
              <w:spacing w:line="240" w:lineRule="auto"/>
              <w:ind w:firstLine="0"/>
              <w:rPr>
                <w:rFonts w:eastAsia="Calibri"/>
                <w:kern w:val="0"/>
                <w:sz w:val="22"/>
                <w:szCs w:val="22"/>
              </w:rPr>
            </w:pPr>
          </w:p>
        </w:tc>
        <w:tc>
          <w:tcPr>
            <w:tcW w:w="1835"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AC0C85" w:rsidRPr="00E72D56" w:rsidRDefault="00AC0C85" w:rsidP="00AC0C85">
            <w:pPr>
              <w:widowControl/>
              <w:overflowPunct/>
              <w:spacing w:line="320" w:lineRule="atLeast"/>
              <w:ind w:firstLine="0"/>
              <w:rPr>
                <w:rFonts w:eastAsia="Calibri"/>
                <w:color w:val="000000"/>
                <w:kern w:val="0"/>
                <w:sz w:val="22"/>
                <w:szCs w:val="22"/>
              </w:rPr>
            </w:pPr>
            <w:r w:rsidRPr="00E72D56">
              <w:rPr>
                <w:rFonts w:eastAsia="Calibri"/>
                <w:color w:val="000000"/>
                <w:kern w:val="0"/>
                <w:sz w:val="22"/>
                <w:szCs w:val="22"/>
              </w:rPr>
              <w:t>Total</w:t>
            </w:r>
          </w:p>
        </w:tc>
        <w:tc>
          <w:tcPr>
            <w:tcW w:w="459" w:type="pct"/>
            <w:tcBorders>
              <w:left w:val="nil"/>
              <w:bottom w:val="nil"/>
              <w:right w:val="nil"/>
            </w:tcBorders>
            <w:shd w:val="clear" w:color="auto" w:fill="FFFFFF"/>
            <w:tcMar>
              <w:top w:w="30" w:type="dxa"/>
              <w:left w:w="30" w:type="dxa"/>
              <w:bottom w:w="30" w:type="dxa"/>
              <w:right w:w="30" w:type="dxa"/>
            </w:tcMar>
          </w:tcPr>
          <w:p w:rsidR="00AC0C85" w:rsidRPr="00E72D56" w:rsidRDefault="00AC0C85" w:rsidP="00AC0C85">
            <w:pPr>
              <w:widowControl/>
              <w:overflowPunct/>
              <w:spacing w:line="240" w:lineRule="auto"/>
              <w:ind w:firstLine="0"/>
              <w:rPr>
                <w:rFonts w:eastAsia="Calibri"/>
                <w:kern w:val="0"/>
                <w:sz w:val="22"/>
                <w:szCs w:val="22"/>
              </w:rPr>
            </w:pPr>
          </w:p>
        </w:tc>
        <w:tc>
          <w:tcPr>
            <w:tcW w:w="782" w:type="pct"/>
            <w:tcBorders>
              <w:left w:val="nil"/>
              <w:bottom w:val="nil"/>
              <w:right w:val="nil"/>
            </w:tcBorders>
            <w:shd w:val="clear" w:color="auto" w:fill="FFFFFF"/>
            <w:tcMar>
              <w:top w:w="30" w:type="dxa"/>
              <w:left w:w="30" w:type="dxa"/>
              <w:bottom w:w="30" w:type="dxa"/>
              <w:right w:w="30" w:type="dxa"/>
            </w:tcMar>
            <w:vAlign w:val="center"/>
          </w:tcPr>
          <w:p w:rsidR="00AC0C85" w:rsidRPr="00E72D56" w:rsidRDefault="00AC0C85" w:rsidP="00AC0C85">
            <w:pPr>
              <w:widowControl/>
              <w:overflowPunct/>
              <w:spacing w:line="320" w:lineRule="atLeast"/>
              <w:ind w:firstLine="0"/>
              <w:jc w:val="right"/>
              <w:rPr>
                <w:rFonts w:eastAsia="Calibri"/>
                <w:color w:val="000000"/>
                <w:kern w:val="0"/>
                <w:sz w:val="22"/>
                <w:szCs w:val="22"/>
              </w:rPr>
            </w:pPr>
            <w:r w:rsidRPr="00E72D56">
              <w:rPr>
                <w:rFonts w:eastAsia="Calibri"/>
                <w:color w:val="000000"/>
                <w:kern w:val="0"/>
                <w:sz w:val="22"/>
                <w:szCs w:val="22"/>
              </w:rPr>
              <w:t>19</w:t>
            </w:r>
          </w:p>
        </w:tc>
        <w:tc>
          <w:tcPr>
            <w:tcW w:w="781" w:type="pct"/>
            <w:tcBorders>
              <w:left w:val="nil"/>
              <w:bottom w:val="nil"/>
              <w:right w:val="nil"/>
            </w:tcBorders>
            <w:shd w:val="clear" w:color="auto" w:fill="FFFFFF"/>
            <w:tcMar>
              <w:top w:w="30" w:type="dxa"/>
              <w:left w:w="30" w:type="dxa"/>
              <w:bottom w:w="30" w:type="dxa"/>
              <w:right w:w="30" w:type="dxa"/>
            </w:tcMar>
            <w:vAlign w:val="center"/>
          </w:tcPr>
          <w:p w:rsidR="00AC0C85" w:rsidRPr="00E72D56" w:rsidRDefault="00AC0C85" w:rsidP="00AC0C85">
            <w:pPr>
              <w:widowControl/>
              <w:overflowPunct/>
              <w:spacing w:line="320" w:lineRule="atLeast"/>
              <w:ind w:firstLine="0"/>
              <w:jc w:val="right"/>
              <w:rPr>
                <w:rFonts w:eastAsia="Calibri"/>
                <w:color w:val="000000"/>
                <w:kern w:val="0"/>
                <w:sz w:val="22"/>
                <w:szCs w:val="22"/>
              </w:rPr>
            </w:pPr>
            <w:r w:rsidRPr="00E72D56">
              <w:rPr>
                <w:rFonts w:eastAsia="Calibri"/>
                <w:color w:val="000000"/>
                <w:kern w:val="0"/>
                <w:sz w:val="22"/>
                <w:szCs w:val="22"/>
              </w:rPr>
              <w:t>21</w:t>
            </w:r>
          </w:p>
        </w:tc>
        <w:tc>
          <w:tcPr>
            <w:tcW w:w="637" w:type="pct"/>
            <w:tcBorders>
              <w:left w:val="nil"/>
              <w:bottom w:val="nil"/>
              <w:right w:val="nil"/>
            </w:tcBorders>
            <w:shd w:val="clear" w:color="auto" w:fill="FFFFFF"/>
            <w:tcMar>
              <w:top w:w="30" w:type="dxa"/>
              <w:left w:w="30" w:type="dxa"/>
              <w:bottom w:w="30" w:type="dxa"/>
              <w:right w:w="30" w:type="dxa"/>
            </w:tcMar>
            <w:vAlign w:val="center"/>
          </w:tcPr>
          <w:p w:rsidR="00AC0C85" w:rsidRPr="00E72D56" w:rsidRDefault="00AC0C85" w:rsidP="00AC0C85">
            <w:pPr>
              <w:widowControl/>
              <w:overflowPunct/>
              <w:spacing w:line="320" w:lineRule="atLeast"/>
              <w:ind w:firstLine="0"/>
              <w:jc w:val="right"/>
              <w:rPr>
                <w:rFonts w:eastAsia="Calibri"/>
                <w:color w:val="000000"/>
                <w:kern w:val="0"/>
                <w:sz w:val="22"/>
                <w:szCs w:val="22"/>
              </w:rPr>
            </w:pPr>
            <w:r w:rsidRPr="00E72D56">
              <w:rPr>
                <w:rFonts w:eastAsia="Calibri"/>
                <w:color w:val="000000"/>
                <w:kern w:val="0"/>
                <w:sz w:val="22"/>
                <w:szCs w:val="22"/>
              </w:rPr>
              <w:t>40</w:t>
            </w:r>
          </w:p>
        </w:tc>
      </w:tr>
      <w:tr w:rsidR="00AC0C85" w:rsidRPr="00E72D56" w:rsidTr="00AC0C85">
        <w:trPr>
          <w:cantSplit/>
        </w:trPr>
        <w:tc>
          <w:tcPr>
            <w:tcW w:w="506" w:type="pct"/>
            <w:vMerge/>
            <w:tcBorders>
              <w:left w:val="nil"/>
              <w:bottom w:val="double" w:sz="8" w:space="0" w:color="000000"/>
              <w:right w:val="nil"/>
            </w:tcBorders>
            <w:shd w:val="clear" w:color="auto" w:fill="FFFFFF"/>
            <w:tcMar>
              <w:top w:w="30" w:type="dxa"/>
              <w:left w:w="30" w:type="dxa"/>
              <w:bottom w:w="30" w:type="dxa"/>
              <w:right w:w="30" w:type="dxa"/>
            </w:tcMar>
          </w:tcPr>
          <w:p w:rsidR="00AC0C85" w:rsidRPr="00E72D56" w:rsidRDefault="00AC0C85" w:rsidP="00AC0C85">
            <w:pPr>
              <w:widowControl/>
              <w:overflowPunct/>
              <w:spacing w:line="240" w:lineRule="auto"/>
              <w:ind w:firstLine="0"/>
              <w:rPr>
                <w:rFonts w:eastAsia="Calibri"/>
                <w:kern w:val="0"/>
                <w:sz w:val="22"/>
                <w:szCs w:val="22"/>
              </w:rPr>
            </w:pPr>
          </w:p>
        </w:tc>
        <w:tc>
          <w:tcPr>
            <w:tcW w:w="1835" w:type="pct"/>
            <w:gridSpan w:val="2"/>
            <w:vMerge/>
            <w:tcBorders>
              <w:left w:val="nil"/>
              <w:bottom w:val="double" w:sz="8" w:space="0" w:color="000000"/>
              <w:right w:val="nil"/>
            </w:tcBorders>
            <w:shd w:val="clear" w:color="auto" w:fill="FFFFFF"/>
            <w:tcMar>
              <w:top w:w="30" w:type="dxa"/>
              <w:left w:w="30" w:type="dxa"/>
              <w:bottom w:w="30" w:type="dxa"/>
              <w:right w:w="30" w:type="dxa"/>
            </w:tcMar>
          </w:tcPr>
          <w:p w:rsidR="00AC0C85" w:rsidRPr="00E72D56" w:rsidRDefault="00AC0C85" w:rsidP="00AC0C85">
            <w:pPr>
              <w:widowControl/>
              <w:overflowPunct/>
              <w:spacing w:line="240" w:lineRule="auto"/>
              <w:ind w:firstLine="0"/>
              <w:rPr>
                <w:rFonts w:eastAsia="Calibri"/>
                <w:kern w:val="0"/>
                <w:sz w:val="22"/>
                <w:szCs w:val="22"/>
              </w:rPr>
            </w:pPr>
          </w:p>
        </w:tc>
        <w:tc>
          <w:tcPr>
            <w:tcW w:w="459" w:type="pct"/>
            <w:tcBorders>
              <w:top w:val="nil"/>
              <w:left w:val="nil"/>
              <w:bottom w:val="double" w:sz="8" w:space="0" w:color="000000"/>
              <w:right w:val="nil"/>
            </w:tcBorders>
            <w:shd w:val="clear" w:color="auto" w:fill="FFFFFF"/>
            <w:tcMar>
              <w:top w:w="30" w:type="dxa"/>
              <w:left w:w="30" w:type="dxa"/>
              <w:bottom w:w="30" w:type="dxa"/>
              <w:right w:w="30" w:type="dxa"/>
            </w:tcMar>
          </w:tcPr>
          <w:p w:rsidR="00AC0C85" w:rsidRPr="00E72D56" w:rsidRDefault="00AC0C85" w:rsidP="00AC0C85">
            <w:pPr>
              <w:widowControl/>
              <w:overflowPunct/>
              <w:spacing w:line="240" w:lineRule="auto"/>
              <w:ind w:firstLine="0"/>
              <w:rPr>
                <w:rFonts w:eastAsia="Calibri"/>
                <w:kern w:val="0"/>
                <w:sz w:val="22"/>
                <w:szCs w:val="22"/>
              </w:rPr>
            </w:pPr>
          </w:p>
        </w:tc>
        <w:tc>
          <w:tcPr>
            <w:tcW w:w="782"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AC0C85" w:rsidRPr="00E72D56" w:rsidRDefault="00AC0C85" w:rsidP="00AC0C85">
            <w:pPr>
              <w:widowControl/>
              <w:overflowPunct/>
              <w:spacing w:line="320" w:lineRule="atLeast"/>
              <w:ind w:firstLine="0"/>
              <w:jc w:val="right"/>
              <w:rPr>
                <w:rFonts w:eastAsia="Calibri"/>
                <w:color w:val="000000"/>
                <w:kern w:val="0"/>
                <w:sz w:val="22"/>
                <w:szCs w:val="22"/>
              </w:rPr>
            </w:pPr>
            <w:r w:rsidRPr="00E72D56">
              <w:rPr>
                <w:rFonts w:eastAsia="Calibri"/>
                <w:color w:val="000000"/>
                <w:kern w:val="0"/>
                <w:sz w:val="22"/>
                <w:szCs w:val="22"/>
              </w:rPr>
              <w:t>100.0%</w:t>
            </w:r>
          </w:p>
        </w:tc>
        <w:tc>
          <w:tcPr>
            <w:tcW w:w="781"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AC0C85" w:rsidRPr="00E72D56" w:rsidRDefault="00AC0C85" w:rsidP="00AC0C85">
            <w:pPr>
              <w:widowControl/>
              <w:overflowPunct/>
              <w:spacing w:line="320" w:lineRule="atLeast"/>
              <w:ind w:firstLine="0"/>
              <w:jc w:val="right"/>
              <w:rPr>
                <w:rFonts w:eastAsia="Calibri"/>
                <w:color w:val="000000"/>
                <w:kern w:val="0"/>
                <w:sz w:val="22"/>
                <w:szCs w:val="22"/>
              </w:rPr>
            </w:pPr>
            <w:r w:rsidRPr="00E72D56">
              <w:rPr>
                <w:rFonts w:eastAsia="Calibri"/>
                <w:color w:val="000000"/>
                <w:kern w:val="0"/>
                <w:sz w:val="22"/>
                <w:szCs w:val="22"/>
              </w:rPr>
              <w:t>100.0%</w:t>
            </w:r>
          </w:p>
        </w:tc>
        <w:tc>
          <w:tcPr>
            <w:tcW w:w="637"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AC0C85" w:rsidRPr="00E72D56" w:rsidRDefault="00AC0C85" w:rsidP="00AC0C85">
            <w:pPr>
              <w:widowControl/>
              <w:overflowPunct/>
              <w:spacing w:line="240" w:lineRule="auto"/>
              <w:ind w:firstLine="0"/>
              <w:jc w:val="center"/>
              <w:rPr>
                <w:rFonts w:eastAsia="Calibri"/>
                <w:kern w:val="0"/>
                <w:sz w:val="22"/>
                <w:szCs w:val="22"/>
              </w:rPr>
            </w:pPr>
          </w:p>
        </w:tc>
      </w:tr>
    </w:tbl>
    <w:p w:rsidR="00D84CE5" w:rsidRDefault="002974A2" w:rsidP="00D84CE5">
      <w:pPr>
        <w:widowControl/>
        <w:overflowPunct/>
        <w:spacing w:line="400" w:lineRule="atLeast"/>
        <w:ind w:firstLine="0"/>
        <w:rPr>
          <w:rFonts w:eastAsia="Calibri"/>
          <w:kern w:val="0"/>
          <w:szCs w:val="24"/>
        </w:rPr>
      </w:pPr>
      <w:r>
        <w:rPr>
          <w:rFonts w:eastAsia="Calibri"/>
          <w:kern w:val="0"/>
          <w:szCs w:val="24"/>
        </w:rPr>
        <w:t xml:space="preserve">Urban </w:t>
      </w:r>
      <w:r w:rsidR="00D84CE5">
        <w:rPr>
          <w:rFonts w:eastAsia="Calibri"/>
          <w:i/>
          <w:kern w:val="0"/>
          <w:szCs w:val="24"/>
        </w:rPr>
        <w:t>x</w:t>
      </w:r>
      <w:r w:rsidR="00D84CE5">
        <w:rPr>
          <w:rFonts w:eastAsia="Calibri"/>
          <w:kern w:val="0"/>
          <w:szCs w:val="24"/>
        </w:rPr>
        <w:t xml:space="preserve">-square =.50; </w:t>
      </w:r>
      <w:proofErr w:type="spellStart"/>
      <w:r w:rsidR="00D84CE5">
        <w:rPr>
          <w:rFonts w:eastAsia="Calibri"/>
          <w:i/>
          <w:kern w:val="0"/>
          <w:szCs w:val="24"/>
        </w:rPr>
        <w:t>df</w:t>
      </w:r>
      <w:proofErr w:type="spellEnd"/>
      <w:r w:rsidR="00D84CE5">
        <w:rPr>
          <w:rFonts w:eastAsia="Calibri"/>
          <w:kern w:val="0"/>
          <w:szCs w:val="24"/>
        </w:rPr>
        <w:t xml:space="preserve"> = 2; </w:t>
      </w:r>
      <w:r w:rsidR="00D84CE5">
        <w:rPr>
          <w:rFonts w:eastAsia="Calibri"/>
          <w:i/>
          <w:kern w:val="0"/>
          <w:szCs w:val="24"/>
        </w:rPr>
        <w:t>p</w:t>
      </w:r>
      <w:r w:rsidR="00D84CE5">
        <w:rPr>
          <w:rFonts w:eastAsia="Calibri"/>
          <w:kern w:val="0"/>
          <w:szCs w:val="24"/>
        </w:rPr>
        <w:t>-value = .77</w:t>
      </w:r>
      <w:r>
        <w:rPr>
          <w:rFonts w:eastAsia="Calibri"/>
          <w:kern w:val="0"/>
          <w:szCs w:val="24"/>
        </w:rPr>
        <w:tab/>
      </w:r>
      <w:r>
        <w:rPr>
          <w:rFonts w:eastAsia="Calibri"/>
          <w:kern w:val="0"/>
          <w:szCs w:val="24"/>
        </w:rPr>
        <w:tab/>
      </w:r>
      <w:proofErr w:type="gramStart"/>
      <w:r>
        <w:rPr>
          <w:rFonts w:eastAsia="Calibri"/>
          <w:kern w:val="0"/>
          <w:szCs w:val="24"/>
        </w:rPr>
        <w:t xml:space="preserve">Rural  </w:t>
      </w:r>
      <w:r>
        <w:rPr>
          <w:rFonts w:eastAsia="Calibri"/>
          <w:i/>
          <w:kern w:val="0"/>
          <w:szCs w:val="24"/>
        </w:rPr>
        <w:t>x</w:t>
      </w:r>
      <w:proofErr w:type="gramEnd"/>
      <w:r>
        <w:rPr>
          <w:rFonts w:eastAsia="Calibri"/>
          <w:kern w:val="0"/>
          <w:szCs w:val="24"/>
        </w:rPr>
        <w:t xml:space="preserve">-square =.56; </w:t>
      </w:r>
      <w:proofErr w:type="spellStart"/>
      <w:r>
        <w:rPr>
          <w:rFonts w:eastAsia="Calibri"/>
          <w:i/>
          <w:kern w:val="0"/>
          <w:szCs w:val="24"/>
        </w:rPr>
        <w:t>df</w:t>
      </w:r>
      <w:proofErr w:type="spellEnd"/>
      <w:r>
        <w:rPr>
          <w:rFonts w:eastAsia="Calibri"/>
          <w:kern w:val="0"/>
          <w:szCs w:val="24"/>
        </w:rPr>
        <w:t xml:space="preserve"> = 1; </w:t>
      </w:r>
      <w:r>
        <w:rPr>
          <w:rFonts w:eastAsia="Calibri"/>
          <w:i/>
          <w:kern w:val="0"/>
          <w:szCs w:val="24"/>
        </w:rPr>
        <w:t>p</w:t>
      </w:r>
      <w:r>
        <w:rPr>
          <w:rFonts w:eastAsia="Calibri"/>
          <w:kern w:val="0"/>
          <w:szCs w:val="24"/>
        </w:rPr>
        <w:t>-value = .45</w:t>
      </w:r>
    </w:p>
    <w:p w:rsidR="00AC0C85" w:rsidRPr="00AC0C85" w:rsidRDefault="00AC0C85" w:rsidP="00AC0C85">
      <w:pPr>
        <w:widowControl/>
        <w:overflowPunct/>
        <w:spacing w:line="400" w:lineRule="atLeast"/>
        <w:ind w:firstLine="0"/>
        <w:rPr>
          <w:rFonts w:eastAsia="Calibri"/>
          <w:kern w:val="0"/>
          <w:szCs w:val="24"/>
        </w:rPr>
      </w:pPr>
    </w:p>
    <w:p w:rsidR="00B16D02" w:rsidRDefault="00B16D02" w:rsidP="00D640B0">
      <w:pPr>
        <w:widowControl/>
        <w:overflowPunct/>
        <w:spacing w:line="400" w:lineRule="atLeast"/>
        <w:ind w:firstLine="0"/>
        <w:rPr>
          <w:rFonts w:eastAsia="Calibri"/>
          <w:b/>
          <w:kern w:val="0"/>
          <w:szCs w:val="24"/>
        </w:rPr>
      </w:pPr>
    </w:p>
    <w:p w:rsidR="00B16D02" w:rsidRDefault="00B16D02" w:rsidP="00D640B0">
      <w:pPr>
        <w:widowControl/>
        <w:overflowPunct/>
        <w:spacing w:line="400" w:lineRule="atLeast"/>
        <w:ind w:firstLine="0"/>
        <w:rPr>
          <w:rFonts w:eastAsia="Calibri"/>
          <w:b/>
          <w:kern w:val="0"/>
          <w:szCs w:val="24"/>
        </w:rPr>
      </w:pPr>
    </w:p>
    <w:p w:rsidR="00D84CE5" w:rsidRDefault="00D84CE5" w:rsidP="00D640B0">
      <w:pPr>
        <w:widowControl/>
        <w:overflowPunct/>
        <w:spacing w:line="400" w:lineRule="atLeast"/>
        <w:ind w:firstLine="0"/>
        <w:rPr>
          <w:rFonts w:eastAsia="Calibri"/>
          <w:b/>
          <w:kern w:val="0"/>
          <w:szCs w:val="24"/>
        </w:rPr>
      </w:pPr>
    </w:p>
    <w:p w:rsidR="00D84CE5" w:rsidRDefault="00D84CE5" w:rsidP="00D640B0">
      <w:pPr>
        <w:widowControl/>
        <w:overflowPunct/>
        <w:spacing w:line="400" w:lineRule="atLeast"/>
        <w:ind w:firstLine="0"/>
        <w:rPr>
          <w:rFonts w:eastAsia="Calibri"/>
          <w:b/>
          <w:kern w:val="0"/>
          <w:szCs w:val="24"/>
        </w:rPr>
      </w:pPr>
    </w:p>
    <w:p w:rsidR="00D84CE5" w:rsidRDefault="00D84CE5" w:rsidP="00D640B0">
      <w:pPr>
        <w:widowControl/>
        <w:overflowPunct/>
        <w:spacing w:line="400" w:lineRule="atLeast"/>
        <w:ind w:firstLine="0"/>
        <w:rPr>
          <w:rFonts w:eastAsia="Calibri"/>
          <w:b/>
          <w:kern w:val="0"/>
          <w:szCs w:val="24"/>
        </w:rPr>
      </w:pPr>
    </w:p>
    <w:p w:rsidR="00D84CE5" w:rsidRDefault="00D84CE5" w:rsidP="00D640B0">
      <w:pPr>
        <w:widowControl/>
        <w:overflowPunct/>
        <w:spacing w:line="400" w:lineRule="atLeast"/>
        <w:ind w:firstLine="0"/>
        <w:rPr>
          <w:rFonts w:eastAsia="Calibri"/>
          <w:b/>
          <w:kern w:val="0"/>
          <w:szCs w:val="24"/>
        </w:rPr>
      </w:pPr>
    </w:p>
    <w:p w:rsidR="00236824" w:rsidRPr="00704160" w:rsidRDefault="00236824" w:rsidP="00236824">
      <w:pPr>
        <w:widowControl/>
        <w:overflowPunct/>
        <w:spacing w:line="240" w:lineRule="auto"/>
        <w:ind w:firstLine="0"/>
        <w:rPr>
          <w:rFonts w:eastAsia="Calibri"/>
          <w:b/>
          <w:kern w:val="0"/>
          <w:szCs w:val="24"/>
        </w:rPr>
      </w:pPr>
      <w:r>
        <w:rPr>
          <w:rFonts w:eastAsia="Calibri"/>
          <w:b/>
          <w:kern w:val="0"/>
          <w:szCs w:val="24"/>
        </w:rPr>
        <w:lastRenderedPageBreak/>
        <w:t>Ta</w:t>
      </w:r>
      <w:r w:rsidRPr="00704160">
        <w:rPr>
          <w:rFonts w:eastAsia="Calibri"/>
          <w:b/>
          <w:kern w:val="0"/>
          <w:szCs w:val="24"/>
        </w:rPr>
        <w:t>ble E3</w:t>
      </w:r>
      <w:r>
        <w:rPr>
          <w:rFonts w:eastAsia="Calibri"/>
          <w:b/>
          <w:kern w:val="0"/>
          <w:szCs w:val="24"/>
        </w:rPr>
        <w:t xml:space="preserve"> (cont</w:t>
      </w:r>
      <w:r w:rsidR="00157243">
        <w:rPr>
          <w:rFonts w:eastAsia="Calibri"/>
          <w:b/>
          <w:kern w:val="0"/>
          <w:szCs w:val="24"/>
        </w:rPr>
        <w:t>inued</w:t>
      </w:r>
      <w:r>
        <w:rPr>
          <w:rFonts w:eastAsia="Calibri"/>
          <w:b/>
          <w:kern w:val="0"/>
          <w:szCs w:val="24"/>
        </w:rPr>
        <w:t>)</w:t>
      </w:r>
    </w:p>
    <w:p w:rsidR="00236824" w:rsidRPr="00704160" w:rsidRDefault="00236824" w:rsidP="00236824">
      <w:pPr>
        <w:widowControl/>
        <w:overflowPunct/>
        <w:spacing w:line="240" w:lineRule="auto"/>
        <w:ind w:firstLine="0"/>
        <w:rPr>
          <w:rFonts w:eastAsia="Calibri"/>
          <w:b/>
          <w:kern w:val="0"/>
          <w:szCs w:val="24"/>
        </w:rPr>
      </w:pPr>
      <w:r>
        <w:rPr>
          <w:rFonts w:eastAsia="Calibri"/>
          <w:b/>
          <w:kern w:val="0"/>
          <w:szCs w:val="24"/>
        </w:rPr>
        <w:t xml:space="preserve">Receipt of Transportation Assistance and </w:t>
      </w:r>
      <w:r w:rsidRPr="00704160">
        <w:rPr>
          <w:rFonts w:eastAsia="Calibri"/>
          <w:b/>
          <w:kern w:val="0"/>
          <w:szCs w:val="24"/>
        </w:rPr>
        <w:t xml:space="preserve">Job Quality </w:t>
      </w:r>
      <w:r>
        <w:rPr>
          <w:rFonts w:eastAsia="Calibri"/>
          <w:b/>
          <w:kern w:val="0"/>
          <w:szCs w:val="24"/>
        </w:rPr>
        <w:t>(</w:t>
      </w:r>
      <w:r w:rsidRPr="00704160">
        <w:rPr>
          <w:rFonts w:eastAsia="Calibri"/>
          <w:b/>
          <w:kern w:val="0"/>
          <w:szCs w:val="24"/>
        </w:rPr>
        <w:t>Promotions</w:t>
      </w:r>
      <w:r>
        <w:rPr>
          <w:rFonts w:eastAsia="Calibri"/>
          <w:b/>
          <w:kern w:val="0"/>
          <w:szCs w:val="24"/>
        </w:rPr>
        <w:t xml:space="preserve">) – Urban/Rural </w:t>
      </w:r>
    </w:p>
    <w:p w:rsidR="00236824" w:rsidRDefault="00236824" w:rsidP="00236824">
      <w:pPr>
        <w:widowControl/>
        <w:overflowPunct/>
        <w:spacing w:line="400" w:lineRule="atLeast"/>
        <w:ind w:firstLine="0"/>
        <w:rPr>
          <w:rFonts w:eastAsia="Calibri"/>
          <w:kern w:val="0"/>
          <w:szCs w:val="24"/>
        </w:rPr>
      </w:pPr>
    </w:p>
    <w:p w:rsidR="00D84CE5" w:rsidRPr="00D84CE5" w:rsidRDefault="00D84CE5" w:rsidP="00D84CE5">
      <w:pPr>
        <w:widowControl/>
        <w:overflowPunct/>
        <w:spacing w:line="240" w:lineRule="auto"/>
        <w:ind w:firstLine="0"/>
        <w:rPr>
          <w:rFonts w:eastAsia="Calibri"/>
          <w:kern w:val="0"/>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954"/>
        <w:gridCol w:w="2342"/>
        <w:gridCol w:w="1115"/>
        <w:gridCol w:w="865"/>
        <w:gridCol w:w="1473"/>
        <w:gridCol w:w="1471"/>
        <w:gridCol w:w="1200"/>
      </w:tblGrid>
      <w:tr w:rsidR="00D84CE5" w:rsidRPr="00D84CE5" w:rsidTr="00236824">
        <w:trPr>
          <w:cantSplit/>
          <w:tblHeader/>
        </w:trPr>
        <w:tc>
          <w:tcPr>
            <w:tcW w:w="5000" w:type="pct"/>
            <w:gridSpan w:val="7"/>
            <w:tcBorders>
              <w:top w:val="nil"/>
              <w:left w:val="nil"/>
              <w:bottom w:val="nil"/>
              <w:right w:val="nil"/>
            </w:tcBorders>
            <w:shd w:val="clear" w:color="auto" w:fill="FFFFFF"/>
            <w:tcMar>
              <w:top w:w="30" w:type="dxa"/>
              <w:left w:w="30" w:type="dxa"/>
              <w:bottom w:w="30" w:type="dxa"/>
              <w:right w:w="30" w:type="dxa"/>
            </w:tcMar>
            <w:vAlign w:val="center"/>
          </w:tcPr>
          <w:p w:rsidR="00D84CE5" w:rsidRPr="00D84CE5" w:rsidRDefault="00D84CE5" w:rsidP="00D84CE5">
            <w:pPr>
              <w:widowControl/>
              <w:overflowPunct/>
              <w:spacing w:line="320" w:lineRule="atLeast"/>
              <w:ind w:firstLine="0"/>
              <w:rPr>
                <w:rFonts w:eastAsia="Calibri"/>
                <w:color w:val="000000"/>
                <w:kern w:val="0"/>
                <w:sz w:val="22"/>
                <w:szCs w:val="22"/>
              </w:rPr>
            </w:pPr>
          </w:p>
        </w:tc>
      </w:tr>
      <w:tr w:rsidR="00D84CE5" w:rsidRPr="00D84CE5" w:rsidTr="00236824">
        <w:trPr>
          <w:cantSplit/>
          <w:tblHeader/>
        </w:trPr>
        <w:tc>
          <w:tcPr>
            <w:tcW w:w="2800" w:type="pct"/>
            <w:gridSpan w:val="4"/>
            <w:vMerge w:val="restart"/>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D84CE5" w:rsidRPr="00D84CE5" w:rsidRDefault="00A327AD" w:rsidP="00D84CE5">
            <w:pPr>
              <w:widowControl/>
              <w:overflowPunct/>
              <w:spacing w:line="320" w:lineRule="atLeast"/>
              <w:ind w:firstLine="0"/>
              <w:rPr>
                <w:rFonts w:eastAsia="Calibri"/>
                <w:color w:val="000000"/>
                <w:kern w:val="0"/>
                <w:sz w:val="22"/>
                <w:szCs w:val="22"/>
              </w:rPr>
            </w:pPr>
            <w:r>
              <w:rPr>
                <w:rFonts w:eastAsia="Calibri"/>
                <w:color w:val="000000"/>
                <w:kern w:val="0"/>
                <w:sz w:val="22"/>
                <w:szCs w:val="22"/>
              </w:rPr>
              <w:t>Wave 5</w:t>
            </w:r>
          </w:p>
        </w:tc>
        <w:tc>
          <w:tcPr>
            <w:tcW w:w="1563" w:type="pct"/>
            <w:gridSpan w:val="2"/>
            <w:tcBorders>
              <w:top w:val="double" w:sz="8" w:space="0" w:color="000000"/>
              <w:left w:val="nil"/>
              <w:right w:val="nil"/>
            </w:tcBorders>
            <w:shd w:val="clear" w:color="auto" w:fill="FFFFFF"/>
            <w:tcMar>
              <w:top w:w="30" w:type="dxa"/>
              <w:left w:w="30" w:type="dxa"/>
              <w:bottom w:w="30" w:type="dxa"/>
              <w:right w:w="30" w:type="dxa"/>
            </w:tcMar>
            <w:vAlign w:val="bottom"/>
          </w:tcPr>
          <w:p w:rsidR="00D84CE5" w:rsidRPr="00D84CE5" w:rsidRDefault="00D84CE5" w:rsidP="00D84CE5">
            <w:pPr>
              <w:widowControl/>
              <w:overflowPunct/>
              <w:spacing w:line="320" w:lineRule="atLeast"/>
              <w:ind w:firstLine="0"/>
              <w:jc w:val="center"/>
              <w:rPr>
                <w:rFonts w:eastAsia="Calibri"/>
                <w:color w:val="000000"/>
                <w:kern w:val="0"/>
                <w:sz w:val="22"/>
                <w:szCs w:val="22"/>
              </w:rPr>
            </w:pPr>
            <w:r w:rsidRPr="00D84CE5">
              <w:rPr>
                <w:rFonts w:eastAsia="Calibri"/>
                <w:color w:val="000000"/>
                <w:kern w:val="0"/>
                <w:sz w:val="22"/>
                <w:szCs w:val="22"/>
              </w:rPr>
              <w:t>Transportation Assistance</w:t>
            </w:r>
          </w:p>
        </w:tc>
        <w:tc>
          <w:tcPr>
            <w:tcW w:w="637" w:type="pct"/>
            <w:vMerge w:val="restart"/>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D84CE5" w:rsidRPr="00D84CE5" w:rsidRDefault="000D37E7" w:rsidP="00D84CE5">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00D84CE5" w:rsidRPr="00D84CE5">
              <w:rPr>
                <w:rFonts w:eastAsia="Calibri"/>
                <w:color w:val="000000"/>
                <w:kern w:val="0"/>
                <w:sz w:val="22"/>
                <w:szCs w:val="22"/>
              </w:rPr>
              <w:t>Total</w:t>
            </w:r>
          </w:p>
        </w:tc>
      </w:tr>
      <w:tr w:rsidR="00D84CE5" w:rsidRPr="00D84CE5" w:rsidTr="00236824">
        <w:trPr>
          <w:cantSplit/>
          <w:tblHeader/>
        </w:trPr>
        <w:tc>
          <w:tcPr>
            <w:tcW w:w="2800" w:type="pct"/>
            <w:gridSpan w:val="4"/>
            <w:vMerge/>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D84CE5" w:rsidRPr="00D84CE5" w:rsidRDefault="00D84CE5" w:rsidP="00D84CE5">
            <w:pPr>
              <w:widowControl/>
              <w:overflowPunct/>
              <w:spacing w:line="240" w:lineRule="auto"/>
              <w:ind w:firstLine="0"/>
              <w:rPr>
                <w:rFonts w:eastAsia="Calibri"/>
                <w:color w:val="000000"/>
                <w:kern w:val="0"/>
                <w:sz w:val="22"/>
                <w:szCs w:val="22"/>
              </w:rPr>
            </w:pPr>
          </w:p>
        </w:tc>
        <w:tc>
          <w:tcPr>
            <w:tcW w:w="782" w:type="pct"/>
            <w:tcBorders>
              <w:left w:val="nil"/>
              <w:bottom w:val="single" w:sz="16" w:space="0" w:color="000000"/>
              <w:right w:val="nil"/>
            </w:tcBorders>
            <w:shd w:val="clear" w:color="auto" w:fill="FFFFFF"/>
            <w:tcMar>
              <w:top w:w="30" w:type="dxa"/>
              <w:left w:w="30" w:type="dxa"/>
              <w:bottom w:w="30" w:type="dxa"/>
              <w:right w:w="30" w:type="dxa"/>
            </w:tcMar>
            <w:vAlign w:val="bottom"/>
          </w:tcPr>
          <w:p w:rsidR="00D84CE5" w:rsidRPr="00D84CE5" w:rsidRDefault="00D84CE5" w:rsidP="00D84CE5">
            <w:pPr>
              <w:widowControl/>
              <w:overflowPunct/>
              <w:spacing w:line="320" w:lineRule="atLeast"/>
              <w:ind w:firstLine="0"/>
              <w:jc w:val="center"/>
              <w:rPr>
                <w:rFonts w:eastAsia="Calibri"/>
                <w:color w:val="000000"/>
                <w:kern w:val="0"/>
                <w:sz w:val="22"/>
                <w:szCs w:val="22"/>
              </w:rPr>
            </w:pPr>
            <w:r w:rsidRPr="00D84CE5">
              <w:rPr>
                <w:rFonts w:eastAsia="Calibri"/>
                <w:color w:val="000000"/>
                <w:kern w:val="0"/>
                <w:sz w:val="22"/>
                <w:szCs w:val="22"/>
              </w:rPr>
              <w:t>Yes</w:t>
            </w:r>
          </w:p>
        </w:tc>
        <w:tc>
          <w:tcPr>
            <w:tcW w:w="781" w:type="pct"/>
            <w:tcBorders>
              <w:left w:val="nil"/>
              <w:bottom w:val="single" w:sz="16" w:space="0" w:color="000000"/>
              <w:right w:val="nil"/>
            </w:tcBorders>
            <w:shd w:val="clear" w:color="auto" w:fill="FFFFFF"/>
            <w:tcMar>
              <w:top w:w="30" w:type="dxa"/>
              <w:left w:w="30" w:type="dxa"/>
              <w:bottom w:w="30" w:type="dxa"/>
              <w:right w:w="30" w:type="dxa"/>
            </w:tcMar>
            <w:vAlign w:val="bottom"/>
          </w:tcPr>
          <w:p w:rsidR="00D84CE5" w:rsidRPr="00D84CE5" w:rsidRDefault="00D84CE5" w:rsidP="00D84CE5">
            <w:pPr>
              <w:widowControl/>
              <w:overflowPunct/>
              <w:spacing w:line="320" w:lineRule="atLeast"/>
              <w:ind w:firstLine="0"/>
              <w:jc w:val="center"/>
              <w:rPr>
                <w:rFonts w:eastAsia="Calibri"/>
                <w:color w:val="000000"/>
                <w:kern w:val="0"/>
                <w:sz w:val="22"/>
                <w:szCs w:val="22"/>
              </w:rPr>
            </w:pPr>
            <w:r w:rsidRPr="00D84CE5">
              <w:rPr>
                <w:rFonts w:eastAsia="Calibri"/>
                <w:color w:val="000000"/>
                <w:kern w:val="0"/>
                <w:sz w:val="22"/>
                <w:szCs w:val="22"/>
              </w:rPr>
              <w:t>No</w:t>
            </w:r>
          </w:p>
        </w:tc>
        <w:tc>
          <w:tcPr>
            <w:tcW w:w="637" w:type="pct"/>
            <w:vMerge/>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D84CE5" w:rsidRPr="00D84CE5" w:rsidRDefault="00D84CE5" w:rsidP="00D84CE5">
            <w:pPr>
              <w:widowControl/>
              <w:overflowPunct/>
              <w:spacing w:line="240" w:lineRule="auto"/>
              <w:ind w:firstLine="0"/>
              <w:rPr>
                <w:rFonts w:eastAsia="Calibri"/>
                <w:color w:val="000000"/>
                <w:kern w:val="0"/>
                <w:sz w:val="22"/>
                <w:szCs w:val="22"/>
              </w:rPr>
            </w:pPr>
          </w:p>
        </w:tc>
      </w:tr>
      <w:tr w:rsidR="00D84CE5" w:rsidRPr="00D84CE5" w:rsidTr="00236824">
        <w:trPr>
          <w:cantSplit/>
          <w:tblHeader/>
        </w:trPr>
        <w:tc>
          <w:tcPr>
            <w:tcW w:w="506" w:type="pct"/>
            <w:vMerge w:val="restart"/>
            <w:tcBorders>
              <w:top w:val="single" w:sz="16" w:space="0" w:color="000000"/>
              <w:left w:val="nil"/>
              <w:right w:val="nil"/>
            </w:tcBorders>
            <w:shd w:val="clear" w:color="auto" w:fill="FFFFFF"/>
            <w:tcMar>
              <w:top w:w="30" w:type="dxa"/>
              <w:left w:w="30" w:type="dxa"/>
              <w:bottom w:w="30" w:type="dxa"/>
              <w:right w:w="30" w:type="dxa"/>
            </w:tcMar>
          </w:tcPr>
          <w:p w:rsidR="00D84CE5" w:rsidRPr="00D84CE5" w:rsidRDefault="00D84CE5" w:rsidP="00D84CE5">
            <w:pPr>
              <w:widowControl/>
              <w:overflowPunct/>
              <w:spacing w:line="320" w:lineRule="atLeast"/>
              <w:ind w:firstLine="0"/>
              <w:rPr>
                <w:rFonts w:eastAsia="Calibri"/>
                <w:color w:val="000000"/>
                <w:kern w:val="0"/>
                <w:sz w:val="22"/>
                <w:szCs w:val="22"/>
              </w:rPr>
            </w:pPr>
            <w:r w:rsidRPr="00D84CE5">
              <w:rPr>
                <w:rFonts w:eastAsia="Calibri"/>
                <w:color w:val="000000"/>
                <w:kern w:val="0"/>
                <w:sz w:val="22"/>
                <w:szCs w:val="22"/>
              </w:rPr>
              <w:t>Urban</w:t>
            </w:r>
          </w:p>
        </w:tc>
        <w:tc>
          <w:tcPr>
            <w:tcW w:w="1243" w:type="pct"/>
            <w:vMerge w:val="restart"/>
            <w:tcBorders>
              <w:top w:val="single" w:sz="16" w:space="0" w:color="000000"/>
              <w:left w:val="nil"/>
              <w:right w:val="nil"/>
            </w:tcBorders>
            <w:shd w:val="clear" w:color="auto" w:fill="FFFFFF"/>
            <w:tcMar>
              <w:top w:w="30" w:type="dxa"/>
              <w:left w:w="30" w:type="dxa"/>
              <w:bottom w:w="30" w:type="dxa"/>
              <w:right w:w="30" w:type="dxa"/>
            </w:tcMar>
          </w:tcPr>
          <w:p w:rsidR="00D84CE5" w:rsidRPr="00D84CE5" w:rsidRDefault="00CA508A" w:rsidP="00D84CE5">
            <w:pPr>
              <w:widowControl/>
              <w:overflowPunct/>
              <w:spacing w:line="320" w:lineRule="atLeast"/>
              <w:ind w:firstLine="0"/>
              <w:rPr>
                <w:rFonts w:eastAsia="Calibri"/>
                <w:color w:val="000000"/>
                <w:kern w:val="0"/>
                <w:sz w:val="22"/>
                <w:szCs w:val="22"/>
              </w:rPr>
            </w:pPr>
            <w:r>
              <w:rPr>
                <w:rFonts w:eastAsia="Calibri"/>
                <w:color w:val="000000"/>
                <w:kern w:val="0"/>
                <w:sz w:val="22"/>
                <w:szCs w:val="22"/>
              </w:rPr>
              <w:t>Received Promotion</w:t>
            </w:r>
          </w:p>
        </w:tc>
        <w:tc>
          <w:tcPr>
            <w:tcW w:w="592" w:type="pct"/>
            <w:vMerge w:val="restart"/>
            <w:tcBorders>
              <w:top w:val="single" w:sz="16" w:space="0" w:color="000000"/>
              <w:left w:val="nil"/>
              <w:right w:val="nil"/>
            </w:tcBorders>
            <w:shd w:val="clear" w:color="auto" w:fill="FFFFFF"/>
            <w:tcMar>
              <w:top w:w="30" w:type="dxa"/>
              <w:left w:w="30" w:type="dxa"/>
              <w:bottom w:w="30" w:type="dxa"/>
              <w:right w:w="30" w:type="dxa"/>
            </w:tcMar>
          </w:tcPr>
          <w:p w:rsidR="00D84CE5" w:rsidRPr="00D84CE5" w:rsidRDefault="00D84CE5" w:rsidP="00D84CE5">
            <w:pPr>
              <w:widowControl/>
              <w:overflowPunct/>
              <w:spacing w:line="320" w:lineRule="atLeast"/>
              <w:ind w:firstLine="0"/>
              <w:rPr>
                <w:rFonts w:eastAsia="Calibri"/>
                <w:color w:val="000000"/>
                <w:kern w:val="0"/>
                <w:sz w:val="22"/>
                <w:szCs w:val="22"/>
              </w:rPr>
            </w:pPr>
            <w:r w:rsidRPr="00D84CE5">
              <w:rPr>
                <w:rFonts w:eastAsia="Calibri"/>
                <w:color w:val="000000"/>
                <w:kern w:val="0"/>
                <w:sz w:val="22"/>
                <w:szCs w:val="22"/>
              </w:rPr>
              <w:t>Yes</w:t>
            </w:r>
          </w:p>
        </w:tc>
        <w:tc>
          <w:tcPr>
            <w:tcW w:w="459" w:type="pct"/>
            <w:tcBorders>
              <w:top w:val="single" w:sz="16" w:space="0" w:color="000000"/>
              <w:left w:val="nil"/>
              <w:bottom w:val="nil"/>
              <w:right w:val="nil"/>
            </w:tcBorders>
            <w:shd w:val="clear" w:color="auto" w:fill="FFFFFF"/>
            <w:tcMar>
              <w:top w:w="30" w:type="dxa"/>
              <w:left w:w="30" w:type="dxa"/>
              <w:bottom w:w="30" w:type="dxa"/>
              <w:right w:w="30" w:type="dxa"/>
            </w:tcMar>
          </w:tcPr>
          <w:p w:rsidR="00D84CE5" w:rsidRPr="00D84CE5" w:rsidRDefault="00D84CE5" w:rsidP="00D84CE5">
            <w:pPr>
              <w:widowControl/>
              <w:overflowPunct/>
              <w:spacing w:line="240" w:lineRule="auto"/>
              <w:ind w:firstLine="0"/>
              <w:rPr>
                <w:rFonts w:eastAsia="Calibri"/>
                <w:kern w:val="0"/>
                <w:sz w:val="22"/>
                <w:szCs w:val="22"/>
              </w:rPr>
            </w:pPr>
          </w:p>
        </w:tc>
        <w:tc>
          <w:tcPr>
            <w:tcW w:w="782"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D84CE5" w:rsidRPr="00D84CE5" w:rsidRDefault="00D84CE5" w:rsidP="00D84CE5">
            <w:pPr>
              <w:widowControl/>
              <w:overflowPunct/>
              <w:spacing w:line="320" w:lineRule="atLeast"/>
              <w:ind w:firstLine="0"/>
              <w:jc w:val="right"/>
              <w:rPr>
                <w:rFonts w:eastAsia="Calibri"/>
                <w:color w:val="000000"/>
                <w:kern w:val="0"/>
                <w:sz w:val="22"/>
                <w:szCs w:val="22"/>
              </w:rPr>
            </w:pPr>
            <w:r w:rsidRPr="00D84CE5">
              <w:rPr>
                <w:rFonts w:eastAsia="Calibri"/>
                <w:color w:val="000000"/>
                <w:kern w:val="0"/>
                <w:sz w:val="22"/>
                <w:szCs w:val="22"/>
              </w:rPr>
              <w:t>5</w:t>
            </w:r>
          </w:p>
        </w:tc>
        <w:tc>
          <w:tcPr>
            <w:tcW w:w="781"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D84CE5" w:rsidRPr="00D84CE5" w:rsidRDefault="00D84CE5" w:rsidP="00D84CE5">
            <w:pPr>
              <w:widowControl/>
              <w:overflowPunct/>
              <w:spacing w:line="320" w:lineRule="atLeast"/>
              <w:ind w:firstLine="0"/>
              <w:jc w:val="right"/>
              <w:rPr>
                <w:rFonts w:eastAsia="Calibri"/>
                <w:color w:val="000000"/>
                <w:kern w:val="0"/>
                <w:sz w:val="22"/>
                <w:szCs w:val="22"/>
              </w:rPr>
            </w:pPr>
            <w:r w:rsidRPr="00D84CE5">
              <w:rPr>
                <w:rFonts w:eastAsia="Calibri"/>
                <w:color w:val="000000"/>
                <w:kern w:val="0"/>
                <w:sz w:val="22"/>
                <w:szCs w:val="22"/>
              </w:rPr>
              <w:t>15</w:t>
            </w:r>
          </w:p>
        </w:tc>
        <w:tc>
          <w:tcPr>
            <w:tcW w:w="637"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D84CE5" w:rsidRPr="00D84CE5" w:rsidRDefault="00D84CE5" w:rsidP="00D84CE5">
            <w:pPr>
              <w:widowControl/>
              <w:overflowPunct/>
              <w:spacing w:line="320" w:lineRule="atLeast"/>
              <w:ind w:firstLine="0"/>
              <w:jc w:val="right"/>
              <w:rPr>
                <w:rFonts w:eastAsia="Calibri"/>
                <w:color w:val="000000"/>
                <w:kern w:val="0"/>
                <w:sz w:val="22"/>
                <w:szCs w:val="22"/>
              </w:rPr>
            </w:pPr>
            <w:r w:rsidRPr="00D84CE5">
              <w:rPr>
                <w:rFonts w:eastAsia="Calibri"/>
                <w:color w:val="000000"/>
                <w:kern w:val="0"/>
                <w:sz w:val="22"/>
                <w:szCs w:val="22"/>
              </w:rPr>
              <w:t>20</w:t>
            </w:r>
          </w:p>
        </w:tc>
      </w:tr>
      <w:tr w:rsidR="00D84CE5" w:rsidRPr="00D84CE5" w:rsidTr="00236824">
        <w:trPr>
          <w:cantSplit/>
          <w:tblHeader/>
        </w:trPr>
        <w:tc>
          <w:tcPr>
            <w:tcW w:w="506" w:type="pct"/>
            <w:vMerge/>
            <w:tcBorders>
              <w:top w:val="single" w:sz="16" w:space="0" w:color="000000"/>
              <w:left w:val="nil"/>
              <w:right w:val="nil"/>
            </w:tcBorders>
            <w:shd w:val="clear" w:color="auto" w:fill="FFFFFF"/>
            <w:tcMar>
              <w:top w:w="30" w:type="dxa"/>
              <w:left w:w="30" w:type="dxa"/>
              <w:bottom w:w="30" w:type="dxa"/>
              <w:right w:w="30" w:type="dxa"/>
            </w:tcMar>
          </w:tcPr>
          <w:p w:rsidR="00D84CE5" w:rsidRPr="00D84CE5" w:rsidRDefault="00D84CE5" w:rsidP="00D84CE5">
            <w:pPr>
              <w:widowControl/>
              <w:overflowPunct/>
              <w:spacing w:line="240" w:lineRule="auto"/>
              <w:ind w:firstLine="0"/>
              <w:rPr>
                <w:rFonts w:eastAsia="Calibri"/>
                <w:color w:val="000000"/>
                <w:kern w:val="0"/>
                <w:sz w:val="22"/>
                <w:szCs w:val="22"/>
              </w:rPr>
            </w:pPr>
          </w:p>
        </w:tc>
        <w:tc>
          <w:tcPr>
            <w:tcW w:w="1243" w:type="pct"/>
            <w:vMerge/>
            <w:tcBorders>
              <w:top w:val="single" w:sz="16" w:space="0" w:color="000000"/>
              <w:left w:val="nil"/>
              <w:right w:val="nil"/>
            </w:tcBorders>
            <w:shd w:val="clear" w:color="auto" w:fill="FFFFFF"/>
            <w:tcMar>
              <w:top w:w="30" w:type="dxa"/>
              <w:left w:w="30" w:type="dxa"/>
              <w:bottom w:w="30" w:type="dxa"/>
              <w:right w:w="30" w:type="dxa"/>
            </w:tcMar>
          </w:tcPr>
          <w:p w:rsidR="00D84CE5" w:rsidRPr="00D84CE5" w:rsidRDefault="00D84CE5" w:rsidP="00D84CE5">
            <w:pPr>
              <w:widowControl/>
              <w:overflowPunct/>
              <w:spacing w:line="240" w:lineRule="auto"/>
              <w:ind w:firstLine="0"/>
              <w:rPr>
                <w:rFonts w:eastAsia="Calibri"/>
                <w:color w:val="000000"/>
                <w:kern w:val="0"/>
                <w:sz w:val="22"/>
                <w:szCs w:val="22"/>
              </w:rPr>
            </w:pPr>
          </w:p>
        </w:tc>
        <w:tc>
          <w:tcPr>
            <w:tcW w:w="592" w:type="pct"/>
            <w:vMerge/>
            <w:tcBorders>
              <w:top w:val="single" w:sz="16" w:space="0" w:color="000000"/>
              <w:left w:val="nil"/>
              <w:right w:val="nil"/>
            </w:tcBorders>
            <w:shd w:val="clear" w:color="auto" w:fill="FFFFFF"/>
            <w:tcMar>
              <w:top w:w="30" w:type="dxa"/>
              <w:left w:w="30" w:type="dxa"/>
              <w:bottom w:w="30" w:type="dxa"/>
              <w:right w:w="30" w:type="dxa"/>
            </w:tcMar>
          </w:tcPr>
          <w:p w:rsidR="00D84CE5" w:rsidRPr="00D84CE5" w:rsidRDefault="00D84CE5" w:rsidP="00D84CE5">
            <w:pPr>
              <w:widowControl/>
              <w:overflowPunct/>
              <w:spacing w:line="240" w:lineRule="auto"/>
              <w:ind w:firstLine="0"/>
              <w:rPr>
                <w:rFonts w:eastAsia="Calibri"/>
                <w:color w:val="000000"/>
                <w:kern w:val="0"/>
                <w:sz w:val="22"/>
                <w:szCs w:val="22"/>
              </w:rPr>
            </w:pPr>
          </w:p>
        </w:tc>
        <w:tc>
          <w:tcPr>
            <w:tcW w:w="459" w:type="pct"/>
            <w:tcBorders>
              <w:top w:val="nil"/>
              <w:left w:val="nil"/>
              <w:right w:val="nil"/>
            </w:tcBorders>
            <w:shd w:val="clear" w:color="auto" w:fill="FFFFFF"/>
            <w:tcMar>
              <w:top w:w="30" w:type="dxa"/>
              <w:left w:w="30" w:type="dxa"/>
              <w:bottom w:w="30" w:type="dxa"/>
              <w:right w:w="30" w:type="dxa"/>
            </w:tcMar>
          </w:tcPr>
          <w:p w:rsidR="00D84CE5" w:rsidRPr="00D84CE5" w:rsidRDefault="00D84CE5" w:rsidP="00D84CE5">
            <w:pPr>
              <w:widowControl/>
              <w:overflowPunct/>
              <w:spacing w:line="240" w:lineRule="auto"/>
              <w:ind w:firstLine="0"/>
              <w:rPr>
                <w:rFonts w:eastAsia="Calibri"/>
                <w:kern w:val="0"/>
                <w:sz w:val="22"/>
                <w:szCs w:val="22"/>
              </w:rPr>
            </w:pPr>
          </w:p>
        </w:tc>
        <w:tc>
          <w:tcPr>
            <w:tcW w:w="782" w:type="pct"/>
            <w:tcBorders>
              <w:top w:val="nil"/>
              <w:left w:val="nil"/>
              <w:right w:val="nil"/>
            </w:tcBorders>
            <w:shd w:val="clear" w:color="auto" w:fill="FFFFFF"/>
            <w:tcMar>
              <w:top w:w="30" w:type="dxa"/>
              <w:left w:w="30" w:type="dxa"/>
              <w:bottom w:w="30" w:type="dxa"/>
              <w:right w:w="30" w:type="dxa"/>
            </w:tcMar>
            <w:vAlign w:val="center"/>
          </w:tcPr>
          <w:p w:rsidR="00D84CE5" w:rsidRPr="00D84CE5" w:rsidRDefault="00D84CE5" w:rsidP="00D84CE5">
            <w:pPr>
              <w:widowControl/>
              <w:overflowPunct/>
              <w:spacing w:line="320" w:lineRule="atLeast"/>
              <w:ind w:firstLine="0"/>
              <w:jc w:val="right"/>
              <w:rPr>
                <w:rFonts w:eastAsia="Calibri"/>
                <w:color w:val="000000"/>
                <w:kern w:val="0"/>
                <w:sz w:val="22"/>
                <w:szCs w:val="22"/>
              </w:rPr>
            </w:pPr>
            <w:r w:rsidRPr="00D84CE5">
              <w:rPr>
                <w:rFonts w:eastAsia="Calibri"/>
                <w:color w:val="000000"/>
                <w:kern w:val="0"/>
                <w:sz w:val="22"/>
                <w:szCs w:val="22"/>
              </w:rPr>
              <w:t>10.0%</w:t>
            </w:r>
          </w:p>
        </w:tc>
        <w:tc>
          <w:tcPr>
            <w:tcW w:w="781" w:type="pct"/>
            <w:tcBorders>
              <w:top w:val="nil"/>
              <w:left w:val="nil"/>
              <w:right w:val="nil"/>
            </w:tcBorders>
            <w:shd w:val="clear" w:color="auto" w:fill="FFFFFF"/>
            <w:tcMar>
              <w:top w:w="30" w:type="dxa"/>
              <w:left w:w="30" w:type="dxa"/>
              <w:bottom w:w="30" w:type="dxa"/>
              <w:right w:w="30" w:type="dxa"/>
            </w:tcMar>
            <w:vAlign w:val="center"/>
          </w:tcPr>
          <w:p w:rsidR="00D84CE5" w:rsidRPr="00D84CE5" w:rsidRDefault="00D84CE5" w:rsidP="00D84CE5">
            <w:pPr>
              <w:widowControl/>
              <w:overflowPunct/>
              <w:spacing w:line="320" w:lineRule="atLeast"/>
              <w:ind w:firstLine="0"/>
              <w:jc w:val="right"/>
              <w:rPr>
                <w:rFonts w:eastAsia="Calibri"/>
                <w:color w:val="000000"/>
                <w:kern w:val="0"/>
                <w:sz w:val="22"/>
                <w:szCs w:val="22"/>
              </w:rPr>
            </w:pPr>
            <w:r w:rsidRPr="00D84CE5">
              <w:rPr>
                <w:rFonts w:eastAsia="Calibri"/>
                <w:color w:val="000000"/>
                <w:kern w:val="0"/>
                <w:sz w:val="22"/>
                <w:szCs w:val="22"/>
              </w:rPr>
              <w:t>11.9%</w:t>
            </w:r>
          </w:p>
        </w:tc>
        <w:tc>
          <w:tcPr>
            <w:tcW w:w="637" w:type="pct"/>
            <w:tcBorders>
              <w:top w:val="nil"/>
              <w:left w:val="nil"/>
              <w:right w:val="nil"/>
            </w:tcBorders>
            <w:shd w:val="clear" w:color="auto" w:fill="FFFFFF"/>
            <w:tcMar>
              <w:top w:w="30" w:type="dxa"/>
              <w:left w:w="30" w:type="dxa"/>
              <w:bottom w:w="30" w:type="dxa"/>
              <w:right w:w="30" w:type="dxa"/>
            </w:tcMar>
            <w:vAlign w:val="center"/>
          </w:tcPr>
          <w:p w:rsidR="00D84CE5" w:rsidRPr="00D84CE5" w:rsidRDefault="00D84CE5" w:rsidP="00D84CE5">
            <w:pPr>
              <w:widowControl/>
              <w:overflowPunct/>
              <w:spacing w:line="240" w:lineRule="auto"/>
              <w:ind w:firstLine="0"/>
              <w:jc w:val="center"/>
              <w:rPr>
                <w:rFonts w:eastAsia="Calibri"/>
                <w:kern w:val="0"/>
                <w:sz w:val="22"/>
                <w:szCs w:val="22"/>
              </w:rPr>
            </w:pPr>
          </w:p>
        </w:tc>
      </w:tr>
      <w:tr w:rsidR="00D84CE5" w:rsidRPr="00D84CE5" w:rsidTr="00236824">
        <w:trPr>
          <w:cantSplit/>
          <w:tblHeader/>
        </w:trPr>
        <w:tc>
          <w:tcPr>
            <w:tcW w:w="506" w:type="pct"/>
            <w:vMerge/>
            <w:tcBorders>
              <w:top w:val="single" w:sz="16" w:space="0" w:color="000000"/>
              <w:left w:val="nil"/>
              <w:right w:val="nil"/>
            </w:tcBorders>
            <w:shd w:val="clear" w:color="auto" w:fill="FFFFFF"/>
            <w:tcMar>
              <w:top w:w="30" w:type="dxa"/>
              <w:left w:w="30" w:type="dxa"/>
              <w:bottom w:w="30" w:type="dxa"/>
              <w:right w:w="30" w:type="dxa"/>
            </w:tcMar>
          </w:tcPr>
          <w:p w:rsidR="00D84CE5" w:rsidRPr="00D84CE5" w:rsidRDefault="00D84CE5" w:rsidP="00D84CE5">
            <w:pPr>
              <w:widowControl/>
              <w:overflowPunct/>
              <w:spacing w:line="240" w:lineRule="auto"/>
              <w:ind w:firstLine="0"/>
              <w:rPr>
                <w:rFonts w:eastAsia="Calibri"/>
                <w:kern w:val="0"/>
                <w:sz w:val="22"/>
                <w:szCs w:val="22"/>
              </w:rPr>
            </w:pPr>
          </w:p>
        </w:tc>
        <w:tc>
          <w:tcPr>
            <w:tcW w:w="1243" w:type="pct"/>
            <w:vMerge/>
            <w:tcBorders>
              <w:top w:val="single" w:sz="16" w:space="0" w:color="000000"/>
              <w:left w:val="nil"/>
              <w:right w:val="nil"/>
            </w:tcBorders>
            <w:shd w:val="clear" w:color="auto" w:fill="FFFFFF"/>
            <w:tcMar>
              <w:top w:w="30" w:type="dxa"/>
              <w:left w:w="30" w:type="dxa"/>
              <w:bottom w:w="30" w:type="dxa"/>
              <w:right w:w="30" w:type="dxa"/>
            </w:tcMar>
          </w:tcPr>
          <w:p w:rsidR="00D84CE5" w:rsidRPr="00D84CE5" w:rsidRDefault="00D84CE5" w:rsidP="00D84CE5">
            <w:pPr>
              <w:widowControl/>
              <w:overflowPunct/>
              <w:spacing w:line="240" w:lineRule="auto"/>
              <w:ind w:firstLine="0"/>
              <w:rPr>
                <w:rFonts w:eastAsia="Calibri"/>
                <w:kern w:val="0"/>
                <w:sz w:val="22"/>
                <w:szCs w:val="22"/>
              </w:rPr>
            </w:pPr>
          </w:p>
        </w:tc>
        <w:tc>
          <w:tcPr>
            <w:tcW w:w="592" w:type="pct"/>
            <w:vMerge w:val="restart"/>
            <w:tcBorders>
              <w:left w:val="nil"/>
              <w:right w:val="nil"/>
            </w:tcBorders>
            <w:shd w:val="clear" w:color="auto" w:fill="FFFFFF"/>
            <w:tcMar>
              <w:top w:w="30" w:type="dxa"/>
              <w:left w:w="30" w:type="dxa"/>
              <w:bottom w:w="30" w:type="dxa"/>
              <w:right w:w="30" w:type="dxa"/>
            </w:tcMar>
          </w:tcPr>
          <w:p w:rsidR="00D84CE5" w:rsidRPr="00D84CE5" w:rsidRDefault="00D84CE5" w:rsidP="00D84CE5">
            <w:pPr>
              <w:widowControl/>
              <w:overflowPunct/>
              <w:spacing w:line="320" w:lineRule="atLeast"/>
              <w:ind w:firstLine="0"/>
              <w:rPr>
                <w:rFonts w:eastAsia="Calibri"/>
                <w:color w:val="000000"/>
                <w:kern w:val="0"/>
                <w:sz w:val="22"/>
                <w:szCs w:val="22"/>
              </w:rPr>
            </w:pPr>
            <w:r w:rsidRPr="00D84CE5">
              <w:rPr>
                <w:rFonts w:eastAsia="Calibri"/>
                <w:color w:val="000000"/>
                <w:kern w:val="0"/>
                <w:sz w:val="22"/>
                <w:szCs w:val="22"/>
              </w:rPr>
              <w:t>No</w:t>
            </w:r>
          </w:p>
        </w:tc>
        <w:tc>
          <w:tcPr>
            <w:tcW w:w="459" w:type="pct"/>
            <w:tcBorders>
              <w:left w:val="nil"/>
              <w:bottom w:val="nil"/>
              <w:right w:val="nil"/>
            </w:tcBorders>
            <w:shd w:val="clear" w:color="auto" w:fill="FFFFFF"/>
            <w:tcMar>
              <w:top w:w="30" w:type="dxa"/>
              <w:left w:w="30" w:type="dxa"/>
              <w:bottom w:w="30" w:type="dxa"/>
              <w:right w:w="30" w:type="dxa"/>
            </w:tcMar>
          </w:tcPr>
          <w:p w:rsidR="00D84CE5" w:rsidRPr="00D84CE5" w:rsidRDefault="00D84CE5" w:rsidP="00D84CE5">
            <w:pPr>
              <w:widowControl/>
              <w:overflowPunct/>
              <w:spacing w:line="240" w:lineRule="auto"/>
              <w:ind w:firstLine="0"/>
              <w:rPr>
                <w:rFonts w:eastAsia="Calibri"/>
                <w:kern w:val="0"/>
                <w:sz w:val="22"/>
                <w:szCs w:val="22"/>
              </w:rPr>
            </w:pPr>
          </w:p>
        </w:tc>
        <w:tc>
          <w:tcPr>
            <w:tcW w:w="782" w:type="pct"/>
            <w:tcBorders>
              <w:left w:val="nil"/>
              <w:bottom w:val="nil"/>
              <w:right w:val="nil"/>
            </w:tcBorders>
            <w:shd w:val="clear" w:color="auto" w:fill="FFFFFF"/>
            <w:tcMar>
              <w:top w:w="30" w:type="dxa"/>
              <w:left w:w="30" w:type="dxa"/>
              <w:bottom w:w="30" w:type="dxa"/>
              <w:right w:w="30" w:type="dxa"/>
            </w:tcMar>
            <w:vAlign w:val="center"/>
          </w:tcPr>
          <w:p w:rsidR="00D84CE5" w:rsidRPr="00D84CE5" w:rsidRDefault="00D84CE5" w:rsidP="00D84CE5">
            <w:pPr>
              <w:widowControl/>
              <w:overflowPunct/>
              <w:spacing w:line="320" w:lineRule="atLeast"/>
              <w:ind w:firstLine="0"/>
              <w:jc w:val="right"/>
              <w:rPr>
                <w:rFonts w:eastAsia="Calibri"/>
                <w:color w:val="000000"/>
                <w:kern w:val="0"/>
                <w:sz w:val="22"/>
                <w:szCs w:val="22"/>
              </w:rPr>
            </w:pPr>
            <w:r w:rsidRPr="00D84CE5">
              <w:rPr>
                <w:rFonts w:eastAsia="Calibri"/>
                <w:color w:val="000000"/>
                <w:kern w:val="0"/>
                <w:sz w:val="22"/>
                <w:szCs w:val="22"/>
              </w:rPr>
              <w:t>44</w:t>
            </w:r>
          </w:p>
        </w:tc>
        <w:tc>
          <w:tcPr>
            <w:tcW w:w="781" w:type="pct"/>
            <w:tcBorders>
              <w:left w:val="nil"/>
              <w:bottom w:val="nil"/>
              <w:right w:val="nil"/>
            </w:tcBorders>
            <w:shd w:val="clear" w:color="auto" w:fill="FFFFFF"/>
            <w:tcMar>
              <w:top w:w="30" w:type="dxa"/>
              <w:left w:w="30" w:type="dxa"/>
              <w:bottom w:w="30" w:type="dxa"/>
              <w:right w:w="30" w:type="dxa"/>
            </w:tcMar>
            <w:vAlign w:val="center"/>
          </w:tcPr>
          <w:p w:rsidR="00D84CE5" w:rsidRPr="00D84CE5" w:rsidRDefault="00D84CE5" w:rsidP="00D84CE5">
            <w:pPr>
              <w:widowControl/>
              <w:overflowPunct/>
              <w:spacing w:line="320" w:lineRule="atLeast"/>
              <w:ind w:firstLine="0"/>
              <w:jc w:val="right"/>
              <w:rPr>
                <w:rFonts w:eastAsia="Calibri"/>
                <w:color w:val="000000"/>
                <w:kern w:val="0"/>
                <w:sz w:val="22"/>
                <w:szCs w:val="22"/>
              </w:rPr>
            </w:pPr>
            <w:r w:rsidRPr="00D84CE5">
              <w:rPr>
                <w:rFonts w:eastAsia="Calibri"/>
                <w:color w:val="000000"/>
                <w:kern w:val="0"/>
                <w:sz w:val="22"/>
                <w:szCs w:val="22"/>
              </w:rPr>
              <w:t>111</w:t>
            </w:r>
          </w:p>
        </w:tc>
        <w:tc>
          <w:tcPr>
            <w:tcW w:w="637" w:type="pct"/>
            <w:tcBorders>
              <w:left w:val="nil"/>
              <w:bottom w:val="nil"/>
              <w:right w:val="nil"/>
            </w:tcBorders>
            <w:shd w:val="clear" w:color="auto" w:fill="FFFFFF"/>
            <w:tcMar>
              <w:top w:w="30" w:type="dxa"/>
              <w:left w:w="30" w:type="dxa"/>
              <w:bottom w:w="30" w:type="dxa"/>
              <w:right w:w="30" w:type="dxa"/>
            </w:tcMar>
            <w:vAlign w:val="center"/>
          </w:tcPr>
          <w:p w:rsidR="00D84CE5" w:rsidRPr="00D84CE5" w:rsidRDefault="00D84CE5" w:rsidP="00D84CE5">
            <w:pPr>
              <w:widowControl/>
              <w:overflowPunct/>
              <w:spacing w:line="320" w:lineRule="atLeast"/>
              <w:ind w:firstLine="0"/>
              <w:jc w:val="right"/>
              <w:rPr>
                <w:rFonts w:eastAsia="Calibri"/>
                <w:color w:val="000000"/>
                <w:kern w:val="0"/>
                <w:sz w:val="22"/>
                <w:szCs w:val="22"/>
              </w:rPr>
            </w:pPr>
            <w:r w:rsidRPr="00D84CE5">
              <w:rPr>
                <w:rFonts w:eastAsia="Calibri"/>
                <w:color w:val="000000"/>
                <w:kern w:val="0"/>
                <w:sz w:val="22"/>
                <w:szCs w:val="22"/>
              </w:rPr>
              <w:t>155</w:t>
            </w:r>
          </w:p>
        </w:tc>
      </w:tr>
      <w:tr w:rsidR="00D84CE5" w:rsidRPr="00D84CE5" w:rsidTr="00236824">
        <w:trPr>
          <w:cantSplit/>
          <w:tblHeader/>
        </w:trPr>
        <w:tc>
          <w:tcPr>
            <w:tcW w:w="506" w:type="pct"/>
            <w:vMerge/>
            <w:tcBorders>
              <w:top w:val="single" w:sz="16" w:space="0" w:color="000000"/>
              <w:left w:val="nil"/>
              <w:right w:val="nil"/>
            </w:tcBorders>
            <w:shd w:val="clear" w:color="auto" w:fill="FFFFFF"/>
            <w:tcMar>
              <w:top w:w="30" w:type="dxa"/>
              <w:left w:w="30" w:type="dxa"/>
              <w:bottom w:w="30" w:type="dxa"/>
              <w:right w:w="30" w:type="dxa"/>
            </w:tcMar>
          </w:tcPr>
          <w:p w:rsidR="00D84CE5" w:rsidRPr="00D84CE5" w:rsidRDefault="00D84CE5" w:rsidP="00D84CE5">
            <w:pPr>
              <w:widowControl/>
              <w:overflowPunct/>
              <w:spacing w:line="240" w:lineRule="auto"/>
              <w:ind w:firstLine="0"/>
              <w:rPr>
                <w:rFonts w:eastAsia="Calibri"/>
                <w:kern w:val="0"/>
                <w:sz w:val="22"/>
                <w:szCs w:val="22"/>
              </w:rPr>
            </w:pPr>
          </w:p>
        </w:tc>
        <w:tc>
          <w:tcPr>
            <w:tcW w:w="1243" w:type="pct"/>
            <w:vMerge/>
            <w:tcBorders>
              <w:top w:val="single" w:sz="16" w:space="0" w:color="000000"/>
              <w:left w:val="nil"/>
              <w:right w:val="nil"/>
            </w:tcBorders>
            <w:shd w:val="clear" w:color="auto" w:fill="FFFFFF"/>
            <w:tcMar>
              <w:top w:w="30" w:type="dxa"/>
              <w:left w:w="30" w:type="dxa"/>
              <w:bottom w:w="30" w:type="dxa"/>
              <w:right w:w="30" w:type="dxa"/>
            </w:tcMar>
          </w:tcPr>
          <w:p w:rsidR="00D84CE5" w:rsidRPr="00D84CE5" w:rsidRDefault="00D84CE5" w:rsidP="00D84CE5">
            <w:pPr>
              <w:widowControl/>
              <w:overflowPunct/>
              <w:spacing w:line="240" w:lineRule="auto"/>
              <w:ind w:firstLine="0"/>
              <w:rPr>
                <w:rFonts w:eastAsia="Calibri"/>
                <w:kern w:val="0"/>
                <w:sz w:val="22"/>
                <w:szCs w:val="22"/>
              </w:rPr>
            </w:pPr>
          </w:p>
        </w:tc>
        <w:tc>
          <w:tcPr>
            <w:tcW w:w="592" w:type="pct"/>
            <w:vMerge/>
            <w:tcBorders>
              <w:left w:val="nil"/>
              <w:right w:val="nil"/>
            </w:tcBorders>
            <w:shd w:val="clear" w:color="auto" w:fill="FFFFFF"/>
            <w:tcMar>
              <w:top w:w="30" w:type="dxa"/>
              <w:left w:w="30" w:type="dxa"/>
              <w:bottom w:w="30" w:type="dxa"/>
              <w:right w:w="30" w:type="dxa"/>
            </w:tcMar>
          </w:tcPr>
          <w:p w:rsidR="00D84CE5" w:rsidRPr="00D84CE5" w:rsidRDefault="00D84CE5" w:rsidP="00D84CE5">
            <w:pPr>
              <w:widowControl/>
              <w:overflowPunct/>
              <w:spacing w:line="240" w:lineRule="auto"/>
              <w:ind w:firstLine="0"/>
              <w:rPr>
                <w:rFonts w:eastAsia="Calibri"/>
                <w:kern w:val="0"/>
                <w:sz w:val="22"/>
                <w:szCs w:val="22"/>
              </w:rPr>
            </w:pPr>
          </w:p>
        </w:tc>
        <w:tc>
          <w:tcPr>
            <w:tcW w:w="459" w:type="pct"/>
            <w:tcBorders>
              <w:top w:val="nil"/>
              <w:left w:val="nil"/>
              <w:right w:val="nil"/>
            </w:tcBorders>
            <w:shd w:val="clear" w:color="auto" w:fill="FFFFFF"/>
            <w:tcMar>
              <w:top w:w="30" w:type="dxa"/>
              <w:left w:w="30" w:type="dxa"/>
              <w:bottom w:w="30" w:type="dxa"/>
              <w:right w:w="30" w:type="dxa"/>
            </w:tcMar>
          </w:tcPr>
          <w:p w:rsidR="00D84CE5" w:rsidRPr="00D84CE5" w:rsidRDefault="00D84CE5" w:rsidP="00D84CE5">
            <w:pPr>
              <w:widowControl/>
              <w:overflowPunct/>
              <w:spacing w:line="240" w:lineRule="auto"/>
              <w:ind w:firstLine="0"/>
              <w:rPr>
                <w:rFonts w:eastAsia="Calibri"/>
                <w:kern w:val="0"/>
                <w:sz w:val="22"/>
                <w:szCs w:val="22"/>
              </w:rPr>
            </w:pPr>
          </w:p>
        </w:tc>
        <w:tc>
          <w:tcPr>
            <w:tcW w:w="782" w:type="pct"/>
            <w:tcBorders>
              <w:top w:val="nil"/>
              <w:left w:val="nil"/>
              <w:right w:val="nil"/>
            </w:tcBorders>
            <w:shd w:val="clear" w:color="auto" w:fill="FFFFFF"/>
            <w:tcMar>
              <w:top w:w="30" w:type="dxa"/>
              <w:left w:w="30" w:type="dxa"/>
              <w:bottom w:w="30" w:type="dxa"/>
              <w:right w:w="30" w:type="dxa"/>
            </w:tcMar>
            <w:vAlign w:val="center"/>
          </w:tcPr>
          <w:p w:rsidR="00D84CE5" w:rsidRPr="00D84CE5" w:rsidRDefault="00D84CE5" w:rsidP="00D84CE5">
            <w:pPr>
              <w:widowControl/>
              <w:overflowPunct/>
              <w:spacing w:line="320" w:lineRule="atLeast"/>
              <w:ind w:firstLine="0"/>
              <w:jc w:val="right"/>
              <w:rPr>
                <w:rFonts w:eastAsia="Calibri"/>
                <w:color w:val="000000"/>
                <w:kern w:val="0"/>
                <w:sz w:val="22"/>
                <w:szCs w:val="22"/>
              </w:rPr>
            </w:pPr>
            <w:r w:rsidRPr="00D84CE5">
              <w:rPr>
                <w:rFonts w:eastAsia="Calibri"/>
                <w:color w:val="000000"/>
                <w:kern w:val="0"/>
                <w:sz w:val="22"/>
                <w:szCs w:val="22"/>
              </w:rPr>
              <w:t>88.0%</w:t>
            </w:r>
          </w:p>
        </w:tc>
        <w:tc>
          <w:tcPr>
            <w:tcW w:w="781" w:type="pct"/>
            <w:tcBorders>
              <w:top w:val="nil"/>
              <w:left w:val="nil"/>
              <w:right w:val="nil"/>
            </w:tcBorders>
            <w:shd w:val="clear" w:color="auto" w:fill="FFFFFF"/>
            <w:tcMar>
              <w:top w:w="30" w:type="dxa"/>
              <w:left w:w="30" w:type="dxa"/>
              <w:bottom w:w="30" w:type="dxa"/>
              <w:right w:w="30" w:type="dxa"/>
            </w:tcMar>
            <w:vAlign w:val="center"/>
          </w:tcPr>
          <w:p w:rsidR="00D84CE5" w:rsidRPr="00D84CE5" w:rsidRDefault="00D84CE5" w:rsidP="00D84CE5">
            <w:pPr>
              <w:widowControl/>
              <w:overflowPunct/>
              <w:spacing w:line="320" w:lineRule="atLeast"/>
              <w:ind w:firstLine="0"/>
              <w:jc w:val="right"/>
              <w:rPr>
                <w:rFonts w:eastAsia="Calibri"/>
                <w:color w:val="000000"/>
                <w:kern w:val="0"/>
                <w:sz w:val="22"/>
                <w:szCs w:val="22"/>
              </w:rPr>
            </w:pPr>
            <w:r w:rsidRPr="00D84CE5">
              <w:rPr>
                <w:rFonts w:eastAsia="Calibri"/>
                <w:color w:val="000000"/>
                <w:kern w:val="0"/>
                <w:sz w:val="22"/>
                <w:szCs w:val="22"/>
              </w:rPr>
              <w:t>88.1%</w:t>
            </w:r>
          </w:p>
        </w:tc>
        <w:tc>
          <w:tcPr>
            <w:tcW w:w="637" w:type="pct"/>
            <w:tcBorders>
              <w:top w:val="nil"/>
              <w:left w:val="nil"/>
              <w:right w:val="nil"/>
            </w:tcBorders>
            <w:shd w:val="clear" w:color="auto" w:fill="FFFFFF"/>
            <w:tcMar>
              <w:top w:w="30" w:type="dxa"/>
              <w:left w:w="30" w:type="dxa"/>
              <w:bottom w:w="30" w:type="dxa"/>
              <w:right w:w="30" w:type="dxa"/>
            </w:tcMar>
            <w:vAlign w:val="center"/>
          </w:tcPr>
          <w:p w:rsidR="00D84CE5" w:rsidRPr="00D84CE5" w:rsidRDefault="00D84CE5" w:rsidP="00D84CE5">
            <w:pPr>
              <w:widowControl/>
              <w:overflowPunct/>
              <w:spacing w:line="240" w:lineRule="auto"/>
              <w:ind w:firstLine="0"/>
              <w:jc w:val="center"/>
              <w:rPr>
                <w:rFonts w:eastAsia="Calibri"/>
                <w:kern w:val="0"/>
                <w:sz w:val="22"/>
                <w:szCs w:val="22"/>
              </w:rPr>
            </w:pPr>
          </w:p>
        </w:tc>
      </w:tr>
      <w:tr w:rsidR="00D84CE5" w:rsidRPr="00D84CE5" w:rsidTr="00236824">
        <w:trPr>
          <w:cantSplit/>
          <w:tblHeader/>
        </w:trPr>
        <w:tc>
          <w:tcPr>
            <w:tcW w:w="506" w:type="pct"/>
            <w:vMerge/>
            <w:tcBorders>
              <w:top w:val="single" w:sz="16" w:space="0" w:color="000000"/>
              <w:left w:val="nil"/>
              <w:right w:val="nil"/>
            </w:tcBorders>
            <w:shd w:val="clear" w:color="auto" w:fill="FFFFFF"/>
            <w:tcMar>
              <w:top w:w="30" w:type="dxa"/>
              <w:left w:w="30" w:type="dxa"/>
              <w:bottom w:w="30" w:type="dxa"/>
              <w:right w:w="30" w:type="dxa"/>
            </w:tcMar>
          </w:tcPr>
          <w:p w:rsidR="00D84CE5" w:rsidRPr="00D84CE5" w:rsidRDefault="00D84CE5" w:rsidP="00D84CE5">
            <w:pPr>
              <w:widowControl/>
              <w:overflowPunct/>
              <w:spacing w:line="240" w:lineRule="auto"/>
              <w:ind w:firstLine="0"/>
              <w:rPr>
                <w:rFonts w:eastAsia="Calibri"/>
                <w:kern w:val="0"/>
                <w:sz w:val="22"/>
                <w:szCs w:val="22"/>
              </w:rPr>
            </w:pPr>
          </w:p>
        </w:tc>
        <w:tc>
          <w:tcPr>
            <w:tcW w:w="1243" w:type="pct"/>
            <w:vMerge/>
            <w:tcBorders>
              <w:top w:val="single" w:sz="16" w:space="0" w:color="000000"/>
              <w:left w:val="nil"/>
              <w:right w:val="nil"/>
            </w:tcBorders>
            <w:shd w:val="clear" w:color="auto" w:fill="FFFFFF"/>
            <w:tcMar>
              <w:top w:w="30" w:type="dxa"/>
              <w:left w:w="30" w:type="dxa"/>
              <w:bottom w:w="30" w:type="dxa"/>
              <w:right w:w="30" w:type="dxa"/>
            </w:tcMar>
          </w:tcPr>
          <w:p w:rsidR="00D84CE5" w:rsidRPr="00D84CE5" w:rsidRDefault="00D84CE5" w:rsidP="00D84CE5">
            <w:pPr>
              <w:widowControl/>
              <w:overflowPunct/>
              <w:spacing w:line="240" w:lineRule="auto"/>
              <w:ind w:firstLine="0"/>
              <w:rPr>
                <w:rFonts w:eastAsia="Calibri"/>
                <w:kern w:val="0"/>
                <w:sz w:val="22"/>
                <w:szCs w:val="22"/>
              </w:rPr>
            </w:pPr>
          </w:p>
        </w:tc>
        <w:tc>
          <w:tcPr>
            <w:tcW w:w="592" w:type="pct"/>
            <w:vMerge w:val="restart"/>
            <w:tcBorders>
              <w:left w:val="nil"/>
              <w:right w:val="nil"/>
            </w:tcBorders>
            <w:shd w:val="clear" w:color="auto" w:fill="FFFFFF"/>
            <w:tcMar>
              <w:top w:w="30" w:type="dxa"/>
              <w:left w:w="30" w:type="dxa"/>
              <w:bottom w:w="30" w:type="dxa"/>
              <w:right w:w="30" w:type="dxa"/>
            </w:tcMar>
          </w:tcPr>
          <w:p w:rsidR="00D84CE5" w:rsidRPr="00D84CE5" w:rsidRDefault="00D84CE5" w:rsidP="00D84CE5">
            <w:pPr>
              <w:widowControl/>
              <w:overflowPunct/>
              <w:spacing w:line="320" w:lineRule="atLeast"/>
              <w:ind w:firstLine="0"/>
              <w:rPr>
                <w:rFonts w:eastAsia="Calibri"/>
                <w:color w:val="000000"/>
                <w:kern w:val="0"/>
                <w:sz w:val="22"/>
                <w:szCs w:val="22"/>
              </w:rPr>
            </w:pPr>
            <w:r w:rsidRPr="00D84CE5">
              <w:rPr>
                <w:rFonts w:eastAsia="Calibri"/>
                <w:color w:val="000000"/>
                <w:kern w:val="0"/>
                <w:sz w:val="22"/>
                <w:szCs w:val="22"/>
              </w:rPr>
              <w:t>Missing</w:t>
            </w:r>
          </w:p>
        </w:tc>
        <w:tc>
          <w:tcPr>
            <w:tcW w:w="459" w:type="pct"/>
            <w:tcBorders>
              <w:left w:val="nil"/>
              <w:bottom w:val="nil"/>
              <w:right w:val="nil"/>
            </w:tcBorders>
            <w:shd w:val="clear" w:color="auto" w:fill="FFFFFF"/>
            <w:tcMar>
              <w:top w:w="30" w:type="dxa"/>
              <w:left w:w="30" w:type="dxa"/>
              <w:bottom w:w="30" w:type="dxa"/>
              <w:right w:w="30" w:type="dxa"/>
            </w:tcMar>
          </w:tcPr>
          <w:p w:rsidR="00D84CE5" w:rsidRPr="00D84CE5" w:rsidRDefault="00D84CE5" w:rsidP="00D84CE5">
            <w:pPr>
              <w:widowControl/>
              <w:overflowPunct/>
              <w:spacing w:line="240" w:lineRule="auto"/>
              <w:ind w:firstLine="0"/>
              <w:rPr>
                <w:rFonts w:eastAsia="Calibri"/>
                <w:kern w:val="0"/>
                <w:sz w:val="22"/>
                <w:szCs w:val="22"/>
              </w:rPr>
            </w:pPr>
          </w:p>
        </w:tc>
        <w:tc>
          <w:tcPr>
            <w:tcW w:w="782" w:type="pct"/>
            <w:tcBorders>
              <w:left w:val="nil"/>
              <w:bottom w:val="nil"/>
              <w:right w:val="nil"/>
            </w:tcBorders>
            <w:shd w:val="clear" w:color="auto" w:fill="FFFFFF"/>
            <w:tcMar>
              <w:top w:w="30" w:type="dxa"/>
              <w:left w:w="30" w:type="dxa"/>
              <w:bottom w:w="30" w:type="dxa"/>
              <w:right w:w="30" w:type="dxa"/>
            </w:tcMar>
            <w:vAlign w:val="center"/>
          </w:tcPr>
          <w:p w:rsidR="00D84CE5" w:rsidRPr="00D84CE5" w:rsidRDefault="00D84CE5" w:rsidP="00D84CE5">
            <w:pPr>
              <w:widowControl/>
              <w:overflowPunct/>
              <w:spacing w:line="320" w:lineRule="atLeast"/>
              <w:ind w:firstLine="0"/>
              <w:jc w:val="right"/>
              <w:rPr>
                <w:rFonts w:eastAsia="Calibri"/>
                <w:color w:val="000000"/>
                <w:kern w:val="0"/>
                <w:sz w:val="22"/>
                <w:szCs w:val="22"/>
              </w:rPr>
            </w:pPr>
            <w:r w:rsidRPr="00D84CE5">
              <w:rPr>
                <w:rFonts w:eastAsia="Calibri"/>
                <w:color w:val="000000"/>
                <w:kern w:val="0"/>
                <w:sz w:val="22"/>
                <w:szCs w:val="22"/>
              </w:rPr>
              <w:t>1</w:t>
            </w:r>
          </w:p>
        </w:tc>
        <w:tc>
          <w:tcPr>
            <w:tcW w:w="781" w:type="pct"/>
            <w:tcBorders>
              <w:left w:val="nil"/>
              <w:bottom w:val="nil"/>
              <w:right w:val="nil"/>
            </w:tcBorders>
            <w:shd w:val="clear" w:color="auto" w:fill="FFFFFF"/>
            <w:tcMar>
              <w:top w:w="30" w:type="dxa"/>
              <w:left w:w="30" w:type="dxa"/>
              <w:bottom w:w="30" w:type="dxa"/>
              <w:right w:w="30" w:type="dxa"/>
            </w:tcMar>
            <w:vAlign w:val="center"/>
          </w:tcPr>
          <w:p w:rsidR="00D84CE5" w:rsidRPr="00D84CE5" w:rsidRDefault="00D84CE5" w:rsidP="00D84CE5">
            <w:pPr>
              <w:widowControl/>
              <w:overflowPunct/>
              <w:spacing w:line="320" w:lineRule="atLeast"/>
              <w:ind w:firstLine="0"/>
              <w:jc w:val="right"/>
              <w:rPr>
                <w:rFonts w:eastAsia="Calibri"/>
                <w:color w:val="000000"/>
                <w:kern w:val="0"/>
                <w:sz w:val="22"/>
                <w:szCs w:val="22"/>
              </w:rPr>
            </w:pPr>
            <w:r w:rsidRPr="00D84CE5">
              <w:rPr>
                <w:rFonts w:eastAsia="Calibri"/>
                <w:color w:val="000000"/>
                <w:kern w:val="0"/>
                <w:sz w:val="22"/>
                <w:szCs w:val="22"/>
              </w:rPr>
              <w:t>0</w:t>
            </w:r>
          </w:p>
        </w:tc>
        <w:tc>
          <w:tcPr>
            <w:tcW w:w="637" w:type="pct"/>
            <w:tcBorders>
              <w:left w:val="nil"/>
              <w:bottom w:val="nil"/>
              <w:right w:val="nil"/>
            </w:tcBorders>
            <w:shd w:val="clear" w:color="auto" w:fill="FFFFFF"/>
            <w:tcMar>
              <w:top w:w="30" w:type="dxa"/>
              <w:left w:w="30" w:type="dxa"/>
              <w:bottom w:w="30" w:type="dxa"/>
              <w:right w:w="30" w:type="dxa"/>
            </w:tcMar>
            <w:vAlign w:val="center"/>
          </w:tcPr>
          <w:p w:rsidR="00D84CE5" w:rsidRPr="00D84CE5" w:rsidRDefault="00D84CE5" w:rsidP="00D84CE5">
            <w:pPr>
              <w:widowControl/>
              <w:overflowPunct/>
              <w:spacing w:line="320" w:lineRule="atLeast"/>
              <w:ind w:firstLine="0"/>
              <w:jc w:val="right"/>
              <w:rPr>
                <w:rFonts w:eastAsia="Calibri"/>
                <w:color w:val="000000"/>
                <w:kern w:val="0"/>
                <w:sz w:val="22"/>
                <w:szCs w:val="22"/>
              </w:rPr>
            </w:pPr>
            <w:r w:rsidRPr="00D84CE5">
              <w:rPr>
                <w:rFonts w:eastAsia="Calibri"/>
                <w:color w:val="000000"/>
                <w:kern w:val="0"/>
                <w:sz w:val="22"/>
                <w:szCs w:val="22"/>
              </w:rPr>
              <w:t>1</w:t>
            </w:r>
          </w:p>
        </w:tc>
      </w:tr>
      <w:tr w:rsidR="00D84CE5" w:rsidRPr="00D84CE5" w:rsidTr="00236824">
        <w:trPr>
          <w:cantSplit/>
          <w:tblHeader/>
        </w:trPr>
        <w:tc>
          <w:tcPr>
            <w:tcW w:w="506" w:type="pct"/>
            <w:vMerge/>
            <w:tcBorders>
              <w:top w:val="single" w:sz="16" w:space="0" w:color="000000"/>
              <w:left w:val="nil"/>
              <w:right w:val="nil"/>
            </w:tcBorders>
            <w:shd w:val="clear" w:color="auto" w:fill="FFFFFF"/>
            <w:tcMar>
              <w:top w:w="30" w:type="dxa"/>
              <w:left w:w="30" w:type="dxa"/>
              <w:bottom w:w="30" w:type="dxa"/>
              <w:right w:w="30" w:type="dxa"/>
            </w:tcMar>
          </w:tcPr>
          <w:p w:rsidR="00D84CE5" w:rsidRPr="00D84CE5" w:rsidRDefault="00D84CE5" w:rsidP="00D84CE5">
            <w:pPr>
              <w:widowControl/>
              <w:overflowPunct/>
              <w:spacing w:line="240" w:lineRule="auto"/>
              <w:ind w:firstLine="0"/>
              <w:rPr>
                <w:rFonts w:eastAsia="Calibri"/>
                <w:kern w:val="0"/>
                <w:sz w:val="22"/>
                <w:szCs w:val="22"/>
              </w:rPr>
            </w:pPr>
          </w:p>
        </w:tc>
        <w:tc>
          <w:tcPr>
            <w:tcW w:w="1243" w:type="pct"/>
            <w:vMerge/>
            <w:tcBorders>
              <w:top w:val="single" w:sz="16" w:space="0" w:color="000000"/>
              <w:left w:val="nil"/>
              <w:right w:val="nil"/>
            </w:tcBorders>
            <w:shd w:val="clear" w:color="auto" w:fill="FFFFFF"/>
            <w:tcMar>
              <w:top w:w="30" w:type="dxa"/>
              <w:left w:w="30" w:type="dxa"/>
              <w:bottom w:w="30" w:type="dxa"/>
              <w:right w:w="30" w:type="dxa"/>
            </w:tcMar>
          </w:tcPr>
          <w:p w:rsidR="00D84CE5" w:rsidRPr="00D84CE5" w:rsidRDefault="00D84CE5" w:rsidP="00D84CE5">
            <w:pPr>
              <w:widowControl/>
              <w:overflowPunct/>
              <w:spacing w:line="240" w:lineRule="auto"/>
              <w:ind w:firstLine="0"/>
              <w:rPr>
                <w:rFonts w:eastAsia="Calibri"/>
                <w:kern w:val="0"/>
                <w:sz w:val="22"/>
                <w:szCs w:val="22"/>
              </w:rPr>
            </w:pPr>
          </w:p>
        </w:tc>
        <w:tc>
          <w:tcPr>
            <w:tcW w:w="592" w:type="pct"/>
            <w:vMerge/>
            <w:tcBorders>
              <w:left w:val="nil"/>
              <w:right w:val="nil"/>
            </w:tcBorders>
            <w:shd w:val="clear" w:color="auto" w:fill="FFFFFF"/>
            <w:tcMar>
              <w:top w:w="30" w:type="dxa"/>
              <w:left w:w="30" w:type="dxa"/>
              <w:bottom w:w="30" w:type="dxa"/>
              <w:right w:w="30" w:type="dxa"/>
            </w:tcMar>
          </w:tcPr>
          <w:p w:rsidR="00D84CE5" w:rsidRPr="00D84CE5" w:rsidRDefault="00D84CE5" w:rsidP="00D84CE5">
            <w:pPr>
              <w:widowControl/>
              <w:overflowPunct/>
              <w:spacing w:line="240" w:lineRule="auto"/>
              <w:ind w:firstLine="0"/>
              <w:rPr>
                <w:rFonts w:eastAsia="Calibri"/>
                <w:kern w:val="0"/>
                <w:sz w:val="22"/>
                <w:szCs w:val="22"/>
              </w:rPr>
            </w:pPr>
          </w:p>
        </w:tc>
        <w:tc>
          <w:tcPr>
            <w:tcW w:w="459" w:type="pct"/>
            <w:tcBorders>
              <w:top w:val="nil"/>
              <w:left w:val="nil"/>
              <w:right w:val="nil"/>
            </w:tcBorders>
            <w:shd w:val="clear" w:color="auto" w:fill="FFFFFF"/>
            <w:tcMar>
              <w:top w:w="30" w:type="dxa"/>
              <w:left w:w="30" w:type="dxa"/>
              <w:bottom w:w="30" w:type="dxa"/>
              <w:right w:w="30" w:type="dxa"/>
            </w:tcMar>
          </w:tcPr>
          <w:p w:rsidR="00D84CE5" w:rsidRPr="00D84CE5" w:rsidRDefault="00D84CE5" w:rsidP="00D84CE5">
            <w:pPr>
              <w:widowControl/>
              <w:overflowPunct/>
              <w:spacing w:line="240" w:lineRule="auto"/>
              <w:ind w:firstLine="0"/>
              <w:rPr>
                <w:rFonts w:eastAsia="Calibri"/>
                <w:kern w:val="0"/>
                <w:sz w:val="22"/>
                <w:szCs w:val="22"/>
              </w:rPr>
            </w:pPr>
          </w:p>
        </w:tc>
        <w:tc>
          <w:tcPr>
            <w:tcW w:w="782" w:type="pct"/>
            <w:tcBorders>
              <w:top w:val="nil"/>
              <w:left w:val="nil"/>
              <w:right w:val="nil"/>
            </w:tcBorders>
            <w:shd w:val="clear" w:color="auto" w:fill="FFFFFF"/>
            <w:tcMar>
              <w:top w:w="30" w:type="dxa"/>
              <w:left w:w="30" w:type="dxa"/>
              <w:bottom w:w="30" w:type="dxa"/>
              <w:right w:w="30" w:type="dxa"/>
            </w:tcMar>
            <w:vAlign w:val="center"/>
          </w:tcPr>
          <w:p w:rsidR="00D84CE5" w:rsidRPr="00D84CE5" w:rsidRDefault="00D84CE5" w:rsidP="00D84CE5">
            <w:pPr>
              <w:widowControl/>
              <w:overflowPunct/>
              <w:spacing w:line="320" w:lineRule="atLeast"/>
              <w:ind w:firstLine="0"/>
              <w:jc w:val="right"/>
              <w:rPr>
                <w:rFonts w:eastAsia="Calibri"/>
                <w:color w:val="000000"/>
                <w:kern w:val="0"/>
                <w:sz w:val="22"/>
                <w:szCs w:val="22"/>
              </w:rPr>
            </w:pPr>
            <w:r w:rsidRPr="00D84CE5">
              <w:rPr>
                <w:rFonts w:eastAsia="Calibri"/>
                <w:color w:val="000000"/>
                <w:kern w:val="0"/>
                <w:sz w:val="22"/>
                <w:szCs w:val="22"/>
              </w:rPr>
              <w:t>2.0%</w:t>
            </w:r>
          </w:p>
        </w:tc>
        <w:tc>
          <w:tcPr>
            <w:tcW w:w="781" w:type="pct"/>
            <w:tcBorders>
              <w:top w:val="nil"/>
              <w:left w:val="nil"/>
              <w:right w:val="nil"/>
            </w:tcBorders>
            <w:shd w:val="clear" w:color="auto" w:fill="FFFFFF"/>
            <w:tcMar>
              <w:top w:w="30" w:type="dxa"/>
              <w:left w:w="30" w:type="dxa"/>
              <w:bottom w:w="30" w:type="dxa"/>
              <w:right w:w="30" w:type="dxa"/>
            </w:tcMar>
            <w:vAlign w:val="center"/>
          </w:tcPr>
          <w:p w:rsidR="00D84CE5" w:rsidRPr="00D84CE5" w:rsidRDefault="00D84CE5" w:rsidP="00D84CE5">
            <w:pPr>
              <w:widowControl/>
              <w:overflowPunct/>
              <w:spacing w:line="320" w:lineRule="atLeast"/>
              <w:ind w:firstLine="0"/>
              <w:jc w:val="right"/>
              <w:rPr>
                <w:rFonts w:eastAsia="Calibri"/>
                <w:color w:val="000000"/>
                <w:kern w:val="0"/>
                <w:sz w:val="22"/>
                <w:szCs w:val="22"/>
              </w:rPr>
            </w:pPr>
            <w:r w:rsidRPr="00D84CE5">
              <w:rPr>
                <w:rFonts w:eastAsia="Calibri"/>
                <w:color w:val="000000"/>
                <w:kern w:val="0"/>
                <w:sz w:val="22"/>
                <w:szCs w:val="22"/>
              </w:rPr>
              <w:t>.0%</w:t>
            </w:r>
          </w:p>
        </w:tc>
        <w:tc>
          <w:tcPr>
            <w:tcW w:w="637" w:type="pct"/>
            <w:tcBorders>
              <w:top w:val="nil"/>
              <w:left w:val="nil"/>
              <w:right w:val="nil"/>
            </w:tcBorders>
            <w:shd w:val="clear" w:color="auto" w:fill="FFFFFF"/>
            <w:tcMar>
              <w:top w:w="30" w:type="dxa"/>
              <w:left w:w="30" w:type="dxa"/>
              <w:bottom w:w="30" w:type="dxa"/>
              <w:right w:w="30" w:type="dxa"/>
            </w:tcMar>
            <w:vAlign w:val="center"/>
          </w:tcPr>
          <w:p w:rsidR="00D84CE5" w:rsidRPr="00D84CE5" w:rsidRDefault="00D84CE5" w:rsidP="00D84CE5">
            <w:pPr>
              <w:widowControl/>
              <w:overflowPunct/>
              <w:spacing w:line="240" w:lineRule="auto"/>
              <w:ind w:firstLine="0"/>
              <w:jc w:val="center"/>
              <w:rPr>
                <w:rFonts w:eastAsia="Calibri"/>
                <w:kern w:val="0"/>
                <w:sz w:val="22"/>
                <w:szCs w:val="22"/>
              </w:rPr>
            </w:pPr>
          </w:p>
        </w:tc>
      </w:tr>
      <w:tr w:rsidR="00D84CE5" w:rsidRPr="00D84CE5" w:rsidTr="00236824">
        <w:trPr>
          <w:cantSplit/>
          <w:tblHeader/>
        </w:trPr>
        <w:tc>
          <w:tcPr>
            <w:tcW w:w="506" w:type="pct"/>
            <w:vMerge/>
            <w:tcBorders>
              <w:top w:val="single" w:sz="16" w:space="0" w:color="000000"/>
              <w:left w:val="nil"/>
              <w:right w:val="nil"/>
            </w:tcBorders>
            <w:shd w:val="clear" w:color="auto" w:fill="FFFFFF"/>
            <w:tcMar>
              <w:top w:w="30" w:type="dxa"/>
              <w:left w:w="30" w:type="dxa"/>
              <w:bottom w:w="30" w:type="dxa"/>
              <w:right w:w="30" w:type="dxa"/>
            </w:tcMar>
          </w:tcPr>
          <w:p w:rsidR="00D84CE5" w:rsidRPr="00D84CE5" w:rsidRDefault="00D84CE5" w:rsidP="00D84CE5">
            <w:pPr>
              <w:widowControl/>
              <w:overflowPunct/>
              <w:spacing w:line="240" w:lineRule="auto"/>
              <w:ind w:firstLine="0"/>
              <w:rPr>
                <w:rFonts w:eastAsia="Calibri"/>
                <w:kern w:val="0"/>
                <w:sz w:val="22"/>
                <w:szCs w:val="22"/>
              </w:rPr>
            </w:pPr>
          </w:p>
        </w:tc>
        <w:tc>
          <w:tcPr>
            <w:tcW w:w="1835" w:type="pct"/>
            <w:gridSpan w:val="2"/>
            <w:vMerge w:val="restart"/>
            <w:tcBorders>
              <w:left w:val="nil"/>
              <w:right w:val="nil"/>
            </w:tcBorders>
            <w:shd w:val="clear" w:color="auto" w:fill="FFFFFF"/>
            <w:tcMar>
              <w:top w:w="30" w:type="dxa"/>
              <w:left w:w="30" w:type="dxa"/>
              <w:bottom w:w="30" w:type="dxa"/>
              <w:right w:w="30" w:type="dxa"/>
            </w:tcMar>
          </w:tcPr>
          <w:p w:rsidR="00D84CE5" w:rsidRPr="00D84CE5" w:rsidRDefault="00D84CE5" w:rsidP="00D84CE5">
            <w:pPr>
              <w:widowControl/>
              <w:overflowPunct/>
              <w:spacing w:line="320" w:lineRule="atLeast"/>
              <w:ind w:firstLine="0"/>
              <w:rPr>
                <w:rFonts w:eastAsia="Calibri"/>
                <w:color w:val="000000"/>
                <w:kern w:val="0"/>
                <w:sz w:val="22"/>
                <w:szCs w:val="22"/>
              </w:rPr>
            </w:pPr>
            <w:r w:rsidRPr="00D84CE5">
              <w:rPr>
                <w:rFonts w:eastAsia="Calibri"/>
                <w:color w:val="000000"/>
                <w:kern w:val="0"/>
                <w:sz w:val="22"/>
                <w:szCs w:val="22"/>
              </w:rPr>
              <w:t>Total</w:t>
            </w:r>
          </w:p>
        </w:tc>
        <w:tc>
          <w:tcPr>
            <w:tcW w:w="459" w:type="pct"/>
            <w:tcBorders>
              <w:left w:val="nil"/>
              <w:bottom w:val="nil"/>
              <w:right w:val="nil"/>
            </w:tcBorders>
            <w:shd w:val="clear" w:color="auto" w:fill="FFFFFF"/>
            <w:tcMar>
              <w:top w:w="30" w:type="dxa"/>
              <w:left w:w="30" w:type="dxa"/>
              <w:bottom w:w="30" w:type="dxa"/>
              <w:right w:w="30" w:type="dxa"/>
            </w:tcMar>
          </w:tcPr>
          <w:p w:rsidR="00D84CE5" w:rsidRPr="00D84CE5" w:rsidRDefault="00D84CE5" w:rsidP="00D84CE5">
            <w:pPr>
              <w:widowControl/>
              <w:overflowPunct/>
              <w:spacing w:line="240" w:lineRule="auto"/>
              <w:ind w:firstLine="0"/>
              <w:rPr>
                <w:rFonts w:eastAsia="Calibri"/>
                <w:kern w:val="0"/>
                <w:sz w:val="22"/>
                <w:szCs w:val="22"/>
              </w:rPr>
            </w:pPr>
          </w:p>
        </w:tc>
        <w:tc>
          <w:tcPr>
            <w:tcW w:w="782" w:type="pct"/>
            <w:tcBorders>
              <w:left w:val="nil"/>
              <w:bottom w:val="nil"/>
              <w:right w:val="nil"/>
            </w:tcBorders>
            <w:shd w:val="clear" w:color="auto" w:fill="FFFFFF"/>
            <w:tcMar>
              <w:top w:w="30" w:type="dxa"/>
              <w:left w:w="30" w:type="dxa"/>
              <w:bottom w:w="30" w:type="dxa"/>
              <w:right w:w="30" w:type="dxa"/>
            </w:tcMar>
            <w:vAlign w:val="center"/>
          </w:tcPr>
          <w:p w:rsidR="00D84CE5" w:rsidRPr="00D84CE5" w:rsidRDefault="00D84CE5" w:rsidP="00D84CE5">
            <w:pPr>
              <w:widowControl/>
              <w:overflowPunct/>
              <w:spacing w:line="320" w:lineRule="atLeast"/>
              <w:ind w:firstLine="0"/>
              <w:jc w:val="right"/>
              <w:rPr>
                <w:rFonts w:eastAsia="Calibri"/>
                <w:color w:val="000000"/>
                <w:kern w:val="0"/>
                <w:sz w:val="22"/>
                <w:szCs w:val="22"/>
              </w:rPr>
            </w:pPr>
            <w:r w:rsidRPr="00D84CE5">
              <w:rPr>
                <w:rFonts w:eastAsia="Calibri"/>
                <w:color w:val="000000"/>
                <w:kern w:val="0"/>
                <w:sz w:val="22"/>
                <w:szCs w:val="22"/>
              </w:rPr>
              <w:t>50</w:t>
            </w:r>
          </w:p>
        </w:tc>
        <w:tc>
          <w:tcPr>
            <w:tcW w:w="781" w:type="pct"/>
            <w:tcBorders>
              <w:left w:val="nil"/>
              <w:bottom w:val="nil"/>
              <w:right w:val="nil"/>
            </w:tcBorders>
            <w:shd w:val="clear" w:color="auto" w:fill="FFFFFF"/>
            <w:tcMar>
              <w:top w:w="30" w:type="dxa"/>
              <w:left w:w="30" w:type="dxa"/>
              <w:bottom w:w="30" w:type="dxa"/>
              <w:right w:w="30" w:type="dxa"/>
            </w:tcMar>
            <w:vAlign w:val="center"/>
          </w:tcPr>
          <w:p w:rsidR="00D84CE5" w:rsidRPr="00D84CE5" w:rsidRDefault="00D84CE5" w:rsidP="00D84CE5">
            <w:pPr>
              <w:widowControl/>
              <w:overflowPunct/>
              <w:spacing w:line="320" w:lineRule="atLeast"/>
              <w:ind w:firstLine="0"/>
              <w:jc w:val="right"/>
              <w:rPr>
                <w:rFonts w:eastAsia="Calibri"/>
                <w:color w:val="000000"/>
                <w:kern w:val="0"/>
                <w:sz w:val="22"/>
                <w:szCs w:val="22"/>
              </w:rPr>
            </w:pPr>
            <w:r w:rsidRPr="00D84CE5">
              <w:rPr>
                <w:rFonts w:eastAsia="Calibri"/>
                <w:color w:val="000000"/>
                <w:kern w:val="0"/>
                <w:sz w:val="22"/>
                <w:szCs w:val="22"/>
              </w:rPr>
              <w:t>126</w:t>
            </w:r>
          </w:p>
        </w:tc>
        <w:tc>
          <w:tcPr>
            <w:tcW w:w="637" w:type="pct"/>
            <w:tcBorders>
              <w:left w:val="nil"/>
              <w:bottom w:val="nil"/>
              <w:right w:val="nil"/>
            </w:tcBorders>
            <w:shd w:val="clear" w:color="auto" w:fill="FFFFFF"/>
            <w:tcMar>
              <w:top w:w="30" w:type="dxa"/>
              <w:left w:w="30" w:type="dxa"/>
              <w:bottom w:w="30" w:type="dxa"/>
              <w:right w:w="30" w:type="dxa"/>
            </w:tcMar>
            <w:vAlign w:val="center"/>
          </w:tcPr>
          <w:p w:rsidR="00D84CE5" w:rsidRPr="00D84CE5" w:rsidRDefault="00D84CE5" w:rsidP="00D84CE5">
            <w:pPr>
              <w:widowControl/>
              <w:overflowPunct/>
              <w:spacing w:line="320" w:lineRule="atLeast"/>
              <w:ind w:firstLine="0"/>
              <w:jc w:val="right"/>
              <w:rPr>
                <w:rFonts w:eastAsia="Calibri"/>
                <w:color w:val="000000"/>
                <w:kern w:val="0"/>
                <w:sz w:val="22"/>
                <w:szCs w:val="22"/>
              </w:rPr>
            </w:pPr>
            <w:r w:rsidRPr="00D84CE5">
              <w:rPr>
                <w:rFonts w:eastAsia="Calibri"/>
                <w:color w:val="000000"/>
                <w:kern w:val="0"/>
                <w:sz w:val="22"/>
                <w:szCs w:val="22"/>
              </w:rPr>
              <w:t>176</w:t>
            </w:r>
          </w:p>
        </w:tc>
      </w:tr>
      <w:tr w:rsidR="00D84CE5" w:rsidRPr="00D84CE5" w:rsidTr="00236824">
        <w:trPr>
          <w:cantSplit/>
          <w:tblHeader/>
        </w:trPr>
        <w:tc>
          <w:tcPr>
            <w:tcW w:w="506" w:type="pct"/>
            <w:vMerge/>
            <w:tcBorders>
              <w:top w:val="single" w:sz="16" w:space="0" w:color="000000"/>
              <w:left w:val="nil"/>
              <w:right w:val="nil"/>
            </w:tcBorders>
            <w:shd w:val="clear" w:color="auto" w:fill="FFFFFF"/>
            <w:tcMar>
              <w:top w:w="30" w:type="dxa"/>
              <w:left w:w="30" w:type="dxa"/>
              <w:bottom w:w="30" w:type="dxa"/>
              <w:right w:w="30" w:type="dxa"/>
            </w:tcMar>
          </w:tcPr>
          <w:p w:rsidR="00D84CE5" w:rsidRPr="00D84CE5" w:rsidRDefault="00D84CE5" w:rsidP="00D84CE5">
            <w:pPr>
              <w:widowControl/>
              <w:overflowPunct/>
              <w:spacing w:line="240" w:lineRule="auto"/>
              <w:ind w:firstLine="0"/>
              <w:rPr>
                <w:rFonts w:eastAsia="Calibri"/>
                <w:kern w:val="0"/>
                <w:sz w:val="22"/>
                <w:szCs w:val="22"/>
              </w:rPr>
            </w:pPr>
          </w:p>
        </w:tc>
        <w:tc>
          <w:tcPr>
            <w:tcW w:w="1835" w:type="pct"/>
            <w:gridSpan w:val="2"/>
            <w:vMerge/>
            <w:tcBorders>
              <w:left w:val="nil"/>
              <w:right w:val="nil"/>
            </w:tcBorders>
            <w:shd w:val="clear" w:color="auto" w:fill="FFFFFF"/>
            <w:tcMar>
              <w:top w:w="30" w:type="dxa"/>
              <w:left w:w="30" w:type="dxa"/>
              <w:bottom w:w="30" w:type="dxa"/>
              <w:right w:w="30" w:type="dxa"/>
            </w:tcMar>
          </w:tcPr>
          <w:p w:rsidR="00D84CE5" w:rsidRPr="00D84CE5" w:rsidRDefault="00D84CE5" w:rsidP="00D84CE5">
            <w:pPr>
              <w:widowControl/>
              <w:overflowPunct/>
              <w:spacing w:line="240" w:lineRule="auto"/>
              <w:ind w:firstLine="0"/>
              <w:rPr>
                <w:rFonts w:eastAsia="Calibri"/>
                <w:kern w:val="0"/>
                <w:sz w:val="22"/>
                <w:szCs w:val="22"/>
              </w:rPr>
            </w:pPr>
          </w:p>
        </w:tc>
        <w:tc>
          <w:tcPr>
            <w:tcW w:w="459" w:type="pct"/>
            <w:tcBorders>
              <w:top w:val="nil"/>
              <w:left w:val="nil"/>
              <w:right w:val="nil"/>
            </w:tcBorders>
            <w:shd w:val="clear" w:color="auto" w:fill="FFFFFF"/>
            <w:tcMar>
              <w:top w:w="30" w:type="dxa"/>
              <w:left w:w="30" w:type="dxa"/>
              <w:bottom w:w="30" w:type="dxa"/>
              <w:right w:w="30" w:type="dxa"/>
            </w:tcMar>
          </w:tcPr>
          <w:p w:rsidR="00D84CE5" w:rsidRPr="00D84CE5" w:rsidRDefault="00D84CE5" w:rsidP="00D84CE5">
            <w:pPr>
              <w:widowControl/>
              <w:overflowPunct/>
              <w:spacing w:line="240" w:lineRule="auto"/>
              <w:ind w:firstLine="0"/>
              <w:rPr>
                <w:rFonts w:eastAsia="Calibri"/>
                <w:kern w:val="0"/>
                <w:sz w:val="22"/>
                <w:szCs w:val="22"/>
              </w:rPr>
            </w:pPr>
          </w:p>
        </w:tc>
        <w:tc>
          <w:tcPr>
            <w:tcW w:w="782" w:type="pct"/>
            <w:tcBorders>
              <w:top w:val="nil"/>
              <w:left w:val="nil"/>
              <w:right w:val="nil"/>
            </w:tcBorders>
            <w:shd w:val="clear" w:color="auto" w:fill="FFFFFF"/>
            <w:tcMar>
              <w:top w:w="30" w:type="dxa"/>
              <w:left w:w="30" w:type="dxa"/>
              <w:bottom w:w="30" w:type="dxa"/>
              <w:right w:w="30" w:type="dxa"/>
            </w:tcMar>
            <w:vAlign w:val="center"/>
          </w:tcPr>
          <w:p w:rsidR="00D84CE5" w:rsidRPr="00D84CE5" w:rsidRDefault="00D84CE5" w:rsidP="00D84CE5">
            <w:pPr>
              <w:widowControl/>
              <w:overflowPunct/>
              <w:spacing w:line="320" w:lineRule="atLeast"/>
              <w:ind w:firstLine="0"/>
              <w:jc w:val="right"/>
              <w:rPr>
                <w:rFonts w:eastAsia="Calibri"/>
                <w:color w:val="000000"/>
                <w:kern w:val="0"/>
                <w:sz w:val="22"/>
                <w:szCs w:val="22"/>
              </w:rPr>
            </w:pPr>
            <w:r w:rsidRPr="00D84CE5">
              <w:rPr>
                <w:rFonts w:eastAsia="Calibri"/>
                <w:color w:val="000000"/>
                <w:kern w:val="0"/>
                <w:sz w:val="22"/>
                <w:szCs w:val="22"/>
              </w:rPr>
              <w:t>100.0%</w:t>
            </w:r>
          </w:p>
        </w:tc>
        <w:tc>
          <w:tcPr>
            <w:tcW w:w="781" w:type="pct"/>
            <w:tcBorders>
              <w:top w:val="nil"/>
              <w:left w:val="nil"/>
              <w:right w:val="nil"/>
            </w:tcBorders>
            <w:shd w:val="clear" w:color="auto" w:fill="FFFFFF"/>
            <w:tcMar>
              <w:top w:w="30" w:type="dxa"/>
              <w:left w:w="30" w:type="dxa"/>
              <w:bottom w:w="30" w:type="dxa"/>
              <w:right w:w="30" w:type="dxa"/>
            </w:tcMar>
            <w:vAlign w:val="center"/>
          </w:tcPr>
          <w:p w:rsidR="00D84CE5" w:rsidRPr="00D84CE5" w:rsidRDefault="00D84CE5" w:rsidP="00D84CE5">
            <w:pPr>
              <w:widowControl/>
              <w:overflowPunct/>
              <w:spacing w:line="320" w:lineRule="atLeast"/>
              <w:ind w:firstLine="0"/>
              <w:jc w:val="right"/>
              <w:rPr>
                <w:rFonts w:eastAsia="Calibri"/>
                <w:color w:val="000000"/>
                <w:kern w:val="0"/>
                <w:sz w:val="22"/>
                <w:szCs w:val="22"/>
              </w:rPr>
            </w:pPr>
            <w:r w:rsidRPr="00D84CE5">
              <w:rPr>
                <w:rFonts w:eastAsia="Calibri"/>
                <w:color w:val="000000"/>
                <w:kern w:val="0"/>
                <w:sz w:val="22"/>
                <w:szCs w:val="22"/>
              </w:rPr>
              <w:t>100.0%</w:t>
            </w:r>
          </w:p>
        </w:tc>
        <w:tc>
          <w:tcPr>
            <w:tcW w:w="637" w:type="pct"/>
            <w:tcBorders>
              <w:top w:val="nil"/>
              <w:left w:val="nil"/>
              <w:right w:val="nil"/>
            </w:tcBorders>
            <w:shd w:val="clear" w:color="auto" w:fill="FFFFFF"/>
            <w:tcMar>
              <w:top w:w="30" w:type="dxa"/>
              <w:left w:w="30" w:type="dxa"/>
              <w:bottom w:w="30" w:type="dxa"/>
              <w:right w:w="30" w:type="dxa"/>
            </w:tcMar>
            <w:vAlign w:val="center"/>
          </w:tcPr>
          <w:p w:rsidR="00D84CE5" w:rsidRPr="00D84CE5" w:rsidRDefault="00D84CE5" w:rsidP="00D84CE5">
            <w:pPr>
              <w:widowControl/>
              <w:overflowPunct/>
              <w:spacing w:line="240" w:lineRule="auto"/>
              <w:ind w:firstLine="0"/>
              <w:jc w:val="center"/>
              <w:rPr>
                <w:rFonts w:eastAsia="Calibri"/>
                <w:kern w:val="0"/>
                <w:sz w:val="22"/>
                <w:szCs w:val="22"/>
              </w:rPr>
            </w:pPr>
          </w:p>
        </w:tc>
      </w:tr>
      <w:tr w:rsidR="00D84CE5" w:rsidRPr="00D84CE5" w:rsidTr="00236824">
        <w:trPr>
          <w:cantSplit/>
          <w:tblHeader/>
        </w:trPr>
        <w:tc>
          <w:tcPr>
            <w:tcW w:w="506" w:type="pct"/>
            <w:vMerge w:val="restart"/>
            <w:tcBorders>
              <w:left w:val="nil"/>
              <w:bottom w:val="double" w:sz="8" w:space="0" w:color="000000"/>
              <w:right w:val="nil"/>
            </w:tcBorders>
            <w:shd w:val="clear" w:color="auto" w:fill="FFFFFF"/>
            <w:tcMar>
              <w:top w:w="30" w:type="dxa"/>
              <w:left w:w="30" w:type="dxa"/>
              <w:bottom w:w="30" w:type="dxa"/>
              <w:right w:w="30" w:type="dxa"/>
            </w:tcMar>
          </w:tcPr>
          <w:p w:rsidR="00D84CE5" w:rsidRPr="00D84CE5" w:rsidRDefault="00D84CE5" w:rsidP="00D84CE5">
            <w:pPr>
              <w:widowControl/>
              <w:overflowPunct/>
              <w:spacing w:line="320" w:lineRule="atLeast"/>
              <w:ind w:firstLine="0"/>
              <w:rPr>
                <w:rFonts w:eastAsia="Calibri"/>
                <w:color w:val="000000"/>
                <w:kern w:val="0"/>
                <w:sz w:val="22"/>
                <w:szCs w:val="22"/>
              </w:rPr>
            </w:pPr>
            <w:r w:rsidRPr="00D84CE5">
              <w:rPr>
                <w:rFonts w:eastAsia="Calibri"/>
                <w:color w:val="000000"/>
                <w:kern w:val="0"/>
                <w:sz w:val="22"/>
                <w:szCs w:val="22"/>
              </w:rPr>
              <w:t>Rural</w:t>
            </w:r>
          </w:p>
        </w:tc>
        <w:tc>
          <w:tcPr>
            <w:tcW w:w="1243" w:type="pct"/>
            <w:vMerge w:val="restart"/>
            <w:tcBorders>
              <w:left w:val="nil"/>
              <w:right w:val="nil"/>
            </w:tcBorders>
            <w:shd w:val="clear" w:color="auto" w:fill="FFFFFF"/>
            <w:tcMar>
              <w:top w:w="30" w:type="dxa"/>
              <w:left w:w="30" w:type="dxa"/>
              <w:bottom w:w="30" w:type="dxa"/>
              <w:right w:w="30" w:type="dxa"/>
            </w:tcMar>
          </w:tcPr>
          <w:p w:rsidR="00D84CE5" w:rsidRPr="00D84CE5" w:rsidRDefault="00D84CE5" w:rsidP="00D84CE5">
            <w:pPr>
              <w:widowControl/>
              <w:overflowPunct/>
              <w:spacing w:line="320" w:lineRule="atLeast"/>
              <w:ind w:firstLine="0"/>
              <w:rPr>
                <w:rFonts w:eastAsia="Calibri"/>
                <w:color w:val="000000"/>
                <w:kern w:val="0"/>
                <w:sz w:val="22"/>
                <w:szCs w:val="22"/>
              </w:rPr>
            </w:pPr>
          </w:p>
        </w:tc>
        <w:tc>
          <w:tcPr>
            <w:tcW w:w="592" w:type="pct"/>
            <w:vMerge w:val="restart"/>
            <w:tcBorders>
              <w:left w:val="nil"/>
              <w:right w:val="nil"/>
            </w:tcBorders>
            <w:shd w:val="clear" w:color="auto" w:fill="FFFFFF"/>
            <w:tcMar>
              <w:top w:w="30" w:type="dxa"/>
              <w:left w:w="30" w:type="dxa"/>
              <w:bottom w:w="30" w:type="dxa"/>
              <w:right w:w="30" w:type="dxa"/>
            </w:tcMar>
          </w:tcPr>
          <w:p w:rsidR="00D84CE5" w:rsidRPr="00D84CE5" w:rsidRDefault="00D84CE5" w:rsidP="00D84CE5">
            <w:pPr>
              <w:widowControl/>
              <w:overflowPunct/>
              <w:spacing w:line="320" w:lineRule="atLeast"/>
              <w:ind w:firstLine="0"/>
              <w:rPr>
                <w:rFonts w:eastAsia="Calibri"/>
                <w:color w:val="000000"/>
                <w:kern w:val="0"/>
                <w:sz w:val="22"/>
                <w:szCs w:val="22"/>
              </w:rPr>
            </w:pPr>
            <w:r w:rsidRPr="00D84CE5">
              <w:rPr>
                <w:rFonts w:eastAsia="Calibri"/>
                <w:color w:val="000000"/>
                <w:kern w:val="0"/>
                <w:sz w:val="22"/>
                <w:szCs w:val="22"/>
              </w:rPr>
              <w:t>Yes</w:t>
            </w:r>
          </w:p>
        </w:tc>
        <w:tc>
          <w:tcPr>
            <w:tcW w:w="459" w:type="pct"/>
            <w:tcBorders>
              <w:left w:val="nil"/>
              <w:bottom w:val="nil"/>
              <w:right w:val="nil"/>
            </w:tcBorders>
            <w:shd w:val="clear" w:color="auto" w:fill="FFFFFF"/>
            <w:tcMar>
              <w:top w:w="30" w:type="dxa"/>
              <w:left w:w="30" w:type="dxa"/>
              <w:bottom w:w="30" w:type="dxa"/>
              <w:right w:w="30" w:type="dxa"/>
            </w:tcMar>
          </w:tcPr>
          <w:p w:rsidR="00D84CE5" w:rsidRPr="00D84CE5" w:rsidRDefault="00D84CE5" w:rsidP="00D84CE5">
            <w:pPr>
              <w:widowControl/>
              <w:overflowPunct/>
              <w:spacing w:line="240" w:lineRule="auto"/>
              <w:ind w:firstLine="0"/>
              <w:rPr>
                <w:rFonts w:eastAsia="Calibri"/>
                <w:kern w:val="0"/>
                <w:sz w:val="22"/>
                <w:szCs w:val="22"/>
              </w:rPr>
            </w:pPr>
          </w:p>
        </w:tc>
        <w:tc>
          <w:tcPr>
            <w:tcW w:w="782" w:type="pct"/>
            <w:tcBorders>
              <w:left w:val="nil"/>
              <w:bottom w:val="nil"/>
              <w:right w:val="nil"/>
            </w:tcBorders>
            <w:shd w:val="clear" w:color="auto" w:fill="FFFFFF"/>
            <w:tcMar>
              <w:top w:w="30" w:type="dxa"/>
              <w:left w:w="30" w:type="dxa"/>
              <w:bottom w:w="30" w:type="dxa"/>
              <w:right w:w="30" w:type="dxa"/>
            </w:tcMar>
            <w:vAlign w:val="center"/>
          </w:tcPr>
          <w:p w:rsidR="00D84CE5" w:rsidRPr="00D84CE5" w:rsidRDefault="00D84CE5" w:rsidP="00D84CE5">
            <w:pPr>
              <w:widowControl/>
              <w:overflowPunct/>
              <w:spacing w:line="320" w:lineRule="atLeast"/>
              <w:ind w:firstLine="0"/>
              <w:jc w:val="right"/>
              <w:rPr>
                <w:rFonts w:eastAsia="Calibri"/>
                <w:color w:val="000000"/>
                <w:kern w:val="0"/>
                <w:sz w:val="22"/>
                <w:szCs w:val="22"/>
              </w:rPr>
            </w:pPr>
            <w:r w:rsidRPr="00D84CE5">
              <w:rPr>
                <w:rFonts w:eastAsia="Calibri"/>
                <w:color w:val="000000"/>
                <w:kern w:val="0"/>
                <w:sz w:val="22"/>
                <w:szCs w:val="22"/>
              </w:rPr>
              <w:t>1</w:t>
            </w:r>
          </w:p>
        </w:tc>
        <w:tc>
          <w:tcPr>
            <w:tcW w:w="781" w:type="pct"/>
            <w:tcBorders>
              <w:left w:val="nil"/>
              <w:bottom w:val="nil"/>
              <w:right w:val="nil"/>
            </w:tcBorders>
            <w:shd w:val="clear" w:color="auto" w:fill="FFFFFF"/>
            <w:tcMar>
              <w:top w:w="30" w:type="dxa"/>
              <w:left w:w="30" w:type="dxa"/>
              <w:bottom w:w="30" w:type="dxa"/>
              <w:right w:w="30" w:type="dxa"/>
            </w:tcMar>
            <w:vAlign w:val="center"/>
          </w:tcPr>
          <w:p w:rsidR="00D84CE5" w:rsidRPr="00D84CE5" w:rsidRDefault="00D84CE5" w:rsidP="00D84CE5">
            <w:pPr>
              <w:widowControl/>
              <w:overflowPunct/>
              <w:spacing w:line="320" w:lineRule="atLeast"/>
              <w:ind w:firstLine="0"/>
              <w:jc w:val="right"/>
              <w:rPr>
                <w:rFonts w:eastAsia="Calibri"/>
                <w:color w:val="000000"/>
                <w:kern w:val="0"/>
                <w:sz w:val="22"/>
                <w:szCs w:val="22"/>
              </w:rPr>
            </w:pPr>
            <w:r w:rsidRPr="00D84CE5">
              <w:rPr>
                <w:rFonts w:eastAsia="Calibri"/>
                <w:color w:val="000000"/>
                <w:kern w:val="0"/>
                <w:sz w:val="22"/>
                <w:szCs w:val="22"/>
              </w:rPr>
              <w:t>1</w:t>
            </w:r>
          </w:p>
        </w:tc>
        <w:tc>
          <w:tcPr>
            <w:tcW w:w="637" w:type="pct"/>
            <w:tcBorders>
              <w:left w:val="nil"/>
              <w:bottom w:val="nil"/>
              <w:right w:val="nil"/>
            </w:tcBorders>
            <w:shd w:val="clear" w:color="auto" w:fill="FFFFFF"/>
            <w:tcMar>
              <w:top w:w="30" w:type="dxa"/>
              <w:left w:w="30" w:type="dxa"/>
              <w:bottom w:w="30" w:type="dxa"/>
              <w:right w:w="30" w:type="dxa"/>
            </w:tcMar>
            <w:vAlign w:val="center"/>
          </w:tcPr>
          <w:p w:rsidR="00D84CE5" w:rsidRPr="00D84CE5" w:rsidRDefault="00D84CE5" w:rsidP="00D84CE5">
            <w:pPr>
              <w:widowControl/>
              <w:overflowPunct/>
              <w:spacing w:line="320" w:lineRule="atLeast"/>
              <w:ind w:firstLine="0"/>
              <w:jc w:val="right"/>
              <w:rPr>
                <w:rFonts w:eastAsia="Calibri"/>
                <w:color w:val="000000"/>
                <w:kern w:val="0"/>
                <w:sz w:val="22"/>
                <w:szCs w:val="22"/>
              </w:rPr>
            </w:pPr>
            <w:r w:rsidRPr="00D84CE5">
              <w:rPr>
                <w:rFonts w:eastAsia="Calibri"/>
                <w:color w:val="000000"/>
                <w:kern w:val="0"/>
                <w:sz w:val="22"/>
                <w:szCs w:val="22"/>
              </w:rPr>
              <w:t>2</w:t>
            </w:r>
          </w:p>
        </w:tc>
      </w:tr>
      <w:tr w:rsidR="00D84CE5" w:rsidRPr="00D84CE5" w:rsidTr="00236824">
        <w:trPr>
          <w:cantSplit/>
          <w:tblHeader/>
        </w:trPr>
        <w:tc>
          <w:tcPr>
            <w:tcW w:w="506" w:type="pct"/>
            <w:vMerge/>
            <w:tcBorders>
              <w:left w:val="nil"/>
              <w:bottom w:val="double" w:sz="8" w:space="0" w:color="000000"/>
              <w:right w:val="nil"/>
            </w:tcBorders>
            <w:shd w:val="clear" w:color="auto" w:fill="FFFFFF"/>
            <w:tcMar>
              <w:top w:w="30" w:type="dxa"/>
              <w:left w:w="30" w:type="dxa"/>
              <w:bottom w:w="30" w:type="dxa"/>
              <w:right w:w="30" w:type="dxa"/>
            </w:tcMar>
          </w:tcPr>
          <w:p w:rsidR="00D84CE5" w:rsidRPr="00D84CE5" w:rsidRDefault="00D84CE5" w:rsidP="00D84CE5">
            <w:pPr>
              <w:widowControl/>
              <w:overflowPunct/>
              <w:spacing w:line="240" w:lineRule="auto"/>
              <w:ind w:firstLine="0"/>
              <w:rPr>
                <w:rFonts w:eastAsia="Calibri"/>
                <w:color w:val="000000"/>
                <w:kern w:val="0"/>
                <w:sz w:val="22"/>
                <w:szCs w:val="22"/>
              </w:rPr>
            </w:pPr>
          </w:p>
        </w:tc>
        <w:tc>
          <w:tcPr>
            <w:tcW w:w="1243" w:type="pct"/>
            <w:vMerge/>
            <w:tcBorders>
              <w:left w:val="nil"/>
              <w:right w:val="nil"/>
            </w:tcBorders>
            <w:shd w:val="clear" w:color="auto" w:fill="FFFFFF"/>
            <w:tcMar>
              <w:top w:w="30" w:type="dxa"/>
              <w:left w:w="30" w:type="dxa"/>
              <w:bottom w:w="30" w:type="dxa"/>
              <w:right w:w="30" w:type="dxa"/>
            </w:tcMar>
          </w:tcPr>
          <w:p w:rsidR="00D84CE5" w:rsidRPr="00D84CE5" w:rsidRDefault="00D84CE5" w:rsidP="00D84CE5">
            <w:pPr>
              <w:widowControl/>
              <w:overflowPunct/>
              <w:spacing w:line="240" w:lineRule="auto"/>
              <w:ind w:firstLine="0"/>
              <w:rPr>
                <w:rFonts w:eastAsia="Calibri"/>
                <w:color w:val="000000"/>
                <w:kern w:val="0"/>
                <w:sz w:val="22"/>
                <w:szCs w:val="22"/>
              </w:rPr>
            </w:pPr>
          </w:p>
        </w:tc>
        <w:tc>
          <w:tcPr>
            <w:tcW w:w="592" w:type="pct"/>
            <w:vMerge/>
            <w:tcBorders>
              <w:left w:val="nil"/>
              <w:right w:val="nil"/>
            </w:tcBorders>
            <w:shd w:val="clear" w:color="auto" w:fill="FFFFFF"/>
            <w:tcMar>
              <w:top w:w="30" w:type="dxa"/>
              <w:left w:w="30" w:type="dxa"/>
              <w:bottom w:w="30" w:type="dxa"/>
              <w:right w:w="30" w:type="dxa"/>
            </w:tcMar>
          </w:tcPr>
          <w:p w:rsidR="00D84CE5" w:rsidRPr="00D84CE5" w:rsidRDefault="00D84CE5" w:rsidP="00D84CE5">
            <w:pPr>
              <w:widowControl/>
              <w:overflowPunct/>
              <w:spacing w:line="240" w:lineRule="auto"/>
              <w:ind w:firstLine="0"/>
              <w:rPr>
                <w:rFonts w:eastAsia="Calibri"/>
                <w:color w:val="000000"/>
                <w:kern w:val="0"/>
                <w:sz w:val="22"/>
                <w:szCs w:val="22"/>
              </w:rPr>
            </w:pPr>
          </w:p>
        </w:tc>
        <w:tc>
          <w:tcPr>
            <w:tcW w:w="459" w:type="pct"/>
            <w:tcBorders>
              <w:top w:val="nil"/>
              <w:left w:val="nil"/>
              <w:right w:val="nil"/>
            </w:tcBorders>
            <w:shd w:val="clear" w:color="auto" w:fill="FFFFFF"/>
            <w:tcMar>
              <w:top w:w="30" w:type="dxa"/>
              <w:left w:w="30" w:type="dxa"/>
              <w:bottom w:w="30" w:type="dxa"/>
              <w:right w:w="30" w:type="dxa"/>
            </w:tcMar>
          </w:tcPr>
          <w:p w:rsidR="00D84CE5" w:rsidRPr="00D84CE5" w:rsidRDefault="00D84CE5" w:rsidP="00D84CE5">
            <w:pPr>
              <w:widowControl/>
              <w:overflowPunct/>
              <w:spacing w:line="240" w:lineRule="auto"/>
              <w:ind w:firstLine="0"/>
              <w:rPr>
                <w:rFonts w:eastAsia="Calibri"/>
                <w:kern w:val="0"/>
                <w:sz w:val="22"/>
                <w:szCs w:val="22"/>
              </w:rPr>
            </w:pPr>
          </w:p>
        </w:tc>
        <w:tc>
          <w:tcPr>
            <w:tcW w:w="782" w:type="pct"/>
            <w:tcBorders>
              <w:top w:val="nil"/>
              <w:left w:val="nil"/>
              <w:right w:val="nil"/>
            </w:tcBorders>
            <w:shd w:val="clear" w:color="auto" w:fill="FFFFFF"/>
            <w:tcMar>
              <w:top w:w="30" w:type="dxa"/>
              <w:left w:w="30" w:type="dxa"/>
              <w:bottom w:w="30" w:type="dxa"/>
              <w:right w:w="30" w:type="dxa"/>
            </w:tcMar>
            <w:vAlign w:val="center"/>
          </w:tcPr>
          <w:p w:rsidR="00D84CE5" w:rsidRPr="00D84CE5" w:rsidRDefault="00D84CE5" w:rsidP="00D84CE5">
            <w:pPr>
              <w:widowControl/>
              <w:overflowPunct/>
              <w:spacing w:line="320" w:lineRule="atLeast"/>
              <w:ind w:firstLine="0"/>
              <w:jc w:val="right"/>
              <w:rPr>
                <w:rFonts w:eastAsia="Calibri"/>
                <w:color w:val="000000"/>
                <w:kern w:val="0"/>
                <w:sz w:val="22"/>
                <w:szCs w:val="22"/>
              </w:rPr>
            </w:pPr>
            <w:r w:rsidRPr="00D84CE5">
              <w:rPr>
                <w:rFonts w:eastAsia="Calibri"/>
                <w:color w:val="000000"/>
                <w:kern w:val="0"/>
                <w:sz w:val="22"/>
                <w:szCs w:val="22"/>
              </w:rPr>
              <w:t>9.1%</w:t>
            </w:r>
          </w:p>
        </w:tc>
        <w:tc>
          <w:tcPr>
            <w:tcW w:w="781" w:type="pct"/>
            <w:tcBorders>
              <w:top w:val="nil"/>
              <w:left w:val="nil"/>
              <w:right w:val="nil"/>
            </w:tcBorders>
            <w:shd w:val="clear" w:color="auto" w:fill="FFFFFF"/>
            <w:tcMar>
              <w:top w:w="30" w:type="dxa"/>
              <w:left w:w="30" w:type="dxa"/>
              <w:bottom w:w="30" w:type="dxa"/>
              <w:right w:w="30" w:type="dxa"/>
            </w:tcMar>
            <w:vAlign w:val="center"/>
          </w:tcPr>
          <w:p w:rsidR="00D84CE5" w:rsidRPr="00D84CE5" w:rsidRDefault="00D84CE5" w:rsidP="00D84CE5">
            <w:pPr>
              <w:widowControl/>
              <w:overflowPunct/>
              <w:spacing w:line="320" w:lineRule="atLeast"/>
              <w:ind w:firstLine="0"/>
              <w:jc w:val="right"/>
              <w:rPr>
                <w:rFonts w:eastAsia="Calibri"/>
                <w:color w:val="000000"/>
                <w:kern w:val="0"/>
                <w:sz w:val="22"/>
                <w:szCs w:val="22"/>
              </w:rPr>
            </w:pPr>
            <w:r w:rsidRPr="00D84CE5">
              <w:rPr>
                <w:rFonts w:eastAsia="Calibri"/>
                <w:color w:val="000000"/>
                <w:kern w:val="0"/>
                <w:sz w:val="22"/>
                <w:szCs w:val="22"/>
              </w:rPr>
              <w:t>6.3%</w:t>
            </w:r>
          </w:p>
        </w:tc>
        <w:tc>
          <w:tcPr>
            <w:tcW w:w="637" w:type="pct"/>
            <w:tcBorders>
              <w:top w:val="nil"/>
              <w:left w:val="nil"/>
              <w:right w:val="nil"/>
            </w:tcBorders>
            <w:shd w:val="clear" w:color="auto" w:fill="FFFFFF"/>
            <w:tcMar>
              <w:top w:w="30" w:type="dxa"/>
              <w:left w:w="30" w:type="dxa"/>
              <w:bottom w:w="30" w:type="dxa"/>
              <w:right w:w="30" w:type="dxa"/>
            </w:tcMar>
            <w:vAlign w:val="center"/>
          </w:tcPr>
          <w:p w:rsidR="00D84CE5" w:rsidRPr="00D84CE5" w:rsidRDefault="00D84CE5" w:rsidP="00D84CE5">
            <w:pPr>
              <w:widowControl/>
              <w:overflowPunct/>
              <w:spacing w:line="240" w:lineRule="auto"/>
              <w:ind w:firstLine="0"/>
              <w:jc w:val="center"/>
              <w:rPr>
                <w:rFonts w:eastAsia="Calibri"/>
                <w:kern w:val="0"/>
                <w:sz w:val="22"/>
                <w:szCs w:val="22"/>
              </w:rPr>
            </w:pPr>
          </w:p>
        </w:tc>
      </w:tr>
      <w:tr w:rsidR="00D84CE5" w:rsidRPr="00D84CE5" w:rsidTr="00236824">
        <w:trPr>
          <w:cantSplit/>
          <w:tblHeader/>
        </w:trPr>
        <w:tc>
          <w:tcPr>
            <w:tcW w:w="506" w:type="pct"/>
            <w:vMerge/>
            <w:tcBorders>
              <w:left w:val="nil"/>
              <w:bottom w:val="double" w:sz="8" w:space="0" w:color="000000"/>
              <w:right w:val="nil"/>
            </w:tcBorders>
            <w:shd w:val="clear" w:color="auto" w:fill="FFFFFF"/>
            <w:tcMar>
              <w:top w:w="30" w:type="dxa"/>
              <w:left w:w="30" w:type="dxa"/>
              <w:bottom w:w="30" w:type="dxa"/>
              <w:right w:w="30" w:type="dxa"/>
            </w:tcMar>
          </w:tcPr>
          <w:p w:rsidR="00D84CE5" w:rsidRPr="00D84CE5" w:rsidRDefault="00D84CE5" w:rsidP="00D84CE5">
            <w:pPr>
              <w:widowControl/>
              <w:overflowPunct/>
              <w:spacing w:line="240" w:lineRule="auto"/>
              <w:ind w:firstLine="0"/>
              <w:rPr>
                <w:rFonts w:eastAsia="Calibri"/>
                <w:kern w:val="0"/>
                <w:sz w:val="22"/>
                <w:szCs w:val="22"/>
              </w:rPr>
            </w:pPr>
          </w:p>
        </w:tc>
        <w:tc>
          <w:tcPr>
            <w:tcW w:w="1243" w:type="pct"/>
            <w:vMerge/>
            <w:tcBorders>
              <w:left w:val="nil"/>
              <w:right w:val="nil"/>
            </w:tcBorders>
            <w:shd w:val="clear" w:color="auto" w:fill="FFFFFF"/>
            <w:tcMar>
              <w:top w:w="30" w:type="dxa"/>
              <w:left w:w="30" w:type="dxa"/>
              <w:bottom w:w="30" w:type="dxa"/>
              <w:right w:w="30" w:type="dxa"/>
            </w:tcMar>
          </w:tcPr>
          <w:p w:rsidR="00D84CE5" w:rsidRPr="00D84CE5" w:rsidRDefault="00D84CE5" w:rsidP="00D84CE5">
            <w:pPr>
              <w:widowControl/>
              <w:overflowPunct/>
              <w:spacing w:line="240" w:lineRule="auto"/>
              <w:ind w:firstLine="0"/>
              <w:rPr>
                <w:rFonts w:eastAsia="Calibri"/>
                <w:kern w:val="0"/>
                <w:sz w:val="22"/>
                <w:szCs w:val="22"/>
              </w:rPr>
            </w:pPr>
          </w:p>
        </w:tc>
        <w:tc>
          <w:tcPr>
            <w:tcW w:w="592" w:type="pct"/>
            <w:vMerge w:val="restart"/>
            <w:tcBorders>
              <w:left w:val="nil"/>
              <w:right w:val="nil"/>
            </w:tcBorders>
            <w:shd w:val="clear" w:color="auto" w:fill="FFFFFF"/>
            <w:tcMar>
              <w:top w:w="30" w:type="dxa"/>
              <w:left w:w="30" w:type="dxa"/>
              <w:bottom w:w="30" w:type="dxa"/>
              <w:right w:w="30" w:type="dxa"/>
            </w:tcMar>
          </w:tcPr>
          <w:p w:rsidR="00D84CE5" w:rsidRPr="00D84CE5" w:rsidRDefault="00D84CE5" w:rsidP="00D84CE5">
            <w:pPr>
              <w:widowControl/>
              <w:overflowPunct/>
              <w:spacing w:line="320" w:lineRule="atLeast"/>
              <w:ind w:firstLine="0"/>
              <w:rPr>
                <w:rFonts w:eastAsia="Calibri"/>
                <w:color w:val="000000"/>
                <w:kern w:val="0"/>
                <w:sz w:val="22"/>
                <w:szCs w:val="22"/>
              </w:rPr>
            </w:pPr>
            <w:r w:rsidRPr="00D84CE5">
              <w:rPr>
                <w:rFonts w:eastAsia="Calibri"/>
                <w:color w:val="000000"/>
                <w:kern w:val="0"/>
                <w:sz w:val="22"/>
                <w:szCs w:val="22"/>
              </w:rPr>
              <w:t>No</w:t>
            </w:r>
          </w:p>
        </w:tc>
        <w:tc>
          <w:tcPr>
            <w:tcW w:w="459" w:type="pct"/>
            <w:tcBorders>
              <w:left w:val="nil"/>
              <w:bottom w:val="nil"/>
              <w:right w:val="nil"/>
            </w:tcBorders>
            <w:shd w:val="clear" w:color="auto" w:fill="FFFFFF"/>
            <w:tcMar>
              <w:top w:w="30" w:type="dxa"/>
              <w:left w:w="30" w:type="dxa"/>
              <w:bottom w:w="30" w:type="dxa"/>
              <w:right w:w="30" w:type="dxa"/>
            </w:tcMar>
          </w:tcPr>
          <w:p w:rsidR="00D84CE5" w:rsidRPr="00D84CE5" w:rsidRDefault="00D84CE5" w:rsidP="00D84CE5">
            <w:pPr>
              <w:widowControl/>
              <w:overflowPunct/>
              <w:spacing w:line="240" w:lineRule="auto"/>
              <w:ind w:firstLine="0"/>
              <w:rPr>
                <w:rFonts w:eastAsia="Calibri"/>
                <w:kern w:val="0"/>
                <w:sz w:val="22"/>
                <w:szCs w:val="22"/>
              </w:rPr>
            </w:pPr>
          </w:p>
        </w:tc>
        <w:tc>
          <w:tcPr>
            <w:tcW w:w="782" w:type="pct"/>
            <w:tcBorders>
              <w:left w:val="nil"/>
              <w:bottom w:val="nil"/>
              <w:right w:val="nil"/>
            </w:tcBorders>
            <w:shd w:val="clear" w:color="auto" w:fill="FFFFFF"/>
            <w:tcMar>
              <w:top w:w="30" w:type="dxa"/>
              <w:left w:w="30" w:type="dxa"/>
              <w:bottom w:w="30" w:type="dxa"/>
              <w:right w:w="30" w:type="dxa"/>
            </w:tcMar>
            <w:vAlign w:val="center"/>
          </w:tcPr>
          <w:p w:rsidR="00D84CE5" w:rsidRPr="00D84CE5" w:rsidRDefault="00D84CE5" w:rsidP="00D84CE5">
            <w:pPr>
              <w:widowControl/>
              <w:overflowPunct/>
              <w:spacing w:line="320" w:lineRule="atLeast"/>
              <w:ind w:firstLine="0"/>
              <w:jc w:val="right"/>
              <w:rPr>
                <w:rFonts w:eastAsia="Calibri"/>
                <w:color w:val="000000"/>
                <w:kern w:val="0"/>
                <w:sz w:val="22"/>
                <w:szCs w:val="22"/>
              </w:rPr>
            </w:pPr>
            <w:r w:rsidRPr="00D84CE5">
              <w:rPr>
                <w:rFonts w:eastAsia="Calibri"/>
                <w:color w:val="000000"/>
                <w:kern w:val="0"/>
                <w:sz w:val="22"/>
                <w:szCs w:val="22"/>
              </w:rPr>
              <w:t>10</w:t>
            </w:r>
          </w:p>
        </w:tc>
        <w:tc>
          <w:tcPr>
            <w:tcW w:w="781" w:type="pct"/>
            <w:tcBorders>
              <w:left w:val="nil"/>
              <w:bottom w:val="nil"/>
              <w:right w:val="nil"/>
            </w:tcBorders>
            <w:shd w:val="clear" w:color="auto" w:fill="FFFFFF"/>
            <w:tcMar>
              <w:top w:w="30" w:type="dxa"/>
              <w:left w:w="30" w:type="dxa"/>
              <w:bottom w:w="30" w:type="dxa"/>
              <w:right w:w="30" w:type="dxa"/>
            </w:tcMar>
            <w:vAlign w:val="center"/>
          </w:tcPr>
          <w:p w:rsidR="00D84CE5" w:rsidRPr="00D84CE5" w:rsidRDefault="00D84CE5" w:rsidP="00D84CE5">
            <w:pPr>
              <w:widowControl/>
              <w:overflowPunct/>
              <w:spacing w:line="320" w:lineRule="atLeast"/>
              <w:ind w:firstLine="0"/>
              <w:jc w:val="right"/>
              <w:rPr>
                <w:rFonts w:eastAsia="Calibri"/>
                <w:color w:val="000000"/>
                <w:kern w:val="0"/>
                <w:sz w:val="22"/>
                <w:szCs w:val="22"/>
              </w:rPr>
            </w:pPr>
            <w:r w:rsidRPr="00D84CE5">
              <w:rPr>
                <w:rFonts w:eastAsia="Calibri"/>
                <w:color w:val="000000"/>
                <w:kern w:val="0"/>
                <w:sz w:val="22"/>
                <w:szCs w:val="22"/>
              </w:rPr>
              <w:t>15</w:t>
            </w:r>
          </w:p>
        </w:tc>
        <w:tc>
          <w:tcPr>
            <w:tcW w:w="637" w:type="pct"/>
            <w:tcBorders>
              <w:left w:val="nil"/>
              <w:bottom w:val="nil"/>
              <w:right w:val="nil"/>
            </w:tcBorders>
            <w:shd w:val="clear" w:color="auto" w:fill="FFFFFF"/>
            <w:tcMar>
              <w:top w:w="30" w:type="dxa"/>
              <w:left w:w="30" w:type="dxa"/>
              <w:bottom w:w="30" w:type="dxa"/>
              <w:right w:w="30" w:type="dxa"/>
            </w:tcMar>
            <w:vAlign w:val="center"/>
          </w:tcPr>
          <w:p w:rsidR="00D84CE5" w:rsidRPr="00D84CE5" w:rsidRDefault="00D84CE5" w:rsidP="00D84CE5">
            <w:pPr>
              <w:widowControl/>
              <w:overflowPunct/>
              <w:spacing w:line="320" w:lineRule="atLeast"/>
              <w:ind w:firstLine="0"/>
              <w:jc w:val="right"/>
              <w:rPr>
                <w:rFonts w:eastAsia="Calibri"/>
                <w:color w:val="000000"/>
                <w:kern w:val="0"/>
                <w:sz w:val="22"/>
                <w:szCs w:val="22"/>
              </w:rPr>
            </w:pPr>
            <w:r w:rsidRPr="00D84CE5">
              <w:rPr>
                <w:rFonts w:eastAsia="Calibri"/>
                <w:color w:val="000000"/>
                <w:kern w:val="0"/>
                <w:sz w:val="22"/>
                <w:szCs w:val="22"/>
              </w:rPr>
              <w:t>25</w:t>
            </w:r>
          </w:p>
        </w:tc>
      </w:tr>
      <w:tr w:rsidR="00D84CE5" w:rsidRPr="00D84CE5" w:rsidTr="00236824">
        <w:trPr>
          <w:cantSplit/>
          <w:tblHeader/>
        </w:trPr>
        <w:tc>
          <w:tcPr>
            <w:tcW w:w="506" w:type="pct"/>
            <w:vMerge/>
            <w:tcBorders>
              <w:left w:val="nil"/>
              <w:bottom w:val="double" w:sz="8" w:space="0" w:color="000000"/>
              <w:right w:val="nil"/>
            </w:tcBorders>
            <w:shd w:val="clear" w:color="auto" w:fill="FFFFFF"/>
            <w:tcMar>
              <w:top w:w="30" w:type="dxa"/>
              <w:left w:w="30" w:type="dxa"/>
              <w:bottom w:w="30" w:type="dxa"/>
              <w:right w:w="30" w:type="dxa"/>
            </w:tcMar>
          </w:tcPr>
          <w:p w:rsidR="00D84CE5" w:rsidRPr="00D84CE5" w:rsidRDefault="00D84CE5" w:rsidP="00D84CE5">
            <w:pPr>
              <w:widowControl/>
              <w:overflowPunct/>
              <w:spacing w:line="240" w:lineRule="auto"/>
              <w:ind w:firstLine="0"/>
              <w:rPr>
                <w:rFonts w:eastAsia="Calibri"/>
                <w:kern w:val="0"/>
                <w:sz w:val="22"/>
                <w:szCs w:val="22"/>
              </w:rPr>
            </w:pPr>
          </w:p>
        </w:tc>
        <w:tc>
          <w:tcPr>
            <w:tcW w:w="1243" w:type="pct"/>
            <w:vMerge/>
            <w:tcBorders>
              <w:left w:val="nil"/>
              <w:right w:val="nil"/>
            </w:tcBorders>
            <w:shd w:val="clear" w:color="auto" w:fill="FFFFFF"/>
            <w:tcMar>
              <w:top w:w="30" w:type="dxa"/>
              <w:left w:w="30" w:type="dxa"/>
              <w:bottom w:w="30" w:type="dxa"/>
              <w:right w:w="30" w:type="dxa"/>
            </w:tcMar>
          </w:tcPr>
          <w:p w:rsidR="00D84CE5" w:rsidRPr="00D84CE5" w:rsidRDefault="00D84CE5" w:rsidP="00D84CE5">
            <w:pPr>
              <w:widowControl/>
              <w:overflowPunct/>
              <w:spacing w:line="240" w:lineRule="auto"/>
              <w:ind w:firstLine="0"/>
              <w:rPr>
                <w:rFonts w:eastAsia="Calibri"/>
                <w:kern w:val="0"/>
                <w:sz w:val="22"/>
                <w:szCs w:val="22"/>
              </w:rPr>
            </w:pPr>
          </w:p>
        </w:tc>
        <w:tc>
          <w:tcPr>
            <w:tcW w:w="592" w:type="pct"/>
            <w:vMerge/>
            <w:tcBorders>
              <w:left w:val="nil"/>
              <w:right w:val="nil"/>
            </w:tcBorders>
            <w:shd w:val="clear" w:color="auto" w:fill="FFFFFF"/>
            <w:tcMar>
              <w:top w:w="30" w:type="dxa"/>
              <w:left w:w="30" w:type="dxa"/>
              <w:bottom w:w="30" w:type="dxa"/>
              <w:right w:w="30" w:type="dxa"/>
            </w:tcMar>
          </w:tcPr>
          <w:p w:rsidR="00D84CE5" w:rsidRPr="00D84CE5" w:rsidRDefault="00D84CE5" w:rsidP="00D84CE5">
            <w:pPr>
              <w:widowControl/>
              <w:overflowPunct/>
              <w:spacing w:line="240" w:lineRule="auto"/>
              <w:ind w:firstLine="0"/>
              <w:rPr>
                <w:rFonts w:eastAsia="Calibri"/>
                <w:kern w:val="0"/>
                <w:sz w:val="22"/>
                <w:szCs w:val="22"/>
              </w:rPr>
            </w:pPr>
          </w:p>
        </w:tc>
        <w:tc>
          <w:tcPr>
            <w:tcW w:w="459" w:type="pct"/>
            <w:tcBorders>
              <w:top w:val="nil"/>
              <w:left w:val="nil"/>
              <w:right w:val="nil"/>
            </w:tcBorders>
            <w:shd w:val="clear" w:color="auto" w:fill="FFFFFF"/>
            <w:tcMar>
              <w:top w:w="30" w:type="dxa"/>
              <w:left w:w="30" w:type="dxa"/>
              <w:bottom w:w="30" w:type="dxa"/>
              <w:right w:w="30" w:type="dxa"/>
            </w:tcMar>
          </w:tcPr>
          <w:p w:rsidR="00D84CE5" w:rsidRPr="00D84CE5" w:rsidRDefault="00D84CE5" w:rsidP="00D84CE5">
            <w:pPr>
              <w:widowControl/>
              <w:overflowPunct/>
              <w:spacing w:line="240" w:lineRule="auto"/>
              <w:ind w:firstLine="0"/>
              <w:rPr>
                <w:rFonts w:eastAsia="Calibri"/>
                <w:kern w:val="0"/>
                <w:sz w:val="22"/>
                <w:szCs w:val="22"/>
              </w:rPr>
            </w:pPr>
          </w:p>
        </w:tc>
        <w:tc>
          <w:tcPr>
            <w:tcW w:w="782" w:type="pct"/>
            <w:tcBorders>
              <w:top w:val="nil"/>
              <w:left w:val="nil"/>
              <w:right w:val="nil"/>
            </w:tcBorders>
            <w:shd w:val="clear" w:color="auto" w:fill="FFFFFF"/>
            <w:tcMar>
              <w:top w:w="30" w:type="dxa"/>
              <w:left w:w="30" w:type="dxa"/>
              <w:bottom w:w="30" w:type="dxa"/>
              <w:right w:w="30" w:type="dxa"/>
            </w:tcMar>
            <w:vAlign w:val="center"/>
          </w:tcPr>
          <w:p w:rsidR="00D84CE5" w:rsidRPr="00D84CE5" w:rsidRDefault="00D84CE5" w:rsidP="00D84CE5">
            <w:pPr>
              <w:widowControl/>
              <w:overflowPunct/>
              <w:spacing w:line="320" w:lineRule="atLeast"/>
              <w:ind w:firstLine="0"/>
              <w:jc w:val="right"/>
              <w:rPr>
                <w:rFonts w:eastAsia="Calibri"/>
                <w:color w:val="000000"/>
                <w:kern w:val="0"/>
                <w:sz w:val="22"/>
                <w:szCs w:val="22"/>
              </w:rPr>
            </w:pPr>
            <w:r w:rsidRPr="00D84CE5">
              <w:rPr>
                <w:rFonts w:eastAsia="Calibri"/>
                <w:color w:val="000000"/>
                <w:kern w:val="0"/>
                <w:sz w:val="22"/>
                <w:szCs w:val="22"/>
              </w:rPr>
              <w:t>90.9%</w:t>
            </w:r>
          </w:p>
        </w:tc>
        <w:tc>
          <w:tcPr>
            <w:tcW w:w="781" w:type="pct"/>
            <w:tcBorders>
              <w:top w:val="nil"/>
              <w:left w:val="nil"/>
              <w:right w:val="nil"/>
            </w:tcBorders>
            <w:shd w:val="clear" w:color="auto" w:fill="FFFFFF"/>
            <w:tcMar>
              <w:top w:w="30" w:type="dxa"/>
              <w:left w:w="30" w:type="dxa"/>
              <w:bottom w:w="30" w:type="dxa"/>
              <w:right w:w="30" w:type="dxa"/>
            </w:tcMar>
            <w:vAlign w:val="center"/>
          </w:tcPr>
          <w:p w:rsidR="00D84CE5" w:rsidRPr="00D84CE5" w:rsidRDefault="00D84CE5" w:rsidP="00D84CE5">
            <w:pPr>
              <w:widowControl/>
              <w:overflowPunct/>
              <w:spacing w:line="320" w:lineRule="atLeast"/>
              <w:ind w:firstLine="0"/>
              <w:jc w:val="right"/>
              <w:rPr>
                <w:rFonts w:eastAsia="Calibri"/>
                <w:color w:val="000000"/>
                <w:kern w:val="0"/>
                <w:sz w:val="22"/>
                <w:szCs w:val="22"/>
              </w:rPr>
            </w:pPr>
            <w:r w:rsidRPr="00D84CE5">
              <w:rPr>
                <w:rFonts w:eastAsia="Calibri"/>
                <w:color w:val="000000"/>
                <w:kern w:val="0"/>
                <w:sz w:val="22"/>
                <w:szCs w:val="22"/>
              </w:rPr>
              <w:t>93.8%</w:t>
            </w:r>
          </w:p>
        </w:tc>
        <w:tc>
          <w:tcPr>
            <w:tcW w:w="637" w:type="pct"/>
            <w:tcBorders>
              <w:top w:val="nil"/>
              <w:left w:val="nil"/>
              <w:right w:val="nil"/>
            </w:tcBorders>
            <w:shd w:val="clear" w:color="auto" w:fill="FFFFFF"/>
            <w:tcMar>
              <w:top w:w="30" w:type="dxa"/>
              <w:left w:w="30" w:type="dxa"/>
              <w:bottom w:w="30" w:type="dxa"/>
              <w:right w:w="30" w:type="dxa"/>
            </w:tcMar>
            <w:vAlign w:val="center"/>
          </w:tcPr>
          <w:p w:rsidR="00D84CE5" w:rsidRPr="00D84CE5" w:rsidRDefault="00D84CE5" w:rsidP="00D84CE5">
            <w:pPr>
              <w:widowControl/>
              <w:overflowPunct/>
              <w:spacing w:line="240" w:lineRule="auto"/>
              <w:ind w:firstLine="0"/>
              <w:jc w:val="center"/>
              <w:rPr>
                <w:rFonts w:eastAsia="Calibri"/>
                <w:kern w:val="0"/>
                <w:sz w:val="22"/>
                <w:szCs w:val="22"/>
              </w:rPr>
            </w:pPr>
          </w:p>
        </w:tc>
      </w:tr>
      <w:tr w:rsidR="00D84CE5" w:rsidRPr="00D84CE5" w:rsidTr="00236824">
        <w:trPr>
          <w:cantSplit/>
          <w:tblHeader/>
        </w:trPr>
        <w:tc>
          <w:tcPr>
            <w:tcW w:w="506" w:type="pct"/>
            <w:vMerge/>
            <w:tcBorders>
              <w:left w:val="nil"/>
              <w:bottom w:val="double" w:sz="8" w:space="0" w:color="000000"/>
              <w:right w:val="nil"/>
            </w:tcBorders>
            <w:shd w:val="clear" w:color="auto" w:fill="FFFFFF"/>
            <w:tcMar>
              <w:top w:w="30" w:type="dxa"/>
              <w:left w:w="30" w:type="dxa"/>
              <w:bottom w:w="30" w:type="dxa"/>
              <w:right w:w="30" w:type="dxa"/>
            </w:tcMar>
          </w:tcPr>
          <w:p w:rsidR="00D84CE5" w:rsidRPr="00D84CE5" w:rsidRDefault="00D84CE5" w:rsidP="00D84CE5">
            <w:pPr>
              <w:widowControl/>
              <w:overflowPunct/>
              <w:spacing w:line="240" w:lineRule="auto"/>
              <w:ind w:firstLine="0"/>
              <w:rPr>
                <w:rFonts w:eastAsia="Calibri"/>
                <w:kern w:val="0"/>
                <w:sz w:val="22"/>
                <w:szCs w:val="22"/>
              </w:rPr>
            </w:pPr>
          </w:p>
        </w:tc>
        <w:tc>
          <w:tcPr>
            <w:tcW w:w="1835"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D84CE5" w:rsidRPr="00D84CE5" w:rsidRDefault="00D84CE5" w:rsidP="00D84CE5">
            <w:pPr>
              <w:widowControl/>
              <w:overflowPunct/>
              <w:spacing w:line="320" w:lineRule="atLeast"/>
              <w:ind w:firstLine="0"/>
              <w:rPr>
                <w:rFonts w:eastAsia="Calibri"/>
                <w:color w:val="000000"/>
                <w:kern w:val="0"/>
                <w:sz w:val="22"/>
                <w:szCs w:val="22"/>
              </w:rPr>
            </w:pPr>
            <w:r w:rsidRPr="00D84CE5">
              <w:rPr>
                <w:rFonts w:eastAsia="Calibri"/>
                <w:color w:val="000000"/>
                <w:kern w:val="0"/>
                <w:sz w:val="22"/>
                <w:szCs w:val="22"/>
              </w:rPr>
              <w:t>Total</w:t>
            </w:r>
          </w:p>
        </w:tc>
        <w:tc>
          <w:tcPr>
            <w:tcW w:w="459" w:type="pct"/>
            <w:tcBorders>
              <w:left w:val="nil"/>
              <w:bottom w:val="nil"/>
              <w:right w:val="nil"/>
            </w:tcBorders>
            <w:shd w:val="clear" w:color="auto" w:fill="FFFFFF"/>
            <w:tcMar>
              <w:top w:w="30" w:type="dxa"/>
              <w:left w:w="30" w:type="dxa"/>
              <w:bottom w:w="30" w:type="dxa"/>
              <w:right w:w="30" w:type="dxa"/>
            </w:tcMar>
          </w:tcPr>
          <w:p w:rsidR="00D84CE5" w:rsidRPr="00D84CE5" w:rsidRDefault="00D84CE5" w:rsidP="00D84CE5">
            <w:pPr>
              <w:widowControl/>
              <w:overflowPunct/>
              <w:spacing w:line="240" w:lineRule="auto"/>
              <w:ind w:firstLine="0"/>
              <w:rPr>
                <w:rFonts w:eastAsia="Calibri"/>
                <w:kern w:val="0"/>
                <w:sz w:val="22"/>
                <w:szCs w:val="22"/>
              </w:rPr>
            </w:pPr>
          </w:p>
        </w:tc>
        <w:tc>
          <w:tcPr>
            <w:tcW w:w="782" w:type="pct"/>
            <w:tcBorders>
              <w:left w:val="nil"/>
              <w:bottom w:val="nil"/>
              <w:right w:val="nil"/>
            </w:tcBorders>
            <w:shd w:val="clear" w:color="auto" w:fill="FFFFFF"/>
            <w:tcMar>
              <w:top w:w="30" w:type="dxa"/>
              <w:left w:w="30" w:type="dxa"/>
              <w:bottom w:w="30" w:type="dxa"/>
              <w:right w:w="30" w:type="dxa"/>
            </w:tcMar>
            <w:vAlign w:val="center"/>
          </w:tcPr>
          <w:p w:rsidR="00D84CE5" w:rsidRPr="00D84CE5" w:rsidRDefault="00D84CE5" w:rsidP="00D84CE5">
            <w:pPr>
              <w:widowControl/>
              <w:overflowPunct/>
              <w:spacing w:line="320" w:lineRule="atLeast"/>
              <w:ind w:firstLine="0"/>
              <w:jc w:val="right"/>
              <w:rPr>
                <w:rFonts w:eastAsia="Calibri"/>
                <w:color w:val="000000"/>
                <w:kern w:val="0"/>
                <w:sz w:val="22"/>
                <w:szCs w:val="22"/>
              </w:rPr>
            </w:pPr>
            <w:r w:rsidRPr="00D84CE5">
              <w:rPr>
                <w:rFonts w:eastAsia="Calibri"/>
                <w:color w:val="000000"/>
                <w:kern w:val="0"/>
                <w:sz w:val="22"/>
                <w:szCs w:val="22"/>
              </w:rPr>
              <w:t>11</w:t>
            </w:r>
          </w:p>
        </w:tc>
        <w:tc>
          <w:tcPr>
            <w:tcW w:w="781" w:type="pct"/>
            <w:tcBorders>
              <w:left w:val="nil"/>
              <w:bottom w:val="nil"/>
              <w:right w:val="nil"/>
            </w:tcBorders>
            <w:shd w:val="clear" w:color="auto" w:fill="FFFFFF"/>
            <w:tcMar>
              <w:top w:w="30" w:type="dxa"/>
              <w:left w:w="30" w:type="dxa"/>
              <w:bottom w:w="30" w:type="dxa"/>
              <w:right w:w="30" w:type="dxa"/>
            </w:tcMar>
            <w:vAlign w:val="center"/>
          </w:tcPr>
          <w:p w:rsidR="00D84CE5" w:rsidRPr="00D84CE5" w:rsidRDefault="00D84CE5" w:rsidP="00D84CE5">
            <w:pPr>
              <w:widowControl/>
              <w:overflowPunct/>
              <w:spacing w:line="320" w:lineRule="atLeast"/>
              <w:ind w:firstLine="0"/>
              <w:jc w:val="right"/>
              <w:rPr>
                <w:rFonts w:eastAsia="Calibri"/>
                <w:color w:val="000000"/>
                <w:kern w:val="0"/>
                <w:sz w:val="22"/>
                <w:szCs w:val="22"/>
              </w:rPr>
            </w:pPr>
            <w:r w:rsidRPr="00D84CE5">
              <w:rPr>
                <w:rFonts w:eastAsia="Calibri"/>
                <w:color w:val="000000"/>
                <w:kern w:val="0"/>
                <w:sz w:val="22"/>
                <w:szCs w:val="22"/>
              </w:rPr>
              <w:t>16</w:t>
            </w:r>
          </w:p>
        </w:tc>
        <w:tc>
          <w:tcPr>
            <w:tcW w:w="637" w:type="pct"/>
            <w:tcBorders>
              <w:left w:val="nil"/>
              <w:bottom w:val="nil"/>
              <w:right w:val="nil"/>
            </w:tcBorders>
            <w:shd w:val="clear" w:color="auto" w:fill="FFFFFF"/>
            <w:tcMar>
              <w:top w:w="30" w:type="dxa"/>
              <w:left w:w="30" w:type="dxa"/>
              <w:bottom w:w="30" w:type="dxa"/>
              <w:right w:w="30" w:type="dxa"/>
            </w:tcMar>
            <w:vAlign w:val="center"/>
          </w:tcPr>
          <w:p w:rsidR="00D84CE5" w:rsidRPr="00D84CE5" w:rsidRDefault="00D84CE5" w:rsidP="00D84CE5">
            <w:pPr>
              <w:widowControl/>
              <w:overflowPunct/>
              <w:spacing w:line="320" w:lineRule="atLeast"/>
              <w:ind w:firstLine="0"/>
              <w:jc w:val="right"/>
              <w:rPr>
                <w:rFonts w:eastAsia="Calibri"/>
                <w:color w:val="000000"/>
                <w:kern w:val="0"/>
                <w:sz w:val="22"/>
                <w:szCs w:val="22"/>
              </w:rPr>
            </w:pPr>
            <w:r w:rsidRPr="00D84CE5">
              <w:rPr>
                <w:rFonts w:eastAsia="Calibri"/>
                <w:color w:val="000000"/>
                <w:kern w:val="0"/>
                <w:sz w:val="22"/>
                <w:szCs w:val="22"/>
              </w:rPr>
              <w:t>27</w:t>
            </w:r>
          </w:p>
        </w:tc>
      </w:tr>
      <w:tr w:rsidR="00D84CE5" w:rsidRPr="00D84CE5" w:rsidTr="00236824">
        <w:trPr>
          <w:cantSplit/>
        </w:trPr>
        <w:tc>
          <w:tcPr>
            <w:tcW w:w="506" w:type="pct"/>
            <w:vMerge/>
            <w:tcBorders>
              <w:left w:val="nil"/>
              <w:bottom w:val="double" w:sz="8" w:space="0" w:color="000000"/>
              <w:right w:val="nil"/>
            </w:tcBorders>
            <w:shd w:val="clear" w:color="auto" w:fill="FFFFFF"/>
            <w:tcMar>
              <w:top w:w="30" w:type="dxa"/>
              <w:left w:w="30" w:type="dxa"/>
              <w:bottom w:w="30" w:type="dxa"/>
              <w:right w:w="30" w:type="dxa"/>
            </w:tcMar>
          </w:tcPr>
          <w:p w:rsidR="00D84CE5" w:rsidRPr="00D84CE5" w:rsidRDefault="00D84CE5" w:rsidP="00D84CE5">
            <w:pPr>
              <w:widowControl/>
              <w:overflowPunct/>
              <w:spacing w:line="240" w:lineRule="auto"/>
              <w:ind w:firstLine="0"/>
              <w:rPr>
                <w:rFonts w:eastAsia="Calibri"/>
                <w:kern w:val="0"/>
                <w:sz w:val="22"/>
                <w:szCs w:val="22"/>
              </w:rPr>
            </w:pPr>
          </w:p>
        </w:tc>
        <w:tc>
          <w:tcPr>
            <w:tcW w:w="1835" w:type="pct"/>
            <w:gridSpan w:val="2"/>
            <w:vMerge/>
            <w:tcBorders>
              <w:left w:val="nil"/>
              <w:bottom w:val="double" w:sz="8" w:space="0" w:color="000000"/>
              <w:right w:val="nil"/>
            </w:tcBorders>
            <w:shd w:val="clear" w:color="auto" w:fill="FFFFFF"/>
            <w:tcMar>
              <w:top w:w="30" w:type="dxa"/>
              <w:left w:w="30" w:type="dxa"/>
              <w:bottom w:w="30" w:type="dxa"/>
              <w:right w:w="30" w:type="dxa"/>
            </w:tcMar>
          </w:tcPr>
          <w:p w:rsidR="00D84CE5" w:rsidRPr="00D84CE5" w:rsidRDefault="00D84CE5" w:rsidP="00D84CE5">
            <w:pPr>
              <w:widowControl/>
              <w:overflowPunct/>
              <w:spacing w:line="240" w:lineRule="auto"/>
              <w:ind w:firstLine="0"/>
              <w:rPr>
                <w:rFonts w:eastAsia="Calibri"/>
                <w:kern w:val="0"/>
                <w:sz w:val="22"/>
                <w:szCs w:val="22"/>
              </w:rPr>
            </w:pPr>
          </w:p>
        </w:tc>
        <w:tc>
          <w:tcPr>
            <w:tcW w:w="459" w:type="pct"/>
            <w:tcBorders>
              <w:top w:val="nil"/>
              <w:left w:val="nil"/>
              <w:bottom w:val="double" w:sz="8" w:space="0" w:color="000000"/>
              <w:right w:val="nil"/>
            </w:tcBorders>
            <w:shd w:val="clear" w:color="auto" w:fill="FFFFFF"/>
            <w:tcMar>
              <w:top w:w="30" w:type="dxa"/>
              <w:left w:w="30" w:type="dxa"/>
              <w:bottom w:w="30" w:type="dxa"/>
              <w:right w:w="30" w:type="dxa"/>
            </w:tcMar>
          </w:tcPr>
          <w:p w:rsidR="00D84CE5" w:rsidRPr="00D84CE5" w:rsidRDefault="00D84CE5" w:rsidP="00D84CE5">
            <w:pPr>
              <w:widowControl/>
              <w:overflowPunct/>
              <w:spacing w:line="240" w:lineRule="auto"/>
              <w:ind w:firstLine="0"/>
              <w:rPr>
                <w:rFonts w:eastAsia="Calibri"/>
                <w:kern w:val="0"/>
                <w:sz w:val="22"/>
                <w:szCs w:val="22"/>
              </w:rPr>
            </w:pPr>
          </w:p>
        </w:tc>
        <w:tc>
          <w:tcPr>
            <w:tcW w:w="782"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D84CE5" w:rsidRPr="00D84CE5" w:rsidRDefault="00D84CE5" w:rsidP="00D84CE5">
            <w:pPr>
              <w:widowControl/>
              <w:overflowPunct/>
              <w:spacing w:line="320" w:lineRule="atLeast"/>
              <w:ind w:firstLine="0"/>
              <w:jc w:val="right"/>
              <w:rPr>
                <w:rFonts w:eastAsia="Calibri"/>
                <w:color w:val="000000"/>
                <w:kern w:val="0"/>
                <w:sz w:val="22"/>
                <w:szCs w:val="22"/>
              </w:rPr>
            </w:pPr>
            <w:r w:rsidRPr="00D84CE5">
              <w:rPr>
                <w:rFonts w:eastAsia="Calibri"/>
                <w:color w:val="000000"/>
                <w:kern w:val="0"/>
                <w:sz w:val="22"/>
                <w:szCs w:val="22"/>
              </w:rPr>
              <w:t>100.0%</w:t>
            </w:r>
          </w:p>
        </w:tc>
        <w:tc>
          <w:tcPr>
            <w:tcW w:w="781"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D84CE5" w:rsidRPr="00D84CE5" w:rsidRDefault="00D84CE5" w:rsidP="00D84CE5">
            <w:pPr>
              <w:widowControl/>
              <w:overflowPunct/>
              <w:spacing w:line="320" w:lineRule="atLeast"/>
              <w:ind w:firstLine="0"/>
              <w:jc w:val="right"/>
              <w:rPr>
                <w:rFonts w:eastAsia="Calibri"/>
                <w:color w:val="000000"/>
                <w:kern w:val="0"/>
                <w:sz w:val="22"/>
                <w:szCs w:val="22"/>
              </w:rPr>
            </w:pPr>
            <w:r w:rsidRPr="00D84CE5">
              <w:rPr>
                <w:rFonts w:eastAsia="Calibri"/>
                <w:color w:val="000000"/>
                <w:kern w:val="0"/>
                <w:sz w:val="22"/>
                <w:szCs w:val="22"/>
              </w:rPr>
              <w:t>100.0%</w:t>
            </w:r>
          </w:p>
        </w:tc>
        <w:tc>
          <w:tcPr>
            <w:tcW w:w="637"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D84CE5" w:rsidRPr="00D84CE5" w:rsidRDefault="00D84CE5" w:rsidP="00D84CE5">
            <w:pPr>
              <w:widowControl/>
              <w:overflowPunct/>
              <w:spacing w:line="240" w:lineRule="auto"/>
              <w:ind w:firstLine="0"/>
              <w:jc w:val="center"/>
              <w:rPr>
                <w:rFonts w:eastAsia="Calibri"/>
                <w:kern w:val="0"/>
                <w:sz w:val="22"/>
                <w:szCs w:val="22"/>
              </w:rPr>
            </w:pPr>
          </w:p>
        </w:tc>
      </w:tr>
    </w:tbl>
    <w:p w:rsidR="00236824" w:rsidRDefault="002974A2" w:rsidP="00236824">
      <w:pPr>
        <w:widowControl/>
        <w:overflowPunct/>
        <w:spacing w:line="400" w:lineRule="atLeast"/>
        <w:ind w:firstLine="0"/>
        <w:rPr>
          <w:rFonts w:eastAsia="Calibri"/>
          <w:kern w:val="0"/>
          <w:szCs w:val="24"/>
        </w:rPr>
      </w:pPr>
      <w:proofErr w:type="gramStart"/>
      <w:r>
        <w:rPr>
          <w:rFonts w:eastAsia="Calibri"/>
          <w:kern w:val="0"/>
          <w:szCs w:val="24"/>
        </w:rPr>
        <w:t xml:space="preserve">Urban  </w:t>
      </w:r>
      <w:r w:rsidR="00236824">
        <w:rPr>
          <w:rFonts w:eastAsia="Calibri"/>
          <w:i/>
          <w:kern w:val="0"/>
          <w:szCs w:val="24"/>
        </w:rPr>
        <w:t>x</w:t>
      </w:r>
      <w:proofErr w:type="gramEnd"/>
      <w:r w:rsidR="00236824">
        <w:rPr>
          <w:rFonts w:eastAsia="Calibri"/>
          <w:kern w:val="0"/>
          <w:szCs w:val="24"/>
        </w:rPr>
        <w:t xml:space="preserve">-square =2.63; </w:t>
      </w:r>
      <w:proofErr w:type="spellStart"/>
      <w:r w:rsidR="00236824">
        <w:rPr>
          <w:rFonts w:eastAsia="Calibri"/>
          <w:i/>
          <w:kern w:val="0"/>
          <w:szCs w:val="24"/>
        </w:rPr>
        <w:t>df</w:t>
      </w:r>
      <w:proofErr w:type="spellEnd"/>
      <w:r w:rsidR="00236824">
        <w:rPr>
          <w:rFonts w:eastAsia="Calibri"/>
          <w:kern w:val="0"/>
          <w:szCs w:val="24"/>
        </w:rPr>
        <w:t xml:space="preserve"> = 2; </w:t>
      </w:r>
      <w:r w:rsidR="00236824">
        <w:rPr>
          <w:rFonts w:eastAsia="Calibri"/>
          <w:i/>
          <w:kern w:val="0"/>
          <w:szCs w:val="24"/>
        </w:rPr>
        <w:t>p</w:t>
      </w:r>
      <w:r w:rsidR="00236824">
        <w:rPr>
          <w:rFonts w:eastAsia="Calibri"/>
          <w:kern w:val="0"/>
          <w:szCs w:val="24"/>
        </w:rPr>
        <w:t>-value = .26</w:t>
      </w:r>
      <w:r>
        <w:rPr>
          <w:rFonts w:eastAsia="Calibri"/>
          <w:kern w:val="0"/>
          <w:szCs w:val="24"/>
        </w:rPr>
        <w:tab/>
      </w:r>
      <w:r>
        <w:rPr>
          <w:rFonts w:eastAsia="Calibri"/>
          <w:kern w:val="0"/>
          <w:szCs w:val="24"/>
        </w:rPr>
        <w:tab/>
        <w:t xml:space="preserve">Rural  </w:t>
      </w:r>
      <w:r>
        <w:rPr>
          <w:rFonts w:eastAsia="Calibri"/>
          <w:i/>
          <w:kern w:val="0"/>
          <w:szCs w:val="24"/>
        </w:rPr>
        <w:t>x</w:t>
      </w:r>
      <w:r>
        <w:rPr>
          <w:rFonts w:eastAsia="Calibri"/>
          <w:kern w:val="0"/>
          <w:szCs w:val="24"/>
        </w:rPr>
        <w:t xml:space="preserve">-square =.07; </w:t>
      </w:r>
      <w:proofErr w:type="spellStart"/>
      <w:r>
        <w:rPr>
          <w:rFonts w:eastAsia="Calibri"/>
          <w:i/>
          <w:kern w:val="0"/>
          <w:szCs w:val="24"/>
        </w:rPr>
        <w:t>df</w:t>
      </w:r>
      <w:proofErr w:type="spellEnd"/>
      <w:r>
        <w:rPr>
          <w:rFonts w:eastAsia="Calibri"/>
          <w:kern w:val="0"/>
          <w:szCs w:val="24"/>
        </w:rPr>
        <w:t xml:space="preserve"> = 1; </w:t>
      </w:r>
      <w:r>
        <w:rPr>
          <w:rFonts w:eastAsia="Calibri"/>
          <w:i/>
          <w:kern w:val="0"/>
          <w:szCs w:val="24"/>
        </w:rPr>
        <w:t>p</w:t>
      </w:r>
      <w:r>
        <w:rPr>
          <w:rFonts w:eastAsia="Calibri"/>
          <w:kern w:val="0"/>
          <w:szCs w:val="24"/>
        </w:rPr>
        <w:t>-value = .78</w:t>
      </w:r>
      <w:r>
        <w:rPr>
          <w:rFonts w:eastAsia="Calibri"/>
          <w:kern w:val="0"/>
          <w:szCs w:val="24"/>
        </w:rPr>
        <w:tab/>
      </w:r>
    </w:p>
    <w:p w:rsidR="00D84CE5" w:rsidRPr="00D84CE5" w:rsidRDefault="00D84CE5" w:rsidP="00D84CE5">
      <w:pPr>
        <w:widowControl/>
        <w:overflowPunct/>
        <w:spacing w:line="400" w:lineRule="atLeast"/>
        <w:ind w:firstLine="0"/>
        <w:rPr>
          <w:rFonts w:eastAsia="Calibri"/>
          <w:kern w:val="0"/>
          <w:szCs w:val="24"/>
        </w:rPr>
      </w:pPr>
    </w:p>
    <w:p w:rsidR="00D84CE5" w:rsidRDefault="00D84CE5" w:rsidP="00D640B0">
      <w:pPr>
        <w:widowControl/>
        <w:overflowPunct/>
        <w:spacing w:line="400" w:lineRule="atLeast"/>
        <w:ind w:firstLine="0"/>
        <w:rPr>
          <w:rFonts w:eastAsia="Calibri"/>
          <w:b/>
          <w:kern w:val="0"/>
          <w:szCs w:val="24"/>
        </w:rPr>
      </w:pPr>
    </w:p>
    <w:p w:rsidR="00236824" w:rsidRDefault="00236824" w:rsidP="00D640B0">
      <w:pPr>
        <w:widowControl/>
        <w:overflowPunct/>
        <w:spacing w:line="400" w:lineRule="atLeast"/>
        <w:ind w:firstLine="0"/>
        <w:rPr>
          <w:rFonts w:eastAsia="Calibri"/>
          <w:b/>
          <w:kern w:val="0"/>
          <w:szCs w:val="24"/>
        </w:rPr>
      </w:pPr>
    </w:p>
    <w:p w:rsidR="00236824" w:rsidRDefault="00236824" w:rsidP="00D640B0">
      <w:pPr>
        <w:widowControl/>
        <w:overflowPunct/>
        <w:spacing w:line="400" w:lineRule="atLeast"/>
        <w:ind w:firstLine="0"/>
        <w:rPr>
          <w:rFonts w:eastAsia="Calibri"/>
          <w:b/>
          <w:kern w:val="0"/>
          <w:szCs w:val="24"/>
        </w:rPr>
      </w:pPr>
    </w:p>
    <w:p w:rsidR="00236824" w:rsidRDefault="00236824" w:rsidP="00D640B0">
      <w:pPr>
        <w:widowControl/>
        <w:overflowPunct/>
        <w:spacing w:line="400" w:lineRule="atLeast"/>
        <w:ind w:firstLine="0"/>
        <w:rPr>
          <w:rFonts w:eastAsia="Calibri"/>
          <w:b/>
          <w:kern w:val="0"/>
          <w:szCs w:val="24"/>
        </w:rPr>
      </w:pPr>
    </w:p>
    <w:p w:rsidR="00236824" w:rsidRDefault="00236824" w:rsidP="00D640B0">
      <w:pPr>
        <w:widowControl/>
        <w:overflowPunct/>
        <w:spacing w:line="400" w:lineRule="atLeast"/>
        <w:ind w:firstLine="0"/>
        <w:rPr>
          <w:rFonts w:eastAsia="Calibri"/>
          <w:b/>
          <w:kern w:val="0"/>
          <w:szCs w:val="24"/>
        </w:rPr>
      </w:pPr>
    </w:p>
    <w:p w:rsidR="00236824" w:rsidRDefault="00236824" w:rsidP="00D640B0">
      <w:pPr>
        <w:widowControl/>
        <w:overflowPunct/>
        <w:spacing w:line="400" w:lineRule="atLeast"/>
        <w:ind w:firstLine="0"/>
        <w:rPr>
          <w:rFonts w:eastAsia="Calibri"/>
          <w:b/>
          <w:kern w:val="0"/>
          <w:szCs w:val="24"/>
        </w:rPr>
      </w:pPr>
    </w:p>
    <w:p w:rsidR="00B16D02" w:rsidRDefault="00B16D02" w:rsidP="00D640B0">
      <w:pPr>
        <w:widowControl/>
        <w:overflowPunct/>
        <w:spacing w:line="400" w:lineRule="atLeast"/>
        <w:ind w:firstLine="0"/>
        <w:rPr>
          <w:rFonts w:eastAsia="Calibri"/>
          <w:b/>
          <w:kern w:val="0"/>
          <w:szCs w:val="24"/>
        </w:rPr>
      </w:pPr>
    </w:p>
    <w:p w:rsidR="00E72D56" w:rsidRPr="00704160" w:rsidRDefault="00E72D56" w:rsidP="00E72D56">
      <w:pPr>
        <w:widowControl/>
        <w:overflowPunct/>
        <w:spacing w:line="240" w:lineRule="auto"/>
        <w:ind w:firstLine="0"/>
        <w:rPr>
          <w:rFonts w:eastAsia="Calibri"/>
          <w:b/>
          <w:kern w:val="0"/>
          <w:szCs w:val="24"/>
        </w:rPr>
      </w:pPr>
      <w:r>
        <w:rPr>
          <w:rFonts w:eastAsia="Calibri"/>
          <w:b/>
          <w:kern w:val="0"/>
          <w:szCs w:val="24"/>
        </w:rPr>
        <w:t>Ta</w:t>
      </w:r>
      <w:r w:rsidRPr="00704160">
        <w:rPr>
          <w:rFonts w:eastAsia="Calibri"/>
          <w:b/>
          <w:kern w:val="0"/>
          <w:szCs w:val="24"/>
        </w:rPr>
        <w:t>ble E3</w:t>
      </w:r>
      <w:r>
        <w:rPr>
          <w:rFonts w:eastAsia="Calibri"/>
          <w:b/>
          <w:kern w:val="0"/>
          <w:szCs w:val="24"/>
        </w:rPr>
        <w:t xml:space="preserve"> (continued)</w:t>
      </w:r>
    </w:p>
    <w:p w:rsidR="00E72D56" w:rsidRPr="00704160" w:rsidRDefault="00E72D56" w:rsidP="00E72D56">
      <w:pPr>
        <w:widowControl/>
        <w:overflowPunct/>
        <w:spacing w:line="240" w:lineRule="auto"/>
        <w:ind w:firstLine="0"/>
        <w:rPr>
          <w:rFonts w:eastAsia="Calibri"/>
          <w:b/>
          <w:kern w:val="0"/>
          <w:szCs w:val="24"/>
        </w:rPr>
      </w:pPr>
      <w:r>
        <w:rPr>
          <w:rFonts w:eastAsia="Calibri"/>
          <w:b/>
          <w:kern w:val="0"/>
          <w:szCs w:val="24"/>
        </w:rPr>
        <w:t xml:space="preserve">Receipt of Transportation Assistance and </w:t>
      </w:r>
      <w:r w:rsidRPr="00704160">
        <w:rPr>
          <w:rFonts w:eastAsia="Calibri"/>
          <w:b/>
          <w:kern w:val="0"/>
          <w:szCs w:val="24"/>
        </w:rPr>
        <w:t xml:space="preserve">Job Quality </w:t>
      </w:r>
      <w:r>
        <w:rPr>
          <w:rFonts w:eastAsia="Calibri"/>
          <w:b/>
          <w:kern w:val="0"/>
          <w:szCs w:val="24"/>
        </w:rPr>
        <w:t>(</w:t>
      </w:r>
      <w:r w:rsidRPr="00704160">
        <w:rPr>
          <w:rFonts w:eastAsia="Calibri"/>
          <w:b/>
          <w:kern w:val="0"/>
          <w:szCs w:val="24"/>
        </w:rPr>
        <w:t>Promotions</w:t>
      </w:r>
      <w:r>
        <w:rPr>
          <w:rFonts w:eastAsia="Calibri"/>
          <w:b/>
          <w:kern w:val="0"/>
          <w:szCs w:val="24"/>
        </w:rPr>
        <w:t xml:space="preserve">) – Urban/Rural </w:t>
      </w:r>
    </w:p>
    <w:p w:rsidR="00E72D56" w:rsidRDefault="00E72D56" w:rsidP="00E72D56">
      <w:pPr>
        <w:widowControl/>
        <w:overflowPunct/>
        <w:spacing w:line="400" w:lineRule="atLeast"/>
        <w:ind w:firstLine="0"/>
        <w:rPr>
          <w:rFonts w:eastAsia="Calibri"/>
          <w:kern w:val="0"/>
          <w:szCs w:val="24"/>
        </w:rPr>
      </w:pPr>
    </w:p>
    <w:p w:rsidR="00236824" w:rsidRPr="00236824" w:rsidRDefault="00236824" w:rsidP="00236824">
      <w:pPr>
        <w:widowControl/>
        <w:overflowPunct/>
        <w:spacing w:line="240" w:lineRule="auto"/>
        <w:ind w:firstLine="0"/>
        <w:rPr>
          <w:rFonts w:eastAsia="Calibri"/>
          <w:kern w:val="0"/>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980"/>
        <w:gridCol w:w="2406"/>
        <w:gridCol w:w="887"/>
        <w:gridCol w:w="889"/>
        <w:gridCol w:w="1513"/>
        <w:gridCol w:w="1513"/>
        <w:gridCol w:w="1232"/>
      </w:tblGrid>
      <w:tr w:rsidR="00236824" w:rsidRPr="00236824" w:rsidTr="00236824">
        <w:trPr>
          <w:cantSplit/>
          <w:tblHeader/>
        </w:trPr>
        <w:tc>
          <w:tcPr>
            <w:tcW w:w="5000" w:type="pct"/>
            <w:gridSpan w:val="7"/>
            <w:tcBorders>
              <w:top w:val="nil"/>
              <w:left w:val="nil"/>
              <w:bottom w:val="nil"/>
              <w:right w:val="nil"/>
            </w:tcBorders>
            <w:shd w:val="clear" w:color="auto" w:fill="FFFFFF"/>
            <w:tcMar>
              <w:top w:w="30" w:type="dxa"/>
              <w:left w:w="30" w:type="dxa"/>
              <w:bottom w:w="30" w:type="dxa"/>
              <w:right w:w="30" w:type="dxa"/>
            </w:tcMar>
            <w:vAlign w:val="center"/>
          </w:tcPr>
          <w:p w:rsidR="00236824" w:rsidRPr="00236824" w:rsidRDefault="00236824" w:rsidP="00236824">
            <w:pPr>
              <w:widowControl/>
              <w:overflowPunct/>
              <w:spacing w:line="240" w:lineRule="auto"/>
              <w:ind w:firstLine="0"/>
              <w:rPr>
                <w:rFonts w:eastAsia="Calibri"/>
                <w:kern w:val="0"/>
                <w:sz w:val="22"/>
                <w:szCs w:val="22"/>
              </w:rPr>
            </w:pPr>
          </w:p>
        </w:tc>
      </w:tr>
      <w:tr w:rsidR="00236824" w:rsidRPr="00236824" w:rsidTr="00236824">
        <w:trPr>
          <w:cantSplit/>
          <w:tblHeader/>
        </w:trPr>
        <w:tc>
          <w:tcPr>
            <w:tcW w:w="2740" w:type="pct"/>
            <w:gridSpan w:val="4"/>
            <w:vMerge w:val="restart"/>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236824" w:rsidRPr="00236824" w:rsidRDefault="00A327AD" w:rsidP="00236824">
            <w:pPr>
              <w:widowControl/>
              <w:overflowPunct/>
              <w:spacing w:line="320" w:lineRule="atLeast"/>
              <w:ind w:firstLine="0"/>
              <w:rPr>
                <w:rFonts w:eastAsia="Calibri"/>
                <w:color w:val="000000"/>
                <w:kern w:val="0"/>
                <w:sz w:val="22"/>
                <w:szCs w:val="22"/>
              </w:rPr>
            </w:pPr>
            <w:r>
              <w:rPr>
                <w:rFonts w:eastAsia="Calibri"/>
                <w:color w:val="000000"/>
                <w:kern w:val="0"/>
                <w:sz w:val="22"/>
                <w:szCs w:val="22"/>
              </w:rPr>
              <w:t>Wave 8</w:t>
            </w:r>
          </w:p>
        </w:tc>
        <w:tc>
          <w:tcPr>
            <w:tcW w:w="1606" w:type="pct"/>
            <w:gridSpan w:val="2"/>
            <w:tcBorders>
              <w:top w:val="double" w:sz="8" w:space="0" w:color="000000"/>
              <w:left w:val="nil"/>
              <w:right w:val="nil"/>
            </w:tcBorders>
            <w:shd w:val="clear" w:color="auto" w:fill="FFFFFF"/>
            <w:tcMar>
              <w:top w:w="30" w:type="dxa"/>
              <w:left w:w="30" w:type="dxa"/>
              <w:bottom w:w="30" w:type="dxa"/>
              <w:right w:w="30" w:type="dxa"/>
            </w:tcMar>
            <w:vAlign w:val="bottom"/>
          </w:tcPr>
          <w:p w:rsidR="00236824" w:rsidRPr="00236824" w:rsidRDefault="00236824" w:rsidP="00236824">
            <w:pPr>
              <w:widowControl/>
              <w:overflowPunct/>
              <w:spacing w:line="320" w:lineRule="atLeast"/>
              <w:ind w:firstLine="0"/>
              <w:jc w:val="center"/>
              <w:rPr>
                <w:rFonts w:eastAsia="Calibri"/>
                <w:color w:val="000000"/>
                <w:kern w:val="0"/>
                <w:sz w:val="22"/>
                <w:szCs w:val="22"/>
              </w:rPr>
            </w:pPr>
            <w:r w:rsidRPr="00236824">
              <w:rPr>
                <w:rFonts w:eastAsia="Calibri"/>
                <w:color w:val="000000"/>
                <w:kern w:val="0"/>
                <w:sz w:val="22"/>
                <w:szCs w:val="22"/>
              </w:rPr>
              <w:t>Transportation Assistance</w:t>
            </w:r>
          </w:p>
        </w:tc>
        <w:tc>
          <w:tcPr>
            <w:tcW w:w="654" w:type="pct"/>
            <w:vMerge w:val="restart"/>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236824" w:rsidRPr="00236824" w:rsidRDefault="000D37E7" w:rsidP="00236824">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00236824" w:rsidRPr="00236824">
              <w:rPr>
                <w:rFonts w:eastAsia="Calibri"/>
                <w:color w:val="000000"/>
                <w:kern w:val="0"/>
                <w:sz w:val="22"/>
                <w:szCs w:val="22"/>
              </w:rPr>
              <w:t>Total</w:t>
            </w:r>
          </w:p>
        </w:tc>
      </w:tr>
      <w:tr w:rsidR="00236824" w:rsidRPr="00236824" w:rsidTr="00236824">
        <w:trPr>
          <w:cantSplit/>
          <w:tblHeader/>
        </w:trPr>
        <w:tc>
          <w:tcPr>
            <w:tcW w:w="2740" w:type="pct"/>
            <w:gridSpan w:val="4"/>
            <w:vMerge/>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236824" w:rsidRPr="00236824" w:rsidRDefault="00236824" w:rsidP="00236824">
            <w:pPr>
              <w:widowControl/>
              <w:overflowPunct/>
              <w:spacing w:line="240" w:lineRule="auto"/>
              <w:ind w:firstLine="0"/>
              <w:rPr>
                <w:rFonts w:eastAsia="Calibri"/>
                <w:color w:val="000000"/>
                <w:kern w:val="0"/>
                <w:sz w:val="22"/>
                <w:szCs w:val="22"/>
              </w:rPr>
            </w:pPr>
          </w:p>
        </w:tc>
        <w:tc>
          <w:tcPr>
            <w:tcW w:w="803" w:type="pct"/>
            <w:tcBorders>
              <w:left w:val="nil"/>
              <w:bottom w:val="single" w:sz="16" w:space="0" w:color="000000"/>
              <w:right w:val="nil"/>
            </w:tcBorders>
            <w:shd w:val="clear" w:color="auto" w:fill="FFFFFF"/>
            <w:tcMar>
              <w:top w:w="30" w:type="dxa"/>
              <w:left w:w="30" w:type="dxa"/>
              <w:bottom w:w="30" w:type="dxa"/>
              <w:right w:w="30" w:type="dxa"/>
            </w:tcMar>
            <w:vAlign w:val="bottom"/>
          </w:tcPr>
          <w:p w:rsidR="00236824" w:rsidRPr="00236824" w:rsidRDefault="00236824" w:rsidP="00236824">
            <w:pPr>
              <w:widowControl/>
              <w:overflowPunct/>
              <w:spacing w:line="320" w:lineRule="atLeast"/>
              <w:ind w:firstLine="0"/>
              <w:jc w:val="center"/>
              <w:rPr>
                <w:rFonts w:eastAsia="Calibri"/>
                <w:color w:val="000000"/>
                <w:kern w:val="0"/>
                <w:sz w:val="22"/>
                <w:szCs w:val="22"/>
              </w:rPr>
            </w:pPr>
            <w:r w:rsidRPr="00236824">
              <w:rPr>
                <w:rFonts w:eastAsia="Calibri"/>
                <w:color w:val="000000"/>
                <w:kern w:val="0"/>
                <w:sz w:val="22"/>
                <w:szCs w:val="22"/>
              </w:rPr>
              <w:t>Yes</w:t>
            </w:r>
          </w:p>
        </w:tc>
        <w:tc>
          <w:tcPr>
            <w:tcW w:w="803" w:type="pct"/>
            <w:tcBorders>
              <w:left w:val="nil"/>
              <w:bottom w:val="single" w:sz="16" w:space="0" w:color="000000"/>
              <w:right w:val="nil"/>
            </w:tcBorders>
            <w:shd w:val="clear" w:color="auto" w:fill="FFFFFF"/>
            <w:tcMar>
              <w:top w:w="30" w:type="dxa"/>
              <w:left w:w="30" w:type="dxa"/>
              <w:bottom w:w="30" w:type="dxa"/>
              <w:right w:w="30" w:type="dxa"/>
            </w:tcMar>
            <w:vAlign w:val="bottom"/>
          </w:tcPr>
          <w:p w:rsidR="00236824" w:rsidRPr="00236824" w:rsidRDefault="00236824" w:rsidP="00236824">
            <w:pPr>
              <w:widowControl/>
              <w:overflowPunct/>
              <w:spacing w:line="320" w:lineRule="atLeast"/>
              <w:ind w:firstLine="0"/>
              <w:jc w:val="center"/>
              <w:rPr>
                <w:rFonts w:eastAsia="Calibri"/>
                <w:color w:val="000000"/>
                <w:kern w:val="0"/>
                <w:sz w:val="22"/>
                <w:szCs w:val="22"/>
              </w:rPr>
            </w:pPr>
            <w:r w:rsidRPr="00236824">
              <w:rPr>
                <w:rFonts w:eastAsia="Calibri"/>
                <w:color w:val="000000"/>
                <w:kern w:val="0"/>
                <w:sz w:val="22"/>
                <w:szCs w:val="22"/>
              </w:rPr>
              <w:t>No</w:t>
            </w:r>
          </w:p>
        </w:tc>
        <w:tc>
          <w:tcPr>
            <w:tcW w:w="654" w:type="pct"/>
            <w:vMerge/>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236824" w:rsidRPr="00236824" w:rsidRDefault="00236824" w:rsidP="00236824">
            <w:pPr>
              <w:widowControl/>
              <w:overflowPunct/>
              <w:spacing w:line="240" w:lineRule="auto"/>
              <w:ind w:firstLine="0"/>
              <w:rPr>
                <w:rFonts w:eastAsia="Calibri"/>
                <w:color w:val="000000"/>
                <w:kern w:val="0"/>
                <w:sz w:val="22"/>
                <w:szCs w:val="22"/>
              </w:rPr>
            </w:pPr>
          </w:p>
        </w:tc>
      </w:tr>
      <w:tr w:rsidR="00236824" w:rsidRPr="00236824" w:rsidTr="00236824">
        <w:trPr>
          <w:cantSplit/>
          <w:tblHeader/>
        </w:trPr>
        <w:tc>
          <w:tcPr>
            <w:tcW w:w="520" w:type="pct"/>
            <w:vMerge w:val="restart"/>
            <w:tcBorders>
              <w:top w:val="single" w:sz="16" w:space="0" w:color="000000"/>
              <w:left w:val="nil"/>
              <w:right w:val="nil"/>
            </w:tcBorders>
            <w:shd w:val="clear" w:color="auto" w:fill="FFFFFF"/>
            <w:tcMar>
              <w:top w:w="30" w:type="dxa"/>
              <w:left w:w="30" w:type="dxa"/>
              <w:bottom w:w="30" w:type="dxa"/>
              <w:right w:w="30" w:type="dxa"/>
            </w:tcMar>
          </w:tcPr>
          <w:p w:rsidR="00236824" w:rsidRPr="00236824" w:rsidRDefault="00236824" w:rsidP="00236824">
            <w:pPr>
              <w:widowControl/>
              <w:overflowPunct/>
              <w:spacing w:line="320" w:lineRule="atLeast"/>
              <w:ind w:firstLine="0"/>
              <w:rPr>
                <w:rFonts w:eastAsia="Calibri"/>
                <w:color w:val="000000"/>
                <w:kern w:val="0"/>
                <w:sz w:val="22"/>
                <w:szCs w:val="22"/>
              </w:rPr>
            </w:pPr>
            <w:r w:rsidRPr="00236824">
              <w:rPr>
                <w:rFonts w:eastAsia="Calibri"/>
                <w:color w:val="000000"/>
                <w:kern w:val="0"/>
                <w:sz w:val="22"/>
                <w:szCs w:val="22"/>
              </w:rPr>
              <w:t>Urban</w:t>
            </w:r>
          </w:p>
        </w:tc>
        <w:tc>
          <w:tcPr>
            <w:tcW w:w="1277" w:type="pct"/>
            <w:vMerge w:val="restart"/>
            <w:tcBorders>
              <w:top w:val="single" w:sz="16" w:space="0" w:color="000000"/>
              <w:left w:val="nil"/>
              <w:right w:val="nil"/>
            </w:tcBorders>
            <w:shd w:val="clear" w:color="auto" w:fill="FFFFFF"/>
            <w:tcMar>
              <w:top w:w="30" w:type="dxa"/>
              <w:left w:w="30" w:type="dxa"/>
              <w:bottom w:w="30" w:type="dxa"/>
              <w:right w:w="30" w:type="dxa"/>
            </w:tcMar>
          </w:tcPr>
          <w:p w:rsidR="00236824" w:rsidRPr="00236824" w:rsidRDefault="00236824" w:rsidP="00236824">
            <w:pPr>
              <w:widowControl/>
              <w:overflowPunct/>
              <w:spacing w:line="320" w:lineRule="atLeast"/>
              <w:ind w:firstLine="0"/>
              <w:rPr>
                <w:rFonts w:eastAsia="Calibri"/>
                <w:color w:val="000000"/>
                <w:kern w:val="0"/>
                <w:sz w:val="22"/>
                <w:szCs w:val="22"/>
              </w:rPr>
            </w:pPr>
            <w:r w:rsidRPr="00236824">
              <w:rPr>
                <w:rFonts w:eastAsia="Calibri"/>
                <w:color w:val="000000"/>
                <w:kern w:val="0"/>
                <w:sz w:val="22"/>
                <w:szCs w:val="22"/>
              </w:rPr>
              <w:t>Received Promotion</w:t>
            </w:r>
          </w:p>
        </w:tc>
        <w:tc>
          <w:tcPr>
            <w:tcW w:w="471" w:type="pct"/>
            <w:vMerge w:val="restart"/>
            <w:tcBorders>
              <w:top w:val="single" w:sz="16" w:space="0" w:color="000000"/>
              <w:left w:val="nil"/>
              <w:right w:val="nil"/>
            </w:tcBorders>
            <w:shd w:val="clear" w:color="auto" w:fill="FFFFFF"/>
            <w:tcMar>
              <w:top w:w="30" w:type="dxa"/>
              <w:left w:w="30" w:type="dxa"/>
              <w:bottom w:w="30" w:type="dxa"/>
              <w:right w:w="30" w:type="dxa"/>
            </w:tcMar>
          </w:tcPr>
          <w:p w:rsidR="00236824" w:rsidRPr="00236824" w:rsidRDefault="00236824" w:rsidP="00236824">
            <w:pPr>
              <w:widowControl/>
              <w:overflowPunct/>
              <w:spacing w:line="320" w:lineRule="atLeast"/>
              <w:ind w:firstLine="0"/>
              <w:rPr>
                <w:rFonts w:eastAsia="Calibri"/>
                <w:color w:val="000000"/>
                <w:kern w:val="0"/>
                <w:sz w:val="22"/>
                <w:szCs w:val="22"/>
              </w:rPr>
            </w:pPr>
            <w:r w:rsidRPr="00236824">
              <w:rPr>
                <w:rFonts w:eastAsia="Calibri"/>
                <w:color w:val="000000"/>
                <w:kern w:val="0"/>
                <w:sz w:val="22"/>
                <w:szCs w:val="22"/>
              </w:rPr>
              <w:t>Yes</w:t>
            </w:r>
          </w:p>
        </w:tc>
        <w:tc>
          <w:tcPr>
            <w:tcW w:w="472" w:type="pct"/>
            <w:tcBorders>
              <w:top w:val="single" w:sz="16" w:space="0" w:color="000000"/>
              <w:left w:val="nil"/>
              <w:bottom w:val="nil"/>
              <w:right w:val="nil"/>
            </w:tcBorders>
            <w:shd w:val="clear" w:color="auto" w:fill="FFFFFF"/>
            <w:tcMar>
              <w:top w:w="30" w:type="dxa"/>
              <w:left w:w="30" w:type="dxa"/>
              <w:bottom w:w="30" w:type="dxa"/>
              <w:right w:w="30" w:type="dxa"/>
            </w:tcMar>
          </w:tcPr>
          <w:p w:rsidR="00236824" w:rsidRPr="00236824" w:rsidRDefault="00236824" w:rsidP="00236824">
            <w:pPr>
              <w:widowControl/>
              <w:overflowPunct/>
              <w:spacing w:line="240" w:lineRule="auto"/>
              <w:ind w:firstLine="0"/>
              <w:rPr>
                <w:rFonts w:eastAsia="Calibri"/>
                <w:kern w:val="0"/>
                <w:sz w:val="22"/>
                <w:szCs w:val="22"/>
              </w:rPr>
            </w:pPr>
          </w:p>
        </w:tc>
        <w:tc>
          <w:tcPr>
            <w:tcW w:w="803"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236824" w:rsidRPr="00236824" w:rsidRDefault="00236824" w:rsidP="00236824">
            <w:pPr>
              <w:widowControl/>
              <w:overflowPunct/>
              <w:spacing w:line="320" w:lineRule="atLeast"/>
              <w:ind w:firstLine="0"/>
              <w:jc w:val="right"/>
              <w:rPr>
                <w:rFonts w:eastAsia="Calibri"/>
                <w:color w:val="000000"/>
                <w:kern w:val="0"/>
                <w:sz w:val="22"/>
                <w:szCs w:val="22"/>
              </w:rPr>
            </w:pPr>
            <w:r w:rsidRPr="00236824">
              <w:rPr>
                <w:rFonts w:eastAsia="Calibri"/>
                <w:color w:val="000000"/>
                <w:kern w:val="0"/>
                <w:sz w:val="22"/>
                <w:szCs w:val="22"/>
              </w:rPr>
              <w:t>10</w:t>
            </w:r>
          </w:p>
        </w:tc>
        <w:tc>
          <w:tcPr>
            <w:tcW w:w="803"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236824" w:rsidRPr="00236824" w:rsidRDefault="00236824" w:rsidP="00236824">
            <w:pPr>
              <w:widowControl/>
              <w:overflowPunct/>
              <w:spacing w:line="320" w:lineRule="atLeast"/>
              <w:ind w:firstLine="0"/>
              <w:jc w:val="right"/>
              <w:rPr>
                <w:rFonts w:eastAsia="Calibri"/>
                <w:color w:val="000000"/>
                <w:kern w:val="0"/>
                <w:sz w:val="22"/>
                <w:szCs w:val="22"/>
              </w:rPr>
            </w:pPr>
            <w:r w:rsidRPr="00236824">
              <w:rPr>
                <w:rFonts w:eastAsia="Calibri"/>
                <w:color w:val="000000"/>
                <w:kern w:val="0"/>
                <w:sz w:val="22"/>
                <w:szCs w:val="22"/>
              </w:rPr>
              <w:t>13</w:t>
            </w:r>
          </w:p>
        </w:tc>
        <w:tc>
          <w:tcPr>
            <w:tcW w:w="654"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236824" w:rsidRPr="00236824" w:rsidRDefault="00236824" w:rsidP="00236824">
            <w:pPr>
              <w:widowControl/>
              <w:overflowPunct/>
              <w:spacing w:line="320" w:lineRule="atLeast"/>
              <w:ind w:firstLine="0"/>
              <w:jc w:val="right"/>
              <w:rPr>
                <w:rFonts w:eastAsia="Calibri"/>
                <w:color w:val="000000"/>
                <w:kern w:val="0"/>
                <w:sz w:val="22"/>
                <w:szCs w:val="22"/>
              </w:rPr>
            </w:pPr>
            <w:r w:rsidRPr="00236824">
              <w:rPr>
                <w:rFonts w:eastAsia="Calibri"/>
                <w:color w:val="000000"/>
                <w:kern w:val="0"/>
                <w:sz w:val="22"/>
                <w:szCs w:val="22"/>
              </w:rPr>
              <w:t>23</w:t>
            </w:r>
          </w:p>
        </w:tc>
      </w:tr>
      <w:tr w:rsidR="00236824" w:rsidRPr="00236824" w:rsidTr="00236824">
        <w:trPr>
          <w:cantSplit/>
          <w:tblHeader/>
        </w:trPr>
        <w:tc>
          <w:tcPr>
            <w:tcW w:w="520" w:type="pct"/>
            <w:vMerge/>
            <w:tcBorders>
              <w:top w:val="single" w:sz="16" w:space="0" w:color="000000"/>
              <w:left w:val="nil"/>
              <w:right w:val="nil"/>
            </w:tcBorders>
            <w:shd w:val="clear" w:color="auto" w:fill="FFFFFF"/>
            <w:tcMar>
              <w:top w:w="30" w:type="dxa"/>
              <w:left w:w="30" w:type="dxa"/>
              <w:bottom w:w="30" w:type="dxa"/>
              <w:right w:w="30" w:type="dxa"/>
            </w:tcMar>
          </w:tcPr>
          <w:p w:rsidR="00236824" w:rsidRPr="00236824" w:rsidRDefault="00236824" w:rsidP="00236824">
            <w:pPr>
              <w:widowControl/>
              <w:overflowPunct/>
              <w:spacing w:line="240" w:lineRule="auto"/>
              <w:ind w:firstLine="0"/>
              <w:rPr>
                <w:rFonts w:eastAsia="Calibri"/>
                <w:color w:val="000000"/>
                <w:kern w:val="0"/>
                <w:sz w:val="22"/>
                <w:szCs w:val="22"/>
              </w:rPr>
            </w:pPr>
          </w:p>
        </w:tc>
        <w:tc>
          <w:tcPr>
            <w:tcW w:w="1277" w:type="pct"/>
            <w:vMerge/>
            <w:tcBorders>
              <w:top w:val="single" w:sz="16" w:space="0" w:color="000000"/>
              <w:left w:val="nil"/>
              <w:right w:val="nil"/>
            </w:tcBorders>
            <w:shd w:val="clear" w:color="auto" w:fill="FFFFFF"/>
            <w:tcMar>
              <w:top w:w="30" w:type="dxa"/>
              <w:left w:w="30" w:type="dxa"/>
              <w:bottom w:w="30" w:type="dxa"/>
              <w:right w:w="30" w:type="dxa"/>
            </w:tcMar>
          </w:tcPr>
          <w:p w:rsidR="00236824" w:rsidRPr="00236824" w:rsidRDefault="00236824" w:rsidP="00236824">
            <w:pPr>
              <w:widowControl/>
              <w:overflowPunct/>
              <w:spacing w:line="240" w:lineRule="auto"/>
              <w:ind w:firstLine="0"/>
              <w:rPr>
                <w:rFonts w:eastAsia="Calibri"/>
                <w:color w:val="000000"/>
                <w:kern w:val="0"/>
                <w:sz w:val="22"/>
                <w:szCs w:val="22"/>
              </w:rPr>
            </w:pPr>
          </w:p>
        </w:tc>
        <w:tc>
          <w:tcPr>
            <w:tcW w:w="471" w:type="pct"/>
            <w:vMerge/>
            <w:tcBorders>
              <w:top w:val="single" w:sz="16" w:space="0" w:color="000000"/>
              <w:left w:val="nil"/>
              <w:right w:val="nil"/>
            </w:tcBorders>
            <w:shd w:val="clear" w:color="auto" w:fill="FFFFFF"/>
            <w:tcMar>
              <w:top w:w="30" w:type="dxa"/>
              <w:left w:w="30" w:type="dxa"/>
              <w:bottom w:w="30" w:type="dxa"/>
              <w:right w:w="30" w:type="dxa"/>
            </w:tcMar>
          </w:tcPr>
          <w:p w:rsidR="00236824" w:rsidRPr="00236824" w:rsidRDefault="00236824" w:rsidP="00236824">
            <w:pPr>
              <w:widowControl/>
              <w:overflowPunct/>
              <w:spacing w:line="240" w:lineRule="auto"/>
              <w:ind w:firstLine="0"/>
              <w:rPr>
                <w:rFonts w:eastAsia="Calibri"/>
                <w:color w:val="000000"/>
                <w:kern w:val="0"/>
                <w:sz w:val="22"/>
                <w:szCs w:val="22"/>
              </w:rPr>
            </w:pPr>
          </w:p>
        </w:tc>
        <w:tc>
          <w:tcPr>
            <w:tcW w:w="472" w:type="pct"/>
            <w:tcBorders>
              <w:top w:val="nil"/>
              <w:left w:val="nil"/>
              <w:right w:val="nil"/>
            </w:tcBorders>
            <w:shd w:val="clear" w:color="auto" w:fill="FFFFFF"/>
            <w:tcMar>
              <w:top w:w="30" w:type="dxa"/>
              <w:left w:w="30" w:type="dxa"/>
              <w:bottom w:w="30" w:type="dxa"/>
              <w:right w:w="30" w:type="dxa"/>
            </w:tcMar>
          </w:tcPr>
          <w:p w:rsidR="00236824" w:rsidRPr="00236824" w:rsidRDefault="00236824" w:rsidP="00236824">
            <w:pPr>
              <w:widowControl/>
              <w:overflowPunct/>
              <w:spacing w:line="240" w:lineRule="auto"/>
              <w:ind w:firstLine="0"/>
              <w:rPr>
                <w:rFonts w:eastAsia="Calibri"/>
                <w:kern w:val="0"/>
                <w:sz w:val="22"/>
                <w:szCs w:val="22"/>
              </w:rPr>
            </w:pPr>
          </w:p>
        </w:tc>
        <w:tc>
          <w:tcPr>
            <w:tcW w:w="803" w:type="pct"/>
            <w:tcBorders>
              <w:top w:val="nil"/>
              <w:left w:val="nil"/>
              <w:right w:val="nil"/>
            </w:tcBorders>
            <w:shd w:val="clear" w:color="auto" w:fill="FFFFFF"/>
            <w:tcMar>
              <w:top w:w="30" w:type="dxa"/>
              <w:left w:w="30" w:type="dxa"/>
              <w:bottom w:w="30" w:type="dxa"/>
              <w:right w:w="30" w:type="dxa"/>
            </w:tcMar>
            <w:vAlign w:val="center"/>
          </w:tcPr>
          <w:p w:rsidR="00236824" w:rsidRPr="00236824" w:rsidRDefault="00236824" w:rsidP="00236824">
            <w:pPr>
              <w:widowControl/>
              <w:overflowPunct/>
              <w:spacing w:line="320" w:lineRule="atLeast"/>
              <w:ind w:firstLine="0"/>
              <w:jc w:val="right"/>
              <w:rPr>
                <w:rFonts w:eastAsia="Calibri"/>
                <w:color w:val="000000"/>
                <w:kern w:val="0"/>
                <w:sz w:val="22"/>
                <w:szCs w:val="22"/>
              </w:rPr>
            </w:pPr>
            <w:r w:rsidRPr="00236824">
              <w:rPr>
                <w:rFonts w:eastAsia="Calibri"/>
                <w:color w:val="000000"/>
                <w:kern w:val="0"/>
                <w:sz w:val="22"/>
                <w:szCs w:val="22"/>
              </w:rPr>
              <w:t>16.9%</w:t>
            </w:r>
          </w:p>
        </w:tc>
        <w:tc>
          <w:tcPr>
            <w:tcW w:w="803" w:type="pct"/>
            <w:tcBorders>
              <w:top w:val="nil"/>
              <w:left w:val="nil"/>
              <w:right w:val="nil"/>
            </w:tcBorders>
            <w:shd w:val="clear" w:color="auto" w:fill="FFFFFF"/>
            <w:tcMar>
              <w:top w:w="30" w:type="dxa"/>
              <w:left w:w="30" w:type="dxa"/>
              <w:bottom w:w="30" w:type="dxa"/>
              <w:right w:w="30" w:type="dxa"/>
            </w:tcMar>
            <w:vAlign w:val="center"/>
          </w:tcPr>
          <w:p w:rsidR="00236824" w:rsidRPr="00236824" w:rsidRDefault="00236824" w:rsidP="00236824">
            <w:pPr>
              <w:widowControl/>
              <w:overflowPunct/>
              <w:spacing w:line="320" w:lineRule="atLeast"/>
              <w:ind w:firstLine="0"/>
              <w:jc w:val="right"/>
              <w:rPr>
                <w:rFonts w:eastAsia="Calibri"/>
                <w:color w:val="000000"/>
                <w:kern w:val="0"/>
                <w:sz w:val="22"/>
                <w:szCs w:val="22"/>
              </w:rPr>
            </w:pPr>
            <w:r w:rsidRPr="00236824">
              <w:rPr>
                <w:rFonts w:eastAsia="Calibri"/>
                <w:color w:val="000000"/>
                <w:kern w:val="0"/>
                <w:sz w:val="22"/>
                <w:szCs w:val="22"/>
              </w:rPr>
              <w:t>13.5%</w:t>
            </w:r>
          </w:p>
        </w:tc>
        <w:tc>
          <w:tcPr>
            <w:tcW w:w="654" w:type="pct"/>
            <w:tcBorders>
              <w:top w:val="nil"/>
              <w:left w:val="nil"/>
              <w:right w:val="nil"/>
            </w:tcBorders>
            <w:shd w:val="clear" w:color="auto" w:fill="FFFFFF"/>
            <w:tcMar>
              <w:top w:w="30" w:type="dxa"/>
              <w:left w:w="30" w:type="dxa"/>
              <w:bottom w:w="30" w:type="dxa"/>
              <w:right w:w="30" w:type="dxa"/>
            </w:tcMar>
            <w:vAlign w:val="center"/>
          </w:tcPr>
          <w:p w:rsidR="00236824" w:rsidRPr="00236824" w:rsidRDefault="00236824" w:rsidP="00236824">
            <w:pPr>
              <w:widowControl/>
              <w:overflowPunct/>
              <w:spacing w:line="240" w:lineRule="auto"/>
              <w:ind w:firstLine="0"/>
              <w:jc w:val="center"/>
              <w:rPr>
                <w:rFonts w:eastAsia="Calibri"/>
                <w:kern w:val="0"/>
                <w:sz w:val="22"/>
                <w:szCs w:val="22"/>
              </w:rPr>
            </w:pPr>
          </w:p>
        </w:tc>
      </w:tr>
      <w:tr w:rsidR="00236824" w:rsidRPr="00236824" w:rsidTr="00236824">
        <w:trPr>
          <w:cantSplit/>
          <w:tblHeader/>
        </w:trPr>
        <w:tc>
          <w:tcPr>
            <w:tcW w:w="520" w:type="pct"/>
            <w:vMerge/>
            <w:tcBorders>
              <w:top w:val="single" w:sz="16" w:space="0" w:color="000000"/>
              <w:left w:val="nil"/>
              <w:right w:val="nil"/>
            </w:tcBorders>
            <w:shd w:val="clear" w:color="auto" w:fill="FFFFFF"/>
            <w:tcMar>
              <w:top w:w="30" w:type="dxa"/>
              <w:left w:w="30" w:type="dxa"/>
              <w:bottom w:w="30" w:type="dxa"/>
              <w:right w:w="30" w:type="dxa"/>
            </w:tcMar>
          </w:tcPr>
          <w:p w:rsidR="00236824" w:rsidRPr="00236824" w:rsidRDefault="00236824" w:rsidP="00236824">
            <w:pPr>
              <w:widowControl/>
              <w:overflowPunct/>
              <w:spacing w:line="240" w:lineRule="auto"/>
              <w:ind w:firstLine="0"/>
              <w:rPr>
                <w:rFonts w:eastAsia="Calibri"/>
                <w:kern w:val="0"/>
                <w:sz w:val="22"/>
                <w:szCs w:val="22"/>
              </w:rPr>
            </w:pPr>
          </w:p>
        </w:tc>
        <w:tc>
          <w:tcPr>
            <w:tcW w:w="1277" w:type="pct"/>
            <w:vMerge/>
            <w:tcBorders>
              <w:top w:val="single" w:sz="16" w:space="0" w:color="000000"/>
              <w:left w:val="nil"/>
              <w:right w:val="nil"/>
            </w:tcBorders>
            <w:shd w:val="clear" w:color="auto" w:fill="FFFFFF"/>
            <w:tcMar>
              <w:top w:w="30" w:type="dxa"/>
              <w:left w:w="30" w:type="dxa"/>
              <w:bottom w:w="30" w:type="dxa"/>
              <w:right w:w="30" w:type="dxa"/>
            </w:tcMar>
          </w:tcPr>
          <w:p w:rsidR="00236824" w:rsidRPr="00236824" w:rsidRDefault="00236824" w:rsidP="00236824">
            <w:pPr>
              <w:widowControl/>
              <w:overflowPunct/>
              <w:spacing w:line="240" w:lineRule="auto"/>
              <w:ind w:firstLine="0"/>
              <w:rPr>
                <w:rFonts w:eastAsia="Calibri"/>
                <w:kern w:val="0"/>
                <w:sz w:val="22"/>
                <w:szCs w:val="22"/>
              </w:rPr>
            </w:pPr>
          </w:p>
        </w:tc>
        <w:tc>
          <w:tcPr>
            <w:tcW w:w="471" w:type="pct"/>
            <w:vMerge w:val="restart"/>
            <w:tcBorders>
              <w:left w:val="nil"/>
              <w:right w:val="nil"/>
            </w:tcBorders>
            <w:shd w:val="clear" w:color="auto" w:fill="FFFFFF"/>
            <w:tcMar>
              <w:top w:w="30" w:type="dxa"/>
              <w:left w:w="30" w:type="dxa"/>
              <w:bottom w:w="30" w:type="dxa"/>
              <w:right w:w="30" w:type="dxa"/>
            </w:tcMar>
          </w:tcPr>
          <w:p w:rsidR="00236824" w:rsidRPr="00236824" w:rsidRDefault="00236824" w:rsidP="00236824">
            <w:pPr>
              <w:widowControl/>
              <w:overflowPunct/>
              <w:spacing w:line="320" w:lineRule="atLeast"/>
              <w:ind w:firstLine="0"/>
              <w:rPr>
                <w:rFonts w:eastAsia="Calibri"/>
                <w:color w:val="000000"/>
                <w:kern w:val="0"/>
                <w:sz w:val="22"/>
                <w:szCs w:val="22"/>
              </w:rPr>
            </w:pPr>
            <w:r w:rsidRPr="00236824">
              <w:rPr>
                <w:rFonts w:eastAsia="Calibri"/>
                <w:color w:val="000000"/>
                <w:kern w:val="0"/>
                <w:sz w:val="22"/>
                <w:szCs w:val="22"/>
              </w:rPr>
              <w:t>No</w:t>
            </w:r>
          </w:p>
        </w:tc>
        <w:tc>
          <w:tcPr>
            <w:tcW w:w="472" w:type="pct"/>
            <w:tcBorders>
              <w:left w:val="nil"/>
              <w:bottom w:val="nil"/>
              <w:right w:val="nil"/>
            </w:tcBorders>
            <w:shd w:val="clear" w:color="auto" w:fill="FFFFFF"/>
            <w:tcMar>
              <w:top w:w="30" w:type="dxa"/>
              <w:left w:w="30" w:type="dxa"/>
              <w:bottom w:w="30" w:type="dxa"/>
              <w:right w:w="30" w:type="dxa"/>
            </w:tcMar>
          </w:tcPr>
          <w:p w:rsidR="00236824" w:rsidRPr="00236824" w:rsidRDefault="00236824" w:rsidP="00236824">
            <w:pPr>
              <w:widowControl/>
              <w:overflowPunct/>
              <w:spacing w:line="240" w:lineRule="auto"/>
              <w:ind w:firstLine="0"/>
              <w:rPr>
                <w:rFonts w:eastAsia="Calibri"/>
                <w:kern w:val="0"/>
                <w:sz w:val="22"/>
                <w:szCs w:val="22"/>
              </w:rPr>
            </w:pPr>
          </w:p>
        </w:tc>
        <w:tc>
          <w:tcPr>
            <w:tcW w:w="803" w:type="pct"/>
            <w:tcBorders>
              <w:left w:val="nil"/>
              <w:bottom w:val="nil"/>
              <w:right w:val="nil"/>
            </w:tcBorders>
            <w:shd w:val="clear" w:color="auto" w:fill="FFFFFF"/>
            <w:tcMar>
              <w:top w:w="30" w:type="dxa"/>
              <w:left w:w="30" w:type="dxa"/>
              <w:bottom w:w="30" w:type="dxa"/>
              <w:right w:w="30" w:type="dxa"/>
            </w:tcMar>
            <w:vAlign w:val="center"/>
          </w:tcPr>
          <w:p w:rsidR="00236824" w:rsidRPr="00236824" w:rsidRDefault="00236824" w:rsidP="00236824">
            <w:pPr>
              <w:widowControl/>
              <w:overflowPunct/>
              <w:spacing w:line="320" w:lineRule="atLeast"/>
              <w:ind w:firstLine="0"/>
              <w:jc w:val="right"/>
              <w:rPr>
                <w:rFonts w:eastAsia="Calibri"/>
                <w:color w:val="000000"/>
                <w:kern w:val="0"/>
                <w:sz w:val="22"/>
                <w:szCs w:val="22"/>
              </w:rPr>
            </w:pPr>
            <w:r w:rsidRPr="00236824">
              <w:rPr>
                <w:rFonts w:eastAsia="Calibri"/>
                <w:color w:val="000000"/>
                <w:kern w:val="0"/>
                <w:sz w:val="22"/>
                <w:szCs w:val="22"/>
              </w:rPr>
              <w:t>49</w:t>
            </w:r>
          </w:p>
        </w:tc>
        <w:tc>
          <w:tcPr>
            <w:tcW w:w="803" w:type="pct"/>
            <w:tcBorders>
              <w:left w:val="nil"/>
              <w:bottom w:val="nil"/>
              <w:right w:val="nil"/>
            </w:tcBorders>
            <w:shd w:val="clear" w:color="auto" w:fill="FFFFFF"/>
            <w:tcMar>
              <w:top w:w="30" w:type="dxa"/>
              <w:left w:w="30" w:type="dxa"/>
              <w:bottom w:w="30" w:type="dxa"/>
              <w:right w:w="30" w:type="dxa"/>
            </w:tcMar>
            <w:vAlign w:val="center"/>
          </w:tcPr>
          <w:p w:rsidR="00236824" w:rsidRPr="00236824" w:rsidRDefault="00236824" w:rsidP="00236824">
            <w:pPr>
              <w:widowControl/>
              <w:overflowPunct/>
              <w:spacing w:line="320" w:lineRule="atLeast"/>
              <w:ind w:firstLine="0"/>
              <w:jc w:val="right"/>
              <w:rPr>
                <w:rFonts w:eastAsia="Calibri"/>
                <w:color w:val="000000"/>
                <w:kern w:val="0"/>
                <w:sz w:val="22"/>
                <w:szCs w:val="22"/>
              </w:rPr>
            </w:pPr>
            <w:r w:rsidRPr="00236824">
              <w:rPr>
                <w:rFonts w:eastAsia="Calibri"/>
                <w:color w:val="000000"/>
                <w:kern w:val="0"/>
                <w:sz w:val="22"/>
                <w:szCs w:val="22"/>
              </w:rPr>
              <w:t>83</w:t>
            </w:r>
          </w:p>
        </w:tc>
        <w:tc>
          <w:tcPr>
            <w:tcW w:w="654" w:type="pct"/>
            <w:tcBorders>
              <w:left w:val="nil"/>
              <w:bottom w:val="nil"/>
              <w:right w:val="nil"/>
            </w:tcBorders>
            <w:shd w:val="clear" w:color="auto" w:fill="FFFFFF"/>
            <w:tcMar>
              <w:top w:w="30" w:type="dxa"/>
              <w:left w:w="30" w:type="dxa"/>
              <w:bottom w:w="30" w:type="dxa"/>
              <w:right w:w="30" w:type="dxa"/>
            </w:tcMar>
            <w:vAlign w:val="center"/>
          </w:tcPr>
          <w:p w:rsidR="00236824" w:rsidRPr="00236824" w:rsidRDefault="00236824" w:rsidP="00236824">
            <w:pPr>
              <w:widowControl/>
              <w:overflowPunct/>
              <w:spacing w:line="320" w:lineRule="atLeast"/>
              <w:ind w:firstLine="0"/>
              <w:jc w:val="right"/>
              <w:rPr>
                <w:rFonts w:eastAsia="Calibri"/>
                <w:color w:val="000000"/>
                <w:kern w:val="0"/>
                <w:sz w:val="22"/>
                <w:szCs w:val="22"/>
              </w:rPr>
            </w:pPr>
            <w:r w:rsidRPr="00236824">
              <w:rPr>
                <w:rFonts w:eastAsia="Calibri"/>
                <w:color w:val="000000"/>
                <w:kern w:val="0"/>
                <w:sz w:val="22"/>
                <w:szCs w:val="22"/>
              </w:rPr>
              <w:t>132</w:t>
            </w:r>
          </w:p>
        </w:tc>
      </w:tr>
      <w:tr w:rsidR="00236824" w:rsidRPr="00236824" w:rsidTr="00236824">
        <w:trPr>
          <w:cantSplit/>
          <w:tblHeader/>
        </w:trPr>
        <w:tc>
          <w:tcPr>
            <w:tcW w:w="520" w:type="pct"/>
            <w:vMerge/>
            <w:tcBorders>
              <w:top w:val="single" w:sz="16" w:space="0" w:color="000000"/>
              <w:left w:val="nil"/>
              <w:right w:val="nil"/>
            </w:tcBorders>
            <w:shd w:val="clear" w:color="auto" w:fill="FFFFFF"/>
            <w:tcMar>
              <w:top w:w="30" w:type="dxa"/>
              <w:left w:w="30" w:type="dxa"/>
              <w:bottom w:w="30" w:type="dxa"/>
              <w:right w:w="30" w:type="dxa"/>
            </w:tcMar>
          </w:tcPr>
          <w:p w:rsidR="00236824" w:rsidRPr="00236824" w:rsidRDefault="00236824" w:rsidP="00236824">
            <w:pPr>
              <w:widowControl/>
              <w:overflowPunct/>
              <w:spacing w:line="240" w:lineRule="auto"/>
              <w:ind w:firstLine="0"/>
              <w:rPr>
                <w:rFonts w:eastAsia="Calibri"/>
                <w:kern w:val="0"/>
                <w:sz w:val="22"/>
                <w:szCs w:val="22"/>
              </w:rPr>
            </w:pPr>
          </w:p>
        </w:tc>
        <w:tc>
          <w:tcPr>
            <w:tcW w:w="1277" w:type="pct"/>
            <w:vMerge/>
            <w:tcBorders>
              <w:top w:val="single" w:sz="16" w:space="0" w:color="000000"/>
              <w:left w:val="nil"/>
              <w:right w:val="nil"/>
            </w:tcBorders>
            <w:shd w:val="clear" w:color="auto" w:fill="FFFFFF"/>
            <w:tcMar>
              <w:top w:w="30" w:type="dxa"/>
              <w:left w:w="30" w:type="dxa"/>
              <w:bottom w:w="30" w:type="dxa"/>
              <w:right w:w="30" w:type="dxa"/>
            </w:tcMar>
          </w:tcPr>
          <w:p w:rsidR="00236824" w:rsidRPr="00236824" w:rsidRDefault="00236824" w:rsidP="00236824">
            <w:pPr>
              <w:widowControl/>
              <w:overflowPunct/>
              <w:spacing w:line="240" w:lineRule="auto"/>
              <w:ind w:firstLine="0"/>
              <w:rPr>
                <w:rFonts w:eastAsia="Calibri"/>
                <w:kern w:val="0"/>
                <w:sz w:val="22"/>
                <w:szCs w:val="22"/>
              </w:rPr>
            </w:pPr>
          </w:p>
        </w:tc>
        <w:tc>
          <w:tcPr>
            <w:tcW w:w="471" w:type="pct"/>
            <w:vMerge/>
            <w:tcBorders>
              <w:left w:val="nil"/>
              <w:right w:val="nil"/>
            </w:tcBorders>
            <w:shd w:val="clear" w:color="auto" w:fill="FFFFFF"/>
            <w:tcMar>
              <w:top w:w="30" w:type="dxa"/>
              <w:left w:w="30" w:type="dxa"/>
              <w:bottom w:w="30" w:type="dxa"/>
              <w:right w:w="30" w:type="dxa"/>
            </w:tcMar>
          </w:tcPr>
          <w:p w:rsidR="00236824" w:rsidRPr="00236824" w:rsidRDefault="00236824" w:rsidP="00236824">
            <w:pPr>
              <w:widowControl/>
              <w:overflowPunct/>
              <w:spacing w:line="240" w:lineRule="auto"/>
              <w:ind w:firstLine="0"/>
              <w:rPr>
                <w:rFonts w:eastAsia="Calibri"/>
                <w:kern w:val="0"/>
                <w:sz w:val="22"/>
                <w:szCs w:val="22"/>
              </w:rPr>
            </w:pPr>
          </w:p>
        </w:tc>
        <w:tc>
          <w:tcPr>
            <w:tcW w:w="472" w:type="pct"/>
            <w:tcBorders>
              <w:top w:val="nil"/>
              <w:left w:val="nil"/>
              <w:right w:val="nil"/>
            </w:tcBorders>
            <w:shd w:val="clear" w:color="auto" w:fill="FFFFFF"/>
            <w:tcMar>
              <w:top w:w="30" w:type="dxa"/>
              <w:left w:w="30" w:type="dxa"/>
              <w:bottom w:w="30" w:type="dxa"/>
              <w:right w:w="30" w:type="dxa"/>
            </w:tcMar>
          </w:tcPr>
          <w:p w:rsidR="00236824" w:rsidRPr="00236824" w:rsidRDefault="00236824" w:rsidP="00236824">
            <w:pPr>
              <w:widowControl/>
              <w:overflowPunct/>
              <w:spacing w:line="240" w:lineRule="auto"/>
              <w:ind w:firstLine="0"/>
              <w:rPr>
                <w:rFonts w:eastAsia="Calibri"/>
                <w:kern w:val="0"/>
                <w:sz w:val="22"/>
                <w:szCs w:val="22"/>
              </w:rPr>
            </w:pPr>
          </w:p>
        </w:tc>
        <w:tc>
          <w:tcPr>
            <w:tcW w:w="803" w:type="pct"/>
            <w:tcBorders>
              <w:top w:val="nil"/>
              <w:left w:val="nil"/>
              <w:right w:val="nil"/>
            </w:tcBorders>
            <w:shd w:val="clear" w:color="auto" w:fill="FFFFFF"/>
            <w:tcMar>
              <w:top w:w="30" w:type="dxa"/>
              <w:left w:w="30" w:type="dxa"/>
              <w:bottom w:w="30" w:type="dxa"/>
              <w:right w:w="30" w:type="dxa"/>
            </w:tcMar>
            <w:vAlign w:val="center"/>
          </w:tcPr>
          <w:p w:rsidR="00236824" w:rsidRPr="00236824" w:rsidRDefault="00236824" w:rsidP="00236824">
            <w:pPr>
              <w:widowControl/>
              <w:overflowPunct/>
              <w:spacing w:line="320" w:lineRule="atLeast"/>
              <w:ind w:firstLine="0"/>
              <w:jc w:val="right"/>
              <w:rPr>
                <w:rFonts w:eastAsia="Calibri"/>
                <w:color w:val="000000"/>
                <w:kern w:val="0"/>
                <w:sz w:val="22"/>
                <w:szCs w:val="22"/>
              </w:rPr>
            </w:pPr>
            <w:r w:rsidRPr="00236824">
              <w:rPr>
                <w:rFonts w:eastAsia="Calibri"/>
                <w:color w:val="000000"/>
                <w:kern w:val="0"/>
                <w:sz w:val="22"/>
                <w:szCs w:val="22"/>
              </w:rPr>
              <w:t>83.1%</w:t>
            </w:r>
          </w:p>
        </w:tc>
        <w:tc>
          <w:tcPr>
            <w:tcW w:w="803" w:type="pct"/>
            <w:tcBorders>
              <w:top w:val="nil"/>
              <w:left w:val="nil"/>
              <w:right w:val="nil"/>
            </w:tcBorders>
            <w:shd w:val="clear" w:color="auto" w:fill="FFFFFF"/>
            <w:tcMar>
              <w:top w:w="30" w:type="dxa"/>
              <w:left w:w="30" w:type="dxa"/>
              <w:bottom w:w="30" w:type="dxa"/>
              <w:right w:w="30" w:type="dxa"/>
            </w:tcMar>
            <w:vAlign w:val="center"/>
          </w:tcPr>
          <w:p w:rsidR="00236824" w:rsidRPr="00236824" w:rsidRDefault="00236824" w:rsidP="00236824">
            <w:pPr>
              <w:widowControl/>
              <w:overflowPunct/>
              <w:spacing w:line="320" w:lineRule="atLeast"/>
              <w:ind w:firstLine="0"/>
              <w:jc w:val="right"/>
              <w:rPr>
                <w:rFonts w:eastAsia="Calibri"/>
                <w:color w:val="000000"/>
                <w:kern w:val="0"/>
                <w:sz w:val="22"/>
                <w:szCs w:val="22"/>
              </w:rPr>
            </w:pPr>
            <w:r w:rsidRPr="00236824">
              <w:rPr>
                <w:rFonts w:eastAsia="Calibri"/>
                <w:color w:val="000000"/>
                <w:kern w:val="0"/>
                <w:sz w:val="22"/>
                <w:szCs w:val="22"/>
              </w:rPr>
              <w:t>86.5%</w:t>
            </w:r>
          </w:p>
        </w:tc>
        <w:tc>
          <w:tcPr>
            <w:tcW w:w="654" w:type="pct"/>
            <w:tcBorders>
              <w:top w:val="nil"/>
              <w:left w:val="nil"/>
              <w:right w:val="nil"/>
            </w:tcBorders>
            <w:shd w:val="clear" w:color="auto" w:fill="FFFFFF"/>
            <w:tcMar>
              <w:top w:w="30" w:type="dxa"/>
              <w:left w:w="30" w:type="dxa"/>
              <w:bottom w:w="30" w:type="dxa"/>
              <w:right w:w="30" w:type="dxa"/>
            </w:tcMar>
            <w:vAlign w:val="center"/>
          </w:tcPr>
          <w:p w:rsidR="00236824" w:rsidRPr="00236824" w:rsidRDefault="00236824" w:rsidP="00236824">
            <w:pPr>
              <w:widowControl/>
              <w:overflowPunct/>
              <w:spacing w:line="240" w:lineRule="auto"/>
              <w:ind w:firstLine="0"/>
              <w:jc w:val="center"/>
              <w:rPr>
                <w:rFonts w:eastAsia="Calibri"/>
                <w:kern w:val="0"/>
                <w:sz w:val="22"/>
                <w:szCs w:val="22"/>
              </w:rPr>
            </w:pPr>
          </w:p>
        </w:tc>
      </w:tr>
      <w:tr w:rsidR="00236824" w:rsidRPr="00236824" w:rsidTr="00236824">
        <w:trPr>
          <w:cantSplit/>
          <w:tblHeader/>
        </w:trPr>
        <w:tc>
          <w:tcPr>
            <w:tcW w:w="520" w:type="pct"/>
            <w:vMerge/>
            <w:tcBorders>
              <w:top w:val="single" w:sz="16" w:space="0" w:color="000000"/>
              <w:left w:val="nil"/>
              <w:right w:val="nil"/>
            </w:tcBorders>
            <w:shd w:val="clear" w:color="auto" w:fill="FFFFFF"/>
            <w:tcMar>
              <w:top w:w="30" w:type="dxa"/>
              <w:left w:w="30" w:type="dxa"/>
              <w:bottom w:w="30" w:type="dxa"/>
              <w:right w:w="30" w:type="dxa"/>
            </w:tcMar>
          </w:tcPr>
          <w:p w:rsidR="00236824" w:rsidRPr="00236824" w:rsidRDefault="00236824" w:rsidP="00236824">
            <w:pPr>
              <w:widowControl/>
              <w:overflowPunct/>
              <w:spacing w:line="240" w:lineRule="auto"/>
              <w:ind w:firstLine="0"/>
              <w:rPr>
                <w:rFonts w:eastAsia="Calibri"/>
                <w:kern w:val="0"/>
                <w:sz w:val="22"/>
                <w:szCs w:val="22"/>
              </w:rPr>
            </w:pPr>
          </w:p>
        </w:tc>
        <w:tc>
          <w:tcPr>
            <w:tcW w:w="1748" w:type="pct"/>
            <w:gridSpan w:val="2"/>
            <w:vMerge w:val="restart"/>
            <w:tcBorders>
              <w:left w:val="nil"/>
              <w:right w:val="nil"/>
            </w:tcBorders>
            <w:shd w:val="clear" w:color="auto" w:fill="FFFFFF"/>
            <w:tcMar>
              <w:top w:w="30" w:type="dxa"/>
              <w:left w:w="30" w:type="dxa"/>
              <w:bottom w:w="30" w:type="dxa"/>
              <w:right w:w="30" w:type="dxa"/>
            </w:tcMar>
          </w:tcPr>
          <w:p w:rsidR="00236824" w:rsidRPr="00236824" w:rsidRDefault="00236824" w:rsidP="00236824">
            <w:pPr>
              <w:widowControl/>
              <w:overflowPunct/>
              <w:spacing w:line="320" w:lineRule="atLeast"/>
              <w:ind w:firstLine="0"/>
              <w:rPr>
                <w:rFonts w:eastAsia="Calibri"/>
                <w:color w:val="000000"/>
                <w:kern w:val="0"/>
                <w:sz w:val="22"/>
                <w:szCs w:val="22"/>
              </w:rPr>
            </w:pPr>
            <w:r w:rsidRPr="00236824">
              <w:rPr>
                <w:rFonts w:eastAsia="Calibri"/>
                <w:color w:val="000000"/>
                <w:kern w:val="0"/>
                <w:sz w:val="22"/>
                <w:szCs w:val="22"/>
              </w:rPr>
              <w:t>Total</w:t>
            </w:r>
          </w:p>
        </w:tc>
        <w:tc>
          <w:tcPr>
            <w:tcW w:w="472" w:type="pct"/>
            <w:tcBorders>
              <w:left w:val="nil"/>
              <w:bottom w:val="nil"/>
              <w:right w:val="nil"/>
            </w:tcBorders>
            <w:shd w:val="clear" w:color="auto" w:fill="FFFFFF"/>
            <w:tcMar>
              <w:top w:w="30" w:type="dxa"/>
              <w:left w:w="30" w:type="dxa"/>
              <w:bottom w:w="30" w:type="dxa"/>
              <w:right w:w="30" w:type="dxa"/>
            </w:tcMar>
          </w:tcPr>
          <w:p w:rsidR="00236824" w:rsidRPr="00236824" w:rsidRDefault="00236824" w:rsidP="00236824">
            <w:pPr>
              <w:widowControl/>
              <w:overflowPunct/>
              <w:spacing w:line="240" w:lineRule="auto"/>
              <w:ind w:firstLine="0"/>
              <w:rPr>
                <w:rFonts w:eastAsia="Calibri"/>
                <w:kern w:val="0"/>
                <w:sz w:val="22"/>
                <w:szCs w:val="22"/>
              </w:rPr>
            </w:pPr>
          </w:p>
        </w:tc>
        <w:tc>
          <w:tcPr>
            <w:tcW w:w="803" w:type="pct"/>
            <w:tcBorders>
              <w:left w:val="nil"/>
              <w:bottom w:val="nil"/>
              <w:right w:val="nil"/>
            </w:tcBorders>
            <w:shd w:val="clear" w:color="auto" w:fill="FFFFFF"/>
            <w:tcMar>
              <w:top w:w="30" w:type="dxa"/>
              <w:left w:w="30" w:type="dxa"/>
              <w:bottom w:w="30" w:type="dxa"/>
              <w:right w:w="30" w:type="dxa"/>
            </w:tcMar>
            <w:vAlign w:val="center"/>
          </w:tcPr>
          <w:p w:rsidR="00236824" w:rsidRPr="00236824" w:rsidRDefault="00236824" w:rsidP="00236824">
            <w:pPr>
              <w:widowControl/>
              <w:overflowPunct/>
              <w:spacing w:line="320" w:lineRule="atLeast"/>
              <w:ind w:firstLine="0"/>
              <w:jc w:val="right"/>
              <w:rPr>
                <w:rFonts w:eastAsia="Calibri"/>
                <w:color w:val="000000"/>
                <w:kern w:val="0"/>
                <w:sz w:val="22"/>
                <w:szCs w:val="22"/>
              </w:rPr>
            </w:pPr>
            <w:r w:rsidRPr="00236824">
              <w:rPr>
                <w:rFonts w:eastAsia="Calibri"/>
                <w:color w:val="000000"/>
                <w:kern w:val="0"/>
                <w:sz w:val="22"/>
                <w:szCs w:val="22"/>
              </w:rPr>
              <w:t>59</w:t>
            </w:r>
          </w:p>
        </w:tc>
        <w:tc>
          <w:tcPr>
            <w:tcW w:w="803" w:type="pct"/>
            <w:tcBorders>
              <w:left w:val="nil"/>
              <w:bottom w:val="nil"/>
              <w:right w:val="nil"/>
            </w:tcBorders>
            <w:shd w:val="clear" w:color="auto" w:fill="FFFFFF"/>
            <w:tcMar>
              <w:top w:w="30" w:type="dxa"/>
              <w:left w:w="30" w:type="dxa"/>
              <w:bottom w:w="30" w:type="dxa"/>
              <w:right w:w="30" w:type="dxa"/>
            </w:tcMar>
            <w:vAlign w:val="center"/>
          </w:tcPr>
          <w:p w:rsidR="00236824" w:rsidRPr="00236824" w:rsidRDefault="00236824" w:rsidP="00236824">
            <w:pPr>
              <w:widowControl/>
              <w:overflowPunct/>
              <w:spacing w:line="320" w:lineRule="atLeast"/>
              <w:ind w:firstLine="0"/>
              <w:jc w:val="right"/>
              <w:rPr>
                <w:rFonts w:eastAsia="Calibri"/>
                <w:color w:val="000000"/>
                <w:kern w:val="0"/>
                <w:sz w:val="22"/>
                <w:szCs w:val="22"/>
              </w:rPr>
            </w:pPr>
            <w:r w:rsidRPr="00236824">
              <w:rPr>
                <w:rFonts w:eastAsia="Calibri"/>
                <w:color w:val="000000"/>
                <w:kern w:val="0"/>
                <w:sz w:val="22"/>
                <w:szCs w:val="22"/>
              </w:rPr>
              <w:t>96</w:t>
            </w:r>
          </w:p>
        </w:tc>
        <w:tc>
          <w:tcPr>
            <w:tcW w:w="654" w:type="pct"/>
            <w:tcBorders>
              <w:left w:val="nil"/>
              <w:bottom w:val="nil"/>
              <w:right w:val="nil"/>
            </w:tcBorders>
            <w:shd w:val="clear" w:color="auto" w:fill="FFFFFF"/>
            <w:tcMar>
              <w:top w:w="30" w:type="dxa"/>
              <w:left w:w="30" w:type="dxa"/>
              <w:bottom w:w="30" w:type="dxa"/>
              <w:right w:w="30" w:type="dxa"/>
            </w:tcMar>
            <w:vAlign w:val="center"/>
          </w:tcPr>
          <w:p w:rsidR="00236824" w:rsidRPr="00236824" w:rsidRDefault="00236824" w:rsidP="00236824">
            <w:pPr>
              <w:widowControl/>
              <w:overflowPunct/>
              <w:spacing w:line="320" w:lineRule="atLeast"/>
              <w:ind w:firstLine="0"/>
              <w:jc w:val="right"/>
              <w:rPr>
                <w:rFonts w:eastAsia="Calibri"/>
                <w:color w:val="000000"/>
                <w:kern w:val="0"/>
                <w:sz w:val="22"/>
                <w:szCs w:val="22"/>
              </w:rPr>
            </w:pPr>
            <w:r w:rsidRPr="00236824">
              <w:rPr>
                <w:rFonts w:eastAsia="Calibri"/>
                <w:color w:val="000000"/>
                <w:kern w:val="0"/>
                <w:sz w:val="22"/>
                <w:szCs w:val="22"/>
              </w:rPr>
              <w:t>155</w:t>
            </w:r>
          </w:p>
        </w:tc>
      </w:tr>
      <w:tr w:rsidR="00236824" w:rsidRPr="00236824" w:rsidTr="00236824">
        <w:trPr>
          <w:cantSplit/>
          <w:tblHeader/>
        </w:trPr>
        <w:tc>
          <w:tcPr>
            <w:tcW w:w="520" w:type="pct"/>
            <w:vMerge/>
            <w:tcBorders>
              <w:top w:val="single" w:sz="16" w:space="0" w:color="000000"/>
              <w:left w:val="nil"/>
              <w:right w:val="nil"/>
            </w:tcBorders>
            <w:shd w:val="clear" w:color="auto" w:fill="FFFFFF"/>
            <w:tcMar>
              <w:top w:w="30" w:type="dxa"/>
              <w:left w:w="30" w:type="dxa"/>
              <w:bottom w:w="30" w:type="dxa"/>
              <w:right w:w="30" w:type="dxa"/>
            </w:tcMar>
          </w:tcPr>
          <w:p w:rsidR="00236824" w:rsidRPr="00236824" w:rsidRDefault="00236824" w:rsidP="00236824">
            <w:pPr>
              <w:widowControl/>
              <w:overflowPunct/>
              <w:spacing w:line="240" w:lineRule="auto"/>
              <w:ind w:firstLine="0"/>
              <w:rPr>
                <w:rFonts w:eastAsia="Calibri"/>
                <w:kern w:val="0"/>
                <w:sz w:val="22"/>
                <w:szCs w:val="22"/>
              </w:rPr>
            </w:pPr>
          </w:p>
        </w:tc>
        <w:tc>
          <w:tcPr>
            <w:tcW w:w="1748" w:type="pct"/>
            <w:gridSpan w:val="2"/>
            <w:vMerge/>
            <w:tcBorders>
              <w:left w:val="nil"/>
              <w:right w:val="nil"/>
            </w:tcBorders>
            <w:shd w:val="clear" w:color="auto" w:fill="FFFFFF"/>
            <w:tcMar>
              <w:top w:w="30" w:type="dxa"/>
              <w:left w:w="30" w:type="dxa"/>
              <w:bottom w:w="30" w:type="dxa"/>
              <w:right w:w="30" w:type="dxa"/>
            </w:tcMar>
          </w:tcPr>
          <w:p w:rsidR="00236824" w:rsidRPr="00236824" w:rsidRDefault="00236824" w:rsidP="00236824">
            <w:pPr>
              <w:widowControl/>
              <w:overflowPunct/>
              <w:spacing w:line="240" w:lineRule="auto"/>
              <w:ind w:firstLine="0"/>
              <w:rPr>
                <w:rFonts w:eastAsia="Calibri"/>
                <w:kern w:val="0"/>
                <w:sz w:val="22"/>
                <w:szCs w:val="22"/>
              </w:rPr>
            </w:pPr>
          </w:p>
        </w:tc>
        <w:tc>
          <w:tcPr>
            <w:tcW w:w="472" w:type="pct"/>
            <w:tcBorders>
              <w:top w:val="nil"/>
              <w:left w:val="nil"/>
              <w:right w:val="nil"/>
            </w:tcBorders>
            <w:shd w:val="clear" w:color="auto" w:fill="FFFFFF"/>
            <w:tcMar>
              <w:top w:w="30" w:type="dxa"/>
              <w:left w:w="30" w:type="dxa"/>
              <w:bottom w:w="30" w:type="dxa"/>
              <w:right w:w="30" w:type="dxa"/>
            </w:tcMar>
          </w:tcPr>
          <w:p w:rsidR="00236824" w:rsidRPr="00236824" w:rsidRDefault="00236824" w:rsidP="00236824">
            <w:pPr>
              <w:widowControl/>
              <w:overflowPunct/>
              <w:spacing w:line="240" w:lineRule="auto"/>
              <w:ind w:firstLine="0"/>
              <w:rPr>
                <w:rFonts w:eastAsia="Calibri"/>
                <w:kern w:val="0"/>
                <w:sz w:val="22"/>
                <w:szCs w:val="22"/>
              </w:rPr>
            </w:pPr>
          </w:p>
        </w:tc>
        <w:tc>
          <w:tcPr>
            <w:tcW w:w="803" w:type="pct"/>
            <w:tcBorders>
              <w:top w:val="nil"/>
              <w:left w:val="nil"/>
              <w:right w:val="nil"/>
            </w:tcBorders>
            <w:shd w:val="clear" w:color="auto" w:fill="FFFFFF"/>
            <w:tcMar>
              <w:top w:w="30" w:type="dxa"/>
              <w:left w:w="30" w:type="dxa"/>
              <w:bottom w:w="30" w:type="dxa"/>
              <w:right w:w="30" w:type="dxa"/>
            </w:tcMar>
            <w:vAlign w:val="center"/>
          </w:tcPr>
          <w:p w:rsidR="00236824" w:rsidRPr="00236824" w:rsidRDefault="00236824" w:rsidP="00236824">
            <w:pPr>
              <w:widowControl/>
              <w:overflowPunct/>
              <w:spacing w:line="320" w:lineRule="atLeast"/>
              <w:ind w:firstLine="0"/>
              <w:jc w:val="right"/>
              <w:rPr>
                <w:rFonts w:eastAsia="Calibri"/>
                <w:color w:val="000000"/>
                <w:kern w:val="0"/>
                <w:sz w:val="22"/>
                <w:szCs w:val="22"/>
              </w:rPr>
            </w:pPr>
            <w:r w:rsidRPr="00236824">
              <w:rPr>
                <w:rFonts w:eastAsia="Calibri"/>
                <w:color w:val="000000"/>
                <w:kern w:val="0"/>
                <w:sz w:val="22"/>
                <w:szCs w:val="22"/>
              </w:rPr>
              <w:t>100.0%</w:t>
            </w:r>
          </w:p>
        </w:tc>
        <w:tc>
          <w:tcPr>
            <w:tcW w:w="803" w:type="pct"/>
            <w:tcBorders>
              <w:top w:val="nil"/>
              <w:left w:val="nil"/>
              <w:right w:val="nil"/>
            </w:tcBorders>
            <w:shd w:val="clear" w:color="auto" w:fill="FFFFFF"/>
            <w:tcMar>
              <w:top w:w="30" w:type="dxa"/>
              <w:left w:w="30" w:type="dxa"/>
              <w:bottom w:w="30" w:type="dxa"/>
              <w:right w:w="30" w:type="dxa"/>
            </w:tcMar>
            <w:vAlign w:val="center"/>
          </w:tcPr>
          <w:p w:rsidR="00236824" w:rsidRPr="00236824" w:rsidRDefault="00236824" w:rsidP="00236824">
            <w:pPr>
              <w:widowControl/>
              <w:overflowPunct/>
              <w:spacing w:line="320" w:lineRule="atLeast"/>
              <w:ind w:firstLine="0"/>
              <w:jc w:val="right"/>
              <w:rPr>
                <w:rFonts w:eastAsia="Calibri"/>
                <w:color w:val="000000"/>
                <w:kern w:val="0"/>
                <w:sz w:val="22"/>
                <w:szCs w:val="22"/>
              </w:rPr>
            </w:pPr>
            <w:r w:rsidRPr="00236824">
              <w:rPr>
                <w:rFonts w:eastAsia="Calibri"/>
                <w:color w:val="000000"/>
                <w:kern w:val="0"/>
                <w:sz w:val="22"/>
                <w:szCs w:val="22"/>
              </w:rPr>
              <w:t>100.0%</w:t>
            </w:r>
          </w:p>
        </w:tc>
        <w:tc>
          <w:tcPr>
            <w:tcW w:w="654" w:type="pct"/>
            <w:tcBorders>
              <w:top w:val="nil"/>
              <w:left w:val="nil"/>
              <w:right w:val="nil"/>
            </w:tcBorders>
            <w:shd w:val="clear" w:color="auto" w:fill="FFFFFF"/>
            <w:tcMar>
              <w:top w:w="30" w:type="dxa"/>
              <w:left w:w="30" w:type="dxa"/>
              <w:bottom w:w="30" w:type="dxa"/>
              <w:right w:w="30" w:type="dxa"/>
            </w:tcMar>
            <w:vAlign w:val="center"/>
          </w:tcPr>
          <w:p w:rsidR="00236824" w:rsidRPr="00236824" w:rsidRDefault="00236824" w:rsidP="00236824">
            <w:pPr>
              <w:widowControl/>
              <w:overflowPunct/>
              <w:spacing w:line="240" w:lineRule="auto"/>
              <w:ind w:firstLine="0"/>
              <w:jc w:val="center"/>
              <w:rPr>
                <w:rFonts w:eastAsia="Calibri"/>
                <w:kern w:val="0"/>
                <w:sz w:val="22"/>
                <w:szCs w:val="22"/>
              </w:rPr>
            </w:pPr>
          </w:p>
        </w:tc>
      </w:tr>
      <w:tr w:rsidR="00236824" w:rsidRPr="00236824" w:rsidTr="00236824">
        <w:trPr>
          <w:cantSplit/>
          <w:tblHeader/>
        </w:trPr>
        <w:tc>
          <w:tcPr>
            <w:tcW w:w="520" w:type="pct"/>
            <w:vMerge w:val="restart"/>
            <w:tcBorders>
              <w:left w:val="nil"/>
              <w:bottom w:val="double" w:sz="8" w:space="0" w:color="000000"/>
              <w:right w:val="nil"/>
            </w:tcBorders>
            <w:shd w:val="clear" w:color="auto" w:fill="FFFFFF"/>
            <w:tcMar>
              <w:top w:w="30" w:type="dxa"/>
              <w:left w:w="30" w:type="dxa"/>
              <w:bottom w:w="30" w:type="dxa"/>
              <w:right w:w="30" w:type="dxa"/>
            </w:tcMar>
          </w:tcPr>
          <w:p w:rsidR="00236824" w:rsidRPr="00236824" w:rsidRDefault="00236824" w:rsidP="00236824">
            <w:pPr>
              <w:widowControl/>
              <w:overflowPunct/>
              <w:spacing w:line="320" w:lineRule="atLeast"/>
              <w:ind w:firstLine="0"/>
              <w:rPr>
                <w:rFonts w:eastAsia="Calibri"/>
                <w:color w:val="000000"/>
                <w:kern w:val="0"/>
                <w:sz w:val="22"/>
                <w:szCs w:val="22"/>
              </w:rPr>
            </w:pPr>
            <w:r w:rsidRPr="00236824">
              <w:rPr>
                <w:rFonts w:eastAsia="Calibri"/>
                <w:color w:val="000000"/>
                <w:kern w:val="0"/>
                <w:sz w:val="22"/>
                <w:szCs w:val="22"/>
              </w:rPr>
              <w:t>Rural</w:t>
            </w:r>
          </w:p>
        </w:tc>
        <w:tc>
          <w:tcPr>
            <w:tcW w:w="1277" w:type="pct"/>
            <w:vMerge w:val="restart"/>
            <w:tcBorders>
              <w:left w:val="nil"/>
              <w:right w:val="nil"/>
            </w:tcBorders>
            <w:shd w:val="clear" w:color="auto" w:fill="FFFFFF"/>
            <w:tcMar>
              <w:top w:w="30" w:type="dxa"/>
              <w:left w:w="30" w:type="dxa"/>
              <w:bottom w:w="30" w:type="dxa"/>
              <w:right w:w="30" w:type="dxa"/>
            </w:tcMar>
          </w:tcPr>
          <w:p w:rsidR="00236824" w:rsidRPr="00236824" w:rsidRDefault="00236824" w:rsidP="00236824">
            <w:pPr>
              <w:widowControl/>
              <w:overflowPunct/>
              <w:spacing w:line="320" w:lineRule="atLeast"/>
              <w:ind w:firstLine="0"/>
              <w:rPr>
                <w:rFonts w:eastAsia="Calibri"/>
                <w:color w:val="000000"/>
                <w:kern w:val="0"/>
                <w:sz w:val="22"/>
                <w:szCs w:val="22"/>
              </w:rPr>
            </w:pPr>
          </w:p>
        </w:tc>
        <w:tc>
          <w:tcPr>
            <w:tcW w:w="471" w:type="pct"/>
            <w:vMerge w:val="restart"/>
            <w:tcBorders>
              <w:left w:val="nil"/>
              <w:right w:val="nil"/>
            </w:tcBorders>
            <w:shd w:val="clear" w:color="auto" w:fill="FFFFFF"/>
            <w:tcMar>
              <w:top w:w="30" w:type="dxa"/>
              <w:left w:w="30" w:type="dxa"/>
              <w:bottom w:w="30" w:type="dxa"/>
              <w:right w:w="30" w:type="dxa"/>
            </w:tcMar>
          </w:tcPr>
          <w:p w:rsidR="00236824" w:rsidRPr="00236824" w:rsidRDefault="00236824" w:rsidP="00236824">
            <w:pPr>
              <w:widowControl/>
              <w:overflowPunct/>
              <w:spacing w:line="320" w:lineRule="atLeast"/>
              <w:ind w:firstLine="0"/>
              <w:rPr>
                <w:rFonts w:eastAsia="Calibri"/>
                <w:color w:val="000000"/>
                <w:kern w:val="0"/>
                <w:sz w:val="22"/>
                <w:szCs w:val="22"/>
              </w:rPr>
            </w:pPr>
            <w:r w:rsidRPr="00236824">
              <w:rPr>
                <w:rFonts w:eastAsia="Calibri"/>
                <w:color w:val="000000"/>
                <w:kern w:val="0"/>
                <w:sz w:val="22"/>
                <w:szCs w:val="22"/>
              </w:rPr>
              <w:t>Yes</w:t>
            </w:r>
          </w:p>
        </w:tc>
        <w:tc>
          <w:tcPr>
            <w:tcW w:w="472" w:type="pct"/>
            <w:tcBorders>
              <w:left w:val="nil"/>
              <w:bottom w:val="nil"/>
              <w:right w:val="nil"/>
            </w:tcBorders>
            <w:shd w:val="clear" w:color="auto" w:fill="FFFFFF"/>
            <w:tcMar>
              <w:top w:w="30" w:type="dxa"/>
              <w:left w:w="30" w:type="dxa"/>
              <w:bottom w:w="30" w:type="dxa"/>
              <w:right w:w="30" w:type="dxa"/>
            </w:tcMar>
          </w:tcPr>
          <w:p w:rsidR="00236824" w:rsidRPr="00236824" w:rsidRDefault="00236824" w:rsidP="00236824">
            <w:pPr>
              <w:widowControl/>
              <w:overflowPunct/>
              <w:spacing w:line="240" w:lineRule="auto"/>
              <w:ind w:firstLine="0"/>
              <w:rPr>
                <w:rFonts w:eastAsia="Calibri"/>
                <w:kern w:val="0"/>
                <w:sz w:val="22"/>
                <w:szCs w:val="22"/>
              </w:rPr>
            </w:pPr>
          </w:p>
        </w:tc>
        <w:tc>
          <w:tcPr>
            <w:tcW w:w="803" w:type="pct"/>
            <w:tcBorders>
              <w:left w:val="nil"/>
              <w:bottom w:val="nil"/>
              <w:right w:val="nil"/>
            </w:tcBorders>
            <w:shd w:val="clear" w:color="auto" w:fill="FFFFFF"/>
            <w:tcMar>
              <w:top w:w="30" w:type="dxa"/>
              <w:left w:w="30" w:type="dxa"/>
              <w:bottom w:w="30" w:type="dxa"/>
              <w:right w:w="30" w:type="dxa"/>
            </w:tcMar>
            <w:vAlign w:val="center"/>
          </w:tcPr>
          <w:p w:rsidR="00236824" w:rsidRPr="00236824" w:rsidRDefault="00236824" w:rsidP="00236824">
            <w:pPr>
              <w:widowControl/>
              <w:overflowPunct/>
              <w:spacing w:line="320" w:lineRule="atLeast"/>
              <w:ind w:firstLine="0"/>
              <w:jc w:val="right"/>
              <w:rPr>
                <w:rFonts w:eastAsia="Calibri"/>
                <w:color w:val="000000"/>
                <w:kern w:val="0"/>
                <w:sz w:val="22"/>
                <w:szCs w:val="22"/>
              </w:rPr>
            </w:pPr>
            <w:r w:rsidRPr="00236824">
              <w:rPr>
                <w:rFonts w:eastAsia="Calibri"/>
                <w:color w:val="000000"/>
                <w:kern w:val="0"/>
                <w:sz w:val="22"/>
                <w:szCs w:val="22"/>
              </w:rPr>
              <w:t>0</w:t>
            </w:r>
          </w:p>
        </w:tc>
        <w:tc>
          <w:tcPr>
            <w:tcW w:w="803" w:type="pct"/>
            <w:tcBorders>
              <w:left w:val="nil"/>
              <w:bottom w:val="nil"/>
              <w:right w:val="nil"/>
            </w:tcBorders>
            <w:shd w:val="clear" w:color="auto" w:fill="FFFFFF"/>
            <w:tcMar>
              <w:top w:w="30" w:type="dxa"/>
              <w:left w:w="30" w:type="dxa"/>
              <w:bottom w:w="30" w:type="dxa"/>
              <w:right w:w="30" w:type="dxa"/>
            </w:tcMar>
            <w:vAlign w:val="center"/>
          </w:tcPr>
          <w:p w:rsidR="00236824" w:rsidRPr="00236824" w:rsidRDefault="00236824" w:rsidP="00236824">
            <w:pPr>
              <w:widowControl/>
              <w:overflowPunct/>
              <w:spacing w:line="320" w:lineRule="atLeast"/>
              <w:ind w:firstLine="0"/>
              <w:jc w:val="right"/>
              <w:rPr>
                <w:rFonts w:eastAsia="Calibri"/>
                <w:color w:val="000000"/>
                <w:kern w:val="0"/>
                <w:sz w:val="22"/>
                <w:szCs w:val="22"/>
              </w:rPr>
            </w:pPr>
            <w:r w:rsidRPr="00236824">
              <w:rPr>
                <w:rFonts w:eastAsia="Calibri"/>
                <w:color w:val="000000"/>
                <w:kern w:val="0"/>
                <w:sz w:val="22"/>
                <w:szCs w:val="22"/>
              </w:rPr>
              <w:t>3</w:t>
            </w:r>
          </w:p>
        </w:tc>
        <w:tc>
          <w:tcPr>
            <w:tcW w:w="654" w:type="pct"/>
            <w:tcBorders>
              <w:left w:val="nil"/>
              <w:bottom w:val="nil"/>
              <w:right w:val="nil"/>
            </w:tcBorders>
            <w:shd w:val="clear" w:color="auto" w:fill="FFFFFF"/>
            <w:tcMar>
              <w:top w:w="30" w:type="dxa"/>
              <w:left w:w="30" w:type="dxa"/>
              <w:bottom w:w="30" w:type="dxa"/>
              <w:right w:w="30" w:type="dxa"/>
            </w:tcMar>
            <w:vAlign w:val="center"/>
          </w:tcPr>
          <w:p w:rsidR="00236824" w:rsidRPr="00236824" w:rsidRDefault="00236824" w:rsidP="00236824">
            <w:pPr>
              <w:widowControl/>
              <w:overflowPunct/>
              <w:spacing w:line="320" w:lineRule="atLeast"/>
              <w:ind w:firstLine="0"/>
              <w:jc w:val="right"/>
              <w:rPr>
                <w:rFonts w:eastAsia="Calibri"/>
                <w:color w:val="000000"/>
                <w:kern w:val="0"/>
                <w:sz w:val="22"/>
                <w:szCs w:val="22"/>
              </w:rPr>
            </w:pPr>
            <w:r w:rsidRPr="00236824">
              <w:rPr>
                <w:rFonts w:eastAsia="Calibri"/>
                <w:color w:val="000000"/>
                <w:kern w:val="0"/>
                <w:sz w:val="22"/>
                <w:szCs w:val="22"/>
              </w:rPr>
              <w:t>3</w:t>
            </w:r>
          </w:p>
        </w:tc>
      </w:tr>
      <w:tr w:rsidR="00236824" w:rsidRPr="00236824" w:rsidTr="00236824">
        <w:trPr>
          <w:cantSplit/>
          <w:tblHeader/>
        </w:trPr>
        <w:tc>
          <w:tcPr>
            <w:tcW w:w="520" w:type="pct"/>
            <w:vMerge/>
            <w:tcBorders>
              <w:left w:val="nil"/>
              <w:bottom w:val="double" w:sz="8" w:space="0" w:color="000000"/>
              <w:right w:val="nil"/>
            </w:tcBorders>
            <w:shd w:val="clear" w:color="auto" w:fill="FFFFFF"/>
            <w:tcMar>
              <w:top w:w="30" w:type="dxa"/>
              <w:left w:w="30" w:type="dxa"/>
              <w:bottom w:w="30" w:type="dxa"/>
              <w:right w:w="30" w:type="dxa"/>
            </w:tcMar>
          </w:tcPr>
          <w:p w:rsidR="00236824" w:rsidRPr="00236824" w:rsidRDefault="00236824" w:rsidP="00236824">
            <w:pPr>
              <w:widowControl/>
              <w:overflowPunct/>
              <w:spacing w:line="240" w:lineRule="auto"/>
              <w:ind w:firstLine="0"/>
              <w:rPr>
                <w:rFonts w:eastAsia="Calibri"/>
                <w:color w:val="000000"/>
                <w:kern w:val="0"/>
                <w:sz w:val="22"/>
                <w:szCs w:val="22"/>
              </w:rPr>
            </w:pPr>
          </w:p>
        </w:tc>
        <w:tc>
          <w:tcPr>
            <w:tcW w:w="1277" w:type="pct"/>
            <w:vMerge/>
            <w:tcBorders>
              <w:left w:val="nil"/>
              <w:right w:val="nil"/>
            </w:tcBorders>
            <w:shd w:val="clear" w:color="auto" w:fill="FFFFFF"/>
            <w:tcMar>
              <w:top w:w="30" w:type="dxa"/>
              <w:left w:w="30" w:type="dxa"/>
              <w:bottom w:w="30" w:type="dxa"/>
              <w:right w:w="30" w:type="dxa"/>
            </w:tcMar>
          </w:tcPr>
          <w:p w:rsidR="00236824" w:rsidRPr="00236824" w:rsidRDefault="00236824" w:rsidP="00236824">
            <w:pPr>
              <w:widowControl/>
              <w:overflowPunct/>
              <w:spacing w:line="240" w:lineRule="auto"/>
              <w:ind w:firstLine="0"/>
              <w:rPr>
                <w:rFonts w:eastAsia="Calibri"/>
                <w:color w:val="000000"/>
                <w:kern w:val="0"/>
                <w:sz w:val="22"/>
                <w:szCs w:val="22"/>
              </w:rPr>
            </w:pPr>
          </w:p>
        </w:tc>
        <w:tc>
          <w:tcPr>
            <w:tcW w:w="471" w:type="pct"/>
            <w:vMerge/>
            <w:tcBorders>
              <w:left w:val="nil"/>
              <w:right w:val="nil"/>
            </w:tcBorders>
            <w:shd w:val="clear" w:color="auto" w:fill="FFFFFF"/>
            <w:tcMar>
              <w:top w:w="30" w:type="dxa"/>
              <w:left w:w="30" w:type="dxa"/>
              <w:bottom w:w="30" w:type="dxa"/>
              <w:right w:w="30" w:type="dxa"/>
            </w:tcMar>
          </w:tcPr>
          <w:p w:rsidR="00236824" w:rsidRPr="00236824" w:rsidRDefault="00236824" w:rsidP="00236824">
            <w:pPr>
              <w:widowControl/>
              <w:overflowPunct/>
              <w:spacing w:line="240" w:lineRule="auto"/>
              <w:ind w:firstLine="0"/>
              <w:rPr>
                <w:rFonts w:eastAsia="Calibri"/>
                <w:color w:val="000000"/>
                <w:kern w:val="0"/>
                <w:sz w:val="22"/>
                <w:szCs w:val="22"/>
              </w:rPr>
            </w:pPr>
          </w:p>
        </w:tc>
        <w:tc>
          <w:tcPr>
            <w:tcW w:w="472" w:type="pct"/>
            <w:tcBorders>
              <w:top w:val="nil"/>
              <w:left w:val="nil"/>
              <w:right w:val="nil"/>
            </w:tcBorders>
            <w:shd w:val="clear" w:color="auto" w:fill="FFFFFF"/>
            <w:tcMar>
              <w:top w:w="30" w:type="dxa"/>
              <w:left w:w="30" w:type="dxa"/>
              <w:bottom w:w="30" w:type="dxa"/>
              <w:right w:w="30" w:type="dxa"/>
            </w:tcMar>
          </w:tcPr>
          <w:p w:rsidR="00236824" w:rsidRPr="00236824" w:rsidRDefault="00236824" w:rsidP="00236824">
            <w:pPr>
              <w:widowControl/>
              <w:overflowPunct/>
              <w:spacing w:line="240" w:lineRule="auto"/>
              <w:ind w:firstLine="0"/>
              <w:rPr>
                <w:rFonts w:eastAsia="Calibri"/>
                <w:kern w:val="0"/>
                <w:sz w:val="22"/>
                <w:szCs w:val="22"/>
              </w:rPr>
            </w:pPr>
          </w:p>
        </w:tc>
        <w:tc>
          <w:tcPr>
            <w:tcW w:w="803" w:type="pct"/>
            <w:tcBorders>
              <w:top w:val="nil"/>
              <w:left w:val="nil"/>
              <w:right w:val="nil"/>
            </w:tcBorders>
            <w:shd w:val="clear" w:color="auto" w:fill="FFFFFF"/>
            <w:tcMar>
              <w:top w:w="30" w:type="dxa"/>
              <w:left w:w="30" w:type="dxa"/>
              <w:bottom w:w="30" w:type="dxa"/>
              <w:right w:w="30" w:type="dxa"/>
            </w:tcMar>
            <w:vAlign w:val="center"/>
          </w:tcPr>
          <w:p w:rsidR="00236824" w:rsidRPr="00236824" w:rsidRDefault="00236824" w:rsidP="00236824">
            <w:pPr>
              <w:widowControl/>
              <w:overflowPunct/>
              <w:spacing w:line="320" w:lineRule="atLeast"/>
              <w:ind w:firstLine="0"/>
              <w:jc w:val="right"/>
              <w:rPr>
                <w:rFonts w:eastAsia="Calibri"/>
                <w:color w:val="000000"/>
                <w:kern w:val="0"/>
                <w:sz w:val="22"/>
                <w:szCs w:val="22"/>
              </w:rPr>
            </w:pPr>
            <w:r w:rsidRPr="00236824">
              <w:rPr>
                <w:rFonts w:eastAsia="Calibri"/>
                <w:color w:val="000000"/>
                <w:kern w:val="0"/>
                <w:sz w:val="22"/>
                <w:szCs w:val="22"/>
              </w:rPr>
              <w:t>.0%</w:t>
            </w:r>
          </w:p>
        </w:tc>
        <w:tc>
          <w:tcPr>
            <w:tcW w:w="803" w:type="pct"/>
            <w:tcBorders>
              <w:top w:val="nil"/>
              <w:left w:val="nil"/>
              <w:right w:val="nil"/>
            </w:tcBorders>
            <w:shd w:val="clear" w:color="auto" w:fill="FFFFFF"/>
            <w:tcMar>
              <w:top w:w="30" w:type="dxa"/>
              <w:left w:w="30" w:type="dxa"/>
              <w:bottom w:w="30" w:type="dxa"/>
              <w:right w:w="30" w:type="dxa"/>
            </w:tcMar>
            <w:vAlign w:val="center"/>
          </w:tcPr>
          <w:p w:rsidR="00236824" w:rsidRPr="00236824" w:rsidRDefault="00236824" w:rsidP="00236824">
            <w:pPr>
              <w:widowControl/>
              <w:overflowPunct/>
              <w:spacing w:line="320" w:lineRule="atLeast"/>
              <w:ind w:firstLine="0"/>
              <w:jc w:val="right"/>
              <w:rPr>
                <w:rFonts w:eastAsia="Calibri"/>
                <w:color w:val="000000"/>
                <w:kern w:val="0"/>
                <w:sz w:val="22"/>
                <w:szCs w:val="22"/>
              </w:rPr>
            </w:pPr>
            <w:r w:rsidRPr="00236824">
              <w:rPr>
                <w:rFonts w:eastAsia="Calibri"/>
                <w:color w:val="000000"/>
                <w:kern w:val="0"/>
                <w:sz w:val="22"/>
                <w:szCs w:val="22"/>
              </w:rPr>
              <w:t>16.7%</w:t>
            </w:r>
          </w:p>
        </w:tc>
        <w:tc>
          <w:tcPr>
            <w:tcW w:w="654" w:type="pct"/>
            <w:tcBorders>
              <w:top w:val="nil"/>
              <w:left w:val="nil"/>
              <w:right w:val="nil"/>
            </w:tcBorders>
            <w:shd w:val="clear" w:color="auto" w:fill="FFFFFF"/>
            <w:tcMar>
              <w:top w:w="30" w:type="dxa"/>
              <w:left w:w="30" w:type="dxa"/>
              <w:bottom w:w="30" w:type="dxa"/>
              <w:right w:w="30" w:type="dxa"/>
            </w:tcMar>
            <w:vAlign w:val="center"/>
          </w:tcPr>
          <w:p w:rsidR="00236824" w:rsidRPr="00236824" w:rsidRDefault="00236824" w:rsidP="00236824">
            <w:pPr>
              <w:widowControl/>
              <w:overflowPunct/>
              <w:spacing w:line="240" w:lineRule="auto"/>
              <w:ind w:firstLine="0"/>
              <w:jc w:val="center"/>
              <w:rPr>
                <w:rFonts w:eastAsia="Calibri"/>
                <w:kern w:val="0"/>
                <w:sz w:val="22"/>
                <w:szCs w:val="22"/>
              </w:rPr>
            </w:pPr>
          </w:p>
        </w:tc>
      </w:tr>
      <w:tr w:rsidR="00236824" w:rsidRPr="00236824" w:rsidTr="00236824">
        <w:trPr>
          <w:cantSplit/>
          <w:tblHeader/>
        </w:trPr>
        <w:tc>
          <w:tcPr>
            <w:tcW w:w="520" w:type="pct"/>
            <w:vMerge/>
            <w:tcBorders>
              <w:left w:val="nil"/>
              <w:bottom w:val="double" w:sz="8" w:space="0" w:color="000000"/>
              <w:right w:val="nil"/>
            </w:tcBorders>
            <w:shd w:val="clear" w:color="auto" w:fill="FFFFFF"/>
            <w:tcMar>
              <w:top w:w="30" w:type="dxa"/>
              <w:left w:w="30" w:type="dxa"/>
              <w:bottom w:w="30" w:type="dxa"/>
              <w:right w:w="30" w:type="dxa"/>
            </w:tcMar>
          </w:tcPr>
          <w:p w:rsidR="00236824" w:rsidRPr="00236824" w:rsidRDefault="00236824" w:rsidP="00236824">
            <w:pPr>
              <w:widowControl/>
              <w:overflowPunct/>
              <w:spacing w:line="240" w:lineRule="auto"/>
              <w:ind w:firstLine="0"/>
              <w:rPr>
                <w:rFonts w:eastAsia="Calibri"/>
                <w:kern w:val="0"/>
                <w:sz w:val="22"/>
                <w:szCs w:val="22"/>
              </w:rPr>
            </w:pPr>
          </w:p>
        </w:tc>
        <w:tc>
          <w:tcPr>
            <w:tcW w:w="1277" w:type="pct"/>
            <w:vMerge/>
            <w:tcBorders>
              <w:left w:val="nil"/>
              <w:right w:val="nil"/>
            </w:tcBorders>
            <w:shd w:val="clear" w:color="auto" w:fill="FFFFFF"/>
            <w:tcMar>
              <w:top w:w="30" w:type="dxa"/>
              <w:left w:w="30" w:type="dxa"/>
              <w:bottom w:w="30" w:type="dxa"/>
              <w:right w:w="30" w:type="dxa"/>
            </w:tcMar>
          </w:tcPr>
          <w:p w:rsidR="00236824" w:rsidRPr="00236824" w:rsidRDefault="00236824" w:rsidP="00236824">
            <w:pPr>
              <w:widowControl/>
              <w:overflowPunct/>
              <w:spacing w:line="240" w:lineRule="auto"/>
              <w:ind w:firstLine="0"/>
              <w:rPr>
                <w:rFonts w:eastAsia="Calibri"/>
                <w:kern w:val="0"/>
                <w:sz w:val="22"/>
                <w:szCs w:val="22"/>
              </w:rPr>
            </w:pPr>
          </w:p>
        </w:tc>
        <w:tc>
          <w:tcPr>
            <w:tcW w:w="471" w:type="pct"/>
            <w:vMerge w:val="restart"/>
            <w:tcBorders>
              <w:left w:val="nil"/>
              <w:right w:val="nil"/>
            </w:tcBorders>
            <w:shd w:val="clear" w:color="auto" w:fill="FFFFFF"/>
            <w:tcMar>
              <w:top w:w="30" w:type="dxa"/>
              <w:left w:w="30" w:type="dxa"/>
              <w:bottom w:w="30" w:type="dxa"/>
              <w:right w:w="30" w:type="dxa"/>
            </w:tcMar>
          </w:tcPr>
          <w:p w:rsidR="00236824" w:rsidRPr="00236824" w:rsidRDefault="00236824" w:rsidP="00236824">
            <w:pPr>
              <w:widowControl/>
              <w:overflowPunct/>
              <w:spacing w:line="320" w:lineRule="atLeast"/>
              <w:ind w:firstLine="0"/>
              <w:rPr>
                <w:rFonts w:eastAsia="Calibri"/>
                <w:color w:val="000000"/>
                <w:kern w:val="0"/>
                <w:sz w:val="22"/>
                <w:szCs w:val="22"/>
              </w:rPr>
            </w:pPr>
            <w:r w:rsidRPr="00236824">
              <w:rPr>
                <w:rFonts w:eastAsia="Calibri"/>
                <w:color w:val="000000"/>
                <w:kern w:val="0"/>
                <w:sz w:val="22"/>
                <w:szCs w:val="22"/>
              </w:rPr>
              <w:t>No</w:t>
            </w:r>
          </w:p>
        </w:tc>
        <w:tc>
          <w:tcPr>
            <w:tcW w:w="472" w:type="pct"/>
            <w:tcBorders>
              <w:left w:val="nil"/>
              <w:bottom w:val="nil"/>
              <w:right w:val="nil"/>
            </w:tcBorders>
            <w:shd w:val="clear" w:color="auto" w:fill="FFFFFF"/>
            <w:tcMar>
              <w:top w:w="30" w:type="dxa"/>
              <w:left w:w="30" w:type="dxa"/>
              <w:bottom w:w="30" w:type="dxa"/>
              <w:right w:w="30" w:type="dxa"/>
            </w:tcMar>
          </w:tcPr>
          <w:p w:rsidR="00236824" w:rsidRPr="00236824" w:rsidRDefault="00236824" w:rsidP="00236824">
            <w:pPr>
              <w:widowControl/>
              <w:overflowPunct/>
              <w:spacing w:line="240" w:lineRule="auto"/>
              <w:ind w:firstLine="0"/>
              <w:rPr>
                <w:rFonts w:eastAsia="Calibri"/>
                <w:kern w:val="0"/>
                <w:sz w:val="22"/>
                <w:szCs w:val="22"/>
              </w:rPr>
            </w:pPr>
          </w:p>
        </w:tc>
        <w:tc>
          <w:tcPr>
            <w:tcW w:w="803" w:type="pct"/>
            <w:tcBorders>
              <w:left w:val="nil"/>
              <w:bottom w:val="nil"/>
              <w:right w:val="nil"/>
            </w:tcBorders>
            <w:shd w:val="clear" w:color="auto" w:fill="FFFFFF"/>
            <w:tcMar>
              <w:top w:w="30" w:type="dxa"/>
              <w:left w:w="30" w:type="dxa"/>
              <w:bottom w:w="30" w:type="dxa"/>
              <w:right w:w="30" w:type="dxa"/>
            </w:tcMar>
            <w:vAlign w:val="center"/>
          </w:tcPr>
          <w:p w:rsidR="00236824" w:rsidRPr="00236824" w:rsidRDefault="00236824" w:rsidP="00236824">
            <w:pPr>
              <w:widowControl/>
              <w:overflowPunct/>
              <w:spacing w:line="320" w:lineRule="atLeast"/>
              <w:ind w:firstLine="0"/>
              <w:jc w:val="right"/>
              <w:rPr>
                <w:rFonts w:eastAsia="Calibri"/>
                <w:color w:val="000000"/>
                <w:kern w:val="0"/>
                <w:sz w:val="22"/>
                <w:szCs w:val="22"/>
              </w:rPr>
            </w:pPr>
            <w:r w:rsidRPr="00236824">
              <w:rPr>
                <w:rFonts w:eastAsia="Calibri"/>
                <w:color w:val="000000"/>
                <w:kern w:val="0"/>
                <w:sz w:val="22"/>
                <w:szCs w:val="22"/>
              </w:rPr>
              <w:t>5</w:t>
            </w:r>
          </w:p>
        </w:tc>
        <w:tc>
          <w:tcPr>
            <w:tcW w:w="803" w:type="pct"/>
            <w:tcBorders>
              <w:left w:val="nil"/>
              <w:bottom w:val="nil"/>
              <w:right w:val="nil"/>
            </w:tcBorders>
            <w:shd w:val="clear" w:color="auto" w:fill="FFFFFF"/>
            <w:tcMar>
              <w:top w:w="30" w:type="dxa"/>
              <w:left w:w="30" w:type="dxa"/>
              <w:bottom w:w="30" w:type="dxa"/>
              <w:right w:w="30" w:type="dxa"/>
            </w:tcMar>
            <w:vAlign w:val="center"/>
          </w:tcPr>
          <w:p w:rsidR="00236824" w:rsidRPr="00236824" w:rsidRDefault="00236824" w:rsidP="00236824">
            <w:pPr>
              <w:widowControl/>
              <w:overflowPunct/>
              <w:spacing w:line="320" w:lineRule="atLeast"/>
              <w:ind w:firstLine="0"/>
              <w:jc w:val="right"/>
              <w:rPr>
                <w:rFonts w:eastAsia="Calibri"/>
                <w:color w:val="000000"/>
                <w:kern w:val="0"/>
                <w:sz w:val="22"/>
                <w:szCs w:val="22"/>
              </w:rPr>
            </w:pPr>
            <w:r w:rsidRPr="00236824">
              <w:rPr>
                <w:rFonts w:eastAsia="Calibri"/>
                <w:color w:val="000000"/>
                <w:kern w:val="0"/>
                <w:sz w:val="22"/>
                <w:szCs w:val="22"/>
              </w:rPr>
              <w:t>15</w:t>
            </w:r>
          </w:p>
        </w:tc>
        <w:tc>
          <w:tcPr>
            <w:tcW w:w="654" w:type="pct"/>
            <w:tcBorders>
              <w:left w:val="nil"/>
              <w:bottom w:val="nil"/>
              <w:right w:val="nil"/>
            </w:tcBorders>
            <w:shd w:val="clear" w:color="auto" w:fill="FFFFFF"/>
            <w:tcMar>
              <w:top w:w="30" w:type="dxa"/>
              <w:left w:w="30" w:type="dxa"/>
              <w:bottom w:w="30" w:type="dxa"/>
              <w:right w:w="30" w:type="dxa"/>
            </w:tcMar>
            <w:vAlign w:val="center"/>
          </w:tcPr>
          <w:p w:rsidR="00236824" w:rsidRPr="00236824" w:rsidRDefault="00236824" w:rsidP="00236824">
            <w:pPr>
              <w:widowControl/>
              <w:overflowPunct/>
              <w:spacing w:line="320" w:lineRule="atLeast"/>
              <w:ind w:firstLine="0"/>
              <w:jc w:val="right"/>
              <w:rPr>
                <w:rFonts w:eastAsia="Calibri"/>
                <w:color w:val="000000"/>
                <w:kern w:val="0"/>
                <w:sz w:val="22"/>
                <w:szCs w:val="22"/>
              </w:rPr>
            </w:pPr>
            <w:r w:rsidRPr="00236824">
              <w:rPr>
                <w:rFonts w:eastAsia="Calibri"/>
                <w:color w:val="000000"/>
                <w:kern w:val="0"/>
                <w:sz w:val="22"/>
                <w:szCs w:val="22"/>
              </w:rPr>
              <w:t>20</w:t>
            </w:r>
          </w:p>
        </w:tc>
      </w:tr>
      <w:tr w:rsidR="00236824" w:rsidRPr="00236824" w:rsidTr="00236824">
        <w:trPr>
          <w:cantSplit/>
          <w:tblHeader/>
        </w:trPr>
        <w:tc>
          <w:tcPr>
            <w:tcW w:w="520" w:type="pct"/>
            <w:vMerge/>
            <w:tcBorders>
              <w:left w:val="nil"/>
              <w:bottom w:val="double" w:sz="8" w:space="0" w:color="000000"/>
              <w:right w:val="nil"/>
            </w:tcBorders>
            <w:shd w:val="clear" w:color="auto" w:fill="FFFFFF"/>
            <w:tcMar>
              <w:top w:w="30" w:type="dxa"/>
              <w:left w:w="30" w:type="dxa"/>
              <w:bottom w:w="30" w:type="dxa"/>
              <w:right w:w="30" w:type="dxa"/>
            </w:tcMar>
          </w:tcPr>
          <w:p w:rsidR="00236824" w:rsidRPr="00236824" w:rsidRDefault="00236824" w:rsidP="00236824">
            <w:pPr>
              <w:widowControl/>
              <w:overflowPunct/>
              <w:spacing w:line="240" w:lineRule="auto"/>
              <w:ind w:firstLine="0"/>
              <w:rPr>
                <w:rFonts w:eastAsia="Calibri"/>
                <w:kern w:val="0"/>
                <w:sz w:val="22"/>
                <w:szCs w:val="22"/>
              </w:rPr>
            </w:pPr>
          </w:p>
        </w:tc>
        <w:tc>
          <w:tcPr>
            <w:tcW w:w="1277" w:type="pct"/>
            <w:vMerge/>
            <w:tcBorders>
              <w:left w:val="nil"/>
              <w:right w:val="nil"/>
            </w:tcBorders>
            <w:shd w:val="clear" w:color="auto" w:fill="FFFFFF"/>
            <w:tcMar>
              <w:top w:w="30" w:type="dxa"/>
              <w:left w:w="30" w:type="dxa"/>
              <w:bottom w:w="30" w:type="dxa"/>
              <w:right w:w="30" w:type="dxa"/>
            </w:tcMar>
          </w:tcPr>
          <w:p w:rsidR="00236824" w:rsidRPr="00236824" w:rsidRDefault="00236824" w:rsidP="00236824">
            <w:pPr>
              <w:widowControl/>
              <w:overflowPunct/>
              <w:spacing w:line="240" w:lineRule="auto"/>
              <w:ind w:firstLine="0"/>
              <w:rPr>
                <w:rFonts w:eastAsia="Calibri"/>
                <w:kern w:val="0"/>
                <w:sz w:val="22"/>
                <w:szCs w:val="22"/>
              </w:rPr>
            </w:pPr>
          </w:p>
        </w:tc>
        <w:tc>
          <w:tcPr>
            <w:tcW w:w="471" w:type="pct"/>
            <w:vMerge/>
            <w:tcBorders>
              <w:left w:val="nil"/>
              <w:right w:val="nil"/>
            </w:tcBorders>
            <w:shd w:val="clear" w:color="auto" w:fill="FFFFFF"/>
            <w:tcMar>
              <w:top w:w="30" w:type="dxa"/>
              <w:left w:w="30" w:type="dxa"/>
              <w:bottom w:w="30" w:type="dxa"/>
              <w:right w:w="30" w:type="dxa"/>
            </w:tcMar>
          </w:tcPr>
          <w:p w:rsidR="00236824" w:rsidRPr="00236824" w:rsidRDefault="00236824" w:rsidP="00236824">
            <w:pPr>
              <w:widowControl/>
              <w:overflowPunct/>
              <w:spacing w:line="240" w:lineRule="auto"/>
              <w:ind w:firstLine="0"/>
              <w:rPr>
                <w:rFonts w:eastAsia="Calibri"/>
                <w:kern w:val="0"/>
                <w:sz w:val="22"/>
                <w:szCs w:val="22"/>
              </w:rPr>
            </w:pPr>
          </w:p>
        </w:tc>
        <w:tc>
          <w:tcPr>
            <w:tcW w:w="472" w:type="pct"/>
            <w:tcBorders>
              <w:top w:val="nil"/>
              <w:left w:val="nil"/>
              <w:right w:val="nil"/>
            </w:tcBorders>
            <w:shd w:val="clear" w:color="auto" w:fill="FFFFFF"/>
            <w:tcMar>
              <w:top w:w="30" w:type="dxa"/>
              <w:left w:w="30" w:type="dxa"/>
              <w:bottom w:w="30" w:type="dxa"/>
              <w:right w:w="30" w:type="dxa"/>
            </w:tcMar>
          </w:tcPr>
          <w:p w:rsidR="00236824" w:rsidRPr="00236824" w:rsidRDefault="00236824" w:rsidP="00236824">
            <w:pPr>
              <w:widowControl/>
              <w:overflowPunct/>
              <w:spacing w:line="240" w:lineRule="auto"/>
              <w:ind w:firstLine="0"/>
              <w:rPr>
                <w:rFonts w:eastAsia="Calibri"/>
                <w:kern w:val="0"/>
                <w:sz w:val="22"/>
                <w:szCs w:val="22"/>
              </w:rPr>
            </w:pPr>
          </w:p>
        </w:tc>
        <w:tc>
          <w:tcPr>
            <w:tcW w:w="803" w:type="pct"/>
            <w:tcBorders>
              <w:top w:val="nil"/>
              <w:left w:val="nil"/>
              <w:right w:val="nil"/>
            </w:tcBorders>
            <w:shd w:val="clear" w:color="auto" w:fill="FFFFFF"/>
            <w:tcMar>
              <w:top w:w="30" w:type="dxa"/>
              <w:left w:w="30" w:type="dxa"/>
              <w:bottom w:w="30" w:type="dxa"/>
              <w:right w:w="30" w:type="dxa"/>
            </w:tcMar>
            <w:vAlign w:val="center"/>
          </w:tcPr>
          <w:p w:rsidR="00236824" w:rsidRPr="00236824" w:rsidRDefault="00236824" w:rsidP="00236824">
            <w:pPr>
              <w:widowControl/>
              <w:overflowPunct/>
              <w:spacing w:line="320" w:lineRule="atLeast"/>
              <w:ind w:firstLine="0"/>
              <w:jc w:val="right"/>
              <w:rPr>
                <w:rFonts w:eastAsia="Calibri"/>
                <w:color w:val="000000"/>
                <w:kern w:val="0"/>
                <w:sz w:val="22"/>
                <w:szCs w:val="22"/>
              </w:rPr>
            </w:pPr>
            <w:r w:rsidRPr="00236824">
              <w:rPr>
                <w:rFonts w:eastAsia="Calibri"/>
                <w:color w:val="000000"/>
                <w:kern w:val="0"/>
                <w:sz w:val="22"/>
                <w:szCs w:val="22"/>
              </w:rPr>
              <w:t>100.0%</w:t>
            </w:r>
          </w:p>
        </w:tc>
        <w:tc>
          <w:tcPr>
            <w:tcW w:w="803" w:type="pct"/>
            <w:tcBorders>
              <w:top w:val="nil"/>
              <w:left w:val="nil"/>
              <w:right w:val="nil"/>
            </w:tcBorders>
            <w:shd w:val="clear" w:color="auto" w:fill="FFFFFF"/>
            <w:tcMar>
              <w:top w:w="30" w:type="dxa"/>
              <w:left w:w="30" w:type="dxa"/>
              <w:bottom w:w="30" w:type="dxa"/>
              <w:right w:w="30" w:type="dxa"/>
            </w:tcMar>
            <w:vAlign w:val="center"/>
          </w:tcPr>
          <w:p w:rsidR="00236824" w:rsidRPr="00236824" w:rsidRDefault="00236824" w:rsidP="00236824">
            <w:pPr>
              <w:widowControl/>
              <w:overflowPunct/>
              <w:spacing w:line="320" w:lineRule="atLeast"/>
              <w:ind w:firstLine="0"/>
              <w:jc w:val="right"/>
              <w:rPr>
                <w:rFonts w:eastAsia="Calibri"/>
                <w:color w:val="000000"/>
                <w:kern w:val="0"/>
                <w:sz w:val="22"/>
                <w:szCs w:val="22"/>
              </w:rPr>
            </w:pPr>
            <w:r w:rsidRPr="00236824">
              <w:rPr>
                <w:rFonts w:eastAsia="Calibri"/>
                <w:color w:val="000000"/>
                <w:kern w:val="0"/>
                <w:sz w:val="22"/>
                <w:szCs w:val="22"/>
              </w:rPr>
              <w:t>83.3%</w:t>
            </w:r>
          </w:p>
        </w:tc>
        <w:tc>
          <w:tcPr>
            <w:tcW w:w="654" w:type="pct"/>
            <w:tcBorders>
              <w:top w:val="nil"/>
              <w:left w:val="nil"/>
              <w:right w:val="nil"/>
            </w:tcBorders>
            <w:shd w:val="clear" w:color="auto" w:fill="FFFFFF"/>
            <w:tcMar>
              <w:top w:w="30" w:type="dxa"/>
              <w:left w:w="30" w:type="dxa"/>
              <w:bottom w:w="30" w:type="dxa"/>
              <w:right w:w="30" w:type="dxa"/>
            </w:tcMar>
            <w:vAlign w:val="center"/>
          </w:tcPr>
          <w:p w:rsidR="00236824" w:rsidRPr="00236824" w:rsidRDefault="00236824" w:rsidP="00236824">
            <w:pPr>
              <w:widowControl/>
              <w:overflowPunct/>
              <w:spacing w:line="240" w:lineRule="auto"/>
              <w:ind w:firstLine="0"/>
              <w:jc w:val="center"/>
              <w:rPr>
                <w:rFonts w:eastAsia="Calibri"/>
                <w:kern w:val="0"/>
                <w:sz w:val="22"/>
                <w:szCs w:val="22"/>
              </w:rPr>
            </w:pPr>
          </w:p>
        </w:tc>
      </w:tr>
      <w:tr w:rsidR="00236824" w:rsidRPr="00236824" w:rsidTr="00236824">
        <w:trPr>
          <w:cantSplit/>
          <w:tblHeader/>
        </w:trPr>
        <w:tc>
          <w:tcPr>
            <w:tcW w:w="520" w:type="pct"/>
            <w:vMerge/>
            <w:tcBorders>
              <w:left w:val="nil"/>
              <w:bottom w:val="double" w:sz="8" w:space="0" w:color="000000"/>
              <w:right w:val="nil"/>
            </w:tcBorders>
            <w:shd w:val="clear" w:color="auto" w:fill="FFFFFF"/>
            <w:tcMar>
              <w:top w:w="30" w:type="dxa"/>
              <w:left w:w="30" w:type="dxa"/>
              <w:bottom w:w="30" w:type="dxa"/>
              <w:right w:w="30" w:type="dxa"/>
            </w:tcMar>
          </w:tcPr>
          <w:p w:rsidR="00236824" w:rsidRPr="00236824" w:rsidRDefault="00236824" w:rsidP="00236824">
            <w:pPr>
              <w:widowControl/>
              <w:overflowPunct/>
              <w:spacing w:line="240" w:lineRule="auto"/>
              <w:ind w:firstLine="0"/>
              <w:rPr>
                <w:rFonts w:eastAsia="Calibri"/>
                <w:kern w:val="0"/>
                <w:sz w:val="22"/>
                <w:szCs w:val="22"/>
              </w:rPr>
            </w:pPr>
          </w:p>
        </w:tc>
        <w:tc>
          <w:tcPr>
            <w:tcW w:w="1748"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236824" w:rsidRPr="00236824" w:rsidRDefault="00236824" w:rsidP="00236824">
            <w:pPr>
              <w:widowControl/>
              <w:overflowPunct/>
              <w:spacing w:line="320" w:lineRule="atLeast"/>
              <w:ind w:firstLine="0"/>
              <w:rPr>
                <w:rFonts w:eastAsia="Calibri"/>
                <w:color w:val="000000"/>
                <w:kern w:val="0"/>
                <w:sz w:val="22"/>
                <w:szCs w:val="22"/>
              </w:rPr>
            </w:pPr>
            <w:r w:rsidRPr="00236824">
              <w:rPr>
                <w:rFonts w:eastAsia="Calibri"/>
                <w:color w:val="000000"/>
                <w:kern w:val="0"/>
                <w:sz w:val="22"/>
                <w:szCs w:val="22"/>
              </w:rPr>
              <w:t>Total</w:t>
            </w:r>
          </w:p>
        </w:tc>
        <w:tc>
          <w:tcPr>
            <w:tcW w:w="472" w:type="pct"/>
            <w:tcBorders>
              <w:left w:val="nil"/>
              <w:bottom w:val="nil"/>
              <w:right w:val="nil"/>
            </w:tcBorders>
            <w:shd w:val="clear" w:color="auto" w:fill="FFFFFF"/>
            <w:tcMar>
              <w:top w:w="30" w:type="dxa"/>
              <w:left w:w="30" w:type="dxa"/>
              <w:bottom w:w="30" w:type="dxa"/>
              <w:right w:w="30" w:type="dxa"/>
            </w:tcMar>
          </w:tcPr>
          <w:p w:rsidR="00236824" w:rsidRPr="00236824" w:rsidRDefault="00236824" w:rsidP="00236824">
            <w:pPr>
              <w:widowControl/>
              <w:overflowPunct/>
              <w:spacing w:line="240" w:lineRule="auto"/>
              <w:ind w:firstLine="0"/>
              <w:rPr>
                <w:rFonts w:eastAsia="Calibri"/>
                <w:kern w:val="0"/>
                <w:sz w:val="22"/>
                <w:szCs w:val="22"/>
              </w:rPr>
            </w:pPr>
          </w:p>
        </w:tc>
        <w:tc>
          <w:tcPr>
            <w:tcW w:w="803" w:type="pct"/>
            <w:tcBorders>
              <w:left w:val="nil"/>
              <w:bottom w:val="nil"/>
              <w:right w:val="nil"/>
            </w:tcBorders>
            <w:shd w:val="clear" w:color="auto" w:fill="FFFFFF"/>
            <w:tcMar>
              <w:top w:w="30" w:type="dxa"/>
              <w:left w:w="30" w:type="dxa"/>
              <w:bottom w:w="30" w:type="dxa"/>
              <w:right w:w="30" w:type="dxa"/>
            </w:tcMar>
            <w:vAlign w:val="center"/>
          </w:tcPr>
          <w:p w:rsidR="00236824" w:rsidRPr="00236824" w:rsidRDefault="00236824" w:rsidP="00236824">
            <w:pPr>
              <w:widowControl/>
              <w:overflowPunct/>
              <w:spacing w:line="320" w:lineRule="atLeast"/>
              <w:ind w:firstLine="0"/>
              <w:jc w:val="right"/>
              <w:rPr>
                <w:rFonts w:eastAsia="Calibri"/>
                <w:color w:val="000000"/>
                <w:kern w:val="0"/>
                <w:sz w:val="22"/>
                <w:szCs w:val="22"/>
              </w:rPr>
            </w:pPr>
            <w:r w:rsidRPr="00236824">
              <w:rPr>
                <w:rFonts w:eastAsia="Calibri"/>
                <w:color w:val="000000"/>
                <w:kern w:val="0"/>
                <w:sz w:val="22"/>
                <w:szCs w:val="22"/>
              </w:rPr>
              <w:t>5</w:t>
            </w:r>
          </w:p>
        </w:tc>
        <w:tc>
          <w:tcPr>
            <w:tcW w:w="803" w:type="pct"/>
            <w:tcBorders>
              <w:left w:val="nil"/>
              <w:bottom w:val="nil"/>
              <w:right w:val="nil"/>
            </w:tcBorders>
            <w:shd w:val="clear" w:color="auto" w:fill="FFFFFF"/>
            <w:tcMar>
              <w:top w:w="30" w:type="dxa"/>
              <w:left w:w="30" w:type="dxa"/>
              <w:bottom w:w="30" w:type="dxa"/>
              <w:right w:w="30" w:type="dxa"/>
            </w:tcMar>
            <w:vAlign w:val="center"/>
          </w:tcPr>
          <w:p w:rsidR="00236824" w:rsidRPr="00236824" w:rsidRDefault="00236824" w:rsidP="00236824">
            <w:pPr>
              <w:widowControl/>
              <w:overflowPunct/>
              <w:spacing w:line="320" w:lineRule="atLeast"/>
              <w:ind w:firstLine="0"/>
              <w:jc w:val="right"/>
              <w:rPr>
                <w:rFonts w:eastAsia="Calibri"/>
                <w:color w:val="000000"/>
                <w:kern w:val="0"/>
                <w:sz w:val="22"/>
                <w:szCs w:val="22"/>
              </w:rPr>
            </w:pPr>
            <w:r w:rsidRPr="00236824">
              <w:rPr>
                <w:rFonts w:eastAsia="Calibri"/>
                <w:color w:val="000000"/>
                <w:kern w:val="0"/>
                <w:sz w:val="22"/>
                <w:szCs w:val="22"/>
              </w:rPr>
              <w:t>18</w:t>
            </w:r>
          </w:p>
        </w:tc>
        <w:tc>
          <w:tcPr>
            <w:tcW w:w="654" w:type="pct"/>
            <w:tcBorders>
              <w:left w:val="nil"/>
              <w:bottom w:val="nil"/>
              <w:right w:val="nil"/>
            </w:tcBorders>
            <w:shd w:val="clear" w:color="auto" w:fill="FFFFFF"/>
            <w:tcMar>
              <w:top w:w="30" w:type="dxa"/>
              <w:left w:w="30" w:type="dxa"/>
              <w:bottom w:w="30" w:type="dxa"/>
              <w:right w:w="30" w:type="dxa"/>
            </w:tcMar>
            <w:vAlign w:val="center"/>
          </w:tcPr>
          <w:p w:rsidR="00236824" w:rsidRPr="00236824" w:rsidRDefault="00236824" w:rsidP="00236824">
            <w:pPr>
              <w:widowControl/>
              <w:overflowPunct/>
              <w:spacing w:line="320" w:lineRule="atLeast"/>
              <w:ind w:firstLine="0"/>
              <w:jc w:val="right"/>
              <w:rPr>
                <w:rFonts w:eastAsia="Calibri"/>
                <w:color w:val="000000"/>
                <w:kern w:val="0"/>
                <w:sz w:val="22"/>
                <w:szCs w:val="22"/>
              </w:rPr>
            </w:pPr>
            <w:r w:rsidRPr="00236824">
              <w:rPr>
                <w:rFonts w:eastAsia="Calibri"/>
                <w:color w:val="000000"/>
                <w:kern w:val="0"/>
                <w:sz w:val="22"/>
                <w:szCs w:val="22"/>
              </w:rPr>
              <w:t>23</w:t>
            </w:r>
          </w:p>
        </w:tc>
      </w:tr>
      <w:tr w:rsidR="00236824" w:rsidRPr="00236824" w:rsidTr="00236824">
        <w:trPr>
          <w:cantSplit/>
        </w:trPr>
        <w:tc>
          <w:tcPr>
            <w:tcW w:w="520" w:type="pct"/>
            <w:vMerge/>
            <w:tcBorders>
              <w:left w:val="nil"/>
              <w:bottom w:val="double" w:sz="8" w:space="0" w:color="000000"/>
              <w:right w:val="nil"/>
            </w:tcBorders>
            <w:shd w:val="clear" w:color="auto" w:fill="FFFFFF"/>
            <w:tcMar>
              <w:top w:w="30" w:type="dxa"/>
              <w:left w:w="30" w:type="dxa"/>
              <w:bottom w:w="30" w:type="dxa"/>
              <w:right w:w="30" w:type="dxa"/>
            </w:tcMar>
          </w:tcPr>
          <w:p w:rsidR="00236824" w:rsidRPr="00236824" w:rsidRDefault="00236824" w:rsidP="00236824">
            <w:pPr>
              <w:widowControl/>
              <w:overflowPunct/>
              <w:spacing w:line="240" w:lineRule="auto"/>
              <w:ind w:firstLine="0"/>
              <w:rPr>
                <w:rFonts w:eastAsia="Calibri"/>
                <w:kern w:val="0"/>
                <w:sz w:val="22"/>
                <w:szCs w:val="22"/>
              </w:rPr>
            </w:pPr>
          </w:p>
        </w:tc>
        <w:tc>
          <w:tcPr>
            <w:tcW w:w="1748" w:type="pct"/>
            <w:gridSpan w:val="2"/>
            <w:vMerge/>
            <w:tcBorders>
              <w:left w:val="nil"/>
              <w:bottom w:val="double" w:sz="8" w:space="0" w:color="000000"/>
              <w:right w:val="nil"/>
            </w:tcBorders>
            <w:shd w:val="clear" w:color="auto" w:fill="FFFFFF"/>
            <w:tcMar>
              <w:top w:w="30" w:type="dxa"/>
              <w:left w:w="30" w:type="dxa"/>
              <w:bottom w:w="30" w:type="dxa"/>
              <w:right w:w="30" w:type="dxa"/>
            </w:tcMar>
          </w:tcPr>
          <w:p w:rsidR="00236824" w:rsidRPr="00236824" w:rsidRDefault="00236824" w:rsidP="00236824">
            <w:pPr>
              <w:widowControl/>
              <w:overflowPunct/>
              <w:spacing w:line="240" w:lineRule="auto"/>
              <w:ind w:firstLine="0"/>
              <w:rPr>
                <w:rFonts w:eastAsia="Calibri"/>
                <w:kern w:val="0"/>
                <w:sz w:val="22"/>
                <w:szCs w:val="22"/>
              </w:rPr>
            </w:pPr>
          </w:p>
        </w:tc>
        <w:tc>
          <w:tcPr>
            <w:tcW w:w="472" w:type="pct"/>
            <w:tcBorders>
              <w:top w:val="nil"/>
              <w:left w:val="nil"/>
              <w:bottom w:val="double" w:sz="8" w:space="0" w:color="000000"/>
              <w:right w:val="nil"/>
            </w:tcBorders>
            <w:shd w:val="clear" w:color="auto" w:fill="FFFFFF"/>
            <w:tcMar>
              <w:top w:w="30" w:type="dxa"/>
              <w:left w:w="30" w:type="dxa"/>
              <w:bottom w:w="30" w:type="dxa"/>
              <w:right w:w="30" w:type="dxa"/>
            </w:tcMar>
          </w:tcPr>
          <w:p w:rsidR="00236824" w:rsidRPr="00236824" w:rsidRDefault="00236824" w:rsidP="00236824">
            <w:pPr>
              <w:widowControl/>
              <w:overflowPunct/>
              <w:spacing w:line="240" w:lineRule="auto"/>
              <w:ind w:firstLine="0"/>
              <w:rPr>
                <w:rFonts w:eastAsia="Calibri"/>
                <w:kern w:val="0"/>
                <w:sz w:val="22"/>
                <w:szCs w:val="22"/>
              </w:rPr>
            </w:pPr>
          </w:p>
        </w:tc>
        <w:tc>
          <w:tcPr>
            <w:tcW w:w="803"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236824" w:rsidRPr="00236824" w:rsidRDefault="00236824" w:rsidP="00236824">
            <w:pPr>
              <w:widowControl/>
              <w:overflowPunct/>
              <w:spacing w:line="320" w:lineRule="atLeast"/>
              <w:ind w:firstLine="0"/>
              <w:jc w:val="right"/>
              <w:rPr>
                <w:rFonts w:eastAsia="Calibri"/>
                <w:color w:val="000000"/>
                <w:kern w:val="0"/>
                <w:sz w:val="22"/>
                <w:szCs w:val="22"/>
              </w:rPr>
            </w:pPr>
            <w:r w:rsidRPr="00236824">
              <w:rPr>
                <w:rFonts w:eastAsia="Calibri"/>
                <w:color w:val="000000"/>
                <w:kern w:val="0"/>
                <w:sz w:val="22"/>
                <w:szCs w:val="22"/>
              </w:rPr>
              <w:t>100.0%</w:t>
            </w:r>
          </w:p>
        </w:tc>
        <w:tc>
          <w:tcPr>
            <w:tcW w:w="803"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236824" w:rsidRPr="00236824" w:rsidRDefault="00236824" w:rsidP="00236824">
            <w:pPr>
              <w:widowControl/>
              <w:overflowPunct/>
              <w:spacing w:line="320" w:lineRule="atLeast"/>
              <w:ind w:firstLine="0"/>
              <w:jc w:val="right"/>
              <w:rPr>
                <w:rFonts w:eastAsia="Calibri"/>
                <w:color w:val="000000"/>
                <w:kern w:val="0"/>
                <w:sz w:val="22"/>
                <w:szCs w:val="22"/>
              </w:rPr>
            </w:pPr>
            <w:r w:rsidRPr="00236824">
              <w:rPr>
                <w:rFonts w:eastAsia="Calibri"/>
                <w:color w:val="000000"/>
                <w:kern w:val="0"/>
                <w:sz w:val="22"/>
                <w:szCs w:val="22"/>
              </w:rPr>
              <w:t>100.0%</w:t>
            </w:r>
          </w:p>
        </w:tc>
        <w:tc>
          <w:tcPr>
            <w:tcW w:w="654"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236824" w:rsidRPr="00236824" w:rsidRDefault="00236824" w:rsidP="00236824">
            <w:pPr>
              <w:widowControl/>
              <w:overflowPunct/>
              <w:spacing w:line="240" w:lineRule="auto"/>
              <w:ind w:firstLine="0"/>
              <w:jc w:val="center"/>
              <w:rPr>
                <w:rFonts w:eastAsia="Calibri"/>
                <w:kern w:val="0"/>
                <w:sz w:val="22"/>
                <w:szCs w:val="22"/>
              </w:rPr>
            </w:pPr>
          </w:p>
        </w:tc>
      </w:tr>
    </w:tbl>
    <w:p w:rsidR="00236824" w:rsidRPr="00236824" w:rsidRDefault="002974A2" w:rsidP="00236824">
      <w:pPr>
        <w:widowControl/>
        <w:overflowPunct/>
        <w:spacing w:line="400" w:lineRule="atLeast"/>
        <w:ind w:firstLine="0"/>
        <w:rPr>
          <w:rFonts w:eastAsia="Calibri"/>
          <w:kern w:val="0"/>
          <w:szCs w:val="24"/>
        </w:rPr>
      </w:pPr>
      <w:r>
        <w:rPr>
          <w:rFonts w:eastAsia="Calibri"/>
          <w:kern w:val="0"/>
          <w:szCs w:val="24"/>
        </w:rPr>
        <w:t xml:space="preserve">Urban </w:t>
      </w:r>
      <w:r w:rsidR="00236824">
        <w:rPr>
          <w:rFonts w:eastAsia="Calibri"/>
          <w:i/>
          <w:kern w:val="0"/>
          <w:szCs w:val="24"/>
        </w:rPr>
        <w:t>x</w:t>
      </w:r>
      <w:r w:rsidR="00236824">
        <w:rPr>
          <w:rFonts w:eastAsia="Calibri"/>
          <w:kern w:val="0"/>
          <w:szCs w:val="24"/>
        </w:rPr>
        <w:t>-square =</w:t>
      </w:r>
      <w:r w:rsidR="00EA009F">
        <w:rPr>
          <w:rFonts w:eastAsia="Calibri"/>
          <w:kern w:val="0"/>
          <w:szCs w:val="24"/>
        </w:rPr>
        <w:t>.33</w:t>
      </w:r>
      <w:r w:rsidR="00236824">
        <w:rPr>
          <w:rFonts w:eastAsia="Calibri"/>
          <w:kern w:val="0"/>
          <w:szCs w:val="24"/>
        </w:rPr>
        <w:t xml:space="preserve">; </w:t>
      </w:r>
      <w:proofErr w:type="spellStart"/>
      <w:proofErr w:type="gramStart"/>
      <w:r w:rsidR="00236824">
        <w:rPr>
          <w:rFonts w:eastAsia="Calibri"/>
          <w:i/>
          <w:kern w:val="0"/>
          <w:szCs w:val="24"/>
        </w:rPr>
        <w:t>df</w:t>
      </w:r>
      <w:proofErr w:type="spellEnd"/>
      <w:proofErr w:type="gramEnd"/>
      <w:r w:rsidR="00236824">
        <w:rPr>
          <w:rFonts w:eastAsia="Calibri"/>
          <w:kern w:val="0"/>
          <w:szCs w:val="24"/>
        </w:rPr>
        <w:t xml:space="preserve"> = </w:t>
      </w:r>
      <w:r w:rsidR="00EA009F">
        <w:rPr>
          <w:rFonts w:eastAsia="Calibri"/>
          <w:kern w:val="0"/>
          <w:szCs w:val="24"/>
        </w:rPr>
        <w:t>1</w:t>
      </w:r>
      <w:r w:rsidR="00236824">
        <w:rPr>
          <w:rFonts w:eastAsia="Calibri"/>
          <w:kern w:val="0"/>
          <w:szCs w:val="24"/>
        </w:rPr>
        <w:t xml:space="preserve">; </w:t>
      </w:r>
      <w:r w:rsidR="00236824">
        <w:rPr>
          <w:rFonts w:eastAsia="Calibri"/>
          <w:i/>
          <w:kern w:val="0"/>
          <w:szCs w:val="24"/>
        </w:rPr>
        <w:t>p</w:t>
      </w:r>
      <w:r w:rsidR="00236824">
        <w:rPr>
          <w:rFonts w:eastAsia="Calibri"/>
          <w:kern w:val="0"/>
          <w:szCs w:val="24"/>
        </w:rPr>
        <w:t>-value = .</w:t>
      </w:r>
      <w:r w:rsidR="00EA009F">
        <w:rPr>
          <w:rFonts w:eastAsia="Calibri"/>
          <w:kern w:val="0"/>
          <w:szCs w:val="24"/>
        </w:rPr>
        <w:t>5</w:t>
      </w:r>
      <w:r w:rsidR="00236824">
        <w:rPr>
          <w:rFonts w:eastAsia="Calibri"/>
          <w:kern w:val="0"/>
          <w:szCs w:val="24"/>
        </w:rPr>
        <w:t>6</w:t>
      </w:r>
      <w:r>
        <w:rPr>
          <w:rFonts w:eastAsia="Calibri"/>
          <w:kern w:val="0"/>
          <w:szCs w:val="24"/>
        </w:rPr>
        <w:tab/>
      </w:r>
      <w:r>
        <w:rPr>
          <w:rFonts w:eastAsia="Calibri"/>
          <w:kern w:val="0"/>
          <w:szCs w:val="24"/>
        </w:rPr>
        <w:tab/>
      </w:r>
    </w:p>
    <w:p w:rsidR="006E3960" w:rsidRDefault="006E3960" w:rsidP="00D640B0">
      <w:pPr>
        <w:widowControl/>
        <w:overflowPunct/>
        <w:spacing w:line="400" w:lineRule="atLeast"/>
        <w:ind w:firstLine="0"/>
        <w:rPr>
          <w:rFonts w:eastAsia="Calibri"/>
          <w:b/>
          <w:kern w:val="0"/>
          <w:szCs w:val="24"/>
        </w:rPr>
      </w:pPr>
    </w:p>
    <w:p w:rsidR="00EA009F" w:rsidRDefault="00EA009F" w:rsidP="00D640B0">
      <w:pPr>
        <w:widowControl/>
        <w:overflowPunct/>
        <w:spacing w:line="400" w:lineRule="atLeast"/>
        <w:ind w:firstLine="0"/>
        <w:rPr>
          <w:rFonts w:eastAsia="Calibri"/>
          <w:b/>
          <w:kern w:val="0"/>
          <w:szCs w:val="24"/>
        </w:rPr>
      </w:pPr>
    </w:p>
    <w:p w:rsidR="00EA009F" w:rsidRDefault="00EA009F" w:rsidP="00D640B0">
      <w:pPr>
        <w:widowControl/>
        <w:overflowPunct/>
        <w:spacing w:line="400" w:lineRule="atLeast"/>
        <w:ind w:firstLine="0"/>
        <w:rPr>
          <w:rFonts w:eastAsia="Calibri"/>
          <w:b/>
          <w:kern w:val="0"/>
          <w:szCs w:val="24"/>
        </w:rPr>
      </w:pPr>
    </w:p>
    <w:p w:rsidR="00EA009F" w:rsidRDefault="00EA009F" w:rsidP="00D640B0">
      <w:pPr>
        <w:widowControl/>
        <w:overflowPunct/>
        <w:spacing w:line="400" w:lineRule="atLeast"/>
        <w:ind w:firstLine="0"/>
        <w:rPr>
          <w:rFonts w:eastAsia="Calibri"/>
          <w:b/>
          <w:kern w:val="0"/>
          <w:szCs w:val="24"/>
        </w:rPr>
      </w:pPr>
    </w:p>
    <w:p w:rsidR="00E72D56" w:rsidRPr="00704160" w:rsidRDefault="009E6979" w:rsidP="009E6979">
      <w:pPr>
        <w:widowControl/>
        <w:overflowPunct/>
        <w:spacing w:line="400" w:lineRule="atLeast"/>
        <w:ind w:firstLine="0"/>
        <w:rPr>
          <w:rFonts w:eastAsia="Calibri"/>
          <w:b/>
          <w:kern w:val="0"/>
          <w:szCs w:val="24"/>
        </w:rPr>
      </w:pPr>
      <w:r>
        <w:rPr>
          <w:rFonts w:eastAsia="Calibri"/>
          <w:b/>
          <w:kern w:val="0"/>
          <w:szCs w:val="24"/>
        </w:rPr>
        <w:br w:type="page"/>
      </w:r>
      <w:r w:rsidR="00E72D56">
        <w:rPr>
          <w:rFonts w:eastAsia="Calibri"/>
          <w:b/>
          <w:kern w:val="0"/>
          <w:szCs w:val="24"/>
        </w:rPr>
        <w:lastRenderedPageBreak/>
        <w:t>Ta</w:t>
      </w:r>
      <w:r w:rsidR="00E72D56" w:rsidRPr="00704160">
        <w:rPr>
          <w:rFonts w:eastAsia="Calibri"/>
          <w:b/>
          <w:kern w:val="0"/>
          <w:szCs w:val="24"/>
        </w:rPr>
        <w:t>ble E3</w:t>
      </w:r>
      <w:r w:rsidR="00E72D56">
        <w:rPr>
          <w:rFonts w:eastAsia="Calibri"/>
          <w:b/>
          <w:kern w:val="0"/>
          <w:szCs w:val="24"/>
        </w:rPr>
        <w:t xml:space="preserve"> (continued)</w:t>
      </w:r>
    </w:p>
    <w:p w:rsidR="00E72D56" w:rsidRPr="00704160" w:rsidRDefault="00E72D56" w:rsidP="00E72D56">
      <w:pPr>
        <w:widowControl/>
        <w:overflowPunct/>
        <w:spacing w:line="240" w:lineRule="auto"/>
        <w:ind w:firstLine="0"/>
        <w:rPr>
          <w:rFonts w:eastAsia="Calibri"/>
          <w:b/>
          <w:kern w:val="0"/>
          <w:szCs w:val="24"/>
        </w:rPr>
      </w:pPr>
      <w:r>
        <w:rPr>
          <w:rFonts w:eastAsia="Calibri"/>
          <w:b/>
          <w:kern w:val="0"/>
          <w:szCs w:val="24"/>
        </w:rPr>
        <w:t xml:space="preserve">Receipt of Transportation Assistance and </w:t>
      </w:r>
      <w:r w:rsidRPr="00704160">
        <w:rPr>
          <w:rFonts w:eastAsia="Calibri"/>
          <w:b/>
          <w:kern w:val="0"/>
          <w:szCs w:val="24"/>
        </w:rPr>
        <w:t xml:space="preserve">Job Quality </w:t>
      </w:r>
      <w:r>
        <w:rPr>
          <w:rFonts w:eastAsia="Calibri"/>
          <w:b/>
          <w:kern w:val="0"/>
          <w:szCs w:val="24"/>
        </w:rPr>
        <w:t>(</w:t>
      </w:r>
      <w:r w:rsidRPr="00704160">
        <w:rPr>
          <w:rFonts w:eastAsia="Calibri"/>
          <w:b/>
          <w:kern w:val="0"/>
          <w:szCs w:val="24"/>
        </w:rPr>
        <w:t>Promotions</w:t>
      </w:r>
      <w:r>
        <w:rPr>
          <w:rFonts w:eastAsia="Calibri"/>
          <w:b/>
          <w:kern w:val="0"/>
          <w:szCs w:val="24"/>
        </w:rPr>
        <w:t xml:space="preserve">) – Urban/Rural </w:t>
      </w:r>
    </w:p>
    <w:p w:rsidR="00E72D56" w:rsidRDefault="00E72D56" w:rsidP="00E72D56">
      <w:pPr>
        <w:widowControl/>
        <w:overflowPunct/>
        <w:spacing w:line="400" w:lineRule="atLeast"/>
        <w:ind w:firstLine="0"/>
        <w:rPr>
          <w:rFonts w:eastAsia="Calibri"/>
          <w:kern w:val="0"/>
          <w:szCs w:val="24"/>
        </w:rPr>
      </w:pPr>
    </w:p>
    <w:p w:rsidR="00EA009F" w:rsidRDefault="00EA009F" w:rsidP="00D640B0">
      <w:pPr>
        <w:widowControl/>
        <w:overflowPunct/>
        <w:spacing w:line="400" w:lineRule="atLeast"/>
        <w:ind w:firstLine="0"/>
        <w:rPr>
          <w:rFonts w:eastAsia="Calibri"/>
          <w:b/>
          <w:kern w:val="0"/>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980"/>
        <w:gridCol w:w="2406"/>
        <w:gridCol w:w="887"/>
        <w:gridCol w:w="889"/>
        <w:gridCol w:w="1513"/>
        <w:gridCol w:w="1513"/>
        <w:gridCol w:w="1232"/>
      </w:tblGrid>
      <w:tr w:rsidR="00EA009F" w:rsidRPr="00EA009F" w:rsidTr="00EA009F">
        <w:trPr>
          <w:cantSplit/>
          <w:tblHeader/>
        </w:trPr>
        <w:tc>
          <w:tcPr>
            <w:tcW w:w="5000" w:type="pct"/>
            <w:gridSpan w:val="7"/>
            <w:tcBorders>
              <w:top w:val="nil"/>
              <w:left w:val="nil"/>
              <w:bottom w:val="nil"/>
              <w:right w:val="nil"/>
            </w:tcBorders>
            <w:shd w:val="clear" w:color="auto" w:fill="FFFFFF"/>
            <w:tcMar>
              <w:top w:w="30" w:type="dxa"/>
              <w:left w:w="30" w:type="dxa"/>
              <w:bottom w:w="30" w:type="dxa"/>
              <w:right w:w="30" w:type="dxa"/>
            </w:tcMar>
            <w:vAlign w:val="center"/>
          </w:tcPr>
          <w:p w:rsidR="00EA009F" w:rsidRPr="00EA009F" w:rsidRDefault="00EA009F" w:rsidP="00EA009F">
            <w:pPr>
              <w:widowControl/>
              <w:overflowPunct/>
              <w:spacing w:line="240" w:lineRule="auto"/>
              <w:ind w:firstLine="0"/>
              <w:rPr>
                <w:rFonts w:eastAsia="Calibri"/>
                <w:kern w:val="0"/>
                <w:sz w:val="22"/>
                <w:szCs w:val="22"/>
              </w:rPr>
            </w:pPr>
          </w:p>
        </w:tc>
      </w:tr>
      <w:tr w:rsidR="00EA009F" w:rsidRPr="00EA009F" w:rsidTr="00EA009F">
        <w:trPr>
          <w:cantSplit/>
          <w:tblHeader/>
        </w:trPr>
        <w:tc>
          <w:tcPr>
            <w:tcW w:w="2740" w:type="pct"/>
            <w:gridSpan w:val="4"/>
            <w:vMerge w:val="restart"/>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EA009F" w:rsidRPr="00EA009F" w:rsidRDefault="00A327AD" w:rsidP="00EA009F">
            <w:pPr>
              <w:widowControl/>
              <w:overflowPunct/>
              <w:spacing w:line="320" w:lineRule="atLeast"/>
              <w:ind w:firstLine="0"/>
              <w:rPr>
                <w:rFonts w:eastAsia="Calibri"/>
                <w:color w:val="000000"/>
                <w:kern w:val="0"/>
                <w:sz w:val="22"/>
                <w:szCs w:val="22"/>
              </w:rPr>
            </w:pPr>
            <w:r>
              <w:rPr>
                <w:rFonts w:eastAsia="Calibri"/>
                <w:color w:val="000000"/>
                <w:kern w:val="0"/>
                <w:sz w:val="22"/>
                <w:szCs w:val="22"/>
              </w:rPr>
              <w:t>Wave 11</w:t>
            </w:r>
          </w:p>
        </w:tc>
        <w:tc>
          <w:tcPr>
            <w:tcW w:w="1606" w:type="pct"/>
            <w:gridSpan w:val="2"/>
            <w:tcBorders>
              <w:top w:val="double" w:sz="8" w:space="0" w:color="000000"/>
              <w:left w:val="nil"/>
              <w:right w:val="nil"/>
            </w:tcBorders>
            <w:shd w:val="clear" w:color="auto" w:fill="FFFFFF"/>
            <w:tcMar>
              <w:top w:w="30" w:type="dxa"/>
              <w:left w:w="30" w:type="dxa"/>
              <w:bottom w:w="30" w:type="dxa"/>
              <w:right w:w="30" w:type="dxa"/>
            </w:tcMar>
            <w:vAlign w:val="bottom"/>
          </w:tcPr>
          <w:p w:rsidR="00EA009F" w:rsidRPr="00EA009F" w:rsidRDefault="00EA009F" w:rsidP="00EA009F">
            <w:pPr>
              <w:widowControl/>
              <w:overflowPunct/>
              <w:spacing w:line="320" w:lineRule="atLeast"/>
              <w:ind w:firstLine="0"/>
              <w:jc w:val="center"/>
              <w:rPr>
                <w:rFonts w:eastAsia="Calibri"/>
                <w:color w:val="000000"/>
                <w:kern w:val="0"/>
                <w:sz w:val="22"/>
                <w:szCs w:val="22"/>
              </w:rPr>
            </w:pPr>
            <w:r w:rsidRPr="00EA009F">
              <w:rPr>
                <w:rFonts w:eastAsia="Calibri"/>
                <w:color w:val="000000"/>
                <w:kern w:val="0"/>
                <w:sz w:val="22"/>
                <w:szCs w:val="22"/>
              </w:rPr>
              <w:t>Transportation Assistance</w:t>
            </w:r>
          </w:p>
        </w:tc>
        <w:tc>
          <w:tcPr>
            <w:tcW w:w="654" w:type="pct"/>
            <w:vMerge w:val="restart"/>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EA009F" w:rsidRPr="00EA009F" w:rsidRDefault="000D37E7" w:rsidP="00EA009F">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00EA009F" w:rsidRPr="00EA009F">
              <w:rPr>
                <w:rFonts w:eastAsia="Calibri"/>
                <w:color w:val="000000"/>
                <w:kern w:val="0"/>
                <w:sz w:val="22"/>
                <w:szCs w:val="22"/>
              </w:rPr>
              <w:t>Total</w:t>
            </w:r>
          </w:p>
        </w:tc>
      </w:tr>
      <w:tr w:rsidR="00EA009F" w:rsidRPr="00EA009F" w:rsidTr="00EA009F">
        <w:trPr>
          <w:cantSplit/>
          <w:tblHeader/>
        </w:trPr>
        <w:tc>
          <w:tcPr>
            <w:tcW w:w="2740" w:type="pct"/>
            <w:gridSpan w:val="4"/>
            <w:vMerge/>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EA009F" w:rsidRPr="00EA009F" w:rsidRDefault="00EA009F" w:rsidP="00EA009F">
            <w:pPr>
              <w:widowControl/>
              <w:overflowPunct/>
              <w:spacing w:line="240" w:lineRule="auto"/>
              <w:ind w:firstLine="0"/>
              <w:rPr>
                <w:rFonts w:eastAsia="Calibri"/>
                <w:color w:val="000000"/>
                <w:kern w:val="0"/>
                <w:sz w:val="22"/>
                <w:szCs w:val="22"/>
              </w:rPr>
            </w:pPr>
          </w:p>
        </w:tc>
        <w:tc>
          <w:tcPr>
            <w:tcW w:w="803" w:type="pct"/>
            <w:tcBorders>
              <w:left w:val="nil"/>
              <w:bottom w:val="single" w:sz="16" w:space="0" w:color="000000"/>
              <w:right w:val="nil"/>
            </w:tcBorders>
            <w:shd w:val="clear" w:color="auto" w:fill="FFFFFF"/>
            <w:tcMar>
              <w:top w:w="30" w:type="dxa"/>
              <w:left w:w="30" w:type="dxa"/>
              <w:bottom w:w="30" w:type="dxa"/>
              <w:right w:w="30" w:type="dxa"/>
            </w:tcMar>
            <w:vAlign w:val="bottom"/>
          </w:tcPr>
          <w:p w:rsidR="00EA009F" w:rsidRPr="00EA009F" w:rsidRDefault="00EA009F" w:rsidP="00EA009F">
            <w:pPr>
              <w:widowControl/>
              <w:overflowPunct/>
              <w:spacing w:line="320" w:lineRule="atLeast"/>
              <w:ind w:firstLine="0"/>
              <w:jc w:val="center"/>
              <w:rPr>
                <w:rFonts w:eastAsia="Calibri"/>
                <w:color w:val="000000"/>
                <w:kern w:val="0"/>
                <w:sz w:val="22"/>
                <w:szCs w:val="22"/>
              </w:rPr>
            </w:pPr>
            <w:r w:rsidRPr="00EA009F">
              <w:rPr>
                <w:rFonts w:eastAsia="Calibri"/>
                <w:color w:val="000000"/>
                <w:kern w:val="0"/>
                <w:sz w:val="22"/>
                <w:szCs w:val="22"/>
              </w:rPr>
              <w:t>Yes</w:t>
            </w:r>
          </w:p>
        </w:tc>
        <w:tc>
          <w:tcPr>
            <w:tcW w:w="803" w:type="pct"/>
            <w:tcBorders>
              <w:left w:val="nil"/>
              <w:bottom w:val="single" w:sz="16" w:space="0" w:color="000000"/>
              <w:right w:val="nil"/>
            </w:tcBorders>
            <w:shd w:val="clear" w:color="auto" w:fill="FFFFFF"/>
            <w:tcMar>
              <w:top w:w="30" w:type="dxa"/>
              <w:left w:w="30" w:type="dxa"/>
              <w:bottom w:w="30" w:type="dxa"/>
              <w:right w:w="30" w:type="dxa"/>
            </w:tcMar>
            <w:vAlign w:val="bottom"/>
          </w:tcPr>
          <w:p w:rsidR="00EA009F" w:rsidRPr="00EA009F" w:rsidRDefault="00EA009F" w:rsidP="00EA009F">
            <w:pPr>
              <w:widowControl/>
              <w:overflowPunct/>
              <w:spacing w:line="320" w:lineRule="atLeast"/>
              <w:ind w:firstLine="0"/>
              <w:jc w:val="center"/>
              <w:rPr>
                <w:rFonts w:eastAsia="Calibri"/>
                <w:color w:val="000000"/>
                <w:kern w:val="0"/>
                <w:sz w:val="22"/>
                <w:szCs w:val="22"/>
              </w:rPr>
            </w:pPr>
            <w:r w:rsidRPr="00EA009F">
              <w:rPr>
                <w:rFonts w:eastAsia="Calibri"/>
                <w:color w:val="000000"/>
                <w:kern w:val="0"/>
                <w:sz w:val="22"/>
                <w:szCs w:val="22"/>
              </w:rPr>
              <w:t>No</w:t>
            </w:r>
          </w:p>
        </w:tc>
        <w:tc>
          <w:tcPr>
            <w:tcW w:w="654" w:type="pct"/>
            <w:vMerge/>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EA009F" w:rsidRPr="00EA009F" w:rsidRDefault="00EA009F" w:rsidP="00EA009F">
            <w:pPr>
              <w:widowControl/>
              <w:overflowPunct/>
              <w:spacing w:line="240" w:lineRule="auto"/>
              <w:ind w:firstLine="0"/>
              <w:rPr>
                <w:rFonts w:eastAsia="Calibri"/>
                <w:color w:val="000000"/>
                <w:kern w:val="0"/>
                <w:sz w:val="22"/>
                <w:szCs w:val="22"/>
              </w:rPr>
            </w:pPr>
          </w:p>
        </w:tc>
      </w:tr>
      <w:tr w:rsidR="00EA009F" w:rsidRPr="00EA009F" w:rsidTr="00EA009F">
        <w:trPr>
          <w:cantSplit/>
          <w:tblHeader/>
        </w:trPr>
        <w:tc>
          <w:tcPr>
            <w:tcW w:w="520" w:type="pct"/>
            <w:vMerge w:val="restart"/>
            <w:tcBorders>
              <w:top w:val="single" w:sz="16" w:space="0" w:color="000000"/>
              <w:left w:val="nil"/>
              <w:right w:val="nil"/>
            </w:tcBorders>
            <w:shd w:val="clear" w:color="auto" w:fill="FFFFFF"/>
            <w:tcMar>
              <w:top w:w="30" w:type="dxa"/>
              <w:left w:w="30" w:type="dxa"/>
              <w:bottom w:w="30" w:type="dxa"/>
              <w:right w:w="30" w:type="dxa"/>
            </w:tcMar>
          </w:tcPr>
          <w:p w:rsidR="00EA009F" w:rsidRPr="00EA009F" w:rsidRDefault="00EA009F" w:rsidP="00EA009F">
            <w:pPr>
              <w:widowControl/>
              <w:overflowPunct/>
              <w:spacing w:line="320" w:lineRule="atLeast"/>
              <w:ind w:firstLine="0"/>
              <w:rPr>
                <w:rFonts w:eastAsia="Calibri"/>
                <w:color w:val="000000"/>
                <w:kern w:val="0"/>
                <w:sz w:val="22"/>
                <w:szCs w:val="22"/>
              </w:rPr>
            </w:pPr>
            <w:r w:rsidRPr="00EA009F">
              <w:rPr>
                <w:rFonts w:eastAsia="Calibri"/>
                <w:color w:val="000000"/>
                <w:kern w:val="0"/>
                <w:sz w:val="22"/>
                <w:szCs w:val="22"/>
              </w:rPr>
              <w:t>Urban</w:t>
            </w:r>
          </w:p>
        </w:tc>
        <w:tc>
          <w:tcPr>
            <w:tcW w:w="1277" w:type="pct"/>
            <w:vMerge w:val="restart"/>
            <w:tcBorders>
              <w:top w:val="single" w:sz="16" w:space="0" w:color="000000"/>
              <w:left w:val="nil"/>
              <w:right w:val="nil"/>
            </w:tcBorders>
            <w:shd w:val="clear" w:color="auto" w:fill="FFFFFF"/>
            <w:tcMar>
              <w:top w:w="30" w:type="dxa"/>
              <w:left w:w="30" w:type="dxa"/>
              <w:bottom w:w="30" w:type="dxa"/>
              <w:right w:w="30" w:type="dxa"/>
            </w:tcMar>
          </w:tcPr>
          <w:p w:rsidR="00EA009F" w:rsidRPr="00EA009F" w:rsidRDefault="00EA009F" w:rsidP="00EA009F">
            <w:pPr>
              <w:widowControl/>
              <w:overflowPunct/>
              <w:spacing w:line="320" w:lineRule="atLeast"/>
              <w:ind w:firstLine="0"/>
              <w:rPr>
                <w:rFonts w:eastAsia="Calibri"/>
                <w:color w:val="000000"/>
                <w:kern w:val="0"/>
                <w:sz w:val="22"/>
                <w:szCs w:val="22"/>
              </w:rPr>
            </w:pPr>
            <w:r w:rsidRPr="00EA009F">
              <w:rPr>
                <w:rFonts w:eastAsia="Calibri"/>
                <w:color w:val="000000"/>
                <w:kern w:val="0"/>
                <w:sz w:val="22"/>
                <w:szCs w:val="22"/>
              </w:rPr>
              <w:t>Received Promotion</w:t>
            </w:r>
          </w:p>
        </w:tc>
        <w:tc>
          <w:tcPr>
            <w:tcW w:w="471" w:type="pct"/>
            <w:vMerge w:val="restart"/>
            <w:tcBorders>
              <w:top w:val="single" w:sz="16" w:space="0" w:color="000000"/>
              <w:left w:val="nil"/>
              <w:right w:val="nil"/>
            </w:tcBorders>
            <w:shd w:val="clear" w:color="auto" w:fill="FFFFFF"/>
            <w:tcMar>
              <w:top w:w="30" w:type="dxa"/>
              <w:left w:w="30" w:type="dxa"/>
              <w:bottom w:w="30" w:type="dxa"/>
              <w:right w:w="30" w:type="dxa"/>
            </w:tcMar>
          </w:tcPr>
          <w:p w:rsidR="00EA009F" w:rsidRPr="00EA009F" w:rsidRDefault="00EA009F" w:rsidP="00EA009F">
            <w:pPr>
              <w:widowControl/>
              <w:overflowPunct/>
              <w:spacing w:line="320" w:lineRule="atLeast"/>
              <w:ind w:firstLine="0"/>
              <w:rPr>
                <w:rFonts w:eastAsia="Calibri"/>
                <w:color w:val="000000"/>
                <w:kern w:val="0"/>
                <w:sz w:val="22"/>
                <w:szCs w:val="22"/>
              </w:rPr>
            </w:pPr>
            <w:r w:rsidRPr="00EA009F">
              <w:rPr>
                <w:rFonts w:eastAsia="Calibri"/>
                <w:color w:val="000000"/>
                <w:kern w:val="0"/>
                <w:sz w:val="22"/>
                <w:szCs w:val="22"/>
              </w:rPr>
              <w:t>Yes</w:t>
            </w:r>
          </w:p>
        </w:tc>
        <w:tc>
          <w:tcPr>
            <w:tcW w:w="472" w:type="pct"/>
            <w:tcBorders>
              <w:top w:val="single" w:sz="16" w:space="0" w:color="000000"/>
              <w:left w:val="nil"/>
              <w:bottom w:val="nil"/>
              <w:right w:val="nil"/>
            </w:tcBorders>
            <w:shd w:val="clear" w:color="auto" w:fill="FFFFFF"/>
            <w:tcMar>
              <w:top w:w="30" w:type="dxa"/>
              <w:left w:w="30" w:type="dxa"/>
              <w:bottom w:w="30" w:type="dxa"/>
              <w:right w:w="30" w:type="dxa"/>
            </w:tcMar>
          </w:tcPr>
          <w:p w:rsidR="00EA009F" w:rsidRPr="00EA009F" w:rsidRDefault="00EA009F" w:rsidP="00EA009F">
            <w:pPr>
              <w:widowControl/>
              <w:overflowPunct/>
              <w:spacing w:line="240" w:lineRule="auto"/>
              <w:ind w:firstLine="0"/>
              <w:rPr>
                <w:rFonts w:eastAsia="Calibri"/>
                <w:kern w:val="0"/>
                <w:sz w:val="22"/>
                <w:szCs w:val="22"/>
              </w:rPr>
            </w:pPr>
          </w:p>
        </w:tc>
        <w:tc>
          <w:tcPr>
            <w:tcW w:w="803"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EA009F" w:rsidRPr="00EA009F" w:rsidRDefault="00EA009F" w:rsidP="00EA009F">
            <w:pPr>
              <w:widowControl/>
              <w:overflowPunct/>
              <w:spacing w:line="320" w:lineRule="atLeast"/>
              <w:ind w:firstLine="0"/>
              <w:jc w:val="right"/>
              <w:rPr>
                <w:rFonts w:eastAsia="Calibri"/>
                <w:color w:val="000000"/>
                <w:kern w:val="0"/>
                <w:sz w:val="22"/>
                <w:szCs w:val="22"/>
              </w:rPr>
            </w:pPr>
            <w:r w:rsidRPr="00EA009F">
              <w:rPr>
                <w:rFonts w:eastAsia="Calibri"/>
                <w:color w:val="000000"/>
                <w:kern w:val="0"/>
                <w:sz w:val="22"/>
                <w:szCs w:val="22"/>
              </w:rPr>
              <w:t>9</w:t>
            </w:r>
          </w:p>
        </w:tc>
        <w:tc>
          <w:tcPr>
            <w:tcW w:w="803"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EA009F" w:rsidRPr="00EA009F" w:rsidRDefault="00EA009F" w:rsidP="00EA009F">
            <w:pPr>
              <w:widowControl/>
              <w:overflowPunct/>
              <w:spacing w:line="320" w:lineRule="atLeast"/>
              <w:ind w:firstLine="0"/>
              <w:jc w:val="right"/>
              <w:rPr>
                <w:rFonts w:eastAsia="Calibri"/>
                <w:color w:val="000000"/>
                <w:kern w:val="0"/>
                <w:sz w:val="22"/>
                <w:szCs w:val="22"/>
              </w:rPr>
            </w:pPr>
            <w:r w:rsidRPr="00EA009F">
              <w:rPr>
                <w:rFonts w:eastAsia="Calibri"/>
                <w:color w:val="000000"/>
                <w:kern w:val="0"/>
                <w:sz w:val="22"/>
                <w:szCs w:val="22"/>
              </w:rPr>
              <w:t>8</w:t>
            </w:r>
          </w:p>
        </w:tc>
        <w:tc>
          <w:tcPr>
            <w:tcW w:w="654"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EA009F" w:rsidRPr="00EA009F" w:rsidRDefault="00EA009F" w:rsidP="00EA009F">
            <w:pPr>
              <w:widowControl/>
              <w:overflowPunct/>
              <w:spacing w:line="320" w:lineRule="atLeast"/>
              <w:ind w:firstLine="0"/>
              <w:jc w:val="right"/>
              <w:rPr>
                <w:rFonts w:eastAsia="Calibri"/>
                <w:color w:val="000000"/>
                <w:kern w:val="0"/>
                <w:sz w:val="22"/>
                <w:szCs w:val="22"/>
              </w:rPr>
            </w:pPr>
            <w:r w:rsidRPr="00EA009F">
              <w:rPr>
                <w:rFonts w:eastAsia="Calibri"/>
                <w:color w:val="000000"/>
                <w:kern w:val="0"/>
                <w:sz w:val="22"/>
                <w:szCs w:val="22"/>
              </w:rPr>
              <w:t>17</w:t>
            </w:r>
          </w:p>
        </w:tc>
      </w:tr>
      <w:tr w:rsidR="00EA009F" w:rsidRPr="00EA009F" w:rsidTr="00EA009F">
        <w:trPr>
          <w:cantSplit/>
          <w:tblHeader/>
        </w:trPr>
        <w:tc>
          <w:tcPr>
            <w:tcW w:w="520" w:type="pct"/>
            <w:vMerge/>
            <w:tcBorders>
              <w:top w:val="single" w:sz="16" w:space="0" w:color="000000"/>
              <w:left w:val="nil"/>
              <w:right w:val="nil"/>
            </w:tcBorders>
            <w:shd w:val="clear" w:color="auto" w:fill="FFFFFF"/>
            <w:tcMar>
              <w:top w:w="30" w:type="dxa"/>
              <w:left w:w="30" w:type="dxa"/>
              <w:bottom w:w="30" w:type="dxa"/>
              <w:right w:w="30" w:type="dxa"/>
            </w:tcMar>
          </w:tcPr>
          <w:p w:rsidR="00EA009F" w:rsidRPr="00EA009F" w:rsidRDefault="00EA009F" w:rsidP="00EA009F">
            <w:pPr>
              <w:widowControl/>
              <w:overflowPunct/>
              <w:spacing w:line="240" w:lineRule="auto"/>
              <w:ind w:firstLine="0"/>
              <w:rPr>
                <w:rFonts w:eastAsia="Calibri"/>
                <w:color w:val="000000"/>
                <w:kern w:val="0"/>
                <w:sz w:val="22"/>
                <w:szCs w:val="22"/>
              </w:rPr>
            </w:pPr>
          </w:p>
        </w:tc>
        <w:tc>
          <w:tcPr>
            <w:tcW w:w="1277" w:type="pct"/>
            <w:vMerge/>
            <w:tcBorders>
              <w:top w:val="single" w:sz="16" w:space="0" w:color="000000"/>
              <w:left w:val="nil"/>
              <w:right w:val="nil"/>
            </w:tcBorders>
            <w:shd w:val="clear" w:color="auto" w:fill="FFFFFF"/>
            <w:tcMar>
              <w:top w:w="30" w:type="dxa"/>
              <w:left w:w="30" w:type="dxa"/>
              <w:bottom w:w="30" w:type="dxa"/>
              <w:right w:w="30" w:type="dxa"/>
            </w:tcMar>
          </w:tcPr>
          <w:p w:rsidR="00EA009F" w:rsidRPr="00EA009F" w:rsidRDefault="00EA009F" w:rsidP="00EA009F">
            <w:pPr>
              <w:widowControl/>
              <w:overflowPunct/>
              <w:spacing w:line="240" w:lineRule="auto"/>
              <w:ind w:firstLine="0"/>
              <w:rPr>
                <w:rFonts w:eastAsia="Calibri"/>
                <w:color w:val="000000"/>
                <w:kern w:val="0"/>
                <w:sz w:val="22"/>
                <w:szCs w:val="22"/>
              </w:rPr>
            </w:pPr>
          </w:p>
        </w:tc>
        <w:tc>
          <w:tcPr>
            <w:tcW w:w="471" w:type="pct"/>
            <w:vMerge/>
            <w:tcBorders>
              <w:top w:val="single" w:sz="16" w:space="0" w:color="000000"/>
              <w:left w:val="nil"/>
              <w:right w:val="nil"/>
            </w:tcBorders>
            <w:shd w:val="clear" w:color="auto" w:fill="FFFFFF"/>
            <w:tcMar>
              <w:top w:w="30" w:type="dxa"/>
              <w:left w:w="30" w:type="dxa"/>
              <w:bottom w:w="30" w:type="dxa"/>
              <w:right w:w="30" w:type="dxa"/>
            </w:tcMar>
          </w:tcPr>
          <w:p w:rsidR="00EA009F" w:rsidRPr="00EA009F" w:rsidRDefault="00EA009F" w:rsidP="00EA009F">
            <w:pPr>
              <w:widowControl/>
              <w:overflowPunct/>
              <w:spacing w:line="240" w:lineRule="auto"/>
              <w:ind w:firstLine="0"/>
              <w:rPr>
                <w:rFonts w:eastAsia="Calibri"/>
                <w:color w:val="000000"/>
                <w:kern w:val="0"/>
                <w:sz w:val="22"/>
                <w:szCs w:val="22"/>
              </w:rPr>
            </w:pPr>
          </w:p>
        </w:tc>
        <w:tc>
          <w:tcPr>
            <w:tcW w:w="472" w:type="pct"/>
            <w:tcBorders>
              <w:top w:val="nil"/>
              <w:left w:val="nil"/>
              <w:right w:val="nil"/>
            </w:tcBorders>
            <w:shd w:val="clear" w:color="auto" w:fill="FFFFFF"/>
            <w:tcMar>
              <w:top w:w="30" w:type="dxa"/>
              <w:left w:w="30" w:type="dxa"/>
              <w:bottom w:w="30" w:type="dxa"/>
              <w:right w:w="30" w:type="dxa"/>
            </w:tcMar>
          </w:tcPr>
          <w:p w:rsidR="00EA009F" w:rsidRPr="00EA009F" w:rsidRDefault="00EA009F" w:rsidP="00EA009F">
            <w:pPr>
              <w:widowControl/>
              <w:overflowPunct/>
              <w:spacing w:line="240" w:lineRule="auto"/>
              <w:ind w:firstLine="0"/>
              <w:rPr>
                <w:rFonts w:eastAsia="Calibri"/>
                <w:kern w:val="0"/>
                <w:sz w:val="22"/>
                <w:szCs w:val="22"/>
              </w:rPr>
            </w:pPr>
          </w:p>
        </w:tc>
        <w:tc>
          <w:tcPr>
            <w:tcW w:w="803" w:type="pct"/>
            <w:tcBorders>
              <w:top w:val="nil"/>
              <w:left w:val="nil"/>
              <w:right w:val="nil"/>
            </w:tcBorders>
            <w:shd w:val="clear" w:color="auto" w:fill="FFFFFF"/>
            <w:tcMar>
              <w:top w:w="30" w:type="dxa"/>
              <w:left w:w="30" w:type="dxa"/>
              <w:bottom w:w="30" w:type="dxa"/>
              <w:right w:w="30" w:type="dxa"/>
            </w:tcMar>
            <w:vAlign w:val="center"/>
          </w:tcPr>
          <w:p w:rsidR="00EA009F" w:rsidRPr="00EA009F" w:rsidRDefault="00EA009F" w:rsidP="00EA009F">
            <w:pPr>
              <w:widowControl/>
              <w:overflowPunct/>
              <w:spacing w:line="320" w:lineRule="atLeast"/>
              <w:ind w:firstLine="0"/>
              <w:jc w:val="right"/>
              <w:rPr>
                <w:rFonts w:eastAsia="Calibri"/>
                <w:color w:val="000000"/>
                <w:kern w:val="0"/>
                <w:sz w:val="22"/>
                <w:szCs w:val="22"/>
              </w:rPr>
            </w:pPr>
            <w:r w:rsidRPr="00EA009F">
              <w:rPr>
                <w:rFonts w:eastAsia="Calibri"/>
                <w:color w:val="000000"/>
                <w:kern w:val="0"/>
                <w:sz w:val="22"/>
                <w:szCs w:val="22"/>
              </w:rPr>
              <w:t>9.4%</w:t>
            </w:r>
          </w:p>
        </w:tc>
        <w:tc>
          <w:tcPr>
            <w:tcW w:w="803" w:type="pct"/>
            <w:tcBorders>
              <w:top w:val="nil"/>
              <w:left w:val="nil"/>
              <w:right w:val="nil"/>
            </w:tcBorders>
            <w:shd w:val="clear" w:color="auto" w:fill="FFFFFF"/>
            <w:tcMar>
              <w:top w:w="30" w:type="dxa"/>
              <w:left w:w="30" w:type="dxa"/>
              <w:bottom w:w="30" w:type="dxa"/>
              <w:right w:w="30" w:type="dxa"/>
            </w:tcMar>
            <w:vAlign w:val="center"/>
          </w:tcPr>
          <w:p w:rsidR="00EA009F" w:rsidRPr="00EA009F" w:rsidRDefault="00EA009F" w:rsidP="00EA009F">
            <w:pPr>
              <w:widowControl/>
              <w:overflowPunct/>
              <w:spacing w:line="320" w:lineRule="atLeast"/>
              <w:ind w:firstLine="0"/>
              <w:jc w:val="right"/>
              <w:rPr>
                <w:rFonts w:eastAsia="Calibri"/>
                <w:color w:val="000000"/>
                <w:kern w:val="0"/>
                <w:sz w:val="22"/>
                <w:szCs w:val="22"/>
              </w:rPr>
            </w:pPr>
            <w:r w:rsidRPr="00EA009F">
              <w:rPr>
                <w:rFonts w:eastAsia="Calibri"/>
                <w:color w:val="000000"/>
                <w:kern w:val="0"/>
                <w:sz w:val="22"/>
                <w:szCs w:val="22"/>
              </w:rPr>
              <w:t>10.3%</w:t>
            </w:r>
          </w:p>
        </w:tc>
        <w:tc>
          <w:tcPr>
            <w:tcW w:w="654" w:type="pct"/>
            <w:tcBorders>
              <w:top w:val="nil"/>
              <w:left w:val="nil"/>
              <w:right w:val="nil"/>
            </w:tcBorders>
            <w:shd w:val="clear" w:color="auto" w:fill="FFFFFF"/>
            <w:tcMar>
              <w:top w:w="30" w:type="dxa"/>
              <w:left w:w="30" w:type="dxa"/>
              <w:bottom w:w="30" w:type="dxa"/>
              <w:right w:w="30" w:type="dxa"/>
            </w:tcMar>
            <w:vAlign w:val="center"/>
          </w:tcPr>
          <w:p w:rsidR="00EA009F" w:rsidRPr="00EA009F" w:rsidRDefault="00EA009F" w:rsidP="00EA009F">
            <w:pPr>
              <w:widowControl/>
              <w:overflowPunct/>
              <w:spacing w:line="240" w:lineRule="auto"/>
              <w:ind w:firstLine="0"/>
              <w:jc w:val="center"/>
              <w:rPr>
                <w:rFonts w:eastAsia="Calibri"/>
                <w:kern w:val="0"/>
                <w:sz w:val="22"/>
                <w:szCs w:val="22"/>
              </w:rPr>
            </w:pPr>
          </w:p>
        </w:tc>
      </w:tr>
      <w:tr w:rsidR="00EA009F" w:rsidRPr="00EA009F" w:rsidTr="00EA009F">
        <w:trPr>
          <w:cantSplit/>
          <w:tblHeader/>
        </w:trPr>
        <w:tc>
          <w:tcPr>
            <w:tcW w:w="520" w:type="pct"/>
            <w:vMerge/>
            <w:tcBorders>
              <w:top w:val="single" w:sz="16" w:space="0" w:color="000000"/>
              <w:left w:val="nil"/>
              <w:right w:val="nil"/>
            </w:tcBorders>
            <w:shd w:val="clear" w:color="auto" w:fill="FFFFFF"/>
            <w:tcMar>
              <w:top w:w="30" w:type="dxa"/>
              <w:left w:w="30" w:type="dxa"/>
              <w:bottom w:w="30" w:type="dxa"/>
              <w:right w:w="30" w:type="dxa"/>
            </w:tcMar>
          </w:tcPr>
          <w:p w:rsidR="00EA009F" w:rsidRPr="00EA009F" w:rsidRDefault="00EA009F" w:rsidP="00EA009F">
            <w:pPr>
              <w:widowControl/>
              <w:overflowPunct/>
              <w:spacing w:line="240" w:lineRule="auto"/>
              <w:ind w:firstLine="0"/>
              <w:rPr>
                <w:rFonts w:eastAsia="Calibri"/>
                <w:kern w:val="0"/>
                <w:sz w:val="22"/>
                <w:szCs w:val="22"/>
              </w:rPr>
            </w:pPr>
          </w:p>
        </w:tc>
        <w:tc>
          <w:tcPr>
            <w:tcW w:w="1277" w:type="pct"/>
            <w:vMerge/>
            <w:tcBorders>
              <w:top w:val="single" w:sz="16" w:space="0" w:color="000000"/>
              <w:left w:val="nil"/>
              <w:right w:val="nil"/>
            </w:tcBorders>
            <w:shd w:val="clear" w:color="auto" w:fill="FFFFFF"/>
            <w:tcMar>
              <w:top w:w="30" w:type="dxa"/>
              <w:left w:w="30" w:type="dxa"/>
              <w:bottom w:w="30" w:type="dxa"/>
              <w:right w:w="30" w:type="dxa"/>
            </w:tcMar>
          </w:tcPr>
          <w:p w:rsidR="00EA009F" w:rsidRPr="00EA009F" w:rsidRDefault="00EA009F" w:rsidP="00EA009F">
            <w:pPr>
              <w:widowControl/>
              <w:overflowPunct/>
              <w:spacing w:line="240" w:lineRule="auto"/>
              <w:ind w:firstLine="0"/>
              <w:rPr>
                <w:rFonts w:eastAsia="Calibri"/>
                <w:kern w:val="0"/>
                <w:sz w:val="22"/>
                <w:szCs w:val="22"/>
              </w:rPr>
            </w:pPr>
          </w:p>
        </w:tc>
        <w:tc>
          <w:tcPr>
            <w:tcW w:w="471" w:type="pct"/>
            <w:vMerge w:val="restart"/>
            <w:tcBorders>
              <w:left w:val="nil"/>
              <w:right w:val="nil"/>
            </w:tcBorders>
            <w:shd w:val="clear" w:color="auto" w:fill="FFFFFF"/>
            <w:tcMar>
              <w:top w:w="30" w:type="dxa"/>
              <w:left w:w="30" w:type="dxa"/>
              <w:bottom w:w="30" w:type="dxa"/>
              <w:right w:w="30" w:type="dxa"/>
            </w:tcMar>
          </w:tcPr>
          <w:p w:rsidR="00EA009F" w:rsidRPr="00EA009F" w:rsidRDefault="00EA009F" w:rsidP="00EA009F">
            <w:pPr>
              <w:widowControl/>
              <w:overflowPunct/>
              <w:spacing w:line="320" w:lineRule="atLeast"/>
              <w:ind w:firstLine="0"/>
              <w:rPr>
                <w:rFonts w:eastAsia="Calibri"/>
                <w:color w:val="000000"/>
                <w:kern w:val="0"/>
                <w:sz w:val="22"/>
                <w:szCs w:val="22"/>
              </w:rPr>
            </w:pPr>
            <w:r w:rsidRPr="00EA009F">
              <w:rPr>
                <w:rFonts w:eastAsia="Calibri"/>
                <w:color w:val="000000"/>
                <w:kern w:val="0"/>
                <w:sz w:val="22"/>
                <w:szCs w:val="22"/>
              </w:rPr>
              <w:t>No</w:t>
            </w:r>
          </w:p>
        </w:tc>
        <w:tc>
          <w:tcPr>
            <w:tcW w:w="472" w:type="pct"/>
            <w:tcBorders>
              <w:left w:val="nil"/>
              <w:bottom w:val="nil"/>
              <w:right w:val="nil"/>
            </w:tcBorders>
            <w:shd w:val="clear" w:color="auto" w:fill="FFFFFF"/>
            <w:tcMar>
              <w:top w:w="30" w:type="dxa"/>
              <w:left w:w="30" w:type="dxa"/>
              <w:bottom w:w="30" w:type="dxa"/>
              <w:right w:w="30" w:type="dxa"/>
            </w:tcMar>
          </w:tcPr>
          <w:p w:rsidR="00EA009F" w:rsidRPr="00EA009F" w:rsidRDefault="00EA009F" w:rsidP="00EA009F">
            <w:pPr>
              <w:widowControl/>
              <w:overflowPunct/>
              <w:spacing w:line="240" w:lineRule="auto"/>
              <w:ind w:firstLine="0"/>
              <w:rPr>
                <w:rFonts w:eastAsia="Calibri"/>
                <w:kern w:val="0"/>
                <w:sz w:val="22"/>
                <w:szCs w:val="22"/>
              </w:rPr>
            </w:pPr>
          </w:p>
        </w:tc>
        <w:tc>
          <w:tcPr>
            <w:tcW w:w="803" w:type="pct"/>
            <w:tcBorders>
              <w:left w:val="nil"/>
              <w:bottom w:val="nil"/>
              <w:right w:val="nil"/>
            </w:tcBorders>
            <w:shd w:val="clear" w:color="auto" w:fill="FFFFFF"/>
            <w:tcMar>
              <w:top w:w="30" w:type="dxa"/>
              <w:left w:w="30" w:type="dxa"/>
              <w:bottom w:w="30" w:type="dxa"/>
              <w:right w:w="30" w:type="dxa"/>
            </w:tcMar>
            <w:vAlign w:val="center"/>
          </w:tcPr>
          <w:p w:rsidR="00EA009F" w:rsidRPr="00EA009F" w:rsidRDefault="00EA009F" w:rsidP="00EA009F">
            <w:pPr>
              <w:widowControl/>
              <w:overflowPunct/>
              <w:spacing w:line="320" w:lineRule="atLeast"/>
              <w:ind w:firstLine="0"/>
              <w:jc w:val="right"/>
              <w:rPr>
                <w:rFonts w:eastAsia="Calibri"/>
                <w:color w:val="000000"/>
                <w:kern w:val="0"/>
                <w:sz w:val="22"/>
                <w:szCs w:val="22"/>
              </w:rPr>
            </w:pPr>
            <w:r w:rsidRPr="00EA009F">
              <w:rPr>
                <w:rFonts w:eastAsia="Calibri"/>
                <w:color w:val="000000"/>
                <w:kern w:val="0"/>
                <w:sz w:val="22"/>
                <w:szCs w:val="22"/>
              </w:rPr>
              <w:t>87</w:t>
            </w:r>
          </w:p>
        </w:tc>
        <w:tc>
          <w:tcPr>
            <w:tcW w:w="803" w:type="pct"/>
            <w:tcBorders>
              <w:left w:val="nil"/>
              <w:bottom w:val="nil"/>
              <w:right w:val="nil"/>
            </w:tcBorders>
            <w:shd w:val="clear" w:color="auto" w:fill="FFFFFF"/>
            <w:tcMar>
              <w:top w:w="30" w:type="dxa"/>
              <w:left w:w="30" w:type="dxa"/>
              <w:bottom w:w="30" w:type="dxa"/>
              <w:right w:w="30" w:type="dxa"/>
            </w:tcMar>
            <w:vAlign w:val="center"/>
          </w:tcPr>
          <w:p w:rsidR="00EA009F" w:rsidRPr="00EA009F" w:rsidRDefault="00EA009F" w:rsidP="00EA009F">
            <w:pPr>
              <w:widowControl/>
              <w:overflowPunct/>
              <w:spacing w:line="320" w:lineRule="atLeast"/>
              <w:ind w:firstLine="0"/>
              <w:jc w:val="right"/>
              <w:rPr>
                <w:rFonts w:eastAsia="Calibri"/>
                <w:color w:val="000000"/>
                <w:kern w:val="0"/>
                <w:sz w:val="22"/>
                <w:szCs w:val="22"/>
              </w:rPr>
            </w:pPr>
            <w:r w:rsidRPr="00EA009F">
              <w:rPr>
                <w:rFonts w:eastAsia="Calibri"/>
                <w:color w:val="000000"/>
                <w:kern w:val="0"/>
                <w:sz w:val="22"/>
                <w:szCs w:val="22"/>
              </w:rPr>
              <w:t>70</w:t>
            </w:r>
          </w:p>
        </w:tc>
        <w:tc>
          <w:tcPr>
            <w:tcW w:w="654" w:type="pct"/>
            <w:tcBorders>
              <w:left w:val="nil"/>
              <w:bottom w:val="nil"/>
              <w:right w:val="nil"/>
            </w:tcBorders>
            <w:shd w:val="clear" w:color="auto" w:fill="FFFFFF"/>
            <w:tcMar>
              <w:top w:w="30" w:type="dxa"/>
              <w:left w:w="30" w:type="dxa"/>
              <w:bottom w:w="30" w:type="dxa"/>
              <w:right w:w="30" w:type="dxa"/>
            </w:tcMar>
            <w:vAlign w:val="center"/>
          </w:tcPr>
          <w:p w:rsidR="00EA009F" w:rsidRPr="00EA009F" w:rsidRDefault="00EA009F" w:rsidP="00EA009F">
            <w:pPr>
              <w:widowControl/>
              <w:overflowPunct/>
              <w:spacing w:line="320" w:lineRule="atLeast"/>
              <w:ind w:firstLine="0"/>
              <w:jc w:val="right"/>
              <w:rPr>
                <w:rFonts w:eastAsia="Calibri"/>
                <w:color w:val="000000"/>
                <w:kern w:val="0"/>
                <w:sz w:val="22"/>
                <w:szCs w:val="22"/>
              </w:rPr>
            </w:pPr>
            <w:r w:rsidRPr="00EA009F">
              <w:rPr>
                <w:rFonts w:eastAsia="Calibri"/>
                <w:color w:val="000000"/>
                <w:kern w:val="0"/>
                <w:sz w:val="22"/>
                <w:szCs w:val="22"/>
              </w:rPr>
              <w:t>157</w:t>
            </w:r>
          </w:p>
        </w:tc>
      </w:tr>
      <w:tr w:rsidR="00EA009F" w:rsidRPr="00EA009F" w:rsidTr="00EA009F">
        <w:trPr>
          <w:cantSplit/>
          <w:tblHeader/>
        </w:trPr>
        <w:tc>
          <w:tcPr>
            <w:tcW w:w="520" w:type="pct"/>
            <w:vMerge/>
            <w:tcBorders>
              <w:top w:val="single" w:sz="16" w:space="0" w:color="000000"/>
              <w:left w:val="nil"/>
              <w:right w:val="nil"/>
            </w:tcBorders>
            <w:shd w:val="clear" w:color="auto" w:fill="FFFFFF"/>
            <w:tcMar>
              <w:top w:w="30" w:type="dxa"/>
              <w:left w:w="30" w:type="dxa"/>
              <w:bottom w:w="30" w:type="dxa"/>
              <w:right w:w="30" w:type="dxa"/>
            </w:tcMar>
          </w:tcPr>
          <w:p w:rsidR="00EA009F" w:rsidRPr="00EA009F" w:rsidRDefault="00EA009F" w:rsidP="00EA009F">
            <w:pPr>
              <w:widowControl/>
              <w:overflowPunct/>
              <w:spacing w:line="240" w:lineRule="auto"/>
              <w:ind w:firstLine="0"/>
              <w:rPr>
                <w:rFonts w:eastAsia="Calibri"/>
                <w:kern w:val="0"/>
                <w:sz w:val="22"/>
                <w:szCs w:val="22"/>
              </w:rPr>
            </w:pPr>
          </w:p>
        </w:tc>
        <w:tc>
          <w:tcPr>
            <w:tcW w:w="1277" w:type="pct"/>
            <w:vMerge/>
            <w:tcBorders>
              <w:top w:val="single" w:sz="16" w:space="0" w:color="000000"/>
              <w:left w:val="nil"/>
              <w:right w:val="nil"/>
            </w:tcBorders>
            <w:shd w:val="clear" w:color="auto" w:fill="FFFFFF"/>
            <w:tcMar>
              <w:top w:w="30" w:type="dxa"/>
              <w:left w:w="30" w:type="dxa"/>
              <w:bottom w:w="30" w:type="dxa"/>
              <w:right w:w="30" w:type="dxa"/>
            </w:tcMar>
          </w:tcPr>
          <w:p w:rsidR="00EA009F" w:rsidRPr="00EA009F" w:rsidRDefault="00EA009F" w:rsidP="00EA009F">
            <w:pPr>
              <w:widowControl/>
              <w:overflowPunct/>
              <w:spacing w:line="240" w:lineRule="auto"/>
              <w:ind w:firstLine="0"/>
              <w:rPr>
                <w:rFonts w:eastAsia="Calibri"/>
                <w:kern w:val="0"/>
                <w:sz w:val="22"/>
                <w:szCs w:val="22"/>
              </w:rPr>
            </w:pPr>
          </w:p>
        </w:tc>
        <w:tc>
          <w:tcPr>
            <w:tcW w:w="471" w:type="pct"/>
            <w:vMerge/>
            <w:tcBorders>
              <w:left w:val="nil"/>
              <w:right w:val="nil"/>
            </w:tcBorders>
            <w:shd w:val="clear" w:color="auto" w:fill="FFFFFF"/>
            <w:tcMar>
              <w:top w:w="30" w:type="dxa"/>
              <w:left w:w="30" w:type="dxa"/>
              <w:bottom w:w="30" w:type="dxa"/>
              <w:right w:w="30" w:type="dxa"/>
            </w:tcMar>
          </w:tcPr>
          <w:p w:rsidR="00EA009F" w:rsidRPr="00EA009F" w:rsidRDefault="00EA009F" w:rsidP="00EA009F">
            <w:pPr>
              <w:widowControl/>
              <w:overflowPunct/>
              <w:spacing w:line="240" w:lineRule="auto"/>
              <w:ind w:firstLine="0"/>
              <w:rPr>
                <w:rFonts w:eastAsia="Calibri"/>
                <w:kern w:val="0"/>
                <w:sz w:val="22"/>
                <w:szCs w:val="22"/>
              </w:rPr>
            </w:pPr>
          </w:p>
        </w:tc>
        <w:tc>
          <w:tcPr>
            <w:tcW w:w="472" w:type="pct"/>
            <w:tcBorders>
              <w:top w:val="nil"/>
              <w:left w:val="nil"/>
              <w:right w:val="nil"/>
            </w:tcBorders>
            <w:shd w:val="clear" w:color="auto" w:fill="FFFFFF"/>
            <w:tcMar>
              <w:top w:w="30" w:type="dxa"/>
              <w:left w:w="30" w:type="dxa"/>
              <w:bottom w:w="30" w:type="dxa"/>
              <w:right w:w="30" w:type="dxa"/>
            </w:tcMar>
          </w:tcPr>
          <w:p w:rsidR="00EA009F" w:rsidRPr="00EA009F" w:rsidRDefault="00EA009F" w:rsidP="00EA009F">
            <w:pPr>
              <w:widowControl/>
              <w:overflowPunct/>
              <w:spacing w:line="240" w:lineRule="auto"/>
              <w:ind w:firstLine="0"/>
              <w:rPr>
                <w:rFonts w:eastAsia="Calibri"/>
                <w:kern w:val="0"/>
                <w:sz w:val="22"/>
                <w:szCs w:val="22"/>
              </w:rPr>
            </w:pPr>
          </w:p>
        </w:tc>
        <w:tc>
          <w:tcPr>
            <w:tcW w:w="803" w:type="pct"/>
            <w:tcBorders>
              <w:top w:val="nil"/>
              <w:left w:val="nil"/>
              <w:right w:val="nil"/>
            </w:tcBorders>
            <w:shd w:val="clear" w:color="auto" w:fill="FFFFFF"/>
            <w:tcMar>
              <w:top w:w="30" w:type="dxa"/>
              <w:left w:w="30" w:type="dxa"/>
              <w:bottom w:w="30" w:type="dxa"/>
              <w:right w:w="30" w:type="dxa"/>
            </w:tcMar>
            <w:vAlign w:val="center"/>
          </w:tcPr>
          <w:p w:rsidR="00EA009F" w:rsidRPr="00EA009F" w:rsidRDefault="00EA009F" w:rsidP="00EA009F">
            <w:pPr>
              <w:widowControl/>
              <w:overflowPunct/>
              <w:spacing w:line="320" w:lineRule="atLeast"/>
              <w:ind w:firstLine="0"/>
              <w:jc w:val="right"/>
              <w:rPr>
                <w:rFonts w:eastAsia="Calibri"/>
                <w:color w:val="000000"/>
                <w:kern w:val="0"/>
                <w:sz w:val="22"/>
                <w:szCs w:val="22"/>
              </w:rPr>
            </w:pPr>
            <w:r w:rsidRPr="00EA009F">
              <w:rPr>
                <w:rFonts w:eastAsia="Calibri"/>
                <w:color w:val="000000"/>
                <w:kern w:val="0"/>
                <w:sz w:val="22"/>
                <w:szCs w:val="22"/>
              </w:rPr>
              <w:t>90.6%</w:t>
            </w:r>
          </w:p>
        </w:tc>
        <w:tc>
          <w:tcPr>
            <w:tcW w:w="803" w:type="pct"/>
            <w:tcBorders>
              <w:top w:val="nil"/>
              <w:left w:val="nil"/>
              <w:right w:val="nil"/>
            </w:tcBorders>
            <w:shd w:val="clear" w:color="auto" w:fill="FFFFFF"/>
            <w:tcMar>
              <w:top w:w="30" w:type="dxa"/>
              <w:left w:w="30" w:type="dxa"/>
              <w:bottom w:w="30" w:type="dxa"/>
              <w:right w:w="30" w:type="dxa"/>
            </w:tcMar>
            <w:vAlign w:val="center"/>
          </w:tcPr>
          <w:p w:rsidR="00EA009F" w:rsidRPr="00EA009F" w:rsidRDefault="00EA009F" w:rsidP="00EA009F">
            <w:pPr>
              <w:widowControl/>
              <w:overflowPunct/>
              <w:spacing w:line="320" w:lineRule="atLeast"/>
              <w:ind w:firstLine="0"/>
              <w:jc w:val="right"/>
              <w:rPr>
                <w:rFonts w:eastAsia="Calibri"/>
                <w:color w:val="000000"/>
                <w:kern w:val="0"/>
                <w:sz w:val="22"/>
                <w:szCs w:val="22"/>
              </w:rPr>
            </w:pPr>
            <w:r w:rsidRPr="00EA009F">
              <w:rPr>
                <w:rFonts w:eastAsia="Calibri"/>
                <w:color w:val="000000"/>
                <w:kern w:val="0"/>
                <w:sz w:val="22"/>
                <w:szCs w:val="22"/>
              </w:rPr>
              <w:t>89.7%</w:t>
            </w:r>
          </w:p>
        </w:tc>
        <w:tc>
          <w:tcPr>
            <w:tcW w:w="654" w:type="pct"/>
            <w:tcBorders>
              <w:top w:val="nil"/>
              <w:left w:val="nil"/>
              <w:right w:val="nil"/>
            </w:tcBorders>
            <w:shd w:val="clear" w:color="auto" w:fill="FFFFFF"/>
            <w:tcMar>
              <w:top w:w="30" w:type="dxa"/>
              <w:left w:w="30" w:type="dxa"/>
              <w:bottom w:w="30" w:type="dxa"/>
              <w:right w:w="30" w:type="dxa"/>
            </w:tcMar>
            <w:vAlign w:val="center"/>
          </w:tcPr>
          <w:p w:rsidR="00EA009F" w:rsidRPr="00EA009F" w:rsidRDefault="00EA009F" w:rsidP="00EA009F">
            <w:pPr>
              <w:widowControl/>
              <w:overflowPunct/>
              <w:spacing w:line="240" w:lineRule="auto"/>
              <w:ind w:firstLine="0"/>
              <w:jc w:val="center"/>
              <w:rPr>
                <w:rFonts w:eastAsia="Calibri"/>
                <w:kern w:val="0"/>
                <w:sz w:val="22"/>
                <w:szCs w:val="22"/>
              </w:rPr>
            </w:pPr>
          </w:p>
        </w:tc>
      </w:tr>
      <w:tr w:rsidR="00EA009F" w:rsidRPr="00EA009F" w:rsidTr="00EA009F">
        <w:trPr>
          <w:cantSplit/>
          <w:tblHeader/>
        </w:trPr>
        <w:tc>
          <w:tcPr>
            <w:tcW w:w="520" w:type="pct"/>
            <w:vMerge/>
            <w:tcBorders>
              <w:top w:val="single" w:sz="16" w:space="0" w:color="000000"/>
              <w:left w:val="nil"/>
              <w:right w:val="nil"/>
            </w:tcBorders>
            <w:shd w:val="clear" w:color="auto" w:fill="FFFFFF"/>
            <w:tcMar>
              <w:top w:w="30" w:type="dxa"/>
              <w:left w:w="30" w:type="dxa"/>
              <w:bottom w:w="30" w:type="dxa"/>
              <w:right w:w="30" w:type="dxa"/>
            </w:tcMar>
          </w:tcPr>
          <w:p w:rsidR="00EA009F" w:rsidRPr="00EA009F" w:rsidRDefault="00EA009F" w:rsidP="00EA009F">
            <w:pPr>
              <w:widowControl/>
              <w:overflowPunct/>
              <w:spacing w:line="240" w:lineRule="auto"/>
              <w:ind w:firstLine="0"/>
              <w:rPr>
                <w:rFonts w:eastAsia="Calibri"/>
                <w:kern w:val="0"/>
                <w:sz w:val="22"/>
                <w:szCs w:val="22"/>
              </w:rPr>
            </w:pPr>
          </w:p>
        </w:tc>
        <w:tc>
          <w:tcPr>
            <w:tcW w:w="1748" w:type="pct"/>
            <w:gridSpan w:val="2"/>
            <w:vMerge w:val="restart"/>
            <w:tcBorders>
              <w:left w:val="nil"/>
              <w:right w:val="nil"/>
            </w:tcBorders>
            <w:shd w:val="clear" w:color="auto" w:fill="FFFFFF"/>
            <w:tcMar>
              <w:top w:w="30" w:type="dxa"/>
              <w:left w:w="30" w:type="dxa"/>
              <w:bottom w:w="30" w:type="dxa"/>
              <w:right w:w="30" w:type="dxa"/>
            </w:tcMar>
          </w:tcPr>
          <w:p w:rsidR="00EA009F" w:rsidRPr="00EA009F" w:rsidRDefault="00EA009F" w:rsidP="00EA009F">
            <w:pPr>
              <w:widowControl/>
              <w:overflowPunct/>
              <w:spacing w:line="320" w:lineRule="atLeast"/>
              <w:ind w:firstLine="0"/>
              <w:rPr>
                <w:rFonts w:eastAsia="Calibri"/>
                <w:color w:val="000000"/>
                <w:kern w:val="0"/>
                <w:sz w:val="22"/>
                <w:szCs w:val="22"/>
              </w:rPr>
            </w:pPr>
            <w:r w:rsidRPr="00EA009F">
              <w:rPr>
                <w:rFonts w:eastAsia="Calibri"/>
                <w:color w:val="000000"/>
                <w:kern w:val="0"/>
                <w:sz w:val="22"/>
                <w:szCs w:val="22"/>
              </w:rPr>
              <w:t>Total</w:t>
            </w:r>
          </w:p>
        </w:tc>
        <w:tc>
          <w:tcPr>
            <w:tcW w:w="472" w:type="pct"/>
            <w:tcBorders>
              <w:left w:val="nil"/>
              <w:bottom w:val="nil"/>
              <w:right w:val="nil"/>
            </w:tcBorders>
            <w:shd w:val="clear" w:color="auto" w:fill="FFFFFF"/>
            <w:tcMar>
              <w:top w:w="30" w:type="dxa"/>
              <w:left w:w="30" w:type="dxa"/>
              <w:bottom w:w="30" w:type="dxa"/>
              <w:right w:w="30" w:type="dxa"/>
            </w:tcMar>
          </w:tcPr>
          <w:p w:rsidR="00EA009F" w:rsidRPr="00EA009F" w:rsidRDefault="00EA009F" w:rsidP="00EA009F">
            <w:pPr>
              <w:widowControl/>
              <w:overflowPunct/>
              <w:spacing w:line="240" w:lineRule="auto"/>
              <w:ind w:firstLine="0"/>
              <w:rPr>
                <w:rFonts w:eastAsia="Calibri"/>
                <w:kern w:val="0"/>
                <w:sz w:val="22"/>
                <w:szCs w:val="22"/>
              </w:rPr>
            </w:pPr>
          </w:p>
        </w:tc>
        <w:tc>
          <w:tcPr>
            <w:tcW w:w="803" w:type="pct"/>
            <w:tcBorders>
              <w:left w:val="nil"/>
              <w:bottom w:val="nil"/>
              <w:right w:val="nil"/>
            </w:tcBorders>
            <w:shd w:val="clear" w:color="auto" w:fill="FFFFFF"/>
            <w:tcMar>
              <w:top w:w="30" w:type="dxa"/>
              <w:left w:w="30" w:type="dxa"/>
              <w:bottom w:w="30" w:type="dxa"/>
              <w:right w:w="30" w:type="dxa"/>
            </w:tcMar>
            <w:vAlign w:val="center"/>
          </w:tcPr>
          <w:p w:rsidR="00EA009F" w:rsidRPr="00EA009F" w:rsidRDefault="00EA009F" w:rsidP="00EA009F">
            <w:pPr>
              <w:widowControl/>
              <w:overflowPunct/>
              <w:spacing w:line="320" w:lineRule="atLeast"/>
              <w:ind w:firstLine="0"/>
              <w:jc w:val="right"/>
              <w:rPr>
                <w:rFonts w:eastAsia="Calibri"/>
                <w:color w:val="000000"/>
                <w:kern w:val="0"/>
                <w:sz w:val="22"/>
                <w:szCs w:val="22"/>
              </w:rPr>
            </w:pPr>
            <w:r w:rsidRPr="00EA009F">
              <w:rPr>
                <w:rFonts w:eastAsia="Calibri"/>
                <w:color w:val="000000"/>
                <w:kern w:val="0"/>
                <w:sz w:val="22"/>
                <w:szCs w:val="22"/>
              </w:rPr>
              <w:t>96</w:t>
            </w:r>
          </w:p>
        </w:tc>
        <w:tc>
          <w:tcPr>
            <w:tcW w:w="803" w:type="pct"/>
            <w:tcBorders>
              <w:left w:val="nil"/>
              <w:bottom w:val="nil"/>
              <w:right w:val="nil"/>
            </w:tcBorders>
            <w:shd w:val="clear" w:color="auto" w:fill="FFFFFF"/>
            <w:tcMar>
              <w:top w:w="30" w:type="dxa"/>
              <w:left w:w="30" w:type="dxa"/>
              <w:bottom w:w="30" w:type="dxa"/>
              <w:right w:w="30" w:type="dxa"/>
            </w:tcMar>
            <w:vAlign w:val="center"/>
          </w:tcPr>
          <w:p w:rsidR="00EA009F" w:rsidRPr="00EA009F" w:rsidRDefault="00EA009F" w:rsidP="00EA009F">
            <w:pPr>
              <w:widowControl/>
              <w:overflowPunct/>
              <w:spacing w:line="320" w:lineRule="atLeast"/>
              <w:ind w:firstLine="0"/>
              <w:jc w:val="right"/>
              <w:rPr>
                <w:rFonts w:eastAsia="Calibri"/>
                <w:color w:val="000000"/>
                <w:kern w:val="0"/>
                <w:sz w:val="22"/>
                <w:szCs w:val="22"/>
              </w:rPr>
            </w:pPr>
            <w:r w:rsidRPr="00EA009F">
              <w:rPr>
                <w:rFonts w:eastAsia="Calibri"/>
                <w:color w:val="000000"/>
                <w:kern w:val="0"/>
                <w:sz w:val="22"/>
                <w:szCs w:val="22"/>
              </w:rPr>
              <w:t>78</w:t>
            </w:r>
          </w:p>
        </w:tc>
        <w:tc>
          <w:tcPr>
            <w:tcW w:w="654" w:type="pct"/>
            <w:tcBorders>
              <w:left w:val="nil"/>
              <w:bottom w:val="nil"/>
              <w:right w:val="nil"/>
            </w:tcBorders>
            <w:shd w:val="clear" w:color="auto" w:fill="FFFFFF"/>
            <w:tcMar>
              <w:top w:w="30" w:type="dxa"/>
              <w:left w:w="30" w:type="dxa"/>
              <w:bottom w:w="30" w:type="dxa"/>
              <w:right w:w="30" w:type="dxa"/>
            </w:tcMar>
            <w:vAlign w:val="center"/>
          </w:tcPr>
          <w:p w:rsidR="00EA009F" w:rsidRPr="00EA009F" w:rsidRDefault="00EA009F" w:rsidP="00EA009F">
            <w:pPr>
              <w:widowControl/>
              <w:overflowPunct/>
              <w:spacing w:line="320" w:lineRule="atLeast"/>
              <w:ind w:firstLine="0"/>
              <w:jc w:val="right"/>
              <w:rPr>
                <w:rFonts w:eastAsia="Calibri"/>
                <w:color w:val="000000"/>
                <w:kern w:val="0"/>
                <w:sz w:val="22"/>
                <w:szCs w:val="22"/>
              </w:rPr>
            </w:pPr>
            <w:r w:rsidRPr="00EA009F">
              <w:rPr>
                <w:rFonts w:eastAsia="Calibri"/>
                <w:color w:val="000000"/>
                <w:kern w:val="0"/>
                <w:sz w:val="22"/>
                <w:szCs w:val="22"/>
              </w:rPr>
              <w:t>174</w:t>
            </w:r>
          </w:p>
        </w:tc>
      </w:tr>
      <w:tr w:rsidR="00EA009F" w:rsidRPr="00EA009F" w:rsidTr="00EA009F">
        <w:trPr>
          <w:cantSplit/>
          <w:tblHeader/>
        </w:trPr>
        <w:tc>
          <w:tcPr>
            <w:tcW w:w="520" w:type="pct"/>
            <w:vMerge/>
            <w:tcBorders>
              <w:top w:val="single" w:sz="16" w:space="0" w:color="000000"/>
              <w:left w:val="nil"/>
              <w:right w:val="nil"/>
            </w:tcBorders>
            <w:shd w:val="clear" w:color="auto" w:fill="FFFFFF"/>
            <w:tcMar>
              <w:top w:w="30" w:type="dxa"/>
              <w:left w:w="30" w:type="dxa"/>
              <w:bottom w:w="30" w:type="dxa"/>
              <w:right w:w="30" w:type="dxa"/>
            </w:tcMar>
          </w:tcPr>
          <w:p w:rsidR="00EA009F" w:rsidRPr="00EA009F" w:rsidRDefault="00EA009F" w:rsidP="00EA009F">
            <w:pPr>
              <w:widowControl/>
              <w:overflowPunct/>
              <w:spacing w:line="240" w:lineRule="auto"/>
              <w:ind w:firstLine="0"/>
              <w:rPr>
                <w:rFonts w:eastAsia="Calibri"/>
                <w:kern w:val="0"/>
                <w:sz w:val="22"/>
                <w:szCs w:val="22"/>
              </w:rPr>
            </w:pPr>
          </w:p>
        </w:tc>
        <w:tc>
          <w:tcPr>
            <w:tcW w:w="1748" w:type="pct"/>
            <w:gridSpan w:val="2"/>
            <w:vMerge/>
            <w:tcBorders>
              <w:left w:val="nil"/>
              <w:right w:val="nil"/>
            </w:tcBorders>
            <w:shd w:val="clear" w:color="auto" w:fill="FFFFFF"/>
            <w:tcMar>
              <w:top w:w="30" w:type="dxa"/>
              <w:left w:w="30" w:type="dxa"/>
              <w:bottom w:w="30" w:type="dxa"/>
              <w:right w:w="30" w:type="dxa"/>
            </w:tcMar>
          </w:tcPr>
          <w:p w:rsidR="00EA009F" w:rsidRPr="00EA009F" w:rsidRDefault="00EA009F" w:rsidP="00EA009F">
            <w:pPr>
              <w:widowControl/>
              <w:overflowPunct/>
              <w:spacing w:line="240" w:lineRule="auto"/>
              <w:ind w:firstLine="0"/>
              <w:rPr>
                <w:rFonts w:eastAsia="Calibri"/>
                <w:kern w:val="0"/>
                <w:sz w:val="22"/>
                <w:szCs w:val="22"/>
              </w:rPr>
            </w:pPr>
          </w:p>
        </w:tc>
        <w:tc>
          <w:tcPr>
            <w:tcW w:w="472" w:type="pct"/>
            <w:tcBorders>
              <w:top w:val="nil"/>
              <w:left w:val="nil"/>
              <w:right w:val="nil"/>
            </w:tcBorders>
            <w:shd w:val="clear" w:color="auto" w:fill="FFFFFF"/>
            <w:tcMar>
              <w:top w:w="30" w:type="dxa"/>
              <w:left w:w="30" w:type="dxa"/>
              <w:bottom w:w="30" w:type="dxa"/>
              <w:right w:w="30" w:type="dxa"/>
            </w:tcMar>
          </w:tcPr>
          <w:p w:rsidR="00EA009F" w:rsidRPr="00EA009F" w:rsidRDefault="00EA009F" w:rsidP="00EA009F">
            <w:pPr>
              <w:widowControl/>
              <w:overflowPunct/>
              <w:spacing w:line="240" w:lineRule="auto"/>
              <w:ind w:firstLine="0"/>
              <w:rPr>
                <w:rFonts w:eastAsia="Calibri"/>
                <w:kern w:val="0"/>
                <w:sz w:val="22"/>
                <w:szCs w:val="22"/>
              </w:rPr>
            </w:pPr>
          </w:p>
        </w:tc>
        <w:tc>
          <w:tcPr>
            <w:tcW w:w="803" w:type="pct"/>
            <w:tcBorders>
              <w:top w:val="nil"/>
              <w:left w:val="nil"/>
              <w:right w:val="nil"/>
            </w:tcBorders>
            <w:shd w:val="clear" w:color="auto" w:fill="FFFFFF"/>
            <w:tcMar>
              <w:top w:w="30" w:type="dxa"/>
              <w:left w:w="30" w:type="dxa"/>
              <w:bottom w:w="30" w:type="dxa"/>
              <w:right w:w="30" w:type="dxa"/>
            </w:tcMar>
            <w:vAlign w:val="center"/>
          </w:tcPr>
          <w:p w:rsidR="00EA009F" w:rsidRPr="00EA009F" w:rsidRDefault="00EA009F" w:rsidP="00EA009F">
            <w:pPr>
              <w:widowControl/>
              <w:overflowPunct/>
              <w:spacing w:line="320" w:lineRule="atLeast"/>
              <w:ind w:firstLine="0"/>
              <w:jc w:val="right"/>
              <w:rPr>
                <w:rFonts w:eastAsia="Calibri"/>
                <w:color w:val="000000"/>
                <w:kern w:val="0"/>
                <w:sz w:val="22"/>
                <w:szCs w:val="22"/>
              </w:rPr>
            </w:pPr>
            <w:r w:rsidRPr="00EA009F">
              <w:rPr>
                <w:rFonts w:eastAsia="Calibri"/>
                <w:color w:val="000000"/>
                <w:kern w:val="0"/>
                <w:sz w:val="22"/>
                <w:szCs w:val="22"/>
              </w:rPr>
              <w:t>100.0%</w:t>
            </w:r>
          </w:p>
        </w:tc>
        <w:tc>
          <w:tcPr>
            <w:tcW w:w="803" w:type="pct"/>
            <w:tcBorders>
              <w:top w:val="nil"/>
              <w:left w:val="nil"/>
              <w:right w:val="nil"/>
            </w:tcBorders>
            <w:shd w:val="clear" w:color="auto" w:fill="FFFFFF"/>
            <w:tcMar>
              <w:top w:w="30" w:type="dxa"/>
              <w:left w:w="30" w:type="dxa"/>
              <w:bottom w:w="30" w:type="dxa"/>
              <w:right w:w="30" w:type="dxa"/>
            </w:tcMar>
            <w:vAlign w:val="center"/>
          </w:tcPr>
          <w:p w:rsidR="00EA009F" w:rsidRPr="00EA009F" w:rsidRDefault="00EA009F" w:rsidP="00EA009F">
            <w:pPr>
              <w:widowControl/>
              <w:overflowPunct/>
              <w:spacing w:line="320" w:lineRule="atLeast"/>
              <w:ind w:firstLine="0"/>
              <w:jc w:val="right"/>
              <w:rPr>
                <w:rFonts w:eastAsia="Calibri"/>
                <w:color w:val="000000"/>
                <w:kern w:val="0"/>
                <w:sz w:val="22"/>
                <w:szCs w:val="22"/>
              </w:rPr>
            </w:pPr>
            <w:r w:rsidRPr="00EA009F">
              <w:rPr>
                <w:rFonts w:eastAsia="Calibri"/>
                <w:color w:val="000000"/>
                <w:kern w:val="0"/>
                <w:sz w:val="22"/>
                <w:szCs w:val="22"/>
              </w:rPr>
              <w:t>100.0%</w:t>
            </w:r>
          </w:p>
        </w:tc>
        <w:tc>
          <w:tcPr>
            <w:tcW w:w="654" w:type="pct"/>
            <w:tcBorders>
              <w:top w:val="nil"/>
              <w:left w:val="nil"/>
              <w:right w:val="nil"/>
            </w:tcBorders>
            <w:shd w:val="clear" w:color="auto" w:fill="FFFFFF"/>
            <w:tcMar>
              <w:top w:w="30" w:type="dxa"/>
              <w:left w:w="30" w:type="dxa"/>
              <w:bottom w:w="30" w:type="dxa"/>
              <w:right w:w="30" w:type="dxa"/>
            </w:tcMar>
            <w:vAlign w:val="center"/>
          </w:tcPr>
          <w:p w:rsidR="00EA009F" w:rsidRPr="00EA009F" w:rsidRDefault="00EA009F" w:rsidP="00EA009F">
            <w:pPr>
              <w:widowControl/>
              <w:overflowPunct/>
              <w:spacing w:line="240" w:lineRule="auto"/>
              <w:ind w:firstLine="0"/>
              <w:jc w:val="center"/>
              <w:rPr>
                <w:rFonts w:eastAsia="Calibri"/>
                <w:kern w:val="0"/>
                <w:sz w:val="22"/>
                <w:szCs w:val="22"/>
              </w:rPr>
            </w:pPr>
          </w:p>
        </w:tc>
      </w:tr>
      <w:tr w:rsidR="00EA009F" w:rsidRPr="00EA009F" w:rsidTr="00EA009F">
        <w:trPr>
          <w:cantSplit/>
          <w:tblHeader/>
        </w:trPr>
        <w:tc>
          <w:tcPr>
            <w:tcW w:w="520" w:type="pct"/>
            <w:vMerge w:val="restart"/>
            <w:tcBorders>
              <w:left w:val="nil"/>
              <w:bottom w:val="double" w:sz="8" w:space="0" w:color="000000"/>
              <w:right w:val="nil"/>
            </w:tcBorders>
            <w:shd w:val="clear" w:color="auto" w:fill="FFFFFF"/>
            <w:tcMar>
              <w:top w:w="30" w:type="dxa"/>
              <w:left w:w="30" w:type="dxa"/>
              <w:bottom w:w="30" w:type="dxa"/>
              <w:right w:w="30" w:type="dxa"/>
            </w:tcMar>
          </w:tcPr>
          <w:p w:rsidR="00EA009F" w:rsidRPr="00EA009F" w:rsidRDefault="00EA009F" w:rsidP="00EA009F">
            <w:pPr>
              <w:widowControl/>
              <w:overflowPunct/>
              <w:spacing w:line="320" w:lineRule="atLeast"/>
              <w:ind w:firstLine="0"/>
              <w:rPr>
                <w:rFonts w:eastAsia="Calibri"/>
                <w:color w:val="000000"/>
                <w:kern w:val="0"/>
                <w:sz w:val="22"/>
                <w:szCs w:val="22"/>
              </w:rPr>
            </w:pPr>
            <w:r w:rsidRPr="00EA009F">
              <w:rPr>
                <w:rFonts w:eastAsia="Calibri"/>
                <w:color w:val="000000"/>
                <w:kern w:val="0"/>
                <w:sz w:val="22"/>
                <w:szCs w:val="22"/>
              </w:rPr>
              <w:t>Rural</w:t>
            </w:r>
          </w:p>
        </w:tc>
        <w:tc>
          <w:tcPr>
            <w:tcW w:w="1277" w:type="pct"/>
            <w:vMerge w:val="restart"/>
            <w:tcBorders>
              <w:left w:val="nil"/>
              <w:right w:val="nil"/>
            </w:tcBorders>
            <w:shd w:val="clear" w:color="auto" w:fill="FFFFFF"/>
            <w:tcMar>
              <w:top w:w="30" w:type="dxa"/>
              <w:left w:w="30" w:type="dxa"/>
              <w:bottom w:w="30" w:type="dxa"/>
              <w:right w:w="30" w:type="dxa"/>
            </w:tcMar>
          </w:tcPr>
          <w:p w:rsidR="00EA009F" w:rsidRPr="00EA009F" w:rsidRDefault="00EA009F" w:rsidP="00EA009F">
            <w:pPr>
              <w:widowControl/>
              <w:overflowPunct/>
              <w:spacing w:line="320" w:lineRule="atLeast"/>
              <w:ind w:firstLine="0"/>
              <w:rPr>
                <w:rFonts w:eastAsia="Calibri"/>
                <w:color w:val="000000"/>
                <w:kern w:val="0"/>
                <w:sz w:val="22"/>
                <w:szCs w:val="22"/>
              </w:rPr>
            </w:pPr>
          </w:p>
        </w:tc>
        <w:tc>
          <w:tcPr>
            <w:tcW w:w="471" w:type="pct"/>
            <w:vMerge w:val="restart"/>
            <w:tcBorders>
              <w:left w:val="nil"/>
              <w:right w:val="nil"/>
            </w:tcBorders>
            <w:shd w:val="clear" w:color="auto" w:fill="FFFFFF"/>
            <w:tcMar>
              <w:top w:w="30" w:type="dxa"/>
              <w:left w:w="30" w:type="dxa"/>
              <w:bottom w:w="30" w:type="dxa"/>
              <w:right w:w="30" w:type="dxa"/>
            </w:tcMar>
          </w:tcPr>
          <w:p w:rsidR="00EA009F" w:rsidRPr="00EA009F" w:rsidRDefault="00EA009F" w:rsidP="00EA009F">
            <w:pPr>
              <w:widowControl/>
              <w:overflowPunct/>
              <w:spacing w:line="320" w:lineRule="atLeast"/>
              <w:ind w:firstLine="0"/>
              <w:rPr>
                <w:rFonts w:eastAsia="Calibri"/>
                <w:color w:val="000000"/>
                <w:kern w:val="0"/>
                <w:sz w:val="22"/>
                <w:szCs w:val="22"/>
              </w:rPr>
            </w:pPr>
            <w:r w:rsidRPr="00EA009F">
              <w:rPr>
                <w:rFonts w:eastAsia="Calibri"/>
                <w:color w:val="000000"/>
                <w:kern w:val="0"/>
                <w:sz w:val="22"/>
                <w:szCs w:val="22"/>
              </w:rPr>
              <w:t>Yes</w:t>
            </w:r>
          </w:p>
        </w:tc>
        <w:tc>
          <w:tcPr>
            <w:tcW w:w="472" w:type="pct"/>
            <w:tcBorders>
              <w:left w:val="nil"/>
              <w:bottom w:val="nil"/>
              <w:right w:val="nil"/>
            </w:tcBorders>
            <w:shd w:val="clear" w:color="auto" w:fill="FFFFFF"/>
            <w:tcMar>
              <w:top w:w="30" w:type="dxa"/>
              <w:left w:w="30" w:type="dxa"/>
              <w:bottom w:w="30" w:type="dxa"/>
              <w:right w:w="30" w:type="dxa"/>
            </w:tcMar>
          </w:tcPr>
          <w:p w:rsidR="00EA009F" w:rsidRPr="00EA009F" w:rsidRDefault="00EA009F" w:rsidP="00EA009F">
            <w:pPr>
              <w:widowControl/>
              <w:overflowPunct/>
              <w:spacing w:line="240" w:lineRule="auto"/>
              <w:ind w:firstLine="0"/>
              <w:rPr>
                <w:rFonts w:eastAsia="Calibri"/>
                <w:kern w:val="0"/>
                <w:sz w:val="22"/>
                <w:szCs w:val="22"/>
              </w:rPr>
            </w:pPr>
          </w:p>
        </w:tc>
        <w:tc>
          <w:tcPr>
            <w:tcW w:w="803" w:type="pct"/>
            <w:tcBorders>
              <w:left w:val="nil"/>
              <w:bottom w:val="nil"/>
              <w:right w:val="nil"/>
            </w:tcBorders>
            <w:shd w:val="clear" w:color="auto" w:fill="FFFFFF"/>
            <w:tcMar>
              <w:top w:w="30" w:type="dxa"/>
              <w:left w:w="30" w:type="dxa"/>
              <w:bottom w:w="30" w:type="dxa"/>
              <w:right w:w="30" w:type="dxa"/>
            </w:tcMar>
            <w:vAlign w:val="center"/>
          </w:tcPr>
          <w:p w:rsidR="00EA009F" w:rsidRPr="00EA009F" w:rsidRDefault="00EA009F" w:rsidP="00EA009F">
            <w:pPr>
              <w:widowControl/>
              <w:overflowPunct/>
              <w:spacing w:line="320" w:lineRule="atLeast"/>
              <w:ind w:firstLine="0"/>
              <w:jc w:val="right"/>
              <w:rPr>
                <w:rFonts w:eastAsia="Calibri"/>
                <w:color w:val="000000"/>
                <w:kern w:val="0"/>
                <w:sz w:val="22"/>
                <w:szCs w:val="22"/>
              </w:rPr>
            </w:pPr>
            <w:r w:rsidRPr="00EA009F">
              <w:rPr>
                <w:rFonts w:eastAsia="Calibri"/>
                <w:color w:val="000000"/>
                <w:kern w:val="0"/>
                <w:sz w:val="22"/>
                <w:szCs w:val="22"/>
              </w:rPr>
              <w:t>2</w:t>
            </w:r>
          </w:p>
        </w:tc>
        <w:tc>
          <w:tcPr>
            <w:tcW w:w="803" w:type="pct"/>
            <w:tcBorders>
              <w:left w:val="nil"/>
              <w:bottom w:val="nil"/>
              <w:right w:val="nil"/>
            </w:tcBorders>
            <w:shd w:val="clear" w:color="auto" w:fill="FFFFFF"/>
            <w:tcMar>
              <w:top w:w="30" w:type="dxa"/>
              <w:left w:w="30" w:type="dxa"/>
              <w:bottom w:w="30" w:type="dxa"/>
              <w:right w:w="30" w:type="dxa"/>
            </w:tcMar>
            <w:vAlign w:val="center"/>
          </w:tcPr>
          <w:p w:rsidR="00EA009F" w:rsidRPr="00EA009F" w:rsidRDefault="00EA009F" w:rsidP="00EA009F">
            <w:pPr>
              <w:widowControl/>
              <w:overflowPunct/>
              <w:spacing w:line="320" w:lineRule="atLeast"/>
              <w:ind w:firstLine="0"/>
              <w:jc w:val="right"/>
              <w:rPr>
                <w:rFonts w:eastAsia="Calibri"/>
                <w:color w:val="000000"/>
                <w:kern w:val="0"/>
                <w:sz w:val="22"/>
                <w:szCs w:val="22"/>
              </w:rPr>
            </w:pPr>
            <w:r w:rsidRPr="00EA009F">
              <w:rPr>
                <w:rFonts w:eastAsia="Calibri"/>
                <w:color w:val="000000"/>
                <w:kern w:val="0"/>
                <w:sz w:val="22"/>
                <w:szCs w:val="22"/>
              </w:rPr>
              <w:t>1</w:t>
            </w:r>
          </w:p>
        </w:tc>
        <w:tc>
          <w:tcPr>
            <w:tcW w:w="654" w:type="pct"/>
            <w:tcBorders>
              <w:left w:val="nil"/>
              <w:bottom w:val="nil"/>
              <w:right w:val="nil"/>
            </w:tcBorders>
            <w:shd w:val="clear" w:color="auto" w:fill="FFFFFF"/>
            <w:tcMar>
              <w:top w:w="30" w:type="dxa"/>
              <w:left w:w="30" w:type="dxa"/>
              <w:bottom w:w="30" w:type="dxa"/>
              <w:right w:w="30" w:type="dxa"/>
            </w:tcMar>
            <w:vAlign w:val="center"/>
          </w:tcPr>
          <w:p w:rsidR="00EA009F" w:rsidRPr="00EA009F" w:rsidRDefault="00EA009F" w:rsidP="00EA009F">
            <w:pPr>
              <w:widowControl/>
              <w:overflowPunct/>
              <w:spacing w:line="320" w:lineRule="atLeast"/>
              <w:ind w:firstLine="0"/>
              <w:jc w:val="right"/>
              <w:rPr>
                <w:rFonts w:eastAsia="Calibri"/>
                <w:color w:val="000000"/>
                <w:kern w:val="0"/>
                <w:sz w:val="22"/>
                <w:szCs w:val="22"/>
              </w:rPr>
            </w:pPr>
            <w:r w:rsidRPr="00EA009F">
              <w:rPr>
                <w:rFonts w:eastAsia="Calibri"/>
                <w:color w:val="000000"/>
                <w:kern w:val="0"/>
                <w:sz w:val="22"/>
                <w:szCs w:val="22"/>
              </w:rPr>
              <w:t>3</w:t>
            </w:r>
          </w:p>
        </w:tc>
      </w:tr>
      <w:tr w:rsidR="00EA009F" w:rsidRPr="00EA009F" w:rsidTr="00EA009F">
        <w:trPr>
          <w:cantSplit/>
          <w:tblHeader/>
        </w:trPr>
        <w:tc>
          <w:tcPr>
            <w:tcW w:w="520" w:type="pct"/>
            <w:vMerge/>
            <w:tcBorders>
              <w:left w:val="nil"/>
              <w:bottom w:val="double" w:sz="8" w:space="0" w:color="000000"/>
              <w:right w:val="nil"/>
            </w:tcBorders>
            <w:shd w:val="clear" w:color="auto" w:fill="FFFFFF"/>
            <w:tcMar>
              <w:top w:w="30" w:type="dxa"/>
              <w:left w:w="30" w:type="dxa"/>
              <w:bottom w:w="30" w:type="dxa"/>
              <w:right w:w="30" w:type="dxa"/>
            </w:tcMar>
          </w:tcPr>
          <w:p w:rsidR="00EA009F" w:rsidRPr="00EA009F" w:rsidRDefault="00EA009F" w:rsidP="00EA009F">
            <w:pPr>
              <w:widowControl/>
              <w:overflowPunct/>
              <w:spacing w:line="240" w:lineRule="auto"/>
              <w:ind w:firstLine="0"/>
              <w:rPr>
                <w:rFonts w:eastAsia="Calibri"/>
                <w:color w:val="000000"/>
                <w:kern w:val="0"/>
                <w:sz w:val="22"/>
                <w:szCs w:val="22"/>
              </w:rPr>
            </w:pPr>
          </w:p>
        </w:tc>
        <w:tc>
          <w:tcPr>
            <w:tcW w:w="1277" w:type="pct"/>
            <w:vMerge/>
            <w:tcBorders>
              <w:left w:val="nil"/>
              <w:right w:val="nil"/>
            </w:tcBorders>
            <w:shd w:val="clear" w:color="auto" w:fill="FFFFFF"/>
            <w:tcMar>
              <w:top w:w="30" w:type="dxa"/>
              <w:left w:w="30" w:type="dxa"/>
              <w:bottom w:w="30" w:type="dxa"/>
              <w:right w:w="30" w:type="dxa"/>
            </w:tcMar>
          </w:tcPr>
          <w:p w:rsidR="00EA009F" w:rsidRPr="00EA009F" w:rsidRDefault="00EA009F" w:rsidP="00EA009F">
            <w:pPr>
              <w:widowControl/>
              <w:overflowPunct/>
              <w:spacing w:line="240" w:lineRule="auto"/>
              <w:ind w:firstLine="0"/>
              <w:rPr>
                <w:rFonts w:eastAsia="Calibri"/>
                <w:color w:val="000000"/>
                <w:kern w:val="0"/>
                <w:sz w:val="22"/>
                <w:szCs w:val="22"/>
              </w:rPr>
            </w:pPr>
          </w:p>
        </w:tc>
        <w:tc>
          <w:tcPr>
            <w:tcW w:w="471" w:type="pct"/>
            <w:vMerge/>
            <w:tcBorders>
              <w:left w:val="nil"/>
              <w:right w:val="nil"/>
            </w:tcBorders>
            <w:shd w:val="clear" w:color="auto" w:fill="FFFFFF"/>
            <w:tcMar>
              <w:top w:w="30" w:type="dxa"/>
              <w:left w:w="30" w:type="dxa"/>
              <w:bottom w:w="30" w:type="dxa"/>
              <w:right w:w="30" w:type="dxa"/>
            </w:tcMar>
          </w:tcPr>
          <w:p w:rsidR="00EA009F" w:rsidRPr="00EA009F" w:rsidRDefault="00EA009F" w:rsidP="00EA009F">
            <w:pPr>
              <w:widowControl/>
              <w:overflowPunct/>
              <w:spacing w:line="240" w:lineRule="auto"/>
              <w:ind w:firstLine="0"/>
              <w:rPr>
                <w:rFonts w:eastAsia="Calibri"/>
                <w:color w:val="000000"/>
                <w:kern w:val="0"/>
                <w:sz w:val="22"/>
                <w:szCs w:val="22"/>
              </w:rPr>
            </w:pPr>
          </w:p>
        </w:tc>
        <w:tc>
          <w:tcPr>
            <w:tcW w:w="472" w:type="pct"/>
            <w:tcBorders>
              <w:top w:val="nil"/>
              <w:left w:val="nil"/>
              <w:right w:val="nil"/>
            </w:tcBorders>
            <w:shd w:val="clear" w:color="auto" w:fill="FFFFFF"/>
            <w:tcMar>
              <w:top w:w="30" w:type="dxa"/>
              <w:left w:w="30" w:type="dxa"/>
              <w:bottom w:w="30" w:type="dxa"/>
              <w:right w:w="30" w:type="dxa"/>
            </w:tcMar>
          </w:tcPr>
          <w:p w:rsidR="00EA009F" w:rsidRPr="00EA009F" w:rsidRDefault="00EA009F" w:rsidP="00EA009F">
            <w:pPr>
              <w:widowControl/>
              <w:overflowPunct/>
              <w:spacing w:line="240" w:lineRule="auto"/>
              <w:ind w:firstLine="0"/>
              <w:rPr>
                <w:rFonts w:eastAsia="Calibri"/>
                <w:kern w:val="0"/>
                <w:sz w:val="22"/>
                <w:szCs w:val="22"/>
              </w:rPr>
            </w:pPr>
          </w:p>
        </w:tc>
        <w:tc>
          <w:tcPr>
            <w:tcW w:w="803" w:type="pct"/>
            <w:tcBorders>
              <w:top w:val="nil"/>
              <w:left w:val="nil"/>
              <w:right w:val="nil"/>
            </w:tcBorders>
            <w:shd w:val="clear" w:color="auto" w:fill="FFFFFF"/>
            <w:tcMar>
              <w:top w:w="30" w:type="dxa"/>
              <w:left w:w="30" w:type="dxa"/>
              <w:bottom w:w="30" w:type="dxa"/>
              <w:right w:w="30" w:type="dxa"/>
            </w:tcMar>
            <w:vAlign w:val="center"/>
          </w:tcPr>
          <w:p w:rsidR="00EA009F" w:rsidRPr="00EA009F" w:rsidRDefault="00EA009F" w:rsidP="00EA009F">
            <w:pPr>
              <w:widowControl/>
              <w:overflowPunct/>
              <w:spacing w:line="320" w:lineRule="atLeast"/>
              <w:ind w:firstLine="0"/>
              <w:jc w:val="right"/>
              <w:rPr>
                <w:rFonts w:eastAsia="Calibri"/>
                <w:color w:val="000000"/>
                <w:kern w:val="0"/>
                <w:sz w:val="22"/>
                <w:szCs w:val="22"/>
              </w:rPr>
            </w:pPr>
            <w:r w:rsidRPr="00EA009F">
              <w:rPr>
                <w:rFonts w:eastAsia="Calibri"/>
                <w:color w:val="000000"/>
                <w:kern w:val="0"/>
                <w:sz w:val="22"/>
                <w:szCs w:val="22"/>
              </w:rPr>
              <w:t>22.2%</w:t>
            </w:r>
          </w:p>
        </w:tc>
        <w:tc>
          <w:tcPr>
            <w:tcW w:w="803" w:type="pct"/>
            <w:tcBorders>
              <w:top w:val="nil"/>
              <w:left w:val="nil"/>
              <w:right w:val="nil"/>
            </w:tcBorders>
            <w:shd w:val="clear" w:color="auto" w:fill="FFFFFF"/>
            <w:tcMar>
              <w:top w:w="30" w:type="dxa"/>
              <w:left w:w="30" w:type="dxa"/>
              <w:bottom w:w="30" w:type="dxa"/>
              <w:right w:w="30" w:type="dxa"/>
            </w:tcMar>
            <w:vAlign w:val="center"/>
          </w:tcPr>
          <w:p w:rsidR="00EA009F" w:rsidRPr="00EA009F" w:rsidRDefault="00EA009F" w:rsidP="00EA009F">
            <w:pPr>
              <w:widowControl/>
              <w:overflowPunct/>
              <w:spacing w:line="320" w:lineRule="atLeast"/>
              <w:ind w:firstLine="0"/>
              <w:jc w:val="right"/>
              <w:rPr>
                <w:rFonts w:eastAsia="Calibri"/>
                <w:color w:val="000000"/>
                <w:kern w:val="0"/>
                <w:sz w:val="22"/>
                <w:szCs w:val="22"/>
              </w:rPr>
            </w:pPr>
            <w:r w:rsidRPr="00EA009F">
              <w:rPr>
                <w:rFonts w:eastAsia="Calibri"/>
                <w:color w:val="000000"/>
                <w:kern w:val="0"/>
                <w:sz w:val="22"/>
                <w:szCs w:val="22"/>
              </w:rPr>
              <w:t>10.0%</w:t>
            </w:r>
          </w:p>
        </w:tc>
        <w:tc>
          <w:tcPr>
            <w:tcW w:w="654" w:type="pct"/>
            <w:tcBorders>
              <w:top w:val="nil"/>
              <w:left w:val="nil"/>
              <w:right w:val="nil"/>
            </w:tcBorders>
            <w:shd w:val="clear" w:color="auto" w:fill="FFFFFF"/>
            <w:tcMar>
              <w:top w:w="30" w:type="dxa"/>
              <w:left w:w="30" w:type="dxa"/>
              <w:bottom w:w="30" w:type="dxa"/>
              <w:right w:w="30" w:type="dxa"/>
            </w:tcMar>
            <w:vAlign w:val="center"/>
          </w:tcPr>
          <w:p w:rsidR="00EA009F" w:rsidRPr="00EA009F" w:rsidRDefault="00EA009F" w:rsidP="00EA009F">
            <w:pPr>
              <w:widowControl/>
              <w:overflowPunct/>
              <w:spacing w:line="240" w:lineRule="auto"/>
              <w:ind w:firstLine="0"/>
              <w:jc w:val="center"/>
              <w:rPr>
                <w:rFonts w:eastAsia="Calibri"/>
                <w:kern w:val="0"/>
                <w:sz w:val="22"/>
                <w:szCs w:val="22"/>
              </w:rPr>
            </w:pPr>
          </w:p>
        </w:tc>
      </w:tr>
      <w:tr w:rsidR="00EA009F" w:rsidRPr="00EA009F" w:rsidTr="00EA009F">
        <w:trPr>
          <w:cantSplit/>
          <w:tblHeader/>
        </w:trPr>
        <w:tc>
          <w:tcPr>
            <w:tcW w:w="520" w:type="pct"/>
            <w:vMerge/>
            <w:tcBorders>
              <w:left w:val="nil"/>
              <w:bottom w:val="double" w:sz="8" w:space="0" w:color="000000"/>
              <w:right w:val="nil"/>
            </w:tcBorders>
            <w:shd w:val="clear" w:color="auto" w:fill="FFFFFF"/>
            <w:tcMar>
              <w:top w:w="30" w:type="dxa"/>
              <w:left w:w="30" w:type="dxa"/>
              <w:bottom w:w="30" w:type="dxa"/>
              <w:right w:w="30" w:type="dxa"/>
            </w:tcMar>
          </w:tcPr>
          <w:p w:rsidR="00EA009F" w:rsidRPr="00EA009F" w:rsidRDefault="00EA009F" w:rsidP="00EA009F">
            <w:pPr>
              <w:widowControl/>
              <w:overflowPunct/>
              <w:spacing w:line="240" w:lineRule="auto"/>
              <w:ind w:firstLine="0"/>
              <w:rPr>
                <w:rFonts w:eastAsia="Calibri"/>
                <w:kern w:val="0"/>
                <w:sz w:val="22"/>
                <w:szCs w:val="22"/>
              </w:rPr>
            </w:pPr>
          </w:p>
        </w:tc>
        <w:tc>
          <w:tcPr>
            <w:tcW w:w="1277" w:type="pct"/>
            <w:vMerge/>
            <w:tcBorders>
              <w:left w:val="nil"/>
              <w:right w:val="nil"/>
            </w:tcBorders>
            <w:shd w:val="clear" w:color="auto" w:fill="FFFFFF"/>
            <w:tcMar>
              <w:top w:w="30" w:type="dxa"/>
              <w:left w:w="30" w:type="dxa"/>
              <w:bottom w:w="30" w:type="dxa"/>
              <w:right w:w="30" w:type="dxa"/>
            </w:tcMar>
          </w:tcPr>
          <w:p w:rsidR="00EA009F" w:rsidRPr="00EA009F" w:rsidRDefault="00EA009F" w:rsidP="00EA009F">
            <w:pPr>
              <w:widowControl/>
              <w:overflowPunct/>
              <w:spacing w:line="240" w:lineRule="auto"/>
              <w:ind w:firstLine="0"/>
              <w:rPr>
                <w:rFonts w:eastAsia="Calibri"/>
                <w:kern w:val="0"/>
                <w:sz w:val="22"/>
                <w:szCs w:val="22"/>
              </w:rPr>
            </w:pPr>
          </w:p>
        </w:tc>
        <w:tc>
          <w:tcPr>
            <w:tcW w:w="471" w:type="pct"/>
            <w:vMerge w:val="restart"/>
            <w:tcBorders>
              <w:left w:val="nil"/>
              <w:right w:val="nil"/>
            </w:tcBorders>
            <w:shd w:val="clear" w:color="auto" w:fill="FFFFFF"/>
            <w:tcMar>
              <w:top w:w="30" w:type="dxa"/>
              <w:left w:w="30" w:type="dxa"/>
              <w:bottom w:w="30" w:type="dxa"/>
              <w:right w:w="30" w:type="dxa"/>
            </w:tcMar>
          </w:tcPr>
          <w:p w:rsidR="00EA009F" w:rsidRPr="00EA009F" w:rsidRDefault="00EA009F" w:rsidP="00EA009F">
            <w:pPr>
              <w:widowControl/>
              <w:overflowPunct/>
              <w:spacing w:line="320" w:lineRule="atLeast"/>
              <w:ind w:firstLine="0"/>
              <w:rPr>
                <w:rFonts w:eastAsia="Calibri"/>
                <w:color w:val="000000"/>
                <w:kern w:val="0"/>
                <w:sz w:val="22"/>
                <w:szCs w:val="22"/>
              </w:rPr>
            </w:pPr>
            <w:r w:rsidRPr="00EA009F">
              <w:rPr>
                <w:rFonts w:eastAsia="Calibri"/>
                <w:color w:val="000000"/>
                <w:kern w:val="0"/>
                <w:sz w:val="22"/>
                <w:szCs w:val="22"/>
              </w:rPr>
              <w:t>No</w:t>
            </w:r>
          </w:p>
        </w:tc>
        <w:tc>
          <w:tcPr>
            <w:tcW w:w="472" w:type="pct"/>
            <w:tcBorders>
              <w:left w:val="nil"/>
              <w:bottom w:val="nil"/>
              <w:right w:val="nil"/>
            </w:tcBorders>
            <w:shd w:val="clear" w:color="auto" w:fill="FFFFFF"/>
            <w:tcMar>
              <w:top w:w="30" w:type="dxa"/>
              <w:left w:w="30" w:type="dxa"/>
              <w:bottom w:w="30" w:type="dxa"/>
              <w:right w:w="30" w:type="dxa"/>
            </w:tcMar>
          </w:tcPr>
          <w:p w:rsidR="00EA009F" w:rsidRPr="00EA009F" w:rsidRDefault="00EA009F" w:rsidP="00EA009F">
            <w:pPr>
              <w:widowControl/>
              <w:overflowPunct/>
              <w:spacing w:line="240" w:lineRule="auto"/>
              <w:ind w:firstLine="0"/>
              <w:rPr>
                <w:rFonts w:eastAsia="Calibri"/>
                <w:kern w:val="0"/>
                <w:sz w:val="22"/>
                <w:szCs w:val="22"/>
              </w:rPr>
            </w:pPr>
          </w:p>
        </w:tc>
        <w:tc>
          <w:tcPr>
            <w:tcW w:w="803" w:type="pct"/>
            <w:tcBorders>
              <w:left w:val="nil"/>
              <w:bottom w:val="nil"/>
              <w:right w:val="nil"/>
            </w:tcBorders>
            <w:shd w:val="clear" w:color="auto" w:fill="FFFFFF"/>
            <w:tcMar>
              <w:top w:w="30" w:type="dxa"/>
              <w:left w:w="30" w:type="dxa"/>
              <w:bottom w:w="30" w:type="dxa"/>
              <w:right w:w="30" w:type="dxa"/>
            </w:tcMar>
            <w:vAlign w:val="center"/>
          </w:tcPr>
          <w:p w:rsidR="00EA009F" w:rsidRPr="00EA009F" w:rsidRDefault="00EA009F" w:rsidP="00EA009F">
            <w:pPr>
              <w:widowControl/>
              <w:overflowPunct/>
              <w:spacing w:line="320" w:lineRule="atLeast"/>
              <w:ind w:firstLine="0"/>
              <w:jc w:val="right"/>
              <w:rPr>
                <w:rFonts w:eastAsia="Calibri"/>
                <w:color w:val="000000"/>
                <w:kern w:val="0"/>
                <w:sz w:val="22"/>
                <w:szCs w:val="22"/>
              </w:rPr>
            </w:pPr>
            <w:r w:rsidRPr="00EA009F">
              <w:rPr>
                <w:rFonts w:eastAsia="Calibri"/>
                <w:color w:val="000000"/>
                <w:kern w:val="0"/>
                <w:sz w:val="22"/>
                <w:szCs w:val="22"/>
              </w:rPr>
              <w:t>7</w:t>
            </w:r>
          </w:p>
        </w:tc>
        <w:tc>
          <w:tcPr>
            <w:tcW w:w="803" w:type="pct"/>
            <w:tcBorders>
              <w:left w:val="nil"/>
              <w:bottom w:val="nil"/>
              <w:right w:val="nil"/>
            </w:tcBorders>
            <w:shd w:val="clear" w:color="auto" w:fill="FFFFFF"/>
            <w:tcMar>
              <w:top w:w="30" w:type="dxa"/>
              <w:left w:w="30" w:type="dxa"/>
              <w:bottom w:w="30" w:type="dxa"/>
              <w:right w:w="30" w:type="dxa"/>
            </w:tcMar>
            <w:vAlign w:val="center"/>
          </w:tcPr>
          <w:p w:rsidR="00EA009F" w:rsidRPr="00EA009F" w:rsidRDefault="00EA009F" w:rsidP="00EA009F">
            <w:pPr>
              <w:widowControl/>
              <w:overflowPunct/>
              <w:spacing w:line="320" w:lineRule="atLeast"/>
              <w:ind w:firstLine="0"/>
              <w:jc w:val="right"/>
              <w:rPr>
                <w:rFonts w:eastAsia="Calibri"/>
                <w:color w:val="000000"/>
                <w:kern w:val="0"/>
                <w:sz w:val="22"/>
                <w:szCs w:val="22"/>
              </w:rPr>
            </w:pPr>
            <w:r w:rsidRPr="00EA009F">
              <w:rPr>
                <w:rFonts w:eastAsia="Calibri"/>
                <w:color w:val="000000"/>
                <w:kern w:val="0"/>
                <w:sz w:val="22"/>
                <w:szCs w:val="22"/>
              </w:rPr>
              <w:t>9</w:t>
            </w:r>
          </w:p>
        </w:tc>
        <w:tc>
          <w:tcPr>
            <w:tcW w:w="654" w:type="pct"/>
            <w:tcBorders>
              <w:left w:val="nil"/>
              <w:bottom w:val="nil"/>
              <w:right w:val="nil"/>
            </w:tcBorders>
            <w:shd w:val="clear" w:color="auto" w:fill="FFFFFF"/>
            <w:tcMar>
              <w:top w:w="30" w:type="dxa"/>
              <w:left w:w="30" w:type="dxa"/>
              <w:bottom w:w="30" w:type="dxa"/>
              <w:right w:w="30" w:type="dxa"/>
            </w:tcMar>
            <w:vAlign w:val="center"/>
          </w:tcPr>
          <w:p w:rsidR="00EA009F" w:rsidRPr="00EA009F" w:rsidRDefault="00EA009F" w:rsidP="00EA009F">
            <w:pPr>
              <w:widowControl/>
              <w:overflowPunct/>
              <w:spacing w:line="320" w:lineRule="atLeast"/>
              <w:ind w:firstLine="0"/>
              <w:jc w:val="right"/>
              <w:rPr>
                <w:rFonts w:eastAsia="Calibri"/>
                <w:color w:val="000000"/>
                <w:kern w:val="0"/>
                <w:sz w:val="22"/>
                <w:szCs w:val="22"/>
              </w:rPr>
            </w:pPr>
            <w:r w:rsidRPr="00EA009F">
              <w:rPr>
                <w:rFonts w:eastAsia="Calibri"/>
                <w:color w:val="000000"/>
                <w:kern w:val="0"/>
                <w:sz w:val="22"/>
                <w:szCs w:val="22"/>
              </w:rPr>
              <w:t>16</w:t>
            </w:r>
          </w:p>
        </w:tc>
      </w:tr>
      <w:tr w:rsidR="00EA009F" w:rsidRPr="00EA009F" w:rsidTr="00EA009F">
        <w:trPr>
          <w:cantSplit/>
          <w:tblHeader/>
        </w:trPr>
        <w:tc>
          <w:tcPr>
            <w:tcW w:w="520" w:type="pct"/>
            <w:vMerge/>
            <w:tcBorders>
              <w:left w:val="nil"/>
              <w:bottom w:val="double" w:sz="8" w:space="0" w:color="000000"/>
              <w:right w:val="nil"/>
            </w:tcBorders>
            <w:shd w:val="clear" w:color="auto" w:fill="FFFFFF"/>
            <w:tcMar>
              <w:top w:w="30" w:type="dxa"/>
              <w:left w:w="30" w:type="dxa"/>
              <w:bottom w:w="30" w:type="dxa"/>
              <w:right w:w="30" w:type="dxa"/>
            </w:tcMar>
          </w:tcPr>
          <w:p w:rsidR="00EA009F" w:rsidRPr="00EA009F" w:rsidRDefault="00EA009F" w:rsidP="00EA009F">
            <w:pPr>
              <w:widowControl/>
              <w:overflowPunct/>
              <w:spacing w:line="240" w:lineRule="auto"/>
              <w:ind w:firstLine="0"/>
              <w:rPr>
                <w:rFonts w:eastAsia="Calibri"/>
                <w:kern w:val="0"/>
                <w:sz w:val="22"/>
                <w:szCs w:val="22"/>
              </w:rPr>
            </w:pPr>
          </w:p>
        </w:tc>
        <w:tc>
          <w:tcPr>
            <w:tcW w:w="1277" w:type="pct"/>
            <w:vMerge/>
            <w:tcBorders>
              <w:left w:val="nil"/>
              <w:right w:val="nil"/>
            </w:tcBorders>
            <w:shd w:val="clear" w:color="auto" w:fill="FFFFFF"/>
            <w:tcMar>
              <w:top w:w="30" w:type="dxa"/>
              <w:left w:w="30" w:type="dxa"/>
              <w:bottom w:w="30" w:type="dxa"/>
              <w:right w:w="30" w:type="dxa"/>
            </w:tcMar>
          </w:tcPr>
          <w:p w:rsidR="00EA009F" w:rsidRPr="00EA009F" w:rsidRDefault="00EA009F" w:rsidP="00EA009F">
            <w:pPr>
              <w:widowControl/>
              <w:overflowPunct/>
              <w:spacing w:line="240" w:lineRule="auto"/>
              <w:ind w:firstLine="0"/>
              <w:rPr>
                <w:rFonts w:eastAsia="Calibri"/>
                <w:kern w:val="0"/>
                <w:sz w:val="22"/>
                <w:szCs w:val="22"/>
              </w:rPr>
            </w:pPr>
          </w:p>
        </w:tc>
        <w:tc>
          <w:tcPr>
            <w:tcW w:w="471" w:type="pct"/>
            <w:vMerge/>
            <w:tcBorders>
              <w:left w:val="nil"/>
              <w:right w:val="nil"/>
            </w:tcBorders>
            <w:shd w:val="clear" w:color="auto" w:fill="FFFFFF"/>
            <w:tcMar>
              <w:top w:w="30" w:type="dxa"/>
              <w:left w:w="30" w:type="dxa"/>
              <w:bottom w:w="30" w:type="dxa"/>
              <w:right w:w="30" w:type="dxa"/>
            </w:tcMar>
          </w:tcPr>
          <w:p w:rsidR="00EA009F" w:rsidRPr="00EA009F" w:rsidRDefault="00EA009F" w:rsidP="00EA009F">
            <w:pPr>
              <w:widowControl/>
              <w:overflowPunct/>
              <w:spacing w:line="240" w:lineRule="auto"/>
              <w:ind w:firstLine="0"/>
              <w:rPr>
                <w:rFonts w:eastAsia="Calibri"/>
                <w:kern w:val="0"/>
                <w:sz w:val="22"/>
                <w:szCs w:val="22"/>
              </w:rPr>
            </w:pPr>
          </w:p>
        </w:tc>
        <w:tc>
          <w:tcPr>
            <w:tcW w:w="472" w:type="pct"/>
            <w:tcBorders>
              <w:top w:val="nil"/>
              <w:left w:val="nil"/>
              <w:right w:val="nil"/>
            </w:tcBorders>
            <w:shd w:val="clear" w:color="auto" w:fill="FFFFFF"/>
            <w:tcMar>
              <w:top w:w="30" w:type="dxa"/>
              <w:left w:w="30" w:type="dxa"/>
              <w:bottom w:w="30" w:type="dxa"/>
              <w:right w:w="30" w:type="dxa"/>
            </w:tcMar>
          </w:tcPr>
          <w:p w:rsidR="00EA009F" w:rsidRPr="00EA009F" w:rsidRDefault="00EA009F" w:rsidP="00EA009F">
            <w:pPr>
              <w:widowControl/>
              <w:overflowPunct/>
              <w:spacing w:line="240" w:lineRule="auto"/>
              <w:ind w:firstLine="0"/>
              <w:rPr>
                <w:rFonts w:eastAsia="Calibri"/>
                <w:kern w:val="0"/>
                <w:sz w:val="22"/>
                <w:szCs w:val="22"/>
              </w:rPr>
            </w:pPr>
          </w:p>
        </w:tc>
        <w:tc>
          <w:tcPr>
            <w:tcW w:w="803" w:type="pct"/>
            <w:tcBorders>
              <w:top w:val="nil"/>
              <w:left w:val="nil"/>
              <w:right w:val="nil"/>
            </w:tcBorders>
            <w:shd w:val="clear" w:color="auto" w:fill="FFFFFF"/>
            <w:tcMar>
              <w:top w:w="30" w:type="dxa"/>
              <w:left w:w="30" w:type="dxa"/>
              <w:bottom w:w="30" w:type="dxa"/>
              <w:right w:w="30" w:type="dxa"/>
            </w:tcMar>
            <w:vAlign w:val="center"/>
          </w:tcPr>
          <w:p w:rsidR="00EA009F" w:rsidRPr="00EA009F" w:rsidRDefault="00EA009F" w:rsidP="00EA009F">
            <w:pPr>
              <w:widowControl/>
              <w:overflowPunct/>
              <w:spacing w:line="320" w:lineRule="atLeast"/>
              <w:ind w:firstLine="0"/>
              <w:jc w:val="right"/>
              <w:rPr>
                <w:rFonts w:eastAsia="Calibri"/>
                <w:color w:val="000000"/>
                <w:kern w:val="0"/>
                <w:sz w:val="22"/>
                <w:szCs w:val="22"/>
              </w:rPr>
            </w:pPr>
            <w:r w:rsidRPr="00EA009F">
              <w:rPr>
                <w:rFonts w:eastAsia="Calibri"/>
                <w:color w:val="000000"/>
                <w:kern w:val="0"/>
                <w:sz w:val="22"/>
                <w:szCs w:val="22"/>
              </w:rPr>
              <w:t>77.8%</w:t>
            </w:r>
          </w:p>
        </w:tc>
        <w:tc>
          <w:tcPr>
            <w:tcW w:w="803" w:type="pct"/>
            <w:tcBorders>
              <w:top w:val="nil"/>
              <w:left w:val="nil"/>
              <w:right w:val="nil"/>
            </w:tcBorders>
            <w:shd w:val="clear" w:color="auto" w:fill="FFFFFF"/>
            <w:tcMar>
              <w:top w:w="30" w:type="dxa"/>
              <w:left w:w="30" w:type="dxa"/>
              <w:bottom w:w="30" w:type="dxa"/>
              <w:right w:w="30" w:type="dxa"/>
            </w:tcMar>
            <w:vAlign w:val="center"/>
          </w:tcPr>
          <w:p w:rsidR="00EA009F" w:rsidRPr="00EA009F" w:rsidRDefault="00EA009F" w:rsidP="00EA009F">
            <w:pPr>
              <w:widowControl/>
              <w:overflowPunct/>
              <w:spacing w:line="320" w:lineRule="atLeast"/>
              <w:ind w:firstLine="0"/>
              <w:jc w:val="right"/>
              <w:rPr>
                <w:rFonts w:eastAsia="Calibri"/>
                <w:color w:val="000000"/>
                <w:kern w:val="0"/>
                <w:sz w:val="22"/>
                <w:szCs w:val="22"/>
              </w:rPr>
            </w:pPr>
            <w:r w:rsidRPr="00EA009F">
              <w:rPr>
                <w:rFonts w:eastAsia="Calibri"/>
                <w:color w:val="000000"/>
                <w:kern w:val="0"/>
                <w:sz w:val="22"/>
                <w:szCs w:val="22"/>
              </w:rPr>
              <w:t>90.0%</w:t>
            </w:r>
          </w:p>
        </w:tc>
        <w:tc>
          <w:tcPr>
            <w:tcW w:w="654" w:type="pct"/>
            <w:tcBorders>
              <w:top w:val="nil"/>
              <w:left w:val="nil"/>
              <w:right w:val="nil"/>
            </w:tcBorders>
            <w:shd w:val="clear" w:color="auto" w:fill="FFFFFF"/>
            <w:tcMar>
              <w:top w:w="30" w:type="dxa"/>
              <w:left w:w="30" w:type="dxa"/>
              <w:bottom w:w="30" w:type="dxa"/>
              <w:right w:w="30" w:type="dxa"/>
            </w:tcMar>
            <w:vAlign w:val="center"/>
          </w:tcPr>
          <w:p w:rsidR="00EA009F" w:rsidRPr="00EA009F" w:rsidRDefault="00EA009F" w:rsidP="00EA009F">
            <w:pPr>
              <w:widowControl/>
              <w:overflowPunct/>
              <w:spacing w:line="240" w:lineRule="auto"/>
              <w:ind w:firstLine="0"/>
              <w:jc w:val="center"/>
              <w:rPr>
                <w:rFonts w:eastAsia="Calibri"/>
                <w:kern w:val="0"/>
                <w:sz w:val="22"/>
                <w:szCs w:val="22"/>
              </w:rPr>
            </w:pPr>
          </w:p>
        </w:tc>
      </w:tr>
      <w:tr w:rsidR="00EA009F" w:rsidRPr="00EA009F" w:rsidTr="00EA009F">
        <w:trPr>
          <w:cantSplit/>
          <w:tblHeader/>
        </w:trPr>
        <w:tc>
          <w:tcPr>
            <w:tcW w:w="520" w:type="pct"/>
            <w:vMerge/>
            <w:tcBorders>
              <w:left w:val="nil"/>
              <w:bottom w:val="double" w:sz="8" w:space="0" w:color="000000"/>
              <w:right w:val="nil"/>
            </w:tcBorders>
            <w:shd w:val="clear" w:color="auto" w:fill="FFFFFF"/>
            <w:tcMar>
              <w:top w:w="30" w:type="dxa"/>
              <w:left w:w="30" w:type="dxa"/>
              <w:bottom w:w="30" w:type="dxa"/>
              <w:right w:w="30" w:type="dxa"/>
            </w:tcMar>
          </w:tcPr>
          <w:p w:rsidR="00EA009F" w:rsidRPr="00EA009F" w:rsidRDefault="00EA009F" w:rsidP="00EA009F">
            <w:pPr>
              <w:widowControl/>
              <w:overflowPunct/>
              <w:spacing w:line="240" w:lineRule="auto"/>
              <w:ind w:firstLine="0"/>
              <w:rPr>
                <w:rFonts w:eastAsia="Calibri"/>
                <w:kern w:val="0"/>
                <w:sz w:val="22"/>
                <w:szCs w:val="22"/>
              </w:rPr>
            </w:pPr>
          </w:p>
        </w:tc>
        <w:tc>
          <w:tcPr>
            <w:tcW w:w="1748"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EA009F" w:rsidRPr="00EA009F" w:rsidRDefault="00EA009F" w:rsidP="00EA009F">
            <w:pPr>
              <w:widowControl/>
              <w:overflowPunct/>
              <w:spacing w:line="320" w:lineRule="atLeast"/>
              <w:ind w:firstLine="0"/>
              <w:rPr>
                <w:rFonts w:eastAsia="Calibri"/>
                <w:color w:val="000000"/>
                <w:kern w:val="0"/>
                <w:sz w:val="22"/>
                <w:szCs w:val="22"/>
              </w:rPr>
            </w:pPr>
            <w:r w:rsidRPr="00EA009F">
              <w:rPr>
                <w:rFonts w:eastAsia="Calibri"/>
                <w:color w:val="000000"/>
                <w:kern w:val="0"/>
                <w:sz w:val="22"/>
                <w:szCs w:val="22"/>
              </w:rPr>
              <w:t>Total</w:t>
            </w:r>
          </w:p>
        </w:tc>
        <w:tc>
          <w:tcPr>
            <w:tcW w:w="472" w:type="pct"/>
            <w:tcBorders>
              <w:left w:val="nil"/>
              <w:bottom w:val="nil"/>
              <w:right w:val="nil"/>
            </w:tcBorders>
            <w:shd w:val="clear" w:color="auto" w:fill="FFFFFF"/>
            <w:tcMar>
              <w:top w:w="30" w:type="dxa"/>
              <w:left w:w="30" w:type="dxa"/>
              <w:bottom w:w="30" w:type="dxa"/>
              <w:right w:w="30" w:type="dxa"/>
            </w:tcMar>
          </w:tcPr>
          <w:p w:rsidR="00EA009F" w:rsidRPr="00EA009F" w:rsidRDefault="00EA009F" w:rsidP="00EA009F">
            <w:pPr>
              <w:widowControl/>
              <w:overflowPunct/>
              <w:spacing w:line="240" w:lineRule="auto"/>
              <w:ind w:firstLine="0"/>
              <w:rPr>
                <w:rFonts w:eastAsia="Calibri"/>
                <w:kern w:val="0"/>
                <w:sz w:val="22"/>
                <w:szCs w:val="22"/>
              </w:rPr>
            </w:pPr>
          </w:p>
        </w:tc>
        <w:tc>
          <w:tcPr>
            <w:tcW w:w="803" w:type="pct"/>
            <w:tcBorders>
              <w:left w:val="nil"/>
              <w:bottom w:val="nil"/>
              <w:right w:val="nil"/>
            </w:tcBorders>
            <w:shd w:val="clear" w:color="auto" w:fill="FFFFFF"/>
            <w:tcMar>
              <w:top w:w="30" w:type="dxa"/>
              <w:left w:w="30" w:type="dxa"/>
              <w:bottom w:w="30" w:type="dxa"/>
              <w:right w:w="30" w:type="dxa"/>
            </w:tcMar>
            <w:vAlign w:val="center"/>
          </w:tcPr>
          <w:p w:rsidR="00EA009F" w:rsidRPr="00EA009F" w:rsidRDefault="00EA009F" w:rsidP="00EA009F">
            <w:pPr>
              <w:widowControl/>
              <w:overflowPunct/>
              <w:spacing w:line="320" w:lineRule="atLeast"/>
              <w:ind w:firstLine="0"/>
              <w:jc w:val="right"/>
              <w:rPr>
                <w:rFonts w:eastAsia="Calibri"/>
                <w:color w:val="000000"/>
                <w:kern w:val="0"/>
                <w:sz w:val="22"/>
                <w:szCs w:val="22"/>
              </w:rPr>
            </w:pPr>
            <w:r w:rsidRPr="00EA009F">
              <w:rPr>
                <w:rFonts w:eastAsia="Calibri"/>
                <w:color w:val="000000"/>
                <w:kern w:val="0"/>
                <w:sz w:val="22"/>
                <w:szCs w:val="22"/>
              </w:rPr>
              <w:t>9</w:t>
            </w:r>
          </w:p>
        </w:tc>
        <w:tc>
          <w:tcPr>
            <w:tcW w:w="803" w:type="pct"/>
            <w:tcBorders>
              <w:left w:val="nil"/>
              <w:bottom w:val="nil"/>
              <w:right w:val="nil"/>
            </w:tcBorders>
            <w:shd w:val="clear" w:color="auto" w:fill="FFFFFF"/>
            <w:tcMar>
              <w:top w:w="30" w:type="dxa"/>
              <w:left w:w="30" w:type="dxa"/>
              <w:bottom w:w="30" w:type="dxa"/>
              <w:right w:w="30" w:type="dxa"/>
            </w:tcMar>
            <w:vAlign w:val="center"/>
          </w:tcPr>
          <w:p w:rsidR="00EA009F" w:rsidRPr="00EA009F" w:rsidRDefault="00EA009F" w:rsidP="00EA009F">
            <w:pPr>
              <w:widowControl/>
              <w:overflowPunct/>
              <w:spacing w:line="320" w:lineRule="atLeast"/>
              <w:ind w:firstLine="0"/>
              <w:jc w:val="right"/>
              <w:rPr>
                <w:rFonts w:eastAsia="Calibri"/>
                <w:color w:val="000000"/>
                <w:kern w:val="0"/>
                <w:sz w:val="22"/>
                <w:szCs w:val="22"/>
              </w:rPr>
            </w:pPr>
            <w:r w:rsidRPr="00EA009F">
              <w:rPr>
                <w:rFonts w:eastAsia="Calibri"/>
                <w:color w:val="000000"/>
                <w:kern w:val="0"/>
                <w:sz w:val="22"/>
                <w:szCs w:val="22"/>
              </w:rPr>
              <w:t>10</w:t>
            </w:r>
          </w:p>
        </w:tc>
        <w:tc>
          <w:tcPr>
            <w:tcW w:w="654" w:type="pct"/>
            <w:tcBorders>
              <w:left w:val="nil"/>
              <w:bottom w:val="nil"/>
              <w:right w:val="nil"/>
            </w:tcBorders>
            <w:shd w:val="clear" w:color="auto" w:fill="FFFFFF"/>
            <w:tcMar>
              <w:top w:w="30" w:type="dxa"/>
              <w:left w:w="30" w:type="dxa"/>
              <w:bottom w:w="30" w:type="dxa"/>
              <w:right w:w="30" w:type="dxa"/>
            </w:tcMar>
            <w:vAlign w:val="center"/>
          </w:tcPr>
          <w:p w:rsidR="00EA009F" w:rsidRPr="00EA009F" w:rsidRDefault="00EA009F" w:rsidP="00EA009F">
            <w:pPr>
              <w:widowControl/>
              <w:overflowPunct/>
              <w:spacing w:line="320" w:lineRule="atLeast"/>
              <w:ind w:firstLine="0"/>
              <w:jc w:val="right"/>
              <w:rPr>
                <w:rFonts w:eastAsia="Calibri"/>
                <w:color w:val="000000"/>
                <w:kern w:val="0"/>
                <w:sz w:val="22"/>
                <w:szCs w:val="22"/>
              </w:rPr>
            </w:pPr>
            <w:r w:rsidRPr="00EA009F">
              <w:rPr>
                <w:rFonts w:eastAsia="Calibri"/>
                <w:color w:val="000000"/>
                <w:kern w:val="0"/>
                <w:sz w:val="22"/>
                <w:szCs w:val="22"/>
              </w:rPr>
              <w:t>19</w:t>
            </w:r>
          </w:p>
        </w:tc>
      </w:tr>
      <w:tr w:rsidR="00EA009F" w:rsidRPr="00EA009F" w:rsidTr="00EA009F">
        <w:trPr>
          <w:cantSplit/>
        </w:trPr>
        <w:tc>
          <w:tcPr>
            <w:tcW w:w="520" w:type="pct"/>
            <w:vMerge/>
            <w:tcBorders>
              <w:left w:val="nil"/>
              <w:bottom w:val="double" w:sz="8" w:space="0" w:color="000000"/>
              <w:right w:val="nil"/>
            </w:tcBorders>
            <w:shd w:val="clear" w:color="auto" w:fill="FFFFFF"/>
            <w:tcMar>
              <w:top w:w="30" w:type="dxa"/>
              <w:left w:w="30" w:type="dxa"/>
              <w:bottom w:w="30" w:type="dxa"/>
              <w:right w:w="30" w:type="dxa"/>
            </w:tcMar>
          </w:tcPr>
          <w:p w:rsidR="00EA009F" w:rsidRPr="00EA009F" w:rsidRDefault="00EA009F" w:rsidP="00EA009F">
            <w:pPr>
              <w:widowControl/>
              <w:overflowPunct/>
              <w:spacing w:line="240" w:lineRule="auto"/>
              <w:ind w:firstLine="0"/>
              <w:rPr>
                <w:rFonts w:eastAsia="Calibri"/>
                <w:kern w:val="0"/>
                <w:sz w:val="22"/>
                <w:szCs w:val="22"/>
              </w:rPr>
            </w:pPr>
          </w:p>
        </w:tc>
        <w:tc>
          <w:tcPr>
            <w:tcW w:w="1748" w:type="pct"/>
            <w:gridSpan w:val="2"/>
            <w:vMerge/>
            <w:tcBorders>
              <w:left w:val="nil"/>
              <w:bottom w:val="double" w:sz="8" w:space="0" w:color="000000"/>
              <w:right w:val="nil"/>
            </w:tcBorders>
            <w:shd w:val="clear" w:color="auto" w:fill="FFFFFF"/>
            <w:tcMar>
              <w:top w:w="30" w:type="dxa"/>
              <w:left w:w="30" w:type="dxa"/>
              <w:bottom w:w="30" w:type="dxa"/>
              <w:right w:w="30" w:type="dxa"/>
            </w:tcMar>
          </w:tcPr>
          <w:p w:rsidR="00EA009F" w:rsidRPr="00EA009F" w:rsidRDefault="00EA009F" w:rsidP="00EA009F">
            <w:pPr>
              <w:widowControl/>
              <w:overflowPunct/>
              <w:spacing w:line="240" w:lineRule="auto"/>
              <w:ind w:firstLine="0"/>
              <w:rPr>
                <w:rFonts w:eastAsia="Calibri"/>
                <w:kern w:val="0"/>
                <w:sz w:val="22"/>
                <w:szCs w:val="22"/>
              </w:rPr>
            </w:pPr>
          </w:p>
        </w:tc>
        <w:tc>
          <w:tcPr>
            <w:tcW w:w="472" w:type="pct"/>
            <w:tcBorders>
              <w:top w:val="nil"/>
              <w:left w:val="nil"/>
              <w:bottom w:val="double" w:sz="8" w:space="0" w:color="000000"/>
              <w:right w:val="nil"/>
            </w:tcBorders>
            <w:shd w:val="clear" w:color="auto" w:fill="FFFFFF"/>
            <w:tcMar>
              <w:top w:w="30" w:type="dxa"/>
              <w:left w:w="30" w:type="dxa"/>
              <w:bottom w:w="30" w:type="dxa"/>
              <w:right w:w="30" w:type="dxa"/>
            </w:tcMar>
          </w:tcPr>
          <w:p w:rsidR="00EA009F" w:rsidRPr="00EA009F" w:rsidRDefault="00EA009F" w:rsidP="00EA009F">
            <w:pPr>
              <w:widowControl/>
              <w:overflowPunct/>
              <w:spacing w:line="240" w:lineRule="auto"/>
              <w:ind w:firstLine="0"/>
              <w:rPr>
                <w:rFonts w:eastAsia="Calibri"/>
                <w:kern w:val="0"/>
                <w:sz w:val="22"/>
                <w:szCs w:val="22"/>
              </w:rPr>
            </w:pPr>
          </w:p>
        </w:tc>
        <w:tc>
          <w:tcPr>
            <w:tcW w:w="803"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EA009F" w:rsidRPr="00EA009F" w:rsidRDefault="00EA009F" w:rsidP="00EA009F">
            <w:pPr>
              <w:widowControl/>
              <w:overflowPunct/>
              <w:spacing w:line="320" w:lineRule="atLeast"/>
              <w:ind w:firstLine="0"/>
              <w:jc w:val="right"/>
              <w:rPr>
                <w:rFonts w:eastAsia="Calibri"/>
                <w:color w:val="000000"/>
                <w:kern w:val="0"/>
                <w:sz w:val="22"/>
                <w:szCs w:val="22"/>
              </w:rPr>
            </w:pPr>
            <w:r w:rsidRPr="00EA009F">
              <w:rPr>
                <w:rFonts w:eastAsia="Calibri"/>
                <w:color w:val="000000"/>
                <w:kern w:val="0"/>
                <w:sz w:val="22"/>
                <w:szCs w:val="22"/>
              </w:rPr>
              <w:t>100.0%</w:t>
            </w:r>
          </w:p>
        </w:tc>
        <w:tc>
          <w:tcPr>
            <w:tcW w:w="803"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EA009F" w:rsidRPr="00EA009F" w:rsidRDefault="00EA009F" w:rsidP="00EA009F">
            <w:pPr>
              <w:widowControl/>
              <w:overflowPunct/>
              <w:spacing w:line="320" w:lineRule="atLeast"/>
              <w:ind w:firstLine="0"/>
              <w:jc w:val="right"/>
              <w:rPr>
                <w:rFonts w:eastAsia="Calibri"/>
                <w:color w:val="000000"/>
                <w:kern w:val="0"/>
                <w:sz w:val="22"/>
                <w:szCs w:val="22"/>
              </w:rPr>
            </w:pPr>
            <w:r w:rsidRPr="00EA009F">
              <w:rPr>
                <w:rFonts w:eastAsia="Calibri"/>
                <w:color w:val="000000"/>
                <w:kern w:val="0"/>
                <w:sz w:val="22"/>
                <w:szCs w:val="22"/>
              </w:rPr>
              <w:t>100.0%</w:t>
            </w:r>
          </w:p>
        </w:tc>
        <w:tc>
          <w:tcPr>
            <w:tcW w:w="654"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EA009F" w:rsidRPr="00EA009F" w:rsidRDefault="00EA009F" w:rsidP="00EA009F">
            <w:pPr>
              <w:widowControl/>
              <w:overflowPunct/>
              <w:spacing w:line="240" w:lineRule="auto"/>
              <w:ind w:firstLine="0"/>
              <w:jc w:val="center"/>
              <w:rPr>
                <w:rFonts w:eastAsia="Calibri"/>
                <w:kern w:val="0"/>
                <w:sz w:val="22"/>
                <w:szCs w:val="22"/>
              </w:rPr>
            </w:pPr>
          </w:p>
        </w:tc>
      </w:tr>
    </w:tbl>
    <w:p w:rsidR="00EA009F" w:rsidRPr="00EA009F" w:rsidRDefault="002974A2" w:rsidP="00EA009F">
      <w:pPr>
        <w:widowControl/>
        <w:overflowPunct/>
        <w:spacing w:line="400" w:lineRule="atLeast"/>
        <w:ind w:firstLine="0"/>
        <w:rPr>
          <w:rFonts w:eastAsia="Calibri"/>
          <w:kern w:val="0"/>
          <w:szCs w:val="24"/>
        </w:rPr>
      </w:pPr>
      <w:r>
        <w:rPr>
          <w:rFonts w:eastAsia="Calibri"/>
          <w:kern w:val="0"/>
          <w:szCs w:val="24"/>
        </w:rPr>
        <w:t xml:space="preserve">Urban </w:t>
      </w:r>
      <w:r w:rsidR="00EA009F">
        <w:rPr>
          <w:rFonts w:eastAsia="Calibri"/>
          <w:i/>
          <w:kern w:val="0"/>
          <w:szCs w:val="24"/>
        </w:rPr>
        <w:t>x</w:t>
      </w:r>
      <w:r w:rsidR="00EA009F">
        <w:rPr>
          <w:rFonts w:eastAsia="Calibri"/>
          <w:kern w:val="0"/>
          <w:szCs w:val="24"/>
        </w:rPr>
        <w:t xml:space="preserve">-square =.03; </w:t>
      </w:r>
      <w:proofErr w:type="spellStart"/>
      <w:proofErr w:type="gramStart"/>
      <w:r w:rsidR="00EA009F">
        <w:rPr>
          <w:rFonts w:eastAsia="Calibri"/>
          <w:i/>
          <w:kern w:val="0"/>
          <w:szCs w:val="24"/>
        </w:rPr>
        <w:t>df</w:t>
      </w:r>
      <w:proofErr w:type="spellEnd"/>
      <w:proofErr w:type="gramEnd"/>
      <w:r w:rsidR="00EA009F">
        <w:rPr>
          <w:rFonts w:eastAsia="Calibri"/>
          <w:kern w:val="0"/>
          <w:szCs w:val="24"/>
        </w:rPr>
        <w:t xml:space="preserve"> = 1; </w:t>
      </w:r>
      <w:r w:rsidR="00EA009F">
        <w:rPr>
          <w:rFonts w:eastAsia="Calibri"/>
          <w:i/>
          <w:kern w:val="0"/>
          <w:szCs w:val="24"/>
        </w:rPr>
        <w:t>p</w:t>
      </w:r>
      <w:r w:rsidR="00EA009F">
        <w:rPr>
          <w:rFonts w:eastAsia="Calibri"/>
          <w:kern w:val="0"/>
          <w:szCs w:val="24"/>
        </w:rPr>
        <w:t>-value = .84</w:t>
      </w:r>
      <w:r>
        <w:rPr>
          <w:rFonts w:eastAsia="Calibri"/>
          <w:kern w:val="0"/>
          <w:szCs w:val="24"/>
        </w:rPr>
        <w:tab/>
      </w:r>
      <w:r>
        <w:rPr>
          <w:rFonts w:eastAsia="Calibri"/>
          <w:kern w:val="0"/>
          <w:szCs w:val="24"/>
        </w:rPr>
        <w:tab/>
      </w:r>
    </w:p>
    <w:p w:rsidR="00EA009F" w:rsidRDefault="00EA009F" w:rsidP="00D640B0">
      <w:pPr>
        <w:widowControl/>
        <w:overflowPunct/>
        <w:spacing w:line="400" w:lineRule="atLeast"/>
        <w:ind w:firstLine="0"/>
        <w:rPr>
          <w:rFonts w:eastAsia="Calibri"/>
          <w:b/>
          <w:kern w:val="0"/>
          <w:szCs w:val="24"/>
        </w:rPr>
      </w:pPr>
    </w:p>
    <w:p w:rsidR="00B16D02" w:rsidRDefault="00B16D02" w:rsidP="00A85247">
      <w:pPr>
        <w:widowControl/>
        <w:overflowPunct/>
        <w:spacing w:line="400" w:lineRule="atLeast"/>
        <w:ind w:firstLine="0"/>
        <w:rPr>
          <w:b/>
          <w:szCs w:val="24"/>
        </w:rPr>
      </w:pPr>
    </w:p>
    <w:p w:rsidR="00AC0C85" w:rsidRDefault="00AC0C85" w:rsidP="00A85247">
      <w:pPr>
        <w:widowControl/>
        <w:overflowPunct/>
        <w:spacing w:line="400" w:lineRule="atLeast"/>
        <w:ind w:firstLine="0"/>
        <w:rPr>
          <w:b/>
          <w:szCs w:val="24"/>
        </w:rPr>
      </w:pPr>
    </w:p>
    <w:p w:rsidR="00AC0C85" w:rsidRDefault="00AC0C85" w:rsidP="00A85247">
      <w:pPr>
        <w:widowControl/>
        <w:overflowPunct/>
        <w:spacing w:line="400" w:lineRule="atLeast"/>
        <w:ind w:firstLine="0"/>
        <w:rPr>
          <w:b/>
          <w:szCs w:val="24"/>
        </w:rPr>
      </w:pPr>
    </w:p>
    <w:p w:rsidR="00EA009F" w:rsidRDefault="00EA009F" w:rsidP="00A85247">
      <w:pPr>
        <w:widowControl/>
        <w:overflowPunct/>
        <w:spacing w:line="400" w:lineRule="atLeast"/>
        <w:ind w:firstLine="0"/>
        <w:rPr>
          <w:b/>
          <w:szCs w:val="24"/>
        </w:rPr>
      </w:pPr>
    </w:p>
    <w:p w:rsidR="00EA009F" w:rsidRDefault="00EA009F" w:rsidP="00A85247">
      <w:pPr>
        <w:widowControl/>
        <w:overflowPunct/>
        <w:spacing w:line="400" w:lineRule="atLeast"/>
        <w:ind w:firstLine="0"/>
        <w:rPr>
          <w:b/>
          <w:szCs w:val="24"/>
        </w:rPr>
      </w:pPr>
    </w:p>
    <w:p w:rsidR="00EA009F" w:rsidRDefault="00EA009F" w:rsidP="00A85247">
      <w:pPr>
        <w:widowControl/>
        <w:overflowPunct/>
        <w:spacing w:line="400" w:lineRule="atLeast"/>
        <w:ind w:firstLine="0"/>
        <w:rPr>
          <w:b/>
          <w:szCs w:val="24"/>
        </w:rPr>
      </w:pPr>
    </w:p>
    <w:p w:rsidR="00EA009F" w:rsidRDefault="00EA009F" w:rsidP="00A85247">
      <w:pPr>
        <w:widowControl/>
        <w:overflowPunct/>
        <w:spacing w:line="400" w:lineRule="atLeast"/>
        <w:ind w:firstLine="0"/>
        <w:rPr>
          <w:b/>
          <w:szCs w:val="24"/>
        </w:rPr>
      </w:pPr>
    </w:p>
    <w:p w:rsidR="00EA009F" w:rsidRDefault="00EA009F" w:rsidP="00A85247">
      <w:pPr>
        <w:widowControl/>
        <w:overflowPunct/>
        <w:spacing w:line="400" w:lineRule="atLeast"/>
        <w:ind w:firstLine="0"/>
        <w:rPr>
          <w:b/>
          <w:szCs w:val="24"/>
        </w:rPr>
      </w:pPr>
    </w:p>
    <w:p w:rsidR="00B16D02" w:rsidRDefault="00B16D02" w:rsidP="00A85247">
      <w:pPr>
        <w:widowControl/>
        <w:overflowPunct/>
        <w:spacing w:line="400" w:lineRule="atLeast"/>
        <w:ind w:firstLine="0"/>
        <w:rPr>
          <w:b/>
          <w:szCs w:val="24"/>
        </w:rPr>
      </w:pPr>
    </w:p>
    <w:p w:rsidR="00300A8B" w:rsidRDefault="00913032" w:rsidP="00300A8B">
      <w:pPr>
        <w:widowControl/>
        <w:overflowPunct/>
        <w:spacing w:line="240" w:lineRule="auto"/>
        <w:ind w:firstLine="0"/>
        <w:rPr>
          <w:b/>
          <w:szCs w:val="24"/>
        </w:rPr>
      </w:pPr>
      <w:r>
        <w:rPr>
          <w:b/>
          <w:szCs w:val="24"/>
        </w:rPr>
        <w:t>Ta</w:t>
      </w:r>
      <w:r w:rsidR="00300A8B">
        <w:rPr>
          <w:b/>
          <w:szCs w:val="24"/>
        </w:rPr>
        <w:t>ble E4</w:t>
      </w:r>
    </w:p>
    <w:p w:rsidR="00A85247" w:rsidRDefault="00A85247" w:rsidP="00300A8B">
      <w:pPr>
        <w:widowControl/>
        <w:overflowPunct/>
        <w:spacing w:line="240" w:lineRule="auto"/>
        <w:ind w:firstLine="0"/>
        <w:rPr>
          <w:b/>
          <w:szCs w:val="24"/>
        </w:rPr>
      </w:pPr>
      <w:r>
        <w:rPr>
          <w:b/>
          <w:szCs w:val="24"/>
        </w:rPr>
        <w:t xml:space="preserve">Job Quality </w:t>
      </w:r>
      <w:r w:rsidR="00FE0928">
        <w:rPr>
          <w:b/>
          <w:szCs w:val="24"/>
        </w:rPr>
        <w:t>(</w:t>
      </w:r>
      <w:r>
        <w:rPr>
          <w:b/>
          <w:szCs w:val="24"/>
        </w:rPr>
        <w:t>Sick Leave Benefits</w:t>
      </w:r>
      <w:r w:rsidR="00FE0928">
        <w:rPr>
          <w:b/>
          <w:szCs w:val="24"/>
        </w:rPr>
        <w:t xml:space="preserve">) </w:t>
      </w:r>
      <w:r w:rsidR="00DC621E">
        <w:rPr>
          <w:b/>
          <w:szCs w:val="24"/>
        </w:rPr>
        <w:t xml:space="preserve">and Receipt of Transportation Assistance </w:t>
      </w:r>
      <w:r w:rsidR="00FE0928">
        <w:rPr>
          <w:b/>
          <w:szCs w:val="24"/>
        </w:rPr>
        <w:t xml:space="preserve">– Urban/Rural </w:t>
      </w:r>
    </w:p>
    <w:p w:rsidR="00EA009F" w:rsidRPr="00EA009F" w:rsidRDefault="00EA009F" w:rsidP="00EA009F">
      <w:pPr>
        <w:widowControl/>
        <w:overflowPunct/>
        <w:spacing w:line="240" w:lineRule="auto"/>
        <w:ind w:firstLine="0"/>
        <w:rPr>
          <w:rFonts w:eastAsia="Calibri"/>
          <w:kern w:val="0"/>
          <w:szCs w:val="24"/>
        </w:rPr>
      </w:pPr>
    </w:p>
    <w:p w:rsidR="00DC621E" w:rsidRPr="00DC621E" w:rsidRDefault="00DC621E" w:rsidP="00DC621E">
      <w:pPr>
        <w:widowControl/>
        <w:overflowPunct/>
        <w:spacing w:line="240" w:lineRule="auto"/>
        <w:ind w:firstLine="0"/>
        <w:rPr>
          <w:rFonts w:eastAsia="Calibri"/>
          <w:kern w:val="0"/>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969"/>
        <w:gridCol w:w="1944"/>
        <w:gridCol w:w="880"/>
        <w:gridCol w:w="882"/>
        <w:gridCol w:w="1762"/>
        <w:gridCol w:w="1760"/>
        <w:gridCol w:w="1223"/>
      </w:tblGrid>
      <w:tr w:rsidR="00DC621E" w:rsidRPr="00DC621E" w:rsidTr="00DC621E">
        <w:trPr>
          <w:cantSplit/>
          <w:tblHeader/>
        </w:trPr>
        <w:tc>
          <w:tcPr>
            <w:tcW w:w="5000" w:type="pct"/>
            <w:gridSpan w:val="7"/>
            <w:tcBorders>
              <w:top w:val="nil"/>
              <w:left w:val="nil"/>
              <w:bottom w:val="nil"/>
              <w:right w:val="nil"/>
            </w:tcBorders>
            <w:shd w:val="clear" w:color="auto" w:fill="FFFFFF"/>
            <w:tcMar>
              <w:top w:w="30" w:type="dxa"/>
              <w:left w:w="30" w:type="dxa"/>
              <w:bottom w:w="30" w:type="dxa"/>
              <w:right w:w="30" w:type="dxa"/>
            </w:tcMar>
            <w:vAlign w:val="center"/>
          </w:tcPr>
          <w:p w:rsidR="00DC621E" w:rsidRPr="00DC621E" w:rsidRDefault="00DC621E" w:rsidP="00DC621E">
            <w:pPr>
              <w:widowControl/>
              <w:overflowPunct/>
              <w:spacing w:line="240" w:lineRule="auto"/>
              <w:ind w:firstLine="0"/>
              <w:rPr>
                <w:rFonts w:eastAsia="Calibri"/>
                <w:kern w:val="0"/>
                <w:sz w:val="22"/>
                <w:szCs w:val="22"/>
              </w:rPr>
            </w:pPr>
          </w:p>
        </w:tc>
      </w:tr>
      <w:tr w:rsidR="00DC621E" w:rsidRPr="00DC621E" w:rsidTr="00DC621E">
        <w:trPr>
          <w:cantSplit/>
          <w:tblHeader/>
        </w:trPr>
        <w:tc>
          <w:tcPr>
            <w:tcW w:w="2482" w:type="pct"/>
            <w:gridSpan w:val="4"/>
            <w:vMerge w:val="restart"/>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DC621E" w:rsidRPr="00DC621E" w:rsidRDefault="00A327AD" w:rsidP="00DC621E">
            <w:pPr>
              <w:widowControl/>
              <w:overflowPunct/>
              <w:spacing w:line="320" w:lineRule="atLeast"/>
              <w:ind w:firstLine="0"/>
              <w:rPr>
                <w:rFonts w:eastAsia="Calibri"/>
                <w:color w:val="000000"/>
                <w:kern w:val="0"/>
                <w:sz w:val="22"/>
                <w:szCs w:val="22"/>
              </w:rPr>
            </w:pPr>
            <w:r>
              <w:rPr>
                <w:rFonts w:eastAsia="Calibri"/>
                <w:color w:val="000000"/>
                <w:kern w:val="0"/>
                <w:sz w:val="22"/>
                <w:szCs w:val="22"/>
              </w:rPr>
              <w:t>Wave 3</w:t>
            </w:r>
          </w:p>
        </w:tc>
        <w:tc>
          <w:tcPr>
            <w:tcW w:w="1869" w:type="pct"/>
            <w:gridSpan w:val="2"/>
            <w:tcBorders>
              <w:top w:val="double" w:sz="8" w:space="0" w:color="000000"/>
              <w:left w:val="nil"/>
              <w:right w:val="nil"/>
            </w:tcBorders>
            <w:shd w:val="clear" w:color="auto" w:fill="FFFFFF"/>
            <w:tcMar>
              <w:top w:w="30" w:type="dxa"/>
              <w:left w:w="30" w:type="dxa"/>
              <w:bottom w:w="30" w:type="dxa"/>
              <w:right w:w="30" w:type="dxa"/>
            </w:tcMar>
            <w:vAlign w:val="bottom"/>
          </w:tcPr>
          <w:p w:rsidR="00DC621E" w:rsidRPr="00DC621E" w:rsidRDefault="00DC621E" w:rsidP="00DC621E">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Transportation Assistance</w:t>
            </w:r>
          </w:p>
        </w:tc>
        <w:tc>
          <w:tcPr>
            <w:tcW w:w="649" w:type="pct"/>
            <w:vMerge w:val="restart"/>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DC621E" w:rsidRPr="00DC621E" w:rsidRDefault="000D37E7" w:rsidP="00DC621E">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00DC621E" w:rsidRPr="00DC621E">
              <w:rPr>
                <w:rFonts w:eastAsia="Calibri"/>
                <w:color w:val="000000"/>
                <w:kern w:val="0"/>
                <w:sz w:val="22"/>
                <w:szCs w:val="22"/>
              </w:rPr>
              <w:t>Total</w:t>
            </w:r>
          </w:p>
        </w:tc>
      </w:tr>
      <w:tr w:rsidR="00DC621E" w:rsidRPr="00DC621E" w:rsidTr="00DC621E">
        <w:trPr>
          <w:cantSplit/>
          <w:tblHeader/>
        </w:trPr>
        <w:tc>
          <w:tcPr>
            <w:tcW w:w="2482" w:type="pct"/>
            <w:gridSpan w:val="4"/>
            <w:vMerge/>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DC621E" w:rsidRPr="00DC621E" w:rsidRDefault="00DC621E" w:rsidP="00DC621E">
            <w:pPr>
              <w:widowControl/>
              <w:overflowPunct/>
              <w:spacing w:line="240" w:lineRule="auto"/>
              <w:ind w:firstLine="0"/>
              <w:rPr>
                <w:rFonts w:eastAsia="Calibri"/>
                <w:color w:val="000000"/>
                <w:kern w:val="0"/>
                <w:sz w:val="22"/>
                <w:szCs w:val="22"/>
              </w:rPr>
            </w:pPr>
          </w:p>
        </w:tc>
        <w:tc>
          <w:tcPr>
            <w:tcW w:w="935" w:type="pct"/>
            <w:tcBorders>
              <w:left w:val="nil"/>
              <w:bottom w:val="single" w:sz="16" w:space="0" w:color="000000"/>
              <w:right w:val="nil"/>
            </w:tcBorders>
            <w:shd w:val="clear" w:color="auto" w:fill="FFFFFF"/>
            <w:tcMar>
              <w:top w:w="30" w:type="dxa"/>
              <w:left w:w="30" w:type="dxa"/>
              <w:bottom w:w="30" w:type="dxa"/>
              <w:right w:w="30" w:type="dxa"/>
            </w:tcMar>
            <w:vAlign w:val="bottom"/>
          </w:tcPr>
          <w:p w:rsidR="00DC621E" w:rsidRPr="00DC621E" w:rsidRDefault="00DC621E" w:rsidP="00DC621E">
            <w:pPr>
              <w:widowControl/>
              <w:overflowPunct/>
              <w:spacing w:line="320" w:lineRule="atLeast"/>
              <w:ind w:firstLine="0"/>
              <w:jc w:val="center"/>
              <w:rPr>
                <w:rFonts w:eastAsia="Calibri"/>
                <w:color w:val="000000"/>
                <w:kern w:val="0"/>
                <w:sz w:val="22"/>
                <w:szCs w:val="22"/>
              </w:rPr>
            </w:pPr>
            <w:r w:rsidRPr="00DC621E">
              <w:rPr>
                <w:rFonts w:eastAsia="Calibri"/>
                <w:color w:val="000000"/>
                <w:kern w:val="0"/>
                <w:sz w:val="22"/>
                <w:szCs w:val="22"/>
              </w:rPr>
              <w:t>Yes</w:t>
            </w:r>
          </w:p>
        </w:tc>
        <w:tc>
          <w:tcPr>
            <w:tcW w:w="934" w:type="pct"/>
            <w:tcBorders>
              <w:left w:val="nil"/>
              <w:bottom w:val="single" w:sz="16" w:space="0" w:color="000000"/>
              <w:right w:val="nil"/>
            </w:tcBorders>
            <w:shd w:val="clear" w:color="auto" w:fill="FFFFFF"/>
            <w:tcMar>
              <w:top w:w="30" w:type="dxa"/>
              <w:left w:w="30" w:type="dxa"/>
              <w:bottom w:w="30" w:type="dxa"/>
              <w:right w:w="30" w:type="dxa"/>
            </w:tcMar>
            <w:vAlign w:val="bottom"/>
          </w:tcPr>
          <w:p w:rsidR="00DC621E" w:rsidRPr="00DC621E" w:rsidRDefault="00DC621E" w:rsidP="00DC621E">
            <w:pPr>
              <w:widowControl/>
              <w:overflowPunct/>
              <w:spacing w:line="320" w:lineRule="atLeast"/>
              <w:ind w:firstLine="0"/>
              <w:jc w:val="center"/>
              <w:rPr>
                <w:rFonts w:eastAsia="Calibri"/>
                <w:color w:val="000000"/>
                <w:kern w:val="0"/>
                <w:sz w:val="22"/>
                <w:szCs w:val="22"/>
              </w:rPr>
            </w:pPr>
            <w:r w:rsidRPr="00DC621E">
              <w:rPr>
                <w:rFonts w:eastAsia="Calibri"/>
                <w:color w:val="000000"/>
                <w:kern w:val="0"/>
                <w:sz w:val="22"/>
                <w:szCs w:val="22"/>
              </w:rPr>
              <w:t>No</w:t>
            </w:r>
          </w:p>
        </w:tc>
        <w:tc>
          <w:tcPr>
            <w:tcW w:w="649" w:type="pct"/>
            <w:vMerge/>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DC621E" w:rsidRPr="00DC621E" w:rsidRDefault="00DC621E" w:rsidP="00DC621E">
            <w:pPr>
              <w:widowControl/>
              <w:overflowPunct/>
              <w:spacing w:line="240" w:lineRule="auto"/>
              <w:ind w:firstLine="0"/>
              <w:rPr>
                <w:rFonts w:eastAsia="Calibri"/>
                <w:color w:val="000000"/>
                <w:kern w:val="0"/>
                <w:sz w:val="22"/>
                <w:szCs w:val="22"/>
              </w:rPr>
            </w:pPr>
          </w:p>
        </w:tc>
      </w:tr>
      <w:tr w:rsidR="00DC621E" w:rsidRPr="00DC621E" w:rsidTr="00DC621E">
        <w:trPr>
          <w:cantSplit/>
          <w:tblHeader/>
        </w:trPr>
        <w:tc>
          <w:tcPr>
            <w:tcW w:w="515" w:type="pct"/>
            <w:vMerge w:val="restart"/>
            <w:tcBorders>
              <w:top w:val="single" w:sz="16" w:space="0" w:color="000000"/>
              <w:left w:val="nil"/>
              <w:right w:val="nil"/>
            </w:tcBorders>
            <w:shd w:val="clear" w:color="auto" w:fill="FFFFFF"/>
            <w:tcMar>
              <w:top w:w="30" w:type="dxa"/>
              <w:left w:w="30" w:type="dxa"/>
              <w:bottom w:w="30" w:type="dxa"/>
              <w:right w:w="30" w:type="dxa"/>
            </w:tcMar>
          </w:tcPr>
          <w:p w:rsidR="00DC621E" w:rsidRPr="00DC621E" w:rsidRDefault="00DC621E" w:rsidP="00DC621E">
            <w:pPr>
              <w:widowControl/>
              <w:overflowPunct/>
              <w:spacing w:line="320" w:lineRule="atLeast"/>
              <w:ind w:firstLine="0"/>
              <w:rPr>
                <w:rFonts w:eastAsia="Calibri"/>
                <w:color w:val="000000"/>
                <w:kern w:val="0"/>
                <w:sz w:val="22"/>
                <w:szCs w:val="22"/>
              </w:rPr>
            </w:pPr>
            <w:r w:rsidRPr="00DC621E">
              <w:rPr>
                <w:rFonts w:eastAsia="Calibri"/>
                <w:color w:val="000000"/>
                <w:kern w:val="0"/>
                <w:sz w:val="22"/>
                <w:szCs w:val="22"/>
              </w:rPr>
              <w:t>Urban</w:t>
            </w:r>
          </w:p>
        </w:tc>
        <w:tc>
          <w:tcPr>
            <w:tcW w:w="1032" w:type="pct"/>
            <w:vMerge w:val="restart"/>
            <w:tcBorders>
              <w:top w:val="single" w:sz="16" w:space="0" w:color="000000"/>
              <w:left w:val="nil"/>
              <w:right w:val="nil"/>
            </w:tcBorders>
            <w:shd w:val="clear" w:color="auto" w:fill="FFFFFF"/>
            <w:tcMar>
              <w:top w:w="30" w:type="dxa"/>
              <w:left w:w="30" w:type="dxa"/>
              <w:bottom w:w="30" w:type="dxa"/>
              <w:right w:w="30" w:type="dxa"/>
            </w:tcMar>
          </w:tcPr>
          <w:p w:rsidR="00DC621E" w:rsidRPr="00DC621E" w:rsidRDefault="00DC621E" w:rsidP="00DC621E">
            <w:pPr>
              <w:widowControl/>
              <w:overflowPunct/>
              <w:spacing w:line="320" w:lineRule="atLeast"/>
              <w:ind w:firstLine="0"/>
              <w:rPr>
                <w:rFonts w:eastAsia="Calibri"/>
                <w:color w:val="000000"/>
                <w:kern w:val="0"/>
                <w:sz w:val="22"/>
                <w:szCs w:val="22"/>
              </w:rPr>
            </w:pPr>
            <w:r w:rsidRPr="00DC621E">
              <w:rPr>
                <w:rFonts w:eastAsia="Calibri"/>
                <w:color w:val="000000"/>
                <w:kern w:val="0"/>
                <w:sz w:val="22"/>
                <w:szCs w:val="22"/>
              </w:rPr>
              <w:t>Paid Sick Leave</w:t>
            </w:r>
          </w:p>
        </w:tc>
        <w:tc>
          <w:tcPr>
            <w:tcW w:w="467" w:type="pct"/>
            <w:vMerge w:val="restart"/>
            <w:tcBorders>
              <w:top w:val="single" w:sz="16" w:space="0" w:color="000000"/>
              <w:left w:val="nil"/>
              <w:right w:val="nil"/>
            </w:tcBorders>
            <w:shd w:val="clear" w:color="auto" w:fill="FFFFFF"/>
            <w:tcMar>
              <w:top w:w="30" w:type="dxa"/>
              <w:left w:w="30" w:type="dxa"/>
              <w:bottom w:w="30" w:type="dxa"/>
              <w:right w:w="30" w:type="dxa"/>
            </w:tcMar>
          </w:tcPr>
          <w:p w:rsidR="00DC621E" w:rsidRPr="00DC621E" w:rsidRDefault="00DC621E" w:rsidP="00DC621E">
            <w:pPr>
              <w:widowControl/>
              <w:overflowPunct/>
              <w:spacing w:line="320" w:lineRule="atLeast"/>
              <w:ind w:firstLine="0"/>
              <w:rPr>
                <w:rFonts w:eastAsia="Calibri"/>
                <w:color w:val="000000"/>
                <w:kern w:val="0"/>
                <w:sz w:val="22"/>
                <w:szCs w:val="22"/>
              </w:rPr>
            </w:pPr>
            <w:r w:rsidRPr="00DC621E">
              <w:rPr>
                <w:rFonts w:eastAsia="Calibri"/>
                <w:color w:val="000000"/>
                <w:kern w:val="0"/>
                <w:sz w:val="22"/>
                <w:szCs w:val="22"/>
              </w:rPr>
              <w:t>Yes</w:t>
            </w:r>
          </w:p>
        </w:tc>
        <w:tc>
          <w:tcPr>
            <w:tcW w:w="467" w:type="pct"/>
            <w:tcBorders>
              <w:top w:val="single" w:sz="16" w:space="0" w:color="000000"/>
              <w:left w:val="nil"/>
              <w:bottom w:val="nil"/>
              <w:right w:val="nil"/>
            </w:tcBorders>
            <w:shd w:val="clear" w:color="auto" w:fill="FFFFFF"/>
            <w:tcMar>
              <w:top w:w="30" w:type="dxa"/>
              <w:left w:w="30" w:type="dxa"/>
              <w:bottom w:w="30" w:type="dxa"/>
              <w:right w:w="30" w:type="dxa"/>
            </w:tcMar>
          </w:tcPr>
          <w:p w:rsidR="00DC621E" w:rsidRPr="00DC621E" w:rsidRDefault="00DC621E" w:rsidP="00DC621E">
            <w:pPr>
              <w:widowControl/>
              <w:overflowPunct/>
              <w:spacing w:line="240" w:lineRule="auto"/>
              <w:ind w:firstLine="0"/>
              <w:rPr>
                <w:rFonts w:eastAsia="Calibri"/>
                <w:kern w:val="0"/>
                <w:sz w:val="22"/>
                <w:szCs w:val="22"/>
              </w:rPr>
            </w:pPr>
          </w:p>
        </w:tc>
        <w:tc>
          <w:tcPr>
            <w:tcW w:w="935"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DC621E" w:rsidRPr="00DC621E" w:rsidRDefault="00DC621E" w:rsidP="00DC621E">
            <w:pPr>
              <w:widowControl/>
              <w:overflowPunct/>
              <w:spacing w:line="320" w:lineRule="atLeast"/>
              <w:ind w:firstLine="0"/>
              <w:jc w:val="right"/>
              <w:rPr>
                <w:rFonts w:eastAsia="Calibri"/>
                <w:color w:val="000000"/>
                <w:kern w:val="0"/>
                <w:sz w:val="22"/>
                <w:szCs w:val="22"/>
              </w:rPr>
            </w:pPr>
            <w:r w:rsidRPr="00DC621E">
              <w:rPr>
                <w:rFonts w:eastAsia="Calibri"/>
                <w:color w:val="000000"/>
                <w:kern w:val="0"/>
                <w:sz w:val="22"/>
                <w:szCs w:val="22"/>
              </w:rPr>
              <w:t>39</w:t>
            </w:r>
          </w:p>
        </w:tc>
        <w:tc>
          <w:tcPr>
            <w:tcW w:w="934"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DC621E" w:rsidRPr="00DC621E" w:rsidRDefault="00DC621E" w:rsidP="00DC621E">
            <w:pPr>
              <w:widowControl/>
              <w:overflowPunct/>
              <w:spacing w:line="320" w:lineRule="atLeast"/>
              <w:ind w:firstLine="0"/>
              <w:jc w:val="right"/>
              <w:rPr>
                <w:rFonts w:eastAsia="Calibri"/>
                <w:color w:val="000000"/>
                <w:kern w:val="0"/>
                <w:sz w:val="22"/>
                <w:szCs w:val="22"/>
              </w:rPr>
            </w:pPr>
            <w:r w:rsidRPr="00DC621E">
              <w:rPr>
                <w:rFonts w:eastAsia="Calibri"/>
                <w:color w:val="000000"/>
                <w:kern w:val="0"/>
                <w:sz w:val="22"/>
                <w:szCs w:val="22"/>
              </w:rPr>
              <w:t>72</w:t>
            </w:r>
          </w:p>
        </w:tc>
        <w:tc>
          <w:tcPr>
            <w:tcW w:w="649"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DC621E" w:rsidRPr="00DC621E" w:rsidRDefault="00DC621E" w:rsidP="00DC621E">
            <w:pPr>
              <w:widowControl/>
              <w:overflowPunct/>
              <w:spacing w:line="320" w:lineRule="atLeast"/>
              <w:ind w:firstLine="0"/>
              <w:jc w:val="right"/>
              <w:rPr>
                <w:rFonts w:eastAsia="Calibri"/>
                <w:color w:val="000000"/>
                <w:kern w:val="0"/>
                <w:sz w:val="22"/>
                <w:szCs w:val="22"/>
              </w:rPr>
            </w:pPr>
            <w:r w:rsidRPr="00DC621E">
              <w:rPr>
                <w:rFonts w:eastAsia="Calibri"/>
                <w:color w:val="000000"/>
                <w:kern w:val="0"/>
                <w:sz w:val="22"/>
                <w:szCs w:val="22"/>
              </w:rPr>
              <w:t>111</w:t>
            </w:r>
          </w:p>
        </w:tc>
      </w:tr>
      <w:tr w:rsidR="00DC621E" w:rsidRPr="00DC621E" w:rsidTr="00DC621E">
        <w:trPr>
          <w:cantSplit/>
          <w:tblHeader/>
        </w:trPr>
        <w:tc>
          <w:tcPr>
            <w:tcW w:w="515" w:type="pct"/>
            <w:vMerge/>
            <w:tcBorders>
              <w:top w:val="single" w:sz="16" w:space="0" w:color="000000"/>
              <w:left w:val="nil"/>
              <w:right w:val="nil"/>
            </w:tcBorders>
            <w:shd w:val="clear" w:color="auto" w:fill="FFFFFF"/>
            <w:tcMar>
              <w:top w:w="30" w:type="dxa"/>
              <w:left w:w="30" w:type="dxa"/>
              <w:bottom w:w="30" w:type="dxa"/>
              <w:right w:w="30" w:type="dxa"/>
            </w:tcMar>
          </w:tcPr>
          <w:p w:rsidR="00DC621E" w:rsidRPr="00DC621E" w:rsidRDefault="00DC621E" w:rsidP="00DC621E">
            <w:pPr>
              <w:widowControl/>
              <w:overflowPunct/>
              <w:spacing w:line="240" w:lineRule="auto"/>
              <w:ind w:firstLine="0"/>
              <w:rPr>
                <w:rFonts w:eastAsia="Calibri"/>
                <w:color w:val="000000"/>
                <w:kern w:val="0"/>
                <w:sz w:val="22"/>
                <w:szCs w:val="22"/>
              </w:rPr>
            </w:pPr>
          </w:p>
        </w:tc>
        <w:tc>
          <w:tcPr>
            <w:tcW w:w="1032" w:type="pct"/>
            <w:vMerge/>
            <w:tcBorders>
              <w:top w:val="single" w:sz="16" w:space="0" w:color="000000"/>
              <w:left w:val="nil"/>
              <w:right w:val="nil"/>
            </w:tcBorders>
            <w:shd w:val="clear" w:color="auto" w:fill="FFFFFF"/>
            <w:tcMar>
              <w:top w:w="30" w:type="dxa"/>
              <w:left w:w="30" w:type="dxa"/>
              <w:bottom w:w="30" w:type="dxa"/>
              <w:right w:w="30" w:type="dxa"/>
            </w:tcMar>
          </w:tcPr>
          <w:p w:rsidR="00DC621E" w:rsidRPr="00DC621E" w:rsidRDefault="00DC621E" w:rsidP="00DC621E">
            <w:pPr>
              <w:widowControl/>
              <w:overflowPunct/>
              <w:spacing w:line="240" w:lineRule="auto"/>
              <w:ind w:firstLine="0"/>
              <w:rPr>
                <w:rFonts w:eastAsia="Calibri"/>
                <w:color w:val="000000"/>
                <w:kern w:val="0"/>
                <w:sz w:val="22"/>
                <w:szCs w:val="22"/>
              </w:rPr>
            </w:pPr>
          </w:p>
        </w:tc>
        <w:tc>
          <w:tcPr>
            <w:tcW w:w="467" w:type="pct"/>
            <w:vMerge/>
            <w:tcBorders>
              <w:top w:val="single" w:sz="16" w:space="0" w:color="000000"/>
              <w:left w:val="nil"/>
              <w:right w:val="nil"/>
            </w:tcBorders>
            <w:shd w:val="clear" w:color="auto" w:fill="FFFFFF"/>
            <w:tcMar>
              <w:top w:w="30" w:type="dxa"/>
              <w:left w:w="30" w:type="dxa"/>
              <w:bottom w:w="30" w:type="dxa"/>
              <w:right w:w="30" w:type="dxa"/>
            </w:tcMar>
          </w:tcPr>
          <w:p w:rsidR="00DC621E" w:rsidRPr="00DC621E" w:rsidRDefault="00DC621E" w:rsidP="00DC621E">
            <w:pPr>
              <w:widowControl/>
              <w:overflowPunct/>
              <w:spacing w:line="240" w:lineRule="auto"/>
              <w:ind w:firstLine="0"/>
              <w:rPr>
                <w:rFonts w:eastAsia="Calibri"/>
                <w:color w:val="000000"/>
                <w:kern w:val="0"/>
                <w:sz w:val="22"/>
                <w:szCs w:val="22"/>
              </w:rPr>
            </w:pPr>
          </w:p>
        </w:tc>
        <w:tc>
          <w:tcPr>
            <w:tcW w:w="467" w:type="pct"/>
            <w:tcBorders>
              <w:top w:val="nil"/>
              <w:left w:val="nil"/>
              <w:right w:val="nil"/>
            </w:tcBorders>
            <w:shd w:val="clear" w:color="auto" w:fill="FFFFFF"/>
            <w:tcMar>
              <w:top w:w="30" w:type="dxa"/>
              <w:left w:w="30" w:type="dxa"/>
              <w:bottom w:w="30" w:type="dxa"/>
              <w:right w:w="30" w:type="dxa"/>
            </w:tcMar>
          </w:tcPr>
          <w:p w:rsidR="00DC621E" w:rsidRPr="00DC621E" w:rsidRDefault="00DC621E" w:rsidP="00DC621E">
            <w:pPr>
              <w:widowControl/>
              <w:overflowPunct/>
              <w:spacing w:line="240" w:lineRule="auto"/>
              <w:ind w:firstLine="0"/>
              <w:rPr>
                <w:rFonts w:eastAsia="Calibri"/>
                <w:kern w:val="0"/>
                <w:sz w:val="22"/>
                <w:szCs w:val="22"/>
              </w:rPr>
            </w:pPr>
          </w:p>
        </w:tc>
        <w:tc>
          <w:tcPr>
            <w:tcW w:w="935" w:type="pct"/>
            <w:tcBorders>
              <w:top w:val="nil"/>
              <w:left w:val="nil"/>
              <w:right w:val="nil"/>
            </w:tcBorders>
            <w:shd w:val="clear" w:color="auto" w:fill="FFFFFF"/>
            <w:tcMar>
              <w:top w:w="30" w:type="dxa"/>
              <w:left w:w="30" w:type="dxa"/>
              <w:bottom w:w="30" w:type="dxa"/>
              <w:right w:w="30" w:type="dxa"/>
            </w:tcMar>
            <w:vAlign w:val="center"/>
          </w:tcPr>
          <w:p w:rsidR="00DC621E" w:rsidRPr="00DC621E" w:rsidRDefault="00DC621E" w:rsidP="00DC621E">
            <w:pPr>
              <w:widowControl/>
              <w:overflowPunct/>
              <w:spacing w:line="320" w:lineRule="atLeast"/>
              <w:ind w:firstLine="0"/>
              <w:jc w:val="right"/>
              <w:rPr>
                <w:rFonts w:eastAsia="Calibri"/>
                <w:color w:val="000000"/>
                <w:kern w:val="0"/>
                <w:sz w:val="22"/>
                <w:szCs w:val="22"/>
              </w:rPr>
            </w:pPr>
            <w:r w:rsidRPr="00DC621E">
              <w:rPr>
                <w:rFonts w:eastAsia="Calibri"/>
                <w:color w:val="000000"/>
                <w:kern w:val="0"/>
                <w:sz w:val="22"/>
                <w:szCs w:val="22"/>
              </w:rPr>
              <w:t>25.8%</w:t>
            </w:r>
          </w:p>
        </w:tc>
        <w:tc>
          <w:tcPr>
            <w:tcW w:w="934" w:type="pct"/>
            <w:tcBorders>
              <w:top w:val="nil"/>
              <w:left w:val="nil"/>
              <w:right w:val="nil"/>
            </w:tcBorders>
            <w:shd w:val="clear" w:color="auto" w:fill="FFFFFF"/>
            <w:tcMar>
              <w:top w:w="30" w:type="dxa"/>
              <w:left w:w="30" w:type="dxa"/>
              <w:bottom w:w="30" w:type="dxa"/>
              <w:right w:w="30" w:type="dxa"/>
            </w:tcMar>
            <w:vAlign w:val="center"/>
          </w:tcPr>
          <w:p w:rsidR="00DC621E" w:rsidRPr="00DC621E" w:rsidRDefault="00DC621E" w:rsidP="00DC621E">
            <w:pPr>
              <w:widowControl/>
              <w:overflowPunct/>
              <w:spacing w:line="320" w:lineRule="atLeast"/>
              <w:ind w:firstLine="0"/>
              <w:jc w:val="right"/>
              <w:rPr>
                <w:rFonts w:eastAsia="Calibri"/>
                <w:color w:val="000000"/>
                <w:kern w:val="0"/>
                <w:sz w:val="22"/>
                <w:szCs w:val="22"/>
              </w:rPr>
            </w:pPr>
            <w:r w:rsidRPr="00DC621E">
              <w:rPr>
                <w:rFonts w:eastAsia="Calibri"/>
                <w:color w:val="000000"/>
                <w:kern w:val="0"/>
                <w:sz w:val="22"/>
                <w:szCs w:val="22"/>
              </w:rPr>
              <w:t>24.1%</w:t>
            </w:r>
          </w:p>
        </w:tc>
        <w:tc>
          <w:tcPr>
            <w:tcW w:w="649" w:type="pct"/>
            <w:tcBorders>
              <w:top w:val="nil"/>
              <w:left w:val="nil"/>
              <w:right w:val="nil"/>
            </w:tcBorders>
            <w:shd w:val="clear" w:color="auto" w:fill="FFFFFF"/>
            <w:tcMar>
              <w:top w:w="30" w:type="dxa"/>
              <w:left w:w="30" w:type="dxa"/>
              <w:bottom w:w="30" w:type="dxa"/>
              <w:right w:w="30" w:type="dxa"/>
            </w:tcMar>
            <w:vAlign w:val="center"/>
          </w:tcPr>
          <w:p w:rsidR="00DC621E" w:rsidRPr="00DC621E" w:rsidRDefault="00DC621E" w:rsidP="00DC621E">
            <w:pPr>
              <w:widowControl/>
              <w:overflowPunct/>
              <w:spacing w:line="240" w:lineRule="auto"/>
              <w:ind w:firstLine="0"/>
              <w:jc w:val="center"/>
              <w:rPr>
                <w:rFonts w:eastAsia="Calibri"/>
                <w:kern w:val="0"/>
                <w:sz w:val="22"/>
                <w:szCs w:val="22"/>
              </w:rPr>
            </w:pPr>
          </w:p>
        </w:tc>
      </w:tr>
      <w:tr w:rsidR="00DC621E" w:rsidRPr="00DC621E" w:rsidTr="00DC621E">
        <w:trPr>
          <w:cantSplit/>
          <w:tblHeader/>
        </w:trPr>
        <w:tc>
          <w:tcPr>
            <w:tcW w:w="515" w:type="pct"/>
            <w:vMerge/>
            <w:tcBorders>
              <w:top w:val="single" w:sz="16" w:space="0" w:color="000000"/>
              <w:left w:val="nil"/>
              <w:right w:val="nil"/>
            </w:tcBorders>
            <w:shd w:val="clear" w:color="auto" w:fill="FFFFFF"/>
            <w:tcMar>
              <w:top w:w="30" w:type="dxa"/>
              <w:left w:w="30" w:type="dxa"/>
              <w:bottom w:w="30" w:type="dxa"/>
              <w:right w:w="30" w:type="dxa"/>
            </w:tcMar>
          </w:tcPr>
          <w:p w:rsidR="00DC621E" w:rsidRPr="00DC621E" w:rsidRDefault="00DC621E" w:rsidP="00DC621E">
            <w:pPr>
              <w:widowControl/>
              <w:overflowPunct/>
              <w:spacing w:line="240" w:lineRule="auto"/>
              <w:ind w:firstLine="0"/>
              <w:rPr>
                <w:rFonts w:eastAsia="Calibri"/>
                <w:kern w:val="0"/>
                <w:sz w:val="22"/>
                <w:szCs w:val="22"/>
              </w:rPr>
            </w:pPr>
          </w:p>
        </w:tc>
        <w:tc>
          <w:tcPr>
            <w:tcW w:w="1032" w:type="pct"/>
            <w:vMerge/>
            <w:tcBorders>
              <w:top w:val="single" w:sz="16" w:space="0" w:color="000000"/>
              <w:left w:val="nil"/>
              <w:right w:val="nil"/>
            </w:tcBorders>
            <w:shd w:val="clear" w:color="auto" w:fill="FFFFFF"/>
            <w:tcMar>
              <w:top w:w="30" w:type="dxa"/>
              <w:left w:w="30" w:type="dxa"/>
              <w:bottom w:w="30" w:type="dxa"/>
              <w:right w:w="30" w:type="dxa"/>
            </w:tcMar>
          </w:tcPr>
          <w:p w:rsidR="00DC621E" w:rsidRPr="00DC621E" w:rsidRDefault="00DC621E" w:rsidP="00DC621E">
            <w:pPr>
              <w:widowControl/>
              <w:overflowPunct/>
              <w:spacing w:line="240" w:lineRule="auto"/>
              <w:ind w:firstLine="0"/>
              <w:rPr>
                <w:rFonts w:eastAsia="Calibri"/>
                <w:kern w:val="0"/>
                <w:sz w:val="22"/>
                <w:szCs w:val="22"/>
              </w:rPr>
            </w:pPr>
          </w:p>
        </w:tc>
        <w:tc>
          <w:tcPr>
            <w:tcW w:w="467" w:type="pct"/>
            <w:vMerge w:val="restart"/>
            <w:tcBorders>
              <w:left w:val="nil"/>
              <w:right w:val="nil"/>
            </w:tcBorders>
            <w:shd w:val="clear" w:color="auto" w:fill="FFFFFF"/>
            <w:tcMar>
              <w:top w:w="30" w:type="dxa"/>
              <w:left w:w="30" w:type="dxa"/>
              <w:bottom w:w="30" w:type="dxa"/>
              <w:right w:w="30" w:type="dxa"/>
            </w:tcMar>
          </w:tcPr>
          <w:p w:rsidR="00DC621E" w:rsidRPr="00DC621E" w:rsidRDefault="00DC621E" w:rsidP="00DC621E">
            <w:pPr>
              <w:widowControl/>
              <w:overflowPunct/>
              <w:spacing w:line="320" w:lineRule="atLeast"/>
              <w:ind w:firstLine="0"/>
              <w:rPr>
                <w:rFonts w:eastAsia="Calibri"/>
                <w:color w:val="000000"/>
                <w:kern w:val="0"/>
                <w:sz w:val="22"/>
                <w:szCs w:val="22"/>
              </w:rPr>
            </w:pPr>
            <w:r w:rsidRPr="00DC621E">
              <w:rPr>
                <w:rFonts w:eastAsia="Calibri"/>
                <w:color w:val="000000"/>
                <w:kern w:val="0"/>
                <w:sz w:val="22"/>
                <w:szCs w:val="22"/>
              </w:rPr>
              <w:t>No</w:t>
            </w:r>
          </w:p>
        </w:tc>
        <w:tc>
          <w:tcPr>
            <w:tcW w:w="467" w:type="pct"/>
            <w:tcBorders>
              <w:left w:val="nil"/>
              <w:bottom w:val="nil"/>
              <w:right w:val="nil"/>
            </w:tcBorders>
            <w:shd w:val="clear" w:color="auto" w:fill="FFFFFF"/>
            <w:tcMar>
              <w:top w:w="30" w:type="dxa"/>
              <w:left w:w="30" w:type="dxa"/>
              <w:bottom w:w="30" w:type="dxa"/>
              <w:right w:w="30" w:type="dxa"/>
            </w:tcMar>
          </w:tcPr>
          <w:p w:rsidR="00DC621E" w:rsidRPr="00DC621E" w:rsidRDefault="00DC621E" w:rsidP="00DC621E">
            <w:pPr>
              <w:widowControl/>
              <w:overflowPunct/>
              <w:spacing w:line="240" w:lineRule="auto"/>
              <w:ind w:firstLine="0"/>
              <w:rPr>
                <w:rFonts w:eastAsia="Calibri"/>
                <w:kern w:val="0"/>
                <w:sz w:val="22"/>
                <w:szCs w:val="22"/>
              </w:rPr>
            </w:pPr>
          </w:p>
        </w:tc>
        <w:tc>
          <w:tcPr>
            <w:tcW w:w="935" w:type="pct"/>
            <w:tcBorders>
              <w:left w:val="nil"/>
              <w:bottom w:val="nil"/>
              <w:right w:val="nil"/>
            </w:tcBorders>
            <w:shd w:val="clear" w:color="auto" w:fill="FFFFFF"/>
            <w:tcMar>
              <w:top w:w="30" w:type="dxa"/>
              <w:left w:w="30" w:type="dxa"/>
              <w:bottom w:w="30" w:type="dxa"/>
              <w:right w:w="30" w:type="dxa"/>
            </w:tcMar>
            <w:vAlign w:val="center"/>
          </w:tcPr>
          <w:p w:rsidR="00DC621E" w:rsidRPr="00DC621E" w:rsidRDefault="00DC621E" w:rsidP="00DC621E">
            <w:pPr>
              <w:widowControl/>
              <w:overflowPunct/>
              <w:spacing w:line="320" w:lineRule="atLeast"/>
              <w:ind w:firstLine="0"/>
              <w:jc w:val="right"/>
              <w:rPr>
                <w:rFonts w:eastAsia="Calibri"/>
                <w:color w:val="000000"/>
                <w:kern w:val="0"/>
                <w:sz w:val="22"/>
                <w:szCs w:val="22"/>
              </w:rPr>
            </w:pPr>
            <w:r w:rsidRPr="00DC621E">
              <w:rPr>
                <w:rFonts w:eastAsia="Calibri"/>
                <w:color w:val="000000"/>
                <w:kern w:val="0"/>
                <w:sz w:val="22"/>
                <w:szCs w:val="22"/>
              </w:rPr>
              <w:t>112</w:t>
            </w:r>
          </w:p>
        </w:tc>
        <w:tc>
          <w:tcPr>
            <w:tcW w:w="934" w:type="pct"/>
            <w:tcBorders>
              <w:left w:val="nil"/>
              <w:bottom w:val="nil"/>
              <w:right w:val="nil"/>
            </w:tcBorders>
            <w:shd w:val="clear" w:color="auto" w:fill="FFFFFF"/>
            <w:tcMar>
              <w:top w:w="30" w:type="dxa"/>
              <w:left w:w="30" w:type="dxa"/>
              <w:bottom w:w="30" w:type="dxa"/>
              <w:right w:w="30" w:type="dxa"/>
            </w:tcMar>
            <w:vAlign w:val="center"/>
          </w:tcPr>
          <w:p w:rsidR="00DC621E" w:rsidRPr="00DC621E" w:rsidRDefault="00DC621E" w:rsidP="00DC621E">
            <w:pPr>
              <w:widowControl/>
              <w:overflowPunct/>
              <w:spacing w:line="320" w:lineRule="atLeast"/>
              <w:ind w:firstLine="0"/>
              <w:jc w:val="right"/>
              <w:rPr>
                <w:rFonts w:eastAsia="Calibri"/>
                <w:color w:val="000000"/>
                <w:kern w:val="0"/>
                <w:sz w:val="22"/>
                <w:szCs w:val="22"/>
              </w:rPr>
            </w:pPr>
            <w:r w:rsidRPr="00DC621E">
              <w:rPr>
                <w:rFonts w:eastAsia="Calibri"/>
                <w:color w:val="000000"/>
                <w:kern w:val="0"/>
                <w:sz w:val="22"/>
                <w:szCs w:val="22"/>
              </w:rPr>
              <w:t>227</w:t>
            </w:r>
          </w:p>
        </w:tc>
        <w:tc>
          <w:tcPr>
            <w:tcW w:w="649" w:type="pct"/>
            <w:tcBorders>
              <w:left w:val="nil"/>
              <w:bottom w:val="nil"/>
              <w:right w:val="nil"/>
            </w:tcBorders>
            <w:shd w:val="clear" w:color="auto" w:fill="FFFFFF"/>
            <w:tcMar>
              <w:top w:w="30" w:type="dxa"/>
              <w:left w:w="30" w:type="dxa"/>
              <w:bottom w:w="30" w:type="dxa"/>
              <w:right w:w="30" w:type="dxa"/>
            </w:tcMar>
            <w:vAlign w:val="center"/>
          </w:tcPr>
          <w:p w:rsidR="00DC621E" w:rsidRPr="00DC621E" w:rsidRDefault="00DC621E" w:rsidP="00DC621E">
            <w:pPr>
              <w:widowControl/>
              <w:overflowPunct/>
              <w:spacing w:line="320" w:lineRule="atLeast"/>
              <w:ind w:firstLine="0"/>
              <w:jc w:val="right"/>
              <w:rPr>
                <w:rFonts w:eastAsia="Calibri"/>
                <w:color w:val="000000"/>
                <w:kern w:val="0"/>
                <w:sz w:val="22"/>
                <w:szCs w:val="22"/>
              </w:rPr>
            </w:pPr>
            <w:r w:rsidRPr="00DC621E">
              <w:rPr>
                <w:rFonts w:eastAsia="Calibri"/>
                <w:color w:val="000000"/>
                <w:kern w:val="0"/>
                <w:sz w:val="22"/>
                <w:szCs w:val="22"/>
              </w:rPr>
              <w:t>339</w:t>
            </w:r>
          </w:p>
        </w:tc>
      </w:tr>
      <w:tr w:rsidR="00DC621E" w:rsidRPr="00DC621E" w:rsidTr="00DC621E">
        <w:trPr>
          <w:cantSplit/>
          <w:tblHeader/>
        </w:trPr>
        <w:tc>
          <w:tcPr>
            <w:tcW w:w="515" w:type="pct"/>
            <w:vMerge/>
            <w:tcBorders>
              <w:top w:val="single" w:sz="16" w:space="0" w:color="000000"/>
              <w:left w:val="nil"/>
              <w:right w:val="nil"/>
            </w:tcBorders>
            <w:shd w:val="clear" w:color="auto" w:fill="FFFFFF"/>
            <w:tcMar>
              <w:top w:w="30" w:type="dxa"/>
              <w:left w:w="30" w:type="dxa"/>
              <w:bottom w:w="30" w:type="dxa"/>
              <w:right w:w="30" w:type="dxa"/>
            </w:tcMar>
          </w:tcPr>
          <w:p w:rsidR="00DC621E" w:rsidRPr="00DC621E" w:rsidRDefault="00DC621E" w:rsidP="00DC621E">
            <w:pPr>
              <w:widowControl/>
              <w:overflowPunct/>
              <w:spacing w:line="240" w:lineRule="auto"/>
              <w:ind w:firstLine="0"/>
              <w:rPr>
                <w:rFonts w:eastAsia="Calibri"/>
                <w:kern w:val="0"/>
                <w:sz w:val="22"/>
                <w:szCs w:val="22"/>
              </w:rPr>
            </w:pPr>
          </w:p>
        </w:tc>
        <w:tc>
          <w:tcPr>
            <w:tcW w:w="1032" w:type="pct"/>
            <w:vMerge/>
            <w:tcBorders>
              <w:top w:val="single" w:sz="16" w:space="0" w:color="000000"/>
              <w:left w:val="nil"/>
              <w:right w:val="nil"/>
            </w:tcBorders>
            <w:shd w:val="clear" w:color="auto" w:fill="FFFFFF"/>
            <w:tcMar>
              <w:top w:w="30" w:type="dxa"/>
              <w:left w:w="30" w:type="dxa"/>
              <w:bottom w:w="30" w:type="dxa"/>
              <w:right w:w="30" w:type="dxa"/>
            </w:tcMar>
          </w:tcPr>
          <w:p w:rsidR="00DC621E" w:rsidRPr="00DC621E" w:rsidRDefault="00DC621E" w:rsidP="00DC621E">
            <w:pPr>
              <w:widowControl/>
              <w:overflowPunct/>
              <w:spacing w:line="240" w:lineRule="auto"/>
              <w:ind w:firstLine="0"/>
              <w:rPr>
                <w:rFonts w:eastAsia="Calibri"/>
                <w:kern w:val="0"/>
                <w:sz w:val="22"/>
                <w:szCs w:val="22"/>
              </w:rPr>
            </w:pPr>
          </w:p>
        </w:tc>
        <w:tc>
          <w:tcPr>
            <w:tcW w:w="467" w:type="pct"/>
            <w:vMerge/>
            <w:tcBorders>
              <w:left w:val="nil"/>
              <w:right w:val="nil"/>
            </w:tcBorders>
            <w:shd w:val="clear" w:color="auto" w:fill="FFFFFF"/>
            <w:tcMar>
              <w:top w:w="30" w:type="dxa"/>
              <w:left w:w="30" w:type="dxa"/>
              <w:bottom w:w="30" w:type="dxa"/>
              <w:right w:w="30" w:type="dxa"/>
            </w:tcMar>
          </w:tcPr>
          <w:p w:rsidR="00DC621E" w:rsidRPr="00DC621E" w:rsidRDefault="00DC621E" w:rsidP="00DC621E">
            <w:pPr>
              <w:widowControl/>
              <w:overflowPunct/>
              <w:spacing w:line="240" w:lineRule="auto"/>
              <w:ind w:firstLine="0"/>
              <w:rPr>
                <w:rFonts w:eastAsia="Calibri"/>
                <w:kern w:val="0"/>
                <w:sz w:val="22"/>
                <w:szCs w:val="22"/>
              </w:rPr>
            </w:pPr>
          </w:p>
        </w:tc>
        <w:tc>
          <w:tcPr>
            <w:tcW w:w="467" w:type="pct"/>
            <w:tcBorders>
              <w:top w:val="nil"/>
              <w:left w:val="nil"/>
              <w:right w:val="nil"/>
            </w:tcBorders>
            <w:shd w:val="clear" w:color="auto" w:fill="FFFFFF"/>
            <w:tcMar>
              <w:top w:w="30" w:type="dxa"/>
              <w:left w:w="30" w:type="dxa"/>
              <w:bottom w:w="30" w:type="dxa"/>
              <w:right w:w="30" w:type="dxa"/>
            </w:tcMar>
          </w:tcPr>
          <w:p w:rsidR="00DC621E" w:rsidRPr="00DC621E" w:rsidRDefault="00DC621E" w:rsidP="00DC621E">
            <w:pPr>
              <w:widowControl/>
              <w:overflowPunct/>
              <w:spacing w:line="240" w:lineRule="auto"/>
              <w:ind w:firstLine="0"/>
              <w:rPr>
                <w:rFonts w:eastAsia="Calibri"/>
                <w:kern w:val="0"/>
                <w:sz w:val="22"/>
                <w:szCs w:val="22"/>
              </w:rPr>
            </w:pPr>
          </w:p>
        </w:tc>
        <w:tc>
          <w:tcPr>
            <w:tcW w:w="935" w:type="pct"/>
            <w:tcBorders>
              <w:top w:val="nil"/>
              <w:left w:val="nil"/>
              <w:right w:val="nil"/>
            </w:tcBorders>
            <w:shd w:val="clear" w:color="auto" w:fill="FFFFFF"/>
            <w:tcMar>
              <w:top w:w="30" w:type="dxa"/>
              <w:left w:w="30" w:type="dxa"/>
              <w:bottom w:w="30" w:type="dxa"/>
              <w:right w:w="30" w:type="dxa"/>
            </w:tcMar>
            <w:vAlign w:val="center"/>
          </w:tcPr>
          <w:p w:rsidR="00DC621E" w:rsidRPr="00DC621E" w:rsidRDefault="00DC621E" w:rsidP="00DC621E">
            <w:pPr>
              <w:widowControl/>
              <w:overflowPunct/>
              <w:spacing w:line="320" w:lineRule="atLeast"/>
              <w:ind w:firstLine="0"/>
              <w:jc w:val="right"/>
              <w:rPr>
                <w:rFonts w:eastAsia="Calibri"/>
                <w:color w:val="000000"/>
                <w:kern w:val="0"/>
                <w:sz w:val="22"/>
                <w:szCs w:val="22"/>
              </w:rPr>
            </w:pPr>
            <w:r w:rsidRPr="00DC621E">
              <w:rPr>
                <w:rFonts w:eastAsia="Calibri"/>
                <w:color w:val="000000"/>
                <w:kern w:val="0"/>
                <w:sz w:val="22"/>
                <w:szCs w:val="22"/>
              </w:rPr>
              <w:t>74.2%</w:t>
            </w:r>
          </w:p>
        </w:tc>
        <w:tc>
          <w:tcPr>
            <w:tcW w:w="934" w:type="pct"/>
            <w:tcBorders>
              <w:top w:val="nil"/>
              <w:left w:val="nil"/>
              <w:right w:val="nil"/>
            </w:tcBorders>
            <w:shd w:val="clear" w:color="auto" w:fill="FFFFFF"/>
            <w:tcMar>
              <w:top w:w="30" w:type="dxa"/>
              <w:left w:w="30" w:type="dxa"/>
              <w:bottom w:w="30" w:type="dxa"/>
              <w:right w:w="30" w:type="dxa"/>
            </w:tcMar>
            <w:vAlign w:val="center"/>
          </w:tcPr>
          <w:p w:rsidR="00DC621E" w:rsidRPr="00DC621E" w:rsidRDefault="00DC621E" w:rsidP="00DC621E">
            <w:pPr>
              <w:widowControl/>
              <w:overflowPunct/>
              <w:spacing w:line="320" w:lineRule="atLeast"/>
              <w:ind w:firstLine="0"/>
              <w:jc w:val="right"/>
              <w:rPr>
                <w:rFonts w:eastAsia="Calibri"/>
                <w:color w:val="000000"/>
                <w:kern w:val="0"/>
                <w:sz w:val="22"/>
                <w:szCs w:val="22"/>
              </w:rPr>
            </w:pPr>
            <w:r w:rsidRPr="00DC621E">
              <w:rPr>
                <w:rFonts w:eastAsia="Calibri"/>
                <w:color w:val="000000"/>
                <w:kern w:val="0"/>
                <w:sz w:val="22"/>
                <w:szCs w:val="22"/>
              </w:rPr>
              <w:t>75.9%</w:t>
            </w:r>
          </w:p>
        </w:tc>
        <w:tc>
          <w:tcPr>
            <w:tcW w:w="649" w:type="pct"/>
            <w:tcBorders>
              <w:top w:val="nil"/>
              <w:left w:val="nil"/>
              <w:right w:val="nil"/>
            </w:tcBorders>
            <w:shd w:val="clear" w:color="auto" w:fill="FFFFFF"/>
            <w:tcMar>
              <w:top w:w="30" w:type="dxa"/>
              <w:left w:w="30" w:type="dxa"/>
              <w:bottom w:w="30" w:type="dxa"/>
              <w:right w:w="30" w:type="dxa"/>
            </w:tcMar>
            <w:vAlign w:val="center"/>
          </w:tcPr>
          <w:p w:rsidR="00DC621E" w:rsidRPr="00DC621E" w:rsidRDefault="00DC621E" w:rsidP="00DC621E">
            <w:pPr>
              <w:widowControl/>
              <w:overflowPunct/>
              <w:spacing w:line="240" w:lineRule="auto"/>
              <w:ind w:firstLine="0"/>
              <w:jc w:val="center"/>
              <w:rPr>
                <w:rFonts w:eastAsia="Calibri"/>
                <w:kern w:val="0"/>
                <w:sz w:val="22"/>
                <w:szCs w:val="22"/>
              </w:rPr>
            </w:pPr>
          </w:p>
        </w:tc>
      </w:tr>
      <w:tr w:rsidR="00DC621E" w:rsidRPr="00DC621E" w:rsidTr="00DC621E">
        <w:trPr>
          <w:cantSplit/>
          <w:tblHeader/>
        </w:trPr>
        <w:tc>
          <w:tcPr>
            <w:tcW w:w="515" w:type="pct"/>
            <w:vMerge/>
            <w:tcBorders>
              <w:top w:val="single" w:sz="16" w:space="0" w:color="000000"/>
              <w:left w:val="nil"/>
              <w:right w:val="nil"/>
            </w:tcBorders>
            <w:shd w:val="clear" w:color="auto" w:fill="FFFFFF"/>
            <w:tcMar>
              <w:top w:w="30" w:type="dxa"/>
              <w:left w:w="30" w:type="dxa"/>
              <w:bottom w:w="30" w:type="dxa"/>
              <w:right w:w="30" w:type="dxa"/>
            </w:tcMar>
          </w:tcPr>
          <w:p w:rsidR="00DC621E" w:rsidRPr="00DC621E" w:rsidRDefault="00DC621E" w:rsidP="00DC621E">
            <w:pPr>
              <w:widowControl/>
              <w:overflowPunct/>
              <w:spacing w:line="240" w:lineRule="auto"/>
              <w:ind w:firstLine="0"/>
              <w:rPr>
                <w:rFonts w:eastAsia="Calibri"/>
                <w:kern w:val="0"/>
                <w:sz w:val="22"/>
                <w:szCs w:val="22"/>
              </w:rPr>
            </w:pPr>
          </w:p>
        </w:tc>
        <w:tc>
          <w:tcPr>
            <w:tcW w:w="1499" w:type="pct"/>
            <w:gridSpan w:val="2"/>
            <w:vMerge w:val="restart"/>
            <w:tcBorders>
              <w:left w:val="nil"/>
              <w:right w:val="nil"/>
            </w:tcBorders>
            <w:shd w:val="clear" w:color="auto" w:fill="FFFFFF"/>
            <w:tcMar>
              <w:top w:w="30" w:type="dxa"/>
              <w:left w:w="30" w:type="dxa"/>
              <w:bottom w:w="30" w:type="dxa"/>
              <w:right w:w="30" w:type="dxa"/>
            </w:tcMar>
          </w:tcPr>
          <w:p w:rsidR="00DC621E" w:rsidRPr="00DC621E" w:rsidRDefault="00DC621E" w:rsidP="00DC621E">
            <w:pPr>
              <w:widowControl/>
              <w:overflowPunct/>
              <w:spacing w:line="320" w:lineRule="atLeast"/>
              <w:ind w:firstLine="0"/>
              <w:rPr>
                <w:rFonts w:eastAsia="Calibri"/>
                <w:color w:val="000000"/>
                <w:kern w:val="0"/>
                <w:sz w:val="22"/>
                <w:szCs w:val="22"/>
              </w:rPr>
            </w:pPr>
            <w:r w:rsidRPr="00DC621E">
              <w:rPr>
                <w:rFonts w:eastAsia="Calibri"/>
                <w:color w:val="000000"/>
                <w:kern w:val="0"/>
                <w:sz w:val="22"/>
                <w:szCs w:val="22"/>
              </w:rPr>
              <w:t>Total</w:t>
            </w:r>
          </w:p>
        </w:tc>
        <w:tc>
          <w:tcPr>
            <w:tcW w:w="467" w:type="pct"/>
            <w:tcBorders>
              <w:left w:val="nil"/>
              <w:bottom w:val="nil"/>
              <w:right w:val="nil"/>
            </w:tcBorders>
            <w:shd w:val="clear" w:color="auto" w:fill="FFFFFF"/>
            <w:tcMar>
              <w:top w:w="30" w:type="dxa"/>
              <w:left w:w="30" w:type="dxa"/>
              <w:bottom w:w="30" w:type="dxa"/>
              <w:right w:w="30" w:type="dxa"/>
            </w:tcMar>
          </w:tcPr>
          <w:p w:rsidR="00DC621E" w:rsidRPr="00DC621E" w:rsidRDefault="00DC621E" w:rsidP="00DC621E">
            <w:pPr>
              <w:widowControl/>
              <w:overflowPunct/>
              <w:spacing w:line="240" w:lineRule="auto"/>
              <w:ind w:firstLine="0"/>
              <w:rPr>
                <w:rFonts w:eastAsia="Calibri"/>
                <w:kern w:val="0"/>
                <w:sz w:val="22"/>
                <w:szCs w:val="22"/>
              </w:rPr>
            </w:pPr>
          </w:p>
        </w:tc>
        <w:tc>
          <w:tcPr>
            <w:tcW w:w="935" w:type="pct"/>
            <w:tcBorders>
              <w:left w:val="nil"/>
              <w:bottom w:val="nil"/>
              <w:right w:val="nil"/>
            </w:tcBorders>
            <w:shd w:val="clear" w:color="auto" w:fill="FFFFFF"/>
            <w:tcMar>
              <w:top w:w="30" w:type="dxa"/>
              <w:left w:w="30" w:type="dxa"/>
              <w:bottom w:w="30" w:type="dxa"/>
              <w:right w:w="30" w:type="dxa"/>
            </w:tcMar>
            <w:vAlign w:val="center"/>
          </w:tcPr>
          <w:p w:rsidR="00DC621E" w:rsidRPr="00DC621E" w:rsidRDefault="00DC621E" w:rsidP="00DC621E">
            <w:pPr>
              <w:widowControl/>
              <w:overflowPunct/>
              <w:spacing w:line="320" w:lineRule="atLeast"/>
              <w:ind w:firstLine="0"/>
              <w:jc w:val="right"/>
              <w:rPr>
                <w:rFonts w:eastAsia="Calibri"/>
                <w:color w:val="000000"/>
                <w:kern w:val="0"/>
                <w:sz w:val="22"/>
                <w:szCs w:val="22"/>
              </w:rPr>
            </w:pPr>
            <w:r w:rsidRPr="00DC621E">
              <w:rPr>
                <w:rFonts w:eastAsia="Calibri"/>
                <w:color w:val="000000"/>
                <w:kern w:val="0"/>
                <w:sz w:val="22"/>
                <w:szCs w:val="22"/>
              </w:rPr>
              <w:t>151</w:t>
            </w:r>
          </w:p>
        </w:tc>
        <w:tc>
          <w:tcPr>
            <w:tcW w:w="934" w:type="pct"/>
            <w:tcBorders>
              <w:left w:val="nil"/>
              <w:bottom w:val="nil"/>
              <w:right w:val="nil"/>
            </w:tcBorders>
            <w:shd w:val="clear" w:color="auto" w:fill="FFFFFF"/>
            <w:tcMar>
              <w:top w:w="30" w:type="dxa"/>
              <w:left w:w="30" w:type="dxa"/>
              <w:bottom w:w="30" w:type="dxa"/>
              <w:right w:w="30" w:type="dxa"/>
            </w:tcMar>
            <w:vAlign w:val="center"/>
          </w:tcPr>
          <w:p w:rsidR="00DC621E" w:rsidRPr="00DC621E" w:rsidRDefault="00DC621E" w:rsidP="00DC621E">
            <w:pPr>
              <w:widowControl/>
              <w:overflowPunct/>
              <w:spacing w:line="320" w:lineRule="atLeast"/>
              <w:ind w:firstLine="0"/>
              <w:jc w:val="right"/>
              <w:rPr>
                <w:rFonts w:eastAsia="Calibri"/>
                <w:color w:val="000000"/>
                <w:kern w:val="0"/>
                <w:sz w:val="22"/>
                <w:szCs w:val="22"/>
              </w:rPr>
            </w:pPr>
            <w:r w:rsidRPr="00DC621E">
              <w:rPr>
                <w:rFonts w:eastAsia="Calibri"/>
                <w:color w:val="000000"/>
                <w:kern w:val="0"/>
                <w:sz w:val="22"/>
                <w:szCs w:val="22"/>
              </w:rPr>
              <w:t>299</w:t>
            </w:r>
          </w:p>
        </w:tc>
        <w:tc>
          <w:tcPr>
            <w:tcW w:w="649" w:type="pct"/>
            <w:tcBorders>
              <w:left w:val="nil"/>
              <w:bottom w:val="nil"/>
              <w:right w:val="nil"/>
            </w:tcBorders>
            <w:shd w:val="clear" w:color="auto" w:fill="FFFFFF"/>
            <w:tcMar>
              <w:top w:w="30" w:type="dxa"/>
              <w:left w:w="30" w:type="dxa"/>
              <w:bottom w:w="30" w:type="dxa"/>
              <w:right w:w="30" w:type="dxa"/>
            </w:tcMar>
            <w:vAlign w:val="center"/>
          </w:tcPr>
          <w:p w:rsidR="00DC621E" w:rsidRPr="00DC621E" w:rsidRDefault="00DC621E" w:rsidP="00DC621E">
            <w:pPr>
              <w:widowControl/>
              <w:overflowPunct/>
              <w:spacing w:line="320" w:lineRule="atLeast"/>
              <w:ind w:firstLine="0"/>
              <w:jc w:val="right"/>
              <w:rPr>
                <w:rFonts w:eastAsia="Calibri"/>
                <w:color w:val="000000"/>
                <w:kern w:val="0"/>
                <w:sz w:val="22"/>
                <w:szCs w:val="22"/>
              </w:rPr>
            </w:pPr>
            <w:r w:rsidRPr="00DC621E">
              <w:rPr>
                <w:rFonts w:eastAsia="Calibri"/>
                <w:color w:val="000000"/>
                <w:kern w:val="0"/>
                <w:sz w:val="22"/>
                <w:szCs w:val="22"/>
              </w:rPr>
              <w:t>450</w:t>
            </w:r>
          </w:p>
        </w:tc>
      </w:tr>
      <w:tr w:rsidR="00DC621E" w:rsidRPr="00DC621E" w:rsidTr="00DC621E">
        <w:trPr>
          <w:cantSplit/>
          <w:tblHeader/>
        </w:trPr>
        <w:tc>
          <w:tcPr>
            <w:tcW w:w="515" w:type="pct"/>
            <w:vMerge/>
            <w:tcBorders>
              <w:top w:val="single" w:sz="16" w:space="0" w:color="000000"/>
              <w:left w:val="nil"/>
              <w:right w:val="nil"/>
            </w:tcBorders>
            <w:shd w:val="clear" w:color="auto" w:fill="FFFFFF"/>
            <w:tcMar>
              <w:top w:w="30" w:type="dxa"/>
              <w:left w:w="30" w:type="dxa"/>
              <w:bottom w:w="30" w:type="dxa"/>
              <w:right w:w="30" w:type="dxa"/>
            </w:tcMar>
          </w:tcPr>
          <w:p w:rsidR="00DC621E" w:rsidRPr="00DC621E" w:rsidRDefault="00DC621E" w:rsidP="00DC621E">
            <w:pPr>
              <w:widowControl/>
              <w:overflowPunct/>
              <w:spacing w:line="240" w:lineRule="auto"/>
              <w:ind w:firstLine="0"/>
              <w:rPr>
                <w:rFonts w:eastAsia="Calibri"/>
                <w:kern w:val="0"/>
                <w:sz w:val="22"/>
                <w:szCs w:val="22"/>
              </w:rPr>
            </w:pPr>
          </w:p>
        </w:tc>
        <w:tc>
          <w:tcPr>
            <w:tcW w:w="1499" w:type="pct"/>
            <w:gridSpan w:val="2"/>
            <w:vMerge/>
            <w:tcBorders>
              <w:left w:val="nil"/>
              <w:right w:val="nil"/>
            </w:tcBorders>
            <w:shd w:val="clear" w:color="auto" w:fill="FFFFFF"/>
            <w:tcMar>
              <w:top w:w="30" w:type="dxa"/>
              <w:left w:w="30" w:type="dxa"/>
              <w:bottom w:w="30" w:type="dxa"/>
              <w:right w:w="30" w:type="dxa"/>
            </w:tcMar>
          </w:tcPr>
          <w:p w:rsidR="00DC621E" w:rsidRPr="00DC621E" w:rsidRDefault="00DC621E" w:rsidP="00DC621E">
            <w:pPr>
              <w:widowControl/>
              <w:overflowPunct/>
              <w:spacing w:line="240" w:lineRule="auto"/>
              <w:ind w:firstLine="0"/>
              <w:rPr>
                <w:rFonts w:eastAsia="Calibri"/>
                <w:kern w:val="0"/>
                <w:sz w:val="22"/>
                <w:szCs w:val="22"/>
              </w:rPr>
            </w:pPr>
          </w:p>
        </w:tc>
        <w:tc>
          <w:tcPr>
            <w:tcW w:w="467" w:type="pct"/>
            <w:tcBorders>
              <w:top w:val="nil"/>
              <w:left w:val="nil"/>
              <w:right w:val="nil"/>
            </w:tcBorders>
            <w:shd w:val="clear" w:color="auto" w:fill="FFFFFF"/>
            <w:tcMar>
              <w:top w:w="30" w:type="dxa"/>
              <w:left w:w="30" w:type="dxa"/>
              <w:bottom w:w="30" w:type="dxa"/>
              <w:right w:w="30" w:type="dxa"/>
            </w:tcMar>
          </w:tcPr>
          <w:p w:rsidR="00DC621E" w:rsidRPr="00DC621E" w:rsidRDefault="00DC621E" w:rsidP="00DC621E">
            <w:pPr>
              <w:widowControl/>
              <w:overflowPunct/>
              <w:spacing w:line="240" w:lineRule="auto"/>
              <w:ind w:firstLine="0"/>
              <w:rPr>
                <w:rFonts w:eastAsia="Calibri"/>
                <w:kern w:val="0"/>
                <w:sz w:val="22"/>
                <w:szCs w:val="22"/>
              </w:rPr>
            </w:pPr>
          </w:p>
        </w:tc>
        <w:tc>
          <w:tcPr>
            <w:tcW w:w="935" w:type="pct"/>
            <w:tcBorders>
              <w:top w:val="nil"/>
              <w:left w:val="nil"/>
              <w:right w:val="nil"/>
            </w:tcBorders>
            <w:shd w:val="clear" w:color="auto" w:fill="FFFFFF"/>
            <w:tcMar>
              <w:top w:w="30" w:type="dxa"/>
              <w:left w:w="30" w:type="dxa"/>
              <w:bottom w:w="30" w:type="dxa"/>
              <w:right w:w="30" w:type="dxa"/>
            </w:tcMar>
            <w:vAlign w:val="center"/>
          </w:tcPr>
          <w:p w:rsidR="00DC621E" w:rsidRPr="00DC621E" w:rsidRDefault="00DC621E" w:rsidP="00DC621E">
            <w:pPr>
              <w:widowControl/>
              <w:overflowPunct/>
              <w:spacing w:line="320" w:lineRule="atLeast"/>
              <w:ind w:firstLine="0"/>
              <w:jc w:val="right"/>
              <w:rPr>
                <w:rFonts w:eastAsia="Calibri"/>
                <w:color w:val="000000"/>
                <w:kern w:val="0"/>
                <w:sz w:val="22"/>
                <w:szCs w:val="22"/>
              </w:rPr>
            </w:pPr>
            <w:r w:rsidRPr="00DC621E">
              <w:rPr>
                <w:rFonts w:eastAsia="Calibri"/>
                <w:color w:val="000000"/>
                <w:kern w:val="0"/>
                <w:sz w:val="22"/>
                <w:szCs w:val="22"/>
              </w:rPr>
              <w:t>100.0%</w:t>
            </w:r>
          </w:p>
        </w:tc>
        <w:tc>
          <w:tcPr>
            <w:tcW w:w="934" w:type="pct"/>
            <w:tcBorders>
              <w:top w:val="nil"/>
              <w:left w:val="nil"/>
              <w:right w:val="nil"/>
            </w:tcBorders>
            <w:shd w:val="clear" w:color="auto" w:fill="FFFFFF"/>
            <w:tcMar>
              <w:top w:w="30" w:type="dxa"/>
              <w:left w:w="30" w:type="dxa"/>
              <w:bottom w:w="30" w:type="dxa"/>
              <w:right w:w="30" w:type="dxa"/>
            </w:tcMar>
            <w:vAlign w:val="center"/>
          </w:tcPr>
          <w:p w:rsidR="00DC621E" w:rsidRPr="00DC621E" w:rsidRDefault="00DC621E" w:rsidP="00DC621E">
            <w:pPr>
              <w:widowControl/>
              <w:overflowPunct/>
              <w:spacing w:line="320" w:lineRule="atLeast"/>
              <w:ind w:firstLine="0"/>
              <w:jc w:val="right"/>
              <w:rPr>
                <w:rFonts w:eastAsia="Calibri"/>
                <w:color w:val="000000"/>
                <w:kern w:val="0"/>
                <w:sz w:val="22"/>
                <w:szCs w:val="22"/>
              </w:rPr>
            </w:pPr>
            <w:r w:rsidRPr="00DC621E">
              <w:rPr>
                <w:rFonts w:eastAsia="Calibri"/>
                <w:color w:val="000000"/>
                <w:kern w:val="0"/>
                <w:sz w:val="22"/>
                <w:szCs w:val="22"/>
              </w:rPr>
              <w:t>100.0%</w:t>
            </w:r>
          </w:p>
        </w:tc>
        <w:tc>
          <w:tcPr>
            <w:tcW w:w="649" w:type="pct"/>
            <w:tcBorders>
              <w:top w:val="nil"/>
              <w:left w:val="nil"/>
              <w:right w:val="nil"/>
            </w:tcBorders>
            <w:shd w:val="clear" w:color="auto" w:fill="FFFFFF"/>
            <w:tcMar>
              <w:top w:w="30" w:type="dxa"/>
              <w:left w:w="30" w:type="dxa"/>
              <w:bottom w:w="30" w:type="dxa"/>
              <w:right w:w="30" w:type="dxa"/>
            </w:tcMar>
            <w:vAlign w:val="center"/>
          </w:tcPr>
          <w:p w:rsidR="00DC621E" w:rsidRPr="00DC621E" w:rsidRDefault="00DC621E" w:rsidP="00DC621E">
            <w:pPr>
              <w:widowControl/>
              <w:overflowPunct/>
              <w:spacing w:line="240" w:lineRule="auto"/>
              <w:ind w:firstLine="0"/>
              <w:jc w:val="center"/>
              <w:rPr>
                <w:rFonts w:eastAsia="Calibri"/>
                <w:kern w:val="0"/>
                <w:sz w:val="22"/>
                <w:szCs w:val="22"/>
              </w:rPr>
            </w:pPr>
          </w:p>
        </w:tc>
      </w:tr>
      <w:tr w:rsidR="00DC621E" w:rsidRPr="00DC621E" w:rsidTr="00DC621E">
        <w:trPr>
          <w:cantSplit/>
          <w:tblHeader/>
        </w:trPr>
        <w:tc>
          <w:tcPr>
            <w:tcW w:w="515" w:type="pct"/>
            <w:vMerge w:val="restart"/>
            <w:tcBorders>
              <w:left w:val="nil"/>
              <w:bottom w:val="double" w:sz="8" w:space="0" w:color="000000"/>
              <w:right w:val="nil"/>
            </w:tcBorders>
            <w:shd w:val="clear" w:color="auto" w:fill="FFFFFF"/>
            <w:tcMar>
              <w:top w:w="30" w:type="dxa"/>
              <w:left w:w="30" w:type="dxa"/>
              <w:bottom w:w="30" w:type="dxa"/>
              <w:right w:w="30" w:type="dxa"/>
            </w:tcMar>
          </w:tcPr>
          <w:p w:rsidR="00DC621E" w:rsidRPr="00DC621E" w:rsidRDefault="00DC621E" w:rsidP="00DC621E">
            <w:pPr>
              <w:widowControl/>
              <w:overflowPunct/>
              <w:spacing w:line="320" w:lineRule="atLeast"/>
              <w:ind w:firstLine="0"/>
              <w:rPr>
                <w:rFonts w:eastAsia="Calibri"/>
                <w:color w:val="000000"/>
                <w:kern w:val="0"/>
                <w:sz w:val="22"/>
                <w:szCs w:val="22"/>
              </w:rPr>
            </w:pPr>
            <w:r w:rsidRPr="00DC621E">
              <w:rPr>
                <w:rFonts w:eastAsia="Calibri"/>
                <w:color w:val="000000"/>
                <w:kern w:val="0"/>
                <w:sz w:val="22"/>
                <w:szCs w:val="22"/>
              </w:rPr>
              <w:t>Rural</w:t>
            </w:r>
          </w:p>
        </w:tc>
        <w:tc>
          <w:tcPr>
            <w:tcW w:w="1032" w:type="pct"/>
            <w:vMerge w:val="restart"/>
            <w:tcBorders>
              <w:left w:val="nil"/>
              <w:right w:val="nil"/>
            </w:tcBorders>
            <w:shd w:val="clear" w:color="auto" w:fill="FFFFFF"/>
            <w:tcMar>
              <w:top w:w="30" w:type="dxa"/>
              <w:left w:w="30" w:type="dxa"/>
              <w:bottom w:w="30" w:type="dxa"/>
              <w:right w:w="30" w:type="dxa"/>
            </w:tcMar>
          </w:tcPr>
          <w:p w:rsidR="00DC621E" w:rsidRPr="00DC621E" w:rsidRDefault="00DC621E" w:rsidP="00DC621E">
            <w:pPr>
              <w:widowControl/>
              <w:overflowPunct/>
              <w:spacing w:line="320" w:lineRule="atLeast"/>
              <w:ind w:firstLine="0"/>
              <w:rPr>
                <w:rFonts w:eastAsia="Calibri"/>
                <w:color w:val="000000"/>
                <w:kern w:val="0"/>
                <w:sz w:val="22"/>
                <w:szCs w:val="22"/>
              </w:rPr>
            </w:pPr>
          </w:p>
        </w:tc>
        <w:tc>
          <w:tcPr>
            <w:tcW w:w="467" w:type="pct"/>
            <w:vMerge w:val="restart"/>
            <w:tcBorders>
              <w:left w:val="nil"/>
              <w:right w:val="nil"/>
            </w:tcBorders>
            <w:shd w:val="clear" w:color="auto" w:fill="FFFFFF"/>
            <w:tcMar>
              <w:top w:w="30" w:type="dxa"/>
              <w:left w:w="30" w:type="dxa"/>
              <w:bottom w:w="30" w:type="dxa"/>
              <w:right w:w="30" w:type="dxa"/>
            </w:tcMar>
          </w:tcPr>
          <w:p w:rsidR="00DC621E" w:rsidRPr="00DC621E" w:rsidRDefault="00DC621E" w:rsidP="00DC621E">
            <w:pPr>
              <w:widowControl/>
              <w:overflowPunct/>
              <w:spacing w:line="320" w:lineRule="atLeast"/>
              <w:ind w:firstLine="0"/>
              <w:rPr>
                <w:rFonts w:eastAsia="Calibri"/>
                <w:color w:val="000000"/>
                <w:kern w:val="0"/>
                <w:sz w:val="22"/>
                <w:szCs w:val="22"/>
              </w:rPr>
            </w:pPr>
            <w:r w:rsidRPr="00DC621E">
              <w:rPr>
                <w:rFonts w:eastAsia="Calibri"/>
                <w:color w:val="000000"/>
                <w:kern w:val="0"/>
                <w:sz w:val="22"/>
                <w:szCs w:val="22"/>
              </w:rPr>
              <w:t>Yes</w:t>
            </w:r>
          </w:p>
        </w:tc>
        <w:tc>
          <w:tcPr>
            <w:tcW w:w="467" w:type="pct"/>
            <w:tcBorders>
              <w:left w:val="nil"/>
              <w:bottom w:val="nil"/>
              <w:right w:val="nil"/>
            </w:tcBorders>
            <w:shd w:val="clear" w:color="auto" w:fill="FFFFFF"/>
            <w:tcMar>
              <w:top w:w="30" w:type="dxa"/>
              <w:left w:w="30" w:type="dxa"/>
              <w:bottom w:w="30" w:type="dxa"/>
              <w:right w:w="30" w:type="dxa"/>
            </w:tcMar>
          </w:tcPr>
          <w:p w:rsidR="00DC621E" w:rsidRPr="00DC621E" w:rsidRDefault="00DC621E" w:rsidP="00DC621E">
            <w:pPr>
              <w:widowControl/>
              <w:overflowPunct/>
              <w:spacing w:line="240" w:lineRule="auto"/>
              <w:ind w:firstLine="0"/>
              <w:rPr>
                <w:rFonts w:eastAsia="Calibri"/>
                <w:kern w:val="0"/>
                <w:sz w:val="22"/>
                <w:szCs w:val="22"/>
              </w:rPr>
            </w:pPr>
          </w:p>
        </w:tc>
        <w:tc>
          <w:tcPr>
            <w:tcW w:w="935" w:type="pct"/>
            <w:tcBorders>
              <w:left w:val="nil"/>
              <w:bottom w:val="nil"/>
              <w:right w:val="nil"/>
            </w:tcBorders>
            <w:shd w:val="clear" w:color="auto" w:fill="FFFFFF"/>
            <w:tcMar>
              <w:top w:w="30" w:type="dxa"/>
              <w:left w:w="30" w:type="dxa"/>
              <w:bottom w:w="30" w:type="dxa"/>
              <w:right w:w="30" w:type="dxa"/>
            </w:tcMar>
            <w:vAlign w:val="center"/>
          </w:tcPr>
          <w:p w:rsidR="00DC621E" w:rsidRPr="00DC621E" w:rsidRDefault="00DC621E" w:rsidP="00DC621E">
            <w:pPr>
              <w:widowControl/>
              <w:overflowPunct/>
              <w:spacing w:line="320" w:lineRule="atLeast"/>
              <w:ind w:firstLine="0"/>
              <w:jc w:val="right"/>
              <w:rPr>
                <w:rFonts w:eastAsia="Calibri"/>
                <w:color w:val="000000"/>
                <w:kern w:val="0"/>
                <w:sz w:val="22"/>
                <w:szCs w:val="22"/>
              </w:rPr>
            </w:pPr>
            <w:r w:rsidRPr="00DC621E">
              <w:rPr>
                <w:rFonts w:eastAsia="Calibri"/>
                <w:color w:val="000000"/>
                <w:kern w:val="0"/>
                <w:sz w:val="22"/>
                <w:szCs w:val="22"/>
              </w:rPr>
              <w:t>6</w:t>
            </w:r>
          </w:p>
        </w:tc>
        <w:tc>
          <w:tcPr>
            <w:tcW w:w="934" w:type="pct"/>
            <w:tcBorders>
              <w:left w:val="nil"/>
              <w:bottom w:val="nil"/>
              <w:right w:val="nil"/>
            </w:tcBorders>
            <w:shd w:val="clear" w:color="auto" w:fill="FFFFFF"/>
            <w:tcMar>
              <w:top w:w="30" w:type="dxa"/>
              <w:left w:w="30" w:type="dxa"/>
              <w:bottom w:w="30" w:type="dxa"/>
              <w:right w:w="30" w:type="dxa"/>
            </w:tcMar>
            <w:vAlign w:val="center"/>
          </w:tcPr>
          <w:p w:rsidR="00DC621E" w:rsidRPr="00DC621E" w:rsidRDefault="00DC621E" w:rsidP="00DC621E">
            <w:pPr>
              <w:widowControl/>
              <w:overflowPunct/>
              <w:spacing w:line="320" w:lineRule="atLeast"/>
              <w:ind w:firstLine="0"/>
              <w:jc w:val="right"/>
              <w:rPr>
                <w:rFonts w:eastAsia="Calibri"/>
                <w:color w:val="000000"/>
                <w:kern w:val="0"/>
                <w:sz w:val="22"/>
                <w:szCs w:val="22"/>
              </w:rPr>
            </w:pPr>
            <w:r w:rsidRPr="00DC621E">
              <w:rPr>
                <w:rFonts w:eastAsia="Calibri"/>
                <w:color w:val="000000"/>
                <w:kern w:val="0"/>
                <w:sz w:val="22"/>
                <w:szCs w:val="22"/>
              </w:rPr>
              <w:t>7</w:t>
            </w:r>
          </w:p>
        </w:tc>
        <w:tc>
          <w:tcPr>
            <w:tcW w:w="649" w:type="pct"/>
            <w:tcBorders>
              <w:left w:val="nil"/>
              <w:bottom w:val="nil"/>
              <w:right w:val="nil"/>
            </w:tcBorders>
            <w:shd w:val="clear" w:color="auto" w:fill="FFFFFF"/>
            <w:tcMar>
              <w:top w:w="30" w:type="dxa"/>
              <w:left w:w="30" w:type="dxa"/>
              <w:bottom w:w="30" w:type="dxa"/>
              <w:right w:w="30" w:type="dxa"/>
            </w:tcMar>
            <w:vAlign w:val="center"/>
          </w:tcPr>
          <w:p w:rsidR="00DC621E" w:rsidRPr="00DC621E" w:rsidRDefault="00DC621E" w:rsidP="00DC621E">
            <w:pPr>
              <w:widowControl/>
              <w:overflowPunct/>
              <w:spacing w:line="320" w:lineRule="atLeast"/>
              <w:ind w:firstLine="0"/>
              <w:jc w:val="right"/>
              <w:rPr>
                <w:rFonts w:eastAsia="Calibri"/>
                <w:color w:val="000000"/>
                <w:kern w:val="0"/>
                <w:sz w:val="22"/>
                <w:szCs w:val="22"/>
              </w:rPr>
            </w:pPr>
            <w:r w:rsidRPr="00DC621E">
              <w:rPr>
                <w:rFonts w:eastAsia="Calibri"/>
                <w:color w:val="000000"/>
                <w:kern w:val="0"/>
                <w:sz w:val="22"/>
                <w:szCs w:val="22"/>
              </w:rPr>
              <w:t>13</w:t>
            </w:r>
          </w:p>
        </w:tc>
      </w:tr>
      <w:tr w:rsidR="00DC621E" w:rsidRPr="00DC621E" w:rsidTr="00DC621E">
        <w:trPr>
          <w:cantSplit/>
          <w:tblHeader/>
        </w:trPr>
        <w:tc>
          <w:tcPr>
            <w:tcW w:w="515" w:type="pct"/>
            <w:vMerge/>
            <w:tcBorders>
              <w:left w:val="nil"/>
              <w:bottom w:val="double" w:sz="8" w:space="0" w:color="000000"/>
              <w:right w:val="nil"/>
            </w:tcBorders>
            <w:shd w:val="clear" w:color="auto" w:fill="FFFFFF"/>
            <w:tcMar>
              <w:top w:w="30" w:type="dxa"/>
              <w:left w:w="30" w:type="dxa"/>
              <w:bottom w:w="30" w:type="dxa"/>
              <w:right w:w="30" w:type="dxa"/>
            </w:tcMar>
          </w:tcPr>
          <w:p w:rsidR="00DC621E" w:rsidRPr="00DC621E" w:rsidRDefault="00DC621E" w:rsidP="00DC621E">
            <w:pPr>
              <w:widowControl/>
              <w:overflowPunct/>
              <w:spacing w:line="240" w:lineRule="auto"/>
              <w:ind w:firstLine="0"/>
              <w:rPr>
                <w:rFonts w:eastAsia="Calibri"/>
                <w:color w:val="000000"/>
                <w:kern w:val="0"/>
                <w:sz w:val="22"/>
                <w:szCs w:val="22"/>
              </w:rPr>
            </w:pPr>
          </w:p>
        </w:tc>
        <w:tc>
          <w:tcPr>
            <w:tcW w:w="1032" w:type="pct"/>
            <w:vMerge/>
            <w:tcBorders>
              <w:left w:val="nil"/>
              <w:right w:val="nil"/>
            </w:tcBorders>
            <w:shd w:val="clear" w:color="auto" w:fill="FFFFFF"/>
            <w:tcMar>
              <w:top w:w="30" w:type="dxa"/>
              <w:left w:w="30" w:type="dxa"/>
              <w:bottom w:w="30" w:type="dxa"/>
              <w:right w:w="30" w:type="dxa"/>
            </w:tcMar>
          </w:tcPr>
          <w:p w:rsidR="00DC621E" w:rsidRPr="00DC621E" w:rsidRDefault="00DC621E" w:rsidP="00DC621E">
            <w:pPr>
              <w:widowControl/>
              <w:overflowPunct/>
              <w:spacing w:line="240" w:lineRule="auto"/>
              <w:ind w:firstLine="0"/>
              <w:rPr>
                <w:rFonts w:eastAsia="Calibri"/>
                <w:color w:val="000000"/>
                <w:kern w:val="0"/>
                <w:sz w:val="22"/>
                <w:szCs w:val="22"/>
              </w:rPr>
            </w:pPr>
          </w:p>
        </w:tc>
        <w:tc>
          <w:tcPr>
            <w:tcW w:w="467" w:type="pct"/>
            <w:vMerge/>
            <w:tcBorders>
              <w:left w:val="nil"/>
              <w:right w:val="nil"/>
            </w:tcBorders>
            <w:shd w:val="clear" w:color="auto" w:fill="FFFFFF"/>
            <w:tcMar>
              <w:top w:w="30" w:type="dxa"/>
              <w:left w:w="30" w:type="dxa"/>
              <w:bottom w:w="30" w:type="dxa"/>
              <w:right w:w="30" w:type="dxa"/>
            </w:tcMar>
          </w:tcPr>
          <w:p w:rsidR="00DC621E" w:rsidRPr="00DC621E" w:rsidRDefault="00DC621E" w:rsidP="00DC621E">
            <w:pPr>
              <w:widowControl/>
              <w:overflowPunct/>
              <w:spacing w:line="240" w:lineRule="auto"/>
              <w:ind w:firstLine="0"/>
              <w:rPr>
                <w:rFonts w:eastAsia="Calibri"/>
                <w:color w:val="000000"/>
                <w:kern w:val="0"/>
                <w:sz w:val="22"/>
                <w:szCs w:val="22"/>
              </w:rPr>
            </w:pPr>
          </w:p>
        </w:tc>
        <w:tc>
          <w:tcPr>
            <w:tcW w:w="467" w:type="pct"/>
            <w:tcBorders>
              <w:top w:val="nil"/>
              <w:left w:val="nil"/>
              <w:right w:val="nil"/>
            </w:tcBorders>
            <w:shd w:val="clear" w:color="auto" w:fill="FFFFFF"/>
            <w:tcMar>
              <w:top w:w="30" w:type="dxa"/>
              <w:left w:w="30" w:type="dxa"/>
              <w:bottom w:w="30" w:type="dxa"/>
              <w:right w:w="30" w:type="dxa"/>
            </w:tcMar>
          </w:tcPr>
          <w:p w:rsidR="00DC621E" w:rsidRPr="00DC621E" w:rsidRDefault="00DC621E" w:rsidP="00DC621E">
            <w:pPr>
              <w:widowControl/>
              <w:overflowPunct/>
              <w:spacing w:line="240" w:lineRule="auto"/>
              <w:ind w:firstLine="0"/>
              <w:rPr>
                <w:rFonts w:eastAsia="Calibri"/>
                <w:kern w:val="0"/>
                <w:sz w:val="22"/>
                <w:szCs w:val="22"/>
              </w:rPr>
            </w:pPr>
          </w:p>
        </w:tc>
        <w:tc>
          <w:tcPr>
            <w:tcW w:w="935" w:type="pct"/>
            <w:tcBorders>
              <w:top w:val="nil"/>
              <w:left w:val="nil"/>
              <w:right w:val="nil"/>
            </w:tcBorders>
            <w:shd w:val="clear" w:color="auto" w:fill="FFFFFF"/>
            <w:tcMar>
              <w:top w:w="30" w:type="dxa"/>
              <w:left w:w="30" w:type="dxa"/>
              <w:bottom w:w="30" w:type="dxa"/>
              <w:right w:w="30" w:type="dxa"/>
            </w:tcMar>
            <w:vAlign w:val="center"/>
          </w:tcPr>
          <w:p w:rsidR="00DC621E" w:rsidRPr="00DC621E" w:rsidRDefault="00DC621E" w:rsidP="00DC621E">
            <w:pPr>
              <w:widowControl/>
              <w:overflowPunct/>
              <w:spacing w:line="320" w:lineRule="atLeast"/>
              <w:ind w:firstLine="0"/>
              <w:jc w:val="right"/>
              <w:rPr>
                <w:rFonts w:eastAsia="Calibri"/>
                <w:color w:val="000000"/>
                <w:kern w:val="0"/>
                <w:sz w:val="22"/>
                <w:szCs w:val="22"/>
              </w:rPr>
            </w:pPr>
            <w:r w:rsidRPr="00DC621E">
              <w:rPr>
                <w:rFonts w:eastAsia="Calibri"/>
                <w:color w:val="000000"/>
                <w:kern w:val="0"/>
                <w:sz w:val="22"/>
                <w:szCs w:val="22"/>
              </w:rPr>
              <w:t>17.6%</w:t>
            </w:r>
          </w:p>
        </w:tc>
        <w:tc>
          <w:tcPr>
            <w:tcW w:w="934" w:type="pct"/>
            <w:tcBorders>
              <w:top w:val="nil"/>
              <w:left w:val="nil"/>
              <w:right w:val="nil"/>
            </w:tcBorders>
            <w:shd w:val="clear" w:color="auto" w:fill="FFFFFF"/>
            <w:tcMar>
              <w:top w:w="30" w:type="dxa"/>
              <w:left w:w="30" w:type="dxa"/>
              <w:bottom w:w="30" w:type="dxa"/>
              <w:right w:w="30" w:type="dxa"/>
            </w:tcMar>
            <w:vAlign w:val="center"/>
          </w:tcPr>
          <w:p w:rsidR="00DC621E" w:rsidRPr="00DC621E" w:rsidRDefault="00DC621E" w:rsidP="00DC621E">
            <w:pPr>
              <w:widowControl/>
              <w:overflowPunct/>
              <w:spacing w:line="320" w:lineRule="atLeast"/>
              <w:ind w:firstLine="0"/>
              <w:jc w:val="right"/>
              <w:rPr>
                <w:rFonts w:eastAsia="Calibri"/>
                <w:color w:val="000000"/>
                <w:kern w:val="0"/>
                <w:sz w:val="22"/>
                <w:szCs w:val="22"/>
              </w:rPr>
            </w:pPr>
            <w:r w:rsidRPr="00DC621E">
              <w:rPr>
                <w:rFonts w:eastAsia="Calibri"/>
                <w:color w:val="000000"/>
                <w:kern w:val="0"/>
                <w:sz w:val="22"/>
                <w:szCs w:val="22"/>
              </w:rPr>
              <w:t>13.0%</w:t>
            </w:r>
          </w:p>
        </w:tc>
        <w:tc>
          <w:tcPr>
            <w:tcW w:w="649" w:type="pct"/>
            <w:tcBorders>
              <w:top w:val="nil"/>
              <w:left w:val="nil"/>
              <w:right w:val="nil"/>
            </w:tcBorders>
            <w:shd w:val="clear" w:color="auto" w:fill="FFFFFF"/>
            <w:tcMar>
              <w:top w:w="30" w:type="dxa"/>
              <w:left w:w="30" w:type="dxa"/>
              <w:bottom w:w="30" w:type="dxa"/>
              <w:right w:w="30" w:type="dxa"/>
            </w:tcMar>
            <w:vAlign w:val="center"/>
          </w:tcPr>
          <w:p w:rsidR="00DC621E" w:rsidRPr="00DC621E" w:rsidRDefault="00DC621E" w:rsidP="00DC621E">
            <w:pPr>
              <w:widowControl/>
              <w:overflowPunct/>
              <w:spacing w:line="240" w:lineRule="auto"/>
              <w:ind w:firstLine="0"/>
              <w:jc w:val="center"/>
              <w:rPr>
                <w:rFonts w:eastAsia="Calibri"/>
                <w:kern w:val="0"/>
                <w:sz w:val="22"/>
                <w:szCs w:val="22"/>
              </w:rPr>
            </w:pPr>
          </w:p>
        </w:tc>
      </w:tr>
      <w:tr w:rsidR="00DC621E" w:rsidRPr="00DC621E" w:rsidTr="00DC621E">
        <w:trPr>
          <w:cantSplit/>
          <w:tblHeader/>
        </w:trPr>
        <w:tc>
          <w:tcPr>
            <w:tcW w:w="515" w:type="pct"/>
            <w:vMerge/>
            <w:tcBorders>
              <w:left w:val="nil"/>
              <w:bottom w:val="double" w:sz="8" w:space="0" w:color="000000"/>
              <w:right w:val="nil"/>
            </w:tcBorders>
            <w:shd w:val="clear" w:color="auto" w:fill="FFFFFF"/>
            <w:tcMar>
              <w:top w:w="30" w:type="dxa"/>
              <w:left w:w="30" w:type="dxa"/>
              <w:bottom w:w="30" w:type="dxa"/>
              <w:right w:w="30" w:type="dxa"/>
            </w:tcMar>
          </w:tcPr>
          <w:p w:rsidR="00DC621E" w:rsidRPr="00DC621E" w:rsidRDefault="00DC621E" w:rsidP="00DC621E">
            <w:pPr>
              <w:widowControl/>
              <w:overflowPunct/>
              <w:spacing w:line="240" w:lineRule="auto"/>
              <w:ind w:firstLine="0"/>
              <w:rPr>
                <w:rFonts w:eastAsia="Calibri"/>
                <w:kern w:val="0"/>
                <w:sz w:val="22"/>
                <w:szCs w:val="22"/>
              </w:rPr>
            </w:pPr>
          </w:p>
        </w:tc>
        <w:tc>
          <w:tcPr>
            <w:tcW w:w="1032" w:type="pct"/>
            <w:vMerge/>
            <w:tcBorders>
              <w:left w:val="nil"/>
              <w:right w:val="nil"/>
            </w:tcBorders>
            <w:shd w:val="clear" w:color="auto" w:fill="FFFFFF"/>
            <w:tcMar>
              <w:top w:w="30" w:type="dxa"/>
              <w:left w:w="30" w:type="dxa"/>
              <w:bottom w:w="30" w:type="dxa"/>
              <w:right w:w="30" w:type="dxa"/>
            </w:tcMar>
          </w:tcPr>
          <w:p w:rsidR="00DC621E" w:rsidRPr="00DC621E" w:rsidRDefault="00DC621E" w:rsidP="00DC621E">
            <w:pPr>
              <w:widowControl/>
              <w:overflowPunct/>
              <w:spacing w:line="240" w:lineRule="auto"/>
              <w:ind w:firstLine="0"/>
              <w:rPr>
                <w:rFonts w:eastAsia="Calibri"/>
                <w:kern w:val="0"/>
                <w:sz w:val="22"/>
                <w:szCs w:val="22"/>
              </w:rPr>
            </w:pPr>
          </w:p>
        </w:tc>
        <w:tc>
          <w:tcPr>
            <w:tcW w:w="467" w:type="pct"/>
            <w:vMerge w:val="restart"/>
            <w:tcBorders>
              <w:left w:val="nil"/>
              <w:right w:val="nil"/>
            </w:tcBorders>
            <w:shd w:val="clear" w:color="auto" w:fill="FFFFFF"/>
            <w:tcMar>
              <w:top w:w="30" w:type="dxa"/>
              <w:left w:w="30" w:type="dxa"/>
              <w:bottom w:w="30" w:type="dxa"/>
              <w:right w:w="30" w:type="dxa"/>
            </w:tcMar>
          </w:tcPr>
          <w:p w:rsidR="00DC621E" w:rsidRPr="00DC621E" w:rsidRDefault="00DC621E" w:rsidP="00DC621E">
            <w:pPr>
              <w:widowControl/>
              <w:overflowPunct/>
              <w:spacing w:line="320" w:lineRule="atLeast"/>
              <w:ind w:firstLine="0"/>
              <w:rPr>
                <w:rFonts w:eastAsia="Calibri"/>
                <w:color w:val="000000"/>
                <w:kern w:val="0"/>
                <w:sz w:val="22"/>
                <w:szCs w:val="22"/>
              </w:rPr>
            </w:pPr>
            <w:r w:rsidRPr="00DC621E">
              <w:rPr>
                <w:rFonts w:eastAsia="Calibri"/>
                <w:color w:val="000000"/>
                <w:kern w:val="0"/>
                <w:sz w:val="22"/>
                <w:szCs w:val="22"/>
              </w:rPr>
              <w:t>No</w:t>
            </w:r>
          </w:p>
        </w:tc>
        <w:tc>
          <w:tcPr>
            <w:tcW w:w="467" w:type="pct"/>
            <w:tcBorders>
              <w:left w:val="nil"/>
              <w:bottom w:val="nil"/>
              <w:right w:val="nil"/>
            </w:tcBorders>
            <w:shd w:val="clear" w:color="auto" w:fill="FFFFFF"/>
            <w:tcMar>
              <w:top w:w="30" w:type="dxa"/>
              <w:left w:w="30" w:type="dxa"/>
              <w:bottom w:w="30" w:type="dxa"/>
              <w:right w:w="30" w:type="dxa"/>
            </w:tcMar>
          </w:tcPr>
          <w:p w:rsidR="00DC621E" w:rsidRPr="00DC621E" w:rsidRDefault="00DC621E" w:rsidP="00DC621E">
            <w:pPr>
              <w:widowControl/>
              <w:overflowPunct/>
              <w:spacing w:line="240" w:lineRule="auto"/>
              <w:ind w:firstLine="0"/>
              <w:rPr>
                <w:rFonts w:eastAsia="Calibri"/>
                <w:kern w:val="0"/>
                <w:sz w:val="22"/>
                <w:szCs w:val="22"/>
              </w:rPr>
            </w:pPr>
          </w:p>
        </w:tc>
        <w:tc>
          <w:tcPr>
            <w:tcW w:w="935" w:type="pct"/>
            <w:tcBorders>
              <w:left w:val="nil"/>
              <w:bottom w:val="nil"/>
              <w:right w:val="nil"/>
            </w:tcBorders>
            <w:shd w:val="clear" w:color="auto" w:fill="FFFFFF"/>
            <w:tcMar>
              <w:top w:w="30" w:type="dxa"/>
              <w:left w:w="30" w:type="dxa"/>
              <w:bottom w:w="30" w:type="dxa"/>
              <w:right w:w="30" w:type="dxa"/>
            </w:tcMar>
            <w:vAlign w:val="center"/>
          </w:tcPr>
          <w:p w:rsidR="00DC621E" w:rsidRPr="00DC621E" w:rsidRDefault="00DC621E" w:rsidP="00DC621E">
            <w:pPr>
              <w:widowControl/>
              <w:overflowPunct/>
              <w:spacing w:line="320" w:lineRule="atLeast"/>
              <w:ind w:firstLine="0"/>
              <w:jc w:val="right"/>
              <w:rPr>
                <w:rFonts w:eastAsia="Calibri"/>
                <w:color w:val="000000"/>
                <w:kern w:val="0"/>
                <w:sz w:val="22"/>
                <w:szCs w:val="22"/>
              </w:rPr>
            </w:pPr>
            <w:r w:rsidRPr="00DC621E">
              <w:rPr>
                <w:rFonts w:eastAsia="Calibri"/>
                <w:color w:val="000000"/>
                <w:kern w:val="0"/>
                <w:sz w:val="22"/>
                <w:szCs w:val="22"/>
              </w:rPr>
              <w:t>28</w:t>
            </w:r>
          </w:p>
        </w:tc>
        <w:tc>
          <w:tcPr>
            <w:tcW w:w="934" w:type="pct"/>
            <w:tcBorders>
              <w:left w:val="nil"/>
              <w:bottom w:val="nil"/>
              <w:right w:val="nil"/>
            </w:tcBorders>
            <w:shd w:val="clear" w:color="auto" w:fill="FFFFFF"/>
            <w:tcMar>
              <w:top w:w="30" w:type="dxa"/>
              <w:left w:w="30" w:type="dxa"/>
              <w:bottom w:w="30" w:type="dxa"/>
              <w:right w:w="30" w:type="dxa"/>
            </w:tcMar>
            <w:vAlign w:val="center"/>
          </w:tcPr>
          <w:p w:rsidR="00DC621E" w:rsidRPr="00DC621E" w:rsidRDefault="00DC621E" w:rsidP="00DC621E">
            <w:pPr>
              <w:widowControl/>
              <w:overflowPunct/>
              <w:spacing w:line="320" w:lineRule="atLeast"/>
              <w:ind w:firstLine="0"/>
              <w:jc w:val="right"/>
              <w:rPr>
                <w:rFonts w:eastAsia="Calibri"/>
                <w:color w:val="000000"/>
                <w:kern w:val="0"/>
                <w:sz w:val="22"/>
                <w:szCs w:val="22"/>
              </w:rPr>
            </w:pPr>
            <w:r w:rsidRPr="00DC621E">
              <w:rPr>
                <w:rFonts w:eastAsia="Calibri"/>
                <w:color w:val="000000"/>
                <w:kern w:val="0"/>
                <w:sz w:val="22"/>
                <w:szCs w:val="22"/>
              </w:rPr>
              <w:t>47</w:t>
            </w:r>
          </w:p>
        </w:tc>
        <w:tc>
          <w:tcPr>
            <w:tcW w:w="649" w:type="pct"/>
            <w:tcBorders>
              <w:left w:val="nil"/>
              <w:bottom w:val="nil"/>
              <w:right w:val="nil"/>
            </w:tcBorders>
            <w:shd w:val="clear" w:color="auto" w:fill="FFFFFF"/>
            <w:tcMar>
              <w:top w:w="30" w:type="dxa"/>
              <w:left w:w="30" w:type="dxa"/>
              <w:bottom w:w="30" w:type="dxa"/>
              <w:right w:w="30" w:type="dxa"/>
            </w:tcMar>
            <w:vAlign w:val="center"/>
          </w:tcPr>
          <w:p w:rsidR="00DC621E" w:rsidRPr="00DC621E" w:rsidRDefault="00DC621E" w:rsidP="00DC621E">
            <w:pPr>
              <w:widowControl/>
              <w:overflowPunct/>
              <w:spacing w:line="320" w:lineRule="atLeast"/>
              <w:ind w:firstLine="0"/>
              <w:jc w:val="right"/>
              <w:rPr>
                <w:rFonts w:eastAsia="Calibri"/>
                <w:color w:val="000000"/>
                <w:kern w:val="0"/>
                <w:sz w:val="22"/>
                <w:szCs w:val="22"/>
              </w:rPr>
            </w:pPr>
            <w:r w:rsidRPr="00DC621E">
              <w:rPr>
                <w:rFonts w:eastAsia="Calibri"/>
                <w:color w:val="000000"/>
                <w:kern w:val="0"/>
                <w:sz w:val="22"/>
                <w:szCs w:val="22"/>
              </w:rPr>
              <w:t>75</w:t>
            </w:r>
          </w:p>
        </w:tc>
      </w:tr>
      <w:tr w:rsidR="00DC621E" w:rsidRPr="00DC621E" w:rsidTr="00DC621E">
        <w:trPr>
          <w:cantSplit/>
          <w:tblHeader/>
        </w:trPr>
        <w:tc>
          <w:tcPr>
            <w:tcW w:w="515" w:type="pct"/>
            <w:vMerge/>
            <w:tcBorders>
              <w:left w:val="nil"/>
              <w:bottom w:val="double" w:sz="8" w:space="0" w:color="000000"/>
              <w:right w:val="nil"/>
            </w:tcBorders>
            <w:shd w:val="clear" w:color="auto" w:fill="FFFFFF"/>
            <w:tcMar>
              <w:top w:w="30" w:type="dxa"/>
              <w:left w:w="30" w:type="dxa"/>
              <w:bottom w:w="30" w:type="dxa"/>
              <w:right w:w="30" w:type="dxa"/>
            </w:tcMar>
          </w:tcPr>
          <w:p w:rsidR="00DC621E" w:rsidRPr="00DC621E" w:rsidRDefault="00DC621E" w:rsidP="00DC621E">
            <w:pPr>
              <w:widowControl/>
              <w:overflowPunct/>
              <w:spacing w:line="240" w:lineRule="auto"/>
              <w:ind w:firstLine="0"/>
              <w:rPr>
                <w:rFonts w:eastAsia="Calibri"/>
                <w:kern w:val="0"/>
                <w:sz w:val="22"/>
                <w:szCs w:val="22"/>
              </w:rPr>
            </w:pPr>
          </w:p>
        </w:tc>
        <w:tc>
          <w:tcPr>
            <w:tcW w:w="1032" w:type="pct"/>
            <w:vMerge/>
            <w:tcBorders>
              <w:left w:val="nil"/>
              <w:right w:val="nil"/>
            </w:tcBorders>
            <w:shd w:val="clear" w:color="auto" w:fill="FFFFFF"/>
            <w:tcMar>
              <w:top w:w="30" w:type="dxa"/>
              <w:left w:w="30" w:type="dxa"/>
              <w:bottom w:w="30" w:type="dxa"/>
              <w:right w:w="30" w:type="dxa"/>
            </w:tcMar>
          </w:tcPr>
          <w:p w:rsidR="00DC621E" w:rsidRPr="00DC621E" w:rsidRDefault="00DC621E" w:rsidP="00DC621E">
            <w:pPr>
              <w:widowControl/>
              <w:overflowPunct/>
              <w:spacing w:line="240" w:lineRule="auto"/>
              <w:ind w:firstLine="0"/>
              <w:rPr>
                <w:rFonts w:eastAsia="Calibri"/>
                <w:kern w:val="0"/>
                <w:sz w:val="22"/>
                <w:szCs w:val="22"/>
              </w:rPr>
            </w:pPr>
          </w:p>
        </w:tc>
        <w:tc>
          <w:tcPr>
            <w:tcW w:w="467" w:type="pct"/>
            <w:vMerge/>
            <w:tcBorders>
              <w:left w:val="nil"/>
              <w:right w:val="nil"/>
            </w:tcBorders>
            <w:shd w:val="clear" w:color="auto" w:fill="FFFFFF"/>
            <w:tcMar>
              <w:top w:w="30" w:type="dxa"/>
              <w:left w:w="30" w:type="dxa"/>
              <w:bottom w:w="30" w:type="dxa"/>
              <w:right w:w="30" w:type="dxa"/>
            </w:tcMar>
          </w:tcPr>
          <w:p w:rsidR="00DC621E" w:rsidRPr="00DC621E" w:rsidRDefault="00DC621E" w:rsidP="00DC621E">
            <w:pPr>
              <w:widowControl/>
              <w:overflowPunct/>
              <w:spacing w:line="240" w:lineRule="auto"/>
              <w:ind w:firstLine="0"/>
              <w:rPr>
                <w:rFonts w:eastAsia="Calibri"/>
                <w:kern w:val="0"/>
                <w:sz w:val="22"/>
                <w:szCs w:val="22"/>
              </w:rPr>
            </w:pPr>
          </w:p>
        </w:tc>
        <w:tc>
          <w:tcPr>
            <w:tcW w:w="467" w:type="pct"/>
            <w:tcBorders>
              <w:top w:val="nil"/>
              <w:left w:val="nil"/>
              <w:right w:val="nil"/>
            </w:tcBorders>
            <w:shd w:val="clear" w:color="auto" w:fill="FFFFFF"/>
            <w:tcMar>
              <w:top w:w="30" w:type="dxa"/>
              <w:left w:w="30" w:type="dxa"/>
              <w:bottom w:w="30" w:type="dxa"/>
              <w:right w:w="30" w:type="dxa"/>
            </w:tcMar>
          </w:tcPr>
          <w:p w:rsidR="00DC621E" w:rsidRPr="00DC621E" w:rsidRDefault="00DC621E" w:rsidP="00DC621E">
            <w:pPr>
              <w:widowControl/>
              <w:overflowPunct/>
              <w:spacing w:line="240" w:lineRule="auto"/>
              <w:ind w:firstLine="0"/>
              <w:rPr>
                <w:rFonts w:eastAsia="Calibri"/>
                <w:kern w:val="0"/>
                <w:sz w:val="22"/>
                <w:szCs w:val="22"/>
              </w:rPr>
            </w:pPr>
          </w:p>
        </w:tc>
        <w:tc>
          <w:tcPr>
            <w:tcW w:w="935" w:type="pct"/>
            <w:tcBorders>
              <w:top w:val="nil"/>
              <w:left w:val="nil"/>
              <w:right w:val="nil"/>
            </w:tcBorders>
            <w:shd w:val="clear" w:color="auto" w:fill="FFFFFF"/>
            <w:tcMar>
              <w:top w:w="30" w:type="dxa"/>
              <w:left w:w="30" w:type="dxa"/>
              <w:bottom w:w="30" w:type="dxa"/>
              <w:right w:w="30" w:type="dxa"/>
            </w:tcMar>
            <w:vAlign w:val="center"/>
          </w:tcPr>
          <w:p w:rsidR="00DC621E" w:rsidRPr="00DC621E" w:rsidRDefault="00DC621E" w:rsidP="00DC621E">
            <w:pPr>
              <w:widowControl/>
              <w:overflowPunct/>
              <w:spacing w:line="320" w:lineRule="atLeast"/>
              <w:ind w:firstLine="0"/>
              <w:jc w:val="right"/>
              <w:rPr>
                <w:rFonts w:eastAsia="Calibri"/>
                <w:color w:val="000000"/>
                <w:kern w:val="0"/>
                <w:sz w:val="22"/>
                <w:szCs w:val="22"/>
              </w:rPr>
            </w:pPr>
            <w:r w:rsidRPr="00DC621E">
              <w:rPr>
                <w:rFonts w:eastAsia="Calibri"/>
                <w:color w:val="000000"/>
                <w:kern w:val="0"/>
                <w:sz w:val="22"/>
                <w:szCs w:val="22"/>
              </w:rPr>
              <w:t>82.4%</w:t>
            </w:r>
          </w:p>
        </w:tc>
        <w:tc>
          <w:tcPr>
            <w:tcW w:w="934" w:type="pct"/>
            <w:tcBorders>
              <w:top w:val="nil"/>
              <w:left w:val="nil"/>
              <w:right w:val="nil"/>
            </w:tcBorders>
            <w:shd w:val="clear" w:color="auto" w:fill="FFFFFF"/>
            <w:tcMar>
              <w:top w:w="30" w:type="dxa"/>
              <w:left w:w="30" w:type="dxa"/>
              <w:bottom w:w="30" w:type="dxa"/>
              <w:right w:w="30" w:type="dxa"/>
            </w:tcMar>
            <w:vAlign w:val="center"/>
          </w:tcPr>
          <w:p w:rsidR="00DC621E" w:rsidRPr="00DC621E" w:rsidRDefault="00DC621E" w:rsidP="00DC621E">
            <w:pPr>
              <w:widowControl/>
              <w:overflowPunct/>
              <w:spacing w:line="320" w:lineRule="atLeast"/>
              <w:ind w:firstLine="0"/>
              <w:jc w:val="right"/>
              <w:rPr>
                <w:rFonts w:eastAsia="Calibri"/>
                <w:color w:val="000000"/>
                <w:kern w:val="0"/>
                <w:sz w:val="22"/>
                <w:szCs w:val="22"/>
              </w:rPr>
            </w:pPr>
            <w:r w:rsidRPr="00DC621E">
              <w:rPr>
                <w:rFonts w:eastAsia="Calibri"/>
                <w:color w:val="000000"/>
                <w:kern w:val="0"/>
                <w:sz w:val="22"/>
                <w:szCs w:val="22"/>
              </w:rPr>
              <w:t>87.0%</w:t>
            </w:r>
          </w:p>
        </w:tc>
        <w:tc>
          <w:tcPr>
            <w:tcW w:w="649" w:type="pct"/>
            <w:tcBorders>
              <w:top w:val="nil"/>
              <w:left w:val="nil"/>
              <w:right w:val="nil"/>
            </w:tcBorders>
            <w:shd w:val="clear" w:color="auto" w:fill="FFFFFF"/>
            <w:tcMar>
              <w:top w:w="30" w:type="dxa"/>
              <w:left w:w="30" w:type="dxa"/>
              <w:bottom w:w="30" w:type="dxa"/>
              <w:right w:w="30" w:type="dxa"/>
            </w:tcMar>
            <w:vAlign w:val="center"/>
          </w:tcPr>
          <w:p w:rsidR="00DC621E" w:rsidRPr="00DC621E" w:rsidRDefault="00DC621E" w:rsidP="00DC621E">
            <w:pPr>
              <w:widowControl/>
              <w:overflowPunct/>
              <w:spacing w:line="240" w:lineRule="auto"/>
              <w:ind w:firstLine="0"/>
              <w:jc w:val="center"/>
              <w:rPr>
                <w:rFonts w:eastAsia="Calibri"/>
                <w:kern w:val="0"/>
                <w:sz w:val="22"/>
                <w:szCs w:val="22"/>
              </w:rPr>
            </w:pPr>
          </w:p>
        </w:tc>
      </w:tr>
      <w:tr w:rsidR="00DC621E" w:rsidRPr="00DC621E" w:rsidTr="00DC621E">
        <w:trPr>
          <w:cantSplit/>
          <w:tblHeader/>
        </w:trPr>
        <w:tc>
          <w:tcPr>
            <w:tcW w:w="515" w:type="pct"/>
            <w:vMerge/>
            <w:tcBorders>
              <w:left w:val="nil"/>
              <w:bottom w:val="double" w:sz="8" w:space="0" w:color="000000"/>
              <w:right w:val="nil"/>
            </w:tcBorders>
            <w:shd w:val="clear" w:color="auto" w:fill="FFFFFF"/>
            <w:tcMar>
              <w:top w:w="30" w:type="dxa"/>
              <w:left w:w="30" w:type="dxa"/>
              <w:bottom w:w="30" w:type="dxa"/>
              <w:right w:w="30" w:type="dxa"/>
            </w:tcMar>
          </w:tcPr>
          <w:p w:rsidR="00DC621E" w:rsidRPr="00DC621E" w:rsidRDefault="00DC621E" w:rsidP="00DC621E">
            <w:pPr>
              <w:widowControl/>
              <w:overflowPunct/>
              <w:spacing w:line="240" w:lineRule="auto"/>
              <w:ind w:firstLine="0"/>
              <w:rPr>
                <w:rFonts w:eastAsia="Calibri"/>
                <w:kern w:val="0"/>
                <w:sz w:val="22"/>
                <w:szCs w:val="22"/>
              </w:rPr>
            </w:pPr>
          </w:p>
        </w:tc>
        <w:tc>
          <w:tcPr>
            <w:tcW w:w="1499"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DC621E" w:rsidRPr="00DC621E" w:rsidRDefault="00DC621E" w:rsidP="00DC621E">
            <w:pPr>
              <w:widowControl/>
              <w:overflowPunct/>
              <w:spacing w:line="320" w:lineRule="atLeast"/>
              <w:ind w:firstLine="0"/>
              <w:rPr>
                <w:rFonts w:eastAsia="Calibri"/>
                <w:color w:val="000000"/>
                <w:kern w:val="0"/>
                <w:sz w:val="22"/>
                <w:szCs w:val="22"/>
              </w:rPr>
            </w:pPr>
            <w:r w:rsidRPr="00DC621E">
              <w:rPr>
                <w:rFonts w:eastAsia="Calibri"/>
                <w:color w:val="000000"/>
                <w:kern w:val="0"/>
                <w:sz w:val="22"/>
                <w:szCs w:val="22"/>
              </w:rPr>
              <w:t>Total</w:t>
            </w:r>
          </w:p>
        </w:tc>
        <w:tc>
          <w:tcPr>
            <w:tcW w:w="467" w:type="pct"/>
            <w:tcBorders>
              <w:left w:val="nil"/>
              <w:bottom w:val="nil"/>
              <w:right w:val="nil"/>
            </w:tcBorders>
            <w:shd w:val="clear" w:color="auto" w:fill="FFFFFF"/>
            <w:tcMar>
              <w:top w:w="30" w:type="dxa"/>
              <w:left w:w="30" w:type="dxa"/>
              <w:bottom w:w="30" w:type="dxa"/>
              <w:right w:w="30" w:type="dxa"/>
            </w:tcMar>
          </w:tcPr>
          <w:p w:rsidR="00DC621E" w:rsidRPr="00DC621E" w:rsidRDefault="00DC621E" w:rsidP="00DC621E">
            <w:pPr>
              <w:widowControl/>
              <w:overflowPunct/>
              <w:spacing w:line="240" w:lineRule="auto"/>
              <w:ind w:firstLine="0"/>
              <w:rPr>
                <w:rFonts w:eastAsia="Calibri"/>
                <w:kern w:val="0"/>
                <w:sz w:val="22"/>
                <w:szCs w:val="22"/>
              </w:rPr>
            </w:pPr>
          </w:p>
        </w:tc>
        <w:tc>
          <w:tcPr>
            <w:tcW w:w="935" w:type="pct"/>
            <w:tcBorders>
              <w:left w:val="nil"/>
              <w:bottom w:val="nil"/>
              <w:right w:val="nil"/>
            </w:tcBorders>
            <w:shd w:val="clear" w:color="auto" w:fill="FFFFFF"/>
            <w:tcMar>
              <w:top w:w="30" w:type="dxa"/>
              <w:left w:w="30" w:type="dxa"/>
              <w:bottom w:w="30" w:type="dxa"/>
              <w:right w:w="30" w:type="dxa"/>
            </w:tcMar>
            <w:vAlign w:val="center"/>
          </w:tcPr>
          <w:p w:rsidR="00DC621E" w:rsidRPr="00DC621E" w:rsidRDefault="00DC621E" w:rsidP="00DC621E">
            <w:pPr>
              <w:widowControl/>
              <w:overflowPunct/>
              <w:spacing w:line="320" w:lineRule="atLeast"/>
              <w:ind w:firstLine="0"/>
              <w:jc w:val="right"/>
              <w:rPr>
                <w:rFonts w:eastAsia="Calibri"/>
                <w:color w:val="000000"/>
                <w:kern w:val="0"/>
                <w:sz w:val="22"/>
                <w:szCs w:val="22"/>
              </w:rPr>
            </w:pPr>
            <w:r w:rsidRPr="00DC621E">
              <w:rPr>
                <w:rFonts w:eastAsia="Calibri"/>
                <w:color w:val="000000"/>
                <w:kern w:val="0"/>
                <w:sz w:val="22"/>
                <w:szCs w:val="22"/>
              </w:rPr>
              <w:t>34</w:t>
            </w:r>
          </w:p>
        </w:tc>
        <w:tc>
          <w:tcPr>
            <w:tcW w:w="934" w:type="pct"/>
            <w:tcBorders>
              <w:left w:val="nil"/>
              <w:bottom w:val="nil"/>
              <w:right w:val="nil"/>
            </w:tcBorders>
            <w:shd w:val="clear" w:color="auto" w:fill="FFFFFF"/>
            <w:tcMar>
              <w:top w:w="30" w:type="dxa"/>
              <w:left w:w="30" w:type="dxa"/>
              <w:bottom w:w="30" w:type="dxa"/>
              <w:right w:w="30" w:type="dxa"/>
            </w:tcMar>
            <w:vAlign w:val="center"/>
          </w:tcPr>
          <w:p w:rsidR="00DC621E" w:rsidRPr="00DC621E" w:rsidRDefault="00DC621E" w:rsidP="00DC621E">
            <w:pPr>
              <w:widowControl/>
              <w:overflowPunct/>
              <w:spacing w:line="320" w:lineRule="atLeast"/>
              <w:ind w:firstLine="0"/>
              <w:jc w:val="right"/>
              <w:rPr>
                <w:rFonts w:eastAsia="Calibri"/>
                <w:color w:val="000000"/>
                <w:kern w:val="0"/>
                <w:sz w:val="22"/>
                <w:szCs w:val="22"/>
              </w:rPr>
            </w:pPr>
            <w:r w:rsidRPr="00DC621E">
              <w:rPr>
                <w:rFonts w:eastAsia="Calibri"/>
                <w:color w:val="000000"/>
                <w:kern w:val="0"/>
                <w:sz w:val="22"/>
                <w:szCs w:val="22"/>
              </w:rPr>
              <w:t>54</w:t>
            </w:r>
          </w:p>
        </w:tc>
        <w:tc>
          <w:tcPr>
            <w:tcW w:w="649" w:type="pct"/>
            <w:tcBorders>
              <w:left w:val="nil"/>
              <w:bottom w:val="nil"/>
              <w:right w:val="nil"/>
            </w:tcBorders>
            <w:shd w:val="clear" w:color="auto" w:fill="FFFFFF"/>
            <w:tcMar>
              <w:top w:w="30" w:type="dxa"/>
              <w:left w:w="30" w:type="dxa"/>
              <w:bottom w:w="30" w:type="dxa"/>
              <w:right w:w="30" w:type="dxa"/>
            </w:tcMar>
            <w:vAlign w:val="center"/>
          </w:tcPr>
          <w:p w:rsidR="00DC621E" w:rsidRPr="00DC621E" w:rsidRDefault="00DC621E" w:rsidP="00DC621E">
            <w:pPr>
              <w:widowControl/>
              <w:overflowPunct/>
              <w:spacing w:line="320" w:lineRule="atLeast"/>
              <w:ind w:firstLine="0"/>
              <w:jc w:val="right"/>
              <w:rPr>
                <w:rFonts w:eastAsia="Calibri"/>
                <w:color w:val="000000"/>
                <w:kern w:val="0"/>
                <w:sz w:val="22"/>
                <w:szCs w:val="22"/>
              </w:rPr>
            </w:pPr>
            <w:r w:rsidRPr="00DC621E">
              <w:rPr>
                <w:rFonts w:eastAsia="Calibri"/>
                <w:color w:val="000000"/>
                <w:kern w:val="0"/>
                <w:sz w:val="22"/>
                <w:szCs w:val="22"/>
              </w:rPr>
              <w:t>88</w:t>
            </w:r>
          </w:p>
        </w:tc>
      </w:tr>
      <w:tr w:rsidR="00DC621E" w:rsidRPr="00DC621E" w:rsidTr="00DC621E">
        <w:trPr>
          <w:cantSplit/>
        </w:trPr>
        <w:tc>
          <w:tcPr>
            <w:tcW w:w="515" w:type="pct"/>
            <w:vMerge/>
            <w:tcBorders>
              <w:left w:val="nil"/>
              <w:bottom w:val="double" w:sz="8" w:space="0" w:color="000000"/>
              <w:right w:val="nil"/>
            </w:tcBorders>
            <w:shd w:val="clear" w:color="auto" w:fill="FFFFFF"/>
            <w:tcMar>
              <w:top w:w="30" w:type="dxa"/>
              <w:left w:w="30" w:type="dxa"/>
              <w:bottom w:w="30" w:type="dxa"/>
              <w:right w:w="30" w:type="dxa"/>
            </w:tcMar>
          </w:tcPr>
          <w:p w:rsidR="00DC621E" w:rsidRPr="00DC621E" w:rsidRDefault="00DC621E" w:rsidP="00DC621E">
            <w:pPr>
              <w:widowControl/>
              <w:overflowPunct/>
              <w:spacing w:line="240" w:lineRule="auto"/>
              <w:ind w:firstLine="0"/>
              <w:rPr>
                <w:rFonts w:eastAsia="Calibri"/>
                <w:kern w:val="0"/>
                <w:sz w:val="22"/>
                <w:szCs w:val="22"/>
              </w:rPr>
            </w:pPr>
          </w:p>
        </w:tc>
        <w:tc>
          <w:tcPr>
            <w:tcW w:w="1499" w:type="pct"/>
            <w:gridSpan w:val="2"/>
            <w:vMerge/>
            <w:tcBorders>
              <w:left w:val="nil"/>
              <w:bottom w:val="double" w:sz="8" w:space="0" w:color="000000"/>
              <w:right w:val="nil"/>
            </w:tcBorders>
            <w:shd w:val="clear" w:color="auto" w:fill="FFFFFF"/>
            <w:tcMar>
              <w:top w:w="30" w:type="dxa"/>
              <w:left w:w="30" w:type="dxa"/>
              <w:bottom w:w="30" w:type="dxa"/>
              <w:right w:w="30" w:type="dxa"/>
            </w:tcMar>
          </w:tcPr>
          <w:p w:rsidR="00DC621E" w:rsidRPr="00DC621E" w:rsidRDefault="00DC621E" w:rsidP="00DC621E">
            <w:pPr>
              <w:widowControl/>
              <w:overflowPunct/>
              <w:spacing w:line="240" w:lineRule="auto"/>
              <w:ind w:firstLine="0"/>
              <w:rPr>
                <w:rFonts w:eastAsia="Calibri"/>
                <w:kern w:val="0"/>
                <w:sz w:val="22"/>
                <w:szCs w:val="22"/>
              </w:rPr>
            </w:pPr>
          </w:p>
        </w:tc>
        <w:tc>
          <w:tcPr>
            <w:tcW w:w="467" w:type="pct"/>
            <w:tcBorders>
              <w:top w:val="nil"/>
              <w:left w:val="nil"/>
              <w:bottom w:val="double" w:sz="8" w:space="0" w:color="000000"/>
              <w:right w:val="nil"/>
            </w:tcBorders>
            <w:shd w:val="clear" w:color="auto" w:fill="FFFFFF"/>
            <w:tcMar>
              <w:top w:w="30" w:type="dxa"/>
              <w:left w:w="30" w:type="dxa"/>
              <w:bottom w:w="30" w:type="dxa"/>
              <w:right w:w="30" w:type="dxa"/>
            </w:tcMar>
          </w:tcPr>
          <w:p w:rsidR="00DC621E" w:rsidRPr="00DC621E" w:rsidRDefault="00DC621E" w:rsidP="00DC621E">
            <w:pPr>
              <w:widowControl/>
              <w:overflowPunct/>
              <w:spacing w:line="240" w:lineRule="auto"/>
              <w:ind w:firstLine="0"/>
              <w:rPr>
                <w:rFonts w:eastAsia="Calibri"/>
                <w:kern w:val="0"/>
                <w:sz w:val="22"/>
                <w:szCs w:val="22"/>
              </w:rPr>
            </w:pPr>
          </w:p>
        </w:tc>
        <w:tc>
          <w:tcPr>
            <w:tcW w:w="935"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DC621E" w:rsidRPr="00DC621E" w:rsidRDefault="00DC621E" w:rsidP="00DC621E">
            <w:pPr>
              <w:widowControl/>
              <w:overflowPunct/>
              <w:spacing w:line="320" w:lineRule="atLeast"/>
              <w:ind w:firstLine="0"/>
              <w:jc w:val="right"/>
              <w:rPr>
                <w:rFonts w:eastAsia="Calibri"/>
                <w:color w:val="000000"/>
                <w:kern w:val="0"/>
                <w:sz w:val="22"/>
                <w:szCs w:val="22"/>
              </w:rPr>
            </w:pPr>
            <w:r w:rsidRPr="00DC621E">
              <w:rPr>
                <w:rFonts w:eastAsia="Calibri"/>
                <w:color w:val="000000"/>
                <w:kern w:val="0"/>
                <w:sz w:val="22"/>
                <w:szCs w:val="22"/>
              </w:rPr>
              <w:t>100.0%</w:t>
            </w:r>
          </w:p>
        </w:tc>
        <w:tc>
          <w:tcPr>
            <w:tcW w:w="934"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DC621E" w:rsidRPr="00DC621E" w:rsidRDefault="00DC621E" w:rsidP="00DC621E">
            <w:pPr>
              <w:widowControl/>
              <w:overflowPunct/>
              <w:spacing w:line="320" w:lineRule="atLeast"/>
              <w:ind w:firstLine="0"/>
              <w:jc w:val="right"/>
              <w:rPr>
                <w:rFonts w:eastAsia="Calibri"/>
                <w:color w:val="000000"/>
                <w:kern w:val="0"/>
                <w:sz w:val="22"/>
                <w:szCs w:val="22"/>
              </w:rPr>
            </w:pPr>
            <w:r w:rsidRPr="00DC621E">
              <w:rPr>
                <w:rFonts w:eastAsia="Calibri"/>
                <w:color w:val="000000"/>
                <w:kern w:val="0"/>
                <w:sz w:val="22"/>
                <w:szCs w:val="22"/>
              </w:rPr>
              <w:t>100.0%</w:t>
            </w:r>
          </w:p>
        </w:tc>
        <w:tc>
          <w:tcPr>
            <w:tcW w:w="649"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DC621E" w:rsidRPr="00DC621E" w:rsidRDefault="00DC621E" w:rsidP="00DC621E">
            <w:pPr>
              <w:widowControl/>
              <w:overflowPunct/>
              <w:spacing w:line="240" w:lineRule="auto"/>
              <w:ind w:firstLine="0"/>
              <w:jc w:val="center"/>
              <w:rPr>
                <w:rFonts w:eastAsia="Calibri"/>
                <w:kern w:val="0"/>
                <w:sz w:val="22"/>
                <w:szCs w:val="22"/>
              </w:rPr>
            </w:pPr>
          </w:p>
        </w:tc>
      </w:tr>
    </w:tbl>
    <w:p w:rsidR="00AF3440" w:rsidRDefault="002974A2" w:rsidP="00AF3440">
      <w:pPr>
        <w:widowControl/>
        <w:overflowPunct/>
        <w:spacing w:line="400" w:lineRule="atLeast"/>
        <w:ind w:firstLine="0"/>
        <w:rPr>
          <w:rFonts w:eastAsia="Calibri"/>
          <w:kern w:val="0"/>
          <w:szCs w:val="24"/>
        </w:rPr>
      </w:pPr>
      <w:r>
        <w:rPr>
          <w:rFonts w:eastAsia="Calibri"/>
          <w:kern w:val="0"/>
          <w:szCs w:val="24"/>
        </w:rPr>
        <w:t xml:space="preserve">Urban </w:t>
      </w:r>
      <w:r w:rsidR="00AF3440">
        <w:rPr>
          <w:rFonts w:eastAsia="Calibri"/>
          <w:i/>
          <w:kern w:val="0"/>
          <w:szCs w:val="24"/>
        </w:rPr>
        <w:t>x</w:t>
      </w:r>
      <w:r w:rsidR="00AF3440">
        <w:rPr>
          <w:rFonts w:eastAsia="Calibri"/>
          <w:kern w:val="0"/>
          <w:szCs w:val="24"/>
        </w:rPr>
        <w:t xml:space="preserve">-square =.16; </w:t>
      </w:r>
      <w:proofErr w:type="spellStart"/>
      <w:r w:rsidR="00AF3440">
        <w:rPr>
          <w:rFonts w:eastAsia="Calibri"/>
          <w:i/>
          <w:kern w:val="0"/>
          <w:szCs w:val="24"/>
        </w:rPr>
        <w:t>df</w:t>
      </w:r>
      <w:proofErr w:type="spellEnd"/>
      <w:r w:rsidR="00AF3440">
        <w:rPr>
          <w:rFonts w:eastAsia="Calibri"/>
          <w:kern w:val="0"/>
          <w:szCs w:val="24"/>
        </w:rPr>
        <w:t xml:space="preserve"> = 1; </w:t>
      </w:r>
      <w:r w:rsidR="00AF3440">
        <w:rPr>
          <w:rFonts w:eastAsia="Calibri"/>
          <w:i/>
          <w:kern w:val="0"/>
          <w:szCs w:val="24"/>
        </w:rPr>
        <w:t>p</w:t>
      </w:r>
      <w:r w:rsidR="00AF3440">
        <w:rPr>
          <w:rFonts w:eastAsia="Calibri"/>
          <w:kern w:val="0"/>
          <w:szCs w:val="24"/>
        </w:rPr>
        <w:t>-value = .68</w:t>
      </w:r>
      <w:r>
        <w:rPr>
          <w:rFonts w:eastAsia="Calibri"/>
          <w:kern w:val="0"/>
          <w:szCs w:val="24"/>
        </w:rPr>
        <w:tab/>
      </w:r>
      <w:r>
        <w:rPr>
          <w:rFonts w:eastAsia="Calibri"/>
          <w:kern w:val="0"/>
          <w:szCs w:val="24"/>
        </w:rPr>
        <w:tab/>
      </w:r>
      <w:proofErr w:type="gramStart"/>
      <w:r>
        <w:rPr>
          <w:rFonts w:eastAsia="Calibri"/>
          <w:kern w:val="0"/>
          <w:szCs w:val="24"/>
        </w:rPr>
        <w:t xml:space="preserve">Rural  </w:t>
      </w:r>
      <w:r>
        <w:rPr>
          <w:rFonts w:eastAsia="Calibri"/>
          <w:i/>
          <w:kern w:val="0"/>
          <w:szCs w:val="24"/>
        </w:rPr>
        <w:t>x</w:t>
      </w:r>
      <w:proofErr w:type="gramEnd"/>
      <w:r>
        <w:rPr>
          <w:rFonts w:eastAsia="Calibri"/>
          <w:kern w:val="0"/>
          <w:szCs w:val="24"/>
        </w:rPr>
        <w:t xml:space="preserve">-square =.36; </w:t>
      </w:r>
      <w:proofErr w:type="spellStart"/>
      <w:r>
        <w:rPr>
          <w:rFonts w:eastAsia="Calibri"/>
          <w:i/>
          <w:kern w:val="0"/>
          <w:szCs w:val="24"/>
        </w:rPr>
        <w:t>df</w:t>
      </w:r>
      <w:proofErr w:type="spellEnd"/>
      <w:r>
        <w:rPr>
          <w:rFonts w:eastAsia="Calibri"/>
          <w:kern w:val="0"/>
          <w:szCs w:val="24"/>
        </w:rPr>
        <w:t xml:space="preserve"> = 1; </w:t>
      </w:r>
      <w:r>
        <w:rPr>
          <w:rFonts w:eastAsia="Calibri"/>
          <w:i/>
          <w:kern w:val="0"/>
          <w:szCs w:val="24"/>
        </w:rPr>
        <w:t>p</w:t>
      </w:r>
      <w:r>
        <w:rPr>
          <w:rFonts w:eastAsia="Calibri"/>
          <w:kern w:val="0"/>
          <w:szCs w:val="24"/>
        </w:rPr>
        <w:t>-value = .</w:t>
      </w:r>
      <w:r w:rsidR="00DE08CD">
        <w:rPr>
          <w:rFonts w:eastAsia="Calibri"/>
          <w:kern w:val="0"/>
          <w:szCs w:val="24"/>
        </w:rPr>
        <w:t>54</w:t>
      </w:r>
    </w:p>
    <w:p w:rsidR="00EA009F" w:rsidRPr="00EA009F" w:rsidRDefault="00EA009F" w:rsidP="00EA009F">
      <w:pPr>
        <w:widowControl/>
        <w:overflowPunct/>
        <w:spacing w:line="400" w:lineRule="atLeast"/>
        <w:ind w:firstLine="0"/>
        <w:rPr>
          <w:rFonts w:eastAsia="Calibri"/>
          <w:kern w:val="0"/>
          <w:szCs w:val="24"/>
        </w:rPr>
      </w:pPr>
    </w:p>
    <w:p w:rsidR="00A85247" w:rsidRDefault="00A85247" w:rsidP="00D019B0">
      <w:pPr>
        <w:widowControl/>
        <w:overflowPunct/>
        <w:spacing w:line="400" w:lineRule="atLeast"/>
        <w:ind w:firstLine="0"/>
        <w:rPr>
          <w:b/>
          <w:szCs w:val="24"/>
        </w:rPr>
      </w:pPr>
    </w:p>
    <w:p w:rsidR="00EA009F" w:rsidRDefault="00EA009F" w:rsidP="00D019B0">
      <w:pPr>
        <w:widowControl/>
        <w:overflowPunct/>
        <w:spacing w:line="400" w:lineRule="atLeast"/>
        <w:ind w:firstLine="0"/>
        <w:rPr>
          <w:b/>
          <w:szCs w:val="24"/>
        </w:rPr>
      </w:pPr>
    </w:p>
    <w:p w:rsidR="00AF3440" w:rsidRDefault="00AF3440" w:rsidP="00D019B0">
      <w:pPr>
        <w:widowControl/>
        <w:overflowPunct/>
        <w:spacing w:line="400" w:lineRule="atLeast"/>
        <w:ind w:firstLine="0"/>
        <w:rPr>
          <w:b/>
          <w:szCs w:val="24"/>
        </w:rPr>
      </w:pPr>
    </w:p>
    <w:p w:rsidR="00300A8B" w:rsidRDefault="00DC43FB" w:rsidP="00D019B0">
      <w:pPr>
        <w:widowControl/>
        <w:overflowPunct/>
        <w:spacing w:line="400" w:lineRule="atLeast"/>
        <w:ind w:firstLine="0"/>
        <w:rPr>
          <w:b/>
          <w:szCs w:val="24"/>
        </w:rPr>
      </w:pPr>
      <w:r>
        <w:rPr>
          <w:b/>
          <w:szCs w:val="24"/>
        </w:rPr>
        <w:br w:type="page"/>
      </w:r>
      <w:r w:rsidR="00913032">
        <w:rPr>
          <w:b/>
          <w:szCs w:val="24"/>
        </w:rPr>
        <w:lastRenderedPageBreak/>
        <w:t>Ta</w:t>
      </w:r>
      <w:r w:rsidR="00300A8B">
        <w:rPr>
          <w:b/>
          <w:szCs w:val="24"/>
        </w:rPr>
        <w:t>ble E4 (cont</w:t>
      </w:r>
      <w:r w:rsidR="00157243">
        <w:rPr>
          <w:b/>
          <w:szCs w:val="24"/>
        </w:rPr>
        <w:t>inued</w:t>
      </w:r>
      <w:r w:rsidR="00300A8B">
        <w:rPr>
          <w:b/>
          <w:szCs w:val="24"/>
        </w:rPr>
        <w:t>)</w:t>
      </w:r>
    </w:p>
    <w:p w:rsidR="00132785" w:rsidRDefault="00132785" w:rsidP="00D019B0">
      <w:pPr>
        <w:widowControl/>
        <w:overflowPunct/>
        <w:spacing w:line="400" w:lineRule="atLeast"/>
        <w:ind w:firstLine="0"/>
        <w:rPr>
          <w:b/>
          <w:szCs w:val="24"/>
        </w:rPr>
      </w:pPr>
      <w:r>
        <w:rPr>
          <w:b/>
          <w:szCs w:val="24"/>
        </w:rPr>
        <w:t xml:space="preserve">Job Quality </w:t>
      </w:r>
      <w:r w:rsidR="006F7014">
        <w:rPr>
          <w:b/>
          <w:szCs w:val="24"/>
        </w:rPr>
        <w:t>(</w:t>
      </w:r>
      <w:r>
        <w:rPr>
          <w:b/>
          <w:szCs w:val="24"/>
        </w:rPr>
        <w:t>Sick Leave Benefits</w:t>
      </w:r>
      <w:r w:rsidR="006F7014">
        <w:rPr>
          <w:b/>
          <w:szCs w:val="24"/>
        </w:rPr>
        <w:t>)</w:t>
      </w:r>
      <w:r w:rsidR="00DC621E" w:rsidRPr="00DC621E">
        <w:rPr>
          <w:b/>
          <w:szCs w:val="24"/>
        </w:rPr>
        <w:t xml:space="preserve"> </w:t>
      </w:r>
      <w:r w:rsidR="00DC621E">
        <w:rPr>
          <w:b/>
          <w:szCs w:val="24"/>
        </w:rPr>
        <w:t>and Receipt of Transportation Assistance –Urban/Rural</w:t>
      </w:r>
    </w:p>
    <w:p w:rsidR="00DC621E" w:rsidRDefault="00DC621E" w:rsidP="00D019B0">
      <w:pPr>
        <w:widowControl/>
        <w:overflowPunct/>
        <w:spacing w:line="400" w:lineRule="atLeast"/>
        <w:ind w:firstLine="0"/>
        <w:rPr>
          <w:b/>
          <w:szCs w:val="24"/>
        </w:rPr>
      </w:pPr>
    </w:p>
    <w:p w:rsidR="00AF3440" w:rsidRPr="00AF3440" w:rsidRDefault="00AF3440" w:rsidP="00AF3440">
      <w:pPr>
        <w:widowControl/>
        <w:overflowPunct/>
        <w:spacing w:line="240" w:lineRule="auto"/>
        <w:ind w:firstLine="0"/>
        <w:rPr>
          <w:rFonts w:eastAsia="Calibri"/>
          <w:kern w:val="0"/>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1027"/>
        <w:gridCol w:w="2057"/>
        <w:gridCol w:w="933"/>
        <w:gridCol w:w="933"/>
        <w:gridCol w:w="1590"/>
        <w:gridCol w:w="1588"/>
        <w:gridCol w:w="1292"/>
      </w:tblGrid>
      <w:tr w:rsidR="00DC621E" w:rsidRPr="00DC621E" w:rsidTr="00DC621E">
        <w:trPr>
          <w:cantSplit/>
          <w:tblHeader/>
        </w:trPr>
        <w:tc>
          <w:tcPr>
            <w:tcW w:w="5000" w:type="pct"/>
            <w:gridSpan w:val="7"/>
            <w:tcBorders>
              <w:top w:val="nil"/>
              <w:left w:val="nil"/>
              <w:bottom w:val="nil"/>
              <w:right w:val="nil"/>
            </w:tcBorders>
            <w:shd w:val="clear" w:color="auto" w:fill="FFFFFF"/>
            <w:tcMar>
              <w:top w:w="30" w:type="dxa"/>
              <w:left w:w="30" w:type="dxa"/>
              <w:bottom w:w="30" w:type="dxa"/>
              <w:right w:w="30" w:type="dxa"/>
            </w:tcMar>
            <w:vAlign w:val="center"/>
          </w:tcPr>
          <w:p w:rsidR="00DC621E" w:rsidRPr="00DC621E" w:rsidRDefault="00DC621E" w:rsidP="00DC621E">
            <w:pPr>
              <w:widowControl/>
              <w:overflowPunct/>
              <w:spacing w:line="240" w:lineRule="auto"/>
              <w:ind w:firstLine="0"/>
              <w:rPr>
                <w:rFonts w:eastAsia="Calibri"/>
                <w:kern w:val="0"/>
                <w:sz w:val="22"/>
                <w:szCs w:val="22"/>
              </w:rPr>
            </w:pPr>
          </w:p>
        </w:tc>
      </w:tr>
      <w:tr w:rsidR="00DC621E" w:rsidRPr="00DC621E" w:rsidTr="00DC621E">
        <w:trPr>
          <w:cantSplit/>
          <w:tblHeader/>
        </w:trPr>
        <w:tc>
          <w:tcPr>
            <w:tcW w:w="2627" w:type="pct"/>
            <w:gridSpan w:val="4"/>
            <w:vMerge w:val="restart"/>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DC621E" w:rsidRPr="00DC621E" w:rsidRDefault="00A327AD" w:rsidP="00DC621E">
            <w:pPr>
              <w:widowControl/>
              <w:overflowPunct/>
              <w:spacing w:line="320" w:lineRule="atLeast"/>
              <w:ind w:firstLine="0"/>
              <w:rPr>
                <w:rFonts w:eastAsia="Calibri"/>
                <w:color w:val="000000"/>
                <w:kern w:val="0"/>
                <w:sz w:val="22"/>
                <w:szCs w:val="22"/>
              </w:rPr>
            </w:pPr>
            <w:r>
              <w:rPr>
                <w:rFonts w:eastAsia="Calibri"/>
                <w:color w:val="000000"/>
                <w:kern w:val="0"/>
                <w:sz w:val="22"/>
                <w:szCs w:val="22"/>
              </w:rPr>
              <w:t>Wave 5</w:t>
            </w:r>
          </w:p>
        </w:tc>
        <w:tc>
          <w:tcPr>
            <w:tcW w:w="1687" w:type="pct"/>
            <w:gridSpan w:val="2"/>
            <w:tcBorders>
              <w:top w:val="double" w:sz="8" w:space="0" w:color="000000"/>
              <w:left w:val="nil"/>
              <w:right w:val="nil"/>
            </w:tcBorders>
            <w:shd w:val="clear" w:color="auto" w:fill="FFFFFF"/>
            <w:tcMar>
              <w:top w:w="30" w:type="dxa"/>
              <w:left w:w="30" w:type="dxa"/>
              <w:bottom w:w="30" w:type="dxa"/>
              <w:right w:w="30" w:type="dxa"/>
            </w:tcMar>
            <w:vAlign w:val="bottom"/>
          </w:tcPr>
          <w:p w:rsidR="00DC621E" w:rsidRPr="00DC621E" w:rsidRDefault="00DC621E" w:rsidP="00DC621E">
            <w:pPr>
              <w:widowControl/>
              <w:overflowPunct/>
              <w:spacing w:line="320" w:lineRule="atLeast"/>
              <w:ind w:firstLine="0"/>
              <w:jc w:val="center"/>
              <w:rPr>
                <w:rFonts w:eastAsia="Calibri"/>
                <w:color w:val="000000"/>
                <w:kern w:val="0"/>
                <w:sz w:val="22"/>
                <w:szCs w:val="22"/>
              </w:rPr>
            </w:pPr>
            <w:r w:rsidRPr="00DC621E">
              <w:rPr>
                <w:rFonts w:eastAsia="Calibri"/>
                <w:color w:val="000000"/>
                <w:kern w:val="0"/>
                <w:sz w:val="22"/>
                <w:szCs w:val="22"/>
              </w:rPr>
              <w:t>Transportation Assistance</w:t>
            </w:r>
          </w:p>
        </w:tc>
        <w:tc>
          <w:tcPr>
            <w:tcW w:w="687" w:type="pct"/>
            <w:vMerge w:val="restart"/>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DC621E" w:rsidRPr="00DC621E" w:rsidRDefault="000D37E7" w:rsidP="00DC621E">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00DC621E" w:rsidRPr="00DC621E">
              <w:rPr>
                <w:rFonts w:eastAsia="Calibri"/>
                <w:color w:val="000000"/>
                <w:kern w:val="0"/>
                <w:sz w:val="22"/>
                <w:szCs w:val="22"/>
              </w:rPr>
              <w:t>Total</w:t>
            </w:r>
          </w:p>
        </w:tc>
      </w:tr>
      <w:tr w:rsidR="00DC621E" w:rsidRPr="00DC621E" w:rsidTr="00DC621E">
        <w:trPr>
          <w:cantSplit/>
          <w:tblHeader/>
        </w:trPr>
        <w:tc>
          <w:tcPr>
            <w:tcW w:w="2627" w:type="pct"/>
            <w:gridSpan w:val="4"/>
            <w:vMerge/>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DC621E" w:rsidRPr="00DC621E" w:rsidRDefault="00DC621E" w:rsidP="00DC621E">
            <w:pPr>
              <w:widowControl/>
              <w:overflowPunct/>
              <w:spacing w:line="240" w:lineRule="auto"/>
              <w:ind w:firstLine="0"/>
              <w:rPr>
                <w:rFonts w:eastAsia="Calibri"/>
                <w:color w:val="000000"/>
                <w:kern w:val="0"/>
                <w:sz w:val="22"/>
                <w:szCs w:val="22"/>
              </w:rPr>
            </w:pPr>
          </w:p>
        </w:tc>
        <w:tc>
          <w:tcPr>
            <w:tcW w:w="844" w:type="pct"/>
            <w:tcBorders>
              <w:left w:val="nil"/>
              <w:bottom w:val="single" w:sz="16" w:space="0" w:color="000000"/>
              <w:right w:val="nil"/>
            </w:tcBorders>
            <w:shd w:val="clear" w:color="auto" w:fill="FFFFFF"/>
            <w:tcMar>
              <w:top w:w="30" w:type="dxa"/>
              <w:left w:w="30" w:type="dxa"/>
              <w:bottom w:w="30" w:type="dxa"/>
              <w:right w:w="30" w:type="dxa"/>
            </w:tcMar>
            <w:vAlign w:val="bottom"/>
          </w:tcPr>
          <w:p w:rsidR="00DC621E" w:rsidRPr="00DC621E" w:rsidRDefault="00DC621E" w:rsidP="00DC621E">
            <w:pPr>
              <w:widowControl/>
              <w:overflowPunct/>
              <w:spacing w:line="320" w:lineRule="atLeast"/>
              <w:ind w:firstLine="0"/>
              <w:jc w:val="center"/>
              <w:rPr>
                <w:rFonts w:eastAsia="Calibri"/>
                <w:color w:val="000000"/>
                <w:kern w:val="0"/>
                <w:sz w:val="22"/>
                <w:szCs w:val="22"/>
              </w:rPr>
            </w:pPr>
            <w:r w:rsidRPr="00DC621E">
              <w:rPr>
                <w:rFonts w:eastAsia="Calibri"/>
                <w:color w:val="000000"/>
                <w:kern w:val="0"/>
                <w:sz w:val="22"/>
                <w:szCs w:val="22"/>
              </w:rPr>
              <w:t>Yes</w:t>
            </w:r>
          </w:p>
        </w:tc>
        <w:tc>
          <w:tcPr>
            <w:tcW w:w="843" w:type="pct"/>
            <w:tcBorders>
              <w:left w:val="nil"/>
              <w:bottom w:val="single" w:sz="16" w:space="0" w:color="000000"/>
              <w:right w:val="nil"/>
            </w:tcBorders>
            <w:shd w:val="clear" w:color="auto" w:fill="FFFFFF"/>
            <w:tcMar>
              <w:top w:w="30" w:type="dxa"/>
              <w:left w:w="30" w:type="dxa"/>
              <w:bottom w:w="30" w:type="dxa"/>
              <w:right w:w="30" w:type="dxa"/>
            </w:tcMar>
            <w:vAlign w:val="bottom"/>
          </w:tcPr>
          <w:p w:rsidR="00DC621E" w:rsidRPr="00DC621E" w:rsidRDefault="00DC621E" w:rsidP="00DC621E">
            <w:pPr>
              <w:widowControl/>
              <w:overflowPunct/>
              <w:spacing w:line="320" w:lineRule="atLeast"/>
              <w:ind w:firstLine="0"/>
              <w:jc w:val="center"/>
              <w:rPr>
                <w:rFonts w:eastAsia="Calibri"/>
                <w:color w:val="000000"/>
                <w:kern w:val="0"/>
                <w:sz w:val="22"/>
                <w:szCs w:val="22"/>
              </w:rPr>
            </w:pPr>
            <w:r w:rsidRPr="00DC621E">
              <w:rPr>
                <w:rFonts w:eastAsia="Calibri"/>
                <w:color w:val="000000"/>
                <w:kern w:val="0"/>
                <w:sz w:val="22"/>
                <w:szCs w:val="22"/>
              </w:rPr>
              <w:t>No</w:t>
            </w:r>
          </w:p>
        </w:tc>
        <w:tc>
          <w:tcPr>
            <w:tcW w:w="687" w:type="pct"/>
            <w:vMerge/>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DC621E" w:rsidRPr="00DC621E" w:rsidRDefault="00DC621E" w:rsidP="00DC621E">
            <w:pPr>
              <w:widowControl/>
              <w:overflowPunct/>
              <w:spacing w:line="240" w:lineRule="auto"/>
              <w:ind w:firstLine="0"/>
              <w:rPr>
                <w:rFonts w:eastAsia="Calibri"/>
                <w:color w:val="000000"/>
                <w:kern w:val="0"/>
                <w:sz w:val="22"/>
                <w:szCs w:val="22"/>
              </w:rPr>
            </w:pPr>
          </w:p>
        </w:tc>
      </w:tr>
      <w:tr w:rsidR="00DC621E" w:rsidRPr="00DC621E" w:rsidTr="00DC621E">
        <w:trPr>
          <w:cantSplit/>
          <w:tblHeader/>
        </w:trPr>
        <w:tc>
          <w:tcPr>
            <w:tcW w:w="545" w:type="pct"/>
            <w:vMerge w:val="restart"/>
            <w:tcBorders>
              <w:top w:val="single" w:sz="16" w:space="0" w:color="000000"/>
              <w:left w:val="nil"/>
              <w:right w:val="nil"/>
            </w:tcBorders>
            <w:shd w:val="clear" w:color="auto" w:fill="FFFFFF"/>
            <w:tcMar>
              <w:top w:w="30" w:type="dxa"/>
              <w:left w:w="30" w:type="dxa"/>
              <w:bottom w:w="30" w:type="dxa"/>
              <w:right w:w="30" w:type="dxa"/>
            </w:tcMar>
          </w:tcPr>
          <w:p w:rsidR="00DC621E" w:rsidRPr="00DC621E" w:rsidRDefault="00DC621E" w:rsidP="00DC621E">
            <w:pPr>
              <w:widowControl/>
              <w:overflowPunct/>
              <w:spacing w:line="320" w:lineRule="atLeast"/>
              <w:ind w:firstLine="0"/>
              <w:rPr>
                <w:rFonts w:eastAsia="Calibri"/>
                <w:color w:val="000000"/>
                <w:kern w:val="0"/>
                <w:sz w:val="22"/>
                <w:szCs w:val="22"/>
              </w:rPr>
            </w:pPr>
            <w:r w:rsidRPr="00DC621E">
              <w:rPr>
                <w:rFonts w:eastAsia="Calibri"/>
                <w:color w:val="000000"/>
                <w:kern w:val="0"/>
                <w:sz w:val="22"/>
                <w:szCs w:val="22"/>
              </w:rPr>
              <w:t>Urban</w:t>
            </w:r>
          </w:p>
        </w:tc>
        <w:tc>
          <w:tcPr>
            <w:tcW w:w="1092" w:type="pct"/>
            <w:vMerge w:val="restart"/>
            <w:tcBorders>
              <w:top w:val="single" w:sz="16" w:space="0" w:color="000000"/>
              <w:left w:val="nil"/>
              <w:right w:val="nil"/>
            </w:tcBorders>
            <w:shd w:val="clear" w:color="auto" w:fill="FFFFFF"/>
            <w:tcMar>
              <w:top w:w="30" w:type="dxa"/>
              <w:left w:w="30" w:type="dxa"/>
              <w:bottom w:w="30" w:type="dxa"/>
              <w:right w:w="30" w:type="dxa"/>
            </w:tcMar>
          </w:tcPr>
          <w:p w:rsidR="00DC621E" w:rsidRPr="00DC621E" w:rsidRDefault="00DC621E" w:rsidP="00DC621E">
            <w:pPr>
              <w:widowControl/>
              <w:overflowPunct/>
              <w:spacing w:line="320" w:lineRule="atLeast"/>
              <w:ind w:firstLine="0"/>
              <w:rPr>
                <w:rFonts w:eastAsia="Calibri"/>
                <w:color w:val="000000"/>
                <w:kern w:val="0"/>
                <w:sz w:val="22"/>
                <w:szCs w:val="22"/>
              </w:rPr>
            </w:pPr>
            <w:r w:rsidRPr="00DC621E">
              <w:rPr>
                <w:rFonts w:eastAsia="Calibri"/>
                <w:color w:val="000000"/>
                <w:kern w:val="0"/>
                <w:sz w:val="22"/>
                <w:szCs w:val="22"/>
              </w:rPr>
              <w:t>Paid Sick Leave</w:t>
            </w:r>
          </w:p>
        </w:tc>
        <w:tc>
          <w:tcPr>
            <w:tcW w:w="495" w:type="pct"/>
            <w:vMerge w:val="restart"/>
            <w:tcBorders>
              <w:top w:val="single" w:sz="16" w:space="0" w:color="000000"/>
              <w:left w:val="nil"/>
              <w:right w:val="nil"/>
            </w:tcBorders>
            <w:shd w:val="clear" w:color="auto" w:fill="FFFFFF"/>
            <w:tcMar>
              <w:top w:w="30" w:type="dxa"/>
              <w:left w:w="30" w:type="dxa"/>
              <w:bottom w:w="30" w:type="dxa"/>
              <w:right w:w="30" w:type="dxa"/>
            </w:tcMar>
          </w:tcPr>
          <w:p w:rsidR="00DC621E" w:rsidRPr="00DC621E" w:rsidRDefault="00DC621E" w:rsidP="00DC621E">
            <w:pPr>
              <w:widowControl/>
              <w:overflowPunct/>
              <w:spacing w:line="320" w:lineRule="atLeast"/>
              <w:ind w:firstLine="0"/>
              <w:rPr>
                <w:rFonts w:eastAsia="Calibri"/>
                <w:color w:val="000000"/>
                <w:kern w:val="0"/>
                <w:sz w:val="22"/>
                <w:szCs w:val="22"/>
              </w:rPr>
            </w:pPr>
            <w:r w:rsidRPr="00DC621E">
              <w:rPr>
                <w:rFonts w:eastAsia="Calibri"/>
                <w:color w:val="000000"/>
                <w:kern w:val="0"/>
                <w:sz w:val="22"/>
                <w:szCs w:val="22"/>
              </w:rPr>
              <w:t>Yes</w:t>
            </w:r>
          </w:p>
        </w:tc>
        <w:tc>
          <w:tcPr>
            <w:tcW w:w="495" w:type="pct"/>
            <w:tcBorders>
              <w:top w:val="single" w:sz="16" w:space="0" w:color="000000"/>
              <w:left w:val="nil"/>
              <w:bottom w:val="nil"/>
              <w:right w:val="nil"/>
            </w:tcBorders>
            <w:shd w:val="clear" w:color="auto" w:fill="FFFFFF"/>
            <w:tcMar>
              <w:top w:w="30" w:type="dxa"/>
              <w:left w:w="30" w:type="dxa"/>
              <w:bottom w:w="30" w:type="dxa"/>
              <w:right w:w="30" w:type="dxa"/>
            </w:tcMar>
          </w:tcPr>
          <w:p w:rsidR="00DC621E" w:rsidRPr="00DC621E" w:rsidRDefault="00DC621E" w:rsidP="00DC621E">
            <w:pPr>
              <w:widowControl/>
              <w:overflowPunct/>
              <w:spacing w:line="240" w:lineRule="auto"/>
              <w:ind w:firstLine="0"/>
              <w:rPr>
                <w:rFonts w:eastAsia="Calibri"/>
                <w:kern w:val="0"/>
                <w:sz w:val="22"/>
                <w:szCs w:val="22"/>
              </w:rPr>
            </w:pPr>
          </w:p>
        </w:tc>
        <w:tc>
          <w:tcPr>
            <w:tcW w:w="844"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DC621E" w:rsidRPr="00DC621E" w:rsidRDefault="00DC621E" w:rsidP="00DC621E">
            <w:pPr>
              <w:widowControl/>
              <w:overflowPunct/>
              <w:spacing w:line="320" w:lineRule="atLeast"/>
              <w:ind w:firstLine="0"/>
              <w:jc w:val="right"/>
              <w:rPr>
                <w:rFonts w:eastAsia="Calibri"/>
                <w:color w:val="000000"/>
                <w:kern w:val="0"/>
                <w:sz w:val="22"/>
                <w:szCs w:val="22"/>
              </w:rPr>
            </w:pPr>
            <w:r w:rsidRPr="00DC621E">
              <w:rPr>
                <w:rFonts w:eastAsia="Calibri"/>
                <w:color w:val="000000"/>
                <w:kern w:val="0"/>
                <w:sz w:val="22"/>
                <w:szCs w:val="22"/>
              </w:rPr>
              <w:t>24</w:t>
            </w:r>
          </w:p>
        </w:tc>
        <w:tc>
          <w:tcPr>
            <w:tcW w:w="843"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DC621E" w:rsidRPr="00DC621E" w:rsidRDefault="00DC621E" w:rsidP="00DC621E">
            <w:pPr>
              <w:widowControl/>
              <w:overflowPunct/>
              <w:spacing w:line="320" w:lineRule="atLeast"/>
              <w:ind w:firstLine="0"/>
              <w:jc w:val="right"/>
              <w:rPr>
                <w:rFonts w:eastAsia="Calibri"/>
                <w:color w:val="000000"/>
                <w:kern w:val="0"/>
                <w:sz w:val="22"/>
                <w:szCs w:val="22"/>
              </w:rPr>
            </w:pPr>
            <w:r w:rsidRPr="00DC621E">
              <w:rPr>
                <w:rFonts w:eastAsia="Calibri"/>
                <w:color w:val="000000"/>
                <w:kern w:val="0"/>
                <w:sz w:val="22"/>
                <w:szCs w:val="22"/>
              </w:rPr>
              <w:t>66</w:t>
            </w:r>
          </w:p>
        </w:tc>
        <w:tc>
          <w:tcPr>
            <w:tcW w:w="687"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DC621E" w:rsidRPr="00DC621E" w:rsidRDefault="00DC621E" w:rsidP="00DC621E">
            <w:pPr>
              <w:widowControl/>
              <w:overflowPunct/>
              <w:spacing w:line="320" w:lineRule="atLeast"/>
              <w:ind w:firstLine="0"/>
              <w:jc w:val="right"/>
              <w:rPr>
                <w:rFonts w:eastAsia="Calibri"/>
                <w:color w:val="000000"/>
                <w:kern w:val="0"/>
                <w:sz w:val="22"/>
                <w:szCs w:val="22"/>
              </w:rPr>
            </w:pPr>
            <w:r w:rsidRPr="00DC621E">
              <w:rPr>
                <w:rFonts w:eastAsia="Calibri"/>
                <w:color w:val="000000"/>
                <w:kern w:val="0"/>
                <w:sz w:val="22"/>
                <w:szCs w:val="22"/>
              </w:rPr>
              <w:t>90</w:t>
            </w:r>
          </w:p>
        </w:tc>
      </w:tr>
      <w:tr w:rsidR="00DC621E" w:rsidRPr="00DC621E" w:rsidTr="00DC621E">
        <w:trPr>
          <w:cantSplit/>
          <w:tblHeader/>
        </w:trPr>
        <w:tc>
          <w:tcPr>
            <w:tcW w:w="545" w:type="pct"/>
            <w:vMerge/>
            <w:tcBorders>
              <w:top w:val="single" w:sz="16" w:space="0" w:color="000000"/>
              <w:left w:val="nil"/>
              <w:right w:val="nil"/>
            </w:tcBorders>
            <w:shd w:val="clear" w:color="auto" w:fill="FFFFFF"/>
            <w:tcMar>
              <w:top w:w="30" w:type="dxa"/>
              <w:left w:w="30" w:type="dxa"/>
              <w:bottom w:w="30" w:type="dxa"/>
              <w:right w:w="30" w:type="dxa"/>
            </w:tcMar>
          </w:tcPr>
          <w:p w:rsidR="00DC621E" w:rsidRPr="00DC621E" w:rsidRDefault="00DC621E" w:rsidP="00DC621E">
            <w:pPr>
              <w:widowControl/>
              <w:overflowPunct/>
              <w:spacing w:line="240" w:lineRule="auto"/>
              <w:ind w:firstLine="0"/>
              <w:rPr>
                <w:rFonts w:eastAsia="Calibri"/>
                <w:color w:val="000000"/>
                <w:kern w:val="0"/>
                <w:sz w:val="22"/>
                <w:szCs w:val="22"/>
              </w:rPr>
            </w:pPr>
          </w:p>
        </w:tc>
        <w:tc>
          <w:tcPr>
            <w:tcW w:w="1092" w:type="pct"/>
            <w:vMerge/>
            <w:tcBorders>
              <w:top w:val="single" w:sz="16" w:space="0" w:color="000000"/>
              <w:left w:val="nil"/>
              <w:right w:val="nil"/>
            </w:tcBorders>
            <w:shd w:val="clear" w:color="auto" w:fill="FFFFFF"/>
            <w:tcMar>
              <w:top w:w="30" w:type="dxa"/>
              <w:left w:w="30" w:type="dxa"/>
              <w:bottom w:w="30" w:type="dxa"/>
              <w:right w:w="30" w:type="dxa"/>
            </w:tcMar>
          </w:tcPr>
          <w:p w:rsidR="00DC621E" w:rsidRPr="00DC621E" w:rsidRDefault="00DC621E" w:rsidP="00DC621E">
            <w:pPr>
              <w:widowControl/>
              <w:overflowPunct/>
              <w:spacing w:line="240" w:lineRule="auto"/>
              <w:ind w:firstLine="0"/>
              <w:rPr>
                <w:rFonts w:eastAsia="Calibri"/>
                <w:color w:val="000000"/>
                <w:kern w:val="0"/>
                <w:sz w:val="22"/>
                <w:szCs w:val="22"/>
              </w:rPr>
            </w:pPr>
          </w:p>
        </w:tc>
        <w:tc>
          <w:tcPr>
            <w:tcW w:w="495" w:type="pct"/>
            <w:vMerge/>
            <w:tcBorders>
              <w:top w:val="single" w:sz="16" w:space="0" w:color="000000"/>
              <w:left w:val="nil"/>
              <w:right w:val="nil"/>
            </w:tcBorders>
            <w:shd w:val="clear" w:color="auto" w:fill="FFFFFF"/>
            <w:tcMar>
              <w:top w:w="30" w:type="dxa"/>
              <w:left w:w="30" w:type="dxa"/>
              <w:bottom w:w="30" w:type="dxa"/>
              <w:right w:w="30" w:type="dxa"/>
            </w:tcMar>
          </w:tcPr>
          <w:p w:rsidR="00DC621E" w:rsidRPr="00DC621E" w:rsidRDefault="00DC621E" w:rsidP="00DC621E">
            <w:pPr>
              <w:widowControl/>
              <w:overflowPunct/>
              <w:spacing w:line="240" w:lineRule="auto"/>
              <w:ind w:firstLine="0"/>
              <w:rPr>
                <w:rFonts w:eastAsia="Calibri"/>
                <w:color w:val="000000"/>
                <w:kern w:val="0"/>
                <w:sz w:val="22"/>
                <w:szCs w:val="22"/>
              </w:rPr>
            </w:pPr>
          </w:p>
        </w:tc>
        <w:tc>
          <w:tcPr>
            <w:tcW w:w="495" w:type="pct"/>
            <w:tcBorders>
              <w:top w:val="nil"/>
              <w:left w:val="nil"/>
              <w:right w:val="nil"/>
            </w:tcBorders>
            <w:shd w:val="clear" w:color="auto" w:fill="FFFFFF"/>
            <w:tcMar>
              <w:top w:w="30" w:type="dxa"/>
              <w:left w:w="30" w:type="dxa"/>
              <w:bottom w:w="30" w:type="dxa"/>
              <w:right w:w="30" w:type="dxa"/>
            </w:tcMar>
          </w:tcPr>
          <w:p w:rsidR="00DC621E" w:rsidRPr="00DC621E" w:rsidRDefault="00DC621E" w:rsidP="00DC621E">
            <w:pPr>
              <w:widowControl/>
              <w:overflowPunct/>
              <w:spacing w:line="240" w:lineRule="auto"/>
              <w:ind w:firstLine="0"/>
              <w:rPr>
                <w:rFonts w:eastAsia="Calibri"/>
                <w:kern w:val="0"/>
                <w:sz w:val="22"/>
                <w:szCs w:val="22"/>
              </w:rPr>
            </w:pPr>
          </w:p>
        </w:tc>
        <w:tc>
          <w:tcPr>
            <w:tcW w:w="844" w:type="pct"/>
            <w:tcBorders>
              <w:top w:val="nil"/>
              <w:left w:val="nil"/>
              <w:right w:val="nil"/>
            </w:tcBorders>
            <w:shd w:val="clear" w:color="auto" w:fill="FFFFFF"/>
            <w:tcMar>
              <w:top w:w="30" w:type="dxa"/>
              <w:left w:w="30" w:type="dxa"/>
              <w:bottom w:w="30" w:type="dxa"/>
              <w:right w:w="30" w:type="dxa"/>
            </w:tcMar>
            <w:vAlign w:val="center"/>
          </w:tcPr>
          <w:p w:rsidR="00DC621E" w:rsidRPr="00DC621E" w:rsidRDefault="00DC621E" w:rsidP="00DC621E">
            <w:pPr>
              <w:widowControl/>
              <w:overflowPunct/>
              <w:spacing w:line="320" w:lineRule="atLeast"/>
              <w:ind w:firstLine="0"/>
              <w:jc w:val="right"/>
              <w:rPr>
                <w:rFonts w:eastAsia="Calibri"/>
                <w:color w:val="000000"/>
                <w:kern w:val="0"/>
                <w:sz w:val="22"/>
                <w:szCs w:val="22"/>
              </w:rPr>
            </w:pPr>
            <w:r w:rsidRPr="00DC621E">
              <w:rPr>
                <w:rFonts w:eastAsia="Calibri"/>
                <w:color w:val="000000"/>
                <w:kern w:val="0"/>
                <w:sz w:val="22"/>
                <w:szCs w:val="22"/>
              </w:rPr>
              <w:t>25.0%</w:t>
            </w:r>
          </w:p>
        </w:tc>
        <w:tc>
          <w:tcPr>
            <w:tcW w:w="843" w:type="pct"/>
            <w:tcBorders>
              <w:top w:val="nil"/>
              <w:left w:val="nil"/>
              <w:right w:val="nil"/>
            </w:tcBorders>
            <w:shd w:val="clear" w:color="auto" w:fill="FFFFFF"/>
            <w:tcMar>
              <w:top w:w="30" w:type="dxa"/>
              <w:left w:w="30" w:type="dxa"/>
              <w:bottom w:w="30" w:type="dxa"/>
              <w:right w:w="30" w:type="dxa"/>
            </w:tcMar>
            <w:vAlign w:val="center"/>
          </w:tcPr>
          <w:p w:rsidR="00DC621E" w:rsidRPr="00DC621E" w:rsidRDefault="00DC621E" w:rsidP="00DC621E">
            <w:pPr>
              <w:widowControl/>
              <w:overflowPunct/>
              <w:spacing w:line="320" w:lineRule="atLeast"/>
              <w:ind w:firstLine="0"/>
              <w:jc w:val="right"/>
              <w:rPr>
                <w:rFonts w:eastAsia="Calibri"/>
                <w:color w:val="000000"/>
                <w:kern w:val="0"/>
                <w:sz w:val="22"/>
                <w:szCs w:val="22"/>
              </w:rPr>
            </w:pPr>
            <w:r w:rsidRPr="00DC621E">
              <w:rPr>
                <w:rFonts w:eastAsia="Calibri"/>
                <w:color w:val="000000"/>
                <w:kern w:val="0"/>
                <w:sz w:val="22"/>
                <w:szCs w:val="22"/>
              </w:rPr>
              <w:t>28.4%</w:t>
            </w:r>
          </w:p>
        </w:tc>
        <w:tc>
          <w:tcPr>
            <w:tcW w:w="687" w:type="pct"/>
            <w:tcBorders>
              <w:top w:val="nil"/>
              <w:left w:val="nil"/>
              <w:right w:val="nil"/>
            </w:tcBorders>
            <w:shd w:val="clear" w:color="auto" w:fill="FFFFFF"/>
            <w:tcMar>
              <w:top w:w="30" w:type="dxa"/>
              <w:left w:w="30" w:type="dxa"/>
              <w:bottom w:w="30" w:type="dxa"/>
              <w:right w:w="30" w:type="dxa"/>
            </w:tcMar>
            <w:vAlign w:val="center"/>
          </w:tcPr>
          <w:p w:rsidR="00DC621E" w:rsidRPr="00DC621E" w:rsidRDefault="00DC621E" w:rsidP="00DC621E">
            <w:pPr>
              <w:widowControl/>
              <w:overflowPunct/>
              <w:spacing w:line="240" w:lineRule="auto"/>
              <w:ind w:firstLine="0"/>
              <w:jc w:val="center"/>
              <w:rPr>
                <w:rFonts w:eastAsia="Calibri"/>
                <w:kern w:val="0"/>
                <w:sz w:val="22"/>
                <w:szCs w:val="22"/>
              </w:rPr>
            </w:pPr>
          </w:p>
        </w:tc>
      </w:tr>
      <w:tr w:rsidR="00DC621E" w:rsidRPr="00DC621E" w:rsidTr="00DC621E">
        <w:trPr>
          <w:cantSplit/>
          <w:tblHeader/>
        </w:trPr>
        <w:tc>
          <w:tcPr>
            <w:tcW w:w="545" w:type="pct"/>
            <w:vMerge/>
            <w:tcBorders>
              <w:top w:val="single" w:sz="16" w:space="0" w:color="000000"/>
              <w:left w:val="nil"/>
              <w:right w:val="nil"/>
            </w:tcBorders>
            <w:shd w:val="clear" w:color="auto" w:fill="FFFFFF"/>
            <w:tcMar>
              <w:top w:w="30" w:type="dxa"/>
              <w:left w:w="30" w:type="dxa"/>
              <w:bottom w:w="30" w:type="dxa"/>
              <w:right w:w="30" w:type="dxa"/>
            </w:tcMar>
          </w:tcPr>
          <w:p w:rsidR="00DC621E" w:rsidRPr="00DC621E" w:rsidRDefault="00DC621E" w:rsidP="00DC621E">
            <w:pPr>
              <w:widowControl/>
              <w:overflowPunct/>
              <w:spacing w:line="240" w:lineRule="auto"/>
              <w:ind w:firstLine="0"/>
              <w:rPr>
                <w:rFonts w:eastAsia="Calibri"/>
                <w:kern w:val="0"/>
                <w:sz w:val="22"/>
                <w:szCs w:val="22"/>
              </w:rPr>
            </w:pPr>
          </w:p>
        </w:tc>
        <w:tc>
          <w:tcPr>
            <w:tcW w:w="1092" w:type="pct"/>
            <w:vMerge/>
            <w:tcBorders>
              <w:top w:val="single" w:sz="16" w:space="0" w:color="000000"/>
              <w:left w:val="nil"/>
              <w:right w:val="nil"/>
            </w:tcBorders>
            <w:shd w:val="clear" w:color="auto" w:fill="FFFFFF"/>
            <w:tcMar>
              <w:top w:w="30" w:type="dxa"/>
              <w:left w:w="30" w:type="dxa"/>
              <w:bottom w:w="30" w:type="dxa"/>
              <w:right w:w="30" w:type="dxa"/>
            </w:tcMar>
          </w:tcPr>
          <w:p w:rsidR="00DC621E" w:rsidRPr="00DC621E" w:rsidRDefault="00DC621E" w:rsidP="00DC621E">
            <w:pPr>
              <w:widowControl/>
              <w:overflowPunct/>
              <w:spacing w:line="240" w:lineRule="auto"/>
              <w:ind w:firstLine="0"/>
              <w:rPr>
                <w:rFonts w:eastAsia="Calibri"/>
                <w:kern w:val="0"/>
                <w:sz w:val="22"/>
                <w:szCs w:val="22"/>
              </w:rPr>
            </w:pPr>
          </w:p>
        </w:tc>
        <w:tc>
          <w:tcPr>
            <w:tcW w:w="495" w:type="pct"/>
            <w:vMerge w:val="restart"/>
            <w:tcBorders>
              <w:left w:val="nil"/>
              <w:right w:val="nil"/>
            </w:tcBorders>
            <w:shd w:val="clear" w:color="auto" w:fill="FFFFFF"/>
            <w:tcMar>
              <w:top w:w="30" w:type="dxa"/>
              <w:left w:w="30" w:type="dxa"/>
              <w:bottom w:w="30" w:type="dxa"/>
              <w:right w:w="30" w:type="dxa"/>
            </w:tcMar>
          </w:tcPr>
          <w:p w:rsidR="00DC621E" w:rsidRPr="00DC621E" w:rsidRDefault="00DC621E" w:rsidP="00DC621E">
            <w:pPr>
              <w:widowControl/>
              <w:overflowPunct/>
              <w:spacing w:line="320" w:lineRule="atLeast"/>
              <w:ind w:firstLine="0"/>
              <w:rPr>
                <w:rFonts w:eastAsia="Calibri"/>
                <w:color w:val="000000"/>
                <w:kern w:val="0"/>
                <w:sz w:val="22"/>
                <w:szCs w:val="22"/>
              </w:rPr>
            </w:pPr>
            <w:r w:rsidRPr="00DC621E">
              <w:rPr>
                <w:rFonts w:eastAsia="Calibri"/>
                <w:color w:val="000000"/>
                <w:kern w:val="0"/>
                <w:sz w:val="22"/>
                <w:szCs w:val="22"/>
              </w:rPr>
              <w:t>No</w:t>
            </w:r>
          </w:p>
        </w:tc>
        <w:tc>
          <w:tcPr>
            <w:tcW w:w="495" w:type="pct"/>
            <w:tcBorders>
              <w:left w:val="nil"/>
              <w:bottom w:val="nil"/>
              <w:right w:val="nil"/>
            </w:tcBorders>
            <w:shd w:val="clear" w:color="auto" w:fill="FFFFFF"/>
            <w:tcMar>
              <w:top w:w="30" w:type="dxa"/>
              <w:left w:w="30" w:type="dxa"/>
              <w:bottom w:w="30" w:type="dxa"/>
              <w:right w:w="30" w:type="dxa"/>
            </w:tcMar>
          </w:tcPr>
          <w:p w:rsidR="00DC621E" w:rsidRPr="00DC621E" w:rsidRDefault="00DC621E" w:rsidP="00DC621E">
            <w:pPr>
              <w:widowControl/>
              <w:overflowPunct/>
              <w:spacing w:line="240" w:lineRule="auto"/>
              <w:ind w:firstLine="0"/>
              <w:rPr>
                <w:rFonts w:eastAsia="Calibri"/>
                <w:kern w:val="0"/>
                <w:sz w:val="22"/>
                <w:szCs w:val="22"/>
              </w:rPr>
            </w:pPr>
          </w:p>
        </w:tc>
        <w:tc>
          <w:tcPr>
            <w:tcW w:w="844" w:type="pct"/>
            <w:tcBorders>
              <w:left w:val="nil"/>
              <w:bottom w:val="nil"/>
              <w:right w:val="nil"/>
            </w:tcBorders>
            <w:shd w:val="clear" w:color="auto" w:fill="FFFFFF"/>
            <w:tcMar>
              <w:top w:w="30" w:type="dxa"/>
              <w:left w:w="30" w:type="dxa"/>
              <w:bottom w:w="30" w:type="dxa"/>
              <w:right w:w="30" w:type="dxa"/>
            </w:tcMar>
            <w:vAlign w:val="center"/>
          </w:tcPr>
          <w:p w:rsidR="00DC621E" w:rsidRPr="00DC621E" w:rsidRDefault="00DC621E" w:rsidP="00DC621E">
            <w:pPr>
              <w:widowControl/>
              <w:overflowPunct/>
              <w:spacing w:line="320" w:lineRule="atLeast"/>
              <w:ind w:firstLine="0"/>
              <w:jc w:val="right"/>
              <w:rPr>
                <w:rFonts w:eastAsia="Calibri"/>
                <w:color w:val="000000"/>
                <w:kern w:val="0"/>
                <w:sz w:val="22"/>
                <w:szCs w:val="22"/>
              </w:rPr>
            </w:pPr>
            <w:r w:rsidRPr="00DC621E">
              <w:rPr>
                <w:rFonts w:eastAsia="Calibri"/>
                <w:color w:val="000000"/>
                <w:kern w:val="0"/>
                <w:sz w:val="22"/>
                <w:szCs w:val="22"/>
              </w:rPr>
              <w:t>72</w:t>
            </w:r>
          </w:p>
        </w:tc>
        <w:tc>
          <w:tcPr>
            <w:tcW w:w="843" w:type="pct"/>
            <w:tcBorders>
              <w:left w:val="nil"/>
              <w:bottom w:val="nil"/>
              <w:right w:val="nil"/>
            </w:tcBorders>
            <w:shd w:val="clear" w:color="auto" w:fill="FFFFFF"/>
            <w:tcMar>
              <w:top w:w="30" w:type="dxa"/>
              <w:left w:w="30" w:type="dxa"/>
              <w:bottom w:w="30" w:type="dxa"/>
              <w:right w:w="30" w:type="dxa"/>
            </w:tcMar>
            <w:vAlign w:val="center"/>
          </w:tcPr>
          <w:p w:rsidR="00DC621E" w:rsidRPr="00DC621E" w:rsidRDefault="00DC621E" w:rsidP="00DC621E">
            <w:pPr>
              <w:widowControl/>
              <w:overflowPunct/>
              <w:spacing w:line="320" w:lineRule="atLeast"/>
              <w:ind w:firstLine="0"/>
              <w:jc w:val="right"/>
              <w:rPr>
                <w:rFonts w:eastAsia="Calibri"/>
                <w:color w:val="000000"/>
                <w:kern w:val="0"/>
                <w:sz w:val="22"/>
                <w:szCs w:val="22"/>
              </w:rPr>
            </w:pPr>
            <w:r w:rsidRPr="00DC621E">
              <w:rPr>
                <w:rFonts w:eastAsia="Calibri"/>
                <w:color w:val="000000"/>
                <w:kern w:val="0"/>
                <w:sz w:val="22"/>
                <w:szCs w:val="22"/>
              </w:rPr>
              <w:t>166</w:t>
            </w:r>
          </w:p>
        </w:tc>
        <w:tc>
          <w:tcPr>
            <w:tcW w:w="687" w:type="pct"/>
            <w:tcBorders>
              <w:left w:val="nil"/>
              <w:bottom w:val="nil"/>
              <w:right w:val="nil"/>
            </w:tcBorders>
            <w:shd w:val="clear" w:color="auto" w:fill="FFFFFF"/>
            <w:tcMar>
              <w:top w:w="30" w:type="dxa"/>
              <w:left w:w="30" w:type="dxa"/>
              <w:bottom w:w="30" w:type="dxa"/>
              <w:right w:w="30" w:type="dxa"/>
            </w:tcMar>
            <w:vAlign w:val="center"/>
          </w:tcPr>
          <w:p w:rsidR="00DC621E" w:rsidRPr="00DC621E" w:rsidRDefault="00DC621E" w:rsidP="00DC621E">
            <w:pPr>
              <w:widowControl/>
              <w:overflowPunct/>
              <w:spacing w:line="320" w:lineRule="atLeast"/>
              <w:ind w:firstLine="0"/>
              <w:jc w:val="right"/>
              <w:rPr>
                <w:rFonts w:eastAsia="Calibri"/>
                <w:color w:val="000000"/>
                <w:kern w:val="0"/>
                <w:sz w:val="22"/>
                <w:szCs w:val="22"/>
              </w:rPr>
            </w:pPr>
            <w:r w:rsidRPr="00DC621E">
              <w:rPr>
                <w:rFonts w:eastAsia="Calibri"/>
                <w:color w:val="000000"/>
                <w:kern w:val="0"/>
                <w:sz w:val="22"/>
                <w:szCs w:val="22"/>
              </w:rPr>
              <w:t>238</w:t>
            </w:r>
          </w:p>
        </w:tc>
      </w:tr>
      <w:tr w:rsidR="00DC621E" w:rsidRPr="00DC621E" w:rsidTr="00DC621E">
        <w:trPr>
          <w:cantSplit/>
          <w:tblHeader/>
        </w:trPr>
        <w:tc>
          <w:tcPr>
            <w:tcW w:w="545" w:type="pct"/>
            <w:vMerge/>
            <w:tcBorders>
              <w:top w:val="single" w:sz="16" w:space="0" w:color="000000"/>
              <w:left w:val="nil"/>
              <w:right w:val="nil"/>
            </w:tcBorders>
            <w:shd w:val="clear" w:color="auto" w:fill="FFFFFF"/>
            <w:tcMar>
              <w:top w:w="30" w:type="dxa"/>
              <w:left w:w="30" w:type="dxa"/>
              <w:bottom w:w="30" w:type="dxa"/>
              <w:right w:w="30" w:type="dxa"/>
            </w:tcMar>
          </w:tcPr>
          <w:p w:rsidR="00DC621E" w:rsidRPr="00DC621E" w:rsidRDefault="00DC621E" w:rsidP="00DC621E">
            <w:pPr>
              <w:widowControl/>
              <w:overflowPunct/>
              <w:spacing w:line="240" w:lineRule="auto"/>
              <w:ind w:firstLine="0"/>
              <w:rPr>
                <w:rFonts w:eastAsia="Calibri"/>
                <w:kern w:val="0"/>
                <w:sz w:val="22"/>
                <w:szCs w:val="22"/>
              </w:rPr>
            </w:pPr>
          </w:p>
        </w:tc>
        <w:tc>
          <w:tcPr>
            <w:tcW w:w="1092" w:type="pct"/>
            <w:vMerge/>
            <w:tcBorders>
              <w:top w:val="single" w:sz="16" w:space="0" w:color="000000"/>
              <w:left w:val="nil"/>
              <w:right w:val="nil"/>
            </w:tcBorders>
            <w:shd w:val="clear" w:color="auto" w:fill="FFFFFF"/>
            <w:tcMar>
              <w:top w:w="30" w:type="dxa"/>
              <w:left w:w="30" w:type="dxa"/>
              <w:bottom w:w="30" w:type="dxa"/>
              <w:right w:w="30" w:type="dxa"/>
            </w:tcMar>
          </w:tcPr>
          <w:p w:rsidR="00DC621E" w:rsidRPr="00DC621E" w:rsidRDefault="00DC621E" w:rsidP="00DC621E">
            <w:pPr>
              <w:widowControl/>
              <w:overflowPunct/>
              <w:spacing w:line="240" w:lineRule="auto"/>
              <w:ind w:firstLine="0"/>
              <w:rPr>
                <w:rFonts w:eastAsia="Calibri"/>
                <w:kern w:val="0"/>
                <w:sz w:val="22"/>
                <w:szCs w:val="22"/>
              </w:rPr>
            </w:pPr>
          </w:p>
        </w:tc>
        <w:tc>
          <w:tcPr>
            <w:tcW w:w="495" w:type="pct"/>
            <w:vMerge/>
            <w:tcBorders>
              <w:left w:val="nil"/>
              <w:right w:val="nil"/>
            </w:tcBorders>
            <w:shd w:val="clear" w:color="auto" w:fill="FFFFFF"/>
            <w:tcMar>
              <w:top w:w="30" w:type="dxa"/>
              <w:left w:w="30" w:type="dxa"/>
              <w:bottom w:w="30" w:type="dxa"/>
              <w:right w:w="30" w:type="dxa"/>
            </w:tcMar>
          </w:tcPr>
          <w:p w:rsidR="00DC621E" w:rsidRPr="00DC621E" w:rsidRDefault="00DC621E" w:rsidP="00DC621E">
            <w:pPr>
              <w:widowControl/>
              <w:overflowPunct/>
              <w:spacing w:line="240" w:lineRule="auto"/>
              <w:ind w:firstLine="0"/>
              <w:rPr>
                <w:rFonts w:eastAsia="Calibri"/>
                <w:kern w:val="0"/>
                <w:sz w:val="22"/>
                <w:szCs w:val="22"/>
              </w:rPr>
            </w:pPr>
          </w:p>
        </w:tc>
        <w:tc>
          <w:tcPr>
            <w:tcW w:w="495" w:type="pct"/>
            <w:tcBorders>
              <w:top w:val="nil"/>
              <w:left w:val="nil"/>
              <w:right w:val="nil"/>
            </w:tcBorders>
            <w:shd w:val="clear" w:color="auto" w:fill="FFFFFF"/>
            <w:tcMar>
              <w:top w:w="30" w:type="dxa"/>
              <w:left w:w="30" w:type="dxa"/>
              <w:bottom w:w="30" w:type="dxa"/>
              <w:right w:w="30" w:type="dxa"/>
            </w:tcMar>
          </w:tcPr>
          <w:p w:rsidR="00DC621E" w:rsidRPr="00DC621E" w:rsidRDefault="00DC621E" w:rsidP="00DC621E">
            <w:pPr>
              <w:widowControl/>
              <w:overflowPunct/>
              <w:spacing w:line="240" w:lineRule="auto"/>
              <w:ind w:firstLine="0"/>
              <w:rPr>
                <w:rFonts w:eastAsia="Calibri"/>
                <w:kern w:val="0"/>
                <w:sz w:val="22"/>
                <w:szCs w:val="22"/>
              </w:rPr>
            </w:pPr>
          </w:p>
        </w:tc>
        <w:tc>
          <w:tcPr>
            <w:tcW w:w="844" w:type="pct"/>
            <w:tcBorders>
              <w:top w:val="nil"/>
              <w:left w:val="nil"/>
              <w:right w:val="nil"/>
            </w:tcBorders>
            <w:shd w:val="clear" w:color="auto" w:fill="FFFFFF"/>
            <w:tcMar>
              <w:top w:w="30" w:type="dxa"/>
              <w:left w:w="30" w:type="dxa"/>
              <w:bottom w:w="30" w:type="dxa"/>
              <w:right w:w="30" w:type="dxa"/>
            </w:tcMar>
            <w:vAlign w:val="center"/>
          </w:tcPr>
          <w:p w:rsidR="00DC621E" w:rsidRPr="00DC621E" w:rsidRDefault="00DC621E" w:rsidP="00DC621E">
            <w:pPr>
              <w:widowControl/>
              <w:overflowPunct/>
              <w:spacing w:line="320" w:lineRule="atLeast"/>
              <w:ind w:firstLine="0"/>
              <w:jc w:val="right"/>
              <w:rPr>
                <w:rFonts w:eastAsia="Calibri"/>
                <w:color w:val="000000"/>
                <w:kern w:val="0"/>
                <w:sz w:val="22"/>
                <w:szCs w:val="22"/>
              </w:rPr>
            </w:pPr>
            <w:r w:rsidRPr="00DC621E">
              <w:rPr>
                <w:rFonts w:eastAsia="Calibri"/>
                <w:color w:val="000000"/>
                <w:kern w:val="0"/>
                <w:sz w:val="22"/>
                <w:szCs w:val="22"/>
              </w:rPr>
              <w:t>75.0%</w:t>
            </w:r>
          </w:p>
        </w:tc>
        <w:tc>
          <w:tcPr>
            <w:tcW w:w="843" w:type="pct"/>
            <w:tcBorders>
              <w:top w:val="nil"/>
              <w:left w:val="nil"/>
              <w:right w:val="nil"/>
            </w:tcBorders>
            <w:shd w:val="clear" w:color="auto" w:fill="FFFFFF"/>
            <w:tcMar>
              <w:top w:w="30" w:type="dxa"/>
              <w:left w:w="30" w:type="dxa"/>
              <w:bottom w:w="30" w:type="dxa"/>
              <w:right w:w="30" w:type="dxa"/>
            </w:tcMar>
            <w:vAlign w:val="center"/>
          </w:tcPr>
          <w:p w:rsidR="00DC621E" w:rsidRPr="00DC621E" w:rsidRDefault="00DC621E" w:rsidP="00DC621E">
            <w:pPr>
              <w:widowControl/>
              <w:overflowPunct/>
              <w:spacing w:line="320" w:lineRule="atLeast"/>
              <w:ind w:firstLine="0"/>
              <w:jc w:val="right"/>
              <w:rPr>
                <w:rFonts w:eastAsia="Calibri"/>
                <w:color w:val="000000"/>
                <w:kern w:val="0"/>
                <w:sz w:val="22"/>
                <w:szCs w:val="22"/>
              </w:rPr>
            </w:pPr>
            <w:r w:rsidRPr="00DC621E">
              <w:rPr>
                <w:rFonts w:eastAsia="Calibri"/>
                <w:color w:val="000000"/>
                <w:kern w:val="0"/>
                <w:sz w:val="22"/>
                <w:szCs w:val="22"/>
              </w:rPr>
              <w:t>71.6%</w:t>
            </w:r>
          </w:p>
        </w:tc>
        <w:tc>
          <w:tcPr>
            <w:tcW w:w="687" w:type="pct"/>
            <w:tcBorders>
              <w:top w:val="nil"/>
              <w:left w:val="nil"/>
              <w:right w:val="nil"/>
            </w:tcBorders>
            <w:shd w:val="clear" w:color="auto" w:fill="FFFFFF"/>
            <w:tcMar>
              <w:top w:w="30" w:type="dxa"/>
              <w:left w:w="30" w:type="dxa"/>
              <w:bottom w:w="30" w:type="dxa"/>
              <w:right w:w="30" w:type="dxa"/>
            </w:tcMar>
            <w:vAlign w:val="center"/>
          </w:tcPr>
          <w:p w:rsidR="00DC621E" w:rsidRPr="00DC621E" w:rsidRDefault="00DC621E" w:rsidP="00DC621E">
            <w:pPr>
              <w:widowControl/>
              <w:overflowPunct/>
              <w:spacing w:line="240" w:lineRule="auto"/>
              <w:ind w:firstLine="0"/>
              <w:jc w:val="center"/>
              <w:rPr>
                <w:rFonts w:eastAsia="Calibri"/>
                <w:kern w:val="0"/>
                <w:sz w:val="22"/>
                <w:szCs w:val="22"/>
              </w:rPr>
            </w:pPr>
          </w:p>
        </w:tc>
      </w:tr>
      <w:tr w:rsidR="00DC621E" w:rsidRPr="00DC621E" w:rsidTr="00DC621E">
        <w:trPr>
          <w:cantSplit/>
          <w:tblHeader/>
        </w:trPr>
        <w:tc>
          <w:tcPr>
            <w:tcW w:w="545" w:type="pct"/>
            <w:vMerge/>
            <w:tcBorders>
              <w:top w:val="single" w:sz="16" w:space="0" w:color="000000"/>
              <w:left w:val="nil"/>
              <w:right w:val="nil"/>
            </w:tcBorders>
            <w:shd w:val="clear" w:color="auto" w:fill="FFFFFF"/>
            <w:tcMar>
              <w:top w:w="30" w:type="dxa"/>
              <w:left w:w="30" w:type="dxa"/>
              <w:bottom w:w="30" w:type="dxa"/>
              <w:right w:w="30" w:type="dxa"/>
            </w:tcMar>
          </w:tcPr>
          <w:p w:rsidR="00DC621E" w:rsidRPr="00DC621E" w:rsidRDefault="00DC621E" w:rsidP="00DC621E">
            <w:pPr>
              <w:widowControl/>
              <w:overflowPunct/>
              <w:spacing w:line="240" w:lineRule="auto"/>
              <w:ind w:firstLine="0"/>
              <w:rPr>
                <w:rFonts w:eastAsia="Calibri"/>
                <w:kern w:val="0"/>
                <w:sz w:val="22"/>
                <w:szCs w:val="22"/>
              </w:rPr>
            </w:pPr>
          </w:p>
        </w:tc>
        <w:tc>
          <w:tcPr>
            <w:tcW w:w="1587" w:type="pct"/>
            <w:gridSpan w:val="2"/>
            <w:vMerge w:val="restart"/>
            <w:tcBorders>
              <w:left w:val="nil"/>
              <w:right w:val="nil"/>
            </w:tcBorders>
            <w:shd w:val="clear" w:color="auto" w:fill="FFFFFF"/>
            <w:tcMar>
              <w:top w:w="30" w:type="dxa"/>
              <w:left w:w="30" w:type="dxa"/>
              <w:bottom w:w="30" w:type="dxa"/>
              <w:right w:w="30" w:type="dxa"/>
            </w:tcMar>
          </w:tcPr>
          <w:p w:rsidR="00DC621E" w:rsidRPr="00DC621E" w:rsidRDefault="00DC621E" w:rsidP="00DC621E">
            <w:pPr>
              <w:widowControl/>
              <w:overflowPunct/>
              <w:spacing w:line="320" w:lineRule="atLeast"/>
              <w:ind w:firstLine="0"/>
              <w:rPr>
                <w:rFonts w:eastAsia="Calibri"/>
                <w:color w:val="000000"/>
                <w:kern w:val="0"/>
                <w:sz w:val="22"/>
                <w:szCs w:val="22"/>
              </w:rPr>
            </w:pPr>
            <w:r w:rsidRPr="00DC621E">
              <w:rPr>
                <w:rFonts w:eastAsia="Calibri"/>
                <w:color w:val="000000"/>
                <w:kern w:val="0"/>
                <w:sz w:val="22"/>
                <w:szCs w:val="22"/>
              </w:rPr>
              <w:t>Total</w:t>
            </w:r>
          </w:p>
        </w:tc>
        <w:tc>
          <w:tcPr>
            <w:tcW w:w="495" w:type="pct"/>
            <w:tcBorders>
              <w:left w:val="nil"/>
              <w:bottom w:val="nil"/>
              <w:right w:val="nil"/>
            </w:tcBorders>
            <w:shd w:val="clear" w:color="auto" w:fill="FFFFFF"/>
            <w:tcMar>
              <w:top w:w="30" w:type="dxa"/>
              <w:left w:w="30" w:type="dxa"/>
              <w:bottom w:w="30" w:type="dxa"/>
              <w:right w:w="30" w:type="dxa"/>
            </w:tcMar>
          </w:tcPr>
          <w:p w:rsidR="00DC621E" w:rsidRPr="00DC621E" w:rsidRDefault="00DC621E" w:rsidP="00DC621E">
            <w:pPr>
              <w:widowControl/>
              <w:overflowPunct/>
              <w:spacing w:line="240" w:lineRule="auto"/>
              <w:ind w:firstLine="0"/>
              <w:rPr>
                <w:rFonts w:eastAsia="Calibri"/>
                <w:kern w:val="0"/>
                <w:sz w:val="22"/>
                <w:szCs w:val="22"/>
              </w:rPr>
            </w:pPr>
          </w:p>
        </w:tc>
        <w:tc>
          <w:tcPr>
            <w:tcW w:w="844" w:type="pct"/>
            <w:tcBorders>
              <w:left w:val="nil"/>
              <w:bottom w:val="nil"/>
              <w:right w:val="nil"/>
            </w:tcBorders>
            <w:shd w:val="clear" w:color="auto" w:fill="FFFFFF"/>
            <w:tcMar>
              <w:top w:w="30" w:type="dxa"/>
              <w:left w:w="30" w:type="dxa"/>
              <w:bottom w:w="30" w:type="dxa"/>
              <w:right w:w="30" w:type="dxa"/>
            </w:tcMar>
            <w:vAlign w:val="center"/>
          </w:tcPr>
          <w:p w:rsidR="00DC621E" w:rsidRPr="00DC621E" w:rsidRDefault="00DC621E" w:rsidP="00DC621E">
            <w:pPr>
              <w:widowControl/>
              <w:overflowPunct/>
              <w:spacing w:line="320" w:lineRule="atLeast"/>
              <w:ind w:firstLine="0"/>
              <w:jc w:val="right"/>
              <w:rPr>
                <w:rFonts w:eastAsia="Calibri"/>
                <w:color w:val="000000"/>
                <w:kern w:val="0"/>
                <w:sz w:val="22"/>
                <w:szCs w:val="22"/>
              </w:rPr>
            </w:pPr>
            <w:r w:rsidRPr="00DC621E">
              <w:rPr>
                <w:rFonts w:eastAsia="Calibri"/>
                <w:color w:val="000000"/>
                <w:kern w:val="0"/>
                <w:sz w:val="22"/>
                <w:szCs w:val="22"/>
              </w:rPr>
              <w:t>96</w:t>
            </w:r>
          </w:p>
        </w:tc>
        <w:tc>
          <w:tcPr>
            <w:tcW w:w="843" w:type="pct"/>
            <w:tcBorders>
              <w:left w:val="nil"/>
              <w:bottom w:val="nil"/>
              <w:right w:val="nil"/>
            </w:tcBorders>
            <w:shd w:val="clear" w:color="auto" w:fill="FFFFFF"/>
            <w:tcMar>
              <w:top w:w="30" w:type="dxa"/>
              <w:left w:w="30" w:type="dxa"/>
              <w:bottom w:w="30" w:type="dxa"/>
              <w:right w:w="30" w:type="dxa"/>
            </w:tcMar>
            <w:vAlign w:val="center"/>
          </w:tcPr>
          <w:p w:rsidR="00DC621E" w:rsidRPr="00DC621E" w:rsidRDefault="00DC621E" w:rsidP="00DC621E">
            <w:pPr>
              <w:widowControl/>
              <w:overflowPunct/>
              <w:spacing w:line="320" w:lineRule="atLeast"/>
              <w:ind w:firstLine="0"/>
              <w:jc w:val="right"/>
              <w:rPr>
                <w:rFonts w:eastAsia="Calibri"/>
                <w:color w:val="000000"/>
                <w:kern w:val="0"/>
                <w:sz w:val="22"/>
                <w:szCs w:val="22"/>
              </w:rPr>
            </w:pPr>
            <w:r w:rsidRPr="00DC621E">
              <w:rPr>
                <w:rFonts w:eastAsia="Calibri"/>
                <w:color w:val="000000"/>
                <w:kern w:val="0"/>
                <w:sz w:val="22"/>
                <w:szCs w:val="22"/>
              </w:rPr>
              <w:t>232</w:t>
            </w:r>
          </w:p>
        </w:tc>
        <w:tc>
          <w:tcPr>
            <w:tcW w:w="687" w:type="pct"/>
            <w:tcBorders>
              <w:left w:val="nil"/>
              <w:bottom w:val="nil"/>
              <w:right w:val="nil"/>
            </w:tcBorders>
            <w:shd w:val="clear" w:color="auto" w:fill="FFFFFF"/>
            <w:tcMar>
              <w:top w:w="30" w:type="dxa"/>
              <w:left w:w="30" w:type="dxa"/>
              <w:bottom w:w="30" w:type="dxa"/>
              <w:right w:w="30" w:type="dxa"/>
            </w:tcMar>
            <w:vAlign w:val="center"/>
          </w:tcPr>
          <w:p w:rsidR="00DC621E" w:rsidRPr="00DC621E" w:rsidRDefault="00DC621E" w:rsidP="00DC621E">
            <w:pPr>
              <w:widowControl/>
              <w:overflowPunct/>
              <w:spacing w:line="320" w:lineRule="atLeast"/>
              <w:ind w:firstLine="0"/>
              <w:jc w:val="right"/>
              <w:rPr>
                <w:rFonts w:eastAsia="Calibri"/>
                <w:color w:val="000000"/>
                <w:kern w:val="0"/>
                <w:sz w:val="22"/>
                <w:szCs w:val="22"/>
              </w:rPr>
            </w:pPr>
            <w:r w:rsidRPr="00DC621E">
              <w:rPr>
                <w:rFonts w:eastAsia="Calibri"/>
                <w:color w:val="000000"/>
                <w:kern w:val="0"/>
                <w:sz w:val="22"/>
                <w:szCs w:val="22"/>
              </w:rPr>
              <w:t>328</w:t>
            </w:r>
          </w:p>
        </w:tc>
      </w:tr>
      <w:tr w:rsidR="00DC621E" w:rsidRPr="00DC621E" w:rsidTr="00DC621E">
        <w:trPr>
          <w:cantSplit/>
          <w:tblHeader/>
        </w:trPr>
        <w:tc>
          <w:tcPr>
            <w:tcW w:w="545" w:type="pct"/>
            <w:vMerge/>
            <w:tcBorders>
              <w:top w:val="single" w:sz="16" w:space="0" w:color="000000"/>
              <w:left w:val="nil"/>
              <w:right w:val="nil"/>
            </w:tcBorders>
            <w:shd w:val="clear" w:color="auto" w:fill="FFFFFF"/>
            <w:tcMar>
              <w:top w:w="30" w:type="dxa"/>
              <w:left w:w="30" w:type="dxa"/>
              <w:bottom w:w="30" w:type="dxa"/>
              <w:right w:w="30" w:type="dxa"/>
            </w:tcMar>
          </w:tcPr>
          <w:p w:rsidR="00DC621E" w:rsidRPr="00DC621E" w:rsidRDefault="00DC621E" w:rsidP="00DC621E">
            <w:pPr>
              <w:widowControl/>
              <w:overflowPunct/>
              <w:spacing w:line="240" w:lineRule="auto"/>
              <w:ind w:firstLine="0"/>
              <w:rPr>
                <w:rFonts w:eastAsia="Calibri"/>
                <w:kern w:val="0"/>
                <w:sz w:val="22"/>
                <w:szCs w:val="22"/>
              </w:rPr>
            </w:pPr>
          </w:p>
        </w:tc>
        <w:tc>
          <w:tcPr>
            <w:tcW w:w="1587" w:type="pct"/>
            <w:gridSpan w:val="2"/>
            <w:vMerge/>
            <w:tcBorders>
              <w:left w:val="nil"/>
              <w:right w:val="nil"/>
            </w:tcBorders>
            <w:shd w:val="clear" w:color="auto" w:fill="FFFFFF"/>
            <w:tcMar>
              <w:top w:w="30" w:type="dxa"/>
              <w:left w:w="30" w:type="dxa"/>
              <w:bottom w:w="30" w:type="dxa"/>
              <w:right w:w="30" w:type="dxa"/>
            </w:tcMar>
          </w:tcPr>
          <w:p w:rsidR="00DC621E" w:rsidRPr="00DC621E" w:rsidRDefault="00DC621E" w:rsidP="00DC621E">
            <w:pPr>
              <w:widowControl/>
              <w:overflowPunct/>
              <w:spacing w:line="240" w:lineRule="auto"/>
              <w:ind w:firstLine="0"/>
              <w:rPr>
                <w:rFonts w:eastAsia="Calibri"/>
                <w:kern w:val="0"/>
                <w:sz w:val="22"/>
                <w:szCs w:val="22"/>
              </w:rPr>
            </w:pPr>
          </w:p>
        </w:tc>
        <w:tc>
          <w:tcPr>
            <w:tcW w:w="495" w:type="pct"/>
            <w:tcBorders>
              <w:top w:val="nil"/>
              <w:left w:val="nil"/>
              <w:right w:val="nil"/>
            </w:tcBorders>
            <w:shd w:val="clear" w:color="auto" w:fill="FFFFFF"/>
            <w:tcMar>
              <w:top w:w="30" w:type="dxa"/>
              <w:left w:w="30" w:type="dxa"/>
              <w:bottom w:w="30" w:type="dxa"/>
              <w:right w:w="30" w:type="dxa"/>
            </w:tcMar>
          </w:tcPr>
          <w:p w:rsidR="00DC621E" w:rsidRPr="00DC621E" w:rsidRDefault="00DC621E" w:rsidP="00DC621E">
            <w:pPr>
              <w:widowControl/>
              <w:overflowPunct/>
              <w:spacing w:line="240" w:lineRule="auto"/>
              <w:ind w:firstLine="0"/>
              <w:rPr>
                <w:rFonts w:eastAsia="Calibri"/>
                <w:kern w:val="0"/>
                <w:sz w:val="22"/>
                <w:szCs w:val="22"/>
              </w:rPr>
            </w:pPr>
          </w:p>
        </w:tc>
        <w:tc>
          <w:tcPr>
            <w:tcW w:w="844" w:type="pct"/>
            <w:tcBorders>
              <w:top w:val="nil"/>
              <w:left w:val="nil"/>
              <w:right w:val="nil"/>
            </w:tcBorders>
            <w:shd w:val="clear" w:color="auto" w:fill="FFFFFF"/>
            <w:tcMar>
              <w:top w:w="30" w:type="dxa"/>
              <w:left w:w="30" w:type="dxa"/>
              <w:bottom w:w="30" w:type="dxa"/>
              <w:right w:w="30" w:type="dxa"/>
            </w:tcMar>
            <w:vAlign w:val="center"/>
          </w:tcPr>
          <w:p w:rsidR="00DC621E" w:rsidRPr="00DC621E" w:rsidRDefault="00DC621E" w:rsidP="00DC621E">
            <w:pPr>
              <w:widowControl/>
              <w:overflowPunct/>
              <w:spacing w:line="320" w:lineRule="atLeast"/>
              <w:ind w:firstLine="0"/>
              <w:jc w:val="right"/>
              <w:rPr>
                <w:rFonts w:eastAsia="Calibri"/>
                <w:color w:val="000000"/>
                <w:kern w:val="0"/>
                <w:sz w:val="22"/>
                <w:szCs w:val="22"/>
              </w:rPr>
            </w:pPr>
            <w:r w:rsidRPr="00DC621E">
              <w:rPr>
                <w:rFonts w:eastAsia="Calibri"/>
                <w:color w:val="000000"/>
                <w:kern w:val="0"/>
                <w:sz w:val="22"/>
                <w:szCs w:val="22"/>
              </w:rPr>
              <w:t>100.0%</w:t>
            </w:r>
          </w:p>
        </w:tc>
        <w:tc>
          <w:tcPr>
            <w:tcW w:w="843" w:type="pct"/>
            <w:tcBorders>
              <w:top w:val="nil"/>
              <w:left w:val="nil"/>
              <w:right w:val="nil"/>
            </w:tcBorders>
            <w:shd w:val="clear" w:color="auto" w:fill="FFFFFF"/>
            <w:tcMar>
              <w:top w:w="30" w:type="dxa"/>
              <w:left w:w="30" w:type="dxa"/>
              <w:bottom w:w="30" w:type="dxa"/>
              <w:right w:w="30" w:type="dxa"/>
            </w:tcMar>
            <w:vAlign w:val="center"/>
          </w:tcPr>
          <w:p w:rsidR="00DC621E" w:rsidRPr="00DC621E" w:rsidRDefault="00DC621E" w:rsidP="00DC621E">
            <w:pPr>
              <w:widowControl/>
              <w:overflowPunct/>
              <w:spacing w:line="320" w:lineRule="atLeast"/>
              <w:ind w:firstLine="0"/>
              <w:jc w:val="right"/>
              <w:rPr>
                <w:rFonts w:eastAsia="Calibri"/>
                <w:color w:val="000000"/>
                <w:kern w:val="0"/>
                <w:sz w:val="22"/>
                <w:szCs w:val="22"/>
              </w:rPr>
            </w:pPr>
            <w:r w:rsidRPr="00DC621E">
              <w:rPr>
                <w:rFonts w:eastAsia="Calibri"/>
                <w:color w:val="000000"/>
                <w:kern w:val="0"/>
                <w:sz w:val="22"/>
                <w:szCs w:val="22"/>
              </w:rPr>
              <w:t>100.0%</w:t>
            </w:r>
          </w:p>
        </w:tc>
        <w:tc>
          <w:tcPr>
            <w:tcW w:w="687" w:type="pct"/>
            <w:tcBorders>
              <w:top w:val="nil"/>
              <w:left w:val="nil"/>
              <w:right w:val="nil"/>
            </w:tcBorders>
            <w:shd w:val="clear" w:color="auto" w:fill="FFFFFF"/>
            <w:tcMar>
              <w:top w:w="30" w:type="dxa"/>
              <w:left w:w="30" w:type="dxa"/>
              <w:bottom w:w="30" w:type="dxa"/>
              <w:right w:w="30" w:type="dxa"/>
            </w:tcMar>
            <w:vAlign w:val="center"/>
          </w:tcPr>
          <w:p w:rsidR="00DC621E" w:rsidRPr="00DC621E" w:rsidRDefault="00DC621E" w:rsidP="00DC621E">
            <w:pPr>
              <w:widowControl/>
              <w:overflowPunct/>
              <w:spacing w:line="240" w:lineRule="auto"/>
              <w:ind w:firstLine="0"/>
              <w:jc w:val="center"/>
              <w:rPr>
                <w:rFonts w:eastAsia="Calibri"/>
                <w:kern w:val="0"/>
                <w:sz w:val="22"/>
                <w:szCs w:val="22"/>
              </w:rPr>
            </w:pPr>
          </w:p>
        </w:tc>
      </w:tr>
      <w:tr w:rsidR="00DC621E" w:rsidRPr="00DC621E" w:rsidTr="00DC621E">
        <w:trPr>
          <w:cantSplit/>
          <w:tblHeader/>
        </w:trPr>
        <w:tc>
          <w:tcPr>
            <w:tcW w:w="545" w:type="pct"/>
            <w:vMerge w:val="restart"/>
            <w:tcBorders>
              <w:left w:val="nil"/>
              <w:bottom w:val="double" w:sz="8" w:space="0" w:color="000000"/>
              <w:right w:val="nil"/>
            </w:tcBorders>
            <w:shd w:val="clear" w:color="auto" w:fill="FFFFFF"/>
            <w:tcMar>
              <w:top w:w="30" w:type="dxa"/>
              <w:left w:w="30" w:type="dxa"/>
              <w:bottom w:w="30" w:type="dxa"/>
              <w:right w:w="30" w:type="dxa"/>
            </w:tcMar>
          </w:tcPr>
          <w:p w:rsidR="00DC621E" w:rsidRPr="00DC621E" w:rsidRDefault="00DC621E" w:rsidP="00DC621E">
            <w:pPr>
              <w:widowControl/>
              <w:overflowPunct/>
              <w:spacing w:line="320" w:lineRule="atLeast"/>
              <w:ind w:firstLine="0"/>
              <w:rPr>
                <w:rFonts w:eastAsia="Calibri"/>
                <w:color w:val="000000"/>
                <w:kern w:val="0"/>
                <w:sz w:val="22"/>
                <w:szCs w:val="22"/>
              </w:rPr>
            </w:pPr>
            <w:r w:rsidRPr="00DC621E">
              <w:rPr>
                <w:rFonts w:eastAsia="Calibri"/>
                <w:color w:val="000000"/>
                <w:kern w:val="0"/>
                <w:sz w:val="22"/>
                <w:szCs w:val="22"/>
              </w:rPr>
              <w:t>Rural</w:t>
            </w:r>
          </w:p>
        </w:tc>
        <w:tc>
          <w:tcPr>
            <w:tcW w:w="1092" w:type="pct"/>
            <w:vMerge w:val="restart"/>
            <w:tcBorders>
              <w:left w:val="nil"/>
              <w:right w:val="nil"/>
            </w:tcBorders>
            <w:shd w:val="clear" w:color="auto" w:fill="FFFFFF"/>
            <w:tcMar>
              <w:top w:w="30" w:type="dxa"/>
              <w:left w:w="30" w:type="dxa"/>
              <w:bottom w:w="30" w:type="dxa"/>
              <w:right w:w="30" w:type="dxa"/>
            </w:tcMar>
          </w:tcPr>
          <w:p w:rsidR="00DC621E" w:rsidRPr="00DC621E" w:rsidRDefault="00DC621E" w:rsidP="00DC621E">
            <w:pPr>
              <w:widowControl/>
              <w:overflowPunct/>
              <w:spacing w:line="320" w:lineRule="atLeast"/>
              <w:ind w:firstLine="0"/>
              <w:rPr>
                <w:rFonts w:eastAsia="Calibri"/>
                <w:color w:val="000000"/>
                <w:kern w:val="0"/>
                <w:sz w:val="22"/>
                <w:szCs w:val="22"/>
              </w:rPr>
            </w:pPr>
          </w:p>
        </w:tc>
        <w:tc>
          <w:tcPr>
            <w:tcW w:w="495" w:type="pct"/>
            <w:vMerge w:val="restart"/>
            <w:tcBorders>
              <w:left w:val="nil"/>
              <w:right w:val="nil"/>
            </w:tcBorders>
            <w:shd w:val="clear" w:color="auto" w:fill="FFFFFF"/>
            <w:tcMar>
              <w:top w:w="30" w:type="dxa"/>
              <w:left w:w="30" w:type="dxa"/>
              <w:bottom w:w="30" w:type="dxa"/>
              <w:right w:w="30" w:type="dxa"/>
            </w:tcMar>
          </w:tcPr>
          <w:p w:rsidR="00DC621E" w:rsidRPr="00DC621E" w:rsidRDefault="00DC621E" w:rsidP="00DC621E">
            <w:pPr>
              <w:widowControl/>
              <w:overflowPunct/>
              <w:spacing w:line="320" w:lineRule="atLeast"/>
              <w:ind w:firstLine="0"/>
              <w:rPr>
                <w:rFonts w:eastAsia="Calibri"/>
                <w:color w:val="000000"/>
                <w:kern w:val="0"/>
                <w:sz w:val="22"/>
                <w:szCs w:val="22"/>
              </w:rPr>
            </w:pPr>
            <w:r w:rsidRPr="00DC621E">
              <w:rPr>
                <w:rFonts w:eastAsia="Calibri"/>
                <w:color w:val="000000"/>
                <w:kern w:val="0"/>
                <w:sz w:val="22"/>
                <w:szCs w:val="22"/>
              </w:rPr>
              <w:t>Yes</w:t>
            </w:r>
          </w:p>
        </w:tc>
        <w:tc>
          <w:tcPr>
            <w:tcW w:w="495" w:type="pct"/>
            <w:tcBorders>
              <w:left w:val="nil"/>
              <w:bottom w:val="nil"/>
              <w:right w:val="nil"/>
            </w:tcBorders>
            <w:shd w:val="clear" w:color="auto" w:fill="FFFFFF"/>
            <w:tcMar>
              <w:top w:w="30" w:type="dxa"/>
              <w:left w:w="30" w:type="dxa"/>
              <w:bottom w:w="30" w:type="dxa"/>
              <w:right w:w="30" w:type="dxa"/>
            </w:tcMar>
          </w:tcPr>
          <w:p w:rsidR="00DC621E" w:rsidRPr="00DC621E" w:rsidRDefault="00DC621E" w:rsidP="00DC621E">
            <w:pPr>
              <w:widowControl/>
              <w:overflowPunct/>
              <w:spacing w:line="240" w:lineRule="auto"/>
              <w:ind w:firstLine="0"/>
              <w:rPr>
                <w:rFonts w:eastAsia="Calibri"/>
                <w:kern w:val="0"/>
                <w:sz w:val="22"/>
                <w:szCs w:val="22"/>
              </w:rPr>
            </w:pPr>
          </w:p>
        </w:tc>
        <w:tc>
          <w:tcPr>
            <w:tcW w:w="844" w:type="pct"/>
            <w:tcBorders>
              <w:left w:val="nil"/>
              <w:bottom w:val="nil"/>
              <w:right w:val="nil"/>
            </w:tcBorders>
            <w:shd w:val="clear" w:color="auto" w:fill="FFFFFF"/>
            <w:tcMar>
              <w:top w:w="30" w:type="dxa"/>
              <w:left w:w="30" w:type="dxa"/>
              <w:bottom w:w="30" w:type="dxa"/>
              <w:right w:w="30" w:type="dxa"/>
            </w:tcMar>
            <w:vAlign w:val="center"/>
          </w:tcPr>
          <w:p w:rsidR="00DC621E" w:rsidRPr="00DC621E" w:rsidRDefault="00DC621E" w:rsidP="00DC621E">
            <w:pPr>
              <w:widowControl/>
              <w:overflowPunct/>
              <w:spacing w:line="320" w:lineRule="atLeast"/>
              <w:ind w:firstLine="0"/>
              <w:jc w:val="right"/>
              <w:rPr>
                <w:rFonts w:eastAsia="Calibri"/>
                <w:color w:val="000000"/>
                <w:kern w:val="0"/>
                <w:sz w:val="22"/>
                <w:szCs w:val="22"/>
              </w:rPr>
            </w:pPr>
            <w:r w:rsidRPr="00DC621E">
              <w:rPr>
                <w:rFonts w:eastAsia="Calibri"/>
                <w:color w:val="000000"/>
                <w:kern w:val="0"/>
                <w:sz w:val="22"/>
                <w:szCs w:val="22"/>
              </w:rPr>
              <w:t>3</w:t>
            </w:r>
          </w:p>
        </w:tc>
        <w:tc>
          <w:tcPr>
            <w:tcW w:w="843" w:type="pct"/>
            <w:tcBorders>
              <w:left w:val="nil"/>
              <w:bottom w:val="nil"/>
              <w:right w:val="nil"/>
            </w:tcBorders>
            <w:shd w:val="clear" w:color="auto" w:fill="FFFFFF"/>
            <w:tcMar>
              <w:top w:w="30" w:type="dxa"/>
              <w:left w:w="30" w:type="dxa"/>
              <w:bottom w:w="30" w:type="dxa"/>
              <w:right w:w="30" w:type="dxa"/>
            </w:tcMar>
            <w:vAlign w:val="center"/>
          </w:tcPr>
          <w:p w:rsidR="00DC621E" w:rsidRPr="00DC621E" w:rsidRDefault="00DC621E" w:rsidP="00DC621E">
            <w:pPr>
              <w:widowControl/>
              <w:overflowPunct/>
              <w:spacing w:line="320" w:lineRule="atLeast"/>
              <w:ind w:firstLine="0"/>
              <w:jc w:val="right"/>
              <w:rPr>
                <w:rFonts w:eastAsia="Calibri"/>
                <w:color w:val="000000"/>
                <w:kern w:val="0"/>
                <w:sz w:val="22"/>
                <w:szCs w:val="22"/>
              </w:rPr>
            </w:pPr>
            <w:r w:rsidRPr="00DC621E">
              <w:rPr>
                <w:rFonts w:eastAsia="Calibri"/>
                <w:color w:val="000000"/>
                <w:kern w:val="0"/>
                <w:sz w:val="22"/>
                <w:szCs w:val="22"/>
              </w:rPr>
              <w:t>5</w:t>
            </w:r>
          </w:p>
        </w:tc>
        <w:tc>
          <w:tcPr>
            <w:tcW w:w="687" w:type="pct"/>
            <w:tcBorders>
              <w:left w:val="nil"/>
              <w:bottom w:val="nil"/>
              <w:right w:val="nil"/>
            </w:tcBorders>
            <w:shd w:val="clear" w:color="auto" w:fill="FFFFFF"/>
            <w:tcMar>
              <w:top w:w="30" w:type="dxa"/>
              <w:left w:w="30" w:type="dxa"/>
              <w:bottom w:w="30" w:type="dxa"/>
              <w:right w:w="30" w:type="dxa"/>
            </w:tcMar>
            <w:vAlign w:val="center"/>
          </w:tcPr>
          <w:p w:rsidR="00DC621E" w:rsidRPr="00DC621E" w:rsidRDefault="00DC621E" w:rsidP="00DC621E">
            <w:pPr>
              <w:widowControl/>
              <w:overflowPunct/>
              <w:spacing w:line="320" w:lineRule="atLeast"/>
              <w:ind w:firstLine="0"/>
              <w:jc w:val="right"/>
              <w:rPr>
                <w:rFonts w:eastAsia="Calibri"/>
                <w:color w:val="000000"/>
                <w:kern w:val="0"/>
                <w:sz w:val="22"/>
                <w:szCs w:val="22"/>
              </w:rPr>
            </w:pPr>
            <w:r w:rsidRPr="00DC621E">
              <w:rPr>
                <w:rFonts w:eastAsia="Calibri"/>
                <w:color w:val="000000"/>
                <w:kern w:val="0"/>
                <w:sz w:val="22"/>
                <w:szCs w:val="22"/>
              </w:rPr>
              <w:t>8</w:t>
            </w:r>
          </w:p>
        </w:tc>
      </w:tr>
      <w:tr w:rsidR="00DC621E" w:rsidRPr="00DC621E" w:rsidTr="00DC621E">
        <w:trPr>
          <w:cantSplit/>
          <w:tblHeader/>
        </w:trPr>
        <w:tc>
          <w:tcPr>
            <w:tcW w:w="545" w:type="pct"/>
            <w:vMerge/>
            <w:tcBorders>
              <w:left w:val="nil"/>
              <w:bottom w:val="double" w:sz="8" w:space="0" w:color="000000"/>
              <w:right w:val="nil"/>
            </w:tcBorders>
            <w:shd w:val="clear" w:color="auto" w:fill="FFFFFF"/>
            <w:tcMar>
              <w:top w:w="30" w:type="dxa"/>
              <w:left w:w="30" w:type="dxa"/>
              <w:bottom w:w="30" w:type="dxa"/>
              <w:right w:w="30" w:type="dxa"/>
            </w:tcMar>
          </w:tcPr>
          <w:p w:rsidR="00DC621E" w:rsidRPr="00DC621E" w:rsidRDefault="00DC621E" w:rsidP="00DC621E">
            <w:pPr>
              <w:widowControl/>
              <w:overflowPunct/>
              <w:spacing w:line="240" w:lineRule="auto"/>
              <w:ind w:firstLine="0"/>
              <w:rPr>
                <w:rFonts w:eastAsia="Calibri"/>
                <w:color w:val="000000"/>
                <w:kern w:val="0"/>
                <w:sz w:val="22"/>
                <w:szCs w:val="22"/>
              </w:rPr>
            </w:pPr>
          </w:p>
        </w:tc>
        <w:tc>
          <w:tcPr>
            <w:tcW w:w="1092" w:type="pct"/>
            <w:vMerge/>
            <w:tcBorders>
              <w:left w:val="nil"/>
              <w:right w:val="nil"/>
            </w:tcBorders>
            <w:shd w:val="clear" w:color="auto" w:fill="FFFFFF"/>
            <w:tcMar>
              <w:top w:w="30" w:type="dxa"/>
              <w:left w:w="30" w:type="dxa"/>
              <w:bottom w:w="30" w:type="dxa"/>
              <w:right w:w="30" w:type="dxa"/>
            </w:tcMar>
          </w:tcPr>
          <w:p w:rsidR="00DC621E" w:rsidRPr="00DC621E" w:rsidRDefault="00DC621E" w:rsidP="00DC621E">
            <w:pPr>
              <w:widowControl/>
              <w:overflowPunct/>
              <w:spacing w:line="240" w:lineRule="auto"/>
              <w:ind w:firstLine="0"/>
              <w:rPr>
                <w:rFonts w:eastAsia="Calibri"/>
                <w:color w:val="000000"/>
                <w:kern w:val="0"/>
                <w:sz w:val="22"/>
                <w:szCs w:val="22"/>
              </w:rPr>
            </w:pPr>
          </w:p>
        </w:tc>
        <w:tc>
          <w:tcPr>
            <w:tcW w:w="495" w:type="pct"/>
            <w:vMerge/>
            <w:tcBorders>
              <w:left w:val="nil"/>
              <w:right w:val="nil"/>
            </w:tcBorders>
            <w:shd w:val="clear" w:color="auto" w:fill="FFFFFF"/>
            <w:tcMar>
              <w:top w:w="30" w:type="dxa"/>
              <w:left w:w="30" w:type="dxa"/>
              <w:bottom w:w="30" w:type="dxa"/>
              <w:right w:w="30" w:type="dxa"/>
            </w:tcMar>
          </w:tcPr>
          <w:p w:rsidR="00DC621E" w:rsidRPr="00DC621E" w:rsidRDefault="00DC621E" w:rsidP="00DC621E">
            <w:pPr>
              <w:widowControl/>
              <w:overflowPunct/>
              <w:spacing w:line="240" w:lineRule="auto"/>
              <w:ind w:firstLine="0"/>
              <w:rPr>
                <w:rFonts w:eastAsia="Calibri"/>
                <w:color w:val="000000"/>
                <w:kern w:val="0"/>
                <w:sz w:val="22"/>
                <w:szCs w:val="22"/>
              </w:rPr>
            </w:pPr>
          </w:p>
        </w:tc>
        <w:tc>
          <w:tcPr>
            <w:tcW w:w="495" w:type="pct"/>
            <w:tcBorders>
              <w:top w:val="nil"/>
              <w:left w:val="nil"/>
              <w:right w:val="nil"/>
            </w:tcBorders>
            <w:shd w:val="clear" w:color="auto" w:fill="FFFFFF"/>
            <w:tcMar>
              <w:top w:w="30" w:type="dxa"/>
              <w:left w:w="30" w:type="dxa"/>
              <w:bottom w:w="30" w:type="dxa"/>
              <w:right w:w="30" w:type="dxa"/>
            </w:tcMar>
          </w:tcPr>
          <w:p w:rsidR="00DC621E" w:rsidRPr="00DC621E" w:rsidRDefault="00DC621E" w:rsidP="00DC621E">
            <w:pPr>
              <w:widowControl/>
              <w:overflowPunct/>
              <w:spacing w:line="240" w:lineRule="auto"/>
              <w:ind w:firstLine="0"/>
              <w:rPr>
                <w:rFonts w:eastAsia="Calibri"/>
                <w:kern w:val="0"/>
                <w:sz w:val="22"/>
                <w:szCs w:val="22"/>
              </w:rPr>
            </w:pPr>
          </w:p>
        </w:tc>
        <w:tc>
          <w:tcPr>
            <w:tcW w:w="844" w:type="pct"/>
            <w:tcBorders>
              <w:top w:val="nil"/>
              <w:left w:val="nil"/>
              <w:right w:val="nil"/>
            </w:tcBorders>
            <w:shd w:val="clear" w:color="auto" w:fill="FFFFFF"/>
            <w:tcMar>
              <w:top w:w="30" w:type="dxa"/>
              <w:left w:w="30" w:type="dxa"/>
              <w:bottom w:w="30" w:type="dxa"/>
              <w:right w:w="30" w:type="dxa"/>
            </w:tcMar>
            <w:vAlign w:val="center"/>
          </w:tcPr>
          <w:p w:rsidR="00DC621E" w:rsidRPr="00DC621E" w:rsidRDefault="00DC621E" w:rsidP="00DC621E">
            <w:pPr>
              <w:widowControl/>
              <w:overflowPunct/>
              <w:spacing w:line="320" w:lineRule="atLeast"/>
              <w:ind w:firstLine="0"/>
              <w:jc w:val="right"/>
              <w:rPr>
                <w:rFonts w:eastAsia="Calibri"/>
                <w:color w:val="000000"/>
                <w:kern w:val="0"/>
                <w:sz w:val="22"/>
                <w:szCs w:val="22"/>
              </w:rPr>
            </w:pPr>
            <w:r w:rsidRPr="00DC621E">
              <w:rPr>
                <w:rFonts w:eastAsia="Calibri"/>
                <w:color w:val="000000"/>
                <w:kern w:val="0"/>
                <w:sz w:val="22"/>
                <w:szCs w:val="22"/>
              </w:rPr>
              <w:t>11.1%</w:t>
            </w:r>
          </w:p>
        </w:tc>
        <w:tc>
          <w:tcPr>
            <w:tcW w:w="843" w:type="pct"/>
            <w:tcBorders>
              <w:top w:val="nil"/>
              <w:left w:val="nil"/>
              <w:right w:val="nil"/>
            </w:tcBorders>
            <w:shd w:val="clear" w:color="auto" w:fill="FFFFFF"/>
            <w:tcMar>
              <w:top w:w="30" w:type="dxa"/>
              <w:left w:w="30" w:type="dxa"/>
              <w:bottom w:w="30" w:type="dxa"/>
              <w:right w:w="30" w:type="dxa"/>
            </w:tcMar>
            <w:vAlign w:val="center"/>
          </w:tcPr>
          <w:p w:rsidR="00DC621E" w:rsidRPr="00DC621E" w:rsidRDefault="00DC621E" w:rsidP="00DC621E">
            <w:pPr>
              <w:widowControl/>
              <w:overflowPunct/>
              <w:spacing w:line="320" w:lineRule="atLeast"/>
              <w:ind w:firstLine="0"/>
              <w:jc w:val="right"/>
              <w:rPr>
                <w:rFonts w:eastAsia="Calibri"/>
                <w:color w:val="000000"/>
                <w:kern w:val="0"/>
                <w:sz w:val="22"/>
                <w:szCs w:val="22"/>
              </w:rPr>
            </w:pPr>
            <w:r w:rsidRPr="00DC621E">
              <w:rPr>
                <w:rFonts w:eastAsia="Calibri"/>
                <w:color w:val="000000"/>
                <w:kern w:val="0"/>
                <w:sz w:val="22"/>
                <w:szCs w:val="22"/>
              </w:rPr>
              <w:t>16.1%</w:t>
            </w:r>
          </w:p>
        </w:tc>
        <w:tc>
          <w:tcPr>
            <w:tcW w:w="687" w:type="pct"/>
            <w:tcBorders>
              <w:top w:val="nil"/>
              <w:left w:val="nil"/>
              <w:right w:val="nil"/>
            </w:tcBorders>
            <w:shd w:val="clear" w:color="auto" w:fill="FFFFFF"/>
            <w:tcMar>
              <w:top w:w="30" w:type="dxa"/>
              <w:left w:w="30" w:type="dxa"/>
              <w:bottom w:w="30" w:type="dxa"/>
              <w:right w:w="30" w:type="dxa"/>
            </w:tcMar>
            <w:vAlign w:val="center"/>
          </w:tcPr>
          <w:p w:rsidR="00DC621E" w:rsidRPr="00DC621E" w:rsidRDefault="00DC621E" w:rsidP="00DC621E">
            <w:pPr>
              <w:widowControl/>
              <w:overflowPunct/>
              <w:spacing w:line="240" w:lineRule="auto"/>
              <w:ind w:firstLine="0"/>
              <w:jc w:val="center"/>
              <w:rPr>
                <w:rFonts w:eastAsia="Calibri"/>
                <w:kern w:val="0"/>
                <w:sz w:val="22"/>
                <w:szCs w:val="22"/>
              </w:rPr>
            </w:pPr>
          </w:p>
        </w:tc>
      </w:tr>
      <w:tr w:rsidR="00DC621E" w:rsidRPr="00DC621E" w:rsidTr="00DC621E">
        <w:trPr>
          <w:cantSplit/>
          <w:tblHeader/>
        </w:trPr>
        <w:tc>
          <w:tcPr>
            <w:tcW w:w="545" w:type="pct"/>
            <w:vMerge/>
            <w:tcBorders>
              <w:left w:val="nil"/>
              <w:bottom w:val="double" w:sz="8" w:space="0" w:color="000000"/>
              <w:right w:val="nil"/>
            </w:tcBorders>
            <w:shd w:val="clear" w:color="auto" w:fill="FFFFFF"/>
            <w:tcMar>
              <w:top w:w="30" w:type="dxa"/>
              <w:left w:w="30" w:type="dxa"/>
              <w:bottom w:w="30" w:type="dxa"/>
              <w:right w:w="30" w:type="dxa"/>
            </w:tcMar>
          </w:tcPr>
          <w:p w:rsidR="00DC621E" w:rsidRPr="00DC621E" w:rsidRDefault="00DC621E" w:rsidP="00DC621E">
            <w:pPr>
              <w:widowControl/>
              <w:overflowPunct/>
              <w:spacing w:line="240" w:lineRule="auto"/>
              <w:ind w:firstLine="0"/>
              <w:rPr>
                <w:rFonts w:eastAsia="Calibri"/>
                <w:kern w:val="0"/>
                <w:sz w:val="22"/>
                <w:szCs w:val="22"/>
              </w:rPr>
            </w:pPr>
          </w:p>
        </w:tc>
        <w:tc>
          <w:tcPr>
            <w:tcW w:w="1092" w:type="pct"/>
            <w:vMerge/>
            <w:tcBorders>
              <w:left w:val="nil"/>
              <w:right w:val="nil"/>
            </w:tcBorders>
            <w:shd w:val="clear" w:color="auto" w:fill="FFFFFF"/>
            <w:tcMar>
              <w:top w:w="30" w:type="dxa"/>
              <w:left w:w="30" w:type="dxa"/>
              <w:bottom w:w="30" w:type="dxa"/>
              <w:right w:w="30" w:type="dxa"/>
            </w:tcMar>
          </w:tcPr>
          <w:p w:rsidR="00DC621E" w:rsidRPr="00DC621E" w:rsidRDefault="00DC621E" w:rsidP="00DC621E">
            <w:pPr>
              <w:widowControl/>
              <w:overflowPunct/>
              <w:spacing w:line="240" w:lineRule="auto"/>
              <w:ind w:firstLine="0"/>
              <w:rPr>
                <w:rFonts w:eastAsia="Calibri"/>
                <w:kern w:val="0"/>
                <w:sz w:val="22"/>
                <w:szCs w:val="22"/>
              </w:rPr>
            </w:pPr>
          </w:p>
        </w:tc>
        <w:tc>
          <w:tcPr>
            <w:tcW w:w="495" w:type="pct"/>
            <w:vMerge w:val="restart"/>
            <w:tcBorders>
              <w:left w:val="nil"/>
              <w:right w:val="nil"/>
            </w:tcBorders>
            <w:shd w:val="clear" w:color="auto" w:fill="FFFFFF"/>
            <w:tcMar>
              <w:top w:w="30" w:type="dxa"/>
              <w:left w:w="30" w:type="dxa"/>
              <w:bottom w:w="30" w:type="dxa"/>
              <w:right w:w="30" w:type="dxa"/>
            </w:tcMar>
          </w:tcPr>
          <w:p w:rsidR="00DC621E" w:rsidRPr="00DC621E" w:rsidRDefault="00DC621E" w:rsidP="00DC621E">
            <w:pPr>
              <w:widowControl/>
              <w:overflowPunct/>
              <w:spacing w:line="320" w:lineRule="atLeast"/>
              <w:ind w:firstLine="0"/>
              <w:rPr>
                <w:rFonts w:eastAsia="Calibri"/>
                <w:color w:val="000000"/>
                <w:kern w:val="0"/>
                <w:sz w:val="22"/>
                <w:szCs w:val="22"/>
              </w:rPr>
            </w:pPr>
            <w:r w:rsidRPr="00DC621E">
              <w:rPr>
                <w:rFonts w:eastAsia="Calibri"/>
                <w:color w:val="000000"/>
                <w:kern w:val="0"/>
                <w:sz w:val="22"/>
                <w:szCs w:val="22"/>
              </w:rPr>
              <w:t>No</w:t>
            </w:r>
          </w:p>
        </w:tc>
        <w:tc>
          <w:tcPr>
            <w:tcW w:w="495" w:type="pct"/>
            <w:tcBorders>
              <w:left w:val="nil"/>
              <w:bottom w:val="nil"/>
              <w:right w:val="nil"/>
            </w:tcBorders>
            <w:shd w:val="clear" w:color="auto" w:fill="FFFFFF"/>
            <w:tcMar>
              <w:top w:w="30" w:type="dxa"/>
              <w:left w:w="30" w:type="dxa"/>
              <w:bottom w:w="30" w:type="dxa"/>
              <w:right w:w="30" w:type="dxa"/>
            </w:tcMar>
          </w:tcPr>
          <w:p w:rsidR="00DC621E" w:rsidRPr="00DC621E" w:rsidRDefault="00DC621E" w:rsidP="00DC621E">
            <w:pPr>
              <w:widowControl/>
              <w:overflowPunct/>
              <w:spacing w:line="240" w:lineRule="auto"/>
              <w:ind w:firstLine="0"/>
              <w:rPr>
                <w:rFonts w:eastAsia="Calibri"/>
                <w:kern w:val="0"/>
                <w:sz w:val="22"/>
                <w:szCs w:val="22"/>
              </w:rPr>
            </w:pPr>
          </w:p>
        </w:tc>
        <w:tc>
          <w:tcPr>
            <w:tcW w:w="844" w:type="pct"/>
            <w:tcBorders>
              <w:left w:val="nil"/>
              <w:bottom w:val="nil"/>
              <w:right w:val="nil"/>
            </w:tcBorders>
            <w:shd w:val="clear" w:color="auto" w:fill="FFFFFF"/>
            <w:tcMar>
              <w:top w:w="30" w:type="dxa"/>
              <w:left w:w="30" w:type="dxa"/>
              <w:bottom w:w="30" w:type="dxa"/>
              <w:right w:w="30" w:type="dxa"/>
            </w:tcMar>
            <w:vAlign w:val="center"/>
          </w:tcPr>
          <w:p w:rsidR="00DC621E" w:rsidRPr="00DC621E" w:rsidRDefault="00DC621E" w:rsidP="00DC621E">
            <w:pPr>
              <w:widowControl/>
              <w:overflowPunct/>
              <w:spacing w:line="320" w:lineRule="atLeast"/>
              <w:ind w:firstLine="0"/>
              <w:jc w:val="right"/>
              <w:rPr>
                <w:rFonts w:eastAsia="Calibri"/>
                <w:color w:val="000000"/>
                <w:kern w:val="0"/>
                <w:sz w:val="22"/>
                <w:szCs w:val="22"/>
              </w:rPr>
            </w:pPr>
            <w:r w:rsidRPr="00DC621E">
              <w:rPr>
                <w:rFonts w:eastAsia="Calibri"/>
                <w:color w:val="000000"/>
                <w:kern w:val="0"/>
                <w:sz w:val="22"/>
                <w:szCs w:val="22"/>
              </w:rPr>
              <w:t>24</w:t>
            </w:r>
          </w:p>
        </w:tc>
        <w:tc>
          <w:tcPr>
            <w:tcW w:w="843" w:type="pct"/>
            <w:tcBorders>
              <w:left w:val="nil"/>
              <w:bottom w:val="nil"/>
              <w:right w:val="nil"/>
            </w:tcBorders>
            <w:shd w:val="clear" w:color="auto" w:fill="FFFFFF"/>
            <w:tcMar>
              <w:top w:w="30" w:type="dxa"/>
              <w:left w:w="30" w:type="dxa"/>
              <w:bottom w:w="30" w:type="dxa"/>
              <w:right w:w="30" w:type="dxa"/>
            </w:tcMar>
            <w:vAlign w:val="center"/>
          </w:tcPr>
          <w:p w:rsidR="00DC621E" w:rsidRPr="00DC621E" w:rsidRDefault="00DC621E" w:rsidP="00DC621E">
            <w:pPr>
              <w:widowControl/>
              <w:overflowPunct/>
              <w:spacing w:line="320" w:lineRule="atLeast"/>
              <w:ind w:firstLine="0"/>
              <w:jc w:val="right"/>
              <w:rPr>
                <w:rFonts w:eastAsia="Calibri"/>
                <w:color w:val="000000"/>
                <w:kern w:val="0"/>
                <w:sz w:val="22"/>
                <w:szCs w:val="22"/>
              </w:rPr>
            </w:pPr>
            <w:r w:rsidRPr="00DC621E">
              <w:rPr>
                <w:rFonts w:eastAsia="Calibri"/>
                <w:color w:val="000000"/>
                <w:kern w:val="0"/>
                <w:sz w:val="22"/>
                <w:szCs w:val="22"/>
              </w:rPr>
              <w:t>26</w:t>
            </w:r>
          </w:p>
        </w:tc>
        <w:tc>
          <w:tcPr>
            <w:tcW w:w="687" w:type="pct"/>
            <w:tcBorders>
              <w:left w:val="nil"/>
              <w:bottom w:val="nil"/>
              <w:right w:val="nil"/>
            </w:tcBorders>
            <w:shd w:val="clear" w:color="auto" w:fill="FFFFFF"/>
            <w:tcMar>
              <w:top w:w="30" w:type="dxa"/>
              <w:left w:w="30" w:type="dxa"/>
              <w:bottom w:w="30" w:type="dxa"/>
              <w:right w:w="30" w:type="dxa"/>
            </w:tcMar>
            <w:vAlign w:val="center"/>
          </w:tcPr>
          <w:p w:rsidR="00DC621E" w:rsidRPr="00DC621E" w:rsidRDefault="00DC621E" w:rsidP="00DC621E">
            <w:pPr>
              <w:widowControl/>
              <w:overflowPunct/>
              <w:spacing w:line="320" w:lineRule="atLeast"/>
              <w:ind w:firstLine="0"/>
              <w:jc w:val="right"/>
              <w:rPr>
                <w:rFonts w:eastAsia="Calibri"/>
                <w:color w:val="000000"/>
                <w:kern w:val="0"/>
                <w:sz w:val="22"/>
                <w:szCs w:val="22"/>
              </w:rPr>
            </w:pPr>
            <w:r w:rsidRPr="00DC621E">
              <w:rPr>
                <w:rFonts w:eastAsia="Calibri"/>
                <w:color w:val="000000"/>
                <w:kern w:val="0"/>
                <w:sz w:val="22"/>
                <w:szCs w:val="22"/>
              </w:rPr>
              <w:t>50</w:t>
            </w:r>
          </w:p>
        </w:tc>
      </w:tr>
      <w:tr w:rsidR="00DC621E" w:rsidRPr="00DC621E" w:rsidTr="00DC621E">
        <w:trPr>
          <w:cantSplit/>
          <w:tblHeader/>
        </w:trPr>
        <w:tc>
          <w:tcPr>
            <w:tcW w:w="545" w:type="pct"/>
            <w:vMerge/>
            <w:tcBorders>
              <w:left w:val="nil"/>
              <w:bottom w:val="double" w:sz="8" w:space="0" w:color="000000"/>
              <w:right w:val="nil"/>
            </w:tcBorders>
            <w:shd w:val="clear" w:color="auto" w:fill="FFFFFF"/>
            <w:tcMar>
              <w:top w:w="30" w:type="dxa"/>
              <w:left w:w="30" w:type="dxa"/>
              <w:bottom w:w="30" w:type="dxa"/>
              <w:right w:w="30" w:type="dxa"/>
            </w:tcMar>
          </w:tcPr>
          <w:p w:rsidR="00DC621E" w:rsidRPr="00DC621E" w:rsidRDefault="00DC621E" w:rsidP="00DC621E">
            <w:pPr>
              <w:widowControl/>
              <w:overflowPunct/>
              <w:spacing w:line="240" w:lineRule="auto"/>
              <w:ind w:firstLine="0"/>
              <w:rPr>
                <w:rFonts w:eastAsia="Calibri"/>
                <w:kern w:val="0"/>
                <w:sz w:val="22"/>
                <w:szCs w:val="22"/>
              </w:rPr>
            </w:pPr>
          </w:p>
        </w:tc>
        <w:tc>
          <w:tcPr>
            <w:tcW w:w="1092" w:type="pct"/>
            <w:vMerge/>
            <w:tcBorders>
              <w:left w:val="nil"/>
              <w:right w:val="nil"/>
            </w:tcBorders>
            <w:shd w:val="clear" w:color="auto" w:fill="FFFFFF"/>
            <w:tcMar>
              <w:top w:w="30" w:type="dxa"/>
              <w:left w:w="30" w:type="dxa"/>
              <w:bottom w:w="30" w:type="dxa"/>
              <w:right w:w="30" w:type="dxa"/>
            </w:tcMar>
          </w:tcPr>
          <w:p w:rsidR="00DC621E" w:rsidRPr="00DC621E" w:rsidRDefault="00DC621E" w:rsidP="00DC621E">
            <w:pPr>
              <w:widowControl/>
              <w:overflowPunct/>
              <w:spacing w:line="240" w:lineRule="auto"/>
              <w:ind w:firstLine="0"/>
              <w:rPr>
                <w:rFonts w:eastAsia="Calibri"/>
                <w:kern w:val="0"/>
                <w:sz w:val="22"/>
                <w:szCs w:val="22"/>
              </w:rPr>
            </w:pPr>
          </w:p>
        </w:tc>
        <w:tc>
          <w:tcPr>
            <w:tcW w:w="495" w:type="pct"/>
            <w:vMerge/>
            <w:tcBorders>
              <w:left w:val="nil"/>
              <w:right w:val="nil"/>
            </w:tcBorders>
            <w:shd w:val="clear" w:color="auto" w:fill="FFFFFF"/>
            <w:tcMar>
              <w:top w:w="30" w:type="dxa"/>
              <w:left w:w="30" w:type="dxa"/>
              <w:bottom w:w="30" w:type="dxa"/>
              <w:right w:w="30" w:type="dxa"/>
            </w:tcMar>
          </w:tcPr>
          <w:p w:rsidR="00DC621E" w:rsidRPr="00DC621E" w:rsidRDefault="00DC621E" w:rsidP="00DC621E">
            <w:pPr>
              <w:widowControl/>
              <w:overflowPunct/>
              <w:spacing w:line="240" w:lineRule="auto"/>
              <w:ind w:firstLine="0"/>
              <w:rPr>
                <w:rFonts w:eastAsia="Calibri"/>
                <w:kern w:val="0"/>
                <w:sz w:val="22"/>
                <w:szCs w:val="22"/>
              </w:rPr>
            </w:pPr>
          </w:p>
        </w:tc>
        <w:tc>
          <w:tcPr>
            <w:tcW w:w="495" w:type="pct"/>
            <w:tcBorders>
              <w:top w:val="nil"/>
              <w:left w:val="nil"/>
              <w:right w:val="nil"/>
            </w:tcBorders>
            <w:shd w:val="clear" w:color="auto" w:fill="FFFFFF"/>
            <w:tcMar>
              <w:top w:w="30" w:type="dxa"/>
              <w:left w:w="30" w:type="dxa"/>
              <w:bottom w:w="30" w:type="dxa"/>
              <w:right w:w="30" w:type="dxa"/>
            </w:tcMar>
          </w:tcPr>
          <w:p w:rsidR="00DC621E" w:rsidRPr="00DC621E" w:rsidRDefault="00DC621E" w:rsidP="00DC621E">
            <w:pPr>
              <w:widowControl/>
              <w:overflowPunct/>
              <w:spacing w:line="240" w:lineRule="auto"/>
              <w:ind w:firstLine="0"/>
              <w:rPr>
                <w:rFonts w:eastAsia="Calibri"/>
                <w:kern w:val="0"/>
                <w:sz w:val="22"/>
                <w:szCs w:val="22"/>
              </w:rPr>
            </w:pPr>
          </w:p>
        </w:tc>
        <w:tc>
          <w:tcPr>
            <w:tcW w:w="844" w:type="pct"/>
            <w:tcBorders>
              <w:top w:val="nil"/>
              <w:left w:val="nil"/>
              <w:right w:val="nil"/>
            </w:tcBorders>
            <w:shd w:val="clear" w:color="auto" w:fill="FFFFFF"/>
            <w:tcMar>
              <w:top w:w="30" w:type="dxa"/>
              <w:left w:w="30" w:type="dxa"/>
              <w:bottom w:w="30" w:type="dxa"/>
              <w:right w:w="30" w:type="dxa"/>
            </w:tcMar>
            <w:vAlign w:val="center"/>
          </w:tcPr>
          <w:p w:rsidR="00DC621E" w:rsidRPr="00DC621E" w:rsidRDefault="00DC621E" w:rsidP="00DC621E">
            <w:pPr>
              <w:widowControl/>
              <w:overflowPunct/>
              <w:spacing w:line="320" w:lineRule="atLeast"/>
              <w:ind w:firstLine="0"/>
              <w:jc w:val="right"/>
              <w:rPr>
                <w:rFonts w:eastAsia="Calibri"/>
                <w:color w:val="000000"/>
                <w:kern w:val="0"/>
                <w:sz w:val="22"/>
                <w:szCs w:val="22"/>
              </w:rPr>
            </w:pPr>
            <w:r w:rsidRPr="00DC621E">
              <w:rPr>
                <w:rFonts w:eastAsia="Calibri"/>
                <w:color w:val="000000"/>
                <w:kern w:val="0"/>
                <w:sz w:val="22"/>
                <w:szCs w:val="22"/>
              </w:rPr>
              <w:t>88.9%</w:t>
            </w:r>
          </w:p>
        </w:tc>
        <w:tc>
          <w:tcPr>
            <w:tcW w:w="843" w:type="pct"/>
            <w:tcBorders>
              <w:top w:val="nil"/>
              <w:left w:val="nil"/>
              <w:right w:val="nil"/>
            </w:tcBorders>
            <w:shd w:val="clear" w:color="auto" w:fill="FFFFFF"/>
            <w:tcMar>
              <w:top w:w="30" w:type="dxa"/>
              <w:left w:w="30" w:type="dxa"/>
              <w:bottom w:w="30" w:type="dxa"/>
              <w:right w:w="30" w:type="dxa"/>
            </w:tcMar>
            <w:vAlign w:val="center"/>
          </w:tcPr>
          <w:p w:rsidR="00DC621E" w:rsidRPr="00DC621E" w:rsidRDefault="00DC621E" w:rsidP="00DC621E">
            <w:pPr>
              <w:widowControl/>
              <w:overflowPunct/>
              <w:spacing w:line="320" w:lineRule="atLeast"/>
              <w:ind w:firstLine="0"/>
              <w:jc w:val="right"/>
              <w:rPr>
                <w:rFonts w:eastAsia="Calibri"/>
                <w:color w:val="000000"/>
                <w:kern w:val="0"/>
                <w:sz w:val="22"/>
                <w:szCs w:val="22"/>
              </w:rPr>
            </w:pPr>
            <w:r w:rsidRPr="00DC621E">
              <w:rPr>
                <w:rFonts w:eastAsia="Calibri"/>
                <w:color w:val="000000"/>
                <w:kern w:val="0"/>
                <w:sz w:val="22"/>
                <w:szCs w:val="22"/>
              </w:rPr>
              <w:t>83.9%</w:t>
            </w:r>
          </w:p>
        </w:tc>
        <w:tc>
          <w:tcPr>
            <w:tcW w:w="687" w:type="pct"/>
            <w:tcBorders>
              <w:top w:val="nil"/>
              <w:left w:val="nil"/>
              <w:right w:val="nil"/>
            </w:tcBorders>
            <w:shd w:val="clear" w:color="auto" w:fill="FFFFFF"/>
            <w:tcMar>
              <w:top w:w="30" w:type="dxa"/>
              <w:left w:w="30" w:type="dxa"/>
              <w:bottom w:w="30" w:type="dxa"/>
              <w:right w:w="30" w:type="dxa"/>
            </w:tcMar>
            <w:vAlign w:val="center"/>
          </w:tcPr>
          <w:p w:rsidR="00DC621E" w:rsidRPr="00DC621E" w:rsidRDefault="00DC621E" w:rsidP="00DC621E">
            <w:pPr>
              <w:widowControl/>
              <w:overflowPunct/>
              <w:spacing w:line="240" w:lineRule="auto"/>
              <w:ind w:firstLine="0"/>
              <w:jc w:val="center"/>
              <w:rPr>
                <w:rFonts w:eastAsia="Calibri"/>
                <w:kern w:val="0"/>
                <w:sz w:val="22"/>
                <w:szCs w:val="22"/>
              </w:rPr>
            </w:pPr>
          </w:p>
        </w:tc>
      </w:tr>
      <w:tr w:rsidR="00DC621E" w:rsidRPr="00DC621E" w:rsidTr="00DC621E">
        <w:trPr>
          <w:cantSplit/>
          <w:tblHeader/>
        </w:trPr>
        <w:tc>
          <w:tcPr>
            <w:tcW w:w="545" w:type="pct"/>
            <w:vMerge/>
            <w:tcBorders>
              <w:left w:val="nil"/>
              <w:bottom w:val="double" w:sz="8" w:space="0" w:color="000000"/>
              <w:right w:val="nil"/>
            </w:tcBorders>
            <w:shd w:val="clear" w:color="auto" w:fill="FFFFFF"/>
            <w:tcMar>
              <w:top w:w="30" w:type="dxa"/>
              <w:left w:w="30" w:type="dxa"/>
              <w:bottom w:w="30" w:type="dxa"/>
              <w:right w:w="30" w:type="dxa"/>
            </w:tcMar>
          </w:tcPr>
          <w:p w:rsidR="00DC621E" w:rsidRPr="00DC621E" w:rsidRDefault="00DC621E" w:rsidP="00DC621E">
            <w:pPr>
              <w:widowControl/>
              <w:overflowPunct/>
              <w:spacing w:line="240" w:lineRule="auto"/>
              <w:ind w:firstLine="0"/>
              <w:rPr>
                <w:rFonts w:eastAsia="Calibri"/>
                <w:kern w:val="0"/>
                <w:sz w:val="22"/>
                <w:szCs w:val="22"/>
              </w:rPr>
            </w:pPr>
          </w:p>
        </w:tc>
        <w:tc>
          <w:tcPr>
            <w:tcW w:w="1587"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DC621E" w:rsidRPr="00DC621E" w:rsidRDefault="00DC621E" w:rsidP="00DC621E">
            <w:pPr>
              <w:widowControl/>
              <w:overflowPunct/>
              <w:spacing w:line="320" w:lineRule="atLeast"/>
              <w:ind w:firstLine="0"/>
              <w:rPr>
                <w:rFonts w:eastAsia="Calibri"/>
                <w:color w:val="000000"/>
                <w:kern w:val="0"/>
                <w:sz w:val="22"/>
                <w:szCs w:val="22"/>
              </w:rPr>
            </w:pPr>
            <w:r w:rsidRPr="00DC621E">
              <w:rPr>
                <w:rFonts w:eastAsia="Calibri"/>
                <w:color w:val="000000"/>
                <w:kern w:val="0"/>
                <w:sz w:val="22"/>
                <w:szCs w:val="22"/>
              </w:rPr>
              <w:t>Total</w:t>
            </w:r>
          </w:p>
        </w:tc>
        <w:tc>
          <w:tcPr>
            <w:tcW w:w="495" w:type="pct"/>
            <w:tcBorders>
              <w:left w:val="nil"/>
              <w:bottom w:val="nil"/>
              <w:right w:val="nil"/>
            </w:tcBorders>
            <w:shd w:val="clear" w:color="auto" w:fill="FFFFFF"/>
            <w:tcMar>
              <w:top w:w="30" w:type="dxa"/>
              <w:left w:w="30" w:type="dxa"/>
              <w:bottom w:w="30" w:type="dxa"/>
              <w:right w:w="30" w:type="dxa"/>
            </w:tcMar>
          </w:tcPr>
          <w:p w:rsidR="00DC621E" w:rsidRPr="00DC621E" w:rsidRDefault="00DC621E" w:rsidP="00DC621E">
            <w:pPr>
              <w:widowControl/>
              <w:overflowPunct/>
              <w:spacing w:line="240" w:lineRule="auto"/>
              <w:ind w:firstLine="0"/>
              <w:rPr>
                <w:rFonts w:eastAsia="Calibri"/>
                <w:kern w:val="0"/>
                <w:sz w:val="22"/>
                <w:szCs w:val="22"/>
              </w:rPr>
            </w:pPr>
          </w:p>
        </w:tc>
        <w:tc>
          <w:tcPr>
            <w:tcW w:w="844" w:type="pct"/>
            <w:tcBorders>
              <w:left w:val="nil"/>
              <w:bottom w:val="nil"/>
              <w:right w:val="nil"/>
            </w:tcBorders>
            <w:shd w:val="clear" w:color="auto" w:fill="FFFFFF"/>
            <w:tcMar>
              <w:top w:w="30" w:type="dxa"/>
              <w:left w:w="30" w:type="dxa"/>
              <w:bottom w:w="30" w:type="dxa"/>
              <w:right w:w="30" w:type="dxa"/>
            </w:tcMar>
            <w:vAlign w:val="center"/>
          </w:tcPr>
          <w:p w:rsidR="00DC621E" w:rsidRPr="00DC621E" w:rsidRDefault="00DC621E" w:rsidP="00DC621E">
            <w:pPr>
              <w:widowControl/>
              <w:overflowPunct/>
              <w:spacing w:line="320" w:lineRule="atLeast"/>
              <w:ind w:firstLine="0"/>
              <w:jc w:val="right"/>
              <w:rPr>
                <w:rFonts w:eastAsia="Calibri"/>
                <w:color w:val="000000"/>
                <w:kern w:val="0"/>
                <w:sz w:val="22"/>
                <w:szCs w:val="22"/>
              </w:rPr>
            </w:pPr>
            <w:r w:rsidRPr="00DC621E">
              <w:rPr>
                <w:rFonts w:eastAsia="Calibri"/>
                <w:color w:val="000000"/>
                <w:kern w:val="0"/>
                <w:sz w:val="22"/>
                <w:szCs w:val="22"/>
              </w:rPr>
              <w:t>27</w:t>
            </w:r>
          </w:p>
        </w:tc>
        <w:tc>
          <w:tcPr>
            <w:tcW w:w="843" w:type="pct"/>
            <w:tcBorders>
              <w:left w:val="nil"/>
              <w:bottom w:val="nil"/>
              <w:right w:val="nil"/>
            </w:tcBorders>
            <w:shd w:val="clear" w:color="auto" w:fill="FFFFFF"/>
            <w:tcMar>
              <w:top w:w="30" w:type="dxa"/>
              <w:left w:w="30" w:type="dxa"/>
              <w:bottom w:w="30" w:type="dxa"/>
              <w:right w:w="30" w:type="dxa"/>
            </w:tcMar>
            <w:vAlign w:val="center"/>
          </w:tcPr>
          <w:p w:rsidR="00DC621E" w:rsidRPr="00DC621E" w:rsidRDefault="00DC621E" w:rsidP="00DC621E">
            <w:pPr>
              <w:widowControl/>
              <w:overflowPunct/>
              <w:spacing w:line="320" w:lineRule="atLeast"/>
              <w:ind w:firstLine="0"/>
              <w:jc w:val="right"/>
              <w:rPr>
                <w:rFonts w:eastAsia="Calibri"/>
                <w:color w:val="000000"/>
                <w:kern w:val="0"/>
                <w:sz w:val="22"/>
                <w:szCs w:val="22"/>
              </w:rPr>
            </w:pPr>
            <w:r w:rsidRPr="00DC621E">
              <w:rPr>
                <w:rFonts w:eastAsia="Calibri"/>
                <w:color w:val="000000"/>
                <w:kern w:val="0"/>
                <w:sz w:val="22"/>
                <w:szCs w:val="22"/>
              </w:rPr>
              <w:t>31</w:t>
            </w:r>
          </w:p>
        </w:tc>
        <w:tc>
          <w:tcPr>
            <w:tcW w:w="687" w:type="pct"/>
            <w:tcBorders>
              <w:left w:val="nil"/>
              <w:bottom w:val="nil"/>
              <w:right w:val="nil"/>
            </w:tcBorders>
            <w:shd w:val="clear" w:color="auto" w:fill="FFFFFF"/>
            <w:tcMar>
              <w:top w:w="30" w:type="dxa"/>
              <w:left w:w="30" w:type="dxa"/>
              <w:bottom w:w="30" w:type="dxa"/>
              <w:right w:w="30" w:type="dxa"/>
            </w:tcMar>
            <w:vAlign w:val="center"/>
          </w:tcPr>
          <w:p w:rsidR="00DC621E" w:rsidRPr="00DC621E" w:rsidRDefault="00DC621E" w:rsidP="00DC621E">
            <w:pPr>
              <w:widowControl/>
              <w:overflowPunct/>
              <w:spacing w:line="320" w:lineRule="atLeast"/>
              <w:ind w:firstLine="0"/>
              <w:jc w:val="right"/>
              <w:rPr>
                <w:rFonts w:eastAsia="Calibri"/>
                <w:color w:val="000000"/>
                <w:kern w:val="0"/>
                <w:sz w:val="22"/>
                <w:szCs w:val="22"/>
              </w:rPr>
            </w:pPr>
            <w:r w:rsidRPr="00DC621E">
              <w:rPr>
                <w:rFonts w:eastAsia="Calibri"/>
                <w:color w:val="000000"/>
                <w:kern w:val="0"/>
                <w:sz w:val="22"/>
                <w:szCs w:val="22"/>
              </w:rPr>
              <w:t>58</w:t>
            </w:r>
          </w:p>
        </w:tc>
      </w:tr>
      <w:tr w:rsidR="00DC621E" w:rsidRPr="00DC621E" w:rsidTr="00DC621E">
        <w:trPr>
          <w:cantSplit/>
        </w:trPr>
        <w:tc>
          <w:tcPr>
            <w:tcW w:w="545" w:type="pct"/>
            <w:vMerge/>
            <w:tcBorders>
              <w:left w:val="nil"/>
              <w:bottom w:val="double" w:sz="8" w:space="0" w:color="000000"/>
              <w:right w:val="nil"/>
            </w:tcBorders>
            <w:shd w:val="clear" w:color="auto" w:fill="FFFFFF"/>
            <w:tcMar>
              <w:top w:w="30" w:type="dxa"/>
              <w:left w:w="30" w:type="dxa"/>
              <w:bottom w:w="30" w:type="dxa"/>
              <w:right w:w="30" w:type="dxa"/>
            </w:tcMar>
          </w:tcPr>
          <w:p w:rsidR="00DC621E" w:rsidRPr="00DC621E" w:rsidRDefault="00DC621E" w:rsidP="00DC621E">
            <w:pPr>
              <w:widowControl/>
              <w:overflowPunct/>
              <w:spacing w:line="240" w:lineRule="auto"/>
              <w:ind w:firstLine="0"/>
              <w:rPr>
                <w:rFonts w:eastAsia="Calibri"/>
                <w:kern w:val="0"/>
                <w:sz w:val="22"/>
                <w:szCs w:val="22"/>
              </w:rPr>
            </w:pPr>
          </w:p>
        </w:tc>
        <w:tc>
          <w:tcPr>
            <w:tcW w:w="1587" w:type="pct"/>
            <w:gridSpan w:val="2"/>
            <w:vMerge/>
            <w:tcBorders>
              <w:left w:val="nil"/>
              <w:bottom w:val="double" w:sz="8" w:space="0" w:color="000000"/>
              <w:right w:val="nil"/>
            </w:tcBorders>
            <w:shd w:val="clear" w:color="auto" w:fill="FFFFFF"/>
            <w:tcMar>
              <w:top w:w="30" w:type="dxa"/>
              <w:left w:w="30" w:type="dxa"/>
              <w:bottom w:w="30" w:type="dxa"/>
              <w:right w:w="30" w:type="dxa"/>
            </w:tcMar>
          </w:tcPr>
          <w:p w:rsidR="00DC621E" w:rsidRPr="00DC621E" w:rsidRDefault="00DC621E" w:rsidP="00DC621E">
            <w:pPr>
              <w:widowControl/>
              <w:overflowPunct/>
              <w:spacing w:line="240" w:lineRule="auto"/>
              <w:ind w:firstLine="0"/>
              <w:rPr>
                <w:rFonts w:eastAsia="Calibri"/>
                <w:kern w:val="0"/>
                <w:sz w:val="22"/>
                <w:szCs w:val="22"/>
              </w:rPr>
            </w:pPr>
          </w:p>
        </w:tc>
        <w:tc>
          <w:tcPr>
            <w:tcW w:w="495" w:type="pct"/>
            <w:tcBorders>
              <w:top w:val="nil"/>
              <w:left w:val="nil"/>
              <w:bottom w:val="double" w:sz="8" w:space="0" w:color="000000"/>
              <w:right w:val="nil"/>
            </w:tcBorders>
            <w:shd w:val="clear" w:color="auto" w:fill="FFFFFF"/>
            <w:tcMar>
              <w:top w:w="30" w:type="dxa"/>
              <w:left w:w="30" w:type="dxa"/>
              <w:bottom w:w="30" w:type="dxa"/>
              <w:right w:w="30" w:type="dxa"/>
            </w:tcMar>
          </w:tcPr>
          <w:p w:rsidR="00DC621E" w:rsidRPr="00DC621E" w:rsidRDefault="00DC621E" w:rsidP="00DC621E">
            <w:pPr>
              <w:widowControl/>
              <w:overflowPunct/>
              <w:spacing w:line="240" w:lineRule="auto"/>
              <w:ind w:firstLine="0"/>
              <w:rPr>
                <w:rFonts w:eastAsia="Calibri"/>
                <w:kern w:val="0"/>
                <w:sz w:val="22"/>
                <w:szCs w:val="22"/>
              </w:rPr>
            </w:pPr>
          </w:p>
        </w:tc>
        <w:tc>
          <w:tcPr>
            <w:tcW w:w="844"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DC621E" w:rsidRPr="00DC621E" w:rsidRDefault="00DC621E" w:rsidP="00DC621E">
            <w:pPr>
              <w:widowControl/>
              <w:overflowPunct/>
              <w:spacing w:line="320" w:lineRule="atLeast"/>
              <w:ind w:firstLine="0"/>
              <w:jc w:val="right"/>
              <w:rPr>
                <w:rFonts w:eastAsia="Calibri"/>
                <w:color w:val="000000"/>
                <w:kern w:val="0"/>
                <w:sz w:val="22"/>
                <w:szCs w:val="22"/>
              </w:rPr>
            </w:pPr>
            <w:r w:rsidRPr="00DC621E">
              <w:rPr>
                <w:rFonts w:eastAsia="Calibri"/>
                <w:color w:val="000000"/>
                <w:kern w:val="0"/>
                <w:sz w:val="22"/>
                <w:szCs w:val="22"/>
              </w:rPr>
              <w:t>100.0%</w:t>
            </w:r>
          </w:p>
        </w:tc>
        <w:tc>
          <w:tcPr>
            <w:tcW w:w="843"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DC621E" w:rsidRPr="00DC621E" w:rsidRDefault="00DC621E" w:rsidP="00DC621E">
            <w:pPr>
              <w:widowControl/>
              <w:overflowPunct/>
              <w:spacing w:line="320" w:lineRule="atLeast"/>
              <w:ind w:firstLine="0"/>
              <w:jc w:val="right"/>
              <w:rPr>
                <w:rFonts w:eastAsia="Calibri"/>
                <w:color w:val="000000"/>
                <w:kern w:val="0"/>
                <w:sz w:val="22"/>
                <w:szCs w:val="22"/>
              </w:rPr>
            </w:pPr>
            <w:r w:rsidRPr="00DC621E">
              <w:rPr>
                <w:rFonts w:eastAsia="Calibri"/>
                <w:color w:val="000000"/>
                <w:kern w:val="0"/>
                <w:sz w:val="22"/>
                <w:szCs w:val="22"/>
              </w:rPr>
              <w:t>100.0%</w:t>
            </w:r>
          </w:p>
        </w:tc>
        <w:tc>
          <w:tcPr>
            <w:tcW w:w="687"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DC621E" w:rsidRPr="00DC621E" w:rsidRDefault="00DC621E" w:rsidP="00DC621E">
            <w:pPr>
              <w:widowControl/>
              <w:overflowPunct/>
              <w:spacing w:line="240" w:lineRule="auto"/>
              <w:ind w:firstLine="0"/>
              <w:jc w:val="center"/>
              <w:rPr>
                <w:rFonts w:eastAsia="Calibri"/>
                <w:kern w:val="0"/>
                <w:sz w:val="22"/>
                <w:szCs w:val="22"/>
              </w:rPr>
            </w:pPr>
          </w:p>
        </w:tc>
      </w:tr>
    </w:tbl>
    <w:p w:rsidR="00AF3440" w:rsidRDefault="00DE08CD" w:rsidP="00AF3440">
      <w:pPr>
        <w:widowControl/>
        <w:overflowPunct/>
        <w:spacing w:line="400" w:lineRule="atLeast"/>
        <w:ind w:firstLine="0"/>
        <w:rPr>
          <w:rFonts w:eastAsia="Calibri"/>
          <w:kern w:val="0"/>
          <w:szCs w:val="24"/>
        </w:rPr>
      </w:pPr>
      <w:proofErr w:type="gramStart"/>
      <w:r>
        <w:rPr>
          <w:rFonts w:eastAsia="Calibri"/>
          <w:kern w:val="0"/>
          <w:szCs w:val="24"/>
        </w:rPr>
        <w:t xml:space="preserve">Urban  </w:t>
      </w:r>
      <w:r w:rsidR="00AF3440">
        <w:rPr>
          <w:rFonts w:eastAsia="Calibri"/>
          <w:i/>
          <w:kern w:val="0"/>
          <w:szCs w:val="24"/>
        </w:rPr>
        <w:t>x</w:t>
      </w:r>
      <w:proofErr w:type="gramEnd"/>
      <w:r w:rsidR="00AF3440">
        <w:rPr>
          <w:rFonts w:eastAsia="Calibri"/>
          <w:kern w:val="0"/>
          <w:szCs w:val="24"/>
        </w:rPr>
        <w:t xml:space="preserve">-square =.40; </w:t>
      </w:r>
      <w:proofErr w:type="spellStart"/>
      <w:r w:rsidR="00AF3440">
        <w:rPr>
          <w:rFonts w:eastAsia="Calibri"/>
          <w:i/>
          <w:kern w:val="0"/>
          <w:szCs w:val="24"/>
        </w:rPr>
        <w:t>df</w:t>
      </w:r>
      <w:proofErr w:type="spellEnd"/>
      <w:r w:rsidR="00AF3440">
        <w:rPr>
          <w:rFonts w:eastAsia="Calibri"/>
          <w:kern w:val="0"/>
          <w:szCs w:val="24"/>
        </w:rPr>
        <w:t xml:space="preserve"> = 1; </w:t>
      </w:r>
      <w:r w:rsidR="00AF3440">
        <w:rPr>
          <w:rFonts w:eastAsia="Calibri"/>
          <w:i/>
          <w:kern w:val="0"/>
          <w:szCs w:val="24"/>
        </w:rPr>
        <w:t>p</w:t>
      </w:r>
      <w:r w:rsidR="00AF3440">
        <w:rPr>
          <w:rFonts w:eastAsia="Calibri"/>
          <w:kern w:val="0"/>
          <w:szCs w:val="24"/>
        </w:rPr>
        <w:t>-value = .52</w:t>
      </w:r>
      <w:r>
        <w:rPr>
          <w:rFonts w:eastAsia="Calibri"/>
          <w:kern w:val="0"/>
          <w:szCs w:val="24"/>
        </w:rPr>
        <w:tab/>
      </w:r>
      <w:r>
        <w:rPr>
          <w:rFonts w:eastAsia="Calibri"/>
          <w:kern w:val="0"/>
          <w:szCs w:val="24"/>
        </w:rPr>
        <w:tab/>
        <w:t xml:space="preserve">Rural   </w:t>
      </w:r>
      <w:r>
        <w:rPr>
          <w:rFonts w:eastAsia="Calibri"/>
          <w:i/>
          <w:kern w:val="0"/>
          <w:szCs w:val="24"/>
        </w:rPr>
        <w:t>x</w:t>
      </w:r>
      <w:r>
        <w:rPr>
          <w:rFonts w:eastAsia="Calibri"/>
          <w:kern w:val="0"/>
          <w:szCs w:val="24"/>
        </w:rPr>
        <w:t xml:space="preserve">-square =.30; </w:t>
      </w:r>
      <w:proofErr w:type="spellStart"/>
      <w:r>
        <w:rPr>
          <w:rFonts w:eastAsia="Calibri"/>
          <w:i/>
          <w:kern w:val="0"/>
          <w:szCs w:val="24"/>
        </w:rPr>
        <w:t>df</w:t>
      </w:r>
      <w:proofErr w:type="spellEnd"/>
      <w:r>
        <w:rPr>
          <w:rFonts w:eastAsia="Calibri"/>
          <w:kern w:val="0"/>
          <w:szCs w:val="24"/>
        </w:rPr>
        <w:t xml:space="preserve"> = 1; </w:t>
      </w:r>
      <w:r>
        <w:rPr>
          <w:rFonts w:eastAsia="Calibri"/>
          <w:i/>
          <w:kern w:val="0"/>
          <w:szCs w:val="24"/>
        </w:rPr>
        <w:t>p</w:t>
      </w:r>
      <w:r>
        <w:rPr>
          <w:rFonts w:eastAsia="Calibri"/>
          <w:kern w:val="0"/>
          <w:szCs w:val="24"/>
        </w:rPr>
        <w:t>-value = .58</w:t>
      </w:r>
    </w:p>
    <w:p w:rsidR="00903412" w:rsidRDefault="00903412" w:rsidP="00D019B0">
      <w:pPr>
        <w:widowControl/>
        <w:overflowPunct/>
        <w:spacing w:line="400" w:lineRule="atLeast"/>
        <w:ind w:firstLine="0"/>
        <w:rPr>
          <w:b/>
          <w:szCs w:val="24"/>
        </w:rPr>
      </w:pPr>
    </w:p>
    <w:p w:rsidR="00AF3440" w:rsidRDefault="00AF3440" w:rsidP="00D019B0">
      <w:pPr>
        <w:widowControl/>
        <w:overflowPunct/>
        <w:spacing w:line="400" w:lineRule="atLeast"/>
        <w:ind w:firstLine="0"/>
        <w:rPr>
          <w:b/>
          <w:szCs w:val="24"/>
        </w:rPr>
      </w:pPr>
    </w:p>
    <w:p w:rsidR="00AF3440" w:rsidRDefault="00AF3440" w:rsidP="00D019B0">
      <w:pPr>
        <w:widowControl/>
        <w:overflowPunct/>
        <w:spacing w:line="400" w:lineRule="atLeast"/>
        <w:ind w:firstLine="0"/>
        <w:rPr>
          <w:b/>
          <w:szCs w:val="24"/>
        </w:rPr>
      </w:pPr>
    </w:p>
    <w:p w:rsidR="00DE08CD" w:rsidRDefault="00DE08CD" w:rsidP="00D019B0">
      <w:pPr>
        <w:widowControl/>
        <w:overflowPunct/>
        <w:spacing w:line="400" w:lineRule="atLeast"/>
        <w:ind w:firstLine="0"/>
        <w:rPr>
          <w:b/>
          <w:szCs w:val="24"/>
        </w:rPr>
      </w:pPr>
    </w:p>
    <w:p w:rsidR="00DE08CD" w:rsidRDefault="00DE08CD" w:rsidP="00D019B0">
      <w:pPr>
        <w:widowControl/>
        <w:overflowPunct/>
        <w:spacing w:line="400" w:lineRule="atLeast"/>
        <w:ind w:firstLine="0"/>
        <w:rPr>
          <w:b/>
          <w:szCs w:val="24"/>
        </w:rPr>
      </w:pPr>
    </w:p>
    <w:p w:rsidR="00DE08CD" w:rsidRDefault="00DE08CD" w:rsidP="00D019B0">
      <w:pPr>
        <w:widowControl/>
        <w:overflowPunct/>
        <w:spacing w:line="400" w:lineRule="atLeast"/>
        <w:ind w:firstLine="0"/>
        <w:rPr>
          <w:b/>
          <w:szCs w:val="24"/>
        </w:rPr>
      </w:pPr>
    </w:p>
    <w:p w:rsidR="000D37E7" w:rsidRDefault="003308C7" w:rsidP="000D37E7">
      <w:pPr>
        <w:widowControl/>
        <w:overflowPunct/>
        <w:spacing w:line="400" w:lineRule="atLeast"/>
        <w:ind w:firstLine="0"/>
        <w:rPr>
          <w:b/>
          <w:szCs w:val="24"/>
        </w:rPr>
      </w:pPr>
      <w:r>
        <w:rPr>
          <w:b/>
          <w:szCs w:val="24"/>
        </w:rPr>
        <w:br w:type="page"/>
      </w:r>
      <w:r w:rsidR="000D37E7">
        <w:rPr>
          <w:b/>
          <w:szCs w:val="24"/>
        </w:rPr>
        <w:lastRenderedPageBreak/>
        <w:t>Table E4 (continued)</w:t>
      </w:r>
    </w:p>
    <w:p w:rsidR="000D37E7" w:rsidRDefault="000D37E7" w:rsidP="000D37E7">
      <w:pPr>
        <w:widowControl/>
        <w:overflowPunct/>
        <w:spacing w:line="400" w:lineRule="atLeast"/>
        <w:ind w:firstLine="0"/>
        <w:rPr>
          <w:b/>
          <w:szCs w:val="24"/>
        </w:rPr>
      </w:pPr>
      <w:r>
        <w:rPr>
          <w:b/>
          <w:szCs w:val="24"/>
        </w:rPr>
        <w:t>Job Quality (Sick Leave Benefits)</w:t>
      </w:r>
      <w:r w:rsidRPr="00DC621E">
        <w:rPr>
          <w:b/>
          <w:szCs w:val="24"/>
        </w:rPr>
        <w:t xml:space="preserve"> </w:t>
      </w:r>
      <w:r>
        <w:rPr>
          <w:b/>
          <w:szCs w:val="24"/>
        </w:rPr>
        <w:t>and Receipt of Transportation Assistance –Urban/Rural</w:t>
      </w:r>
    </w:p>
    <w:p w:rsidR="000D4A00" w:rsidRDefault="000D4A00" w:rsidP="000D4A00">
      <w:pPr>
        <w:widowControl/>
        <w:overflowPunct/>
        <w:spacing w:line="240" w:lineRule="auto"/>
        <w:ind w:firstLine="0"/>
        <w:rPr>
          <w:rFonts w:eastAsia="Calibri"/>
          <w:kern w:val="0"/>
          <w:szCs w:val="24"/>
        </w:rPr>
      </w:pPr>
    </w:p>
    <w:p w:rsidR="000D37E7" w:rsidRDefault="000D37E7" w:rsidP="000D4A00">
      <w:pPr>
        <w:widowControl/>
        <w:overflowPunct/>
        <w:spacing w:line="240" w:lineRule="auto"/>
        <w:ind w:firstLine="0"/>
        <w:rPr>
          <w:rFonts w:eastAsia="Calibri"/>
          <w:kern w:val="0"/>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1027"/>
        <w:gridCol w:w="2057"/>
        <w:gridCol w:w="933"/>
        <w:gridCol w:w="933"/>
        <w:gridCol w:w="1590"/>
        <w:gridCol w:w="1588"/>
        <w:gridCol w:w="1292"/>
      </w:tblGrid>
      <w:tr w:rsidR="000D4A00" w:rsidRPr="000D4A00" w:rsidTr="000D4A00">
        <w:trPr>
          <w:cantSplit/>
          <w:tblHeader/>
        </w:trPr>
        <w:tc>
          <w:tcPr>
            <w:tcW w:w="5000" w:type="pct"/>
            <w:gridSpan w:val="7"/>
            <w:tcBorders>
              <w:top w:val="nil"/>
              <w:left w:val="nil"/>
              <w:bottom w:val="nil"/>
              <w:right w:val="nil"/>
            </w:tcBorders>
            <w:shd w:val="clear" w:color="auto" w:fill="FFFFFF"/>
            <w:tcMar>
              <w:top w:w="30" w:type="dxa"/>
              <w:left w:w="30" w:type="dxa"/>
              <w:bottom w:w="30" w:type="dxa"/>
              <w:right w:w="30" w:type="dxa"/>
            </w:tcMar>
            <w:vAlign w:val="center"/>
          </w:tcPr>
          <w:p w:rsidR="000D4A00" w:rsidRPr="000D4A00" w:rsidRDefault="000D4A00" w:rsidP="000D4A00">
            <w:pPr>
              <w:widowControl/>
              <w:overflowPunct/>
              <w:spacing w:line="240" w:lineRule="auto"/>
              <w:ind w:firstLine="0"/>
              <w:rPr>
                <w:rFonts w:eastAsia="Calibri"/>
                <w:kern w:val="0"/>
                <w:sz w:val="22"/>
                <w:szCs w:val="22"/>
              </w:rPr>
            </w:pPr>
          </w:p>
        </w:tc>
      </w:tr>
      <w:tr w:rsidR="000D4A00" w:rsidRPr="000D4A00" w:rsidTr="00A327AD">
        <w:trPr>
          <w:cantSplit/>
          <w:tblHeader/>
        </w:trPr>
        <w:tc>
          <w:tcPr>
            <w:tcW w:w="2627" w:type="pct"/>
            <w:gridSpan w:val="4"/>
            <w:vMerge w:val="restart"/>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0D4A00" w:rsidRPr="000D4A00" w:rsidRDefault="00A327AD" w:rsidP="000D4A00">
            <w:pPr>
              <w:widowControl/>
              <w:overflowPunct/>
              <w:spacing w:line="320" w:lineRule="atLeast"/>
              <w:ind w:firstLine="0"/>
              <w:rPr>
                <w:rFonts w:eastAsia="Calibri"/>
                <w:color w:val="000000"/>
                <w:kern w:val="0"/>
                <w:sz w:val="22"/>
                <w:szCs w:val="22"/>
              </w:rPr>
            </w:pPr>
            <w:r>
              <w:rPr>
                <w:rFonts w:eastAsia="Calibri"/>
                <w:color w:val="000000"/>
                <w:kern w:val="0"/>
                <w:sz w:val="22"/>
                <w:szCs w:val="22"/>
              </w:rPr>
              <w:t>Wave 8</w:t>
            </w:r>
          </w:p>
        </w:tc>
        <w:tc>
          <w:tcPr>
            <w:tcW w:w="1687" w:type="pct"/>
            <w:gridSpan w:val="2"/>
            <w:tcBorders>
              <w:top w:val="double" w:sz="8" w:space="0" w:color="000000"/>
              <w:left w:val="nil"/>
              <w:right w:val="nil"/>
            </w:tcBorders>
            <w:shd w:val="clear" w:color="auto" w:fill="FFFFFF"/>
            <w:tcMar>
              <w:top w:w="30" w:type="dxa"/>
              <w:left w:w="30" w:type="dxa"/>
              <w:bottom w:w="30" w:type="dxa"/>
              <w:right w:w="30" w:type="dxa"/>
            </w:tcMar>
            <w:vAlign w:val="bottom"/>
          </w:tcPr>
          <w:p w:rsidR="000D4A00" w:rsidRPr="000D4A00" w:rsidRDefault="000D4A00" w:rsidP="000D4A00">
            <w:pPr>
              <w:widowControl/>
              <w:overflowPunct/>
              <w:spacing w:line="320" w:lineRule="atLeast"/>
              <w:ind w:firstLine="0"/>
              <w:jc w:val="center"/>
              <w:rPr>
                <w:rFonts w:eastAsia="Calibri"/>
                <w:color w:val="000000"/>
                <w:kern w:val="0"/>
                <w:sz w:val="22"/>
                <w:szCs w:val="22"/>
              </w:rPr>
            </w:pPr>
            <w:r w:rsidRPr="000D4A00">
              <w:rPr>
                <w:rFonts w:eastAsia="Calibri"/>
                <w:color w:val="000000"/>
                <w:kern w:val="0"/>
                <w:sz w:val="22"/>
                <w:szCs w:val="22"/>
              </w:rPr>
              <w:t>Transportation Assistance</w:t>
            </w:r>
          </w:p>
        </w:tc>
        <w:tc>
          <w:tcPr>
            <w:tcW w:w="686" w:type="pct"/>
            <w:vMerge w:val="restart"/>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0D4A00" w:rsidRPr="000D4A00" w:rsidRDefault="000D37E7" w:rsidP="000D4A00">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000D4A00" w:rsidRPr="000D4A00">
              <w:rPr>
                <w:rFonts w:eastAsia="Calibri"/>
                <w:color w:val="000000"/>
                <w:kern w:val="0"/>
                <w:sz w:val="22"/>
                <w:szCs w:val="22"/>
              </w:rPr>
              <w:t>Total</w:t>
            </w:r>
          </w:p>
        </w:tc>
      </w:tr>
      <w:tr w:rsidR="000D4A00" w:rsidRPr="000D4A00" w:rsidTr="00A327AD">
        <w:trPr>
          <w:cantSplit/>
          <w:tblHeader/>
        </w:trPr>
        <w:tc>
          <w:tcPr>
            <w:tcW w:w="2627" w:type="pct"/>
            <w:gridSpan w:val="4"/>
            <w:vMerge/>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0D4A00" w:rsidRPr="000D4A00" w:rsidRDefault="000D4A00" w:rsidP="000D4A00">
            <w:pPr>
              <w:widowControl/>
              <w:overflowPunct/>
              <w:spacing w:line="240" w:lineRule="auto"/>
              <w:ind w:firstLine="0"/>
              <w:rPr>
                <w:rFonts w:eastAsia="Calibri"/>
                <w:color w:val="000000"/>
                <w:kern w:val="0"/>
                <w:sz w:val="22"/>
                <w:szCs w:val="22"/>
              </w:rPr>
            </w:pPr>
          </w:p>
        </w:tc>
        <w:tc>
          <w:tcPr>
            <w:tcW w:w="844" w:type="pct"/>
            <w:tcBorders>
              <w:left w:val="nil"/>
              <w:bottom w:val="single" w:sz="16" w:space="0" w:color="000000"/>
              <w:right w:val="nil"/>
            </w:tcBorders>
            <w:shd w:val="clear" w:color="auto" w:fill="FFFFFF"/>
            <w:tcMar>
              <w:top w:w="30" w:type="dxa"/>
              <w:left w:w="30" w:type="dxa"/>
              <w:bottom w:w="30" w:type="dxa"/>
              <w:right w:w="30" w:type="dxa"/>
            </w:tcMar>
            <w:vAlign w:val="bottom"/>
          </w:tcPr>
          <w:p w:rsidR="000D4A00" w:rsidRPr="000D4A00" w:rsidRDefault="000D4A00" w:rsidP="000D4A00">
            <w:pPr>
              <w:widowControl/>
              <w:overflowPunct/>
              <w:spacing w:line="320" w:lineRule="atLeast"/>
              <w:ind w:firstLine="0"/>
              <w:jc w:val="center"/>
              <w:rPr>
                <w:rFonts w:eastAsia="Calibri"/>
                <w:color w:val="000000"/>
                <w:kern w:val="0"/>
                <w:sz w:val="22"/>
                <w:szCs w:val="22"/>
              </w:rPr>
            </w:pPr>
            <w:r w:rsidRPr="000D4A00">
              <w:rPr>
                <w:rFonts w:eastAsia="Calibri"/>
                <w:color w:val="000000"/>
                <w:kern w:val="0"/>
                <w:sz w:val="22"/>
                <w:szCs w:val="22"/>
              </w:rPr>
              <w:t>Yes</w:t>
            </w:r>
          </w:p>
        </w:tc>
        <w:tc>
          <w:tcPr>
            <w:tcW w:w="843" w:type="pct"/>
            <w:tcBorders>
              <w:left w:val="nil"/>
              <w:bottom w:val="single" w:sz="16" w:space="0" w:color="000000"/>
              <w:right w:val="nil"/>
            </w:tcBorders>
            <w:shd w:val="clear" w:color="auto" w:fill="FFFFFF"/>
            <w:tcMar>
              <w:top w:w="30" w:type="dxa"/>
              <w:left w:w="30" w:type="dxa"/>
              <w:bottom w:w="30" w:type="dxa"/>
              <w:right w:w="30" w:type="dxa"/>
            </w:tcMar>
            <w:vAlign w:val="bottom"/>
          </w:tcPr>
          <w:p w:rsidR="000D4A00" w:rsidRPr="000D4A00" w:rsidRDefault="000D4A00" w:rsidP="000D4A00">
            <w:pPr>
              <w:widowControl/>
              <w:overflowPunct/>
              <w:spacing w:line="320" w:lineRule="atLeast"/>
              <w:ind w:firstLine="0"/>
              <w:jc w:val="center"/>
              <w:rPr>
                <w:rFonts w:eastAsia="Calibri"/>
                <w:color w:val="000000"/>
                <w:kern w:val="0"/>
                <w:sz w:val="22"/>
                <w:szCs w:val="22"/>
              </w:rPr>
            </w:pPr>
            <w:r w:rsidRPr="000D4A00">
              <w:rPr>
                <w:rFonts w:eastAsia="Calibri"/>
                <w:color w:val="000000"/>
                <w:kern w:val="0"/>
                <w:sz w:val="22"/>
                <w:szCs w:val="22"/>
              </w:rPr>
              <w:t>No</w:t>
            </w:r>
          </w:p>
        </w:tc>
        <w:tc>
          <w:tcPr>
            <w:tcW w:w="686" w:type="pct"/>
            <w:vMerge/>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0D4A00" w:rsidRPr="000D4A00" w:rsidRDefault="000D4A00" w:rsidP="000D4A00">
            <w:pPr>
              <w:widowControl/>
              <w:overflowPunct/>
              <w:spacing w:line="240" w:lineRule="auto"/>
              <w:ind w:firstLine="0"/>
              <w:rPr>
                <w:rFonts w:eastAsia="Calibri"/>
                <w:color w:val="000000"/>
                <w:kern w:val="0"/>
                <w:sz w:val="22"/>
                <w:szCs w:val="22"/>
              </w:rPr>
            </w:pPr>
          </w:p>
        </w:tc>
      </w:tr>
      <w:tr w:rsidR="000D4A00" w:rsidRPr="000D4A00" w:rsidTr="00A327AD">
        <w:trPr>
          <w:cantSplit/>
          <w:tblHeader/>
        </w:trPr>
        <w:tc>
          <w:tcPr>
            <w:tcW w:w="545" w:type="pct"/>
            <w:vMerge w:val="restart"/>
            <w:tcBorders>
              <w:top w:val="single" w:sz="16" w:space="0" w:color="000000"/>
              <w:left w:val="nil"/>
              <w:right w:val="nil"/>
            </w:tcBorders>
            <w:shd w:val="clear" w:color="auto" w:fill="FFFFFF"/>
            <w:tcMar>
              <w:top w:w="30" w:type="dxa"/>
              <w:left w:w="30" w:type="dxa"/>
              <w:bottom w:w="30" w:type="dxa"/>
              <w:right w:w="30" w:type="dxa"/>
            </w:tcMar>
          </w:tcPr>
          <w:p w:rsidR="000D4A00" w:rsidRPr="000D4A00" w:rsidRDefault="000D4A00" w:rsidP="000D4A00">
            <w:pPr>
              <w:widowControl/>
              <w:overflowPunct/>
              <w:spacing w:line="320" w:lineRule="atLeast"/>
              <w:ind w:firstLine="0"/>
              <w:rPr>
                <w:rFonts w:eastAsia="Calibri"/>
                <w:color w:val="000000"/>
                <w:kern w:val="0"/>
                <w:sz w:val="22"/>
                <w:szCs w:val="22"/>
              </w:rPr>
            </w:pPr>
            <w:r w:rsidRPr="000D4A00">
              <w:rPr>
                <w:rFonts w:eastAsia="Calibri"/>
                <w:color w:val="000000"/>
                <w:kern w:val="0"/>
                <w:sz w:val="22"/>
                <w:szCs w:val="22"/>
              </w:rPr>
              <w:t>Urban</w:t>
            </w:r>
          </w:p>
        </w:tc>
        <w:tc>
          <w:tcPr>
            <w:tcW w:w="1092" w:type="pct"/>
            <w:vMerge w:val="restart"/>
            <w:tcBorders>
              <w:top w:val="single" w:sz="16" w:space="0" w:color="000000"/>
              <w:left w:val="nil"/>
              <w:right w:val="nil"/>
            </w:tcBorders>
            <w:shd w:val="clear" w:color="auto" w:fill="FFFFFF"/>
            <w:tcMar>
              <w:top w:w="30" w:type="dxa"/>
              <w:left w:w="30" w:type="dxa"/>
              <w:bottom w:w="30" w:type="dxa"/>
              <w:right w:w="30" w:type="dxa"/>
            </w:tcMar>
          </w:tcPr>
          <w:p w:rsidR="000D4A00" w:rsidRPr="000D4A00" w:rsidRDefault="000D4A00" w:rsidP="000D4A00">
            <w:pPr>
              <w:widowControl/>
              <w:overflowPunct/>
              <w:spacing w:line="320" w:lineRule="atLeast"/>
              <w:ind w:firstLine="0"/>
              <w:rPr>
                <w:rFonts w:eastAsia="Calibri"/>
                <w:color w:val="000000"/>
                <w:kern w:val="0"/>
                <w:sz w:val="22"/>
                <w:szCs w:val="22"/>
              </w:rPr>
            </w:pPr>
            <w:r w:rsidRPr="000D4A00">
              <w:rPr>
                <w:rFonts w:eastAsia="Calibri"/>
                <w:color w:val="000000"/>
                <w:kern w:val="0"/>
                <w:sz w:val="22"/>
                <w:szCs w:val="22"/>
              </w:rPr>
              <w:t>Paid Sick Leave</w:t>
            </w:r>
          </w:p>
        </w:tc>
        <w:tc>
          <w:tcPr>
            <w:tcW w:w="495" w:type="pct"/>
            <w:vMerge w:val="restart"/>
            <w:tcBorders>
              <w:top w:val="single" w:sz="16" w:space="0" w:color="000000"/>
              <w:left w:val="nil"/>
              <w:right w:val="nil"/>
            </w:tcBorders>
            <w:shd w:val="clear" w:color="auto" w:fill="FFFFFF"/>
            <w:tcMar>
              <w:top w:w="30" w:type="dxa"/>
              <w:left w:w="30" w:type="dxa"/>
              <w:bottom w:w="30" w:type="dxa"/>
              <w:right w:w="30" w:type="dxa"/>
            </w:tcMar>
          </w:tcPr>
          <w:p w:rsidR="000D4A00" w:rsidRPr="000D4A00" w:rsidRDefault="000D4A00" w:rsidP="000D4A00">
            <w:pPr>
              <w:widowControl/>
              <w:overflowPunct/>
              <w:spacing w:line="320" w:lineRule="atLeast"/>
              <w:ind w:firstLine="0"/>
              <w:rPr>
                <w:rFonts w:eastAsia="Calibri"/>
                <w:color w:val="000000"/>
                <w:kern w:val="0"/>
                <w:sz w:val="22"/>
                <w:szCs w:val="22"/>
              </w:rPr>
            </w:pPr>
            <w:r w:rsidRPr="000D4A00">
              <w:rPr>
                <w:rFonts w:eastAsia="Calibri"/>
                <w:color w:val="000000"/>
                <w:kern w:val="0"/>
                <w:sz w:val="22"/>
                <w:szCs w:val="22"/>
              </w:rPr>
              <w:t>Yes</w:t>
            </w:r>
          </w:p>
        </w:tc>
        <w:tc>
          <w:tcPr>
            <w:tcW w:w="495" w:type="pct"/>
            <w:tcBorders>
              <w:top w:val="single" w:sz="16" w:space="0" w:color="000000"/>
              <w:left w:val="nil"/>
              <w:bottom w:val="nil"/>
              <w:right w:val="nil"/>
            </w:tcBorders>
            <w:shd w:val="clear" w:color="auto" w:fill="FFFFFF"/>
            <w:tcMar>
              <w:top w:w="30" w:type="dxa"/>
              <w:left w:w="30" w:type="dxa"/>
              <w:bottom w:w="30" w:type="dxa"/>
              <w:right w:w="30" w:type="dxa"/>
            </w:tcMar>
          </w:tcPr>
          <w:p w:rsidR="000D4A00" w:rsidRPr="000D4A00" w:rsidRDefault="000D4A00" w:rsidP="000D4A00">
            <w:pPr>
              <w:widowControl/>
              <w:overflowPunct/>
              <w:spacing w:line="240" w:lineRule="auto"/>
              <w:ind w:firstLine="0"/>
              <w:rPr>
                <w:rFonts w:eastAsia="Calibri"/>
                <w:kern w:val="0"/>
                <w:sz w:val="22"/>
                <w:szCs w:val="22"/>
              </w:rPr>
            </w:pPr>
          </w:p>
        </w:tc>
        <w:tc>
          <w:tcPr>
            <w:tcW w:w="844"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0D4A00" w:rsidRPr="000D4A00" w:rsidRDefault="000D4A00" w:rsidP="000D4A00">
            <w:pPr>
              <w:widowControl/>
              <w:overflowPunct/>
              <w:spacing w:line="320" w:lineRule="atLeast"/>
              <w:ind w:firstLine="0"/>
              <w:jc w:val="right"/>
              <w:rPr>
                <w:rFonts w:eastAsia="Calibri"/>
                <w:color w:val="000000"/>
                <w:kern w:val="0"/>
                <w:sz w:val="22"/>
                <w:szCs w:val="22"/>
              </w:rPr>
            </w:pPr>
            <w:r w:rsidRPr="000D4A00">
              <w:rPr>
                <w:rFonts w:eastAsia="Calibri"/>
                <w:color w:val="000000"/>
                <w:kern w:val="0"/>
                <w:sz w:val="22"/>
                <w:szCs w:val="22"/>
              </w:rPr>
              <w:t>35</w:t>
            </w:r>
          </w:p>
        </w:tc>
        <w:tc>
          <w:tcPr>
            <w:tcW w:w="843"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0D4A00" w:rsidRPr="000D4A00" w:rsidRDefault="000D4A00" w:rsidP="000D4A00">
            <w:pPr>
              <w:widowControl/>
              <w:overflowPunct/>
              <w:spacing w:line="320" w:lineRule="atLeast"/>
              <w:ind w:firstLine="0"/>
              <w:jc w:val="right"/>
              <w:rPr>
                <w:rFonts w:eastAsia="Calibri"/>
                <w:color w:val="000000"/>
                <w:kern w:val="0"/>
                <w:sz w:val="22"/>
                <w:szCs w:val="22"/>
              </w:rPr>
            </w:pPr>
            <w:r w:rsidRPr="000D4A00">
              <w:rPr>
                <w:rFonts w:eastAsia="Calibri"/>
                <w:color w:val="000000"/>
                <w:kern w:val="0"/>
                <w:sz w:val="22"/>
                <w:szCs w:val="22"/>
              </w:rPr>
              <w:t>58</w:t>
            </w:r>
          </w:p>
        </w:tc>
        <w:tc>
          <w:tcPr>
            <w:tcW w:w="686"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0D4A00" w:rsidRPr="000D4A00" w:rsidRDefault="000D4A00" w:rsidP="000D4A00">
            <w:pPr>
              <w:widowControl/>
              <w:overflowPunct/>
              <w:spacing w:line="320" w:lineRule="atLeast"/>
              <w:ind w:firstLine="0"/>
              <w:jc w:val="right"/>
              <w:rPr>
                <w:rFonts w:eastAsia="Calibri"/>
                <w:color w:val="000000"/>
                <w:kern w:val="0"/>
                <w:sz w:val="22"/>
                <w:szCs w:val="22"/>
              </w:rPr>
            </w:pPr>
            <w:r w:rsidRPr="000D4A00">
              <w:rPr>
                <w:rFonts w:eastAsia="Calibri"/>
                <w:color w:val="000000"/>
                <w:kern w:val="0"/>
                <w:sz w:val="22"/>
                <w:szCs w:val="22"/>
              </w:rPr>
              <w:t>93</w:t>
            </w:r>
          </w:p>
        </w:tc>
      </w:tr>
      <w:tr w:rsidR="000D4A00" w:rsidRPr="000D4A00" w:rsidTr="00A327AD">
        <w:trPr>
          <w:cantSplit/>
          <w:tblHeader/>
        </w:trPr>
        <w:tc>
          <w:tcPr>
            <w:tcW w:w="545" w:type="pct"/>
            <w:vMerge/>
            <w:tcBorders>
              <w:top w:val="single" w:sz="16" w:space="0" w:color="000000"/>
              <w:left w:val="nil"/>
              <w:right w:val="nil"/>
            </w:tcBorders>
            <w:shd w:val="clear" w:color="auto" w:fill="FFFFFF"/>
            <w:tcMar>
              <w:top w:w="30" w:type="dxa"/>
              <w:left w:w="30" w:type="dxa"/>
              <w:bottom w:w="30" w:type="dxa"/>
              <w:right w:w="30" w:type="dxa"/>
            </w:tcMar>
          </w:tcPr>
          <w:p w:rsidR="000D4A00" w:rsidRPr="000D4A00" w:rsidRDefault="000D4A00" w:rsidP="000D4A00">
            <w:pPr>
              <w:widowControl/>
              <w:overflowPunct/>
              <w:spacing w:line="240" w:lineRule="auto"/>
              <w:ind w:firstLine="0"/>
              <w:rPr>
                <w:rFonts w:eastAsia="Calibri"/>
                <w:color w:val="000000"/>
                <w:kern w:val="0"/>
                <w:sz w:val="22"/>
                <w:szCs w:val="22"/>
              </w:rPr>
            </w:pPr>
          </w:p>
        </w:tc>
        <w:tc>
          <w:tcPr>
            <w:tcW w:w="1092" w:type="pct"/>
            <w:vMerge/>
            <w:tcBorders>
              <w:top w:val="single" w:sz="16" w:space="0" w:color="000000"/>
              <w:left w:val="nil"/>
              <w:right w:val="nil"/>
            </w:tcBorders>
            <w:shd w:val="clear" w:color="auto" w:fill="FFFFFF"/>
            <w:tcMar>
              <w:top w:w="30" w:type="dxa"/>
              <w:left w:w="30" w:type="dxa"/>
              <w:bottom w:w="30" w:type="dxa"/>
              <w:right w:w="30" w:type="dxa"/>
            </w:tcMar>
          </w:tcPr>
          <w:p w:rsidR="000D4A00" w:rsidRPr="000D4A00" w:rsidRDefault="000D4A00" w:rsidP="000D4A00">
            <w:pPr>
              <w:widowControl/>
              <w:overflowPunct/>
              <w:spacing w:line="240" w:lineRule="auto"/>
              <w:ind w:firstLine="0"/>
              <w:rPr>
                <w:rFonts w:eastAsia="Calibri"/>
                <w:color w:val="000000"/>
                <w:kern w:val="0"/>
                <w:sz w:val="22"/>
                <w:szCs w:val="22"/>
              </w:rPr>
            </w:pPr>
          </w:p>
        </w:tc>
        <w:tc>
          <w:tcPr>
            <w:tcW w:w="495" w:type="pct"/>
            <w:vMerge/>
            <w:tcBorders>
              <w:top w:val="single" w:sz="16" w:space="0" w:color="000000"/>
              <w:left w:val="nil"/>
              <w:right w:val="nil"/>
            </w:tcBorders>
            <w:shd w:val="clear" w:color="auto" w:fill="FFFFFF"/>
            <w:tcMar>
              <w:top w:w="30" w:type="dxa"/>
              <w:left w:w="30" w:type="dxa"/>
              <w:bottom w:w="30" w:type="dxa"/>
              <w:right w:w="30" w:type="dxa"/>
            </w:tcMar>
          </w:tcPr>
          <w:p w:rsidR="000D4A00" w:rsidRPr="000D4A00" w:rsidRDefault="000D4A00" w:rsidP="000D4A00">
            <w:pPr>
              <w:widowControl/>
              <w:overflowPunct/>
              <w:spacing w:line="240" w:lineRule="auto"/>
              <w:ind w:firstLine="0"/>
              <w:rPr>
                <w:rFonts w:eastAsia="Calibri"/>
                <w:color w:val="000000"/>
                <w:kern w:val="0"/>
                <w:sz w:val="22"/>
                <w:szCs w:val="22"/>
              </w:rPr>
            </w:pPr>
          </w:p>
        </w:tc>
        <w:tc>
          <w:tcPr>
            <w:tcW w:w="495" w:type="pct"/>
            <w:tcBorders>
              <w:top w:val="nil"/>
              <w:left w:val="nil"/>
              <w:right w:val="nil"/>
            </w:tcBorders>
            <w:shd w:val="clear" w:color="auto" w:fill="FFFFFF"/>
            <w:tcMar>
              <w:top w:w="30" w:type="dxa"/>
              <w:left w:w="30" w:type="dxa"/>
              <w:bottom w:w="30" w:type="dxa"/>
              <w:right w:w="30" w:type="dxa"/>
            </w:tcMar>
          </w:tcPr>
          <w:p w:rsidR="000D4A00" w:rsidRPr="000D4A00" w:rsidRDefault="000D4A00" w:rsidP="000D4A00">
            <w:pPr>
              <w:widowControl/>
              <w:overflowPunct/>
              <w:spacing w:line="240" w:lineRule="auto"/>
              <w:ind w:firstLine="0"/>
              <w:rPr>
                <w:rFonts w:eastAsia="Calibri"/>
                <w:kern w:val="0"/>
                <w:sz w:val="22"/>
                <w:szCs w:val="22"/>
              </w:rPr>
            </w:pPr>
          </w:p>
        </w:tc>
        <w:tc>
          <w:tcPr>
            <w:tcW w:w="844" w:type="pct"/>
            <w:tcBorders>
              <w:top w:val="nil"/>
              <w:left w:val="nil"/>
              <w:right w:val="nil"/>
            </w:tcBorders>
            <w:shd w:val="clear" w:color="auto" w:fill="FFFFFF"/>
            <w:tcMar>
              <w:top w:w="30" w:type="dxa"/>
              <w:left w:w="30" w:type="dxa"/>
              <w:bottom w:w="30" w:type="dxa"/>
              <w:right w:w="30" w:type="dxa"/>
            </w:tcMar>
            <w:vAlign w:val="center"/>
          </w:tcPr>
          <w:p w:rsidR="000D4A00" w:rsidRPr="000D4A00" w:rsidRDefault="000D4A00" w:rsidP="000D4A00">
            <w:pPr>
              <w:widowControl/>
              <w:overflowPunct/>
              <w:spacing w:line="320" w:lineRule="atLeast"/>
              <w:ind w:firstLine="0"/>
              <w:jc w:val="right"/>
              <w:rPr>
                <w:rFonts w:eastAsia="Calibri"/>
                <w:color w:val="000000"/>
                <w:kern w:val="0"/>
                <w:sz w:val="22"/>
                <w:szCs w:val="22"/>
              </w:rPr>
            </w:pPr>
            <w:r w:rsidRPr="000D4A00">
              <w:rPr>
                <w:rFonts w:eastAsia="Calibri"/>
                <w:color w:val="000000"/>
                <w:kern w:val="0"/>
                <w:sz w:val="22"/>
                <w:szCs w:val="22"/>
              </w:rPr>
              <w:t>32.7%</w:t>
            </w:r>
          </w:p>
        </w:tc>
        <w:tc>
          <w:tcPr>
            <w:tcW w:w="843" w:type="pct"/>
            <w:tcBorders>
              <w:top w:val="nil"/>
              <w:left w:val="nil"/>
              <w:right w:val="nil"/>
            </w:tcBorders>
            <w:shd w:val="clear" w:color="auto" w:fill="FFFFFF"/>
            <w:tcMar>
              <w:top w:w="30" w:type="dxa"/>
              <w:left w:w="30" w:type="dxa"/>
              <w:bottom w:w="30" w:type="dxa"/>
              <w:right w:w="30" w:type="dxa"/>
            </w:tcMar>
            <w:vAlign w:val="center"/>
          </w:tcPr>
          <w:p w:rsidR="000D4A00" w:rsidRPr="000D4A00" w:rsidRDefault="000D4A00" w:rsidP="000D4A00">
            <w:pPr>
              <w:widowControl/>
              <w:overflowPunct/>
              <w:spacing w:line="320" w:lineRule="atLeast"/>
              <w:ind w:firstLine="0"/>
              <w:jc w:val="right"/>
              <w:rPr>
                <w:rFonts w:eastAsia="Calibri"/>
                <w:color w:val="000000"/>
                <w:kern w:val="0"/>
                <w:sz w:val="22"/>
                <w:szCs w:val="22"/>
              </w:rPr>
            </w:pPr>
            <w:r w:rsidRPr="000D4A00">
              <w:rPr>
                <w:rFonts w:eastAsia="Calibri"/>
                <w:color w:val="000000"/>
                <w:kern w:val="0"/>
                <w:sz w:val="22"/>
                <w:szCs w:val="22"/>
              </w:rPr>
              <w:t>33.7%</w:t>
            </w:r>
          </w:p>
        </w:tc>
        <w:tc>
          <w:tcPr>
            <w:tcW w:w="686" w:type="pct"/>
            <w:tcBorders>
              <w:top w:val="nil"/>
              <w:left w:val="nil"/>
              <w:right w:val="nil"/>
            </w:tcBorders>
            <w:shd w:val="clear" w:color="auto" w:fill="FFFFFF"/>
            <w:tcMar>
              <w:top w:w="30" w:type="dxa"/>
              <w:left w:w="30" w:type="dxa"/>
              <w:bottom w:w="30" w:type="dxa"/>
              <w:right w:w="30" w:type="dxa"/>
            </w:tcMar>
            <w:vAlign w:val="center"/>
          </w:tcPr>
          <w:p w:rsidR="000D4A00" w:rsidRPr="000D4A00" w:rsidRDefault="000D4A00" w:rsidP="000D4A00">
            <w:pPr>
              <w:widowControl/>
              <w:overflowPunct/>
              <w:spacing w:line="240" w:lineRule="auto"/>
              <w:ind w:firstLine="0"/>
              <w:jc w:val="center"/>
              <w:rPr>
                <w:rFonts w:eastAsia="Calibri"/>
                <w:kern w:val="0"/>
                <w:sz w:val="22"/>
                <w:szCs w:val="22"/>
              </w:rPr>
            </w:pPr>
          </w:p>
        </w:tc>
      </w:tr>
      <w:tr w:rsidR="000D4A00" w:rsidRPr="000D4A00" w:rsidTr="00A327AD">
        <w:trPr>
          <w:cantSplit/>
          <w:tblHeader/>
        </w:trPr>
        <w:tc>
          <w:tcPr>
            <w:tcW w:w="545" w:type="pct"/>
            <w:vMerge/>
            <w:tcBorders>
              <w:top w:val="single" w:sz="16" w:space="0" w:color="000000"/>
              <w:left w:val="nil"/>
              <w:right w:val="nil"/>
            </w:tcBorders>
            <w:shd w:val="clear" w:color="auto" w:fill="FFFFFF"/>
            <w:tcMar>
              <w:top w:w="30" w:type="dxa"/>
              <w:left w:w="30" w:type="dxa"/>
              <w:bottom w:w="30" w:type="dxa"/>
              <w:right w:w="30" w:type="dxa"/>
            </w:tcMar>
          </w:tcPr>
          <w:p w:rsidR="000D4A00" w:rsidRPr="000D4A00" w:rsidRDefault="000D4A00" w:rsidP="000D4A00">
            <w:pPr>
              <w:widowControl/>
              <w:overflowPunct/>
              <w:spacing w:line="240" w:lineRule="auto"/>
              <w:ind w:firstLine="0"/>
              <w:rPr>
                <w:rFonts w:eastAsia="Calibri"/>
                <w:kern w:val="0"/>
                <w:sz w:val="22"/>
                <w:szCs w:val="22"/>
              </w:rPr>
            </w:pPr>
          </w:p>
        </w:tc>
        <w:tc>
          <w:tcPr>
            <w:tcW w:w="1092" w:type="pct"/>
            <w:vMerge/>
            <w:tcBorders>
              <w:top w:val="single" w:sz="16" w:space="0" w:color="000000"/>
              <w:left w:val="nil"/>
              <w:right w:val="nil"/>
            </w:tcBorders>
            <w:shd w:val="clear" w:color="auto" w:fill="FFFFFF"/>
            <w:tcMar>
              <w:top w:w="30" w:type="dxa"/>
              <w:left w:w="30" w:type="dxa"/>
              <w:bottom w:w="30" w:type="dxa"/>
              <w:right w:w="30" w:type="dxa"/>
            </w:tcMar>
          </w:tcPr>
          <w:p w:rsidR="000D4A00" w:rsidRPr="000D4A00" w:rsidRDefault="000D4A00" w:rsidP="000D4A00">
            <w:pPr>
              <w:widowControl/>
              <w:overflowPunct/>
              <w:spacing w:line="240" w:lineRule="auto"/>
              <w:ind w:firstLine="0"/>
              <w:rPr>
                <w:rFonts w:eastAsia="Calibri"/>
                <w:kern w:val="0"/>
                <w:sz w:val="22"/>
                <w:szCs w:val="22"/>
              </w:rPr>
            </w:pPr>
          </w:p>
        </w:tc>
        <w:tc>
          <w:tcPr>
            <w:tcW w:w="495" w:type="pct"/>
            <w:vMerge w:val="restart"/>
            <w:tcBorders>
              <w:left w:val="nil"/>
              <w:right w:val="nil"/>
            </w:tcBorders>
            <w:shd w:val="clear" w:color="auto" w:fill="FFFFFF"/>
            <w:tcMar>
              <w:top w:w="30" w:type="dxa"/>
              <w:left w:w="30" w:type="dxa"/>
              <w:bottom w:w="30" w:type="dxa"/>
              <w:right w:w="30" w:type="dxa"/>
            </w:tcMar>
          </w:tcPr>
          <w:p w:rsidR="000D4A00" w:rsidRPr="000D4A00" w:rsidRDefault="000D4A00" w:rsidP="000D4A00">
            <w:pPr>
              <w:widowControl/>
              <w:overflowPunct/>
              <w:spacing w:line="320" w:lineRule="atLeast"/>
              <w:ind w:firstLine="0"/>
              <w:rPr>
                <w:rFonts w:eastAsia="Calibri"/>
                <w:color w:val="000000"/>
                <w:kern w:val="0"/>
                <w:sz w:val="22"/>
                <w:szCs w:val="22"/>
              </w:rPr>
            </w:pPr>
            <w:r w:rsidRPr="000D4A00">
              <w:rPr>
                <w:rFonts w:eastAsia="Calibri"/>
                <w:color w:val="000000"/>
                <w:kern w:val="0"/>
                <w:sz w:val="22"/>
                <w:szCs w:val="22"/>
              </w:rPr>
              <w:t>No</w:t>
            </w:r>
          </w:p>
        </w:tc>
        <w:tc>
          <w:tcPr>
            <w:tcW w:w="495" w:type="pct"/>
            <w:tcBorders>
              <w:left w:val="nil"/>
              <w:bottom w:val="nil"/>
              <w:right w:val="nil"/>
            </w:tcBorders>
            <w:shd w:val="clear" w:color="auto" w:fill="FFFFFF"/>
            <w:tcMar>
              <w:top w:w="30" w:type="dxa"/>
              <w:left w:w="30" w:type="dxa"/>
              <w:bottom w:w="30" w:type="dxa"/>
              <w:right w:w="30" w:type="dxa"/>
            </w:tcMar>
          </w:tcPr>
          <w:p w:rsidR="000D4A00" w:rsidRPr="000D4A00" w:rsidRDefault="000D4A00" w:rsidP="000D4A00">
            <w:pPr>
              <w:widowControl/>
              <w:overflowPunct/>
              <w:spacing w:line="240" w:lineRule="auto"/>
              <w:ind w:firstLine="0"/>
              <w:rPr>
                <w:rFonts w:eastAsia="Calibri"/>
                <w:kern w:val="0"/>
                <w:sz w:val="22"/>
                <w:szCs w:val="22"/>
              </w:rPr>
            </w:pPr>
          </w:p>
        </w:tc>
        <w:tc>
          <w:tcPr>
            <w:tcW w:w="844" w:type="pct"/>
            <w:tcBorders>
              <w:left w:val="nil"/>
              <w:bottom w:val="nil"/>
              <w:right w:val="nil"/>
            </w:tcBorders>
            <w:shd w:val="clear" w:color="auto" w:fill="FFFFFF"/>
            <w:tcMar>
              <w:top w:w="30" w:type="dxa"/>
              <w:left w:w="30" w:type="dxa"/>
              <w:bottom w:w="30" w:type="dxa"/>
              <w:right w:w="30" w:type="dxa"/>
            </w:tcMar>
            <w:vAlign w:val="center"/>
          </w:tcPr>
          <w:p w:rsidR="000D4A00" w:rsidRPr="000D4A00" w:rsidRDefault="000D4A00" w:rsidP="000D4A00">
            <w:pPr>
              <w:widowControl/>
              <w:overflowPunct/>
              <w:spacing w:line="320" w:lineRule="atLeast"/>
              <w:ind w:firstLine="0"/>
              <w:jc w:val="right"/>
              <w:rPr>
                <w:rFonts w:eastAsia="Calibri"/>
                <w:color w:val="000000"/>
                <w:kern w:val="0"/>
                <w:sz w:val="22"/>
                <w:szCs w:val="22"/>
              </w:rPr>
            </w:pPr>
            <w:r w:rsidRPr="000D4A00">
              <w:rPr>
                <w:rFonts w:eastAsia="Calibri"/>
                <w:color w:val="000000"/>
                <w:kern w:val="0"/>
                <w:sz w:val="22"/>
                <w:szCs w:val="22"/>
              </w:rPr>
              <w:t>72</w:t>
            </w:r>
          </w:p>
        </w:tc>
        <w:tc>
          <w:tcPr>
            <w:tcW w:w="843" w:type="pct"/>
            <w:tcBorders>
              <w:left w:val="nil"/>
              <w:bottom w:val="nil"/>
              <w:right w:val="nil"/>
            </w:tcBorders>
            <w:shd w:val="clear" w:color="auto" w:fill="FFFFFF"/>
            <w:tcMar>
              <w:top w:w="30" w:type="dxa"/>
              <w:left w:w="30" w:type="dxa"/>
              <w:bottom w:w="30" w:type="dxa"/>
              <w:right w:w="30" w:type="dxa"/>
            </w:tcMar>
            <w:vAlign w:val="center"/>
          </w:tcPr>
          <w:p w:rsidR="000D4A00" w:rsidRPr="000D4A00" w:rsidRDefault="000D4A00" w:rsidP="000D4A00">
            <w:pPr>
              <w:widowControl/>
              <w:overflowPunct/>
              <w:spacing w:line="320" w:lineRule="atLeast"/>
              <w:ind w:firstLine="0"/>
              <w:jc w:val="right"/>
              <w:rPr>
                <w:rFonts w:eastAsia="Calibri"/>
                <w:color w:val="000000"/>
                <w:kern w:val="0"/>
                <w:sz w:val="22"/>
                <w:szCs w:val="22"/>
              </w:rPr>
            </w:pPr>
            <w:r w:rsidRPr="000D4A00">
              <w:rPr>
                <w:rFonts w:eastAsia="Calibri"/>
                <w:color w:val="000000"/>
                <w:kern w:val="0"/>
                <w:sz w:val="22"/>
                <w:szCs w:val="22"/>
              </w:rPr>
              <w:t>114</w:t>
            </w:r>
          </w:p>
        </w:tc>
        <w:tc>
          <w:tcPr>
            <w:tcW w:w="686" w:type="pct"/>
            <w:tcBorders>
              <w:left w:val="nil"/>
              <w:bottom w:val="nil"/>
              <w:right w:val="nil"/>
            </w:tcBorders>
            <w:shd w:val="clear" w:color="auto" w:fill="FFFFFF"/>
            <w:tcMar>
              <w:top w:w="30" w:type="dxa"/>
              <w:left w:w="30" w:type="dxa"/>
              <w:bottom w:w="30" w:type="dxa"/>
              <w:right w:w="30" w:type="dxa"/>
            </w:tcMar>
            <w:vAlign w:val="center"/>
          </w:tcPr>
          <w:p w:rsidR="000D4A00" w:rsidRPr="000D4A00" w:rsidRDefault="000D4A00" w:rsidP="000D4A00">
            <w:pPr>
              <w:widowControl/>
              <w:overflowPunct/>
              <w:spacing w:line="320" w:lineRule="atLeast"/>
              <w:ind w:firstLine="0"/>
              <w:jc w:val="right"/>
              <w:rPr>
                <w:rFonts w:eastAsia="Calibri"/>
                <w:color w:val="000000"/>
                <w:kern w:val="0"/>
                <w:sz w:val="22"/>
                <w:szCs w:val="22"/>
              </w:rPr>
            </w:pPr>
            <w:r w:rsidRPr="000D4A00">
              <w:rPr>
                <w:rFonts w:eastAsia="Calibri"/>
                <w:color w:val="000000"/>
                <w:kern w:val="0"/>
                <w:sz w:val="22"/>
                <w:szCs w:val="22"/>
              </w:rPr>
              <w:t>186</w:t>
            </w:r>
          </w:p>
        </w:tc>
      </w:tr>
      <w:tr w:rsidR="000D4A00" w:rsidRPr="000D4A00" w:rsidTr="00A327AD">
        <w:trPr>
          <w:cantSplit/>
          <w:tblHeader/>
        </w:trPr>
        <w:tc>
          <w:tcPr>
            <w:tcW w:w="545" w:type="pct"/>
            <w:vMerge/>
            <w:tcBorders>
              <w:top w:val="single" w:sz="16" w:space="0" w:color="000000"/>
              <w:left w:val="nil"/>
              <w:right w:val="nil"/>
            </w:tcBorders>
            <w:shd w:val="clear" w:color="auto" w:fill="FFFFFF"/>
            <w:tcMar>
              <w:top w:w="30" w:type="dxa"/>
              <w:left w:w="30" w:type="dxa"/>
              <w:bottom w:w="30" w:type="dxa"/>
              <w:right w:w="30" w:type="dxa"/>
            </w:tcMar>
          </w:tcPr>
          <w:p w:rsidR="000D4A00" w:rsidRPr="000D4A00" w:rsidRDefault="000D4A00" w:rsidP="000D4A00">
            <w:pPr>
              <w:widowControl/>
              <w:overflowPunct/>
              <w:spacing w:line="240" w:lineRule="auto"/>
              <w:ind w:firstLine="0"/>
              <w:rPr>
                <w:rFonts w:eastAsia="Calibri"/>
                <w:kern w:val="0"/>
                <w:sz w:val="22"/>
                <w:szCs w:val="22"/>
              </w:rPr>
            </w:pPr>
          </w:p>
        </w:tc>
        <w:tc>
          <w:tcPr>
            <w:tcW w:w="1092" w:type="pct"/>
            <w:vMerge/>
            <w:tcBorders>
              <w:top w:val="single" w:sz="16" w:space="0" w:color="000000"/>
              <w:left w:val="nil"/>
              <w:right w:val="nil"/>
            </w:tcBorders>
            <w:shd w:val="clear" w:color="auto" w:fill="FFFFFF"/>
            <w:tcMar>
              <w:top w:w="30" w:type="dxa"/>
              <w:left w:w="30" w:type="dxa"/>
              <w:bottom w:w="30" w:type="dxa"/>
              <w:right w:w="30" w:type="dxa"/>
            </w:tcMar>
          </w:tcPr>
          <w:p w:rsidR="000D4A00" w:rsidRPr="000D4A00" w:rsidRDefault="000D4A00" w:rsidP="000D4A00">
            <w:pPr>
              <w:widowControl/>
              <w:overflowPunct/>
              <w:spacing w:line="240" w:lineRule="auto"/>
              <w:ind w:firstLine="0"/>
              <w:rPr>
                <w:rFonts w:eastAsia="Calibri"/>
                <w:kern w:val="0"/>
                <w:sz w:val="22"/>
                <w:szCs w:val="22"/>
              </w:rPr>
            </w:pPr>
          </w:p>
        </w:tc>
        <w:tc>
          <w:tcPr>
            <w:tcW w:w="495" w:type="pct"/>
            <w:vMerge/>
            <w:tcBorders>
              <w:left w:val="nil"/>
              <w:right w:val="nil"/>
            </w:tcBorders>
            <w:shd w:val="clear" w:color="auto" w:fill="FFFFFF"/>
            <w:tcMar>
              <w:top w:w="30" w:type="dxa"/>
              <w:left w:w="30" w:type="dxa"/>
              <w:bottom w:w="30" w:type="dxa"/>
              <w:right w:w="30" w:type="dxa"/>
            </w:tcMar>
          </w:tcPr>
          <w:p w:rsidR="000D4A00" w:rsidRPr="000D4A00" w:rsidRDefault="000D4A00" w:rsidP="000D4A00">
            <w:pPr>
              <w:widowControl/>
              <w:overflowPunct/>
              <w:spacing w:line="240" w:lineRule="auto"/>
              <w:ind w:firstLine="0"/>
              <w:rPr>
                <w:rFonts w:eastAsia="Calibri"/>
                <w:kern w:val="0"/>
                <w:sz w:val="22"/>
                <w:szCs w:val="22"/>
              </w:rPr>
            </w:pPr>
          </w:p>
        </w:tc>
        <w:tc>
          <w:tcPr>
            <w:tcW w:w="495" w:type="pct"/>
            <w:tcBorders>
              <w:top w:val="nil"/>
              <w:left w:val="nil"/>
              <w:right w:val="nil"/>
            </w:tcBorders>
            <w:shd w:val="clear" w:color="auto" w:fill="FFFFFF"/>
            <w:tcMar>
              <w:top w:w="30" w:type="dxa"/>
              <w:left w:w="30" w:type="dxa"/>
              <w:bottom w:w="30" w:type="dxa"/>
              <w:right w:w="30" w:type="dxa"/>
            </w:tcMar>
          </w:tcPr>
          <w:p w:rsidR="000D4A00" w:rsidRPr="000D4A00" w:rsidRDefault="000D4A00" w:rsidP="000D4A00">
            <w:pPr>
              <w:widowControl/>
              <w:overflowPunct/>
              <w:spacing w:line="240" w:lineRule="auto"/>
              <w:ind w:firstLine="0"/>
              <w:rPr>
                <w:rFonts w:eastAsia="Calibri"/>
                <w:kern w:val="0"/>
                <w:sz w:val="22"/>
                <w:szCs w:val="22"/>
              </w:rPr>
            </w:pPr>
          </w:p>
        </w:tc>
        <w:tc>
          <w:tcPr>
            <w:tcW w:w="844" w:type="pct"/>
            <w:tcBorders>
              <w:top w:val="nil"/>
              <w:left w:val="nil"/>
              <w:right w:val="nil"/>
            </w:tcBorders>
            <w:shd w:val="clear" w:color="auto" w:fill="FFFFFF"/>
            <w:tcMar>
              <w:top w:w="30" w:type="dxa"/>
              <w:left w:w="30" w:type="dxa"/>
              <w:bottom w:w="30" w:type="dxa"/>
              <w:right w:w="30" w:type="dxa"/>
            </w:tcMar>
            <w:vAlign w:val="center"/>
          </w:tcPr>
          <w:p w:rsidR="000D4A00" w:rsidRPr="000D4A00" w:rsidRDefault="000D4A00" w:rsidP="000D4A00">
            <w:pPr>
              <w:widowControl/>
              <w:overflowPunct/>
              <w:spacing w:line="320" w:lineRule="atLeast"/>
              <w:ind w:firstLine="0"/>
              <w:jc w:val="right"/>
              <w:rPr>
                <w:rFonts w:eastAsia="Calibri"/>
                <w:color w:val="000000"/>
                <w:kern w:val="0"/>
                <w:sz w:val="22"/>
                <w:szCs w:val="22"/>
              </w:rPr>
            </w:pPr>
            <w:r w:rsidRPr="000D4A00">
              <w:rPr>
                <w:rFonts w:eastAsia="Calibri"/>
                <w:color w:val="000000"/>
                <w:kern w:val="0"/>
                <w:sz w:val="22"/>
                <w:szCs w:val="22"/>
              </w:rPr>
              <w:t>67.3%</w:t>
            </w:r>
          </w:p>
        </w:tc>
        <w:tc>
          <w:tcPr>
            <w:tcW w:w="843" w:type="pct"/>
            <w:tcBorders>
              <w:top w:val="nil"/>
              <w:left w:val="nil"/>
              <w:right w:val="nil"/>
            </w:tcBorders>
            <w:shd w:val="clear" w:color="auto" w:fill="FFFFFF"/>
            <w:tcMar>
              <w:top w:w="30" w:type="dxa"/>
              <w:left w:w="30" w:type="dxa"/>
              <w:bottom w:w="30" w:type="dxa"/>
              <w:right w:w="30" w:type="dxa"/>
            </w:tcMar>
            <w:vAlign w:val="center"/>
          </w:tcPr>
          <w:p w:rsidR="000D4A00" w:rsidRPr="000D4A00" w:rsidRDefault="000D4A00" w:rsidP="000D4A00">
            <w:pPr>
              <w:widowControl/>
              <w:overflowPunct/>
              <w:spacing w:line="320" w:lineRule="atLeast"/>
              <w:ind w:firstLine="0"/>
              <w:jc w:val="right"/>
              <w:rPr>
                <w:rFonts w:eastAsia="Calibri"/>
                <w:color w:val="000000"/>
                <w:kern w:val="0"/>
                <w:sz w:val="22"/>
                <w:szCs w:val="22"/>
              </w:rPr>
            </w:pPr>
            <w:r w:rsidRPr="000D4A00">
              <w:rPr>
                <w:rFonts w:eastAsia="Calibri"/>
                <w:color w:val="000000"/>
                <w:kern w:val="0"/>
                <w:sz w:val="22"/>
                <w:szCs w:val="22"/>
              </w:rPr>
              <w:t>66.3%</w:t>
            </w:r>
          </w:p>
        </w:tc>
        <w:tc>
          <w:tcPr>
            <w:tcW w:w="686" w:type="pct"/>
            <w:tcBorders>
              <w:top w:val="nil"/>
              <w:left w:val="nil"/>
              <w:right w:val="nil"/>
            </w:tcBorders>
            <w:shd w:val="clear" w:color="auto" w:fill="FFFFFF"/>
            <w:tcMar>
              <w:top w:w="30" w:type="dxa"/>
              <w:left w:w="30" w:type="dxa"/>
              <w:bottom w:w="30" w:type="dxa"/>
              <w:right w:w="30" w:type="dxa"/>
            </w:tcMar>
            <w:vAlign w:val="center"/>
          </w:tcPr>
          <w:p w:rsidR="000D4A00" w:rsidRPr="000D4A00" w:rsidRDefault="000D4A00" w:rsidP="000D4A00">
            <w:pPr>
              <w:widowControl/>
              <w:overflowPunct/>
              <w:spacing w:line="240" w:lineRule="auto"/>
              <w:ind w:firstLine="0"/>
              <w:jc w:val="center"/>
              <w:rPr>
                <w:rFonts w:eastAsia="Calibri"/>
                <w:kern w:val="0"/>
                <w:sz w:val="22"/>
                <w:szCs w:val="22"/>
              </w:rPr>
            </w:pPr>
          </w:p>
        </w:tc>
      </w:tr>
      <w:tr w:rsidR="000D4A00" w:rsidRPr="000D4A00" w:rsidTr="00A327AD">
        <w:trPr>
          <w:cantSplit/>
          <w:tblHeader/>
        </w:trPr>
        <w:tc>
          <w:tcPr>
            <w:tcW w:w="545" w:type="pct"/>
            <w:vMerge/>
            <w:tcBorders>
              <w:top w:val="single" w:sz="16" w:space="0" w:color="000000"/>
              <w:left w:val="nil"/>
              <w:right w:val="nil"/>
            </w:tcBorders>
            <w:shd w:val="clear" w:color="auto" w:fill="FFFFFF"/>
            <w:tcMar>
              <w:top w:w="30" w:type="dxa"/>
              <w:left w:w="30" w:type="dxa"/>
              <w:bottom w:w="30" w:type="dxa"/>
              <w:right w:w="30" w:type="dxa"/>
            </w:tcMar>
          </w:tcPr>
          <w:p w:rsidR="000D4A00" w:rsidRPr="000D4A00" w:rsidRDefault="000D4A00" w:rsidP="000D4A00">
            <w:pPr>
              <w:widowControl/>
              <w:overflowPunct/>
              <w:spacing w:line="240" w:lineRule="auto"/>
              <w:ind w:firstLine="0"/>
              <w:rPr>
                <w:rFonts w:eastAsia="Calibri"/>
                <w:kern w:val="0"/>
                <w:sz w:val="22"/>
                <w:szCs w:val="22"/>
              </w:rPr>
            </w:pPr>
          </w:p>
        </w:tc>
        <w:tc>
          <w:tcPr>
            <w:tcW w:w="1587" w:type="pct"/>
            <w:gridSpan w:val="2"/>
            <w:vMerge w:val="restart"/>
            <w:tcBorders>
              <w:left w:val="nil"/>
              <w:right w:val="nil"/>
            </w:tcBorders>
            <w:shd w:val="clear" w:color="auto" w:fill="FFFFFF"/>
            <w:tcMar>
              <w:top w:w="30" w:type="dxa"/>
              <w:left w:w="30" w:type="dxa"/>
              <w:bottom w:w="30" w:type="dxa"/>
              <w:right w:w="30" w:type="dxa"/>
            </w:tcMar>
          </w:tcPr>
          <w:p w:rsidR="000D4A00" w:rsidRPr="000D4A00" w:rsidRDefault="000D4A00" w:rsidP="000D4A00">
            <w:pPr>
              <w:widowControl/>
              <w:overflowPunct/>
              <w:spacing w:line="320" w:lineRule="atLeast"/>
              <w:ind w:firstLine="0"/>
              <w:rPr>
                <w:rFonts w:eastAsia="Calibri"/>
                <w:color w:val="000000"/>
                <w:kern w:val="0"/>
                <w:sz w:val="22"/>
                <w:szCs w:val="22"/>
              </w:rPr>
            </w:pPr>
            <w:r w:rsidRPr="000D4A00">
              <w:rPr>
                <w:rFonts w:eastAsia="Calibri"/>
                <w:color w:val="000000"/>
                <w:kern w:val="0"/>
                <w:sz w:val="22"/>
                <w:szCs w:val="22"/>
              </w:rPr>
              <w:t>Total</w:t>
            </w:r>
          </w:p>
        </w:tc>
        <w:tc>
          <w:tcPr>
            <w:tcW w:w="495" w:type="pct"/>
            <w:tcBorders>
              <w:left w:val="nil"/>
              <w:bottom w:val="nil"/>
              <w:right w:val="nil"/>
            </w:tcBorders>
            <w:shd w:val="clear" w:color="auto" w:fill="FFFFFF"/>
            <w:tcMar>
              <w:top w:w="30" w:type="dxa"/>
              <w:left w:w="30" w:type="dxa"/>
              <w:bottom w:w="30" w:type="dxa"/>
              <w:right w:w="30" w:type="dxa"/>
            </w:tcMar>
          </w:tcPr>
          <w:p w:rsidR="000D4A00" w:rsidRPr="000D4A00" w:rsidRDefault="000D4A00" w:rsidP="000D4A00">
            <w:pPr>
              <w:widowControl/>
              <w:overflowPunct/>
              <w:spacing w:line="240" w:lineRule="auto"/>
              <w:ind w:firstLine="0"/>
              <w:rPr>
                <w:rFonts w:eastAsia="Calibri"/>
                <w:kern w:val="0"/>
                <w:sz w:val="22"/>
                <w:szCs w:val="22"/>
              </w:rPr>
            </w:pPr>
          </w:p>
        </w:tc>
        <w:tc>
          <w:tcPr>
            <w:tcW w:w="844" w:type="pct"/>
            <w:tcBorders>
              <w:left w:val="nil"/>
              <w:bottom w:val="nil"/>
              <w:right w:val="nil"/>
            </w:tcBorders>
            <w:shd w:val="clear" w:color="auto" w:fill="FFFFFF"/>
            <w:tcMar>
              <w:top w:w="30" w:type="dxa"/>
              <w:left w:w="30" w:type="dxa"/>
              <w:bottom w:w="30" w:type="dxa"/>
              <w:right w:w="30" w:type="dxa"/>
            </w:tcMar>
            <w:vAlign w:val="center"/>
          </w:tcPr>
          <w:p w:rsidR="000D4A00" w:rsidRPr="000D4A00" w:rsidRDefault="000D4A00" w:rsidP="000D4A00">
            <w:pPr>
              <w:widowControl/>
              <w:overflowPunct/>
              <w:spacing w:line="320" w:lineRule="atLeast"/>
              <w:ind w:firstLine="0"/>
              <w:jc w:val="right"/>
              <w:rPr>
                <w:rFonts w:eastAsia="Calibri"/>
                <w:color w:val="000000"/>
                <w:kern w:val="0"/>
                <w:sz w:val="22"/>
                <w:szCs w:val="22"/>
              </w:rPr>
            </w:pPr>
            <w:r w:rsidRPr="000D4A00">
              <w:rPr>
                <w:rFonts w:eastAsia="Calibri"/>
                <w:color w:val="000000"/>
                <w:kern w:val="0"/>
                <w:sz w:val="22"/>
                <w:szCs w:val="22"/>
              </w:rPr>
              <w:t>107</w:t>
            </w:r>
          </w:p>
        </w:tc>
        <w:tc>
          <w:tcPr>
            <w:tcW w:w="843" w:type="pct"/>
            <w:tcBorders>
              <w:left w:val="nil"/>
              <w:bottom w:val="nil"/>
              <w:right w:val="nil"/>
            </w:tcBorders>
            <w:shd w:val="clear" w:color="auto" w:fill="FFFFFF"/>
            <w:tcMar>
              <w:top w:w="30" w:type="dxa"/>
              <w:left w:w="30" w:type="dxa"/>
              <w:bottom w:w="30" w:type="dxa"/>
              <w:right w:w="30" w:type="dxa"/>
            </w:tcMar>
            <w:vAlign w:val="center"/>
          </w:tcPr>
          <w:p w:rsidR="000D4A00" w:rsidRPr="000D4A00" w:rsidRDefault="000D4A00" w:rsidP="000D4A00">
            <w:pPr>
              <w:widowControl/>
              <w:overflowPunct/>
              <w:spacing w:line="320" w:lineRule="atLeast"/>
              <w:ind w:firstLine="0"/>
              <w:jc w:val="right"/>
              <w:rPr>
                <w:rFonts w:eastAsia="Calibri"/>
                <w:color w:val="000000"/>
                <w:kern w:val="0"/>
                <w:sz w:val="22"/>
                <w:szCs w:val="22"/>
              </w:rPr>
            </w:pPr>
            <w:r w:rsidRPr="000D4A00">
              <w:rPr>
                <w:rFonts w:eastAsia="Calibri"/>
                <w:color w:val="000000"/>
                <w:kern w:val="0"/>
                <w:sz w:val="22"/>
                <w:szCs w:val="22"/>
              </w:rPr>
              <w:t>172</w:t>
            </w:r>
          </w:p>
        </w:tc>
        <w:tc>
          <w:tcPr>
            <w:tcW w:w="686" w:type="pct"/>
            <w:tcBorders>
              <w:left w:val="nil"/>
              <w:bottom w:val="nil"/>
              <w:right w:val="nil"/>
            </w:tcBorders>
            <w:shd w:val="clear" w:color="auto" w:fill="FFFFFF"/>
            <w:tcMar>
              <w:top w:w="30" w:type="dxa"/>
              <w:left w:w="30" w:type="dxa"/>
              <w:bottom w:w="30" w:type="dxa"/>
              <w:right w:w="30" w:type="dxa"/>
            </w:tcMar>
            <w:vAlign w:val="center"/>
          </w:tcPr>
          <w:p w:rsidR="000D4A00" w:rsidRPr="000D4A00" w:rsidRDefault="000D4A00" w:rsidP="000D4A00">
            <w:pPr>
              <w:widowControl/>
              <w:overflowPunct/>
              <w:spacing w:line="320" w:lineRule="atLeast"/>
              <w:ind w:firstLine="0"/>
              <w:jc w:val="right"/>
              <w:rPr>
                <w:rFonts w:eastAsia="Calibri"/>
                <w:color w:val="000000"/>
                <w:kern w:val="0"/>
                <w:sz w:val="22"/>
                <w:szCs w:val="22"/>
              </w:rPr>
            </w:pPr>
            <w:r w:rsidRPr="000D4A00">
              <w:rPr>
                <w:rFonts w:eastAsia="Calibri"/>
                <w:color w:val="000000"/>
                <w:kern w:val="0"/>
                <w:sz w:val="22"/>
                <w:szCs w:val="22"/>
              </w:rPr>
              <w:t>279</w:t>
            </w:r>
          </w:p>
        </w:tc>
      </w:tr>
      <w:tr w:rsidR="000D4A00" w:rsidRPr="000D4A00" w:rsidTr="00A327AD">
        <w:trPr>
          <w:cantSplit/>
          <w:tblHeader/>
        </w:trPr>
        <w:tc>
          <w:tcPr>
            <w:tcW w:w="545" w:type="pct"/>
            <w:vMerge/>
            <w:tcBorders>
              <w:top w:val="single" w:sz="16" w:space="0" w:color="000000"/>
              <w:left w:val="nil"/>
              <w:right w:val="nil"/>
            </w:tcBorders>
            <w:shd w:val="clear" w:color="auto" w:fill="FFFFFF"/>
            <w:tcMar>
              <w:top w:w="30" w:type="dxa"/>
              <w:left w:w="30" w:type="dxa"/>
              <w:bottom w:w="30" w:type="dxa"/>
              <w:right w:w="30" w:type="dxa"/>
            </w:tcMar>
          </w:tcPr>
          <w:p w:rsidR="000D4A00" w:rsidRPr="000D4A00" w:rsidRDefault="000D4A00" w:rsidP="000D4A00">
            <w:pPr>
              <w:widowControl/>
              <w:overflowPunct/>
              <w:spacing w:line="240" w:lineRule="auto"/>
              <w:ind w:firstLine="0"/>
              <w:rPr>
                <w:rFonts w:eastAsia="Calibri"/>
                <w:kern w:val="0"/>
                <w:sz w:val="22"/>
                <w:szCs w:val="22"/>
              </w:rPr>
            </w:pPr>
          </w:p>
        </w:tc>
        <w:tc>
          <w:tcPr>
            <w:tcW w:w="1587" w:type="pct"/>
            <w:gridSpan w:val="2"/>
            <w:vMerge/>
            <w:tcBorders>
              <w:left w:val="nil"/>
              <w:right w:val="nil"/>
            </w:tcBorders>
            <w:shd w:val="clear" w:color="auto" w:fill="FFFFFF"/>
            <w:tcMar>
              <w:top w:w="30" w:type="dxa"/>
              <w:left w:w="30" w:type="dxa"/>
              <w:bottom w:w="30" w:type="dxa"/>
              <w:right w:w="30" w:type="dxa"/>
            </w:tcMar>
          </w:tcPr>
          <w:p w:rsidR="000D4A00" w:rsidRPr="000D4A00" w:rsidRDefault="000D4A00" w:rsidP="000D4A00">
            <w:pPr>
              <w:widowControl/>
              <w:overflowPunct/>
              <w:spacing w:line="240" w:lineRule="auto"/>
              <w:ind w:firstLine="0"/>
              <w:rPr>
                <w:rFonts w:eastAsia="Calibri"/>
                <w:kern w:val="0"/>
                <w:sz w:val="22"/>
                <w:szCs w:val="22"/>
              </w:rPr>
            </w:pPr>
          </w:p>
        </w:tc>
        <w:tc>
          <w:tcPr>
            <w:tcW w:w="495" w:type="pct"/>
            <w:tcBorders>
              <w:top w:val="nil"/>
              <w:left w:val="nil"/>
              <w:right w:val="nil"/>
            </w:tcBorders>
            <w:shd w:val="clear" w:color="auto" w:fill="FFFFFF"/>
            <w:tcMar>
              <w:top w:w="30" w:type="dxa"/>
              <w:left w:w="30" w:type="dxa"/>
              <w:bottom w:w="30" w:type="dxa"/>
              <w:right w:w="30" w:type="dxa"/>
            </w:tcMar>
          </w:tcPr>
          <w:p w:rsidR="000D4A00" w:rsidRPr="000D4A00" w:rsidRDefault="000D4A00" w:rsidP="000D4A00">
            <w:pPr>
              <w:widowControl/>
              <w:overflowPunct/>
              <w:spacing w:line="240" w:lineRule="auto"/>
              <w:ind w:firstLine="0"/>
              <w:rPr>
                <w:rFonts w:eastAsia="Calibri"/>
                <w:kern w:val="0"/>
                <w:sz w:val="22"/>
                <w:szCs w:val="22"/>
              </w:rPr>
            </w:pPr>
          </w:p>
        </w:tc>
        <w:tc>
          <w:tcPr>
            <w:tcW w:w="844" w:type="pct"/>
            <w:tcBorders>
              <w:top w:val="nil"/>
              <w:left w:val="nil"/>
              <w:right w:val="nil"/>
            </w:tcBorders>
            <w:shd w:val="clear" w:color="auto" w:fill="FFFFFF"/>
            <w:tcMar>
              <w:top w:w="30" w:type="dxa"/>
              <w:left w:w="30" w:type="dxa"/>
              <w:bottom w:w="30" w:type="dxa"/>
              <w:right w:w="30" w:type="dxa"/>
            </w:tcMar>
            <w:vAlign w:val="center"/>
          </w:tcPr>
          <w:p w:rsidR="000D4A00" w:rsidRPr="000D4A00" w:rsidRDefault="000D4A00" w:rsidP="000D4A00">
            <w:pPr>
              <w:widowControl/>
              <w:overflowPunct/>
              <w:spacing w:line="320" w:lineRule="atLeast"/>
              <w:ind w:firstLine="0"/>
              <w:jc w:val="right"/>
              <w:rPr>
                <w:rFonts w:eastAsia="Calibri"/>
                <w:color w:val="000000"/>
                <w:kern w:val="0"/>
                <w:sz w:val="22"/>
                <w:szCs w:val="22"/>
              </w:rPr>
            </w:pPr>
            <w:r w:rsidRPr="000D4A00">
              <w:rPr>
                <w:rFonts w:eastAsia="Calibri"/>
                <w:color w:val="000000"/>
                <w:kern w:val="0"/>
                <w:sz w:val="22"/>
                <w:szCs w:val="22"/>
              </w:rPr>
              <w:t>100.0%</w:t>
            </w:r>
          </w:p>
        </w:tc>
        <w:tc>
          <w:tcPr>
            <w:tcW w:w="843" w:type="pct"/>
            <w:tcBorders>
              <w:top w:val="nil"/>
              <w:left w:val="nil"/>
              <w:right w:val="nil"/>
            </w:tcBorders>
            <w:shd w:val="clear" w:color="auto" w:fill="FFFFFF"/>
            <w:tcMar>
              <w:top w:w="30" w:type="dxa"/>
              <w:left w:w="30" w:type="dxa"/>
              <w:bottom w:w="30" w:type="dxa"/>
              <w:right w:w="30" w:type="dxa"/>
            </w:tcMar>
            <w:vAlign w:val="center"/>
          </w:tcPr>
          <w:p w:rsidR="000D4A00" w:rsidRPr="000D4A00" w:rsidRDefault="000D4A00" w:rsidP="000D4A00">
            <w:pPr>
              <w:widowControl/>
              <w:overflowPunct/>
              <w:spacing w:line="320" w:lineRule="atLeast"/>
              <w:ind w:firstLine="0"/>
              <w:jc w:val="right"/>
              <w:rPr>
                <w:rFonts w:eastAsia="Calibri"/>
                <w:color w:val="000000"/>
                <w:kern w:val="0"/>
                <w:sz w:val="22"/>
                <w:szCs w:val="22"/>
              </w:rPr>
            </w:pPr>
            <w:r w:rsidRPr="000D4A00">
              <w:rPr>
                <w:rFonts w:eastAsia="Calibri"/>
                <w:color w:val="000000"/>
                <w:kern w:val="0"/>
                <w:sz w:val="22"/>
                <w:szCs w:val="22"/>
              </w:rPr>
              <w:t>100.0%</w:t>
            </w:r>
          </w:p>
        </w:tc>
        <w:tc>
          <w:tcPr>
            <w:tcW w:w="686" w:type="pct"/>
            <w:tcBorders>
              <w:top w:val="nil"/>
              <w:left w:val="nil"/>
              <w:right w:val="nil"/>
            </w:tcBorders>
            <w:shd w:val="clear" w:color="auto" w:fill="FFFFFF"/>
            <w:tcMar>
              <w:top w:w="30" w:type="dxa"/>
              <w:left w:w="30" w:type="dxa"/>
              <w:bottom w:w="30" w:type="dxa"/>
              <w:right w:w="30" w:type="dxa"/>
            </w:tcMar>
            <w:vAlign w:val="center"/>
          </w:tcPr>
          <w:p w:rsidR="000D4A00" w:rsidRPr="000D4A00" w:rsidRDefault="000D4A00" w:rsidP="000D4A00">
            <w:pPr>
              <w:widowControl/>
              <w:overflowPunct/>
              <w:spacing w:line="240" w:lineRule="auto"/>
              <w:ind w:firstLine="0"/>
              <w:jc w:val="center"/>
              <w:rPr>
                <w:rFonts w:eastAsia="Calibri"/>
                <w:kern w:val="0"/>
                <w:sz w:val="22"/>
                <w:szCs w:val="22"/>
              </w:rPr>
            </w:pPr>
          </w:p>
        </w:tc>
      </w:tr>
      <w:tr w:rsidR="000D4A00" w:rsidRPr="000D4A00" w:rsidTr="00A327AD">
        <w:trPr>
          <w:cantSplit/>
          <w:tblHeader/>
        </w:trPr>
        <w:tc>
          <w:tcPr>
            <w:tcW w:w="545" w:type="pct"/>
            <w:vMerge w:val="restart"/>
            <w:tcBorders>
              <w:left w:val="nil"/>
              <w:bottom w:val="double" w:sz="8" w:space="0" w:color="000000"/>
              <w:right w:val="nil"/>
            </w:tcBorders>
            <w:shd w:val="clear" w:color="auto" w:fill="FFFFFF"/>
            <w:tcMar>
              <w:top w:w="30" w:type="dxa"/>
              <w:left w:w="30" w:type="dxa"/>
              <w:bottom w:w="30" w:type="dxa"/>
              <w:right w:w="30" w:type="dxa"/>
            </w:tcMar>
          </w:tcPr>
          <w:p w:rsidR="000D4A00" w:rsidRPr="000D4A00" w:rsidRDefault="000D4A00" w:rsidP="000D4A00">
            <w:pPr>
              <w:widowControl/>
              <w:overflowPunct/>
              <w:spacing w:line="320" w:lineRule="atLeast"/>
              <w:ind w:firstLine="0"/>
              <w:rPr>
                <w:rFonts w:eastAsia="Calibri"/>
                <w:color w:val="000000"/>
                <w:kern w:val="0"/>
                <w:sz w:val="22"/>
                <w:szCs w:val="22"/>
              </w:rPr>
            </w:pPr>
            <w:r w:rsidRPr="000D4A00">
              <w:rPr>
                <w:rFonts w:eastAsia="Calibri"/>
                <w:color w:val="000000"/>
                <w:kern w:val="0"/>
                <w:sz w:val="22"/>
                <w:szCs w:val="22"/>
              </w:rPr>
              <w:t>Rural</w:t>
            </w:r>
          </w:p>
        </w:tc>
        <w:tc>
          <w:tcPr>
            <w:tcW w:w="1092" w:type="pct"/>
            <w:vMerge w:val="restart"/>
            <w:tcBorders>
              <w:left w:val="nil"/>
              <w:right w:val="nil"/>
            </w:tcBorders>
            <w:shd w:val="clear" w:color="auto" w:fill="FFFFFF"/>
            <w:tcMar>
              <w:top w:w="30" w:type="dxa"/>
              <w:left w:w="30" w:type="dxa"/>
              <w:bottom w:w="30" w:type="dxa"/>
              <w:right w:w="30" w:type="dxa"/>
            </w:tcMar>
          </w:tcPr>
          <w:p w:rsidR="000D4A00" w:rsidRPr="000D4A00" w:rsidRDefault="000D4A00" w:rsidP="000D4A00">
            <w:pPr>
              <w:widowControl/>
              <w:overflowPunct/>
              <w:spacing w:line="320" w:lineRule="atLeast"/>
              <w:ind w:firstLine="0"/>
              <w:rPr>
                <w:rFonts w:eastAsia="Calibri"/>
                <w:color w:val="000000"/>
                <w:kern w:val="0"/>
                <w:sz w:val="22"/>
                <w:szCs w:val="22"/>
              </w:rPr>
            </w:pPr>
          </w:p>
        </w:tc>
        <w:tc>
          <w:tcPr>
            <w:tcW w:w="495" w:type="pct"/>
            <w:vMerge w:val="restart"/>
            <w:tcBorders>
              <w:left w:val="nil"/>
              <w:right w:val="nil"/>
            </w:tcBorders>
            <w:shd w:val="clear" w:color="auto" w:fill="FFFFFF"/>
            <w:tcMar>
              <w:top w:w="30" w:type="dxa"/>
              <w:left w:w="30" w:type="dxa"/>
              <w:bottom w:w="30" w:type="dxa"/>
              <w:right w:w="30" w:type="dxa"/>
            </w:tcMar>
          </w:tcPr>
          <w:p w:rsidR="000D4A00" w:rsidRPr="000D4A00" w:rsidRDefault="000D4A00" w:rsidP="000D4A00">
            <w:pPr>
              <w:widowControl/>
              <w:overflowPunct/>
              <w:spacing w:line="320" w:lineRule="atLeast"/>
              <w:ind w:firstLine="0"/>
              <w:rPr>
                <w:rFonts w:eastAsia="Calibri"/>
                <w:color w:val="000000"/>
                <w:kern w:val="0"/>
                <w:sz w:val="22"/>
                <w:szCs w:val="22"/>
              </w:rPr>
            </w:pPr>
            <w:r w:rsidRPr="000D4A00">
              <w:rPr>
                <w:rFonts w:eastAsia="Calibri"/>
                <w:color w:val="000000"/>
                <w:kern w:val="0"/>
                <w:sz w:val="22"/>
                <w:szCs w:val="22"/>
              </w:rPr>
              <w:t>Yes</w:t>
            </w:r>
          </w:p>
        </w:tc>
        <w:tc>
          <w:tcPr>
            <w:tcW w:w="495" w:type="pct"/>
            <w:tcBorders>
              <w:left w:val="nil"/>
              <w:bottom w:val="nil"/>
              <w:right w:val="nil"/>
            </w:tcBorders>
            <w:shd w:val="clear" w:color="auto" w:fill="FFFFFF"/>
            <w:tcMar>
              <w:top w:w="30" w:type="dxa"/>
              <w:left w:w="30" w:type="dxa"/>
              <w:bottom w:w="30" w:type="dxa"/>
              <w:right w:w="30" w:type="dxa"/>
            </w:tcMar>
          </w:tcPr>
          <w:p w:rsidR="000D4A00" w:rsidRPr="000D4A00" w:rsidRDefault="000D4A00" w:rsidP="000D4A00">
            <w:pPr>
              <w:widowControl/>
              <w:overflowPunct/>
              <w:spacing w:line="240" w:lineRule="auto"/>
              <w:ind w:firstLine="0"/>
              <w:rPr>
                <w:rFonts w:eastAsia="Calibri"/>
                <w:kern w:val="0"/>
                <w:sz w:val="22"/>
                <w:szCs w:val="22"/>
              </w:rPr>
            </w:pPr>
          </w:p>
        </w:tc>
        <w:tc>
          <w:tcPr>
            <w:tcW w:w="844" w:type="pct"/>
            <w:tcBorders>
              <w:left w:val="nil"/>
              <w:bottom w:val="nil"/>
              <w:right w:val="nil"/>
            </w:tcBorders>
            <w:shd w:val="clear" w:color="auto" w:fill="FFFFFF"/>
            <w:tcMar>
              <w:top w:w="30" w:type="dxa"/>
              <w:left w:w="30" w:type="dxa"/>
              <w:bottom w:w="30" w:type="dxa"/>
              <w:right w:w="30" w:type="dxa"/>
            </w:tcMar>
            <w:vAlign w:val="center"/>
          </w:tcPr>
          <w:p w:rsidR="000D4A00" w:rsidRPr="000D4A00" w:rsidRDefault="000D4A00" w:rsidP="000D4A00">
            <w:pPr>
              <w:widowControl/>
              <w:overflowPunct/>
              <w:spacing w:line="320" w:lineRule="atLeast"/>
              <w:ind w:firstLine="0"/>
              <w:jc w:val="right"/>
              <w:rPr>
                <w:rFonts w:eastAsia="Calibri"/>
                <w:color w:val="000000"/>
                <w:kern w:val="0"/>
                <w:sz w:val="22"/>
                <w:szCs w:val="22"/>
              </w:rPr>
            </w:pPr>
            <w:r w:rsidRPr="000D4A00">
              <w:rPr>
                <w:rFonts w:eastAsia="Calibri"/>
                <w:color w:val="000000"/>
                <w:kern w:val="0"/>
                <w:sz w:val="22"/>
                <w:szCs w:val="22"/>
              </w:rPr>
              <w:t>3</w:t>
            </w:r>
          </w:p>
        </w:tc>
        <w:tc>
          <w:tcPr>
            <w:tcW w:w="843" w:type="pct"/>
            <w:tcBorders>
              <w:left w:val="nil"/>
              <w:bottom w:val="nil"/>
              <w:right w:val="nil"/>
            </w:tcBorders>
            <w:shd w:val="clear" w:color="auto" w:fill="FFFFFF"/>
            <w:tcMar>
              <w:top w:w="30" w:type="dxa"/>
              <w:left w:w="30" w:type="dxa"/>
              <w:bottom w:w="30" w:type="dxa"/>
              <w:right w:w="30" w:type="dxa"/>
            </w:tcMar>
            <w:vAlign w:val="center"/>
          </w:tcPr>
          <w:p w:rsidR="000D4A00" w:rsidRPr="000D4A00" w:rsidRDefault="000D4A00" w:rsidP="000D4A00">
            <w:pPr>
              <w:widowControl/>
              <w:overflowPunct/>
              <w:spacing w:line="320" w:lineRule="atLeast"/>
              <w:ind w:firstLine="0"/>
              <w:jc w:val="right"/>
              <w:rPr>
                <w:rFonts w:eastAsia="Calibri"/>
                <w:color w:val="000000"/>
                <w:kern w:val="0"/>
                <w:sz w:val="22"/>
                <w:szCs w:val="22"/>
              </w:rPr>
            </w:pPr>
            <w:r w:rsidRPr="000D4A00">
              <w:rPr>
                <w:rFonts w:eastAsia="Calibri"/>
                <w:color w:val="000000"/>
                <w:kern w:val="0"/>
                <w:sz w:val="22"/>
                <w:szCs w:val="22"/>
              </w:rPr>
              <w:t>4</w:t>
            </w:r>
          </w:p>
        </w:tc>
        <w:tc>
          <w:tcPr>
            <w:tcW w:w="686" w:type="pct"/>
            <w:tcBorders>
              <w:left w:val="nil"/>
              <w:bottom w:val="nil"/>
              <w:right w:val="nil"/>
            </w:tcBorders>
            <w:shd w:val="clear" w:color="auto" w:fill="FFFFFF"/>
            <w:tcMar>
              <w:top w:w="30" w:type="dxa"/>
              <w:left w:w="30" w:type="dxa"/>
              <w:bottom w:w="30" w:type="dxa"/>
              <w:right w:w="30" w:type="dxa"/>
            </w:tcMar>
            <w:vAlign w:val="center"/>
          </w:tcPr>
          <w:p w:rsidR="000D4A00" w:rsidRPr="000D4A00" w:rsidRDefault="000D4A00" w:rsidP="000D4A00">
            <w:pPr>
              <w:widowControl/>
              <w:overflowPunct/>
              <w:spacing w:line="320" w:lineRule="atLeast"/>
              <w:ind w:firstLine="0"/>
              <w:jc w:val="right"/>
              <w:rPr>
                <w:rFonts w:eastAsia="Calibri"/>
                <w:color w:val="000000"/>
                <w:kern w:val="0"/>
                <w:sz w:val="22"/>
                <w:szCs w:val="22"/>
              </w:rPr>
            </w:pPr>
            <w:r w:rsidRPr="000D4A00">
              <w:rPr>
                <w:rFonts w:eastAsia="Calibri"/>
                <w:color w:val="000000"/>
                <w:kern w:val="0"/>
                <w:sz w:val="22"/>
                <w:szCs w:val="22"/>
              </w:rPr>
              <w:t>7</w:t>
            </w:r>
          </w:p>
        </w:tc>
      </w:tr>
      <w:tr w:rsidR="000D4A00" w:rsidRPr="000D4A00" w:rsidTr="00A327AD">
        <w:trPr>
          <w:cantSplit/>
          <w:tblHeader/>
        </w:trPr>
        <w:tc>
          <w:tcPr>
            <w:tcW w:w="545" w:type="pct"/>
            <w:vMerge/>
            <w:tcBorders>
              <w:left w:val="nil"/>
              <w:bottom w:val="double" w:sz="8" w:space="0" w:color="000000"/>
              <w:right w:val="nil"/>
            </w:tcBorders>
            <w:shd w:val="clear" w:color="auto" w:fill="FFFFFF"/>
            <w:tcMar>
              <w:top w:w="30" w:type="dxa"/>
              <w:left w:w="30" w:type="dxa"/>
              <w:bottom w:w="30" w:type="dxa"/>
              <w:right w:w="30" w:type="dxa"/>
            </w:tcMar>
          </w:tcPr>
          <w:p w:rsidR="000D4A00" w:rsidRPr="000D4A00" w:rsidRDefault="000D4A00" w:rsidP="000D4A00">
            <w:pPr>
              <w:widowControl/>
              <w:overflowPunct/>
              <w:spacing w:line="240" w:lineRule="auto"/>
              <w:ind w:firstLine="0"/>
              <w:rPr>
                <w:rFonts w:eastAsia="Calibri"/>
                <w:color w:val="000000"/>
                <w:kern w:val="0"/>
                <w:sz w:val="22"/>
                <w:szCs w:val="22"/>
              </w:rPr>
            </w:pPr>
          </w:p>
        </w:tc>
        <w:tc>
          <w:tcPr>
            <w:tcW w:w="1092" w:type="pct"/>
            <w:vMerge/>
            <w:tcBorders>
              <w:left w:val="nil"/>
              <w:right w:val="nil"/>
            </w:tcBorders>
            <w:shd w:val="clear" w:color="auto" w:fill="FFFFFF"/>
            <w:tcMar>
              <w:top w:w="30" w:type="dxa"/>
              <w:left w:w="30" w:type="dxa"/>
              <w:bottom w:w="30" w:type="dxa"/>
              <w:right w:w="30" w:type="dxa"/>
            </w:tcMar>
          </w:tcPr>
          <w:p w:rsidR="000D4A00" w:rsidRPr="000D4A00" w:rsidRDefault="000D4A00" w:rsidP="000D4A00">
            <w:pPr>
              <w:widowControl/>
              <w:overflowPunct/>
              <w:spacing w:line="240" w:lineRule="auto"/>
              <w:ind w:firstLine="0"/>
              <w:rPr>
                <w:rFonts w:eastAsia="Calibri"/>
                <w:color w:val="000000"/>
                <w:kern w:val="0"/>
                <w:sz w:val="22"/>
                <w:szCs w:val="22"/>
              </w:rPr>
            </w:pPr>
          </w:p>
        </w:tc>
        <w:tc>
          <w:tcPr>
            <w:tcW w:w="495" w:type="pct"/>
            <w:vMerge/>
            <w:tcBorders>
              <w:left w:val="nil"/>
              <w:right w:val="nil"/>
            </w:tcBorders>
            <w:shd w:val="clear" w:color="auto" w:fill="FFFFFF"/>
            <w:tcMar>
              <w:top w:w="30" w:type="dxa"/>
              <w:left w:w="30" w:type="dxa"/>
              <w:bottom w:w="30" w:type="dxa"/>
              <w:right w:w="30" w:type="dxa"/>
            </w:tcMar>
          </w:tcPr>
          <w:p w:rsidR="000D4A00" w:rsidRPr="000D4A00" w:rsidRDefault="000D4A00" w:rsidP="000D4A00">
            <w:pPr>
              <w:widowControl/>
              <w:overflowPunct/>
              <w:spacing w:line="240" w:lineRule="auto"/>
              <w:ind w:firstLine="0"/>
              <w:rPr>
                <w:rFonts w:eastAsia="Calibri"/>
                <w:color w:val="000000"/>
                <w:kern w:val="0"/>
                <w:sz w:val="22"/>
                <w:szCs w:val="22"/>
              </w:rPr>
            </w:pPr>
          </w:p>
        </w:tc>
        <w:tc>
          <w:tcPr>
            <w:tcW w:w="495" w:type="pct"/>
            <w:tcBorders>
              <w:top w:val="nil"/>
              <w:left w:val="nil"/>
              <w:right w:val="nil"/>
            </w:tcBorders>
            <w:shd w:val="clear" w:color="auto" w:fill="FFFFFF"/>
            <w:tcMar>
              <w:top w:w="30" w:type="dxa"/>
              <w:left w:w="30" w:type="dxa"/>
              <w:bottom w:w="30" w:type="dxa"/>
              <w:right w:w="30" w:type="dxa"/>
            </w:tcMar>
          </w:tcPr>
          <w:p w:rsidR="000D4A00" w:rsidRPr="000D4A00" w:rsidRDefault="000D4A00" w:rsidP="000D4A00">
            <w:pPr>
              <w:widowControl/>
              <w:overflowPunct/>
              <w:spacing w:line="240" w:lineRule="auto"/>
              <w:ind w:firstLine="0"/>
              <w:rPr>
                <w:rFonts w:eastAsia="Calibri"/>
                <w:kern w:val="0"/>
                <w:sz w:val="22"/>
                <w:szCs w:val="22"/>
              </w:rPr>
            </w:pPr>
          </w:p>
        </w:tc>
        <w:tc>
          <w:tcPr>
            <w:tcW w:w="844" w:type="pct"/>
            <w:tcBorders>
              <w:top w:val="nil"/>
              <w:left w:val="nil"/>
              <w:right w:val="nil"/>
            </w:tcBorders>
            <w:shd w:val="clear" w:color="auto" w:fill="FFFFFF"/>
            <w:tcMar>
              <w:top w:w="30" w:type="dxa"/>
              <w:left w:w="30" w:type="dxa"/>
              <w:bottom w:w="30" w:type="dxa"/>
              <w:right w:w="30" w:type="dxa"/>
            </w:tcMar>
            <w:vAlign w:val="center"/>
          </w:tcPr>
          <w:p w:rsidR="000D4A00" w:rsidRPr="000D4A00" w:rsidRDefault="000D4A00" w:rsidP="000D4A00">
            <w:pPr>
              <w:widowControl/>
              <w:overflowPunct/>
              <w:spacing w:line="320" w:lineRule="atLeast"/>
              <w:ind w:firstLine="0"/>
              <w:jc w:val="right"/>
              <w:rPr>
                <w:rFonts w:eastAsia="Calibri"/>
                <w:color w:val="000000"/>
                <w:kern w:val="0"/>
                <w:sz w:val="22"/>
                <w:szCs w:val="22"/>
              </w:rPr>
            </w:pPr>
            <w:r w:rsidRPr="000D4A00">
              <w:rPr>
                <w:rFonts w:eastAsia="Calibri"/>
                <w:color w:val="000000"/>
                <w:kern w:val="0"/>
                <w:sz w:val="22"/>
                <w:szCs w:val="22"/>
              </w:rPr>
              <w:t>25.0%</w:t>
            </w:r>
          </w:p>
        </w:tc>
        <w:tc>
          <w:tcPr>
            <w:tcW w:w="843" w:type="pct"/>
            <w:tcBorders>
              <w:top w:val="nil"/>
              <w:left w:val="nil"/>
              <w:right w:val="nil"/>
            </w:tcBorders>
            <w:shd w:val="clear" w:color="auto" w:fill="FFFFFF"/>
            <w:tcMar>
              <w:top w:w="30" w:type="dxa"/>
              <w:left w:w="30" w:type="dxa"/>
              <w:bottom w:w="30" w:type="dxa"/>
              <w:right w:w="30" w:type="dxa"/>
            </w:tcMar>
            <w:vAlign w:val="center"/>
          </w:tcPr>
          <w:p w:rsidR="000D4A00" w:rsidRPr="000D4A00" w:rsidRDefault="000D4A00" w:rsidP="000D4A00">
            <w:pPr>
              <w:widowControl/>
              <w:overflowPunct/>
              <w:spacing w:line="320" w:lineRule="atLeast"/>
              <w:ind w:firstLine="0"/>
              <w:jc w:val="right"/>
              <w:rPr>
                <w:rFonts w:eastAsia="Calibri"/>
                <w:color w:val="000000"/>
                <w:kern w:val="0"/>
                <w:sz w:val="22"/>
                <w:szCs w:val="22"/>
              </w:rPr>
            </w:pPr>
            <w:r w:rsidRPr="000D4A00">
              <w:rPr>
                <w:rFonts w:eastAsia="Calibri"/>
                <w:color w:val="000000"/>
                <w:kern w:val="0"/>
                <w:sz w:val="22"/>
                <w:szCs w:val="22"/>
              </w:rPr>
              <w:t>12.9%</w:t>
            </w:r>
          </w:p>
        </w:tc>
        <w:tc>
          <w:tcPr>
            <w:tcW w:w="686" w:type="pct"/>
            <w:tcBorders>
              <w:top w:val="nil"/>
              <w:left w:val="nil"/>
              <w:right w:val="nil"/>
            </w:tcBorders>
            <w:shd w:val="clear" w:color="auto" w:fill="FFFFFF"/>
            <w:tcMar>
              <w:top w:w="30" w:type="dxa"/>
              <w:left w:w="30" w:type="dxa"/>
              <w:bottom w:w="30" w:type="dxa"/>
              <w:right w:w="30" w:type="dxa"/>
            </w:tcMar>
            <w:vAlign w:val="center"/>
          </w:tcPr>
          <w:p w:rsidR="000D4A00" w:rsidRPr="000D4A00" w:rsidRDefault="000D4A00" w:rsidP="000D4A00">
            <w:pPr>
              <w:widowControl/>
              <w:overflowPunct/>
              <w:spacing w:line="240" w:lineRule="auto"/>
              <w:ind w:firstLine="0"/>
              <w:jc w:val="center"/>
              <w:rPr>
                <w:rFonts w:eastAsia="Calibri"/>
                <w:kern w:val="0"/>
                <w:sz w:val="22"/>
                <w:szCs w:val="22"/>
              </w:rPr>
            </w:pPr>
          </w:p>
        </w:tc>
      </w:tr>
      <w:tr w:rsidR="000D4A00" w:rsidRPr="000D4A00" w:rsidTr="00A327AD">
        <w:trPr>
          <w:cantSplit/>
          <w:tblHeader/>
        </w:trPr>
        <w:tc>
          <w:tcPr>
            <w:tcW w:w="545" w:type="pct"/>
            <w:vMerge/>
            <w:tcBorders>
              <w:left w:val="nil"/>
              <w:bottom w:val="double" w:sz="8" w:space="0" w:color="000000"/>
              <w:right w:val="nil"/>
            </w:tcBorders>
            <w:shd w:val="clear" w:color="auto" w:fill="FFFFFF"/>
            <w:tcMar>
              <w:top w:w="30" w:type="dxa"/>
              <w:left w:w="30" w:type="dxa"/>
              <w:bottom w:w="30" w:type="dxa"/>
              <w:right w:w="30" w:type="dxa"/>
            </w:tcMar>
          </w:tcPr>
          <w:p w:rsidR="000D4A00" w:rsidRPr="000D4A00" w:rsidRDefault="000D4A00" w:rsidP="000D4A00">
            <w:pPr>
              <w:widowControl/>
              <w:overflowPunct/>
              <w:spacing w:line="240" w:lineRule="auto"/>
              <w:ind w:firstLine="0"/>
              <w:rPr>
                <w:rFonts w:eastAsia="Calibri"/>
                <w:kern w:val="0"/>
                <w:sz w:val="22"/>
                <w:szCs w:val="22"/>
              </w:rPr>
            </w:pPr>
          </w:p>
        </w:tc>
        <w:tc>
          <w:tcPr>
            <w:tcW w:w="1092" w:type="pct"/>
            <w:vMerge/>
            <w:tcBorders>
              <w:left w:val="nil"/>
              <w:right w:val="nil"/>
            </w:tcBorders>
            <w:shd w:val="clear" w:color="auto" w:fill="FFFFFF"/>
            <w:tcMar>
              <w:top w:w="30" w:type="dxa"/>
              <w:left w:w="30" w:type="dxa"/>
              <w:bottom w:w="30" w:type="dxa"/>
              <w:right w:w="30" w:type="dxa"/>
            </w:tcMar>
          </w:tcPr>
          <w:p w:rsidR="000D4A00" w:rsidRPr="000D4A00" w:rsidRDefault="000D4A00" w:rsidP="000D4A00">
            <w:pPr>
              <w:widowControl/>
              <w:overflowPunct/>
              <w:spacing w:line="240" w:lineRule="auto"/>
              <w:ind w:firstLine="0"/>
              <w:rPr>
                <w:rFonts w:eastAsia="Calibri"/>
                <w:kern w:val="0"/>
                <w:sz w:val="22"/>
                <w:szCs w:val="22"/>
              </w:rPr>
            </w:pPr>
          </w:p>
        </w:tc>
        <w:tc>
          <w:tcPr>
            <w:tcW w:w="495" w:type="pct"/>
            <w:vMerge w:val="restart"/>
            <w:tcBorders>
              <w:left w:val="nil"/>
              <w:right w:val="nil"/>
            </w:tcBorders>
            <w:shd w:val="clear" w:color="auto" w:fill="FFFFFF"/>
            <w:tcMar>
              <w:top w:w="30" w:type="dxa"/>
              <w:left w:w="30" w:type="dxa"/>
              <w:bottom w:w="30" w:type="dxa"/>
              <w:right w:w="30" w:type="dxa"/>
            </w:tcMar>
          </w:tcPr>
          <w:p w:rsidR="000D4A00" w:rsidRPr="000D4A00" w:rsidRDefault="000D4A00" w:rsidP="000D4A00">
            <w:pPr>
              <w:widowControl/>
              <w:overflowPunct/>
              <w:spacing w:line="320" w:lineRule="atLeast"/>
              <w:ind w:firstLine="0"/>
              <w:rPr>
                <w:rFonts w:eastAsia="Calibri"/>
                <w:color w:val="000000"/>
                <w:kern w:val="0"/>
                <w:sz w:val="22"/>
                <w:szCs w:val="22"/>
              </w:rPr>
            </w:pPr>
            <w:r w:rsidRPr="000D4A00">
              <w:rPr>
                <w:rFonts w:eastAsia="Calibri"/>
                <w:color w:val="000000"/>
                <w:kern w:val="0"/>
                <w:sz w:val="22"/>
                <w:szCs w:val="22"/>
              </w:rPr>
              <w:t>No</w:t>
            </w:r>
          </w:p>
        </w:tc>
        <w:tc>
          <w:tcPr>
            <w:tcW w:w="495" w:type="pct"/>
            <w:tcBorders>
              <w:left w:val="nil"/>
              <w:bottom w:val="nil"/>
              <w:right w:val="nil"/>
            </w:tcBorders>
            <w:shd w:val="clear" w:color="auto" w:fill="FFFFFF"/>
            <w:tcMar>
              <w:top w:w="30" w:type="dxa"/>
              <w:left w:w="30" w:type="dxa"/>
              <w:bottom w:w="30" w:type="dxa"/>
              <w:right w:w="30" w:type="dxa"/>
            </w:tcMar>
          </w:tcPr>
          <w:p w:rsidR="000D4A00" w:rsidRPr="000D4A00" w:rsidRDefault="000D4A00" w:rsidP="000D4A00">
            <w:pPr>
              <w:widowControl/>
              <w:overflowPunct/>
              <w:spacing w:line="240" w:lineRule="auto"/>
              <w:ind w:firstLine="0"/>
              <w:rPr>
                <w:rFonts w:eastAsia="Calibri"/>
                <w:kern w:val="0"/>
                <w:sz w:val="22"/>
                <w:szCs w:val="22"/>
              </w:rPr>
            </w:pPr>
          </w:p>
        </w:tc>
        <w:tc>
          <w:tcPr>
            <w:tcW w:w="844" w:type="pct"/>
            <w:tcBorders>
              <w:left w:val="nil"/>
              <w:bottom w:val="nil"/>
              <w:right w:val="nil"/>
            </w:tcBorders>
            <w:shd w:val="clear" w:color="auto" w:fill="FFFFFF"/>
            <w:tcMar>
              <w:top w:w="30" w:type="dxa"/>
              <w:left w:w="30" w:type="dxa"/>
              <w:bottom w:w="30" w:type="dxa"/>
              <w:right w:w="30" w:type="dxa"/>
            </w:tcMar>
            <w:vAlign w:val="center"/>
          </w:tcPr>
          <w:p w:rsidR="000D4A00" w:rsidRPr="000D4A00" w:rsidRDefault="000D4A00" w:rsidP="000D4A00">
            <w:pPr>
              <w:widowControl/>
              <w:overflowPunct/>
              <w:spacing w:line="320" w:lineRule="atLeast"/>
              <w:ind w:firstLine="0"/>
              <w:jc w:val="right"/>
              <w:rPr>
                <w:rFonts w:eastAsia="Calibri"/>
                <w:color w:val="000000"/>
                <w:kern w:val="0"/>
                <w:sz w:val="22"/>
                <w:szCs w:val="22"/>
              </w:rPr>
            </w:pPr>
            <w:r w:rsidRPr="000D4A00">
              <w:rPr>
                <w:rFonts w:eastAsia="Calibri"/>
                <w:color w:val="000000"/>
                <w:kern w:val="0"/>
                <w:sz w:val="22"/>
                <w:szCs w:val="22"/>
              </w:rPr>
              <w:t>9</w:t>
            </w:r>
          </w:p>
        </w:tc>
        <w:tc>
          <w:tcPr>
            <w:tcW w:w="843" w:type="pct"/>
            <w:tcBorders>
              <w:left w:val="nil"/>
              <w:bottom w:val="nil"/>
              <w:right w:val="nil"/>
            </w:tcBorders>
            <w:shd w:val="clear" w:color="auto" w:fill="FFFFFF"/>
            <w:tcMar>
              <w:top w:w="30" w:type="dxa"/>
              <w:left w:w="30" w:type="dxa"/>
              <w:bottom w:w="30" w:type="dxa"/>
              <w:right w:w="30" w:type="dxa"/>
            </w:tcMar>
            <w:vAlign w:val="center"/>
          </w:tcPr>
          <w:p w:rsidR="000D4A00" w:rsidRPr="000D4A00" w:rsidRDefault="000D4A00" w:rsidP="000D4A00">
            <w:pPr>
              <w:widowControl/>
              <w:overflowPunct/>
              <w:spacing w:line="320" w:lineRule="atLeast"/>
              <w:ind w:firstLine="0"/>
              <w:jc w:val="right"/>
              <w:rPr>
                <w:rFonts w:eastAsia="Calibri"/>
                <w:color w:val="000000"/>
                <w:kern w:val="0"/>
                <w:sz w:val="22"/>
                <w:szCs w:val="22"/>
              </w:rPr>
            </w:pPr>
            <w:r w:rsidRPr="000D4A00">
              <w:rPr>
                <w:rFonts w:eastAsia="Calibri"/>
                <w:color w:val="000000"/>
                <w:kern w:val="0"/>
                <w:sz w:val="22"/>
                <w:szCs w:val="22"/>
              </w:rPr>
              <w:t>27</w:t>
            </w:r>
          </w:p>
        </w:tc>
        <w:tc>
          <w:tcPr>
            <w:tcW w:w="686" w:type="pct"/>
            <w:tcBorders>
              <w:left w:val="nil"/>
              <w:bottom w:val="nil"/>
              <w:right w:val="nil"/>
            </w:tcBorders>
            <w:shd w:val="clear" w:color="auto" w:fill="FFFFFF"/>
            <w:tcMar>
              <w:top w:w="30" w:type="dxa"/>
              <w:left w:w="30" w:type="dxa"/>
              <w:bottom w:w="30" w:type="dxa"/>
              <w:right w:w="30" w:type="dxa"/>
            </w:tcMar>
            <w:vAlign w:val="center"/>
          </w:tcPr>
          <w:p w:rsidR="000D4A00" w:rsidRPr="000D4A00" w:rsidRDefault="000D4A00" w:rsidP="000D4A00">
            <w:pPr>
              <w:widowControl/>
              <w:overflowPunct/>
              <w:spacing w:line="320" w:lineRule="atLeast"/>
              <w:ind w:firstLine="0"/>
              <w:jc w:val="right"/>
              <w:rPr>
                <w:rFonts w:eastAsia="Calibri"/>
                <w:color w:val="000000"/>
                <w:kern w:val="0"/>
                <w:sz w:val="22"/>
                <w:szCs w:val="22"/>
              </w:rPr>
            </w:pPr>
            <w:r w:rsidRPr="000D4A00">
              <w:rPr>
                <w:rFonts w:eastAsia="Calibri"/>
                <w:color w:val="000000"/>
                <w:kern w:val="0"/>
                <w:sz w:val="22"/>
                <w:szCs w:val="22"/>
              </w:rPr>
              <w:t>36</w:t>
            </w:r>
          </w:p>
        </w:tc>
      </w:tr>
      <w:tr w:rsidR="000D4A00" w:rsidRPr="000D4A00" w:rsidTr="00A327AD">
        <w:trPr>
          <w:cantSplit/>
          <w:tblHeader/>
        </w:trPr>
        <w:tc>
          <w:tcPr>
            <w:tcW w:w="545" w:type="pct"/>
            <w:vMerge/>
            <w:tcBorders>
              <w:left w:val="nil"/>
              <w:bottom w:val="double" w:sz="8" w:space="0" w:color="000000"/>
              <w:right w:val="nil"/>
            </w:tcBorders>
            <w:shd w:val="clear" w:color="auto" w:fill="FFFFFF"/>
            <w:tcMar>
              <w:top w:w="30" w:type="dxa"/>
              <w:left w:w="30" w:type="dxa"/>
              <w:bottom w:w="30" w:type="dxa"/>
              <w:right w:w="30" w:type="dxa"/>
            </w:tcMar>
          </w:tcPr>
          <w:p w:rsidR="000D4A00" w:rsidRPr="000D4A00" w:rsidRDefault="000D4A00" w:rsidP="000D4A00">
            <w:pPr>
              <w:widowControl/>
              <w:overflowPunct/>
              <w:spacing w:line="240" w:lineRule="auto"/>
              <w:ind w:firstLine="0"/>
              <w:rPr>
                <w:rFonts w:eastAsia="Calibri"/>
                <w:kern w:val="0"/>
                <w:sz w:val="22"/>
                <w:szCs w:val="22"/>
              </w:rPr>
            </w:pPr>
          </w:p>
        </w:tc>
        <w:tc>
          <w:tcPr>
            <w:tcW w:w="1092" w:type="pct"/>
            <w:vMerge/>
            <w:tcBorders>
              <w:left w:val="nil"/>
              <w:right w:val="nil"/>
            </w:tcBorders>
            <w:shd w:val="clear" w:color="auto" w:fill="FFFFFF"/>
            <w:tcMar>
              <w:top w:w="30" w:type="dxa"/>
              <w:left w:w="30" w:type="dxa"/>
              <w:bottom w:w="30" w:type="dxa"/>
              <w:right w:w="30" w:type="dxa"/>
            </w:tcMar>
          </w:tcPr>
          <w:p w:rsidR="000D4A00" w:rsidRPr="000D4A00" w:rsidRDefault="000D4A00" w:rsidP="000D4A00">
            <w:pPr>
              <w:widowControl/>
              <w:overflowPunct/>
              <w:spacing w:line="240" w:lineRule="auto"/>
              <w:ind w:firstLine="0"/>
              <w:rPr>
                <w:rFonts w:eastAsia="Calibri"/>
                <w:kern w:val="0"/>
                <w:sz w:val="22"/>
                <w:szCs w:val="22"/>
              </w:rPr>
            </w:pPr>
          </w:p>
        </w:tc>
        <w:tc>
          <w:tcPr>
            <w:tcW w:w="495" w:type="pct"/>
            <w:vMerge/>
            <w:tcBorders>
              <w:left w:val="nil"/>
              <w:right w:val="nil"/>
            </w:tcBorders>
            <w:shd w:val="clear" w:color="auto" w:fill="FFFFFF"/>
            <w:tcMar>
              <w:top w:w="30" w:type="dxa"/>
              <w:left w:w="30" w:type="dxa"/>
              <w:bottom w:w="30" w:type="dxa"/>
              <w:right w:w="30" w:type="dxa"/>
            </w:tcMar>
          </w:tcPr>
          <w:p w:rsidR="000D4A00" w:rsidRPr="000D4A00" w:rsidRDefault="000D4A00" w:rsidP="000D4A00">
            <w:pPr>
              <w:widowControl/>
              <w:overflowPunct/>
              <w:spacing w:line="240" w:lineRule="auto"/>
              <w:ind w:firstLine="0"/>
              <w:rPr>
                <w:rFonts w:eastAsia="Calibri"/>
                <w:kern w:val="0"/>
                <w:sz w:val="22"/>
                <w:szCs w:val="22"/>
              </w:rPr>
            </w:pPr>
          </w:p>
        </w:tc>
        <w:tc>
          <w:tcPr>
            <w:tcW w:w="495" w:type="pct"/>
            <w:tcBorders>
              <w:top w:val="nil"/>
              <w:left w:val="nil"/>
              <w:right w:val="nil"/>
            </w:tcBorders>
            <w:shd w:val="clear" w:color="auto" w:fill="FFFFFF"/>
            <w:tcMar>
              <w:top w:w="30" w:type="dxa"/>
              <w:left w:w="30" w:type="dxa"/>
              <w:bottom w:w="30" w:type="dxa"/>
              <w:right w:w="30" w:type="dxa"/>
            </w:tcMar>
          </w:tcPr>
          <w:p w:rsidR="000D4A00" w:rsidRPr="000D4A00" w:rsidRDefault="000D4A00" w:rsidP="000D4A00">
            <w:pPr>
              <w:widowControl/>
              <w:overflowPunct/>
              <w:spacing w:line="240" w:lineRule="auto"/>
              <w:ind w:firstLine="0"/>
              <w:rPr>
                <w:rFonts w:eastAsia="Calibri"/>
                <w:kern w:val="0"/>
                <w:sz w:val="22"/>
                <w:szCs w:val="22"/>
              </w:rPr>
            </w:pPr>
          </w:p>
        </w:tc>
        <w:tc>
          <w:tcPr>
            <w:tcW w:w="844" w:type="pct"/>
            <w:tcBorders>
              <w:top w:val="nil"/>
              <w:left w:val="nil"/>
              <w:right w:val="nil"/>
            </w:tcBorders>
            <w:shd w:val="clear" w:color="auto" w:fill="FFFFFF"/>
            <w:tcMar>
              <w:top w:w="30" w:type="dxa"/>
              <w:left w:w="30" w:type="dxa"/>
              <w:bottom w:w="30" w:type="dxa"/>
              <w:right w:w="30" w:type="dxa"/>
            </w:tcMar>
            <w:vAlign w:val="center"/>
          </w:tcPr>
          <w:p w:rsidR="000D4A00" w:rsidRPr="000D4A00" w:rsidRDefault="000D4A00" w:rsidP="000D4A00">
            <w:pPr>
              <w:widowControl/>
              <w:overflowPunct/>
              <w:spacing w:line="320" w:lineRule="atLeast"/>
              <w:ind w:firstLine="0"/>
              <w:jc w:val="right"/>
              <w:rPr>
                <w:rFonts w:eastAsia="Calibri"/>
                <w:color w:val="000000"/>
                <w:kern w:val="0"/>
                <w:sz w:val="22"/>
                <w:szCs w:val="22"/>
              </w:rPr>
            </w:pPr>
            <w:r w:rsidRPr="000D4A00">
              <w:rPr>
                <w:rFonts w:eastAsia="Calibri"/>
                <w:color w:val="000000"/>
                <w:kern w:val="0"/>
                <w:sz w:val="22"/>
                <w:szCs w:val="22"/>
              </w:rPr>
              <w:t>75.0%</w:t>
            </w:r>
          </w:p>
        </w:tc>
        <w:tc>
          <w:tcPr>
            <w:tcW w:w="843" w:type="pct"/>
            <w:tcBorders>
              <w:top w:val="nil"/>
              <w:left w:val="nil"/>
              <w:right w:val="nil"/>
            </w:tcBorders>
            <w:shd w:val="clear" w:color="auto" w:fill="FFFFFF"/>
            <w:tcMar>
              <w:top w:w="30" w:type="dxa"/>
              <w:left w:w="30" w:type="dxa"/>
              <w:bottom w:w="30" w:type="dxa"/>
              <w:right w:w="30" w:type="dxa"/>
            </w:tcMar>
            <w:vAlign w:val="center"/>
          </w:tcPr>
          <w:p w:rsidR="000D4A00" w:rsidRPr="000D4A00" w:rsidRDefault="000D4A00" w:rsidP="000D4A00">
            <w:pPr>
              <w:widowControl/>
              <w:overflowPunct/>
              <w:spacing w:line="320" w:lineRule="atLeast"/>
              <w:ind w:firstLine="0"/>
              <w:jc w:val="right"/>
              <w:rPr>
                <w:rFonts w:eastAsia="Calibri"/>
                <w:color w:val="000000"/>
                <w:kern w:val="0"/>
                <w:sz w:val="22"/>
                <w:szCs w:val="22"/>
              </w:rPr>
            </w:pPr>
            <w:r w:rsidRPr="000D4A00">
              <w:rPr>
                <w:rFonts w:eastAsia="Calibri"/>
                <w:color w:val="000000"/>
                <w:kern w:val="0"/>
                <w:sz w:val="22"/>
                <w:szCs w:val="22"/>
              </w:rPr>
              <w:t>87.1%</w:t>
            </w:r>
          </w:p>
        </w:tc>
        <w:tc>
          <w:tcPr>
            <w:tcW w:w="686" w:type="pct"/>
            <w:tcBorders>
              <w:top w:val="nil"/>
              <w:left w:val="nil"/>
              <w:right w:val="nil"/>
            </w:tcBorders>
            <w:shd w:val="clear" w:color="auto" w:fill="FFFFFF"/>
            <w:tcMar>
              <w:top w:w="30" w:type="dxa"/>
              <w:left w:w="30" w:type="dxa"/>
              <w:bottom w:w="30" w:type="dxa"/>
              <w:right w:w="30" w:type="dxa"/>
            </w:tcMar>
            <w:vAlign w:val="center"/>
          </w:tcPr>
          <w:p w:rsidR="000D4A00" w:rsidRPr="000D4A00" w:rsidRDefault="000D4A00" w:rsidP="000D4A00">
            <w:pPr>
              <w:widowControl/>
              <w:overflowPunct/>
              <w:spacing w:line="240" w:lineRule="auto"/>
              <w:ind w:firstLine="0"/>
              <w:jc w:val="center"/>
              <w:rPr>
                <w:rFonts w:eastAsia="Calibri"/>
                <w:kern w:val="0"/>
                <w:sz w:val="22"/>
                <w:szCs w:val="22"/>
              </w:rPr>
            </w:pPr>
          </w:p>
        </w:tc>
      </w:tr>
      <w:tr w:rsidR="000D4A00" w:rsidRPr="000D4A00" w:rsidTr="00A327AD">
        <w:trPr>
          <w:cantSplit/>
          <w:tblHeader/>
        </w:trPr>
        <w:tc>
          <w:tcPr>
            <w:tcW w:w="545" w:type="pct"/>
            <w:vMerge/>
            <w:tcBorders>
              <w:left w:val="nil"/>
              <w:bottom w:val="double" w:sz="8" w:space="0" w:color="000000"/>
              <w:right w:val="nil"/>
            </w:tcBorders>
            <w:shd w:val="clear" w:color="auto" w:fill="FFFFFF"/>
            <w:tcMar>
              <w:top w:w="30" w:type="dxa"/>
              <w:left w:w="30" w:type="dxa"/>
              <w:bottom w:w="30" w:type="dxa"/>
              <w:right w:w="30" w:type="dxa"/>
            </w:tcMar>
          </w:tcPr>
          <w:p w:rsidR="000D4A00" w:rsidRPr="000D4A00" w:rsidRDefault="000D4A00" w:rsidP="000D4A00">
            <w:pPr>
              <w:widowControl/>
              <w:overflowPunct/>
              <w:spacing w:line="240" w:lineRule="auto"/>
              <w:ind w:firstLine="0"/>
              <w:rPr>
                <w:rFonts w:eastAsia="Calibri"/>
                <w:kern w:val="0"/>
                <w:sz w:val="22"/>
                <w:szCs w:val="22"/>
              </w:rPr>
            </w:pPr>
          </w:p>
        </w:tc>
        <w:tc>
          <w:tcPr>
            <w:tcW w:w="1587"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0D4A00" w:rsidRPr="000D4A00" w:rsidRDefault="000D4A00" w:rsidP="000D4A00">
            <w:pPr>
              <w:widowControl/>
              <w:overflowPunct/>
              <w:spacing w:line="320" w:lineRule="atLeast"/>
              <w:ind w:firstLine="0"/>
              <w:rPr>
                <w:rFonts w:eastAsia="Calibri"/>
                <w:color w:val="000000"/>
                <w:kern w:val="0"/>
                <w:sz w:val="22"/>
                <w:szCs w:val="22"/>
              </w:rPr>
            </w:pPr>
            <w:r w:rsidRPr="000D4A00">
              <w:rPr>
                <w:rFonts w:eastAsia="Calibri"/>
                <w:color w:val="000000"/>
                <w:kern w:val="0"/>
                <w:sz w:val="22"/>
                <w:szCs w:val="22"/>
              </w:rPr>
              <w:t>Total</w:t>
            </w:r>
          </w:p>
        </w:tc>
        <w:tc>
          <w:tcPr>
            <w:tcW w:w="495" w:type="pct"/>
            <w:tcBorders>
              <w:left w:val="nil"/>
              <w:bottom w:val="nil"/>
              <w:right w:val="nil"/>
            </w:tcBorders>
            <w:shd w:val="clear" w:color="auto" w:fill="FFFFFF"/>
            <w:tcMar>
              <w:top w:w="30" w:type="dxa"/>
              <w:left w:w="30" w:type="dxa"/>
              <w:bottom w:w="30" w:type="dxa"/>
              <w:right w:w="30" w:type="dxa"/>
            </w:tcMar>
          </w:tcPr>
          <w:p w:rsidR="000D4A00" w:rsidRPr="000D4A00" w:rsidRDefault="000D4A00" w:rsidP="000D4A00">
            <w:pPr>
              <w:widowControl/>
              <w:overflowPunct/>
              <w:spacing w:line="240" w:lineRule="auto"/>
              <w:ind w:firstLine="0"/>
              <w:rPr>
                <w:rFonts w:eastAsia="Calibri"/>
                <w:kern w:val="0"/>
                <w:sz w:val="22"/>
                <w:szCs w:val="22"/>
              </w:rPr>
            </w:pPr>
          </w:p>
        </w:tc>
        <w:tc>
          <w:tcPr>
            <w:tcW w:w="844" w:type="pct"/>
            <w:tcBorders>
              <w:left w:val="nil"/>
              <w:bottom w:val="nil"/>
              <w:right w:val="nil"/>
            </w:tcBorders>
            <w:shd w:val="clear" w:color="auto" w:fill="FFFFFF"/>
            <w:tcMar>
              <w:top w:w="30" w:type="dxa"/>
              <w:left w:w="30" w:type="dxa"/>
              <w:bottom w:w="30" w:type="dxa"/>
              <w:right w:w="30" w:type="dxa"/>
            </w:tcMar>
            <w:vAlign w:val="center"/>
          </w:tcPr>
          <w:p w:rsidR="000D4A00" w:rsidRPr="000D4A00" w:rsidRDefault="000D4A00" w:rsidP="000D4A00">
            <w:pPr>
              <w:widowControl/>
              <w:overflowPunct/>
              <w:spacing w:line="320" w:lineRule="atLeast"/>
              <w:ind w:firstLine="0"/>
              <w:jc w:val="right"/>
              <w:rPr>
                <w:rFonts w:eastAsia="Calibri"/>
                <w:color w:val="000000"/>
                <w:kern w:val="0"/>
                <w:sz w:val="22"/>
                <w:szCs w:val="22"/>
              </w:rPr>
            </w:pPr>
            <w:r w:rsidRPr="000D4A00">
              <w:rPr>
                <w:rFonts w:eastAsia="Calibri"/>
                <w:color w:val="000000"/>
                <w:kern w:val="0"/>
                <w:sz w:val="22"/>
                <w:szCs w:val="22"/>
              </w:rPr>
              <w:t>12</w:t>
            </w:r>
          </w:p>
        </w:tc>
        <w:tc>
          <w:tcPr>
            <w:tcW w:w="843" w:type="pct"/>
            <w:tcBorders>
              <w:left w:val="nil"/>
              <w:bottom w:val="nil"/>
              <w:right w:val="nil"/>
            </w:tcBorders>
            <w:shd w:val="clear" w:color="auto" w:fill="FFFFFF"/>
            <w:tcMar>
              <w:top w:w="30" w:type="dxa"/>
              <w:left w:w="30" w:type="dxa"/>
              <w:bottom w:w="30" w:type="dxa"/>
              <w:right w:w="30" w:type="dxa"/>
            </w:tcMar>
            <w:vAlign w:val="center"/>
          </w:tcPr>
          <w:p w:rsidR="000D4A00" w:rsidRPr="000D4A00" w:rsidRDefault="000D4A00" w:rsidP="000D4A00">
            <w:pPr>
              <w:widowControl/>
              <w:overflowPunct/>
              <w:spacing w:line="320" w:lineRule="atLeast"/>
              <w:ind w:firstLine="0"/>
              <w:jc w:val="right"/>
              <w:rPr>
                <w:rFonts w:eastAsia="Calibri"/>
                <w:color w:val="000000"/>
                <w:kern w:val="0"/>
                <w:sz w:val="22"/>
                <w:szCs w:val="22"/>
              </w:rPr>
            </w:pPr>
            <w:r w:rsidRPr="000D4A00">
              <w:rPr>
                <w:rFonts w:eastAsia="Calibri"/>
                <w:color w:val="000000"/>
                <w:kern w:val="0"/>
                <w:sz w:val="22"/>
                <w:szCs w:val="22"/>
              </w:rPr>
              <w:t>31</w:t>
            </w:r>
          </w:p>
        </w:tc>
        <w:tc>
          <w:tcPr>
            <w:tcW w:w="686" w:type="pct"/>
            <w:tcBorders>
              <w:left w:val="nil"/>
              <w:bottom w:val="nil"/>
              <w:right w:val="nil"/>
            </w:tcBorders>
            <w:shd w:val="clear" w:color="auto" w:fill="FFFFFF"/>
            <w:tcMar>
              <w:top w:w="30" w:type="dxa"/>
              <w:left w:w="30" w:type="dxa"/>
              <w:bottom w:w="30" w:type="dxa"/>
              <w:right w:w="30" w:type="dxa"/>
            </w:tcMar>
            <w:vAlign w:val="center"/>
          </w:tcPr>
          <w:p w:rsidR="000D4A00" w:rsidRPr="000D4A00" w:rsidRDefault="000D4A00" w:rsidP="000D4A00">
            <w:pPr>
              <w:widowControl/>
              <w:overflowPunct/>
              <w:spacing w:line="320" w:lineRule="atLeast"/>
              <w:ind w:firstLine="0"/>
              <w:jc w:val="right"/>
              <w:rPr>
                <w:rFonts w:eastAsia="Calibri"/>
                <w:color w:val="000000"/>
                <w:kern w:val="0"/>
                <w:sz w:val="22"/>
                <w:szCs w:val="22"/>
              </w:rPr>
            </w:pPr>
            <w:r w:rsidRPr="000D4A00">
              <w:rPr>
                <w:rFonts w:eastAsia="Calibri"/>
                <w:color w:val="000000"/>
                <w:kern w:val="0"/>
                <w:sz w:val="22"/>
                <w:szCs w:val="22"/>
              </w:rPr>
              <w:t>43</w:t>
            </w:r>
          </w:p>
        </w:tc>
      </w:tr>
      <w:tr w:rsidR="000D4A00" w:rsidRPr="000D4A00" w:rsidTr="00A327AD">
        <w:trPr>
          <w:cantSplit/>
        </w:trPr>
        <w:tc>
          <w:tcPr>
            <w:tcW w:w="545" w:type="pct"/>
            <w:vMerge/>
            <w:tcBorders>
              <w:left w:val="nil"/>
              <w:bottom w:val="double" w:sz="8" w:space="0" w:color="000000"/>
              <w:right w:val="nil"/>
            </w:tcBorders>
            <w:shd w:val="clear" w:color="auto" w:fill="FFFFFF"/>
            <w:tcMar>
              <w:top w:w="30" w:type="dxa"/>
              <w:left w:w="30" w:type="dxa"/>
              <w:bottom w:w="30" w:type="dxa"/>
              <w:right w:w="30" w:type="dxa"/>
            </w:tcMar>
          </w:tcPr>
          <w:p w:rsidR="000D4A00" w:rsidRPr="000D4A00" w:rsidRDefault="000D4A00" w:rsidP="000D4A00">
            <w:pPr>
              <w:widowControl/>
              <w:overflowPunct/>
              <w:spacing w:line="240" w:lineRule="auto"/>
              <w:ind w:firstLine="0"/>
              <w:rPr>
                <w:rFonts w:eastAsia="Calibri"/>
                <w:kern w:val="0"/>
                <w:sz w:val="22"/>
                <w:szCs w:val="22"/>
              </w:rPr>
            </w:pPr>
          </w:p>
        </w:tc>
        <w:tc>
          <w:tcPr>
            <w:tcW w:w="1587" w:type="pct"/>
            <w:gridSpan w:val="2"/>
            <w:vMerge/>
            <w:tcBorders>
              <w:left w:val="nil"/>
              <w:bottom w:val="double" w:sz="8" w:space="0" w:color="000000"/>
              <w:right w:val="nil"/>
            </w:tcBorders>
            <w:shd w:val="clear" w:color="auto" w:fill="FFFFFF"/>
            <w:tcMar>
              <w:top w:w="30" w:type="dxa"/>
              <w:left w:w="30" w:type="dxa"/>
              <w:bottom w:w="30" w:type="dxa"/>
              <w:right w:w="30" w:type="dxa"/>
            </w:tcMar>
          </w:tcPr>
          <w:p w:rsidR="000D4A00" w:rsidRPr="000D4A00" w:rsidRDefault="000D4A00" w:rsidP="000D4A00">
            <w:pPr>
              <w:widowControl/>
              <w:overflowPunct/>
              <w:spacing w:line="240" w:lineRule="auto"/>
              <w:ind w:firstLine="0"/>
              <w:rPr>
                <w:rFonts w:eastAsia="Calibri"/>
                <w:kern w:val="0"/>
                <w:sz w:val="22"/>
                <w:szCs w:val="22"/>
              </w:rPr>
            </w:pPr>
          </w:p>
        </w:tc>
        <w:tc>
          <w:tcPr>
            <w:tcW w:w="495" w:type="pct"/>
            <w:tcBorders>
              <w:top w:val="nil"/>
              <w:left w:val="nil"/>
              <w:bottom w:val="double" w:sz="8" w:space="0" w:color="000000"/>
              <w:right w:val="nil"/>
            </w:tcBorders>
            <w:shd w:val="clear" w:color="auto" w:fill="FFFFFF"/>
            <w:tcMar>
              <w:top w:w="30" w:type="dxa"/>
              <w:left w:w="30" w:type="dxa"/>
              <w:bottom w:w="30" w:type="dxa"/>
              <w:right w:w="30" w:type="dxa"/>
            </w:tcMar>
          </w:tcPr>
          <w:p w:rsidR="000D4A00" w:rsidRPr="000D4A00" w:rsidRDefault="000D4A00" w:rsidP="000D4A00">
            <w:pPr>
              <w:widowControl/>
              <w:overflowPunct/>
              <w:spacing w:line="240" w:lineRule="auto"/>
              <w:ind w:firstLine="0"/>
              <w:rPr>
                <w:rFonts w:eastAsia="Calibri"/>
                <w:kern w:val="0"/>
                <w:sz w:val="22"/>
                <w:szCs w:val="22"/>
              </w:rPr>
            </w:pPr>
          </w:p>
        </w:tc>
        <w:tc>
          <w:tcPr>
            <w:tcW w:w="844"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0D4A00" w:rsidRPr="000D4A00" w:rsidRDefault="000D4A00" w:rsidP="000D4A00">
            <w:pPr>
              <w:widowControl/>
              <w:overflowPunct/>
              <w:spacing w:line="320" w:lineRule="atLeast"/>
              <w:ind w:firstLine="0"/>
              <w:jc w:val="right"/>
              <w:rPr>
                <w:rFonts w:eastAsia="Calibri"/>
                <w:color w:val="000000"/>
                <w:kern w:val="0"/>
                <w:sz w:val="22"/>
                <w:szCs w:val="22"/>
              </w:rPr>
            </w:pPr>
            <w:r w:rsidRPr="000D4A00">
              <w:rPr>
                <w:rFonts w:eastAsia="Calibri"/>
                <w:color w:val="000000"/>
                <w:kern w:val="0"/>
                <w:sz w:val="22"/>
                <w:szCs w:val="22"/>
              </w:rPr>
              <w:t>100.0%</w:t>
            </w:r>
          </w:p>
        </w:tc>
        <w:tc>
          <w:tcPr>
            <w:tcW w:w="843"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0D4A00" w:rsidRPr="000D4A00" w:rsidRDefault="000D4A00" w:rsidP="000D4A00">
            <w:pPr>
              <w:widowControl/>
              <w:overflowPunct/>
              <w:spacing w:line="320" w:lineRule="atLeast"/>
              <w:ind w:firstLine="0"/>
              <w:jc w:val="right"/>
              <w:rPr>
                <w:rFonts w:eastAsia="Calibri"/>
                <w:color w:val="000000"/>
                <w:kern w:val="0"/>
                <w:sz w:val="22"/>
                <w:szCs w:val="22"/>
              </w:rPr>
            </w:pPr>
            <w:r w:rsidRPr="000D4A00">
              <w:rPr>
                <w:rFonts w:eastAsia="Calibri"/>
                <w:color w:val="000000"/>
                <w:kern w:val="0"/>
                <w:sz w:val="22"/>
                <w:szCs w:val="22"/>
              </w:rPr>
              <w:t>100.0%</w:t>
            </w:r>
          </w:p>
        </w:tc>
        <w:tc>
          <w:tcPr>
            <w:tcW w:w="686"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0D4A00" w:rsidRPr="000D4A00" w:rsidRDefault="000D4A00" w:rsidP="000D4A00">
            <w:pPr>
              <w:widowControl/>
              <w:overflowPunct/>
              <w:spacing w:line="240" w:lineRule="auto"/>
              <w:ind w:firstLine="0"/>
              <w:jc w:val="center"/>
              <w:rPr>
                <w:rFonts w:eastAsia="Calibri"/>
                <w:kern w:val="0"/>
                <w:sz w:val="22"/>
                <w:szCs w:val="22"/>
              </w:rPr>
            </w:pPr>
          </w:p>
        </w:tc>
      </w:tr>
    </w:tbl>
    <w:p w:rsidR="00AF3440" w:rsidRDefault="00F2770D" w:rsidP="00AF3440">
      <w:pPr>
        <w:widowControl/>
        <w:overflowPunct/>
        <w:spacing w:line="400" w:lineRule="atLeast"/>
        <w:ind w:firstLine="0"/>
        <w:rPr>
          <w:rFonts w:eastAsia="Calibri"/>
          <w:kern w:val="0"/>
          <w:szCs w:val="24"/>
        </w:rPr>
      </w:pPr>
      <w:r>
        <w:rPr>
          <w:rFonts w:eastAsia="Calibri"/>
          <w:kern w:val="0"/>
          <w:szCs w:val="24"/>
        </w:rPr>
        <w:t xml:space="preserve">Urban </w:t>
      </w:r>
      <w:r w:rsidR="00AF3440">
        <w:rPr>
          <w:rFonts w:eastAsia="Calibri"/>
          <w:i/>
          <w:kern w:val="0"/>
          <w:szCs w:val="24"/>
        </w:rPr>
        <w:t>x</w:t>
      </w:r>
      <w:r w:rsidR="00AF3440">
        <w:rPr>
          <w:rFonts w:eastAsia="Calibri"/>
          <w:kern w:val="0"/>
          <w:szCs w:val="24"/>
        </w:rPr>
        <w:t xml:space="preserve">-square =.03; </w:t>
      </w:r>
      <w:proofErr w:type="spellStart"/>
      <w:r w:rsidR="00AF3440">
        <w:rPr>
          <w:rFonts w:eastAsia="Calibri"/>
          <w:i/>
          <w:kern w:val="0"/>
          <w:szCs w:val="24"/>
        </w:rPr>
        <w:t>df</w:t>
      </w:r>
      <w:proofErr w:type="spellEnd"/>
      <w:r w:rsidR="00AF3440">
        <w:rPr>
          <w:rFonts w:eastAsia="Calibri"/>
          <w:kern w:val="0"/>
          <w:szCs w:val="24"/>
        </w:rPr>
        <w:t xml:space="preserve"> = 1; </w:t>
      </w:r>
      <w:r w:rsidR="00AF3440">
        <w:rPr>
          <w:rFonts w:eastAsia="Calibri"/>
          <w:i/>
          <w:kern w:val="0"/>
          <w:szCs w:val="24"/>
        </w:rPr>
        <w:t>p</w:t>
      </w:r>
      <w:r w:rsidR="00AF3440">
        <w:rPr>
          <w:rFonts w:eastAsia="Calibri"/>
          <w:kern w:val="0"/>
          <w:szCs w:val="24"/>
        </w:rPr>
        <w:t>-value = .86</w:t>
      </w:r>
      <w:r>
        <w:rPr>
          <w:rFonts w:eastAsia="Calibri"/>
          <w:kern w:val="0"/>
          <w:szCs w:val="24"/>
        </w:rPr>
        <w:tab/>
      </w:r>
      <w:r>
        <w:rPr>
          <w:rFonts w:eastAsia="Calibri"/>
          <w:kern w:val="0"/>
          <w:szCs w:val="24"/>
        </w:rPr>
        <w:tab/>
      </w:r>
      <w:proofErr w:type="gramStart"/>
      <w:r>
        <w:rPr>
          <w:rFonts w:eastAsia="Calibri"/>
          <w:kern w:val="0"/>
          <w:szCs w:val="24"/>
        </w:rPr>
        <w:t xml:space="preserve">Rural  </w:t>
      </w:r>
      <w:r>
        <w:rPr>
          <w:rFonts w:eastAsia="Calibri"/>
          <w:i/>
          <w:kern w:val="0"/>
          <w:szCs w:val="24"/>
        </w:rPr>
        <w:t>x</w:t>
      </w:r>
      <w:proofErr w:type="gramEnd"/>
      <w:r>
        <w:rPr>
          <w:rFonts w:eastAsia="Calibri"/>
          <w:kern w:val="0"/>
          <w:szCs w:val="24"/>
        </w:rPr>
        <w:t xml:space="preserve">-square =.92; </w:t>
      </w:r>
      <w:proofErr w:type="spellStart"/>
      <w:r>
        <w:rPr>
          <w:rFonts w:eastAsia="Calibri"/>
          <w:i/>
          <w:kern w:val="0"/>
          <w:szCs w:val="24"/>
        </w:rPr>
        <w:t>df</w:t>
      </w:r>
      <w:proofErr w:type="spellEnd"/>
      <w:r>
        <w:rPr>
          <w:rFonts w:eastAsia="Calibri"/>
          <w:kern w:val="0"/>
          <w:szCs w:val="24"/>
        </w:rPr>
        <w:t xml:space="preserve"> = 1; </w:t>
      </w:r>
      <w:r>
        <w:rPr>
          <w:rFonts w:eastAsia="Calibri"/>
          <w:i/>
          <w:kern w:val="0"/>
          <w:szCs w:val="24"/>
        </w:rPr>
        <w:t>p</w:t>
      </w:r>
      <w:r>
        <w:rPr>
          <w:rFonts w:eastAsia="Calibri"/>
          <w:kern w:val="0"/>
          <w:szCs w:val="24"/>
        </w:rPr>
        <w:t>-value = .33</w:t>
      </w:r>
    </w:p>
    <w:p w:rsidR="00AF3440" w:rsidRDefault="00AF3440" w:rsidP="00AF3440">
      <w:pPr>
        <w:widowControl/>
        <w:overflowPunct/>
        <w:spacing w:line="400" w:lineRule="atLeast"/>
        <w:ind w:firstLine="0"/>
        <w:rPr>
          <w:rFonts w:eastAsia="Calibri"/>
          <w:kern w:val="0"/>
          <w:szCs w:val="24"/>
        </w:rPr>
      </w:pPr>
    </w:p>
    <w:p w:rsidR="00AF3440" w:rsidRDefault="00AF3440" w:rsidP="00D019B0">
      <w:pPr>
        <w:widowControl/>
        <w:overflowPunct/>
        <w:spacing w:line="400" w:lineRule="atLeast"/>
        <w:ind w:firstLine="0"/>
        <w:rPr>
          <w:b/>
          <w:szCs w:val="24"/>
        </w:rPr>
      </w:pPr>
    </w:p>
    <w:p w:rsidR="003543F0" w:rsidRDefault="003543F0" w:rsidP="00D019B0">
      <w:pPr>
        <w:widowControl/>
        <w:overflowPunct/>
        <w:spacing w:line="400" w:lineRule="atLeast"/>
        <w:ind w:firstLine="0"/>
        <w:rPr>
          <w:b/>
          <w:szCs w:val="24"/>
        </w:rPr>
      </w:pPr>
    </w:p>
    <w:p w:rsidR="003543F0" w:rsidRDefault="003543F0" w:rsidP="00D019B0">
      <w:pPr>
        <w:widowControl/>
        <w:overflowPunct/>
        <w:spacing w:line="400" w:lineRule="atLeast"/>
        <w:ind w:firstLine="0"/>
        <w:rPr>
          <w:b/>
          <w:szCs w:val="24"/>
        </w:rPr>
      </w:pPr>
    </w:p>
    <w:p w:rsidR="003543F0" w:rsidRDefault="003543F0" w:rsidP="00D019B0">
      <w:pPr>
        <w:widowControl/>
        <w:overflowPunct/>
        <w:spacing w:line="400" w:lineRule="atLeast"/>
        <w:ind w:firstLine="0"/>
        <w:rPr>
          <w:b/>
          <w:szCs w:val="24"/>
        </w:rPr>
      </w:pPr>
    </w:p>
    <w:p w:rsidR="003543F0" w:rsidRDefault="003543F0" w:rsidP="00D019B0">
      <w:pPr>
        <w:widowControl/>
        <w:overflowPunct/>
        <w:spacing w:line="400" w:lineRule="atLeast"/>
        <w:ind w:firstLine="0"/>
        <w:rPr>
          <w:b/>
          <w:szCs w:val="24"/>
        </w:rPr>
      </w:pPr>
    </w:p>
    <w:p w:rsidR="003543F0" w:rsidRDefault="003543F0" w:rsidP="00D019B0">
      <w:pPr>
        <w:widowControl/>
        <w:overflowPunct/>
        <w:spacing w:line="400" w:lineRule="atLeast"/>
        <w:ind w:firstLine="0"/>
        <w:rPr>
          <w:b/>
          <w:szCs w:val="24"/>
        </w:rPr>
      </w:pPr>
    </w:p>
    <w:p w:rsidR="000D37E7" w:rsidRDefault="003308C7" w:rsidP="000D37E7">
      <w:pPr>
        <w:widowControl/>
        <w:overflowPunct/>
        <w:spacing w:line="400" w:lineRule="atLeast"/>
        <w:ind w:firstLine="0"/>
        <w:rPr>
          <w:b/>
          <w:szCs w:val="24"/>
        </w:rPr>
      </w:pPr>
      <w:r>
        <w:rPr>
          <w:b/>
          <w:szCs w:val="24"/>
        </w:rPr>
        <w:br w:type="page"/>
      </w:r>
      <w:r w:rsidR="000D37E7">
        <w:rPr>
          <w:b/>
          <w:szCs w:val="24"/>
        </w:rPr>
        <w:lastRenderedPageBreak/>
        <w:t>Table E4 (continued)</w:t>
      </w:r>
    </w:p>
    <w:p w:rsidR="000D37E7" w:rsidRDefault="000D37E7" w:rsidP="000D37E7">
      <w:pPr>
        <w:widowControl/>
        <w:overflowPunct/>
        <w:spacing w:line="400" w:lineRule="atLeast"/>
        <w:ind w:firstLine="0"/>
        <w:rPr>
          <w:b/>
          <w:szCs w:val="24"/>
        </w:rPr>
      </w:pPr>
      <w:r>
        <w:rPr>
          <w:b/>
          <w:szCs w:val="24"/>
        </w:rPr>
        <w:t>Job Quality (Sick Leave Benefits)</w:t>
      </w:r>
      <w:r w:rsidRPr="00DC621E">
        <w:rPr>
          <w:b/>
          <w:szCs w:val="24"/>
        </w:rPr>
        <w:t xml:space="preserve"> </w:t>
      </w:r>
      <w:r>
        <w:rPr>
          <w:b/>
          <w:szCs w:val="24"/>
        </w:rPr>
        <w:t>and Receipt of Transportation Assistance –Urban/Rural</w:t>
      </w:r>
    </w:p>
    <w:p w:rsidR="000D37E7" w:rsidRDefault="000D37E7" w:rsidP="000D37E7">
      <w:pPr>
        <w:widowControl/>
        <w:overflowPunct/>
        <w:spacing w:line="240" w:lineRule="auto"/>
        <w:ind w:firstLine="0"/>
        <w:rPr>
          <w:rFonts w:eastAsia="Calibri"/>
          <w:kern w:val="0"/>
          <w:szCs w:val="24"/>
        </w:rPr>
      </w:pPr>
    </w:p>
    <w:p w:rsidR="000D37E7" w:rsidRDefault="000D37E7" w:rsidP="000D37E7">
      <w:pPr>
        <w:widowControl/>
        <w:overflowPunct/>
        <w:spacing w:line="240" w:lineRule="auto"/>
        <w:ind w:firstLine="0"/>
        <w:rPr>
          <w:rFonts w:eastAsia="Calibri"/>
          <w:kern w:val="0"/>
          <w:szCs w:val="24"/>
        </w:rPr>
      </w:pPr>
    </w:p>
    <w:p w:rsidR="000D4A00" w:rsidRPr="000D4A00" w:rsidRDefault="000D4A00" w:rsidP="000D4A00">
      <w:pPr>
        <w:widowControl/>
        <w:overflowPunct/>
        <w:spacing w:line="240" w:lineRule="auto"/>
        <w:ind w:firstLine="0"/>
        <w:rPr>
          <w:rFonts w:eastAsia="Calibri"/>
          <w:kern w:val="0"/>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1027"/>
        <w:gridCol w:w="2057"/>
        <w:gridCol w:w="933"/>
        <w:gridCol w:w="933"/>
        <w:gridCol w:w="1590"/>
        <w:gridCol w:w="1588"/>
        <w:gridCol w:w="1292"/>
      </w:tblGrid>
      <w:tr w:rsidR="000D4A00" w:rsidRPr="000D4A00" w:rsidTr="000D4A00">
        <w:trPr>
          <w:cantSplit/>
          <w:tblHeader/>
        </w:trPr>
        <w:tc>
          <w:tcPr>
            <w:tcW w:w="5000" w:type="pct"/>
            <w:gridSpan w:val="7"/>
            <w:tcBorders>
              <w:top w:val="nil"/>
              <w:left w:val="nil"/>
              <w:bottom w:val="nil"/>
              <w:right w:val="nil"/>
            </w:tcBorders>
            <w:shd w:val="clear" w:color="auto" w:fill="FFFFFF"/>
            <w:tcMar>
              <w:top w:w="30" w:type="dxa"/>
              <w:left w:w="30" w:type="dxa"/>
              <w:bottom w:w="30" w:type="dxa"/>
              <w:right w:w="30" w:type="dxa"/>
            </w:tcMar>
            <w:vAlign w:val="center"/>
          </w:tcPr>
          <w:p w:rsidR="000D4A00" w:rsidRPr="000D4A00" w:rsidRDefault="000D4A00" w:rsidP="000D4A00">
            <w:pPr>
              <w:widowControl/>
              <w:overflowPunct/>
              <w:spacing w:line="240" w:lineRule="auto"/>
              <w:ind w:firstLine="0"/>
              <w:rPr>
                <w:rFonts w:eastAsia="Calibri"/>
                <w:kern w:val="0"/>
                <w:sz w:val="22"/>
                <w:szCs w:val="22"/>
              </w:rPr>
            </w:pPr>
          </w:p>
        </w:tc>
      </w:tr>
      <w:tr w:rsidR="000D4A00" w:rsidRPr="000D4A00" w:rsidTr="000D4A00">
        <w:trPr>
          <w:cantSplit/>
          <w:tblHeader/>
        </w:trPr>
        <w:tc>
          <w:tcPr>
            <w:tcW w:w="2627" w:type="pct"/>
            <w:gridSpan w:val="4"/>
            <w:vMerge w:val="restart"/>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0D4A00" w:rsidRPr="000D4A00" w:rsidRDefault="008C2BD0" w:rsidP="000D4A00">
            <w:pPr>
              <w:widowControl/>
              <w:overflowPunct/>
              <w:spacing w:line="320" w:lineRule="atLeast"/>
              <w:ind w:firstLine="0"/>
              <w:rPr>
                <w:rFonts w:eastAsia="Calibri"/>
                <w:color w:val="000000"/>
                <w:kern w:val="0"/>
                <w:sz w:val="22"/>
                <w:szCs w:val="22"/>
              </w:rPr>
            </w:pPr>
            <w:r>
              <w:rPr>
                <w:rFonts w:eastAsia="Calibri"/>
                <w:color w:val="000000"/>
                <w:kern w:val="0"/>
                <w:sz w:val="22"/>
                <w:szCs w:val="22"/>
              </w:rPr>
              <w:t>Wave 11</w:t>
            </w:r>
          </w:p>
        </w:tc>
        <w:tc>
          <w:tcPr>
            <w:tcW w:w="1687" w:type="pct"/>
            <w:gridSpan w:val="2"/>
            <w:tcBorders>
              <w:top w:val="double" w:sz="8" w:space="0" w:color="000000"/>
              <w:left w:val="nil"/>
              <w:right w:val="nil"/>
            </w:tcBorders>
            <w:shd w:val="clear" w:color="auto" w:fill="FFFFFF"/>
            <w:tcMar>
              <w:top w:w="30" w:type="dxa"/>
              <w:left w:w="30" w:type="dxa"/>
              <w:bottom w:w="30" w:type="dxa"/>
              <w:right w:w="30" w:type="dxa"/>
            </w:tcMar>
            <w:vAlign w:val="bottom"/>
          </w:tcPr>
          <w:p w:rsidR="000D4A00" w:rsidRPr="000D4A00" w:rsidRDefault="000D4A00" w:rsidP="000D4A00">
            <w:pPr>
              <w:widowControl/>
              <w:overflowPunct/>
              <w:spacing w:line="320" w:lineRule="atLeast"/>
              <w:ind w:firstLine="0"/>
              <w:jc w:val="center"/>
              <w:rPr>
                <w:rFonts w:eastAsia="Calibri"/>
                <w:color w:val="000000"/>
                <w:kern w:val="0"/>
                <w:sz w:val="22"/>
                <w:szCs w:val="22"/>
              </w:rPr>
            </w:pPr>
            <w:r w:rsidRPr="000D4A00">
              <w:rPr>
                <w:rFonts w:eastAsia="Calibri"/>
                <w:color w:val="000000"/>
                <w:kern w:val="0"/>
                <w:sz w:val="22"/>
                <w:szCs w:val="22"/>
              </w:rPr>
              <w:t>Transportation Assistance</w:t>
            </w:r>
          </w:p>
        </w:tc>
        <w:tc>
          <w:tcPr>
            <w:tcW w:w="686" w:type="pct"/>
            <w:vMerge w:val="restart"/>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0D4A00" w:rsidRPr="000D4A00" w:rsidRDefault="000D37E7" w:rsidP="000D4A00">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000D4A00" w:rsidRPr="000D4A00">
              <w:rPr>
                <w:rFonts w:eastAsia="Calibri"/>
                <w:color w:val="000000"/>
                <w:kern w:val="0"/>
                <w:sz w:val="22"/>
                <w:szCs w:val="22"/>
              </w:rPr>
              <w:t>Total</w:t>
            </w:r>
          </w:p>
        </w:tc>
      </w:tr>
      <w:tr w:rsidR="000D4A00" w:rsidRPr="000D4A00" w:rsidTr="000D4A00">
        <w:trPr>
          <w:cantSplit/>
          <w:tblHeader/>
        </w:trPr>
        <w:tc>
          <w:tcPr>
            <w:tcW w:w="2627" w:type="pct"/>
            <w:gridSpan w:val="4"/>
            <w:vMerge/>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0D4A00" w:rsidRPr="000D4A00" w:rsidRDefault="000D4A00" w:rsidP="000D4A00">
            <w:pPr>
              <w:widowControl/>
              <w:overflowPunct/>
              <w:spacing w:line="240" w:lineRule="auto"/>
              <w:ind w:firstLine="0"/>
              <w:rPr>
                <w:rFonts w:eastAsia="Calibri"/>
                <w:color w:val="000000"/>
                <w:kern w:val="0"/>
                <w:sz w:val="22"/>
                <w:szCs w:val="22"/>
              </w:rPr>
            </w:pPr>
          </w:p>
        </w:tc>
        <w:tc>
          <w:tcPr>
            <w:tcW w:w="844" w:type="pct"/>
            <w:tcBorders>
              <w:left w:val="nil"/>
              <w:bottom w:val="single" w:sz="16" w:space="0" w:color="000000"/>
              <w:right w:val="nil"/>
            </w:tcBorders>
            <w:shd w:val="clear" w:color="auto" w:fill="FFFFFF"/>
            <w:tcMar>
              <w:top w:w="30" w:type="dxa"/>
              <w:left w:w="30" w:type="dxa"/>
              <w:bottom w:w="30" w:type="dxa"/>
              <w:right w:w="30" w:type="dxa"/>
            </w:tcMar>
            <w:vAlign w:val="bottom"/>
          </w:tcPr>
          <w:p w:rsidR="000D4A00" w:rsidRPr="000D4A00" w:rsidRDefault="000D4A00" w:rsidP="000D4A00">
            <w:pPr>
              <w:widowControl/>
              <w:overflowPunct/>
              <w:spacing w:line="320" w:lineRule="atLeast"/>
              <w:ind w:firstLine="0"/>
              <w:jc w:val="center"/>
              <w:rPr>
                <w:rFonts w:eastAsia="Calibri"/>
                <w:color w:val="000000"/>
                <w:kern w:val="0"/>
                <w:sz w:val="22"/>
                <w:szCs w:val="22"/>
              </w:rPr>
            </w:pPr>
            <w:r w:rsidRPr="000D4A00">
              <w:rPr>
                <w:rFonts w:eastAsia="Calibri"/>
                <w:color w:val="000000"/>
                <w:kern w:val="0"/>
                <w:sz w:val="22"/>
                <w:szCs w:val="22"/>
              </w:rPr>
              <w:t>Yes</w:t>
            </w:r>
          </w:p>
        </w:tc>
        <w:tc>
          <w:tcPr>
            <w:tcW w:w="843" w:type="pct"/>
            <w:tcBorders>
              <w:left w:val="nil"/>
              <w:bottom w:val="single" w:sz="16" w:space="0" w:color="000000"/>
              <w:right w:val="nil"/>
            </w:tcBorders>
            <w:shd w:val="clear" w:color="auto" w:fill="FFFFFF"/>
            <w:tcMar>
              <w:top w:w="30" w:type="dxa"/>
              <w:left w:w="30" w:type="dxa"/>
              <w:bottom w:w="30" w:type="dxa"/>
              <w:right w:w="30" w:type="dxa"/>
            </w:tcMar>
            <w:vAlign w:val="bottom"/>
          </w:tcPr>
          <w:p w:rsidR="000D4A00" w:rsidRPr="000D4A00" w:rsidRDefault="000D4A00" w:rsidP="000D4A00">
            <w:pPr>
              <w:widowControl/>
              <w:overflowPunct/>
              <w:spacing w:line="320" w:lineRule="atLeast"/>
              <w:ind w:firstLine="0"/>
              <w:jc w:val="center"/>
              <w:rPr>
                <w:rFonts w:eastAsia="Calibri"/>
                <w:color w:val="000000"/>
                <w:kern w:val="0"/>
                <w:sz w:val="22"/>
                <w:szCs w:val="22"/>
              </w:rPr>
            </w:pPr>
            <w:r w:rsidRPr="000D4A00">
              <w:rPr>
                <w:rFonts w:eastAsia="Calibri"/>
                <w:color w:val="000000"/>
                <w:kern w:val="0"/>
                <w:sz w:val="22"/>
                <w:szCs w:val="22"/>
              </w:rPr>
              <w:t>No</w:t>
            </w:r>
          </w:p>
        </w:tc>
        <w:tc>
          <w:tcPr>
            <w:tcW w:w="686" w:type="pct"/>
            <w:vMerge/>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0D4A00" w:rsidRPr="000D4A00" w:rsidRDefault="000D4A00" w:rsidP="000D4A00">
            <w:pPr>
              <w:widowControl/>
              <w:overflowPunct/>
              <w:spacing w:line="240" w:lineRule="auto"/>
              <w:ind w:firstLine="0"/>
              <w:rPr>
                <w:rFonts w:eastAsia="Calibri"/>
                <w:color w:val="000000"/>
                <w:kern w:val="0"/>
                <w:sz w:val="22"/>
                <w:szCs w:val="22"/>
              </w:rPr>
            </w:pPr>
          </w:p>
        </w:tc>
      </w:tr>
      <w:tr w:rsidR="000D4A00" w:rsidRPr="000D4A00" w:rsidTr="000D4A00">
        <w:trPr>
          <w:cantSplit/>
          <w:tblHeader/>
        </w:trPr>
        <w:tc>
          <w:tcPr>
            <w:tcW w:w="545" w:type="pct"/>
            <w:vMerge w:val="restart"/>
            <w:tcBorders>
              <w:top w:val="single" w:sz="16" w:space="0" w:color="000000"/>
              <w:left w:val="nil"/>
              <w:right w:val="nil"/>
            </w:tcBorders>
            <w:shd w:val="clear" w:color="auto" w:fill="FFFFFF"/>
            <w:tcMar>
              <w:top w:w="30" w:type="dxa"/>
              <w:left w:w="30" w:type="dxa"/>
              <w:bottom w:w="30" w:type="dxa"/>
              <w:right w:w="30" w:type="dxa"/>
            </w:tcMar>
          </w:tcPr>
          <w:p w:rsidR="000D4A00" w:rsidRPr="000D4A00" w:rsidRDefault="000D4A00" w:rsidP="000D4A00">
            <w:pPr>
              <w:widowControl/>
              <w:overflowPunct/>
              <w:spacing w:line="320" w:lineRule="atLeast"/>
              <w:ind w:firstLine="0"/>
              <w:rPr>
                <w:rFonts w:eastAsia="Calibri"/>
                <w:color w:val="000000"/>
                <w:kern w:val="0"/>
                <w:sz w:val="22"/>
                <w:szCs w:val="22"/>
              </w:rPr>
            </w:pPr>
            <w:r w:rsidRPr="000D4A00">
              <w:rPr>
                <w:rFonts w:eastAsia="Calibri"/>
                <w:color w:val="000000"/>
                <w:kern w:val="0"/>
                <w:sz w:val="22"/>
                <w:szCs w:val="22"/>
              </w:rPr>
              <w:t>Urban</w:t>
            </w:r>
          </w:p>
        </w:tc>
        <w:tc>
          <w:tcPr>
            <w:tcW w:w="1092" w:type="pct"/>
            <w:vMerge w:val="restart"/>
            <w:tcBorders>
              <w:top w:val="single" w:sz="16" w:space="0" w:color="000000"/>
              <w:left w:val="nil"/>
              <w:right w:val="nil"/>
            </w:tcBorders>
            <w:shd w:val="clear" w:color="auto" w:fill="FFFFFF"/>
            <w:tcMar>
              <w:top w:w="30" w:type="dxa"/>
              <w:left w:w="30" w:type="dxa"/>
              <w:bottom w:w="30" w:type="dxa"/>
              <w:right w:w="30" w:type="dxa"/>
            </w:tcMar>
          </w:tcPr>
          <w:p w:rsidR="000D4A00" w:rsidRPr="000D4A00" w:rsidRDefault="000D4A00" w:rsidP="000D4A00">
            <w:pPr>
              <w:widowControl/>
              <w:overflowPunct/>
              <w:spacing w:line="320" w:lineRule="atLeast"/>
              <w:ind w:firstLine="0"/>
              <w:rPr>
                <w:rFonts w:eastAsia="Calibri"/>
                <w:color w:val="000000"/>
                <w:kern w:val="0"/>
                <w:sz w:val="22"/>
                <w:szCs w:val="22"/>
              </w:rPr>
            </w:pPr>
            <w:r w:rsidRPr="000D4A00">
              <w:rPr>
                <w:rFonts w:eastAsia="Calibri"/>
                <w:color w:val="000000"/>
                <w:kern w:val="0"/>
                <w:sz w:val="22"/>
                <w:szCs w:val="22"/>
              </w:rPr>
              <w:t>Paid Sick Leave</w:t>
            </w:r>
          </w:p>
        </w:tc>
        <w:tc>
          <w:tcPr>
            <w:tcW w:w="495" w:type="pct"/>
            <w:vMerge w:val="restart"/>
            <w:tcBorders>
              <w:top w:val="single" w:sz="16" w:space="0" w:color="000000"/>
              <w:left w:val="nil"/>
              <w:right w:val="nil"/>
            </w:tcBorders>
            <w:shd w:val="clear" w:color="auto" w:fill="FFFFFF"/>
            <w:tcMar>
              <w:top w:w="30" w:type="dxa"/>
              <w:left w:w="30" w:type="dxa"/>
              <w:bottom w:w="30" w:type="dxa"/>
              <w:right w:w="30" w:type="dxa"/>
            </w:tcMar>
          </w:tcPr>
          <w:p w:rsidR="000D4A00" w:rsidRPr="000D4A00" w:rsidRDefault="000D4A00" w:rsidP="000D4A00">
            <w:pPr>
              <w:widowControl/>
              <w:overflowPunct/>
              <w:spacing w:line="320" w:lineRule="atLeast"/>
              <w:ind w:firstLine="0"/>
              <w:rPr>
                <w:rFonts w:eastAsia="Calibri"/>
                <w:color w:val="000000"/>
                <w:kern w:val="0"/>
                <w:sz w:val="22"/>
                <w:szCs w:val="22"/>
              </w:rPr>
            </w:pPr>
            <w:r w:rsidRPr="000D4A00">
              <w:rPr>
                <w:rFonts w:eastAsia="Calibri"/>
                <w:color w:val="000000"/>
                <w:kern w:val="0"/>
                <w:sz w:val="22"/>
                <w:szCs w:val="22"/>
              </w:rPr>
              <w:t>Yes</w:t>
            </w:r>
          </w:p>
        </w:tc>
        <w:tc>
          <w:tcPr>
            <w:tcW w:w="495" w:type="pct"/>
            <w:tcBorders>
              <w:top w:val="single" w:sz="16" w:space="0" w:color="000000"/>
              <w:left w:val="nil"/>
              <w:bottom w:val="nil"/>
              <w:right w:val="nil"/>
            </w:tcBorders>
            <w:shd w:val="clear" w:color="auto" w:fill="FFFFFF"/>
            <w:tcMar>
              <w:top w:w="30" w:type="dxa"/>
              <w:left w:w="30" w:type="dxa"/>
              <w:bottom w:w="30" w:type="dxa"/>
              <w:right w:w="30" w:type="dxa"/>
            </w:tcMar>
          </w:tcPr>
          <w:p w:rsidR="000D4A00" w:rsidRPr="000D4A00" w:rsidRDefault="000D4A00" w:rsidP="000D4A00">
            <w:pPr>
              <w:widowControl/>
              <w:overflowPunct/>
              <w:spacing w:line="240" w:lineRule="auto"/>
              <w:ind w:firstLine="0"/>
              <w:rPr>
                <w:rFonts w:eastAsia="Calibri"/>
                <w:kern w:val="0"/>
                <w:sz w:val="22"/>
                <w:szCs w:val="22"/>
              </w:rPr>
            </w:pPr>
          </w:p>
        </w:tc>
        <w:tc>
          <w:tcPr>
            <w:tcW w:w="844"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0D4A00" w:rsidRPr="000D4A00" w:rsidRDefault="000D4A00" w:rsidP="000D4A00">
            <w:pPr>
              <w:widowControl/>
              <w:overflowPunct/>
              <w:spacing w:line="320" w:lineRule="atLeast"/>
              <w:ind w:firstLine="0"/>
              <w:jc w:val="right"/>
              <w:rPr>
                <w:rFonts w:eastAsia="Calibri"/>
                <w:color w:val="000000"/>
                <w:kern w:val="0"/>
                <w:sz w:val="22"/>
                <w:szCs w:val="22"/>
              </w:rPr>
            </w:pPr>
            <w:r w:rsidRPr="000D4A00">
              <w:rPr>
                <w:rFonts w:eastAsia="Calibri"/>
                <w:color w:val="000000"/>
                <w:kern w:val="0"/>
                <w:sz w:val="22"/>
                <w:szCs w:val="22"/>
              </w:rPr>
              <w:t>35</w:t>
            </w:r>
          </w:p>
        </w:tc>
        <w:tc>
          <w:tcPr>
            <w:tcW w:w="843"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0D4A00" w:rsidRPr="000D4A00" w:rsidRDefault="000D4A00" w:rsidP="000D4A00">
            <w:pPr>
              <w:widowControl/>
              <w:overflowPunct/>
              <w:spacing w:line="320" w:lineRule="atLeast"/>
              <w:ind w:firstLine="0"/>
              <w:jc w:val="right"/>
              <w:rPr>
                <w:rFonts w:eastAsia="Calibri"/>
                <w:color w:val="000000"/>
                <w:kern w:val="0"/>
                <w:sz w:val="22"/>
                <w:szCs w:val="22"/>
              </w:rPr>
            </w:pPr>
            <w:r w:rsidRPr="000D4A00">
              <w:rPr>
                <w:rFonts w:eastAsia="Calibri"/>
                <w:color w:val="000000"/>
                <w:kern w:val="0"/>
                <w:sz w:val="22"/>
                <w:szCs w:val="22"/>
              </w:rPr>
              <w:t>32</w:t>
            </w:r>
          </w:p>
        </w:tc>
        <w:tc>
          <w:tcPr>
            <w:tcW w:w="686"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0D4A00" w:rsidRPr="000D4A00" w:rsidRDefault="000D4A00" w:rsidP="000D4A00">
            <w:pPr>
              <w:widowControl/>
              <w:overflowPunct/>
              <w:spacing w:line="320" w:lineRule="atLeast"/>
              <w:ind w:firstLine="0"/>
              <w:jc w:val="right"/>
              <w:rPr>
                <w:rFonts w:eastAsia="Calibri"/>
                <w:color w:val="000000"/>
                <w:kern w:val="0"/>
                <w:sz w:val="22"/>
                <w:szCs w:val="22"/>
              </w:rPr>
            </w:pPr>
            <w:r w:rsidRPr="000D4A00">
              <w:rPr>
                <w:rFonts w:eastAsia="Calibri"/>
                <w:color w:val="000000"/>
                <w:kern w:val="0"/>
                <w:sz w:val="22"/>
                <w:szCs w:val="22"/>
              </w:rPr>
              <w:t>67</w:t>
            </w:r>
          </w:p>
        </w:tc>
      </w:tr>
      <w:tr w:rsidR="000D4A00" w:rsidRPr="000D4A00" w:rsidTr="000D4A00">
        <w:trPr>
          <w:cantSplit/>
          <w:tblHeader/>
        </w:trPr>
        <w:tc>
          <w:tcPr>
            <w:tcW w:w="545" w:type="pct"/>
            <w:vMerge/>
            <w:tcBorders>
              <w:top w:val="single" w:sz="16" w:space="0" w:color="000000"/>
              <w:left w:val="nil"/>
              <w:right w:val="nil"/>
            </w:tcBorders>
            <w:shd w:val="clear" w:color="auto" w:fill="FFFFFF"/>
            <w:tcMar>
              <w:top w:w="30" w:type="dxa"/>
              <w:left w:w="30" w:type="dxa"/>
              <w:bottom w:w="30" w:type="dxa"/>
              <w:right w:w="30" w:type="dxa"/>
            </w:tcMar>
          </w:tcPr>
          <w:p w:rsidR="000D4A00" w:rsidRPr="000D4A00" w:rsidRDefault="000D4A00" w:rsidP="000D4A00">
            <w:pPr>
              <w:widowControl/>
              <w:overflowPunct/>
              <w:spacing w:line="240" w:lineRule="auto"/>
              <w:ind w:firstLine="0"/>
              <w:rPr>
                <w:rFonts w:eastAsia="Calibri"/>
                <w:color w:val="000000"/>
                <w:kern w:val="0"/>
                <w:sz w:val="22"/>
                <w:szCs w:val="22"/>
              </w:rPr>
            </w:pPr>
          </w:p>
        </w:tc>
        <w:tc>
          <w:tcPr>
            <w:tcW w:w="1092" w:type="pct"/>
            <w:vMerge/>
            <w:tcBorders>
              <w:top w:val="single" w:sz="16" w:space="0" w:color="000000"/>
              <w:left w:val="nil"/>
              <w:right w:val="nil"/>
            </w:tcBorders>
            <w:shd w:val="clear" w:color="auto" w:fill="FFFFFF"/>
            <w:tcMar>
              <w:top w:w="30" w:type="dxa"/>
              <w:left w:w="30" w:type="dxa"/>
              <w:bottom w:w="30" w:type="dxa"/>
              <w:right w:w="30" w:type="dxa"/>
            </w:tcMar>
          </w:tcPr>
          <w:p w:rsidR="000D4A00" w:rsidRPr="000D4A00" w:rsidRDefault="000D4A00" w:rsidP="000D4A00">
            <w:pPr>
              <w:widowControl/>
              <w:overflowPunct/>
              <w:spacing w:line="240" w:lineRule="auto"/>
              <w:ind w:firstLine="0"/>
              <w:rPr>
                <w:rFonts w:eastAsia="Calibri"/>
                <w:color w:val="000000"/>
                <w:kern w:val="0"/>
                <w:sz w:val="22"/>
                <w:szCs w:val="22"/>
              </w:rPr>
            </w:pPr>
          </w:p>
        </w:tc>
        <w:tc>
          <w:tcPr>
            <w:tcW w:w="495" w:type="pct"/>
            <w:vMerge/>
            <w:tcBorders>
              <w:top w:val="single" w:sz="16" w:space="0" w:color="000000"/>
              <w:left w:val="nil"/>
              <w:right w:val="nil"/>
            </w:tcBorders>
            <w:shd w:val="clear" w:color="auto" w:fill="FFFFFF"/>
            <w:tcMar>
              <w:top w:w="30" w:type="dxa"/>
              <w:left w:w="30" w:type="dxa"/>
              <w:bottom w:w="30" w:type="dxa"/>
              <w:right w:w="30" w:type="dxa"/>
            </w:tcMar>
          </w:tcPr>
          <w:p w:rsidR="000D4A00" w:rsidRPr="000D4A00" w:rsidRDefault="000D4A00" w:rsidP="000D4A00">
            <w:pPr>
              <w:widowControl/>
              <w:overflowPunct/>
              <w:spacing w:line="240" w:lineRule="auto"/>
              <w:ind w:firstLine="0"/>
              <w:rPr>
                <w:rFonts w:eastAsia="Calibri"/>
                <w:color w:val="000000"/>
                <w:kern w:val="0"/>
                <w:sz w:val="22"/>
                <w:szCs w:val="22"/>
              </w:rPr>
            </w:pPr>
          </w:p>
        </w:tc>
        <w:tc>
          <w:tcPr>
            <w:tcW w:w="495" w:type="pct"/>
            <w:tcBorders>
              <w:top w:val="nil"/>
              <w:left w:val="nil"/>
              <w:right w:val="nil"/>
            </w:tcBorders>
            <w:shd w:val="clear" w:color="auto" w:fill="FFFFFF"/>
            <w:tcMar>
              <w:top w:w="30" w:type="dxa"/>
              <w:left w:w="30" w:type="dxa"/>
              <w:bottom w:w="30" w:type="dxa"/>
              <w:right w:w="30" w:type="dxa"/>
            </w:tcMar>
          </w:tcPr>
          <w:p w:rsidR="000D4A00" w:rsidRPr="000D4A00" w:rsidRDefault="000D4A00" w:rsidP="000D4A00">
            <w:pPr>
              <w:widowControl/>
              <w:overflowPunct/>
              <w:spacing w:line="240" w:lineRule="auto"/>
              <w:ind w:firstLine="0"/>
              <w:rPr>
                <w:rFonts w:eastAsia="Calibri"/>
                <w:kern w:val="0"/>
                <w:sz w:val="22"/>
                <w:szCs w:val="22"/>
              </w:rPr>
            </w:pPr>
          </w:p>
        </w:tc>
        <w:tc>
          <w:tcPr>
            <w:tcW w:w="844" w:type="pct"/>
            <w:tcBorders>
              <w:top w:val="nil"/>
              <w:left w:val="nil"/>
              <w:right w:val="nil"/>
            </w:tcBorders>
            <w:shd w:val="clear" w:color="auto" w:fill="FFFFFF"/>
            <w:tcMar>
              <w:top w:w="30" w:type="dxa"/>
              <w:left w:w="30" w:type="dxa"/>
              <w:bottom w:w="30" w:type="dxa"/>
              <w:right w:w="30" w:type="dxa"/>
            </w:tcMar>
            <w:vAlign w:val="center"/>
          </w:tcPr>
          <w:p w:rsidR="000D4A00" w:rsidRPr="000D4A00" w:rsidRDefault="000D4A00" w:rsidP="000D4A00">
            <w:pPr>
              <w:widowControl/>
              <w:overflowPunct/>
              <w:spacing w:line="320" w:lineRule="atLeast"/>
              <w:ind w:firstLine="0"/>
              <w:jc w:val="right"/>
              <w:rPr>
                <w:rFonts w:eastAsia="Calibri"/>
                <w:color w:val="000000"/>
                <w:kern w:val="0"/>
                <w:sz w:val="22"/>
                <w:szCs w:val="22"/>
              </w:rPr>
            </w:pPr>
            <w:r w:rsidRPr="000D4A00">
              <w:rPr>
                <w:rFonts w:eastAsia="Calibri"/>
                <w:color w:val="000000"/>
                <w:kern w:val="0"/>
                <w:sz w:val="22"/>
                <w:szCs w:val="22"/>
              </w:rPr>
              <w:t>23.6%</w:t>
            </w:r>
          </w:p>
        </w:tc>
        <w:tc>
          <w:tcPr>
            <w:tcW w:w="843" w:type="pct"/>
            <w:tcBorders>
              <w:top w:val="nil"/>
              <w:left w:val="nil"/>
              <w:right w:val="nil"/>
            </w:tcBorders>
            <w:shd w:val="clear" w:color="auto" w:fill="FFFFFF"/>
            <w:tcMar>
              <w:top w:w="30" w:type="dxa"/>
              <w:left w:w="30" w:type="dxa"/>
              <w:bottom w:w="30" w:type="dxa"/>
              <w:right w:w="30" w:type="dxa"/>
            </w:tcMar>
            <w:vAlign w:val="center"/>
          </w:tcPr>
          <w:p w:rsidR="000D4A00" w:rsidRPr="000D4A00" w:rsidRDefault="000D4A00" w:rsidP="000D4A00">
            <w:pPr>
              <w:widowControl/>
              <w:overflowPunct/>
              <w:spacing w:line="320" w:lineRule="atLeast"/>
              <w:ind w:firstLine="0"/>
              <w:jc w:val="right"/>
              <w:rPr>
                <w:rFonts w:eastAsia="Calibri"/>
                <w:color w:val="000000"/>
                <w:kern w:val="0"/>
                <w:sz w:val="22"/>
                <w:szCs w:val="22"/>
              </w:rPr>
            </w:pPr>
            <w:r w:rsidRPr="000D4A00">
              <w:rPr>
                <w:rFonts w:eastAsia="Calibri"/>
                <w:color w:val="000000"/>
                <w:kern w:val="0"/>
                <w:sz w:val="22"/>
                <w:szCs w:val="22"/>
              </w:rPr>
              <w:t>21.5%</w:t>
            </w:r>
          </w:p>
        </w:tc>
        <w:tc>
          <w:tcPr>
            <w:tcW w:w="686" w:type="pct"/>
            <w:tcBorders>
              <w:top w:val="nil"/>
              <w:left w:val="nil"/>
              <w:right w:val="nil"/>
            </w:tcBorders>
            <w:shd w:val="clear" w:color="auto" w:fill="FFFFFF"/>
            <w:tcMar>
              <w:top w:w="30" w:type="dxa"/>
              <w:left w:w="30" w:type="dxa"/>
              <w:bottom w:w="30" w:type="dxa"/>
              <w:right w:w="30" w:type="dxa"/>
            </w:tcMar>
            <w:vAlign w:val="center"/>
          </w:tcPr>
          <w:p w:rsidR="000D4A00" w:rsidRPr="000D4A00" w:rsidRDefault="000D4A00" w:rsidP="000D4A00">
            <w:pPr>
              <w:widowControl/>
              <w:overflowPunct/>
              <w:spacing w:line="240" w:lineRule="auto"/>
              <w:ind w:firstLine="0"/>
              <w:jc w:val="center"/>
              <w:rPr>
                <w:rFonts w:eastAsia="Calibri"/>
                <w:kern w:val="0"/>
                <w:sz w:val="22"/>
                <w:szCs w:val="22"/>
              </w:rPr>
            </w:pPr>
          </w:p>
        </w:tc>
      </w:tr>
      <w:tr w:rsidR="000D4A00" w:rsidRPr="000D4A00" w:rsidTr="000D4A00">
        <w:trPr>
          <w:cantSplit/>
          <w:tblHeader/>
        </w:trPr>
        <w:tc>
          <w:tcPr>
            <w:tcW w:w="545" w:type="pct"/>
            <w:vMerge/>
            <w:tcBorders>
              <w:top w:val="single" w:sz="16" w:space="0" w:color="000000"/>
              <w:left w:val="nil"/>
              <w:right w:val="nil"/>
            </w:tcBorders>
            <w:shd w:val="clear" w:color="auto" w:fill="FFFFFF"/>
            <w:tcMar>
              <w:top w:w="30" w:type="dxa"/>
              <w:left w:w="30" w:type="dxa"/>
              <w:bottom w:w="30" w:type="dxa"/>
              <w:right w:w="30" w:type="dxa"/>
            </w:tcMar>
          </w:tcPr>
          <w:p w:rsidR="000D4A00" w:rsidRPr="000D4A00" w:rsidRDefault="000D4A00" w:rsidP="000D4A00">
            <w:pPr>
              <w:widowControl/>
              <w:overflowPunct/>
              <w:spacing w:line="240" w:lineRule="auto"/>
              <w:ind w:firstLine="0"/>
              <w:rPr>
                <w:rFonts w:eastAsia="Calibri"/>
                <w:kern w:val="0"/>
                <w:sz w:val="22"/>
                <w:szCs w:val="22"/>
              </w:rPr>
            </w:pPr>
          </w:p>
        </w:tc>
        <w:tc>
          <w:tcPr>
            <w:tcW w:w="1092" w:type="pct"/>
            <w:vMerge/>
            <w:tcBorders>
              <w:top w:val="single" w:sz="16" w:space="0" w:color="000000"/>
              <w:left w:val="nil"/>
              <w:right w:val="nil"/>
            </w:tcBorders>
            <w:shd w:val="clear" w:color="auto" w:fill="FFFFFF"/>
            <w:tcMar>
              <w:top w:w="30" w:type="dxa"/>
              <w:left w:w="30" w:type="dxa"/>
              <w:bottom w:w="30" w:type="dxa"/>
              <w:right w:w="30" w:type="dxa"/>
            </w:tcMar>
          </w:tcPr>
          <w:p w:rsidR="000D4A00" w:rsidRPr="000D4A00" w:rsidRDefault="000D4A00" w:rsidP="000D4A00">
            <w:pPr>
              <w:widowControl/>
              <w:overflowPunct/>
              <w:spacing w:line="240" w:lineRule="auto"/>
              <w:ind w:firstLine="0"/>
              <w:rPr>
                <w:rFonts w:eastAsia="Calibri"/>
                <w:kern w:val="0"/>
                <w:sz w:val="22"/>
                <w:szCs w:val="22"/>
              </w:rPr>
            </w:pPr>
          </w:p>
        </w:tc>
        <w:tc>
          <w:tcPr>
            <w:tcW w:w="495" w:type="pct"/>
            <w:vMerge w:val="restart"/>
            <w:tcBorders>
              <w:left w:val="nil"/>
              <w:right w:val="nil"/>
            </w:tcBorders>
            <w:shd w:val="clear" w:color="auto" w:fill="FFFFFF"/>
            <w:tcMar>
              <w:top w:w="30" w:type="dxa"/>
              <w:left w:w="30" w:type="dxa"/>
              <w:bottom w:w="30" w:type="dxa"/>
              <w:right w:w="30" w:type="dxa"/>
            </w:tcMar>
          </w:tcPr>
          <w:p w:rsidR="000D4A00" w:rsidRPr="000D4A00" w:rsidRDefault="000D4A00" w:rsidP="000D4A00">
            <w:pPr>
              <w:widowControl/>
              <w:overflowPunct/>
              <w:spacing w:line="320" w:lineRule="atLeast"/>
              <w:ind w:firstLine="0"/>
              <w:rPr>
                <w:rFonts w:eastAsia="Calibri"/>
                <w:color w:val="000000"/>
                <w:kern w:val="0"/>
                <w:sz w:val="22"/>
                <w:szCs w:val="22"/>
              </w:rPr>
            </w:pPr>
            <w:r w:rsidRPr="000D4A00">
              <w:rPr>
                <w:rFonts w:eastAsia="Calibri"/>
                <w:color w:val="000000"/>
                <w:kern w:val="0"/>
                <w:sz w:val="22"/>
                <w:szCs w:val="22"/>
              </w:rPr>
              <w:t>No</w:t>
            </w:r>
          </w:p>
        </w:tc>
        <w:tc>
          <w:tcPr>
            <w:tcW w:w="495" w:type="pct"/>
            <w:tcBorders>
              <w:left w:val="nil"/>
              <w:bottom w:val="nil"/>
              <w:right w:val="nil"/>
            </w:tcBorders>
            <w:shd w:val="clear" w:color="auto" w:fill="FFFFFF"/>
            <w:tcMar>
              <w:top w:w="30" w:type="dxa"/>
              <w:left w:w="30" w:type="dxa"/>
              <w:bottom w:w="30" w:type="dxa"/>
              <w:right w:w="30" w:type="dxa"/>
            </w:tcMar>
          </w:tcPr>
          <w:p w:rsidR="000D4A00" w:rsidRPr="000D4A00" w:rsidRDefault="000D4A00" w:rsidP="000D4A00">
            <w:pPr>
              <w:widowControl/>
              <w:overflowPunct/>
              <w:spacing w:line="240" w:lineRule="auto"/>
              <w:ind w:firstLine="0"/>
              <w:rPr>
                <w:rFonts w:eastAsia="Calibri"/>
                <w:kern w:val="0"/>
                <w:sz w:val="22"/>
                <w:szCs w:val="22"/>
              </w:rPr>
            </w:pPr>
          </w:p>
        </w:tc>
        <w:tc>
          <w:tcPr>
            <w:tcW w:w="844" w:type="pct"/>
            <w:tcBorders>
              <w:left w:val="nil"/>
              <w:bottom w:val="nil"/>
              <w:right w:val="nil"/>
            </w:tcBorders>
            <w:shd w:val="clear" w:color="auto" w:fill="FFFFFF"/>
            <w:tcMar>
              <w:top w:w="30" w:type="dxa"/>
              <w:left w:w="30" w:type="dxa"/>
              <w:bottom w:w="30" w:type="dxa"/>
              <w:right w:w="30" w:type="dxa"/>
            </w:tcMar>
            <w:vAlign w:val="center"/>
          </w:tcPr>
          <w:p w:rsidR="000D4A00" w:rsidRPr="000D4A00" w:rsidRDefault="000D4A00" w:rsidP="000D4A00">
            <w:pPr>
              <w:widowControl/>
              <w:overflowPunct/>
              <w:spacing w:line="320" w:lineRule="atLeast"/>
              <w:ind w:firstLine="0"/>
              <w:jc w:val="right"/>
              <w:rPr>
                <w:rFonts w:eastAsia="Calibri"/>
                <w:color w:val="000000"/>
                <w:kern w:val="0"/>
                <w:sz w:val="22"/>
                <w:szCs w:val="22"/>
              </w:rPr>
            </w:pPr>
            <w:r w:rsidRPr="000D4A00">
              <w:rPr>
                <w:rFonts w:eastAsia="Calibri"/>
                <w:color w:val="000000"/>
                <w:kern w:val="0"/>
                <w:sz w:val="22"/>
                <w:szCs w:val="22"/>
              </w:rPr>
              <w:t>113</w:t>
            </w:r>
          </w:p>
        </w:tc>
        <w:tc>
          <w:tcPr>
            <w:tcW w:w="843" w:type="pct"/>
            <w:tcBorders>
              <w:left w:val="nil"/>
              <w:bottom w:val="nil"/>
              <w:right w:val="nil"/>
            </w:tcBorders>
            <w:shd w:val="clear" w:color="auto" w:fill="FFFFFF"/>
            <w:tcMar>
              <w:top w:w="30" w:type="dxa"/>
              <w:left w:w="30" w:type="dxa"/>
              <w:bottom w:w="30" w:type="dxa"/>
              <w:right w:w="30" w:type="dxa"/>
            </w:tcMar>
            <w:vAlign w:val="center"/>
          </w:tcPr>
          <w:p w:rsidR="000D4A00" w:rsidRPr="000D4A00" w:rsidRDefault="000D4A00" w:rsidP="000D4A00">
            <w:pPr>
              <w:widowControl/>
              <w:overflowPunct/>
              <w:spacing w:line="320" w:lineRule="atLeast"/>
              <w:ind w:firstLine="0"/>
              <w:jc w:val="right"/>
              <w:rPr>
                <w:rFonts w:eastAsia="Calibri"/>
                <w:color w:val="000000"/>
                <w:kern w:val="0"/>
                <w:sz w:val="22"/>
                <w:szCs w:val="22"/>
              </w:rPr>
            </w:pPr>
            <w:r w:rsidRPr="000D4A00">
              <w:rPr>
                <w:rFonts w:eastAsia="Calibri"/>
                <w:color w:val="000000"/>
                <w:kern w:val="0"/>
                <w:sz w:val="22"/>
                <w:szCs w:val="22"/>
              </w:rPr>
              <w:t>117</w:t>
            </w:r>
          </w:p>
        </w:tc>
        <w:tc>
          <w:tcPr>
            <w:tcW w:w="686" w:type="pct"/>
            <w:tcBorders>
              <w:left w:val="nil"/>
              <w:bottom w:val="nil"/>
              <w:right w:val="nil"/>
            </w:tcBorders>
            <w:shd w:val="clear" w:color="auto" w:fill="FFFFFF"/>
            <w:tcMar>
              <w:top w:w="30" w:type="dxa"/>
              <w:left w:w="30" w:type="dxa"/>
              <w:bottom w:w="30" w:type="dxa"/>
              <w:right w:w="30" w:type="dxa"/>
            </w:tcMar>
            <w:vAlign w:val="center"/>
          </w:tcPr>
          <w:p w:rsidR="000D4A00" w:rsidRPr="000D4A00" w:rsidRDefault="000D4A00" w:rsidP="000D4A00">
            <w:pPr>
              <w:widowControl/>
              <w:overflowPunct/>
              <w:spacing w:line="320" w:lineRule="atLeast"/>
              <w:ind w:firstLine="0"/>
              <w:jc w:val="right"/>
              <w:rPr>
                <w:rFonts w:eastAsia="Calibri"/>
                <w:color w:val="000000"/>
                <w:kern w:val="0"/>
                <w:sz w:val="22"/>
                <w:szCs w:val="22"/>
              </w:rPr>
            </w:pPr>
            <w:r w:rsidRPr="000D4A00">
              <w:rPr>
                <w:rFonts w:eastAsia="Calibri"/>
                <w:color w:val="000000"/>
                <w:kern w:val="0"/>
                <w:sz w:val="22"/>
                <w:szCs w:val="22"/>
              </w:rPr>
              <w:t>230</w:t>
            </w:r>
          </w:p>
        </w:tc>
      </w:tr>
      <w:tr w:rsidR="000D4A00" w:rsidRPr="000D4A00" w:rsidTr="000D4A00">
        <w:trPr>
          <w:cantSplit/>
          <w:tblHeader/>
        </w:trPr>
        <w:tc>
          <w:tcPr>
            <w:tcW w:w="545" w:type="pct"/>
            <w:vMerge/>
            <w:tcBorders>
              <w:top w:val="single" w:sz="16" w:space="0" w:color="000000"/>
              <w:left w:val="nil"/>
              <w:right w:val="nil"/>
            </w:tcBorders>
            <w:shd w:val="clear" w:color="auto" w:fill="FFFFFF"/>
            <w:tcMar>
              <w:top w:w="30" w:type="dxa"/>
              <w:left w:w="30" w:type="dxa"/>
              <w:bottom w:w="30" w:type="dxa"/>
              <w:right w:w="30" w:type="dxa"/>
            </w:tcMar>
          </w:tcPr>
          <w:p w:rsidR="000D4A00" w:rsidRPr="000D4A00" w:rsidRDefault="000D4A00" w:rsidP="000D4A00">
            <w:pPr>
              <w:widowControl/>
              <w:overflowPunct/>
              <w:spacing w:line="240" w:lineRule="auto"/>
              <w:ind w:firstLine="0"/>
              <w:rPr>
                <w:rFonts w:eastAsia="Calibri"/>
                <w:kern w:val="0"/>
                <w:sz w:val="22"/>
                <w:szCs w:val="22"/>
              </w:rPr>
            </w:pPr>
          </w:p>
        </w:tc>
        <w:tc>
          <w:tcPr>
            <w:tcW w:w="1092" w:type="pct"/>
            <w:vMerge/>
            <w:tcBorders>
              <w:top w:val="single" w:sz="16" w:space="0" w:color="000000"/>
              <w:left w:val="nil"/>
              <w:right w:val="nil"/>
            </w:tcBorders>
            <w:shd w:val="clear" w:color="auto" w:fill="FFFFFF"/>
            <w:tcMar>
              <w:top w:w="30" w:type="dxa"/>
              <w:left w:w="30" w:type="dxa"/>
              <w:bottom w:w="30" w:type="dxa"/>
              <w:right w:w="30" w:type="dxa"/>
            </w:tcMar>
          </w:tcPr>
          <w:p w:rsidR="000D4A00" w:rsidRPr="000D4A00" w:rsidRDefault="000D4A00" w:rsidP="000D4A00">
            <w:pPr>
              <w:widowControl/>
              <w:overflowPunct/>
              <w:spacing w:line="240" w:lineRule="auto"/>
              <w:ind w:firstLine="0"/>
              <w:rPr>
                <w:rFonts w:eastAsia="Calibri"/>
                <w:kern w:val="0"/>
                <w:sz w:val="22"/>
                <w:szCs w:val="22"/>
              </w:rPr>
            </w:pPr>
          </w:p>
        </w:tc>
        <w:tc>
          <w:tcPr>
            <w:tcW w:w="495" w:type="pct"/>
            <w:vMerge/>
            <w:tcBorders>
              <w:left w:val="nil"/>
              <w:right w:val="nil"/>
            </w:tcBorders>
            <w:shd w:val="clear" w:color="auto" w:fill="FFFFFF"/>
            <w:tcMar>
              <w:top w:w="30" w:type="dxa"/>
              <w:left w:w="30" w:type="dxa"/>
              <w:bottom w:w="30" w:type="dxa"/>
              <w:right w:w="30" w:type="dxa"/>
            </w:tcMar>
          </w:tcPr>
          <w:p w:rsidR="000D4A00" w:rsidRPr="000D4A00" w:rsidRDefault="000D4A00" w:rsidP="000D4A00">
            <w:pPr>
              <w:widowControl/>
              <w:overflowPunct/>
              <w:spacing w:line="240" w:lineRule="auto"/>
              <w:ind w:firstLine="0"/>
              <w:rPr>
                <w:rFonts w:eastAsia="Calibri"/>
                <w:kern w:val="0"/>
                <w:sz w:val="22"/>
                <w:szCs w:val="22"/>
              </w:rPr>
            </w:pPr>
          </w:p>
        </w:tc>
        <w:tc>
          <w:tcPr>
            <w:tcW w:w="495" w:type="pct"/>
            <w:tcBorders>
              <w:top w:val="nil"/>
              <w:left w:val="nil"/>
              <w:right w:val="nil"/>
            </w:tcBorders>
            <w:shd w:val="clear" w:color="auto" w:fill="FFFFFF"/>
            <w:tcMar>
              <w:top w:w="30" w:type="dxa"/>
              <w:left w:w="30" w:type="dxa"/>
              <w:bottom w:w="30" w:type="dxa"/>
              <w:right w:w="30" w:type="dxa"/>
            </w:tcMar>
          </w:tcPr>
          <w:p w:rsidR="000D4A00" w:rsidRPr="000D4A00" w:rsidRDefault="000D4A00" w:rsidP="000D4A00">
            <w:pPr>
              <w:widowControl/>
              <w:overflowPunct/>
              <w:spacing w:line="240" w:lineRule="auto"/>
              <w:ind w:firstLine="0"/>
              <w:rPr>
                <w:rFonts w:eastAsia="Calibri"/>
                <w:kern w:val="0"/>
                <w:sz w:val="22"/>
                <w:szCs w:val="22"/>
              </w:rPr>
            </w:pPr>
          </w:p>
        </w:tc>
        <w:tc>
          <w:tcPr>
            <w:tcW w:w="844" w:type="pct"/>
            <w:tcBorders>
              <w:top w:val="nil"/>
              <w:left w:val="nil"/>
              <w:right w:val="nil"/>
            </w:tcBorders>
            <w:shd w:val="clear" w:color="auto" w:fill="FFFFFF"/>
            <w:tcMar>
              <w:top w:w="30" w:type="dxa"/>
              <w:left w:w="30" w:type="dxa"/>
              <w:bottom w:w="30" w:type="dxa"/>
              <w:right w:w="30" w:type="dxa"/>
            </w:tcMar>
            <w:vAlign w:val="center"/>
          </w:tcPr>
          <w:p w:rsidR="000D4A00" w:rsidRPr="000D4A00" w:rsidRDefault="000D4A00" w:rsidP="000D4A00">
            <w:pPr>
              <w:widowControl/>
              <w:overflowPunct/>
              <w:spacing w:line="320" w:lineRule="atLeast"/>
              <w:ind w:firstLine="0"/>
              <w:jc w:val="right"/>
              <w:rPr>
                <w:rFonts w:eastAsia="Calibri"/>
                <w:color w:val="000000"/>
                <w:kern w:val="0"/>
                <w:sz w:val="22"/>
                <w:szCs w:val="22"/>
              </w:rPr>
            </w:pPr>
            <w:r w:rsidRPr="000D4A00">
              <w:rPr>
                <w:rFonts w:eastAsia="Calibri"/>
                <w:color w:val="000000"/>
                <w:kern w:val="0"/>
                <w:sz w:val="22"/>
                <w:szCs w:val="22"/>
              </w:rPr>
              <w:t>76.4%</w:t>
            </w:r>
          </w:p>
        </w:tc>
        <w:tc>
          <w:tcPr>
            <w:tcW w:w="843" w:type="pct"/>
            <w:tcBorders>
              <w:top w:val="nil"/>
              <w:left w:val="nil"/>
              <w:right w:val="nil"/>
            </w:tcBorders>
            <w:shd w:val="clear" w:color="auto" w:fill="FFFFFF"/>
            <w:tcMar>
              <w:top w:w="30" w:type="dxa"/>
              <w:left w:w="30" w:type="dxa"/>
              <w:bottom w:w="30" w:type="dxa"/>
              <w:right w:w="30" w:type="dxa"/>
            </w:tcMar>
            <w:vAlign w:val="center"/>
          </w:tcPr>
          <w:p w:rsidR="000D4A00" w:rsidRPr="000D4A00" w:rsidRDefault="000D4A00" w:rsidP="000D4A00">
            <w:pPr>
              <w:widowControl/>
              <w:overflowPunct/>
              <w:spacing w:line="320" w:lineRule="atLeast"/>
              <w:ind w:firstLine="0"/>
              <w:jc w:val="right"/>
              <w:rPr>
                <w:rFonts w:eastAsia="Calibri"/>
                <w:color w:val="000000"/>
                <w:kern w:val="0"/>
                <w:sz w:val="22"/>
                <w:szCs w:val="22"/>
              </w:rPr>
            </w:pPr>
            <w:r w:rsidRPr="000D4A00">
              <w:rPr>
                <w:rFonts w:eastAsia="Calibri"/>
                <w:color w:val="000000"/>
                <w:kern w:val="0"/>
                <w:sz w:val="22"/>
                <w:szCs w:val="22"/>
              </w:rPr>
              <w:t>78.5%</w:t>
            </w:r>
          </w:p>
        </w:tc>
        <w:tc>
          <w:tcPr>
            <w:tcW w:w="686" w:type="pct"/>
            <w:tcBorders>
              <w:top w:val="nil"/>
              <w:left w:val="nil"/>
              <w:right w:val="nil"/>
            </w:tcBorders>
            <w:shd w:val="clear" w:color="auto" w:fill="FFFFFF"/>
            <w:tcMar>
              <w:top w:w="30" w:type="dxa"/>
              <w:left w:w="30" w:type="dxa"/>
              <w:bottom w:w="30" w:type="dxa"/>
              <w:right w:w="30" w:type="dxa"/>
            </w:tcMar>
            <w:vAlign w:val="center"/>
          </w:tcPr>
          <w:p w:rsidR="000D4A00" w:rsidRPr="000D4A00" w:rsidRDefault="000D4A00" w:rsidP="000D4A00">
            <w:pPr>
              <w:widowControl/>
              <w:overflowPunct/>
              <w:spacing w:line="240" w:lineRule="auto"/>
              <w:ind w:firstLine="0"/>
              <w:jc w:val="center"/>
              <w:rPr>
                <w:rFonts w:eastAsia="Calibri"/>
                <w:kern w:val="0"/>
                <w:sz w:val="22"/>
                <w:szCs w:val="22"/>
              </w:rPr>
            </w:pPr>
          </w:p>
        </w:tc>
      </w:tr>
      <w:tr w:rsidR="000D4A00" w:rsidRPr="000D4A00" w:rsidTr="000D4A00">
        <w:trPr>
          <w:cantSplit/>
          <w:tblHeader/>
        </w:trPr>
        <w:tc>
          <w:tcPr>
            <w:tcW w:w="545" w:type="pct"/>
            <w:vMerge/>
            <w:tcBorders>
              <w:top w:val="single" w:sz="16" w:space="0" w:color="000000"/>
              <w:left w:val="nil"/>
              <w:right w:val="nil"/>
            </w:tcBorders>
            <w:shd w:val="clear" w:color="auto" w:fill="FFFFFF"/>
            <w:tcMar>
              <w:top w:w="30" w:type="dxa"/>
              <w:left w:w="30" w:type="dxa"/>
              <w:bottom w:w="30" w:type="dxa"/>
              <w:right w:w="30" w:type="dxa"/>
            </w:tcMar>
          </w:tcPr>
          <w:p w:rsidR="000D4A00" w:rsidRPr="000D4A00" w:rsidRDefault="000D4A00" w:rsidP="000D4A00">
            <w:pPr>
              <w:widowControl/>
              <w:overflowPunct/>
              <w:spacing w:line="240" w:lineRule="auto"/>
              <w:ind w:firstLine="0"/>
              <w:rPr>
                <w:rFonts w:eastAsia="Calibri"/>
                <w:kern w:val="0"/>
                <w:sz w:val="22"/>
                <w:szCs w:val="22"/>
              </w:rPr>
            </w:pPr>
          </w:p>
        </w:tc>
        <w:tc>
          <w:tcPr>
            <w:tcW w:w="1587" w:type="pct"/>
            <w:gridSpan w:val="2"/>
            <w:vMerge w:val="restart"/>
            <w:tcBorders>
              <w:left w:val="nil"/>
              <w:right w:val="nil"/>
            </w:tcBorders>
            <w:shd w:val="clear" w:color="auto" w:fill="FFFFFF"/>
            <w:tcMar>
              <w:top w:w="30" w:type="dxa"/>
              <w:left w:w="30" w:type="dxa"/>
              <w:bottom w:w="30" w:type="dxa"/>
              <w:right w:w="30" w:type="dxa"/>
            </w:tcMar>
          </w:tcPr>
          <w:p w:rsidR="000D4A00" w:rsidRPr="000D4A00" w:rsidRDefault="000D4A00" w:rsidP="000D4A00">
            <w:pPr>
              <w:widowControl/>
              <w:overflowPunct/>
              <w:spacing w:line="320" w:lineRule="atLeast"/>
              <w:ind w:firstLine="0"/>
              <w:rPr>
                <w:rFonts w:eastAsia="Calibri"/>
                <w:color w:val="000000"/>
                <w:kern w:val="0"/>
                <w:sz w:val="22"/>
                <w:szCs w:val="22"/>
              </w:rPr>
            </w:pPr>
            <w:r w:rsidRPr="000D4A00">
              <w:rPr>
                <w:rFonts w:eastAsia="Calibri"/>
                <w:color w:val="000000"/>
                <w:kern w:val="0"/>
                <w:sz w:val="22"/>
                <w:szCs w:val="22"/>
              </w:rPr>
              <w:t>Total</w:t>
            </w:r>
          </w:p>
        </w:tc>
        <w:tc>
          <w:tcPr>
            <w:tcW w:w="495" w:type="pct"/>
            <w:tcBorders>
              <w:left w:val="nil"/>
              <w:bottom w:val="nil"/>
              <w:right w:val="nil"/>
            </w:tcBorders>
            <w:shd w:val="clear" w:color="auto" w:fill="FFFFFF"/>
            <w:tcMar>
              <w:top w:w="30" w:type="dxa"/>
              <w:left w:w="30" w:type="dxa"/>
              <w:bottom w:w="30" w:type="dxa"/>
              <w:right w:w="30" w:type="dxa"/>
            </w:tcMar>
          </w:tcPr>
          <w:p w:rsidR="000D4A00" w:rsidRPr="000D4A00" w:rsidRDefault="000D4A00" w:rsidP="000D4A00">
            <w:pPr>
              <w:widowControl/>
              <w:overflowPunct/>
              <w:spacing w:line="240" w:lineRule="auto"/>
              <w:ind w:firstLine="0"/>
              <w:rPr>
                <w:rFonts w:eastAsia="Calibri"/>
                <w:kern w:val="0"/>
                <w:sz w:val="22"/>
                <w:szCs w:val="22"/>
              </w:rPr>
            </w:pPr>
          </w:p>
        </w:tc>
        <w:tc>
          <w:tcPr>
            <w:tcW w:w="844" w:type="pct"/>
            <w:tcBorders>
              <w:left w:val="nil"/>
              <w:bottom w:val="nil"/>
              <w:right w:val="nil"/>
            </w:tcBorders>
            <w:shd w:val="clear" w:color="auto" w:fill="FFFFFF"/>
            <w:tcMar>
              <w:top w:w="30" w:type="dxa"/>
              <w:left w:w="30" w:type="dxa"/>
              <w:bottom w:w="30" w:type="dxa"/>
              <w:right w:w="30" w:type="dxa"/>
            </w:tcMar>
            <w:vAlign w:val="center"/>
          </w:tcPr>
          <w:p w:rsidR="000D4A00" w:rsidRPr="000D4A00" w:rsidRDefault="000D4A00" w:rsidP="000D4A00">
            <w:pPr>
              <w:widowControl/>
              <w:overflowPunct/>
              <w:spacing w:line="320" w:lineRule="atLeast"/>
              <w:ind w:firstLine="0"/>
              <w:jc w:val="right"/>
              <w:rPr>
                <w:rFonts w:eastAsia="Calibri"/>
                <w:color w:val="000000"/>
                <w:kern w:val="0"/>
                <w:sz w:val="22"/>
                <w:szCs w:val="22"/>
              </w:rPr>
            </w:pPr>
            <w:r w:rsidRPr="000D4A00">
              <w:rPr>
                <w:rFonts w:eastAsia="Calibri"/>
                <w:color w:val="000000"/>
                <w:kern w:val="0"/>
                <w:sz w:val="22"/>
                <w:szCs w:val="22"/>
              </w:rPr>
              <w:t>148</w:t>
            </w:r>
          </w:p>
        </w:tc>
        <w:tc>
          <w:tcPr>
            <w:tcW w:w="843" w:type="pct"/>
            <w:tcBorders>
              <w:left w:val="nil"/>
              <w:bottom w:val="nil"/>
              <w:right w:val="nil"/>
            </w:tcBorders>
            <w:shd w:val="clear" w:color="auto" w:fill="FFFFFF"/>
            <w:tcMar>
              <w:top w:w="30" w:type="dxa"/>
              <w:left w:w="30" w:type="dxa"/>
              <w:bottom w:w="30" w:type="dxa"/>
              <w:right w:w="30" w:type="dxa"/>
            </w:tcMar>
            <w:vAlign w:val="center"/>
          </w:tcPr>
          <w:p w:rsidR="000D4A00" w:rsidRPr="000D4A00" w:rsidRDefault="000D4A00" w:rsidP="000D4A00">
            <w:pPr>
              <w:widowControl/>
              <w:overflowPunct/>
              <w:spacing w:line="320" w:lineRule="atLeast"/>
              <w:ind w:firstLine="0"/>
              <w:jc w:val="right"/>
              <w:rPr>
                <w:rFonts w:eastAsia="Calibri"/>
                <w:color w:val="000000"/>
                <w:kern w:val="0"/>
                <w:sz w:val="22"/>
                <w:szCs w:val="22"/>
              </w:rPr>
            </w:pPr>
            <w:r w:rsidRPr="000D4A00">
              <w:rPr>
                <w:rFonts w:eastAsia="Calibri"/>
                <w:color w:val="000000"/>
                <w:kern w:val="0"/>
                <w:sz w:val="22"/>
                <w:szCs w:val="22"/>
              </w:rPr>
              <w:t>149</w:t>
            </w:r>
          </w:p>
        </w:tc>
        <w:tc>
          <w:tcPr>
            <w:tcW w:w="686" w:type="pct"/>
            <w:tcBorders>
              <w:left w:val="nil"/>
              <w:bottom w:val="nil"/>
              <w:right w:val="nil"/>
            </w:tcBorders>
            <w:shd w:val="clear" w:color="auto" w:fill="FFFFFF"/>
            <w:tcMar>
              <w:top w:w="30" w:type="dxa"/>
              <w:left w:w="30" w:type="dxa"/>
              <w:bottom w:w="30" w:type="dxa"/>
              <w:right w:w="30" w:type="dxa"/>
            </w:tcMar>
            <w:vAlign w:val="center"/>
          </w:tcPr>
          <w:p w:rsidR="000D4A00" w:rsidRPr="000D4A00" w:rsidRDefault="000D4A00" w:rsidP="000D4A00">
            <w:pPr>
              <w:widowControl/>
              <w:overflowPunct/>
              <w:spacing w:line="320" w:lineRule="atLeast"/>
              <w:ind w:firstLine="0"/>
              <w:jc w:val="right"/>
              <w:rPr>
                <w:rFonts w:eastAsia="Calibri"/>
                <w:color w:val="000000"/>
                <w:kern w:val="0"/>
                <w:sz w:val="22"/>
                <w:szCs w:val="22"/>
              </w:rPr>
            </w:pPr>
            <w:r w:rsidRPr="000D4A00">
              <w:rPr>
                <w:rFonts w:eastAsia="Calibri"/>
                <w:color w:val="000000"/>
                <w:kern w:val="0"/>
                <w:sz w:val="22"/>
                <w:szCs w:val="22"/>
              </w:rPr>
              <w:t>297</w:t>
            </w:r>
          </w:p>
        </w:tc>
      </w:tr>
      <w:tr w:rsidR="000D4A00" w:rsidRPr="000D4A00" w:rsidTr="000D4A00">
        <w:trPr>
          <w:cantSplit/>
          <w:tblHeader/>
        </w:trPr>
        <w:tc>
          <w:tcPr>
            <w:tcW w:w="545" w:type="pct"/>
            <w:vMerge/>
            <w:tcBorders>
              <w:top w:val="single" w:sz="16" w:space="0" w:color="000000"/>
              <w:left w:val="nil"/>
              <w:right w:val="nil"/>
            </w:tcBorders>
            <w:shd w:val="clear" w:color="auto" w:fill="FFFFFF"/>
            <w:tcMar>
              <w:top w:w="30" w:type="dxa"/>
              <w:left w:w="30" w:type="dxa"/>
              <w:bottom w:w="30" w:type="dxa"/>
              <w:right w:w="30" w:type="dxa"/>
            </w:tcMar>
          </w:tcPr>
          <w:p w:rsidR="000D4A00" w:rsidRPr="000D4A00" w:rsidRDefault="000D4A00" w:rsidP="000D4A00">
            <w:pPr>
              <w:widowControl/>
              <w:overflowPunct/>
              <w:spacing w:line="240" w:lineRule="auto"/>
              <w:ind w:firstLine="0"/>
              <w:rPr>
                <w:rFonts w:eastAsia="Calibri"/>
                <w:kern w:val="0"/>
                <w:sz w:val="22"/>
                <w:szCs w:val="22"/>
              </w:rPr>
            </w:pPr>
          </w:p>
        </w:tc>
        <w:tc>
          <w:tcPr>
            <w:tcW w:w="1587" w:type="pct"/>
            <w:gridSpan w:val="2"/>
            <w:vMerge/>
            <w:tcBorders>
              <w:left w:val="nil"/>
              <w:right w:val="nil"/>
            </w:tcBorders>
            <w:shd w:val="clear" w:color="auto" w:fill="FFFFFF"/>
            <w:tcMar>
              <w:top w:w="30" w:type="dxa"/>
              <w:left w:w="30" w:type="dxa"/>
              <w:bottom w:w="30" w:type="dxa"/>
              <w:right w:w="30" w:type="dxa"/>
            </w:tcMar>
          </w:tcPr>
          <w:p w:rsidR="000D4A00" w:rsidRPr="000D4A00" w:rsidRDefault="000D4A00" w:rsidP="000D4A00">
            <w:pPr>
              <w:widowControl/>
              <w:overflowPunct/>
              <w:spacing w:line="240" w:lineRule="auto"/>
              <w:ind w:firstLine="0"/>
              <w:rPr>
                <w:rFonts w:eastAsia="Calibri"/>
                <w:kern w:val="0"/>
                <w:sz w:val="22"/>
                <w:szCs w:val="22"/>
              </w:rPr>
            </w:pPr>
          </w:p>
        </w:tc>
        <w:tc>
          <w:tcPr>
            <w:tcW w:w="495" w:type="pct"/>
            <w:tcBorders>
              <w:top w:val="nil"/>
              <w:left w:val="nil"/>
              <w:right w:val="nil"/>
            </w:tcBorders>
            <w:shd w:val="clear" w:color="auto" w:fill="FFFFFF"/>
            <w:tcMar>
              <w:top w:w="30" w:type="dxa"/>
              <w:left w:w="30" w:type="dxa"/>
              <w:bottom w:w="30" w:type="dxa"/>
              <w:right w:w="30" w:type="dxa"/>
            </w:tcMar>
          </w:tcPr>
          <w:p w:rsidR="000D4A00" w:rsidRPr="000D4A00" w:rsidRDefault="000D4A00" w:rsidP="000D4A00">
            <w:pPr>
              <w:widowControl/>
              <w:overflowPunct/>
              <w:spacing w:line="240" w:lineRule="auto"/>
              <w:ind w:firstLine="0"/>
              <w:rPr>
                <w:rFonts w:eastAsia="Calibri"/>
                <w:kern w:val="0"/>
                <w:sz w:val="22"/>
                <w:szCs w:val="22"/>
              </w:rPr>
            </w:pPr>
          </w:p>
        </w:tc>
        <w:tc>
          <w:tcPr>
            <w:tcW w:w="844" w:type="pct"/>
            <w:tcBorders>
              <w:top w:val="nil"/>
              <w:left w:val="nil"/>
              <w:right w:val="nil"/>
            </w:tcBorders>
            <w:shd w:val="clear" w:color="auto" w:fill="FFFFFF"/>
            <w:tcMar>
              <w:top w:w="30" w:type="dxa"/>
              <w:left w:w="30" w:type="dxa"/>
              <w:bottom w:w="30" w:type="dxa"/>
              <w:right w:w="30" w:type="dxa"/>
            </w:tcMar>
            <w:vAlign w:val="center"/>
          </w:tcPr>
          <w:p w:rsidR="000D4A00" w:rsidRPr="000D4A00" w:rsidRDefault="000D4A00" w:rsidP="000D4A00">
            <w:pPr>
              <w:widowControl/>
              <w:overflowPunct/>
              <w:spacing w:line="320" w:lineRule="atLeast"/>
              <w:ind w:firstLine="0"/>
              <w:jc w:val="right"/>
              <w:rPr>
                <w:rFonts w:eastAsia="Calibri"/>
                <w:color w:val="000000"/>
                <w:kern w:val="0"/>
                <w:sz w:val="22"/>
                <w:szCs w:val="22"/>
              </w:rPr>
            </w:pPr>
            <w:r w:rsidRPr="000D4A00">
              <w:rPr>
                <w:rFonts w:eastAsia="Calibri"/>
                <w:color w:val="000000"/>
                <w:kern w:val="0"/>
                <w:sz w:val="22"/>
                <w:szCs w:val="22"/>
              </w:rPr>
              <w:t>100.0%</w:t>
            </w:r>
          </w:p>
        </w:tc>
        <w:tc>
          <w:tcPr>
            <w:tcW w:w="843" w:type="pct"/>
            <w:tcBorders>
              <w:top w:val="nil"/>
              <w:left w:val="nil"/>
              <w:right w:val="nil"/>
            </w:tcBorders>
            <w:shd w:val="clear" w:color="auto" w:fill="FFFFFF"/>
            <w:tcMar>
              <w:top w:w="30" w:type="dxa"/>
              <w:left w:w="30" w:type="dxa"/>
              <w:bottom w:w="30" w:type="dxa"/>
              <w:right w:w="30" w:type="dxa"/>
            </w:tcMar>
            <w:vAlign w:val="center"/>
          </w:tcPr>
          <w:p w:rsidR="000D4A00" w:rsidRPr="000D4A00" w:rsidRDefault="000D4A00" w:rsidP="000D4A00">
            <w:pPr>
              <w:widowControl/>
              <w:overflowPunct/>
              <w:spacing w:line="320" w:lineRule="atLeast"/>
              <w:ind w:firstLine="0"/>
              <w:jc w:val="right"/>
              <w:rPr>
                <w:rFonts w:eastAsia="Calibri"/>
                <w:color w:val="000000"/>
                <w:kern w:val="0"/>
                <w:sz w:val="22"/>
                <w:szCs w:val="22"/>
              </w:rPr>
            </w:pPr>
            <w:r w:rsidRPr="000D4A00">
              <w:rPr>
                <w:rFonts w:eastAsia="Calibri"/>
                <w:color w:val="000000"/>
                <w:kern w:val="0"/>
                <w:sz w:val="22"/>
                <w:szCs w:val="22"/>
              </w:rPr>
              <w:t>100.0%</w:t>
            </w:r>
          </w:p>
        </w:tc>
        <w:tc>
          <w:tcPr>
            <w:tcW w:w="686" w:type="pct"/>
            <w:tcBorders>
              <w:top w:val="nil"/>
              <w:left w:val="nil"/>
              <w:right w:val="nil"/>
            </w:tcBorders>
            <w:shd w:val="clear" w:color="auto" w:fill="FFFFFF"/>
            <w:tcMar>
              <w:top w:w="30" w:type="dxa"/>
              <w:left w:w="30" w:type="dxa"/>
              <w:bottom w:w="30" w:type="dxa"/>
              <w:right w:w="30" w:type="dxa"/>
            </w:tcMar>
            <w:vAlign w:val="center"/>
          </w:tcPr>
          <w:p w:rsidR="000D4A00" w:rsidRPr="000D4A00" w:rsidRDefault="000D4A00" w:rsidP="000D4A00">
            <w:pPr>
              <w:widowControl/>
              <w:overflowPunct/>
              <w:spacing w:line="240" w:lineRule="auto"/>
              <w:ind w:firstLine="0"/>
              <w:jc w:val="center"/>
              <w:rPr>
                <w:rFonts w:eastAsia="Calibri"/>
                <w:kern w:val="0"/>
                <w:sz w:val="22"/>
                <w:szCs w:val="22"/>
              </w:rPr>
            </w:pPr>
          </w:p>
        </w:tc>
      </w:tr>
      <w:tr w:rsidR="000D4A00" w:rsidRPr="000D4A00" w:rsidTr="000D4A00">
        <w:trPr>
          <w:cantSplit/>
          <w:tblHeader/>
        </w:trPr>
        <w:tc>
          <w:tcPr>
            <w:tcW w:w="545" w:type="pct"/>
            <w:vMerge w:val="restart"/>
            <w:tcBorders>
              <w:left w:val="nil"/>
              <w:bottom w:val="double" w:sz="8" w:space="0" w:color="000000"/>
              <w:right w:val="nil"/>
            </w:tcBorders>
            <w:shd w:val="clear" w:color="auto" w:fill="FFFFFF"/>
            <w:tcMar>
              <w:top w:w="30" w:type="dxa"/>
              <w:left w:w="30" w:type="dxa"/>
              <w:bottom w:w="30" w:type="dxa"/>
              <w:right w:w="30" w:type="dxa"/>
            </w:tcMar>
          </w:tcPr>
          <w:p w:rsidR="000D4A00" w:rsidRPr="000D4A00" w:rsidRDefault="000D4A00" w:rsidP="000D4A00">
            <w:pPr>
              <w:widowControl/>
              <w:overflowPunct/>
              <w:spacing w:line="320" w:lineRule="atLeast"/>
              <w:ind w:firstLine="0"/>
              <w:rPr>
                <w:rFonts w:eastAsia="Calibri"/>
                <w:color w:val="000000"/>
                <w:kern w:val="0"/>
                <w:sz w:val="22"/>
                <w:szCs w:val="22"/>
              </w:rPr>
            </w:pPr>
            <w:r w:rsidRPr="000D4A00">
              <w:rPr>
                <w:rFonts w:eastAsia="Calibri"/>
                <w:color w:val="000000"/>
                <w:kern w:val="0"/>
                <w:sz w:val="22"/>
                <w:szCs w:val="22"/>
              </w:rPr>
              <w:t>Rural</w:t>
            </w:r>
          </w:p>
        </w:tc>
        <w:tc>
          <w:tcPr>
            <w:tcW w:w="1092" w:type="pct"/>
            <w:vMerge w:val="restart"/>
            <w:tcBorders>
              <w:left w:val="nil"/>
              <w:right w:val="nil"/>
            </w:tcBorders>
            <w:shd w:val="clear" w:color="auto" w:fill="FFFFFF"/>
            <w:tcMar>
              <w:top w:w="30" w:type="dxa"/>
              <w:left w:w="30" w:type="dxa"/>
              <w:bottom w:w="30" w:type="dxa"/>
              <w:right w:w="30" w:type="dxa"/>
            </w:tcMar>
          </w:tcPr>
          <w:p w:rsidR="000D4A00" w:rsidRPr="000D4A00" w:rsidRDefault="000D4A00" w:rsidP="000D4A00">
            <w:pPr>
              <w:widowControl/>
              <w:overflowPunct/>
              <w:spacing w:line="320" w:lineRule="atLeast"/>
              <w:ind w:firstLine="0"/>
              <w:rPr>
                <w:rFonts w:eastAsia="Calibri"/>
                <w:color w:val="000000"/>
                <w:kern w:val="0"/>
                <w:sz w:val="22"/>
                <w:szCs w:val="22"/>
              </w:rPr>
            </w:pPr>
          </w:p>
        </w:tc>
        <w:tc>
          <w:tcPr>
            <w:tcW w:w="495" w:type="pct"/>
            <w:vMerge w:val="restart"/>
            <w:tcBorders>
              <w:left w:val="nil"/>
              <w:right w:val="nil"/>
            </w:tcBorders>
            <w:shd w:val="clear" w:color="auto" w:fill="FFFFFF"/>
            <w:tcMar>
              <w:top w:w="30" w:type="dxa"/>
              <w:left w:w="30" w:type="dxa"/>
              <w:bottom w:w="30" w:type="dxa"/>
              <w:right w:w="30" w:type="dxa"/>
            </w:tcMar>
          </w:tcPr>
          <w:p w:rsidR="000D4A00" w:rsidRPr="000D4A00" w:rsidRDefault="000D4A00" w:rsidP="000D4A00">
            <w:pPr>
              <w:widowControl/>
              <w:overflowPunct/>
              <w:spacing w:line="320" w:lineRule="atLeast"/>
              <w:ind w:firstLine="0"/>
              <w:rPr>
                <w:rFonts w:eastAsia="Calibri"/>
                <w:color w:val="000000"/>
                <w:kern w:val="0"/>
                <w:sz w:val="22"/>
                <w:szCs w:val="22"/>
              </w:rPr>
            </w:pPr>
            <w:r w:rsidRPr="000D4A00">
              <w:rPr>
                <w:rFonts w:eastAsia="Calibri"/>
                <w:color w:val="000000"/>
                <w:kern w:val="0"/>
                <w:sz w:val="22"/>
                <w:szCs w:val="22"/>
              </w:rPr>
              <w:t>Yes</w:t>
            </w:r>
          </w:p>
        </w:tc>
        <w:tc>
          <w:tcPr>
            <w:tcW w:w="495" w:type="pct"/>
            <w:tcBorders>
              <w:left w:val="nil"/>
              <w:bottom w:val="nil"/>
              <w:right w:val="nil"/>
            </w:tcBorders>
            <w:shd w:val="clear" w:color="auto" w:fill="FFFFFF"/>
            <w:tcMar>
              <w:top w:w="30" w:type="dxa"/>
              <w:left w:w="30" w:type="dxa"/>
              <w:bottom w:w="30" w:type="dxa"/>
              <w:right w:w="30" w:type="dxa"/>
            </w:tcMar>
          </w:tcPr>
          <w:p w:rsidR="000D4A00" w:rsidRPr="000D4A00" w:rsidRDefault="000D4A00" w:rsidP="000D4A00">
            <w:pPr>
              <w:widowControl/>
              <w:overflowPunct/>
              <w:spacing w:line="240" w:lineRule="auto"/>
              <w:ind w:firstLine="0"/>
              <w:rPr>
                <w:rFonts w:eastAsia="Calibri"/>
                <w:kern w:val="0"/>
                <w:sz w:val="22"/>
                <w:szCs w:val="22"/>
              </w:rPr>
            </w:pPr>
          </w:p>
        </w:tc>
        <w:tc>
          <w:tcPr>
            <w:tcW w:w="844" w:type="pct"/>
            <w:tcBorders>
              <w:left w:val="nil"/>
              <w:bottom w:val="nil"/>
              <w:right w:val="nil"/>
            </w:tcBorders>
            <w:shd w:val="clear" w:color="auto" w:fill="FFFFFF"/>
            <w:tcMar>
              <w:top w:w="30" w:type="dxa"/>
              <w:left w:w="30" w:type="dxa"/>
              <w:bottom w:w="30" w:type="dxa"/>
              <w:right w:w="30" w:type="dxa"/>
            </w:tcMar>
            <w:vAlign w:val="center"/>
          </w:tcPr>
          <w:p w:rsidR="000D4A00" w:rsidRPr="000D4A00" w:rsidRDefault="000D4A00" w:rsidP="000D4A00">
            <w:pPr>
              <w:widowControl/>
              <w:overflowPunct/>
              <w:spacing w:line="320" w:lineRule="atLeast"/>
              <w:ind w:firstLine="0"/>
              <w:jc w:val="right"/>
              <w:rPr>
                <w:rFonts w:eastAsia="Calibri"/>
                <w:color w:val="000000"/>
                <w:kern w:val="0"/>
                <w:sz w:val="22"/>
                <w:szCs w:val="22"/>
              </w:rPr>
            </w:pPr>
            <w:r w:rsidRPr="000D4A00">
              <w:rPr>
                <w:rFonts w:eastAsia="Calibri"/>
                <w:color w:val="000000"/>
                <w:kern w:val="0"/>
                <w:sz w:val="22"/>
                <w:szCs w:val="22"/>
              </w:rPr>
              <w:t>4</w:t>
            </w:r>
          </w:p>
        </w:tc>
        <w:tc>
          <w:tcPr>
            <w:tcW w:w="843" w:type="pct"/>
            <w:tcBorders>
              <w:left w:val="nil"/>
              <w:bottom w:val="nil"/>
              <w:right w:val="nil"/>
            </w:tcBorders>
            <w:shd w:val="clear" w:color="auto" w:fill="FFFFFF"/>
            <w:tcMar>
              <w:top w:w="30" w:type="dxa"/>
              <w:left w:w="30" w:type="dxa"/>
              <w:bottom w:w="30" w:type="dxa"/>
              <w:right w:w="30" w:type="dxa"/>
            </w:tcMar>
            <w:vAlign w:val="center"/>
          </w:tcPr>
          <w:p w:rsidR="000D4A00" w:rsidRPr="000D4A00" w:rsidRDefault="000D4A00" w:rsidP="000D4A00">
            <w:pPr>
              <w:widowControl/>
              <w:overflowPunct/>
              <w:spacing w:line="320" w:lineRule="atLeast"/>
              <w:ind w:firstLine="0"/>
              <w:jc w:val="right"/>
              <w:rPr>
                <w:rFonts w:eastAsia="Calibri"/>
                <w:color w:val="000000"/>
                <w:kern w:val="0"/>
                <w:sz w:val="22"/>
                <w:szCs w:val="22"/>
              </w:rPr>
            </w:pPr>
            <w:r w:rsidRPr="000D4A00">
              <w:rPr>
                <w:rFonts w:eastAsia="Calibri"/>
                <w:color w:val="000000"/>
                <w:kern w:val="0"/>
                <w:sz w:val="22"/>
                <w:szCs w:val="22"/>
              </w:rPr>
              <w:t>7</w:t>
            </w:r>
          </w:p>
        </w:tc>
        <w:tc>
          <w:tcPr>
            <w:tcW w:w="686" w:type="pct"/>
            <w:tcBorders>
              <w:left w:val="nil"/>
              <w:bottom w:val="nil"/>
              <w:right w:val="nil"/>
            </w:tcBorders>
            <w:shd w:val="clear" w:color="auto" w:fill="FFFFFF"/>
            <w:tcMar>
              <w:top w:w="30" w:type="dxa"/>
              <w:left w:w="30" w:type="dxa"/>
              <w:bottom w:w="30" w:type="dxa"/>
              <w:right w:w="30" w:type="dxa"/>
            </w:tcMar>
            <w:vAlign w:val="center"/>
          </w:tcPr>
          <w:p w:rsidR="000D4A00" w:rsidRPr="000D4A00" w:rsidRDefault="000D4A00" w:rsidP="000D4A00">
            <w:pPr>
              <w:widowControl/>
              <w:overflowPunct/>
              <w:spacing w:line="320" w:lineRule="atLeast"/>
              <w:ind w:firstLine="0"/>
              <w:jc w:val="right"/>
              <w:rPr>
                <w:rFonts w:eastAsia="Calibri"/>
                <w:color w:val="000000"/>
                <w:kern w:val="0"/>
                <w:sz w:val="22"/>
                <w:szCs w:val="22"/>
              </w:rPr>
            </w:pPr>
            <w:r w:rsidRPr="000D4A00">
              <w:rPr>
                <w:rFonts w:eastAsia="Calibri"/>
                <w:color w:val="000000"/>
                <w:kern w:val="0"/>
                <w:sz w:val="22"/>
                <w:szCs w:val="22"/>
              </w:rPr>
              <w:t>11</w:t>
            </w:r>
          </w:p>
        </w:tc>
      </w:tr>
      <w:tr w:rsidR="000D4A00" w:rsidRPr="000D4A00" w:rsidTr="000D4A00">
        <w:trPr>
          <w:cantSplit/>
          <w:tblHeader/>
        </w:trPr>
        <w:tc>
          <w:tcPr>
            <w:tcW w:w="545" w:type="pct"/>
            <w:vMerge/>
            <w:tcBorders>
              <w:left w:val="nil"/>
              <w:bottom w:val="double" w:sz="8" w:space="0" w:color="000000"/>
              <w:right w:val="nil"/>
            </w:tcBorders>
            <w:shd w:val="clear" w:color="auto" w:fill="FFFFFF"/>
            <w:tcMar>
              <w:top w:w="30" w:type="dxa"/>
              <w:left w:w="30" w:type="dxa"/>
              <w:bottom w:w="30" w:type="dxa"/>
              <w:right w:w="30" w:type="dxa"/>
            </w:tcMar>
          </w:tcPr>
          <w:p w:rsidR="000D4A00" w:rsidRPr="000D4A00" w:rsidRDefault="000D4A00" w:rsidP="000D4A00">
            <w:pPr>
              <w:widowControl/>
              <w:overflowPunct/>
              <w:spacing w:line="240" w:lineRule="auto"/>
              <w:ind w:firstLine="0"/>
              <w:rPr>
                <w:rFonts w:eastAsia="Calibri"/>
                <w:color w:val="000000"/>
                <w:kern w:val="0"/>
                <w:sz w:val="22"/>
                <w:szCs w:val="22"/>
              </w:rPr>
            </w:pPr>
          </w:p>
        </w:tc>
        <w:tc>
          <w:tcPr>
            <w:tcW w:w="1092" w:type="pct"/>
            <w:vMerge/>
            <w:tcBorders>
              <w:left w:val="nil"/>
              <w:right w:val="nil"/>
            </w:tcBorders>
            <w:shd w:val="clear" w:color="auto" w:fill="FFFFFF"/>
            <w:tcMar>
              <w:top w:w="30" w:type="dxa"/>
              <w:left w:w="30" w:type="dxa"/>
              <w:bottom w:w="30" w:type="dxa"/>
              <w:right w:w="30" w:type="dxa"/>
            </w:tcMar>
          </w:tcPr>
          <w:p w:rsidR="000D4A00" w:rsidRPr="000D4A00" w:rsidRDefault="000D4A00" w:rsidP="000D4A00">
            <w:pPr>
              <w:widowControl/>
              <w:overflowPunct/>
              <w:spacing w:line="240" w:lineRule="auto"/>
              <w:ind w:firstLine="0"/>
              <w:rPr>
                <w:rFonts w:eastAsia="Calibri"/>
                <w:color w:val="000000"/>
                <w:kern w:val="0"/>
                <w:sz w:val="22"/>
                <w:szCs w:val="22"/>
              </w:rPr>
            </w:pPr>
          </w:p>
        </w:tc>
        <w:tc>
          <w:tcPr>
            <w:tcW w:w="495" w:type="pct"/>
            <w:vMerge/>
            <w:tcBorders>
              <w:left w:val="nil"/>
              <w:right w:val="nil"/>
            </w:tcBorders>
            <w:shd w:val="clear" w:color="auto" w:fill="FFFFFF"/>
            <w:tcMar>
              <w:top w:w="30" w:type="dxa"/>
              <w:left w:w="30" w:type="dxa"/>
              <w:bottom w:w="30" w:type="dxa"/>
              <w:right w:w="30" w:type="dxa"/>
            </w:tcMar>
          </w:tcPr>
          <w:p w:rsidR="000D4A00" w:rsidRPr="000D4A00" w:rsidRDefault="000D4A00" w:rsidP="000D4A00">
            <w:pPr>
              <w:widowControl/>
              <w:overflowPunct/>
              <w:spacing w:line="240" w:lineRule="auto"/>
              <w:ind w:firstLine="0"/>
              <w:rPr>
                <w:rFonts w:eastAsia="Calibri"/>
                <w:color w:val="000000"/>
                <w:kern w:val="0"/>
                <w:sz w:val="22"/>
                <w:szCs w:val="22"/>
              </w:rPr>
            </w:pPr>
          </w:p>
        </w:tc>
        <w:tc>
          <w:tcPr>
            <w:tcW w:w="495" w:type="pct"/>
            <w:tcBorders>
              <w:top w:val="nil"/>
              <w:left w:val="nil"/>
              <w:right w:val="nil"/>
            </w:tcBorders>
            <w:shd w:val="clear" w:color="auto" w:fill="FFFFFF"/>
            <w:tcMar>
              <w:top w:w="30" w:type="dxa"/>
              <w:left w:w="30" w:type="dxa"/>
              <w:bottom w:w="30" w:type="dxa"/>
              <w:right w:w="30" w:type="dxa"/>
            </w:tcMar>
          </w:tcPr>
          <w:p w:rsidR="000D4A00" w:rsidRPr="000D4A00" w:rsidRDefault="000D4A00" w:rsidP="000D4A00">
            <w:pPr>
              <w:widowControl/>
              <w:overflowPunct/>
              <w:spacing w:line="240" w:lineRule="auto"/>
              <w:ind w:firstLine="0"/>
              <w:rPr>
                <w:rFonts w:eastAsia="Calibri"/>
                <w:kern w:val="0"/>
                <w:sz w:val="22"/>
                <w:szCs w:val="22"/>
              </w:rPr>
            </w:pPr>
          </w:p>
        </w:tc>
        <w:tc>
          <w:tcPr>
            <w:tcW w:w="844" w:type="pct"/>
            <w:tcBorders>
              <w:top w:val="nil"/>
              <w:left w:val="nil"/>
              <w:right w:val="nil"/>
            </w:tcBorders>
            <w:shd w:val="clear" w:color="auto" w:fill="FFFFFF"/>
            <w:tcMar>
              <w:top w:w="30" w:type="dxa"/>
              <w:left w:w="30" w:type="dxa"/>
              <w:bottom w:w="30" w:type="dxa"/>
              <w:right w:w="30" w:type="dxa"/>
            </w:tcMar>
            <w:vAlign w:val="center"/>
          </w:tcPr>
          <w:p w:rsidR="000D4A00" w:rsidRPr="000D4A00" w:rsidRDefault="000D4A00" w:rsidP="000D4A00">
            <w:pPr>
              <w:widowControl/>
              <w:overflowPunct/>
              <w:spacing w:line="320" w:lineRule="atLeast"/>
              <w:ind w:firstLine="0"/>
              <w:jc w:val="right"/>
              <w:rPr>
                <w:rFonts w:eastAsia="Calibri"/>
                <w:color w:val="000000"/>
                <w:kern w:val="0"/>
                <w:sz w:val="22"/>
                <w:szCs w:val="22"/>
              </w:rPr>
            </w:pPr>
            <w:r w:rsidRPr="000D4A00">
              <w:rPr>
                <w:rFonts w:eastAsia="Calibri"/>
                <w:color w:val="000000"/>
                <w:kern w:val="0"/>
                <w:sz w:val="22"/>
                <w:szCs w:val="22"/>
              </w:rPr>
              <w:t>23.5%</w:t>
            </w:r>
          </w:p>
        </w:tc>
        <w:tc>
          <w:tcPr>
            <w:tcW w:w="843" w:type="pct"/>
            <w:tcBorders>
              <w:top w:val="nil"/>
              <w:left w:val="nil"/>
              <w:right w:val="nil"/>
            </w:tcBorders>
            <w:shd w:val="clear" w:color="auto" w:fill="FFFFFF"/>
            <w:tcMar>
              <w:top w:w="30" w:type="dxa"/>
              <w:left w:w="30" w:type="dxa"/>
              <w:bottom w:w="30" w:type="dxa"/>
              <w:right w:w="30" w:type="dxa"/>
            </w:tcMar>
            <w:vAlign w:val="center"/>
          </w:tcPr>
          <w:p w:rsidR="000D4A00" w:rsidRPr="000D4A00" w:rsidRDefault="000D4A00" w:rsidP="000D4A00">
            <w:pPr>
              <w:widowControl/>
              <w:overflowPunct/>
              <w:spacing w:line="320" w:lineRule="atLeast"/>
              <w:ind w:firstLine="0"/>
              <w:jc w:val="right"/>
              <w:rPr>
                <w:rFonts w:eastAsia="Calibri"/>
                <w:color w:val="000000"/>
                <w:kern w:val="0"/>
                <w:sz w:val="22"/>
                <w:szCs w:val="22"/>
              </w:rPr>
            </w:pPr>
            <w:r w:rsidRPr="000D4A00">
              <w:rPr>
                <w:rFonts w:eastAsia="Calibri"/>
                <w:color w:val="000000"/>
                <w:kern w:val="0"/>
                <w:sz w:val="22"/>
                <w:szCs w:val="22"/>
              </w:rPr>
              <w:t>36.8%</w:t>
            </w:r>
          </w:p>
        </w:tc>
        <w:tc>
          <w:tcPr>
            <w:tcW w:w="686" w:type="pct"/>
            <w:tcBorders>
              <w:top w:val="nil"/>
              <w:left w:val="nil"/>
              <w:right w:val="nil"/>
            </w:tcBorders>
            <w:shd w:val="clear" w:color="auto" w:fill="FFFFFF"/>
            <w:tcMar>
              <w:top w:w="30" w:type="dxa"/>
              <w:left w:w="30" w:type="dxa"/>
              <w:bottom w:w="30" w:type="dxa"/>
              <w:right w:w="30" w:type="dxa"/>
            </w:tcMar>
            <w:vAlign w:val="center"/>
          </w:tcPr>
          <w:p w:rsidR="000D4A00" w:rsidRPr="000D4A00" w:rsidRDefault="000D4A00" w:rsidP="000D4A00">
            <w:pPr>
              <w:widowControl/>
              <w:overflowPunct/>
              <w:spacing w:line="240" w:lineRule="auto"/>
              <w:ind w:firstLine="0"/>
              <w:jc w:val="center"/>
              <w:rPr>
                <w:rFonts w:eastAsia="Calibri"/>
                <w:kern w:val="0"/>
                <w:sz w:val="22"/>
                <w:szCs w:val="22"/>
              </w:rPr>
            </w:pPr>
          </w:p>
        </w:tc>
      </w:tr>
      <w:tr w:rsidR="000D4A00" w:rsidRPr="000D4A00" w:rsidTr="000D4A00">
        <w:trPr>
          <w:cantSplit/>
          <w:tblHeader/>
        </w:trPr>
        <w:tc>
          <w:tcPr>
            <w:tcW w:w="545" w:type="pct"/>
            <w:vMerge/>
            <w:tcBorders>
              <w:left w:val="nil"/>
              <w:bottom w:val="double" w:sz="8" w:space="0" w:color="000000"/>
              <w:right w:val="nil"/>
            </w:tcBorders>
            <w:shd w:val="clear" w:color="auto" w:fill="FFFFFF"/>
            <w:tcMar>
              <w:top w:w="30" w:type="dxa"/>
              <w:left w:w="30" w:type="dxa"/>
              <w:bottom w:w="30" w:type="dxa"/>
              <w:right w:w="30" w:type="dxa"/>
            </w:tcMar>
          </w:tcPr>
          <w:p w:rsidR="000D4A00" w:rsidRPr="000D4A00" w:rsidRDefault="000D4A00" w:rsidP="000D4A00">
            <w:pPr>
              <w:widowControl/>
              <w:overflowPunct/>
              <w:spacing w:line="240" w:lineRule="auto"/>
              <w:ind w:firstLine="0"/>
              <w:rPr>
                <w:rFonts w:eastAsia="Calibri"/>
                <w:kern w:val="0"/>
                <w:sz w:val="22"/>
                <w:szCs w:val="22"/>
              </w:rPr>
            </w:pPr>
          </w:p>
        </w:tc>
        <w:tc>
          <w:tcPr>
            <w:tcW w:w="1092" w:type="pct"/>
            <w:vMerge/>
            <w:tcBorders>
              <w:left w:val="nil"/>
              <w:right w:val="nil"/>
            </w:tcBorders>
            <w:shd w:val="clear" w:color="auto" w:fill="FFFFFF"/>
            <w:tcMar>
              <w:top w:w="30" w:type="dxa"/>
              <w:left w:w="30" w:type="dxa"/>
              <w:bottom w:w="30" w:type="dxa"/>
              <w:right w:w="30" w:type="dxa"/>
            </w:tcMar>
          </w:tcPr>
          <w:p w:rsidR="000D4A00" w:rsidRPr="000D4A00" w:rsidRDefault="000D4A00" w:rsidP="000D4A00">
            <w:pPr>
              <w:widowControl/>
              <w:overflowPunct/>
              <w:spacing w:line="240" w:lineRule="auto"/>
              <w:ind w:firstLine="0"/>
              <w:rPr>
                <w:rFonts w:eastAsia="Calibri"/>
                <w:kern w:val="0"/>
                <w:sz w:val="22"/>
                <w:szCs w:val="22"/>
              </w:rPr>
            </w:pPr>
          </w:p>
        </w:tc>
        <w:tc>
          <w:tcPr>
            <w:tcW w:w="495" w:type="pct"/>
            <w:vMerge w:val="restart"/>
            <w:tcBorders>
              <w:left w:val="nil"/>
              <w:right w:val="nil"/>
            </w:tcBorders>
            <w:shd w:val="clear" w:color="auto" w:fill="FFFFFF"/>
            <w:tcMar>
              <w:top w:w="30" w:type="dxa"/>
              <w:left w:w="30" w:type="dxa"/>
              <w:bottom w:w="30" w:type="dxa"/>
              <w:right w:w="30" w:type="dxa"/>
            </w:tcMar>
          </w:tcPr>
          <w:p w:rsidR="000D4A00" w:rsidRPr="000D4A00" w:rsidRDefault="000D4A00" w:rsidP="000D4A00">
            <w:pPr>
              <w:widowControl/>
              <w:overflowPunct/>
              <w:spacing w:line="320" w:lineRule="atLeast"/>
              <w:ind w:firstLine="0"/>
              <w:rPr>
                <w:rFonts w:eastAsia="Calibri"/>
                <w:color w:val="000000"/>
                <w:kern w:val="0"/>
                <w:sz w:val="22"/>
                <w:szCs w:val="22"/>
              </w:rPr>
            </w:pPr>
            <w:r w:rsidRPr="000D4A00">
              <w:rPr>
                <w:rFonts w:eastAsia="Calibri"/>
                <w:color w:val="000000"/>
                <w:kern w:val="0"/>
                <w:sz w:val="22"/>
                <w:szCs w:val="22"/>
              </w:rPr>
              <w:t>No</w:t>
            </w:r>
          </w:p>
        </w:tc>
        <w:tc>
          <w:tcPr>
            <w:tcW w:w="495" w:type="pct"/>
            <w:tcBorders>
              <w:left w:val="nil"/>
              <w:bottom w:val="nil"/>
              <w:right w:val="nil"/>
            </w:tcBorders>
            <w:shd w:val="clear" w:color="auto" w:fill="FFFFFF"/>
            <w:tcMar>
              <w:top w:w="30" w:type="dxa"/>
              <w:left w:w="30" w:type="dxa"/>
              <w:bottom w:w="30" w:type="dxa"/>
              <w:right w:w="30" w:type="dxa"/>
            </w:tcMar>
          </w:tcPr>
          <w:p w:rsidR="000D4A00" w:rsidRPr="000D4A00" w:rsidRDefault="000D4A00" w:rsidP="000D4A00">
            <w:pPr>
              <w:widowControl/>
              <w:overflowPunct/>
              <w:spacing w:line="240" w:lineRule="auto"/>
              <w:ind w:firstLine="0"/>
              <w:rPr>
                <w:rFonts w:eastAsia="Calibri"/>
                <w:kern w:val="0"/>
                <w:sz w:val="22"/>
                <w:szCs w:val="22"/>
              </w:rPr>
            </w:pPr>
          </w:p>
        </w:tc>
        <w:tc>
          <w:tcPr>
            <w:tcW w:w="844" w:type="pct"/>
            <w:tcBorders>
              <w:left w:val="nil"/>
              <w:bottom w:val="nil"/>
              <w:right w:val="nil"/>
            </w:tcBorders>
            <w:shd w:val="clear" w:color="auto" w:fill="FFFFFF"/>
            <w:tcMar>
              <w:top w:w="30" w:type="dxa"/>
              <w:left w:w="30" w:type="dxa"/>
              <w:bottom w:w="30" w:type="dxa"/>
              <w:right w:w="30" w:type="dxa"/>
            </w:tcMar>
            <w:vAlign w:val="center"/>
          </w:tcPr>
          <w:p w:rsidR="000D4A00" w:rsidRPr="000D4A00" w:rsidRDefault="000D4A00" w:rsidP="000D4A00">
            <w:pPr>
              <w:widowControl/>
              <w:overflowPunct/>
              <w:spacing w:line="320" w:lineRule="atLeast"/>
              <w:ind w:firstLine="0"/>
              <w:jc w:val="right"/>
              <w:rPr>
                <w:rFonts w:eastAsia="Calibri"/>
                <w:color w:val="000000"/>
                <w:kern w:val="0"/>
                <w:sz w:val="22"/>
                <w:szCs w:val="22"/>
              </w:rPr>
            </w:pPr>
            <w:r w:rsidRPr="000D4A00">
              <w:rPr>
                <w:rFonts w:eastAsia="Calibri"/>
                <w:color w:val="000000"/>
                <w:kern w:val="0"/>
                <w:sz w:val="22"/>
                <w:szCs w:val="22"/>
              </w:rPr>
              <w:t>13</w:t>
            </w:r>
          </w:p>
        </w:tc>
        <w:tc>
          <w:tcPr>
            <w:tcW w:w="843" w:type="pct"/>
            <w:tcBorders>
              <w:left w:val="nil"/>
              <w:bottom w:val="nil"/>
              <w:right w:val="nil"/>
            </w:tcBorders>
            <w:shd w:val="clear" w:color="auto" w:fill="FFFFFF"/>
            <w:tcMar>
              <w:top w:w="30" w:type="dxa"/>
              <w:left w:w="30" w:type="dxa"/>
              <w:bottom w:w="30" w:type="dxa"/>
              <w:right w:w="30" w:type="dxa"/>
            </w:tcMar>
            <w:vAlign w:val="center"/>
          </w:tcPr>
          <w:p w:rsidR="000D4A00" w:rsidRPr="000D4A00" w:rsidRDefault="000D4A00" w:rsidP="000D4A00">
            <w:pPr>
              <w:widowControl/>
              <w:overflowPunct/>
              <w:spacing w:line="320" w:lineRule="atLeast"/>
              <w:ind w:firstLine="0"/>
              <w:jc w:val="right"/>
              <w:rPr>
                <w:rFonts w:eastAsia="Calibri"/>
                <w:color w:val="000000"/>
                <w:kern w:val="0"/>
                <w:sz w:val="22"/>
                <w:szCs w:val="22"/>
              </w:rPr>
            </w:pPr>
            <w:r w:rsidRPr="000D4A00">
              <w:rPr>
                <w:rFonts w:eastAsia="Calibri"/>
                <w:color w:val="000000"/>
                <w:kern w:val="0"/>
                <w:sz w:val="22"/>
                <w:szCs w:val="22"/>
              </w:rPr>
              <w:t>12</w:t>
            </w:r>
          </w:p>
        </w:tc>
        <w:tc>
          <w:tcPr>
            <w:tcW w:w="686" w:type="pct"/>
            <w:tcBorders>
              <w:left w:val="nil"/>
              <w:bottom w:val="nil"/>
              <w:right w:val="nil"/>
            </w:tcBorders>
            <w:shd w:val="clear" w:color="auto" w:fill="FFFFFF"/>
            <w:tcMar>
              <w:top w:w="30" w:type="dxa"/>
              <w:left w:w="30" w:type="dxa"/>
              <w:bottom w:w="30" w:type="dxa"/>
              <w:right w:w="30" w:type="dxa"/>
            </w:tcMar>
            <w:vAlign w:val="center"/>
          </w:tcPr>
          <w:p w:rsidR="000D4A00" w:rsidRPr="000D4A00" w:rsidRDefault="000D4A00" w:rsidP="000D4A00">
            <w:pPr>
              <w:widowControl/>
              <w:overflowPunct/>
              <w:spacing w:line="320" w:lineRule="atLeast"/>
              <w:ind w:firstLine="0"/>
              <w:jc w:val="right"/>
              <w:rPr>
                <w:rFonts w:eastAsia="Calibri"/>
                <w:color w:val="000000"/>
                <w:kern w:val="0"/>
                <w:sz w:val="22"/>
                <w:szCs w:val="22"/>
              </w:rPr>
            </w:pPr>
            <w:r w:rsidRPr="000D4A00">
              <w:rPr>
                <w:rFonts w:eastAsia="Calibri"/>
                <w:color w:val="000000"/>
                <w:kern w:val="0"/>
                <w:sz w:val="22"/>
                <w:szCs w:val="22"/>
              </w:rPr>
              <w:t>25</w:t>
            </w:r>
          </w:p>
        </w:tc>
      </w:tr>
      <w:tr w:rsidR="000D4A00" w:rsidRPr="000D4A00" w:rsidTr="000D4A00">
        <w:trPr>
          <w:cantSplit/>
          <w:tblHeader/>
        </w:trPr>
        <w:tc>
          <w:tcPr>
            <w:tcW w:w="545" w:type="pct"/>
            <w:vMerge/>
            <w:tcBorders>
              <w:left w:val="nil"/>
              <w:bottom w:val="double" w:sz="8" w:space="0" w:color="000000"/>
              <w:right w:val="nil"/>
            </w:tcBorders>
            <w:shd w:val="clear" w:color="auto" w:fill="FFFFFF"/>
            <w:tcMar>
              <w:top w:w="30" w:type="dxa"/>
              <w:left w:w="30" w:type="dxa"/>
              <w:bottom w:w="30" w:type="dxa"/>
              <w:right w:w="30" w:type="dxa"/>
            </w:tcMar>
          </w:tcPr>
          <w:p w:rsidR="000D4A00" w:rsidRPr="000D4A00" w:rsidRDefault="000D4A00" w:rsidP="000D4A00">
            <w:pPr>
              <w:widowControl/>
              <w:overflowPunct/>
              <w:spacing w:line="240" w:lineRule="auto"/>
              <w:ind w:firstLine="0"/>
              <w:rPr>
                <w:rFonts w:eastAsia="Calibri"/>
                <w:kern w:val="0"/>
                <w:sz w:val="22"/>
                <w:szCs w:val="22"/>
              </w:rPr>
            </w:pPr>
          </w:p>
        </w:tc>
        <w:tc>
          <w:tcPr>
            <w:tcW w:w="1092" w:type="pct"/>
            <w:vMerge/>
            <w:tcBorders>
              <w:left w:val="nil"/>
              <w:right w:val="nil"/>
            </w:tcBorders>
            <w:shd w:val="clear" w:color="auto" w:fill="FFFFFF"/>
            <w:tcMar>
              <w:top w:w="30" w:type="dxa"/>
              <w:left w:w="30" w:type="dxa"/>
              <w:bottom w:w="30" w:type="dxa"/>
              <w:right w:w="30" w:type="dxa"/>
            </w:tcMar>
          </w:tcPr>
          <w:p w:rsidR="000D4A00" w:rsidRPr="000D4A00" w:rsidRDefault="000D4A00" w:rsidP="000D4A00">
            <w:pPr>
              <w:widowControl/>
              <w:overflowPunct/>
              <w:spacing w:line="240" w:lineRule="auto"/>
              <w:ind w:firstLine="0"/>
              <w:rPr>
                <w:rFonts w:eastAsia="Calibri"/>
                <w:kern w:val="0"/>
                <w:sz w:val="22"/>
                <w:szCs w:val="22"/>
              </w:rPr>
            </w:pPr>
          </w:p>
        </w:tc>
        <w:tc>
          <w:tcPr>
            <w:tcW w:w="495" w:type="pct"/>
            <w:vMerge/>
            <w:tcBorders>
              <w:left w:val="nil"/>
              <w:right w:val="nil"/>
            </w:tcBorders>
            <w:shd w:val="clear" w:color="auto" w:fill="FFFFFF"/>
            <w:tcMar>
              <w:top w:w="30" w:type="dxa"/>
              <w:left w:w="30" w:type="dxa"/>
              <w:bottom w:w="30" w:type="dxa"/>
              <w:right w:w="30" w:type="dxa"/>
            </w:tcMar>
          </w:tcPr>
          <w:p w:rsidR="000D4A00" w:rsidRPr="000D4A00" w:rsidRDefault="000D4A00" w:rsidP="000D4A00">
            <w:pPr>
              <w:widowControl/>
              <w:overflowPunct/>
              <w:spacing w:line="240" w:lineRule="auto"/>
              <w:ind w:firstLine="0"/>
              <w:rPr>
                <w:rFonts w:eastAsia="Calibri"/>
                <w:kern w:val="0"/>
                <w:sz w:val="22"/>
                <w:szCs w:val="22"/>
              </w:rPr>
            </w:pPr>
          </w:p>
        </w:tc>
        <w:tc>
          <w:tcPr>
            <w:tcW w:w="495" w:type="pct"/>
            <w:tcBorders>
              <w:top w:val="nil"/>
              <w:left w:val="nil"/>
              <w:right w:val="nil"/>
            </w:tcBorders>
            <w:shd w:val="clear" w:color="auto" w:fill="FFFFFF"/>
            <w:tcMar>
              <w:top w:w="30" w:type="dxa"/>
              <w:left w:w="30" w:type="dxa"/>
              <w:bottom w:w="30" w:type="dxa"/>
              <w:right w:w="30" w:type="dxa"/>
            </w:tcMar>
          </w:tcPr>
          <w:p w:rsidR="000D4A00" w:rsidRPr="000D4A00" w:rsidRDefault="000D4A00" w:rsidP="000D4A00">
            <w:pPr>
              <w:widowControl/>
              <w:overflowPunct/>
              <w:spacing w:line="240" w:lineRule="auto"/>
              <w:ind w:firstLine="0"/>
              <w:rPr>
                <w:rFonts w:eastAsia="Calibri"/>
                <w:kern w:val="0"/>
                <w:sz w:val="22"/>
                <w:szCs w:val="22"/>
              </w:rPr>
            </w:pPr>
          </w:p>
        </w:tc>
        <w:tc>
          <w:tcPr>
            <w:tcW w:w="844" w:type="pct"/>
            <w:tcBorders>
              <w:top w:val="nil"/>
              <w:left w:val="nil"/>
              <w:right w:val="nil"/>
            </w:tcBorders>
            <w:shd w:val="clear" w:color="auto" w:fill="FFFFFF"/>
            <w:tcMar>
              <w:top w:w="30" w:type="dxa"/>
              <w:left w:w="30" w:type="dxa"/>
              <w:bottom w:w="30" w:type="dxa"/>
              <w:right w:w="30" w:type="dxa"/>
            </w:tcMar>
            <w:vAlign w:val="center"/>
          </w:tcPr>
          <w:p w:rsidR="000D4A00" w:rsidRPr="000D4A00" w:rsidRDefault="000D4A00" w:rsidP="000D4A00">
            <w:pPr>
              <w:widowControl/>
              <w:overflowPunct/>
              <w:spacing w:line="320" w:lineRule="atLeast"/>
              <w:ind w:firstLine="0"/>
              <w:jc w:val="right"/>
              <w:rPr>
                <w:rFonts w:eastAsia="Calibri"/>
                <w:color w:val="000000"/>
                <w:kern w:val="0"/>
                <w:sz w:val="22"/>
                <w:szCs w:val="22"/>
              </w:rPr>
            </w:pPr>
            <w:r w:rsidRPr="000D4A00">
              <w:rPr>
                <w:rFonts w:eastAsia="Calibri"/>
                <w:color w:val="000000"/>
                <w:kern w:val="0"/>
                <w:sz w:val="22"/>
                <w:szCs w:val="22"/>
              </w:rPr>
              <w:t>76.5%</w:t>
            </w:r>
          </w:p>
        </w:tc>
        <w:tc>
          <w:tcPr>
            <w:tcW w:w="843" w:type="pct"/>
            <w:tcBorders>
              <w:top w:val="nil"/>
              <w:left w:val="nil"/>
              <w:right w:val="nil"/>
            </w:tcBorders>
            <w:shd w:val="clear" w:color="auto" w:fill="FFFFFF"/>
            <w:tcMar>
              <w:top w:w="30" w:type="dxa"/>
              <w:left w:w="30" w:type="dxa"/>
              <w:bottom w:w="30" w:type="dxa"/>
              <w:right w:w="30" w:type="dxa"/>
            </w:tcMar>
            <w:vAlign w:val="center"/>
          </w:tcPr>
          <w:p w:rsidR="000D4A00" w:rsidRPr="000D4A00" w:rsidRDefault="000D4A00" w:rsidP="000D4A00">
            <w:pPr>
              <w:widowControl/>
              <w:overflowPunct/>
              <w:spacing w:line="320" w:lineRule="atLeast"/>
              <w:ind w:firstLine="0"/>
              <w:jc w:val="right"/>
              <w:rPr>
                <w:rFonts w:eastAsia="Calibri"/>
                <w:color w:val="000000"/>
                <w:kern w:val="0"/>
                <w:sz w:val="22"/>
                <w:szCs w:val="22"/>
              </w:rPr>
            </w:pPr>
            <w:r w:rsidRPr="000D4A00">
              <w:rPr>
                <w:rFonts w:eastAsia="Calibri"/>
                <w:color w:val="000000"/>
                <w:kern w:val="0"/>
                <w:sz w:val="22"/>
                <w:szCs w:val="22"/>
              </w:rPr>
              <w:t>63.2%</w:t>
            </w:r>
          </w:p>
        </w:tc>
        <w:tc>
          <w:tcPr>
            <w:tcW w:w="686" w:type="pct"/>
            <w:tcBorders>
              <w:top w:val="nil"/>
              <w:left w:val="nil"/>
              <w:right w:val="nil"/>
            </w:tcBorders>
            <w:shd w:val="clear" w:color="auto" w:fill="FFFFFF"/>
            <w:tcMar>
              <w:top w:w="30" w:type="dxa"/>
              <w:left w:w="30" w:type="dxa"/>
              <w:bottom w:w="30" w:type="dxa"/>
              <w:right w:w="30" w:type="dxa"/>
            </w:tcMar>
            <w:vAlign w:val="center"/>
          </w:tcPr>
          <w:p w:rsidR="000D4A00" w:rsidRPr="000D4A00" w:rsidRDefault="000D4A00" w:rsidP="000D4A00">
            <w:pPr>
              <w:widowControl/>
              <w:overflowPunct/>
              <w:spacing w:line="240" w:lineRule="auto"/>
              <w:ind w:firstLine="0"/>
              <w:jc w:val="center"/>
              <w:rPr>
                <w:rFonts w:eastAsia="Calibri"/>
                <w:kern w:val="0"/>
                <w:sz w:val="22"/>
                <w:szCs w:val="22"/>
              </w:rPr>
            </w:pPr>
          </w:p>
        </w:tc>
      </w:tr>
      <w:tr w:rsidR="000D4A00" w:rsidRPr="000D4A00" w:rsidTr="000D4A00">
        <w:trPr>
          <w:cantSplit/>
          <w:tblHeader/>
        </w:trPr>
        <w:tc>
          <w:tcPr>
            <w:tcW w:w="545" w:type="pct"/>
            <w:vMerge/>
            <w:tcBorders>
              <w:left w:val="nil"/>
              <w:bottom w:val="double" w:sz="8" w:space="0" w:color="000000"/>
              <w:right w:val="nil"/>
            </w:tcBorders>
            <w:shd w:val="clear" w:color="auto" w:fill="FFFFFF"/>
            <w:tcMar>
              <w:top w:w="30" w:type="dxa"/>
              <w:left w:w="30" w:type="dxa"/>
              <w:bottom w:w="30" w:type="dxa"/>
              <w:right w:w="30" w:type="dxa"/>
            </w:tcMar>
          </w:tcPr>
          <w:p w:rsidR="000D4A00" w:rsidRPr="000D4A00" w:rsidRDefault="000D4A00" w:rsidP="000D4A00">
            <w:pPr>
              <w:widowControl/>
              <w:overflowPunct/>
              <w:spacing w:line="240" w:lineRule="auto"/>
              <w:ind w:firstLine="0"/>
              <w:rPr>
                <w:rFonts w:eastAsia="Calibri"/>
                <w:kern w:val="0"/>
                <w:sz w:val="22"/>
                <w:szCs w:val="22"/>
              </w:rPr>
            </w:pPr>
          </w:p>
        </w:tc>
        <w:tc>
          <w:tcPr>
            <w:tcW w:w="1587"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0D4A00" w:rsidRPr="000D4A00" w:rsidRDefault="000D4A00" w:rsidP="000D4A00">
            <w:pPr>
              <w:widowControl/>
              <w:overflowPunct/>
              <w:spacing w:line="320" w:lineRule="atLeast"/>
              <w:ind w:firstLine="0"/>
              <w:rPr>
                <w:rFonts w:eastAsia="Calibri"/>
                <w:color w:val="000000"/>
                <w:kern w:val="0"/>
                <w:sz w:val="22"/>
                <w:szCs w:val="22"/>
              </w:rPr>
            </w:pPr>
            <w:r w:rsidRPr="000D4A00">
              <w:rPr>
                <w:rFonts w:eastAsia="Calibri"/>
                <w:color w:val="000000"/>
                <w:kern w:val="0"/>
                <w:sz w:val="22"/>
                <w:szCs w:val="22"/>
              </w:rPr>
              <w:t>Total</w:t>
            </w:r>
          </w:p>
        </w:tc>
        <w:tc>
          <w:tcPr>
            <w:tcW w:w="495" w:type="pct"/>
            <w:tcBorders>
              <w:left w:val="nil"/>
              <w:bottom w:val="nil"/>
              <w:right w:val="nil"/>
            </w:tcBorders>
            <w:shd w:val="clear" w:color="auto" w:fill="FFFFFF"/>
            <w:tcMar>
              <w:top w:w="30" w:type="dxa"/>
              <w:left w:w="30" w:type="dxa"/>
              <w:bottom w:w="30" w:type="dxa"/>
              <w:right w:w="30" w:type="dxa"/>
            </w:tcMar>
          </w:tcPr>
          <w:p w:rsidR="000D4A00" w:rsidRPr="000D4A00" w:rsidRDefault="000D4A00" w:rsidP="000D4A00">
            <w:pPr>
              <w:widowControl/>
              <w:overflowPunct/>
              <w:spacing w:line="240" w:lineRule="auto"/>
              <w:ind w:firstLine="0"/>
              <w:rPr>
                <w:rFonts w:eastAsia="Calibri"/>
                <w:kern w:val="0"/>
                <w:sz w:val="22"/>
                <w:szCs w:val="22"/>
              </w:rPr>
            </w:pPr>
          </w:p>
        </w:tc>
        <w:tc>
          <w:tcPr>
            <w:tcW w:w="844" w:type="pct"/>
            <w:tcBorders>
              <w:left w:val="nil"/>
              <w:bottom w:val="nil"/>
              <w:right w:val="nil"/>
            </w:tcBorders>
            <w:shd w:val="clear" w:color="auto" w:fill="FFFFFF"/>
            <w:tcMar>
              <w:top w:w="30" w:type="dxa"/>
              <w:left w:w="30" w:type="dxa"/>
              <w:bottom w:w="30" w:type="dxa"/>
              <w:right w:w="30" w:type="dxa"/>
            </w:tcMar>
            <w:vAlign w:val="center"/>
          </w:tcPr>
          <w:p w:rsidR="000D4A00" w:rsidRPr="000D4A00" w:rsidRDefault="000D4A00" w:rsidP="000D4A00">
            <w:pPr>
              <w:widowControl/>
              <w:overflowPunct/>
              <w:spacing w:line="320" w:lineRule="atLeast"/>
              <w:ind w:firstLine="0"/>
              <w:jc w:val="right"/>
              <w:rPr>
                <w:rFonts w:eastAsia="Calibri"/>
                <w:color w:val="000000"/>
                <w:kern w:val="0"/>
                <w:sz w:val="22"/>
                <w:szCs w:val="22"/>
              </w:rPr>
            </w:pPr>
            <w:r w:rsidRPr="000D4A00">
              <w:rPr>
                <w:rFonts w:eastAsia="Calibri"/>
                <w:color w:val="000000"/>
                <w:kern w:val="0"/>
                <w:sz w:val="22"/>
                <w:szCs w:val="22"/>
              </w:rPr>
              <w:t>17</w:t>
            </w:r>
          </w:p>
        </w:tc>
        <w:tc>
          <w:tcPr>
            <w:tcW w:w="843" w:type="pct"/>
            <w:tcBorders>
              <w:left w:val="nil"/>
              <w:bottom w:val="nil"/>
              <w:right w:val="nil"/>
            </w:tcBorders>
            <w:shd w:val="clear" w:color="auto" w:fill="FFFFFF"/>
            <w:tcMar>
              <w:top w:w="30" w:type="dxa"/>
              <w:left w:w="30" w:type="dxa"/>
              <w:bottom w:w="30" w:type="dxa"/>
              <w:right w:w="30" w:type="dxa"/>
            </w:tcMar>
            <w:vAlign w:val="center"/>
          </w:tcPr>
          <w:p w:rsidR="000D4A00" w:rsidRPr="000D4A00" w:rsidRDefault="000D4A00" w:rsidP="000D4A00">
            <w:pPr>
              <w:widowControl/>
              <w:overflowPunct/>
              <w:spacing w:line="320" w:lineRule="atLeast"/>
              <w:ind w:firstLine="0"/>
              <w:jc w:val="right"/>
              <w:rPr>
                <w:rFonts w:eastAsia="Calibri"/>
                <w:color w:val="000000"/>
                <w:kern w:val="0"/>
                <w:sz w:val="22"/>
                <w:szCs w:val="22"/>
              </w:rPr>
            </w:pPr>
            <w:r w:rsidRPr="000D4A00">
              <w:rPr>
                <w:rFonts w:eastAsia="Calibri"/>
                <w:color w:val="000000"/>
                <w:kern w:val="0"/>
                <w:sz w:val="22"/>
                <w:szCs w:val="22"/>
              </w:rPr>
              <w:t>19</w:t>
            </w:r>
          </w:p>
        </w:tc>
        <w:tc>
          <w:tcPr>
            <w:tcW w:w="686" w:type="pct"/>
            <w:tcBorders>
              <w:left w:val="nil"/>
              <w:bottom w:val="nil"/>
              <w:right w:val="nil"/>
            </w:tcBorders>
            <w:shd w:val="clear" w:color="auto" w:fill="FFFFFF"/>
            <w:tcMar>
              <w:top w:w="30" w:type="dxa"/>
              <w:left w:w="30" w:type="dxa"/>
              <w:bottom w:w="30" w:type="dxa"/>
              <w:right w:w="30" w:type="dxa"/>
            </w:tcMar>
            <w:vAlign w:val="center"/>
          </w:tcPr>
          <w:p w:rsidR="000D4A00" w:rsidRPr="000D4A00" w:rsidRDefault="000D4A00" w:rsidP="000D4A00">
            <w:pPr>
              <w:widowControl/>
              <w:overflowPunct/>
              <w:spacing w:line="320" w:lineRule="atLeast"/>
              <w:ind w:firstLine="0"/>
              <w:jc w:val="right"/>
              <w:rPr>
                <w:rFonts w:eastAsia="Calibri"/>
                <w:color w:val="000000"/>
                <w:kern w:val="0"/>
                <w:sz w:val="22"/>
                <w:szCs w:val="22"/>
              </w:rPr>
            </w:pPr>
            <w:r w:rsidRPr="000D4A00">
              <w:rPr>
                <w:rFonts w:eastAsia="Calibri"/>
                <w:color w:val="000000"/>
                <w:kern w:val="0"/>
                <w:sz w:val="22"/>
                <w:szCs w:val="22"/>
              </w:rPr>
              <w:t>36</w:t>
            </w:r>
          </w:p>
        </w:tc>
      </w:tr>
      <w:tr w:rsidR="000D4A00" w:rsidRPr="000D4A00" w:rsidTr="000D4A00">
        <w:trPr>
          <w:cantSplit/>
        </w:trPr>
        <w:tc>
          <w:tcPr>
            <w:tcW w:w="545" w:type="pct"/>
            <w:vMerge/>
            <w:tcBorders>
              <w:left w:val="nil"/>
              <w:bottom w:val="double" w:sz="8" w:space="0" w:color="000000"/>
              <w:right w:val="nil"/>
            </w:tcBorders>
            <w:shd w:val="clear" w:color="auto" w:fill="FFFFFF"/>
            <w:tcMar>
              <w:top w:w="30" w:type="dxa"/>
              <w:left w:w="30" w:type="dxa"/>
              <w:bottom w:w="30" w:type="dxa"/>
              <w:right w:w="30" w:type="dxa"/>
            </w:tcMar>
          </w:tcPr>
          <w:p w:rsidR="000D4A00" w:rsidRPr="000D4A00" w:rsidRDefault="000D4A00" w:rsidP="000D4A00">
            <w:pPr>
              <w:widowControl/>
              <w:overflowPunct/>
              <w:spacing w:line="240" w:lineRule="auto"/>
              <w:ind w:firstLine="0"/>
              <w:rPr>
                <w:rFonts w:eastAsia="Calibri"/>
                <w:kern w:val="0"/>
                <w:sz w:val="22"/>
                <w:szCs w:val="22"/>
              </w:rPr>
            </w:pPr>
          </w:p>
        </w:tc>
        <w:tc>
          <w:tcPr>
            <w:tcW w:w="1587" w:type="pct"/>
            <w:gridSpan w:val="2"/>
            <w:vMerge/>
            <w:tcBorders>
              <w:left w:val="nil"/>
              <w:bottom w:val="double" w:sz="8" w:space="0" w:color="000000"/>
              <w:right w:val="nil"/>
            </w:tcBorders>
            <w:shd w:val="clear" w:color="auto" w:fill="FFFFFF"/>
            <w:tcMar>
              <w:top w:w="30" w:type="dxa"/>
              <w:left w:w="30" w:type="dxa"/>
              <w:bottom w:w="30" w:type="dxa"/>
              <w:right w:w="30" w:type="dxa"/>
            </w:tcMar>
          </w:tcPr>
          <w:p w:rsidR="000D4A00" w:rsidRPr="000D4A00" w:rsidRDefault="000D4A00" w:rsidP="000D4A00">
            <w:pPr>
              <w:widowControl/>
              <w:overflowPunct/>
              <w:spacing w:line="240" w:lineRule="auto"/>
              <w:ind w:firstLine="0"/>
              <w:rPr>
                <w:rFonts w:eastAsia="Calibri"/>
                <w:kern w:val="0"/>
                <w:sz w:val="22"/>
                <w:szCs w:val="22"/>
              </w:rPr>
            </w:pPr>
          </w:p>
        </w:tc>
        <w:tc>
          <w:tcPr>
            <w:tcW w:w="495" w:type="pct"/>
            <w:tcBorders>
              <w:top w:val="nil"/>
              <w:left w:val="nil"/>
              <w:bottom w:val="double" w:sz="8" w:space="0" w:color="000000"/>
              <w:right w:val="nil"/>
            </w:tcBorders>
            <w:shd w:val="clear" w:color="auto" w:fill="FFFFFF"/>
            <w:tcMar>
              <w:top w:w="30" w:type="dxa"/>
              <w:left w:w="30" w:type="dxa"/>
              <w:bottom w:w="30" w:type="dxa"/>
              <w:right w:w="30" w:type="dxa"/>
            </w:tcMar>
          </w:tcPr>
          <w:p w:rsidR="000D4A00" w:rsidRPr="000D4A00" w:rsidRDefault="000D4A00" w:rsidP="000D4A00">
            <w:pPr>
              <w:widowControl/>
              <w:overflowPunct/>
              <w:spacing w:line="240" w:lineRule="auto"/>
              <w:ind w:firstLine="0"/>
              <w:rPr>
                <w:rFonts w:eastAsia="Calibri"/>
                <w:kern w:val="0"/>
                <w:sz w:val="22"/>
                <w:szCs w:val="22"/>
              </w:rPr>
            </w:pPr>
          </w:p>
        </w:tc>
        <w:tc>
          <w:tcPr>
            <w:tcW w:w="844"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0D4A00" w:rsidRPr="000D4A00" w:rsidRDefault="000D4A00" w:rsidP="000D4A00">
            <w:pPr>
              <w:widowControl/>
              <w:overflowPunct/>
              <w:spacing w:line="320" w:lineRule="atLeast"/>
              <w:ind w:firstLine="0"/>
              <w:jc w:val="right"/>
              <w:rPr>
                <w:rFonts w:eastAsia="Calibri"/>
                <w:color w:val="000000"/>
                <w:kern w:val="0"/>
                <w:sz w:val="22"/>
                <w:szCs w:val="22"/>
              </w:rPr>
            </w:pPr>
            <w:r w:rsidRPr="000D4A00">
              <w:rPr>
                <w:rFonts w:eastAsia="Calibri"/>
                <w:color w:val="000000"/>
                <w:kern w:val="0"/>
                <w:sz w:val="22"/>
                <w:szCs w:val="22"/>
              </w:rPr>
              <w:t>100.0%</w:t>
            </w:r>
          </w:p>
        </w:tc>
        <w:tc>
          <w:tcPr>
            <w:tcW w:w="843"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0D4A00" w:rsidRPr="000D4A00" w:rsidRDefault="000D4A00" w:rsidP="000D4A00">
            <w:pPr>
              <w:widowControl/>
              <w:overflowPunct/>
              <w:spacing w:line="320" w:lineRule="atLeast"/>
              <w:ind w:firstLine="0"/>
              <w:jc w:val="right"/>
              <w:rPr>
                <w:rFonts w:eastAsia="Calibri"/>
                <w:color w:val="000000"/>
                <w:kern w:val="0"/>
                <w:sz w:val="22"/>
                <w:szCs w:val="22"/>
              </w:rPr>
            </w:pPr>
            <w:r w:rsidRPr="000D4A00">
              <w:rPr>
                <w:rFonts w:eastAsia="Calibri"/>
                <w:color w:val="000000"/>
                <w:kern w:val="0"/>
                <w:sz w:val="22"/>
                <w:szCs w:val="22"/>
              </w:rPr>
              <w:t>100.0%</w:t>
            </w:r>
          </w:p>
        </w:tc>
        <w:tc>
          <w:tcPr>
            <w:tcW w:w="686"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0D4A00" w:rsidRPr="000D4A00" w:rsidRDefault="000D4A00" w:rsidP="000D4A00">
            <w:pPr>
              <w:widowControl/>
              <w:overflowPunct/>
              <w:spacing w:line="240" w:lineRule="auto"/>
              <w:ind w:firstLine="0"/>
              <w:jc w:val="center"/>
              <w:rPr>
                <w:rFonts w:eastAsia="Calibri"/>
                <w:kern w:val="0"/>
                <w:sz w:val="22"/>
                <w:szCs w:val="22"/>
              </w:rPr>
            </w:pPr>
          </w:p>
        </w:tc>
      </w:tr>
    </w:tbl>
    <w:p w:rsidR="000D4A00" w:rsidRDefault="000D4A00" w:rsidP="000D4A00">
      <w:pPr>
        <w:widowControl/>
        <w:overflowPunct/>
        <w:spacing w:line="400" w:lineRule="atLeast"/>
        <w:ind w:firstLine="0"/>
        <w:rPr>
          <w:rFonts w:eastAsia="Calibri"/>
          <w:kern w:val="0"/>
          <w:szCs w:val="24"/>
        </w:rPr>
      </w:pPr>
      <w:r>
        <w:rPr>
          <w:rFonts w:eastAsia="Calibri"/>
          <w:kern w:val="0"/>
          <w:szCs w:val="24"/>
        </w:rPr>
        <w:t xml:space="preserve">Urban </w:t>
      </w:r>
      <w:r>
        <w:rPr>
          <w:rFonts w:eastAsia="Calibri"/>
          <w:i/>
          <w:kern w:val="0"/>
          <w:szCs w:val="24"/>
        </w:rPr>
        <w:t>x</w:t>
      </w:r>
      <w:r>
        <w:rPr>
          <w:rFonts w:eastAsia="Calibri"/>
          <w:kern w:val="0"/>
          <w:szCs w:val="24"/>
        </w:rPr>
        <w:t xml:space="preserve">-square =.20; </w:t>
      </w:r>
      <w:proofErr w:type="spellStart"/>
      <w:r>
        <w:rPr>
          <w:rFonts w:eastAsia="Calibri"/>
          <w:i/>
          <w:kern w:val="0"/>
          <w:szCs w:val="24"/>
        </w:rPr>
        <w:t>df</w:t>
      </w:r>
      <w:proofErr w:type="spellEnd"/>
      <w:r>
        <w:rPr>
          <w:rFonts w:eastAsia="Calibri"/>
          <w:kern w:val="0"/>
          <w:szCs w:val="24"/>
        </w:rPr>
        <w:t xml:space="preserve"> = 1; </w:t>
      </w:r>
      <w:r>
        <w:rPr>
          <w:rFonts w:eastAsia="Calibri"/>
          <w:i/>
          <w:kern w:val="0"/>
          <w:szCs w:val="24"/>
        </w:rPr>
        <w:t>p</w:t>
      </w:r>
      <w:r>
        <w:rPr>
          <w:rFonts w:eastAsia="Calibri"/>
          <w:kern w:val="0"/>
          <w:szCs w:val="24"/>
        </w:rPr>
        <w:t>-value = .65</w:t>
      </w:r>
      <w:r>
        <w:rPr>
          <w:rFonts w:eastAsia="Calibri"/>
          <w:kern w:val="0"/>
          <w:szCs w:val="24"/>
        </w:rPr>
        <w:tab/>
      </w:r>
      <w:r>
        <w:rPr>
          <w:rFonts w:eastAsia="Calibri"/>
          <w:kern w:val="0"/>
          <w:szCs w:val="24"/>
        </w:rPr>
        <w:tab/>
      </w:r>
      <w:proofErr w:type="gramStart"/>
      <w:r>
        <w:rPr>
          <w:rFonts w:eastAsia="Calibri"/>
          <w:kern w:val="0"/>
          <w:szCs w:val="24"/>
        </w:rPr>
        <w:t xml:space="preserve">Rural  </w:t>
      </w:r>
      <w:r>
        <w:rPr>
          <w:rFonts w:eastAsia="Calibri"/>
          <w:i/>
          <w:kern w:val="0"/>
          <w:szCs w:val="24"/>
        </w:rPr>
        <w:t>x</w:t>
      </w:r>
      <w:proofErr w:type="gramEnd"/>
      <w:r>
        <w:rPr>
          <w:rFonts w:eastAsia="Calibri"/>
          <w:kern w:val="0"/>
          <w:szCs w:val="24"/>
        </w:rPr>
        <w:t xml:space="preserve">-square =.74; </w:t>
      </w:r>
      <w:proofErr w:type="spellStart"/>
      <w:r>
        <w:rPr>
          <w:rFonts w:eastAsia="Calibri"/>
          <w:i/>
          <w:kern w:val="0"/>
          <w:szCs w:val="24"/>
        </w:rPr>
        <w:t>df</w:t>
      </w:r>
      <w:proofErr w:type="spellEnd"/>
      <w:r>
        <w:rPr>
          <w:rFonts w:eastAsia="Calibri"/>
          <w:kern w:val="0"/>
          <w:szCs w:val="24"/>
        </w:rPr>
        <w:t xml:space="preserve"> = 1; </w:t>
      </w:r>
      <w:r>
        <w:rPr>
          <w:rFonts w:eastAsia="Calibri"/>
          <w:i/>
          <w:kern w:val="0"/>
          <w:szCs w:val="24"/>
        </w:rPr>
        <w:t>p</w:t>
      </w:r>
      <w:r>
        <w:rPr>
          <w:rFonts w:eastAsia="Calibri"/>
          <w:kern w:val="0"/>
          <w:szCs w:val="24"/>
        </w:rPr>
        <w:t>-value = .38</w:t>
      </w:r>
    </w:p>
    <w:p w:rsidR="000D4A00" w:rsidRDefault="000D4A00" w:rsidP="000D4A00">
      <w:pPr>
        <w:widowControl/>
        <w:overflowPunct/>
        <w:spacing w:line="400" w:lineRule="atLeast"/>
        <w:ind w:firstLine="0"/>
        <w:rPr>
          <w:rFonts w:eastAsia="Calibri"/>
          <w:kern w:val="0"/>
          <w:szCs w:val="24"/>
        </w:rPr>
      </w:pPr>
    </w:p>
    <w:p w:rsidR="000D4A00" w:rsidRPr="000D4A00" w:rsidRDefault="000D4A00" w:rsidP="000D4A00">
      <w:pPr>
        <w:widowControl/>
        <w:overflowPunct/>
        <w:spacing w:line="400" w:lineRule="atLeast"/>
        <w:ind w:firstLine="0"/>
        <w:rPr>
          <w:rFonts w:eastAsia="Calibri"/>
          <w:kern w:val="0"/>
          <w:szCs w:val="24"/>
        </w:rPr>
      </w:pPr>
    </w:p>
    <w:p w:rsidR="000D4A00" w:rsidRDefault="000D4A00" w:rsidP="00D019B0">
      <w:pPr>
        <w:widowControl/>
        <w:overflowPunct/>
        <w:spacing w:line="400" w:lineRule="atLeast"/>
        <w:ind w:firstLine="0"/>
        <w:rPr>
          <w:b/>
          <w:szCs w:val="24"/>
        </w:rPr>
      </w:pPr>
    </w:p>
    <w:p w:rsidR="00AF3440" w:rsidRDefault="00AF3440" w:rsidP="00D019B0">
      <w:pPr>
        <w:widowControl/>
        <w:overflowPunct/>
        <w:spacing w:line="400" w:lineRule="atLeast"/>
        <w:ind w:firstLine="0"/>
        <w:rPr>
          <w:b/>
          <w:szCs w:val="24"/>
        </w:rPr>
      </w:pPr>
    </w:p>
    <w:p w:rsidR="00CB0AA5" w:rsidRDefault="003308C7" w:rsidP="003308C7">
      <w:pPr>
        <w:widowControl/>
        <w:overflowPunct/>
        <w:spacing w:line="400" w:lineRule="atLeast"/>
        <w:ind w:firstLine="0"/>
        <w:rPr>
          <w:b/>
          <w:szCs w:val="24"/>
        </w:rPr>
      </w:pPr>
      <w:r>
        <w:rPr>
          <w:b/>
          <w:szCs w:val="24"/>
        </w:rPr>
        <w:br w:type="page"/>
      </w:r>
      <w:r w:rsidR="00913032">
        <w:rPr>
          <w:b/>
          <w:szCs w:val="24"/>
        </w:rPr>
        <w:lastRenderedPageBreak/>
        <w:t>Ta</w:t>
      </w:r>
      <w:r w:rsidR="00CB0AA5">
        <w:rPr>
          <w:b/>
          <w:szCs w:val="24"/>
        </w:rPr>
        <w:t>ble E5</w:t>
      </w:r>
    </w:p>
    <w:p w:rsidR="0062057A" w:rsidRDefault="0062057A" w:rsidP="00CB0AA5">
      <w:pPr>
        <w:widowControl/>
        <w:overflowPunct/>
        <w:spacing w:line="240" w:lineRule="auto"/>
        <w:ind w:firstLine="0"/>
        <w:rPr>
          <w:b/>
          <w:szCs w:val="24"/>
        </w:rPr>
      </w:pPr>
      <w:r>
        <w:rPr>
          <w:b/>
          <w:szCs w:val="24"/>
        </w:rPr>
        <w:t xml:space="preserve">Job Quality </w:t>
      </w:r>
      <w:r w:rsidR="006F7014">
        <w:rPr>
          <w:b/>
          <w:szCs w:val="24"/>
        </w:rPr>
        <w:t>(</w:t>
      </w:r>
      <w:r>
        <w:rPr>
          <w:b/>
          <w:szCs w:val="24"/>
        </w:rPr>
        <w:t>Paid Holiday Benefits</w:t>
      </w:r>
      <w:r w:rsidR="006F7014">
        <w:rPr>
          <w:b/>
          <w:szCs w:val="24"/>
        </w:rPr>
        <w:t>)</w:t>
      </w:r>
      <w:r w:rsidR="003543F0">
        <w:rPr>
          <w:b/>
          <w:szCs w:val="24"/>
        </w:rPr>
        <w:t xml:space="preserve"> and</w:t>
      </w:r>
      <w:r w:rsidR="006F7014">
        <w:rPr>
          <w:b/>
          <w:szCs w:val="24"/>
        </w:rPr>
        <w:t xml:space="preserve"> </w:t>
      </w:r>
      <w:r w:rsidR="003543F0">
        <w:rPr>
          <w:b/>
          <w:szCs w:val="24"/>
        </w:rPr>
        <w:t xml:space="preserve">Receipt of Transportation Assistance </w:t>
      </w:r>
      <w:r w:rsidR="006F7014">
        <w:rPr>
          <w:b/>
          <w:szCs w:val="24"/>
        </w:rPr>
        <w:t xml:space="preserve">– Urban/Rural </w:t>
      </w:r>
    </w:p>
    <w:p w:rsidR="00D02477" w:rsidRDefault="00D02477" w:rsidP="00CB0AA5">
      <w:pPr>
        <w:widowControl/>
        <w:overflowPunct/>
        <w:spacing w:line="240" w:lineRule="auto"/>
        <w:ind w:firstLine="0"/>
        <w:rPr>
          <w:b/>
          <w:szCs w:val="24"/>
        </w:rPr>
      </w:pPr>
    </w:p>
    <w:p w:rsidR="000D37E7" w:rsidRDefault="000D37E7" w:rsidP="00CB0AA5">
      <w:pPr>
        <w:widowControl/>
        <w:overflowPunct/>
        <w:spacing w:line="240" w:lineRule="auto"/>
        <w:ind w:firstLine="0"/>
        <w:rPr>
          <w:b/>
          <w:szCs w:val="24"/>
        </w:rPr>
      </w:pPr>
    </w:p>
    <w:p w:rsidR="00CB0AA5" w:rsidRDefault="00CB0AA5" w:rsidP="00CB0AA5">
      <w:pPr>
        <w:widowControl/>
        <w:overflowPunct/>
        <w:spacing w:line="240" w:lineRule="auto"/>
        <w:ind w:firstLine="0"/>
        <w:rPr>
          <w:b/>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1067"/>
        <w:gridCol w:w="1914"/>
        <w:gridCol w:w="968"/>
        <w:gridCol w:w="968"/>
        <w:gridCol w:w="1581"/>
        <w:gridCol w:w="1579"/>
        <w:gridCol w:w="1343"/>
      </w:tblGrid>
      <w:tr w:rsidR="003543F0" w:rsidRPr="003543F0" w:rsidTr="003543F0">
        <w:trPr>
          <w:cantSplit/>
          <w:tblHeader/>
        </w:trPr>
        <w:tc>
          <w:tcPr>
            <w:tcW w:w="5000" w:type="pct"/>
            <w:gridSpan w:val="7"/>
            <w:tcBorders>
              <w:top w:val="nil"/>
              <w:left w:val="nil"/>
              <w:bottom w:val="nil"/>
              <w:right w:val="nil"/>
            </w:tcBorders>
            <w:shd w:val="clear" w:color="auto" w:fill="FFFFFF"/>
            <w:tcMar>
              <w:top w:w="30" w:type="dxa"/>
              <w:left w:w="30" w:type="dxa"/>
              <w:bottom w:w="30" w:type="dxa"/>
              <w:right w:w="30" w:type="dxa"/>
            </w:tcMar>
            <w:vAlign w:val="center"/>
          </w:tcPr>
          <w:p w:rsidR="003543F0" w:rsidRPr="003543F0" w:rsidRDefault="003543F0" w:rsidP="003543F0">
            <w:pPr>
              <w:widowControl/>
              <w:overflowPunct/>
              <w:spacing w:line="320" w:lineRule="atLeast"/>
              <w:ind w:firstLine="0"/>
              <w:jc w:val="center"/>
              <w:rPr>
                <w:rFonts w:eastAsia="Calibri"/>
                <w:b/>
                <w:bCs/>
                <w:color w:val="000000"/>
                <w:kern w:val="0"/>
                <w:sz w:val="22"/>
                <w:szCs w:val="22"/>
              </w:rPr>
            </w:pPr>
            <w:r w:rsidRPr="003543F0">
              <w:rPr>
                <w:rFonts w:eastAsia="Calibri"/>
                <w:b/>
                <w:bCs/>
                <w:color w:val="000000"/>
                <w:kern w:val="0"/>
                <w:sz w:val="22"/>
                <w:szCs w:val="22"/>
              </w:rPr>
              <w:t>Paid Holidays</w:t>
            </w:r>
          </w:p>
          <w:p w:rsidR="003543F0" w:rsidRDefault="003543F0" w:rsidP="003543F0">
            <w:pPr>
              <w:widowControl/>
              <w:overflowPunct/>
              <w:spacing w:line="320" w:lineRule="atLeast"/>
              <w:ind w:firstLine="0"/>
              <w:rPr>
                <w:rFonts w:eastAsia="Calibri"/>
                <w:color w:val="000000"/>
                <w:kern w:val="0"/>
                <w:sz w:val="22"/>
                <w:szCs w:val="22"/>
              </w:rPr>
            </w:pPr>
          </w:p>
          <w:p w:rsidR="008C2BD0" w:rsidRPr="003543F0" w:rsidRDefault="008C2BD0" w:rsidP="003543F0">
            <w:pPr>
              <w:widowControl/>
              <w:overflowPunct/>
              <w:spacing w:line="320" w:lineRule="atLeast"/>
              <w:ind w:firstLine="0"/>
              <w:rPr>
                <w:rFonts w:eastAsia="Calibri"/>
                <w:color w:val="000000"/>
                <w:kern w:val="0"/>
                <w:sz w:val="22"/>
                <w:szCs w:val="22"/>
              </w:rPr>
            </w:pPr>
          </w:p>
        </w:tc>
      </w:tr>
      <w:tr w:rsidR="003543F0" w:rsidRPr="003543F0" w:rsidTr="003543F0">
        <w:trPr>
          <w:cantSplit/>
          <w:tblHeader/>
        </w:trPr>
        <w:tc>
          <w:tcPr>
            <w:tcW w:w="2610" w:type="pct"/>
            <w:gridSpan w:val="4"/>
            <w:vMerge w:val="restart"/>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3543F0" w:rsidRPr="003543F0" w:rsidRDefault="008C2BD0" w:rsidP="003543F0">
            <w:pPr>
              <w:widowControl/>
              <w:overflowPunct/>
              <w:spacing w:line="320" w:lineRule="atLeast"/>
              <w:ind w:firstLine="0"/>
              <w:rPr>
                <w:rFonts w:eastAsia="Calibri"/>
                <w:color w:val="000000"/>
                <w:kern w:val="0"/>
                <w:sz w:val="22"/>
                <w:szCs w:val="22"/>
              </w:rPr>
            </w:pPr>
            <w:r>
              <w:rPr>
                <w:rFonts w:eastAsia="Calibri"/>
                <w:color w:val="000000"/>
                <w:kern w:val="0"/>
                <w:sz w:val="22"/>
                <w:szCs w:val="22"/>
              </w:rPr>
              <w:t>Wave 3</w:t>
            </w:r>
          </w:p>
        </w:tc>
        <w:tc>
          <w:tcPr>
            <w:tcW w:w="1677" w:type="pct"/>
            <w:gridSpan w:val="2"/>
            <w:tcBorders>
              <w:top w:val="double" w:sz="8" w:space="0" w:color="000000"/>
              <w:left w:val="nil"/>
              <w:right w:val="nil"/>
            </w:tcBorders>
            <w:shd w:val="clear" w:color="auto" w:fill="FFFFFF"/>
            <w:tcMar>
              <w:top w:w="30" w:type="dxa"/>
              <w:left w:w="30" w:type="dxa"/>
              <w:bottom w:w="30" w:type="dxa"/>
              <w:right w:w="30" w:type="dxa"/>
            </w:tcMar>
            <w:vAlign w:val="bottom"/>
          </w:tcPr>
          <w:p w:rsidR="003543F0" w:rsidRPr="003543F0" w:rsidRDefault="003543F0" w:rsidP="003543F0">
            <w:pPr>
              <w:widowControl/>
              <w:overflowPunct/>
              <w:spacing w:line="320" w:lineRule="atLeast"/>
              <w:ind w:firstLine="0"/>
              <w:jc w:val="center"/>
              <w:rPr>
                <w:rFonts w:eastAsia="Calibri"/>
                <w:color w:val="000000"/>
                <w:kern w:val="0"/>
                <w:sz w:val="22"/>
                <w:szCs w:val="22"/>
              </w:rPr>
            </w:pPr>
            <w:r w:rsidRPr="003543F0">
              <w:rPr>
                <w:rFonts w:eastAsia="Calibri"/>
                <w:color w:val="000000"/>
                <w:kern w:val="0"/>
                <w:sz w:val="22"/>
                <w:szCs w:val="22"/>
              </w:rPr>
              <w:t>Transportation Assist</w:t>
            </w:r>
            <w:r w:rsidR="000D37E7">
              <w:rPr>
                <w:rFonts w:eastAsia="Calibri"/>
                <w:color w:val="000000"/>
                <w:kern w:val="0"/>
                <w:sz w:val="22"/>
                <w:szCs w:val="22"/>
              </w:rPr>
              <w:t>a</w:t>
            </w:r>
            <w:r w:rsidRPr="003543F0">
              <w:rPr>
                <w:rFonts w:eastAsia="Calibri"/>
                <w:color w:val="000000"/>
                <w:kern w:val="0"/>
                <w:sz w:val="22"/>
                <w:szCs w:val="22"/>
              </w:rPr>
              <w:t>nce</w:t>
            </w:r>
          </w:p>
        </w:tc>
        <w:tc>
          <w:tcPr>
            <w:tcW w:w="713" w:type="pct"/>
            <w:vMerge w:val="restart"/>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3543F0" w:rsidRPr="003543F0" w:rsidRDefault="000D37E7" w:rsidP="003543F0">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003543F0" w:rsidRPr="003543F0">
              <w:rPr>
                <w:rFonts w:eastAsia="Calibri"/>
                <w:color w:val="000000"/>
                <w:kern w:val="0"/>
                <w:sz w:val="22"/>
                <w:szCs w:val="22"/>
              </w:rPr>
              <w:t>Total</w:t>
            </w:r>
          </w:p>
        </w:tc>
      </w:tr>
      <w:tr w:rsidR="003543F0" w:rsidRPr="003543F0" w:rsidTr="003543F0">
        <w:trPr>
          <w:cantSplit/>
          <w:tblHeader/>
        </w:trPr>
        <w:tc>
          <w:tcPr>
            <w:tcW w:w="2610" w:type="pct"/>
            <w:gridSpan w:val="4"/>
            <w:vMerge/>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3543F0" w:rsidRPr="003543F0" w:rsidRDefault="003543F0" w:rsidP="003543F0">
            <w:pPr>
              <w:widowControl/>
              <w:overflowPunct/>
              <w:spacing w:line="240" w:lineRule="auto"/>
              <w:ind w:firstLine="0"/>
              <w:rPr>
                <w:rFonts w:eastAsia="Calibri"/>
                <w:color w:val="000000"/>
                <w:kern w:val="0"/>
                <w:sz w:val="22"/>
                <w:szCs w:val="22"/>
              </w:rPr>
            </w:pPr>
          </w:p>
        </w:tc>
        <w:tc>
          <w:tcPr>
            <w:tcW w:w="839" w:type="pct"/>
            <w:tcBorders>
              <w:left w:val="nil"/>
              <w:bottom w:val="single" w:sz="16" w:space="0" w:color="000000"/>
              <w:right w:val="nil"/>
            </w:tcBorders>
            <w:shd w:val="clear" w:color="auto" w:fill="FFFFFF"/>
            <w:tcMar>
              <w:top w:w="30" w:type="dxa"/>
              <w:left w:w="30" w:type="dxa"/>
              <w:bottom w:w="30" w:type="dxa"/>
              <w:right w:w="30" w:type="dxa"/>
            </w:tcMar>
            <w:vAlign w:val="bottom"/>
          </w:tcPr>
          <w:p w:rsidR="003543F0" w:rsidRPr="003543F0" w:rsidRDefault="00F148D8" w:rsidP="003543F0">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003543F0" w:rsidRPr="003543F0">
              <w:rPr>
                <w:rFonts w:eastAsia="Calibri"/>
                <w:color w:val="000000"/>
                <w:kern w:val="0"/>
                <w:sz w:val="22"/>
                <w:szCs w:val="22"/>
              </w:rPr>
              <w:t>Yes</w:t>
            </w:r>
          </w:p>
        </w:tc>
        <w:tc>
          <w:tcPr>
            <w:tcW w:w="838" w:type="pct"/>
            <w:tcBorders>
              <w:left w:val="nil"/>
              <w:bottom w:val="single" w:sz="16" w:space="0" w:color="000000"/>
              <w:right w:val="nil"/>
            </w:tcBorders>
            <w:shd w:val="clear" w:color="auto" w:fill="FFFFFF"/>
            <w:tcMar>
              <w:top w:w="30" w:type="dxa"/>
              <w:left w:w="30" w:type="dxa"/>
              <w:bottom w:w="30" w:type="dxa"/>
              <w:right w:w="30" w:type="dxa"/>
            </w:tcMar>
            <w:vAlign w:val="bottom"/>
          </w:tcPr>
          <w:p w:rsidR="003543F0" w:rsidRPr="003543F0" w:rsidRDefault="00F148D8" w:rsidP="003543F0">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003543F0" w:rsidRPr="003543F0">
              <w:rPr>
                <w:rFonts w:eastAsia="Calibri"/>
                <w:color w:val="000000"/>
                <w:kern w:val="0"/>
                <w:sz w:val="22"/>
                <w:szCs w:val="22"/>
              </w:rPr>
              <w:t>No</w:t>
            </w:r>
          </w:p>
        </w:tc>
        <w:tc>
          <w:tcPr>
            <w:tcW w:w="713" w:type="pct"/>
            <w:vMerge/>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3543F0" w:rsidRPr="003543F0" w:rsidRDefault="003543F0" w:rsidP="003543F0">
            <w:pPr>
              <w:widowControl/>
              <w:overflowPunct/>
              <w:spacing w:line="240" w:lineRule="auto"/>
              <w:ind w:firstLine="0"/>
              <w:rPr>
                <w:rFonts w:eastAsia="Calibri"/>
                <w:color w:val="000000"/>
                <w:kern w:val="0"/>
                <w:sz w:val="22"/>
                <w:szCs w:val="22"/>
              </w:rPr>
            </w:pPr>
          </w:p>
        </w:tc>
      </w:tr>
      <w:tr w:rsidR="003543F0" w:rsidRPr="003543F0" w:rsidTr="003543F0">
        <w:trPr>
          <w:cantSplit/>
          <w:tblHeader/>
        </w:trPr>
        <w:tc>
          <w:tcPr>
            <w:tcW w:w="566" w:type="pct"/>
            <w:vMerge w:val="restart"/>
            <w:tcBorders>
              <w:top w:val="single" w:sz="16" w:space="0" w:color="000000"/>
              <w:left w:val="nil"/>
              <w:right w:val="nil"/>
            </w:tcBorders>
            <w:shd w:val="clear" w:color="auto" w:fill="FFFFFF"/>
            <w:tcMar>
              <w:top w:w="30" w:type="dxa"/>
              <w:left w:w="30" w:type="dxa"/>
              <w:bottom w:w="30" w:type="dxa"/>
              <w:right w:w="30" w:type="dxa"/>
            </w:tcMar>
          </w:tcPr>
          <w:p w:rsidR="003543F0" w:rsidRPr="003543F0" w:rsidRDefault="003543F0" w:rsidP="003543F0">
            <w:pPr>
              <w:widowControl/>
              <w:overflowPunct/>
              <w:spacing w:line="320" w:lineRule="atLeast"/>
              <w:ind w:firstLine="0"/>
              <w:rPr>
                <w:rFonts w:eastAsia="Calibri"/>
                <w:color w:val="000000"/>
                <w:kern w:val="0"/>
                <w:sz w:val="22"/>
                <w:szCs w:val="22"/>
              </w:rPr>
            </w:pPr>
            <w:r w:rsidRPr="003543F0">
              <w:rPr>
                <w:rFonts w:eastAsia="Calibri"/>
                <w:color w:val="000000"/>
                <w:kern w:val="0"/>
                <w:sz w:val="22"/>
                <w:szCs w:val="22"/>
              </w:rPr>
              <w:t>Urban</w:t>
            </w:r>
          </w:p>
        </w:tc>
        <w:tc>
          <w:tcPr>
            <w:tcW w:w="1016" w:type="pct"/>
            <w:vMerge w:val="restart"/>
            <w:tcBorders>
              <w:top w:val="single" w:sz="16" w:space="0" w:color="000000"/>
              <w:left w:val="nil"/>
              <w:right w:val="nil"/>
            </w:tcBorders>
            <w:shd w:val="clear" w:color="auto" w:fill="FFFFFF"/>
            <w:tcMar>
              <w:top w:w="30" w:type="dxa"/>
              <w:left w:w="30" w:type="dxa"/>
              <w:bottom w:w="30" w:type="dxa"/>
              <w:right w:w="30" w:type="dxa"/>
            </w:tcMar>
          </w:tcPr>
          <w:p w:rsidR="003543F0" w:rsidRPr="003543F0" w:rsidRDefault="003543F0" w:rsidP="003543F0">
            <w:pPr>
              <w:widowControl/>
              <w:overflowPunct/>
              <w:spacing w:line="320" w:lineRule="atLeast"/>
              <w:ind w:firstLine="0"/>
              <w:rPr>
                <w:rFonts w:eastAsia="Calibri"/>
                <w:color w:val="000000"/>
                <w:kern w:val="0"/>
                <w:sz w:val="22"/>
                <w:szCs w:val="22"/>
              </w:rPr>
            </w:pPr>
            <w:r w:rsidRPr="003543F0">
              <w:rPr>
                <w:rFonts w:eastAsia="Calibri"/>
                <w:color w:val="000000"/>
                <w:kern w:val="0"/>
                <w:sz w:val="22"/>
                <w:szCs w:val="22"/>
              </w:rPr>
              <w:t>Paid Holidays</w:t>
            </w:r>
          </w:p>
        </w:tc>
        <w:tc>
          <w:tcPr>
            <w:tcW w:w="514" w:type="pct"/>
            <w:vMerge w:val="restart"/>
            <w:tcBorders>
              <w:top w:val="single" w:sz="16" w:space="0" w:color="000000"/>
              <w:left w:val="nil"/>
              <w:right w:val="nil"/>
            </w:tcBorders>
            <w:shd w:val="clear" w:color="auto" w:fill="FFFFFF"/>
            <w:tcMar>
              <w:top w:w="30" w:type="dxa"/>
              <w:left w:w="30" w:type="dxa"/>
              <w:bottom w:w="30" w:type="dxa"/>
              <w:right w:w="30" w:type="dxa"/>
            </w:tcMar>
          </w:tcPr>
          <w:p w:rsidR="003543F0" w:rsidRPr="003543F0" w:rsidRDefault="003543F0" w:rsidP="003543F0">
            <w:pPr>
              <w:widowControl/>
              <w:overflowPunct/>
              <w:spacing w:line="320" w:lineRule="atLeast"/>
              <w:ind w:firstLine="0"/>
              <w:rPr>
                <w:rFonts w:eastAsia="Calibri"/>
                <w:color w:val="000000"/>
                <w:kern w:val="0"/>
                <w:sz w:val="22"/>
                <w:szCs w:val="22"/>
              </w:rPr>
            </w:pPr>
            <w:r w:rsidRPr="003543F0">
              <w:rPr>
                <w:rFonts w:eastAsia="Calibri"/>
                <w:color w:val="000000"/>
                <w:kern w:val="0"/>
                <w:sz w:val="22"/>
                <w:szCs w:val="22"/>
              </w:rPr>
              <w:t>Yes</w:t>
            </w:r>
          </w:p>
        </w:tc>
        <w:tc>
          <w:tcPr>
            <w:tcW w:w="514" w:type="pct"/>
            <w:tcBorders>
              <w:top w:val="single" w:sz="16" w:space="0" w:color="000000"/>
              <w:left w:val="nil"/>
              <w:bottom w:val="nil"/>
              <w:right w:val="nil"/>
            </w:tcBorders>
            <w:shd w:val="clear" w:color="auto" w:fill="FFFFFF"/>
            <w:tcMar>
              <w:top w:w="30" w:type="dxa"/>
              <w:left w:w="30" w:type="dxa"/>
              <w:bottom w:w="30" w:type="dxa"/>
              <w:right w:w="30" w:type="dxa"/>
            </w:tcMar>
          </w:tcPr>
          <w:p w:rsidR="003543F0" w:rsidRPr="003543F0" w:rsidRDefault="003543F0" w:rsidP="003543F0">
            <w:pPr>
              <w:widowControl/>
              <w:overflowPunct/>
              <w:spacing w:line="240" w:lineRule="auto"/>
              <w:ind w:firstLine="0"/>
              <w:rPr>
                <w:rFonts w:eastAsia="Calibri"/>
                <w:kern w:val="0"/>
                <w:sz w:val="22"/>
                <w:szCs w:val="22"/>
              </w:rPr>
            </w:pPr>
          </w:p>
        </w:tc>
        <w:tc>
          <w:tcPr>
            <w:tcW w:w="839"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3543F0" w:rsidRPr="003543F0" w:rsidRDefault="003543F0" w:rsidP="003543F0">
            <w:pPr>
              <w:widowControl/>
              <w:overflowPunct/>
              <w:spacing w:line="320" w:lineRule="atLeast"/>
              <w:ind w:firstLine="0"/>
              <w:jc w:val="right"/>
              <w:rPr>
                <w:rFonts w:eastAsia="Calibri"/>
                <w:color w:val="000000"/>
                <w:kern w:val="0"/>
                <w:sz w:val="22"/>
                <w:szCs w:val="22"/>
              </w:rPr>
            </w:pPr>
            <w:r w:rsidRPr="003543F0">
              <w:rPr>
                <w:rFonts w:eastAsia="Calibri"/>
                <w:color w:val="000000"/>
                <w:kern w:val="0"/>
                <w:sz w:val="22"/>
                <w:szCs w:val="22"/>
              </w:rPr>
              <w:t>42</w:t>
            </w:r>
          </w:p>
        </w:tc>
        <w:tc>
          <w:tcPr>
            <w:tcW w:w="838"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3543F0" w:rsidRPr="003543F0" w:rsidRDefault="003543F0" w:rsidP="003543F0">
            <w:pPr>
              <w:widowControl/>
              <w:overflowPunct/>
              <w:spacing w:line="320" w:lineRule="atLeast"/>
              <w:ind w:firstLine="0"/>
              <w:jc w:val="right"/>
              <w:rPr>
                <w:rFonts w:eastAsia="Calibri"/>
                <w:color w:val="000000"/>
                <w:kern w:val="0"/>
                <w:sz w:val="22"/>
                <w:szCs w:val="22"/>
              </w:rPr>
            </w:pPr>
            <w:r w:rsidRPr="003543F0">
              <w:rPr>
                <w:rFonts w:eastAsia="Calibri"/>
                <w:color w:val="000000"/>
                <w:kern w:val="0"/>
                <w:sz w:val="22"/>
                <w:szCs w:val="22"/>
              </w:rPr>
              <w:t>96</w:t>
            </w:r>
          </w:p>
        </w:tc>
        <w:tc>
          <w:tcPr>
            <w:tcW w:w="713"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3543F0" w:rsidRPr="003543F0" w:rsidRDefault="003543F0" w:rsidP="003543F0">
            <w:pPr>
              <w:widowControl/>
              <w:overflowPunct/>
              <w:spacing w:line="320" w:lineRule="atLeast"/>
              <w:ind w:firstLine="0"/>
              <w:jc w:val="right"/>
              <w:rPr>
                <w:rFonts w:eastAsia="Calibri"/>
                <w:color w:val="000000"/>
                <w:kern w:val="0"/>
                <w:sz w:val="22"/>
                <w:szCs w:val="22"/>
              </w:rPr>
            </w:pPr>
            <w:r w:rsidRPr="003543F0">
              <w:rPr>
                <w:rFonts w:eastAsia="Calibri"/>
                <w:color w:val="000000"/>
                <w:kern w:val="0"/>
                <w:sz w:val="22"/>
                <w:szCs w:val="22"/>
              </w:rPr>
              <w:t>138</w:t>
            </w:r>
          </w:p>
        </w:tc>
      </w:tr>
      <w:tr w:rsidR="003543F0" w:rsidRPr="003543F0" w:rsidTr="003543F0">
        <w:trPr>
          <w:cantSplit/>
          <w:tblHeader/>
        </w:trPr>
        <w:tc>
          <w:tcPr>
            <w:tcW w:w="566" w:type="pct"/>
            <w:vMerge/>
            <w:tcBorders>
              <w:top w:val="single" w:sz="16" w:space="0" w:color="000000"/>
              <w:left w:val="nil"/>
              <w:right w:val="nil"/>
            </w:tcBorders>
            <w:shd w:val="clear" w:color="auto" w:fill="FFFFFF"/>
            <w:tcMar>
              <w:top w:w="30" w:type="dxa"/>
              <w:left w:w="30" w:type="dxa"/>
              <w:bottom w:w="30" w:type="dxa"/>
              <w:right w:w="30" w:type="dxa"/>
            </w:tcMar>
          </w:tcPr>
          <w:p w:rsidR="003543F0" w:rsidRPr="003543F0" w:rsidRDefault="003543F0" w:rsidP="003543F0">
            <w:pPr>
              <w:widowControl/>
              <w:overflowPunct/>
              <w:spacing w:line="240" w:lineRule="auto"/>
              <w:ind w:firstLine="0"/>
              <w:rPr>
                <w:rFonts w:eastAsia="Calibri"/>
                <w:color w:val="000000"/>
                <w:kern w:val="0"/>
                <w:sz w:val="22"/>
                <w:szCs w:val="22"/>
              </w:rPr>
            </w:pPr>
          </w:p>
        </w:tc>
        <w:tc>
          <w:tcPr>
            <w:tcW w:w="1016" w:type="pct"/>
            <w:vMerge/>
            <w:tcBorders>
              <w:top w:val="single" w:sz="16" w:space="0" w:color="000000"/>
              <w:left w:val="nil"/>
              <w:right w:val="nil"/>
            </w:tcBorders>
            <w:shd w:val="clear" w:color="auto" w:fill="FFFFFF"/>
            <w:tcMar>
              <w:top w:w="30" w:type="dxa"/>
              <w:left w:w="30" w:type="dxa"/>
              <w:bottom w:w="30" w:type="dxa"/>
              <w:right w:w="30" w:type="dxa"/>
            </w:tcMar>
          </w:tcPr>
          <w:p w:rsidR="003543F0" w:rsidRPr="003543F0" w:rsidRDefault="003543F0" w:rsidP="003543F0">
            <w:pPr>
              <w:widowControl/>
              <w:overflowPunct/>
              <w:spacing w:line="240" w:lineRule="auto"/>
              <w:ind w:firstLine="0"/>
              <w:rPr>
                <w:rFonts w:eastAsia="Calibri"/>
                <w:color w:val="000000"/>
                <w:kern w:val="0"/>
                <w:sz w:val="22"/>
                <w:szCs w:val="22"/>
              </w:rPr>
            </w:pPr>
          </w:p>
        </w:tc>
        <w:tc>
          <w:tcPr>
            <w:tcW w:w="514" w:type="pct"/>
            <w:vMerge/>
            <w:tcBorders>
              <w:top w:val="single" w:sz="16" w:space="0" w:color="000000"/>
              <w:left w:val="nil"/>
              <w:right w:val="nil"/>
            </w:tcBorders>
            <w:shd w:val="clear" w:color="auto" w:fill="FFFFFF"/>
            <w:tcMar>
              <w:top w:w="30" w:type="dxa"/>
              <w:left w:w="30" w:type="dxa"/>
              <w:bottom w:w="30" w:type="dxa"/>
              <w:right w:w="30" w:type="dxa"/>
            </w:tcMar>
          </w:tcPr>
          <w:p w:rsidR="003543F0" w:rsidRPr="003543F0" w:rsidRDefault="003543F0" w:rsidP="003543F0">
            <w:pPr>
              <w:widowControl/>
              <w:overflowPunct/>
              <w:spacing w:line="240" w:lineRule="auto"/>
              <w:ind w:firstLine="0"/>
              <w:rPr>
                <w:rFonts w:eastAsia="Calibri"/>
                <w:color w:val="000000"/>
                <w:kern w:val="0"/>
                <w:sz w:val="22"/>
                <w:szCs w:val="22"/>
              </w:rPr>
            </w:pPr>
          </w:p>
        </w:tc>
        <w:tc>
          <w:tcPr>
            <w:tcW w:w="514" w:type="pct"/>
            <w:tcBorders>
              <w:top w:val="nil"/>
              <w:left w:val="nil"/>
              <w:right w:val="nil"/>
            </w:tcBorders>
            <w:shd w:val="clear" w:color="auto" w:fill="FFFFFF"/>
            <w:tcMar>
              <w:top w:w="30" w:type="dxa"/>
              <w:left w:w="30" w:type="dxa"/>
              <w:bottom w:w="30" w:type="dxa"/>
              <w:right w:w="30" w:type="dxa"/>
            </w:tcMar>
          </w:tcPr>
          <w:p w:rsidR="003543F0" w:rsidRPr="003543F0" w:rsidRDefault="003543F0" w:rsidP="003543F0">
            <w:pPr>
              <w:widowControl/>
              <w:overflowPunct/>
              <w:spacing w:line="240" w:lineRule="auto"/>
              <w:ind w:firstLine="0"/>
              <w:rPr>
                <w:rFonts w:eastAsia="Calibri"/>
                <w:kern w:val="0"/>
                <w:sz w:val="22"/>
                <w:szCs w:val="22"/>
              </w:rPr>
            </w:pPr>
          </w:p>
        </w:tc>
        <w:tc>
          <w:tcPr>
            <w:tcW w:w="839" w:type="pct"/>
            <w:tcBorders>
              <w:top w:val="nil"/>
              <w:left w:val="nil"/>
              <w:right w:val="nil"/>
            </w:tcBorders>
            <w:shd w:val="clear" w:color="auto" w:fill="FFFFFF"/>
            <w:tcMar>
              <w:top w:w="30" w:type="dxa"/>
              <w:left w:w="30" w:type="dxa"/>
              <w:bottom w:w="30" w:type="dxa"/>
              <w:right w:w="30" w:type="dxa"/>
            </w:tcMar>
            <w:vAlign w:val="center"/>
          </w:tcPr>
          <w:p w:rsidR="003543F0" w:rsidRPr="003543F0" w:rsidRDefault="003543F0" w:rsidP="003543F0">
            <w:pPr>
              <w:widowControl/>
              <w:overflowPunct/>
              <w:spacing w:line="320" w:lineRule="atLeast"/>
              <w:ind w:firstLine="0"/>
              <w:jc w:val="right"/>
              <w:rPr>
                <w:rFonts w:eastAsia="Calibri"/>
                <w:color w:val="000000"/>
                <w:kern w:val="0"/>
                <w:sz w:val="22"/>
                <w:szCs w:val="22"/>
              </w:rPr>
            </w:pPr>
            <w:r w:rsidRPr="003543F0">
              <w:rPr>
                <w:rFonts w:eastAsia="Calibri"/>
                <w:color w:val="000000"/>
                <w:kern w:val="0"/>
                <w:sz w:val="22"/>
                <w:szCs w:val="22"/>
              </w:rPr>
              <w:t>27.8%</w:t>
            </w:r>
          </w:p>
        </w:tc>
        <w:tc>
          <w:tcPr>
            <w:tcW w:w="838" w:type="pct"/>
            <w:tcBorders>
              <w:top w:val="nil"/>
              <w:left w:val="nil"/>
              <w:right w:val="nil"/>
            </w:tcBorders>
            <w:shd w:val="clear" w:color="auto" w:fill="FFFFFF"/>
            <w:tcMar>
              <w:top w:w="30" w:type="dxa"/>
              <w:left w:w="30" w:type="dxa"/>
              <w:bottom w:w="30" w:type="dxa"/>
              <w:right w:w="30" w:type="dxa"/>
            </w:tcMar>
            <w:vAlign w:val="center"/>
          </w:tcPr>
          <w:p w:rsidR="003543F0" w:rsidRPr="003543F0" w:rsidRDefault="003543F0" w:rsidP="003543F0">
            <w:pPr>
              <w:widowControl/>
              <w:overflowPunct/>
              <w:spacing w:line="320" w:lineRule="atLeast"/>
              <w:ind w:firstLine="0"/>
              <w:jc w:val="right"/>
              <w:rPr>
                <w:rFonts w:eastAsia="Calibri"/>
                <w:color w:val="000000"/>
                <w:kern w:val="0"/>
                <w:sz w:val="22"/>
                <w:szCs w:val="22"/>
              </w:rPr>
            </w:pPr>
            <w:r w:rsidRPr="003543F0">
              <w:rPr>
                <w:rFonts w:eastAsia="Calibri"/>
                <w:color w:val="000000"/>
                <w:kern w:val="0"/>
                <w:sz w:val="22"/>
                <w:szCs w:val="22"/>
              </w:rPr>
              <w:t>32.1%</w:t>
            </w:r>
          </w:p>
        </w:tc>
        <w:tc>
          <w:tcPr>
            <w:tcW w:w="713" w:type="pct"/>
            <w:tcBorders>
              <w:top w:val="nil"/>
              <w:left w:val="nil"/>
              <w:right w:val="nil"/>
            </w:tcBorders>
            <w:shd w:val="clear" w:color="auto" w:fill="FFFFFF"/>
            <w:tcMar>
              <w:top w:w="30" w:type="dxa"/>
              <w:left w:w="30" w:type="dxa"/>
              <w:bottom w:w="30" w:type="dxa"/>
              <w:right w:w="30" w:type="dxa"/>
            </w:tcMar>
            <w:vAlign w:val="center"/>
          </w:tcPr>
          <w:p w:rsidR="003543F0" w:rsidRPr="003543F0" w:rsidRDefault="003543F0" w:rsidP="003543F0">
            <w:pPr>
              <w:widowControl/>
              <w:overflowPunct/>
              <w:spacing w:line="240" w:lineRule="auto"/>
              <w:ind w:firstLine="0"/>
              <w:jc w:val="center"/>
              <w:rPr>
                <w:rFonts w:eastAsia="Calibri"/>
                <w:kern w:val="0"/>
                <w:sz w:val="22"/>
                <w:szCs w:val="22"/>
              </w:rPr>
            </w:pPr>
          </w:p>
        </w:tc>
      </w:tr>
      <w:tr w:rsidR="003543F0" w:rsidRPr="003543F0" w:rsidTr="003543F0">
        <w:trPr>
          <w:cantSplit/>
          <w:tblHeader/>
        </w:trPr>
        <w:tc>
          <w:tcPr>
            <w:tcW w:w="566" w:type="pct"/>
            <w:vMerge/>
            <w:tcBorders>
              <w:top w:val="single" w:sz="16" w:space="0" w:color="000000"/>
              <w:left w:val="nil"/>
              <w:right w:val="nil"/>
            </w:tcBorders>
            <w:shd w:val="clear" w:color="auto" w:fill="FFFFFF"/>
            <w:tcMar>
              <w:top w:w="30" w:type="dxa"/>
              <w:left w:w="30" w:type="dxa"/>
              <w:bottom w:w="30" w:type="dxa"/>
              <w:right w:w="30" w:type="dxa"/>
            </w:tcMar>
          </w:tcPr>
          <w:p w:rsidR="003543F0" w:rsidRPr="003543F0" w:rsidRDefault="003543F0" w:rsidP="003543F0">
            <w:pPr>
              <w:widowControl/>
              <w:overflowPunct/>
              <w:spacing w:line="240" w:lineRule="auto"/>
              <w:ind w:firstLine="0"/>
              <w:rPr>
                <w:rFonts w:eastAsia="Calibri"/>
                <w:kern w:val="0"/>
                <w:sz w:val="22"/>
                <w:szCs w:val="22"/>
              </w:rPr>
            </w:pPr>
          </w:p>
        </w:tc>
        <w:tc>
          <w:tcPr>
            <w:tcW w:w="1016" w:type="pct"/>
            <w:vMerge/>
            <w:tcBorders>
              <w:top w:val="single" w:sz="16" w:space="0" w:color="000000"/>
              <w:left w:val="nil"/>
              <w:right w:val="nil"/>
            </w:tcBorders>
            <w:shd w:val="clear" w:color="auto" w:fill="FFFFFF"/>
            <w:tcMar>
              <w:top w:w="30" w:type="dxa"/>
              <w:left w:w="30" w:type="dxa"/>
              <w:bottom w:w="30" w:type="dxa"/>
              <w:right w:w="30" w:type="dxa"/>
            </w:tcMar>
          </w:tcPr>
          <w:p w:rsidR="003543F0" w:rsidRPr="003543F0" w:rsidRDefault="003543F0" w:rsidP="003543F0">
            <w:pPr>
              <w:widowControl/>
              <w:overflowPunct/>
              <w:spacing w:line="240" w:lineRule="auto"/>
              <w:ind w:firstLine="0"/>
              <w:rPr>
                <w:rFonts w:eastAsia="Calibri"/>
                <w:kern w:val="0"/>
                <w:sz w:val="22"/>
                <w:szCs w:val="22"/>
              </w:rPr>
            </w:pPr>
          </w:p>
        </w:tc>
        <w:tc>
          <w:tcPr>
            <w:tcW w:w="514" w:type="pct"/>
            <w:vMerge w:val="restart"/>
            <w:tcBorders>
              <w:left w:val="nil"/>
              <w:right w:val="nil"/>
            </w:tcBorders>
            <w:shd w:val="clear" w:color="auto" w:fill="FFFFFF"/>
            <w:tcMar>
              <w:top w:w="30" w:type="dxa"/>
              <w:left w:w="30" w:type="dxa"/>
              <w:bottom w:w="30" w:type="dxa"/>
              <w:right w:w="30" w:type="dxa"/>
            </w:tcMar>
          </w:tcPr>
          <w:p w:rsidR="003543F0" w:rsidRPr="003543F0" w:rsidRDefault="003543F0" w:rsidP="003543F0">
            <w:pPr>
              <w:widowControl/>
              <w:overflowPunct/>
              <w:spacing w:line="320" w:lineRule="atLeast"/>
              <w:ind w:firstLine="0"/>
              <w:rPr>
                <w:rFonts w:eastAsia="Calibri"/>
                <w:color w:val="000000"/>
                <w:kern w:val="0"/>
                <w:sz w:val="22"/>
                <w:szCs w:val="22"/>
              </w:rPr>
            </w:pPr>
            <w:r w:rsidRPr="003543F0">
              <w:rPr>
                <w:rFonts w:eastAsia="Calibri"/>
                <w:color w:val="000000"/>
                <w:kern w:val="0"/>
                <w:sz w:val="22"/>
                <w:szCs w:val="22"/>
              </w:rPr>
              <w:t>No</w:t>
            </w:r>
          </w:p>
        </w:tc>
        <w:tc>
          <w:tcPr>
            <w:tcW w:w="514" w:type="pct"/>
            <w:tcBorders>
              <w:left w:val="nil"/>
              <w:bottom w:val="nil"/>
              <w:right w:val="nil"/>
            </w:tcBorders>
            <w:shd w:val="clear" w:color="auto" w:fill="FFFFFF"/>
            <w:tcMar>
              <w:top w:w="30" w:type="dxa"/>
              <w:left w:w="30" w:type="dxa"/>
              <w:bottom w:w="30" w:type="dxa"/>
              <w:right w:w="30" w:type="dxa"/>
            </w:tcMar>
          </w:tcPr>
          <w:p w:rsidR="003543F0" w:rsidRPr="003543F0" w:rsidRDefault="003543F0" w:rsidP="003543F0">
            <w:pPr>
              <w:widowControl/>
              <w:overflowPunct/>
              <w:spacing w:line="240" w:lineRule="auto"/>
              <w:ind w:firstLine="0"/>
              <w:rPr>
                <w:rFonts w:eastAsia="Calibri"/>
                <w:kern w:val="0"/>
                <w:sz w:val="22"/>
                <w:szCs w:val="22"/>
              </w:rPr>
            </w:pPr>
          </w:p>
        </w:tc>
        <w:tc>
          <w:tcPr>
            <w:tcW w:w="839" w:type="pct"/>
            <w:tcBorders>
              <w:left w:val="nil"/>
              <w:bottom w:val="nil"/>
              <w:right w:val="nil"/>
            </w:tcBorders>
            <w:shd w:val="clear" w:color="auto" w:fill="FFFFFF"/>
            <w:tcMar>
              <w:top w:w="30" w:type="dxa"/>
              <w:left w:w="30" w:type="dxa"/>
              <w:bottom w:w="30" w:type="dxa"/>
              <w:right w:w="30" w:type="dxa"/>
            </w:tcMar>
            <w:vAlign w:val="center"/>
          </w:tcPr>
          <w:p w:rsidR="003543F0" w:rsidRPr="003543F0" w:rsidRDefault="003543F0" w:rsidP="003543F0">
            <w:pPr>
              <w:widowControl/>
              <w:overflowPunct/>
              <w:spacing w:line="320" w:lineRule="atLeast"/>
              <w:ind w:firstLine="0"/>
              <w:jc w:val="right"/>
              <w:rPr>
                <w:rFonts w:eastAsia="Calibri"/>
                <w:color w:val="000000"/>
                <w:kern w:val="0"/>
                <w:sz w:val="22"/>
                <w:szCs w:val="22"/>
              </w:rPr>
            </w:pPr>
            <w:r w:rsidRPr="003543F0">
              <w:rPr>
                <w:rFonts w:eastAsia="Calibri"/>
                <w:color w:val="000000"/>
                <w:kern w:val="0"/>
                <w:sz w:val="22"/>
                <w:szCs w:val="22"/>
              </w:rPr>
              <w:t>109</w:t>
            </w:r>
          </w:p>
        </w:tc>
        <w:tc>
          <w:tcPr>
            <w:tcW w:w="838" w:type="pct"/>
            <w:tcBorders>
              <w:left w:val="nil"/>
              <w:bottom w:val="nil"/>
              <w:right w:val="nil"/>
            </w:tcBorders>
            <w:shd w:val="clear" w:color="auto" w:fill="FFFFFF"/>
            <w:tcMar>
              <w:top w:w="30" w:type="dxa"/>
              <w:left w:w="30" w:type="dxa"/>
              <w:bottom w:w="30" w:type="dxa"/>
              <w:right w:w="30" w:type="dxa"/>
            </w:tcMar>
            <w:vAlign w:val="center"/>
          </w:tcPr>
          <w:p w:rsidR="003543F0" w:rsidRPr="003543F0" w:rsidRDefault="003543F0" w:rsidP="003543F0">
            <w:pPr>
              <w:widowControl/>
              <w:overflowPunct/>
              <w:spacing w:line="320" w:lineRule="atLeast"/>
              <w:ind w:firstLine="0"/>
              <w:jc w:val="right"/>
              <w:rPr>
                <w:rFonts w:eastAsia="Calibri"/>
                <w:color w:val="000000"/>
                <w:kern w:val="0"/>
                <w:sz w:val="22"/>
                <w:szCs w:val="22"/>
              </w:rPr>
            </w:pPr>
            <w:r w:rsidRPr="003543F0">
              <w:rPr>
                <w:rFonts w:eastAsia="Calibri"/>
                <w:color w:val="000000"/>
                <w:kern w:val="0"/>
                <w:sz w:val="22"/>
                <w:szCs w:val="22"/>
              </w:rPr>
              <w:t>203</w:t>
            </w:r>
          </w:p>
        </w:tc>
        <w:tc>
          <w:tcPr>
            <w:tcW w:w="713" w:type="pct"/>
            <w:tcBorders>
              <w:left w:val="nil"/>
              <w:bottom w:val="nil"/>
              <w:right w:val="nil"/>
            </w:tcBorders>
            <w:shd w:val="clear" w:color="auto" w:fill="FFFFFF"/>
            <w:tcMar>
              <w:top w:w="30" w:type="dxa"/>
              <w:left w:w="30" w:type="dxa"/>
              <w:bottom w:w="30" w:type="dxa"/>
              <w:right w:w="30" w:type="dxa"/>
            </w:tcMar>
            <w:vAlign w:val="center"/>
          </w:tcPr>
          <w:p w:rsidR="003543F0" w:rsidRPr="003543F0" w:rsidRDefault="003543F0" w:rsidP="003543F0">
            <w:pPr>
              <w:widowControl/>
              <w:overflowPunct/>
              <w:spacing w:line="320" w:lineRule="atLeast"/>
              <w:ind w:firstLine="0"/>
              <w:jc w:val="right"/>
              <w:rPr>
                <w:rFonts w:eastAsia="Calibri"/>
                <w:color w:val="000000"/>
                <w:kern w:val="0"/>
                <w:sz w:val="22"/>
                <w:szCs w:val="22"/>
              </w:rPr>
            </w:pPr>
            <w:r w:rsidRPr="003543F0">
              <w:rPr>
                <w:rFonts w:eastAsia="Calibri"/>
                <w:color w:val="000000"/>
                <w:kern w:val="0"/>
                <w:sz w:val="22"/>
                <w:szCs w:val="22"/>
              </w:rPr>
              <w:t>312</w:t>
            </w:r>
          </w:p>
        </w:tc>
      </w:tr>
      <w:tr w:rsidR="003543F0" w:rsidRPr="003543F0" w:rsidTr="003543F0">
        <w:trPr>
          <w:cantSplit/>
          <w:tblHeader/>
        </w:trPr>
        <w:tc>
          <w:tcPr>
            <w:tcW w:w="566" w:type="pct"/>
            <w:vMerge/>
            <w:tcBorders>
              <w:top w:val="single" w:sz="16" w:space="0" w:color="000000"/>
              <w:left w:val="nil"/>
              <w:right w:val="nil"/>
            </w:tcBorders>
            <w:shd w:val="clear" w:color="auto" w:fill="FFFFFF"/>
            <w:tcMar>
              <w:top w:w="30" w:type="dxa"/>
              <w:left w:w="30" w:type="dxa"/>
              <w:bottom w:w="30" w:type="dxa"/>
              <w:right w:w="30" w:type="dxa"/>
            </w:tcMar>
          </w:tcPr>
          <w:p w:rsidR="003543F0" w:rsidRPr="003543F0" w:rsidRDefault="003543F0" w:rsidP="003543F0">
            <w:pPr>
              <w:widowControl/>
              <w:overflowPunct/>
              <w:spacing w:line="240" w:lineRule="auto"/>
              <w:ind w:firstLine="0"/>
              <w:rPr>
                <w:rFonts w:eastAsia="Calibri"/>
                <w:kern w:val="0"/>
                <w:sz w:val="22"/>
                <w:szCs w:val="22"/>
              </w:rPr>
            </w:pPr>
          </w:p>
        </w:tc>
        <w:tc>
          <w:tcPr>
            <w:tcW w:w="1016" w:type="pct"/>
            <w:vMerge/>
            <w:tcBorders>
              <w:top w:val="single" w:sz="16" w:space="0" w:color="000000"/>
              <w:left w:val="nil"/>
              <w:right w:val="nil"/>
            </w:tcBorders>
            <w:shd w:val="clear" w:color="auto" w:fill="FFFFFF"/>
            <w:tcMar>
              <w:top w:w="30" w:type="dxa"/>
              <w:left w:w="30" w:type="dxa"/>
              <w:bottom w:w="30" w:type="dxa"/>
              <w:right w:w="30" w:type="dxa"/>
            </w:tcMar>
          </w:tcPr>
          <w:p w:rsidR="003543F0" w:rsidRPr="003543F0" w:rsidRDefault="003543F0" w:rsidP="003543F0">
            <w:pPr>
              <w:widowControl/>
              <w:overflowPunct/>
              <w:spacing w:line="240" w:lineRule="auto"/>
              <w:ind w:firstLine="0"/>
              <w:rPr>
                <w:rFonts w:eastAsia="Calibri"/>
                <w:kern w:val="0"/>
                <w:sz w:val="22"/>
                <w:szCs w:val="22"/>
              </w:rPr>
            </w:pPr>
          </w:p>
        </w:tc>
        <w:tc>
          <w:tcPr>
            <w:tcW w:w="514" w:type="pct"/>
            <w:vMerge/>
            <w:tcBorders>
              <w:left w:val="nil"/>
              <w:right w:val="nil"/>
            </w:tcBorders>
            <w:shd w:val="clear" w:color="auto" w:fill="FFFFFF"/>
            <w:tcMar>
              <w:top w:w="30" w:type="dxa"/>
              <w:left w:w="30" w:type="dxa"/>
              <w:bottom w:w="30" w:type="dxa"/>
              <w:right w:w="30" w:type="dxa"/>
            </w:tcMar>
          </w:tcPr>
          <w:p w:rsidR="003543F0" w:rsidRPr="003543F0" w:rsidRDefault="003543F0" w:rsidP="003543F0">
            <w:pPr>
              <w:widowControl/>
              <w:overflowPunct/>
              <w:spacing w:line="240" w:lineRule="auto"/>
              <w:ind w:firstLine="0"/>
              <w:rPr>
                <w:rFonts w:eastAsia="Calibri"/>
                <w:kern w:val="0"/>
                <w:sz w:val="22"/>
                <w:szCs w:val="22"/>
              </w:rPr>
            </w:pPr>
          </w:p>
        </w:tc>
        <w:tc>
          <w:tcPr>
            <w:tcW w:w="514" w:type="pct"/>
            <w:tcBorders>
              <w:top w:val="nil"/>
              <w:left w:val="nil"/>
              <w:right w:val="nil"/>
            </w:tcBorders>
            <w:shd w:val="clear" w:color="auto" w:fill="FFFFFF"/>
            <w:tcMar>
              <w:top w:w="30" w:type="dxa"/>
              <w:left w:w="30" w:type="dxa"/>
              <w:bottom w:w="30" w:type="dxa"/>
              <w:right w:w="30" w:type="dxa"/>
            </w:tcMar>
          </w:tcPr>
          <w:p w:rsidR="003543F0" w:rsidRPr="003543F0" w:rsidRDefault="003543F0" w:rsidP="003543F0">
            <w:pPr>
              <w:widowControl/>
              <w:overflowPunct/>
              <w:spacing w:line="240" w:lineRule="auto"/>
              <w:ind w:firstLine="0"/>
              <w:rPr>
                <w:rFonts w:eastAsia="Calibri"/>
                <w:kern w:val="0"/>
                <w:sz w:val="22"/>
                <w:szCs w:val="22"/>
              </w:rPr>
            </w:pPr>
          </w:p>
        </w:tc>
        <w:tc>
          <w:tcPr>
            <w:tcW w:w="839" w:type="pct"/>
            <w:tcBorders>
              <w:top w:val="nil"/>
              <w:left w:val="nil"/>
              <w:right w:val="nil"/>
            </w:tcBorders>
            <w:shd w:val="clear" w:color="auto" w:fill="FFFFFF"/>
            <w:tcMar>
              <w:top w:w="30" w:type="dxa"/>
              <w:left w:w="30" w:type="dxa"/>
              <w:bottom w:w="30" w:type="dxa"/>
              <w:right w:w="30" w:type="dxa"/>
            </w:tcMar>
            <w:vAlign w:val="center"/>
          </w:tcPr>
          <w:p w:rsidR="003543F0" w:rsidRPr="003543F0" w:rsidRDefault="003543F0" w:rsidP="003543F0">
            <w:pPr>
              <w:widowControl/>
              <w:overflowPunct/>
              <w:spacing w:line="320" w:lineRule="atLeast"/>
              <w:ind w:firstLine="0"/>
              <w:jc w:val="right"/>
              <w:rPr>
                <w:rFonts w:eastAsia="Calibri"/>
                <w:color w:val="000000"/>
                <w:kern w:val="0"/>
                <w:sz w:val="22"/>
                <w:szCs w:val="22"/>
              </w:rPr>
            </w:pPr>
            <w:r w:rsidRPr="003543F0">
              <w:rPr>
                <w:rFonts w:eastAsia="Calibri"/>
                <w:color w:val="000000"/>
                <w:kern w:val="0"/>
                <w:sz w:val="22"/>
                <w:szCs w:val="22"/>
              </w:rPr>
              <w:t>72.2%</w:t>
            </w:r>
          </w:p>
        </w:tc>
        <w:tc>
          <w:tcPr>
            <w:tcW w:w="838" w:type="pct"/>
            <w:tcBorders>
              <w:top w:val="nil"/>
              <w:left w:val="nil"/>
              <w:right w:val="nil"/>
            </w:tcBorders>
            <w:shd w:val="clear" w:color="auto" w:fill="FFFFFF"/>
            <w:tcMar>
              <w:top w:w="30" w:type="dxa"/>
              <w:left w:w="30" w:type="dxa"/>
              <w:bottom w:w="30" w:type="dxa"/>
              <w:right w:w="30" w:type="dxa"/>
            </w:tcMar>
            <w:vAlign w:val="center"/>
          </w:tcPr>
          <w:p w:rsidR="003543F0" w:rsidRPr="003543F0" w:rsidRDefault="003543F0" w:rsidP="003543F0">
            <w:pPr>
              <w:widowControl/>
              <w:overflowPunct/>
              <w:spacing w:line="320" w:lineRule="atLeast"/>
              <w:ind w:firstLine="0"/>
              <w:jc w:val="right"/>
              <w:rPr>
                <w:rFonts w:eastAsia="Calibri"/>
                <w:color w:val="000000"/>
                <w:kern w:val="0"/>
                <w:sz w:val="22"/>
                <w:szCs w:val="22"/>
              </w:rPr>
            </w:pPr>
            <w:r w:rsidRPr="003543F0">
              <w:rPr>
                <w:rFonts w:eastAsia="Calibri"/>
                <w:color w:val="000000"/>
                <w:kern w:val="0"/>
                <w:sz w:val="22"/>
                <w:szCs w:val="22"/>
              </w:rPr>
              <w:t>67.9%</w:t>
            </w:r>
          </w:p>
        </w:tc>
        <w:tc>
          <w:tcPr>
            <w:tcW w:w="713" w:type="pct"/>
            <w:tcBorders>
              <w:top w:val="nil"/>
              <w:left w:val="nil"/>
              <w:right w:val="nil"/>
            </w:tcBorders>
            <w:shd w:val="clear" w:color="auto" w:fill="FFFFFF"/>
            <w:tcMar>
              <w:top w:w="30" w:type="dxa"/>
              <w:left w:w="30" w:type="dxa"/>
              <w:bottom w:w="30" w:type="dxa"/>
              <w:right w:w="30" w:type="dxa"/>
            </w:tcMar>
            <w:vAlign w:val="center"/>
          </w:tcPr>
          <w:p w:rsidR="003543F0" w:rsidRPr="003543F0" w:rsidRDefault="003543F0" w:rsidP="003543F0">
            <w:pPr>
              <w:widowControl/>
              <w:overflowPunct/>
              <w:spacing w:line="240" w:lineRule="auto"/>
              <w:ind w:firstLine="0"/>
              <w:jc w:val="center"/>
              <w:rPr>
                <w:rFonts w:eastAsia="Calibri"/>
                <w:kern w:val="0"/>
                <w:sz w:val="22"/>
                <w:szCs w:val="22"/>
              </w:rPr>
            </w:pPr>
          </w:p>
        </w:tc>
      </w:tr>
      <w:tr w:rsidR="003543F0" w:rsidRPr="003543F0" w:rsidTr="003543F0">
        <w:trPr>
          <w:cantSplit/>
          <w:tblHeader/>
        </w:trPr>
        <w:tc>
          <w:tcPr>
            <w:tcW w:w="566" w:type="pct"/>
            <w:vMerge/>
            <w:tcBorders>
              <w:top w:val="single" w:sz="16" w:space="0" w:color="000000"/>
              <w:left w:val="nil"/>
              <w:right w:val="nil"/>
            </w:tcBorders>
            <w:shd w:val="clear" w:color="auto" w:fill="FFFFFF"/>
            <w:tcMar>
              <w:top w:w="30" w:type="dxa"/>
              <w:left w:w="30" w:type="dxa"/>
              <w:bottom w:w="30" w:type="dxa"/>
              <w:right w:w="30" w:type="dxa"/>
            </w:tcMar>
          </w:tcPr>
          <w:p w:rsidR="003543F0" w:rsidRPr="003543F0" w:rsidRDefault="003543F0" w:rsidP="003543F0">
            <w:pPr>
              <w:widowControl/>
              <w:overflowPunct/>
              <w:spacing w:line="240" w:lineRule="auto"/>
              <w:ind w:firstLine="0"/>
              <w:rPr>
                <w:rFonts w:eastAsia="Calibri"/>
                <w:kern w:val="0"/>
                <w:sz w:val="22"/>
                <w:szCs w:val="22"/>
              </w:rPr>
            </w:pPr>
          </w:p>
        </w:tc>
        <w:tc>
          <w:tcPr>
            <w:tcW w:w="1530" w:type="pct"/>
            <w:gridSpan w:val="2"/>
            <w:vMerge w:val="restart"/>
            <w:tcBorders>
              <w:left w:val="nil"/>
              <w:right w:val="nil"/>
            </w:tcBorders>
            <w:shd w:val="clear" w:color="auto" w:fill="FFFFFF"/>
            <w:tcMar>
              <w:top w:w="30" w:type="dxa"/>
              <w:left w:w="30" w:type="dxa"/>
              <w:bottom w:w="30" w:type="dxa"/>
              <w:right w:w="30" w:type="dxa"/>
            </w:tcMar>
          </w:tcPr>
          <w:p w:rsidR="003543F0" w:rsidRPr="003543F0" w:rsidRDefault="003543F0" w:rsidP="003543F0">
            <w:pPr>
              <w:widowControl/>
              <w:overflowPunct/>
              <w:spacing w:line="320" w:lineRule="atLeast"/>
              <w:ind w:firstLine="0"/>
              <w:rPr>
                <w:rFonts w:eastAsia="Calibri"/>
                <w:color w:val="000000"/>
                <w:kern w:val="0"/>
                <w:sz w:val="22"/>
                <w:szCs w:val="22"/>
              </w:rPr>
            </w:pPr>
            <w:r w:rsidRPr="003543F0">
              <w:rPr>
                <w:rFonts w:eastAsia="Calibri"/>
                <w:color w:val="000000"/>
                <w:kern w:val="0"/>
                <w:sz w:val="22"/>
                <w:szCs w:val="22"/>
              </w:rPr>
              <w:t>Total</w:t>
            </w:r>
          </w:p>
        </w:tc>
        <w:tc>
          <w:tcPr>
            <w:tcW w:w="514" w:type="pct"/>
            <w:tcBorders>
              <w:left w:val="nil"/>
              <w:bottom w:val="nil"/>
              <w:right w:val="nil"/>
            </w:tcBorders>
            <w:shd w:val="clear" w:color="auto" w:fill="FFFFFF"/>
            <w:tcMar>
              <w:top w:w="30" w:type="dxa"/>
              <w:left w:w="30" w:type="dxa"/>
              <w:bottom w:w="30" w:type="dxa"/>
              <w:right w:w="30" w:type="dxa"/>
            </w:tcMar>
          </w:tcPr>
          <w:p w:rsidR="003543F0" w:rsidRPr="003543F0" w:rsidRDefault="003543F0" w:rsidP="003543F0">
            <w:pPr>
              <w:widowControl/>
              <w:overflowPunct/>
              <w:spacing w:line="240" w:lineRule="auto"/>
              <w:ind w:firstLine="0"/>
              <w:rPr>
                <w:rFonts w:eastAsia="Calibri"/>
                <w:kern w:val="0"/>
                <w:sz w:val="22"/>
                <w:szCs w:val="22"/>
              </w:rPr>
            </w:pPr>
          </w:p>
        </w:tc>
        <w:tc>
          <w:tcPr>
            <w:tcW w:w="839" w:type="pct"/>
            <w:tcBorders>
              <w:left w:val="nil"/>
              <w:bottom w:val="nil"/>
              <w:right w:val="nil"/>
            </w:tcBorders>
            <w:shd w:val="clear" w:color="auto" w:fill="FFFFFF"/>
            <w:tcMar>
              <w:top w:w="30" w:type="dxa"/>
              <w:left w:w="30" w:type="dxa"/>
              <w:bottom w:w="30" w:type="dxa"/>
              <w:right w:w="30" w:type="dxa"/>
            </w:tcMar>
            <w:vAlign w:val="center"/>
          </w:tcPr>
          <w:p w:rsidR="003543F0" w:rsidRPr="003543F0" w:rsidRDefault="003543F0" w:rsidP="003543F0">
            <w:pPr>
              <w:widowControl/>
              <w:overflowPunct/>
              <w:spacing w:line="320" w:lineRule="atLeast"/>
              <w:ind w:firstLine="0"/>
              <w:jc w:val="right"/>
              <w:rPr>
                <w:rFonts w:eastAsia="Calibri"/>
                <w:color w:val="000000"/>
                <w:kern w:val="0"/>
                <w:sz w:val="22"/>
                <w:szCs w:val="22"/>
              </w:rPr>
            </w:pPr>
            <w:r w:rsidRPr="003543F0">
              <w:rPr>
                <w:rFonts w:eastAsia="Calibri"/>
                <w:color w:val="000000"/>
                <w:kern w:val="0"/>
                <w:sz w:val="22"/>
                <w:szCs w:val="22"/>
              </w:rPr>
              <w:t>151</w:t>
            </w:r>
          </w:p>
        </w:tc>
        <w:tc>
          <w:tcPr>
            <w:tcW w:w="838" w:type="pct"/>
            <w:tcBorders>
              <w:left w:val="nil"/>
              <w:bottom w:val="nil"/>
              <w:right w:val="nil"/>
            </w:tcBorders>
            <w:shd w:val="clear" w:color="auto" w:fill="FFFFFF"/>
            <w:tcMar>
              <w:top w:w="30" w:type="dxa"/>
              <w:left w:w="30" w:type="dxa"/>
              <w:bottom w:w="30" w:type="dxa"/>
              <w:right w:w="30" w:type="dxa"/>
            </w:tcMar>
            <w:vAlign w:val="center"/>
          </w:tcPr>
          <w:p w:rsidR="003543F0" w:rsidRPr="003543F0" w:rsidRDefault="003543F0" w:rsidP="003543F0">
            <w:pPr>
              <w:widowControl/>
              <w:overflowPunct/>
              <w:spacing w:line="320" w:lineRule="atLeast"/>
              <w:ind w:firstLine="0"/>
              <w:jc w:val="right"/>
              <w:rPr>
                <w:rFonts w:eastAsia="Calibri"/>
                <w:color w:val="000000"/>
                <w:kern w:val="0"/>
                <w:sz w:val="22"/>
                <w:szCs w:val="22"/>
              </w:rPr>
            </w:pPr>
            <w:r w:rsidRPr="003543F0">
              <w:rPr>
                <w:rFonts w:eastAsia="Calibri"/>
                <w:color w:val="000000"/>
                <w:kern w:val="0"/>
                <w:sz w:val="22"/>
                <w:szCs w:val="22"/>
              </w:rPr>
              <w:t>299</w:t>
            </w:r>
          </w:p>
        </w:tc>
        <w:tc>
          <w:tcPr>
            <w:tcW w:w="713" w:type="pct"/>
            <w:tcBorders>
              <w:left w:val="nil"/>
              <w:bottom w:val="nil"/>
              <w:right w:val="nil"/>
            </w:tcBorders>
            <w:shd w:val="clear" w:color="auto" w:fill="FFFFFF"/>
            <w:tcMar>
              <w:top w:w="30" w:type="dxa"/>
              <w:left w:w="30" w:type="dxa"/>
              <w:bottom w:w="30" w:type="dxa"/>
              <w:right w:w="30" w:type="dxa"/>
            </w:tcMar>
            <w:vAlign w:val="center"/>
          </w:tcPr>
          <w:p w:rsidR="003543F0" w:rsidRPr="003543F0" w:rsidRDefault="003543F0" w:rsidP="003543F0">
            <w:pPr>
              <w:widowControl/>
              <w:overflowPunct/>
              <w:spacing w:line="320" w:lineRule="atLeast"/>
              <w:ind w:firstLine="0"/>
              <w:jc w:val="right"/>
              <w:rPr>
                <w:rFonts w:eastAsia="Calibri"/>
                <w:color w:val="000000"/>
                <w:kern w:val="0"/>
                <w:sz w:val="22"/>
                <w:szCs w:val="22"/>
              </w:rPr>
            </w:pPr>
            <w:r w:rsidRPr="003543F0">
              <w:rPr>
                <w:rFonts w:eastAsia="Calibri"/>
                <w:color w:val="000000"/>
                <w:kern w:val="0"/>
                <w:sz w:val="22"/>
                <w:szCs w:val="22"/>
              </w:rPr>
              <w:t>450</w:t>
            </w:r>
          </w:p>
        </w:tc>
      </w:tr>
      <w:tr w:rsidR="003543F0" w:rsidRPr="003543F0" w:rsidTr="003543F0">
        <w:trPr>
          <w:cantSplit/>
          <w:tblHeader/>
        </w:trPr>
        <w:tc>
          <w:tcPr>
            <w:tcW w:w="566" w:type="pct"/>
            <w:vMerge/>
            <w:tcBorders>
              <w:top w:val="single" w:sz="16" w:space="0" w:color="000000"/>
              <w:left w:val="nil"/>
              <w:right w:val="nil"/>
            </w:tcBorders>
            <w:shd w:val="clear" w:color="auto" w:fill="FFFFFF"/>
            <w:tcMar>
              <w:top w:w="30" w:type="dxa"/>
              <w:left w:w="30" w:type="dxa"/>
              <w:bottom w:w="30" w:type="dxa"/>
              <w:right w:w="30" w:type="dxa"/>
            </w:tcMar>
          </w:tcPr>
          <w:p w:rsidR="003543F0" w:rsidRPr="003543F0" w:rsidRDefault="003543F0" w:rsidP="003543F0">
            <w:pPr>
              <w:widowControl/>
              <w:overflowPunct/>
              <w:spacing w:line="240" w:lineRule="auto"/>
              <w:ind w:firstLine="0"/>
              <w:rPr>
                <w:rFonts w:eastAsia="Calibri"/>
                <w:kern w:val="0"/>
                <w:sz w:val="22"/>
                <w:szCs w:val="22"/>
              </w:rPr>
            </w:pPr>
          </w:p>
        </w:tc>
        <w:tc>
          <w:tcPr>
            <w:tcW w:w="1530" w:type="pct"/>
            <w:gridSpan w:val="2"/>
            <w:vMerge/>
            <w:tcBorders>
              <w:left w:val="nil"/>
              <w:right w:val="nil"/>
            </w:tcBorders>
            <w:shd w:val="clear" w:color="auto" w:fill="FFFFFF"/>
            <w:tcMar>
              <w:top w:w="30" w:type="dxa"/>
              <w:left w:w="30" w:type="dxa"/>
              <w:bottom w:w="30" w:type="dxa"/>
              <w:right w:w="30" w:type="dxa"/>
            </w:tcMar>
          </w:tcPr>
          <w:p w:rsidR="003543F0" w:rsidRPr="003543F0" w:rsidRDefault="003543F0" w:rsidP="003543F0">
            <w:pPr>
              <w:widowControl/>
              <w:overflowPunct/>
              <w:spacing w:line="240" w:lineRule="auto"/>
              <w:ind w:firstLine="0"/>
              <w:rPr>
                <w:rFonts w:eastAsia="Calibri"/>
                <w:kern w:val="0"/>
                <w:sz w:val="22"/>
                <w:szCs w:val="22"/>
              </w:rPr>
            </w:pPr>
          </w:p>
        </w:tc>
        <w:tc>
          <w:tcPr>
            <w:tcW w:w="514" w:type="pct"/>
            <w:tcBorders>
              <w:top w:val="nil"/>
              <w:left w:val="nil"/>
              <w:right w:val="nil"/>
            </w:tcBorders>
            <w:shd w:val="clear" w:color="auto" w:fill="FFFFFF"/>
            <w:tcMar>
              <w:top w:w="30" w:type="dxa"/>
              <w:left w:w="30" w:type="dxa"/>
              <w:bottom w:w="30" w:type="dxa"/>
              <w:right w:w="30" w:type="dxa"/>
            </w:tcMar>
          </w:tcPr>
          <w:p w:rsidR="003543F0" w:rsidRPr="003543F0" w:rsidRDefault="003543F0" w:rsidP="003543F0">
            <w:pPr>
              <w:widowControl/>
              <w:overflowPunct/>
              <w:spacing w:line="240" w:lineRule="auto"/>
              <w:ind w:firstLine="0"/>
              <w:rPr>
                <w:rFonts w:eastAsia="Calibri"/>
                <w:kern w:val="0"/>
                <w:sz w:val="22"/>
                <w:szCs w:val="22"/>
              </w:rPr>
            </w:pPr>
          </w:p>
        </w:tc>
        <w:tc>
          <w:tcPr>
            <w:tcW w:w="839" w:type="pct"/>
            <w:tcBorders>
              <w:top w:val="nil"/>
              <w:left w:val="nil"/>
              <w:right w:val="nil"/>
            </w:tcBorders>
            <w:shd w:val="clear" w:color="auto" w:fill="FFFFFF"/>
            <w:tcMar>
              <w:top w:w="30" w:type="dxa"/>
              <w:left w:w="30" w:type="dxa"/>
              <w:bottom w:w="30" w:type="dxa"/>
              <w:right w:w="30" w:type="dxa"/>
            </w:tcMar>
            <w:vAlign w:val="center"/>
          </w:tcPr>
          <w:p w:rsidR="003543F0" w:rsidRPr="003543F0" w:rsidRDefault="003543F0" w:rsidP="003543F0">
            <w:pPr>
              <w:widowControl/>
              <w:overflowPunct/>
              <w:spacing w:line="320" w:lineRule="atLeast"/>
              <w:ind w:firstLine="0"/>
              <w:jc w:val="right"/>
              <w:rPr>
                <w:rFonts w:eastAsia="Calibri"/>
                <w:color w:val="000000"/>
                <w:kern w:val="0"/>
                <w:sz w:val="22"/>
                <w:szCs w:val="22"/>
              </w:rPr>
            </w:pPr>
            <w:r w:rsidRPr="003543F0">
              <w:rPr>
                <w:rFonts w:eastAsia="Calibri"/>
                <w:color w:val="000000"/>
                <w:kern w:val="0"/>
                <w:sz w:val="22"/>
                <w:szCs w:val="22"/>
              </w:rPr>
              <w:t>100.0%</w:t>
            </w:r>
          </w:p>
        </w:tc>
        <w:tc>
          <w:tcPr>
            <w:tcW w:w="838" w:type="pct"/>
            <w:tcBorders>
              <w:top w:val="nil"/>
              <w:left w:val="nil"/>
              <w:right w:val="nil"/>
            </w:tcBorders>
            <w:shd w:val="clear" w:color="auto" w:fill="FFFFFF"/>
            <w:tcMar>
              <w:top w:w="30" w:type="dxa"/>
              <w:left w:w="30" w:type="dxa"/>
              <w:bottom w:w="30" w:type="dxa"/>
              <w:right w:w="30" w:type="dxa"/>
            </w:tcMar>
            <w:vAlign w:val="center"/>
          </w:tcPr>
          <w:p w:rsidR="003543F0" w:rsidRPr="003543F0" w:rsidRDefault="003543F0" w:rsidP="003543F0">
            <w:pPr>
              <w:widowControl/>
              <w:overflowPunct/>
              <w:spacing w:line="320" w:lineRule="atLeast"/>
              <w:ind w:firstLine="0"/>
              <w:jc w:val="right"/>
              <w:rPr>
                <w:rFonts w:eastAsia="Calibri"/>
                <w:color w:val="000000"/>
                <w:kern w:val="0"/>
                <w:sz w:val="22"/>
                <w:szCs w:val="22"/>
              </w:rPr>
            </w:pPr>
            <w:r w:rsidRPr="003543F0">
              <w:rPr>
                <w:rFonts w:eastAsia="Calibri"/>
                <w:color w:val="000000"/>
                <w:kern w:val="0"/>
                <w:sz w:val="22"/>
                <w:szCs w:val="22"/>
              </w:rPr>
              <w:t>100.0%</w:t>
            </w:r>
          </w:p>
        </w:tc>
        <w:tc>
          <w:tcPr>
            <w:tcW w:w="713" w:type="pct"/>
            <w:tcBorders>
              <w:top w:val="nil"/>
              <w:left w:val="nil"/>
              <w:right w:val="nil"/>
            </w:tcBorders>
            <w:shd w:val="clear" w:color="auto" w:fill="FFFFFF"/>
            <w:tcMar>
              <w:top w:w="30" w:type="dxa"/>
              <w:left w:w="30" w:type="dxa"/>
              <w:bottom w:w="30" w:type="dxa"/>
              <w:right w:w="30" w:type="dxa"/>
            </w:tcMar>
            <w:vAlign w:val="center"/>
          </w:tcPr>
          <w:p w:rsidR="003543F0" w:rsidRPr="003543F0" w:rsidRDefault="003543F0" w:rsidP="003543F0">
            <w:pPr>
              <w:widowControl/>
              <w:overflowPunct/>
              <w:spacing w:line="240" w:lineRule="auto"/>
              <w:ind w:firstLine="0"/>
              <w:jc w:val="center"/>
              <w:rPr>
                <w:rFonts w:eastAsia="Calibri"/>
                <w:kern w:val="0"/>
                <w:sz w:val="22"/>
                <w:szCs w:val="22"/>
              </w:rPr>
            </w:pPr>
          </w:p>
        </w:tc>
      </w:tr>
      <w:tr w:rsidR="003543F0" w:rsidRPr="003543F0" w:rsidTr="003543F0">
        <w:trPr>
          <w:cantSplit/>
          <w:tblHeader/>
        </w:trPr>
        <w:tc>
          <w:tcPr>
            <w:tcW w:w="566" w:type="pct"/>
            <w:vMerge w:val="restart"/>
            <w:tcBorders>
              <w:left w:val="nil"/>
              <w:bottom w:val="double" w:sz="8" w:space="0" w:color="000000"/>
              <w:right w:val="nil"/>
            </w:tcBorders>
            <w:shd w:val="clear" w:color="auto" w:fill="FFFFFF"/>
            <w:tcMar>
              <w:top w:w="30" w:type="dxa"/>
              <w:left w:w="30" w:type="dxa"/>
              <w:bottom w:w="30" w:type="dxa"/>
              <w:right w:w="30" w:type="dxa"/>
            </w:tcMar>
          </w:tcPr>
          <w:p w:rsidR="003543F0" w:rsidRPr="003543F0" w:rsidRDefault="003543F0" w:rsidP="003543F0">
            <w:pPr>
              <w:widowControl/>
              <w:overflowPunct/>
              <w:spacing w:line="320" w:lineRule="atLeast"/>
              <w:ind w:firstLine="0"/>
              <w:rPr>
                <w:rFonts w:eastAsia="Calibri"/>
                <w:color w:val="000000"/>
                <w:kern w:val="0"/>
                <w:sz w:val="22"/>
                <w:szCs w:val="22"/>
              </w:rPr>
            </w:pPr>
            <w:r w:rsidRPr="003543F0">
              <w:rPr>
                <w:rFonts w:eastAsia="Calibri"/>
                <w:color w:val="000000"/>
                <w:kern w:val="0"/>
                <w:sz w:val="22"/>
                <w:szCs w:val="22"/>
              </w:rPr>
              <w:t>Rural</w:t>
            </w:r>
          </w:p>
        </w:tc>
        <w:tc>
          <w:tcPr>
            <w:tcW w:w="1016" w:type="pct"/>
            <w:vMerge w:val="restart"/>
            <w:tcBorders>
              <w:left w:val="nil"/>
              <w:right w:val="nil"/>
            </w:tcBorders>
            <w:shd w:val="clear" w:color="auto" w:fill="FFFFFF"/>
            <w:tcMar>
              <w:top w:w="30" w:type="dxa"/>
              <w:left w:w="30" w:type="dxa"/>
              <w:bottom w:w="30" w:type="dxa"/>
              <w:right w:w="30" w:type="dxa"/>
            </w:tcMar>
          </w:tcPr>
          <w:p w:rsidR="003543F0" w:rsidRPr="003543F0" w:rsidRDefault="003543F0" w:rsidP="003543F0">
            <w:pPr>
              <w:widowControl/>
              <w:overflowPunct/>
              <w:spacing w:line="320" w:lineRule="atLeast"/>
              <w:ind w:firstLine="0"/>
              <w:rPr>
                <w:rFonts w:eastAsia="Calibri"/>
                <w:color w:val="000000"/>
                <w:kern w:val="0"/>
                <w:sz w:val="22"/>
                <w:szCs w:val="22"/>
              </w:rPr>
            </w:pPr>
          </w:p>
        </w:tc>
        <w:tc>
          <w:tcPr>
            <w:tcW w:w="514" w:type="pct"/>
            <w:vMerge w:val="restart"/>
            <w:tcBorders>
              <w:left w:val="nil"/>
              <w:right w:val="nil"/>
            </w:tcBorders>
            <w:shd w:val="clear" w:color="auto" w:fill="FFFFFF"/>
            <w:tcMar>
              <w:top w:w="30" w:type="dxa"/>
              <w:left w:w="30" w:type="dxa"/>
              <w:bottom w:w="30" w:type="dxa"/>
              <w:right w:w="30" w:type="dxa"/>
            </w:tcMar>
          </w:tcPr>
          <w:p w:rsidR="003543F0" w:rsidRPr="003543F0" w:rsidRDefault="003543F0" w:rsidP="003543F0">
            <w:pPr>
              <w:widowControl/>
              <w:overflowPunct/>
              <w:spacing w:line="320" w:lineRule="atLeast"/>
              <w:ind w:firstLine="0"/>
              <w:rPr>
                <w:rFonts w:eastAsia="Calibri"/>
                <w:color w:val="000000"/>
                <w:kern w:val="0"/>
                <w:sz w:val="22"/>
                <w:szCs w:val="22"/>
              </w:rPr>
            </w:pPr>
            <w:r w:rsidRPr="003543F0">
              <w:rPr>
                <w:rFonts w:eastAsia="Calibri"/>
                <w:color w:val="000000"/>
                <w:kern w:val="0"/>
                <w:sz w:val="22"/>
                <w:szCs w:val="22"/>
              </w:rPr>
              <w:t>Yes</w:t>
            </w:r>
          </w:p>
        </w:tc>
        <w:tc>
          <w:tcPr>
            <w:tcW w:w="514" w:type="pct"/>
            <w:tcBorders>
              <w:left w:val="nil"/>
              <w:bottom w:val="nil"/>
              <w:right w:val="nil"/>
            </w:tcBorders>
            <w:shd w:val="clear" w:color="auto" w:fill="FFFFFF"/>
            <w:tcMar>
              <w:top w:w="30" w:type="dxa"/>
              <w:left w:w="30" w:type="dxa"/>
              <w:bottom w:w="30" w:type="dxa"/>
              <w:right w:w="30" w:type="dxa"/>
            </w:tcMar>
          </w:tcPr>
          <w:p w:rsidR="003543F0" w:rsidRPr="003543F0" w:rsidRDefault="003543F0" w:rsidP="003543F0">
            <w:pPr>
              <w:widowControl/>
              <w:overflowPunct/>
              <w:spacing w:line="240" w:lineRule="auto"/>
              <w:ind w:firstLine="0"/>
              <w:rPr>
                <w:rFonts w:eastAsia="Calibri"/>
                <w:kern w:val="0"/>
                <w:sz w:val="22"/>
                <w:szCs w:val="22"/>
              </w:rPr>
            </w:pPr>
          </w:p>
        </w:tc>
        <w:tc>
          <w:tcPr>
            <w:tcW w:w="839" w:type="pct"/>
            <w:tcBorders>
              <w:left w:val="nil"/>
              <w:bottom w:val="nil"/>
              <w:right w:val="nil"/>
            </w:tcBorders>
            <w:shd w:val="clear" w:color="auto" w:fill="FFFFFF"/>
            <w:tcMar>
              <w:top w:w="30" w:type="dxa"/>
              <w:left w:w="30" w:type="dxa"/>
              <w:bottom w:w="30" w:type="dxa"/>
              <w:right w:w="30" w:type="dxa"/>
            </w:tcMar>
            <w:vAlign w:val="center"/>
          </w:tcPr>
          <w:p w:rsidR="003543F0" w:rsidRPr="003543F0" w:rsidRDefault="003543F0" w:rsidP="003543F0">
            <w:pPr>
              <w:widowControl/>
              <w:overflowPunct/>
              <w:spacing w:line="320" w:lineRule="atLeast"/>
              <w:ind w:firstLine="0"/>
              <w:jc w:val="right"/>
              <w:rPr>
                <w:rFonts w:eastAsia="Calibri"/>
                <w:color w:val="000000"/>
                <w:kern w:val="0"/>
                <w:sz w:val="22"/>
                <w:szCs w:val="22"/>
              </w:rPr>
            </w:pPr>
            <w:r w:rsidRPr="003543F0">
              <w:rPr>
                <w:rFonts w:eastAsia="Calibri"/>
                <w:color w:val="000000"/>
                <w:kern w:val="0"/>
                <w:sz w:val="22"/>
                <w:szCs w:val="22"/>
              </w:rPr>
              <w:t>11</w:t>
            </w:r>
          </w:p>
        </w:tc>
        <w:tc>
          <w:tcPr>
            <w:tcW w:w="838" w:type="pct"/>
            <w:tcBorders>
              <w:left w:val="nil"/>
              <w:bottom w:val="nil"/>
              <w:right w:val="nil"/>
            </w:tcBorders>
            <w:shd w:val="clear" w:color="auto" w:fill="FFFFFF"/>
            <w:tcMar>
              <w:top w:w="30" w:type="dxa"/>
              <w:left w:w="30" w:type="dxa"/>
              <w:bottom w:w="30" w:type="dxa"/>
              <w:right w:w="30" w:type="dxa"/>
            </w:tcMar>
            <w:vAlign w:val="center"/>
          </w:tcPr>
          <w:p w:rsidR="003543F0" w:rsidRPr="003543F0" w:rsidRDefault="003543F0" w:rsidP="003543F0">
            <w:pPr>
              <w:widowControl/>
              <w:overflowPunct/>
              <w:spacing w:line="320" w:lineRule="atLeast"/>
              <w:ind w:firstLine="0"/>
              <w:jc w:val="right"/>
              <w:rPr>
                <w:rFonts w:eastAsia="Calibri"/>
                <w:color w:val="000000"/>
                <w:kern w:val="0"/>
                <w:sz w:val="22"/>
                <w:szCs w:val="22"/>
              </w:rPr>
            </w:pPr>
            <w:r w:rsidRPr="003543F0">
              <w:rPr>
                <w:rFonts w:eastAsia="Calibri"/>
                <w:color w:val="000000"/>
                <w:kern w:val="0"/>
                <w:sz w:val="22"/>
                <w:szCs w:val="22"/>
              </w:rPr>
              <w:t>6</w:t>
            </w:r>
          </w:p>
        </w:tc>
        <w:tc>
          <w:tcPr>
            <w:tcW w:w="713" w:type="pct"/>
            <w:tcBorders>
              <w:left w:val="nil"/>
              <w:bottom w:val="nil"/>
              <w:right w:val="nil"/>
            </w:tcBorders>
            <w:shd w:val="clear" w:color="auto" w:fill="FFFFFF"/>
            <w:tcMar>
              <w:top w:w="30" w:type="dxa"/>
              <w:left w:w="30" w:type="dxa"/>
              <w:bottom w:w="30" w:type="dxa"/>
              <w:right w:w="30" w:type="dxa"/>
            </w:tcMar>
            <w:vAlign w:val="center"/>
          </w:tcPr>
          <w:p w:rsidR="003543F0" w:rsidRPr="003543F0" w:rsidRDefault="003543F0" w:rsidP="003543F0">
            <w:pPr>
              <w:widowControl/>
              <w:overflowPunct/>
              <w:spacing w:line="320" w:lineRule="atLeast"/>
              <w:ind w:firstLine="0"/>
              <w:jc w:val="right"/>
              <w:rPr>
                <w:rFonts w:eastAsia="Calibri"/>
                <w:color w:val="000000"/>
                <w:kern w:val="0"/>
                <w:sz w:val="22"/>
                <w:szCs w:val="22"/>
              </w:rPr>
            </w:pPr>
            <w:r w:rsidRPr="003543F0">
              <w:rPr>
                <w:rFonts w:eastAsia="Calibri"/>
                <w:color w:val="000000"/>
                <w:kern w:val="0"/>
                <w:sz w:val="22"/>
                <w:szCs w:val="22"/>
              </w:rPr>
              <w:t>17</w:t>
            </w:r>
          </w:p>
        </w:tc>
      </w:tr>
      <w:tr w:rsidR="003543F0" w:rsidRPr="003543F0" w:rsidTr="003543F0">
        <w:trPr>
          <w:cantSplit/>
          <w:tblHeader/>
        </w:trPr>
        <w:tc>
          <w:tcPr>
            <w:tcW w:w="566" w:type="pct"/>
            <w:vMerge/>
            <w:tcBorders>
              <w:left w:val="nil"/>
              <w:bottom w:val="double" w:sz="8" w:space="0" w:color="000000"/>
              <w:right w:val="nil"/>
            </w:tcBorders>
            <w:shd w:val="clear" w:color="auto" w:fill="FFFFFF"/>
            <w:tcMar>
              <w:top w:w="30" w:type="dxa"/>
              <w:left w:w="30" w:type="dxa"/>
              <w:bottom w:w="30" w:type="dxa"/>
              <w:right w:w="30" w:type="dxa"/>
            </w:tcMar>
          </w:tcPr>
          <w:p w:rsidR="003543F0" w:rsidRPr="003543F0" w:rsidRDefault="003543F0" w:rsidP="003543F0">
            <w:pPr>
              <w:widowControl/>
              <w:overflowPunct/>
              <w:spacing w:line="240" w:lineRule="auto"/>
              <w:ind w:firstLine="0"/>
              <w:rPr>
                <w:rFonts w:eastAsia="Calibri"/>
                <w:color w:val="000000"/>
                <w:kern w:val="0"/>
                <w:sz w:val="22"/>
                <w:szCs w:val="22"/>
              </w:rPr>
            </w:pPr>
          </w:p>
        </w:tc>
        <w:tc>
          <w:tcPr>
            <w:tcW w:w="1016" w:type="pct"/>
            <w:vMerge/>
            <w:tcBorders>
              <w:left w:val="nil"/>
              <w:right w:val="nil"/>
            </w:tcBorders>
            <w:shd w:val="clear" w:color="auto" w:fill="FFFFFF"/>
            <w:tcMar>
              <w:top w:w="30" w:type="dxa"/>
              <w:left w:w="30" w:type="dxa"/>
              <w:bottom w:w="30" w:type="dxa"/>
              <w:right w:w="30" w:type="dxa"/>
            </w:tcMar>
          </w:tcPr>
          <w:p w:rsidR="003543F0" w:rsidRPr="003543F0" w:rsidRDefault="003543F0" w:rsidP="003543F0">
            <w:pPr>
              <w:widowControl/>
              <w:overflowPunct/>
              <w:spacing w:line="240" w:lineRule="auto"/>
              <w:ind w:firstLine="0"/>
              <w:rPr>
                <w:rFonts w:eastAsia="Calibri"/>
                <w:color w:val="000000"/>
                <w:kern w:val="0"/>
                <w:sz w:val="22"/>
                <w:szCs w:val="22"/>
              </w:rPr>
            </w:pPr>
          </w:p>
        </w:tc>
        <w:tc>
          <w:tcPr>
            <w:tcW w:w="514" w:type="pct"/>
            <w:vMerge/>
            <w:tcBorders>
              <w:left w:val="nil"/>
              <w:right w:val="nil"/>
            </w:tcBorders>
            <w:shd w:val="clear" w:color="auto" w:fill="FFFFFF"/>
            <w:tcMar>
              <w:top w:w="30" w:type="dxa"/>
              <w:left w:w="30" w:type="dxa"/>
              <w:bottom w:w="30" w:type="dxa"/>
              <w:right w:w="30" w:type="dxa"/>
            </w:tcMar>
          </w:tcPr>
          <w:p w:rsidR="003543F0" w:rsidRPr="003543F0" w:rsidRDefault="003543F0" w:rsidP="003543F0">
            <w:pPr>
              <w:widowControl/>
              <w:overflowPunct/>
              <w:spacing w:line="240" w:lineRule="auto"/>
              <w:ind w:firstLine="0"/>
              <w:rPr>
                <w:rFonts w:eastAsia="Calibri"/>
                <w:color w:val="000000"/>
                <w:kern w:val="0"/>
                <w:sz w:val="22"/>
                <w:szCs w:val="22"/>
              </w:rPr>
            </w:pPr>
          </w:p>
        </w:tc>
        <w:tc>
          <w:tcPr>
            <w:tcW w:w="514" w:type="pct"/>
            <w:tcBorders>
              <w:top w:val="nil"/>
              <w:left w:val="nil"/>
              <w:right w:val="nil"/>
            </w:tcBorders>
            <w:shd w:val="clear" w:color="auto" w:fill="FFFFFF"/>
            <w:tcMar>
              <w:top w:w="30" w:type="dxa"/>
              <w:left w:w="30" w:type="dxa"/>
              <w:bottom w:w="30" w:type="dxa"/>
              <w:right w:w="30" w:type="dxa"/>
            </w:tcMar>
          </w:tcPr>
          <w:p w:rsidR="003543F0" w:rsidRPr="003543F0" w:rsidRDefault="003543F0" w:rsidP="003543F0">
            <w:pPr>
              <w:widowControl/>
              <w:overflowPunct/>
              <w:spacing w:line="240" w:lineRule="auto"/>
              <w:ind w:firstLine="0"/>
              <w:rPr>
                <w:rFonts w:eastAsia="Calibri"/>
                <w:kern w:val="0"/>
                <w:sz w:val="22"/>
                <w:szCs w:val="22"/>
              </w:rPr>
            </w:pPr>
          </w:p>
        </w:tc>
        <w:tc>
          <w:tcPr>
            <w:tcW w:w="839" w:type="pct"/>
            <w:tcBorders>
              <w:top w:val="nil"/>
              <w:left w:val="nil"/>
              <w:right w:val="nil"/>
            </w:tcBorders>
            <w:shd w:val="clear" w:color="auto" w:fill="FFFFFF"/>
            <w:tcMar>
              <w:top w:w="30" w:type="dxa"/>
              <w:left w:w="30" w:type="dxa"/>
              <w:bottom w:w="30" w:type="dxa"/>
              <w:right w:w="30" w:type="dxa"/>
            </w:tcMar>
            <w:vAlign w:val="center"/>
          </w:tcPr>
          <w:p w:rsidR="003543F0" w:rsidRPr="003543F0" w:rsidRDefault="003543F0" w:rsidP="003543F0">
            <w:pPr>
              <w:widowControl/>
              <w:overflowPunct/>
              <w:spacing w:line="320" w:lineRule="atLeast"/>
              <w:ind w:firstLine="0"/>
              <w:jc w:val="right"/>
              <w:rPr>
                <w:rFonts w:eastAsia="Calibri"/>
                <w:color w:val="000000"/>
                <w:kern w:val="0"/>
                <w:sz w:val="22"/>
                <w:szCs w:val="22"/>
              </w:rPr>
            </w:pPr>
            <w:r w:rsidRPr="003543F0">
              <w:rPr>
                <w:rFonts w:eastAsia="Calibri"/>
                <w:color w:val="000000"/>
                <w:kern w:val="0"/>
                <w:sz w:val="22"/>
                <w:szCs w:val="22"/>
              </w:rPr>
              <w:t>32.4%</w:t>
            </w:r>
          </w:p>
        </w:tc>
        <w:tc>
          <w:tcPr>
            <w:tcW w:w="838" w:type="pct"/>
            <w:tcBorders>
              <w:top w:val="nil"/>
              <w:left w:val="nil"/>
              <w:right w:val="nil"/>
            </w:tcBorders>
            <w:shd w:val="clear" w:color="auto" w:fill="FFFFFF"/>
            <w:tcMar>
              <w:top w:w="30" w:type="dxa"/>
              <w:left w:w="30" w:type="dxa"/>
              <w:bottom w:w="30" w:type="dxa"/>
              <w:right w:w="30" w:type="dxa"/>
            </w:tcMar>
            <w:vAlign w:val="center"/>
          </w:tcPr>
          <w:p w:rsidR="003543F0" w:rsidRPr="003543F0" w:rsidRDefault="003543F0" w:rsidP="003543F0">
            <w:pPr>
              <w:widowControl/>
              <w:overflowPunct/>
              <w:spacing w:line="320" w:lineRule="atLeast"/>
              <w:ind w:firstLine="0"/>
              <w:jc w:val="right"/>
              <w:rPr>
                <w:rFonts w:eastAsia="Calibri"/>
                <w:color w:val="000000"/>
                <w:kern w:val="0"/>
                <w:sz w:val="22"/>
                <w:szCs w:val="22"/>
              </w:rPr>
            </w:pPr>
            <w:r w:rsidRPr="003543F0">
              <w:rPr>
                <w:rFonts w:eastAsia="Calibri"/>
                <w:color w:val="000000"/>
                <w:kern w:val="0"/>
                <w:sz w:val="22"/>
                <w:szCs w:val="22"/>
              </w:rPr>
              <w:t>11.1%</w:t>
            </w:r>
          </w:p>
        </w:tc>
        <w:tc>
          <w:tcPr>
            <w:tcW w:w="713" w:type="pct"/>
            <w:tcBorders>
              <w:top w:val="nil"/>
              <w:left w:val="nil"/>
              <w:right w:val="nil"/>
            </w:tcBorders>
            <w:shd w:val="clear" w:color="auto" w:fill="FFFFFF"/>
            <w:tcMar>
              <w:top w:w="30" w:type="dxa"/>
              <w:left w:w="30" w:type="dxa"/>
              <w:bottom w:w="30" w:type="dxa"/>
              <w:right w:w="30" w:type="dxa"/>
            </w:tcMar>
            <w:vAlign w:val="center"/>
          </w:tcPr>
          <w:p w:rsidR="003543F0" w:rsidRPr="003543F0" w:rsidRDefault="003543F0" w:rsidP="003543F0">
            <w:pPr>
              <w:widowControl/>
              <w:overflowPunct/>
              <w:spacing w:line="240" w:lineRule="auto"/>
              <w:ind w:firstLine="0"/>
              <w:jc w:val="center"/>
              <w:rPr>
                <w:rFonts w:eastAsia="Calibri"/>
                <w:kern w:val="0"/>
                <w:sz w:val="22"/>
                <w:szCs w:val="22"/>
              </w:rPr>
            </w:pPr>
          </w:p>
        </w:tc>
      </w:tr>
      <w:tr w:rsidR="003543F0" w:rsidRPr="003543F0" w:rsidTr="003543F0">
        <w:trPr>
          <w:cantSplit/>
          <w:tblHeader/>
        </w:trPr>
        <w:tc>
          <w:tcPr>
            <w:tcW w:w="566" w:type="pct"/>
            <w:vMerge/>
            <w:tcBorders>
              <w:left w:val="nil"/>
              <w:bottom w:val="double" w:sz="8" w:space="0" w:color="000000"/>
              <w:right w:val="nil"/>
            </w:tcBorders>
            <w:shd w:val="clear" w:color="auto" w:fill="FFFFFF"/>
            <w:tcMar>
              <w:top w:w="30" w:type="dxa"/>
              <w:left w:w="30" w:type="dxa"/>
              <w:bottom w:w="30" w:type="dxa"/>
              <w:right w:w="30" w:type="dxa"/>
            </w:tcMar>
          </w:tcPr>
          <w:p w:rsidR="003543F0" w:rsidRPr="003543F0" w:rsidRDefault="003543F0" w:rsidP="003543F0">
            <w:pPr>
              <w:widowControl/>
              <w:overflowPunct/>
              <w:spacing w:line="240" w:lineRule="auto"/>
              <w:ind w:firstLine="0"/>
              <w:rPr>
                <w:rFonts w:eastAsia="Calibri"/>
                <w:kern w:val="0"/>
                <w:sz w:val="22"/>
                <w:szCs w:val="22"/>
              </w:rPr>
            </w:pPr>
          </w:p>
        </w:tc>
        <w:tc>
          <w:tcPr>
            <w:tcW w:w="1016" w:type="pct"/>
            <w:vMerge/>
            <w:tcBorders>
              <w:left w:val="nil"/>
              <w:right w:val="nil"/>
            </w:tcBorders>
            <w:shd w:val="clear" w:color="auto" w:fill="FFFFFF"/>
            <w:tcMar>
              <w:top w:w="30" w:type="dxa"/>
              <w:left w:w="30" w:type="dxa"/>
              <w:bottom w:w="30" w:type="dxa"/>
              <w:right w:w="30" w:type="dxa"/>
            </w:tcMar>
          </w:tcPr>
          <w:p w:rsidR="003543F0" w:rsidRPr="003543F0" w:rsidRDefault="003543F0" w:rsidP="003543F0">
            <w:pPr>
              <w:widowControl/>
              <w:overflowPunct/>
              <w:spacing w:line="240" w:lineRule="auto"/>
              <w:ind w:firstLine="0"/>
              <w:rPr>
                <w:rFonts w:eastAsia="Calibri"/>
                <w:kern w:val="0"/>
                <w:sz w:val="22"/>
                <w:szCs w:val="22"/>
              </w:rPr>
            </w:pPr>
          </w:p>
        </w:tc>
        <w:tc>
          <w:tcPr>
            <w:tcW w:w="514" w:type="pct"/>
            <w:vMerge w:val="restart"/>
            <w:tcBorders>
              <w:left w:val="nil"/>
              <w:right w:val="nil"/>
            </w:tcBorders>
            <w:shd w:val="clear" w:color="auto" w:fill="FFFFFF"/>
            <w:tcMar>
              <w:top w:w="30" w:type="dxa"/>
              <w:left w:w="30" w:type="dxa"/>
              <w:bottom w:w="30" w:type="dxa"/>
              <w:right w:w="30" w:type="dxa"/>
            </w:tcMar>
          </w:tcPr>
          <w:p w:rsidR="003543F0" w:rsidRPr="003543F0" w:rsidRDefault="003543F0" w:rsidP="003543F0">
            <w:pPr>
              <w:widowControl/>
              <w:overflowPunct/>
              <w:spacing w:line="320" w:lineRule="atLeast"/>
              <w:ind w:firstLine="0"/>
              <w:rPr>
                <w:rFonts w:eastAsia="Calibri"/>
                <w:color w:val="000000"/>
                <w:kern w:val="0"/>
                <w:sz w:val="22"/>
                <w:szCs w:val="22"/>
              </w:rPr>
            </w:pPr>
            <w:r w:rsidRPr="003543F0">
              <w:rPr>
                <w:rFonts w:eastAsia="Calibri"/>
                <w:color w:val="000000"/>
                <w:kern w:val="0"/>
                <w:sz w:val="22"/>
                <w:szCs w:val="22"/>
              </w:rPr>
              <w:t>No</w:t>
            </w:r>
          </w:p>
        </w:tc>
        <w:tc>
          <w:tcPr>
            <w:tcW w:w="514" w:type="pct"/>
            <w:tcBorders>
              <w:left w:val="nil"/>
              <w:bottom w:val="nil"/>
              <w:right w:val="nil"/>
            </w:tcBorders>
            <w:shd w:val="clear" w:color="auto" w:fill="FFFFFF"/>
            <w:tcMar>
              <w:top w:w="30" w:type="dxa"/>
              <w:left w:w="30" w:type="dxa"/>
              <w:bottom w:w="30" w:type="dxa"/>
              <w:right w:w="30" w:type="dxa"/>
            </w:tcMar>
          </w:tcPr>
          <w:p w:rsidR="003543F0" w:rsidRPr="003543F0" w:rsidRDefault="003543F0" w:rsidP="003543F0">
            <w:pPr>
              <w:widowControl/>
              <w:overflowPunct/>
              <w:spacing w:line="240" w:lineRule="auto"/>
              <w:ind w:firstLine="0"/>
              <w:rPr>
                <w:rFonts w:eastAsia="Calibri"/>
                <w:kern w:val="0"/>
                <w:sz w:val="22"/>
                <w:szCs w:val="22"/>
              </w:rPr>
            </w:pPr>
          </w:p>
        </w:tc>
        <w:tc>
          <w:tcPr>
            <w:tcW w:w="839" w:type="pct"/>
            <w:tcBorders>
              <w:left w:val="nil"/>
              <w:bottom w:val="nil"/>
              <w:right w:val="nil"/>
            </w:tcBorders>
            <w:shd w:val="clear" w:color="auto" w:fill="FFFFFF"/>
            <w:tcMar>
              <w:top w:w="30" w:type="dxa"/>
              <w:left w:w="30" w:type="dxa"/>
              <w:bottom w:w="30" w:type="dxa"/>
              <w:right w:w="30" w:type="dxa"/>
            </w:tcMar>
            <w:vAlign w:val="center"/>
          </w:tcPr>
          <w:p w:rsidR="003543F0" w:rsidRPr="003543F0" w:rsidRDefault="003543F0" w:rsidP="003543F0">
            <w:pPr>
              <w:widowControl/>
              <w:overflowPunct/>
              <w:spacing w:line="320" w:lineRule="atLeast"/>
              <w:ind w:firstLine="0"/>
              <w:jc w:val="right"/>
              <w:rPr>
                <w:rFonts w:eastAsia="Calibri"/>
                <w:color w:val="000000"/>
                <w:kern w:val="0"/>
                <w:sz w:val="22"/>
                <w:szCs w:val="22"/>
              </w:rPr>
            </w:pPr>
            <w:r w:rsidRPr="003543F0">
              <w:rPr>
                <w:rFonts w:eastAsia="Calibri"/>
                <w:color w:val="000000"/>
                <w:kern w:val="0"/>
                <w:sz w:val="22"/>
                <w:szCs w:val="22"/>
              </w:rPr>
              <w:t>23</w:t>
            </w:r>
          </w:p>
        </w:tc>
        <w:tc>
          <w:tcPr>
            <w:tcW w:w="838" w:type="pct"/>
            <w:tcBorders>
              <w:left w:val="nil"/>
              <w:bottom w:val="nil"/>
              <w:right w:val="nil"/>
            </w:tcBorders>
            <w:shd w:val="clear" w:color="auto" w:fill="FFFFFF"/>
            <w:tcMar>
              <w:top w:w="30" w:type="dxa"/>
              <w:left w:w="30" w:type="dxa"/>
              <w:bottom w:w="30" w:type="dxa"/>
              <w:right w:w="30" w:type="dxa"/>
            </w:tcMar>
            <w:vAlign w:val="center"/>
          </w:tcPr>
          <w:p w:rsidR="003543F0" w:rsidRPr="003543F0" w:rsidRDefault="003543F0" w:rsidP="003543F0">
            <w:pPr>
              <w:widowControl/>
              <w:overflowPunct/>
              <w:spacing w:line="320" w:lineRule="atLeast"/>
              <w:ind w:firstLine="0"/>
              <w:jc w:val="right"/>
              <w:rPr>
                <w:rFonts w:eastAsia="Calibri"/>
                <w:color w:val="000000"/>
                <w:kern w:val="0"/>
                <w:sz w:val="22"/>
                <w:szCs w:val="22"/>
              </w:rPr>
            </w:pPr>
            <w:r w:rsidRPr="003543F0">
              <w:rPr>
                <w:rFonts w:eastAsia="Calibri"/>
                <w:color w:val="000000"/>
                <w:kern w:val="0"/>
                <w:sz w:val="22"/>
                <w:szCs w:val="22"/>
              </w:rPr>
              <w:t>48</w:t>
            </w:r>
          </w:p>
        </w:tc>
        <w:tc>
          <w:tcPr>
            <w:tcW w:w="713" w:type="pct"/>
            <w:tcBorders>
              <w:left w:val="nil"/>
              <w:bottom w:val="nil"/>
              <w:right w:val="nil"/>
            </w:tcBorders>
            <w:shd w:val="clear" w:color="auto" w:fill="FFFFFF"/>
            <w:tcMar>
              <w:top w:w="30" w:type="dxa"/>
              <w:left w:w="30" w:type="dxa"/>
              <w:bottom w:w="30" w:type="dxa"/>
              <w:right w:w="30" w:type="dxa"/>
            </w:tcMar>
            <w:vAlign w:val="center"/>
          </w:tcPr>
          <w:p w:rsidR="003543F0" w:rsidRPr="003543F0" w:rsidRDefault="003543F0" w:rsidP="003543F0">
            <w:pPr>
              <w:widowControl/>
              <w:overflowPunct/>
              <w:spacing w:line="320" w:lineRule="atLeast"/>
              <w:ind w:firstLine="0"/>
              <w:jc w:val="right"/>
              <w:rPr>
                <w:rFonts w:eastAsia="Calibri"/>
                <w:color w:val="000000"/>
                <w:kern w:val="0"/>
                <w:sz w:val="22"/>
                <w:szCs w:val="22"/>
              </w:rPr>
            </w:pPr>
            <w:r w:rsidRPr="003543F0">
              <w:rPr>
                <w:rFonts w:eastAsia="Calibri"/>
                <w:color w:val="000000"/>
                <w:kern w:val="0"/>
                <w:sz w:val="22"/>
                <w:szCs w:val="22"/>
              </w:rPr>
              <w:t>71</w:t>
            </w:r>
          </w:p>
        </w:tc>
      </w:tr>
      <w:tr w:rsidR="003543F0" w:rsidRPr="003543F0" w:rsidTr="003543F0">
        <w:trPr>
          <w:cantSplit/>
          <w:tblHeader/>
        </w:trPr>
        <w:tc>
          <w:tcPr>
            <w:tcW w:w="566" w:type="pct"/>
            <w:vMerge/>
            <w:tcBorders>
              <w:left w:val="nil"/>
              <w:bottom w:val="double" w:sz="8" w:space="0" w:color="000000"/>
              <w:right w:val="nil"/>
            </w:tcBorders>
            <w:shd w:val="clear" w:color="auto" w:fill="FFFFFF"/>
            <w:tcMar>
              <w:top w:w="30" w:type="dxa"/>
              <w:left w:w="30" w:type="dxa"/>
              <w:bottom w:w="30" w:type="dxa"/>
              <w:right w:w="30" w:type="dxa"/>
            </w:tcMar>
          </w:tcPr>
          <w:p w:rsidR="003543F0" w:rsidRPr="003543F0" w:rsidRDefault="003543F0" w:rsidP="003543F0">
            <w:pPr>
              <w:widowControl/>
              <w:overflowPunct/>
              <w:spacing w:line="240" w:lineRule="auto"/>
              <w:ind w:firstLine="0"/>
              <w:rPr>
                <w:rFonts w:eastAsia="Calibri"/>
                <w:kern w:val="0"/>
                <w:sz w:val="22"/>
                <w:szCs w:val="22"/>
              </w:rPr>
            </w:pPr>
          </w:p>
        </w:tc>
        <w:tc>
          <w:tcPr>
            <w:tcW w:w="1016" w:type="pct"/>
            <w:vMerge/>
            <w:tcBorders>
              <w:left w:val="nil"/>
              <w:right w:val="nil"/>
            </w:tcBorders>
            <w:shd w:val="clear" w:color="auto" w:fill="FFFFFF"/>
            <w:tcMar>
              <w:top w:w="30" w:type="dxa"/>
              <w:left w:w="30" w:type="dxa"/>
              <w:bottom w:w="30" w:type="dxa"/>
              <w:right w:w="30" w:type="dxa"/>
            </w:tcMar>
          </w:tcPr>
          <w:p w:rsidR="003543F0" w:rsidRPr="003543F0" w:rsidRDefault="003543F0" w:rsidP="003543F0">
            <w:pPr>
              <w:widowControl/>
              <w:overflowPunct/>
              <w:spacing w:line="240" w:lineRule="auto"/>
              <w:ind w:firstLine="0"/>
              <w:rPr>
                <w:rFonts w:eastAsia="Calibri"/>
                <w:kern w:val="0"/>
                <w:sz w:val="22"/>
                <w:szCs w:val="22"/>
              </w:rPr>
            </w:pPr>
          </w:p>
        </w:tc>
        <w:tc>
          <w:tcPr>
            <w:tcW w:w="514" w:type="pct"/>
            <w:vMerge/>
            <w:tcBorders>
              <w:left w:val="nil"/>
              <w:right w:val="nil"/>
            </w:tcBorders>
            <w:shd w:val="clear" w:color="auto" w:fill="FFFFFF"/>
            <w:tcMar>
              <w:top w:w="30" w:type="dxa"/>
              <w:left w:w="30" w:type="dxa"/>
              <w:bottom w:w="30" w:type="dxa"/>
              <w:right w:w="30" w:type="dxa"/>
            </w:tcMar>
          </w:tcPr>
          <w:p w:rsidR="003543F0" w:rsidRPr="003543F0" w:rsidRDefault="003543F0" w:rsidP="003543F0">
            <w:pPr>
              <w:widowControl/>
              <w:overflowPunct/>
              <w:spacing w:line="240" w:lineRule="auto"/>
              <w:ind w:firstLine="0"/>
              <w:rPr>
                <w:rFonts w:eastAsia="Calibri"/>
                <w:kern w:val="0"/>
                <w:sz w:val="22"/>
                <w:szCs w:val="22"/>
              </w:rPr>
            </w:pPr>
          </w:p>
        </w:tc>
        <w:tc>
          <w:tcPr>
            <w:tcW w:w="514" w:type="pct"/>
            <w:tcBorders>
              <w:top w:val="nil"/>
              <w:left w:val="nil"/>
              <w:right w:val="nil"/>
            </w:tcBorders>
            <w:shd w:val="clear" w:color="auto" w:fill="FFFFFF"/>
            <w:tcMar>
              <w:top w:w="30" w:type="dxa"/>
              <w:left w:w="30" w:type="dxa"/>
              <w:bottom w:w="30" w:type="dxa"/>
              <w:right w:w="30" w:type="dxa"/>
            </w:tcMar>
          </w:tcPr>
          <w:p w:rsidR="003543F0" w:rsidRPr="003543F0" w:rsidRDefault="003543F0" w:rsidP="003543F0">
            <w:pPr>
              <w:widowControl/>
              <w:overflowPunct/>
              <w:spacing w:line="240" w:lineRule="auto"/>
              <w:ind w:firstLine="0"/>
              <w:rPr>
                <w:rFonts w:eastAsia="Calibri"/>
                <w:kern w:val="0"/>
                <w:sz w:val="22"/>
                <w:szCs w:val="22"/>
              </w:rPr>
            </w:pPr>
          </w:p>
        </w:tc>
        <w:tc>
          <w:tcPr>
            <w:tcW w:w="839" w:type="pct"/>
            <w:tcBorders>
              <w:top w:val="nil"/>
              <w:left w:val="nil"/>
              <w:right w:val="nil"/>
            </w:tcBorders>
            <w:shd w:val="clear" w:color="auto" w:fill="FFFFFF"/>
            <w:tcMar>
              <w:top w:w="30" w:type="dxa"/>
              <w:left w:w="30" w:type="dxa"/>
              <w:bottom w:w="30" w:type="dxa"/>
              <w:right w:w="30" w:type="dxa"/>
            </w:tcMar>
            <w:vAlign w:val="center"/>
          </w:tcPr>
          <w:p w:rsidR="003543F0" w:rsidRPr="003543F0" w:rsidRDefault="003543F0" w:rsidP="003543F0">
            <w:pPr>
              <w:widowControl/>
              <w:overflowPunct/>
              <w:spacing w:line="320" w:lineRule="atLeast"/>
              <w:ind w:firstLine="0"/>
              <w:jc w:val="right"/>
              <w:rPr>
                <w:rFonts w:eastAsia="Calibri"/>
                <w:color w:val="000000"/>
                <w:kern w:val="0"/>
                <w:sz w:val="22"/>
                <w:szCs w:val="22"/>
              </w:rPr>
            </w:pPr>
            <w:r w:rsidRPr="003543F0">
              <w:rPr>
                <w:rFonts w:eastAsia="Calibri"/>
                <w:color w:val="000000"/>
                <w:kern w:val="0"/>
                <w:sz w:val="22"/>
                <w:szCs w:val="22"/>
              </w:rPr>
              <w:t>67.6%</w:t>
            </w:r>
          </w:p>
        </w:tc>
        <w:tc>
          <w:tcPr>
            <w:tcW w:w="838" w:type="pct"/>
            <w:tcBorders>
              <w:top w:val="nil"/>
              <w:left w:val="nil"/>
              <w:right w:val="nil"/>
            </w:tcBorders>
            <w:shd w:val="clear" w:color="auto" w:fill="FFFFFF"/>
            <w:tcMar>
              <w:top w:w="30" w:type="dxa"/>
              <w:left w:w="30" w:type="dxa"/>
              <w:bottom w:w="30" w:type="dxa"/>
              <w:right w:w="30" w:type="dxa"/>
            </w:tcMar>
            <w:vAlign w:val="center"/>
          </w:tcPr>
          <w:p w:rsidR="003543F0" w:rsidRPr="003543F0" w:rsidRDefault="003543F0" w:rsidP="003543F0">
            <w:pPr>
              <w:widowControl/>
              <w:overflowPunct/>
              <w:spacing w:line="320" w:lineRule="atLeast"/>
              <w:ind w:firstLine="0"/>
              <w:jc w:val="right"/>
              <w:rPr>
                <w:rFonts w:eastAsia="Calibri"/>
                <w:color w:val="000000"/>
                <w:kern w:val="0"/>
                <w:sz w:val="22"/>
                <w:szCs w:val="22"/>
              </w:rPr>
            </w:pPr>
            <w:r w:rsidRPr="003543F0">
              <w:rPr>
                <w:rFonts w:eastAsia="Calibri"/>
                <w:color w:val="000000"/>
                <w:kern w:val="0"/>
                <w:sz w:val="22"/>
                <w:szCs w:val="22"/>
              </w:rPr>
              <w:t>88.9%</w:t>
            </w:r>
          </w:p>
        </w:tc>
        <w:tc>
          <w:tcPr>
            <w:tcW w:w="713" w:type="pct"/>
            <w:tcBorders>
              <w:top w:val="nil"/>
              <w:left w:val="nil"/>
              <w:right w:val="nil"/>
            </w:tcBorders>
            <w:shd w:val="clear" w:color="auto" w:fill="FFFFFF"/>
            <w:tcMar>
              <w:top w:w="30" w:type="dxa"/>
              <w:left w:w="30" w:type="dxa"/>
              <w:bottom w:w="30" w:type="dxa"/>
              <w:right w:w="30" w:type="dxa"/>
            </w:tcMar>
            <w:vAlign w:val="center"/>
          </w:tcPr>
          <w:p w:rsidR="003543F0" w:rsidRPr="003543F0" w:rsidRDefault="003543F0" w:rsidP="003543F0">
            <w:pPr>
              <w:widowControl/>
              <w:overflowPunct/>
              <w:spacing w:line="240" w:lineRule="auto"/>
              <w:ind w:firstLine="0"/>
              <w:jc w:val="center"/>
              <w:rPr>
                <w:rFonts w:eastAsia="Calibri"/>
                <w:kern w:val="0"/>
                <w:sz w:val="22"/>
                <w:szCs w:val="22"/>
              </w:rPr>
            </w:pPr>
          </w:p>
        </w:tc>
      </w:tr>
      <w:tr w:rsidR="003543F0" w:rsidRPr="003543F0" w:rsidTr="003543F0">
        <w:trPr>
          <w:cantSplit/>
          <w:tblHeader/>
        </w:trPr>
        <w:tc>
          <w:tcPr>
            <w:tcW w:w="566" w:type="pct"/>
            <w:vMerge/>
            <w:tcBorders>
              <w:left w:val="nil"/>
              <w:bottom w:val="double" w:sz="8" w:space="0" w:color="000000"/>
              <w:right w:val="nil"/>
            </w:tcBorders>
            <w:shd w:val="clear" w:color="auto" w:fill="FFFFFF"/>
            <w:tcMar>
              <w:top w:w="30" w:type="dxa"/>
              <w:left w:w="30" w:type="dxa"/>
              <w:bottom w:w="30" w:type="dxa"/>
              <w:right w:w="30" w:type="dxa"/>
            </w:tcMar>
          </w:tcPr>
          <w:p w:rsidR="003543F0" w:rsidRPr="003543F0" w:rsidRDefault="003543F0" w:rsidP="003543F0">
            <w:pPr>
              <w:widowControl/>
              <w:overflowPunct/>
              <w:spacing w:line="240" w:lineRule="auto"/>
              <w:ind w:firstLine="0"/>
              <w:rPr>
                <w:rFonts w:eastAsia="Calibri"/>
                <w:kern w:val="0"/>
                <w:sz w:val="22"/>
                <w:szCs w:val="22"/>
              </w:rPr>
            </w:pPr>
          </w:p>
        </w:tc>
        <w:tc>
          <w:tcPr>
            <w:tcW w:w="1530"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3543F0" w:rsidRPr="003543F0" w:rsidRDefault="003543F0" w:rsidP="003543F0">
            <w:pPr>
              <w:widowControl/>
              <w:overflowPunct/>
              <w:spacing w:line="320" w:lineRule="atLeast"/>
              <w:ind w:firstLine="0"/>
              <w:rPr>
                <w:rFonts w:eastAsia="Calibri"/>
                <w:color w:val="000000"/>
                <w:kern w:val="0"/>
                <w:sz w:val="22"/>
                <w:szCs w:val="22"/>
              </w:rPr>
            </w:pPr>
            <w:r w:rsidRPr="003543F0">
              <w:rPr>
                <w:rFonts w:eastAsia="Calibri"/>
                <w:color w:val="000000"/>
                <w:kern w:val="0"/>
                <w:sz w:val="22"/>
                <w:szCs w:val="22"/>
              </w:rPr>
              <w:t>Total</w:t>
            </w:r>
          </w:p>
        </w:tc>
        <w:tc>
          <w:tcPr>
            <w:tcW w:w="514" w:type="pct"/>
            <w:tcBorders>
              <w:left w:val="nil"/>
              <w:bottom w:val="nil"/>
              <w:right w:val="nil"/>
            </w:tcBorders>
            <w:shd w:val="clear" w:color="auto" w:fill="FFFFFF"/>
            <w:tcMar>
              <w:top w:w="30" w:type="dxa"/>
              <w:left w:w="30" w:type="dxa"/>
              <w:bottom w:w="30" w:type="dxa"/>
              <w:right w:w="30" w:type="dxa"/>
            </w:tcMar>
          </w:tcPr>
          <w:p w:rsidR="003543F0" w:rsidRPr="003543F0" w:rsidRDefault="003543F0" w:rsidP="003543F0">
            <w:pPr>
              <w:widowControl/>
              <w:overflowPunct/>
              <w:spacing w:line="240" w:lineRule="auto"/>
              <w:ind w:firstLine="0"/>
              <w:rPr>
                <w:rFonts w:eastAsia="Calibri"/>
                <w:kern w:val="0"/>
                <w:sz w:val="22"/>
                <w:szCs w:val="22"/>
              </w:rPr>
            </w:pPr>
          </w:p>
        </w:tc>
        <w:tc>
          <w:tcPr>
            <w:tcW w:w="839" w:type="pct"/>
            <w:tcBorders>
              <w:left w:val="nil"/>
              <w:bottom w:val="nil"/>
              <w:right w:val="nil"/>
            </w:tcBorders>
            <w:shd w:val="clear" w:color="auto" w:fill="FFFFFF"/>
            <w:tcMar>
              <w:top w:w="30" w:type="dxa"/>
              <w:left w:w="30" w:type="dxa"/>
              <w:bottom w:w="30" w:type="dxa"/>
              <w:right w:w="30" w:type="dxa"/>
            </w:tcMar>
            <w:vAlign w:val="center"/>
          </w:tcPr>
          <w:p w:rsidR="003543F0" w:rsidRPr="003543F0" w:rsidRDefault="003543F0" w:rsidP="003543F0">
            <w:pPr>
              <w:widowControl/>
              <w:overflowPunct/>
              <w:spacing w:line="320" w:lineRule="atLeast"/>
              <w:ind w:firstLine="0"/>
              <w:jc w:val="right"/>
              <w:rPr>
                <w:rFonts w:eastAsia="Calibri"/>
                <w:color w:val="000000"/>
                <w:kern w:val="0"/>
                <w:sz w:val="22"/>
                <w:szCs w:val="22"/>
              </w:rPr>
            </w:pPr>
            <w:r w:rsidRPr="003543F0">
              <w:rPr>
                <w:rFonts w:eastAsia="Calibri"/>
                <w:color w:val="000000"/>
                <w:kern w:val="0"/>
                <w:sz w:val="22"/>
                <w:szCs w:val="22"/>
              </w:rPr>
              <w:t>34</w:t>
            </w:r>
          </w:p>
        </w:tc>
        <w:tc>
          <w:tcPr>
            <w:tcW w:w="838" w:type="pct"/>
            <w:tcBorders>
              <w:left w:val="nil"/>
              <w:bottom w:val="nil"/>
              <w:right w:val="nil"/>
            </w:tcBorders>
            <w:shd w:val="clear" w:color="auto" w:fill="FFFFFF"/>
            <w:tcMar>
              <w:top w:w="30" w:type="dxa"/>
              <w:left w:w="30" w:type="dxa"/>
              <w:bottom w:w="30" w:type="dxa"/>
              <w:right w:w="30" w:type="dxa"/>
            </w:tcMar>
            <w:vAlign w:val="center"/>
          </w:tcPr>
          <w:p w:rsidR="003543F0" w:rsidRPr="003543F0" w:rsidRDefault="003543F0" w:rsidP="003543F0">
            <w:pPr>
              <w:widowControl/>
              <w:overflowPunct/>
              <w:spacing w:line="320" w:lineRule="atLeast"/>
              <w:ind w:firstLine="0"/>
              <w:jc w:val="right"/>
              <w:rPr>
                <w:rFonts w:eastAsia="Calibri"/>
                <w:color w:val="000000"/>
                <w:kern w:val="0"/>
                <w:sz w:val="22"/>
                <w:szCs w:val="22"/>
              </w:rPr>
            </w:pPr>
            <w:r w:rsidRPr="003543F0">
              <w:rPr>
                <w:rFonts w:eastAsia="Calibri"/>
                <w:color w:val="000000"/>
                <w:kern w:val="0"/>
                <w:sz w:val="22"/>
                <w:szCs w:val="22"/>
              </w:rPr>
              <w:t>54</w:t>
            </w:r>
          </w:p>
        </w:tc>
        <w:tc>
          <w:tcPr>
            <w:tcW w:w="713" w:type="pct"/>
            <w:tcBorders>
              <w:left w:val="nil"/>
              <w:bottom w:val="nil"/>
              <w:right w:val="nil"/>
            </w:tcBorders>
            <w:shd w:val="clear" w:color="auto" w:fill="FFFFFF"/>
            <w:tcMar>
              <w:top w:w="30" w:type="dxa"/>
              <w:left w:w="30" w:type="dxa"/>
              <w:bottom w:w="30" w:type="dxa"/>
              <w:right w:w="30" w:type="dxa"/>
            </w:tcMar>
            <w:vAlign w:val="center"/>
          </w:tcPr>
          <w:p w:rsidR="003543F0" w:rsidRPr="003543F0" w:rsidRDefault="003543F0" w:rsidP="003543F0">
            <w:pPr>
              <w:widowControl/>
              <w:overflowPunct/>
              <w:spacing w:line="320" w:lineRule="atLeast"/>
              <w:ind w:firstLine="0"/>
              <w:jc w:val="right"/>
              <w:rPr>
                <w:rFonts w:eastAsia="Calibri"/>
                <w:color w:val="000000"/>
                <w:kern w:val="0"/>
                <w:sz w:val="22"/>
                <w:szCs w:val="22"/>
              </w:rPr>
            </w:pPr>
            <w:r w:rsidRPr="003543F0">
              <w:rPr>
                <w:rFonts w:eastAsia="Calibri"/>
                <w:color w:val="000000"/>
                <w:kern w:val="0"/>
                <w:sz w:val="22"/>
                <w:szCs w:val="22"/>
              </w:rPr>
              <w:t>88</w:t>
            </w:r>
          </w:p>
        </w:tc>
      </w:tr>
      <w:tr w:rsidR="003543F0" w:rsidRPr="003543F0" w:rsidTr="003543F0">
        <w:trPr>
          <w:cantSplit/>
        </w:trPr>
        <w:tc>
          <w:tcPr>
            <w:tcW w:w="566" w:type="pct"/>
            <w:vMerge/>
            <w:tcBorders>
              <w:left w:val="nil"/>
              <w:bottom w:val="double" w:sz="8" w:space="0" w:color="000000"/>
              <w:right w:val="nil"/>
            </w:tcBorders>
            <w:shd w:val="clear" w:color="auto" w:fill="FFFFFF"/>
            <w:tcMar>
              <w:top w:w="30" w:type="dxa"/>
              <w:left w:w="30" w:type="dxa"/>
              <w:bottom w:w="30" w:type="dxa"/>
              <w:right w:w="30" w:type="dxa"/>
            </w:tcMar>
          </w:tcPr>
          <w:p w:rsidR="003543F0" w:rsidRPr="003543F0" w:rsidRDefault="003543F0" w:rsidP="003543F0">
            <w:pPr>
              <w:widowControl/>
              <w:overflowPunct/>
              <w:spacing w:line="240" w:lineRule="auto"/>
              <w:ind w:firstLine="0"/>
              <w:rPr>
                <w:rFonts w:eastAsia="Calibri"/>
                <w:kern w:val="0"/>
                <w:sz w:val="22"/>
                <w:szCs w:val="22"/>
              </w:rPr>
            </w:pPr>
          </w:p>
        </w:tc>
        <w:tc>
          <w:tcPr>
            <w:tcW w:w="1530" w:type="pct"/>
            <w:gridSpan w:val="2"/>
            <w:vMerge/>
            <w:tcBorders>
              <w:left w:val="nil"/>
              <w:bottom w:val="double" w:sz="8" w:space="0" w:color="000000"/>
              <w:right w:val="nil"/>
            </w:tcBorders>
            <w:shd w:val="clear" w:color="auto" w:fill="FFFFFF"/>
            <w:tcMar>
              <w:top w:w="30" w:type="dxa"/>
              <w:left w:w="30" w:type="dxa"/>
              <w:bottom w:w="30" w:type="dxa"/>
              <w:right w:w="30" w:type="dxa"/>
            </w:tcMar>
          </w:tcPr>
          <w:p w:rsidR="003543F0" w:rsidRPr="003543F0" w:rsidRDefault="003543F0" w:rsidP="003543F0">
            <w:pPr>
              <w:widowControl/>
              <w:overflowPunct/>
              <w:spacing w:line="240" w:lineRule="auto"/>
              <w:ind w:firstLine="0"/>
              <w:rPr>
                <w:rFonts w:eastAsia="Calibri"/>
                <w:kern w:val="0"/>
                <w:sz w:val="22"/>
                <w:szCs w:val="22"/>
              </w:rPr>
            </w:pPr>
          </w:p>
        </w:tc>
        <w:tc>
          <w:tcPr>
            <w:tcW w:w="514" w:type="pct"/>
            <w:tcBorders>
              <w:top w:val="nil"/>
              <w:left w:val="nil"/>
              <w:bottom w:val="double" w:sz="8" w:space="0" w:color="000000"/>
              <w:right w:val="nil"/>
            </w:tcBorders>
            <w:shd w:val="clear" w:color="auto" w:fill="FFFFFF"/>
            <w:tcMar>
              <w:top w:w="30" w:type="dxa"/>
              <w:left w:w="30" w:type="dxa"/>
              <w:bottom w:w="30" w:type="dxa"/>
              <w:right w:w="30" w:type="dxa"/>
            </w:tcMar>
          </w:tcPr>
          <w:p w:rsidR="003543F0" w:rsidRPr="003543F0" w:rsidRDefault="003543F0" w:rsidP="003543F0">
            <w:pPr>
              <w:widowControl/>
              <w:overflowPunct/>
              <w:spacing w:line="240" w:lineRule="auto"/>
              <w:ind w:firstLine="0"/>
              <w:rPr>
                <w:rFonts w:eastAsia="Calibri"/>
                <w:kern w:val="0"/>
                <w:sz w:val="22"/>
                <w:szCs w:val="22"/>
              </w:rPr>
            </w:pPr>
          </w:p>
        </w:tc>
        <w:tc>
          <w:tcPr>
            <w:tcW w:w="839"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3543F0" w:rsidRPr="003543F0" w:rsidRDefault="003543F0" w:rsidP="003543F0">
            <w:pPr>
              <w:widowControl/>
              <w:overflowPunct/>
              <w:spacing w:line="320" w:lineRule="atLeast"/>
              <w:ind w:firstLine="0"/>
              <w:jc w:val="right"/>
              <w:rPr>
                <w:rFonts w:eastAsia="Calibri"/>
                <w:color w:val="000000"/>
                <w:kern w:val="0"/>
                <w:sz w:val="22"/>
                <w:szCs w:val="22"/>
              </w:rPr>
            </w:pPr>
            <w:r w:rsidRPr="003543F0">
              <w:rPr>
                <w:rFonts w:eastAsia="Calibri"/>
                <w:color w:val="000000"/>
                <w:kern w:val="0"/>
                <w:sz w:val="22"/>
                <w:szCs w:val="22"/>
              </w:rPr>
              <w:t>100.0%</w:t>
            </w:r>
          </w:p>
        </w:tc>
        <w:tc>
          <w:tcPr>
            <w:tcW w:w="838"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3543F0" w:rsidRPr="003543F0" w:rsidRDefault="003543F0" w:rsidP="003543F0">
            <w:pPr>
              <w:widowControl/>
              <w:overflowPunct/>
              <w:spacing w:line="320" w:lineRule="atLeast"/>
              <w:ind w:firstLine="0"/>
              <w:jc w:val="right"/>
              <w:rPr>
                <w:rFonts w:eastAsia="Calibri"/>
                <w:color w:val="000000"/>
                <w:kern w:val="0"/>
                <w:sz w:val="22"/>
                <w:szCs w:val="22"/>
              </w:rPr>
            </w:pPr>
            <w:r w:rsidRPr="003543F0">
              <w:rPr>
                <w:rFonts w:eastAsia="Calibri"/>
                <w:color w:val="000000"/>
                <w:kern w:val="0"/>
                <w:sz w:val="22"/>
                <w:szCs w:val="22"/>
              </w:rPr>
              <w:t>100.0%</w:t>
            </w:r>
          </w:p>
        </w:tc>
        <w:tc>
          <w:tcPr>
            <w:tcW w:w="713"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3543F0" w:rsidRPr="003543F0" w:rsidRDefault="003543F0" w:rsidP="003543F0">
            <w:pPr>
              <w:widowControl/>
              <w:overflowPunct/>
              <w:spacing w:line="240" w:lineRule="auto"/>
              <w:ind w:firstLine="0"/>
              <w:jc w:val="center"/>
              <w:rPr>
                <w:rFonts w:eastAsia="Calibri"/>
                <w:kern w:val="0"/>
                <w:sz w:val="22"/>
                <w:szCs w:val="22"/>
              </w:rPr>
            </w:pPr>
          </w:p>
        </w:tc>
      </w:tr>
    </w:tbl>
    <w:p w:rsidR="003543F0" w:rsidRDefault="003543F0" w:rsidP="003543F0">
      <w:pPr>
        <w:widowControl/>
        <w:overflowPunct/>
        <w:spacing w:line="400" w:lineRule="atLeast"/>
        <w:ind w:firstLine="0"/>
        <w:rPr>
          <w:rFonts w:eastAsia="Calibri"/>
          <w:kern w:val="0"/>
          <w:szCs w:val="24"/>
        </w:rPr>
      </w:pPr>
      <w:r>
        <w:rPr>
          <w:rFonts w:eastAsia="Calibri"/>
          <w:kern w:val="0"/>
          <w:szCs w:val="24"/>
        </w:rPr>
        <w:t xml:space="preserve">Urban </w:t>
      </w:r>
      <w:r>
        <w:rPr>
          <w:rFonts w:eastAsia="Calibri"/>
          <w:i/>
          <w:kern w:val="0"/>
          <w:szCs w:val="24"/>
        </w:rPr>
        <w:t>x</w:t>
      </w:r>
      <w:r>
        <w:rPr>
          <w:rFonts w:eastAsia="Calibri"/>
          <w:kern w:val="0"/>
          <w:szCs w:val="24"/>
        </w:rPr>
        <w:t xml:space="preserve">-square =.86; </w:t>
      </w:r>
      <w:proofErr w:type="spellStart"/>
      <w:r>
        <w:rPr>
          <w:rFonts w:eastAsia="Calibri"/>
          <w:i/>
          <w:kern w:val="0"/>
          <w:szCs w:val="24"/>
        </w:rPr>
        <w:t>df</w:t>
      </w:r>
      <w:proofErr w:type="spellEnd"/>
      <w:r>
        <w:rPr>
          <w:rFonts w:eastAsia="Calibri"/>
          <w:kern w:val="0"/>
          <w:szCs w:val="24"/>
        </w:rPr>
        <w:t xml:space="preserve"> = 1; </w:t>
      </w:r>
      <w:r>
        <w:rPr>
          <w:rFonts w:eastAsia="Calibri"/>
          <w:i/>
          <w:kern w:val="0"/>
          <w:szCs w:val="24"/>
        </w:rPr>
        <w:t>p</w:t>
      </w:r>
      <w:r>
        <w:rPr>
          <w:rFonts w:eastAsia="Calibri"/>
          <w:kern w:val="0"/>
          <w:szCs w:val="24"/>
        </w:rPr>
        <w:t>-value = .35</w:t>
      </w:r>
      <w:r>
        <w:rPr>
          <w:rFonts w:eastAsia="Calibri"/>
          <w:kern w:val="0"/>
          <w:szCs w:val="24"/>
        </w:rPr>
        <w:tab/>
      </w:r>
      <w:r w:rsidR="00E81580">
        <w:rPr>
          <w:rFonts w:eastAsia="Calibri"/>
          <w:kern w:val="0"/>
          <w:szCs w:val="24"/>
        </w:rPr>
        <w:t xml:space="preserve">         </w:t>
      </w:r>
      <w:proofErr w:type="gramStart"/>
      <w:r>
        <w:rPr>
          <w:rFonts w:eastAsia="Calibri"/>
          <w:kern w:val="0"/>
          <w:szCs w:val="24"/>
        </w:rPr>
        <w:t xml:space="preserve">Rural  </w:t>
      </w:r>
      <w:r>
        <w:rPr>
          <w:rFonts w:eastAsia="Calibri"/>
          <w:i/>
          <w:kern w:val="0"/>
          <w:szCs w:val="24"/>
        </w:rPr>
        <w:t>x</w:t>
      </w:r>
      <w:proofErr w:type="gramEnd"/>
      <w:r>
        <w:rPr>
          <w:rFonts w:eastAsia="Calibri"/>
          <w:kern w:val="0"/>
          <w:szCs w:val="24"/>
        </w:rPr>
        <w:t xml:space="preserve">-square =6.04; </w:t>
      </w:r>
      <w:proofErr w:type="spellStart"/>
      <w:r>
        <w:rPr>
          <w:rFonts w:eastAsia="Calibri"/>
          <w:i/>
          <w:kern w:val="0"/>
          <w:szCs w:val="24"/>
        </w:rPr>
        <w:t>df</w:t>
      </w:r>
      <w:proofErr w:type="spellEnd"/>
      <w:r>
        <w:rPr>
          <w:rFonts w:eastAsia="Calibri"/>
          <w:kern w:val="0"/>
          <w:szCs w:val="24"/>
        </w:rPr>
        <w:t xml:space="preserve"> = 1; </w:t>
      </w:r>
      <w:r>
        <w:rPr>
          <w:rFonts w:eastAsia="Calibri"/>
          <w:i/>
          <w:kern w:val="0"/>
          <w:szCs w:val="24"/>
        </w:rPr>
        <w:t>p</w:t>
      </w:r>
      <w:r>
        <w:rPr>
          <w:rFonts w:eastAsia="Calibri"/>
          <w:kern w:val="0"/>
          <w:szCs w:val="24"/>
        </w:rPr>
        <w:t>-value = .</w:t>
      </w:r>
      <w:r w:rsidR="00E81580">
        <w:rPr>
          <w:rFonts w:eastAsia="Calibri"/>
          <w:kern w:val="0"/>
          <w:szCs w:val="24"/>
        </w:rPr>
        <w:t>01**</w:t>
      </w:r>
    </w:p>
    <w:p w:rsidR="003543F0" w:rsidRPr="003543F0" w:rsidRDefault="003543F0" w:rsidP="003543F0">
      <w:pPr>
        <w:widowControl/>
        <w:overflowPunct/>
        <w:spacing w:line="400" w:lineRule="atLeast"/>
        <w:ind w:firstLine="0"/>
        <w:rPr>
          <w:rFonts w:eastAsia="Calibri"/>
          <w:kern w:val="0"/>
          <w:szCs w:val="24"/>
        </w:rPr>
      </w:pPr>
    </w:p>
    <w:p w:rsidR="00F148D8" w:rsidRDefault="0080612E" w:rsidP="00F148D8">
      <w:pPr>
        <w:widowControl/>
        <w:overflowPunct/>
        <w:spacing w:line="240" w:lineRule="auto"/>
        <w:ind w:firstLine="0"/>
        <w:rPr>
          <w:b/>
          <w:szCs w:val="24"/>
        </w:rPr>
      </w:pPr>
      <w:r>
        <w:rPr>
          <w:b/>
          <w:szCs w:val="24"/>
        </w:rPr>
        <w:br w:type="page"/>
      </w:r>
      <w:r w:rsidR="00F148D8">
        <w:rPr>
          <w:b/>
          <w:szCs w:val="24"/>
        </w:rPr>
        <w:lastRenderedPageBreak/>
        <w:t>Table E5</w:t>
      </w:r>
    </w:p>
    <w:p w:rsidR="00F148D8" w:rsidRDefault="00F148D8" w:rsidP="00F148D8">
      <w:pPr>
        <w:widowControl/>
        <w:overflowPunct/>
        <w:spacing w:line="240" w:lineRule="auto"/>
        <w:ind w:firstLine="0"/>
        <w:rPr>
          <w:b/>
          <w:szCs w:val="24"/>
        </w:rPr>
      </w:pPr>
      <w:r>
        <w:rPr>
          <w:b/>
          <w:szCs w:val="24"/>
        </w:rPr>
        <w:t xml:space="preserve">Job Quality (Paid Holiday Benefits) and Receipt of Transportation Assistance --Urban/Rural </w:t>
      </w:r>
    </w:p>
    <w:p w:rsidR="00F148D8" w:rsidRDefault="00F148D8" w:rsidP="00F148D8">
      <w:pPr>
        <w:widowControl/>
        <w:overflowPunct/>
        <w:spacing w:line="240" w:lineRule="auto"/>
        <w:ind w:firstLine="0"/>
        <w:rPr>
          <w:b/>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1052"/>
        <w:gridCol w:w="1886"/>
        <w:gridCol w:w="953"/>
        <w:gridCol w:w="953"/>
        <w:gridCol w:w="1626"/>
        <w:gridCol w:w="1626"/>
        <w:gridCol w:w="1324"/>
      </w:tblGrid>
      <w:tr w:rsidR="00E81580" w:rsidRPr="00E81580" w:rsidTr="00E81580">
        <w:trPr>
          <w:cantSplit/>
          <w:tblHeader/>
        </w:trPr>
        <w:tc>
          <w:tcPr>
            <w:tcW w:w="5000" w:type="pct"/>
            <w:gridSpan w:val="7"/>
            <w:tcBorders>
              <w:top w:val="nil"/>
              <w:left w:val="nil"/>
              <w:bottom w:val="nil"/>
              <w:right w:val="nil"/>
            </w:tcBorders>
            <w:shd w:val="clear" w:color="auto" w:fill="FFFFFF"/>
            <w:tcMar>
              <w:top w:w="30" w:type="dxa"/>
              <w:left w:w="30" w:type="dxa"/>
              <w:bottom w:w="30" w:type="dxa"/>
              <w:right w:w="30" w:type="dxa"/>
            </w:tcMar>
            <w:vAlign w:val="center"/>
          </w:tcPr>
          <w:p w:rsidR="00E81580" w:rsidRPr="00E81580" w:rsidRDefault="00E81580" w:rsidP="00E81580">
            <w:pPr>
              <w:widowControl/>
              <w:overflowPunct/>
              <w:spacing w:line="240" w:lineRule="auto"/>
              <w:ind w:firstLine="0"/>
              <w:rPr>
                <w:rFonts w:eastAsia="Calibri"/>
                <w:kern w:val="0"/>
                <w:sz w:val="22"/>
                <w:szCs w:val="22"/>
              </w:rPr>
            </w:pPr>
          </w:p>
        </w:tc>
      </w:tr>
      <w:tr w:rsidR="00E81580" w:rsidRPr="00E81580" w:rsidTr="00E81580">
        <w:trPr>
          <w:cantSplit/>
          <w:tblHeader/>
        </w:trPr>
        <w:tc>
          <w:tcPr>
            <w:tcW w:w="2571" w:type="pct"/>
            <w:gridSpan w:val="4"/>
            <w:vMerge w:val="restart"/>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E81580" w:rsidRPr="00E81580" w:rsidRDefault="008C2BD0" w:rsidP="00E81580">
            <w:pPr>
              <w:widowControl/>
              <w:overflowPunct/>
              <w:spacing w:line="320" w:lineRule="atLeast"/>
              <w:ind w:firstLine="0"/>
              <w:rPr>
                <w:rFonts w:eastAsia="Calibri"/>
                <w:color w:val="000000"/>
                <w:kern w:val="0"/>
                <w:sz w:val="22"/>
                <w:szCs w:val="22"/>
              </w:rPr>
            </w:pPr>
            <w:r>
              <w:rPr>
                <w:rFonts w:eastAsia="Calibri"/>
                <w:color w:val="000000"/>
                <w:kern w:val="0"/>
                <w:sz w:val="22"/>
                <w:szCs w:val="22"/>
              </w:rPr>
              <w:t>Wave 5</w:t>
            </w:r>
          </w:p>
        </w:tc>
        <w:tc>
          <w:tcPr>
            <w:tcW w:w="1726" w:type="pct"/>
            <w:gridSpan w:val="2"/>
            <w:tcBorders>
              <w:top w:val="double" w:sz="8" w:space="0" w:color="000000"/>
              <w:left w:val="nil"/>
              <w:right w:val="nil"/>
            </w:tcBorders>
            <w:shd w:val="clear" w:color="auto" w:fill="FFFFFF"/>
            <w:tcMar>
              <w:top w:w="30" w:type="dxa"/>
              <w:left w:w="30" w:type="dxa"/>
              <w:bottom w:w="30" w:type="dxa"/>
              <w:right w:w="30" w:type="dxa"/>
            </w:tcMar>
            <w:vAlign w:val="bottom"/>
          </w:tcPr>
          <w:p w:rsidR="00E81580" w:rsidRPr="00E81580" w:rsidRDefault="00E81580" w:rsidP="00E81580">
            <w:pPr>
              <w:widowControl/>
              <w:overflowPunct/>
              <w:spacing w:line="320" w:lineRule="atLeast"/>
              <w:ind w:firstLine="0"/>
              <w:jc w:val="center"/>
              <w:rPr>
                <w:rFonts w:eastAsia="Calibri"/>
                <w:color w:val="000000"/>
                <w:kern w:val="0"/>
                <w:sz w:val="22"/>
                <w:szCs w:val="22"/>
              </w:rPr>
            </w:pPr>
            <w:r w:rsidRPr="00E81580">
              <w:rPr>
                <w:rFonts w:eastAsia="Calibri"/>
                <w:color w:val="000000"/>
                <w:kern w:val="0"/>
                <w:sz w:val="22"/>
                <w:szCs w:val="22"/>
              </w:rPr>
              <w:t>Transportation Assistance</w:t>
            </w:r>
          </w:p>
        </w:tc>
        <w:tc>
          <w:tcPr>
            <w:tcW w:w="703" w:type="pct"/>
            <w:vMerge w:val="restart"/>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E81580" w:rsidRPr="00E81580" w:rsidRDefault="00F148D8" w:rsidP="00E81580">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00E81580" w:rsidRPr="00E81580">
              <w:rPr>
                <w:rFonts w:eastAsia="Calibri"/>
                <w:color w:val="000000"/>
                <w:kern w:val="0"/>
                <w:sz w:val="22"/>
                <w:szCs w:val="22"/>
              </w:rPr>
              <w:t>Total</w:t>
            </w:r>
          </w:p>
        </w:tc>
      </w:tr>
      <w:tr w:rsidR="00E81580" w:rsidRPr="00E81580" w:rsidTr="00E81580">
        <w:trPr>
          <w:cantSplit/>
          <w:tblHeader/>
        </w:trPr>
        <w:tc>
          <w:tcPr>
            <w:tcW w:w="2571" w:type="pct"/>
            <w:gridSpan w:val="4"/>
            <w:vMerge/>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E81580" w:rsidRPr="00E81580" w:rsidRDefault="00E81580" w:rsidP="00E81580">
            <w:pPr>
              <w:widowControl/>
              <w:overflowPunct/>
              <w:spacing w:line="240" w:lineRule="auto"/>
              <w:ind w:firstLine="0"/>
              <w:rPr>
                <w:rFonts w:eastAsia="Calibri"/>
                <w:color w:val="000000"/>
                <w:kern w:val="0"/>
                <w:sz w:val="22"/>
                <w:szCs w:val="22"/>
              </w:rPr>
            </w:pPr>
          </w:p>
        </w:tc>
        <w:tc>
          <w:tcPr>
            <w:tcW w:w="863" w:type="pct"/>
            <w:tcBorders>
              <w:left w:val="nil"/>
              <w:bottom w:val="single" w:sz="16" w:space="0" w:color="000000"/>
              <w:right w:val="nil"/>
            </w:tcBorders>
            <w:shd w:val="clear" w:color="auto" w:fill="FFFFFF"/>
            <w:tcMar>
              <w:top w:w="30" w:type="dxa"/>
              <w:left w:w="30" w:type="dxa"/>
              <w:bottom w:w="30" w:type="dxa"/>
              <w:right w:w="30" w:type="dxa"/>
            </w:tcMar>
            <w:vAlign w:val="bottom"/>
          </w:tcPr>
          <w:p w:rsidR="00E81580" w:rsidRPr="00E81580" w:rsidRDefault="00F148D8" w:rsidP="00E81580">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00E81580" w:rsidRPr="00E81580">
              <w:rPr>
                <w:rFonts w:eastAsia="Calibri"/>
                <w:color w:val="000000"/>
                <w:kern w:val="0"/>
                <w:sz w:val="22"/>
                <w:szCs w:val="22"/>
              </w:rPr>
              <w:t>Yes</w:t>
            </w:r>
          </w:p>
        </w:tc>
        <w:tc>
          <w:tcPr>
            <w:tcW w:w="863" w:type="pct"/>
            <w:tcBorders>
              <w:left w:val="nil"/>
              <w:bottom w:val="single" w:sz="16" w:space="0" w:color="000000"/>
              <w:right w:val="nil"/>
            </w:tcBorders>
            <w:shd w:val="clear" w:color="auto" w:fill="FFFFFF"/>
            <w:tcMar>
              <w:top w:w="30" w:type="dxa"/>
              <w:left w:w="30" w:type="dxa"/>
              <w:bottom w:w="30" w:type="dxa"/>
              <w:right w:w="30" w:type="dxa"/>
            </w:tcMar>
            <w:vAlign w:val="bottom"/>
          </w:tcPr>
          <w:p w:rsidR="00E81580" w:rsidRPr="00E81580" w:rsidRDefault="00F148D8" w:rsidP="00E81580">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00E81580" w:rsidRPr="00E81580">
              <w:rPr>
                <w:rFonts w:eastAsia="Calibri"/>
                <w:color w:val="000000"/>
                <w:kern w:val="0"/>
                <w:sz w:val="22"/>
                <w:szCs w:val="22"/>
              </w:rPr>
              <w:t>No</w:t>
            </w:r>
          </w:p>
        </w:tc>
        <w:tc>
          <w:tcPr>
            <w:tcW w:w="703" w:type="pct"/>
            <w:vMerge/>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E81580" w:rsidRPr="00E81580" w:rsidRDefault="00E81580" w:rsidP="00E81580">
            <w:pPr>
              <w:widowControl/>
              <w:overflowPunct/>
              <w:spacing w:line="240" w:lineRule="auto"/>
              <w:ind w:firstLine="0"/>
              <w:rPr>
                <w:rFonts w:eastAsia="Calibri"/>
                <w:color w:val="000000"/>
                <w:kern w:val="0"/>
                <w:sz w:val="22"/>
                <w:szCs w:val="22"/>
              </w:rPr>
            </w:pPr>
          </w:p>
        </w:tc>
      </w:tr>
      <w:tr w:rsidR="00E81580" w:rsidRPr="00E81580" w:rsidTr="00E81580">
        <w:trPr>
          <w:cantSplit/>
          <w:tblHeader/>
        </w:trPr>
        <w:tc>
          <w:tcPr>
            <w:tcW w:w="558" w:type="pct"/>
            <w:vMerge w:val="restart"/>
            <w:tcBorders>
              <w:top w:val="single" w:sz="16" w:space="0" w:color="000000"/>
              <w:left w:val="nil"/>
              <w:right w:val="nil"/>
            </w:tcBorders>
            <w:shd w:val="clear" w:color="auto" w:fill="FFFFFF"/>
            <w:tcMar>
              <w:top w:w="30" w:type="dxa"/>
              <w:left w:w="30" w:type="dxa"/>
              <w:bottom w:w="30" w:type="dxa"/>
              <w:right w:w="30" w:type="dxa"/>
            </w:tcMar>
          </w:tcPr>
          <w:p w:rsidR="00E81580" w:rsidRPr="00E81580" w:rsidRDefault="00E81580" w:rsidP="00E81580">
            <w:pPr>
              <w:widowControl/>
              <w:overflowPunct/>
              <w:spacing w:line="320" w:lineRule="atLeast"/>
              <w:ind w:firstLine="0"/>
              <w:rPr>
                <w:rFonts w:eastAsia="Calibri"/>
                <w:color w:val="000000"/>
                <w:kern w:val="0"/>
                <w:sz w:val="22"/>
                <w:szCs w:val="22"/>
              </w:rPr>
            </w:pPr>
            <w:r w:rsidRPr="00E81580">
              <w:rPr>
                <w:rFonts w:eastAsia="Calibri"/>
                <w:color w:val="000000"/>
                <w:kern w:val="0"/>
                <w:sz w:val="22"/>
                <w:szCs w:val="22"/>
              </w:rPr>
              <w:t>Urban</w:t>
            </w:r>
          </w:p>
        </w:tc>
        <w:tc>
          <w:tcPr>
            <w:tcW w:w="1001" w:type="pct"/>
            <w:vMerge w:val="restart"/>
            <w:tcBorders>
              <w:top w:val="single" w:sz="16" w:space="0" w:color="000000"/>
              <w:left w:val="nil"/>
              <w:right w:val="nil"/>
            </w:tcBorders>
            <w:shd w:val="clear" w:color="auto" w:fill="FFFFFF"/>
            <w:tcMar>
              <w:top w:w="30" w:type="dxa"/>
              <w:left w:w="30" w:type="dxa"/>
              <w:bottom w:w="30" w:type="dxa"/>
              <w:right w:w="30" w:type="dxa"/>
            </w:tcMar>
          </w:tcPr>
          <w:p w:rsidR="00E81580" w:rsidRPr="00E81580" w:rsidRDefault="00E81580" w:rsidP="00E81580">
            <w:pPr>
              <w:widowControl/>
              <w:overflowPunct/>
              <w:spacing w:line="320" w:lineRule="atLeast"/>
              <w:ind w:firstLine="0"/>
              <w:rPr>
                <w:rFonts w:eastAsia="Calibri"/>
                <w:color w:val="000000"/>
                <w:kern w:val="0"/>
                <w:sz w:val="22"/>
                <w:szCs w:val="22"/>
              </w:rPr>
            </w:pPr>
            <w:r w:rsidRPr="00E81580">
              <w:rPr>
                <w:rFonts w:eastAsia="Calibri"/>
                <w:color w:val="000000"/>
                <w:kern w:val="0"/>
                <w:sz w:val="22"/>
                <w:szCs w:val="22"/>
              </w:rPr>
              <w:t>Paid Holidays</w:t>
            </w:r>
          </w:p>
        </w:tc>
        <w:tc>
          <w:tcPr>
            <w:tcW w:w="506" w:type="pct"/>
            <w:vMerge w:val="restart"/>
            <w:tcBorders>
              <w:top w:val="single" w:sz="16" w:space="0" w:color="000000"/>
              <w:left w:val="nil"/>
              <w:right w:val="nil"/>
            </w:tcBorders>
            <w:shd w:val="clear" w:color="auto" w:fill="FFFFFF"/>
            <w:tcMar>
              <w:top w:w="30" w:type="dxa"/>
              <w:left w:w="30" w:type="dxa"/>
              <w:bottom w:w="30" w:type="dxa"/>
              <w:right w:w="30" w:type="dxa"/>
            </w:tcMar>
          </w:tcPr>
          <w:p w:rsidR="00E81580" w:rsidRPr="00E81580" w:rsidRDefault="00E81580" w:rsidP="00E81580">
            <w:pPr>
              <w:widowControl/>
              <w:overflowPunct/>
              <w:spacing w:line="320" w:lineRule="atLeast"/>
              <w:ind w:firstLine="0"/>
              <w:rPr>
                <w:rFonts w:eastAsia="Calibri"/>
                <w:color w:val="000000"/>
                <w:kern w:val="0"/>
                <w:sz w:val="22"/>
                <w:szCs w:val="22"/>
              </w:rPr>
            </w:pPr>
            <w:r w:rsidRPr="00E81580">
              <w:rPr>
                <w:rFonts w:eastAsia="Calibri"/>
                <w:color w:val="000000"/>
                <w:kern w:val="0"/>
                <w:sz w:val="22"/>
                <w:szCs w:val="22"/>
              </w:rPr>
              <w:t>Yes</w:t>
            </w:r>
          </w:p>
        </w:tc>
        <w:tc>
          <w:tcPr>
            <w:tcW w:w="506" w:type="pct"/>
            <w:tcBorders>
              <w:top w:val="single" w:sz="16" w:space="0" w:color="000000"/>
              <w:left w:val="nil"/>
              <w:bottom w:val="nil"/>
              <w:right w:val="nil"/>
            </w:tcBorders>
            <w:shd w:val="clear" w:color="auto" w:fill="FFFFFF"/>
            <w:tcMar>
              <w:top w:w="30" w:type="dxa"/>
              <w:left w:w="30" w:type="dxa"/>
              <w:bottom w:w="30" w:type="dxa"/>
              <w:right w:w="30" w:type="dxa"/>
            </w:tcMar>
          </w:tcPr>
          <w:p w:rsidR="00E81580" w:rsidRPr="00E81580" w:rsidRDefault="00E81580" w:rsidP="00E81580">
            <w:pPr>
              <w:widowControl/>
              <w:overflowPunct/>
              <w:spacing w:line="240" w:lineRule="auto"/>
              <w:ind w:firstLine="0"/>
              <w:rPr>
                <w:rFonts w:eastAsia="Calibri"/>
                <w:kern w:val="0"/>
                <w:sz w:val="22"/>
                <w:szCs w:val="22"/>
              </w:rPr>
            </w:pPr>
          </w:p>
        </w:tc>
        <w:tc>
          <w:tcPr>
            <w:tcW w:w="863"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E81580" w:rsidRPr="00E81580" w:rsidRDefault="00E81580" w:rsidP="00E81580">
            <w:pPr>
              <w:widowControl/>
              <w:overflowPunct/>
              <w:spacing w:line="320" w:lineRule="atLeast"/>
              <w:ind w:firstLine="0"/>
              <w:jc w:val="right"/>
              <w:rPr>
                <w:rFonts w:eastAsia="Calibri"/>
                <w:color w:val="000000"/>
                <w:kern w:val="0"/>
                <w:sz w:val="22"/>
                <w:szCs w:val="22"/>
              </w:rPr>
            </w:pPr>
            <w:r w:rsidRPr="00E81580">
              <w:rPr>
                <w:rFonts w:eastAsia="Calibri"/>
                <w:color w:val="000000"/>
                <w:kern w:val="0"/>
                <w:sz w:val="22"/>
                <w:szCs w:val="22"/>
              </w:rPr>
              <w:t>35</w:t>
            </w:r>
          </w:p>
        </w:tc>
        <w:tc>
          <w:tcPr>
            <w:tcW w:w="863"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E81580" w:rsidRPr="00E81580" w:rsidRDefault="00E81580" w:rsidP="00E81580">
            <w:pPr>
              <w:widowControl/>
              <w:overflowPunct/>
              <w:spacing w:line="320" w:lineRule="atLeast"/>
              <w:ind w:firstLine="0"/>
              <w:jc w:val="right"/>
              <w:rPr>
                <w:rFonts w:eastAsia="Calibri"/>
                <w:color w:val="000000"/>
                <w:kern w:val="0"/>
                <w:sz w:val="22"/>
                <w:szCs w:val="22"/>
              </w:rPr>
            </w:pPr>
            <w:r w:rsidRPr="00E81580">
              <w:rPr>
                <w:rFonts w:eastAsia="Calibri"/>
                <w:color w:val="000000"/>
                <w:kern w:val="0"/>
                <w:sz w:val="22"/>
                <w:szCs w:val="22"/>
              </w:rPr>
              <w:t>83</w:t>
            </w:r>
          </w:p>
        </w:tc>
        <w:tc>
          <w:tcPr>
            <w:tcW w:w="703"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E81580" w:rsidRPr="00E81580" w:rsidRDefault="00E81580" w:rsidP="00E81580">
            <w:pPr>
              <w:widowControl/>
              <w:overflowPunct/>
              <w:spacing w:line="320" w:lineRule="atLeast"/>
              <w:ind w:firstLine="0"/>
              <w:jc w:val="right"/>
              <w:rPr>
                <w:rFonts w:eastAsia="Calibri"/>
                <w:color w:val="000000"/>
                <w:kern w:val="0"/>
                <w:sz w:val="22"/>
                <w:szCs w:val="22"/>
              </w:rPr>
            </w:pPr>
            <w:r w:rsidRPr="00E81580">
              <w:rPr>
                <w:rFonts w:eastAsia="Calibri"/>
                <w:color w:val="000000"/>
                <w:kern w:val="0"/>
                <w:sz w:val="22"/>
                <w:szCs w:val="22"/>
              </w:rPr>
              <w:t>118</w:t>
            </w:r>
          </w:p>
        </w:tc>
      </w:tr>
      <w:tr w:rsidR="00E81580" w:rsidRPr="00E81580" w:rsidTr="00E81580">
        <w:trPr>
          <w:cantSplit/>
          <w:tblHeader/>
        </w:trPr>
        <w:tc>
          <w:tcPr>
            <w:tcW w:w="558" w:type="pct"/>
            <w:vMerge/>
            <w:tcBorders>
              <w:top w:val="single" w:sz="16" w:space="0" w:color="000000"/>
              <w:left w:val="nil"/>
              <w:right w:val="nil"/>
            </w:tcBorders>
            <w:shd w:val="clear" w:color="auto" w:fill="FFFFFF"/>
            <w:tcMar>
              <w:top w:w="30" w:type="dxa"/>
              <w:left w:w="30" w:type="dxa"/>
              <w:bottom w:w="30" w:type="dxa"/>
              <w:right w:w="30" w:type="dxa"/>
            </w:tcMar>
          </w:tcPr>
          <w:p w:rsidR="00E81580" w:rsidRPr="00E81580" w:rsidRDefault="00E81580" w:rsidP="00E81580">
            <w:pPr>
              <w:widowControl/>
              <w:overflowPunct/>
              <w:spacing w:line="240" w:lineRule="auto"/>
              <w:ind w:firstLine="0"/>
              <w:rPr>
                <w:rFonts w:eastAsia="Calibri"/>
                <w:color w:val="000000"/>
                <w:kern w:val="0"/>
                <w:sz w:val="22"/>
                <w:szCs w:val="22"/>
              </w:rPr>
            </w:pPr>
          </w:p>
        </w:tc>
        <w:tc>
          <w:tcPr>
            <w:tcW w:w="1001" w:type="pct"/>
            <w:vMerge/>
            <w:tcBorders>
              <w:top w:val="single" w:sz="16" w:space="0" w:color="000000"/>
              <w:left w:val="nil"/>
              <w:right w:val="nil"/>
            </w:tcBorders>
            <w:shd w:val="clear" w:color="auto" w:fill="FFFFFF"/>
            <w:tcMar>
              <w:top w:w="30" w:type="dxa"/>
              <w:left w:w="30" w:type="dxa"/>
              <w:bottom w:w="30" w:type="dxa"/>
              <w:right w:w="30" w:type="dxa"/>
            </w:tcMar>
          </w:tcPr>
          <w:p w:rsidR="00E81580" w:rsidRPr="00E81580" w:rsidRDefault="00E81580" w:rsidP="00E81580">
            <w:pPr>
              <w:widowControl/>
              <w:overflowPunct/>
              <w:spacing w:line="240" w:lineRule="auto"/>
              <w:ind w:firstLine="0"/>
              <w:rPr>
                <w:rFonts w:eastAsia="Calibri"/>
                <w:color w:val="000000"/>
                <w:kern w:val="0"/>
                <w:sz w:val="22"/>
                <w:szCs w:val="22"/>
              </w:rPr>
            </w:pPr>
          </w:p>
        </w:tc>
        <w:tc>
          <w:tcPr>
            <w:tcW w:w="506" w:type="pct"/>
            <w:vMerge/>
            <w:tcBorders>
              <w:top w:val="single" w:sz="16" w:space="0" w:color="000000"/>
              <w:left w:val="nil"/>
              <w:right w:val="nil"/>
            </w:tcBorders>
            <w:shd w:val="clear" w:color="auto" w:fill="FFFFFF"/>
            <w:tcMar>
              <w:top w:w="30" w:type="dxa"/>
              <w:left w:w="30" w:type="dxa"/>
              <w:bottom w:w="30" w:type="dxa"/>
              <w:right w:w="30" w:type="dxa"/>
            </w:tcMar>
          </w:tcPr>
          <w:p w:rsidR="00E81580" w:rsidRPr="00E81580" w:rsidRDefault="00E81580" w:rsidP="00E81580">
            <w:pPr>
              <w:widowControl/>
              <w:overflowPunct/>
              <w:spacing w:line="240" w:lineRule="auto"/>
              <w:ind w:firstLine="0"/>
              <w:rPr>
                <w:rFonts w:eastAsia="Calibri"/>
                <w:color w:val="000000"/>
                <w:kern w:val="0"/>
                <w:sz w:val="22"/>
                <w:szCs w:val="22"/>
              </w:rPr>
            </w:pPr>
          </w:p>
        </w:tc>
        <w:tc>
          <w:tcPr>
            <w:tcW w:w="506" w:type="pct"/>
            <w:tcBorders>
              <w:top w:val="nil"/>
              <w:left w:val="nil"/>
              <w:right w:val="nil"/>
            </w:tcBorders>
            <w:shd w:val="clear" w:color="auto" w:fill="FFFFFF"/>
            <w:tcMar>
              <w:top w:w="30" w:type="dxa"/>
              <w:left w:w="30" w:type="dxa"/>
              <w:bottom w:w="30" w:type="dxa"/>
              <w:right w:w="30" w:type="dxa"/>
            </w:tcMar>
          </w:tcPr>
          <w:p w:rsidR="00E81580" w:rsidRPr="00E81580" w:rsidRDefault="00E81580" w:rsidP="00E81580">
            <w:pPr>
              <w:widowControl/>
              <w:overflowPunct/>
              <w:spacing w:line="240" w:lineRule="auto"/>
              <w:ind w:firstLine="0"/>
              <w:rPr>
                <w:rFonts w:eastAsia="Calibri"/>
                <w:kern w:val="0"/>
                <w:sz w:val="22"/>
                <w:szCs w:val="22"/>
              </w:rPr>
            </w:pPr>
          </w:p>
        </w:tc>
        <w:tc>
          <w:tcPr>
            <w:tcW w:w="863" w:type="pct"/>
            <w:tcBorders>
              <w:top w:val="nil"/>
              <w:left w:val="nil"/>
              <w:right w:val="nil"/>
            </w:tcBorders>
            <w:shd w:val="clear" w:color="auto" w:fill="FFFFFF"/>
            <w:tcMar>
              <w:top w:w="30" w:type="dxa"/>
              <w:left w:w="30" w:type="dxa"/>
              <w:bottom w:w="30" w:type="dxa"/>
              <w:right w:w="30" w:type="dxa"/>
            </w:tcMar>
            <w:vAlign w:val="center"/>
          </w:tcPr>
          <w:p w:rsidR="00E81580" w:rsidRPr="00E81580" w:rsidRDefault="00E81580" w:rsidP="00E81580">
            <w:pPr>
              <w:widowControl/>
              <w:overflowPunct/>
              <w:spacing w:line="320" w:lineRule="atLeast"/>
              <w:ind w:firstLine="0"/>
              <w:jc w:val="right"/>
              <w:rPr>
                <w:rFonts w:eastAsia="Calibri"/>
                <w:color w:val="000000"/>
                <w:kern w:val="0"/>
                <w:sz w:val="22"/>
                <w:szCs w:val="22"/>
              </w:rPr>
            </w:pPr>
            <w:r w:rsidRPr="00E81580">
              <w:rPr>
                <w:rFonts w:eastAsia="Calibri"/>
                <w:color w:val="000000"/>
                <w:kern w:val="0"/>
                <w:sz w:val="22"/>
                <w:szCs w:val="22"/>
              </w:rPr>
              <w:t>36.5%</w:t>
            </w:r>
          </w:p>
        </w:tc>
        <w:tc>
          <w:tcPr>
            <w:tcW w:w="863" w:type="pct"/>
            <w:tcBorders>
              <w:top w:val="nil"/>
              <w:left w:val="nil"/>
              <w:right w:val="nil"/>
            </w:tcBorders>
            <w:shd w:val="clear" w:color="auto" w:fill="FFFFFF"/>
            <w:tcMar>
              <w:top w:w="30" w:type="dxa"/>
              <w:left w:w="30" w:type="dxa"/>
              <w:bottom w:w="30" w:type="dxa"/>
              <w:right w:w="30" w:type="dxa"/>
            </w:tcMar>
            <w:vAlign w:val="center"/>
          </w:tcPr>
          <w:p w:rsidR="00E81580" w:rsidRPr="00E81580" w:rsidRDefault="00E81580" w:rsidP="00E81580">
            <w:pPr>
              <w:widowControl/>
              <w:overflowPunct/>
              <w:spacing w:line="320" w:lineRule="atLeast"/>
              <w:ind w:firstLine="0"/>
              <w:jc w:val="right"/>
              <w:rPr>
                <w:rFonts w:eastAsia="Calibri"/>
                <w:color w:val="000000"/>
                <w:kern w:val="0"/>
                <w:sz w:val="22"/>
                <w:szCs w:val="22"/>
              </w:rPr>
            </w:pPr>
            <w:r w:rsidRPr="00E81580">
              <w:rPr>
                <w:rFonts w:eastAsia="Calibri"/>
                <w:color w:val="000000"/>
                <w:kern w:val="0"/>
                <w:sz w:val="22"/>
                <w:szCs w:val="22"/>
              </w:rPr>
              <w:t>35.8%</w:t>
            </w:r>
          </w:p>
        </w:tc>
        <w:tc>
          <w:tcPr>
            <w:tcW w:w="703" w:type="pct"/>
            <w:tcBorders>
              <w:top w:val="nil"/>
              <w:left w:val="nil"/>
              <w:right w:val="nil"/>
            </w:tcBorders>
            <w:shd w:val="clear" w:color="auto" w:fill="FFFFFF"/>
            <w:tcMar>
              <w:top w:w="30" w:type="dxa"/>
              <w:left w:w="30" w:type="dxa"/>
              <w:bottom w:w="30" w:type="dxa"/>
              <w:right w:w="30" w:type="dxa"/>
            </w:tcMar>
            <w:vAlign w:val="center"/>
          </w:tcPr>
          <w:p w:rsidR="00E81580" w:rsidRPr="00E81580" w:rsidRDefault="00E81580" w:rsidP="00E81580">
            <w:pPr>
              <w:widowControl/>
              <w:overflowPunct/>
              <w:spacing w:line="240" w:lineRule="auto"/>
              <w:ind w:firstLine="0"/>
              <w:jc w:val="center"/>
              <w:rPr>
                <w:rFonts w:eastAsia="Calibri"/>
                <w:kern w:val="0"/>
                <w:sz w:val="22"/>
                <w:szCs w:val="22"/>
              </w:rPr>
            </w:pPr>
          </w:p>
        </w:tc>
      </w:tr>
      <w:tr w:rsidR="00E81580" w:rsidRPr="00E81580" w:rsidTr="00E81580">
        <w:trPr>
          <w:cantSplit/>
          <w:tblHeader/>
        </w:trPr>
        <w:tc>
          <w:tcPr>
            <w:tcW w:w="558" w:type="pct"/>
            <w:vMerge/>
            <w:tcBorders>
              <w:top w:val="single" w:sz="16" w:space="0" w:color="000000"/>
              <w:left w:val="nil"/>
              <w:right w:val="nil"/>
            </w:tcBorders>
            <w:shd w:val="clear" w:color="auto" w:fill="FFFFFF"/>
            <w:tcMar>
              <w:top w:w="30" w:type="dxa"/>
              <w:left w:w="30" w:type="dxa"/>
              <w:bottom w:w="30" w:type="dxa"/>
              <w:right w:w="30" w:type="dxa"/>
            </w:tcMar>
          </w:tcPr>
          <w:p w:rsidR="00E81580" w:rsidRPr="00E81580" w:rsidRDefault="00E81580" w:rsidP="00E81580">
            <w:pPr>
              <w:widowControl/>
              <w:overflowPunct/>
              <w:spacing w:line="240" w:lineRule="auto"/>
              <w:ind w:firstLine="0"/>
              <w:rPr>
                <w:rFonts w:eastAsia="Calibri"/>
                <w:kern w:val="0"/>
                <w:sz w:val="22"/>
                <w:szCs w:val="22"/>
              </w:rPr>
            </w:pPr>
          </w:p>
        </w:tc>
        <w:tc>
          <w:tcPr>
            <w:tcW w:w="1001" w:type="pct"/>
            <w:vMerge/>
            <w:tcBorders>
              <w:top w:val="single" w:sz="16" w:space="0" w:color="000000"/>
              <w:left w:val="nil"/>
              <w:right w:val="nil"/>
            </w:tcBorders>
            <w:shd w:val="clear" w:color="auto" w:fill="FFFFFF"/>
            <w:tcMar>
              <w:top w:w="30" w:type="dxa"/>
              <w:left w:w="30" w:type="dxa"/>
              <w:bottom w:w="30" w:type="dxa"/>
              <w:right w:w="30" w:type="dxa"/>
            </w:tcMar>
          </w:tcPr>
          <w:p w:rsidR="00E81580" w:rsidRPr="00E81580" w:rsidRDefault="00E81580" w:rsidP="00E81580">
            <w:pPr>
              <w:widowControl/>
              <w:overflowPunct/>
              <w:spacing w:line="240" w:lineRule="auto"/>
              <w:ind w:firstLine="0"/>
              <w:rPr>
                <w:rFonts w:eastAsia="Calibri"/>
                <w:kern w:val="0"/>
                <w:sz w:val="22"/>
                <w:szCs w:val="22"/>
              </w:rPr>
            </w:pPr>
          </w:p>
        </w:tc>
        <w:tc>
          <w:tcPr>
            <w:tcW w:w="506" w:type="pct"/>
            <w:vMerge w:val="restart"/>
            <w:tcBorders>
              <w:left w:val="nil"/>
              <w:right w:val="nil"/>
            </w:tcBorders>
            <w:shd w:val="clear" w:color="auto" w:fill="FFFFFF"/>
            <w:tcMar>
              <w:top w:w="30" w:type="dxa"/>
              <w:left w:w="30" w:type="dxa"/>
              <w:bottom w:w="30" w:type="dxa"/>
              <w:right w:w="30" w:type="dxa"/>
            </w:tcMar>
          </w:tcPr>
          <w:p w:rsidR="00E81580" w:rsidRPr="00E81580" w:rsidRDefault="00E81580" w:rsidP="00E81580">
            <w:pPr>
              <w:widowControl/>
              <w:overflowPunct/>
              <w:spacing w:line="320" w:lineRule="atLeast"/>
              <w:ind w:firstLine="0"/>
              <w:rPr>
                <w:rFonts w:eastAsia="Calibri"/>
                <w:color w:val="000000"/>
                <w:kern w:val="0"/>
                <w:sz w:val="22"/>
                <w:szCs w:val="22"/>
              </w:rPr>
            </w:pPr>
            <w:r w:rsidRPr="00E81580">
              <w:rPr>
                <w:rFonts w:eastAsia="Calibri"/>
                <w:color w:val="000000"/>
                <w:kern w:val="0"/>
                <w:sz w:val="22"/>
                <w:szCs w:val="22"/>
              </w:rPr>
              <w:t>No</w:t>
            </w:r>
          </w:p>
        </w:tc>
        <w:tc>
          <w:tcPr>
            <w:tcW w:w="506" w:type="pct"/>
            <w:tcBorders>
              <w:left w:val="nil"/>
              <w:bottom w:val="nil"/>
              <w:right w:val="nil"/>
            </w:tcBorders>
            <w:shd w:val="clear" w:color="auto" w:fill="FFFFFF"/>
            <w:tcMar>
              <w:top w:w="30" w:type="dxa"/>
              <w:left w:w="30" w:type="dxa"/>
              <w:bottom w:w="30" w:type="dxa"/>
              <w:right w:w="30" w:type="dxa"/>
            </w:tcMar>
          </w:tcPr>
          <w:p w:rsidR="00E81580" w:rsidRPr="00E81580" w:rsidRDefault="00E81580" w:rsidP="00E81580">
            <w:pPr>
              <w:widowControl/>
              <w:overflowPunct/>
              <w:spacing w:line="240" w:lineRule="auto"/>
              <w:ind w:firstLine="0"/>
              <w:rPr>
                <w:rFonts w:eastAsia="Calibri"/>
                <w:kern w:val="0"/>
                <w:sz w:val="22"/>
                <w:szCs w:val="22"/>
              </w:rPr>
            </w:pPr>
          </w:p>
        </w:tc>
        <w:tc>
          <w:tcPr>
            <w:tcW w:w="863" w:type="pct"/>
            <w:tcBorders>
              <w:left w:val="nil"/>
              <w:bottom w:val="nil"/>
              <w:right w:val="nil"/>
            </w:tcBorders>
            <w:shd w:val="clear" w:color="auto" w:fill="FFFFFF"/>
            <w:tcMar>
              <w:top w:w="30" w:type="dxa"/>
              <w:left w:w="30" w:type="dxa"/>
              <w:bottom w:w="30" w:type="dxa"/>
              <w:right w:w="30" w:type="dxa"/>
            </w:tcMar>
            <w:vAlign w:val="center"/>
          </w:tcPr>
          <w:p w:rsidR="00E81580" w:rsidRPr="00E81580" w:rsidRDefault="00E81580" w:rsidP="00E81580">
            <w:pPr>
              <w:widowControl/>
              <w:overflowPunct/>
              <w:spacing w:line="320" w:lineRule="atLeast"/>
              <w:ind w:firstLine="0"/>
              <w:jc w:val="right"/>
              <w:rPr>
                <w:rFonts w:eastAsia="Calibri"/>
                <w:color w:val="000000"/>
                <w:kern w:val="0"/>
                <w:sz w:val="22"/>
                <w:szCs w:val="22"/>
              </w:rPr>
            </w:pPr>
            <w:r w:rsidRPr="00E81580">
              <w:rPr>
                <w:rFonts w:eastAsia="Calibri"/>
                <w:color w:val="000000"/>
                <w:kern w:val="0"/>
                <w:sz w:val="22"/>
                <w:szCs w:val="22"/>
              </w:rPr>
              <w:t>61</w:t>
            </w:r>
          </w:p>
        </w:tc>
        <w:tc>
          <w:tcPr>
            <w:tcW w:w="863" w:type="pct"/>
            <w:tcBorders>
              <w:left w:val="nil"/>
              <w:bottom w:val="nil"/>
              <w:right w:val="nil"/>
            </w:tcBorders>
            <w:shd w:val="clear" w:color="auto" w:fill="FFFFFF"/>
            <w:tcMar>
              <w:top w:w="30" w:type="dxa"/>
              <w:left w:w="30" w:type="dxa"/>
              <w:bottom w:w="30" w:type="dxa"/>
              <w:right w:w="30" w:type="dxa"/>
            </w:tcMar>
            <w:vAlign w:val="center"/>
          </w:tcPr>
          <w:p w:rsidR="00E81580" w:rsidRPr="00E81580" w:rsidRDefault="00E81580" w:rsidP="00E81580">
            <w:pPr>
              <w:widowControl/>
              <w:overflowPunct/>
              <w:spacing w:line="320" w:lineRule="atLeast"/>
              <w:ind w:firstLine="0"/>
              <w:jc w:val="right"/>
              <w:rPr>
                <w:rFonts w:eastAsia="Calibri"/>
                <w:color w:val="000000"/>
                <w:kern w:val="0"/>
                <w:sz w:val="22"/>
                <w:szCs w:val="22"/>
              </w:rPr>
            </w:pPr>
            <w:r w:rsidRPr="00E81580">
              <w:rPr>
                <w:rFonts w:eastAsia="Calibri"/>
                <w:color w:val="000000"/>
                <w:kern w:val="0"/>
                <w:sz w:val="22"/>
                <w:szCs w:val="22"/>
              </w:rPr>
              <w:t>149</w:t>
            </w:r>
          </w:p>
        </w:tc>
        <w:tc>
          <w:tcPr>
            <w:tcW w:w="703" w:type="pct"/>
            <w:tcBorders>
              <w:left w:val="nil"/>
              <w:bottom w:val="nil"/>
              <w:right w:val="nil"/>
            </w:tcBorders>
            <w:shd w:val="clear" w:color="auto" w:fill="FFFFFF"/>
            <w:tcMar>
              <w:top w:w="30" w:type="dxa"/>
              <w:left w:w="30" w:type="dxa"/>
              <w:bottom w:w="30" w:type="dxa"/>
              <w:right w:w="30" w:type="dxa"/>
            </w:tcMar>
            <w:vAlign w:val="center"/>
          </w:tcPr>
          <w:p w:rsidR="00E81580" w:rsidRPr="00E81580" w:rsidRDefault="00E81580" w:rsidP="00E81580">
            <w:pPr>
              <w:widowControl/>
              <w:overflowPunct/>
              <w:spacing w:line="320" w:lineRule="atLeast"/>
              <w:ind w:firstLine="0"/>
              <w:jc w:val="right"/>
              <w:rPr>
                <w:rFonts w:eastAsia="Calibri"/>
                <w:color w:val="000000"/>
                <w:kern w:val="0"/>
                <w:sz w:val="22"/>
                <w:szCs w:val="22"/>
              </w:rPr>
            </w:pPr>
            <w:r w:rsidRPr="00E81580">
              <w:rPr>
                <w:rFonts w:eastAsia="Calibri"/>
                <w:color w:val="000000"/>
                <w:kern w:val="0"/>
                <w:sz w:val="22"/>
                <w:szCs w:val="22"/>
              </w:rPr>
              <w:t>210</w:t>
            </w:r>
          </w:p>
        </w:tc>
      </w:tr>
      <w:tr w:rsidR="00E81580" w:rsidRPr="00E81580" w:rsidTr="00E81580">
        <w:trPr>
          <w:cantSplit/>
          <w:tblHeader/>
        </w:trPr>
        <w:tc>
          <w:tcPr>
            <w:tcW w:w="558" w:type="pct"/>
            <w:vMerge/>
            <w:tcBorders>
              <w:top w:val="single" w:sz="16" w:space="0" w:color="000000"/>
              <w:left w:val="nil"/>
              <w:right w:val="nil"/>
            </w:tcBorders>
            <w:shd w:val="clear" w:color="auto" w:fill="FFFFFF"/>
            <w:tcMar>
              <w:top w:w="30" w:type="dxa"/>
              <w:left w:w="30" w:type="dxa"/>
              <w:bottom w:w="30" w:type="dxa"/>
              <w:right w:w="30" w:type="dxa"/>
            </w:tcMar>
          </w:tcPr>
          <w:p w:rsidR="00E81580" w:rsidRPr="00E81580" w:rsidRDefault="00E81580" w:rsidP="00E81580">
            <w:pPr>
              <w:widowControl/>
              <w:overflowPunct/>
              <w:spacing w:line="240" w:lineRule="auto"/>
              <w:ind w:firstLine="0"/>
              <w:rPr>
                <w:rFonts w:eastAsia="Calibri"/>
                <w:kern w:val="0"/>
                <w:sz w:val="22"/>
                <w:szCs w:val="22"/>
              </w:rPr>
            </w:pPr>
          </w:p>
        </w:tc>
        <w:tc>
          <w:tcPr>
            <w:tcW w:w="1001" w:type="pct"/>
            <w:vMerge/>
            <w:tcBorders>
              <w:top w:val="single" w:sz="16" w:space="0" w:color="000000"/>
              <w:left w:val="nil"/>
              <w:right w:val="nil"/>
            </w:tcBorders>
            <w:shd w:val="clear" w:color="auto" w:fill="FFFFFF"/>
            <w:tcMar>
              <w:top w:w="30" w:type="dxa"/>
              <w:left w:w="30" w:type="dxa"/>
              <w:bottom w:w="30" w:type="dxa"/>
              <w:right w:w="30" w:type="dxa"/>
            </w:tcMar>
          </w:tcPr>
          <w:p w:rsidR="00E81580" w:rsidRPr="00E81580" w:rsidRDefault="00E81580" w:rsidP="00E81580">
            <w:pPr>
              <w:widowControl/>
              <w:overflowPunct/>
              <w:spacing w:line="240" w:lineRule="auto"/>
              <w:ind w:firstLine="0"/>
              <w:rPr>
                <w:rFonts w:eastAsia="Calibri"/>
                <w:kern w:val="0"/>
                <w:sz w:val="22"/>
                <w:szCs w:val="22"/>
              </w:rPr>
            </w:pPr>
          </w:p>
        </w:tc>
        <w:tc>
          <w:tcPr>
            <w:tcW w:w="506" w:type="pct"/>
            <w:vMerge/>
            <w:tcBorders>
              <w:left w:val="nil"/>
              <w:right w:val="nil"/>
            </w:tcBorders>
            <w:shd w:val="clear" w:color="auto" w:fill="FFFFFF"/>
            <w:tcMar>
              <w:top w:w="30" w:type="dxa"/>
              <w:left w:w="30" w:type="dxa"/>
              <w:bottom w:w="30" w:type="dxa"/>
              <w:right w:w="30" w:type="dxa"/>
            </w:tcMar>
          </w:tcPr>
          <w:p w:rsidR="00E81580" w:rsidRPr="00E81580" w:rsidRDefault="00E81580" w:rsidP="00E81580">
            <w:pPr>
              <w:widowControl/>
              <w:overflowPunct/>
              <w:spacing w:line="240" w:lineRule="auto"/>
              <w:ind w:firstLine="0"/>
              <w:rPr>
                <w:rFonts w:eastAsia="Calibri"/>
                <w:kern w:val="0"/>
                <w:sz w:val="22"/>
                <w:szCs w:val="22"/>
              </w:rPr>
            </w:pPr>
          </w:p>
        </w:tc>
        <w:tc>
          <w:tcPr>
            <w:tcW w:w="506" w:type="pct"/>
            <w:tcBorders>
              <w:top w:val="nil"/>
              <w:left w:val="nil"/>
              <w:right w:val="nil"/>
            </w:tcBorders>
            <w:shd w:val="clear" w:color="auto" w:fill="FFFFFF"/>
            <w:tcMar>
              <w:top w:w="30" w:type="dxa"/>
              <w:left w:w="30" w:type="dxa"/>
              <w:bottom w:w="30" w:type="dxa"/>
              <w:right w:w="30" w:type="dxa"/>
            </w:tcMar>
          </w:tcPr>
          <w:p w:rsidR="00E81580" w:rsidRPr="00E81580" w:rsidRDefault="00E81580" w:rsidP="00E81580">
            <w:pPr>
              <w:widowControl/>
              <w:overflowPunct/>
              <w:spacing w:line="240" w:lineRule="auto"/>
              <w:ind w:firstLine="0"/>
              <w:rPr>
                <w:rFonts w:eastAsia="Calibri"/>
                <w:kern w:val="0"/>
                <w:sz w:val="22"/>
                <w:szCs w:val="22"/>
              </w:rPr>
            </w:pPr>
          </w:p>
        </w:tc>
        <w:tc>
          <w:tcPr>
            <w:tcW w:w="863" w:type="pct"/>
            <w:tcBorders>
              <w:top w:val="nil"/>
              <w:left w:val="nil"/>
              <w:right w:val="nil"/>
            </w:tcBorders>
            <w:shd w:val="clear" w:color="auto" w:fill="FFFFFF"/>
            <w:tcMar>
              <w:top w:w="30" w:type="dxa"/>
              <w:left w:w="30" w:type="dxa"/>
              <w:bottom w:w="30" w:type="dxa"/>
              <w:right w:w="30" w:type="dxa"/>
            </w:tcMar>
            <w:vAlign w:val="center"/>
          </w:tcPr>
          <w:p w:rsidR="00E81580" w:rsidRPr="00E81580" w:rsidRDefault="00E81580" w:rsidP="00E81580">
            <w:pPr>
              <w:widowControl/>
              <w:overflowPunct/>
              <w:spacing w:line="320" w:lineRule="atLeast"/>
              <w:ind w:firstLine="0"/>
              <w:jc w:val="right"/>
              <w:rPr>
                <w:rFonts w:eastAsia="Calibri"/>
                <w:color w:val="000000"/>
                <w:kern w:val="0"/>
                <w:sz w:val="22"/>
                <w:szCs w:val="22"/>
              </w:rPr>
            </w:pPr>
            <w:r w:rsidRPr="00E81580">
              <w:rPr>
                <w:rFonts w:eastAsia="Calibri"/>
                <w:color w:val="000000"/>
                <w:kern w:val="0"/>
                <w:sz w:val="22"/>
                <w:szCs w:val="22"/>
              </w:rPr>
              <w:t>63.5%</w:t>
            </w:r>
          </w:p>
        </w:tc>
        <w:tc>
          <w:tcPr>
            <w:tcW w:w="863" w:type="pct"/>
            <w:tcBorders>
              <w:top w:val="nil"/>
              <w:left w:val="nil"/>
              <w:right w:val="nil"/>
            </w:tcBorders>
            <w:shd w:val="clear" w:color="auto" w:fill="FFFFFF"/>
            <w:tcMar>
              <w:top w:w="30" w:type="dxa"/>
              <w:left w:w="30" w:type="dxa"/>
              <w:bottom w:w="30" w:type="dxa"/>
              <w:right w:w="30" w:type="dxa"/>
            </w:tcMar>
            <w:vAlign w:val="center"/>
          </w:tcPr>
          <w:p w:rsidR="00E81580" w:rsidRPr="00E81580" w:rsidRDefault="00E81580" w:rsidP="00E81580">
            <w:pPr>
              <w:widowControl/>
              <w:overflowPunct/>
              <w:spacing w:line="320" w:lineRule="atLeast"/>
              <w:ind w:firstLine="0"/>
              <w:jc w:val="right"/>
              <w:rPr>
                <w:rFonts w:eastAsia="Calibri"/>
                <w:color w:val="000000"/>
                <w:kern w:val="0"/>
                <w:sz w:val="22"/>
                <w:szCs w:val="22"/>
              </w:rPr>
            </w:pPr>
            <w:r w:rsidRPr="00E81580">
              <w:rPr>
                <w:rFonts w:eastAsia="Calibri"/>
                <w:color w:val="000000"/>
                <w:kern w:val="0"/>
                <w:sz w:val="22"/>
                <w:szCs w:val="22"/>
              </w:rPr>
              <w:t>64.2%</w:t>
            </w:r>
          </w:p>
        </w:tc>
        <w:tc>
          <w:tcPr>
            <w:tcW w:w="703" w:type="pct"/>
            <w:tcBorders>
              <w:top w:val="nil"/>
              <w:left w:val="nil"/>
              <w:right w:val="nil"/>
            </w:tcBorders>
            <w:shd w:val="clear" w:color="auto" w:fill="FFFFFF"/>
            <w:tcMar>
              <w:top w:w="30" w:type="dxa"/>
              <w:left w:w="30" w:type="dxa"/>
              <w:bottom w:w="30" w:type="dxa"/>
              <w:right w:w="30" w:type="dxa"/>
            </w:tcMar>
            <w:vAlign w:val="center"/>
          </w:tcPr>
          <w:p w:rsidR="00E81580" w:rsidRPr="00E81580" w:rsidRDefault="00E81580" w:rsidP="00E81580">
            <w:pPr>
              <w:widowControl/>
              <w:overflowPunct/>
              <w:spacing w:line="240" w:lineRule="auto"/>
              <w:ind w:firstLine="0"/>
              <w:jc w:val="center"/>
              <w:rPr>
                <w:rFonts w:eastAsia="Calibri"/>
                <w:kern w:val="0"/>
                <w:sz w:val="22"/>
                <w:szCs w:val="22"/>
              </w:rPr>
            </w:pPr>
          </w:p>
        </w:tc>
      </w:tr>
      <w:tr w:rsidR="00E81580" w:rsidRPr="00E81580" w:rsidTr="00E81580">
        <w:trPr>
          <w:cantSplit/>
          <w:tblHeader/>
        </w:trPr>
        <w:tc>
          <w:tcPr>
            <w:tcW w:w="558" w:type="pct"/>
            <w:vMerge/>
            <w:tcBorders>
              <w:top w:val="single" w:sz="16" w:space="0" w:color="000000"/>
              <w:left w:val="nil"/>
              <w:right w:val="nil"/>
            </w:tcBorders>
            <w:shd w:val="clear" w:color="auto" w:fill="FFFFFF"/>
            <w:tcMar>
              <w:top w:w="30" w:type="dxa"/>
              <w:left w:w="30" w:type="dxa"/>
              <w:bottom w:w="30" w:type="dxa"/>
              <w:right w:w="30" w:type="dxa"/>
            </w:tcMar>
          </w:tcPr>
          <w:p w:rsidR="00E81580" w:rsidRPr="00E81580" w:rsidRDefault="00E81580" w:rsidP="00E81580">
            <w:pPr>
              <w:widowControl/>
              <w:overflowPunct/>
              <w:spacing w:line="240" w:lineRule="auto"/>
              <w:ind w:firstLine="0"/>
              <w:rPr>
                <w:rFonts w:eastAsia="Calibri"/>
                <w:kern w:val="0"/>
                <w:sz w:val="22"/>
                <w:szCs w:val="22"/>
              </w:rPr>
            </w:pPr>
          </w:p>
        </w:tc>
        <w:tc>
          <w:tcPr>
            <w:tcW w:w="1507" w:type="pct"/>
            <w:gridSpan w:val="2"/>
            <w:vMerge w:val="restart"/>
            <w:tcBorders>
              <w:left w:val="nil"/>
              <w:right w:val="nil"/>
            </w:tcBorders>
            <w:shd w:val="clear" w:color="auto" w:fill="FFFFFF"/>
            <w:tcMar>
              <w:top w:w="30" w:type="dxa"/>
              <w:left w:w="30" w:type="dxa"/>
              <w:bottom w:w="30" w:type="dxa"/>
              <w:right w:w="30" w:type="dxa"/>
            </w:tcMar>
          </w:tcPr>
          <w:p w:rsidR="00E81580" w:rsidRPr="00E81580" w:rsidRDefault="00E81580" w:rsidP="00E81580">
            <w:pPr>
              <w:widowControl/>
              <w:overflowPunct/>
              <w:spacing w:line="320" w:lineRule="atLeast"/>
              <w:ind w:firstLine="0"/>
              <w:rPr>
                <w:rFonts w:eastAsia="Calibri"/>
                <w:color w:val="000000"/>
                <w:kern w:val="0"/>
                <w:sz w:val="22"/>
                <w:szCs w:val="22"/>
              </w:rPr>
            </w:pPr>
            <w:r w:rsidRPr="00E81580">
              <w:rPr>
                <w:rFonts w:eastAsia="Calibri"/>
                <w:color w:val="000000"/>
                <w:kern w:val="0"/>
                <w:sz w:val="22"/>
                <w:szCs w:val="22"/>
              </w:rPr>
              <w:t>Total</w:t>
            </w:r>
          </w:p>
        </w:tc>
        <w:tc>
          <w:tcPr>
            <w:tcW w:w="506" w:type="pct"/>
            <w:tcBorders>
              <w:left w:val="nil"/>
              <w:bottom w:val="nil"/>
              <w:right w:val="nil"/>
            </w:tcBorders>
            <w:shd w:val="clear" w:color="auto" w:fill="FFFFFF"/>
            <w:tcMar>
              <w:top w:w="30" w:type="dxa"/>
              <w:left w:w="30" w:type="dxa"/>
              <w:bottom w:w="30" w:type="dxa"/>
              <w:right w:w="30" w:type="dxa"/>
            </w:tcMar>
          </w:tcPr>
          <w:p w:rsidR="00E81580" w:rsidRPr="00E81580" w:rsidRDefault="00E81580" w:rsidP="00E81580">
            <w:pPr>
              <w:widowControl/>
              <w:overflowPunct/>
              <w:spacing w:line="240" w:lineRule="auto"/>
              <w:ind w:firstLine="0"/>
              <w:rPr>
                <w:rFonts w:eastAsia="Calibri"/>
                <w:kern w:val="0"/>
                <w:sz w:val="22"/>
                <w:szCs w:val="22"/>
              </w:rPr>
            </w:pPr>
          </w:p>
        </w:tc>
        <w:tc>
          <w:tcPr>
            <w:tcW w:w="863" w:type="pct"/>
            <w:tcBorders>
              <w:left w:val="nil"/>
              <w:bottom w:val="nil"/>
              <w:right w:val="nil"/>
            </w:tcBorders>
            <w:shd w:val="clear" w:color="auto" w:fill="FFFFFF"/>
            <w:tcMar>
              <w:top w:w="30" w:type="dxa"/>
              <w:left w:w="30" w:type="dxa"/>
              <w:bottom w:w="30" w:type="dxa"/>
              <w:right w:w="30" w:type="dxa"/>
            </w:tcMar>
            <w:vAlign w:val="center"/>
          </w:tcPr>
          <w:p w:rsidR="00E81580" w:rsidRPr="00E81580" w:rsidRDefault="00E81580" w:rsidP="00E81580">
            <w:pPr>
              <w:widowControl/>
              <w:overflowPunct/>
              <w:spacing w:line="320" w:lineRule="atLeast"/>
              <w:ind w:firstLine="0"/>
              <w:jc w:val="right"/>
              <w:rPr>
                <w:rFonts w:eastAsia="Calibri"/>
                <w:color w:val="000000"/>
                <w:kern w:val="0"/>
                <w:sz w:val="22"/>
                <w:szCs w:val="22"/>
              </w:rPr>
            </w:pPr>
            <w:r w:rsidRPr="00E81580">
              <w:rPr>
                <w:rFonts w:eastAsia="Calibri"/>
                <w:color w:val="000000"/>
                <w:kern w:val="0"/>
                <w:sz w:val="22"/>
                <w:szCs w:val="22"/>
              </w:rPr>
              <w:t>96</w:t>
            </w:r>
          </w:p>
        </w:tc>
        <w:tc>
          <w:tcPr>
            <w:tcW w:w="863" w:type="pct"/>
            <w:tcBorders>
              <w:left w:val="nil"/>
              <w:bottom w:val="nil"/>
              <w:right w:val="nil"/>
            </w:tcBorders>
            <w:shd w:val="clear" w:color="auto" w:fill="FFFFFF"/>
            <w:tcMar>
              <w:top w:w="30" w:type="dxa"/>
              <w:left w:w="30" w:type="dxa"/>
              <w:bottom w:w="30" w:type="dxa"/>
              <w:right w:w="30" w:type="dxa"/>
            </w:tcMar>
            <w:vAlign w:val="center"/>
          </w:tcPr>
          <w:p w:rsidR="00E81580" w:rsidRPr="00E81580" w:rsidRDefault="00E81580" w:rsidP="00E81580">
            <w:pPr>
              <w:widowControl/>
              <w:overflowPunct/>
              <w:spacing w:line="320" w:lineRule="atLeast"/>
              <w:ind w:firstLine="0"/>
              <w:jc w:val="right"/>
              <w:rPr>
                <w:rFonts w:eastAsia="Calibri"/>
                <w:color w:val="000000"/>
                <w:kern w:val="0"/>
                <w:sz w:val="22"/>
                <w:szCs w:val="22"/>
              </w:rPr>
            </w:pPr>
            <w:r w:rsidRPr="00E81580">
              <w:rPr>
                <w:rFonts w:eastAsia="Calibri"/>
                <w:color w:val="000000"/>
                <w:kern w:val="0"/>
                <w:sz w:val="22"/>
                <w:szCs w:val="22"/>
              </w:rPr>
              <w:t>232</w:t>
            </w:r>
          </w:p>
        </w:tc>
        <w:tc>
          <w:tcPr>
            <w:tcW w:w="703" w:type="pct"/>
            <w:tcBorders>
              <w:left w:val="nil"/>
              <w:bottom w:val="nil"/>
              <w:right w:val="nil"/>
            </w:tcBorders>
            <w:shd w:val="clear" w:color="auto" w:fill="FFFFFF"/>
            <w:tcMar>
              <w:top w:w="30" w:type="dxa"/>
              <w:left w:w="30" w:type="dxa"/>
              <w:bottom w:w="30" w:type="dxa"/>
              <w:right w:w="30" w:type="dxa"/>
            </w:tcMar>
            <w:vAlign w:val="center"/>
          </w:tcPr>
          <w:p w:rsidR="00E81580" w:rsidRPr="00E81580" w:rsidRDefault="00E81580" w:rsidP="00E81580">
            <w:pPr>
              <w:widowControl/>
              <w:overflowPunct/>
              <w:spacing w:line="320" w:lineRule="atLeast"/>
              <w:ind w:firstLine="0"/>
              <w:jc w:val="right"/>
              <w:rPr>
                <w:rFonts w:eastAsia="Calibri"/>
                <w:color w:val="000000"/>
                <w:kern w:val="0"/>
                <w:sz w:val="22"/>
                <w:szCs w:val="22"/>
              </w:rPr>
            </w:pPr>
            <w:r w:rsidRPr="00E81580">
              <w:rPr>
                <w:rFonts w:eastAsia="Calibri"/>
                <w:color w:val="000000"/>
                <w:kern w:val="0"/>
                <w:sz w:val="22"/>
                <w:szCs w:val="22"/>
              </w:rPr>
              <w:t>328</w:t>
            </w:r>
          </w:p>
        </w:tc>
      </w:tr>
      <w:tr w:rsidR="00E81580" w:rsidRPr="00E81580" w:rsidTr="00E81580">
        <w:trPr>
          <w:cantSplit/>
          <w:tblHeader/>
        </w:trPr>
        <w:tc>
          <w:tcPr>
            <w:tcW w:w="558" w:type="pct"/>
            <w:vMerge/>
            <w:tcBorders>
              <w:top w:val="single" w:sz="16" w:space="0" w:color="000000"/>
              <w:left w:val="nil"/>
              <w:right w:val="nil"/>
            </w:tcBorders>
            <w:shd w:val="clear" w:color="auto" w:fill="FFFFFF"/>
            <w:tcMar>
              <w:top w:w="30" w:type="dxa"/>
              <w:left w:w="30" w:type="dxa"/>
              <w:bottom w:w="30" w:type="dxa"/>
              <w:right w:w="30" w:type="dxa"/>
            </w:tcMar>
          </w:tcPr>
          <w:p w:rsidR="00E81580" w:rsidRPr="00E81580" w:rsidRDefault="00E81580" w:rsidP="00E81580">
            <w:pPr>
              <w:widowControl/>
              <w:overflowPunct/>
              <w:spacing w:line="240" w:lineRule="auto"/>
              <w:ind w:firstLine="0"/>
              <w:rPr>
                <w:rFonts w:eastAsia="Calibri"/>
                <w:kern w:val="0"/>
                <w:sz w:val="22"/>
                <w:szCs w:val="22"/>
              </w:rPr>
            </w:pPr>
          </w:p>
        </w:tc>
        <w:tc>
          <w:tcPr>
            <w:tcW w:w="1507" w:type="pct"/>
            <w:gridSpan w:val="2"/>
            <w:vMerge/>
            <w:tcBorders>
              <w:left w:val="nil"/>
              <w:right w:val="nil"/>
            </w:tcBorders>
            <w:shd w:val="clear" w:color="auto" w:fill="FFFFFF"/>
            <w:tcMar>
              <w:top w:w="30" w:type="dxa"/>
              <w:left w:w="30" w:type="dxa"/>
              <w:bottom w:w="30" w:type="dxa"/>
              <w:right w:w="30" w:type="dxa"/>
            </w:tcMar>
          </w:tcPr>
          <w:p w:rsidR="00E81580" w:rsidRPr="00E81580" w:rsidRDefault="00E81580" w:rsidP="00E81580">
            <w:pPr>
              <w:widowControl/>
              <w:overflowPunct/>
              <w:spacing w:line="240" w:lineRule="auto"/>
              <w:ind w:firstLine="0"/>
              <w:rPr>
                <w:rFonts w:eastAsia="Calibri"/>
                <w:kern w:val="0"/>
                <w:sz w:val="22"/>
                <w:szCs w:val="22"/>
              </w:rPr>
            </w:pPr>
          </w:p>
        </w:tc>
        <w:tc>
          <w:tcPr>
            <w:tcW w:w="506" w:type="pct"/>
            <w:tcBorders>
              <w:top w:val="nil"/>
              <w:left w:val="nil"/>
              <w:right w:val="nil"/>
            </w:tcBorders>
            <w:shd w:val="clear" w:color="auto" w:fill="FFFFFF"/>
            <w:tcMar>
              <w:top w:w="30" w:type="dxa"/>
              <w:left w:w="30" w:type="dxa"/>
              <w:bottom w:w="30" w:type="dxa"/>
              <w:right w:w="30" w:type="dxa"/>
            </w:tcMar>
          </w:tcPr>
          <w:p w:rsidR="00E81580" w:rsidRPr="00E81580" w:rsidRDefault="00E81580" w:rsidP="00E81580">
            <w:pPr>
              <w:widowControl/>
              <w:overflowPunct/>
              <w:spacing w:line="240" w:lineRule="auto"/>
              <w:ind w:firstLine="0"/>
              <w:rPr>
                <w:rFonts w:eastAsia="Calibri"/>
                <w:kern w:val="0"/>
                <w:sz w:val="22"/>
                <w:szCs w:val="22"/>
              </w:rPr>
            </w:pPr>
          </w:p>
        </w:tc>
        <w:tc>
          <w:tcPr>
            <w:tcW w:w="863" w:type="pct"/>
            <w:tcBorders>
              <w:top w:val="nil"/>
              <w:left w:val="nil"/>
              <w:right w:val="nil"/>
            </w:tcBorders>
            <w:shd w:val="clear" w:color="auto" w:fill="FFFFFF"/>
            <w:tcMar>
              <w:top w:w="30" w:type="dxa"/>
              <w:left w:w="30" w:type="dxa"/>
              <w:bottom w:w="30" w:type="dxa"/>
              <w:right w:w="30" w:type="dxa"/>
            </w:tcMar>
            <w:vAlign w:val="center"/>
          </w:tcPr>
          <w:p w:rsidR="00E81580" w:rsidRPr="00E81580" w:rsidRDefault="00E81580" w:rsidP="00E81580">
            <w:pPr>
              <w:widowControl/>
              <w:overflowPunct/>
              <w:spacing w:line="320" w:lineRule="atLeast"/>
              <w:ind w:firstLine="0"/>
              <w:jc w:val="right"/>
              <w:rPr>
                <w:rFonts w:eastAsia="Calibri"/>
                <w:color w:val="000000"/>
                <w:kern w:val="0"/>
                <w:sz w:val="22"/>
                <w:szCs w:val="22"/>
              </w:rPr>
            </w:pPr>
            <w:r w:rsidRPr="00E81580">
              <w:rPr>
                <w:rFonts w:eastAsia="Calibri"/>
                <w:color w:val="000000"/>
                <w:kern w:val="0"/>
                <w:sz w:val="22"/>
                <w:szCs w:val="22"/>
              </w:rPr>
              <w:t>100.0%</w:t>
            </w:r>
          </w:p>
        </w:tc>
        <w:tc>
          <w:tcPr>
            <w:tcW w:w="863" w:type="pct"/>
            <w:tcBorders>
              <w:top w:val="nil"/>
              <w:left w:val="nil"/>
              <w:right w:val="nil"/>
            </w:tcBorders>
            <w:shd w:val="clear" w:color="auto" w:fill="FFFFFF"/>
            <w:tcMar>
              <w:top w:w="30" w:type="dxa"/>
              <w:left w:w="30" w:type="dxa"/>
              <w:bottom w:w="30" w:type="dxa"/>
              <w:right w:w="30" w:type="dxa"/>
            </w:tcMar>
            <w:vAlign w:val="center"/>
          </w:tcPr>
          <w:p w:rsidR="00E81580" w:rsidRPr="00E81580" w:rsidRDefault="00E81580" w:rsidP="00E81580">
            <w:pPr>
              <w:widowControl/>
              <w:overflowPunct/>
              <w:spacing w:line="320" w:lineRule="atLeast"/>
              <w:ind w:firstLine="0"/>
              <w:jc w:val="right"/>
              <w:rPr>
                <w:rFonts w:eastAsia="Calibri"/>
                <w:color w:val="000000"/>
                <w:kern w:val="0"/>
                <w:sz w:val="22"/>
                <w:szCs w:val="22"/>
              </w:rPr>
            </w:pPr>
            <w:r w:rsidRPr="00E81580">
              <w:rPr>
                <w:rFonts w:eastAsia="Calibri"/>
                <w:color w:val="000000"/>
                <w:kern w:val="0"/>
                <w:sz w:val="22"/>
                <w:szCs w:val="22"/>
              </w:rPr>
              <w:t>100.0%</w:t>
            </w:r>
          </w:p>
        </w:tc>
        <w:tc>
          <w:tcPr>
            <w:tcW w:w="703" w:type="pct"/>
            <w:tcBorders>
              <w:top w:val="nil"/>
              <w:left w:val="nil"/>
              <w:right w:val="nil"/>
            </w:tcBorders>
            <w:shd w:val="clear" w:color="auto" w:fill="FFFFFF"/>
            <w:tcMar>
              <w:top w:w="30" w:type="dxa"/>
              <w:left w:w="30" w:type="dxa"/>
              <w:bottom w:w="30" w:type="dxa"/>
              <w:right w:w="30" w:type="dxa"/>
            </w:tcMar>
            <w:vAlign w:val="center"/>
          </w:tcPr>
          <w:p w:rsidR="00E81580" w:rsidRPr="00E81580" w:rsidRDefault="00E81580" w:rsidP="00E81580">
            <w:pPr>
              <w:widowControl/>
              <w:overflowPunct/>
              <w:spacing w:line="240" w:lineRule="auto"/>
              <w:ind w:firstLine="0"/>
              <w:jc w:val="center"/>
              <w:rPr>
                <w:rFonts w:eastAsia="Calibri"/>
                <w:kern w:val="0"/>
                <w:sz w:val="22"/>
                <w:szCs w:val="22"/>
              </w:rPr>
            </w:pPr>
          </w:p>
        </w:tc>
      </w:tr>
      <w:tr w:rsidR="00E81580" w:rsidRPr="00E81580" w:rsidTr="00E81580">
        <w:trPr>
          <w:cantSplit/>
          <w:tblHeader/>
        </w:trPr>
        <w:tc>
          <w:tcPr>
            <w:tcW w:w="558" w:type="pct"/>
            <w:vMerge w:val="restart"/>
            <w:tcBorders>
              <w:left w:val="nil"/>
              <w:bottom w:val="double" w:sz="8" w:space="0" w:color="000000"/>
              <w:right w:val="nil"/>
            </w:tcBorders>
            <w:shd w:val="clear" w:color="auto" w:fill="FFFFFF"/>
            <w:tcMar>
              <w:top w:w="30" w:type="dxa"/>
              <w:left w:w="30" w:type="dxa"/>
              <w:bottom w:w="30" w:type="dxa"/>
              <w:right w:w="30" w:type="dxa"/>
            </w:tcMar>
          </w:tcPr>
          <w:p w:rsidR="00E81580" w:rsidRPr="00E81580" w:rsidRDefault="00E81580" w:rsidP="00E81580">
            <w:pPr>
              <w:widowControl/>
              <w:overflowPunct/>
              <w:spacing w:line="320" w:lineRule="atLeast"/>
              <w:ind w:firstLine="0"/>
              <w:rPr>
                <w:rFonts w:eastAsia="Calibri"/>
                <w:color w:val="000000"/>
                <w:kern w:val="0"/>
                <w:sz w:val="22"/>
                <w:szCs w:val="22"/>
              </w:rPr>
            </w:pPr>
            <w:r w:rsidRPr="00E81580">
              <w:rPr>
                <w:rFonts w:eastAsia="Calibri"/>
                <w:color w:val="000000"/>
                <w:kern w:val="0"/>
                <w:sz w:val="22"/>
                <w:szCs w:val="22"/>
              </w:rPr>
              <w:t>Rural</w:t>
            </w:r>
          </w:p>
        </w:tc>
        <w:tc>
          <w:tcPr>
            <w:tcW w:w="1001" w:type="pct"/>
            <w:vMerge w:val="restart"/>
            <w:tcBorders>
              <w:left w:val="nil"/>
              <w:right w:val="nil"/>
            </w:tcBorders>
            <w:shd w:val="clear" w:color="auto" w:fill="FFFFFF"/>
            <w:tcMar>
              <w:top w:w="30" w:type="dxa"/>
              <w:left w:w="30" w:type="dxa"/>
              <w:bottom w:w="30" w:type="dxa"/>
              <w:right w:w="30" w:type="dxa"/>
            </w:tcMar>
          </w:tcPr>
          <w:p w:rsidR="00E81580" w:rsidRPr="00E81580" w:rsidRDefault="00E81580" w:rsidP="00E81580">
            <w:pPr>
              <w:widowControl/>
              <w:overflowPunct/>
              <w:spacing w:line="320" w:lineRule="atLeast"/>
              <w:ind w:firstLine="0"/>
              <w:rPr>
                <w:rFonts w:eastAsia="Calibri"/>
                <w:color w:val="000000"/>
                <w:kern w:val="0"/>
                <w:sz w:val="22"/>
                <w:szCs w:val="22"/>
              </w:rPr>
            </w:pPr>
          </w:p>
        </w:tc>
        <w:tc>
          <w:tcPr>
            <w:tcW w:w="506" w:type="pct"/>
            <w:vMerge w:val="restart"/>
            <w:tcBorders>
              <w:left w:val="nil"/>
              <w:right w:val="nil"/>
            </w:tcBorders>
            <w:shd w:val="clear" w:color="auto" w:fill="FFFFFF"/>
            <w:tcMar>
              <w:top w:w="30" w:type="dxa"/>
              <w:left w:w="30" w:type="dxa"/>
              <w:bottom w:w="30" w:type="dxa"/>
              <w:right w:w="30" w:type="dxa"/>
            </w:tcMar>
          </w:tcPr>
          <w:p w:rsidR="00E81580" w:rsidRPr="00E81580" w:rsidRDefault="00E81580" w:rsidP="00E81580">
            <w:pPr>
              <w:widowControl/>
              <w:overflowPunct/>
              <w:spacing w:line="320" w:lineRule="atLeast"/>
              <w:ind w:firstLine="0"/>
              <w:rPr>
                <w:rFonts w:eastAsia="Calibri"/>
                <w:color w:val="000000"/>
                <w:kern w:val="0"/>
                <w:sz w:val="22"/>
                <w:szCs w:val="22"/>
              </w:rPr>
            </w:pPr>
            <w:r w:rsidRPr="00E81580">
              <w:rPr>
                <w:rFonts w:eastAsia="Calibri"/>
                <w:color w:val="000000"/>
                <w:kern w:val="0"/>
                <w:sz w:val="22"/>
                <w:szCs w:val="22"/>
              </w:rPr>
              <w:t>Yes</w:t>
            </w:r>
          </w:p>
        </w:tc>
        <w:tc>
          <w:tcPr>
            <w:tcW w:w="506" w:type="pct"/>
            <w:tcBorders>
              <w:left w:val="nil"/>
              <w:bottom w:val="nil"/>
              <w:right w:val="nil"/>
            </w:tcBorders>
            <w:shd w:val="clear" w:color="auto" w:fill="FFFFFF"/>
            <w:tcMar>
              <w:top w:w="30" w:type="dxa"/>
              <w:left w:w="30" w:type="dxa"/>
              <w:bottom w:w="30" w:type="dxa"/>
              <w:right w:w="30" w:type="dxa"/>
            </w:tcMar>
          </w:tcPr>
          <w:p w:rsidR="00E81580" w:rsidRPr="00E81580" w:rsidRDefault="00E81580" w:rsidP="00E81580">
            <w:pPr>
              <w:widowControl/>
              <w:overflowPunct/>
              <w:spacing w:line="240" w:lineRule="auto"/>
              <w:ind w:firstLine="0"/>
              <w:rPr>
                <w:rFonts w:eastAsia="Calibri"/>
                <w:kern w:val="0"/>
                <w:sz w:val="22"/>
                <w:szCs w:val="22"/>
              </w:rPr>
            </w:pPr>
          </w:p>
        </w:tc>
        <w:tc>
          <w:tcPr>
            <w:tcW w:w="863" w:type="pct"/>
            <w:tcBorders>
              <w:left w:val="nil"/>
              <w:bottom w:val="nil"/>
              <w:right w:val="nil"/>
            </w:tcBorders>
            <w:shd w:val="clear" w:color="auto" w:fill="FFFFFF"/>
            <w:tcMar>
              <w:top w:w="30" w:type="dxa"/>
              <w:left w:w="30" w:type="dxa"/>
              <w:bottom w:w="30" w:type="dxa"/>
              <w:right w:w="30" w:type="dxa"/>
            </w:tcMar>
            <w:vAlign w:val="center"/>
          </w:tcPr>
          <w:p w:rsidR="00E81580" w:rsidRPr="00E81580" w:rsidRDefault="00E81580" w:rsidP="00E81580">
            <w:pPr>
              <w:widowControl/>
              <w:overflowPunct/>
              <w:spacing w:line="320" w:lineRule="atLeast"/>
              <w:ind w:firstLine="0"/>
              <w:jc w:val="right"/>
              <w:rPr>
                <w:rFonts w:eastAsia="Calibri"/>
                <w:color w:val="000000"/>
                <w:kern w:val="0"/>
                <w:sz w:val="22"/>
                <w:szCs w:val="22"/>
              </w:rPr>
            </w:pPr>
            <w:r w:rsidRPr="00E81580">
              <w:rPr>
                <w:rFonts w:eastAsia="Calibri"/>
                <w:color w:val="000000"/>
                <w:kern w:val="0"/>
                <w:sz w:val="22"/>
                <w:szCs w:val="22"/>
              </w:rPr>
              <w:t>4</w:t>
            </w:r>
          </w:p>
        </w:tc>
        <w:tc>
          <w:tcPr>
            <w:tcW w:w="863" w:type="pct"/>
            <w:tcBorders>
              <w:left w:val="nil"/>
              <w:bottom w:val="nil"/>
              <w:right w:val="nil"/>
            </w:tcBorders>
            <w:shd w:val="clear" w:color="auto" w:fill="FFFFFF"/>
            <w:tcMar>
              <w:top w:w="30" w:type="dxa"/>
              <w:left w:w="30" w:type="dxa"/>
              <w:bottom w:w="30" w:type="dxa"/>
              <w:right w:w="30" w:type="dxa"/>
            </w:tcMar>
            <w:vAlign w:val="center"/>
          </w:tcPr>
          <w:p w:rsidR="00E81580" w:rsidRPr="00E81580" w:rsidRDefault="00E81580" w:rsidP="00E81580">
            <w:pPr>
              <w:widowControl/>
              <w:overflowPunct/>
              <w:spacing w:line="320" w:lineRule="atLeast"/>
              <w:ind w:firstLine="0"/>
              <w:jc w:val="right"/>
              <w:rPr>
                <w:rFonts w:eastAsia="Calibri"/>
                <w:color w:val="000000"/>
                <w:kern w:val="0"/>
                <w:sz w:val="22"/>
                <w:szCs w:val="22"/>
              </w:rPr>
            </w:pPr>
            <w:r w:rsidRPr="00E81580">
              <w:rPr>
                <w:rFonts w:eastAsia="Calibri"/>
                <w:color w:val="000000"/>
                <w:kern w:val="0"/>
                <w:sz w:val="22"/>
                <w:szCs w:val="22"/>
              </w:rPr>
              <w:t>12</w:t>
            </w:r>
          </w:p>
        </w:tc>
        <w:tc>
          <w:tcPr>
            <w:tcW w:w="703" w:type="pct"/>
            <w:tcBorders>
              <w:left w:val="nil"/>
              <w:bottom w:val="nil"/>
              <w:right w:val="nil"/>
            </w:tcBorders>
            <w:shd w:val="clear" w:color="auto" w:fill="FFFFFF"/>
            <w:tcMar>
              <w:top w:w="30" w:type="dxa"/>
              <w:left w:w="30" w:type="dxa"/>
              <w:bottom w:w="30" w:type="dxa"/>
              <w:right w:w="30" w:type="dxa"/>
            </w:tcMar>
            <w:vAlign w:val="center"/>
          </w:tcPr>
          <w:p w:rsidR="00E81580" w:rsidRPr="00E81580" w:rsidRDefault="00E81580" w:rsidP="00E81580">
            <w:pPr>
              <w:widowControl/>
              <w:overflowPunct/>
              <w:spacing w:line="320" w:lineRule="atLeast"/>
              <w:ind w:firstLine="0"/>
              <w:jc w:val="right"/>
              <w:rPr>
                <w:rFonts w:eastAsia="Calibri"/>
                <w:color w:val="000000"/>
                <w:kern w:val="0"/>
                <w:sz w:val="22"/>
                <w:szCs w:val="22"/>
              </w:rPr>
            </w:pPr>
            <w:r w:rsidRPr="00E81580">
              <w:rPr>
                <w:rFonts w:eastAsia="Calibri"/>
                <w:color w:val="000000"/>
                <w:kern w:val="0"/>
                <w:sz w:val="22"/>
                <w:szCs w:val="22"/>
              </w:rPr>
              <w:t>16</w:t>
            </w:r>
          </w:p>
        </w:tc>
      </w:tr>
      <w:tr w:rsidR="00E81580" w:rsidRPr="00E81580" w:rsidTr="00E81580">
        <w:trPr>
          <w:cantSplit/>
          <w:tblHeader/>
        </w:trPr>
        <w:tc>
          <w:tcPr>
            <w:tcW w:w="558" w:type="pct"/>
            <w:vMerge/>
            <w:tcBorders>
              <w:left w:val="nil"/>
              <w:bottom w:val="double" w:sz="8" w:space="0" w:color="000000"/>
              <w:right w:val="nil"/>
            </w:tcBorders>
            <w:shd w:val="clear" w:color="auto" w:fill="FFFFFF"/>
            <w:tcMar>
              <w:top w:w="30" w:type="dxa"/>
              <w:left w:w="30" w:type="dxa"/>
              <w:bottom w:w="30" w:type="dxa"/>
              <w:right w:w="30" w:type="dxa"/>
            </w:tcMar>
          </w:tcPr>
          <w:p w:rsidR="00E81580" w:rsidRPr="00E81580" w:rsidRDefault="00E81580" w:rsidP="00E81580">
            <w:pPr>
              <w:widowControl/>
              <w:overflowPunct/>
              <w:spacing w:line="240" w:lineRule="auto"/>
              <w:ind w:firstLine="0"/>
              <w:rPr>
                <w:rFonts w:eastAsia="Calibri"/>
                <w:color w:val="000000"/>
                <w:kern w:val="0"/>
                <w:sz w:val="22"/>
                <w:szCs w:val="22"/>
              </w:rPr>
            </w:pPr>
          </w:p>
        </w:tc>
        <w:tc>
          <w:tcPr>
            <w:tcW w:w="1001" w:type="pct"/>
            <w:vMerge/>
            <w:tcBorders>
              <w:left w:val="nil"/>
              <w:right w:val="nil"/>
            </w:tcBorders>
            <w:shd w:val="clear" w:color="auto" w:fill="FFFFFF"/>
            <w:tcMar>
              <w:top w:w="30" w:type="dxa"/>
              <w:left w:w="30" w:type="dxa"/>
              <w:bottom w:w="30" w:type="dxa"/>
              <w:right w:w="30" w:type="dxa"/>
            </w:tcMar>
          </w:tcPr>
          <w:p w:rsidR="00E81580" w:rsidRPr="00E81580" w:rsidRDefault="00E81580" w:rsidP="00E81580">
            <w:pPr>
              <w:widowControl/>
              <w:overflowPunct/>
              <w:spacing w:line="240" w:lineRule="auto"/>
              <w:ind w:firstLine="0"/>
              <w:rPr>
                <w:rFonts w:eastAsia="Calibri"/>
                <w:color w:val="000000"/>
                <w:kern w:val="0"/>
                <w:sz w:val="22"/>
                <w:szCs w:val="22"/>
              </w:rPr>
            </w:pPr>
          </w:p>
        </w:tc>
        <w:tc>
          <w:tcPr>
            <w:tcW w:w="506" w:type="pct"/>
            <w:vMerge/>
            <w:tcBorders>
              <w:left w:val="nil"/>
              <w:right w:val="nil"/>
            </w:tcBorders>
            <w:shd w:val="clear" w:color="auto" w:fill="FFFFFF"/>
            <w:tcMar>
              <w:top w:w="30" w:type="dxa"/>
              <w:left w:w="30" w:type="dxa"/>
              <w:bottom w:w="30" w:type="dxa"/>
              <w:right w:w="30" w:type="dxa"/>
            </w:tcMar>
          </w:tcPr>
          <w:p w:rsidR="00E81580" w:rsidRPr="00E81580" w:rsidRDefault="00E81580" w:rsidP="00E81580">
            <w:pPr>
              <w:widowControl/>
              <w:overflowPunct/>
              <w:spacing w:line="240" w:lineRule="auto"/>
              <w:ind w:firstLine="0"/>
              <w:rPr>
                <w:rFonts w:eastAsia="Calibri"/>
                <w:color w:val="000000"/>
                <w:kern w:val="0"/>
                <w:sz w:val="22"/>
                <w:szCs w:val="22"/>
              </w:rPr>
            </w:pPr>
          </w:p>
        </w:tc>
        <w:tc>
          <w:tcPr>
            <w:tcW w:w="506" w:type="pct"/>
            <w:tcBorders>
              <w:top w:val="nil"/>
              <w:left w:val="nil"/>
              <w:right w:val="nil"/>
            </w:tcBorders>
            <w:shd w:val="clear" w:color="auto" w:fill="FFFFFF"/>
            <w:tcMar>
              <w:top w:w="30" w:type="dxa"/>
              <w:left w:w="30" w:type="dxa"/>
              <w:bottom w:w="30" w:type="dxa"/>
              <w:right w:w="30" w:type="dxa"/>
            </w:tcMar>
          </w:tcPr>
          <w:p w:rsidR="00E81580" w:rsidRPr="00E81580" w:rsidRDefault="00E81580" w:rsidP="00E81580">
            <w:pPr>
              <w:widowControl/>
              <w:overflowPunct/>
              <w:spacing w:line="240" w:lineRule="auto"/>
              <w:ind w:firstLine="0"/>
              <w:rPr>
                <w:rFonts w:eastAsia="Calibri"/>
                <w:kern w:val="0"/>
                <w:sz w:val="22"/>
                <w:szCs w:val="22"/>
              </w:rPr>
            </w:pPr>
          </w:p>
        </w:tc>
        <w:tc>
          <w:tcPr>
            <w:tcW w:w="863" w:type="pct"/>
            <w:tcBorders>
              <w:top w:val="nil"/>
              <w:left w:val="nil"/>
              <w:right w:val="nil"/>
            </w:tcBorders>
            <w:shd w:val="clear" w:color="auto" w:fill="FFFFFF"/>
            <w:tcMar>
              <w:top w:w="30" w:type="dxa"/>
              <w:left w:w="30" w:type="dxa"/>
              <w:bottom w:w="30" w:type="dxa"/>
              <w:right w:w="30" w:type="dxa"/>
            </w:tcMar>
            <w:vAlign w:val="center"/>
          </w:tcPr>
          <w:p w:rsidR="00E81580" w:rsidRPr="00E81580" w:rsidRDefault="00E81580" w:rsidP="00E81580">
            <w:pPr>
              <w:widowControl/>
              <w:overflowPunct/>
              <w:spacing w:line="320" w:lineRule="atLeast"/>
              <w:ind w:firstLine="0"/>
              <w:jc w:val="right"/>
              <w:rPr>
                <w:rFonts w:eastAsia="Calibri"/>
                <w:color w:val="000000"/>
                <w:kern w:val="0"/>
                <w:sz w:val="22"/>
                <w:szCs w:val="22"/>
              </w:rPr>
            </w:pPr>
            <w:r w:rsidRPr="00E81580">
              <w:rPr>
                <w:rFonts w:eastAsia="Calibri"/>
                <w:color w:val="000000"/>
                <w:kern w:val="0"/>
                <w:sz w:val="22"/>
                <w:szCs w:val="22"/>
              </w:rPr>
              <w:t>14.8%</w:t>
            </w:r>
          </w:p>
        </w:tc>
        <w:tc>
          <w:tcPr>
            <w:tcW w:w="863" w:type="pct"/>
            <w:tcBorders>
              <w:top w:val="nil"/>
              <w:left w:val="nil"/>
              <w:right w:val="nil"/>
            </w:tcBorders>
            <w:shd w:val="clear" w:color="auto" w:fill="FFFFFF"/>
            <w:tcMar>
              <w:top w:w="30" w:type="dxa"/>
              <w:left w:w="30" w:type="dxa"/>
              <w:bottom w:w="30" w:type="dxa"/>
              <w:right w:w="30" w:type="dxa"/>
            </w:tcMar>
            <w:vAlign w:val="center"/>
          </w:tcPr>
          <w:p w:rsidR="00E81580" w:rsidRPr="00E81580" w:rsidRDefault="00E81580" w:rsidP="00E81580">
            <w:pPr>
              <w:widowControl/>
              <w:overflowPunct/>
              <w:spacing w:line="320" w:lineRule="atLeast"/>
              <w:ind w:firstLine="0"/>
              <w:jc w:val="right"/>
              <w:rPr>
                <w:rFonts w:eastAsia="Calibri"/>
                <w:color w:val="000000"/>
                <w:kern w:val="0"/>
                <w:sz w:val="22"/>
                <w:szCs w:val="22"/>
              </w:rPr>
            </w:pPr>
            <w:r w:rsidRPr="00E81580">
              <w:rPr>
                <w:rFonts w:eastAsia="Calibri"/>
                <w:color w:val="000000"/>
                <w:kern w:val="0"/>
                <w:sz w:val="22"/>
                <w:szCs w:val="22"/>
              </w:rPr>
              <w:t>38.7%</w:t>
            </w:r>
          </w:p>
        </w:tc>
        <w:tc>
          <w:tcPr>
            <w:tcW w:w="703" w:type="pct"/>
            <w:tcBorders>
              <w:top w:val="nil"/>
              <w:left w:val="nil"/>
              <w:right w:val="nil"/>
            </w:tcBorders>
            <w:shd w:val="clear" w:color="auto" w:fill="FFFFFF"/>
            <w:tcMar>
              <w:top w:w="30" w:type="dxa"/>
              <w:left w:w="30" w:type="dxa"/>
              <w:bottom w:w="30" w:type="dxa"/>
              <w:right w:w="30" w:type="dxa"/>
            </w:tcMar>
            <w:vAlign w:val="center"/>
          </w:tcPr>
          <w:p w:rsidR="00E81580" w:rsidRPr="00E81580" w:rsidRDefault="00E81580" w:rsidP="00E81580">
            <w:pPr>
              <w:widowControl/>
              <w:overflowPunct/>
              <w:spacing w:line="240" w:lineRule="auto"/>
              <w:ind w:firstLine="0"/>
              <w:jc w:val="center"/>
              <w:rPr>
                <w:rFonts w:eastAsia="Calibri"/>
                <w:kern w:val="0"/>
                <w:sz w:val="22"/>
                <w:szCs w:val="22"/>
              </w:rPr>
            </w:pPr>
          </w:p>
        </w:tc>
      </w:tr>
      <w:tr w:rsidR="00E81580" w:rsidRPr="00E81580" w:rsidTr="00E81580">
        <w:trPr>
          <w:cantSplit/>
          <w:tblHeader/>
        </w:trPr>
        <w:tc>
          <w:tcPr>
            <w:tcW w:w="558" w:type="pct"/>
            <w:vMerge/>
            <w:tcBorders>
              <w:left w:val="nil"/>
              <w:bottom w:val="double" w:sz="8" w:space="0" w:color="000000"/>
              <w:right w:val="nil"/>
            </w:tcBorders>
            <w:shd w:val="clear" w:color="auto" w:fill="FFFFFF"/>
            <w:tcMar>
              <w:top w:w="30" w:type="dxa"/>
              <w:left w:w="30" w:type="dxa"/>
              <w:bottom w:w="30" w:type="dxa"/>
              <w:right w:w="30" w:type="dxa"/>
            </w:tcMar>
          </w:tcPr>
          <w:p w:rsidR="00E81580" w:rsidRPr="00E81580" w:rsidRDefault="00E81580" w:rsidP="00E81580">
            <w:pPr>
              <w:widowControl/>
              <w:overflowPunct/>
              <w:spacing w:line="240" w:lineRule="auto"/>
              <w:ind w:firstLine="0"/>
              <w:rPr>
                <w:rFonts w:eastAsia="Calibri"/>
                <w:kern w:val="0"/>
                <w:sz w:val="22"/>
                <w:szCs w:val="22"/>
              </w:rPr>
            </w:pPr>
          </w:p>
        </w:tc>
        <w:tc>
          <w:tcPr>
            <w:tcW w:w="1001" w:type="pct"/>
            <w:vMerge/>
            <w:tcBorders>
              <w:left w:val="nil"/>
              <w:right w:val="nil"/>
            </w:tcBorders>
            <w:shd w:val="clear" w:color="auto" w:fill="FFFFFF"/>
            <w:tcMar>
              <w:top w:w="30" w:type="dxa"/>
              <w:left w:w="30" w:type="dxa"/>
              <w:bottom w:w="30" w:type="dxa"/>
              <w:right w:w="30" w:type="dxa"/>
            </w:tcMar>
          </w:tcPr>
          <w:p w:rsidR="00E81580" w:rsidRPr="00E81580" w:rsidRDefault="00E81580" w:rsidP="00E81580">
            <w:pPr>
              <w:widowControl/>
              <w:overflowPunct/>
              <w:spacing w:line="240" w:lineRule="auto"/>
              <w:ind w:firstLine="0"/>
              <w:rPr>
                <w:rFonts w:eastAsia="Calibri"/>
                <w:kern w:val="0"/>
                <w:sz w:val="22"/>
                <w:szCs w:val="22"/>
              </w:rPr>
            </w:pPr>
          </w:p>
        </w:tc>
        <w:tc>
          <w:tcPr>
            <w:tcW w:w="506" w:type="pct"/>
            <w:vMerge w:val="restart"/>
            <w:tcBorders>
              <w:left w:val="nil"/>
              <w:right w:val="nil"/>
            </w:tcBorders>
            <w:shd w:val="clear" w:color="auto" w:fill="FFFFFF"/>
            <w:tcMar>
              <w:top w:w="30" w:type="dxa"/>
              <w:left w:w="30" w:type="dxa"/>
              <w:bottom w:w="30" w:type="dxa"/>
              <w:right w:w="30" w:type="dxa"/>
            </w:tcMar>
          </w:tcPr>
          <w:p w:rsidR="00E81580" w:rsidRPr="00E81580" w:rsidRDefault="00E81580" w:rsidP="00E81580">
            <w:pPr>
              <w:widowControl/>
              <w:overflowPunct/>
              <w:spacing w:line="320" w:lineRule="atLeast"/>
              <w:ind w:firstLine="0"/>
              <w:rPr>
                <w:rFonts w:eastAsia="Calibri"/>
                <w:color w:val="000000"/>
                <w:kern w:val="0"/>
                <w:sz w:val="22"/>
                <w:szCs w:val="22"/>
              </w:rPr>
            </w:pPr>
            <w:r w:rsidRPr="00E81580">
              <w:rPr>
                <w:rFonts w:eastAsia="Calibri"/>
                <w:color w:val="000000"/>
                <w:kern w:val="0"/>
                <w:sz w:val="22"/>
                <w:szCs w:val="22"/>
              </w:rPr>
              <w:t>No</w:t>
            </w:r>
          </w:p>
        </w:tc>
        <w:tc>
          <w:tcPr>
            <w:tcW w:w="506" w:type="pct"/>
            <w:tcBorders>
              <w:left w:val="nil"/>
              <w:bottom w:val="nil"/>
              <w:right w:val="nil"/>
            </w:tcBorders>
            <w:shd w:val="clear" w:color="auto" w:fill="FFFFFF"/>
            <w:tcMar>
              <w:top w:w="30" w:type="dxa"/>
              <w:left w:w="30" w:type="dxa"/>
              <w:bottom w:w="30" w:type="dxa"/>
              <w:right w:w="30" w:type="dxa"/>
            </w:tcMar>
          </w:tcPr>
          <w:p w:rsidR="00E81580" w:rsidRPr="00E81580" w:rsidRDefault="00E81580" w:rsidP="00E81580">
            <w:pPr>
              <w:widowControl/>
              <w:overflowPunct/>
              <w:spacing w:line="240" w:lineRule="auto"/>
              <w:ind w:firstLine="0"/>
              <w:rPr>
                <w:rFonts w:eastAsia="Calibri"/>
                <w:kern w:val="0"/>
                <w:sz w:val="22"/>
                <w:szCs w:val="22"/>
              </w:rPr>
            </w:pPr>
          </w:p>
        </w:tc>
        <w:tc>
          <w:tcPr>
            <w:tcW w:w="863" w:type="pct"/>
            <w:tcBorders>
              <w:left w:val="nil"/>
              <w:bottom w:val="nil"/>
              <w:right w:val="nil"/>
            </w:tcBorders>
            <w:shd w:val="clear" w:color="auto" w:fill="FFFFFF"/>
            <w:tcMar>
              <w:top w:w="30" w:type="dxa"/>
              <w:left w:w="30" w:type="dxa"/>
              <w:bottom w:w="30" w:type="dxa"/>
              <w:right w:w="30" w:type="dxa"/>
            </w:tcMar>
            <w:vAlign w:val="center"/>
          </w:tcPr>
          <w:p w:rsidR="00E81580" w:rsidRPr="00E81580" w:rsidRDefault="00E81580" w:rsidP="00E81580">
            <w:pPr>
              <w:widowControl/>
              <w:overflowPunct/>
              <w:spacing w:line="320" w:lineRule="atLeast"/>
              <w:ind w:firstLine="0"/>
              <w:jc w:val="right"/>
              <w:rPr>
                <w:rFonts w:eastAsia="Calibri"/>
                <w:color w:val="000000"/>
                <w:kern w:val="0"/>
                <w:sz w:val="22"/>
                <w:szCs w:val="22"/>
              </w:rPr>
            </w:pPr>
            <w:r w:rsidRPr="00E81580">
              <w:rPr>
                <w:rFonts w:eastAsia="Calibri"/>
                <w:color w:val="000000"/>
                <w:kern w:val="0"/>
                <w:sz w:val="22"/>
                <w:szCs w:val="22"/>
              </w:rPr>
              <w:t>23</w:t>
            </w:r>
          </w:p>
        </w:tc>
        <w:tc>
          <w:tcPr>
            <w:tcW w:w="863" w:type="pct"/>
            <w:tcBorders>
              <w:left w:val="nil"/>
              <w:bottom w:val="nil"/>
              <w:right w:val="nil"/>
            </w:tcBorders>
            <w:shd w:val="clear" w:color="auto" w:fill="FFFFFF"/>
            <w:tcMar>
              <w:top w:w="30" w:type="dxa"/>
              <w:left w:w="30" w:type="dxa"/>
              <w:bottom w:w="30" w:type="dxa"/>
              <w:right w:w="30" w:type="dxa"/>
            </w:tcMar>
            <w:vAlign w:val="center"/>
          </w:tcPr>
          <w:p w:rsidR="00E81580" w:rsidRPr="00E81580" w:rsidRDefault="00E81580" w:rsidP="00E81580">
            <w:pPr>
              <w:widowControl/>
              <w:overflowPunct/>
              <w:spacing w:line="320" w:lineRule="atLeast"/>
              <w:ind w:firstLine="0"/>
              <w:jc w:val="right"/>
              <w:rPr>
                <w:rFonts w:eastAsia="Calibri"/>
                <w:color w:val="000000"/>
                <w:kern w:val="0"/>
                <w:sz w:val="22"/>
                <w:szCs w:val="22"/>
              </w:rPr>
            </w:pPr>
            <w:r w:rsidRPr="00E81580">
              <w:rPr>
                <w:rFonts w:eastAsia="Calibri"/>
                <w:color w:val="000000"/>
                <w:kern w:val="0"/>
                <w:sz w:val="22"/>
                <w:szCs w:val="22"/>
              </w:rPr>
              <w:t>19</w:t>
            </w:r>
          </w:p>
        </w:tc>
        <w:tc>
          <w:tcPr>
            <w:tcW w:w="703" w:type="pct"/>
            <w:tcBorders>
              <w:left w:val="nil"/>
              <w:bottom w:val="nil"/>
              <w:right w:val="nil"/>
            </w:tcBorders>
            <w:shd w:val="clear" w:color="auto" w:fill="FFFFFF"/>
            <w:tcMar>
              <w:top w:w="30" w:type="dxa"/>
              <w:left w:w="30" w:type="dxa"/>
              <w:bottom w:w="30" w:type="dxa"/>
              <w:right w:w="30" w:type="dxa"/>
            </w:tcMar>
            <w:vAlign w:val="center"/>
          </w:tcPr>
          <w:p w:rsidR="00E81580" w:rsidRPr="00E81580" w:rsidRDefault="00E81580" w:rsidP="00E81580">
            <w:pPr>
              <w:widowControl/>
              <w:overflowPunct/>
              <w:spacing w:line="320" w:lineRule="atLeast"/>
              <w:ind w:firstLine="0"/>
              <w:jc w:val="right"/>
              <w:rPr>
                <w:rFonts w:eastAsia="Calibri"/>
                <w:color w:val="000000"/>
                <w:kern w:val="0"/>
                <w:sz w:val="22"/>
                <w:szCs w:val="22"/>
              </w:rPr>
            </w:pPr>
            <w:r w:rsidRPr="00E81580">
              <w:rPr>
                <w:rFonts w:eastAsia="Calibri"/>
                <w:color w:val="000000"/>
                <w:kern w:val="0"/>
                <w:sz w:val="22"/>
                <w:szCs w:val="22"/>
              </w:rPr>
              <w:t>42</w:t>
            </w:r>
          </w:p>
        </w:tc>
      </w:tr>
      <w:tr w:rsidR="00E81580" w:rsidRPr="00E81580" w:rsidTr="00E81580">
        <w:trPr>
          <w:cantSplit/>
          <w:tblHeader/>
        </w:trPr>
        <w:tc>
          <w:tcPr>
            <w:tcW w:w="558" w:type="pct"/>
            <w:vMerge/>
            <w:tcBorders>
              <w:left w:val="nil"/>
              <w:bottom w:val="double" w:sz="8" w:space="0" w:color="000000"/>
              <w:right w:val="nil"/>
            </w:tcBorders>
            <w:shd w:val="clear" w:color="auto" w:fill="FFFFFF"/>
            <w:tcMar>
              <w:top w:w="30" w:type="dxa"/>
              <w:left w:w="30" w:type="dxa"/>
              <w:bottom w:w="30" w:type="dxa"/>
              <w:right w:w="30" w:type="dxa"/>
            </w:tcMar>
          </w:tcPr>
          <w:p w:rsidR="00E81580" w:rsidRPr="00E81580" w:rsidRDefault="00E81580" w:rsidP="00E81580">
            <w:pPr>
              <w:widowControl/>
              <w:overflowPunct/>
              <w:spacing w:line="240" w:lineRule="auto"/>
              <w:ind w:firstLine="0"/>
              <w:rPr>
                <w:rFonts w:eastAsia="Calibri"/>
                <w:kern w:val="0"/>
                <w:sz w:val="22"/>
                <w:szCs w:val="22"/>
              </w:rPr>
            </w:pPr>
          </w:p>
        </w:tc>
        <w:tc>
          <w:tcPr>
            <w:tcW w:w="1001" w:type="pct"/>
            <w:vMerge/>
            <w:tcBorders>
              <w:left w:val="nil"/>
              <w:right w:val="nil"/>
            </w:tcBorders>
            <w:shd w:val="clear" w:color="auto" w:fill="FFFFFF"/>
            <w:tcMar>
              <w:top w:w="30" w:type="dxa"/>
              <w:left w:w="30" w:type="dxa"/>
              <w:bottom w:w="30" w:type="dxa"/>
              <w:right w:w="30" w:type="dxa"/>
            </w:tcMar>
          </w:tcPr>
          <w:p w:rsidR="00E81580" w:rsidRPr="00E81580" w:rsidRDefault="00E81580" w:rsidP="00E81580">
            <w:pPr>
              <w:widowControl/>
              <w:overflowPunct/>
              <w:spacing w:line="240" w:lineRule="auto"/>
              <w:ind w:firstLine="0"/>
              <w:rPr>
                <w:rFonts w:eastAsia="Calibri"/>
                <w:kern w:val="0"/>
                <w:sz w:val="22"/>
                <w:szCs w:val="22"/>
              </w:rPr>
            </w:pPr>
          </w:p>
        </w:tc>
        <w:tc>
          <w:tcPr>
            <w:tcW w:w="506" w:type="pct"/>
            <w:vMerge/>
            <w:tcBorders>
              <w:left w:val="nil"/>
              <w:right w:val="nil"/>
            </w:tcBorders>
            <w:shd w:val="clear" w:color="auto" w:fill="FFFFFF"/>
            <w:tcMar>
              <w:top w:w="30" w:type="dxa"/>
              <w:left w:w="30" w:type="dxa"/>
              <w:bottom w:w="30" w:type="dxa"/>
              <w:right w:w="30" w:type="dxa"/>
            </w:tcMar>
          </w:tcPr>
          <w:p w:rsidR="00E81580" w:rsidRPr="00E81580" w:rsidRDefault="00E81580" w:rsidP="00E81580">
            <w:pPr>
              <w:widowControl/>
              <w:overflowPunct/>
              <w:spacing w:line="240" w:lineRule="auto"/>
              <w:ind w:firstLine="0"/>
              <w:rPr>
                <w:rFonts w:eastAsia="Calibri"/>
                <w:kern w:val="0"/>
                <w:sz w:val="22"/>
                <w:szCs w:val="22"/>
              </w:rPr>
            </w:pPr>
          </w:p>
        </w:tc>
        <w:tc>
          <w:tcPr>
            <w:tcW w:w="506" w:type="pct"/>
            <w:tcBorders>
              <w:top w:val="nil"/>
              <w:left w:val="nil"/>
              <w:right w:val="nil"/>
            </w:tcBorders>
            <w:shd w:val="clear" w:color="auto" w:fill="FFFFFF"/>
            <w:tcMar>
              <w:top w:w="30" w:type="dxa"/>
              <w:left w:w="30" w:type="dxa"/>
              <w:bottom w:w="30" w:type="dxa"/>
              <w:right w:w="30" w:type="dxa"/>
            </w:tcMar>
          </w:tcPr>
          <w:p w:rsidR="00E81580" w:rsidRPr="00E81580" w:rsidRDefault="00E81580" w:rsidP="00E81580">
            <w:pPr>
              <w:widowControl/>
              <w:overflowPunct/>
              <w:spacing w:line="240" w:lineRule="auto"/>
              <w:ind w:firstLine="0"/>
              <w:rPr>
                <w:rFonts w:eastAsia="Calibri"/>
                <w:kern w:val="0"/>
                <w:sz w:val="22"/>
                <w:szCs w:val="22"/>
              </w:rPr>
            </w:pPr>
          </w:p>
        </w:tc>
        <w:tc>
          <w:tcPr>
            <w:tcW w:w="863" w:type="pct"/>
            <w:tcBorders>
              <w:top w:val="nil"/>
              <w:left w:val="nil"/>
              <w:right w:val="nil"/>
            </w:tcBorders>
            <w:shd w:val="clear" w:color="auto" w:fill="FFFFFF"/>
            <w:tcMar>
              <w:top w:w="30" w:type="dxa"/>
              <w:left w:w="30" w:type="dxa"/>
              <w:bottom w:w="30" w:type="dxa"/>
              <w:right w:w="30" w:type="dxa"/>
            </w:tcMar>
            <w:vAlign w:val="center"/>
          </w:tcPr>
          <w:p w:rsidR="00E81580" w:rsidRPr="00E81580" w:rsidRDefault="00E81580" w:rsidP="00E81580">
            <w:pPr>
              <w:widowControl/>
              <w:overflowPunct/>
              <w:spacing w:line="320" w:lineRule="atLeast"/>
              <w:ind w:firstLine="0"/>
              <w:jc w:val="right"/>
              <w:rPr>
                <w:rFonts w:eastAsia="Calibri"/>
                <w:color w:val="000000"/>
                <w:kern w:val="0"/>
                <w:sz w:val="22"/>
                <w:szCs w:val="22"/>
              </w:rPr>
            </w:pPr>
            <w:r w:rsidRPr="00E81580">
              <w:rPr>
                <w:rFonts w:eastAsia="Calibri"/>
                <w:color w:val="000000"/>
                <w:kern w:val="0"/>
                <w:sz w:val="22"/>
                <w:szCs w:val="22"/>
              </w:rPr>
              <w:t>85.2%</w:t>
            </w:r>
          </w:p>
        </w:tc>
        <w:tc>
          <w:tcPr>
            <w:tcW w:w="863" w:type="pct"/>
            <w:tcBorders>
              <w:top w:val="nil"/>
              <w:left w:val="nil"/>
              <w:right w:val="nil"/>
            </w:tcBorders>
            <w:shd w:val="clear" w:color="auto" w:fill="FFFFFF"/>
            <w:tcMar>
              <w:top w:w="30" w:type="dxa"/>
              <w:left w:w="30" w:type="dxa"/>
              <w:bottom w:w="30" w:type="dxa"/>
              <w:right w:w="30" w:type="dxa"/>
            </w:tcMar>
            <w:vAlign w:val="center"/>
          </w:tcPr>
          <w:p w:rsidR="00E81580" w:rsidRPr="00E81580" w:rsidRDefault="00E81580" w:rsidP="00E81580">
            <w:pPr>
              <w:widowControl/>
              <w:overflowPunct/>
              <w:spacing w:line="320" w:lineRule="atLeast"/>
              <w:ind w:firstLine="0"/>
              <w:jc w:val="right"/>
              <w:rPr>
                <w:rFonts w:eastAsia="Calibri"/>
                <w:color w:val="000000"/>
                <w:kern w:val="0"/>
                <w:sz w:val="22"/>
                <w:szCs w:val="22"/>
              </w:rPr>
            </w:pPr>
            <w:r w:rsidRPr="00E81580">
              <w:rPr>
                <w:rFonts w:eastAsia="Calibri"/>
                <w:color w:val="000000"/>
                <w:kern w:val="0"/>
                <w:sz w:val="22"/>
                <w:szCs w:val="22"/>
              </w:rPr>
              <w:t>61.3%</w:t>
            </w:r>
          </w:p>
        </w:tc>
        <w:tc>
          <w:tcPr>
            <w:tcW w:w="703" w:type="pct"/>
            <w:tcBorders>
              <w:top w:val="nil"/>
              <w:left w:val="nil"/>
              <w:right w:val="nil"/>
            </w:tcBorders>
            <w:shd w:val="clear" w:color="auto" w:fill="FFFFFF"/>
            <w:tcMar>
              <w:top w:w="30" w:type="dxa"/>
              <w:left w:w="30" w:type="dxa"/>
              <w:bottom w:w="30" w:type="dxa"/>
              <w:right w:w="30" w:type="dxa"/>
            </w:tcMar>
            <w:vAlign w:val="center"/>
          </w:tcPr>
          <w:p w:rsidR="00E81580" w:rsidRPr="00E81580" w:rsidRDefault="00E81580" w:rsidP="00E81580">
            <w:pPr>
              <w:widowControl/>
              <w:overflowPunct/>
              <w:spacing w:line="240" w:lineRule="auto"/>
              <w:ind w:firstLine="0"/>
              <w:jc w:val="center"/>
              <w:rPr>
                <w:rFonts w:eastAsia="Calibri"/>
                <w:kern w:val="0"/>
                <w:sz w:val="22"/>
                <w:szCs w:val="22"/>
              </w:rPr>
            </w:pPr>
          </w:p>
        </w:tc>
      </w:tr>
      <w:tr w:rsidR="00E81580" w:rsidRPr="00E81580" w:rsidTr="00E81580">
        <w:trPr>
          <w:cantSplit/>
          <w:tblHeader/>
        </w:trPr>
        <w:tc>
          <w:tcPr>
            <w:tcW w:w="558" w:type="pct"/>
            <w:vMerge/>
            <w:tcBorders>
              <w:left w:val="nil"/>
              <w:bottom w:val="double" w:sz="8" w:space="0" w:color="000000"/>
              <w:right w:val="nil"/>
            </w:tcBorders>
            <w:shd w:val="clear" w:color="auto" w:fill="FFFFFF"/>
            <w:tcMar>
              <w:top w:w="30" w:type="dxa"/>
              <w:left w:w="30" w:type="dxa"/>
              <w:bottom w:w="30" w:type="dxa"/>
              <w:right w:w="30" w:type="dxa"/>
            </w:tcMar>
          </w:tcPr>
          <w:p w:rsidR="00E81580" w:rsidRPr="00E81580" w:rsidRDefault="00E81580" w:rsidP="00E81580">
            <w:pPr>
              <w:widowControl/>
              <w:overflowPunct/>
              <w:spacing w:line="240" w:lineRule="auto"/>
              <w:ind w:firstLine="0"/>
              <w:rPr>
                <w:rFonts w:eastAsia="Calibri"/>
                <w:kern w:val="0"/>
                <w:sz w:val="22"/>
                <w:szCs w:val="22"/>
              </w:rPr>
            </w:pPr>
          </w:p>
        </w:tc>
        <w:tc>
          <w:tcPr>
            <w:tcW w:w="1507"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E81580" w:rsidRPr="00E81580" w:rsidRDefault="00E81580" w:rsidP="00E81580">
            <w:pPr>
              <w:widowControl/>
              <w:overflowPunct/>
              <w:spacing w:line="320" w:lineRule="atLeast"/>
              <w:ind w:firstLine="0"/>
              <w:rPr>
                <w:rFonts w:eastAsia="Calibri"/>
                <w:color w:val="000000"/>
                <w:kern w:val="0"/>
                <w:sz w:val="22"/>
                <w:szCs w:val="22"/>
              </w:rPr>
            </w:pPr>
            <w:r w:rsidRPr="00E81580">
              <w:rPr>
                <w:rFonts w:eastAsia="Calibri"/>
                <w:color w:val="000000"/>
                <w:kern w:val="0"/>
                <w:sz w:val="22"/>
                <w:szCs w:val="22"/>
              </w:rPr>
              <w:t>Total</w:t>
            </w:r>
          </w:p>
        </w:tc>
        <w:tc>
          <w:tcPr>
            <w:tcW w:w="506" w:type="pct"/>
            <w:tcBorders>
              <w:left w:val="nil"/>
              <w:bottom w:val="nil"/>
              <w:right w:val="nil"/>
            </w:tcBorders>
            <w:shd w:val="clear" w:color="auto" w:fill="FFFFFF"/>
            <w:tcMar>
              <w:top w:w="30" w:type="dxa"/>
              <w:left w:w="30" w:type="dxa"/>
              <w:bottom w:w="30" w:type="dxa"/>
              <w:right w:w="30" w:type="dxa"/>
            </w:tcMar>
          </w:tcPr>
          <w:p w:rsidR="00E81580" w:rsidRPr="00E81580" w:rsidRDefault="00E81580" w:rsidP="00E81580">
            <w:pPr>
              <w:widowControl/>
              <w:overflowPunct/>
              <w:spacing w:line="240" w:lineRule="auto"/>
              <w:ind w:firstLine="0"/>
              <w:rPr>
                <w:rFonts w:eastAsia="Calibri"/>
                <w:kern w:val="0"/>
                <w:sz w:val="22"/>
                <w:szCs w:val="22"/>
              </w:rPr>
            </w:pPr>
          </w:p>
        </w:tc>
        <w:tc>
          <w:tcPr>
            <w:tcW w:w="863" w:type="pct"/>
            <w:tcBorders>
              <w:left w:val="nil"/>
              <w:bottom w:val="nil"/>
              <w:right w:val="nil"/>
            </w:tcBorders>
            <w:shd w:val="clear" w:color="auto" w:fill="FFFFFF"/>
            <w:tcMar>
              <w:top w:w="30" w:type="dxa"/>
              <w:left w:w="30" w:type="dxa"/>
              <w:bottom w:w="30" w:type="dxa"/>
              <w:right w:w="30" w:type="dxa"/>
            </w:tcMar>
            <w:vAlign w:val="center"/>
          </w:tcPr>
          <w:p w:rsidR="00E81580" w:rsidRPr="00E81580" w:rsidRDefault="00E81580" w:rsidP="00E81580">
            <w:pPr>
              <w:widowControl/>
              <w:overflowPunct/>
              <w:spacing w:line="320" w:lineRule="atLeast"/>
              <w:ind w:firstLine="0"/>
              <w:jc w:val="right"/>
              <w:rPr>
                <w:rFonts w:eastAsia="Calibri"/>
                <w:color w:val="000000"/>
                <w:kern w:val="0"/>
                <w:sz w:val="22"/>
                <w:szCs w:val="22"/>
              </w:rPr>
            </w:pPr>
            <w:r w:rsidRPr="00E81580">
              <w:rPr>
                <w:rFonts w:eastAsia="Calibri"/>
                <w:color w:val="000000"/>
                <w:kern w:val="0"/>
                <w:sz w:val="22"/>
                <w:szCs w:val="22"/>
              </w:rPr>
              <w:t>27</w:t>
            </w:r>
          </w:p>
        </w:tc>
        <w:tc>
          <w:tcPr>
            <w:tcW w:w="863" w:type="pct"/>
            <w:tcBorders>
              <w:left w:val="nil"/>
              <w:bottom w:val="nil"/>
              <w:right w:val="nil"/>
            </w:tcBorders>
            <w:shd w:val="clear" w:color="auto" w:fill="FFFFFF"/>
            <w:tcMar>
              <w:top w:w="30" w:type="dxa"/>
              <w:left w:w="30" w:type="dxa"/>
              <w:bottom w:w="30" w:type="dxa"/>
              <w:right w:w="30" w:type="dxa"/>
            </w:tcMar>
            <w:vAlign w:val="center"/>
          </w:tcPr>
          <w:p w:rsidR="00E81580" w:rsidRPr="00E81580" w:rsidRDefault="00E81580" w:rsidP="00E81580">
            <w:pPr>
              <w:widowControl/>
              <w:overflowPunct/>
              <w:spacing w:line="320" w:lineRule="atLeast"/>
              <w:ind w:firstLine="0"/>
              <w:jc w:val="right"/>
              <w:rPr>
                <w:rFonts w:eastAsia="Calibri"/>
                <w:color w:val="000000"/>
                <w:kern w:val="0"/>
                <w:sz w:val="22"/>
                <w:szCs w:val="22"/>
              </w:rPr>
            </w:pPr>
            <w:r w:rsidRPr="00E81580">
              <w:rPr>
                <w:rFonts w:eastAsia="Calibri"/>
                <w:color w:val="000000"/>
                <w:kern w:val="0"/>
                <w:sz w:val="22"/>
                <w:szCs w:val="22"/>
              </w:rPr>
              <w:t>31</w:t>
            </w:r>
          </w:p>
        </w:tc>
        <w:tc>
          <w:tcPr>
            <w:tcW w:w="703" w:type="pct"/>
            <w:tcBorders>
              <w:left w:val="nil"/>
              <w:bottom w:val="nil"/>
              <w:right w:val="nil"/>
            </w:tcBorders>
            <w:shd w:val="clear" w:color="auto" w:fill="FFFFFF"/>
            <w:tcMar>
              <w:top w:w="30" w:type="dxa"/>
              <w:left w:w="30" w:type="dxa"/>
              <w:bottom w:w="30" w:type="dxa"/>
              <w:right w:w="30" w:type="dxa"/>
            </w:tcMar>
            <w:vAlign w:val="center"/>
          </w:tcPr>
          <w:p w:rsidR="00E81580" w:rsidRPr="00E81580" w:rsidRDefault="00E81580" w:rsidP="00E81580">
            <w:pPr>
              <w:widowControl/>
              <w:overflowPunct/>
              <w:spacing w:line="320" w:lineRule="atLeast"/>
              <w:ind w:firstLine="0"/>
              <w:jc w:val="right"/>
              <w:rPr>
                <w:rFonts w:eastAsia="Calibri"/>
                <w:color w:val="000000"/>
                <w:kern w:val="0"/>
                <w:sz w:val="22"/>
                <w:szCs w:val="22"/>
              </w:rPr>
            </w:pPr>
            <w:r w:rsidRPr="00E81580">
              <w:rPr>
                <w:rFonts w:eastAsia="Calibri"/>
                <w:color w:val="000000"/>
                <w:kern w:val="0"/>
                <w:sz w:val="22"/>
                <w:szCs w:val="22"/>
              </w:rPr>
              <w:t>58</w:t>
            </w:r>
          </w:p>
        </w:tc>
      </w:tr>
      <w:tr w:rsidR="00E81580" w:rsidRPr="00E81580" w:rsidTr="00E81580">
        <w:trPr>
          <w:cantSplit/>
        </w:trPr>
        <w:tc>
          <w:tcPr>
            <w:tcW w:w="558" w:type="pct"/>
            <w:vMerge/>
            <w:tcBorders>
              <w:left w:val="nil"/>
              <w:bottom w:val="double" w:sz="8" w:space="0" w:color="000000"/>
              <w:right w:val="nil"/>
            </w:tcBorders>
            <w:shd w:val="clear" w:color="auto" w:fill="FFFFFF"/>
            <w:tcMar>
              <w:top w:w="30" w:type="dxa"/>
              <w:left w:w="30" w:type="dxa"/>
              <w:bottom w:w="30" w:type="dxa"/>
              <w:right w:w="30" w:type="dxa"/>
            </w:tcMar>
          </w:tcPr>
          <w:p w:rsidR="00E81580" w:rsidRPr="00E81580" w:rsidRDefault="00E81580" w:rsidP="00E81580">
            <w:pPr>
              <w:widowControl/>
              <w:overflowPunct/>
              <w:spacing w:line="240" w:lineRule="auto"/>
              <w:ind w:firstLine="0"/>
              <w:rPr>
                <w:rFonts w:eastAsia="Calibri"/>
                <w:kern w:val="0"/>
                <w:sz w:val="22"/>
                <w:szCs w:val="22"/>
              </w:rPr>
            </w:pPr>
          </w:p>
        </w:tc>
        <w:tc>
          <w:tcPr>
            <w:tcW w:w="1507" w:type="pct"/>
            <w:gridSpan w:val="2"/>
            <w:vMerge/>
            <w:tcBorders>
              <w:left w:val="nil"/>
              <w:bottom w:val="double" w:sz="8" w:space="0" w:color="000000"/>
              <w:right w:val="nil"/>
            </w:tcBorders>
            <w:shd w:val="clear" w:color="auto" w:fill="FFFFFF"/>
            <w:tcMar>
              <w:top w:w="30" w:type="dxa"/>
              <w:left w:w="30" w:type="dxa"/>
              <w:bottom w:w="30" w:type="dxa"/>
              <w:right w:w="30" w:type="dxa"/>
            </w:tcMar>
          </w:tcPr>
          <w:p w:rsidR="00E81580" w:rsidRPr="00E81580" w:rsidRDefault="00E81580" w:rsidP="00E81580">
            <w:pPr>
              <w:widowControl/>
              <w:overflowPunct/>
              <w:spacing w:line="240" w:lineRule="auto"/>
              <w:ind w:firstLine="0"/>
              <w:rPr>
                <w:rFonts w:eastAsia="Calibri"/>
                <w:kern w:val="0"/>
                <w:sz w:val="22"/>
                <w:szCs w:val="22"/>
              </w:rPr>
            </w:pPr>
          </w:p>
        </w:tc>
        <w:tc>
          <w:tcPr>
            <w:tcW w:w="506" w:type="pct"/>
            <w:tcBorders>
              <w:top w:val="nil"/>
              <w:left w:val="nil"/>
              <w:bottom w:val="double" w:sz="8" w:space="0" w:color="000000"/>
              <w:right w:val="nil"/>
            </w:tcBorders>
            <w:shd w:val="clear" w:color="auto" w:fill="FFFFFF"/>
            <w:tcMar>
              <w:top w:w="30" w:type="dxa"/>
              <w:left w:w="30" w:type="dxa"/>
              <w:bottom w:w="30" w:type="dxa"/>
              <w:right w:w="30" w:type="dxa"/>
            </w:tcMar>
          </w:tcPr>
          <w:p w:rsidR="00E81580" w:rsidRPr="00E81580" w:rsidRDefault="00E81580" w:rsidP="00E81580">
            <w:pPr>
              <w:widowControl/>
              <w:overflowPunct/>
              <w:spacing w:line="240" w:lineRule="auto"/>
              <w:ind w:firstLine="0"/>
              <w:rPr>
                <w:rFonts w:eastAsia="Calibri"/>
                <w:kern w:val="0"/>
                <w:sz w:val="22"/>
                <w:szCs w:val="22"/>
              </w:rPr>
            </w:pPr>
          </w:p>
        </w:tc>
        <w:tc>
          <w:tcPr>
            <w:tcW w:w="863"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E81580" w:rsidRPr="00E81580" w:rsidRDefault="00E81580" w:rsidP="00E81580">
            <w:pPr>
              <w:widowControl/>
              <w:overflowPunct/>
              <w:spacing w:line="320" w:lineRule="atLeast"/>
              <w:ind w:firstLine="0"/>
              <w:jc w:val="right"/>
              <w:rPr>
                <w:rFonts w:eastAsia="Calibri"/>
                <w:color w:val="000000"/>
                <w:kern w:val="0"/>
                <w:sz w:val="22"/>
                <w:szCs w:val="22"/>
              </w:rPr>
            </w:pPr>
            <w:r w:rsidRPr="00E81580">
              <w:rPr>
                <w:rFonts w:eastAsia="Calibri"/>
                <w:color w:val="000000"/>
                <w:kern w:val="0"/>
                <w:sz w:val="22"/>
                <w:szCs w:val="22"/>
              </w:rPr>
              <w:t>100.0%</w:t>
            </w:r>
          </w:p>
        </w:tc>
        <w:tc>
          <w:tcPr>
            <w:tcW w:w="863"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E81580" w:rsidRPr="00E81580" w:rsidRDefault="00E81580" w:rsidP="00E81580">
            <w:pPr>
              <w:widowControl/>
              <w:overflowPunct/>
              <w:spacing w:line="320" w:lineRule="atLeast"/>
              <w:ind w:firstLine="0"/>
              <w:jc w:val="right"/>
              <w:rPr>
                <w:rFonts w:eastAsia="Calibri"/>
                <w:color w:val="000000"/>
                <w:kern w:val="0"/>
                <w:sz w:val="22"/>
                <w:szCs w:val="22"/>
              </w:rPr>
            </w:pPr>
            <w:r w:rsidRPr="00E81580">
              <w:rPr>
                <w:rFonts w:eastAsia="Calibri"/>
                <w:color w:val="000000"/>
                <w:kern w:val="0"/>
                <w:sz w:val="22"/>
                <w:szCs w:val="22"/>
              </w:rPr>
              <w:t>100.0%</w:t>
            </w:r>
          </w:p>
        </w:tc>
        <w:tc>
          <w:tcPr>
            <w:tcW w:w="703"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E81580" w:rsidRPr="00E81580" w:rsidRDefault="00E81580" w:rsidP="00E81580">
            <w:pPr>
              <w:widowControl/>
              <w:overflowPunct/>
              <w:spacing w:line="240" w:lineRule="auto"/>
              <w:ind w:firstLine="0"/>
              <w:jc w:val="center"/>
              <w:rPr>
                <w:rFonts w:eastAsia="Calibri"/>
                <w:kern w:val="0"/>
                <w:sz w:val="22"/>
                <w:szCs w:val="22"/>
              </w:rPr>
            </w:pPr>
          </w:p>
        </w:tc>
      </w:tr>
    </w:tbl>
    <w:p w:rsidR="00E81580" w:rsidRDefault="00E81580" w:rsidP="00E81580">
      <w:pPr>
        <w:widowControl/>
        <w:overflowPunct/>
        <w:spacing w:line="400" w:lineRule="atLeast"/>
        <w:ind w:firstLine="0"/>
        <w:rPr>
          <w:rFonts w:eastAsia="Calibri"/>
          <w:kern w:val="0"/>
          <w:szCs w:val="24"/>
        </w:rPr>
      </w:pPr>
      <w:r>
        <w:rPr>
          <w:rFonts w:eastAsia="Calibri"/>
          <w:kern w:val="0"/>
          <w:szCs w:val="24"/>
        </w:rPr>
        <w:t xml:space="preserve">Urban </w:t>
      </w:r>
      <w:r>
        <w:rPr>
          <w:rFonts w:eastAsia="Calibri"/>
          <w:i/>
          <w:kern w:val="0"/>
          <w:szCs w:val="24"/>
        </w:rPr>
        <w:t>x</w:t>
      </w:r>
      <w:r>
        <w:rPr>
          <w:rFonts w:eastAsia="Calibri"/>
          <w:kern w:val="0"/>
          <w:szCs w:val="24"/>
        </w:rPr>
        <w:t xml:space="preserve">-square =.01; </w:t>
      </w:r>
      <w:proofErr w:type="spellStart"/>
      <w:r>
        <w:rPr>
          <w:rFonts w:eastAsia="Calibri"/>
          <w:i/>
          <w:kern w:val="0"/>
          <w:szCs w:val="24"/>
        </w:rPr>
        <w:t>df</w:t>
      </w:r>
      <w:proofErr w:type="spellEnd"/>
      <w:r>
        <w:rPr>
          <w:rFonts w:eastAsia="Calibri"/>
          <w:kern w:val="0"/>
          <w:szCs w:val="24"/>
        </w:rPr>
        <w:t xml:space="preserve"> = 1; </w:t>
      </w:r>
      <w:r>
        <w:rPr>
          <w:rFonts w:eastAsia="Calibri"/>
          <w:i/>
          <w:kern w:val="0"/>
          <w:szCs w:val="24"/>
        </w:rPr>
        <w:t>p</w:t>
      </w:r>
      <w:r>
        <w:rPr>
          <w:rFonts w:eastAsia="Calibri"/>
          <w:kern w:val="0"/>
          <w:szCs w:val="24"/>
        </w:rPr>
        <w:t>-value = .90</w:t>
      </w:r>
      <w:r>
        <w:rPr>
          <w:rFonts w:eastAsia="Calibri"/>
          <w:kern w:val="0"/>
          <w:szCs w:val="24"/>
        </w:rPr>
        <w:tab/>
        <w:t xml:space="preserve">         </w:t>
      </w:r>
      <w:proofErr w:type="gramStart"/>
      <w:r>
        <w:rPr>
          <w:rFonts w:eastAsia="Calibri"/>
          <w:kern w:val="0"/>
          <w:szCs w:val="24"/>
        </w:rPr>
        <w:t xml:space="preserve">Rural  </w:t>
      </w:r>
      <w:r>
        <w:rPr>
          <w:rFonts w:eastAsia="Calibri"/>
          <w:i/>
          <w:kern w:val="0"/>
          <w:szCs w:val="24"/>
        </w:rPr>
        <w:t>x</w:t>
      </w:r>
      <w:proofErr w:type="gramEnd"/>
      <w:r>
        <w:rPr>
          <w:rFonts w:eastAsia="Calibri"/>
          <w:kern w:val="0"/>
          <w:szCs w:val="24"/>
        </w:rPr>
        <w:t xml:space="preserve">-square =4.12; </w:t>
      </w:r>
      <w:proofErr w:type="spellStart"/>
      <w:r>
        <w:rPr>
          <w:rFonts w:eastAsia="Calibri"/>
          <w:i/>
          <w:kern w:val="0"/>
          <w:szCs w:val="24"/>
        </w:rPr>
        <w:t>df</w:t>
      </w:r>
      <w:proofErr w:type="spellEnd"/>
      <w:r>
        <w:rPr>
          <w:rFonts w:eastAsia="Calibri"/>
          <w:kern w:val="0"/>
          <w:szCs w:val="24"/>
        </w:rPr>
        <w:t xml:space="preserve"> = 1; </w:t>
      </w:r>
      <w:r>
        <w:rPr>
          <w:rFonts w:eastAsia="Calibri"/>
          <w:i/>
          <w:kern w:val="0"/>
          <w:szCs w:val="24"/>
        </w:rPr>
        <w:t>p</w:t>
      </w:r>
      <w:r>
        <w:rPr>
          <w:rFonts w:eastAsia="Calibri"/>
          <w:kern w:val="0"/>
          <w:szCs w:val="24"/>
        </w:rPr>
        <w:t>-value = .04*</w:t>
      </w:r>
    </w:p>
    <w:p w:rsidR="00E81580" w:rsidRPr="003543F0" w:rsidRDefault="00E81580" w:rsidP="00E81580">
      <w:pPr>
        <w:widowControl/>
        <w:overflowPunct/>
        <w:spacing w:line="400" w:lineRule="atLeast"/>
        <w:ind w:firstLine="0"/>
        <w:rPr>
          <w:rFonts w:eastAsia="Calibri"/>
          <w:kern w:val="0"/>
          <w:szCs w:val="24"/>
        </w:rPr>
      </w:pPr>
    </w:p>
    <w:p w:rsidR="00E81580" w:rsidRPr="00E81580" w:rsidRDefault="00E81580" w:rsidP="00E81580">
      <w:pPr>
        <w:widowControl/>
        <w:overflowPunct/>
        <w:spacing w:line="400" w:lineRule="atLeast"/>
        <w:ind w:firstLine="0"/>
        <w:rPr>
          <w:rFonts w:eastAsia="Calibri"/>
          <w:kern w:val="0"/>
          <w:szCs w:val="24"/>
        </w:rPr>
      </w:pPr>
    </w:p>
    <w:p w:rsidR="00E81580" w:rsidRDefault="00E81580" w:rsidP="00CB0AA5">
      <w:pPr>
        <w:widowControl/>
        <w:overflowPunct/>
        <w:spacing w:line="240" w:lineRule="auto"/>
        <w:ind w:firstLine="0"/>
        <w:rPr>
          <w:b/>
          <w:szCs w:val="24"/>
        </w:rPr>
      </w:pPr>
    </w:p>
    <w:p w:rsidR="00E81580" w:rsidRDefault="00E81580" w:rsidP="00CB0AA5">
      <w:pPr>
        <w:widowControl/>
        <w:overflowPunct/>
        <w:spacing w:line="240" w:lineRule="auto"/>
        <w:ind w:firstLine="0"/>
        <w:rPr>
          <w:b/>
          <w:szCs w:val="24"/>
        </w:rPr>
      </w:pPr>
    </w:p>
    <w:p w:rsidR="00893209" w:rsidRDefault="00893209" w:rsidP="00CB0AA5">
      <w:pPr>
        <w:widowControl/>
        <w:overflowPunct/>
        <w:spacing w:line="240" w:lineRule="auto"/>
        <w:ind w:firstLine="0"/>
        <w:rPr>
          <w:b/>
          <w:szCs w:val="24"/>
        </w:rPr>
      </w:pPr>
    </w:p>
    <w:p w:rsidR="00893209" w:rsidRDefault="00893209" w:rsidP="00CB0AA5">
      <w:pPr>
        <w:widowControl/>
        <w:overflowPunct/>
        <w:spacing w:line="240" w:lineRule="auto"/>
        <w:ind w:firstLine="0"/>
        <w:rPr>
          <w:b/>
          <w:szCs w:val="24"/>
        </w:rPr>
      </w:pPr>
    </w:p>
    <w:p w:rsidR="00893209" w:rsidRDefault="00893209" w:rsidP="00CB0AA5">
      <w:pPr>
        <w:widowControl/>
        <w:overflowPunct/>
        <w:spacing w:line="240" w:lineRule="auto"/>
        <w:ind w:firstLine="0"/>
        <w:rPr>
          <w:b/>
          <w:szCs w:val="24"/>
        </w:rPr>
      </w:pPr>
    </w:p>
    <w:p w:rsidR="00893209" w:rsidRDefault="00893209" w:rsidP="00CB0AA5">
      <w:pPr>
        <w:widowControl/>
        <w:overflowPunct/>
        <w:spacing w:line="240" w:lineRule="auto"/>
        <w:ind w:firstLine="0"/>
        <w:rPr>
          <w:b/>
          <w:szCs w:val="24"/>
        </w:rPr>
      </w:pPr>
    </w:p>
    <w:p w:rsidR="00F148D8" w:rsidRDefault="003308C7" w:rsidP="00F148D8">
      <w:pPr>
        <w:widowControl/>
        <w:overflowPunct/>
        <w:spacing w:line="240" w:lineRule="auto"/>
        <w:ind w:firstLine="0"/>
        <w:rPr>
          <w:b/>
          <w:szCs w:val="24"/>
        </w:rPr>
      </w:pPr>
      <w:r>
        <w:rPr>
          <w:b/>
          <w:szCs w:val="24"/>
        </w:rPr>
        <w:br w:type="page"/>
      </w:r>
      <w:r w:rsidR="00F148D8">
        <w:rPr>
          <w:b/>
          <w:szCs w:val="24"/>
        </w:rPr>
        <w:lastRenderedPageBreak/>
        <w:t>Table E5</w:t>
      </w:r>
    </w:p>
    <w:p w:rsidR="00F148D8" w:rsidRDefault="00F148D8" w:rsidP="00F148D8">
      <w:pPr>
        <w:widowControl/>
        <w:overflowPunct/>
        <w:spacing w:line="240" w:lineRule="auto"/>
        <w:ind w:firstLine="0"/>
        <w:rPr>
          <w:b/>
          <w:szCs w:val="24"/>
        </w:rPr>
      </w:pPr>
      <w:r>
        <w:rPr>
          <w:b/>
          <w:szCs w:val="24"/>
        </w:rPr>
        <w:t xml:space="preserve">Job Quality (Paid Holiday Benefits) and Receipt of Transportation Assistance --Urban/Rural </w:t>
      </w:r>
    </w:p>
    <w:p w:rsidR="00893209" w:rsidRDefault="00893209" w:rsidP="00CB0AA5">
      <w:pPr>
        <w:widowControl/>
        <w:overflowPunct/>
        <w:spacing w:line="240" w:lineRule="auto"/>
        <w:ind w:firstLine="0"/>
        <w:rPr>
          <w:b/>
          <w:szCs w:val="24"/>
        </w:rPr>
      </w:pPr>
    </w:p>
    <w:p w:rsidR="00893209" w:rsidRDefault="00893209" w:rsidP="00CB0AA5">
      <w:pPr>
        <w:widowControl/>
        <w:overflowPunct/>
        <w:spacing w:line="240" w:lineRule="auto"/>
        <w:ind w:firstLine="0"/>
        <w:rPr>
          <w:b/>
          <w:szCs w:val="24"/>
        </w:rPr>
      </w:pPr>
    </w:p>
    <w:p w:rsidR="00E81580" w:rsidRDefault="00E81580" w:rsidP="00CB0AA5">
      <w:pPr>
        <w:widowControl/>
        <w:overflowPunct/>
        <w:spacing w:line="240" w:lineRule="auto"/>
        <w:ind w:firstLine="0"/>
        <w:rPr>
          <w:b/>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1052"/>
        <w:gridCol w:w="1886"/>
        <w:gridCol w:w="953"/>
        <w:gridCol w:w="953"/>
        <w:gridCol w:w="1626"/>
        <w:gridCol w:w="1626"/>
        <w:gridCol w:w="1324"/>
      </w:tblGrid>
      <w:tr w:rsidR="00893209" w:rsidRPr="00893209" w:rsidTr="00893209">
        <w:trPr>
          <w:cantSplit/>
          <w:tblHeader/>
        </w:trPr>
        <w:tc>
          <w:tcPr>
            <w:tcW w:w="5000" w:type="pct"/>
            <w:gridSpan w:val="7"/>
            <w:tcBorders>
              <w:top w:val="nil"/>
              <w:left w:val="nil"/>
              <w:bottom w:val="nil"/>
              <w:right w:val="nil"/>
            </w:tcBorders>
            <w:shd w:val="clear" w:color="auto" w:fill="FFFFFF"/>
            <w:tcMar>
              <w:top w:w="30" w:type="dxa"/>
              <w:left w:w="30" w:type="dxa"/>
              <w:bottom w:w="30" w:type="dxa"/>
              <w:right w:w="30" w:type="dxa"/>
            </w:tcMar>
            <w:vAlign w:val="center"/>
          </w:tcPr>
          <w:p w:rsidR="00893209" w:rsidRPr="00893209" w:rsidRDefault="00893209" w:rsidP="00893209">
            <w:pPr>
              <w:widowControl/>
              <w:overflowPunct/>
              <w:spacing w:line="240" w:lineRule="auto"/>
              <w:ind w:firstLine="0"/>
              <w:rPr>
                <w:rFonts w:eastAsia="Calibri"/>
                <w:kern w:val="0"/>
                <w:sz w:val="22"/>
                <w:szCs w:val="22"/>
              </w:rPr>
            </w:pPr>
          </w:p>
        </w:tc>
      </w:tr>
      <w:tr w:rsidR="00893209" w:rsidRPr="00893209" w:rsidTr="00893209">
        <w:trPr>
          <w:cantSplit/>
          <w:tblHeader/>
        </w:trPr>
        <w:tc>
          <w:tcPr>
            <w:tcW w:w="2571" w:type="pct"/>
            <w:gridSpan w:val="4"/>
            <w:vMerge w:val="restart"/>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893209" w:rsidRPr="00893209" w:rsidRDefault="008C2BD0" w:rsidP="00893209">
            <w:pPr>
              <w:widowControl/>
              <w:overflowPunct/>
              <w:spacing w:line="320" w:lineRule="atLeast"/>
              <w:ind w:firstLine="0"/>
              <w:rPr>
                <w:rFonts w:eastAsia="Calibri"/>
                <w:color w:val="000000"/>
                <w:kern w:val="0"/>
                <w:sz w:val="22"/>
                <w:szCs w:val="22"/>
              </w:rPr>
            </w:pPr>
            <w:r>
              <w:rPr>
                <w:rFonts w:eastAsia="Calibri"/>
                <w:color w:val="000000"/>
                <w:kern w:val="0"/>
                <w:sz w:val="22"/>
                <w:szCs w:val="22"/>
              </w:rPr>
              <w:t>Wave 8</w:t>
            </w:r>
          </w:p>
        </w:tc>
        <w:tc>
          <w:tcPr>
            <w:tcW w:w="1726" w:type="pct"/>
            <w:gridSpan w:val="2"/>
            <w:tcBorders>
              <w:top w:val="double" w:sz="8" w:space="0" w:color="000000"/>
              <w:left w:val="nil"/>
              <w:right w:val="nil"/>
            </w:tcBorders>
            <w:shd w:val="clear" w:color="auto" w:fill="FFFFFF"/>
            <w:tcMar>
              <w:top w:w="30" w:type="dxa"/>
              <w:left w:w="30" w:type="dxa"/>
              <w:bottom w:w="30" w:type="dxa"/>
              <w:right w:w="30" w:type="dxa"/>
            </w:tcMar>
            <w:vAlign w:val="bottom"/>
          </w:tcPr>
          <w:p w:rsidR="00893209" w:rsidRPr="00893209" w:rsidRDefault="00893209" w:rsidP="00893209">
            <w:pPr>
              <w:widowControl/>
              <w:overflowPunct/>
              <w:spacing w:line="320" w:lineRule="atLeast"/>
              <w:ind w:firstLine="0"/>
              <w:jc w:val="center"/>
              <w:rPr>
                <w:rFonts w:eastAsia="Calibri"/>
                <w:color w:val="000000"/>
                <w:kern w:val="0"/>
                <w:sz w:val="22"/>
                <w:szCs w:val="22"/>
              </w:rPr>
            </w:pPr>
            <w:r w:rsidRPr="00893209">
              <w:rPr>
                <w:rFonts w:eastAsia="Calibri"/>
                <w:color w:val="000000"/>
                <w:kern w:val="0"/>
                <w:sz w:val="22"/>
                <w:szCs w:val="22"/>
              </w:rPr>
              <w:t>Transportation Assistance</w:t>
            </w:r>
          </w:p>
        </w:tc>
        <w:tc>
          <w:tcPr>
            <w:tcW w:w="703" w:type="pct"/>
            <w:vMerge w:val="restart"/>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893209" w:rsidRPr="00893209" w:rsidRDefault="00F148D8" w:rsidP="00893209">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00893209" w:rsidRPr="00893209">
              <w:rPr>
                <w:rFonts w:eastAsia="Calibri"/>
                <w:color w:val="000000"/>
                <w:kern w:val="0"/>
                <w:sz w:val="22"/>
                <w:szCs w:val="22"/>
              </w:rPr>
              <w:t>Total</w:t>
            </w:r>
          </w:p>
        </w:tc>
      </w:tr>
      <w:tr w:rsidR="00893209" w:rsidRPr="00893209" w:rsidTr="00893209">
        <w:trPr>
          <w:cantSplit/>
          <w:tblHeader/>
        </w:trPr>
        <w:tc>
          <w:tcPr>
            <w:tcW w:w="2571" w:type="pct"/>
            <w:gridSpan w:val="4"/>
            <w:vMerge/>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893209" w:rsidRPr="00893209" w:rsidRDefault="00893209" w:rsidP="00893209">
            <w:pPr>
              <w:widowControl/>
              <w:overflowPunct/>
              <w:spacing w:line="240" w:lineRule="auto"/>
              <w:ind w:firstLine="0"/>
              <w:rPr>
                <w:rFonts w:eastAsia="Calibri"/>
                <w:color w:val="000000"/>
                <w:kern w:val="0"/>
                <w:sz w:val="22"/>
                <w:szCs w:val="22"/>
              </w:rPr>
            </w:pPr>
          </w:p>
        </w:tc>
        <w:tc>
          <w:tcPr>
            <w:tcW w:w="863" w:type="pct"/>
            <w:tcBorders>
              <w:left w:val="nil"/>
              <w:bottom w:val="single" w:sz="16" w:space="0" w:color="000000"/>
              <w:right w:val="nil"/>
            </w:tcBorders>
            <w:shd w:val="clear" w:color="auto" w:fill="FFFFFF"/>
            <w:tcMar>
              <w:top w:w="30" w:type="dxa"/>
              <w:left w:w="30" w:type="dxa"/>
              <w:bottom w:w="30" w:type="dxa"/>
              <w:right w:w="30" w:type="dxa"/>
            </w:tcMar>
            <w:vAlign w:val="bottom"/>
          </w:tcPr>
          <w:p w:rsidR="00893209" w:rsidRPr="00893209" w:rsidRDefault="00F148D8" w:rsidP="00893209">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00893209" w:rsidRPr="00893209">
              <w:rPr>
                <w:rFonts w:eastAsia="Calibri"/>
                <w:color w:val="000000"/>
                <w:kern w:val="0"/>
                <w:sz w:val="22"/>
                <w:szCs w:val="22"/>
              </w:rPr>
              <w:t>Yes</w:t>
            </w:r>
          </w:p>
        </w:tc>
        <w:tc>
          <w:tcPr>
            <w:tcW w:w="863" w:type="pct"/>
            <w:tcBorders>
              <w:left w:val="nil"/>
              <w:bottom w:val="single" w:sz="16" w:space="0" w:color="000000"/>
              <w:right w:val="nil"/>
            </w:tcBorders>
            <w:shd w:val="clear" w:color="auto" w:fill="FFFFFF"/>
            <w:tcMar>
              <w:top w:w="30" w:type="dxa"/>
              <w:left w:w="30" w:type="dxa"/>
              <w:bottom w:w="30" w:type="dxa"/>
              <w:right w:w="30" w:type="dxa"/>
            </w:tcMar>
            <w:vAlign w:val="bottom"/>
          </w:tcPr>
          <w:p w:rsidR="00893209" w:rsidRPr="00893209" w:rsidRDefault="00F148D8" w:rsidP="00893209">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00893209" w:rsidRPr="00893209">
              <w:rPr>
                <w:rFonts w:eastAsia="Calibri"/>
                <w:color w:val="000000"/>
                <w:kern w:val="0"/>
                <w:sz w:val="22"/>
                <w:szCs w:val="22"/>
              </w:rPr>
              <w:t>No</w:t>
            </w:r>
          </w:p>
        </w:tc>
        <w:tc>
          <w:tcPr>
            <w:tcW w:w="703" w:type="pct"/>
            <w:vMerge/>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893209" w:rsidRPr="00893209" w:rsidRDefault="00893209" w:rsidP="00893209">
            <w:pPr>
              <w:widowControl/>
              <w:overflowPunct/>
              <w:spacing w:line="240" w:lineRule="auto"/>
              <w:ind w:firstLine="0"/>
              <w:rPr>
                <w:rFonts w:eastAsia="Calibri"/>
                <w:color w:val="000000"/>
                <w:kern w:val="0"/>
                <w:sz w:val="22"/>
                <w:szCs w:val="22"/>
              </w:rPr>
            </w:pPr>
          </w:p>
        </w:tc>
      </w:tr>
      <w:tr w:rsidR="00893209" w:rsidRPr="00893209" w:rsidTr="00893209">
        <w:trPr>
          <w:cantSplit/>
          <w:tblHeader/>
        </w:trPr>
        <w:tc>
          <w:tcPr>
            <w:tcW w:w="558" w:type="pct"/>
            <w:vMerge w:val="restart"/>
            <w:tcBorders>
              <w:top w:val="single" w:sz="16" w:space="0" w:color="000000"/>
              <w:left w:val="nil"/>
              <w:right w:val="nil"/>
            </w:tcBorders>
            <w:shd w:val="clear" w:color="auto" w:fill="FFFFFF"/>
            <w:tcMar>
              <w:top w:w="30" w:type="dxa"/>
              <w:left w:w="30" w:type="dxa"/>
              <w:bottom w:w="30" w:type="dxa"/>
              <w:right w:w="30" w:type="dxa"/>
            </w:tcMar>
          </w:tcPr>
          <w:p w:rsidR="00893209" w:rsidRPr="00893209" w:rsidRDefault="00893209" w:rsidP="00893209">
            <w:pPr>
              <w:widowControl/>
              <w:overflowPunct/>
              <w:spacing w:line="320" w:lineRule="atLeast"/>
              <w:ind w:firstLine="0"/>
              <w:rPr>
                <w:rFonts w:eastAsia="Calibri"/>
                <w:color w:val="000000"/>
                <w:kern w:val="0"/>
                <w:sz w:val="22"/>
                <w:szCs w:val="22"/>
              </w:rPr>
            </w:pPr>
            <w:r w:rsidRPr="00893209">
              <w:rPr>
                <w:rFonts w:eastAsia="Calibri"/>
                <w:color w:val="000000"/>
                <w:kern w:val="0"/>
                <w:sz w:val="22"/>
                <w:szCs w:val="22"/>
              </w:rPr>
              <w:t>Urban</w:t>
            </w:r>
          </w:p>
        </w:tc>
        <w:tc>
          <w:tcPr>
            <w:tcW w:w="1001" w:type="pct"/>
            <w:vMerge w:val="restart"/>
            <w:tcBorders>
              <w:top w:val="single" w:sz="16" w:space="0" w:color="000000"/>
              <w:left w:val="nil"/>
              <w:right w:val="nil"/>
            </w:tcBorders>
            <w:shd w:val="clear" w:color="auto" w:fill="FFFFFF"/>
            <w:tcMar>
              <w:top w:w="30" w:type="dxa"/>
              <w:left w:w="30" w:type="dxa"/>
              <w:bottom w:w="30" w:type="dxa"/>
              <w:right w:w="30" w:type="dxa"/>
            </w:tcMar>
          </w:tcPr>
          <w:p w:rsidR="00893209" w:rsidRPr="00893209" w:rsidRDefault="00893209" w:rsidP="00893209">
            <w:pPr>
              <w:widowControl/>
              <w:overflowPunct/>
              <w:spacing w:line="320" w:lineRule="atLeast"/>
              <w:ind w:firstLine="0"/>
              <w:rPr>
                <w:rFonts w:eastAsia="Calibri"/>
                <w:color w:val="000000"/>
                <w:kern w:val="0"/>
                <w:sz w:val="22"/>
                <w:szCs w:val="22"/>
              </w:rPr>
            </w:pPr>
            <w:r w:rsidRPr="00893209">
              <w:rPr>
                <w:rFonts w:eastAsia="Calibri"/>
                <w:color w:val="000000"/>
                <w:kern w:val="0"/>
                <w:sz w:val="22"/>
                <w:szCs w:val="22"/>
              </w:rPr>
              <w:t>Paid Holidays</w:t>
            </w:r>
          </w:p>
        </w:tc>
        <w:tc>
          <w:tcPr>
            <w:tcW w:w="506" w:type="pct"/>
            <w:vMerge w:val="restart"/>
            <w:tcBorders>
              <w:top w:val="single" w:sz="16" w:space="0" w:color="000000"/>
              <w:left w:val="nil"/>
              <w:right w:val="nil"/>
            </w:tcBorders>
            <w:shd w:val="clear" w:color="auto" w:fill="FFFFFF"/>
            <w:tcMar>
              <w:top w:w="30" w:type="dxa"/>
              <w:left w:w="30" w:type="dxa"/>
              <w:bottom w:w="30" w:type="dxa"/>
              <w:right w:w="30" w:type="dxa"/>
            </w:tcMar>
          </w:tcPr>
          <w:p w:rsidR="00893209" w:rsidRPr="00893209" w:rsidRDefault="00893209" w:rsidP="00893209">
            <w:pPr>
              <w:widowControl/>
              <w:overflowPunct/>
              <w:spacing w:line="320" w:lineRule="atLeast"/>
              <w:ind w:firstLine="0"/>
              <w:rPr>
                <w:rFonts w:eastAsia="Calibri"/>
                <w:color w:val="000000"/>
                <w:kern w:val="0"/>
                <w:sz w:val="22"/>
                <w:szCs w:val="22"/>
              </w:rPr>
            </w:pPr>
            <w:r w:rsidRPr="00893209">
              <w:rPr>
                <w:rFonts w:eastAsia="Calibri"/>
                <w:color w:val="000000"/>
                <w:kern w:val="0"/>
                <w:sz w:val="22"/>
                <w:szCs w:val="22"/>
              </w:rPr>
              <w:t>Yes</w:t>
            </w:r>
          </w:p>
        </w:tc>
        <w:tc>
          <w:tcPr>
            <w:tcW w:w="506" w:type="pct"/>
            <w:tcBorders>
              <w:top w:val="single" w:sz="16" w:space="0" w:color="000000"/>
              <w:left w:val="nil"/>
              <w:bottom w:val="nil"/>
              <w:right w:val="nil"/>
            </w:tcBorders>
            <w:shd w:val="clear" w:color="auto" w:fill="FFFFFF"/>
            <w:tcMar>
              <w:top w:w="30" w:type="dxa"/>
              <w:left w:w="30" w:type="dxa"/>
              <w:bottom w:w="30" w:type="dxa"/>
              <w:right w:w="30" w:type="dxa"/>
            </w:tcMar>
          </w:tcPr>
          <w:p w:rsidR="00893209" w:rsidRPr="00893209" w:rsidRDefault="00893209" w:rsidP="00893209">
            <w:pPr>
              <w:widowControl/>
              <w:overflowPunct/>
              <w:spacing w:line="240" w:lineRule="auto"/>
              <w:ind w:firstLine="0"/>
              <w:rPr>
                <w:rFonts w:eastAsia="Calibri"/>
                <w:kern w:val="0"/>
                <w:sz w:val="22"/>
                <w:szCs w:val="22"/>
              </w:rPr>
            </w:pPr>
          </w:p>
        </w:tc>
        <w:tc>
          <w:tcPr>
            <w:tcW w:w="863"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893209" w:rsidRPr="00893209" w:rsidRDefault="00893209" w:rsidP="00893209">
            <w:pPr>
              <w:widowControl/>
              <w:overflowPunct/>
              <w:spacing w:line="320" w:lineRule="atLeast"/>
              <w:ind w:firstLine="0"/>
              <w:jc w:val="right"/>
              <w:rPr>
                <w:rFonts w:eastAsia="Calibri"/>
                <w:color w:val="000000"/>
                <w:kern w:val="0"/>
                <w:sz w:val="22"/>
                <w:szCs w:val="22"/>
              </w:rPr>
            </w:pPr>
            <w:r w:rsidRPr="00893209">
              <w:rPr>
                <w:rFonts w:eastAsia="Calibri"/>
                <w:color w:val="000000"/>
                <w:kern w:val="0"/>
                <w:sz w:val="22"/>
                <w:szCs w:val="22"/>
              </w:rPr>
              <w:t>36</w:t>
            </w:r>
          </w:p>
        </w:tc>
        <w:tc>
          <w:tcPr>
            <w:tcW w:w="863"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893209" w:rsidRPr="00893209" w:rsidRDefault="00893209" w:rsidP="00893209">
            <w:pPr>
              <w:widowControl/>
              <w:overflowPunct/>
              <w:spacing w:line="320" w:lineRule="atLeast"/>
              <w:ind w:firstLine="0"/>
              <w:jc w:val="right"/>
              <w:rPr>
                <w:rFonts w:eastAsia="Calibri"/>
                <w:color w:val="000000"/>
                <w:kern w:val="0"/>
                <w:sz w:val="22"/>
                <w:szCs w:val="22"/>
              </w:rPr>
            </w:pPr>
            <w:r w:rsidRPr="00893209">
              <w:rPr>
                <w:rFonts w:eastAsia="Calibri"/>
                <w:color w:val="000000"/>
                <w:kern w:val="0"/>
                <w:sz w:val="22"/>
                <w:szCs w:val="22"/>
              </w:rPr>
              <w:t>63</w:t>
            </w:r>
          </w:p>
        </w:tc>
        <w:tc>
          <w:tcPr>
            <w:tcW w:w="703"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893209" w:rsidRPr="00893209" w:rsidRDefault="00893209" w:rsidP="00893209">
            <w:pPr>
              <w:widowControl/>
              <w:overflowPunct/>
              <w:spacing w:line="320" w:lineRule="atLeast"/>
              <w:ind w:firstLine="0"/>
              <w:jc w:val="right"/>
              <w:rPr>
                <w:rFonts w:eastAsia="Calibri"/>
                <w:color w:val="000000"/>
                <w:kern w:val="0"/>
                <w:sz w:val="22"/>
                <w:szCs w:val="22"/>
              </w:rPr>
            </w:pPr>
            <w:r w:rsidRPr="00893209">
              <w:rPr>
                <w:rFonts w:eastAsia="Calibri"/>
                <w:color w:val="000000"/>
                <w:kern w:val="0"/>
                <w:sz w:val="22"/>
                <w:szCs w:val="22"/>
              </w:rPr>
              <w:t>99</w:t>
            </w:r>
          </w:p>
        </w:tc>
      </w:tr>
      <w:tr w:rsidR="00893209" w:rsidRPr="00893209" w:rsidTr="00893209">
        <w:trPr>
          <w:cantSplit/>
          <w:tblHeader/>
        </w:trPr>
        <w:tc>
          <w:tcPr>
            <w:tcW w:w="558" w:type="pct"/>
            <w:vMerge/>
            <w:tcBorders>
              <w:top w:val="single" w:sz="16" w:space="0" w:color="000000"/>
              <w:left w:val="nil"/>
              <w:right w:val="nil"/>
            </w:tcBorders>
            <w:shd w:val="clear" w:color="auto" w:fill="FFFFFF"/>
            <w:tcMar>
              <w:top w:w="30" w:type="dxa"/>
              <w:left w:w="30" w:type="dxa"/>
              <w:bottom w:w="30" w:type="dxa"/>
              <w:right w:w="30" w:type="dxa"/>
            </w:tcMar>
          </w:tcPr>
          <w:p w:rsidR="00893209" w:rsidRPr="00893209" w:rsidRDefault="00893209" w:rsidP="00893209">
            <w:pPr>
              <w:widowControl/>
              <w:overflowPunct/>
              <w:spacing w:line="240" w:lineRule="auto"/>
              <w:ind w:firstLine="0"/>
              <w:rPr>
                <w:rFonts w:eastAsia="Calibri"/>
                <w:color w:val="000000"/>
                <w:kern w:val="0"/>
                <w:sz w:val="22"/>
                <w:szCs w:val="22"/>
              </w:rPr>
            </w:pPr>
          </w:p>
        </w:tc>
        <w:tc>
          <w:tcPr>
            <w:tcW w:w="1001" w:type="pct"/>
            <w:vMerge/>
            <w:tcBorders>
              <w:top w:val="single" w:sz="16" w:space="0" w:color="000000"/>
              <w:left w:val="nil"/>
              <w:right w:val="nil"/>
            </w:tcBorders>
            <w:shd w:val="clear" w:color="auto" w:fill="FFFFFF"/>
            <w:tcMar>
              <w:top w:w="30" w:type="dxa"/>
              <w:left w:w="30" w:type="dxa"/>
              <w:bottom w:w="30" w:type="dxa"/>
              <w:right w:w="30" w:type="dxa"/>
            </w:tcMar>
          </w:tcPr>
          <w:p w:rsidR="00893209" w:rsidRPr="00893209" w:rsidRDefault="00893209" w:rsidP="00893209">
            <w:pPr>
              <w:widowControl/>
              <w:overflowPunct/>
              <w:spacing w:line="240" w:lineRule="auto"/>
              <w:ind w:firstLine="0"/>
              <w:rPr>
                <w:rFonts w:eastAsia="Calibri"/>
                <w:color w:val="000000"/>
                <w:kern w:val="0"/>
                <w:sz w:val="22"/>
                <w:szCs w:val="22"/>
              </w:rPr>
            </w:pPr>
          </w:p>
        </w:tc>
        <w:tc>
          <w:tcPr>
            <w:tcW w:w="506" w:type="pct"/>
            <w:vMerge/>
            <w:tcBorders>
              <w:top w:val="single" w:sz="16" w:space="0" w:color="000000"/>
              <w:left w:val="nil"/>
              <w:right w:val="nil"/>
            </w:tcBorders>
            <w:shd w:val="clear" w:color="auto" w:fill="FFFFFF"/>
            <w:tcMar>
              <w:top w:w="30" w:type="dxa"/>
              <w:left w:w="30" w:type="dxa"/>
              <w:bottom w:w="30" w:type="dxa"/>
              <w:right w:w="30" w:type="dxa"/>
            </w:tcMar>
          </w:tcPr>
          <w:p w:rsidR="00893209" w:rsidRPr="00893209" w:rsidRDefault="00893209" w:rsidP="00893209">
            <w:pPr>
              <w:widowControl/>
              <w:overflowPunct/>
              <w:spacing w:line="240" w:lineRule="auto"/>
              <w:ind w:firstLine="0"/>
              <w:rPr>
                <w:rFonts w:eastAsia="Calibri"/>
                <w:color w:val="000000"/>
                <w:kern w:val="0"/>
                <w:sz w:val="22"/>
                <w:szCs w:val="22"/>
              </w:rPr>
            </w:pPr>
          </w:p>
        </w:tc>
        <w:tc>
          <w:tcPr>
            <w:tcW w:w="506" w:type="pct"/>
            <w:tcBorders>
              <w:top w:val="nil"/>
              <w:left w:val="nil"/>
              <w:right w:val="nil"/>
            </w:tcBorders>
            <w:shd w:val="clear" w:color="auto" w:fill="FFFFFF"/>
            <w:tcMar>
              <w:top w:w="30" w:type="dxa"/>
              <w:left w:w="30" w:type="dxa"/>
              <w:bottom w:w="30" w:type="dxa"/>
              <w:right w:w="30" w:type="dxa"/>
            </w:tcMar>
          </w:tcPr>
          <w:p w:rsidR="00893209" w:rsidRPr="00893209" w:rsidRDefault="00893209" w:rsidP="00893209">
            <w:pPr>
              <w:widowControl/>
              <w:overflowPunct/>
              <w:spacing w:line="240" w:lineRule="auto"/>
              <w:ind w:firstLine="0"/>
              <w:rPr>
                <w:rFonts w:eastAsia="Calibri"/>
                <w:kern w:val="0"/>
                <w:sz w:val="22"/>
                <w:szCs w:val="22"/>
              </w:rPr>
            </w:pPr>
          </w:p>
        </w:tc>
        <w:tc>
          <w:tcPr>
            <w:tcW w:w="863" w:type="pct"/>
            <w:tcBorders>
              <w:top w:val="nil"/>
              <w:left w:val="nil"/>
              <w:right w:val="nil"/>
            </w:tcBorders>
            <w:shd w:val="clear" w:color="auto" w:fill="FFFFFF"/>
            <w:tcMar>
              <w:top w:w="30" w:type="dxa"/>
              <w:left w:w="30" w:type="dxa"/>
              <w:bottom w:w="30" w:type="dxa"/>
              <w:right w:w="30" w:type="dxa"/>
            </w:tcMar>
            <w:vAlign w:val="center"/>
          </w:tcPr>
          <w:p w:rsidR="00893209" w:rsidRPr="00893209" w:rsidRDefault="00893209" w:rsidP="00893209">
            <w:pPr>
              <w:widowControl/>
              <w:overflowPunct/>
              <w:spacing w:line="320" w:lineRule="atLeast"/>
              <w:ind w:firstLine="0"/>
              <w:jc w:val="right"/>
              <w:rPr>
                <w:rFonts w:eastAsia="Calibri"/>
                <w:color w:val="000000"/>
                <w:kern w:val="0"/>
                <w:sz w:val="22"/>
                <w:szCs w:val="22"/>
              </w:rPr>
            </w:pPr>
            <w:r w:rsidRPr="00893209">
              <w:rPr>
                <w:rFonts w:eastAsia="Calibri"/>
                <w:color w:val="000000"/>
                <w:kern w:val="0"/>
                <w:sz w:val="22"/>
                <w:szCs w:val="22"/>
              </w:rPr>
              <w:t>33.6%</w:t>
            </w:r>
          </w:p>
        </w:tc>
        <w:tc>
          <w:tcPr>
            <w:tcW w:w="863" w:type="pct"/>
            <w:tcBorders>
              <w:top w:val="nil"/>
              <w:left w:val="nil"/>
              <w:right w:val="nil"/>
            </w:tcBorders>
            <w:shd w:val="clear" w:color="auto" w:fill="FFFFFF"/>
            <w:tcMar>
              <w:top w:w="30" w:type="dxa"/>
              <w:left w:w="30" w:type="dxa"/>
              <w:bottom w:w="30" w:type="dxa"/>
              <w:right w:w="30" w:type="dxa"/>
            </w:tcMar>
            <w:vAlign w:val="center"/>
          </w:tcPr>
          <w:p w:rsidR="00893209" w:rsidRPr="00893209" w:rsidRDefault="00893209" w:rsidP="00893209">
            <w:pPr>
              <w:widowControl/>
              <w:overflowPunct/>
              <w:spacing w:line="320" w:lineRule="atLeast"/>
              <w:ind w:firstLine="0"/>
              <w:jc w:val="right"/>
              <w:rPr>
                <w:rFonts w:eastAsia="Calibri"/>
                <w:color w:val="000000"/>
                <w:kern w:val="0"/>
                <w:sz w:val="22"/>
                <w:szCs w:val="22"/>
              </w:rPr>
            </w:pPr>
            <w:r w:rsidRPr="00893209">
              <w:rPr>
                <w:rFonts w:eastAsia="Calibri"/>
                <w:color w:val="000000"/>
                <w:kern w:val="0"/>
                <w:sz w:val="22"/>
                <w:szCs w:val="22"/>
              </w:rPr>
              <w:t>36.6%</w:t>
            </w:r>
          </w:p>
        </w:tc>
        <w:tc>
          <w:tcPr>
            <w:tcW w:w="703" w:type="pct"/>
            <w:tcBorders>
              <w:top w:val="nil"/>
              <w:left w:val="nil"/>
              <w:right w:val="nil"/>
            </w:tcBorders>
            <w:shd w:val="clear" w:color="auto" w:fill="FFFFFF"/>
            <w:tcMar>
              <w:top w:w="30" w:type="dxa"/>
              <w:left w:w="30" w:type="dxa"/>
              <w:bottom w:w="30" w:type="dxa"/>
              <w:right w:w="30" w:type="dxa"/>
            </w:tcMar>
            <w:vAlign w:val="center"/>
          </w:tcPr>
          <w:p w:rsidR="00893209" w:rsidRPr="00893209" w:rsidRDefault="00893209" w:rsidP="00893209">
            <w:pPr>
              <w:widowControl/>
              <w:overflowPunct/>
              <w:spacing w:line="240" w:lineRule="auto"/>
              <w:ind w:firstLine="0"/>
              <w:jc w:val="center"/>
              <w:rPr>
                <w:rFonts w:eastAsia="Calibri"/>
                <w:kern w:val="0"/>
                <w:sz w:val="22"/>
                <w:szCs w:val="22"/>
              </w:rPr>
            </w:pPr>
          </w:p>
        </w:tc>
      </w:tr>
      <w:tr w:rsidR="00893209" w:rsidRPr="00893209" w:rsidTr="00893209">
        <w:trPr>
          <w:cantSplit/>
          <w:tblHeader/>
        </w:trPr>
        <w:tc>
          <w:tcPr>
            <w:tcW w:w="558" w:type="pct"/>
            <w:vMerge/>
            <w:tcBorders>
              <w:top w:val="single" w:sz="16" w:space="0" w:color="000000"/>
              <w:left w:val="nil"/>
              <w:right w:val="nil"/>
            </w:tcBorders>
            <w:shd w:val="clear" w:color="auto" w:fill="FFFFFF"/>
            <w:tcMar>
              <w:top w:w="30" w:type="dxa"/>
              <w:left w:w="30" w:type="dxa"/>
              <w:bottom w:w="30" w:type="dxa"/>
              <w:right w:w="30" w:type="dxa"/>
            </w:tcMar>
          </w:tcPr>
          <w:p w:rsidR="00893209" w:rsidRPr="00893209" w:rsidRDefault="00893209" w:rsidP="00893209">
            <w:pPr>
              <w:widowControl/>
              <w:overflowPunct/>
              <w:spacing w:line="240" w:lineRule="auto"/>
              <w:ind w:firstLine="0"/>
              <w:rPr>
                <w:rFonts w:eastAsia="Calibri"/>
                <w:kern w:val="0"/>
                <w:sz w:val="22"/>
                <w:szCs w:val="22"/>
              </w:rPr>
            </w:pPr>
          </w:p>
        </w:tc>
        <w:tc>
          <w:tcPr>
            <w:tcW w:w="1001" w:type="pct"/>
            <w:vMerge/>
            <w:tcBorders>
              <w:top w:val="single" w:sz="16" w:space="0" w:color="000000"/>
              <w:left w:val="nil"/>
              <w:right w:val="nil"/>
            </w:tcBorders>
            <w:shd w:val="clear" w:color="auto" w:fill="FFFFFF"/>
            <w:tcMar>
              <w:top w:w="30" w:type="dxa"/>
              <w:left w:w="30" w:type="dxa"/>
              <w:bottom w:w="30" w:type="dxa"/>
              <w:right w:w="30" w:type="dxa"/>
            </w:tcMar>
          </w:tcPr>
          <w:p w:rsidR="00893209" w:rsidRPr="00893209" w:rsidRDefault="00893209" w:rsidP="00893209">
            <w:pPr>
              <w:widowControl/>
              <w:overflowPunct/>
              <w:spacing w:line="240" w:lineRule="auto"/>
              <w:ind w:firstLine="0"/>
              <w:rPr>
                <w:rFonts w:eastAsia="Calibri"/>
                <w:kern w:val="0"/>
                <w:sz w:val="22"/>
                <w:szCs w:val="22"/>
              </w:rPr>
            </w:pPr>
          </w:p>
        </w:tc>
        <w:tc>
          <w:tcPr>
            <w:tcW w:w="506" w:type="pct"/>
            <w:vMerge w:val="restart"/>
            <w:tcBorders>
              <w:left w:val="nil"/>
              <w:right w:val="nil"/>
            </w:tcBorders>
            <w:shd w:val="clear" w:color="auto" w:fill="FFFFFF"/>
            <w:tcMar>
              <w:top w:w="30" w:type="dxa"/>
              <w:left w:w="30" w:type="dxa"/>
              <w:bottom w:w="30" w:type="dxa"/>
              <w:right w:w="30" w:type="dxa"/>
            </w:tcMar>
          </w:tcPr>
          <w:p w:rsidR="00893209" w:rsidRPr="00893209" w:rsidRDefault="00893209" w:rsidP="00893209">
            <w:pPr>
              <w:widowControl/>
              <w:overflowPunct/>
              <w:spacing w:line="320" w:lineRule="atLeast"/>
              <w:ind w:firstLine="0"/>
              <w:rPr>
                <w:rFonts w:eastAsia="Calibri"/>
                <w:color w:val="000000"/>
                <w:kern w:val="0"/>
                <w:sz w:val="22"/>
                <w:szCs w:val="22"/>
              </w:rPr>
            </w:pPr>
            <w:r w:rsidRPr="00893209">
              <w:rPr>
                <w:rFonts w:eastAsia="Calibri"/>
                <w:color w:val="000000"/>
                <w:kern w:val="0"/>
                <w:sz w:val="22"/>
                <w:szCs w:val="22"/>
              </w:rPr>
              <w:t>No</w:t>
            </w:r>
          </w:p>
        </w:tc>
        <w:tc>
          <w:tcPr>
            <w:tcW w:w="506" w:type="pct"/>
            <w:tcBorders>
              <w:left w:val="nil"/>
              <w:bottom w:val="nil"/>
              <w:right w:val="nil"/>
            </w:tcBorders>
            <w:shd w:val="clear" w:color="auto" w:fill="FFFFFF"/>
            <w:tcMar>
              <w:top w:w="30" w:type="dxa"/>
              <w:left w:w="30" w:type="dxa"/>
              <w:bottom w:w="30" w:type="dxa"/>
              <w:right w:w="30" w:type="dxa"/>
            </w:tcMar>
          </w:tcPr>
          <w:p w:rsidR="00893209" w:rsidRPr="00893209" w:rsidRDefault="00893209" w:rsidP="00893209">
            <w:pPr>
              <w:widowControl/>
              <w:overflowPunct/>
              <w:spacing w:line="240" w:lineRule="auto"/>
              <w:ind w:firstLine="0"/>
              <w:rPr>
                <w:rFonts w:eastAsia="Calibri"/>
                <w:kern w:val="0"/>
                <w:sz w:val="22"/>
                <w:szCs w:val="22"/>
              </w:rPr>
            </w:pPr>
          </w:p>
        </w:tc>
        <w:tc>
          <w:tcPr>
            <w:tcW w:w="863" w:type="pct"/>
            <w:tcBorders>
              <w:left w:val="nil"/>
              <w:bottom w:val="nil"/>
              <w:right w:val="nil"/>
            </w:tcBorders>
            <w:shd w:val="clear" w:color="auto" w:fill="FFFFFF"/>
            <w:tcMar>
              <w:top w:w="30" w:type="dxa"/>
              <w:left w:w="30" w:type="dxa"/>
              <w:bottom w:w="30" w:type="dxa"/>
              <w:right w:w="30" w:type="dxa"/>
            </w:tcMar>
            <w:vAlign w:val="center"/>
          </w:tcPr>
          <w:p w:rsidR="00893209" w:rsidRPr="00893209" w:rsidRDefault="00893209" w:rsidP="00893209">
            <w:pPr>
              <w:widowControl/>
              <w:overflowPunct/>
              <w:spacing w:line="320" w:lineRule="atLeast"/>
              <w:ind w:firstLine="0"/>
              <w:jc w:val="right"/>
              <w:rPr>
                <w:rFonts w:eastAsia="Calibri"/>
                <w:color w:val="000000"/>
                <w:kern w:val="0"/>
                <w:sz w:val="22"/>
                <w:szCs w:val="22"/>
              </w:rPr>
            </w:pPr>
            <w:r w:rsidRPr="00893209">
              <w:rPr>
                <w:rFonts w:eastAsia="Calibri"/>
                <w:color w:val="000000"/>
                <w:kern w:val="0"/>
                <w:sz w:val="22"/>
                <w:szCs w:val="22"/>
              </w:rPr>
              <w:t>71</w:t>
            </w:r>
          </w:p>
        </w:tc>
        <w:tc>
          <w:tcPr>
            <w:tcW w:w="863" w:type="pct"/>
            <w:tcBorders>
              <w:left w:val="nil"/>
              <w:bottom w:val="nil"/>
              <w:right w:val="nil"/>
            </w:tcBorders>
            <w:shd w:val="clear" w:color="auto" w:fill="FFFFFF"/>
            <w:tcMar>
              <w:top w:w="30" w:type="dxa"/>
              <w:left w:w="30" w:type="dxa"/>
              <w:bottom w:w="30" w:type="dxa"/>
              <w:right w:w="30" w:type="dxa"/>
            </w:tcMar>
            <w:vAlign w:val="center"/>
          </w:tcPr>
          <w:p w:rsidR="00893209" w:rsidRPr="00893209" w:rsidRDefault="00893209" w:rsidP="00893209">
            <w:pPr>
              <w:widowControl/>
              <w:overflowPunct/>
              <w:spacing w:line="320" w:lineRule="atLeast"/>
              <w:ind w:firstLine="0"/>
              <w:jc w:val="right"/>
              <w:rPr>
                <w:rFonts w:eastAsia="Calibri"/>
                <w:color w:val="000000"/>
                <w:kern w:val="0"/>
                <w:sz w:val="22"/>
                <w:szCs w:val="22"/>
              </w:rPr>
            </w:pPr>
            <w:r w:rsidRPr="00893209">
              <w:rPr>
                <w:rFonts w:eastAsia="Calibri"/>
                <w:color w:val="000000"/>
                <w:kern w:val="0"/>
                <w:sz w:val="22"/>
                <w:szCs w:val="22"/>
              </w:rPr>
              <w:t>109</w:t>
            </w:r>
          </w:p>
        </w:tc>
        <w:tc>
          <w:tcPr>
            <w:tcW w:w="703" w:type="pct"/>
            <w:tcBorders>
              <w:left w:val="nil"/>
              <w:bottom w:val="nil"/>
              <w:right w:val="nil"/>
            </w:tcBorders>
            <w:shd w:val="clear" w:color="auto" w:fill="FFFFFF"/>
            <w:tcMar>
              <w:top w:w="30" w:type="dxa"/>
              <w:left w:w="30" w:type="dxa"/>
              <w:bottom w:w="30" w:type="dxa"/>
              <w:right w:w="30" w:type="dxa"/>
            </w:tcMar>
            <w:vAlign w:val="center"/>
          </w:tcPr>
          <w:p w:rsidR="00893209" w:rsidRPr="00893209" w:rsidRDefault="00893209" w:rsidP="00893209">
            <w:pPr>
              <w:widowControl/>
              <w:overflowPunct/>
              <w:spacing w:line="320" w:lineRule="atLeast"/>
              <w:ind w:firstLine="0"/>
              <w:jc w:val="right"/>
              <w:rPr>
                <w:rFonts w:eastAsia="Calibri"/>
                <w:color w:val="000000"/>
                <w:kern w:val="0"/>
                <w:sz w:val="22"/>
                <w:szCs w:val="22"/>
              </w:rPr>
            </w:pPr>
            <w:r w:rsidRPr="00893209">
              <w:rPr>
                <w:rFonts w:eastAsia="Calibri"/>
                <w:color w:val="000000"/>
                <w:kern w:val="0"/>
                <w:sz w:val="22"/>
                <w:szCs w:val="22"/>
              </w:rPr>
              <w:t>180</w:t>
            </w:r>
          </w:p>
        </w:tc>
      </w:tr>
      <w:tr w:rsidR="00893209" w:rsidRPr="00893209" w:rsidTr="00893209">
        <w:trPr>
          <w:cantSplit/>
          <w:tblHeader/>
        </w:trPr>
        <w:tc>
          <w:tcPr>
            <w:tcW w:w="558" w:type="pct"/>
            <w:vMerge/>
            <w:tcBorders>
              <w:top w:val="single" w:sz="16" w:space="0" w:color="000000"/>
              <w:left w:val="nil"/>
              <w:right w:val="nil"/>
            </w:tcBorders>
            <w:shd w:val="clear" w:color="auto" w:fill="FFFFFF"/>
            <w:tcMar>
              <w:top w:w="30" w:type="dxa"/>
              <w:left w:w="30" w:type="dxa"/>
              <w:bottom w:w="30" w:type="dxa"/>
              <w:right w:w="30" w:type="dxa"/>
            </w:tcMar>
          </w:tcPr>
          <w:p w:rsidR="00893209" w:rsidRPr="00893209" w:rsidRDefault="00893209" w:rsidP="00893209">
            <w:pPr>
              <w:widowControl/>
              <w:overflowPunct/>
              <w:spacing w:line="240" w:lineRule="auto"/>
              <w:ind w:firstLine="0"/>
              <w:rPr>
                <w:rFonts w:eastAsia="Calibri"/>
                <w:kern w:val="0"/>
                <w:sz w:val="22"/>
                <w:szCs w:val="22"/>
              </w:rPr>
            </w:pPr>
          </w:p>
        </w:tc>
        <w:tc>
          <w:tcPr>
            <w:tcW w:w="1001" w:type="pct"/>
            <w:vMerge/>
            <w:tcBorders>
              <w:top w:val="single" w:sz="16" w:space="0" w:color="000000"/>
              <w:left w:val="nil"/>
              <w:right w:val="nil"/>
            </w:tcBorders>
            <w:shd w:val="clear" w:color="auto" w:fill="FFFFFF"/>
            <w:tcMar>
              <w:top w:w="30" w:type="dxa"/>
              <w:left w:w="30" w:type="dxa"/>
              <w:bottom w:w="30" w:type="dxa"/>
              <w:right w:w="30" w:type="dxa"/>
            </w:tcMar>
          </w:tcPr>
          <w:p w:rsidR="00893209" w:rsidRPr="00893209" w:rsidRDefault="00893209" w:rsidP="00893209">
            <w:pPr>
              <w:widowControl/>
              <w:overflowPunct/>
              <w:spacing w:line="240" w:lineRule="auto"/>
              <w:ind w:firstLine="0"/>
              <w:rPr>
                <w:rFonts w:eastAsia="Calibri"/>
                <w:kern w:val="0"/>
                <w:sz w:val="22"/>
                <w:szCs w:val="22"/>
              </w:rPr>
            </w:pPr>
          </w:p>
        </w:tc>
        <w:tc>
          <w:tcPr>
            <w:tcW w:w="506" w:type="pct"/>
            <w:vMerge/>
            <w:tcBorders>
              <w:left w:val="nil"/>
              <w:right w:val="nil"/>
            </w:tcBorders>
            <w:shd w:val="clear" w:color="auto" w:fill="FFFFFF"/>
            <w:tcMar>
              <w:top w:w="30" w:type="dxa"/>
              <w:left w:w="30" w:type="dxa"/>
              <w:bottom w:w="30" w:type="dxa"/>
              <w:right w:w="30" w:type="dxa"/>
            </w:tcMar>
          </w:tcPr>
          <w:p w:rsidR="00893209" w:rsidRPr="00893209" w:rsidRDefault="00893209" w:rsidP="00893209">
            <w:pPr>
              <w:widowControl/>
              <w:overflowPunct/>
              <w:spacing w:line="240" w:lineRule="auto"/>
              <w:ind w:firstLine="0"/>
              <w:rPr>
                <w:rFonts w:eastAsia="Calibri"/>
                <w:kern w:val="0"/>
                <w:sz w:val="22"/>
                <w:szCs w:val="22"/>
              </w:rPr>
            </w:pPr>
          </w:p>
        </w:tc>
        <w:tc>
          <w:tcPr>
            <w:tcW w:w="506" w:type="pct"/>
            <w:tcBorders>
              <w:top w:val="nil"/>
              <w:left w:val="nil"/>
              <w:right w:val="nil"/>
            </w:tcBorders>
            <w:shd w:val="clear" w:color="auto" w:fill="FFFFFF"/>
            <w:tcMar>
              <w:top w:w="30" w:type="dxa"/>
              <w:left w:w="30" w:type="dxa"/>
              <w:bottom w:w="30" w:type="dxa"/>
              <w:right w:w="30" w:type="dxa"/>
            </w:tcMar>
          </w:tcPr>
          <w:p w:rsidR="00893209" w:rsidRPr="00893209" w:rsidRDefault="00893209" w:rsidP="00893209">
            <w:pPr>
              <w:widowControl/>
              <w:overflowPunct/>
              <w:spacing w:line="240" w:lineRule="auto"/>
              <w:ind w:firstLine="0"/>
              <w:rPr>
                <w:rFonts w:eastAsia="Calibri"/>
                <w:kern w:val="0"/>
                <w:sz w:val="22"/>
                <w:szCs w:val="22"/>
              </w:rPr>
            </w:pPr>
          </w:p>
        </w:tc>
        <w:tc>
          <w:tcPr>
            <w:tcW w:w="863" w:type="pct"/>
            <w:tcBorders>
              <w:top w:val="nil"/>
              <w:left w:val="nil"/>
              <w:right w:val="nil"/>
            </w:tcBorders>
            <w:shd w:val="clear" w:color="auto" w:fill="FFFFFF"/>
            <w:tcMar>
              <w:top w:w="30" w:type="dxa"/>
              <w:left w:w="30" w:type="dxa"/>
              <w:bottom w:w="30" w:type="dxa"/>
              <w:right w:w="30" w:type="dxa"/>
            </w:tcMar>
            <w:vAlign w:val="center"/>
          </w:tcPr>
          <w:p w:rsidR="00893209" w:rsidRPr="00893209" w:rsidRDefault="00893209" w:rsidP="00893209">
            <w:pPr>
              <w:widowControl/>
              <w:overflowPunct/>
              <w:spacing w:line="320" w:lineRule="atLeast"/>
              <w:ind w:firstLine="0"/>
              <w:jc w:val="right"/>
              <w:rPr>
                <w:rFonts w:eastAsia="Calibri"/>
                <w:color w:val="000000"/>
                <w:kern w:val="0"/>
                <w:sz w:val="22"/>
                <w:szCs w:val="22"/>
              </w:rPr>
            </w:pPr>
            <w:r w:rsidRPr="00893209">
              <w:rPr>
                <w:rFonts w:eastAsia="Calibri"/>
                <w:color w:val="000000"/>
                <w:kern w:val="0"/>
                <w:sz w:val="22"/>
                <w:szCs w:val="22"/>
              </w:rPr>
              <w:t>66.4%</w:t>
            </w:r>
          </w:p>
        </w:tc>
        <w:tc>
          <w:tcPr>
            <w:tcW w:w="863" w:type="pct"/>
            <w:tcBorders>
              <w:top w:val="nil"/>
              <w:left w:val="nil"/>
              <w:right w:val="nil"/>
            </w:tcBorders>
            <w:shd w:val="clear" w:color="auto" w:fill="FFFFFF"/>
            <w:tcMar>
              <w:top w:w="30" w:type="dxa"/>
              <w:left w:w="30" w:type="dxa"/>
              <w:bottom w:w="30" w:type="dxa"/>
              <w:right w:w="30" w:type="dxa"/>
            </w:tcMar>
            <w:vAlign w:val="center"/>
          </w:tcPr>
          <w:p w:rsidR="00893209" w:rsidRPr="00893209" w:rsidRDefault="00893209" w:rsidP="00893209">
            <w:pPr>
              <w:widowControl/>
              <w:overflowPunct/>
              <w:spacing w:line="320" w:lineRule="atLeast"/>
              <w:ind w:firstLine="0"/>
              <w:jc w:val="right"/>
              <w:rPr>
                <w:rFonts w:eastAsia="Calibri"/>
                <w:color w:val="000000"/>
                <w:kern w:val="0"/>
                <w:sz w:val="22"/>
                <w:szCs w:val="22"/>
              </w:rPr>
            </w:pPr>
            <w:r w:rsidRPr="00893209">
              <w:rPr>
                <w:rFonts w:eastAsia="Calibri"/>
                <w:color w:val="000000"/>
                <w:kern w:val="0"/>
                <w:sz w:val="22"/>
                <w:szCs w:val="22"/>
              </w:rPr>
              <w:t>63.4%</w:t>
            </w:r>
          </w:p>
        </w:tc>
        <w:tc>
          <w:tcPr>
            <w:tcW w:w="703" w:type="pct"/>
            <w:tcBorders>
              <w:top w:val="nil"/>
              <w:left w:val="nil"/>
              <w:right w:val="nil"/>
            </w:tcBorders>
            <w:shd w:val="clear" w:color="auto" w:fill="FFFFFF"/>
            <w:tcMar>
              <w:top w:w="30" w:type="dxa"/>
              <w:left w:w="30" w:type="dxa"/>
              <w:bottom w:w="30" w:type="dxa"/>
              <w:right w:w="30" w:type="dxa"/>
            </w:tcMar>
            <w:vAlign w:val="center"/>
          </w:tcPr>
          <w:p w:rsidR="00893209" w:rsidRPr="00893209" w:rsidRDefault="00893209" w:rsidP="00893209">
            <w:pPr>
              <w:widowControl/>
              <w:overflowPunct/>
              <w:spacing w:line="240" w:lineRule="auto"/>
              <w:ind w:firstLine="0"/>
              <w:jc w:val="center"/>
              <w:rPr>
                <w:rFonts w:eastAsia="Calibri"/>
                <w:kern w:val="0"/>
                <w:sz w:val="22"/>
                <w:szCs w:val="22"/>
              </w:rPr>
            </w:pPr>
          </w:p>
        </w:tc>
      </w:tr>
      <w:tr w:rsidR="00893209" w:rsidRPr="00893209" w:rsidTr="00893209">
        <w:trPr>
          <w:cantSplit/>
          <w:tblHeader/>
        </w:trPr>
        <w:tc>
          <w:tcPr>
            <w:tcW w:w="558" w:type="pct"/>
            <w:vMerge/>
            <w:tcBorders>
              <w:top w:val="single" w:sz="16" w:space="0" w:color="000000"/>
              <w:left w:val="nil"/>
              <w:right w:val="nil"/>
            </w:tcBorders>
            <w:shd w:val="clear" w:color="auto" w:fill="FFFFFF"/>
            <w:tcMar>
              <w:top w:w="30" w:type="dxa"/>
              <w:left w:w="30" w:type="dxa"/>
              <w:bottom w:w="30" w:type="dxa"/>
              <w:right w:w="30" w:type="dxa"/>
            </w:tcMar>
          </w:tcPr>
          <w:p w:rsidR="00893209" w:rsidRPr="00893209" w:rsidRDefault="00893209" w:rsidP="00893209">
            <w:pPr>
              <w:widowControl/>
              <w:overflowPunct/>
              <w:spacing w:line="240" w:lineRule="auto"/>
              <w:ind w:firstLine="0"/>
              <w:rPr>
                <w:rFonts w:eastAsia="Calibri"/>
                <w:kern w:val="0"/>
                <w:sz w:val="22"/>
                <w:szCs w:val="22"/>
              </w:rPr>
            </w:pPr>
          </w:p>
        </w:tc>
        <w:tc>
          <w:tcPr>
            <w:tcW w:w="1507" w:type="pct"/>
            <w:gridSpan w:val="2"/>
            <w:vMerge w:val="restart"/>
            <w:tcBorders>
              <w:left w:val="nil"/>
              <w:right w:val="nil"/>
            </w:tcBorders>
            <w:shd w:val="clear" w:color="auto" w:fill="FFFFFF"/>
            <w:tcMar>
              <w:top w:w="30" w:type="dxa"/>
              <w:left w:w="30" w:type="dxa"/>
              <w:bottom w:w="30" w:type="dxa"/>
              <w:right w:w="30" w:type="dxa"/>
            </w:tcMar>
          </w:tcPr>
          <w:p w:rsidR="00893209" w:rsidRPr="00893209" w:rsidRDefault="00893209" w:rsidP="00893209">
            <w:pPr>
              <w:widowControl/>
              <w:overflowPunct/>
              <w:spacing w:line="320" w:lineRule="atLeast"/>
              <w:ind w:firstLine="0"/>
              <w:rPr>
                <w:rFonts w:eastAsia="Calibri"/>
                <w:color w:val="000000"/>
                <w:kern w:val="0"/>
                <w:sz w:val="22"/>
                <w:szCs w:val="22"/>
              </w:rPr>
            </w:pPr>
            <w:r w:rsidRPr="00893209">
              <w:rPr>
                <w:rFonts w:eastAsia="Calibri"/>
                <w:color w:val="000000"/>
                <w:kern w:val="0"/>
                <w:sz w:val="22"/>
                <w:szCs w:val="22"/>
              </w:rPr>
              <w:t>Total</w:t>
            </w:r>
          </w:p>
        </w:tc>
        <w:tc>
          <w:tcPr>
            <w:tcW w:w="506" w:type="pct"/>
            <w:tcBorders>
              <w:left w:val="nil"/>
              <w:bottom w:val="nil"/>
              <w:right w:val="nil"/>
            </w:tcBorders>
            <w:shd w:val="clear" w:color="auto" w:fill="FFFFFF"/>
            <w:tcMar>
              <w:top w:w="30" w:type="dxa"/>
              <w:left w:w="30" w:type="dxa"/>
              <w:bottom w:w="30" w:type="dxa"/>
              <w:right w:w="30" w:type="dxa"/>
            </w:tcMar>
          </w:tcPr>
          <w:p w:rsidR="00893209" w:rsidRPr="00893209" w:rsidRDefault="00893209" w:rsidP="00893209">
            <w:pPr>
              <w:widowControl/>
              <w:overflowPunct/>
              <w:spacing w:line="240" w:lineRule="auto"/>
              <w:ind w:firstLine="0"/>
              <w:rPr>
                <w:rFonts w:eastAsia="Calibri"/>
                <w:kern w:val="0"/>
                <w:sz w:val="22"/>
                <w:szCs w:val="22"/>
              </w:rPr>
            </w:pPr>
          </w:p>
        </w:tc>
        <w:tc>
          <w:tcPr>
            <w:tcW w:w="863" w:type="pct"/>
            <w:tcBorders>
              <w:left w:val="nil"/>
              <w:bottom w:val="nil"/>
              <w:right w:val="nil"/>
            </w:tcBorders>
            <w:shd w:val="clear" w:color="auto" w:fill="FFFFFF"/>
            <w:tcMar>
              <w:top w:w="30" w:type="dxa"/>
              <w:left w:w="30" w:type="dxa"/>
              <w:bottom w:w="30" w:type="dxa"/>
              <w:right w:w="30" w:type="dxa"/>
            </w:tcMar>
            <w:vAlign w:val="center"/>
          </w:tcPr>
          <w:p w:rsidR="00893209" w:rsidRPr="00893209" w:rsidRDefault="00893209" w:rsidP="00893209">
            <w:pPr>
              <w:widowControl/>
              <w:overflowPunct/>
              <w:spacing w:line="320" w:lineRule="atLeast"/>
              <w:ind w:firstLine="0"/>
              <w:jc w:val="right"/>
              <w:rPr>
                <w:rFonts w:eastAsia="Calibri"/>
                <w:color w:val="000000"/>
                <w:kern w:val="0"/>
                <w:sz w:val="22"/>
                <w:szCs w:val="22"/>
              </w:rPr>
            </w:pPr>
            <w:r w:rsidRPr="00893209">
              <w:rPr>
                <w:rFonts w:eastAsia="Calibri"/>
                <w:color w:val="000000"/>
                <w:kern w:val="0"/>
                <w:sz w:val="22"/>
                <w:szCs w:val="22"/>
              </w:rPr>
              <w:t>107</w:t>
            </w:r>
          </w:p>
        </w:tc>
        <w:tc>
          <w:tcPr>
            <w:tcW w:w="863" w:type="pct"/>
            <w:tcBorders>
              <w:left w:val="nil"/>
              <w:bottom w:val="nil"/>
              <w:right w:val="nil"/>
            </w:tcBorders>
            <w:shd w:val="clear" w:color="auto" w:fill="FFFFFF"/>
            <w:tcMar>
              <w:top w:w="30" w:type="dxa"/>
              <w:left w:w="30" w:type="dxa"/>
              <w:bottom w:w="30" w:type="dxa"/>
              <w:right w:w="30" w:type="dxa"/>
            </w:tcMar>
            <w:vAlign w:val="center"/>
          </w:tcPr>
          <w:p w:rsidR="00893209" w:rsidRPr="00893209" w:rsidRDefault="00893209" w:rsidP="00893209">
            <w:pPr>
              <w:widowControl/>
              <w:overflowPunct/>
              <w:spacing w:line="320" w:lineRule="atLeast"/>
              <w:ind w:firstLine="0"/>
              <w:jc w:val="right"/>
              <w:rPr>
                <w:rFonts w:eastAsia="Calibri"/>
                <w:color w:val="000000"/>
                <w:kern w:val="0"/>
                <w:sz w:val="22"/>
                <w:szCs w:val="22"/>
              </w:rPr>
            </w:pPr>
            <w:r w:rsidRPr="00893209">
              <w:rPr>
                <w:rFonts w:eastAsia="Calibri"/>
                <w:color w:val="000000"/>
                <w:kern w:val="0"/>
                <w:sz w:val="22"/>
                <w:szCs w:val="22"/>
              </w:rPr>
              <w:t>172</w:t>
            </w:r>
          </w:p>
        </w:tc>
        <w:tc>
          <w:tcPr>
            <w:tcW w:w="703" w:type="pct"/>
            <w:tcBorders>
              <w:left w:val="nil"/>
              <w:bottom w:val="nil"/>
              <w:right w:val="nil"/>
            </w:tcBorders>
            <w:shd w:val="clear" w:color="auto" w:fill="FFFFFF"/>
            <w:tcMar>
              <w:top w:w="30" w:type="dxa"/>
              <w:left w:w="30" w:type="dxa"/>
              <w:bottom w:w="30" w:type="dxa"/>
              <w:right w:w="30" w:type="dxa"/>
            </w:tcMar>
            <w:vAlign w:val="center"/>
          </w:tcPr>
          <w:p w:rsidR="00893209" w:rsidRPr="00893209" w:rsidRDefault="00893209" w:rsidP="00893209">
            <w:pPr>
              <w:widowControl/>
              <w:overflowPunct/>
              <w:spacing w:line="320" w:lineRule="atLeast"/>
              <w:ind w:firstLine="0"/>
              <w:jc w:val="right"/>
              <w:rPr>
                <w:rFonts w:eastAsia="Calibri"/>
                <w:color w:val="000000"/>
                <w:kern w:val="0"/>
                <w:sz w:val="22"/>
                <w:szCs w:val="22"/>
              </w:rPr>
            </w:pPr>
            <w:r w:rsidRPr="00893209">
              <w:rPr>
                <w:rFonts w:eastAsia="Calibri"/>
                <w:color w:val="000000"/>
                <w:kern w:val="0"/>
                <w:sz w:val="22"/>
                <w:szCs w:val="22"/>
              </w:rPr>
              <w:t>279</w:t>
            </w:r>
          </w:p>
        </w:tc>
      </w:tr>
      <w:tr w:rsidR="00893209" w:rsidRPr="00893209" w:rsidTr="00893209">
        <w:trPr>
          <w:cantSplit/>
          <w:tblHeader/>
        </w:trPr>
        <w:tc>
          <w:tcPr>
            <w:tcW w:w="558" w:type="pct"/>
            <w:vMerge/>
            <w:tcBorders>
              <w:top w:val="single" w:sz="16" w:space="0" w:color="000000"/>
              <w:left w:val="nil"/>
              <w:right w:val="nil"/>
            </w:tcBorders>
            <w:shd w:val="clear" w:color="auto" w:fill="FFFFFF"/>
            <w:tcMar>
              <w:top w:w="30" w:type="dxa"/>
              <w:left w:w="30" w:type="dxa"/>
              <w:bottom w:w="30" w:type="dxa"/>
              <w:right w:w="30" w:type="dxa"/>
            </w:tcMar>
          </w:tcPr>
          <w:p w:rsidR="00893209" w:rsidRPr="00893209" w:rsidRDefault="00893209" w:rsidP="00893209">
            <w:pPr>
              <w:widowControl/>
              <w:overflowPunct/>
              <w:spacing w:line="240" w:lineRule="auto"/>
              <w:ind w:firstLine="0"/>
              <w:rPr>
                <w:rFonts w:eastAsia="Calibri"/>
                <w:kern w:val="0"/>
                <w:sz w:val="22"/>
                <w:szCs w:val="22"/>
              </w:rPr>
            </w:pPr>
          </w:p>
        </w:tc>
        <w:tc>
          <w:tcPr>
            <w:tcW w:w="1507" w:type="pct"/>
            <w:gridSpan w:val="2"/>
            <w:vMerge/>
            <w:tcBorders>
              <w:left w:val="nil"/>
              <w:right w:val="nil"/>
            </w:tcBorders>
            <w:shd w:val="clear" w:color="auto" w:fill="FFFFFF"/>
            <w:tcMar>
              <w:top w:w="30" w:type="dxa"/>
              <w:left w:w="30" w:type="dxa"/>
              <w:bottom w:w="30" w:type="dxa"/>
              <w:right w:w="30" w:type="dxa"/>
            </w:tcMar>
          </w:tcPr>
          <w:p w:rsidR="00893209" w:rsidRPr="00893209" w:rsidRDefault="00893209" w:rsidP="00893209">
            <w:pPr>
              <w:widowControl/>
              <w:overflowPunct/>
              <w:spacing w:line="240" w:lineRule="auto"/>
              <w:ind w:firstLine="0"/>
              <w:rPr>
                <w:rFonts w:eastAsia="Calibri"/>
                <w:kern w:val="0"/>
                <w:sz w:val="22"/>
                <w:szCs w:val="22"/>
              </w:rPr>
            </w:pPr>
          </w:p>
        </w:tc>
        <w:tc>
          <w:tcPr>
            <w:tcW w:w="506" w:type="pct"/>
            <w:tcBorders>
              <w:top w:val="nil"/>
              <w:left w:val="nil"/>
              <w:right w:val="nil"/>
            </w:tcBorders>
            <w:shd w:val="clear" w:color="auto" w:fill="FFFFFF"/>
            <w:tcMar>
              <w:top w:w="30" w:type="dxa"/>
              <w:left w:w="30" w:type="dxa"/>
              <w:bottom w:w="30" w:type="dxa"/>
              <w:right w:w="30" w:type="dxa"/>
            </w:tcMar>
          </w:tcPr>
          <w:p w:rsidR="00893209" w:rsidRPr="00893209" w:rsidRDefault="00893209" w:rsidP="00893209">
            <w:pPr>
              <w:widowControl/>
              <w:overflowPunct/>
              <w:spacing w:line="240" w:lineRule="auto"/>
              <w:ind w:firstLine="0"/>
              <w:rPr>
                <w:rFonts w:eastAsia="Calibri"/>
                <w:kern w:val="0"/>
                <w:sz w:val="22"/>
                <w:szCs w:val="22"/>
              </w:rPr>
            </w:pPr>
          </w:p>
        </w:tc>
        <w:tc>
          <w:tcPr>
            <w:tcW w:w="863" w:type="pct"/>
            <w:tcBorders>
              <w:top w:val="nil"/>
              <w:left w:val="nil"/>
              <w:right w:val="nil"/>
            </w:tcBorders>
            <w:shd w:val="clear" w:color="auto" w:fill="FFFFFF"/>
            <w:tcMar>
              <w:top w:w="30" w:type="dxa"/>
              <w:left w:w="30" w:type="dxa"/>
              <w:bottom w:w="30" w:type="dxa"/>
              <w:right w:w="30" w:type="dxa"/>
            </w:tcMar>
            <w:vAlign w:val="center"/>
          </w:tcPr>
          <w:p w:rsidR="00893209" w:rsidRPr="00893209" w:rsidRDefault="00893209" w:rsidP="00893209">
            <w:pPr>
              <w:widowControl/>
              <w:overflowPunct/>
              <w:spacing w:line="320" w:lineRule="atLeast"/>
              <w:ind w:firstLine="0"/>
              <w:jc w:val="right"/>
              <w:rPr>
                <w:rFonts w:eastAsia="Calibri"/>
                <w:color w:val="000000"/>
                <w:kern w:val="0"/>
                <w:sz w:val="22"/>
                <w:szCs w:val="22"/>
              </w:rPr>
            </w:pPr>
            <w:r w:rsidRPr="00893209">
              <w:rPr>
                <w:rFonts w:eastAsia="Calibri"/>
                <w:color w:val="000000"/>
                <w:kern w:val="0"/>
                <w:sz w:val="22"/>
                <w:szCs w:val="22"/>
              </w:rPr>
              <w:t>100.0%</w:t>
            </w:r>
          </w:p>
        </w:tc>
        <w:tc>
          <w:tcPr>
            <w:tcW w:w="863" w:type="pct"/>
            <w:tcBorders>
              <w:top w:val="nil"/>
              <w:left w:val="nil"/>
              <w:right w:val="nil"/>
            </w:tcBorders>
            <w:shd w:val="clear" w:color="auto" w:fill="FFFFFF"/>
            <w:tcMar>
              <w:top w:w="30" w:type="dxa"/>
              <w:left w:w="30" w:type="dxa"/>
              <w:bottom w:w="30" w:type="dxa"/>
              <w:right w:w="30" w:type="dxa"/>
            </w:tcMar>
            <w:vAlign w:val="center"/>
          </w:tcPr>
          <w:p w:rsidR="00893209" w:rsidRPr="00893209" w:rsidRDefault="00893209" w:rsidP="00893209">
            <w:pPr>
              <w:widowControl/>
              <w:overflowPunct/>
              <w:spacing w:line="320" w:lineRule="atLeast"/>
              <w:ind w:firstLine="0"/>
              <w:jc w:val="right"/>
              <w:rPr>
                <w:rFonts w:eastAsia="Calibri"/>
                <w:color w:val="000000"/>
                <w:kern w:val="0"/>
                <w:sz w:val="22"/>
                <w:szCs w:val="22"/>
              </w:rPr>
            </w:pPr>
            <w:r w:rsidRPr="00893209">
              <w:rPr>
                <w:rFonts w:eastAsia="Calibri"/>
                <w:color w:val="000000"/>
                <w:kern w:val="0"/>
                <w:sz w:val="22"/>
                <w:szCs w:val="22"/>
              </w:rPr>
              <w:t>100.0%</w:t>
            </w:r>
          </w:p>
        </w:tc>
        <w:tc>
          <w:tcPr>
            <w:tcW w:w="703" w:type="pct"/>
            <w:tcBorders>
              <w:top w:val="nil"/>
              <w:left w:val="nil"/>
              <w:right w:val="nil"/>
            </w:tcBorders>
            <w:shd w:val="clear" w:color="auto" w:fill="FFFFFF"/>
            <w:tcMar>
              <w:top w:w="30" w:type="dxa"/>
              <w:left w:w="30" w:type="dxa"/>
              <w:bottom w:w="30" w:type="dxa"/>
              <w:right w:w="30" w:type="dxa"/>
            </w:tcMar>
            <w:vAlign w:val="center"/>
          </w:tcPr>
          <w:p w:rsidR="00893209" w:rsidRPr="00893209" w:rsidRDefault="00893209" w:rsidP="00893209">
            <w:pPr>
              <w:widowControl/>
              <w:overflowPunct/>
              <w:spacing w:line="240" w:lineRule="auto"/>
              <w:ind w:firstLine="0"/>
              <w:jc w:val="center"/>
              <w:rPr>
                <w:rFonts w:eastAsia="Calibri"/>
                <w:kern w:val="0"/>
                <w:sz w:val="22"/>
                <w:szCs w:val="22"/>
              </w:rPr>
            </w:pPr>
          </w:p>
        </w:tc>
      </w:tr>
      <w:tr w:rsidR="00893209" w:rsidRPr="00893209" w:rsidTr="00893209">
        <w:trPr>
          <w:cantSplit/>
          <w:tblHeader/>
        </w:trPr>
        <w:tc>
          <w:tcPr>
            <w:tcW w:w="558" w:type="pct"/>
            <w:vMerge w:val="restart"/>
            <w:tcBorders>
              <w:left w:val="nil"/>
              <w:bottom w:val="double" w:sz="8" w:space="0" w:color="000000"/>
              <w:right w:val="nil"/>
            </w:tcBorders>
            <w:shd w:val="clear" w:color="auto" w:fill="FFFFFF"/>
            <w:tcMar>
              <w:top w:w="30" w:type="dxa"/>
              <w:left w:w="30" w:type="dxa"/>
              <w:bottom w:w="30" w:type="dxa"/>
              <w:right w:w="30" w:type="dxa"/>
            </w:tcMar>
          </w:tcPr>
          <w:p w:rsidR="00893209" w:rsidRPr="00893209" w:rsidRDefault="00893209" w:rsidP="00893209">
            <w:pPr>
              <w:widowControl/>
              <w:overflowPunct/>
              <w:spacing w:line="320" w:lineRule="atLeast"/>
              <w:ind w:firstLine="0"/>
              <w:rPr>
                <w:rFonts w:eastAsia="Calibri"/>
                <w:color w:val="000000"/>
                <w:kern w:val="0"/>
                <w:sz w:val="22"/>
                <w:szCs w:val="22"/>
              </w:rPr>
            </w:pPr>
            <w:r w:rsidRPr="00893209">
              <w:rPr>
                <w:rFonts w:eastAsia="Calibri"/>
                <w:color w:val="000000"/>
                <w:kern w:val="0"/>
                <w:sz w:val="22"/>
                <w:szCs w:val="22"/>
              </w:rPr>
              <w:t>Rural</w:t>
            </w:r>
          </w:p>
        </w:tc>
        <w:tc>
          <w:tcPr>
            <w:tcW w:w="1001" w:type="pct"/>
            <w:vMerge w:val="restart"/>
            <w:tcBorders>
              <w:left w:val="nil"/>
              <w:right w:val="nil"/>
            </w:tcBorders>
            <w:shd w:val="clear" w:color="auto" w:fill="FFFFFF"/>
            <w:tcMar>
              <w:top w:w="30" w:type="dxa"/>
              <w:left w:w="30" w:type="dxa"/>
              <w:bottom w:w="30" w:type="dxa"/>
              <w:right w:w="30" w:type="dxa"/>
            </w:tcMar>
          </w:tcPr>
          <w:p w:rsidR="00893209" w:rsidRPr="00893209" w:rsidRDefault="00893209" w:rsidP="00893209">
            <w:pPr>
              <w:widowControl/>
              <w:overflowPunct/>
              <w:spacing w:line="320" w:lineRule="atLeast"/>
              <w:ind w:firstLine="0"/>
              <w:rPr>
                <w:rFonts w:eastAsia="Calibri"/>
                <w:color w:val="000000"/>
                <w:kern w:val="0"/>
                <w:sz w:val="22"/>
                <w:szCs w:val="22"/>
              </w:rPr>
            </w:pPr>
          </w:p>
        </w:tc>
        <w:tc>
          <w:tcPr>
            <w:tcW w:w="506" w:type="pct"/>
            <w:vMerge w:val="restart"/>
            <w:tcBorders>
              <w:left w:val="nil"/>
              <w:right w:val="nil"/>
            </w:tcBorders>
            <w:shd w:val="clear" w:color="auto" w:fill="FFFFFF"/>
            <w:tcMar>
              <w:top w:w="30" w:type="dxa"/>
              <w:left w:w="30" w:type="dxa"/>
              <w:bottom w:w="30" w:type="dxa"/>
              <w:right w:w="30" w:type="dxa"/>
            </w:tcMar>
          </w:tcPr>
          <w:p w:rsidR="00893209" w:rsidRPr="00893209" w:rsidRDefault="00893209" w:rsidP="00893209">
            <w:pPr>
              <w:widowControl/>
              <w:overflowPunct/>
              <w:spacing w:line="320" w:lineRule="atLeast"/>
              <w:ind w:firstLine="0"/>
              <w:rPr>
                <w:rFonts w:eastAsia="Calibri"/>
                <w:color w:val="000000"/>
                <w:kern w:val="0"/>
                <w:sz w:val="22"/>
                <w:szCs w:val="22"/>
              </w:rPr>
            </w:pPr>
            <w:r w:rsidRPr="00893209">
              <w:rPr>
                <w:rFonts w:eastAsia="Calibri"/>
                <w:color w:val="000000"/>
                <w:kern w:val="0"/>
                <w:sz w:val="22"/>
                <w:szCs w:val="22"/>
              </w:rPr>
              <w:t>Yes</w:t>
            </w:r>
          </w:p>
        </w:tc>
        <w:tc>
          <w:tcPr>
            <w:tcW w:w="506" w:type="pct"/>
            <w:tcBorders>
              <w:left w:val="nil"/>
              <w:bottom w:val="nil"/>
              <w:right w:val="nil"/>
            </w:tcBorders>
            <w:shd w:val="clear" w:color="auto" w:fill="FFFFFF"/>
            <w:tcMar>
              <w:top w:w="30" w:type="dxa"/>
              <w:left w:w="30" w:type="dxa"/>
              <w:bottom w:w="30" w:type="dxa"/>
              <w:right w:w="30" w:type="dxa"/>
            </w:tcMar>
          </w:tcPr>
          <w:p w:rsidR="00893209" w:rsidRPr="00893209" w:rsidRDefault="00893209" w:rsidP="00893209">
            <w:pPr>
              <w:widowControl/>
              <w:overflowPunct/>
              <w:spacing w:line="240" w:lineRule="auto"/>
              <w:ind w:firstLine="0"/>
              <w:rPr>
                <w:rFonts w:eastAsia="Calibri"/>
                <w:kern w:val="0"/>
                <w:sz w:val="22"/>
                <w:szCs w:val="22"/>
              </w:rPr>
            </w:pPr>
          </w:p>
        </w:tc>
        <w:tc>
          <w:tcPr>
            <w:tcW w:w="863" w:type="pct"/>
            <w:tcBorders>
              <w:left w:val="nil"/>
              <w:bottom w:val="nil"/>
              <w:right w:val="nil"/>
            </w:tcBorders>
            <w:shd w:val="clear" w:color="auto" w:fill="FFFFFF"/>
            <w:tcMar>
              <w:top w:w="30" w:type="dxa"/>
              <w:left w:w="30" w:type="dxa"/>
              <w:bottom w:w="30" w:type="dxa"/>
              <w:right w:w="30" w:type="dxa"/>
            </w:tcMar>
            <w:vAlign w:val="center"/>
          </w:tcPr>
          <w:p w:rsidR="00893209" w:rsidRPr="00893209" w:rsidRDefault="00893209" w:rsidP="00893209">
            <w:pPr>
              <w:widowControl/>
              <w:overflowPunct/>
              <w:spacing w:line="320" w:lineRule="atLeast"/>
              <w:ind w:firstLine="0"/>
              <w:jc w:val="right"/>
              <w:rPr>
                <w:rFonts w:eastAsia="Calibri"/>
                <w:color w:val="000000"/>
                <w:kern w:val="0"/>
                <w:sz w:val="22"/>
                <w:szCs w:val="22"/>
              </w:rPr>
            </w:pPr>
            <w:r w:rsidRPr="00893209">
              <w:rPr>
                <w:rFonts w:eastAsia="Calibri"/>
                <w:color w:val="000000"/>
                <w:kern w:val="0"/>
                <w:sz w:val="22"/>
                <w:szCs w:val="22"/>
              </w:rPr>
              <w:t>4</w:t>
            </w:r>
          </w:p>
        </w:tc>
        <w:tc>
          <w:tcPr>
            <w:tcW w:w="863" w:type="pct"/>
            <w:tcBorders>
              <w:left w:val="nil"/>
              <w:bottom w:val="nil"/>
              <w:right w:val="nil"/>
            </w:tcBorders>
            <w:shd w:val="clear" w:color="auto" w:fill="FFFFFF"/>
            <w:tcMar>
              <w:top w:w="30" w:type="dxa"/>
              <w:left w:w="30" w:type="dxa"/>
              <w:bottom w:w="30" w:type="dxa"/>
              <w:right w:w="30" w:type="dxa"/>
            </w:tcMar>
            <w:vAlign w:val="center"/>
          </w:tcPr>
          <w:p w:rsidR="00893209" w:rsidRPr="00893209" w:rsidRDefault="00893209" w:rsidP="00893209">
            <w:pPr>
              <w:widowControl/>
              <w:overflowPunct/>
              <w:spacing w:line="320" w:lineRule="atLeast"/>
              <w:ind w:firstLine="0"/>
              <w:jc w:val="right"/>
              <w:rPr>
                <w:rFonts w:eastAsia="Calibri"/>
                <w:color w:val="000000"/>
                <w:kern w:val="0"/>
                <w:sz w:val="22"/>
                <w:szCs w:val="22"/>
              </w:rPr>
            </w:pPr>
            <w:r w:rsidRPr="00893209">
              <w:rPr>
                <w:rFonts w:eastAsia="Calibri"/>
                <w:color w:val="000000"/>
                <w:kern w:val="0"/>
                <w:sz w:val="22"/>
                <w:szCs w:val="22"/>
              </w:rPr>
              <w:t>8</w:t>
            </w:r>
          </w:p>
        </w:tc>
        <w:tc>
          <w:tcPr>
            <w:tcW w:w="703" w:type="pct"/>
            <w:tcBorders>
              <w:left w:val="nil"/>
              <w:bottom w:val="nil"/>
              <w:right w:val="nil"/>
            </w:tcBorders>
            <w:shd w:val="clear" w:color="auto" w:fill="FFFFFF"/>
            <w:tcMar>
              <w:top w:w="30" w:type="dxa"/>
              <w:left w:w="30" w:type="dxa"/>
              <w:bottom w:w="30" w:type="dxa"/>
              <w:right w:w="30" w:type="dxa"/>
            </w:tcMar>
            <w:vAlign w:val="center"/>
          </w:tcPr>
          <w:p w:rsidR="00893209" w:rsidRPr="00893209" w:rsidRDefault="00893209" w:rsidP="00893209">
            <w:pPr>
              <w:widowControl/>
              <w:overflowPunct/>
              <w:spacing w:line="320" w:lineRule="atLeast"/>
              <w:ind w:firstLine="0"/>
              <w:jc w:val="right"/>
              <w:rPr>
                <w:rFonts w:eastAsia="Calibri"/>
                <w:color w:val="000000"/>
                <w:kern w:val="0"/>
                <w:sz w:val="22"/>
                <w:szCs w:val="22"/>
              </w:rPr>
            </w:pPr>
            <w:r w:rsidRPr="00893209">
              <w:rPr>
                <w:rFonts w:eastAsia="Calibri"/>
                <w:color w:val="000000"/>
                <w:kern w:val="0"/>
                <w:sz w:val="22"/>
                <w:szCs w:val="22"/>
              </w:rPr>
              <w:t>12</w:t>
            </w:r>
          </w:p>
        </w:tc>
      </w:tr>
      <w:tr w:rsidR="00893209" w:rsidRPr="00893209" w:rsidTr="00893209">
        <w:trPr>
          <w:cantSplit/>
          <w:tblHeader/>
        </w:trPr>
        <w:tc>
          <w:tcPr>
            <w:tcW w:w="558" w:type="pct"/>
            <w:vMerge/>
            <w:tcBorders>
              <w:left w:val="nil"/>
              <w:bottom w:val="double" w:sz="8" w:space="0" w:color="000000"/>
              <w:right w:val="nil"/>
            </w:tcBorders>
            <w:shd w:val="clear" w:color="auto" w:fill="FFFFFF"/>
            <w:tcMar>
              <w:top w:w="30" w:type="dxa"/>
              <w:left w:w="30" w:type="dxa"/>
              <w:bottom w:w="30" w:type="dxa"/>
              <w:right w:w="30" w:type="dxa"/>
            </w:tcMar>
          </w:tcPr>
          <w:p w:rsidR="00893209" w:rsidRPr="00893209" w:rsidRDefault="00893209" w:rsidP="00893209">
            <w:pPr>
              <w:widowControl/>
              <w:overflowPunct/>
              <w:spacing w:line="240" w:lineRule="auto"/>
              <w:ind w:firstLine="0"/>
              <w:rPr>
                <w:rFonts w:eastAsia="Calibri"/>
                <w:color w:val="000000"/>
                <w:kern w:val="0"/>
                <w:sz w:val="22"/>
                <w:szCs w:val="22"/>
              </w:rPr>
            </w:pPr>
          </w:p>
        </w:tc>
        <w:tc>
          <w:tcPr>
            <w:tcW w:w="1001" w:type="pct"/>
            <w:vMerge/>
            <w:tcBorders>
              <w:left w:val="nil"/>
              <w:right w:val="nil"/>
            </w:tcBorders>
            <w:shd w:val="clear" w:color="auto" w:fill="FFFFFF"/>
            <w:tcMar>
              <w:top w:w="30" w:type="dxa"/>
              <w:left w:w="30" w:type="dxa"/>
              <w:bottom w:w="30" w:type="dxa"/>
              <w:right w:w="30" w:type="dxa"/>
            </w:tcMar>
          </w:tcPr>
          <w:p w:rsidR="00893209" w:rsidRPr="00893209" w:rsidRDefault="00893209" w:rsidP="00893209">
            <w:pPr>
              <w:widowControl/>
              <w:overflowPunct/>
              <w:spacing w:line="240" w:lineRule="auto"/>
              <w:ind w:firstLine="0"/>
              <w:rPr>
                <w:rFonts w:eastAsia="Calibri"/>
                <w:color w:val="000000"/>
                <w:kern w:val="0"/>
                <w:sz w:val="22"/>
                <w:szCs w:val="22"/>
              </w:rPr>
            </w:pPr>
          </w:p>
        </w:tc>
        <w:tc>
          <w:tcPr>
            <w:tcW w:w="506" w:type="pct"/>
            <w:vMerge/>
            <w:tcBorders>
              <w:left w:val="nil"/>
              <w:right w:val="nil"/>
            </w:tcBorders>
            <w:shd w:val="clear" w:color="auto" w:fill="FFFFFF"/>
            <w:tcMar>
              <w:top w:w="30" w:type="dxa"/>
              <w:left w:w="30" w:type="dxa"/>
              <w:bottom w:w="30" w:type="dxa"/>
              <w:right w:w="30" w:type="dxa"/>
            </w:tcMar>
          </w:tcPr>
          <w:p w:rsidR="00893209" w:rsidRPr="00893209" w:rsidRDefault="00893209" w:rsidP="00893209">
            <w:pPr>
              <w:widowControl/>
              <w:overflowPunct/>
              <w:spacing w:line="240" w:lineRule="auto"/>
              <w:ind w:firstLine="0"/>
              <w:rPr>
                <w:rFonts w:eastAsia="Calibri"/>
                <w:color w:val="000000"/>
                <w:kern w:val="0"/>
                <w:sz w:val="22"/>
                <w:szCs w:val="22"/>
              </w:rPr>
            </w:pPr>
          </w:p>
        </w:tc>
        <w:tc>
          <w:tcPr>
            <w:tcW w:w="506" w:type="pct"/>
            <w:tcBorders>
              <w:top w:val="nil"/>
              <w:left w:val="nil"/>
              <w:right w:val="nil"/>
            </w:tcBorders>
            <w:shd w:val="clear" w:color="auto" w:fill="FFFFFF"/>
            <w:tcMar>
              <w:top w:w="30" w:type="dxa"/>
              <w:left w:w="30" w:type="dxa"/>
              <w:bottom w:w="30" w:type="dxa"/>
              <w:right w:w="30" w:type="dxa"/>
            </w:tcMar>
          </w:tcPr>
          <w:p w:rsidR="00893209" w:rsidRPr="00893209" w:rsidRDefault="00893209" w:rsidP="00893209">
            <w:pPr>
              <w:widowControl/>
              <w:overflowPunct/>
              <w:spacing w:line="240" w:lineRule="auto"/>
              <w:ind w:firstLine="0"/>
              <w:rPr>
                <w:rFonts w:eastAsia="Calibri"/>
                <w:kern w:val="0"/>
                <w:sz w:val="22"/>
                <w:szCs w:val="22"/>
              </w:rPr>
            </w:pPr>
          </w:p>
        </w:tc>
        <w:tc>
          <w:tcPr>
            <w:tcW w:w="863" w:type="pct"/>
            <w:tcBorders>
              <w:top w:val="nil"/>
              <w:left w:val="nil"/>
              <w:right w:val="nil"/>
            </w:tcBorders>
            <w:shd w:val="clear" w:color="auto" w:fill="FFFFFF"/>
            <w:tcMar>
              <w:top w:w="30" w:type="dxa"/>
              <w:left w:w="30" w:type="dxa"/>
              <w:bottom w:w="30" w:type="dxa"/>
              <w:right w:w="30" w:type="dxa"/>
            </w:tcMar>
            <w:vAlign w:val="center"/>
          </w:tcPr>
          <w:p w:rsidR="00893209" w:rsidRPr="00893209" w:rsidRDefault="00893209" w:rsidP="00893209">
            <w:pPr>
              <w:widowControl/>
              <w:overflowPunct/>
              <w:spacing w:line="320" w:lineRule="atLeast"/>
              <w:ind w:firstLine="0"/>
              <w:jc w:val="right"/>
              <w:rPr>
                <w:rFonts w:eastAsia="Calibri"/>
                <w:color w:val="000000"/>
                <w:kern w:val="0"/>
                <w:sz w:val="22"/>
                <w:szCs w:val="22"/>
              </w:rPr>
            </w:pPr>
            <w:r w:rsidRPr="00893209">
              <w:rPr>
                <w:rFonts w:eastAsia="Calibri"/>
                <w:color w:val="000000"/>
                <w:kern w:val="0"/>
                <w:sz w:val="22"/>
                <w:szCs w:val="22"/>
              </w:rPr>
              <w:t>33.3%</w:t>
            </w:r>
          </w:p>
        </w:tc>
        <w:tc>
          <w:tcPr>
            <w:tcW w:w="863" w:type="pct"/>
            <w:tcBorders>
              <w:top w:val="nil"/>
              <w:left w:val="nil"/>
              <w:right w:val="nil"/>
            </w:tcBorders>
            <w:shd w:val="clear" w:color="auto" w:fill="FFFFFF"/>
            <w:tcMar>
              <w:top w:w="30" w:type="dxa"/>
              <w:left w:w="30" w:type="dxa"/>
              <w:bottom w:w="30" w:type="dxa"/>
              <w:right w:w="30" w:type="dxa"/>
            </w:tcMar>
            <w:vAlign w:val="center"/>
          </w:tcPr>
          <w:p w:rsidR="00893209" w:rsidRPr="00893209" w:rsidRDefault="00893209" w:rsidP="00893209">
            <w:pPr>
              <w:widowControl/>
              <w:overflowPunct/>
              <w:spacing w:line="320" w:lineRule="atLeast"/>
              <w:ind w:firstLine="0"/>
              <w:jc w:val="right"/>
              <w:rPr>
                <w:rFonts w:eastAsia="Calibri"/>
                <w:color w:val="000000"/>
                <w:kern w:val="0"/>
                <w:sz w:val="22"/>
                <w:szCs w:val="22"/>
              </w:rPr>
            </w:pPr>
            <w:r w:rsidRPr="00893209">
              <w:rPr>
                <w:rFonts w:eastAsia="Calibri"/>
                <w:color w:val="000000"/>
                <w:kern w:val="0"/>
                <w:sz w:val="22"/>
                <w:szCs w:val="22"/>
              </w:rPr>
              <w:t>25.8%</w:t>
            </w:r>
          </w:p>
        </w:tc>
        <w:tc>
          <w:tcPr>
            <w:tcW w:w="703" w:type="pct"/>
            <w:tcBorders>
              <w:top w:val="nil"/>
              <w:left w:val="nil"/>
              <w:right w:val="nil"/>
            </w:tcBorders>
            <w:shd w:val="clear" w:color="auto" w:fill="FFFFFF"/>
            <w:tcMar>
              <w:top w:w="30" w:type="dxa"/>
              <w:left w:w="30" w:type="dxa"/>
              <w:bottom w:w="30" w:type="dxa"/>
              <w:right w:w="30" w:type="dxa"/>
            </w:tcMar>
            <w:vAlign w:val="center"/>
          </w:tcPr>
          <w:p w:rsidR="00893209" w:rsidRPr="00893209" w:rsidRDefault="00893209" w:rsidP="00893209">
            <w:pPr>
              <w:widowControl/>
              <w:overflowPunct/>
              <w:spacing w:line="240" w:lineRule="auto"/>
              <w:ind w:firstLine="0"/>
              <w:jc w:val="center"/>
              <w:rPr>
                <w:rFonts w:eastAsia="Calibri"/>
                <w:kern w:val="0"/>
                <w:sz w:val="22"/>
                <w:szCs w:val="22"/>
              </w:rPr>
            </w:pPr>
          </w:p>
        </w:tc>
      </w:tr>
      <w:tr w:rsidR="00893209" w:rsidRPr="00893209" w:rsidTr="00893209">
        <w:trPr>
          <w:cantSplit/>
          <w:tblHeader/>
        </w:trPr>
        <w:tc>
          <w:tcPr>
            <w:tcW w:w="558" w:type="pct"/>
            <w:vMerge/>
            <w:tcBorders>
              <w:left w:val="nil"/>
              <w:bottom w:val="double" w:sz="8" w:space="0" w:color="000000"/>
              <w:right w:val="nil"/>
            </w:tcBorders>
            <w:shd w:val="clear" w:color="auto" w:fill="FFFFFF"/>
            <w:tcMar>
              <w:top w:w="30" w:type="dxa"/>
              <w:left w:w="30" w:type="dxa"/>
              <w:bottom w:w="30" w:type="dxa"/>
              <w:right w:w="30" w:type="dxa"/>
            </w:tcMar>
          </w:tcPr>
          <w:p w:rsidR="00893209" w:rsidRPr="00893209" w:rsidRDefault="00893209" w:rsidP="00893209">
            <w:pPr>
              <w:widowControl/>
              <w:overflowPunct/>
              <w:spacing w:line="240" w:lineRule="auto"/>
              <w:ind w:firstLine="0"/>
              <w:rPr>
                <w:rFonts w:eastAsia="Calibri"/>
                <w:kern w:val="0"/>
                <w:sz w:val="22"/>
                <w:szCs w:val="22"/>
              </w:rPr>
            </w:pPr>
          </w:p>
        </w:tc>
        <w:tc>
          <w:tcPr>
            <w:tcW w:w="1001" w:type="pct"/>
            <w:vMerge/>
            <w:tcBorders>
              <w:left w:val="nil"/>
              <w:right w:val="nil"/>
            </w:tcBorders>
            <w:shd w:val="clear" w:color="auto" w:fill="FFFFFF"/>
            <w:tcMar>
              <w:top w:w="30" w:type="dxa"/>
              <w:left w:w="30" w:type="dxa"/>
              <w:bottom w:w="30" w:type="dxa"/>
              <w:right w:w="30" w:type="dxa"/>
            </w:tcMar>
          </w:tcPr>
          <w:p w:rsidR="00893209" w:rsidRPr="00893209" w:rsidRDefault="00893209" w:rsidP="00893209">
            <w:pPr>
              <w:widowControl/>
              <w:overflowPunct/>
              <w:spacing w:line="240" w:lineRule="auto"/>
              <w:ind w:firstLine="0"/>
              <w:rPr>
                <w:rFonts w:eastAsia="Calibri"/>
                <w:kern w:val="0"/>
                <w:sz w:val="22"/>
                <w:szCs w:val="22"/>
              </w:rPr>
            </w:pPr>
          </w:p>
        </w:tc>
        <w:tc>
          <w:tcPr>
            <w:tcW w:w="506" w:type="pct"/>
            <w:vMerge w:val="restart"/>
            <w:tcBorders>
              <w:left w:val="nil"/>
              <w:right w:val="nil"/>
            </w:tcBorders>
            <w:shd w:val="clear" w:color="auto" w:fill="FFFFFF"/>
            <w:tcMar>
              <w:top w:w="30" w:type="dxa"/>
              <w:left w:w="30" w:type="dxa"/>
              <w:bottom w:w="30" w:type="dxa"/>
              <w:right w:w="30" w:type="dxa"/>
            </w:tcMar>
          </w:tcPr>
          <w:p w:rsidR="00893209" w:rsidRPr="00893209" w:rsidRDefault="00893209" w:rsidP="00893209">
            <w:pPr>
              <w:widowControl/>
              <w:overflowPunct/>
              <w:spacing w:line="320" w:lineRule="atLeast"/>
              <w:ind w:firstLine="0"/>
              <w:rPr>
                <w:rFonts w:eastAsia="Calibri"/>
                <w:color w:val="000000"/>
                <w:kern w:val="0"/>
                <w:sz w:val="22"/>
                <w:szCs w:val="22"/>
              </w:rPr>
            </w:pPr>
            <w:r w:rsidRPr="00893209">
              <w:rPr>
                <w:rFonts w:eastAsia="Calibri"/>
                <w:color w:val="000000"/>
                <w:kern w:val="0"/>
                <w:sz w:val="22"/>
                <w:szCs w:val="22"/>
              </w:rPr>
              <w:t>No</w:t>
            </w:r>
          </w:p>
        </w:tc>
        <w:tc>
          <w:tcPr>
            <w:tcW w:w="506" w:type="pct"/>
            <w:tcBorders>
              <w:left w:val="nil"/>
              <w:bottom w:val="nil"/>
              <w:right w:val="nil"/>
            </w:tcBorders>
            <w:shd w:val="clear" w:color="auto" w:fill="FFFFFF"/>
            <w:tcMar>
              <w:top w:w="30" w:type="dxa"/>
              <w:left w:w="30" w:type="dxa"/>
              <w:bottom w:w="30" w:type="dxa"/>
              <w:right w:w="30" w:type="dxa"/>
            </w:tcMar>
          </w:tcPr>
          <w:p w:rsidR="00893209" w:rsidRPr="00893209" w:rsidRDefault="00893209" w:rsidP="00893209">
            <w:pPr>
              <w:widowControl/>
              <w:overflowPunct/>
              <w:spacing w:line="240" w:lineRule="auto"/>
              <w:ind w:firstLine="0"/>
              <w:rPr>
                <w:rFonts w:eastAsia="Calibri"/>
                <w:kern w:val="0"/>
                <w:sz w:val="22"/>
                <w:szCs w:val="22"/>
              </w:rPr>
            </w:pPr>
          </w:p>
        </w:tc>
        <w:tc>
          <w:tcPr>
            <w:tcW w:w="863" w:type="pct"/>
            <w:tcBorders>
              <w:left w:val="nil"/>
              <w:bottom w:val="nil"/>
              <w:right w:val="nil"/>
            </w:tcBorders>
            <w:shd w:val="clear" w:color="auto" w:fill="FFFFFF"/>
            <w:tcMar>
              <w:top w:w="30" w:type="dxa"/>
              <w:left w:w="30" w:type="dxa"/>
              <w:bottom w:w="30" w:type="dxa"/>
              <w:right w:w="30" w:type="dxa"/>
            </w:tcMar>
            <w:vAlign w:val="center"/>
          </w:tcPr>
          <w:p w:rsidR="00893209" w:rsidRPr="00893209" w:rsidRDefault="00893209" w:rsidP="00893209">
            <w:pPr>
              <w:widowControl/>
              <w:overflowPunct/>
              <w:spacing w:line="320" w:lineRule="atLeast"/>
              <w:ind w:firstLine="0"/>
              <w:jc w:val="right"/>
              <w:rPr>
                <w:rFonts w:eastAsia="Calibri"/>
                <w:color w:val="000000"/>
                <w:kern w:val="0"/>
                <w:sz w:val="22"/>
                <w:szCs w:val="22"/>
              </w:rPr>
            </w:pPr>
            <w:r w:rsidRPr="00893209">
              <w:rPr>
                <w:rFonts w:eastAsia="Calibri"/>
                <w:color w:val="000000"/>
                <w:kern w:val="0"/>
                <w:sz w:val="22"/>
                <w:szCs w:val="22"/>
              </w:rPr>
              <w:t>8</w:t>
            </w:r>
          </w:p>
        </w:tc>
        <w:tc>
          <w:tcPr>
            <w:tcW w:w="863" w:type="pct"/>
            <w:tcBorders>
              <w:left w:val="nil"/>
              <w:bottom w:val="nil"/>
              <w:right w:val="nil"/>
            </w:tcBorders>
            <w:shd w:val="clear" w:color="auto" w:fill="FFFFFF"/>
            <w:tcMar>
              <w:top w:w="30" w:type="dxa"/>
              <w:left w:w="30" w:type="dxa"/>
              <w:bottom w:w="30" w:type="dxa"/>
              <w:right w:w="30" w:type="dxa"/>
            </w:tcMar>
            <w:vAlign w:val="center"/>
          </w:tcPr>
          <w:p w:rsidR="00893209" w:rsidRPr="00893209" w:rsidRDefault="00893209" w:rsidP="00893209">
            <w:pPr>
              <w:widowControl/>
              <w:overflowPunct/>
              <w:spacing w:line="320" w:lineRule="atLeast"/>
              <w:ind w:firstLine="0"/>
              <w:jc w:val="right"/>
              <w:rPr>
                <w:rFonts w:eastAsia="Calibri"/>
                <w:color w:val="000000"/>
                <w:kern w:val="0"/>
                <w:sz w:val="22"/>
                <w:szCs w:val="22"/>
              </w:rPr>
            </w:pPr>
            <w:r w:rsidRPr="00893209">
              <w:rPr>
                <w:rFonts w:eastAsia="Calibri"/>
                <w:color w:val="000000"/>
                <w:kern w:val="0"/>
                <w:sz w:val="22"/>
                <w:szCs w:val="22"/>
              </w:rPr>
              <w:t>23</w:t>
            </w:r>
          </w:p>
        </w:tc>
        <w:tc>
          <w:tcPr>
            <w:tcW w:w="703" w:type="pct"/>
            <w:tcBorders>
              <w:left w:val="nil"/>
              <w:bottom w:val="nil"/>
              <w:right w:val="nil"/>
            </w:tcBorders>
            <w:shd w:val="clear" w:color="auto" w:fill="FFFFFF"/>
            <w:tcMar>
              <w:top w:w="30" w:type="dxa"/>
              <w:left w:w="30" w:type="dxa"/>
              <w:bottom w:w="30" w:type="dxa"/>
              <w:right w:w="30" w:type="dxa"/>
            </w:tcMar>
            <w:vAlign w:val="center"/>
          </w:tcPr>
          <w:p w:rsidR="00893209" w:rsidRPr="00893209" w:rsidRDefault="00893209" w:rsidP="00893209">
            <w:pPr>
              <w:widowControl/>
              <w:overflowPunct/>
              <w:spacing w:line="320" w:lineRule="atLeast"/>
              <w:ind w:firstLine="0"/>
              <w:jc w:val="right"/>
              <w:rPr>
                <w:rFonts w:eastAsia="Calibri"/>
                <w:color w:val="000000"/>
                <w:kern w:val="0"/>
                <w:sz w:val="22"/>
                <w:szCs w:val="22"/>
              </w:rPr>
            </w:pPr>
            <w:r w:rsidRPr="00893209">
              <w:rPr>
                <w:rFonts w:eastAsia="Calibri"/>
                <w:color w:val="000000"/>
                <w:kern w:val="0"/>
                <w:sz w:val="22"/>
                <w:szCs w:val="22"/>
              </w:rPr>
              <w:t>31</w:t>
            </w:r>
          </w:p>
        </w:tc>
      </w:tr>
      <w:tr w:rsidR="00893209" w:rsidRPr="00893209" w:rsidTr="00893209">
        <w:trPr>
          <w:cantSplit/>
          <w:tblHeader/>
        </w:trPr>
        <w:tc>
          <w:tcPr>
            <w:tcW w:w="558" w:type="pct"/>
            <w:vMerge/>
            <w:tcBorders>
              <w:left w:val="nil"/>
              <w:bottom w:val="double" w:sz="8" w:space="0" w:color="000000"/>
              <w:right w:val="nil"/>
            </w:tcBorders>
            <w:shd w:val="clear" w:color="auto" w:fill="FFFFFF"/>
            <w:tcMar>
              <w:top w:w="30" w:type="dxa"/>
              <w:left w:w="30" w:type="dxa"/>
              <w:bottom w:w="30" w:type="dxa"/>
              <w:right w:w="30" w:type="dxa"/>
            </w:tcMar>
          </w:tcPr>
          <w:p w:rsidR="00893209" w:rsidRPr="00893209" w:rsidRDefault="00893209" w:rsidP="00893209">
            <w:pPr>
              <w:widowControl/>
              <w:overflowPunct/>
              <w:spacing w:line="240" w:lineRule="auto"/>
              <w:ind w:firstLine="0"/>
              <w:rPr>
                <w:rFonts w:eastAsia="Calibri"/>
                <w:kern w:val="0"/>
                <w:sz w:val="22"/>
                <w:szCs w:val="22"/>
              </w:rPr>
            </w:pPr>
          </w:p>
        </w:tc>
        <w:tc>
          <w:tcPr>
            <w:tcW w:w="1001" w:type="pct"/>
            <w:vMerge/>
            <w:tcBorders>
              <w:left w:val="nil"/>
              <w:right w:val="nil"/>
            </w:tcBorders>
            <w:shd w:val="clear" w:color="auto" w:fill="FFFFFF"/>
            <w:tcMar>
              <w:top w:w="30" w:type="dxa"/>
              <w:left w:w="30" w:type="dxa"/>
              <w:bottom w:w="30" w:type="dxa"/>
              <w:right w:w="30" w:type="dxa"/>
            </w:tcMar>
          </w:tcPr>
          <w:p w:rsidR="00893209" w:rsidRPr="00893209" w:rsidRDefault="00893209" w:rsidP="00893209">
            <w:pPr>
              <w:widowControl/>
              <w:overflowPunct/>
              <w:spacing w:line="240" w:lineRule="auto"/>
              <w:ind w:firstLine="0"/>
              <w:rPr>
                <w:rFonts w:eastAsia="Calibri"/>
                <w:kern w:val="0"/>
                <w:sz w:val="22"/>
                <w:szCs w:val="22"/>
              </w:rPr>
            </w:pPr>
          </w:p>
        </w:tc>
        <w:tc>
          <w:tcPr>
            <w:tcW w:w="506" w:type="pct"/>
            <w:vMerge/>
            <w:tcBorders>
              <w:left w:val="nil"/>
              <w:right w:val="nil"/>
            </w:tcBorders>
            <w:shd w:val="clear" w:color="auto" w:fill="FFFFFF"/>
            <w:tcMar>
              <w:top w:w="30" w:type="dxa"/>
              <w:left w:w="30" w:type="dxa"/>
              <w:bottom w:w="30" w:type="dxa"/>
              <w:right w:w="30" w:type="dxa"/>
            </w:tcMar>
          </w:tcPr>
          <w:p w:rsidR="00893209" w:rsidRPr="00893209" w:rsidRDefault="00893209" w:rsidP="00893209">
            <w:pPr>
              <w:widowControl/>
              <w:overflowPunct/>
              <w:spacing w:line="240" w:lineRule="auto"/>
              <w:ind w:firstLine="0"/>
              <w:rPr>
                <w:rFonts w:eastAsia="Calibri"/>
                <w:kern w:val="0"/>
                <w:sz w:val="22"/>
                <w:szCs w:val="22"/>
              </w:rPr>
            </w:pPr>
          </w:p>
        </w:tc>
        <w:tc>
          <w:tcPr>
            <w:tcW w:w="506" w:type="pct"/>
            <w:tcBorders>
              <w:top w:val="nil"/>
              <w:left w:val="nil"/>
              <w:right w:val="nil"/>
            </w:tcBorders>
            <w:shd w:val="clear" w:color="auto" w:fill="FFFFFF"/>
            <w:tcMar>
              <w:top w:w="30" w:type="dxa"/>
              <w:left w:w="30" w:type="dxa"/>
              <w:bottom w:w="30" w:type="dxa"/>
              <w:right w:w="30" w:type="dxa"/>
            </w:tcMar>
          </w:tcPr>
          <w:p w:rsidR="00893209" w:rsidRPr="00893209" w:rsidRDefault="00893209" w:rsidP="00893209">
            <w:pPr>
              <w:widowControl/>
              <w:overflowPunct/>
              <w:spacing w:line="240" w:lineRule="auto"/>
              <w:ind w:firstLine="0"/>
              <w:rPr>
                <w:rFonts w:eastAsia="Calibri"/>
                <w:kern w:val="0"/>
                <w:sz w:val="22"/>
                <w:szCs w:val="22"/>
              </w:rPr>
            </w:pPr>
          </w:p>
        </w:tc>
        <w:tc>
          <w:tcPr>
            <w:tcW w:w="863" w:type="pct"/>
            <w:tcBorders>
              <w:top w:val="nil"/>
              <w:left w:val="nil"/>
              <w:right w:val="nil"/>
            </w:tcBorders>
            <w:shd w:val="clear" w:color="auto" w:fill="FFFFFF"/>
            <w:tcMar>
              <w:top w:w="30" w:type="dxa"/>
              <w:left w:w="30" w:type="dxa"/>
              <w:bottom w:w="30" w:type="dxa"/>
              <w:right w:w="30" w:type="dxa"/>
            </w:tcMar>
            <w:vAlign w:val="center"/>
          </w:tcPr>
          <w:p w:rsidR="00893209" w:rsidRPr="00893209" w:rsidRDefault="00893209" w:rsidP="00893209">
            <w:pPr>
              <w:widowControl/>
              <w:overflowPunct/>
              <w:spacing w:line="320" w:lineRule="atLeast"/>
              <w:ind w:firstLine="0"/>
              <w:jc w:val="right"/>
              <w:rPr>
                <w:rFonts w:eastAsia="Calibri"/>
                <w:color w:val="000000"/>
                <w:kern w:val="0"/>
                <w:sz w:val="22"/>
                <w:szCs w:val="22"/>
              </w:rPr>
            </w:pPr>
            <w:r w:rsidRPr="00893209">
              <w:rPr>
                <w:rFonts w:eastAsia="Calibri"/>
                <w:color w:val="000000"/>
                <w:kern w:val="0"/>
                <w:sz w:val="22"/>
                <w:szCs w:val="22"/>
              </w:rPr>
              <w:t>66.7%</w:t>
            </w:r>
          </w:p>
        </w:tc>
        <w:tc>
          <w:tcPr>
            <w:tcW w:w="863" w:type="pct"/>
            <w:tcBorders>
              <w:top w:val="nil"/>
              <w:left w:val="nil"/>
              <w:right w:val="nil"/>
            </w:tcBorders>
            <w:shd w:val="clear" w:color="auto" w:fill="FFFFFF"/>
            <w:tcMar>
              <w:top w:w="30" w:type="dxa"/>
              <w:left w:w="30" w:type="dxa"/>
              <w:bottom w:w="30" w:type="dxa"/>
              <w:right w:w="30" w:type="dxa"/>
            </w:tcMar>
            <w:vAlign w:val="center"/>
          </w:tcPr>
          <w:p w:rsidR="00893209" w:rsidRPr="00893209" w:rsidRDefault="00893209" w:rsidP="00893209">
            <w:pPr>
              <w:widowControl/>
              <w:overflowPunct/>
              <w:spacing w:line="320" w:lineRule="atLeast"/>
              <w:ind w:firstLine="0"/>
              <w:jc w:val="right"/>
              <w:rPr>
                <w:rFonts w:eastAsia="Calibri"/>
                <w:color w:val="000000"/>
                <w:kern w:val="0"/>
                <w:sz w:val="22"/>
                <w:szCs w:val="22"/>
              </w:rPr>
            </w:pPr>
            <w:r w:rsidRPr="00893209">
              <w:rPr>
                <w:rFonts w:eastAsia="Calibri"/>
                <w:color w:val="000000"/>
                <w:kern w:val="0"/>
                <w:sz w:val="22"/>
                <w:szCs w:val="22"/>
              </w:rPr>
              <w:t>74.2%</w:t>
            </w:r>
          </w:p>
        </w:tc>
        <w:tc>
          <w:tcPr>
            <w:tcW w:w="703" w:type="pct"/>
            <w:tcBorders>
              <w:top w:val="nil"/>
              <w:left w:val="nil"/>
              <w:right w:val="nil"/>
            </w:tcBorders>
            <w:shd w:val="clear" w:color="auto" w:fill="FFFFFF"/>
            <w:tcMar>
              <w:top w:w="30" w:type="dxa"/>
              <w:left w:w="30" w:type="dxa"/>
              <w:bottom w:w="30" w:type="dxa"/>
              <w:right w:w="30" w:type="dxa"/>
            </w:tcMar>
            <w:vAlign w:val="center"/>
          </w:tcPr>
          <w:p w:rsidR="00893209" w:rsidRPr="00893209" w:rsidRDefault="00893209" w:rsidP="00893209">
            <w:pPr>
              <w:widowControl/>
              <w:overflowPunct/>
              <w:spacing w:line="240" w:lineRule="auto"/>
              <w:ind w:firstLine="0"/>
              <w:jc w:val="center"/>
              <w:rPr>
                <w:rFonts w:eastAsia="Calibri"/>
                <w:kern w:val="0"/>
                <w:sz w:val="22"/>
                <w:szCs w:val="22"/>
              </w:rPr>
            </w:pPr>
          </w:p>
        </w:tc>
      </w:tr>
      <w:tr w:rsidR="00893209" w:rsidRPr="00893209" w:rsidTr="00893209">
        <w:trPr>
          <w:cantSplit/>
          <w:tblHeader/>
        </w:trPr>
        <w:tc>
          <w:tcPr>
            <w:tcW w:w="558" w:type="pct"/>
            <w:vMerge/>
            <w:tcBorders>
              <w:left w:val="nil"/>
              <w:bottom w:val="double" w:sz="8" w:space="0" w:color="000000"/>
              <w:right w:val="nil"/>
            </w:tcBorders>
            <w:shd w:val="clear" w:color="auto" w:fill="FFFFFF"/>
            <w:tcMar>
              <w:top w:w="30" w:type="dxa"/>
              <w:left w:w="30" w:type="dxa"/>
              <w:bottom w:w="30" w:type="dxa"/>
              <w:right w:w="30" w:type="dxa"/>
            </w:tcMar>
          </w:tcPr>
          <w:p w:rsidR="00893209" w:rsidRPr="00893209" w:rsidRDefault="00893209" w:rsidP="00893209">
            <w:pPr>
              <w:widowControl/>
              <w:overflowPunct/>
              <w:spacing w:line="240" w:lineRule="auto"/>
              <w:ind w:firstLine="0"/>
              <w:rPr>
                <w:rFonts w:eastAsia="Calibri"/>
                <w:kern w:val="0"/>
                <w:sz w:val="22"/>
                <w:szCs w:val="22"/>
              </w:rPr>
            </w:pPr>
          </w:p>
        </w:tc>
        <w:tc>
          <w:tcPr>
            <w:tcW w:w="1507"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893209" w:rsidRPr="00893209" w:rsidRDefault="00893209" w:rsidP="00893209">
            <w:pPr>
              <w:widowControl/>
              <w:overflowPunct/>
              <w:spacing w:line="320" w:lineRule="atLeast"/>
              <w:ind w:firstLine="0"/>
              <w:rPr>
                <w:rFonts w:eastAsia="Calibri"/>
                <w:color w:val="000000"/>
                <w:kern w:val="0"/>
                <w:sz w:val="22"/>
                <w:szCs w:val="22"/>
              </w:rPr>
            </w:pPr>
            <w:r w:rsidRPr="00893209">
              <w:rPr>
                <w:rFonts w:eastAsia="Calibri"/>
                <w:color w:val="000000"/>
                <w:kern w:val="0"/>
                <w:sz w:val="22"/>
                <w:szCs w:val="22"/>
              </w:rPr>
              <w:t>Total</w:t>
            </w:r>
          </w:p>
        </w:tc>
        <w:tc>
          <w:tcPr>
            <w:tcW w:w="506" w:type="pct"/>
            <w:tcBorders>
              <w:left w:val="nil"/>
              <w:bottom w:val="nil"/>
              <w:right w:val="nil"/>
            </w:tcBorders>
            <w:shd w:val="clear" w:color="auto" w:fill="FFFFFF"/>
            <w:tcMar>
              <w:top w:w="30" w:type="dxa"/>
              <w:left w:w="30" w:type="dxa"/>
              <w:bottom w:w="30" w:type="dxa"/>
              <w:right w:w="30" w:type="dxa"/>
            </w:tcMar>
          </w:tcPr>
          <w:p w:rsidR="00893209" w:rsidRPr="00893209" w:rsidRDefault="00893209" w:rsidP="00893209">
            <w:pPr>
              <w:widowControl/>
              <w:overflowPunct/>
              <w:spacing w:line="240" w:lineRule="auto"/>
              <w:ind w:firstLine="0"/>
              <w:rPr>
                <w:rFonts w:eastAsia="Calibri"/>
                <w:kern w:val="0"/>
                <w:sz w:val="22"/>
                <w:szCs w:val="22"/>
              </w:rPr>
            </w:pPr>
          </w:p>
        </w:tc>
        <w:tc>
          <w:tcPr>
            <w:tcW w:w="863" w:type="pct"/>
            <w:tcBorders>
              <w:left w:val="nil"/>
              <w:bottom w:val="nil"/>
              <w:right w:val="nil"/>
            </w:tcBorders>
            <w:shd w:val="clear" w:color="auto" w:fill="FFFFFF"/>
            <w:tcMar>
              <w:top w:w="30" w:type="dxa"/>
              <w:left w:w="30" w:type="dxa"/>
              <w:bottom w:w="30" w:type="dxa"/>
              <w:right w:w="30" w:type="dxa"/>
            </w:tcMar>
            <w:vAlign w:val="center"/>
          </w:tcPr>
          <w:p w:rsidR="00893209" w:rsidRPr="00893209" w:rsidRDefault="00893209" w:rsidP="00893209">
            <w:pPr>
              <w:widowControl/>
              <w:overflowPunct/>
              <w:spacing w:line="320" w:lineRule="atLeast"/>
              <w:ind w:firstLine="0"/>
              <w:jc w:val="right"/>
              <w:rPr>
                <w:rFonts w:eastAsia="Calibri"/>
                <w:color w:val="000000"/>
                <w:kern w:val="0"/>
                <w:sz w:val="22"/>
                <w:szCs w:val="22"/>
              </w:rPr>
            </w:pPr>
            <w:r w:rsidRPr="00893209">
              <w:rPr>
                <w:rFonts w:eastAsia="Calibri"/>
                <w:color w:val="000000"/>
                <w:kern w:val="0"/>
                <w:sz w:val="22"/>
                <w:szCs w:val="22"/>
              </w:rPr>
              <w:t>12</w:t>
            </w:r>
          </w:p>
        </w:tc>
        <w:tc>
          <w:tcPr>
            <w:tcW w:w="863" w:type="pct"/>
            <w:tcBorders>
              <w:left w:val="nil"/>
              <w:bottom w:val="nil"/>
              <w:right w:val="nil"/>
            </w:tcBorders>
            <w:shd w:val="clear" w:color="auto" w:fill="FFFFFF"/>
            <w:tcMar>
              <w:top w:w="30" w:type="dxa"/>
              <w:left w:w="30" w:type="dxa"/>
              <w:bottom w:w="30" w:type="dxa"/>
              <w:right w:w="30" w:type="dxa"/>
            </w:tcMar>
            <w:vAlign w:val="center"/>
          </w:tcPr>
          <w:p w:rsidR="00893209" w:rsidRPr="00893209" w:rsidRDefault="00893209" w:rsidP="00893209">
            <w:pPr>
              <w:widowControl/>
              <w:overflowPunct/>
              <w:spacing w:line="320" w:lineRule="atLeast"/>
              <w:ind w:firstLine="0"/>
              <w:jc w:val="right"/>
              <w:rPr>
                <w:rFonts w:eastAsia="Calibri"/>
                <w:color w:val="000000"/>
                <w:kern w:val="0"/>
                <w:sz w:val="22"/>
                <w:szCs w:val="22"/>
              </w:rPr>
            </w:pPr>
            <w:r w:rsidRPr="00893209">
              <w:rPr>
                <w:rFonts w:eastAsia="Calibri"/>
                <w:color w:val="000000"/>
                <w:kern w:val="0"/>
                <w:sz w:val="22"/>
                <w:szCs w:val="22"/>
              </w:rPr>
              <w:t>31</w:t>
            </w:r>
          </w:p>
        </w:tc>
        <w:tc>
          <w:tcPr>
            <w:tcW w:w="703" w:type="pct"/>
            <w:tcBorders>
              <w:left w:val="nil"/>
              <w:bottom w:val="nil"/>
              <w:right w:val="nil"/>
            </w:tcBorders>
            <w:shd w:val="clear" w:color="auto" w:fill="FFFFFF"/>
            <w:tcMar>
              <w:top w:w="30" w:type="dxa"/>
              <w:left w:w="30" w:type="dxa"/>
              <w:bottom w:w="30" w:type="dxa"/>
              <w:right w:w="30" w:type="dxa"/>
            </w:tcMar>
            <w:vAlign w:val="center"/>
          </w:tcPr>
          <w:p w:rsidR="00893209" w:rsidRPr="00893209" w:rsidRDefault="00893209" w:rsidP="00893209">
            <w:pPr>
              <w:widowControl/>
              <w:overflowPunct/>
              <w:spacing w:line="320" w:lineRule="atLeast"/>
              <w:ind w:firstLine="0"/>
              <w:jc w:val="right"/>
              <w:rPr>
                <w:rFonts w:eastAsia="Calibri"/>
                <w:color w:val="000000"/>
                <w:kern w:val="0"/>
                <w:sz w:val="22"/>
                <w:szCs w:val="22"/>
              </w:rPr>
            </w:pPr>
            <w:r w:rsidRPr="00893209">
              <w:rPr>
                <w:rFonts w:eastAsia="Calibri"/>
                <w:color w:val="000000"/>
                <w:kern w:val="0"/>
                <w:sz w:val="22"/>
                <w:szCs w:val="22"/>
              </w:rPr>
              <w:t>43</w:t>
            </w:r>
          </w:p>
        </w:tc>
      </w:tr>
      <w:tr w:rsidR="00893209" w:rsidRPr="00893209" w:rsidTr="00893209">
        <w:trPr>
          <w:cantSplit/>
        </w:trPr>
        <w:tc>
          <w:tcPr>
            <w:tcW w:w="558" w:type="pct"/>
            <w:vMerge/>
            <w:tcBorders>
              <w:left w:val="nil"/>
              <w:bottom w:val="double" w:sz="8" w:space="0" w:color="000000"/>
              <w:right w:val="nil"/>
            </w:tcBorders>
            <w:shd w:val="clear" w:color="auto" w:fill="FFFFFF"/>
            <w:tcMar>
              <w:top w:w="30" w:type="dxa"/>
              <w:left w:w="30" w:type="dxa"/>
              <w:bottom w:w="30" w:type="dxa"/>
              <w:right w:w="30" w:type="dxa"/>
            </w:tcMar>
          </w:tcPr>
          <w:p w:rsidR="00893209" w:rsidRPr="00893209" w:rsidRDefault="00893209" w:rsidP="00893209">
            <w:pPr>
              <w:widowControl/>
              <w:overflowPunct/>
              <w:spacing w:line="240" w:lineRule="auto"/>
              <w:ind w:firstLine="0"/>
              <w:rPr>
                <w:rFonts w:eastAsia="Calibri"/>
                <w:kern w:val="0"/>
                <w:sz w:val="22"/>
                <w:szCs w:val="22"/>
              </w:rPr>
            </w:pPr>
          </w:p>
        </w:tc>
        <w:tc>
          <w:tcPr>
            <w:tcW w:w="1507" w:type="pct"/>
            <w:gridSpan w:val="2"/>
            <w:vMerge/>
            <w:tcBorders>
              <w:left w:val="nil"/>
              <w:bottom w:val="double" w:sz="8" w:space="0" w:color="000000"/>
              <w:right w:val="nil"/>
            </w:tcBorders>
            <w:shd w:val="clear" w:color="auto" w:fill="FFFFFF"/>
            <w:tcMar>
              <w:top w:w="30" w:type="dxa"/>
              <w:left w:w="30" w:type="dxa"/>
              <w:bottom w:w="30" w:type="dxa"/>
              <w:right w:w="30" w:type="dxa"/>
            </w:tcMar>
          </w:tcPr>
          <w:p w:rsidR="00893209" w:rsidRPr="00893209" w:rsidRDefault="00893209" w:rsidP="00893209">
            <w:pPr>
              <w:widowControl/>
              <w:overflowPunct/>
              <w:spacing w:line="240" w:lineRule="auto"/>
              <w:ind w:firstLine="0"/>
              <w:rPr>
                <w:rFonts w:eastAsia="Calibri"/>
                <w:kern w:val="0"/>
                <w:sz w:val="22"/>
                <w:szCs w:val="22"/>
              </w:rPr>
            </w:pPr>
          </w:p>
        </w:tc>
        <w:tc>
          <w:tcPr>
            <w:tcW w:w="506" w:type="pct"/>
            <w:tcBorders>
              <w:top w:val="nil"/>
              <w:left w:val="nil"/>
              <w:bottom w:val="double" w:sz="8" w:space="0" w:color="000000"/>
              <w:right w:val="nil"/>
            </w:tcBorders>
            <w:shd w:val="clear" w:color="auto" w:fill="FFFFFF"/>
            <w:tcMar>
              <w:top w:w="30" w:type="dxa"/>
              <w:left w:w="30" w:type="dxa"/>
              <w:bottom w:w="30" w:type="dxa"/>
              <w:right w:w="30" w:type="dxa"/>
            </w:tcMar>
          </w:tcPr>
          <w:p w:rsidR="00893209" w:rsidRPr="00893209" w:rsidRDefault="00893209" w:rsidP="00893209">
            <w:pPr>
              <w:widowControl/>
              <w:overflowPunct/>
              <w:spacing w:line="240" w:lineRule="auto"/>
              <w:ind w:firstLine="0"/>
              <w:rPr>
                <w:rFonts w:eastAsia="Calibri"/>
                <w:kern w:val="0"/>
                <w:sz w:val="22"/>
                <w:szCs w:val="22"/>
              </w:rPr>
            </w:pPr>
          </w:p>
        </w:tc>
        <w:tc>
          <w:tcPr>
            <w:tcW w:w="863"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893209" w:rsidRPr="00893209" w:rsidRDefault="00893209" w:rsidP="00893209">
            <w:pPr>
              <w:widowControl/>
              <w:overflowPunct/>
              <w:spacing w:line="320" w:lineRule="atLeast"/>
              <w:ind w:firstLine="0"/>
              <w:jc w:val="right"/>
              <w:rPr>
                <w:rFonts w:eastAsia="Calibri"/>
                <w:color w:val="000000"/>
                <w:kern w:val="0"/>
                <w:sz w:val="22"/>
                <w:szCs w:val="22"/>
              </w:rPr>
            </w:pPr>
            <w:r w:rsidRPr="00893209">
              <w:rPr>
                <w:rFonts w:eastAsia="Calibri"/>
                <w:color w:val="000000"/>
                <w:kern w:val="0"/>
                <w:sz w:val="22"/>
                <w:szCs w:val="22"/>
              </w:rPr>
              <w:t>100.0%</w:t>
            </w:r>
          </w:p>
        </w:tc>
        <w:tc>
          <w:tcPr>
            <w:tcW w:w="863"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893209" w:rsidRPr="00893209" w:rsidRDefault="00893209" w:rsidP="00893209">
            <w:pPr>
              <w:widowControl/>
              <w:overflowPunct/>
              <w:spacing w:line="320" w:lineRule="atLeast"/>
              <w:ind w:firstLine="0"/>
              <w:jc w:val="right"/>
              <w:rPr>
                <w:rFonts w:eastAsia="Calibri"/>
                <w:color w:val="000000"/>
                <w:kern w:val="0"/>
                <w:sz w:val="22"/>
                <w:szCs w:val="22"/>
              </w:rPr>
            </w:pPr>
            <w:r w:rsidRPr="00893209">
              <w:rPr>
                <w:rFonts w:eastAsia="Calibri"/>
                <w:color w:val="000000"/>
                <w:kern w:val="0"/>
                <w:sz w:val="22"/>
                <w:szCs w:val="22"/>
              </w:rPr>
              <w:t>100.0%</w:t>
            </w:r>
          </w:p>
        </w:tc>
        <w:tc>
          <w:tcPr>
            <w:tcW w:w="703"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893209" w:rsidRPr="00893209" w:rsidRDefault="00893209" w:rsidP="00893209">
            <w:pPr>
              <w:widowControl/>
              <w:overflowPunct/>
              <w:spacing w:line="240" w:lineRule="auto"/>
              <w:ind w:firstLine="0"/>
              <w:jc w:val="center"/>
              <w:rPr>
                <w:rFonts w:eastAsia="Calibri"/>
                <w:kern w:val="0"/>
                <w:sz w:val="22"/>
                <w:szCs w:val="22"/>
              </w:rPr>
            </w:pPr>
          </w:p>
        </w:tc>
      </w:tr>
    </w:tbl>
    <w:p w:rsidR="00893209" w:rsidRDefault="00893209" w:rsidP="00893209">
      <w:pPr>
        <w:widowControl/>
        <w:overflowPunct/>
        <w:spacing w:line="400" w:lineRule="atLeast"/>
        <w:ind w:firstLine="0"/>
        <w:rPr>
          <w:rFonts w:eastAsia="Calibri"/>
          <w:kern w:val="0"/>
          <w:szCs w:val="24"/>
        </w:rPr>
      </w:pPr>
      <w:r>
        <w:rPr>
          <w:rFonts w:eastAsia="Calibri"/>
          <w:kern w:val="0"/>
          <w:szCs w:val="24"/>
        </w:rPr>
        <w:t xml:space="preserve">Urban </w:t>
      </w:r>
      <w:r>
        <w:rPr>
          <w:rFonts w:eastAsia="Calibri"/>
          <w:i/>
          <w:kern w:val="0"/>
          <w:szCs w:val="24"/>
        </w:rPr>
        <w:t>x</w:t>
      </w:r>
      <w:r>
        <w:rPr>
          <w:rFonts w:eastAsia="Calibri"/>
          <w:kern w:val="0"/>
          <w:szCs w:val="24"/>
        </w:rPr>
        <w:t>-square =.</w:t>
      </w:r>
      <w:r w:rsidR="0091048B">
        <w:rPr>
          <w:rFonts w:eastAsia="Calibri"/>
          <w:kern w:val="0"/>
          <w:szCs w:val="24"/>
        </w:rPr>
        <w:t xml:space="preserve">25; </w:t>
      </w:r>
      <w:proofErr w:type="spellStart"/>
      <w:r>
        <w:rPr>
          <w:rFonts w:eastAsia="Calibri"/>
          <w:i/>
          <w:kern w:val="0"/>
          <w:szCs w:val="24"/>
        </w:rPr>
        <w:t>df</w:t>
      </w:r>
      <w:proofErr w:type="spellEnd"/>
      <w:r>
        <w:rPr>
          <w:rFonts w:eastAsia="Calibri"/>
          <w:kern w:val="0"/>
          <w:szCs w:val="24"/>
        </w:rPr>
        <w:t xml:space="preserve"> = 1; </w:t>
      </w:r>
      <w:r>
        <w:rPr>
          <w:rFonts w:eastAsia="Calibri"/>
          <w:i/>
          <w:kern w:val="0"/>
          <w:szCs w:val="24"/>
        </w:rPr>
        <w:t>p</w:t>
      </w:r>
      <w:r>
        <w:rPr>
          <w:rFonts w:eastAsia="Calibri"/>
          <w:kern w:val="0"/>
          <w:szCs w:val="24"/>
        </w:rPr>
        <w:t>-value = .</w:t>
      </w:r>
      <w:r w:rsidR="0091048B">
        <w:rPr>
          <w:rFonts w:eastAsia="Calibri"/>
          <w:kern w:val="0"/>
          <w:szCs w:val="24"/>
        </w:rPr>
        <w:t>61</w:t>
      </w:r>
      <w:r>
        <w:rPr>
          <w:rFonts w:eastAsia="Calibri"/>
          <w:kern w:val="0"/>
          <w:szCs w:val="24"/>
        </w:rPr>
        <w:tab/>
        <w:t xml:space="preserve">         </w:t>
      </w:r>
      <w:proofErr w:type="gramStart"/>
      <w:r>
        <w:rPr>
          <w:rFonts w:eastAsia="Calibri"/>
          <w:kern w:val="0"/>
          <w:szCs w:val="24"/>
        </w:rPr>
        <w:t xml:space="preserve">Rural  </w:t>
      </w:r>
      <w:r>
        <w:rPr>
          <w:rFonts w:eastAsia="Calibri"/>
          <w:i/>
          <w:kern w:val="0"/>
          <w:szCs w:val="24"/>
        </w:rPr>
        <w:t>x</w:t>
      </w:r>
      <w:proofErr w:type="gramEnd"/>
      <w:r>
        <w:rPr>
          <w:rFonts w:eastAsia="Calibri"/>
          <w:kern w:val="0"/>
          <w:szCs w:val="24"/>
        </w:rPr>
        <w:t>-square =</w:t>
      </w:r>
      <w:r w:rsidR="0091048B">
        <w:rPr>
          <w:rFonts w:eastAsia="Calibri"/>
          <w:kern w:val="0"/>
          <w:szCs w:val="24"/>
        </w:rPr>
        <w:t>.24</w:t>
      </w:r>
      <w:r>
        <w:rPr>
          <w:rFonts w:eastAsia="Calibri"/>
          <w:kern w:val="0"/>
          <w:szCs w:val="24"/>
        </w:rPr>
        <w:t xml:space="preserve">; </w:t>
      </w:r>
      <w:proofErr w:type="spellStart"/>
      <w:r>
        <w:rPr>
          <w:rFonts w:eastAsia="Calibri"/>
          <w:i/>
          <w:kern w:val="0"/>
          <w:szCs w:val="24"/>
        </w:rPr>
        <w:t>df</w:t>
      </w:r>
      <w:proofErr w:type="spellEnd"/>
      <w:r>
        <w:rPr>
          <w:rFonts w:eastAsia="Calibri"/>
          <w:kern w:val="0"/>
          <w:szCs w:val="24"/>
        </w:rPr>
        <w:t xml:space="preserve"> = 1; </w:t>
      </w:r>
      <w:r>
        <w:rPr>
          <w:rFonts w:eastAsia="Calibri"/>
          <w:i/>
          <w:kern w:val="0"/>
          <w:szCs w:val="24"/>
        </w:rPr>
        <w:t>p</w:t>
      </w:r>
      <w:r>
        <w:rPr>
          <w:rFonts w:eastAsia="Calibri"/>
          <w:kern w:val="0"/>
          <w:szCs w:val="24"/>
        </w:rPr>
        <w:t>-value = .</w:t>
      </w:r>
      <w:r w:rsidR="0091048B">
        <w:rPr>
          <w:rFonts w:eastAsia="Calibri"/>
          <w:kern w:val="0"/>
          <w:szCs w:val="24"/>
        </w:rPr>
        <w:t>62</w:t>
      </w:r>
    </w:p>
    <w:p w:rsidR="0091048B" w:rsidRDefault="0091048B" w:rsidP="00893209">
      <w:pPr>
        <w:widowControl/>
        <w:overflowPunct/>
        <w:spacing w:line="400" w:lineRule="atLeast"/>
        <w:ind w:firstLine="0"/>
        <w:rPr>
          <w:rFonts w:eastAsia="Calibri"/>
          <w:kern w:val="0"/>
          <w:szCs w:val="24"/>
        </w:rPr>
      </w:pPr>
    </w:p>
    <w:p w:rsidR="0091048B" w:rsidRDefault="0091048B" w:rsidP="00893209">
      <w:pPr>
        <w:widowControl/>
        <w:overflowPunct/>
        <w:spacing w:line="400" w:lineRule="atLeast"/>
        <w:ind w:firstLine="0"/>
        <w:rPr>
          <w:rFonts w:eastAsia="Calibri"/>
          <w:kern w:val="0"/>
          <w:szCs w:val="24"/>
        </w:rPr>
      </w:pPr>
    </w:p>
    <w:p w:rsidR="0091048B" w:rsidRDefault="0091048B" w:rsidP="00893209">
      <w:pPr>
        <w:widowControl/>
        <w:overflowPunct/>
        <w:spacing w:line="400" w:lineRule="atLeast"/>
        <w:ind w:firstLine="0"/>
        <w:rPr>
          <w:rFonts w:eastAsia="Calibri"/>
          <w:kern w:val="0"/>
          <w:szCs w:val="24"/>
        </w:rPr>
      </w:pPr>
    </w:p>
    <w:p w:rsidR="0091048B" w:rsidRDefault="0091048B" w:rsidP="00893209">
      <w:pPr>
        <w:widowControl/>
        <w:overflowPunct/>
        <w:spacing w:line="400" w:lineRule="atLeast"/>
        <w:ind w:firstLine="0"/>
        <w:rPr>
          <w:rFonts w:eastAsia="Calibri"/>
          <w:kern w:val="0"/>
          <w:szCs w:val="24"/>
        </w:rPr>
      </w:pPr>
    </w:p>
    <w:p w:rsidR="0091048B" w:rsidRDefault="0091048B" w:rsidP="00893209">
      <w:pPr>
        <w:widowControl/>
        <w:overflowPunct/>
        <w:spacing w:line="400" w:lineRule="atLeast"/>
        <w:ind w:firstLine="0"/>
        <w:rPr>
          <w:rFonts w:eastAsia="Calibri"/>
          <w:kern w:val="0"/>
          <w:szCs w:val="24"/>
        </w:rPr>
      </w:pPr>
    </w:p>
    <w:p w:rsidR="0091048B" w:rsidRDefault="0091048B" w:rsidP="00893209">
      <w:pPr>
        <w:widowControl/>
        <w:overflowPunct/>
        <w:spacing w:line="400" w:lineRule="atLeast"/>
        <w:ind w:firstLine="0"/>
        <w:rPr>
          <w:rFonts w:eastAsia="Calibri"/>
          <w:kern w:val="0"/>
          <w:szCs w:val="24"/>
        </w:rPr>
      </w:pPr>
    </w:p>
    <w:p w:rsidR="0091048B" w:rsidRDefault="0091048B" w:rsidP="00893209">
      <w:pPr>
        <w:widowControl/>
        <w:overflowPunct/>
        <w:spacing w:line="400" w:lineRule="atLeast"/>
        <w:ind w:firstLine="0"/>
        <w:rPr>
          <w:rFonts w:eastAsia="Calibri"/>
          <w:kern w:val="0"/>
          <w:szCs w:val="24"/>
        </w:rPr>
      </w:pPr>
    </w:p>
    <w:p w:rsidR="0091048B" w:rsidRDefault="0091048B" w:rsidP="00893209">
      <w:pPr>
        <w:widowControl/>
        <w:overflowPunct/>
        <w:spacing w:line="400" w:lineRule="atLeast"/>
        <w:ind w:firstLine="0"/>
        <w:rPr>
          <w:rFonts w:eastAsia="Calibri"/>
          <w:kern w:val="0"/>
          <w:szCs w:val="24"/>
        </w:rPr>
      </w:pPr>
    </w:p>
    <w:p w:rsidR="0091048B" w:rsidRDefault="0091048B" w:rsidP="00893209">
      <w:pPr>
        <w:widowControl/>
        <w:overflowPunct/>
        <w:spacing w:line="400" w:lineRule="atLeast"/>
        <w:ind w:firstLine="0"/>
        <w:rPr>
          <w:rFonts w:eastAsia="Calibri"/>
          <w:kern w:val="0"/>
          <w:szCs w:val="24"/>
        </w:rPr>
      </w:pPr>
    </w:p>
    <w:p w:rsidR="0091048B" w:rsidRDefault="0091048B" w:rsidP="00893209">
      <w:pPr>
        <w:widowControl/>
        <w:overflowPunct/>
        <w:spacing w:line="400" w:lineRule="atLeast"/>
        <w:ind w:firstLine="0"/>
        <w:rPr>
          <w:rFonts w:eastAsia="Calibri"/>
          <w:kern w:val="0"/>
          <w:szCs w:val="24"/>
        </w:rPr>
      </w:pPr>
    </w:p>
    <w:p w:rsidR="0091048B" w:rsidRDefault="0091048B" w:rsidP="0091048B">
      <w:pPr>
        <w:widowControl/>
        <w:overflowPunct/>
        <w:spacing w:line="240" w:lineRule="auto"/>
        <w:ind w:firstLine="0"/>
        <w:rPr>
          <w:b/>
          <w:szCs w:val="24"/>
        </w:rPr>
      </w:pPr>
      <w:r>
        <w:rPr>
          <w:b/>
          <w:szCs w:val="24"/>
        </w:rPr>
        <w:t>Table E5 (cont</w:t>
      </w:r>
      <w:r w:rsidR="00157243">
        <w:rPr>
          <w:b/>
          <w:szCs w:val="24"/>
        </w:rPr>
        <w:t>inued</w:t>
      </w:r>
      <w:r>
        <w:rPr>
          <w:b/>
          <w:szCs w:val="24"/>
        </w:rPr>
        <w:t>)</w:t>
      </w:r>
    </w:p>
    <w:p w:rsidR="0091048B" w:rsidRDefault="0091048B" w:rsidP="0091048B">
      <w:pPr>
        <w:widowControl/>
        <w:overflowPunct/>
        <w:spacing w:line="240" w:lineRule="auto"/>
        <w:ind w:firstLine="0"/>
        <w:rPr>
          <w:b/>
          <w:szCs w:val="24"/>
        </w:rPr>
      </w:pPr>
      <w:r>
        <w:rPr>
          <w:b/>
          <w:szCs w:val="24"/>
        </w:rPr>
        <w:t xml:space="preserve">Job Quality (Paid Holiday Benefits) and Receipt of Transportation Assistance – Urban/Rural </w:t>
      </w:r>
    </w:p>
    <w:p w:rsidR="0091048B" w:rsidRDefault="0091048B" w:rsidP="00893209">
      <w:pPr>
        <w:widowControl/>
        <w:overflowPunct/>
        <w:spacing w:line="400" w:lineRule="atLeast"/>
        <w:ind w:firstLine="0"/>
        <w:rPr>
          <w:rFonts w:eastAsia="Calibri"/>
          <w:kern w:val="0"/>
          <w:szCs w:val="24"/>
        </w:rPr>
      </w:pPr>
    </w:p>
    <w:p w:rsidR="0091048B" w:rsidRPr="0091048B" w:rsidRDefault="0091048B" w:rsidP="0091048B">
      <w:pPr>
        <w:widowControl/>
        <w:overflowPunct/>
        <w:spacing w:line="240" w:lineRule="auto"/>
        <w:ind w:firstLine="0"/>
        <w:rPr>
          <w:rFonts w:eastAsia="Calibri"/>
          <w:kern w:val="0"/>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1052"/>
        <w:gridCol w:w="1886"/>
        <w:gridCol w:w="953"/>
        <w:gridCol w:w="953"/>
        <w:gridCol w:w="1626"/>
        <w:gridCol w:w="1626"/>
        <w:gridCol w:w="1324"/>
      </w:tblGrid>
      <w:tr w:rsidR="0091048B" w:rsidRPr="0091048B" w:rsidTr="0091048B">
        <w:trPr>
          <w:cantSplit/>
          <w:tblHeader/>
        </w:trPr>
        <w:tc>
          <w:tcPr>
            <w:tcW w:w="5000" w:type="pct"/>
            <w:gridSpan w:val="7"/>
            <w:tcBorders>
              <w:top w:val="nil"/>
              <w:left w:val="nil"/>
              <w:bottom w:val="nil"/>
              <w:right w:val="nil"/>
            </w:tcBorders>
            <w:shd w:val="clear" w:color="auto" w:fill="FFFFFF"/>
            <w:tcMar>
              <w:top w:w="30" w:type="dxa"/>
              <w:left w:w="30" w:type="dxa"/>
              <w:bottom w:w="30" w:type="dxa"/>
              <w:right w:w="30" w:type="dxa"/>
            </w:tcMar>
            <w:vAlign w:val="center"/>
          </w:tcPr>
          <w:p w:rsidR="0091048B" w:rsidRPr="0091048B" w:rsidRDefault="0091048B" w:rsidP="0091048B">
            <w:pPr>
              <w:widowControl/>
              <w:overflowPunct/>
              <w:spacing w:line="240" w:lineRule="auto"/>
              <w:ind w:firstLine="0"/>
              <w:rPr>
                <w:rFonts w:eastAsia="Calibri"/>
                <w:kern w:val="0"/>
                <w:sz w:val="22"/>
                <w:szCs w:val="22"/>
              </w:rPr>
            </w:pPr>
          </w:p>
        </w:tc>
      </w:tr>
      <w:tr w:rsidR="0091048B" w:rsidRPr="0091048B" w:rsidTr="0091048B">
        <w:trPr>
          <w:cantSplit/>
          <w:tblHeader/>
        </w:trPr>
        <w:tc>
          <w:tcPr>
            <w:tcW w:w="2571" w:type="pct"/>
            <w:gridSpan w:val="4"/>
            <w:vMerge w:val="restart"/>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91048B" w:rsidRPr="0091048B" w:rsidRDefault="008C2BD0" w:rsidP="0091048B">
            <w:pPr>
              <w:widowControl/>
              <w:overflowPunct/>
              <w:spacing w:line="320" w:lineRule="atLeast"/>
              <w:ind w:firstLine="0"/>
              <w:rPr>
                <w:rFonts w:eastAsia="Calibri"/>
                <w:color w:val="000000"/>
                <w:kern w:val="0"/>
                <w:sz w:val="22"/>
                <w:szCs w:val="22"/>
              </w:rPr>
            </w:pPr>
            <w:r>
              <w:rPr>
                <w:rFonts w:eastAsia="Calibri"/>
                <w:color w:val="000000"/>
                <w:kern w:val="0"/>
                <w:sz w:val="22"/>
                <w:szCs w:val="22"/>
              </w:rPr>
              <w:t>Wave 11</w:t>
            </w:r>
          </w:p>
        </w:tc>
        <w:tc>
          <w:tcPr>
            <w:tcW w:w="1726" w:type="pct"/>
            <w:gridSpan w:val="2"/>
            <w:tcBorders>
              <w:top w:val="double" w:sz="8" w:space="0" w:color="000000"/>
              <w:left w:val="nil"/>
              <w:right w:val="nil"/>
            </w:tcBorders>
            <w:shd w:val="clear" w:color="auto" w:fill="FFFFFF"/>
            <w:tcMar>
              <w:top w:w="30" w:type="dxa"/>
              <w:left w:w="30" w:type="dxa"/>
              <w:bottom w:w="30" w:type="dxa"/>
              <w:right w:w="30" w:type="dxa"/>
            </w:tcMar>
            <w:vAlign w:val="bottom"/>
          </w:tcPr>
          <w:p w:rsidR="0091048B" w:rsidRPr="0091048B" w:rsidRDefault="0091048B" w:rsidP="0091048B">
            <w:pPr>
              <w:widowControl/>
              <w:overflowPunct/>
              <w:spacing w:line="320" w:lineRule="atLeast"/>
              <w:ind w:firstLine="0"/>
              <w:jc w:val="center"/>
              <w:rPr>
                <w:rFonts w:eastAsia="Calibri"/>
                <w:color w:val="000000"/>
                <w:kern w:val="0"/>
                <w:sz w:val="22"/>
                <w:szCs w:val="22"/>
              </w:rPr>
            </w:pPr>
            <w:r w:rsidRPr="0091048B">
              <w:rPr>
                <w:rFonts w:eastAsia="Calibri"/>
                <w:color w:val="000000"/>
                <w:kern w:val="0"/>
                <w:sz w:val="22"/>
                <w:szCs w:val="22"/>
              </w:rPr>
              <w:t>Transportation Assistance</w:t>
            </w:r>
          </w:p>
        </w:tc>
        <w:tc>
          <w:tcPr>
            <w:tcW w:w="703" w:type="pct"/>
            <w:vMerge w:val="restart"/>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91048B" w:rsidRPr="0091048B" w:rsidRDefault="00F148D8" w:rsidP="0091048B">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0091048B" w:rsidRPr="0091048B">
              <w:rPr>
                <w:rFonts w:eastAsia="Calibri"/>
                <w:color w:val="000000"/>
                <w:kern w:val="0"/>
                <w:sz w:val="22"/>
                <w:szCs w:val="22"/>
              </w:rPr>
              <w:t>Total</w:t>
            </w:r>
          </w:p>
        </w:tc>
      </w:tr>
      <w:tr w:rsidR="0091048B" w:rsidRPr="0091048B" w:rsidTr="0091048B">
        <w:trPr>
          <w:cantSplit/>
          <w:tblHeader/>
        </w:trPr>
        <w:tc>
          <w:tcPr>
            <w:tcW w:w="2571" w:type="pct"/>
            <w:gridSpan w:val="4"/>
            <w:vMerge/>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91048B" w:rsidRPr="0091048B" w:rsidRDefault="0091048B" w:rsidP="0091048B">
            <w:pPr>
              <w:widowControl/>
              <w:overflowPunct/>
              <w:spacing w:line="240" w:lineRule="auto"/>
              <w:ind w:firstLine="0"/>
              <w:rPr>
                <w:rFonts w:eastAsia="Calibri"/>
                <w:color w:val="000000"/>
                <w:kern w:val="0"/>
                <w:sz w:val="22"/>
                <w:szCs w:val="22"/>
              </w:rPr>
            </w:pPr>
          </w:p>
        </w:tc>
        <w:tc>
          <w:tcPr>
            <w:tcW w:w="863" w:type="pct"/>
            <w:tcBorders>
              <w:left w:val="nil"/>
              <w:bottom w:val="single" w:sz="16" w:space="0" w:color="000000"/>
              <w:right w:val="nil"/>
            </w:tcBorders>
            <w:shd w:val="clear" w:color="auto" w:fill="FFFFFF"/>
            <w:tcMar>
              <w:top w:w="30" w:type="dxa"/>
              <w:left w:w="30" w:type="dxa"/>
              <w:bottom w:w="30" w:type="dxa"/>
              <w:right w:w="30" w:type="dxa"/>
            </w:tcMar>
            <w:vAlign w:val="bottom"/>
          </w:tcPr>
          <w:p w:rsidR="0091048B" w:rsidRPr="0091048B" w:rsidRDefault="00F148D8" w:rsidP="0091048B">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0091048B" w:rsidRPr="0091048B">
              <w:rPr>
                <w:rFonts w:eastAsia="Calibri"/>
                <w:color w:val="000000"/>
                <w:kern w:val="0"/>
                <w:sz w:val="22"/>
                <w:szCs w:val="22"/>
              </w:rPr>
              <w:t>Yes</w:t>
            </w:r>
          </w:p>
        </w:tc>
        <w:tc>
          <w:tcPr>
            <w:tcW w:w="863" w:type="pct"/>
            <w:tcBorders>
              <w:left w:val="nil"/>
              <w:bottom w:val="single" w:sz="16" w:space="0" w:color="000000"/>
              <w:right w:val="nil"/>
            </w:tcBorders>
            <w:shd w:val="clear" w:color="auto" w:fill="FFFFFF"/>
            <w:tcMar>
              <w:top w:w="30" w:type="dxa"/>
              <w:left w:w="30" w:type="dxa"/>
              <w:bottom w:w="30" w:type="dxa"/>
              <w:right w:w="30" w:type="dxa"/>
            </w:tcMar>
            <w:vAlign w:val="bottom"/>
          </w:tcPr>
          <w:p w:rsidR="0091048B" w:rsidRPr="0091048B" w:rsidRDefault="00F148D8" w:rsidP="0091048B">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0091048B" w:rsidRPr="0091048B">
              <w:rPr>
                <w:rFonts w:eastAsia="Calibri"/>
                <w:color w:val="000000"/>
                <w:kern w:val="0"/>
                <w:sz w:val="22"/>
                <w:szCs w:val="22"/>
              </w:rPr>
              <w:t>No</w:t>
            </w:r>
          </w:p>
        </w:tc>
        <w:tc>
          <w:tcPr>
            <w:tcW w:w="703" w:type="pct"/>
            <w:vMerge/>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91048B" w:rsidRPr="0091048B" w:rsidRDefault="0091048B" w:rsidP="0091048B">
            <w:pPr>
              <w:widowControl/>
              <w:overflowPunct/>
              <w:spacing w:line="240" w:lineRule="auto"/>
              <w:ind w:firstLine="0"/>
              <w:rPr>
                <w:rFonts w:eastAsia="Calibri"/>
                <w:color w:val="000000"/>
                <w:kern w:val="0"/>
                <w:sz w:val="22"/>
                <w:szCs w:val="22"/>
              </w:rPr>
            </w:pPr>
          </w:p>
        </w:tc>
      </w:tr>
      <w:tr w:rsidR="0091048B" w:rsidRPr="0091048B" w:rsidTr="0091048B">
        <w:trPr>
          <w:cantSplit/>
          <w:tblHeader/>
        </w:trPr>
        <w:tc>
          <w:tcPr>
            <w:tcW w:w="558" w:type="pct"/>
            <w:vMerge w:val="restart"/>
            <w:tcBorders>
              <w:top w:val="single" w:sz="16" w:space="0" w:color="000000"/>
              <w:left w:val="nil"/>
              <w:right w:val="nil"/>
            </w:tcBorders>
            <w:shd w:val="clear" w:color="auto" w:fill="FFFFFF"/>
            <w:tcMar>
              <w:top w:w="30" w:type="dxa"/>
              <w:left w:w="30" w:type="dxa"/>
              <w:bottom w:w="30" w:type="dxa"/>
              <w:right w:w="30" w:type="dxa"/>
            </w:tcMar>
          </w:tcPr>
          <w:p w:rsidR="0091048B" w:rsidRPr="0091048B" w:rsidRDefault="0091048B" w:rsidP="0091048B">
            <w:pPr>
              <w:widowControl/>
              <w:overflowPunct/>
              <w:spacing w:line="320" w:lineRule="atLeast"/>
              <w:ind w:firstLine="0"/>
              <w:rPr>
                <w:rFonts w:eastAsia="Calibri"/>
                <w:color w:val="000000"/>
                <w:kern w:val="0"/>
                <w:sz w:val="22"/>
                <w:szCs w:val="22"/>
              </w:rPr>
            </w:pPr>
            <w:r w:rsidRPr="0091048B">
              <w:rPr>
                <w:rFonts w:eastAsia="Calibri"/>
                <w:color w:val="000000"/>
                <w:kern w:val="0"/>
                <w:sz w:val="22"/>
                <w:szCs w:val="22"/>
              </w:rPr>
              <w:t>Urban</w:t>
            </w:r>
          </w:p>
        </w:tc>
        <w:tc>
          <w:tcPr>
            <w:tcW w:w="1001" w:type="pct"/>
            <w:vMerge w:val="restart"/>
            <w:tcBorders>
              <w:top w:val="single" w:sz="16" w:space="0" w:color="000000"/>
              <w:left w:val="nil"/>
              <w:right w:val="nil"/>
            </w:tcBorders>
            <w:shd w:val="clear" w:color="auto" w:fill="FFFFFF"/>
            <w:tcMar>
              <w:top w:w="30" w:type="dxa"/>
              <w:left w:w="30" w:type="dxa"/>
              <w:bottom w:w="30" w:type="dxa"/>
              <w:right w:w="30" w:type="dxa"/>
            </w:tcMar>
          </w:tcPr>
          <w:p w:rsidR="0091048B" w:rsidRPr="0091048B" w:rsidRDefault="0091048B" w:rsidP="0091048B">
            <w:pPr>
              <w:widowControl/>
              <w:overflowPunct/>
              <w:spacing w:line="320" w:lineRule="atLeast"/>
              <w:ind w:firstLine="0"/>
              <w:rPr>
                <w:rFonts w:eastAsia="Calibri"/>
                <w:color w:val="000000"/>
                <w:kern w:val="0"/>
                <w:sz w:val="22"/>
                <w:szCs w:val="22"/>
              </w:rPr>
            </w:pPr>
            <w:r w:rsidRPr="0091048B">
              <w:rPr>
                <w:rFonts w:eastAsia="Calibri"/>
                <w:color w:val="000000"/>
                <w:kern w:val="0"/>
                <w:sz w:val="22"/>
                <w:szCs w:val="22"/>
              </w:rPr>
              <w:t>Paid Holidays</w:t>
            </w:r>
          </w:p>
        </w:tc>
        <w:tc>
          <w:tcPr>
            <w:tcW w:w="506" w:type="pct"/>
            <w:vMerge w:val="restart"/>
            <w:tcBorders>
              <w:top w:val="single" w:sz="16" w:space="0" w:color="000000"/>
              <w:left w:val="nil"/>
              <w:right w:val="nil"/>
            </w:tcBorders>
            <w:shd w:val="clear" w:color="auto" w:fill="FFFFFF"/>
            <w:tcMar>
              <w:top w:w="30" w:type="dxa"/>
              <w:left w:w="30" w:type="dxa"/>
              <w:bottom w:w="30" w:type="dxa"/>
              <w:right w:w="30" w:type="dxa"/>
            </w:tcMar>
          </w:tcPr>
          <w:p w:rsidR="0091048B" w:rsidRPr="0091048B" w:rsidRDefault="0091048B" w:rsidP="0091048B">
            <w:pPr>
              <w:widowControl/>
              <w:overflowPunct/>
              <w:spacing w:line="320" w:lineRule="atLeast"/>
              <w:ind w:firstLine="0"/>
              <w:rPr>
                <w:rFonts w:eastAsia="Calibri"/>
                <w:color w:val="000000"/>
                <w:kern w:val="0"/>
                <w:sz w:val="22"/>
                <w:szCs w:val="22"/>
              </w:rPr>
            </w:pPr>
            <w:r w:rsidRPr="0091048B">
              <w:rPr>
                <w:rFonts w:eastAsia="Calibri"/>
                <w:color w:val="000000"/>
                <w:kern w:val="0"/>
                <w:sz w:val="22"/>
                <w:szCs w:val="22"/>
              </w:rPr>
              <w:t>Yes</w:t>
            </w:r>
          </w:p>
        </w:tc>
        <w:tc>
          <w:tcPr>
            <w:tcW w:w="506" w:type="pct"/>
            <w:tcBorders>
              <w:top w:val="single" w:sz="16" w:space="0" w:color="000000"/>
              <w:left w:val="nil"/>
              <w:bottom w:val="nil"/>
              <w:right w:val="nil"/>
            </w:tcBorders>
            <w:shd w:val="clear" w:color="auto" w:fill="FFFFFF"/>
            <w:tcMar>
              <w:top w:w="30" w:type="dxa"/>
              <w:left w:w="30" w:type="dxa"/>
              <w:bottom w:w="30" w:type="dxa"/>
              <w:right w:w="30" w:type="dxa"/>
            </w:tcMar>
          </w:tcPr>
          <w:p w:rsidR="0091048B" w:rsidRPr="0091048B" w:rsidRDefault="0091048B" w:rsidP="0091048B">
            <w:pPr>
              <w:widowControl/>
              <w:overflowPunct/>
              <w:spacing w:line="240" w:lineRule="auto"/>
              <w:ind w:firstLine="0"/>
              <w:rPr>
                <w:rFonts w:eastAsia="Calibri"/>
                <w:kern w:val="0"/>
                <w:sz w:val="22"/>
                <w:szCs w:val="22"/>
              </w:rPr>
            </w:pPr>
          </w:p>
        </w:tc>
        <w:tc>
          <w:tcPr>
            <w:tcW w:w="863"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91048B" w:rsidRPr="0091048B" w:rsidRDefault="0091048B" w:rsidP="0091048B">
            <w:pPr>
              <w:widowControl/>
              <w:overflowPunct/>
              <w:spacing w:line="320" w:lineRule="atLeast"/>
              <w:ind w:firstLine="0"/>
              <w:jc w:val="right"/>
              <w:rPr>
                <w:rFonts w:eastAsia="Calibri"/>
                <w:color w:val="000000"/>
                <w:kern w:val="0"/>
                <w:sz w:val="22"/>
                <w:szCs w:val="22"/>
              </w:rPr>
            </w:pPr>
            <w:r w:rsidRPr="0091048B">
              <w:rPr>
                <w:rFonts w:eastAsia="Calibri"/>
                <w:color w:val="000000"/>
                <w:kern w:val="0"/>
                <w:sz w:val="22"/>
                <w:szCs w:val="22"/>
              </w:rPr>
              <w:t>49</w:t>
            </w:r>
          </w:p>
        </w:tc>
        <w:tc>
          <w:tcPr>
            <w:tcW w:w="863"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91048B" w:rsidRPr="0091048B" w:rsidRDefault="0091048B" w:rsidP="0091048B">
            <w:pPr>
              <w:widowControl/>
              <w:overflowPunct/>
              <w:spacing w:line="320" w:lineRule="atLeast"/>
              <w:ind w:firstLine="0"/>
              <w:jc w:val="right"/>
              <w:rPr>
                <w:rFonts w:eastAsia="Calibri"/>
                <w:color w:val="000000"/>
                <w:kern w:val="0"/>
                <w:sz w:val="22"/>
                <w:szCs w:val="22"/>
              </w:rPr>
            </w:pPr>
            <w:r w:rsidRPr="0091048B">
              <w:rPr>
                <w:rFonts w:eastAsia="Calibri"/>
                <w:color w:val="000000"/>
                <w:kern w:val="0"/>
                <w:sz w:val="22"/>
                <w:szCs w:val="22"/>
              </w:rPr>
              <w:t>49</w:t>
            </w:r>
          </w:p>
        </w:tc>
        <w:tc>
          <w:tcPr>
            <w:tcW w:w="703"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91048B" w:rsidRPr="0091048B" w:rsidRDefault="0091048B" w:rsidP="0091048B">
            <w:pPr>
              <w:widowControl/>
              <w:overflowPunct/>
              <w:spacing w:line="320" w:lineRule="atLeast"/>
              <w:ind w:firstLine="0"/>
              <w:jc w:val="right"/>
              <w:rPr>
                <w:rFonts w:eastAsia="Calibri"/>
                <w:color w:val="000000"/>
                <w:kern w:val="0"/>
                <w:sz w:val="22"/>
                <w:szCs w:val="22"/>
              </w:rPr>
            </w:pPr>
            <w:r w:rsidRPr="0091048B">
              <w:rPr>
                <w:rFonts w:eastAsia="Calibri"/>
                <w:color w:val="000000"/>
                <w:kern w:val="0"/>
                <w:sz w:val="22"/>
                <w:szCs w:val="22"/>
              </w:rPr>
              <w:t>98</w:t>
            </w:r>
          </w:p>
        </w:tc>
      </w:tr>
      <w:tr w:rsidR="0091048B" w:rsidRPr="0091048B" w:rsidTr="0091048B">
        <w:trPr>
          <w:cantSplit/>
          <w:tblHeader/>
        </w:trPr>
        <w:tc>
          <w:tcPr>
            <w:tcW w:w="558" w:type="pct"/>
            <w:vMerge/>
            <w:tcBorders>
              <w:top w:val="single" w:sz="16" w:space="0" w:color="000000"/>
              <w:left w:val="nil"/>
              <w:right w:val="nil"/>
            </w:tcBorders>
            <w:shd w:val="clear" w:color="auto" w:fill="FFFFFF"/>
            <w:tcMar>
              <w:top w:w="30" w:type="dxa"/>
              <w:left w:w="30" w:type="dxa"/>
              <w:bottom w:w="30" w:type="dxa"/>
              <w:right w:w="30" w:type="dxa"/>
            </w:tcMar>
          </w:tcPr>
          <w:p w:rsidR="0091048B" w:rsidRPr="0091048B" w:rsidRDefault="0091048B" w:rsidP="0091048B">
            <w:pPr>
              <w:widowControl/>
              <w:overflowPunct/>
              <w:spacing w:line="240" w:lineRule="auto"/>
              <w:ind w:firstLine="0"/>
              <w:rPr>
                <w:rFonts w:eastAsia="Calibri"/>
                <w:color w:val="000000"/>
                <w:kern w:val="0"/>
                <w:sz w:val="22"/>
                <w:szCs w:val="22"/>
              </w:rPr>
            </w:pPr>
          </w:p>
        </w:tc>
        <w:tc>
          <w:tcPr>
            <w:tcW w:w="1001" w:type="pct"/>
            <w:vMerge/>
            <w:tcBorders>
              <w:top w:val="single" w:sz="16" w:space="0" w:color="000000"/>
              <w:left w:val="nil"/>
              <w:right w:val="nil"/>
            </w:tcBorders>
            <w:shd w:val="clear" w:color="auto" w:fill="FFFFFF"/>
            <w:tcMar>
              <w:top w:w="30" w:type="dxa"/>
              <w:left w:w="30" w:type="dxa"/>
              <w:bottom w:w="30" w:type="dxa"/>
              <w:right w:w="30" w:type="dxa"/>
            </w:tcMar>
          </w:tcPr>
          <w:p w:rsidR="0091048B" w:rsidRPr="0091048B" w:rsidRDefault="0091048B" w:rsidP="0091048B">
            <w:pPr>
              <w:widowControl/>
              <w:overflowPunct/>
              <w:spacing w:line="240" w:lineRule="auto"/>
              <w:ind w:firstLine="0"/>
              <w:rPr>
                <w:rFonts w:eastAsia="Calibri"/>
                <w:color w:val="000000"/>
                <w:kern w:val="0"/>
                <w:sz w:val="22"/>
                <w:szCs w:val="22"/>
              </w:rPr>
            </w:pPr>
          </w:p>
        </w:tc>
        <w:tc>
          <w:tcPr>
            <w:tcW w:w="506" w:type="pct"/>
            <w:vMerge/>
            <w:tcBorders>
              <w:top w:val="single" w:sz="16" w:space="0" w:color="000000"/>
              <w:left w:val="nil"/>
              <w:right w:val="nil"/>
            </w:tcBorders>
            <w:shd w:val="clear" w:color="auto" w:fill="FFFFFF"/>
            <w:tcMar>
              <w:top w:w="30" w:type="dxa"/>
              <w:left w:w="30" w:type="dxa"/>
              <w:bottom w:w="30" w:type="dxa"/>
              <w:right w:w="30" w:type="dxa"/>
            </w:tcMar>
          </w:tcPr>
          <w:p w:rsidR="0091048B" w:rsidRPr="0091048B" w:rsidRDefault="0091048B" w:rsidP="0091048B">
            <w:pPr>
              <w:widowControl/>
              <w:overflowPunct/>
              <w:spacing w:line="240" w:lineRule="auto"/>
              <w:ind w:firstLine="0"/>
              <w:rPr>
                <w:rFonts w:eastAsia="Calibri"/>
                <w:color w:val="000000"/>
                <w:kern w:val="0"/>
                <w:sz w:val="22"/>
                <w:szCs w:val="22"/>
              </w:rPr>
            </w:pPr>
          </w:p>
        </w:tc>
        <w:tc>
          <w:tcPr>
            <w:tcW w:w="506" w:type="pct"/>
            <w:tcBorders>
              <w:top w:val="nil"/>
              <w:left w:val="nil"/>
              <w:right w:val="nil"/>
            </w:tcBorders>
            <w:shd w:val="clear" w:color="auto" w:fill="FFFFFF"/>
            <w:tcMar>
              <w:top w:w="30" w:type="dxa"/>
              <w:left w:w="30" w:type="dxa"/>
              <w:bottom w:w="30" w:type="dxa"/>
              <w:right w:w="30" w:type="dxa"/>
            </w:tcMar>
          </w:tcPr>
          <w:p w:rsidR="0091048B" w:rsidRPr="0091048B" w:rsidRDefault="0091048B" w:rsidP="0091048B">
            <w:pPr>
              <w:widowControl/>
              <w:overflowPunct/>
              <w:spacing w:line="240" w:lineRule="auto"/>
              <w:ind w:firstLine="0"/>
              <w:rPr>
                <w:rFonts w:eastAsia="Calibri"/>
                <w:kern w:val="0"/>
                <w:sz w:val="22"/>
                <w:szCs w:val="22"/>
              </w:rPr>
            </w:pPr>
          </w:p>
        </w:tc>
        <w:tc>
          <w:tcPr>
            <w:tcW w:w="863" w:type="pct"/>
            <w:tcBorders>
              <w:top w:val="nil"/>
              <w:left w:val="nil"/>
              <w:right w:val="nil"/>
            </w:tcBorders>
            <w:shd w:val="clear" w:color="auto" w:fill="FFFFFF"/>
            <w:tcMar>
              <w:top w:w="30" w:type="dxa"/>
              <w:left w:w="30" w:type="dxa"/>
              <w:bottom w:w="30" w:type="dxa"/>
              <w:right w:w="30" w:type="dxa"/>
            </w:tcMar>
            <w:vAlign w:val="center"/>
          </w:tcPr>
          <w:p w:rsidR="0091048B" w:rsidRPr="0091048B" w:rsidRDefault="0091048B" w:rsidP="0091048B">
            <w:pPr>
              <w:widowControl/>
              <w:overflowPunct/>
              <w:spacing w:line="320" w:lineRule="atLeast"/>
              <w:ind w:firstLine="0"/>
              <w:jc w:val="right"/>
              <w:rPr>
                <w:rFonts w:eastAsia="Calibri"/>
                <w:color w:val="000000"/>
                <w:kern w:val="0"/>
                <w:sz w:val="22"/>
                <w:szCs w:val="22"/>
              </w:rPr>
            </w:pPr>
            <w:r w:rsidRPr="0091048B">
              <w:rPr>
                <w:rFonts w:eastAsia="Calibri"/>
                <w:color w:val="000000"/>
                <w:kern w:val="0"/>
                <w:sz w:val="22"/>
                <w:szCs w:val="22"/>
              </w:rPr>
              <w:t>33.1%</w:t>
            </w:r>
          </w:p>
        </w:tc>
        <w:tc>
          <w:tcPr>
            <w:tcW w:w="863" w:type="pct"/>
            <w:tcBorders>
              <w:top w:val="nil"/>
              <w:left w:val="nil"/>
              <w:right w:val="nil"/>
            </w:tcBorders>
            <w:shd w:val="clear" w:color="auto" w:fill="FFFFFF"/>
            <w:tcMar>
              <w:top w:w="30" w:type="dxa"/>
              <w:left w:w="30" w:type="dxa"/>
              <w:bottom w:w="30" w:type="dxa"/>
              <w:right w:w="30" w:type="dxa"/>
            </w:tcMar>
            <w:vAlign w:val="center"/>
          </w:tcPr>
          <w:p w:rsidR="0091048B" w:rsidRPr="0091048B" w:rsidRDefault="0091048B" w:rsidP="0091048B">
            <w:pPr>
              <w:widowControl/>
              <w:overflowPunct/>
              <w:spacing w:line="320" w:lineRule="atLeast"/>
              <w:ind w:firstLine="0"/>
              <w:jc w:val="right"/>
              <w:rPr>
                <w:rFonts w:eastAsia="Calibri"/>
                <w:color w:val="000000"/>
                <w:kern w:val="0"/>
                <w:sz w:val="22"/>
                <w:szCs w:val="22"/>
              </w:rPr>
            </w:pPr>
            <w:r w:rsidRPr="0091048B">
              <w:rPr>
                <w:rFonts w:eastAsia="Calibri"/>
                <w:color w:val="000000"/>
                <w:kern w:val="0"/>
                <w:sz w:val="22"/>
                <w:szCs w:val="22"/>
              </w:rPr>
              <w:t>32.9%</w:t>
            </w:r>
          </w:p>
        </w:tc>
        <w:tc>
          <w:tcPr>
            <w:tcW w:w="703" w:type="pct"/>
            <w:tcBorders>
              <w:top w:val="nil"/>
              <w:left w:val="nil"/>
              <w:right w:val="nil"/>
            </w:tcBorders>
            <w:shd w:val="clear" w:color="auto" w:fill="FFFFFF"/>
            <w:tcMar>
              <w:top w:w="30" w:type="dxa"/>
              <w:left w:w="30" w:type="dxa"/>
              <w:bottom w:w="30" w:type="dxa"/>
              <w:right w:w="30" w:type="dxa"/>
            </w:tcMar>
            <w:vAlign w:val="center"/>
          </w:tcPr>
          <w:p w:rsidR="0091048B" w:rsidRPr="0091048B" w:rsidRDefault="0091048B" w:rsidP="0091048B">
            <w:pPr>
              <w:widowControl/>
              <w:overflowPunct/>
              <w:spacing w:line="240" w:lineRule="auto"/>
              <w:ind w:firstLine="0"/>
              <w:jc w:val="center"/>
              <w:rPr>
                <w:rFonts w:eastAsia="Calibri"/>
                <w:kern w:val="0"/>
                <w:sz w:val="22"/>
                <w:szCs w:val="22"/>
              </w:rPr>
            </w:pPr>
          </w:p>
        </w:tc>
      </w:tr>
      <w:tr w:rsidR="0091048B" w:rsidRPr="0091048B" w:rsidTr="0091048B">
        <w:trPr>
          <w:cantSplit/>
          <w:tblHeader/>
        </w:trPr>
        <w:tc>
          <w:tcPr>
            <w:tcW w:w="558" w:type="pct"/>
            <w:vMerge/>
            <w:tcBorders>
              <w:top w:val="single" w:sz="16" w:space="0" w:color="000000"/>
              <w:left w:val="nil"/>
              <w:right w:val="nil"/>
            </w:tcBorders>
            <w:shd w:val="clear" w:color="auto" w:fill="FFFFFF"/>
            <w:tcMar>
              <w:top w:w="30" w:type="dxa"/>
              <w:left w:w="30" w:type="dxa"/>
              <w:bottom w:w="30" w:type="dxa"/>
              <w:right w:w="30" w:type="dxa"/>
            </w:tcMar>
          </w:tcPr>
          <w:p w:rsidR="0091048B" w:rsidRPr="0091048B" w:rsidRDefault="0091048B" w:rsidP="0091048B">
            <w:pPr>
              <w:widowControl/>
              <w:overflowPunct/>
              <w:spacing w:line="240" w:lineRule="auto"/>
              <w:ind w:firstLine="0"/>
              <w:rPr>
                <w:rFonts w:eastAsia="Calibri"/>
                <w:kern w:val="0"/>
                <w:sz w:val="22"/>
                <w:szCs w:val="22"/>
              </w:rPr>
            </w:pPr>
          </w:p>
        </w:tc>
        <w:tc>
          <w:tcPr>
            <w:tcW w:w="1001" w:type="pct"/>
            <w:vMerge/>
            <w:tcBorders>
              <w:top w:val="single" w:sz="16" w:space="0" w:color="000000"/>
              <w:left w:val="nil"/>
              <w:right w:val="nil"/>
            </w:tcBorders>
            <w:shd w:val="clear" w:color="auto" w:fill="FFFFFF"/>
            <w:tcMar>
              <w:top w:w="30" w:type="dxa"/>
              <w:left w:w="30" w:type="dxa"/>
              <w:bottom w:w="30" w:type="dxa"/>
              <w:right w:w="30" w:type="dxa"/>
            </w:tcMar>
          </w:tcPr>
          <w:p w:rsidR="0091048B" w:rsidRPr="0091048B" w:rsidRDefault="0091048B" w:rsidP="0091048B">
            <w:pPr>
              <w:widowControl/>
              <w:overflowPunct/>
              <w:spacing w:line="240" w:lineRule="auto"/>
              <w:ind w:firstLine="0"/>
              <w:rPr>
                <w:rFonts w:eastAsia="Calibri"/>
                <w:kern w:val="0"/>
                <w:sz w:val="22"/>
                <w:szCs w:val="22"/>
              </w:rPr>
            </w:pPr>
          </w:p>
        </w:tc>
        <w:tc>
          <w:tcPr>
            <w:tcW w:w="506" w:type="pct"/>
            <w:vMerge w:val="restart"/>
            <w:tcBorders>
              <w:left w:val="nil"/>
              <w:right w:val="nil"/>
            </w:tcBorders>
            <w:shd w:val="clear" w:color="auto" w:fill="FFFFFF"/>
            <w:tcMar>
              <w:top w:w="30" w:type="dxa"/>
              <w:left w:w="30" w:type="dxa"/>
              <w:bottom w:w="30" w:type="dxa"/>
              <w:right w:w="30" w:type="dxa"/>
            </w:tcMar>
          </w:tcPr>
          <w:p w:rsidR="0091048B" w:rsidRPr="0091048B" w:rsidRDefault="0091048B" w:rsidP="0091048B">
            <w:pPr>
              <w:widowControl/>
              <w:overflowPunct/>
              <w:spacing w:line="320" w:lineRule="atLeast"/>
              <w:ind w:firstLine="0"/>
              <w:rPr>
                <w:rFonts w:eastAsia="Calibri"/>
                <w:color w:val="000000"/>
                <w:kern w:val="0"/>
                <w:sz w:val="22"/>
                <w:szCs w:val="22"/>
              </w:rPr>
            </w:pPr>
            <w:r w:rsidRPr="0091048B">
              <w:rPr>
                <w:rFonts w:eastAsia="Calibri"/>
                <w:color w:val="000000"/>
                <w:kern w:val="0"/>
                <w:sz w:val="22"/>
                <w:szCs w:val="22"/>
              </w:rPr>
              <w:t>No</w:t>
            </w:r>
          </w:p>
        </w:tc>
        <w:tc>
          <w:tcPr>
            <w:tcW w:w="506" w:type="pct"/>
            <w:tcBorders>
              <w:left w:val="nil"/>
              <w:bottom w:val="nil"/>
              <w:right w:val="nil"/>
            </w:tcBorders>
            <w:shd w:val="clear" w:color="auto" w:fill="FFFFFF"/>
            <w:tcMar>
              <w:top w:w="30" w:type="dxa"/>
              <w:left w:w="30" w:type="dxa"/>
              <w:bottom w:w="30" w:type="dxa"/>
              <w:right w:w="30" w:type="dxa"/>
            </w:tcMar>
          </w:tcPr>
          <w:p w:rsidR="0091048B" w:rsidRPr="0091048B" w:rsidRDefault="0091048B" w:rsidP="0091048B">
            <w:pPr>
              <w:widowControl/>
              <w:overflowPunct/>
              <w:spacing w:line="240" w:lineRule="auto"/>
              <w:ind w:firstLine="0"/>
              <w:rPr>
                <w:rFonts w:eastAsia="Calibri"/>
                <w:kern w:val="0"/>
                <w:sz w:val="22"/>
                <w:szCs w:val="22"/>
              </w:rPr>
            </w:pPr>
          </w:p>
        </w:tc>
        <w:tc>
          <w:tcPr>
            <w:tcW w:w="863" w:type="pct"/>
            <w:tcBorders>
              <w:left w:val="nil"/>
              <w:bottom w:val="nil"/>
              <w:right w:val="nil"/>
            </w:tcBorders>
            <w:shd w:val="clear" w:color="auto" w:fill="FFFFFF"/>
            <w:tcMar>
              <w:top w:w="30" w:type="dxa"/>
              <w:left w:w="30" w:type="dxa"/>
              <w:bottom w:w="30" w:type="dxa"/>
              <w:right w:w="30" w:type="dxa"/>
            </w:tcMar>
            <w:vAlign w:val="center"/>
          </w:tcPr>
          <w:p w:rsidR="0091048B" w:rsidRPr="0091048B" w:rsidRDefault="0091048B" w:rsidP="0091048B">
            <w:pPr>
              <w:widowControl/>
              <w:overflowPunct/>
              <w:spacing w:line="320" w:lineRule="atLeast"/>
              <w:ind w:firstLine="0"/>
              <w:jc w:val="right"/>
              <w:rPr>
                <w:rFonts w:eastAsia="Calibri"/>
                <w:color w:val="000000"/>
                <w:kern w:val="0"/>
                <w:sz w:val="22"/>
                <w:szCs w:val="22"/>
              </w:rPr>
            </w:pPr>
            <w:r w:rsidRPr="0091048B">
              <w:rPr>
                <w:rFonts w:eastAsia="Calibri"/>
                <w:color w:val="000000"/>
                <w:kern w:val="0"/>
                <w:sz w:val="22"/>
                <w:szCs w:val="22"/>
              </w:rPr>
              <w:t>99</w:t>
            </w:r>
          </w:p>
        </w:tc>
        <w:tc>
          <w:tcPr>
            <w:tcW w:w="863" w:type="pct"/>
            <w:tcBorders>
              <w:left w:val="nil"/>
              <w:bottom w:val="nil"/>
              <w:right w:val="nil"/>
            </w:tcBorders>
            <w:shd w:val="clear" w:color="auto" w:fill="FFFFFF"/>
            <w:tcMar>
              <w:top w:w="30" w:type="dxa"/>
              <w:left w:w="30" w:type="dxa"/>
              <w:bottom w:w="30" w:type="dxa"/>
              <w:right w:w="30" w:type="dxa"/>
            </w:tcMar>
            <w:vAlign w:val="center"/>
          </w:tcPr>
          <w:p w:rsidR="0091048B" w:rsidRPr="0091048B" w:rsidRDefault="0091048B" w:rsidP="0091048B">
            <w:pPr>
              <w:widowControl/>
              <w:overflowPunct/>
              <w:spacing w:line="320" w:lineRule="atLeast"/>
              <w:ind w:firstLine="0"/>
              <w:jc w:val="right"/>
              <w:rPr>
                <w:rFonts w:eastAsia="Calibri"/>
                <w:color w:val="000000"/>
                <w:kern w:val="0"/>
                <w:sz w:val="22"/>
                <w:szCs w:val="22"/>
              </w:rPr>
            </w:pPr>
            <w:r w:rsidRPr="0091048B">
              <w:rPr>
                <w:rFonts w:eastAsia="Calibri"/>
                <w:color w:val="000000"/>
                <w:kern w:val="0"/>
                <w:sz w:val="22"/>
                <w:szCs w:val="22"/>
              </w:rPr>
              <w:t>100</w:t>
            </w:r>
          </w:p>
        </w:tc>
        <w:tc>
          <w:tcPr>
            <w:tcW w:w="703" w:type="pct"/>
            <w:tcBorders>
              <w:left w:val="nil"/>
              <w:bottom w:val="nil"/>
              <w:right w:val="nil"/>
            </w:tcBorders>
            <w:shd w:val="clear" w:color="auto" w:fill="FFFFFF"/>
            <w:tcMar>
              <w:top w:w="30" w:type="dxa"/>
              <w:left w:w="30" w:type="dxa"/>
              <w:bottom w:w="30" w:type="dxa"/>
              <w:right w:w="30" w:type="dxa"/>
            </w:tcMar>
            <w:vAlign w:val="center"/>
          </w:tcPr>
          <w:p w:rsidR="0091048B" w:rsidRPr="0091048B" w:rsidRDefault="0091048B" w:rsidP="0091048B">
            <w:pPr>
              <w:widowControl/>
              <w:overflowPunct/>
              <w:spacing w:line="320" w:lineRule="atLeast"/>
              <w:ind w:firstLine="0"/>
              <w:jc w:val="right"/>
              <w:rPr>
                <w:rFonts w:eastAsia="Calibri"/>
                <w:color w:val="000000"/>
                <w:kern w:val="0"/>
                <w:sz w:val="22"/>
                <w:szCs w:val="22"/>
              </w:rPr>
            </w:pPr>
            <w:r w:rsidRPr="0091048B">
              <w:rPr>
                <w:rFonts w:eastAsia="Calibri"/>
                <w:color w:val="000000"/>
                <w:kern w:val="0"/>
                <w:sz w:val="22"/>
                <w:szCs w:val="22"/>
              </w:rPr>
              <w:t>199</w:t>
            </w:r>
          </w:p>
        </w:tc>
      </w:tr>
      <w:tr w:rsidR="0091048B" w:rsidRPr="0091048B" w:rsidTr="0091048B">
        <w:trPr>
          <w:cantSplit/>
          <w:tblHeader/>
        </w:trPr>
        <w:tc>
          <w:tcPr>
            <w:tcW w:w="558" w:type="pct"/>
            <w:vMerge/>
            <w:tcBorders>
              <w:top w:val="single" w:sz="16" w:space="0" w:color="000000"/>
              <w:left w:val="nil"/>
              <w:right w:val="nil"/>
            </w:tcBorders>
            <w:shd w:val="clear" w:color="auto" w:fill="FFFFFF"/>
            <w:tcMar>
              <w:top w:w="30" w:type="dxa"/>
              <w:left w:w="30" w:type="dxa"/>
              <w:bottom w:w="30" w:type="dxa"/>
              <w:right w:w="30" w:type="dxa"/>
            </w:tcMar>
          </w:tcPr>
          <w:p w:rsidR="0091048B" w:rsidRPr="0091048B" w:rsidRDefault="0091048B" w:rsidP="0091048B">
            <w:pPr>
              <w:widowControl/>
              <w:overflowPunct/>
              <w:spacing w:line="240" w:lineRule="auto"/>
              <w:ind w:firstLine="0"/>
              <w:rPr>
                <w:rFonts w:eastAsia="Calibri"/>
                <w:kern w:val="0"/>
                <w:sz w:val="22"/>
                <w:szCs w:val="22"/>
              </w:rPr>
            </w:pPr>
          </w:p>
        </w:tc>
        <w:tc>
          <w:tcPr>
            <w:tcW w:w="1001" w:type="pct"/>
            <w:vMerge/>
            <w:tcBorders>
              <w:top w:val="single" w:sz="16" w:space="0" w:color="000000"/>
              <w:left w:val="nil"/>
              <w:right w:val="nil"/>
            </w:tcBorders>
            <w:shd w:val="clear" w:color="auto" w:fill="FFFFFF"/>
            <w:tcMar>
              <w:top w:w="30" w:type="dxa"/>
              <w:left w:w="30" w:type="dxa"/>
              <w:bottom w:w="30" w:type="dxa"/>
              <w:right w:w="30" w:type="dxa"/>
            </w:tcMar>
          </w:tcPr>
          <w:p w:rsidR="0091048B" w:rsidRPr="0091048B" w:rsidRDefault="0091048B" w:rsidP="0091048B">
            <w:pPr>
              <w:widowControl/>
              <w:overflowPunct/>
              <w:spacing w:line="240" w:lineRule="auto"/>
              <w:ind w:firstLine="0"/>
              <w:rPr>
                <w:rFonts w:eastAsia="Calibri"/>
                <w:kern w:val="0"/>
                <w:sz w:val="22"/>
                <w:szCs w:val="22"/>
              </w:rPr>
            </w:pPr>
          </w:p>
        </w:tc>
        <w:tc>
          <w:tcPr>
            <w:tcW w:w="506" w:type="pct"/>
            <w:vMerge/>
            <w:tcBorders>
              <w:left w:val="nil"/>
              <w:right w:val="nil"/>
            </w:tcBorders>
            <w:shd w:val="clear" w:color="auto" w:fill="FFFFFF"/>
            <w:tcMar>
              <w:top w:w="30" w:type="dxa"/>
              <w:left w:w="30" w:type="dxa"/>
              <w:bottom w:w="30" w:type="dxa"/>
              <w:right w:w="30" w:type="dxa"/>
            </w:tcMar>
          </w:tcPr>
          <w:p w:rsidR="0091048B" w:rsidRPr="0091048B" w:rsidRDefault="0091048B" w:rsidP="0091048B">
            <w:pPr>
              <w:widowControl/>
              <w:overflowPunct/>
              <w:spacing w:line="240" w:lineRule="auto"/>
              <w:ind w:firstLine="0"/>
              <w:rPr>
                <w:rFonts w:eastAsia="Calibri"/>
                <w:kern w:val="0"/>
                <w:sz w:val="22"/>
                <w:szCs w:val="22"/>
              </w:rPr>
            </w:pPr>
          </w:p>
        </w:tc>
        <w:tc>
          <w:tcPr>
            <w:tcW w:w="506" w:type="pct"/>
            <w:tcBorders>
              <w:top w:val="nil"/>
              <w:left w:val="nil"/>
              <w:right w:val="nil"/>
            </w:tcBorders>
            <w:shd w:val="clear" w:color="auto" w:fill="FFFFFF"/>
            <w:tcMar>
              <w:top w:w="30" w:type="dxa"/>
              <w:left w:w="30" w:type="dxa"/>
              <w:bottom w:w="30" w:type="dxa"/>
              <w:right w:w="30" w:type="dxa"/>
            </w:tcMar>
          </w:tcPr>
          <w:p w:rsidR="0091048B" w:rsidRPr="0091048B" w:rsidRDefault="0091048B" w:rsidP="0091048B">
            <w:pPr>
              <w:widowControl/>
              <w:overflowPunct/>
              <w:spacing w:line="240" w:lineRule="auto"/>
              <w:ind w:firstLine="0"/>
              <w:rPr>
                <w:rFonts w:eastAsia="Calibri"/>
                <w:kern w:val="0"/>
                <w:sz w:val="22"/>
                <w:szCs w:val="22"/>
              </w:rPr>
            </w:pPr>
          </w:p>
        </w:tc>
        <w:tc>
          <w:tcPr>
            <w:tcW w:w="863" w:type="pct"/>
            <w:tcBorders>
              <w:top w:val="nil"/>
              <w:left w:val="nil"/>
              <w:right w:val="nil"/>
            </w:tcBorders>
            <w:shd w:val="clear" w:color="auto" w:fill="FFFFFF"/>
            <w:tcMar>
              <w:top w:w="30" w:type="dxa"/>
              <w:left w:w="30" w:type="dxa"/>
              <w:bottom w:w="30" w:type="dxa"/>
              <w:right w:w="30" w:type="dxa"/>
            </w:tcMar>
            <w:vAlign w:val="center"/>
          </w:tcPr>
          <w:p w:rsidR="0091048B" w:rsidRPr="0091048B" w:rsidRDefault="0091048B" w:rsidP="0091048B">
            <w:pPr>
              <w:widowControl/>
              <w:overflowPunct/>
              <w:spacing w:line="320" w:lineRule="atLeast"/>
              <w:ind w:firstLine="0"/>
              <w:jc w:val="right"/>
              <w:rPr>
                <w:rFonts w:eastAsia="Calibri"/>
                <w:color w:val="000000"/>
                <w:kern w:val="0"/>
                <w:sz w:val="22"/>
                <w:szCs w:val="22"/>
              </w:rPr>
            </w:pPr>
            <w:r w:rsidRPr="0091048B">
              <w:rPr>
                <w:rFonts w:eastAsia="Calibri"/>
                <w:color w:val="000000"/>
                <w:kern w:val="0"/>
                <w:sz w:val="22"/>
                <w:szCs w:val="22"/>
              </w:rPr>
              <w:t>66.9%</w:t>
            </w:r>
          </w:p>
        </w:tc>
        <w:tc>
          <w:tcPr>
            <w:tcW w:w="863" w:type="pct"/>
            <w:tcBorders>
              <w:top w:val="nil"/>
              <w:left w:val="nil"/>
              <w:right w:val="nil"/>
            </w:tcBorders>
            <w:shd w:val="clear" w:color="auto" w:fill="FFFFFF"/>
            <w:tcMar>
              <w:top w:w="30" w:type="dxa"/>
              <w:left w:w="30" w:type="dxa"/>
              <w:bottom w:w="30" w:type="dxa"/>
              <w:right w:w="30" w:type="dxa"/>
            </w:tcMar>
            <w:vAlign w:val="center"/>
          </w:tcPr>
          <w:p w:rsidR="0091048B" w:rsidRPr="0091048B" w:rsidRDefault="0091048B" w:rsidP="0091048B">
            <w:pPr>
              <w:widowControl/>
              <w:overflowPunct/>
              <w:spacing w:line="320" w:lineRule="atLeast"/>
              <w:ind w:firstLine="0"/>
              <w:jc w:val="right"/>
              <w:rPr>
                <w:rFonts w:eastAsia="Calibri"/>
                <w:color w:val="000000"/>
                <w:kern w:val="0"/>
                <w:sz w:val="22"/>
                <w:szCs w:val="22"/>
              </w:rPr>
            </w:pPr>
            <w:r w:rsidRPr="0091048B">
              <w:rPr>
                <w:rFonts w:eastAsia="Calibri"/>
                <w:color w:val="000000"/>
                <w:kern w:val="0"/>
                <w:sz w:val="22"/>
                <w:szCs w:val="22"/>
              </w:rPr>
              <w:t>67.1%</w:t>
            </w:r>
          </w:p>
        </w:tc>
        <w:tc>
          <w:tcPr>
            <w:tcW w:w="703" w:type="pct"/>
            <w:tcBorders>
              <w:top w:val="nil"/>
              <w:left w:val="nil"/>
              <w:right w:val="nil"/>
            </w:tcBorders>
            <w:shd w:val="clear" w:color="auto" w:fill="FFFFFF"/>
            <w:tcMar>
              <w:top w:w="30" w:type="dxa"/>
              <w:left w:w="30" w:type="dxa"/>
              <w:bottom w:w="30" w:type="dxa"/>
              <w:right w:w="30" w:type="dxa"/>
            </w:tcMar>
            <w:vAlign w:val="center"/>
          </w:tcPr>
          <w:p w:rsidR="0091048B" w:rsidRPr="0091048B" w:rsidRDefault="0091048B" w:rsidP="0091048B">
            <w:pPr>
              <w:widowControl/>
              <w:overflowPunct/>
              <w:spacing w:line="240" w:lineRule="auto"/>
              <w:ind w:firstLine="0"/>
              <w:jc w:val="center"/>
              <w:rPr>
                <w:rFonts w:eastAsia="Calibri"/>
                <w:kern w:val="0"/>
                <w:sz w:val="22"/>
                <w:szCs w:val="22"/>
              </w:rPr>
            </w:pPr>
          </w:p>
        </w:tc>
      </w:tr>
      <w:tr w:rsidR="0091048B" w:rsidRPr="0091048B" w:rsidTr="0091048B">
        <w:trPr>
          <w:cantSplit/>
          <w:tblHeader/>
        </w:trPr>
        <w:tc>
          <w:tcPr>
            <w:tcW w:w="558" w:type="pct"/>
            <w:vMerge/>
            <w:tcBorders>
              <w:top w:val="single" w:sz="16" w:space="0" w:color="000000"/>
              <w:left w:val="nil"/>
              <w:right w:val="nil"/>
            </w:tcBorders>
            <w:shd w:val="clear" w:color="auto" w:fill="FFFFFF"/>
            <w:tcMar>
              <w:top w:w="30" w:type="dxa"/>
              <w:left w:w="30" w:type="dxa"/>
              <w:bottom w:w="30" w:type="dxa"/>
              <w:right w:w="30" w:type="dxa"/>
            </w:tcMar>
          </w:tcPr>
          <w:p w:rsidR="0091048B" w:rsidRPr="0091048B" w:rsidRDefault="0091048B" w:rsidP="0091048B">
            <w:pPr>
              <w:widowControl/>
              <w:overflowPunct/>
              <w:spacing w:line="240" w:lineRule="auto"/>
              <w:ind w:firstLine="0"/>
              <w:rPr>
                <w:rFonts w:eastAsia="Calibri"/>
                <w:kern w:val="0"/>
                <w:sz w:val="22"/>
                <w:szCs w:val="22"/>
              </w:rPr>
            </w:pPr>
          </w:p>
        </w:tc>
        <w:tc>
          <w:tcPr>
            <w:tcW w:w="1507" w:type="pct"/>
            <w:gridSpan w:val="2"/>
            <w:vMerge w:val="restart"/>
            <w:tcBorders>
              <w:left w:val="nil"/>
              <w:right w:val="nil"/>
            </w:tcBorders>
            <w:shd w:val="clear" w:color="auto" w:fill="FFFFFF"/>
            <w:tcMar>
              <w:top w:w="30" w:type="dxa"/>
              <w:left w:w="30" w:type="dxa"/>
              <w:bottom w:w="30" w:type="dxa"/>
              <w:right w:w="30" w:type="dxa"/>
            </w:tcMar>
          </w:tcPr>
          <w:p w:rsidR="0091048B" w:rsidRPr="0091048B" w:rsidRDefault="0091048B" w:rsidP="0091048B">
            <w:pPr>
              <w:widowControl/>
              <w:overflowPunct/>
              <w:spacing w:line="320" w:lineRule="atLeast"/>
              <w:ind w:firstLine="0"/>
              <w:rPr>
                <w:rFonts w:eastAsia="Calibri"/>
                <w:color w:val="000000"/>
                <w:kern w:val="0"/>
                <w:sz w:val="22"/>
                <w:szCs w:val="22"/>
              </w:rPr>
            </w:pPr>
            <w:r w:rsidRPr="0091048B">
              <w:rPr>
                <w:rFonts w:eastAsia="Calibri"/>
                <w:color w:val="000000"/>
                <w:kern w:val="0"/>
                <w:sz w:val="22"/>
                <w:szCs w:val="22"/>
              </w:rPr>
              <w:t>Total</w:t>
            </w:r>
          </w:p>
        </w:tc>
        <w:tc>
          <w:tcPr>
            <w:tcW w:w="506" w:type="pct"/>
            <w:tcBorders>
              <w:left w:val="nil"/>
              <w:bottom w:val="nil"/>
              <w:right w:val="nil"/>
            </w:tcBorders>
            <w:shd w:val="clear" w:color="auto" w:fill="FFFFFF"/>
            <w:tcMar>
              <w:top w:w="30" w:type="dxa"/>
              <w:left w:w="30" w:type="dxa"/>
              <w:bottom w:w="30" w:type="dxa"/>
              <w:right w:w="30" w:type="dxa"/>
            </w:tcMar>
          </w:tcPr>
          <w:p w:rsidR="0091048B" w:rsidRPr="0091048B" w:rsidRDefault="0091048B" w:rsidP="0091048B">
            <w:pPr>
              <w:widowControl/>
              <w:overflowPunct/>
              <w:spacing w:line="240" w:lineRule="auto"/>
              <w:ind w:firstLine="0"/>
              <w:rPr>
                <w:rFonts w:eastAsia="Calibri"/>
                <w:kern w:val="0"/>
                <w:sz w:val="22"/>
                <w:szCs w:val="22"/>
              </w:rPr>
            </w:pPr>
          </w:p>
        </w:tc>
        <w:tc>
          <w:tcPr>
            <w:tcW w:w="863" w:type="pct"/>
            <w:tcBorders>
              <w:left w:val="nil"/>
              <w:bottom w:val="nil"/>
              <w:right w:val="nil"/>
            </w:tcBorders>
            <w:shd w:val="clear" w:color="auto" w:fill="FFFFFF"/>
            <w:tcMar>
              <w:top w:w="30" w:type="dxa"/>
              <w:left w:w="30" w:type="dxa"/>
              <w:bottom w:w="30" w:type="dxa"/>
              <w:right w:w="30" w:type="dxa"/>
            </w:tcMar>
            <w:vAlign w:val="center"/>
          </w:tcPr>
          <w:p w:rsidR="0091048B" w:rsidRPr="0091048B" w:rsidRDefault="0091048B" w:rsidP="0091048B">
            <w:pPr>
              <w:widowControl/>
              <w:overflowPunct/>
              <w:spacing w:line="320" w:lineRule="atLeast"/>
              <w:ind w:firstLine="0"/>
              <w:jc w:val="right"/>
              <w:rPr>
                <w:rFonts w:eastAsia="Calibri"/>
                <w:color w:val="000000"/>
                <w:kern w:val="0"/>
                <w:sz w:val="22"/>
                <w:szCs w:val="22"/>
              </w:rPr>
            </w:pPr>
            <w:r w:rsidRPr="0091048B">
              <w:rPr>
                <w:rFonts w:eastAsia="Calibri"/>
                <w:color w:val="000000"/>
                <w:kern w:val="0"/>
                <w:sz w:val="22"/>
                <w:szCs w:val="22"/>
              </w:rPr>
              <w:t>148</w:t>
            </w:r>
          </w:p>
        </w:tc>
        <w:tc>
          <w:tcPr>
            <w:tcW w:w="863" w:type="pct"/>
            <w:tcBorders>
              <w:left w:val="nil"/>
              <w:bottom w:val="nil"/>
              <w:right w:val="nil"/>
            </w:tcBorders>
            <w:shd w:val="clear" w:color="auto" w:fill="FFFFFF"/>
            <w:tcMar>
              <w:top w:w="30" w:type="dxa"/>
              <w:left w:w="30" w:type="dxa"/>
              <w:bottom w:w="30" w:type="dxa"/>
              <w:right w:w="30" w:type="dxa"/>
            </w:tcMar>
            <w:vAlign w:val="center"/>
          </w:tcPr>
          <w:p w:rsidR="0091048B" w:rsidRPr="0091048B" w:rsidRDefault="0091048B" w:rsidP="0091048B">
            <w:pPr>
              <w:widowControl/>
              <w:overflowPunct/>
              <w:spacing w:line="320" w:lineRule="atLeast"/>
              <w:ind w:firstLine="0"/>
              <w:jc w:val="right"/>
              <w:rPr>
                <w:rFonts w:eastAsia="Calibri"/>
                <w:color w:val="000000"/>
                <w:kern w:val="0"/>
                <w:sz w:val="22"/>
                <w:szCs w:val="22"/>
              </w:rPr>
            </w:pPr>
            <w:r w:rsidRPr="0091048B">
              <w:rPr>
                <w:rFonts w:eastAsia="Calibri"/>
                <w:color w:val="000000"/>
                <w:kern w:val="0"/>
                <w:sz w:val="22"/>
                <w:szCs w:val="22"/>
              </w:rPr>
              <w:t>149</w:t>
            </w:r>
          </w:p>
        </w:tc>
        <w:tc>
          <w:tcPr>
            <w:tcW w:w="703" w:type="pct"/>
            <w:tcBorders>
              <w:left w:val="nil"/>
              <w:bottom w:val="nil"/>
              <w:right w:val="nil"/>
            </w:tcBorders>
            <w:shd w:val="clear" w:color="auto" w:fill="FFFFFF"/>
            <w:tcMar>
              <w:top w:w="30" w:type="dxa"/>
              <w:left w:w="30" w:type="dxa"/>
              <w:bottom w:w="30" w:type="dxa"/>
              <w:right w:w="30" w:type="dxa"/>
            </w:tcMar>
            <w:vAlign w:val="center"/>
          </w:tcPr>
          <w:p w:rsidR="0091048B" w:rsidRPr="0091048B" w:rsidRDefault="0091048B" w:rsidP="0091048B">
            <w:pPr>
              <w:widowControl/>
              <w:overflowPunct/>
              <w:spacing w:line="320" w:lineRule="atLeast"/>
              <w:ind w:firstLine="0"/>
              <w:jc w:val="right"/>
              <w:rPr>
                <w:rFonts w:eastAsia="Calibri"/>
                <w:color w:val="000000"/>
                <w:kern w:val="0"/>
                <w:sz w:val="22"/>
                <w:szCs w:val="22"/>
              </w:rPr>
            </w:pPr>
            <w:r w:rsidRPr="0091048B">
              <w:rPr>
                <w:rFonts w:eastAsia="Calibri"/>
                <w:color w:val="000000"/>
                <w:kern w:val="0"/>
                <w:sz w:val="22"/>
                <w:szCs w:val="22"/>
              </w:rPr>
              <w:t>297</w:t>
            </w:r>
          </w:p>
        </w:tc>
      </w:tr>
      <w:tr w:rsidR="0091048B" w:rsidRPr="0091048B" w:rsidTr="0091048B">
        <w:trPr>
          <w:cantSplit/>
          <w:tblHeader/>
        </w:trPr>
        <w:tc>
          <w:tcPr>
            <w:tcW w:w="558" w:type="pct"/>
            <w:vMerge/>
            <w:tcBorders>
              <w:top w:val="single" w:sz="16" w:space="0" w:color="000000"/>
              <w:left w:val="nil"/>
              <w:right w:val="nil"/>
            </w:tcBorders>
            <w:shd w:val="clear" w:color="auto" w:fill="FFFFFF"/>
            <w:tcMar>
              <w:top w:w="30" w:type="dxa"/>
              <w:left w:w="30" w:type="dxa"/>
              <w:bottom w:w="30" w:type="dxa"/>
              <w:right w:w="30" w:type="dxa"/>
            </w:tcMar>
          </w:tcPr>
          <w:p w:rsidR="0091048B" w:rsidRPr="0091048B" w:rsidRDefault="0091048B" w:rsidP="0091048B">
            <w:pPr>
              <w:widowControl/>
              <w:overflowPunct/>
              <w:spacing w:line="240" w:lineRule="auto"/>
              <w:ind w:firstLine="0"/>
              <w:rPr>
                <w:rFonts w:eastAsia="Calibri"/>
                <w:kern w:val="0"/>
                <w:sz w:val="22"/>
                <w:szCs w:val="22"/>
              </w:rPr>
            </w:pPr>
          </w:p>
        </w:tc>
        <w:tc>
          <w:tcPr>
            <w:tcW w:w="1507" w:type="pct"/>
            <w:gridSpan w:val="2"/>
            <w:vMerge/>
            <w:tcBorders>
              <w:left w:val="nil"/>
              <w:right w:val="nil"/>
            </w:tcBorders>
            <w:shd w:val="clear" w:color="auto" w:fill="FFFFFF"/>
            <w:tcMar>
              <w:top w:w="30" w:type="dxa"/>
              <w:left w:w="30" w:type="dxa"/>
              <w:bottom w:w="30" w:type="dxa"/>
              <w:right w:w="30" w:type="dxa"/>
            </w:tcMar>
          </w:tcPr>
          <w:p w:rsidR="0091048B" w:rsidRPr="0091048B" w:rsidRDefault="0091048B" w:rsidP="0091048B">
            <w:pPr>
              <w:widowControl/>
              <w:overflowPunct/>
              <w:spacing w:line="240" w:lineRule="auto"/>
              <w:ind w:firstLine="0"/>
              <w:rPr>
                <w:rFonts w:eastAsia="Calibri"/>
                <w:kern w:val="0"/>
                <w:sz w:val="22"/>
                <w:szCs w:val="22"/>
              </w:rPr>
            </w:pPr>
          </w:p>
        </w:tc>
        <w:tc>
          <w:tcPr>
            <w:tcW w:w="506" w:type="pct"/>
            <w:tcBorders>
              <w:top w:val="nil"/>
              <w:left w:val="nil"/>
              <w:right w:val="nil"/>
            </w:tcBorders>
            <w:shd w:val="clear" w:color="auto" w:fill="FFFFFF"/>
            <w:tcMar>
              <w:top w:w="30" w:type="dxa"/>
              <w:left w:w="30" w:type="dxa"/>
              <w:bottom w:w="30" w:type="dxa"/>
              <w:right w:w="30" w:type="dxa"/>
            </w:tcMar>
          </w:tcPr>
          <w:p w:rsidR="0091048B" w:rsidRPr="0091048B" w:rsidRDefault="0091048B" w:rsidP="0091048B">
            <w:pPr>
              <w:widowControl/>
              <w:overflowPunct/>
              <w:spacing w:line="240" w:lineRule="auto"/>
              <w:ind w:firstLine="0"/>
              <w:rPr>
                <w:rFonts w:eastAsia="Calibri"/>
                <w:kern w:val="0"/>
                <w:sz w:val="22"/>
                <w:szCs w:val="22"/>
              </w:rPr>
            </w:pPr>
          </w:p>
        </w:tc>
        <w:tc>
          <w:tcPr>
            <w:tcW w:w="863" w:type="pct"/>
            <w:tcBorders>
              <w:top w:val="nil"/>
              <w:left w:val="nil"/>
              <w:right w:val="nil"/>
            </w:tcBorders>
            <w:shd w:val="clear" w:color="auto" w:fill="FFFFFF"/>
            <w:tcMar>
              <w:top w:w="30" w:type="dxa"/>
              <w:left w:w="30" w:type="dxa"/>
              <w:bottom w:w="30" w:type="dxa"/>
              <w:right w:w="30" w:type="dxa"/>
            </w:tcMar>
            <w:vAlign w:val="center"/>
          </w:tcPr>
          <w:p w:rsidR="0091048B" w:rsidRPr="0091048B" w:rsidRDefault="0091048B" w:rsidP="0091048B">
            <w:pPr>
              <w:widowControl/>
              <w:overflowPunct/>
              <w:spacing w:line="320" w:lineRule="atLeast"/>
              <w:ind w:firstLine="0"/>
              <w:jc w:val="right"/>
              <w:rPr>
                <w:rFonts w:eastAsia="Calibri"/>
                <w:color w:val="000000"/>
                <w:kern w:val="0"/>
                <w:sz w:val="22"/>
                <w:szCs w:val="22"/>
              </w:rPr>
            </w:pPr>
            <w:r w:rsidRPr="0091048B">
              <w:rPr>
                <w:rFonts w:eastAsia="Calibri"/>
                <w:color w:val="000000"/>
                <w:kern w:val="0"/>
                <w:sz w:val="22"/>
                <w:szCs w:val="22"/>
              </w:rPr>
              <w:t>100.0%</w:t>
            </w:r>
          </w:p>
        </w:tc>
        <w:tc>
          <w:tcPr>
            <w:tcW w:w="863" w:type="pct"/>
            <w:tcBorders>
              <w:top w:val="nil"/>
              <w:left w:val="nil"/>
              <w:right w:val="nil"/>
            </w:tcBorders>
            <w:shd w:val="clear" w:color="auto" w:fill="FFFFFF"/>
            <w:tcMar>
              <w:top w:w="30" w:type="dxa"/>
              <w:left w:w="30" w:type="dxa"/>
              <w:bottom w:w="30" w:type="dxa"/>
              <w:right w:w="30" w:type="dxa"/>
            </w:tcMar>
            <w:vAlign w:val="center"/>
          </w:tcPr>
          <w:p w:rsidR="0091048B" w:rsidRPr="0091048B" w:rsidRDefault="0091048B" w:rsidP="0091048B">
            <w:pPr>
              <w:widowControl/>
              <w:overflowPunct/>
              <w:spacing w:line="320" w:lineRule="atLeast"/>
              <w:ind w:firstLine="0"/>
              <w:jc w:val="right"/>
              <w:rPr>
                <w:rFonts w:eastAsia="Calibri"/>
                <w:color w:val="000000"/>
                <w:kern w:val="0"/>
                <w:sz w:val="22"/>
                <w:szCs w:val="22"/>
              </w:rPr>
            </w:pPr>
            <w:r w:rsidRPr="0091048B">
              <w:rPr>
                <w:rFonts w:eastAsia="Calibri"/>
                <w:color w:val="000000"/>
                <w:kern w:val="0"/>
                <w:sz w:val="22"/>
                <w:szCs w:val="22"/>
              </w:rPr>
              <w:t>100.0%</w:t>
            </w:r>
          </w:p>
        </w:tc>
        <w:tc>
          <w:tcPr>
            <w:tcW w:w="703" w:type="pct"/>
            <w:tcBorders>
              <w:top w:val="nil"/>
              <w:left w:val="nil"/>
              <w:right w:val="nil"/>
            </w:tcBorders>
            <w:shd w:val="clear" w:color="auto" w:fill="FFFFFF"/>
            <w:tcMar>
              <w:top w:w="30" w:type="dxa"/>
              <w:left w:w="30" w:type="dxa"/>
              <w:bottom w:w="30" w:type="dxa"/>
              <w:right w:w="30" w:type="dxa"/>
            </w:tcMar>
            <w:vAlign w:val="center"/>
          </w:tcPr>
          <w:p w:rsidR="0091048B" w:rsidRPr="0091048B" w:rsidRDefault="0091048B" w:rsidP="0091048B">
            <w:pPr>
              <w:widowControl/>
              <w:overflowPunct/>
              <w:spacing w:line="240" w:lineRule="auto"/>
              <w:ind w:firstLine="0"/>
              <w:jc w:val="center"/>
              <w:rPr>
                <w:rFonts w:eastAsia="Calibri"/>
                <w:kern w:val="0"/>
                <w:sz w:val="22"/>
                <w:szCs w:val="22"/>
              </w:rPr>
            </w:pPr>
          </w:p>
        </w:tc>
      </w:tr>
      <w:tr w:rsidR="0091048B" w:rsidRPr="0091048B" w:rsidTr="0091048B">
        <w:trPr>
          <w:cantSplit/>
          <w:tblHeader/>
        </w:trPr>
        <w:tc>
          <w:tcPr>
            <w:tcW w:w="558" w:type="pct"/>
            <w:vMerge w:val="restart"/>
            <w:tcBorders>
              <w:left w:val="nil"/>
              <w:bottom w:val="double" w:sz="8" w:space="0" w:color="000000"/>
              <w:right w:val="nil"/>
            </w:tcBorders>
            <w:shd w:val="clear" w:color="auto" w:fill="FFFFFF"/>
            <w:tcMar>
              <w:top w:w="30" w:type="dxa"/>
              <w:left w:w="30" w:type="dxa"/>
              <w:bottom w:w="30" w:type="dxa"/>
              <w:right w:w="30" w:type="dxa"/>
            </w:tcMar>
          </w:tcPr>
          <w:p w:rsidR="0091048B" w:rsidRPr="0091048B" w:rsidRDefault="0091048B" w:rsidP="0091048B">
            <w:pPr>
              <w:widowControl/>
              <w:overflowPunct/>
              <w:spacing w:line="320" w:lineRule="atLeast"/>
              <w:ind w:firstLine="0"/>
              <w:rPr>
                <w:rFonts w:eastAsia="Calibri"/>
                <w:color w:val="000000"/>
                <w:kern w:val="0"/>
                <w:sz w:val="22"/>
                <w:szCs w:val="22"/>
              </w:rPr>
            </w:pPr>
            <w:r w:rsidRPr="0091048B">
              <w:rPr>
                <w:rFonts w:eastAsia="Calibri"/>
                <w:color w:val="000000"/>
                <w:kern w:val="0"/>
                <w:sz w:val="22"/>
                <w:szCs w:val="22"/>
              </w:rPr>
              <w:t>Rural</w:t>
            </w:r>
          </w:p>
        </w:tc>
        <w:tc>
          <w:tcPr>
            <w:tcW w:w="1001" w:type="pct"/>
            <w:vMerge w:val="restart"/>
            <w:tcBorders>
              <w:left w:val="nil"/>
              <w:right w:val="nil"/>
            </w:tcBorders>
            <w:shd w:val="clear" w:color="auto" w:fill="FFFFFF"/>
            <w:tcMar>
              <w:top w:w="30" w:type="dxa"/>
              <w:left w:w="30" w:type="dxa"/>
              <w:bottom w:w="30" w:type="dxa"/>
              <w:right w:w="30" w:type="dxa"/>
            </w:tcMar>
          </w:tcPr>
          <w:p w:rsidR="0091048B" w:rsidRPr="0091048B" w:rsidRDefault="0091048B" w:rsidP="0091048B">
            <w:pPr>
              <w:widowControl/>
              <w:overflowPunct/>
              <w:spacing w:line="320" w:lineRule="atLeast"/>
              <w:ind w:firstLine="0"/>
              <w:rPr>
                <w:rFonts w:eastAsia="Calibri"/>
                <w:color w:val="000000"/>
                <w:kern w:val="0"/>
                <w:sz w:val="22"/>
                <w:szCs w:val="22"/>
              </w:rPr>
            </w:pPr>
          </w:p>
        </w:tc>
        <w:tc>
          <w:tcPr>
            <w:tcW w:w="506" w:type="pct"/>
            <w:vMerge w:val="restart"/>
            <w:tcBorders>
              <w:left w:val="nil"/>
              <w:right w:val="nil"/>
            </w:tcBorders>
            <w:shd w:val="clear" w:color="auto" w:fill="FFFFFF"/>
            <w:tcMar>
              <w:top w:w="30" w:type="dxa"/>
              <w:left w:w="30" w:type="dxa"/>
              <w:bottom w:w="30" w:type="dxa"/>
              <w:right w:w="30" w:type="dxa"/>
            </w:tcMar>
          </w:tcPr>
          <w:p w:rsidR="0091048B" w:rsidRPr="0091048B" w:rsidRDefault="0091048B" w:rsidP="0091048B">
            <w:pPr>
              <w:widowControl/>
              <w:overflowPunct/>
              <w:spacing w:line="320" w:lineRule="atLeast"/>
              <w:ind w:firstLine="0"/>
              <w:rPr>
                <w:rFonts w:eastAsia="Calibri"/>
                <w:color w:val="000000"/>
                <w:kern w:val="0"/>
                <w:sz w:val="22"/>
                <w:szCs w:val="22"/>
              </w:rPr>
            </w:pPr>
            <w:r w:rsidRPr="0091048B">
              <w:rPr>
                <w:rFonts w:eastAsia="Calibri"/>
                <w:color w:val="000000"/>
                <w:kern w:val="0"/>
                <w:sz w:val="22"/>
                <w:szCs w:val="22"/>
              </w:rPr>
              <w:t>Yes</w:t>
            </w:r>
          </w:p>
        </w:tc>
        <w:tc>
          <w:tcPr>
            <w:tcW w:w="506" w:type="pct"/>
            <w:tcBorders>
              <w:left w:val="nil"/>
              <w:bottom w:val="nil"/>
              <w:right w:val="nil"/>
            </w:tcBorders>
            <w:shd w:val="clear" w:color="auto" w:fill="FFFFFF"/>
            <w:tcMar>
              <w:top w:w="30" w:type="dxa"/>
              <w:left w:w="30" w:type="dxa"/>
              <w:bottom w:w="30" w:type="dxa"/>
              <w:right w:w="30" w:type="dxa"/>
            </w:tcMar>
          </w:tcPr>
          <w:p w:rsidR="0091048B" w:rsidRPr="0091048B" w:rsidRDefault="0091048B" w:rsidP="0091048B">
            <w:pPr>
              <w:widowControl/>
              <w:overflowPunct/>
              <w:spacing w:line="240" w:lineRule="auto"/>
              <w:ind w:firstLine="0"/>
              <w:rPr>
                <w:rFonts w:eastAsia="Calibri"/>
                <w:kern w:val="0"/>
                <w:sz w:val="22"/>
                <w:szCs w:val="22"/>
              </w:rPr>
            </w:pPr>
          </w:p>
        </w:tc>
        <w:tc>
          <w:tcPr>
            <w:tcW w:w="863" w:type="pct"/>
            <w:tcBorders>
              <w:left w:val="nil"/>
              <w:bottom w:val="nil"/>
              <w:right w:val="nil"/>
            </w:tcBorders>
            <w:shd w:val="clear" w:color="auto" w:fill="FFFFFF"/>
            <w:tcMar>
              <w:top w:w="30" w:type="dxa"/>
              <w:left w:w="30" w:type="dxa"/>
              <w:bottom w:w="30" w:type="dxa"/>
              <w:right w:w="30" w:type="dxa"/>
            </w:tcMar>
            <w:vAlign w:val="center"/>
          </w:tcPr>
          <w:p w:rsidR="0091048B" w:rsidRPr="0091048B" w:rsidRDefault="0091048B" w:rsidP="0091048B">
            <w:pPr>
              <w:widowControl/>
              <w:overflowPunct/>
              <w:spacing w:line="320" w:lineRule="atLeast"/>
              <w:ind w:firstLine="0"/>
              <w:jc w:val="right"/>
              <w:rPr>
                <w:rFonts w:eastAsia="Calibri"/>
                <w:color w:val="000000"/>
                <w:kern w:val="0"/>
                <w:sz w:val="22"/>
                <w:szCs w:val="22"/>
              </w:rPr>
            </w:pPr>
            <w:r w:rsidRPr="0091048B">
              <w:rPr>
                <w:rFonts w:eastAsia="Calibri"/>
                <w:color w:val="000000"/>
                <w:kern w:val="0"/>
                <w:sz w:val="22"/>
                <w:szCs w:val="22"/>
              </w:rPr>
              <w:t>4</w:t>
            </w:r>
          </w:p>
        </w:tc>
        <w:tc>
          <w:tcPr>
            <w:tcW w:w="863" w:type="pct"/>
            <w:tcBorders>
              <w:left w:val="nil"/>
              <w:bottom w:val="nil"/>
              <w:right w:val="nil"/>
            </w:tcBorders>
            <w:shd w:val="clear" w:color="auto" w:fill="FFFFFF"/>
            <w:tcMar>
              <w:top w:w="30" w:type="dxa"/>
              <w:left w:w="30" w:type="dxa"/>
              <w:bottom w:w="30" w:type="dxa"/>
              <w:right w:w="30" w:type="dxa"/>
            </w:tcMar>
            <w:vAlign w:val="center"/>
          </w:tcPr>
          <w:p w:rsidR="0091048B" w:rsidRPr="0091048B" w:rsidRDefault="0091048B" w:rsidP="0091048B">
            <w:pPr>
              <w:widowControl/>
              <w:overflowPunct/>
              <w:spacing w:line="320" w:lineRule="atLeast"/>
              <w:ind w:firstLine="0"/>
              <w:jc w:val="right"/>
              <w:rPr>
                <w:rFonts w:eastAsia="Calibri"/>
                <w:color w:val="000000"/>
                <w:kern w:val="0"/>
                <w:sz w:val="22"/>
                <w:szCs w:val="22"/>
              </w:rPr>
            </w:pPr>
            <w:r w:rsidRPr="0091048B">
              <w:rPr>
                <w:rFonts w:eastAsia="Calibri"/>
                <w:color w:val="000000"/>
                <w:kern w:val="0"/>
                <w:sz w:val="22"/>
                <w:szCs w:val="22"/>
              </w:rPr>
              <w:t>7</w:t>
            </w:r>
          </w:p>
        </w:tc>
        <w:tc>
          <w:tcPr>
            <w:tcW w:w="703" w:type="pct"/>
            <w:tcBorders>
              <w:left w:val="nil"/>
              <w:bottom w:val="nil"/>
              <w:right w:val="nil"/>
            </w:tcBorders>
            <w:shd w:val="clear" w:color="auto" w:fill="FFFFFF"/>
            <w:tcMar>
              <w:top w:w="30" w:type="dxa"/>
              <w:left w:w="30" w:type="dxa"/>
              <w:bottom w:w="30" w:type="dxa"/>
              <w:right w:w="30" w:type="dxa"/>
            </w:tcMar>
            <w:vAlign w:val="center"/>
          </w:tcPr>
          <w:p w:rsidR="0091048B" w:rsidRPr="0091048B" w:rsidRDefault="0091048B" w:rsidP="0091048B">
            <w:pPr>
              <w:widowControl/>
              <w:overflowPunct/>
              <w:spacing w:line="320" w:lineRule="atLeast"/>
              <w:ind w:firstLine="0"/>
              <w:jc w:val="right"/>
              <w:rPr>
                <w:rFonts w:eastAsia="Calibri"/>
                <w:color w:val="000000"/>
                <w:kern w:val="0"/>
                <w:sz w:val="22"/>
                <w:szCs w:val="22"/>
              </w:rPr>
            </w:pPr>
            <w:r w:rsidRPr="0091048B">
              <w:rPr>
                <w:rFonts w:eastAsia="Calibri"/>
                <w:color w:val="000000"/>
                <w:kern w:val="0"/>
                <w:sz w:val="22"/>
                <w:szCs w:val="22"/>
              </w:rPr>
              <w:t>11</w:t>
            </w:r>
          </w:p>
        </w:tc>
      </w:tr>
      <w:tr w:rsidR="0091048B" w:rsidRPr="0091048B" w:rsidTr="0091048B">
        <w:trPr>
          <w:cantSplit/>
          <w:tblHeader/>
        </w:trPr>
        <w:tc>
          <w:tcPr>
            <w:tcW w:w="558" w:type="pct"/>
            <w:vMerge/>
            <w:tcBorders>
              <w:left w:val="nil"/>
              <w:bottom w:val="double" w:sz="8" w:space="0" w:color="000000"/>
              <w:right w:val="nil"/>
            </w:tcBorders>
            <w:shd w:val="clear" w:color="auto" w:fill="FFFFFF"/>
            <w:tcMar>
              <w:top w:w="30" w:type="dxa"/>
              <w:left w:w="30" w:type="dxa"/>
              <w:bottom w:w="30" w:type="dxa"/>
              <w:right w:w="30" w:type="dxa"/>
            </w:tcMar>
          </w:tcPr>
          <w:p w:rsidR="0091048B" w:rsidRPr="0091048B" w:rsidRDefault="0091048B" w:rsidP="0091048B">
            <w:pPr>
              <w:widowControl/>
              <w:overflowPunct/>
              <w:spacing w:line="240" w:lineRule="auto"/>
              <w:ind w:firstLine="0"/>
              <w:rPr>
                <w:rFonts w:eastAsia="Calibri"/>
                <w:color w:val="000000"/>
                <w:kern w:val="0"/>
                <w:sz w:val="22"/>
                <w:szCs w:val="22"/>
              </w:rPr>
            </w:pPr>
          </w:p>
        </w:tc>
        <w:tc>
          <w:tcPr>
            <w:tcW w:w="1001" w:type="pct"/>
            <w:vMerge/>
            <w:tcBorders>
              <w:left w:val="nil"/>
              <w:right w:val="nil"/>
            </w:tcBorders>
            <w:shd w:val="clear" w:color="auto" w:fill="FFFFFF"/>
            <w:tcMar>
              <w:top w:w="30" w:type="dxa"/>
              <w:left w:w="30" w:type="dxa"/>
              <w:bottom w:w="30" w:type="dxa"/>
              <w:right w:w="30" w:type="dxa"/>
            </w:tcMar>
          </w:tcPr>
          <w:p w:rsidR="0091048B" w:rsidRPr="0091048B" w:rsidRDefault="0091048B" w:rsidP="0091048B">
            <w:pPr>
              <w:widowControl/>
              <w:overflowPunct/>
              <w:spacing w:line="240" w:lineRule="auto"/>
              <w:ind w:firstLine="0"/>
              <w:rPr>
                <w:rFonts w:eastAsia="Calibri"/>
                <w:color w:val="000000"/>
                <w:kern w:val="0"/>
                <w:sz w:val="22"/>
                <w:szCs w:val="22"/>
              </w:rPr>
            </w:pPr>
          </w:p>
        </w:tc>
        <w:tc>
          <w:tcPr>
            <w:tcW w:w="506" w:type="pct"/>
            <w:vMerge/>
            <w:tcBorders>
              <w:left w:val="nil"/>
              <w:right w:val="nil"/>
            </w:tcBorders>
            <w:shd w:val="clear" w:color="auto" w:fill="FFFFFF"/>
            <w:tcMar>
              <w:top w:w="30" w:type="dxa"/>
              <w:left w:w="30" w:type="dxa"/>
              <w:bottom w:w="30" w:type="dxa"/>
              <w:right w:w="30" w:type="dxa"/>
            </w:tcMar>
          </w:tcPr>
          <w:p w:rsidR="0091048B" w:rsidRPr="0091048B" w:rsidRDefault="0091048B" w:rsidP="0091048B">
            <w:pPr>
              <w:widowControl/>
              <w:overflowPunct/>
              <w:spacing w:line="240" w:lineRule="auto"/>
              <w:ind w:firstLine="0"/>
              <w:rPr>
                <w:rFonts w:eastAsia="Calibri"/>
                <w:color w:val="000000"/>
                <w:kern w:val="0"/>
                <w:sz w:val="22"/>
                <w:szCs w:val="22"/>
              </w:rPr>
            </w:pPr>
          </w:p>
        </w:tc>
        <w:tc>
          <w:tcPr>
            <w:tcW w:w="506" w:type="pct"/>
            <w:tcBorders>
              <w:top w:val="nil"/>
              <w:left w:val="nil"/>
              <w:right w:val="nil"/>
            </w:tcBorders>
            <w:shd w:val="clear" w:color="auto" w:fill="FFFFFF"/>
            <w:tcMar>
              <w:top w:w="30" w:type="dxa"/>
              <w:left w:w="30" w:type="dxa"/>
              <w:bottom w:w="30" w:type="dxa"/>
              <w:right w:w="30" w:type="dxa"/>
            </w:tcMar>
          </w:tcPr>
          <w:p w:rsidR="0091048B" w:rsidRPr="0091048B" w:rsidRDefault="0091048B" w:rsidP="0091048B">
            <w:pPr>
              <w:widowControl/>
              <w:overflowPunct/>
              <w:spacing w:line="240" w:lineRule="auto"/>
              <w:ind w:firstLine="0"/>
              <w:rPr>
                <w:rFonts w:eastAsia="Calibri"/>
                <w:kern w:val="0"/>
                <w:sz w:val="22"/>
                <w:szCs w:val="22"/>
              </w:rPr>
            </w:pPr>
          </w:p>
        </w:tc>
        <w:tc>
          <w:tcPr>
            <w:tcW w:w="863" w:type="pct"/>
            <w:tcBorders>
              <w:top w:val="nil"/>
              <w:left w:val="nil"/>
              <w:right w:val="nil"/>
            </w:tcBorders>
            <w:shd w:val="clear" w:color="auto" w:fill="FFFFFF"/>
            <w:tcMar>
              <w:top w:w="30" w:type="dxa"/>
              <w:left w:w="30" w:type="dxa"/>
              <w:bottom w:w="30" w:type="dxa"/>
              <w:right w:w="30" w:type="dxa"/>
            </w:tcMar>
            <w:vAlign w:val="center"/>
          </w:tcPr>
          <w:p w:rsidR="0091048B" w:rsidRPr="0091048B" w:rsidRDefault="0091048B" w:rsidP="0091048B">
            <w:pPr>
              <w:widowControl/>
              <w:overflowPunct/>
              <w:spacing w:line="320" w:lineRule="atLeast"/>
              <w:ind w:firstLine="0"/>
              <w:jc w:val="right"/>
              <w:rPr>
                <w:rFonts w:eastAsia="Calibri"/>
                <w:color w:val="000000"/>
                <w:kern w:val="0"/>
                <w:sz w:val="22"/>
                <w:szCs w:val="22"/>
              </w:rPr>
            </w:pPr>
            <w:r w:rsidRPr="0091048B">
              <w:rPr>
                <w:rFonts w:eastAsia="Calibri"/>
                <w:color w:val="000000"/>
                <w:kern w:val="0"/>
                <w:sz w:val="22"/>
                <w:szCs w:val="22"/>
              </w:rPr>
              <w:t>23.5%</w:t>
            </w:r>
          </w:p>
        </w:tc>
        <w:tc>
          <w:tcPr>
            <w:tcW w:w="863" w:type="pct"/>
            <w:tcBorders>
              <w:top w:val="nil"/>
              <w:left w:val="nil"/>
              <w:right w:val="nil"/>
            </w:tcBorders>
            <w:shd w:val="clear" w:color="auto" w:fill="FFFFFF"/>
            <w:tcMar>
              <w:top w:w="30" w:type="dxa"/>
              <w:left w:w="30" w:type="dxa"/>
              <w:bottom w:w="30" w:type="dxa"/>
              <w:right w:w="30" w:type="dxa"/>
            </w:tcMar>
            <w:vAlign w:val="center"/>
          </w:tcPr>
          <w:p w:rsidR="0091048B" w:rsidRPr="0091048B" w:rsidRDefault="0091048B" w:rsidP="0091048B">
            <w:pPr>
              <w:widowControl/>
              <w:overflowPunct/>
              <w:spacing w:line="320" w:lineRule="atLeast"/>
              <w:ind w:firstLine="0"/>
              <w:jc w:val="right"/>
              <w:rPr>
                <w:rFonts w:eastAsia="Calibri"/>
                <w:color w:val="000000"/>
                <w:kern w:val="0"/>
                <w:sz w:val="22"/>
                <w:szCs w:val="22"/>
              </w:rPr>
            </w:pPr>
            <w:r w:rsidRPr="0091048B">
              <w:rPr>
                <w:rFonts w:eastAsia="Calibri"/>
                <w:color w:val="000000"/>
                <w:kern w:val="0"/>
                <w:sz w:val="22"/>
                <w:szCs w:val="22"/>
              </w:rPr>
              <w:t>36.8%</w:t>
            </w:r>
          </w:p>
        </w:tc>
        <w:tc>
          <w:tcPr>
            <w:tcW w:w="703" w:type="pct"/>
            <w:tcBorders>
              <w:top w:val="nil"/>
              <w:left w:val="nil"/>
              <w:right w:val="nil"/>
            </w:tcBorders>
            <w:shd w:val="clear" w:color="auto" w:fill="FFFFFF"/>
            <w:tcMar>
              <w:top w:w="30" w:type="dxa"/>
              <w:left w:w="30" w:type="dxa"/>
              <w:bottom w:w="30" w:type="dxa"/>
              <w:right w:w="30" w:type="dxa"/>
            </w:tcMar>
            <w:vAlign w:val="center"/>
          </w:tcPr>
          <w:p w:rsidR="0091048B" w:rsidRPr="0091048B" w:rsidRDefault="0091048B" w:rsidP="0091048B">
            <w:pPr>
              <w:widowControl/>
              <w:overflowPunct/>
              <w:spacing w:line="240" w:lineRule="auto"/>
              <w:ind w:firstLine="0"/>
              <w:jc w:val="center"/>
              <w:rPr>
                <w:rFonts w:eastAsia="Calibri"/>
                <w:kern w:val="0"/>
                <w:sz w:val="22"/>
                <w:szCs w:val="22"/>
              </w:rPr>
            </w:pPr>
          </w:p>
        </w:tc>
      </w:tr>
      <w:tr w:rsidR="0091048B" w:rsidRPr="0091048B" w:rsidTr="0091048B">
        <w:trPr>
          <w:cantSplit/>
          <w:tblHeader/>
        </w:trPr>
        <w:tc>
          <w:tcPr>
            <w:tcW w:w="558" w:type="pct"/>
            <w:vMerge/>
            <w:tcBorders>
              <w:left w:val="nil"/>
              <w:bottom w:val="double" w:sz="8" w:space="0" w:color="000000"/>
              <w:right w:val="nil"/>
            </w:tcBorders>
            <w:shd w:val="clear" w:color="auto" w:fill="FFFFFF"/>
            <w:tcMar>
              <w:top w:w="30" w:type="dxa"/>
              <w:left w:w="30" w:type="dxa"/>
              <w:bottom w:w="30" w:type="dxa"/>
              <w:right w:w="30" w:type="dxa"/>
            </w:tcMar>
          </w:tcPr>
          <w:p w:rsidR="0091048B" w:rsidRPr="0091048B" w:rsidRDefault="0091048B" w:rsidP="0091048B">
            <w:pPr>
              <w:widowControl/>
              <w:overflowPunct/>
              <w:spacing w:line="240" w:lineRule="auto"/>
              <w:ind w:firstLine="0"/>
              <w:rPr>
                <w:rFonts w:eastAsia="Calibri"/>
                <w:kern w:val="0"/>
                <w:sz w:val="22"/>
                <w:szCs w:val="22"/>
              </w:rPr>
            </w:pPr>
          </w:p>
        </w:tc>
        <w:tc>
          <w:tcPr>
            <w:tcW w:w="1001" w:type="pct"/>
            <w:vMerge/>
            <w:tcBorders>
              <w:left w:val="nil"/>
              <w:right w:val="nil"/>
            </w:tcBorders>
            <w:shd w:val="clear" w:color="auto" w:fill="FFFFFF"/>
            <w:tcMar>
              <w:top w:w="30" w:type="dxa"/>
              <w:left w:w="30" w:type="dxa"/>
              <w:bottom w:w="30" w:type="dxa"/>
              <w:right w:w="30" w:type="dxa"/>
            </w:tcMar>
          </w:tcPr>
          <w:p w:rsidR="0091048B" w:rsidRPr="0091048B" w:rsidRDefault="0091048B" w:rsidP="0091048B">
            <w:pPr>
              <w:widowControl/>
              <w:overflowPunct/>
              <w:spacing w:line="240" w:lineRule="auto"/>
              <w:ind w:firstLine="0"/>
              <w:rPr>
                <w:rFonts w:eastAsia="Calibri"/>
                <w:kern w:val="0"/>
                <w:sz w:val="22"/>
                <w:szCs w:val="22"/>
              </w:rPr>
            </w:pPr>
          </w:p>
        </w:tc>
        <w:tc>
          <w:tcPr>
            <w:tcW w:w="506" w:type="pct"/>
            <w:vMerge w:val="restart"/>
            <w:tcBorders>
              <w:left w:val="nil"/>
              <w:right w:val="nil"/>
            </w:tcBorders>
            <w:shd w:val="clear" w:color="auto" w:fill="FFFFFF"/>
            <w:tcMar>
              <w:top w:w="30" w:type="dxa"/>
              <w:left w:w="30" w:type="dxa"/>
              <w:bottom w:w="30" w:type="dxa"/>
              <w:right w:w="30" w:type="dxa"/>
            </w:tcMar>
          </w:tcPr>
          <w:p w:rsidR="0091048B" w:rsidRPr="0091048B" w:rsidRDefault="0091048B" w:rsidP="0091048B">
            <w:pPr>
              <w:widowControl/>
              <w:overflowPunct/>
              <w:spacing w:line="320" w:lineRule="atLeast"/>
              <w:ind w:firstLine="0"/>
              <w:rPr>
                <w:rFonts w:eastAsia="Calibri"/>
                <w:color w:val="000000"/>
                <w:kern w:val="0"/>
                <w:sz w:val="22"/>
                <w:szCs w:val="22"/>
              </w:rPr>
            </w:pPr>
            <w:r w:rsidRPr="0091048B">
              <w:rPr>
                <w:rFonts w:eastAsia="Calibri"/>
                <w:color w:val="000000"/>
                <w:kern w:val="0"/>
                <w:sz w:val="22"/>
                <w:szCs w:val="22"/>
              </w:rPr>
              <w:t>No</w:t>
            </w:r>
          </w:p>
        </w:tc>
        <w:tc>
          <w:tcPr>
            <w:tcW w:w="506" w:type="pct"/>
            <w:tcBorders>
              <w:left w:val="nil"/>
              <w:bottom w:val="nil"/>
              <w:right w:val="nil"/>
            </w:tcBorders>
            <w:shd w:val="clear" w:color="auto" w:fill="FFFFFF"/>
            <w:tcMar>
              <w:top w:w="30" w:type="dxa"/>
              <w:left w:w="30" w:type="dxa"/>
              <w:bottom w:w="30" w:type="dxa"/>
              <w:right w:w="30" w:type="dxa"/>
            </w:tcMar>
          </w:tcPr>
          <w:p w:rsidR="0091048B" w:rsidRPr="0091048B" w:rsidRDefault="0091048B" w:rsidP="0091048B">
            <w:pPr>
              <w:widowControl/>
              <w:overflowPunct/>
              <w:spacing w:line="240" w:lineRule="auto"/>
              <w:ind w:firstLine="0"/>
              <w:rPr>
                <w:rFonts w:eastAsia="Calibri"/>
                <w:kern w:val="0"/>
                <w:sz w:val="22"/>
                <w:szCs w:val="22"/>
              </w:rPr>
            </w:pPr>
          </w:p>
        </w:tc>
        <w:tc>
          <w:tcPr>
            <w:tcW w:w="863" w:type="pct"/>
            <w:tcBorders>
              <w:left w:val="nil"/>
              <w:bottom w:val="nil"/>
              <w:right w:val="nil"/>
            </w:tcBorders>
            <w:shd w:val="clear" w:color="auto" w:fill="FFFFFF"/>
            <w:tcMar>
              <w:top w:w="30" w:type="dxa"/>
              <w:left w:w="30" w:type="dxa"/>
              <w:bottom w:w="30" w:type="dxa"/>
              <w:right w:w="30" w:type="dxa"/>
            </w:tcMar>
            <w:vAlign w:val="center"/>
          </w:tcPr>
          <w:p w:rsidR="0091048B" w:rsidRPr="0091048B" w:rsidRDefault="0091048B" w:rsidP="0091048B">
            <w:pPr>
              <w:widowControl/>
              <w:overflowPunct/>
              <w:spacing w:line="320" w:lineRule="atLeast"/>
              <w:ind w:firstLine="0"/>
              <w:jc w:val="right"/>
              <w:rPr>
                <w:rFonts w:eastAsia="Calibri"/>
                <w:color w:val="000000"/>
                <w:kern w:val="0"/>
                <w:sz w:val="22"/>
                <w:szCs w:val="22"/>
              </w:rPr>
            </w:pPr>
            <w:r w:rsidRPr="0091048B">
              <w:rPr>
                <w:rFonts w:eastAsia="Calibri"/>
                <w:color w:val="000000"/>
                <w:kern w:val="0"/>
                <w:sz w:val="22"/>
                <w:szCs w:val="22"/>
              </w:rPr>
              <w:t>13</w:t>
            </w:r>
          </w:p>
        </w:tc>
        <w:tc>
          <w:tcPr>
            <w:tcW w:w="863" w:type="pct"/>
            <w:tcBorders>
              <w:left w:val="nil"/>
              <w:bottom w:val="nil"/>
              <w:right w:val="nil"/>
            </w:tcBorders>
            <w:shd w:val="clear" w:color="auto" w:fill="FFFFFF"/>
            <w:tcMar>
              <w:top w:w="30" w:type="dxa"/>
              <w:left w:w="30" w:type="dxa"/>
              <w:bottom w:w="30" w:type="dxa"/>
              <w:right w:w="30" w:type="dxa"/>
            </w:tcMar>
            <w:vAlign w:val="center"/>
          </w:tcPr>
          <w:p w:rsidR="0091048B" w:rsidRPr="0091048B" w:rsidRDefault="0091048B" w:rsidP="0091048B">
            <w:pPr>
              <w:widowControl/>
              <w:overflowPunct/>
              <w:spacing w:line="320" w:lineRule="atLeast"/>
              <w:ind w:firstLine="0"/>
              <w:jc w:val="right"/>
              <w:rPr>
                <w:rFonts w:eastAsia="Calibri"/>
                <w:color w:val="000000"/>
                <w:kern w:val="0"/>
                <w:sz w:val="22"/>
                <w:szCs w:val="22"/>
              </w:rPr>
            </w:pPr>
            <w:r w:rsidRPr="0091048B">
              <w:rPr>
                <w:rFonts w:eastAsia="Calibri"/>
                <w:color w:val="000000"/>
                <w:kern w:val="0"/>
                <w:sz w:val="22"/>
                <w:szCs w:val="22"/>
              </w:rPr>
              <w:t>12</w:t>
            </w:r>
          </w:p>
        </w:tc>
        <w:tc>
          <w:tcPr>
            <w:tcW w:w="703" w:type="pct"/>
            <w:tcBorders>
              <w:left w:val="nil"/>
              <w:bottom w:val="nil"/>
              <w:right w:val="nil"/>
            </w:tcBorders>
            <w:shd w:val="clear" w:color="auto" w:fill="FFFFFF"/>
            <w:tcMar>
              <w:top w:w="30" w:type="dxa"/>
              <w:left w:w="30" w:type="dxa"/>
              <w:bottom w:w="30" w:type="dxa"/>
              <w:right w:w="30" w:type="dxa"/>
            </w:tcMar>
            <w:vAlign w:val="center"/>
          </w:tcPr>
          <w:p w:rsidR="0091048B" w:rsidRPr="0091048B" w:rsidRDefault="0091048B" w:rsidP="0091048B">
            <w:pPr>
              <w:widowControl/>
              <w:overflowPunct/>
              <w:spacing w:line="320" w:lineRule="atLeast"/>
              <w:ind w:firstLine="0"/>
              <w:jc w:val="right"/>
              <w:rPr>
                <w:rFonts w:eastAsia="Calibri"/>
                <w:color w:val="000000"/>
                <w:kern w:val="0"/>
                <w:sz w:val="22"/>
                <w:szCs w:val="22"/>
              </w:rPr>
            </w:pPr>
            <w:r w:rsidRPr="0091048B">
              <w:rPr>
                <w:rFonts w:eastAsia="Calibri"/>
                <w:color w:val="000000"/>
                <w:kern w:val="0"/>
                <w:sz w:val="22"/>
                <w:szCs w:val="22"/>
              </w:rPr>
              <w:t>25</w:t>
            </w:r>
          </w:p>
        </w:tc>
      </w:tr>
      <w:tr w:rsidR="0091048B" w:rsidRPr="0091048B" w:rsidTr="0091048B">
        <w:trPr>
          <w:cantSplit/>
          <w:tblHeader/>
        </w:trPr>
        <w:tc>
          <w:tcPr>
            <w:tcW w:w="558" w:type="pct"/>
            <w:vMerge/>
            <w:tcBorders>
              <w:left w:val="nil"/>
              <w:bottom w:val="double" w:sz="8" w:space="0" w:color="000000"/>
              <w:right w:val="nil"/>
            </w:tcBorders>
            <w:shd w:val="clear" w:color="auto" w:fill="FFFFFF"/>
            <w:tcMar>
              <w:top w:w="30" w:type="dxa"/>
              <w:left w:w="30" w:type="dxa"/>
              <w:bottom w:w="30" w:type="dxa"/>
              <w:right w:w="30" w:type="dxa"/>
            </w:tcMar>
          </w:tcPr>
          <w:p w:rsidR="0091048B" w:rsidRPr="0091048B" w:rsidRDefault="0091048B" w:rsidP="0091048B">
            <w:pPr>
              <w:widowControl/>
              <w:overflowPunct/>
              <w:spacing w:line="240" w:lineRule="auto"/>
              <w:ind w:firstLine="0"/>
              <w:rPr>
                <w:rFonts w:eastAsia="Calibri"/>
                <w:kern w:val="0"/>
                <w:sz w:val="22"/>
                <w:szCs w:val="22"/>
              </w:rPr>
            </w:pPr>
          </w:p>
        </w:tc>
        <w:tc>
          <w:tcPr>
            <w:tcW w:w="1001" w:type="pct"/>
            <w:vMerge/>
            <w:tcBorders>
              <w:left w:val="nil"/>
              <w:right w:val="nil"/>
            </w:tcBorders>
            <w:shd w:val="clear" w:color="auto" w:fill="FFFFFF"/>
            <w:tcMar>
              <w:top w:w="30" w:type="dxa"/>
              <w:left w:w="30" w:type="dxa"/>
              <w:bottom w:w="30" w:type="dxa"/>
              <w:right w:w="30" w:type="dxa"/>
            </w:tcMar>
          </w:tcPr>
          <w:p w:rsidR="0091048B" w:rsidRPr="0091048B" w:rsidRDefault="0091048B" w:rsidP="0091048B">
            <w:pPr>
              <w:widowControl/>
              <w:overflowPunct/>
              <w:spacing w:line="240" w:lineRule="auto"/>
              <w:ind w:firstLine="0"/>
              <w:rPr>
                <w:rFonts w:eastAsia="Calibri"/>
                <w:kern w:val="0"/>
                <w:sz w:val="22"/>
                <w:szCs w:val="22"/>
              </w:rPr>
            </w:pPr>
          </w:p>
        </w:tc>
        <w:tc>
          <w:tcPr>
            <w:tcW w:w="506" w:type="pct"/>
            <w:vMerge/>
            <w:tcBorders>
              <w:left w:val="nil"/>
              <w:right w:val="nil"/>
            </w:tcBorders>
            <w:shd w:val="clear" w:color="auto" w:fill="FFFFFF"/>
            <w:tcMar>
              <w:top w:w="30" w:type="dxa"/>
              <w:left w:w="30" w:type="dxa"/>
              <w:bottom w:w="30" w:type="dxa"/>
              <w:right w:w="30" w:type="dxa"/>
            </w:tcMar>
          </w:tcPr>
          <w:p w:rsidR="0091048B" w:rsidRPr="0091048B" w:rsidRDefault="0091048B" w:rsidP="0091048B">
            <w:pPr>
              <w:widowControl/>
              <w:overflowPunct/>
              <w:spacing w:line="240" w:lineRule="auto"/>
              <w:ind w:firstLine="0"/>
              <w:rPr>
                <w:rFonts w:eastAsia="Calibri"/>
                <w:kern w:val="0"/>
                <w:sz w:val="22"/>
                <w:szCs w:val="22"/>
              </w:rPr>
            </w:pPr>
          </w:p>
        </w:tc>
        <w:tc>
          <w:tcPr>
            <w:tcW w:w="506" w:type="pct"/>
            <w:tcBorders>
              <w:top w:val="nil"/>
              <w:left w:val="nil"/>
              <w:right w:val="nil"/>
            </w:tcBorders>
            <w:shd w:val="clear" w:color="auto" w:fill="FFFFFF"/>
            <w:tcMar>
              <w:top w:w="30" w:type="dxa"/>
              <w:left w:w="30" w:type="dxa"/>
              <w:bottom w:w="30" w:type="dxa"/>
              <w:right w:w="30" w:type="dxa"/>
            </w:tcMar>
          </w:tcPr>
          <w:p w:rsidR="0091048B" w:rsidRPr="0091048B" w:rsidRDefault="0091048B" w:rsidP="0091048B">
            <w:pPr>
              <w:widowControl/>
              <w:overflowPunct/>
              <w:spacing w:line="240" w:lineRule="auto"/>
              <w:ind w:firstLine="0"/>
              <w:rPr>
                <w:rFonts w:eastAsia="Calibri"/>
                <w:kern w:val="0"/>
                <w:sz w:val="22"/>
                <w:szCs w:val="22"/>
              </w:rPr>
            </w:pPr>
          </w:p>
        </w:tc>
        <w:tc>
          <w:tcPr>
            <w:tcW w:w="863" w:type="pct"/>
            <w:tcBorders>
              <w:top w:val="nil"/>
              <w:left w:val="nil"/>
              <w:right w:val="nil"/>
            </w:tcBorders>
            <w:shd w:val="clear" w:color="auto" w:fill="FFFFFF"/>
            <w:tcMar>
              <w:top w:w="30" w:type="dxa"/>
              <w:left w:w="30" w:type="dxa"/>
              <w:bottom w:w="30" w:type="dxa"/>
              <w:right w:w="30" w:type="dxa"/>
            </w:tcMar>
            <w:vAlign w:val="center"/>
          </w:tcPr>
          <w:p w:rsidR="0091048B" w:rsidRPr="0091048B" w:rsidRDefault="0091048B" w:rsidP="0091048B">
            <w:pPr>
              <w:widowControl/>
              <w:overflowPunct/>
              <w:spacing w:line="320" w:lineRule="atLeast"/>
              <w:ind w:firstLine="0"/>
              <w:jc w:val="right"/>
              <w:rPr>
                <w:rFonts w:eastAsia="Calibri"/>
                <w:color w:val="000000"/>
                <w:kern w:val="0"/>
                <w:sz w:val="22"/>
                <w:szCs w:val="22"/>
              </w:rPr>
            </w:pPr>
            <w:r w:rsidRPr="0091048B">
              <w:rPr>
                <w:rFonts w:eastAsia="Calibri"/>
                <w:color w:val="000000"/>
                <w:kern w:val="0"/>
                <w:sz w:val="22"/>
                <w:szCs w:val="22"/>
              </w:rPr>
              <w:t>76.5%</w:t>
            </w:r>
          </w:p>
        </w:tc>
        <w:tc>
          <w:tcPr>
            <w:tcW w:w="863" w:type="pct"/>
            <w:tcBorders>
              <w:top w:val="nil"/>
              <w:left w:val="nil"/>
              <w:right w:val="nil"/>
            </w:tcBorders>
            <w:shd w:val="clear" w:color="auto" w:fill="FFFFFF"/>
            <w:tcMar>
              <w:top w:w="30" w:type="dxa"/>
              <w:left w:w="30" w:type="dxa"/>
              <w:bottom w:w="30" w:type="dxa"/>
              <w:right w:w="30" w:type="dxa"/>
            </w:tcMar>
            <w:vAlign w:val="center"/>
          </w:tcPr>
          <w:p w:rsidR="0091048B" w:rsidRPr="0091048B" w:rsidRDefault="0091048B" w:rsidP="0091048B">
            <w:pPr>
              <w:widowControl/>
              <w:overflowPunct/>
              <w:spacing w:line="320" w:lineRule="atLeast"/>
              <w:ind w:firstLine="0"/>
              <w:jc w:val="right"/>
              <w:rPr>
                <w:rFonts w:eastAsia="Calibri"/>
                <w:color w:val="000000"/>
                <w:kern w:val="0"/>
                <w:sz w:val="22"/>
                <w:szCs w:val="22"/>
              </w:rPr>
            </w:pPr>
            <w:r w:rsidRPr="0091048B">
              <w:rPr>
                <w:rFonts w:eastAsia="Calibri"/>
                <w:color w:val="000000"/>
                <w:kern w:val="0"/>
                <w:sz w:val="22"/>
                <w:szCs w:val="22"/>
              </w:rPr>
              <w:t>63.2%</w:t>
            </w:r>
          </w:p>
        </w:tc>
        <w:tc>
          <w:tcPr>
            <w:tcW w:w="703" w:type="pct"/>
            <w:tcBorders>
              <w:top w:val="nil"/>
              <w:left w:val="nil"/>
              <w:right w:val="nil"/>
            </w:tcBorders>
            <w:shd w:val="clear" w:color="auto" w:fill="FFFFFF"/>
            <w:tcMar>
              <w:top w:w="30" w:type="dxa"/>
              <w:left w:w="30" w:type="dxa"/>
              <w:bottom w:w="30" w:type="dxa"/>
              <w:right w:w="30" w:type="dxa"/>
            </w:tcMar>
            <w:vAlign w:val="center"/>
          </w:tcPr>
          <w:p w:rsidR="0091048B" w:rsidRPr="0091048B" w:rsidRDefault="0091048B" w:rsidP="0091048B">
            <w:pPr>
              <w:widowControl/>
              <w:overflowPunct/>
              <w:spacing w:line="240" w:lineRule="auto"/>
              <w:ind w:firstLine="0"/>
              <w:jc w:val="center"/>
              <w:rPr>
                <w:rFonts w:eastAsia="Calibri"/>
                <w:kern w:val="0"/>
                <w:sz w:val="22"/>
                <w:szCs w:val="22"/>
              </w:rPr>
            </w:pPr>
          </w:p>
        </w:tc>
      </w:tr>
      <w:tr w:rsidR="0091048B" w:rsidRPr="0091048B" w:rsidTr="0091048B">
        <w:trPr>
          <w:cantSplit/>
          <w:tblHeader/>
        </w:trPr>
        <w:tc>
          <w:tcPr>
            <w:tcW w:w="558" w:type="pct"/>
            <w:vMerge/>
            <w:tcBorders>
              <w:left w:val="nil"/>
              <w:bottom w:val="double" w:sz="8" w:space="0" w:color="000000"/>
              <w:right w:val="nil"/>
            </w:tcBorders>
            <w:shd w:val="clear" w:color="auto" w:fill="FFFFFF"/>
            <w:tcMar>
              <w:top w:w="30" w:type="dxa"/>
              <w:left w:w="30" w:type="dxa"/>
              <w:bottom w:w="30" w:type="dxa"/>
              <w:right w:w="30" w:type="dxa"/>
            </w:tcMar>
          </w:tcPr>
          <w:p w:rsidR="0091048B" w:rsidRPr="0091048B" w:rsidRDefault="0091048B" w:rsidP="0091048B">
            <w:pPr>
              <w:widowControl/>
              <w:overflowPunct/>
              <w:spacing w:line="240" w:lineRule="auto"/>
              <w:ind w:firstLine="0"/>
              <w:rPr>
                <w:rFonts w:eastAsia="Calibri"/>
                <w:kern w:val="0"/>
                <w:sz w:val="22"/>
                <w:szCs w:val="22"/>
              </w:rPr>
            </w:pPr>
          </w:p>
        </w:tc>
        <w:tc>
          <w:tcPr>
            <w:tcW w:w="1507"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91048B" w:rsidRPr="0091048B" w:rsidRDefault="0091048B" w:rsidP="0091048B">
            <w:pPr>
              <w:widowControl/>
              <w:overflowPunct/>
              <w:spacing w:line="320" w:lineRule="atLeast"/>
              <w:ind w:firstLine="0"/>
              <w:rPr>
                <w:rFonts w:eastAsia="Calibri"/>
                <w:color w:val="000000"/>
                <w:kern w:val="0"/>
                <w:sz w:val="22"/>
                <w:szCs w:val="22"/>
              </w:rPr>
            </w:pPr>
            <w:r w:rsidRPr="0091048B">
              <w:rPr>
                <w:rFonts w:eastAsia="Calibri"/>
                <w:color w:val="000000"/>
                <w:kern w:val="0"/>
                <w:sz w:val="22"/>
                <w:szCs w:val="22"/>
              </w:rPr>
              <w:t>Total</w:t>
            </w:r>
          </w:p>
        </w:tc>
        <w:tc>
          <w:tcPr>
            <w:tcW w:w="506" w:type="pct"/>
            <w:tcBorders>
              <w:left w:val="nil"/>
              <w:bottom w:val="nil"/>
              <w:right w:val="nil"/>
            </w:tcBorders>
            <w:shd w:val="clear" w:color="auto" w:fill="FFFFFF"/>
            <w:tcMar>
              <w:top w:w="30" w:type="dxa"/>
              <w:left w:w="30" w:type="dxa"/>
              <w:bottom w:w="30" w:type="dxa"/>
              <w:right w:w="30" w:type="dxa"/>
            </w:tcMar>
          </w:tcPr>
          <w:p w:rsidR="0091048B" w:rsidRPr="0091048B" w:rsidRDefault="0091048B" w:rsidP="0091048B">
            <w:pPr>
              <w:widowControl/>
              <w:overflowPunct/>
              <w:spacing w:line="240" w:lineRule="auto"/>
              <w:ind w:firstLine="0"/>
              <w:rPr>
                <w:rFonts w:eastAsia="Calibri"/>
                <w:kern w:val="0"/>
                <w:sz w:val="22"/>
                <w:szCs w:val="22"/>
              </w:rPr>
            </w:pPr>
          </w:p>
        </w:tc>
        <w:tc>
          <w:tcPr>
            <w:tcW w:w="863" w:type="pct"/>
            <w:tcBorders>
              <w:left w:val="nil"/>
              <w:bottom w:val="nil"/>
              <w:right w:val="nil"/>
            </w:tcBorders>
            <w:shd w:val="clear" w:color="auto" w:fill="FFFFFF"/>
            <w:tcMar>
              <w:top w:w="30" w:type="dxa"/>
              <w:left w:w="30" w:type="dxa"/>
              <w:bottom w:w="30" w:type="dxa"/>
              <w:right w:w="30" w:type="dxa"/>
            </w:tcMar>
            <w:vAlign w:val="center"/>
          </w:tcPr>
          <w:p w:rsidR="0091048B" w:rsidRPr="0091048B" w:rsidRDefault="0091048B" w:rsidP="0091048B">
            <w:pPr>
              <w:widowControl/>
              <w:overflowPunct/>
              <w:spacing w:line="320" w:lineRule="atLeast"/>
              <w:ind w:firstLine="0"/>
              <w:jc w:val="right"/>
              <w:rPr>
                <w:rFonts w:eastAsia="Calibri"/>
                <w:color w:val="000000"/>
                <w:kern w:val="0"/>
                <w:sz w:val="22"/>
                <w:szCs w:val="22"/>
              </w:rPr>
            </w:pPr>
            <w:r w:rsidRPr="0091048B">
              <w:rPr>
                <w:rFonts w:eastAsia="Calibri"/>
                <w:color w:val="000000"/>
                <w:kern w:val="0"/>
                <w:sz w:val="22"/>
                <w:szCs w:val="22"/>
              </w:rPr>
              <w:t>17</w:t>
            </w:r>
          </w:p>
        </w:tc>
        <w:tc>
          <w:tcPr>
            <w:tcW w:w="863" w:type="pct"/>
            <w:tcBorders>
              <w:left w:val="nil"/>
              <w:bottom w:val="nil"/>
              <w:right w:val="nil"/>
            </w:tcBorders>
            <w:shd w:val="clear" w:color="auto" w:fill="FFFFFF"/>
            <w:tcMar>
              <w:top w:w="30" w:type="dxa"/>
              <w:left w:w="30" w:type="dxa"/>
              <w:bottom w:w="30" w:type="dxa"/>
              <w:right w:w="30" w:type="dxa"/>
            </w:tcMar>
            <w:vAlign w:val="center"/>
          </w:tcPr>
          <w:p w:rsidR="0091048B" w:rsidRPr="0091048B" w:rsidRDefault="0091048B" w:rsidP="0091048B">
            <w:pPr>
              <w:widowControl/>
              <w:overflowPunct/>
              <w:spacing w:line="320" w:lineRule="atLeast"/>
              <w:ind w:firstLine="0"/>
              <w:jc w:val="right"/>
              <w:rPr>
                <w:rFonts w:eastAsia="Calibri"/>
                <w:color w:val="000000"/>
                <w:kern w:val="0"/>
                <w:sz w:val="22"/>
                <w:szCs w:val="22"/>
              </w:rPr>
            </w:pPr>
            <w:r w:rsidRPr="0091048B">
              <w:rPr>
                <w:rFonts w:eastAsia="Calibri"/>
                <w:color w:val="000000"/>
                <w:kern w:val="0"/>
                <w:sz w:val="22"/>
                <w:szCs w:val="22"/>
              </w:rPr>
              <w:t>19</w:t>
            </w:r>
          </w:p>
        </w:tc>
        <w:tc>
          <w:tcPr>
            <w:tcW w:w="703" w:type="pct"/>
            <w:tcBorders>
              <w:left w:val="nil"/>
              <w:bottom w:val="nil"/>
              <w:right w:val="nil"/>
            </w:tcBorders>
            <w:shd w:val="clear" w:color="auto" w:fill="FFFFFF"/>
            <w:tcMar>
              <w:top w:w="30" w:type="dxa"/>
              <w:left w:w="30" w:type="dxa"/>
              <w:bottom w:w="30" w:type="dxa"/>
              <w:right w:w="30" w:type="dxa"/>
            </w:tcMar>
            <w:vAlign w:val="center"/>
          </w:tcPr>
          <w:p w:rsidR="0091048B" w:rsidRPr="0091048B" w:rsidRDefault="0091048B" w:rsidP="0091048B">
            <w:pPr>
              <w:widowControl/>
              <w:overflowPunct/>
              <w:spacing w:line="320" w:lineRule="atLeast"/>
              <w:ind w:firstLine="0"/>
              <w:jc w:val="right"/>
              <w:rPr>
                <w:rFonts w:eastAsia="Calibri"/>
                <w:color w:val="000000"/>
                <w:kern w:val="0"/>
                <w:sz w:val="22"/>
                <w:szCs w:val="22"/>
              </w:rPr>
            </w:pPr>
            <w:r w:rsidRPr="0091048B">
              <w:rPr>
                <w:rFonts w:eastAsia="Calibri"/>
                <w:color w:val="000000"/>
                <w:kern w:val="0"/>
                <w:sz w:val="22"/>
                <w:szCs w:val="22"/>
              </w:rPr>
              <w:t>36</w:t>
            </w:r>
          </w:p>
        </w:tc>
      </w:tr>
      <w:tr w:rsidR="0091048B" w:rsidRPr="0091048B" w:rsidTr="0091048B">
        <w:trPr>
          <w:cantSplit/>
        </w:trPr>
        <w:tc>
          <w:tcPr>
            <w:tcW w:w="558" w:type="pct"/>
            <w:vMerge/>
            <w:tcBorders>
              <w:left w:val="nil"/>
              <w:bottom w:val="double" w:sz="8" w:space="0" w:color="000000"/>
              <w:right w:val="nil"/>
            </w:tcBorders>
            <w:shd w:val="clear" w:color="auto" w:fill="FFFFFF"/>
            <w:tcMar>
              <w:top w:w="30" w:type="dxa"/>
              <w:left w:w="30" w:type="dxa"/>
              <w:bottom w:w="30" w:type="dxa"/>
              <w:right w:w="30" w:type="dxa"/>
            </w:tcMar>
          </w:tcPr>
          <w:p w:rsidR="0091048B" w:rsidRPr="0091048B" w:rsidRDefault="0091048B" w:rsidP="0091048B">
            <w:pPr>
              <w:widowControl/>
              <w:overflowPunct/>
              <w:spacing w:line="240" w:lineRule="auto"/>
              <w:ind w:firstLine="0"/>
              <w:rPr>
                <w:rFonts w:eastAsia="Calibri"/>
                <w:kern w:val="0"/>
                <w:sz w:val="22"/>
                <w:szCs w:val="22"/>
              </w:rPr>
            </w:pPr>
          </w:p>
        </w:tc>
        <w:tc>
          <w:tcPr>
            <w:tcW w:w="1507" w:type="pct"/>
            <w:gridSpan w:val="2"/>
            <w:vMerge/>
            <w:tcBorders>
              <w:left w:val="nil"/>
              <w:bottom w:val="double" w:sz="8" w:space="0" w:color="000000"/>
              <w:right w:val="nil"/>
            </w:tcBorders>
            <w:shd w:val="clear" w:color="auto" w:fill="FFFFFF"/>
            <w:tcMar>
              <w:top w:w="30" w:type="dxa"/>
              <w:left w:w="30" w:type="dxa"/>
              <w:bottom w:w="30" w:type="dxa"/>
              <w:right w:w="30" w:type="dxa"/>
            </w:tcMar>
          </w:tcPr>
          <w:p w:rsidR="0091048B" w:rsidRPr="0091048B" w:rsidRDefault="0091048B" w:rsidP="0091048B">
            <w:pPr>
              <w:widowControl/>
              <w:overflowPunct/>
              <w:spacing w:line="240" w:lineRule="auto"/>
              <w:ind w:firstLine="0"/>
              <w:rPr>
                <w:rFonts w:eastAsia="Calibri"/>
                <w:kern w:val="0"/>
                <w:sz w:val="22"/>
                <w:szCs w:val="22"/>
              </w:rPr>
            </w:pPr>
          </w:p>
        </w:tc>
        <w:tc>
          <w:tcPr>
            <w:tcW w:w="506" w:type="pct"/>
            <w:tcBorders>
              <w:top w:val="nil"/>
              <w:left w:val="nil"/>
              <w:bottom w:val="double" w:sz="8" w:space="0" w:color="000000"/>
              <w:right w:val="nil"/>
            </w:tcBorders>
            <w:shd w:val="clear" w:color="auto" w:fill="FFFFFF"/>
            <w:tcMar>
              <w:top w:w="30" w:type="dxa"/>
              <w:left w:w="30" w:type="dxa"/>
              <w:bottom w:w="30" w:type="dxa"/>
              <w:right w:w="30" w:type="dxa"/>
            </w:tcMar>
          </w:tcPr>
          <w:p w:rsidR="0091048B" w:rsidRPr="0091048B" w:rsidRDefault="0091048B" w:rsidP="0091048B">
            <w:pPr>
              <w:widowControl/>
              <w:overflowPunct/>
              <w:spacing w:line="240" w:lineRule="auto"/>
              <w:ind w:firstLine="0"/>
              <w:rPr>
                <w:rFonts w:eastAsia="Calibri"/>
                <w:kern w:val="0"/>
                <w:sz w:val="22"/>
                <w:szCs w:val="22"/>
              </w:rPr>
            </w:pPr>
          </w:p>
        </w:tc>
        <w:tc>
          <w:tcPr>
            <w:tcW w:w="863"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91048B" w:rsidRPr="0091048B" w:rsidRDefault="0091048B" w:rsidP="0091048B">
            <w:pPr>
              <w:widowControl/>
              <w:overflowPunct/>
              <w:spacing w:line="320" w:lineRule="atLeast"/>
              <w:ind w:firstLine="0"/>
              <w:jc w:val="right"/>
              <w:rPr>
                <w:rFonts w:eastAsia="Calibri"/>
                <w:color w:val="000000"/>
                <w:kern w:val="0"/>
                <w:sz w:val="22"/>
                <w:szCs w:val="22"/>
              </w:rPr>
            </w:pPr>
            <w:r w:rsidRPr="0091048B">
              <w:rPr>
                <w:rFonts w:eastAsia="Calibri"/>
                <w:color w:val="000000"/>
                <w:kern w:val="0"/>
                <w:sz w:val="22"/>
                <w:szCs w:val="22"/>
              </w:rPr>
              <w:t>100.0%</w:t>
            </w:r>
          </w:p>
        </w:tc>
        <w:tc>
          <w:tcPr>
            <w:tcW w:w="863"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91048B" w:rsidRPr="0091048B" w:rsidRDefault="0091048B" w:rsidP="0091048B">
            <w:pPr>
              <w:widowControl/>
              <w:overflowPunct/>
              <w:spacing w:line="320" w:lineRule="atLeast"/>
              <w:ind w:firstLine="0"/>
              <w:jc w:val="right"/>
              <w:rPr>
                <w:rFonts w:eastAsia="Calibri"/>
                <w:color w:val="000000"/>
                <w:kern w:val="0"/>
                <w:sz w:val="22"/>
                <w:szCs w:val="22"/>
              </w:rPr>
            </w:pPr>
            <w:r w:rsidRPr="0091048B">
              <w:rPr>
                <w:rFonts w:eastAsia="Calibri"/>
                <w:color w:val="000000"/>
                <w:kern w:val="0"/>
                <w:sz w:val="22"/>
                <w:szCs w:val="22"/>
              </w:rPr>
              <w:t>100.0%</w:t>
            </w:r>
          </w:p>
        </w:tc>
        <w:tc>
          <w:tcPr>
            <w:tcW w:w="703"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91048B" w:rsidRPr="0091048B" w:rsidRDefault="0091048B" w:rsidP="0091048B">
            <w:pPr>
              <w:widowControl/>
              <w:overflowPunct/>
              <w:spacing w:line="240" w:lineRule="auto"/>
              <w:ind w:firstLine="0"/>
              <w:jc w:val="center"/>
              <w:rPr>
                <w:rFonts w:eastAsia="Calibri"/>
                <w:kern w:val="0"/>
                <w:sz w:val="22"/>
                <w:szCs w:val="22"/>
              </w:rPr>
            </w:pPr>
          </w:p>
        </w:tc>
      </w:tr>
    </w:tbl>
    <w:p w:rsidR="0091048B" w:rsidRDefault="0091048B" w:rsidP="0091048B">
      <w:pPr>
        <w:widowControl/>
        <w:overflowPunct/>
        <w:spacing w:line="400" w:lineRule="atLeast"/>
        <w:ind w:firstLine="0"/>
        <w:rPr>
          <w:rFonts w:eastAsia="Calibri"/>
          <w:kern w:val="0"/>
          <w:szCs w:val="24"/>
        </w:rPr>
      </w:pPr>
      <w:r>
        <w:rPr>
          <w:rFonts w:eastAsia="Calibri"/>
          <w:kern w:val="0"/>
          <w:szCs w:val="24"/>
        </w:rPr>
        <w:t xml:space="preserve">Urban </w:t>
      </w:r>
      <w:r>
        <w:rPr>
          <w:rFonts w:eastAsia="Calibri"/>
          <w:i/>
          <w:kern w:val="0"/>
          <w:szCs w:val="24"/>
        </w:rPr>
        <w:t>x</w:t>
      </w:r>
      <w:r>
        <w:rPr>
          <w:rFonts w:eastAsia="Calibri"/>
          <w:kern w:val="0"/>
          <w:szCs w:val="24"/>
        </w:rPr>
        <w:t xml:space="preserve">-square =.00; </w:t>
      </w:r>
      <w:proofErr w:type="spellStart"/>
      <w:r>
        <w:rPr>
          <w:rFonts w:eastAsia="Calibri"/>
          <w:i/>
          <w:kern w:val="0"/>
          <w:szCs w:val="24"/>
        </w:rPr>
        <w:t>df</w:t>
      </w:r>
      <w:proofErr w:type="spellEnd"/>
      <w:r>
        <w:rPr>
          <w:rFonts w:eastAsia="Calibri"/>
          <w:kern w:val="0"/>
          <w:szCs w:val="24"/>
        </w:rPr>
        <w:t xml:space="preserve"> = 1; </w:t>
      </w:r>
      <w:r>
        <w:rPr>
          <w:rFonts w:eastAsia="Calibri"/>
          <w:i/>
          <w:kern w:val="0"/>
          <w:szCs w:val="24"/>
        </w:rPr>
        <w:t>p</w:t>
      </w:r>
      <w:r>
        <w:rPr>
          <w:rFonts w:eastAsia="Calibri"/>
          <w:kern w:val="0"/>
          <w:szCs w:val="24"/>
        </w:rPr>
        <w:t>-value = .96</w:t>
      </w:r>
      <w:r>
        <w:rPr>
          <w:rFonts w:eastAsia="Calibri"/>
          <w:kern w:val="0"/>
          <w:szCs w:val="24"/>
        </w:rPr>
        <w:tab/>
        <w:t xml:space="preserve">         </w:t>
      </w:r>
      <w:proofErr w:type="gramStart"/>
      <w:r>
        <w:rPr>
          <w:rFonts w:eastAsia="Calibri"/>
          <w:kern w:val="0"/>
          <w:szCs w:val="24"/>
        </w:rPr>
        <w:t xml:space="preserve">Rural  </w:t>
      </w:r>
      <w:r>
        <w:rPr>
          <w:rFonts w:eastAsia="Calibri"/>
          <w:i/>
          <w:kern w:val="0"/>
          <w:szCs w:val="24"/>
        </w:rPr>
        <w:t>x</w:t>
      </w:r>
      <w:proofErr w:type="gramEnd"/>
      <w:r>
        <w:rPr>
          <w:rFonts w:eastAsia="Calibri"/>
          <w:kern w:val="0"/>
          <w:szCs w:val="24"/>
        </w:rPr>
        <w:t xml:space="preserve">-square =.74; </w:t>
      </w:r>
      <w:proofErr w:type="spellStart"/>
      <w:r>
        <w:rPr>
          <w:rFonts w:eastAsia="Calibri"/>
          <w:i/>
          <w:kern w:val="0"/>
          <w:szCs w:val="24"/>
        </w:rPr>
        <w:t>df</w:t>
      </w:r>
      <w:proofErr w:type="spellEnd"/>
      <w:r>
        <w:rPr>
          <w:rFonts w:eastAsia="Calibri"/>
          <w:kern w:val="0"/>
          <w:szCs w:val="24"/>
        </w:rPr>
        <w:t xml:space="preserve"> = 1; </w:t>
      </w:r>
      <w:r>
        <w:rPr>
          <w:rFonts w:eastAsia="Calibri"/>
          <w:i/>
          <w:kern w:val="0"/>
          <w:szCs w:val="24"/>
        </w:rPr>
        <w:t>p</w:t>
      </w:r>
      <w:r>
        <w:rPr>
          <w:rFonts w:eastAsia="Calibri"/>
          <w:kern w:val="0"/>
          <w:szCs w:val="24"/>
        </w:rPr>
        <w:t>-value = .38</w:t>
      </w:r>
    </w:p>
    <w:p w:rsidR="0091048B" w:rsidRDefault="0091048B" w:rsidP="0091048B">
      <w:pPr>
        <w:widowControl/>
        <w:overflowPunct/>
        <w:spacing w:line="400" w:lineRule="atLeast"/>
        <w:ind w:firstLine="0"/>
        <w:rPr>
          <w:rFonts w:eastAsia="Calibri"/>
          <w:kern w:val="0"/>
          <w:szCs w:val="24"/>
        </w:rPr>
      </w:pPr>
    </w:p>
    <w:p w:rsidR="00893209" w:rsidRPr="003543F0" w:rsidRDefault="00893209" w:rsidP="00893209">
      <w:pPr>
        <w:widowControl/>
        <w:overflowPunct/>
        <w:spacing w:line="400" w:lineRule="atLeast"/>
        <w:ind w:firstLine="0"/>
        <w:rPr>
          <w:rFonts w:eastAsia="Calibri"/>
          <w:kern w:val="0"/>
          <w:szCs w:val="24"/>
        </w:rPr>
      </w:pPr>
    </w:p>
    <w:p w:rsidR="00893209" w:rsidRDefault="00893209" w:rsidP="00CB0AA5">
      <w:pPr>
        <w:widowControl/>
        <w:overflowPunct/>
        <w:spacing w:line="240" w:lineRule="auto"/>
        <w:ind w:firstLine="0"/>
        <w:rPr>
          <w:b/>
          <w:szCs w:val="24"/>
        </w:rPr>
      </w:pPr>
    </w:p>
    <w:p w:rsidR="00D448C6" w:rsidRDefault="00D448C6" w:rsidP="00D019B0">
      <w:pPr>
        <w:widowControl/>
        <w:overflowPunct/>
        <w:spacing w:line="400" w:lineRule="atLeast"/>
        <w:ind w:firstLine="0"/>
        <w:rPr>
          <w:b/>
          <w:szCs w:val="24"/>
        </w:rPr>
      </w:pPr>
    </w:p>
    <w:p w:rsidR="0080612E" w:rsidRDefault="0080612E" w:rsidP="0062057A">
      <w:pPr>
        <w:widowControl/>
        <w:overflowPunct/>
        <w:spacing w:line="400" w:lineRule="atLeast"/>
        <w:ind w:firstLine="0"/>
        <w:rPr>
          <w:rFonts w:eastAsia="Calibri"/>
          <w:b/>
          <w:kern w:val="0"/>
          <w:szCs w:val="24"/>
        </w:rPr>
      </w:pPr>
    </w:p>
    <w:p w:rsidR="00CB0AA5" w:rsidRDefault="0080612E" w:rsidP="00CB0AA5">
      <w:pPr>
        <w:widowControl/>
        <w:overflowPunct/>
        <w:spacing w:line="240" w:lineRule="auto"/>
        <w:ind w:firstLine="0"/>
        <w:rPr>
          <w:rFonts w:eastAsia="Calibri"/>
          <w:b/>
          <w:kern w:val="0"/>
          <w:szCs w:val="24"/>
        </w:rPr>
      </w:pPr>
      <w:r>
        <w:rPr>
          <w:rFonts w:eastAsia="Calibri"/>
          <w:b/>
          <w:kern w:val="0"/>
          <w:szCs w:val="24"/>
        </w:rPr>
        <w:br w:type="page"/>
      </w:r>
      <w:r w:rsidR="00913032">
        <w:rPr>
          <w:rFonts w:eastAsia="Calibri"/>
          <w:b/>
          <w:kern w:val="0"/>
          <w:szCs w:val="24"/>
        </w:rPr>
        <w:lastRenderedPageBreak/>
        <w:t>Ta</w:t>
      </w:r>
      <w:r w:rsidR="00CB0AA5">
        <w:rPr>
          <w:rFonts w:eastAsia="Calibri"/>
          <w:b/>
          <w:kern w:val="0"/>
          <w:szCs w:val="24"/>
        </w:rPr>
        <w:t>ble E6</w:t>
      </w:r>
    </w:p>
    <w:p w:rsidR="00B22DBA" w:rsidRDefault="00B22DBA" w:rsidP="00CB0AA5">
      <w:pPr>
        <w:widowControl/>
        <w:overflowPunct/>
        <w:spacing w:line="240" w:lineRule="auto"/>
        <w:ind w:firstLine="0"/>
        <w:rPr>
          <w:rFonts w:eastAsia="Calibri"/>
          <w:b/>
          <w:kern w:val="0"/>
          <w:szCs w:val="24"/>
        </w:rPr>
      </w:pPr>
      <w:r>
        <w:rPr>
          <w:rFonts w:eastAsia="Calibri"/>
          <w:b/>
          <w:kern w:val="0"/>
          <w:szCs w:val="24"/>
        </w:rPr>
        <w:t xml:space="preserve">Job Quality </w:t>
      </w:r>
      <w:r w:rsidR="006F7014">
        <w:rPr>
          <w:rFonts w:eastAsia="Calibri"/>
          <w:b/>
          <w:kern w:val="0"/>
          <w:szCs w:val="24"/>
        </w:rPr>
        <w:t>(</w:t>
      </w:r>
      <w:r>
        <w:rPr>
          <w:rFonts w:eastAsia="Calibri"/>
          <w:b/>
          <w:kern w:val="0"/>
          <w:szCs w:val="24"/>
        </w:rPr>
        <w:t>Retirement</w:t>
      </w:r>
      <w:r w:rsidR="006F7014">
        <w:rPr>
          <w:rFonts w:eastAsia="Calibri"/>
          <w:b/>
          <w:kern w:val="0"/>
          <w:szCs w:val="24"/>
        </w:rPr>
        <w:t>)</w:t>
      </w:r>
      <w:r w:rsidR="0078785D">
        <w:rPr>
          <w:rFonts w:eastAsia="Calibri"/>
          <w:b/>
          <w:kern w:val="0"/>
          <w:szCs w:val="24"/>
        </w:rPr>
        <w:t xml:space="preserve"> and</w:t>
      </w:r>
      <w:r w:rsidR="006F7014">
        <w:rPr>
          <w:rFonts w:eastAsia="Calibri"/>
          <w:b/>
          <w:kern w:val="0"/>
          <w:szCs w:val="24"/>
        </w:rPr>
        <w:t xml:space="preserve"> </w:t>
      </w:r>
      <w:r w:rsidR="0078785D">
        <w:rPr>
          <w:rFonts w:eastAsia="Calibri"/>
          <w:b/>
          <w:kern w:val="0"/>
          <w:szCs w:val="24"/>
        </w:rPr>
        <w:t xml:space="preserve">Receipt of Transportation Assistance </w:t>
      </w:r>
      <w:r w:rsidR="006F7014">
        <w:rPr>
          <w:rFonts w:eastAsia="Calibri"/>
          <w:b/>
          <w:kern w:val="0"/>
          <w:szCs w:val="24"/>
        </w:rPr>
        <w:t xml:space="preserve">– Urban/Rural </w:t>
      </w:r>
    </w:p>
    <w:p w:rsidR="0078785D" w:rsidRPr="0078785D" w:rsidRDefault="0078785D" w:rsidP="0078785D">
      <w:pPr>
        <w:widowControl/>
        <w:overflowPunct/>
        <w:spacing w:line="240" w:lineRule="auto"/>
        <w:ind w:firstLine="0"/>
        <w:rPr>
          <w:rFonts w:eastAsia="Calibri"/>
          <w:kern w:val="0"/>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982"/>
        <w:gridCol w:w="2378"/>
        <w:gridCol w:w="891"/>
        <w:gridCol w:w="893"/>
        <w:gridCol w:w="1519"/>
        <w:gridCol w:w="1519"/>
        <w:gridCol w:w="1238"/>
      </w:tblGrid>
      <w:tr w:rsidR="0078785D" w:rsidRPr="0078785D" w:rsidTr="0078785D">
        <w:trPr>
          <w:cantSplit/>
          <w:tblHeader/>
        </w:trPr>
        <w:tc>
          <w:tcPr>
            <w:tcW w:w="5000" w:type="pct"/>
            <w:gridSpan w:val="7"/>
            <w:tcBorders>
              <w:top w:val="nil"/>
              <w:left w:val="nil"/>
              <w:bottom w:val="nil"/>
              <w:right w:val="nil"/>
            </w:tcBorders>
            <w:shd w:val="clear" w:color="auto" w:fill="FFFFFF"/>
            <w:tcMar>
              <w:top w:w="30" w:type="dxa"/>
              <w:left w:w="30" w:type="dxa"/>
              <w:bottom w:w="30" w:type="dxa"/>
              <w:right w:w="30" w:type="dxa"/>
            </w:tcMar>
            <w:vAlign w:val="center"/>
          </w:tcPr>
          <w:p w:rsidR="0078785D" w:rsidRPr="000F224C" w:rsidRDefault="0078785D" w:rsidP="0078785D">
            <w:pPr>
              <w:widowControl/>
              <w:overflowPunct/>
              <w:spacing w:line="320" w:lineRule="atLeast"/>
              <w:ind w:firstLine="0"/>
              <w:jc w:val="center"/>
              <w:rPr>
                <w:rFonts w:eastAsia="Calibri"/>
                <w:b/>
                <w:bCs/>
                <w:color w:val="000000"/>
                <w:kern w:val="0"/>
                <w:sz w:val="22"/>
                <w:szCs w:val="22"/>
              </w:rPr>
            </w:pPr>
            <w:r w:rsidRPr="0078785D">
              <w:rPr>
                <w:rFonts w:eastAsia="Calibri"/>
                <w:b/>
                <w:bCs/>
                <w:color w:val="000000"/>
                <w:kern w:val="0"/>
                <w:sz w:val="22"/>
                <w:szCs w:val="22"/>
              </w:rPr>
              <w:t>Retirement Benefits</w:t>
            </w:r>
          </w:p>
          <w:p w:rsidR="0078785D" w:rsidRPr="0078785D" w:rsidRDefault="0078785D" w:rsidP="0078785D">
            <w:pPr>
              <w:widowControl/>
              <w:overflowPunct/>
              <w:spacing w:line="320" w:lineRule="atLeast"/>
              <w:ind w:firstLine="0"/>
              <w:rPr>
                <w:rFonts w:eastAsia="Calibri"/>
                <w:color w:val="000000"/>
                <w:kern w:val="0"/>
                <w:sz w:val="22"/>
                <w:szCs w:val="22"/>
              </w:rPr>
            </w:pPr>
          </w:p>
        </w:tc>
      </w:tr>
      <w:tr w:rsidR="0078785D" w:rsidRPr="0078785D" w:rsidTr="0078785D">
        <w:trPr>
          <w:cantSplit/>
          <w:tblHeader/>
        </w:trPr>
        <w:tc>
          <w:tcPr>
            <w:tcW w:w="2731" w:type="pct"/>
            <w:gridSpan w:val="4"/>
            <w:vMerge w:val="restart"/>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78785D" w:rsidRPr="0078785D" w:rsidRDefault="008C2BD0" w:rsidP="0078785D">
            <w:pPr>
              <w:widowControl/>
              <w:overflowPunct/>
              <w:spacing w:line="320" w:lineRule="atLeast"/>
              <w:ind w:firstLine="0"/>
              <w:rPr>
                <w:rFonts w:eastAsia="Calibri"/>
                <w:color w:val="000000"/>
                <w:kern w:val="0"/>
                <w:sz w:val="22"/>
                <w:szCs w:val="22"/>
              </w:rPr>
            </w:pPr>
            <w:r>
              <w:rPr>
                <w:rFonts w:eastAsia="Calibri"/>
                <w:color w:val="000000"/>
                <w:kern w:val="0"/>
                <w:sz w:val="22"/>
                <w:szCs w:val="22"/>
              </w:rPr>
              <w:t>Wave 3</w:t>
            </w:r>
          </w:p>
        </w:tc>
        <w:tc>
          <w:tcPr>
            <w:tcW w:w="1612" w:type="pct"/>
            <w:gridSpan w:val="2"/>
            <w:tcBorders>
              <w:top w:val="double" w:sz="8" w:space="0" w:color="000000"/>
              <w:left w:val="nil"/>
              <w:right w:val="nil"/>
            </w:tcBorders>
            <w:shd w:val="clear" w:color="auto" w:fill="FFFFFF"/>
            <w:tcMar>
              <w:top w:w="30" w:type="dxa"/>
              <w:left w:w="30" w:type="dxa"/>
              <w:bottom w:w="30" w:type="dxa"/>
              <w:right w:w="30" w:type="dxa"/>
            </w:tcMar>
            <w:vAlign w:val="bottom"/>
          </w:tcPr>
          <w:p w:rsidR="0078785D" w:rsidRPr="0078785D" w:rsidRDefault="0078785D" w:rsidP="0078785D">
            <w:pPr>
              <w:widowControl/>
              <w:overflowPunct/>
              <w:spacing w:line="320" w:lineRule="atLeast"/>
              <w:ind w:firstLine="0"/>
              <w:jc w:val="center"/>
              <w:rPr>
                <w:rFonts w:eastAsia="Calibri"/>
                <w:color w:val="000000"/>
                <w:kern w:val="0"/>
                <w:sz w:val="22"/>
                <w:szCs w:val="22"/>
              </w:rPr>
            </w:pPr>
            <w:r w:rsidRPr="0078785D">
              <w:rPr>
                <w:rFonts w:eastAsia="Calibri"/>
                <w:color w:val="000000"/>
                <w:kern w:val="0"/>
                <w:sz w:val="22"/>
                <w:szCs w:val="22"/>
              </w:rPr>
              <w:t>Transportation Assistance</w:t>
            </w:r>
          </w:p>
        </w:tc>
        <w:tc>
          <w:tcPr>
            <w:tcW w:w="657" w:type="pct"/>
            <w:vMerge w:val="restart"/>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78785D" w:rsidRPr="0078785D" w:rsidRDefault="00415013" w:rsidP="0078785D">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0078785D" w:rsidRPr="0078785D">
              <w:rPr>
                <w:rFonts w:eastAsia="Calibri"/>
                <w:color w:val="000000"/>
                <w:kern w:val="0"/>
                <w:sz w:val="22"/>
                <w:szCs w:val="22"/>
              </w:rPr>
              <w:t>Total</w:t>
            </w:r>
          </w:p>
        </w:tc>
      </w:tr>
      <w:tr w:rsidR="0078785D" w:rsidRPr="0078785D" w:rsidTr="0078785D">
        <w:trPr>
          <w:cantSplit/>
          <w:tblHeader/>
        </w:trPr>
        <w:tc>
          <w:tcPr>
            <w:tcW w:w="2731" w:type="pct"/>
            <w:gridSpan w:val="4"/>
            <w:vMerge/>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78785D" w:rsidRPr="0078785D" w:rsidRDefault="0078785D" w:rsidP="0078785D">
            <w:pPr>
              <w:widowControl/>
              <w:overflowPunct/>
              <w:spacing w:line="240" w:lineRule="auto"/>
              <w:ind w:firstLine="0"/>
              <w:rPr>
                <w:rFonts w:eastAsia="Calibri"/>
                <w:color w:val="000000"/>
                <w:kern w:val="0"/>
                <w:sz w:val="22"/>
                <w:szCs w:val="22"/>
              </w:rPr>
            </w:pPr>
          </w:p>
        </w:tc>
        <w:tc>
          <w:tcPr>
            <w:tcW w:w="806" w:type="pct"/>
            <w:tcBorders>
              <w:left w:val="nil"/>
              <w:bottom w:val="single" w:sz="16" w:space="0" w:color="000000"/>
              <w:right w:val="nil"/>
            </w:tcBorders>
            <w:shd w:val="clear" w:color="auto" w:fill="FFFFFF"/>
            <w:tcMar>
              <w:top w:w="30" w:type="dxa"/>
              <w:left w:w="30" w:type="dxa"/>
              <w:bottom w:w="30" w:type="dxa"/>
              <w:right w:w="30" w:type="dxa"/>
            </w:tcMar>
            <w:vAlign w:val="bottom"/>
          </w:tcPr>
          <w:p w:rsidR="0078785D" w:rsidRPr="0078785D" w:rsidRDefault="00415013" w:rsidP="0078785D">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0078785D" w:rsidRPr="0078785D">
              <w:rPr>
                <w:rFonts w:eastAsia="Calibri"/>
                <w:color w:val="000000"/>
                <w:kern w:val="0"/>
                <w:sz w:val="22"/>
                <w:szCs w:val="22"/>
              </w:rPr>
              <w:t>Yes</w:t>
            </w:r>
          </w:p>
        </w:tc>
        <w:tc>
          <w:tcPr>
            <w:tcW w:w="806" w:type="pct"/>
            <w:tcBorders>
              <w:left w:val="nil"/>
              <w:bottom w:val="single" w:sz="16" w:space="0" w:color="000000"/>
              <w:right w:val="nil"/>
            </w:tcBorders>
            <w:shd w:val="clear" w:color="auto" w:fill="FFFFFF"/>
            <w:tcMar>
              <w:top w:w="30" w:type="dxa"/>
              <w:left w:w="30" w:type="dxa"/>
              <w:bottom w:w="30" w:type="dxa"/>
              <w:right w:w="30" w:type="dxa"/>
            </w:tcMar>
            <w:vAlign w:val="bottom"/>
          </w:tcPr>
          <w:p w:rsidR="0078785D" w:rsidRPr="0078785D" w:rsidRDefault="00415013" w:rsidP="0078785D">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0078785D" w:rsidRPr="0078785D">
              <w:rPr>
                <w:rFonts w:eastAsia="Calibri"/>
                <w:color w:val="000000"/>
                <w:kern w:val="0"/>
                <w:sz w:val="22"/>
                <w:szCs w:val="22"/>
              </w:rPr>
              <w:t>No</w:t>
            </w:r>
          </w:p>
        </w:tc>
        <w:tc>
          <w:tcPr>
            <w:tcW w:w="657" w:type="pct"/>
            <w:vMerge/>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78785D" w:rsidRPr="0078785D" w:rsidRDefault="0078785D" w:rsidP="0078785D">
            <w:pPr>
              <w:widowControl/>
              <w:overflowPunct/>
              <w:spacing w:line="240" w:lineRule="auto"/>
              <w:ind w:firstLine="0"/>
              <w:rPr>
                <w:rFonts w:eastAsia="Calibri"/>
                <w:color w:val="000000"/>
                <w:kern w:val="0"/>
                <w:sz w:val="22"/>
                <w:szCs w:val="22"/>
              </w:rPr>
            </w:pPr>
          </w:p>
        </w:tc>
      </w:tr>
      <w:tr w:rsidR="0078785D" w:rsidRPr="0078785D" w:rsidTr="0078785D">
        <w:trPr>
          <w:cantSplit/>
          <w:tblHeader/>
        </w:trPr>
        <w:tc>
          <w:tcPr>
            <w:tcW w:w="522" w:type="pct"/>
            <w:vMerge w:val="restart"/>
            <w:tcBorders>
              <w:top w:val="single" w:sz="16" w:space="0" w:color="000000"/>
              <w:left w:val="nil"/>
              <w:right w:val="nil"/>
            </w:tcBorders>
            <w:shd w:val="clear" w:color="auto" w:fill="FFFFFF"/>
            <w:tcMar>
              <w:top w:w="30" w:type="dxa"/>
              <w:left w:w="30" w:type="dxa"/>
              <w:bottom w:w="30" w:type="dxa"/>
              <w:right w:w="30" w:type="dxa"/>
            </w:tcMar>
          </w:tcPr>
          <w:p w:rsidR="0078785D" w:rsidRPr="0078785D" w:rsidRDefault="0078785D" w:rsidP="0078785D">
            <w:pPr>
              <w:widowControl/>
              <w:overflowPunct/>
              <w:spacing w:line="320" w:lineRule="atLeast"/>
              <w:ind w:firstLine="0"/>
              <w:rPr>
                <w:rFonts w:eastAsia="Calibri"/>
                <w:color w:val="000000"/>
                <w:kern w:val="0"/>
                <w:sz w:val="22"/>
                <w:szCs w:val="22"/>
              </w:rPr>
            </w:pPr>
            <w:r w:rsidRPr="0078785D">
              <w:rPr>
                <w:rFonts w:eastAsia="Calibri"/>
                <w:color w:val="000000"/>
                <w:kern w:val="0"/>
                <w:sz w:val="22"/>
                <w:szCs w:val="22"/>
              </w:rPr>
              <w:t>Urban</w:t>
            </w:r>
          </w:p>
        </w:tc>
        <w:tc>
          <w:tcPr>
            <w:tcW w:w="1262" w:type="pct"/>
            <w:vMerge w:val="restart"/>
            <w:tcBorders>
              <w:top w:val="single" w:sz="16" w:space="0" w:color="000000"/>
              <w:left w:val="nil"/>
              <w:right w:val="nil"/>
            </w:tcBorders>
            <w:shd w:val="clear" w:color="auto" w:fill="FFFFFF"/>
            <w:tcMar>
              <w:top w:w="30" w:type="dxa"/>
              <w:left w:w="30" w:type="dxa"/>
              <w:bottom w:w="30" w:type="dxa"/>
              <w:right w:w="30" w:type="dxa"/>
            </w:tcMar>
          </w:tcPr>
          <w:p w:rsidR="0078785D" w:rsidRPr="0078785D" w:rsidRDefault="0078785D" w:rsidP="0078785D">
            <w:pPr>
              <w:widowControl/>
              <w:overflowPunct/>
              <w:spacing w:line="320" w:lineRule="atLeast"/>
              <w:ind w:firstLine="0"/>
              <w:rPr>
                <w:rFonts w:eastAsia="Calibri"/>
                <w:color w:val="000000"/>
                <w:kern w:val="0"/>
                <w:sz w:val="22"/>
                <w:szCs w:val="22"/>
              </w:rPr>
            </w:pPr>
            <w:r w:rsidRPr="0078785D">
              <w:rPr>
                <w:rFonts w:eastAsia="Calibri"/>
                <w:color w:val="000000"/>
                <w:kern w:val="0"/>
                <w:sz w:val="22"/>
                <w:szCs w:val="22"/>
              </w:rPr>
              <w:t>Retirement Benefits</w:t>
            </w:r>
          </w:p>
        </w:tc>
        <w:tc>
          <w:tcPr>
            <w:tcW w:w="473" w:type="pct"/>
            <w:vMerge w:val="restart"/>
            <w:tcBorders>
              <w:top w:val="single" w:sz="16" w:space="0" w:color="000000"/>
              <w:left w:val="nil"/>
              <w:right w:val="nil"/>
            </w:tcBorders>
            <w:shd w:val="clear" w:color="auto" w:fill="FFFFFF"/>
            <w:tcMar>
              <w:top w:w="30" w:type="dxa"/>
              <w:left w:w="30" w:type="dxa"/>
              <w:bottom w:w="30" w:type="dxa"/>
              <w:right w:w="30" w:type="dxa"/>
            </w:tcMar>
          </w:tcPr>
          <w:p w:rsidR="0078785D" w:rsidRPr="0078785D" w:rsidRDefault="0078785D" w:rsidP="0078785D">
            <w:pPr>
              <w:widowControl/>
              <w:overflowPunct/>
              <w:spacing w:line="320" w:lineRule="atLeast"/>
              <w:ind w:firstLine="0"/>
              <w:rPr>
                <w:rFonts w:eastAsia="Calibri"/>
                <w:color w:val="000000"/>
                <w:kern w:val="0"/>
                <w:sz w:val="22"/>
                <w:szCs w:val="22"/>
              </w:rPr>
            </w:pPr>
            <w:r w:rsidRPr="0078785D">
              <w:rPr>
                <w:rFonts w:eastAsia="Calibri"/>
                <w:color w:val="000000"/>
                <w:kern w:val="0"/>
                <w:sz w:val="22"/>
                <w:szCs w:val="22"/>
              </w:rPr>
              <w:t>Yes</w:t>
            </w:r>
          </w:p>
        </w:tc>
        <w:tc>
          <w:tcPr>
            <w:tcW w:w="473" w:type="pct"/>
            <w:tcBorders>
              <w:top w:val="single" w:sz="16" w:space="0" w:color="000000"/>
              <w:left w:val="nil"/>
              <w:bottom w:val="nil"/>
              <w:right w:val="nil"/>
            </w:tcBorders>
            <w:shd w:val="clear" w:color="auto" w:fill="FFFFFF"/>
            <w:tcMar>
              <w:top w:w="30" w:type="dxa"/>
              <w:left w:w="30" w:type="dxa"/>
              <w:bottom w:w="30" w:type="dxa"/>
              <w:right w:w="30" w:type="dxa"/>
            </w:tcMar>
          </w:tcPr>
          <w:p w:rsidR="0078785D" w:rsidRPr="0078785D" w:rsidRDefault="0078785D" w:rsidP="0078785D">
            <w:pPr>
              <w:widowControl/>
              <w:overflowPunct/>
              <w:spacing w:line="240" w:lineRule="auto"/>
              <w:ind w:firstLine="0"/>
              <w:rPr>
                <w:rFonts w:eastAsia="Calibri"/>
                <w:kern w:val="0"/>
                <w:sz w:val="22"/>
                <w:szCs w:val="22"/>
              </w:rPr>
            </w:pPr>
          </w:p>
        </w:tc>
        <w:tc>
          <w:tcPr>
            <w:tcW w:w="806"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78785D" w:rsidRPr="0078785D" w:rsidRDefault="0078785D" w:rsidP="0078785D">
            <w:pPr>
              <w:widowControl/>
              <w:overflowPunct/>
              <w:spacing w:line="320" w:lineRule="atLeast"/>
              <w:ind w:firstLine="0"/>
              <w:jc w:val="right"/>
              <w:rPr>
                <w:rFonts w:eastAsia="Calibri"/>
                <w:color w:val="000000"/>
                <w:kern w:val="0"/>
                <w:sz w:val="22"/>
                <w:szCs w:val="22"/>
              </w:rPr>
            </w:pPr>
            <w:r w:rsidRPr="0078785D">
              <w:rPr>
                <w:rFonts w:eastAsia="Calibri"/>
                <w:color w:val="000000"/>
                <w:kern w:val="0"/>
                <w:sz w:val="22"/>
                <w:szCs w:val="22"/>
              </w:rPr>
              <w:t>32</w:t>
            </w:r>
          </w:p>
        </w:tc>
        <w:tc>
          <w:tcPr>
            <w:tcW w:w="806"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78785D" w:rsidRPr="0078785D" w:rsidRDefault="0078785D" w:rsidP="0078785D">
            <w:pPr>
              <w:widowControl/>
              <w:overflowPunct/>
              <w:spacing w:line="320" w:lineRule="atLeast"/>
              <w:ind w:firstLine="0"/>
              <w:jc w:val="right"/>
              <w:rPr>
                <w:rFonts w:eastAsia="Calibri"/>
                <w:color w:val="000000"/>
                <w:kern w:val="0"/>
                <w:sz w:val="22"/>
                <w:szCs w:val="22"/>
              </w:rPr>
            </w:pPr>
            <w:r w:rsidRPr="0078785D">
              <w:rPr>
                <w:rFonts w:eastAsia="Calibri"/>
                <w:color w:val="000000"/>
                <w:kern w:val="0"/>
                <w:sz w:val="22"/>
                <w:szCs w:val="22"/>
              </w:rPr>
              <w:t>62</w:t>
            </w:r>
          </w:p>
        </w:tc>
        <w:tc>
          <w:tcPr>
            <w:tcW w:w="657"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78785D" w:rsidRPr="0078785D" w:rsidRDefault="0078785D" w:rsidP="0078785D">
            <w:pPr>
              <w:widowControl/>
              <w:overflowPunct/>
              <w:spacing w:line="320" w:lineRule="atLeast"/>
              <w:ind w:firstLine="0"/>
              <w:jc w:val="right"/>
              <w:rPr>
                <w:rFonts w:eastAsia="Calibri"/>
                <w:color w:val="000000"/>
                <w:kern w:val="0"/>
                <w:sz w:val="22"/>
                <w:szCs w:val="22"/>
              </w:rPr>
            </w:pPr>
            <w:r w:rsidRPr="0078785D">
              <w:rPr>
                <w:rFonts w:eastAsia="Calibri"/>
                <w:color w:val="000000"/>
                <w:kern w:val="0"/>
                <w:sz w:val="22"/>
                <w:szCs w:val="22"/>
              </w:rPr>
              <w:t>94</w:t>
            </w:r>
          </w:p>
        </w:tc>
      </w:tr>
      <w:tr w:rsidR="0078785D" w:rsidRPr="0078785D" w:rsidTr="0078785D">
        <w:trPr>
          <w:cantSplit/>
          <w:tblHeader/>
        </w:trPr>
        <w:tc>
          <w:tcPr>
            <w:tcW w:w="522" w:type="pct"/>
            <w:vMerge/>
            <w:tcBorders>
              <w:top w:val="single" w:sz="16" w:space="0" w:color="000000"/>
              <w:left w:val="nil"/>
              <w:right w:val="nil"/>
            </w:tcBorders>
            <w:shd w:val="clear" w:color="auto" w:fill="FFFFFF"/>
            <w:tcMar>
              <w:top w:w="30" w:type="dxa"/>
              <w:left w:w="30" w:type="dxa"/>
              <w:bottom w:w="30" w:type="dxa"/>
              <w:right w:w="30" w:type="dxa"/>
            </w:tcMar>
          </w:tcPr>
          <w:p w:rsidR="0078785D" w:rsidRPr="0078785D" w:rsidRDefault="0078785D" w:rsidP="0078785D">
            <w:pPr>
              <w:widowControl/>
              <w:overflowPunct/>
              <w:spacing w:line="240" w:lineRule="auto"/>
              <w:ind w:firstLine="0"/>
              <w:rPr>
                <w:rFonts w:eastAsia="Calibri"/>
                <w:color w:val="000000"/>
                <w:kern w:val="0"/>
                <w:sz w:val="22"/>
                <w:szCs w:val="22"/>
              </w:rPr>
            </w:pPr>
          </w:p>
        </w:tc>
        <w:tc>
          <w:tcPr>
            <w:tcW w:w="1262" w:type="pct"/>
            <w:vMerge/>
            <w:tcBorders>
              <w:top w:val="single" w:sz="16" w:space="0" w:color="000000"/>
              <w:left w:val="nil"/>
              <w:right w:val="nil"/>
            </w:tcBorders>
            <w:shd w:val="clear" w:color="auto" w:fill="FFFFFF"/>
            <w:tcMar>
              <w:top w:w="30" w:type="dxa"/>
              <w:left w:w="30" w:type="dxa"/>
              <w:bottom w:w="30" w:type="dxa"/>
              <w:right w:w="30" w:type="dxa"/>
            </w:tcMar>
          </w:tcPr>
          <w:p w:rsidR="0078785D" w:rsidRPr="0078785D" w:rsidRDefault="0078785D" w:rsidP="0078785D">
            <w:pPr>
              <w:widowControl/>
              <w:overflowPunct/>
              <w:spacing w:line="240" w:lineRule="auto"/>
              <w:ind w:firstLine="0"/>
              <w:rPr>
                <w:rFonts w:eastAsia="Calibri"/>
                <w:color w:val="000000"/>
                <w:kern w:val="0"/>
                <w:sz w:val="22"/>
                <w:szCs w:val="22"/>
              </w:rPr>
            </w:pPr>
          </w:p>
        </w:tc>
        <w:tc>
          <w:tcPr>
            <w:tcW w:w="473" w:type="pct"/>
            <w:vMerge/>
            <w:tcBorders>
              <w:top w:val="single" w:sz="16" w:space="0" w:color="000000"/>
              <w:left w:val="nil"/>
              <w:right w:val="nil"/>
            </w:tcBorders>
            <w:shd w:val="clear" w:color="auto" w:fill="FFFFFF"/>
            <w:tcMar>
              <w:top w:w="30" w:type="dxa"/>
              <w:left w:w="30" w:type="dxa"/>
              <w:bottom w:w="30" w:type="dxa"/>
              <w:right w:w="30" w:type="dxa"/>
            </w:tcMar>
          </w:tcPr>
          <w:p w:rsidR="0078785D" w:rsidRPr="0078785D" w:rsidRDefault="0078785D" w:rsidP="0078785D">
            <w:pPr>
              <w:widowControl/>
              <w:overflowPunct/>
              <w:spacing w:line="240" w:lineRule="auto"/>
              <w:ind w:firstLine="0"/>
              <w:rPr>
                <w:rFonts w:eastAsia="Calibri"/>
                <w:color w:val="000000"/>
                <w:kern w:val="0"/>
                <w:sz w:val="22"/>
                <w:szCs w:val="22"/>
              </w:rPr>
            </w:pPr>
          </w:p>
        </w:tc>
        <w:tc>
          <w:tcPr>
            <w:tcW w:w="473" w:type="pct"/>
            <w:tcBorders>
              <w:top w:val="nil"/>
              <w:left w:val="nil"/>
              <w:right w:val="nil"/>
            </w:tcBorders>
            <w:shd w:val="clear" w:color="auto" w:fill="FFFFFF"/>
            <w:tcMar>
              <w:top w:w="30" w:type="dxa"/>
              <w:left w:w="30" w:type="dxa"/>
              <w:bottom w:w="30" w:type="dxa"/>
              <w:right w:w="30" w:type="dxa"/>
            </w:tcMar>
          </w:tcPr>
          <w:p w:rsidR="0078785D" w:rsidRPr="0078785D" w:rsidRDefault="0078785D" w:rsidP="0078785D">
            <w:pPr>
              <w:widowControl/>
              <w:overflowPunct/>
              <w:spacing w:line="240" w:lineRule="auto"/>
              <w:ind w:firstLine="0"/>
              <w:rPr>
                <w:rFonts w:eastAsia="Calibri"/>
                <w:kern w:val="0"/>
                <w:sz w:val="22"/>
                <w:szCs w:val="22"/>
              </w:rPr>
            </w:pPr>
          </w:p>
        </w:tc>
        <w:tc>
          <w:tcPr>
            <w:tcW w:w="806" w:type="pct"/>
            <w:tcBorders>
              <w:top w:val="nil"/>
              <w:left w:val="nil"/>
              <w:right w:val="nil"/>
            </w:tcBorders>
            <w:shd w:val="clear" w:color="auto" w:fill="FFFFFF"/>
            <w:tcMar>
              <w:top w:w="30" w:type="dxa"/>
              <w:left w:w="30" w:type="dxa"/>
              <w:bottom w:w="30" w:type="dxa"/>
              <w:right w:w="30" w:type="dxa"/>
            </w:tcMar>
            <w:vAlign w:val="center"/>
          </w:tcPr>
          <w:p w:rsidR="0078785D" w:rsidRPr="0078785D" w:rsidRDefault="0078785D" w:rsidP="0078785D">
            <w:pPr>
              <w:widowControl/>
              <w:overflowPunct/>
              <w:spacing w:line="320" w:lineRule="atLeast"/>
              <w:ind w:firstLine="0"/>
              <w:jc w:val="right"/>
              <w:rPr>
                <w:rFonts w:eastAsia="Calibri"/>
                <w:color w:val="000000"/>
                <w:kern w:val="0"/>
                <w:sz w:val="22"/>
                <w:szCs w:val="22"/>
              </w:rPr>
            </w:pPr>
            <w:r w:rsidRPr="0078785D">
              <w:rPr>
                <w:rFonts w:eastAsia="Calibri"/>
                <w:color w:val="000000"/>
                <w:kern w:val="0"/>
                <w:sz w:val="22"/>
                <w:szCs w:val="22"/>
              </w:rPr>
              <w:t>21.2%</w:t>
            </w:r>
          </w:p>
        </w:tc>
        <w:tc>
          <w:tcPr>
            <w:tcW w:w="806" w:type="pct"/>
            <w:tcBorders>
              <w:top w:val="nil"/>
              <w:left w:val="nil"/>
              <w:right w:val="nil"/>
            </w:tcBorders>
            <w:shd w:val="clear" w:color="auto" w:fill="FFFFFF"/>
            <w:tcMar>
              <w:top w:w="30" w:type="dxa"/>
              <w:left w:w="30" w:type="dxa"/>
              <w:bottom w:w="30" w:type="dxa"/>
              <w:right w:w="30" w:type="dxa"/>
            </w:tcMar>
            <w:vAlign w:val="center"/>
          </w:tcPr>
          <w:p w:rsidR="0078785D" w:rsidRPr="0078785D" w:rsidRDefault="0078785D" w:rsidP="0078785D">
            <w:pPr>
              <w:widowControl/>
              <w:overflowPunct/>
              <w:spacing w:line="320" w:lineRule="atLeast"/>
              <w:ind w:firstLine="0"/>
              <w:jc w:val="right"/>
              <w:rPr>
                <w:rFonts w:eastAsia="Calibri"/>
                <w:color w:val="000000"/>
                <w:kern w:val="0"/>
                <w:sz w:val="22"/>
                <w:szCs w:val="22"/>
              </w:rPr>
            </w:pPr>
            <w:r w:rsidRPr="0078785D">
              <w:rPr>
                <w:rFonts w:eastAsia="Calibri"/>
                <w:color w:val="000000"/>
                <w:kern w:val="0"/>
                <w:sz w:val="22"/>
                <w:szCs w:val="22"/>
              </w:rPr>
              <w:t>20.7%</w:t>
            </w:r>
          </w:p>
        </w:tc>
        <w:tc>
          <w:tcPr>
            <w:tcW w:w="657" w:type="pct"/>
            <w:tcBorders>
              <w:top w:val="nil"/>
              <w:left w:val="nil"/>
              <w:right w:val="nil"/>
            </w:tcBorders>
            <w:shd w:val="clear" w:color="auto" w:fill="FFFFFF"/>
            <w:tcMar>
              <w:top w:w="30" w:type="dxa"/>
              <w:left w:w="30" w:type="dxa"/>
              <w:bottom w:w="30" w:type="dxa"/>
              <w:right w:w="30" w:type="dxa"/>
            </w:tcMar>
            <w:vAlign w:val="center"/>
          </w:tcPr>
          <w:p w:rsidR="0078785D" w:rsidRPr="0078785D" w:rsidRDefault="0078785D" w:rsidP="0078785D">
            <w:pPr>
              <w:widowControl/>
              <w:overflowPunct/>
              <w:spacing w:line="240" w:lineRule="auto"/>
              <w:ind w:firstLine="0"/>
              <w:jc w:val="center"/>
              <w:rPr>
                <w:rFonts w:eastAsia="Calibri"/>
                <w:kern w:val="0"/>
                <w:sz w:val="22"/>
                <w:szCs w:val="22"/>
              </w:rPr>
            </w:pPr>
          </w:p>
        </w:tc>
      </w:tr>
      <w:tr w:rsidR="0078785D" w:rsidRPr="0078785D" w:rsidTr="0078785D">
        <w:trPr>
          <w:cantSplit/>
          <w:tblHeader/>
        </w:trPr>
        <w:tc>
          <w:tcPr>
            <w:tcW w:w="522" w:type="pct"/>
            <w:vMerge/>
            <w:tcBorders>
              <w:top w:val="single" w:sz="16" w:space="0" w:color="000000"/>
              <w:left w:val="nil"/>
              <w:right w:val="nil"/>
            </w:tcBorders>
            <w:shd w:val="clear" w:color="auto" w:fill="FFFFFF"/>
            <w:tcMar>
              <w:top w:w="30" w:type="dxa"/>
              <w:left w:w="30" w:type="dxa"/>
              <w:bottom w:w="30" w:type="dxa"/>
              <w:right w:w="30" w:type="dxa"/>
            </w:tcMar>
          </w:tcPr>
          <w:p w:rsidR="0078785D" w:rsidRPr="0078785D" w:rsidRDefault="0078785D" w:rsidP="0078785D">
            <w:pPr>
              <w:widowControl/>
              <w:overflowPunct/>
              <w:spacing w:line="240" w:lineRule="auto"/>
              <w:ind w:firstLine="0"/>
              <w:rPr>
                <w:rFonts w:eastAsia="Calibri"/>
                <w:kern w:val="0"/>
                <w:sz w:val="22"/>
                <w:szCs w:val="22"/>
              </w:rPr>
            </w:pPr>
          </w:p>
        </w:tc>
        <w:tc>
          <w:tcPr>
            <w:tcW w:w="1262" w:type="pct"/>
            <w:vMerge/>
            <w:tcBorders>
              <w:top w:val="single" w:sz="16" w:space="0" w:color="000000"/>
              <w:left w:val="nil"/>
              <w:right w:val="nil"/>
            </w:tcBorders>
            <w:shd w:val="clear" w:color="auto" w:fill="FFFFFF"/>
            <w:tcMar>
              <w:top w:w="30" w:type="dxa"/>
              <w:left w:w="30" w:type="dxa"/>
              <w:bottom w:w="30" w:type="dxa"/>
              <w:right w:w="30" w:type="dxa"/>
            </w:tcMar>
          </w:tcPr>
          <w:p w:rsidR="0078785D" w:rsidRPr="0078785D" w:rsidRDefault="0078785D" w:rsidP="0078785D">
            <w:pPr>
              <w:widowControl/>
              <w:overflowPunct/>
              <w:spacing w:line="240" w:lineRule="auto"/>
              <w:ind w:firstLine="0"/>
              <w:rPr>
                <w:rFonts w:eastAsia="Calibri"/>
                <w:kern w:val="0"/>
                <w:sz w:val="22"/>
                <w:szCs w:val="22"/>
              </w:rPr>
            </w:pPr>
          </w:p>
        </w:tc>
        <w:tc>
          <w:tcPr>
            <w:tcW w:w="473" w:type="pct"/>
            <w:vMerge w:val="restart"/>
            <w:tcBorders>
              <w:left w:val="nil"/>
              <w:right w:val="nil"/>
            </w:tcBorders>
            <w:shd w:val="clear" w:color="auto" w:fill="FFFFFF"/>
            <w:tcMar>
              <w:top w:w="30" w:type="dxa"/>
              <w:left w:w="30" w:type="dxa"/>
              <w:bottom w:w="30" w:type="dxa"/>
              <w:right w:w="30" w:type="dxa"/>
            </w:tcMar>
          </w:tcPr>
          <w:p w:rsidR="0078785D" w:rsidRPr="0078785D" w:rsidRDefault="0078785D" w:rsidP="0078785D">
            <w:pPr>
              <w:widowControl/>
              <w:overflowPunct/>
              <w:spacing w:line="320" w:lineRule="atLeast"/>
              <w:ind w:firstLine="0"/>
              <w:rPr>
                <w:rFonts w:eastAsia="Calibri"/>
                <w:color w:val="000000"/>
                <w:kern w:val="0"/>
                <w:sz w:val="22"/>
                <w:szCs w:val="22"/>
              </w:rPr>
            </w:pPr>
            <w:r w:rsidRPr="0078785D">
              <w:rPr>
                <w:rFonts w:eastAsia="Calibri"/>
                <w:color w:val="000000"/>
                <w:kern w:val="0"/>
                <w:sz w:val="22"/>
                <w:szCs w:val="22"/>
              </w:rPr>
              <w:t>No</w:t>
            </w:r>
          </w:p>
        </w:tc>
        <w:tc>
          <w:tcPr>
            <w:tcW w:w="473" w:type="pct"/>
            <w:tcBorders>
              <w:left w:val="nil"/>
              <w:bottom w:val="nil"/>
              <w:right w:val="nil"/>
            </w:tcBorders>
            <w:shd w:val="clear" w:color="auto" w:fill="FFFFFF"/>
            <w:tcMar>
              <w:top w:w="30" w:type="dxa"/>
              <w:left w:w="30" w:type="dxa"/>
              <w:bottom w:w="30" w:type="dxa"/>
              <w:right w:w="30" w:type="dxa"/>
            </w:tcMar>
          </w:tcPr>
          <w:p w:rsidR="0078785D" w:rsidRPr="0078785D" w:rsidRDefault="0078785D" w:rsidP="0078785D">
            <w:pPr>
              <w:widowControl/>
              <w:overflowPunct/>
              <w:spacing w:line="240" w:lineRule="auto"/>
              <w:ind w:firstLine="0"/>
              <w:rPr>
                <w:rFonts w:eastAsia="Calibri"/>
                <w:kern w:val="0"/>
                <w:sz w:val="22"/>
                <w:szCs w:val="22"/>
              </w:rPr>
            </w:pPr>
          </w:p>
        </w:tc>
        <w:tc>
          <w:tcPr>
            <w:tcW w:w="806" w:type="pct"/>
            <w:tcBorders>
              <w:left w:val="nil"/>
              <w:bottom w:val="nil"/>
              <w:right w:val="nil"/>
            </w:tcBorders>
            <w:shd w:val="clear" w:color="auto" w:fill="FFFFFF"/>
            <w:tcMar>
              <w:top w:w="30" w:type="dxa"/>
              <w:left w:w="30" w:type="dxa"/>
              <w:bottom w:w="30" w:type="dxa"/>
              <w:right w:w="30" w:type="dxa"/>
            </w:tcMar>
            <w:vAlign w:val="center"/>
          </w:tcPr>
          <w:p w:rsidR="0078785D" w:rsidRPr="0078785D" w:rsidRDefault="0078785D" w:rsidP="0078785D">
            <w:pPr>
              <w:widowControl/>
              <w:overflowPunct/>
              <w:spacing w:line="320" w:lineRule="atLeast"/>
              <w:ind w:firstLine="0"/>
              <w:jc w:val="right"/>
              <w:rPr>
                <w:rFonts w:eastAsia="Calibri"/>
                <w:color w:val="000000"/>
                <w:kern w:val="0"/>
                <w:sz w:val="22"/>
                <w:szCs w:val="22"/>
              </w:rPr>
            </w:pPr>
            <w:r w:rsidRPr="0078785D">
              <w:rPr>
                <w:rFonts w:eastAsia="Calibri"/>
                <w:color w:val="000000"/>
                <w:kern w:val="0"/>
                <w:sz w:val="22"/>
                <w:szCs w:val="22"/>
              </w:rPr>
              <w:t>119</w:t>
            </w:r>
          </w:p>
        </w:tc>
        <w:tc>
          <w:tcPr>
            <w:tcW w:w="806" w:type="pct"/>
            <w:tcBorders>
              <w:left w:val="nil"/>
              <w:bottom w:val="nil"/>
              <w:right w:val="nil"/>
            </w:tcBorders>
            <w:shd w:val="clear" w:color="auto" w:fill="FFFFFF"/>
            <w:tcMar>
              <w:top w:w="30" w:type="dxa"/>
              <w:left w:w="30" w:type="dxa"/>
              <w:bottom w:w="30" w:type="dxa"/>
              <w:right w:w="30" w:type="dxa"/>
            </w:tcMar>
            <w:vAlign w:val="center"/>
          </w:tcPr>
          <w:p w:rsidR="0078785D" w:rsidRPr="0078785D" w:rsidRDefault="0078785D" w:rsidP="0078785D">
            <w:pPr>
              <w:widowControl/>
              <w:overflowPunct/>
              <w:spacing w:line="320" w:lineRule="atLeast"/>
              <w:ind w:firstLine="0"/>
              <w:jc w:val="right"/>
              <w:rPr>
                <w:rFonts w:eastAsia="Calibri"/>
                <w:color w:val="000000"/>
                <w:kern w:val="0"/>
                <w:sz w:val="22"/>
                <w:szCs w:val="22"/>
              </w:rPr>
            </w:pPr>
            <w:r w:rsidRPr="0078785D">
              <w:rPr>
                <w:rFonts w:eastAsia="Calibri"/>
                <w:color w:val="000000"/>
                <w:kern w:val="0"/>
                <w:sz w:val="22"/>
                <w:szCs w:val="22"/>
              </w:rPr>
              <w:t>237</w:t>
            </w:r>
          </w:p>
        </w:tc>
        <w:tc>
          <w:tcPr>
            <w:tcW w:w="657" w:type="pct"/>
            <w:tcBorders>
              <w:left w:val="nil"/>
              <w:bottom w:val="nil"/>
              <w:right w:val="nil"/>
            </w:tcBorders>
            <w:shd w:val="clear" w:color="auto" w:fill="FFFFFF"/>
            <w:tcMar>
              <w:top w:w="30" w:type="dxa"/>
              <w:left w:w="30" w:type="dxa"/>
              <w:bottom w:w="30" w:type="dxa"/>
              <w:right w:w="30" w:type="dxa"/>
            </w:tcMar>
            <w:vAlign w:val="center"/>
          </w:tcPr>
          <w:p w:rsidR="0078785D" w:rsidRPr="0078785D" w:rsidRDefault="0078785D" w:rsidP="0078785D">
            <w:pPr>
              <w:widowControl/>
              <w:overflowPunct/>
              <w:spacing w:line="320" w:lineRule="atLeast"/>
              <w:ind w:firstLine="0"/>
              <w:jc w:val="right"/>
              <w:rPr>
                <w:rFonts w:eastAsia="Calibri"/>
                <w:color w:val="000000"/>
                <w:kern w:val="0"/>
                <w:sz w:val="22"/>
                <w:szCs w:val="22"/>
              </w:rPr>
            </w:pPr>
            <w:r w:rsidRPr="0078785D">
              <w:rPr>
                <w:rFonts w:eastAsia="Calibri"/>
                <w:color w:val="000000"/>
                <w:kern w:val="0"/>
                <w:sz w:val="22"/>
                <w:szCs w:val="22"/>
              </w:rPr>
              <w:t>356</w:t>
            </w:r>
          </w:p>
        </w:tc>
      </w:tr>
      <w:tr w:rsidR="0078785D" w:rsidRPr="0078785D" w:rsidTr="0078785D">
        <w:trPr>
          <w:cantSplit/>
          <w:tblHeader/>
        </w:trPr>
        <w:tc>
          <w:tcPr>
            <w:tcW w:w="522" w:type="pct"/>
            <w:vMerge/>
            <w:tcBorders>
              <w:top w:val="single" w:sz="16" w:space="0" w:color="000000"/>
              <w:left w:val="nil"/>
              <w:right w:val="nil"/>
            </w:tcBorders>
            <w:shd w:val="clear" w:color="auto" w:fill="FFFFFF"/>
            <w:tcMar>
              <w:top w:w="30" w:type="dxa"/>
              <w:left w:w="30" w:type="dxa"/>
              <w:bottom w:w="30" w:type="dxa"/>
              <w:right w:w="30" w:type="dxa"/>
            </w:tcMar>
          </w:tcPr>
          <w:p w:rsidR="0078785D" w:rsidRPr="0078785D" w:rsidRDefault="0078785D" w:rsidP="0078785D">
            <w:pPr>
              <w:widowControl/>
              <w:overflowPunct/>
              <w:spacing w:line="240" w:lineRule="auto"/>
              <w:ind w:firstLine="0"/>
              <w:rPr>
                <w:rFonts w:eastAsia="Calibri"/>
                <w:kern w:val="0"/>
                <w:sz w:val="22"/>
                <w:szCs w:val="22"/>
              </w:rPr>
            </w:pPr>
          </w:p>
        </w:tc>
        <w:tc>
          <w:tcPr>
            <w:tcW w:w="1262" w:type="pct"/>
            <w:vMerge/>
            <w:tcBorders>
              <w:top w:val="single" w:sz="16" w:space="0" w:color="000000"/>
              <w:left w:val="nil"/>
              <w:right w:val="nil"/>
            </w:tcBorders>
            <w:shd w:val="clear" w:color="auto" w:fill="FFFFFF"/>
            <w:tcMar>
              <w:top w:w="30" w:type="dxa"/>
              <w:left w:w="30" w:type="dxa"/>
              <w:bottom w:w="30" w:type="dxa"/>
              <w:right w:w="30" w:type="dxa"/>
            </w:tcMar>
          </w:tcPr>
          <w:p w:rsidR="0078785D" w:rsidRPr="0078785D" w:rsidRDefault="0078785D" w:rsidP="0078785D">
            <w:pPr>
              <w:widowControl/>
              <w:overflowPunct/>
              <w:spacing w:line="240" w:lineRule="auto"/>
              <w:ind w:firstLine="0"/>
              <w:rPr>
                <w:rFonts w:eastAsia="Calibri"/>
                <w:kern w:val="0"/>
                <w:sz w:val="22"/>
                <w:szCs w:val="22"/>
              </w:rPr>
            </w:pPr>
          </w:p>
        </w:tc>
        <w:tc>
          <w:tcPr>
            <w:tcW w:w="473" w:type="pct"/>
            <w:vMerge/>
            <w:tcBorders>
              <w:left w:val="nil"/>
              <w:right w:val="nil"/>
            </w:tcBorders>
            <w:shd w:val="clear" w:color="auto" w:fill="FFFFFF"/>
            <w:tcMar>
              <w:top w:w="30" w:type="dxa"/>
              <w:left w:w="30" w:type="dxa"/>
              <w:bottom w:w="30" w:type="dxa"/>
              <w:right w:w="30" w:type="dxa"/>
            </w:tcMar>
          </w:tcPr>
          <w:p w:rsidR="0078785D" w:rsidRPr="0078785D" w:rsidRDefault="0078785D" w:rsidP="0078785D">
            <w:pPr>
              <w:widowControl/>
              <w:overflowPunct/>
              <w:spacing w:line="240" w:lineRule="auto"/>
              <w:ind w:firstLine="0"/>
              <w:rPr>
                <w:rFonts w:eastAsia="Calibri"/>
                <w:kern w:val="0"/>
                <w:sz w:val="22"/>
                <w:szCs w:val="22"/>
              </w:rPr>
            </w:pPr>
          </w:p>
        </w:tc>
        <w:tc>
          <w:tcPr>
            <w:tcW w:w="473" w:type="pct"/>
            <w:tcBorders>
              <w:top w:val="nil"/>
              <w:left w:val="nil"/>
              <w:right w:val="nil"/>
            </w:tcBorders>
            <w:shd w:val="clear" w:color="auto" w:fill="FFFFFF"/>
            <w:tcMar>
              <w:top w:w="30" w:type="dxa"/>
              <w:left w:w="30" w:type="dxa"/>
              <w:bottom w:w="30" w:type="dxa"/>
              <w:right w:w="30" w:type="dxa"/>
            </w:tcMar>
          </w:tcPr>
          <w:p w:rsidR="0078785D" w:rsidRPr="0078785D" w:rsidRDefault="0078785D" w:rsidP="0078785D">
            <w:pPr>
              <w:widowControl/>
              <w:overflowPunct/>
              <w:spacing w:line="240" w:lineRule="auto"/>
              <w:ind w:firstLine="0"/>
              <w:rPr>
                <w:rFonts w:eastAsia="Calibri"/>
                <w:kern w:val="0"/>
                <w:sz w:val="22"/>
                <w:szCs w:val="22"/>
              </w:rPr>
            </w:pPr>
          </w:p>
        </w:tc>
        <w:tc>
          <w:tcPr>
            <w:tcW w:w="806" w:type="pct"/>
            <w:tcBorders>
              <w:top w:val="nil"/>
              <w:left w:val="nil"/>
              <w:right w:val="nil"/>
            </w:tcBorders>
            <w:shd w:val="clear" w:color="auto" w:fill="FFFFFF"/>
            <w:tcMar>
              <w:top w:w="30" w:type="dxa"/>
              <w:left w:w="30" w:type="dxa"/>
              <w:bottom w:w="30" w:type="dxa"/>
              <w:right w:w="30" w:type="dxa"/>
            </w:tcMar>
            <w:vAlign w:val="center"/>
          </w:tcPr>
          <w:p w:rsidR="0078785D" w:rsidRPr="0078785D" w:rsidRDefault="0078785D" w:rsidP="0078785D">
            <w:pPr>
              <w:widowControl/>
              <w:overflowPunct/>
              <w:spacing w:line="320" w:lineRule="atLeast"/>
              <w:ind w:firstLine="0"/>
              <w:jc w:val="right"/>
              <w:rPr>
                <w:rFonts w:eastAsia="Calibri"/>
                <w:color w:val="000000"/>
                <w:kern w:val="0"/>
                <w:sz w:val="22"/>
                <w:szCs w:val="22"/>
              </w:rPr>
            </w:pPr>
            <w:r w:rsidRPr="0078785D">
              <w:rPr>
                <w:rFonts w:eastAsia="Calibri"/>
                <w:color w:val="000000"/>
                <w:kern w:val="0"/>
                <w:sz w:val="22"/>
                <w:szCs w:val="22"/>
              </w:rPr>
              <w:t>78.8%</w:t>
            </w:r>
          </w:p>
        </w:tc>
        <w:tc>
          <w:tcPr>
            <w:tcW w:w="806" w:type="pct"/>
            <w:tcBorders>
              <w:top w:val="nil"/>
              <w:left w:val="nil"/>
              <w:right w:val="nil"/>
            </w:tcBorders>
            <w:shd w:val="clear" w:color="auto" w:fill="FFFFFF"/>
            <w:tcMar>
              <w:top w:w="30" w:type="dxa"/>
              <w:left w:w="30" w:type="dxa"/>
              <w:bottom w:w="30" w:type="dxa"/>
              <w:right w:w="30" w:type="dxa"/>
            </w:tcMar>
            <w:vAlign w:val="center"/>
          </w:tcPr>
          <w:p w:rsidR="0078785D" w:rsidRPr="0078785D" w:rsidRDefault="0078785D" w:rsidP="0078785D">
            <w:pPr>
              <w:widowControl/>
              <w:overflowPunct/>
              <w:spacing w:line="320" w:lineRule="atLeast"/>
              <w:ind w:firstLine="0"/>
              <w:jc w:val="right"/>
              <w:rPr>
                <w:rFonts w:eastAsia="Calibri"/>
                <w:color w:val="000000"/>
                <w:kern w:val="0"/>
                <w:sz w:val="22"/>
                <w:szCs w:val="22"/>
              </w:rPr>
            </w:pPr>
            <w:r w:rsidRPr="0078785D">
              <w:rPr>
                <w:rFonts w:eastAsia="Calibri"/>
                <w:color w:val="000000"/>
                <w:kern w:val="0"/>
                <w:sz w:val="22"/>
                <w:szCs w:val="22"/>
              </w:rPr>
              <w:t>79.3%</w:t>
            </w:r>
          </w:p>
        </w:tc>
        <w:tc>
          <w:tcPr>
            <w:tcW w:w="657" w:type="pct"/>
            <w:tcBorders>
              <w:top w:val="nil"/>
              <w:left w:val="nil"/>
              <w:right w:val="nil"/>
            </w:tcBorders>
            <w:shd w:val="clear" w:color="auto" w:fill="FFFFFF"/>
            <w:tcMar>
              <w:top w:w="30" w:type="dxa"/>
              <w:left w:w="30" w:type="dxa"/>
              <w:bottom w:w="30" w:type="dxa"/>
              <w:right w:w="30" w:type="dxa"/>
            </w:tcMar>
            <w:vAlign w:val="center"/>
          </w:tcPr>
          <w:p w:rsidR="0078785D" w:rsidRPr="0078785D" w:rsidRDefault="0078785D" w:rsidP="0078785D">
            <w:pPr>
              <w:widowControl/>
              <w:overflowPunct/>
              <w:spacing w:line="240" w:lineRule="auto"/>
              <w:ind w:firstLine="0"/>
              <w:jc w:val="center"/>
              <w:rPr>
                <w:rFonts w:eastAsia="Calibri"/>
                <w:kern w:val="0"/>
                <w:sz w:val="22"/>
                <w:szCs w:val="22"/>
              </w:rPr>
            </w:pPr>
          </w:p>
        </w:tc>
      </w:tr>
      <w:tr w:rsidR="0078785D" w:rsidRPr="0078785D" w:rsidTr="0078785D">
        <w:trPr>
          <w:cantSplit/>
          <w:tblHeader/>
        </w:trPr>
        <w:tc>
          <w:tcPr>
            <w:tcW w:w="522" w:type="pct"/>
            <w:vMerge/>
            <w:tcBorders>
              <w:top w:val="single" w:sz="16" w:space="0" w:color="000000"/>
              <w:left w:val="nil"/>
              <w:right w:val="nil"/>
            </w:tcBorders>
            <w:shd w:val="clear" w:color="auto" w:fill="FFFFFF"/>
            <w:tcMar>
              <w:top w:w="30" w:type="dxa"/>
              <w:left w:w="30" w:type="dxa"/>
              <w:bottom w:w="30" w:type="dxa"/>
              <w:right w:w="30" w:type="dxa"/>
            </w:tcMar>
          </w:tcPr>
          <w:p w:rsidR="0078785D" w:rsidRPr="0078785D" w:rsidRDefault="0078785D" w:rsidP="0078785D">
            <w:pPr>
              <w:widowControl/>
              <w:overflowPunct/>
              <w:spacing w:line="240" w:lineRule="auto"/>
              <w:ind w:firstLine="0"/>
              <w:rPr>
                <w:rFonts w:eastAsia="Calibri"/>
                <w:kern w:val="0"/>
                <w:sz w:val="22"/>
                <w:szCs w:val="22"/>
              </w:rPr>
            </w:pPr>
          </w:p>
        </w:tc>
        <w:tc>
          <w:tcPr>
            <w:tcW w:w="1735" w:type="pct"/>
            <w:gridSpan w:val="2"/>
            <w:vMerge w:val="restart"/>
            <w:tcBorders>
              <w:left w:val="nil"/>
              <w:right w:val="nil"/>
            </w:tcBorders>
            <w:shd w:val="clear" w:color="auto" w:fill="FFFFFF"/>
            <w:tcMar>
              <w:top w:w="30" w:type="dxa"/>
              <w:left w:w="30" w:type="dxa"/>
              <w:bottom w:w="30" w:type="dxa"/>
              <w:right w:w="30" w:type="dxa"/>
            </w:tcMar>
          </w:tcPr>
          <w:p w:rsidR="0078785D" w:rsidRPr="0078785D" w:rsidRDefault="0078785D" w:rsidP="0078785D">
            <w:pPr>
              <w:widowControl/>
              <w:overflowPunct/>
              <w:spacing w:line="320" w:lineRule="atLeast"/>
              <w:ind w:firstLine="0"/>
              <w:rPr>
                <w:rFonts w:eastAsia="Calibri"/>
                <w:color w:val="000000"/>
                <w:kern w:val="0"/>
                <w:sz w:val="22"/>
                <w:szCs w:val="22"/>
              </w:rPr>
            </w:pPr>
            <w:r w:rsidRPr="0078785D">
              <w:rPr>
                <w:rFonts w:eastAsia="Calibri"/>
                <w:color w:val="000000"/>
                <w:kern w:val="0"/>
                <w:sz w:val="22"/>
                <w:szCs w:val="22"/>
              </w:rPr>
              <w:t>Total</w:t>
            </w:r>
          </w:p>
        </w:tc>
        <w:tc>
          <w:tcPr>
            <w:tcW w:w="473" w:type="pct"/>
            <w:tcBorders>
              <w:left w:val="nil"/>
              <w:bottom w:val="nil"/>
              <w:right w:val="nil"/>
            </w:tcBorders>
            <w:shd w:val="clear" w:color="auto" w:fill="FFFFFF"/>
            <w:tcMar>
              <w:top w:w="30" w:type="dxa"/>
              <w:left w:w="30" w:type="dxa"/>
              <w:bottom w:w="30" w:type="dxa"/>
              <w:right w:w="30" w:type="dxa"/>
            </w:tcMar>
          </w:tcPr>
          <w:p w:rsidR="0078785D" w:rsidRPr="0078785D" w:rsidRDefault="0078785D" w:rsidP="0078785D">
            <w:pPr>
              <w:widowControl/>
              <w:overflowPunct/>
              <w:spacing w:line="240" w:lineRule="auto"/>
              <w:ind w:firstLine="0"/>
              <w:rPr>
                <w:rFonts w:eastAsia="Calibri"/>
                <w:kern w:val="0"/>
                <w:sz w:val="22"/>
                <w:szCs w:val="22"/>
              </w:rPr>
            </w:pPr>
          </w:p>
        </w:tc>
        <w:tc>
          <w:tcPr>
            <w:tcW w:w="806" w:type="pct"/>
            <w:tcBorders>
              <w:left w:val="nil"/>
              <w:bottom w:val="nil"/>
              <w:right w:val="nil"/>
            </w:tcBorders>
            <w:shd w:val="clear" w:color="auto" w:fill="FFFFFF"/>
            <w:tcMar>
              <w:top w:w="30" w:type="dxa"/>
              <w:left w:w="30" w:type="dxa"/>
              <w:bottom w:w="30" w:type="dxa"/>
              <w:right w:w="30" w:type="dxa"/>
            </w:tcMar>
            <w:vAlign w:val="center"/>
          </w:tcPr>
          <w:p w:rsidR="0078785D" w:rsidRPr="0078785D" w:rsidRDefault="0078785D" w:rsidP="0078785D">
            <w:pPr>
              <w:widowControl/>
              <w:overflowPunct/>
              <w:spacing w:line="320" w:lineRule="atLeast"/>
              <w:ind w:firstLine="0"/>
              <w:jc w:val="right"/>
              <w:rPr>
                <w:rFonts w:eastAsia="Calibri"/>
                <w:color w:val="000000"/>
                <w:kern w:val="0"/>
                <w:sz w:val="22"/>
                <w:szCs w:val="22"/>
              </w:rPr>
            </w:pPr>
            <w:r w:rsidRPr="0078785D">
              <w:rPr>
                <w:rFonts w:eastAsia="Calibri"/>
                <w:color w:val="000000"/>
                <w:kern w:val="0"/>
                <w:sz w:val="22"/>
                <w:szCs w:val="22"/>
              </w:rPr>
              <w:t>151</w:t>
            </w:r>
          </w:p>
        </w:tc>
        <w:tc>
          <w:tcPr>
            <w:tcW w:w="806" w:type="pct"/>
            <w:tcBorders>
              <w:left w:val="nil"/>
              <w:bottom w:val="nil"/>
              <w:right w:val="nil"/>
            </w:tcBorders>
            <w:shd w:val="clear" w:color="auto" w:fill="FFFFFF"/>
            <w:tcMar>
              <w:top w:w="30" w:type="dxa"/>
              <w:left w:w="30" w:type="dxa"/>
              <w:bottom w:w="30" w:type="dxa"/>
              <w:right w:w="30" w:type="dxa"/>
            </w:tcMar>
            <w:vAlign w:val="center"/>
          </w:tcPr>
          <w:p w:rsidR="0078785D" w:rsidRPr="0078785D" w:rsidRDefault="0078785D" w:rsidP="0078785D">
            <w:pPr>
              <w:widowControl/>
              <w:overflowPunct/>
              <w:spacing w:line="320" w:lineRule="atLeast"/>
              <w:ind w:firstLine="0"/>
              <w:jc w:val="right"/>
              <w:rPr>
                <w:rFonts w:eastAsia="Calibri"/>
                <w:color w:val="000000"/>
                <w:kern w:val="0"/>
                <w:sz w:val="22"/>
                <w:szCs w:val="22"/>
              </w:rPr>
            </w:pPr>
            <w:r w:rsidRPr="0078785D">
              <w:rPr>
                <w:rFonts w:eastAsia="Calibri"/>
                <w:color w:val="000000"/>
                <w:kern w:val="0"/>
                <w:sz w:val="22"/>
                <w:szCs w:val="22"/>
              </w:rPr>
              <w:t>299</w:t>
            </w:r>
          </w:p>
        </w:tc>
        <w:tc>
          <w:tcPr>
            <w:tcW w:w="657" w:type="pct"/>
            <w:tcBorders>
              <w:left w:val="nil"/>
              <w:bottom w:val="nil"/>
              <w:right w:val="nil"/>
            </w:tcBorders>
            <w:shd w:val="clear" w:color="auto" w:fill="FFFFFF"/>
            <w:tcMar>
              <w:top w:w="30" w:type="dxa"/>
              <w:left w:w="30" w:type="dxa"/>
              <w:bottom w:w="30" w:type="dxa"/>
              <w:right w:w="30" w:type="dxa"/>
            </w:tcMar>
            <w:vAlign w:val="center"/>
          </w:tcPr>
          <w:p w:rsidR="0078785D" w:rsidRPr="0078785D" w:rsidRDefault="0078785D" w:rsidP="0078785D">
            <w:pPr>
              <w:widowControl/>
              <w:overflowPunct/>
              <w:spacing w:line="320" w:lineRule="atLeast"/>
              <w:ind w:firstLine="0"/>
              <w:jc w:val="right"/>
              <w:rPr>
                <w:rFonts w:eastAsia="Calibri"/>
                <w:color w:val="000000"/>
                <w:kern w:val="0"/>
                <w:sz w:val="22"/>
                <w:szCs w:val="22"/>
              </w:rPr>
            </w:pPr>
            <w:r w:rsidRPr="0078785D">
              <w:rPr>
                <w:rFonts w:eastAsia="Calibri"/>
                <w:color w:val="000000"/>
                <w:kern w:val="0"/>
                <w:sz w:val="22"/>
                <w:szCs w:val="22"/>
              </w:rPr>
              <w:t>450</w:t>
            </w:r>
          </w:p>
        </w:tc>
      </w:tr>
      <w:tr w:rsidR="0078785D" w:rsidRPr="0078785D" w:rsidTr="0078785D">
        <w:trPr>
          <w:cantSplit/>
          <w:tblHeader/>
        </w:trPr>
        <w:tc>
          <w:tcPr>
            <w:tcW w:w="522" w:type="pct"/>
            <w:vMerge/>
            <w:tcBorders>
              <w:top w:val="single" w:sz="16" w:space="0" w:color="000000"/>
              <w:left w:val="nil"/>
              <w:right w:val="nil"/>
            </w:tcBorders>
            <w:shd w:val="clear" w:color="auto" w:fill="FFFFFF"/>
            <w:tcMar>
              <w:top w:w="30" w:type="dxa"/>
              <w:left w:w="30" w:type="dxa"/>
              <w:bottom w:w="30" w:type="dxa"/>
              <w:right w:w="30" w:type="dxa"/>
            </w:tcMar>
          </w:tcPr>
          <w:p w:rsidR="0078785D" w:rsidRPr="0078785D" w:rsidRDefault="0078785D" w:rsidP="0078785D">
            <w:pPr>
              <w:widowControl/>
              <w:overflowPunct/>
              <w:spacing w:line="240" w:lineRule="auto"/>
              <w:ind w:firstLine="0"/>
              <w:rPr>
                <w:rFonts w:eastAsia="Calibri"/>
                <w:kern w:val="0"/>
                <w:sz w:val="22"/>
                <w:szCs w:val="22"/>
              </w:rPr>
            </w:pPr>
          </w:p>
        </w:tc>
        <w:tc>
          <w:tcPr>
            <w:tcW w:w="1735" w:type="pct"/>
            <w:gridSpan w:val="2"/>
            <w:vMerge/>
            <w:tcBorders>
              <w:left w:val="nil"/>
              <w:right w:val="nil"/>
            </w:tcBorders>
            <w:shd w:val="clear" w:color="auto" w:fill="FFFFFF"/>
            <w:tcMar>
              <w:top w:w="30" w:type="dxa"/>
              <w:left w:w="30" w:type="dxa"/>
              <w:bottom w:w="30" w:type="dxa"/>
              <w:right w:w="30" w:type="dxa"/>
            </w:tcMar>
          </w:tcPr>
          <w:p w:rsidR="0078785D" w:rsidRPr="0078785D" w:rsidRDefault="0078785D" w:rsidP="0078785D">
            <w:pPr>
              <w:widowControl/>
              <w:overflowPunct/>
              <w:spacing w:line="240" w:lineRule="auto"/>
              <w:ind w:firstLine="0"/>
              <w:rPr>
                <w:rFonts w:eastAsia="Calibri"/>
                <w:kern w:val="0"/>
                <w:sz w:val="22"/>
                <w:szCs w:val="22"/>
              </w:rPr>
            </w:pPr>
          </w:p>
        </w:tc>
        <w:tc>
          <w:tcPr>
            <w:tcW w:w="473" w:type="pct"/>
            <w:tcBorders>
              <w:top w:val="nil"/>
              <w:left w:val="nil"/>
              <w:right w:val="nil"/>
            </w:tcBorders>
            <w:shd w:val="clear" w:color="auto" w:fill="FFFFFF"/>
            <w:tcMar>
              <w:top w:w="30" w:type="dxa"/>
              <w:left w:w="30" w:type="dxa"/>
              <w:bottom w:w="30" w:type="dxa"/>
              <w:right w:w="30" w:type="dxa"/>
            </w:tcMar>
          </w:tcPr>
          <w:p w:rsidR="0078785D" w:rsidRPr="0078785D" w:rsidRDefault="0078785D" w:rsidP="0078785D">
            <w:pPr>
              <w:widowControl/>
              <w:overflowPunct/>
              <w:spacing w:line="240" w:lineRule="auto"/>
              <w:ind w:firstLine="0"/>
              <w:rPr>
                <w:rFonts w:eastAsia="Calibri"/>
                <w:kern w:val="0"/>
                <w:sz w:val="22"/>
                <w:szCs w:val="22"/>
              </w:rPr>
            </w:pPr>
          </w:p>
        </w:tc>
        <w:tc>
          <w:tcPr>
            <w:tcW w:w="806" w:type="pct"/>
            <w:tcBorders>
              <w:top w:val="nil"/>
              <w:left w:val="nil"/>
              <w:right w:val="nil"/>
            </w:tcBorders>
            <w:shd w:val="clear" w:color="auto" w:fill="FFFFFF"/>
            <w:tcMar>
              <w:top w:w="30" w:type="dxa"/>
              <w:left w:w="30" w:type="dxa"/>
              <w:bottom w:w="30" w:type="dxa"/>
              <w:right w:w="30" w:type="dxa"/>
            </w:tcMar>
            <w:vAlign w:val="center"/>
          </w:tcPr>
          <w:p w:rsidR="0078785D" w:rsidRPr="0078785D" w:rsidRDefault="0078785D" w:rsidP="0078785D">
            <w:pPr>
              <w:widowControl/>
              <w:overflowPunct/>
              <w:spacing w:line="320" w:lineRule="atLeast"/>
              <w:ind w:firstLine="0"/>
              <w:jc w:val="right"/>
              <w:rPr>
                <w:rFonts w:eastAsia="Calibri"/>
                <w:color w:val="000000"/>
                <w:kern w:val="0"/>
                <w:sz w:val="22"/>
                <w:szCs w:val="22"/>
              </w:rPr>
            </w:pPr>
            <w:r w:rsidRPr="0078785D">
              <w:rPr>
                <w:rFonts w:eastAsia="Calibri"/>
                <w:color w:val="000000"/>
                <w:kern w:val="0"/>
                <w:sz w:val="22"/>
                <w:szCs w:val="22"/>
              </w:rPr>
              <w:t>100.0%</w:t>
            </w:r>
          </w:p>
        </w:tc>
        <w:tc>
          <w:tcPr>
            <w:tcW w:w="806" w:type="pct"/>
            <w:tcBorders>
              <w:top w:val="nil"/>
              <w:left w:val="nil"/>
              <w:right w:val="nil"/>
            </w:tcBorders>
            <w:shd w:val="clear" w:color="auto" w:fill="FFFFFF"/>
            <w:tcMar>
              <w:top w:w="30" w:type="dxa"/>
              <w:left w:w="30" w:type="dxa"/>
              <w:bottom w:w="30" w:type="dxa"/>
              <w:right w:w="30" w:type="dxa"/>
            </w:tcMar>
            <w:vAlign w:val="center"/>
          </w:tcPr>
          <w:p w:rsidR="0078785D" w:rsidRPr="0078785D" w:rsidRDefault="0078785D" w:rsidP="0078785D">
            <w:pPr>
              <w:widowControl/>
              <w:overflowPunct/>
              <w:spacing w:line="320" w:lineRule="atLeast"/>
              <w:ind w:firstLine="0"/>
              <w:jc w:val="right"/>
              <w:rPr>
                <w:rFonts w:eastAsia="Calibri"/>
                <w:color w:val="000000"/>
                <w:kern w:val="0"/>
                <w:sz w:val="22"/>
                <w:szCs w:val="22"/>
              </w:rPr>
            </w:pPr>
            <w:r w:rsidRPr="0078785D">
              <w:rPr>
                <w:rFonts w:eastAsia="Calibri"/>
                <w:color w:val="000000"/>
                <w:kern w:val="0"/>
                <w:sz w:val="22"/>
                <w:szCs w:val="22"/>
              </w:rPr>
              <w:t>100.0%</w:t>
            </w:r>
          </w:p>
        </w:tc>
        <w:tc>
          <w:tcPr>
            <w:tcW w:w="657" w:type="pct"/>
            <w:tcBorders>
              <w:top w:val="nil"/>
              <w:left w:val="nil"/>
              <w:right w:val="nil"/>
            </w:tcBorders>
            <w:shd w:val="clear" w:color="auto" w:fill="FFFFFF"/>
            <w:tcMar>
              <w:top w:w="30" w:type="dxa"/>
              <w:left w:w="30" w:type="dxa"/>
              <w:bottom w:w="30" w:type="dxa"/>
              <w:right w:w="30" w:type="dxa"/>
            </w:tcMar>
            <w:vAlign w:val="center"/>
          </w:tcPr>
          <w:p w:rsidR="0078785D" w:rsidRPr="0078785D" w:rsidRDefault="0078785D" w:rsidP="0078785D">
            <w:pPr>
              <w:widowControl/>
              <w:overflowPunct/>
              <w:spacing w:line="240" w:lineRule="auto"/>
              <w:ind w:firstLine="0"/>
              <w:jc w:val="center"/>
              <w:rPr>
                <w:rFonts w:eastAsia="Calibri"/>
                <w:kern w:val="0"/>
                <w:sz w:val="22"/>
                <w:szCs w:val="22"/>
              </w:rPr>
            </w:pPr>
          </w:p>
        </w:tc>
      </w:tr>
      <w:tr w:rsidR="0078785D" w:rsidRPr="0078785D" w:rsidTr="0078785D">
        <w:trPr>
          <w:cantSplit/>
          <w:tblHeader/>
        </w:trPr>
        <w:tc>
          <w:tcPr>
            <w:tcW w:w="522" w:type="pct"/>
            <w:vMerge w:val="restart"/>
            <w:tcBorders>
              <w:left w:val="nil"/>
              <w:bottom w:val="double" w:sz="8" w:space="0" w:color="000000"/>
              <w:right w:val="nil"/>
            </w:tcBorders>
            <w:shd w:val="clear" w:color="auto" w:fill="FFFFFF"/>
            <w:tcMar>
              <w:top w:w="30" w:type="dxa"/>
              <w:left w:w="30" w:type="dxa"/>
              <w:bottom w:w="30" w:type="dxa"/>
              <w:right w:w="30" w:type="dxa"/>
            </w:tcMar>
          </w:tcPr>
          <w:p w:rsidR="0078785D" w:rsidRPr="0078785D" w:rsidRDefault="0078785D" w:rsidP="0078785D">
            <w:pPr>
              <w:widowControl/>
              <w:overflowPunct/>
              <w:spacing w:line="320" w:lineRule="atLeast"/>
              <w:ind w:firstLine="0"/>
              <w:rPr>
                <w:rFonts w:eastAsia="Calibri"/>
                <w:color w:val="000000"/>
                <w:kern w:val="0"/>
                <w:sz w:val="22"/>
                <w:szCs w:val="22"/>
              </w:rPr>
            </w:pPr>
            <w:r w:rsidRPr="0078785D">
              <w:rPr>
                <w:rFonts w:eastAsia="Calibri"/>
                <w:color w:val="000000"/>
                <w:kern w:val="0"/>
                <w:sz w:val="22"/>
                <w:szCs w:val="22"/>
              </w:rPr>
              <w:t>Rural</w:t>
            </w:r>
          </w:p>
        </w:tc>
        <w:tc>
          <w:tcPr>
            <w:tcW w:w="1262" w:type="pct"/>
            <w:vMerge w:val="restart"/>
            <w:tcBorders>
              <w:left w:val="nil"/>
              <w:right w:val="nil"/>
            </w:tcBorders>
            <w:shd w:val="clear" w:color="auto" w:fill="FFFFFF"/>
            <w:tcMar>
              <w:top w:w="30" w:type="dxa"/>
              <w:left w:w="30" w:type="dxa"/>
              <w:bottom w:w="30" w:type="dxa"/>
              <w:right w:w="30" w:type="dxa"/>
            </w:tcMar>
          </w:tcPr>
          <w:p w:rsidR="0078785D" w:rsidRPr="0078785D" w:rsidRDefault="0078785D" w:rsidP="0078785D">
            <w:pPr>
              <w:widowControl/>
              <w:overflowPunct/>
              <w:spacing w:line="320" w:lineRule="atLeast"/>
              <w:ind w:firstLine="0"/>
              <w:rPr>
                <w:rFonts w:eastAsia="Calibri"/>
                <w:color w:val="000000"/>
                <w:kern w:val="0"/>
                <w:sz w:val="22"/>
                <w:szCs w:val="22"/>
              </w:rPr>
            </w:pPr>
          </w:p>
        </w:tc>
        <w:tc>
          <w:tcPr>
            <w:tcW w:w="473" w:type="pct"/>
            <w:vMerge w:val="restart"/>
            <w:tcBorders>
              <w:left w:val="nil"/>
              <w:right w:val="nil"/>
            </w:tcBorders>
            <w:shd w:val="clear" w:color="auto" w:fill="FFFFFF"/>
            <w:tcMar>
              <w:top w:w="30" w:type="dxa"/>
              <w:left w:w="30" w:type="dxa"/>
              <w:bottom w:w="30" w:type="dxa"/>
              <w:right w:w="30" w:type="dxa"/>
            </w:tcMar>
          </w:tcPr>
          <w:p w:rsidR="0078785D" w:rsidRPr="0078785D" w:rsidRDefault="0078785D" w:rsidP="0078785D">
            <w:pPr>
              <w:widowControl/>
              <w:overflowPunct/>
              <w:spacing w:line="320" w:lineRule="atLeast"/>
              <w:ind w:firstLine="0"/>
              <w:rPr>
                <w:rFonts w:eastAsia="Calibri"/>
                <w:color w:val="000000"/>
                <w:kern w:val="0"/>
                <w:sz w:val="22"/>
                <w:szCs w:val="22"/>
              </w:rPr>
            </w:pPr>
            <w:r w:rsidRPr="0078785D">
              <w:rPr>
                <w:rFonts w:eastAsia="Calibri"/>
                <w:color w:val="000000"/>
                <w:kern w:val="0"/>
                <w:sz w:val="22"/>
                <w:szCs w:val="22"/>
              </w:rPr>
              <w:t>Yes</w:t>
            </w:r>
          </w:p>
        </w:tc>
        <w:tc>
          <w:tcPr>
            <w:tcW w:w="473" w:type="pct"/>
            <w:tcBorders>
              <w:left w:val="nil"/>
              <w:bottom w:val="nil"/>
              <w:right w:val="nil"/>
            </w:tcBorders>
            <w:shd w:val="clear" w:color="auto" w:fill="FFFFFF"/>
            <w:tcMar>
              <w:top w:w="30" w:type="dxa"/>
              <w:left w:w="30" w:type="dxa"/>
              <w:bottom w:w="30" w:type="dxa"/>
              <w:right w:w="30" w:type="dxa"/>
            </w:tcMar>
          </w:tcPr>
          <w:p w:rsidR="0078785D" w:rsidRPr="0078785D" w:rsidRDefault="0078785D" w:rsidP="0078785D">
            <w:pPr>
              <w:widowControl/>
              <w:overflowPunct/>
              <w:spacing w:line="240" w:lineRule="auto"/>
              <w:ind w:firstLine="0"/>
              <w:rPr>
                <w:rFonts w:eastAsia="Calibri"/>
                <w:kern w:val="0"/>
                <w:sz w:val="22"/>
                <w:szCs w:val="22"/>
              </w:rPr>
            </w:pPr>
          </w:p>
        </w:tc>
        <w:tc>
          <w:tcPr>
            <w:tcW w:w="806" w:type="pct"/>
            <w:tcBorders>
              <w:left w:val="nil"/>
              <w:bottom w:val="nil"/>
              <w:right w:val="nil"/>
            </w:tcBorders>
            <w:shd w:val="clear" w:color="auto" w:fill="FFFFFF"/>
            <w:tcMar>
              <w:top w:w="30" w:type="dxa"/>
              <w:left w:w="30" w:type="dxa"/>
              <w:bottom w:w="30" w:type="dxa"/>
              <w:right w:w="30" w:type="dxa"/>
            </w:tcMar>
            <w:vAlign w:val="center"/>
          </w:tcPr>
          <w:p w:rsidR="0078785D" w:rsidRPr="0078785D" w:rsidRDefault="0078785D" w:rsidP="0078785D">
            <w:pPr>
              <w:widowControl/>
              <w:overflowPunct/>
              <w:spacing w:line="320" w:lineRule="atLeast"/>
              <w:ind w:firstLine="0"/>
              <w:jc w:val="right"/>
              <w:rPr>
                <w:rFonts w:eastAsia="Calibri"/>
                <w:color w:val="000000"/>
                <w:kern w:val="0"/>
                <w:sz w:val="22"/>
                <w:szCs w:val="22"/>
              </w:rPr>
            </w:pPr>
            <w:r w:rsidRPr="0078785D">
              <w:rPr>
                <w:rFonts w:eastAsia="Calibri"/>
                <w:color w:val="000000"/>
                <w:kern w:val="0"/>
                <w:sz w:val="22"/>
                <w:szCs w:val="22"/>
              </w:rPr>
              <w:t>9</w:t>
            </w:r>
          </w:p>
        </w:tc>
        <w:tc>
          <w:tcPr>
            <w:tcW w:w="806" w:type="pct"/>
            <w:tcBorders>
              <w:left w:val="nil"/>
              <w:bottom w:val="nil"/>
              <w:right w:val="nil"/>
            </w:tcBorders>
            <w:shd w:val="clear" w:color="auto" w:fill="FFFFFF"/>
            <w:tcMar>
              <w:top w:w="30" w:type="dxa"/>
              <w:left w:w="30" w:type="dxa"/>
              <w:bottom w:w="30" w:type="dxa"/>
              <w:right w:w="30" w:type="dxa"/>
            </w:tcMar>
            <w:vAlign w:val="center"/>
          </w:tcPr>
          <w:p w:rsidR="0078785D" w:rsidRPr="0078785D" w:rsidRDefault="0078785D" w:rsidP="0078785D">
            <w:pPr>
              <w:widowControl/>
              <w:overflowPunct/>
              <w:spacing w:line="320" w:lineRule="atLeast"/>
              <w:ind w:firstLine="0"/>
              <w:jc w:val="right"/>
              <w:rPr>
                <w:rFonts w:eastAsia="Calibri"/>
                <w:color w:val="000000"/>
                <w:kern w:val="0"/>
                <w:sz w:val="22"/>
                <w:szCs w:val="22"/>
              </w:rPr>
            </w:pPr>
            <w:r w:rsidRPr="0078785D">
              <w:rPr>
                <w:rFonts w:eastAsia="Calibri"/>
                <w:color w:val="000000"/>
                <w:kern w:val="0"/>
                <w:sz w:val="22"/>
                <w:szCs w:val="22"/>
              </w:rPr>
              <w:t>3</w:t>
            </w:r>
          </w:p>
        </w:tc>
        <w:tc>
          <w:tcPr>
            <w:tcW w:w="657" w:type="pct"/>
            <w:tcBorders>
              <w:left w:val="nil"/>
              <w:bottom w:val="nil"/>
              <w:right w:val="nil"/>
            </w:tcBorders>
            <w:shd w:val="clear" w:color="auto" w:fill="FFFFFF"/>
            <w:tcMar>
              <w:top w:w="30" w:type="dxa"/>
              <w:left w:w="30" w:type="dxa"/>
              <w:bottom w:w="30" w:type="dxa"/>
              <w:right w:w="30" w:type="dxa"/>
            </w:tcMar>
            <w:vAlign w:val="center"/>
          </w:tcPr>
          <w:p w:rsidR="0078785D" w:rsidRPr="0078785D" w:rsidRDefault="0078785D" w:rsidP="0078785D">
            <w:pPr>
              <w:widowControl/>
              <w:overflowPunct/>
              <w:spacing w:line="320" w:lineRule="atLeast"/>
              <w:ind w:firstLine="0"/>
              <w:jc w:val="right"/>
              <w:rPr>
                <w:rFonts w:eastAsia="Calibri"/>
                <w:color w:val="000000"/>
                <w:kern w:val="0"/>
                <w:sz w:val="22"/>
                <w:szCs w:val="22"/>
              </w:rPr>
            </w:pPr>
            <w:r w:rsidRPr="0078785D">
              <w:rPr>
                <w:rFonts w:eastAsia="Calibri"/>
                <w:color w:val="000000"/>
                <w:kern w:val="0"/>
                <w:sz w:val="22"/>
                <w:szCs w:val="22"/>
              </w:rPr>
              <w:t>12</w:t>
            </w:r>
          </w:p>
        </w:tc>
      </w:tr>
      <w:tr w:rsidR="0078785D" w:rsidRPr="0078785D" w:rsidTr="0078785D">
        <w:trPr>
          <w:cantSplit/>
          <w:tblHeader/>
        </w:trPr>
        <w:tc>
          <w:tcPr>
            <w:tcW w:w="522" w:type="pct"/>
            <w:vMerge/>
            <w:tcBorders>
              <w:left w:val="nil"/>
              <w:bottom w:val="double" w:sz="8" w:space="0" w:color="000000"/>
              <w:right w:val="nil"/>
            </w:tcBorders>
            <w:shd w:val="clear" w:color="auto" w:fill="FFFFFF"/>
            <w:tcMar>
              <w:top w:w="30" w:type="dxa"/>
              <w:left w:w="30" w:type="dxa"/>
              <w:bottom w:w="30" w:type="dxa"/>
              <w:right w:w="30" w:type="dxa"/>
            </w:tcMar>
          </w:tcPr>
          <w:p w:rsidR="0078785D" w:rsidRPr="0078785D" w:rsidRDefault="0078785D" w:rsidP="0078785D">
            <w:pPr>
              <w:widowControl/>
              <w:overflowPunct/>
              <w:spacing w:line="240" w:lineRule="auto"/>
              <w:ind w:firstLine="0"/>
              <w:rPr>
                <w:rFonts w:eastAsia="Calibri"/>
                <w:color w:val="000000"/>
                <w:kern w:val="0"/>
                <w:sz w:val="22"/>
                <w:szCs w:val="22"/>
              </w:rPr>
            </w:pPr>
          </w:p>
        </w:tc>
        <w:tc>
          <w:tcPr>
            <w:tcW w:w="1262" w:type="pct"/>
            <w:vMerge/>
            <w:tcBorders>
              <w:left w:val="nil"/>
              <w:right w:val="nil"/>
            </w:tcBorders>
            <w:shd w:val="clear" w:color="auto" w:fill="FFFFFF"/>
            <w:tcMar>
              <w:top w:w="30" w:type="dxa"/>
              <w:left w:w="30" w:type="dxa"/>
              <w:bottom w:w="30" w:type="dxa"/>
              <w:right w:w="30" w:type="dxa"/>
            </w:tcMar>
          </w:tcPr>
          <w:p w:rsidR="0078785D" w:rsidRPr="0078785D" w:rsidRDefault="0078785D" w:rsidP="0078785D">
            <w:pPr>
              <w:widowControl/>
              <w:overflowPunct/>
              <w:spacing w:line="240" w:lineRule="auto"/>
              <w:ind w:firstLine="0"/>
              <w:rPr>
                <w:rFonts w:eastAsia="Calibri"/>
                <w:color w:val="000000"/>
                <w:kern w:val="0"/>
                <w:sz w:val="22"/>
                <w:szCs w:val="22"/>
              </w:rPr>
            </w:pPr>
          </w:p>
        </w:tc>
        <w:tc>
          <w:tcPr>
            <w:tcW w:w="473" w:type="pct"/>
            <w:vMerge/>
            <w:tcBorders>
              <w:left w:val="nil"/>
              <w:right w:val="nil"/>
            </w:tcBorders>
            <w:shd w:val="clear" w:color="auto" w:fill="FFFFFF"/>
            <w:tcMar>
              <w:top w:w="30" w:type="dxa"/>
              <w:left w:w="30" w:type="dxa"/>
              <w:bottom w:w="30" w:type="dxa"/>
              <w:right w:w="30" w:type="dxa"/>
            </w:tcMar>
          </w:tcPr>
          <w:p w:rsidR="0078785D" w:rsidRPr="0078785D" w:rsidRDefault="0078785D" w:rsidP="0078785D">
            <w:pPr>
              <w:widowControl/>
              <w:overflowPunct/>
              <w:spacing w:line="240" w:lineRule="auto"/>
              <w:ind w:firstLine="0"/>
              <w:rPr>
                <w:rFonts w:eastAsia="Calibri"/>
                <w:color w:val="000000"/>
                <w:kern w:val="0"/>
                <w:sz w:val="22"/>
                <w:szCs w:val="22"/>
              </w:rPr>
            </w:pPr>
          </w:p>
        </w:tc>
        <w:tc>
          <w:tcPr>
            <w:tcW w:w="473" w:type="pct"/>
            <w:tcBorders>
              <w:top w:val="nil"/>
              <w:left w:val="nil"/>
              <w:right w:val="nil"/>
            </w:tcBorders>
            <w:shd w:val="clear" w:color="auto" w:fill="FFFFFF"/>
            <w:tcMar>
              <w:top w:w="30" w:type="dxa"/>
              <w:left w:w="30" w:type="dxa"/>
              <w:bottom w:w="30" w:type="dxa"/>
              <w:right w:w="30" w:type="dxa"/>
            </w:tcMar>
          </w:tcPr>
          <w:p w:rsidR="0078785D" w:rsidRPr="0078785D" w:rsidRDefault="0078785D" w:rsidP="0078785D">
            <w:pPr>
              <w:widowControl/>
              <w:overflowPunct/>
              <w:spacing w:line="240" w:lineRule="auto"/>
              <w:ind w:firstLine="0"/>
              <w:rPr>
                <w:rFonts w:eastAsia="Calibri"/>
                <w:kern w:val="0"/>
                <w:sz w:val="22"/>
                <w:szCs w:val="22"/>
              </w:rPr>
            </w:pPr>
          </w:p>
        </w:tc>
        <w:tc>
          <w:tcPr>
            <w:tcW w:w="806" w:type="pct"/>
            <w:tcBorders>
              <w:top w:val="nil"/>
              <w:left w:val="nil"/>
              <w:right w:val="nil"/>
            </w:tcBorders>
            <w:shd w:val="clear" w:color="auto" w:fill="FFFFFF"/>
            <w:tcMar>
              <w:top w:w="30" w:type="dxa"/>
              <w:left w:w="30" w:type="dxa"/>
              <w:bottom w:w="30" w:type="dxa"/>
              <w:right w:w="30" w:type="dxa"/>
            </w:tcMar>
            <w:vAlign w:val="center"/>
          </w:tcPr>
          <w:p w:rsidR="0078785D" w:rsidRPr="0078785D" w:rsidRDefault="0078785D" w:rsidP="0078785D">
            <w:pPr>
              <w:widowControl/>
              <w:overflowPunct/>
              <w:spacing w:line="320" w:lineRule="atLeast"/>
              <w:ind w:firstLine="0"/>
              <w:jc w:val="right"/>
              <w:rPr>
                <w:rFonts w:eastAsia="Calibri"/>
                <w:color w:val="000000"/>
                <w:kern w:val="0"/>
                <w:sz w:val="22"/>
                <w:szCs w:val="22"/>
              </w:rPr>
            </w:pPr>
            <w:r w:rsidRPr="0078785D">
              <w:rPr>
                <w:rFonts w:eastAsia="Calibri"/>
                <w:color w:val="000000"/>
                <w:kern w:val="0"/>
                <w:sz w:val="22"/>
                <w:szCs w:val="22"/>
              </w:rPr>
              <w:t>26.5%</w:t>
            </w:r>
          </w:p>
        </w:tc>
        <w:tc>
          <w:tcPr>
            <w:tcW w:w="806" w:type="pct"/>
            <w:tcBorders>
              <w:top w:val="nil"/>
              <w:left w:val="nil"/>
              <w:right w:val="nil"/>
            </w:tcBorders>
            <w:shd w:val="clear" w:color="auto" w:fill="FFFFFF"/>
            <w:tcMar>
              <w:top w:w="30" w:type="dxa"/>
              <w:left w:w="30" w:type="dxa"/>
              <w:bottom w:w="30" w:type="dxa"/>
              <w:right w:w="30" w:type="dxa"/>
            </w:tcMar>
            <w:vAlign w:val="center"/>
          </w:tcPr>
          <w:p w:rsidR="0078785D" w:rsidRPr="0078785D" w:rsidRDefault="0078785D" w:rsidP="0078785D">
            <w:pPr>
              <w:widowControl/>
              <w:overflowPunct/>
              <w:spacing w:line="320" w:lineRule="atLeast"/>
              <w:ind w:firstLine="0"/>
              <w:jc w:val="right"/>
              <w:rPr>
                <w:rFonts w:eastAsia="Calibri"/>
                <w:color w:val="000000"/>
                <w:kern w:val="0"/>
                <w:sz w:val="22"/>
                <w:szCs w:val="22"/>
              </w:rPr>
            </w:pPr>
            <w:r w:rsidRPr="0078785D">
              <w:rPr>
                <w:rFonts w:eastAsia="Calibri"/>
                <w:color w:val="000000"/>
                <w:kern w:val="0"/>
                <w:sz w:val="22"/>
                <w:szCs w:val="22"/>
              </w:rPr>
              <w:t>5.6%</w:t>
            </w:r>
          </w:p>
        </w:tc>
        <w:tc>
          <w:tcPr>
            <w:tcW w:w="657" w:type="pct"/>
            <w:tcBorders>
              <w:top w:val="nil"/>
              <w:left w:val="nil"/>
              <w:right w:val="nil"/>
            </w:tcBorders>
            <w:shd w:val="clear" w:color="auto" w:fill="FFFFFF"/>
            <w:tcMar>
              <w:top w:w="30" w:type="dxa"/>
              <w:left w:w="30" w:type="dxa"/>
              <w:bottom w:w="30" w:type="dxa"/>
              <w:right w:w="30" w:type="dxa"/>
            </w:tcMar>
            <w:vAlign w:val="center"/>
          </w:tcPr>
          <w:p w:rsidR="0078785D" w:rsidRPr="0078785D" w:rsidRDefault="0078785D" w:rsidP="0078785D">
            <w:pPr>
              <w:widowControl/>
              <w:overflowPunct/>
              <w:spacing w:line="240" w:lineRule="auto"/>
              <w:ind w:firstLine="0"/>
              <w:jc w:val="center"/>
              <w:rPr>
                <w:rFonts w:eastAsia="Calibri"/>
                <w:kern w:val="0"/>
                <w:sz w:val="22"/>
                <w:szCs w:val="22"/>
              </w:rPr>
            </w:pPr>
          </w:p>
        </w:tc>
      </w:tr>
      <w:tr w:rsidR="0078785D" w:rsidRPr="0078785D" w:rsidTr="0078785D">
        <w:trPr>
          <w:cantSplit/>
          <w:tblHeader/>
        </w:trPr>
        <w:tc>
          <w:tcPr>
            <w:tcW w:w="522" w:type="pct"/>
            <w:vMerge/>
            <w:tcBorders>
              <w:left w:val="nil"/>
              <w:bottom w:val="double" w:sz="8" w:space="0" w:color="000000"/>
              <w:right w:val="nil"/>
            </w:tcBorders>
            <w:shd w:val="clear" w:color="auto" w:fill="FFFFFF"/>
            <w:tcMar>
              <w:top w:w="30" w:type="dxa"/>
              <w:left w:w="30" w:type="dxa"/>
              <w:bottom w:w="30" w:type="dxa"/>
              <w:right w:w="30" w:type="dxa"/>
            </w:tcMar>
          </w:tcPr>
          <w:p w:rsidR="0078785D" w:rsidRPr="0078785D" w:rsidRDefault="0078785D" w:rsidP="0078785D">
            <w:pPr>
              <w:widowControl/>
              <w:overflowPunct/>
              <w:spacing w:line="240" w:lineRule="auto"/>
              <w:ind w:firstLine="0"/>
              <w:rPr>
                <w:rFonts w:eastAsia="Calibri"/>
                <w:kern w:val="0"/>
                <w:sz w:val="22"/>
                <w:szCs w:val="22"/>
              </w:rPr>
            </w:pPr>
          </w:p>
        </w:tc>
        <w:tc>
          <w:tcPr>
            <w:tcW w:w="1262" w:type="pct"/>
            <w:vMerge/>
            <w:tcBorders>
              <w:left w:val="nil"/>
              <w:right w:val="nil"/>
            </w:tcBorders>
            <w:shd w:val="clear" w:color="auto" w:fill="FFFFFF"/>
            <w:tcMar>
              <w:top w:w="30" w:type="dxa"/>
              <w:left w:w="30" w:type="dxa"/>
              <w:bottom w:w="30" w:type="dxa"/>
              <w:right w:w="30" w:type="dxa"/>
            </w:tcMar>
          </w:tcPr>
          <w:p w:rsidR="0078785D" w:rsidRPr="0078785D" w:rsidRDefault="0078785D" w:rsidP="0078785D">
            <w:pPr>
              <w:widowControl/>
              <w:overflowPunct/>
              <w:spacing w:line="240" w:lineRule="auto"/>
              <w:ind w:firstLine="0"/>
              <w:rPr>
                <w:rFonts w:eastAsia="Calibri"/>
                <w:kern w:val="0"/>
                <w:sz w:val="22"/>
                <w:szCs w:val="22"/>
              </w:rPr>
            </w:pPr>
          </w:p>
        </w:tc>
        <w:tc>
          <w:tcPr>
            <w:tcW w:w="473" w:type="pct"/>
            <w:vMerge w:val="restart"/>
            <w:tcBorders>
              <w:left w:val="nil"/>
              <w:right w:val="nil"/>
            </w:tcBorders>
            <w:shd w:val="clear" w:color="auto" w:fill="FFFFFF"/>
            <w:tcMar>
              <w:top w:w="30" w:type="dxa"/>
              <w:left w:w="30" w:type="dxa"/>
              <w:bottom w:w="30" w:type="dxa"/>
              <w:right w:w="30" w:type="dxa"/>
            </w:tcMar>
          </w:tcPr>
          <w:p w:rsidR="0078785D" w:rsidRPr="0078785D" w:rsidRDefault="0078785D" w:rsidP="0078785D">
            <w:pPr>
              <w:widowControl/>
              <w:overflowPunct/>
              <w:spacing w:line="320" w:lineRule="atLeast"/>
              <w:ind w:firstLine="0"/>
              <w:rPr>
                <w:rFonts w:eastAsia="Calibri"/>
                <w:color w:val="000000"/>
                <w:kern w:val="0"/>
                <w:sz w:val="22"/>
                <w:szCs w:val="22"/>
              </w:rPr>
            </w:pPr>
            <w:r w:rsidRPr="0078785D">
              <w:rPr>
                <w:rFonts w:eastAsia="Calibri"/>
                <w:color w:val="000000"/>
                <w:kern w:val="0"/>
                <w:sz w:val="22"/>
                <w:szCs w:val="22"/>
              </w:rPr>
              <w:t>No</w:t>
            </w:r>
          </w:p>
        </w:tc>
        <w:tc>
          <w:tcPr>
            <w:tcW w:w="473" w:type="pct"/>
            <w:tcBorders>
              <w:left w:val="nil"/>
              <w:bottom w:val="nil"/>
              <w:right w:val="nil"/>
            </w:tcBorders>
            <w:shd w:val="clear" w:color="auto" w:fill="FFFFFF"/>
            <w:tcMar>
              <w:top w:w="30" w:type="dxa"/>
              <w:left w:w="30" w:type="dxa"/>
              <w:bottom w:w="30" w:type="dxa"/>
              <w:right w:w="30" w:type="dxa"/>
            </w:tcMar>
          </w:tcPr>
          <w:p w:rsidR="0078785D" w:rsidRPr="0078785D" w:rsidRDefault="0078785D" w:rsidP="0078785D">
            <w:pPr>
              <w:widowControl/>
              <w:overflowPunct/>
              <w:spacing w:line="240" w:lineRule="auto"/>
              <w:ind w:firstLine="0"/>
              <w:rPr>
                <w:rFonts w:eastAsia="Calibri"/>
                <w:kern w:val="0"/>
                <w:sz w:val="22"/>
                <w:szCs w:val="22"/>
              </w:rPr>
            </w:pPr>
          </w:p>
        </w:tc>
        <w:tc>
          <w:tcPr>
            <w:tcW w:w="806" w:type="pct"/>
            <w:tcBorders>
              <w:left w:val="nil"/>
              <w:bottom w:val="nil"/>
              <w:right w:val="nil"/>
            </w:tcBorders>
            <w:shd w:val="clear" w:color="auto" w:fill="FFFFFF"/>
            <w:tcMar>
              <w:top w:w="30" w:type="dxa"/>
              <w:left w:w="30" w:type="dxa"/>
              <w:bottom w:w="30" w:type="dxa"/>
              <w:right w:w="30" w:type="dxa"/>
            </w:tcMar>
            <w:vAlign w:val="center"/>
          </w:tcPr>
          <w:p w:rsidR="0078785D" w:rsidRPr="0078785D" w:rsidRDefault="0078785D" w:rsidP="0078785D">
            <w:pPr>
              <w:widowControl/>
              <w:overflowPunct/>
              <w:spacing w:line="320" w:lineRule="atLeast"/>
              <w:ind w:firstLine="0"/>
              <w:jc w:val="right"/>
              <w:rPr>
                <w:rFonts w:eastAsia="Calibri"/>
                <w:color w:val="000000"/>
                <w:kern w:val="0"/>
                <w:sz w:val="22"/>
                <w:szCs w:val="22"/>
              </w:rPr>
            </w:pPr>
            <w:r w:rsidRPr="0078785D">
              <w:rPr>
                <w:rFonts w:eastAsia="Calibri"/>
                <w:color w:val="000000"/>
                <w:kern w:val="0"/>
                <w:sz w:val="22"/>
                <w:szCs w:val="22"/>
              </w:rPr>
              <w:t>25</w:t>
            </w:r>
          </w:p>
        </w:tc>
        <w:tc>
          <w:tcPr>
            <w:tcW w:w="806" w:type="pct"/>
            <w:tcBorders>
              <w:left w:val="nil"/>
              <w:bottom w:val="nil"/>
              <w:right w:val="nil"/>
            </w:tcBorders>
            <w:shd w:val="clear" w:color="auto" w:fill="FFFFFF"/>
            <w:tcMar>
              <w:top w:w="30" w:type="dxa"/>
              <w:left w:w="30" w:type="dxa"/>
              <w:bottom w:w="30" w:type="dxa"/>
              <w:right w:w="30" w:type="dxa"/>
            </w:tcMar>
            <w:vAlign w:val="center"/>
          </w:tcPr>
          <w:p w:rsidR="0078785D" w:rsidRPr="0078785D" w:rsidRDefault="0078785D" w:rsidP="0078785D">
            <w:pPr>
              <w:widowControl/>
              <w:overflowPunct/>
              <w:spacing w:line="320" w:lineRule="atLeast"/>
              <w:ind w:firstLine="0"/>
              <w:jc w:val="right"/>
              <w:rPr>
                <w:rFonts w:eastAsia="Calibri"/>
                <w:color w:val="000000"/>
                <w:kern w:val="0"/>
                <w:sz w:val="22"/>
                <w:szCs w:val="22"/>
              </w:rPr>
            </w:pPr>
            <w:r w:rsidRPr="0078785D">
              <w:rPr>
                <w:rFonts w:eastAsia="Calibri"/>
                <w:color w:val="000000"/>
                <w:kern w:val="0"/>
                <w:sz w:val="22"/>
                <w:szCs w:val="22"/>
              </w:rPr>
              <w:t>51</w:t>
            </w:r>
          </w:p>
        </w:tc>
        <w:tc>
          <w:tcPr>
            <w:tcW w:w="657" w:type="pct"/>
            <w:tcBorders>
              <w:left w:val="nil"/>
              <w:bottom w:val="nil"/>
              <w:right w:val="nil"/>
            </w:tcBorders>
            <w:shd w:val="clear" w:color="auto" w:fill="FFFFFF"/>
            <w:tcMar>
              <w:top w:w="30" w:type="dxa"/>
              <w:left w:w="30" w:type="dxa"/>
              <w:bottom w:w="30" w:type="dxa"/>
              <w:right w:w="30" w:type="dxa"/>
            </w:tcMar>
            <w:vAlign w:val="center"/>
          </w:tcPr>
          <w:p w:rsidR="0078785D" w:rsidRPr="0078785D" w:rsidRDefault="0078785D" w:rsidP="0078785D">
            <w:pPr>
              <w:widowControl/>
              <w:overflowPunct/>
              <w:spacing w:line="320" w:lineRule="atLeast"/>
              <w:ind w:firstLine="0"/>
              <w:jc w:val="right"/>
              <w:rPr>
                <w:rFonts w:eastAsia="Calibri"/>
                <w:color w:val="000000"/>
                <w:kern w:val="0"/>
                <w:sz w:val="22"/>
                <w:szCs w:val="22"/>
              </w:rPr>
            </w:pPr>
            <w:r w:rsidRPr="0078785D">
              <w:rPr>
                <w:rFonts w:eastAsia="Calibri"/>
                <w:color w:val="000000"/>
                <w:kern w:val="0"/>
                <w:sz w:val="22"/>
                <w:szCs w:val="22"/>
              </w:rPr>
              <w:t>76</w:t>
            </w:r>
          </w:p>
        </w:tc>
      </w:tr>
      <w:tr w:rsidR="0078785D" w:rsidRPr="0078785D" w:rsidTr="0078785D">
        <w:trPr>
          <w:cantSplit/>
          <w:tblHeader/>
        </w:trPr>
        <w:tc>
          <w:tcPr>
            <w:tcW w:w="522" w:type="pct"/>
            <w:vMerge/>
            <w:tcBorders>
              <w:left w:val="nil"/>
              <w:bottom w:val="double" w:sz="8" w:space="0" w:color="000000"/>
              <w:right w:val="nil"/>
            </w:tcBorders>
            <w:shd w:val="clear" w:color="auto" w:fill="FFFFFF"/>
            <w:tcMar>
              <w:top w:w="30" w:type="dxa"/>
              <w:left w:w="30" w:type="dxa"/>
              <w:bottom w:w="30" w:type="dxa"/>
              <w:right w:w="30" w:type="dxa"/>
            </w:tcMar>
          </w:tcPr>
          <w:p w:rsidR="0078785D" w:rsidRPr="0078785D" w:rsidRDefault="0078785D" w:rsidP="0078785D">
            <w:pPr>
              <w:widowControl/>
              <w:overflowPunct/>
              <w:spacing w:line="240" w:lineRule="auto"/>
              <w:ind w:firstLine="0"/>
              <w:rPr>
                <w:rFonts w:eastAsia="Calibri"/>
                <w:kern w:val="0"/>
                <w:sz w:val="22"/>
                <w:szCs w:val="22"/>
              </w:rPr>
            </w:pPr>
          </w:p>
        </w:tc>
        <w:tc>
          <w:tcPr>
            <w:tcW w:w="1262" w:type="pct"/>
            <w:vMerge/>
            <w:tcBorders>
              <w:left w:val="nil"/>
              <w:right w:val="nil"/>
            </w:tcBorders>
            <w:shd w:val="clear" w:color="auto" w:fill="FFFFFF"/>
            <w:tcMar>
              <w:top w:w="30" w:type="dxa"/>
              <w:left w:w="30" w:type="dxa"/>
              <w:bottom w:w="30" w:type="dxa"/>
              <w:right w:w="30" w:type="dxa"/>
            </w:tcMar>
          </w:tcPr>
          <w:p w:rsidR="0078785D" w:rsidRPr="0078785D" w:rsidRDefault="0078785D" w:rsidP="0078785D">
            <w:pPr>
              <w:widowControl/>
              <w:overflowPunct/>
              <w:spacing w:line="240" w:lineRule="auto"/>
              <w:ind w:firstLine="0"/>
              <w:rPr>
                <w:rFonts w:eastAsia="Calibri"/>
                <w:kern w:val="0"/>
                <w:sz w:val="22"/>
                <w:szCs w:val="22"/>
              </w:rPr>
            </w:pPr>
          </w:p>
        </w:tc>
        <w:tc>
          <w:tcPr>
            <w:tcW w:w="473" w:type="pct"/>
            <w:vMerge/>
            <w:tcBorders>
              <w:left w:val="nil"/>
              <w:right w:val="nil"/>
            </w:tcBorders>
            <w:shd w:val="clear" w:color="auto" w:fill="FFFFFF"/>
            <w:tcMar>
              <w:top w:w="30" w:type="dxa"/>
              <w:left w:w="30" w:type="dxa"/>
              <w:bottom w:w="30" w:type="dxa"/>
              <w:right w:w="30" w:type="dxa"/>
            </w:tcMar>
          </w:tcPr>
          <w:p w:rsidR="0078785D" w:rsidRPr="0078785D" w:rsidRDefault="0078785D" w:rsidP="0078785D">
            <w:pPr>
              <w:widowControl/>
              <w:overflowPunct/>
              <w:spacing w:line="240" w:lineRule="auto"/>
              <w:ind w:firstLine="0"/>
              <w:rPr>
                <w:rFonts w:eastAsia="Calibri"/>
                <w:kern w:val="0"/>
                <w:sz w:val="22"/>
                <w:szCs w:val="22"/>
              </w:rPr>
            </w:pPr>
          </w:p>
        </w:tc>
        <w:tc>
          <w:tcPr>
            <w:tcW w:w="473" w:type="pct"/>
            <w:tcBorders>
              <w:top w:val="nil"/>
              <w:left w:val="nil"/>
              <w:right w:val="nil"/>
            </w:tcBorders>
            <w:shd w:val="clear" w:color="auto" w:fill="FFFFFF"/>
            <w:tcMar>
              <w:top w:w="30" w:type="dxa"/>
              <w:left w:w="30" w:type="dxa"/>
              <w:bottom w:w="30" w:type="dxa"/>
              <w:right w:w="30" w:type="dxa"/>
            </w:tcMar>
          </w:tcPr>
          <w:p w:rsidR="0078785D" w:rsidRPr="0078785D" w:rsidRDefault="0078785D" w:rsidP="0078785D">
            <w:pPr>
              <w:widowControl/>
              <w:overflowPunct/>
              <w:spacing w:line="240" w:lineRule="auto"/>
              <w:ind w:firstLine="0"/>
              <w:rPr>
                <w:rFonts w:eastAsia="Calibri"/>
                <w:kern w:val="0"/>
                <w:sz w:val="22"/>
                <w:szCs w:val="22"/>
              </w:rPr>
            </w:pPr>
          </w:p>
        </w:tc>
        <w:tc>
          <w:tcPr>
            <w:tcW w:w="806" w:type="pct"/>
            <w:tcBorders>
              <w:top w:val="nil"/>
              <w:left w:val="nil"/>
              <w:right w:val="nil"/>
            </w:tcBorders>
            <w:shd w:val="clear" w:color="auto" w:fill="FFFFFF"/>
            <w:tcMar>
              <w:top w:w="30" w:type="dxa"/>
              <w:left w:w="30" w:type="dxa"/>
              <w:bottom w:w="30" w:type="dxa"/>
              <w:right w:w="30" w:type="dxa"/>
            </w:tcMar>
            <w:vAlign w:val="center"/>
          </w:tcPr>
          <w:p w:rsidR="0078785D" w:rsidRPr="0078785D" w:rsidRDefault="0078785D" w:rsidP="0078785D">
            <w:pPr>
              <w:widowControl/>
              <w:overflowPunct/>
              <w:spacing w:line="320" w:lineRule="atLeast"/>
              <w:ind w:firstLine="0"/>
              <w:jc w:val="right"/>
              <w:rPr>
                <w:rFonts w:eastAsia="Calibri"/>
                <w:color w:val="000000"/>
                <w:kern w:val="0"/>
                <w:sz w:val="22"/>
                <w:szCs w:val="22"/>
              </w:rPr>
            </w:pPr>
            <w:r w:rsidRPr="0078785D">
              <w:rPr>
                <w:rFonts w:eastAsia="Calibri"/>
                <w:color w:val="000000"/>
                <w:kern w:val="0"/>
                <w:sz w:val="22"/>
                <w:szCs w:val="22"/>
              </w:rPr>
              <w:t>73.5%</w:t>
            </w:r>
          </w:p>
        </w:tc>
        <w:tc>
          <w:tcPr>
            <w:tcW w:w="806" w:type="pct"/>
            <w:tcBorders>
              <w:top w:val="nil"/>
              <w:left w:val="nil"/>
              <w:right w:val="nil"/>
            </w:tcBorders>
            <w:shd w:val="clear" w:color="auto" w:fill="FFFFFF"/>
            <w:tcMar>
              <w:top w:w="30" w:type="dxa"/>
              <w:left w:w="30" w:type="dxa"/>
              <w:bottom w:w="30" w:type="dxa"/>
              <w:right w:w="30" w:type="dxa"/>
            </w:tcMar>
            <w:vAlign w:val="center"/>
          </w:tcPr>
          <w:p w:rsidR="0078785D" w:rsidRPr="0078785D" w:rsidRDefault="0078785D" w:rsidP="0078785D">
            <w:pPr>
              <w:widowControl/>
              <w:overflowPunct/>
              <w:spacing w:line="320" w:lineRule="atLeast"/>
              <w:ind w:firstLine="0"/>
              <w:jc w:val="right"/>
              <w:rPr>
                <w:rFonts w:eastAsia="Calibri"/>
                <w:color w:val="000000"/>
                <w:kern w:val="0"/>
                <w:sz w:val="22"/>
                <w:szCs w:val="22"/>
              </w:rPr>
            </w:pPr>
            <w:r w:rsidRPr="0078785D">
              <w:rPr>
                <w:rFonts w:eastAsia="Calibri"/>
                <w:color w:val="000000"/>
                <w:kern w:val="0"/>
                <w:sz w:val="22"/>
                <w:szCs w:val="22"/>
              </w:rPr>
              <w:t>94.4%</w:t>
            </w:r>
          </w:p>
        </w:tc>
        <w:tc>
          <w:tcPr>
            <w:tcW w:w="657" w:type="pct"/>
            <w:tcBorders>
              <w:top w:val="nil"/>
              <w:left w:val="nil"/>
              <w:right w:val="nil"/>
            </w:tcBorders>
            <w:shd w:val="clear" w:color="auto" w:fill="FFFFFF"/>
            <w:tcMar>
              <w:top w:w="30" w:type="dxa"/>
              <w:left w:w="30" w:type="dxa"/>
              <w:bottom w:w="30" w:type="dxa"/>
              <w:right w:w="30" w:type="dxa"/>
            </w:tcMar>
            <w:vAlign w:val="center"/>
          </w:tcPr>
          <w:p w:rsidR="0078785D" w:rsidRPr="0078785D" w:rsidRDefault="0078785D" w:rsidP="0078785D">
            <w:pPr>
              <w:widowControl/>
              <w:overflowPunct/>
              <w:spacing w:line="240" w:lineRule="auto"/>
              <w:ind w:firstLine="0"/>
              <w:jc w:val="center"/>
              <w:rPr>
                <w:rFonts w:eastAsia="Calibri"/>
                <w:kern w:val="0"/>
                <w:sz w:val="22"/>
                <w:szCs w:val="22"/>
              </w:rPr>
            </w:pPr>
          </w:p>
        </w:tc>
      </w:tr>
      <w:tr w:rsidR="0078785D" w:rsidRPr="0078785D" w:rsidTr="0078785D">
        <w:trPr>
          <w:cantSplit/>
          <w:tblHeader/>
        </w:trPr>
        <w:tc>
          <w:tcPr>
            <w:tcW w:w="522" w:type="pct"/>
            <w:vMerge/>
            <w:tcBorders>
              <w:left w:val="nil"/>
              <w:bottom w:val="double" w:sz="8" w:space="0" w:color="000000"/>
              <w:right w:val="nil"/>
            </w:tcBorders>
            <w:shd w:val="clear" w:color="auto" w:fill="FFFFFF"/>
            <w:tcMar>
              <w:top w:w="30" w:type="dxa"/>
              <w:left w:w="30" w:type="dxa"/>
              <w:bottom w:w="30" w:type="dxa"/>
              <w:right w:w="30" w:type="dxa"/>
            </w:tcMar>
          </w:tcPr>
          <w:p w:rsidR="0078785D" w:rsidRPr="0078785D" w:rsidRDefault="0078785D" w:rsidP="0078785D">
            <w:pPr>
              <w:widowControl/>
              <w:overflowPunct/>
              <w:spacing w:line="240" w:lineRule="auto"/>
              <w:ind w:firstLine="0"/>
              <w:rPr>
                <w:rFonts w:eastAsia="Calibri"/>
                <w:kern w:val="0"/>
                <w:sz w:val="22"/>
                <w:szCs w:val="22"/>
              </w:rPr>
            </w:pPr>
          </w:p>
        </w:tc>
        <w:tc>
          <w:tcPr>
            <w:tcW w:w="1735"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78785D" w:rsidRPr="0078785D" w:rsidRDefault="0078785D" w:rsidP="0078785D">
            <w:pPr>
              <w:widowControl/>
              <w:overflowPunct/>
              <w:spacing w:line="320" w:lineRule="atLeast"/>
              <w:ind w:firstLine="0"/>
              <w:rPr>
                <w:rFonts w:eastAsia="Calibri"/>
                <w:color w:val="000000"/>
                <w:kern w:val="0"/>
                <w:sz w:val="22"/>
                <w:szCs w:val="22"/>
              </w:rPr>
            </w:pPr>
            <w:r w:rsidRPr="0078785D">
              <w:rPr>
                <w:rFonts w:eastAsia="Calibri"/>
                <w:color w:val="000000"/>
                <w:kern w:val="0"/>
                <w:sz w:val="22"/>
                <w:szCs w:val="22"/>
              </w:rPr>
              <w:t>Total</w:t>
            </w:r>
          </w:p>
        </w:tc>
        <w:tc>
          <w:tcPr>
            <w:tcW w:w="473" w:type="pct"/>
            <w:tcBorders>
              <w:left w:val="nil"/>
              <w:bottom w:val="nil"/>
              <w:right w:val="nil"/>
            </w:tcBorders>
            <w:shd w:val="clear" w:color="auto" w:fill="FFFFFF"/>
            <w:tcMar>
              <w:top w:w="30" w:type="dxa"/>
              <w:left w:w="30" w:type="dxa"/>
              <w:bottom w:w="30" w:type="dxa"/>
              <w:right w:w="30" w:type="dxa"/>
            </w:tcMar>
          </w:tcPr>
          <w:p w:rsidR="0078785D" w:rsidRPr="0078785D" w:rsidRDefault="0078785D" w:rsidP="0078785D">
            <w:pPr>
              <w:widowControl/>
              <w:overflowPunct/>
              <w:spacing w:line="240" w:lineRule="auto"/>
              <w:ind w:firstLine="0"/>
              <w:rPr>
                <w:rFonts w:eastAsia="Calibri"/>
                <w:kern w:val="0"/>
                <w:sz w:val="22"/>
                <w:szCs w:val="22"/>
              </w:rPr>
            </w:pPr>
          </w:p>
        </w:tc>
        <w:tc>
          <w:tcPr>
            <w:tcW w:w="806" w:type="pct"/>
            <w:tcBorders>
              <w:left w:val="nil"/>
              <w:bottom w:val="nil"/>
              <w:right w:val="nil"/>
            </w:tcBorders>
            <w:shd w:val="clear" w:color="auto" w:fill="FFFFFF"/>
            <w:tcMar>
              <w:top w:w="30" w:type="dxa"/>
              <w:left w:w="30" w:type="dxa"/>
              <w:bottom w:w="30" w:type="dxa"/>
              <w:right w:w="30" w:type="dxa"/>
            </w:tcMar>
            <w:vAlign w:val="center"/>
          </w:tcPr>
          <w:p w:rsidR="0078785D" w:rsidRPr="0078785D" w:rsidRDefault="0078785D" w:rsidP="0078785D">
            <w:pPr>
              <w:widowControl/>
              <w:overflowPunct/>
              <w:spacing w:line="320" w:lineRule="atLeast"/>
              <w:ind w:firstLine="0"/>
              <w:jc w:val="right"/>
              <w:rPr>
                <w:rFonts w:eastAsia="Calibri"/>
                <w:color w:val="000000"/>
                <w:kern w:val="0"/>
                <w:sz w:val="22"/>
                <w:szCs w:val="22"/>
              </w:rPr>
            </w:pPr>
            <w:r w:rsidRPr="0078785D">
              <w:rPr>
                <w:rFonts w:eastAsia="Calibri"/>
                <w:color w:val="000000"/>
                <w:kern w:val="0"/>
                <w:sz w:val="22"/>
                <w:szCs w:val="22"/>
              </w:rPr>
              <w:t>34</w:t>
            </w:r>
          </w:p>
        </w:tc>
        <w:tc>
          <w:tcPr>
            <w:tcW w:w="806" w:type="pct"/>
            <w:tcBorders>
              <w:left w:val="nil"/>
              <w:bottom w:val="nil"/>
              <w:right w:val="nil"/>
            </w:tcBorders>
            <w:shd w:val="clear" w:color="auto" w:fill="FFFFFF"/>
            <w:tcMar>
              <w:top w:w="30" w:type="dxa"/>
              <w:left w:w="30" w:type="dxa"/>
              <w:bottom w:w="30" w:type="dxa"/>
              <w:right w:w="30" w:type="dxa"/>
            </w:tcMar>
            <w:vAlign w:val="center"/>
          </w:tcPr>
          <w:p w:rsidR="0078785D" w:rsidRPr="0078785D" w:rsidRDefault="0078785D" w:rsidP="0078785D">
            <w:pPr>
              <w:widowControl/>
              <w:overflowPunct/>
              <w:spacing w:line="320" w:lineRule="atLeast"/>
              <w:ind w:firstLine="0"/>
              <w:jc w:val="right"/>
              <w:rPr>
                <w:rFonts w:eastAsia="Calibri"/>
                <w:color w:val="000000"/>
                <w:kern w:val="0"/>
                <w:sz w:val="22"/>
                <w:szCs w:val="22"/>
              </w:rPr>
            </w:pPr>
            <w:r w:rsidRPr="0078785D">
              <w:rPr>
                <w:rFonts w:eastAsia="Calibri"/>
                <w:color w:val="000000"/>
                <w:kern w:val="0"/>
                <w:sz w:val="22"/>
                <w:szCs w:val="22"/>
              </w:rPr>
              <w:t>54</w:t>
            </w:r>
          </w:p>
        </w:tc>
        <w:tc>
          <w:tcPr>
            <w:tcW w:w="657" w:type="pct"/>
            <w:tcBorders>
              <w:left w:val="nil"/>
              <w:bottom w:val="nil"/>
              <w:right w:val="nil"/>
            </w:tcBorders>
            <w:shd w:val="clear" w:color="auto" w:fill="FFFFFF"/>
            <w:tcMar>
              <w:top w:w="30" w:type="dxa"/>
              <w:left w:w="30" w:type="dxa"/>
              <w:bottom w:w="30" w:type="dxa"/>
              <w:right w:w="30" w:type="dxa"/>
            </w:tcMar>
            <w:vAlign w:val="center"/>
          </w:tcPr>
          <w:p w:rsidR="0078785D" w:rsidRPr="0078785D" w:rsidRDefault="0078785D" w:rsidP="0078785D">
            <w:pPr>
              <w:widowControl/>
              <w:overflowPunct/>
              <w:spacing w:line="320" w:lineRule="atLeast"/>
              <w:ind w:firstLine="0"/>
              <w:jc w:val="right"/>
              <w:rPr>
                <w:rFonts w:eastAsia="Calibri"/>
                <w:color w:val="000000"/>
                <w:kern w:val="0"/>
                <w:sz w:val="22"/>
                <w:szCs w:val="22"/>
              </w:rPr>
            </w:pPr>
            <w:r w:rsidRPr="0078785D">
              <w:rPr>
                <w:rFonts w:eastAsia="Calibri"/>
                <w:color w:val="000000"/>
                <w:kern w:val="0"/>
                <w:sz w:val="22"/>
                <w:szCs w:val="22"/>
              </w:rPr>
              <w:t>88</w:t>
            </w:r>
          </w:p>
        </w:tc>
      </w:tr>
      <w:tr w:rsidR="0078785D" w:rsidRPr="0078785D" w:rsidTr="0078785D">
        <w:trPr>
          <w:cantSplit/>
        </w:trPr>
        <w:tc>
          <w:tcPr>
            <w:tcW w:w="522" w:type="pct"/>
            <w:vMerge/>
            <w:tcBorders>
              <w:left w:val="nil"/>
              <w:bottom w:val="double" w:sz="8" w:space="0" w:color="000000"/>
              <w:right w:val="nil"/>
            </w:tcBorders>
            <w:shd w:val="clear" w:color="auto" w:fill="FFFFFF"/>
            <w:tcMar>
              <w:top w:w="30" w:type="dxa"/>
              <w:left w:w="30" w:type="dxa"/>
              <w:bottom w:w="30" w:type="dxa"/>
              <w:right w:w="30" w:type="dxa"/>
            </w:tcMar>
          </w:tcPr>
          <w:p w:rsidR="0078785D" w:rsidRPr="0078785D" w:rsidRDefault="0078785D" w:rsidP="0078785D">
            <w:pPr>
              <w:widowControl/>
              <w:overflowPunct/>
              <w:spacing w:line="240" w:lineRule="auto"/>
              <w:ind w:firstLine="0"/>
              <w:rPr>
                <w:rFonts w:eastAsia="Calibri"/>
                <w:kern w:val="0"/>
                <w:sz w:val="22"/>
                <w:szCs w:val="22"/>
              </w:rPr>
            </w:pPr>
          </w:p>
        </w:tc>
        <w:tc>
          <w:tcPr>
            <w:tcW w:w="1735" w:type="pct"/>
            <w:gridSpan w:val="2"/>
            <w:vMerge/>
            <w:tcBorders>
              <w:left w:val="nil"/>
              <w:bottom w:val="double" w:sz="8" w:space="0" w:color="000000"/>
              <w:right w:val="nil"/>
            </w:tcBorders>
            <w:shd w:val="clear" w:color="auto" w:fill="FFFFFF"/>
            <w:tcMar>
              <w:top w:w="30" w:type="dxa"/>
              <w:left w:w="30" w:type="dxa"/>
              <w:bottom w:w="30" w:type="dxa"/>
              <w:right w:w="30" w:type="dxa"/>
            </w:tcMar>
          </w:tcPr>
          <w:p w:rsidR="0078785D" w:rsidRPr="0078785D" w:rsidRDefault="0078785D" w:rsidP="0078785D">
            <w:pPr>
              <w:widowControl/>
              <w:overflowPunct/>
              <w:spacing w:line="240" w:lineRule="auto"/>
              <w:ind w:firstLine="0"/>
              <w:rPr>
                <w:rFonts w:eastAsia="Calibri"/>
                <w:kern w:val="0"/>
                <w:sz w:val="22"/>
                <w:szCs w:val="22"/>
              </w:rPr>
            </w:pPr>
          </w:p>
        </w:tc>
        <w:tc>
          <w:tcPr>
            <w:tcW w:w="473" w:type="pct"/>
            <w:tcBorders>
              <w:top w:val="nil"/>
              <w:left w:val="nil"/>
              <w:bottom w:val="double" w:sz="8" w:space="0" w:color="000000"/>
              <w:right w:val="nil"/>
            </w:tcBorders>
            <w:shd w:val="clear" w:color="auto" w:fill="FFFFFF"/>
            <w:tcMar>
              <w:top w:w="30" w:type="dxa"/>
              <w:left w:w="30" w:type="dxa"/>
              <w:bottom w:w="30" w:type="dxa"/>
              <w:right w:w="30" w:type="dxa"/>
            </w:tcMar>
          </w:tcPr>
          <w:p w:rsidR="0078785D" w:rsidRPr="0078785D" w:rsidRDefault="0078785D" w:rsidP="0078785D">
            <w:pPr>
              <w:widowControl/>
              <w:overflowPunct/>
              <w:spacing w:line="240" w:lineRule="auto"/>
              <w:ind w:firstLine="0"/>
              <w:rPr>
                <w:rFonts w:eastAsia="Calibri"/>
                <w:kern w:val="0"/>
                <w:sz w:val="22"/>
                <w:szCs w:val="22"/>
              </w:rPr>
            </w:pPr>
          </w:p>
        </w:tc>
        <w:tc>
          <w:tcPr>
            <w:tcW w:w="806"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78785D" w:rsidRPr="0078785D" w:rsidRDefault="0078785D" w:rsidP="0078785D">
            <w:pPr>
              <w:widowControl/>
              <w:overflowPunct/>
              <w:spacing w:line="320" w:lineRule="atLeast"/>
              <w:ind w:firstLine="0"/>
              <w:jc w:val="right"/>
              <w:rPr>
                <w:rFonts w:eastAsia="Calibri"/>
                <w:color w:val="000000"/>
                <w:kern w:val="0"/>
                <w:sz w:val="22"/>
                <w:szCs w:val="22"/>
              </w:rPr>
            </w:pPr>
            <w:r w:rsidRPr="0078785D">
              <w:rPr>
                <w:rFonts w:eastAsia="Calibri"/>
                <w:color w:val="000000"/>
                <w:kern w:val="0"/>
                <w:sz w:val="22"/>
                <w:szCs w:val="22"/>
              </w:rPr>
              <w:t>100.0%</w:t>
            </w:r>
          </w:p>
        </w:tc>
        <w:tc>
          <w:tcPr>
            <w:tcW w:w="806"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78785D" w:rsidRPr="0078785D" w:rsidRDefault="0078785D" w:rsidP="0078785D">
            <w:pPr>
              <w:widowControl/>
              <w:overflowPunct/>
              <w:spacing w:line="320" w:lineRule="atLeast"/>
              <w:ind w:firstLine="0"/>
              <w:jc w:val="right"/>
              <w:rPr>
                <w:rFonts w:eastAsia="Calibri"/>
                <w:color w:val="000000"/>
                <w:kern w:val="0"/>
                <w:sz w:val="22"/>
                <w:szCs w:val="22"/>
              </w:rPr>
            </w:pPr>
            <w:r w:rsidRPr="0078785D">
              <w:rPr>
                <w:rFonts w:eastAsia="Calibri"/>
                <w:color w:val="000000"/>
                <w:kern w:val="0"/>
                <w:sz w:val="22"/>
                <w:szCs w:val="22"/>
              </w:rPr>
              <w:t>100.0%</w:t>
            </w:r>
          </w:p>
        </w:tc>
        <w:tc>
          <w:tcPr>
            <w:tcW w:w="657"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78785D" w:rsidRPr="0078785D" w:rsidRDefault="0078785D" w:rsidP="0078785D">
            <w:pPr>
              <w:widowControl/>
              <w:overflowPunct/>
              <w:spacing w:line="240" w:lineRule="auto"/>
              <w:ind w:firstLine="0"/>
              <w:jc w:val="center"/>
              <w:rPr>
                <w:rFonts w:eastAsia="Calibri"/>
                <w:kern w:val="0"/>
                <w:sz w:val="22"/>
                <w:szCs w:val="22"/>
              </w:rPr>
            </w:pPr>
          </w:p>
        </w:tc>
      </w:tr>
    </w:tbl>
    <w:p w:rsidR="0078785D" w:rsidRDefault="0078785D" w:rsidP="0078785D">
      <w:pPr>
        <w:widowControl/>
        <w:overflowPunct/>
        <w:spacing w:line="400" w:lineRule="atLeast"/>
        <w:ind w:firstLine="0"/>
        <w:rPr>
          <w:rFonts w:eastAsia="Calibri"/>
          <w:kern w:val="0"/>
          <w:szCs w:val="24"/>
        </w:rPr>
      </w:pPr>
      <w:r>
        <w:rPr>
          <w:rFonts w:eastAsia="Calibri"/>
          <w:kern w:val="0"/>
          <w:szCs w:val="24"/>
        </w:rPr>
        <w:t xml:space="preserve">Urban </w:t>
      </w:r>
      <w:r>
        <w:rPr>
          <w:rFonts w:eastAsia="Calibri"/>
          <w:i/>
          <w:kern w:val="0"/>
          <w:szCs w:val="24"/>
        </w:rPr>
        <w:t>x</w:t>
      </w:r>
      <w:r>
        <w:rPr>
          <w:rFonts w:eastAsia="Calibri"/>
          <w:kern w:val="0"/>
          <w:szCs w:val="24"/>
        </w:rPr>
        <w:t xml:space="preserve">-square =.01; </w:t>
      </w:r>
      <w:proofErr w:type="spellStart"/>
      <w:r>
        <w:rPr>
          <w:rFonts w:eastAsia="Calibri"/>
          <w:i/>
          <w:kern w:val="0"/>
          <w:szCs w:val="24"/>
        </w:rPr>
        <w:t>df</w:t>
      </w:r>
      <w:proofErr w:type="spellEnd"/>
      <w:r>
        <w:rPr>
          <w:rFonts w:eastAsia="Calibri"/>
          <w:kern w:val="0"/>
          <w:szCs w:val="24"/>
        </w:rPr>
        <w:t xml:space="preserve"> = 1; </w:t>
      </w:r>
      <w:r>
        <w:rPr>
          <w:rFonts w:eastAsia="Calibri"/>
          <w:i/>
          <w:kern w:val="0"/>
          <w:szCs w:val="24"/>
        </w:rPr>
        <w:t>p</w:t>
      </w:r>
      <w:r>
        <w:rPr>
          <w:rFonts w:eastAsia="Calibri"/>
          <w:kern w:val="0"/>
          <w:szCs w:val="24"/>
        </w:rPr>
        <w:t>-value = .91</w:t>
      </w:r>
      <w:r>
        <w:rPr>
          <w:rFonts w:eastAsia="Calibri"/>
          <w:kern w:val="0"/>
          <w:szCs w:val="24"/>
        </w:rPr>
        <w:tab/>
        <w:t xml:space="preserve">     </w:t>
      </w:r>
      <w:r w:rsidR="00415013">
        <w:rPr>
          <w:rFonts w:eastAsia="Calibri"/>
          <w:kern w:val="0"/>
          <w:szCs w:val="24"/>
        </w:rPr>
        <w:t xml:space="preserve">   </w:t>
      </w:r>
      <w:r>
        <w:rPr>
          <w:rFonts w:eastAsia="Calibri"/>
          <w:kern w:val="0"/>
          <w:szCs w:val="24"/>
        </w:rPr>
        <w:t xml:space="preserve">  </w:t>
      </w:r>
      <w:proofErr w:type="gramStart"/>
      <w:r>
        <w:rPr>
          <w:rFonts w:eastAsia="Calibri"/>
          <w:kern w:val="0"/>
          <w:szCs w:val="24"/>
        </w:rPr>
        <w:t xml:space="preserve">Rural  </w:t>
      </w:r>
      <w:r>
        <w:rPr>
          <w:rFonts w:eastAsia="Calibri"/>
          <w:i/>
          <w:kern w:val="0"/>
          <w:szCs w:val="24"/>
        </w:rPr>
        <w:t>x</w:t>
      </w:r>
      <w:proofErr w:type="gramEnd"/>
      <w:r>
        <w:rPr>
          <w:rFonts w:eastAsia="Calibri"/>
          <w:kern w:val="0"/>
          <w:szCs w:val="24"/>
        </w:rPr>
        <w:t xml:space="preserve">-square =7.75; </w:t>
      </w:r>
      <w:proofErr w:type="spellStart"/>
      <w:r>
        <w:rPr>
          <w:rFonts w:eastAsia="Calibri"/>
          <w:i/>
          <w:kern w:val="0"/>
          <w:szCs w:val="24"/>
        </w:rPr>
        <w:t>df</w:t>
      </w:r>
      <w:proofErr w:type="spellEnd"/>
      <w:r>
        <w:rPr>
          <w:rFonts w:eastAsia="Calibri"/>
          <w:kern w:val="0"/>
          <w:szCs w:val="24"/>
        </w:rPr>
        <w:t xml:space="preserve"> = 1; </w:t>
      </w:r>
      <w:r>
        <w:rPr>
          <w:rFonts w:eastAsia="Calibri"/>
          <w:i/>
          <w:kern w:val="0"/>
          <w:szCs w:val="24"/>
        </w:rPr>
        <w:t>p</w:t>
      </w:r>
      <w:r>
        <w:rPr>
          <w:rFonts w:eastAsia="Calibri"/>
          <w:kern w:val="0"/>
          <w:szCs w:val="24"/>
        </w:rPr>
        <w:t>-value = .00**</w:t>
      </w:r>
    </w:p>
    <w:p w:rsidR="0078785D" w:rsidRDefault="0078785D" w:rsidP="0078785D">
      <w:pPr>
        <w:widowControl/>
        <w:overflowPunct/>
        <w:spacing w:line="400" w:lineRule="atLeast"/>
        <w:ind w:firstLine="0"/>
        <w:rPr>
          <w:rFonts w:eastAsia="Calibri"/>
          <w:kern w:val="0"/>
          <w:szCs w:val="24"/>
        </w:rPr>
      </w:pPr>
    </w:p>
    <w:p w:rsidR="000F224C" w:rsidRPr="000F224C" w:rsidRDefault="000F224C" w:rsidP="00CB0AA5">
      <w:pPr>
        <w:widowControl/>
        <w:overflowPunct/>
        <w:spacing w:line="240" w:lineRule="auto"/>
        <w:ind w:firstLine="0"/>
        <w:rPr>
          <w:rFonts w:eastAsia="Calibri"/>
          <w:kern w:val="0"/>
          <w:sz w:val="22"/>
          <w:szCs w:val="22"/>
        </w:rPr>
      </w:pPr>
    </w:p>
    <w:p w:rsidR="00CB0AA5" w:rsidRPr="00CB0AA5" w:rsidRDefault="00244AAC" w:rsidP="00CB0AA5">
      <w:pPr>
        <w:widowControl/>
        <w:overflowPunct/>
        <w:spacing w:line="240" w:lineRule="auto"/>
        <w:ind w:firstLine="0"/>
        <w:rPr>
          <w:rFonts w:eastAsia="Calibri"/>
          <w:b/>
          <w:kern w:val="0"/>
          <w:szCs w:val="24"/>
        </w:rPr>
      </w:pPr>
      <w:r>
        <w:rPr>
          <w:rFonts w:eastAsia="Calibri"/>
          <w:kern w:val="0"/>
          <w:szCs w:val="24"/>
        </w:rPr>
        <w:br w:type="page"/>
      </w:r>
      <w:r w:rsidR="00913032">
        <w:rPr>
          <w:rFonts w:eastAsia="Calibri"/>
          <w:b/>
          <w:kern w:val="0"/>
          <w:szCs w:val="24"/>
        </w:rPr>
        <w:lastRenderedPageBreak/>
        <w:t>Ta</w:t>
      </w:r>
      <w:r w:rsidR="00CB0AA5" w:rsidRPr="00CB0AA5">
        <w:rPr>
          <w:rFonts w:eastAsia="Calibri"/>
          <w:b/>
          <w:kern w:val="0"/>
          <w:szCs w:val="24"/>
        </w:rPr>
        <w:t>ble E6 (cont</w:t>
      </w:r>
      <w:r w:rsidR="00157243">
        <w:rPr>
          <w:rFonts w:eastAsia="Calibri"/>
          <w:b/>
          <w:kern w:val="0"/>
          <w:szCs w:val="24"/>
        </w:rPr>
        <w:t>inued</w:t>
      </w:r>
      <w:r w:rsidR="00CB0AA5" w:rsidRPr="00CB0AA5">
        <w:rPr>
          <w:rFonts w:eastAsia="Calibri"/>
          <w:b/>
          <w:kern w:val="0"/>
          <w:szCs w:val="24"/>
        </w:rPr>
        <w:t>)</w:t>
      </w:r>
    </w:p>
    <w:p w:rsidR="00BA10EF" w:rsidRDefault="006F7014" w:rsidP="00CB0AA5">
      <w:pPr>
        <w:widowControl/>
        <w:overflowPunct/>
        <w:spacing w:line="240" w:lineRule="auto"/>
        <w:ind w:firstLine="0"/>
        <w:rPr>
          <w:rFonts w:eastAsia="Calibri"/>
          <w:b/>
          <w:kern w:val="0"/>
          <w:szCs w:val="24"/>
        </w:rPr>
      </w:pPr>
      <w:r>
        <w:rPr>
          <w:rFonts w:eastAsia="Calibri"/>
          <w:b/>
          <w:kern w:val="0"/>
          <w:szCs w:val="24"/>
        </w:rPr>
        <w:t>Receipt of Transpor</w:t>
      </w:r>
      <w:r w:rsidR="00913032">
        <w:rPr>
          <w:rFonts w:eastAsia="Calibri"/>
          <w:b/>
          <w:kern w:val="0"/>
          <w:szCs w:val="24"/>
        </w:rPr>
        <w:t>ta</w:t>
      </w:r>
      <w:r>
        <w:rPr>
          <w:rFonts w:eastAsia="Calibri"/>
          <w:b/>
          <w:kern w:val="0"/>
          <w:szCs w:val="24"/>
        </w:rPr>
        <w:t>tion Assis</w:t>
      </w:r>
      <w:r w:rsidR="00913032">
        <w:rPr>
          <w:rFonts w:eastAsia="Calibri"/>
          <w:b/>
          <w:kern w:val="0"/>
          <w:szCs w:val="24"/>
        </w:rPr>
        <w:t>ta</w:t>
      </w:r>
      <w:r>
        <w:rPr>
          <w:rFonts w:eastAsia="Calibri"/>
          <w:b/>
          <w:kern w:val="0"/>
          <w:szCs w:val="24"/>
        </w:rPr>
        <w:t xml:space="preserve">nce and </w:t>
      </w:r>
      <w:r w:rsidR="00BA10EF" w:rsidRPr="00CB0AA5">
        <w:rPr>
          <w:rFonts w:eastAsia="Calibri"/>
          <w:b/>
          <w:kern w:val="0"/>
          <w:szCs w:val="24"/>
        </w:rPr>
        <w:t xml:space="preserve">Job Quality </w:t>
      </w:r>
      <w:r>
        <w:rPr>
          <w:rFonts w:eastAsia="Calibri"/>
          <w:b/>
          <w:kern w:val="0"/>
          <w:szCs w:val="24"/>
        </w:rPr>
        <w:t>(</w:t>
      </w:r>
      <w:r w:rsidR="00BA10EF" w:rsidRPr="00CB0AA5">
        <w:rPr>
          <w:rFonts w:eastAsia="Calibri"/>
          <w:b/>
          <w:kern w:val="0"/>
          <w:szCs w:val="24"/>
        </w:rPr>
        <w:t>Retirement</w:t>
      </w:r>
      <w:r>
        <w:rPr>
          <w:rFonts w:eastAsia="Calibri"/>
          <w:b/>
          <w:kern w:val="0"/>
          <w:szCs w:val="24"/>
        </w:rPr>
        <w:t xml:space="preserve">) – Urban/Rural </w:t>
      </w:r>
    </w:p>
    <w:p w:rsidR="00F75890" w:rsidRDefault="00F75890" w:rsidP="0062057A">
      <w:pPr>
        <w:widowControl/>
        <w:overflowPunct/>
        <w:spacing w:line="400" w:lineRule="atLeast"/>
        <w:ind w:firstLine="0"/>
        <w:rPr>
          <w:rFonts w:eastAsia="Calibri"/>
          <w:b/>
          <w:kern w:val="0"/>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982"/>
        <w:gridCol w:w="2378"/>
        <w:gridCol w:w="891"/>
        <w:gridCol w:w="893"/>
        <w:gridCol w:w="1519"/>
        <w:gridCol w:w="1519"/>
        <w:gridCol w:w="1238"/>
      </w:tblGrid>
      <w:tr w:rsidR="000F224C" w:rsidRPr="000F224C" w:rsidTr="000F224C">
        <w:trPr>
          <w:cantSplit/>
          <w:tblHeader/>
        </w:trPr>
        <w:tc>
          <w:tcPr>
            <w:tcW w:w="5000" w:type="pct"/>
            <w:gridSpan w:val="7"/>
            <w:tcBorders>
              <w:top w:val="nil"/>
              <w:left w:val="nil"/>
              <w:bottom w:val="nil"/>
              <w:right w:val="nil"/>
            </w:tcBorders>
            <w:shd w:val="clear" w:color="auto" w:fill="FFFFFF"/>
            <w:tcMar>
              <w:top w:w="30" w:type="dxa"/>
              <w:left w:w="30" w:type="dxa"/>
              <w:bottom w:w="30" w:type="dxa"/>
              <w:right w:w="30" w:type="dxa"/>
            </w:tcMar>
            <w:vAlign w:val="center"/>
          </w:tcPr>
          <w:p w:rsidR="000F224C" w:rsidRPr="000F224C" w:rsidRDefault="000F224C" w:rsidP="000F224C">
            <w:pPr>
              <w:widowControl/>
              <w:overflowPunct/>
              <w:spacing w:line="240" w:lineRule="auto"/>
              <w:ind w:firstLine="0"/>
              <w:rPr>
                <w:rFonts w:eastAsia="Calibri"/>
                <w:kern w:val="0"/>
                <w:sz w:val="22"/>
                <w:szCs w:val="22"/>
              </w:rPr>
            </w:pPr>
          </w:p>
        </w:tc>
      </w:tr>
      <w:tr w:rsidR="000F224C" w:rsidRPr="000F224C" w:rsidTr="000F224C">
        <w:trPr>
          <w:cantSplit/>
          <w:tblHeader/>
        </w:trPr>
        <w:tc>
          <w:tcPr>
            <w:tcW w:w="2731" w:type="pct"/>
            <w:gridSpan w:val="4"/>
            <w:vMerge w:val="restart"/>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0F224C" w:rsidRPr="000F224C" w:rsidRDefault="008C2BD0" w:rsidP="000F224C">
            <w:pPr>
              <w:widowControl/>
              <w:overflowPunct/>
              <w:spacing w:line="320" w:lineRule="atLeast"/>
              <w:ind w:firstLine="0"/>
              <w:rPr>
                <w:rFonts w:eastAsia="Calibri"/>
                <w:color w:val="000000"/>
                <w:kern w:val="0"/>
                <w:sz w:val="22"/>
                <w:szCs w:val="22"/>
              </w:rPr>
            </w:pPr>
            <w:r>
              <w:rPr>
                <w:rFonts w:eastAsia="Calibri"/>
                <w:color w:val="000000"/>
                <w:kern w:val="0"/>
                <w:sz w:val="22"/>
                <w:szCs w:val="22"/>
              </w:rPr>
              <w:t>Wave 5</w:t>
            </w:r>
          </w:p>
        </w:tc>
        <w:tc>
          <w:tcPr>
            <w:tcW w:w="1612" w:type="pct"/>
            <w:gridSpan w:val="2"/>
            <w:tcBorders>
              <w:top w:val="double" w:sz="8" w:space="0" w:color="000000"/>
              <w:left w:val="nil"/>
              <w:right w:val="nil"/>
            </w:tcBorders>
            <w:shd w:val="clear" w:color="auto" w:fill="FFFFFF"/>
            <w:tcMar>
              <w:top w:w="30" w:type="dxa"/>
              <w:left w:w="30" w:type="dxa"/>
              <w:bottom w:w="30" w:type="dxa"/>
              <w:right w:w="30" w:type="dxa"/>
            </w:tcMar>
            <w:vAlign w:val="bottom"/>
          </w:tcPr>
          <w:p w:rsidR="000F224C" w:rsidRPr="000F224C" w:rsidRDefault="000F224C" w:rsidP="000F224C">
            <w:pPr>
              <w:widowControl/>
              <w:overflowPunct/>
              <w:spacing w:line="320" w:lineRule="atLeast"/>
              <w:ind w:firstLine="0"/>
              <w:jc w:val="center"/>
              <w:rPr>
                <w:rFonts w:eastAsia="Calibri"/>
                <w:color w:val="000000"/>
                <w:kern w:val="0"/>
                <w:sz w:val="22"/>
                <w:szCs w:val="22"/>
              </w:rPr>
            </w:pPr>
            <w:r w:rsidRPr="000F224C">
              <w:rPr>
                <w:rFonts w:eastAsia="Calibri"/>
                <w:color w:val="000000"/>
                <w:kern w:val="0"/>
                <w:sz w:val="22"/>
                <w:szCs w:val="22"/>
              </w:rPr>
              <w:t>Transportation Assistance</w:t>
            </w:r>
          </w:p>
        </w:tc>
        <w:tc>
          <w:tcPr>
            <w:tcW w:w="657" w:type="pct"/>
            <w:vMerge w:val="restart"/>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0F224C" w:rsidRPr="000F224C" w:rsidRDefault="00415013" w:rsidP="000F224C">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000F224C" w:rsidRPr="000F224C">
              <w:rPr>
                <w:rFonts w:eastAsia="Calibri"/>
                <w:color w:val="000000"/>
                <w:kern w:val="0"/>
                <w:sz w:val="22"/>
                <w:szCs w:val="22"/>
              </w:rPr>
              <w:t>Total</w:t>
            </w:r>
          </w:p>
        </w:tc>
      </w:tr>
      <w:tr w:rsidR="000F224C" w:rsidRPr="000F224C" w:rsidTr="000F224C">
        <w:trPr>
          <w:cantSplit/>
          <w:tblHeader/>
        </w:trPr>
        <w:tc>
          <w:tcPr>
            <w:tcW w:w="2731" w:type="pct"/>
            <w:gridSpan w:val="4"/>
            <w:vMerge/>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0F224C" w:rsidRPr="000F224C" w:rsidRDefault="000F224C" w:rsidP="000F224C">
            <w:pPr>
              <w:widowControl/>
              <w:overflowPunct/>
              <w:spacing w:line="240" w:lineRule="auto"/>
              <w:ind w:firstLine="0"/>
              <w:rPr>
                <w:rFonts w:eastAsia="Calibri"/>
                <w:color w:val="000000"/>
                <w:kern w:val="0"/>
                <w:sz w:val="22"/>
                <w:szCs w:val="22"/>
              </w:rPr>
            </w:pPr>
          </w:p>
        </w:tc>
        <w:tc>
          <w:tcPr>
            <w:tcW w:w="806" w:type="pct"/>
            <w:tcBorders>
              <w:left w:val="nil"/>
              <w:bottom w:val="single" w:sz="16" w:space="0" w:color="000000"/>
              <w:right w:val="nil"/>
            </w:tcBorders>
            <w:shd w:val="clear" w:color="auto" w:fill="FFFFFF"/>
            <w:tcMar>
              <w:top w:w="30" w:type="dxa"/>
              <w:left w:w="30" w:type="dxa"/>
              <w:bottom w:w="30" w:type="dxa"/>
              <w:right w:w="30" w:type="dxa"/>
            </w:tcMar>
            <w:vAlign w:val="bottom"/>
          </w:tcPr>
          <w:p w:rsidR="000F224C" w:rsidRPr="000F224C" w:rsidRDefault="00415013" w:rsidP="000F224C">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000F224C" w:rsidRPr="000F224C">
              <w:rPr>
                <w:rFonts w:eastAsia="Calibri"/>
                <w:color w:val="000000"/>
                <w:kern w:val="0"/>
                <w:sz w:val="22"/>
                <w:szCs w:val="22"/>
              </w:rPr>
              <w:t>Yes</w:t>
            </w:r>
          </w:p>
        </w:tc>
        <w:tc>
          <w:tcPr>
            <w:tcW w:w="806" w:type="pct"/>
            <w:tcBorders>
              <w:left w:val="nil"/>
              <w:bottom w:val="single" w:sz="16" w:space="0" w:color="000000"/>
              <w:right w:val="nil"/>
            </w:tcBorders>
            <w:shd w:val="clear" w:color="auto" w:fill="FFFFFF"/>
            <w:tcMar>
              <w:top w:w="30" w:type="dxa"/>
              <w:left w:w="30" w:type="dxa"/>
              <w:bottom w:w="30" w:type="dxa"/>
              <w:right w:w="30" w:type="dxa"/>
            </w:tcMar>
            <w:vAlign w:val="bottom"/>
          </w:tcPr>
          <w:p w:rsidR="000F224C" w:rsidRPr="000F224C" w:rsidRDefault="00415013" w:rsidP="000F224C">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000F224C" w:rsidRPr="000F224C">
              <w:rPr>
                <w:rFonts w:eastAsia="Calibri"/>
                <w:color w:val="000000"/>
                <w:kern w:val="0"/>
                <w:sz w:val="22"/>
                <w:szCs w:val="22"/>
              </w:rPr>
              <w:t>No</w:t>
            </w:r>
          </w:p>
        </w:tc>
        <w:tc>
          <w:tcPr>
            <w:tcW w:w="657" w:type="pct"/>
            <w:vMerge/>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0F224C" w:rsidRPr="000F224C" w:rsidRDefault="000F224C" w:rsidP="000F224C">
            <w:pPr>
              <w:widowControl/>
              <w:overflowPunct/>
              <w:spacing w:line="240" w:lineRule="auto"/>
              <w:ind w:firstLine="0"/>
              <w:rPr>
                <w:rFonts w:eastAsia="Calibri"/>
                <w:color w:val="000000"/>
                <w:kern w:val="0"/>
                <w:sz w:val="22"/>
                <w:szCs w:val="22"/>
              </w:rPr>
            </w:pPr>
          </w:p>
        </w:tc>
      </w:tr>
      <w:tr w:rsidR="000F224C" w:rsidRPr="000F224C" w:rsidTr="000F224C">
        <w:trPr>
          <w:cantSplit/>
          <w:tblHeader/>
        </w:trPr>
        <w:tc>
          <w:tcPr>
            <w:tcW w:w="522" w:type="pct"/>
            <w:vMerge w:val="restart"/>
            <w:tcBorders>
              <w:top w:val="single" w:sz="16" w:space="0" w:color="000000"/>
              <w:left w:val="nil"/>
              <w:right w:val="nil"/>
            </w:tcBorders>
            <w:shd w:val="clear" w:color="auto" w:fill="FFFFFF"/>
            <w:tcMar>
              <w:top w:w="30" w:type="dxa"/>
              <w:left w:w="30" w:type="dxa"/>
              <w:bottom w:w="30" w:type="dxa"/>
              <w:right w:w="30" w:type="dxa"/>
            </w:tcMar>
          </w:tcPr>
          <w:p w:rsidR="000F224C" w:rsidRPr="000F224C" w:rsidRDefault="000F224C" w:rsidP="000F224C">
            <w:pPr>
              <w:widowControl/>
              <w:overflowPunct/>
              <w:spacing w:line="320" w:lineRule="atLeast"/>
              <w:ind w:firstLine="0"/>
              <w:rPr>
                <w:rFonts w:eastAsia="Calibri"/>
                <w:color w:val="000000"/>
                <w:kern w:val="0"/>
                <w:sz w:val="22"/>
                <w:szCs w:val="22"/>
              </w:rPr>
            </w:pPr>
            <w:r w:rsidRPr="000F224C">
              <w:rPr>
                <w:rFonts w:eastAsia="Calibri"/>
                <w:color w:val="000000"/>
                <w:kern w:val="0"/>
                <w:sz w:val="22"/>
                <w:szCs w:val="22"/>
              </w:rPr>
              <w:t>Urban</w:t>
            </w:r>
          </w:p>
        </w:tc>
        <w:tc>
          <w:tcPr>
            <w:tcW w:w="1262" w:type="pct"/>
            <w:vMerge w:val="restart"/>
            <w:tcBorders>
              <w:top w:val="single" w:sz="16" w:space="0" w:color="000000"/>
              <w:left w:val="nil"/>
              <w:right w:val="nil"/>
            </w:tcBorders>
            <w:shd w:val="clear" w:color="auto" w:fill="FFFFFF"/>
            <w:tcMar>
              <w:top w:w="30" w:type="dxa"/>
              <w:left w:w="30" w:type="dxa"/>
              <w:bottom w:w="30" w:type="dxa"/>
              <w:right w:w="30" w:type="dxa"/>
            </w:tcMar>
          </w:tcPr>
          <w:p w:rsidR="000F224C" w:rsidRPr="000F224C" w:rsidRDefault="000F224C" w:rsidP="000F224C">
            <w:pPr>
              <w:widowControl/>
              <w:overflowPunct/>
              <w:spacing w:line="320" w:lineRule="atLeast"/>
              <w:ind w:firstLine="0"/>
              <w:rPr>
                <w:rFonts w:eastAsia="Calibri"/>
                <w:color w:val="000000"/>
                <w:kern w:val="0"/>
                <w:sz w:val="22"/>
                <w:szCs w:val="22"/>
              </w:rPr>
            </w:pPr>
            <w:r w:rsidRPr="000F224C">
              <w:rPr>
                <w:rFonts w:eastAsia="Calibri"/>
                <w:color w:val="000000"/>
                <w:kern w:val="0"/>
                <w:sz w:val="22"/>
                <w:szCs w:val="22"/>
              </w:rPr>
              <w:t>Retirement Benefits</w:t>
            </w:r>
          </w:p>
        </w:tc>
        <w:tc>
          <w:tcPr>
            <w:tcW w:w="473" w:type="pct"/>
            <w:vMerge w:val="restart"/>
            <w:tcBorders>
              <w:top w:val="single" w:sz="16" w:space="0" w:color="000000"/>
              <w:left w:val="nil"/>
              <w:right w:val="nil"/>
            </w:tcBorders>
            <w:shd w:val="clear" w:color="auto" w:fill="FFFFFF"/>
            <w:tcMar>
              <w:top w:w="30" w:type="dxa"/>
              <w:left w:w="30" w:type="dxa"/>
              <w:bottom w:w="30" w:type="dxa"/>
              <w:right w:w="30" w:type="dxa"/>
            </w:tcMar>
          </w:tcPr>
          <w:p w:rsidR="000F224C" w:rsidRPr="000F224C" w:rsidRDefault="000F224C" w:rsidP="000F224C">
            <w:pPr>
              <w:widowControl/>
              <w:overflowPunct/>
              <w:spacing w:line="320" w:lineRule="atLeast"/>
              <w:ind w:firstLine="0"/>
              <w:rPr>
                <w:rFonts w:eastAsia="Calibri"/>
                <w:color w:val="000000"/>
                <w:kern w:val="0"/>
                <w:sz w:val="22"/>
                <w:szCs w:val="22"/>
              </w:rPr>
            </w:pPr>
            <w:r w:rsidRPr="000F224C">
              <w:rPr>
                <w:rFonts w:eastAsia="Calibri"/>
                <w:color w:val="000000"/>
                <w:kern w:val="0"/>
                <w:sz w:val="22"/>
                <w:szCs w:val="22"/>
              </w:rPr>
              <w:t>Yes</w:t>
            </w:r>
          </w:p>
        </w:tc>
        <w:tc>
          <w:tcPr>
            <w:tcW w:w="473" w:type="pct"/>
            <w:tcBorders>
              <w:top w:val="single" w:sz="16" w:space="0" w:color="000000"/>
              <w:left w:val="nil"/>
              <w:bottom w:val="nil"/>
              <w:right w:val="nil"/>
            </w:tcBorders>
            <w:shd w:val="clear" w:color="auto" w:fill="FFFFFF"/>
            <w:tcMar>
              <w:top w:w="30" w:type="dxa"/>
              <w:left w:w="30" w:type="dxa"/>
              <w:bottom w:w="30" w:type="dxa"/>
              <w:right w:w="30" w:type="dxa"/>
            </w:tcMar>
          </w:tcPr>
          <w:p w:rsidR="000F224C" w:rsidRPr="000F224C" w:rsidRDefault="000F224C" w:rsidP="000F224C">
            <w:pPr>
              <w:widowControl/>
              <w:overflowPunct/>
              <w:spacing w:line="240" w:lineRule="auto"/>
              <w:ind w:firstLine="0"/>
              <w:rPr>
                <w:rFonts w:eastAsia="Calibri"/>
                <w:kern w:val="0"/>
                <w:sz w:val="22"/>
                <w:szCs w:val="22"/>
              </w:rPr>
            </w:pPr>
          </w:p>
        </w:tc>
        <w:tc>
          <w:tcPr>
            <w:tcW w:w="806"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0F224C" w:rsidRPr="000F224C" w:rsidRDefault="000F224C" w:rsidP="000F224C">
            <w:pPr>
              <w:widowControl/>
              <w:overflowPunct/>
              <w:spacing w:line="320" w:lineRule="atLeast"/>
              <w:ind w:firstLine="0"/>
              <w:jc w:val="right"/>
              <w:rPr>
                <w:rFonts w:eastAsia="Calibri"/>
                <w:color w:val="000000"/>
                <w:kern w:val="0"/>
                <w:sz w:val="22"/>
                <w:szCs w:val="22"/>
              </w:rPr>
            </w:pPr>
            <w:r w:rsidRPr="000F224C">
              <w:rPr>
                <w:rFonts w:eastAsia="Calibri"/>
                <w:color w:val="000000"/>
                <w:kern w:val="0"/>
                <w:sz w:val="22"/>
                <w:szCs w:val="22"/>
              </w:rPr>
              <w:t>22</w:t>
            </w:r>
          </w:p>
        </w:tc>
        <w:tc>
          <w:tcPr>
            <w:tcW w:w="806"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0F224C" w:rsidRPr="000F224C" w:rsidRDefault="000F224C" w:rsidP="000F224C">
            <w:pPr>
              <w:widowControl/>
              <w:overflowPunct/>
              <w:spacing w:line="320" w:lineRule="atLeast"/>
              <w:ind w:firstLine="0"/>
              <w:jc w:val="right"/>
              <w:rPr>
                <w:rFonts w:eastAsia="Calibri"/>
                <w:color w:val="000000"/>
                <w:kern w:val="0"/>
                <w:sz w:val="22"/>
                <w:szCs w:val="22"/>
              </w:rPr>
            </w:pPr>
            <w:r w:rsidRPr="000F224C">
              <w:rPr>
                <w:rFonts w:eastAsia="Calibri"/>
                <w:color w:val="000000"/>
                <w:kern w:val="0"/>
                <w:sz w:val="22"/>
                <w:szCs w:val="22"/>
              </w:rPr>
              <w:t>55</w:t>
            </w:r>
          </w:p>
        </w:tc>
        <w:tc>
          <w:tcPr>
            <w:tcW w:w="657"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0F224C" w:rsidRPr="000F224C" w:rsidRDefault="000F224C" w:rsidP="000F224C">
            <w:pPr>
              <w:widowControl/>
              <w:overflowPunct/>
              <w:spacing w:line="320" w:lineRule="atLeast"/>
              <w:ind w:firstLine="0"/>
              <w:jc w:val="right"/>
              <w:rPr>
                <w:rFonts w:eastAsia="Calibri"/>
                <w:color w:val="000000"/>
                <w:kern w:val="0"/>
                <w:sz w:val="22"/>
                <w:szCs w:val="22"/>
              </w:rPr>
            </w:pPr>
            <w:r w:rsidRPr="000F224C">
              <w:rPr>
                <w:rFonts w:eastAsia="Calibri"/>
                <w:color w:val="000000"/>
                <w:kern w:val="0"/>
                <w:sz w:val="22"/>
                <w:szCs w:val="22"/>
              </w:rPr>
              <w:t>77</w:t>
            </w:r>
          </w:p>
        </w:tc>
      </w:tr>
      <w:tr w:rsidR="000F224C" w:rsidRPr="000F224C" w:rsidTr="000F224C">
        <w:trPr>
          <w:cantSplit/>
          <w:tblHeader/>
        </w:trPr>
        <w:tc>
          <w:tcPr>
            <w:tcW w:w="522" w:type="pct"/>
            <w:vMerge/>
            <w:tcBorders>
              <w:top w:val="single" w:sz="16" w:space="0" w:color="000000"/>
              <w:left w:val="nil"/>
              <w:right w:val="nil"/>
            </w:tcBorders>
            <w:shd w:val="clear" w:color="auto" w:fill="FFFFFF"/>
            <w:tcMar>
              <w:top w:w="30" w:type="dxa"/>
              <w:left w:w="30" w:type="dxa"/>
              <w:bottom w:w="30" w:type="dxa"/>
              <w:right w:w="30" w:type="dxa"/>
            </w:tcMar>
          </w:tcPr>
          <w:p w:rsidR="000F224C" w:rsidRPr="000F224C" w:rsidRDefault="000F224C" w:rsidP="000F224C">
            <w:pPr>
              <w:widowControl/>
              <w:overflowPunct/>
              <w:spacing w:line="240" w:lineRule="auto"/>
              <w:ind w:firstLine="0"/>
              <w:rPr>
                <w:rFonts w:eastAsia="Calibri"/>
                <w:color w:val="000000"/>
                <w:kern w:val="0"/>
                <w:sz w:val="22"/>
                <w:szCs w:val="22"/>
              </w:rPr>
            </w:pPr>
          </w:p>
        </w:tc>
        <w:tc>
          <w:tcPr>
            <w:tcW w:w="1262" w:type="pct"/>
            <w:vMerge/>
            <w:tcBorders>
              <w:top w:val="single" w:sz="16" w:space="0" w:color="000000"/>
              <w:left w:val="nil"/>
              <w:right w:val="nil"/>
            </w:tcBorders>
            <w:shd w:val="clear" w:color="auto" w:fill="FFFFFF"/>
            <w:tcMar>
              <w:top w:w="30" w:type="dxa"/>
              <w:left w:w="30" w:type="dxa"/>
              <w:bottom w:w="30" w:type="dxa"/>
              <w:right w:w="30" w:type="dxa"/>
            </w:tcMar>
          </w:tcPr>
          <w:p w:rsidR="000F224C" w:rsidRPr="000F224C" w:rsidRDefault="000F224C" w:rsidP="000F224C">
            <w:pPr>
              <w:widowControl/>
              <w:overflowPunct/>
              <w:spacing w:line="240" w:lineRule="auto"/>
              <w:ind w:firstLine="0"/>
              <w:rPr>
                <w:rFonts w:eastAsia="Calibri"/>
                <w:color w:val="000000"/>
                <w:kern w:val="0"/>
                <w:sz w:val="22"/>
                <w:szCs w:val="22"/>
              </w:rPr>
            </w:pPr>
          </w:p>
        </w:tc>
        <w:tc>
          <w:tcPr>
            <w:tcW w:w="473" w:type="pct"/>
            <w:vMerge/>
            <w:tcBorders>
              <w:top w:val="single" w:sz="16" w:space="0" w:color="000000"/>
              <w:left w:val="nil"/>
              <w:right w:val="nil"/>
            </w:tcBorders>
            <w:shd w:val="clear" w:color="auto" w:fill="FFFFFF"/>
            <w:tcMar>
              <w:top w:w="30" w:type="dxa"/>
              <w:left w:w="30" w:type="dxa"/>
              <w:bottom w:w="30" w:type="dxa"/>
              <w:right w:w="30" w:type="dxa"/>
            </w:tcMar>
          </w:tcPr>
          <w:p w:rsidR="000F224C" w:rsidRPr="000F224C" w:rsidRDefault="000F224C" w:rsidP="000F224C">
            <w:pPr>
              <w:widowControl/>
              <w:overflowPunct/>
              <w:spacing w:line="240" w:lineRule="auto"/>
              <w:ind w:firstLine="0"/>
              <w:rPr>
                <w:rFonts w:eastAsia="Calibri"/>
                <w:color w:val="000000"/>
                <w:kern w:val="0"/>
                <w:sz w:val="22"/>
                <w:szCs w:val="22"/>
              </w:rPr>
            </w:pPr>
          </w:p>
        </w:tc>
        <w:tc>
          <w:tcPr>
            <w:tcW w:w="473" w:type="pct"/>
            <w:tcBorders>
              <w:top w:val="nil"/>
              <w:left w:val="nil"/>
              <w:right w:val="nil"/>
            </w:tcBorders>
            <w:shd w:val="clear" w:color="auto" w:fill="FFFFFF"/>
            <w:tcMar>
              <w:top w:w="30" w:type="dxa"/>
              <w:left w:w="30" w:type="dxa"/>
              <w:bottom w:w="30" w:type="dxa"/>
              <w:right w:w="30" w:type="dxa"/>
            </w:tcMar>
          </w:tcPr>
          <w:p w:rsidR="000F224C" w:rsidRPr="000F224C" w:rsidRDefault="000F224C" w:rsidP="000F224C">
            <w:pPr>
              <w:widowControl/>
              <w:overflowPunct/>
              <w:spacing w:line="240" w:lineRule="auto"/>
              <w:ind w:firstLine="0"/>
              <w:rPr>
                <w:rFonts w:eastAsia="Calibri"/>
                <w:kern w:val="0"/>
                <w:sz w:val="22"/>
                <w:szCs w:val="22"/>
              </w:rPr>
            </w:pPr>
          </w:p>
        </w:tc>
        <w:tc>
          <w:tcPr>
            <w:tcW w:w="806" w:type="pct"/>
            <w:tcBorders>
              <w:top w:val="nil"/>
              <w:left w:val="nil"/>
              <w:right w:val="nil"/>
            </w:tcBorders>
            <w:shd w:val="clear" w:color="auto" w:fill="FFFFFF"/>
            <w:tcMar>
              <w:top w:w="30" w:type="dxa"/>
              <w:left w:w="30" w:type="dxa"/>
              <w:bottom w:w="30" w:type="dxa"/>
              <w:right w:w="30" w:type="dxa"/>
            </w:tcMar>
            <w:vAlign w:val="center"/>
          </w:tcPr>
          <w:p w:rsidR="000F224C" w:rsidRPr="000F224C" w:rsidRDefault="000F224C" w:rsidP="000F224C">
            <w:pPr>
              <w:widowControl/>
              <w:overflowPunct/>
              <w:spacing w:line="320" w:lineRule="atLeast"/>
              <w:ind w:firstLine="0"/>
              <w:jc w:val="right"/>
              <w:rPr>
                <w:rFonts w:eastAsia="Calibri"/>
                <w:color w:val="000000"/>
                <w:kern w:val="0"/>
                <w:sz w:val="22"/>
                <w:szCs w:val="22"/>
              </w:rPr>
            </w:pPr>
            <w:r w:rsidRPr="000F224C">
              <w:rPr>
                <w:rFonts w:eastAsia="Calibri"/>
                <w:color w:val="000000"/>
                <w:kern w:val="0"/>
                <w:sz w:val="22"/>
                <w:szCs w:val="22"/>
              </w:rPr>
              <w:t>22.9%</w:t>
            </w:r>
          </w:p>
        </w:tc>
        <w:tc>
          <w:tcPr>
            <w:tcW w:w="806" w:type="pct"/>
            <w:tcBorders>
              <w:top w:val="nil"/>
              <w:left w:val="nil"/>
              <w:right w:val="nil"/>
            </w:tcBorders>
            <w:shd w:val="clear" w:color="auto" w:fill="FFFFFF"/>
            <w:tcMar>
              <w:top w:w="30" w:type="dxa"/>
              <w:left w:w="30" w:type="dxa"/>
              <w:bottom w:w="30" w:type="dxa"/>
              <w:right w:w="30" w:type="dxa"/>
            </w:tcMar>
            <w:vAlign w:val="center"/>
          </w:tcPr>
          <w:p w:rsidR="000F224C" w:rsidRPr="000F224C" w:rsidRDefault="000F224C" w:rsidP="000F224C">
            <w:pPr>
              <w:widowControl/>
              <w:overflowPunct/>
              <w:spacing w:line="320" w:lineRule="atLeast"/>
              <w:ind w:firstLine="0"/>
              <w:jc w:val="right"/>
              <w:rPr>
                <w:rFonts w:eastAsia="Calibri"/>
                <w:color w:val="000000"/>
                <w:kern w:val="0"/>
                <w:sz w:val="22"/>
                <w:szCs w:val="22"/>
              </w:rPr>
            </w:pPr>
            <w:r w:rsidRPr="000F224C">
              <w:rPr>
                <w:rFonts w:eastAsia="Calibri"/>
                <w:color w:val="000000"/>
                <w:kern w:val="0"/>
                <w:sz w:val="22"/>
                <w:szCs w:val="22"/>
              </w:rPr>
              <w:t>23.7%</w:t>
            </w:r>
          </w:p>
        </w:tc>
        <w:tc>
          <w:tcPr>
            <w:tcW w:w="657" w:type="pct"/>
            <w:tcBorders>
              <w:top w:val="nil"/>
              <w:left w:val="nil"/>
              <w:right w:val="nil"/>
            </w:tcBorders>
            <w:shd w:val="clear" w:color="auto" w:fill="FFFFFF"/>
            <w:tcMar>
              <w:top w:w="30" w:type="dxa"/>
              <w:left w:w="30" w:type="dxa"/>
              <w:bottom w:w="30" w:type="dxa"/>
              <w:right w:w="30" w:type="dxa"/>
            </w:tcMar>
            <w:vAlign w:val="center"/>
          </w:tcPr>
          <w:p w:rsidR="000F224C" w:rsidRPr="000F224C" w:rsidRDefault="000F224C" w:rsidP="000F224C">
            <w:pPr>
              <w:widowControl/>
              <w:overflowPunct/>
              <w:spacing w:line="240" w:lineRule="auto"/>
              <w:ind w:firstLine="0"/>
              <w:jc w:val="center"/>
              <w:rPr>
                <w:rFonts w:eastAsia="Calibri"/>
                <w:kern w:val="0"/>
                <w:sz w:val="22"/>
                <w:szCs w:val="22"/>
              </w:rPr>
            </w:pPr>
          </w:p>
        </w:tc>
      </w:tr>
      <w:tr w:rsidR="000F224C" w:rsidRPr="000F224C" w:rsidTr="000F224C">
        <w:trPr>
          <w:cantSplit/>
          <w:tblHeader/>
        </w:trPr>
        <w:tc>
          <w:tcPr>
            <w:tcW w:w="522" w:type="pct"/>
            <w:vMerge/>
            <w:tcBorders>
              <w:top w:val="single" w:sz="16" w:space="0" w:color="000000"/>
              <w:left w:val="nil"/>
              <w:right w:val="nil"/>
            </w:tcBorders>
            <w:shd w:val="clear" w:color="auto" w:fill="FFFFFF"/>
            <w:tcMar>
              <w:top w:w="30" w:type="dxa"/>
              <w:left w:w="30" w:type="dxa"/>
              <w:bottom w:w="30" w:type="dxa"/>
              <w:right w:w="30" w:type="dxa"/>
            </w:tcMar>
          </w:tcPr>
          <w:p w:rsidR="000F224C" w:rsidRPr="000F224C" w:rsidRDefault="000F224C" w:rsidP="000F224C">
            <w:pPr>
              <w:widowControl/>
              <w:overflowPunct/>
              <w:spacing w:line="240" w:lineRule="auto"/>
              <w:ind w:firstLine="0"/>
              <w:rPr>
                <w:rFonts w:eastAsia="Calibri"/>
                <w:kern w:val="0"/>
                <w:sz w:val="22"/>
                <w:szCs w:val="22"/>
              </w:rPr>
            </w:pPr>
          </w:p>
        </w:tc>
        <w:tc>
          <w:tcPr>
            <w:tcW w:w="1262" w:type="pct"/>
            <w:vMerge/>
            <w:tcBorders>
              <w:top w:val="single" w:sz="16" w:space="0" w:color="000000"/>
              <w:left w:val="nil"/>
              <w:right w:val="nil"/>
            </w:tcBorders>
            <w:shd w:val="clear" w:color="auto" w:fill="FFFFFF"/>
            <w:tcMar>
              <w:top w:w="30" w:type="dxa"/>
              <w:left w:w="30" w:type="dxa"/>
              <w:bottom w:w="30" w:type="dxa"/>
              <w:right w:w="30" w:type="dxa"/>
            </w:tcMar>
          </w:tcPr>
          <w:p w:rsidR="000F224C" w:rsidRPr="000F224C" w:rsidRDefault="000F224C" w:rsidP="000F224C">
            <w:pPr>
              <w:widowControl/>
              <w:overflowPunct/>
              <w:spacing w:line="240" w:lineRule="auto"/>
              <w:ind w:firstLine="0"/>
              <w:rPr>
                <w:rFonts w:eastAsia="Calibri"/>
                <w:kern w:val="0"/>
                <w:sz w:val="22"/>
                <w:szCs w:val="22"/>
              </w:rPr>
            </w:pPr>
          </w:p>
        </w:tc>
        <w:tc>
          <w:tcPr>
            <w:tcW w:w="473" w:type="pct"/>
            <w:vMerge w:val="restart"/>
            <w:tcBorders>
              <w:left w:val="nil"/>
              <w:right w:val="nil"/>
            </w:tcBorders>
            <w:shd w:val="clear" w:color="auto" w:fill="FFFFFF"/>
            <w:tcMar>
              <w:top w:w="30" w:type="dxa"/>
              <w:left w:w="30" w:type="dxa"/>
              <w:bottom w:w="30" w:type="dxa"/>
              <w:right w:w="30" w:type="dxa"/>
            </w:tcMar>
          </w:tcPr>
          <w:p w:rsidR="000F224C" w:rsidRPr="000F224C" w:rsidRDefault="000F224C" w:rsidP="000F224C">
            <w:pPr>
              <w:widowControl/>
              <w:overflowPunct/>
              <w:spacing w:line="320" w:lineRule="atLeast"/>
              <w:ind w:firstLine="0"/>
              <w:rPr>
                <w:rFonts w:eastAsia="Calibri"/>
                <w:color w:val="000000"/>
                <w:kern w:val="0"/>
                <w:sz w:val="22"/>
                <w:szCs w:val="22"/>
              </w:rPr>
            </w:pPr>
            <w:r w:rsidRPr="000F224C">
              <w:rPr>
                <w:rFonts w:eastAsia="Calibri"/>
                <w:color w:val="000000"/>
                <w:kern w:val="0"/>
                <w:sz w:val="22"/>
                <w:szCs w:val="22"/>
              </w:rPr>
              <w:t>No</w:t>
            </w:r>
          </w:p>
        </w:tc>
        <w:tc>
          <w:tcPr>
            <w:tcW w:w="473" w:type="pct"/>
            <w:tcBorders>
              <w:left w:val="nil"/>
              <w:bottom w:val="nil"/>
              <w:right w:val="nil"/>
            </w:tcBorders>
            <w:shd w:val="clear" w:color="auto" w:fill="FFFFFF"/>
            <w:tcMar>
              <w:top w:w="30" w:type="dxa"/>
              <w:left w:w="30" w:type="dxa"/>
              <w:bottom w:w="30" w:type="dxa"/>
              <w:right w:w="30" w:type="dxa"/>
            </w:tcMar>
          </w:tcPr>
          <w:p w:rsidR="000F224C" w:rsidRPr="000F224C" w:rsidRDefault="000F224C" w:rsidP="000F224C">
            <w:pPr>
              <w:widowControl/>
              <w:overflowPunct/>
              <w:spacing w:line="240" w:lineRule="auto"/>
              <w:ind w:firstLine="0"/>
              <w:rPr>
                <w:rFonts w:eastAsia="Calibri"/>
                <w:kern w:val="0"/>
                <w:sz w:val="22"/>
                <w:szCs w:val="22"/>
              </w:rPr>
            </w:pPr>
          </w:p>
        </w:tc>
        <w:tc>
          <w:tcPr>
            <w:tcW w:w="806" w:type="pct"/>
            <w:tcBorders>
              <w:left w:val="nil"/>
              <w:bottom w:val="nil"/>
              <w:right w:val="nil"/>
            </w:tcBorders>
            <w:shd w:val="clear" w:color="auto" w:fill="FFFFFF"/>
            <w:tcMar>
              <w:top w:w="30" w:type="dxa"/>
              <w:left w:w="30" w:type="dxa"/>
              <w:bottom w:w="30" w:type="dxa"/>
              <w:right w:w="30" w:type="dxa"/>
            </w:tcMar>
            <w:vAlign w:val="center"/>
          </w:tcPr>
          <w:p w:rsidR="000F224C" w:rsidRPr="000F224C" w:rsidRDefault="000F224C" w:rsidP="000F224C">
            <w:pPr>
              <w:widowControl/>
              <w:overflowPunct/>
              <w:spacing w:line="320" w:lineRule="atLeast"/>
              <w:ind w:firstLine="0"/>
              <w:jc w:val="right"/>
              <w:rPr>
                <w:rFonts w:eastAsia="Calibri"/>
                <w:color w:val="000000"/>
                <w:kern w:val="0"/>
                <w:sz w:val="22"/>
                <w:szCs w:val="22"/>
              </w:rPr>
            </w:pPr>
            <w:r w:rsidRPr="000F224C">
              <w:rPr>
                <w:rFonts w:eastAsia="Calibri"/>
                <w:color w:val="000000"/>
                <w:kern w:val="0"/>
                <w:sz w:val="22"/>
                <w:szCs w:val="22"/>
              </w:rPr>
              <w:t>74</w:t>
            </w:r>
          </w:p>
        </w:tc>
        <w:tc>
          <w:tcPr>
            <w:tcW w:w="806" w:type="pct"/>
            <w:tcBorders>
              <w:left w:val="nil"/>
              <w:bottom w:val="nil"/>
              <w:right w:val="nil"/>
            </w:tcBorders>
            <w:shd w:val="clear" w:color="auto" w:fill="FFFFFF"/>
            <w:tcMar>
              <w:top w:w="30" w:type="dxa"/>
              <w:left w:w="30" w:type="dxa"/>
              <w:bottom w:w="30" w:type="dxa"/>
              <w:right w:w="30" w:type="dxa"/>
            </w:tcMar>
            <w:vAlign w:val="center"/>
          </w:tcPr>
          <w:p w:rsidR="000F224C" w:rsidRPr="000F224C" w:rsidRDefault="000F224C" w:rsidP="000F224C">
            <w:pPr>
              <w:widowControl/>
              <w:overflowPunct/>
              <w:spacing w:line="320" w:lineRule="atLeast"/>
              <w:ind w:firstLine="0"/>
              <w:jc w:val="right"/>
              <w:rPr>
                <w:rFonts w:eastAsia="Calibri"/>
                <w:color w:val="000000"/>
                <w:kern w:val="0"/>
                <w:sz w:val="22"/>
                <w:szCs w:val="22"/>
              </w:rPr>
            </w:pPr>
            <w:r w:rsidRPr="000F224C">
              <w:rPr>
                <w:rFonts w:eastAsia="Calibri"/>
                <w:color w:val="000000"/>
                <w:kern w:val="0"/>
                <w:sz w:val="22"/>
                <w:szCs w:val="22"/>
              </w:rPr>
              <w:t>177</w:t>
            </w:r>
          </w:p>
        </w:tc>
        <w:tc>
          <w:tcPr>
            <w:tcW w:w="657" w:type="pct"/>
            <w:tcBorders>
              <w:left w:val="nil"/>
              <w:bottom w:val="nil"/>
              <w:right w:val="nil"/>
            </w:tcBorders>
            <w:shd w:val="clear" w:color="auto" w:fill="FFFFFF"/>
            <w:tcMar>
              <w:top w:w="30" w:type="dxa"/>
              <w:left w:w="30" w:type="dxa"/>
              <w:bottom w:w="30" w:type="dxa"/>
              <w:right w:w="30" w:type="dxa"/>
            </w:tcMar>
            <w:vAlign w:val="center"/>
          </w:tcPr>
          <w:p w:rsidR="000F224C" w:rsidRPr="000F224C" w:rsidRDefault="000F224C" w:rsidP="000F224C">
            <w:pPr>
              <w:widowControl/>
              <w:overflowPunct/>
              <w:spacing w:line="320" w:lineRule="atLeast"/>
              <w:ind w:firstLine="0"/>
              <w:jc w:val="right"/>
              <w:rPr>
                <w:rFonts w:eastAsia="Calibri"/>
                <w:color w:val="000000"/>
                <w:kern w:val="0"/>
                <w:sz w:val="22"/>
                <w:szCs w:val="22"/>
              </w:rPr>
            </w:pPr>
            <w:r w:rsidRPr="000F224C">
              <w:rPr>
                <w:rFonts w:eastAsia="Calibri"/>
                <w:color w:val="000000"/>
                <w:kern w:val="0"/>
                <w:sz w:val="22"/>
                <w:szCs w:val="22"/>
              </w:rPr>
              <w:t>251</w:t>
            </w:r>
          </w:p>
        </w:tc>
      </w:tr>
      <w:tr w:rsidR="000F224C" w:rsidRPr="000F224C" w:rsidTr="000F224C">
        <w:trPr>
          <w:cantSplit/>
          <w:tblHeader/>
        </w:trPr>
        <w:tc>
          <w:tcPr>
            <w:tcW w:w="522" w:type="pct"/>
            <w:vMerge/>
            <w:tcBorders>
              <w:top w:val="single" w:sz="16" w:space="0" w:color="000000"/>
              <w:left w:val="nil"/>
              <w:right w:val="nil"/>
            </w:tcBorders>
            <w:shd w:val="clear" w:color="auto" w:fill="FFFFFF"/>
            <w:tcMar>
              <w:top w:w="30" w:type="dxa"/>
              <w:left w:w="30" w:type="dxa"/>
              <w:bottom w:w="30" w:type="dxa"/>
              <w:right w:w="30" w:type="dxa"/>
            </w:tcMar>
          </w:tcPr>
          <w:p w:rsidR="000F224C" w:rsidRPr="000F224C" w:rsidRDefault="000F224C" w:rsidP="000F224C">
            <w:pPr>
              <w:widowControl/>
              <w:overflowPunct/>
              <w:spacing w:line="240" w:lineRule="auto"/>
              <w:ind w:firstLine="0"/>
              <w:rPr>
                <w:rFonts w:eastAsia="Calibri"/>
                <w:kern w:val="0"/>
                <w:sz w:val="22"/>
                <w:szCs w:val="22"/>
              </w:rPr>
            </w:pPr>
          </w:p>
        </w:tc>
        <w:tc>
          <w:tcPr>
            <w:tcW w:w="1262" w:type="pct"/>
            <w:vMerge/>
            <w:tcBorders>
              <w:top w:val="single" w:sz="16" w:space="0" w:color="000000"/>
              <w:left w:val="nil"/>
              <w:right w:val="nil"/>
            </w:tcBorders>
            <w:shd w:val="clear" w:color="auto" w:fill="FFFFFF"/>
            <w:tcMar>
              <w:top w:w="30" w:type="dxa"/>
              <w:left w:w="30" w:type="dxa"/>
              <w:bottom w:w="30" w:type="dxa"/>
              <w:right w:w="30" w:type="dxa"/>
            </w:tcMar>
          </w:tcPr>
          <w:p w:rsidR="000F224C" w:rsidRPr="000F224C" w:rsidRDefault="000F224C" w:rsidP="000F224C">
            <w:pPr>
              <w:widowControl/>
              <w:overflowPunct/>
              <w:spacing w:line="240" w:lineRule="auto"/>
              <w:ind w:firstLine="0"/>
              <w:rPr>
                <w:rFonts w:eastAsia="Calibri"/>
                <w:kern w:val="0"/>
                <w:sz w:val="22"/>
                <w:szCs w:val="22"/>
              </w:rPr>
            </w:pPr>
          </w:p>
        </w:tc>
        <w:tc>
          <w:tcPr>
            <w:tcW w:w="473" w:type="pct"/>
            <w:vMerge/>
            <w:tcBorders>
              <w:left w:val="nil"/>
              <w:right w:val="nil"/>
            </w:tcBorders>
            <w:shd w:val="clear" w:color="auto" w:fill="FFFFFF"/>
            <w:tcMar>
              <w:top w:w="30" w:type="dxa"/>
              <w:left w:w="30" w:type="dxa"/>
              <w:bottom w:w="30" w:type="dxa"/>
              <w:right w:w="30" w:type="dxa"/>
            </w:tcMar>
          </w:tcPr>
          <w:p w:rsidR="000F224C" w:rsidRPr="000F224C" w:rsidRDefault="000F224C" w:rsidP="000F224C">
            <w:pPr>
              <w:widowControl/>
              <w:overflowPunct/>
              <w:spacing w:line="240" w:lineRule="auto"/>
              <w:ind w:firstLine="0"/>
              <w:rPr>
                <w:rFonts w:eastAsia="Calibri"/>
                <w:kern w:val="0"/>
                <w:sz w:val="22"/>
                <w:szCs w:val="22"/>
              </w:rPr>
            </w:pPr>
          </w:p>
        </w:tc>
        <w:tc>
          <w:tcPr>
            <w:tcW w:w="473" w:type="pct"/>
            <w:tcBorders>
              <w:top w:val="nil"/>
              <w:left w:val="nil"/>
              <w:right w:val="nil"/>
            </w:tcBorders>
            <w:shd w:val="clear" w:color="auto" w:fill="FFFFFF"/>
            <w:tcMar>
              <w:top w:w="30" w:type="dxa"/>
              <w:left w:w="30" w:type="dxa"/>
              <w:bottom w:w="30" w:type="dxa"/>
              <w:right w:w="30" w:type="dxa"/>
            </w:tcMar>
          </w:tcPr>
          <w:p w:rsidR="000F224C" w:rsidRPr="000F224C" w:rsidRDefault="000F224C" w:rsidP="000F224C">
            <w:pPr>
              <w:widowControl/>
              <w:overflowPunct/>
              <w:spacing w:line="240" w:lineRule="auto"/>
              <w:ind w:firstLine="0"/>
              <w:rPr>
                <w:rFonts w:eastAsia="Calibri"/>
                <w:kern w:val="0"/>
                <w:sz w:val="22"/>
                <w:szCs w:val="22"/>
              </w:rPr>
            </w:pPr>
          </w:p>
        </w:tc>
        <w:tc>
          <w:tcPr>
            <w:tcW w:w="806" w:type="pct"/>
            <w:tcBorders>
              <w:top w:val="nil"/>
              <w:left w:val="nil"/>
              <w:right w:val="nil"/>
            </w:tcBorders>
            <w:shd w:val="clear" w:color="auto" w:fill="FFFFFF"/>
            <w:tcMar>
              <w:top w:w="30" w:type="dxa"/>
              <w:left w:w="30" w:type="dxa"/>
              <w:bottom w:w="30" w:type="dxa"/>
              <w:right w:w="30" w:type="dxa"/>
            </w:tcMar>
            <w:vAlign w:val="center"/>
          </w:tcPr>
          <w:p w:rsidR="000F224C" w:rsidRPr="000F224C" w:rsidRDefault="000F224C" w:rsidP="000F224C">
            <w:pPr>
              <w:widowControl/>
              <w:overflowPunct/>
              <w:spacing w:line="320" w:lineRule="atLeast"/>
              <w:ind w:firstLine="0"/>
              <w:jc w:val="right"/>
              <w:rPr>
                <w:rFonts w:eastAsia="Calibri"/>
                <w:color w:val="000000"/>
                <w:kern w:val="0"/>
                <w:sz w:val="22"/>
                <w:szCs w:val="22"/>
              </w:rPr>
            </w:pPr>
            <w:r w:rsidRPr="000F224C">
              <w:rPr>
                <w:rFonts w:eastAsia="Calibri"/>
                <w:color w:val="000000"/>
                <w:kern w:val="0"/>
                <w:sz w:val="22"/>
                <w:szCs w:val="22"/>
              </w:rPr>
              <w:t>77.1%</w:t>
            </w:r>
          </w:p>
        </w:tc>
        <w:tc>
          <w:tcPr>
            <w:tcW w:w="806" w:type="pct"/>
            <w:tcBorders>
              <w:top w:val="nil"/>
              <w:left w:val="nil"/>
              <w:right w:val="nil"/>
            </w:tcBorders>
            <w:shd w:val="clear" w:color="auto" w:fill="FFFFFF"/>
            <w:tcMar>
              <w:top w:w="30" w:type="dxa"/>
              <w:left w:w="30" w:type="dxa"/>
              <w:bottom w:w="30" w:type="dxa"/>
              <w:right w:w="30" w:type="dxa"/>
            </w:tcMar>
            <w:vAlign w:val="center"/>
          </w:tcPr>
          <w:p w:rsidR="000F224C" w:rsidRPr="000F224C" w:rsidRDefault="000F224C" w:rsidP="000F224C">
            <w:pPr>
              <w:widowControl/>
              <w:overflowPunct/>
              <w:spacing w:line="320" w:lineRule="atLeast"/>
              <w:ind w:firstLine="0"/>
              <w:jc w:val="right"/>
              <w:rPr>
                <w:rFonts w:eastAsia="Calibri"/>
                <w:color w:val="000000"/>
                <w:kern w:val="0"/>
                <w:sz w:val="22"/>
                <w:szCs w:val="22"/>
              </w:rPr>
            </w:pPr>
            <w:r w:rsidRPr="000F224C">
              <w:rPr>
                <w:rFonts w:eastAsia="Calibri"/>
                <w:color w:val="000000"/>
                <w:kern w:val="0"/>
                <w:sz w:val="22"/>
                <w:szCs w:val="22"/>
              </w:rPr>
              <w:t>76.3%</w:t>
            </w:r>
          </w:p>
        </w:tc>
        <w:tc>
          <w:tcPr>
            <w:tcW w:w="657" w:type="pct"/>
            <w:tcBorders>
              <w:top w:val="nil"/>
              <w:left w:val="nil"/>
              <w:right w:val="nil"/>
            </w:tcBorders>
            <w:shd w:val="clear" w:color="auto" w:fill="FFFFFF"/>
            <w:tcMar>
              <w:top w:w="30" w:type="dxa"/>
              <w:left w:w="30" w:type="dxa"/>
              <w:bottom w:w="30" w:type="dxa"/>
              <w:right w:w="30" w:type="dxa"/>
            </w:tcMar>
            <w:vAlign w:val="center"/>
          </w:tcPr>
          <w:p w:rsidR="000F224C" w:rsidRPr="000F224C" w:rsidRDefault="000F224C" w:rsidP="000F224C">
            <w:pPr>
              <w:widowControl/>
              <w:overflowPunct/>
              <w:spacing w:line="240" w:lineRule="auto"/>
              <w:ind w:firstLine="0"/>
              <w:jc w:val="center"/>
              <w:rPr>
                <w:rFonts w:eastAsia="Calibri"/>
                <w:kern w:val="0"/>
                <w:sz w:val="22"/>
                <w:szCs w:val="22"/>
              </w:rPr>
            </w:pPr>
          </w:p>
        </w:tc>
      </w:tr>
      <w:tr w:rsidR="000F224C" w:rsidRPr="000F224C" w:rsidTr="000F224C">
        <w:trPr>
          <w:cantSplit/>
          <w:tblHeader/>
        </w:trPr>
        <w:tc>
          <w:tcPr>
            <w:tcW w:w="522" w:type="pct"/>
            <w:vMerge/>
            <w:tcBorders>
              <w:top w:val="single" w:sz="16" w:space="0" w:color="000000"/>
              <w:left w:val="nil"/>
              <w:right w:val="nil"/>
            </w:tcBorders>
            <w:shd w:val="clear" w:color="auto" w:fill="FFFFFF"/>
            <w:tcMar>
              <w:top w:w="30" w:type="dxa"/>
              <w:left w:w="30" w:type="dxa"/>
              <w:bottom w:w="30" w:type="dxa"/>
              <w:right w:w="30" w:type="dxa"/>
            </w:tcMar>
          </w:tcPr>
          <w:p w:rsidR="000F224C" w:rsidRPr="000F224C" w:rsidRDefault="000F224C" w:rsidP="000F224C">
            <w:pPr>
              <w:widowControl/>
              <w:overflowPunct/>
              <w:spacing w:line="240" w:lineRule="auto"/>
              <w:ind w:firstLine="0"/>
              <w:rPr>
                <w:rFonts w:eastAsia="Calibri"/>
                <w:kern w:val="0"/>
                <w:sz w:val="22"/>
                <w:szCs w:val="22"/>
              </w:rPr>
            </w:pPr>
          </w:p>
        </w:tc>
        <w:tc>
          <w:tcPr>
            <w:tcW w:w="1735" w:type="pct"/>
            <w:gridSpan w:val="2"/>
            <w:vMerge w:val="restart"/>
            <w:tcBorders>
              <w:left w:val="nil"/>
              <w:right w:val="nil"/>
            </w:tcBorders>
            <w:shd w:val="clear" w:color="auto" w:fill="FFFFFF"/>
            <w:tcMar>
              <w:top w:w="30" w:type="dxa"/>
              <w:left w:w="30" w:type="dxa"/>
              <w:bottom w:w="30" w:type="dxa"/>
              <w:right w:w="30" w:type="dxa"/>
            </w:tcMar>
          </w:tcPr>
          <w:p w:rsidR="000F224C" w:rsidRPr="000F224C" w:rsidRDefault="000F224C" w:rsidP="000F224C">
            <w:pPr>
              <w:widowControl/>
              <w:overflowPunct/>
              <w:spacing w:line="320" w:lineRule="atLeast"/>
              <w:ind w:firstLine="0"/>
              <w:rPr>
                <w:rFonts w:eastAsia="Calibri"/>
                <w:color w:val="000000"/>
                <w:kern w:val="0"/>
                <w:sz w:val="22"/>
                <w:szCs w:val="22"/>
              </w:rPr>
            </w:pPr>
            <w:r w:rsidRPr="000F224C">
              <w:rPr>
                <w:rFonts w:eastAsia="Calibri"/>
                <w:color w:val="000000"/>
                <w:kern w:val="0"/>
                <w:sz w:val="22"/>
                <w:szCs w:val="22"/>
              </w:rPr>
              <w:t>Total</w:t>
            </w:r>
          </w:p>
        </w:tc>
        <w:tc>
          <w:tcPr>
            <w:tcW w:w="473" w:type="pct"/>
            <w:tcBorders>
              <w:left w:val="nil"/>
              <w:bottom w:val="nil"/>
              <w:right w:val="nil"/>
            </w:tcBorders>
            <w:shd w:val="clear" w:color="auto" w:fill="FFFFFF"/>
            <w:tcMar>
              <w:top w:w="30" w:type="dxa"/>
              <w:left w:w="30" w:type="dxa"/>
              <w:bottom w:w="30" w:type="dxa"/>
              <w:right w:w="30" w:type="dxa"/>
            </w:tcMar>
          </w:tcPr>
          <w:p w:rsidR="000F224C" w:rsidRPr="000F224C" w:rsidRDefault="000F224C" w:rsidP="000F224C">
            <w:pPr>
              <w:widowControl/>
              <w:overflowPunct/>
              <w:spacing w:line="240" w:lineRule="auto"/>
              <w:ind w:firstLine="0"/>
              <w:rPr>
                <w:rFonts w:eastAsia="Calibri"/>
                <w:kern w:val="0"/>
                <w:sz w:val="22"/>
                <w:szCs w:val="22"/>
              </w:rPr>
            </w:pPr>
          </w:p>
        </w:tc>
        <w:tc>
          <w:tcPr>
            <w:tcW w:w="806" w:type="pct"/>
            <w:tcBorders>
              <w:left w:val="nil"/>
              <w:bottom w:val="nil"/>
              <w:right w:val="nil"/>
            </w:tcBorders>
            <w:shd w:val="clear" w:color="auto" w:fill="FFFFFF"/>
            <w:tcMar>
              <w:top w:w="30" w:type="dxa"/>
              <w:left w:w="30" w:type="dxa"/>
              <w:bottom w:w="30" w:type="dxa"/>
              <w:right w:w="30" w:type="dxa"/>
            </w:tcMar>
            <w:vAlign w:val="center"/>
          </w:tcPr>
          <w:p w:rsidR="000F224C" w:rsidRPr="000F224C" w:rsidRDefault="000F224C" w:rsidP="000F224C">
            <w:pPr>
              <w:widowControl/>
              <w:overflowPunct/>
              <w:spacing w:line="320" w:lineRule="atLeast"/>
              <w:ind w:firstLine="0"/>
              <w:jc w:val="right"/>
              <w:rPr>
                <w:rFonts w:eastAsia="Calibri"/>
                <w:color w:val="000000"/>
                <w:kern w:val="0"/>
                <w:sz w:val="22"/>
                <w:szCs w:val="22"/>
              </w:rPr>
            </w:pPr>
            <w:r w:rsidRPr="000F224C">
              <w:rPr>
                <w:rFonts w:eastAsia="Calibri"/>
                <w:color w:val="000000"/>
                <w:kern w:val="0"/>
                <w:sz w:val="22"/>
                <w:szCs w:val="22"/>
              </w:rPr>
              <w:t>96</w:t>
            </w:r>
          </w:p>
        </w:tc>
        <w:tc>
          <w:tcPr>
            <w:tcW w:w="806" w:type="pct"/>
            <w:tcBorders>
              <w:left w:val="nil"/>
              <w:bottom w:val="nil"/>
              <w:right w:val="nil"/>
            </w:tcBorders>
            <w:shd w:val="clear" w:color="auto" w:fill="FFFFFF"/>
            <w:tcMar>
              <w:top w:w="30" w:type="dxa"/>
              <w:left w:w="30" w:type="dxa"/>
              <w:bottom w:w="30" w:type="dxa"/>
              <w:right w:w="30" w:type="dxa"/>
            </w:tcMar>
            <w:vAlign w:val="center"/>
          </w:tcPr>
          <w:p w:rsidR="000F224C" w:rsidRPr="000F224C" w:rsidRDefault="000F224C" w:rsidP="000F224C">
            <w:pPr>
              <w:widowControl/>
              <w:overflowPunct/>
              <w:spacing w:line="320" w:lineRule="atLeast"/>
              <w:ind w:firstLine="0"/>
              <w:jc w:val="right"/>
              <w:rPr>
                <w:rFonts w:eastAsia="Calibri"/>
                <w:color w:val="000000"/>
                <w:kern w:val="0"/>
                <w:sz w:val="22"/>
                <w:szCs w:val="22"/>
              </w:rPr>
            </w:pPr>
            <w:r w:rsidRPr="000F224C">
              <w:rPr>
                <w:rFonts w:eastAsia="Calibri"/>
                <w:color w:val="000000"/>
                <w:kern w:val="0"/>
                <w:sz w:val="22"/>
                <w:szCs w:val="22"/>
              </w:rPr>
              <w:t>232</w:t>
            </w:r>
          </w:p>
        </w:tc>
        <w:tc>
          <w:tcPr>
            <w:tcW w:w="657" w:type="pct"/>
            <w:tcBorders>
              <w:left w:val="nil"/>
              <w:bottom w:val="nil"/>
              <w:right w:val="nil"/>
            </w:tcBorders>
            <w:shd w:val="clear" w:color="auto" w:fill="FFFFFF"/>
            <w:tcMar>
              <w:top w:w="30" w:type="dxa"/>
              <w:left w:w="30" w:type="dxa"/>
              <w:bottom w:w="30" w:type="dxa"/>
              <w:right w:w="30" w:type="dxa"/>
            </w:tcMar>
            <w:vAlign w:val="center"/>
          </w:tcPr>
          <w:p w:rsidR="000F224C" w:rsidRPr="000F224C" w:rsidRDefault="000F224C" w:rsidP="000F224C">
            <w:pPr>
              <w:widowControl/>
              <w:overflowPunct/>
              <w:spacing w:line="320" w:lineRule="atLeast"/>
              <w:ind w:firstLine="0"/>
              <w:jc w:val="right"/>
              <w:rPr>
                <w:rFonts w:eastAsia="Calibri"/>
                <w:color w:val="000000"/>
                <w:kern w:val="0"/>
                <w:sz w:val="22"/>
                <w:szCs w:val="22"/>
              </w:rPr>
            </w:pPr>
            <w:r w:rsidRPr="000F224C">
              <w:rPr>
                <w:rFonts w:eastAsia="Calibri"/>
                <w:color w:val="000000"/>
                <w:kern w:val="0"/>
                <w:sz w:val="22"/>
                <w:szCs w:val="22"/>
              </w:rPr>
              <w:t>328</w:t>
            </w:r>
          </w:p>
        </w:tc>
      </w:tr>
      <w:tr w:rsidR="000F224C" w:rsidRPr="000F224C" w:rsidTr="000F224C">
        <w:trPr>
          <w:cantSplit/>
          <w:tblHeader/>
        </w:trPr>
        <w:tc>
          <w:tcPr>
            <w:tcW w:w="522" w:type="pct"/>
            <w:vMerge/>
            <w:tcBorders>
              <w:top w:val="single" w:sz="16" w:space="0" w:color="000000"/>
              <w:left w:val="nil"/>
              <w:right w:val="nil"/>
            </w:tcBorders>
            <w:shd w:val="clear" w:color="auto" w:fill="FFFFFF"/>
            <w:tcMar>
              <w:top w:w="30" w:type="dxa"/>
              <w:left w:w="30" w:type="dxa"/>
              <w:bottom w:w="30" w:type="dxa"/>
              <w:right w:w="30" w:type="dxa"/>
            </w:tcMar>
          </w:tcPr>
          <w:p w:rsidR="000F224C" w:rsidRPr="000F224C" w:rsidRDefault="000F224C" w:rsidP="000F224C">
            <w:pPr>
              <w:widowControl/>
              <w:overflowPunct/>
              <w:spacing w:line="240" w:lineRule="auto"/>
              <w:ind w:firstLine="0"/>
              <w:rPr>
                <w:rFonts w:eastAsia="Calibri"/>
                <w:kern w:val="0"/>
                <w:sz w:val="22"/>
                <w:szCs w:val="22"/>
              </w:rPr>
            </w:pPr>
          </w:p>
        </w:tc>
        <w:tc>
          <w:tcPr>
            <w:tcW w:w="1735" w:type="pct"/>
            <w:gridSpan w:val="2"/>
            <w:vMerge/>
            <w:tcBorders>
              <w:left w:val="nil"/>
              <w:right w:val="nil"/>
            </w:tcBorders>
            <w:shd w:val="clear" w:color="auto" w:fill="FFFFFF"/>
            <w:tcMar>
              <w:top w:w="30" w:type="dxa"/>
              <w:left w:w="30" w:type="dxa"/>
              <w:bottom w:w="30" w:type="dxa"/>
              <w:right w:w="30" w:type="dxa"/>
            </w:tcMar>
          </w:tcPr>
          <w:p w:rsidR="000F224C" w:rsidRPr="000F224C" w:rsidRDefault="000F224C" w:rsidP="000F224C">
            <w:pPr>
              <w:widowControl/>
              <w:overflowPunct/>
              <w:spacing w:line="240" w:lineRule="auto"/>
              <w:ind w:firstLine="0"/>
              <w:rPr>
                <w:rFonts w:eastAsia="Calibri"/>
                <w:kern w:val="0"/>
                <w:sz w:val="22"/>
                <w:szCs w:val="22"/>
              </w:rPr>
            </w:pPr>
          </w:p>
        </w:tc>
        <w:tc>
          <w:tcPr>
            <w:tcW w:w="473" w:type="pct"/>
            <w:tcBorders>
              <w:top w:val="nil"/>
              <w:left w:val="nil"/>
              <w:right w:val="nil"/>
            </w:tcBorders>
            <w:shd w:val="clear" w:color="auto" w:fill="FFFFFF"/>
            <w:tcMar>
              <w:top w:w="30" w:type="dxa"/>
              <w:left w:w="30" w:type="dxa"/>
              <w:bottom w:w="30" w:type="dxa"/>
              <w:right w:w="30" w:type="dxa"/>
            </w:tcMar>
          </w:tcPr>
          <w:p w:rsidR="000F224C" w:rsidRPr="000F224C" w:rsidRDefault="000F224C" w:rsidP="000F224C">
            <w:pPr>
              <w:widowControl/>
              <w:overflowPunct/>
              <w:spacing w:line="240" w:lineRule="auto"/>
              <w:ind w:firstLine="0"/>
              <w:rPr>
                <w:rFonts w:eastAsia="Calibri"/>
                <w:kern w:val="0"/>
                <w:sz w:val="22"/>
                <w:szCs w:val="22"/>
              </w:rPr>
            </w:pPr>
          </w:p>
        </w:tc>
        <w:tc>
          <w:tcPr>
            <w:tcW w:w="806" w:type="pct"/>
            <w:tcBorders>
              <w:top w:val="nil"/>
              <w:left w:val="nil"/>
              <w:right w:val="nil"/>
            </w:tcBorders>
            <w:shd w:val="clear" w:color="auto" w:fill="FFFFFF"/>
            <w:tcMar>
              <w:top w:w="30" w:type="dxa"/>
              <w:left w:w="30" w:type="dxa"/>
              <w:bottom w:w="30" w:type="dxa"/>
              <w:right w:w="30" w:type="dxa"/>
            </w:tcMar>
            <w:vAlign w:val="center"/>
          </w:tcPr>
          <w:p w:rsidR="000F224C" w:rsidRPr="000F224C" w:rsidRDefault="000F224C" w:rsidP="000F224C">
            <w:pPr>
              <w:widowControl/>
              <w:overflowPunct/>
              <w:spacing w:line="320" w:lineRule="atLeast"/>
              <w:ind w:firstLine="0"/>
              <w:jc w:val="right"/>
              <w:rPr>
                <w:rFonts w:eastAsia="Calibri"/>
                <w:color w:val="000000"/>
                <w:kern w:val="0"/>
                <w:sz w:val="22"/>
                <w:szCs w:val="22"/>
              </w:rPr>
            </w:pPr>
            <w:r w:rsidRPr="000F224C">
              <w:rPr>
                <w:rFonts w:eastAsia="Calibri"/>
                <w:color w:val="000000"/>
                <w:kern w:val="0"/>
                <w:sz w:val="22"/>
                <w:szCs w:val="22"/>
              </w:rPr>
              <w:t>100.0%</w:t>
            </w:r>
          </w:p>
        </w:tc>
        <w:tc>
          <w:tcPr>
            <w:tcW w:w="806" w:type="pct"/>
            <w:tcBorders>
              <w:top w:val="nil"/>
              <w:left w:val="nil"/>
              <w:right w:val="nil"/>
            </w:tcBorders>
            <w:shd w:val="clear" w:color="auto" w:fill="FFFFFF"/>
            <w:tcMar>
              <w:top w:w="30" w:type="dxa"/>
              <w:left w:w="30" w:type="dxa"/>
              <w:bottom w:w="30" w:type="dxa"/>
              <w:right w:w="30" w:type="dxa"/>
            </w:tcMar>
            <w:vAlign w:val="center"/>
          </w:tcPr>
          <w:p w:rsidR="000F224C" w:rsidRPr="000F224C" w:rsidRDefault="000F224C" w:rsidP="000F224C">
            <w:pPr>
              <w:widowControl/>
              <w:overflowPunct/>
              <w:spacing w:line="320" w:lineRule="atLeast"/>
              <w:ind w:firstLine="0"/>
              <w:jc w:val="right"/>
              <w:rPr>
                <w:rFonts w:eastAsia="Calibri"/>
                <w:color w:val="000000"/>
                <w:kern w:val="0"/>
                <w:sz w:val="22"/>
                <w:szCs w:val="22"/>
              </w:rPr>
            </w:pPr>
            <w:r w:rsidRPr="000F224C">
              <w:rPr>
                <w:rFonts w:eastAsia="Calibri"/>
                <w:color w:val="000000"/>
                <w:kern w:val="0"/>
                <w:sz w:val="22"/>
                <w:szCs w:val="22"/>
              </w:rPr>
              <w:t>100.0%</w:t>
            </w:r>
          </w:p>
        </w:tc>
        <w:tc>
          <w:tcPr>
            <w:tcW w:w="657" w:type="pct"/>
            <w:tcBorders>
              <w:top w:val="nil"/>
              <w:left w:val="nil"/>
              <w:right w:val="nil"/>
            </w:tcBorders>
            <w:shd w:val="clear" w:color="auto" w:fill="FFFFFF"/>
            <w:tcMar>
              <w:top w:w="30" w:type="dxa"/>
              <w:left w:w="30" w:type="dxa"/>
              <w:bottom w:w="30" w:type="dxa"/>
              <w:right w:w="30" w:type="dxa"/>
            </w:tcMar>
            <w:vAlign w:val="center"/>
          </w:tcPr>
          <w:p w:rsidR="000F224C" w:rsidRPr="000F224C" w:rsidRDefault="000F224C" w:rsidP="000F224C">
            <w:pPr>
              <w:widowControl/>
              <w:overflowPunct/>
              <w:spacing w:line="240" w:lineRule="auto"/>
              <w:ind w:firstLine="0"/>
              <w:jc w:val="center"/>
              <w:rPr>
                <w:rFonts w:eastAsia="Calibri"/>
                <w:kern w:val="0"/>
                <w:sz w:val="22"/>
                <w:szCs w:val="22"/>
              </w:rPr>
            </w:pPr>
          </w:p>
        </w:tc>
      </w:tr>
      <w:tr w:rsidR="000F224C" w:rsidRPr="000F224C" w:rsidTr="000F224C">
        <w:trPr>
          <w:cantSplit/>
          <w:tblHeader/>
        </w:trPr>
        <w:tc>
          <w:tcPr>
            <w:tcW w:w="522" w:type="pct"/>
            <w:vMerge w:val="restart"/>
            <w:tcBorders>
              <w:left w:val="nil"/>
              <w:bottom w:val="double" w:sz="8" w:space="0" w:color="000000"/>
              <w:right w:val="nil"/>
            </w:tcBorders>
            <w:shd w:val="clear" w:color="auto" w:fill="FFFFFF"/>
            <w:tcMar>
              <w:top w:w="30" w:type="dxa"/>
              <w:left w:w="30" w:type="dxa"/>
              <w:bottom w:w="30" w:type="dxa"/>
              <w:right w:w="30" w:type="dxa"/>
            </w:tcMar>
          </w:tcPr>
          <w:p w:rsidR="000F224C" w:rsidRPr="000F224C" w:rsidRDefault="000F224C" w:rsidP="000F224C">
            <w:pPr>
              <w:widowControl/>
              <w:overflowPunct/>
              <w:spacing w:line="320" w:lineRule="atLeast"/>
              <w:ind w:firstLine="0"/>
              <w:rPr>
                <w:rFonts w:eastAsia="Calibri"/>
                <w:color w:val="000000"/>
                <w:kern w:val="0"/>
                <w:sz w:val="22"/>
                <w:szCs w:val="22"/>
              </w:rPr>
            </w:pPr>
            <w:r w:rsidRPr="000F224C">
              <w:rPr>
                <w:rFonts w:eastAsia="Calibri"/>
                <w:color w:val="000000"/>
                <w:kern w:val="0"/>
                <w:sz w:val="22"/>
                <w:szCs w:val="22"/>
              </w:rPr>
              <w:t>Rural</w:t>
            </w:r>
          </w:p>
        </w:tc>
        <w:tc>
          <w:tcPr>
            <w:tcW w:w="1262" w:type="pct"/>
            <w:vMerge w:val="restart"/>
            <w:tcBorders>
              <w:left w:val="nil"/>
              <w:right w:val="nil"/>
            </w:tcBorders>
            <w:shd w:val="clear" w:color="auto" w:fill="FFFFFF"/>
            <w:tcMar>
              <w:top w:w="30" w:type="dxa"/>
              <w:left w:w="30" w:type="dxa"/>
              <w:bottom w:w="30" w:type="dxa"/>
              <w:right w:w="30" w:type="dxa"/>
            </w:tcMar>
          </w:tcPr>
          <w:p w:rsidR="000F224C" w:rsidRPr="000F224C" w:rsidRDefault="000F224C" w:rsidP="000F224C">
            <w:pPr>
              <w:widowControl/>
              <w:overflowPunct/>
              <w:spacing w:line="320" w:lineRule="atLeast"/>
              <w:ind w:firstLine="0"/>
              <w:rPr>
                <w:rFonts w:eastAsia="Calibri"/>
                <w:color w:val="000000"/>
                <w:kern w:val="0"/>
                <w:sz w:val="22"/>
                <w:szCs w:val="22"/>
              </w:rPr>
            </w:pPr>
          </w:p>
        </w:tc>
        <w:tc>
          <w:tcPr>
            <w:tcW w:w="473" w:type="pct"/>
            <w:vMerge w:val="restart"/>
            <w:tcBorders>
              <w:left w:val="nil"/>
              <w:right w:val="nil"/>
            </w:tcBorders>
            <w:shd w:val="clear" w:color="auto" w:fill="FFFFFF"/>
            <w:tcMar>
              <w:top w:w="30" w:type="dxa"/>
              <w:left w:w="30" w:type="dxa"/>
              <w:bottom w:w="30" w:type="dxa"/>
              <w:right w:w="30" w:type="dxa"/>
            </w:tcMar>
          </w:tcPr>
          <w:p w:rsidR="000F224C" w:rsidRPr="000F224C" w:rsidRDefault="000F224C" w:rsidP="000F224C">
            <w:pPr>
              <w:widowControl/>
              <w:overflowPunct/>
              <w:spacing w:line="320" w:lineRule="atLeast"/>
              <w:ind w:firstLine="0"/>
              <w:rPr>
                <w:rFonts w:eastAsia="Calibri"/>
                <w:color w:val="000000"/>
                <w:kern w:val="0"/>
                <w:sz w:val="22"/>
                <w:szCs w:val="22"/>
              </w:rPr>
            </w:pPr>
            <w:r w:rsidRPr="000F224C">
              <w:rPr>
                <w:rFonts w:eastAsia="Calibri"/>
                <w:color w:val="000000"/>
                <w:kern w:val="0"/>
                <w:sz w:val="22"/>
                <w:szCs w:val="22"/>
              </w:rPr>
              <w:t>Yes</w:t>
            </w:r>
          </w:p>
        </w:tc>
        <w:tc>
          <w:tcPr>
            <w:tcW w:w="473" w:type="pct"/>
            <w:tcBorders>
              <w:left w:val="nil"/>
              <w:bottom w:val="nil"/>
              <w:right w:val="nil"/>
            </w:tcBorders>
            <w:shd w:val="clear" w:color="auto" w:fill="FFFFFF"/>
            <w:tcMar>
              <w:top w:w="30" w:type="dxa"/>
              <w:left w:w="30" w:type="dxa"/>
              <w:bottom w:w="30" w:type="dxa"/>
              <w:right w:w="30" w:type="dxa"/>
            </w:tcMar>
          </w:tcPr>
          <w:p w:rsidR="000F224C" w:rsidRPr="000F224C" w:rsidRDefault="000F224C" w:rsidP="000F224C">
            <w:pPr>
              <w:widowControl/>
              <w:overflowPunct/>
              <w:spacing w:line="240" w:lineRule="auto"/>
              <w:ind w:firstLine="0"/>
              <w:rPr>
                <w:rFonts w:eastAsia="Calibri"/>
                <w:kern w:val="0"/>
                <w:sz w:val="22"/>
                <w:szCs w:val="22"/>
              </w:rPr>
            </w:pPr>
          </w:p>
        </w:tc>
        <w:tc>
          <w:tcPr>
            <w:tcW w:w="806" w:type="pct"/>
            <w:tcBorders>
              <w:left w:val="nil"/>
              <w:bottom w:val="nil"/>
              <w:right w:val="nil"/>
            </w:tcBorders>
            <w:shd w:val="clear" w:color="auto" w:fill="FFFFFF"/>
            <w:tcMar>
              <w:top w:w="30" w:type="dxa"/>
              <w:left w:w="30" w:type="dxa"/>
              <w:bottom w:w="30" w:type="dxa"/>
              <w:right w:w="30" w:type="dxa"/>
            </w:tcMar>
            <w:vAlign w:val="center"/>
          </w:tcPr>
          <w:p w:rsidR="000F224C" w:rsidRPr="000F224C" w:rsidRDefault="000F224C" w:rsidP="000F224C">
            <w:pPr>
              <w:widowControl/>
              <w:overflowPunct/>
              <w:spacing w:line="320" w:lineRule="atLeast"/>
              <w:ind w:firstLine="0"/>
              <w:jc w:val="right"/>
              <w:rPr>
                <w:rFonts w:eastAsia="Calibri"/>
                <w:color w:val="000000"/>
                <w:kern w:val="0"/>
                <w:sz w:val="22"/>
                <w:szCs w:val="22"/>
              </w:rPr>
            </w:pPr>
            <w:r w:rsidRPr="000F224C">
              <w:rPr>
                <w:rFonts w:eastAsia="Calibri"/>
                <w:color w:val="000000"/>
                <w:kern w:val="0"/>
                <w:sz w:val="22"/>
                <w:szCs w:val="22"/>
              </w:rPr>
              <w:t>2</w:t>
            </w:r>
          </w:p>
        </w:tc>
        <w:tc>
          <w:tcPr>
            <w:tcW w:w="806" w:type="pct"/>
            <w:tcBorders>
              <w:left w:val="nil"/>
              <w:bottom w:val="nil"/>
              <w:right w:val="nil"/>
            </w:tcBorders>
            <w:shd w:val="clear" w:color="auto" w:fill="FFFFFF"/>
            <w:tcMar>
              <w:top w:w="30" w:type="dxa"/>
              <w:left w:w="30" w:type="dxa"/>
              <w:bottom w:w="30" w:type="dxa"/>
              <w:right w:w="30" w:type="dxa"/>
            </w:tcMar>
            <w:vAlign w:val="center"/>
          </w:tcPr>
          <w:p w:rsidR="000F224C" w:rsidRPr="000F224C" w:rsidRDefault="000F224C" w:rsidP="000F224C">
            <w:pPr>
              <w:widowControl/>
              <w:overflowPunct/>
              <w:spacing w:line="320" w:lineRule="atLeast"/>
              <w:ind w:firstLine="0"/>
              <w:jc w:val="right"/>
              <w:rPr>
                <w:rFonts w:eastAsia="Calibri"/>
                <w:color w:val="000000"/>
                <w:kern w:val="0"/>
                <w:sz w:val="22"/>
                <w:szCs w:val="22"/>
              </w:rPr>
            </w:pPr>
            <w:r w:rsidRPr="000F224C">
              <w:rPr>
                <w:rFonts w:eastAsia="Calibri"/>
                <w:color w:val="000000"/>
                <w:kern w:val="0"/>
                <w:sz w:val="22"/>
                <w:szCs w:val="22"/>
              </w:rPr>
              <w:t>9</w:t>
            </w:r>
          </w:p>
        </w:tc>
        <w:tc>
          <w:tcPr>
            <w:tcW w:w="657" w:type="pct"/>
            <w:tcBorders>
              <w:left w:val="nil"/>
              <w:bottom w:val="nil"/>
              <w:right w:val="nil"/>
            </w:tcBorders>
            <w:shd w:val="clear" w:color="auto" w:fill="FFFFFF"/>
            <w:tcMar>
              <w:top w:w="30" w:type="dxa"/>
              <w:left w:w="30" w:type="dxa"/>
              <w:bottom w:w="30" w:type="dxa"/>
              <w:right w:w="30" w:type="dxa"/>
            </w:tcMar>
            <w:vAlign w:val="center"/>
          </w:tcPr>
          <w:p w:rsidR="000F224C" w:rsidRPr="000F224C" w:rsidRDefault="000F224C" w:rsidP="000F224C">
            <w:pPr>
              <w:widowControl/>
              <w:overflowPunct/>
              <w:spacing w:line="320" w:lineRule="atLeast"/>
              <w:ind w:firstLine="0"/>
              <w:jc w:val="right"/>
              <w:rPr>
                <w:rFonts w:eastAsia="Calibri"/>
                <w:color w:val="000000"/>
                <w:kern w:val="0"/>
                <w:sz w:val="22"/>
                <w:szCs w:val="22"/>
              </w:rPr>
            </w:pPr>
            <w:r w:rsidRPr="000F224C">
              <w:rPr>
                <w:rFonts w:eastAsia="Calibri"/>
                <w:color w:val="000000"/>
                <w:kern w:val="0"/>
                <w:sz w:val="22"/>
                <w:szCs w:val="22"/>
              </w:rPr>
              <w:t>11</w:t>
            </w:r>
          </w:p>
        </w:tc>
      </w:tr>
      <w:tr w:rsidR="000F224C" w:rsidRPr="000F224C" w:rsidTr="000F224C">
        <w:trPr>
          <w:cantSplit/>
          <w:tblHeader/>
        </w:trPr>
        <w:tc>
          <w:tcPr>
            <w:tcW w:w="522" w:type="pct"/>
            <w:vMerge/>
            <w:tcBorders>
              <w:left w:val="nil"/>
              <w:bottom w:val="double" w:sz="8" w:space="0" w:color="000000"/>
              <w:right w:val="nil"/>
            </w:tcBorders>
            <w:shd w:val="clear" w:color="auto" w:fill="FFFFFF"/>
            <w:tcMar>
              <w:top w:w="30" w:type="dxa"/>
              <w:left w:w="30" w:type="dxa"/>
              <w:bottom w:w="30" w:type="dxa"/>
              <w:right w:w="30" w:type="dxa"/>
            </w:tcMar>
          </w:tcPr>
          <w:p w:rsidR="000F224C" w:rsidRPr="000F224C" w:rsidRDefault="000F224C" w:rsidP="000F224C">
            <w:pPr>
              <w:widowControl/>
              <w:overflowPunct/>
              <w:spacing w:line="240" w:lineRule="auto"/>
              <w:ind w:firstLine="0"/>
              <w:rPr>
                <w:rFonts w:eastAsia="Calibri"/>
                <w:color w:val="000000"/>
                <w:kern w:val="0"/>
                <w:sz w:val="22"/>
                <w:szCs w:val="22"/>
              </w:rPr>
            </w:pPr>
          </w:p>
        </w:tc>
        <w:tc>
          <w:tcPr>
            <w:tcW w:w="1262" w:type="pct"/>
            <w:vMerge/>
            <w:tcBorders>
              <w:left w:val="nil"/>
              <w:right w:val="nil"/>
            </w:tcBorders>
            <w:shd w:val="clear" w:color="auto" w:fill="FFFFFF"/>
            <w:tcMar>
              <w:top w:w="30" w:type="dxa"/>
              <w:left w:w="30" w:type="dxa"/>
              <w:bottom w:w="30" w:type="dxa"/>
              <w:right w:w="30" w:type="dxa"/>
            </w:tcMar>
          </w:tcPr>
          <w:p w:rsidR="000F224C" w:rsidRPr="000F224C" w:rsidRDefault="000F224C" w:rsidP="000F224C">
            <w:pPr>
              <w:widowControl/>
              <w:overflowPunct/>
              <w:spacing w:line="240" w:lineRule="auto"/>
              <w:ind w:firstLine="0"/>
              <w:rPr>
                <w:rFonts w:eastAsia="Calibri"/>
                <w:color w:val="000000"/>
                <w:kern w:val="0"/>
                <w:sz w:val="22"/>
                <w:szCs w:val="22"/>
              </w:rPr>
            </w:pPr>
          </w:p>
        </w:tc>
        <w:tc>
          <w:tcPr>
            <w:tcW w:w="473" w:type="pct"/>
            <w:vMerge/>
            <w:tcBorders>
              <w:left w:val="nil"/>
              <w:right w:val="nil"/>
            </w:tcBorders>
            <w:shd w:val="clear" w:color="auto" w:fill="FFFFFF"/>
            <w:tcMar>
              <w:top w:w="30" w:type="dxa"/>
              <w:left w:w="30" w:type="dxa"/>
              <w:bottom w:w="30" w:type="dxa"/>
              <w:right w:w="30" w:type="dxa"/>
            </w:tcMar>
          </w:tcPr>
          <w:p w:rsidR="000F224C" w:rsidRPr="000F224C" w:rsidRDefault="000F224C" w:rsidP="000F224C">
            <w:pPr>
              <w:widowControl/>
              <w:overflowPunct/>
              <w:spacing w:line="240" w:lineRule="auto"/>
              <w:ind w:firstLine="0"/>
              <w:rPr>
                <w:rFonts w:eastAsia="Calibri"/>
                <w:color w:val="000000"/>
                <w:kern w:val="0"/>
                <w:sz w:val="22"/>
                <w:szCs w:val="22"/>
              </w:rPr>
            </w:pPr>
          </w:p>
        </w:tc>
        <w:tc>
          <w:tcPr>
            <w:tcW w:w="473" w:type="pct"/>
            <w:tcBorders>
              <w:top w:val="nil"/>
              <w:left w:val="nil"/>
              <w:right w:val="nil"/>
            </w:tcBorders>
            <w:shd w:val="clear" w:color="auto" w:fill="FFFFFF"/>
            <w:tcMar>
              <w:top w:w="30" w:type="dxa"/>
              <w:left w:w="30" w:type="dxa"/>
              <w:bottom w:w="30" w:type="dxa"/>
              <w:right w:w="30" w:type="dxa"/>
            </w:tcMar>
          </w:tcPr>
          <w:p w:rsidR="000F224C" w:rsidRPr="000F224C" w:rsidRDefault="000F224C" w:rsidP="000F224C">
            <w:pPr>
              <w:widowControl/>
              <w:overflowPunct/>
              <w:spacing w:line="240" w:lineRule="auto"/>
              <w:ind w:firstLine="0"/>
              <w:rPr>
                <w:rFonts w:eastAsia="Calibri"/>
                <w:kern w:val="0"/>
                <w:sz w:val="22"/>
                <w:szCs w:val="22"/>
              </w:rPr>
            </w:pPr>
          </w:p>
        </w:tc>
        <w:tc>
          <w:tcPr>
            <w:tcW w:w="806" w:type="pct"/>
            <w:tcBorders>
              <w:top w:val="nil"/>
              <w:left w:val="nil"/>
              <w:right w:val="nil"/>
            </w:tcBorders>
            <w:shd w:val="clear" w:color="auto" w:fill="FFFFFF"/>
            <w:tcMar>
              <w:top w:w="30" w:type="dxa"/>
              <w:left w:w="30" w:type="dxa"/>
              <w:bottom w:w="30" w:type="dxa"/>
              <w:right w:w="30" w:type="dxa"/>
            </w:tcMar>
            <w:vAlign w:val="center"/>
          </w:tcPr>
          <w:p w:rsidR="000F224C" w:rsidRPr="000F224C" w:rsidRDefault="000F224C" w:rsidP="000F224C">
            <w:pPr>
              <w:widowControl/>
              <w:overflowPunct/>
              <w:spacing w:line="320" w:lineRule="atLeast"/>
              <w:ind w:firstLine="0"/>
              <w:jc w:val="right"/>
              <w:rPr>
                <w:rFonts w:eastAsia="Calibri"/>
                <w:color w:val="000000"/>
                <w:kern w:val="0"/>
                <w:sz w:val="22"/>
                <w:szCs w:val="22"/>
              </w:rPr>
            </w:pPr>
            <w:r w:rsidRPr="000F224C">
              <w:rPr>
                <w:rFonts w:eastAsia="Calibri"/>
                <w:color w:val="000000"/>
                <w:kern w:val="0"/>
                <w:sz w:val="22"/>
                <w:szCs w:val="22"/>
              </w:rPr>
              <w:t>7.4%</w:t>
            </w:r>
          </w:p>
        </w:tc>
        <w:tc>
          <w:tcPr>
            <w:tcW w:w="806" w:type="pct"/>
            <w:tcBorders>
              <w:top w:val="nil"/>
              <w:left w:val="nil"/>
              <w:right w:val="nil"/>
            </w:tcBorders>
            <w:shd w:val="clear" w:color="auto" w:fill="FFFFFF"/>
            <w:tcMar>
              <w:top w:w="30" w:type="dxa"/>
              <w:left w:w="30" w:type="dxa"/>
              <w:bottom w:w="30" w:type="dxa"/>
              <w:right w:w="30" w:type="dxa"/>
            </w:tcMar>
            <w:vAlign w:val="center"/>
          </w:tcPr>
          <w:p w:rsidR="000F224C" w:rsidRPr="000F224C" w:rsidRDefault="000F224C" w:rsidP="000F224C">
            <w:pPr>
              <w:widowControl/>
              <w:overflowPunct/>
              <w:spacing w:line="320" w:lineRule="atLeast"/>
              <w:ind w:firstLine="0"/>
              <w:jc w:val="right"/>
              <w:rPr>
                <w:rFonts w:eastAsia="Calibri"/>
                <w:color w:val="000000"/>
                <w:kern w:val="0"/>
                <w:sz w:val="22"/>
                <w:szCs w:val="22"/>
              </w:rPr>
            </w:pPr>
            <w:r w:rsidRPr="000F224C">
              <w:rPr>
                <w:rFonts w:eastAsia="Calibri"/>
                <w:color w:val="000000"/>
                <w:kern w:val="0"/>
                <w:sz w:val="22"/>
                <w:szCs w:val="22"/>
              </w:rPr>
              <w:t>29.0%</w:t>
            </w:r>
          </w:p>
        </w:tc>
        <w:tc>
          <w:tcPr>
            <w:tcW w:w="657" w:type="pct"/>
            <w:tcBorders>
              <w:top w:val="nil"/>
              <w:left w:val="nil"/>
              <w:right w:val="nil"/>
            </w:tcBorders>
            <w:shd w:val="clear" w:color="auto" w:fill="FFFFFF"/>
            <w:tcMar>
              <w:top w:w="30" w:type="dxa"/>
              <w:left w:w="30" w:type="dxa"/>
              <w:bottom w:w="30" w:type="dxa"/>
              <w:right w:w="30" w:type="dxa"/>
            </w:tcMar>
            <w:vAlign w:val="center"/>
          </w:tcPr>
          <w:p w:rsidR="000F224C" w:rsidRPr="000F224C" w:rsidRDefault="000F224C" w:rsidP="000F224C">
            <w:pPr>
              <w:widowControl/>
              <w:overflowPunct/>
              <w:spacing w:line="240" w:lineRule="auto"/>
              <w:ind w:firstLine="0"/>
              <w:jc w:val="center"/>
              <w:rPr>
                <w:rFonts w:eastAsia="Calibri"/>
                <w:kern w:val="0"/>
                <w:sz w:val="22"/>
                <w:szCs w:val="22"/>
              </w:rPr>
            </w:pPr>
          </w:p>
        </w:tc>
      </w:tr>
      <w:tr w:rsidR="000F224C" w:rsidRPr="000F224C" w:rsidTr="000F224C">
        <w:trPr>
          <w:cantSplit/>
          <w:tblHeader/>
        </w:trPr>
        <w:tc>
          <w:tcPr>
            <w:tcW w:w="522" w:type="pct"/>
            <w:vMerge/>
            <w:tcBorders>
              <w:left w:val="nil"/>
              <w:bottom w:val="double" w:sz="8" w:space="0" w:color="000000"/>
              <w:right w:val="nil"/>
            </w:tcBorders>
            <w:shd w:val="clear" w:color="auto" w:fill="FFFFFF"/>
            <w:tcMar>
              <w:top w:w="30" w:type="dxa"/>
              <w:left w:w="30" w:type="dxa"/>
              <w:bottom w:w="30" w:type="dxa"/>
              <w:right w:w="30" w:type="dxa"/>
            </w:tcMar>
          </w:tcPr>
          <w:p w:rsidR="000F224C" w:rsidRPr="000F224C" w:rsidRDefault="000F224C" w:rsidP="000F224C">
            <w:pPr>
              <w:widowControl/>
              <w:overflowPunct/>
              <w:spacing w:line="240" w:lineRule="auto"/>
              <w:ind w:firstLine="0"/>
              <w:rPr>
                <w:rFonts w:eastAsia="Calibri"/>
                <w:kern w:val="0"/>
                <w:sz w:val="22"/>
                <w:szCs w:val="22"/>
              </w:rPr>
            </w:pPr>
          </w:p>
        </w:tc>
        <w:tc>
          <w:tcPr>
            <w:tcW w:w="1262" w:type="pct"/>
            <w:vMerge/>
            <w:tcBorders>
              <w:left w:val="nil"/>
              <w:right w:val="nil"/>
            </w:tcBorders>
            <w:shd w:val="clear" w:color="auto" w:fill="FFFFFF"/>
            <w:tcMar>
              <w:top w:w="30" w:type="dxa"/>
              <w:left w:w="30" w:type="dxa"/>
              <w:bottom w:w="30" w:type="dxa"/>
              <w:right w:w="30" w:type="dxa"/>
            </w:tcMar>
          </w:tcPr>
          <w:p w:rsidR="000F224C" w:rsidRPr="000F224C" w:rsidRDefault="000F224C" w:rsidP="000F224C">
            <w:pPr>
              <w:widowControl/>
              <w:overflowPunct/>
              <w:spacing w:line="240" w:lineRule="auto"/>
              <w:ind w:firstLine="0"/>
              <w:rPr>
                <w:rFonts w:eastAsia="Calibri"/>
                <w:kern w:val="0"/>
                <w:sz w:val="22"/>
                <w:szCs w:val="22"/>
              </w:rPr>
            </w:pPr>
          </w:p>
        </w:tc>
        <w:tc>
          <w:tcPr>
            <w:tcW w:w="473" w:type="pct"/>
            <w:vMerge w:val="restart"/>
            <w:tcBorders>
              <w:left w:val="nil"/>
              <w:right w:val="nil"/>
            </w:tcBorders>
            <w:shd w:val="clear" w:color="auto" w:fill="FFFFFF"/>
            <w:tcMar>
              <w:top w:w="30" w:type="dxa"/>
              <w:left w:w="30" w:type="dxa"/>
              <w:bottom w:w="30" w:type="dxa"/>
              <w:right w:w="30" w:type="dxa"/>
            </w:tcMar>
          </w:tcPr>
          <w:p w:rsidR="000F224C" w:rsidRPr="000F224C" w:rsidRDefault="000F224C" w:rsidP="000F224C">
            <w:pPr>
              <w:widowControl/>
              <w:overflowPunct/>
              <w:spacing w:line="320" w:lineRule="atLeast"/>
              <w:ind w:firstLine="0"/>
              <w:rPr>
                <w:rFonts w:eastAsia="Calibri"/>
                <w:color w:val="000000"/>
                <w:kern w:val="0"/>
                <w:sz w:val="22"/>
                <w:szCs w:val="22"/>
              </w:rPr>
            </w:pPr>
            <w:r w:rsidRPr="000F224C">
              <w:rPr>
                <w:rFonts w:eastAsia="Calibri"/>
                <w:color w:val="000000"/>
                <w:kern w:val="0"/>
                <w:sz w:val="22"/>
                <w:szCs w:val="22"/>
              </w:rPr>
              <w:t>No</w:t>
            </w:r>
          </w:p>
        </w:tc>
        <w:tc>
          <w:tcPr>
            <w:tcW w:w="473" w:type="pct"/>
            <w:tcBorders>
              <w:left w:val="nil"/>
              <w:bottom w:val="nil"/>
              <w:right w:val="nil"/>
            </w:tcBorders>
            <w:shd w:val="clear" w:color="auto" w:fill="FFFFFF"/>
            <w:tcMar>
              <w:top w:w="30" w:type="dxa"/>
              <w:left w:w="30" w:type="dxa"/>
              <w:bottom w:w="30" w:type="dxa"/>
              <w:right w:w="30" w:type="dxa"/>
            </w:tcMar>
          </w:tcPr>
          <w:p w:rsidR="000F224C" w:rsidRPr="000F224C" w:rsidRDefault="000F224C" w:rsidP="000F224C">
            <w:pPr>
              <w:widowControl/>
              <w:overflowPunct/>
              <w:spacing w:line="240" w:lineRule="auto"/>
              <w:ind w:firstLine="0"/>
              <w:rPr>
                <w:rFonts w:eastAsia="Calibri"/>
                <w:kern w:val="0"/>
                <w:sz w:val="22"/>
                <w:szCs w:val="22"/>
              </w:rPr>
            </w:pPr>
          </w:p>
        </w:tc>
        <w:tc>
          <w:tcPr>
            <w:tcW w:w="806" w:type="pct"/>
            <w:tcBorders>
              <w:left w:val="nil"/>
              <w:bottom w:val="nil"/>
              <w:right w:val="nil"/>
            </w:tcBorders>
            <w:shd w:val="clear" w:color="auto" w:fill="FFFFFF"/>
            <w:tcMar>
              <w:top w:w="30" w:type="dxa"/>
              <w:left w:w="30" w:type="dxa"/>
              <w:bottom w:w="30" w:type="dxa"/>
              <w:right w:w="30" w:type="dxa"/>
            </w:tcMar>
            <w:vAlign w:val="center"/>
          </w:tcPr>
          <w:p w:rsidR="000F224C" w:rsidRPr="000F224C" w:rsidRDefault="000F224C" w:rsidP="000F224C">
            <w:pPr>
              <w:widowControl/>
              <w:overflowPunct/>
              <w:spacing w:line="320" w:lineRule="atLeast"/>
              <w:ind w:firstLine="0"/>
              <w:jc w:val="right"/>
              <w:rPr>
                <w:rFonts w:eastAsia="Calibri"/>
                <w:color w:val="000000"/>
                <w:kern w:val="0"/>
                <w:sz w:val="22"/>
                <w:szCs w:val="22"/>
              </w:rPr>
            </w:pPr>
            <w:r w:rsidRPr="000F224C">
              <w:rPr>
                <w:rFonts w:eastAsia="Calibri"/>
                <w:color w:val="000000"/>
                <w:kern w:val="0"/>
                <w:sz w:val="22"/>
                <w:szCs w:val="22"/>
              </w:rPr>
              <w:t>25</w:t>
            </w:r>
          </w:p>
        </w:tc>
        <w:tc>
          <w:tcPr>
            <w:tcW w:w="806" w:type="pct"/>
            <w:tcBorders>
              <w:left w:val="nil"/>
              <w:bottom w:val="nil"/>
              <w:right w:val="nil"/>
            </w:tcBorders>
            <w:shd w:val="clear" w:color="auto" w:fill="FFFFFF"/>
            <w:tcMar>
              <w:top w:w="30" w:type="dxa"/>
              <w:left w:w="30" w:type="dxa"/>
              <w:bottom w:w="30" w:type="dxa"/>
              <w:right w:w="30" w:type="dxa"/>
            </w:tcMar>
            <w:vAlign w:val="center"/>
          </w:tcPr>
          <w:p w:rsidR="000F224C" w:rsidRPr="000F224C" w:rsidRDefault="000F224C" w:rsidP="000F224C">
            <w:pPr>
              <w:widowControl/>
              <w:overflowPunct/>
              <w:spacing w:line="320" w:lineRule="atLeast"/>
              <w:ind w:firstLine="0"/>
              <w:jc w:val="right"/>
              <w:rPr>
                <w:rFonts w:eastAsia="Calibri"/>
                <w:color w:val="000000"/>
                <w:kern w:val="0"/>
                <w:sz w:val="22"/>
                <w:szCs w:val="22"/>
              </w:rPr>
            </w:pPr>
            <w:r w:rsidRPr="000F224C">
              <w:rPr>
                <w:rFonts w:eastAsia="Calibri"/>
                <w:color w:val="000000"/>
                <w:kern w:val="0"/>
                <w:sz w:val="22"/>
                <w:szCs w:val="22"/>
              </w:rPr>
              <w:t>22</w:t>
            </w:r>
          </w:p>
        </w:tc>
        <w:tc>
          <w:tcPr>
            <w:tcW w:w="657" w:type="pct"/>
            <w:tcBorders>
              <w:left w:val="nil"/>
              <w:bottom w:val="nil"/>
              <w:right w:val="nil"/>
            </w:tcBorders>
            <w:shd w:val="clear" w:color="auto" w:fill="FFFFFF"/>
            <w:tcMar>
              <w:top w:w="30" w:type="dxa"/>
              <w:left w:w="30" w:type="dxa"/>
              <w:bottom w:w="30" w:type="dxa"/>
              <w:right w:w="30" w:type="dxa"/>
            </w:tcMar>
            <w:vAlign w:val="center"/>
          </w:tcPr>
          <w:p w:rsidR="000F224C" w:rsidRPr="000F224C" w:rsidRDefault="000F224C" w:rsidP="000F224C">
            <w:pPr>
              <w:widowControl/>
              <w:overflowPunct/>
              <w:spacing w:line="320" w:lineRule="atLeast"/>
              <w:ind w:firstLine="0"/>
              <w:jc w:val="right"/>
              <w:rPr>
                <w:rFonts w:eastAsia="Calibri"/>
                <w:color w:val="000000"/>
                <w:kern w:val="0"/>
                <w:sz w:val="22"/>
                <w:szCs w:val="22"/>
              </w:rPr>
            </w:pPr>
            <w:r w:rsidRPr="000F224C">
              <w:rPr>
                <w:rFonts w:eastAsia="Calibri"/>
                <w:color w:val="000000"/>
                <w:kern w:val="0"/>
                <w:sz w:val="22"/>
                <w:szCs w:val="22"/>
              </w:rPr>
              <w:t>47</w:t>
            </w:r>
          </w:p>
        </w:tc>
      </w:tr>
      <w:tr w:rsidR="000F224C" w:rsidRPr="000F224C" w:rsidTr="000F224C">
        <w:trPr>
          <w:cantSplit/>
          <w:tblHeader/>
        </w:trPr>
        <w:tc>
          <w:tcPr>
            <w:tcW w:w="522" w:type="pct"/>
            <w:vMerge/>
            <w:tcBorders>
              <w:left w:val="nil"/>
              <w:bottom w:val="double" w:sz="8" w:space="0" w:color="000000"/>
              <w:right w:val="nil"/>
            </w:tcBorders>
            <w:shd w:val="clear" w:color="auto" w:fill="FFFFFF"/>
            <w:tcMar>
              <w:top w:w="30" w:type="dxa"/>
              <w:left w:w="30" w:type="dxa"/>
              <w:bottom w:w="30" w:type="dxa"/>
              <w:right w:w="30" w:type="dxa"/>
            </w:tcMar>
          </w:tcPr>
          <w:p w:rsidR="000F224C" w:rsidRPr="000F224C" w:rsidRDefault="000F224C" w:rsidP="000F224C">
            <w:pPr>
              <w:widowControl/>
              <w:overflowPunct/>
              <w:spacing w:line="240" w:lineRule="auto"/>
              <w:ind w:firstLine="0"/>
              <w:rPr>
                <w:rFonts w:eastAsia="Calibri"/>
                <w:kern w:val="0"/>
                <w:sz w:val="22"/>
                <w:szCs w:val="22"/>
              </w:rPr>
            </w:pPr>
          </w:p>
        </w:tc>
        <w:tc>
          <w:tcPr>
            <w:tcW w:w="1262" w:type="pct"/>
            <w:vMerge/>
            <w:tcBorders>
              <w:left w:val="nil"/>
              <w:right w:val="nil"/>
            </w:tcBorders>
            <w:shd w:val="clear" w:color="auto" w:fill="FFFFFF"/>
            <w:tcMar>
              <w:top w:w="30" w:type="dxa"/>
              <w:left w:w="30" w:type="dxa"/>
              <w:bottom w:w="30" w:type="dxa"/>
              <w:right w:w="30" w:type="dxa"/>
            </w:tcMar>
          </w:tcPr>
          <w:p w:rsidR="000F224C" w:rsidRPr="000F224C" w:rsidRDefault="000F224C" w:rsidP="000F224C">
            <w:pPr>
              <w:widowControl/>
              <w:overflowPunct/>
              <w:spacing w:line="240" w:lineRule="auto"/>
              <w:ind w:firstLine="0"/>
              <w:rPr>
                <w:rFonts w:eastAsia="Calibri"/>
                <w:kern w:val="0"/>
                <w:sz w:val="22"/>
                <w:szCs w:val="22"/>
              </w:rPr>
            </w:pPr>
          </w:p>
        </w:tc>
        <w:tc>
          <w:tcPr>
            <w:tcW w:w="473" w:type="pct"/>
            <w:vMerge/>
            <w:tcBorders>
              <w:left w:val="nil"/>
              <w:right w:val="nil"/>
            </w:tcBorders>
            <w:shd w:val="clear" w:color="auto" w:fill="FFFFFF"/>
            <w:tcMar>
              <w:top w:w="30" w:type="dxa"/>
              <w:left w:w="30" w:type="dxa"/>
              <w:bottom w:w="30" w:type="dxa"/>
              <w:right w:w="30" w:type="dxa"/>
            </w:tcMar>
          </w:tcPr>
          <w:p w:rsidR="000F224C" w:rsidRPr="000F224C" w:rsidRDefault="000F224C" w:rsidP="000F224C">
            <w:pPr>
              <w:widowControl/>
              <w:overflowPunct/>
              <w:spacing w:line="240" w:lineRule="auto"/>
              <w:ind w:firstLine="0"/>
              <w:rPr>
                <w:rFonts w:eastAsia="Calibri"/>
                <w:kern w:val="0"/>
                <w:sz w:val="22"/>
                <w:szCs w:val="22"/>
              </w:rPr>
            </w:pPr>
          </w:p>
        </w:tc>
        <w:tc>
          <w:tcPr>
            <w:tcW w:w="473" w:type="pct"/>
            <w:tcBorders>
              <w:top w:val="nil"/>
              <w:left w:val="nil"/>
              <w:right w:val="nil"/>
            </w:tcBorders>
            <w:shd w:val="clear" w:color="auto" w:fill="FFFFFF"/>
            <w:tcMar>
              <w:top w:w="30" w:type="dxa"/>
              <w:left w:w="30" w:type="dxa"/>
              <w:bottom w:w="30" w:type="dxa"/>
              <w:right w:w="30" w:type="dxa"/>
            </w:tcMar>
          </w:tcPr>
          <w:p w:rsidR="000F224C" w:rsidRPr="000F224C" w:rsidRDefault="000F224C" w:rsidP="000F224C">
            <w:pPr>
              <w:widowControl/>
              <w:overflowPunct/>
              <w:spacing w:line="240" w:lineRule="auto"/>
              <w:ind w:firstLine="0"/>
              <w:rPr>
                <w:rFonts w:eastAsia="Calibri"/>
                <w:kern w:val="0"/>
                <w:sz w:val="22"/>
                <w:szCs w:val="22"/>
              </w:rPr>
            </w:pPr>
          </w:p>
        </w:tc>
        <w:tc>
          <w:tcPr>
            <w:tcW w:w="806" w:type="pct"/>
            <w:tcBorders>
              <w:top w:val="nil"/>
              <w:left w:val="nil"/>
              <w:right w:val="nil"/>
            </w:tcBorders>
            <w:shd w:val="clear" w:color="auto" w:fill="FFFFFF"/>
            <w:tcMar>
              <w:top w:w="30" w:type="dxa"/>
              <w:left w:w="30" w:type="dxa"/>
              <w:bottom w:w="30" w:type="dxa"/>
              <w:right w:w="30" w:type="dxa"/>
            </w:tcMar>
            <w:vAlign w:val="center"/>
          </w:tcPr>
          <w:p w:rsidR="000F224C" w:rsidRPr="000F224C" w:rsidRDefault="000F224C" w:rsidP="000F224C">
            <w:pPr>
              <w:widowControl/>
              <w:overflowPunct/>
              <w:spacing w:line="320" w:lineRule="atLeast"/>
              <w:ind w:firstLine="0"/>
              <w:jc w:val="right"/>
              <w:rPr>
                <w:rFonts w:eastAsia="Calibri"/>
                <w:color w:val="000000"/>
                <w:kern w:val="0"/>
                <w:sz w:val="22"/>
                <w:szCs w:val="22"/>
              </w:rPr>
            </w:pPr>
            <w:r w:rsidRPr="000F224C">
              <w:rPr>
                <w:rFonts w:eastAsia="Calibri"/>
                <w:color w:val="000000"/>
                <w:kern w:val="0"/>
                <w:sz w:val="22"/>
                <w:szCs w:val="22"/>
              </w:rPr>
              <w:t>92.6%</w:t>
            </w:r>
          </w:p>
        </w:tc>
        <w:tc>
          <w:tcPr>
            <w:tcW w:w="806" w:type="pct"/>
            <w:tcBorders>
              <w:top w:val="nil"/>
              <w:left w:val="nil"/>
              <w:right w:val="nil"/>
            </w:tcBorders>
            <w:shd w:val="clear" w:color="auto" w:fill="FFFFFF"/>
            <w:tcMar>
              <w:top w:w="30" w:type="dxa"/>
              <w:left w:w="30" w:type="dxa"/>
              <w:bottom w:w="30" w:type="dxa"/>
              <w:right w:w="30" w:type="dxa"/>
            </w:tcMar>
            <w:vAlign w:val="center"/>
          </w:tcPr>
          <w:p w:rsidR="000F224C" w:rsidRPr="000F224C" w:rsidRDefault="000F224C" w:rsidP="000F224C">
            <w:pPr>
              <w:widowControl/>
              <w:overflowPunct/>
              <w:spacing w:line="320" w:lineRule="atLeast"/>
              <w:ind w:firstLine="0"/>
              <w:jc w:val="right"/>
              <w:rPr>
                <w:rFonts w:eastAsia="Calibri"/>
                <w:color w:val="000000"/>
                <w:kern w:val="0"/>
                <w:sz w:val="22"/>
                <w:szCs w:val="22"/>
              </w:rPr>
            </w:pPr>
            <w:r w:rsidRPr="000F224C">
              <w:rPr>
                <w:rFonts w:eastAsia="Calibri"/>
                <w:color w:val="000000"/>
                <w:kern w:val="0"/>
                <w:sz w:val="22"/>
                <w:szCs w:val="22"/>
              </w:rPr>
              <w:t>71.0%</w:t>
            </w:r>
          </w:p>
        </w:tc>
        <w:tc>
          <w:tcPr>
            <w:tcW w:w="657" w:type="pct"/>
            <w:tcBorders>
              <w:top w:val="nil"/>
              <w:left w:val="nil"/>
              <w:right w:val="nil"/>
            </w:tcBorders>
            <w:shd w:val="clear" w:color="auto" w:fill="FFFFFF"/>
            <w:tcMar>
              <w:top w:w="30" w:type="dxa"/>
              <w:left w:w="30" w:type="dxa"/>
              <w:bottom w:w="30" w:type="dxa"/>
              <w:right w:w="30" w:type="dxa"/>
            </w:tcMar>
            <w:vAlign w:val="center"/>
          </w:tcPr>
          <w:p w:rsidR="000F224C" w:rsidRPr="000F224C" w:rsidRDefault="000F224C" w:rsidP="000F224C">
            <w:pPr>
              <w:widowControl/>
              <w:overflowPunct/>
              <w:spacing w:line="240" w:lineRule="auto"/>
              <w:ind w:firstLine="0"/>
              <w:jc w:val="center"/>
              <w:rPr>
                <w:rFonts w:eastAsia="Calibri"/>
                <w:kern w:val="0"/>
                <w:sz w:val="22"/>
                <w:szCs w:val="22"/>
              </w:rPr>
            </w:pPr>
          </w:p>
        </w:tc>
      </w:tr>
      <w:tr w:rsidR="000F224C" w:rsidRPr="000F224C" w:rsidTr="000F224C">
        <w:trPr>
          <w:cantSplit/>
          <w:tblHeader/>
        </w:trPr>
        <w:tc>
          <w:tcPr>
            <w:tcW w:w="522" w:type="pct"/>
            <w:vMerge/>
            <w:tcBorders>
              <w:left w:val="nil"/>
              <w:bottom w:val="double" w:sz="8" w:space="0" w:color="000000"/>
              <w:right w:val="nil"/>
            </w:tcBorders>
            <w:shd w:val="clear" w:color="auto" w:fill="FFFFFF"/>
            <w:tcMar>
              <w:top w:w="30" w:type="dxa"/>
              <w:left w:w="30" w:type="dxa"/>
              <w:bottom w:w="30" w:type="dxa"/>
              <w:right w:w="30" w:type="dxa"/>
            </w:tcMar>
          </w:tcPr>
          <w:p w:rsidR="000F224C" w:rsidRPr="000F224C" w:rsidRDefault="000F224C" w:rsidP="000F224C">
            <w:pPr>
              <w:widowControl/>
              <w:overflowPunct/>
              <w:spacing w:line="240" w:lineRule="auto"/>
              <w:ind w:firstLine="0"/>
              <w:rPr>
                <w:rFonts w:eastAsia="Calibri"/>
                <w:kern w:val="0"/>
                <w:sz w:val="22"/>
                <w:szCs w:val="22"/>
              </w:rPr>
            </w:pPr>
          </w:p>
        </w:tc>
        <w:tc>
          <w:tcPr>
            <w:tcW w:w="1735"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0F224C" w:rsidRPr="000F224C" w:rsidRDefault="000F224C" w:rsidP="000F224C">
            <w:pPr>
              <w:widowControl/>
              <w:overflowPunct/>
              <w:spacing w:line="320" w:lineRule="atLeast"/>
              <w:ind w:firstLine="0"/>
              <w:rPr>
                <w:rFonts w:eastAsia="Calibri"/>
                <w:color w:val="000000"/>
                <w:kern w:val="0"/>
                <w:sz w:val="22"/>
                <w:szCs w:val="22"/>
              </w:rPr>
            </w:pPr>
            <w:r w:rsidRPr="000F224C">
              <w:rPr>
                <w:rFonts w:eastAsia="Calibri"/>
                <w:color w:val="000000"/>
                <w:kern w:val="0"/>
                <w:sz w:val="22"/>
                <w:szCs w:val="22"/>
              </w:rPr>
              <w:t>Total</w:t>
            </w:r>
          </w:p>
        </w:tc>
        <w:tc>
          <w:tcPr>
            <w:tcW w:w="473" w:type="pct"/>
            <w:tcBorders>
              <w:left w:val="nil"/>
              <w:bottom w:val="nil"/>
              <w:right w:val="nil"/>
            </w:tcBorders>
            <w:shd w:val="clear" w:color="auto" w:fill="FFFFFF"/>
            <w:tcMar>
              <w:top w:w="30" w:type="dxa"/>
              <w:left w:w="30" w:type="dxa"/>
              <w:bottom w:w="30" w:type="dxa"/>
              <w:right w:w="30" w:type="dxa"/>
            </w:tcMar>
          </w:tcPr>
          <w:p w:rsidR="000F224C" w:rsidRPr="000F224C" w:rsidRDefault="000F224C" w:rsidP="000F224C">
            <w:pPr>
              <w:widowControl/>
              <w:overflowPunct/>
              <w:spacing w:line="240" w:lineRule="auto"/>
              <w:ind w:firstLine="0"/>
              <w:rPr>
                <w:rFonts w:eastAsia="Calibri"/>
                <w:kern w:val="0"/>
                <w:sz w:val="22"/>
                <w:szCs w:val="22"/>
              </w:rPr>
            </w:pPr>
          </w:p>
        </w:tc>
        <w:tc>
          <w:tcPr>
            <w:tcW w:w="806" w:type="pct"/>
            <w:tcBorders>
              <w:left w:val="nil"/>
              <w:bottom w:val="nil"/>
              <w:right w:val="nil"/>
            </w:tcBorders>
            <w:shd w:val="clear" w:color="auto" w:fill="FFFFFF"/>
            <w:tcMar>
              <w:top w:w="30" w:type="dxa"/>
              <w:left w:w="30" w:type="dxa"/>
              <w:bottom w:w="30" w:type="dxa"/>
              <w:right w:w="30" w:type="dxa"/>
            </w:tcMar>
            <w:vAlign w:val="center"/>
          </w:tcPr>
          <w:p w:rsidR="000F224C" w:rsidRPr="000F224C" w:rsidRDefault="000F224C" w:rsidP="000F224C">
            <w:pPr>
              <w:widowControl/>
              <w:overflowPunct/>
              <w:spacing w:line="320" w:lineRule="atLeast"/>
              <w:ind w:firstLine="0"/>
              <w:jc w:val="right"/>
              <w:rPr>
                <w:rFonts w:eastAsia="Calibri"/>
                <w:color w:val="000000"/>
                <w:kern w:val="0"/>
                <w:sz w:val="22"/>
                <w:szCs w:val="22"/>
              </w:rPr>
            </w:pPr>
            <w:r w:rsidRPr="000F224C">
              <w:rPr>
                <w:rFonts w:eastAsia="Calibri"/>
                <w:color w:val="000000"/>
                <w:kern w:val="0"/>
                <w:sz w:val="22"/>
                <w:szCs w:val="22"/>
              </w:rPr>
              <w:t>27</w:t>
            </w:r>
          </w:p>
        </w:tc>
        <w:tc>
          <w:tcPr>
            <w:tcW w:w="806" w:type="pct"/>
            <w:tcBorders>
              <w:left w:val="nil"/>
              <w:bottom w:val="nil"/>
              <w:right w:val="nil"/>
            </w:tcBorders>
            <w:shd w:val="clear" w:color="auto" w:fill="FFFFFF"/>
            <w:tcMar>
              <w:top w:w="30" w:type="dxa"/>
              <w:left w:w="30" w:type="dxa"/>
              <w:bottom w:w="30" w:type="dxa"/>
              <w:right w:w="30" w:type="dxa"/>
            </w:tcMar>
            <w:vAlign w:val="center"/>
          </w:tcPr>
          <w:p w:rsidR="000F224C" w:rsidRPr="000F224C" w:rsidRDefault="000F224C" w:rsidP="000F224C">
            <w:pPr>
              <w:widowControl/>
              <w:overflowPunct/>
              <w:spacing w:line="320" w:lineRule="atLeast"/>
              <w:ind w:firstLine="0"/>
              <w:jc w:val="right"/>
              <w:rPr>
                <w:rFonts w:eastAsia="Calibri"/>
                <w:color w:val="000000"/>
                <w:kern w:val="0"/>
                <w:sz w:val="22"/>
                <w:szCs w:val="22"/>
              </w:rPr>
            </w:pPr>
            <w:r w:rsidRPr="000F224C">
              <w:rPr>
                <w:rFonts w:eastAsia="Calibri"/>
                <w:color w:val="000000"/>
                <w:kern w:val="0"/>
                <w:sz w:val="22"/>
                <w:szCs w:val="22"/>
              </w:rPr>
              <w:t>31</w:t>
            </w:r>
          </w:p>
        </w:tc>
        <w:tc>
          <w:tcPr>
            <w:tcW w:w="657" w:type="pct"/>
            <w:tcBorders>
              <w:left w:val="nil"/>
              <w:bottom w:val="nil"/>
              <w:right w:val="nil"/>
            </w:tcBorders>
            <w:shd w:val="clear" w:color="auto" w:fill="FFFFFF"/>
            <w:tcMar>
              <w:top w:w="30" w:type="dxa"/>
              <w:left w:w="30" w:type="dxa"/>
              <w:bottom w:w="30" w:type="dxa"/>
              <w:right w:w="30" w:type="dxa"/>
            </w:tcMar>
            <w:vAlign w:val="center"/>
          </w:tcPr>
          <w:p w:rsidR="000F224C" w:rsidRPr="000F224C" w:rsidRDefault="000F224C" w:rsidP="000F224C">
            <w:pPr>
              <w:widowControl/>
              <w:overflowPunct/>
              <w:spacing w:line="320" w:lineRule="atLeast"/>
              <w:ind w:firstLine="0"/>
              <w:jc w:val="right"/>
              <w:rPr>
                <w:rFonts w:eastAsia="Calibri"/>
                <w:color w:val="000000"/>
                <w:kern w:val="0"/>
                <w:sz w:val="22"/>
                <w:szCs w:val="22"/>
              </w:rPr>
            </w:pPr>
            <w:r w:rsidRPr="000F224C">
              <w:rPr>
                <w:rFonts w:eastAsia="Calibri"/>
                <w:color w:val="000000"/>
                <w:kern w:val="0"/>
                <w:sz w:val="22"/>
                <w:szCs w:val="22"/>
              </w:rPr>
              <w:t>58</w:t>
            </w:r>
          </w:p>
        </w:tc>
      </w:tr>
      <w:tr w:rsidR="000F224C" w:rsidRPr="000F224C" w:rsidTr="000F224C">
        <w:trPr>
          <w:cantSplit/>
        </w:trPr>
        <w:tc>
          <w:tcPr>
            <w:tcW w:w="522" w:type="pct"/>
            <w:vMerge/>
            <w:tcBorders>
              <w:left w:val="nil"/>
              <w:bottom w:val="double" w:sz="8" w:space="0" w:color="000000"/>
              <w:right w:val="nil"/>
            </w:tcBorders>
            <w:shd w:val="clear" w:color="auto" w:fill="FFFFFF"/>
            <w:tcMar>
              <w:top w:w="30" w:type="dxa"/>
              <w:left w:w="30" w:type="dxa"/>
              <w:bottom w:w="30" w:type="dxa"/>
              <w:right w:w="30" w:type="dxa"/>
            </w:tcMar>
          </w:tcPr>
          <w:p w:rsidR="000F224C" w:rsidRPr="000F224C" w:rsidRDefault="000F224C" w:rsidP="000F224C">
            <w:pPr>
              <w:widowControl/>
              <w:overflowPunct/>
              <w:spacing w:line="240" w:lineRule="auto"/>
              <w:ind w:firstLine="0"/>
              <w:rPr>
                <w:rFonts w:eastAsia="Calibri"/>
                <w:kern w:val="0"/>
                <w:sz w:val="22"/>
                <w:szCs w:val="22"/>
              </w:rPr>
            </w:pPr>
          </w:p>
        </w:tc>
        <w:tc>
          <w:tcPr>
            <w:tcW w:w="1735" w:type="pct"/>
            <w:gridSpan w:val="2"/>
            <w:vMerge/>
            <w:tcBorders>
              <w:left w:val="nil"/>
              <w:bottom w:val="double" w:sz="8" w:space="0" w:color="000000"/>
              <w:right w:val="nil"/>
            </w:tcBorders>
            <w:shd w:val="clear" w:color="auto" w:fill="FFFFFF"/>
            <w:tcMar>
              <w:top w:w="30" w:type="dxa"/>
              <w:left w:w="30" w:type="dxa"/>
              <w:bottom w:w="30" w:type="dxa"/>
              <w:right w:w="30" w:type="dxa"/>
            </w:tcMar>
          </w:tcPr>
          <w:p w:rsidR="000F224C" w:rsidRPr="000F224C" w:rsidRDefault="000F224C" w:rsidP="000F224C">
            <w:pPr>
              <w:widowControl/>
              <w:overflowPunct/>
              <w:spacing w:line="240" w:lineRule="auto"/>
              <w:ind w:firstLine="0"/>
              <w:rPr>
                <w:rFonts w:eastAsia="Calibri"/>
                <w:kern w:val="0"/>
                <w:sz w:val="22"/>
                <w:szCs w:val="22"/>
              </w:rPr>
            </w:pPr>
          </w:p>
        </w:tc>
        <w:tc>
          <w:tcPr>
            <w:tcW w:w="473" w:type="pct"/>
            <w:tcBorders>
              <w:top w:val="nil"/>
              <w:left w:val="nil"/>
              <w:bottom w:val="double" w:sz="8" w:space="0" w:color="000000"/>
              <w:right w:val="nil"/>
            </w:tcBorders>
            <w:shd w:val="clear" w:color="auto" w:fill="FFFFFF"/>
            <w:tcMar>
              <w:top w:w="30" w:type="dxa"/>
              <w:left w:w="30" w:type="dxa"/>
              <w:bottom w:w="30" w:type="dxa"/>
              <w:right w:w="30" w:type="dxa"/>
            </w:tcMar>
          </w:tcPr>
          <w:p w:rsidR="000F224C" w:rsidRPr="000F224C" w:rsidRDefault="000F224C" w:rsidP="000F224C">
            <w:pPr>
              <w:widowControl/>
              <w:overflowPunct/>
              <w:spacing w:line="240" w:lineRule="auto"/>
              <w:ind w:firstLine="0"/>
              <w:rPr>
                <w:rFonts w:eastAsia="Calibri"/>
                <w:kern w:val="0"/>
                <w:sz w:val="22"/>
                <w:szCs w:val="22"/>
              </w:rPr>
            </w:pPr>
          </w:p>
        </w:tc>
        <w:tc>
          <w:tcPr>
            <w:tcW w:w="806"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0F224C" w:rsidRPr="000F224C" w:rsidRDefault="000F224C" w:rsidP="000F224C">
            <w:pPr>
              <w:widowControl/>
              <w:overflowPunct/>
              <w:spacing w:line="320" w:lineRule="atLeast"/>
              <w:ind w:firstLine="0"/>
              <w:jc w:val="right"/>
              <w:rPr>
                <w:rFonts w:eastAsia="Calibri"/>
                <w:color w:val="000000"/>
                <w:kern w:val="0"/>
                <w:sz w:val="22"/>
                <w:szCs w:val="22"/>
              </w:rPr>
            </w:pPr>
            <w:r w:rsidRPr="000F224C">
              <w:rPr>
                <w:rFonts w:eastAsia="Calibri"/>
                <w:color w:val="000000"/>
                <w:kern w:val="0"/>
                <w:sz w:val="22"/>
                <w:szCs w:val="22"/>
              </w:rPr>
              <w:t>100.0%</w:t>
            </w:r>
          </w:p>
        </w:tc>
        <w:tc>
          <w:tcPr>
            <w:tcW w:w="806"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0F224C" w:rsidRPr="000F224C" w:rsidRDefault="000F224C" w:rsidP="000F224C">
            <w:pPr>
              <w:widowControl/>
              <w:overflowPunct/>
              <w:spacing w:line="320" w:lineRule="atLeast"/>
              <w:ind w:firstLine="0"/>
              <w:jc w:val="right"/>
              <w:rPr>
                <w:rFonts w:eastAsia="Calibri"/>
                <w:color w:val="000000"/>
                <w:kern w:val="0"/>
                <w:sz w:val="22"/>
                <w:szCs w:val="22"/>
              </w:rPr>
            </w:pPr>
            <w:r w:rsidRPr="000F224C">
              <w:rPr>
                <w:rFonts w:eastAsia="Calibri"/>
                <w:color w:val="000000"/>
                <w:kern w:val="0"/>
                <w:sz w:val="22"/>
                <w:szCs w:val="22"/>
              </w:rPr>
              <w:t>100.0%</w:t>
            </w:r>
          </w:p>
        </w:tc>
        <w:tc>
          <w:tcPr>
            <w:tcW w:w="657"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0F224C" w:rsidRPr="000F224C" w:rsidRDefault="000F224C" w:rsidP="000F224C">
            <w:pPr>
              <w:widowControl/>
              <w:overflowPunct/>
              <w:spacing w:line="240" w:lineRule="auto"/>
              <w:ind w:firstLine="0"/>
              <w:jc w:val="center"/>
              <w:rPr>
                <w:rFonts w:eastAsia="Calibri"/>
                <w:kern w:val="0"/>
                <w:sz w:val="22"/>
                <w:szCs w:val="22"/>
              </w:rPr>
            </w:pPr>
          </w:p>
        </w:tc>
      </w:tr>
    </w:tbl>
    <w:p w:rsidR="000F224C" w:rsidRDefault="000F224C" w:rsidP="000F224C">
      <w:pPr>
        <w:widowControl/>
        <w:overflowPunct/>
        <w:spacing w:line="400" w:lineRule="atLeast"/>
        <w:ind w:firstLine="0"/>
        <w:rPr>
          <w:rFonts w:eastAsia="Calibri"/>
          <w:kern w:val="0"/>
          <w:szCs w:val="24"/>
        </w:rPr>
      </w:pPr>
      <w:r>
        <w:rPr>
          <w:rFonts w:eastAsia="Calibri"/>
          <w:kern w:val="0"/>
          <w:szCs w:val="24"/>
        </w:rPr>
        <w:t xml:space="preserve">Urban </w:t>
      </w:r>
      <w:r>
        <w:rPr>
          <w:rFonts w:eastAsia="Calibri"/>
          <w:i/>
          <w:kern w:val="0"/>
          <w:szCs w:val="24"/>
        </w:rPr>
        <w:t>x</w:t>
      </w:r>
      <w:r>
        <w:rPr>
          <w:rFonts w:eastAsia="Calibri"/>
          <w:kern w:val="0"/>
          <w:szCs w:val="24"/>
        </w:rPr>
        <w:t xml:space="preserve">-square =.02; </w:t>
      </w:r>
      <w:proofErr w:type="spellStart"/>
      <w:r>
        <w:rPr>
          <w:rFonts w:eastAsia="Calibri"/>
          <w:i/>
          <w:kern w:val="0"/>
          <w:szCs w:val="24"/>
        </w:rPr>
        <w:t>df</w:t>
      </w:r>
      <w:proofErr w:type="spellEnd"/>
      <w:r>
        <w:rPr>
          <w:rFonts w:eastAsia="Calibri"/>
          <w:kern w:val="0"/>
          <w:szCs w:val="24"/>
        </w:rPr>
        <w:t xml:space="preserve"> = 1; </w:t>
      </w:r>
      <w:r>
        <w:rPr>
          <w:rFonts w:eastAsia="Calibri"/>
          <w:i/>
          <w:kern w:val="0"/>
          <w:szCs w:val="24"/>
        </w:rPr>
        <w:t>p</w:t>
      </w:r>
      <w:r>
        <w:rPr>
          <w:rFonts w:eastAsia="Calibri"/>
          <w:kern w:val="0"/>
          <w:szCs w:val="24"/>
        </w:rPr>
        <w:t>-value = .87</w:t>
      </w:r>
      <w:r>
        <w:rPr>
          <w:rFonts w:eastAsia="Calibri"/>
          <w:kern w:val="0"/>
          <w:szCs w:val="24"/>
        </w:rPr>
        <w:tab/>
        <w:t xml:space="preserve">       </w:t>
      </w:r>
      <w:r w:rsidR="00415013">
        <w:rPr>
          <w:rFonts w:eastAsia="Calibri"/>
          <w:kern w:val="0"/>
          <w:szCs w:val="24"/>
        </w:rPr>
        <w:t xml:space="preserve">    </w:t>
      </w:r>
      <w:r>
        <w:rPr>
          <w:rFonts w:eastAsia="Calibri"/>
          <w:kern w:val="0"/>
          <w:szCs w:val="24"/>
        </w:rPr>
        <w:t xml:space="preserve"> </w:t>
      </w:r>
      <w:proofErr w:type="gramStart"/>
      <w:r>
        <w:rPr>
          <w:rFonts w:eastAsia="Calibri"/>
          <w:kern w:val="0"/>
          <w:szCs w:val="24"/>
        </w:rPr>
        <w:t xml:space="preserve">Rural  </w:t>
      </w:r>
      <w:r>
        <w:rPr>
          <w:rFonts w:eastAsia="Calibri"/>
          <w:i/>
          <w:kern w:val="0"/>
          <w:szCs w:val="24"/>
        </w:rPr>
        <w:t>x</w:t>
      </w:r>
      <w:proofErr w:type="gramEnd"/>
      <w:r>
        <w:rPr>
          <w:rFonts w:eastAsia="Calibri"/>
          <w:kern w:val="0"/>
          <w:szCs w:val="24"/>
        </w:rPr>
        <w:t xml:space="preserve">-square =4.39; </w:t>
      </w:r>
      <w:proofErr w:type="spellStart"/>
      <w:r>
        <w:rPr>
          <w:rFonts w:eastAsia="Calibri"/>
          <w:i/>
          <w:kern w:val="0"/>
          <w:szCs w:val="24"/>
        </w:rPr>
        <w:t>df</w:t>
      </w:r>
      <w:proofErr w:type="spellEnd"/>
      <w:r>
        <w:rPr>
          <w:rFonts w:eastAsia="Calibri"/>
          <w:kern w:val="0"/>
          <w:szCs w:val="24"/>
        </w:rPr>
        <w:t xml:space="preserve"> = 1; </w:t>
      </w:r>
      <w:r>
        <w:rPr>
          <w:rFonts w:eastAsia="Calibri"/>
          <w:i/>
          <w:kern w:val="0"/>
          <w:szCs w:val="24"/>
        </w:rPr>
        <w:t>p</w:t>
      </w:r>
      <w:r>
        <w:rPr>
          <w:rFonts w:eastAsia="Calibri"/>
          <w:kern w:val="0"/>
          <w:szCs w:val="24"/>
        </w:rPr>
        <w:t>-value = .03*</w:t>
      </w:r>
    </w:p>
    <w:p w:rsidR="000F224C" w:rsidRDefault="000F224C" w:rsidP="000F224C">
      <w:pPr>
        <w:widowControl/>
        <w:overflowPunct/>
        <w:spacing w:line="400" w:lineRule="atLeast"/>
        <w:ind w:firstLine="0"/>
        <w:rPr>
          <w:rFonts w:eastAsia="Calibri"/>
          <w:kern w:val="0"/>
          <w:szCs w:val="24"/>
        </w:rPr>
      </w:pPr>
    </w:p>
    <w:p w:rsidR="000F224C" w:rsidRDefault="000F224C" w:rsidP="0062057A">
      <w:pPr>
        <w:widowControl/>
        <w:overflowPunct/>
        <w:spacing w:line="400" w:lineRule="atLeast"/>
        <w:ind w:firstLine="0"/>
        <w:rPr>
          <w:rFonts w:eastAsia="Calibri"/>
          <w:b/>
          <w:kern w:val="0"/>
          <w:szCs w:val="24"/>
        </w:rPr>
      </w:pPr>
    </w:p>
    <w:p w:rsidR="000F224C" w:rsidRDefault="000F224C" w:rsidP="0062057A">
      <w:pPr>
        <w:widowControl/>
        <w:overflowPunct/>
        <w:spacing w:line="400" w:lineRule="atLeast"/>
        <w:ind w:firstLine="0"/>
        <w:rPr>
          <w:rFonts w:eastAsia="Calibri"/>
          <w:b/>
          <w:kern w:val="0"/>
          <w:szCs w:val="24"/>
        </w:rPr>
      </w:pPr>
    </w:p>
    <w:p w:rsidR="00B22DBA" w:rsidRDefault="00B22DBA" w:rsidP="00B22DBA">
      <w:pPr>
        <w:widowControl/>
        <w:overflowPunct/>
        <w:spacing w:line="400" w:lineRule="atLeast"/>
        <w:ind w:firstLine="0"/>
        <w:rPr>
          <w:rFonts w:eastAsia="Calibri"/>
          <w:kern w:val="0"/>
          <w:szCs w:val="24"/>
        </w:rPr>
      </w:pPr>
    </w:p>
    <w:p w:rsidR="00244AAC" w:rsidRDefault="00244AAC" w:rsidP="00B22DBA">
      <w:pPr>
        <w:widowControl/>
        <w:overflowPunct/>
        <w:spacing w:line="400" w:lineRule="atLeast"/>
        <w:ind w:firstLine="0"/>
        <w:rPr>
          <w:rFonts w:eastAsia="Calibri"/>
          <w:kern w:val="0"/>
          <w:szCs w:val="24"/>
        </w:rPr>
      </w:pPr>
    </w:p>
    <w:p w:rsidR="00164307" w:rsidRDefault="00164307" w:rsidP="00B22DBA">
      <w:pPr>
        <w:widowControl/>
        <w:overflowPunct/>
        <w:spacing w:line="400" w:lineRule="atLeast"/>
        <w:ind w:firstLine="0"/>
        <w:rPr>
          <w:rFonts w:eastAsia="Calibri"/>
          <w:b/>
          <w:kern w:val="0"/>
          <w:szCs w:val="24"/>
        </w:rPr>
      </w:pPr>
    </w:p>
    <w:p w:rsidR="000F224C" w:rsidRDefault="000F224C" w:rsidP="00B22DBA">
      <w:pPr>
        <w:widowControl/>
        <w:overflowPunct/>
        <w:spacing w:line="400" w:lineRule="atLeast"/>
        <w:ind w:firstLine="0"/>
        <w:rPr>
          <w:rFonts w:eastAsia="Calibri"/>
          <w:b/>
          <w:kern w:val="0"/>
          <w:szCs w:val="24"/>
        </w:rPr>
      </w:pPr>
    </w:p>
    <w:p w:rsidR="000F224C" w:rsidRDefault="000F224C" w:rsidP="00B22DBA">
      <w:pPr>
        <w:widowControl/>
        <w:overflowPunct/>
        <w:spacing w:line="400" w:lineRule="atLeast"/>
        <w:ind w:firstLine="0"/>
        <w:rPr>
          <w:rFonts w:eastAsia="Calibri"/>
          <w:b/>
          <w:kern w:val="0"/>
          <w:szCs w:val="24"/>
        </w:rPr>
      </w:pPr>
    </w:p>
    <w:p w:rsidR="000F224C" w:rsidRDefault="000F224C" w:rsidP="00B22DBA">
      <w:pPr>
        <w:widowControl/>
        <w:overflowPunct/>
        <w:spacing w:line="400" w:lineRule="atLeast"/>
        <w:ind w:firstLine="0"/>
        <w:rPr>
          <w:rFonts w:eastAsia="Calibri"/>
          <w:b/>
          <w:kern w:val="0"/>
          <w:szCs w:val="24"/>
        </w:rPr>
      </w:pPr>
    </w:p>
    <w:p w:rsidR="000F224C" w:rsidRDefault="000F224C" w:rsidP="00B22DBA">
      <w:pPr>
        <w:widowControl/>
        <w:overflowPunct/>
        <w:spacing w:line="400" w:lineRule="atLeast"/>
        <w:ind w:firstLine="0"/>
        <w:rPr>
          <w:rFonts w:eastAsia="Calibri"/>
          <w:b/>
          <w:kern w:val="0"/>
          <w:szCs w:val="24"/>
        </w:rPr>
      </w:pPr>
    </w:p>
    <w:p w:rsidR="00415013" w:rsidRPr="00CB0AA5" w:rsidRDefault="00415013" w:rsidP="00415013">
      <w:pPr>
        <w:widowControl/>
        <w:overflowPunct/>
        <w:spacing w:line="240" w:lineRule="auto"/>
        <w:ind w:firstLine="0"/>
        <w:rPr>
          <w:rFonts w:eastAsia="Calibri"/>
          <w:b/>
          <w:kern w:val="0"/>
          <w:szCs w:val="24"/>
        </w:rPr>
      </w:pPr>
      <w:r>
        <w:rPr>
          <w:rFonts w:eastAsia="Calibri"/>
          <w:b/>
          <w:kern w:val="0"/>
          <w:szCs w:val="24"/>
        </w:rPr>
        <w:br w:type="page"/>
      </w:r>
      <w:r>
        <w:rPr>
          <w:rFonts w:eastAsia="Calibri"/>
          <w:b/>
          <w:kern w:val="0"/>
          <w:szCs w:val="24"/>
        </w:rPr>
        <w:lastRenderedPageBreak/>
        <w:t>Ta</w:t>
      </w:r>
      <w:r w:rsidRPr="00CB0AA5">
        <w:rPr>
          <w:rFonts w:eastAsia="Calibri"/>
          <w:b/>
          <w:kern w:val="0"/>
          <w:szCs w:val="24"/>
        </w:rPr>
        <w:t>ble E6 (cont</w:t>
      </w:r>
      <w:r>
        <w:rPr>
          <w:rFonts w:eastAsia="Calibri"/>
          <w:b/>
          <w:kern w:val="0"/>
          <w:szCs w:val="24"/>
        </w:rPr>
        <w:t>inued</w:t>
      </w:r>
      <w:r w:rsidRPr="00CB0AA5">
        <w:rPr>
          <w:rFonts w:eastAsia="Calibri"/>
          <w:b/>
          <w:kern w:val="0"/>
          <w:szCs w:val="24"/>
        </w:rPr>
        <w:t>)</w:t>
      </w:r>
    </w:p>
    <w:p w:rsidR="00415013" w:rsidRDefault="00415013" w:rsidP="00415013">
      <w:pPr>
        <w:widowControl/>
        <w:overflowPunct/>
        <w:spacing w:line="240" w:lineRule="auto"/>
        <w:ind w:firstLine="0"/>
        <w:rPr>
          <w:rFonts w:eastAsia="Calibri"/>
          <w:b/>
          <w:kern w:val="0"/>
          <w:szCs w:val="24"/>
        </w:rPr>
      </w:pPr>
      <w:r>
        <w:rPr>
          <w:rFonts w:eastAsia="Calibri"/>
          <w:b/>
          <w:kern w:val="0"/>
          <w:szCs w:val="24"/>
        </w:rPr>
        <w:t xml:space="preserve">Receipt of Transportation Assistance and </w:t>
      </w:r>
      <w:r w:rsidRPr="00CB0AA5">
        <w:rPr>
          <w:rFonts w:eastAsia="Calibri"/>
          <w:b/>
          <w:kern w:val="0"/>
          <w:szCs w:val="24"/>
        </w:rPr>
        <w:t xml:space="preserve">Job Quality </w:t>
      </w:r>
      <w:r>
        <w:rPr>
          <w:rFonts w:eastAsia="Calibri"/>
          <w:b/>
          <w:kern w:val="0"/>
          <w:szCs w:val="24"/>
        </w:rPr>
        <w:t>(</w:t>
      </w:r>
      <w:r w:rsidRPr="00CB0AA5">
        <w:rPr>
          <w:rFonts w:eastAsia="Calibri"/>
          <w:b/>
          <w:kern w:val="0"/>
          <w:szCs w:val="24"/>
        </w:rPr>
        <w:t>Retirement</w:t>
      </w:r>
      <w:r>
        <w:rPr>
          <w:rFonts w:eastAsia="Calibri"/>
          <w:b/>
          <w:kern w:val="0"/>
          <w:szCs w:val="24"/>
        </w:rPr>
        <w:t xml:space="preserve">) – Urban/Rural </w:t>
      </w:r>
    </w:p>
    <w:p w:rsidR="000F224C" w:rsidRPr="000F224C" w:rsidRDefault="000F224C" w:rsidP="000F224C">
      <w:pPr>
        <w:widowControl/>
        <w:overflowPunct/>
        <w:spacing w:line="240" w:lineRule="auto"/>
        <w:ind w:firstLine="0"/>
        <w:rPr>
          <w:rFonts w:eastAsia="Calibri"/>
          <w:kern w:val="0"/>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982"/>
        <w:gridCol w:w="2378"/>
        <w:gridCol w:w="891"/>
        <w:gridCol w:w="893"/>
        <w:gridCol w:w="1519"/>
        <w:gridCol w:w="1519"/>
        <w:gridCol w:w="1238"/>
      </w:tblGrid>
      <w:tr w:rsidR="000F224C" w:rsidRPr="000F224C" w:rsidTr="000F224C">
        <w:trPr>
          <w:cantSplit/>
          <w:tblHeader/>
        </w:trPr>
        <w:tc>
          <w:tcPr>
            <w:tcW w:w="5000" w:type="pct"/>
            <w:gridSpan w:val="7"/>
            <w:tcBorders>
              <w:top w:val="nil"/>
              <w:left w:val="nil"/>
              <w:bottom w:val="nil"/>
              <w:right w:val="nil"/>
            </w:tcBorders>
            <w:shd w:val="clear" w:color="auto" w:fill="FFFFFF"/>
            <w:tcMar>
              <w:top w:w="30" w:type="dxa"/>
              <w:left w:w="30" w:type="dxa"/>
              <w:bottom w:w="30" w:type="dxa"/>
              <w:right w:w="30" w:type="dxa"/>
            </w:tcMar>
            <w:vAlign w:val="center"/>
          </w:tcPr>
          <w:p w:rsidR="000F224C" w:rsidRPr="000F224C" w:rsidRDefault="000F224C" w:rsidP="000F224C">
            <w:pPr>
              <w:widowControl/>
              <w:overflowPunct/>
              <w:spacing w:line="240" w:lineRule="auto"/>
              <w:ind w:firstLine="0"/>
              <w:rPr>
                <w:rFonts w:eastAsia="Calibri"/>
                <w:kern w:val="0"/>
                <w:sz w:val="22"/>
                <w:szCs w:val="22"/>
              </w:rPr>
            </w:pPr>
          </w:p>
        </w:tc>
      </w:tr>
      <w:tr w:rsidR="000F224C" w:rsidRPr="000F224C" w:rsidTr="000F224C">
        <w:trPr>
          <w:cantSplit/>
          <w:tblHeader/>
        </w:trPr>
        <w:tc>
          <w:tcPr>
            <w:tcW w:w="2731" w:type="pct"/>
            <w:gridSpan w:val="4"/>
            <w:vMerge w:val="restart"/>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0F224C" w:rsidRPr="000F224C" w:rsidRDefault="008C2BD0" w:rsidP="000F224C">
            <w:pPr>
              <w:widowControl/>
              <w:overflowPunct/>
              <w:spacing w:line="320" w:lineRule="atLeast"/>
              <w:ind w:firstLine="0"/>
              <w:rPr>
                <w:rFonts w:eastAsia="Calibri"/>
                <w:color w:val="000000"/>
                <w:kern w:val="0"/>
                <w:sz w:val="22"/>
                <w:szCs w:val="22"/>
              </w:rPr>
            </w:pPr>
            <w:r>
              <w:rPr>
                <w:rFonts w:eastAsia="Calibri"/>
                <w:color w:val="000000"/>
                <w:kern w:val="0"/>
                <w:sz w:val="22"/>
                <w:szCs w:val="22"/>
              </w:rPr>
              <w:t>Wave 8</w:t>
            </w:r>
          </w:p>
        </w:tc>
        <w:tc>
          <w:tcPr>
            <w:tcW w:w="1612" w:type="pct"/>
            <w:gridSpan w:val="2"/>
            <w:tcBorders>
              <w:top w:val="double" w:sz="8" w:space="0" w:color="000000"/>
              <w:left w:val="nil"/>
              <w:right w:val="nil"/>
            </w:tcBorders>
            <w:shd w:val="clear" w:color="auto" w:fill="FFFFFF"/>
            <w:tcMar>
              <w:top w:w="30" w:type="dxa"/>
              <w:left w:w="30" w:type="dxa"/>
              <w:bottom w:w="30" w:type="dxa"/>
              <w:right w:w="30" w:type="dxa"/>
            </w:tcMar>
            <w:vAlign w:val="bottom"/>
          </w:tcPr>
          <w:p w:rsidR="000F224C" w:rsidRPr="000F224C" w:rsidRDefault="000F224C" w:rsidP="000F224C">
            <w:pPr>
              <w:widowControl/>
              <w:overflowPunct/>
              <w:spacing w:line="320" w:lineRule="atLeast"/>
              <w:ind w:firstLine="0"/>
              <w:jc w:val="center"/>
              <w:rPr>
                <w:rFonts w:eastAsia="Calibri"/>
                <w:color w:val="000000"/>
                <w:kern w:val="0"/>
                <w:sz w:val="22"/>
                <w:szCs w:val="22"/>
              </w:rPr>
            </w:pPr>
            <w:r w:rsidRPr="000F224C">
              <w:rPr>
                <w:rFonts w:eastAsia="Calibri"/>
                <w:color w:val="000000"/>
                <w:kern w:val="0"/>
                <w:sz w:val="22"/>
                <w:szCs w:val="22"/>
              </w:rPr>
              <w:t>Transportation Assistance</w:t>
            </w:r>
          </w:p>
        </w:tc>
        <w:tc>
          <w:tcPr>
            <w:tcW w:w="657" w:type="pct"/>
            <w:vMerge w:val="restart"/>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0F224C" w:rsidRPr="000F224C" w:rsidRDefault="00415013" w:rsidP="000F224C">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000F224C" w:rsidRPr="000F224C">
              <w:rPr>
                <w:rFonts w:eastAsia="Calibri"/>
                <w:color w:val="000000"/>
                <w:kern w:val="0"/>
                <w:sz w:val="22"/>
                <w:szCs w:val="22"/>
              </w:rPr>
              <w:t>Total</w:t>
            </w:r>
          </w:p>
        </w:tc>
      </w:tr>
      <w:tr w:rsidR="000F224C" w:rsidRPr="000F224C" w:rsidTr="000F224C">
        <w:trPr>
          <w:cantSplit/>
          <w:tblHeader/>
        </w:trPr>
        <w:tc>
          <w:tcPr>
            <w:tcW w:w="2731" w:type="pct"/>
            <w:gridSpan w:val="4"/>
            <w:vMerge/>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0F224C" w:rsidRPr="000F224C" w:rsidRDefault="000F224C" w:rsidP="000F224C">
            <w:pPr>
              <w:widowControl/>
              <w:overflowPunct/>
              <w:spacing w:line="240" w:lineRule="auto"/>
              <w:ind w:firstLine="0"/>
              <w:rPr>
                <w:rFonts w:eastAsia="Calibri"/>
                <w:color w:val="000000"/>
                <w:kern w:val="0"/>
                <w:sz w:val="22"/>
                <w:szCs w:val="22"/>
              </w:rPr>
            </w:pPr>
          </w:p>
        </w:tc>
        <w:tc>
          <w:tcPr>
            <w:tcW w:w="806" w:type="pct"/>
            <w:tcBorders>
              <w:left w:val="nil"/>
              <w:bottom w:val="single" w:sz="16" w:space="0" w:color="000000"/>
              <w:right w:val="nil"/>
            </w:tcBorders>
            <w:shd w:val="clear" w:color="auto" w:fill="FFFFFF"/>
            <w:tcMar>
              <w:top w:w="30" w:type="dxa"/>
              <w:left w:w="30" w:type="dxa"/>
              <w:bottom w:w="30" w:type="dxa"/>
              <w:right w:w="30" w:type="dxa"/>
            </w:tcMar>
            <w:vAlign w:val="bottom"/>
          </w:tcPr>
          <w:p w:rsidR="000F224C" w:rsidRPr="000F224C" w:rsidRDefault="00415013" w:rsidP="000F224C">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000F224C" w:rsidRPr="000F224C">
              <w:rPr>
                <w:rFonts w:eastAsia="Calibri"/>
                <w:color w:val="000000"/>
                <w:kern w:val="0"/>
                <w:sz w:val="22"/>
                <w:szCs w:val="22"/>
              </w:rPr>
              <w:t>Yes</w:t>
            </w:r>
          </w:p>
        </w:tc>
        <w:tc>
          <w:tcPr>
            <w:tcW w:w="806" w:type="pct"/>
            <w:tcBorders>
              <w:left w:val="nil"/>
              <w:bottom w:val="single" w:sz="16" w:space="0" w:color="000000"/>
              <w:right w:val="nil"/>
            </w:tcBorders>
            <w:shd w:val="clear" w:color="auto" w:fill="FFFFFF"/>
            <w:tcMar>
              <w:top w:w="30" w:type="dxa"/>
              <w:left w:w="30" w:type="dxa"/>
              <w:bottom w:w="30" w:type="dxa"/>
              <w:right w:w="30" w:type="dxa"/>
            </w:tcMar>
            <w:vAlign w:val="bottom"/>
          </w:tcPr>
          <w:p w:rsidR="000F224C" w:rsidRPr="000F224C" w:rsidRDefault="00415013" w:rsidP="000F224C">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000F224C" w:rsidRPr="000F224C">
              <w:rPr>
                <w:rFonts w:eastAsia="Calibri"/>
                <w:color w:val="000000"/>
                <w:kern w:val="0"/>
                <w:sz w:val="22"/>
                <w:szCs w:val="22"/>
              </w:rPr>
              <w:t>No</w:t>
            </w:r>
          </w:p>
        </w:tc>
        <w:tc>
          <w:tcPr>
            <w:tcW w:w="657" w:type="pct"/>
            <w:vMerge/>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0F224C" w:rsidRPr="000F224C" w:rsidRDefault="000F224C" w:rsidP="000F224C">
            <w:pPr>
              <w:widowControl/>
              <w:overflowPunct/>
              <w:spacing w:line="240" w:lineRule="auto"/>
              <w:ind w:firstLine="0"/>
              <w:rPr>
                <w:rFonts w:eastAsia="Calibri"/>
                <w:color w:val="000000"/>
                <w:kern w:val="0"/>
                <w:sz w:val="22"/>
                <w:szCs w:val="22"/>
              </w:rPr>
            </w:pPr>
          </w:p>
        </w:tc>
      </w:tr>
      <w:tr w:rsidR="000F224C" w:rsidRPr="000F224C" w:rsidTr="000F224C">
        <w:trPr>
          <w:cantSplit/>
          <w:tblHeader/>
        </w:trPr>
        <w:tc>
          <w:tcPr>
            <w:tcW w:w="522" w:type="pct"/>
            <w:vMerge w:val="restart"/>
            <w:tcBorders>
              <w:top w:val="single" w:sz="16" w:space="0" w:color="000000"/>
              <w:left w:val="nil"/>
              <w:right w:val="nil"/>
            </w:tcBorders>
            <w:shd w:val="clear" w:color="auto" w:fill="FFFFFF"/>
            <w:tcMar>
              <w:top w:w="30" w:type="dxa"/>
              <w:left w:w="30" w:type="dxa"/>
              <w:bottom w:w="30" w:type="dxa"/>
              <w:right w:w="30" w:type="dxa"/>
            </w:tcMar>
          </w:tcPr>
          <w:p w:rsidR="000F224C" w:rsidRPr="000F224C" w:rsidRDefault="000F224C" w:rsidP="000F224C">
            <w:pPr>
              <w:widowControl/>
              <w:overflowPunct/>
              <w:spacing w:line="320" w:lineRule="atLeast"/>
              <w:ind w:firstLine="0"/>
              <w:rPr>
                <w:rFonts w:eastAsia="Calibri"/>
                <w:color w:val="000000"/>
                <w:kern w:val="0"/>
                <w:sz w:val="22"/>
                <w:szCs w:val="22"/>
              </w:rPr>
            </w:pPr>
            <w:r w:rsidRPr="000F224C">
              <w:rPr>
                <w:rFonts w:eastAsia="Calibri"/>
                <w:color w:val="000000"/>
                <w:kern w:val="0"/>
                <w:sz w:val="22"/>
                <w:szCs w:val="22"/>
              </w:rPr>
              <w:t>Urban</w:t>
            </w:r>
          </w:p>
        </w:tc>
        <w:tc>
          <w:tcPr>
            <w:tcW w:w="1262" w:type="pct"/>
            <w:vMerge w:val="restart"/>
            <w:tcBorders>
              <w:top w:val="single" w:sz="16" w:space="0" w:color="000000"/>
              <w:left w:val="nil"/>
              <w:right w:val="nil"/>
            </w:tcBorders>
            <w:shd w:val="clear" w:color="auto" w:fill="FFFFFF"/>
            <w:tcMar>
              <w:top w:w="30" w:type="dxa"/>
              <w:left w:w="30" w:type="dxa"/>
              <w:bottom w:w="30" w:type="dxa"/>
              <w:right w:w="30" w:type="dxa"/>
            </w:tcMar>
          </w:tcPr>
          <w:p w:rsidR="000F224C" w:rsidRPr="000F224C" w:rsidRDefault="000F224C" w:rsidP="000F224C">
            <w:pPr>
              <w:widowControl/>
              <w:overflowPunct/>
              <w:spacing w:line="320" w:lineRule="atLeast"/>
              <w:ind w:firstLine="0"/>
              <w:rPr>
                <w:rFonts w:eastAsia="Calibri"/>
                <w:color w:val="000000"/>
                <w:kern w:val="0"/>
                <w:sz w:val="22"/>
                <w:szCs w:val="22"/>
              </w:rPr>
            </w:pPr>
            <w:r w:rsidRPr="000F224C">
              <w:rPr>
                <w:rFonts w:eastAsia="Calibri"/>
                <w:color w:val="000000"/>
                <w:kern w:val="0"/>
                <w:sz w:val="22"/>
                <w:szCs w:val="22"/>
              </w:rPr>
              <w:t>Retirement Benefits</w:t>
            </w:r>
          </w:p>
        </w:tc>
        <w:tc>
          <w:tcPr>
            <w:tcW w:w="473" w:type="pct"/>
            <w:vMerge w:val="restart"/>
            <w:tcBorders>
              <w:top w:val="single" w:sz="16" w:space="0" w:color="000000"/>
              <w:left w:val="nil"/>
              <w:right w:val="nil"/>
            </w:tcBorders>
            <w:shd w:val="clear" w:color="auto" w:fill="FFFFFF"/>
            <w:tcMar>
              <w:top w:w="30" w:type="dxa"/>
              <w:left w:w="30" w:type="dxa"/>
              <w:bottom w:w="30" w:type="dxa"/>
              <w:right w:w="30" w:type="dxa"/>
            </w:tcMar>
          </w:tcPr>
          <w:p w:rsidR="000F224C" w:rsidRPr="000F224C" w:rsidRDefault="000F224C" w:rsidP="000F224C">
            <w:pPr>
              <w:widowControl/>
              <w:overflowPunct/>
              <w:spacing w:line="320" w:lineRule="atLeast"/>
              <w:ind w:firstLine="0"/>
              <w:rPr>
                <w:rFonts w:eastAsia="Calibri"/>
                <w:color w:val="000000"/>
                <w:kern w:val="0"/>
                <w:sz w:val="22"/>
                <w:szCs w:val="22"/>
              </w:rPr>
            </w:pPr>
            <w:r w:rsidRPr="000F224C">
              <w:rPr>
                <w:rFonts w:eastAsia="Calibri"/>
                <w:color w:val="000000"/>
                <w:kern w:val="0"/>
                <w:sz w:val="22"/>
                <w:szCs w:val="22"/>
              </w:rPr>
              <w:t>Yes</w:t>
            </w:r>
          </w:p>
        </w:tc>
        <w:tc>
          <w:tcPr>
            <w:tcW w:w="473" w:type="pct"/>
            <w:tcBorders>
              <w:top w:val="single" w:sz="16" w:space="0" w:color="000000"/>
              <w:left w:val="nil"/>
              <w:bottom w:val="nil"/>
              <w:right w:val="nil"/>
            </w:tcBorders>
            <w:shd w:val="clear" w:color="auto" w:fill="FFFFFF"/>
            <w:tcMar>
              <w:top w:w="30" w:type="dxa"/>
              <w:left w:w="30" w:type="dxa"/>
              <w:bottom w:w="30" w:type="dxa"/>
              <w:right w:w="30" w:type="dxa"/>
            </w:tcMar>
          </w:tcPr>
          <w:p w:rsidR="000F224C" w:rsidRPr="000F224C" w:rsidRDefault="000F224C" w:rsidP="000F224C">
            <w:pPr>
              <w:widowControl/>
              <w:overflowPunct/>
              <w:spacing w:line="240" w:lineRule="auto"/>
              <w:ind w:firstLine="0"/>
              <w:rPr>
                <w:rFonts w:eastAsia="Calibri"/>
                <w:kern w:val="0"/>
                <w:sz w:val="22"/>
                <w:szCs w:val="22"/>
              </w:rPr>
            </w:pPr>
          </w:p>
        </w:tc>
        <w:tc>
          <w:tcPr>
            <w:tcW w:w="806"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0F224C" w:rsidRPr="000F224C" w:rsidRDefault="000F224C" w:rsidP="000F224C">
            <w:pPr>
              <w:widowControl/>
              <w:overflowPunct/>
              <w:spacing w:line="320" w:lineRule="atLeast"/>
              <w:ind w:firstLine="0"/>
              <w:jc w:val="right"/>
              <w:rPr>
                <w:rFonts w:eastAsia="Calibri"/>
                <w:color w:val="000000"/>
                <w:kern w:val="0"/>
                <w:sz w:val="22"/>
                <w:szCs w:val="22"/>
              </w:rPr>
            </w:pPr>
            <w:r w:rsidRPr="000F224C">
              <w:rPr>
                <w:rFonts w:eastAsia="Calibri"/>
                <w:color w:val="000000"/>
                <w:kern w:val="0"/>
                <w:sz w:val="22"/>
                <w:szCs w:val="22"/>
              </w:rPr>
              <w:t>28</w:t>
            </w:r>
          </w:p>
        </w:tc>
        <w:tc>
          <w:tcPr>
            <w:tcW w:w="806"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0F224C" w:rsidRPr="000F224C" w:rsidRDefault="000F224C" w:rsidP="000F224C">
            <w:pPr>
              <w:widowControl/>
              <w:overflowPunct/>
              <w:spacing w:line="320" w:lineRule="atLeast"/>
              <w:ind w:firstLine="0"/>
              <w:jc w:val="right"/>
              <w:rPr>
                <w:rFonts w:eastAsia="Calibri"/>
                <w:color w:val="000000"/>
                <w:kern w:val="0"/>
                <w:sz w:val="22"/>
                <w:szCs w:val="22"/>
              </w:rPr>
            </w:pPr>
            <w:r w:rsidRPr="000F224C">
              <w:rPr>
                <w:rFonts w:eastAsia="Calibri"/>
                <w:color w:val="000000"/>
                <w:kern w:val="0"/>
                <w:sz w:val="22"/>
                <w:szCs w:val="22"/>
              </w:rPr>
              <w:t>42</w:t>
            </w:r>
          </w:p>
        </w:tc>
        <w:tc>
          <w:tcPr>
            <w:tcW w:w="657"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0F224C" w:rsidRPr="000F224C" w:rsidRDefault="000F224C" w:rsidP="000F224C">
            <w:pPr>
              <w:widowControl/>
              <w:overflowPunct/>
              <w:spacing w:line="320" w:lineRule="atLeast"/>
              <w:ind w:firstLine="0"/>
              <w:jc w:val="right"/>
              <w:rPr>
                <w:rFonts w:eastAsia="Calibri"/>
                <w:color w:val="000000"/>
                <w:kern w:val="0"/>
                <w:sz w:val="22"/>
                <w:szCs w:val="22"/>
              </w:rPr>
            </w:pPr>
            <w:r w:rsidRPr="000F224C">
              <w:rPr>
                <w:rFonts w:eastAsia="Calibri"/>
                <w:color w:val="000000"/>
                <w:kern w:val="0"/>
                <w:sz w:val="22"/>
                <w:szCs w:val="22"/>
              </w:rPr>
              <w:t>70</w:t>
            </w:r>
          </w:p>
        </w:tc>
      </w:tr>
      <w:tr w:rsidR="000F224C" w:rsidRPr="000F224C" w:rsidTr="000F224C">
        <w:trPr>
          <w:cantSplit/>
          <w:tblHeader/>
        </w:trPr>
        <w:tc>
          <w:tcPr>
            <w:tcW w:w="522" w:type="pct"/>
            <w:vMerge/>
            <w:tcBorders>
              <w:top w:val="single" w:sz="16" w:space="0" w:color="000000"/>
              <w:left w:val="nil"/>
              <w:right w:val="nil"/>
            </w:tcBorders>
            <w:shd w:val="clear" w:color="auto" w:fill="FFFFFF"/>
            <w:tcMar>
              <w:top w:w="30" w:type="dxa"/>
              <w:left w:w="30" w:type="dxa"/>
              <w:bottom w:w="30" w:type="dxa"/>
              <w:right w:w="30" w:type="dxa"/>
            </w:tcMar>
          </w:tcPr>
          <w:p w:rsidR="000F224C" w:rsidRPr="000F224C" w:rsidRDefault="000F224C" w:rsidP="000F224C">
            <w:pPr>
              <w:widowControl/>
              <w:overflowPunct/>
              <w:spacing w:line="240" w:lineRule="auto"/>
              <w:ind w:firstLine="0"/>
              <w:rPr>
                <w:rFonts w:eastAsia="Calibri"/>
                <w:color w:val="000000"/>
                <w:kern w:val="0"/>
                <w:sz w:val="22"/>
                <w:szCs w:val="22"/>
              </w:rPr>
            </w:pPr>
          </w:p>
        </w:tc>
        <w:tc>
          <w:tcPr>
            <w:tcW w:w="1262" w:type="pct"/>
            <w:vMerge/>
            <w:tcBorders>
              <w:top w:val="single" w:sz="16" w:space="0" w:color="000000"/>
              <w:left w:val="nil"/>
              <w:right w:val="nil"/>
            </w:tcBorders>
            <w:shd w:val="clear" w:color="auto" w:fill="FFFFFF"/>
            <w:tcMar>
              <w:top w:w="30" w:type="dxa"/>
              <w:left w:w="30" w:type="dxa"/>
              <w:bottom w:w="30" w:type="dxa"/>
              <w:right w:w="30" w:type="dxa"/>
            </w:tcMar>
          </w:tcPr>
          <w:p w:rsidR="000F224C" w:rsidRPr="000F224C" w:rsidRDefault="000F224C" w:rsidP="000F224C">
            <w:pPr>
              <w:widowControl/>
              <w:overflowPunct/>
              <w:spacing w:line="240" w:lineRule="auto"/>
              <w:ind w:firstLine="0"/>
              <w:rPr>
                <w:rFonts w:eastAsia="Calibri"/>
                <w:color w:val="000000"/>
                <w:kern w:val="0"/>
                <w:sz w:val="22"/>
                <w:szCs w:val="22"/>
              </w:rPr>
            </w:pPr>
          </w:p>
        </w:tc>
        <w:tc>
          <w:tcPr>
            <w:tcW w:w="473" w:type="pct"/>
            <w:vMerge/>
            <w:tcBorders>
              <w:top w:val="single" w:sz="16" w:space="0" w:color="000000"/>
              <w:left w:val="nil"/>
              <w:right w:val="nil"/>
            </w:tcBorders>
            <w:shd w:val="clear" w:color="auto" w:fill="FFFFFF"/>
            <w:tcMar>
              <w:top w:w="30" w:type="dxa"/>
              <w:left w:w="30" w:type="dxa"/>
              <w:bottom w:w="30" w:type="dxa"/>
              <w:right w:w="30" w:type="dxa"/>
            </w:tcMar>
          </w:tcPr>
          <w:p w:rsidR="000F224C" w:rsidRPr="000F224C" w:rsidRDefault="000F224C" w:rsidP="000F224C">
            <w:pPr>
              <w:widowControl/>
              <w:overflowPunct/>
              <w:spacing w:line="240" w:lineRule="auto"/>
              <w:ind w:firstLine="0"/>
              <w:rPr>
                <w:rFonts w:eastAsia="Calibri"/>
                <w:color w:val="000000"/>
                <w:kern w:val="0"/>
                <w:sz w:val="22"/>
                <w:szCs w:val="22"/>
              </w:rPr>
            </w:pPr>
          </w:p>
        </w:tc>
        <w:tc>
          <w:tcPr>
            <w:tcW w:w="473" w:type="pct"/>
            <w:tcBorders>
              <w:top w:val="nil"/>
              <w:left w:val="nil"/>
              <w:right w:val="nil"/>
            </w:tcBorders>
            <w:shd w:val="clear" w:color="auto" w:fill="FFFFFF"/>
            <w:tcMar>
              <w:top w:w="30" w:type="dxa"/>
              <w:left w:w="30" w:type="dxa"/>
              <w:bottom w:w="30" w:type="dxa"/>
              <w:right w:w="30" w:type="dxa"/>
            </w:tcMar>
          </w:tcPr>
          <w:p w:rsidR="000F224C" w:rsidRPr="000F224C" w:rsidRDefault="000F224C" w:rsidP="000F224C">
            <w:pPr>
              <w:widowControl/>
              <w:overflowPunct/>
              <w:spacing w:line="240" w:lineRule="auto"/>
              <w:ind w:firstLine="0"/>
              <w:rPr>
                <w:rFonts w:eastAsia="Calibri"/>
                <w:kern w:val="0"/>
                <w:sz w:val="22"/>
                <w:szCs w:val="22"/>
              </w:rPr>
            </w:pPr>
          </w:p>
        </w:tc>
        <w:tc>
          <w:tcPr>
            <w:tcW w:w="806" w:type="pct"/>
            <w:tcBorders>
              <w:top w:val="nil"/>
              <w:left w:val="nil"/>
              <w:right w:val="nil"/>
            </w:tcBorders>
            <w:shd w:val="clear" w:color="auto" w:fill="FFFFFF"/>
            <w:tcMar>
              <w:top w:w="30" w:type="dxa"/>
              <w:left w:w="30" w:type="dxa"/>
              <w:bottom w:w="30" w:type="dxa"/>
              <w:right w:w="30" w:type="dxa"/>
            </w:tcMar>
            <w:vAlign w:val="center"/>
          </w:tcPr>
          <w:p w:rsidR="000F224C" w:rsidRPr="000F224C" w:rsidRDefault="000F224C" w:rsidP="000F224C">
            <w:pPr>
              <w:widowControl/>
              <w:overflowPunct/>
              <w:spacing w:line="320" w:lineRule="atLeast"/>
              <w:ind w:firstLine="0"/>
              <w:jc w:val="right"/>
              <w:rPr>
                <w:rFonts w:eastAsia="Calibri"/>
                <w:color w:val="000000"/>
                <w:kern w:val="0"/>
                <w:sz w:val="22"/>
                <w:szCs w:val="22"/>
              </w:rPr>
            </w:pPr>
            <w:r w:rsidRPr="000F224C">
              <w:rPr>
                <w:rFonts w:eastAsia="Calibri"/>
                <w:color w:val="000000"/>
                <w:kern w:val="0"/>
                <w:sz w:val="22"/>
                <w:szCs w:val="22"/>
              </w:rPr>
              <w:t>26.2%</w:t>
            </w:r>
          </w:p>
        </w:tc>
        <w:tc>
          <w:tcPr>
            <w:tcW w:w="806" w:type="pct"/>
            <w:tcBorders>
              <w:top w:val="nil"/>
              <w:left w:val="nil"/>
              <w:right w:val="nil"/>
            </w:tcBorders>
            <w:shd w:val="clear" w:color="auto" w:fill="FFFFFF"/>
            <w:tcMar>
              <w:top w:w="30" w:type="dxa"/>
              <w:left w:w="30" w:type="dxa"/>
              <w:bottom w:w="30" w:type="dxa"/>
              <w:right w:w="30" w:type="dxa"/>
            </w:tcMar>
            <w:vAlign w:val="center"/>
          </w:tcPr>
          <w:p w:rsidR="000F224C" w:rsidRPr="000F224C" w:rsidRDefault="000F224C" w:rsidP="000F224C">
            <w:pPr>
              <w:widowControl/>
              <w:overflowPunct/>
              <w:spacing w:line="320" w:lineRule="atLeast"/>
              <w:ind w:firstLine="0"/>
              <w:jc w:val="right"/>
              <w:rPr>
                <w:rFonts w:eastAsia="Calibri"/>
                <w:color w:val="000000"/>
                <w:kern w:val="0"/>
                <w:sz w:val="22"/>
                <w:szCs w:val="22"/>
              </w:rPr>
            </w:pPr>
            <w:r w:rsidRPr="000F224C">
              <w:rPr>
                <w:rFonts w:eastAsia="Calibri"/>
                <w:color w:val="000000"/>
                <w:kern w:val="0"/>
                <w:sz w:val="22"/>
                <w:szCs w:val="22"/>
              </w:rPr>
              <w:t>24.4%</w:t>
            </w:r>
          </w:p>
        </w:tc>
        <w:tc>
          <w:tcPr>
            <w:tcW w:w="657" w:type="pct"/>
            <w:tcBorders>
              <w:top w:val="nil"/>
              <w:left w:val="nil"/>
              <w:right w:val="nil"/>
            </w:tcBorders>
            <w:shd w:val="clear" w:color="auto" w:fill="FFFFFF"/>
            <w:tcMar>
              <w:top w:w="30" w:type="dxa"/>
              <w:left w:w="30" w:type="dxa"/>
              <w:bottom w:w="30" w:type="dxa"/>
              <w:right w:w="30" w:type="dxa"/>
            </w:tcMar>
            <w:vAlign w:val="center"/>
          </w:tcPr>
          <w:p w:rsidR="000F224C" w:rsidRPr="000F224C" w:rsidRDefault="000F224C" w:rsidP="000F224C">
            <w:pPr>
              <w:widowControl/>
              <w:overflowPunct/>
              <w:spacing w:line="240" w:lineRule="auto"/>
              <w:ind w:firstLine="0"/>
              <w:jc w:val="center"/>
              <w:rPr>
                <w:rFonts w:eastAsia="Calibri"/>
                <w:kern w:val="0"/>
                <w:sz w:val="22"/>
                <w:szCs w:val="22"/>
              </w:rPr>
            </w:pPr>
          </w:p>
        </w:tc>
      </w:tr>
      <w:tr w:rsidR="000F224C" w:rsidRPr="000F224C" w:rsidTr="000F224C">
        <w:trPr>
          <w:cantSplit/>
          <w:tblHeader/>
        </w:trPr>
        <w:tc>
          <w:tcPr>
            <w:tcW w:w="522" w:type="pct"/>
            <w:vMerge/>
            <w:tcBorders>
              <w:top w:val="single" w:sz="16" w:space="0" w:color="000000"/>
              <w:left w:val="nil"/>
              <w:right w:val="nil"/>
            </w:tcBorders>
            <w:shd w:val="clear" w:color="auto" w:fill="FFFFFF"/>
            <w:tcMar>
              <w:top w:w="30" w:type="dxa"/>
              <w:left w:w="30" w:type="dxa"/>
              <w:bottom w:w="30" w:type="dxa"/>
              <w:right w:w="30" w:type="dxa"/>
            </w:tcMar>
          </w:tcPr>
          <w:p w:rsidR="000F224C" w:rsidRPr="000F224C" w:rsidRDefault="000F224C" w:rsidP="000F224C">
            <w:pPr>
              <w:widowControl/>
              <w:overflowPunct/>
              <w:spacing w:line="240" w:lineRule="auto"/>
              <w:ind w:firstLine="0"/>
              <w:rPr>
                <w:rFonts w:eastAsia="Calibri"/>
                <w:kern w:val="0"/>
                <w:sz w:val="22"/>
                <w:szCs w:val="22"/>
              </w:rPr>
            </w:pPr>
          </w:p>
        </w:tc>
        <w:tc>
          <w:tcPr>
            <w:tcW w:w="1262" w:type="pct"/>
            <w:vMerge/>
            <w:tcBorders>
              <w:top w:val="single" w:sz="16" w:space="0" w:color="000000"/>
              <w:left w:val="nil"/>
              <w:right w:val="nil"/>
            </w:tcBorders>
            <w:shd w:val="clear" w:color="auto" w:fill="FFFFFF"/>
            <w:tcMar>
              <w:top w:w="30" w:type="dxa"/>
              <w:left w:w="30" w:type="dxa"/>
              <w:bottom w:w="30" w:type="dxa"/>
              <w:right w:w="30" w:type="dxa"/>
            </w:tcMar>
          </w:tcPr>
          <w:p w:rsidR="000F224C" w:rsidRPr="000F224C" w:rsidRDefault="000F224C" w:rsidP="000F224C">
            <w:pPr>
              <w:widowControl/>
              <w:overflowPunct/>
              <w:spacing w:line="240" w:lineRule="auto"/>
              <w:ind w:firstLine="0"/>
              <w:rPr>
                <w:rFonts w:eastAsia="Calibri"/>
                <w:kern w:val="0"/>
                <w:sz w:val="22"/>
                <w:szCs w:val="22"/>
              </w:rPr>
            </w:pPr>
          </w:p>
        </w:tc>
        <w:tc>
          <w:tcPr>
            <w:tcW w:w="473" w:type="pct"/>
            <w:vMerge w:val="restart"/>
            <w:tcBorders>
              <w:left w:val="nil"/>
              <w:right w:val="nil"/>
            </w:tcBorders>
            <w:shd w:val="clear" w:color="auto" w:fill="FFFFFF"/>
            <w:tcMar>
              <w:top w:w="30" w:type="dxa"/>
              <w:left w:w="30" w:type="dxa"/>
              <w:bottom w:w="30" w:type="dxa"/>
              <w:right w:w="30" w:type="dxa"/>
            </w:tcMar>
          </w:tcPr>
          <w:p w:rsidR="000F224C" w:rsidRPr="000F224C" w:rsidRDefault="000F224C" w:rsidP="000F224C">
            <w:pPr>
              <w:widowControl/>
              <w:overflowPunct/>
              <w:spacing w:line="320" w:lineRule="atLeast"/>
              <w:ind w:firstLine="0"/>
              <w:rPr>
                <w:rFonts w:eastAsia="Calibri"/>
                <w:color w:val="000000"/>
                <w:kern w:val="0"/>
                <w:sz w:val="22"/>
                <w:szCs w:val="22"/>
              </w:rPr>
            </w:pPr>
            <w:r w:rsidRPr="000F224C">
              <w:rPr>
                <w:rFonts w:eastAsia="Calibri"/>
                <w:color w:val="000000"/>
                <w:kern w:val="0"/>
                <w:sz w:val="22"/>
                <w:szCs w:val="22"/>
              </w:rPr>
              <w:t>No</w:t>
            </w:r>
          </w:p>
        </w:tc>
        <w:tc>
          <w:tcPr>
            <w:tcW w:w="473" w:type="pct"/>
            <w:tcBorders>
              <w:left w:val="nil"/>
              <w:bottom w:val="nil"/>
              <w:right w:val="nil"/>
            </w:tcBorders>
            <w:shd w:val="clear" w:color="auto" w:fill="FFFFFF"/>
            <w:tcMar>
              <w:top w:w="30" w:type="dxa"/>
              <w:left w:w="30" w:type="dxa"/>
              <w:bottom w:w="30" w:type="dxa"/>
              <w:right w:w="30" w:type="dxa"/>
            </w:tcMar>
          </w:tcPr>
          <w:p w:rsidR="000F224C" w:rsidRPr="000F224C" w:rsidRDefault="000F224C" w:rsidP="000F224C">
            <w:pPr>
              <w:widowControl/>
              <w:overflowPunct/>
              <w:spacing w:line="240" w:lineRule="auto"/>
              <w:ind w:firstLine="0"/>
              <w:rPr>
                <w:rFonts w:eastAsia="Calibri"/>
                <w:kern w:val="0"/>
                <w:sz w:val="22"/>
                <w:szCs w:val="22"/>
              </w:rPr>
            </w:pPr>
          </w:p>
        </w:tc>
        <w:tc>
          <w:tcPr>
            <w:tcW w:w="806" w:type="pct"/>
            <w:tcBorders>
              <w:left w:val="nil"/>
              <w:bottom w:val="nil"/>
              <w:right w:val="nil"/>
            </w:tcBorders>
            <w:shd w:val="clear" w:color="auto" w:fill="FFFFFF"/>
            <w:tcMar>
              <w:top w:w="30" w:type="dxa"/>
              <w:left w:w="30" w:type="dxa"/>
              <w:bottom w:w="30" w:type="dxa"/>
              <w:right w:w="30" w:type="dxa"/>
            </w:tcMar>
            <w:vAlign w:val="center"/>
          </w:tcPr>
          <w:p w:rsidR="000F224C" w:rsidRPr="000F224C" w:rsidRDefault="000F224C" w:rsidP="000F224C">
            <w:pPr>
              <w:widowControl/>
              <w:overflowPunct/>
              <w:spacing w:line="320" w:lineRule="atLeast"/>
              <w:ind w:firstLine="0"/>
              <w:jc w:val="right"/>
              <w:rPr>
                <w:rFonts w:eastAsia="Calibri"/>
                <w:color w:val="000000"/>
                <w:kern w:val="0"/>
                <w:sz w:val="22"/>
                <w:szCs w:val="22"/>
              </w:rPr>
            </w:pPr>
            <w:r w:rsidRPr="000F224C">
              <w:rPr>
                <w:rFonts w:eastAsia="Calibri"/>
                <w:color w:val="000000"/>
                <w:kern w:val="0"/>
                <w:sz w:val="22"/>
                <w:szCs w:val="22"/>
              </w:rPr>
              <w:t>79</w:t>
            </w:r>
          </w:p>
        </w:tc>
        <w:tc>
          <w:tcPr>
            <w:tcW w:w="806" w:type="pct"/>
            <w:tcBorders>
              <w:left w:val="nil"/>
              <w:bottom w:val="nil"/>
              <w:right w:val="nil"/>
            </w:tcBorders>
            <w:shd w:val="clear" w:color="auto" w:fill="FFFFFF"/>
            <w:tcMar>
              <w:top w:w="30" w:type="dxa"/>
              <w:left w:w="30" w:type="dxa"/>
              <w:bottom w:w="30" w:type="dxa"/>
              <w:right w:w="30" w:type="dxa"/>
            </w:tcMar>
            <w:vAlign w:val="center"/>
          </w:tcPr>
          <w:p w:rsidR="000F224C" w:rsidRPr="000F224C" w:rsidRDefault="000F224C" w:rsidP="000F224C">
            <w:pPr>
              <w:widowControl/>
              <w:overflowPunct/>
              <w:spacing w:line="320" w:lineRule="atLeast"/>
              <w:ind w:firstLine="0"/>
              <w:jc w:val="right"/>
              <w:rPr>
                <w:rFonts w:eastAsia="Calibri"/>
                <w:color w:val="000000"/>
                <w:kern w:val="0"/>
                <w:sz w:val="22"/>
                <w:szCs w:val="22"/>
              </w:rPr>
            </w:pPr>
            <w:r w:rsidRPr="000F224C">
              <w:rPr>
                <w:rFonts w:eastAsia="Calibri"/>
                <w:color w:val="000000"/>
                <w:kern w:val="0"/>
                <w:sz w:val="22"/>
                <w:szCs w:val="22"/>
              </w:rPr>
              <w:t>130</w:t>
            </w:r>
          </w:p>
        </w:tc>
        <w:tc>
          <w:tcPr>
            <w:tcW w:w="657" w:type="pct"/>
            <w:tcBorders>
              <w:left w:val="nil"/>
              <w:bottom w:val="nil"/>
              <w:right w:val="nil"/>
            </w:tcBorders>
            <w:shd w:val="clear" w:color="auto" w:fill="FFFFFF"/>
            <w:tcMar>
              <w:top w:w="30" w:type="dxa"/>
              <w:left w:w="30" w:type="dxa"/>
              <w:bottom w:w="30" w:type="dxa"/>
              <w:right w:w="30" w:type="dxa"/>
            </w:tcMar>
            <w:vAlign w:val="center"/>
          </w:tcPr>
          <w:p w:rsidR="000F224C" w:rsidRPr="000F224C" w:rsidRDefault="000F224C" w:rsidP="000F224C">
            <w:pPr>
              <w:widowControl/>
              <w:overflowPunct/>
              <w:spacing w:line="320" w:lineRule="atLeast"/>
              <w:ind w:firstLine="0"/>
              <w:jc w:val="right"/>
              <w:rPr>
                <w:rFonts w:eastAsia="Calibri"/>
                <w:color w:val="000000"/>
                <w:kern w:val="0"/>
                <w:sz w:val="22"/>
                <w:szCs w:val="22"/>
              </w:rPr>
            </w:pPr>
            <w:r w:rsidRPr="000F224C">
              <w:rPr>
                <w:rFonts w:eastAsia="Calibri"/>
                <w:color w:val="000000"/>
                <w:kern w:val="0"/>
                <w:sz w:val="22"/>
                <w:szCs w:val="22"/>
              </w:rPr>
              <w:t>209</w:t>
            </w:r>
          </w:p>
        </w:tc>
      </w:tr>
      <w:tr w:rsidR="000F224C" w:rsidRPr="000F224C" w:rsidTr="000F224C">
        <w:trPr>
          <w:cantSplit/>
          <w:tblHeader/>
        </w:trPr>
        <w:tc>
          <w:tcPr>
            <w:tcW w:w="522" w:type="pct"/>
            <w:vMerge/>
            <w:tcBorders>
              <w:top w:val="single" w:sz="16" w:space="0" w:color="000000"/>
              <w:left w:val="nil"/>
              <w:right w:val="nil"/>
            </w:tcBorders>
            <w:shd w:val="clear" w:color="auto" w:fill="FFFFFF"/>
            <w:tcMar>
              <w:top w:w="30" w:type="dxa"/>
              <w:left w:w="30" w:type="dxa"/>
              <w:bottom w:w="30" w:type="dxa"/>
              <w:right w:w="30" w:type="dxa"/>
            </w:tcMar>
          </w:tcPr>
          <w:p w:rsidR="000F224C" w:rsidRPr="000F224C" w:rsidRDefault="000F224C" w:rsidP="000F224C">
            <w:pPr>
              <w:widowControl/>
              <w:overflowPunct/>
              <w:spacing w:line="240" w:lineRule="auto"/>
              <w:ind w:firstLine="0"/>
              <w:rPr>
                <w:rFonts w:eastAsia="Calibri"/>
                <w:kern w:val="0"/>
                <w:sz w:val="22"/>
                <w:szCs w:val="22"/>
              </w:rPr>
            </w:pPr>
          </w:p>
        </w:tc>
        <w:tc>
          <w:tcPr>
            <w:tcW w:w="1262" w:type="pct"/>
            <w:vMerge/>
            <w:tcBorders>
              <w:top w:val="single" w:sz="16" w:space="0" w:color="000000"/>
              <w:left w:val="nil"/>
              <w:right w:val="nil"/>
            </w:tcBorders>
            <w:shd w:val="clear" w:color="auto" w:fill="FFFFFF"/>
            <w:tcMar>
              <w:top w:w="30" w:type="dxa"/>
              <w:left w:w="30" w:type="dxa"/>
              <w:bottom w:w="30" w:type="dxa"/>
              <w:right w:w="30" w:type="dxa"/>
            </w:tcMar>
          </w:tcPr>
          <w:p w:rsidR="000F224C" w:rsidRPr="000F224C" w:rsidRDefault="000F224C" w:rsidP="000F224C">
            <w:pPr>
              <w:widowControl/>
              <w:overflowPunct/>
              <w:spacing w:line="240" w:lineRule="auto"/>
              <w:ind w:firstLine="0"/>
              <w:rPr>
                <w:rFonts w:eastAsia="Calibri"/>
                <w:kern w:val="0"/>
                <w:sz w:val="22"/>
                <w:szCs w:val="22"/>
              </w:rPr>
            </w:pPr>
          </w:p>
        </w:tc>
        <w:tc>
          <w:tcPr>
            <w:tcW w:w="473" w:type="pct"/>
            <w:vMerge/>
            <w:tcBorders>
              <w:left w:val="nil"/>
              <w:right w:val="nil"/>
            </w:tcBorders>
            <w:shd w:val="clear" w:color="auto" w:fill="FFFFFF"/>
            <w:tcMar>
              <w:top w:w="30" w:type="dxa"/>
              <w:left w:w="30" w:type="dxa"/>
              <w:bottom w:w="30" w:type="dxa"/>
              <w:right w:w="30" w:type="dxa"/>
            </w:tcMar>
          </w:tcPr>
          <w:p w:rsidR="000F224C" w:rsidRPr="000F224C" w:rsidRDefault="000F224C" w:rsidP="000F224C">
            <w:pPr>
              <w:widowControl/>
              <w:overflowPunct/>
              <w:spacing w:line="240" w:lineRule="auto"/>
              <w:ind w:firstLine="0"/>
              <w:rPr>
                <w:rFonts w:eastAsia="Calibri"/>
                <w:kern w:val="0"/>
                <w:sz w:val="22"/>
                <w:szCs w:val="22"/>
              </w:rPr>
            </w:pPr>
          </w:p>
        </w:tc>
        <w:tc>
          <w:tcPr>
            <w:tcW w:w="473" w:type="pct"/>
            <w:tcBorders>
              <w:top w:val="nil"/>
              <w:left w:val="nil"/>
              <w:right w:val="nil"/>
            </w:tcBorders>
            <w:shd w:val="clear" w:color="auto" w:fill="FFFFFF"/>
            <w:tcMar>
              <w:top w:w="30" w:type="dxa"/>
              <w:left w:w="30" w:type="dxa"/>
              <w:bottom w:w="30" w:type="dxa"/>
              <w:right w:w="30" w:type="dxa"/>
            </w:tcMar>
          </w:tcPr>
          <w:p w:rsidR="000F224C" w:rsidRPr="000F224C" w:rsidRDefault="000F224C" w:rsidP="000F224C">
            <w:pPr>
              <w:widowControl/>
              <w:overflowPunct/>
              <w:spacing w:line="240" w:lineRule="auto"/>
              <w:ind w:firstLine="0"/>
              <w:rPr>
                <w:rFonts w:eastAsia="Calibri"/>
                <w:kern w:val="0"/>
                <w:sz w:val="22"/>
                <w:szCs w:val="22"/>
              </w:rPr>
            </w:pPr>
          </w:p>
        </w:tc>
        <w:tc>
          <w:tcPr>
            <w:tcW w:w="806" w:type="pct"/>
            <w:tcBorders>
              <w:top w:val="nil"/>
              <w:left w:val="nil"/>
              <w:right w:val="nil"/>
            </w:tcBorders>
            <w:shd w:val="clear" w:color="auto" w:fill="FFFFFF"/>
            <w:tcMar>
              <w:top w:w="30" w:type="dxa"/>
              <w:left w:w="30" w:type="dxa"/>
              <w:bottom w:w="30" w:type="dxa"/>
              <w:right w:w="30" w:type="dxa"/>
            </w:tcMar>
            <w:vAlign w:val="center"/>
          </w:tcPr>
          <w:p w:rsidR="000F224C" w:rsidRPr="000F224C" w:rsidRDefault="000F224C" w:rsidP="000F224C">
            <w:pPr>
              <w:widowControl/>
              <w:overflowPunct/>
              <w:spacing w:line="320" w:lineRule="atLeast"/>
              <w:ind w:firstLine="0"/>
              <w:jc w:val="right"/>
              <w:rPr>
                <w:rFonts w:eastAsia="Calibri"/>
                <w:color w:val="000000"/>
                <w:kern w:val="0"/>
                <w:sz w:val="22"/>
                <w:szCs w:val="22"/>
              </w:rPr>
            </w:pPr>
            <w:r w:rsidRPr="000F224C">
              <w:rPr>
                <w:rFonts w:eastAsia="Calibri"/>
                <w:color w:val="000000"/>
                <w:kern w:val="0"/>
                <w:sz w:val="22"/>
                <w:szCs w:val="22"/>
              </w:rPr>
              <w:t>73.8%</w:t>
            </w:r>
          </w:p>
        </w:tc>
        <w:tc>
          <w:tcPr>
            <w:tcW w:w="806" w:type="pct"/>
            <w:tcBorders>
              <w:top w:val="nil"/>
              <w:left w:val="nil"/>
              <w:right w:val="nil"/>
            </w:tcBorders>
            <w:shd w:val="clear" w:color="auto" w:fill="FFFFFF"/>
            <w:tcMar>
              <w:top w:w="30" w:type="dxa"/>
              <w:left w:w="30" w:type="dxa"/>
              <w:bottom w:w="30" w:type="dxa"/>
              <w:right w:w="30" w:type="dxa"/>
            </w:tcMar>
            <w:vAlign w:val="center"/>
          </w:tcPr>
          <w:p w:rsidR="000F224C" w:rsidRPr="000F224C" w:rsidRDefault="000F224C" w:rsidP="000F224C">
            <w:pPr>
              <w:widowControl/>
              <w:overflowPunct/>
              <w:spacing w:line="320" w:lineRule="atLeast"/>
              <w:ind w:firstLine="0"/>
              <w:jc w:val="right"/>
              <w:rPr>
                <w:rFonts w:eastAsia="Calibri"/>
                <w:color w:val="000000"/>
                <w:kern w:val="0"/>
                <w:sz w:val="22"/>
                <w:szCs w:val="22"/>
              </w:rPr>
            </w:pPr>
            <w:r w:rsidRPr="000F224C">
              <w:rPr>
                <w:rFonts w:eastAsia="Calibri"/>
                <w:color w:val="000000"/>
                <w:kern w:val="0"/>
                <w:sz w:val="22"/>
                <w:szCs w:val="22"/>
              </w:rPr>
              <w:t>75.6%</w:t>
            </w:r>
          </w:p>
        </w:tc>
        <w:tc>
          <w:tcPr>
            <w:tcW w:w="657" w:type="pct"/>
            <w:tcBorders>
              <w:top w:val="nil"/>
              <w:left w:val="nil"/>
              <w:right w:val="nil"/>
            </w:tcBorders>
            <w:shd w:val="clear" w:color="auto" w:fill="FFFFFF"/>
            <w:tcMar>
              <w:top w:w="30" w:type="dxa"/>
              <w:left w:w="30" w:type="dxa"/>
              <w:bottom w:w="30" w:type="dxa"/>
              <w:right w:w="30" w:type="dxa"/>
            </w:tcMar>
            <w:vAlign w:val="center"/>
          </w:tcPr>
          <w:p w:rsidR="000F224C" w:rsidRPr="000F224C" w:rsidRDefault="000F224C" w:rsidP="000F224C">
            <w:pPr>
              <w:widowControl/>
              <w:overflowPunct/>
              <w:spacing w:line="240" w:lineRule="auto"/>
              <w:ind w:firstLine="0"/>
              <w:jc w:val="center"/>
              <w:rPr>
                <w:rFonts w:eastAsia="Calibri"/>
                <w:kern w:val="0"/>
                <w:sz w:val="22"/>
                <w:szCs w:val="22"/>
              </w:rPr>
            </w:pPr>
          </w:p>
        </w:tc>
      </w:tr>
      <w:tr w:rsidR="000F224C" w:rsidRPr="000F224C" w:rsidTr="000F224C">
        <w:trPr>
          <w:cantSplit/>
          <w:tblHeader/>
        </w:trPr>
        <w:tc>
          <w:tcPr>
            <w:tcW w:w="522" w:type="pct"/>
            <w:vMerge/>
            <w:tcBorders>
              <w:top w:val="single" w:sz="16" w:space="0" w:color="000000"/>
              <w:left w:val="nil"/>
              <w:right w:val="nil"/>
            </w:tcBorders>
            <w:shd w:val="clear" w:color="auto" w:fill="FFFFFF"/>
            <w:tcMar>
              <w:top w:w="30" w:type="dxa"/>
              <w:left w:w="30" w:type="dxa"/>
              <w:bottom w:w="30" w:type="dxa"/>
              <w:right w:w="30" w:type="dxa"/>
            </w:tcMar>
          </w:tcPr>
          <w:p w:rsidR="000F224C" w:rsidRPr="000F224C" w:rsidRDefault="000F224C" w:rsidP="000F224C">
            <w:pPr>
              <w:widowControl/>
              <w:overflowPunct/>
              <w:spacing w:line="240" w:lineRule="auto"/>
              <w:ind w:firstLine="0"/>
              <w:rPr>
                <w:rFonts w:eastAsia="Calibri"/>
                <w:kern w:val="0"/>
                <w:sz w:val="22"/>
                <w:szCs w:val="22"/>
              </w:rPr>
            </w:pPr>
          </w:p>
        </w:tc>
        <w:tc>
          <w:tcPr>
            <w:tcW w:w="1735" w:type="pct"/>
            <w:gridSpan w:val="2"/>
            <w:vMerge w:val="restart"/>
            <w:tcBorders>
              <w:left w:val="nil"/>
              <w:right w:val="nil"/>
            </w:tcBorders>
            <w:shd w:val="clear" w:color="auto" w:fill="FFFFFF"/>
            <w:tcMar>
              <w:top w:w="30" w:type="dxa"/>
              <w:left w:w="30" w:type="dxa"/>
              <w:bottom w:w="30" w:type="dxa"/>
              <w:right w:w="30" w:type="dxa"/>
            </w:tcMar>
          </w:tcPr>
          <w:p w:rsidR="000F224C" w:rsidRPr="000F224C" w:rsidRDefault="000F224C" w:rsidP="000F224C">
            <w:pPr>
              <w:widowControl/>
              <w:overflowPunct/>
              <w:spacing w:line="320" w:lineRule="atLeast"/>
              <w:ind w:firstLine="0"/>
              <w:rPr>
                <w:rFonts w:eastAsia="Calibri"/>
                <w:color w:val="000000"/>
                <w:kern w:val="0"/>
                <w:sz w:val="22"/>
                <w:szCs w:val="22"/>
              </w:rPr>
            </w:pPr>
            <w:r w:rsidRPr="000F224C">
              <w:rPr>
                <w:rFonts w:eastAsia="Calibri"/>
                <w:color w:val="000000"/>
                <w:kern w:val="0"/>
                <w:sz w:val="22"/>
                <w:szCs w:val="22"/>
              </w:rPr>
              <w:t>Total</w:t>
            </w:r>
          </w:p>
        </w:tc>
        <w:tc>
          <w:tcPr>
            <w:tcW w:w="473" w:type="pct"/>
            <w:tcBorders>
              <w:left w:val="nil"/>
              <w:bottom w:val="nil"/>
              <w:right w:val="nil"/>
            </w:tcBorders>
            <w:shd w:val="clear" w:color="auto" w:fill="FFFFFF"/>
            <w:tcMar>
              <w:top w:w="30" w:type="dxa"/>
              <w:left w:w="30" w:type="dxa"/>
              <w:bottom w:w="30" w:type="dxa"/>
              <w:right w:w="30" w:type="dxa"/>
            </w:tcMar>
          </w:tcPr>
          <w:p w:rsidR="000F224C" w:rsidRPr="000F224C" w:rsidRDefault="000F224C" w:rsidP="000F224C">
            <w:pPr>
              <w:widowControl/>
              <w:overflowPunct/>
              <w:spacing w:line="240" w:lineRule="auto"/>
              <w:ind w:firstLine="0"/>
              <w:rPr>
                <w:rFonts w:eastAsia="Calibri"/>
                <w:kern w:val="0"/>
                <w:sz w:val="22"/>
                <w:szCs w:val="22"/>
              </w:rPr>
            </w:pPr>
          </w:p>
        </w:tc>
        <w:tc>
          <w:tcPr>
            <w:tcW w:w="806" w:type="pct"/>
            <w:tcBorders>
              <w:left w:val="nil"/>
              <w:bottom w:val="nil"/>
              <w:right w:val="nil"/>
            </w:tcBorders>
            <w:shd w:val="clear" w:color="auto" w:fill="FFFFFF"/>
            <w:tcMar>
              <w:top w:w="30" w:type="dxa"/>
              <w:left w:w="30" w:type="dxa"/>
              <w:bottom w:w="30" w:type="dxa"/>
              <w:right w:w="30" w:type="dxa"/>
            </w:tcMar>
            <w:vAlign w:val="center"/>
          </w:tcPr>
          <w:p w:rsidR="000F224C" w:rsidRPr="000F224C" w:rsidRDefault="000F224C" w:rsidP="000F224C">
            <w:pPr>
              <w:widowControl/>
              <w:overflowPunct/>
              <w:spacing w:line="320" w:lineRule="atLeast"/>
              <w:ind w:firstLine="0"/>
              <w:jc w:val="right"/>
              <w:rPr>
                <w:rFonts w:eastAsia="Calibri"/>
                <w:color w:val="000000"/>
                <w:kern w:val="0"/>
                <w:sz w:val="22"/>
                <w:szCs w:val="22"/>
              </w:rPr>
            </w:pPr>
            <w:r w:rsidRPr="000F224C">
              <w:rPr>
                <w:rFonts w:eastAsia="Calibri"/>
                <w:color w:val="000000"/>
                <w:kern w:val="0"/>
                <w:sz w:val="22"/>
                <w:szCs w:val="22"/>
              </w:rPr>
              <w:t>107</w:t>
            </w:r>
          </w:p>
        </w:tc>
        <w:tc>
          <w:tcPr>
            <w:tcW w:w="806" w:type="pct"/>
            <w:tcBorders>
              <w:left w:val="nil"/>
              <w:bottom w:val="nil"/>
              <w:right w:val="nil"/>
            </w:tcBorders>
            <w:shd w:val="clear" w:color="auto" w:fill="FFFFFF"/>
            <w:tcMar>
              <w:top w:w="30" w:type="dxa"/>
              <w:left w:w="30" w:type="dxa"/>
              <w:bottom w:w="30" w:type="dxa"/>
              <w:right w:w="30" w:type="dxa"/>
            </w:tcMar>
            <w:vAlign w:val="center"/>
          </w:tcPr>
          <w:p w:rsidR="000F224C" w:rsidRPr="000F224C" w:rsidRDefault="000F224C" w:rsidP="000F224C">
            <w:pPr>
              <w:widowControl/>
              <w:overflowPunct/>
              <w:spacing w:line="320" w:lineRule="atLeast"/>
              <w:ind w:firstLine="0"/>
              <w:jc w:val="right"/>
              <w:rPr>
                <w:rFonts w:eastAsia="Calibri"/>
                <w:color w:val="000000"/>
                <w:kern w:val="0"/>
                <w:sz w:val="22"/>
                <w:szCs w:val="22"/>
              </w:rPr>
            </w:pPr>
            <w:r w:rsidRPr="000F224C">
              <w:rPr>
                <w:rFonts w:eastAsia="Calibri"/>
                <w:color w:val="000000"/>
                <w:kern w:val="0"/>
                <w:sz w:val="22"/>
                <w:szCs w:val="22"/>
              </w:rPr>
              <w:t>172</w:t>
            </w:r>
          </w:p>
        </w:tc>
        <w:tc>
          <w:tcPr>
            <w:tcW w:w="657" w:type="pct"/>
            <w:tcBorders>
              <w:left w:val="nil"/>
              <w:bottom w:val="nil"/>
              <w:right w:val="nil"/>
            </w:tcBorders>
            <w:shd w:val="clear" w:color="auto" w:fill="FFFFFF"/>
            <w:tcMar>
              <w:top w:w="30" w:type="dxa"/>
              <w:left w:w="30" w:type="dxa"/>
              <w:bottom w:w="30" w:type="dxa"/>
              <w:right w:w="30" w:type="dxa"/>
            </w:tcMar>
            <w:vAlign w:val="center"/>
          </w:tcPr>
          <w:p w:rsidR="000F224C" w:rsidRPr="000F224C" w:rsidRDefault="000F224C" w:rsidP="000F224C">
            <w:pPr>
              <w:widowControl/>
              <w:overflowPunct/>
              <w:spacing w:line="320" w:lineRule="atLeast"/>
              <w:ind w:firstLine="0"/>
              <w:jc w:val="right"/>
              <w:rPr>
                <w:rFonts w:eastAsia="Calibri"/>
                <w:color w:val="000000"/>
                <w:kern w:val="0"/>
                <w:sz w:val="22"/>
                <w:szCs w:val="22"/>
              </w:rPr>
            </w:pPr>
            <w:r w:rsidRPr="000F224C">
              <w:rPr>
                <w:rFonts w:eastAsia="Calibri"/>
                <w:color w:val="000000"/>
                <w:kern w:val="0"/>
                <w:sz w:val="22"/>
                <w:szCs w:val="22"/>
              </w:rPr>
              <w:t>279</w:t>
            </w:r>
          </w:p>
        </w:tc>
      </w:tr>
      <w:tr w:rsidR="000F224C" w:rsidRPr="000F224C" w:rsidTr="000F224C">
        <w:trPr>
          <w:cantSplit/>
          <w:tblHeader/>
        </w:trPr>
        <w:tc>
          <w:tcPr>
            <w:tcW w:w="522" w:type="pct"/>
            <w:vMerge/>
            <w:tcBorders>
              <w:top w:val="single" w:sz="16" w:space="0" w:color="000000"/>
              <w:left w:val="nil"/>
              <w:right w:val="nil"/>
            </w:tcBorders>
            <w:shd w:val="clear" w:color="auto" w:fill="FFFFFF"/>
            <w:tcMar>
              <w:top w:w="30" w:type="dxa"/>
              <w:left w:w="30" w:type="dxa"/>
              <w:bottom w:w="30" w:type="dxa"/>
              <w:right w:w="30" w:type="dxa"/>
            </w:tcMar>
          </w:tcPr>
          <w:p w:rsidR="000F224C" w:rsidRPr="000F224C" w:rsidRDefault="000F224C" w:rsidP="000F224C">
            <w:pPr>
              <w:widowControl/>
              <w:overflowPunct/>
              <w:spacing w:line="240" w:lineRule="auto"/>
              <w:ind w:firstLine="0"/>
              <w:rPr>
                <w:rFonts w:eastAsia="Calibri"/>
                <w:kern w:val="0"/>
                <w:sz w:val="22"/>
                <w:szCs w:val="22"/>
              </w:rPr>
            </w:pPr>
          </w:p>
        </w:tc>
        <w:tc>
          <w:tcPr>
            <w:tcW w:w="1735" w:type="pct"/>
            <w:gridSpan w:val="2"/>
            <w:vMerge/>
            <w:tcBorders>
              <w:left w:val="nil"/>
              <w:right w:val="nil"/>
            </w:tcBorders>
            <w:shd w:val="clear" w:color="auto" w:fill="FFFFFF"/>
            <w:tcMar>
              <w:top w:w="30" w:type="dxa"/>
              <w:left w:w="30" w:type="dxa"/>
              <w:bottom w:w="30" w:type="dxa"/>
              <w:right w:w="30" w:type="dxa"/>
            </w:tcMar>
          </w:tcPr>
          <w:p w:rsidR="000F224C" w:rsidRPr="000F224C" w:rsidRDefault="000F224C" w:rsidP="000F224C">
            <w:pPr>
              <w:widowControl/>
              <w:overflowPunct/>
              <w:spacing w:line="240" w:lineRule="auto"/>
              <w:ind w:firstLine="0"/>
              <w:rPr>
                <w:rFonts w:eastAsia="Calibri"/>
                <w:kern w:val="0"/>
                <w:sz w:val="22"/>
                <w:szCs w:val="22"/>
              </w:rPr>
            </w:pPr>
          </w:p>
        </w:tc>
        <w:tc>
          <w:tcPr>
            <w:tcW w:w="473" w:type="pct"/>
            <w:tcBorders>
              <w:top w:val="nil"/>
              <w:left w:val="nil"/>
              <w:right w:val="nil"/>
            </w:tcBorders>
            <w:shd w:val="clear" w:color="auto" w:fill="FFFFFF"/>
            <w:tcMar>
              <w:top w:w="30" w:type="dxa"/>
              <w:left w:w="30" w:type="dxa"/>
              <w:bottom w:w="30" w:type="dxa"/>
              <w:right w:w="30" w:type="dxa"/>
            </w:tcMar>
          </w:tcPr>
          <w:p w:rsidR="000F224C" w:rsidRPr="000F224C" w:rsidRDefault="000F224C" w:rsidP="000F224C">
            <w:pPr>
              <w:widowControl/>
              <w:overflowPunct/>
              <w:spacing w:line="240" w:lineRule="auto"/>
              <w:ind w:firstLine="0"/>
              <w:rPr>
                <w:rFonts w:eastAsia="Calibri"/>
                <w:kern w:val="0"/>
                <w:sz w:val="22"/>
                <w:szCs w:val="22"/>
              </w:rPr>
            </w:pPr>
          </w:p>
        </w:tc>
        <w:tc>
          <w:tcPr>
            <w:tcW w:w="806" w:type="pct"/>
            <w:tcBorders>
              <w:top w:val="nil"/>
              <w:left w:val="nil"/>
              <w:right w:val="nil"/>
            </w:tcBorders>
            <w:shd w:val="clear" w:color="auto" w:fill="FFFFFF"/>
            <w:tcMar>
              <w:top w:w="30" w:type="dxa"/>
              <w:left w:w="30" w:type="dxa"/>
              <w:bottom w:w="30" w:type="dxa"/>
              <w:right w:w="30" w:type="dxa"/>
            </w:tcMar>
            <w:vAlign w:val="center"/>
          </w:tcPr>
          <w:p w:rsidR="000F224C" w:rsidRPr="000F224C" w:rsidRDefault="000F224C" w:rsidP="000F224C">
            <w:pPr>
              <w:widowControl/>
              <w:overflowPunct/>
              <w:spacing w:line="320" w:lineRule="atLeast"/>
              <w:ind w:firstLine="0"/>
              <w:jc w:val="right"/>
              <w:rPr>
                <w:rFonts w:eastAsia="Calibri"/>
                <w:color w:val="000000"/>
                <w:kern w:val="0"/>
                <w:sz w:val="22"/>
                <w:szCs w:val="22"/>
              </w:rPr>
            </w:pPr>
            <w:r w:rsidRPr="000F224C">
              <w:rPr>
                <w:rFonts w:eastAsia="Calibri"/>
                <w:color w:val="000000"/>
                <w:kern w:val="0"/>
                <w:sz w:val="22"/>
                <w:szCs w:val="22"/>
              </w:rPr>
              <w:t>100.0%</w:t>
            </w:r>
          </w:p>
        </w:tc>
        <w:tc>
          <w:tcPr>
            <w:tcW w:w="806" w:type="pct"/>
            <w:tcBorders>
              <w:top w:val="nil"/>
              <w:left w:val="nil"/>
              <w:right w:val="nil"/>
            </w:tcBorders>
            <w:shd w:val="clear" w:color="auto" w:fill="FFFFFF"/>
            <w:tcMar>
              <w:top w:w="30" w:type="dxa"/>
              <w:left w:w="30" w:type="dxa"/>
              <w:bottom w:w="30" w:type="dxa"/>
              <w:right w:w="30" w:type="dxa"/>
            </w:tcMar>
            <w:vAlign w:val="center"/>
          </w:tcPr>
          <w:p w:rsidR="000F224C" w:rsidRPr="000F224C" w:rsidRDefault="000F224C" w:rsidP="000F224C">
            <w:pPr>
              <w:widowControl/>
              <w:overflowPunct/>
              <w:spacing w:line="320" w:lineRule="atLeast"/>
              <w:ind w:firstLine="0"/>
              <w:jc w:val="right"/>
              <w:rPr>
                <w:rFonts w:eastAsia="Calibri"/>
                <w:color w:val="000000"/>
                <w:kern w:val="0"/>
                <w:sz w:val="22"/>
                <w:szCs w:val="22"/>
              </w:rPr>
            </w:pPr>
            <w:r w:rsidRPr="000F224C">
              <w:rPr>
                <w:rFonts w:eastAsia="Calibri"/>
                <w:color w:val="000000"/>
                <w:kern w:val="0"/>
                <w:sz w:val="22"/>
                <w:szCs w:val="22"/>
              </w:rPr>
              <w:t>100.0%</w:t>
            </w:r>
          </w:p>
        </w:tc>
        <w:tc>
          <w:tcPr>
            <w:tcW w:w="657" w:type="pct"/>
            <w:tcBorders>
              <w:top w:val="nil"/>
              <w:left w:val="nil"/>
              <w:right w:val="nil"/>
            </w:tcBorders>
            <w:shd w:val="clear" w:color="auto" w:fill="FFFFFF"/>
            <w:tcMar>
              <w:top w:w="30" w:type="dxa"/>
              <w:left w:w="30" w:type="dxa"/>
              <w:bottom w:w="30" w:type="dxa"/>
              <w:right w:w="30" w:type="dxa"/>
            </w:tcMar>
            <w:vAlign w:val="center"/>
          </w:tcPr>
          <w:p w:rsidR="000F224C" w:rsidRPr="000F224C" w:rsidRDefault="000F224C" w:rsidP="000F224C">
            <w:pPr>
              <w:widowControl/>
              <w:overflowPunct/>
              <w:spacing w:line="240" w:lineRule="auto"/>
              <w:ind w:firstLine="0"/>
              <w:jc w:val="center"/>
              <w:rPr>
                <w:rFonts w:eastAsia="Calibri"/>
                <w:kern w:val="0"/>
                <w:sz w:val="22"/>
                <w:szCs w:val="22"/>
              </w:rPr>
            </w:pPr>
          </w:p>
        </w:tc>
      </w:tr>
      <w:tr w:rsidR="000F224C" w:rsidRPr="000F224C" w:rsidTr="000F224C">
        <w:trPr>
          <w:cantSplit/>
          <w:tblHeader/>
        </w:trPr>
        <w:tc>
          <w:tcPr>
            <w:tcW w:w="522" w:type="pct"/>
            <w:vMerge w:val="restart"/>
            <w:tcBorders>
              <w:left w:val="nil"/>
              <w:bottom w:val="double" w:sz="8" w:space="0" w:color="000000"/>
              <w:right w:val="nil"/>
            </w:tcBorders>
            <w:shd w:val="clear" w:color="auto" w:fill="FFFFFF"/>
            <w:tcMar>
              <w:top w:w="30" w:type="dxa"/>
              <w:left w:w="30" w:type="dxa"/>
              <w:bottom w:w="30" w:type="dxa"/>
              <w:right w:w="30" w:type="dxa"/>
            </w:tcMar>
          </w:tcPr>
          <w:p w:rsidR="000F224C" w:rsidRPr="000F224C" w:rsidRDefault="000F224C" w:rsidP="000F224C">
            <w:pPr>
              <w:widowControl/>
              <w:overflowPunct/>
              <w:spacing w:line="320" w:lineRule="atLeast"/>
              <w:ind w:firstLine="0"/>
              <w:rPr>
                <w:rFonts w:eastAsia="Calibri"/>
                <w:color w:val="000000"/>
                <w:kern w:val="0"/>
                <w:sz w:val="22"/>
                <w:szCs w:val="22"/>
              </w:rPr>
            </w:pPr>
            <w:r w:rsidRPr="000F224C">
              <w:rPr>
                <w:rFonts w:eastAsia="Calibri"/>
                <w:color w:val="000000"/>
                <w:kern w:val="0"/>
                <w:sz w:val="22"/>
                <w:szCs w:val="22"/>
              </w:rPr>
              <w:t>Rural</w:t>
            </w:r>
          </w:p>
        </w:tc>
        <w:tc>
          <w:tcPr>
            <w:tcW w:w="1262" w:type="pct"/>
            <w:vMerge w:val="restart"/>
            <w:tcBorders>
              <w:left w:val="nil"/>
              <w:right w:val="nil"/>
            </w:tcBorders>
            <w:shd w:val="clear" w:color="auto" w:fill="FFFFFF"/>
            <w:tcMar>
              <w:top w:w="30" w:type="dxa"/>
              <w:left w:w="30" w:type="dxa"/>
              <w:bottom w:w="30" w:type="dxa"/>
              <w:right w:w="30" w:type="dxa"/>
            </w:tcMar>
          </w:tcPr>
          <w:p w:rsidR="000F224C" w:rsidRPr="000F224C" w:rsidRDefault="000F224C" w:rsidP="000F224C">
            <w:pPr>
              <w:widowControl/>
              <w:overflowPunct/>
              <w:spacing w:line="320" w:lineRule="atLeast"/>
              <w:ind w:firstLine="0"/>
              <w:rPr>
                <w:rFonts w:eastAsia="Calibri"/>
                <w:color w:val="000000"/>
                <w:kern w:val="0"/>
                <w:sz w:val="22"/>
                <w:szCs w:val="22"/>
              </w:rPr>
            </w:pPr>
          </w:p>
        </w:tc>
        <w:tc>
          <w:tcPr>
            <w:tcW w:w="473" w:type="pct"/>
            <w:vMerge w:val="restart"/>
            <w:tcBorders>
              <w:left w:val="nil"/>
              <w:right w:val="nil"/>
            </w:tcBorders>
            <w:shd w:val="clear" w:color="auto" w:fill="FFFFFF"/>
            <w:tcMar>
              <w:top w:w="30" w:type="dxa"/>
              <w:left w:w="30" w:type="dxa"/>
              <w:bottom w:w="30" w:type="dxa"/>
              <w:right w:w="30" w:type="dxa"/>
            </w:tcMar>
          </w:tcPr>
          <w:p w:rsidR="000F224C" w:rsidRPr="000F224C" w:rsidRDefault="000F224C" w:rsidP="000F224C">
            <w:pPr>
              <w:widowControl/>
              <w:overflowPunct/>
              <w:spacing w:line="320" w:lineRule="atLeast"/>
              <w:ind w:firstLine="0"/>
              <w:rPr>
                <w:rFonts w:eastAsia="Calibri"/>
                <w:color w:val="000000"/>
                <w:kern w:val="0"/>
                <w:sz w:val="22"/>
                <w:szCs w:val="22"/>
              </w:rPr>
            </w:pPr>
            <w:r w:rsidRPr="000F224C">
              <w:rPr>
                <w:rFonts w:eastAsia="Calibri"/>
                <w:color w:val="000000"/>
                <w:kern w:val="0"/>
                <w:sz w:val="22"/>
                <w:szCs w:val="22"/>
              </w:rPr>
              <w:t>Yes</w:t>
            </w:r>
          </w:p>
        </w:tc>
        <w:tc>
          <w:tcPr>
            <w:tcW w:w="473" w:type="pct"/>
            <w:tcBorders>
              <w:left w:val="nil"/>
              <w:bottom w:val="nil"/>
              <w:right w:val="nil"/>
            </w:tcBorders>
            <w:shd w:val="clear" w:color="auto" w:fill="FFFFFF"/>
            <w:tcMar>
              <w:top w:w="30" w:type="dxa"/>
              <w:left w:w="30" w:type="dxa"/>
              <w:bottom w:w="30" w:type="dxa"/>
              <w:right w:w="30" w:type="dxa"/>
            </w:tcMar>
          </w:tcPr>
          <w:p w:rsidR="000F224C" w:rsidRPr="000F224C" w:rsidRDefault="000F224C" w:rsidP="000F224C">
            <w:pPr>
              <w:widowControl/>
              <w:overflowPunct/>
              <w:spacing w:line="240" w:lineRule="auto"/>
              <w:ind w:firstLine="0"/>
              <w:rPr>
                <w:rFonts w:eastAsia="Calibri"/>
                <w:kern w:val="0"/>
                <w:sz w:val="22"/>
                <w:szCs w:val="22"/>
              </w:rPr>
            </w:pPr>
          </w:p>
        </w:tc>
        <w:tc>
          <w:tcPr>
            <w:tcW w:w="806" w:type="pct"/>
            <w:tcBorders>
              <w:left w:val="nil"/>
              <w:bottom w:val="nil"/>
              <w:right w:val="nil"/>
            </w:tcBorders>
            <w:shd w:val="clear" w:color="auto" w:fill="FFFFFF"/>
            <w:tcMar>
              <w:top w:w="30" w:type="dxa"/>
              <w:left w:w="30" w:type="dxa"/>
              <w:bottom w:w="30" w:type="dxa"/>
              <w:right w:w="30" w:type="dxa"/>
            </w:tcMar>
            <w:vAlign w:val="center"/>
          </w:tcPr>
          <w:p w:rsidR="000F224C" w:rsidRPr="000F224C" w:rsidRDefault="000F224C" w:rsidP="000F224C">
            <w:pPr>
              <w:widowControl/>
              <w:overflowPunct/>
              <w:spacing w:line="320" w:lineRule="atLeast"/>
              <w:ind w:firstLine="0"/>
              <w:jc w:val="right"/>
              <w:rPr>
                <w:rFonts w:eastAsia="Calibri"/>
                <w:color w:val="000000"/>
                <w:kern w:val="0"/>
                <w:sz w:val="22"/>
                <w:szCs w:val="22"/>
              </w:rPr>
            </w:pPr>
            <w:r w:rsidRPr="000F224C">
              <w:rPr>
                <w:rFonts w:eastAsia="Calibri"/>
                <w:color w:val="000000"/>
                <w:kern w:val="0"/>
                <w:sz w:val="22"/>
                <w:szCs w:val="22"/>
              </w:rPr>
              <w:t>2</w:t>
            </w:r>
          </w:p>
        </w:tc>
        <w:tc>
          <w:tcPr>
            <w:tcW w:w="806" w:type="pct"/>
            <w:tcBorders>
              <w:left w:val="nil"/>
              <w:bottom w:val="nil"/>
              <w:right w:val="nil"/>
            </w:tcBorders>
            <w:shd w:val="clear" w:color="auto" w:fill="FFFFFF"/>
            <w:tcMar>
              <w:top w:w="30" w:type="dxa"/>
              <w:left w:w="30" w:type="dxa"/>
              <w:bottom w:w="30" w:type="dxa"/>
              <w:right w:w="30" w:type="dxa"/>
            </w:tcMar>
            <w:vAlign w:val="center"/>
          </w:tcPr>
          <w:p w:rsidR="000F224C" w:rsidRPr="000F224C" w:rsidRDefault="000F224C" w:rsidP="000F224C">
            <w:pPr>
              <w:widowControl/>
              <w:overflowPunct/>
              <w:spacing w:line="320" w:lineRule="atLeast"/>
              <w:ind w:firstLine="0"/>
              <w:jc w:val="right"/>
              <w:rPr>
                <w:rFonts w:eastAsia="Calibri"/>
                <w:color w:val="000000"/>
                <w:kern w:val="0"/>
                <w:sz w:val="22"/>
                <w:szCs w:val="22"/>
              </w:rPr>
            </w:pPr>
            <w:r w:rsidRPr="000F224C">
              <w:rPr>
                <w:rFonts w:eastAsia="Calibri"/>
                <w:color w:val="000000"/>
                <w:kern w:val="0"/>
                <w:sz w:val="22"/>
                <w:szCs w:val="22"/>
              </w:rPr>
              <w:t>6</w:t>
            </w:r>
          </w:p>
        </w:tc>
        <w:tc>
          <w:tcPr>
            <w:tcW w:w="657" w:type="pct"/>
            <w:tcBorders>
              <w:left w:val="nil"/>
              <w:bottom w:val="nil"/>
              <w:right w:val="nil"/>
            </w:tcBorders>
            <w:shd w:val="clear" w:color="auto" w:fill="FFFFFF"/>
            <w:tcMar>
              <w:top w:w="30" w:type="dxa"/>
              <w:left w:w="30" w:type="dxa"/>
              <w:bottom w:w="30" w:type="dxa"/>
              <w:right w:w="30" w:type="dxa"/>
            </w:tcMar>
            <w:vAlign w:val="center"/>
          </w:tcPr>
          <w:p w:rsidR="000F224C" w:rsidRPr="000F224C" w:rsidRDefault="000F224C" w:rsidP="000F224C">
            <w:pPr>
              <w:widowControl/>
              <w:overflowPunct/>
              <w:spacing w:line="320" w:lineRule="atLeast"/>
              <w:ind w:firstLine="0"/>
              <w:jc w:val="right"/>
              <w:rPr>
                <w:rFonts w:eastAsia="Calibri"/>
                <w:color w:val="000000"/>
                <w:kern w:val="0"/>
                <w:sz w:val="22"/>
                <w:szCs w:val="22"/>
              </w:rPr>
            </w:pPr>
            <w:r w:rsidRPr="000F224C">
              <w:rPr>
                <w:rFonts w:eastAsia="Calibri"/>
                <w:color w:val="000000"/>
                <w:kern w:val="0"/>
                <w:sz w:val="22"/>
                <w:szCs w:val="22"/>
              </w:rPr>
              <w:t>8</w:t>
            </w:r>
          </w:p>
        </w:tc>
      </w:tr>
      <w:tr w:rsidR="000F224C" w:rsidRPr="000F224C" w:rsidTr="000F224C">
        <w:trPr>
          <w:cantSplit/>
          <w:tblHeader/>
        </w:trPr>
        <w:tc>
          <w:tcPr>
            <w:tcW w:w="522" w:type="pct"/>
            <w:vMerge/>
            <w:tcBorders>
              <w:left w:val="nil"/>
              <w:bottom w:val="double" w:sz="8" w:space="0" w:color="000000"/>
              <w:right w:val="nil"/>
            </w:tcBorders>
            <w:shd w:val="clear" w:color="auto" w:fill="FFFFFF"/>
            <w:tcMar>
              <w:top w:w="30" w:type="dxa"/>
              <w:left w:w="30" w:type="dxa"/>
              <w:bottom w:w="30" w:type="dxa"/>
              <w:right w:w="30" w:type="dxa"/>
            </w:tcMar>
          </w:tcPr>
          <w:p w:rsidR="000F224C" w:rsidRPr="000F224C" w:rsidRDefault="000F224C" w:rsidP="000F224C">
            <w:pPr>
              <w:widowControl/>
              <w:overflowPunct/>
              <w:spacing w:line="240" w:lineRule="auto"/>
              <w:ind w:firstLine="0"/>
              <w:rPr>
                <w:rFonts w:eastAsia="Calibri"/>
                <w:color w:val="000000"/>
                <w:kern w:val="0"/>
                <w:sz w:val="22"/>
                <w:szCs w:val="22"/>
              </w:rPr>
            </w:pPr>
          </w:p>
        </w:tc>
        <w:tc>
          <w:tcPr>
            <w:tcW w:w="1262" w:type="pct"/>
            <w:vMerge/>
            <w:tcBorders>
              <w:left w:val="nil"/>
              <w:right w:val="nil"/>
            </w:tcBorders>
            <w:shd w:val="clear" w:color="auto" w:fill="FFFFFF"/>
            <w:tcMar>
              <w:top w:w="30" w:type="dxa"/>
              <w:left w:w="30" w:type="dxa"/>
              <w:bottom w:w="30" w:type="dxa"/>
              <w:right w:w="30" w:type="dxa"/>
            </w:tcMar>
          </w:tcPr>
          <w:p w:rsidR="000F224C" w:rsidRPr="000F224C" w:rsidRDefault="000F224C" w:rsidP="000F224C">
            <w:pPr>
              <w:widowControl/>
              <w:overflowPunct/>
              <w:spacing w:line="240" w:lineRule="auto"/>
              <w:ind w:firstLine="0"/>
              <w:rPr>
                <w:rFonts w:eastAsia="Calibri"/>
                <w:color w:val="000000"/>
                <w:kern w:val="0"/>
                <w:sz w:val="22"/>
                <w:szCs w:val="22"/>
              </w:rPr>
            </w:pPr>
          </w:p>
        </w:tc>
        <w:tc>
          <w:tcPr>
            <w:tcW w:w="473" w:type="pct"/>
            <w:vMerge/>
            <w:tcBorders>
              <w:left w:val="nil"/>
              <w:right w:val="nil"/>
            </w:tcBorders>
            <w:shd w:val="clear" w:color="auto" w:fill="FFFFFF"/>
            <w:tcMar>
              <w:top w:w="30" w:type="dxa"/>
              <w:left w:w="30" w:type="dxa"/>
              <w:bottom w:w="30" w:type="dxa"/>
              <w:right w:w="30" w:type="dxa"/>
            </w:tcMar>
          </w:tcPr>
          <w:p w:rsidR="000F224C" w:rsidRPr="000F224C" w:rsidRDefault="000F224C" w:rsidP="000F224C">
            <w:pPr>
              <w:widowControl/>
              <w:overflowPunct/>
              <w:spacing w:line="240" w:lineRule="auto"/>
              <w:ind w:firstLine="0"/>
              <w:rPr>
                <w:rFonts w:eastAsia="Calibri"/>
                <w:color w:val="000000"/>
                <w:kern w:val="0"/>
                <w:sz w:val="22"/>
                <w:szCs w:val="22"/>
              </w:rPr>
            </w:pPr>
          </w:p>
        </w:tc>
        <w:tc>
          <w:tcPr>
            <w:tcW w:w="473" w:type="pct"/>
            <w:tcBorders>
              <w:top w:val="nil"/>
              <w:left w:val="nil"/>
              <w:right w:val="nil"/>
            </w:tcBorders>
            <w:shd w:val="clear" w:color="auto" w:fill="FFFFFF"/>
            <w:tcMar>
              <w:top w:w="30" w:type="dxa"/>
              <w:left w:w="30" w:type="dxa"/>
              <w:bottom w:w="30" w:type="dxa"/>
              <w:right w:w="30" w:type="dxa"/>
            </w:tcMar>
          </w:tcPr>
          <w:p w:rsidR="000F224C" w:rsidRPr="000F224C" w:rsidRDefault="000F224C" w:rsidP="000F224C">
            <w:pPr>
              <w:widowControl/>
              <w:overflowPunct/>
              <w:spacing w:line="240" w:lineRule="auto"/>
              <w:ind w:firstLine="0"/>
              <w:rPr>
                <w:rFonts w:eastAsia="Calibri"/>
                <w:kern w:val="0"/>
                <w:sz w:val="22"/>
                <w:szCs w:val="22"/>
              </w:rPr>
            </w:pPr>
          </w:p>
        </w:tc>
        <w:tc>
          <w:tcPr>
            <w:tcW w:w="806" w:type="pct"/>
            <w:tcBorders>
              <w:top w:val="nil"/>
              <w:left w:val="nil"/>
              <w:right w:val="nil"/>
            </w:tcBorders>
            <w:shd w:val="clear" w:color="auto" w:fill="FFFFFF"/>
            <w:tcMar>
              <w:top w:w="30" w:type="dxa"/>
              <w:left w:w="30" w:type="dxa"/>
              <w:bottom w:w="30" w:type="dxa"/>
              <w:right w:w="30" w:type="dxa"/>
            </w:tcMar>
            <w:vAlign w:val="center"/>
          </w:tcPr>
          <w:p w:rsidR="000F224C" w:rsidRPr="000F224C" w:rsidRDefault="000F224C" w:rsidP="000F224C">
            <w:pPr>
              <w:widowControl/>
              <w:overflowPunct/>
              <w:spacing w:line="320" w:lineRule="atLeast"/>
              <w:ind w:firstLine="0"/>
              <w:jc w:val="right"/>
              <w:rPr>
                <w:rFonts w:eastAsia="Calibri"/>
                <w:color w:val="000000"/>
                <w:kern w:val="0"/>
                <w:sz w:val="22"/>
                <w:szCs w:val="22"/>
              </w:rPr>
            </w:pPr>
            <w:r w:rsidRPr="000F224C">
              <w:rPr>
                <w:rFonts w:eastAsia="Calibri"/>
                <w:color w:val="000000"/>
                <w:kern w:val="0"/>
                <w:sz w:val="22"/>
                <w:szCs w:val="22"/>
              </w:rPr>
              <w:t>16.7%</w:t>
            </w:r>
          </w:p>
        </w:tc>
        <w:tc>
          <w:tcPr>
            <w:tcW w:w="806" w:type="pct"/>
            <w:tcBorders>
              <w:top w:val="nil"/>
              <w:left w:val="nil"/>
              <w:right w:val="nil"/>
            </w:tcBorders>
            <w:shd w:val="clear" w:color="auto" w:fill="FFFFFF"/>
            <w:tcMar>
              <w:top w:w="30" w:type="dxa"/>
              <w:left w:w="30" w:type="dxa"/>
              <w:bottom w:w="30" w:type="dxa"/>
              <w:right w:w="30" w:type="dxa"/>
            </w:tcMar>
            <w:vAlign w:val="center"/>
          </w:tcPr>
          <w:p w:rsidR="000F224C" w:rsidRPr="000F224C" w:rsidRDefault="000F224C" w:rsidP="000F224C">
            <w:pPr>
              <w:widowControl/>
              <w:overflowPunct/>
              <w:spacing w:line="320" w:lineRule="atLeast"/>
              <w:ind w:firstLine="0"/>
              <w:jc w:val="right"/>
              <w:rPr>
                <w:rFonts w:eastAsia="Calibri"/>
                <w:color w:val="000000"/>
                <w:kern w:val="0"/>
                <w:sz w:val="22"/>
                <w:szCs w:val="22"/>
              </w:rPr>
            </w:pPr>
            <w:r w:rsidRPr="000F224C">
              <w:rPr>
                <w:rFonts w:eastAsia="Calibri"/>
                <w:color w:val="000000"/>
                <w:kern w:val="0"/>
                <w:sz w:val="22"/>
                <w:szCs w:val="22"/>
              </w:rPr>
              <w:t>19.4%</w:t>
            </w:r>
          </w:p>
        </w:tc>
        <w:tc>
          <w:tcPr>
            <w:tcW w:w="657" w:type="pct"/>
            <w:tcBorders>
              <w:top w:val="nil"/>
              <w:left w:val="nil"/>
              <w:right w:val="nil"/>
            </w:tcBorders>
            <w:shd w:val="clear" w:color="auto" w:fill="FFFFFF"/>
            <w:tcMar>
              <w:top w:w="30" w:type="dxa"/>
              <w:left w:w="30" w:type="dxa"/>
              <w:bottom w:w="30" w:type="dxa"/>
              <w:right w:w="30" w:type="dxa"/>
            </w:tcMar>
            <w:vAlign w:val="center"/>
          </w:tcPr>
          <w:p w:rsidR="000F224C" w:rsidRPr="000F224C" w:rsidRDefault="000F224C" w:rsidP="000F224C">
            <w:pPr>
              <w:widowControl/>
              <w:overflowPunct/>
              <w:spacing w:line="240" w:lineRule="auto"/>
              <w:ind w:firstLine="0"/>
              <w:jc w:val="center"/>
              <w:rPr>
                <w:rFonts w:eastAsia="Calibri"/>
                <w:kern w:val="0"/>
                <w:sz w:val="22"/>
                <w:szCs w:val="22"/>
              </w:rPr>
            </w:pPr>
          </w:p>
        </w:tc>
      </w:tr>
      <w:tr w:rsidR="000F224C" w:rsidRPr="000F224C" w:rsidTr="000F224C">
        <w:trPr>
          <w:cantSplit/>
          <w:tblHeader/>
        </w:trPr>
        <w:tc>
          <w:tcPr>
            <w:tcW w:w="522" w:type="pct"/>
            <w:vMerge/>
            <w:tcBorders>
              <w:left w:val="nil"/>
              <w:bottom w:val="double" w:sz="8" w:space="0" w:color="000000"/>
              <w:right w:val="nil"/>
            </w:tcBorders>
            <w:shd w:val="clear" w:color="auto" w:fill="FFFFFF"/>
            <w:tcMar>
              <w:top w:w="30" w:type="dxa"/>
              <w:left w:w="30" w:type="dxa"/>
              <w:bottom w:w="30" w:type="dxa"/>
              <w:right w:w="30" w:type="dxa"/>
            </w:tcMar>
          </w:tcPr>
          <w:p w:rsidR="000F224C" w:rsidRPr="000F224C" w:rsidRDefault="000F224C" w:rsidP="000F224C">
            <w:pPr>
              <w:widowControl/>
              <w:overflowPunct/>
              <w:spacing w:line="240" w:lineRule="auto"/>
              <w:ind w:firstLine="0"/>
              <w:rPr>
                <w:rFonts w:eastAsia="Calibri"/>
                <w:kern w:val="0"/>
                <w:sz w:val="22"/>
                <w:szCs w:val="22"/>
              </w:rPr>
            </w:pPr>
          </w:p>
        </w:tc>
        <w:tc>
          <w:tcPr>
            <w:tcW w:w="1262" w:type="pct"/>
            <w:vMerge/>
            <w:tcBorders>
              <w:left w:val="nil"/>
              <w:right w:val="nil"/>
            </w:tcBorders>
            <w:shd w:val="clear" w:color="auto" w:fill="FFFFFF"/>
            <w:tcMar>
              <w:top w:w="30" w:type="dxa"/>
              <w:left w:w="30" w:type="dxa"/>
              <w:bottom w:w="30" w:type="dxa"/>
              <w:right w:w="30" w:type="dxa"/>
            </w:tcMar>
          </w:tcPr>
          <w:p w:rsidR="000F224C" w:rsidRPr="000F224C" w:rsidRDefault="000F224C" w:rsidP="000F224C">
            <w:pPr>
              <w:widowControl/>
              <w:overflowPunct/>
              <w:spacing w:line="240" w:lineRule="auto"/>
              <w:ind w:firstLine="0"/>
              <w:rPr>
                <w:rFonts w:eastAsia="Calibri"/>
                <w:kern w:val="0"/>
                <w:sz w:val="22"/>
                <w:szCs w:val="22"/>
              </w:rPr>
            </w:pPr>
          </w:p>
        </w:tc>
        <w:tc>
          <w:tcPr>
            <w:tcW w:w="473" w:type="pct"/>
            <w:vMerge w:val="restart"/>
            <w:tcBorders>
              <w:left w:val="nil"/>
              <w:right w:val="nil"/>
            </w:tcBorders>
            <w:shd w:val="clear" w:color="auto" w:fill="FFFFFF"/>
            <w:tcMar>
              <w:top w:w="30" w:type="dxa"/>
              <w:left w:w="30" w:type="dxa"/>
              <w:bottom w:w="30" w:type="dxa"/>
              <w:right w:w="30" w:type="dxa"/>
            </w:tcMar>
          </w:tcPr>
          <w:p w:rsidR="000F224C" w:rsidRPr="000F224C" w:rsidRDefault="000F224C" w:rsidP="000F224C">
            <w:pPr>
              <w:widowControl/>
              <w:overflowPunct/>
              <w:spacing w:line="320" w:lineRule="atLeast"/>
              <w:ind w:firstLine="0"/>
              <w:rPr>
                <w:rFonts w:eastAsia="Calibri"/>
                <w:color w:val="000000"/>
                <w:kern w:val="0"/>
                <w:sz w:val="22"/>
                <w:szCs w:val="22"/>
              </w:rPr>
            </w:pPr>
            <w:r w:rsidRPr="000F224C">
              <w:rPr>
                <w:rFonts w:eastAsia="Calibri"/>
                <w:color w:val="000000"/>
                <w:kern w:val="0"/>
                <w:sz w:val="22"/>
                <w:szCs w:val="22"/>
              </w:rPr>
              <w:t>No</w:t>
            </w:r>
          </w:p>
        </w:tc>
        <w:tc>
          <w:tcPr>
            <w:tcW w:w="473" w:type="pct"/>
            <w:tcBorders>
              <w:left w:val="nil"/>
              <w:bottom w:val="nil"/>
              <w:right w:val="nil"/>
            </w:tcBorders>
            <w:shd w:val="clear" w:color="auto" w:fill="FFFFFF"/>
            <w:tcMar>
              <w:top w:w="30" w:type="dxa"/>
              <w:left w:w="30" w:type="dxa"/>
              <w:bottom w:w="30" w:type="dxa"/>
              <w:right w:w="30" w:type="dxa"/>
            </w:tcMar>
          </w:tcPr>
          <w:p w:rsidR="000F224C" w:rsidRPr="000F224C" w:rsidRDefault="000F224C" w:rsidP="000F224C">
            <w:pPr>
              <w:widowControl/>
              <w:overflowPunct/>
              <w:spacing w:line="240" w:lineRule="auto"/>
              <w:ind w:firstLine="0"/>
              <w:rPr>
                <w:rFonts w:eastAsia="Calibri"/>
                <w:kern w:val="0"/>
                <w:sz w:val="22"/>
                <w:szCs w:val="22"/>
              </w:rPr>
            </w:pPr>
          </w:p>
        </w:tc>
        <w:tc>
          <w:tcPr>
            <w:tcW w:w="806" w:type="pct"/>
            <w:tcBorders>
              <w:left w:val="nil"/>
              <w:bottom w:val="nil"/>
              <w:right w:val="nil"/>
            </w:tcBorders>
            <w:shd w:val="clear" w:color="auto" w:fill="FFFFFF"/>
            <w:tcMar>
              <w:top w:w="30" w:type="dxa"/>
              <w:left w:w="30" w:type="dxa"/>
              <w:bottom w:w="30" w:type="dxa"/>
              <w:right w:w="30" w:type="dxa"/>
            </w:tcMar>
            <w:vAlign w:val="center"/>
          </w:tcPr>
          <w:p w:rsidR="000F224C" w:rsidRPr="000F224C" w:rsidRDefault="000F224C" w:rsidP="000F224C">
            <w:pPr>
              <w:widowControl/>
              <w:overflowPunct/>
              <w:spacing w:line="320" w:lineRule="atLeast"/>
              <w:ind w:firstLine="0"/>
              <w:jc w:val="right"/>
              <w:rPr>
                <w:rFonts w:eastAsia="Calibri"/>
                <w:color w:val="000000"/>
                <w:kern w:val="0"/>
                <w:sz w:val="22"/>
                <w:szCs w:val="22"/>
              </w:rPr>
            </w:pPr>
            <w:r w:rsidRPr="000F224C">
              <w:rPr>
                <w:rFonts w:eastAsia="Calibri"/>
                <w:color w:val="000000"/>
                <w:kern w:val="0"/>
                <w:sz w:val="22"/>
                <w:szCs w:val="22"/>
              </w:rPr>
              <w:t>10</w:t>
            </w:r>
          </w:p>
        </w:tc>
        <w:tc>
          <w:tcPr>
            <w:tcW w:w="806" w:type="pct"/>
            <w:tcBorders>
              <w:left w:val="nil"/>
              <w:bottom w:val="nil"/>
              <w:right w:val="nil"/>
            </w:tcBorders>
            <w:shd w:val="clear" w:color="auto" w:fill="FFFFFF"/>
            <w:tcMar>
              <w:top w:w="30" w:type="dxa"/>
              <w:left w:w="30" w:type="dxa"/>
              <w:bottom w:w="30" w:type="dxa"/>
              <w:right w:w="30" w:type="dxa"/>
            </w:tcMar>
            <w:vAlign w:val="center"/>
          </w:tcPr>
          <w:p w:rsidR="000F224C" w:rsidRPr="000F224C" w:rsidRDefault="000F224C" w:rsidP="000F224C">
            <w:pPr>
              <w:widowControl/>
              <w:overflowPunct/>
              <w:spacing w:line="320" w:lineRule="atLeast"/>
              <w:ind w:firstLine="0"/>
              <w:jc w:val="right"/>
              <w:rPr>
                <w:rFonts w:eastAsia="Calibri"/>
                <w:color w:val="000000"/>
                <w:kern w:val="0"/>
                <w:sz w:val="22"/>
                <w:szCs w:val="22"/>
              </w:rPr>
            </w:pPr>
            <w:r w:rsidRPr="000F224C">
              <w:rPr>
                <w:rFonts w:eastAsia="Calibri"/>
                <w:color w:val="000000"/>
                <w:kern w:val="0"/>
                <w:sz w:val="22"/>
                <w:szCs w:val="22"/>
              </w:rPr>
              <w:t>25</w:t>
            </w:r>
          </w:p>
        </w:tc>
        <w:tc>
          <w:tcPr>
            <w:tcW w:w="657" w:type="pct"/>
            <w:tcBorders>
              <w:left w:val="nil"/>
              <w:bottom w:val="nil"/>
              <w:right w:val="nil"/>
            </w:tcBorders>
            <w:shd w:val="clear" w:color="auto" w:fill="FFFFFF"/>
            <w:tcMar>
              <w:top w:w="30" w:type="dxa"/>
              <w:left w:w="30" w:type="dxa"/>
              <w:bottom w:w="30" w:type="dxa"/>
              <w:right w:w="30" w:type="dxa"/>
            </w:tcMar>
            <w:vAlign w:val="center"/>
          </w:tcPr>
          <w:p w:rsidR="000F224C" w:rsidRPr="000F224C" w:rsidRDefault="000F224C" w:rsidP="000F224C">
            <w:pPr>
              <w:widowControl/>
              <w:overflowPunct/>
              <w:spacing w:line="320" w:lineRule="atLeast"/>
              <w:ind w:firstLine="0"/>
              <w:jc w:val="right"/>
              <w:rPr>
                <w:rFonts w:eastAsia="Calibri"/>
                <w:color w:val="000000"/>
                <w:kern w:val="0"/>
                <w:sz w:val="22"/>
                <w:szCs w:val="22"/>
              </w:rPr>
            </w:pPr>
            <w:r w:rsidRPr="000F224C">
              <w:rPr>
                <w:rFonts w:eastAsia="Calibri"/>
                <w:color w:val="000000"/>
                <w:kern w:val="0"/>
                <w:sz w:val="22"/>
                <w:szCs w:val="22"/>
              </w:rPr>
              <w:t>35</w:t>
            </w:r>
          </w:p>
        </w:tc>
      </w:tr>
      <w:tr w:rsidR="000F224C" w:rsidRPr="000F224C" w:rsidTr="000F224C">
        <w:trPr>
          <w:cantSplit/>
          <w:tblHeader/>
        </w:trPr>
        <w:tc>
          <w:tcPr>
            <w:tcW w:w="522" w:type="pct"/>
            <w:vMerge/>
            <w:tcBorders>
              <w:left w:val="nil"/>
              <w:bottom w:val="double" w:sz="8" w:space="0" w:color="000000"/>
              <w:right w:val="nil"/>
            </w:tcBorders>
            <w:shd w:val="clear" w:color="auto" w:fill="FFFFFF"/>
            <w:tcMar>
              <w:top w:w="30" w:type="dxa"/>
              <w:left w:w="30" w:type="dxa"/>
              <w:bottom w:w="30" w:type="dxa"/>
              <w:right w:w="30" w:type="dxa"/>
            </w:tcMar>
          </w:tcPr>
          <w:p w:rsidR="000F224C" w:rsidRPr="000F224C" w:rsidRDefault="000F224C" w:rsidP="000F224C">
            <w:pPr>
              <w:widowControl/>
              <w:overflowPunct/>
              <w:spacing w:line="240" w:lineRule="auto"/>
              <w:ind w:firstLine="0"/>
              <w:rPr>
                <w:rFonts w:eastAsia="Calibri"/>
                <w:kern w:val="0"/>
                <w:sz w:val="22"/>
                <w:szCs w:val="22"/>
              </w:rPr>
            </w:pPr>
          </w:p>
        </w:tc>
        <w:tc>
          <w:tcPr>
            <w:tcW w:w="1262" w:type="pct"/>
            <w:vMerge/>
            <w:tcBorders>
              <w:left w:val="nil"/>
              <w:right w:val="nil"/>
            </w:tcBorders>
            <w:shd w:val="clear" w:color="auto" w:fill="FFFFFF"/>
            <w:tcMar>
              <w:top w:w="30" w:type="dxa"/>
              <w:left w:w="30" w:type="dxa"/>
              <w:bottom w:w="30" w:type="dxa"/>
              <w:right w:w="30" w:type="dxa"/>
            </w:tcMar>
          </w:tcPr>
          <w:p w:rsidR="000F224C" w:rsidRPr="000F224C" w:rsidRDefault="000F224C" w:rsidP="000F224C">
            <w:pPr>
              <w:widowControl/>
              <w:overflowPunct/>
              <w:spacing w:line="240" w:lineRule="auto"/>
              <w:ind w:firstLine="0"/>
              <w:rPr>
                <w:rFonts w:eastAsia="Calibri"/>
                <w:kern w:val="0"/>
                <w:sz w:val="22"/>
                <w:szCs w:val="22"/>
              </w:rPr>
            </w:pPr>
          </w:p>
        </w:tc>
        <w:tc>
          <w:tcPr>
            <w:tcW w:w="473" w:type="pct"/>
            <w:vMerge/>
            <w:tcBorders>
              <w:left w:val="nil"/>
              <w:right w:val="nil"/>
            </w:tcBorders>
            <w:shd w:val="clear" w:color="auto" w:fill="FFFFFF"/>
            <w:tcMar>
              <w:top w:w="30" w:type="dxa"/>
              <w:left w:w="30" w:type="dxa"/>
              <w:bottom w:w="30" w:type="dxa"/>
              <w:right w:w="30" w:type="dxa"/>
            </w:tcMar>
          </w:tcPr>
          <w:p w:rsidR="000F224C" w:rsidRPr="000F224C" w:rsidRDefault="000F224C" w:rsidP="000F224C">
            <w:pPr>
              <w:widowControl/>
              <w:overflowPunct/>
              <w:spacing w:line="240" w:lineRule="auto"/>
              <w:ind w:firstLine="0"/>
              <w:rPr>
                <w:rFonts w:eastAsia="Calibri"/>
                <w:kern w:val="0"/>
                <w:sz w:val="22"/>
                <w:szCs w:val="22"/>
              </w:rPr>
            </w:pPr>
          </w:p>
        </w:tc>
        <w:tc>
          <w:tcPr>
            <w:tcW w:w="473" w:type="pct"/>
            <w:tcBorders>
              <w:top w:val="nil"/>
              <w:left w:val="nil"/>
              <w:right w:val="nil"/>
            </w:tcBorders>
            <w:shd w:val="clear" w:color="auto" w:fill="FFFFFF"/>
            <w:tcMar>
              <w:top w:w="30" w:type="dxa"/>
              <w:left w:w="30" w:type="dxa"/>
              <w:bottom w:w="30" w:type="dxa"/>
              <w:right w:w="30" w:type="dxa"/>
            </w:tcMar>
          </w:tcPr>
          <w:p w:rsidR="000F224C" w:rsidRPr="000F224C" w:rsidRDefault="000F224C" w:rsidP="000F224C">
            <w:pPr>
              <w:widowControl/>
              <w:overflowPunct/>
              <w:spacing w:line="240" w:lineRule="auto"/>
              <w:ind w:firstLine="0"/>
              <w:rPr>
                <w:rFonts w:eastAsia="Calibri"/>
                <w:kern w:val="0"/>
                <w:sz w:val="22"/>
                <w:szCs w:val="22"/>
              </w:rPr>
            </w:pPr>
          </w:p>
        </w:tc>
        <w:tc>
          <w:tcPr>
            <w:tcW w:w="806" w:type="pct"/>
            <w:tcBorders>
              <w:top w:val="nil"/>
              <w:left w:val="nil"/>
              <w:right w:val="nil"/>
            </w:tcBorders>
            <w:shd w:val="clear" w:color="auto" w:fill="FFFFFF"/>
            <w:tcMar>
              <w:top w:w="30" w:type="dxa"/>
              <w:left w:w="30" w:type="dxa"/>
              <w:bottom w:w="30" w:type="dxa"/>
              <w:right w:w="30" w:type="dxa"/>
            </w:tcMar>
            <w:vAlign w:val="center"/>
          </w:tcPr>
          <w:p w:rsidR="000F224C" w:rsidRPr="000F224C" w:rsidRDefault="000F224C" w:rsidP="000F224C">
            <w:pPr>
              <w:widowControl/>
              <w:overflowPunct/>
              <w:spacing w:line="320" w:lineRule="atLeast"/>
              <w:ind w:firstLine="0"/>
              <w:jc w:val="right"/>
              <w:rPr>
                <w:rFonts w:eastAsia="Calibri"/>
                <w:color w:val="000000"/>
                <w:kern w:val="0"/>
                <w:sz w:val="22"/>
                <w:szCs w:val="22"/>
              </w:rPr>
            </w:pPr>
            <w:r w:rsidRPr="000F224C">
              <w:rPr>
                <w:rFonts w:eastAsia="Calibri"/>
                <w:color w:val="000000"/>
                <w:kern w:val="0"/>
                <w:sz w:val="22"/>
                <w:szCs w:val="22"/>
              </w:rPr>
              <w:t>83.3%</w:t>
            </w:r>
          </w:p>
        </w:tc>
        <w:tc>
          <w:tcPr>
            <w:tcW w:w="806" w:type="pct"/>
            <w:tcBorders>
              <w:top w:val="nil"/>
              <w:left w:val="nil"/>
              <w:right w:val="nil"/>
            </w:tcBorders>
            <w:shd w:val="clear" w:color="auto" w:fill="FFFFFF"/>
            <w:tcMar>
              <w:top w:w="30" w:type="dxa"/>
              <w:left w:w="30" w:type="dxa"/>
              <w:bottom w:w="30" w:type="dxa"/>
              <w:right w:w="30" w:type="dxa"/>
            </w:tcMar>
            <w:vAlign w:val="center"/>
          </w:tcPr>
          <w:p w:rsidR="000F224C" w:rsidRPr="000F224C" w:rsidRDefault="000F224C" w:rsidP="000F224C">
            <w:pPr>
              <w:widowControl/>
              <w:overflowPunct/>
              <w:spacing w:line="320" w:lineRule="atLeast"/>
              <w:ind w:firstLine="0"/>
              <w:jc w:val="right"/>
              <w:rPr>
                <w:rFonts w:eastAsia="Calibri"/>
                <w:color w:val="000000"/>
                <w:kern w:val="0"/>
                <w:sz w:val="22"/>
                <w:szCs w:val="22"/>
              </w:rPr>
            </w:pPr>
            <w:r w:rsidRPr="000F224C">
              <w:rPr>
                <w:rFonts w:eastAsia="Calibri"/>
                <w:color w:val="000000"/>
                <w:kern w:val="0"/>
                <w:sz w:val="22"/>
                <w:szCs w:val="22"/>
              </w:rPr>
              <w:t>80.6%</w:t>
            </w:r>
          </w:p>
        </w:tc>
        <w:tc>
          <w:tcPr>
            <w:tcW w:w="657" w:type="pct"/>
            <w:tcBorders>
              <w:top w:val="nil"/>
              <w:left w:val="nil"/>
              <w:right w:val="nil"/>
            </w:tcBorders>
            <w:shd w:val="clear" w:color="auto" w:fill="FFFFFF"/>
            <w:tcMar>
              <w:top w:w="30" w:type="dxa"/>
              <w:left w:w="30" w:type="dxa"/>
              <w:bottom w:w="30" w:type="dxa"/>
              <w:right w:w="30" w:type="dxa"/>
            </w:tcMar>
            <w:vAlign w:val="center"/>
          </w:tcPr>
          <w:p w:rsidR="000F224C" w:rsidRPr="000F224C" w:rsidRDefault="000F224C" w:rsidP="000F224C">
            <w:pPr>
              <w:widowControl/>
              <w:overflowPunct/>
              <w:spacing w:line="240" w:lineRule="auto"/>
              <w:ind w:firstLine="0"/>
              <w:jc w:val="center"/>
              <w:rPr>
                <w:rFonts w:eastAsia="Calibri"/>
                <w:kern w:val="0"/>
                <w:sz w:val="22"/>
                <w:szCs w:val="22"/>
              </w:rPr>
            </w:pPr>
          </w:p>
        </w:tc>
      </w:tr>
      <w:tr w:rsidR="000F224C" w:rsidRPr="000F224C" w:rsidTr="000F224C">
        <w:trPr>
          <w:cantSplit/>
          <w:tblHeader/>
        </w:trPr>
        <w:tc>
          <w:tcPr>
            <w:tcW w:w="522" w:type="pct"/>
            <w:vMerge/>
            <w:tcBorders>
              <w:left w:val="nil"/>
              <w:bottom w:val="double" w:sz="8" w:space="0" w:color="000000"/>
              <w:right w:val="nil"/>
            </w:tcBorders>
            <w:shd w:val="clear" w:color="auto" w:fill="FFFFFF"/>
            <w:tcMar>
              <w:top w:w="30" w:type="dxa"/>
              <w:left w:w="30" w:type="dxa"/>
              <w:bottom w:w="30" w:type="dxa"/>
              <w:right w:w="30" w:type="dxa"/>
            </w:tcMar>
          </w:tcPr>
          <w:p w:rsidR="000F224C" w:rsidRPr="000F224C" w:rsidRDefault="000F224C" w:rsidP="000F224C">
            <w:pPr>
              <w:widowControl/>
              <w:overflowPunct/>
              <w:spacing w:line="240" w:lineRule="auto"/>
              <w:ind w:firstLine="0"/>
              <w:rPr>
                <w:rFonts w:eastAsia="Calibri"/>
                <w:kern w:val="0"/>
                <w:sz w:val="22"/>
                <w:szCs w:val="22"/>
              </w:rPr>
            </w:pPr>
          </w:p>
        </w:tc>
        <w:tc>
          <w:tcPr>
            <w:tcW w:w="1735"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0F224C" w:rsidRPr="000F224C" w:rsidRDefault="000F224C" w:rsidP="000F224C">
            <w:pPr>
              <w:widowControl/>
              <w:overflowPunct/>
              <w:spacing w:line="320" w:lineRule="atLeast"/>
              <w:ind w:firstLine="0"/>
              <w:rPr>
                <w:rFonts w:eastAsia="Calibri"/>
                <w:color w:val="000000"/>
                <w:kern w:val="0"/>
                <w:sz w:val="22"/>
                <w:szCs w:val="22"/>
              </w:rPr>
            </w:pPr>
            <w:r w:rsidRPr="000F224C">
              <w:rPr>
                <w:rFonts w:eastAsia="Calibri"/>
                <w:color w:val="000000"/>
                <w:kern w:val="0"/>
                <w:sz w:val="22"/>
                <w:szCs w:val="22"/>
              </w:rPr>
              <w:t>Total</w:t>
            </w:r>
          </w:p>
        </w:tc>
        <w:tc>
          <w:tcPr>
            <w:tcW w:w="473" w:type="pct"/>
            <w:tcBorders>
              <w:left w:val="nil"/>
              <w:bottom w:val="nil"/>
              <w:right w:val="nil"/>
            </w:tcBorders>
            <w:shd w:val="clear" w:color="auto" w:fill="FFFFFF"/>
            <w:tcMar>
              <w:top w:w="30" w:type="dxa"/>
              <w:left w:w="30" w:type="dxa"/>
              <w:bottom w:w="30" w:type="dxa"/>
              <w:right w:w="30" w:type="dxa"/>
            </w:tcMar>
          </w:tcPr>
          <w:p w:rsidR="000F224C" w:rsidRPr="000F224C" w:rsidRDefault="000F224C" w:rsidP="000F224C">
            <w:pPr>
              <w:widowControl/>
              <w:overflowPunct/>
              <w:spacing w:line="240" w:lineRule="auto"/>
              <w:ind w:firstLine="0"/>
              <w:rPr>
                <w:rFonts w:eastAsia="Calibri"/>
                <w:kern w:val="0"/>
                <w:sz w:val="22"/>
                <w:szCs w:val="22"/>
              </w:rPr>
            </w:pPr>
          </w:p>
        </w:tc>
        <w:tc>
          <w:tcPr>
            <w:tcW w:w="806" w:type="pct"/>
            <w:tcBorders>
              <w:left w:val="nil"/>
              <w:bottom w:val="nil"/>
              <w:right w:val="nil"/>
            </w:tcBorders>
            <w:shd w:val="clear" w:color="auto" w:fill="FFFFFF"/>
            <w:tcMar>
              <w:top w:w="30" w:type="dxa"/>
              <w:left w:w="30" w:type="dxa"/>
              <w:bottom w:w="30" w:type="dxa"/>
              <w:right w:w="30" w:type="dxa"/>
            </w:tcMar>
            <w:vAlign w:val="center"/>
          </w:tcPr>
          <w:p w:rsidR="000F224C" w:rsidRPr="000F224C" w:rsidRDefault="000F224C" w:rsidP="000F224C">
            <w:pPr>
              <w:widowControl/>
              <w:overflowPunct/>
              <w:spacing w:line="320" w:lineRule="atLeast"/>
              <w:ind w:firstLine="0"/>
              <w:jc w:val="right"/>
              <w:rPr>
                <w:rFonts w:eastAsia="Calibri"/>
                <w:color w:val="000000"/>
                <w:kern w:val="0"/>
                <w:sz w:val="22"/>
                <w:szCs w:val="22"/>
              </w:rPr>
            </w:pPr>
            <w:r w:rsidRPr="000F224C">
              <w:rPr>
                <w:rFonts w:eastAsia="Calibri"/>
                <w:color w:val="000000"/>
                <w:kern w:val="0"/>
                <w:sz w:val="22"/>
                <w:szCs w:val="22"/>
              </w:rPr>
              <w:t>12</w:t>
            </w:r>
          </w:p>
        </w:tc>
        <w:tc>
          <w:tcPr>
            <w:tcW w:w="806" w:type="pct"/>
            <w:tcBorders>
              <w:left w:val="nil"/>
              <w:bottom w:val="nil"/>
              <w:right w:val="nil"/>
            </w:tcBorders>
            <w:shd w:val="clear" w:color="auto" w:fill="FFFFFF"/>
            <w:tcMar>
              <w:top w:w="30" w:type="dxa"/>
              <w:left w:w="30" w:type="dxa"/>
              <w:bottom w:w="30" w:type="dxa"/>
              <w:right w:w="30" w:type="dxa"/>
            </w:tcMar>
            <w:vAlign w:val="center"/>
          </w:tcPr>
          <w:p w:rsidR="000F224C" w:rsidRPr="000F224C" w:rsidRDefault="000F224C" w:rsidP="000F224C">
            <w:pPr>
              <w:widowControl/>
              <w:overflowPunct/>
              <w:spacing w:line="320" w:lineRule="atLeast"/>
              <w:ind w:firstLine="0"/>
              <w:jc w:val="right"/>
              <w:rPr>
                <w:rFonts w:eastAsia="Calibri"/>
                <w:color w:val="000000"/>
                <w:kern w:val="0"/>
                <w:sz w:val="22"/>
                <w:szCs w:val="22"/>
              </w:rPr>
            </w:pPr>
            <w:r w:rsidRPr="000F224C">
              <w:rPr>
                <w:rFonts w:eastAsia="Calibri"/>
                <w:color w:val="000000"/>
                <w:kern w:val="0"/>
                <w:sz w:val="22"/>
                <w:szCs w:val="22"/>
              </w:rPr>
              <w:t>31</w:t>
            </w:r>
          </w:p>
        </w:tc>
        <w:tc>
          <w:tcPr>
            <w:tcW w:w="657" w:type="pct"/>
            <w:tcBorders>
              <w:left w:val="nil"/>
              <w:bottom w:val="nil"/>
              <w:right w:val="nil"/>
            </w:tcBorders>
            <w:shd w:val="clear" w:color="auto" w:fill="FFFFFF"/>
            <w:tcMar>
              <w:top w:w="30" w:type="dxa"/>
              <w:left w:w="30" w:type="dxa"/>
              <w:bottom w:w="30" w:type="dxa"/>
              <w:right w:w="30" w:type="dxa"/>
            </w:tcMar>
            <w:vAlign w:val="center"/>
          </w:tcPr>
          <w:p w:rsidR="000F224C" w:rsidRPr="000F224C" w:rsidRDefault="000F224C" w:rsidP="000F224C">
            <w:pPr>
              <w:widowControl/>
              <w:overflowPunct/>
              <w:spacing w:line="320" w:lineRule="atLeast"/>
              <w:ind w:firstLine="0"/>
              <w:jc w:val="right"/>
              <w:rPr>
                <w:rFonts w:eastAsia="Calibri"/>
                <w:color w:val="000000"/>
                <w:kern w:val="0"/>
                <w:sz w:val="22"/>
                <w:szCs w:val="22"/>
              </w:rPr>
            </w:pPr>
            <w:r w:rsidRPr="000F224C">
              <w:rPr>
                <w:rFonts w:eastAsia="Calibri"/>
                <w:color w:val="000000"/>
                <w:kern w:val="0"/>
                <w:sz w:val="22"/>
                <w:szCs w:val="22"/>
              </w:rPr>
              <w:t>43</w:t>
            </w:r>
          </w:p>
        </w:tc>
      </w:tr>
      <w:tr w:rsidR="000F224C" w:rsidRPr="000F224C" w:rsidTr="000F224C">
        <w:trPr>
          <w:cantSplit/>
        </w:trPr>
        <w:tc>
          <w:tcPr>
            <w:tcW w:w="522" w:type="pct"/>
            <w:vMerge/>
            <w:tcBorders>
              <w:left w:val="nil"/>
              <w:bottom w:val="double" w:sz="8" w:space="0" w:color="000000"/>
              <w:right w:val="nil"/>
            </w:tcBorders>
            <w:shd w:val="clear" w:color="auto" w:fill="FFFFFF"/>
            <w:tcMar>
              <w:top w:w="30" w:type="dxa"/>
              <w:left w:w="30" w:type="dxa"/>
              <w:bottom w:w="30" w:type="dxa"/>
              <w:right w:w="30" w:type="dxa"/>
            </w:tcMar>
          </w:tcPr>
          <w:p w:rsidR="000F224C" w:rsidRPr="000F224C" w:rsidRDefault="000F224C" w:rsidP="000F224C">
            <w:pPr>
              <w:widowControl/>
              <w:overflowPunct/>
              <w:spacing w:line="240" w:lineRule="auto"/>
              <w:ind w:firstLine="0"/>
              <w:rPr>
                <w:rFonts w:eastAsia="Calibri"/>
                <w:kern w:val="0"/>
                <w:sz w:val="22"/>
                <w:szCs w:val="22"/>
              </w:rPr>
            </w:pPr>
          </w:p>
        </w:tc>
        <w:tc>
          <w:tcPr>
            <w:tcW w:w="1735" w:type="pct"/>
            <w:gridSpan w:val="2"/>
            <w:vMerge/>
            <w:tcBorders>
              <w:left w:val="nil"/>
              <w:bottom w:val="double" w:sz="8" w:space="0" w:color="000000"/>
              <w:right w:val="nil"/>
            </w:tcBorders>
            <w:shd w:val="clear" w:color="auto" w:fill="FFFFFF"/>
            <w:tcMar>
              <w:top w:w="30" w:type="dxa"/>
              <w:left w:w="30" w:type="dxa"/>
              <w:bottom w:w="30" w:type="dxa"/>
              <w:right w:w="30" w:type="dxa"/>
            </w:tcMar>
          </w:tcPr>
          <w:p w:rsidR="000F224C" w:rsidRPr="000F224C" w:rsidRDefault="000F224C" w:rsidP="000F224C">
            <w:pPr>
              <w:widowControl/>
              <w:overflowPunct/>
              <w:spacing w:line="240" w:lineRule="auto"/>
              <w:ind w:firstLine="0"/>
              <w:rPr>
                <w:rFonts w:eastAsia="Calibri"/>
                <w:kern w:val="0"/>
                <w:sz w:val="22"/>
                <w:szCs w:val="22"/>
              </w:rPr>
            </w:pPr>
          </w:p>
        </w:tc>
        <w:tc>
          <w:tcPr>
            <w:tcW w:w="473" w:type="pct"/>
            <w:tcBorders>
              <w:top w:val="nil"/>
              <w:left w:val="nil"/>
              <w:bottom w:val="double" w:sz="8" w:space="0" w:color="000000"/>
              <w:right w:val="nil"/>
            </w:tcBorders>
            <w:shd w:val="clear" w:color="auto" w:fill="FFFFFF"/>
            <w:tcMar>
              <w:top w:w="30" w:type="dxa"/>
              <w:left w:w="30" w:type="dxa"/>
              <w:bottom w:w="30" w:type="dxa"/>
              <w:right w:w="30" w:type="dxa"/>
            </w:tcMar>
          </w:tcPr>
          <w:p w:rsidR="000F224C" w:rsidRPr="000F224C" w:rsidRDefault="000F224C" w:rsidP="000F224C">
            <w:pPr>
              <w:widowControl/>
              <w:overflowPunct/>
              <w:spacing w:line="240" w:lineRule="auto"/>
              <w:ind w:firstLine="0"/>
              <w:rPr>
                <w:rFonts w:eastAsia="Calibri"/>
                <w:kern w:val="0"/>
                <w:sz w:val="22"/>
                <w:szCs w:val="22"/>
              </w:rPr>
            </w:pPr>
          </w:p>
        </w:tc>
        <w:tc>
          <w:tcPr>
            <w:tcW w:w="806"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0F224C" w:rsidRPr="000F224C" w:rsidRDefault="000F224C" w:rsidP="000F224C">
            <w:pPr>
              <w:widowControl/>
              <w:overflowPunct/>
              <w:spacing w:line="320" w:lineRule="atLeast"/>
              <w:ind w:firstLine="0"/>
              <w:jc w:val="right"/>
              <w:rPr>
                <w:rFonts w:eastAsia="Calibri"/>
                <w:color w:val="000000"/>
                <w:kern w:val="0"/>
                <w:sz w:val="22"/>
                <w:szCs w:val="22"/>
              </w:rPr>
            </w:pPr>
            <w:r w:rsidRPr="000F224C">
              <w:rPr>
                <w:rFonts w:eastAsia="Calibri"/>
                <w:color w:val="000000"/>
                <w:kern w:val="0"/>
                <w:sz w:val="22"/>
                <w:szCs w:val="22"/>
              </w:rPr>
              <w:t>100.0%</w:t>
            </w:r>
          </w:p>
        </w:tc>
        <w:tc>
          <w:tcPr>
            <w:tcW w:w="806"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0F224C" w:rsidRPr="000F224C" w:rsidRDefault="000F224C" w:rsidP="000F224C">
            <w:pPr>
              <w:widowControl/>
              <w:overflowPunct/>
              <w:spacing w:line="320" w:lineRule="atLeast"/>
              <w:ind w:firstLine="0"/>
              <w:jc w:val="right"/>
              <w:rPr>
                <w:rFonts w:eastAsia="Calibri"/>
                <w:color w:val="000000"/>
                <w:kern w:val="0"/>
                <w:sz w:val="22"/>
                <w:szCs w:val="22"/>
              </w:rPr>
            </w:pPr>
            <w:r w:rsidRPr="000F224C">
              <w:rPr>
                <w:rFonts w:eastAsia="Calibri"/>
                <w:color w:val="000000"/>
                <w:kern w:val="0"/>
                <w:sz w:val="22"/>
                <w:szCs w:val="22"/>
              </w:rPr>
              <w:t>100.0%</w:t>
            </w:r>
          </w:p>
        </w:tc>
        <w:tc>
          <w:tcPr>
            <w:tcW w:w="657"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0F224C" w:rsidRPr="000F224C" w:rsidRDefault="000F224C" w:rsidP="000F224C">
            <w:pPr>
              <w:widowControl/>
              <w:overflowPunct/>
              <w:spacing w:line="240" w:lineRule="auto"/>
              <w:ind w:firstLine="0"/>
              <w:jc w:val="center"/>
              <w:rPr>
                <w:rFonts w:eastAsia="Calibri"/>
                <w:kern w:val="0"/>
                <w:sz w:val="22"/>
                <w:szCs w:val="22"/>
              </w:rPr>
            </w:pPr>
          </w:p>
        </w:tc>
      </w:tr>
    </w:tbl>
    <w:p w:rsidR="000F224C" w:rsidRDefault="000F224C" w:rsidP="000F224C">
      <w:pPr>
        <w:widowControl/>
        <w:overflowPunct/>
        <w:spacing w:line="400" w:lineRule="atLeast"/>
        <w:ind w:firstLine="0"/>
        <w:rPr>
          <w:rFonts w:eastAsia="Calibri"/>
          <w:kern w:val="0"/>
          <w:szCs w:val="24"/>
        </w:rPr>
      </w:pPr>
      <w:r>
        <w:rPr>
          <w:rFonts w:eastAsia="Calibri"/>
          <w:kern w:val="0"/>
          <w:szCs w:val="24"/>
        </w:rPr>
        <w:t xml:space="preserve">Urban </w:t>
      </w:r>
      <w:r>
        <w:rPr>
          <w:rFonts w:eastAsia="Calibri"/>
          <w:i/>
          <w:kern w:val="0"/>
          <w:szCs w:val="24"/>
        </w:rPr>
        <w:t>x</w:t>
      </w:r>
      <w:r>
        <w:rPr>
          <w:rFonts w:eastAsia="Calibri"/>
          <w:kern w:val="0"/>
          <w:szCs w:val="24"/>
        </w:rPr>
        <w:t xml:space="preserve">-square =.10; </w:t>
      </w:r>
      <w:proofErr w:type="spellStart"/>
      <w:r>
        <w:rPr>
          <w:rFonts w:eastAsia="Calibri"/>
          <w:i/>
          <w:kern w:val="0"/>
          <w:szCs w:val="24"/>
        </w:rPr>
        <w:t>df</w:t>
      </w:r>
      <w:proofErr w:type="spellEnd"/>
      <w:r>
        <w:rPr>
          <w:rFonts w:eastAsia="Calibri"/>
          <w:kern w:val="0"/>
          <w:szCs w:val="24"/>
        </w:rPr>
        <w:t xml:space="preserve"> = 1; </w:t>
      </w:r>
      <w:r>
        <w:rPr>
          <w:rFonts w:eastAsia="Calibri"/>
          <w:i/>
          <w:kern w:val="0"/>
          <w:szCs w:val="24"/>
        </w:rPr>
        <w:t>p</w:t>
      </w:r>
      <w:r>
        <w:rPr>
          <w:rFonts w:eastAsia="Calibri"/>
          <w:kern w:val="0"/>
          <w:szCs w:val="24"/>
        </w:rPr>
        <w:t>-value = .</w:t>
      </w:r>
      <w:r w:rsidR="00C56263">
        <w:rPr>
          <w:rFonts w:eastAsia="Calibri"/>
          <w:kern w:val="0"/>
          <w:szCs w:val="24"/>
        </w:rPr>
        <w:t>74</w:t>
      </w:r>
      <w:r>
        <w:rPr>
          <w:rFonts w:eastAsia="Calibri"/>
          <w:kern w:val="0"/>
          <w:szCs w:val="24"/>
        </w:rPr>
        <w:tab/>
        <w:t xml:space="preserve">     </w:t>
      </w:r>
      <w:r w:rsidR="00415013">
        <w:rPr>
          <w:rFonts w:eastAsia="Calibri"/>
          <w:kern w:val="0"/>
          <w:szCs w:val="24"/>
        </w:rPr>
        <w:t xml:space="preserve">      </w:t>
      </w:r>
      <w:r>
        <w:rPr>
          <w:rFonts w:eastAsia="Calibri"/>
          <w:kern w:val="0"/>
          <w:szCs w:val="24"/>
        </w:rPr>
        <w:t xml:space="preserve">   </w:t>
      </w:r>
      <w:proofErr w:type="gramStart"/>
      <w:r>
        <w:rPr>
          <w:rFonts w:eastAsia="Calibri"/>
          <w:kern w:val="0"/>
          <w:szCs w:val="24"/>
        </w:rPr>
        <w:t xml:space="preserve">Rural  </w:t>
      </w:r>
      <w:r>
        <w:rPr>
          <w:rFonts w:eastAsia="Calibri"/>
          <w:i/>
          <w:kern w:val="0"/>
          <w:szCs w:val="24"/>
        </w:rPr>
        <w:t>x</w:t>
      </w:r>
      <w:proofErr w:type="gramEnd"/>
      <w:r>
        <w:rPr>
          <w:rFonts w:eastAsia="Calibri"/>
          <w:kern w:val="0"/>
          <w:szCs w:val="24"/>
        </w:rPr>
        <w:t>-square =</w:t>
      </w:r>
      <w:r w:rsidR="00C56263">
        <w:rPr>
          <w:rFonts w:eastAsia="Calibri"/>
          <w:kern w:val="0"/>
          <w:szCs w:val="24"/>
        </w:rPr>
        <w:t>.04</w:t>
      </w:r>
      <w:r>
        <w:rPr>
          <w:rFonts w:eastAsia="Calibri"/>
          <w:kern w:val="0"/>
          <w:szCs w:val="24"/>
        </w:rPr>
        <w:t xml:space="preserve">; </w:t>
      </w:r>
      <w:proofErr w:type="spellStart"/>
      <w:r>
        <w:rPr>
          <w:rFonts w:eastAsia="Calibri"/>
          <w:i/>
          <w:kern w:val="0"/>
          <w:szCs w:val="24"/>
        </w:rPr>
        <w:t>df</w:t>
      </w:r>
      <w:proofErr w:type="spellEnd"/>
      <w:r>
        <w:rPr>
          <w:rFonts w:eastAsia="Calibri"/>
          <w:kern w:val="0"/>
          <w:szCs w:val="24"/>
        </w:rPr>
        <w:t xml:space="preserve"> = 1; </w:t>
      </w:r>
      <w:r>
        <w:rPr>
          <w:rFonts w:eastAsia="Calibri"/>
          <w:i/>
          <w:kern w:val="0"/>
          <w:szCs w:val="24"/>
        </w:rPr>
        <w:t>p</w:t>
      </w:r>
      <w:r>
        <w:rPr>
          <w:rFonts w:eastAsia="Calibri"/>
          <w:kern w:val="0"/>
          <w:szCs w:val="24"/>
        </w:rPr>
        <w:t>-value = .</w:t>
      </w:r>
      <w:r w:rsidR="00C56263">
        <w:rPr>
          <w:rFonts w:eastAsia="Calibri"/>
          <w:kern w:val="0"/>
          <w:szCs w:val="24"/>
        </w:rPr>
        <w:t>83</w:t>
      </w:r>
    </w:p>
    <w:p w:rsidR="000F224C" w:rsidRDefault="000F224C" w:rsidP="00B22DBA">
      <w:pPr>
        <w:widowControl/>
        <w:overflowPunct/>
        <w:spacing w:line="400" w:lineRule="atLeast"/>
        <w:ind w:firstLine="0"/>
        <w:rPr>
          <w:rFonts w:eastAsia="Calibri"/>
          <w:b/>
          <w:kern w:val="0"/>
          <w:szCs w:val="24"/>
        </w:rPr>
      </w:pPr>
    </w:p>
    <w:p w:rsidR="000F224C" w:rsidRDefault="000F224C" w:rsidP="00B22DBA">
      <w:pPr>
        <w:widowControl/>
        <w:overflowPunct/>
        <w:spacing w:line="400" w:lineRule="atLeast"/>
        <w:ind w:firstLine="0"/>
        <w:rPr>
          <w:rFonts w:eastAsia="Calibri"/>
          <w:b/>
          <w:kern w:val="0"/>
          <w:szCs w:val="24"/>
        </w:rPr>
      </w:pPr>
    </w:p>
    <w:p w:rsidR="000F224C" w:rsidRDefault="000F224C" w:rsidP="00B22DBA">
      <w:pPr>
        <w:widowControl/>
        <w:overflowPunct/>
        <w:spacing w:line="400" w:lineRule="atLeast"/>
        <w:ind w:firstLine="0"/>
        <w:rPr>
          <w:rFonts w:eastAsia="Calibri"/>
          <w:b/>
          <w:kern w:val="0"/>
          <w:szCs w:val="24"/>
        </w:rPr>
      </w:pPr>
    </w:p>
    <w:p w:rsidR="00C56263" w:rsidRDefault="00C56263" w:rsidP="00B22DBA">
      <w:pPr>
        <w:widowControl/>
        <w:overflowPunct/>
        <w:spacing w:line="400" w:lineRule="atLeast"/>
        <w:ind w:firstLine="0"/>
        <w:rPr>
          <w:rFonts w:eastAsia="Calibri"/>
          <w:b/>
          <w:kern w:val="0"/>
          <w:szCs w:val="24"/>
        </w:rPr>
      </w:pPr>
    </w:p>
    <w:p w:rsidR="00C56263" w:rsidRDefault="00C56263" w:rsidP="00B22DBA">
      <w:pPr>
        <w:widowControl/>
        <w:overflowPunct/>
        <w:spacing w:line="400" w:lineRule="atLeast"/>
        <w:ind w:firstLine="0"/>
        <w:rPr>
          <w:rFonts w:eastAsia="Calibri"/>
          <w:b/>
          <w:kern w:val="0"/>
          <w:szCs w:val="24"/>
        </w:rPr>
      </w:pPr>
    </w:p>
    <w:p w:rsidR="00C56263" w:rsidRDefault="00C56263" w:rsidP="00B22DBA">
      <w:pPr>
        <w:widowControl/>
        <w:overflowPunct/>
        <w:spacing w:line="400" w:lineRule="atLeast"/>
        <w:ind w:firstLine="0"/>
        <w:rPr>
          <w:rFonts w:eastAsia="Calibri"/>
          <w:b/>
          <w:kern w:val="0"/>
          <w:szCs w:val="24"/>
        </w:rPr>
      </w:pPr>
    </w:p>
    <w:p w:rsidR="000F224C" w:rsidRDefault="000F224C" w:rsidP="00B22DBA">
      <w:pPr>
        <w:widowControl/>
        <w:overflowPunct/>
        <w:spacing w:line="400" w:lineRule="atLeast"/>
        <w:ind w:firstLine="0"/>
        <w:rPr>
          <w:rFonts w:eastAsia="Calibri"/>
          <w:b/>
          <w:kern w:val="0"/>
          <w:szCs w:val="24"/>
        </w:rPr>
      </w:pPr>
    </w:p>
    <w:p w:rsidR="00415013" w:rsidRPr="00CB0AA5" w:rsidRDefault="003308C7" w:rsidP="003308C7">
      <w:pPr>
        <w:widowControl/>
        <w:overflowPunct/>
        <w:spacing w:line="400" w:lineRule="atLeast"/>
        <w:ind w:firstLine="0"/>
        <w:rPr>
          <w:rFonts w:eastAsia="Calibri"/>
          <w:b/>
          <w:kern w:val="0"/>
          <w:szCs w:val="24"/>
        </w:rPr>
      </w:pPr>
      <w:r>
        <w:rPr>
          <w:rFonts w:eastAsia="Calibri"/>
          <w:b/>
          <w:kern w:val="0"/>
          <w:szCs w:val="24"/>
        </w:rPr>
        <w:br w:type="page"/>
      </w:r>
      <w:r w:rsidR="00415013">
        <w:rPr>
          <w:rFonts w:eastAsia="Calibri"/>
          <w:b/>
          <w:kern w:val="0"/>
          <w:szCs w:val="24"/>
        </w:rPr>
        <w:lastRenderedPageBreak/>
        <w:t>Ta</w:t>
      </w:r>
      <w:r w:rsidR="00415013" w:rsidRPr="00CB0AA5">
        <w:rPr>
          <w:rFonts w:eastAsia="Calibri"/>
          <w:b/>
          <w:kern w:val="0"/>
          <w:szCs w:val="24"/>
        </w:rPr>
        <w:t>ble E6 (cont</w:t>
      </w:r>
      <w:r w:rsidR="00415013">
        <w:rPr>
          <w:rFonts w:eastAsia="Calibri"/>
          <w:b/>
          <w:kern w:val="0"/>
          <w:szCs w:val="24"/>
        </w:rPr>
        <w:t>inued</w:t>
      </w:r>
      <w:r w:rsidR="00415013" w:rsidRPr="00CB0AA5">
        <w:rPr>
          <w:rFonts w:eastAsia="Calibri"/>
          <w:b/>
          <w:kern w:val="0"/>
          <w:szCs w:val="24"/>
        </w:rPr>
        <w:t>)</w:t>
      </w:r>
    </w:p>
    <w:p w:rsidR="00415013" w:rsidRDefault="00415013" w:rsidP="00415013">
      <w:pPr>
        <w:widowControl/>
        <w:overflowPunct/>
        <w:spacing w:line="240" w:lineRule="auto"/>
        <w:ind w:firstLine="0"/>
        <w:rPr>
          <w:rFonts w:eastAsia="Calibri"/>
          <w:b/>
          <w:kern w:val="0"/>
          <w:szCs w:val="24"/>
        </w:rPr>
      </w:pPr>
      <w:r>
        <w:rPr>
          <w:rFonts w:eastAsia="Calibri"/>
          <w:b/>
          <w:kern w:val="0"/>
          <w:szCs w:val="24"/>
        </w:rPr>
        <w:t xml:space="preserve">Receipt of Transportation Assistance and </w:t>
      </w:r>
      <w:r w:rsidRPr="00CB0AA5">
        <w:rPr>
          <w:rFonts w:eastAsia="Calibri"/>
          <w:b/>
          <w:kern w:val="0"/>
          <w:szCs w:val="24"/>
        </w:rPr>
        <w:t xml:space="preserve">Job Quality </w:t>
      </w:r>
      <w:r>
        <w:rPr>
          <w:rFonts w:eastAsia="Calibri"/>
          <w:b/>
          <w:kern w:val="0"/>
          <w:szCs w:val="24"/>
        </w:rPr>
        <w:t>(</w:t>
      </w:r>
      <w:r w:rsidRPr="00CB0AA5">
        <w:rPr>
          <w:rFonts w:eastAsia="Calibri"/>
          <w:b/>
          <w:kern w:val="0"/>
          <w:szCs w:val="24"/>
        </w:rPr>
        <w:t>Retirement</w:t>
      </w:r>
      <w:r>
        <w:rPr>
          <w:rFonts w:eastAsia="Calibri"/>
          <w:b/>
          <w:kern w:val="0"/>
          <w:szCs w:val="24"/>
        </w:rPr>
        <w:t xml:space="preserve">) – Urban/Rural </w:t>
      </w:r>
    </w:p>
    <w:p w:rsidR="00415013" w:rsidRDefault="00415013" w:rsidP="00415013">
      <w:pPr>
        <w:widowControl/>
        <w:overflowPunct/>
        <w:spacing w:line="400" w:lineRule="atLeast"/>
        <w:ind w:firstLine="0"/>
        <w:rPr>
          <w:rFonts w:eastAsia="Calibri"/>
          <w:b/>
          <w:kern w:val="0"/>
          <w:szCs w:val="24"/>
        </w:rPr>
      </w:pPr>
    </w:p>
    <w:p w:rsidR="00C56263" w:rsidRDefault="00C56263" w:rsidP="00B22DBA">
      <w:pPr>
        <w:widowControl/>
        <w:overflowPunct/>
        <w:spacing w:line="400" w:lineRule="atLeast"/>
        <w:ind w:firstLine="0"/>
        <w:rPr>
          <w:rFonts w:eastAsia="Calibri"/>
          <w:b/>
          <w:kern w:val="0"/>
          <w:szCs w:val="24"/>
        </w:rPr>
      </w:pPr>
    </w:p>
    <w:p w:rsidR="00C56263" w:rsidRPr="00C56263" w:rsidRDefault="00C56263" w:rsidP="00C56263">
      <w:pPr>
        <w:widowControl/>
        <w:overflowPunct/>
        <w:spacing w:line="240" w:lineRule="auto"/>
        <w:ind w:firstLine="0"/>
        <w:rPr>
          <w:rFonts w:eastAsia="Calibri"/>
          <w:kern w:val="0"/>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982"/>
        <w:gridCol w:w="2378"/>
        <w:gridCol w:w="891"/>
        <w:gridCol w:w="893"/>
        <w:gridCol w:w="1519"/>
        <w:gridCol w:w="1519"/>
        <w:gridCol w:w="1238"/>
      </w:tblGrid>
      <w:tr w:rsidR="00C56263" w:rsidRPr="00C56263" w:rsidTr="00C56263">
        <w:trPr>
          <w:cantSplit/>
          <w:tblHeader/>
        </w:trPr>
        <w:tc>
          <w:tcPr>
            <w:tcW w:w="5000" w:type="pct"/>
            <w:gridSpan w:val="7"/>
            <w:tcBorders>
              <w:top w:val="nil"/>
              <w:left w:val="nil"/>
              <w:bottom w:val="nil"/>
              <w:right w:val="nil"/>
            </w:tcBorders>
            <w:shd w:val="clear" w:color="auto" w:fill="FFFFFF"/>
            <w:tcMar>
              <w:top w:w="30" w:type="dxa"/>
              <w:left w:w="30" w:type="dxa"/>
              <w:bottom w:w="30" w:type="dxa"/>
              <w:right w:w="30" w:type="dxa"/>
            </w:tcMar>
            <w:vAlign w:val="center"/>
          </w:tcPr>
          <w:p w:rsidR="00C56263" w:rsidRPr="00C56263" w:rsidRDefault="00C56263" w:rsidP="00C56263">
            <w:pPr>
              <w:widowControl/>
              <w:overflowPunct/>
              <w:spacing w:line="240" w:lineRule="auto"/>
              <w:ind w:firstLine="0"/>
              <w:rPr>
                <w:rFonts w:eastAsia="Calibri"/>
                <w:kern w:val="0"/>
                <w:sz w:val="22"/>
                <w:szCs w:val="22"/>
              </w:rPr>
            </w:pPr>
          </w:p>
        </w:tc>
      </w:tr>
      <w:tr w:rsidR="00C56263" w:rsidRPr="00C56263" w:rsidTr="00C56263">
        <w:trPr>
          <w:cantSplit/>
          <w:tblHeader/>
        </w:trPr>
        <w:tc>
          <w:tcPr>
            <w:tcW w:w="2731" w:type="pct"/>
            <w:gridSpan w:val="4"/>
            <w:vMerge w:val="restart"/>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C56263" w:rsidRPr="00C56263" w:rsidRDefault="008C2BD0" w:rsidP="00C56263">
            <w:pPr>
              <w:widowControl/>
              <w:overflowPunct/>
              <w:spacing w:line="320" w:lineRule="atLeast"/>
              <w:ind w:firstLine="0"/>
              <w:rPr>
                <w:rFonts w:eastAsia="Calibri"/>
                <w:color w:val="000000"/>
                <w:kern w:val="0"/>
                <w:sz w:val="22"/>
                <w:szCs w:val="22"/>
              </w:rPr>
            </w:pPr>
            <w:r>
              <w:rPr>
                <w:rFonts w:eastAsia="Calibri"/>
                <w:color w:val="000000"/>
                <w:kern w:val="0"/>
                <w:sz w:val="22"/>
                <w:szCs w:val="22"/>
              </w:rPr>
              <w:t>Wave 11</w:t>
            </w:r>
          </w:p>
        </w:tc>
        <w:tc>
          <w:tcPr>
            <w:tcW w:w="1612" w:type="pct"/>
            <w:gridSpan w:val="2"/>
            <w:tcBorders>
              <w:top w:val="double" w:sz="8" w:space="0" w:color="000000"/>
              <w:left w:val="nil"/>
              <w:right w:val="nil"/>
            </w:tcBorders>
            <w:shd w:val="clear" w:color="auto" w:fill="FFFFFF"/>
            <w:tcMar>
              <w:top w:w="30" w:type="dxa"/>
              <w:left w:w="30" w:type="dxa"/>
              <w:bottom w:w="30" w:type="dxa"/>
              <w:right w:w="30" w:type="dxa"/>
            </w:tcMar>
            <w:vAlign w:val="bottom"/>
          </w:tcPr>
          <w:p w:rsidR="00C56263" w:rsidRPr="00C56263" w:rsidRDefault="00C56263" w:rsidP="00C56263">
            <w:pPr>
              <w:widowControl/>
              <w:overflowPunct/>
              <w:spacing w:line="320" w:lineRule="atLeast"/>
              <w:ind w:firstLine="0"/>
              <w:jc w:val="center"/>
              <w:rPr>
                <w:rFonts w:eastAsia="Calibri"/>
                <w:color w:val="000000"/>
                <w:kern w:val="0"/>
                <w:sz w:val="22"/>
                <w:szCs w:val="22"/>
              </w:rPr>
            </w:pPr>
            <w:r w:rsidRPr="00C56263">
              <w:rPr>
                <w:rFonts w:eastAsia="Calibri"/>
                <w:color w:val="000000"/>
                <w:kern w:val="0"/>
                <w:sz w:val="22"/>
                <w:szCs w:val="22"/>
              </w:rPr>
              <w:t>Transportation Assistance</w:t>
            </w:r>
          </w:p>
        </w:tc>
        <w:tc>
          <w:tcPr>
            <w:tcW w:w="657" w:type="pct"/>
            <w:vMerge w:val="restart"/>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C56263" w:rsidRPr="00C56263" w:rsidRDefault="00415013" w:rsidP="00C56263">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00C56263" w:rsidRPr="00C56263">
              <w:rPr>
                <w:rFonts w:eastAsia="Calibri"/>
                <w:color w:val="000000"/>
                <w:kern w:val="0"/>
                <w:sz w:val="22"/>
                <w:szCs w:val="22"/>
              </w:rPr>
              <w:t>Total</w:t>
            </w:r>
          </w:p>
        </w:tc>
      </w:tr>
      <w:tr w:rsidR="00C56263" w:rsidRPr="00C56263" w:rsidTr="00C56263">
        <w:trPr>
          <w:cantSplit/>
          <w:tblHeader/>
        </w:trPr>
        <w:tc>
          <w:tcPr>
            <w:tcW w:w="2731" w:type="pct"/>
            <w:gridSpan w:val="4"/>
            <w:vMerge/>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C56263" w:rsidRPr="00C56263" w:rsidRDefault="00C56263" w:rsidP="00C56263">
            <w:pPr>
              <w:widowControl/>
              <w:overflowPunct/>
              <w:spacing w:line="240" w:lineRule="auto"/>
              <w:ind w:firstLine="0"/>
              <w:rPr>
                <w:rFonts w:eastAsia="Calibri"/>
                <w:color w:val="000000"/>
                <w:kern w:val="0"/>
                <w:sz w:val="22"/>
                <w:szCs w:val="22"/>
              </w:rPr>
            </w:pPr>
          </w:p>
        </w:tc>
        <w:tc>
          <w:tcPr>
            <w:tcW w:w="806" w:type="pct"/>
            <w:tcBorders>
              <w:left w:val="nil"/>
              <w:bottom w:val="single" w:sz="16" w:space="0" w:color="000000"/>
              <w:right w:val="nil"/>
            </w:tcBorders>
            <w:shd w:val="clear" w:color="auto" w:fill="FFFFFF"/>
            <w:tcMar>
              <w:top w:w="30" w:type="dxa"/>
              <w:left w:w="30" w:type="dxa"/>
              <w:bottom w:w="30" w:type="dxa"/>
              <w:right w:w="30" w:type="dxa"/>
            </w:tcMar>
            <w:vAlign w:val="bottom"/>
          </w:tcPr>
          <w:p w:rsidR="00C56263" w:rsidRPr="00C56263" w:rsidRDefault="00415013" w:rsidP="00C56263">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00C56263" w:rsidRPr="00C56263">
              <w:rPr>
                <w:rFonts w:eastAsia="Calibri"/>
                <w:color w:val="000000"/>
                <w:kern w:val="0"/>
                <w:sz w:val="22"/>
                <w:szCs w:val="22"/>
              </w:rPr>
              <w:t>Yes</w:t>
            </w:r>
          </w:p>
        </w:tc>
        <w:tc>
          <w:tcPr>
            <w:tcW w:w="806" w:type="pct"/>
            <w:tcBorders>
              <w:left w:val="nil"/>
              <w:bottom w:val="single" w:sz="16" w:space="0" w:color="000000"/>
              <w:right w:val="nil"/>
            </w:tcBorders>
            <w:shd w:val="clear" w:color="auto" w:fill="FFFFFF"/>
            <w:tcMar>
              <w:top w:w="30" w:type="dxa"/>
              <w:left w:w="30" w:type="dxa"/>
              <w:bottom w:w="30" w:type="dxa"/>
              <w:right w:w="30" w:type="dxa"/>
            </w:tcMar>
            <w:vAlign w:val="bottom"/>
          </w:tcPr>
          <w:p w:rsidR="00C56263" w:rsidRPr="00C56263" w:rsidRDefault="00415013" w:rsidP="00C56263">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00C56263" w:rsidRPr="00C56263">
              <w:rPr>
                <w:rFonts w:eastAsia="Calibri"/>
                <w:color w:val="000000"/>
                <w:kern w:val="0"/>
                <w:sz w:val="22"/>
                <w:szCs w:val="22"/>
              </w:rPr>
              <w:t>No</w:t>
            </w:r>
          </w:p>
        </w:tc>
        <w:tc>
          <w:tcPr>
            <w:tcW w:w="657" w:type="pct"/>
            <w:vMerge/>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C56263" w:rsidRPr="00C56263" w:rsidRDefault="00C56263" w:rsidP="00C56263">
            <w:pPr>
              <w:widowControl/>
              <w:overflowPunct/>
              <w:spacing w:line="240" w:lineRule="auto"/>
              <w:ind w:firstLine="0"/>
              <w:rPr>
                <w:rFonts w:eastAsia="Calibri"/>
                <w:color w:val="000000"/>
                <w:kern w:val="0"/>
                <w:sz w:val="22"/>
                <w:szCs w:val="22"/>
              </w:rPr>
            </w:pPr>
          </w:p>
        </w:tc>
      </w:tr>
      <w:tr w:rsidR="00C56263" w:rsidRPr="00C56263" w:rsidTr="00C56263">
        <w:trPr>
          <w:cantSplit/>
          <w:tblHeader/>
        </w:trPr>
        <w:tc>
          <w:tcPr>
            <w:tcW w:w="522" w:type="pct"/>
            <w:vMerge w:val="restart"/>
            <w:tcBorders>
              <w:top w:val="single" w:sz="16" w:space="0" w:color="000000"/>
              <w:left w:val="nil"/>
              <w:right w:val="nil"/>
            </w:tcBorders>
            <w:shd w:val="clear" w:color="auto" w:fill="FFFFFF"/>
            <w:tcMar>
              <w:top w:w="30" w:type="dxa"/>
              <w:left w:w="30" w:type="dxa"/>
              <w:bottom w:w="30" w:type="dxa"/>
              <w:right w:w="30" w:type="dxa"/>
            </w:tcMar>
          </w:tcPr>
          <w:p w:rsidR="00C56263" w:rsidRPr="00C56263" w:rsidRDefault="00C56263" w:rsidP="00C56263">
            <w:pPr>
              <w:widowControl/>
              <w:overflowPunct/>
              <w:spacing w:line="320" w:lineRule="atLeast"/>
              <w:ind w:firstLine="0"/>
              <w:rPr>
                <w:rFonts w:eastAsia="Calibri"/>
                <w:color w:val="000000"/>
                <w:kern w:val="0"/>
                <w:sz w:val="22"/>
                <w:szCs w:val="22"/>
              </w:rPr>
            </w:pPr>
            <w:r w:rsidRPr="00C56263">
              <w:rPr>
                <w:rFonts w:eastAsia="Calibri"/>
                <w:color w:val="000000"/>
                <w:kern w:val="0"/>
                <w:sz w:val="22"/>
                <w:szCs w:val="22"/>
              </w:rPr>
              <w:t>Urban</w:t>
            </w:r>
          </w:p>
        </w:tc>
        <w:tc>
          <w:tcPr>
            <w:tcW w:w="1262" w:type="pct"/>
            <w:vMerge w:val="restart"/>
            <w:tcBorders>
              <w:top w:val="single" w:sz="16" w:space="0" w:color="000000"/>
              <w:left w:val="nil"/>
              <w:right w:val="nil"/>
            </w:tcBorders>
            <w:shd w:val="clear" w:color="auto" w:fill="FFFFFF"/>
            <w:tcMar>
              <w:top w:w="30" w:type="dxa"/>
              <w:left w:w="30" w:type="dxa"/>
              <w:bottom w:w="30" w:type="dxa"/>
              <w:right w:w="30" w:type="dxa"/>
            </w:tcMar>
          </w:tcPr>
          <w:p w:rsidR="00C56263" w:rsidRPr="00C56263" w:rsidRDefault="00C56263" w:rsidP="00C56263">
            <w:pPr>
              <w:widowControl/>
              <w:overflowPunct/>
              <w:spacing w:line="320" w:lineRule="atLeast"/>
              <w:ind w:firstLine="0"/>
              <w:rPr>
                <w:rFonts w:eastAsia="Calibri"/>
                <w:color w:val="000000"/>
                <w:kern w:val="0"/>
                <w:sz w:val="22"/>
                <w:szCs w:val="22"/>
              </w:rPr>
            </w:pPr>
            <w:r w:rsidRPr="00C56263">
              <w:rPr>
                <w:rFonts w:eastAsia="Calibri"/>
                <w:color w:val="000000"/>
                <w:kern w:val="0"/>
                <w:sz w:val="22"/>
                <w:szCs w:val="22"/>
              </w:rPr>
              <w:t>Retirement Benefits</w:t>
            </w:r>
          </w:p>
        </w:tc>
        <w:tc>
          <w:tcPr>
            <w:tcW w:w="473" w:type="pct"/>
            <w:vMerge w:val="restart"/>
            <w:tcBorders>
              <w:top w:val="single" w:sz="16" w:space="0" w:color="000000"/>
              <w:left w:val="nil"/>
              <w:right w:val="nil"/>
            </w:tcBorders>
            <w:shd w:val="clear" w:color="auto" w:fill="FFFFFF"/>
            <w:tcMar>
              <w:top w:w="30" w:type="dxa"/>
              <w:left w:w="30" w:type="dxa"/>
              <w:bottom w:w="30" w:type="dxa"/>
              <w:right w:w="30" w:type="dxa"/>
            </w:tcMar>
          </w:tcPr>
          <w:p w:rsidR="00C56263" w:rsidRPr="00C56263" w:rsidRDefault="00C56263" w:rsidP="00C56263">
            <w:pPr>
              <w:widowControl/>
              <w:overflowPunct/>
              <w:spacing w:line="320" w:lineRule="atLeast"/>
              <w:ind w:firstLine="0"/>
              <w:rPr>
                <w:rFonts w:eastAsia="Calibri"/>
                <w:color w:val="000000"/>
                <w:kern w:val="0"/>
                <w:sz w:val="22"/>
                <w:szCs w:val="22"/>
              </w:rPr>
            </w:pPr>
            <w:r w:rsidRPr="00C56263">
              <w:rPr>
                <w:rFonts w:eastAsia="Calibri"/>
                <w:color w:val="000000"/>
                <w:kern w:val="0"/>
                <w:sz w:val="22"/>
                <w:szCs w:val="22"/>
              </w:rPr>
              <w:t>Yes</w:t>
            </w:r>
          </w:p>
        </w:tc>
        <w:tc>
          <w:tcPr>
            <w:tcW w:w="473" w:type="pct"/>
            <w:tcBorders>
              <w:top w:val="single" w:sz="16" w:space="0" w:color="000000"/>
              <w:left w:val="nil"/>
              <w:bottom w:val="nil"/>
              <w:right w:val="nil"/>
            </w:tcBorders>
            <w:shd w:val="clear" w:color="auto" w:fill="FFFFFF"/>
            <w:tcMar>
              <w:top w:w="30" w:type="dxa"/>
              <w:left w:w="30" w:type="dxa"/>
              <w:bottom w:w="30" w:type="dxa"/>
              <w:right w:w="30" w:type="dxa"/>
            </w:tcMar>
          </w:tcPr>
          <w:p w:rsidR="00C56263" w:rsidRPr="00C56263" w:rsidRDefault="00C56263" w:rsidP="00C56263">
            <w:pPr>
              <w:widowControl/>
              <w:overflowPunct/>
              <w:spacing w:line="240" w:lineRule="auto"/>
              <w:ind w:firstLine="0"/>
              <w:rPr>
                <w:rFonts w:eastAsia="Calibri"/>
                <w:kern w:val="0"/>
                <w:sz w:val="22"/>
                <w:szCs w:val="22"/>
              </w:rPr>
            </w:pPr>
          </w:p>
        </w:tc>
        <w:tc>
          <w:tcPr>
            <w:tcW w:w="806"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C56263" w:rsidRPr="00C56263" w:rsidRDefault="00C56263" w:rsidP="00C56263">
            <w:pPr>
              <w:widowControl/>
              <w:overflowPunct/>
              <w:spacing w:line="320" w:lineRule="atLeast"/>
              <w:ind w:firstLine="0"/>
              <w:jc w:val="right"/>
              <w:rPr>
                <w:rFonts w:eastAsia="Calibri"/>
                <w:color w:val="000000"/>
                <w:kern w:val="0"/>
                <w:sz w:val="22"/>
                <w:szCs w:val="22"/>
              </w:rPr>
            </w:pPr>
            <w:r w:rsidRPr="00C56263">
              <w:rPr>
                <w:rFonts w:eastAsia="Calibri"/>
                <w:color w:val="000000"/>
                <w:kern w:val="0"/>
                <w:sz w:val="22"/>
                <w:szCs w:val="22"/>
              </w:rPr>
              <w:t>38</w:t>
            </w:r>
          </w:p>
        </w:tc>
        <w:tc>
          <w:tcPr>
            <w:tcW w:w="806"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C56263" w:rsidRPr="00C56263" w:rsidRDefault="00C56263" w:rsidP="00C56263">
            <w:pPr>
              <w:widowControl/>
              <w:overflowPunct/>
              <w:spacing w:line="320" w:lineRule="atLeast"/>
              <w:ind w:firstLine="0"/>
              <w:jc w:val="right"/>
              <w:rPr>
                <w:rFonts w:eastAsia="Calibri"/>
                <w:color w:val="000000"/>
                <w:kern w:val="0"/>
                <w:sz w:val="22"/>
                <w:szCs w:val="22"/>
              </w:rPr>
            </w:pPr>
            <w:r w:rsidRPr="00C56263">
              <w:rPr>
                <w:rFonts w:eastAsia="Calibri"/>
                <w:color w:val="000000"/>
                <w:kern w:val="0"/>
                <w:sz w:val="22"/>
                <w:szCs w:val="22"/>
              </w:rPr>
              <w:t>32</w:t>
            </w:r>
          </w:p>
        </w:tc>
        <w:tc>
          <w:tcPr>
            <w:tcW w:w="657"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C56263" w:rsidRPr="00C56263" w:rsidRDefault="00C56263" w:rsidP="00C56263">
            <w:pPr>
              <w:widowControl/>
              <w:overflowPunct/>
              <w:spacing w:line="320" w:lineRule="atLeast"/>
              <w:ind w:firstLine="0"/>
              <w:jc w:val="right"/>
              <w:rPr>
                <w:rFonts w:eastAsia="Calibri"/>
                <w:color w:val="000000"/>
                <w:kern w:val="0"/>
                <w:sz w:val="22"/>
                <w:szCs w:val="22"/>
              </w:rPr>
            </w:pPr>
            <w:r w:rsidRPr="00C56263">
              <w:rPr>
                <w:rFonts w:eastAsia="Calibri"/>
                <w:color w:val="000000"/>
                <w:kern w:val="0"/>
                <w:sz w:val="22"/>
                <w:szCs w:val="22"/>
              </w:rPr>
              <w:t>70</w:t>
            </w:r>
          </w:p>
        </w:tc>
      </w:tr>
      <w:tr w:rsidR="00C56263" w:rsidRPr="00C56263" w:rsidTr="00C56263">
        <w:trPr>
          <w:cantSplit/>
          <w:tblHeader/>
        </w:trPr>
        <w:tc>
          <w:tcPr>
            <w:tcW w:w="522" w:type="pct"/>
            <w:vMerge/>
            <w:tcBorders>
              <w:top w:val="single" w:sz="16" w:space="0" w:color="000000"/>
              <w:left w:val="nil"/>
              <w:right w:val="nil"/>
            </w:tcBorders>
            <w:shd w:val="clear" w:color="auto" w:fill="FFFFFF"/>
            <w:tcMar>
              <w:top w:w="30" w:type="dxa"/>
              <w:left w:w="30" w:type="dxa"/>
              <w:bottom w:w="30" w:type="dxa"/>
              <w:right w:w="30" w:type="dxa"/>
            </w:tcMar>
          </w:tcPr>
          <w:p w:rsidR="00C56263" w:rsidRPr="00C56263" w:rsidRDefault="00C56263" w:rsidP="00C56263">
            <w:pPr>
              <w:widowControl/>
              <w:overflowPunct/>
              <w:spacing w:line="240" w:lineRule="auto"/>
              <w:ind w:firstLine="0"/>
              <w:rPr>
                <w:rFonts w:eastAsia="Calibri"/>
                <w:color w:val="000000"/>
                <w:kern w:val="0"/>
                <w:sz w:val="22"/>
                <w:szCs w:val="22"/>
              </w:rPr>
            </w:pPr>
          </w:p>
        </w:tc>
        <w:tc>
          <w:tcPr>
            <w:tcW w:w="1262" w:type="pct"/>
            <w:vMerge/>
            <w:tcBorders>
              <w:top w:val="single" w:sz="16" w:space="0" w:color="000000"/>
              <w:left w:val="nil"/>
              <w:right w:val="nil"/>
            </w:tcBorders>
            <w:shd w:val="clear" w:color="auto" w:fill="FFFFFF"/>
            <w:tcMar>
              <w:top w:w="30" w:type="dxa"/>
              <w:left w:w="30" w:type="dxa"/>
              <w:bottom w:w="30" w:type="dxa"/>
              <w:right w:w="30" w:type="dxa"/>
            </w:tcMar>
          </w:tcPr>
          <w:p w:rsidR="00C56263" w:rsidRPr="00C56263" w:rsidRDefault="00C56263" w:rsidP="00C56263">
            <w:pPr>
              <w:widowControl/>
              <w:overflowPunct/>
              <w:spacing w:line="240" w:lineRule="auto"/>
              <w:ind w:firstLine="0"/>
              <w:rPr>
                <w:rFonts w:eastAsia="Calibri"/>
                <w:color w:val="000000"/>
                <w:kern w:val="0"/>
                <w:sz w:val="22"/>
                <w:szCs w:val="22"/>
              </w:rPr>
            </w:pPr>
          </w:p>
        </w:tc>
        <w:tc>
          <w:tcPr>
            <w:tcW w:w="473" w:type="pct"/>
            <w:vMerge/>
            <w:tcBorders>
              <w:top w:val="single" w:sz="16" w:space="0" w:color="000000"/>
              <w:left w:val="nil"/>
              <w:right w:val="nil"/>
            </w:tcBorders>
            <w:shd w:val="clear" w:color="auto" w:fill="FFFFFF"/>
            <w:tcMar>
              <w:top w:w="30" w:type="dxa"/>
              <w:left w:w="30" w:type="dxa"/>
              <w:bottom w:w="30" w:type="dxa"/>
              <w:right w:w="30" w:type="dxa"/>
            </w:tcMar>
          </w:tcPr>
          <w:p w:rsidR="00C56263" w:rsidRPr="00C56263" w:rsidRDefault="00C56263" w:rsidP="00C56263">
            <w:pPr>
              <w:widowControl/>
              <w:overflowPunct/>
              <w:spacing w:line="240" w:lineRule="auto"/>
              <w:ind w:firstLine="0"/>
              <w:rPr>
                <w:rFonts w:eastAsia="Calibri"/>
                <w:color w:val="000000"/>
                <w:kern w:val="0"/>
                <w:sz w:val="22"/>
                <w:szCs w:val="22"/>
              </w:rPr>
            </w:pPr>
          </w:p>
        </w:tc>
        <w:tc>
          <w:tcPr>
            <w:tcW w:w="473" w:type="pct"/>
            <w:tcBorders>
              <w:top w:val="nil"/>
              <w:left w:val="nil"/>
              <w:right w:val="nil"/>
            </w:tcBorders>
            <w:shd w:val="clear" w:color="auto" w:fill="FFFFFF"/>
            <w:tcMar>
              <w:top w:w="30" w:type="dxa"/>
              <w:left w:w="30" w:type="dxa"/>
              <w:bottom w:w="30" w:type="dxa"/>
              <w:right w:w="30" w:type="dxa"/>
            </w:tcMar>
          </w:tcPr>
          <w:p w:rsidR="00C56263" w:rsidRPr="00C56263" w:rsidRDefault="00C56263" w:rsidP="00C56263">
            <w:pPr>
              <w:widowControl/>
              <w:overflowPunct/>
              <w:spacing w:line="240" w:lineRule="auto"/>
              <w:ind w:firstLine="0"/>
              <w:rPr>
                <w:rFonts w:eastAsia="Calibri"/>
                <w:kern w:val="0"/>
                <w:sz w:val="22"/>
                <w:szCs w:val="22"/>
              </w:rPr>
            </w:pPr>
          </w:p>
        </w:tc>
        <w:tc>
          <w:tcPr>
            <w:tcW w:w="806" w:type="pct"/>
            <w:tcBorders>
              <w:top w:val="nil"/>
              <w:left w:val="nil"/>
              <w:right w:val="nil"/>
            </w:tcBorders>
            <w:shd w:val="clear" w:color="auto" w:fill="FFFFFF"/>
            <w:tcMar>
              <w:top w:w="30" w:type="dxa"/>
              <w:left w:w="30" w:type="dxa"/>
              <w:bottom w:w="30" w:type="dxa"/>
              <w:right w:w="30" w:type="dxa"/>
            </w:tcMar>
            <w:vAlign w:val="center"/>
          </w:tcPr>
          <w:p w:rsidR="00C56263" w:rsidRPr="00C56263" w:rsidRDefault="00C56263" w:rsidP="00C56263">
            <w:pPr>
              <w:widowControl/>
              <w:overflowPunct/>
              <w:spacing w:line="320" w:lineRule="atLeast"/>
              <w:ind w:firstLine="0"/>
              <w:jc w:val="right"/>
              <w:rPr>
                <w:rFonts w:eastAsia="Calibri"/>
                <w:color w:val="000000"/>
                <w:kern w:val="0"/>
                <w:sz w:val="22"/>
                <w:szCs w:val="22"/>
              </w:rPr>
            </w:pPr>
            <w:r w:rsidRPr="00C56263">
              <w:rPr>
                <w:rFonts w:eastAsia="Calibri"/>
                <w:color w:val="000000"/>
                <w:kern w:val="0"/>
                <w:sz w:val="22"/>
                <w:szCs w:val="22"/>
              </w:rPr>
              <w:t>25.7%</w:t>
            </w:r>
          </w:p>
        </w:tc>
        <w:tc>
          <w:tcPr>
            <w:tcW w:w="806" w:type="pct"/>
            <w:tcBorders>
              <w:top w:val="nil"/>
              <w:left w:val="nil"/>
              <w:right w:val="nil"/>
            </w:tcBorders>
            <w:shd w:val="clear" w:color="auto" w:fill="FFFFFF"/>
            <w:tcMar>
              <w:top w:w="30" w:type="dxa"/>
              <w:left w:w="30" w:type="dxa"/>
              <w:bottom w:w="30" w:type="dxa"/>
              <w:right w:w="30" w:type="dxa"/>
            </w:tcMar>
            <w:vAlign w:val="center"/>
          </w:tcPr>
          <w:p w:rsidR="00C56263" w:rsidRPr="00C56263" w:rsidRDefault="00C56263" w:rsidP="00C56263">
            <w:pPr>
              <w:widowControl/>
              <w:overflowPunct/>
              <w:spacing w:line="320" w:lineRule="atLeast"/>
              <w:ind w:firstLine="0"/>
              <w:jc w:val="right"/>
              <w:rPr>
                <w:rFonts w:eastAsia="Calibri"/>
                <w:color w:val="000000"/>
                <w:kern w:val="0"/>
                <w:sz w:val="22"/>
                <w:szCs w:val="22"/>
              </w:rPr>
            </w:pPr>
            <w:r w:rsidRPr="00C56263">
              <w:rPr>
                <w:rFonts w:eastAsia="Calibri"/>
                <w:color w:val="000000"/>
                <w:kern w:val="0"/>
                <w:sz w:val="22"/>
                <w:szCs w:val="22"/>
              </w:rPr>
              <w:t>21.5%</w:t>
            </w:r>
          </w:p>
        </w:tc>
        <w:tc>
          <w:tcPr>
            <w:tcW w:w="657" w:type="pct"/>
            <w:tcBorders>
              <w:top w:val="nil"/>
              <w:left w:val="nil"/>
              <w:right w:val="nil"/>
            </w:tcBorders>
            <w:shd w:val="clear" w:color="auto" w:fill="FFFFFF"/>
            <w:tcMar>
              <w:top w:w="30" w:type="dxa"/>
              <w:left w:w="30" w:type="dxa"/>
              <w:bottom w:w="30" w:type="dxa"/>
              <w:right w:w="30" w:type="dxa"/>
            </w:tcMar>
            <w:vAlign w:val="center"/>
          </w:tcPr>
          <w:p w:rsidR="00C56263" w:rsidRPr="00C56263" w:rsidRDefault="00C56263" w:rsidP="00C56263">
            <w:pPr>
              <w:widowControl/>
              <w:overflowPunct/>
              <w:spacing w:line="240" w:lineRule="auto"/>
              <w:ind w:firstLine="0"/>
              <w:jc w:val="center"/>
              <w:rPr>
                <w:rFonts w:eastAsia="Calibri"/>
                <w:kern w:val="0"/>
                <w:sz w:val="22"/>
                <w:szCs w:val="22"/>
              </w:rPr>
            </w:pPr>
          </w:p>
        </w:tc>
      </w:tr>
      <w:tr w:rsidR="00C56263" w:rsidRPr="00C56263" w:rsidTr="00C56263">
        <w:trPr>
          <w:cantSplit/>
          <w:tblHeader/>
        </w:trPr>
        <w:tc>
          <w:tcPr>
            <w:tcW w:w="522" w:type="pct"/>
            <w:vMerge/>
            <w:tcBorders>
              <w:top w:val="single" w:sz="16" w:space="0" w:color="000000"/>
              <w:left w:val="nil"/>
              <w:right w:val="nil"/>
            </w:tcBorders>
            <w:shd w:val="clear" w:color="auto" w:fill="FFFFFF"/>
            <w:tcMar>
              <w:top w:w="30" w:type="dxa"/>
              <w:left w:w="30" w:type="dxa"/>
              <w:bottom w:w="30" w:type="dxa"/>
              <w:right w:w="30" w:type="dxa"/>
            </w:tcMar>
          </w:tcPr>
          <w:p w:rsidR="00C56263" w:rsidRPr="00C56263" w:rsidRDefault="00C56263" w:rsidP="00C56263">
            <w:pPr>
              <w:widowControl/>
              <w:overflowPunct/>
              <w:spacing w:line="240" w:lineRule="auto"/>
              <w:ind w:firstLine="0"/>
              <w:rPr>
                <w:rFonts w:eastAsia="Calibri"/>
                <w:kern w:val="0"/>
                <w:sz w:val="22"/>
                <w:szCs w:val="22"/>
              </w:rPr>
            </w:pPr>
          </w:p>
        </w:tc>
        <w:tc>
          <w:tcPr>
            <w:tcW w:w="1262" w:type="pct"/>
            <w:vMerge/>
            <w:tcBorders>
              <w:top w:val="single" w:sz="16" w:space="0" w:color="000000"/>
              <w:left w:val="nil"/>
              <w:right w:val="nil"/>
            </w:tcBorders>
            <w:shd w:val="clear" w:color="auto" w:fill="FFFFFF"/>
            <w:tcMar>
              <w:top w:w="30" w:type="dxa"/>
              <w:left w:w="30" w:type="dxa"/>
              <w:bottom w:w="30" w:type="dxa"/>
              <w:right w:w="30" w:type="dxa"/>
            </w:tcMar>
          </w:tcPr>
          <w:p w:rsidR="00C56263" w:rsidRPr="00C56263" w:rsidRDefault="00C56263" w:rsidP="00C56263">
            <w:pPr>
              <w:widowControl/>
              <w:overflowPunct/>
              <w:spacing w:line="240" w:lineRule="auto"/>
              <w:ind w:firstLine="0"/>
              <w:rPr>
                <w:rFonts w:eastAsia="Calibri"/>
                <w:kern w:val="0"/>
                <w:sz w:val="22"/>
                <w:szCs w:val="22"/>
              </w:rPr>
            </w:pPr>
          </w:p>
        </w:tc>
        <w:tc>
          <w:tcPr>
            <w:tcW w:w="473" w:type="pct"/>
            <w:vMerge w:val="restart"/>
            <w:tcBorders>
              <w:left w:val="nil"/>
              <w:right w:val="nil"/>
            </w:tcBorders>
            <w:shd w:val="clear" w:color="auto" w:fill="FFFFFF"/>
            <w:tcMar>
              <w:top w:w="30" w:type="dxa"/>
              <w:left w:w="30" w:type="dxa"/>
              <w:bottom w:w="30" w:type="dxa"/>
              <w:right w:w="30" w:type="dxa"/>
            </w:tcMar>
          </w:tcPr>
          <w:p w:rsidR="00C56263" w:rsidRPr="00C56263" w:rsidRDefault="00C56263" w:rsidP="00C56263">
            <w:pPr>
              <w:widowControl/>
              <w:overflowPunct/>
              <w:spacing w:line="320" w:lineRule="atLeast"/>
              <w:ind w:firstLine="0"/>
              <w:rPr>
                <w:rFonts w:eastAsia="Calibri"/>
                <w:color w:val="000000"/>
                <w:kern w:val="0"/>
                <w:sz w:val="22"/>
                <w:szCs w:val="22"/>
              </w:rPr>
            </w:pPr>
            <w:r w:rsidRPr="00C56263">
              <w:rPr>
                <w:rFonts w:eastAsia="Calibri"/>
                <w:color w:val="000000"/>
                <w:kern w:val="0"/>
                <w:sz w:val="22"/>
                <w:szCs w:val="22"/>
              </w:rPr>
              <w:t>No</w:t>
            </w:r>
          </w:p>
        </w:tc>
        <w:tc>
          <w:tcPr>
            <w:tcW w:w="473" w:type="pct"/>
            <w:tcBorders>
              <w:left w:val="nil"/>
              <w:bottom w:val="nil"/>
              <w:right w:val="nil"/>
            </w:tcBorders>
            <w:shd w:val="clear" w:color="auto" w:fill="FFFFFF"/>
            <w:tcMar>
              <w:top w:w="30" w:type="dxa"/>
              <w:left w:w="30" w:type="dxa"/>
              <w:bottom w:w="30" w:type="dxa"/>
              <w:right w:w="30" w:type="dxa"/>
            </w:tcMar>
          </w:tcPr>
          <w:p w:rsidR="00C56263" w:rsidRPr="00C56263" w:rsidRDefault="00C56263" w:rsidP="00C56263">
            <w:pPr>
              <w:widowControl/>
              <w:overflowPunct/>
              <w:spacing w:line="240" w:lineRule="auto"/>
              <w:ind w:firstLine="0"/>
              <w:rPr>
                <w:rFonts w:eastAsia="Calibri"/>
                <w:kern w:val="0"/>
                <w:sz w:val="22"/>
                <w:szCs w:val="22"/>
              </w:rPr>
            </w:pPr>
          </w:p>
        </w:tc>
        <w:tc>
          <w:tcPr>
            <w:tcW w:w="806" w:type="pct"/>
            <w:tcBorders>
              <w:left w:val="nil"/>
              <w:bottom w:val="nil"/>
              <w:right w:val="nil"/>
            </w:tcBorders>
            <w:shd w:val="clear" w:color="auto" w:fill="FFFFFF"/>
            <w:tcMar>
              <w:top w:w="30" w:type="dxa"/>
              <w:left w:w="30" w:type="dxa"/>
              <w:bottom w:w="30" w:type="dxa"/>
              <w:right w:w="30" w:type="dxa"/>
            </w:tcMar>
            <w:vAlign w:val="center"/>
          </w:tcPr>
          <w:p w:rsidR="00C56263" w:rsidRPr="00C56263" w:rsidRDefault="00C56263" w:rsidP="00C56263">
            <w:pPr>
              <w:widowControl/>
              <w:overflowPunct/>
              <w:spacing w:line="320" w:lineRule="atLeast"/>
              <w:ind w:firstLine="0"/>
              <w:jc w:val="right"/>
              <w:rPr>
                <w:rFonts w:eastAsia="Calibri"/>
                <w:color w:val="000000"/>
                <w:kern w:val="0"/>
                <w:sz w:val="22"/>
                <w:szCs w:val="22"/>
              </w:rPr>
            </w:pPr>
            <w:r w:rsidRPr="00C56263">
              <w:rPr>
                <w:rFonts w:eastAsia="Calibri"/>
                <w:color w:val="000000"/>
                <w:kern w:val="0"/>
                <w:sz w:val="22"/>
                <w:szCs w:val="22"/>
              </w:rPr>
              <w:t>110</w:t>
            </w:r>
          </w:p>
        </w:tc>
        <w:tc>
          <w:tcPr>
            <w:tcW w:w="806" w:type="pct"/>
            <w:tcBorders>
              <w:left w:val="nil"/>
              <w:bottom w:val="nil"/>
              <w:right w:val="nil"/>
            </w:tcBorders>
            <w:shd w:val="clear" w:color="auto" w:fill="FFFFFF"/>
            <w:tcMar>
              <w:top w:w="30" w:type="dxa"/>
              <w:left w:w="30" w:type="dxa"/>
              <w:bottom w:w="30" w:type="dxa"/>
              <w:right w:w="30" w:type="dxa"/>
            </w:tcMar>
            <w:vAlign w:val="center"/>
          </w:tcPr>
          <w:p w:rsidR="00C56263" w:rsidRPr="00C56263" w:rsidRDefault="00C56263" w:rsidP="00C56263">
            <w:pPr>
              <w:widowControl/>
              <w:overflowPunct/>
              <w:spacing w:line="320" w:lineRule="atLeast"/>
              <w:ind w:firstLine="0"/>
              <w:jc w:val="right"/>
              <w:rPr>
                <w:rFonts w:eastAsia="Calibri"/>
                <w:color w:val="000000"/>
                <w:kern w:val="0"/>
                <w:sz w:val="22"/>
                <w:szCs w:val="22"/>
              </w:rPr>
            </w:pPr>
            <w:r w:rsidRPr="00C56263">
              <w:rPr>
                <w:rFonts w:eastAsia="Calibri"/>
                <w:color w:val="000000"/>
                <w:kern w:val="0"/>
                <w:sz w:val="22"/>
                <w:szCs w:val="22"/>
              </w:rPr>
              <w:t>117</w:t>
            </w:r>
          </w:p>
        </w:tc>
        <w:tc>
          <w:tcPr>
            <w:tcW w:w="657" w:type="pct"/>
            <w:tcBorders>
              <w:left w:val="nil"/>
              <w:bottom w:val="nil"/>
              <w:right w:val="nil"/>
            </w:tcBorders>
            <w:shd w:val="clear" w:color="auto" w:fill="FFFFFF"/>
            <w:tcMar>
              <w:top w:w="30" w:type="dxa"/>
              <w:left w:w="30" w:type="dxa"/>
              <w:bottom w:w="30" w:type="dxa"/>
              <w:right w:w="30" w:type="dxa"/>
            </w:tcMar>
            <w:vAlign w:val="center"/>
          </w:tcPr>
          <w:p w:rsidR="00C56263" w:rsidRPr="00C56263" w:rsidRDefault="00C56263" w:rsidP="00C56263">
            <w:pPr>
              <w:widowControl/>
              <w:overflowPunct/>
              <w:spacing w:line="320" w:lineRule="atLeast"/>
              <w:ind w:firstLine="0"/>
              <w:jc w:val="right"/>
              <w:rPr>
                <w:rFonts w:eastAsia="Calibri"/>
                <w:color w:val="000000"/>
                <w:kern w:val="0"/>
                <w:sz w:val="22"/>
                <w:szCs w:val="22"/>
              </w:rPr>
            </w:pPr>
            <w:r w:rsidRPr="00C56263">
              <w:rPr>
                <w:rFonts w:eastAsia="Calibri"/>
                <w:color w:val="000000"/>
                <w:kern w:val="0"/>
                <w:sz w:val="22"/>
                <w:szCs w:val="22"/>
              </w:rPr>
              <w:t>227</w:t>
            </w:r>
          </w:p>
        </w:tc>
      </w:tr>
      <w:tr w:rsidR="00C56263" w:rsidRPr="00C56263" w:rsidTr="00C56263">
        <w:trPr>
          <w:cantSplit/>
          <w:tblHeader/>
        </w:trPr>
        <w:tc>
          <w:tcPr>
            <w:tcW w:w="522" w:type="pct"/>
            <w:vMerge/>
            <w:tcBorders>
              <w:top w:val="single" w:sz="16" w:space="0" w:color="000000"/>
              <w:left w:val="nil"/>
              <w:right w:val="nil"/>
            </w:tcBorders>
            <w:shd w:val="clear" w:color="auto" w:fill="FFFFFF"/>
            <w:tcMar>
              <w:top w:w="30" w:type="dxa"/>
              <w:left w:w="30" w:type="dxa"/>
              <w:bottom w:w="30" w:type="dxa"/>
              <w:right w:w="30" w:type="dxa"/>
            </w:tcMar>
          </w:tcPr>
          <w:p w:rsidR="00C56263" w:rsidRPr="00C56263" w:rsidRDefault="00C56263" w:rsidP="00C56263">
            <w:pPr>
              <w:widowControl/>
              <w:overflowPunct/>
              <w:spacing w:line="240" w:lineRule="auto"/>
              <w:ind w:firstLine="0"/>
              <w:rPr>
                <w:rFonts w:eastAsia="Calibri"/>
                <w:kern w:val="0"/>
                <w:sz w:val="22"/>
                <w:szCs w:val="22"/>
              </w:rPr>
            </w:pPr>
          </w:p>
        </w:tc>
        <w:tc>
          <w:tcPr>
            <w:tcW w:w="1262" w:type="pct"/>
            <w:vMerge/>
            <w:tcBorders>
              <w:top w:val="single" w:sz="16" w:space="0" w:color="000000"/>
              <w:left w:val="nil"/>
              <w:right w:val="nil"/>
            </w:tcBorders>
            <w:shd w:val="clear" w:color="auto" w:fill="FFFFFF"/>
            <w:tcMar>
              <w:top w:w="30" w:type="dxa"/>
              <w:left w:w="30" w:type="dxa"/>
              <w:bottom w:w="30" w:type="dxa"/>
              <w:right w:w="30" w:type="dxa"/>
            </w:tcMar>
          </w:tcPr>
          <w:p w:rsidR="00C56263" w:rsidRPr="00C56263" w:rsidRDefault="00C56263" w:rsidP="00C56263">
            <w:pPr>
              <w:widowControl/>
              <w:overflowPunct/>
              <w:spacing w:line="240" w:lineRule="auto"/>
              <w:ind w:firstLine="0"/>
              <w:rPr>
                <w:rFonts w:eastAsia="Calibri"/>
                <w:kern w:val="0"/>
                <w:sz w:val="22"/>
                <w:szCs w:val="22"/>
              </w:rPr>
            </w:pPr>
          </w:p>
        </w:tc>
        <w:tc>
          <w:tcPr>
            <w:tcW w:w="473" w:type="pct"/>
            <w:vMerge/>
            <w:tcBorders>
              <w:left w:val="nil"/>
              <w:right w:val="nil"/>
            </w:tcBorders>
            <w:shd w:val="clear" w:color="auto" w:fill="FFFFFF"/>
            <w:tcMar>
              <w:top w:w="30" w:type="dxa"/>
              <w:left w:w="30" w:type="dxa"/>
              <w:bottom w:w="30" w:type="dxa"/>
              <w:right w:w="30" w:type="dxa"/>
            </w:tcMar>
          </w:tcPr>
          <w:p w:rsidR="00C56263" w:rsidRPr="00C56263" w:rsidRDefault="00C56263" w:rsidP="00C56263">
            <w:pPr>
              <w:widowControl/>
              <w:overflowPunct/>
              <w:spacing w:line="240" w:lineRule="auto"/>
              <w:ind w:firstLine="0"/>
              <w:rPr>
                <w:rFonts w:eastAsia="Calibri"/>
                <w:kern w:val="0"/>
                <w:sz w:val="22"/>
                <w:szCs w:val="22"/>
              </w:rPr>
            </w:pPr>
          </w:p>
        </w:tc>
        <w:tc>
          <w:tcPr>
            <w:tcW w:w="473" w:type="pct"/>
            <w:tcBorders>
              <w:top w:val="nil"/>
              <w:left w:val="nil"/>
              <w:right w:val="nil"/>
            </w:tcBorders>
            <w:shd w:val="clear" w:color="auto" w:fill="FFFFFF"/>
            <w:tcMar>
              <w:top w:w="30" w:type="dxa"/>
              <w:left w:w="30" w:type="dxa"/>
              <w:bottom w:w="30" w:type="dxa"/>
              <w:right w:w="30" w:type="dxa"/>
            </w:tcMar>
          </w:tcPr>
          <w:p w:rsidR="00C56263" w:rsidRPr="00C56263" w:rsidRDefault="00C56263" w:rsidP="00C56263">
            <w:pPr>
              <w:widowControl/>
              <w:overflowPunct/>
              <w:spacing w:line="240" w:lineRule="auto"/>
              <w:ind w:firstLine="0"/>
              <w:rPr>
                <w:rFonts w:eastAsia="Calibri"/>
                <w:kern w:val="0"/>
                <w:sz w:val="22"/>
                <w:szCs w:val="22"/>
              </w:rPr>
            </w:pPr>
          </w:p>
        </w:tc>
        <w:tc>
          <w:tcPr>
            <w:tcW w:w="806" w:type="pct"/>
            <w:tcBorders>
              <w:top w:val="nil"/>
              <w:left w:val="nil"/>
              <w:right w:val="nil"/>
            </w:tcBorders>
            <w:shd w:val="clear" w:color="auto" w:fill="FFFFFF"/>
            <w:tcMar>
              <w:top w:w="30" w:type="dxa"/>
              <w:left w:w="30" w:type="dxa"/>
              <w:bottom w:w="30" w:type="dxa"/>
              <w:right w:w="30" w:type="dxa"/>
            </w:tcMar>
            <w:vAlign w:val="center"/>
          </w:tcPr>
          <w:p w:rsidR="00C56263" w:rsidRPr="00C56263" w:rsidRDefault="00C56263" w:rsidP="00C56263">
            <w:pPr>
              <w:widowControl/>
              <w:overflowPunct/>
              <w:spacing w:line="320" w:lineRule="atLeast"/>
              <w:ind w:firstLine="0"/>
              <w:jc w:val="right"/>
              <w:rPr>
                <w:rFonts w:eastAsia="Calibri"/>
                <w:color w:val="000000"/>
                <w:kern w:val="0"/>
                <w:sz w:val="22"/>
                <w:szCs w:val="22"/>
              </w:rPr>
            </w:pPr>
            <w:r w:rsidRPr="00C56263">
              <w:rPr>
                <w:rFonts w:eastAsia="Calibri"/>
                <w:color w:val="000000"/>
                <w:kern w:val="0"/>
                <w:sz w:val="22"/>
                <w:szCs w:val="22"/>
              </w:rPr>
              <w:t>74.3%</w:t>
            </w:r>
          </w:p>
        </w:tc>
        <w:tc>
          <w:tcPr>
            <w:tcW w:w="806" w:type="pct"/>
            <w:tcBorders>
              <w:top w:val="nil"/>
              <w:left w:val="nil"/>
              <w:right w:val="nil"/>
            </w:tcBorders>
            <w:shd w:val="clear" w:color="auto" w:fill="FFFFFF"/>
            <w:tcMar>
              <w:top w:w="30" w:type="dxa"/>
              <w:left w:w="30" w:type="dxa"/>
              <w:bottom w:w="30" w:type="dxa"/>
              <w:right w:w="30" w:type="dxa"/>
            </w:tcMar>
            <w:vAlign w:val="center"/>
          </w:tcPr>
          <w:p w:rsidR="00C56263" w:rsidRPr="00C56263" w:rsidRDefault="00C56263" w:rsidP="00C56263">
            <w:pPr>
              <w:widowControl/>
              <w:overflowPunct/>
              <w:spacing w:line="320" w:lineRule="atLeast"/>
              <w:ind w:firstLine="0"/>
              <w:jc w:val="right"/>
              <w:rPr>
                <w:rFonts w:eastAsia="Calibri"/>
                <w:color w:val="000000"/>
                <w:kern w:val="0"/>
                <w:sz w:val="22"/>
                <w:szCs w:val="22"/>
              </w:rPr>
            </w:pPr>
            <w:r w:rsidRPr="00C56263">
              <w:rPr>
                <w:rFonts w:eastAsia="Calibri"/>
                <w:color w:val="000000"/>
                <w:kern w:val="0"/>
                <w:sz w:val="22"/>
                <w:szCs w:val="22"/>
              </w:rPr>
              <w:t>78.5%</w:t>
            </w:r>
          </w:p>
        </w:tc>
        <w:tc>
          <w:tcPr>
            <w:tcW w:w="657" w:type="pct"/>
            <w:tcBorders>
              <w:top w:val="nil"/>
              <w:left w:val="nil"/>
              <w:right w:val="nil"/>
            </w:tcBorders>
            <w:shd w:val="clear" w:color="auto" w:fill="FFFFFF"/>
            <w:tcMar>
              <w:top w:w="30" w:type="dxa"/>
              <w:left w:w="30" w:type="dxa"/>
              <w:bottom w:w="30" w:type="dxa"/>
              <w:right w:w="30" w:type="dxa"/>
            </w:tcMar>
            <w:vAlign w:val="center"/>
          </w:tcPr>
          <w:p w:rsidR="00C56263" w:rsidRPr="00C56263" w:rsidRDefault="00C56263" w:rsidP="00C56263">
            <w:pPr>
              <w:widowControl/>
              <w:overflowPunct/>
              <w:spacing w:line="240" w:lineRule="auto"/>
              <w:ind w:firstLine="0"/>
              <w:jc w:val="center"/>
              <w:rPr>
                <w:rFonts w:eastAsia="Calibri"/>
                <w:kern w:val="0"/>
                <w:sz w:val="22"/>
                <w:szCs w:val="22"/>
              </w:rPr>
            </w:pPr>
          </w:p>
        </w:tc>
      </w:tr>
      <w:tr w:rsidR="00C56263" w:rsidRPr="00C56263" w:rsidTr="00C56263">
        <w:trPr>
          <w:cantSplit/>
          <w:tblHeader/>
        </w:trPr>
        <w:tc>
          <w:tcPr>
            <w:tcW w:w="522" w:type="pct"/>
            <w:vMerge/>
            <w:tcBorders>
              <w:top w:val="single" w:sz="16" w:space="0" w:color="000000"/>
              <w:left w:val="nil"/>
              <w:right w:val="nil"/>
            </w:tcBorders>
            <w:shd w:val="clear" w:color="auto" w:fill="FFFFFF"/>
            <w:tcMar>
              <w:top w:w="30" w:type="dxa"/>
              <w:left w:w="30" w:type="dxa"/>
              <w:bottom w:w="30" w:type="dxa"/>
              <w:right w:w="30" w:type="dxa"/>
            </w:tcMar>
          </w:tcPr>
          <w:p w:rsidR="00C56263" w:rsidRPr="00C56263" w:rsidRDefault="00C56263" w:rsidP="00C56263">
            <w:pPr>
              <w:widowControl/>
              <w:overflowPunct/>
              <w:spacing w:line="240" w:lineRule="auto"/>
              <w:ind w:firstLine="0"/>
              <w:rPr>
                <w:rFonts w:eastAsia="Calibri"/>
                <w:kern w:val="0"/>
                <w:sz w:val="22"/>
                <w:szCs w:val="22"/>
              </w:rPr>
            </w:pPr>
          </w:p>
        </w:tc>
        <w:tc>
          <w:tcPr>
            <w:tcW w:w="1735" w:type="pct"/>
            <w:gridSpan w:val="2"/>
            <w:vMerge w:val="restart"/>
            <w:tcBorders>
              <w:left w:val="nil"/>
              <w:right w:val="nil"/>
            </w:tcBorders>
            <w:shd w:val="clear" w:color="auto" w:fill="FFFFFF"/>
            <w:tcMar>
              <w:top w:w="30" w:type="dxa"/>
              <w:left w:w="30" w:type="dxa"/>
              <w:bottom w:w="30" w:type="dxa"/>
              <w:right w:w="30" w:type="dxa"/>
            </w:tcMar>
          </w:tcPr>
          <w:p w:rsidR="00C56263" w:rsidRPr="00C56263" w:rsidRDefault="00C56263" w:rsidP="00C56263">
            <w:pPr>
              <w:widowControl/>
              <w:overflowPunct/>
              <w:spacing w:line="320" w:lineRule="atLeast"/>
              <w:ind w:firstLine="0"/>
              <w:rPr>
                <w:rFonts w:eastAsia="Calibri"/>
                <w:color w:val="000000"/>
                <w:kern w:val="0"/>
                <w:sz w:val="22"/>
                <w:szCs w:val="22"/>
              </w:rPr>
            </w:pPr>
            <w:r w:rsidRPr="00C56263">
              <w:rPr>
                <w:rFonts w:eastAsia="Calibri"/>
                <w:color w:val="000000"/>
                <w:kern w:val="0"/>
                <w:sz w:val="22"/>
                <w:szCs w:val="22"/>
              </w:rPr>
              <w:t>Total</w:t>
            </w:r>
          </w:p>
        </w:tc>
        <w:tc>
          <w:tcPr>
            <w:tcW w:w="473" w:type="pct"/>
            <w:tcBorders>
              <w:left w:val="nil"/>
              <w:bottom w:val="nil"/>
              <w:right w:val="nil"/>
            </w:tcBorders>
            <w:shd w:val="clear" w:color="auto" w:fill="FFFFFF"/>
            <w:tcMar>
              <w:top w:w="30" w:type="dxa"/>
              <w:left w:w="30" w:type="dxa"/>
              <w:bottom w:w="30" w:type="dxa"/>
              <w:right w:w="30" w:type="dxa"/>
            </w:tcMar>
          </w:tcPr>
          <w:p w:rsidR="00C56263" w:rsidRPr="00C56263" w:rsidRDefault="00C56263" w:rsidP="00C56263">
            <w:pPr>
              <w:widowControl/>
              <w:overflowPunct/>
              <w:spacing w:line="240" w:lineRule="auto"/>
              <w:ind w:firstLine="0"/>
              <w:rPr>
                <w:rFonts w:eastAsia="Calibri"/>
                <w:kern w:val="0"/>
                <w:sz w:val="22"/>
                <w:szCs w:val="22"/>
              </w:rPr>
            </w:pPr>
          </w:p>
        </w:tc>
        <w:tc>
          <w:tcPr>
            <w:tcW w:w="806" w:type="pct"/>
            <w:tcBorders>
              <w:left w:val="nil"/>
              <w:bottom w:val="nil"/>
              <w:right w:val="nil"/>
            </w:tcBorders>
            <w:shd w:val="clear" w:color="auto" w:fill="FFFFFF"/>
            <w:tcMar>
              <w:top w:w="30" w:type="dxa"/>
              <w:left w:w="30" w:type="dxa"/>
              <w:bottom w:w="30" w:type="dxa"/>
              <w:right w:w="30" w:type="dxa"/>
            </w:tcMar>
            <w:vAlign w:val="center"/>
          </w:tcPr>
          <w:p w:rsidR="00C56263" w:rsidRPr="00C56263" w:rsidRDefault="00C56263" w:rsidP="00C56263">
            <w:pPr>
              <w:widowControl/>
              <w:overflowPunct/>
              <w:spacing w:line="320" w:lineRule="atLeast"/>
              <w:ind w:firstLine="0"/>
              <w:jc w:val="right"/>
              <w:rPr>
                <w:rFonts w:eastAsia="Calibri"/>
                <w:color w:val="000000"/>
                <w:kern w:val="0"/>
                <w:sz w:val="22"/>
                <w:szCs w:val="22"/>
              </w:rPr>
            </w:pPr>
            <w:r w:rsidRPr="00C56263">
              <w:rPr>
                <w:rFonts w:eastAsia="Calibri"/>
                <w:color w:val="000000"/>
                <w:kern w:val="0"/>
                <w:sz w:val="22"/>
                <w:szCs w:val="22"/>
              </w:rPr>
              <w:t>148</w:t>
            </w:r>
          </w:p>
        </w:tc>
        <w:tc>
          <w:tcPr>
            <w:tcW w:w="806" w:type="pct"/>
            <w:tcBorders>
              <w:left w:val="nil"/>
              <w:bottom w:val="nil"/>
              <w:right w:val="nil"/>
            </w:tcBorders>
            <w:shd w:val="clear" w:color="auto" w:fill="FFFFFF"/>
            <w:tcMar>
              <w:top w:w="30" w:type="dxa"/>
              <w:left w:w="30" w:type="dxa"/>
              <w:bottom w:w="30" w:type="dxa"/>
              <w:right w:w="30" w:type="dxa"/>
            </w:tcMar>
            <w:vAlign w:val="center"/>
          </w:tcPr>
          <w:p w:rsidR="00C56263" w:rsidRPr="00C56263" w:rsidRDefault="00C56263" w:rsidP="00C56263">
            <w:pPr>
              <w:widowControl/>
              <w:overflowPunct/>
              <w:spacing w:line="320" w:lineRule="atLeast"/>
              <w:ind w:firstLine="0"/>
              <w:jc w:val="right"/>
              <w:rPr>
                <w:rFonts w:eastAsia="Calibri"/>
                <w:color w:val="000000"/>
                <w:kern w:val="0"/>
                <w:sz w:val="22"/>
                <w:szCs w:val="22"/>
              </w:rPr>
            </w:pPr>
            <w:r w:rsidRPr="00C56263">
              <w:rPr>
                <w:rFonts w:eastAsia="Calibri"/>
                <w:color w:val="000000"/>
                <w:kern w:val="0"/>
                <w:sz w:val="22"/>
                <w:szCs w:val="22"/>
              </w:rPr>
              <w:t>149</w:t>
            </w:r>
          </w:p>
        </w:tc>
        <w:tc>
          <w:tcPr>
            <w:tcW w:w="657" w:type="pct"/>
            <w:tcBorders>
              <w:left w:val="nil"/>
              <w:bottom w:val="nil"/>
              <w:right w:val="nil"/>
            </w:tcBorders>
            <w:shd w:val="clear" w:color="auto" w:fill="FFFFFF"/>
            <w:tcMar>
              <w:top w:w="30" w:type="dxa"/>
              <w:left w:w="30" w:type="dxa"/>
              <w:bottom w:w="30" w:type="dxa"/>
              <w:right w:w="30" w:type="dxa"/>
            </w:tcMar>
            <w:vAlign w:val="center"/>
          </w:tcPr>
          <w:p w:rsidR="00C56263" w:rsidRPr="00C56263" w:rsidRDefault="00C56263" w:rsidP="00C56263">
            <w:pPr>
              <w:widowControl/>
              <w:overflowPunct/>
              <w:spacing w:line="320" w:lineRule="atLeast"/>
              <w:ind w:firstLine="0"/>
              <w:jc w:val="right"/>
              <w:rPr>
                <w:rFonts w:eastAsia="Calibri"/>
                <w:color w:val="000000"/>
                <w:kern w:val="0"/>
                <w:sz w:val="22"/>
                <w:szCs w:val="22"/>
              </w:rPr>
            </w:pPr>
            <w:r w:rsidRPr="00C56263">
              <w:rPr>
                <w:rFonts w:eastAsia="Calibri"/>
                <w:color w:val="000000"/>
                <w:kern w:val="0"/>
                <w:sz w:val="22"/>
                <w:szCs w:val="22"/>
              </w:rPr>
              <w:t>297</w:t>
            </w:r>
          </w:p>
        </w:tc>
      </w:tr>
      <w:tr w:rsidR="00C56263" w:rsidRPr="00C56263" w:rsidTr="00C56263">
        <w:trPr>
          <w:cantSplit/>
          <w:tblHeader/>
        </w:trPr>
        <w:tc>
          <w:tcPr>
            <w:tcW w:w="522" w:type="pct"/>
            <w:vMerge/>
            <w:tcBorders>
              <w:top w:val="single" w:sz="16" w:space="0" w:color="000000"/>
              <w:left w:val="nil"/>
              <w:right w:val="nil"/>
            </w:tcBorders>
            <w:shd w:val="clear" w:color="auto" w:fill="FFFFFF"/>
            <w:tcMar>
              <w:top w:w="30" w:type="dxa"/>
              <w:left w:w="30" w:type="dxa"/>
              <w:bottom w:w="30" w:type="dxa"/>
              <w:right w:w="30" w:type="dxa"/>
            </w:tcMar>
          </w:tcPr>
          <w:p w:rsidR="00C56263" w:rsidRPr="00C56263" w:rsidRDefault="00C56263" w:rsidP="00C56263">
            <w:pPr>
              <w:widowControl/>
              <w:overflowPunct/>
              <w:spacing w:line="240" w:lineRule="auto"/>
              <w:ind w:firstLine="0"/>
              <w:rPr>
                <w:rFonts w:eastAsia="Calibri"/>
                <w:kern w:val="0"/>
                <w:sz w:val="22"/>
                <w:szCs w:val="22"/>
              </w:rPr>
            </w:pPr>
          </w:p>
        </w:tc>
        <w:tc>
          <w:tcPr>
            <w:tcW w:w="1735" w:type="pct"/>
            <w:gridSpan w:val="2"/>
            <w:vMerge/>
            <w:tcBorders>
              <w:left w:val="nil"/>
              <w:right w:val="nil"/>
            </w:tcBorders>
            <w:shd w:val="clear" w:color="auto" w:fill="FFFFFF"/>
            <w:tcMar>
              <w:top w:w="30" w:type="dxa"/>
              <w:left w:w="30" w:type="dxa"/>
              <w:bottom w:w="30" w:type="dxa"/>
              <w:right w:w="30" w:type="dxa"/>
            </w:tcMar>
          </w:tcPr>
          <w:p w:rsidR="00C56263" w:rsidRPr="00C56263" w:rsidRDefault="00C56263" w:rsidP="00C56263">
            <w:pPr>
              <w:widowControl/>
              <w:overflowPunct/>
              <w:spacing w:line="240" w:lineRule="auto"/>
              <w:ind w:firstLine="0"/>
              <w:rPr>
                <w:rFonts w:eastAsia="Calibri"/>
                <w:kern w:val="0"/>
                <w:sz w:val="22"/>
                <w:szCs w:val="22"/>
              </w:rPr>
            </w:pPr>
          </w:p>
        </w:tc>
        <w:tc>
          <w:tcPr>
            <w:tcW w:w="473" w:type="pct"/>
            <w:tcBorders>
              <w:top w:val="nil"/>
              <w:left w:val="nil"/>
              <w:right w:val="nil"/>
            </w:tcBorders>
            <w:shd w:val="clear" w:color="auto" w:fill="FFFFFF"/>
            <w:tcMar>
              <w:top w:w="30" w:type="dxa"/>
              <w:left w:w="30" w:type="dxa"/>
              <w:bottom w:w="30" w:type="dxa"/>
              <w:right w:w="30" w:type="dxa"/>
            </w:tcMar>
          </w:tcPr>
          <w:p w:rsidR="00C56263" w:rsidRPr="00C56263" w:rsidRDefault="00C56263" w:rsidP="00C56263">
            <w:pPr>
              <w:widowControl/>
              <w:overflowPunct/>
              <w:spacing w:line="240" w:lineRule="auto"/>
              <w:ind w:firstLine="0"/>
              <w:rPr>
                <w:rFonts w:eastAsia="Calibri"/>
                <w:kern w:val="0"/>
                <w:sz w:val="22"/>
                <w:szCs w:val="22"/>
              </w:rPr>
            </w:pPr>
          </w:p>
        </w:tc>
        <w:tc>
          <w:tcPr>
            <w:tcW w:w="806" w:type="pct"/>
            <w:tcBorders>
              <w:top w:val="nil"/>
              <w:left w:val="nil"/>
              <w:right w:val="nil"/>
            </w:tcBorders>
            <w:shd w:val="clear" w:color="auto" w:fill="FFFFFF"/>
            <w:tcMar>
              <w:top w:w="30" w:type="dxa"/>
              <w:left w:w="30" w:type="dxa"/>
              <w:bottom w:w="30" w:type="dxa"/>
              <w:right w:w="30" w:type="dxa"/>
            </w:tcMar>
            <w:vAlign w:val="center"/>
          </w:tcPr>
          <w:p w:rsidR="00C56263" w:rsidRPr="00C56263" w:rsidRDefault="00C56263" w:rsidP="00C56263">
            <w:pPr>
              <w:widowControl/>
              <w:overflowPunct/>
              <w:spacing w:line="320" w:lineRule="atLeast"/>
              <w:ind w:firstLine="0"/>
              <w:jc w:val="right"/>
              <w:rPr>
                <w:rFonts w:eastAsia="Calibri"/>
                <w:color w:val="000000"/>
                <w:kern w:val="0"/>
                <w:sz w:val="22"/>
                <w:szCs w:val="22"/>
              </w:rPr>
            </w:pPr>
            <w:r w:rsidRPr="00C56263">
              <w:rPr>
                <w:rFonts w:eastAsia="Calibri"/>
                <w:color w:val="000000"/>
                <w:kern w:val="0"/>
                <w:sz w:val="22"/>
                <w:szCs w:val="22"/>
              </w:rPr>
              <w:t>100.0%</w:t>
            </w:r>
          </w:p>
        </w:tc>
        <w:tc>
          <w:tcPr>
            <w:tcW w:w="806" w:type="pct"/>
            <w:tcBorders>
              <w:top w:val="nil"/>
              <w:left w:val="nil"/>
              <w:right w:val="nil"/>
            </w:tcBorders>
            <w:shd w:val="clear" w:color="auto" w:fill="FFFFFF"/>
            <w:tcMar>
              <w:top w:w="30" w:type="dxa"/>
              <w:left w:w="30" w:type="dxa"/>
              <w:bottom w:w="30" w:type="dxa"/>
              <w:right w:w="30" w:type="dxa"/>
            </w:tcMar>
            <w:vAlign w:val="center"/>
          </w:tcPr>
          <w:p w:rsidR="00C56263" w:rsidRPr="00C56263" w:rsidRDefault="00C56263" w:rsidP="00C56263">
            <w:pPr>
              <w:widowControl/>
              <w:overflowPunct/>
              <w:spacing w:line="320" w:lineRule="atLeast"/>
              <w:ind w:firstLine="0"/>
              <w:jc w:val="right"/>
              <w:rPr>
                <w:rFonts w:eastAsia="Calibri"/>
                <w:color w:val="000000"/>
                <w:kern w:val="0"/>
                <w:sz w:val="22"/>
                <w:szCs w:val="22"/>
              </w:rPr>
            </w:pPr>
            <w:r w:rsidRPr="00C56263">
              <w:rPr>
                <w:rFonts w:eastAsia="Calibri"/>
                <w:color w:val="000000"/>
                <w:kern w:val="0"/>
                <w:sz w:val="22"/>
                <w:szCs w:val="22"/>
              </w:rPr>
              <w:t>100.0%</w:t>
            </w:r>
          </w:p>
        </w:tc>
        <w:tc>
          <w:tcPr>
            <w:tcW w:w="657" w:type="pct"/>
            <w:tcBorders>
              <w:top w:val="nil"/>
              <w:left w:val="nil"/>
              <w:right w:val="nil"/>
            </w:tcBorders>
            <w:shd w:val="clear" w:color="auto" w:fill="FFFFFF"/>
            <w:tcMar>
              <w:top w:w="30" w:type="dxa"/>
              <w:left w:w="30" w:type="dxa"/>
              <w:bottom w:w="30" w:type="dxa"/>
              <w:right w:w="30" w:type="dxa"/>
            </w:tcMar>
            <w:vAlign w:val="center"/>
          </w:tcPr>
          <w:p w:rsidR="00C56263" w:rsidRPr="00C56263" w:rsidRDefault="00C56263" w:rsidP="00C56263">
            <w:pPr>
              <w:widowControl/>
              <w:overflowPunct/>
              <w:spacing w:line="240" w:lineRule="auto"/>
              <w:ind w:firstLine="0"/>
              <w:jc w:val="center"/>
              <w:rPr>
                <w:rFonts w:eastAsia="Calibri"/>
                <w:kern w:val="0"/>
                <w:sz w:val="22"/>
                <w:szCs w:val="22"/>
              </w:rPr>
            </w:pPr>
          </w:p>
        </w:tc>
      </w:tr>
      <w:tr w:rsidR="00C56263" w:rsidRPr="00C56263" w:rsidTr="00C56263">
        <w:trPr>
          <w:cantSplit/>
          <w:tblHeader/>
        </w:trPr>
        <w:tc>
          <w:tcPr>
            <w:tcW w:w="522" w:type="pct"/>
            <w:vMerge w:val="restart"/>
            <w:tcBorders>
              <w:left w:val="nil"/>
              <w:bottom w:val="double" w:sz="8" w:space="0" w:color="000000"/>
              <w:right w:val="nil"/>
            </w:tcBorders>
            <w:shd w:val="clear" w:color="auto" w:fill="FFFFFF"/>
            <w:tcMar>
              <w:top w:w="30" w:type="dxa"/>
              <w:left w:w="30" w:type="dxa"/>
              <w:bottom w:w="30" w:type="dxa"/>
              <w:right w:w="30" w:type="dxa"/>
            </w:tcMar>
          </w:tcPr>
          <w:p w:rsidR="00C56263" w:rsidRPr="00C56263" w:rsidRDefault="00C56263" w:rsidP="00C56263">
            <w:pPr>
              <w:widowControl/>
              <w:overflowPunct/>
              <w:spacing w:line="320" w:lineRule="atLeast"/>
              <w:ind w:firstLine="0"/>
              <w:rPr>
                <w:rFonts w:eastAsia="Calibri"/>
                <w:color w:val="000000"/>
                <w:kern w:val="0"/>
                <w:sz w:val="22"/>
                <w:szCs w:val="22"/>
              </w:rPr>
            </w:pPr>
            <w:r w:rsidRPr="00C56263">
              <w:rPr>
                <w:rFonts w:eastAsia="Calibri"/>
                <w:color w:val="000000"/>
                <w:kern w:val="0"/>
                <w:sz w:val="22"/>
                <w:szCs w:val="22"/>
              </w:rPr>
              <w:t>Rural</w:t>
            </w:r>
          </w:p>
        </w:tc>
        <w:tc>
          <w:tcPr>
            <w:tcW w:w="1262" w:type="pct"/>
            <w:vMerge w:val="restart"/>
            <w:tcBorders>
              <w:left w:val="nil"/>
              <w:right w:val="nil"/>
            </w:tcBorders>
            <w:shd w:val="clear" w:color="auto" w:fill="FFFFFF"/>
            <w:tcMar>
              <w:top w:w="30" w:type="dxa"/>
              <w:left w:w="30" w:type="dxa"/>
              <w:bottom w:w="30" w:type="dxa"/>
              <w:right w:w="30" w:type="dxa"/>
            </w:tcMar>
          </w:tcPr>
          <w:p w:rsidR="00C56263" w:rsidRPr="00C56263" w:rsidRDefault="00C56263" w:rsidP="00C56263">
            <w:pPr>
              <w:widowControl/>
              <w:overflowPunct/>
              <w:spacing w:line="320" w:lineRule="atLeast"/>
              <w:ind w:firstLine="0"/>
              <w:rPr>
                <w:rFonts w:eastAsia="Calibri"/>
                <w:color w:val="000000"/>
                <w:kern w:val="0"/>
                <w:sz w:val="22"/>
                <w:szCs w:val="22"/>
              </w:rPr>
            </w:pPr>
          </w:p>
        </w:tc>
        <w:tc>
          <w:tcPr>
            <w:tcW w:w="473" w:type="pct"/>
            <w:vMerge w:val="restart"/>
            <w:tcBorders>
              <w:left w:val="nil"/>
              <w:right w:val="nil"/>
            </w:tcBorders>
            <w:shd w:val="clear" w:color="auto" w:fill="FFFFFF"/>
            <w:tcMar>
              <w:top w:w="30" w:type="dxa"/>
              <w:left w:w="30" w:type="dxa"/>
              <w:bottom w:w="30" w:type="dxa"/>
              <w:right w:w="30" w:type="dxa"/>
            </w:tcMar>
          </w:tcPr>
          <w:p w:rsidR="00C56263" w:rsidRPr="00C56263" w:rsidRDefault="00C56263" w:rsidP="00C56263">
            <w:pPr>
              <w:widowControl/>
              <w:overflowPunct/>
              <w:spacing w:line="320" w:lineRule="atLeast"/>
              <w:ind w:firstLine="0"/>
              <w:rPr>
                <w:rFonts w:eastAsia="Calibri"/>
                <w:color w:val="000000"/>
                <w:kern w:val="0"/>
                <w:sz w:val="22"/>
                <w:szCs w:val="22"/>
              </w:rPr>
            </w:pPr>
            <w:r w:rsidRPr="00C56263">
              <w:rPr>
                <w:rFonts w:eastAsia="Calibri"/>
                <w:color w:val="000000"/>
                <w:kern w:val="0"/>
                <w:sz w:val="22"/>
                <w:szCs w:val="22"/>
              </w:rPr>
              <w:t>Yes</w:t>
            </w:r>
          </w:p>
        </w:tc>
        <w:tc>
          <w:tcPr>
            <w:tcW w:w="473" w:type="pct"/>
            <w:tcBorders>
              <w:left w:val="nil"/>
              <w:bottom w:val="nil"/>
              <w:right w:val="nil"/>
            </w:tcBorders>
            <w:shd w:val="clear" w:color="auto" w:fill="FFFFFF"/>
            <w:tcMar>
              <w:top w:w="30" w:type="dxa"/>
              <w:left w:w="30" w:type="dxa"/>
              <w:bottom w:w="30" w:type="dxa"/>
              <w:right w:w="30" w:type="dxa"/>
            </w:tcMar>
          </w:tcPr>
          <w:p w:rsidR="00C56263" w:rsidRPr="00C56263" w:rsidRDefault="00C56263" w:rsidP="00C56263">
            <w:pPr>
              <w:widowControl/>
              <w:overflowPunct/>
              <w:spacing w:line="240" w:lineRule="auto"/>
              <w:ind w:firstLine="0"/>
              <w:rPr>
                <w:rFonts w:eastAsia="Calibri"/>
                <w:kern w:val="0"/>
                <w:sz w:val="22"/>
                <w:szCs w:val="22"/>
              </w:rPr>
            </w:pPr>
          </w:p>
        </w:tc>
        <w:tc>
          <w:tcPr>
            <w:tcW w:w="806" w:type="pct"/>
            <w:tcBorders>
              <w:left w:val="nil"/>
              <w:bottom w:val="nil"/>
              <w:right w:val="nil"/>
            </w:tcBorders>
            <w:shd w:val="clear" w:color="auto" w:fill="FFFFFF"/>
            <w:tcMar>
              <w:top w:w="30" w:type="dxa"/>
              <w:left w:w="30" w:type="dxa"/>
              <w:bottom w:w="30" w:type="dxa"/>
              <w:right w:w="30" w:type="dxa"/>
            </w:tcMar>
            <w:vAlign w:val="center"/>
          </w:tcPr>
          <w:p w:rsidR="00C56263" w:rsidRPr="00C56263" w:rsidRDefault="00C56263" w:rsidP="00C56263">
            <w:pPr>
              <w:widowControl/>
              <w:overflowPunct/>
              <w:spacing w:line="320" w:lineRule="atLeast"/>
              <w:ind w:firstLine="0"/>
              <w:jc w:val="right"/>
              <w:rPr>
                <w:rFonts w:eastAsia="Calibri"/>
                <w:color w:val="000000"/>
                <w:kern w:val="0"/>
                <w:sz w:val="22"/>
                <w:szCs w:val="22"/>
              </w:rPr>
            </w:pPr>
            <w:r w:rsidRPr="00C56263">
              <w:rPr>
                <w:rFonts w:eastAsia="Calibri"/>
                <w:color w:val="000000"/>
                <w:kern w:val="0"/>
                <w:sz w:val="22"/>
                <w:szCs w:val="22"/>
              </w:rPr>
              <w:t>3</w:t>
            </w:r>
          </w:p>
        </w:tc>
        <w:tc>
          <w:tcPr>
            <w:tcW w:w="806" w:type="pct"/>
            <w:tcBorders>
              <w:left w:val="nil"/>
              <w:bottom w:val="nil"/>
              <w:right w:val="nil"/>
            </w:tcBorders>
            <w:shd w:val="clear" w:color="auto" w:fill="FFFFFF"/>
            <w:tcMar>
              <w:top w:w="30" w:type="dxa"/>
              <w:left w:w="30" w:type="dxa"/>
              <w:bottom w:w="30" w:type="dxa"/>
              <w:right w:w="30" w:type="dxa"/>
            </w:tcMar>
            <w:vAlign w:val="center"/>
          </w:tcPr>
          <w:p w:rsidR="00C56263" w:rsidRPr="00C56263" w:rsidRDefault="00C56263" w:rsidP="00C56263">
            <w:pPr>
              <w:widowControl/>
              <w:overflowPunct/>
              <w:spacing w:line="320" w:lineRule="atLeast"/>
              <w:ind w:firstLine="0"/>
              <w:jc w:val="right"/>
              <w:rPr>
                <w:rFonts w:eastAsia="Calibri"/>
                <w:color w:val="000000"/>
                <w:kern w:val="0"/>
                <w:sz w:val="22"/>
                <w:szCs w:val="22"/>
              </w:rPr>
            </w:pPr>
            <w:r w:rsidRPr="00C56263">
              <w:rPr>
                <w:rFonts w:eastAsia="Calibri"/>
                <w:color w:val="000000"/>
                <w:kern w:val="0"/>
                <w:sz w:val="22"/>
                <w:szCs w:val="22"/>
              </w:rPr>
              <w:t>5</w:t>
            </w:r>
          </w:p>
        </w:tc>
        <w:tc>
          <w:tcPr>
            <w:tcW w:w="657" w:type="pct"/>
            <w:tcBorders>
              <w:left w:val="nil"/>
              <w:bottom w:val="nil"/>
              <w:right w:val="nil"/>
            </w:tcBorders>
            <w:shd w:val="clear" w:color="auto" w:fill="FFFFFF"/>
            <w:tcMar>
              <w:top w:w="30" w:type="dxa"/>
              <w:left w:w="30" w:type="dxa"/>
              <w:bottom w:w="30" w:type="dxa"/>
              <w:right w:w="30" w:type="dxa"/>
            </w:tcMar>
            <w:vAlign w:val="center"/>
          </w:tcPr>
          <w:p w:rsidR="00C56263" w:rsidRPr="00C56263" w:rsidRDefault="00C56263" w:rsidP="00C56263">
            <w:pPr>
              <w:widowControl/>
              <w:overflowPunct/>
              <w:spacing w:line="320" w:lineRule="atLeast"/>
              <w:ind w:firstLine="0"/>
              <w:jc w:val="right"/>
              <w:rPr>
                <w:rFonts w:eastAsia="Calibri"/>
                <w:color w:val="000000"/>
                <w:kern w:val="0"/>
                <w:sz w:val="22"/>
                <w:szCs w:val="22"/>
              </w:rPr>
            </w:pPr>
            <w:r w:rsidRPr="00C56263">
              <w:rPr>
                <w:rFonts w:eastAsia="Calibri"/>
                <w:color w:val="000000"/>
                <w:kern w:val="0"/>
                <w:sz w:val="22"/>
                <w:szCs w:val="22"/>
              </w:rPr>
              <w:t>8</w:t>
            </w:r>
          </w:p>
        </w:tc>
      </w:tr>
      <w:tr w:rsidR="00C56263" w:rsidRPr="00C56263" w:rsidTr="00C56263">
        <w:trPr>
          <w:cantSplit/>
          <w:tblHeader/>
        </w:trPr>
        <w:tc>
          <w:tcPr>
            <w:tcW w:w="522" w:type="pct"/>
            <w:vMerge/>
            <w:tcBorders>
              <w:left w:val="nil"/>
              <w:bottom w:val="double" w:sz="8" w:space="0" w:color="000000"/>
              <w:right w:val="nil"/>
            </w:tcBorders>
            <w:shd w:val="clear" w:color="auto" w:fill="FFFFFF"/>
            <w:tcMar>
              <w:top w:w="30" w:type="dxa"/>
              <w:left w:w="30" w:type="dxa"/>
              <w:bottom w:w="30" w:type="dxa"/>
              <w:right w:w="30" w:type="dxa"/>
            </w:tcMar>
          </w:tcPr>
          <w:p w:rsidR="00C56263" w:rsidRPr="00C56263" w:rsidRDefault="00C56263" w:rsidP="00C56263">
            <w:pPr>
              <w:widowControl/>
              <w:overflowPunct/>
              <w:spacing w:line="240" w:lineRule="auto"/>
              <w:ind w:firstLine="0"/>
              <w:rPr>
                <w:rFonts w:eastAsia="Calibri"/>
                <w:color w:val="000000"/>
                <w:kern w:val="0"/>
                <w:sz w:val="22"/>
                <w:szCs w:val="22"/>
              </w:rPr>
            </w:pPr>
          </w:p>
        </w:tc>
        <w:tc>
          <w:tcPr>
            <w:tcW w:w="1262" w:type="pct"/>
            <w:vMerge/>
            <w:tcBorders>
              <w:left w:val="nil"/>
              <w:right w:val="nil"/>
            </w:tcBorders>
            <w:shd w:val="clear" w:color="auto" w:fill="FFFFFF"/>
            <w:tcMar>
              <w:top w:w="30" w:type="dxa"/>
              <w:left w:w="30" w:type="dxa"/>
              <w:bottom w:w="30" w:type="dxa"/>
              <w:right w:w="30" w:type="dxa"/>
            </w:tcMar>
          </w:tcPr>
          <w:p w:rsidR="00C56263" w:rsidRPr="00C56263" w:rsidRDefault="00C56263" w:rsidP="00C56263">
            <w:pPr>
              <w:widowControl/>
              <w:overflowPunct/>
              <w:spacing w:line="240" w:lineRule="auto"/>
              <w:ind w:firstLine="0"/>
              <w:rPr>
                <w:rFonts w:eastAsia="Calibri"/>
                <w:color w:val="000000"/>
                <w:kern w:val="0"/>
                <w:sz w:val="22"/>
                <w:szCs w:val="22"/>
              </w:rPr>
            </w:pPr>
          </w:p>
        </w:tc>
        <w:tc>
          <w:tcPr>
            <w:tcW w:w="473" w:type="pct"/>
            <w:vMerge/>
            <w:tcBorders>
              <w:left w:val="nil"/>
              <w:right w:val="nil"/>
            </w:tcBorders>
            <w:shd w:val="clear" w:color="auto" w:fill="FFFFFF"/>
            <w:tcMar>
              <w:top w:w="30" w:type="dxa"/>
              <w:left w:w="30" w:type="dxa"/>
              <w:bottom w:w="30" w:type="dxa"/>
              <w:right w:w="30" w:type="dxa"/>
            </w:tcMar>
          </w:tcPr>
          <w:p w:rsidR="00C56263" w:rsidRPr="00C56263" w:rsidRDefault="00C56263" w:rsidP="00C56263">
            <w:pPr>
              <w:widowControl/>
              <w:overflowPunct/>
              <w:spacing w:line="240" w:lineRule="auto"/>
              <w:ind w:firstLine="0"/>
              <w:rPr>
                <w:rFonts w:eastAsia="Calibri"/>
                <w:color w:val="000000"/>
                <w:kern w:val="0"/>
                <w:sz w:val="22"/>
                <w:szCs w:val="22"/>
              </w:rPr>
            </w:pPr>
          </w:p>
        </w:tc>
        <w:tc>
          <w:tcPr>
            <w:tcW w:w="473" w:type="pct"/>
            <w:tcBorders>
              <w:top w:val="nil"/>
              <w:left w:val="nil"/>
              <w:right w:val="nil"/>
            </w:tcBorders>
            <w:shd w:val="clear" w:color="auto" w:fill="FFFFFF"/>
            <w:tcMar>
              <w:top w:w="30" w:type="dxa"/>
              <w:left w:w="30" w:type="dxa"/>
              <w:bottom w:w="30" w:type="dxa"/>
              <w:right w:w="30" w:type="dxa"/>
            </w:tcMar>
          </w:tcPr>
          <w:p w:rsidR="00C56263" w:rsidRPr="00C56263" w:rsidRDefault="00C56263" w:rsidP="00C56263">
            <w:pPr>
              <w:widowControl/>
              <w:overflowPunct/>
              <w:spacing w:line="240" w:lineRule="auto"/>
              <w:ind w:firstLine="0"/>
              <w:rPr>
                <w:rFonts w:eastAsia="Calibri"/>
                <w:kern w:val="0"/>
                <w:sz w:val="22"/>
                <w:szCs w:val="22"/>
              </w:rPr>
            </w:pPr>
          </w:p>
        </w:tc>
        <w:tc>
          <w:tcPr>
            <w:tcW w:w="806" w:type="pct"/>
            <w:tcBorders>
              <w:top w:val="nil"/>
              <w:left w:val="nil"/>
              <w:right w:val="nil"/>
            </w:tcBorders>
            <w:shd w:val="clear" w:color="auto" w:fill="FFFFFF"/>
            <w:tcMar>
              <w:top w:w="30" w:type="dxa"/>
              <w:left w:w="30" w:type="dxa"/>
              <w:bottom w:w="30" w:type="dxa"/>
              <w:right w:w="30" w:type="dxa"/>
            </w:tcMar>
            <w:vAlign w:val="center"/>
          </w:tcPr>
          <w:p w:rsidR="00C56263" w:rsidRPr="00C56263" w:rsidRDefault="00C56263" w:rsidP="00C56263">
            <w:pPr>
              <w:widowControl/>
              <w:overflowPunct/>
              <w:spacing w:line="320" w:lineRule="atLeast"/>
              <w:ind w:firstLine="0"/>
              <w:jc w:val="right"/>
              <w:rPr>
                <w:rFonts w:eastAsia="Calibri"/>
                <w:color w:val="000000"/>
                <w:kern w:val="0"/>
                <w:sz w:val="22"/>
                <w:szCs w:val="22"/>
              </w:rPr>
            </w:pPr>
            <w:r w:rsidRPr="00C56263">
              <w:rPr>
                <w:rFonts w:eastAsia="Calibri"/>
                <w:color w:val="000000"/>
                <w:kern w:val="0"/>
                <w:sz w:val="22"/>
                <w:szCs w:val="22"/>
              </w:rPr>
              <w:t>17.6%</w:t>
            </w:r>
          </w:p>
        </w:tc>
        <w:tc>
          <w:tcPr>
            <w:tcW w:w="806" w:type="pct"/>
            <w:tcBorders>
              <w:top w:val="nil"/>
              <w:left w:val="nil"/>
              <w:right w:val="nil"/>
            </w:tcBorders>
            <w:shd w:val="clear" w:color="auto" w:fill="FFFFFF"/>
            <w:tcMar>
              <w:top w:w="30" w:type="dxa"/>
              <w:left w:w="30" w:type="dxa"/>
              <w:bottom w:w="30" w:type="dxa"/>
              <w:right w:w="30" w:type="dxa"/>
            </w:tcMar>
            <w:vAlign w:val="center"/>
          </w:tcPr>
          <w:p w:rsidR="00C56263" w:rsidRPr="00C56263" w:rsidRDefault="00C56263" w:rsidP="00C56263">
            <w:pPr>
              <w:widowControl/>
              <w:overflowPunct/>
              <w:spacing w:line="320" w:lineRule="atLeast"/>
              <w:ind w:firstLine="0"/>
              <w:jc w:val="right"/>
              <w:rPr>
                <w:rFonts w:eastAsia="Calibri"/>
                <w:color w:val="000000"/>
                <w:kern w:val="0"/>
                <w:sz w:val="22"/>
                <w:szCs w:val="22"/>
              </w:rPr>
            </w:pPr>
            <w:r w:rsidRPr="00C56263">
              <w:rPr>
                <w:rFonts w:eastAsia="Calibri"/>
                <w:color w:val="000000"/>
                <w:kern w:val="0"/>
                <w:sz w:val="22"/>
                <w:szCs w:val="22"/>
              </w:rPr>
              <w:t>26.3%</w:t>
            </w:r>
          </w:p>
        </w:tc>
        <w:tc>
          <w:tcPr>
            <w:tcW w:w="657" w:type="pct"/>
            <w:tcBorders>
              <w:top w:val="nil"/>
              <w:left w:val="nil"/>
              <w:right w:val="nil"/>
            </w:tcBorders>
            <w:shd w:val="clear" w:color="auto" w:fill="FFFFFF"/>
            <w:tcMar>
              <w:top w:w="30" w:type="dxa"/>
              <w:left w:w="30" w:type="dxa"/>
              <w:bottom w:w="30" w:type="dxa"/>
              <w:right w:w="30" w:type="dxa"/>
            </w:tcMar>
            <w:vAlign w:val="center"/>
          </w:tcPr>
          <w:p w:rsidR="00C56263" w:rsidRPr="00C56263" w:rsidRDefault="00C56263" w:rsidP="00C56263">
            <w:pPr>
              <w:widowControl/>
              <w:overflowPunct/>
              <w:spacing w:line="240" w:lineRule="auto"/>
              <w:ind w:firstLine="0"/>
              <w:jc w:val="center"/>
              <w:rPr>
                <w:rFonts w:eastAsia="Calibri"/>
                <w:kern w:val="0"/>
                <w:sz w:val="22"/>
                <w:szCs w:val="22"/>
              </w:rPr>
            </w:pPr>
          </w:p>
        </w:tc>
      </w:tr>
      <w:tr w:rsidR="00C56263" w:rsidRPr="00C56263" w:rsidTr="00C56263">
        <w:trPr>
          <w:cantSplit/>
          <w:tblHeader/>
        </w:trPr>
        <w:tc>
          <w:tcPr>
            <w:tcW w:w="522" w:type="pct"/>
            <w:vMerge/>
            <w:tcBorders>
              <w:left w:val="nil"/>
              <w:bottom w:val="double" w:sz="8" w:space="0" w:color="000000"/>
              <w:right w:val="nil"/>
            </w:tcBorders>
            <w:shd w:val="clear" w:color="auto" w:fill="FFFFFF"/>
            <w:tcMar>
              <w:top w:w="30" w:type="dxa"/>
              <w:left w:w="30" w:type="dxa"/>
              <w:bottom w:w="30" w:type="dxa"/>
              <w:right w:w="30" w:type="dxa"/>
            </w:tcMar>
          </w:tcPr>
          <w:p w:rsidR="00C56263" w:rsidRPr="00C56263" w:rsidRDefault="00C56263" w:rsidP="00C56263">
            <w:pPr>
              <w:widowControl/>
              <w:overflowPunct/>
              <w:spacing w:line="240" w:lineRule="auto"/>
              <w:ind w:firstLine="0"/>
              <w:rPr>
                <w:rFonts w:eastAsia="Calibri"/>
                <w:kern w:val="0"/>
                <w:sz w:val="22"/>
                <w:szCs w:val="22"/>
              </w:rPr>
            </w:pPr>
          </w:p>
        </w:tc>
        <w:tc>
          <w:tcPr>
            <w:tcW w:w="1262" w:type="pct"/>
            <w:vMerge/>
            <w:tcBorders>
              <w:left w:val="nil"/>
              <w:right w:val="nil"/>
            </w:tcBorders>
            <w:shd w:val="clear" w:color="auto" w:fill="FFFFFF"/>
            <w:tcMar>
              <w:top w:w="30" w:type="dxa"/>
              <w:left w:w="30" w:type="dxa"/>
              <w:bottom w:w="30" w:type="dxa"/>
              <w:right w:w="30" w:type="dxa"/>
            </w:tcMar>
          </w:tcPr>
          <w:p w:rsidR="00C56263" w:rsidRPr="00C56263" w:rsidRDefault="00C56263" w:rsidP="00C56263">
            <w:pPr>
              <w:widowControl/>
              <w:overflowPunct/>
              <w:spacing w:line="240" w:lineRule="auto"/>
              <w:ind w:firstLine="0"/>
              <w:rPr>
                <w:rFonts w:eastAsia="Calibri"/>
                <w:kern w:val="0"/>
                <w:sz w:val="22"/>
                <w:szCs w:val="22"/>
              </w:rPr>
            </w:pPr>
          </w:p>
        </w:tc>
        <w:tc>
          <w:tcPr>
            <w:tcW w:w="473" w:type="pct"/>
            <w:vMerge w:val="restart"/>
            <w:tcBorders>
              <w:left w:val="nil"/>
              <w:right w:val="nil"/>
            </w:tcBorders>
            <w:shd w:val="clear" w:color="auto" w:fill="FFFFFF"/>
            <w:tcMar>
              <w:top w:w="30" w:type="dxa"/>
              <w:left w:w="30" w:type="dxa"/>
              <w:bottom w:w="30" w:type="dxa"/>
              <w:right w:w="30" w:type="dxa"/>
            </w:tcMar>
          </w:tcPr>
          <w:p w:rsidR="00C56263" w:rsidRPr="00C56263" w:rsidRDefault="00C56263" w:rsidP="00C56263">
            <w:pPr>
              <w:widowControl/>
              <w:overflowPunct/>
              <w:spacing w:line="320" w:lineRule="atLeast"/>
              <w:ind w:firstLine="0"/>
              <w:rPr>
                <w:rFonts w:eastAsia="Calibri"/>
                <w:color w:val="000000"/>
                <w:kern w:val="0"/>
                <w:sz w:val="22"/>
                <w:szCs w:val="22"/>
              </w:rPr>
            </w:pPr>
            <w:r w:rsidRPr="00C56263">
              <w:rPr>
                <w:rFonts w:eastAsia="Calibri"/>
                <w:color w:val="000000"/>
                <w:kern w:val="0"/>
                <w:sz w:val="22"/>
                <w:szCs w:val="22"/>
              </w:rPr>
              <w:t>No</w:t>
            </w:r>
          </w:p>
        </w:tc>
        <w:tc>
          <w:tcPr>
            <w:tcW w:w="473" w:type="pct"/>
            <w:tcBorders>
              <w:left w:val="nil"/>
              <w:bottom w:val="nil"/>
              <w:right w:val="nil"/>
            </w:tcBorders>
            <w:shd w:val="clear" w:color="auto" w:fill="FFFFFF"/>
            <w:tcMar>
              <w:top w:w="30" w:type="dxa"/>
              <w:left w:w="30" w:type="dxa"/>
              <w:bottom w:w="30" w:type="dxa"/>
              <w:right w:w="30" w:type="dxa"/>
            </w:tcMar>
          </w:tcPr>
          <w:p w:rsidR="00C56263" w:rsidRPr="00C56263" w:rsidRDefault="00C56263" w:rsidP="00C56263">
            <w:pPr>
              <w:widowControl/>
              <w:overflowPunct/>
              <w:spacing w:line="240" w:lineRule="auto"/>
              <w:ind w:firstLine="0"/>
              <w:rPr>
                <w:rFonts w:eastAsia="Calibri"/>
                <w:kern w:val="0"/>
                <w:sz w:val="22"/>
                <w:szCs w:val="22"/>
              </w:rPr>
            </w:pPr>
          </w:p>
        </w:tc>
        <w:tc>
          <w:tcPr>
            <w:tcW w:w="806" w:type="pct"/>
            <w:tcBorders>
              <w:left w:val="nil"/>
              <w:bottom w:val="nil"/>
              <w:right w:val="nil"/>
            </w:tcBorders>
            <w:shd w:val="clear" w:color="auto" w:fill="FFFFFF"/>
            <w:tcMar>
              <w:top w:w="30" w:type="dxa"/>
              <w:left w:w="30" w:type="dxa"/>
              <w:bottom w:w="30" w:type="dxa"/>
              <w:right w:w="30" w:type="dxa"/>
            </w:tcMar>
            <w:vAlign w:val="center"/>
          </w:tcPr>
          <w:p w:rsidR="00C56263" w:rsidRPr="00C56263" w:rsidRDefault="00C56263" w:rsidP="00C56263">
            <w:pPr>
              <w:widowControl/>
              <w:overflowPunct/>
              <w:spacing w:line="320" w:lineRule="atLeast"/>
              <w:ind w:firstLine="0"/>
              <w:jc w:val="right"/>
              <w:rPr>
                <w:rFonts w:eastAsia="Calibri"/>
                <w:color w:val="000000"/>
                <w:kern w:val="0"/>
                <w:sz w:val="22"/>
                <w:szCs w:val="22"/>
              </w:rPr>
            </w:pPr>
            <w:r w:rsidRPr="00C56263">
              <w:rPr>
                <w:rFonts w:eastAsia="Calibri"/>
                <w:color w:val="000000"/>
                <w:kern w:val="0"/>
                <w:sz w:val="22"/>
                <w:szCs w:val="22"/>
              </w:rPr>
              <w:t>14</w:t>
            </w:r>
          </w:p>
        </w:tc>
        <w:tc>
          <w:tcPr>
            <w:tcW w:w="806" w:type="pct"/>
            <w:tcBorders>
              <w:left w:val="nil"/>
              <w:bottom w:val="nil"/>
              <w:right w:val="nil"/>
            </w:tcBorders>
            <w:shd w:val="clear" w:color="auto" w:fill="FFFFFF"/>
            <w:tcMar>
              <w:top w:w="30" w:type="dxa"/>
              <w:left w:w="30" w:type="dxa"/>
              <w:bottom w:w="30" w:type="dxa"/>
              <w:right w:w="30" w:type="dxa"/>
            </w:tcMar>
            <w:vAlign w:val="center"/>
          </w:tcPr>
          <w:p w:rsidR="00C56263" w:rsidRPr="00C56263" w:rsidRDefault="00C56263" w:rsidP="00C56263">
            <w:pPr>
              <w:widowControl/>
              <w:overflowPunct/>
              <w:spacing w:line="320" w:lineRule="atLeast"/>
              <w:ind w:firstLine="0"/>
              <w:jc w:val="right"/>
              <w:rPr>
                <w:rFonts w:eastAsia="Calibri"/>
                <w:color w:val="000000"/>
                <w:kern w:val="0"/>
                <w:sz w:val="22"/>
                <w:szCs w:val="22"/>
              </w:rPr>
            </w:pPr>
            <w:r w:rsidRPr="00C56263">
              <w:rPr>
                <w:rFonts w:eastAsia="Calibri"/>
                <w:color w:val="000000"/>
                <w:kern w:val="0"/>
                <w:sz w:val="22"/>
                <w:szCs w:val="22"/>
              </w:rPr>
              <w:t>14</w:t>
            </w:r>
          </w:p>
        </w:tc>
        <w:tc>
          <w:tcPr>
            <w:tcW w:w="657" w:type="pct"/>
            <w:tcBorders>
              <w:left w:val="nil"/>
              <w:bottom w:val="nil"/>
              <w:right w:val="nil"/>
            </w:tcBorders>
            <w:shd w:val="clear" w:color="auto" w:fill="FFFFFF"/>
            <w:tcMar>
              <w:top w:w="30" w:type="dxa"/>
              <w:left w:w="30" w:type="dxa"/>
              <w:bottom w:w="30" w:type="dxa"/>
              <w:right w:w="30" w:type="dxa"/>
            </w:tcMar>
            <w:vAlign w:val="center"/>
          </w:tcPr>
          <w:p w:rsidR="00C56263" w:rsidRPr="00C56263" w:rsidRDefault="00C56263" w:rsidP="00C56263">
            <w:pPr>
              <w:widowControl/>
              <w:overflowPunct/>
              <w:spacing w:line="320" w:lineRule="atLeast"/>
              <w:ind w:firstLine="0"/>
              <w:jc w:val="right"/>
              <w:rPr>
                <w:rFonts w:eastAsia="Calibri"/>
                <w:color w:val="000000"/>
                <w:kern w:val="0"/>
                <w:sz w:val="22"/>
                <w:szCs w:val="22"/>
              </w:rPr>
            </w:pPr>
            <w:r w:rsidRPr="00C56263">
              <w:rPr>
                <w:rFonts w:eastAsia="Calibri"/>
                <w:color w:val="000000"/>
                <w:kern w:val="0"/>
                <w:sz w:val="22"/>
                <w:szCs w:val="22"/>
              </w:rPr>
              <w:t>28</w:t>
            </w:r>
          </w:p>
        </w:tc>
      </w:tr>
      <w:tr w:rsidR="00C56263" w:rsidRPr="00C56263" w:rsidTr="00C56263">
        <w:trPr>
          <w:cantSplit/>
          <w:tblHeader/>
        </w:trPr>
        <w:tc>
          <w:tcPr>
            <w:tcW w:w="522" w:type="pct"/>
            <w:vMerge/>
            <w:tcBorders>
              <w:left w:val="nil"/>
              <w:bottom w:val="double" w:sz="8" w:space="0" w:color="000000"/>
              <w:right w:val="nil"/>
            </w:tcBorders>
            <w:shd w:val="clear" w:color="auto" w:fill="FFFFFF"/>
            <w:tcMar>
              <w:top w:w="30" w:type="dxa"/>
              <w:left w:w="30" w:type="dxa"/>
              <w:bottom w:w="30" w:type="dxa"/>
              <w:right w:w="30" w:type="dxa"/>
            </w:tcMar>
          </w:tcPr>
          <w:p w:rsidR="00C56263" w:rsidRPr="00C56263" w:rsidRDefault="00C56263" w:rsidP="00C56263">
            <w:pPr>
              <w:widowControl/>
              <w:overflowPunct/>
              <w:spacing w:line="240" w:lineRule="auto"/>
              <w:ind w:firstLine="0"/>
              <w:rPr>
                <w:rFonts w:eastAsia="Calibri"/>
                <w:kern w:val="0"/>
                <w:sz w:val="22"/>
                <w:szCs w:val="22"/>
              </w:rPr>
            </w:pPr>
          </w:p>
        </w:tc>
        <w:tc>
          <w:tcPr>
            <w:tcW w:w="1262" w:type="pct"/>
            <w:vMerge/>
            <w:tcBorders>
              <w:left w:val="nil"/>
              <w:right w:val="nil"/>
            </w:tcBorders>
            <w:shd w:val="clear" w:color="auto" w:fill="FFFFFF"/>
            <w:tcMar>
              <w:top w:w="30" w:type="dxa"/>
              <w:left w:w="30" w:type="dxa"/>
              <w:bottom w:w="30" w:type="dxa"/>
              <w:right w:w="30" w:type="dxa"/>
            </w:tcMar>
          </w:tcPr>
          <w:p w:rsidR="00C56263" w:rsidRPr="00C56263" w:rsidRDefault="00C56263" w:rsidP="00C56263">
            <w:pPr>
              <w:widowControl/>
              <w:overflowPunct/>
              <w:spacing w:line="240" w:lineRule="auto"/>
              <w:ind w:firstLine="0"/>
              <w:rPr>
                <w:rFonts w:eastAsia="Calibri"/>
                <w:kern w:val="0"/>
                <w:sz w:val="22"/>
                <w:szCs w:val="22"/>
              </w:rPr>
            </w:pPr>
          </w:p>
        </w:tc>
        <w:tc>
          <w:tcPr>
            <w:tcW w:w="473" w:type="pct"/>
            <w:vMerge/>
            <w:tcBorders>
              <w:left w:val="nil"/>
              <w:right w:val="nil"/>
            </w:tcBorders>
            <w:shd w:val="clear" w:color="auto" w:fill="FFFFFF"/>
            <w:tcMar>
              <w:top w:w="30" w:type="dxa"/>
              <w:left w:w="30" w:type="dxa"/>
              <w:bottom w:w="30" w:type="dxa"/>
              <w:right w:w="30" w:type="dxa"/>
            </w:tcMar>
          </w:tcPr>
          <w:p w:rsidR="00C56263" w:rsidRPr="00C56263" w:rsidRDefault="00C56263" w:rsidP="00C56263">
            <w:pPr>
              <w:widowControl/>
              <w:overflowPunct/>
              <w:spacing w:line="240" w:lineRule="auto"/>
              <w:ind w:firstLine="0"/>
              <w:rPr>
                <w:rFonts w:eastAsia="Calibri"/>
                <w:kern w:val="0"/>
                <w:sz w:val="22"/>
                <w:szCs w:val="22"/>
              </w:rPr>
            </w:pPr>
          </w:p>
        </w:tc>
        <w:tc>
          <w:tcPr>
            <w:tcW w:w="473" w:type="pct"/>
            <w:tcBorders>
              <w:top w:val="nil"/>
              <w:left w:val="nil"/>
              <w:right w:val="nil"/>
            </w:tcBorders>
            <w:shd w:val="clear" w:color="auto" w:fill="FFFFFF"/>
            <w:tcMar>
              <w:top w:w="30" w:type="dxa"/>
              <w:left w:w="30" w:type="dxa"/>
              <w:bottom w:w="30" w:type="dxa"/>
              <w:right w:w="30" w:type="dxa"/>
            </w:tcMar>
          </w:tcPr>
          <w:p w:rsidR="00C56263" w:rsidRPr="00C56263" w:rsidRDefault="00C56263" w:rsidP="00C56263">
            <w:pPr>
              <w:widowControl/>
              <w:overflowPunct/>
              <w:spacing w:line="240" w:lineRule="auto"/>
              <w:ind w:firstLine="0"/>
              <w:rPr>
                <w:rFonts w:eastAsia="Calibri"/>
                <w:kern w:val="0"/>
                <w:sz w:val="22"/>
                <w:szCs w:val="22"/>
              </w:rPr>
            </w:pPr>
          </w:p>
        </w:tc>
        <w:tc>
          <w:tcPr>
            <w:tcW w:w="806" w:type="pct"/>
            <w:tcBorders>
              <w:top w:val="nil"/>
              <w:left w:val="nil"/>
              <w:right w:val="nil"/>
            </w:tcBorders>
            <w:shd w:val="clear" w:color="auto" w:fill="FFFFFF"/>
            <w:tcMar>
              <w:top w:w="30" w:type="dxa"/>
              <w:left w:w="30" w:type="dxa"/>
              <w:bottom w:w="30" w:type="dxa"/>
              <w:right w:w="30" w:type="dxa"/>
            </w:tcMar>
            <w:vAlign w:val="center"/>
          </w:tcPr>
          <w:p w:rsidR="00C56263" w:rsidRPr="00C56263" w:rsidRDefault="00C56263" w:rsidP="00C56263">
            <w:pPr>
              <w:widowControl/>
              <w:overflowPunct/>
              <w:spacing w:line="320" w:lineRule="atLeast"/>
              <w:ind w:firstLine="0"/>
              <w:jc w:val="right"/>
              <w:rPr>
                <w:rFonts w:eastAsia="Calibri"/>
                <w:color w:val="000000"/>
                <w:kern w:val="0"/>
                <w:sz w:val="22"/>
                <w:szCs w:val="22"/>
              </w:rPr>
            </w:pPr>
            <w:r w:rsidRPr="00C56263">
              <w:rPr>
                <w:rFonts w:eastAsia="Calibri"/>
                <w:color w:val="000000"/>
                <w:kern w:val="0"/>
                <w:sz w:val="22"/>
                <w:szCs w:val="22"/>
              </w:rPr>
              <w:t>82.4%</w:t>
            </w:r>
          </w:p>
        </w:tc>
        <w:tc>
          <w:tcPr>
            <w:tcW w:w="806" w:type="pct"/>
            <w:tcBorders>
              <w:top w:val="nil"/>
              <w:left w:val="nil"/>
              <w:right w:val="nil"/>
            </w:tcBorders>
            <w:shd w:val="clear" w:color="auto" w:fill="FFFFFF"/>
            <w:tcMar>
              <w:top w:w="30" w:type="dxa"/>
              <w:left w:w="30" w:type="dxa"/>
              <w:bottom w:w="30" w:type="dxa"/>
              <w:right w:w="30" w:type="dxa"/>
            </w:tcMar>
            <w:vAlign w:val="center"/>
          </w:tcPr>
          <w:p w:rsidR="00C56263" w:rsidRPr="00C56263" w:rsidRDefault="00C56263" w:rsidP="00C56263">
            <w:pPr>
              <w:widowControl/>
              <w:overflowPunct/>
              <w:spacing w:line="320" w:lineRule="atLeast"/>
              <w:ind w:firstLine="0"/>
              <w:jc w:val="right"/>
              <w:rPr>
                <w:rFonts w:eastAsia="Calibri"/>
                <w:color w:val="000000"/>
                <w:kern w:val="0"/>
                <w:sz w:val="22"/>
                <w:szCs w:val="22"/>
              </w:rPr>
            </w:pPr>
            <w:r w:rsidRPr="00C56263">
              <w:rPr>
                <w:rFonts w:eastAsia="Calibri"/>
                <w:color w:val="000000"/>
                <w:kern w:val="0"/>
                <w:sz w:val="22"/>
                <w:szCs w:val="22"/>
              </w:rPr>
              <w:t>73.7%</w:t>
            </w:r>
          </w:p>
        </w:tc>
        <w:tc>
          <w:tcPr>
            <w:tcW w:w="657" w:type="pct"/>
            <w:tcBorders>
              <w:top w:val="nil"/>
              <w:left w:val="nil"/>
              <w:right w:val="nil"/>
            </w:tcBorders>
            <w:shd w:val="clear" w:color="auto" w:fill="FFFFFF"/>
            <w:tcMar>
              <w:top w:w="30" w:type="dxa"/>
              <w:left w:w="30" w:type="dxa"/>
              <w:bottom w:w="30" w:type="dxa"/>
              <w:right w:w="30" w:type="dxa"/>
            </w:tcMar>
            <w:vAlign w:val="center"/>
          </w:tcPr>
          <w:p w:rsidR="00C56263" w:rsidRPr="00C56263" w:rsidRDefault="00C56263" w:rsidP="00C56263">
            <w:pPr>
              <w:widowControl/>
              <w:overflowPunct/>
              <w:spacing w:line="240" w:lineRule="auto"/>
              <w:ind w:firstLine="0"/>
              <w:jc w:val="center"/>
              <w:rPr>
                <w:rFonts w:eastAsia="Calibri"/>
                <w:kern w:val="0"/>
                <w:sz w:val="22"/>
                <w:szCs w:val="22"/>
              </w:rPr>
            </w:pPr>
          </w:p>
        </w:tc>
      </w:tr>
      <w:tr w:rsidR="00C56263" w:rsidRPr="00C56263" w:rsidTr="00C56263">
        <w:trPr>
          <w:cantSplit/>
          <w:tblHeader/>
        </w:trPr>
        <w:tc>
          <w:tcPr>
            <w:tcW w:w="522" w:type="pct"/>
            <w:vMerge/>
            <w:tcBorders>
              <w:left w:val="nil"/>
              <w:bottom w:val="double" w:sz="8" w:space="0" w:color="000000"/>
              <w:right w:val="nil"/>
            </w:tcBorders>
            <w:shd w:val="clear" w:color="auto" w:fill="FFFFFF"/>
            <w:tcMar>
              <w:top w:w="30" w:type="dxa"/>
              <w:left w:w="30" w:type="dxa"/>
              <w:bottom w:w="30" w:type="dxa"/>
              <w:right w:w="30" w:type="dxa"/>
            </w:tcMar>
          </w:tcPr>
          <w:p w:rsidR="00C56263" w:rsidRPr="00C56263" w:rsidRDefault="00C56263" w:rsidP="00C56263">
            <w:pPr>
              <w:widowControl/>
              <w:overflowPunct/>
              <w:spacing w:line="240" w:lineRule="auto"/>
              <w:ind w:firstLine="0"/>
              <w:rPr>
                <w:rFonts w:eastAsia="Calibri"/>
                <w:kern w:val="0"/>
                <w:sz w:val="22"/>
                <w:szCs w:val="22"/>
              </w:rPr>
            </w:pPr>
          </w:p>
        </w:tc>
        <w:tc>
          <w:tcPr>
            <w:tcW w:w="1735"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C56263" w:rsidRPr="00C56263" w:rsidRDefault="00C56263" w:rsidP="00C56263">
            <w:pPr>
              <w:widowControl/>
              <w:overflowPunct/>
              <w:spacing w:line="320" w:lineRule="atLeast"/>
              <w:ind w:firstLine="0"/>
              <w:rPr>
                <w:rFonts w:eastAsia="Calibri"/>
                <w:color w:val="000000"/>
                <w:kern w:val="0"/>
                <w:sz w:val="22"/>
                <w:szCs w:val="22"/>
              </w:rPr>
            </w:pPr>
            <w:r w:rsidRPr="00C56263">
              <w:rPr>
                <w:rFonts w:eastAsia="Calibri"/>
                <w:color w:val="000000"/>
                <w:kern w:val="0"/>
                <w:sz w:val="22"/>
                <w:szCs w:val="22"/>
              </w:rPr>
              <w:t>Total</w:t>
            </w:r>
          </w:p>
        </w:tc>
        <w:tc>
          <w:tcPr>
            <w:tcW w:w="473" w:type="pct"/>
            <w:tcBorders>
              <w:left w:val="nil"/>
              <w:bottom w:val="nil"/>
              <w:right w:val="nil"/>
            </w:tcBorders>
            <w:shd w:val="clear" w:color="auto" w:fill="FFFFFF"/>
            <w:tcMar>
              <w:top w:w="30" w:type="dxa"/>
              <w:left w:w="30" w:type="dxa"/>
              <w:bottom w:w="30" w:type="dxa"/>
              <w:right w:w="30" w:type="dxa"/>
            </w:tcMar>
          </w:tcPr>
          <w:p w:rsidR="00C56263" w:rsidRPr="00C56263" w:rsidRDefault="00C56263" w:rsidP="00C56263">
            <w:pPr>
              <w:widowControl/>
              <w:overflowPunct/>
              <w:spacing w:line="240" w:lineRule="auto"/>
              <w:ind w:firstLine="0"/>
              <w:rPr>
                <w:rFonts w:eastAsia="Calibri"/>
                <w:kern w:val="0"/>
                <w:sz w:val="22"/>
                <w:szCs w:val="22"/>
              </w:rPr>
            </w:pPr>
          </w:p>
        </w:tc>
        <w:tc>
          <w:tcPr>
            <w:tcW w:w="806" w:type="pct"/>
            <w:tcBorders>
              <w:left w:val="nil"/>
              <w:bottom w:val="nil"/>
              <w:right w:val="nil"/>
            </w:tcBorders>
            <w:shd w:val="clear" w:color="auto" w:fill="FFFFFF"/>
            <w:tcMar>
              <w:top w:w="30" w:type="dxa"/>
              <w:left w:w="30" w:type="dxa"/>
              <w:bottom w:w="30" w:type="dxa"/>
              <w:right w:w="30" w:type="dxa"/>
            </w:tcMar>
            <w:vAlign w:val="center"/>
          </w:tcPr>
          <w:p w:rsidR="00C56263" w:rsidRPr="00C56263" w:rsidRDefault="00C56263" w:rsidP="00C56263">
            <w:pPr>
              <w:widowControl/>
              <w:overflowPunct/>
              <w:spacing w:line="320" w:lineRule="atLeast"/>
              <w:ind w:firstLine="0"/>
              <w:jc w:val="right"/>
              <w:rPr>
                <w:rFonts w:eastAsia="Calibri"/>
                <w:color w:val="000000"/>
                <w:kern w:val="0"/>
                <w:sz w:val="22"/>
                <w:szCs w:val="22"/>
              </w:rPr>
            </w:pPr>
            <w:r w:rsidRPr="00C56263">
              <w:rPr>
                <w:rFonts w:eastAsia="Calibri"/>
                <w:color w:val="000000"/>
                <w:kern w:val="0"/>
                <w:sz w:val="22"/>
                <w:szCs w:val="22"/>
              </w:rPr>
              <w:t>17</w:t>
            </w:r>
          </w:p>
        </w:tc>
        <w:tc>
          <w:tcPr>
            <w:tcW w:w="806" w:type="pct"/>
            <w:tcBorders>
              <w:left w:val="nil"/>
              <w:bottom w:val="nil"/>
              <w:right w:val="nil"/>
            </w:tcBorders>
            <w:shd w:val="clear" w:color="auto" w:fill="FFFFFF"/>
            <w:tcMar>
              <w:top w:w="30" w:type="dxa"/>
              <w:left w:w="30" w:type="dxa"/>
              <w:bottom w:w="30" w:type="dxa"/>
              <w:right w:w="30" w:type="dxa"/>
            </w:tcMar>
            <w:vAlign w:val="center"/>
          </w:tcPr>
          <w:p w:rsidR="00C56263" w:rsidRPr="00C56263" w:rsidRDefault="00C56263" w:rsidP="00C56263">
            <w:pPr>
              <w:widowControl/>
              <w:overflowPunct/>
              <w:spacing w:line="320" w:lineRule="atLeast"/>
              <w:ind w:firstLine="0"/>
              <w:jc w:val="right"/>
              <w:rPr>
                <w:rFonts w:eastAsia="Calibri"/>
                <w:color w:val="000000"/>
                <w:kern w:val="0"/>
                <w:sz w:val="22"/>
                <w:szCs w:val="22"/>
              </w:rPr>
            </w:pPr>
            <w:r w:rsidRPr="00C56263">
              <w:rPr>
                <w:rFonts w:eastAsia="Calibri"/>
                <w:color w:val="000000"/>
                <w:kern w:val="0"/>
                <w:sz w:val="22"/>
                <w:szCs w:val="22"/>
              </w:rPr>
              <w:t>19</w:t>
            </w:r>
          </w:p>
        </w:tc>
        <w:tc>
          <w:tcPr>
            <w:tcW w:w="657" w:type="pct"/>
            <w:tcBorders>
              <w:left w:val="nil"/>
              <w:bottom w:val="nil"/>
              <w:right w:val="nil"/>
            </w:tcBorders>
            <w:shd w:val="clear" w:color="auto" w:fill="FFFFFF"/>
            <w:tcMar>
              <w:top w:w="30" w:type="dxa"/>
              <w:left w:w="30" w:type="dxa"/>
              <w:bottom w:w="30" w:type="dxa"/>
              <w:right w:w="30" w:type="dxa"/>
            </w:tcMar>
            <w:vAlign w:val="center"/>
          </w:tcPr>
          <w:p w:rsidR="00C56263" w:rsidRPr="00C56263" w:rsidRDefault="00C56263" w:rsidP="00C56263">
            <w:pPr>
              <w:widowControl/>
              <w:overflowPunct/>
              <w:spacing w:line="320" w:lineRule="atLeast"/>
              <w:ind w:firstLine="0"/>
              <w:jc w:val="right"/>
              <w:rPr>
                <w:rFonts w:eastAsia="Calibri"/>
                <w:color w:val="000000"/>
                <w:kern w:val="0"/>
                <w:sz w:val="22"/>
                <w:szCs w:val="22"/>
              </w:rPr>
            </w:pPr>
            <w:r w:rsidRPr="00C56263">
              <w:rPr>
                <w:rFonts w:eastAsia="Calibri"/>
                <w:color w:val="000000"/>
                <w:kern w:val="0"/>
                <w:sz w:val="22"/>
                <w:szCs w:val="22"/>
              </w:rPr>
              <w:t>36</w:t>
            </w:r>
          </w:p>
        </w:tc>
      </w:tr>
      <w:tr w:rsidR="00C56263" w:rsidRPr="00C56263" w:rsidTr="00C56263">
        <w:trPr>
          <w:cantSplit/>
        </w:trPr>
        <w:tc>
          <w:tcPr>
            <w:tcW w:w="522" w:type="pct"/>
            <w:vMerge/>
            <w:tcBorders>
              <w:left w:val="nil"/>
              <w:bottom w:val="double" w:sz="8" w:space="0" w:color="000000"/>
              <w:right w:val="nil"/>
            </w:tcBorders>
            <w:shd w:val="clear" w:color="auto" w:fill="FFFFFF"/>
            <w:tcMar>
              <w:top w:w="30" w:type="dxa"/>
              <w:left w:w="30" w:type="dxa"/>
              <w:bottom w:w="30" w:type="dxa"/>
              <w:right w:w="30" w:type="dxa"/>
            </w:tcMar>
          </w:tcPr>
          <w:p w:rsidR="00C56263" w:rsidRPr="00C56263" w:rsidRDefault="00C56263" w:rsidP="00C56263">
            <w:pPr>
              <w:widowControl/>
              <w:overflowPunct/>
              <w:spacing w:line="240" w:lineRule="auto"/>
              <w:ind w:firstLine="0"/>
              <w:rPr>
                <w:rFonts w:eastAsia="Calibri"/>
                <w:kern w:val="0"/>
                <w:sz w:val="22"/>
                <w:szCs w:val="22"/>
              </w:rPr>
            </w:pPr>
          </w:p>
        </w:tc>
        <w:tc>
          <w:tcPr>
            <w:tcW w:w="1735" w:type="pct"/>
            <w:gridSpan w:val="2"/>
            <w:vMerge/>
            <w:tcBorders>
              <w:left w:val="nil"/>
              <w:bottom w:val="double" w:sz="8" w:space="0" w:color="000000"/>
              <w:right w:val="nil"/>
            </w:tcBorders>
            <w:shd w:val="clear" w:color="auto" w:fill="FFFFFF"/>
            <w:tcMar>
              <w:top w:w="30" w:type="dxa"/>
              <w:left w:w="30" w:type="dxa"/>
              <w:bottom w:w="30" w:type="dxa"/>
              <w:right w:w="30" w:type="dxa"/>
            </w:tcMar>
          </w:tcPr>
          <w:p w:rsidR="00C56263" w:rsidRPr="00C56263" w:rsidRDefault="00C56263" w:rsidP="00C56263">
            <w:pPr>
              <w:widowControl/>
              <w:overflowPunct/>
              <w:spacing w:line="240" w:lineRule="auto"/>
              <w:ind w:firstLine="0"/>
              <w:rPr>
                <w:rFonts w:eastAsia="Calibri"/>
                <w:kern w:val="0"/>
                <w:sz w:val="22"/>
                <w:szCs w:val="22"/>
              </w:rPr>
            </w:pPr>
          </w:p>
        </w:tc>
        <w:tc>
          <w:tcPr>
            <w:tcW w:w="473" w:type="pct"/>
            <w:tcBorders>
              <w:top w:val="nil"/>
              <w:left w:val="nil"/>
              <w:bottom w:val="double" w:sz="8" w:space="0" w:color="000000"/>
              <w:right w:val="nil"/>
            </w:tcBorders>
            <w:shd w:val="clear" w:color="auto" w:fill="FFFFFF"/>
            <w:tcMar>
              <w:top w:w="30" w:type="dxa"/>
              <w:left w:w="30" w:type="dxa"/>
              <w:bottom w:w="30" w:type="dxa"/>
              <w:right w:w="30" w:type="dxa"/>
            </w:tcMar>
          </w:tcPr>
          <w:p w:rsidR="00C56263" w:rsidRPr="00C56263" w:rsidRDefault="00C56263" w:rsidP="00C56263">
            <w:pPr>
              <w:widowControl/>
              <w:overflowPunct/>
              <w:spacing w:line="240" w:lineRule="auto"/>
              <w:ind w:firstLine="0"/>
              <w:rPr>
                <w:rFonts w:eastAsia="Calibri"/>
                <w:kern w:val="0"/>
                <w:sz w:val="22"/>
                <w:szCs w:val="22"/>
              </w:rPr>
            </w:pPr>
          </w:p>
        </w:tc>
        <w:tc>
          <w:tcPr>
            <w:tcW w:w="806"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C56263" w:rsidRPr="00C56263" w:rsidRDefault="00C56263" w:rsidP="00C56263">
            <w:pPr>
              <w:widowControl/>
              <w:overflowPunct/>
              <w:spacing w:line="320" w:lineRule="atLeast"/>
              <w:ind w:firstLine="0"/>
              <w:jc w:val="right"/>
              <w:rPr>
                <w:rFonts w:eastAsia="Calibri"/>
                <w:color w:val="000000"/>
                <w:kern w:val="0"/>
                <w:sz w:val="22"/>
                <w:szCs w:val="22"/>
              </w:rPr>
            </w:pPr>
            <w:r w:rsidRPr="00C56263">
              <w:rPr>
                <w:rFonts w:eastAsia="Calibri"/>
                <w:color w:val="000000"/>
                <w:kern w:val="0"/>
                <w:sz w:val="22"/>
                <w:szCs w:val="22"/>
              </w:rPr>
              <w:t>100.0%</w:t>
            </w:r>
          </w:p>
        </w:tc>
        <w:tc>
          <w:tcPr>
            <w:tcW w:w="806"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C56263" w:rsidRPr="00C56263" w:rsidRDefault="00C56263" w:rsidP="00C56263">
            <w:pPr>
              <w:widowControl/>
              <w:overflowPunct/>
              <w:spacing w:line="320" w:lineRule="atLeast"/>
              <w:ind w:firstLine="0"/>
              <w:jc w:val="right"/>
              <w:rPr>
                <w:rFonts w:eastAsia="Calibri"/>
                <w:color w:val="000000"/>
                <w:kern w:val="0"/>
                <w:sz w:val="22"/>
                <w:szCs w:val="22"/>
              </w:rPr>
            </w:pPr>
            <w:r w:rsidRPr="00C56263">
              <w:rPr>
                <w:rFonts w:eastAsia="Calibri"/>
                <w:color w:val="000000"/>
                <w:kern w:val="0"/>
                <w:sz w:val="22"/>
                <w:szCs w:val="22"/>
              </w:rPr>
              <w:t>100.0%</w:t>
            </w:r>
          </w:p>
        </w:tc>
        <w:tc>
          <w:tcPr>
            <w:tcW w:w="657"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C56263" w:rsidRPr="00C56263" w:rsidRDefault="00C56263" w:rsidP="00C56263">
            <w:pPr>
              <w:widowControl/>
              <w:overflowPunct/>
              <w:spacing w:line="240" w:lineRule="auto"/>
              <w:ind w:firstLine="0"/>
              <w:jc w:val="center"/>
              <w:rPr>
                <w:rFonts w:eastAsia="Calibri"/>
                <w:kern w:val="0"/>
                <w:sz w:val="22"/>
                <w:szCs w:val="22"/>
              </w:rPr>
            </w:pPr>
          </w:p>
        </w:tc>
      </w:tr>
    </w:tbl>
    <w:p w:rsidR="00C56263" w:rsidRDefault="00C56263" w:rsidP="00C56263">
      <w:pPr>
        <w:widowControl/>
        <w:overflowPunct/>
        <w:spacing w:line="400" w:lineRule="atLeast"/>
        <w:ind w:firstLine="0"/>
        <w:rPr>
          <w:rFonts w:eastAsia="Calibri"/>
          <w:kern w:val="0"/>
          <w:szCs w:val="24"/>
        </w:rPr>
      </w:pPr>
      <w:r>
        <w:rPr>
          <w:rFonts w:eastAsia="Calibri"/>
          <w:kern w:val="0"/>
          <w:szCs w:val="24"/>
        </w:rPr>
        <w:t xml:space="preserve">Urban </w:t>
      </w:r>
      <w:r>
        <w:rPr>
          <w:rFonts w:eastAsia="Calibri"/>
          <w:i/>
          <w:kern w:val="0"/>
          <w:szCs w:val="24"/>
        </w:rPr>
        <w:t>x</w:t>
      </w:r>
      <w:r>
        <w:rPr>
          <w:rFonts w:eastAsia="Calibri"/>
          <w:kern w:val="0"/>
          <w:szCs w:val="24"/>
        </w:rPr>
        <w:t xml:space="preserve">-square =.72; </w:t>
      </w:r>
      <w:proofErr w:type="spellStart"/>
      <w:proofErr w:type="gramStart"/>
      <w:r>
        <w:rPr>
          <w:rFonts w:eastAsia="Calibri"/>
          <w:i/>
          <w:kern w:val="0"/>
          <w:szCs w:val="24"/>
        </w:rPr>
        <w:t>df</w:t>
      </w:r>
      <w:proofErr w:type="spellEnd"/>
      <w:proofErr w:type="gramEnd"/>
      <w:r>
        <w:rPr>
          <w:rFonts w:eastAsia="Calibri"/>
          <w:kern w:val="0"/>
          <w:szCs w:val="24"/>
        </w:rPr>
        <w:t xml:space="preserve"> = 1; </w:t>
      </w:r>
      <w:r>
        <w:rPr>
          <w:rFonts w:eastAsia="Calibri"/>
          <w:i/>
          <w:kern w:val="0"/>
          <w:szCs w:val="24"/>
        </w:rPr>
        <w:t>p</w:t>
      </w:r>
      <w:r>
        <w:rPr>
          <w:rFonts w:eastAsia="Calibri"/>
          <w:kern w:val="0"/>
          <w:szCs w:val="24"/>
        </w:rPr>
        <w:t>-value = .39</w:t>
      </w:r>
      <w:r>
        <w:rPr>
          <w:rFonts w:eastAsia="Calibri"/>
          <w:kern w:val="0"/>
          <w:szCs w:val="24"/>
        </w:rPr>
        <w:tab/>
        <w:t xml:space="preserve">     </w:t>
      </w:r>
      <w:r w:rsidR="00415013">
        <w:rPr>
          <w:rFonts w:eastAsia="Calibri"/>
          <w:kern w:val="0"/>
          <w:szCs w:val="24"/>
        </w:rPr>
        <w:t xml:space="preserve">        </w:t>
      </w:r>
      <w:r>
        <w:rPr>
          <w:rFonts w:eastAsia="Calibri"/>
          <w:kern w:val="0"/>
          <w:szCs w:val="24"/>
        </w:rPr>
        <w:t xml:space="preserve">   </w:t>
      </w:r>
    </w:p>
    <w:p w:rsidR="00C56263" w:rsidRDefault="00C56263" w:rsidP="00C56263">
      <w:pPr>
        <w:widowControl/>
        <w:overflowPunct/>
        <w:spacing w:line="400" w:lineRule="atLeast"/>
        <w:ind w:firstLine="0"/>
        <w:rPr>
          <w:rFonts w:eastAsia="Calibri"/>
          <w:b/>
          <w:kern w:val="0"/>
          <w:szCs w:val="24"/>
        </w:rPr>
      </w:pPr>
    </w:p>
    <w:p w:rsidR="00C56263" w:rsidRDefault="00C56263" w:rsidP="00B22DBA">
      <w:pPr>
        <w:widowControl/>
        <w:overflowPunct/>
        <w:spacing w:line="400" w:lineRule="atLeast"/>
        <w:ind w:firstLine="0"/>
        <w:rPr>
          <w:rFonts w:eastAsia="Calibri"/>
          <w:b/>
          <w:kern w:val="0"/>
          <w:szCs w:val="24"/>
        </w:rPr>
      </w:pPr>
    </w:p>
    <w:p w:rsidR="00C56263" w:rsidRDefault="00C56263" w:rsidP="00B22DBA">
      <w:pPr>
        <w:widowControl/>
        <w:overflowPunct/>
        <w:spacing w:line="400" w:lineRule="atLeast"/>
        <w:ind w:firstLine="0"/>
        <w:rPr>
          <w:rFonts w:eastAsia="Calibri"/>
          <w:b/>
          <w:kern w:val="0"/>
          <w:szCs w:val="24"/>
        </w:rPr>
      </w:pPr>
    </w:p>
    <w:p w:rsidR="00C56263" w:rsidRDefault="00C56263" w:rsidP="00B22DBA">
      <w:pPr>
        <w:widowControl/>
        <w:overflowPunct/>
        <w:spacing w:line="400" w:lineRule="atLeast"/>
        <w:ind w:firstLine="0"/>
        <w:rPr>
          <w:rFonts w:eastAsia="Calibri"/>
          <w:b/>
          <w:kern w:val="0"/>
          <w:szCs w:val="24"/>
        </w:rPr>
      </w:pPr>
    </w:p>
    <w:p w:rsidR="00C56263" w:rsidRDefault="00C56263" w:rsidP="00B22DBA">
      <w:pPr>
        <w:widowControl/>
        <w:overflowPunct/>
        <w:spacing w:line="400" w:lineRule="atLeast"/>
        <w:ind w:firstLine="0"/>
        <w:rPr>
          <w:rFonts w:eastAsia="Calibri"/>
          <w:b/>
          <w:kern w:val="0"/>
          <w:szCs w:val="24"/>
        </w:rPr>
      </w:pPr>
    </w:p>
    <w:p w:rsidR="00C56263" w:rsidRDefault="00C56263" w:rsidP="00B22DBA">
      <w:pPr>
        <w:widowControl/>
        <w:overflowPunct/>
        <w:spacing w:line="400" w:lineRule="atLeast"/>
        <w:ind w:firstLine="0"/>
        <w:rPr>
          <w:rFonts w:eastAsia="Calibri"/>
          <w:b/>
          <w:kern w:val="0"/>
          <w:szCs w:val="24"/>
        </w:rPr>
      </w:pPr>
    </w:p>
    <w:p w:rsidR="00251C09" w:rsidRDefault="00251C09" w:rsidP="00B22DBA">
      <w:pPr>
        <w:widowControl/>
        <w:overflowPunct/>
        <w:spacing w:line="400" w:lineRule="atLeast"/>
        <w:ind w:firstLine="0"/>
        <w:rPr>
          <w:rFonts w:eastAsia="Calibri"/>
          <w:b/>
          <w:kern w:val="0"/>
          <w:szCs w:val="24"/>
        </w:rPr>
      </w:pPr>
    </w:p>
    <w:p w:rsidR="00251C09" w:rsidRDefault="00251C09" w:rsidP="00B22DBA">
      <w:pPr>
        <w:widowControl/>
        <w:overflowPunct/>
        <w:spacing w:line="400" w:lineRule="atLeast"/>
        <w:ind w:firstLine="0"/>
        <w:rPr>
          <w:rFonts w:eastAsia="Calibri"/>
          <w:b/>
          <w:kern w:val="0"/>
          <w:szCs w:val="24"/>
        </w:rPr>
      </w:pPr>
    </w:p>
    <w:p w:rsidR="00251C09" w:rsidRDefault="00251C09" w:rsidP="00B22DBA">
      <w:pPr>
        <w:widowControl/>
        <w:overflowPunct/>
        <w:spacing w:line="400" w:lineRule="atLeast"/>
        <w:ind w:firstLine="0"/>
        <w:rPr>
          <w:rFonts w:eastAsia="Calibri"/>
          <w:b/>
          <w:kern w:val="0"/>
          <w:szCs w:val="24"/>
        </w:rPr>
      </w:pPr>
    </w:p>
    <w:p w:rsidR="00251C09" w:rsidRDefault="00251C09" w:rsidP="00B22DBA">
      <w:pPr>
        <w:widowControl/>
        <w:overflowPunct/>
        <w:spacing w:line="400" w:lineRule="atLeast"/>
        <w:ind w:firstLine="0"/>
        <w:rPr>
          <w:rFonts w:eastAsia="Calibri"/>
          <w:b/>
          <w:kern w:val="0"/>
          <w:szCs w:val="24"/>
        </w:rPr>
      </w:pPr>
    </w:p>
    <w:p w:rsidR="00164307" w:rsidRDefault="00913032" w:rsidP="00164307">
      <w:pPr>
        <w:widowControl/>
        <w:overflowPunct/>
        <w:spacing w:line="240" w:lineRule="auto"/>
        <w:ind w:firstLine="0"/>
        <w:rPr>
          <w:rFonts w:eastAsia="Calibri"/>
          <w:b/>
          <w:kern w:val="0"/>
          <w:szCs w:val="24"/>
        </w:rPr>
      </w:pPr>
      <w:r>
        <w:rPr>
          <w:rFonts w:eastAsia="Calibri"/>
          <w:b/>
          <w:kern w:val="0"/>
          <w:szCs w:val="24"/>
        </w:rPr>
        <w:t>Ta</w:t>
      </w:r>
      <w:r w:rsidR="00164307">
        <w:rPr>
          <w:rFonts w:eastAsia="Calibri"/>
          <w:b/>
          <w:kern w:val="0"/>
          <w:szCs w:val="24"/>
        </w:rPr>
        <w:t>ble E7</w:t>
      </w:r>
    </w:p>
    <w:p w:rsidR="00B22DBA" w:rsidRDefault="00DE039E" w:rsidP="00164307">
      <w:pPr>
        <w:widowControl/>
        <w:overflowPunct/>
        <w:spacing w:line="240" w:lineRule="auto"/>
        <w:ind w:firstLine="0"/>
        <w:rPr>
          <w:rFonts w:eastAsia="Calibri"/>
          <w:b/>
          <w:kern w:val="0"/>
          <w:szCs w:val="24"/>
        </w:rPr>
      </w:pPr>
      <w:r>
        <w:rPr>
          <w:rFonts w:eastAsia="Calibri"/>
          <w:b/>
          <w:kern w:val="0"/>
          <w:szCs w:val="24"/>
        </w:rPr>
        <w:t xml:space="preserve">Job Quality </w:t>
      </w:r>
      <w:r w:rsidR="006F7014">
        <w:rPr>
          <w:rFonts w:eastAsia="Calibri"/>
          <w:b/>
          <w:kern w:val="0"/>
          <w:szCs w:val="24"/>
        </w:rPr>
        <w:t>(</w:t>
      </w:r>
      <w:r>
        <w:rPr>
          <w:rFonts w:eastAsia="Calibri"/>
          <w:b/>
          <w:kern w:val="0"/>
          <w:szCs w:val="24"/>
        </w:rPr>
        <w:t>Health Insurance Benefits</w:t>
      </w:r>
      <w:r w:rsidR="006F7014">
        <w:rPr>
          <w:rFonts w:eastAsia="Calibri"/>
          <w:b/>
          <w:kern w:val="0"/>
          <w:szCs w:val="24"/>
        </w:rPr>
        <w:t>)</w:t>
      </w:r>
      <w:r w:rsidR="00CC3D03">
        <w:rPr>
          <w:rFonts w:eastAsia="Calibri"/>
          <w:b/>
          <w:kern w:val="0"/>
          <w:szCs w:val="24"/>
        </w:rPr>
        <w:t xml:space="preserve"> and Receipt of Transportation Assistance </w:t>
      </w:r>
      <w:r w:rsidR="006F7014">
        <w:rPr>
          <w:rFonts w:eastAsia="Calibri"/>
          <w:b/>
          <w:kern w:val="0"/>
          <w:szCs w:val="24"/>
        </w:rPr>
        <w:t>– Urban/Rural S</w:t>
      </w:r>
      <w:r w:rsidR="00913032">
        <w:rPr>
          <w:rFonts w:eastAsia="Calibri"/>
          <w:b/>
          <w:kern w:val="0"/>
          <w:szCs w:val="24"/>
        </w:rPr>
        <w:t>ta</w:t>
      </w:r>
      <w:r w:rsidR="006F7014">
        <w:rPr>
          <w:rFonts w:eastAsia="Calibri"/>
          <w:b/>
          <w:kern w:val="0"/>
          <w:szCs w:val="24"/>
        </w:rPr>
        <w:t xml:space="preserve">tus </w:t>
      </w:r>
    </w:p>
    <w:p w:rsidR="00251C09" w:rsidRDefault="00251C09" w:rsidP="00164307">
      <w:pPr>
        <w:widowControl/>
        <w:overflowPunct/>
        <w:spacing w:line="240" w:lineRule="auto"/>
        <w:ind w:firstLine="0"/>
        <w:rPr>
          <w:rFonts w:eastAsia="Calibri"/>
          <w:b/>
          <w:kern w:val="0"/>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1008"/>
        <w:gridCol w:w="2152"/>
        <w:gridCol w:w="970"/>
        <w:gridCol w:w="914"/>
        <w:gridCol w:w="1556"/>
        <w:gridCol w:w="1554"/>
        <w:gridCol w:w="1266"/>
      </w:tblGrid>
      <w:tr w:rsidR="00CC3D03" w:rsidRPr="00CC3D03" w:rsidTr="00CC3D03">
        <w:trPr>
          <w:cantSplit/>
          <w:tblHeader/>
        </w:trPr>
        <w:tc>
          <w:tcPr>
            <w:tcW w:w="5000" w:type="pct"/>
            <w:gridSpan w:val="7"/>
            <w:tcBorders>
              <w:top w:val="nil"/>
              <w:left w:val="nil"/>
              <w:bottom w:val="nil"/>
              <w:right w:val="nil"/>
            </w:tcBorders>
            <w:shd w:val="clear" w:color="auto" w:fill="FFFFFF"/>
            <w:tcMar>
              <w:top w:w="30" w:type="dxa"/>
              <w:left w:w="30" w:type="dxa"/>
              <w:bottom w:w="30" w:type="dxa"/>
              <w:right w:w="30" w:type="dxa"/>
            </w:tcMar>
            <w:vAlign w:val="center"/>
          </w:tcPr>
          <w:p w:rsidR="00CC3D03" w:rsidRPr="00DC0D8E" w:rsidRDefault="00CC3D03" w:rsidP="00CC3D03">
            <w:pPr>
              <w:widowControl/>
              <w:overflowPunct/>
              <w:spacing w:line="320" w:lineRule="atLeast"/>
              <w:ind w:firstLine="0"/>
              <w:jc w:val="center"/>
              <w:rPr>
                <w:rFonts w:eastAsia="Calibri"/>
                <w:b/>
                <w:bCs/>
                <w:color w:val="000000"/>
                <w:kern w:val="0"/>
                <w:sz w:val="22"/>
                <w:szCs w:val="22"/>
              </w:rPr>
            </w:pPr>
            <w:r w:rsidRPr="00CC3D03">
              <w:rPr>
                <w:rFonts w:eastAsia="Calibri"/>
                <w:b/>
                <w:bCs/>
                <w:color w:val="000000"/>
                <w:kern w:val="0"/>
                <w:sz w:val="22"/>
                <w:szCs w:val="22"/>
              </w:rPr>
              <w:t>Health Insurance</w:t>
            </w:r>
          </w:p>
          <w:p w:rsidR="00CC3D03" w:rsidRPr="00CC3D03" w:rsidRDefault="00CC3D03" w:rsidP="00CC3D03">
            <w:pPr>
              <w:widowControl/>
              <w:overflowPunct/>
              <w:spacing w:line="320" w:lineRule="atLeast"/>
              <w:ind w:firstLine="0"/>
              <w:rPr>
                <w:rFonts w:eastAsia="Calibri"/>
                <w:color w:val="000000"/>
                <w:kern w:val="0"/>
                <w:sz w:val="22"/>
                <w:szCs w:val="22"/>
              </w:rPr>
            </w:pPr>
          </w:p>
        </w:tc>
      </w:tr>
      <w:tr w:rsidR="00CC3D03" w:rsidRPr="00CC3D03" w:rsidTr="00CC3D03">
        <w:trPr>
          <w:cantSplit/>
          <w:tblHeader/>
        </w:trPr>
        <w:tc>
          <w:tcPr>
            <w:tcW w:w="2676" w:type="pct"/>
            <w:gridSpan w:val="4"/>
            <w:vMerge w:val="restart"/>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CC3D03" w:rsidRPr="00CC3D03" w:rsidRDefault="008C2BD0" w:rsidP="00CC3D03">
            <w:pPr>
              <w:widowControl/>
              <w:overflowPunct/>
              <w:spacing w:line="320" w:lineRule="atLeast"/>
              <w:ind w:firstLine="0"/>
              <w:rPr>
                <w:rFonts w:eastAsia="Calibri"/>
                <w:color w:val="000000"/>
                <w:kern w:val="0"/>
                <w:sz w:val="22"/>
                <w:szCs w:val="22"/>
              </w:rPr>
            </w:pPr>
            <w:r>
              <w:rPr>
                <w:rFonts w:eastAsia="Calibri"/>
                <w:color w:val="000000"/>
                <w:kern w:val="0"/>
                <w:sz w:val="22"/>
                <w:szCs w:val="22"/>
              </w:rPr>
              <w:t>Wave 3</w:t>
            </w:r>
          </w:p>
        </w:tc>
        <w:tc>
          <w:tcPr>
            <w:tcW w:w="1651" w:type="pct"/>
            <w:gridSpan w:val="2"/>
            <w:tcBorders>
              <w:top w:val="double" w:sz="8" w:space="0" w:color="000000"/>
              <w:left w:val="nil"/>
              <w:right w:val="nil"/>
            </w:tcBorders>
            <w:shd w:val="clear" w:color="auto" w:fill="FFFFFF"/>
            <w:tcMar>
              <w:top w:w="30" w:type="dxa"/>
              <w:left w:w="30" w:type="dxa"/>
              <w:bottom w:w="30" w:type="dxa"/>
              <w:right w:w="30" w:type="dxa"/>
            </w:tcMar>
            <w:vAlign w:val="bottom"/>
          </w:tcPr>
          <w:p w:rsidR="00CC3D03" w:rsidRPr="00CC3D03" w:rsidRDefault="00CC3D03" w:rsidP="00CC3D03">
            <w:pPr>
              <w:widowControl/>
              <w:overflowPunct/>
              <w:spacing w:line="320" w:lineRule="atLeast"/>
              <w:ind w:firstLine="0"/>
              <w:jc w:val="center"/>
              <w:rPr>
                <w:rFonts w:eastAsia="Calibri"/>
                <w:color w:val="000000"/>
                <w:kern w:val="0"/>
                <w:sz w:val="22"/>
                <w:szCs w:val="22"/>
              </w:rPr>
            </w:pPr>
            <w:r w:rsidRPr="00CC3D03">
              <w:rPr>
                <w:rFonts w:eastAsia="Calibri"/>
                <w:color w:val="000000"/>
                <w:kern w:val="0"/>
                <w:sz w:val="22"/>
                <w:szCs w:val="22"/>
              </w:rPr>
              <w:t>Transportation Assistance</w:t>
            </w:r>
          </w:p>
        </w:tc>
        <w:tc>
          <w:tcPr>
            <w:tcW w:w="673" w:type="pct"/>
            <w:vMerge w:val="restart"/>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CC3D03" w:rsidRPr="00CC3D03" w:rsidRDefault="00415013" w:rsidP="00CC3D03">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00CC3D03" w:rsidRPr="00CC3D03">
              <w:rPr>
                <w:rFonts w:eastAsia="Calibri"/>
                <w:color w:val="000000"/>
                <w:kern w:val="0"/>
                <w:sz w:val="22"/>
                <w:szCs w:val="22"/>
              </w:rPr>
              <w:t>Total</w:t>
            </w:r>
          </w:p>
        </w:tc>
      </w:tr>
      <w:tr w:rsidR="00CC3D03" w:rsidRPr="00CC3D03" w:rsidTr="00CC3D03">
        <w:trPr>
          <w:cantSplit/>
          <w:tblHeader/>
        </w:trPr>
        <w:tc>
          <w:tcPr>
            <w:tcW w:w="2676" w:type="pct"/>
            <w:gridSpan w:val="4"/>
            <w:vMerge/>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CC3D03" w:rsidRPr="00CC3D03" w:rsidRDefault="00CC3D03" w:rsidP="00CC3D03">
            <w:pPr>
              <w:widowControl/>
              <w:overflowPunct/>
              <w:spacing w:line="240" w:lineRule="auto"/>
              <w:ind w:firstLine="0"/>
              <w:rPr>
                <w:rFonts w:eastAsia="Calibri"/>
                <w:color w:val="000000"/>
                <w:kern w:val="0"/>
                <w:sz w:val="22"/>
                <w:szCs w:val="22"/>
              </w:rPr>
            </w:pPr>
          </w:p>
        </w:tc>
        <w:tc>
          <w:tcPr>
            <w:tcW w:w="826" w:type="pct"/>
            <w:tcBorders>
              <w:left w:val="nil"/>
              <w:bottom w:val="single" w:sz="16" w:space="0" w:color="000000"/>
              <w:right w:val="nil"/>
            </w:tcBorders>
            <w:shd w:val="clear" w:color="auto" w:fill="FFFFFF"/>
            <w:tcMar>
              <w:top w:w="30" w:type="dxa"/>
              <w:left w:w="30" w:type="dxa"/>
              <w:bottom w:w="30" w:type="dxa"/>
              <w:right w:w="30" w:type="dxa"/>
            </w:tcMar>
            <w:vAlign w:val="bottom"/>
          </w:tcPr>
          <w:p w:rsidR="00CC3D03" w:rsidRPr="00CC3D03" w:rsidRDefault="00415013" w:rsidP="00CC3D03">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00CC3D03" w:rsidRPr="00CC3D03">
              <w:rPr>
                <w:rFonts w:eastAsia="Calibri"/>
                <w:color w:val="000000"/>
                <w:kern w:val="0"/>
                <w:sz w:val="22"/>
                <w:szCs w:val="22"/>
              </w:rPr>
              <w:t>Yes</w:t>
            </w:r>
          </w:p>
        </w:tc>
        <w:tc>
          <w:tcPr>
            <w:tcW w:w="825" w:type="pct"/>
            <w:tcBorders>
              <w:left w:val="nil"/>
              <w:bottom w:val="single" w:sz="16" w:space="0" w:color="000000"/>
              <w:right w:val="nil"/>
            </w:tcBorders>
            <w:shd w:val="clear" w:color="auto" w:fill="FFFFFF"/>
            <w:tcMar>
              <w:top w:w="30" w:type="dxa"/>
              <w:left w:w="30" w:type="dxa"/>
              <w:bottom w:w="30" w:type="dxa"/>
              <w:right w:w="30" w:type="dxa"/>
            </w:tcMar>
            <w:vAlign w:val="bottom"/>
          </w:tcPr>
          <w:p w:rsidR="00CC3D03" w:rsidRPr="00CC3D03" w:rsidRDefault="00415013" w:rsidP="00CC3D03">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00CC3D03" w:rsidRPr="00CC3D03">
              <w:rPr>
                <w:rFonts w:eastAsia="Calibri"/>
                <w:color w:val="000000"/>
                <w:kern w:val="0"/>
                <w:sz w:val="22"/>
                <w:szCs w:val="22"/>
              </w:rPr>
              <w:t>No</w:t>
            </w:r>
          </w:p>
        </w:tc>
        <w:tc>
          <w:tcPr>
            <w:tcW w:w="673" w:type="pct"/>
            <w:vMerge/>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CC3D03" w:rsidRPr="00CC3D03" w:rsidRDefault="00CC3D03" w:rsidP="00CC3D03">
            <w:pPr>
              <w:widowControl/>
              <w:overflowPunct/>
              <w:spacing w:line="240" w:lineRule="auto"/>
              <w:ind w:firstLine="0"/>
              <w:rPr>
                <w:rFonts w:eastAsia="Calibri"/>
                <w:color w:val="000000"/>
                <w:kern w:val="0"/>
                <w:sz w:val="22"/>
                <w:szCs w:val="22"/>
              </w:rPr>
            </w:pPr>
          </w:p>
        </w:tc>
      </w:tr>
      <w:tr w:rsidR="00CC3D03" w:rsidRPr="00CC3D03" w:rsidTr="00CC3D03">
        <w:trPr>
          <w:cantSplit/>
          <w:tblHeader/>
        </w:trPr>
        <w:tc>
          <w:tcPr>
            <w:tcW w:w="535" w:type="pct"/>
            <w:vMerge w:val="restart"/>
            <w:tcBorders>
              <w:top w:val="single" w:sz="16" w:space="0" w:color="000000"/>
              <w:left w:val="nil"/>
              <w:right w:val="nil"/>
            </w:tcBorders>
            <w:shd w:val="clear" w:color="auto" w:fill="FFFFFF"/>
            <w:tcMar>
              <w:top w:w="30" w:type="dxa"/>
              <w:left w:w="30" w:type="dxa"/>
              <w:bottom w:w="30" w:type="dxa"/>
              <w:right w:w="30" w:type="dxa"/>
            </w:tcMar>
          </w:tcPr>
          <w:p w:rsidR="00CC3D03" w:rsidRPr="00CC3D03" w:rsidRDefault="00CC3D03" w:rsidP="00CC3D03">
            <w:pPr>
              <w:widowControl/>
              <w:overflowPunct/>
              <w:spacing w:line="320" w:lineRule="atLeast"/>
              <w:ind w:firstLine="0"/>
              <w:rPr>
                <w:rFonts w:eastAsia="Calibri"/>
                <w:color w:val="000000"/>
                <w:kern w:val="0"/>
                <w:sz w:val="22"/>
                <w:szCs w:val="22"/>
              </w:rPr>
            </w:pPr>
            <w:r w:rsidRPr="00CC3D03">
              <w:rPr>
                <w:rFonts w:eastAsia="Calibri"/>
                <w:color w:val="000000"/>
                <w:kern w:val="0"/>
                <w:sz w:val="22"/>
                <w:szCs w:val="22"/>
              </w:rPr>
              <w:t>Urban</w:t>
            </w:r>
          </w:p>
        </w:tc>
        <w:tc>
          <w:tcPr>
            <w:tcW w:w="1142" w:type="pct"/>
            <w:vMerge w:val="restart"/>
            <w:tcBorders>
              <w:top w:val="single" w:sz="16" w:space="0" w:color="000000"/>
              <w:left w:val="nil"/>
              <w:right w:val="nil"/>
            </w:tcBorders>
            <w:shd w:val="clear" w:color="auto" w:fill="FFFFFF"/>
            <w:tcMar>
              <w:top w:w="30" w:type="dxa"/>
              <w:left w:w="30" w:type="dxa"/>
              <w:bottom w:w="30" w:type="dxa"/>
              <w:right w:w="30" w:type="dxa"/>
            </w:tcMar>
          </w:tcPr>
          <w:p w:rsidR="00CC3D03" w:rsidRPr="00CC3D03" w:rsidRDefault="00CC3D03" w:rsidP="00CC3D03">
            <w:pPr>
              <w:widowControl/>
              <w:overflowPunct/>
              <w:spacing w:line="320" w:lineRule="atLeast"/>
              <w:ind w:firstLine="0"/>
              <w:rPr>
                <w:rFonts w:eastAsia="Calibri"/>
                <w:color w:val="000000"/>
                <w:kern w:val="0"/>
                <w:sz w:val="22"/>
                <w:szCs w:val="22"/>
              </w:rPr>
            </w:pPr>
            <w:r w:rsidRPr="00CC3D03">
              <w:rPr>
                <w:rFonts w:eastAsia="Calibri"/>
                <w:color w:val="000000"/>
                <w:kern w:val="0"/>
                <w:sz w:val="22"/>
                <w:szCs w:val="22"/>
              </w:rPr>
              <w:t>Health Insurance</w:t>
            </w:r>
          </w:p>
        </w:tc>
        <w:tc>
          <w:tcPr>
            <w:tcW w:w="515" w:type="pct"/>
            <w:vMerge w:val="restart"/>
            <w:tcBorders>
              <w:top w:val="single" w:sz="16" w:space="0" w:color="000000"/>
              <w:left w:val="nil"/>
              <w:right w:val="nil"/>
            </w:tcBorders>
            <w:shd w:val="clear" w:color="auto" w:fill="FFFFFF"/>
            <w:tcMar>
              <w:top w:w="30" w:type="dxa"/>
              <w:left w:w="30" w:type="dxa"/>
              <w:bottom w:w="30" w:type="dxa"/>
              <w:right w:w="30" w:type="dxa"/>
            </w:tcMar>
          </w:tcPr>
          <w:p w:rsidR="00CC3D03" w:rsidRPr="00CC3D03" w:rsidRDefault="00CC3D03" w:rsidP="00CC3D03">
            <w:pPr>
              <w:widowControl/>
              <w:overflowPunct/>
              <w:spacing w:line="320" w:lineRule="atLeast"/>
              <w:ind w:firstLine="0"/>
              <w:rPr>
                <w:rFonts w:eastAsia="Calibri"/>
                <w:color w:val="000000"/>
                <w:kern w:val="0"/>
                <w:sz w:val="22"/>
                <w:szCs w:val="22"/>
              </w:rPr>
            </w:pPr>
            <w:r w:rsidRPr="00CC3D03">
              <w:rPr>
                <w:rFonts w:eastAsia="Calibri"/>
                <w:color w:val="000000"/>
                <w:kern w:val="0"/>
                <w:sz w:val="22"/>
                <w:szCs w:val="22"/>
              </w:rPr>
              <w:t>Yes</w:t>
            </w:r>
          </w:p>
        </w:tc>
        <w:tc>
          <w:tcPr>
            <w:tcW w:w="485" w:type="pct"/>
            <w:tcBorders>
              <w:top w:val="single" w:sz="16" w:space="0" w:color="000000"/>
              <w:left w:val="nil"/>
              <w:bottom w:val="nil"/>
              <w:right w:val="nil"/>
            </w:tcBorders>
            <w:shd w:val="clear" w:color="auto" w:fill="FFFFFF"/>
            <w:tcMar>
              <w:top w:w="30" w:type="dxa"/>
              <w:left w:w="30" w:type="dxa"/>
              <w:bottom w:w="30" w:type="dxa"/>
              <w:right w:w="30" w:type="dxa"/>
            </w:tcMar>
          </w:tcPr>
          <w:p w:rsidR="00CC3D03" w:rsidRPr="00CC3D03" w:rsidRDefault="00CC3D03" w:rsidP="00CC3D03">
            <w:pPr>
              <w:widowControl/>
              <w:overflowPunct/>
              <w:spacing w:line="240" w:lineRule="auto"/>
              <w:ind w:firstLine="0"/>
              <w:rPr>
                <w:rFonts w:eastAsia="Calibri"/>
                <w:kern w:val="0"/>
                <w:sz w:val="22"/>
                <w:szCs w:val="22"/>
              </w:rPr>
            </w:pPr>
          </w:p>
        </w:tc>
        <w:tc>
          <w:tcPr>
            <w:tcW w:w="826"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CC3D03" w:rsidRPr="00CC3D03" w:rsidRDefault="00CC3D03" w:rsidP="00CC3D03">
            <w:pPr>
              <w:widowControl/>
              <w:overflowPunct/>
              <w:spacing w:line="320" w:lineRule="atLeast"/>
              <w:ind w:firstLine="0"/>
              <w:jc w:val="right"/>
              <w:rPr>
                <w:rFonts w:eastAsia="Calibri"/>
                <w:color w:val="000000"/>
                <w:kern w:val="0"/>
                <w:sz w:val="22"/>
                <w:szCs w:val="22"/>
              </w:rPr>
            </w:pPr>
            <w:r w:rsidRPr="00CC3D03">
              <w:rPr>
                <w:rFonts w:eastAsia="Calibri"/>
                <w:color w:val="000000"/>
                <w:kern w:val="0"/>
                <w:sz w:val="22"/>
                <w:szCs w:val="22"/>
              </w:rPr>
              <w:t>48</w:t>
            </w:r>
          </w:p>
        </w:tc>
        <w:tc>
          <w:tcPr>
            <w:tcW w:w="825"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CC3D03" w:rsidRPr="00CC3D03" w:rsidRDefault="00CC3D03" w:rsidP="00CC3D03">
            <w:pPr>
              <w:widowControl/>
              <w:overflowPunct/>
              <w:spacing w:line="320" w:lineRule="atLeast"/>
              <w:ind w:firstLine="0"/>
              <w:jc w:val="right"/>
              <w:rPr>
                <w:rFonts w:eastAsia="Calibri"/>
                <w:color w:val="000000"/>
                <w:kern w:val="0"/>
                <w:sz w:val="22"/>
                <w:szCs w:val="22"/>
              </w:rPr>
            </w:pPr>
            <w:r w:rsidRPr="00CC3D03">
              <w:rPr>
                <w:rFonts w:eastAsia="Calibri"/>
                <w:color w:val="000000"/>
                <w:kern w:val="0"/>
                <w:sz w:val="22"/>
                <w:szCs w:val="22"/>
              </w:rPr>
              <w:t>94</w:t>
            </w:r>
          </w:p>
        </w:tc>
        <w:tc>
          <w:tcPr>
            <w:tcW w:w="673"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CC3D03" w:rsidRPr="00CC3D03" w:rsidRDefault="00CC3D03" w:rsidP="00CC3D03">
            <w:pPr>
              <w:widowControl/>
              <w:overflowPunct/>
              <w:spacing w:line="320" w:lineRule="atLeast"/>
              <w:ind w:firstLine="0"/>
              <w:jc w:val="right"/>
              <w:rPr>
                <w:rFonts w:eastAsia="Calibri"/>
                <w:color w:val="000000"/>
                <w:kern w:val="0"/>
                <w:sz w:val="22"/>
                <w:szCs w:val="22"/>
              </w:rPr>
            </w:pPr>
            <w:r w:rsidRPr="00CC3D03">
              <w:rPr>
                <w:rFonts w:eastAsia="Calibri"/>
                <w:color w:val="000000"/>
                <w:kern w:val="0"/>
                <w:sz w:val="22"/>
                <w:szCs w:val="22"/>
              </w:rPr>
              <w:t>142</w:t>
            </w:r>
          </w:p>
        </w:tc>
      </w:tr>
      <w:tr w:rsidR="00CC3D03" w:rsidRPr="00CC3D03" w:rsidTr="00CC3D03">
        <w:trPr>
          <w:cantSplit/>
          <w:tblHeader/>
        </w:trPr>
        <w:tc>
          <w:tcPr>
            <w:tcW w:w="535" w:type="pct"/>
            <w:vMerge/>
            <w:tcBorders>
              <w:top w:val="single" w:sz="16" w:space="0" w:color="000000"/>
              <w:left w:val="nil"/>
              <w:right w:val="nil"/>
            </w:tcBorders>
            <w:shd w:val="clear" w:color="auto" w:fill="FFFFFF"/>
            <w:tcMar>
              <w:top w:w="30" w:type="dxa"/>
              <w:left w:w="30" w:type="dxa"/>
              <w:bottom w:w="30" w:type="dxa"/>
              <w:right w:w="30" w:type="dxa"/>
            </w:tcMar>
          </w:tcPr>
          <w:p w:rsidR="00CC3D03" w:rsidRPr="00CC3D03" w:rsidRDefault="00CC3D03" w:rsidP="00CC3D03">
            <w:pPr>
              <w:widowControl/>
              <w:overflowPunct/>
              <w:spacing w:line="240" w:lineRule="auto"/>
              <w:ind w:firstLine="0"/>
              <w:rPr>
                <w:rFonts w:eastAsia="Calibri"/>
                <w:color w:val="000000"/>
                <w:kern w:val="0"/>
                <w:sz w:val="22"/>
                <w:szCs w:val="22"/>
              </w:rPr>
            </w:pPr>
          </w:p>
        </w:tc>
        <w:tc>
          <w:tcPr>
            <w:tcW w:w="1142" w:type="pct"/>
            <w:vMerge/>
            <w:tcBorders>
              <w:top w:val="single" w:sz="16" w:space="0" w:color="000000"/>
              <w:left w:val="nil"/>
              <w:right w:val="nil"/>
            </w:tcBorders>
            <w:shd w:val="clear" w:color="auto" w:fill="FFFFFF"/>
            <w:tcMar>
              <w:top w:w="30" w:type="dxa"/>
              <w:left w:w="30" w:type="dxa"/>
              <w:bottom w:w="30" w:type="dxa"/>
              <w:right w:w="30" w:type="dxa"/>
            </w:tcMar>
          </w:tcPr>
          <w:p w:rsidR="00CC3D03" w:rsidRPr="00CC3D03" w:rsidRDefault="00CC3D03" w:rsidP="00CC3D03">
            <w:pPr>
              <w:widowControl/>
              <w:overflowPunct/>
              <w:spacing w:line="240" w:lineRule="auto"/>
              <w:ind w:firstLine="0"/>
              <w:rPr>
                <w:rFonts w:eastAsia="Calibri"/>
                <w:color w:val="000000"/>
                <w:kern w:val="0"/>
                <w:sz w:val="22"/>
                <w:szCs w:val="22"/>
              </w:rPr>
            </w:pPr>
          </w:p>
        </w:tc>
        <w:tc>
          <w:tcPr>
            <w:tcW w:w="515" w:type="pct"/>
            <w:vMerge/>
            <w:tcBorders>
              <w:top w:val="single" w:sz="16" w:space="0" w:color="000000"/>
              <w:left w:val="nil"/>
              <w:right w:val="nil"/>
            </w:tcBorders>
            <w:shd w:val="clear" w:color="auto" w:fill="FFFFFF"/>
            <w:tcMar>
              <w:top w:w="30" w:type="dxa"/>
              <w:left w:w="30" w:type="dxa"/>
              <w:bottom w:w="30" w:type="dxa"/>
              <w:right w:w="30" w:type="dxa"/>
            </w:tcMar>
          </w:tcPr>
          <w:p w:rsidR="00CC3D03" w:rsidRPr="00CC3D03" w:rsidRDefault="00CC3D03" w:rsidP="00CC3D03">
            <w:pPr>
              <w:widowControl/>
              <w:overflowPunct/>
              <w:spacing w:line="240" w:lineRule="auto"/>
              <w:ind w:firstLine="0"/>
              <w:rPr>
                <w:rFonts w:eastAsia="Calibri"/>
                <w:color w:val="000000"/>
                <w:kern w:val="0"/>
                <w:sz w:val="22"/>
                <w:szCs w:val="22"/>
              </w:rPr>
            </w:pPr>
          </w:p>
        </w:tc>
        <w:tc>
          <w:tcPr>
            <w:tcW w:w="485" w:type="pct"/>
            <w:tcBorders>
              <w:top w:val="nil"/>
              <w:left w:val="nil"/>
              <w:right w:val="nil"/>
            </w:tcBorders>
            <w:shd w:val="clear" w:color="auto" w:fill="FFFFFF"/>
            <w:tcMar>
              <w:top w:w="30" w:type="dxa"/>
              <w:left w:w="30" w:type="dxa"/>
              <w:bottom w:w="30" w:type="dxa"/>
              <w:right w:w="30" w:type="dxa"/>
            </w:tcMar>
          </w:tcPr>
          <w:p w:rsidR="00CC3D03" w:rsidRPr="00CC3D03" w:rsidRDefault="00CC3D03" w:rsidP="00CC3D03">
            <w:pPr>
              <w:widowControl/>
              <w:overflowPunct/>
              <w:spacing w:line="240" w:lineRule="auto"/>
              <w:ind w:firstLine="0"/>
              <w:rPr>
                <w:rFonts w:eastAsia="Calibri"/>
                <w:kern w:val="0"/>
                <w:sz w:val="22"/>
                <w:szCs w:val="22"/>
              </w:rPr>
            </w:pPr>
          </w:p>
        </w:tc>
        <w:tc>
          <w:tcPr>
            <w:tcW w:w="826" w:type="pct"/>
            <w:tcBorders>
              <w:top w:val="nil"/>
              <w:left w:val="nil"/>
              <w:right w:val="nil"/>
            </w:tcBorders>
            <w:shd w:val="clear" w:color="auto" w:fill="FFFFFF"/>
            <w:tcMar>
              <w:top w:w="30" w:type="dxa"/>
              <w:left w:w="30" w:type="dxa"/>
              <w:bottom w:w="30" w:type="dxa"/>
              <w:right w:w="30" w:type="dxa"/>
            </w:tcMar>
            <w:vAlign w:val="center"/>
          </w:tcPr>
          <w:p w:rsidR="00CC3D03" w:rsidRPr="00CC3D03" w:rsidRDefault="00CC3D03" w:rsidP="00CC3D03">
            <w:pPr>
              <w:widowControl/>
              <w:overflowPunct/>
              <w:spacing w:line="320" w:lineRule="atLeast"/>
              <w:ind w:firstLine="0"/>
              <w:jc w:val="right"/>
              <w:rPr>
                <w:rFonts w:eastAsia="Calibri"/>
                <w:color w:val="000000"/>
                <w:kern w:val="0"/>
                <w:sz w:val="22"/>
                <w:szCs w:val="22"/>
              </w:rPr>
            </w:pPr>
            <w:r w:rsidRPr="00CC3D03">
              <w:rPr>
                <w:rFonts w:eastAsia="Calibri"/>
                <w:color w:val="000000"/>
                <w:kern w:val="0"/>
                <w:sz w:val="22"/>
                <w:szCs w:val="22"/>
              </w:rPr>
              <w:t>31.8%</w:t>
            </w:r>
          </w:p>
        </w:tc>
        <w:tc>
          <w:tcPr>
            <w:tcW w:w="825" w:type="pct"/>
            <w:tcBorders>
              <w:top w:val="nil"/>
              <w:left w:val="nil"/>
              <w:right w:val="nil"/>
            </w:tcBorders>
            <w:shd w:val="clear" w:color="auto" w:fill="FFFFFF"/>
            <w:tcMar>
              <w:top w:w="30" w:type="dxa"/>
              <w:left w:w="30" w:type="dxa"/>
              <w:bottom w:w="30" w:type="dxa"/>
              <w:right w:w="30" w:type="dxa"/>
            </w:tcMar>
            <w:vAlign w:val="center"/>
          </w:tcPr>
          <w:p w:rsidR="00CC3D03" w:rsidRPr="00CC3D03" w:rsidRDefault="00CC3D03" w:rsidP="00CC3D03">
            <w:pPr>
              <w:widowControl/>
              <w:overflowPunct/>
              <w:spacing w:line="320" w:lineRule="atLeast"/>
              <w:ind w:firstLine="0"/>
              <w:jc w:val="right"/>
              <w:rPr>
                <w:rFonts w:eastAsia="Calibri"/>
                <w:color w:val="000000"/>
                <w:kern w:val="0"/>
                <w:sz w:val="22"/>
                <w:szCs w:val="22"/>
              </w:rPr>
            </w:pPr>
            <w:r w:rsidRPr="00CC3D03">
              <w:rPr>
                <w:rFonts w:eastAsia="Calibri"/>
                <w:color w:val="000000"/>
                <w:kern w:val="0"/>
                <w:sz w:val="22"/>
                <w:szCs w:val="22"/>
              </w:rPr>
              <w:t>31.4%</w:t>
            </w:r>
          </w:p>
        </w:tc>
        <w:tc>
          <w:tcPr>
            <w:tcW w:w="673" w:type="pct"/>
            <w:tcBorders>
              <w:top w:val="nil"/>
              <w:left w:val="nil"/>
              <w:right w:val="nil"/>
            </w:tcBorders>
            <w:shd w:val="clear" w:color="auto" w:fill="FFFFFF"/>
            <w:tcMar>
              <w:top w:w="30" w:type="dxa"/>
              <w:left w:w="30" w:type="dxa"/>
              <w:bottom w:w="30" w:type="dxa"/>
              <w:right w:w="30" w:type="dxa"/>
            </w:tcMar>
            <w:vAlign w:val="center"/>
          </w:tcPr>
          <w:p w:rsidR="00CC3D03" w:rsidRPr="00CC3D03" w:rsidRDefault="00CC3D03" w:rsidP="00CC3D03">
            <w:pPr>
              <w:widowControl/>
              <w:overflowPunct/>
              <w:spacing w:line="240" w:lineRule="auto"/>
              <w:ind w:firstLine="0"/>
              <w:jc w:val="center"/>
              <w:rPr>
                <w:rFonts w:eastAsia="Calibri"/>
                <w:kern w:val="0"/>
                <w:sz w:val="22"/>
                <w:szCs w:val="22"/>
              </w:rPr>
            </w:pPr>
          </w:p>
        </w:tc>
      </w:tr>
      <w:tr w:rsidR="00CC3D03" w:rsidRPr="00CC3D03" w:rsidTr="00CC3D03">
        <w:trPr>
          <w:cantSplit/>
          <w:tblHeader/>
        </w:trPr>
        <w:tc>
          <w:tcPr>
            <w:tcW w:w="535" w:type="pct"/>
            <w:vMerge/>
            <w:tcBorders>
              <w:top w:val="single" w:sz="16" w:space="0" w:color="000000"/>
              <w:left w:val="nil"/>
              <w:right w:val="nil"/>
            </w:tcBorders>
            <w:shd w:val="clear" w:color="auto" w:fill="FFFFFF"/>
            <w:tcMar>
              <w:top w:w="30" w:type="dxa"/>
              <w:left w:w="30" w:type="dxa"/>
              <w:bottom w:w="30" w:type="dxa"/>
              <w:right w:w="30" w:type="dxa"/>
            </w:tcMar>
          </w:tcPr>
          <w:p w:rsidR="00CC3D03" w:rsidRPr="00CC3D03" w:rsidRDefault="00CC3D03" w:rsidP="00CC3D03">
            <w:pPr>
              <w:widowControl/>
              <w:overflowPunct/>
              <w:spacing w:line="240" w:lineRule="auto"/>
              <w:ind w:firstLine="0"/>
              <w:rPr>
                <w:rFonts w:eastAsia="Calibri"/>
                <w:kern w:val="0"/>
                <w:sz w:val="22"/>
                <w:szCs w:val="22"/>
              </w:rPr>
            </w:pPr>
          </w:p>
        </w:tc>
        <w:tc>
          <w:tcPr>
            <w:tcW w:w="1142" w:type="pct"/>
            <w:vMerge/>
            <w:tcBorders>
              <w:top w:val="single" w:sz="16" w:space="0" w:color="000000"/>
              <w:left w:val="nil"/>
              <w:right w:val="nil"/>
            </w:tcBorders>
            <w:shd w:val="clear" w:color="auto" w:fill="FFFFFF"/>
            <w:tcMar>
              <w:top w:w="30" w:type="dxa"/>
              <w:left w:w="30" w:type="dxa"/>
              <w:bottom w:w="30" w:type="dxa"/>
              <w:right w:w="30" w:type="dxa"/>
            </w:tcMar>
          </w:tcPr>
          <w:p w:rsidR="00CC3D03" w:rsidRPr="00CC3D03" w:rsidRDefault="00CC3D03" w:rsidP="00CC3D03">
            <w:pPr>
              <w:widowControl/>
              <w:overflowPunct/>
              <w:spacing w:line="240" w:lineRule="auto"/>
              <w:ind w:firstLine="0"/>
              <w:rPr>
                <w:rFonts w:eastAsia="Calibri"/>
                <w:kern w:val="0"/>
                <w:sz w:val="22"/>
                <w:szCs w:val="22"/>
              </w:rPr>
            </w:pPr>
          </w:p>
        </w:tc>
        <w:tc>
          <w:tcPr>
            <w:tcW w:w="515" w:type="pct"/>
            <w:vMerge w:val="restart"/>
            <w:tcBorders>
              <w:left w:val="nil"/>
              <w:right w:val="nil"/>
            </w:tcBorders>
            <w:shd w:val="clear" w:color="auto" w:fill="FFFFFF"/>
            <w:tcMar>
              <w:top w:w="30" w:type="dxa"/>
              <w:left w:w="30" w:type="dxa"/>
              <w:bottom w:w="30" w:type="dxa"/>
              <w:right w:w="30" w:type="dxa"/>
            </w:tcMar>
          </w:tcPr>
          <w:p w:rsidR="00CC3D03" w:rsidRPr="00CC3D03" w:rsidRDefault="00CC3D03" w:rsidP="00CC3D03">
            <w:pPr>
              <w:widowControl/>
              <w:overflowPunct/>
              <w:spacing w:line="320" w:lineRule="atLeast"/>
              <w:ind w:firstLine="0"/>
              <w:rPr>
                <w:rFonts w:eastAsia="Calibri"/>
                <w:color w:val="000000"/>
                <w:kern w:val="0"/>
                <w:sz w:val="22"/>
                <w:szCs w:val="22"/>
              </w:rPr>
            </w:pPr>
            <w:r w:rsidRPr="00CC3D03">
              <w:rPr>
                <w:rFonts w:eastAsia="Calibri"/>
                <w:color w:val="000000"/>
                <w:kern w:val="0"/>
                <w:sz w:val="22"/>
                <w:szCs w:val="22"/>
              </w:rPr>
              <w:t>No</w:t>
            </w:r>
          </w:p>
        </w:tc>
        <w:tc>
          <w:tcPr>
            <w:tcW w:w="485" w:type="pct"/>
            <w:tcBorders>
              <w:left w:val="nil"/>
              <w:bottom w:val="nil"/>
              <w:right w:val="nil"/>
            </w:tcBorders>
            <w:shd w:val="clear" w:color="auto" w:fill="FFFFFF"/>
            <w:tcMar>
              <w:top w:w="30" w:type="dxa"/>
              <w:left w:w="30" w:type="dxa"/>
              <w:bottom w:w="30" w:type="dxa"/>
              <w:right w:w="30" w:type="dxa"/>
            </w:tcMar>
          </w:tcPr>
          <w:p w:rsidR="00CC3D03" w:rsidRPr="00CC3D03" w:rsidRDefault="00CC3D03" w:rsidP="00CC3D03">
            <w:pPr>
              <w:widowControl/>
              <w:overflowPunct/>
              <w:spacing w:line="240" w:lineRule="auto"/>
              <w:ind w:firstLine="0"/>
              <w:rPr>
                <w:rFonts w:eastAsia="Calibri"/>
                <w:kern w:val="0"/>
                <w:sz w:val="22"/>
                <w:szCs w:val="22"/>
              </w:rPr>
            </w:pPr>
          </w:p>
        </w:tc>
        <w:tc>
          <w:tcPr>
            <w:tcW w:w="826" w:type="pct"/>
            <w:tcBorders>
              <w:left w:val="nil"/>
              <w:bottom w:val="nil"/>
              <w:right w:val="nil"/>
            </w:tcBorders>
            <w:shd w:val="clear" w:color="auto" w:fill="FFFFFF"/>
            <w:tcMar>
              <w:top w:w="30" w:type="dxa"/>
              <w:left w:w="30" w:type="dxa"/>
              <w:bottom w:w="30" w:type="dxa"/>
              <w:right w:w="30" w:type="dxa"/>
            </w:tcMar>
            <w:vAlign w:val="center"/>
          </w:tcPr>
          <w:p w:rsidR="00CC3D03" w:rsidRPr="00CC3D03" w:rsidRDefault="00CC3D03" w:rsidP="00CC3D03">
            <w:pPr>
              <w:widowControl/>
              <w:overflowPunct/>
              <w:spacing w:line="320" w:lineRule="atLeast"/>
              <w:ind w:firstLine="0"/>
              <w:jc w:val="right"/>
              <w:rPr>
                <w:rFonts w:eastAsia="Calibri"/>
                <w:color w:val="000000"/>
                <w:kern w:val="0"/>
                <w:sz w:val="22"/>
                <w:szCs w:val="22"/>
              </w:rPr>
            </w:pPr>
            <w:r w:rsidRPr="00CC3D03">
              <w:rPr>
                <w:rFonts w:eastAsia="Calibri"/>
                <w:color w:val="000000"/>
                <w:kern w:val="0"/>
                <w:sz w:val="22"/>
                <w:szCs w:val="22"/>
              </w:rPr>
              <w:t>103</w:t>
            </w:r>
          </w:p>
        </w:tc>
        <w:tc>
          <w:tcPr>
            <w:tcW w:w="825" w:type="pct"/>
            <w:tcBorders>
              <w:left w:val="nil"/>
              <w:bottom w:val="nil"/>
              <w:right w:val="nil"/>
            </w:tcBorders>
            <w:shd w:val="clear" w:color="auto" w:fill="FFFFFF"/>
            <w:tcMar>
              <w:top w:w="30" w:type="dxa"/>
              <w:left w:w="30" w:type="dxa"/>
              <w:bottom w:w="30" w:type="dxa"/>
              <w:right w:w="30" w:type="dxa"/>
            </w:tcMar>
            <w:vAlign w:val="center"/>
          </w:tcPr>
          <w:p w:rsidR="00CC3D03" w:rsidRPr="00CC3D03" w:rsidRDefault="00CC3D03" w:rsidP="00CC3D03">
            <w:pPr>
              <w:widowControl/>
              <w:overflowPunct/>
              <w:spacing w:line="320" w:lineRule="atLeast"/>
              <w:ind w:firstLine="0"/>
              <w:jc w:val="right"/>
              <w:rPr>
                <w:rFonts w:eastAsia="Calibri"/>
                <w:color w:val="000000"/>
                <w:kern w:val="0"/>
                <w:sz w:val="22"/>
                <w:szCs w:val="22"/>
              </w:rPr>
            </w:pPr>
            <w:r w:rsidRPr="00CC3D03">
              <w:rPr>
                <w:rFonts w:eastAsia="Calibri"/>
                <w:color w:val="000000"/>
                <w:kern w:val="0"/>
                <w:sz w:val="22"/>
                <w:szCs w:val="22"/>
              </w:rPr>
              <w:t>205</w:t>
            </w:r>
          </w:p>
        </w:tc>
        <w:tc>
          <w:tcPr>
            <w:tcW w:w="673" w:type="pct"/>
            <w:tcBorders>
              <w:left w:val="nil"/>
              <w:bottom w:val="nil"/>
              <w:right w:val="nil"/>
            </w:tcBorders>
            <w:shd w:val="clear" w:color="auto" w:fill="FFFFFF"/>
            <w:tcMar>
              <w:top w:w="30" w:type="dxa"/>
              <w:left w:w="30" w:type="dxa"/>
              <w:bottom w:w="30" w:type="dxa"/>
              <w:right w:w="30" w:type="dxa"/>
            </w:tcMar>
            <w:vAlign w:val="center"/>
          </w:tcPr>
          <w:p w:rsidR="00CC3D03" w:rsidRPr="00CC3D03" w:rsidRDefault="00CC3D03" w:rsidP="00CC3D03">
            <w:pPr>
              <w:widowControl/>
              <w:overflowPunct/>
              <w:spacing w:line="320" w:lineRule="atLeast"/>
              <w:ind w:firstLine="0"/>
              <w:jc w:val="right"/>
              <w:rPr>
                <w:rFonts w:eastAsia="Calibri"/>
                <w:color w:val="000000"/>
                <w:kern w:val="0"/>
                <w:sz w:val="22"/>
                <w:szCs w:val="22"/>
              </w:rPr>
            </w:pPr>
            <w:r w:rsidRPr="00CC3D03">
              <w:rPr>
                <w:rFonts w:eastAsia="Calibri"/>
                <w:color w:val="000000"/>
                <w:kern w:val="0"/>
                <w:sz w:val="22"/>
                <w:szCs w:val="22"/>
              </w:rPr>
              <w:t>308</w:t>
            </w:r>
          </w:p>
        </w:tc>
      </w:tr>
      <w:tr w:rsidR="00CC3D03" w:rsidRPr="00CC3D03" w:rsidTr="00CC3D03">
        <w:trPr>
          <w:cantSplit/>
          <w:tblHeader/>
        </w:trPr>
        <w:tc>
          <w:tcPr>
            <w:tcW w:w="535" w:type="pct"/>
            <w:vMerge/>
            <w:tcBorders>
              <w:top w:val="single" w:sz="16" w:space="0" w:color="000000"/>
              <w:left w:val="nil"/>
              <w:right w:val="nil"/>
            </w:tcBorders>
            <w:shd w:val="clear" w:color="auto" w:fill="FFFFFF"/>
            <w:tcMar>
              <w:top w:w="30" w:type="dxa"/>
              <w:left w:w="30" w:type="dxa"/>
              <w:bottom w:w="30" w:type="dxa"/>
              <w:right w:w="30" w:type="dxa"/>
            </w:tcMar>
          </w:tcPr>
          <w:p w:rsidR="00CC3D03" w:rsidRPr="00CC3D03" w:rsidRDefault="00CC3D03" w:rsidP="00CC3D03">
            <w:pPr>
              <w:widowControl/>
              <w:overflowPunct/>
              <w:spacing w:line="240" w:lineRule="auto"/>
              <w:ind w:firstLine="0"/>
              <w:rPr>
                <w:rFonts w:eastAsia="Calibri"/>
                <w:kern w:val="0"/>
                <w:sz w:val="22"/>
                <w:szCs w:val="22"/>
              </w:rPr>
            </w:pPr>
          </w:p>
        </w:tc>
        <w:tc>
          <w:tcPr>
            <w:tcW w:w="1142" w:type="pct"/>
            <w:vMerge/>
            <w:tcBorders>
              <w:top w:val="single" w:sz="16" w:space="0" w:color="000000"/>
              <w:left w:val="nil"/>
              <w:right w:val="nil"/>
            </w:tcBorders>
            <w:shd w:val="clear" w:color="auto" w:fill="FFFFFF"/>
            <w:tcMar>
              <w:top w:w="30" w:type="dxa"/>
              <w:left w:w="30" w:type="dxa"/>
              <w:bottom w:w="30" w:type="dxa"/>
              <w:right w:w="30" w:type="dxa"/>
            </w:tcMar>
          </w:tcPr>
          <w:p w:rsidR="00CC3D03" w:rsidRPr="00CC3D03" w:rsidRDefault="00CC3D03" w:rsidP="00CC3D03">
            <w:pPr>
              <w:widowControl/>
              <w:overflowPunct/>
              <w:spacing w:line="240" w:lineRule="auto"/>
              <w:ind w:firstLine="0"/>
              <w:rPr>
                <w:rFonts w:eastAsia="Calibri"/>
                <w:kern w:val="0"/>
                <w:sz w:val="22"/>
                <w:szCs w:val="22"/>
              </w:rPr>
            </w:pPr>
          </w:p>
        </w:tc>
        <w:tc>
          <w:tcPr>
            <w:tcW w:w="515" w:type="pct"/>
            <w:vMerge/>
            <w:tcBorders>
              <w:left w:val="nil"/>
              <w:right w:val="nil"/>
            </w:tcBorders>
            <w:shd w:val="clear" w:color="auto" w:fill="FFFFFF"/>
            <w:tcMar>
              <w:top w:w="30" w:type="dxa"/>
              <w:left w:w="30" w:type="dxa"/>
              <w:bottom w:w="30" w:type="dxa"/>
              <w:right w:w="30" w:type="dxa"/>
            </w:tcMar>
          </w:tcPr>
          <w:p w:rsidR="00CC3D03" w:rsidRPr="00CC3D03" w:rsidRDefault="00CC3D03" w:rsidP="00CC3D03">
            <w:pPr>
              <w:widowControl/>
              <w:overflowPunct/>
              <w:spacing w:line="240" w:lineRule="auto"/>
              <w:ind w:firstLine="0"/>
              <w:rPr>
                <w:rFonts w:eastAsia="Calibri"/>
                <w:kern w:val="0"/>
                <w:sz w:val="22"/>
                <w:szCs w:val="22"/>
              </w:rPr>
            </w:pPr>
          </w:p>
        </w:tc>
        <w:tc>
          <w:tcPr>
            <w:tcW w:w="485" w:type="pct"/>
            <w:tcBorders>
              <w:top w:val="nil"/>
              <w:left w:val="nil"/>
              <w:right w:val="nil"/>
            </w:tcBorders>
            <w:shd w:val="clear" w:color="auto" w:fill="FFFFFF"/>
            <w:tcMar>
              <w:top w:w="30" w:type="dxa"/>
              <w:left w:w="30" w:type="dxa"/>
              <w:bottom w:w="30" w:type="dxa"/>
              <w:right w:w="30" w:type="dxa"/>
            </w:tcMar>
          </w:tcPr>
          <w:p w:rsidR="00CC3D03" w:rsidRPr="00CC3D03" w:rsidRDefault="00CC3D03" w:rsidP="00CC3D03">
            <w:pPr>
              <w:widowControl/>
              <w:overflowPunct/>
              <w:spacing w:line="240" w:lineRule="auto"/>
              <w:ind w:firstLine="0"/>
              <w:rPr>
                <w:rFonts w:eastAsia="Calibri"/>
                <w:kern w:val="0"/>
                <w:sz w:val="22"/>
                <w:szCs w:val="22"/>
              </w:rPr>
            </w:pPr>
          </w:p>
        </w:tc>
        <w:tc>
          <w:tcPr>
            <w:tcW w:w="826" w:type="pct"/>
            <w:tcBorders>
              <w:top w:val="nil"/>
              <w:left w:val="nil"/>
              <w:right w:val="nil"/>
            </w:tcBorders>
            <w:shd w:val="clear" w:color="auto" w:fill="FFFFFF"/>
            <w:tcMar>
              <w:top w:w="30" w:type="dxa"/>
              <w:left w:w="30" w:type="dxa"/>
              <w:bottom w:w="30" w:type="dxa"/>
              <w:right w:w="30" w:type="dxa"/>
            </w:tcMar>
            <w:vAlign w:val="center"/>
          </w:tcPr>
          <w:p w:rsidR="00CC3D03" w:rsidRPr="00CC3D03" w:rsidRDefault="00CC3D03" w:rsidP="00CC3D03">
            <w:pPr>
              <w:widowControl/>
              <w:overflowPunct/>
              <w:spacing w:line="320" w:lineRule="atLeast"/>
              <w:ind w:firstLine="0"/>
              <w:jc w:val="right"/>
              <w:rPr>
                <w:rFonts w:eastAsia="Calibri"/>
                <w:color w:val="000000"/>
                <w:kern w:val="0"/>
                <w:sz w:val="22"/>
                <w:szCs w:val="22"/>
              </w:rPr>
            </w:pPr>
            <w:r w:rsidRPr="00CC3D03">
              <w:rPr>
                <w:rFonts w:eastAsia="Calibri"/>
                <w:color w:val="000000"/>
                <w:kern w:val="0"/>
                <w:sz w:val="22"/>
                <w:szCs w:val="22"/>
              </w:rPr>
              <w:t>68.2%</w:t>
            </w:r>
          </w:p>
        </w:tc>
        <w:tc>
          <w:tcPr>
            <w:tcW w:w="825" w:type="pct"/>
            <w:tcBorders>
              <w:top w:val="nil"/>
              <w:left w:val="nil"/>
              <w:right w:val="nil"/>
            </w:tcBorders>
            <w:shd w:val="clear" w:color="auto" w:fill="FFFFFF"/>
            <w:tcMar>
              <w:top w:w="30" w:type="dxa"/>
              <w:left w:w="30" w:type="dxa"/>
              <w:bottom w:w="30" w:type="dxa"/>
              <w:right w:w="30" w:type="dxa"/>
            </w:tcMar>
            <w:vAlign w:val="center"/>
          </w:tcPr>
          <w:p w:rsidR="00CC3D03" w:rsidRPr="00CC3D03" w:rsidRDefault="00CC3D03" w:rsidP="00CC3D03">
            <w:pPr>
              <w:widowControl/>
              <w:overflowPunct/>
              <w:spacing w:line="320" w:lineRule="atLeast"/>
              <w:ind w:firstLine="0"/>
              <w:jc w:val="right"/>
              <w:rPr>
                <w:rFonts w:eastAsia="Calibri"/>
                <w:color w:val="000000"/>
                <w:kern w:val="0"/>
                <w:sz w:val="22"/>
                <w:szCs w:val="22"/>
              </w:rPr>
            </w:pPr>
            <w:r w:rsidRPr="00CC3D03">
              <w:rPr>
                <w:rFonts w:eastAsia="Calibri"/>
                <w:color w:val="000000"/>
                <w:kern w:val="0"/>
                <w:sz w:val="22"/>
                <w:szCs w:val="22"/>
              </w:rPr>
              <w:t>68.6%</w:t>
            </w:r>
          </w:p>
        </w:tc>
        <w:tc>
          <w:tcPr>
            <w:tcW w:w="673" w:type="pct"/>
            <w:tcBorders>
              <w:top w:val="nil"/>
              <w:left w:val="nil"/>
              <w:right w:val="nil"/>
            </w:tcBorders>
            <w:shd w:val="clear" w:color="auto" w:fill="FFFFFF"/>
            <w:tcMar>
              <w:top w:w="30" w:type="dxa"/>
              <w:left w:w="30" w:type="dxa"/>
              <w:bottom w:w="30" w:type="dxa"/>
              <w:right w:w="30" w:type="dxa"/>
            </w:tcMar>
            <w:vAlign w:val="center"/>
          </w:tcPr>
          <w:p w:rsidR="00CC3D03" w:rsidRPr="00CC3D03" w:rsidRDefault="00CC3D03" w:rsidP="00CC3D03">
            <w:pPr>
              <w:widowControl/>
              <w:overflowPunct/>
              <w:spacing w:line="240" w:lineRule="auto"/>
              <w:ind w:firstLine="0"/>
              <w:jc w:val="center"/>
              <w:rPr>
                <w:rFonts w:eastAsia="Calibri"/>
                <w:kern w:val="0"/>
                <w:sz w:val="22"/>
                <w:szCs w:val="22"/>
              </w:rPr>
            </w:pPr>
          </w:p>
        </w:tc>
      </w:tr>
      <w:tr w:rsidR="00CC3D03" w:rsidRPr="00CC3D03" w:rsidTr="00CC3D03">
        <w:trPr>
          <w:cantSplit/>
          <w:tblHeader/>
        </w:trPr>
        <w:tc>
          <w:tcPr>
            <w:tcW w:w="535" w:type="pct"/>
            <w:vMerge/>
            <w:tcBorders>
              <w:top w:val="single" w:sz="16" w:space="0" w:color="000000"/>
              <w:left w:val="nil"/>
              <w:right w:val="nil"/>
            </w:tcBorders>
            <w:shd w:val="clear" w:color="auto" w:fill="FFFFFF"/>
            <w:tcMar>
              <w:top w:w="30" w:type="dxa"/>
              <w:left w:w="30" w:type="dxa"/>
              <w:bottom w:w="30" w:type="dxa"/>
              <w:right w:w="30" w:type="dxa"/>
            </w:tcMar>
          </w:tcPr>
          <w:p w:rsidR="00CC3D03" w:rsidRPr="00CC3D03" w:rsidRDefault="00CC3D03" w:rsidP="00CC3D03">
            <w:pPr>
              <w:widowControl/>
              <w:overflowPunct/>
              <w:spacing w:line="240" w:lineRule="auto"/>
              <w:ind w:firstLine="0"/>
              <w:rPr>
                <w:rFonts w:eastAsia="Calibri"/>
                <w:kern w:val="0"/>
                <w:sz w:val="22"/>
                <w:szCs w:val="22"/>
              </w:rPr>
            </w:pPr>
          </w:p>
        </w:tc>
        <w:tc>
          <w:tcPr>
            <w:tcW w:w="1657" w:type="pct"/>
            <w:gridSpan w:val="2"/>
            <w:vMerge w:val="restart"/>
            <w:tcBorders>
              <w:left w:val="nil"/>
              <w:right w:val="nil"/>
            </w:tcBorders>
            <w:shd w:val="clear" w:color="auto" w:fill="FFFFFF"/>
            <w:tcMar>
              <w:top w:w="30" w:type="dxa"/>
              <w:left w:w="30" w:type="dxa"/>
              <w:bottom w:w="30" w:type="dxa"/>
              <w:right w:w="30" w:type="dxa"/>
            </w:tcMar>
          </w:tcPr>
          <w:p w:rsidR="00CC3D03" w:rsidRPr="00CC3D03" w:rsidRDefault="00CC3D03" w:rsidP="00CC3D03">
            <w:pPr>
              <w:widowControl/>
              <w:overflowPunct/>
              <w:spacing w:line="320" w:lineRule="atLeast"/>
              <w:ind w:firstLine="0"/>
              <w:rPr>
                <w:rFonts w:eastAsia="Calibri"/>
                <w:color w:val="000000"/>
                <w:kern w:val="0"/>
                <w:sz w:val="22"/>
                <w:szCs w:val="22"/>
              </w:rPr>
            </w:pPr>
            <w:r w:rsidRPr="00CC3D03">
              <w:rPr>
                <w:rFonts w:eastAsia="Calibri"/>
                <w:color w:val="000000"/>
                <w:kern w:val="0"/>
                <w:sz w:val="22"/>
                <w:szCs w:val="22"/>
              </w:rPr>
              <w:t>Total</w:t>
            </w:r>
          </w:p>
        </w:tc>
        <w:tc>
          <w:tcPr>
            <w:tcW w:w="485" w:type="pct"/>
            <w:tcBorders>
              <w:left w:val="nil"/>
              <w:bottom w:val="nil"/>
              <w:right w:val="nil"/>
            </w:tcBorders>
            <w:shd w:val="clear" w:color="auto" w:fill="FFFFFF"/>
            <w:tcMar>
              <w:top w:w="30" w:type="dxa"/>
              <w:left w:w="30" w:type="dxa"/>
              <w:bottom w:w="30" w:type="dxa"/>
              <w:right w:w="30" w:type="dxa"/>
            </w:tcMar>
          </w:tcPr>
          <w:p w:rsidR="00CC3D03" w:rsidRPr="00CC3D03" w:rsidRDefault="00CC3D03" w:rsidP="00CC3D03">
            <w:pPr>
              <w:widowControl/>
              <w:overflowPunct/>
              <w:spacing w:line="240" w:lineRule="auto"/>
              <w:ind w:firstLine="0"/>
              <w:rPr>
                <w:rFonts w:eastAsia="Calibri"/>
                <w:kern w:val="0"/>
                <w:sz w:val="22"/>
                <w:szCs w:val="22"/>
              </w:rPr>
            </w:pPr>
          </w:p>
        </w:tc>
        <w:tc>
          <w:tcPr>
            <w:tcW w:w="826" w:type="pct"/>
            <w:tcBorders>
              <w:left w:val="nil"/>
              <w:bottom w:val="nil"/>
              <w:right w:val="nil"/>
            </w:tcBorders>
            <w:shd w:val="clear" w:color="auto" w:fill="FFFFFF"/>
            <w:tcMar>
              <w:top w:w="30" w:type="dxa"/>
              <w:left w:w="30" w:type="dxa"/>
              <w:bottom w:w="30" w:type="dxa"/>
              <w:right w:w="30" w:type="dxa"/>
            </w:tcMar>
            <w:vAlign w:val="center"/>
          </w:tcPr>
          <w:p w:rsidR="00CC3D03" w:rsidRPr="00CC3D03" w:rsidRDefault="00CC3D03" w:rsidP="00CC3D03">
            <w:pPr>
              <w:widowControl/>
              <w:overflowPunct/>
              <w:spacing w:line="320" w:lineRule="atLeast"/>
              <w:ind w:firstLine="0"/>
              <w:jc w:val="right"/>
              <w:rPr>
                <w:rFonts w:eastAsia="Calibri"/>
                <w:color w:val="000000"/>
                <w:kern w:val="0"/>
                <w:sz w:val="22"/>
                <w:szCs w:val="22"/>
              </w:rPr>
            </w:pPr>
            <w:r w:rsidRPr="00CC3D03">
              <w:rPr>
                <w:rFonts w:eastAsia="Calibri"/>
                <w:color w:val="000000"/>
                <w:kern w:val="0"/>
                <w:sz w:val="22"/>
                <w:szCs w:val="22"/>
              </w:rPr>
              <w:t>151</w:t>
            </w:r>
          </w:p>
        </w:tc>
        <w:tc>
          <w:tcPr>
            <w:tcW w:w="825" w:type="pct"/>
            <w:tcBorders>
              <w:left w:val="nil"/>
              <w:bottom w:val="nil"/>
              <w:right w:val="nil"/>
            </w:tcBorders>
            <w:shd w:val="clear" w:color="auto" w:fill="FFFFFF"/>
            <w:tcMar>
              <w:top w:w="30" w:type="dxa"/>
              <w:left w:w="30" w:type="dxa"/>
              <w:bottom w:w="30" w:type="dxa"/>
              <w:right w:w="30" w:type="dxa"/>
            </w:tcMar>
            <w:vAlign w:val="center"/>
          </w:tcPr>
          <w:p w:rsidR="00CC3D03" w:rsidRPr="00CC3D03" w:rsidRDefault="00CC3D03" w:rsidP="00CC3D03">
            <w:pPr>
              <w:widowControl/>
              <w:overflowPunct/>
              <w:spacing w:line="320" w:lineRule="atLeast"/>
              <w:ind w:firstLine="0"/>
              <w:jc w:val="right"/>
              <w:rPr>
                <w:rFonts w:eastAsia="Calibri"/>
                <w:color w:val="000000"/>
                <w:kern w:val="0"/>
                <w:sz w:val="22"/>
                <w:szCs w:val="22"/>
              </w:rPr>
            </w:pPr>
            <w:r w:rsidRPr="00CC3D03">
              <w:rPr>
                <w:rFonts w:eastAsia="Calibri"/>
                <w:color w:val="000000"/>
                <w:kern w:val="0"/>
                <w:sz w:val="22"/>
                <w:szCs w:val="22"/>
              </w:rPr>
              <w:t>299</w:t>
            </w:r>
          </w:p>
        </w:tc>
        <w:tc>
          <w:tcPr>
            <w:tcW w:w="673" w:type="pct"/>
            <w:tcBorders>
              <w:left w:val="nil"/>
              <w:bottom w:val="nil"/>
              <w:right w:val="nil"/>
            </w:tcBorders>
            <w:shd w:val="clear" w:color="auto" w:fill="FFFFFF"/>
            <w:tcMar>
              <w:top w:w="30" w:type="dxa"/>
              <w:left w:w="30" w:type="dxa"/>
              <w:bottom w:w="30" w:type="dxa"/>
              <w:right w:w="30" w:type="dxa"/>
            </w:tcMar>
            <w:vAlign w:val="center"/>
          </w:tcPr>
          <w:p w:rsidR="00CC3D03" w:rsidRPr="00CC3D03" w:rsidRDefault="00CC3D03" w:rsidP="00CC3D03">
            <w:pPr>
              <w:widowControl/>
              <w:overflowPunct/>
              <w:spacing w:line="320" w:lineRule="atLeast"/>
              <w:ind w:firstLine="0"/>
              <w:jc w:val="right"/>
              <w:rPr>
                <w:rFonts w:eastAsia="Calibri"/>
                <w:color w:val="000000"/>
                <w:kern w:val="0"/>
                <w:sz w:val="22"/>
                <w:szCs w:val="22"/>
              </w:rPr>
            </w:pPr>
            <w:r w:rsidRPr="00CC3D03">
              <w:rPr>
                <w:rFonts w:eastAsia="Calibri"/>
                <w:color w:val="000000"/>
                <w:kern w:val="0"/>
                <w:sz w:val="22"/>
                <w:szCs w:val="22"/>
              </w:rPr>
              <w:t>450</w:t>
            </w:r>
          </w:p>
        </w:tc>
      </w:tr>
      <w:tr w:rsidR="00CC3D03" w:rsidRPr="00CC3D03" w:rsidTr="00CC3D03">
        <w:trPr>
          <w:cantSplit/>
          <w:tblHeader/>
        </w:trPr>
        <w:tc>
          <w:tcPr>
            <w:tcW w:w="535" w:type="pct"/>
            <w:vMerge/>
            <w:tcBorders>
              <w:top w:val="single" w:sz="16" w:space="0" w:color="000000"/>
              <w:left w:val="nil"/>
              <w:right w:val="nil"/>
            </w:tcBorders>
            <w:shd w:val="clear" w:color="auto" w:fill="FFFFFF"/>
            <w:tcMar>
              <w:top w:w="30" w:type="dxa"/>
              <w:left w:w="30" w:type="dxa"/>
              <w:bottom w:w="30" w:type="dxa"/>
              <w:right w:w="30" w:type="dxa"/>
            </w:tcMar>
          </w:tcPr>
          <w:p w:rsidR="00CC3D03" w:rsidRPr="00CC3D03" w:rsidRDefault="00CC3D03" w:rsidP="00CC3D03">
            <w:pPr>
              <w:widowControl/>
              <w:overflowPunct/>
              <w:spacing w:line="240" w:lineRule="auto"/>
              <w:ind w:firstLine="0"/>
              <w:rPr>
                <w:rFonts w:eastAsia="Calibri"/>
                <w:kern w:val="0"/>
                <w:sz w:val="22"/>
                <w:szCs w:val="22"/>
              </w:rPr>
            </w:pPr>
          </w:p>
        </w:tc>
        <w:tc>
          <w:tcPr>
            <w:tcW w:w="1657" w:type="pct"/>
            <w:gridSpan w:val="2"/>
            <w:vMerge/>
            <w:tcBorders>
              <w:left w:val="nil"/>
              <w:right w:val="nil"/>
            </w:tcBorders>
            <w:shd w:val="clear" w:color="auto" w:fill="FFFFFF"/>
            <w:tcMar>
              <w:top w:w="30" w:type="dxa"/>
              <w:left w:w="30" w:type="dxa"/>
              <w:bottom w:w="30" w:type="dxa"/>
              <w:right w:w="30" w:type="dxa"/>
            </w:tcMar>
          </w:tcPr>
          <w:p w:rsidR="00CC3D03" w:rsidRPr="00CC3D03" w:rsidRDefault="00CC3D03" w:rsidP="00CC3D03">
            <w:pPr>
              <w:widowControl/>
              <w:overflowPunct/>
              <w:spacing w:line="240" w:lineRule="auto"/>
              <w:ind w:firstLine="0"/>
              <w:rPr>
                <w:rFonts w:eastAsia="Calibri"/>
                <w:kern w:val="0"/>
                <w:sz w:val="22"/>
                <w:szCs w:val="22"/>
              </w:rPr>
            </w:pPr>
          </w:p>
        </w:tc>
        <w:tc>
          <w:tcPr>
            <w:tcW w:w="485" w:type="pct"/>
            <w:tcBorders>
              <w:top w:val="nil"/>
              <w:left w:val="nil"/>
              <w:right w:val="nil"/>
            </w:tcBorders>
            <w:shd w:val="clear" w:color="auto" w:fill="FFFFFF"/>
            <w:tcMar>
              <w:top w:w="30" w:type="dxa"/>
              <w:left w:w="30" w:type="dxa"/>
              <w:bottom w:w="30" w:type="dxa"/>
              <w:right w:w="30" w:type="dxa"/>
            </w:tcMar>
          </w:tcPr>
          <w:p w:rsidR="00CC3D03" w:rsidRPr="00CC3D03" w:rsidRDefault="00CC3D03" w:rsidP="00CC3D03">
            <w:pPr>
              <w:widowControl/>
              <w:overflowPunct/>
              <w:spacing w:line="240" w:lineRule="auto"/>
              <w:ind w:firstLine="0"/>
              <w:rPr>
                <w:rFonts w:eastAsia="Calibri"/>
                <w:kern w:val="0"/>
                <w:sz w:val="22"/>
                <w:szCs w:val="22"/>
              </w:rPr>
            </w:pPr>
          </w:p>
        </w:tc>
        <w:tc>
          <w:tcPr>
            <w:tcW w:w="826" w:type="pct"/>
            <w:tcBorders>
              <w:top w:val="nil"/>
              <w:left w:val="nil"/>
              <w:right w:val="nil"/>
            </w:tcBorders>
            <w:shd w:val="clear" w:color="auto" w:fill="FFFFFF"/>
            <w:tcMar>
              <w:top w:w="30" w:type="dxa"/>
              <w:left w:w="30" w:type="dxa"/>
              <w:bottom w:w="30" w:type="dxa"/>
              <w:right w:w="30" w:type="dxa"/>
            </w:tcMar>
            <w:vAlign w:val="center"/>
          </w:tcPr>
          <w:p w:rsidR="00CC3D03" w:rsidRPr="00CC3D03" w:rsidRDefault="00CC3D03" w:rsidP="00CC3D03">
            <w:pPr>
              <w:widowControl/>
              <w:overflowPunct/>
              <w:spacing w:line="320" w:lineRule="atLeast"/>
              <w:ind w:firstLine="0"/>
              <w:jc w:val="right"/>
              <w:rPr>
                <w:rFonts w:eastAsia="Calibri"/>
                <w:color w:val="000000"/>
                <w:kern w:val="0"/>
                <w:sz w:val="22"/>
                <w:szCs w:val="22"/>
              </w:rPr>
            </w:pPr>
            <w:r w:rsidRPr="00CC3D03">
              <w:rPr>
                <w:rFonts w:eastAsia="Calibri"/>
                <w:color w:val="000000"/>
                <w:kern w:val="0"/>
                <w:sz w:val="22"/>
                <w:szCs w:val="22"/>
              </w:rPr>
              <w:t>100.0%</w:t>
            </w:r>
          </w:p>
        </w:tc>
        <w:tc>
          <w:tcPr>
            <w:tcW w:w="825" w:type="pct"/>
            <w:tcBorders>
              <w:top w:val="nil"/>
              <w:left w:val="nil"/>
              <w:right w:val="nil"/>
            </w:tcBorders>
            <w:shd w:val="clear" w:color="auto" w:fill="FFFFFF"/>
            <w:tcMar>
              <w:top w:w="30" w:type="dxa"/>
              <w:left w:w="30" w:type="dxa"/>
              <w:bottom w:w="30" w:type="dxa"/>
              <w:right w:w="30" w:type="dxa"/>
            </w:tcMar>
            <w:vAlign w:val="center"/>
          </w:tcPr>
          <w:p w:rsidR="00CC3D03" w:rsidRPr="00CC3D03" w:rsidRDefault="00CC3D03" w:rsidP="00CC3D03">
            <w:pPr>
              <w:widowControl/>
              <w:overflowPunct/>
              <w:spacing w:line="320" w:lineRule="atLeast"/>
              <w:ind w:firstLine="0"/>
              <w:jc w:val="right"/>
              <w:rPr>
                <w:rFonts w:eastAsia="Calibri"/>
                <w:color w:val="000000"/>
                <w:kern w:val="0"/>
                <w:sz w:val="22"/>
                <w:szCs w:val="22"/>
              </w:rPr>
            </w:pPr>
            <w:r w:rsidRPr="00CC3D03">
              <w:rPr>
                <w:rFonts w:eastAsia="Calibri"/>
                <w:color w:val="000000"/>
                <w:kern w:val="0"/>
                <w:sz w:val="22"/>
                <w:szCs w:val="22"/>
              </w:rPr>
              <w:t>100.0%</w:t>
            </w:r>
          </w:p>
        </w:tc>
        <w:tc>
          <w:tcPr>
            <w:tcW w:w="673" w:type="pct"/>
            <w:tcBorders>
              <w:top w:val="nil"/>
              <w:left w:val="nil"/>
              <w:right w:val="nil"/>
            </w:tcBorders>
            <w:shd w:val="clear" w:color="auto" w:fill="FFFFFF"/>
            <w:tcMar>
              <w:top w:w="30" w:type="dxa"/>
              <w:left w:w="30" w:type="dxa"/>
              <w:bottom w:w="30" w:type="dxa"/>
              <w:right w:w="30" w:type="dxa"/>
            </w:tcMar>
            <w:vAlign w:val="center"/>
          </w:tcPr>
          <w:p w:rsidR="00CC3D03" w:rsidRPr="00CC3D03" w:rsidRDefault="00CC3D03" w:rsidP="00CC3D03">
            <w:pPr>
              <w:widowControl/>
              <w:overflowPunct/>
              <w:spacing w:line="240" w:lineRule="auto"/>
              <w:ind w:firstLine="0"/>
              <w:jc w:val="center"/>
              <w:rPr>
                <w:rFonts w:eastAsia="Calibri"/>
                <w:kern w:val="0"/>
                <w:sz w:val="22"/>
                <w:szCs w:val="22"/>
              </w:rPr>
            </w:pPr>
          </w:p>
        </w:tc>
      </w:tr>
      <w:tr w:rsidR="00CC3D03" w:rsidRPr="00CC3D03" w:rsidTr="00CC3D03">
        <w:trPr>
          <w:cantSplit/>
          <w:tblHeader/>
        </w:trPr>
        <w:tc>
          <w:tcPr>
            <w:tcW w:w="535" w:type="pct"/>
            <w:vMerge w:val="restart"/>
            <w:tcBorders>
              <w:left w:val="nil"/>
              <w:bottom w:val="double" w:sz="8" w:space="0" w:color="000000"/>
              <w:right w:val="nil"/>
            </w:tcBorders>
            <w:shd w:val="clear" w:color="auto" w:fill="FFFFFF"/>
            <w:tcMar>
              <w:top w:w="30" w:type="dxa"/>
              <w:left w:w="30" w:type="dxa"/>
              <w:bottom w:w="30" w:type="dxa"/>
              <w:right w:w="30" w:type="dxa"/>
            </w:tcMar>
          </w:tcPr>
          <w:p w:rsidR="00CC3D03" w:rsidRPr="00CC3D03" w:rsidRDefault="00CC3D03" w:rsidP="00CC3D03">
            <w:pPr>
              <w:widowControl/>
              <w:overflowPunct/>
              <w:spacing w:line="320" w:lineRule="atLeast"/>
              <w:ind w:firstLine="0"/>
              <w:rPr>
                <w:rFonts w:eastAsia="Calibri"/>
                <w:color w:val="000000"/>
                <w:kern w:val="0"/>
                <w:sz w:val="22"/>
                <w:szCs w:val="22"/>
              </w:rPr>
            </w:pPr>
            <w:r w:rsidRPr="00CC3D03">
              <w:rPr>
                <w:rFonts w:eastAsia="Calibri"/>
                <w:color w:val="000000"/>
                <w:kern w:val="0"/>
                <w:sz w:val="22"/>
                <w:szCs w:val="22"/>
              </w:rPr>
              <w:t>Rural</w:t>
            </w:r>
          </w:p>
        </w:tc>
        <w:tc>
          <w:tcPr>
            <w:tcW w:w="1142" w:type="pct"/>
            <w:vMerge w:val="restart"/>
            <w:tcBorders>
              <w:left w:val="nil"/>
              <w:right w:val="nil"/>
            </w:tcBorders>
            <w:shd w:val="clear" w:color="auto" w:fill="FFFFFF"/>
            <w:tcMar>
              <w:top w:w="30" w:type="dxa"/>
              <w:left w:w="30" w:type="dxa"/>
              <w:bottom w:w="30" w:type="dxa"/>
              <w:right w:w="30" w:type="dxa"/>
            </w:tcMar>
          </w:tcPr>
          <w:p w:rsidR="00CC3D03" w:rsidRPr="00CC3D03" w:rsidRDefault="00CC3D03" w:rsidP="00CC3D03">
            <w:pPr>
              <w:widowControl/>
              <w:overflowPunct/>
              <w:spacing w:line="320" w:lineRule="atLeast"/>
              <w:ind w:firstLine="0"/>
              <w:rPr>
                <w:rFonts w:eastAsia="Calibri"/>
                <w:color w:val="000000"/>
                <w:kern w:val="0"/>
                <w:sz w:val="22"/>
                <w:szCs w:val="22"/>
              </w:rPr>
            </w:pPr>
          </w:p>
        </w:tc>
        <w:tc>
          <w:tcPr>
            <w:tcW w:w="515" w:type="pct"/>
            <w:vMerge w:val="restart"/>
            <w:tcBorders>
              <w:left w:val="nil"/>
              <w:right w:val="nil"/>
            </w:tcBorders>
            <w:shd w:val="clear" w:color="auto" w:fill="FFFFFF"/>
            <w:tcMar>
              <w:top w:w="30" w:type="dxa"/>
              <w:left w:w="30" w:type="dxa"/>
              <w:bottom w:w="30" w:type="dxa"/>
              <w:right w:w="30" w:type="dxa"/>
            </w:tcMar>
          </w:tcPr>
          <w:p w:rsidR="00CC3D03" w:rsidRPr="00CC3D03" w:rsidRDefault="00CC3D03" w:rsidP="00CC3D03">
            <w:pPr>
              <w:widowControl/>
              <w:overflowPunct/>
              <w:spacing w:line="320" w:lineRule="atLeast"/>
              <w:ind w:firstLine="0"/>
              <w:rPr>
                <w:rFonts w:eastAsia="Calibri"/>
                <w:color w:val="000000"/>
                <w:kern w:val="0"/>
                <w:sz w:val="22"/>
                <w:szCs w:val="22"/>
              </w:rPr>
            </w:pPr>
            <w:r w:rsidRPr="00CC3D03">
              <w:rPr>
                <w:rFonts w:eastAsia="Calibri"/>
                <w:color w:val="000000"/>
                <w:kern w:val="0"/>
                <w:sz w:val="22"/>
                <w:szCs w:val="22"/>
              </w:rPr>
              <w:t>Yes</w:t>
            </w:r>
          </w:p>
        </w:tc>
        <w:tc>
          <w:tcPr>
            <w:tcW w:w="485" w:type="pct"/>
            <w:tcBorders>
              <w:left w:val="nil"/>
              <w:bottom w:val="nil"/>
              <w:right w:val="nil"/>
            </w:tcBorders>
            <w:shd w:val="clear" w:color="auto" w:fill="FFFFFF"/>
            <w:tcMar>
              <w:top w:w="30" w:type="dxa"/>
              <w:left w:w="30" w:type="dxa"/>
              <w:bottom w:w="30" w:type="dxa"/>
              <w:right w:w="30" w:type="dxa"/>
            </w:tcMar>
          </w:tcPr>
          <w:p w:rsidR="00CC3D03" w:rsidRPr="00CC3D03" w:rsidRDefault="00CC3D03" w:rsidP="00CC3D03">
            <w:pPr>
              <w:widowControl/>
              <w:overflowPunct/>
              <w:spacing w:line="240" w:lineRule="auto"/>
              <w:ind w:firstLine="0"/>
              <w:rPr>
                <w:rFonts w:eastAsia="Calibri"/>
                <w:kern w:val="0"/>
                <w:sz w:val="22"/>
                <w:szCs w:val="22"/>
              </w:rPr>
            </w:pPr>
          </w:p>
        </w:tc>
        <w:tc>
          <w:tcPr>
            <w:tcW w:w="826" w:type="pct"/>
            <w:tcBorders>
              <w:left w:val="nil"/>
              <w:bottom w:val="nil"/>
              <w:right w:val="nil"/>
            </w:tcBorders>
            <w:shd w:val="clear" w:color="auto" w:fill="FFFFFF"/>
            <w:tcMar>
              <w:top w:w="30" w:type="dxa"/>
              <w:left w:w="30" w:type="dxa"/>
              <w:bottom w:w="30" w:type="dxa"/>
              <w:right w:w="30" w:type="dxa"/>
            </w:tcMar>
            <w:vAlign w:val="center"/>
          </w:tcPr>
          <w:p w:rsidR="00CC3D03" w:rsidRPr="00CC3D03" w:rsidRDefault="00CC3D03" w:rsidP="00CC3D03">
            <w:pPr>
              <w:widowControl/>
              <w:overflowPunct/>
              <w:spacing w:line="320" w:lineRule="atLeast"/>
              <w:ind w:firstLine="0"/>
              <w:jc w:val="right"/>
              <w:rPr>
                <w:rFonts w:eastAsia="Calibri"/>
                <w:color w:val="000000"/>
                <w:kern w:val="0"/>
                <w:sz w:val="22"/>
                <w:szCs w:val="22"/>
              </w:rPr>
            </w:pPr>
            <w:r w:rsidRPr="00CC3D03">
              <w:rPr>
                <w:rFonts w:eastAsia="Calibri"/>
                <w:color w:val="000000"/>
                <w:kern w:val="0"/>
                <w:sz w:val="22"/>
                <w:szCs w:val="22"/>
              </w:rPr>
              <w:t>11</w:t>
            </w:r>
          </w:p>
        </w:tc>
        <w:tc>
          <w:tcPr>
            <w:tcW w:w="825" w:type="pct"/>
            <w:tcBorders>
              <w:left w:val="nil"/>
              <w:bottom w:val="nil"/>
              <w:right w:val="nil"/>
            </w:tcBorders>
            <w:shd w:val="clear" w:color="auto" w:fill="FFFFFF"/>
            <w:tcMar>
              <w:top w:w="30" w:type="dxa"/>
              <w:left w:w="30" w:type="dxa"/>
              <w:bottom w:w="30" w:type="dxa"/>
              <w:right w:w="30" w:type="dxa"/>
            </w:tcMar>
            <w:vAlign w:val="center"/>
          </w:tcPr>
          <w:p w:rsidR="00CC3D03" w:rsidRPr="00CC3D03" w:rsidRDefault="00CC3D03" w:rsidP="00CC3D03">
            <w:pPr>
              <w:widowControl/>
              <w:overflowPunct/>
              <w:spacing w:line="320" w:lineRule="atLeast"/>
              <w:ind w:firstLine="0"/>
              <w:jc w:val="right"/>
              <w:rPr>
                <w:rFonts w:eastAsia="Calibri"/>
                <w:color w:val="000000"/>
                <w:kern w:val="0"/>
                <w:sz w:val="22"/>
                <w:szCs w:val="22"/>
              </w:rPr>
            </w:pPr>
            <w:r w:rsidRPr="00CC3D03">
              <w:rPr>
                <w:rFonts w:eastAsia="Calibri"/>
                <w:color w:val="000000"/>
                <w:kern w:val="0"/>
                <w:sz w:val="22"/>
                <w:szCs w:val="22"/>
              </w:rPr>
              <w:t>7</w:t>
            </w:r>
          </w:p>
        </w:tc>
        <w:tc>
          <w:tcPr>
            <w:tcW w:w="673" w:type="pct"/>
            <w:tcBorders>
              <w:left w:val="nil"/>
              <w:bottom w:val="nil"/>
              <w:right w:val="nil"/>
            </w:tcBorders>
            <w:shd w:val="clear" w:color="auto" w:fill="FFFFFF"/>
            <w:tcMar>
              <w:top w:w="30" w:type="dxa"/>
              <w:left w:w="30" w:type="dxa"/>
              <w:bottom w:w="30" w:type="dxa"/>
              <w:right w:w="30" w:type="dxa"/>
            </w:tcMar>
            <w:vAlign w:val="center"/>
          </w:tcPr>
          <w:p w:rsidR="00CC3D03" w:rsidRPr="00CC3D03" w:rsidRDefault="00CC3D03" w:rsidP="00CC3D03">
            <w:pPr>
              <w:widowControl/>
              <w:overflowPunct/>
              <w:spacing w:line="320" w:lineRule="atLeast"/>
              <w:ind w:firstLine="0"/>
              <w:jc w:val="right"/>
              <w:rPr>
                <w:rFonts w:eastAsia="Calibri"/>
                <w:color w:val="000000"/>
                <w:kern w:val="0"/>
                <w:sz w:val="22"/>
                <w:szCs w:val="22"/>
              </w:rPr>
            </w:pPr>
            <w:r w:rsidRPr="00CC3D03">
              <w:rPr>
                <w:rFonts w:eastAsia="Calibri"/>
                <w:color w:val="000000"/>
                <w:kern w:val="0"/>
                <w:sz w:val="22"/>
                <w:szCs w:val="22"/>
              </w:rPr>
              <w:t>18</w:t>
            </w:r>
          </w:p>
        </w:tc>
      </w:tr>
      <w:tr w:rsidR="00CC3D03" w:rsidRPr="00CC3D03" w:rsidTr="00CC3D03">
        <w:trPr>
          <w:cantSplit/>
          <w:tblHeader/>
        </w:trPr>
        <w:tc>
          <w:tcPr>
            <w:tcW w:w="535" w:type="pct"/>
            <w:vMerge/>
            <w:tcBorders>
              <w:left w:val="nil"/>
              <w:bottom w:val="double" w:sz="8" w:space="0" w:color="000000"/>
              <w:right w:val="nil"/>
            </w:tcBorders>
            <w:shd w:val="clear" w:color="auto" w:fill="FFFFFF"/>
            <w:tcMar>
              <w:top w:w="30" w:type="dxa"/>
              <w:left w:w="30" w:type="dxa"/>
              <w:bottom w:w="30" w:type="dxa"/>
              <w:right w:w="30" w:type="dxa"/>
            </w:tcMar>
          </w:tcPr>
          <w:p w:rsidR="00CC3D03" w:rsidRPr="00CC3D03" w:rsidRDefault="00CC3D03" w:rsidP="00CC3D03">
            <w:pPr>
              <w:widowControl/>
              <w:overflowPunct/>
              <w:spacing w:line="240" w:lineRule="auto"/>
              <w:ind w:firstLine="0"/>
              <w:rPr>
                <w:rFonts w:eastAsia="Calibri"/>
                <w:color w:val="000000"/>
                <w:kern w:val="0"/>
                <w:sz w:val="22"/>
                <w:szCs w:val="22"/>
              </w:rPr>
            </w:pPr>
          </w:p>
        </w:tc>
        <w:tc>
          <w:tcPr>
            <w:tcW w:w="1142" w:type="pct"/>
            <w:vMerge/>
            <w:tcBorders>
              <w:left w:val="nil"/>
              <w:right w:val="nil"/>
            </w:tcBorders>
            <w:shd w:val="clear" w:color="auto" w:fill="FFFFFF"/>
            <w:tcMar>
              <w:top w:w="30" w:type="dxa"/>
              <w:left w:w="30" w:type="dxa"/>
              <w:bottom w:w="30" w:type="dxa"/>
              <w:right w:w="30" w:type="dxa"/>
            </w:tcMar>
          </w:tcPr>
          <w:p w:rsidR="00CC3D03" w:rsidRPr="00CC3D03" w:rsidRDefault="00CC3D03" w:rsidP="00CC3D03">
            <w:pPr>
              <w:widowControl/>
              <w:overflowPunct/>
              <w:spacing w:line="240" w:lineRule="auto"/>
              <w:ind w:firstLine="0"/>
              <w:rPr>
                <w:rFonts w:eastAsia="Calibri"/>
                <w:color w:val="000000"/>
                <w:kern w:val="0"/>
                <w:sz w:val="22"/>
                <w:szCs w:val="22"/>
              </w:rPr>
            </w:pPr>
          </w:p>
        </w:tc>
        <w:tc>
          <w:tcPr>
            <w:tcW w:w="515" w:type="pct"/>
            <w:vMerge/>
            <w:tcBorders>
              <w:left w:val="nil"/>
              <w:right w:val="nil"/>
            </w:tcBorders>
            <w:shd w:val="clear" w:color="auto" w:fill="FFFFFF"/>
            <w:tcMar>
              <w:top w:w="30" w:type="dxa"/>
              <w:left w:w="30" w:type="dxa"/>
              <w:bottom w:w="30" w:type="dxa"/>
              <w:right w:w="30" w:type="dxa"/>
            </w:tcMar>
          </w:tcPr>
          <w:p w:rsidR="00CC3D03" w:rsidRPr="00CC3D03" w:rsidRDefault="00CC3D03" w:rsidP="00CC3D03">
            <w:pPr>
              <w:widowControl/>
              <w:overflowPunct/>
              <w:spacing w:line="240" w:lineRule="auto"/>
              <w:ind w:firstLine="0"/>
              <w:rPr>
                <w:rFonts w:eastAsia="Calibri"/>
                <w:color w:val="000000"/>
                <w:kern w:val="0"/>
                <w:sz w:val="22"/>
                <w:szCs w:val="22"/>
              </w:rPr>
            </w:pPr>
          </w:p>
        </w:tc>
        <w:tc>
          <w:tcPr>
            <w:tcW w:w="485" w:type="pct"/>
            <w:tcBorders>
              <w:top w:val="nil"/>
              <w:left w:val="nil"/>
              <w:right w:val="nil"/>
            </w:tcBorders>
            <w:shd w:val="clear" w:color="auto" w:fill="FFFFFF"/>
            <w:tcMar>
              <w:top w:w="30" w:type="dxa"/>
              <w:left w:w="30" w:type="dxa"/>
              <w:bottom w:w="30" w:type="dxa"/>
              <w:right w:w="30" w:type="dxa"/>
            </w:tcMar>
          </w:tcPr>
          <w:p w:rsidR="00CC3D03" w:rsidRPr="00CC3D03" w:rsidRDefault="00CC3D03" w:rsidP="00CC3D03">
            <w:pPr>
              <w:widowControl/>
              <w:overflowPunct/>
              <w:spacing w:line="240" w:lineRule="auto"/>
              <w:ind w:firstLine="0"/>
              <w:rPr>
                <w:rFonts w:eastAsia="Calibri"/>
                <w:kern w:val="0"/>
                <w:sz w:val="22"/>
                <w:szCs w:val="22"/>
              </w:rPr>
            </w:pPr>
          </w:p>
        </w:tc>
        <w:tc>
          <w:tcPr>
            <w:tcW w:w="826" w:type="pct"/>
            <w:tcBorders>
              <w:top w:val="nil"/>
              <w:left w:val="nil"/>
              <w:right w:val="nil"/>
            </w:tcBorders>
            <w:shd w:val="clear" w:color="auto" w:fill="FFFFFF"/>
            <w:tcMar>
              <w:top w:w="30" w:type="dxa"/>
              <w:left w:w="30" w:type="dxa"/>
              <w:bottom w:w="30" w:type="dxa"/>
              <w:right w:w="30" w:type="dxa"/>
            </w:tcMar>
            <w:vAlign w:val="center"/>
          </w:tcPr>
          <w:p w:rsidR="00CC3D03" w:rsidRPr="00CC3D03" w:rsidRDefault="00CC3D03" w:rsidP="00CC3D03">
            <w:pPr>
              <w:widowControl/>
              <w:overflowPunct/>
              <w:spacing w:line="320" w:lineRule="atLeast"/>
              <w:ind w:firstLine="0"/>
              <w:jc w:val="right"/>
              <w:rPr>
                <w:rFonts w:eastAsia="Calibri"/>
                <w:color w:val="000000"/>
                <w:kern w:val="0"/>
                <w:sz w:val="22"/>
                <w:szCs w:val="22"/>
              </w:rPr>
            </w:pPr>
            <w:r w:rsidRPr="00CC3D03">
              <w:rPr>
                <w:rFonts w:eastAsia="Calibri"/>
                <w:color w:val="000000"/>
                <w:kern w:val="0"/>
                <w:sz w:val="22"/>
                <w:szCs w:val="22"/>
              </w:rPr>
              <w:t>32.4%</w:t>
            </w:r>
          </w:p>
        </w:tc>
        <w:tc>
          <w:tcPr>
            <w:tcW w:w="825" w:type="pct"/>
            <w:tcBorders>
              <w:top w:val="nil"/>
              <w:left w:val="nil"/>
              <w:right w:val="nil"/>
            </w:tcBorders>
            <w:shd w:val="clear" w:color="auto" w:fill="FFFFFF"/>
            <w:tcMar>
              <w:top w:w="30" w:type="dxa"/>
              <w:left w:w="30" w:type="dxa"/>
              <w:bottom w:w="30" w:type="dxa"/>
              <w:right w:w="30" w:type="dxa"/>
            </w:tcMar>
            <w:vAlign w:val="center"/>
          </w:tcPr>
          <w:p w:rsidR="00CC3D03" w:rsidRPr="00CC3D03" w:rsidRDefault="00CC3D03" w:rsidP="00CC3D03">
            <w:pPr>
              <w:widowControl/>
              <w:overflowPunct/>
              <w:spacing w:line="320" w:lineRule="atLeast"/>
              <w:ind w:firstLine="0"/>
              <w:jc w:val="right"/>
              <w:rPr>
                <w:rFonts w:eastAsia="Calibri"/>
                <w:color w:val="000000"/>
                <w:kern w:val="0"/>
                <w:sz w:val="22"/>
                <w:szCs w:val="22"/>
              </w:rPr>
            </w:pPr>
            <w:r w:rsidRPr="00CC3D03">
              <w:rPr>
                <w:rFonts w:eastAsia="Calibri"/>
                <w:color w:val="000000"/>
                <w:kern w:val="0"/>
                <w:sz w:val="22"/>
                <w:szCs w:val="22"/>
              </w:rPr>
              <w:t>13.0%</w:t>
            </w:r>
          </w:p>
        </w:tc>
        <w:tc>
          <w:tcPr>
            <w:tcW w:w="673" w:type="pct"/>
            <w:tcBorders>
              <w:top w:val="nil"/>
              <w:left w:val="nil"/>
              <w:right w:val="nil"/>
            </w:tcBorders>
            <w:shd w:val="clear" w:color="auto" w:fill="FFFFFF"/>
            <w:tcMar>
              <w:top w:w="30" w:type="dxa"/>
              <w:left w:w="30" w:type="dxa"/>
              <w:bottom w:w="30" w:type="dxa"/>
              <w:right w:w="30" w:type="dxa"/>
            </w:tcMar>
            <w:vAlign w:val="center"/>
          </w:tcPr>
          <w:p w:rsidR="00CC3D03" w:rsidRPr="00CC3D03" w:rsidRDefault="00CC3D03" w:rsidP="00CC3D03">
            <w:pPr>
              <w:widowControl/>
              <w:overflowPunct/>
              <w:spacing w:line="240" w:lineRule="auto"/>
              <w:ind w:firstLine="0"/>
              <w:jc w:val="center"/>
              <w:rPr>
                <w:rFonts w:eastAsia="Calibri"/>
                <w:kern w:val="0"/>
                <w:sz w:val="22"/>
                <w:szCs w:val="22"/>
              </w:rPr>
            </w:pPr>
          </w:p>
        </w:tc>
      </w:tr>
      <w:tr w:rsidR="00CC3D03" w:rsidRPr="00CC3D03" w:rsidTr="00CC3D03">
        <w:trPr>
          <w:cantSplit/>
          <w:tblHeader/>
        </w:trPr>
        <w:tc>
          <w:tcPr>
            <w:tcW w:w="535" w:type="pct"/>
            <w:vMerge/>
            <w:tcBorders>
              <w:left w:val="nil"/>
              <w:bottom w:val="double" w:sz="8" w:space="0" w:color="000000"/>
              <w:right w:val="nil"/>
            </w:tcBorders>
            <w:shd w:val="clear" w:color="auto" w:fill="FFFFFF"/>
            <w:tcMar>
              <w:top w:w="30" w:type="dxa"/>
              <w:left w:w="30" w:type="dxa"/>
              <w:bottom w:w="30" w:type="dxa"/>
              <w:right w:w="30" w:type="dxa"/>
            </w:tcMar>
          </w:tcPr>
          <w:p w:rsidR="00CC3D03" w:rsidRPr="00CC3D03" w:rsidRDefault="00CC3D03" w:rsidP="00CC3D03">
            <w:pPr>
              <w:widowControl/>
              <w:overflowPunct/>
              <w:spacing w:line="240" w:lineRule="auto"/>
              <w:ind w:firstLine="0"/>
              <w:rPr>
                <w:rFonts w:eastAsia="Calibri"/>
                <w:kern w:val="0"/>
                <w:sz w:val="22"/>
                <w:szCs w:val="22"/>
              </w:rPr>
            </w:pPr>
          </w:p>
        </w:tc>
        <w:tc>
          <w:tcPr>
            <w:tcW w:w="1142" w:type="pct"/>
            <w:vMerge/>
            <w:tcBorders>
              <w:left w:val="nil"/>
              <w:right w:val="nil"/>
            </w:tcBorders>
            <w:shd w:val="clear" w:color="auto" w:fill="FFFFFF"/>
            <w:tcMar>
              <w:top w:w="30" w:type="dxa"/>
              <w:left w:w="30" w:type="dxa"/>
              <w:bottom w:w="30" w:type="dxa"/>
              <w:right w:w="30" w:type="dxa"/>
            </w:tcMar>
          </w:tcPr>
          <w:p w:rsidR="00CC3D03" w:rsidRPr="00CC3D03" w:rsidRDefault="00CC3D03" w:rsidP="00CC3D03">
            <w:pPr>
              <w:widowControl/>
              <w:overflowPunct/>
              <w:spacing w:line="240" w:lineRule="auto"/>
              <w:ind w:firstLine="0"/>
              <w:rPr>
                <w:rFonts w:eastAsia="Calibri"/>
                <w:kern w:val="0"/>
                <w:sz w:val="22"/>
                <w:szCs w:val="22"/>
              </w:rPr>
            </w:pPr>
          </w:p>
        </w:tc>
        <w:tc>
          <w:tcPr>
            <w:tcW w:w="515" w:type="pct"/>
            <w:vMerge w:val="restart"/>
            <w:tcBorders>
              <w:left w:val="nil"/>
              <w:right w:val="nil"/>
            </w:tcBorders>
            <w:shd w:val="clear" w:color="auto" w:fill="FFFFFF"/>
            <w:tcMar>
              <w:top w:w="30" w:type="dxa"/>
              <w:left w:w="30" w:type="dxa"/>
              <w:bottom w:w="30" w:type="dxa"/>
              <w:right w:w="30" w:type="dxa"/>
            </w:tcMar>
          </w:tcPr>
          <w:p w:rsidR="00CC3D03" w:rsidRPr="00CC3D03" w:rsidRDefault="00CC3D03" w:rsidP="00CC3D03">
            <w:pPr>
              <w:widowControl/>
              <w:overflowPunct/>
              <w:spacing w:line="320" w:lineRule="atLeast"/>
              <w:ind w:firstLine="0"/>
              <w:rPr>
                <w:rFonts w:eastAsia="Calibri"/>
                <w:color w:val="000000"/>
                <w:kern w:val="0"/>
                <w:sz w:val="22"/>
                <w:szCs w:val="22"/>
              </w:rPr>
            </w:pPr>
            <w:r w:rsidRPr="00CC3D03">
              <w:rPr>
                <w:rFonts w:eastAsia="Calibri"/>
                <w:color w:val="000000"/>
                <w:kern w:val="0"/>
                <w:sz w:val="22"/>
                <w:szCs w:val="22"/>
              </w:rPr>
              <w:t>No</w:t>
            </w:r>
          </w:p>
        </w:tc>
        <w:tc>
          <w:tcPr>
            <w:tcW w:w="485" w:type="pct"/>
            <w:tcBorders>
              <w:left w:val="nil"/>
              <w:bottom w:val="nil"/>
              <w:right w:val="nil"/>
            </w:tcBorders>
            <w:shd w:val="clear" w:color="auto" w:fill="FFFFFF"/>
            <w:tcMar>
              <w:top w:w="30" w:type="dxa"/>
              <w:left w:w="30" w:type="dxa"/>
              <w:bottom w:w="30" w:type="dxa"/>
              <w:right w:w="30" w:type="dxa"/>
            </w:tcMar>
          </w:tcPr>
          <w:p w:rsidR="00CC3D03" w:rsidRPr="00CC3D03" w:rsidRDefault="00CC3D03" w:rsidP="00CC3D03">
            <w:pPr>
              <w:widowControl/>
              <w:overflowPunct/>
              <w:spacing w:line="240" w:lineRule="auto"/>
              <w:ind w:firstLine="0"/>
              <w:rPr>
                <w:rFonts w:eastAsia="Calibri"/>
                <w:kern w:val="0"/>
                <w:sz w:val="22"/>
                <w:szCs w:val="22"/>
              </w:rPr>
            </w:pPr>
          </w:p>
        </w:tc>
        <w:tc>
          <w:tcPr>
            <w:tcW w:w="826" w:type="pct"/>
            <w:tcBorders>
              <w:left w:val="nil"/>
              <w:bottom w:val="nil"/>
              <w:right w:val="nil"/>
            </w:tcBorders>
            <w:shd w:val="clear" w:color="auto" w:fill="FFFFFF"/>
            <w:tcMar>
              <w:top w:w="30" w:type="dxa"/>
              <w:left w:w="30" w:type="dxa"/>
              <w:bottom w:w="30" w:type="dxa"/>
              <w:right w:w="30" w:type="dxa"/>
            </w:tcMar>
            <w:vAlign w:val="center"/>
          </w:tcPr>
          <w:p w:rsidR="00CC3D03" w:rsidRPr="00CC3D03" w:rsidRDefault="00CC3D03" w:rsidP="00CC3D03">
            <w:pPr>
              <w:widowControl/>
              <w:overflowPunct/>
              <w:spacing w:line="320" w:lineRule="atLeast"/>
              <w:ind w:firstLine="0"/>
              <w:jc w:val="right"/>
              <w:rPr>
                <w:rFonts w:eastAsia="Calibri"/>
                <w:color w:val="000000"/>
                <w:kern w:val="0"/>
                <w:sz w:val="22"/>
                <w:szCs w:val="22"/>
              </w:rPr>
            </w:pPr>
            <w:r w:rsidRPr="00CC3D03">
              <w:rPr>
                <w:rFonts w:eastAsia="Calibri"/>
                <w:color w:val="000000"/>
                <w:kern w:val="0"/>
                <w:sz w:val="22"/>
                <w:szCs w:val="22"/>
              </w:rPr>
              <w:t>23</w:t>
            </w:r>
          </w:p>
        </w:tc>
        <w:tc>
          <w:tcPr>
            <w:tcW w:w="825" w:type="pct"/>
            <w:tcBorders>
              <w:left w:val="nil"/>
              <w:bottom w:val="nil"/>
              <w:right w:val="nil"/>
            </w:tcBorders>
            <w:shd w:val="clear" w:color="auto" w:fill="FFFFFF"/>
            <w:tcMar>
              <w:top w:w="30" w:type="dxa"/>
              <w:left w:w="30" w:type="dxa"/>
              <w:bottom w:w="30" w:type="dxa"/>
              <w:right w:w="30" w:type="dxa"/>
            </w:tcMar>
            <w:vAlign w:val="center"/>
          </w:tcPr>
          <w:p w:rsidR="00CC3D03" w:rsidRPr="00CC3D03" w:rsidRDefault="00CC3D03" w:rsidP="00CC3D03">
            <w:pPr>
              <w:widowControl/>
              <w:overflowPunct/>
              <w:spacing w:line="320" w:lineRule="atLeast"/>
              <w:ind w:firstLine="0"/>
              <w:jc w:val="right"/>
              <w:rPr>
                <w:rFonts w:eastAsia="Calibri"/>
                <w:color w:val="000000"/>
                <w:kern w:val="0"/>
                <w:sz w:val="22"/>
                <w:szCs w:val="22"/>
              </w:rPr>
            </w:pPr>
            <w:r w:rsidRPr="00CC3D03">
              <w:rPr>
                <w:rFonts w:eastAsia="Calibri"/>
                <w:color w:val="000000"/>
                <w:kern w:val="0"/>
                <w:sz w:val="22"/>
                <w:szCs w:val="22"/>
              </w:rPr>
              <w:t>47</w:t>
            </w:r>
          </w:p>
        </w:tc>
        <w:tc>
          <w:tcPr>
            <w:tcW w:w="673" w:type="pct"/>
            <w:tcBorders>
              <w:left w:val="nil"/>
              <w:bottom w:val="nil"/>
              <w:right w:val="nil"/>
            </w:tcBorders>
            <w:shd w:val="clear" w:color="auto" w:fill="FFFFFF"/>
            <w:tcMar>
              <w:top w:w="30" w:type="dxa"/>
              <w:left w:w="30" w:type="dxa"/>
              <w:bottom w:w="30" w:type="dxa"/>
              <w:right w:w="30" w:type="dxa"/>
            </w:tcMar>
            <w:vAlign w:val="center"/>
          </w:tcPr>
          <w:p w:rsidR="00CC3D03" w:rsidRPr="00CC3D03" w:rsidRDefault="00CC3D03" w:rsidP="00CC3D03">
            <w:pPr>
              <w:widowControl/>
              <w:overflowPunct/>
              <w:spacing w:line="320" w:lineRule="atLeast"/>
              <w:ind w:firstLine="0"/>
              <w:jc w:val="right"/>
              <w:rPr>
                <w:rFonts w:eastAsia="Calibri"/>
                <w:color w:val="000000"/>
                <w:kern w:val="0"/>
                <w:sz w:val="22"/>
                <w:szCs w:val="22"/>
              </w:rPr>
            </w:pPr>
            <w:r w:rsidRPr="00CC3D03">
              <w:rPr>
                <w:rFonts w:eastAsia="Calibri"/>
                <w:color w:val="000000"/>
                <w:kern w:val="0"/>
                <w:sz w:val="22"/>
                <w:szCs w:val="22"/>
              </w:rPr>
              <w:t>70</w:t>
            </w:r>
          </w:p>
        </w:tc>
      </w:tr>
      <w:tr w:rsidR="00CC3D03" w:rsidRPr="00CC3D03" w:rsidTr="00CC3D03">
        <w:trPr>
          <w:cantSplit/>
          <w:tblHeader/>
        </w:trPr>
        <w:tc>
          <w:tcPr>
            <w:tcW w:w="535" w:type="pct"/>
            <w:vMerge/>
            <w:tcBorders>
              <w:left w:val="nil"/>
              <w:bottom w:val="double" w:sz="8" w:space="0" w:color="000000"/>
              <w:right w:val="nil"/>
            </w:tcBorders>
            <w:shd w:val="clear" w:color="auto" w:fill="FFFFFF"/>
            <w:tcMar>
              <w:top w:w="30" w:type="dxa"/>
              <w:left w:w="30" w:type="dxa"/>
              <w:bottom w:w="30" w:type="dxa"/>
              <w:right w:w="30" w:type="dxa"/>
            </w:tcMar>
          </w:tcPr>
          <w:p w:rsidR="00CC3D03" w:rsidRPr="00CC3D03" w:rsidRDefault="00CC3D03" w:rsidP="00CC3D03">
            <w:pPr>
              <w:widowControl/>
              <w:overflowPunct/>
              <w:spacing w:line="240" w:lineRule="auto"/>
              <w:ind w:firstLine="0"/>
              <w:rPr>
                <w:rFonts w:eastAsia="Calibri"/>
                <w:kern w:val="0"/>
                <w:sz w:val="22"/>
                <w:szCs w:val="22"/>
              </w:rPr>
            </w:pPr>
          </w:p>
        </w:tc>
        <w:tc>
          <w:tcPr>
            <w:tcW w:w="1142" w:type="pct"/>
            <w:vMerge/>
            <w:tcBorders>
              <w:left w:val="nil"/>
              <w:right w:val="nil"/>
            </w:tcBorders>
            <w:shd w:val="clear" w:color="auto" w:fill="FFFFFF"/>
            <w:tcMar>
              <w:top w:w="30" w:type="dxa"/>
              <w:left w:w="30" w:type="dxa"/>
              <w:bottom w:w="30" w:type="dxa"/>
              <w:right w:w="30" w:type="dxa"/>
            </w:tcMar>
          </w:tcPr>
          <w:p w:rsidR="00CC3D03" w:rsidRPr="00CC3D03" w:rsidRDefault="00CC3D03" w:rsidP="00CC3D03">
            <w:pPr>
              <w:widowControl/>
              <w:overflowPunct/>
              <w:spacing w:line="240" w:lineRule="auto"/>
              <w:ind w:firstLine="0"/>
              <w:rPr>
                <w:rFonts w:eastAsia="Calibri"/>
                <w:kern w:val="0"/>
                <w:sz w:val="22"/>
                <w:szCs w:val="22"/>
              </w:rPr>
            </w:pPr>
          </w:p>
        </w:tc>
        <w:tc>
          <w:tcPr>
            <w:tcW w:w="515" w:type="pct"/>
            <w:vMerge/>
            <w:tcBorders>
              <w:left w:val="nil"/>
              <w:right w:val="nil"/>
            </w:tcBorders>
            <w:shd w:val="clear" w:color="auto" w:fill="FFFFFF"/>
            <w:tcMar>
              <w:top w:w="30" w:type="dxa"/>
              <w:left w:w="30" w:type="dxa"/>
              <w:bottom w:w="30" w:type="dxa"/>
              <w:right w:w="30" w:type="dxa"/>
            </w:tcMar>
          </w:tcPr>
          <w:p w:rsidR="00CC3D03" w:rsidRPr="00CC3D03" w:rsidRDefault="00CC3D03" w:rsidP="00CC3D03">
            <w:pPr>
              <w:widowControl/>
              <w:overflowPunct/>
              <w:spacing w:line="240" w:lineRule="auto"/>
              <w:ind w:firstLine="0"/>
              <w:rPr>
                <w:rFonts w:eastAsia="Calibri"/>
                <w:kern w:val="0"/>
                <w:sz w:val="22"/>
                <w:szCs w:val="22"/>
              </w:rPr>
            </w:pPr>
          </w:p>
        </w:tc>
        <w:tc>
          <w:tcPr>
            <w:tcW w:w="485" w:type="pct"/>
            <w:tcBorders>
              <w:top w:val="nil"/>
              <w:left w:val="nil"/>
              <w:right w:val="nil"/>
            </w:tcBorders>
            <w:shd w:val="clear" w:color="auto" w:fill="FFFFFF"/>
            <w:tcMar>
              <w:top w:w="30" w:type="dxa"/>
              <w:left w:w="30" w:type="dxa"/>
              <w:bottom w:w="30" w:type="dxa"/>
              <w:right w:w="30" w:type="dxa"/>
            </w:tcMar>
          </w:tcPr>
          <w:p w:rsidR="00CC3D03" w:rsidRPr="00CC3D03" w:rsidRDefault="00CC3D03" w:rsidP="00CC3D03">
            <w:pPr>
              <w:widowControl/>
              <w:overflowPunct/>
              <w:spacing w:line="240" w:lineRule="auto"/>
              <w:ind w:firstLine="0"/>
              <w:rPr>
                <w:rFonts w:eastAsia="Calibri"/>
                <w:kern w:val="0"/>
                <w:sz w:val="22"/>
                <w:szCs w:val="22"/>
              </w:rPr>
            </w:pPr>
          </w:p>
        </w:tc>
        <w:tc>
          <w:tcPr>
            <w:tcW w:w="826" w:type="pct"/>
            <w:tcBorders>
              <w:top w:val="nil"/>
              <w:left w:val="nil"/>
              <w:right w:val="nil"/>
            </w:tcBorders>
            <w:shd w:val="clear" w:color="auto" w:fill="FFFFFF"/>
            <w:tcMar>
              <w:top w:w="30" w:type="dxa"/>
              <w:left w:w="30" w:type="dxa"/>
              <w:bottom w:w="30" w:type="dxa"/>
              <w:right w:w="30" w:type="dxa"/>
            </w:tcMar>
            <w:vAlign w:val="center"/>
          </w:tcPr>
          <w:p w:rsidR="00CC3D03" w:rsidRPr="00CC3D03" w:rsidRDefault="00CC3D03" w:rsidP="00CC3D03">
            <w:pPr>
              <w:widowControl/>
              <w:overflowPunct/>
              <w:spacing w:line="320" w:lineRule="atLeast"/>
              <w:ind w:firstLine="0"/>
              <w:jc w:val="right"/>
              <w:rPr>
                <w:rFonts w:eastAsia="Calibri"/>
                <w:color w:val="000000"/>
                <w:kern w:val="0"/>
                <w:sz w:val="22"/>
                <w:szCs w:val="22"/>
              </w:rPr>
            </w:pPr>
            <w:r w:rsidRPr="00CC3D03">
              <w:rPr>
                <w:rFonts w:eastAsia="Calibri"/>
                <w:color w:val="000000"/>
                <w:kern w:val="0"/>
                <w:sz w:val="22"/>
                <w:szCs w:val="22"/>
              </w:rPr>
              <w:t>67.6%</w:t>
            </w:r>
          </w:p>
        </w:tc>
        <w:tc>
          <w:tcPr>
            <w:tcW w:w="825" w:type="pct"/>
            <w:tcBorders>
              <w:top w:val="nil"/>
              <w:left w:val="nil"/>
              <w:right w:val="nil"/>
            </w:tcBorders>
            <w:shd w:val="clear" w:color="auto" w:fill="FFFFFF"/>
            <w:tcMar>
              <w:top w:w="30" w:type="dxa"/>
              <w:left w:w="30" w:type="dxa"/>
              <w:bottom w:w="30" w:type="dxa"/>
              <w:right w:w="30" w:type="dxa"/>
            </w:tcMar>
            <w:vAlign w:val="center"/>
          </w:tcPr>
          <w:p w:rsidR="00CC3D03" w:rsidRPr="00CC3D03" w:rsidRDefault="00CC3D03" w:rsidP="00CC3D03">
            <w:pPr>
              <w:widowControl/>
              <w:overflowPunct/>
              <w:spacing w:line="320" w:lineRule="atLeast"/>
              <w:ind w:firstLine="0"/>
              <w:jc w:val="right"/>
              <w:rPr>
                <w:rFonts w:eastAsia="Calibri"/>
                <w:color w:val="000000"/>
                <w:kern w:val="0"/>
                <w:sz w:val="22"/>
                <w:szCs w:val="22"/>
              </w:rPr>
            </w:pPr>
            <w:r w:rsidRPr="00CC3D03">
              <w:rPr>
                <w:rFonts w:eastAsia="Calibri"/>
                <w:color w:val="000000"/>
                <w:kern w:val="0"/>
                <w:sz w:val="22"/>
                <w:szCs w:val="22"/>
              </w:rPr>
              <w:t>87.0%</w:t>
            </w:r>
          </w:p>
        </w:tc>
        <w:tc>
          <w:tcPr>
            <w:tcW w:w="673" w:type="pct"/>
            <w:tcBorders>
              <w:top w:val="nil"/>
              <w:left w:val="nil"/>
              <w:right w:val="nil"/>
            </w:tcBorders>
            <w:shd w:val="clear" w:color="auto" w:fill="FFFFFF"/>
            <w:tcMar>
              <w:top w:w="30" w:type="dxa"/>
              <w:left w:w="30" w:type="dxa"/>
              <w:bottom w:w="30" w:type="dxa"/>
              <w:right w:w="30" w:type="dxa"/>
            </w:tcMar>
            <w:vAlign w:val="center"/>
          </w:tcPr>
          <w:p w:rsidR="00CC3D03" w:rsidRPr="00CC3D03" w:rsidRDefault="00CC3D03" w:rsidP="00CC3D03">
            <w:pPr>
              <w:widowControl/>
              <w:overflowPunct/>
              <w:spacing w:line="240" w:lineRule="auto"/>
              <w:ind w:firstLine="0"/>
              <w:jc w:val="center"/>
              <w:rPr>
                <w:rFonts w:eastAsia="Calibri"/>
                <w:kern w:val="0"/>
                <w:sz w:val="22"/>
                <w:szCs w:val="22"/>
              </w:rPr>
            </w:pPr>
          </w:p>
        </w:tc>
      </w:tr>
      <w:tr w:rsidR="00CC3D03" w:rsidRPr="00CC3D03" w:rsidTr="00CC3D03">
        <w:trPr>
          <w:cantSplit/>
          <w:tblHeader/>
        </w:trPr>
        <w:tc>
          <w:tcPr>
            <w:tcW w:w="535" w:type="pct"/>
            <w:vMerge/>
            <w:tcBorders>
              <w:left w:val="nil"/>
              <w:bottom w:val="double" w:sz="8" w:space="0" w:color="000000"/>
              <w:right w:val="nil"/>
            </w:tcBorders>
            <w:shd w:val="clear" w:color="auto" w:fill="FFFFFF"/>
            <w:tcMar>
              <w:top w:w="30" w:type="dxa"/>
              <w:left w:w="30" w:type="dxa"/>
              <w:bottom w:w="30" w:type="dxa"/>
              <w:right w:w="30" w:type="dxa"/>
            </w:tcMar>
          </w:tcPr>
          <w:p w:rsidR="00CC3D03" w:rsidRPr="00CC3D03" w:rsidRDefault="00CC3D03" w:rsidP="00CC3D03">
            <w:pPr>
              <w:widowControl/>
              <w:overflowPunct/>
              <w:spacing w:line="240" w:lineRule="auto"/>
              <w:ind w:firstLine="0"/>
              <w:rPr>
                <w:rFonts w:eastAsia="Calibri"/>
                <w:kern w:val="0"/>
                <w:sz w:val="22"/>
                <w:szCs w:val="22"/>
              </w:rPr>
            </w:pPr>
          </w:p>
        </w:tc>
        <w:tc>
          <w:tcPr>
            <w:tcW w:w="1657"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CC3D03" w:rsidRPr="00CC3D03" w:rsidRDefault="00CC3D03" w:rsidP="00CC3D03">
            <w:pPr>
              <w:widowControl/>
              <w:overflowPunct/>
              <w:spacing w:line="320" w:lineRule="atLeast"/>
              <w:ind w:firstLine="0"/>
              <w:rPr>
                <w:rFonts w:eastAsia="Calibri"/>
                <w:color w:val="000000"/>
                <w:kern w:val="0"/>
                <w:sz w:val="22"/>
                <w:szCs w:val="22"/>
              </w:rPr>
            </w:pPr>
            <w:r w:rsidRPr="00CC3D03">
              <w:rPr>
                <w:rFonts w:eastAsia="Calibri"/>
                <w:color w:val="000000"/>
                <w:kern w:val="0"/>
                <w:sz w:val="22"/>
                <w:szCs w:val="22"/>
              </w:rPr>
              <w:t>Total</w:t>
            </w:r>
          </w:p>
        </w:tc>
        <w:tc>
          <w:tcPr>
            <w:tcW w:w="485" w:type="pct"/>
            <w:tcBorders>
              <w:left w:val="nil"/>
              <w:bottom w:val="nil"/>
              <w:right w:val="nil"/>
            </w:tcBorders>
            <w:shd w:val="clear" w:color="auto" w:fill="FFFFFF"/>
            <w:tcMar>
              <w:top w:w="30" w:type="dxa"/>
              <w:left w:w="30" w:type="dxa"/>
              <w:bottom w:w="30" w:type="dxa"/>
              <w:right w:w="30" w:type="dxa"/>
            </w:tcMar>
          </w:tcPr>
          <w:p w:rsidR="00CC3D03" w:rsidRPr="00CC3D03" w:rsidRDefault="00CC3D03" w:rsidP="00CC3D03">
            <w:pPr>
              <w:widowControl/>
              <w:overflowPunct/>
              <w:spacing w:line="240" w:lineRule="auto"/>
              <w:ind w:firstLine="0"/>
              <w:rPr>
                <w:rFonts w:eastAsia="Calibri"/>
                <w:kern w:val="0"/>
                <w:sz w:val="22"/>
                <w:szCs w:val="22"/>
              </w:rPr>
            </w:pPr>
          </w:p>
        </w:tc>
        <w:tc>
          <w:tcPr>
            <w:tcW w:w="826" w:type="pct"/>
            <w:tcBorders>
              <w:left w:val="nil"/>
              <w:bottom w:val="nil"/>
              <w:right w:val="nil"/>
            </w:tcBorders>
            <w:shd w:val="clear" w:color="auto" w:fill="FFFFFF"/>
            <w:tcMar>
              <w:top w:w="30" w:type="dxa"/>
              <w:left w:w="30" w:type="dxa"/>
              <w:bottom w:w="30" w:type="dxa"/>
              <w:right w:w="30" w:type="dxa"/>
            </w:tcMar>
            <w:vAlign w:val="center"/>
          </w:tcPr>
          <w:p w:rsidR="00CC3D03" w:rsidRPr="00CC3D03" w:rsidRDefault="00CC3D03" w:rsidP="00CC3D03">
            <w:pPr>
              <w:widowControl/>
              <w:overflowPunct/>
              <w:spacing w:line="320" w:lineRule="atLeast"/>
              <w:ind w:firstLine="0"/>
              <w:jc w:val="right"/>
              <w:rPr>
                <w:rFonts w:eastAsia="Calibri"/>
                <w:color w:val="000000"/>
                <w:kern w:val="0"/>
                <w:sz w:val="22"/>
                <w:szCs w:val="22"/>
              </w:rPr>
            </w:pPr>
            <w:r w:rsidRPr="00CC3D03">
              <w:rPr>
                <w:rFonts w:eastAsia="Calibri"/>
                <w:color w:val="000000"/>
                <w:kern w:val="0"/>
                <w:sz w:val="22"/>
                <w:szCs w:val="22"/>
              </w:rPr>
              <w:t>34</w:t>
            </w:r>
          </w:p>
        </w:tc>
        <w:tc>
          <w:tcPr>
            <w:tcW w:w="825" w:type="pct"/>
            <w:tcBorders>
              <w:left w:val="nil"/>
              <w:bottom w:val="nil"/>
              <w:right w:val="nil"/>
            </w:tcBorders>
            <w:shd w:val="clear" w:color="auto" w:fill="FFFFFF"/>
            <w:tcMar>
              <w:top w:w="30" w:type="dxa"/>
              <w:left w:w="30" w:type="dxa"/>
              <w:bottom w:w="30" w:type="dxa"/>
              <w:right w:w="30" w:type="dxa"/>
            </w:tcMar>
            <w:vAlign w:val="center"/>
          </w:tcPr>
          <w:p w:rsidR="00CC3D03" w:rsidRPr="00CC3D03" w:rsidRDefault="00CC3D03" w:rsidP="00CC3D03">
            <w:pPr>
              <w:widowControl/>
              <w:overflowPunct/>
              <w:spacing w:line="320" w:lineRule="atLeast"/>
              <w:ind w:firstLine="0"/>
              <w:jc w:val="right"/>
              <w:rPr>
                <w:rFonts w:eastAsia="Calibri"/>
                <w:color w:val="000000"/>
                <w:kern w:val="0"/>
                <w:sz w:val="22"/>
                <w:szCs w:val="22"/>
              </w:rPr>
            </w:pPr>
            <w:r w:rsidRPr="00CC3D03">
              <w:rPr>
                <w:rFonts w:eastAsia="Calibri"/>
                <w:color w:val="000000"/>
                <w:kern w:val="0"/>
                <w:sz w:val="22"/>
                <w:szCs w:val="22"/>
              </w:rPr>
              <w:t>54</w:t>
            </w:r>
          </w:p>
        </w:tc>
        <w:tc>
          <w:tcPr>
            <w:tcW w:w="673" w:type="pct"/>
            <w:tcBorders>
              <w:left w:val="nil"/>
              <w:bottom w:val="nil"/>
              <w:right w:val="nil"/>
            </w:tcBorders>
            <w:shd w:val="clear" w:color="auto" w:fill="FFFFFF"/>
            <w:tcMar>
              <w:top w:w="30" w:type="dxa"/>
              <w:left w:w="30" w:type="dxa"/>
              <w:bottom w:w="30" w:type="dxa"/>
              <w:right w:w="30" w:type="dxa"/>
            </w:tcMar>
            <w:vAlign w:val="center"/>
          </w:tcPr>
          <w:p w:rsidR="00CC3D03" w:rsidRPr="00CC3D03" w:rsidRDefault="00CC3D03" w:rsidP="00CC3D03">
            <w:pPr>
              <w:widowControl/>
              <w:overflowPunct/>
              <w:spacing w:line="320" w:lineRule="atLeast"/>
              <w:ind w:firstLine="0"/>
              <w:jc w:val="right"/>
              <w:rPr>
                <w:rFonts w:eastAsia="Calibri"/>
                <w:color w:val="000000"/>
                <w:kern w:val="0"/>
                <w:sz w:val="22"/>
                <w:szCs w:val="22"/>
              </w:rPr>
            </w:pPr>
            <w:r w:rsidRPr="00CC3D03">
              <w:rPr>
                <w:rFonts w:eastAsia="Calibri"/>
                <w:color w:val="000000"/>
                <w:kern w:val="0"/>
                <w:sz w:val="22"/>
                <w:szCs w:val="22"/>
              </w:rPr>
              <w:t>88</w:t>
            </w:r>
          </w:p>
        </w:tc>
      </w:tr>
      <w:tr w:rsidR="00CC3D03" w:rsidRPr="00CC3D03" w:rsidTr="00CC3D03">
        <w:trPr>
          <w:cantSplit/>
        </w:trPr>
        <w:tc>
          <w:tcPr>
            <w:tcW w:w="535" w:type="pct"/>
            <w:vMerge/>
            <w:tcBorders>
              <w:left w:val="nil"/>
              <w:bottom w:val="double" w:sz="8" w:space="0" w:color="000000"/>
              <w:right w:val="nil"/>
            </w:tcBorders>
            <w:shd w:val="clear" w:color="auto" w:fill="FFFFFF"/>
            <w:tcMar>
              <w:top w:w="30" w:type="dxa"/>
              <w:left w:w="30" w:type="dxa"/>
              <w:bottom w:w="30" w:type="dxa"/>
              <w:right w:w="30" w:type="dxa"/>
            </w:tcMar>
          </w:tcPr>
          <w:p w:rsidR="00CC3D03" w:rsidRPr="00CC3D03" w:rsidRDefault="00CC3D03" w:rsidP="00CC3D03">
            <w:pPr>
              <w:widowControl/>
              <w:overflowPunct/>
              <w:spacing w:line="240" w:lineRule="auto"/>
              <w:ind w:firstLine="0"/>
              <w:rPr>
                <w:rFonts w:eastAsia="Calibri"/>
                <w:kern w:val="0"/>
                <w:sz w:val="22"/>
                <w:szCs w:val="22"/>
              </w:rPr>
            </w:pPr>
          </w:p>
        </w:tc>
        <w:tc>
          <w:tcPr>
            <w:tcW w:w="1657" w:type="pct"/>
            <w:gridSpan w:val="2"/>
            <w:vMerge/>
            <w:tcBorders>
              <w:left w:val="nil"/>
              <w:bottom w:val="double" w:sz="8" w:space="0" w:color="000000"/>
              <w:right w:val="nil"/>
            </w:tcBorders>
            <w:shd w:val="clear" w:color="auto" w:fill="FFFFFF"/>
            <w:tcMar>
              <w:top w:w="30" w:type="dxa"/>
              <w:left w:w="30" w:type="dxa"/>
              <w:bottom w:w="30" w:type="dxa"/>
              <w:right w:w="30" w:type="dxa"/>
            </w:tcMar>
          </w:tcPr>
          <w:p w:rsidR="00CC3D03" w:rsidRPr="00CC3D03" w:rsidRDefault="00CC3D03" w:rsidP="00CC3D03">
            <w:pPr>
              <w:widowControl/>
              <w:overflowPunct/>
              <w:spacing w:line="240" w:lineRule="auto"/>
              <w:ind w:firstLine="0"/>
              <w:rPr>
                <w:rFonts w:eastAsia="Calibri"/>
                <w:kern w:val="0"/>
                <w:sz w:val="22"/>
                <w:szCs w:val="22"/>
              </w:rPr>
            </w:pPr>
          </w:p>
        </w:tc>
        <w:tc>
          <w:tcPr>
            <w:tcW w:w="485" w:type="pct"/>
            <w:tcBorders>
              <w:top w:val="nil"/>
              <w:left w:val="nil"/>
              <w:bottom w:val="double" w:sz="8" w:space="0" w:color="000000"/>
              <w:right w:val="nil"/>
            </w:tcBorders>
            <w:shd w:val="clear" w:color="auto" w:fill="FFFFFF"/>
            <w:tcMar>
              <w:top w:w="30" w:type="dxa"/>
              <w:left w:w="30" w:type="dxa"/>
              <w:bottom w:w="30" w:type="dxa"/>
              <w:right w:w="30" w:type="dxa"/>
            </w:tcMar>
          </w:tcPr>
          <w:p w:rsidR="00CC3D03" w:rsidRPr="00CC3D03" w:rsidRDefault="00CC3D03" w:rsidP="00CC3D03">
            <w:pPr>
              <w:widowControl/>
              <w:overflowPunct/>
              <w:spacing w:line="240" w:lineRule="auto"/>
              <w:ind w:firstLine="0"/>
              <w:rPr>
                <w:rFonts w:eastAsia="Calibri"/>
                <w:kern w:val="0"/>
                <w:sz w:val="22"/>
                <w:szCs w:val="22"/>
              </w:rPr>
            </w:pPr>
          </w:p>
        </w:tc>
        <w:tc>
          <w:tcPr>
            <w:tcW w:w="826"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CC3D03" w:rsidRPr="00CC3D03" w:rsidRDefault="00CC3D03" w:rsidP="00CC3D03">
            <w:pPr>
              <w:widowControl/>
              <w:overflowPunct/>
              <w:spacing w:line="320" w:lineRule="atLeast"/>
              <w:ind w:firstLine="0"/>
              <w:jc w:val="right"/>
              <w:rPr>
                <w:rFonts w:eastAsia="Calibri"/>
                <w:color w:val="000000"/>
                <w:kern w:val="0"/>
                <w:sz w:val="22"/>
                <w:szCs w:val="22"/>
              </w:rPr>
            </w:pPr>
            <w:r w:rsidRPr="00CC3D03">
              <w:rPr>
                <w:rFonts w:eastAsia="Calibri"/>
                <w:color w:val="000000"/>
                <w:kern w:val="0"/>
                <w:sz w:val="22"/>
                <w:szCs w:val="22"/>
              </w:rPr>
              <w:t>100.0%</w:t>
            </w:r>
          </w:p>
        </w:tc>
        <w:tc>
          <w:tcPr>
            <w:tcW w:w="825"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CC3D03" w:rsidRPr="00CC3D03" w:rsidRDefault="00CC3D03" w:rsidP="00CC3D03">
            <w:pPr>
              <w:widowControl/>
              <w:overflowPunct/>
              <w:spacing w:line="320" w:lineRule="atLeast"/>
              <w:ind w:firstLine="0"/>
              <w:jc w:val="right"/>
              <w:rPr>
                <w:rFonts w:eastAsia="Calibri"/>
                <w:color w:val="000000"/>
                <w:kern w:val="0"/>
                <w:sz w:val="22"/>
                <w:szCs w:val="22"/>
              </w:rPr>
            </w:pPr>
            <w:r w:rsidRPr="00CC3D03">
              <w:rPr>
                <w:rFonts w:eastAsia="Calibri"/>
                <w:color w:val="000000"/>
                <w:kern w:val="0"/>
                <w:sz w:val="22"/>
                <w:szCs w:val="22"/>
              </w:rPr>
              <w:t>100.0%</w:t>
            </w:r>
          </w:p>
        </w:tc>
        <w:tc>
          <w:tcPr>
            <w:tcW w:w="673"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CC3D03" w:rsidRPr="00CC3D03" w:rsidRDefault="00CC3D03" w:rsidP="00CC3D03">
            <w:pPr>
              <w:widowControl/>
              <w:overflowPunct/>
              <w:spacing w:line="240" w:lineRule="auto"/>
              <w:ind w:firstLine="0"/>
              <w:jc w:val="center"/>
              <w:rPr>
                <w:rFonts w:eastAsia="Calibri"/>
                <w:kern w:val="0"/>
                <w:sz w:val="22"/>
                <w:szCs w:val="22"/>
              </w:rPr>
            </w:pPr>
          </w:p>
        </w:tc>
      </w:tr>
    </w:tbl>
    <w:p w:rsidR="00251C09" w:rsidRDefault="00251C09" w:rsidP="00251C09">
      <w:pPr>
        <w:widowControl/>
        <w:overflowPunct/>
        <w:spacing w:line="400" w:lineRule="atLeast"/>
        <w:ind w:firstLine="0"/>
        <w:rPr>
          <w:rFonts w:eastAsia="Calibri"/>
          <w:kern w:val="0"/>
          <w:szCs w:val="24"/>
        </w:rPr>
      </w:pPr>
      <w:r>
        <w:rPr>
          <w:rFonts w:eastAsia="Calibri"/>
          <w:kern w:val="0"/>
          <w:szCs w:val="24"/>
        </w:rPr>
        <w:t xml:space="preserve">Urban </w:t>
      </w:r>
      <w:r>
        <w:rPr>
          <w:rFonts w:eastAsia="Calibri"/>
          <w:i/>
          <w:kern w:val="0"/>
          <w:szCs w:val="24"/>
        </w:rPr>
        <w:t>x</w:t>
      </w:r>
      <w:r>
        <w:rPr>
          <w:rFonts w:eastAsia="Calibri"/>
          <w:kern w:val="0"/>
          <w:szCs w:val="24"/>
        </w:rPr>
        <w:t>-square =.</w:t>
      </w:r>
      <w:r w:rsidR="00DC0D8E">
        <w:rPr>
          <w:rFonts w:eastAsia="Calibri"/>
          <w:kern w:val="0"/>
          <w:szCs w:val="24"/>
        </w:rPr>
        <w:t>00</w:t>
      </w:r>
      <w:r>
        <w:rPr>
          <w:rFonts w:eastAsia="Calibri"/>
          <w:kern w:val="0"/>
          <w:szCs w:val="24"/>
        </w:rPr>
        <w:t xml:space="preserve">; </w:t>
      </w:r>
      <w:proofErr w:type="spellStart"/>
      <w:proofErr w:type="gramStart"/>
      <w:r>
        <w:rPr>
          <w:rFonts w:eastAsia="Calibri"/>
          <w:i/>
          <w:kern w:val="0"/>
          <w:szCs w:val="24"/>
        </w:rPr>
        <w:t>df</w:t>
      </w:r>
      <w:proofErr w:type="spellEnd"/>
      <w:proofErr w:type="gramEnd"/>
      <w:r>
        <w:rPr>
          <w:rFonts w:eastAsia="Calibri"/>
          <w:kern w:val="0"/>
          <w:szCs w:val="24"/>
        </w:rPr>
        <w:t xml:space="preserve"> = 1; </w:t>
      </w:r>
      <w:r>
        <w:rPr>
          <w:rFonts w:eastAsia="Calibri"/>
          <w:i/>
          <w:kern w:val="0"/>
          <w:szCs w:val="24"/>
        </w:rPr>
        <w:t>p</w:t>
      </w:r>
      <w:r>
        <w:rPr>
          <w:rFonts w:eastAsia="Calibri"/>
          <w:kern w:val="0"/>
          <w:szCs w:val="24"/>
        </w:rPr>
        <w:t>-value = .</w:t>
      </w:r>
      <w:r w:rsidR="00DC0D8E">
        <w:rPr>
          <w:rFonts w:eastAsia="Calibri"/>
          <w:kern w:val="0"/>
          <w:szCs w:val="24"/>
        </w:rPr>
        <w:t>94</w:t>
      </w:r>
      <w:r>
        <w:rPr>
          <w:rFonts w:eastAsia="Calibri"/>
          <w:kern w:val="0"/>
          <w:szCs w:val="24"/>
        </w:rPr>
        <w:tab/>
        <w:t xml:space="preserve">      </w:t>
      </w:r>
      <w:r w:rsidR="00415013">
        <w:rPr>
          <w:rFonts w:eastAsia="Calibri"/>
          <w:kern w:val="0"/>
          <w:szCs w:val="24"/>
        </w:rPr>
        <w:t xml:space="preserve">   </w:t>
      </w:r>
      <w:r>
        <w:rPr>
          <w:rFonts w:eastAsia="Calibri"/>
          <w:kern w:val="0"/>
          <w:szCs w:val="24"/>
        </w:rPr>
        <w:t xml:space="preserve">  Rural </w:t>
      </w:r>
      <w:r>
        <w:rPr>
          <w:rFonts w:eastAsia="Calibri"/>
          <w:i/>
          <w:kern w:val="0"/>
          <w:szCs w:val="24"/>
        </w:rPr>
        <w:t>x</w:t>
      </w:r>
      <w:r>
        <w:rPr>
          <w:rFonts w:eastAsia="Calibri"/>
          <w:kern w:val="0"/>
          <w:szCs w:val="24"/>
        </w:rPr>
        <w:t>-square =.</w:t>
      </w:r>
      <w:r w:rsidR="00DC0D8E">
        <w:rPr>
          <w:rFonts w:eastAsia="Calibri"/>
          <w:kern w:val="0"/>
          <w:szCs w:val="24"/>
        </w:rPr>
        <w:t>4.82</w:t>
      </w:r>
      <w:r>
        <w:rPr>
          <w:rFonts w:eastAsia="Calibri"/>
          <w:kern w:val="0"/>
          <w:szCs w:val="24"/>
        </w:rPr>
        <w:t xml:space="preserve">; </w:t>
      </w:r>
      <w:proofErr w:type="spellStart"/>
      <w:r>
        <w:rPr>
          <w:rFonts w:eastAsia="Calibri"/>
          <w:i/>
          <w:kern w:val="0"/>
          <w:szCs w:val="24"/>
        </w:rPr>
        <w:t>df</w:t>
      </w:r>
      <w:proofErr w:type="spellEnd"/>
      <w:r>
        <w:rPr>
          <w:rFonts w:eastAsia="Calibri"/>
          <w:kern w:val="0"/>
          <w:szCs w:val="24"/>
        </w:rPr>
        <w:t xml:space="preserve"> = 1; </w:t>
      </w:r>
      <w:r>
        <w:rPr>
          <w:rFonts w:eastAsia="Calibri"/>
          <w:i/>
          <w:kern w:val="0"/>
          <w:szCs w:val="24"/>
        </w:rPr>
        <w:t>p</w:t>
      </w:r>
      <w:r>
        <w:rPr>
          <w:rFonts w:eastAsia="Calibri"/>
          <w:kern w:val="0"/>
          <w:szCs w:val="24"/>
        </w:rPr>
        <w:t>-value = .</w:t>
      </w:r>
      <w:r w:rsidR="00DC0D8E">
        <w:rPr>
          <w:rFonts w:eastAsia="Calibri"/>
          <w:kern w:val="0"/>
          <w:szCs w:val="24"/>
        </w:rPr>
        <w:t>02</w:t>
      </w:r>
      <w:r w:rsidR="004E0263">
        <w:rPr>
          <w:rFonts w:eastAsia="Calibri"/>
          <w:kern w:val="0"/>
          <w:szCs w:val="24"/>
        </w:rPr>
        <w:t>*</w:t>
      </w:r>
    </w:p>
    <w:p w:rsidR="00251C09" w:rsidRDefault="00251C09" w:rsidP="00251C09">
      <w:pPr>
        <w:widowControl/>
        <w:overflowPunct/>
        <w:spacing w:line="400" w:lineRule="atLeast"/>
        <w:ind w:firstLine="0"/>
        <w:rPr>
          <w:rFonts w:eastAsia="Calibri"/>
          <w:b/>
          <w:kern w:val="0"/>
          <w:szCs w:val="24"/>
        </w:rPr>
      </w:pPr>
    </w:p>
    <w:p w:rsidR="00DC0D8E" w:rsidRDefault="00DC0D8E" w:rsidP="00251C09">
      <w:pPr>
        <w:widowControl/>
        <w:overflowPunct/>
        <w:spacing w:line="400" w:lineRule="atLeast"/>
        <w:ind w:firstLine="0"/>
        <w:rPr>
          <w:rFonts w:eastAsia="Calibri"/>
          <w:b/>
          <w:kern w:val="0"/>
          <w:szCs w:val="24"/>
        </w:rPr>
      </w:pPr>
    </w:p>
    <w:p w:rsidR="00DC0D8E" w:rsidRDefault="00DC0D8E" w:rsidP="00251C09">
      <w:pPr>
        <w:widowControl/>
        <w:overflowPunct/>
        <w:spacing w:line="400" w:lineRule="atLeast"/>
        <w:ind w:firstLine="0"/>
        <w:rPr>
          <w:rFonts w:eastAsia="Calibri"/>
          <w:b/>
          <w:kern w:val="0"/>
          <w:szCs w:val="24"/>
        </w:rPr>
      </w:pPr>
    </w:p>
    <w:p w:rsidR="00DC0D8E" w:rsidRDefault="00DC0D8E" w:rsidP="00251C09">
      <w:pPr>
        <w:widowControl/>
        <w:overflowPunct/>
        <w:spacing w:line="400" w:lineRule="atLeast"/>
        <w:ind w:firstLine="0"/>
        <w:rPr>
          <w:rFonts w:eastAsia="Calibri"/>
          <w:b/>
          <w:kern w:val="0"/>
          <w:szCs w:val="24"/>
        </w:rPr>
      </w:pPr>
    </w:p>
    <w:p w:rsidR="00DC0D8E" w:rsidRDefault="00DC0D8E" w:rsidP="00251C09">
      <w:pPr>
        <w:widowControl/>
        <w:overflowPunct/>
        <w:spacing w:line="400" w:lineRule="atLeast"/>
        <w:ind w:firstLine="0"/>
        <w:rPr>
          <w:rFonts w:eastAsia="Calibri"/>
          <w:b/>
          <w:kern w:val="0"/>
          <w:szCs w:val="24"/>
        </w:rPr>
      </w:pPr>
    </w:p>
    <w:p w:rsidR="00DC0D8E" w:rsidRDefault="00DC0D8E" w:rsidP="00251C09">
      <w:pPr>
        <w:widowControl/>
        <w:overflowPunct/>
        <w:spacing w:line="400" w:lineRule="atLeast"/>
        <w:ind w:firstLine="0"/>
        <w:rPr>
          <w:rFonts w:eastAsia="Calibri"/>
          <w:b/>
          <w:kern w:val="0"/>
          <w:szCs w:val="24"/>
        </w:rPr>
      </w:pPr>
    </w:p>
    <w:p w:rsidR="00DC0D8E" w:rsidRDefault="00DC0D8E" w:rsidP="00251C09">
      <w:pPr>
        <w:widowControl/>
        <w:overflowPunct/>
        <w:spacing w:line="400" w:lineRule="atLeast"/>
        <w:ind w:firstLine="0"/>
        <w:rPr>
          <w:rFonts w:eastAsia="Calibri"/>
          <w:b/>
          <w:kern w:val="0"/>
          <w:szCs w:val="24"/>
        </w:rPr>
      </w:pPr>
    </w:p>
    <w:p w:rsidR="00DC0D8E" w:rsidRDefault="00DC0D8E" w:rsidP="00251C09">
      <w:pPr>
        <w:widowControl/>
        <w:overflowPunct/>
        <w:spacing w:line="400" w:lineRule="atLeast"/>
        <w:ind w:firstLine="0"/>
        <w:rPr>
          <w:rFonts w:eastAsia="Calibri"/>
          <w:b/>
          <w:kern w:val="0"/>
          <w:szCs w:val="24"/>
        </w:rPr>
      </w:pPr>
    </w:p>
    <w:p w:rsidR="00DC0D8E" w:rsidRDefault="00DC0D8E" w:rsidP="00DC0D8E">
      <w:pPr>
        <w:widowControl/>
        <w:overflowPunct/>
        <w:spacing w:line="240" w:lineRule="auto"/>
        <w:ind w:firstLine="0"/>
        <w:rPr>
          <w:rFonts w:eastAsia="Calibri"/>
          <w:b/>
          <w:kern w:val="0"/>
          <w:szCs w:val="24"/>
        </w:rPr>
      </w:pPr>
      <w:r>
        <w:rPr>
          <w:rFonts w:eastAsia="Calibri"/>
          <w:b/>
          <w:kern w:val="0"/>
          <w:szCs w:val="24"/>
        </w:rPr>
        <w:t>Table E7 (cont</w:t>
      </w:r>
      <w:r w:rsidR="00157243">
        <w:rPr>
          <w:rFonts w:eastAsia="Calibri"/>
          <w:b/>
          <w:kern w:val="0"/>
          <w:szCs w:val="24"/>
        </w:rPr>
        <w:t>inued</w:t>
      </w:r>
      <w:r>
        <w:rPr>
          <w:rFonts w:eastAsia="Calibri"/>
          <w:b/>
          <w:kern w:val="0"/>
          <w:szCs w:val="24"/>
        </w:rPr>
        <w:t xml:space="preserve">) </w:t>
      </w:r>
    </w:p>
    <w:p w:rsidR="00DC0D8E" w:rsidRDefault="00DC0D8E" w:rsidP="00DC0D8E">
      <w:pPr>
        <w:widowControl/>
        <w:overflowPunct/>
        <w:spacing w:line="240" w:lineRule="auto"/>
        <w:ind w:firstLine="0"/>
        <w:rPr>
          <w:rFonts w:eastAsia="Calibri"/>
          <w:b/>
          <w:kern w:val="0"/>
          <w:szCs w:val="24"/>
        </w:rPr>
      </w:pPr>
      <w:r>
        <w:rPr>
          <w:rFonts w:eastAsia="Calibri"/>
          <w:b/>
          <w:kern w:val="0"/>
          <w:szCs w:val="24"/>
        </w:rPr>
        <w:t xml:space="preserve">Job Quality (Health Insurance Benefits) and Receipt of Transportation Assistance – Urban/Rural </w:t>
      </w:r>
    </w:p>
    <w:p w:rsidR="00DC0D8E" w:rsidRDefault="00DC0D8E" w:rsidP="00251C09">
      <w:pPr>
        <w:widowControl/>
        <w:overflowPunct/>
        <w:spacing w:line="400" w:lineRule="atLeast"/>
        <w:ind w:firstLine="0"/>
        <w:rPr>
          <w:rFonts w:eastAsia="Calibri"/>
          <w:b/>
          <w:kern w:val="0"/>
          <w:szCs w:val="24"/>
        </w:rPr>
      </w:pPr>
    </w:p>
    <w:p w:rsidR="00DC0D8E" w:rsidRPr="00DC0D8E" w:rsidRDefault="00DC0D8E" w:rsidP="00DC0D8E">
      <w:pPr>
        <w:widowControl/>
        <w:overflowPunct/>
        <w:spacing w:line="240" w:lineRule="auto"/>
        <w:ind w:firstLine="0"/>
        <w:rPr>
          <w:rFonts w:eastAsia="Calibri"/>
          <w:kern w:val="0"/>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1013"/>
        <w:gridCol w:w="2165"/>
        <w:gridCol w:w="919"/>
        <w:gridCol w:w="919"/>
        <w:gridCol w:w="1566"/>
        <w:gridCol w:w="1564"/>
        <w:gridCol w:w="1274"/>
      </w:tblGrid>
      <w:tr w:rsidR="00DC0D8E" w:rsidRPr="00DC0D8E" w:rsidTr="00DC0D8E">
        <w:trPr>
          <w:cantSplit/>
          <w:tblHeader/>
        </w:trPr>
        <w:tc>
          <w:tcPr>
            <w:tcW w:w="5000" w:type="pct"/>
            <w:gridSpan w:val="7"/>
            <w:tcBorders>
              <w:top w:val="nil"/>
              <w:left w:val="nil"/>
              <w:bottom w:val="nil"/>
              <w:right w:val="nil"/>
            </w:tcBorders>
            <w:shd w:val="clear" w:color="auto" w:fill="FFFFFF"/>
            <w:tcMar>
              <w:top w:w="30" w:type="dxa"/>
              <w:left w:w="30" w:type="dxa"/>
              <w:bottom w:w="30" w:type="dxa"/>
              <w:right w:w="30" w:type="dxa"/>
            </w:tcMar>
            <w:vAlign w:val="center"/>
          </w:tcPr>
          <w:p w:rsidR="00DC0D8E" w:rsidRPr="00DC0D8E" w:rsidRDefault="00DC0D8E" w:rsidP="00DC0D8E">
            <w:pPr>
              <w:widowControl/>
              <w:overflowPunct/>
              <w:spacing w:line="240" w:lineRule="auto"/>
              <w:ind w:firstLine="0"/>
              <w:rPr>
                <w:rFonts w:eastAsia="Calibri"/>
                <w:kern w:val="0"/>
                <w:sz w:val="22"/>
                <w:szCs w:val="22"/>
              </w:rPr>
            </w:pPr>
          </w:p>
        </w:tc>
      </w:tr>
      <w:tr w:rsidR="00DC0D8E" w:rsidRPr="00DC0D8E" w:rsidTr="00DC0D8E">
        <w:trPr>
          <w:cantSplit/>
          <w:tblHeader/>
        </w:trPr>
        <w:tc>
          <w:tcPr>
            <w:tcW w:w="2662" w:type="pct"/>
            <w:gridSpan w:val="4"/>
            <w:vMerge w:val="restart"/>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DC0D8E" w:rsidRPr="00DC0D8E" w:rsidRDefault="008C2BD0" w:rsidP="00DC0D8E">
            <w:pPr>
              <w:widowControl/>
              <w:overflowPunct/>
              <w:spacing w:line="320" w:lineRule="atLeast"/>
              <w:ind w:firstLine="0"/>
              <w:rPr>
                <w:rFonts w:eastAsia="Calibri"/>
                <w:color w:val="000000"/>
                <w:kern w:val="0"/>
                <w:sz w:val="22"/>
                <w:szCs w:val="22"/>
              </w:rPr>
            </w:pPr>
            <w:r>
              <w:rPr>
                <w:rFonts w:eastAsia="Calibri"/>
                <w:color w:val="000000"/>
                <w:kern w:val="0"/>
                <w:sz w:val="22"/>
                <w:szCs w:val="22"/>
              </w:rPr>
              <w:t>Wave 5</w:t>
            </w:r>
          </w:p>
        </w:tc>
        <w:tc>
          <w:tcPr>
            <w:tcW w:w="1661" w:type="pct"/>
            <w:gridSpan w:val="2"/>
            <w:tcBorders>
              <w:top w:val="double" w:sz="8" w:space="0" w:color="000000"/>
              <w:left w:val="nil"/>
              <w:right w:val="nil"/>
            </w:tcBorders>
            <w:shd w:val="clear" w:color="auto" w:fill="FFFFFF"/>
            <w:tcMar>
              <w:top w:w="30" w:type="dxa"/>
              <w:left w:w="30" w:type="dxa"/>
              <w:bottom w:w="30" w:type="dxa"/>
              <w:right w:w="30" w:type="dxa"/>
            </w:tcMar>
            <w:vAlign w:val="bottom"/>
          </w:tcPr>
          <w:p w:rsidR="00DC0D8E" w:rsidRPr="00DC0D8E" w:rsidRDefault="00DC0D8E" w:rsidP="00DC0D8E">
            <w:pPr>
              <w:widowControl/>
              <w:overflowPunct/>
              <w:spacing w:line="320" w:lineRule="atLeast"/>
              <w:ind w:firstLine="0"/>
              <w:jc w:val="center"/>
              <w:rPr>
                <w:rFonts w:eastAsia="Calibri"/>
                <w:color w:val="000000"/>
                <w:kern w:val="0"/>
                <w:sz w:val="22"/>
                <w:szCs w:val="22"/>
              </w:rPr>
            </w:pPr>
            <w:r w:rsidRPr="00DC0D8E">
              <w:rPr>
                <w:rFonts w:eastAsia="Calibri"/>
                <w:color w:val="000000"/>
                <w:kern w:val="0"/>
                <w:sz w:val="22"/>
                <w:szCs w:val="22"/>
              </w:rPr>
              <w:t>Transportation Assistance</w:t>
            </w:r>
          </w:p>
        </w:tc>
        <w:tc>
          <w:tcPr>
            <w:tcW w:w="677" w:type="pct"/>
            <w:vMerge w:val="restart"/>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DC0D8E" w:rsidRPr="00DC0D8E" w:rsidRDefault="00415013" w:rsidP="00DC0D8E">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00DC0D8E" w:rsidRPr="00DC0D8E">
              <w:rPr>
                <w:rFonts w:eastAsia="Calibri"/>
                <w:color w:val="000000"/>
                <w:kern w:val="0"/>
                <w:sz w:val="22"/>
                <w:szCs w:val="22"/>
              </w:rPr>
              <w:t>Total</w:t>
            </w:r>
          </w:p>
        </w:tc>
      </w:tr>
      <w:tr w:rsidR="00DC0D8E" w:rsidRPr="00DC0D8E" w:rsidTr="00DC0D8E">
        <w:trPr>
          <w:cantSplit/>
          <w:tblHeader/>
        </w:trPr>
        <w:tc>
          <w:tcPr>
            <w:tcW w:w="2662" w:type="pct"/>
            <w:gridSpan w:val="4"/>
            <w:vMerge/>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DC0D8E" w:rsidRPr="00DC0D8E" w:rsidRDefault="00DC0D8E" w:rsidP="00DC0D8E">
            <w:pPr>
              <w:widowControl/>
              <w:overflowPunct/>
              <w:spacing w:line="240" w:lineRule="auto"/>
              <w:ind w:firstLine="0"/>
              <w:rPr>
                <w:rFonts w:eastAsia="Calibri"/>
                <w:color w:val="000000"/>
                <w:kern w:val="0"/>
                <w:sz w:val="22"/>
                <w:szCs w:val="22"/>
              </w:rPr>
            </w:pPr>
          </w:p>
        </w:tc>
        <w:tc>
          <w:tcPr>
            <w:tcW w:w="831" w:type="pct"/>
            <w:tcBorders>
              <w:left w:val="nil"/>
              <w:bottom w:val="single" w:sz="16" w:space="0" w:color="000000"/>
              <w:right w:val="nil"/>
            </w:tcBorders>
            <w:shd w:val="clear" w:color="auto" w:fill="FFFFFF"/>
            <w:tcMar>
              <w:top w:w="30" w:type="dxa"/>
              <w:left w:w="30" w:type="dxa"/>
              <w:bottom w:w="30" w:type="dxa"/>
              <w:right w:w="30" w:type="dxa"/>
            </w:tcMar>
            <w:vAlign w:val="bottom"/>
          </w:tcPr>
          <w:p w:rsidR="00DC0D8E" w:rsidRPr="00DC0D8E" w:rsidRDefault="00415013" w:rsidP="00DC0D8E">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00DC0D8E" w:rsidRPr="00DC0D8E">
              <w:rPr>
                <w:rFonts w:eastAsia="Calibri"/>
                <w:color w:val="000000"/>
                <w:kern w:val="0"/>
                <w:sz w:val="22"/>
                <w:szCs w:val="22"/>
              </w:rPr>
              <w:t>Yes</w:t>
            </w:r>
          </w:p>
        </w:tc>
        <w:tc>
          <w:tcPr>
            <w:tcW w:w="830" w:type="pct"/>
            <w:tcBorders>
              <w:left w:val="nil"/>
              <w:bottom w:val="single" w:sz="16" w:space="0" w:color="000000"/>
              <w:right w:val="nil"/>
            </w:tcBorders>
            <w:shd w:val="clear" w:color="auto" w:fill="FFFFFF"/>
            <w:tcMar>
              <w:top w:w="30" w:type="dxa"/>
              <w:left w:w="30" w:type="dxa"/>
              <w:bottom w:w="30" w:type="dxa"/>
              <w:right w:w="30" w:type="dxa"/>
            </w:tcMar>
            <w:vAlign w:val="bottom"/>
          </w:tcPr>
          <w:p w:rsidR="00DC0D8E" w:rsidRPr="00DC0D8E" w:rsidRDefault="00415013" w:rsidP="00DC0D8E">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00DC0D8E" w:rsidRPr="00DC0D8E">
              <w:rPr>
                <w:rFonts w:eastAsia="Calibri"/>
                <w:color w:val="000000"/>
                <w:kern w:val="0"/>
                <w:sz w:val="22"/>
                <w:szCs w:val="22"/>
              </w:rPr>
              <w:t>No</w:t>
            </w:r>
          </w:p>
        </w:tc>
        <w:tc>
          <w:tcPr>
            <w:tcW w:w="677" w:type="pct"/>
            <w:vMerge/>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DC0D8E" w:rsidRPr="00DC0D8E" w:rsidRDefault="00DC0D8E" w:rsidP="00DC0D8E">
            <w:pPr>
              <w:widowControl/>
              <w:overflowPunct/>
              <w:spacing w:line="240" w:lineRule="auto"/>
              <w:ind w:firstLine="0"/>
              <w:rPr>
                <w:rFonts w:eastAsia="Calibri"/>
                <w:color w:val="000000"/>
                <w:kern w:val="0"/>
                <w:sz w:val="22"/>
                <w:szCs w:val="22"/>
              </w:rPr>
            </w:pPr>
          </w:p>
        </w:tc>
      </w:tr>
      <w:tr w:rsidR="00DC0D8E" w:rsidRPr="00DC0D8E" w:rsidTr="00DC0D8E">
        <w:trPr>
          <w:cantSplit/>
          <w:tblHeader/>
        </w:trPr>
        <w:tc>
          <w:tcPr>
            <w:tcW w:w="538" w:type="pct"/>
            <w:vMerge w:val="restart"/>
            <w:tcBorders>
              <w:top w:val="single" w:sz="16" w:space="0" w:color="000000"/>
              <w:left w:val="nil"/>
              <w:right w:val="nil"/>
            </w:tcBorders>
            <w:shd w:val="clear" w:color="auto" w:fill="FFFFFF"/>
            <w:tcMar>
              <w:top w:w="30" w:type="dxa"/>
              <w:left w:w="30" w:type="dxa"/>
              <w:bottom w:w="30" w:type="dxa"/>
              <w:right w:w="30" w:type="dxa"/>
            </w:tcMar>
          </w:tcPr>
          <w:p w:rsidR="00DC0D8E" w:rsidRPr="00DC0D8E" w:rsidRDefault="00DC0D8E" w:rsidP="00DC0D8E">
            <w:pPr>
              <w:widowControl/>
              <w:overflowPunct/>
              <w:spacing w:line="320" w:lineRule="atLeast"/>
              <w:ind w:firstLine="0"/>
              <w:rPr>
                <w:rFonts w:eastAsia="Calibri"/>
                <w:color w:val="000000"/>
                <w:kern w:val="0"/>
                <w:sz w:val="22"/>
                <w:szCs w:val="22"/>
              </w:rPr>
            </w:pPr>
            <w:r w:rsidRPr="00DC0D8E">
              <w:rPr>
                <w:rFonts w:eastAsia="Calibri"/>
                <w:color w:val="000000"/>
                <w:kern w:val="0"/>
                <w:sz w:val="22"/>
                <w:szCs w:val="22"/>
              </w:rPr>
              <w:t>Urban</w:t>
            </w:r>
          </w:p>
        </w:tc>
        <w:tc>
          <w:tcPr>
            <w:tcW w:w="1149" w:type="pct"/>
            <w:vMerge w:val="restart"/>
            <w:tcBorders>
              <w:top w:val="single" w:sz="16" w:space="0" w:color="000000"/>
              <w:left w:val="nil"/>
              <w:right w:val="nil"/>
            </w:tcBorders>
            <w:shd w:val="clear" w:color="auto" w:fill="FFFFFF"/>
            <w:tcMar>
              <w:top w:w="30" w:type="dxa"/>
              <w:left w:w="30" w:type="dxa"/>
              <w:bottom w:w="30" w:type="dxa"/>
              <w:right w:w="30" w:type="dxa"/>
            </w:tcMar>
          </w:tcPr>
          <w:p w:rsidR="00DC0D8E" w:rsidRPr="00DC0D8E" w:rsidRDefault="00DC0D8E" w:rsidP="00DC0D8E">
            <w:pPr>
              <w:widowControl/>
              <w:overflowPunct/>
              <w:spacing w:line="320" w:lineRule="atLeast"/>
              <w:ind w:firstLine="0"/>
              <w:rPr>
                <w:rFonts w:eastAsia="Calibri"/>
                <w:color w:val="000000"/>
                <w:kern w:val="0"/>
                <w:sz w:val="22"/>
                <w:szCs w:val="22"/>
              </w:rPr>
            </w:pPr>
            <w:r w:rsidRPr="00DC0D8E">
              <w:rPr>
                <w:rFonts w:eastAsia="Calibri"/>
                <w:color w:val="000000"/>
                <w:kern w:val="0"/>
                <w:sz w:val="22"/>
                <w:szCs w:val="22"/>
              </w:rPr>
              <w:t>Health Insurance</w:t>
            </w:r>
          </w:p>
        </w:tc>
        <w:tc>
          <w:tcPr>
            <w:tcW w:w="488" w:type="pct"/>
            <w:vMerge w:val="restart"/>
            <w:tcBorders>
              <w:top w:val="single" w:sz="16" w:space="0" w:color="000000"/>
              <w:left w:val="nil"/>
              <w:right w:val="nil"/>
            </w:tcBorders>
            <w:shd w:val="clear" w:color="auto" w:fill="FFFFFF"/>
            <w:tcMar>
              <w:top w:w="30" w:type="dxa"/>
              <w:left w:w="30" w:type="dxa"/>
              <w:bottom w:w="30" w:type="dxa"/>
              <w:right w:w="30" w:type="dxa"/>
            </w:tcMar>
          </w:tcPr>
          <w:p w:rsidR="00DC0D8E" w:rsidRPr="00DC0D8E" w:rsidRDefault="00DC0D8E" w:rsidP="00DC0D8E">
            <w:pPr>
              <w:widowControl/>
              <w:overflowPunct/>
              <w:spacing w:line="320" w:lineRule="atLeast"/>
              <w:ind w:firstLine="0"/>
              <w:rPr>
                <w:rFonts w:eastAsia="Calibri"/>
                <w:color w:val="000000"/>
                <w:kern w:val="0"/>
                <w:sz w:val="22"/>
                <w:szCs w:val="22"/>
              </w:rPr>
            </w:pPr>
            <w:r w:rsidRPr="00DC0D8E">
              <w:rPr>
                <w:rFonts w:eastAsia="Calibri"/>
                <w:color w:val="000000"/>
                <w:kern w:val="0"/>
                <w:sz w:val="22"/>
                <w:szCs w:val="22"/>
              </w:rPr>
              <w:t>Yes</w:t>
            </w:r>
          </w:p>
        </w:tc>
        <w:tc>
          <w:tcPr>
            <w:tcW w:w="488" w:type="pct"/>
            <w:tcBorders>
              <w:top w:val="single" w:sz="16" w:space="0" w:color="000000"/>
              <w:left w:val="nil"/>
              <w:bottom w:val="nil"/>
              <w:right w:val="nil"/>
            </w:tcBorders>
            <w:shd w:val="clear" w:color="auto" w:fill="FFFFFF"/>
            <w:tcMar>
              <w:top w:w="30" w:type="dxa"/>
              <w:left w:w="30" w:type="dxa"/>
              <w:bottom w:w="30" w:type="dxa"/>
              <w:right w:w="30" w:type="dxa"/>
            </w:tcMar>
          </w:tcPr>
          <w:p w:rsidR="00DC0D8E" w:rsidRPr="00DC0D8E" w:rsidRDefault="00DC0D8E" w:rsidP="00DC0D8E">
            <w:pPr>
              <w:widowControl/>
              <w:overflowPunct/>
              <w:spacing w:line="240" w:lineRule="auto"/>
              <w:ind w:firstLine="0"/>
              <w:rPr>
                <w:rFonts w:eastAsia="Calibri"/>
                <w:kern w:val="0"/>
                <w:sz w:val="22"/>
                <w:szCs w:val="22"/>
              </w:rPr>
            </w:pPr>
          </w:p>
        </w:tc>
        <w:tc>
          <w:tcPr>
            <w:tcW w:w="831"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DC0D8E" w:rsidRPr="00DC0D8E" w:rsidRDefault="00DC0D8E" w:rsidP="00DC0D8E">
            <w:pPr>
              <w:widowControl/>
              <w:overflowPunct/>
              <w:spacing w:line="320" w:lineRule="atLeast"/>
              <w:ind w:firstLine="0"/>
              <w:jc w:val="right"/>
              <w:rPr>
                <w:rFonts w:eastAsia="Calibri"/>
                <w:color w:val="000000"/>
                <w:kern w:val="0"/>
                <w:sz w:val="22"/>
                <w:szCs w:val="22"/>
              </w:rPr>
            </w:pPr>
            <w:r w:rsidRPr="00DC0D8E">
              <w:rPr>
                <w:rFonts w:eastAsia="Calibri"/>
                <w:color w:val="000000"/>
                <w:kern w:val="0"/>
                <w:sz w:val="22"/>
                <w:szCs w:val="22"/>
              </w:rPr>
              <w:t>33</w:t>
            </w:r>
          </w:p>
        </w:tc>
        <w:tc>
          <w:tcPr>
            <w:tcW w:w="830"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DC0D8E" w:rsidRPr="00DC0D8E" w:rsidRDefault="00DC0D8E" w:rsidP="00DC0D8E">
            <w:pPr>
              <w:widowControl/>
              <w:overflowPunct/>
              <w:spacing w:line="320" w:lineRule="atLeast"/>
              <w:ind w:firstLine="0"/>
              <w:jc w:val="right"/>
              <w:rPr>
                <w:rFonts w:eastAsia="Calibri"/>
                <w:color w:val="000000"/>
                <w:kern w:val="0"/>
                <w:sz w:val="22"/>
                <w:szCs w:val="22"/>
              </w:rPr>
            </w:pPr>
            <w:r w:rsidRPr="00DC0D8E">
              <w:rPr>
                <w:rFonts w:eastAsia="Calibri"/>
                <w:color w:val="000000"/>
                <w:kern w:val="0"/>
                <w:sz w:val="22"/>
                <w:szCs w:val="22"/>
              </w:rPr>
              <w:t>79</w:t>
            </w:r>
          </w:p>
        </w:tc>
        <w:tc>
          <w:tcPr>
            <w:tcW w:w="677"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DC0D8E" w:rsidRPr="00DC0D8E" w:rsidRDefault="00DC0D8E" w:rsidP="00DC0D8E">
            <w:pPr>
              <w:widowControl/>
              <w:overflowPunct/>
              <w:spacing w:line="320" w:lineRule="atLeast"/>
              <w:ind w:firstLine="0"/>
              <w:jc w:val="right"/>
              <w:rPr>
                <w:rFonts w:eastAsia="Calibri"/>
                <w:color w:val="000000"/>
                <w:kern w:val="0"/>
                <w:sz w:val="22"/>
                <w:szCs w:val="22"/>
              </w:rPr>
            </w:pPr>
            <w:r w:rsidRPr="00DC0D8E">
              <w:rPr>
                <w:rFonts w:eastAsia="Calibri"/>
                <w:color w:val="000000"/>
                <w:kern w:val="0"/>
                <w:sz w:val="22"/>
                <w:szCs w:val="22"/>
              </w:rPr>
              <w:t>112</w:t>
            </w:r>
          </w:p>
        </w:tc>
      </w:tr>
      <w:tr w:rsidR="00DC0D8E" w:rsidRPr="00DC0D8E" w:rsidTr="00DC0D8E">
        <w:trPr>
          <w:cantSplit/>
          <w:tblHeader/>
        </w:trPr>
        <w:tc>
          <w:tcPr>
            <w:tcW w:w="538" w:type="pct"/>
            <w:vMerge/>
            <w:tcBorders>
              <w:top w:val="single" w:sz="16" w:space="0" w:color="000000"/>
              <w:left w:val="nil"/>
              <w:right w:val="nil"/>
            </w:tcBorders>
            <w:shd w:val="clear" w:color="auto" w:fill="FFFFFF"/>
            <w:tcMar>
              <w:top w:w="30" w:type="dxa"/>
              <w:left w:w="30" w:type="dxa"/>
              <w:bottom w:w="30" w:type="dxa"/>
              <w:right w:w="30" w:type="dxa"/>
            </w:tcMar>
          </w:tcPr>
          <w:p w:rsidR="00DC0D8E" w:rsidRPr="00DC0D8E" w:rsidRDefault="00DC0D8E" w:rsidP="00DC0D8E">
            <w:pPr>
              <w:widowControl/>
              <w:overflowPunct/>
              <w:spacing w:line="240" w:lineRule="auto"/>
              <w:ind w:firstLine="0"/>
              <w:rPr>
                <w:rFonts w:eastAsia="Calibri"/>
                <w:color w:val="000000"/>
                <w:kern w:val="0"/>
                <w:sz w:val="22"/>
                <w:szCs w:val="22"/>
              </w:rPr>
            </w:pPr>
          </w:p>
        </w:tc>
        <w:tc>
          <w:tcPr>
            <w:tcW w:w="1149" w:type="pct"/>
            <w:vMerge/>
            <w:tcBorders>
              <w:top w:val="single" w:sz="16" w:space="0" w:color="000000"/>
              <w:left w:val="nil"/>
              <w:right w:val="nil"/>
            </w:tcBorders>
            <w:shd w:val="clear" w:color="auto" w:fill="FFFFFF"/>
            <w:tcMar>
              <w:top w:w="30" w:type="dxa"/>
              <w:left w:w="30" w:type="dxa"/>
              <w:bottom w:w="30" w:type="dxa"/>
              <w:right w:w="30" w:type="dxa"/>
            </w:tcMar>
          </w:tcPr>
          <w:p w:rsidR="00DC0D8E" w:rsidRPr="00DC0D8E" w:rsidRDefault="00DC0D8E" w:rsidP="00DC0D8E">
            <w:pPr>
              <w:widowControl/>
              <w:overflowPunct/>
              <w:spacing w:line="240" w:lineRule="auto"/>
              <w:ind w:firstLine="0"/>
              <w:rPr>
                <w:rFonts w:eastAsia="Calibri"/>
                <w:color w:val="000000"/>
                <w:kern w:val="0"/>
                <w:sz w:val="22"/>
                <w:szCs w:val="22"/>
              </w:rPr>
            </w:pPr>
          </w:p>
        </w:tc>
        <w:tc>
          <w:tcPr>
            <w:tcW w:w="488" w:type="pct"/>
            <w:vMerge/>
            <w:tcBorders>
              <w:top w:val="single" w:sz="16" w:space="0" w:color="000000"/>
              <w:left w:val="nil"/>
              <w:right w:val="nil"/>
            </w:tcBorders>
            <w:shd w:val="clear" w:color="auto" w:fill="FFFFFF"/>
            <w:tcMar>
              <w:top w:w="30" w:type="dxa"/>
              <w:left w:w="30" w:type="dxa"/>
              <w:bottom w:w="30" w:type="dxa"/>
              <w:right w:w="30" w:type="dxa"/>
            </w:tcMar>
          </w:tcPr>
          <w:p w:rsidR="00DC0D8E" w:rsidRPr="00DC0D8E" w:rsidRDefault="00DC0D8E" w:rsidP="00DC0D8E">
            <w:pPr>
              <w:widowControl/>
              <w:overflowPunct/>
              <w:spacing w:line="240" w:lineRule="auto"/>
              <w:ind w:firstLine="0"/>
              <w:rPr>
                <w:rFonts w:eastAsia="Calibri"/>
                <w:color w:val="000000"/>
                <w:kern w:val="0"/>
                <w:sz w:val="22"/>
                <w:szCs w:val="22"/>
              </w:rPr>
            </w:pPr>
          </w:p>
        </w:tc>
        <w:tc>
          <w:tcPr>
            <w:tcW w:w="488" w:type="pct"/>
            <w:tcBorders>
              <w:top w:val="nil"/>
              <w:left w:val="nil"/>
              <w:right w:val="nil"/>
            </w:tcBorders>
            <w:shd w:val="clear" w:color="auto" w:fill="FFFFFF"/>
            <w:tcMar>
              <w:top w:w="30" w:type="dxa"/>
              <w:left w:w="30" w:type="dxa"/>
              <w:bottom w:w="30" w:type="dxa"/>
              <w:right w:w="30" w:type="dxa"/>
            </w:tcMar>
          </w:tcPr>
          <w:p w:rsidR="00DC0D8E" w:rsidRPr="00DC0D8E" w:rsidRDefault="00DC0D8E" w:rsidP="00DC0D8E">
            <w:pPr>
              <w:widowControl/>
              <w:overflowPunct/>
              <w:spacing w:line="240" w:lineRule="auto"/>
              <w:ind w:firstLine="0"/>
              <w:rPr>
                <w:rFonts w:eastAsia="Calibri"/>
                <w:kern w:val="0"/>
                <w:sz w:val="22"/>
                <w:szCs w:val="22"/>
              </w:rPr>
            </w:pPr>
          </w:p>
        </w:tc>
        <w:tc>
          <w:tcPr>
            <w:tcW w:w="831" w:type="pct"/>
            <w:tcBorders>
              <w:top w:val="nil"/>
              <w:left w:val="nil"/>
              <w:right w:val="nil"/>
            </w:tcBorders>
            <w:shd w:val="clear" w:color="auto" w:fill="FFFFFF"/>
            <w:tcMar>
              <w:top w:w="30" w:type="dxa"/>
              <w:left w:w="30" w:type="dxa"/>
              <w:bottom w:w="30" w:type="dxa"/>
              <w:right w:w="30" w:type="dxa"/>
            </w:tcMar>
            <w:vAlign w:val="center"/>
          </w:tcPr>
          <w:p w:rsidR="00DC0D8E" w:rsidRPr="00DC0D8E" w:rsidRDefault="00DC0D8E" w:rsidP="00DC0D8E">
            <w:pPr>
              <w:widowControl/>
              <w:overflowPunct/>
              <w:spacing w:line="320" w:lineRule="atLeast"/>
              <w:ind w:firstLine="0"/>
              <w:jc w:val="right"/>
              <w:rPr>
                <w:rFonts w:eastAsia="Calibri"/>
                <w:color w:val="000000"/>
                <w:kern w:val="0"/>
                <w:sz w:val="22"/>
                <w:szCs w:val="22"/>
              </w:rPr>
            </w:pPr>
            <w:r w:rsidRPr="00DC0D8E">
              <w:rPr>
                <w:rFonts w:eastAsia="Calibri"/>
                <w:color w:val="000000"/>
                <w:kern w:val="0"/>
                <w:sz w:val="22"/>
                <w:szCs w:val="22"/>
              </w:rPr>
              <w:t>34.4%</w:t>
            </w:r>
          </w:p>
        </w:tc>
        <w:tc>
          <w:tcPr>
            <w:tcW w:w="830" w:type="pct"/>
            <w:tcBorders>
              <w:top w:val="nil"/>
              <w:left w:val="nil"/>
              <w:right w:val="nil"/>
            </w:tcBorders>
            <w:shd w:val="clear" w:color="auto" w:fill="FFFFFF"/>
            <w:tcMar>
              <w:top w:w="30" w:type="dxa"/>
              <w:left w:w="30" w:type="dxa"/>
              <w:bottom w:w="30" w:type="dxa"/>
              <w:right w:w="30" w:type="dxa"/>
            </w:tcMar>
            <w:vAlign w:val="center"/>
          </w:tcPr>
          <w:p w:rsidR="00DC0D8E" w:rsidRPr="00DC0D8E" w:rsidRDefault="00DC0D8E" w:rsidP="00DC0D8E">
            <w:pPr>
              <w:widowControl/>
              <w:overflowPunct/>
              <w:spacing w:line="320" w:lineRule="atLeast"/>
              <w:ind w:firstLine="0"/>
              <w:jc w:val="right"/>
              <w:rPr>
                <w:rFonts w:eastAsia="Calibri"/>
                <w:color w:val="000000"/>
                <w:kern w:val="0"/>
                <w:sz w:val="22"/>
                <w:szCs w:val="22"/>
              </w:rPr>
            </w:pPr>
            <w:r w:rsidRPr="00DC0D8E">
              <w:rPr>
                <w:rFonts w:eastAsia="Calibri"/>
                <w:color w:val="000000"/>
                <w:kern w:val="0"/>
                <w:sz w:val="22"/>
                <w:szCs w:val="22"/>
              </w:rPr>
              <w:t>34.1%</w:t>
            </w:r>
          </w:p>
        </w:tc>
        <w:tc>
          <w:tcPr>
            <w:tcW w:w="677" w:type="pct"/>
            <w:tcBorders>
              <w:top w:val="nil"/>
              <w:left w:val="nil"/>
              <w:right w:val="nil"/>
            </w:tcBorders>
            <w:shd w:val="clear" w:color="auto" w:fill="FFFFFF"/>
            <w:tcMar>
              <w:top w:w="30" w:type="dxa"/>
              <w:left w:w="30" w:type="dxa"/>
              <w:bottom w:w="30" w:type="dxa"/>
              <w:right w:w="30" w:type="dxa"/>
            </w:tcMar>
            <w:vAlign w:val="center"/>
          </w:tcPr>
          <w:p w:rsidR="00DC0D8E" w:rsidRPr="00DC0D8E" w:rsidRDefault="00DC0D8E" w:rsidP="00DC0D8E">
            <w:pPr>
              <w:widowControl/>
              <w:overflowPunct/>
              <w:spacing w:line="240" w:lineRule="auto"/>
              <w:ind w:firstLine="0"/>
              <w:jc w:val="center"/>
              <w:rPr>
                <w:rFonts w:eastAsia="Calibri"/>
                <w:kern w:val="0"/>
                <w:sz w:val="22"/>
                <w:szCs w:val="22"/>
              </w:rPr>
            </w:pPr>
          </w:p>
        </w:tc>
      </w:tr>
      <w:tr w:rsidR="00DC0D8E" w:rsidRPr="00DC0D8E" w:rsidTr="00DC0D8E">
        <w:trPr>
          <w:cantSplit/>
          <w:tblHeader/>
        </w:trPr>
        <w:tc>
          <w:tcPr>
            <w:tcW w:w="538" w:type="pct"/>
            <w:vMerge/>
            <w:tcBorders>
              <w:top w:val="single" w:sz="16" w:space="0" w:color="000000"/>
              <w:left w:val="nil"/>
              <w:right w:val="nil"/>
            </w:tcBorders>
            <w:shd w:val="clear" w:color="auto" w:fill="FFFFFF"/>
            <w:tcMar>
              <w:top w:w="30" w:type="dxa"/>
              <w:left w:w="30" w:type="dxa"/>
              <w:bottom w:w="30" w:type="dxa"/>
              <w:right w:w="30" w:type="dxa"/>
            </w:tcMar>
          </w:tcPr>
          <w:p w:rsidR="00DC0D8E" w:rsidRPr="00DC0D8E" w:rsidRDefault="00DC0D8E" w:rsidP="00DC0D8E">
            <w:pPr>
              <w:widowControl/>
              <w:overflowPunct/>
              <w:spacing w:line="240" w:lineRule="auto"/>
              <w:ind w:firstLine="0"/>
              <w:rPr>
                <w:rFonts w:eastAsia="Calibri"/>
                <w:kern w:val="0"/>
                <w:sz w:val="22"/>
                <w:szCs w:val="22"/>
              </w:rPr>
            </w:pPr>
          </w:p>
        </w:tc>
        <w:tc>
          <w:tcPr>
            <w:tcW w:w="1149" w:type="pct"/>
            <w:vMerge/>
            <w:tcBorders>
              <w:top w:val="single" w:sz="16" w:space="0" w:color="000000"/>
              <w:left w:val="nil"/>
              <w:right w:val="nil"/>
            </w:tcBorders>
            <w:shd w:val="clear" w:color="auto" w:fill="FFFFFF"/>
            <w:tcMar>
              <w:top w:w="30" w:type="dxa"/>
              <w:left w:w="30" w:type="dxa"/>
              <w:bottom w:w="30" w:type="dxa"/>
              <w:right w:w="30" w:type="dxa"/>
            </w:tcMar>
          </w:tcPr>
          <w:p w:rsidR="00DC0D8E" w:rsidRPr="00DC0D8E" w:rsidRDefault="00DC0D8E" w:rsidP="00DC0D8E">
            <w:pPr>
              <w:widowControl/>
              <w:overflowPunct/>
              <w:spacing w:line="240" w:lineRule="auto"/>
              <w:ind w:firstLine="0"/>
              <w:rPr>
                <w:rFonts w:eastAsia="Calibri"/>
                <w:kern w:val="0"/>
                <w:sz w:val="22"/>
                <w:szCs w:val="22"/>
              </w:rPr>
            </w:pPr>
          </w:p>
        </w:tc>
        <w:tc>
          <w:tcPr>
            <w:tcW w:w="488" w:type="pct"/>
            <w:vMerge w:val="restart"/>
            <w:tcBorders>
              <w:left w:val="nil"/>
              <w:right w:val="nil"/>
            </w:tcBorders>
            <w:shd w:val="clear" w:color="auto" w:fill="FFFFFF"/>
            <w:tcMar>
              <w:top w:w="30" w:type="dxa"/>
              <w:left w:w="30" w:type="dxa"/>
              <w:bottom w:w="30" w:type="dxa"/>
              <w:right w:w="30" w:type="dxa"/>
            </w:tcMar>
          </w:tcPr>
          <w:p w:rsidR="00DC0D8E" w:rsidRPr="00DC0D8E" w:rsidRDefault="00DC0D8E" w:rsidP="00DC0D8E">
            <w:pPr>
              <w:widowControl/>
              <w:overflowPunct/>
              <w:spacing w:line="320" w:lineRule="atLeast"/>
              <w:ind w:firstLine="0"/>
              <w:rPr>
                <w:rFonts w:eastAsia="Calibri"/>
                <w:color w:val="000000"/>
                <w:kern w:val="0"/>
                <w:sz w:val="22"/>
                <w:szCs w:val="22"/>
              </w:rPr>
            </w:pPr>
            <w:r w:rsidRPr="00DC0D8E">
              <w:rPr>
                <w:rFonts w:eastAsia="Calibri"/>
                <w:color w:val="000000"/>
                <w:kern w:val="0"/>
                <w:sz w:val="22"/>
                <w:szCs w:val="22"/>
              </w:rPr>
              <w:t>No</w:t>
            </w:r>
          </w:p>
        </w:tc>
        <w:tc>
          <w:tcPr>
            <w:tcW w:w="488" w:type="pct"/>
            <w:tcBorders>
              <w:left w:val="nil"/>
              <w:bottom w:val="nil"/>
              <w:right w:val="nil"/>
            </w:tcBorders>
            <w:shd w:val="clear" w:color="auto" w:fill="FFFFFF"/>
            <w:tcMar>
              <w:top w:w="30" w:type="dxa"/>
              <w:left w:w="30" w:type="dxa"/>
              <w:bottom w:w="30" w:type="dxa"/>
              <w:right w:w="30" w:type="dxa"/>
            </w:tcMar>
          </w:tcPr>
          <w:p w:rsidR="00DC0D8E" w:rsidRPr="00DC0D8E" w:rsidRDefault="00DC0D8E" w:rsidP="00DC0D8E">
            <w:pPr>
              <w:widowControl/>
              <w:overflowPunct/>
              <w:spacing w:line="240" w:lineRule="auto"/>
              <w:ind w:firstLine="0"/>
              <w:rPr>
                <w:rFonts w:eastAsia="Calibri"/>
                <w:kern w:val="0"/>
                <w:sz w:val="22"/>
                <w:szCs w:val="22"/>
              </w:rPr>
            </w:pPr>
          </w:p>
        </w:tc>
        <w:tc>
          <w:tcPr>
            <w:tcW w:w="831" w:type="pct"/>
            <w:tcBorders>
              <w:left w:val="nil"/>
              <w:bottom w:val="nil"/>
              <w:right w:val="nil"/>
            </w:tcBorders>
            <w:shd w:val="clear" w:color="auto" w:fill="FFFFFF"/>
            <w:tcMar>
              <w:top w:w="30" w:type="dxa"/>
              <w:left w:w="30" w:type="dxa"/>
              <w:bottom w:w="30" w:type="dxa"/>
              <w:right w:w="30" w:type="dxa"/>
            </w:tcMar>
            <w:vAlign w:val="center"/>
          </w:tcPr>
          <w:p w:rsidR="00DC0D8E" w:rsidRPr="00DC0D8E" w:rsidRDefault="00DC0D8E" w:rsidP="00DC0D8E">
            <w:pPr>
              <w:widowControl/>
              <w:overflowPunct/>
              <w:spacing w:line="320" w:lineRule="atLeast"/>
              <w:ind w:firstLine="0"/>
              <w:jc w:val="right"/>
              <w:rPr>
                <w:rFonts w:eastAsia="Calibri"/>
                <w:color w:val="000000"/>
                <w:kern w:val="0"/>
                <w:sz w:val="22"/>
                <w:szCs w:val="22"/>
              </w:rPr>
            </w:pPr>
            <w:r w:rsidRPr="00DC0D8E">
              <w:rPr>
                <w:rFonts w:eastAsia="Calibri"/>
                <w:color w:val="000000"/>
                <w:kern w:val="0"/>
                <w:sz w:val="22"/>
                <w:szCs w:val="22"/>
              </w:rPr>
              <w:t>63</w:t>
            </w:r>
          </w:p>
        </w:tc>
        <w:tc>
          <w:tcPr>
            <w:tcW w:w="830" w:type="pct"/>
            <w:tcBorders>
              <w:left w:val="nil"/>
              <w:bottom w:val="nil"/>
              <w:right w:val="nil"/>
            </w:tcBorders>
            <w:shd w:val="clear" w:color="auto" w:fill="FFFFFF"/>
            <w:tcMar>
              <w:top w:w="30" w:type="dxa"/>
              <w:left w:w="30" w:type="dxa"/>
              <w:bottom w:w="30" w:type="dxa"/>
              <w:right w:w="30" w:type="dxa"/>
            </w:tcMar>
            <w:vAlign w:val="center"/>
          </w:tcPr>
          <w:p w:rsidR="00DC0D8E" w:rsidRPr="00DC0D8E" w:rsidRDefault="00DC0D8E" w:rsidP="00DC0D8E">
            <w:pPr>
              <w:widowControl/>
              <w:overflowPunct/>
              <w:spacing w:line="320" w:lineRule="atLeast"/>
              <w:ind w:firstLine="0"/>
              <w:jc w:val="right"/>
              <w:rPr>
                <w:rFonts w:eastAsia="Calibri"/>
                <w:color w:val="000000"/>
                <w:kern w:val="0"/>
                <w:sz w:val="22"/>
                <w:szCs w:val="22"/>
              </w:rPr>
            </w:pPr>
            <w:r w:rsidRPr="00DC0D8E">
              <w:rPr>
                <w:rFonts w:eastAsia="Calibri"/>
                <w:color w:val="000000"/>
                <w:kern w:val="0"/>
                <w:sz w:val="22"/>
                <w:szCs w:val="22"/>
              </w:rPr>
              <w:t>153</w:t>
            </w:r>
          </w:p>
        </w:tc>
        <w:tc>
          <w:tcPr>
            <w:tcW w:w="677" w:type="pct"/>
            <w:tcBorders>
              <w:left w:val="nil"/>
              <w:bottom w:val="nil"/>
              <w:right w:val="nil"/>
            </w:tcBorders>
            <w:shd w:val="clear" w:color="auto" w:fill="FFFFFF"/>
            <w:tcMar>
              <w:top w:w="30" w:type="dxa"/>
              <w:left w:w="30" w:type="dxa"/>
              <w:bottom w:w="30" w:type="dxa"/>
              <w:right w:w="30" w:type="dxa"/>
            </w:tcMar>
            <w:vAlign w:val="center"/>
          </w:tcPr>
          <w:p w:rsidR="00DC0D8E" w:rsidRPr="00DC0D8E" w:rsidRDefault="00DC0D8E" w:rsidP="00DC0D8E">
            <w:pPr>
              <w:widowControl/>
              <w:overflowPunct/>
              <w:spacing w:line="320" w:lineRule="atLeast"/>
              <w:ind w:firstLine="0"/>
              <w:jc w:val="right"/>
              <w:rPr>
                <w:rFonts w:eastAsia="Calibri"/>
                <w:color w:val="000000"/>
                <w:kern w:val="0"/>
                <w:sz w:val="22"/>
                <w:szCs w:val="22"/>
              </w:rPr>
            </w:pPr>
            <w:r w:rsidRPr="00DC0D8E">
              <w:rPr>
                <w:rFonts w:eastAsia="Calibri"/>
                <w:color w:val="000000"/>
                <w:kern w:val="0"/>
                <w:sz w:val="22"/>
                <w:szCs w:val="22"/>
              </w:rPr>
              <w:t>216</w:t>
            </w:r>
          </w:p>
        </w:tc>
      </w:tr>
      <w:tr w:rsidR="00DC0D8E" w:rsidRPr="00DC0D8E" w:rsidTr="00DC0D8E">
        <w:trPr>
          <w:cantSplit/>
          <w:tblHeader/>
        </w:trPr>
        <w:tc>
          <w:tcPr>
            <w:tcW w:w="538" w:type="pct"/>
            <w:vMerge/>
            <w:tcBorders>
              <w:top w:val="single" w:sz="16" w:space="0" w:color="000000"/>
              <w:left w:val="nil"/>
              <w:right w:val="nil"/>
            </w:tcBorders>
            <w:shd w:val="clear" w:color="auto" w:fill="FFFFFF"/>
            <w:tcMar>
              <w:top w:w="30" w:type="dxa"/>
              <w:left w:w="30" w:type="dxa"/>
              <w:bottom w:w="30" w:type="dxa"/>
              <w:right w:w="30" w:type="dxa"/>
            </w:tcMar>
          </w:tcPr>
          <w:p w:rsidR="00DC0D8E" w:rsidRPr="00DC0D8E" w:rsidRDefault="00DC0D8E" w:rsidP="00DC0D8E">
            <w:pPr>
              <w:widowControl/>
              <w:overflowPunct/>
              <w:spacing w:line="240" w:lineRule="auto"/>
              <w:ind w:firstLine="0"/>
              <w:rPr>
                <w:rFonts w:eastAsia="Calibri"/>
                <w:kern w:val="0"/>
                <w:sz w:val="22"/>
                <w:szCs w:val="22"/>
              </w:rPr>
            </w:pPr>
          </w:p>
        </w:tc>
        <w:tc>
          <w:tcPr>
            <w:tcW w:w="1149" w:type="pct"/>
            <w:vMerge/>
            <w:tcBorders>
              <w:top w:val="single" w:sz="16" w:space="0" w:color="000000"/>
              <w:left w:val="nil"/>
              <w:right w:val="nil"/>
            </w:tcBorders>
            <w:shd w:val="clear" w:color="auto" w:fill="FFFFFF"/>
            <w:tcMar>
              <w:top w:w="30" w:type="dxa"/>
              <w:left w:w="30" w:type="dxa"/>
              <w:bottom w:w="30" w:type="dxa"/>
              <w:right w:w="30" w:type="dxa"/>
            </w:tcMar>
          </w:tcPr>
          <w:p w:rsidR="00DC0D8E" w:rsidRPr="00DC0D8E" w:rsidRDefault="00DC0D8E" w:rsidP="00DC0D8E">
            <w:pPr>
              <w:widowControl/>
              <w:overflowPunct/>
              <w:spacing w:line="240" w:lineRule="auto"/>
              <w:ind w:firstLine="0"/>
              <w:rPr>
                <w:rFonts w:eastAsia="Calibri"/>
                <w:kern w:val="0"/>
                <w:sz w:val="22"/>
                <w:szCs w:val="22"/>
              </w:rPr>
            </w:pPr>
          </w:p>
        </w:tc>
        <w:tc>
          <w:tcPr>
            <w:tcW w:w="488" w:type="pct"/>
            <w:vMerge/>
            <w:tcBorders>
              <w:left w:val="nil"/>
              <w:right w:val="nil"/>
            </w:tcBorders>
            <w:shd w:val="clear" w:color="auto" w:fill="FFFFFF"/>
            <w:tcMar>
              <w:top w:w="30" w:type="dxa"/>
              <w:left w:w="30" w:type="dxa"/>
              <w:bottom w:w="30" w:type="dxa"/>
              <w:right w:w="30" w:type="dxa"/>
            </w:tcMar>
          </w:tcPr>
          <w:p w:rsidR="00DC0D8E" w:rsidRPr="00DC0D8E" w:rsidRDefault="00DC0D8E" w:rsidP="00DC0D8E">
            <w:pPr>
              <w:widowControl/>
              <w:overflowPunct/>
              <w:spacing w:line="240" w:lineRule="auto"/>
              <w:ind w:firstLine="0"/>
              <w:rPr>
                <w:rFonts w:eastAsia="Calibri"/>
                <w:kern w:val="0"/>
                <w:sz w:val="22"/>
                <w:szCs w:val="22"/>
              </w:rPr>
            </w:pPr>
          </w:p>
        </w:tc>
        <w:tc>
          <w:tcPr>
            <w:tcW w:w="488" w:type="pct"/>
            <w:tcBorders>
              <w:top w:val="nil"/>
              <w:left w:val="nil"/>
              <w:right w:val="nil"/>
            </w:tcBorders>
            <w:shd w:val="clear" w:color="auto" w:fill="FFFFFF"/>
            <w:tcMar>
              <w:top w:w="30" w:type="dxa"/>
              <w:left w:w="30" w:type="dxa"/>
              <w:bottom w:w="30" w:type="dxa"/>
              <w:right w:w="30" w:type="dxa"/>
            </w:tcMar>
          </w:tcPr>
          <w:p w:rsidR="00DC0D8E" w:rsidRPr="00DC0D8E" w:rsidRDefault="00DC0D8E" w:rsidP="00DC0D8E">
            <w:pPr>
              <w:widowControl/>
              <w:overflowPunct/>
              <w:spacing w:line="240" w:lineRule="auto"/>
              <w:ind w:firstLine="0"/>
              <w:rPr>
                <w:rFonts w:eastAsia="Calibri"/>
                <w:kern w:val="0"/>
                <w:sz w:val="22"/>
                <w:szCs w:val="22"/>
              </w:rPr>
            </w:pPr>
          </w:p>
        </w:tc>
        <w:tc>
          <w:tcPr>
            <w:tcW w:w="831" w:type="pct"/>
            <w:tcBorders>
              <w:top w:val="nil"/>
              <w:left w:val="nil"/>
              <w:right w:val="nil"/>
            </w:tcBorders>
            <w:shd w:val="clear" w:color="auto" w:fill="FFFFFF"/>
            <w:tcMar>
              <w:top w:w="30" w:type="dxa"/>
              <w:left w:w="30" w:type="dxa"/>
              <w:bottom w:w="30" w:type="dxa"/>
              <w:right w:w="30" w:type="dxa"/>
            </w:tcMar>
            <w:vAlign w:val="center"/>
          </w:tcPr>
          <w:p w:rsidR="00DC0D8E" w:rsidRPr="00DC0D8E" w:rsidRDefault="00DC0D8E" w:rsidP="00DC0D8E">
            <w:pPr>
              <w:widowControl/>
              <w:overflowPunct/>
              <w:spacing w:line="320" w:lineRule="atLeast"/>
              <w:ind w:firstLine="0"/>
              <w:jc w:val="right"/>
              <w:rPr>
                <w:rFonts w:eastAsia="Calibri"/>
                <w:color w:val="000000"/>
                <w:kern w:val="0"/>
                <w:sz w:val="22"/>
                <w:szCs w:val="22"/>
              </w:rPr>
            </w:pPr>
            <w:r w:rsidRPr="00DC0D8E">
              <w:rPr>
                <w:rFonts w:eastAsia="Calibri"/>
                <w:color w:val="000000"/>
                <w:kern w:val="0"/>
                <w:sz w:val="22"/>
                <w:szCs w:val="22"/>
              </w:rPr>
              <w:t>65.6%</w:t>
            </w:r>
          </w:p>
        </w:tc>
        <w:tc>
          <w:tcPr>
            <w:tcW w:w="830" w:type="pct"/>
            <w:tcBorders>
              <w:top w:val="nil"/>
              <w:left w:val="nil"/>
              <w:right w:val="nil"/>
            </w:tcBorders>
            <w:shd w:val="clear" w:color="auto" w:fill="FFFFFF"/>
            <w:tcMar>
              <w:top w:w="30" w:type="dxa"/>
              <w:left w:w="30" w:type="dxa"/>
              <w:bottom w:w="30" w:type="dxa"/>
              <w:right w:w="30" w:type="dxa"/>
            </w:tcMar>
            <w:vAlign w:val="center"/>
          </w:tcPr>
          <w:p w:rsidR="00DC0D8E" w:rsidRPr="00DC0D8E" w:rsidRDefault="00DC0D8E" w:rsidP="00DC0D8E">
            <w:pPr>
              <w:widowControl/>
              <w:overflowPunct/>
              <w:spacing w:line="320" w:lineRule="atLeast"/>
              <w:ind w:firstLine="0"/>
              <w:jc w:val="right"/>
              <w:rPr>
                <w:rFonts w:eastAsia="Calibri"/>
                <w:color w:val="000000"/>
                <w:kern w:val="0"/>
                <w:sz w:val="22"/>
                <w:szCs w:val="22"/>
              </w:rPr>
            </w:pPr>
            <w:r w:rsidRPr="00DC0D8E">
              <w:rPr>
                <w:rFonts w:eastAsia="Calibri"/>
                <w:color w:val="000000"/>
                <w:kern w:val="0"/>
                <w:sz w:val="22"/>
                <w:szCs w:val="22"/>
              </w:rPr>
              <w:t>65.9%</w:t>
            </w:r>
          </w:p>
        </w:tc>
        <w:tc>
          <w:tcPr>
            <w:tcW w:w="677" w:type="pct"/>
            <w:tcBorders>
              <w:top w:val="nil"/>
              <w:left w:val="nil"/>
              <w:right w:val="nil"/>
            </w:tcBorders>
            <w:shd w:val="clear" w:color="auto" w:fill="FFFFFF"/>
            <w:tcMar>
              <w:top w:w="30" w:type="dxa"/>
              <w:left w:w="30" w:type="dxa"/>
              <w:bottom w:w="30" w:type="dxa"/>
              <w:right w:w="30" w:type="dxa"/>
            </w:tcMar>
            <w:vAlign w:val="center"/>
          </w:tcPr>
          <w:p w:rsidR="00DC0D8E" w:rsidRPr="00DC0D8E" w:rsidRDefault="00DC0D8E" w:rsidP="00DC0D8E">
            <w:pPr>
              <w:widowControl/>
              <w:overflowPunct/>
              <w:spacing w:line="240" w:lineRule="auto"/>
              <w:ind w:firstLine="0"/>
              <w:jc w:val="center"/>
              <w:rPr>
                <w:rFonts w:eastAsia="Calibri"/>
                <w:kern w:val="0"/>
                <w:sz w:val="22"/>
                <w:szCs w:val="22"/>
              </w:rPr>
            </w:pPr>
          </w:p>
        </w:tc>
      </w:tr>
      <w:tr w:rsidR="00DC0D8E" w:rsidRPr="00DC0D8E" w:rsidTr="00DC0D8E">
        <w:trPr>
          <w:cantSplit/>
          <w:tblHeader/>
        </w:trPr>
        <w:tc>
          <w:tcPr>
            <w:tcW w:w="538" w:type="pct"/>
            <w:vMerge/>
            <w:tcBorders>
              <w:top w:val="single" w:sz="16" w:space="0" w:color="000000"/>
              <w:left w:val="nil"/>
              <w:right w:val="nil"/>
            </w:tcBorders>
            <w:shd w:val="clear" w:color="auto" w:fill="FFFFFF"/>
            <w:tcMar>
              <w:top w:w="30" w:type="dxa"/>
              <w:left w:w="30" w:type="dxa"/>
              <w:bottom w:w="30" w:type="dxa"/>
              <w:right w:w="30" w:type="dxa"/>
            </w:tcMar>
          </w:tcPr>
          <w:p w:rsidR="00DC0D8E" w:rsidRPr="00DC0D8E" w:rsidRDefault="00DC0D8E" w:rsidP="00DC0D8E">
            <w:pPr>
              <w:widowControl/>
              <w:overflowPunct/>
              <w:spacing w:line="240" w:lineRule="auto"/>
              <w:ind w:firstLine="0"/>
              <w:rPr>
                <w:rFonts w:eastAsia="Calibri"/>
                <w:kern w:val="0"/>
                <w:sz w:val="22"/>
                <w:szCs w:val="22"/>
              </w:rPr>
            </w:pPr>
          </w:p>
        </w:tc>
        <w:tc>
          <w:tcPr>
            <w:tcW w:w="1636" w:type="pct"/>
            <w:gridSpan w:val="2"/>
            <w:vMerge w:val="restart"/>
            <w:tcBorders>
              <w:left w:val="nil"/>
              <w:right w:val="nil"/>
            </w:tcBorders>
            <w:shd w:val="clear" w:color="auto" w:fill="FFFFFF"/>
            <w:tcMar>
              <w:top w:w="30" w:type="dxa"/>
              <w:left w:w="30" w:type="dxa"/>
              <w:bottom w:w="30" w:type="dxa"/>
              <w:right w:w="30" w:type="dxa"/>
            </w:tcMar>
          </w:tcPr>
          <w:p w:rsidR="00DC0D8E" w:rsidRPr="00DC0D8E" w:rsidRDefault="00DC0D8E" w:rsidP="00DC0D8E">
            <w:pPr>
              <w:widowControl/>
              <w:overflowPunct/>
              <w:spacing w:line="320" w:lineRule="atLeast"/>
              <w:ind w:firstLine="0"/>
              <w:rPr>
                <w:rFonts w:eastAsia="Calibri"/>
                <w:color w:val="000000"/>
                <w:kern w:val="0"/>
                <w:sz w:val="22"/>
                <w:szCs w:val="22"/>
              </w:rPr>
            </w:pPr>
            <w:r w:rsidRPr="00DC0D8E">
              <w:rPr>
                <w:rFonts w:eastAsia="Calibri"/>
                <w:color w:val="000000"/>
                <w:kern w:val="0"/>
                <w:sz w:val="22"/>
                <w:szCs w:val="22"/>
              </w:rPr>
              <w:t>Total</w:t>
            </w:r>
          </w:p>
        </w:tc>
        <w:tc>
          <w:tcPr>
            <w:tcW w:w="488" w:type="pct"/>
            <w:tcBorders>
              <w:left w:val="nil"/>
              <w:bottom w:val="nil"/>
              <w:right w:val="nil"/>
            </w:tcBorders>
            <w:shd w:val="clear" w:color="auto" w:fill="FFFFFF"/>
            <w:tcMar>
              <w:top w:w="30" w:type="dxa"/>
              <w:left w:w="30" w:type="dxa"/>
              <w:bottom w:w="30" w:type="dxa"/>
              <w:right w:w="30" w:type="dxa"/>
            </w:tcMar>
          </w:tcPr>
          <w:p w:rsidR="00DC0D8E" w:rsidRPr="00DC0D8E" w:rsidRDefault="00DC0D8E" w:rsidP="00DC0D8E">
            <w:pPr>
              <w:widowControl/>
              <w:overflowPunct/>
              <w:spacing w:line="240" w:lineRule="auto"/>
              <w:ind w:firstLine="0"/>
              <w:rPr>
                <w:rFonts w:eastAsia="Calibri"/>
                <w:kern w:val="0"/>
                <w:sz w:val="22"/>
                <w:szCs w:val="22"/>
              </w:rPr>
            </w:pPr>
          </w:p>
        </w:tc>
        <w:tc>
          <w:tcPr>
            <w:tcW w:w="831" w:type="pct"/>
            <w:tcBorders>
              <w:left w:val="nil"/>
              <w:bottom w:val="nil"/>
              <w:right w:val="nil"/>
            </w:tcBorders>
            <w:shd w:val="clear" w:color="auto" w:fill="FFFFFF"/>
            <w:tcMar>
              <w:top w:w="30" w:type="dxa"/>
              <w:left w:w="30" w:type="dxa"/>
              <w:bottom w:w="30" w:type="dxa"/>
              <w:right w:w="30" w:type="dxa"/>
            </w:tcMar>
            <w:vAlign w:val="center"/>
          </w:tcPr>
          <w:p w:rsidR="00DC0D8E" w:rsidRPr="00DC0D8E" w:rsidRDefault="00DC0D8E" w:rsidP="00DC0D8E">
            <w:pPr>
              <w:widowControl/>
              <w:overflowPunct/>
              <w:spacing w:line="320" w:lineRule="atLeast"/>
              <w:ind w:firstLine="0"/>
              <w:jc w:val="right"/>
              <w:rPr>
                <w:rFonts w:eastAsia="Calibri"/>
                <w:color w:val="000000"/>
                <w:kern w:val="0"/>
                <w:sz w:val="22"/>
                <w:szCs w:val="22"/>
              </w:rPr>
            </w:pPr>
            <w:r w:rsidRPr="00DC0D8E">
              <w:rPr>
                <w:rFonts w:eastAsia="Calibri"/>
                <w:color w:val="000000"/>
                <w:kern w:val="0"/>
                <w:sz w:val="22"/>
                <w:szCs w:val="22"/>
              </w:rPr>
              <w:t>96</w:t>
            </w:r>
          </w:p>
        </w:tc>
        <w:tc>
          <w:tcPr>
            <w:tcW w:w="830" w:type="pct"/>
            <w:tcBorders>
              <w:left w:val="nil"/>
              <w:bottom w:val="nil"/>
              <w:right w:val="nil"/>
            </w:tcBorders>
            <w:shd w:val="clear" w:color="auto" w:fill="FFFFFF"/>
            <w:tcMar>
              <w:top w:w="30" w:type="dxa"/>
              <w:left w:w="30" w:type="dxa"/>
              <w:bottom w:w="30" w:type="dxa"/>
              <w:right w:w="30" w:type="dxa"/>
            </w:tcMar>
            <w:vAlign w:val="center"/>
          </w:tcPr>
          <w:p w:rsidR="00DC0D8E" w:rsidRPr="00DC0D8E" w:rsidRDefault="00DC0D8E" w:rsidP="00DC0D8E">
            <w:pPr>
              <w:widowControl/>
              <w:overflowPunct/>
              <w:spacing w:line="320" w:lineRule="atLeast"/>
              <w:ind w:firstLine="0"/>
              <w:jc w:val="right"/>
              <w:rPr>
                <w:rFonts w:eastAsia="Calibri"/>
                <w:color w:val="000000"/>
                <w:kern w:val="0"/>
                <w:sz w:val="22"/>
                <w:szCs w:val="22"/>
              </w:rPr>
            </w:pPr>
            <w:r w:rsidRPr="00DC0D8E">
              <w:rPr>
                <w:rFonts w:eastAsia="Calibri"/>
                <w:color w:val="000000"/>
                <w:kern w:val="0"/>
                <w:sz w:val="22"/>
                <w:szCs w:val="22"/>
              </w:rPr>
              <w:t>232</w:t>
            </w:r>
          </w:p>
        </w:tc>
        <w:tc>
          <w:tcPr>
            <w:tcW w:w="677" w:type="pct"/>
            <w:tcBorders>
              <w:left w:val="nil"/>
              <w:bottom w:val="nil"/>
              <w:right w:val="nil"/>
            </w:tcBorders>
            <w:shd w:val="clear" w:color="auto" w:fill="FFFFFF"/>
            <w:tcMar>
              <w:top w:w="30" w:type="dxa"/>
              <w:left w:w="30" w:type="dxa"/>
              <w:bottom w:w="30" w:type="dxa"/>
              <w:right w:w="30" w:type="dxa"/>
            </w:tcMar>
            <w:vAlign w:val="center"/>
          </w:tcPr>
          <w:p w:rsidR="00DC0D8E" w:rsidRPr="00DC0D8E" w:rsidRDefault="00DC0D8E" w:rsidP="00DC0D8E">
            <w:pPr>
              <w:widowControl/>
              <w:overflowPunct/>
              <w:spacing w:line="320" w:lineRule="atLeast"/>
              <w:ind w:firstLine="0"/>
              <w:jc w:val="right"/>
              <w:rPr>
                <w:rFonts w:eastAsia="Calibri"/>
                <w:color w:val="000000"/>
                <w:kern w:val="0"/>
                <w:sz w:val="22"/>
                <w:szCs w:val="22"/>
              </w:rPr>
            </w:pPr>
            <w:r w:rsidRPr="00DC0D8E">
              <w:rPr>
                <w:rFonts w:eastAsia="Calibri"/>
                <w:color w:val="000000"/>
                <w:kern w:val="0"/>
                <w:sz w:val="22"/>
                <w:szCs w:val="22"/>
              </w:rPr>
              <w:t>328</w:t>
            </w:r>
          </w:p>
        </w:tc>
      </w:tr>
      <w:tr w:rsidR="00DC0D8E" w:rsidRPr="00DC0D8E" w:rsidTr="00DC0D8E">
        <w:trPr>
          <w:cantSplit/>
          <w:tblHeader/>
        </w:trPr>
        <w:tc>
          <w:tcPr>
            <w:tcW w:w="538" w:type="pct"/>
            <w:vMerge/>
            <w:tcBorders>
              <w:top w:val="single" w:sz="16" w:space="0" w:color="000000"/>
              <w:left w:val="nil"/>
              <w:right w:val="nil"/>
            </w:tcBorders>
            <w:shd w:val="clear" w:color="auto" w:fill="FFFFFF"/>
            <w:tcMar>
              <w:top w:w="30" w:type="dxa"/>
              <w:left w:w="30" w:type="dxa"/>
              <w:bottom w:w="30" w:type="dxa"/>
              <w:right w:w="30" w:type="dxa"/>
            </w:tcMar>
          </w:tcPr>
          <w:p w:rsidR="00DC0D8E" w:rsidRPr="00DC0D8E" w:rsidRDefault="00DC0D8E" w:rsidP="00DC0D8E">
            <w:pPr>
              <w:widowControl/>
              <w:overflowPunct/>
              <w:spacing w:line="240" w:lineRule="auto"/>
              <w:ind w:firstLine="0"/>
              <w:rPr>
                <w:rFonts w:eastAsia="Calibri"/>
                <w:kern w:val="0"/>
                <w:sz w:val="22"/>
                <w:szCs w:val="22"/>
              </w:rPr>
            </w:pPr>
          </w:p>
        </w:tc>
        <w:tc>
          <w:tcPr>
            <w:tcW w:w="1636" w:type="pct"/>
            <w:gridSpan w:val="2"/>
            <w:vMerge/>
            <w:tcBorders>
              <w:left w:val="nil"/>
              <w:right w:val="nil"/>
            </w:tcBorders>
            <w:shd w:val="clear" w:color="auto" w:fill="FFFFFF"/>
            <w:tcMar>
              <w:top w:w="30" w:type="dxa"/>
              <w:left w:w="30" w:type="dxa"/>
              <w:bottom w:w="30" w:type="dxa"/>
              <w:right w:w="30" w:type="dxa"/>
            </w:tcMar>
          </w:tcPr>
          <w:p w:rsidR="00DC0D8E" w:rsidRPr="00DC0D8E" w:rsidRDefault="00DC0D8E" w:rsidP="00DC0D8E">
            <w:pPr>
              <w:widowControl/>
              <w:overflowPunct/>
              <w:spacing w:line="240" w:lineRule="auto"/>
              <w:ind w:firstLine="0"/>
              <w:rPr>
                <w:rFonts w:eastAsia="Calibri"/>
                <w:kern w:val="0"/>
                <w:sz w:val="22"/>
                <w:szCs w:val="22"/>
              </w:rPr>
            </w:pPr>
          </w:p>
        </w:tc>
        <w:tc>
          <w:tcPr>
            <w:tcW w:w="488" w:type="pct"/>
            <w:tcBorders>
              <w:top w:val="nil"/>
              <w:left w:val="nil"/>
              <w:right w:val="nil"/>
            </w:tcBorders>
            <w:shd w:val="clear" w:color="auto" w:fill="FFFFFF"/>
            <w:tcMar>
              <w:top w:w="30" w:type="dxa"/>
              <w:left w:w="30" w:type="dxa"/>
              <w:bottom w:w="30" w:type="dxa"/>
              <w:right w:w="30" w:type="dxa"/>
            </w:tcMar>
          </w:tcPr>
          <w:p w:rsidR="00DC0D8E" w:rsidRPr="00DC0D8E" w:rsidRDefault="00DC0D8E" w:rsidP="00DC0D8E">
            <w:pPr>
              <w:widowControl/>
              <w:overflowPunct/>
              <w:spacing w:line="240" w:lineRule="auto"/>
              <w:ind w:firstLine="0"/>
              <w:rPr>
                <w:rFonts w:eastAsia="Calibri"/>
                <w:kern w:val="0"/>
                <w:sz w:val="22"/>
                <w:szCs w:val="22"/>
              </w:rPr>
            </w:pPr>
          </w:p>
        </w:tc>
        <w:tc>
          <w:tcPr>
            <w:tcW w:w="831" w:type="pct"/>
            <w:tcBorders>
              <w:top w:val="nil"/>
              <w:left w:val="nil"/>
              <w:right w:val="nil"/>
            </w:tcBorders>
            <w:shd w:val="clear" w:color="auto" w:fill="FFFFFF"/>
            <w:tcMar>
              <w:top w:w="30" w:type="dxa"/>
              <w:left w:w="30" w:type="dxa"/>
              <w:bottom w:w="30" w:type="dxa"/>
              <w:right w:w="30" w:type="dxa"/>
            </w:tcMar>
            <w:vAlign w:val="center"/>
          </w:tcPr>
          <w:p w:rsidR="00DC0D8E" w:rsidRPr="00DC0D8E" w:rsidRDefault="00DC0D8E" w:rsidP="00DC0D8E">
            <w:pPr>
              <w:widowControl/>
              <w:overflowPunct/>
              <w:spacing w:line="320" w:lineRule="atLeast"/>
              <w:ind w:firstLine="0"/>
              <w:jc w:val="right"/>
              <w:rPr>
                <w:rFonts w:eastAsia="Calibri"/>
                <w:color w:val="000000"/>
                <w:kern w:val="0"/>
                <w:sz w:val="22"/>
                <w:szCs w:val="22"/>
              </w:rPr>
            </w:pPr>
            <w:r w:rsidRPr="00DC0D8E">
              <w:rPr>
                <w:rFonts w:eastAsia="Calibri"/>
                <w:color w:val="000000"/>
                <w:kern w:val="0"/>
                <w:sz w:val="22"/>
                <w:szCs w:val="22"/>
              </w:rPr>
              <w:t>100.0%</w:t>
            </w:r>
          </w:p>
        </w:tc>
        <w:tc>
          <w:tcPr>
            <w:tcW w:w="830" w:type="pct"/>
            <w:tcBorders>
              <w:top w:val="nil"/>
              <w:left w:val="nil"/>
              <w:right w:val="nil"/>
            </w:tcBorders>
            <w:shd w:val="clear" w:color="auto" w:fill="FFFFFF"/>
            <w:tcMar>
              <w:top w:w="30" w:type="dxa"/>
              <w:left w:w="30" w:type="dxa"/>
              <w:bottom w:w="30" w:type="dxa"/>
              <w:right w:w="30" w:type="dxa"/>
            </w:tcMar>
            <w:vAlign w:val="center"/>
          </w:tcPr>
          <w:p w:rsidR="00DC0D8E" w:rsidRPr="00DC0D8E" w:rsidRDefault="00DC0D8E" w:rsidP="00DC0D8E">
            <w:pPr>
              <w:widowControl/>
              <w:overflowPunct/>
              <w:spacing w:line="320" w:lineRule="atLeast"/>
              <w:ind w:firstLine="0"/>
              <w:jc w:val="right"/>
              <w:rPr>
                <w:rFonts w:eastAsia="Calibri"/>
                <w:color w:val="000000"/>
                <w:kern w:val="0"/>
                <w:sz w:val="22"/>
                <w:szCs w:val="22"/>
              </w:rPr>
            </w:pPr>
            <w:r w:rsidRPr="00DC0D8E">
              <w:rPr>
                <w:rFonts w:eastAsia="Calibri"/>
                <w:color w:val="000000"/>
                <w:kern w:val="0"/>
                <w:sz w:val="22"/>
                <w:szCs w:val="22"/>
              </w:rPr>
              <w:t>100.0%</w:t>
            </w:r>
          </w:p>
        </w:tc>
        <w:tc>
          <w:tcPr>
            <w:tcW w:w="677" w:type="pct"/>
            <w:tcBorders>
              <w:top w:val="nil"/>
              <w:left w:val="nil"/>
              <w:right w:val="nil"/>
            </w:tcBorders>
            <w:shd w:val="clear" w:color="auto" w:fill="FFFFFF"/>
            <w:tcMar>
              <w:top w:w="30" w:type="dxa"/>
              <w:left w:w="30" w:type="dxa"/>
              <w:bottom w:w="30" w:type="dxa"/>
              <w:right w:w="30" w:type="dxa"/>
            </w:tcMar>
            <w:vAlign w:val="center"/>
          </w:tcPr>
          <w:p w:rsidR="00DC0D8E" w:rsidRPr="00DC0D8E" w:rsidRDefault="00DC0D8E" w:rsidP="00DC0D8E">
            <w:pPr>
              <w:widowControl/>
              <w:overflowPunct/>
              <w:spacing w:line="240" w:lineRule="auto"/>
              <w:ind w:firstLine="0"/>
              <w:jc w:val="center"/>
              <w:rPr>
                <w:rFonts w:eastAsia="Calibri"/>
                <w:kern w:val="0"/>
                <w:sz w:val="22"/>
                <w:szCs w:val="22"/>
              </w:rPr>
            </w:pPr>
          </w:p>
        </w:tc>
      </w:tr>
      <w:tr w:rsidR="00DC0D8E" w:rsidRPr="00DC0D8E" w:rsidTr="00DC0D8E">
        <w:trPr>
          <w:cantSplit/>
          <w:tblHeader/>
        </w:trPr>
        <w:tc>
          <w:tcPr>
            <w:tcW w:w="538" w:type="pct"/>
            <w:vMerge w:val="restart"/>
            <w:tcBorders>
              <w:left w:val="nil"/>
              <w:bottom w:val="double" w:sz="8" w:space="0" w:color="000000"/>
              <w:right w:val="nil"/>
            </w:tcBorders>
            <w:shd w:val="clear" w:color="auto" w:fill="FFFFFF"/>
            <w:tcMar>
              <w:top w:w="30" w:type="dxa"/>
              <w:left w:w="30" w:type="dxa"/>
              <w:bottom w:w="30" w:type="dxa"/>
              <w:right w:w="30" w:type="dxa"/>
            </w:tcMar>
          </w:tcPr>
          <w:p w:rsidR="00DC0D8E" w:rsidRPr="00DC0D8E" w:rsidRDefault="00DC0D8E" w:rsidP="00DC0D8E">
            <w:pPr>
              <w:widowControl/>
              <w:overflowPunct/>
              <w:spacing w:line="320" w:lineRule="atLeast"/>
              <w:ind w:firstLine="0"/>
              <w:rPr>
                <w:rFonts w:eastAsia="Calibri"/>
                <w:color w:val="000000"/>
                <w:kern w:val="0"/>
                <w:sz w:val="22"/>
                <w:szCs w:val="22"/>
              </w:rPr>
            </w:pPr>
            <w:r w:rsidRPr="00DC0D8E">
              <w:rPr>
                <w:rFonts w:eastAsia="Calibri"/>
                <w:color w:val="000000"/>
                <w:kern w:val="0"/>
                <w:sz w:val="22"/>
                <w:szCs w:val="22"/>
              </w:rPr>
              <w:t>Rural</w:t>
            </w:r>
          </w:p>
        </w:tc>
        <w:tc>
          <w:tcPr>
            <w:tcW w:w="1149" w:type="pct"/>
            <w:vMerge w:val="restart"/>
            <w:tcBorders>
              <w:left w:val="nil"/>
              <w:right w:val="nil"/>
            </w:tcBorders>
            <w:shd w:val="clear" w:color="auto" w:fill="FFFFFF"/>
            <w:tcMar>
              <w:top w:w="30" w:type="dxa"/>
              <w:left w:w="30" w:type="dxa"/>
              <w:bottom w:w="30" w:type="dxa"/>
              <w:right w:w="30" w:type="dxa"/>
            </w:tcMar>
          </w:tcPr>
          <w:p w:rsidR="00DC0D8E" w:rsidRPr="00DC0D8E" w:rsidRDefault="00DC0D8E" w:rsidP="00DC0D8E">
            <w:pPr>
              <w:widowControl/>
              <w:overflowPunct/>
              <w:spacing w:line="320" w:lineRule="atLeast"/>
              <w:ind w:firstLine="0"/>
              <w:rPr>
                <w:rFonts w:eastAsia="Calibri"/>
                <w:color w:val="000000"/>
                <w:kern w:val="0"/>
                <w:sz w:val="22"/>
                <w:szCs w:val="22"/>
              </w:rPr>
            </w:pPr>
          </w:p>
        </w:tc>
        <w:tc>
          <w:tcPr>
            <w:tcW w:w="488" w:type="pct"/>
            <w:vMerge w:val="restart"/>
            <w:tcBorders>
              <w:left w:val="nil"/>
              <w:right w:val="nil"/>
            </w:tcBorders>
            <w:shd w:val="clear" w:color="auto" w:fill="FFFFFF"/>
            <w:tcMar>
              <w:top w:w="30" w:type="dxa"/>
              <w:left w:w="30" w:type="dxa"/>
              <w:bottom w:w="30" w:type="dxa"/>
              <w:right w:w="30" w:type="dxa"/>
            </w:tcMar>
          </w:tcPr>
          <w:p w:rsidR="00DC0D8E" w:rsidRPr="00DC0D8E" w:rsidRDefault="00DC0D8E" w:rsidP="00DC0D8E">
            <w:pPr>
              <w:widowControl/>
              <w:overflowPunct/>
              <w:spacing w:line="320" w:lineRule="atLeast"/>
              <w:ind w:firstLine="0"/>
              <w:rPr>
                <w:rFonts w:eastAsia="Calibri"/>
                <w:color w:val="000000"/>
                <w:kern w:val="0"/>
                <w:sz w:val="22"/>
                <w:szCs w:val="22"/>
              </w:rPr>
            </w:pPr>
            <w:r w:rsidRPr="00DC0D8E">
              <w:rPr>
                <w:rFonts w:eastAsia="Calibri"/>
                <w:color w:val="000000"/>
                <w:kern w:val="0"/>
                <w:sz w:val="22"/>
                <w:szCs w:val="22"/>
              </w:rPr>
              <w:t>Yes</w:t>
            </w:r>
          </w:p>
        </w:tc>
        <w:tc>
          <w:tcPr>
            <w:tcW w:w="488" w:type="pct"/>
            <w:tcBorders>
              <w:left w:val="nil"/>
              <w:bottom w:val="nil"/>
              <w:right w:val="nil"/>
            </w:tcBorders>
            <w:shd w:val="clear" w:color="auto" w:fill="FFFFFF"/>
            <w:tcMar>
              <w:top w:w="30" w:type="dxa"/>
              <w:left w:w="30" w:type="dxa"/>
              <w:bottom w:w="30" w:type="dxa"/>
              <w:right w:w="30" w:type="dxa"/>
            </w:tcMar>
          </w:tcPr>
          <w:p w:rsidR="00DC0D8E" w:rsidRPr="00DC0D8E" w:rsidRDefault="00DC0D8E" w:rsidP="00DC0D8E">
            <w:pPr>
              <w:widowControl/>
              <w:overflowPunct/>
              <w:spacing w:line="240" w:lineRule="auto"/>
              <w:ind w:firstLine="0"/>
              <w:rPr>
                <w:rFonts w:eastAsia="Calibri"/>
                <w:kern w:val="0"/>
                <w:sz w:val="22"/>
                <w:szCs w:val="22"/>
              </w:rPr>
            </w:pPr>
          </w:p>
        </w:tc>
        <w:tc>
          <w:tcPr>
            <w:tcW w:w="831" w:type="pct"/>
            <w:tcBorders>
              <w:left w:val="nil"/>
              <w:bottom w:val="nil"/>
              <w:right w:val="nil"/>
            </w:tcBorders>
            <w:shd w:val="clear" w:color="auto" w:fill="FFFFFF"/>
            <w:tcMar>
              <w:top w:w="30" w:type="dxa"/>
              <w:left w:w="30" w:type="dxa"/>
              <w:bottom w:w="30" w:type="dxa"/>
              <w:right w:w="30" w:type="dxa"/>
            </w:tcMar>
            <w:vAlign w:val="center"/>
          </w:tcPr>
          <w:p w:rsidR="00DC0D8E" w:rsidRPr="00DC0D8E" w:rsidRDefault="00DC0D8E" w:rsidP="00DC0D8E">
            <w:pPr>
              <w:widowControl/>
              <w:overflowPunct/>
              <w:spacing w:line="320" w:lineRule="atLeast"/>
              <w:ind w:firstLine="0"/>
              <w:jc w:val="right"/>
              <w:rPr>
                <w:rFonts w:eastAsia="Calibri"/>
                <w:color w:val="000000"/>
                <w:kern w:val="0"/>
                <w:sz w:val="22"/>
                <w:szCs w:val="22"/>
              </w:rPr>
            </w:pPr>
            <w:r w:rsidRPr="00DC0D8E">
              <w:rPr>
                <w:rFonts w:eastAsia="Calibri"/>
                <w:color w:val="000000"/>
                <w:kern w:val="0"/>
                <w:sz w:val="22"/>
                <w:szCs w:val="22"/>
              </w:rPr>
              <w:t>3</w:t>
            </w:r>
          </w:p>
        </w:tc>
        <w:tc>
          <w:tcPr>
            <w:tcW w:w="830" w:type="pct"/>
            <w:tcBorders>
              <w:left w:val="nil"/>
              <w:bottom w:val="nil"/>
              <w:right w:val="nil"/>
            </w:tcBorders>
            <w:shd w:val="clear" w:color="auto" w:fill="FFFFFF"/>
            <w:tcMar>
              <w:top w:w="30" w:type="dxa"/>
              <w:left w:w="30" w:type="dxa"/>
              <w:bottom w:w="30" w:type="dxa"/>
              <w:right w:w="30" w:type="dxa"/>
            </w:tcMar>
            <w:vAlign w:val="center"/>
          </w:tcPr>
          <w:p w:rsidR="00DC0D8E" w:rsidRPr="00DC0D8E" w:rsidRDefault="00DC0D8E" w:rsidP="00DC0D8E">
            <w:pPr>
              <w:widowControl/>
              <w:overflowPunct/>
              <w:spacing w:line="320" w:lineRule="atLeast"/>
              <w:ind w:firstLine="0"/>
              <w:jc w:val="right"/>
              <w:rPr>
                <w:rFonts w:eastAsia="Calibri"/>
                <w:color w:val="000000"/>
                <w:kern w:val="0"/>
                <w:sz w:val="22"/>
                <w:szCs w:val="22"/>
              </w:rPr>
            </w:pPr>
            <w:r w:rsidRPr="00DC0D8E">
              <w:rPr>
                <w:rFonts w:eastAsia="Calibri"/>
                <w:color w:val="000000"/>
                <w:kern w:val="0"/>
                <w:sz w:val="22"/>
                <w:szCs w:val="22"/>
              </w:rPr>
              <w:t>9</w:t>
            </w:r>
          </w:p>
        </w:tc>
        <w:tc>
          <w:tcPr>
            <w:tcW w:w="677" w:type="pct"/>
            <w:tcBorders>
              <w:left w:val="nil"/>
              <w:bottom w:val="nil"/>
              <w:right w:val="nil"/>
            </w:tcBorders>
            <w:shd w:val="clear" w:color="auto" w:fill="FFFFFF"/>
            <w:tcMar>
              <w:top w:w="30" w:type="dxa"/>
              <w:left w:w="30" w:type="dxa"/>
              <w:bottom w:w="30" w:type="dxa"/>
              <w:right w:w="30" w:type="dxa"/>
            </w:tcMar>
            <w:vAlign w:val="center"/>
          </w:tcPr>
          <w:p w:rsidR="00DC0D8E" w:rsidRPr="00DC0D8E" w:rsidRDefault="00DC0D8E" w:rsidP="00DC0D8E">
            <w:pPr>
              <w:widowControl/>
              <w:overflowPunct/>
              <w:spacing w:line="320" w:lineRule="atLeast"/>
              <w:ind w:firstLine="0"/>
              <w:jc w:val="right"/>
              <w:rPr>
                <w:rFonts w:eastAsia="Calibri"/>
                <w:color w:val="000000"/>
                <w:kern w:val="0"/>
                <w:sz w:val="22"/>
                <w:szCs w:val="22"/>
              </w:rPr>
            </w:pPr>
            <w:r w:rsidRPr="00DC0D8E">
              <w:rPr>
                <w:rFonts w:eastAsia="Calibri"/>
                <w:color w:val="000000"/>
                <w:kern w:val="0"/>
                <w:sz w:val="22"/>
                <w:szCs w:val="22"/>
              </w:rPr>
              <w:t>12</w:t>
            </w:r>
          </w:p>
        </w:tc>
      </w:tr>
      <w:tr w:rsidR="00DC0D8E" w:rsidRPr="00DC0D8E" w:rsidTr="00DC0D8E">
        <w:trPr>
          <w:cantSplit/>
          <w:tblHeader/>
        </w:trPr>
        <w:tc>
          <w:tcPr>
            <w:tcW w:w="538" w:type="pct"/>
            <w:vMerge/>
            <w:tcBorders>
              <w:left w:val="nil"/>
              <w:bottom w:val="double" w:sz="8" w:space="0" w:color="000000"/>
              <w:right w:val="nil"/>
            </w:tcBorders>
            <w:shd w:val="clear" w:color="auto" w:fill="FFFFFF"/>
            <w:tcMar>
              <w:top w:w="30" w:type="dxa"/>
              <w:left w:w="30" w:type="dxa"/>
              <w:bottom w:w="30" w:type="dxa"/>
              <w:right w:w="30" w:type="dxa"/>
            </w:tcMar>
          </w:tcPr>
          <w:p w:rsidR="00DC0D8E" w:rsidRPr="00DC0D8E" w:rsidRDefault="00DC0D8E" w:rsidP="00DC0D8E">
            <w:pPr>
              <w:widowControl/>
              <w:overflowPunct/>
              <w:spacing w:line="240" w:lineRule="auto"/>
              <w:ind w:firstLine="0"/>
              <w:rPr>
                <w:rFonts w:eastAsia="Calibri"/>
                <w:color w:val="000000"/>
                <w:kern w:val="0"/>
                <w:sz w:val="22"/>
                <w:szCs w:val="22"/>
              </w:rPr>
            </w:pPr>
          </w:p>
        </w:tc>
        <w:tc>
          <w:tcPr>
            <w:tcW w:w="1149" w:type="pct"/>
            <w:vMerge/>
            <w:tcBorders>
              <w:left w:val="nil"/>
              <w:right w:val="nil"/>
            </w:tcBorders>
            <w:shd w:val="clear" w:color="auto" w:fill="FFFFFF"/>
            <w:tcMar>
              <w:top w:w="30" w:type="dxa"/>
              <w:left w:w="30" w:type="dxa"/>
              <w:bottom w:w="30" w:type="dxa"/>
              <w:right w:w="30" w:type="dxa"/>
            </w:tcMar>
          </w:tcPr>
          <w:p w:rsidR="00DC0D8E" w:rsidRPr="00DC0D8E" w:rsidRDefault="00DC0D8E" w:rsidP="00DC0D8E">
            <w:pPr>
              <w:widowControl/>
              <w:overflowPunct/>
              <w:spacing w:line="240" w:lineRule="auto"/>
              <w:ind w:firstLine="0"/>
              <w:rPr>
                <w:rFonts w:eastAsia="Calibri"/>
                <w:color w:val="000000"/>
                <w:kern w:val="0"/>
                <w:sz w:val="22"/>
                <w:szCs w:val="22"/>
              </w:rPr>
            </w:pPr>
          </w:p>
        </w:tc>
        <w:tc>
          <w:tcPr>
            <w:tcW w:w="488" w:type="pct"/>
            <w:vMerge/>
            <w:tcBorders>
              <w:left w:val="nil"/>
              <w:right w:val="nil"/>
            </w:tcBorders>
            <w:shd w:val="clear" w:color="auto" w:fill="FFFFFF"/>
            <w:tcMar>
              <w:top w:w="30" w:type="dxa"/>
              <w:left w:w="30" w:type="dxa"/>
              <w:bottom w:w="30" w:type="dxa"/>
              <w:right w:w="30" w:type="dxa"/>
            </w:tcMar>
          </w:tcPr>
          <w:p w:rsidR="00DC0D8E" w:rsidRPr="00DC0D8E" w:rsidRDefault="00DC0D8E" w:rsidP="00DC0D8E">
            <w:pPr>
              <w:widowControl/>
              <w:overflowPunct/>
              <w:spacing w:line="240" w:lineRule="auto"/>
              <w:ind w:firstLine="0"/>
              <w:rPr>
                <w:rFonts w:eastAsia="Calibri"/>
                <w:color w:val="000000"/>
                <w:kern w:val="0"/>
                <w:sz w:val="22"/>
                <w:szCs w:val="22"/>
              </w:rPr>
            </w:pPr>
          </w:p>
        </w:tc>
        <w:tc>
          <w:tcPr>
            <w:tcW w:w="488" w:type="pct"/>
            <w:tcBorders>
              <w:top w:val="nil"/>
              <w:left w:val="nil"/>
              <w:right w:val="nil"/>
            </w:tcBorders>
            <w:shd w:val="clear" w:color="auto" w:fill="FFFFFF"/>
            <w:tcMar>
              <w:top w:w="30" w:type="dxa"/>
              <w:left w:w="30" w:type="dxa"/>
              <w:bottom w:w="30" w:type="dxa"/>
              <w:right w:w="30" w:type="dxa"/>
            </w:tcMar>
          </w:tcPr>
          <w:p w:rsidR="00DC0D8E" w:rsidRPr="00DC0D8E" w:rsidRDefault="00DC0D8E" w:rsidP="00DC0D8E">
            <w:pPr>
              <w:widowControl/>
              <w:overflowPunct/>
              <w:spacing w:line="240" w:lineRule="auto"/>
              <w:ind w:firstLine="0"/>
              <w:rPr>
                <w:rFonts w:eastAsia="Calibri"/>
                <w:kern w:val="0"/>
                <w:sz w:val="22"/>
                <w:szCs w:val="22"/>
              </w:rPr>
            </w:pPr>
          </w:p>
        </w:tc>
        <w:tc>
          <w:tcPr>
            <w:tcW w:w="831" w:type="pct"/>
            <w:tcBorders>
              <w:top w:val="nil"/>
              <w:left w:val="nil"/>
              <w:right w:val="nil"/>
            </w:tcBorders>
            <w:shd w:val="clear" w:color="auto" w:fill="FFFFFF"/>
            <w:tcMar>
              <w:top w:w="30" w:type="dxa"/>
              <w:left w:w="30" w:type="dxa"/>
              <w:bottom w:w="30" w:type="dxa"/>
              <w:right w:w="30" w:type="dxa"/>
            </w:tcMar>
            <w:vAlign w:val="center"/>
          </w:tcPr>
          <w:p w:rsidR="00DC0D8E" w:rsidRPr="00DC0D8E" w:rsidRDefault="00DC0D8E" w:rsidP="00DC0D8E">
            <w:pPr>
              <w:widowControl/>
              <w:overflowPunct/>
              <w:spacing w:line="320" w:lineRule="atLeast"/>
              <w:ind w:firstLine="0"/>
              <w:jc w:val="right"/>
              <w:rPr>
                <w:rFonts w:eastAsia="Calibri"/>
                <w:color w:val="000000"/>
                <w:kern w:val="0"/>
                <w:sz w:val="22"/>
                <w:szCs w:val="22"/>
              </w:rPr>
            </w:pPr>
            <w:r w:rsidRPr="00DC0D8E">
              <w:rPr>
                <w:rFonts w:eastAsia="Calibri"/>
                <w:color w:val="000000"/>
                <w:kern w:val="0"/>
                <w:sz w:val="22"/>
                <w:szCs w:val="22"/>
              </w:rPr>
              <w:t>11.1%</w:t>
            </w:r>
          </w:p>
        </w:tc>
        <w:tc>
          <w:tcPr>
            <w:tcW w:w="830" w:type="pct"/>
            <w:tcBorders>
              <w:top w:val="nil"/>
              <w:left w:val="nil"/>
              <w:right w:val="nil"/>
            </w:tcBorders>
            <w:shd w:val="clear" w:color="auto" w:fill="FFFFFF"/>
            <w:tcMar>
              <w:top w:w="30" w:type="dxa"/>
              <w:left w:w="30" w:type="dxa"/>
              <w:bottom w:w="30" w:type="dxa"/>
              <w:right w:w="30" w:type="dxa"/>
            </w:tcMar>
            <w:vAlign w:val="center"/>
          </w:tcPr>
          <w:p w:rsidR="00DC0D8E" w:rsidRPr="00DC0D8E" w:rsidRDefault="00DC0D8E" w:rsidP="00DC0D8E">
            <w:pPr>
              <w:widowControl/>
              <w:overflowPunct/>
              <w:spacing w:line="320" w:lineRule="atLeast"/>
              <w:ind w:firstLine="0"/>
              <w:jc w:val="right"/>
              <w:rPr>
                <w:rFonts w:eastAsia="Calibri"/>
                <w:color w:val="000000"/>
                <w:kern w:val="0"/>
                <w:sz w:val="22"/>
                <w:szCs w:val="22"/>
              </w:rPr>
            </w:pPr>
            <w:r w:rsidRPr="00DC0D8E">
              <w:rPr>
                <w:rFonts w:eastAsia="Calibri"/>
                <w:color w:val="000000"/>
                <w:kern w:val="0"/>
                <w:sz w:val="22"/>
                <w:szCs w:val="22"/>
              </w:rPr>
              <w:t>29.0%</w:t>
            </w:r>
          </w:p>
        </w:tc>
        <w:tc>
          <w:tcPr>
            <w:tcW w:w="677" w:type="pct"/>
            <w:tcBorders>
              <w:top w:val="nil"/>
              <w:left w:val="nil"/>
              <w:right w:val="nil"/>
            </w:tcBorders>
            <w:shd w:val="clear" w:color="auto" w:fill="FFFFFF"/>
            <w:tcMar>
              <w:top w:w="30" w:type="dxa"/>
              <w:left w:w="30" w:type="dxa"/>
              <w:bottom w:w="30" w:type="dxa"/>
              <w:right w:w="30" w:type="dxa"/>
            </w:tcMar>
            <w:vAlign w:val="center"/>
          </w:tcPr>
          <w:p w:rsidR="00DC0D8E" w:rsidRPr="00DC0D8E" w:rsidRDefault="00DC0D8E" w:rsidP="00DC0D8E">
            <w:pPr>
              <w:widowControl/>
              <w:overflowPunct/>
              <w:spacing w:line="240" w:lineRule="auto"/>
              <w:ind w:firstLine="0"/>
              <w:jc w:val="center"/>
              <w:rPr>
                <w:rFonts w:eastAsia="Calibri"/>
                <w:kern w:val="0"/>
                <w:sz w:val="22"/>
                <w:szCs w:val="22"/>
              </w:rPr>
            </w:pPr>
          </w:p>
        </w:tc>
      </w:tr>
      <w:tr w:rsidR="00DC0D8E" w:rsidRPr="00DC0D8E" w:rsidTr="00DC0D8E">
        <w:trPr>
          <w:cantSplit/>
          <w:tblHeader/>
        </w:trPr>
        <w:tc>
          <w:tcPr>
            <w:tcW w:w="538" w:type="pct"/>
            <w:vMerge/>
            <w:tcBorders>
              <w:left w:val="nil"/>
              <w:bottom w:val="double" w:sz="8" w:space="0" w:color="000000"/>
              <w:right w:val="nil"/>
            </w:tcBorders>
            <w:shd w:val="clear" w:color="auto" w:fill="FFFFFF"/>
            <w:tcMar>
              <w:top w:w="30" w:type="dxa"/>
              <w:left w:w="30" w:type="dxa"/>
              <w:bottom w:w="30" w:type="dxa"/>
              <w:right w:w="30" w:type="dxa"/>
            </w:tcMar>
          </w:tcPr>
          <w:p w:rsidR="00DC0D8E" w:rsidRPr="00DC0D8E" w:rsidRDefault="00DC0D8E" w:rsidP="00DC0D8E">
            <w:pPr>
              <w:widowControl/>
              <w:overflowPunct/>
              <w:spacing w:line="240" w:lineRule="auto"/>
              <w:ind w:firstLine="0"/>
              <w:rPr>
                <w:rFonts w:eastAsia="Calibri"/>
                <w:kern w:val="0"/>
                <w:sz w:val="22"/>
                <w:szCs w:val="22"/>
              </w:rPr>
            </w:pPr>
          </w:p>
        </w:tc>
        <w:tc>
          <w:tcPr>
            <w:tcW w:w="1149" w:type="pct"/>
            <w:vMerge/>
            <w:tcBorders>
              <w:left w:val="nil"/>
              <w:right w:val="nil"/>
            </w:tcBorders>
            <w:shd w:val="clear" w:color="auto" w:fill="FFFFFF"/>
            <w:tcMar>
              <w:top w:w="30" w:type="dxa"/>
              <w:left w:w="30" w:type="dxa"/>
              <w:bottom w:w="30" w:type="dxa"/>
              <w:right w:w="30" w:type="dxa"/>
            </w:tcMar>
          </w:tcPr>
          <w:p w:rsidR="00DC0D8E" w:rsidRPr="00DC0D8E" w:rsidRDefault="00DC0D8E" w:rsidP="00DC0D8E">
            <w:pPr>
              <w:widowControl/>
              <w:overflowPunct/>
              <w:spacing w:line="240" w:lineRule="auto"/>
              <w:ind w:firstLine="0"/>
              <w:rPr>
                <w:rFonts w:eastAsia="Calibri"/>
                <w:kern w:val="0"/>
                <w:sz w:val="22"/>
                <w:szCs w:val="22"/>
              </w:rPr>
            </w:pPr>
          </w:p>
        </w:tc>
        <w:tc>
          <w:tcPr>
            <w:tcW w:w="488" w:type="pct"/>
            <w:vMerge w:val="restart"/>
            <w:tcBorders>
              <w:left w:val="nil"/>
              <w:right w:val="nil"/>
            </w:tcBorders>
            <w:shd w:val="clear" w:color="auto" w:fill="FFFFFF"/>
            <w:tcMar>
              <w:top w:w="30" w:type="dxa"/>
              <w:left w:w="30" w:type="dxa"/>
              <w:bottom w:w="30" w:type="dxa"/>
              <w:right w:w="30" w:type="dxa"/>
            </w:tcMar>
          </w:tcPr>
          <w:p w:rsidR="00DC0D8E" w:rsidRPr="00DC0D8E" w:rsidRDefault="00DC0D8E" w:rsidP="00DC0D8E">
            <w:pPr>
              <w:widowControl/>
              <w:overflowPunct/>
              <w:spacing w:line="320" w:lineRule="atLeast"/>
              <w:ind w:firstLine="0"/>
              <w:rPr>
                <w:rFonts w:eastAsia="Calibri"/>
                <w:color w:val="000000"/>
                <w:kern w:val="0"/>
                <w:sz w:val="22"/>
                <w:szCs w:val="22"/>
              </w:rPr>
            </w:pPr>
            <w:r w:rsidRPr="00DC0D8E">
              <w:rPr>
                <w:rFonts w:eastAsia="Calibri"/>
                <w:color w:val="000000"/>
                <w:kern w:val="0"/>
                <w:sz w:val="22"/>
                <w:szCs w:val="22"/>
              </w:rPr>
              <w:t>No</w:t>
            </w:r>
          </w:p>
        </w:tc>
        <w:tc>
          <w:tcPr>
            <w:tcW w:w="488" w:type="pct"/>
            <w:tcBorders>
              <w:left w:val="nil"/>
              <w:bottom w:val="nil"/>
              <w:right w:val="nil"/>
            </w:tcBorders>
            <w:shd w:val="clear" w:color="auto" w:fill="FFFFFF"/>
            <w:tcMar>
              <w:top w:w="30" w:type="dxa"/>
              <w:left w:w="30" w:type="dxa"/>
              <w:bottom w:w="30" w:type="dxa"/>
              <w:right w:w="30" w:type="dxa"/>
            </w:tcMar>
          </w:tcPr>
          <w:p w:rsidR="00DC0D8E" w:rsidRPr="00DC0D8E" w:rsidRDefault="00DC0D8E" w:rsidP="00DC0D8E">
            <w:pPr>
              <w:widowControl/>
              <w:overflowPunct/>
              <w:spacing w:line="240" w:lineRule="auto"/>
              <w:ind w:firstLine="0"/>
              <w:rPr>
                <w:rFonts w:eastAsia="Calibri"/>
                <w:kern w:val="0"/>
                <w:sz w:val="22"/>
                <w:szCs w:val="22"/>
              </w:rPr>
            </w:pPr>
          </w:p>
        </w:tc>
        <w:tc>
          <w:tcPr>
            <w:tcW w:w="831" w:type="pct"/>
            <w:tcBorders>
              <w:left w:val="nil"/>
              <w:bottom w:val="nil"/>
              <w:right w:val="nil"/>
            </w:tcBorders>
            <w:shd w:val="clear" w:color="auto" w:fill="FFFFFF"/>
            <w:tcMar>
              <w:top w:w="30" w:type="dxa"/>
              <w:left w:w="30" w:type="dxa"/>
              <w:bottom w:w="30" w:type="dxa"/>
              <w:right w:w="30" w:type="dxa"/>
            </w:tcMar>
            <w:vAlign w:val="center"/>
          </w:tcPr>
          <w:p w:rsidR="00DC0D8E" w:rsidRPr="00DC0D8E" w:rsidRDefault="00DC0D8E" w:rsidP="00DC0D8E">
            <w:pPr>
              <w:widowControl/>
              <w:overflowPunct/>
              <w:spacing w:line="320" w:lineRule="atLeast"/>
              <w:ind w:firstLine="0"/>
              <w:jc w:val="right"/>
              <w:rPr>
                <w:rFonts w:eastAsia="Calibri"/>
                <w:color w:val="000000"/>
                <w:kern w:val="0"/>
                <w:sz w:val="22"/>
                <w:szCs w:val="22"/>
              </w:rPr>
            </w:pPr>
            <w:r w:rsidRPr="00DC0D8E">
              <w:rPr>
                <w:rFonts w:eastAsia="Calibri"/>
                <w:color w:val="000000"/>
                <w:kern w:val="0"/>
                <w:sz w:val="22"/>
                <w:szCs w:val="22"/>
              </w:rPr>
              <w:t>24</w:t>
            </w:r>
          </w:p>
        </w:tc>
        <w:tc>
          <w:tcPr>
            <w:tcW w:w="830" w:type="pct"/>
            <w:tcBorders>
              <w:left w:val="nil"/>
              <w:bottom w:val="nil"/>
              <w:right w:val="nil"/>
            </w:tcBorders>
            <w:shd w:val="clear" w:color="auto" w:fill="FFFFFF"/>
            <w:tcMar>
              <w:top w:w="30" w:type="dxa"/>
              <w:left w:w="30" w:type="dxa"/>
              <w:bottom w:w="30" w:type="dxa"/>
              <w:right w:w="30" w:type="dxa"/>
            </w:tcMar>
            <w:vAlign w:val="center"/>
          </w:tcPr>
          <w:p w:rsidR="00DC0D8E" w:rsidRPr="00DC0D8E" w:rsidRDefault="00DC0D8E" w:rsidP="00DC0D8E">
            <w:pPr>
              <w:widowControl/>
              <w:overflowPunct/>
              <w:spacing w:line="320" w:lineRule="atLeast"/>
              <w:ind w:firstLine="0"/>
              <w:jc w:val="right"/>
              <w:rPr>
                <w:rFonts w:eastAsia="Calibri"/>
                <w:color w:val="000000"/>
                <w:kern w:val="0"/>
                <w:sz w:val="22"/>
                <w:szCs w:val="22"/>
              </w:rPr>
            </w:pPr>
            <w:r w:rsidRPr="00DC0D8E">
              <w:rPr>
                <w:rFonts w:eastAsia="Calibri"/>
                <w:color w:val="000000"/>
                <w:kern w:val="0"/>
                <w:sz w:val="22"/>
                <w:szCs w:val="22"/>
              </w:rPr>
              <w:t>22</w:t>
            </w:r>
          </w:p>
        </w:tc>
        <w:tc>
          <w:tcPr>
            <w:tcW w:w="677" w:type="pct"/>
            <w:tcBorders>
              <w:left w:val="nil"/>
              <w:bottom w:val="nil"/>
              <w:right w:val="nil"/>
            </w:tcBorders>
            <w:shd w:val="clear" w:color="auto" w:fill="FFFFFF"/>
            <w:tcMar>
              <w:top w:w="30" w:type="dxa"/>
              <w:left w:w="30" w:type="dxa"/>
              <w:bottom w:w="30" w:type="dxa"/>
              <w:right w:w="30" w:type="dxa"/>
            </w:tcMar>
            <w:vAlign w:val="center"/>
          </w:tcPr>
          <w:p w:rsidR="00DC0D8E" w:rsidRPr="00DC0D8E" w:rsidRDefault="00DC0D8E" w:rsidP="00DC0D8E">
            <w:pPr>
              <w:widowControl/>
              <w:overflowPunct/>
              <w:spacing w:line="320" w:lineRule="atLeast"/>
              <w:ind w:firstLine="0"/>
              <w:jc w:val="right"/>
              <w:rPr>
                <w:rFonts w:eastAsia="Calibri"/>
                <w:color w:val="000000"/>
                <w:kern w:val="0"/>
                <w:sz w:val="22"/>
                <w:szCs w:val="22"/>
              </w:rPr>
            </w:pPr>
            <w:r w:rsidRPr="00DC0D8E">
              <w:rPr>
                <w:rFonts w:eastAsia="Calibri"/>
                <w:color w:val="000000"/>
                <w:kern w:val="0"/>
                <w:sz w:val="22"/>
                <w:szCs w:val="22"/>
              </w:rPr>
              <w:t>46</w:t>
            </w:r>
          </w:p>
        </w:tc>
      </w:tr>
      <w:tr w:rsidR="00DC0D8E" w:rsidRPr="00DC0D8E" w:rsidTr="00DC0D8E">
        <w:trPr>
          <w:cantSplit/>
          <w:tblHeader/>
        </w:trPr>
        <w:tc>
          <w:tcPr>
            <w:tcW w:w="538" w:type="pct"/>
            <w:vMerge/>
            <w:tcBorders>
              <w:left w:val="nil"/>
              <w:bottom w:val="double" w:sz="8" w:space="0" w:color="000000"/>
              <w:right w:val="nil"/>
            </w:tcBorders>
            <w:shd w:val="clear" w:color="auto" w:fill="FFFFFF"/>
            <w:tcMar>
              <w:top w:w="30" w:type="dxa"/>
              <w:left w:w="30" w:type="dxa"/>
              <w:bottom w:w="30" w:type="dxa"/>
              <w:right w:w="30" w:type="dxa"/>
            </w:tcMar>
          </w:tcPr>
          <w:p w:rsidR="00DC0D8E" w:rsidRPr="00DC0D8E" w:rsidRDefault="00DC0D8E" w:rsidP="00DC0D8E">
            <w:pPr>
              <w:widowControl/>
              <w:overflowPunct/>
              <w:spacing w:line="240" w:lineRule="auto"/>
              <w:ind w:firstLine="0"/>
              <w:rPr>
                <w:rFonts w:eastAsia="Calibri"/>
                <w:kern w:val="0"/>
                <w:sz w:val="22"/>
                <w:szCs w:val="22"/>
              </w:rPr>
            </w:pPr>
          </w:p>
        </w:tc>
        <w:tc>
          <w:tcPr>
            <w:tcW w:w="1149" w:type="pct"/>
            <w:vMerge/>
            <w:tcBorders>
              <w:left w:val="nil"/>
              <w:right w:val="nil"/>
            </w:tcBorders>
            <w:shd w:val="clear" w:color="auto" w:fill="FFFFFF"/>
            <w:tcMar>
              <w:top w:w="30" w:type="dxa"/>
              <w:left w:w="30" w:type="dxa"/>
              <w:bottom w:w="30" w:type="dxa"/>
              <w:right w:w="30" w:type="dxa"/>
            </w:tcMar>
          </w:tcPr>
          <w:p w:rsidR="00DC0D8E" w:rsidRPr="00DC0D8E" w:rsidRDefault="00DC0D8E" w:rsidP="00DC0D8E">
            <w:pPr>
              <w:widowControl/>
              <w:overflowPunct/>
              <w:spacing w:line="240" w:lineRule="auto"/>
              <w:ind w:firstLine="0"/>
              <w:rPr>
                <w:rFonts w:eastAsia="Calibri"/>
                <w:kern w:val="0"/>
                <w:sz w:val="22"/>
                <w:szCs w:val="22"/>
              </w:rPr>
            </w:pPr>
          </w:p>
        </w:tc>
        <w:tc>
          <w:tcPr>
            <w:tcW w:w="488" w:type="pct"/>
            <w:vMerge/>
            <w:tcBorders>
              <w:left w:val="nil"/>
              <w:right w:val="nil"/>
            </w:tcBorders>
            <w:shd w:val="clear" w:color="auto" w:fill="FFFFFF"/>
            <w:tcMar>
              <w:top w:w="30" w:type="dxa"/>
              <w:left w:w="30" w:type="dxa"/>
              <w:bottom w:w="30" w:type="dxa"/>
              <w:right w:w="30" w:type="dxa"/>
            </w:tcMar>
          </w:tcPr>
          <w:p w:rsidR="00DC0D8E" w:rsidRPr="00DC0D8E" w:rsidRDefault="00DC0D8E" w:rsidP="00DC0D8E">
            <w:pPr>
              <w:widowControl/>
              <w:overflowPunct/>
              <w:spacing w:line="240" w:lineRule="auto"/>
              <w:ind w:firstLine="0"/>
              <w:rPr>
                <w:rFonts w:eastAsia="Calibri"/>
                <w:kern w:val="0"/>
                <w:sz w:val="22"/>
                <w:szCs w:val="22"/>
              </w:rPr>
            </w:pPr>
          </w:p>
        </w:tc>
        <w:tc>
          <w:tcPr>
            <w:tcW w:w="488" w:type="pct"/>
            <w:tcBorders>
              <w:top w:val="nil"/>
              <w:left w:val="nil"/>
              <w:right w:val="nil"/>
            </w:tcBorders>
            <w:shd w:val="clear" w:color="auto" w:fill="FFFFFF"/>
            <w:tcMar>
              <w:top w:w="30" w:type="dxa"/>
              <w:left w:w="30" w:type="dxa"/>
              <w:bottom w:w="30" w:type="dxa"/>
              <w:right w:w="30" w:type="dxa"/>
            </w:tcMar>
          </w:tcPr>
          <w:p w:rsidR="00DC0D8E" w:rsidRPr="00DC0D8E" w:rsidRDefault="00DC0D8E" w:rsidP="00DC0D8E">
            <w:pPr>
              <w:widowControl/>
              <w:overflowPunct/>
              <w:spacing w:line="240" w:lineRule="auto"/>
              <w:ind w:firstLine="0"/>
              <w:rPr>
                <w:rFonts w:eastAsia="Calibri"/>
                <w:kern w:val="0"/>
                <w:sz w:val="22"/>
                <w:szCs w:val="22"/>
              </w:rPr>
            </w:pPr>
          </w:p>
        </w:tc>
        <w:tc>
          <w:tcPr>
            <w:tcW w:w="831" w:type="pct"/>
            <w:tcBorders>
              <w:top w:val="nil"/>
              <w:left w:val="nil"/>
              <w:right w:val="nil"/>
            </w:tcBorders>
            <w:shd w:val="clear" w:color="auto" w:fill="FFFFFF"/>
            <w:tcMar>
              <w:top w:w="30" w:type="dxa"/>
              <w:left w:w="30" w:type="dxa"/>
              <w:bottom w:w="30" w:type="dxa"/>
              <w:right w:w="30" w:type="dxa"/>
            </w:tcMar>
            <w:vAlign w:val="center"/>
          </w:tcPr>
          <w:p w:rsidR="00DC0D8E" w:rsidRPr="00DC0D8E" w:rsidRDefault="00DC0D8E" w:rsidP="00DC0D8E">
            <w:pPr>
              <w:widowControl/>
              <w:overflowPunct/>
              <w:spacing w:line="320" w:lineRule="atLeast"/>
              <w:ind w:firstLine="0"/>
              <w:jc w:val="right"/>
              <w:rPr>
                <w:rFonts w:eastAsia="Calibri"/>
                <w:color w:val="000000"/>
                <w:kern w:val="0"/>
                <w:sz w:val="22"/>
                <w:szCs w:val="22"/>
              </w:rPr>
            </w:pPr>
            <w:r w:rsidRPr="00DC0D8E">
              <w:rPr>
                <w:rFonts w:eastAsia="Calibri"/>
                <w:color w:val="000000"/>
                <w:kern w:val="0"/>
                <w:sz w:val="22"/>
                <w:szCs w:val="22"/>
              </w:rPr>
              <w:t>88.9%</w:t>
            </w:r>
          </w:p>
        </w:tc>
        <w:tc>
          <w:tcPr>
            <w:tcW w:w="830" w:type="pct"/>
            <w:tcBorders>
              <w:top w:val="nil"/>
              <w:left w:val="nil"/>
              <w:right w:val="nil"/>
            </w:tcBorders>
            <w:shd w:val="clear" w:color="auto" w:fill="FFFFFF"/>
            <w:tcMar>
              <w:top w:w="30" w:type="dxa"/>
              <w:left w:w="30" w:type="dxa"/>
              <w:bottom w:w="30" w:type="dxa"/>
              <w:right w:w="30" w:type="dxa"/>
            </w:tcMar>
            <w:vAlign w:val="center"/>
          </w:tcPr>
          <w:p w:rsidR="00DC0D8E" w:rsidRPr="00DC0D8E" w:rsidRDefault="00DC0D8E" w:rsidP="00DC0D8E">
            <w:pPr>
              <w:widowControl/>
              <w:overflowPunct/>
              <w:spacing w:line="320" w:lineRule="atLeast"/>
              <w:ind w:firstLine="0"/>
              <w:jc w:val="right"/>
              <w:rPr>
                <w:rFonts w:eastAsia="Calibri"/>
                <w:color w:val="000000"/>
                <w:kern w:val="0"/>
                <w:sz w:val="22"/>
                <w:szCs w:val="22"/>
              </w:rPr>
            </w:pPr>
            <w:r w:rsidRPr="00DC0D8E">
              <w:rPr>
                <w:rFonts w:eastAsia="Calibri"/>
                <w:color w:val="000000"/>
                <w:kern w:val="0"/>
                <w:sz w:val="22"/>
                <w:szCs w:val="22"/>
              </w:rPr>
              <w:t>71.0%</w:t>
            </w:r>
          </w:p>
        </w:tc>
        <w:tc>
          <w:tcPr>
            <w:tcW w:w="677" w:type="pct"/>
            <w:tcBorders>
              <w:top w:val="nil"/>
              <w:left w:val="nil"/>
              <w:right w:val="nil"/>
            </w:tcBorders>
            <w:shd w:val="clear" w:color="auto" w:fill="FFFFFF"/>
            <w:tcMar>
              <w:top w:w="30" w:type="dxa"/>
              <w:left w:w="30" w:type="dxa"/>
              <w:bottom w:w="30" w:type="dxa"/>
              <w:right w:w="30" w:type="dxa"/>
            </w:tcMar>
            <w:vAlign w:val="center"/>
          </w:tcPr>
          <w:p w:rsidR="00DC0D8E" w:rsidRPr="00DC0D8E" w:rsidRDefault="00DC0D8E" w:rsidP="00DC0D8E">
            <w:pPr>
              <w:widowControl/>
              <w:overflowPunct/>
              <w:spacing w:line="240" w:lineRule="auto"/>
              <w:ind w:firstLine="0"/>
              <w:jc w:val="center"/>
              <w:rPr>
                <w:rFonts w:eastAsia="Calibri"/>
                <w:kern w:val="0"/>
                <w:sz w:val="22"/>
                <w:szCs w:val="22"/>
              </w:rPr>
            </w:pPr>
          </w:p>
        </w:tc>
      </w:tr>
      <w:tr w:rsidR="00DC0D8E" w:rsidRPr="00DC0D8E" w:rsidTr="00DC0D8E">
        <w:trPr>
          <w:cantSplit/>
          <w:tblHeader/>
        </w:trPr>
        <w:tc>
          <w:tcPr>
            <w:tcW w:w="538" w:type="pct"/>
            <w:vMerge/>
            <w:tcBorders>
              <w:left w:val="nil"/>
              <w:bottom w:val="double" w:sz="8" w:space="0" w:color="000000"/>
              <w:right w:val="nil"/>
            </w:tcBorders>
            <w:shd w:val="clear" w:color="auto" w:fill="FFFFFF"/>
            <w:tcMar>
              <w:top w:w="30" w:type="dxa"/>
              <w:left w:w="30" w:type="dxa"/>
              <w:bottom w:w="30" w:type="dxa"/>
              <w:right w:w="30" w:type="dxa"/>
            </w:tcMar>
          </w:tcPr>
          <w:p w:rsidR="00DC0D8E" w:rsidRPr="00DC0D8E" w:rsidRDefault="00DC0D8E" w:rsidP="00DC0D8E">
            <w:pPr>
              <w:widowControl/>
              <w:overflowPunct/>
              <w:spacing w:line="240" w:lineRule="auto"/>
              <w:ind w:firstLine="0"/>
              <w:rPr>
                <w:rFonts w:eastAsia="Calibri"/>
                <w:kern w:val="0"/>
                <w:sz w:val="22"/>
                <w:szCs w:val="22"/>
              </w:rPr>
            </w:pPr>
          </w:p>
        </w:tc>
        <w:tc>
          <w:tcPr>
            <w:tcW w:w="1636"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DC0D8E" w:rsidRPr="00DC0D8E" w:rsidRDefault="00DC0D8E" w:rsidP="00DC0D8E">
            <w:pPr>
              <w:widowControl/>
              <w:overflowPunct/>
              <w:spacing w:line="320" w:lineRule="atLeast"/>
              <w:ind w:firstLine="0"/>
              <w:rPr>
                <w:rFonts w:eastAsia="Calibri"/>
                <w:color w:val="000000"/>
                <w:kern w:val="0"/>
                <w:sz w:val="22"/>
                <w:szCs w:val="22"/>
              </w:rPr>
            </w:pPr>
            <w:r w:rsidRPr="00DC0D8E">
              <w:rPr>
                <w:rFonts w:eastAsia="Calibri"/>
                <w:color w:val="000000"/>
                <w:kern w:val="0"/>
                <w:sz w:val="22"/>
                <w:szCs w:val="22"/>
              </w:rPr>
              <w:t>Total</w:t>
            </w:r>
          </w:p>
        </w:tc>
        <w:tc>
          <w:tcPr>
            <w:tcW w:w="488" w:type="pct"/>
            <w:tcBorders>
              <w:left w:val="nil"/>
              <w:bottom w:val="nil"/>
              <w:right w:val="nil"/>
            </w:tcBorders>
            <w:shd w:val="clear" w:color="auto" w:fill="FFFFFF"/>
            <w:tcMar>
              <w:top w:w="30" w:type="dxa"/>
              <w:left w:w="30" w:type="dxa"/>
              <w:bottom w:w="30" w:type="dxa"/>
              <w:right w:w="30" w:type="dxa"/>
            </w:tcMar>
          </w:tcPr>
          <w:p w:rsidR="00DC0D8E" w:rsidRPr="00DC0D8E" w:rsidRDefault="00DC0D8E" w:rsidP="00DC0D8E">
            <w:pPr>
              <w:widowControl/>
              <w:overflowPunct/>
              <w:spacing w:line="240" w:lineRule="auto"/>
              <w:ind w:firstLine="0"/>
              <w:rPr>
                <w:rFonts w:eastAsia="Calibri"/>
                <w:kern w:val="0"/>
                <w:sz w:val="22"/>
                <w:szCs w:val="22"/>
              </w:rPr>
            </w:pPr>
          </w:p>
        </w:tc>
        <w:tc>
          <w:tcPr>
            <w:tcW w:w="831" w:type="pct"/>
            <w:tcBorders>
              <w:left w:val="nil"/>
              <w:bottom w:val="nil"/>
              <w:right w:val="nil"/>
            </w:tcBorders>
            <w:shd w:val="clear" w:color="auto" w:fill="FFFFFF"/>
            <w:tcMar>
              <w:top w:w="30" w:type="dxa"/>
              <w:left w:w="30" w:type="dxa"/>
              <w:bottom w:w="30" w:type="dxa"/>
              <w:right w:w="30" w:type="dxa"/>
            </w:tcMar>
            <w:vAlign w:val="center"/>
          </w:tcPr>
          <w:p w:rsidR="00DC0D8E" w:rsidRPr="00DC0D8E" w:rsidRDefault="00DC0D8E" w:rsidP="00DC0D8E">
            <w:pPr>
              <w:widowControl/>
              <w:overflowPunct/>
              <w:spacing w:line="320" w:lineRule="atLeast"/>
              <w:ind w:firstLine="0"/>
              <w:jc w:val="right"/>
              <w:rPr>
                <w:rFonts w:eastAsia="Calibri"/>
                <w:color w:val="000000"/>
                <w:kern w:val="0"/>
                <w:sz w:val="22"/>
                <w:szCs w:val="22"/>
              </w:rPr>
            </w:pPr>
            <w:r w:rsidRPr="00DC0D8E">
              <w:rPr>
                <w:rFonts w:eastAsia="Calibri"/>
                <w:color w:val="000000"/>
                <w:kern w:val="0"/>
                <w:sz w:val="22"/>
                <w:szCs w:val="22"/>
              </w:rPr>
              <w:t>27</w:t>
            </w:r>
          </w:p>
        </w:tc>
        <w:tc>
          <w:tcPr>
            <w:tcW w:w="830" w:type="pct"/>
            <w:tcBorders>
              <w:left w:val="nil"/>
              <w:bottom w:val="nil"/>
              <w:right w:val="nil"/>
            </w:tcBorders>
            <w:shd w:val="clear" w:color="auto" w:fill="FFFFFF"/>
            <w:tcMar>
              <w:top w:w="30" w:type="dxa"/>
              <w:left w:w="30" w:type="dxa"/>
              <w:bottom w:w="30" w:type="dxa"/>
              <w:right w:w="30" w:type="dxa"/>
            </w:tcMar>
            <w:vAlign w:val="center"/>
          </w:tcPr>
          <w:p w:rsidR="00DC0D8E" w:rsidRPr="00DC0D8E" w:rsidRDefault="00DC0D8E" w:rsidP="00DC0D8E">
            <w:pPr>
              <w:widowControl/>
              <w:overflowPunct/>
              <w:spacing w:line="320" w:lineRule="atLeast"/>
              <w:ind w:firstLine="0"/>
              <w:jc w:val="right"/>
              <w:rPr>
                <w:rFonts w:eastAsia="Calibri"/>
                <w:color w:val="000000"/>
                <w:kern w:val="0"/>
                <w:sz w:val="22"/>
                <w:szCs w:val="22"/>
              </w:rPr>
            </w:pPr>
            <w:r w:rsidRPr="00DC0D8E">
              <w:rPr>
                <w:rFonts w:eastAsia="Calibri"/>
                <w:color w:val="000000"/>
                <w:kern w:val="0"/>
                <w:sz w:val="22"/>
                <w:szCs w:val="22"/>
              </w:rPr>
              <w:t>31</w:t>
            </w:r>
          </w:p>
        </w:tc>
        <w:tc>
          <w:tcPr>
            <w:tcW w:w="677" w:type="pct"/>
            <w:tcBorders>
              <w:left w:val="nil"/>
              <w:bottom w:val="nil"/>
              <w:right w:val="nil"/>
            </w:tcBorders>
            <w:shd w:val="clear" w:color="auto" w:fill="FFFFFF"/>
            <w:tcMar>
              <w:top w:w="30" w:type="dxa"/>
              <w:left w:w="30" w:type="dxa"/>
              <w:bottom w:w="30" w:type="dxa"/>
              <w:right w:w="30" w:type="dxa"/>
            </w:tcMar>
            <w:vAlign w:val="center"/>
          </w:tcPr>
          <w:p w:rsidR="00DC0D8E" w:rsidRPr="00DC0D8E" w:rsidRDefault="00DC0D8E" w:rsidP="00DC0D8E">
            <w:pPr>
              <w:widowControl/>
              <w:overflowPunct/>
              <w:spacing w:line="320" w:lineRule="atLeast"/>
              <w:ind w:firstLine="0"/>
              <w:jc w:val="right"/>
              <w:rPr>
                <w:rFonts w:eastAsia="Calibri"/>
                <w:color w:val="000000"/>
                <w:kern w:val="0"/>
                <w:sz w:val="22"/>
                <w:szCs w:val="22"/>
              </w:rPr>
            </w:pPr>
            <w:r w:rsidRPr="00DC0D8E">
              <w:rPr>
                <w:rFonts w:eastAsia="Calibri"/>
                <w:color w:val="000000"/>
                <w:kern w:val="0"/>
                <w:sz w:val="22"/>
                <w:szCs w:val="22"/>
              </w:rPr>
              <w:t>58</w:t>
            </w:r>
          </w:p>
        </w:tc>
      </w:tr>
      <w:tr w:rsidR="00DC0D8E" w:rsidRPr="00DC0D8E" w:rsidTr="00DC0D8E">
        <w:trPr>
          <w:cantSplit/>
        </w:trPr>
        <w:tc>
          <w:tcPr>
            <w:tcW w:w="538" w:type="pct"/>
            <w:vMerge/>
            <w:tcBorders>
              <w:left w:val="nil"/>
              <w:bottom w:val="double" w:sz="8" w:space="0" w:color="000000"/>
              <w:right w:val="nil"/>
            </w:tcBorders>
            <w:shd w:val="clear" w:color="auto" w:fill="FFFFFF"/>
            <w:tcMar>
              <w:top w:w="30" w:type="dxa"/>
              <w:left w:w="30" w:type="dxa"/>
              <w:bottom w:w="30" w:type="dxa"/>
              <w:right w:w="30" w:type="dxa"/>
            </w:tcMar>
          </w:tcPr>
          <w:p w:rsidR="00DC0D8E" w:rsidRPr="00DC0D8E" w:rsidRDefault="00DC0D8E" w:rsidP="00DC0D8E">
            <w:pPr>
              <w:widowControl/>
              <w:overflowPunct/>
              <w:spacing w:line="240" w:lineRule="auto"/>
              <w:ind w:firstLine="0"/>
              <w:rPr>
                <w:rFonts w:eastAsia="Calibri"/>
                <w:kern w:val="0"/>
                <w:sz w:val="22"/>
                <w:szCs w:val="22"/>
              </w:rPr>
            </w:pPr>
          </w:p>
        </w:tc>
        <w:tc>
          <w:tcPr>
            <w:tcW w:w="1636" w:type="pct"/>
            <w:gridSpan w:val="2"/>
            <w:vMerge/>
            <w:tcBorders>
              <w:left w:val="nil"/>
              <w:bottom w:val="double" w:sz="8" w:space="0" w:color="000000"/>
              <w:right w:val="nil"/>
            </w:tcBorders>
            <w:shd w:val="clear" w:color="auto" w:fill="FFFFFF"/>
            <w:tcMar>
              <w:top w:w="30" w:type="dxa"/>
              <w:left w:w="30" w:type="dxa"/>
              <w:bottom w:w="30" w:type="dxa"/>
              <w:right w:w="30" w:type="dxa"/>
            </w:tcMar>
          </w:tcPr>
          <w:p w:rsidR="00DC0D8E" w:rsidRPr="00DC0D8E" w:rsidRDefault="00DC0D8E" w:rsidP="00DC0D8E">
            <w:pPr>
              <w:widowControl/>
              <w:overflowPunct/>
              <w:spacing w:line="240" w:lineRule="auto"/>
              <w:ind w:firstLine="0"/>
              <w:rPr>
                <w:rFonts w:eastAsia="Calibri"/>
                <w:kern w:val="0"/>
                <w:sz w:val="22"/>
                <w:szCs w:val="22"/>
              </w:rPr>
            </w:pPr>
          </w:p>
        </w:tc>
        <w:tc>
          <w:tcPr>
            <w:tcW w:w="488" w:type="pct"/>
            <w:tcBorders>
              <w:top w:val="nil"/>
              <w:left w:val="nil"/>
              <w:bottom w:val="double" w:sz="8" w:space="0" w:color="000000"/>
              <w:right w:val="nil"/>
            </w:tcBorders>
            <w:shd w:val="clear" w:color="auto" w:fill="FFFFFF"/>
            <w:tcMar>
              <w:top w:w="30" w:type="dxa"/>
              <w:left w:w="30" w:type="dxa"/>
              <w:bottom w:w="30" w:type="dxa"/>
              <w:right w:w="30" w:type="dxa"/>
            </w:tcMar>
          </w:tcPr>
          <w:p w:rsidR="00DC0D8E" w:rsidRPr="00DC0D8E" w:rsidRDefault="00DC0D8E" w:rsidP="00DC0D8E">
            <w:pPr>
              <w:widowControl/>
              <w:overflowPunct/>
              <w:spacing w:line="240" w:lineRule="auto"/>
              <w:ind w:firstLine="0"/>
              <w:rPr>
                <w:rFonts w:eastAsia="Calibri"/>
                <w:kern w:val="0"/>
                <w:sz w:val="22"/>
                <w:szCs w:val="22"/>
              </w:rPr>
            </w:pPr>
          </w:p>
        </w:tc>
        <w:tc>
          <w:tcPr>
            <w:tcW w:w="831"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DC0D8E" w:rsidRPr="00DC0D8E" w:rsidRDefault="00DC0D8E" w:rsidP="00DC0D8E">
            <w:pPr>
              <w:widowControl/>
              <w:overflowPunct/>
              <w:spacing w:line="320" w:lineRule="atLeast"/>
              <w:ind w:firstLine="0"/>
              <w:jc w:val="right"/>
              <w:rPr>
                <w:rFonts w:eastAsia="Calibri"/>
                <w:color w:val="000000"/>
                <w:kern w:val="0"/>
                <w:sz w:val="22"/>
                <w:szCs w:val="22"/>
              </w:rPr>
            </w:pPr>
            <w:r w:rsidRPr="00DC0D8E">
              <w:rPr>
                <w:rFonts w:eastAsia="Calibri"/>
                <w:color w:val="000000"/>
                <w:kern w:val="0"/>
                <w:sz w:val="22"/>
                <w:szCs w:val="22"/>
              </w:rPr>
              <w:t>100.0%</w:t>
            </w:r>
          </w:p>
        </w:tc>
        <w:tc>
          <w:tcPr>
            <w:tcW w:w="830"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DC0D8E" w:rsidRPr="00DC0D8E" w:rsidRDefault="00DC0D8E" w:rsidP="00DC0D8E">
            <w:pPr>
              <w:widowControl/>
              <w:overflowPunct/>
              <w:spacing w:line="320" w:lineRule="atLeast"/>
              <w:ind w:firstLine="0"/>
              <w:jc w:val="right"/>
              <w:rPr>
                <w:rFonts w:eastAsia="Calibri"/>
                <w:color w:val="000000"/>
                <w:kern w:val="0"/>
                <w:sz w:val="22"/>
                <w:szCs w:val="22"/>
              </w:rPr>
            </w:pPr>
            <w:r w:rsidRPr="00DC0D8E">
              <w:rPr>
                <w:rFonts w:eastAsia="Calibri"/>
                <w:color w:val="000000"/>
                <w:kern w:val="0"/>
                <w:sz w:val="22"/>
                <w:szCs w:val="22"/>
              </w:rPr>
              <w:t>100.0%</w:t>
            </w:r>
          </w:p>
        </w:tc>
        <w:tc>
          <w:tcPr>
            <w:tcW w:w="677"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DC0D8E" w:rsidRPr="00DC0D8E" w:rsidRDefault="00DC0D8E" w:rsidP="00DC0D8E">
            <w:pPr>
              <w:widowControl/>
              <w:overflowPunct/>
              <w:spacing w:line="240" w:lineRule="auto"/>
              <w:ind w:firstLine="0"/>
              <w:jc w:val="center"/>
              <w:rPr>
                <w:rFonts w:eastAsia="Calibri"/>
                <w:kern w:val="0"/>
                <w:sz w:val="22"/>
                <w:szCs w:val="22"/>
              </w:rPr>
            </w:pPr>
          </w:p>
        </w:tc>
      </w:tr>
    </w:tbl>
    <w:p w:rsidR="00DC0D8E" w:rsidRDefault="00DC0D8E" w:rsidP="00DC0D8E">
      <w:pPr>
        <w:widowControl/>
        <w:overflowPunct/>
        <w:spacing w:line="400" w:lineRule="atLeast"/>
        <w:ind w:firstLine="0"/>
        <w:rPr>
          <w:rFonts w:eastAsia="Calibri"/>
          <w:kern w:val="0"/>
          <w:szCs w:val="24"/>
        </w:rPr>
      </w:pPr>
      <w:r>
        <w:rPr>
          <w:rFonts w:eastAsia="Calibri"/>
          <w:kern w:val="0"/>
          <w:szCs w:val="24"/>
        </w:rPr>
        <w:t xml:space="preserve">Urban </w:t>
      </w:r>
      <w:r>
        <w:rPr>
          <w:rFonts w:eastAsia="Calibri"/>
          <w:i/>
          <w:kern w:val="0"/>
          <w:szCs w:val="24"/>
        </w:rPr>
        <w:t>x</w:t>
      </w:r>
      <w:r>
        <w:rPr>
          <w:rFonts w:eastAsia="Calibri"/>
          <w:kern w:val="0"/>
          <w:szCs w:val="24"/>
        </w:rPr>
        <w:t xml:space="preserve">-square =.00; </w:t>
      </w:r>
      <w:proofErr w:type="spellStart"/>
      <w:proofErr w:type="gramStart"/>
      <w:r>
        <w:rPr>
          <w:rFonts w:eastAsia="Calibri"/>
          <w:i/>
          <w:kern w:val="0"/>
          <w:szCs w:val="24"/>
        </w:rPr>
        <w:t>df</w:t>
      </w:r>
      <w:proofErr w:type="spellEnd"/>
      <w:proofErr w:type="gramEnd"/>
      <w:r>
        <w:rPr>
          <w:rFonts w:eastAsia="Calibri"/>
          <w:kern w:val="0"/>
          <w:szCs w:val="24"/>
        </w:rPr>
        <w:t xml:space="preserve"> = 1; </w:t>
      </w:r>
      <w:r>
        <w:rPr>
          <w:rFonts w:eastAsia="Calibri"/>
          <w:i/>
          <w:kern w:val="0"/>
          <w:szCs w:val="24"/>
        </w:rPr>
        <w:t>p</w:t>
      </w:r>
      <w:r>
        <w:rPr>
          <w:rFonts w:eastAsia="Calibri"/>
          <w:kern w:val="0"/>
          <w:szCs w:val="24"/>
        </w:rPr>
        <w:t>-value = .95</w:t>
      </w:r>
      <w:r>
        <w:rPr>
          <w:rFonts w:eastAsia="Calibri"/>
          <w:kern w:val="0"/>
          <w:szCs w:val="24"/>
        </w:rPr>
        <w:tab/>
        <w:t xml:space="preserve">    </w:t>
      </w:r>
      <w:r w:rsidR="00415013">
        <w:rPr>
          <w:rFonts w:eastAsia="Calibri"/>
          <w:kern w:val="0"/>
          <w:szCs w:val="24"/>
        </w:rPr>
        <w:t xml:space="preserve">   </w:t>
      </w:r>
      <w:r>
        <w:rPr>
          <w:rFonts w:eastAsia="Calibri"/>
          <w:kern w:val="0"/>
          <w:szCs w:val="24"/>
        </w:rPr>
        <w:t xml:space="preserve">   </w:t>
      </w:r>
      <w:r w:rsidR="00415013">
        <w:rPr>
          <w:rFonts w:eastAsia="Calibri"/>
          <w:kern w:val="0"/>
          <w:szCs w:val="24"/>
        </w:rPr>
        <w:t xml:space="preserve"> </w:t>
      </w:r>
      <w:r>
        <w:rPr>
          <w:rFonts w:eastAsia="Calibri"/>
          <w:kern w:val="0"/>
          <w:szCs w:val="24"/>
        </w:rPr>
        <w:t xml:space="preserve"> Rural </w:t>
      </w:r>
      <w:r>
        <w:rPr>
          <w:rFonts w:eastAsia="Calibri"/>
          <w:i/>
          <w:kern w:val="0"/>
          <w:szCs w:val="24"/>
        </w:rPr>
        <w:t>x</w:t>
      </w:r>
      <w:r>
        <w:rPr>
          <w:rFonts w:eastAsia="Calibri"/>
          <w:kern w:val="0"/>
          <w:szCs w:val="24"/>
        </w:rPr>
        <w:t xml:space="preserve">-square =.2.82; </w:t>
      </w:r>
      <w:proofErr w:type="spellStart"/>
      <w:r>
        <w:rPr>
          <w:rFonts w:eastAsia="Calibri"/>
          <w:i/>
          <w:kern w:val="0"/>
          <w:szCs w:val="24"/>
        </w:rPr>
        <w:t>df</w:t>
      </w:r>
      <w:proofErr w:type="spellEnd"/>
      <w:r>
        <w:rPr>
          <w:rFonts w:eastAsia="Calibri"/>
          <w:kern w:val="0"/>
          <w:szCs w:val="24"/>
        </w:rPr>
        <w:t xml:space="preserve"> = 1; </w:t>
      </w:r>
      <w:r>
        <w:rPr>
          <w:rFonts w:eastAsia="Calibri"/>
          <w:i/>
          <w:kern w:val="0"/>
          <w:szCs w:val="24"/>
        </w:rPr>
        <w:t>p</w:t>
      </w:r>
      <w:r>
        <w:rPr>
          <w:rFonts w:eastAsia="Calibri"/>
          <w:kern w:val="0"/>
          <w:szCs w:val="24"/>
        </w:rPr>
        <w:t>-value = .0</w:t>
      </w:r>
      <w:r w:rsidR="00CB397E">
        <w:rPr>
          <w:rFonts w:eastAsia="Calibri"/>
          <w:kern w:val="0"/>
          <w:szCs w:val="24"/>
        </w:rPr>
        <w:t>9</w:t>
      </w:r>
    </w:p>
    <w:p w:rsidR="00DC0D8E" w:rsidRDefault="00DC0D8E" w:rsidP="00DC0D8E">
      <w:pPr>
        <w:widowControl/>
        <w:overflowPunct/>
        <w:spacing w:line="400" w:lineRule="atLeast"/>
        <w:ind w:firstLine="0"/>
        <w:rPr>
          <w:rFonts w:eastAsia="Calibri"/>
          <w:b/>
          <w:kern w:val="0"/>
          <w:szCs w:val="24"/>
        </w:rPr>
      </w:pPr>
    </w:p>
    <w:p w:rsidR="00F85823" w:rsidRDefault="00F85823" w:rsidP="00164307">
      <w:pPr>
        <w:widowControl/>
        <w:overflowPunct/>
        <w:spacing w:line="240" w:lineRule="auto"/>
        <w:ind w:firstLine="0"/>
        <w:rPr>
          <w:rFonts w:eastAsia="Calibri"/>
          <w:b/>
          <w:kern w:val="0"/>
          <w:szCs w:val="24"/>
        </w:rPr>
      </w:pPr>
    </w:p>
    <w:p w:rsidR="00450108" w:rsidRDefault="00450108" w:rsidP="00164307">
      <w:pPr>
        <w:widowControl/>
        <w:overflowPunct/>
        <w:spacing w:line="240" w:lineRule="auto"/>
        <w:ind w:firstLine="0"/>
        <w:rPr>
          <w:rFonts w:eastAsia="Calibri"/>
          <w:b/>
          <w:kern w:val="0"/>
          <w:szCs w:val="24"/>
        </w:rPr>
      </w:pPr>
    </w:p>
    <w:p w:rsidR="00450108" w:rsidRDefault="00450108" w:rsidP="00DE039E">
      <w:pPr>
        <w:widowControl/>
        <w:overflowPunct/>
        <w:spacing w:line="400" w:lineRule="atLeast"/>
        <w:ind w:firstLine="0"/>
        <w:rPr>
          <w:rFonts w:eastAsia="Calibri"/>
          <w:b/>
          <w:kern w:val="0"/>
          <w:szCs w:val="24"/>
        </w:rPr>
      </w:pPr>
    </w:p>
    <w:p w:rsidR="00CB397E" w:rsidRDefault="00CB397E" w:rsidP="00DE039E">
      <w:pPr>
        <w:widowControl/>
        <w:overflowPunct/>
        <w:spacing w:line="400" w:lineRule="atLeast"/>
        <w:ind w:firstLine="0"/>
        <w:rPr>
          <w:rFonts w:eastAsia="Calibri"/>
          <w:b/>
          <w:kern w:val="0"/>
          <w:szCs w:val="24"/>
        </w:rPr>
      </w:pPr>
    </w:p>
    <w:p w:rsidR="00CB397E" w:rsidRDefault="00CB397E" w:rsidP="00DE039E">
      <w:pPr>
        <w:widowControl/>
        <w:overflowPunct/>
        <w:spacing w:line="400" w:lineRule="atLeast"/>
        <w:ind w:firstLine="0"/>
        <w:rPr>
          <w:rFonts w:eastAsia="Calibri"/>
          <w:b/>
          <w:kern w:val="0"/>
          <w:szCs w:val="24"/>
        </w:rPr>
      </w:pPr>
    </w:p>
    <w:p w:rsidR="00CB397E" w:rsidRDefault="00CB397E" w:rsidP="00DE039E">
      <w:pPr>
        <w:widowControl/>
        <w:overflowPunct/>
        <w:spacing w:line="400" w:lineRule="atLeast"/>
        <w:ind w:firstLine="0"/>
        <w:rPr>
          <w:rFonts w:eastAsia="Calibri"/>
          <w:b/>
          <w:kern w:val="0"/>
          <w:szCs w:val="24"/>
        </w:rPr>
      </w:pPr>
    </w:p>
    <w:p w:rsidR="00CB397E" w:rsidRDefault="00CB397E" w:rsidP="00DE039E">
      <w:pPr>
        <w:widowControl/>
        <w:overflowPunct/>
        <w:spacing w:line="400" w:lineRule="atLeast"/>
        <w:ind w:firstLine="0"/>
        <w:rPr>
          <w:rFonts w:eastAsia="Calibri"/>
          <w:b/>
          <w:kern w:val="0"/>
          <w:szCs w:val="24"/>
        </w:rPr>
      </w:pPr>
    </w:p>
    <w:p w:rsidR="00CB397E" w:rsidRDefault="00CB397E" w:rsidP="00DE039E">
      <w:pPr>
        <w:widowControl/>
        <w:overflowPunct/>
        <w:spacing w:line="400" w:lineRule="atLeast"/>
        <w:ind w:firstLine="0"/>
        <w:rPr>
          <w:rFonts w:eastAsia="Calibri"/>
          <w:b/>
          <w:kern w:val="0"/>
          <w:szCs w:val="24"/>
        </w:rPr>
      </w:pPr>
    </w:p>
    <w:p w:rsidR="00ED204A" w:rsidRDefault="00ED204A" w:rsidP="00ED204A">
      <w:pPr>
        <w:widowControl/>
        <w:overflowPunct/>
        <w:spacing w:line="240" w:lineRule="auto"/>
        <w:ind w:firstLine="0"/>
        <w:rPr>
          <w:rFonts w:eastAsia="Calibri"/>
          <w:b/>
          <w:kern w:val="0"/>
          <w:szCs w:val="24"/>
        </w:rPr>
      </w:pPr>
    </w:p>
    <w:p w:rsidR="00ED204A" w:rsidRDefault="00ED204A" w:rsidP="00ED204A">
      <w:pPr>
        <w:widowControl/>
        <w:overflowPunct/>
        <w:spacing w:line="240" w:lineRule="auto"/>
        <w:ind w:firstLine="0"/>
        <w:rPr>
          <w:rFonts w:eastAsia="Calibri"/>
          <w:b/>
          <w:kern w:val="0"/>
          <w:szCs w:val="24"/>
        </w:rPr>
      </w:pPr>
      <w:r>
        <w:rPr>
          <w:rFonts w:eastAsia="Calibri"/>
          <w:b/>
          <w:kern w:val="0"/>
          <w:szCs w:val="24"/>
        </w:rPr>
        <w:t xml:space="preserve">Table E7 (continued) </w:t>
      </w:r>
    </w:p>
    <w:p w:rsidR="00ED204A" w:rsidRDefault="00ED204A" w:rsidP="00415013">
      <w:pPr>
        <w:widowControl/>
        <w:overflowPunct/>
        <w:spacing w:line="240" w:lineRule="auto"/>
        <w:ind w:firstLine="0"/>
        <w:rPr>
          <w:rFonts w:eastAsia="Calibri"/>
          <w:b/>
          <w:kern w:val="0"/>
          <w:szCs w:val="24"/>
        </w:rPr>
      </w:pPr>
      <w:r>
        <w:rPr>
          <w:rFonts w:eastAsia="Calibri"/>
          <w:b/>
          <w:kern w:val="0"/>
          <w:szCs w:val="24"/>
        </w:rPr>
        <w:t xml:space="preserve">Job Quality (Health Insurance Benefits) and Receipt of Transportation Assistance – Urban/Rural </w:t>
      </w:r>
    </w:p>
    <w:p w:rsidR="00CB397E" w:rsidRDefault="00CB397E" w:rsidP="00CB397E">
      <w:pPr>
        <w:widowControl/>
        <w:overflowPunct/>
        <w:spacing w:line="240" w:lineRule="auto"/>
        <w:ind w:firstLine="0"/>
        <w:rPr>
          <w:rFonts w:eastAsia="Calibri"/>
          <w:kern w:val="0"/>
          <w:szCs w:val="24"/>
        </w:rPr>
      </w:pPr>
    </w:p>
    <w:p w:rsidR="00415013" w:rsidRPr="00CB397E" w:rsidRDefault="00415013" w:rsidP="00CB397E">
      <w:pPr>
        <w:widowControl/>
        <w:overflowPunct/>
        <w:spacing w:line="240" w:lineRule="auto"/>
        <w:ind w:firstLine="0"/>
        <w:rPr>
          <w:rFonts w:eastAsia="Calibri"/>
          <w:kern w:val="0"/>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1013"/>
        <w:gridCol w:w="2165"/>
        <w:gridCol w:w="919"/>
        <w:gridCol w:w="919"/>
        <w:gridCol w:w="1566"/>
        <w:gridCol w:w="1564"/>
        <w:gridCol w:w="1274"/>
      </w:tblGrid>
      <w:tr w:rsidR="00CB397E" w:rsidRPr="00CB397E" w:rsidTr="00CB397E">
        <w:trPr>
          <w:cantSplit/>
          <w:tblHeader/>
        </w:trPr>
        <w:tc>
          <w:tcPr>
            <w:tcW w:w="5000" w:type="pct"/>
            <w:gridSpan w:val="7"/>
            <w:tcBorders>
              <w:top w:val="nil"/>
              <w:left w:val="nil"/>
              <w:bottom w:val="nil"/>
              <w:right w:val="nil"/>
            </w:tcBorders>
            <w:shd w:val="clear" w:color="auto" w:fill="FFFFFF"/>
            <w:tcMar>
              <w:top w:w="30" w:type="dxa"/>
              <w:left w:w="30" w:type="dxa"/>
              <w:bottom w:w="30" w:type="dxa"/>
              <w:right w:w="30" w:type="dxa"/>
            </w:tcMar>
            <w:vAlign w:val="center"/>
          </w:tcPr>
          <w:p w:rsidR="00CB397E" w:rsidRPr="00CB397E" w:rsidRDefault="00CB397E" w:rsidP="00CB397E">
            <w:pPr>
              <w:widowControl/>
              <w:overflowPunct/>
              <w:spacing w:line="240" w:lineRule="auto"/>
              <w:ind w:firstLine="0"/>
              <w:rPr>
                <w:rFonts w:eastAsia="Calibri"/>
                <w:kern w:val="0"/>
                <w:sz w:val="22"/>
                <w:szCs w:val="22"/>
              </w:rPr>
            </w:pPr>
          </w:p>
        </w:tc>
      </w:tr>
      <w:tr w:rsidR="00CB397E" w:rsidRPr="00CB397E" w:rsidTr="00CB397E">
        <w:trPr>
          <w:cantSplit/>
          <w:tblHeader/>
        </w:trPr>
        <w:tc>
          <w:tcPr>
            <w:tcW w:w="2662" w:type="pct"/>
            <w:gridSpan w:val="4"/>
            <w:vMerge w:val="restart"/>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CB397E" w:rsidRPr="00CB397E" w:rsidRDefault="008C2BD0" w:rsidP="00CB397E">
            <w:pPr>
              <w:widowControl/>
              <w:overflowPunct/>
              <w:spacing w:line="320" w:lineRule="atLeast"/>
              <w:ind w:firstLine="0"/>
              <w:rPr>
                <w:rFonts w:eastAsia="Calibri"/>
                <w:color w:val="000000"/>
                <w:kern w:val="0"/>
                <w:sz w:val="22"/>
                <w:szCs w:val="22"/>
              </w:rPr>
            </w:pPr>
            <w:r>
              <w:rPr>
                <w:rFonts w:eastAsia="Calibri"/>
                <w:color w:val="000000"/>
                <w:kern w:val="0"/>
                <w:sz w:val="22"/>
                <w:szCs w:val="22"/>
              </w:rPr>
              <w:t>Wave 8</w:t>
            </w:r>
          </w:p>
        </w:tc>
        <w:tc>
          <w:tcPr>
            <w:tcW w:w="1661" w:type="pct"/>
            <w:gridSpan w:val="2"/>
            <w:tcBorders>
              <w:top w:val="double" w:sz="8" w:space="0" w:color="000000"/>
              <w:left w:val="nil"/>
              <w:right w:val="nil"/>
            </w:tcBorders>
            <w:shd w:val="clear" w:color="auto" w:fill="FFFFFF"/>
            <w:tcMar>
              <w:top w:w="30" w:type="dxa"/>
              <w:left w:w="30" w:type="dxa"/>
              <w:bottom w:w="30" w:type="dxa"/>
              <w:right w:w="30" w:type="dxa"/>
            </w:tcMar>
            <w:vAlign w:val="bottom"/>
          </w:tcPr>
          <w:p w:rsidR="00CB397E" w:rsidRPr="00CB397E" w:rsidRDefault="00CB397E" w:rsidP="00CB397E">
            <w:pPr>
              <w:widowControl/>
              <w:overflowPunct/>
              <w:spacing w:line="320" w:lineRule="atLeast"/>
              <w:ind w:firstLine="0"/>
              <w:jc w:val="center"/>
              <w:rPr>
                <w:rFonts w:eastAsia="Calibri"/>
                <w:color w:val="000000"/>
                <w:kern w:val="0"/>
                <w:sz w:val="22"/>
                <w:szCs w:val="22"/>
              </w:rPr>
            </w:pPr>
            <w:r w:rsidRPr="00CB397E">
              <w:rPr>
                <w:rFonts w:eastAsia="Calibri"/>
                <w:color w:val="000000"/>
                <w:kern w:val="0"/>
                <w:sz w:val="22"/>
                <w:szCs w:val="22"/>
              </w:rPr>
              <w:t>Transportation Assistance</w:t>
            </w:r>
          </w:p>
        </w:tc>
        <w:tc>
          <w:tcPr>
            <w:tcW w:w="677" w:type="pct"/>
            <w:vMerge w:val="restart"/>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CB397E" w:rsidRPr="00CB397E" w:rsidRDefault="00415013" w:rsidP="00CB397E">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00CB397E" w:rsidRPr="00CB397E">
              <w:rPr>
                <w:rFonts w:eastAsia="Calibri"/>
                <w:color w:val="000000"/>
                <w:kern w:val="0"/>
                <w:sz w:val="22"/>
                <w:szCs w:val="22"/>
              </w:rPr>
              <w:t>Total</w:t>
            </w:r>
          </w:p>
        </w:tc>
      </w:tr>
      <w:tr w:rsidR="00CB397E" w:rsidRPr="00CB397E" w:rsidTr="00CB397E">
        <w:trPr>
          <w:cantSplit/>
          <w:tblHeader/>
        </w:trPr>
        <w:tc>
          <w:tcPr>
            <w:tcW w:w="2662" w:type="pct"/>
            <w:gridSpan w:val="4"/>
            <w:vMerge/>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CB397E" w:rsidRPr="00CB397E" w:rsidRDefault="00CB397E" w:rsidP="00CB397E">
            <w:pPr>
              <w:widowControl/>
              <w:overflowPunct/>
              <w:spacing w:line="240" w:lineRule="auto"/>
              <w:ind w:firstLine="0"/>
              <w:rPr>
                <w:rFonts w:eastAsia="Calibri"/>
                <w:color w:val="000000"/>
                <w:kern w:val="0"/>
                <w:sz w:val="22"/>
                <w:szCs w:val="22"/>
              </w:rPr>
            </w:pPr>
          </w:p>
        </w:tc>
        <w:tc>
          <w:tcPr>
            <w:tcW w:w="831" w:type="pct"/>
            <w:tcBorders>
              <w:left w:val="nil"/>
              <w:bottom w:val="single" w:sz="16" w:space="0" w:color="000000"/>
              <w:right w:val="nil"/>
            </w:tcBorders>
            <w:shd w:val="clear" w:color="auto" w:fill="FFFFFF"/>
            <w:tcMar>
              <w:top w:w="30" w:type="dxa"/>
              <w:left w:w="30" w:type="dxa"/>
              <w:bottom w:w="30" w:type="dxa"/>
              <w:right w:w="30" w:type="dxa"/>
            </w:tcMar>
            <w:vAlign w:val="bottom"/>
          </w:tcPr>
          <w:p w:rsidR="00CB397E" w:rsidRPr="00CB397E" w:rsidRDefault="00415013" w:rsidP="00CB397E">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00CB397E" w:rsidRPr="00CB397E">
              <w:rPr>
                <w:rFonts w:eastAsia="Calibri"/>
                <w:color w:val="000000"/>
                <w:kern w:val="0"/>
                <w:sz w:val="22"/>
                <w:szCs w:val="22"/>
              </w:rPr>
              <w:t>Yes</w:t>
            </w:r>
          </w:p>
        </w:tc>
        <w:tc>
          <w:tcPr>
            <w:tcW w:w="830" w:type="pct"/>
            <w:tcBorders>
              <w:left w:val="nil"/>
              <w:bottom w:val="single" w:sz="16" w:space="0" w:color="000000"/>
              <w:right w:val="nil"/>
            </w:tcBorders>
            <w:shd w:val="clear" w:color="auto" w:fill="FFFFFF"/>
            <w:tcMar>
              <w:top w:w="30" w:type="dxa"/>
              <w:left w:w="30" w:type="dxa"/>
              <w:bottom w:w="30" w:type="dxa"/>
              <w:right w:w="30" w:type="dxa"/>
            </w:tcMar>
            <w:vAlign w:val="bottom"/>
          </w:tcPr>
          <w:p w:rsidR="00CB397E" w:rsidRPr="00CB397E" w:rsidRDefault="00415013" w:rsidP="00CB397E">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00CB397E" w:rsidRPr="00CB397E">
              <w:rPr>
                <w:rFonts w:eastAsia="Calibri"/>
                <w:color w:val="000000"/>
                <w:kern w:val="0"/>
                <w:sz w:val="22"/>
                <w:szCs w:val="22"/>
              </w:rPr>
              <w:t>No</w:t>
            </w:r>
          </w:p>
        </w:tc>
        <w:tc>
          <w:tcPr>
            <w:tcW w:w="677" w:type="pct"/>
            <w:vMerge/>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CB397E" w:rsidRPr="00CB397E" w:rsidRDefault="00CB397E" w:rsidP="00CB397E">
            <w:pPr>
              <w:widowControl/>
              <w:overflowPunct/>
              <w:spacing w:line="240" w:lineRule="auto"/>
              <w:ind w:firstLine="0"/>
              <w:rPr>
                <w:rFonts w:eastAsia="Calibri"/>
                <w:color w:val="000000"/>
                <w:kern w:val="0"/>
                <w:sz w:val="22"/>
                <w:szCs w:val="22"/>
              </w:rPr>
            </w:pPr>
          </w:p>
        </w:tc>
      </w:tr>
      <w:tr w:rsidR="00CB397E" w:rsidRPr="00CB397E" w:rsidTr="00CB397E">
        <w:trPr>
          <w:cantSplit/>
          <w:tblHeader/>
        </w:trPr>
        <w:tc>
          <w:tcPr>
            <w:tcW w:w="538" w:type="pct"/>
            <w:vMerge w:val="restart"/>
            <w:tcBorders>
              <w:top w:val="single" w:sz="16" w:space="0" w:color="000000"/>
              <w:left w:val="nil"/>
              <w:right w:val="nil"/>
            </w:tcBorders>
            <w:shd w:val="clear" w:color="auto" w:fill="FFFFFF"/>
            <w:tcMar>
              <w:top w:w="30" w:type="dxa"/>
              <w:left w:w="30" w:type="dxa"/>
              <w:bottom w:w="30" w:type="dxa"/>
              <w:right w:w="30" w:type="dxa"/>
            </w:tcMar>
          </w:tcPr>
          <w:p w:rsidR="00CB397E" w:rsidRPr="00CB397E" w:rsidRDefault="00CB397E" w:rsidP="00CB397E">
            <w:pPr>
              <w:widowControl/>
              <w:overflowPunct/>
              <w:spacing w:line="320" w:lineRule="atLeast"/>
              <w:ind w:firstLine="0"/>
              <w:rPr>
                <w:rFonts w:eastAsia="Calibri"/>
                <w:color w:val="000000"/>
                <w:kern w:val="0"/>
                <w:sz w:val="22"/>
                <w:szCs w:val="22"/>
              </w:rPr>
            </w:pPr>
            <w:r w:rsidRPr="00CB397E">
              <w:rPr>
                <w:rFonts w:eastAsia="Calibri"/>
                <w:color w:val="000000"/>
                <w:kern w:val="0"/>
                <w:sz w:val="22"/>
                <w:szCs w:val="22"/>
              </w:rPr>
              <w:t>Urban</w:t>
            </w:r>
          </w:p>
        </w:tc>
        <w:tc>
          <w:tcPr>
            <w:tcW w:w="1149" w:type="pct"/>
            <w:vMerge w:val="restart"/>
            <w:tcBorders>
              <w:top w:val="single" w:sz="16" w:space="0" w:color="000000"/>
              <w:left w:val="nil"/>
              <w:right w:val="nil"/>
            </w:tcBorders>
            <w:shd w:val="clear" w:color="auto" w:fill="FFFFFF"/>
            <w:tcMar>
              <w:top w:w="30" w:type="dxa"/>
              <w:left w:w="30" w:type="dxa"/>
              <w:bottom w:w="30" w:type="dxa"/>
              <w:right w:w="30" w:type="dxa"/>
            </w:tcMar>
          </w:tcPr>
          <w:p w:rsidR="00CB397E" w:rsidRPr="00CB397E" w:rsidRDefault="00CB397E" w:rsidP="00CB397E">
            <w:pPr>
              <w:widowControl/>
              <w:overflowPunct/>
              <w:spacing w:line="320" w:lineRule="atLeast"/>
              <w:ind w:firstLine="0"/>
              <w:rPr>
                <w:rFonts w:eastAsia="Calibri"/>
                <w:color w:val="000000"/>
                <w:kern w:val="0"/>
                <w:sz w:val="22"/>
                <w:szCs w:val="22"/>
              </w:rPr>
            </w:pPr>
            <w:r w:rsidRPr="00CB397E">
              <w:rPr>
                <w:rFonts w:eastAsia="Calibri"/>
                <w:color w:val="000000"/>
                <w:kern w:val="0"/>
                <w:sz w:val="22"/>
                <w:szCs w:val="22"/>
              </w:rPr>
              <w:t>Health Insurance</w:t>
            </w:r>
          </w:p>
        </w:tc>
        <w:tc>
          <w:tcPr>
            <w:tcW w:w="488" w:type="pct"/>
            <w:vMerge w:val="restart"/>
            <w:tcBorders>
              <w:top w:val="single" w:sz="16" w:space="0" w:color="000000"/>
              <w:left w:val="nil"/>
              <w:right w:val="nil"/>
            </w:tcBorders>
            <w:shd w:val="clear" w:color="auto" w:fill="FFFFFF"/>
            <w:tcMar>
              <w:top w:w="30" w:type="dxa"/>
              <w:left w:w="30" w:type="dxa"/>
              <w:bottom w:w="30" w:type="dxa"/>
              <w:right w:w="30" w:type="dxa"/>
            </w:tcMar>
          </w:tcPr>
          <w:p w:rsidR="00CB397E" w:rsidRPr="00CB397E" w:rsidRDefault="00CB397E" w:rsidP="00CB397E">
            <w:pPr>
              <w:widowControl/>
              <w:overflowPunct/>
              <w:spacing w:line="320" w:lineRule="atLeast"/>
              <w:ind w:firstLine="0"/>
              <w:rPr>
                <w:rFonts w:eastAsia="Calibri"/>
                <w:color w:val="000000"/>
                <w:kern w:val="0"/>
                <w:sz w:val="22"/>
                <w:szCs w:val="22"/>
              </w:rPr>
            </w:pPr>
            <w:r w:rsidRPr="00CB397E">
              <w:rPr>
                <w:rFonts w:eastAsia="Calibri"/>
                <w:color w:val="000000"/>
                <w:kern w:val="0"/>
                <w:sz w:val="22"/>
                <w:szCs w:val="22"/>
              </w:rPr>
              <w:t>Yes</w:t>
            </w:r>
          </w:p>
        </w:tc>
        <w:tc>
          <w:tcPr>
            <w:tcW w:w="488" w:type="pct"/>
            <w:tcBorders>
              <w:top w:val="single" w:sz="16" w:space="0" w:color="000000"/>
              <w:left w:val="nil"/>
              <w:bottom w:val="nil"/>
              <w:right w:val="nil"/>
            </w:tcBorders>
            <w:shd w:val="clear" w:color="auto" w:fill="FFFFFF"/>
            <w:tcMar>
              <w:top w:w="30" w:type="dxa"/>
              <w:left w:w="30" w:type="dxa"/>
              <w:bottom w:w="30" w:type="dxa"/>
              <w:right w:w="30" w:type="dxa"/>
            </w:tcMar>
          </w:tcPr>
          <w:p w:rsidR="00CB397E" w:rsidRPr="00CB397E" w:rsidRDefault="00CB397E" w:rsidP="00CB397E">
            <w:pPr>
              <w:widowControl/>
              <w:overflowPunct/>
              <w:spacing w:line="240" w:lineRule="auto"/>
              <w:ind w:firstLine="0"/>
              <w:rPr>
                <w:rFonts w:eastAsia="Calibri"/>
                <w:kern w:val="0"/>
                <w:sz w:val="22"/>
                <w:szCs w:val="22"/>
              </w:rPr>
            </w:pPr>
          </w:p>
        </w:tc>
        <w:tc>
          <w:tcPr>
            <w:tcW w:w="831"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CB397E" w:rsidRPr="00CB397E" w:rsidRDefault="00CB397E" w:rsidP="00CB397E">
            <w:pPr>
              <w:widowControl/>
              <w:overflowPunct/>
              <w:spacing w:line="320" w:lineRule="atLeast"/>
              <w:ind w:firstLine="0"/>
              <w:jc w:val="right"/>
              <w:rPr>
                <w:rFonts w:eastAsia="Calibri"/>
                <w:color w:val="000000"/>
                <w:kern w:val="0"/>
                <w:sz w:val="22"/>
                <w:szCs w:val="22"/>
              </w:rPr>
            </w:pPr>
            <w:r w:rsidRPr="00CB397E">
              <w:rPr>
                <w:rFonts w:eastAsia="Calibri"/>
                <w:color w:val="000000"/>
                <w:kern w:val="0"/>
                <w:sz w:val="22"/>
                <w:szCs w:val="22"/>
              </w:rPr>
              <w:t>40</w:t>
            </w:r>
          </w:p>
        </w:tc>
        <w:tc>
          <w:tcPr>
            <w:tcW w:w="830"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CB397E" w:rsidRPr="00CB397E" w:rsidRDefault="00CB397E" w:rsidP="00CB397E">
            <w:pPr>
              <w:widowControl/>
              <w:overflowPunct/>
              <w:spacing w:line="320" w:lineRule="atLeast"/>
              <w:ind w:firstLine="0"/>
              <w:jc w:val="right"/>
              <w:rPr>
                <w:rFonts w:eastAsia="Calibri"/>
                <w:color w:val="000000"/>
                <w:kern w:val="0"/>
                <w:sz w:val="22"/>
                <w:szCs w:val="22"/>
              </w:rPr>
            </w:pPr>
            <w:r w:rsidRPr="00CB397E">
              <w:rPr>
                <w:rFonts w:eastAsia="Calibri"/>
                <w:color w:val="000000"/>
                <w:kern w:val="0"/>
                <w:sz w:val="22"/>
                <w:szCs w:val="22"/>
              </w:rPr>
              <w:t>57</w:t>
            </w:r>
          </w:p>
        </w:tc>
        <w:tc>
          <w:tcPr>
            <w:tcW w:w="677"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CB397E" w:rsidRPr="00CB397E" w:rsidRDefault="00CB397E" w:rsidP="00CB397E">
            <w:pPr>
              <w:widowControl/>
              <w:overflowPunct/>
              <w:spacing w:line="320" w:lineRule="atLeast"/>
              <w:ind w:firstLine="0"/>
              <w:jc w:val="right"/>
              <w:rPr>
                <w:rFonts w:eastAsia="Calibri"/>
                <w:color w:val="000000"/>
                <w:kern w:val="0"/>
                <w:sz w:val="22"/>
                <w:szCs w:val="22"/>
              </w:rPr>
            </w:pPr>
            <w:r w:rsidRPr="00CB397E">
              <w:rPr>
                <w:rFonts w:eastAsia="Calibri"/>
                <w:color w:val="000000"/>
                <w:kern w:val="0"/>
                <w:sz w:val="22"/>
                <w:szCs w:val="22"/>
              </w:rPr>
              <w:t>97</w:t>
            </w:r>
          </w:p>
        </w:tc>
      </w:tr>
      <w:tr w:rsidR="00CB397E" w:rsidRPr="00CB397E" w:rsidTr="00CB397E">
        <w:trPr>
          <w:cantSplit/>
          <w:tblHeader/>
        </w:trPr>
        <w:tc>
          <w:tcPr>
            <w:tcW w:w="538" w:type="pct"/>
            <w:vMerge/>
            <w:tcBorders>
              <w:top w:val="single" w:sz="16" w:space="0" w:color="000000"/>
              <w:left w:val="nil"/>
              <w:right w:val="nil"/>
            </w:tcBorders>
            <w:shd w:val="clear" w:color="auto" w:fill="FFFFFF"/>
            <w:tcMar>
              <w:top w:w="30" w:type="dxa"/>
              <w:left w:w="30" w:type="dxa"/>
              <w:bottom w:w="30" w:type="dxa"/>
              <w:right w:w="30" w:type="dxa"/>
            </w:tcMar>
          </w:tcPr>
          <w:p w:rsidR="00CB397E" w:rsidRPr="00CB397E" w:rsidRDefault="00CB397E" w:rsidP="00CB397E">
            <w:pPr>
              <w:widowControl/>
              <w:overflowPunct/>
              <w:spacing w:line="240" w:lineRule="auto"/>
              <w:ind w:firstLine="0"/>
              <w:rPr>
                <w:rFonts w:eastAsia="Calibri"/>
                <w:color w:val="000000"/>
                <w:kern w:val="0"/>
                <w:sz w:val="22"/>
                <w:szCs w:val="22"/>
              </w:rPr>
            </w:pPr>
          </w:p>
        </w:tc>
        <w:tc>
          <w:tcPr>
            <w:tcW w:w="1149" w:type="pct"/>
            <w:vMerge/>
            <w:tcBorders>
              <w:top w:val="single" w:sz="16" w:space="0" w:color="000000"/>
              <w:left w:val="nil"/>
              <w:right w:val="nil"/>
            </w:tcBorders>
            <w:shd w:val="clear" w:color="auto" w:fill="FFFFFF"/>
            <w:tcMar>
              <w:top w:w="30" w:type="dxa"/>
              <w:left w:w="30" w:type="dxa"/>
              <w:bottom w:w="30" w:type="dxa"/>
              <w:right w:w="30" w:type="dxa"/>
            </w:tcMar>
          </w:tcPr>
          <w:p w:rsidR="00CB397E" w:rsidRPr="00CB397E" w:rsidRDefault="00CB397E" w:rsidP="00CB397E">
            <w:pPr>
              <w:widowControl/>
              <w:overflowPunct/>
              <w:spacing w:line="240" w:lineRule="auto"/>
              <w:ind w:firstLine="0"/>
              <w:rPr>
                <w:rFonts w:eastAsia="Calibri"/>
                <w:color w:val="000000"/>
                <w:kern w:val="0"/>
                <w:sz w:val="22"/>
                <w:szCs w:val="22"/>
              </w:rPr>
            </w:pPr>
          </w:p>
        </w:tc>
        <w:tc>
          <w:tcPr>
            <w:tcW w:w="488" w:type="pct"/>
            <w:vMerge/>
            <w:tcBorders>
              <w:top w:val="single" w:sz="16" w:space="0" w:color="000000"/>
              <w:left w:val="nil"/>
              <w:right w:val="nil"/>
            </w:tcBorders>
            <w:shd w:val="clear" w:color="auto" w:fill="FFFFFF"/>
            <w:tcMar>
              <w:top w:w="30" w:type="dxa"/>
              <w:left w:w="30" w:type="dxa"/>
              <w:bottom w:w="30" w:type="dxa"/>
              <w:right w:w="30" w:type="dxa"/>
            </w:tcMar>
          </w:tcPr>
          <w:p w:rsidR="00CB397E" w:rsidRPr="00CB397E" w:rsidRDefault="00CB397E" w:rsidP="00CB397E">
            <w:pPr>
              <w:widowControl/>
              <w:overflowPunct/>
              <w:spacing w:line="240" w:lineRule="auto"/>
              <w:ind w:firstLine="0"/>
              <w:rPr>
                <w:rFonts w:eastAsia="Calibri"/>
                <w:color w:val="000000"/>
                <w:kern w:val="0"/>
                <w:sz w:val="22"/>
                <w:szCs w:val="22"/>
              </w:rPr>
            </w:pPr>
          </w:p>
        </w:tc>
        <w:tc>
          <w:tcPr>
            <w:tcW w:w="488" w:type="pct"/>
            <w:tcBorders>
              <w:top w:val="nil"/>
              <w:left w:val="nil"/>
              <w:right w:val="nil"/>
            </w:tcBorders>
            <w:shd w:val="clear" w:color="auto" w:fill="FFFFFF"/>
            <w:tcMar>
              <w:top w:w="30" w:type="dxa"/>
              <w:left w:w="30" w:type="dxa"/>
              <w:bottom w:w="30" w:type="dxa"/>
              <w:right w:w="30" w:type="dxa"/>
            </w:tcMar>
          </w:tcPr>
          <w:p w:rsidR="00CB397E" w:rsidRPr="00CB397E" w:rsidRDefault="00CB397E" w:rsidP="00CB397E">
            <w:pPr>
              <w:widowControl/>
              <w:overflowPunct/>
              <w:spacing w:line="240" w:lineRule="auto"/>
              <w:ind w:firstLine="0"/>
              <w:rPr>
                <w:rFonts w:eastAsia="Calibri"/>
                <w:kern w:val="0"/>
                <w:sz w:val="22"/>
                <w:szCs w:val="22"/>
              </w:rPr>
            </w:pPr>
          </w:p>
        </w:tc>
        <w:tc>
          <w:tcPr>
            <w:tcW w:w="831" w:type="pct"/>
            <w:tcBorders>
              <w:top w:val="nil"/>
              <w:left w:val="nil"/>
              <w:right w:val="nil"/>
            </w:tcBorders>
            <w:shd w:val="clear" w:color="auto" w:fill="FFFFFF"/>
            <w:tcMar>
              <w:top w:w="30" w:type="dxa"/>
              <w:left w:w="30" w:type="dxa"/>
              <w:bottom w:w="30" w:type="dxa"/>
              <w:right w:w="30" w:type="dxa"/>
            </w:tcMar>
            <w:vAlign w:val="center"/>
          </w:tcPr>
          <w:p w:rsidR="00CB397E" w:rsidRPr="00CB397E" w:rsidRDefault="00CB397E" w:rsidP="00CB397E">
            <w:pPr>
              <w:widowControl/>
              <w:overflowPunct/>
              <w:spacing w:line="320" w:lineRule="atLeast"/>
              <w:ind w:firstLine="0"/>
              <w:jc w:val="right"/>
              <w:rPr>
                <w:rFonts w:eastAsia="Calibri"/>
                <w:color w:val="000000"/>
                <w:kern w:val="0"/>
                <w:sz w:val="22"/>
                <w:szCs w:val="22"/>
              </w:rPr>
            </w:pPr>
            <w:r w:rsidRPr="00CB397E">
              <w:rPr>
                <w:rFonts w:eastAsia="Calibri"/>
                <w:color w:val="000000"/>
                <w:kern w:val="0"/>
                <w:sz w:val="22"/>
                <w:szCs w:val="22"/>
              </w:rPr>
              <w:t>37.4%</w:t>
            </w:r>
          </w:p>
        </w:tc>
        <w:tc>
          <w:tcPr>
            <w:tcW w:w="830" w:type="pct"/>
            <w:tcBorders>
              <w:top w:val="nil"/>
              <w:left w:val="nil"/>
              <w:right w:val="nil"/>
            </w:tcBorders>
            <w:shd w:val="clear" w:color="auto" w:fill="FFFFFF"/>
            <w:tcMar>
              <w:top w:w="30" w:type="dxa"/>
              <w:left w:w="30" w:type="dxa"/>
              <w:bottom w:w="30" w:type="dxa"/>
              <w:right w:w="30" w:type="dxa"/>
            </w:tcMar>
            <w:vAlign w:val="center"/>
          </w:tcPr>
          <w:p w:rsidR="00CB397E" w:rsidRPr="00CB397E" w:rsidRDefault="00CB397E" w:rsidP="00CB397E">
            <w:pPr>
              <w:widowControl/>
              <w:overflowPunct/>
              <w:spacing w:line="320" w:lineRule="atLeast"/>
              <w:ind w:firstLine="0"/>
              <w:jc w:val="right"/>
              <w:rPr>
                <w:rFonts w:eastAsia="Calibri"/>
                <w:color w:val="000000"/>
                <w:kern w:val="0"/>
                <w:sz w:val="22"/>
                <w:szCs w:val="22"/>
              </w:rPr>
            </w:pPr>
            <w:r w:rsidRPr="00CB397E">
              <w:rPr>
                <w:rFonts w:eastAsia="Calibri"/>
                <w:color w:val="000000"/>
                <w:kern w:val="0"/>
                <w:sz w:val="22"/>
                <w:szCs w:val="22"/>
              </w:rPr>
              <w:t>33.1%</w:t>
            </w:r>
          </w:p>
        </w:tc>
        <w:tc>
          <w:tcPr>
            <w:tcW w:w="677" w:type="pct"/>
            <w:tcBorders>
              <w:top w:val="nil"/>
              <w:left w:val="nil"/>
              <w:right w:val="nil"/>
            </w:tcBorders>
            <w:shd w:val="clear" w:color="auto" w:fill="FFFFFF"/>
            <w:tcMar>
              <w:top w:w="30" w:type="dxa"/>
              <w:left w:w="30" w:type="dxa"/>
              <w:bottom w:w="30" w:type="dxa"/>
              <w:right w:w="30" w:type="dxa"/>
            </w:tcMar>
            <w:vAlign w:val="center"/>
          </w:tcPr>
          <w:p w:rsidR="00CB397E" w:rsidRPr="00CB397E" w:rsidRDefault="00CB397E" w:rsidP="00CB397E">
            <w:pPr>
              <w:widowControl/>
              <w:overflowPunct/>
              <w:spacing w:line="240" w:lineRule="auto"/>
              <w:ind w:firstLine="0"/>
              <w:jc w:val="center"/>
              <w:rPr>
                <w:rFonts w:eastAsia="Calibri"/>
                <w:kern w:val="0"/>
                <w:sz w:val="22"/>
                <w:szCs w:val="22"/>
              </w:rPr>
            </w:pPr>
          </w:p>
        </w:tc>
      </w:tr>
      <w:tr w:rsidR="00CB397E" w:rsidRPr="00CB397E" w:rsidTr="00CB397E">
        <w:trPr>
          <w:cantSplit/>
          <w:tblHeader/>
        </w:trPr>
        <w:tc>
          <w:tcPr>
            <w:tcW w:w="538" w:type="pct"/>
            <w:vMerge/>
            <w:tcBorders>
              <w:top w:val="single" w:sz="16" w:space="0" w:color="000000"/>
              <w:left w:val="nil"/>
              <w:right w:val="nil"/>
            </w:tcBorders>
            <w:shd w:val="clear" w:color="auto" w:fill="FFFFFF"/>
            <w:tcMar>
              <w:top w:w="30" w:type="dxa"/>
              <w:left w:w="30" w:type="dxa"/>
              <w:bottom w:w="30" w:type="dxa"/>
              <w:right w:w="30" w:type="dxa"/>
            </w:tcMar>
          </w:tcPr>
          <w:p w:rsidR="00CB397E" w:rsidRPr="00CB397E" w:rsidRDefault="00CB397E" w:rsidP="00CB397E">
            <w:pPr>
              <w:widowControl/>
              <w:overflowPunct/>
              <w:spacing w:line="240" w:lineRule="auto"/>
              <w:ind w:firstLine="0"/>
              <w:rPr>
                <w:rFonts w:eastAsia="Calibri"/>
                <w:kern w:val="0"/>
                <w:sz w:val="22"/>
                <w:szCs w:val="22"/>
              </w:rPr>
            </w:pPr>
          </w:p>
        </w:tc>
        <w:tc>
          <w:tcPr>
            <w:tcW w:w="1149" w:type="pct"/>
            <w:vMerge/>
            <w:tcBorders>
              <w:top w:val="single" w:sz="16" w:space="0" w:color="000000"/>
              <w:left w:val="nil"/>
              <w:right w:val="nil"/>
            </w:tcBorders>
            <w:shd w:val="clear" w:color="auto" w:fill="FFFFFF"/>
            <w:tcMar>
              <w:top w:w="30" w:type="dxa"/>
              <w:left w:w="30" w:type="dxa"/>
              <w:bottom w:w="30" w:type="dxa"/>
              <w:right w:w="30" w:type="dxa"/>
            </w:tcMar>
          </w:tcPr>
          <w:p w:rsidR="00CB397E" w:rsidRPr="00CB397E" w:rsidRDefault="00CB397E" w:rsidP="00CB397E">
            <w:pPr>
              <w:widowControl/>
              <w:overflowPunct/>
              <w:spacing w:line="240" w:lineRule="auto"/>
              <w:ind w:firstLine="0"/>
              <w:rPr>
                <w:rFonts w:eastAsia="Calibri"/>
                <w:kern w:val="0"/>
                <w:sz w:val="22"/>
                <w:szCs w:val="22"/>
              </w:rPr>
            </w:pPr>
          </w:p>
        </w:tc>
        <w:tc>
          <w:tcPr>
            <w:tcW w:w="488" w:type="pct"/>
            <w:vMerge w:val="restart"/>
            <w:tcBorders>
              <w:left w:val="nil"/>
              <w:right w:val="nil"/>
            </w:tcBorders>
            <w:shd w:val="clear" w:color="auto" w:fill="FFFFFF"/>
            <w:tcMar>
              <w:top w:w="30" w:type="dxa"/>
              <w:left w:w="30" w:type="dxa"/>
              <w:bottom w:w="30" w:type="dxa"/>
              <w:right w:w="30" w:type="dxa"/>
            </w:tcMar>
          </w:tcPr>
          <w:p w:rsidR="00CB397E" w:rsidRPr="00CB397E" w:rsidRDefault="00CB397E" w:rsidP="00CB397E">
            <w:pPr>
              <w:widowControl/>
              <w:overflowPunct/>
              <w:spacing w:line="320" w:lineRule="atLeast"/>
              <w:ind w:firstLine="0"/>
              <w:rPr>
                <w:rFonts w:eastAsia="Calibri"/>
                <w:color w:val="000000"/>
                <w:kern w:val="0"/>
                <w:sz w:val="22"/>
                <w:szCs w:val="22"/>
              </w:rPr>
            </w:pPr>
            <w:r w:rsidRPr="00CB397E">
              <w:rPr>
                <w:rFonts w:eastAsia="Calibri"/>
                <w:color w:val="000000"/>
                <w:kern w:val="0"/>
                <w:sz w:val="22"/>
                <w:szCs w:val="22"/>
              </w:rPr>
              <w:t>No</w:t>
            </w:r>
          </w:p>
        </w:tc>
        <w:tc>
          <w:tcPr>
            <w:tcW w:w="488" w:type="pct"/>
            <w:tcBorders>
              <w:left w:val="nil"/>
              <w:bottom w:val="nil"/>
              <w:right w:val="nil"/>
            </w:tcBorders>
            <w:shd w:val="clear" w:color="auto" w:fill="FFFFFF"/>
            <w:tcMar>
              <w:top w:w="30" w:type="dxa"/>
              <w:left w:w="30" w:type="dxa"/>
              <w:bottom w:w="30" w:type="dxa"/>
              <w:right w:w="30" w:type="dxa"/>
            </w:tcMar>
          </w:tcPr>
          <w:p w:rsidR="00CB397E" w:rsidRPr="00CB397E" w:rsidRDefault="00CB397E" w:rsidP="00CB397E">
            <w:pPr>
              <w:widowControl/>
              <w:overflowPunct/>
              <w:spacing w:line="240" w:lineRule="auto"/>
              <w:ind w:firstLine="0"/>
              <w:rPr>
                <w:rFonts w:eastAsia="Calibri"/>
                <w:kern w:val="0"/>
                <w:sz w:val="22"/>
                <w:szCs w:val="22"/>
              </w:rPr>
            </w:pPr>
          </w:p>
        </w:tc>
        <w:tc>
          <w:tcPr>
            <w:tcW w:w="831" w:type="pct"/>
            <w:tcBorders>
              <w:left w:val="nil"/>
              <w:bottom w:val="nil"/>
              <w:right w:val="nil"/>
            </w:tcBorders>
            <w:shd w:val="clear" w:color="auto" w:fill="FFFFFF"/>
            <w:tcMar>
              <w:top w:w="30" w:type="dxa"/>
              <w:left w:w="30" w:type="dxa"/>
              <w:bottom w:w="30" w:type="dxa"/>
              <w:right w:w="30" w:type="dxa"/>
            </w:tcMar>
            <w:vAlign w:val="center"/>
          </w:tcPr>
          <w:p w:rsidR="00CB397E" w:rsidRPr="00CB397E" w:rsidRDefault="00CB397E" w:rsidP="00CB397E">
            <w:pPr>
              <w:widowControl/>
              <w:overflowPunct/>
              <w:spacing w:line="320" w:lineRule="atLeast"/>
              <w:ind w:firstLine="0"/>
              <w:jc w:val="right"/>
              <w:rPr>
                <w:rFonts w:eastAsia="Calibri"/>
                <w:color w:val="000000"/>
                <w:kern w:val="0"/>
                <w:sz w:val="22"/>
                <w:szCs w:val="22"/>
              </w:rPr>
            </w:pPr>
            <w:r w:rsidRPr="00CB397E">
              <w:rPr>
                <w:rFonts w:eastAsia="Calibri"/>
                <w:color w:val="000000"/>
                <w:kern w:val="0"/>
                <w:sz w:val="22"/>
                <w:szCs w:val="22"/>
              </w:rPr>
              <w:t>67</w:t>
            </w:r>
          </w:p>
        </w:tc>
        <w:tc>
          <w:tcPr>
            <w:tcW w:w="830" w:type="pct"/>
            <w:tcBorders>
              <w:left w:val="nil"/>
              <w:bottom w:val="nil"/>
              <w:right w:val="nil"/>
            </w:tcBorders>
            <w:shd w:val="clear" w:color="auto" w:fill="FFFFFF"/>
            <w:tcMar>
              <w:top w:w="30" w:type="dxa"/>
              <w:left w:w="30" w:type="dxa"/>
              <w:bottom w:w="30" w:type="dxa"/>
              <w:right w:w="30" w:type="dxa"/>
            </w:tcMar>
            <w:vAlign w:val="center"/>
          </w:tcPr>
          <w:p w:rsidR="00CB397E" w:rsidRPr="00CB397E" w:rsidRDefault="00CB397E" w:rsidP="00CB397E">
            <w:pPr>
              <w:widowControl/>
              <w:overflowPunct/>
              <w:spacing w:line="320" w:lineRule="atLeast"/>
              <w:ind w:firstLine="0"/>
              <w:jc w:val="right"/>
              <w:rPr>
                <w:rFonts w:eastAsia="Calibri"/>
                <w:color w:val="000000"/>
                <w:kern w:val="0"/>
                <w:sz w:val="22"/>
                <w:szCs w:val="22"/>
              </w:rPr>
            </w:pPr>
            <w:r w:rsidRPr="00CB397E">
              <w:rPr>
                <w:rFonts w:eastAsia="Calibri"/>
                <w:color w:val="000000"/>
                <w:kern w:val="0"/>
                <w:sz w:val="22"/>
                <w:szCs w:val="22"/>
              </w:rPr>
              <w:t>115</w:t>
            </w:r>
          </w:p>
        </w:tc>
        <w:tc>
          <w:tcPr>
            <w:tcW w:w="677" w:type="pct"/>
            <w:tcBorders>
              <w:left w:val="nil"/>
              <w:bottom w:val="nil"/>
              <w:right w:val="nil"/>
            </w:tcBorders>
            <w:shd w:val="clear" w:color="auto" w:fill="FFFFFF"/>
            <w:tcMar>
              <w:top w:w="30" w:type="dxa"/>
              <w:left w:w="30" w:type="dxa"/>
              <w:bottom w:w="30" w:type="dxa"/>
              <w:right w:w="30" w:type="dxa"/>
            </w:tcMar>
            <w:vAlign w:val="center"/>
          </w:tcPr>
          <w:p w:rsidR="00CB397E" w:rsidRPr="00CB397E" w:rsidRDefault="00CB397E" w:rsidP="00CB397E">
            <w:pPr>
              <w:widowControl/>
              <w:overflowPunct/>
              <w:spacing w:line="320" w:lineRule="atLeast"/>
              <w:ind w:firstLine="0"/>
              <w:jc w:val="right"/>
              <w:rPr>
                <w:rFonts w:eastAsia="Calibri"/>
                <w:color w:val="000000"/>
                <w:kern w:val="0"/>
                <w:sz w:val="22"/>
                <w:szCs w:val="22"/>
              </w:rPr>
            </w:pPr>
            <w:r w:rsidRPr="00CB397E">
              <w:rPr>
                <w:rFonts w:eastAsia="Calibri"/>
                <w:color w:val="000000"/>
                <w:kern w:val="0"/>
                <w:sz w:val="22"/>
                <w:szCs w:val="22"/>
              </w:rPr>
              <w:t>182</w:t>
            </w:r>
          </w:p>
        </w:tc>
      </w:tr>
      <w:tr w:rsidR="00CB397E" w:rsidRPr="00CB397E" w:rsidTr="00CB397E">
        <w:trPr>
          <w:cantSplit/>
          <w:tblHeader/>
        </w:trPr>
        <w:tc>
          <w:tcPr>
            <w:tcW w:w="538" w:type="pct"/>
            <w:vMerge/>
            <w:tcBorders>
              <w:top w:val="single" w:sz="16" w:space="0" w:color="000000"/>
              <w:left w:val="nil"/>
              <w:right w:val="nil"/>
            </w:tcBorders>
            <w:shd w:val="clear" w:color="auto" w:fill="FFFFFF"/>
            <w:tcMar>
              <w:top w:w="30" w:type="dxa"/>
              <w:left w:w="30" w:type="dxa"/>
              <w:bottom w:w="30" w:type="dxa"/>
              <w:right w:w="30" w:type="dxa"/>
            </w:tcMar>
          </w:tcPr>
          <w:p w:rsidR="00CB397E" w:rsidRPr="00CB397E" w:rsidRDefault="00CB397E" w:rsidP="00CB397E">
            <w:pPr>
              <w:widowControl/>
              <w:overflowPunct/>
              <w:spacing w:line="240" w:lineRule="auto"/>
              <w:ind w:firstLine="0"/>
              <w:rPr>
                <w:rFonts w:eastAsia="Calibri"/>
                <w:kern w:val="0"/>
                <w:sz w:val="22"/>
                <w:szCs w:val="22"/>
              </w:rPr>
            </w:pPr>
          </w:p>
        </w:tc>
        <w:tc>
          <w:tcPr>
            <w:tcW w:w="1149" w:type="pct"/>
            <w:vMerge/>
            <w:tcBorders>
              <w:top w:val="single" w:sz="16" w:space="0" w:color="000000"/>
              <w:left w:val="nil"/>
              <w:right w:val="nil"/>
            </w:tcBorders>
            <w:shd w:val="clear" w:color="auto" w:fill="FFFFFF"/>
            <w:tcMar>
              <w:top w:w="30" w:type="dxa"/>
              <w:left w:w="30" w:type="dxa"/>
              <w:bottom w:w="30" w:type="dxa"/>
              <w:right w:w="30" w:type="dxa"/>
            </w:tcMar>
          </w:tcPr>
          <w:p w:rsidR="00CB397E" w:rsidRPr="00CB397E" w:rsidRDefault="00CB397E" w:rsidP="00CB397E">
            <w:pPr>
              <w:widowControl/>
              <w:overflowPunct/>
              <w:spacing w:line="240" w:lineRule="auto"/>
              <w:ind w:firstLine="0"/>
              <w:rPr>
                <w:rFonts w:eastAsia="Calibri"/>
                <w:kern w:val="0"/>
                <w:sz w:val="22"/>
                <w:szCs w:val="22"/>
              </w:rPr>
            </w:pPr>
          </w:p>
        </w:tc>
        <w:tc>
          <w:tcPr>
            <w:tcW w:w="488" w:type="pct"/>
            <w:vMerge/>
            <w:tcBorders>
              <w:left w:val="nil"/>
              <w:right w:val="nil"/>
            </w:tcBorders>
            <w:shd w:val="clear" w:color="auto" w:fill="FFFFFF"/>
            <w:tcMar>
              <w:top w:w="30" w:type="dxa"/>
              <w:left w:w="30" w:type="dxa"/>
              <w:bottom w:w="30" w:type="dxa"/>
              <w:right w:w="30" w:type="dxa"/>
            </w:tcMar>
          </w:tcPr>
          <w:p w:rsidR="00CB397E" w:rsidRPr="00CB397E" w:rsidRDefault="00CB397E" w:rsidP="00CB397E">
            <w:pPr>
              <w:widowControl/>
              <w:overflowPunct/>
              <w:spacing w:line="240" w:lineRule="auto"/>
              <w:ind w:firstLine="0"/>
              <w:rPr>
                <w:rFonts w:eastAsia="Calibri"/>
                <w:kern w:val="0"/>
                <w:sz w:val="22"/>
                <w:szCs w:val="22"/>
              </w:rPr>
            </w:pPr>
          </w:p>
        </w:tc>
        <w:tc>
          <w:tcPr>
            <w:tcW w:w="488" w:type="pct"/>
            <w:tcBorders>
              <w:top w:val="nil"/>
              <w:left w:val="nil"/>
              <w:right w:val="nil"/>
            </w:tcBorders>
            <w:shd w:val="clear" w:color="auto" w:fill="FFFFFF"/>
            <w:tcMar>
              <w:top w:w="30" w:type="dxa"/>
              <w:left w:w="30" w:type="dxa"/>
              <w:bottom w:w="30" w:type="dxa"/>
              <w:right w:w="30" w:type="dxa"/>
            </w:tcMar>
          </w:tcPr>
          <w:p w:rsidR="00CB397E" w:rsidRPr="00CB397E" w:rsidRDefault="00CB397E" w:rsidP="00CB397E">
            <w:pPr>
              <w:widowControl/>
              <w:overflowPunct/>
              <w:spacing w:line="240" w:lineRule="auto"/>
              <w:ind w:firstLine="0"/>
              <w:rPr>
                <w:rFonts w:eastAsia="Calibri"/>
                <w:kern w:val="0"/>
                <w:sz w:val="22"/>
                <w:szCs w:val="22"/>
              </w:rPr>
            </w:pPr>
          </w:p>
        </w:tc>
        <w:tc>
          <w:tcPr>
            <w:tcW w:w="831" w:type="pct"/>
            <w:tcBorders>
              <w:top w:val="nil"/>
              <w:left w:val="nil"/>
              <w:right w:val="nil"/>
            </w:tcBorders>
            <w:shd w:val="clear" w:color="auto" w:fill="FFFFFF"/>
            <w:tcMar>
              <w:top w:w="30" w:type="dxa"/>
              <w:left w:w="30" w:type="dxa"/>
              <w:bottom w:w="30" w:type="dxa"/>
              <w:right w:w="30" w:type="dxa"/>
            </w:tcMar>
            <w:vAlign w:val="center"/>
          </w:tcPr>
          <w:p w:rsidR="00CB397E" w:rsidRPr="00CB397E" w:rsidRDefault="00CB397E" w:rsidP="00CB397E">
            <w:pPr>
              <w:widowControl/>
              <w:overflowPunct/>
              <w:spacing w:line="320" w:lineRule="atLeast"/>
              <w:ind w:firstLine="0"/>
              <w:jc w:val="right"/>
              <w:rPr>
                <w:rFonts w:eastAsia="Calibri"/>
                <w:color w:val="000000"/>
                <w:kern w:val="0"/>
                <w:sz w:val="22"/>
                <w:szCs w:val="22"/>
              </w:rPr>
            </w:pPr>
            <w:r w:rsidRPr="00CB397E">
              <w:rPr>
                <w:rFonts w:eastAsia="Calibri"/>
                <w:color w:val="000000"/>
                <w:kern w:val="0"/>
                <w:sz w:val="22"/>
                <w:szCs w:val="22"/>
              </w:rPr>
              <w:t>62.6%</w:t>
            </w:r>
          </w:p>
        </w:tc>
        <w:tc>
          <w:tcPr>
            <w:tcW w:w="830" w:type="pct"/>
            <w:tcBorders>
              <w:top w:val="nil"/>
              <w:left w:val="nil"/>
              <w:right w:val="nil"/>
            </w:tcBorders>
            <w:shd w:val="clear" w:color="auto" w:fill="FFFFFF"/>
            <w:tcMar>
              <w:top w:w="30" w:type="dxa"/>
              <w:left w:w="30" w:type="dxa"/>
              <w:bottom w:w="30" w:type="dxa"/>
              <w:right w:w="30" w:type="dxa"/>
            </w:tcMar>
            <w:vAlign w:val="center"/>
          </w:tcPr>
          <w:p w:rsidR="00CB397E" w:rsidRPr="00CB397E" w:rsidRDefault="00CB397E" w:rsidP="00CB397E">
            <w:pPr>
              <w:widowControl/>
              <w:overflowPunct/>
              <w:spacing w:line="320" w:lineRule="atLeast"/>
              <w:ind w:firstLine="0"/>
              <w:jc w:val="right"/>
              <w:rPr>
                <w:rFonts w:eastAsia="Calibri"/>
                <w:color w:val="000000"/>
                <w:kern w:val="0"/>
                <w:sz w:val="22"/>
                <w:szCs w:val="22"/>
              </w:rPr>
            </w:pPr>
            <w:r w:rsidRPr="00CB397E">
              <w:rPr>
                <w:rFonts w:eastAsia="Calibri"/>
                <w:color w:val="000000"/>
                <w:kern w:val="0"/>
                <w:sz w:val="22"/>
                <w:szCs w:val="22"/>
              </w:rPr>
              <w:t>66.9%</w:t>
            </w:r>
          </w:p>
        </w:tc>
        <w:tc>
          <w:tcPr>
            <w:tcW w:w="677" w:type="pct"/>
            <w:tcBorders>
              <w:top w:val="nil"/>
              <w:left w:val="nil"/>
              <w:right w:val="nil"/>
            </w:tcBorders>
            <w:shd w:val="clear" w:color="auto" w:fill="FFFFFF"/>
            <w:tcMar>
              <w:top w:w="30" w:type="dxa"/>
              <w:left w:w="30" w:type="dxa"/>
              <w:bottom w:w="30" w:type="dxa"/>
              <w:right w:w="30" w:type="dxa"/>
            </w:tcMar>
            <w:vAlign w:val="center"/>
          </w:tcPr>
          <w:p w:rsidR="00CB397E" w:rsidRPr="00CB397E" w:rsidRDefault="00CB397E" w:rsidP="00CB397E">
            <w:pPr>
              <w:widowControl/>
              <w:overflowPunct/>
              <w:spacing w:line="240" w:lineRule="auto"/>
              <w:ind w:firstLine="0"/>
              <w:jc w:val="center"/>
              <w:rPr>
                <w:rFonts w:eastAsia="Calibri"/>
                <w:kern w:val="0"/>
                <w:sz w:val="22"/>
                <w:szCs w:val="22"/>
              </w:rPr>
            </w:pPr>
          </w:p>
        </w:tc>
      </w:tr>
      <w:tr w:rsidR="00CB397E" w:rsidRPr="00CB397E" w:rsidTr="00CB397E">
        <w:trPr>
          <w:cantSplit/>
          <w:tblHeader/>
        </w:trPr>
        <w:tc>
          <w:tcPr>
            <w:tcW w:w="538" w:type="pct"/>
            <w:vMerge/>
            <w:tcBorders>
              <w:top w:val="single" w:sz="16" w:space="0" w:color="000000"/>
              <w:left w:val="nil"/>
              <w:right w:val="nil"/>
            </w:tcBorders>
            <w:shd w:val="clear" w:color="auto" w:fill="FFFFFF"/>
            <w:tcMar>
              <w:top w:w="30" w:type="dxa"/>
              <w:left w:w="30" w:type="dxa"/>
              <w:bottom w:w="30" w:type="dxa"/>
              <w:right w:w="30" w:type="dxa"/>
            </w:tcMar>
          </w:tcPr>
          <w:p w:rsidR="00CB397E" w:rsidRPr="00CB397E" w:rsidRDefault="00CB397E" w:rsidP="00CB397E">
            <w:pPr>
              <w:widowControl/>
              <w:overflowPunct/>
              <w:spacing w:line="240" w:lineRule="auto"/>
              <w:ind w:firstLine="0"/>
              <w:rPr>
                <w:rFonts w:eastAsia="Calibri"/>
                <w:kern w:val="0"/>
                <w:sz w:val="22"/>
                <w:szCs w:val="22"/>
              </w:rPr>
            </w:pPr>
          </w:p>
        </w:tc>
        <w:tc>
          <w:tcPr>
            <w:tcW w:w="1636" w:type="pct"/>
            <w:gridSpan w:val="2"/>
            <w:vMerge w:val="restart"/>
            <w:tcBorders>
              <w:left w:val="nil"/>
              <w:right w:val="nil"/>
            </w:tcBorders>
            <w:shd w:val="clear" w:color="auto" w:fill="FFFFFF"/>
            <w:tcMar>
              <w:top w:w="30" w:type="dxa"/>
              <w:left w:w="30" w:type="dxa"/>
              <w:bottom w:w="30" w:type="dxa"/>
              <w:right w:w="30" w:type="dxa"/>
            </w:tcMar>
          </w:tcPr>
          <w:p w:rsidR="00CB397E" w:rsidRPr="00CB397E" w:rsidRDefault="00CB397E" w:rsidP="00CB397E">
            <w:pPr>
              <w:widowControl/>
              <w:overflowPunct/>
              <w:spacing w:line="320" w:lineRule="atLeast"/>
              <w:ind w:firstLine="0"/>
              <w:rPr>
                <w:rFonts w:eastAsia="Calibri"/>
                <w:color w:val="000000"/>
                <w:kern w:val="0"/>
                <w:sz w:val="22"/>
                <w:szCs w:val="22"/>
              </w:rPr>
            </w:pPr>
            <w:r w:rsidRPr="00CB397E">
              <w:rPr>
                <w:rFonts w:eastAsia="Calibri"/>
                <w:color w:val="000000"/>
                <w:kern w:val="0"/>
                <w:sz w:val="22"/>
                <w:szCs w:val="22"/>
              </w:rPr>
              <w:t>Total</w:t>
            </w:r>
          </w:p>
        </w:tc>
        <w:tc>
          <w:tcPr>
            <w:tcW w:w="488" w:type="pct"/>
            <w:tcBorders>
              <w:left w:val="nil"/>
              <w:bottom w:val="nil"/>
              <w:right w:val="nil"/>
            </w:tcBorders>
            <w:shd w:val="clear" w:color="auto" w:fill="FFFFFF"/>
            <w:tcMar>
              <w:top w:w="30" w:type="dxa"/>
              <w:left w:w="30" w:type="dxa"/>
              <w:bottom w:w="30" w:type="dxa"/>
              <w:right w:w="30" w:type="dxa"/>
            </w:tcMar>
          </w:tcPr>
          <w:p w:rsidR="00CB397E" w:rsidRPr="00CB397E" w:rsidRDefault="00CB397E" w:rsidP="00CB397E">
            <w:pPr>
              <w:widowControl/>
              <w:overflowPunct/>
              <w:spacing w:line="240" w:lineRule="auto"/>
              <w:ind w:firstLine="0"/>
              <w:rPr>
                <w:rFonts w:eastAsia="Calibri"/>
                <w:kern w:val="0"/>
                <w:sz w:val="22"/>
                <w:szCs w:val="22"/>
              </w:rPr>
            </w:pPr>
          </w:p>
        </w:tc>
        <w:tc>
          <w:tcPr>
            <w:tcW w:w="831" w:type="pct"/>
            <w:tcBorders>
              <w:left w:val="nil"/>
              <w:bottom w:val="nil"/>
              <w:right w:val="nil"/>
            </w:tcBorders>
            <w:shd w:val="clear" w:color="auto" w:fill="FFFFFF"/>
            <w:tcMar>
              <w:top w:w="30" w:type="dxa"/>
              <w:left w:w="30" w:type="dxa"/>
              <w:bottom w:w="30" w:type="dxa"/>
              <w:right w:w="30" w:type="dxa"/>
            </w:tcMar>
            <w:vAlign w:val="center"/>
          </w:tcPr>
          <w:p w:rsidR="00CB397E" w:rsidRPr="00CB397E" w:rsidRDefault="00CB397E" w:rsidP="00CB397E">
            <w:pPr>
              <w:widowControl/>
              <w:overflowPunct/>
              <w:spacing w:line="320" w:lineRule="atLeast"/>
              <w:ind w:firstLine="0"/>
              <w:jc w:val="right"/>
              <w:rPr>
                <w:rFonts w:eastAsia="Calibri"/>
                <w:color w:val="000000"/>
                <w:kern w:val="0"/>
                <w:sz w:val="22"/>
                <w:szCs w:val="22"/>
              </w:rPr>
            </w:pPr>
            <w:r w:rsidRPr="00CB397E">
              <w:rPr>
                <w:rFonts w:eastAsia="Calibri"/>
                <w:color w:val="000000"/>
                <w:kern w:val="0"/>
                <w:sz w:val="22"/>
                <w:szCs w:val="22"/>
              </w:rPr>
              <w:t>107</w:t>
            </w:r>
          </w:p>
        </w:tc>
        <w:tc>
          <w:tcPr>
            <w:tcW w:w="830" w:type="pct"/>
            <w:tcBorders>
              <w:left w:val="nil"/>
              <w:bottom w:val="nil"/>
              <w:right w:val="nil"/>
            </w:tcBorders>
            <w:shd w:val="clear" w:color="auto" w:fill="FFFFFF"/>
            <w:tcMar>
              <w:top w:w="30" w:type="dxa"/>
              <w:left w:w="30" w:type="dxa"/>
              <w:bottom w:w="30" w:type="dxa"/>
              <w:right w:w="30" w:type="dxa"/>
            </w:tcMar>
            <w:vAlign w:val="center"/>
          </w:tcPr>
          <w:p w:rsidR="00CB397E" w:rsidRPr="00CB397E" w:rsidRDefault="00CB397E" w:rsidP="00CB397E">
            <w:pPr>
              <w:widowControl/>
              <w:overflowPunct/>
              <w:spacing w:line="320" w:lineRule="atLeast"/>
              <w:ind w:firstLine="0"/>
              <w:jc w:val="right"/>
              <w:rPr>
                <w:rFonts w:eastAsia="Calibri"/>
                <w:color w:val="000000"/>
                <w:kern w:val="0"/>
                <w:sz w:val="22"/>
                <w:szCs w:val="22"/>
              </w:rPr>
            </w:pPr>
            <w:r w:rsidRPr="00CB397E">
              <w:rPr>
                <w:rFonts w:eastAsia="Calibri"/>
                <w:color w:val="000000"/>
                <w:kern w:val="0"/>
                <w:sz w:val="22"/>
                <w:szCs w:val="22"/>
              </w:rPr>
              <w:t>172</w:t>
            </w:r>
          </w:p>
        </w:tc>
        <w:tc>
          <w:tcPr>
            <w:tcW w:w="677" w:type="pct"/>
            <w:tcBorders>
              <w:left w:val="nil"/>
              <w:bottom w:val="nil"/>
              <w:right w:val="nil"/>
            </w:tcBorders>
            <w:shd w:val="clear" w:color="auto" w:fill="FFFFFF"/>
            <w:tcMar>
              <w:top w:w="30" w:type="dxa"/>
              <w:left w:w="30" w:type="dxa"/>
              <w:bottom w:w="30" w:type="dxa"/>
              <w:right w:w="30" w:type="dxa"/>
            </w:tcMar>
            <w:vAlign w:val="center"/>
          </w:tcPr>
          <w:p w:rsidR="00CB397E" w:rsidRPr="00CB397E" w:rsidRDefault="00CB397E" w:rsidP="00CB397E">
            <w:pPr>
              <w:widowControl/>
              <w:overflowPunct/>
              <w:spacing w:line="320" w:lineRule="atLeast"/>
              <w:ind w:firstLine="0"/>
              <w:jc w:val="right"/>
              <w:rPr>
                <w:rFonts w:eastAsia="Calibri"/>
                <w:color w:val="000000"/>
                <w:kern w:val="0"/>
                <w:sz w:val="22"/>
                <w:szCs w:val="22"/>
              </w:rPr>
            </w:pPr>
            <w:r w:rsidRPr="00CB397E">
              <w:rPr>
                <w:rFonts w:eastAsia="Calibri"/>
                <w:color w:val="000000"/>
                <w:kern w:val="0"/>
                <w:sz w:val="22"/>
                <w:szCs w:val="22"/>
              </w:rPr>
              <w:t>279</w:t>
            </w:r>
          </w:p>
        </w:tc>
      </w:tr>
      <w:tr w:rsidR="00CB397E" w:rsidRPr="00CB397E" w:rsidTr="00CB397E">
        <w:trPr>
          <w:cantSplit/>
          <w:tblHeader/>
        </w:trPr>
        <w:tc>
          <w:tcPr>
            <w:tcW w:w="538" w:type="pct"/>
            <w:vMerge/>
            <w:tcBorders>
              <w:top w:val="single" w:sz="16" w:space="0" w:color="000000"/>
              <w:left w:val="nil"/>
              <w:right w:val="nil"/>
            </w:tcBorders>
            <w:shd w:val="clear" w:color="auto" w:fill="FFFFFF"/>
            <w:tcMar>
              <w:top w:w="30" w:type="dxa"/>
              <w:left w:w="30" w:type="dxa"/>
              <w:bottom w:w="30" w:type="dxa"/>
              <w:right w:w="30" w:type="dxa"/>
            </w:tcMar>
          </w:tcPr>
          <w:p w:rsidR="00CB397E" w:rsidRPr="00CB397E" w:rsidRDefault="00CB397E" w:rsidP="00CB397E">
            <w:pPr>
              <w:widowControl/>
              <w:overflowPunct/>
              <w:spacing w:line="240" w:lineRule="auto"/>
              <w:ind w:firstLine="0"/>
              <w:rPr>
                <w:rFonts w:eastAsia="Calibri"/>
                <w:kern w:val="0"/>
                <w:sz w:val="22"/>
                <w:szCs w:val="22"/>
              </w:rPr>
            </w:pPr>
          </w:p>
        </w:tc>
        <w:tc>
          <w:tcPr>
            <w:tcW w:w="1636" w:type="pct"/>
            <w:gridSpan w:val="2"/>
            <w:vMerge/>
            <w:tcBorders>
              <w:left w:val="nil"/>
              <w:right w:val="nil"/>
            </w:tcBorders>
            <w:shd w:val="clear" w:color="auto" w:fill="FFFFFF"/>
            <w:tcMar>
              <w:top w:w="30" w:type="dxa"/>
              <w:left w:w="30" w:type="dxa"/>
              <w:bottom w:w="30" w:type="dxa"/>
              <w:right w:w="30" w:type="dxa"/>
            </w:tcMar>
          </w:tcPr>
          <w:p w:rsidR="00CB397E" w:rsidRPr="00CB397E" w:rsidRDefault="00CB397E" w:rsidP="00CB397E">
            <w:pPr>
              <w:widowControl/>
              <w:overflowPunct/>
              <w:spacing w:line="240" w:lineRule="auto"/>
              <w:ind w:firstLine="0"/>
              <w:rPr>
                <w:rFonts w:eastAsia="Calibri"/>
                <w:kern w:val="0"/>
                <w:sz w:val="22"/>
                <w:szCs w:val="22"/>
              </w:rPr>
            </w:pPr>
          </w:p>
        </w:tc>
        <w:tc>
          <w:tcPr>
            <w:tcW w:w="488" w:type="pct"/>
            <w:tcBorders>
              <w:top w:val="nil"/>
              <w:left w:val="nil"/>
              <w:right w:val="nil"/>
            </w:tcBorders>
            <w:shd w:val="clear" w:color="auto" w:fill="FFFFFF"/>
            <w:tcMar>
              <w:top w:w="30" w:type="dxa"/>
              <w:left w:w="30" w:type="dxa"/>
              <w:bottom w:w="30" w:type="dxa"/>
              <w:right w:w="30" w:type="dxa"/>
            </w:tcMar>
          </w:tcPr>
          <w:p w:rsidR="00CB397E" w:rsidRPr="00CB397E" w:rsidRDefault="00CB397E" w:rsidP="00CB397E">
            <w:pPr>
              <w:widowControl/>
              <w:overflowPunct/>
              <w:spacing w:line="240" w:lineRule="auto"/>
              <w:ind w:firstLine="0"/>
              <w:rPr>
                <w:rFonts w:eastAsia="Calibri"/>
                <w:kern w:val="0"/>
                <w:sz w:val="22"/>
                <w:szCs w:val="22"/>
              </w:rPr>
            </w:pPr>
          </w:p>
        </w:tc>
        <w:tc>
          <w:tcPr>
            <w:tcW w:w="831" w:type="pct"/>
            <w:tcBorders>
              <w:top w:val="nil"/>
              <w:left w:val="nil"/>
              <w:right w:val="nil"/>
            </w:tcBorders>
            <w:shd w:val="clear" w:color="auto" w:fill="FFFFFF"/>
            <w:tcMar>
              <w:top w:w="30" w:type="dxa"/>
              <w:left w:w="30" w:type="dxa"/>
              <w:bottom w:w="30" w:type="dxa"/>
              <w:right w:w="30" w:type="dxa"/>
            </w:tcMar>
            <w:vAlign w:val="center"/>
          </w:tcPr>
          <w:p w:rsidR="00CB397E" w:rsidRPr="00CB397E" w:rsidRDefault="00CB397E" w:rsidP="00CB397E">
            <w:pPr>
              <w:widowControl/>
              <w:overflowPunct/>
              <w:spacing w:line="320" w:lineRule="atLeast"/>
              <w:ind w:firstLine="0"/>
              <w:jc w:val="right"/>
              <w:rPr>
                <w:rFonts w:eastAsia="Calibri"/>
                <w:color w:val="000000"/>
                <w:kern w:val="0"/>
                <w:sz w:val="22"/>
                <w:szCs w:val="22"/>
              </w:rPr>
            </w:pPr>
            <w:r w:rsidRPr="00CB397E">
              <w:rPr>
                <w:rFonts w:eastAsia="Calibri"/>
                <w:color w:val="000000"/>
                <w:kern w:val="0"/>
                <w:sz w:val="22"/>
                <w:szCs w:val="22"/>
              </w:rPr>
              <w:t>100.0%</w:t>
            </w:r>
          </w:p>
        </w:tc>
        <w:tc>
          <w:tcPr>
            <w:tcW w:w="830" w:type="pct"/>
            <w:tcBorders>
              <w:top w:val="nil"/>
              <w:left w:val="nil"/>
              <w:right w:val="nil"/>
            </w:tcBorders>
            <w:shd w:val="clear" w:color="auto" w:fill="FFFFFF"/>
            <w:tcMar>
              <w:top w:w="30" w:type="dxa"/>
              <w:left w:w="30" w:type="dxa"/>
              <w:bottom w:w="30" w:type="dxa"/>
              <w:right w:w="30" w:type="dxa"/>
            </w:tcMar>
            <w:vAlign w:val="center"/>
          </w:tcPr>
          <w:p w:rsidR="00CB397E" w:rsidRPr="00CB397E" w:rsidRDefault="00CB397E" w:rsidP="00CB397E">
            <w:pPr>
              <w:widowControl/>
              <w:overflowPunct/>
              <w:spacing w:line="320" w:lineRule="atLeast"/>
              <w:ind w:firstLine="0"/>
              <w:jc w:val="right"/>
              <w:rPr>
                <w:rFonts w:eastAsia="Calibri"/>
                <w:color w:val="000000"/>
                <w:kern w:val="0"/>
                <w:sz w:val="22"/>
                <w:szCs w:val="22"/>
              </w:rPr>
            </w:pPr>
            <w:r w:rsidRPr="00CB397E">
              <w:rPr>
                <w:rFonts w:eastAsia="Calibri"/>
                <w:color w:val="000000"/>
                <w:kern w:val="0"/>
                <w:sz w:val="22"/>
                <w:szCs w:val="22"/>
              </w:rPr>
              <w:t>100.0%</w:t>
            </w:r>
          </w:p>
        </w:tc>
        <w:tc>
          <w:tcPr>
            <w:tcW w:w="677" w:type="pct"/>
            <w:tcBorders>
              <w:top w:val="nil"/>
              <w:left w:val="nil"/>
              <w:right w:val="nil"/>
            </w:tcBorders>
            <w:shd w:val="clear" w:color="auto" w:fill="FFFFFF"/>
            <w:tcMar>
              <w:top w:w="30" w:type="dxa"/>
              <w:left w:w="30" w:type="dxa"/>
              <w:bottom w:w="30" w:type="dxa"/>
              <w:right w:w="30" w:type="dxa"/>
            </w:tcMar>
            <w:vAlign w:val="center"/>
          </w:tcPr>
          <w:p w:rsidR="00CB397E" w:rsidRPr="00CB397E" w:rsidRDefault="00CB397E" w:rsidP="00CB397E">
            <w:pPr>
              <w:widowControl/>
              <w:overflowPunct/>
              <w:spacing w:line="240" w:lineRule="auto"/>
              <w:ind w:firstLine="0"/>
              <w:jc w:val="center"/>
              <w:rPr>
                <w:rFonts w:eastAsia="Calibri"/>
                <w:kern w:val="0"/>
                <w:sz w:val="22"/>
                <w:szCs w:val="22"/>
              </w:rPr>
            </w:pPr>
          </w:p>
        </w:tc>
      </w:tr>
      <w:tr w:rsidR="00CB397E" w:rsidRPr="00CB397E" w:rsidTr="00CB397E">
        <w:trPr>
          <w:cantSplit/>
          <w:tblHeader/>
        </w:trPr>
        <w:tc>
          <w:tcPr>
            <w:tcW w:w="538" w:type="pct"/>
            <w:vMerge w:val="restart"/>
            <w:tcBorders>
              <w:left w:val="nil"/>
              <w:bottom w:val="double" w:sz="8" w:space="0" w:color="000000"/>
              <w:right w:val="nil"/>
            </w:tcBorders>
            <w:shd w:val="clear" w:color="auto" w:fill="FFFFFF"/>
            <w:tcMar>
              <w:top w:w="30" w:type="dxa"/>
              <w:left w:w="30" w:type="dxa"/>
              <w:bottom w:w="30" w:type="dxa"/>
              <w:right w:w="30" w:type="dxa"/>
            </w:tcMar>
          </w:tcPr>
          <w:p w:rsidR="00CB397E" w:rsidRPr="00CB397E" w:rsidRDefault="00CB397E" w:rsidP="00CB397E">
            <w:pPr>
              <w:widowControl/>
              <w:overflowPunct/>
              <w:spacing w:line="320" w:lineRule="atLeast"/>
              <w:ind w:firstLine="0"/>
              <w:rPr>
                <w:rFonts w:eastAsia="Calibri"/>
                <w:color w:val="000000"/>
                <w:kern w:val="0"/>
                <w:sz w:val="22"/>
                <w:szCs w:val="22"/>
              </w:rPr>
            </w:pPr>
            <w:r w:rsidRPr="00CB397E">
              <w:rPr>
                <w:rFonts w:eastAsia="Calibri"/>
                <w:color w:val="000000"/>
                <w:kern w:val="0"/>
                <w:sz w:val="22"/>
                <w:szCs w:val="22"/>
              </w:rPr>
              <w:t>Rural</w:t>
            </w:r>
          </w:p>
        </w:tc>
        <w:tc>
          <w:tcPr>
            <w:tcW w:w="1149" w:type="pct"/>
            <w:vMerge w:val="restart"/>
            <w:tcBorders>
              <w:left w:val="nil"/>
              <w:right w:val="nil"/>
            </w:tcBorders>
            <w:shd w:val="clear" w:color="auto" w:fill="FFFFFF"/>
            <w:tcMar>
              <w:top w:w="30" w:type="dxa"/>
              <w:left w:w="30" w:type="dxa"/>
              <w:bottom w:w="30" w:type="dxa"/>
              <w:right w:w="30" w:type="dxa"/>
            </w:tcMar>
          </w:tcPr>
          <w:p w:rsidR="00CB397E" w:rsidRPr="00CB397E" w:rsidRDefault="00CB397E" w:rsidP="00CB397E">
            <w:pPr>
              <w:widowControl/>
              <w:overflowPunct/>
              <w:spacing w:line="320" w:lineRule="atLeast"/>
              <w:ind w:firstLine="0"/>
              <w:rPr>
                <w:rFonts w:eastAsia="Calibri"/>
                <w:color w:val="000000"/>
                <w:kern w:val="0"/>
                <w:sz w:val="22"/>
                <w:szCs w:val="22"/>
              </w:rPr>
            </w:pPr>
          </w:p>
        </w:tc>
        <w:tc>
          <w:tcPr>
            <w:tcW w:w="488" w:type="pct"/>
            <w:vMerge w:val="restart"/>
            <w:tcBorders>
              <w:left w:val="nil"/>
              <w:right w:val="nil"/>
            </w:tcBorders>
            <w:shd w:val="clear" w:color="auto" w:fill="FFFFFF"/>
            <w:tcMar>
              <w:top w:w="30" w:type="dxa"/>
              <w:left w:w="30" w:type="dxa"/>
              <w:bottom w:w="30" w:type="dxa"/>
              <w:right w:w="30" w:type="dxa"/>
            </w:tcMar>
          </w:tcPr>
          <w:p w:rsidR="00CB397E" w:rsidRPr="00CB397E" w:rsidRDefault="00CB397E" w:rsidP="00CB397E">
            <w:pPr>
              <w:widowControl/>
              <w:overflowPunct/>
              <w:spacing w:line="320" w:lineRule="atLeast"/>
              <w:ind w:firstLine="0"/>
              <w:rPr>
                <w:rFonts w:eastAsia="Calibri"/>
                <w:color w:val="000000"/>
                <w:kern w:val="0"/>
                <w:sz w:val="22"/>
                <w:szCs w:val="22"/>
              </w:rPr>
            </w:pPr>
            <w:r w:rsidRPr="00CB397E">
              <w:rPr>
                <w:rFonts w:eastAsia="Calibri"/>
                <w:color w:val="000000"/>
                <w:kern w:val="0"/>
                <w:sz w:val="22"/>
                <w:szCs w:val="22"/>
              </w:rPr>
              <w:t>Yes</w:t>
            </w:r>
          </w:p>
        </w:tc>
        <w:tc>
          <w:tcPr>
            <w:tcW w:w="488" w:type="pct"/>
            <w:tcBorders>
              <w:left w:val="nil"/>
              <w:bottom w:val="nil"/>
              <w:right w:val="nil"/>
            </w:tcBorders>
            <w:shd w:val="clear" w:color="auto" w:fill="FFFFFF"/>
            <w:tcMar>
              <w:top w:w="30" w:type="dxa"/>
              <w:left w:w="30" w:type="dxa"/>
              <w:bottom w:w="30" w:type="dxa"/>
              <w:right w:w="30" w:type="dxa"/>
            </w:tcMar>
          </w:tcPr>
          <w:p w:rsidR="00CB397E" w:rsidRPr="00CB397E" w:rsidRDefault="00CB397E" w:rsidP="00CB397E">
            <w:pPr>
              <w:widowControl/>
              <w:overflowPunct/>
              <w:spacing w:line="240" w:lineRule="auto"/>
              <w:ind w:firstLine="0"/>
              <w:rPr>
                <w:rFonts w:eastAsia="Calibri"/>
                <w:kern w:val="0"/>
                <w:sz w:val="22"/>
                <w:szCs w:val="22"/>
              </w:rPr>
            </w:pPr>
          </w:p>
        </w:tc>
        <w:tc>
          <w:tcPr>
            <w:tcW w:w="831" w:type="pct"/>
            <w:tcBorders>
              <w:left w:val="nil"/>
              <w:bottom w:val="nil"/>
              <w:right w:val="nil"/>
            </w:tcBorders>
            <w:shd w:val="clear" w:color="auto" w:fill="FFFFFF"/>
            <w:tcMar>
              <w:top w:w="30" w:type="dxa"/>
              <w:left w:w="30" w:type="dxa"/>
              <w:bottom w:w="30" w:type="dxa"/>
              <w:right w:w="30" w:type="dxa"/>
            </w:tcMar>
            <w:vAlign w:val="center"/>
          </w:tcPr>
          <w:p w:rsidR="00CB397E" w:rsidRPr="00CB397E" w:rsidRDefault="00CB397E" w:rsidP="00CB397E">
            <w:pPr>
              <w:widowControl/>
              <w:overflowPunct/>
              <w:spacing w:line="320" w:lineRule="atLeast"/>
              <w:ind w:firstLine="0"/>
              <w:jc w:val="right"/>
              <w:rPr>
                <w:rFonts w:eastAsia="Calibri"/>
                <w:color w:val="000000"/>
                <w:kern w:val="0"/>
                <w:sz w:val="22"/>
                <w:szCs w:val="22"/>
              </w:rPr>
            </w:pPr>
            <w:r w:rsidRPr="00CB397E">
              <w:rPr>
                <w:rFonts w:eastAsia="Calibri"/>
                <w:color w:val="000000"/>
                <w:kern w:val="0"/>
                <w:sz w:val="22"/>
                <w:szCs w:val="22"/>
              </w:rPr>
              <w:t>2</w:t>
            </w:r>
          </w:p>
        </w:tc>
        <w:tc>
          <w:tcPr>
            <w:tcW w:w="830" w:type="pct"/>
            <w:tcBorders>
              <w:left w:val="nil"/>
              <w:bottom w:val="nil"/>
              <w:right w:val="nil"/>
            </w:tcBorders>
            <w:shd w:val="clear" w:color="auto" w:fill="FFFFFF"/>
            <w:tcMar>
              <w:top w:w="30" w:type="dxa"/>
              <w:left w:w="30" w:type="dxa"/>
              <w:bottom w:w="30" w:type="dxa"/>
              <w:right w:w="30" w:type="dxa"/>
            </w:tcMar>
            <w:vAlign w:val="center"/>
          </w:tcPr>
          <w:p w:rsidR="00CB397E" w:rsidRPr="00CB397E" w:rsidRDefault="00CB397E" w:rsidP="00CB397E">
            <w:pPr>
              <w:widowControl/>
              <w:overflowPunct/>
              <w:spacing w:line="320" w:lineRule="atLeast"/>
              <w:ind w:firstLine="0"/>
              <w:jc w:val="right"/>
              <w:rPr>
                <w:rFonts w:eastAsia="Calibri"/>
                <w:color w:val="000000"/>
                <w:kern w:val="0"/>
                <w:sz w:val="22"/>
                <w:szCs w:val="22"/>
              </w:rPr>
            </w:pPr>
            <w:r w:rsidRPr="00CB397E">
              <w:rPr>
                <w:rFonts w:eastAsia="Calibri"/>
                <w:color w:val="000000"/>
                <w:kern w:val="0"/>
                <w:sz w:val="22"/>
                <w:szCs w:val="22"/>
              </w:rPr>
              <w:t>9</w:t>
            </w:r>
          </w:p>
        </w:tc>
        <w:tc>
          <w:tcPr>
            <w:tcW w:w="677" w:type="pct"/>
            <w:tcBorders>
              <w:left w:val="nil"/>
              <w:bottom w:val="nil"/>
              <w:right w:val="nil"/>
            </w:tcBorders>
            <w:shd w:val="clear" w:color="auto" w:fill="FFFFFF"/>
            <w:tcMar>
              <w:top w:w="30" w:type="dxa"/>
              <w:left w:w="30" w:type="dxa"/>
              <w:bottom w:w="30" w:type="dxa"/>
              <w:right w:w="30" w:type="dxa"/>
            </w:tcMar>
            <w:vAlign w:val="center"/>
          </w:tcPr>
          <w:p w:rsidR="00CB397E" w:rsidRPr="00CB397E" w:rsidRDefault="00CB397E" w:rsidP="00CB397E">
            <w:pPr>
              <w:widowControl/>
              <w:overflowPunct/>
              <w:spacing w:line="320" w:lineRule="atLeast"/>
              <w:ind w:firstLine="0"/>
              <w:jc w:val="right"/>
              <w:rPr>
                <w:rFonts w:eastAsia="Calibri"/>
                <w:color w:val="000000"/>
                <w:kern w:val="0"/>
                <w:sz w:val="22"/>
                <w:szCs w:val="22"/>
              </w:rPr>
            </w:pPr>
            <w:r w:rsidRPr="00CB397E">
              <w:rPr>
                <w:rFonts w:eastAsia="Calibri"/>
                <w:color w:val="000000"/>
                <w:kern w:val="0"/>
                <w:sz w:val="22"/>
                <w:szCs w:val="22"/>
              </w:rPr>
              <w:t>11</w:t>
            </w:r>
          </w:p>
        </w:tc>
      </w:tr>
      <w:tr w:rsidR="00CB397E" w:rsidRPr="00CB397E" w:rsidTr="00CB397E">
        <w:trPr>
          <w:cantSplit/>
          <w:tblHeader/>
        </w:trPr>
        <w:tc>
          <w:tcPr>
            <w:tcW w:w="538" w:type="pct"/>
            <w:vMerge/>
            <w:tcBorders>
              <w:left w:val="nil"/>
              <w:bottom w:val="double" w:sz="8" w:space="0" w:color="000000"/>
              <w:right w:val="nil"/>
            </w:tcBorders>
            <w:shd w:val="clear" w:color="auto" w:fill="FFFFFF"/>
            <w:tcMar>
              <w:top w:w="30" w:type="dxa"/>
              <w:left w:w="30" w:type="dxa"/>
              <w:bottom w:w="30" w:type="dxa"/>
              <w:right w:w="30" w:type="dxa"/>
            </w:tcMar>
          </w:tcPr>
          <w:p w:rsidR="00CB397E" w:rsidRPr="00CB397E" w:rsidRDefault="00CB397E" w:rsidP="00CB397E">
            <w:pPr>
              <w:widowControl/>
              <w:overflowPunct/>
              <w:spacing w:line="240" w:lineRule="auto"/>
              <w:ind w:firstLine="0"/>
              <w:rPr>
                <w:rFonts w:eastAsia="Calibri"/>
                <w:color w:val="000000"/>
                <w:kern w:val="0"/>
                <w:sz w:val="22"/>
                <w:szCs w:val="22"/>
              </w:rPr>
            </w:pPr>
          </w:p>
        </w:tc>
        <w:tc>
          <w:tcPr>
            <w:tcW w:w="1149" w:type="pct"/>
            <w:vMerge/>
            <w:tcBorders>
              <w:left w:val="nil"/>
              <w:right w:val="nil"/>
            </w:tcBorders>
            <w:shd w:val="clear" w:color="auto" w:fill="FFFFFF"/>
            <w:tcMar>
              <w:top w:w="30" w:type="dxa"/>
              <w:left w:w="30" w:type="dxa"/>
              <w:bottom w:w="30" w:type="dxa"/>
              <w:right w:w="30" w:type="dxa"/>
            </w:tcMar>
          </w:tcPr>
          <w:p w:rsidR="00CB397E" w:rsidRPr="00CB397E" w:rsidRDefault="00CB397E" w:rsidP="00CB397E">
            <w:pPr>
              <w:widowControl/>
              <w:overflowPunct/>
              <w:spacing w:line="240" w:lineRule="auto"/>
              <w:ind w:firstLine="0"/>
              <w:rPr>
                <w:rFonts w:eastAsia="Calibri"/>
                <w:color w:val="000000"/>
                <w:kern w:val="0"/>
                <w:sz w:val="22"/>
                <w:szCs w:val="22"/>
              </w:rPr>
            </w:pPr>
          </w:p>
        </w:tc>
        <w:tc>
          <w:tcPr>
            <w:tcW w:w="488" w:type="pct"/>
            <w:vMerge/>
            <w:tcBorders>
              <w:left w:val="nil"/>
              <w:right w:val="nil"/>
            </w:tcBorders>
            <w:shd w:val="clear" w:color="auto" w:fill="FFFFFF"/>
            <w:tcMar>
              <w:top w:w="30" w:type="dxa"/>
              <w:left w:w="30" w:type="dxa"/>
              <w:bottom w:w="30" w:type="dxa"/>
              <w:right w:w="30" w:type="dxa"/>
            </w:tcMar>
          </w:tcPr>
          <w:p w:rsidR="00CB397E" w:rsidRPr="00CB397E" w:rsidRDefault="00CB397E" w:rsidP="00CB397E">
            <w:pPr>
              <w:widowControl/>
              <w:overflowPunct/>
              <w:spacing w:line="240" w:lineRule="auto"/>
              <w:ind w:firstLine="0"/>
              <w:rPr>
                <w:rFonts w:eastAsia="Calibri"/>
                <w:color w:val="000000"/>
                <w:kern w:val="0"/>
                <w:sz w:val="22"/>
                <w:szCs w:val="22"/>
              </w:rPr>
            </w:pPr>
          </w:p>
        </w:tc>
        <w:tc>
          <w:tcPr>
            <w:tcW w:w="488" w:type="pct"/>
            <w:tcBorders>
              <w:top w:val="nil"/>
              <w:left w:val="nil"/>
              <w:right w:val="nil"/>
            </w:tcBorders>
            <w:shd w:val="clear" w:color="auto" w:fill="FFFFFF"/>
            <w:tcMar>
              <w:top w:w="30" w:type="dxa"/>
              <w:left w:w="30" w:type="dxa"/>
              <w:bottom w:w="30" w:type="dxa"/>
              <w:right w:w="30" w:type="dxa"/>
            </w:tcMar>
          </w:tcPr>
          <w:p w:rsidR="00CB397E" w:rsidRPr="00CB397E" w:rsidRDefault="00CB397E" w:rsidP="00CB397E">
            <w:pPr>
              <w:widowControl/>
              <w:overflowPunct/>
              <w:spacing w:line="240" w:lineRule="auto"/>
              <w:ind w:firstLine="0"/>
              <w:rPr>
                <w:rFonts w:eastAsia="Calibri"/>
                <w:kern w:val="0"/>
                <w:sz w:val="22"/>
                <w:szCs w:val="22"/>
              </w:rPr>
            </w:pPr>
          </w:p>
        </w:tc>
        <w:tc>
          <w:tcPr>
            <w:tcW w:w="831" w:type="pct"/>
            <w:tcBorders>
              <w:top w:val="nil"/>
              <w:left w:val="nil"/>
              <w:right w:val="nil"/>
            </w:tcBorders>
            <w:shd w:val="clear" w:color="auto" w:fill="FFFFFF"/>
            <w:tcMar>
              <w:top w:w="30" w:type="dxa"/>
              <w:left w:w="30" w:type="dxa"/>
              <w:bottom w:w="30" w:type="dxa"/>
              <w:right w:w="30" w:type="dxa"/>
            </w:tcMar>
            <w:vAlign w:val="center"/>
          </w:tcPr>
          <w:p w:rsidR="00CB397E" w:rsidRPr="00CB397E" w:rsidRDefault="00CB397E" w:rsidP="00CB397E">
            <w:pPr>
              <w:widowControl/>
              <w:overflowPunct/>
              <w:spacing w:line="320" w:lineRule="atLeast"/>
              <w:ind w:firstLine="0"/>
              <w:jc w:val="right"/>
              <w:rPr>
                <w:rFonts w:eastAsia="Calibri"/>
                <w:color w:val="000000"/>
                <w:kern w:val="0"/>
                <w:sz w:val="22"/>
                <w:szCs w:val="22"/>
              </w:rPr>
            </w:pPr>
            <w:r w:rsidRPr="00CB397E">
              <w:rPr>
                <w:rFonts w:eastAsia="Calibri"/>
                <w:color w:val="000000"/>
                <w:kern w:val="0"/>
                <w:sz w:val="22"/>
                <w:szCs w:val="22"/>
              </w:rPr>
              <w:t>16.7%</w:t>
            </w:r>
          </w:p>
        </w:tc>
        <w:tc>
          <w:tcPr>
            <w:tcW w:w="830" w:type="pct"/>
            <w:tcBorders>
              <w:top w:val="nil"/>
              <w:left w:val="nil"/>
              <w:right w:val="nil"/>
            </w:tcBorders>
            <w:shd w:val="clear" w:color="auto" w:fill="FFFFFF"/>
            <w:tcMar>
              <w:top w:w="30" w:type="dxa"/>
              <w:left w:w="30" w:type="dxa"/>
              <w:bottom w:w="30" w:type="dxa"/>
              <w:right w:w="30" w:type="dxa"/>
            </w:tcMar>
            <w:vAlign w:val="center"/>
          </w:tcPr>
          <w:p w:rsidR="00CB397E" w:rsidRPr="00CB397E" w:rsidRDefault="00CB397E" w:rsidP="00CB397E">
            <w:pPr>
              <w:widowControl/>
              <w:overflowPunct/>
              <w:spacing w:line="320" w:lineRule="atLeast"/>
              <w:ind w:firstLine="0"/>
              <w:jc w:val="right"/>
              <w:rPr>
                <w:rFonts w:eastAsia="Calibri"/>
                <w:color w:val="000000"/>
                <w:kern w:val="0"/>
                <w:sz w:val="22"/>
                <w:szCs w:val="22"/>
              </w:rPr>
            </w:pPr>
            <w:r w:rsidRPr="00CB397E">
              <w:rPr>
                <w:rFonts w:eastAsia="Calibri"/>
                <w:color w:val="000000"/>
                <w:kern w:val="0"/>
                <w:sz w:val="22"/>
                <w:szCs w:val="22"/>
              </w:rPr>
              <w:t>29.0%</w:t>
            </w:r>
          </w:p>
        </w:tc>
        <w:tc>
          <w:tcPr>
            <w:tcW w:w="677" w:type="pct"/>
            <w:tcBorders>
              <w:top w:val="nil"/>
              <w:left w:val="nil"/>
              <w:right w:val="nil"/>
            </w:tcBorders>
            <w:shd w:val="clear" w:color="auto" w:fill="FFFFFF"/>
            <w:tcMar>
              <w:top w:w="30" w:type="dxa"/>
              <w:left w:w="30" w:type="dxa"/>
              <w:bottom w:w="30" w:type="dxa"/>
              <w:right w:w="30" w:type="dxa"/>
            </w:tcMar>
            <w:vAlign w:val="center"/>
          </w:tcPr>
          <w:p w:rsidR="00CB397E" w:rsidRPr="00CB397E" w:rsidRDefault="00CB397E" w:rsidP="00CB397E">
            <w:pPr>
              <w:widowControl/>
              <w:overflowPunct/>
              <w:spacing w:line="240" w:lineRule="auto"/>
              <w:ind w:firstLine="0"/>
              <w:jc w:val="center"/>
              <w:rPr>
                <w:rFonts w:eastAsia="Calibri"/>
                <w:kern w:val="0"/>
                <w:sz w:val="22"/>
                <w:szCs w:val="22"/>
              </w:rPr>
            </w:pPr>
          </w:p>
        </w:tc>
      </w:tr>
      <w:tr w:rsidR="00CB397E" w:rsidRPr="00CB397E" w:rsidTr="00CB397E">
        <w:trPr>
          <w:cantSplit/>
          <w:tblHeader/>
        </w:trPr>
        <w:tc>
          <w:tcPr>
            <w:tcW w:w="538" w:type="pct"/>
            <w:vMerge/>
            <w:tcBorders>
              <w:left w:val="nil"/>
              <w:bottom w:val="double" w:sz="8" w:space="0" w:color="000000"/>
              <w:right w:val="nil"/>
            </w:tcBorders>
            <w:shd w:val="clear" w:color="auto" w:fill="FFFFFF"/>
            <w:tcMar>
              <w:top w:w="30" w:type="dxa"/>
              <w:left w:w="30" w:type="dxa"/>
              <w:bottom w:w="30" w:type="dxa"/>
              <w:right w:w="30" w:type="dxa"/>
            </w:tcMar>
          </w:tcPr>
          <w:p w:rsidR="00CB397E" w:rsidRPr="00CB397E" w:rsidRDefault="00CB397E" w:rsidP="00CB397E">
            <w:pPr>
              <w:widowControl/>
              <w:overflowPunct/>
              <w:spacing w:line="240" w:lineRule="auto"/>
              <w:ind w:firstLine="0"/>
              <w:rPr>
                <w:rFonts w:eastAsia="Calibri"/>
                <w:kern w:val="0"/>
                <w:sz w:val="22"/>
                <w:szCs w:val="22"/>
              </w:rPr>
            </w:pPr>
          </w:p>
        </w:tc>
        <w:tc>
          <w:tcPr>
            <w:tcW w:w="1149" w:type="pct"/>
            <w:vMerge/>
            <w:tcBorders>
              <w:left w:val="nil"/>
              <w:right w:val="nil"/>
            </w:tcBorders>
            <w:shd w:val="clear" w:color="auto" w:fill="FFFFFF"/>
            <w:tcMar>
              <w:top w:w="30" w:type="dxa"/>
              <w:left w:w="30" w:type="dxa"/>
              <w:bottom w:w="30" w:type="dxa"/>
              <w:right w:w="30" w:type="dxa"/>
            </w:tcMar>
          </w:tcPr>
          <w:p w:rsidR="00CB397E" w:rsidRPr="00CB397E" w:rsidRDefault="00CB397E" w:rsidP="00CB397E">
            <w:pPr>
              <w:widowControl/>
              <w:overflowPunct/>
              <w:spacing w:line="240" w:lineRule="auto"/>
              <w:ind w:firstLine="0"/>
              <w:rPr>
                <w:rFonts w:eastAsia="Calibri"/>
                <w:kern w:val="0"/>
                <w:sz w:val="22"/>
                <w:szCs w:val="22"/>
              </w:rPr>
            </w:pPr>
          </w:p>
        </w:tc>
        <w:tc>
          <w:tcPr>
            <w:tcW w:w="488" w:type="pct"/>
            <w:vMerge w:val="restart"/>
            <w:tcBorders>
              <w:left w:val="nil"/>
              <w:right w:val="nil"/>
            </w:tcBorders>
            <w:shd w:val="clear" w:color="auto" w:fill="FFFFFF"/>
            <w:tcMar>
              <w:top w:w="30" w:type="dxa"/>
              <w:left w:w="30" w:type="dxa"/>
              <w:bottom w:w="30" w:type="dxa"/>
              <w:right w:w="30" w:type="dxa"/>
            </w:tcMar>
          </w:tcPr>
          <w:p w:rsidR="00CB397E" w:rsidRPr="00CB397E" w:rsidRDefault="00CB397E" w:rsidP="00CB397E">
            <w:pPr>
              <w:widowControl/>
              <w:overflowPunct/>
              <w:spacing w:line="320" w:lineRule="atLeast"/>
              <w:ind w:firstLine="0"/>
              <w:rPr>
                <w:rFonts w:eastAsia="Calibri"/>
                <w:color w:val="000000"/>
                <w:kern w:val="0"/>
                <w:sz w:val="22"/>
                <w:szCs w:val="22"/>
              </w:rPr>
            </w:pPr>
            <w:r w:rsidRPr="00CB397E">
              <w:rPr>
                <w:rFonts w:eastAsia="Calibri"/>
                <w:color w:val="000000"/>
                <w:kern w:val="0"/>
                <w:sz w:val="22"/>
                <w:szCs w:val="22"/>
              </w:rPr>
              <w:t>No</w:t>
            </w:r>
          </w:p>
        </w:tc>
        <w:tc>
          <w:tcPr>
            <w:tcW w:w="488" w:type="pct"/>
            <w:tcBorders>
              <w:left w:val="nil"/>
              <w:bottom w:val="nil"/>
              <w:right w:val="nil"/>
            </w:tcBorders>
            <w:shd w:val="clear" w:color="auto" w:fill="FFFFFF"/>
            <w:tcMar>
              <w:top w:w="30" w:type="dxa"/>
              <w:left w:w="30" w:type="dxa"/>
              <w:bottom w:w="30" w:type="dxa"/>
              <w:right w:w="30" w:type="dxa"/>
            </w:tcMar>
          </w:tcPr>
          <w:p w:rsidR="00CB397E" w:rsidRPr="00CB397E" w:rsidRDefault="00CB397E" w:rsidP="00CB397E">
            <w:pPr>
              <w:widowControl/>
              <w:overflowPunct/>
              <w:spacing w:line="240" w:lineRule="auto"/>
              <w:ind w:firstLine="0"/>
              <w:rPr>
                <w:rFonts w:eastAsia="Calibri"/>
                <w:kern w:val="0"/>
                <w:sz w:val="22"/>
                <w:szCs w:val="22"/>
              </w:rPr>
            </w:pPr>
          </w:p>
        </w:tc>
        <w:tc>
          <w:tcPr>
            <w:tcW w:w="831" w:type="pct"/>
            <w:tcBorders>
              <w:left w:val="nil"/>
              <w:bottom w:val="nil"/>
              <w:right w:val="nil"/>
            </w:tcBorders>
            <w:shd w:val="clear" w:color="auto" w:fill="FFFFFF"/>
            <w:tcMar>
              <w:top w:w="30" w:type="dxa"/>
              <w:left w:w="30" w:type="dxa"/>
              <w:bottom w:w="30" w:type="dxa"/>
              <w:right w:w="30" w:type="dxa"/>
            </w:tcMar>
            <w:vAlign w:val="center"/>
          </w:tcPr>
          <w:p w:rsidR="00CB397E" w:rsidRPr="00CB397E" w:rsidRDefault="00CB397E" w:rsidP="00CB397E">
            <w:pPr>
              <w:widowControl/>
              <w:overflowPunct/>
              <w:spacing w:line="320" w:lineRule="atLeast"/>
              <w:ind w:firstLine="0"/>
              <w:jc w:val="right"/>
              <w:rPr>
                <w:rFonts w:eastAsia="Calibri"/>
                <w:color w:val="000000"/>
                <w:kern w:val="0"/>
                <w:sz w:val="22"/>
                <w:szCs w:val="22"/>
              </w:rPr>
            </w:pPr>
            <w:r w:rsidRPr="00CB397E">
              <w:rPr>
                <w:rFonts w:eastAsia="Calibri"/>
                <w:color w:val="000000"/>
                <w:kern w:val="0"/>
                <w:sz w:val="22"/>
                <w:szCs w:val="22"/>
              </w:rPr>
              <w:t>10</w:t>
            </w:r>
          </w:p>
        </w:tc>
        <w:tc>
          <w:tcPr>
            <w:tcW w:w="830" w:type="pct"/>
            <w:tcBorders>
              <w:left w:val="nil"/>
              <w:bottom w:val="nil"/>
              <w:right w:val="nil"/>
            </w:tcBorders>
            <w:shd w:val="clear" w:color="auto" w:fill="FFFFFF"/>
            <w:tcMar>
              <w:top w:w="30" w:type="dxa"/>
              <w:left w:w="30" w:type="dxa"/>
              <w:bottom w:w="30" w:type="dxa"/>
              <w:right w:w="30" w:type="dxa"/>
            </w:tcMar>
            <w:vAlign w:val="center"/>
          </w:tcPr>
          <w:p w:rsidR="00CB397E" w:rsidRPr="00CB397E" w:rsidRDefault="00CB397E" w:rsidP="00CB397E">
            <w:pPr>
              <w:widowControl/>
              <w:overflowPunct/>
              <w:spacing w:line="320" w:lineRule="atLeast"/>
              <w:ind w:firstLine="0"/>
              <w:jc w:val="right"/>
              <w:rPr>
                <w:rFonts w:eastAsia="Calibri"/>
                <w:color w:val="000000"/>
                <w:kern w:val="0"/>
                <w:sz w:val="22"/>
                <w:szCs w:val="22"/>
              </w:rPr>
            </w:pPr>
            <w:r w:rsidRPr="00CB397E">
              <w:rPr>
                <w:rFonts w:eastAsia="Calibri"/>
                <w:color w:val="000000"/>
                <w:kern w:val="0"/>
                <w:sz w:val="22"/>
                <w:szCs w:val="22"/>
              </w:rPr>
              <w:t>22</w:t>
            </w:r>
          </w:p>
        </w:tc>
        <w:tc>
          <w:tcPr>
            <w:tcW w:w="677" w:type="pct"/>
            <w:tcBorders>
              <w:left w:val="nil"/>
              <w:bottom w:val="nil"/>
              <w:right w:val="nil"/>
            </w:tcBorders>
            <w:shd w:val="clear" w:color="auto" w:fill="FFFFFF"/>
            <w:tcMar>
              <w:top w:w="30" w:type="dxa"/>
              <w:left w:w="30" w:type="dxa"/>
              <w:bottom w:w="30" w:type="dxa"/>
              <w:right w:w="30" w:type="dxa"/>
            </w:tcMar>
            <w:vAlign w:val="center"/>
          </w:tcPr>
          <w:p w:rsidR="00CB397E" w:rsidRPr="00CB397E" w:rsidRDefault="00CB397E" w:rsidP="00CB397E">
            <w:pPr>
              <w:widowControl/>
              <w:overflowPunct/>
              <w:spacing w:line="320" w:lineRule="atLeast"/>
              <w:ind w:firstLine="0"/>
              <w:jc w:val="right"/>
              <w:rPr>
                <w:rFonts w:eastAsia="Calibri"/>
                <w:color w:val="000000"/>
                <w:kern w:val="0"/>
                <w:sz w:val="22"/>
                <w:szCs w:val="22"/>
              </w:rPr>
            </w:pPr>
            <w:r w:rsidRPr="00CB397E">
              <w:rPr>
                <w:rFonts w:eastAsia="Calibri"/>
                <w:color w:val="000000"/>
                <w:kern w:val="0"/>
                <w:sz w:val="22"/>
                <w:szCs w:val="22"/>
              </w:rPr>
              <w:t>32</w:t>
            </w:r>
          </w:p>
        </w:tc>
      </w:tr>
      <w:tr w:rsidR="00CB397E" w:rsidRPr="00CB397E" w:rsidTr="00CB397E">
        <w:trPr>
          <w:cantSplit/>
          <w:tblHeader/>
        </w:trPr>
        <w:tc>
          <w:tcPr>
            <w:tcW w:w="538" w:type="pct"/>
            <w:vMerge/>
            <w:tcBorders>
              <w:left w:val="nil"/>
              <w:bottom w:val="double" w:sz="8" w:space="0" w:color="000000"/>
              <w:right w:val="nil"/>
            </w:tcBorders>
            <w:shd w:val="clear" w:color="auto" w:fill="FFFFFF"/>
            <w:tcMar>
              <w:top w:w="30" w:type="dxa"/>
              <w:left w:w="30" w:type="dxa"/>
              <w:bottom w:w="30" w:type="dxa"/>
              <w:right w:w="30" w:type="dxa"/>
            </w:tcMar>
          </w:tcPr>
          <w:p w:rsidR="00CB397E" w:rsidRPr="00CB397E" w:rsidRDefault="00CB397E" w:rsidP="00CB397E">
            <w:pPr>
              <w:widowControl/>
              <w:overflowPunct/>
              <w:spacing w:line="240" w:lineRule="auto"/>
              <w:ind w:firstLine="0"/>
              <w:rPr>
                <w:rFonts w:eastAsia="Calibri"/>
                <w:kern w:val="0"/>
                <w:sz w:val="22"/>
                <w:szCs w:val="22"/>
              </w:rPr>
            </w:pPr>
          </w:p>
        </w:tc>
        <w:tc>
          <w:tcPr>
            <w:tcW w:w="1149" w:type="pct"/>
            <w:vMerge/>
            <w:tcBorders>
              <w:left w:val="nil"/>
              <w:right w:val="nil"/>
            </w:tcBorders>
            <w:shd w:val="clear" w:color="auto" w:fill="FFFFFF"/>
            <w:tcMar>
              <w:top w:w="30" w:type="dxa"/>
              <w:left w:w="30" w:type="dxa"/>
              <w:bottom w:w="30" w:type="dxa"/>
              <w:right w:w="30" w:type="dxa"/>
            </w:tcMar>
          </w:tcPr>
          <w:p w:rsidR="00CB397E" w:rsidRPr="00CB397E" w:rsidRDefault="00CB397E" w:rsidP="00CB397E">
            <w:pPr>
              <w:widowControl/>
              <w:overflowPunct/>
              <w:spacing w:line="240" w:lineRule="auto"/>
              <w:ind w:firstLine="0"/>
              <w:rPr>
                <w:rFonts w:eastAsia="Calibri"/>
                <w:kern w:val="0"/>
                <w:sz w:val="22"/>
                <w:szCs w:val="22"/>
              </w:rPr>
            </w:pPr>
          </w:p>
        </w:tc>
        <w:tc>
          <w:tcPr>
            <w:tcW w:w="488" w:type="pct"/>
            <w:vMerge/>
            <w:tcBorders>
              <w:left w:val="nil"/>
              <w:right w:val="nil"/>
            </w:tcBorders>
            <w:shd w:val="clear" w:color="auto" w:fill="FFFFFF"/>
            <w:tcMar>
              <w:top w:w="30" w:type="dxa"/>
              <w:left w:w="30" w:type="dxa"/>
              <w:bottom w:w="30" w:type="dxa"/>
              <w:right w:w="30" w:type="dxa"/>
            </w:tcMar>
          </w:tcPr>
          <w:p w:rsidR="00CB397E" w:rsidRPr="00CB397E" w:rsidRDefault="00CB397E" w:rsidP="00CB397E">
            <w:pPr>
              <w:widowControl/>
              <w:overflowPunct/>
              <w:spacing w:line="240" w:lineRule="auto"/>
              <w:ind w:firstLine="0"/>
              <w:rPr>
                <w:rFonts w:eastAsia="Calibri"/>
                <w:kern w:val="0"/>
                <w:sz w:val="22"/>
                <w:szCs w:val="22"/>
              </w:rPr>
            </w:pPr>
          </w:p>
        </w:tc>
        <w:tc>
          <w:tcPr>
            <w:tcW w:w="488" w:type="pct"/>
            <w:tcBorders>
              <w:top w:val="nil"/>
              <w:left w:val="nil"/>
              <w:right w:val="nil"/>
            </w:tcBorders>
            <w:shd w:val="clear" w:color="auto" w:fill="FFFFFF"/>
            <w:tcMar>
              <w:top w:w="30" w:type="dxa"/>
              <w:left w:w="30" w:type="dxa"/>
              <w:bottom w:w="30" w:type="dxa"/>
              <w:right w:w="30" w:type="dxa"/>
            </w:tcMar>
          </w:tcPr>
          <w:p w:rsidR="00CB397E" w:rsidRPr="00CB397E" w:rsidRDefault="00CB397E" w:rsidP="00CB397E">
            <w:pPr>
              <w:widowControl/>
              <w:overflowPunct/>
              <w:spacing w:line="240" w:lineRule="auto"/>
              <w:ind w:firstLine="0"/>
              <w:rPr>
                <w:rFonts w:eastAsia="Calibri"/>
                <w:kern w:val="0"/>
                <w:sz w:val="22"/>
                <w:szCs w:val="22"/>
              </w:rPr>
            </w:pPr>
          </w:p>
        </w:tc>
        <w:tc>
          <w:tcPr>
            <w:tcW w:w="831" w:type="pct"/>
            <w:tcBorders>
              <w:top w:val="nil"/>
              <w:left w:val="nil"/>
              <w:right w:val="nil"/>
            </w:tcBorders>
            <w:shd w:val="clear" w:color="auto" w:fill="FFFFFF"/>
            <w:tcMar>
              <w:top w:w="30" w:type="dxa"/>
              <w:left w:w="30" w:type="dxa"/>
              <w:bottom w:w="30" w:type="dxa"/>
              <w:right w:w="30" w:type="dxa"/>
            </w:tcMar>
            <w:vAlign w:val="center"/>
          </w:tcPr>
          <w:p w:rsidR="00CB397E" w:rsidRPr="00CB397E" w:rsidRDefault="00CB397E" w:rsidP="00CB397E">
            <w:pPr>
              <w:widowControl/>
              <w:overflowPunct/>
              <w:spacing w:line="320" w:lineRule="atLeast"/>
              <w:ind w:firstLine="0"/>
              <w:jc w:val="right"/>
              <w:rPr>
                <w:rFonts w:eastAsia="Calibri"/>
                <w:color w:val="000000"/>
                <w:kern w:val="0"/>
                <w:sz w:val="22"/>
                <w:szCs w:val="22"/>
              </w:rPr>
            </w:pPr>
            <w:r w:rsidRPr="00CB397E">
              <w:rPr>
                <w:rFonts w:eastAsia="Calibri"/>
                <w:color w:val="000000"/>
                <w:kern w:val="0"/>
                <w:sz w:val="22"/>
                <w:szCs w:val="22"/>
              </w:rPr>
              <w:t>83.3%</w:t>
            </w:r>
          </w:p>
        </w:tc>
        <w:tc>
          <w:tcPr>
            <w:tcW w:w="830" w:type="pct"/>
            <w:tcBorders>
              <w:top w:val="nil"/>
              <w:left w:val="nil"/>
              <w:right w:val="nil"/>
            </w:tcBorders>
            <w:shd w:val="clear" w:color="auto" w:fill="FFFFFF"/>
            <w:tcMar>
              <w:top w:w="30" w:type="dxa"/>
              <w:left w:w="30" w:type="dxa"/>
              <w:bottom w:w="30" w:type="dxa"/>
              <w:right w:w="30" w:type="dxa"/>
            </w:tcMar>
            <w:vAlign w:val="center"/>
          </w:tcPr>
          <w:p w:rsidR="00CB397E" w:rsidRPr="00CB397E" w:rsidRDefault="00CB397E" w:rsidP="00CB397E">
            <w:pPr>
              <w:widowControl/>
              <w:overflowPunct/>
              <w:spacing w:line="320" w:lineRule="atLeast"/>
              <w:ind w:firstLine="0"/>
              <w:jc w:val="right"/>
              <w:rPr>
                <w:rFonts w:eastAsia="Calibri"/>
                <w:color w:val="000000"/>
                <w:kern w:val="0"/>
                <w:sz w:val="22"/>
                <w:szCs w:val="22"/>
              </w:rPr>
            </w:pPr>
            <w:r w:rsidRPr="00CB397E">
              <w:rPr>
                <w:rFonts w:eastAsia="Calibri"/>
                <w:color w:val="000000"/>
                <w:kern w:val="0"/>
                <w:sz w:val="22"/>
                <w:szCs w:val="22"/>
              </w:rPr>
              <w:t>71.0%</w:t>
            </w:r>
          </w:p>
        </w:tc>
        <w:tc>
          <w:tcPr>
            <w:tcW w:w="677" w:type="pct"/>
            <w:tcBorders>
              <w:top w:val="nil"/>
              <w:left w:val="nil"/>
              <w:right w:val="nil"/>
            </w:tcBorders>
            <w:shd w:val="clear" w:color="auto" w:fill="FFFFFF"/>
            <w:tcMar>
              <w:top w:w="30" w:type="dxa"/>
              <w:left w:w="30" w:type="dxa"/>
              <w:bottom w:w="30" w:type="dxa"/>
              <w:right w:w="30" w:type="dxa"/>
            </w:tcMar>
            <w:vAlign w:val="center"/>
          </w:tcPr>
          <w:p w:rsidR="00CB397E" w:rsidRPr="00CB397E" w:rsidRDefault="00CB397E" w:rsidP="00CB397E">
            <w:pPr>
              <w:widowControl/>
              <w:overflowPunct/>
              <w:spacing w:line="240" w:lineRule="auto"/>
              <w:ind w:firstLine="0"/>
              <w:jc w:val="center"/>
              <w:rPr>
                <w:rFonts w:eastAsia="Calibri"/>
                <w:kern w:val="0"/>
                <w:sz w:val="22"/>
                <w:szCs w:val="22"/>
              </w:rPr>
            </w:pPr>
          </w:p>
        </w:tc>
      </w:tr>
      <w:tr w:rsidR="00CB397E" w:rsidRPr="00CB397E" w:rsidTr="00CB397E">
        <w:trPr>
          <w:cantSplit/>
          <w:tblHeader/>
        </w:trPr>
        <w:tc>
          <w:tcPr>
            <w:tcW w:w="538" w:type="pct"/>
            <w:vMerge/>
            <w:tcBorders>
              <w:left w:val="nil"/>
              <w:bottom w:val="double" w:sz="8" w:space="0" w:color="000000"/>
              <w:right w:val="nil"/>
            </w:tcBorders>
            <w:shd w:val="clear" w:color="auto" w:fill="FFFFFF"/>
            <w:tcMar>
              <w:top w:w="30" w:type="dxa"/>
              <w:left w:w="30" w:type="dxa"/>
              <w:bottom w:w="30" w:type="dxa"/>
              <w:right w:w="30" w:type="dxa"/>
            </w:tcMar>
          </w:tcPr>
          <w:p w:rsidR="00CB397E" w:rsidRPr="00CB397E" w:rsidRDefault="00CB397E" w:rsidP="00CB397E">
            <w:pPr>
              <w:widowControl/>
              <w:overflowPunct/>
              <w:spacing w:line="240" w:lineRule="auto"/>
              <w:ind w:firstLine="0"/>
              <w:rPr>
                <w:rFonts w:eastAsia="Calibri"/>
                <w:kern w:val="0"/>
                <w:sz w:val="22"/>
                <w:szCs w:val="22"/>
              </w:rPr>
            </w:pPr>
          </w:p>
        </w:tc>
        <w:tc>
          <w:tcPr>
            <w:tcW w:w="1636"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CB397E" w:rsidRPr="00CB397E" w:rsidRDefault="00CB397E" w:rsidP="00CB397E">
            <w:pPr>
              <w:widowControl/>
              <w:overflowPunct/>
              <w:spacing w:line="320" w:lineRule="atLeast"/>
              <w:ind w:firstLine="0"/>
              <w:rPr>
                <w:rFonts w:eastAsia="Calibri"/>
                <w:color w:val="000000"/>
                <w:kern w:val="0"/>
                <w:sz w:val="22"/>
                <w:szCs w:val="22"/>
              </w:rPr>
            </w:pPr>
            <w:r w:rsidRPr="00CB397E">
              <w:rPr>
                <w:rFonts w:eastAsia="Calibri"/>
                <w:color w:val="000000"/>
                <w:kern w:val="0"/>
                <w:sz w:val="22"/>
                <w:szCs w:val="22"/>
              </w:rPr>
              <w:t>Total</w:t>
            </w:r>
          </w:p>
        </w:tc>
        <w:tc>
          <w:tcPr>
            <w:tcW w:w="488" w:type="pct"/>
            <w:tcBorders>
              <w:left w:val="nil"/>
              <w:bottom w:val="nil"/>
              <w:right w:val="nil"/>
            </w:tcBorders>
            <w:shd w:val="clear" w:color="auto" w:fill="FFFFFF"/>
            <w:tcMar>
              <w:top w:w="30" w:type="dxa"/>
              <w:left w:w="30" w:type="dxa"/>
              <w:bottom w:w="30" w:type="dxa"/>
              <w:right w:w="30" w:type="dxa"/>
            </w:tcMar>
          </w:tcPr>
          <w:p w:rsidR="00CB397E" w:rsidRPr="00CB397E" w:rsidRDefault="00CB397E" w:rsidP="00CB397E">
            <w:pPr>
              <w:widowControl/>
              <w:overflowPunct/>
              <w:spacing w:line="240" w:lineRule="auto"/>
              <w:ind w:firstLine="0"/>
              <w:rPr>
                <w:rFonts w:eastAsia="Calibri"/>
                <w:kern w:val="0"/>
                <w:sz w:val="22"/>
                <w:szCs w:val="22"/>
              </w:rPr>
            </w:pPr>
          </w:p>
        </w:tc>
        <w:tc>
          <w:tcPr>
            <w:tcW w:w="831" w:type="pct"/>
            <w:tcBorders>
              <w:left w:val="nil"/>
              <w:bottom w:val="nil"/>
              <w:right w:val="nil"/>
            </w:tcBorders>
            <w:shd w:val="clear" w:color="auto" w:fill="FFFFFF"/>
            <w:tcMar>
              <w:top w:w="30" w:type="dxa"/>
              <w:left w:w="30" w:type="dxa"/>
              <w:bottom w:w="30" w:type="dxa"/>
              <w:right w:w="30" w:type="dxa"/>
            </w:tcMar>
            <w:vAlign w:val="center"/>
          </w:tcPr>
          <w:p w:rsidR="00CB397E" w:rsidRPr="00CB397E" w:rsidRDefault="00CB397E" w:rsidP="00CB397E">
            <w:pPr>
              <w:widowControl/>
              <w:overflowPunct/>
              <w:spacing w:line="320" w:lineRule="atLeast"/>
              <w:ind w:firstLine="0"/>
              <w:jc w:val="right"/>
              <w:rPr>
                <w:rFonts w:eastAsia="Calibri"/>
                <w:color w:val="000000"/>
                <w:kern w:val="0"/>
                <w:sz w:val="22"/>
                <w:szCs w:val="22"/>
              </w:rPr>
            </w:pPr>
            <w:r w:rsidRPr="00CB397E">
              <w:rPr>
                <w:rFonts w:eastAsia="Calibri"/>
                <w:color w:val="000000"/>
                <w:kern w:val="0"/>
                <w:sz w:val="22"/>
                <w:szCs w:val="22"/>
              </w:rPr>
              <w:t>12</w:t>
            </w:r>
          </w:p>
        </w:tc>
        <w:tc>
          <w:tcPr>
            <w:tcW w:w="830" w:type="pct"/>
            <w:tcBorders>
              <w:left w:val="nil"/>
              <w:bottom w:val="nil"/>
              <w:right w:val="nil"/>
            </w:tcBorders>
            <w:shd w:val="clear" w:color="auto" w:fill="FFFFFF"/>
            <w:tcMar>
              <w:top w:w="30" w:type="dxa"/>
              <w:left w:w="30" w:type="dxa"/>
              <w:bottom w:w="30" w:type="dxa"/>
              <w:right w:w="30" w:type="dxa"/>
            </w:tcMar>
            <w:vAlign w:val="center"/>
          </w:tcPr>
          <w:p w:rsidR="00CB397E" w:rsidRPr="00CB397E" w:rsidRDefault="00CB397E" w:rsidP="00CB397E">
            <w:pPr>
              <w:widowControl/>
              <w:overflowPunct/>
              <w:spacing w:line="320" w:lineRule="atLeast"/>
              <w:ind w:firstLine="0"/>
              <w:jc w:val="right"/>
              <w:rPr>
                <w:rFonts w:eastAsia="Calibri"/>
                <w:color w:val="000000"/>
                <w:kern w:val="0"/>
                <w:sz w:val="22"/>
                <w:szCs w:val="22"/>
              </w:rPr>
            </w:pPr>
            <w:r w:rsidRPr="00CB397E">
              <w:rPr>
                <w:rFonts w:eastAsia="Calibri"/>
                <w:color w:val="000000"/>
                <w:kern w:val="0"/>
                <w:sz w:val="22"/>
                <w:szCs w:val="22"/>
              </w:rPr>
              <w:t>31</w:t>
            </w:r>
          </w:p>
        </w:tc>
        <w:tc>
          <w:tcPr>
            <w:tcW w:w="677" w:type="pct"/>
            <w:tcBorders>
              <w:left w:val="nil"/>
              <w:bottom w:val="nil"/>
              <w:right w:val="nil"/>
            </w:tcBorders>
            <w:shd w:val="clear" w:color="auto" w:fill="FFFFFF"/>
            <w:tcMar>
              <w:top w:w="30" w:type="dxa"/>
              <w:left w:w="30" w:type="dxa"/>
              <w:bottom w:w="30" w:type="dxa"/>
              <w:right w:w="30" w:type="dxa"/>
            </w:tcMar>
            <w:vAlign w:val="center"/>
          </w:tcPr>
          <w:p w:rsidR="00CB397E" w:rsidRPr="00CB397E" w:rsidRDefault="00CB397E" w:rsidP="00CB397E">
            <w:pPr>
              <w:widowControl/>
              <w:overflowPunct/>
              <w:spacing w:line="320" w:lineRule="atLeast"/>
              <w:ind w:firstLine="0"/>
              <w:jc w:val="right"/>
              <w:rPr>
                <w:rFonts w:eastAsia="Calibri"/>
                <w:color w:val="000000"/>
                <w:kern w:val="0"/>
                <w:sz w:val="22"/>
                <w:szCs w:val="22"/>
              </w:rPr>
            </w:pPr>
            <w:r w:rsidRPr="00CB397E">
              <w:rPr>
                <w:rFonts w:eastAsia="Calibri"/>
                <w:color w:val="000000"/>
                <w:kern w:val="0"/>
                <w:sz w:val="22"/>
                <w:szCs w:val="22"/>
              </w:rPr>
              <w:t>43</w:t>
            </w:r>
          </w:p>
        </w:tc>
      </w:tr>
      <w:tr w:rsidR="00CB397E" w:rsidRPr="00CB397E" w:rsidTr="00CB397E">
        <w:trPr>
          <w:cantSplit/>
        </w:trPr>
        <w:tc>
          <w:tcPr>
            <w:tcW w:w="538" w:type="pct"/>
            <w:vMerge/>
            <w:tcBorders>
              <w:left w:val="nil"/>
              <w:bottom w:val="double" w:sz="8" w:space="0" w:color="000000"/>
              <w:right w:val="nil"/>
            </w:tcBorders>
            <w:shd w:val="clear" w:color="auto" w:fill="FFFFFF"/>
            <w:tcMar>
              <w:top w:w="30" w:type="dxa"/>
              <w:left w:w="30" w:type="dxa"/>
              <w:bottom w:w="30" w:type="dxa"/>
              <w:right w:w="30" w:type="dxa"/>
            </w:tcMar>
          </w:tcPr>
          <w:p w:rsidR="00CB397E" w:rsidRPr="00CB397E" w:rsidRDefault="00CB397E" w:rsidP="00CB397E">
            <w:pPr>
              <w:widowControl/>
              <w:overflowPunct/>
              <w:spacing w:line="240" w:lineRule="auto"/>
              <w:ind w:firstLine="0"/>
              <w:rPr>
                <w:rFonts w:eastAsia="Calibri"/>
                <w:kern w:val="0"/>
                <w:sz w:val="22"/>
                <w:szCs w:val="22"/>
              </w:rPr>
            </w:pPr>
          </w:p>
        </w:tc>
        <w:tc>
          <w:tcPr>
            <w:tcW w:w="1636" w:type="pct"/>
            <w:gridSpan w:val="2"/>
            <w:vMerge/>
            <w:tcBorders>
              <w:left w:val="nil"/>
              <w:bottom w:val="double" w:sz="8" w:space="0" w:color="000000"/>
              <w:right w:val="nil"/>
            </w:tcBorders>
            <w:shd w:val="clear" w:color="auto" w:fill="FFFFFF"/>
            <w:tcMar>
              <w:top w:w="30" w:type="dxa"/>
              <w:left w:w="30" w:type="dxa"/>
              <w:bottom w:w="30" w:type="dxa"/>
              <w:right w:w="30" w:type="dxa"/>
            </w:tcMar>
          </w:tcPr>
          <w:p w:rsidR="00CB397E" w:rsidRPr="00CB397E" w:rsidRDefault="00CB397E" w:rsidP="00CB397E">
            <w:pPr>
              <w:widowControl/>
              <w:overflowPunct/>
              <w:spacing w:line="240" w:lineRule="auto"/>
              <w:ind w:firstLine="0"/>
              <w:rPr>
                <w:rFonts w:eastAsia="Calibri"/>
                <w:kern w:val="0"/>
                <w:sz w:val="22"/>
                <w:szCs w:val="22"/>
              </w:rPr>
            </w:pPr>
          </w:p>
        </w:tc>
        <w:tc>
          <w:tcPr>
            <w:tcW w:w="488" w:type="pct"/>
            <w:tcBorders>
              <w:top w:val="nil"/>
              <w:left w:val="nil"/>
              <w:bottom w:val="double" w:sz="8" w:space="0" w:color="000000"/>
              <w:right w:val="nil"/>
            </w:tcBorders>
            <w:shd w:val="clear" w:color="auto" w:fill="FFFFFF"/>
            <w:tcMar>
              <w:top w:w="30" w:type="dxa"/>
              <w:left w:w="30" w:type="dxa"/>
              <w:bottom w:w="30" w:type="dxa"/>
              <w:right w:w="30" w:type="dxa"/>
            </w:tcMar>
          </w:tcPr>
          <w:p w:rsidR="00CB397E" w:rsidRPr="00CB397E" w:rsidRDefault="00CB397E" w:rsidP="00CB397E">
            <w:pPr>
              <w:widowControl/>
              <w:overflowPunct/>
              <w:spacing w:line="240" w:lineRule="auto"/>
              <w:ind w:firstLine="0"/>
              <w:rPr>
                <w:rFonts w:eastAsia="Calibri"/>
                <w:kern w:val="0"/>
                <w:sz w:val="22"/>
                <w:szCs w:val="22"/>
              </w:rPr>
            </w:pPr>
          </w:p>
        </w:tc>
        <w:tc>
          <w:tcPr>
            <w:tcW w:w="831"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CB397E" w:rsidRPr="00CB397E" w:rsidRDefault="00CB397E" w:rsidP="00CB397E">
            <w:pPr>
              <w:widowControl/>
              <w:overflowPunct/>
              <w:spacing w:line="320" w:lineRule="atLeast"/>
              <w:ind w:firstLine="0"/>
              <w:jc w:val="right"/>
              <w:rPr>
                <w:rFonts w:eastAsia="Calibri"/>
                <w:color w:val="000000"/>
                <w:kern w:val="0"/>
                <w:sz w:val="22"/>
                <w:szCs w:val="22"/>
              </w:rPr>
            </w:pPr>
            <w:r w:rsidRPr="00CB397E">
              <w:rPr>
                <w:rFonts w:eastAsia="Calibri"/>
                <w:color w:val="000000"/>
                <w:kern w:val="0"/>
                <w:sz w:val="22"/>
                <w:szCs w:val="22"/>
              </w:rPr>
              <w:t>100.0%</w:t>
            </w:r>
          </w:p>
        </w:tc>
        <w:tc>
          <w:tcPr>
            <w:tcW w:w="830"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CB397E" w:rsidRPr="00CB397E" w:rsidRDefault="00CB397E" w:rsidP="00CB397E">
            <w:pPr>
              <w:widowControl/>
              <w:overflowPunct/>
              <w:spacing w:line="320" w:lineRule="atLeast"/>
              <w:ind w:firstLine="0"/>
              <w:jc w:val="right"/>
              <w:rPr>
                <w:rFonts w:eastAsia="Calibri"/>
                <w:color w:val="000000"/>
                <w:kern w:val="0"/>
                <w:sz w:val="22"/>
                <w:szCs w:val="22"/>
              </w:rPr>
            </w:pPr>
            <w:r w:rsidRPr="00CB397E">
              <w:rPr>
                <w:rFonts w:eastAsia="Calibri"/>
                <w:color w:val="000000"/>
                <w:kern w:val="0"/>
                <w:sz w:val="22"/>
                <w:szCs w:val="22"/>
              </w:rPr>
              <w:t>100.0%</w:t>
            </w:r>
          </w:p>
        </w:tc>
        <w:tc>
          <w:tcPr>
            <w:tcW w:w="677"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CB397E" w:rsidRPr="00CB397E" w:rsidRDefault="00CB397E" w:rsidP="00CB397E">
            <w:pPr>
              <w:widowControl/>
              <w:overflowPunct/>
              <w:spacing w:line="240" w:lineRule="auto"/>
              <w:ind w:firstLine="0"/>
              <w:jc w:val="center"/>
              <w:rPr>
                <w:rFonts w:eastAsia="Calibri"/>
                <w:kern w:val="0"/>
                <w:sz w:val="22"/>
                <w:szCs w:val="22"/>
              </w:rPr>
            </w:pPr>
          </w:p>
        </w:tc>
      </w:tr>
    </w:tbl>
    <w:p w:rsidR="00CB397E" w:rsidRDefault="00CB397E" w:rsidP="00CB397E">
      <w:pPr>
        <w:widowControl/>
        <w:overflowPunct/>
        <w:spacing w:line="400" w:lineRule="atLeast"/>
        <w:ind w:firstLine="0"/>
        <w:rPr>
          <w:rFonts w:eastAsia="Calibri"/>
          <w:kern w:val="0"/>
          <w:szCs w:val="24"/>
        </w:rPr>
      </w:pPr>
      <w:r>
        <w:rPr>
          <w:rFonts w:eastAsia="Calibri"/>
          <w:kern w:val="0"/>
          <w:szCs w:val="24"/>
        </w:rPr>
        <w:t xml:space="preserve">Urban </w:t>
      </w:r>
      <w:r>
        <w:rPr>
          <w:rFonts w:eastAsia="Calibri"/>
          <w:i/>
          <w:kern w:val="0"/>
          <w:szCs w:val="24"/>
        </w:rPr>
        <w:t>x</w:t>
      </w:r>
      <w:r>
        <w:rPr>
          <w:rFonts w:eastAsia="Calibri"/>
          <w:kern w:val="0"/>
          <w:szCs w:val="24"/>
        </w:rPr>
        <w:t xml:space="preserve">-square =.52; </w:t>
      </w:r>
      <w:proofErr w:type="spellStart"/>
      <w:r>
        <w:rPr>
          <w:rFonts w:eastAsia="Calibri"/>
          <w:i/>
          <w:kern w:val="0"/>
          <w:szCs w:val="24"/>
        </w:rPr>
        <w:t>df</w:t>
      </w:r>
      <w:proofErr w:type="spellEnd"/>
      <w:r>
        <w:rPr>
          <w:rFonts w:eastAsia="Calibri"/>
          <w:kern w:val="0"/>
          <w:szCs w:val="24"/>
        </w:rPr>
        <w:t xml:space="preserve"> = 1; </w:t>
      </w:r>
      <w:r>
        <w:rPr>
          <w:rFonts w:eastAsia="Calibri"/>
          <w:i/>
          <w:kern w:val="0"/>
          <w:szCs w:val="24"/>
        </w:rPr>
        <w:t>p</w:t>
      </w:r>
      <w:r>
        <w:rPr>
          <w:rFonts w:eastAsia="Calibri"/>
          <w:kern w:val="0"/>
          <w:szCs w:val="24"/>
        </w:rPr>
        <w:t>-value = .46</w:t>
      </w:r>
      <w:r>
        <w:rPr>
          <w:rFonts w:eastAsia="Calibri"/>
          <w:kern w:val="0"/>
          <w:szCs w:val="24"/>
        </w:rPr>
        <w:tab/>
        <w:t xml:space="preserve">      </w:t>
      </w:r>
      <w:r w:rsidR="00415013">
        <w:rPr>
          <w:rFonts w:eastAsia="Calibri"/>
          <w:kern w:val="0"/>
          <w:szCs w:val="24"/>
        </w:rPr>
        <w:t xml:space="preserve">         </w:t>
      </w:r>
      <w:r>
        <w:rPr>
          <w:rFonts w:eastAsia="Calibri"/>
          <w:kern w:val="0"/>
          <w:szCs w:val="24"/>
        </w:rPr>
        <w:t xml:space="preserve"> Rural </w:t>
      </w:r>
      <w:r>
        <w:rPr>
          <w:rFonts w:eastAsia="Calibri"/>
          <w:i/>
          <w:kern w:val="0"/>
          <w:szCs w:val="24"/>
        </w:rPr>
        <w:t>x</w:t>
      </w:r>
      <w:r>
        <w:rPr>
          <w:rFonts w:eastAsia="Calibri"/>
          <w:kern w:val="0"/>
          <w:szCs w:val="24"/>
        </w:rPr>
        <w:t>-square =</w:t>
      </w:r>
      <w:proofErr w:type="gramStart"/>
      <w:r>
        <w:rPr>
          <w:rFonts w:eastAsia="Calibri"/>
          <w:kern w:val="0"/>
          <w:szCs w:val="24"/>
        </w:rPr>
        <w:t>..</w:t>
      </w:r>
      <w:proofErr w:type="gramEnd"/>
      <w:r>
        <w:rPr>
          <w:rFonts w:eastAsia="Calibri"/>
          <w:kern w:val="0"/>
          <w:szCs w:val="24"/>
        </w:rPr>
        <w:t xml:space="preserve">69; </w:t>
      </w:r>
      <w:proofErr w:type="spellStart"/>
      <w:proofErr w:type="gramStart"/>
      <w:r>
        <w:rPr>
          <w:rFonts w:eastAsia="Calibri"/>
          <w:i/>
          <w:kern w:val="0"/>
          <w:szCs w:val="24"/>
        </w:rPr>
        <w:t>df</w:t>
      </w:r>
      <w:proofErr w:type="spellEnd"/>
      <w:proofErr w:type="gramEnd"/>
      <w:r>
        <w:rPr>
          <w:rFonts w:eastAsia="Calibri"/>
          <w:kern w:val="0"/>
          <w:szCs w:val="24"/>
        </w:rPr>
        <w:t xml:space="preserve"> = 1; </w:t>
      </w:r>
      <w:r>
        <w:rPr>
          <w:rFonts w:eastAsia="Calibri"/>
          <w:i/>
          <w:kern w:val="0"/>
          <w:szCs w:val="24"/>
        </w:rPr>
        <w:t>p</w:t>
      </w:r>
      <w:r>
        <w:rPr>
          <w:rFonts w:eastAsia="Calibri"/>
          <w:kern w:val="0"/>
          <w:szCs w:val="24"/>
        </w:rPr>
        <w:t>-value = .40</w:t>
      </w:r>
    </w:p>
    <w:p w:rsidR="00CB397E" w:rsidRDefault="00CB397E" w:rsidP="00CB397E">
      <w:pPr>
        <w:widowControl/>
        <w:overflowPunct/>
        <w:spacing w:line="400" w:lineRule="atLeast"/>
        <w:ind w:firstLine="0"/>
        <w:rPr>
          <w:rFonts w:eastAsia="Calibri"/>
          <w:b/>
          <w:kern w:val="0"/>
          <w:szCs w:val="24"/>
        </w:rPr>
      </w:pPr>
    </w:p>
    <w:p w:rsidR="00CB397E" w:rsidRDefault="00CB397E" w:rsidP="00CB397E">
      <w:pPr>
        <w:widowControl/>
        <w:overflowPunct/>
        <w:spacing w:line="400" w:lineRule="atLeast"/>
        <w:ind w:firstLine="0"/>
        <w:rPr>
          <w:rFonts w:eastAsia="Calibri"/>
          <w:b/>
          <w:kern w:val="0"/>
          <w:szCs w:val="24"/>
        </w:rPr>
      </w:pPr>
    </w:p>
    <w:p w:rsidR="00CB397E" w:rsidRDefault="00CB397E" w:rsidP="00CB397E">
      <w:pPr>
        <w:widowControl/>
        <w:overflowPunct/>
        <w:spacing w:line="400" w:lineRule="atLeast"/>
        <w:ind w:firstLine="0"/>
        <w:rPr>
          <w:rFonts w:eastAsia="Calibri"/>
          <w:b/>
          <w:kern w:val="0"/>
          <w:szCs w:val="24"/>
        </w:rPr>
      </w:pPr>
    </w:p>
    <w:p w:rsidR="006F37C5" w:rsidRDefault="006F37C5" w:rsidP="006F37C5">
      <w:pPr>
        <w:widowControl/>
        <w:overflowPunct/>
        <w:spacing w:line="240" w:lineRule="auto"/>
        <w:ind w:firstLine="0"/>
        <w:rPr>
          <w:rFonts w:eastAsia="Calibri"/>
          <w:kern w:val="0"/>
          <w:szCs w:val="24"/>
        </w:rPr>
      </w:pPr>
    </w:p>
    <w:p w:rsidR="006F37C5" w:rsidRDefault="006F37C5" w:rsidP="006F37C5">
      <w:pPr>
        <w:widowControl/>
        <w:overflowPunct/>
        <w:spacing w:line="240" w:lineRule="auto"/>
        <w:ind w:firstLine="0"/>
        <w:rPr>
          <w:rFonts w:eastAsia="Calibri"/>
          <w:kern w:val="0"/>
          <w:szCs w:val="24"/>
        </w:rPr>
      </w:pPr>
    </w:p>
    <w:p w:rsidR="006F37C5" w:rsidRDefault="006F37C5" w:rsidP="006F37C5">
      <w:pPr>
        <w:widowControl/>
        <w:overflowPunct/>
        <w:spacing w:line="240" w:lineRule="auto"/>
        <w:ind w:firstLine="0"/>
        <w:rPr>
          <w:rFonts w:eastAsia="Calibri"/>
          <w:kern w:val="0"/>
          <w:szCs w:val="24"/>
        </w:rPr>
      </w:pPr>
    </w:p>
    <w:p w:rsidR="006F37C5" w:rsidRDefault="006F37C5" w:rsidP="006F37C5">
      <w:pPr>
        <w:widowControl/>
        <w:overflowPunct/>
        <w:spacing w:line="240" w:lineRule="auto"/>
        <w:ind w:firstLine="0"/>
        <w:rPr>
          <w:rFonts w:eastAsia="Calibri"/>
          <w:kern w:val="0"/>
          <w:szCs w:val="24"/>
        </w:rPr>
      </w:pPr>
    </w:p>
    <w:p w:rsidR="006F37C5" w:rsidRDefault="006F37C5" w:rsidP="006F37C5">
      <w:pPr>
        <w:widowControl/>
        <w:overflowPunct/>
        <w:spacing w:line="240" w:lineRule="auto"/>
        <w:ind w:firstLine="0"/>
        <w:rPr>
          <w:rFonts w:eastAsia="Calibri"/>
          <w:kern w:val="0"/>
          <w:szCs w:val="24"/>
        </w:rPr>
      </w:pPr>
    </w:p>
    <w:p w:rsidR="006F37C5" w:rsidRDefault="006F37C5" w:rsidP="006F37C5">
      <w:pPr>
        <w:widowControl/>
        <w:overflowPunct/>
        <w:spacing w:line="240" w:lineRule="auto"/>
        <w:ind w:firstLine="0"/>
        <w:rPr>
          <w:rFonts w:eastAsia="Calibri"/>
          <w:kern w:val="0"/>
          <w:szCs w:val="24"/>
        </w:rPr>
      </w:pPr>
    </w:p>
    <w:p w:rsidR="006F37C5" w:rsidRDefault="006F37C5" w:rsidP="006F37C5">
      <w:pPr>
        <w:widowControl/>
        <w:overflowPunct/>
        <w:spacing w:line="240" w:lineRule="auto"/>
        <w:ind w:firstLine="0"/>
        <w:rPr>
          <w:rFonts w:eastAsia="Calibri"/>
          <w:kern w:val="0"/>
          <w:szCs w:val="24"/>
        </w:rPr>
      </w:pPr>
    </w:p>
    <w:p w:rsidR="006F37C5" w:rsidRDefault="006F37C5" w:rsidP="006F37C5">
      <w:pPr>
        <w:widowControl/>
        <w:overflowPunct/>
        <w:spacing w:line="240" w:lineRule="auto"/>
        <w:ind w:firstLine="0"/>
        <w:rPr>
          <w:rFonts w:eastAsia="Calibri"/>
          <w:kern w:val="0"/>
          <w:szCs w:val="24"/>
        </w:rPr>
      </w:pPr>
    </w:p>
    <w:p w:rsidR="006F37C5" w:rsidRDefault="006F37C5" w:rsidP="006F37C5">
      <w:pPr>
        <w:widowControl/>
        <w:overflowPunct/>
        <w:spacing w:line="240" w:lineRule="auto"/>
        <w:ind w:firstLine="0"/>
        <w:rPr>
          <w:rFonts w:eastAsia="Calibri"/>
          <w:kern w:val="0"/>
          <w:szCs w:val="24"/>
        </w:rPr>
      </w:pPr>
    </w:p>
    <w:p w:rsidR="00ED204A" w:rsidRDefault="00ED204A" w:rsidP="00ED204A">
      <w:pPr>
        <w:widowControl/>
        <w:overflowPunct/>
        <w:spacing w:line="240" w:lineRule="auto"/>
        <w:ind w:firstLine="0"/>
        <w:rPr>
          <w:rFonts w:eastAsia="Calibri"/>
          <w:b/>
          <w:kern w:val="0"/>
          <w:szCs w:val="24"/>
        </w:rPr>
      </w:pPr>
      <w:r>
        <w:rPr>
          <w:rFonts w:eastAsia="Calibri"/>
          <w:b/>
          <w:kern w:val="0"/>
          <w:szCs w:val="24"/>
        </w:rPr>
        <w:t xml:space="preserve">Table E7 (continued) </w:t>
      </w:r>
    </w:p>
    <w:p w:rsidR="00ED204A" w:rsidRDefault="00ED204A" w:rsidP="00ED204A">
      <w:pPr>
        <w:widowControl/>
        <w:overflowPunct/>
        <w:spacing w:line="240" w:lineRule="auto"/>
        <w:ind w:firstLine="0"/>
        <w:rPr>
          <w:rFonts w:eastAsia="Calibri"/>
          <w:b/>
          <w:kern w:val="0"/>
          <w:szCs w:val="24"/>
        </w:rPr>
      </w:pPr>
      <w:r>
        <w:rPr>
          <w:rFonts w:eastAsia="Calibri"/>
          <w:b/>
          <w:kern w:val="0"/>
          <w:szCs w:val="24"/>
        </w:rPr>
        <w:t xml:space="preserve">Job Quality (Health Insurance Benefits) and Receipt of Transportation Assistance – Urban/Rural </w:t>
      </w:r>
    </w:p>
    <w:p w:rsidR="006F37C5" w:rsidRDefault="006F37C5" w:rsidP="006F37C5">
      <w:pPr>
        <w:widowControl/>
        <w:overflowPunct/>
        <w:spacing w:line="240" w:lineRule="auto"/>
        <w:ind w:firstLine="0"/>
        <w:rPr>
          <w:rFonts w:eastAsia="Calibri"/>
          <w:kern w:val="0"/>
          <w:szCs w:val="24"/>
        </w:rPr>
      </w:pPr>
    </w:p>
    <w:p w:rsidR="006F37C5" w:rsidRPr="006F37C5" w:rsidRDefault="006F37C5" w:rsidP="006F37C5">
      <w:pPr>
        <w:widowControl/>
        <w:overflowPunct/>
        <w:spacing w:line="240" w:lineRule="auto"/>
        <w:ind w:firstLine="0"/>
        <w:rPr>
          <w:rFonts w:eastAsia="Calibri"/>
          <w:kern w:val="0"/>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1013"/>
        <w:gridCol w:w="2165"/>
        <w:gridCol w:w="919"/>
        <w:gridCol w:w="919"/>
        <w:gridCol w:w="1566"/>
        <w:gridCol w:w="1564"/>
        <w:gridCol w:w="1274"/>
      </w:tblGrid>
      <w:tr w:rsidR="006F37C5" w:rsidRPr="006F37C5" w:rsidTr="006F37C5">
        <w:trPr>
          <w:cantSplit/>
          <w:tblHeader/>
        </w:trPr>
        <w:tc>
          <w:tcPr>
            <w:tcW w:w="5000" w:type="pct"/>
            <w:gridSpan w:val="7"/>
            <w:tcBorders>
              <w:top w:val="nil"/>
              <w:left w:val="nil"/>
              <w:bottom w:val="nil"/>
              <w:right w:val="nil"/>
            </w:tcBorders>
            <w:shd w:val="clear" w:color="auto" w:fill="FFFFFF"/>
            <w:tcMar>
              <w:top w:w="30" w:type="dxa"/>
              <w:left w:w="30" w:type="dxa"/>
              <w:bottom w:w="30" w:type="dxa"/>
              <w:right w:w="30" w:type="dxa"/>
            </w:tcMar>
            <w:vAlign w:val="center"/>
          </w:tcPr>
          <w:p w:rsidR="006F37C5" w:rsidRPr="006F37C5" w:rsidRDefault="006F37C5" w:rsidP="006F37C5">
            <w:pPr>
              <w:widowControl/>
              <w:overflowPunct/>
              <w:spacing w:line="240" w:lineRule="auto"/>
              <w:ind w:firstLine="0"/>
              <w:rPr>
                <w:rFonts w:eastAsia="Calibri"/>
                <w:kern w:val="0"/>
                <w:sz w:val="22"/>
                <w:szCs w:val="22"/>
              </w:rPr>
            </w:pPr>
          </w:p>
        </w:tc>
      </w:tr>
      <w:tr w:rsidR="006F37C5" w:rsidRPr="006F37C5" w:rsidTr="006F37C5">
        <w:trPr>
          <w:cantSplit/>
          <w:tblHeader/>
        </w:trPr>
        <w:tc>
          <w:tcPr>
            <w:tcW w:w="2662" w:type="pct"/>
            <w:gridSpan w:val="4"/>
            <w:vMerge w:val="restart"/>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6F37C5" w:rsidRPr="006F37C5" w:rsidRDefault="008C2BD0" w:rsidP="006F37C5">
            <w:pPr>
              <w:widowControl/>
              <w:overflowPunct/>
              <w:spacing w:line="320" w:lineRule="atLeast"/>
              <w:ind w:firstLine="0"/>
              <w:rPr>
                <w:rFonts w:eastAsia="Calibri"/>
                <w:color w:val="000000"/>
                <w:kern w:val="0"/>
                <w:sz w:val="22"/>
                <w:szCs w:val="22"/>
              </w:rPr>
            </w:pPr>
            <w:r>
              <w:rPr>
                <w:rFonts w:eastAsia="Calibri"/>
                <w:color w:val="000000"/>
                <w:kern w:val="0"/>
                <w:sz w:val="22"/>
                <w:szCs w:val="22"/>
              </w:rPr>
              <w:t>Wave 11</w:t>
            </w:r>
          </w:p>
        </w:tc>
        <w:tc>
          <w:tcPr>
            <w:tcW w:w="1661" w:type="pct"/>
            <w:gridSpan w:val="2"/>
            <w:tcBorders>
              <w:top w:val="double" w:sz="8" w:space="0" w:color="000000"/>
              <w:left w:val="nil"/>
              <w:right w:val="nil"/>
            </w:tcBorders>
            <w:shd w:val="clear" w:color="auto" w:fill="FFFFFF"/>
            <w:tcMar>
              <w:top w:w="30" w:type="dxa"/>
              <w:left w:w="30" w:type="dxa"/>
              <w:bottom w:w="30" w:type="dxa"/>
              <w:right w:w="30" w:type="dxa"/>
            </w:tcMar>
            <w:vAlign w:val="bottom"/>
          </w:tcPr>
          <w:p w:rsidR="006F37C5" w:rsidRPr="006F37C5" w:rsidRDefault="006F37C5" w:rsidP="006F37C5">
            <w:pPr>
              <w:widowControl/>
              <w:overflowPunct/>
              <w:spacing w:line="320" w:lineRule="atLeast"/>
              <w:ind w:firstLine="0"/>
              <w:jc w:val="center"/>
              <w:rPr>
                <w:rFonts w:eastAsia="Calibri"/>
                <w:color w:val="000000"/>
                <w:kern w:val="0"/>
                <w:sz w:val="22"/>
                <w:szCs w:val="22"/>
              </w:rPr>
            </w:pPr>
            <w:r w:rsidRPr="006F37C5">
              <w:rPr>
                <w:rFonts w:eastAsia="Calibri"/>
                <w:color w:val="000000"/>
                <w:kern w:val="0"/>
                <w:sz w:val="22"/>
                <w:szCs w:val="22"/>
              </w:rPr>
              <w:t>Transportation Assistance</w:t>
            </w:r>
          </w:p>
        </w:tc>
        <w:tc>
          <w:tcPr>
            <w:tcW w:w="677" w:type="pct"/>
            <w:vMerge w:val="restart"/>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6F37C5" w:rsidRPr="006F37C5" w:rsidRDefault="00415013" w:rsidP="006F37C5">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006F37C5" w:rsidRPr="006F37C5">
              <w:rPr>
                <w:rFonts w:eastAsia="Calibri"/>
                <w:color w:val="000000"/>
                <w:kern w:val="0"/>
                <w:sz w:val="22"/>
                <w:szCs w:val="22"/>
              </w:rPr>
              <w:t>Total</w:t>
            </w:r>
          </w:p>
        </w:tc>
      </w:tr>
      <w:tr w:rsidR="006F37C5" w:rsidRPr="006F37C5" w:rsidTr="006F37C5">
        <w:trPr>
          <w:cantSplit/>
          <w:tblHeader/>
        </w:trPr>
        <w:tc>
          <w:tcPr>
            <w:tcW w:w="2662" w:type="pct"/>
            <w:gridSpan w:val="4"/>
            <w:vMerge/>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6F37C5" w:rsidRPr="006F37C5" w:rsidRDefault="006F37C5" w:rsidP="006F37C5">
            <w:pPr>
              <w:widowControl/>
              <w:overflowPunct/>
              <w:spacing w:line="240" w:lineRule="auto"/>
              <w:ind w:firstLine="0"/>
              <w:rPr>
                <w:rFonts w:eastAsia="Calibri"/>
                <w:color w:val="000000"/>
                <w:kern w:val="0"/>
                <w:sz w:val="22"/>
                <w:szCs w:val="22"/>
              </w:rPr>
            </w:pPr>
          </w:p>
        </w:tc>
        <w:tc>
          <w:tcPr>
            <w:tcW w:w="831" w:type="pct"/>
            <w:tcBorders>
              <w:left w:val="nil"/>
              <w:bottom w:val="single" w:sz="16" w:space="0" w:color="000000"/>
              <w:right w:val="nil"/>
            </w:tcBorders>
            <w:shd w:val="clear" w:color="auto" w:fill="FFFFFF"/>
            <w:tcMar>
              <w:top w:w="30" w:type="dxa"/>
              <w:left w:w="30" w:type="dxa"/>
              <w:bottom w:w="30" w:type="dxa"/>
              <w:right w:w="30" w:type="dxa"/>
            </w:tcMar>
            <w:vAlign w:val="bottom"/>
          </w:tcPr>
          <w:p w:rsidR="006F37C5" w:rsidRPr="006F37C5" w:rsidRDefault="00415013" w:rsidP="006F37C5">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006F37C5" w:rsidRPr="006F37C5">
              <w:rPr>
                <w:rFonts w:eastAsia="Calibri"/>
                <w:color w:val="000000"/>
                <w:kern w:val="0"/>
                <w:sz w:val="22"/>
                <w:szCs w:val="22"/>
              </w:rPr>
              <w:t>Yes</w:t>
            </w:r>
          </w:p>
        </w:tc>
        <w:tc>
          <w:tcPr>
            <w:tcW w:w="830" w:type="pct"/>
            <w:tcBorders>
              <w:left w:val="nil"/>
              <w:bottom w:val="single" w:sz="16" w:space="0" w:color="000000"/>
              <w:right w:val="nil"/>
            </w:tcBorders>
            <w:shd w:val="clear" w:color="auto" w:fill="FFFFFF"/>
            <w:tcMar>
              <w:top w:w="30" w:type="dxa"/>
              <w:left w:w="30" w:type="dxa"/>
              <w:bottom w:w="30" w:type="dxa"/>
              <w:right w:w="30" w:type="dxa"/>
            </w:tcMar>
            <w:vAlign w:val="bottom"/>
          </w:tcPr>
          <w:p w:rsidR="006F37C5" w:rsidRPr="006F37C5" w:rsidRDefault="00415013" w:rsidP="006F37C5">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006F37C5" w:rsidRPr="006F37C5">
              <w:rPr>
                <w:rFonts w:eastAsia="Calibri"/>
                <w:color w:val="000000"/>
                <w:kern w:val="0"/>
                <w:sz w:val="22"/>
                <w:szCs w:val="22"/>
              </w:rPr>
              <w:t>No</w:t>
            </w:r>
          </w:p>
        </w:tc>
        <w:tc>
          <w:tcPr>
            <w:tcW w:w="677" w:type="pct"/>
            <w:vMerge/>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6F37C5" w:rsidRPr="006F37C5" w:rsidRDefault="006F37C5" w:rsidP="006F37C5">
            <w:pPr>
              <w:widowControl/>
              <w:overflowPunct/>
              <w:spacing w:line="240" w:lineRule="auto"/>
              <w:ind w:firstLine="0"/>
              <w:rPr>
                <w:rFonts w:eastAsia="Calibri"/>
                <w:color w:val="000000"/>
                <w:kern w:val="0"/>
                <w:sz w:val="22"/>
                <w:szCs w:val="22"/>
              </w:rPr>
            </w:pPr>
          </w:p>
        </w:tc>
      </w:tr>
      <w:tr w:rsidR="006F37C5" w:rsidRPr="006F37C5" w:rsidTr="006F37C5">
        <w:trPr>
          <w:cantSplit/>
          <w:tblHeader/>
        </w:trPr>
        <w:tc>
          <w:tcPr>
            <w:tcW w:w="538" w:type="pct"/>
            <w:vMerge w:val="restart"/>
            <w:tcBorders>
              <w:top w:val="single" w:sz="16" w:space="0" w:color="000000"/>
              <w:left w:val="nil"/>
              <w:right w:val="nil"/>
            </w:tcBorders>
            <w:shd w:val="clear" w:color="auto" w:fill="FFFFFF"/>
            <w:tcMar>
              <w:top w:w="30" w:type="dxa"/>
              <w:left w:w="30" w:type="dxa"/>
              <w:bottom w:w="30" w:type="dxa"/>
              <w:right w:w="30" w:type="dxa"/>
            </w:tcMar>
          </w:tcPr>
          <w:p w:rsidR="006F37C5" w:rsidRPr="006F37C5" w:rsidRDefault="006F37C5" w:rsidP="006F37C5">
            <w:pPr>
              <w:widowControl/>
              <w:overflowPunct/>
              <w:spacing w:line="320" w:lineRule="atLeast"/>
              <w:ind w:firstLine="0"/>
              <w:rPr>
                <w:rFonts w:eastAsia="Calibri"/>
                <w:color w:val="000000"/>
                <w:kern w:val="0"/>
                <w:sz w:val="22"/>
                <w:szCs w:val="22"/>
              </w:rPr>
            </w:pPr>
            <w:r w:rsidRPr="006F37C5">
              <w:rPr>
                <w:rFonts w:eastAsia="Calibri"/>
                <w:color w:val="000000"/>
                <w:kern w:val="0"/>
                <w:sz w:val="22"/>
                <w:szCs w:val="22"/>
              </w:rPr>
              <w:t>Urban</w:t>
            </w:r>
          </w:p>
        </w:tc>
        <w:tc>
          <w:tcPr>
            <w:tcW w:w="1149" w:type="pct"/>
            <w:vMerge w:val="restart"/>
            <w:tcBorders>
              <w:top w:val="single" w:sz="16" w:space="0" w:color="000000"/>
              <w:left w:val="nil"/>
              <w:right w:val="nil"/>
            </w:tcBorders>
            <w:shd w:val="clear" w:color="auto" w:fill="FFFFFF"/>
            <w:tcMar>
              <w:top w:w="30" w:type="dxa"/>
              <w:left w:w="30" w:type="dxa"/>
              <w:bottom w:w="30" w:type="dxa"/>
              <w:right w:w="30" w:type="dxa"/>
            </w:tcMar>
          </w:tcPr>
          <w:p w:rsidR="006F37C5" w:rsidRPr="006F37C5" w:rsidRDefault="006F37C5" w:rsidP="006F37C5">
            <w:pPr>
              <w:widowControl/>
              <w:overflowPunct/>
              <w:spacing w:line="320" w:lineRule="atLeast"/>
              <w:ind w:firstLine="0"/>
              <w:rPr>
                <w:rFonts w:eastAsia="Calibri"/>
                <w:color w:val="000000"/>
                <w:kern w:val="0"/>
                <w:sz w:val="22"/>
                <w:szCs w:val="22"/>
              </w:rPr>
            </w:pPr>
            <w:r w:rsidRPr="006F37C5">
              <w:rPr>
                <w:rFonts w:eastAsia="Calibri"/>
                <w:color w:val="000000"/>
                <w:kern w:val="0"/>
                <w:sz w:val="22"/>
                <w:szCs w:val="22"/>
              </w:rPr>
              <w:t xml:space="preserve">Health Insurance </w:t>
            </w:r>
          </w:p>
        </w:tc>
        <w:tc>
          <w:tcPr>
            <w:tcW w:w="488" w:type="pct"/>
            <w:vMerge w:val="restart"/>
            <w:tcBorders>
              <w:top w:val="single" w:sz="16" w:space="0" w:color="000000"/>
              <w:left w:val="nil"/>
              <w:right w:val="nil"/>
            </w:tcBorders>
            <w:shd w:val="clear" w:color="auto" w:fill="FFFFFF"/>
            <w:tcMar>
              <w:top w:w="30" w:type="dxa"/>
              <w:left w:w="30" w:type="dxa"/>
              <w:bottom w:w="30" w:type="dxa"/>
              <w:right w:w="30" w:type="dxa"/>
            </w:tcMar>
          </w:tcPr>
          <w:p w:rsidR="006F37C5" w:rsidRPr="006F37C5" w:rsidRDefault="006F37C5" w:rsidP="006F37C5">
            <w:pPr>
              <w:widowControl/>
              <w:overflowPunct/>
              <w:spacing w:line="320" w:lineRule="atLeast"/>
              <w:ind w:firstLine="0"/>
              <w:rPr>
                <w:rFonts w:eastAsia="Calibri"/>
                <w:color w:val="000000"/>
                <w:kern w:val="0"/>
                <w:sz w:val="22"/>
                <w:szCs w:val="22"/>
              </w:rPr>
            </w:pPr>
            <w:r w:rsidRPr="006F37C5">
              <w:rPr>
                <w:rFonts w:eastAsia="Calibri"/>
                <w:color w:val="000000"/>
                <w:kern w:val="0"/>
                <w:sz w:val="22"/>
                <w:szCs w:val="22"/>
              </w:rPr>
              <w:t>Yes</w:t>
            </w:r>
          </w:p>
        </w:tc>
        <w:tc>
          <w:tcPr>
            <w:tcW w:w="488" w:type="pct"/>
            <w:tcBorders>
              <w:top w:val="single" w:sz="16" w:space="0" w:color="000000"/>
              <w:left w:val="nil"/>
              <w:bottom w:val="nil"/>
              <w:right w:val="nil"/>
            </w:tcBorders>
            <w:shd w:val="clear" w:color="auto" w:fill="FFFFFF"/>
            <w:tcMar>
              <w:top w:w="30" w:type="dxa"/>
              <w:left w:w="30" w:type="dxa"/>
              <w:bottom w:w="30" w:type="dxa"/>
              <w:right w:w="30" w:type="dxa"/>
            </w:tcMar>
          </w:tcPr>
          <w:p w:rsidR="006F37C5" w:rsidRPr="006F37C5" w:rsidRDefault="006F37C5" w:rsidP="006F37C5">
            <w:pPr>
              <w:widowControl/>
              <w:overflowPunct/>
              <w:spacing w:line="240" w:lineRule="auto"/>
              <w:ind w:firstLine="0"/>
              <w:rPr>
                <w:rFonts w:eastAsia="Calibri"/>
                <w:kern w:val="0"/>
                <w:sz w:val="22"/>
                <w:szCs w:val="22"/>
              </w:rPr>
            </w:pPr>
          </w:p>
        </w:tc>
        <w:tc>
          <w:tcPr>
            <w:tcW w:w="831"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6F37C5" w:rsidRPr="006F37C5" w:rsidRDefault="006F37C5" w:rsidP="006F37C5">
            <w:pPr>
              <w:widowControl/>
              <w:overflowPunct/>
              <w:spacing w:line="320" w:lineRule="atLeast"/>
              <w:ind w:firstLine="0"/>
              <w:jc w:val="right"/>
              <w:rPr>
                <w:rFonts w:eastAsia="Calibri"/>
                <w:color w:val="000000"/>
                <w:kern w:val="0"/>
                <w:sz w:val="22"/>
                <w:szCs w:val="22"/>
              </w:rPr>
            </w:pPr>
            <w:r w:rsidRPr="006F37C5">
              <w:rPr>
                <w:rFonts w:eastAsia="Calibri"/>
                <w:color w:val="000000"/>
                <w:kern w:val="0"/>
                <w:sz w:val="22"/>
                <w:szCs w:val="22"/>
              </w:rPr>
              <w:t>46</w:t>
            </w:r>
          </w:p>
        </w:tc>
        <w:tc>
          <w:tcPr>
            <w:tcW w:w="830"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6F37C5" w:rsidRPr="006F37C5" w:rsidRDefault="006F37C5" w:rsidP="006F37C5">
            <w:pPr>
              <w:widowControl/>
              <w:overflowPunct/>
              <w:spacing w:line="320" w:lineRule="atLeast"/>
              <w:ind w:firstLine="0"/>
              <w:jc w:val="right"/>
              <w:rPr>
                <w:rFonts w:eastAsia="Calibri"/>
                <w:color w:val="000000"/>
                <w:kern w:val="0"/>
                <w:sz w:val="22"/>
                <w:szCs w:val="22"/>
              </w:rPr>
            </w:pPr>
            <w:r w:rsidRPr="006F37C5">
              <w:rPr>
                <w:rFonts w:eastAsia="Calibri"/>
                <w:color w:val="000000"/>
                <w:kern w:val="0"/>
                <w:sz w:val="22"/>
                <w:szCs w:val="22"/>
              </w:rPr>
              <w:t>44</w:t>
            </w:r>
          </w:p>
        </w:tc>
        <w:tc>
          <w:tcPr>
            <w:tcW w:w="677"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6F37C5" w:rsidRPr="006F37C5" w:rsidRDefault="006F37C5" w:rsidP="006F37C5">
            <w:pPr>
              <w:widowControl/>
              <w:overflowPunct/>
              <w:spacing w:line="320" w:lineRule="atLeast"/>
              <w:ind w:firstLine="0"/>
              <w:jc w:val="right"/>
              <w:rPr>
                <w:rFonts w:eastAsia="Calibri"/>
                <w:color w:val="000000"/>
                <w:kern w:val="0"/>
                <w:sz w:val="22"/>
                <w:szCs w:val="22"/>
              </w:rPr>
            </w:pPr>
            <w:r w:rsidRPr="006F37C5">
              <w:rPr>
                <w:rFonts w:eastAsia="Calibri"/>
                <w:color w:val="000000"/>
                <w:kern w:val="0"/>
                <w:sz w:val="22"/>
                <w:szCs w:val="22"/>
              </w:rPr>
              <w:t>90</w:t>
            </w:r>
          </w:p>
        </w:tc>
      </w:tr>
      <w:tr w:rsidR="006F37C5" w:rsidRPr="006F37C5" w:rsidTr="006F37C5">
        <w:trPr>
          <w:cantSplit/>
          <w:tblHeader/>
        </w:trPr>
        <w:tc>
          <w:tcPr>
            <w:tcW w:w="538" w:type="pct"/>
            <w:vMerge/>
            <w:tcBorders>
              <w:top w:val="single" w:sz="16" w:space="0" w:color="000000"/>
              <w:left w:val="nil"/>
              <w:right w:val="nil"/>
            </w:tcBorders>
            <w:shd w:val="clear" w:color="auto" w:fill="FFFFFF"/>
            <w:tcMar>
              <w:top w:w="30" w:type="dxa"/>
              <w:left w:w="30" w:type="dxa"/>
              <w:bottom w:w="30" w:type="dxa"/>
              <w:right w:w="30" w:type="dxa"/>
            </w:tcMar>
          </w:tcPr>
          <w:p w:rsidR="006F37C5" w:rsidRPr="006F37C5" w:rsidRDefault="006F37C5" w:rsidP="006F37C5">
            <w:pPr>
              <w:widowControl/>
              <w:overflowPunct/>
              <w:spacing w:line="240" w:lineRule="auto"/>
              <w:ind w:firstLine="0"/>
              <w:rPr>
                <w:rFonts w:eastAsia="Calibri"/>
                <w:color w:val="000000"/>
                <w:kern w:val="0"/>
                <w:sz w:val="22"/>
                <w:szCs w:val="22"/>
              </w:rPr>
            </w:pPr>
          </w:p>
        </w:tc>
        <w:tc>
          <w:tcPr>
            <w:tcW w:w="1149" w:type="pct"/>
            <w:vMerge/>
            <w:tcBorders>
              <w:top w:val="single" w:sz="16" w:space="0" w:color="000000"/>
              <w:left w:val="nil"/>
              <w:right w:val="nil"/>
            </w:tcBorders>
            <w:shd w:val="clear" w:color="auto" w:fill="FFFFFF"/>
            <w:tcMar>
              <w:top w:w="30" w:type="dxa"/>
              <w:left w:w="30" w:type="dxa"/>
              <w:bottom w:w="30" w:type="dxa"/>
              <w:right w:w="30" w:type="dxa"/>
            </w:tcMar>
          </w:tcPr>
          <w:p w:rsidR="006F37C5" w:rsidRPr="006F37C5" w:rsidRDefault="006F37C5" w:rsidP="006F37C5">
            <w:pPr>
              <w:widowControl/>
              <w:overflowPunct/>
              <w:spacing w:line="240" w:lineRule="auto"/>
              <w:ind w:firstLine="0"/>
              <w:rPr>
                <w:rFonts w:eastAsia="Calibri"/>
                <w:color w:val="000000"/>
                <w:kern w:val="0"/>
                <w:sz w:val="22"/>
                <w:szCs w:val="22"/>
              </w:rPr>
            </w:pPr>
          </w:p>
        </w:tc>
        <w:tc>
          <w:tcPr>
            <w:tcW w:w="488" w:type="pct"/>
            <w:vMerge/>
            <w:tcBorders>
              <w:top w:val="single" w:sz="16" w:space="0" w:color="000000"/>
              <w:left w:val="nil"/>
              <w:right w:val="nil"/>
            </w:tcBorders>
            <w:shd w:val="clear" w:color="auto" w:fill="FFFFFF"/>
            <w:tcMar>
              <w:top w:w="30" w:type="dxa"/>
              <w:left w:w="30" w:type="dxa"/>
              <w:bottom w:w="30" w:type="dxa"/>
              <w:right w:w="30" w:type="dxa"/>
            </w:tcMar>
          </w:tcPr>
          <w:p w:rsidR="006F37C5" w:rsidRPr="006F37C5" w:rsidRDefault="006F37C5" w:rsidP="006F37C5">
            <w:pPr>
              <w:widowControl/>
              <w:overflowPunct/>
              <w:spacing w:line="240" w:lineRule="auto"/>
              <w:ind w:firstLine="0"/>
              <w:rPr>
                <w:rFonts w:eastAsia="Calibri"/>
                <w:color w:val="000000"/>
                <w:kern w:val="0"/>
                <w:sz w:val="22"/>
                <w:szCs w:val="22"/>
              </w:rPr>
            </w:pPr>
          </w:p>
        </w:tc>
        <w:tc>
          <w:tcPr>
            <w:tcW w:w="488" w:type="pct"/>
            <w:tcBorders>
              <w:top w:val="nil"/>
              <w:left w:val="nil"/>
              <w:right w:val="nil"/>
            </w:tcBorders>
            <w:shd w:val="clear" w:color="auto" w:fill="FFFFFF"/>
            <w:tcMar>
              <w:top w:w="30" w:type="dxa"/>
              <w:left w:w="30" w:type="dxa"/>
              <w:bottom w:w="30" w:type="dxa"/>
              <w:right w:w="30" w:type="dxa"/>
            </w:tcMar>
          </w:tcPr>
          <w:p w:rsidR="006F37C5" w:rsidRPr="006F37C5" w:rsidRDefault="006F37C5" w:rsidP="006F37C5">
            <w:pPr>
              <w:widowControl/>
              <w:overflowPunct/>
              <w:spacing w:line="240" w:lineRule="auto"/>
              <w:ind w:firstLine="0"/>
              <w:rPr>
                <w:rFonts w:eastAsia="Calibri"/>
                <w:kern w:val="0"/>
                <w:sz w:val="22"/>
                <w:szCs w:val="22"/>
              </w:rPr>
            </w:pPr>
          </w:p>
        </w:tc>
        <w:tc>
          <w:tcPr>
            <w:tcW w:w="831" w:type="pct"/>
            <w:tcBorders>
              <w:top w:val="nil"/>
              <w:left w:val="nil"/>
              <w:right w:val="nil"/>
            </w:tcBorders>
            <w:shd w:val="clear" w:color="auto" w:fill="FFFFFF"/>
            <w:tcMar>
              <w:top w:w="30" w:type="dxa"/>
              <w:left w:w="30" w:type="dxa"/>
              <w:bottom w:w="30" w:type="dxa"/>
              <w:right w:w="30" w:type="dxa"/>
            </w:tcMar>
            <w:vAlign w:val="center"/>
          </w:tcPr>
          <w:p w:rsidR="006F37C5" w:rsidRPr="006F37C5" w:rsidRDefault="006F37C5" w:rsidP="006F37C5">
            <w:pPr>
              <w:widowControl/>
              <w:overflowPunct/>
              <w:spacing w:line="320" w:lineRule="atLeast"/>
              <w:ind w:firstLine="0"/>
              <w:jc w:val="right"/>
              <w:rPr>
                <w:rFonts w:eastAsia="Calibri"/>
                <w:color w:val="000000"/>
                <w:kern w:val="0"/>
                <w:sz w:val="22"/>
                <w:szCs w:val="22"/>
              </w:rPr>
            </w:pPr>
            <w:r w:rsidRPr="006F37C5">
              <w:rPr>
                <w:rFonts w:eastAsia="Calibri"/>
                <w:color w:val="000000"/>
                <w:kern w:val="0"/>
                <w:sz w:val="22"/>
                <w:szCs w:val="22"/>
              </w:rPr>
              <w:t>31.1%</w:t>
            </w:r>
          </w:p>
        </w:tc>
        <w:tc>
          <w:tcPr>
            <w:tcW w:w="830" w:type="pct"/>
            <w:tcBorders>
              <w:top w:val="nil"/>
              <w:left w:val="nil"/>
              <w:right w:val="nil"/>
            </w:tcBorders>
            <w:shd w:val="clear" w:color="auto" w:fill="FFFFFF"/>
            <w:tcMar>
              <w:top w:w="30" w:type="dxa"/>
              <w:left w:w="30" w:type="dxa"/>
              <w:bottom w:w="30" w:type="dxa"/>
              <w:right w:w="30" w:type="dxa"/>
            </w:tcMar>
            <w:vAlign w:val="center"/>
          </w:tcPr>
          <w:p w:rsidR="006F37C5" w:rsidRPr="006F37C5" w:rsidRDefault="006F37C5" w:rsidP="006F37C5">
            <w:pPr>
              <w:widowControl/>
              <w:overflowPunct/>
              <w:spacing w:line="320" w:lineRule="atLeast"/>
              <w:ind w:firstLine="0"/>
              <w:jc w:val="right"/>
              <w:rPr>
                <w:rFonts w:eastAsia="Calibri"/>
                <w:color w:val="000000"/>
                <w:kern w:val="0"/>
                <w:sz w:val="22"/>
                <w:szCs w:val="22"/>
              </w:rPr>
            </w:pPr>
            <w:r w:rsidRPr="006F37C5">
              <w:rPr>
                <w:rFonts w:eastAsia="Calibri"/>
                <w:color w:val="000000"/>
                <w:kern w:val="0"/>
                <w:sz w:val="22"/>
                <w:szCs w:val="22"/>
              </w:rPr>
              <w:t>29.5%</w:t>
            </w:r>
          </w:p>
        </w:tc>
        <w:tc>
          <w:tcPr>
            <w:tcW w:w="677" w:type="pct"/>
            <w:tcBorders>
              <w:top w:val="nil"/>
              <w:left w:val="nil"/>
              <w:right w:val="nil"/>
            </w:tcBorders>
            <w:shd w:val="clear" w:color="auto" w:fill="FFFFFF"/>
            <w:tcMar>
              <w:top w:w="30" w:type="dxa"/>
              <w:left w:w="30" w:type="dxa"/>
              <w:bottom w:w="30" w:type="dxa"/>
              <w:right w:w="30" w:type="dxa"/>
            </w:tcMar>
            <w:vAlign w:val="center"/>
          </w:tcPr>
          <w:p w:rsidR="006F37C5" w:rsidRPr="006F37C5" w:rsidRDefault="006F37C5" w:rsidP="006F37C5">
            <w:pPr>
              <w:widowControl/>
              <w:overflowPunct/>
              <w:spacing w:line="240" w:lineRule="auto"/>
              <w:ind w:firstLine="0"/>
              <w:jc w:val="center"/>
              <w:rPr>
                <w:rFonts w:eastAsia="Calibri"/>
                <w:kern w:val="0"/>
                <w:sz w:val="22"/>
                <w:szCs w:val="22"/>
              </w:rPr>
            </w:pPr>
          </w:p>
        </w:tc>
      </w:tr>
      <w:tr w:rsidR="006F37C5" w:rsidRPr="006F37C5" w:rsidTr="006F37C5">
        <w:trPr>
          <w:cantSplit/>
          <w:tblHeader/>
        </w:trPr>
        <w:tc>
          <w:tcPr>
            <w:tcW w:w="538" w:type="pct"/>
            <w:vMerge/>
            <w:tcBorders>
              <w:top w:val="single" w:sz="16" w:space="0" w:color="000000"/>
              <w:left w:val="nil"/>
              <w:right w:val="nil"/>
            </w:tcBorders>
            <w:shd w:val="clear" w:color="auto" w:fill="FFFFFF"/>
            <w:tcMar>
              <w:top w:w="30" w:type="dxa"/>
              <w:left w:w="30" w:type="dxa"/>
              <w:bottom w:w="30" w:type="dxa"/>
              <w:right w:w="30" w:type="dxa"/>
            </w:tcMar>
          </w:tcPr>
          <w:p w:rsidR="006F37C5" w:rsidRPr="006F37C5" w:rsidRDefault="006F37C5" w:rsidP="006F37C5">
            <w:pPr>
              <w:widowControl/>
              <w:overflowPunct/>
              <w:spacing w:line="240" w:lineRule="auto"/>
              <w:ind w:firstLine="0"/>
              <w:rPr>
                <w:rFonts w:eastAsia="Calibri"/>
                <w:kern w:val="0"/>
                <w:sz w:val="22"/>
                <w:szCs w:val="22"/>
              </w:rPr>
            </w:pPr>
          </w:p>
        </w:tc>
        <w:tc>
          <w:tcPr>
            <w:tcW w:w="1149" w:type="pct"/>
            <w:vMerge/>
            <w:tcBorders>
              <w:top w:val="single" w:sz="16" w:space="0" w:color="000000"/>
              <w:left w:val="nil"/>
              <w:right w:val="nil"/>
            </w:tcBorders>
            <w:shd w:val="clear" w:color="auto" w:fill="FFFFFF"/>
            <w:tcMar>
              <w:top w:w="30" w:type="dxa"/>
              <w:left w:w="30" w:type="dxa"/>
              <w:bottom w:w="30" w:type="dxa"/>
              <w:right w:w="30" w:type="dxa"/>
            </w:tcMar>
          </w:tcPr>
          <w:p w:rsidR="006F37C5" w:rsidRPr="006F37C5" w:rsidRDefault="006F37C5" w:rsidP="006F37C5">
            <w:pPr>
              <w:widowControl/>
              <w:overflowPunct/>
              <w:spacing w:line="240" w:lineRule="auto"/>
              <w:ind w:firstLine="0"/>
              <w:rPr>
                <w:rFonts w:eastAsia="Calibri"/>
                <w:kern w:val="0"/>
                <w:sz w:val="22"/>
                <w:szCs w:val="22"/>
              </w:rPr>
            </w:pPr>
          </w:p>
        </w:tc>
        <w:tc>
          <w:tcPr>
            <w:tcW w:w="488" w:type="pct"/>
            <w:vMerge w:val="restart"/>
            <w:tcBorders>
              <w:left w:val="nil"/>
              <w:right w:val="nil"/>
            </w:tcBorders>
            <w:shd w:val="clear" w:color="auto" w:fill="FFFFFF"/>
            <w:tcMar>
              <w:top w:w="30" w:type="dxa"/>
              <w:left w:w="30" w:type="dxa"/>
              <w:bottom w:w="30" w:type="dxa"/>
              <w:right w:w="30" w:type="dxa"/>
            </w:tcMar>
          </w:tcPr>
          <w:p w:rsidR="006F37C5" w:rsidRPr="006F37C5" w:rsidRDefault="006F37C5" w:rsidP="006F37C5">
            <w:pPr>
              <w:widowControl/>
              <w:overflowPunct/>
              <w:spacing w:line="320" w:lineRule="atLeast"/>
              <w:ind w:firstLine="0"/>
              <w:rPr>
                <w:rFonts w:eastAsia="Calibri"/>
                <w:color w:val="000000"/>
                <w:kern w:val="0"/>
                <w:sz w:val="22"/>
                <w:szCs w:val="22"/>
              </w:rPr>
            </w:pPr>
            <w:r w:rsidRPr="006F37C5">
              <w:rPr>
                <w:rFonts w:eastAsia="Calibri"/>
                <w:color w:val="000000"/>
                <w:kern w:val="0"/>
                <w:sz w:val="22"/>
                <w:szCs w:val="22"/>
              </w:rPr>
              <w:t>No</w:t>
            </w:r>
          </w:p>
        </w:tc>
        <w:tc>
          <w:tcPr>
            <w:tcW w:w="488" w:type="pct"/>
            <w:tcBorders>
              <w:left w:val="nil"/>
              <w:bottom w:val="nil"/>
              <w:right w:val="nil"/>
            </w:tcBorders>
            <w:shd w:val="clear" w:color="auto" w:fill="FFFFFF"/>
            <w:tcMar>
              <w:top w:w="30" w:type="dxa"/>
              <w:left w:w="30" w:type="dxa"/>
              <w:bottom w:w="30" w:type="dxa"/>
              <w:right w:w="30" w:type="dxa"/>
            </w:tcMar>
          </w:tcPr>
          <w:p w:rsidR="006F37C5" w:rsidRPr="006F37C5" w:rsidRDefault="006F37C5" w:rsidP="006F37C5">
            <w:pPr>
              <w:widowControl/>
              <w:overflowPunct/>
              <w:spacing w:line="240" w:lineRule="auto"/>
              <w:ind w:firstLine="0"/>
              <w:rPr>
                <w:rFonts w:eastAsia="Calibri"/>
                <w:kern w:val="0"/>
                <w:sz w:val="22"/>
                <w:szCs w:val="22"/>
              </w:rPr>
            </w:pPr>
          </w:p>
        </w:tc>
        <w:tc>
          <w:tcPr>
            <w:tcW w:w="831" w:type="pct"/>
            <w:tcBorders>
              <w:left w:val="nil"/>
              <w:bottom w:val="nil"/>
              <w:right w:val="nil"/>
            </w:tcBorders>
            <w:shd w:val="clear" w:color="auto" w:fill="FFFFFF"/>
            <w:tcMar>
              <w:top w:w="30" w:type="dxa"/>
              <w:left w:w="30" w:type="dxa"/>
              <w:bottom w:w="30" w:type="dxa"/>
              <w:right w:w="30" w:type="dxa"/>
            </w:tcMar>
            <w:vAlign w:val="center"/>
          </w:tcPr>
          <w:p w:rsidR="006F37C5" w:rsidRPr="006F37C5" w:rsidRDefault="006F37C5" w:rsidP="006F37C5">
            <w:pPr>
              <w:widowControl/>
              <w:overflowPunct/>
              <w:spacing w:line="320" w:lineRule="atLeast"/>
              <w:ind w:firstLine="0"/>
              <w:jc w:val="right"/>
              <w:rPr>
                <w:rFonts w:eastAsia="Calibri"/>
                <w:color w:val="000000"/>
                <w:kern w:val="0"/>
                <w:sz w:val="22"/>
                <w:szCs w:val="22"/>
              </w:rPr>
            </w:pPr>
            <w:r w:rsidRPr="006F37C5">
              <w:rPr>
                <w:rFonts w:eastAsia="Calibri"/>
                <w:color w:val="000000"/>
                <w:kern w:val="0"/>
                <w:sz w:val="22"/>
                <w:szCs w:val="22"/>
              </w:rPr>
              <w:t>102</w:t>
            </w:r>
          </w:p>
        </w:tc>
        <w:tc>
          <w:tcPr>
            <w:tcW w:w="830" w:type="pct"/>
            <w:tcBorders>
              <w:left w:val="nil"/>
              <w:bottom w:val="nil"/>
              <w:right w:val="nil"/>
            </w:tcBorders>
            <w:shd w:val="clear" w:color="auto" w:fill="FFFFFF"/>
            <w:tcMar>
              <w:top w:w="30" w:type="dxa"/>
              <w:left w:w="30" w:type="dxa"/>
              <w:bottom w:w="30" w:type="dxa"/>
              <w:right w:w="30" w:type="dxa"/>
            </w:tcMar>
            <w:vAlign w:val="center"/>
          </w:tcPr>
          <w:p w:rsidR="006F37C5" w:rsidRPr="006F37C5" w:rsidRDefault="006F37C5" w:rsidP="006F37C5">
            <w:pPr>
              <w:widowControl/>
              <w:overflowPunct/>
              <w:spacing w:line="320" w:lineRule="atLeast"/>
              <w:ind w:firstLine="0"/>
              <w:jc w:val="right"/>
              <w:rPr>
                <w:rFonts w:eastAsia="Calibri"/>
                <w:color w:val="000000"/>
                <w:kern w:val="0"/>
                <w:sz w:val="22"/>
                <w:szCs w:val="22"/>
              </w:rPr>
            </w:pPr>
            <w:r w:rsidRPr="006F37C5">
              <w:rPr>
                <w:rFonts w:eastAsia="Calibri"/>
                <w:color w:val="000000"/>
                <w:kern w:val="0"/>
                <w:sz w:val="22"/>
                <w:szCs w:val="22"/>
              </w:rPr>
              <w:t>105</w:t>
            </w:r>
          </w:p>
        </w:tc>
        <w:tc>
          <w:tcPr>
            <w:tcW w:w="677" w:type="pct"/>
            <w:tcBorders>
              <w:left w:val="nil"/>
              <w:bottom w:val="nil"/>
              <w:right w:val="nil"/>
            </w:tcBorders>
            <w:shd w:val="clear" w:color="auto" w:fill="FFFFFF"/>
            <w:tcMar>
              <w:top w:w="30" w:type="dxa"/>
              <w:left w:w="30" w:type="dxa"/>
              <w:bottom w:w="30" w:type="dxa"/>
              <w:right w:w="30" w:type="dxa"/>
            </w:tcMar>
            <w:vAlign w:val="center"/>
          </w:tcPr>
          <w:p w:rsidR="006F37C5" w:rsidRPr="006F37C5" w:rsidRDefault="006F37C5" w:rsidP="006F37C5">
            <w:pPr>
              <w:widowControl/>
              <w:overflowPunct/>
              <w:spacing w:line="320" w:lineRule="atLeast"/>
              <w:ind w:firstLine="0"/>
              <w:jc w:val="right"/>
              <w:rPr>
                <w:rFonts w:eastAsia="Calibri"/>
                <w:color w:val="000000"/>
                <w:kern w:val="0"/>
                <w:sz w:val="22"/>
                <w:szCs w:val="22"/>
              </w:rPr>
            </w:pPr>
            <w:r w:rsidRPr="006F37C5">
              <w:rPr>
                <w:rFonts w:eastAsia="Calibri"/>
                <w:color w:val="000000"/>
                <w:kern w:val="0"/>
                <w:sz w:val="22"/>
                <w:szCs w:val="22"/>
              </w:rPr>
              <w:t>207</w:t>
            </w:r>
          </w:p>
        </w:tc>
      </w:tr>
      <w:tr w:rsidR="006F37C5" w:rsidRPr="006F37C5" w:rsidTr="006F37C5">
        <w:trPr>
          <w:cantSplit/>
          <w:tblHeader/>
        </w:trPr>
        <w:tc>
          <w:tcPr>
            <w:tcW w:w="538" w:type="pct"/>
            <w:vMerge/>
            <w:tcBorders>
              <w:top w:val="single" w:sz="16" w:space="0" w:color="000000"/>
              <w:left w:val="nil"/>
              <w:right w:val="nil"/>
            </w:tcBorders>
            <w:shd w:val="clear" w:color="auto" w:fill="FFFFFF"/>
            <w:tcMar>
              <w:top w:w="30" w:type="dxa"/>
              <w:left w:w="30" w:type="dxa"/>
              <w:bottom w:w="30" w:type="dxa"/>
              <w:right w:w="30" w:type="dxa"/>
            </w:tcMar>
          </w:tcPr>
          <w:p w:rsidR="006F37C5" w:rsidRPr="006F37C5" w:rsidRDefault="006F37C5" w:rsidP="006F37C5">
            <w:pPr>
              <w:widowControl/>
              <w:overflowPunct/>
              <w:spacing w:line="240" w:lineRule="auto"/>
              <w:ind w:firstLine="0"/>
              <w:rPr>
                <w:rFonts w:eastAsia="Calibri"/>
                <w:kern w:val="0"/>
                <w:sz w:val="22"/>
                <w:szCs w:val="22"/>
              </w:rPr>
            </w:pPr>
          </w:p>
        </w:tc>
        <w:tc>
          <w:tcPr>
            <w:tcW w:w="1149" w:type="pct"/>
            <w:vMerge/>
            <w:tcBorders>
              <w:top w:val="single" w:sz="16" w:space="0" w:color="000000"/>
              <w:left w:val="nil"/>
              <w:right w:val="nil"/>
            </w:tcBorders>
            <w:shd w:val="clear" w:color="auto" w:fill="FFFFFF"/>
            <w:tcMar>
              <w:top w:w="30" w:type="dxa"/>
              <w:left w:w="30" w:type="dxa"/>
              <w:bottom w:w="30" w:type="dxa"/>
              <w:right w:w="30" w:type="dxa"/>
            </w:tcMar>
          </w:tcPr>
          <w:p w:rsidR="006F37C5" w:rsidRPr="006F37C5" w:rsidRDefault="006F37C5" w:rsidP="006F37C5">
            <w:pPr>
              <w:widowControl/>
              <w:overflowPunct/>
              <w:spacing w:line="240" w:lineRule="auto"/>
              <w:ind w:firstLine="0"/>
              <w:rPr>
                <w:rFonts w:eastAsia="Calibri"/>
                <w:kern w:val="0"/>
                <w:sz w:val="22"/>
                <w:szCs w:val="22"/>
              </w:rPr>
            </w:pPr>
          </w:p>
        </w:tc>
        <w:tc>
          <w:tcPr>
            <w:tcW w:w="488" w:type="pct"/>
            <w:vMerge/>
            <w:tcBorders>
              <w:left w:val="nil"/>
              <w:right w:val="nil"/>
            </w:tcBorders>
            <w:shd w:val="clear" w:color="auto" w:fill="FFFFFF"/>
            <w:tcMar>
              <w:top w:w="30" w:type="dxa"/>
              <w:left w:w="30" w:type="dxa"/>
              <w:bottom w:w="30" w:type="dxa"/>
              <w:right w:w="30" w:type="dxa"/>
            </w:tcMar>
          </w:tcPr>
          <w:p w:rsidR="006F37C5" w:rsidRPr="006F37C5" w:rsidRDefault="006F37C5" w:rsidP="006F37C5">
            <w:pPr>
              <w:widowControl/>
              <w:overflowPunct/>
              <w:spacing w:line="240" w:lineRule="auto"/>
              <w:ind w:firstLine="0"/>
              <w:rPr>
                <w:rFonts w:eastAsia="Calibri"/>
                <w:kern w:val="0"/>
                <w:sz w:val="22"/>
                <w:szCs w:val="22"/>
              </w:rPr>
            </w:pPr>
          </w:p>
        </w:tc>
        <w:tc>
          <w:tcPr>
            <w:tcW w:w="488" w:type="pct"/>
            <w:tcBorders>
              <w:top w:val="nil"/>
              <w:left w:val="nil"/>
              <w:right w:val="nil"/>
            </w:tcBorders>
            <w:shd w:val="clear" w:color="auto" w:fill="FFFFFF"/>
            <w:tcMar>
              <w:top w:w="30" w:type="dxa"/>
              <w:left w:w="30" w:type="dxa"/>
              <w:bottom w:w="30" w:type="dxa"/>
              <w:right w:w="30" w:type="dxa"/>
            </w:tcMar>
          </w:tcPr>
          <w:p w:rsidR="006F37C5" w:rsidRPr="006F37C5" w:rsidRDefault="006F37C5" w:rsidP="006F37C5">
            <w:pPr>
              <w:widowControl/>
              <w:overflowPunct/>
              <w:spacing w:line="240" w:lineRule="auto"/>
              <w:ind w:firstLine="0"/>
              <w:rPr>
                <w:rFonts w:eastAsia="Calibri"/>
                <w:kern w:val="0"/>
                <w:sz w:val="22"/>
                <w:szCs w:val="22"/>
              </w:rPr>
            </w:pPr>
          </w:p>
        </w:tc>
        <w:tc>
          <w:tcPr>
            <w:tcW w:w="831" w:type="pct"/>
            <w:tcBorders>
              <w:top w:val="nil"/>
              <w:left w:val="nil"/>
              <w:right w:val="nil"/>
            </w:tcBorders>
            <w:shd w:val="clear" w:color="auto" w:fill="FFFFFF"/>
            <w:tcMar>
              <w:top w:w="30" w:type="dxa"/>
              <w:left w:w="30" w:type="dxa"/>
              <w:bottom w:w="30" w:type="dxa"/>
              <w:right w:w="30" w:type="dxa"/>
            </w:tcMar>
            <w:vAlign w:val="center"/>
          </w:tcPr>
          <w:p w:rsidR="006F37C5" w:rsidRPr="006F37C5" w:rsidRDefault="006F37C5" w:rsidP="006F37C5">
            <w:pPr>
              <w:widowControl/>
              <w:overflowPunct/>
              <w:spacing w:line="320" w:lineRule="atLeast"/>
              <w:ind w:firstLine="0"/>
              <w:jc w:val="right"/>
              <w:rPr>
                <w:rFonts w:eastAsia="Calibri"/>
                <w:color w:val="000000"/>
                <w:kern w:val="0"/>
                <w:sz w:val="22"/>
                <w:szCs w:val="22"/>
              </w:rPr>
            </w:pPr>
            <w:r w:rsidRPr="006F37C5">
              <w:rPr>
                <w:rFonts w:eastAsia="Calibri"/>
                <w:color w:val="000000"/>
                <w:kern w:val="0"/>
                <w:sz w:val="22"/>
                <w:szCs w:val="22"/>
              </w:rPr>
              <w:t>68.9%</w:t>
            </w:r>
          </w:p>
        </w:tc>
        <w:tc>
          <w:tcPr>
            <w:tcW w:w="830" w:type="pct"/>
            <w:tcBorders>
              <w:top w:val="nil"/>
              <w:left w:val="nil"/>
              <w:right w:val="nil"/>
            </w:tcBorders>
            <w:shd w:val="clear" w:color="auto" w:fill="FFFFFF"/>
            <w:tcMar>
              <w:top w:w="30" w:type="dxa"/>
              <w:left w:w="30" w:type="dxa"/>
              <w:bottom w:w="30" w:type="dxa"/>
              <w:right w:w="30" w:type="dxa"/>
            </w:tcMar>
            <w:vAlign w:val="center"/>
          </w:tcPr>
          <w:p w:rsidR="006F37C5" w:rsidRPr="006F37C5" w:rsidRDefault="006F37C5" w:rsidP="006F37C5">
            <w:pPr>
              <w:widowControl/>
              <w:overflowPunct/>
              <w:spacing w:line="320" w:lineRule="atLeast"/>
              <w:ind w:firstLine="0"/>
              <w:jc w:val="right"/>
              <w:rPr>
                <w:rFonts w:eastAsia="Calibri"/>
                <w:color w:val="000000"/>
                <w:kern w:val="0"/>
                <w:sz w:val="22"/>
                <w:szCs w:val="22"/>
              </w:rPr>
            </w:pPr>
            <w:r w:rsidRPr="006F37C5">
              <w:rPr>
                <w:rFonts w:eastAsia="Calibri"/>
                <w:color w:val="000000"/>
                <w:kern w:val="0"/>
                <w:sz w:val="22"/>
                <w:szCs w:val="22"/>
              </w:rPr>
              <w:t>70.5%</w:t>
            </w:r>
          </w:p>
        </w:tc>
        <w:tc>
          <w:tcPr>
            <w:tcW w:w="677" w:type="pct"/>
            <w:tcBorders>
              <w:top w:val="nil"/>
              <w:left w:val="nil"/>
              <w:right w:val="nil"/>
            </w:tcBorders>
            <w:shd w:val="clear" w:color="auto" w:fill="FFFFFF"/>
            <w:tcMar>
              <w:top w:w="30" w:type="dxa"/>
              <w:left w:w="30" w:type="dxa"/>
              <w:bottom w:w="30" w:type="dxa"/>
              <w:right w:w="30" w:type="dxa"/>
            </w:tcMar>
            <w:vAlign w:val="center"/>
          </w:tcPr>
          <w:p w:rsidR="006F37C5" w:rsidRPr="006F37C5" w:rsidRDefault="006F37C5" w:rsidP="006F37C5">
            <w:pPr>
              <w:widowControl/>
              <w:overflowPunct/>
              <w:spacing w:line="240" w:lineRule="auto"/>
              <w:ind w:firstLine="0"/>
              <w:jc w:val="center"/>
              <w:rPr>
                <w:rFonts w:eastAsia="Calibri"/>
                <w:kern w:val="0"/>
                <w:sz w:val="22"/>
                <w:szCs w:val="22"/>
              </w:rPr>
            </w:pPr>
          </w:p>
        </w:tc>
      </w:tr>
      <w:tr w:rsidR="006F37C5" w:rsidRPr="006F37C5" w:rsidTr="006F37C5">
        <w:trPr>
          <w:cantSplit/>
          <w:tblHeader/>
        </w:trPr>
        <w:tc>
          <w:tcPr>
            <w:tcW w:w="538" w:type="pct"/>
            <w:vMerge/>
            <w:tcBorders>
              <w:top w:val="single" w:sz="16" w:space="0" w:color="000000"/>
              <w:left w:val="nil"/>
              <w:right w:val="nil"/>
            </w:tcBorders>
            <w:shd w:val="clear" w:color="auto" w:fill="FFFFFF"/>
            <w:tcMar>
              <w:top w:w="30" w:type="dxa"/>
              <w:left w:w="30" w:type="dxa"/>
              <w:bottom w:w="30" w:type="dxa"/>
              <w:right w:w="30" w:type="dxa"/>
            </w:tcMar>
          </w:tcPr>
          <w:p w:rsidR="006F37C5" w:rsidRPr="006F37C5" w:rsidRDefault="006F37C5" w:rsidP="006F37C5">
            <w:pPr>
              <w:widowControl/>
              <w:overflowPunct/>
              <w:spacing w:line="240" w:lineRule="auto"/>
              <w:ind w:firstLine="0"/>
              <w:rPr>
                <w:rFonts w:eastAsia="Calibri"/>
                <w:kern w:val="0"/>
                <w:sz w:val="22"/>
                <w:szCs w:val="22"/>
              </w:rPr>
            </w:pPr>
          </w:p>
        </w:tc>
        <w:tc>
          <w:tcPr>
            <w:tcW w:w="1636" w:type="pct"/>
            <w:gridSpan w:val="2"/>
            <w:vMerge w:val="restart"/>
            <w:tcBorders>
              <w:left w:val="nil"/>
              <w:right w:val="nil"/>
            </w:tcBorders>
            <w:shd w:val="clear" w:color="auto" w:fill="FFFFFF"/>
            <w:tcMar>
              <w:top w:w="30" w:type="dxa"/>
              <w:left w:w="30" w:type="dxa"/>
              <w:bottom w:w="30" w:type="dxa"/>
              <w:right w:w="30" w:type="dxa"/>
            </w:tcMar>
          </w:tcPr>
          <w:p w:rsidR="006F37C5" w:rsidRPr="006F37C5" w:rsidRDefault="006F37C5" w:rsidP="006F37C5">
            <w:pPr>
              <w:widowControl/>
              <w:overflowPunct/>
              <w:spacing w:line="320" w:lineRule="atLeast"/>
              <w:ind w:firstLine="0"/>
              <w:rPr>
                <w:rFonts w:eastAsia="Calibri"/>
                <w:color w:val="000000"/>
                <w:kern w:val="0"/>
                <w:sz w:val="22"/>
                <w:szCs w:val="22"/>
              </w:rPr>
            </w:pPr>
            <w:r w:rsidRPr="006F37C5">
              <w:rPr>
                <w:rFonts w:eastAsia="Calibri"/>
                <w:color w:val="000000"/>
                <w:kern w:val="0"/>
                <w:sz w:val="22"/>
                <w:szCs w:val="22"/>
              </w:rPr>
              <w:t>Total</w:t>
            </w:r>
          </w:p>
        </w:tc>
        <w:tc>
          <w:tcPr>
            <w:tcW w:w="488" w:type="pct"/>
            <w:tcBorders>
              <w:left w:val="nil"/>
              <w:bottom w:val="nil"/>
              <w:right w:val="nil"/>
            </w:tcBorders>
            <w:shd w:val="clear" w:color="auto" w:fill="FFFFFF"/>
            <w:tcMar>
              <w:top w:w="30" w:type="dxa"/>
              <w:left w:w="30" w:type="dxa"/>
              <w:bottom w:w="30" w:type="dxa"/>
              <w:right w:w="30" w:type="dxa"/>
            </w:tcMar>
          </w:tcPr>
          <w:p w:rsidR="006F37C5" w:rsidRPr="006F37C5" w:rsidRDefault="006F37C5" w:rsidP="006F37C5">
            <w:pPr>
              <w:widowControl/>
              <w:overflowPunct/>
              <w:spacing w:line="240" w:lineRule="auto"/>
              <w:ind w:firstLine="0"/>
              <w:rPr>
                <w:rFonts w:eastAsia="Calibri"/>
                <w:kern w:val="0"/>
                <w:sz w:val="22"/>
                <w:szCs w:val="22"/>
              </w:rPr>
            </w:pPr>
          </w:p>
        </w:tc>
        <w:tc>
          <w:tcPr>
            <w:tcW w:w="831" w:type="pct"/>
            <w:tcBorders>
              <w:left w:val="nil"/>
              <w:bottom w:val="nil"/>
              <w:right w:val="nil"/>
            </w:tcBorders>
            <w:shd w:val="clear" w:color="auto" w:fill="FFFFFF"/>
            <w:tcMar>
              <w:top w:w="30" w:type="dxa"/>
              <w:left w:w="30" w:type="dxa"/>
              <w:bottom w:w="30" w:type="dxa"/>
              <w:right w:w="30" w:type="dxa"/>
            </w:tcMar>
            <w:vAlign w:val="center"/>
          </w:tcPr>
          <w:p w:rsidR="006F37C5" w:rsidRPr="006F37C5" w:rsidRDefault="006F37C5" w:rsidP="006F37C5">
            <w:pPr>
              <w:widowControl/>
              <w:overflowPunct/>
              <w:spacing w:line="320" w:lineRule="atLeast"/>
              <w:ind w:firstLine="0"/>
              <w:jc w:val="right"/>
              <w:rPr>
                <w:rFonts w:eastAsia="Calibri"/>
                <w:color w:val="000000"/>
                <w:kern w:val="0"/>
                <w:sz w:val="22"/>
                <w:szCs w:val="22"/>
              </w:rPr>
            </w:pPr>
            <w:r w:rsidRPr="006F37C5">
              <w:rPr>
                <w:rFonts w:eastAsia="Calibri"/>
                <w:color w:val="000000"/>
                <w:kern w:val="0"/>
                <w:sz w:val="22"/>
                <w:szCs w:val="22"/>
              </w:rPr>
              <w:t>148</w:t>
            </w:r>
          </w:p>
        </w:tc>
        <w:tc>
          <w:tcPr>
            <w:tcW w:w="830" w:type="pct"/>
            <w:tcBorders>
              <w:left w:val="nil"/>
              <w:bottom w:val="nil"/>
              <w:right w:val="nil"/>
            </w:tcBorders>
            <w:shd w:val="clear" w:color="auto" w:fill="FFFFFF"/>
            <w:tcMar>
              <w:top w:w="30" w:type="dxa"/>
              <w:left w:w="30" w:type="dxa"/>
              <w:bottom w:w="30" w:type="dxa"/>
              <w:right w:w="30" w:type="dxa"/>
            </w:tcMar>
            <w:vAlign w:val="center"/>
          </w:tcPr>
          <w:p w:rsidR="006F37C5" w:rsidRPr="006F37C5" w:rsidRDefault="006F37C5" w:rsidP="006F37C5">
            <w:pPr>
              <w:widowControl/>
              <w:overflowPunct/>
              <w:spacing w:line="320" w:lineRule="atLeast"/>
              <w:ind w:firstLine="0"/>
              <w:jc w:val="right"/>
              <w:rPr>
                <w:rFonts w:eastAsia="Calibri"/>
                <w:color w:val="000000"/>
                <w:kern w:val="0"/>
                <w:sz w:val="22"/>
                <w:szCs w:val="22"/>
              </w:rPr>
            </w:pPr>
            <w:r w:rsidRPr="006F37C5">
              <w:rPr>
                <w:rFonts w:eastAsia="Calibri"/>
                <w:color w:val="000000"/>
                <w:kern w:val="0"/>
                <w:sz w:val="22"/>
                <w:szCs w:val="22"/>
              </w:rPr>
              <w:t>149</w:t>
            </w:r>
          </w:p>
        </w:tc>
        <w:tc>
          <w:tcPr>
            <w:tcW w:w="677" w:type="pct"/>
            <w:tcBorders>
              <w:left w:val="nil"/>
              <w:bottom w:val="nil"/>
              <w:right w:val="nil"/>
            </w:tcBorders>
            <w:shd w:val="clear" w:color="auto" w:fill="FFFFFF"/>
            <w:tcMar>
              <w:top w:w="30" w:type="dxa"/>
              <w:left w:w="30" w:type="dxa"/>
              <w:bottom w:w="30" w:type="dxa"/>
              <w:right w:w="30" w:type="dxa"/>
            </w:tcMar>
            <w:vAlign w:val="center"/>
          </w:tcPr>
          <w:p w:rsidR="006F37C5" w:rsidRPr="006F37C5" w:rsidRDefault="006F37C5" w:rsidP="006F37C5">
            <w:pPr>
              <w:widowControl/>
              <w:overflowPunct/>
              <w:spacing w:line="320" w:lineRule="atLeast"/>
              <w:ind w:firstLine="0"/>
              <w:jc w:val="right"/>
              <w:rPr>
                <w:rFonts w:eastAsia="Calibri"/>
                <w:color w:val="000000"/>
                <w:kern w:val="0"/>
                <w:sz w:val="22"/>
                <w:szCs w:val="22"/>
              </w:rPr>
            </w:pPr>
            <w:r w:rsidRPr="006F37C5">
              <w:rPr>
                <w:rFonts w:eastAsia="Calibri"/>
                <w:color w:val="000000"/>
                <w:kern w:val="0"/>
                <w:sz w:val="22"/>
                <w:szCs w:val="22"/>
              </w:rPr>
              <w:t>297</w:t>
            </w:r>
          </w:p>
        </w:tc>
      </w:tr>
      <w:tr w:rsidR="006F37C5" w:rsidRPr="006F37C5" w:rsidTr="006F37C5">
        <w:trPr>
          <w:cantSplit/>
          <w:tblHeader/>
        </w:trPr>
        <w:tc>
          <w:tcPr>
            <w:tcW w:w="538" w:type="pct"/>
            <w:vMerge/>
            <w:tcBorders>
              <w:top w:val="single" w:sz="16" w:space="0" w:color="000000"/>
              <w:left w:val="nil"/>
              <w:right w:val="nil"/>
            </w:tcBorders>
            <w:shd w:val="clear" w:color="auto" w:fill="FFFFFF"/>
            <w:tcMar>
              <w:top w:w="30" w:type="dxa"/>
              <w:left w:w="30" w:type="dxa"/>
              <w:bottom w:w="30" w:type="dxa"/>
              <w:right w:w="30" w:type="dxa"/>
            </w:tcMar>
          </w:tcPr>
          <w:p w:rsidR="006F37C5" w:rsidRPr="006F37C5" w:rsidRDefault="006F37C5" w:rsidP="006F37C5">
            <w:pPr>
              <w:widowControl/>
              <w:overflowPunct/>
              <w:spacing w:line="240" w:lineRule="auto"/>
              <w:ind w:firstLine="0"/>
              <w:rPr>
                <w:rFonts w:eastAsia="Calibri"/>
                <w:kern w:val="0"/>
                <w:sz w:val="22"/>
                <w:szCs w:val="22"/>
              </w:rPr>
            </w:pPr>
          </w:p>
        </w:tc>
        <w:tc>
          <w:tcPr>
            <w:tcW w:w="1636" w:type="pct"/>
            <w:gridSpan w:val="2"/>
            <w:vMerge/>
            <w:tcBorders>
              <w:left w:val="nil"/>
              <w:right w:val="nil"/>
            </w:tcBorders>
            <w:shd w:val="clear" w:color="auto" w:fill="FFFFFF"/>
            <w:tcMar>
              <w:top w:w="30" w:type="dxa"/>
              <w:left w:w="30" w:type="dxa"/>
              <w:bottom w:w="30" w:type="dxa"/>
              <w:right w:w="30" w:type="dxa"/>
            </w:tcMar>
          </w:tcPr>
          <w:p w:rsidR="006F37C5" w:rsidRPr="006F37C5" w:rsidRDefault="006F37C5" w:rsidP="006F37C5">
            <w:pPr>
              <w:widowControl/>
              <w:overflowPunct/>
              <w:spacing w:line="240" w:lineRule="auto"/>
              <w:ind w:firstLine="0"/>
              <w:rPr>
                <w:rFonts w:eastAsia="Calibri"/>
                <w:kern w:val="0"/>
                <w:sz w:val="22"/>
                <w:szCs w:val="22"/>
              </w:rPr>
            </w:pPr>
          </w:p>
        </w:tc>
        <w:tc>
          <w:tcPr>
            <w:tcW w:w="488" w:type="pct"/>
            <w:tcBorders>
              <w:top w:val="nil"/>
              <w:left w:val="nil"/>
              <w:right w:val="nil"/>
            </w:tcBorders>
            <w:shd w:val="clear" w:color="auto" w:fill="FFFFFF"/>
            <w:tcMar>
              <w:top w:w="30" w:type="dxa"/>
              <w:left w:w="30" w:type="dxa"/>
              <w:bottom w:w="30" w:type="dxa"/>
              <w:right w:w="30" w:type="dxa"/>
            </w:tcMar>
          </w:tcPr>
          <w:p w:rsidR="006F37C5" w:rsidRPr="006F37C5" w:rsidRDefault="006F37C5" w:rsidP="006F37C5">
            <w:pPr>
              <w:widowControl/>
              <w:overflowPunct/>
              <w:spacing w:line="240" w:lineRule="auto"/>
              <w:ind w:firstLine="0"/>
              <w:rPr>
                <w:rFonts w:eastAsia="Calibri"/>
                <w:kern w:val="0"/>
                <w:sz w:val="22"/>
                <w:szCs w:val="22"/>
              </w:rPr>
            </w:pPr>
          </w:p>
        </w:tc>
        <w:tc>
          <w:tcPr>
            <w:tcW w:w="831" w:type="pct"/>
            <w:tcBorders>
              <w:top w:val="nil"/>
              <w:left w:val="nil"/>
              <w:right w:val="nil"/>
            </w:tcBorders>
            <w:shd w:val="clear" w:color="auto" w:fill="FFFFFF"/>
            <w:tcMar>
              <w:top w:w="30" w:type="dxa"/>
              <w:left w:w="30" w:type="dxa"/>
              <w:bottom w:w="30" w:type="dxa"/>
              <w:right w:w="30" w:type="dxa"/>
            </w:tcMar>
            <w:vAlign w:val="center"/>
          </w:tcPr>
          <w:p w:rsidR="006F37C5" w:rsidRPr="006F37C5" w:rsidRDefault="006F37C5" w:rsidP="006F37C5">
            <w:pPr>
              <w:widowControl/>
              <w:overflowPunct/>
              <w:spacing w:line="320" w:lineRule="atLeast"/>
              <w:ind w:firstLine="0"/>
              <w:jc w:val="right"/>
              <w:rPr>
                <w:rFonts w:eastAsia="Calibri"/>
                <w:color w:val="000000"/>
                <w:kern w:val="0"/>
                <w:sz w:val="22"/>
                <w:szCs w:val="22"/>
              </w:rPr>
            </w:pPr>
            <w:r w:rsidRPr="006F37C5">
              <w:rPr>
                <w:rFonts w:eastAsia="Calibri"/>
                <w:color w:val="000000"/>
                <w:kern w:val="0"/>
                <w:sz w:val="22"/>
                <w:szCs w:val="22"/>
              </w:rPr>
              <w:t>100.0%</w:t>
            </w:r>
          </w:p>
        </w:tc>
        <w:tc>
          <w:tcPr>
            <w:tcW w:w="830" w:type="pct"/>
            <w:tcBorders>
              <w:top w:val="nil"/>
              <w:left w:val="nil"/>
              <w:right w:val="nil"/>
            </w:tcBorders>
            <w:shd w:val="clear" w:color="auto" w:fill="FFFFFF"/>
            <w:tcMar>
              <w:top w:w="30" w:type="dxa"/>
              <w:left w:w="30" w:type="dxa"/>
              <w:bottom w:w="30" w:type="dxa"/>
              <w:right w:w="30" w:type="dxa"/>
            </w:tcMar>
            <w:vAlign w:val="center"/>
          </w:tcPr>
          <w:p w:rsidR="006F37C5" w:rsidRPr="006F37C5" w:rsidRDefault="006F37C5" w:rsidP="006F37C5">
            <w:pPr>
              <w:widowControl/>
              <w:overflowPunct/>
              <w:spacing w:line="320" w:lineRule="atLeast"/>
              <w:ind w:firstLine="0"/>
              <w:jc w:val="right"/>
              <w:rPr>
                <w:rFonts w:eastAsia="Calibri"/>
                <w:color w:val="000000"/>
                <w:kern w:val="0"/>
                <w:sz w:val="22"/>
                <w:szCs w:val="22"/>
              </w:rPr>
            </w:pPr>
            <w:r w:rsidRPr="006F37C5">
              <w:rPr>
                <w:rFonts w:eastAsia="Calibri"/>
                <w:color w:val="000000"/>
                <w:kern w:val="0"/>
                <w:sz w:val="22"/>
                <w:szCs w:val="22"/>
              </w:rPr>
              <w:t>100.0%</w:t>
            </w:r>
          </w:p>
        </w:tc>
        <w:tc>
          <w:tcPr>
            <w:tcW w:w="677" w:type="pct"/>
            <w:tcBorders>
              <w:top w:val="nil"/>
              <w:left w:val="nil"/>
              <w:right w:val="nil"/>
            </w:tcBorders>
            <w:shd w:val="clear" w:color="auto" w:fill="FFFFFF"/>
            <w:tcMar>
              <w:top w:w="30" w:type="dxa"/>
              <w:left w:w="30" w:type="dxa"/>
              <w:bottom w:w="30" w:type="dxa"/>
              <w:right w:w="30" w:type="dxa"/>
            </w:tcMar>
            <w:vAlign w:val="center"/>
          </w:tcPr>
          <w:p w:rsidR="006F37C5" w:rsidRPr="006F37C5" w:rsidRDefault="006F37C5" w:rsidP="006F37C5">
            <w:pPr>
              <w:widowControl/>
              <w:overflowPunct/>
              <w:spacing w:line="240" w:lineRule="auto"/>
              <w:ind w:firstLine="0"/>
              <w:jc w:val="center"/>
              <w:rPr>
                <w:rFonts w:eastAsia="Calibri"/>
                <w:kern w:val="0"/>
                <w:sz w:val="22"/>
                <w:szCs w:val="22"/>
              </w:rPr>
            </w:pPr>
          </w:p>
        </w:tc>
      </w:tr>
      <w:tr w:rsidR="006F37C5" w:rsidRPr="006F37C5" w:rsidTr="006F37C5">
        <w:trPr>
          <w:cantSplit/>
          <w:tblHeader/>
        </w:trPr>
        <w:tc>
          <w:tcPr>
            <w:tcW w:w="538" w:type="pct"/>
            <w:vMerge w:val="restart"/>
            <w:tcBorders>
              <w:left w:val="nil"/>
              <w:bottom w:val="double" w:sz="8" w:space="0" w:color="000000"/>
              <w:right w:val="nil"/>
            </w:tcBorders>
            <w:shd w:val="clear" w:color="auto" w:fill="FFFFFF"/>
            <w:tcMar>
              <w:top w:w="30" w:type="dxa"/>
              <w:left w:w="30" w:type="dxa"/>
              <w:bottom w:w="30" w:type="dxa"/>
              <w:right w:w="30" w:type="dxa"/>
            </w:tcMar>
          </w:tcPr>
          <w:p w:rsidR="006F37C5" w:rsidRPr="006F37C5" w:rsidRDefault="006F37C5" w:rsidP="006F37C5">
            <w:pPr>
              <w:widowControl/>
              <w:overflowPunct/>
              <w:spacing w:line="320" w:lineRule="atLeast"/>
              <w:ind w:firstLine="0"/>
              <w:rPr>
                <w:rFonts w:eastAsia="Calibri"/>
                <w:color w:val="000000"/>
                <w:kern w:val="0"/>
                <w:sz w:val="22"/>
                <w:szCs w:val="22"/>
              </w:rPr>
            </w:pPr>
            <w:r w:rsidRPr="006F37C5">
              <w:rPr>
                <w:rFonts w:eastAsia="Calibri"/>
                <w:color w:val="000000"/>
                <w:kern w:val="0"/>
                <w:sz w:val="22"/>
                <w:szCs w:val="22"/>
              </w:rPr>
              <w:t>Rural</w:t>
            </w:r>
          </w:p>
        </w:tc>
        <w:tc>
          <w:tcPr>
            <w:tcW w:w="1149" w:type="pct"/>
            <w:vMerge w:val="restart"/>
            <w:tcBorders>
              <w:left w:val="nil"/>
              <w:right w:val="nil"/>
            </w:tcBorders>
            <w:shd w:val="clear" w:color="auto" w:fill="FFFFFF"/>
            <w:tcMar>
              <w:top w:w="30" w:type="dxa"/>
              <w:left w:w="30" w:type="dxa"/>
              <w:bottom w:w="30" w:type="dxa"/>
              <w:right w:w="30" w:type="dxa"/>
            </w:tcMar>
          </w:tcPr>
          <w:p w:rsidR="006F37C5" w:rsidRPr="006F37C5" w:rsidRDefault="006F37C5" w:rsidP="006F37C5">
            <w:pPr>
              <w:widowControl/>
              <w:overflowPunct/>
              <w:spacing w:line="320" w:lineRule="atLeast"/>
              <w:ind w:firstLine="0"/>
              <w:rPr>
                <w:rFonts w:eastAsia="Calibri"/>
                <w:color w:val="000000"/>
                <w:kern w:val="0"/>
                <w:sz w:val="22"/>
                <w:szCs w:val="22"/>
              </w:rPr>
            </w:pPr>
          </w:p>
        </w:tc>
        <w:tc>
          <w:tcPr>
            <w:tcW w:w="488" w:type="pct"/>
            <w:vMerge w:val="restart"/>
            <w:tcBorders>
              <w:left w:val="nil"/>
              <w:right w:val="nil"/>
            </w:tcBorders>
            <w:shd w:val="clear" w:color="auto" w:fill="FFFFFF"/>
            <w:tcMar>
              <w:top w:w="30" w:type="dxa"/>
              <w:left w:w="30" w:type="dxa"/>
              <w:bottom w:w="30" w:type="dxa"/>
              <w:right w:w="30" w:type="dxa"/>
            </w:tcMar>
          </w:tcPr>
          <w:p w:rsidR="006F37C5" w:rsidRPr="006F37C5" w:rsidRDefault="006F37C5" w:rsidP="006F37C5">
            <w:pPr>
              <w:widowControl/>
              <w:overflowPunct/>
              <w:spacing w:line="320" w:lineRule="atLeast"/>
              <w:ind w:firstLine="0"/>
              <w:rPr>
                <w:rFonts w:eastAsia="Calibri"/>
                <w:color w:val="000000"/>
                <w:kern w:val="0"/>
                <w:sz w:val="22"/>
                <w:szCs w:val="22"/>
              </w:rPr>
            </w:pPr>
            <w:r w:rsidRPr="006F37C5">
              <w:rPr>
                <w:rFonts w:eastAsia="Calibri"/>
                <w:color w:val="000000"/>
                <w:kern w:val="0"/>
                <w:sz w:val="22"/>
                <w:szCs w:val="22"/>
              </w:rPr>
              <w:t>Yes</w:t>
            </w:r>
          </w:p>
        </w:tc>
        <w:tc>
          <w:tcPr>
            <w:tcW w:w="488" w:type="pct"/>
            <w:tcBorders>
              <w:left w:val="nil"/>
              <w:bottom w:val="nil"/>
              <w:right w:val="nil"/>
            </w:tcBorders>
            <w:shd w:val="clear" w:color="auto" w:fill="FFFFFF"/>
            <w:tcMar>
              <w:top w:w="30" w:type="dxa"/>
              <w:left w:w="30" w:type="dxa"/>
              <w:bottom w:w="30" w:type="dxa"/>
              <w:right w:w="30" w:type="dxa"/>
            </w:tcMar>
          </w:tcPr>
          <w:p w:rsidR="006F37C5" w:rsidRPr="006F37C5" w:rsidRDefault="006F37C5" w:rsidP="006F37C5">
            <w:pPr>
              <w:widowControl/>
              <w:overflowPunct/>
              <w:spacing w:line="240" w:lineRule="auto"/>
              <w:ind w:firstLine="0"/>
              <w:rPr>
                <w:rFonts w:eastAsia="Calibri"/>
                <w:kern w:val="0"/>
                <w:sz w:val="22"/>
                <w:szCs w:val="22"/>
              </w:rPr>
            </w:pPr>
          </w:p>
        </w:tc>
        <w:tc>
          <w:tcPr>
            <w:tcW w:w="831" w:type="pct"/>
            <w:tcBorders>
              <w:left w:val="nil"/>
              <w:bottom w:val="nil"/>
              <w:right w:val="nil"/>
            </w:tcBorders>
            <w:shd w:val="clear" w:color="auto" w:fill="FFFFFF"/>
            <w:tcMar>
              <w:top w:w="30" w:type="dxa"/>
              <w:left w:w="30" w:type="dxa"/>
              <w:bottom w:w="30" w:type="dxa"/>
              <w:right w:w="30" w:type="dxa"/>
            </w:tcMar>
            <w:vAlign w:val="center"/>
          </w:tcPr>
          <w:p w:rsidR="006F37C5" w:rsidRPr="006F37C5" w:rsidRDefault="006F37C5" w:rsidP="006F37C5">
            <w:pPr>
              <w:widowControl/>
              <w:overflowPunct/>
              <w:spacing w:line="320" w:lineRule="atLeast"/>
              <w:ind w:firstLine="0"/>
              <w:jc w:val="right"/>
              <w:rPr>
                <w:rFonts w:eastAsia="Calibri"/>
                <w:color w:val="000000"/>
                <w:kern w:val="0"/>
                <w:sz w:val="22"/>
                <w:szCs w:val="22"/>
              </w:rPr>
            </w:pPr>
            <w:r w:rsidRPr="006F37C5">
              <w:rPr>
                <w:rFonts w:eastAsia="Calibri"/>
                <w:color w:val="000000"/>
                <w:kern w:val="0"/>
                <w:sz w:val="22"/>
                <w:szCs w:val="22"/>
              </w:rPr>
              <w:t>3</w:t>
            </w:r>
          </w:p>
        </w:tc>
        <w:tc>
          <w:tcPr>
            <w:tcW w:w="830" w:type="pct"/>
            <w:tcBorders>
              <w:left w:val="nil"/>
              <w:bottom w:val="nil"/>
              <w:right w:val="nil"/>
            </w:tcBorders>
            <w:shd w:val="clear" w:color="auto" w:fill="FFFFFF"/>
            <w:tcMar>
              <w:top w:w="30" w:type="dxa"/>
              <w:left w:w="30" w:type="dxa"/>
              <w:bottom w:w="30" w:type="dxa"/>
              <w:right w:w="30" w:type="dxa"/>
            </w:tcMar>
            <w:vAlign w:val="center"/>
          </w:tcPr>
          <w:p w:rsidR="006F37C5" w:rsidRPr="006F37C5" w:rsidRDefault="006F37C5" w:rsidP="006F37C5">
            <w:pPr>
              <w:widowControl/>
              <w:overflowPunct/>
              <w:spacing w:line="320" w:lineRule="atLeast"/>
              <w:ind w:firstLine="0"/>
              <w:jc w:val="right"/>
              <w:rPr>
                <w:rFonts w:eastAsia="Calibri"/>
                <w:color w:val="000000"/>
                <w:kern w:val="0"/>
                <w:sz w:val="22"/>
                <w:szCs w:val="22"/>
              </w:rPr>
            </w:pPr>
            <w:r w:rsidRPr="006F37C5">
              <w:rPr>
                <w:rFonts w:eastAsia="Calibri"/>
                <w:color w:val="000000"/>
                <w:kern w:val="0"/>
                <w:sz w:val="22"/>
                <w:szCs w:val="22"/>
              </w:rPr>
              <w:t>8</w:t>
            </w:r>
          </w:p>
        </w:tc>
        <w:tc>
          <w:tcPr>
            <w:tcW w:w="677" w:type="pct"/>
            <w:tcBorders>
              <w:left w:val="nil"/>
              <w:bottom w:val="nil"/>
              <w:right w:val="nil"/>
            </w:tcBorders>
            <w:shd w:val="clear" w:color="auto" w:fill="FFFFFF"/>
            <w:tcMar>
              <w:top w:w="30" w:type="dxa"/>
              <w:left w:w="30" w:type="dxa"/>
              <w:bottom w:w="30" w:type="dxa"/>
              <w:right w:w="30" w:type="dxa"/>
            </w:tcMar>
            <w:vAlign w:val="center"/>
          </w:tcPr>
          <w:p w:rsidR="006F37C5" w:rsidRPr="006F37C5" w:rsidRDefault="006F37C5" w:rsidP="006F37C5">
            <w:pPr>
              <w:widowControl/>
              <w:overflowPunct/>
              <w:spacing w:line="320" w:lineRule="atLeast"/>
              <w:ind w:firstLine="0"/>
              <w:jc w:val="right"/>
              <w:rPr>
                <w:rFonts w:eastAsia="Calibri"/>
                <w:color w:val="000000"/>
                <w:kern w:val="0"/>
                <w:sz w:val="22"/>
                <w:szCs w:val="22"/>
              </w:rPr>
            </w:pPr>
            <w:r w:rsidRPr="006F37C5">
              <w:rPr>
                <w:rFonts w:eastAsia="Calibri"/>
                <w:color w:val="000000"/>
                <w:kern w:val="0"/>
                <w:sz w:val="22"/>
                <w:szCs w:val="22"/>
              </w:rPr>
              <w:t>11</w:t>
            </w:r>
          </w:p>
        </w:tc>
      </w:tr>
      <w:tr w:rsidR="006F37C5" w:rsidRPr="006F37C5" w:rsidTr="006F37C5">
        <w:trPr>
          <w:cantSplit/>
          <w:tblHeader/>
        </w:trPr>
        <w:tc>
          <w:tcPr>
            <w:tcW w:w="538" w:type="pct"/>
            <w:vMerge/>
            <w:tcBorders>
              <w:left w:val="nil"/>
              <w:bottom w:val="double" w:sz="8" w:space="0" w:color="000000"/>
              <w:right w:val="nil"/>
            </w:tcBorders>
            <w:shd w:val="clear" w:color="auto" w:fill="FFFFFF"/>
            <w:tcMar>
              <w:top w:w="30" w:type="dxa"/>
              <w:left w:w="30" w:type="dxa"/>
              <w:bottom w:w="30" w:type="dxa"/>
              <w:right w:w="30" w:type="dxa"/>
            </w:tcMar>
          </w:tcPr>
          <w:p w:rsidR="006F37C5" w:rsidRPr="006F37C5" w:rsidRDefault="006F37C5" w:rsidP="006F37C5">
            <w:pPr>
              <w:widowControl/>
              <w:overflowPunct/>
              <w:spacing w:line="240" w:lineRule="auto"/>
              <w:ind w:firstLine="0"/>
              <w:rPr>
                <w:rFonts w:eastAsia="Calibri"/>
                <w:color w:val="000000"/>
                <w:kern w:val="0"/>
                <w:sz w:val="22"/>
                <w:szCs w:val="22"/>
              </w:rPr>
            </w:pPr>
          </w:p>
        </w:tc>
        <w:tc>
          <w:tcPr>
            <w:tcW w:w="1149" w:type="pct"/>
            <w:vMerge/>
            <w:tcBorders>
              <w:left w:val="nil"/>
              <w:right w:val="nil"/>
            </w:tcBorders>
            <w:shd w:val="clear" w:color="auto" w:fill="FFFFFF"/>
            <w:tcMar>
              <w:top w:w="30" w:type="dxa"/>
              <w:left w:w="30" w:type="dxa"/>
              <w:bottom w:w="30" w:type="dxa"/>
              <w:right w:w="30" w:type="dxa"/>
            </w:tcMar>
          </w:tcPr>
          <w:p w:rsidR="006F37C5" w:rsidRPr="006F37C5" w:rsidRDefault="006F37C5" w:rsidP="006F37C5">
            <w:pPr>
              <w:widowControl/>
              <w:overflowPunct/>
              <w:spacing w:line="240" w:lineRule="auto"/>
              <w:ind w:firstLine="0"/>
              <w:rPr>
                <w:rFonts w:eastAsia="Calibri"/>
                <w:color w:val="000000"/>
                <w:kern w:val="0"/>
                <w:sz w:val="22"/>
                <w:szCs w:val="22"/>
              </w:rPr>
            </w:pPr>
          </w:p>
        </w:tc>
        <w:tc>
          <w:tcPr>
            <w:tcW w:w="488" w:type="pct"/>
            <w:vMerge/>
            <w:tcBorders>
              <w:left w:val="nil"/>
              <w:right w:val="nil"/>
            </w:tcBorders>
            <w:shd w:val="clear" w:color="auto" w:fill="FFFFFF"/>
            <w:tcMar>
              <w:top w:w="30" w:type="dxa"/>
              <w:left w:w="30" w:type="dxa"/>
              <w:bottom w:w="30" w:type="dxa"/>
              <w:right w:w="30" w:type="dxa"/>
            </w:tcMar>
          </w:tcPr>
          <w:p w:rsidR="006F37C5" w:rsidRPr="006F37C5" w:rsidRDefault="006F37C5" w:rsidP="006F37C5">
            <w:pPr>
              <w:widowControl/>
              <w:overflowPunct/>
              <w:spacing w:line="240" w:lineRule="auto"/>
              <w:ind w:firstLine="0"/>
              <w:rPr>
                <w:rFonts w:eastAsia="Calibri"/>
                <w:color w:val="000000"/>
                <w:kern w:val="0"/>
                <w:sz w:val="22"/>
                <w:szCs w:val="22"/>
              </w:rPr>
            </w:pPr>
          </w:p>
        </w:tc>
        <w:tc>
          <w:tcPr>
            <w:tcW w:w="488" w:type="pct"/>
            <w:tcBorders>
              <w:top w:val="nil"/>
              <w:left w:val="nil"/>
              <w:right w:val="nil"/>
            </w:tcBorders>
            <w:shd w:val="clear" w:color="auto" w:fill="FFFFFF"/>
            <w:tcMar>
              <w:top w:w="30" w:type="dxa"/>
              <w:left w:w="30" w:type="dxa"/>
              <w:bottom w:w="30" w:type="dxa"/>
              <w:right w:w="30" w:type="dxa"/>
            </w:tcMar>
          </w:tcPr>
          <w:p w:rsidR="006F37C5" w:rsidRPr="006F37C5" w:rsidRDefault="006F37C5" w:rsidP="006F37C5">
            <w:pPr>
              <w:widowControl/>
              <w:overflowPunct/>
              <w:spacing w:line="240" w:lineRule="auto"/>
              <w:ind w:firstLine="0"/>
              <w:rPr>
                <w:rFonts w:eastAsia="Calibri"/>
                <w:kern w:val="0"/>
                <w:sz w:val="22"/>
                <w:szCs w:val="22"/>
              </w:rPr>
            </w:pPr>
          </w:p>
        </w:tc>
        <w:tc>
          <w:tcPr>
            <w:tcW w:w="831" w:type="pct"/>
            <w:tcBorders>
              <w:top w:val="nil"/>
              <w:left w:val="nil"/>
              <w:right w:val="nil"/>
            </w:tcBorders>
            <w:shd w:val="clear" w:color="auto" w:fill="FFFFFF"/>
            <w:tcMar>
              <w:top w:w="30" w:type="dxa"/>
              <w:left w:w="30" w:type="dxa"/>
              <w:bottom w:w="30" w:type="dxa"/>
              <w:right w:w="30" w:type="dxa"/>
            </w:tcMar>
            <w:vAlign w:val="center"/>
          </w:tcPr>
          <w:p w:rsidR="006F37C5" w:rsidRPr="006F37C5" w:rsidRDefault="006F37C5" w:rsidP="006F37C5">
            <w:pPr>
              <w:widowControl/>
              <w:overflowPunct/>
              <w:spacing w:line="320" w:lineRule="atLeast"/>
              <w:ind w:firstLine="0"/>
              <w:jc w:val="right"/>
              <w:rPr>
                <w:rFonts w:eastAsia="Calibri"/>
                <w:color w:val="000000"/>
                <w:kern w:val="0"/>
                <w:sz w:val="22"/>
                <w:szCs w:val="22"/>
              </w:rPr>
            </w:pPr>
            <w:r w:rsidRPr="006F37C5">
              <w:rPr>
                <w:rFonts w:eastAsia="Calibri"/>
                <w:color w:val="000000"/>
                <w:kern w:val="0"/>
                <w:sz w:val="22"/>
                <w:szCs w:val="22"/>
              </w:rPr>
              <w:t>17.6%</w:t>
            </w:r>
          </w:p>
        </w:tc>
        <w:tc>
          <w:tcPr>
            <w:tcW w:w="830" w:type="pct"/>
            <w:tcBorders>
              <w:top w:val="nil"/>
              <w:left w:val="nil"/>
              <w:right w:val="nil"/>
            </w:tcBorders>
            <w:shd w:val="clear" w:color="auto" w:fill="FFFFFF"/>
            <w:tcMar>
              <w:top w:w="30" w:type="dxa"/>
              <w:left w:w="30" w:type="dxa"/>
              <w:bottom w:w="30" w:type="dxa"/>
              <w:right w:w="30" w:type="dxa"/>
            </w:tcMar>
            <w:vAlign w:val="center"/>
          </w:tcPr>
          <w:p w:rsidR="006F37C5" w:rsidRPr="006F37C5" w:rsidRDefault="006F37C5" w:rsidP="006F37C5">
            <w:pPr>
              <w:widowControl/>
              <w:overflowPunct/>
              <w:spacing w:line="320" w:lineRule="atLeast"/>
              <w:ind w:firstLine="0"/>
              <w:jc w:val="right"/>
              <w:rPr>
                <w:rFonts w:eastAsia="Calibri"/>
                <w:color w:val="000000"/>
                <w:kern w:val="0"/>
                <w:sz w:val="22"/>
                <w:szCs w:val="22"/>
              </w:rPr>
            </w:pPr>
            <w:r w:rsidRPr="006F37C5">
              <w:rPr>
                <w:rFonts w:eastAsia="Calibri"/>
                <w:color w:val="000000"/>
                <w:kern w:val="0"/>
                <w:sz w:val="22"/>
                <w:szCs w:val="22"/>
              </w:rPr>
              <w:t>42.1%</w:t>
            </w:r>
          </w:p>
        </w:tc>
        <w:tc>
          <w:tcPr>
            <w:tcW w:w="677" w:type="pct"/>
            <w:tcBorders>
              <w:top w:val="nil"/>
              <w:left w:val="nil"/>
              <w:right w:val="nil"/>
            </w:tcBorders>
            <w:shd w:val="clear" w:color="auto" w:fill="FFFFFF"/>
            <w:tcMar>
              <w:top w:w="30" w:type="dxa"/>
              <w:left w:w="30" w:type="dxa"/>
              <w:bottom w:w="30" w:type="dxa"/>
              <w:right w:w="30" w:type="dxa"/>
            </w:tcMar>
            <w:vAlign w:val="center"/>
          </w:tcPr>
          <w:p w:rsidR="006F37C5" w:rsidRPr="006F37C5" w:rsidRDefault="006F37C5" w:rsidP="006F37C5">
            <w:pPr>
              <w:widowControl/>
              <w:overflowPunct/>
              <w:spacing w:line="240" w:lineRule="auto"/>
              <w:ind w:firstLine="0"/>
              <w:jc w:val="center"/>
              <w:rPr>
                <w:rFonts w:eastAsia="Calibri"/>
                <w:kern w:val="0"/>
                <w:sz w:val="22"/>
                <w:szCs w:val="22"/>
              </w:rPr>
            </w:pPr>
          </w:p>
        </w:tc>
      </w:tr>
      <w:tr w:rsidR="006F37C5" w:rsidRPr="006F37C5" w:rsidTr="006F37C5">
        <w:trPr>
          <w:cantSplit/>
          <w:tblHeader/>
        </w:trPr>
        <w:tc>
          <w:tcPr>
            <w:tcW w:w="538" w:type="pct"/>
            <w:vMerge/>
            <w:tcBorders>
              <w:left w:val="nil"/>
              <w:bottom w:val="double" w:sz="8" w:space="0" w:color="000000"/>
              <w:right w:val="nil"/>
            </w:tcBorders>
            <w:shd w:val="clear" w:color="auto" w:fill="FFFFFF"/>
            <w:tcMar>
              <w:top w:w="30" w:type="dxa"/>
              <w:left w:w="30" w:type="dxa"/>
              <w:bottom w:w="30" w:type="dxa"/>
              <w:right w:w="30" w:type="dxa"/>
            </w:tcMar>
          </w:tcPr>
          <w:p w:rsidR="006F37C5" w:rsidRPr="006F37C5" w:rsidRDefault="006F37C5" w:rsidP="006F37C5">
            <w:pPr>
              <w:widowControl/>
              <w:overflowPunct/>
              <w:spacing w:line="240" w:lineRule="auto"/>
              <w:ind w:firstLine="0"/>
              <w:rPr>
                <w:rFonts w:eastAsia="Calibri"/>
                <w:kern w:val="0"/>
                <w:sz w:val="22"/>
                <w:szCs w:val="22"/>
              </w:rPr>
            </w:pPr>
          </w:p>
        </w:tc>
        <w:tc>
          <w:tcPr>
            <w:tcW w:w="1149" w:type="pct"/>
            <w:vMerge/>
            <w:tcBorders>
              <w:left w:val="nil"/>
              <w:right w:val="nil"/>
            </w:tcBorders>
            <w:shd w:val="clear" w:color="auto" w:fill="FFFFFF"/>
            <w:tcMar>
              <w:top w:w="30" w:type="dxa"/>
              <w:left w:w="30" w:type="dxa"/>
              <w:bottom w:w="30" w:type="dxa"/>
              <w:right w:w="30" w:type="dxa"/>
            </w:tcMar>
          </w:tcPr>
          <w:p w:rsidR="006F37C5" w:rsidRPr="006F37C5" w:rsidRDefault="006F37C5" w:rsidP="006F37C5">
            <w:pPr>
              <w:widowControl/>
              <w:overflowPunct/>
              <w:spacing w:line="240" w:lineRule="auto"/>
              <w:ind w:firstLine="0"/>
              <w:rPr>
                <w:rFonts w:eastAsia="Calibri"/>
                <w:kern w:val="0"/>
                <w:sz w:val="22"/>
                <w:szCs w:val="22"/>
              </w:rPr>
            </w:pPr>
          </w:p>
        </w:tc>
        <w:tc>
          <w:tcPr>
            <w:tcW w:w="488" w:type="pct"/>
            <w:vMerge w:val="restart"/>
            <w:tcBorders>
              <w:left w:val="nil"/>
              <w:right w:val="nil"/>
            </w:tcBorders>
            <w:shd w:val="clear" w:color="auto" w:fill="FFFFFF"/>
            <w:tcMar>
              <w:top w:w="30" w:type="dxa"/>
              <w:left w:w="30" w:type="dxa"/>
              <w:bottom w:w="30" w:type="dxa"/>
              <w:right w:w="30" w:type="dxa"/>
            </w:tcMar>
          </w:tcPr>
          <w:p w:rsidR="006F37C5" w:rsidRPr="006F37C5" w:rsidRDefault="006F37C5" w:rsidP="006F37C5">
            <w:pPr>
              <w:widowControl/>
              <w:overflowPunct/>
              <w:spacing w:line="320" w:lineRule="atLeast"/>
              <w:ind w:firstLine="0"/>
              <w:rPr>
                <w:rFonts w:eastAsia="Calibri"/>
                <w:color w:val="000000"/>
                <w:kern w:val="0"/>
                <w:sz w:val="22"/>
                <w:szCs w:val="22"/>
              </w:rPr>
            </w:pPr>
            <w:r w:rsidRPr="006F37C5">
              <w:rPr>
                <w:rFonts w:eastAsia="Calibri"/>
                <w:color w:val="000000"/>
                <w:kern w:val="0"/>
                <w:sz w:val="22"/>
                <w:szCs w:val="22"/>
              </w:rPr>
              <w:t>No</w:t>
            </w:r>
          </w:p>
        </w:tc>
        <w:tc>
          <w:tcPr>
            <w:tcW w:w="488" w:type="pct"/>
            <w:tcBorders>
              <w:left w:val="nil"/>
              <w:bottom w:val="nil"/>
              <w:right w:val="nil"/>
            </w:tcBorders>
            <w:shd w:val="clear" w:color="auto" w:fill="FFFFFF"/>
            <w:tcMar>
              <w:top w:w="30" w:type="dxa"/>
              <w:left w:w="30" w:type="dxa"/>
              <w:bottom w:w="30" w:type="dxa"/>
              <w:right w:w="30" w:type="dxa"/>
            </w:tcMar>
          </w:tcPr>
          <w:p w:rsidR="006F37C5" w:rsidRPr="006F37C5" w:rsidRDefault="006F37C5" w:rsidP="006F37C5">
            <w:pPr>
              <w:widowControl/>
              <w:overflowPunct/>
              <w:spacing w:line="240" w:lineRule="auto"/>
              <w:ind w:firstLine="0"/>
              <w:rPr>
                <w:rFonts w:eastAsia="Calibri"/>
                <w:kern w:val="0"/>
                <w:sz w:val="22"/>
                <w:szCs w:val="22"/>
              </w:rPr>
            </w:pPr>
          </w:p>
        </w:tc>
        <w:tc>
          <w:tcPr>
            <w:tcW w:w="831" w:type="pct"/>
            <w:tcBorders>
              <w:left w:val="nil"/>
              <w:bottom w:val="nil"/>
              <w:right w:val="nil"/>
            </w:tcBorders>
            <w:shd w:val="clear" w:color="auto" w:fill="FFFFFF"/>
            <w:tcMar>
              <w:top w:w="30" w:type="dxa"/>
              <w:left w:w="30" w:type="dxa"/>
              <w:bottom w:w="30" w:type="dxa"/>
              <w:right w:w="30" w:type="dxa"/>
            </w:tcMar>
            <w:vAlign w:val="center"/>
          </w:tcPr>
          <w:p w:rsidR="006F37C5" w:rsidRPr="006F37C5" w:rsidRDefault="006F37C5" w:rsidP="006F37C5">
            <w:pPr>
              <w:widowControl/>
              <w:overflowPunct/>
              <w:spacing w:line="320" w:lineRule="atLeast"/>
              <w:ind w:firstLine="0"/>
              <w:jc w:val="right"/>
              <w:rPr>
                <w:rFonts w:eastAsia="Calibri"/>
                <w:color w:val="000000"/>
                <w:kern w:val="0"/>
                <w:sz w:val="22"/>
                <w:szCs w:val="22"/>
              </w:rPr>
            </w:pPr>
            <w:r w:rsidRPr="006F37C5">
              <w:rPr>
                <w:rFonts w:eastAsia="Calibri"/>
                <w:color w:val="000000"/>
                <w:kern w:val="0"/>
                <w:sz w:val="22"/>
                <w:szCs w:val="22"/>
              </w:rPr>
              <w:t>14</w:t>
            </w:r>
          </w:p>
        </w:tc>
        <w:tc>
          <w:tcPr>
            <w:tcW w:w="830" w:type="pct"/>
            <w:tcBorders>
              <w:left w:val="nil"/>
              <w:bottom w:val="nil"/>
              <w:right w:val="nil"/>
            </w:tcBorders>
            <w:shd w:val="clear" w:color="auto" w:fill="FFFFFF"/>
            <w:tcMar>
              <w:top w:w="30" w:type="dxa"/>
              <w:left w:w="30" w:type="dxa"/>
              <w:bottom w:w="30" w:type="dxa"/>
              <w:right w:w="30" w:type="dxa"/>
            </w:tcMar>
            <w:vAlign w:val="center"/>
          </w:tcPr>
          <w:p w:rsidR="006F37C5" w:rsidRPr="006F37C5" w:rsidRDefault="006F37C5" w:rsidP="006F37C5">
            <w:pPr>
              <w:widowControl/>
              <w:overflowPunct/>
              <w:spacing w:line="320" w:lineRule="atLeast"/>
              <w:ind w:firstLine="0"/>
              <w:jc w:val="right"/>
              <w:rPr>
                <w:rFonts w:eastAsia="Calibri"/>
                <w:color w:val="000000"/>
                <w:kern w:val="0"/>
                <w:sz w:val="22"/>
                <w:szCs w:val="22"/>
              </w:rPr>
            </w:pPr>
            <w:r w:rsidRPr="006F37C5">
              <w:rPr>
                <w:rFonts w:eastAsia="Calibri"/>
                <w:color w:val="000000"/>
                <w:kern w:val="0"/>
                <w:sz w:val="22"/>
                <w:szCs w:val="22"/>
              </w:rPr>
              <w:t>11</w:t>
            </w:r>
          </w:p>
        </w:tc>
        <w:tc>
          <w:tcPr>
            <w:tcW w:w="677" w:type="pct"/>
            <w:tcBorders>
              <w:left w:val="nil"/>
              <w:bottom w:val="nil"/>
              <w:right w:val="nil"/>
            </w:tcBorders>
            <w:shd w:val="clear" w:color="auto" w:fill="FFFFFF"/>
            <w:tcMar>
              <w:top w:w="30" w:type="dxa"/>
              <w:left w:w="30" w:type="dxa"/>
              <w:bottom w:w="30" w:type="dxa"/>
              <w:right w:w="30" w:type="dxa"/>
            </w:tcMar>
            <w:vAlign w:val="center"/>
          </w:tcPr>
          <w:p w:rsidR="006F37C5" w:rsidRPr="006F37C5" w:rsidRDefault="006F37C5" w:rsidP="006F37C5">
            <w:pPr>
              <w:widowControl/>
              <w:overflowPunct/>
              <w:spacing w:line="320" w:lineRule="atLeast"/>
              <w:ind w:firstLine="0"/>
              <w:jc w:val="right"/>
              <w:rPr>
                <w:rFonts w:eastAsia="Calibri"/>
                <w:color w:val="000000"/>
                <w:kern w:val="0"/>
                <w:sz w:val="22"/>
                <w:szCs w:val="22"/>
              </w:rPr>
            </w:pPr>
            <w:r w:rsidRPr="006F37C5">
              <w:rPr>
                <w:rFonts w:eastAsia="Calibri"/>
                <w:color w:val="000000"/>
                <w:kern w:val="0"/>
                <w:sz w:val="22"/>
                <w:szCs w:val="22"/>
              </w:rPr>
              <w:t>25</w:t>
            </w:r>
          </w:p>
        </w:tc>
      </w:tr>
      <w:tr w:rsidR="006F37C5" w:rsidRPr="006F37C5" w:rsidTr="006F37C5">
        <w:trPr>
          <w:cantSplit/>
          <w:tblHeader/>
        </w:trPr>
        <w:tc>
          <w:tcPr>
            <w:tcW w:w="538" w:type="pct"/>
            <w:vMerge/>
            <w:tcBorders>
              <w:left w:val="nil"/>
              <w:bottom w:val="double" w:sz="8" w:space="0" w:color="000000"/>
              <w:right w:val="nil"/>
            </w:tcBorders>
            <w:shd w:val="clear" w:color="auto" w:fill="FFFFFF"/>
            <w:tcMar>
              <w:top w:w="30" w:type="dxa"/>
              <w:left w:w="30" w:type="dxa"/>
              <w:bottom w:w="30" w:type="dxa"/>
              <w:right w:w="30" w:type="dxa"/>
            </w:tcMar>
          </w:tcPr>
          <w:p w:rsidR="006F37C5" w:rsidRPr="006F37C5" w:rsidRDefault="006F37C5" w:rsidP="006F37C5">
            <w:pPr>
              <w:widowControl/>
              <w:overflowPunct/>
              <w:spacing w:line="240" w:lineRule="auto"/>
              <w:ind w:firstLine="0"/>
              <w:rPr>
                <w:rFonts w:eastAsia="Calibri"/>
                <w:kern w:val="0"/>
                <w:sz w:val="22"/>
                <w:szCs w:val="22"/>
              </w:rPr>
            </w:pPr>
          </w:p>
        </w:tc>
        <w:tc>
          <w:tcPr>
            <w:tcW w:w="1149" w:type="pct"/>
            <w:vMerge/>
            <w:tcBorders>
              <w:left w:val="nil"/>
              <w:right w:val="nil"/>
            </w:tcBorders>
            <w:shd w:val="clear" w:color="auto" w:fill="FFFFFF"/>
            <w:tcMar>
              <w:top w:w="30" w:type="dxa"/>
              <w:left w:w="30" w:type="dxa"/>
              <w:bottom w:w="30" w:type="dxa"/>
              <w:right w:w="30" w:type="dxa"/>
            </w:tcMar>
          </w:tcPr>
          <w:p w:rsidR="006F37C5" w:rsidRPr="006F37C5" w:rsidRDefault="006F37C5" w:rsidP="006F37C5">
            <w:pPr>
              <w:widowControl/>
              <w:overflowPunct/>
              <w:spacing w:line="240" w:lineRule="auto"/>
              <w:ind w:firstLine="0"/>
              <w:rPr>
                <w:rFonts w:eastAsia="Calibri"/>
                <w:kern w:val="0"/>
                <w:sz w:val="22"/>
                <w:szCs w:val="22"/>
              </w:rPr>
            </w:pPr>
          </w:p>
        </w:tc>
        <w:tc>
          <w:tcPr>
            <w:tcW w:w="488" w:type="pct"/>
            <w:vMerge/>
            <w:tcBorders>
              <w:left w:val="nil"/>
              <w:right w:val="nil"/>
            </w:tcBorders>
            <w:shd w:val="clear" w:color="auto" w:fill="FFFFFF"/>
            <w:tcMar>
              <w:top w:w="30" w:type="dxa"/>
              <w:left w:w="30" w:type="dxa"/>
              <w:bottom w:w="30" w:type="dxa"/>
              <w:right w:w="30" w:type="dxa"/>
            </w:tcMar>
          </w:tcPr>
          <w:p w:rsidR="006F37C5" w:rsidRPr="006F37C5" w:rsidRDefault="006F37C5" w:rsidP="006F37C5">
            <w:pPr>
              <w:widowControl/>
              <w:overflowPunct/>
              <w:spacing w:line="240" w:lineRule="auto"/>
              <w:ind w:firstLine="0"/>
              <w:rPr>
                <w:rFonts w:eastAsia="Calibri"/>
                <w:kern w:val="0"/>
                <w:sz w:val="22"/>
                <w:szCs w:val="22"/>
              </w:rPr>
            </w:pPr>
          </w:p>
        </w:tc>
        <w:tc>
          <w:tcPr>
            <w:tcW w:w="488" w:type="pct"/>
            <w:tcBorders>
              <w:top w:val="nil"/>
              <w:left w:val="nil"/>
              <w:right w:val="nil"/>
            </w:tcBorders>
            <w:shd w:val="clear" w:color="auto" w:fill="FFFFFF"/>
            <w:tcMar>
              <w:top w:w="30" w:type="dxa"/>
              <w:left w:w="30" w:type="dxa"/>
              <w:bottom w:w="30" w:type="dxa"/>
              <w:right w:w="30" w:type="dxa"/>
            </w:tcMar>
          </w:tcPr>
          <w:p w:rsidR="006F37C5" w:rsidRPr="006F37C5" w:rsidRDefault="006F37C5" w:rsidP="006F37C5">
            <w:pPr>
              <w:widowControl/>
              <w:overflowPunct/>
              <w:spacing w:line="240" w:lineRule="auto"/>
              <w:ind w:firstLine="0"/>
              <w:rPr>
                <w:rFonts w:eastAsia="Calibri"/>
                <w:kern w:val="0"/>
                <w:sz w:val="22"/>
                <w:szCs w:val="22"/>
              </w:rPr>
            </w:pPr>
          </w:p>
        </w:tc>
        <w:tc>
          <w:tcPr>
            <w:tcW w:w="831" w:type="pct"/>
            <w:tcBorders>
              <w:top w:val="nil"/>
              <w:left w:val="nil"/>
              <w:right w:val="nil"/>
            </w:tcBorders>
            <w:shd w:val="clear" w:color="auto" w:fill="FFFFFF"/>
            <w:tcMar>
              <w:top w:w="30" w:type="dxa"/>
              <w:left w:w="30" w:type="dxa"/>
              <w:bottom w:w="30" w:type="dxa"/>
              <w:right w:w="30" w:type="dxa"/>
            </w:tcMar>
            <w:vAlign w:val="center"/>
          </w:tcPr>
          <w:p w:rsidR="006F37C5" w:rsidRPr="006F37C5" w:rsidRDefault="006F37C5" w:rsidP="006F37C5">
            <w:pPr>
              <w:widowControl/>
              <w:overflowPunct/>
              <w:spacing w:line="320" w:lineRule="atLeast"/>
              <w:ind w:firstLine="0"/>
              <w:jc w:val="right"/>
              <w:rPr>
                <w:rFonts w:eastAsia="Calibri"/>
                <w:color w:val="000000"/>
                <w:kern w:val="0"/>
                <w:sz w:val="22"/>
                <w:szCs w:val="22"/>
              </w:rPr>
            </w:pPr>
            <w:r w:rsidRPr="006F37C5">
              <w:rPr>
                <w:rFonts w:eastAsia="Calibri"/>
                <w:color w:val="000000"/>
                <w:kern w:val="0"/>
                <w:sz w:val="22"/>
                <w:szCs w:val="22"/>
              </w:rPr>
              <w:t>82.4%</w:t>
            </w:r>
          </w:p>
        </w:tc>
        <w:tc>
          <w:tcPr>
            <w:tcW w:w="830" w:type="pct"/>
            <w:tcBorders>
              <w:top w:val="nil"/>
              <w:left w:val="nil"/>
              <w:right w:val="nil"/>
            </w:tcBorders>
            <w:shd w:val="clear" w:color="auto" w:fill="FFFFFF"/>
            <w:tcMar>
              <w:top w:w="30" w:type="dxa"/>
              <w:left w:w="30" w:type="dxa"/>
              <w:bottom w:w="30" w:type="dxa"/>
              <w:right w:w="30" w:type="dxa"/>
            </w:tcMar>
            <w:vAlign w:val="center"/>
          </w:tcPr>
          <w:p w:rsidR="006F37C5" w:rsidRPr="006F37C5" w:rsidRDefault="006F37C5" w:rsidP="006F37C5">
            <w:pPr>
              <w:widowControl/>
              <w:overflowPunct/>
              <w:spacing w:line="320" w:lineRule="atLeast"/>
              <w:ind w:firstLine="0"/>
              <w:jc w:val="right"/>
              <w:rPr>
                <w:rFonts w:eastAsia="Calibri"/>
                <w:color w:val="000000"/>
                <w:kern w:val="0"/>
                <w:sz w:val="22"/>
                <w:szCs w:val="22"/>
              </w:rPr>
            </w:pPr>
            <w:r w:rsidRPr="006F37C5">
              <w:rPr>
                <w:rFonts w:eastAsia="Calibri"/>
                <w:color w:val="000000"/>
                <w:kern w:val="0"/>
                <w:sz w:val="22"/>
                <w:szCs w:val="22"/>
              </w:rPr>
              <w:t>57.9%</w:t>
            </w:r>
          </w:p>
        </w:tc>
        <w:tc>
          <w:tcPr>
            <w:tcW w:w="677" w:type="pct"/>
            <w:tcBorders>
              <w:top w:val="nil"/>
              <w:left w:val="nil"/>
              <w:right w:val="nil"/>
            </w:tcBorders>
            <w:shd w:val="clear" w:color="auto" w:fill="FFFFFF"/>
            <w:tcMar>
              <w:top w:w="30" w:type="dxa"/>
              <w:left w:w="30" w:type="dxa"/>
              <w:bottom w:w="30" w:type="dxa"/>
              <w:right w:w="30" w:type="dxa"/>
            </w:tcMar>
            <w:vAlign w:val="center"/>
          </w:tcPr>
          <w:p w:rsidR="006F37C5" w:rsidRPr="006F37C5" w:rsidRDefault="006F37C5" w:rsidP="006F37C5">
            <w:pPr>
              <w:widowControl/>
              <w:overflowPunct/>
              <w:spacing w:line="240" w:lineRule="auto"/>
              <w:ind w:firstLine="0"/>
              <w:jc w:val="center"/>
              <w:rPr>
                <w:rFonts w:eastAsia="Calibri"/>
                <w:kern w:val="0"/>
                <w:sz w:val="22"/>
                <w:szCs w:val="22"/>
              </w:rPr>
            </w:pPr>
          </w:p>
        </w:tc>
      </w:tr>
      <w:tr w:rsidR="006F37C5" w:rsidRPr="006F37C5" w:rsidTr="006F37C5">
        <w:trPr>
          <w:cantSplit/>
          <w:tblHeader/>
        </w:trPr>
        <w:tc>
          <w:tcPr>
            <w:tcW w:w="538" w:type="pct"/>
            <w:vMerge/>
            <w:tcBorders>
              <w:left w:val="nil"/>
              <w:bottom w:val="double" w:sz="8" w:space="0" w:color="000000"/>
              <w:right w:val="nil"/>
            </w:tcBorders>
            <w:shd w:val="clear" w:color="auto" w:fill="FFFFFF"/>
            <w:tcMar>
              <w:top w:w="30" w:type="dxa"/>
              <w:left w:w="30" w:type="dxa"/>
              <w:bottom w:w="30" w:type="dxa"/>
              <w:right w:w="30" w:type="dxa"/>
            </w:tcMar>
          </w:tcPr>
          <w:p w:rsidR="006F37C5" w:rsidRPr="006F37C5" w:rsidRDefault="006F37C5" w:rsidP="006F37C5">
            <w:pPr>
              <w:widowControl/>
              <w:overflowPunct/>
              <w:spacing w:line="240" w:lineRule="auto"/>
              <w:ind w:firstLine="0"/>
              <w:rPr>
                <w:rFonts w:eastAsia="Calibri"/>
                <w:kern w:val="0"/>
                <w:sz w:val="22"/>
                <w:szCs w:val="22"/>
              </w:rPr>
            </w:pPr>
          </w:p>
        </w:tc>
        <w:tc>
          <w:tcPr>
            <w:tcW w:w="1636"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6F37C5" w:rsidRPr="006F37C5" w:rsidRDefault="006F37C5" w:rsidP="006F37C5">
            <w:pPr>
              <w:widowControl/>
              <w:overflowPunct/>
              <w:spacing w:line="320" w:lineRule="atLeast"/>
              <w:ind w:firstLine="0"/>
              <w:rPr>
                <w:rFonts w:eastAsia="Calibri"/>
                <w:color w:val="000000"/>
                <w:kern w:val="0"/>
                <w:sz w:val="22"/>
                <w:szCs w:val="22"/>
              </w:rPr>
            </w:pPr>
            <w:r w:rsidRPr="006F37C5">
              <w:rPr>
                <w:rFonts w:eastAsia="Calibri"/>
                <w:color w:val="000000"/>
                <w:kern w:val="0"/>
                <w:sz w:val="22"/>
                <w:szCs w:val="22"/>
              </w:rPr>
              <w:t>Total</w:t>
            </w:r>
          </w:p>
        </w:tc>
        <w:tc>
          <w:tcPr>
            <w:tcW w:w="488" w:type="pct"/>
            <w:tcBorders>
              <w:left w:val="nil"/>
              <w:bottom w:val="nil"/>
              <w:right w:val="nil"/>
            </w:tcBorders>
            <w:shd w:val="clear" w:color="auto" w:fill="FFFFFF"/>
            <w:tcMar>
              <w:top w:w="30" w:type="dxa"/>
              <w:left w:w="30" w:type="dxa"/>
              <w:bottom w:w="30" w:type="dxa"/>
              <w:right w:w="30" w:type="dxa"/>
            </w:tcMar>
          </w:tcPr>
          <w:p w:rsidR="006F37C5" w:rsidRPr="006F37C5" w:rsidRDefault="006F37C5" w:rsidP="006F37C5">
            <w:pPr>
              <w:widowControl/>
              <w:overflowPunct/>
              <w:spacing w:line="240" w:lineRule="auto"/>
              <w:ind w:firstLine="0"/>
              <w:rPr>
                <w:rFonts w:eastAsia="Calibri"/>
                <w:kern w:val="0"/>
                <w:sz w:val="22"/>
                <w:szCs w:val="22"/>
              </w:rPr>
            </w:pPr>
          </w:p>
        </w:tc>
        <w:tc>
          <w:tcPr>
            <w:tcW w:w="831" w:type="pct"/>
            <w:tcBorders>
              <w:left w:val="nil"/>
              <w:bottom w:val="nil"/>
              <w:right w:val="nil"/>
            </w:tcBorders>
            <w:shd w:val="clear" w:color="auto" w:fill="FFFFFF"/>
            <w:tcMar>
              <w:top w:w="30" w:type="dxa"/>
              <w:left w:w="30" w:type="dxa"/>
              <w:bottom w:w="30" w:type="dxa"/>
              <w:right w:w="30" w:type="dxa"/>
            </w:tcMar>
            <w:vAlign w:val="center"/>
          </w:tcPr>
          <w:p w:rsidR="006F37C5" w:rsidRPr="006F37C5" w:rsidRDefault="006F37C5" w:rsidP="006F37C5">
            <w:pPr>
              <w:widowControl/>
              <w:overflowPunct/>
              <w:spacing w:line="320" w:lineRule="atLeast"/>
              <w:ind w:firstLine="0"/>
              <w:jc w:val="right"/>
              <w:rPr>
                <w:rFonts w:eastAsia="Calibri"/>
                <w:color w:val="000000"/>
                <w:kern w:val="0"/>
                <w:sz w:val="22"/>
                <w:szCs w:val="22"/>
              </w:rPr>
            </w:pPr>
            <w:r w:rsidRPr="006F37C5">
              <w:rPr>
                <w:rFonts w:eastAsia="Calibri"/>
                <w:color w:val="000000"/>
                <w:kern w:val="0"/>
                <w:sz w:val="22"/>
                <w:szCs w:val="22"/>
              </w:rPr>
              <w:t>17</w:t>
            </w:r>
          </w:p>
        </w:tc>
        <w:tc>
          <w:tcPr>
            <w:tcW w:w="830" w:type="pct"/>
            <w:tcBorders>
              <w:left w:val="nil"/>
              <w:bottom w:val="nil"/>
              <w:right w:val="nil"/>
            </w:tcBorders>
            <w:shd w:val="clear" w:color="auto" w:fill="FFFFFF"/>
            <w:tcMar>
              <w:top w:w="30" w:type="dxa"/>
              <w:left w:w="30" w:type="dxa"/>
              <w:bottom w:w="30" w:type="dxa"/>
              <w:right w:w="30" w:type="dxa"/>
            </w:tcMar>
            <w:vAlign w:val="center"/>
          </w:tcPr>
          <w:p w:rsidR="006F37C5" w:rsidRPr="006F37C5" w:rsidRDefault="006F37C5" w:rsidP="006F37C5">
            <w:pPr>
              <w:widowControl/>
              <w:overflowPunct/>
              <w:spacing w:line="320" w:lineRule="atLeast"/>
              <w:ind w:firstLine="0"/>
              <w:jc w:val="right"/>
              <w:rPr>
                <w:rFonts w:eastAsia="Calibri"/>
                <w:color w:val="000000"/>
                <w:kern w:val="0"/>
                <w:sz w:val="22"/>
                <w:szCs w:val="22"/>
              </w:rPr>
            </w:pPr>
            <w:r w:rsidRPr="006F37C5">
              <w:rPr>
                <w:rFonts w:eastAsia="Calibri"/>
                <w:color w:val="000000"/>
                <w:kern w:val="0"/>
                <w:sz w:val="22"/>
                <w:szCs w:val="22"/>
              </w:rPr>
              <w:t>19</w:t>
            </w:r>
          </w:p>
        </w:tc>
        <w:tc>
          <w:tcPr>
            <w:tcW w:w="677" w:type="pct"/>
            <w:tcBorders>
              <w:left w:val="nil"/>
              <w:bottom w:val="nil"/>
              <w:right w:val="nil"/>
            </w:tcBorders>
            <w:shd w:val="clear" w:color="auto" w:fill="FFFFFF"/>
            <w:tcMar>
              <w:top w:w="30" w:type="dxa"/>
              <w:left w:w="30" w:type="dxa"/>
              <w:bottom w:w="30" w:type="dxa"/>
              <w:right w:w="30" w:type="dxa"/>
            </w:tcMar>
            <w:vAlign w:val="center"/>
          </w:tcPr>
          <w:p w:rsidR="006F37C5" w:rsidRPr="006F37C5" w:rsidRDefault="006F37C5" w:rsidP="006F37C5">
            <w:pPr>
              <w:widowControl/>
              <w:overflowPunct/>
              <w:spacing w:line="320" w:lineRule="atLeast"/>
              <w:ind w:firstLine="0"/>
              <w:jc w:val="right"/>
              <w:rPr>
                <w:rFonts w:eastAsia="Calibri"/>
                <w:color w:val="000000"/>
                <w:kern w:val="0"/>
                <w:sz w:val="22"/>
                <w:szCs w:val="22"/>
              </w:rPr>
            </w:pPr>
            <w:r w:rsidRPr="006F37C5">
              <w:rPr>
                <w:rFonts w:eastAsia="Calibri"/>
                <w:color w:val="000000"/>
                <w:kern w:val="0"/>
                <w:sz w:val="22"/>
                <w:szCs w:val="22"/>
              </w:rPr>
              <w:t>36</w:t>
            </w:r>
          </w:p>
        </w:tc>
      </w:tr>
      <w:tr w:rsidR="006F37C5" w:rsidRPr="006F37C5" w:rsidTr="006F37C5">
        <w:trPr>
          <w:cantSplit/>
        </w:trPr>
        <w:tc>
          <w:tcPr>
            <w:tcW w:w="538" w:type="pct"/>
            <w:vMerge/>
            <w:tcBorders>
              <w:left w:val="nil"/>
              <w:bottom w:val="double" w:sz="8" w:space="0" w:color="000000"/>
              <w:right w:val="nil"/>
            </w:tcBorders>
            <w:shd w:val="clear" w:color="auto" w:fill="FFFFFF"/>
            <w:tcMar>
              <w:top w:w="30" w:type="dxa"/>
              <w:left w:w="30" w:type="dxa"/>
              <w:bottom w:w="30" w:type="dxa"/>
              <w:right w:w="30" w:type="dxa"/>
            </w:tcMar>
          </w:tcPr>
          <w:p w:rsidR="006F37C5" w:rsidRPr="006F37C5" w:rsidRDefault="006F37C5" w:rsidP="006F37C5">
            <w:pPr>
              <w:widowControl/>
              <w:overflowPunct/>
              <w:spacing w:line="240" w:lineRule="auto"/>
              <w:ind w:firstLine="0"/>
              <w:rPr>
                <w:rFonts w:eastAsia="Calibri"/>
                <w:kern w:val="0"/>
                <w:sz w:val="22"/>
                <w:szCs w:val="22"/>
              </w:rPr>
            </w:pPr>
          </w:p>
        </w:tc>
        <w:tc>
          <w:tcPr>
            <w:tcW w:w="1636" w:type="pct"/>
            <w:gridSpan w:val="2"/>
            <w:vMerge/>
            <w:tcBorders>
              <w:left w:val="nil"/>
              <w:bottom w:val="double" w:sz="8" w:space="0" w:color="000000"/>
              <w:right w:val="nil"/>
            </w:tcBorders>
            <w:shd w:val="clear" w:color="auto" w:fill="FFFFFF"/>
            <w:tcMar>
              <w:top w:w="30" w:type="dxa"/>
              <w:left w:w="30" w:type="dxa"/>
              <w:bottom w:w="30" w:type="dxa"/>
              <w:right w:w="30" w:type="dxa"/>
            </w:tcMar>
          </w:tcPr>
          <w:p w:rsidR="006F37C5" w:rsidRPr="006F37C5" w:rsidRDefault="006F37C5" w:rsidP="006F37C5">
            <w:pPr>
              <w:widowControl/>
              <w:overflowPunct/>
              <w:spacing w:line="240" w:lineRule="auto"/>
              <w:ind w:firstLine="0"/>
              <w:rPr>
                <w:rFonts w:eastAsia="Calibri"/>
                <w:kern w:val="0"/>
                <w:sz w:val="22"/>
                <w:szCs w:val="22"/>
              </w:rPr>
            </w:pPr>
          </w:p>
        </w:tc>
        <w:tc>
          <w:tcPr>
            <w:tcW w:w="488" w:type="pct"/>
            <w:tcBorders>
              <w:top w:val="nil"/>
              <w:left w:val="nil"/>
              <w:bottom w:val="double" w:sz="8" w:space="0" w:color="000000"/>
              <w:right w:val="nil"/>
            </w:tcBorders>
            <w:shd w:val="clear" w:color="auto" w:fill="FFFFFF"/>
            <w:tcMar>
              <w:top w:w="30" w:type="dxa"/>
              <w:left w:w="30" w:type="dxa"/>
              <w:bottom w:w="30" w:type="dxa"/>
              <w:right w:w="30" w:type="dxa"/>
            </w:tcMar>
          </w:tcPr>
          <w:p w:rsidR="006F37C5" w:rsidRPr="006F37C5" w:rsidRDefault="006F37C5" w:rsidP="006F37C5">
            <w:pPr>
              <w:widowControl/>
              <w:overflowPunct/>
              <w:spacing w:line="240" w:lineRule="auto"/>
              <w:ind w:firstLine="0"/>
              <w:rPr>
                <w:rFonts w:eastAsia="Calibri"/>
                <w:kern w:val="0"/>
                <w:sz w:val="22"/>
                <w:szCs w:val="22"/>
              </w:rPr>
            </w:pPr>
          </w:p>
        </w:tc>
        <w:tc>
          <w:tcPr>
            <w:tcW w:w="831"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6F37C5" w:rsidRPr="006F37C5" w:rsidRDefault="006F37C5" w:rsidP="006F37C5">
            <w:pPr>
              <w:widowControl/>
              <w:overflowPunct/>
              <w:spacing w:line="320" w:lineRule="atLeast"/>
              <w:ind w:firstLine="0"/>
              <w:jc w:val="right"/>
              <w:rPr>
                <w:rFonts w:eastAsia="Calibri"/>
                <w:color w:val="000000"/>
                <w:kern w:val="0"/>
                <w:sz w:val="22"/>
                <w:szCs w:val="22"/>
              </w:rPr>
            </w:pPr>
            <w:r w:rsidRPr="006F37C5">
              <w:rPr>
                <w:rFonts w:eastAsia="Calibri"/>
                <w:color w:val="000000"/>
                <w:kern w:val="0"/>
                <w:sz w:val="22"/>
                <w:szCs w:val="22"/>
              </w:rPr>
              <w:t>100.0%</w:t>
            </w:r>
          </w:p>
        </w:tc>
        <w:tc>
          <w:tcPr>
            <w:tcW w:w="830"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6F37C5" w:rsidRPr="006F37C5" w:rsidRDefault="006F37C5" w:rsidP="006F37C5">
            <w:pPr>
              <w:widowControl/>
              <w:overflowPunct/>
              <w:spacing w:line="320" w:lineRule="atLeast"/>
              <w:ind w:firstLine="0"/>
              <w:jc w:val="right"/>
              <w:rPr>
                <w:rFonts w:eastAsia="Calibri"/>
                <w:color w:val="000000"/>
                <w:kern w:val="0"/>
                <w:sz w:val="22"/>
                <w:szCs w:val="22"/>
              </w:rPr>
            </w:pPr>
            <w:r w:rsidRPr="006F37C5">
              <w:rPr>
                <w:rFonts w:eastAsia="Calibri"/>
                <w:color w:val="000000"/>
                <w:kern w:val="0"/>
                <w:sz w:val="22"/>
                <w:szCs w:val="22"/>
              </w:rPr>
              <w:t>100.0%</w:t>
            </w:r>
          </w:p>
        </w:tc>
        <w:tc>
          <w:tcPr>
            <w:tcW w:w="677"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6F37C5" w:rsidRPr="006F37C5" w:rsidRDefault="006F37C5" w:rsidP="006F37C5">
            <w:pPr>
              <w:widowControl/>
              <w:overflowPunct/>
              <w:spacing w:line="240" w:lineRule="auto"/>
              <w:ind w:firstLine="0"/>
              <w:jc w:val="center"/>
              <w:rPr>
                <w:rFonts w:eastAsia="Calibri"/>
                <w:kern w:val="0"/>
                <w:sz w:val="22"/>
                <w:szCs w:val="22"/>
              </w:rPr>
            </w:pPr>
          </w:p>
        </w:tc>
      </w:tr>
    </w:tbl>
    <w:p w:rsidR="00CB397E" w:rsidRDefault="00CB397E" w:rsidP="00CB397E">
      <w:pPr>
        <w:widowControl/>
        <w:overflowPunct/>
        <w:spacing w:line="400" w:lineRule="atLeast"/>
        <w:ind w:firstLine="0"/>
        <w:rPr>
          <w:rFonts w:eastAsia="Calibri"/>
          <w:kern w:val="0"/>
          <w:szCs w:val="24"/>
        </w:rPr>
      </w:pPr>
      <w:r>
        <w:rPr>
          <w:rFonts w:eastAsia="Calibri"/>
          <w:kern w:val="0"/>
          <w:szCs w:val="24"/>
        </w:rPr>
        <w:t xml:space="preserve">Urban </w:t>
      </w:r>
      <w:r>
        <w:rPr>
          <w:rFonts w:eastAsia="Calibri"/>
          <w:i/>
          <w:kern w:val="0"/>
          <w:szCs w:val="24"/>
        </w:rPr>
        <w:t>x</w:t>
      </w:r>
      <w:r>
        <w:rPr>
          <w:rFonts w:eastAsia="Calibri"/>
          <w:kern w:val="0"/>
          <w:szCs w:val="24"/>
        </w:rPr>
        <w:t>-square =.0</w:t>
      </w:r>
      <w:r w:rsidR="006F37C5">
        <w:rPr>
          <w:rFonts w:eastAsia="Calibri"/>
          <w:kern w:val="0"/>
          <w:szCs w:val="24"/>
        </w:rPr>
        <w:t>8</w:t>
      </w:r>
      <w:r>
        <w:rPr>
          <w:rFonts w:eastAsia="Calibri"/>
          <w:kern w:val="0"/>
          <w:szCs w:val="24"/>
        </w:rPr>
        <w:t xml:space="preserve">; </w:t>
      </w:r>
      <w:proofErr w:type="spellStart"/>
      <w:r>
        <w:rPr>
          <w:rFonts w:eastAsia="Calibri"/>
          <w:i/>
          <w:kern w:val="0"/>
          <w:szCs w:val="24"/>
        </w:rPr>
        <w:t>df</w:t>
      </w:r>
      <w:proofErr w:type="spellEnd"/>
      <w:r>
        <w:rPr>
          <w:rFonts w:eastAsia="Calibri"/>
          <w:kern w:val="0"/>
          <w:szCs w:val="24"/>
        </w:rPr>
        <w:t xml:space="preserve"> = 1; </w:t>
      </w:r>
      <w:r>
        <w:rPr>
          <w:rFonts w:eastAsia="Calibri"/>
          <w:i/>
          <w:kern w:val="0"/>
          <w:szCs w:val="24"/>
        </w:rPr>
        <w:t>p</w:t>
      </w:r>
      <w:r>
        <w:rPr>
          <w:rFonts w:eastAsia="Calibri"/>
          <w:kern w:val="0"/>
          <w:szCs w:val="24"/>
        </w:rPr>
        <w:t>-value = .</w:t>
      </w:r>
      <w:r w:rsidR="006F37C5">
        <w:rPr>
          <w:rFonts w:eastAsia="Calibri"/>
          <w:kern w:val="0"/>
          <w:szCs w:val="24"/>
        </w:rPr>
        <w:t>77</w:t>
      </w:r>
      <w:r>
        <w:rPr>
          <w:rFonts w:eastAsia="Calibri"/>
          <w:kern w:val="0"/>
          <w:szCs w:val="24"/>
        </w:rPr>
        <w:tab/>
        <w:t xml:space="preserve">       </w:t>
      </w:r>
      <w:r w:rsidR="00415013">
        <w:rPr>
          <w:rFonts w:eastAsia="Calibri"/>
          <w:kern w:val="0"/>
          <w:szCs w:val="24"/>
        </w:rPr>
        <w:t xml:space="preserve">       </w:t>
      </w:r>
      <w:r>
        <w:rPr>
          <w:rFonts w:eastAsia="Calibri"/>
          <w:kern w:val="0"/>
          <w:szCs w:val="24"/>
        </w:rPr>
        <w:t xml:space="preserve"> Rural </w:t>
      </w:r>
      <w:r>
        <w:rPr>
          <w:rFonts w:eastAsia="Calibri"/>
          <w:i/>
          <w:kern w:val="0"/>
          <w:szCs w:val="24"/>
        </w:rPr>
        <w:t>x</w:t>
      </w:r>
      <w:r>
        <w:rPr>
          <w:rFonts w:eastAsia="Calibri"/>
          <w:kern w:val="0"/>
          <w:szCs w:val="24"/>
        </w:rPr>
        <w:t>-square =.</w:t>
      </w:r>
      <w:proofErr w:type="gramStart"/>
      <w:r w:rsidR="006F37C5">
        <w:rPr>
          <w:rFonts w:eastAsia="Calibri"/>
          <w:kern w:val="0"/>
          <w:szCs w:val="24"/>
        </w:rPr>
        <w:t>,25</w:t>
      </w:r>
      <w:proofErr w:type="gramEnd"/>
      <w:r>
        <w:rPr>
          <w:rFonts w:eastAsia="Calibri"/>
          <w:kern w:val="0"/>
          <w:szCs w:val="24"/>
        </w:rPr>
        <w:t xml:space="preserve">; </w:t>
      </w:r>
      <w:proofErr w:type="spellStart"/>
      <w:r>
        <w:rPr>
          <w:rFonts w:eastAsia="Calibri"/>
          <w:i/>
          <w:kern w:val="0"/>
          <w:szCs w:val="24"/>
        </w:rPr>
        <w:t>df</w:t>
      </w:r>
      <w:proofErr w:type="spellEnd"/>
      <w:r>
        <w:rPr>
          <w:rFonts w:eastAsia="Calibri"/>
          <w:kern w:val="0"/>
          <w:szCs w:val="24"/>
        </w:rPr>
        <w:t xml:space="preserve"> = 1; </w:t>
      </w:r>
      <w:r>
        <w:rPr>
          <w:rFonts w:eastAsia="Calibri"/>
          <w:i/>
          <w:kern w:val="0"/>
          <w:szCs w:val="24"/>
        </w:rPr>
        <w:t>p</w:t>
      </w:r>
      <w:r>
        <w:rPr>
          <w:rFonts w:eastAsia="Calibri"/>
          <w:kern w:val="0"/>
          <w:szCs w:val="24"/>
        </w:rPr>
        <w:t>-value = .</w:t>
      </w:r>
      <w:r w:rsidR="006F37C5">
        <w:rPr>
          <w:rFonts w:eastAsia="Calibri"/>
          <w:kern w:val="0"/>
          <w:szCs w:val="24"/>
        </w:rPr>
        <w:t>11</w:t>
      </w:r>
    </w:p>
    <w:p w:rsidR="00CB397E" w:rsidRDefault="00CB397E" w:rsidP="00CB397E">
      <w:pPr>
        <w:widowControl/>
        <w:overflowPunct/>
        <w:spacing w:line="400" w:lineRule="atLeast"/>
        <w:ind w:firstLine="0"/>
        <w:rPr>
          <w:rFonts w:eastAsia="Calibri"/>
          <w:b/>
          <w:kern w:val="0"/>
          <w:szCs w:val="24"/>
        </w:rPr>
      </w:pPr>
    </w:p>
    <w:p w:rsidR="006F37C5" w:rsidRDefault="006F37C5" w:rsidP="00CB397E">
      <w:pPr>
        <w:widowControl/>
        <w:overflowPunct/>
        <w:spacing w:line="400" w:lineRule="atLeast"/>
        <w:ind w:firstLine="0"/>
        <w:rPr>
          <w:rFonts w:eastAsia="Calibri"/>
          <w:b/>
          <w:kern w:val="0"/>
          <w:szCs w:val="24"/>
        </w:rPr>
      </w:pPr>
    </w:p>
    <w:p w:rsidR="006F37C5" w:rsidRDefault="006F37C5" w:rsidP="00CB397E">
      <w:pPr>
        <w:widowControl/>
        <w:overflowPunct/>
        <w:spacing w:line="400" w:lineRule="atLeast"/>
        <w:ind w:firstLine="0"/>
        <w:rPr>
          <w:rFonts w:eastAsia="Calibri"/>
          <w:b/>
          <w:kern w:val="0"/>
          <w:szCs w:val="24"/>
        </w:rPr>
      </w:pPr>
    </w:p>
    <w:p w:rsidR="006F37C5" w:rsidRDefault="006F37C5" w:rsidP="00CB397E">
      <w:pPr>
        <w:widowControl/>
        <w:overflowPunct/>
        <w:spacing w:line="400" w:lineRule="atLeast"/>
        <w:ind w:firstLine="0"/>
        <w:rPr>
          <w:rFonts w:eastAsia="Calibri"/>
          <w:b/>
          <w:kern w:val="0"/>
          <w:szCs w:val="24"/>
        </w:rPr>
      </w:pPr>
    </w:p>
    <w:p w:rsidR="006F37C5" w:rsidRDefault="006F37C5" w:rsidP="00CB397E">
      <w:pPr>
        <w:widowControl/>
        <w:overflowPunct/>
        <w:spacing w:line="400" w:lineRule="atLeast"/>
        <w:ind w:firstLine="0"/>
        <w:rPr>
          <w:rFonts w:eastAsia="Calibri"/>
          <w:b/>
          <w:kern w:val="0"/>
          <w:szCs w:val="24"/>
        </w:rPr>
      </w:pPr>
    </w:p>
    <w:p w:rsidR="00CB397E" w:rsidRDefault="00CB397E" w:rsidP="00DE039E">
      <w:pPr>
        <w:widowControl/>
        <w:overflowPunct/>
        <w:spacing w:line="400" w:lineRule="atLeast"/>
        <w:ind w:firstLine="0"/>
        <w:rPr>
          <w:rFonts w:eastAsia="Calibri"/>
          <w:b/>
          <w:kern w:val="0"/>
          <w:szCs w:val="24"/>
        </w:rPr>
      </w:pPr>
    </w:p>
    <w:p w:rsidR="00CA0573" w:rsidRDefault="00CA0573" w:rsidP="00164307">
      <w:pPr>
        <w:widowControl/>
        <w:overflowPunct/>
        <w:spacing w:line="240" w:lineRule="auto"/>
        <w:ind w:firstLine="0"/>
        <w:rPr>
          <w:rFonts w:eastAsia="Calibri"/>
          <w:b/>
          <w:kern w:val="0"/>
          <w:szCs w:val="24"/>
        </w:rPr>
      </w:pPr>
    </w:p>
    <w:p w:rsidR="00CA0573" w:rsidRDefault="00CA0573" w:rsidP="00164307">
      <w:pPr>
        <w:widowControl/>
        <w:overflowPunct/>
        <w:spacing w:line="240" w:lineRule="auto"/>
        <w:ind w:firstLine="0"/>
        <w:rPr>
          <w:rFonts w:eastAsia="Calibri"/>
          <w:b/>
          <w:kern w:val="0"/>
          <w:szCs w:val="24"/>
        </w:rPr>
      </w:pPr>
    </w:p>
    <w:p w:rsidR="00CA0573" w:rsidRDefault="00CA0573" w:rsidP="00164307">
      <w:pPr>
        <w:widowControl/>
        <w:overflowPunct/>
        <w:spacing w:line="240" w:lineRule="auto"/>
        <w:ind w:firstLine="0"/>
        <w:rPr>
          <w:rFonts w:eastAsia="Calibri"/>
          <w:b/>
          <w:kern w:val="0"/>
          <w:szCs w:val="24"/>
        </w:rPr>
      </w:pPr>
    </w:p>
    <w:p w:rsidR="00CA0573" w:rsidRDefault="00CA0573" w:rsidP="00164307">
      <w:pPr>
        <w:widowControl/>
        <w:overflowPunct/>
        <w:spacing w:line="240" w:lineRule="auto"/>
        <w:ind w:firstLine="0"/>
        <w:rPr>
          <w:rFonts w:eastAsia="Calibri"/>
          <w:b/>
          <w:kern w:val="0"/>
          <w:szCs w:val="24"/>
        </w:rPr>
      </w:pPr>
    </w:p>
    <w:p w:rsidR="00CA0573" w:rsidRDefault="00CA0573" w:rsidP="00164307">
      <w:pPr>
        <w:widowControl/>
        <w:overflowPunct/>
        <w:spacing w:line="240" w:lineRule="auto"/>
        <w:ind w:firstLine="0"/>
        <w:rPr>
          <w:rFonts w:eastAsia="Calibri"/>
          <w:b/>
          <w:kern w:val="0"/>
          <w:szCs w:val="24"/>
        </w:rPr>
      </w:pPr>
    </w:p>
    <w:p w:rsidR="00164307" w:rsidRDefault="00913032" w:rsidP="00164307">
      <w:pPr>
        <w:widowControl/>
        <w:overflowPunct/>
        <w:spacing w:line="240" w:lineRule="auto"/>
        <w:ind w:firstLine="0"/>
        <w:rPr>
          <w:rFonts w:eastAsia="Calibri"/>
          <w:b/>
          <w:kern w:val="0"/>
          <w:szCs w:val="24"/>
        </w:rPr>
      </w:pPr>
      <w:r>
        <w:rPr>
          <w:rFonts w:eastAsia="Calibri"/>
          <w:b/>
          <w:kern w:val="0"/>
          <w:szCs w:val="24"/>
        </w:rPr>
        <w:t>Ta</w:t>
      </w:r>
      <w:r w:rsidR="00164307">
        <w:rPr>
          <w:rFonts w:eastAsia="Calibri"/>
          <w:b/>
          <w:kern w:val="0"/>
          <w:szCs w:val="24"/>
        </w:rPr>
        <w:t>ble E8</w:t>
      </w:r>
      <w:r w:rsidR="006F7014">
        <w:rPr>
          <w:rFonts w:eastAsia="Calibri"/>
          <w:b/>
          <w:kern w:val="0"/>
          <w:szCs w:val="24"/>
        </w:rPr>
        <w:t xml:space="preserve"> </w:t>
      </w:r>
    </w:p>
    <w:p w:rsidR="00EC21C9" w:rsidRPr="006A3F16" w:rsidRDefault="006F7014" w:rsidP="00164307">
      <w:pPr>
        <w:widowControl/>
        <w:overflowPunct/>
        <w:spacing w:line="240" w:lineRule="auto"/>
        <w:ind w:firstLine="0"/>
        <w:rPr>
          <w:rFonts w:eastAsia="Calibri"/>
          <w:b/>
          <w:kern w:val="0"/>
          <w:szCs w:val="24"/>
        </w:rPr>
      </w:pPr>
      <w:r>
        <w:rPr>
          <w:rFonts w:eastAsia="Calibri"/>
          <w:b/>
          <w:kern w:val="0"/>
          <w:szCs w:val="24"/>
        </w:rPr>
        <w:t>Receipt of Transpor</w:t>
      </w:r>
      <w:r w:rsidR="00913032">
        <w:rPr>
          <w:rFonts w:eastAsia="Calibri"/>
          <w:b/>
          <w:kern w:val="0"/>
          <w:szCs w:val="24"/>
        </w:rPr>
        <w:t>ta</w:t>
      </w:r>
      <w:r>
        <w:rPr>
          <w:rFonts w:eastAsia="Calibri"/>
          <w:b/>
          <w:kern w:val="0"/>
          <w:szCs w:val="24"/>
        </w:rPr>
        <w:t>tion Assis</w:t>
      </w:r>
      <w:r w:rsidR="00913032">
        <w:rPr>
          <w:rFonts w:eastAsia="Calibri"/>
          <w:b/>
          <w:kern w:val="0"/>
          <w:szCs w:val="24"/>
        </w:rPr>
        <w:t>ta</w:t>
      </w:r>
      <w:r>
        <w:rPr>
          <w:rFonts w:eastAsia="Calibri"/>
          <w:b/>
          <w:kern w:val="0"/>
          <w:szCs w:val="24"/>
        </w:rPr>
        <w:t xml:space="preserve">nce and </w:t>
      </w:r>
      <w:r w:rsidR="006A3F16">
        <w:rPr>
          <w:rFonts w:eastAsia="Calibri"/>
          <w:b/>
          <w:kern w:val="0"/>
          <w:szCs w:val="24"/>
        </w:rPr>
        <w:t xml:space="preserve">Economic Wellbeing </w:t>
      </w:r>
      <w:r>
        <w:rPr>
          <w:rFonts w:eastAsia="Calibri"/>
          <w:b/>
          <w:kern w:val="0"/>
          <w:szCs w:val="24"/>
        </w:rPr>
        <w:t xml:space="preserve">–Urban/Rural </w:t>
      </w:r>
    </w:p>
    <w:p w:rsidR="001E36C8" w:rsidRDefault="001E36C8" w:rsidP="00DE039E">
      <w:pPr>
        <w:widowControl/>
        <w:overflowPunct/>
        <w:spacing w:line="400" w:lineRule="atLeast"/>
        <w:ind w:firstLine="0"/>
        <w:rPr>
          <w:rFonts w:eastAsia="Calibri"/>
          <w:kern w:val="0"/>
          <w:szCs w:val="24"/>
        </w:rPr>
      </w:pPr>
    </w:p>
    <w:tbl>
      <w:tblPr>
        <w:tblW w:w="5000" w:type="pct"/>
        <w:tblBorders>
          <w:top w:val="double" w:sz="4" w:space="0" w:color="auto"/>
          <w:bottom w:val="double" w:sz="4" w:space="0" w:color="auto"/>
        </w:tblBorders>
        <w:tblCellMar>
          <w:left w:w="180" w:type="dxa"/>
          <w:right w:w="180" w:type="dxa"/>
        </w:tblCellMar>
        <w:tblLook w:val="0000"/>
      </w:tblPr>
      <w:tblGrid>
        <w:gridCol w:w="2193"/>
        <w:gridCol w:w="2004"/>
        <w:gridCol w:w="616"/>
        <w:gridCol w:w="1312"/>
        <w:gridCol w:w="1122"/>
        <w:gridCol w:w="1217"/>
        <w:gridCol w:w="1256"/>
      </w:tblGrid>
      <w:tr w:rsidR="00A35D24" w:rsidRPr="00450108" w:rsidTr="00450108">
        <w:tc>
          <w:tcPr>
            <w:tcW w:w="1128" w:type="pct"/>
            <w:vAlign w:val="bottom"/>
          </w:tcPr>
          <w:p w:rsidR="00A35D24" w:rsidRPr="00450108" w:rsidRDefault="00A35D24" w:rsidP="00C62499">
            <w:pPr>
              <w:spacing w:line="240" w:lineRule="auto"/>
              <w:ind w:firstLine="0"/>
              <w:rPr>
                <w:sz w:val="22"/>
                <w:szCs w:val="22"/>
              </w:rPr>
            </w:pPr>
          </w:p>
        </w:tc>
        <w:tc>
          <w:tcPr>
            <w:tcW w:w="1031" w:type="pct"/>
            <w:vAlign w:val="bottom"/>
          </w:tcPr>
          <w:p w:rsidR="00A35D24" w:rsidRPr="00450108" w:rsidRDefault="00A35D24" w:rsidP="00174AC6">
            <w:pPr>
              <w:spacing w:line="240" w:lineRule="auto"/>
              <w:ind w:firstLine="0"/>
              <w:rPr>
                <w:sz w:val="22"/>
                <w:szCs w:val="22"/>
              </w:rPr>
            </w:pPr>
          </w:p>
        </w:tc>
        <w:tc>
          <w:tcPr>
            <w:tcW w:w="317" w:type="pct"/>
            <w:vAlign w:val="bottom"/>
          </w:tcPr>
          <w:p w:rsidR="00A35D24" w:rsidRPr="00450108" w:rsidRDefault="00A35D24" w:rsidP="00174AC6">
            <w:pPr>
              <w:spacing w:line="240" w:lineRule="auto"/>
              <w:ind w:firstLine="0"/>
              <w:rPr>
                <w:sz w:val="22"/>
                <w:szCs w:val="22"/>
              </w:rPr>
            </w:pPr>
          </w:p>
        </w:tc>
        <w:tc>
          <w:tcPr>
            <w:tcW w:w="675" w:type="pct"/>
            <w:vAlign w:val="bottom"/>
          </w:tcPr>
          <w:p w:rsidR="00A35D24" w:rsidRPr="00450108" w:rsidRDefault="00A35D24" w:rsidP="00174AC6">
            <w:pPr>
              <w:spacing w:line="240" w:lineRule="auto"/>
              <w:ind w:firstLine="0"/>
              <w:rPr>
                <w:b/>
                <w:bCs/>
                <w:sz w:val="22"/>
                <w:szCs w:val="22"/>
              </w:rPr>
            </w:pPr>
          </w:p>
        </w:tc>
        <w:tc>
          <w:tcPr>
            <w:tcW w:w="577" w:type="pct"/>
            <w:vAlign w:val="bottom"/>
          </w:tcPr>
          <w:p w:rsidR="00A35D24" w:rsidRPr="00450108" w:rsidRDefault="00A35D24" w:rsidP="00174AC6">
            <w:pPr>
              <w:spacing w:line="240" w:lineRule="auto"/>
              <w:ind w:firstLine="0"/>
              <w:rPr>
                <w:sz w:val="22"/>
                <w:szCs w:val="22"/>
              </w:rPr>
            </w:pPr>
          </w:p>
        </w:tc>
        <w:tc>
          <w:tcPr>
            <w:tcW w:w="626" w:type="pct"/>
            <w:vAlign w:val="bottom"/>
          </w:tcPr>
          <w:p w:rsidR="00A35D24" w:rsidRPr="00450108" w:rsidRDefault="00A35D24" w:rsidP="00174AC6">
            <w:pPr>
              <w:spacing w:line="240" w:lineRule="auto"/>
              <w:ind w:firstLine="0"/>
              <w:rPr>
                <w:b/>
                <w:bCs/>
                <w:sz w:val="22"/>
                <w:szCs w:val="22"/>
              </w:rPr>
            </w:pPr>
            <w:r w:rsidRPr="00450108">
              <w:rPr>
                <w:b/>
                <w:bCs/>
                <w:sz w:val="22"/>
                <w:szCs w:val="22"/>
              </w:rPr>
              <w:t>WTWB</w:t>
            </w:r>
          </w:p>
        </w:tc>
        <w:tc>
          <w:tcPr>
            <w:tcW w:w="646" w:type="pct"/>
            <w:vAlign w:val="bottom"/>
          </w:tcPr>
          <w:p w:rsidR="00A35D24" w:rsidRPr="00450108" w:rsidRDefault="00A35D24" w:rsidP="00C62499">
            <w:pPr>
              <w:spacing w:line="240" w:lineRule="auto"/>
              <w:ind w:firstLine="0"/>
              <w:rPr>
                <w:sz w:val="22"/>
                <w:szCs w:val="22"/>
              </w:rPr>
            </w:pPr>
          </w:p>
        </w:tc>
      </w:tr>
      <w:tr w:rsidR="00A35D24" w:rsidRPr="00450108" w:rsidTr="00450108">
        <w:tc>
          <w:tcPr>
            <w:tcW w:w="1128" w:type="pct"/>
            <w:vAlign w:val="bottom"/>
          </w:tcPr>
          <w:p w:rsidR="00A35D24" w:rsidRPr="00450108" w:rsidRDefault="00A35D24" w:rsidP="00C62499">
            <w:pPr>
              <w:spacing w:line="240" w:lineRule="auto"/>
              <w:ind w:firstLine="0"/>
              <w:rPr>
                <w:b/>
                <w:bCs/>
                <w:sz w:val="22"/>
                <w:szCs w:val="22"/>
              </w:rPr>
            </w:pPr>
          </w:p>
        </w:tc>
        <w:tc>
          <w:tcPr>
            <w:tcW w:w="1031" w:type="pct"/>
            <w:vAlign w:val="bottom"/>
          </w:tcPr>
          <w:p w:rsidR="00A35D24" w:rsidRPr="00450108" w:rsidRDefault="00A35D24" w:rsidP="00174AC6">
            <w:pPr>
              <w:spacing w:line="240" w:lineRule="auto"/>
              <w:ind w:firstLine="0"/>
              <w:rPr>
                <w:sz w:val="22"/>
                <w:szCs w:val="22"/>
              </w:rPr>
            </w:pPr>
            <w:r w:rsidRPr="00450108">
              <w:rPr>
                <w:b/>
                <w:bCs/>
                <w:sz w:val="22"/>
                <w:szCs w:val="22"/>
              </w:rPr>
              <w:t>Transpor</w:t>
            </w:r>
            <w:r w:rsidR="00913032">
              <w:rPr>
                <w:b/>
                <w:bCs/>
                <w:sz w:val="22"/>
                <w:szCs w:val="22"/>
              </w:rPr>
              <w:t>ta</w:t>
            </w:r>
            <w:r w:rsidRPr="00450108">
              <w:rPr>
                <w:b/>
                <w:bCs/>
                <w:sz w:val="22"/>
                <w:szCs w:val="22"/>
              </w:rPr>
              <w:t>tion Assis</w:t>
            </w:r>
            <w:r w:rsidR="00913032">
              <w:rPr>
                <w:b/>
                <w:bCs/>
                <w:sz w:val="22"/>
                <w:szCs w:val="22"/>
              </w:rPr>
              <w:t>ta</w:t>
            </w:r>
            <w:r w:rsidRPr="00450108">
              <w:rPr>
                <w:b/>
                <w:bCs/>
                <w:sz w:val="22"/>
                <w:szCs w:val="22"/>
              </w:rPr>
              <w:t>nce</w:t>
            </w:r>
          </w:p>
        </w:tc>
        <w:tc>
          <w:tcPr>
            <w:tcW w:w="317" w:type="pct"/>
            <w:vAlign w:val="bottom"/>
          </w:tcPr>
          <w:p w:rsidR="00A35D24" w:rsidRPr="00450108" w:rsidRDefault="00A35D24" w:rsidP="00174AC6">
            <w:pPr>
              <w:spacing w:line="240" w:lineRule="auto"/>
              <w:ind w:firstLine="0"/>
              <w:rPr>
                <w:sz w:val="22"/>
                <w:szCs w:val="22"/>
              </w:rPr>
            </w:pPr>
          </w:p>
        </w:tc>
        <w:tc>
          <w:tcPr>
            <w:tcW w:w="675" w:type="pct"/>
            <w:vAlign w:val="bottom"/>
          </w:tcPr>
          <w:p w:rsidR="00A35D24" w:rsidRPr="00450108" w:rsidRDefault="00A35D24" w:rsidP="00174AC6">
            <w:pPr>
              <w:spacing w:line="240" w:lineRule="auto"/>
              <w:ind w:firstLine="0"/>
              <w:rPr>
                <w:sz w:val="22"/>
                <w:szCs w:val="22"/>
              </w:rPr>
            </w:pPr>
          </w:p>
        </w:tc>
        <w:tc>
          <w:tcPr>
            <w:tcW w:w="577" w:type="pct"/>
            <w:vAlign w:val="bottom"/>
          </w:tcPr>
          <w:p w:rsidR="00A35D24" w:rsidRPr="00450108" w:rsidRDefault="00A35D24" w:rsidP="00174AC6">
            <w:pPr>
              <w:spacing w:line="240" w:lineRule="auto"/>
              <w:ind w:firstLine="0"/>
              <w:rPr>
                <w:sz w:val="22"/>
                <w:szCs w:val="22"/>
              </w:rPr>
            </w:pPr>
          </w:p>
        </w:tc>
        <w:tc>
          <w:tcPr>
            <w:tcW w:w="626" w:type="pct"/>
            <w:vAlign w:val="bottom"/>
          </w:tcPr>
          <w:p w:rsidR="00A35D24" w:rsidRPr="00450108" w:rsidRDefault="00A35D24" w:rsidP="00174AC6">
            <w:pPr>
              <w:spacing w:line="240" w:lineRule="auto"/>
              <w:ind w:firstLine="0"/>
              <w:rPr>
                <w:sz w:val="22"/>
                <w:szCs w:val="22"/>
              </w:rPr>
            </w:pPr>
          </w:p>
        </w:tc>
        <w:tc>
          <w:tcPr>
            <w:tcW w:w="646" w:type="pct"/>
            <w:vAlign w:val="bottom"/>
          </w:tcPr>
          <w:p w:rsidR="00A35D24" w:rsidRPr="00450108" w:rsidRDefault="00A35D24" w:rsidP="00C62499">
            <w:pPr>
              <w:spacing w:line="240" w:lineRule="auto"/>
              <w:ind w:firstLine="0"/>
              <w:rPr>
                <w:sz w:val="22"/>
                <w:szCs w:val="22"/>
              </w:rPr>
            </w:pPr>
          </w:p>
        </w:tc>
      </w:tr>
      <w:tr w:rsidR="00450108" w:rsidRPr="00450108" w:rsidTr="00450108">
        <w:tc>
          <w:tcPr>
            <w:tcW w:w="1128" w:type="pct"/>
            <w:vAlign w:val="bottom"/>
          </w:tcPr>
          <w:p w:rsidR="00450108" w:rsidRPr="00450108" w:rsidRDefault="00450108" w:rsidP="00C62499">
            <w:pPr>
              <w:spacing w:line="240" w:lineRule="auto"/>
              <w:ind w:firstLine="0"/>
              <w:rPr>
                <w:b/>
                <w:bCs/>
                <w:sz w:val="22"/>
                <w:szCs w:val="22"/>
              </w:rPr>
            </w:pPr>
            <w:r w:rsidRPr="00450108">
              <w:rPr>
                <w:b/>
                <w:bCs/>
                <w:sz w:val="22"/>
                <w:szCs w:val="22"/>
              </w:rPr>
              <w:t>Wave 3</w:t>
            </w:r>
          </w:p>
        </w:tc>
        <w:tc>
          <w:tcPr>
            <w:tcW w:w="1031" w:type="pct"/>
            <w:vAlign w:val="bottom"/>
          </w:tcPr>
          <w:p w:rsidR="00450108" w:rsidRPr="00450108" w:rsidRDefault="00450108" w:rsidP="00C62499">
            <w:pPr>
              <w:spacing w:line="240" w:lineRule="auto"/>
              <w:ind w:firstLine="0"/>
              <w:rPr>
                <w:sz w:val="22"/>
                <w:szCs w:val="22"/>
              </w:rPr>
            </w:pPr>
          </w:p>
        </w:tc>
        <w:tc>
          <w:tcPr>
            <w:tcW w:w="317" w:type="pct"/>
            <w:vAlign w:val="bottom"/>
          </w:tcPr>
          <w:p w:rsidR="00450108" w:rsidRPr="00450108" w:rsidRDefault="00450108" w:rsidP="00C62499">
            <w:pPr>
              <w:spacing w:line="240" w:lineRule="auto"/>
              <w:ind w:firstLine="0"/>
              <w:rPr>
                <w:sz w:val="22"/>
                <w:szCs w:val="22"/>
              </w:rPr>
            </w:pPr>
          </w:p>
        </w:tc>
        <w:tc>
          <w:tcPr>
            <w:tcW w:w="675" w:type="pct"/>
            <w:vAlign w:val="bottom"/>
          </w:tcPr>
          <w:p w:rsidR="00450108" w:rsidRPr="00450108" w:rsidRDefault="00450108" w:rsidP="00C62499">
            <w:pPr>
              <w:spacing w:line="240" w:lineRule="auto"/>
              <w:ind w:firstLine="0"/>
              <w:rPr>
                <w:sz w:val="22"/>
                <w:szCs w:val="22"/>
              </w:rPr>
            </w:pPr>
          </w:p>
        </w:tc>
        <w:tc>
          <w:tcPr>
            <w:tcW w:w="577" w:type="pct"/>
            <w:vAlign w:val="bottom"/>
          </w:tcPr>
          <w:p w:rsidR="00450108" w:rsidRPr="00450108" w:rsidRDefault="00450108" w:rsidP="00C62499">
            <w:pPr>
              <w:spacing w:line="240" w:lineRule="auto"/>
              <w:ind w:firstLine="0"/>
              <w:rPr>
                <w:sz w:val="22"/>
                <w:szCs w:val="22"/>
              </w:rPr>
            </w:pPr>
          </w:p>
        </w:tc>
        <w:tc>
          <w:tcPr>
            <w:tcW w:w="626" w:type="pct"/>
            <w:vAlign w:val="bottom"/>
          </w:tcPr>
          <w:p w:rsidR="00450108" w:rsidRPr="00450108" w:rsidRDefault="00450108" w:rsidP="00C62499">
            <w:pPr>
              <w:spacing w:line="240" w:lineRule="auto"/>
              <w:ind w:firstLine="0"/>
              <w:rPr>
                <w:sz w:val="22"/>
                <w:szCs w:val="22"/>
              </w:rPr>
            </w:pPr>
          </w:p>
        </w:tc>
        <w:tc>
          <w:tcPr>
            <w:tcW w:w="646" w:type="pct"/>
            <w:vAlign w:val="bottom"/>
          </w:tcPr>
          <w:p w:rsidR="00450108" w:rsidRPr="00450108" w:rsidRDefault="00450108" w:rsidP="00C62499">
            <w:pPr>
              <w:spacing w:line="240" w:lineRule="auto"/>
              <w:ind w:firstLine="0"/>
              <w:rPr>
                <w:sz w:val="22"/>
                <w:szCs w:val="22"/>
              </w:rPr>
            </w:pPr>
          </w:p>
        </w:tc>
      </w:tr>
      <w:tr w:rsidR="00450108" w:rsidRPr="00450108" w:rsidTr="00450108">
        <w:tc>
          <w:tcPr>
            <w:tcW w:w="1128" w:type="pct"/>
            <w:vAlign w:val="bottom"/>
          </w:tcPr>
          <w:p w:rsidR="00450108" w:rsidRPr="000510C8" w:rsidRDefault="00450108" w:rsidP="00C62499">
            <w:pPr>
              <w:spacing w:line="240" w:lineRule="auto"/>
              <w:ind w:firstLine="0"/>
              <w:rPr>
                <w:bCs/>
                <w:sz w:val="22"/>
                <w:szCs w:val="22"/>
              </w:rPr>
            </w:pPr>
            <w:r w:rsidRPr="000510C8">
              <w:rPr>
                <w:bCs/>
                <w:sz w:val="22"/>
                <w:szCs w:val="22"/>
              </w:rPr>
              <w:t>Urban</w:t>
            </w:r>
          </w:p>
        </w:tc>
        <w:tc>
          <w:tcPr>
            <w:tcW w:w="1031" w:type="pct"/>
            <w:vAlign w:val="bottom"/>
          </w:tcPr>
          <w:p w:rsidR="00450108" w:rsidRPr="00450108" w:rsidRDefault="00450108" w:rsidP="00C62499">
            <w:pPr>
              <w:spacing w:line="240" w:lineRule="auto"/>
              <w:ind w:firstLine="0"/>
              <w:rPr>
                <w:sz w:val="22"/>
                <w:szCs w:val="22"/>
              </w:rPr>
            </w:pPr>
          </w:p>
        </w:tc>
        <w:tc>
          <w:tcPr>
            <w:tcW w:w="317" w:type="pct"/>
            <w:vAlign w:val="bottom"/>
          </w:tcPr>
          <w:p w:rsidR="00450108" w:rsidRPr="00450108" w:rsidRDefault="00450108" w:rsidP="00C62499">
            <w:pPr>
              <w:spacing w:line="240" w:lineRule="auto"/>
              <w:ind w:firstLine="0"/>
              <w:rPr>
                <w:sz w:val="22"/>
                <w:szCs w:val="22"/>
              </w:rPr>
            </w:pPr>
          </w:p>
        </w:tc>
        <w:tc>
          <w:tcPr>
            <w:tcW w:w="675" w:type="pct"/>
            <w:vAlign w:val="bottom"/>
          </w:tcPr>
          <w:p w:rsidR="00450108" w:rsidRPr="00450108" w:rsidRDefault="00450108" w:rsidP="00C62499">
            <w:pPr>
              <w:spacing w:line="240" w:lineRule="auto"/>
              <w:ind w:firstLine="0"/>
              <w:jc w:val="center"/>
              <w:rPr>
                <w:sz w:val="22"/>
                <w:szCs w:val="22"/>
                <w:u w:val="single"/>
              </w:rPr>
            </w:pPr>
            <w:r w:rsidRPr="00450108">
              <w:rPr>
                <w:sz w:val="22"/>
                <w:szCs w:val="22"/>
                <w:u w:val="single"/>
              </w:rPr>
              <w:t>In-Crisis</w:t>
            </w:r>
          </w:p>
        </w:tc>
        <w:tc>
          <w:tcPr>
            <w:tcW w:w="577" w:type="pct"/>
            <w:vAlign w:val="bottom"/>
          </w:tcPr>
          <w:p w:rsidR="00450108" w:rsidRPr="00450108" w:rsidRDefault="00450108" w:rsidP="00C62499">
            <w:pPr>
              <w:spacing w:line="240" w:lineRule="auto"/>
              <w:ind w:firstLine="0"/>
              <w:jc w:val="center"/>
              <w:rPr>
                <w:sz w:val="22"/>
                <w:szCs w:val="22"/>
                <w:u w:val="single"/>
              </w:rPr>
            </w:pPr>
            <w:r w:rsidRPr="00450108">
              <w:rPr>
                <w:sz w:val="22"/>
                <w:szCs w:val="22"/>
                <w:u w:val="single"/>
              </w:rPr>
              <w:t>At-Risk</w:t>
            </w:r>
          </w:p>
        </w:tc>
        <w:tc>
          <w:tcPr>
            <w:tcW w:w="626" w:type="pct"/>
            <w:vAlign w:val="bottom"/>
          </w:tcPr>
          <w:p w:rsidR="00450108" w:rsidRPr="00450108" w:rsidRDefault="00450108" w:rsidP="00C62499">
            <w:pPr>
              <w:spacing w:line="240" w:lineRule="auto"/>
              <w:ind w:firstLine="0"/>
              <w:jc w:val="center"/>
              <w:rPr>
                <w:sz w:val="22"/>
                <w:szCs w:val="22"/>
                <w:u w:val="single"/>
              </w:rPr>
            </w:pPr>
            <w:r w:rsidRPr="00450108">
              <w:rPr>
                <w:sz w:val="22"/>
                <w:szCs w:val="22"/>
                <w:u w:val="single"/>
              </w:rPr>
              <w:t>Safe</w:t>
            </w:r>
          </w:p>
        </w:tc>
        <w:tc>
          <w:tcPr>
            <w:tcW w:w="646" w:type="pct"/>
            <w:vAlign w:val="bottom"/>
          </w:tcPr>
          <w:p w:rsidR="00450108" w:rsidRPr="00450108" w:rsidRDefault="00450108" w:rsidP="00C62499">
            <w:pPr>
              <w:spacing w:line="240" w:lineRule="auto"/>
              <w:ind w:firstLine="0"/>
              <w:jc w:val="center"/>
              <w:rPr>
                <w:sz w:val="22"/>
                <w:szCs w:val="22"/>
                <w:u w:val="single"/>
              </w:rPr>
            </w:pPr>
            <w:r w:rsidRPr="00450108">
              <w:rPr>
                <w:sz w:val="22"/>
                <w:szCs w:val="22"/>
                <w:u w:val="single"/>
              </w:rPr>
              <w:t>Thriving</w:t>
            </w:r>
          </w:p>
        </w:tc>
      </w:tr>
      <w:tr w:rsidR="00450108" w:rsidRPr="00450108" w:rsidTr="00450108">
        <w:tc>
          <w:tcPr>
            <w:tcW w:w="1128" w:type="pct"/>
            <w:vAlign w:val="bottom"/>
          </w:tcPr>
          <w:p w:rsidR="00450108" w:rsidRPr="00450108" w:rsidRDefault="00450108" w:rsidP="00C62499">
            <w:pPr>
              <w:spacing w:line="240" w:lineRule="auto"/>
              <w:ind w:firstLine="0"/>
              <w:rPr>
                <w:b/>
                <w:bCs/>
                <w:sz w:val="22"/>
                <w:szCs w:val="22"/>
              </w:rPr>
            </w:pPr>
          </w:p>
        </w:tc>
        <w:tc>
          <w:tcPr>
            <w:tcW w:w="1031" w:type="pct"/>
            <w:vAlign w:val="bottom"/>
          </w:tcPr>
          <w:p w:rsidR="00450108" w:rsidRPr="00450108" w:rsidRDefault="00450108" w:rsidP="00C62499">
            <w:pPr>
              <w:spacing w:line="240" w:lineRule="auto"/>
              <w:ind w:firstLine="0"/>
              <w:rPr>
                <w:sz w:val="22"/>
                <w:szCs w:val="22"/>
              </w:rPr>
            </w:pPr>
            <w:r w:rsidRPr="00450108">
              <w:rPr>
                <w:sz w:val="22"/>
                <w:szCs w:val="22"/>
              </w:rPr>
              <w:t>Yes</w:t>
            </w:r>
          </w:p>
        </w:tc>
        <w:tc>
          <w:tcPr>
            <w:tcW w:w="317" w:type="pct"/>
            <w:vAlign w:val="bottom"/>
          </w:tcPr>
          <w:p w:rsidR="00450108" w:rsidRPr="00450108" w:rsidRDefault="00450108" w:rsidP="00C62499">
            <w:pPr>
              <w:spacing w:line="240" w:lineRule="auto"/>
              <w:ind w:firstLine="0"/>
              <w:rPr>
                <w:sz w:val="22"/>
                <w:szCs w:val="22"/>
              </w:rPr>
            </w:pPr>
          </w:p>
        </w:tc>
        <w:tc>
          <w:tcPr>
            <w:tcW w:w="675" w:type="pct"/>
            <w:vAlign w:val="bottom"/>
          </w:tcPr>
          <w:p w:rsidR="00450108" w:rsidRPr="00450108" w:rsidRDefault="00450108" w:rsidP="00C62499">
            <w:pPr>
              <w:spacing w:line="240" w:lineRule="auto"/>
              <w:ind w:firstLine="0"/>
              <w:jc w:val="right"/>
              <w:rPr>
                <w:sz w:val="22"/>
                <w:szCs w:val="22"/>
              </w:rPr>
            </w:pPr>
            <w:r w:rsidRPr="00450108">
              <w:rPr>
                <w:sz w:val="22"/>
                <w:szCs w:val="22"/>
              </w:rPr>
              <w:t>129</w:t>
            </w:r>
          </w:p>
        </w:tc>
        <w:tc>
          <w:tcPr>
            <w:tcW w:w="577" w:type="pct"/>
            <w:vAlign w:val="bottom"/>
          </w:tcPr>
          <w:p w:rsidR="00450108" w:rsidRPr="00450108" w:rsidRDefault="00450108" w:rsidP="00C62499">
            <w:pPr>
              <w:spacing w:line="240" w:lineRule="auto"/>
              <w:ind w:firstLine="0"/>
              <w:jc w:val="right"/>
              <w:rPr>
                <w:sz w:val="22"/>
                <w:szCs w:val="22"/>
              </w:rPr>
            </w:pPr>
            <w:r w:rsidRPr="00450108">
              <w:rPr>
                <w:sz w:val="22"/>
                <w:szCs w:val="22"/>
              </w:rPr>
              <w:t>12</w:t>
            </w:r>
          </w:p>
        </w:tc>
        <w:tc>
          <w:tcPr>
            <w:tcW w:w="626" w:type="pct"/>
            <w:vAlign w:val="bottom"/>
          </w:tcPr>
          <w:p w:rsidR="00450108" w:rsidRPr="00450108" w:rsidRDefault="00450108" w:rsidP="00C62499">
            <w:pPr>
              <w:spacing w:line="240" w:lineRule="auto"/>
              <w:ind w:firstLine="0"/>
              <w:jc w:val="right"/>
              <w:rPr>
                <w:sz w:val="22"/>
                <w:szCs w:val="22"/>
              </w:rPr>
            </w:pPr>
            <w:r w:rsidRPr="00450108">
              <w:rPr>
                <w:sz w:val="22"/>
                <w:szCs w:val="22"/>
              </w:rPr>
              <w:t>2</w:t>
            </w:r>
          </w:p>
        </w:tc>
        <w:tc>
          <w:tcPr>
            <w:tcW w:w="646" w:type="pct"/>
            <w:vAlign w:val="bottom"/>
          </w:tcPr>
          <w:p w:rsidR="00450108" w:rsidRPr="00450108" w:rsidRDefault="00450108" w:rsidP="00C62499">
            <w:pPr>
              <w:spacing w:line="240" w:lineRule="auto"/>
              <w:ind w:firstLine="0"/>
              <w:jc w:val="right"/>
              <w:rPr>
                <w:sz w:val="22"/>
                <w:szCs w:val="22"/>
              </w:rPr>
            </w:pPr>
            <w:r w:rsidRPr="00450108">
              <w:rPr>
                <w:sz w:val="22"/>
                <w:szCs w:val="22"/>
              </w:rPr>
              <w:t>1</w:t>
            </w:r>
          </w:p>
        </w:tc>
      </w:tr>
      <w:tr w:rsidR="00450108" w:rsidRPr="00450108" w:rsidTr="00450108">
        <w:tc>
          <w:tcPr>
            <w:tcW w:w="1128" w:type="pct"/>
            <w:vAlign w:val="bottom"/>
          </w:tcPr>
          <w:p w:rsidR="00450108" w:rsidRPr="00450108" w:rsidRDefault="00450108" w:rsidP="00C62499">
            <w:pPr>
              <w:spacing w:line="240" w:lineRule="auto"/>
              <w:ind w:firstLine="0"/>
              <w:rPr>
                <w:b/>
                <w:bCs/>
                <w:sz w:val="22"/>
                <w:szCs w:val="22"/>
              </w:rPr>
            </w:pPr>
          </w:p>
        </w:tc>
        <w:tc>
          <w:tcPr>
            <w:tcW w:w="1031" w:type="pct"/>
            <w:vAlign w:val="bottom"/>
          </w:tcPr>
          <w:p w:rsidR="00450108" w:rsidRPr="00450108" w:rsidRDefault="00450108" w:rsidP="00C62499">
            <w:pPr>
              <w:spacing w:line="240" w:lineRule="auto"/>
              <w:ind w:firstLine="0"/>
              <w:rPr>
                <w:sz w:val="22"/>
                <w:szCs w:val="22"/>
              </w:rPr>
            </w:pPr>
          </w:p>
        </w:tc>
        <w:tc>
          <w:tcPr>
            <w:tcW w:w="317" w:type="pct"/>
            <w:vAlign w:val="bottom"/>
          </w:tcPr>
          <w:p w:rsidR="00450108" w:rsidRPr="00450108" w:rsidRDefault="00450108" w:rsidP="00C62499">
            <w:pPr>
              <w:spacing w:line="240" w:lineRule="auto"/>
              <w:ind w:firstLine="0"/>
              <w:jc w:val="right"/>
              <w:rPr>
                <w:sz w:val="22"/>
                <w:szCs w:val="22"/>
              </w:rPr>
            </w:pPr>
            <w:r w:rsidRPr="00450108">
              <w:rPr>
                <w:sz w:val="22"/>
                <w:szCs w:val="22"/>
              </w:rPr>
              <w:t>%</w:t>
            </w:r>
          </w:p>
        </w:tc>
        <w:tc>
          <w:tcPr>
            <w:tcW w:w="675" w:type="pct"/>
            <w:vAlign w:val="bottom"/>
          </w:tcPr>
          <w:p w:rsidR="00450108" w:rsidRPr="00450108" w:rsidRDefault="00450108" w:rsidP="00C62499">
            <w:pPr>
              <w:spacing w:line="240" w:lineRule="auto"/>
              <w:ind w:firstLine="0"/>
              <w:jc w:val="right"/>
              <w:rPr>
                <w:sz w:val="22"/>
                <w:szCs w:val="22"/>
              </w:rPr>
            </w:pPr>
            <w:r w:rsidRPr="00450108">
              <w:rPr>
                <w:sz w:val="22"/>
                <w:szCs w:val="22"/>
              </w:rPr>
              <w:t>34.1%</w:t>
            </w:r>
          </w:p>
        </w:tc>
        <w:tc>
          <w:tcPr>
            <w:tcW w:w="577" w:type="pct"/>
            <w:vAlign w:val="bottom"/>
          </w:tcPr>
          <w:p w:rsidR="00450108" w:rsidRPr="00450108" w:rsidRDefault="00450108" w:rsidP="00C62499">
            <w:pPr>
              <w:spacing w:line="240" w:lineRule="auto"/>
              <w:ind w:firstLine="0"/>
              <w:jc w:val="right"/>
              <w:rPr>
                <w:sz w:val="22"/>
                <w:szCs w:val="22"/>
              </w:rPr>
            </w:pPr>
            <w:r w:rsidRPr="00450108">
              <w:rPr>
                <w:sz w:val="22"/>
                <w:szCs w:val="22"/>
              </w:rPr>
              <w:t>33.3%</w:t>
            </w:r>
          </w:p>
        </w:tc>
        <w:tc>
          <w:tcPr>
            <w:tcW w:w="626" w:type="pct"/>
            <w:vAlign w:val="bottom"/>
          </w:tcPr>
          <w:p w:rsidR="00450108" w:rsidRPr="00450108" w:rsidRDefault="00450108" w:rsidP="00C62499">
            <w:pPr>
              <w:spacing w:line="240" w:lineRule="auto"/>
              <w:ind w:firstLine="0"/>
              <w:jc w:val="right"/>
              <w:rPr>
                <w:sz w:val="22"/>
                <w:szCs w:val="22"/>
              </w:rPr>
            </w:pPr>
            <w:r w:rsidRPr="00450108">
              <w:rPr>
                <w:sz w:val="22"/>
                <w:szCs w:val="22"/>
              </w:rPr>
              <w:t>33.3%</w:t>
            </w:r>
          </w:p>
        </w:tc>
        <w:tc>
          <w:tcPr>
            <w:tcW w:w="646" w:type="pct"/>
            <w:vAlign w:val="bottom"/>
          </w:tcPr>
          <w:p w:rsidR="00450108" w:rsidRPr="00450108" w:rsidRDefault="00450108" w:rsidP="00C62499">
            <w:pPr>
              <w:spacing w:line="240" w:lineRule="auto"/>
              <w:ind w:firstLine="0"/>
              <w:jc w:val="right"/>
              <w:rPr>
                <w:sz w:val="22"/>
                <w:szCs w:val="22"/>
              </w:rPr>
            </w:pPr>
            <w:r w:rsidRPr="00450108">
              <w:rPr>
                <w:sz w:val="22"/>
                <w:szCs w:val="22"/>
              </w:rPr>
              <w:t>12.5%</w:t>
            </w:r>
          </w:p>
        </w:tc>
      </w:tr>
      <w:tr w:rsidR="00450108" w:rsidRPr="00450108" w:rsidTr="00450108">
        <w:tc>
          <w:tcPr>
            <w:tcW w:w="1128" w:type="pct"/>
            <w:vAlign w:val="bottom"/>
          </w:tcPr>
          <w:p w:rsidR="00450108" w:rsidRPr="00450108" w:rsidRDefault="00450108" w:rsidP="00C62499">
            <w:pPr>
              <w:spacing w:line="240" w:lineRule="auto"/>
              <w:ind w:firstLine="0"/>
              <w:rPr>
                <w:b/>
                <w:bCs/>
                <w:sz w:val="22"/>
                <w:szCs w:val="22"/>
              </w:rPr>
            </w:pPr>
          </w:p>
        </w:tc>
        <w:tc>
          <w:tcPr>
            <w:tcW w:w="1031" w:type="pct"/>
            <w:vAlign w:val="bottom"/>
          </w:tcPr>
          <w:p w:rsidR="00450108" w:rsidRPr="00450108" w:rsidRDefault="00450108" w:rsidP="00C62499">
            <w:pPr>
              <w:spacing w:line="240" w:lineRule="auto"/>
              <w:ind w:firstLine="0"/>
              <w:rPr>
                <w:sz w:val="22"/>
                <w:szCs w:val="22"/>
              </w:rPr>
            </w:pPr>
          </w:p>
        </w:tc>
        <w:tc>
          <w:tcPr>
            <w:tcW w:w="317" w:type="pct"/>
            <w:vAlign w:val="bottom"/>
          </w:tcPr>
          <w:p w:rsidR="00450108" w:rsidRPr="00450108" w:rsidRDefault="00450108" w:rsidP="00C62499">
            <w:pPr>
              <w:spacing w:line="240" w:lineRule="auto"/>
              <w:ind w:firstLine="0"/>
              <w:jc w:val="right"/>
              <w:rPr>
                <w:sz w:val="22"/>
                <w:szCs w:val="22"/>
              </w:rPr>
            </w:pPr>
          </w:p>
        </w:tc>
        <w:tc>
          <w:tcPr>
            <w:tcW w:w="675" w:type="pct"/>
            <w:vAlign w:val="bottom"/>
          </w:tcPr>
          <w:p w:rsidR="00450108" w:rsidRPr="00450108" w:rsidRDefault="00450108" w:rsidP="00C62499">
            <w:pPr>
              <w:spacing w:line="240" w:lineRule="auto"/>
              <w:ind w:firstLine="0"/>
              <w:rPr>
                <w:sz w:val="22"/>
                <w:szCs w:val="22"/>
              </w:rPr>
            </w:pPr>
          </w:p>
        </w:tc>
        <w:tc>
          <w:tcPr>
            <w:tcW w:w="577" w:type="pct"/>
            <w:vAlign w:val="bottom"/>
          </w:tcPr>
          <w:p w:rsidR="00450108" w:rsidRPr="00450108" w:rsidRDefault="00450108" w:rsidP="00C62499">
            <w:pPr>
              <w:spacing w:line="240" w:lineRule="auto"/>
              <w:ind w:firstLine="0"/>
              <w:rPr>
                <w:sz w:val="22"/>
                <w:szCs w:val="22"/>
              </w:rPr>
            </w:pPr>
          </w:p>
        </w:tc>
        <w:tc>
          <w:tcPr>
            <w:tcW w:w="626" w:type="pct"/>
            <w:vAlign w:val="bottom"/>
          </w:tcPr>
          <w:p w:rsidR="00450108" w:rsidRPr="00450108" w:rsidRDefault="00450108" w:rsidP="00C62499">
            <w:pPr>
              <w:spacing w:line="240" w:lineRule="auto"/>
              <w:ind w:firstLine="0"/>
              <w:rPr>
                <w:sz w:val="22"/>
                <w:szCs w:val="22"/>
              </w:rPr>
            </w:pPr>
          </w:p>
        </w:tc>
        <w:tc>
          <w:tcPr>
            <w:tcW w:w="646" w:type="pct"/>
            <w:vAlign w:val="bottom"/>
          </w:tcPr>
          <w:p w:rsidR="00450108" w:rsidRPr="00450108" w:rsidRDefault="00450108" w:rsidP="00C62499">
            <w:pPr>
              <w:spacing w:line="240" w:lineRule="auto"/>
              <w:ind w:firstLine="0"/>
              <w:rPr>
                <w:sz w:val="22"/>
                <w:szCs w:val="22"/>
              </w:rPr>
            </w:pPr>
          </w:p>
        </w:tc>
      </w:tr>
      <w:tr w:rsidR="00450108" w:rsidRPr="00450108" w:rsidTr="00450108">
        <w:tc>
          <w:tcPr>
            <w:tcW w:w="1128" w:type="pct"/>
            <w:vAlign w:val="bottom"/>
          </w:tcPr>
          <w:p w:rsidR="00450108" w:rsidRPr="00450108" w:rsidRDefault="00450108" w:rsidP="00C62499">
            <w:pPr>
              <w:spacing w:line="240" w:lineRule="auto"/>
              <w:ind w:firstLine="0"/>
              <w:rPr>
                <w:b/>
                <w:bCs/>
                <w:sz w:val="22"/>
                <w:szCs w:val="22"/>
              </w:rPr>
            </w:pPr>
          </w:p>
        </w:tc>
        <w:tc>
          <w:tcPr>
            <w:tcW w:w="1031" w:type="pct"/>
            <w:vAlign w:val="bottom"/>
          </w:tcPr>
          <w:p w:rsidR="00450108" w:rsidRPr="00450108" w:rsidRDefault="00450108" w:rsidP="00C62499">
            <w:pPr>
              <w:spacing w:line="240" w:lineRule="auto"/>
              <w:ind w:firstLine="0"/>
              <w:rPr>
                <w:sz w:val="22"/>
                <w:szCs w:val="22"/>
              </w:rPr>
            </w:pPr>
          </w:p>
        </w:tc>
        <w:tc>
          <w:tcPr>
            <w:tcW w:w="317" w:type="pct"/>
            <w:vAlign w:val="bottom"/>
          </w:tcPr>
          <w:p w:rsidR="00450108" w:rsidRPr="00450108" w:rsidRDefault="00450108" w:rsidP="00C62499">
            <w:pPr>
              <w:spacing w:line="240" w:lineRule="auto"/>
              <w:ind w:firstLine="0"/>
              <w:jc w:val="right"/>
              <w:rPr>
                <w:sz w:val="22"/>
                <w:szCs w:val="22"/>
              </w:rPr>
            </w:pPr>
          </w:p>
        </w:tc>
        <w:tc>
          <w:tcPr>
            <w:tcW w:w="675" w:type="pct"/>
            <w:vAlign w:val="bottom"/>
          </w:tcPr>
          <w:p w:rsidR="00450108" w:rsidRPr="00450108" w:rsidRDefault="00450108" w:rsidP="00C62499">
            <w:pPr>
              <w:spacing w:line="240" w:lineRule="auto"/>
              <w:ind w:firstLine="0"/>
              <w:jc w:val="right"/>
              <w:rPr>
                <w:sz w:val="22"/>
                <w:szCs w:val="22"/>
              </w:rPr>
            </w:pPr>
          </w:p>
        </w:tc>
        <w:tc>
          <w:tcPr>
            <w:tcW w:w="577" w:type="pct"/>
            <w:vAlign w:val="bottom"/>
          </w:tcPr>
          <w:p w:rsidR="00450108" w:rsidRPr="00450108" w:rsidRDefault="00450108" w:rsidP="00C62499">
            <w:pPr>
              <w:spacing w:line="240" w:lineRule="auto"/>
              <w:ind w:firstLine="0"/>
              <w:jc w:val="right"/>
              <w:rPr>
                <w:sz w:val="22"/>
                <w:szCs w:val="22"/>
              </w:rPr>
            </w:pPr>
          </w:p>
        </w:tc>
        <w:tc>
          <w:tcPr>
            <w:tcW w:w="626" w:type="pct"/>
            <w:vAlign w:val="bottom"/>
          </w:tcPr>
          <w:p w:rsidR="00450108" w:rsidRPr="00450108" w:rsidRDefault="00450108" w:rsidP="00C62499">
            <w:pPr>
              <w:spacing w:line="240" w:lineRule="auto"/>
              <w:ind w:firstLine="0"/>
              <w:jc w:val="right"/>
              <w:rPr>
                <w:sz w:val="22"/>
                <w:szCs w:val="22"/>
              </w:rPr>
            </w:pPr>
          </w:p>
        </w:tc>
        <w:tc>
          <w:tcPr>
            <w:tcW w:w="646" w:type="pct"/>
            <w:vAlign w:val="bottom"/>
          </w:tcPr>
          <w:p w:rsidR="00450108" w:rsidRPr="00450108" w:rsidRDefault="00450108" w:rsidP="00C62499">
            <w:pPr>
              <w:spacing w:line="240" w:lineRule="auto"/>
              <w:ind w:firstLine="0"/>
              <w:jc w:val="right"/>
              <w:rPr>
                <w:sz w:val="22"/>
                <w:szCs w:val="22"/>
              </w:rPr>
            </w:pPr>
          </w:p>
        </w:tc>
      </w:tr>
      <w:tr w:rsidR="00450108" w:rsidRPr="00450108" w:rsidTr="00450108">
        <w:tc>
          <w:tcPr>
            <w:tcW w:w="1128" w:type="pct"/>
            <w:vAlign w:val="bottom"/>
          </w:tcPr>
          <w:p w:rsidR="00450108" w:rsidRPr="00450108" w:rsidRDefault="00450108" w:rsidP="00C62499">
            <w:pPr>
              <w:spacing w:line="240" w:lineRule="auto"/>
              <w:ind w:firstLine="0"/>
              <w:rPr>
                <w:b/>
                <w:bCs/>
                <w:sz w:val="22"/>
                <w:szCs w:val="22"/>
              </w:rPr>
            </w:pPr>
          </w:p>
        </w:tc>
        <w:tc>
          <w:tcPr>
            <w:tcW w:w="1031" w:type="pct"/>
            <w:vAlign w:val="bottom"/>
          </w:tcPr>
          <w:p w:rsidR="00450108" w:rsidRPr="00450108" w:rsidRDefault="00450108" w:rsidP="00C62499">
            <w:pPr>
              <w:spacing w:line="240" w:lineRule="auto"/>
              <w:ind w:firstLine="0"/>
              <w:rPr>
                <w:sz w:val="22"/>
                <w:szCs w:val="22"/>
              </w:rPr>
            </w:pPr>
            <w:r w:rsidRPr="00450108">
              <w:rPr>
                <w:sz w:val="22"/>
                <w:szCs w:val="22"/>
              </w:rPr>
              <w:t>No</w:t>
            </w:r>
          </w:p>
        </w:tc>
        <w:tc>
          <w:tcPr>
            <w:tcW w:w="317" w:type="pct"/>
            <w:vAlign w:val="bottom"/>
          </w:tcPr>
          <w:p w:rsidR="00450108" w:rsidRPr="00450108" w:rsidRDefault="00450108" w:rsidP="00C62499">
            <w:pPr>
              <w:spacing w:line="240" w:lineRule="auto"/>
              <w:ind w:firstLine="0"/>
              <w:jc w:val="right"/>
              <w:rPr>
                <w:sz w:val="22"/>
                <w:szCs w:val="22"/>
              </w:rPr>
            </w:pPr>
          </w:p>
        </w:tc>
        <w:tc>
          <w:tcPr>
            <w:tcW w:w="675" w:type="pct"/>
            <w:vAlign w:val="bottom"/>
          </w:tcPr>
          <w:p w:rsidR="00450108" w:rsidRPr="00450108" w:rsidRDefault="00450108" w:rsidP="00C62499">
            <w:pPr>
              <w:spacing w:line="240" w:lineRule="auto"/>
              <w:ind w:firstLine="0"/>
              <w:jc w:val="right"/>
              <w:rPr>
                <w:sz w:val="22"/>
                <w:szCs w:val="22"/>
              </w:rPr>
            </w:pPr>
            <w:r w:rsidRPr="00450108">
              <w:rPr>
                <w:sz w:val="22"/>
                <w:szCs w:val="22"/>
              </w:rPr>
              <w:t>249</w:t>
            </w:r>
          </w:p>
        </w:tc>
        <w:tc>
          <w:tcPr>
            <w:tcW w:w="577" w:type="pct"/>
            <w:vAlign w:val="bottom"/>
          </w:tcPr>
          <w:p w:rsidR="00450108" w:rsidRPr="00450108" w:rsidRDefault="00450108" w:rsidP="00C62499">
            <w:pPr>
              <w:spacing w:line="240" w:lineRule="auto"/>
              <w:ind w:firstLine="0"/>
              <w:jc w:val="right"/>
              <w:rPr>
                <w:sz w:val="22"/>
                <w:szCs w:val="22"/>
              </w:rPr>
            </w:pPr>
            <w:r w:rsidRPr="00450108">
              <w:rPr>
                <w:sz w:val="22"/>
                <w:szCs w:val="22"/>
              </w:rPr>
              <w:t>24</w:t>
            </w:r>
          </w:p>
        </w:tc>
        <w:tc>
          <w:tcPr>
            <w:tcW w:w="626" w:type="pct"/>
            <w:vAlign w:val="bottom"/>
          </w:tcPr>
          <w:p w:rsidR="00450108" w:rsidRPr="00450108" w:rsidRDefault="00450108" w:rsidP="00C62499">
            <w:pPr>
              <w:spacing w:line="240" w:lineRule="auto"/>
              <w:ind w:firstLine="0"/>
              <w:jc w:val="right"/>
              <w:rPr>
                <w:sz w:val="22"/>
                <w:szCs w:val="22"/>
              </w:rPr>
            </w:pPr>
            <w:r w:rsidRPr="00450108">
              <w:rPr>
                <w:sz w:val="22"/>
                <w:szCs w:val="22"/>
              </w:rPr>
              <w:t>4</w:t>
            </w:r>
          </w:p>
        </w:tc>
        <w:tc>
          <w:tcPr>
            <w:tcW w:w="646" w:type="pct"/>
            <w:vAlign w:val="bottom"/>
          </w:tcPr>
          <w:p w:rsidR="00450108" w:rsidRPr="00450108" w:rsidRDefault="00450108" w:rsidP="00C62499">
            <w:pPr>
              <w:spacing w:line="240" w:lineRule="auto"/>
              <w:ind w:firstLine="0"/>
              <w:jc w:val="right"/>
              <w:rPr>
                <w:sz w:val="22"/>
                <w:szCs w:val="22"/>
              </w:rPr>
            </w:pPr>
            <w:r w:rsidRPr="00450108">
              <w:rPr>
                <w:sz w:val="22"/>
                <w:szCs w:val="22"/>
              </w:rPr>
              <w:t>7</w:t>
            </w:r>
          </w:p>
        </w:tc>
      </w:tr>
      <w:tr w:rsidR="00450108" w:rsidRPr="00450108" w:rsidTr="00450108">
        <w:tc>
          <w:tcPr>
            <w:tcW w:w="1128" w:type="pct"/>
            <w:vAlign w:val="bottom"/>
          </w:tcPr>
          <w:p w:rsidR="00450108" w:rsidRPr="00450108" w:rsidRDefault="00450108" w:rsidP="00C62499">
            <w:pPr>
              <w:spacing w:line="240" w:lineRule="auto"/>
              <w:ind w:firstLine="0"/>
              <w:rPr>
                <w:b/>
                <w:bCs/>
                <w:sz w:val="22"/>
                <w:szCs w:val="22"/>
              </w:rPr>
            </w:pPr>
          </w:p>
        </w:tc>
        <w:tc>
          <w:tcPr>
            <w:tcW w:w="1031" w:type="pct"/>
            <w:vAlign w:val="bottom"/>
          </w:tcPr>
          <w:p w:rsidR="00450108" w:rsidRPr="00450108" w:rsidRDefault="00450108" w:rsidP="00C62499">
            <w:pPr>
              <w:spacing w:line="240" w:lineRule="auto"/>
              <w:ind w:firstLine="0"/>
              <w:rPr>
                <w:sz w:val="22"/>
                <w:szCs w:val="22"/>
              </w:rPr>
            </w:pPr>
          </w:p>
        </w:tc>
        <w:tc>
          <w:tcPr>
            <w:tcW w:w="317" w:type="pct"/>
            <w:vAlign w:val="bottom"/>
          </w:tcPr>
          <w:p w:rsidR="00450108" w:rsidRPr="00450108" w:rsidRDefault="00450108" w:rsidP="00C62499">
            <w:pPr>
              <w:spacing w:line="240" w:lineRule="auto"/>
              <w:ind w:firstLine="0"/>
              <w:jc w:val="right"/>
              <w:rPr>
                <w:sz w:val="22"/>
                <w:szCs w:val="22"/>
              </w:rPr>
            </w:pPr>
            <w:r w:rsidRPr="00450108">
              <w:rPr>
                <w:sz w:val="22"/>
                <w:szCs w:val="22"/>
              </w:rPr>
              <w:t>%</w:t>
            </w:r>
          </w:p>
        </w:tc>
        <w:tc>
          <w:tcPr>
            <w:tcW w:w="675" w:type="pct"/>
            <w:vAlign w:val="bottom"/>
          </w:tcPr>
          <w:p w:rsidR="00450108" w:rsidRPr="00450108" w:rsidRDefault="00450108" w:rsidP="00C62499">
            <w:pPr>
              <w:spacing w:line="240" w:lineRule="auto"/>
              <w:ind w:firstLine="0"/>
              <w:jc w:val="right"/>
              <w:rPr>
                <w:sz w:val="22"/>
                <w:szCs w:val="22"/>
              </w:rPr>
            </w:pPr>
            <w:r w:rsidRPr="00450108">
              <w:rPr>
                <w:sz w:val="22"/>
                <w:szCs w:val="22"/>
              </w:rPr>
              <w:t>65.9%</w:t>
            </w:r>
          </w:p>
        </w:tc>
        <w:tc>
          <w:tcPr>
            <w:tcW w:w="577" w:type="pct"/>
            <w:vAlign w:val="bottom"/>
          </w:tcPr>
          <w:p w:rsidR="00450108" w:rsidRPr="00450108" w:rsidRDefault="00450108" w:rsidP="00C62499">
            <w:pPr>
              <w:spacing w:line="240" w:lineRule="auto"/>
              <w:ind w:firstLine="0"/>
              <w:jc w:val="right"/>
              <w:rPr>
                <w:sz w:val="22"/>
                <w:szCs w:val="22"/>
              </w:rPr>
            </w:pPr>
            <w:r w:rsidRPr="00450108">
              <w:rPr>
                <w:sz w:val="22"/>
                <w:szCs w:val="22"/>
              </w:rPr>
              <w:t>66.7%</w:t>
            </w:r>
          </w:p>
        </w:tc>
        <w:tc>
          <w:tcPr>
            <w:tcW w:w="626" w:type="pct"/>
            <w:vAlign w:val="bottom"/>
          </w:tcPr>
          <w:p w:rsidR="00450108" w:rsidRPr="00450108" w:rsidRDefault="00450108" w:rsidP="00C62499">
            <w:pPr>
              <w:spacing w:line="240" w:lineRule="auto"/>
              <w:ind w:firstLine="0"/>
              <w:jc w:val="right"/>
              <w:rPr>
                <w:sz w:val="22"/>
                <w:szCs w:val="22"/>
              </w:rPr>
            </w:pPr>
            <w:r w:rsidRPr="00450108">
              <w:rPr>
                <w:sz w:val="22"/>
                <w:szCs w:val="22"/>
              </w:rPr>
              <w:t>66.7%</w:t>
            </w:r>
          </w:p>
        </w:tc>
        <w:tc>
          <w:tcPr>
            <w:tcW w:w="646" w:type="pct"/>
            <w:vAlign w:val="bottom"/>
          </w:tcPr>
          <w:p w:rsidR="00450108" w:rsidRPr="00450108" w:rsidRDefault="00450108" w:rsidP="00C62499">
            <w:pPr>
              <w:spacing w:line="240" w:lineRule="auto"/>
              <w:ind w:firstLine="0"/>
              <w:jc w:val="right"/>
              <w:rPr>
                <w:sz w:val="22"/>
                <w:szCs w:val="22"/>
              </w:rPr>
            </w:pPr>
            <w:r w:rsidRPr="00450108">
              <w:rPr>
                <w:sz w:val="22"/>
                <w:szCs w:val="22"/>
              </w:rPr>
              <w:t>87.5%</w:t>
            </w:r>
          </w:p>
        </w:tc>
      </w:tr>
      <w:tr w:rsidR="00450108" w:rsidRPr="00450108" w:rsidTr="00450108">
        <w:tc>
          <w:tcPr>
            <w:tcW w:w="1128" w:type="pct"/>
            <w:vAlign w:val="bottom"/>
          </w:tcPr>
          <w:p w:rsidR="00450108" w:rsidRPr="00450108" w:rsidRDefault="00450108" w:rsidP="00C62499">
            <w:pPr>
              <w:spacing w:line="240" w:lineRule="auto"/>
              <w:ind w:firstLine="0"/>
              <w:rPr>
                <w:b/>
                <w:bCs/>
                <w:sz w:val="22"/>
                <w:szCs w:val="22"/>
              </w:rPr>
            </w:pPr>
          </w:p>
        </w:tc>
        <w:tc>
          <w:tcPr>
            <w:tcW w:w="1031" w:type="pct"/>
            <w:vAlign w:val="bottom"/>
          </w:tcPr>
          <w:p w:rsidR="00450108" w:rsidRPr="00450108" w:rsidRDefault="00450108" w:rsidP="00C62499">
            <w:pPr>
              <w:spacing w:line="240" w:lineRule="auto"/>
              <w:ind w:firstLine="0"/>
              <w:rPr>
                <w:sz w:val="22"/>
                <w:szCs w:val="22"/>
              </w:rPr>
            </w:pPr>
          </w:p>
        </w:tc>
        <w:tc>
          <w:tcPr>
            <w:tcW w:w="317" w:type="pct"/>
            <w:vAlign w:val="bottom"/>
          </w:tcPr>
          <w:p w:rsidR="00450108" w:rsidRPr="00450108" w:rsidRDefault="00450108" w:rsidP="00C62499">
            <w:pPr>
              <w:spacing w:line="240" w:lineRule="auto"/>
              <w:ind w:firstLine="0"/>
              <w:jc w:val="right"/>
              <w:rPr>
                <w:sz w:val="22"/>
                <w:szCs w:val="22"/>
              </w:rPr>
            </w:pPr>
          </w:p>
        </w:tc>
        <w:tc>
          <w:tcPr>
            <w:tcW w:w="675" w:type="pct"/>
            <w:vAlign w:val="bottom"/>
          </w:tcPr>
          <w:p w:rsidR="00450108" w:rsidRPr="00450108" w:rsidRDefault="00450108" w:rsidP="00C62499">
            <w:pPr>
              <w:spacing w:line="240" w:lineRule="auto"/>
              <w:ind w:firstLine="0"/>
              <w:rPr>
                <w:sz w:val="22"/>
                <w:szCs w:val="22"/>
              </w:rPr>
            </w:pPr>
          </w:p>
        </w:tc>
        <w:tc>
          <w:tcPr>
            <w:tcW w:w="577" w:type="pct"/>
            <w:vAlign w:val="bottom"/>
          </w:tcPr>
          <w:p w:rsidR="00450108" w:rsidRPr="00450108" w:rsidRDefault="00450108" w:rsidP="00C62499">
            <w:pPr>
              <w:spacing w:line="240" w:lineRule="auto"/>
              <w:ind w:firstLine="0"/>
              <w:rPr>
                <w:sz w:val="22"/>
                <w:szCs w:val="22"/>
              </w:rPr>
            </w:pPr>
          </w:p>
        </w:tc>
        <w:tc>
          <w:tcPr>
            <w:tcW w:w="626" w:type="pct"/>
            <w:vAlign w:val="bottom"/>
          </w:tcPr>
          <w:p w:rsidR="00450108" w:rsidRPr="00450108" w:rsidRDefault="00450108" w:rsidP="00C62499">
            <w:pPr>
              <w:spacing w:line="240" w:lineRule="auto"/>
              <w:ind w:firstLine="0"/>
              <w:rPr>
                <w:sz w:val="22"/>
                <w:szCs w:val="22"/>
              </w:rPr>
            </w:pPr>
          </w:p>
        </w:tc>
        <w:tc>
          <w:tcPr>
            <w:tcW w:w="646" w:type="pct"/>
            <w:vAlign w:val="bottom"/>
          </w:tcPr>
          <w:p w:rsidR="00450108" w:rsidRPr="00450108" w:rsidRDefault="00450108" w:rsidP="00C62499">
            <w:pPr>
              <w:spacing w:line="240" w:lineRule="auto"/>
              <w:ind w:firstLine="0"/>
              <w:rPr>
                <w:sz w:val="22"/>
                <w:szCs w:val="22"/>
              </w:rPr>
            </w:pPr>
          </w:p>
        </w:tc>
      </w:tr>
      <w:tr w:rsidR="00450108" w:rsidRPr="00450108" w:rsidTr="00450108">
        <w:tc>
          <w:tcPr>
            <w:tcW w:w="1128" w:type="pct"/>
            <w:vAlign w:val="bottom"/>
          </w:tcPr>
          <w:p w:rsidR="00450108" w:rsidRPr="00450108" w:rsidRDefault="00450108" w:rsidP="00C62499">
            <w:pPr>
              <w:spacing w:line="240" w:lineRule="auto"/>
              <w:ind w:firstLine="0"/>
              <w:rPr>
                <w:sz w:val="22"/>
                <w:szCs w:val="22"/>
              </w:rPr>
            </w:pPr>
          </w:p>
        </w:tc>
        <w:tc>
          <w:tcPr>
            <w:tcW w:w="1031" w:type="pct"/>
            <w:vAlign w:val="bottom"/>
          </w:tcPr>
          <w:p w:rsidR="00450108" w:rsidRPr="00450108" w:rsidRDefault="00450108" w:rsidP="00C62499">
            <w:pPr>
              <w:spacing w:line="240" w:lineRule="auto"/>
              <w:ind w:firstLine="0"/>
              <w:rPr>
                <w:sz w:val="22"/>
                <w:szCs w:val="22"/>
              </w:rPr>
            </w:pPr>
          </w:p>
        </w:tc>
        <w:tc>
          <w:tcPr>
            <w:tcW w:w="317" w:type="pct"/>
            <w:vAlign w:val="bottom"/>
          </w:tcPr>
          <w:p w:rsidR="00450108" w:rsidRPr="00450108" w:rsidRDefault="00450108" w:rsidP="00C62499">
            <w:pPr>
              <w:spacing w:line="240" w:lineRule="auto"/>
              <w:ind w:firstLine="0"/>
              <w:rPr>
                <w:sz w:val="22"/>
                <w:szCs w:val="22"/>
              </w:rPr>
            </w:pPr>
          </w:p>
        </w:tc>
        <w:tc>
          <w:tcPr>
            <w:tcW w:w="675" w:type="pct"/>
            <w:vAlign w:val="bottom"/>
          </w:tcPr>
          <w:p w:rsidR="00450108" w:rsidRPr="00450108" w:rsidRDefault="00450108" w:rsidP="00C62499">
            <w:pPr>
              <w:spacing w:line="240" w:lineRule="auto"/>
              <w:ind w:firstLine="0"/>
              <w:rPr>
                <w:sz w:val="22"/>
                <w:szCs w:val="22"/>
              </w:rPr>
            </w:pPr>
          </w:p>
        </w:tc>
        <w:tc>
          <w:tcPr>
            <w:tcW w:w="577" w:type="pct"/>
            <w:vAlign w:val="bottom"/>
          </w:tcPr>
          <w:p w:rsidR="00450108" w:rsidRPr="00450108" w:rsidRDefault="00450108" w:rsidP="00C62499">
            <w:pPr>
              <w:spacing w:line="240" w:lineRule="auto"/>
              <w:ind w:firstLine="0"/>
              <w:rPr>
                <w:sz w:val="22"/>
                <w:szCs w:val="22"/>
              </w:rPr>
            </w:pPr>
          </w:p>
        </w:tc>
        <w:tc>
          <w:tcPr>
            <w:tcW w:w="626" w:type="pct"/>
            <w:vAlign w:val="bottom"/>
          </w:tcPr>
          <w:p w:rsidR="00450108" w:rsidRPr="00450108" w:rsidRDefault="00450108" w:rsidP="00C62499">
            <w:pPr>
              <w:spacing w:line="240" w:lineRule="auto"/>
              <w:ind w:firstLine="0"/>
              <w:rPr>
                <w:sz w:val="22"/>
                <w:szCs w:val="22"/>
              </w:rPr>
            </w:pPr>
          </w:p>
        </w:tc>
        <w:tc>
          <w:tcPr>
            <w:tcW w:w="646" w:type="pct"/>
            <w:vAlign w:val="bottom"/>
          </w:tcPr>
          <w:p w:rsidR="00450108" w:rsidRPr="00450108" w:rsidRDefault="00450108" w:rsidP="00C62499">
            <w:pPr>
              <w:spacing w:line="240" w:lineRule="auto"/>
              <w:ind w:firstLine="0"/>
              <w:rPr>
                <w:sz w:val="22"/>
                <w:szCs w:val="22"/>
              </w:rPr>
            </w:pPr>
          </w:p>
        </w:tc>
      </w:tr>
      <w:tr w:rsidR="00450108" w:rsidRPr="00450108" w:rsidTr="00450108">
        <w:tc>
          <w:tcPr>
            <w:tcW w:w="1128" w:type="pct"/>
            <w:vAlign w:val="bottom"/>
          </w:tcPr>
          <w:p w:rsidR="00450108" w:rsidRPr="000510C8" w:rsidRDefault="00450108" w:rsidP="00C62499">
            <w:pPr>
              <w:spacing w:line="240" w:lineRule="auto"/>
              <w:ind w:firstLine="0"/>
              <w:rPr>
                <w:bCs/>
                <w:sz w:val="22"/>
                <w:szCs w:val="22"/>
              </w:rPr>
            </w:pPr>
            <w:r w:rsidRPr="000510C8">
              <w:rPr>
                <w:bCs/>
                <w:sz w:val="22"/>
                <w:szCs w:val="22"/>
              </w:rPr>
              <w:t xml:space="preserve">Rural </w:t>
            </w:r>
          </w:p>
        </w:tc>
        <w:tc>
          <w:tcPr>
            <w:tcW w:w="1031" w:type="pct"/>
            <w:vAlign w:val="bottom"/>
          </w:tcPr>
          <w:p w:rsidR="00450108" w:rsidRPr="00450108" w:rsidRDefault="00450108" w:rsidP="00C62499">
            <w:pPr>
              <w:spacing w:line="240" w:lineRule="auto"/>
              <w:ind w:firstLine="0"/>
              <w:rPr>
                <w:sz w:val="22"/>
                <w:szCs w:val="22"/>
              </w:rPr>
            </w:pPr>
            <w:r w:rsidRPr="00450108">
              <w:rPr>
                <w:sz w:val="22"/>
                <w:szCs w:val="22"/>
              </w:rPr>
              <w:t>Yes</w:t>
            </w:r>
          </w:p>
        </w:tc>
        <w:tc>
          <w:tcPr>
            <w:tcW w:w="317" w:type="pct"/>
            <w:vAlign w:val="bottom"/>
          </w:tcPr>
          <w:p w:rsidR="00450108" w:rsidRPr="00450108" w:rsidRDefault="00450108" w:rsidP="00C62499">
            <w:pPr>
              <w:spacing w:line="240" w:lineRule="auto"/>
              <w:ind w:firstLine="0"/>
              <w:rPr>
                <w:sz w:val="22"/>
                <w:szCs w:val="22"/>
              </w:rPr>
            </w:pPr>
          </w:p>
        </w:tc>
        <w:tc>
          <w:tcPr>
            <w:tcW w:w="675" w:type="pct"/>
            <w:vAlign w:val="bottom"/>
          </w:tcPr>
          <w:p w:rsidR="00450108" w:rsidRPr="00450108" w:rsidRDefault="00450108" w:rsidP="00C62499">
            <w:pPr>
              <w:spacing w:line="240" w:lineRule="auto"/>
              <w:ind w:firstLine="0"/>
              <w:jc w:val="right"/>
              <w:rPr>
                <w:sz w:val="22"/>
                <w:szCs w:val="22"/>
              </w:rPr>
            </w:pPr>
            <w:r w:rsidRPr="00450108">
              <w:rPr>
                <w:sz w:val="22"/>
                <w:szCs w:val="22"/>
              </w:rPr>
              <w:t>30</w:t>
            </w:r>
          </w:p>
        </w:tc>
        <w:tc>
          <w:tcPr>
            <w:tcW w:w="577" w:type="pct"/>
            <w:vAlign w:val="bottom"/>
          </w:tcPr>
          <w:p w:rsidR="00450108" w:rsidRPr="00450108" w:rsidRDefault="00450108" w:rsidP="00C62499">
            <w:pPr>
              <w:spacing w:line="240" w:lineRule="auto"/>
              <w:ind w:firstLine="0"/>
              <w:jc w:val="right"/>
              <w:rPr>
                <w:sz w:val="22"/>
                <w:szCs w:val="22"/>
              </w:rPr>
            </w:pPr>
            <w:r w:rsidRPr="00450108">
              <w:rPr>
                <w:sz w:val="22"/>
                <w:szCs w:val="22"/>
              </w:rPr>
              <w:t>2</w:t>
            </w:r>
          </w:p>
        </w:tc>
        <w:tc>
          <w:tcPr>
            <w:tcW w:w="626" w:type="pct"/>
            <w:vAlign w:val="bottom"/>
          </w:tcPr>
          <w:p w:rsidR="00450108" w:rsidRPr="00450108" w:rsidRDefault="00450108" w:rsidP="00C62499">
            <w:pPr>
              <w:spacing w:line="240" w:lineRule="auto"/>
              <w:ind w:firstLine="0"/>
              <w:jc w:val="right"/>
              <w:rPr>
                <w:sz w:val="22"/>
                <w:szCs w:val="22"/>
              </w:rPr>
            </w:pPr>
            <w:r w:rsidRPr="00450108">
              <w:rPr>
                <w:sz w:val="22"/>
                <w:szCs w:val="22"/>
              </w:rPr>
              <w:t>1</w:t>
            </w:r>
          </w:p>
        </w:tc>
        <w:tc>
          <w:tcPr>
            <w:tcW w:w="646" w:type="pct"/>
            <w:vAlign w:val="bottom"/>
          </w:tcPr>
          <w:p w:rsidR="00450108" w:rsidRPr="00450108" w:rsidRDefault="00450108" w:rsidP="00C62499">
            <w:pPr>
              <w:spacing w:line="240" w:lineRule="auto"/>
              <w:ind w:firstLine="0"/>
              <w:jc w:val="right"/>
              <w:rPr>
                <w:sz w:val="22"/>
                <w:szCs w:val="22"/>
              </w:rPr>
            </w:pPr>
            <w:r w:rsidRPr="00450108">
              <w:rPr>
                <w:sz w:val="22"/>
                <w:szCs w:val="22"/>
              </w:rPr>
              <w:t>1</w:t>
            </w:r>
          </w:p>
        </w:tc>
      </w:tr>
      <w:tr w:rsidR="00450108" w:rsidRPr="00450108" w:rsidTr="00450108">
        <w:tc>
          <w:tcPr>
            <w:tcW w:w="1128" w:type="pct"/>
            <w:vAlign w:val="bottom"/>
          </w:tcPr>
          <w:p w:rsidR="00450108" w:rsidRPr="00450108" w:rsidRDefault="00450108" w:rsidP="00C62499">
            <w:pPr>
              <w:spacing w:line="240" w:lineRule="auto"/>
              <w:ind w:firstLine="0"/>
              <w:rPr>
                <w:sz w:val="22"/>
                <w:szCs w:val="22"/>
              </w:rPr>
            </w:pPr>
          </w:p>
        </w:tc>
        <w:tc>
          <w:tcPr>
            <w:tcW w:w="1031" w:type="pct"/>
            <w:vAlign w:val="bottom"/>
          </w:tcPr>
          <w:p w:rsidR="00450108" w:rsidRPr="00450108" w:rsidRDefault="00450108" w:rsidP="00C62499">
            <w:pPr>
              <w:spacing w:line="240" w:lineRule="auto"/>
              <w:ind w:firstLine="0"/>
              <w:rPr>
                <w:sz w:val="22"/>
                <w:szCs w:val="22"/>
              </w:rPr>
            </w:pPr>
          </w:p>
        </w:tc>
        <w:tc>
          <w:tcPr>
            <w:tcW w:w="317" w:type="pct"/>
            <w:vAlign w:val="bottom"/>
          </w:tcPr>
          <w:p w:rsidR="00450108" w:rsidRPr="00450108" w:rsidRDefault="00450108" w:rsidP="00C62499">
            <w:pPr>
              <w:spacing w:line="240" w:lineRule="auto"/>
              <w:ind w:firstLine="0"/>
              <w:jc w:val="right"/>
              <w:rPr>
                <w:sz w:val="22"/>
                <w:szCs w:val="22"/>
              </w:rPr>
            </w:pPr>
            <w:r w:rsidRPr="00450108">
              <w:rPr>
                <w:sz w:val="22"/>
                <w:szCs w:val="22"/>
              </w:rPr>
              <w:t>%</w:t>
            </w:r>
          </w:p>
        </w:tc>
        <w:tc>
          <w:tcPr>
            <w:tcW w:w="675" w:type="pct"/>
            <w:vAlign w:val="bottom"/>
          </w:tcPr>
          <w:p w:rsidR="00450108" w:rsidRPr="00450108" w:rsidRDefault="00450108" w:rsidP="00C62499">
            <w:pPr>
              <w:spacing w:line="240" w:lineRule="auto"/>
              <w:ind w:firstLine="0"/>
              <w:jc w:val="right"/>
              <w:rPr>
                <w:sz w:val="22"/>
                <w:szCs w:val="22"/>
              </w:rPr>
            </w:pPr>
            <w:r w:rsidRPr="00450108">
              <w:rPr>
                <w:sz w:val="22"/>
                <w:szCs w:val="22"/>
              </w:rPr>
              <w:t>39.0%</w:t>
            </w:r>
          </w:p>
        </w:tc>
        <w:tc>
          <w:tcPr>
            <w:tcW w:w="577" w:type="pct"/>
            <w:vAlign w:val="bottom"/>
          </w:tcPr>
          <w:p w:rsidR="00450108" w:rsidRPr="00450108" w:rsidRDefault="00450108" w:rsidP="00C62499">
            <w:pPr>
              <w:spacing w:line="240" w:lineRule="auto"/>
              <w:ind w:firstLine="0"/>
              <w:jc w:val="right"/>
              <w:rPr>
                <w:sz w:val="22"/>
                <w:szCs w:val="22"/>
              </w:rPr>
            </w:pPr>
            <w:r w:rsidRPr="00450108">
              <w:rPr>
                <w:sz w:val="22"/>
                <w:szCs w:val="22"/>
              </w:rPr>
              <w:t>33.3%</w:t>
            </w:r>
          </w:p>
        </w:tc>
        <w:tc>
          <w:tcPr>
            <w:tcW w:w="626" w:type="pct"/>
            <w:vAlign w:val="bottom"/>
          </w:tcPr>
          <w:p w:rsidR="00450108" w:rsidRPr="00450108" w:rsidRDefault="00450108" w:rsidP="00C62499">
            <w:pPr>
              <w:spacing w:line="240" w:lineRule="auto"/>
              <w:ind w:firstLine="0"/>
              <w:jc w:val="right"/>
              <w:rPr>
                <w:sz w:val="22"/>
                <w:szCs w:val="22"/>
              </w:rPr>
            </w:pPr>
            <w:r w:rsidRPr="00450108">
              <w:rPr>
                <w:sz w:val="22"/>
                <w:szCs w:val="22"/>
              </w:rPr>
              <w:t>50.0%</w:t>
            </w:r>
          </w:p>
        </w:tc>
        <w:tc>
          <w:tcPr>
            <w:tcW w:w="646" w:type="pct"/>
            <w:vAlign w:val="bottom"/>
          </w:tcPr>
          <w:p w:rsidR="00450108" w:rsidRPr="00450108" w:rsidRDefault="00450108" w:rsidP="00C62499">
            <w:pPr>
              <w:spacing w:line="240" w:lineRule="auto"/>
              <w:ind w:firstLine="0"/>
              <w:jc w:val="right"/>
              <w:rPr>
                <w:sz w:val="22"/>
                <w:szCs w:val="22"/>
              </w:rPr>
            </w:pPr>
            <w:r w:rsidRPr="00450108">
              <w:rPr>
                <w:sz w:val="22"/>
                <w:szCs w:val="22"/>
              </w:rPr>
              <w:t>100.0%</w:t>
            </w:r>
          </w:p>
        </w:tc>
      </w:tr>
      <w:tr w:rsidR="00450108" w:rsidRPr="00450108" w:rsidTr="00450108">
        <w:tc>
          <w:tcPr>
            <w:tcW w:w="1128" w:type="pct"/>
            <w:vAlign w:val="bottom"/>
          </w:tcPr>
          <w:p w:rsidR="00450108" w:rsidRPr="00450108" w:rsidRDefault="00450108" w:rsidP="00C62499">
            <w:pPr>
              <w:spacing w:line="240" w:lineRule="auto"/>
              <w:ind w:firstLine="0"/>
              <w:rPr>
                <w:sz w:val="22"/>
                <w:szCs w:val="22"/>
              </w:rPr>
            </w:pPr>
          </w:p>
        </w:tc>
        <w:tc>
          <w:tcPr>
            <w:tcW w:w="1031" w:type="pct"/>
            <w:vAlign w:val="bottom"/>
          </w:tcPr>
          <w:p w:rsidR="00450108" w:rsidRPr="00450108" w:rsidRDefault="00450108" w:rsidP="00C62499">
            <w:pPr>
              <w:spacing w:line="240" w:lineRule="auto"/>
              <w:ind w:firstLine="0"/>
              <w:rPr>
                <w:sz w:val="22"/>
                <w:szCs w:val="22"/>
              </w:rPr>
            </w:pPr>
          </w:p>
        </w:tc>
        <w:tc>
          <w:tcPr>
            <w:tcW w:w="317" w:type="pct"/>
            <w:vAlign w:val="bottom"/>
          </w:tcPr>
          <w:p w:rsidR="00450108" w:rsidRPr="00450108" w:rsidRDefault="00450108" w:rsidP="00C62499">
            <w:pPr>
              <w:spacing w:line="240" w:lineRule="auto"/>
              <w:ind w:firstLine="0"/>
              <w:jc w:val="right"/>
              <w:rPr>
                <w:sz w:val="22"/>
                <w:szCs w:val="22"/>
              </w:rPr>
            </w:pPr>
          </w:p>
        </w:tc>
        <w:tc>
          <w:tcPr>
            <w:tcW w:w="675" w:type="pct"/>
            <w:vAlign w:val="bottom"/>
          </w:tcPr>
          <w:p w:rsidR="00450108" w:rsidRPr="00450108" w:rsidRDefault="00450108" w:rsidP="00C62499">
            <w:pPr>
              <w:spacing w:line="240" w:lineRule="auto"/>
              <w:ind w:firstLine="0"/>
              <w:rPr>
                <w:sz w:val="22"/>
                <w:szCs w:val="22"/>
              </w:rPr>
            </w:pPr>
          </w:p>
        </w:tc>
        <w:tc>
          <w:tcPr>
            <w:tcW w:w="577" w:type="pct"/>
            <w:vAlign w:val="bottom"/>
          </w:tcPr>
          <w:p w:rsidR="00450108" w:rsidRPr="00450108" w:rsidRDefault="00450108" w:rsidP="00C62499">
            <w:pPr>
              <w:spacing w:line="240" w:lineRule="auto"/>
              <w:ind w:firstLine="0"/>
              <w:rPr>
                <w:sz w:val="22"/>
                <w:szCs w:val="22"/>
              </w:rPr>
            </w:pPr>
          </w:p>
        </w:tc>
        <w:tc>
          <w:tcPr>
            <w:tcW w:w="626" w:type="pct"/>
            <w:vAlign w:val="bottom"/>
          </w:tcPr>
          <w:p w:rsidR="00450108" w:rsidRPr="00450108" w:rsidRDefault="00450108" w:rsidP="00C62499">
            <w:pPr>
              <w:spacing w:line="240" w:lineRule="auto"/>
              <w:ind w:firstLine="0"/>
              <w:rPr>
                <w:sz w:val="22"/>
                <w:szCs w:val="22"/>
              </w:rPr>
            </w:pPr>
          </w:p>
        </w:tc>
        <w:tc>
          <w:tcPr>
            <w:tcW w:w="646" w:type="pct"/>
            <w:vAlign w:val="bottom"/>
          </w:tcPr>
          <w:p w:rsidR="00450108" w:rsidRPr="00450108" w:rsidRDefault="00450108" w:rsidP="00C62499">
            <w:pPr>
              <w:spacing w:line="240" w:lineRule="auto"/>
              <w:ind w:firstLine="0"/>
              <w:rPr>
                <w:sz w:val="22"/>
                <w:szCs w:val="22"/>
              </w:rPr>
            </w:pPr>
          </w:p>
        </w:tc>
      </w:tr>
      <w:tr w:rsidR="00450108" w:rsidRPr="00450108" w:rsidTr="00450108">
        <w:tc>
          <w:tcPr>
            <w:tcW w:w="1128" w:type="pct"/>
            <w:vAlign w:val="bottom"/>
          </w:tcPr>
          <w:p w:rsidR="00450108" w:rsidRPr="00450108" w:rsidRDefault="00450108" w:rsidP="00C62499">
            <w:pPr>
              <w:spacing w:line="240" w:lineRule="auto"/>
              <w:ind w:firstLine="0"/>
              <w:rPr>
                <w:sz w:val="22"/>
                <w:szCs w:val="22"/>
              </w:rPr>
            </w:pPr>
          </w:p>
        </w:tc>
        <w:tc>
          <w:tcPr>
            <w:tcW w:w="1031" w:type="pct"/>
            <w:vAlign w:val="bottom"/>
          </w:tcPr>
          <w:p w:rsidR="00450108" w:rsidRPr="00450108" w:rsidRDefault="00450108" w:rsidP="00C62499">
            <w:pPr>
              <w:spacing w:line="240" w:lineRule="auto"/>
              <w:ind w:firstLine="0"/>
              <w:rPr>
                <w:sz w:val="22"/>
                <w:szCs w:val="22"/>
              </w:rPr>
            </w:pPr>
          </w:p>
        </w:tc>
        <w:tc>
          <w:tcPr>
            <w:tcW w:w="317" w:type="pct"/>
            <w:vAlign w:val="bottom"/>
          </w:tcPr>
          <w:p w:rsidR="00450108" w:rsidRPr="00450108" w:rsidRDefault="00450108" w:rsidP="00C62499">
            <w:pPr>
              <w:spacing w:line="240" w:lineRule="auto"/>
              <w:ind w:firstLine="0"/>
              <w:jc w:val="right"/>
              <w:rPr>
                <w:sz w:val="22"/>
                <w:szCs w:val="22"/>
              </w:rPr>
            </w:pPr>
          </w:p>
        </w:tc>
        <w:tc>
          <w:tcPr>
            <w:tcW w:w="675" w:type="pct"/>
            <w:vAlign w:val="bottom"/>
          </w:tcPr>
          <w:p w:rsidR="00450108" w:rsidRPr="00450108" w:rsidRDefault="00450108" w:rsidP="00C62499">
            <w:pPr>
              <w:spacing w:line="240" w:lineRule="auto"/>
              <w:ind w:firstLine="0"/>
              <w:jc w:val="right"/>
              <w:rPr>
                <w:sz w:val="22"/>
                <w:szCs w:val="22"/>
              </w:rPr>
            </w:pPr>
          </w:p>
        </w:tc>
        <w:tc>
          <w:tcPr>
            <w:tcW w:w="577" w:type="pct"/>
            <w:vAlign w:val="bottom"/>
          </w:tcPr>
          <w:p w:rsidR="00450108" w:rsidRPr="00450108" w:rsidRDefault="00450108" w:rsidP="00C62499">
            <w:pPr>
              <w:spacing w:line="240" w:lineRule="auto"/>
              <w:ind w:firstLine="0"/>
              <w:jc w:val="right"/>
              <w:rPr>
                <w:sz w:val="22"/>
                <w:szCs w:val="22"/>
              </w:rPr>
            </w:pPr>
          </w:p>
        </w:tc>
        <w:tc>
          <w:tcPr>
            <w:tcW w:w="626" w:type="pct"/>
            <w:vAlign w:val="bottom"/>
          </w:tcPr>
          <w:p w:rsidR="00450108" w:rsidRPr="00450108" w:rsidRDefault="00450108" w:rsidP="00C62499">
            <w:pPr>
              <w:spacing w:line="240" w:lineRule="auto"/>
              <w:ind w:firstLine="0"/>
              <w:jc w:val="right"/>
              <w:rPr>
                <w:sz w:val="22"/>
                <w:szCs w:val="22"/>
              </w:rPr>
            </w:pPr>
          </w:p>
        </w:tc>
        <w:tc>
          <w:tcPr>
            <w:tcW w:w="646" w:type="pct"/>
            <w:vAlign w:val="bottom"/>
          </w:tcPr>
          <w:p w:rsidR="00450108" w:rsidRPr="00450108" w:rsidRDefault="00450108" w:rsidP="00C62499">
            <w:pPr>
              <w:spacing w:line="240" w:lineRule="auto"/>
              <w:ind w:firstLine="0"/>
              <w:jc w:val="right"/>
              <w:rPr>
                <w:sz w:val="22"/>
                <w:szCs w:val="22"/>
              </w:rPr>
            </w:pPr>
          </w:p>
        </w:tc>
      </w:tr>
      <w:tr w:rsidR="00450108" w:rsidRPr="00450108" w:rsidTr="00450108">
        <w:tc>
          <w:tcPr>
            <w:tcW w:w="1128" w:type="pct"/>
            <w:vAlign w:val="bottom"/>
          </w:tcPr>
          <w:p w:rsidR="00450108" w:rsidRPr="00450108" w:rsidRDefault="00450108" w:rsidP="00C62499">
            <w:pPr>
              <w:spacing w:line="240" w:lineRule="auto"/>
              <w:ind w:firstLine="0"/>
              <w:rPr>
                <w:sz w:val="22"/>
                <w:szCs w:val="22"/>
              </w:rPr>
            </w:pPr>
          </w:p>
        </w:tc>
        <w:tc>
          <w:tcPr>
            <w:tcW w:w="1031" w:type="pct"/>
            <w:vAlign w:val="bottom"/>
          </w:tcPr>
          <w:p w:rsidR="00450108" w:rsidRPr="00450108" w:rsidRDefault="00450108" w:rsidP="00C62499">
            <w:pPr>
              <w:spacing w:line="240" w:lineRule="auto"/>
              <w:ind w:firstLine="0"/>
              <w:rPr>
                <w:sz w:val="22"/>
                <w:szCs w:val="22"/>
              </w:rPr>
            </w:pPr>
            <w:r w:rsidRPr="00450108">
              <w:rPr>
                <w:sz w:val="22"/>
                <w:szCs w:val="22"/>
              </w:rPr>
              <w:t>No</w:t>
            </w:r>
          </w:p>
        </w:tc>
        <w:tc>
          <w:tcPr>
            <w:tcW w:w="317" w:type="pct"/>
            <w:vAlign w:val="bottom"/>
          </w:tcPr>
          <w:p w:rsidR="00450108" w:rsidRPr="00450108" w:rsidRDefault="00450108" w:rsidP="00C62499">
            <w:pPr>
              <w:spacing w:line="240" w:lineRule="auto"/>
              <w:ind w:firstLine="0"/>
              <w:jc w:val="right"/>
              <w:rPr>
                <w:sz w:val="22"/>
                <w:szCs w:val="22"/>
              </w:rPr>
            </w:pPr>
          </w:p>
        </w:tc>
        <w:tc>
          <w:tcPr>
            <w:tcW w:w="675" w:type="pct"/>
            <w:vAlign w:val="bottom"/>
          </w:tcPr>
          <w:p w:rsidR="00450108" w:rsidRPr="00450108" w:rsidRDefault="00450108" w:rsidP="00C62499">
            <w:pPr>
              <w:spacing w:line="240" w:lineRule="auto"/>
              <w:ind w:firstLine="0"/>
              <w:jc w:val="right"/>
              <w:rPr>
                <w:sz w:val="22"/>
                <w:szCs w:val="22"/>
              </w:rPr>
            </w:pPr>
            <w:r w:rsidRPr="00450108">
              <w:rPr>
                <w:sz w:val="22"/>
                <w:szCs w:val="22"/>
              </w:rPr>
              <w:t>47</w:t>
            </w:r>
          </w:p>
        </w:tc>
        <w:tc>
          <w:tcPr>
            <w:tcW w:w="577" w:type="pct"/>
            <w:vAlign w:val="bottom"/>
          </w:tcPr>
          <w:p w:rsidR="00450108" w:rsidRPr="00450108" w:rsidRDefault="00450108" w:rsidP="00C62499">
            <w:pPr>
              <w:spacing w:line="240" w:lineRule="auto"/>
              <w:ind w:firstLine="0"/>
              <w:jc w:val="right"/>
              <w:rPr>
                <w:sz w:val="22"/>
                <w:szCs w:val="22"/>
              </w:rPr>
            </w:pPr>
            <w:r w:rsidRPr="00450108">
              <w:rPr>
                <w:sz w:val="22"/>
                <w:szCs w:val="22"/>
              </w:rPr>
              <w:t>4</w:t>
            </w:r>
          </w:p>
        </w:tc>
        <w:tc>
          <w:tcPr>
            <w:tcW w:w="626" w:type="pct"/>
            <w:vAlign w:val="bottom"/>
          </w:tcPr>
          <w:p w:rsidR="00450108" w:rsidRPr="00450108" w:rsidRDefault="00450108" w:rsidP="00C62499">
            <w:pPr>
              <w:spacing w:line="240" w:lineRule="auto"/>
              <w:ind w:firstLine="0"/>
              <w:jc w:val="right"/>
              <w:rPr>
                <w:sz w:val="22"/>
                <w:szCs w:val="22"/>
              </w:rPr>
            </w:pPr>
            <w:r w:rsidRPr="00450108">
              <w:rPr>
                <w:sz w:val="22"/>
                <w:szCs w:val="22"/>
              </w:rPr>
              <w:t>1</w:t>
            </w:r>
          </w:p>
        </w:tc>
        <w:tc>
          <w:tcPr>
            <w:tcW w:w="646" w:type="pct"/>
            <w:vAlign w:val="bottom"/>
          </w:tcPr>
          <w:p w:rsidR="00450108" w:rsidRPr="00450108" w:rsidRDefault="00450108" w:rsidP="00C62499">
            <w:pPr>
              <w:spacing w:line="240" w:lineRule="auto"/>
              <w:ind w:firstLine="0"/>
              <w:jc w:val="right"/>
              <w:rPr>
                <w:sz w:val="22"/>
                <w:szCs w:val="22"/>
              </w:rPr>
            </w:pPr>
            <w:r w:rsidRPr="00450108">
              <w:rPr>
                <w:sz w:val="22"/>
                <w:szCs w:val="22"/>
              </w:rPr>
              <w:t>0</w:t>
            </w:r>
          </w:p>
        </w:tc>
      </w:tr>
      <w:tr w:rsidR="00450108" w:rsidRPr="00450108" w:rsidTr="00450108">
        <w:tc>
          <w:tcPr>
            <w:tcW w:w="1128" w:type="pct"/>
            <w:vAlign w:val="bottom"/>
          </w:tcPr>
          <w:p w:rsidR="00450108" w:rsidRPr="00450108" w:rsidRDefault="00450108" w:rsidP="00C62499">
            <w:pPr>
              <w:spacing w:line="240" w:lineRule="auto"/>
              <w:ind w:firstLine="0"/>
              <w:rPr>
                <w:sz w:val="22"/>
                <w:szCs w:val="22"/>
              </w:rPr>
            </w:pPr>
          </w:p>
        </w:tc>
        <w:tc>
          <w:tcPr>
            <w:tcW w:w="1031" w:type="pct"/>
            <w:vAlign w:val="bottom"/>
          </w:tcPr>
          <w:p w:rsidR="00450108" w:rsidRPr="00450108" w:rsidRDefault="00450108" w:rsidP="00C62499">
            <w:pPr>
              <w:spacing w:line="240" w:lineRule="auto"/>
              <w:ind w:firstLine="0"/>
              <w:rPr>
                <w:sz w:val="22"/>
                <w:szCs w:val="22"/>
              </w:rPr>
            </w:pPr>
          </w:p>
        </w:tc>
        <w:tc>
          <w:tcPr>
            <w:tcW w:w="317" w:type="pct"/>
            <w:vAlign w:val="bottom"/>
          </w:tcPr>
          <w:p w:rsidR="00450108" w:rsidRPr="00450108" w:rsidRDefault="00450108" w:rsidP="00C62499">
            <w:pPr>
              <w:spacing w:line="240" w:lineRule="auto"/>
              <w:ind w:firstLine="0"/>
              <w:jc w:val="right"/>
              <w:rPr>
                <w:sz w:val="22"/>
                <w:szCs w:val="22"/>
              </w:rPr>
            </w:pPr>
            <w:r w:rsidRPr="00450108">
              <w:rPr>
                <w:sz w:val="22"/>
                <w:szCs w:val="22"/>
              </w:rPr>
              <w:t>%</w:t>
            </w:r>
          </w:p>
        </w:tc>
        <w:tc>
          <w:tcPr>
            <w:tcW w:w="675" w:type="pct"/>
            <w:vAlign w:val="bottom"/>
          </w:tcPr>
          <w:p w:rsidR="00450108" w:rsidRPr="00450108" w:rsidRDefault="00450108" w:rsidP="00C62499">
            <w:pPr>
              <w:spacing w:line="240" w:lineRule="auto"/>
              <w:ind w:firstLine="0"/>
              <w:jc w:val="right"/>
              <w:rPr>
                <w:sz w:val="22"/>
                <w:szCs w:val="22"/>
              </w:rPr>
            </w:pPr>
            <w:r w:rsidRPr="00450108">
              <w:rPr>
                <w:sz w:val="22"/>
                <w:szCs w:val="22"/>
              </w:rPr>
              <w:t>61.0%</w:t>
            </w:r>
          </w:p>
        </w:tc>
        <w:tc>
          <w:tcPr>
            <w:tcW w:w="577" w:type="pct"/>
            <w:vAlign w:val="bottom"/>
          </w:tcPr>
          <w:p w:rsidR="00450108" w:rsidRPr="00450108" w:rsidRDefault="00450108" w:rsidP="00C62499">
            <w:pPr>
              <w:spacing w:line="240" w:lineRule="auto"/>
              <w:ind w:firstLine="0"/>
              <w:jc w:val="right"/>
              <w:rPr>
                <w:sz w:val="22"/>
                <w:szCs w:val="22"/>
              </w:rPr>
            </w:pPr>
            <w:r w:rsidRPr="00450108">
              <w:rPr>
                <w:sz w:val="22"/>
                <w:szCs w:val="22"/>
              </w:rPr>
              <w:t>66.7%</w:t>
            </w:r>
          </w:p>
        </w:tc>
        <w:tc>
          <w:tcPr>
            <w:tcW w:w="626" w:type="pct"/>
            <w:vAlign w:val="bottom"/>
          </w:tcPr>
          <w:p w:rsidR="00450108" w:rsidRPr="00450108" w:rsidRDefault="00450108" w:rsidP="00C62499">
            <w:pPr>
              <w:spacing w:line="240" w:lineRule="auto"/>
              <w:ind w:firstLine="0"/>
              <w:jc w:val="right"/>
              <w:rPr>
                <w:sz w:val="22"/>
                <w:szCs w:val="22"/>
              </w:rPr>
            </w:pPr>
            <w:r w:rsidRPr="00450108">
              <w:rPr>
                <w:sz w:val="22"/>
                <w:szCs w:val="22"/>
              </w:rPr>
              <w:t>50.0%</w:t>
            </w:r>
          </w:p>
        </w:tc>
        <w:tc>
          <w:tcPr>
            <w:tcW w:w="646" w:type="pct"/>
            <w:vAlign w:val="bottom"/>
          </w:tcPr>
          <w:p w:rsidR="00450108" w:rsidRPr="00450108" w:rsidRDefault="00450108" w:rsidP="00C62499">
            <w:pPr>
              <w:spacing w:line="240" w:lineRule="auto"/>
              <w:ind w:firstLine="0"/>
              <w:jc w:val="right"/>
              <w:rPr>
                <w:sz w:val="22"/>
                <w:szCs w:val="22"/>
              </w:rPr>
            </w:pPr>
            <w:r w:rsidRPr="00450108">
              <w:rPr>
                <w:sz w:val="22"/>
                <w:szCs w:val="22"/>
              </w:rPr>
              <w:t>0.0%</w:t>
            </w:r>
          </w:p>
        </w:tc>
      </w:tr>
      <w:tr w:rsidR="00450108" w:rsidRPr="00450108" w:rsidTr="00450108">
        <w:tc>
          <w:tcPr>
            <w:tcW w:w="1128" w:type="pct"/>
            <w:vAlign w:val="bottom"/>
          </w:tcPr>
          <w:p w:rsidR="00450108" w:rsidRPr="00450108" w:rsidRDefault="00450108" w:rsidP="00C62499">
            <w:pPr>
              <w:spacing w:line="240" w:lineRule="auto"/>
              <w:ind w:firstLine="0"/>
              <w:rPr>
                <w:sz w:val="22"/>
                <w:szCs w:val="22"/>
              </w:rPr>
            </w:pPr>
          </w:p>
        </w:tc>
        <w:tc>
          <w:tcPr>
            <w:tcW w:w="1031" w:type="pct"/>
            <w:vAlign w:val="bottom"/>
          </w:tcPr>
          <w:p w:rsidR="00450108" w:rsidRPr="00450108" w:rsidRDefault="00450108" w:rsidP="00C62499">
            <w:pPr>
              <w:spacing w:line="240" w:lineRule="auto"/>
              <w:ind w:firstLine="0"/>
              <w:rPr>
                <w:sz w:val="22"/>
                <w:szCs w:val="22"/>
              </w:rPr>
            </w:pPr>
          </w:p>
        </w:tc>
        <w:tc>
          <w:tcPr>
            <w:tcW w:w="317" w:type="pct"/>
            <w:vAlign w:val="bottom"/>
          </w:tcPr>
          <w:p w:rsidR="00450108" w:rsidRPr="00450108" w:rsidRDefault="00450108" w:rsidP="00C62499">
            <w:pPr>
              <w:spacing w:line="240" w:lineRule="auto"/>
              <w:ind w:firstLine="0"/>
              <w:jc w:val="right"/>
              <w:rPr>
                <w:sz w:val="22"/>
                <w:szCs w:val="22"/>
              </w:rPr>
            </w:pPr>
          </w:p>
        </w:tc>
        <w:tc>
          <w:tcPr>
            <w:tcW w:w="675" w:type="pct"/>
            <w:vAlign w:val="bottom"/>
          </w:tcPr>
          <w:p w:rsidR="00450108" w:rsidRPr="00450108" w:rsidRDefault="00450108" w:rsidP="00C62499">
            <w:pPr>
              <w:spacing w:line="240" w:lineRule="auto"/>
              <w:ind w:firstLine="0"/>
              <w:jc w:val="right"/>
              <w:rPr>
                <w:sz w:val="22"/>
                <w:szCs w:val="22"/>
              </w:rPr>
            </w:pPr>
          </w:p>
        </w:tc>
        <w:tc>
          <w:tcPr>
            <w:tcW w:w="577" w:type="pct"/>
            <w:vAlign w:val="bottom"/>
          </w:tcPr>
          <w:p w:rsidR="00450108" w:rsidRPr="00450108" w:rsidRDefault="00450108" w:rsidP="00C62499">
            <w:pPr>
              <w:spacing w:line="240" w:lineRule="auto"/>
              <w:ind w:firstLine="0"/>
              <w:jc w:val="right"/>
              <w:rPr>
                <w:sz w:val="22"/>
                <w:szCs w:val="22"/>
              </w:rPr>
            </w:pPr>
          </w:p>
        </w:tc>
        <w:tc>
          <w:tcPr>
            <w:tcW w:w="626" w:type="pct"/>
            <w:vAlign w:val="bottom"/>
          </w:tcPr>
          <w:p w:rsidR="00450108" w:rsidRPr="00450108" w:rsidRDefault="00450108" w:rsidP="00C62499">
            <w:pPr>
              <w:spacing w:line="240" w:lineRule="auto"/>
              <w:ind w:firstLine="0"/>
              <w:jc w:val="right"/>
              <w:rPr>
                <w:sz w:val="22"/>
                <w:szCs w:val="22"/>
              </w:rPr>
            </w:pPr>
          </w:p>
        </w:tc>
        <w:tc>
          <w:tcPr>
            <w:tcW w:w="646" w:type="pct"/>
            <w:vAlign w:val="bottom"/>
          </w:tcPr>
          <w:p w:rsidR="00450108" w:rsidRPr="00450108" w:rsidRDefault="00450108" w:rsidP="00C62499">
            <w:pPr>
              <w:spacing w:line="240" w:lineRule="auto"/>
              <w:ind w:firstLine="0"/>
              <w:jc w:val="right"/>
              <w:rPr>
                <w:sz w:val="22"/>
                <w:szCs w:val="22"/>
              </w:rPr>
            </w:pPr>
          </w:p>
        </w:tc>
      </w:tr>
      <w:tr w:rsidR="00450108" w:rsidRPr="00450108" w:rsidTr="00450108">
        <w:trPr>
          <w:trHeight w:val="490"/>
        </w:trPr>
        <w:tc>
          <w:tcPr>
            <w:tcW w:w="1128" w:type="pct"/>
            <w:tcBorders>
              <w:bottom w:val="nil"/>
            </w:tcBorders>
            <w:vAlign w:val="bottom"/>
          </w:tcPr>
          <w:p w:rsidR="00450108" w:rsidRPr="00450108" w:rsidRDefault="00450108" w:rsidP="00450108">
            <w:pPr>
              <w:ind w:firstLine="0"/>
              <w:rPr>
                <w:sz w:val="22"/>
                <w:szCs w:val="22"/>
              </w:rPr>
            </w:pPr>
            <w:r w:rsidRPr="00450108">
              <w:rPr>
                <w:b/>
                <w:bCs/>
                <w:sz w:val="22"/>
                <w:szCs w:val="22"/>
              </w:rPr>
              <w:t>Wave 5</w:t>
            </w:r>
          </w:p>
        </w:tc>
        <w:tc>
          <w:tcPr>
            <w:tcW w:w="1031" w:type="pct"/>
            <w:tcBorders>
              <w:bottom w:val="nil"/>
            </w:tcBorders>
            <w:vAlign w:val="bottom"/>
          </w:tcPr>
          <w:p w:rsidR="00450108" w:rsidRPr="00450108" w:rsidRDefault="00450108" w:rsidP="00C62499">
            <w:pPr>
              <w:spacing w:line="240" w:lineRule="auto"/>
              <w:ind w:firstLine="0"/>
              <w:rPr>
                <w:sz w:val="22"/>
                <w:szCs w:val="22"/>
              </w:rPr>
            </w:pPr>
          </w:p>
        </w:tc>
        <w:tc>
          <w:tcPr>
            <w:tcW w:w="317" w:type="pct"/>
            <w:tcBorders>
              <w:bottom w:val="nil"/>
            </w:tcBorders>
            <w:vAlign w:val="bottom"/>
          </w:tcPr>
          <w:p w:rsidR="00450108" w:rsidRPr="00450108" w:rsidRDefault="00450108" w:rsidP="00C62499">
            <w:pPr>
              <w:spacing w:line="240" w:lineRule="auto"/>
              <w:ind w:firstLine="0"/>
              <w:rPr>
                <w:sz w:val="22"/>
                <w:szCs w:val="22"/>
              </w:rPr>
            </w:pPr>
          </w:p>
        </w:tc>
        <w:tc>
          <w:tcPr>
            <w:tcW w:w="675" w:type="pct"/>
            <w:tcBorders>
              <w:bottom w:val="nil"/>
            </w:tcBorders>
            <w:vAlign w:val="bottom"/>
          </w:tcPr>
          <w:p w:rsidR="00450108" w:rsidRPr="00450108" w:rsidRDefault="00450108" w:rsidP="00C62499">
            <w:pPr>
              <w:spacing w:line="240" w:lineRule="auto"/>
              <w:ind w:firstLine="0"/>
              <w:rPr>
                <w:sz w:val="22"/>
                <w:szCs w:val="22"/>
              </w:rPr>
            </w:pPr>
          </w:p>
        </w:tc>
        <w:tc>
          <w:tcPr>
            <w:tcW w:w="577" w:type="pct"/>
            <w:tcBorders>
              <w:bottom w:val="nil"/>
            </w:tcBorders>
            <w:vAlign w:val="bottom"/>
          </w:tcPr>
          <w:p w:rsidR="00450108" w:rsidRPr="00450108" w:rsidRDefault="00450108" w:rsidP="00C62499">
            <w:pPr>
              <w:spacing w:line="240" w:lineRule="auto"/>
              <w:ind w:firstLine="0"/>
              <w:rPr>
                <w:sz w:val="22"/>
                <w:szCs w:val="22"/>
              </w:rPr>
            </w:pPr>
          </w:p>
        </w:tc>
        <w:tc>
          <w:tcPr>
            <w:tcW w:w="626" w:type="pct"/>
            <w:tcBorders>
              <w:bottom w:val="nil"/>
            </w:tcBorders>
            <w:vAlign w:val="bottom"/>
          </w:tcPr>
          <w:p w:rsidR="00450108" w:rsidRPr="00450108" w:rsidRDefault="00450108" w:rsidP="00C62499">
            <w:pPr>
              <w:spacing w:line="240" w:lineRule="auto"/>
              <w:ind w:firstLine="0"/>
              <w:rPr>
                <w:sz w:val="22"/>
                <w:szCs w:val="22"/>
              </w:rPr>
            </w:pPr>
          </w:p>
        </w:tc>
        <w:tc>
          <w:tcPr>
            <w:tcW w:w="646" w:type="pct"/>
            <w:tcBorders>
              <w:bottom w:val="nil"/>
            </w:tcBorders>
            <w:vAlign w:val="bottom"/>
          </w:tcPr>
          <w:p w:rsidR="00450108" w:rsidRPr="00450108" w:rsidRDefault="00450108" w:rsidP="00C62499">
            <w:pPr>
              <w:spacing w:line="240" w:lineRule="auto"/>
              <w:ind w:firstLine="0"/>
              <w:rPr>
                <w:sz w:val="22"/>
                <w:szCs w:val="22"/>
              </w:rPr>
            </w:pPr>
          </w:p>
        </w:tc>
      </w:tr>
      <w:tr w:rsidR="00450108" w:rsidRPr="00450108" w:rsidTr="00450108">
        <w:tc>
          <w:tcPr>
            <w:tcW w:w="1128" w:type="pct"/>
            <w:vAlign w:val="bottom"/>
          </w:tcPr>
          <w:p w:rsidR="00450108" w:rsidRPr="000510C8" w:rsidRDefault="00450108" w:rsidP="00C62499">
            <w:pPr>
              <w:spacing w:line="240" w:lineRule="auto"/>
              <w:ind w:firstLine="0"/>
              <w:rPr>
                <w:bCs/>
                <w:sz w:val="22"/>
                <w:szCs w:val="22"/>
              </w:rPr>
            </w:pPr>
            <w:r w:rsidRPr="000510C8">
              <w:rPr>
                <w:bCs/>
                <w:sz w:val="22"/>
                <w:szCs w:val="22"/>
              </w:rPr>
              <w:t>Urban</w:t>
            </w:r>
          </w:p>
        </w:tc>
        <w:tc>
          <w:tcPr>
            <w:tcW w:w="1031" w:type="pct"/>
            <w:vAlign w:val="bottom"/>
          </w:tcPr>
          <w:p w:rsidR="00450108" w:rsidRPr="00450108" w:rsidRDefault="00450108" w:rsidP="00C62499">
            <w:pPr>
              <w:spacing w:line="240" w:lineRule="auto"/>
              <w:ind w:firstLine="0"/>
              <w:rPr>
                <w:sz w:val="22"/>
                <w:szCs w:val="22"/>
              </w:rPr>
            </w:pPr>
            <w:r w:rsidRPr="00450108">
              <w:rPr>
                <w:sz w:val="22"/>
                <w:szCs w:val="22"/>
              </w:rPr>
              <w:t>Yes</w:t>
            </w:r>
          </w:p>
        </w:tc>
        <w:tc>
          <w:tcPr>
            <w:tcW w:w="317" w:type="pct"/>
            <w:vAlign w:val="bottom"/>
          </w:tcPr>
          <w:p w:rsidR="00450108" w:rsidRPr="00450108" w:rsidRDefault="00450108" w:rsidP="00C62499">
            <w:pPr>
              <w:spacing w:line="240" w:lineRule="auto"/>
              <w:ind w:firstLine="0"/>
              <w:jc w:val="right"/>
              <w:rPr>
                <w:sz w:val="22"/>
                <w:szCs w:val="22"/>
              </w:rPr>
            </w:pPr>
          </w:p>
        </w:tc>
        <w:tc>
          <w:tcPr>
            <w:tcW w:w="675" w:type="pct"/>
            <w:vAlign w:val="bottom"/>
          </w:tcPr>
          <w:p w:rsidR="00450108" w:rsidRPr="00450108" w:rsidRDefault="00450108" w:rsidP="00C62499">
            <w:pPr>
              <w:spacing w:line="240" w:lineRule="auto"/>
              <w:ind w:firstLine="0"/>
              <w:jc w:val="right"/>
              <w:rPr>
                <w:sz w:val="22"/>
                <w:szCs w:val="22"/>
              </w:rPr>
            </w:pPr>
            <w:r w:rsidRPr="00450108">
              <w:rPr>
                <w:sz w:val="22"/>
                <w:szCs w:val="22"/>
              </w:rPr>
              <w:t>81</w:t>
            </w:r>
          </w:p>
        </w:tc>
        <w:tc>
          <w:tcPr>
            <w:tcW w:w="577" w:type="pct"/>
            <w:vAlign w:val="bottom"/>
          </w:tcPr>
          <w:p w:rsidR="00450108" w:rsidRPr="00450108" w:rsidRDefault="00450108" w:rsidP="00C62499">
            <w:pPr>
              <w:spacing w:line="240" w:lineRule="auto"/>
              <w:ind w:firstLine="0"/>
              <w:jc w:val="right"/>
              <w:rPr>
                <w:sz w:val="22"/>
                <w:szCs w:val="22"/>
              </w:rPr>
            </w:pPr>
            <w:r w:rsidRPr="00450108">
              <w:rPr>
                <w:sz w:val="22"/>
                <w:szCs w:val="22"/>
              </w:rPr>
              <w:t>5</w:t>
            </w:r>
          </w:p>
        </w:tc>
        <w:tc>
          <w:tcPr>
            <w:tcW w:w="626" w:type="pct"/>
            <w:vAlign w:val="bottom"/>
          </w:tcPr>
          <w:p w:rsidR="00450108" w:rsidRPr="00450108" w:rsidRDefault="00450108" w:rsidP="00C62499">
            <w:pPr>
              <w:spacing w:line="240" w:lineRule="auto"/>
              <w:ind w:firstLine="0"/>
              <w:jc w:val="right"/>
              <w:rPr>
                <w:sz w:val="22"/>
                <w:szCs w:val="22"/>
              </w:rPr>
            </w:pPr>
            <w:r w:rsidRPr="00450108">
              <w:rPr>
                <w:sz w:val="22"/>
                <w:szCs w:val="22"/>
              </w:rPr>
              <w:t>0</w:t>
            </w:r>
          </w:p>
        </w:tc>
        <w:tc>
          <w:tcPr>
            <w:tcW w:w="646" w:type="pct"/>
            <w:vAlign w:val="bottom"/>
          </w:tcPr>
          <w:p w:rsidR="00450108" w:rsidRPr="00450108" w:rsidRDefault="00450108" w:rsidP="00C62499">
            <w:pPr>
              <w:spacing w:line="240" w:lineRule="auto"/>
              <w:ind w:firstLine="0"/>
              <w:jc w:val="right"/>
              <w:rPr>
                <w:sz w:val="22"/>
                <w:szCs w:val="22"/>
              </w:rPr>
            </w:pPr>
            <w:r w:rsidRPr="00450108">
              <w:rPr>
                <w:sz w:val="22"/>
                <w:szCs w:val="22"/>
              </w:rPr>
              <w:t>2</w:t>
            </w:r>
          </w:p>
        </w:tc>
      </w:tr>
      <w:tr w:rsidR="00450108" w:rsidRPr="00450108" w:rsidTr="00450108">
        <w:tc>
          <w:tcPr>
            <w:tcW w:w="1128" w:type="pct"/>
            <w:vAlign w:val="bottom"/>
          </w:tcPr>
          <w:p w:rsidR="00450108" w:rsidRPr="00450108" w:rsidRDefault="00450108" w:rsidP="00C62499">
            <w:pPr>
              <w:spacing w:line="240" w:lineRule="auto"/>
              <w:ind w:firstLine="0"/>
              <w:rPr>
                <w:b/>
                <w:bCs/>
                <w:sz w:val="22"/>
                <w:szCs w:val="22"/>
              </w:rPr>
            </w:pPr>
          </w:p>
        </w:tc>
        <w:tc>
          <w:tcPr>
            <w:tcW w:w="1031" w:type="pct"/>
            <w:vAlign w:val="bottom"/>
          </w:tcPr>
          <w:p w:rsidR="00450108" w:rsidRPr="00450108" w:rsidRDefault="00450108" w:rsidP="00C62499">
            <w:pPr>
              <w:spacing w:line="240" w:lineRule="auto"/>
              <w:ind w:firstLine="0"/>
              <w:rPr>
                <w:sz w:val="22"/>
                <w:szCs w:val="22"/>
              </w:rPr>
            </w:pPr>
          </w:p>
        </w:tc>
        <w:tc>
          <w:tcPr>
            <w:tcW w:w="317" w:type="pct"/>
            <w:vAlign w:val="bottom"/>
          </w:tcPr>
          <w:p w:rsidR="00450108" w:rsidRPr="00450108" w:rsidRDefault="00450108" w:rsidP="00C62499">
            <w:pPr>
              <w:spacing w:line="240" w:lineRule="auto"/>
              <w:ind w:firstLine="0"/>
              <w:jc w:val="right"/>
              <w:rPr>
                <w:sz w:val="22"/>
                <w:szCs w:val="22"/>
              </w:rPr>
            </w:pPr>
            <w:r w:rsidRPr="00450108">
              <w:rPr>
                <w:sz w:val="22"/>
                <w:szCs w:val="22"/>
              </w:rPr>
              <w:t>%</w:t>
            </w:r>
          </w:p>
        </w:tc>
        <w:tc>
          <w:tcPr>
            <w:tcW w:w="675" w:type="pct"/>
            <w:vAlign w:val="bottom"/>
          </w:tcPr>
          <w:p w:rsidR="00450108" w:rsidRPr="00450108" w:rsidRDefault="00450108" w:rsidP="00C62499">
            <w:pPr>
              <w:spacing w:line="240" w:lineRule="auto"/>
              <w:ind w:firstLine="0"/>
              <w:jc w:val="right"/>
              <w:rPr>
                <w:sz w:val="22"/>
                <w:szCs w:val="22"/>
              </w:rPr>
            </w:pPr>
            <w:r w:rsidRPr="00450108">
              <w:rPr>
                <w:sz w:val="22"/>
                <w:szCs w:val="22"/>
              </w:rPr>
              <w:t>30.8%</w:t>
            </w:r>
          </w:p>
        </w:tc>
        <w:tc>
          <w:tcPr>
            <w:tcW w:w="577" w:type="pct"/>
            <w:vAlign w:val="bottom"/>
          </w:tcPr>
          <w:p w:rsidR="00450108" w:rsidRPr="00450108" w:rsidRDefault="00450108" w:rsidP="00C62499">
            <w:pPr>
              <w:spacing w:line="240" w:lineRule="auto"/>
              <w:ind w:firstLine="0"/>
              <w:jc w:val="right"/>
              <w:rPr>
                <w:sz w:val="22"/>
                <w:szCs w:val="22"/>
              </w:rPr>
            </w:pPr>
            <w:r w:rsidRPr="00450108">
              <w:rPr>
                <w:sz w:val="22"/>
                <w:szCs w:val="22"/>
              </w:rPr>
              <w:t>15.6%</w:t>
            </w:r>
          </w:p>
        </w:tc>
        <w:tc>
          <w:tcPr>
            <w:tcW w:w="626" w:type="pct"/>
            <w:vAlign w:val="bottom"/>
          </w:tcPr>
          <w:p w:rsidR="00450108" w:rsidRPr="00450108" w:rsidRDefault="00450108" w:rsidP="00C62499">
            <w:pPr>
              <w:spacing w:line="240" w:lineRule="auto"/>
              <w:ind w:firstLine="0"/>
              <w:jc w:val="right"/>
              <w:rPr>
                <w:sz w:val="22"/>
                <w:szCs w:val="22"/>
              </w:rPr>
            </w:pPr>
            <w:r w:rsidRPr="00450108">
              <w:rPr>
                <w:sz w:val="22"/>
                <w:szCs w:val="22"/>
              </w:rPr>
              <w:t>0.0%</w:t>
            </w:r>
          </w:p>
        </w:tc>
        <w:tc>
          <w:tcPr>
            <w:tcW w:w="646" w:type="pct"/>
            <w:vAlign w:val="bottom"/>
          </w:tcPr>
          <w:p w:rsidR="00450108" w:rsidRPr="00450108" w:rsidRDefault="00450108" w:rsidP="00C62499">
            <w:pPr>
              <w:spacing w:line="240" w:lineRule="auto"/>
              <w:ind w:firstLine="0"/>
              <w:jc w:val="right"/>
              <w:rPr>
                <w:sz w:val="22"/>
                <w:szCs w:val="22"/>
              </w:rPr>
            </w:pPr>
            <w:r w:rsidRPr="00450108">
              <w:rPr>
                <w:sz w:val="22"/>
                <w:szCs w:val="22"/>
              </w:rPr>
              <w:t>28.6%</w:t>
            </w:r>
          </w:p>
        </w:tc>
      </w:tr>
      <w:tr w:rsidR="00450108" w:rsidRPr="00450108" w:rsidTr="00450108">
        <w:tc>
          <w:tcPr>
            <w:tcW w:w="1128" w:type="pct"/>
            <w:vAlign w:val="bottom"/>
          </w:tcPr>
          <w:p w:rsidR="00450108" w:rsidRPr="00450108" w:rsidRDefault="00450108" w:rsidP="00C62499">
            <w:pPr>
              <w:spacing w:line="240" w:lineRule="auto"/>
              <w:ind w:firstLine="0"/>
              <w:rPr>
                <w:b/>
                <w:bCs/>
                <w:sz w:val="22"/>
                <w:szCs w:val="22"/>
              </w:rPr>
            </w:pPr>
          </w:p>
        </w:tc>
        <w:tc>
          <w:tcPr>
            <w:tcW w:w="1031" w:type="pct"/>
            <w:vAlign w:val="bottom"/>
          </w:tcPr>
          <w:p w:rsidR="00450108" w:rsidRPr="00450108" w:rsidRDefault="00450108" w:rsidP="00C62499">
            <w:pPr>
              <w:spacing w:line="240" w:lineRule="auto"/>
              <w:ind w:firstLine="0"/>
              <w:rPr>
                <w:sz w:val="22"/>
                <w:szCs w:val="22"/>
              </w:rPr>
            </w:pPr>
          </w:p>
        </w:tc>
        <w:tc>
          <w:tcPr>
            <w:tcW w:w="317" w:type="pct"/>
            <w:vAlign w:val="bottom"/>
          </w:tcPr>
          <w:p w:rsidR="00450108" w:rsidRPr="00450108" w:rsidRDefault="00450108" w:rsidP="00C62499">
            <w:pPr>
              <w:spacing w:line="240" w:lineRule="auto"/>
              <w:ind w:firstLine="0"/>
              <w:rPr>
                <w:sz w:val="22"/>
                <w:szCs w:val="22"/>
              </w:rPr>
            </w:pPr>
          </w:p>
        </w:tc>
        <w:tc>
          <w:tcPr>
            <w:tcW w:w="675" w:type="pct"/>
            <w:vAlign w:val="bottom"/>
          </w:tcPr>
          <w:p w:rsidR="00450108" w:rsidRPr="00450108" w:rsidRDefault="00450108" w:rsidP="00C62499">
            <w:pPr>
              <w:spacing w:line="240" w:lineRule="auto"/>
              <w:ind w:firstLine="0"/>
              <w:rPr>
                <w:sz w:val="22"/>
                <w:szCs w:val="22"/>
              </w:rPr>
            </w:pPr>
          </w:p>
        </w:tc>
        <w:tc>
          <w:tcPr>
            <w:tcW w:w="577" w:type="pct"/>
            <w:vAlign w:val="bottom"/>
          </w:tcPr>
          <w:p w:rsidR="00450108" w:rsidRPr="00450108" w:rsidRDefault="00450108" w:rsidP="00C62499">
            <w:pPr>
              <w:spacing w:line="240" w:lineRule="auto"/>
              <w:ind w:firstLine="0"/>
              <w:rPr>
                <w:sz w:val="22"/>
                <w:szCs w:val="22"/>
              </w:rPr>
            </w:pPr>
          </w:p>
        </w:tc>
        <w:tc>
          <w:tcPr>
            <w:tcW w:w="626" w:type="pct"/>
            <w:vAlign w:val="bottom"/>
          </w:tcPr>
          <w:p w:rsidR="00450108" w:rsidRPr="00450108" w:rsidRDefault="00450108" w:rsidP="00C62499">
            <w:pPr>
              <w:spacing w:line="240" w:lineRule="auto"/>
              <w:ind w:firstLine="0"/>
              <w:rPr>
                <w:sz w:val="22"/>
                <w:szCs w:val="22"/>
              </w:rPr>
            </w:pPr>
          </w:p>
        </w:tc>
        <w:tc>
          <w:tcPr>
            <w:tcW w:w="646" w:type="pct"/>
            <w:vAlign w:val="bottom"/>
          </w:tcPr>
          <w:p w:rsidR="00450108" w:rsidRPr="00450108" w:rsidRDefault="00450108" w:rsidP="00C62499">
            <w:pPr>
              <w:spacing w:line="240" w:lineRule="auto"/>
              <w:ind w:firstLine="0"/>
              <w:rPr>
                <w:sz w:val="22"/>
                <w:szCs w:val="22"/>
              </w:rPr>
            </w:pPr>
          </w:p>
        </w:tc>
      </w:tr>
      <w:tr w:rsidR="00450108" w:rsidRPr="00450108" w:rsidTr="00450108">
        <w:tc>
          <w:tcPr>
            <w:tcW w:w="1128" w:type="pct"/>
            <w:vAlign w:val="bottom"/>
          </w:tcPr>
          <w:p w:rsidR="00450108" w:rsidRPr="00450108" w:rsidRDefault="00450108" w:rsidP="00C62499">
            <w:pPr>
              <w:spacing w:line="240" w:lineRule="auto"/>
              <w:ind w:firstLine="0"/>
              <w:rPr>
                <w:b/>
                <w:bCs/>
                <w:sz w:val="22"/>
                <w:szCs w:val="22"/>
              </w:rPr>
            </w:pPr>
          </w:p>
        </w:tc>
        <w:tc>
          <w:tcPr>
            <w:tcW w:w="1031" w:type="pct"/>
            <w:vAlign w:val="bottom"/>
          </w:tcPr>
          <w:p w:rsidR="00450108" w:rsidRPr="00450108" w:rsidRDefault="00450108" w:rsidP="00C62499">
            <w:pPr>
              <w:spacing w:line="240" w:lineRule="auto"/>
              <w:ind w:firstLine="0"/>
              <w:rPr>
                <w:sz w:val="22"/>
                <w:szCs w:val="22"/>
              </w:rPr>
            </w:pPr>
          </w:p>
        </w:tc>
        <w:tc>
          <w:tcPr>
            <w:tcW w:w="317" w:type="pct"/>
            <w:vAlign w:val="bottom"/>
          </w:tcPr>
          <w:p w:rsidR="00450108" w:rsidRPr="00450108" w:rsidRDefault="00450108" w:rsidP="00C62499">
            <w:pPr>
              <w:spacing w:line="240" w:lineRule="auto"/>
              <w:ind w:firstLine="0"/>
              <w:jc w:val="right"/>
              <w:rPr>
                <w:sz w:val="22"/>
                <w:szCs w:val="22"/>
              </w:rPr>
            </w:pPr>
          </w:p>
        </w:tc>
        <w:tc>
          <w:tcPr>
            <w:tcW w:w="675" w:type="pct"/>
            <w:vAlign w:val="bottom"/>
          </w:tcPr>
          <w:p w:rsidR="00450108" w:rsidRPr="00450108" w:rsidRDefault="00450108" w:rsidP="00C62499">
            <w:pPr>
              <w:spacing w:line="240" w:lineRule="auto"/>
              <w:ind w:firstLine="0"/>
              <w:jc w:val="right"/>
              <w:rPr>
                <w:sz w:val="22"/>
                <w:szCs w:val="22"/>
              </w:rPr>
            </w:pPr>
          </w:p>
        </w:tc>
        <w:tc>
          <w:tcPr>
            <w:tcW w:w="577" w:type="pct"/>
            <w:vAlign w:val="bottom"/>
          </w:tcPr>
          <w:p w:rsidR="00450108" w:rsidRPr="00450108" w:rsidRDefault="00450108" w:rsidP="00C62499">
            <w:pPr>
              <w:spacing w:line="240" w:lineRule="auto"/>
              <w:ind w:firstLine="0"/>
              <w:jc w:val="right"/>
              <w:rPr>
                <w:sz w:val="22"/>
                <w:szCs w:val="22"/>
              </w:rPr>
            </w:pPr>
          </w:p>
        </w:tc>
        <w:tc>
          <w:tcPr>
            <w:tcW w:w="626" w:type="pct"/>
            <w:vAlign w:val="bottom"/>
          </w:tcPr>
          <w:p w:rsidR="00450108" w:rsidRPr="00450108" w:rsidRDefault="00450108" w:rsidP="00C62499">
            <w:pPr>
              <w:spacing w:line="240" w:lineRule="auto"/>
              <w:ind w:firstLine="0"/>
              <w:jc w:val="right"/>
              <w:rPr>
                <w:sz w:val="22"/>
                <w:szCs w:val="22"/>
              </w:rPr>
            </w:pPr>
          </w:p>
        </w:tc>
        <w:tc>
          <w:tcPr>
            <w:tcW w:w="646" w:type="pct"/>
            <w:vAlign w:val="bottom"/>
          </w:tcPr>
          <w:p w:rsidR="00450108" w:rsidRPr="00450108" w:rsidRDefault="00450108" w:rsidP="00C62499">
            <w:pPr>
              <w:spacing w:line="240" w:lineRule="auto"/>
              <w:ind w:firstLine="0"/>
              <w:jc w:val="right"/>
              <w:rPr>
                <w:sz w:val="22"/>
                <w:szCs w:val="22"/>
              </w:rPr>
            </w:pPr>
          </w:p>
        </w:tc>
      </w:tr>
      <w:tr w:rsidR="00450108" w:rsidRPr="00450108" w:rsidTr="00450108">
        <w:tc>
          <w:tcPr>
            <w:tcW w:w="1128" w:type="pct"/>
            <w:vAlign w:val="bottom"/>
          </w:tcPr>
          <w:p w:rsidR="00450108" w:rsidRPr="00450108" w:rsidRDefault="00450108" w:rsidP="00C62499">
            <w:pPr>
              <w:spacing w:line="240" w:lineRule="auto"/>
              <w:ind w:firstLine="0"/>
              <w:rPr>
                <w:b/>
                <w:bCs/>
                <w:sz w:val="22"/>
                <w:szCs w:val="22"/>
              </w:rPr>
            </w:pPr>
          </w:p>
        </w:tc>
        <w:tc>
          <w:tcPr>
            <w:tcW w:w="1031" w:type="pct"/>
            <w:vAlign w:val="bottom"/>
          </w:tcPr>
          <w:p w:rsidR="00450108" w:rsidRPr="00450108" w:rsidRDefault="00450108" w:rsidP="00C62499">
            <w:pPr>
              <w:spacing w:line="240" w:lineRule="auto"/>
              <w:ind w:firstLine="0"/>
              <w:rPr>
                <w:sz w:val="22"/>
                <w:szCs w:val="22"/>
              </w:rPr>
            </w:pPr>
            <w:r w:rsidRPr="00450108">
              <w:rPr>
                <w:sz w:val="22"/>
                <w:szCs w:val="22"/>
              </w:rPr>
              <w:t>No</w:t>
            </w:r>
          </w:p>
        </w:tc>
        <w:tc>
          <w:tcPr>
            <w:tcW w:w="317" w:type="pct"/>
            <w:vAlign w:val="bottom"/>
          </w:tcPr>
          <w:p w:rsidR="00450108" w:rsidRPr="00450108" w:rsidRDefault="00450108" w:rsidP="00C62499">
            <w:pPr>
              <w:spacing w:line="240" w:lineRule="auto"/>
              <w:ind w:firstLine="0"/>
              <w:jc w:val="right"/>
              <w:rPr>
                <w:sz w:val="22"/>
                <w:szCs w:val="22"/>
              </w:rPr>
            </w:pPr>
          </w:p>
        </w:tc>
        <w:tc>
          <w:tcPr>
            <w:tcW w:w="675" w:type="pct"/>
            <w:vAlign w:val="bottom"/>
          </w:tcPr>
          <w:p w:rsidR="00450108" w:rsidRPr="00450108" w:rsidRDefault="00450108" w:rsidP="00C62499">
            <w:pPr>
              <w:spacing w:line="240" w:lineRule="auto"/>
              <w:ind w:firstLine="0"/>
              <w:jc w:val="right"/>
              <w:rPr>
                <w:sz w:val="22"/>
                <w:szCs w:val="22"/>
              </w:rPr>
            </w:pPr>
            <w:r w:rsidRPr="00450108">
              <w:rPr>
                <w:sz w:val="22"/>
                <w:szCs w:val="22"/>
              </w:rPr>
              <w:t>182</w:t>
            </w:r>
          </w:p>
        </w:tc>
        <w:tc>
          <w:tcPr>
            <w:tcW w:w="577" w:type="pct"/>
            <w:vAlign w:val="bottom"/>
          </w:tcPr>
          <w:p w:rsidR="00450108" w:rsidRPr="00450108" w:rsidRDefault="00450108" w:rsidP="00C62499">
            <w:pPr>
              <w:spacing w:line="240" w:lineRule="auto"/>
              <w:ind w:firstLine="0"/>
              <w:jc w:val="right"/>
              <w:rPr>
                <w:sz w:val="22"/>
                <w:szCs w:val="22"/>
              </w:rPr>
            </w:pPr>
            <w:r w:rsidRPr="00450108">
              <w:rPr>
                <w:sz w:val="22"/>
                <w:szCs w:val="22"/>
              </w:rPr>
              <w:t>27</w:t>
            </w:r>
          </w:p>
        </w:tc>
        <w:tc>
          <w:tcPr>
            <w:tcW w:w="626" w:type="pct"/>
            <w:vAlign w:val="bottom"/>
          </w:tcPr>
          <w:p w:rsidR="00450108" w:rsidRPr="00450108" w:rsidRDefault="00450108" w:rsidP="00C62499">
            <w:pPr>
              <w:spacing w:line="240" w:lineRule="auto"/>
              <w:ind w:firstLine="0"/>
              <w:jc w:val="right"/>
              <w:rPr>
                <w:sz w:val="22"/>
                <w:szCs w:val="22"/>
              </w:rPr>
            </w:pPr>
            <w:r w:rsidRPr="00450108">
              <w:rPr>
                <w:sz w:val="22"/>
                <w:szCs w:val="22"/>
              </w:rPr>
              <w:t>10</w:t>
            </w:r>
          </w:p>
        </w:tc>
        <w:tc>
          <w:tcPr>
            <w:tcW w:w="646" w:type="pct"/>
            <w:vAlign w:val="bottom"/>
          </w:tcPr>
          <w:p w:rsidR="00450108" w:rsidRPr="00450108" w:rsidRDefault="00450108" w:rsidP="00C62499">
            <w:pPr>
              <w:spacing w:line="240" w:lineRule="auto"/>
              <w:ind w:firstLine="0"/>
              <w:jc w:val="right"/>
              <w:rPr>
                <w:sz w:val="22"/>
                <w:szCs w:val="22"/>
              </w:rPr>
            </w:pPr>
            <w:r w:rsidRPr="00450108">
              <w:rPr>
                <w:sz w:val="22"/>
                <w:szCs w:val="22"/>
              </w:rPr>
              <w:t>5</w:t>
            </w:r>
          </w:p>
        </w:tc>
      </w:tr>
      <w:tr w:rsidR="00450108" w:rsidRPr="00450108" w:rsidTr="00450108">
        <w:tc>
          <w:tcPr>
            <w:tcW w:w="1128" w:type="pct"/>
            <w:vAlign w:val="bottom"/>
          </w:tcPr>
          <w:p w:rsidR="00450108" w:rsidRPr="00450108" w:rsidRDefault="00450108" w:rsidP="00C62499">
            <w:pPr>
              <w:spacing w:line="240" w:lineRule="auto"/>
              <w:ind w:firstLine="0"/>
              <w:rPr>
                <w:b/>
                <w:bCs/>
                <w:sz w:val="22"/>
                <w:szCs w:val="22"/>
              </w:rPr>
            </w:pPr>
          </w:p>
        </w:tc>
        <w:tc>
          <w:tcPr>
            <w:tcW w:w="1031" w:type="pct"/>
            <w:vAlign w:val="bottom"/>
          </w:tcPr>
          <w:p w:rsidR="00450108" w:rsidRPr="00450108" w:rsidRDefault="00450108" w:rsidP="00C62499">
            <w:pPr>
              <w:spacing w:line="240" w:lineRule="auto"/>
              <w:ind w:firstLine="0"/>
              <w:rPr>
                <w:sz w:val="22"/>
                <w:szCs w:val="22"/>
              </w:rPr>
            </w:pPr>
          </w:p>
        </w:tc>
        <w:tc>
          <w:tcPr>
            <w:tcW w:w="317" w:type="pct"/>
            <w:vAlign w:val="bottom"/>
          </w:tcPr>
          <w:p w:rsidR="00450108" w:rsidRPr="00450108" w:rsidRDefault="00450108" w:rsidP="00C62499">
            <w:pPr>
              <w:spacing w:line="240" w:lineRule="auto"/>
              <w:ind w:firstLine="0"/>
              <w:jc w:val="right"/>
              <w:rPr>
                <w:sz w:val="22"/>
                <w:szCs w:val="22"/>
              </w:rPr>
            </w:pPr>
            <w:r w:rsidRPr="00450108">
              <w:rPr>
                <w:sz w:val="22"/>
                <w:szCs w:val="22"/>
              </w:rPr>
              <w:t>%</w:t>
            </w:r>
          </w:p>
        </w:tc>
        <w:tc>
          <w:tcPr>
            <w:tcW w:w="675" w:type="pct"/>
            <w:vAlign w:val="bottom"/>
          </w:tcPr>
          <w:p w:rsidR="00450108" w:rsidRPr="00450108" w:rsidRDefault="00450108" w:rsidP="00C62499">
            <w:pPr>
              <w:spacing w:line="240" w:lineRule="auto"/>
              <w:ind w:firstLine="0"/>
              <w:jc w:val="right"/>
              <w:rPr>
                <w:sz w:val="22"/>
                <w:szCs w:val="22"/>
              </w:rPr>
            </w:pPr>
            <w:r w:rsidRPr="00450108">
              <w:rPr>
                <w:sz w:val="22"/>
                <w:szCs w:val="22"/>
              </w:rPr>
              <w:t>69.2%</w:t>
            </w:r>
          </w:p>
        </w:tc>
        <w:tc>
          <w:tcPr>
            <w:tcW w:w="577" w:type="pct"/>
            <w:vAlign w:val="bottom"/>
          </w:tcPr>
          <w:p w:rsidR="00450108" w:rsidRPr="00450108" w:rsidRDefault="00450108" w:rsidP="00C62499">
            <w:pPr>
              <w:spacing w:line="240" w:lineRule="auto"/>
              <w:ind w:firstLine="0"/>
              <w:jc w:val="right"/>
              <w:rPr>
                <w:sz w:val="22"/>
                <w:szCs w:val="22"/>
              </w:rPr>
            </w:pPr>
            <w:r w:rsidRPr="00450108">
              <w:rPr>
                <w:sz w:val="22"/>
                <w:szCs w:val="22"/>
              </w:rPr>
              <w:t>84.4%</w:t>
            </w:r>
          </w:p>
        </w:tc>
        <w:tc>
          <w:tcPr>
            <w:tcW w:w="626" w:type="pct"/>
            <w:vAlign w:val="bottom"/>
          </w:tcPr>
          <w:p w:rsidR="00450108" w:rsidRPr="00450108" w:rsidRDefault="00450108" w:rsidP="00C62499">
            <w:pPr>
              <w:spacing w:line="240" w:lineRule="auto"/>
              <w:ind w:firstLine="0"/>
              <w:jc w:val="right"/>
              <w:rPr>
                <w:sz w:val="22"/>
                <w:szCs w:val="22"/>
              </w:rPr>
            </w:pPr>
            <w:r w:rsidRPr="00450108">
              <w:rPr>
                <w:sz w:val="22"/>
                <w:szCs w:val="22"/>
              </w:rPr>
              <w:t>100.0%</w:t>
            </w:r>
          </w:p>
        </w:tc>
        <w:tc>
          <w:tcPr>
            <w:tcW w:w="646" w:type="pct"/>
            <w:vAlign w:val="bottom"/>
          </w:tcPr>
          <w:p w:rsidR="00450108" w:rsidRPr="00450108" w:rsidRDefault="00450108" w:rsidP="00C62499">
            <w:pPr>
              <w:spacing w:line="240" w:lineRule="auto"/>
              <w:ind w:firstLine="0"/>
              <w:jc w:val="right"/>
              <w:rPr>
                <w:sz w:val="22"/>
                <w:szCs w:val="22"/>
              </w:rPr>
            </w:pPr>
            <w:r w:rsidRPr="00450108">
              <w:rPr>
                <w:sz w:val="22"/>
                <w:szCs w:val="22"/>
              </w:rPr>
              <w:t>71.4%</w:t>
            </w:r>
          </w:p>
        </w:tc>
      </w:tr>
      <w:tr w:rsidR="00450108" w:rsidRPr="00450108" w:rsidTr="00450108">
        <w:tc>
          <w:tcPr>
            <w:tcW w:w="1128" w:type="pct"/>
            <w:vAlign w:val="bottom"/>
          </w:tcPr>
          <w:p w:rsidR="00450108" w:rsidRPr="00450108" w:rsidRDefault="00450108" w:rsidP="00C62499">
            <w:pPr>
              <w:spacing w:line="240" w:lineRule="auto"/>
              <w:ind w:firstLine="0"/>
              <w:rPr>
                <w:sz w:val="22"/>
                <w:szCs w:val="22"/>
              </w:rPr>
            </w:pPr>
          </w:p>
        </w:tc>
        <w:tc>
          <w:tcPr>
            <w:tcW w:w="1031" w:type="pct"/>
            <w:vAlign w:val="bottom"/>
          </w:tcPr>
          <w:p w:rsidR="00450108" w:rsidRPr="00450108" w:rsidRDefault="00450108" w:rsidP="00C62499">
            <w:pPr>
              <w:spacing w:line="240" w:lineRule="auto"/>
              <w:ind w:firstLine="0"/>
              <w:rPr>
                <w:sz w:val="22"/>
                <w:szCs w:val="22"/>
              </w:rPr>
            </w:pPr>
          </w:p>
        </w:tc>
        <w:tc>
          <w:tcPr>
            <w:tcW w:w="317" w:type="pct"/>
            <w:vAlign w:val="bottom"/>
          </w:tcPr>
          <w:p w:rsidR="00450108" w:rsidRPr="00450108" w:rsidRDefault="00450108" w:rsidP="00C62499">
            <w:pPr>
              <w:spacing w:line="240" w:lineRule="auto"/>
              <w:ind w:firstLine="0"/>
              <w:rPr>
                <w:sz w:val="22"/>
                <w:szCs w:val="22"/>
              </w:rPr>
            </w:pPr>
          </w:p>
        </w:tc>
        <w:tc>
          <w:tcPr>
            <w:tcW w:w="675" w:type="pct"/>
            <w:vAlign w:val="bottom"/>
          </w:tcPr>
          <w:p w:rsidR="00450108" w:rsidRPr="00450108" w:rsidRDefault="00450108" w:rsidP="00C62499">
            <w:pPr>
              <w:spacing w:line="240" w:lineRule="auto"/>
              <w:ind w:firstLine="0"/>
              <w:jc w:val="right"/>
              <w:rPr>
                <w:sz w:val="22"/>
                <w:szCs w:val="22"/>
              </w:rPr>
            </w:pPr>
          </w:p>
        </w:tc>
        <w:tc>
          <w:tcPr>
            <w:tcW w:w="577" w:type="pct"/>
            <w:vAlign w:val="bottom"/>
          </w:tcPr>
          <w:p w:rsidR="00450108" w:rsidRPr="00450108" w:rsidRDefault="00450108" w:rsidP="00C62499">
            <w:pPr>
              <w:spacing w:line="240" w:lineRule="auto"/>
              <w:ind w:firstLine="0"/>
              <w:jc w:val="right"/>
              <w:rPr>
                <w:sz w:val="22"/>
                <w:szCs w:val="22"/>
              </w:rPr>
            </w:pPr>
          </w:p>
        </w:tc>
        <w:tc>
          <w:tcPr>
            <w:tcW w:w="626" w:type="pct"/>
            <w:vAlign w:val="bottom"/>
          </w:tcPr>
          <w:p w:rsidR="00450108" w:rsidRPr="00450108" w:rsidRDefault="00450108" w:rsidP="00C62499">
            <w:pPr>
              <w:spacing w:line="240" w:lineRule="auto"/>
              <w:ind w:firstLine="0"/>
              <w:jc w:val="right"/>
              <w:rPr>
                <w:sz w:val="22"/>
                <w:szCs w:val="22"/>
              </w:rPr>
            </w:pPr>
          </w:p>
        </w:tc>
        <w:tc>
          <w:tcPr>
            <w:tcW w:w="646" w:type="pct"/>
            <w:vAlign w:val="bottom"/>
          </w:tcPr>
          <w:p w:rsidR="00450108" w:rsidRPr="00450108" w:rsidRDefault="00450108" w:rsidP="00C62499">
            <w:pPr>
              <w:spacing w:line="240" w:lineRule="auto"/>
              <w:ind w:firstLine="0"/>
              <w:jc w:val="right"/>
              <w:rPr>
                <w:sz w:val="22"/>
                <w:szCs w:val="22"/>
              </w:rPr>
            </w:pPr>
          </w:p>
        </w:tc>
      </w:tr>
      <w:tr w:rsidR="00450108" w:rsidRPr="00450108" w:rsidTr="00450108">
        <w:tc>
          <w:tcPr>
            <w:tcW w:w="1128" w:type="pct"/>
            <w:vAlign w:val="bottom"/>
          </w:tcPr>
          <w:p w:rsidR="00450108" w:rsidRPr="00450108" w:rsidRDefault="00450108" w:rsidP="00C62499">
            <w:pPr>
              <w:spacing w:line="240" w:lineRule="auto"/>
              <w:ind w:firstLine="0"/>
              <w:rPr>
                <w:sz w:val="22"/>
                <w:szCs w:val="22"/>
              </w:rPr>
            </w:pPr>
          </w:p>
        </w:tc>
        <w:tc>
          <w:tcPr>
            <w:tcW w:w="1031" w:type="pct"/>
            <w:vAlign w:val="bottom"/>
          </w:tcPr>
          <w:p w:rsidR="00450108" w:rsidRPr="00450108" w:rsidRDefault="00450108" w:rsidP="00C62499">
            <w:pPr>
              <w:spacing w:line="240" w:lineRule="auto"/>
              <w:ind w:firstLine="0"/>
              <w:rPr>
                <w:sz w:val="22"/>
                <w:szCs w:val="22"/>
              </w:rPr>
            </w:pPr>
          </w:p>
        </w:tc>
        <w:tc>
          <w:tcPr>
            <w:tcW w:w="317" w:type="pct"/>
            <w:vAlign w:val="bottom"/>
          </w:tcPr>
          <w:p w:rsidR="00450108" w:rsidRPr="00450108" w:rsidRDefault="00450108" w:rsidP="00C62499">
            <w:pPr>
              <w:spacing w:line="240" w:lineRule="auto"/>
              <w:ind w:firstLine="0"/>
              <w:rPr>
                <w:sz w:val="22"/>
                <w:szCs w:val="22"/>
              </w:rPr>
            </w:pPr>
          </w:p>
        </w:tc>
        <w:tc>
          <w:tcPr>
            <w:tcW w:w="675" w:type="pct"/>
            <w:vAlign w:val="bottom"/>
          </w:tcPr>
          <w:p w:rsidR="00450108" w:rsidRPr="00450108" w:rsidRDefault="00450108" w:rsidP="00C62499">
            <w:pPr>
              <w:spacing w:line="240" w:lineRule="auto"/>
              <w:ind w:firstLine="0"/>
              <w:rPr>
                <w:sz w:val="22"/>
                <w:szCs w:val="22"/>
              </w:rPr>
            </w:pPr>
          </w:p>
        </w:tc>
        <w:tc>
          <w:tcPr>
            <w:tcW w:w="577" w:type="pct"/>
            <w:vAlign w:val="bottom"/>
          </w:tcPr>
          <w:p w:rsidR="00450108" w:rsidRPr="00450108" w:rsidRDefault="00450108" w:rsidP="00C62499">
            <w:pPr>
              <w:spacing w:line="240" w:lineRule="auto"/>
              <w:ind w:firstLine="0"/>
              <w:rPr>
                <w:sz w:val="22"/>
                <w:szCs w:val="22"/>
              </w:rPr>
            </w:pPr>
          </w:p>
        </w:tc>
        <w:tc>
          <w:tcPr>
            <w:tcW w:w="626" w:type="pct"/>
            <w:vAlign w:val="bottom"/>
          </w:tcPr>
          <w:p w:rsidR="00450108" w:rsidRPr="00450108" w:rsidRDefault="00450108" w:rsidP="00C62499">
            <w:pPr>
              <w:spacing w:line="240" w:lineRule="auto"/>
              <w:ind w:firstLine="0"/>
              <w:rPr>
                <w:sz w:val="22"/>
                <w:szCs w:val="22"/>
              </w:rPr>
            </w:pPr>
          </w:p>
        </w:tc>
        <w:tc>
          <w:tcPr>
            <w:tcW w:w="646" w:type="pct"/>
            <w:vAlign w:val="bottom"/>
          </w:tcPr>
          <w:p w:rsidR="00450108" w:rsidRPr="00450108" w:rsidRDefault="00450108" w:rsidP="00C62499">
            <w:pPr>
              <w:spacing w:line="240" w:lineRule="auto"/>
              <w:ind w:firstLine="0"/>
              <w:rPr>
                <w:sz w:val="22"/>
                <w:szCs w:val="22"/>
              </w:rPr>
            </w:pPr>
          </w:p>
        </w:tc>
      </w:tr>
      <w:tr w:rsidR="00450108" w:rsidRPr="00450108" w:rsidTr="00450108">
        <w:tc>
          <w:tcPr>
            <w:tcW w:w="1128" w:type="pct"/>
            <w:vAlign w:val="bottom"/>
          </w:tcPr>
          <w:p w:rsidR="00450108" w:rsidRPr="000510C8" w:rsidRDefault="00450108" w:rsidP="00C62499">
            <w:pPr>
              <w:spacing w:line="240" w:lineRule="auto"/>
              <w:ind w:firstLine="0"/>
              <w:rPr>
                <w:bCs/>
                <w:sz w:val="22"/>
                <w:szCs w:val="22"/>
              </w:rPr>
            </w:pPr>
            <w:r w:rsidRPr="000510C8">
              <w:rPr>
                <w:bCs/>
                <w:sz w:val="22"/>
                <w:szCs w:val="22"/>
              </w:rPr>
              <w:t>Rural</w:t>
            </w:r>
          </w:p>
        </w:tc>
        <w:tc>
          <w:tcPr>
            <w:tcW w:w="1031" w:type="pct"/>
            <w:vAlign w:val="bottom"/>
          </w:tcPr>
          <w:p w:rsidR="00450108" w:rsidRPr="00450108" w:rsidRDefault="00450108" w:rsidP="00C62499">
            <w:pPr>
              <w:spacing w:line="240" w:lineRule="auto"/>
              <w:ind w:firstLine="0"/>
              <w:rPr>
                <w:sz w:val="22"/>
                <w:szCs w:val="22"/>
              </w:rPr>
            </w:pPr>
            <w:r w:rsidRPr="00450108">
              <w:rPr>
                <w:sz w:val="22"/>
                <w:szCs w:val="22"/>
              </w:rPr>
              <w:t>Yes</w:t>
            </w:r>
          </w:p>
        </w:tc>
        <w:tc>
          <w:tcPr>
            <w:tcW w:w="317" w:type="pct"/>
            <w:vAlign w:val="bottom"/>
          </w:tcPr>
          <w:p w:rsidR="00450108" w:rsidRPr="00450108" w:rsidRDefault="00450108" w:rsidP="00C62499">
            <w:pPr>
              <w:spacing w:line="240" w:lineRule="auto"/>
              <w:ind w:firstLine="0"/>
              <w:jc w:val="right"/>
              <w:rPr>
                <w:sz w:val="22"/>
                <w:szCs w:val="22"/>
              </w:rPr>
            </w:pPr>
          </w:p>
        </w:tc>
        <w:tc>
          <w:tcPr>
            <w:tcW w:w="675" w:type="pct"/>
            <w:vAlign w:val="bottom"/>
          </w:tcPr>
          <w:p w:rsidR="00450108" w:rsidRPr="00450108" w:rsidRDefault="00450108" w:rsidP="00C62499">
            <w:pPr>
              <w:spacing w:line="240" w:lineRule="auto"/>
              <w:ind w:firstLine="0"/>
              <w:jc w:val="right"/>
              <w:rPr>
                <w:sz w:val="22"/>
                <w:szCs w:val="22"/>
              </w:rPr>
            </w:pPr>
            <w:r w:rsidRPr="00450108">
              <w:rPr>
                <w:sz w:val="22"/>
                <w:szCs w:val="22"/>
              </w:rPr>
              <w:t>26</w:t>
            </w:r>
          </w:p>
        </w:tc>
        <w:tc>
          <w:tcPr>
            <w:tcW w:w="577" w:type="pct"/>
            <w:vAlign w:val="bottom"/>
          </w:tcPr>
          <w:p w:rsidR="00450108" w:rsidRPr="00450108" w:rsidRDefault="00450108" w:rsidP="00C62499">
            <w:pPr>
              <w:spacing w:line="240" w:lineRule="auto"/>
              <w:ind w:firstLine="0"/>
              <w:rPr>
                <w:sz w:val="22"/>
                <w:szCs w:val="22"/>
              </w:rPr>
            </w:pPr>
          </w:p>
        </w:tc>
        <w:tc>
          <w:tcPr>
            <w:tcW w:w="626" w:type="pct"/>
            <w:vAlign w:val="bottom"/>
          </w:tcPr>
          <w:p w:rsidR="00450108" w:rsidRPr="00450108" w:rsidRDefault="00450108" w:rsidP="00C62499">
            <w:pPr>
              <w:spacing w:line="240" w:lineRule="auto"/>
              <w:ind w:firstLine="0"/>
              <w:rPr>
                <w:sz w:val="22"/>
                <w:szCs w:val="22"/>
              </w:rPr>
            </w:pPr>
          </w:p>
        </w:tc>
        <w:tc>
          <w:tcPr>
            <w:tcW w:w="646" w:type="pct"/>
            <w:vAlign w:val="bottom"/>
          </w:tcPr>
          <w:p w:rsidR="00450108" w:rsidRPr="00450108" w:rsidRDefault="00450108" w:rsidP="00C62499">
            <w:pPr>
              <w:spacing w:line="240" w:lineRule="auto"/>
              <w:ind w:firstLine="0"/>
              <w:jc w:val="right"/>
              <w:rPr>
                <w:sz w:val="22"/>
                <w:szCs w:val="22"/>
              </w:rPr>
            </w:pPr>
            <w:r w:rsidRPr="00450108">
              <w:rPr>
                <w:sz w:val="22"/>
                <w:szCs w:val="22"/>
              </w:rPr>
              <w:t>0</w:t>
            </w:r>
          </w:p>
        </w:tc>
      </w:tr>
      <w:tr w:rsidR="00450108" w:rsidRPr="00450108" w:rsidTr="00450108">
        <w:tc>
          <w:tcPr>
            <w:tcW w:w="1128" w:type="pct"/>
            <w:vAlign w:val="bottom"/>
          </w:tcPr>
          <w:p w:rsidR="00450108" w:rsidRPr="00450108" w:rsidRDefault="00450108" w:rsidP="00C62499">
            <w:pPr>
              <w:spacing w:line="240" w:lineRule="auto"/>
              <w:ind w:firstLine="0"/>
              <w:rPr>
                <w:sz w:val="22"/>
                <w:szCs w:val="22"/>
              </w:rPr>
            </w:pPr>
          </w:p>
        </w:tc>
        <w:tc>
          <w:tcPr>
            <w:tcW w:w="1031" w:type="pct"/>
            <w:vAlign w:val="bottom"/>
          </w:tcPr>
          <w:p w:rsidR="00450108" w:rsidRPr="00450108" w:rsidRDefault="00450108" w:rsidP="00C62499">
            <w:pPr>
              <w:spacing w:line="240" w:lineRule="auto"/>
              <w:ind w:firstLine="0"/>
              <w:rPr>
                <w:sz w:val="22"/>
                <w:szCs w:val="22"/>
              </w:rPr>
            </w:pPr>
          </w:p>
        </w:tc>
        <w:tc>
          <w:tcPr>
            <w:tcW w:w="317" w:type="pct"/>
            <w:vAlign w:val="bottom"/>
          </w:tcPr>
          <w:p w:rsidR="00450108" w:rsidRPr="00450108" w:rsidRDefault="00450108" w:rsidP="00C62499">
            <w:pPr>
              <w:spacing w:line="240" w:lineRule="auto"/>
              <w:ind w:firstLine="0"/>
              <w:jc w:val="right"/>
              <w:rPr>
                <w:sz w:val="22"/>
                <w:szCs w:val="22"/>
              </w:rPr>
            </w:pPr>
            <w:r w:rsidRPr="00450108">
              <w:rPr>
                <w:sz w:val="22"/>
                <w:szCs w:val="22"/>
              </w:rPr>
              <w:t>%</w:t>
            </w:r>
          </w:p>
        </w:tc>
        <w:tc>
          <w:tcPr>
            <w:tcW w:w="675" w:type="pct"/>
            <w:vAlign w:val="bottom"/>
          </w:tcPr>
          <w:p w:rsidR="00450108" w:rsidRPr="00450108" w:rsidRDefault="00450108" w:rsidP="00C62499">
            <w:pPr>
              <w:spacing w:line="240" w:lineRule="auto"/>
              <w:ind w:firstLine="0"/>
              <w:jc w:val="right"/>
              <w:rPr>
                <w:sz w:val="22"/>
                <w:szCs w:val="22"/>
              </w:rPr>
            </w:pPr>
            <w:r w:rsidRPr="00450108">
              <w:rPr>
                <w:sz w:val="22"/>
                <w:szCs w:val="22"/>
              </w:rPr>
              <w:t>46.4%</w:t>
            </w:r>
          </w:p>
        </w:tc>
        <w:tc>
          <w:tcPr>
            <w:tcW w:w="577" w:type="pct"/>
            <w:vAlign w:val="bottom"/>
          </w:tcPr>
          <w:p w:rsidR="00450108" w:rsidRPr="00450108" w:rsidRDefault="00450108" w:rsidP="00C62499">
            <w:pPr>
              <w:spacing w:line="240" w:lineRule="auto"/>
              <w:ind w:firstLine="0"/>
              <w:jc w:val="center"/>
              <w:rPr>
                <w:sz w:val="22"/>
                <w:szCs w:val="22"/>
              </w:rPr>
            </w:pPr>
            <w:r w:rsidRPr="00450108">
              <w:rPr>
                <w:sz w:val="22"/>
                <w:szCs w:val="22"/>
              </w:rPr>
              <w:t>-----</w:t>
            </w:r>
          </w:p>
        </w:tc>
        <w:tc>
          <w:tcPr>
            <w:tcW w:w="626" w:type="pct"/>
            <w:vAlign w:val="bottom"/>
          </w:tcPr>
          <w:p w:rsidR="00450108" w:rsidRPr="00450108" w:rsidRDefault="00450108" w:rsidP="00C62499">
            <w:pPr>
              <w:spacing w:line="240" w:lineRule="auto"/>
              <w:ind w:firstLine="0"/>
              <w:rPr>
                <w:sz w:val="22"/>
                <w:szCs w:val="22"/>
              </w:rPr>
            </w:pPr>
            <w:r w:rsidRPr="00450108">
              <w:rPr>
                <w:sz w:val="22"/>
                <w:szCs w:val="22"/>
              </w:rPr>
              <w:t>------</w:t>
            </w:r>
          </w:p>
        </w:tc>
        <w:tc>
          <w:tcPr>
            <w:tcW w:w="646" w:type="pct"/>
            <w:vAlign w:val="bottom"/>
          </w:tcPr>
          <w:p w:rsidR="00450108" w:rsidRPr="00450108" w:rsidRDefault="00450108" w:rsidP="00C62499">
            <w:pPr>
              <w:spacing w:line="240" w:lineRule="auto"/>
              <w:ind w:firstLine="0"/>
              <w:jc w:val="right"/>
              <w:rPr>
                <w:sz w:val="22"/>
                <w:szCs w:val="22"/>
              </w:rPr>
            </w:pPr>
            <w:r w:rsidRPr="00450108">
              <w:rPr>
                <w:sz w:val="22"/>
                <w:szCs w:val="22"/>
              </w:rPr>
              <w:t>0.0%</w:t>
            </w:r>
          </w:p>
        </w:tc>
      </w:tr>
      <w:tr w:rsidR="00450108" w:rsidRPr="00450108" w:rsidTr="00450108">
        <w:tc>
          <w:tcPr>
            <w:tcW w:w="1128" w:type="pct"/>
            <w:vAlign w:val="bottom"/>
          </w:tcPr>
          <w:p w:rsidR="00450108" w:rsidRPr="00450108" w:rsidRDefault="00450108" w:rsidP="00C62499">
            <w:pPr>
              <w:spacing w:line="240" w:lineRule="auto"/>
              <w:ind w:firstLine="0"/>
              <w:rPr>
                <w:sz w:val="22"/>
                <w:szCs w:val="22"/>
              </w:rPr>
            </w:pPr>
          </w:p>
        </w:tc>
        <w:tc>
          <w:tcPr>
            <w:tcW w:w="1031" w:type="pct"/>
            <w:vAlign w:val="bottom"/>
          </w:tcPr>
          <w:p w:rsidR="00450108" w:rsidRPr="00450108" w:rsidRDefault="00450108" w:rsidP="00C62499">
            <w:pPr>
              <w:spacing w:line="240" w:lineRule="auto"/>
              <w:ind w:firstLine="0"/>
              <w:rPr>
                <w:sz w:val="22"/>
                <w:szCs w:val="22"/>
              </w:rPr>
            </w:pPr>
          </w:p>
        </w:tc>
        <w:tc>
          <w:tcPr>
            <w:tcW w:w="317" w:type="pct"/>
            <w:vAlign w:val="bottom"/>
          </w:tcPr>
          <w:p w:rsidR="00450108" w:rsidRPr="00450108" w:rsidRDefault="00450108" w:rsidP="00C62499">
            <w:pPr>
              <w:spacing w:line="240" w:lineRule="auto"/>
              <w:ind w:firstLine="0"/>
              <w:rPr>
                <w:sz w:val="22"/>
                <w:szCs w:val="22"/>
              </w:rPr>
            </w:pPr>
          </w:p>
        </w:tc>
        <w:tc>
          <w:tcPr>
            <w:tcW w:w="675" w:type="pct"/>
            <w:vAlign w:val="bottom"/>
          </w:tcPr>
          <w:p w:rsidR="00450108" w:rsidRPr="00450108" w:rsidRDefault="00450108" w:rsidP="00C62499">
            <w:pPr>
              <w:spacing w:line="240" w:lineRule="auto"/>
              <w:ind w:firstLine="0"/>
              <w:rPr>
                <w:sz w:val="22"/>
                <w:szCs w:val="22"/>
              </w:rPr>
            </w:pPr>
          </w:p>
        </w:tc>
        <w:tc>
          <w:tcPr>
            <w:tcW w:w="577" w:type="pct"/>
            <w:vAlign w:val="bottom"/>
          </w:tcPr>
          <w:p w:rsidR="00450108" w:rsidRPr="00450108" w:rsidRDefault="00450108" w:rsidP="00C62499">
            <w:pPr>
              <w:spacing w:line="240" w:lineRule="auto"/>
              <w:ind w:firstLine="0"/>
              <w:rPr>
                <w:sz w:val="22"/>
                <w:szCs w:val="22"/>
              </w:rPr>
            </w:pPr>
          </w:p>
        </w:tc>
        <w:tc>
          <w:tcPr>
            <w:tcW w:w="626" w:type="pct"/>
            <w:vAlign w:val="bottom"/>
          </w:tcPr>
          <w:p w:rsidR="00450108" w:rsidRPr="00450108" w:rsidRDefault="00450108" w:rsidP="00C62499">
            <w:pPr>
              <w:spacing w:line="240" w:lineRule="auto"/>
              <w:ind w:firstLine="0"/>
              <w:rPr>
                <w:sz w:val="22"/>
                <w:szCs w:val="22"/>
              </w:rPr>
            </w:pPr>
          </w:p>
        </w:tc>
        <w:tc>
          <w:tcPr>
            <w:tcW w:w="646" w:type="pct"/>
            <w:vAlign w:val="bottom"/>
          </w:tcPr>
          <w:p w:rsidR="00450108" w:rsidRPr="00450108" w:rsidRDefault="00450108" w:rsidP="00C62499">
            <w:pPr>
              <w:spacing w:line="240" w:lineRule="auto"/>
              <w:ind w:firstLine="0"/>
              <w:rPr>
                <w:sz w:val="22"/>
                <w:szCs w:val="22"/>
              </w:rPr>
            </w:pPr>
          </w:p>
        </w:tc>
      </w:tr>
      <w:tr w:rsidR="00450108" w:rsidRPr="00450108" w:rsidTr="00450108">
        <w:tc>
          <w:tcPr>
            <w:tcW w:w="1128" w:type="pct"/>
            <w:vAlign w:val="bottom"/>
          </w:tcPr>
          <w:p w:rsidR="00450108" w:rsidRPr="00450108" w:rsidRDefault="00450108" w:rsidP="00C62499">
            <w:pPr>
              <w:spacing w:line="240" w:lineRule="auto"/>
              <w:ind w:firstLine="0"/>
              <w:rPr>
                <w:sz w:val="22"/>
                <w:szCs w:val="22"/>
              </w:rPr>
            </w:pPr>
          </w:p>
        </w:tc>
        <w:tc>
          <w:tcPr>
            <w:tcW w:w="1031" w:type="pct"/>
            <w:vAlign w:val="bottom"/>
          </w:tcPr>
          <w:p w:rsidR="00450108" w:rsidRPr="00450108" w:rsidRDefault="00450108" w:rsidP="00C62499">
            <w:pPr>
              <w:spacing w:line="240" w:lineRule="auto"/>
              <w:ind w:firstLine="0"/>
              <w:rPr>
                <w:sz w:val="22"/>
                <w:szCs w:val="22"/>
              </w:rPr>
            </w:pPr>
          </w:p>
        </w:tc>
        <w:tc>
          <w:tcPr>
            <w:tcW w:w="317" w:type="pct"/>
            <w:vAlign w:val="bottom"/>
          </w:tcPr>
          <w:p w:rsidR="00450108" w:rsidRPr="00450108" w:rsidRDefault="00450108" w:rsidP="00C62499">
            <w:pPr>
              <w:spacing w:line="240" w:lineRule="auto"/>
              <w:ind w:firstLine="0"/>
              <w:jc w:val="right"/>
              <w:rPr>
                <w:sz w:val="22"/>
                <w:szCs w:val="22"/>
              </w:rPr>
            </w:pPr>
          </w:p>
        </w:tc>
        <w:tc>
          <w:tcPr>
            <w:tcW w:w="675" w:type="pct"/>
            <w:vAlign w:val="bottom"/>
          </w:tcPr>
          <w:p w:rsidR="00450108" w:rsidRPr="00450108" w:rsidRDefault="00450108" w:rsidP="00C62499">
            <w:pPr>
              <w:spacing w:line="240" w:lineRule="auto"/>
              <w:ind w:firstLine="0"/>
              <w:jc w:val="right"/>
              <w:rPr>
                <w:sz w:val="22"/>
                <w:szCs w:val="22"/>
              </w:rPr>
            </w:pPr>
          </w:p>
        </w:tc>
        <w:tc>
          <w:tcPr>
            <w:tcW w:w="577" w:type="pct"/>
            <w:vAlign w:val="bottom"/>
          </w:tcPr>
          <w:p w:rsidR="00450108" w:rsidRPr="00450108" w:rsidRDefault="00450108" w:rsidP="00C62499">
            <w:pPr>
              <w:spacing w:line="240" w:lineRule="auto"/>
              <w:ind w:firstLine="0"/>
              <w:rPr>
                <w:sz w:val="22"/>
                <w:szCs w:val="22"/>
              </w:rPr>
            </w:pPr>
          </w:p>
        </w:tc>
        <w:tc>
          <w:tcPr>
            <w:tcW w:w="626" w:type="pct"/>
            <w:vAlign w:val="bottom"/>
          </w:tcPr>
          <w:p w:rsidR="00450108" w:rsidRPr="00450108" w:rsidRDefault="00450108" w:rsidP="00C62499">
            <w:pPr>
              <w:spacing w:line="240" w:lineRule="auto"/>
              <w:ind w:firstLine="0"/>
              <w:rPr>
                <w:sz w:val="22"/>
                <w:szCs w:val="22"/>
              </w:rPr>
            </w:pPr>
          </w:p>
        </w:tc>
        <w:tc>
          <w:tcPr>
            <w:tcW w:w="646" w:type="pct"/>
            <w:vAlign w:val="bottom"/>
          </w:tcPr>
          <w:p w:rsidR="00450108" w:rsidRPr="00450108" w:rsidRDefault="00450108" w:rsidP="00C62499">
            <w:pPr>
              <w:spacing w:line="240" w:lineRule="auto"/>
              <w:ind w:firstLine="0"/>
              <w:jc w:val="right"/>
              <w:rPr>
                <w:sz w:val="22"/>
                <w:szCs w:val="22"/>
              </w:rPr>
            </w:pPr>
          </w:p>
        </w:tc>
      </w:tr>
      <w:tr w:rsidR="00450108" w:rsidRPr="00450108" w:rsidTr="00450108">
        <w:tc>
          <w:tcPr>
            <w:tcW w:w="1128" w:type="pct"/>
            <w:vAlign w:val="bottom"/>
          </w:tcPr>
          <w:p w:rsidR="00450108" w:rsidRPr="00450108" w:rsidRDefault="00450108" w:rsidP="00C62499">
            <w:pPr>
              <w:spacing w:line="240" w:lineRule="auto"/>
              <w:ind w:firstLine="0"/>
              <w:rPr>
                <w:sz w:val="22"/>
                <w:szCs w:val="22"/>
              </w:rPr>
            </w:pPr>
          </w:p>
        </w:tc>
        <w:tc>
          <w:tcPr>
            <w:tcW w:w="1031" w:type="pct"/>
            <w:vAlign w:val="bottom"/>
          </w:tcPr>
          <w:p w:rsidR="00450108" w:rsidRPr="00450108" w:rsidRDefault="00450108" w:rsidP="00C62499">
            <w:pPr>
              <w:spacing w:line="240" w:lineRule="auto"/>
              <w:ind w:firstLine="0"/>
              <w:rPr>
                <w:sz w:val="22"/>
                <w:szCs w:val="22"/>
              </w:rPr>
            </w:pPr>
            <w:r w:rsidRPr="00450108">
              <w:rPr>
                <w:sz w:val="22"/>
                <w:szCs w:val="22"/>
              </w:rPr>
              <w:t>No</w:t>
            </w:r>
          </w:p>
        </w:tc>
        <w:tc>
          <w:tcPr>
            <w:tcW w:w="317" w:type="pct"/>
            <w:vAlign w:val="bottom"/>
          </w:tcPr>
          <w:p w:rsidR="00450108" w:rsidRPr="00450108" w:rsidRDefault="00450108" w:rsidP="00C62499">
            <w:pPr>
              <w:spacing w:line="240" w:lineRule="auto"/>
              <w:ind w:firstLine="0"/>
              <w:jc w:val="right"/>
              <w:rPr>
                <w:sz w:val="22"/>
                <w:szCs w:val="22"/>
              </w:rPr>
            </w:pPr>
          </w:p>
        </w:tc>
        <w:tc>
          <w:tcPr>
            <w:tcW w:w="675" w:type="pct"/>
            <w:vAlign w:val="bottom"/>
          </w:tcPr>
          <w:p w:rsidR="00450108" w:rsidRPr="00450108" w:rsidRDefault="00450108" w:rsidP="00C62499">
            <w:pPr>
              <w:spacing w:line="240" w:lineRule="auto"/>
              <w:ind w:firstLine="0"/>
              <w:jc w:val="right"/>
              <w:rPr>
                <w:sz w:val="22"/>
                <w:szCs w:val="22"/>
              </w:rPr>
            </w:pPr>
            <w:r w:rsidRPr="00450108">
              <w:rPr>
                <w:sz w:val="22"/>
                <w:szCs w:val="22"/>
              </w:rPr>
              <w:t>30</w:t>
            </w:r>
          </w:p>
        </w:tc>
        <w:tc>
          <w:tcPr>
            <w:tcW w:w="577" w:type="pct"/>
            <w:vAlign w:val="bottom"/>
          </w:tcPr>
          <w:p w:rsidR="00450108" w:rsidRPr="00450108" w:rsidRDefault="00450108" w:rsidP="00C62499">
            <w:pPr>
              <w:spacing w:line="240" w:lineRule="auto"/>
              <w:ind w:firstLine="0"/>
              <w:rPr>
                <w:sz w:val="22"/>
                <w:szCs w:val="22"/>
              </w:rPr>
            </w:pPr>
          </w:p>
        </w:tc>
        <w:tc>
          <w:tcPr>
            <w:tcW w:w="626" w:type="pct"/>
            <w:vAlign w:val="bottom"/>
          </w:tcPr>
          <w:p w:rsidR="00450108" w:rsidRPr="00450108" w:rsidRDefault="00450108" w:rsidP="00C62499">
            <w:pPr>
              <w:spacing w:line="240" w:lineRule="auto"/>
              <w:ind w:firstLine="0"/>
              <w:rPr>
                <w:sz w:val="22"/>
                <w:szCs w:val="22"/>
              </w:rPr>
            </w:pPr>
          </w:p>
        </w:tc>
        <w:tc>
          <w:tcPr>
            <w:tcW w:w="646" w:type="pct"/>
            <w:vAlign w:val="bottom"/>
          </w:tcPr>
          <w:p w:rsidR="00450108" w:rsidRPr="00450108" w:rsidRDefault="00450108" w:rsidP="00C62499">
            <w:pPr>
              <w:spacing w:line="240" w:lineRule="auto"/>
              <w:ind w:firstLine="0"/>
              <w:jc w:val="right"/>
              <w:rPr>
                <w:sz w:val="22"/>
                <w:szCs w:val="22"/>
              </w:rPr>
            </w:pPr>
            <w:r w:rsidRPr="00450108">
              <w:rPr>
                <w:sz w:val="22"/>
                <w:szCs w:val="22"/>
              </w:rPr>
              <w:t>1</w:t>
            </w:r>
          </w:p>
        </w:tc>
      </w:tr>
      <w:tr w:rsidR="00450108" w:rsidRPr="00450108" w:rsidTr="00450108">
        <w:tc>
          <w:tcPr>
            <w:tcW w:w="1128" w:type="pct"/>
            <w:vAlign w:val="bottom"/>
          </w:tcPr>
          <w:p w:rsidR="00450108" w:rsidRPr="00450108" w:rsidRDefault="00450108" w:rsidP="00C62499">
            <w:pPr>
              <w:spacing w:line="240" w:lineRule="auto"/>
              <w:ind w:firstLine="0"/>
              <w:rPr>
                <w:sz w:val="22"/>
                <w:szCs w:val="22"/>
              </w:rPr>
            </w:pPr>
          </w:p>
        </w:tc>
        <w:tc>
          <w:tcPr>
            <w:tcW w:w="1031" w:type="pct"/>
            <w:vAlign w:val="bottom"/>
          </w:tcPr>
          <w:p w:rsidR="00450108" w:rsidRPr="00450108" w:rsidRDefault="00450108" w:rsidP="00C62499">
            <w:pPr>
              <w:spacing w:line="240" w:lineRule="auto"/>
              <w:ind w:firstLine="0"/>
              <w:rPr>
                <w:sz w:val="22"/>
                <w:szCs w:val="22"/>
              </w:rPr>
            </w:pPr>
          </w:p>
        </w:tc>
        <w:tc>
          <w:tcPr>
            <w:tcW w:w="317" w:type="pct"/>
            <w:vAlign w:val="bottom"/>
          </w:tcPr>
          <w:p w:rsidR="00450108" w:rsidRPr="00450108" w:rsidRDefault="00450108" w:rsidP="00C62499">
            <w:pPr>
              <w:spacing w:line="240" w:lineRule="auto"/>
              <w:ind w:firstLine="0"/>
              <w:jc w:val="right"/>
              <w:rPr>
                <w:sz w:val="22"/>
                <w:szCs w:val="22"/>
              </w:rPr>
            </w:pPr>
            <w:r w:rsidRPr="00450108">
              <w:rPr>
                <w:sz w:val="22"/>
                <w:szCs w:val="22"/>
              </w:rPr>
              <w:t>%</w:t>
            </w:r>
          </w:p>
        </w:tc>
        <w:tc>
          <w:tcPr>
            <w:tcW w:w="675" w:type="pct"/>
            <w:vAlign w:val="bottom"/>
          </w:tcPr>
          <w:p w:rsidR="00450108" w:rsidRPr="00450108" w:rsidRDefault="00450108" w:rsidP="00C62499">
            <w:pPr>
              <w:spacing w:line="240" w:lineRule="auto"/>
              <w:ind w:firstLine="0"/>
              <w:jc w:val="right"/>
              <w:rPr>
                <w:sz w:val="22"/>
                <w:szCs w:val="22"/>
              </w:rPr>
            </w:pPr>
            <w:r w:rsidRPr="00450108">
              <w:rPr>
                <w:sz w:val="22"/>
                <w:szCs w:val="22"/>
              </w:rPr>
              <w:t>53.6%</w:t>
            </w:r>
          </w:p>
        </w:tc>
        <w:tc>
          <w:tcPr>
            <w:tcW w:w="577" w:type="pct"/>
            <w:vAlign w:val="bottom"/>
          </w:tcPr>
          <w:p w:rsidR="00450108" w:rsidRPr="00450108" w:rsidRDefault="00450108" w:rsidP="00C62499">
            <w:pPr>
              <w:spacing w:line="240" w:lineRule="auto"/>
              <w:ind w:firstLine="0"/>
              <w:jc w:val="center"/>
              <w:rPr>
                <w:sz w:val="22"/>
                <w:szCs w:val="22"/>
              </w:rPr>
            </w:pPr>
            <w:r w:rsidRPr="00450108">
              <w:rPr>
                <w:sz w:val="22"/>
                <w:szCs w:val="22"/>
              </w:rPr>
              <w:t>-----</w:t>
            </w:r>
          </w:p>
        </w:tc>
        <w:tc>
          <w:tcPr>
            <w:tcW w:w="626" w:type="pct"/>
            <w:vAlign w:val="bottom"/>
          </w:tcPr>
          <w:p w:rsidR="00450108" w:rsidRPr="00450108" w:rsidRDefault="00450108" w:rsidP="00C62499">
            <w:pPr>
              <w:spacing w:line="240" w:lineRule="auto"/>
              <w:ind w:firstLine="0"/>
              <w:rPr>
                <w:sz w:val="22"/>
                <w:szCs w:val="22"/>
              </w:rPr>
            </w:pPr>
            <w:r w:rsidRPr="00450108">
              <w:rPr>
                <w:sz w:val="22"/>
                <w:szCs w:val="22"/>
              </w:rPr>
              <w:t>------</w:t>
            </w:r>
          </w:p>
        </w:tc>
        <w:tc>
          <w:tcPr>
            <w:tcW w:w="646" w:type="pct"/>
            <w:vAlign w:val="bottom"/>
          </w:tcPr>
          <w:p w:rsidR="00450108" w:rsidRPr="00450108" w:rsidRDefault="00450108" w:rsidP="00C62499">
            <w:pPr>
              <w:spacing w:line="240" w:lineRule="auto"/>
              <w:ind w:firstLine="0"/>
              <w:jc w:val="right"/>
              <w:rPr>
                <w:sz w:val="22"/>
                <w:szCs w:val="22"/>
              </w:rPr>
            </w:pPr>
            <w:r w:rsidRPr="00450108">
              <w:rPr>
                <w:sz w:val="22"/>
                <w:szCs w:val="22"/>
              </w:rPr>
              <w:t>100.0%</w:t>
            </w:r>
          </w:p>
        </w:tc>
      </w:tr>
      <w:tr w:rsidR="00450108" w:rsidRPr="00450108" w:rsidTr="00450108">
        <w:tc>
          <w:tcPr>
            <w:tcW w:w="1128" w:type="pct"/>
            <w:vAlign w:val="bottom"/>
          </w:tcPr>
          <w:p w:rsidR="00450108" w:rsidRPr="00450108" w:rsidRDefault="00450108" w:rsidP="00C62499">
            <w:pPr>
              <w:spacing w:line="240" w:lineRule="auto"/>
              <w:ind w:firstLine="0"/>
              <w:rPr>
                <w:sz w:val="22"/>
                <w:szCs w:val="22"/>
              </w:rPr>
            </w:pPr>
          </w:p>
        </w:tc>
        <w:tc>
          <w:tcPr>
            <w:tcW w:w="1031" w:type="pct"/>
            <w:vAlign w:val="bottom"/>
          </w:tcPr>
          <w:p w:rsidR="00450108" w:rsidRPr="00450108" w:rsidRDefault="00450108" w:rsidP="00C62499">
            <w:pPr>
              <w:spacing w:line="240" w:lineRule="auto"/>
              <w:ind w:firstLine="0"/>
              <w:rPr>
                <w:sz w:val="22"/>
                <w:szCs w:val="22"/>
              </w:rPr>
            </w:pPr>
          </w:p>
        </w:tc>
        <w:tc>
          <w:tcPr>
            <w:tcW w:w="317" w:type="pct"/>
            <w:vAlign w:val="bottom"/>
          </w:tcPr>
          <w:p w:rsidR="00450108" w:rsidRPr="00450108" w:rsidRDefault="00450108" w:rsidP="00C62499">
            <w:pPr>
              <w:spacing w:line="240" w:lineRule="auto"/>
              <w:ind w:firstLine="0"/>
              <w:rPr>
                <w:sz w:val="22"/>
                <w:szCs w:val="22"/>
              </w:rPr>
            </w:pPr>
          </w:p>
        </w:tc>
        <w:tc>
          <w:tcPr>
            <w:tcW w:w="675" w:type="pct"/>
            <w:vAlign w:val="bottom"/>
          </w:tcPr>
          <w:p w:rsidR="00450108" w:rsidRPr="00450108" w:rsidRDefault="00450108" w:rsidP="00C62499">
            <w:pPr>
              <w:spacing w:line="240" w:lineRule="auto"/>
              <w:ind w:firstLine="0"/>
              <w:jc w:val="right"/>
              <w:rPr>
                <w:sz w:val="22"/>
                <w:szCs w:val="22"/>
              </w:rPr>
            </w:pPr>
          </w:p>
        </w:tc>
        <w:tc>
          <w:tcPr>
            <w:tcW w:w="577" w:type="pct"/>
            <w:vAlign w:val="bottom"/>
          </w:tcPr>
          <w:p w:rsidR="00450108" w:rsidRPr="00450108" w:rsidRDefault="00450108" w:rsidP="00C62499">
            <w:pPr>
              <w:spacing w:line="240" w:lineRule="auto"/>
              <w:ind w:firstLine="0"/>
              <w:jc w:val="right"/>
              <w:rPr>
                <w:sz w:val="22"/>
                <w:szCs w:val="22"/>
              </w:rPr>
            </w:pPr>
          </w:p>
        </w:tc>
        <w:tc>
          <w:tcPr>
            <w:tcW w:w="626" w:type="pct"/>
            <w:vAlign w:val="bottom"/>
          </w:tcPr>
          <w:p w:rsidR="00450108" w:rsidRPr="00450108" w:rsidRDefault="00450108" w:rsidP="00C62499">
            <w:pPr>
              <w:spacing w:line="240" w:lineRule="auto"/>
              <w:ind w:firstLine="0"/>
              <w:jc w:val="right"/>
              <w:rPr>
                <w:sz w:val="22"/>
                <w:szCs w:val="22"/>
              </w:rPr>
            </w:pPr>
          </w:p>
        </w:tc>
        <w:tc>
          <w:tcPr>
            <w:tcW w:w="646" w:type="pct"/>
            <w:vAlign w:val="bottom"/>
          </w:tcPr>
          <w:p w:rsidR="00450108" w:rsidRPr="00450108" w:rsidRDefault="00450108" w:rsidP="00C62499">
            <w:pPr>
              <w:spacing w:line="240" w:lineRule="auto"/>
              <w:ind w:firstLine="0"/>
              <w:jc w:val="right"/>
              <w:rPr>
                <w:sz w:val="22"/>
                <w:szCs w:val="22"/>
              </w:rPr>
            </w:pPr>
          </w:p>
        </w:tc>
      </w:tr>
    </w:tbl>
    <w:p w:rsidR="001E36C8" w:rsidRDefault="001E36C8" w:rsidP="00DE039E">
      <w:pPr>
        <w:widowControl/>
        <w:overflowPunct/>
        <w:spacing w:line="400" w:lineRule="atLeast"/>
        <w:ind w:firstLine="0"/>
        <w:rPr>
          <w:rFonts w:eastAsia="Calibri"/>
          <w:kern w:val="0"/>
          <w:szCs w:val="24"/>
        </w:rPr>
      </w:pPr>
    </w:p>
    <w:p w:rsidR="00E1396C" w:rsidRPr="00E1396C" w:rsidRDefault="00450108" w:rsidP="00450108">
      <w:pPr>
        <w:widowControl/>
        <w:overflowPunct/>
        <w:spacing w:line="240" w:lineRule="auto"/>
        <w:ind w:firstLine="0"/>
        <w:rPr>
          <w:rFonts w:eastAsia="Calibri"/>
          <w:b/>
          <w:kern w:val="0"/>
          <w:szCs w:val="24"/>
        </w:rPr>
      </w:pPr>
      <w:r>
        <w:rPr>
          <w:rFonts w:eastAsia="Calibri"/>
          <w:kern w:val="0"/>
          <w:szCs w:val="24"/>
        </w:rPr>
        <w:br w:type="page"/>
      </w:r>
      <w:r w:rsidR="00913032">
        <w:rPr>
          <w:rFonts w:eastAsia="Calibri"/>
          <w:b/>
          <w:kern w:val="0"/>
          <w:szCs w:val="24"/>
        </w:rPr>
        <w:lastRenderedPageBreak/>
        <w:t>Ta</w:t>
      </w:r>
      <w:r w:rsidR="00E1396C" w:rsidRPr="00E1396C">
        <w:rPr>
          <w:rFonts w:eastAsia="Calibri"/>
          <w:b/>
          <w:kern w:val="0"/>
          <w:szCs w:val="24"/>
        </w:rPr>
        <w:t>ble E8 (cont</w:t>
      </w:r>
      <w:r w:rsidR="00157243">
        <w:rPr>
          <w:rFonts w:eastAsia="Calibri"/>
          <w:b/>
          <w:kern w:val="0"/>
          <w:szCs w:val="24"/>
        </w:rPr>
        <w:t>inued</w:t>
      </w:r>
      <w:r w:rsidR="00E1396C" w:rsidRPr="00E1396C">
        <w:rPr>
          <w:rFonts w:eastAsia="Calibri"/>
          <w:b/>
          <w:kern w:val="0"/>
          <w:szCs w:val="24"/>
        </w:rPr>
        <w:t>)</w:t>
      </w:r>
    </w:p>
    <w:p w:rsidR="00294FF6" w:rsidRDefault="000510C8" w:rsidP="00450108">
      <w:pPr>
        <w:widowControl/>
        <w:overflowPunct/>
        <w:spacing w:line="240" w:lineRule="auto"/>
        <w:ind w:firstLine="0"/>
        <w:rPr>
          <w:rFonts w:eastAsia="Calibri"/>
          <w:b/>
          <w:kern w:val="0"/>
          <w:szCs w:val="24"/>
        </w:rPr>
      </w:pPr>
      <w:r>
        <w:rPr>
          <w:rFonts w:eastAsia="Calibri"/>
          <w:b/>
          <w:kern w:val="0"/>
          <w:szCs w:val="24"/>
        </w:rPr>
        <w:t>Receipt of Transpor</w:t>
      </w:r>
      <w:r w:rsidR="00913032">
        <w:rPr>
          <w:rFonts w:eastAsia="Calibri"/>
          <w:b/>
          <w:kern w:val="0"/>
          <w:szCs w:val="24"/>
        </w:rPr>
        <w:t>ta</w:t>
      </w:r>
      <w:r>
        <w:rPr>
          <w:rFonts w:eastAsia="Calibri"/>
          <w:b/>
          <w:kern w:val="0"/>
          <w:szCs w:val="24"/>
        </w:rPr>
        <w:t>tion Assis</w:t>
      </w:r>
      <w:r w:rsidR="00913032">
        <w:rPr>
          <w:rFonts w:eastAsia="Calibri"/>
          <w:b/>
          <w:kern w:val="0"/>
          <w:szCs w:val="24"/>
        </w:rPr>
        <w:t>ta</w:t>
      </w:r>
      <w:r>
        <w:rPr>
          <w:rFonts w:eastAsia="Calibri"/>
          <w:b/>
          <w:kern w:val="0"/>
          <w:szCs w:val="24"/>
        </w:rPr>
        <w:t xml:space="preserve">nce and </w:t>
      </w:r>
      <w:r w:rsidR="00294FF6">
        <w:rPr>
          <w:rFonts w:eastAsia="Calibri"/>
          <w:b/>
          <w:kern w:val="0"/>
          <w:szCs w:val="24"/>
        </w:rPr>
        <w:t xml:space="preserve">Economic Well-Being </w:t>
      </w:r>
      <w:r>
        <w:rPr>
          <w:rFonts w:eastAsia="Calibri"/>
          <w:b/>
          <w:kern w:val="0"/>
          <w:szCs w:val="24"/>
        </w:rPr>
        <w:t xml:space="preserve">–Urban/Rural </w:t>
      </w:r>
    </w:p>
    <w:p w:rsidR="00152F3B" w:rsidRDefault="00152F3B" w:rsidP="001E36C8">
      <w:pPr>
        <w:widowControl/>
        <w:overflowPunct/>
        <w:spacing w:line="400" w:lineRule="atLeast"/>
        <w:ind w:firstLine="0"/>
        <w:rPr>
          <w:rFonts w:eastAsia="Calibri"/>
          <w:b/>
          <w:kern w:val="0"/>
          <w:szCs w:val="24"/>
        </w:rPr>
      </w:pPr>
    </w:p>
    <w:tbl>
      <w:tblPr>
        <w:tblW w:w="5000" w:type="pct"/>
        <w:tblBorders>
          <w:top w:val="double" w:sz="4" w:space="0" w:color="auto"/>
          <w:bottom w:val="double" w:sz="4" w:space="0" w:color="auto"/>
        </w:tblBorders>
        <w:tblCellMar>
          <w:left w:w="180" w:type="dxa"/>
          <w:right w:w="180" w:type="dxa"/>
        </w:tblCellMar>
        <w:tblLook w:val="0000"/>
      </w:tblPr>
      <w:tblGrid>
        <w:gridCol w:w="2155"/>
        <w:gridCol w:w="2005"/>
        <w:gridCol w:w="605"/>
        <w:gridCol w:w="1246"/>
        <w:gridCol w:w="1155"/>
        <w:gridCol w:w="1277"/>
        <w:gridCol w:w="1277"/>
      </w:tblGrid>
      <w:tr w:rsidR="00A35D24" w:rsidRPr="00A35D24" w:rsidTr="00A35D24">
        <w:tc>
          <w:tcPr>
            <w:tcW w:w="1108" w:type="pct"/>
            <w:vAlign w:val="bottom"/>
          </w:tcPr>
          <w:p w:rsidR="00A35D24" w:rsidRPr="00A35D24" w:rsidRDefault="00A35D24" w:rsidP="00C62499">
            <w:pPr>
              <w:spacing w:line="240" w:lineRule="auto"/>
              <w:ind w:firstLine="0"/>
              <w:rPr>
                <w:b/>
                <w:bCs/>
                <w:sz w:val="22"/>
                <w:szCs w:val="22"/>
              </w:rPr>
            </w:pPr>
          </w:p>
        </w:tc>
        <w:tc>
          <w:tcPr>
            <w:tcW w:w="1031" w:type="pct"/>
            <w:vAlign w:val="bottom"/>
          </w:tcPr>
          <w:p w:rsidR="00A35D24" w:rsidRPr="00A35D24" w:rsidRDefault="00A35D24" w:rsidP="00C62499">
            <w:pPr>
              <w:spacing w:line="240" w:lineRule="auto"/>
              <w:ind w:firstLine="0"/>
              <w:rPr>
                <w:sz w:val="22"/>
                <w:szCs w:val="22"/>
              </w:rPr>
            </w:pPr>
          </w:p>
        </w:tc>
        <w:tc>
          <w:tcPr>
            <w:tcW w:w="311" w:type="pct"/>
            <w:vAlign w:val="bottom"/>
          </w:tcPr>
          <w:p w:rsidR="00A35D24" w:rsidRPr="00A35D24" w:rsidRDefault="00A35D24" w:rsidP="00C62499">
            <w:pPr>
              <w:spacing w:line="240" w:lineRule="auto"/>
              <w:ind w:firstLine="0"/>
              <w:rPr>
                <w:sz w:val="22"/>
                <w:szCs w:val="22"/>
              </w:rPr>
            </w:pPr>
          </w:p>
        </w:tc>
        <w:tc>
          <w:tcPr>
            <w:tcW w:w="641" w:type="pct"/>
            <w:vAlign w:val="bottom"/>
          </w:tcPr>
          <w:p w:rsidR="00A35D24" w:rsidRPr="00A35D24" w:rsidRDefault="00A35D24" w:rsidP="00C62499">
            <w:pPr>
              <w:spacing w:line="240" w:lineRule="auto"/>
              <w:ind w:firstLine="0"/>
              <w:jc w:val="right"/>
              <w:rPr>
                <w:sz w:val="22"/>
                <w:szCs w:val="22"/>
              </w:rPr>
            </w:pPr>
          </w:p>
        </w:tc>
        <w:tc>
          <w:tcPr>
            <w:tcW w:w="594" w:type="pct"/>
            <w:vAlign w:val="bottom"/>
          </w:tcPr>
          <w:p w:rsidR="00A35D24" w:rsidRPr="00A35D24" w:rsidRDefault="00A35D24" w:rsidP="00C62499">
            <w:pPr>
              <w:spacing w:line="240" w:lineRule="auto"/>
              <w:ind w:firstLine="0"/>
              <w:jc w:val="right"/>
              <w:rPr>
                <w:sz w:val="22"/>
                <w:szCs w:val="22"/>
              </w:rPr>
            </w:pPr>
          </w:p>
        </w:tc>
        <w:tc>
          <w:tcPr>
            <w:tcW w:w="657" w:type="pct"/>
            <w:vAlign w:val="bottom"/>
          </w:tcPr>
          <w:p w:rsidR="00A35D24" w:rsidRPr="00A35D24" w:rsidRDefault="00A35D24" w:rsidP="00C62499">
            <w:pPr>
              <w:spacing w:line="240" w:lineRule="auto"/>
              <w:ind w:firstLine="0"/>
              <w:jc w:val="right"/>
              <w:rPr>
                <w:sz w:val="22"/>
                <w:szCs w:val="22"/>
              </w:rPr>
            </w:pPr>
          </w:p>
        </w:tc>
        <w:tc>
          <w:tcPr>
            <w:tcW w:w="657" w:type="pct"/>
            <w:vAlign w:val="bottom"/>
          </w:tcPr>
          <w:p w:rsidR="00A35D24" w:rsidRPr="00A35D24" w:rsidRDefault="00A35D24" w:rsidP="00C62499">
            <w:pPr>
              <w:spacing w:line="240" w:lineRule="auto"/>
              <w:ind w:firstLine="0"/>
              <w:jc w:val="right"/>
              <w:rPr>
                <w:sz w:val="22"/>
                <w:szCs w:val="22"/>
              </w:rPr>
            </w:pPr>
          </w:p>
        </w:tc>
      </w:tr>
      <w:tr w:rsidR="00A35D24" w:rsidRPr="00A35D24" w:rsidTr="00A35D24">
        <w:tc>
          <w:tcPr>
            <w:tcW w:w="1108" w:type="pct"/>
            <w:vAlign w:val="bottom"/>
          </w:tcPr>
          <w:p w:rsidR="00A35D24" w:rsidRPr="00A35D24" w:rsidRDefault="00A35D24" w:rsidP="00C62499">
            <w:pPr>
              <w:spacing w:line="240" w:lineRule="auto"/>
              <w:ind w:firstLine="0"/>
              <w:rPr>
                <w:b/>
                <w:bCs/>
                <w:sz w:val="22"/>
                <w:szCs w:val="22"/>
              </w:rPr>
            </w:pPr>
          </w:p>
        </w:tc>
        <w:tc>
          <w:tcPr>
            <w:tcW w:w="1031" w:type="pct"/>
            <w:vAlign w:val="bottom"/>
          </w:tcPr>
          <w:p w:rsidR="00A35D24" w:rsidRPr="00A35D24" w:rsidRDefault="00A35D24" w:rsidP="00174AC6">
            <w:pPr>
              <w:spacing w:line="240" w:lineRule="auto"/>
              <w:ind w:firstLine="0"/>
              <w:rPr>
                <w:sz w:val="22"/>
                <w:szCs w:val="22"/>
              </w:rPr>
            </w:pPr>
          </w:p>
        </w:tc>
        <w:tc>
          <w:tcPr>
            <w:tcW w:w="311" w:type="pct"/>
            <w:vAlign w:val="bottom"/>
          </w:tcPr>
          <w:p w:rsidR="00A35D24" w:rsidRPr="00A35D24" w:rsidRDefault="00A35D24" w:rsidP="00174AC6">
            <w:pPr>
              <w:spacing w:line="240" w:lineRule="auto"/>
              <w:ind w:firstLine="0"/>
              <w:rPr>
                <w:sz w:val="22"/>
                <w:szCs w:val="22"/>
              </w:rPr>
            </w:pPr>
          </w:p>
        </w:tc>
        <w:tc>
          <w:tcPr>
            <w:tcW w:w="641" w:type="pct"/>
            <w:vAlign w:val="bottom"/>
          </w:tcPr>
          <w:p w:rsidR="00A35D24" w:rsidRPr="00A35D24" w:rsidRDefault="00A35D24" w:rsidP="00174AC6">
            <w:pPr>
              <w:spacing w:line="240" w:lineRule="auto"/>
              <w:ind w:firstLine="0"/>
              <w:rPr>
                <w:b/>
                <w:bCs/>
                <w:sz w:val="22"/>
                <w:szCs w:val="22"/>
              </w:rPr>
            </w:pPr>
          </w:p>
        </w:tc>
        <w:tc>
          <w:tcPr>
            <w:tcW w:w="594" w:type="pct"/>
            <w:vAlign w:val="bottom"/>
          </w:tcPr>
          <w:p w:rsidR="00A35D24" w:rsidRPr="00A35D24" w:rsidRDefault="00A35D24" w:rsidP="00174AC6">
            <w:pPr>
              <w:spacing w:line="240" w:lineRule="auto"/>
              <w:ind w:firstLine="0"/>
              <w:rPr>
                <w:sz w:val="22"/>
                <w:szCs w:val="22"/>
              </w:rPr>
            </w:pPr>
          </w:p>
        </w:tc>
        <w:tc>
          <w:tcPr>
            <w:tcW w:w="657" w:type="pct"/>
            <w:vAlign w:val="bottom"/>
          </w:tcPr>
          <w:p w:rsidR="00A35D24" w:rsidRPr="00A35D24" w:rsidRDefault="00A35D24" w:rsidP="00174AC6">
            <w:pPr>
              <w:spacing w:line="240" w:lineRule="auto"/>
              <w:ind w:firstLine="0"/>
              <w:rPr>
                <w:b/>
                <w:bCs/>
                <w:sz w:val="22"/>
                <w:szCs w:val="22"/>
              </w:rPr>
            </w:pPr>
            <w:r w:rsidRPr="00A35D24">
              <w:rPr>
                <w:b/>
                <w:bCs/>
                <w:sz w:val="22"/>
                <w:szCs w:val="22"/>
              </w:rPr>
              <w:t>WTWB</w:t>
            </w:r>
          </w:p>
        </w:tc>
        <w:tc>
          <w:tcPr>
            <w:tcW w:w="657" w:type="pct"/>
            <w:vAlign w:val="bottom"/>
          </w:tcPr>
          <w:p w:rsidR="00A35D24" w:rsidRPr="00A35D24" w:rsidRDefault="00A35D24" w:rsidP="00C62499">
            <w:pPr>
              <w:spacing w:line="240" w:lineRule="auto"/>
              <w:ind w:firstLine="0"/>
              <w:jc w:val="center"/>
              <w:rPr>
                <w:sz w:val="22"/>
                <w:szCs w:val="22"/>
                <w:u w:val="single"/>
              </w:rPr>
            </w:pPr>
          </w:p>
        </w:tc>
      </w:tr>
      <w:tr w:rsidR="00A35D24" w:rsidRPr="00A35D24" w:rsidTr="00A35D24">
        <w:tc>
          <w:tcPr>
            <w:tcW w:w="1108" w:type="pct"/>
            <w:vAlign w:val="bottom"/>
          </w:tcPr>
          <w:p w:rsidR="00A35D24" w:rsidRPr="00A35D24" w:rsidRDefault="00A35D24" w:rsidP="00C62499">
            <w:pPr>
              <w:spacing w:line="240" w:lineRule="auto"/>
              <w:ind w:firstLine="0"/>
              <w:rPr>
                <w:b/>
                <w:bCs/>
                <w:sz w:val="22"/>
                <w:szCs w:val="22"/>
              </w:rPr>
            </w:pPr>
          </w:p>
        </w:tc>
        <w:tc>
          <w:tcPr>
            <w:tcW w:w="1031" w:type="pct"/>
            <w:vAlign w:val="bottom"/>
          </w:tcPr>
          <w:p w:rsidR="00A35D24" w:rsidRPr="00A35D24" w:rsidRDefault="00A35D24" w:rsidP="00174AC6">
            <w:pPr>
              <w:spacing w:line="240" w:lineRule="auto"/>
              <w:ind w:firstLine="0"/>
              <w:rPr>
                <w:sz w:val="22"/>
                <w:szCs w:val="22"/>
              </w:rPr>
            </w:pPr>
            <w:r w:rsidRPr="00A35D24">
              <w:rPr>
                <w:b/>
                <w:bCs/>
                <w:sz w:val="22"/>
                <w:szCs w:val="22"/>
              </w:rPr>
              <w:t>Transpor</w:t>
            </w:r>
            <w:r w:rsidR="00913032">
              <w:rPr>
                <w:b/>
                <w:bCs/>
                <w:sz w:val="22"/>
                <w:szCs w:val="22"/>
              </w:rPr>
              <w:t>ta</w:t>
            </w:r>
            <w:r w:rsidRPr="00A35D24">
              <w:rPr>
                <w:b/>
                <w:bCs/>
                <w:sz w:val="22"/>
                <w:szCs w:val="22"/>
              </w:rPr>
              <w:t>tion Assis</w:t>
            </w:r>
            <w:r w:rsidR="00913032">
              <w:rPr>
                <w:b/>
                <w:bCs/>
                <w:sz w:val="22"/>
                <w:szCs w:val="22"/>
              </w:rPr>
              <w:t>ta</w:t>
            </w:r>
            <w:r w:rsidRPr="00A35D24">
              <w:rPr>
                <w:b/>
                <w:bCs/>
                <w:sz w:val="22"/>
                <w:szCs w:val="22"/>
              </w:rPr>
              <w:t>nce</w:t>
            </w:r>
          </w:p>
        </w:tc>
        <w:tc>
          <w:tcPr>
            <w:tcW w:w="311" w:type="pct"/>
            <w:vAlign w:val="bottom"/>
          </w:tcPr>
          <w:p w:rsidR="00A35D24" w:rsidRPr="00A35D24" w:rsidRDefault="00A35D24" w:rsidP="00174AC6">
            <w:pPr>
              <w:spacing w:line="240" w:lineRule="auto"/>
              <w:ind w:firstLine="0"/>
              <w:rPr>
                <w:sz w:val="22"/>
                <w:szCs w:val="22"/>
              </w:rPr>
            </w:pPr>
          </w:p>
        </w:tc>
        <w:tc>
          <w:tcPr>
            <w:tcW w:w="641" w:type="pct"/>
            <w:vAlign w:val="bottom"/>
          </w:tcPr>
          <w:p w:rsidR="00A35D24" w:rsidRPr="00A35D24" w:rsidRDefault="00A35D24" w:rsidP="00174AC6">
            <w:pPr>
              <w:spacing w:line="240" w:lineRule="auto"/>
              <w:ind w:firstLine="0"/>
              <w:rPr>
                <w:sz w:val="22"/>
                <w:szCs w:val="22"/>
              </w:rPr>
            </w:pPr>
          </w:p>
        </w:tc>
        <w:tc>
          <w:tcPr>
            <w:tcW w:w="594" w:type="pct"/>
            <w:vAlign w:val="bottom"/>
          </w:tcPr>
          <w:p w:rsidR="00A35D24" w:rsidRPr="00A35D24" w:rsidRDefault="00A35D24" w:rsidP="00174AC6">
            <w:pPr>
              <w:spacing w:line="240" w:lineRule="auto"/>
              <w:ind w:firstLine="0"/>
              <w:rPr>
                <w:sz w:val="22"/>
                <w:szCs w:val="22"/>
              </w:rPr>
            </w:pPr>
          </w:p>
        </w:tc>
        <w:tc>
          <w:tcPr>
            <w:tcW w:w="657" w:type="pct"/>
            <w:vAlign w:val="bottom"/>
          </w:tcPr>
          <w:p w:rsidR="00A35D24" w:rsidRPr="00A35D24" w:rsidRDefault="00A35D24" w:rsidP="00174AC6">
            <w:pPr>
              <w:spacing w:line="240" w:lineRule="auto"/>
              <w:ind w:firstLine="0"/>
              <w:rPr>
                <w:sz w:val="22"/>
                <w:szCs w:val="22"/>
              </w:rPr>
            </w:pPr>
          </w:p>
        </w:tc>
        <w:tc>
          <w:tcPr>
            <w:tcW w:w="657" w:type="pct"/>
            <w:vAlign w:val="bottom"/>
          </w:tcPr>
          <w:p w:rsidR="00A35D24" w:rsidRPr="00A35D24" w:rsidRDefault="00A35D24" w:rsidP="00C62499">
            <w:pPr>
              <w:spacing w:line="240" w:lineRule="auto"/>
              <w:ind w:firstLine="0"/>
              <w:jc w:val="center"/>
              <w:rPr>
                <w:sz w:val="22"/>
                <w:szCs w:val="22"/>
                <w:u w:val="single"/>
              </w:rPr>
            </w:pPr>
          </w:p>
        </w:tc>
      </w:tr>
      <w:tr w:rsidR="00A35D24" w:rsidRPr="00A35D24" w:rsidTr="00A35D24">
        <w:tc>
          <w:tcPr>
            <w:tcW w:w="1108" w:type="pct"/>
            <w:vAlign w:val="bottom"/>
          </w:tcPr>
          <w:p w:rsidR="00A35D24" w:rsidRPr="00A35D24" w:rsidRDefault="00A35D24" w:rsidP="00C62499">
            <w:pPr>
              <w:spacing w:line="240" w:lineRule="auto"/>
              <w:ind w:firstLine="0"/>
              <w:rPr>
                <w:b/>
                <w:bCs/>
                <w:sz w:val="22"/>
                <w:szCs w:val="22"/>
              </w:rPr>
            </w:pPr>
            <w:r w:rsidRPr="00A35D24">
              <w:rPr>
                <w:b/>
                <w:bCs/>
                <w:sz w:val="22"/>
                <w:szCs w:val="22"/>
              </w:rPr>
              <w:t>Wave 8</w:t>
            </w:r>
          </w:p>
        </w:tc>
        <w:tc>
          <w:tcPr>
            <w:tcW w:w="1031" w:type="pct"/>
            <w:vAlign w:val="bottom"/>
          </w:tcPr>
          <w:p w:rsidR="00A35D24" w:rsidRPr="00A35D24" w:rsidRDefault="00A35D24" w:rsidP="00C62499">
            <w:pPr>
              <w:spacing w:line="240" w:lineRule="auto"/>
              <w:ind w:firstLine="0"/>
              <w:rPr>
                <w:sz w:val="22"/>
                <w:szCs w:val="22"/>
              </w:rPr>
            </w:pPr>
          </w:p>
        </w:tc>
        <w:tc>
          <w:tcPr>
            <w:tcW w:w="311" w:type="pct"/>
            <w:vAlign w:val="bottom"/>
          </w:tcPr>
          <w:p w:rsidR="00A35D24" w:rsidRPr="00A35D24" w:rsidRDefault="00A35D24" w:rsidP="00C62499">
            <w:pPr>
              <w:spacing w:line="240" w:lineRule="auto"/>
              <w:ind w:firstLine="0"/>
              <w:rPr>
                <w:sz w:val="22"/>
                <w:szCs w:val="22"/>
              </w:rPr>
            </w:pPr>
          </w:p>
        </w:tc>
        <w:tc>
          <w:tcPr>
            <w:tcW w:w="641" w:type="pct"/>
            <w:vAlign w:val="bottom"/>
          </w:tcPr>
          <w:p w:rsidR="00A35D24" w:rsidRPr="00A35D24" w:rsidRDefault="00A35D24" w:rsidP="00C62499">
            <w:pPr>
              <w:spacing w:line="240" w:lineRule="auto"/>
              <w:ind w:firstLine="0"/>
              <w:jc w:val="center"/>
              <w:rPr>
                <w:sz w:val="22"/>
                <w:szCs w:val="22"/>
                <w:u w:val="single"/>
              </w:rPr>
            </w:pPr>
            <w:r w:rsidRPr="00A35D24">
              <w:rPr>
                <w:sz w:val="22"/>
                <w:szCs w:val="22"/>
                <w:u w:val="single"/>
              </w:rPr>
              <w:t>In-Crisis</w:t>
            </w:r>
          </w:p>
        </w:tc>
        <w:tc>
          <w:tcPr>
            <w:tcW w:w="594" w:type="pct"/>
            <w:vAlign w:val="bottom"/>
          </w:tcPr>
          <w:p w:rsidR="00A35D24" w:rsidRPr="00A35D24" w:rsidRDefault="00A35D24" w:rsidP="00C62499">
            <w:pPr>
              <w:spacing w:line="240" w:lineRule="auto"/>
              <w:ind w:firstLine="0"/>
              <w:jc w:val="center"/>
              <w:rPr>
                <w:sz w:val="22"/>
                <w:szCs w:val="22"/>
                <w:u w:val="single"/>
              </w:rPr>
            </w:pPr>
            <w:r w:rsidRPr="00A35D24">
              <w:rPr>
                <w:sz w:val="22"/>
                <w:szCs w:val="22"/>
                <w:u w:val="single"/>
              </w:rPr>
              <w:t>At-Risk</w:t>
            </w:r>
          </w:p>
        </w:tc>
        <w:tc>
          <w:tcPr>
            <w:tcW w:w="657" w:type="pct"/>
            <w:vAlign w:val="bottom"/>
          </w:tcPr>
          <w:p w:rsidR="00A35D24" w:rsidRPr="00A35D24" w:rsidRDefault="00A35D24" w:rsidP="00C62499">
            <w:pPr>
              <w:spacing w:line="240" w:lineRule="auto"/>
              <w:ind w:firstLine="0"/>
              <w:jc w:val="center"/>
              <w:rPr>
                <w:sz w:val="22"/>
                <w:szCs w:val="22"/>
                <w:u w:val="single"/>
              </w:rPr>
            </w:pPr>
            <w:r w:rsidRPr="00A35D24">
              <w:rPr>
                <w:sz w:val="22"/>
                <w:szCs w:val="22"/>
                <w:u w:val="single"/>
              </w:rPr>
              <w:t>Safe</w:t>
            </w:r>
          </w:p>
        </w:tc>
        <w:tc>
          <w:tcPr>
            <w:tcW w:w="657" w:type="pct"/>
            <w:vAlign w:val="bottom"/>
          </w:tcPr>
          <w:p w:rsidR="00A35D24" w:rsidRPr="00A35D24" w:rsidRDefault="00A35D24" w:rsidP="00C62499">
            <w:pPr>
              <w:spacing w:line="240" w:lineRule="auto"/>
              <w:ind w:firstLine="0"/>
              <w:jc w:val="center"/>
              <w:rPr>
                <w:sz w:val="22"/>
                <w:szCs w:val="22"/>
                <w:u w:val="single"/>
              </w:rPr>
            </w:pPr>
            <w:r w:rsidRPr="00A35D24">
              <w:rPr>
                <w:sz w:val="22"/>
                <w:szCs w:val="22"/>
                <w:u w:val="single"/>
              </w:rPr>
              <w:t>Thriving</w:t>
            </w:r>
          </w:p>
        </w:tc>
      </w:tr>
      <w:tr w:rsidR="00A35D24" w:rsidRPr="00A35D24" w:rsidTr="00A35D24">
        <w:tc>
          <w:tcPr>
            <w:tcW w:w="1108" w:type="pct"/>
            <w:vAlign w:val="bottom"/>
          </w:tcPr>
          <w:p w:rsidR="00A35D24" w:rsidRPr="000510C8" w:rsidRDefault="00A35D24" w:rsidP="00C62499">
            <w:pPr>
              <w:spacing w:line="240" w:lineRule="auto"/>
              <w:ind w:firstLine="0"/>
              <w:rPr>
                <w:bCs/>
                <w:sz w:val="22"/>
                <w:szCs w:val="22"/>
              </w:rPr>
            </w:pPr>
            <w:r w:rsidRPr="000510C8">
              <w:rPr>
                <w:bCs/>
                <w:sz w:val="22"/>
                <w:szCs w:val="22"/>
              </w:rPr>
              <w:t>Urban</w:t>
            </w:r>
          </w:p>
        </w:tc>
        <w:tc>
          <w:tcPr>
            <w:tcW w:w="1031" w:type="pct"/>
            <w:vAlign w:val="bottom"/>
          </w:tcPr>
          <w:p w:rsidR="00A35D24" w:rsidRPr="00A35D24" w:rsidRDefault="00A35D24" w:rsidP="00C62499">
            <w:pPr>
              <w:spacing w:line="240" w:lineRule="auto"/>
              <w:ind w:firstLine="0"/>
              <w:rPr>
                <w:sz w:val="22"/>
                <w:szCs w:val="22"/>
              </w:rPr>
            </w:pPr>
            <w:r w:rsidRPr="00A35D24">
              <w:rPr>
                <w:sz w:val="22"/>
                <w:szCs w:val="22"/>
              </w:rPr>
              <w:t>Yes</w:t>
            </w:r>
          </w:p>
        </w:tc>
        <w:tc>
          <w:tcPr>
            <w:tcW w:w="311" w:type="pct"/>
            <w:vAlign w:val="bottom"/>
          </w:tcPr>
          <w:p w:rsidR="00A35D24" w:rsidRPr="00A35D24" w:rsidRDefault="00A35D24" w:rsidP="00C62499">
            <w:pPr>
              <w:spacing w:line="240" w:lineRule="auto"/>
              <w:ind w:firstLine="0"/>
              <w:rPr>
                <w:sz w:val="22"/>
                <w:szCs w:val="22"/>
              </w:rPr>
            </w:pPr>
          </w:p>
        </w:tc>
        <w:tc>
          <w:tcPr>
            <w:tcW w:w="641" w:type="pct"/>
            <w:vAlign w:val="bottom"/>
          </w:tcPr>
          <w:p w:rsidR="00A35D24" w:rsidRPr="00A35D24" w:rsidRDefault="00A35D24" w:rsidP="00C62499">
            <w:pPr>
              <w:spacing w:line="240" w:lineRule="auto"/>
              <w:ind w:firstLine="0"/>
              <w:jc w:val="right"/>
              <w:rPr>
                <w:sz w:val="22"/>
                <w:szCs w:val="22"/>
              </w:rPr>
            </w:pPr>
            <w:r w:rsidRPr="00A35D24">
              <w:rPr>
                <w:sz w:val="22"/>
                <w:szCs w:val="22"/>
              </w:rPr>
              <w:t>91</w:t>
            </w:r>
          </w:p>
        </w:tc>
        <w:tc>
          <w:tcPr>
            <w:tcW w:w="594" w:type="pct"/>
            <w:vAlign w:val="bottom"/>
          </w:tcPr>
          <w:p w:rsidR="00A35D24" w:rsidRPr="00A35D24" w:rsidRDefault="00A35D24" w:rsidP="00C62499">
            <w:pPr>
              <w:spacing w:line="240" w:lineRule="auto"/>
              <w:ind w:firstLine="0"/>
              <w:jc w:val="right"/>
              <w:rPr>
                <w:sz w:val="22"/>
                <w:szCs w:val="22"/>
              </w:rPr>
            </w:pPr>
            <w:r w:rsidRPr="00A35D24">
              <w:rPr>
                <w:sz w:val="22"/>
                <w:szCs w:val="22"/>
              </w:rPr>
              <w:t>11</w:t>
            </w:r>
          </w:p>
        </w:tc>
        <w:tc>
          <w:tcPr>
            <w:tcW w:w="657" w:type="pct"/>
            <w:vAlign w:val="bottom"/>
          </w:tcPr>
          <w:p w:rsidR="00A35D24" w:rsidRPr="00A35D24" w:rsidRDefault="00A35D24" w:rsidP="00C62499">
            <w:pPr>
              <w:spacing w:line="240" w:lineRule="auto"/>
              <w:ind w:firstLine="0"/>
              <w:jc w:val="right"/>
              <w:rPr>
                <w:sz w:val="22"/>
                <w:szCs w:val="22"/>
              </w:rPr>
            </w:pPr>
            <w:r w:rsidRPr="00A35D24">
              <w:rPr>
                <w:sz w:val="22"/>
                <w:szCs w:val="22"/>
              </w:rPr>
              <w:t>3</w:t>
            </w:r>
          </w:p>
        </w:tc>
        <w:tc>
          <w:tcPr>
            <w:tcW w:w="657" w:type="pct"/>
            <w:vAlign w:val="bottom"/>
          </w:tcPr>
          <w:p w:rsidR="00A35D24" w:rsidRPr="00A35D24" w:rsidRDefault="00A35D24" w:rsidP="00C62499">
            <w:pPr>
              <w:spacing w:line="240" w:lineRule="auto"/>
              <w:ind w:firstLine="0"/>
              <w:jc w:val="right"/>
              <w:rPr>
                <w:sz w:val="22"/>
                <w:szCs w:val="22"/>
              </w:rPr>
            </w:pPr>
            <w:r w:rsidRPr="00A35D24">
              <w:rPr>
                <w:sz w:val="22"/>
                <w:szCs w:val="22"/>
              </w:rPr>
              <w:t>1</w:t>
            </w:r>
          </w:p>
        </w:tc>
      </w:tr>
      <w:tr w:rsidR="00A35D24" w:rsidRPr="00A35D24" w:rsidTr="00A35D24">
        <w:tc>
          <w:tcPr>
            <w:tcW w:w="1108" w:type="pct"/>
            <w:vAlign w:val="bottom"/>
          </w:tcPr>
          <w:p w:rsidR="00A35D24" w:rsidRPr="00A35D24" w:rsidRDefault="00A35D24" w:rsidP="00C62499">
            <w:pPr>
              <w:spacing w:line="240" w:lineRule="auto"/>
              <w:ind w:firstLine="0"/>
              <w:rPr>
                <w:b/>
                <w:bCs/>
                <w:sz w:val="22"/>
                <w:szCs w:val="22"/>
              </w:rPr>
            </w:pPr>
          </w:p>
        </w:tc>
        <w:tc>
          <w:tcPr>
            <w:tcW w:w="1031" w:type="pct"/>
            <w:vAlign w:val="bottom"/>
          </w:tcPr>
          <w:p w:rsidR="00A35D24" w:rsidRPr="00A35D24" w:rsidRDefault="00A35D24" w:rsidP="00C62499">
            <w:pPr>
              <w:spacing w:line="240" w:lineRule="auto"/>
              <w:ind w:firstLine="0"/>
              <w:rPr>
                <w:sz w:val="22"/>
                <w:szCs w:val="22"/>
              </w:rPr>
            </w:pPr>
          </w:p>
        </w:tc>
        <w:tc>
          <w:tcPr>
            <w:tcW w:w="311" w:type="pct"/>
            <w:vAlign w:val="bottom"/>
          </w:tcPr>
          <w:p w:rsidR="00A35D24" w:rsidRPr="00A35D24" w:rsidRDefault="00A35D24" w:rsidP="00C62499">
            <w:pPr>
              <w:spacing w:line="240" w:lineRule="auto"/>
              <w:ind w:firstLine="0"/>
              <w:jc w:val="right"/>
              <w:rPr>
                <w:sz w:val="22"/>
                <w:szCs w:val="22"/>
              </w:rPr>
            </w:pPr>
            <w:r w:rsidRPr="00A35D24">
              <w:rPr>
                <w:sz w:val="22"/>
                <w:szCs w:val="22"/>
              </w:rPr>
              <w:t>%</w:t>
            </w:r>
          </w:p>
        </w:tc>
        <w:tc>
          <w:tcPr>
            <w:tcW w:w="641" w:type="pct"/>
            <w:vAlign w:val="bottom"/>
          </w:tcPr>
          <w:p w:rsidR="00A35D24" w:rsidRPr="00A35D24" w:rsidRDefault="00A35D24" w:rsidP="00C62499">
            <w:pPr>
              <w:spacing w:line="240" w:lineRule="auto"/>
              <w:ind w:firstLine="0"/>
              <w:jc w:val="right"/>
              <w:rPr>
                <w:sz w:val="22"/>
                <w:szCs w:val="22"/>
              </w:rPr>
            </w:pPr>
            <w:r w:rsidRPr="00A35D24">
              <w:rPr>
                <w:sz w:val="22"/>
                <w:szCs w:val="22"/>
              </w:rPr>
              <w:t>40.8%</w:t>
            </w:r>
          </w:p>
        </w:tc>
        <w:tc>
          <w:tcPr>
            <w:tcW w:w="594" w:type="pct"/>
            <w:vAlign w:val="bottom"/>
          </w:tcPr>
          <w:p w:rsidR="00A35D24" w:rsidRPr="00A35D24" w:rsidRDefault="00A35D24" w:rsidP="00C62499">
            <w:pPr>
              <w:spacing w:line="240" w:lineRule="auto"/>
              <w:ind w:firstLine="0"/>
              <w:jc w:val="right"/>
              <w:rPr>
                <w:sz w:val="22"/>
                <w:szCs w:val="22"/>
              </w:rPr>
            </w:pPr>
            <w:r w:rsidRPr="00A35D24">
              <w:rPr>
                <w:sz w:val="22"/>
                <w:szCs w:val="22"/>
              </w:rPr>
              <w:t>37.9%</w:t>
            </w:r>
          </w:p>
        </w:tc>
        <w:tc>
          <w:tcPr>
            <w:tcW w:w="657" w:type="pct"/>
            <w:vAlign w:val="bottom"/>
          </w:tcPr>
          <w:p w:rsidR="00A35D24" w:rsidRPr="00A35D24" w:rsidRDefault="00A35D24" w:rsidP="00C62499">
            <w:pPr>
              <w:spacing w:line="240" w:lineRule="auto"/>
              <w:ind w:firstLine="0"/>
              <w:jc w:val="right"/>
              <w:rPr>
                <w:sz w:val="22"/>
                <w:szCs w:val="22"/>
              </w:rPr>
            </w:pPr>
            <w:r w:rsidRPr="00A35D24">
              <w:rPr>
                <w:sz w:val="22"/>
                <w:szCs w:val="22"/>
              </w:rPr>
              <w:t>50.0%</w:t>
            </w:r>
          </w:p>
        </w:tc>
        <w:tc>
          <w:tcPr>
            <w:tcW w:w="657" w:type="pct"/>
            <w:vAlign w:val="bottom"/>
          </w:tcPr>
          <w:p w:rsidR="00A35D24" w:rsidRPr="00A35D24" w:rsidRDefault="00A35D24" w:rsidP="00C62499">
            <w:pPr>
              <w:spacing w:line="240" w:lineRule="auto"/>
              <w:ind w:firstLine="0"/>
              <w:jc w:val="right"/>
              <w:rPr>
                <w:sz w:val="22"/>
                <w:szCs w:val="22"/>
              </w:rPr>
            </w:pPr>
            <w:r w:rsidRPr="00A35D24">
              <w:rPr>
                <w:sz w:val="22"/>
                <w:szCs w:val="22"/>
              </w:rPr>
              <w:t>14.3%</w:t>
            </w:r>
          </w:p>
        </w:tc>
      </w:tr>
      <w:tr w:rsidR="00A35D24" w:rsidRPr="00A35D24" w:rsidTr="00A35D24">
        <w:tc>
          <w:tcPr>
            <w:tcW w:w="1108" w:type="pct"/>
            <w:vAlign w:val="bottom"/>
          </w:tcPr>
          <w:p w:rsidR="00A35D24" w:rsidRPr="00A35D24" w:rsidRDefault="00A35D24" w:rsidP="00C62499">
            <w:pPr>
              <w:spacing w:line="240" w:lineRule="auto"/>
              <w:ind w:firstLine="0"/>
              <w:rPr>
                <w:b/>
                <w:bCs/>
                <w:sz w:val="22"/>
                <w:szCs w:val="22"/>
              </w:rPr>
            </w:pPr>
          </w:p>
        </w:tc>
        <w:tc>
          <w:tcPr>
            <w:tcW w:w="1031" w:type="pct"/>
            <w:vAlign w:val="bottom"/>
          </w:tcPr>
          <w:p w:rsidR="00A35D24" w:rsidRPr="00A35D24" w:rsidRDefault="00A35D24" w:rsidP="00C62499">
            <w:pPr>
              <w:spacing w:line="240" w:lineRule="auto"/>
              <w:ind w:firstLine="0"/>
              <w:rPr>
                <w:sz w:val="22"/>
                <w:szCs w:val="22"/>
              </w:rPr>
            </w:pPr>
          </w:p>
        </w:tc>
        <w:tc>
          <w:tcPr>
            <w:tcW w:w="311" w:type="pct"/>
            <w:vAlign w:val="bottom"/>
          </w:tcPr>
          <w:p w:rsidR="00A35D24" w:rsidRPr="00A35D24" w:rsidRDefault="00A35D24" w:rsidP="00C62499">
            <w:pPr>
              <w:spacing w:line="240" w:lineRule="auto"/>
              <w:ind w:firstLine="0"/>
              <w:rPr>
                <w:sz w:val="22"/>
                <w:szCs w:val="22"/>
              </w:rPr>
            </w:pPr>
          </w:p>
        </w:tc>
        <w:tc>
          <w:tcPr>
            <w:tcW w:w="641" w:type="pct"/>
            <w:vAlign w:val="bottom"/>
          </w:tcPr>
          <w:p w:rsidR="00A35D24" w:rsidRPr="00A35D24" w:rsidRDefault="00A35D24" w:rsidP="00C62499">
            <w:pPr>
              <w:spacing w:line="240" w:lineRule="auto"/>
              <w:ind w:firstLine="0"/>
              <w:rPr>
                <w:sz w:val="22"/>
                <w:szCs w:val="22"/>
              </w:rPr>
            </w:pPr>
          </w:p>
        </w:tc>
        <w:tc>
          <w:tcPr>
            <w:tcW w:w="594" w:type="pct"/>
            <w:vAlign w:val="bottom"/>
          </w:tcPr>
          <w:p w:rsidR="00A35D24" w:rsidRPr="00A35D24" w:rsidRDefault="00A35D24" w:rsidP="00C62499">
            <w:pPr>
              <w:spacing w:line="240" w:lineRule="auto"/>
              <w:ind w:firstLine="0"/>
              <w:rPr>
                <w:sz w:val="22"/>
                <w:szCs w:val="22"/>
              </w:rPr>
            </w:pPr>
          </w:p>
        </w:tc>
        <w:tc>
          <w:tcPr>
            <w:tcW w:w="657" w:type="pct"/>
            <w:vAlign w:val="bottom"/>
          </w:tcPr>
          <w:p w:rsidR="00A35D24" w:rsidRPr="00A35D24" w:rsidRDefault="00A35D24" w:rsidP="00C62499">
            <w:pPr>
              <w:spacing w:line="240" w:lineRule="auto"/>
              <w:ind w:firstLine="0"/>
              <w:rPr>
                <w:sz w:val="22"/>
                <w:szCs w:val="22"/>
              </w:rPr>
            </w:pPr>
          </w:p>
        </w:tc>
        <w:tc>
          <w:tcPr>
            <w:tcW w:w="657" w:type="pct"/>
            <w:vAlign w:val="bottom"/>
          </w:tcPr>
          <w:p w:rsidR="00A35D24" w:rsidRPr="00A35D24" w:rsidRDefault="00A35D24" w:rsidP="00C62499">
            <w:pPr>
              <w:spacing w:line="240" w:lineRule="auto"/>
              <w:ind w:firstLine="0"/>
              <w:rPr>
                <w:sz w:val="22"/>
                <w:szCs w:val="22"/>
              </w:rPr>
            </w:pPr>
          </w:p>
        </w:tc>
      </w:tr>
      <w:tr w:rsidR="00A35D24" w:rsidRPr="00A35D24" w:rsidTr="00A35D24">
        <w:tc>
          <w:tcPr>
            <w:tcW w:w="1108" w:type="pct"/>
            <w:vAlign w:val="bottom"/>
          </w:tcPr>
          <w:p w:rsidR="00A35D24" w:rsidRPr="00A35D24" w:rsidRDefault="00A35D24" w:rsidP="00C62499">
            <w:pPr>
              <w:spacing w:line="240" w:lineRule="auto"/>
              <w:ind w:firstLine="0"/>
              <w:rPr>
                <w:b/>
                <w:bCs/>
                <w:sz w:val="22"/>
                <w:szCs w:val="22"/>
              </w:rPr>
            </w:pPr>
          </w:p>
        </w:tc>
        <w:tc>
          <w:tcPr>
            <w:tcW w:w="1031" w:type="pct"/>
            <w:vAlign w:val="bottom"/>
          </w:tcPr>
          <w:p w:rsidR="00A35D24" w:rsidRPr="00A35D24" w:rsidRDefault="00A35D24" w:rsidP="00C62499">
            <w:pPr>
              <w:spacing w:line="240" w:lineRule="auto"/>
              <w:ind w:firstLine="0"/>
              <w:rPr>
                <w:sz w:val="22"/>
                <w:szCs w:val="22"/>
              </w:rPr>
            </w:pPr>
            <w:r w:rsidRPr="00A35D24">
              <w:rPr>
                <w:sz w:val="22"/>
                <w:szCs w:val="22"/>
              </w:rPr>
              <w:t>No</w:t>
            </w:r>
          </w:p>
        </w:tc>
        <w:tc>
          <w:tcPr>
            <w:tcW w:w="311" w:type="pct"/>
            <w:vAlign w:val="bottom"/>
          </w:tcPr>
          <w:p w:rsidR="00A35D24" w:rsidRPr="00A35D24" w:rsidRDefault="00A35D24" w:rsidP="00C62499">
            <w:pPr>
              <w:spacing w:line="240" w:lineRule="auto"/>
              <w:ind w:firstLine="0"/>
              <w:jc w:val="right"/>
              <w:rPr>
                <w:sz w:val="22"/>
                <w:szCs w:val="22"/>
              </w:rPr>
            </w:pPr>
          </w:p>
        </w:tc>
        <w:tc>
          <w:tcPr>
            <w:tcW w:w="641" w:type="pct"/>
            <w:vAlign w:val="bottom"/>
          </w:tcPr>
          <w:p w:rsidR="00A35D24" w:rsidRPr="00A35D24" w:rsidRDefault="00A35D24" w:rsidP="00C62499">
            <w:pPr>
              <w:spacing w:line="240" w:lineRule="auto"/>
              <w:ind w:firstLine="0"/>
              <w:jc w:val="right"/>
              <w:rPr>
                <w:sz w:val="22"/>
                <w:szCs w:val="22"/>
              </w:rPr>
            </w:pPr>
            <w:r w:rsidRPr="00A35D24">
              <w:rPr>
                <w:sz w:val="22"/>
                <w:szCs w:val="22"/>
              </w:rPr>
              <w:t>132</w:t>
            </w:r>
          </w:p>
        </w:tc>
        <w:tc>
          <w:tcPr>
            <w:tcW w:w="594" w:type="pct"/>
            <w:vAlign w:val="bottom"/>
          </w:tcPr>
          <w:p w:rsidR="00A35D24" w:rsidRPr="00A35D24" w:rsidRDefault="00A35D24" w:rsidP="00C62499">
            <w:pPr>
              <w:spacing w:line="240" w:lineRule="auto"/>
              <w:ind w:firstLine="0"/>
              <w:jc w:val="right"/>
              <w:rPr>
                <w:sz w:val="22"/>
                <w:szCs w:val="22"/>
              </w:rPr>
            </w:pPr>
            <w:r w:rsidRPr="00A35D24">
              <w:rPr>
                <w:sz w:val="22"/>
                <w:szCs w:val="22"/>
              </w:rPr>
              <w:t>18</w:t>
            </w:r>
          </w:p>
        </w:tc>
        <w:tc>
          <w:tcPr>
            <w:tcW w:w="657" w:type="pct"/>
            <w:vAlign w:val="bottom"/>
          </w:tcPr>
          <w:p w:rsidR="00A35D24" w:rsidRPr="00A35D24" w:rsidRDefault="00A35D24" w:rsidP="00C62499">
            <w:pPr>
              <w:spacing w:line="240" w:lineRule="auto"/>
              <w:ind w:firstLine="0"/>
              <w:jc w:val="right"/>
              <w:rPr>
                <w:sz w:val="22"/>
                <w:szCs w:val="22"/>
              </w:rPr>
            </w:pPr>
            <w:r w:rsidRPr="00A35D24">
              <w:rPr>
                <w:sz w:val="22"/>
                <w:szCs w:val="22"/>
              </w:rPr>
              <w:t>3</w:t>
            </w:r>
          </w:p>
        </w:tc>
        <w:tc>
          <w:tcPr>
            <w:tcW w:w="657" w:type="pct"/>
            <w:vAlign w:val="bottom"/>
          </w:tcPr>
          <w:p w:rsidR="00A35D24" w:rsidRPr="00A35D24" w:rsidRDefault="00A35D24" w:rsidP="00C62499">
            <w:pPr>
              <w:spacing w:line="240" w:lineRule="auto"/>
              <w:ind w:firstLine="0"/>
              <w:jc w:val="right"/>
              <w:rPr>
                <w:sz w:val="22"/>
                <w:szCs w:val="22"/>
              </w:rPr>
            </w:pPr>
            <w:r w:rsidRPr="00A35D24">
              <w:rPr>
                <w:sz w:val="22"/>
                <w:szCs w:val="22"/>
              </w:rPr>
              <w:t>6</w:t>
            </w:r>
          </w:p>
        </w:tc>
      </w:tr>
      <w:tr w:rsidR="00A35D24" w:rsidRPr="00A35D24" w:rsidTr="00A35D24">
        <w:tc>
          <w:tcPr>
            <w:tcW w:w="1108" w:type="pct"/>
            <w:vAlign w:val="bottom"/>
          </w:tcPr>
          <w:p w:rsidR="00A35D24" w:rsidRPr="00A35D24" w:rsidRDefault="00A35D24" w:rsidP="00C62499">
            <w:pPr>
              <w:spacing w:line="240" w:lineRule="auto"/>
              <w:ind w:firstLine="0"/>
              <w:rPr>
                <w:b/>
                <w:bCs/>
                <w:sz w:val="22"/>
                <w:szCs w:val="22"/>
              </w:rPr>
            </w:pPr>
          </w:p>
        </w:tc>
        <w:tc>
          <w:tcPr>
            <w:tcW w:w="1031" w:type="pct"/>
            <w:vAlign w:val="bottom"/>
          </w:tcPr>
          <w:p w:rsidR="00A35D24" w:rsidRPr="00A35D24" w:rsidRDefault="00A35D24" w:rsidP="00C62499">
            <w:pPr>
              <w:spacing w:line="240" w:lineRule="auto"/>
              <w:ind w:firstLine="0"/>
              <w:rPr>
                <w:sz w:val="22"/>
                <w:szCs w:val="22"/>
              </w:rPr>
            </w:pPr>
          </w:p>
        </w:tc>
        <w:tc>
          <w:tcPr>
            <w:tcW w:w="311" w:type="pct"/>
            <w:vAlign w:val="bottom"/>
          </w:tcPr>
          <w:p w:rsidR="00A35D24" w:rsidRPr="00A35D24" w:rsidRDefault="00A35D24" w:rsidP="00C62499">
            <w:pPr>
              <w:spacing w:line="240" w:lineRule="auto"/>
              <w:ind w:firstLine="0"/>
              <w:jc w:val="right"/>
              <w:rPr>
                <w:sz w:val="22"/>
                <w:szCs w:val="22"/>
              </w:rPr>
            </w:pPr>
            <w:r w:rsidRPr="00A35D24">
              <w:rPr>
                <w:sz w:val="22"/>
                <w:szCs w:val="22"/>
              </w:rPr>
              <w:t>%</w:t>
            </w:r>
          </w:p>
        </w:tc>
        <w:tc>
          <w:tcPr>
            <w:tcW w:w="641" w:type="pct"/>
            <w:vAlign w:val="bottom"/>
          </w:tcPr>
          <w:p w:rsidR="00A35D24" w:rsidRPr="00A35D24" w:rsidRDefault="00A35D24" w:rsidP="00C62499">
            <w:pPr>
              <w:spacing w:line="240" w:lineRule="auto"/>
              <w:ind w:firstLine="0"/>
              <w:jc w:val="right"/>
              <w:rPr>
                <w:sz w:val="22"/>
                <w:szCs w:val="22"/>
              </w:rPr>
            </w:pPr>
            <w:r w:rsidRPr="00A35D24">
              <w:rPr>
                <w:sz w:val="22"/>
                <w:szCs w:val="22"/>
              </w:rPr>
              <w:t>59.2%</w:t>
            </w:r>
          </w:p>
        </w:tc>
        <w:tc>
          <w:tcPr>
            <w:tcW w:w="594" w:type="pct"/>
            <w:vAlign w:val="bottom"/>
          </w:tcPr>
          <w:p w:rsidR="00A35D24" w:rsidRPr="00A35D24" w:rsidRDefault="00A35D24" w:rsidP="00C62499">
            <w:pPr>
              <w:spacing w:line="240" w:lineRule="auto"/>
              <w:ind w:firstLine="0"/>
              <w:jc w:val="right"/>
              <w:rPr>
                <w:sz w:val="22"/>
                <w:szCs w:val="22"/>
              </w:rPr>
            </w:pPr>
            <w:r w:rsidRPr="00A35D24">
              <w:rPr>
                <w:sz w:val="22"/>
                <w:szCs w:val="22"/>
              </w:rPr>
              <w:t>62.1%</w:t>
            </w:r>
          </w:p>
        </w:tc>
        <w:tc>
          <w:tcPr>
            <w:tcW w:w="657" w:type="pct"/>
            <w:vAlign w:val="bottom"/>
          </w:tcPr>
          <w:p w:rsidR="00A35D24" w:rsidRPr="00A35D24" w:rsidRDefault="00A35D24" w:rsidP="00C62499">
            <w:pPr>
              <w:spacing w:line="240" w:lineRule="auto"/>
              <w:ind w:firstLine="0"/>
              <w:jc w:val="right"/>
              <w:rPr>
                <w:sz w:val="22"/>
                <w:szCs w:val="22"/>
              </w:rPr>
            </w:pPr>
            <w:r w:rsidRPr="00A35D24">
              <w:rPr>
                <w:sz w:val="22"/>
                <w:szCs w:val="22"/>
              </w:rPr>
              <w:t>50.0%</w:t>
            </w:r>
          </w:p>
        </w:tc>
        <w:tc>
          <w:tcPr>
            <w:tcW w:w="657" w:type="pct"/>
            <w:vAlign w:val="bottom"/>
          </w:tcPr>
          <w:p w:rsidR="00A35D24" w:rsidRPr="00A35D24" w:rsidRDefault="00A35D24" w:rsidP="00C62499">
            <w:pPr>
              <w:spacing w:line="240" w:lineRule="auto"/>
              <w:ind w:firstLine="0"/>
              <w:jc w:val="right"/>
              <w:rPr>
                <w:sz w:val="22"/>
                <w:szCs w:val="22"/>
              </w:rPr>
            </w:pPr>
            <w:r w:rsidRPr="00A35D24">
              <w:rPr>
                <w:sz w:val="22"/>
                <w:szCs w:val="22"/>
              </w:rPr>
              <w:t>85.7</w:t>
            </w:r>
          </w:p>
        </w:tc>
      </w:tr>
      <w:tr w:rsidR="00A35D24" w:rsidRPr="00A35D24" w:rsidTr="00A35D24">
        <w:tc>
          <w:tcPr>
            <w:tcW w:w="1108" w:type="pct"/>
            <w:vAlign w:val="bottom"/>
          </w:tcPr>
          <w:p w:rsidR="00A35D24" w:rsidRPr="00A35D24" w:rsidRDefault="00A35D24" w:rsidP="00C62499">
            <w:pPr>
              <w:spacing w:line="240" w:lineRule="auto"/>
              <w:ind w:firstLine="0"/>
              <w:rPr>
                <w:b/>
                <w:bCs/>
                <w:sz w:val="22"/>
                <w:szCs w:val="22"/>
              </w:rPr>
            </w:pPr>
          </w:p>
        </w:tc>
        <w:tc>
          <w:tcPr>
            <w:tcW w:w="1031" w:type="pct"/>
            <w:vAlign w:val="bottom"/>
          </w:tcPr>
          <w:p w:rsidR="00A35D24" w:rsidRPr="00A35D24" w:rsidRDefault="00A35D24" w:rsidP="00C62499">
            <w:pPr>
              <w:spacing w:line="240" w:lineRule="auto"/>
              <w:ind w:firstLine="0"/>
              <w:rPr>
                <w:sz w:val="22"/>
                <w:szCs w:val="22"/>
              </w:rPr>
            </w:pPr>
          </w:p>
        </w:tc>
        <w:tc>
          <w:tcPr>
            <w:tcW w:w="311" w:type="pct"/>
            <w:vAlign w:val="bottom"/>
          </w:tcPr>
          <w:p w:rsidR="00A35D24" w:rsidRPr="00A35D24" w:rsidRDefault="00A35D24" w:rsidP="00C62499">
            <w:pPr>
              <w:spacing w:line="240" w:lineRule="auto"/>
              <w:ind w:firstLine="0"/>
              <w:rPr>
                <w:sz w:val="22"/>
                <w:szCs w:val="22"/>
              </w:rPr>
            </w:pPr>
          </w:p>
        </w:tc>
        <w:tc>
          <w:tcPr>
            <w:tcW w:w="641" w:type="pct"/>
            <w:vAlign w:val="bottom"/>
          </w:tcPr>
          <w:p w:rsidR="00A35D24" w:rsidRPr="00A35D24" w:rsidRDefault="00A35D24" w:rsidP="00C62499">
            <w:pPr>
              <w:spacing w:line="240" w:lineRule="auto"/>
              <w:ind w:firstLine="0"/>
              <w:rPr>
                <w:sz w:val="22"/>
                <w:szCs w:val="22"/>
              </w:rPr>
            </w:pPr>
          </w:p>
        </w:tc>
        <w:tc>
          <w:tcPr>
            <w:tcW w:w="594" w:type="pct"/>
            <w:vAlign w:val="bottom"/>
          </w:tcPr>
          <w:p w:rsidR="00A35D24" w:rsidRPr="00A35D24" w:rsidRDefault="00A35D24" w:rsidP="00C62499">
            <w:pPr>
              <w:spacing w:line="240" w:lineRule="auto"/>
              <w:ind w:firstLine="0"/>
              <w:rPr>
                <w:sz w:val="22"/>
                <w:szCs w:val="22"/>
              </w:rPr>
            </w:pPr>
          </w:p>
        </w:tc>
        <w:tc>
          <w:tcPr>
            <w:tcW w:w="657" w:type="pct"/>
            <w:vAlign w:val="bottom"/>
          </w:tcPr>
          <w:p w:rsidR="00A35D24" w:rsidRPr="00A35D24" w:rsidRDefault="00A35D24" w:rsidP="00C62499">
            <w:pPr>
              <w:spacing w:line="240" w:lineRule="auto"/>
              <w:ind w:firstLine="0"/>
              <w:rPr>
                <w:sz w:val="22"/>
                <w:szCs w:val="22"/>
              </w:rPr>
            </w:pPr>
          </w:p>
        </w:tc>
        <w:tc>
          <w:tcPr>
            <w:tcW w:w="657" w:type="pct"/>
            <w:vAlign w:val="bottom"/>
          </w:tcPr>
          <w:p w:rsidR="00A35D24" w:rsidRPr="00A35D24" w:rsidRDefault="00A35D24" w:rsidP="00C62499">
            <w:pPr>
              <w:spacing w:line="240" w:lineRule="auto"/>
              <w:ind w:firstLine="0"/>
              <w:rPr>
                <w:sz w:val="22"/>
                <w:szCs w:val="22"/>
              </w:rPr>
            </w:pPr>
          </w:p>
        </w:tc>
      </w:tr>
      <w:tr w:rsidR="00A35D24" w:rsidRPr="00A35D24" w:rsidTr="00A35D24">
        <w:tc>
          <w:tcPr>
            <w:tcW w:w="1108" w:type="pct"/>
            <w:vAlign w:val="bottom"/>
          </w:tcPr>
          <w:p w:rsidR="00A35D24" w:rsidRPr="00A35D24" w:rsidRDefault="00A35D24" w:rsidP="00C62499">
            <w:pPr>
              <w:spacing w:line="240" w:lineRule="auto"/>
              <w:ind w:firstLine="0"/>
              <w:rPr>
                <w:sz w:val="22"/>
                <w:szCs w:val="22"/>
              </w:rPr>
            </w:pPr>
          </w:p>
        </w:tc>
        <w:tc>
          <w:tcPr>
            <w:tcW w:w="1031" w:type="pct"/>
            <w:vAlign w:val="bottom"/>
          </w:tcPr>
          <w:p w:rsidR="00A35D24" w:rsidRPr="00A35D24" w:rsidRDefault="00A35D24" w:rsidP="00C62499">
            <w:pPr>
              <w:spacing w:line="240" w:lineRule="auto"/>
              <w:ind w:firstLine="0"/>
              <w:rPr>
                <w:sz w:val="22"/>
                <w:szCs w:val="22"/>
              </w:rPr>
            </w:pPr>
          </w:p>
        </w:tc>
        <w:tc>
          <w:tcPr>
            <w:tcW w:w="311" w:type="pct"/>
            <w:vAlign w:val="bottom"/>
          </w:tcPr>
          <w:p w:rsidR="00A35D24" w:rsidRPr="00A35D24" w:rsidRDefault="00A35D24" w:rsidP="00C62499">
            <w:pPr>
              <w:spacing w:line="240" w:lineRule="auto"/>
              <w:ind w:firstLine="0"/>
              <w:rPr>
                <w:sz w:val="22"/>
                <w:szCs w:val="22"/>
              </w:rPr>
            </w:pPr>
          </w:p>
        </w:tc>
        <w:tc>
          <w:tcPr>
            <w:tcW w:w="641" w:type="pct"/>
            <w:vAlign w:val="bottom"/>
          </w:tcPr>
          <w:p w:rsidR="00A35D24" w:rsidRPr="00A35D24" w:rsidRDefault="00A35D24" w:rsidP="00C62499">
            <w:pPr>
              <w:spacing w:line="240" w:lineRule="auto"/>
              <w:ind w:firstLine="0"/>
              <w:rPr>
                <w:sz w:val="22"/>
                <w:szCs w:val="22"/>
              </w:rPr>
            </w:pPr>
          </w:p>
        </w:tc>
        <w:tc>
          <w:tcPr>
            <w:tcW w:w="594" w:type="pct"/>
            <w:vAlign w:val="bottom"/>
          </w:tcPr>
          <w:p w:rsidR="00A35D24" w:rsidRPr="00A35D24" w:rsidRDefault="00A35D24" w:rsidP="00C62499">
            <w:pPr>
              <w:spacing w:line="240" w:lineRule="auto"/>
              <w:ind w:firstLine="0"/>
              <w:rPr>
                <w:sz w:val="22"/>
                <w:szCs w:val="22"/>
              </w:rPr>
            </w:pPr>
          </w:p>
        </w:tc>
        <w:tc>
          <w:tcPr>
            <w:tcW w:w="657" w:type="pct"/>
            <w:vAlign w:val="bottom"/>
          </w:tcPr>
          <w:p w:rsidR="00A35D24" w:rsidRPr="00A35D24" w:rsidRDefault="00A35D24" w:rsidP="00C62499">
            <w:pPr>
              <w:spacing w:line="240" w:lineRule="auto"/>
              <w:ind w:firstLine="0"/>
              <w:rPr>
                <w:sz w:val="22"/>
                <w:szCs w:val="22"/>
              </w:rPr>
            </w:pPr>
          </w:p>
        </w:tc>
        <w:tc>
          <w:tcPr>
            <w:tcW w:w="657" w:type="pct"/>
            <w:vAlign w:val="bottom"/>
          </w:tcPr>
          <w:p w:rsidR="00A35D24" w:rsidRPr="00A35D24" w:rsidRDefault="00A35D24" w:rsidP="00C62499">
            <w:pPr>
              <w:spacing w:line="240" w:lineRule="auto"/>
              <w:ind w:firstLine="0"/>
              <w:rPr>
                <w:sz w:val="22"/>
                <w:szCs w:val="22"/>
              </w:rPr>
            </w:pPr>
          </w:p>
        </w:tc>
      </w:tr>
      <w:tr w:rsidR="00A35D24" w:rsidRPr="00A35D24" w:rsidTr="00A35D24">
        <w:tc>
          <w:tcPr>
            <w:tcW w:w="1108" w:type="pct"/>
            <w:vAlign w:val="bottom"/>
          </w:tcPr>
          <w:p w:rsidR="00A35D24" w:rsidRPr="00A35D24" w:rsidRDefault="00A35D24" w:rsidP="00C62499">
            <w:pPr>
              <w:spacing w:line="240" w:lineRule="auto"/>
              <w:ind w:firstLine="0"/>
              <w:rPr>
                <w:sz w:val="22"/>
                <w:szCs w:val="22"/>
              </w:rPr>
            </w:pPr>
            <w:r w:rsidRPr="00A35D24">
              <w:rPr>
                <w:sz w:val="22"/>
                <w:szCs w:val="22"/>
              </w:rPr>
              <w:t>Rural</w:t>
            </w:r>
          </w:p>
        </w:tc>
        <w:tc>
          <w:tcPr>
            <w:tcW w:w="1031" w:type="pct"/>
            <w:vAlign w:val="bottom"/>
          </w:tcPr>
          <w:p w:rsidR="00A35D24" w:rsidRPr="00A35D24" w:rsidRDefault="00A35D24" w:rsidP="00C62499">
            <w:pPr>
              <w:spacing w:line="240" w:lineRule="auto"/>
              <w:ind w:firstLine="0"/>
              <w:rPr>
                <w:sz w:val="22"/>
                <w:szCs w:val="22"/>
              </w:rPr>
            </w:pPr>
            <w:r w:rsidRPr="00A35D24">
              <w:rPr>
                <w:sz w:val="22"/>
                <w:szCs w:val="22"/>
              </w:rPr>
              <w:t>Yes</w:t>
            </w:r>
          </w:p>
        </w:tc>
        <w:tc>
          <w:tcPr>
            <w:tcW w:w="311" w:type="pct"/>
            <w:vAlign w:val="bottom"/>
          </w:tcPr>
          <w:p w:rsidR="00A35D24" w:rsidRPr="00A35D24" w:rsidRDefault="00A35D24" w:rsidP="00C62499">
            <w:pPr>
              <w:spacing w:line="240" w:lineRule="auto"/>
              <w:ind w:firstLine="0"/>
              <w:rPr>
                <w:sz w:val="22"/>
                <w:szCs w:val="22"/>
              </w:rPr>
            </w:pPr>
          </w:p>
        </w:tc>
        <w:tc>
          <w:tcPr>
            <w:tcW w:w="641" w:type="pct"/>
            <w:vAlign w:val="bottom"/>
          </w:tcPr>
          <w:p w:rsidR="00A35D24" w:rsidRPr="00A35D24" w:rsidRDefault="00A35D24" w:rsidP="00C62499">
            <w:pPr>
              <w:spacing w:line="240" w:lineRule="auto"/>
              <w:ind w:firstLine="0"/>
              <w:jc w:val="right"/>
              <w:rPr>
                <w:sz w:val="22"/>
                <w:szCs w:val="22"/>
              </w:rPr>
            </w:pPr>
            <w:r w:rsidRPr="00A35D24">
              <w:rPr>
                <w:sz w:val="22"/>
                <w:szCs w:val="22"/>
              </w:rPr>
              <w:t>10</w:t>
            </w:r>
          </w:p>
        </w:tc>
        <w:tc>
          <w:tcPr>
            <w:tcW w:w="594" w:type="pct"/>
            <w:vAlign w:val="bottom"/>
          </w:tcPr>
          <w:p w:rsidR="00A35D24" w:rsidRPr="00A35D24" w:rsidRDefault="00A35D24" w:rsidP="00C62499">
            <w:pPr>
              <w:spacing w:line="240" w:lineRule="auto"/>
              <w:ind w:firstLine="0"/>
              <w:jc w:val="right"/>
              <w:rPr>
                <w:sz w:val="22"/>
                <w:szCs w:val="22"/>
              </w:rPr>
            </w:pPr>
            <w:r w:rsidRPr="00A35D24">
              <w:rPr>
                <w:sz w:val="22"/>
                <w:szCs w:val="22"/>
              </w:rPr>
              <w:t>1</w:t>
            </w:r>
          </w:p>
        </w:tc>
        <w:tc>
          <w:tcPr>
            <w:tcW w:w="657" w:type="pct"/>
            <w:vAlign w:val="bottom"/>
          </w:tcPr>
          <w:p w:rsidR="00A35D24" w:rsidRPr="00A35D24" w:rsidRDefault="00A35D24" w:rsidP="00C62499">
            <w:pPr>
              <w:spacing w:line="240" w:lineRule="auto"/>
              <w:ind w:firstLine="0"/>
              <w:jc w:val="right"/>
              <w:rPr>
                <w:sz w:val="22"/>
                <w:szCs w:val="22"/>
              </w:rPr>
            </w:pPr>
            <w:r w:rsidRPr="00A35D24">
              <w:rPr>
                <w:sz w:val="22"/>
                <w:szCs w:val="22"/>
              </w:rPr>
              <w:t>0</w:t>
            </w:r>
          </w:p>
        </w:tc>
        <w:tc>
          <w:tcPr>
            <w:tcW w:w="657" w:type="pct"/>
            <w:vAlign w:val="bottom"/>
          </w:tcPr>
          <w:p w:rsidR="00A35D24" w:rsidRPr="00A35D24" w:rsidRDefault="00A35D24" w:rsidP="00C62499">
            <w:pPr>
              <w:spacing w:line="240" w:lineRule="auto"/>
              <w:ind w:firstLine="0"/>
              <w:jc w:val="right"/>
              <w:rPr>
                <w:sz w:val="22"/>
                <w:szCs w:val="22"/>
              </w:rPr>
            </w:pPr>
            <w:r w:rsidRPr="00A35D24">
              <w:rPr>
                <w:sz w:val="22"/>
                <w:szCs w:val="22"/>
              </w:rPr>
              <w:t>0</w:t>
            </w:r>
          </w:p>
        </w:tc>
      </w:tr>
      <w:tr w:rsidR="00A35D24" w:rsidRPr="00A35D24" w:rsidTr="00A35D24">
        <w:tc>
          <w:tcPr>
            <w:tcW w:w="1108" w:type="pct"/>
            <w:vAlign w:val="bottom"/>
          </w:tcPr>
          <w:p w:rsidR="00A35D24" w:rsidRPr="00A35D24" w:rsidRDefault="00A35D24" w:rsidP="00C62499">
            <w:pPr>
              <w:spacing w:line="240" w:lineRule="auto"/>
              <w:ind w:firstLine="0"/>
              <w:rPr>
                <w:b/>
                <w:bCs/>
                <w:sz w:val="22"/>
                <w:szCs w:val="22"/>
              </w:rPr>
            </w:pPr>
          </w:p>
        </w:tc>
        <w:tc>
          <w:tcPr>
            <w:tcW w:w="1031" w:type="pct"/>
            <w:vAlign w:val="bottom"/>
          </w:tcPr>
          <w:p w:rsidR="00A35D24" w:rsidRPr="00A35D24" w:rsidRDefault="00A35D24" w:rsidP="00C62499">
            <w:pPr>
              <w:spacing w:line="240" w:lineRule="auto"/>
              <w:ind w:firstLine="0"/>
              <w:rPr>
                <w:sz w:val="22"/>
                <w:szCs w:val="22"/>
              </w:rPr>
            </w:pPr>
          </w:p>
        </w:tc>
        <w:tc>
          <w:tcPr>
            <w:tcW w:w="311" w:type="pct"/>
            <w:vAlign w:val="bottom"/>
          </w:tcPr>
          <w:p w:rsidR="00A35D24" w:rsidRPr="00A35D24" w:rsidRDefault="00A35D24" w:rsidP="00C62499">
            <w:pPr>
              <w:spacing w:line="240" w:lineRule="auto"/>
              <w:ind w:firstLine="0"/>
              <w:jc w:val="right"/>
              <w:rPr>
                <w:sz w:val="22"/>
                <w:szCs w:val="22"/>
              </w:rPr>
            </w:pPr>
            <w:r w:rsidRPr="00A35D24">
              <w:rPr>
                <w:sz w:val="22"/>
                <w:szCs w:val="22"/>
              </w:rPr>
              <w:t>%</w:t>
            </w:r>
          </w:p>
        </w:tc>
        <w:tc>
          <w:tcPr>
            <w:tcW w:w="641" w:type="pct"/>
            <w:vAlign w:val="bottom"/>
          </w:tcPr>
          <w:p w:rsidR="00A35D24" w:rsidRPr="00A35D24" w:rsidRDefault="00A35D24" w:rsidP="00C62499">
            <w:pPr>
              <w:spacing w:line="240" w:lineRule="auto"/>
              <w:ind w:firstLine="0"/>
              <w:jc w:val="right"/>
              <w:rPr>
                <w:sz w:val="22"/>
                <w:szCs w:val="22"/>
              </w:rPr>
            </w:pPr>
            <w:r w:rsidRPr="00A35D24">
              <w:rPr>
                <w:sz w:val="22"/>
                <w:szCs w:val="22"/>
              </w:rPr>
              <w:t>27.8%</w:t>
            </w:r>
          </w:p>
        </w:tc>
        <w:tc>
          <w:tcPr>
            <w:tcW w:w="594" w:type="pct"/>
            <w:vAlign w:val="bottom"/>
          </w:tcPr>
          <w:p w:rsidR="00A35D24" w:rsidRPr="00A35D24" w:rsidRDefault="00A35D24" w:rsidP="00C62499">
            <w:pPr>
              <w:spacing w:line="240" w:lineRule="auto"/>
              <w:ind w:firstLine="0"/>
              <w:jc w:val="right"/>
              <w:rPr>
                <w:sz w:val="22"/>
                <w:szCs w:val="22"/>
              </w:rPr>
            </w:pPr>
            <w:r w:rsidRPr="00A35D24">
              <w:rPr>
                <w:sz w:val="22"/>
                <w:szCs w:val="22"/>
              </w:rPr>
              <w:t>100.0%</w:t>
            </w:r>
          </w:p>
        </w:tc>
        <w:tc>
          <w:tcPr>
            <w:tcW w:w="657" w:type="pct"/>
            <w:vAlign w:val="bottom"/>
          </w:tcPr>
          <w:p w:rsidR="00A35D24" w:rsidRPr="00A35D24" w:rsidRDefault="00A35D24" w:rsidP="00C62499">
            <w:pPr>
              <w:spacing w:line="240" w:lineRule="auto"/>
              <w:ind w:firstLine="0"/>
              <w:jc w:val="right"/>
              <w:rPr>
                <w:sz w:val="22"/>
                <w:szCs w:val="22"/>
              </w:rPr>
            </w:pPr>
            <w:r w:rsidRPr="00A35D24">
              <w:rPr>
                <w:sz w:val="22"/>
                <w:szCs w:val="22"/>
              </w:rPr>
              <w:t>0.0%</w:t>
            </w:r>
          </w:p>
        </w:tc>
        <w:tc>
          <w:tcPr>
            <w:tcW w:w="657" w:type="pct"/>
            <w:vAlign w:val="bottom"/>
          </w:tcPr>
          <w:p w:rsidR="00A35D24" w:rsidRPr="00A35D24" w:rsidRDefault="00A35D24" w:rsidP="00C62499">
            <w:pPr>
              <w:spacing w:line="240" w:lineRule="auto"/>
              <w:ind w:firstLine="0"/>
              <w:jc w:val="right"/>
              <w:rPr>
                <w:sz w:val="22"/>
                <w:szCs w:val="22"/>
              </w:rPr>
            </w:pPr>
            <w:r w:rsidRPr="00A35D24">
              <w:rPr>
                <w:sz w:val="22"/>
                <w:szCs w:val="22"/>
              </w:rPr>
              <w:t>0.0%</w:t>
            </w:r>
          </w:p>
        </w:tc>
      </w:tr>
      <w:tr w:rsidR="00A35D24" w:rsidRPr="00A35D24" w:rsidTr="00A35D24">
        <w:tc>
          <w:tcPr>
            <w:tcW w:w="1108" w:type="pct"/>
            <w:vAlign w:val="bottom"/>
          </w:tcPr>
          <w:p w:rsidR="00A35D24" w:rsidRPr="00A35D24" w:rsidRDefault="00A35D24" w:rsidP="00C62499">
            <w:pPr>
              <w:spacing w:line="240" w:lineRule="auto"/>
              <w:ind w:firstLine="0"/>
              <w:rPr>
                <w:sz w:val="22"/>
                <w:szCs w:val="22"/>
              </w:rPr>
            </w:pPr>
          </w:p>
        </w:tc>
        <w:tc>
          <w:tcPr>
            <w:tcW w:w="1031" w:type="pct"/>
            <w:vAlign w:val="bottom"/>
          </w:tcPr>
          <w:p w:rsidR="00A35D24" w:rsidRPr="00A35D24" w:rsidRDefault="00A35D24" w:rsidP="00C62499">
            <w:pPr>
              <w:spacing w:line="240" w:lineRule="auto"/>
              <w:ind w:firstLine="0"/>
              <w:rPr>
                <w:sz w:val="22"/>
                <w:szCs w:val="22"/>
              </w:rPr>
            </w:pPr>
          </w:p>
        </w:tc>
        <w:tc>
          <w:tcPr>
            <w:tcW w:w="311" w:type="pct"/>
            <w:vAlign w:val="bottom"/>
          </w:tcPr>
          <w:p w:rsidR="00A35D24" w:rsidRPr="00A35D24" w:rsidRDefault="00A35D24" w:rsidP="00C62499">
            <w:pPr>
              <w:spacing w:line="240" w:lineRule="auto"/>
              <w:ind w:firstLine="0"/>
              <w:rPr>
                <w:sz w:val="22"/>
                <w:szCs w:val="22"/>
              </w:rPr>
            </w:pPr>
          </w:p>
        </w:tc>
        <w:tc>
          <w:tcPr>
            <w:tcW w:w="641" w:type="pct"/>
            <w:vAlign w:val="bottom"/>
          </w:tcPr>
          <w:p w:rsidR="00A35D24" w:rsidRPr="00A35D24" w:rsidRDefault="00A35D24" w:rsidP="00C62499">
            <w:pPr>
              <w:spacing w:line="240" w:lineRule="auto"/>
              <w:ind w:firstLine="0"/>
              <w:rPr>
                <w:sz w:val="22"/>
                <w:szCs w:val="22"/>
              </w:rPr>
            </w:pPr>
          </w:p>
        </w:tc>
        <w:tc>
          <w:tcPr>
            <w:tcW w:w="594" w:type="pct"/>
            <w:vAlign w:val="bottom"/>
          </w:tcPr>
          <w:p w:rsidR="00A35D24" w:rsidRPr="00A35D24" w:rsidRDefault="00A35D24" w:rsidP="00C62499">
            <w:pPr>
              <w:spacing w:line="240" w:lineRule="auto"/>
              <w:ind w:firstLine="0"/>
              <w:rPr>
                <w:sz w:val="22"/>
                <w:szCs w:val="22"/>
              </w:rPr>
            </w:pPr>
          </w:p>
        </w:tc>
        <w:tc>
          <w:tcPr>
            <w:tcW w:w="657" w:type="pct"/>
            <w:vAlign w:val="bottom"/>
          </w:tcPr>
          <w:p w:rsidR="00A35D24" w:rsidRPr="00A35D24" w:rsidRDefault="00A35D24" w:rsidP="00C62499">
            <w:pPr>
              <w:spacing w:line="240" w:lineRule="auto"/>
              <w:ind w:firstLine="0"/>
              <w:rPr>
                <w:sz w:val="22"/>
                <w:szCs w:val="22"/>
              </w:rPr>
            </w:pPr>
          </w:p>
        </w:tc>
        <w:tc>
          <w:tcPr>
            <w:tcW w:w="657" w:type="pct"/>
            <w:vAlign w:val="bottom"/>
          </w:tcPr>
          <w:p w:rsidR="00A35D24" w:rsidRPr="00A35D24" w:rsidRDefault="00A35D24" w:rsidP="00C62499">
            <w:pPr>
              <w:spacing w:line="240" w:lineRule="auto"/>
              <w:ind w:firstLine="0"/>
              <w:rPr>
                <w:sz w:val="22"/>
                <w:szCs w:val="22"/>
              </w:rPr>
            </w:pPr>
          </w:p>
        </w:tc>
      </w:tr>
      <w:tr w:rsidR="00A35D24" w:rsidRPr="00A35D24" w:rsidTr="00A35D24">
        <w:tc>
          <w:tcPr>
            <w:tcW w:w="1108" w:type="pct"/>
            <w:vAlign w:val="bottom"/>
          </w:tcPr>
          <w:p w:rsidR="00A35D24" w:rsidRPr="00A35D24" w:rsidRDefault="00A35D24" w:rsidP="00C62499">
            <w:pPr>
              <w:spacing w:line="240" w:lineRule="auto"/>
              <w:ind w:firstLine="0"/>
              <w:rPr>
                <w:sz w:val="22"/>
                <w:szCs w:val="22"/>
              </w:rPr>
            </w:pPr>
          </w:p>
        </w:tc>
        <w:tc>
          <w:tcPr>
            <w:tcW w:w="1031" w:type="pct"/>
            <w:vAlign w:val="bottom"/>
          </w:tcPr>
          <w:p w:rsidR="00A35D24" w:rsidRPr="00A35D24" w:rsidRDefault="00A35D24" w:rsidP="00C62499">
            <w:pPr>
              <w:spacing w:line="240" w:lineRule="auto"/>
              <w:ind w:firstLine="0"/>
              <w:rPr>
                <w:sz w:val="22"/>
                <w:szCs w:val="22"/>
              </w:rPr>
            </w:pPr>
            <w:r w:rsidRPr="00A35D24">
              <w:rPr>
                <w:sz w:val="22"/>
                <w:szCs w:val="22"/>
              </w:rPr>
              <w:t>No</w:t>
            </w:r>
          </w:p>
        </w:tc>
        <w:tc>
          <w:tcPr>
            <w:tcW w:w="311" w:type="pct"/>
            <w:vAlign w:val="bottom"/>
          </w:tcPr>
          <w:p w:rsidR="00A35D24" w:rsidRPr="00A35D24" w:rsidRDefault="00A35D24" w:rsidP="00C62499">
            <w:pPr>
              <w:spacing w:line="240" w:lineRule="auto"/>
              <w:ind w:firstLine="0"/>
              <w:jc w:val="right"/>
              <w:rPr>
                <w:sz w:val="22"/>
                <w:szCs w:val="22"/>
              </w:rPr>
            </w:pPr>
          </w:p>
        </w:tc>
        <w:tc>
          <w:tcPr>
            <w:tcW w:w="641" w:type="pct"/>
            <w:vAlign w:val="bottom"/>
          </w:tcPr>
          <w:p w:rsidR="00A35D24" w:rsidRPr="00A35D24" w:rsidRDefault="00A35D24" w:rsidP="00C62499">
            <w:pPr>
              <w:spacing w:line="240" w:lineRule="auto"/>
              <w:ind w:firstLine="0"/>
              <w:jc w:val="right"/>
              <w:rPr>
                <w:sz w:val="22"/>
                <w:szCs w:val="22"/>
              </w:rPr>
            </w:pPr>
            <w:r w:rsidRPr="00A35D24">
              <w:rPr>
                <w:sz w:val="22"/>
                <w:szCs w:val="22"/>
              </w:rPr>
              <w:t>26</w:t>
            </w:r>
          </w:p>
        </w:tc>
        <w:tc>
          <w:tcPr>
            <w:tcW w:w="594" w:type="pct"/>
            <w:vAlign w:val="bottom"/>
          </w:tcPr>
          <w:p w:rsidR="00A35D24" w:rsidRPr="00A35D24" w:rsidRDefault="00A35D24" w:rsidP="00C62499">
            <w:pPr>
              <w:spacing w:line="240" w:lineRule="auto"/>
              <w:ind w:firstLine="0"/>
              <w:jc w:val="right"/>
              <w:rPr>
                <w:sz w:val="22"/>
                <w:szCs w:val="22"/>
              </w:rPr>
            </w:pPr>
            <w:r w:rsidRPr="00A35D24">
              <w:rPr>
                <w:sz w:val="22"/>
                <w:szCs w:val="22"/>
              </w:rPr>
              <w:t>0</w:t>
            </w:r>
          </w:p>
        </w:tc>
        <w:tc>
          <w:tcPr>
            <w:tcW w:w="657" w:type="pct"/>
            <w:vAlign w:val="bottom"/>
          </w:tcPr>
          <w:p w:rsidR="00A35D24" w:rsidRPr="00A35D24" w:rsidRDefault="00A35D24" w:rsidP="00C62499">
            <w:pPr>
              <w:spacing w:line="240" w:lineRule="auto"/>
              <w:ind w:firstLine="0"/>
              <w:jc w:val="right"/>
              <w:rPr>
                <w:sz w:val="22"/>
                <w:szCs w:val="22"/>
              </w:rPr>
            </w:pPr>
            <w:r w:rsidRPr="00A35D24">
              <w:rPr>
                <w:sz w:val="22"/>
                <w:szCs w:val="22"/>
              </w:rPr>
              <w:t>3</w:t>
            </w:r>
          </w:p>
        </w:tc>
        <w:tc>
          <w:tcPr>
            <w:tcW w:w="657" w:type="pct"/>
            <w:vAlign w:val="bottom"/>
          </w:tcPr>
          <w:p w:rsidR="00A35D24" w:rsidRPr="00A35D24" w:rsidRDefault="00A35D24" w:rsidP="00C62499">
            <w:pPr>
              <w:spacing w:line="240" w:lineRule="auto"/>
              <w:ind w:firstLine="0"/>
              <w:jc w:val="right"/>
              <w:rPr>
                <w:sz w:val="22"/>
                <w:szCs w:val="22"/>
              </w:rPr>
            </w:pPr>
            <w:r w:rsidRPr="00A35D24">
              <w:rPr>
                <w:sz w:val="22"/>
                <w:szCs w:val="22"/>
              </w:rPr>
              <w:t>1</w:t>
            </w:r>
          </w:p>
        </w:tc>
      </w:tr>
      <w:tr w:rsidR="00A35D24" w:rsidRPr="00A35D24" w:rsidTr="00A35D24">
        <w:tc>
          <w:tcPr>
            <w:tcW w:w="1108" w:type="pct"/>
            <w:vAlign w:val="bottom"/>
          </w:tcPr>
          <w:p w:rsidR="00A35D24" w:rsidRPr="00A35D24" w:rsidRDefault="00A35D24" w:rsidP="00C62499">
            <w:pPr>
              <w:spacing w:line="240" w:lineRule="auto"/>
              <w:ind w:firstLine="0"/>
              <w:rPr>
                <w:sz w:val="22"/>
                <w:szCs w:val="22"/>
              </w:rPr>
            </w:pPr>
          </w:p>
        </w:tc>
        <w:tc>
          <w:tcPr>
            <w:tcW w:w="1031" w:type="pct"/>
            <w:vAlign w:val="bottom"/>
          </w:tcPr>
          <w:p w:rsidR="00A35D24" w:rsidRPr="00A35D24" w:rsidRDefault="00A35D24" w:rsidP="00C62499">
            <w:pPr>
              <w:spacing w:line="240" w:lineRule="auto"/>
              <w:ind w:firstLine="0"/>
              <w:rPr>
                <w:sz w:val="22"/>
                <w:szCs w:val="22"/>
              </w:rPr>
            </w:pPr>
          </w:p>
        </w:tc>
        <w:tc>
          <w:tcPr>
            <w:tcW w:w="311" w:type="pct"/>
            <w:vAlign w:val="bottom"/>
          </w:tcPr>
          <w:p w:rsidR="00A35D24" w:rsidRPr="00A35D24" w:rsidRDefault="00A35D24" w:rsidP="00C62499">
            <w:pPr>
              <w:spacing w:line="240" w:lineRule="auto"/>
              <w:ind w:firstLine="0"/>
              <w:jc w:val="right"/>
              <w:rPr>
                <w:sz w:val="22"/>
                <w:szCs w:val="22"/>
              </w:rPr>
            </w:pPr>
            <w:r w:rsidRPr="00A35D24">
              <w:rPr>
                <w:sz w:val="22"/>
                <w:szCs w:val="22"/>
              </w:rPr>
              <w:t>%</w:t>
            </w:r>
          </w:p>
        </w:tc>
        <w:tc>
          <w:tcPr>
            <w:tcW w:w="641" w:type="pct"/>
            <w:vAlign w:val="bottom"/>
          </w:tcPr>
          <w:p w:rsidR="00A35D24" w:rsidRPr="00A35D24" w:rsidRDefault="00A35D24" w:rsidP="00C62499">
            <w:pPr>
              <w:spacing w:line="240" w:lineRule="auto"/>
              <w:ind w:firstLine="0"/>
              <w:jc w:val="right"/>
              <w:rPr>
                <w:sz w:val="22"/>
                <w:szCs w:val="22"/>
              </w:rPr>
            </w:pPr>
            <w:r w:rsidRPr="00A35D24">
              <w:rPr>
                <w:sz w:val="22"/>
                <w:szCs w:val="22"/>
              </w:rPr>
              <w:t>72.20%</w:t>
            </w:r>
          </w:p>
        </w:tc>
        <w:tc>
          <w:tcPr>
            <w:tcW w:w="594" w:type="pct"/>
            <w:vAlign w:val="bottom"/>
          </w:tcPr>
          <w:p w:rsidR="00A35D24" w:rsidRPr="00A35D24" w:rsidRDefault="00A35D24" w:rsidP="00C62499">
            <w:pPr>
              <w:spacing w:line="240" w:lineRule="auto"/>
              <w:ind w:firstLine="0"/>
              <w:jc w:val="right"/>
              <w:rPr>
                <w:sz w:val="22"/>
                <w:szCs w:val="22"/>
              </w:rPr>
            </w:pPr>
            <w:r w:rsidRPr="00A35D24">
              <w:rPr>
                <w:sz w:val="22"/>
                <w:szCs w:val="22"/>
              </w:rPr>
              <w:t>0.00%</w:t>
            </w:r>
          </w:p>
        </w:tc>
        <w:tc>
          <w:tcPr>
            <w:tcW w:w="657" w:type="pct"/>
            <w:vAlign w:val="bottom"/>
          </w:tcPr>
          <w:p w:rsidR="00A35D24" w:rsidRPr="00A35D24" w:rsidRDefault="00A35D24" w:rsidP="00C62499">
            <w:pPr>
              <w:spacing w:line="240" w:lineRule="auto"/>
              <w:ind w:firstLine="0"/>
              <w:jc w:val="right"/>
              <w:rPr>
                <w:sz w:val="22"/>
                <w:szCs w:val="22"/>
              </w:rPr>
            </w:pPr>
            <w:r w:rsidRPr="00A35D24">
              <w:rPr>
                <w:sz w:val="22"/>
                <w:szCs w:val="22"/>
              </w:rPr>
              <w:t>100.00%</w:t>
            </w:r>
          </w:p>
        </w:tc>
        <w:tc>
          <w:tcPr>
            <w:tcW w:w="657" w:type="pct"/>
            <w:vAlign w:val="bottom"/>
          </w:tcPr>
          <w:p w:rsidR="00A35D24" w:rsidRPr="00A35D24" w:rsidRDefault="00A35D24" w:rsidP="00C62499">
            <w:pPr>
              <w:spacing w:line="240" w:lineRule="auto"/>
              <w:ind w:firstLine="0"/>
              <w:jc w:val="right"/>
              <w:rPr>
                <w:sz w:val="22"/>
                <w:szCs w:val="22"/>
              </w:rPr>
            </w:pPr>
            <w:r w:rsidRPr="00A35D24">
              <w:rPr>
                <w:sz w:val="22"/>
                <w:szCs w:val="22"/>
              </w:rPr>
              <w:t>100.00%</w:t>
            </w:r>
          </w:p>
        </w:tc>
      </w:tr>
      <w:tr w:rsidR="00A35D24" w:rsidRPr="00A35D24" w:rsidTr="00A35D24">
        <w:tc>
          <w:tcPr>
            <w:tcW w:w="1108" w:type="pct"/>
            <w:vAlign w:val="bottom"/>
          </w:tcPr>
          <w:p w:rsidR="00A35D24" w:rsidRPr="00A35D24" w:rsidRDefault="00A35D24" w:rsidP="00C62499">
            <w:pPr>
              <w:spacing w:line="240" w:lineRule="auto"/>
              <w:ind w:firstLine="0"/>
              <w:rPr>
                <w:sz w:val="22"/>
                <w:szCs w:val="22"/>
              </w:rPr>
            </w:pPr>
          </w:p>
        </w:tc>
        <w:tc>
          <w:tcPr>
            <w:tcW w:w="1031" w:type="pct"/>
            <w:vAlign w:val="bottom"/>
          </w:tcPr>
          <w:p w:rsidR="00A35D24" w:rsidRPr="00A35D24" w:rsidRDefault="00A35D24" w:rsidP="00C62499">
            <w:pPr>
              <w:spacing w:line="240" w:lineRule="auto"/>
              <w:ind w:firstLine="0"/>
              <w:rPr>
                <w:sz w:val="22"/>
                <w:szCs w:val="22"/>
              </w:rPr>
            </w:pPr>
          </w:p>
        </w:tc>
        <w:tc>
          <w:tcPr>
            <w:tcW w:w="311" w:type="pct"/>
            <w:vAlign w:val="bottom"/>
          </w:tcPr>
          <w:p w:rsidR="00A35D24" w:rsidRPr="00A35D24" w:rsidRDefault="00A35D24" w:rsidP="00C62499">
            <w:pPr>
              <w:spacing w:line="240" w:lineRule="auto"/>
              <w:ind w:firstLine="0"/>
              <w:rPr>
                <w:sz w:val="22"/>
                <w:szCs w:val="22"/>
              </w:rPr>
            </w:pPr>
          </w:p>
        </w:tc>
        <w:tc>
          <w:tcPr>
            <w:tcW w:w="641" w:type="pct"/>
            <w:vAlign w:val="bottom"/>
          </w:tcPr>
          <w:p w:rsidR="00A35D24" w:rsidRPr="00A35D24" w:rsidRDefault="00A35D24" w:rsidP="00C62499">
            <w:pPr>
              <w:spacing w:line="240" w:lineRule="auto"/>
              <w:ind w:firstLine="0"/>
              <w:rPr>
                <w:sz w:val="22"/>
                <w:szCs w:val="22"/>
              </w:rPr>
            </w:pPr>
          </w:p>
        </w:tc>
        <w:tc>
          <w:tcPr>
            <w:tcW w:w="594" w:type="pct"/>
            <w:vAlign w:val="bottom"/>
          </w:tcPr>
          <w:p w:rsidR="00A35D24" w:rsidRPr="00A35D24" w:rsidRDefault="00A35D24" w:rsidP="00C62499">
            <w:pPr>
              <w:spacing w:line="240" w:lineRule="auto"/>
              <w:ind w:firstLine="0"/>
              <w:rPr>
                <w:sz w:val="22"/>
                <w:szCs w:val="22"/>
              </w:rPr>
            </w:pPr>
          </w:p>
        </w:tc>
        <w:tc>
          <w:tcPr>
            <w:tcW w:w="657" w:type="pct"/>
            <w:vAlign w:val="bottom"/>
          </w:tcPr>
          <w:p w:rsidR="00A35D24" w:rsidRPr="00A35D24" w:rsidRDefault="00A35D24" w:rsidP="00C62499">
            <w:pPr>
              <w:spacing w:line="240" w:lineRule="auto"/>
              <w:ind w:firstLine="0"/>
              <w:rPr>
                <w:sz w:val="22"/>
                <w:szCs w:val="22"/>
              </w:rPr>
            </w:pPr>
          </w:p>
        </w:tc>
        <w:tc>
          <w:tcPr>
            <w:tcW w:w="657" w:type="pct"/>
            <w:vAlign w:val="bottom"/>
          </w:tcPr>
          <w:p w:rsidR="00A35D24" w:rsidRPr="00A35D24" w:rsidRDefault="00A35D24" w:rsidP="00C62499">
            <w:pPr>
              <w:spacing w:line="240" w:lineRule="auto"/>
              <w:ind w:firstLine="0"/>
              <w:rPr>
                <w:sz w:val="22"/>
                <w:szCs w:val="22"/>
              </w:rPr>
            </w:pPr>
          </w:p>
        </w:tc>
      </w:tr>
      <w:tr w:rsidR="00A35D24" w:rsidRPr="00A35D24" w:rsidTr="00A35D24">
        <w:trPr>
          <w:trHeight w:val="490"/>
        </w:trPr>
        <w:tc>
          <w:tcPr>
            <w:tcW w:w="1108" w:type="pct"/>
            <w:tcBorders>
              <w:bottom w:val="nil"/>
            </w:tcBorders>
            <w:vAlign w:val="bottom"/>
          </w:tcPr>
          <w:p w:rsidR="00A35D24" w:rsidRPr="00A35D24" w:rsidRDefault="00A35D24" w:rsidP="00C62499">
            <w:pPr>
              <w:spacing w:line="240" w:lineRule="auto"/>
              <w:ind w:firstLine="0"/>
              <w:rPr>
                <w:b/>
                <w:bCs/>
                <w:sz w:val="22"/>
                <w:szCs w:val="22"/>
              </w:rPr>
            </w:pPr>
          </w:p>
        </w:tc>
        <w:tc>
          <w:tcPr>
            <w:tcW w:w="1031" w:type="pct"/>
            <w:tcBorders>
              <w:bottom w:val="nil"/>
            </w:tcBorders>
            <w:vAlign w:val="bottom"/>
          </w:tcPr>
          <w:p w:rsidR="00A35D24" w:rsidRPr="00A35D24" w:rsidRDefault="00A35D24" w:rsidP="00C62499">
            <w:pPr>
              <w:spacing w:line="240" w:lineRule="auto"/>
              <w:ind w:firstLine="0"/>
              <w:rPr>
                <w:sz w:val="22"/>
                <w:szCs w:val="22"/>
              </w:rPr>
            </w:pPr>
          </w:p>
        </w:tc>
        <w:tc>
          <w:tcPr>
            <w:tcW w:w="311" w:type="pct"/>
            <w:tcBorders>
              <w:bottom w:val="nil"/>
            </w:tcBorders>
            <w:vAlign w:val="bottom"/>
          </w:tcPr>
          <w:p w:rsidR="00A35D24" w:rsidRPr="00A35D24" w:rsidRDefault="00A35D24" w:rsidP="00C62499">
            <w:pPr>
              <w:spacing w:line="240" w:lineRule="auto"/>
              <w:ind w:firstLine="0"/>
              <w:rPr>
                <w:sz w:val="22"/>
                <w:szCs w:val="22"/>
              </w:rPr>
            </w:pPr>
          </w:p>
        </w:tc>
        <w:tc>
          <w:tcPr>
            <w:tcW w:w="641" w:type="pct"/>
            <w:tcBorders>
              <w:bottom w:val="nil"/>
            </w:tcBorders>
            <w:vAlign w:val="bottom"/>
          </w:tcPr>
          <w:p w:rsidR="00A35D24" w:rsidRPr="00A35D24" w:rsidRDefault="00A35D24" w:rsidP="00C62499">
            <w:pPr>
              <w:spacing w:line="240" w:lineRule="auto"/>
              <w:ind w:firstLine="0"/>
              <w:jc w:val="right"/>
              <w:rPr>
                <w:sz w:val="22"/>
                <w:szCs w:val="22"/>
              </w:rPr>
            </w:pPr>
          </w:p>
        </w:tc>
        <w:tc>
          <w:tcPr>
            <w:tcW w:w="594" w:type="pct"/>
            <w:tcBorders>
              <w:bottom w:val="nil"/>
            </w:tcBorders>
            <w:vAlign w:val="bottom"/>
          </w:tcPr>
          <w:p w:rsidR="00A35D24" w:rsidRPr="00A35D24" w:rsidRDefault="00A35D24" w:rsidP="00C62499">
            <w:pPr>
              <w:spacing w:line="240" w:lineRule="auto"/>
              <w:ind w:firstLine="0"/>
              <w:jc w:val="right"/>
              <w:rPr>
                <w:sz w:val="22"/>
                <w:szCs w:val="22"/>
              </w:rPr>
            </w:pPr>
          </w:p>
        </w:tc>
        <w:tc>
          <w:tcPr>
            <w:tcW w:w="657" w:type="pct"/>
            <w:tcBorders>
              <w:bottom w:val="nil"/>
            </w:tcBorders>
            <w:vAlign w:val="bottom"/>
          </w:tcPr>
          <w:p w:rsidR="00A35D24" w:rsidRPr="00A35D24" w:rsidRDefault="00A35D24" w:rsidP="00C62499">
            <w:pPr>
              <w:spacing w:line="240" w:lineRule="auto"/>
              <w:ind w:firstLine="0"/>
              <w:jc w:val="right"/>
              <w:rPr>
                <w:sz w:val="22"/>
                <w:szCs w:val="22"/>
              </w:rPr>
            </w:pPr>
          </w:p>
        </w:tc>
        <w:tc>
          <w:tcPr>
            <w:tcW w:w="657" w:type="pct"/>
            <w:tcBorders>
              <w:bottom w:val="nil"/>
            </w:tcBorders>
            <w:vAlign w:val="bottom"/>
          </w:tcPr>
          <w:p w:rsidR="00A35D24" w:rsidRPr="00A35D24" w:rsidRDefault="00A35D24" w:rsidP="00C62499">
            <w:pPr>
              <w:spacing w:line="240" w:lineRule="auto"/>
              <w:ind w:firstLine="0"/>
              <w:jc w:val="right"/>
              <w:rPr>
                <w:sz w:val="22"/>
                <w:szCs w:val="22"/>
              </w:rPr>
            </w:pPr>
          </w:p>
        </w:tc>
      </w:tr>
      <w:tr w:rsidR="00A35D24" w:rsidRPr="00A35D24" w:rsidTr="00A35D24">
        <w:tc>
          <w:tcPr>
            <w:tcW w:w="1108" w:type="pct"/>
            <w:vAlign w:val="bottom"/>
          </w:tcPr>
          <w:p w:rsidR="00A35D24" w:rsidRPr="00A35D24" w:rsidRDefault="00A35D24" w:rsidP="00C62499">
            <w:pPr>
              <w:spacing w:line="240" w:lineRule="auto"/>
              <w:ind w:firstLine="0"/>
              <w:rPr>
                <w:b/>
                <w:bCs/>
                <w:sz w:val="22"/>
                <w:szCs w:val="22"/>
              </w:rPr>
            </w:pPr>
            <w:r w:rsidRPr="00A35D24">
              <w:rPr>
                <w:b/>
                <w:bCs/>
                <w:sz w:val="22"/>
                <w:szCs w:val="22"/>
              </w:rPr>
              <w:t>Wave 11</w:t>
            </w:r>
          </w:p>
        </w:tc>
        <w:tc>
          <w:tcPr>
            <w:tcW w:w="1031" w:type="pct"/>
            <w:vAlign w:val="bottom"/>
          </w:tcPr>
          <w:p w:rsidR="00A35D24" w:rsidRPr="00A35D24" w:rsidRDefault="00A35D24" w:rsidP="00C62499">
            <w:pPr>
              <w:spacing w:line="240" w:lineRule="auto"/>
              <w:ind w:firstLine="0"/>
              <w:rPr>
                <w:sz w:val="22"/>
                <w:szCs w:val="22"/>
              </w:rPr>
            </w:pPr>
          </w:p>
        </w:tc>
        <w:tc>
          <w:tcPr>
            <w:tcW w:w="311" w:type="pct"/>
            <w:vAlign w:val="bottom"/>
          </w:tcPr>
          <w:p w:rsidR="00A35D24" w:rsidRPr="00A35D24" w:rsidRDefault="00A35D24" w:rsidP="00C62499">
            <w:pPr>
              <w:spacing w:line="240" w:lineRule="auto"/>
              <w:ind w:firstLine="0"/>
              <w:rPr>
                <w:sz w:val="22"/>
                <w:szCs w:val="22"/>
              </w:rPr>
            </w:pPr>
          </w:p>
        </w:tc>
        <w:tc>
          <w:tcPr>
            <w:tcW w:w="641" w:type="pct"/>
            <w:vAlign w:val="bottom"/>
          </w:tcPr>
          <w:p w:rsidR="00A35D24" w:rsidRPr="00A35D24" w:rsidRDefault="00A35D24" w:rsidP="00C62499">
            <w:pPr>
              <w:spacing w:line="240" w:lineRule="auto"/>
              <w:ind w:firstLine="0"/>
              <w:jc w:val="right"/>
              <w:rPr>
                <w:sz w:val="22"/>
                <w:szCs w:val="22"/>
              </w:rPr>
            </w:pPr>
          </w:p>
        </w:tc>
        <w:tc>
          <w:tcPr>
            <w:tcW w:w="594" w:type="pct"/>
            <w:vAlign w:val="bottom"/>
          </w:tcPr>
          <w:p w:rsidR="00A35D24" w:rsidRPr="00A35D24" w:rsidRDefault="00A35D24" w:rsidP="00C62499">
            <w:pPr>
              <w:spacing w:line="240" w:lineRule="auto"/>
              <w:ind w:firstLine="0"/>
              <w:jc w:val="right"/>
              <w:rPr>
                <w:sz w:val="22"/>
                <w:szCs w:val="22"/>
              </w:rPr>
            </w:pPr>
          </w:p>
        </w:tc>
        <w:tc>
          <w:tcPr>
            <w:tcW w:w="657" w:type="pct"/>
            <w:vAlign w:val="bottom"/>
          </w:tcPr>
          <w:p w:rsidR="00A35D24" w:rsidRPr="00A35D24" w:rsidRDefault="00A35D24" w:rsidP="00C62499">
            <w:pPr>
              <w:spacing w:line="240" w:lineRule="auto"/>
              <w:ind w:firstLine="0"/>
              <w:jc w:val="right"/>
              <w:rPr>
                <w:sz w:val="22"/>
                <w:szCs w:val="22"/>
              </w:rPr>
            </w:pPr>
          </w:p>
        </w:tc>
        <w:tc>
          <w:tcPr>
            <w:tcW w:w="657" w:type="pct"/>
            <w:vAlign w:val="bottom"/>
          </w:tcPr>
          <w:p w:rsidR="00A35D24" w:rsidRPr="00A35D24" w:rsidRDefault="00A35D24" w:rsidP="00C62499">
            <w:pPr>
              <w:spacing w:line="240" w:lineRule="auto"/>
              <w:ind w:firstLine="0"/>
              <w:jc w:val="right"/>
              <w:rPr>
                <w:sz w:val="22"/>
                <w:szCs w:val="22"/>
              </w:rPr>
            </w:pPr>
          </w:p>
        </w:tc>
      </w:tr>
      <w:tr w:rsidR="00A35D24" w:rsidRPr="00A35D24" w:rsidTr="00A35D24">
        <w:tc>
          <w:tcPr>
            <w:tcW w:w="1108" w:type="pct"/>
            <w:vAlign w:val="bottom"/>
          </w:tcPr>
          <w:p w:rsidR="00A35D24" w:rsidRPr="00A35D24" w:rsidRDefault="00A35D24" w:rsidP="00C62499">
            <w:pPr>
              <w:spacing w:line="240" w:lineRule="auto"/>
              <w:ind w:firstLine="0"/>
              <w:rPr>
                <w:b/>
                <w:bCs/>
                <w:sz w:val="22"/>
                <w:szCs w:val="22"/>
              </w:rPr>
            </w:pPr>
            <w:r w:rsidRPr="00A35D24">
              <w:rPr>
                <w:b/>
                <w:bCs/>
                <w:sz w:val="22"/>
                <w:szCs w:val="22"/>
              </w:rPr>
              <w:t>Urban</w:t>
            </w:r>
          </w:p>
        </w:tc>
        <w:tc>
          <w:tcPr>
            <w:tcW w:w="1031" w:type="pct"/>
            <w:vAlign w:val="bottom"/>
          </w:tcPr>
          <w:p w:rsidR="00A35D24" w:rsidRPr="00A35D24" w:rsidRDefault="00A35D24" w:rsidP="00C62499">
            <w:pPr>
              <w:spacing w:line="240" w:lineRule="auto"/>
              <w:ind w:firstLine="0"/>
              <w:rPr>
                <w:sz w:val="22"/>
                <w:szCs w:val="22"/>
              </w:rPr>
            </w:pPr>
            <w:r w:rsidRPr="00A35D24">
              <w:rPr>
                <w:sz w:val="22"/>
                <w:szCs w:val="22"/>
              </w:rPr>
              <w:t>Yes</w:t>
            </w:r>
          </w:p>
        </w:tc>
        <w:tc>
          <w:tcPr>
            <w:tcW w:w="311" w:type="pct"/>
            <w:vAlign w:val="bottom"/>
          </w:tcPr>
          <w:p w:rsidR="00A35D24" w:rsidRPr="00A35D24" w:rsidRDefault="00A35D24" w:rsidP="00C62499">
            <w:pPr>
              <w:spacing w:line="240" w:lineRule="auto"/>
              <w:ind w:firstLine="0"/>
              <w:rPr>
                <w:sz w:val="22"/>
                <w:szCs w:val="22"/>
              </w:rPr>
            </w:pPr>
          </w:p>
        </w:tc>
        <w:tc>
          <w:tcPr>
            <w:tcW w:w="641" w:type="pct"/>
            <w:vAlign w:val="bottom"/>
          </w:tcPr>
          <w:p w:rsidR="00A35D24" w:rsidRPr="00A35D24" w:rsidRDefault="00A35D24" w:rsidP="00C62499">
            <w:pPr>
              <w:spacing w:line="240" w:lineRule="auto"/>
              <w:ind w:firstLine="0"/>
              <w:jc w:val="right"/>
              <w:rPr>
                <w:sz w:val="22"/>
                <w:szCs w:val="22"/>
              </w:rPr>
            </w:pPr>
            <w:r w:rsidRPr="00A35D24">
              <w:rPr>
                <w:sz w:val="22"/>
                <w:szCs w:val="22"/>
              </w:rPr>
              <w:t>119</w:t>
            </w:r>
          </w:p>
        </w:tc>
        <w:tc>
          <w:tcPr>
            <w:tcW w:w="594" w:type="pct"/>
            <w:vAlign w:val="bottom"/>
          </w:tcPr>
          <w:p w:rsidR="00A35D24" w:rsidRPr="00A35D24" w:rsidRDefault="00A35D24" w:rsidP="00C62499">
            <w:pPr>
              <w:spacing w:line="240" w:lineRule="auto"/>
              <w:ind w:firstLine="0"/>
              <w:jc w:val="right"/>
              <w:rPr>
                <w:sz w:val="22"/>
                <w:szCs w:val="22"/>
              </w:rPr>
            </w:pPr>
            <w:r w:rsidRPr="00A35D24">
              <w:rPr>
                <w:sz w:val="22"/>
                <w:szCs w:val="22"/>
              </w:rPr>
              <w:t>16</w:t>
            </w:r>
          </w:p>
        </w:tc>
        <w:tc>
          <w:tcPr>
            <w:tcW w:w="657" w:type="pct"/>
            <w:vAlign w:val="bottom"/>
          </w:tcPr>
          <w:p w:rsidR="00A35D24" w:rsidRPr="00A35D24" w:rsidRDefault="00A35D24" w:rsidP="00C62499">
            <w:pPr>
              <w:spacing w:line="240" w:lineRule="auto"/>
              <w:ind w:firstLine="0"/>
              <w:jc w:val="right"/>
              <w:rPr>
                <w:sz w:val="22"/>
                <w:szCs w:val="22"/>
              </w:rPr>
            </w:pPr>
            <w:r w:rsidRPr="00A35D24">
              <w:rPr>
                <w:sz w:val="22"/>
                <w:szCs w:val="22"/>
              </w:rPr>
              <w:t>4</w:t>
            </w:r>
          </w:p>
        </w:tc>
        <w:tc>
          <w:tcPr>
            <w:tcW w:w="657" w:type="pct"/>
            <w:vAlign w:val="bottom"/>
          </w:tcPr>
          <w:p w:rsidR="00A35D24" w:rsidRPr="00A35D24" w:rsidRDefault="00A35D24" w:rsidP="00C62499">
            <w:pPr>
              <w:spacing w:line="240" w:lineRule="auto"/>
              <w:ind w:firstLine="0"/>
              <w:jc w:val="right"/>
              <w:rPr>
                <w:sz w:val="22"/>
                <w:szCs w:val="22"/>
              </w:rPr>
            </w:pPr>
            <w:r w:rsidRPr="00A35D24">
              <w:rPr>
                <w:sz w:val="22"/>
                <w:szCs w:val="22"/>
              </w:rPr>
              <w:t>5</w:t>
            </w:r>
          </w:p>
        </w:tc>
      </w:tr>
      <w:tr w:rsidR="00A35D24" w:rsidRPr="00A35D24" w:rsidTr="00A35D24">
        <w:tc>
          <w:tcPr>
            <w:tcW w:w="1108" w:type="pct"/>
            <w:vAlign w:val="bottom"/>
          </w:tcPr>
          <w:p w:rsidR="00A35D24" w:rsidRPr="00A35D24" w:rsidRDefault="00A35D24" w:rsidP="00C62499">
            <w:pPr>
              <w:spacing w:line="240" w:lineRule="auto"/>
              <w:ind w:firstLine="0"/>
              <w:rPr>
                <w:b/>
                <w:bCs/>
                <w:sz w:val="22"/>
                <w:szCs w:val="22"/>
              </w:rPr>
            </w:pPr>
          </w:p>
        </w:tc>
        <w:tc>
          <w:tcPr>
            <w:tcW w:w="1031" w:type="pct"/>
            <w:vAlign w:val="bottom"/>
          </w:tcPr>
          <w:p w:rsidR="00A35D24" w:rsidRPr="00A35D24" w:rsidRDefault="00A35D24" w:rsidP="00C62499">
            <w:pPr>
              <w:spacing w:line="240" w:lineRule="auto"/>
              <w:ind w:firstLine="0"/>
              <w:rPr>
                <w:sz w:val="22"/>
                <w:szCs w:val="22"/>
              </w:rPr>
            </w:pPr>
          </w:p>
        </w:tc>
        <w:tc>
          <w:tcPr>
            <w:tcW w:w="311" w:type="pct"/>
            <w:vAlign w:val="bottom"/>
          </w:tcPr>
          <w:p w:rsidR="00A35D24" w:rsidRPr="00A35D24" w:rsidRDefault="00A35D24" w:rsidP="00C62499">
            <w:pPr>
              <w:spacing w:line="240" w:lineRule="auto"/>
              <w:ind w:firstLine="0"/>
              <w:jc w:val="right"/>
              <w:rPr>
                <w:sz w:val="22"/>
                <w:szCs w:val="22"/>
              </w:rPr>
            </w:pPr>
            <w:r w:rsidRPr="00A35D24">
              <w:rPr>
                <w:sz w:val="22"/>
                <w:szCs w:val="22"/>
              </w:rPr>
              <w:t>%</w:t>
            </w:r>
          </w:p>
        </w:tc>
        <w:tc>
          <w:tcPr>
            <w:tcW w:w="641" w:type="pct"/>
            <w:vAlign w:val="bottom"/>
          </w:tcPr>
          <w:p w:rsidR="00A35D24" w:rsidRPr="00A35D24" w:rsidRDefault="00A35D24" w:rsidP="00C62499">
            <w:pPr>
              <w:spacing w:line="240" w:lineRule="auto"/>
              <w:ind w:firstLine="0"/>
              <w:jc w:val="right"/>
              <w:rPr>
                <w:sz w:val="22"/>
                <w:szCs w:val="22"/>
              </w:rPr>
            </w:pPr>
            <w:r w:rsidRPr="00A35D24">
              <w:rPr>
                <w:sz w:val="22"/>
                <w:szCs w:val="22"/>
              </w:rPr>
              <w:t>49.4%</w:t>
            </w:r>
          </w:p>
        </w:tc>
        <w:tc>
          <w:tcPr>
            <w:tcW w:w="594" w:type="pct"/>
            <w:vAlign w:val="bottom"/>
          </w:tcPr>
          <w:p w:rsidR="00A35D24" w:rsidRPr="00A35D24" w:rsidRDefault="00A35D24" w:rsidP="00C62499">
            <w:pPr>
              <w:spacing w:line="240" w:lineRule="auto"/>
              <w:ind w:firstLine="0"/>
              <w:jc w:val="right"/>
              <w:rPr>
                <w:sz w:val="22"/>
                <w:szCs w:val="22"/>
              </w:rPr>
            </w:pPr>
            <w:r w:rsidRPr="00A35D24">
              <w:rPr>
                <w:sz w:val="22"/>
                <w:szCs w:val="22"/>
              </w:rPr>
              <w:t>47.1%</w:t>
            </w:r>
          </w:p>
        </w:tc>
        <w:tc>
          <w:tcPr>
            <w:tcW w:w="657" w:type="pct"/>
            <w:vAlign w:val="bottom"/>
          </w:tcPr>
          <w:p w:rsidR="00A35D24" w:rsidRPr="00A35D24" w:rsidRDefault="00A35D24" w:rsidP="00C62499">
            <w:pPr>
              <w:spacing w:line="240" w:lineRule="auto"/>
              <w:ind w:firstLine="0"/>
              <w:jc w:val="right"/>
              <w:rPr>
                <w:sz w:val="22"/>
                <w:szCs w:val="22"/>
              </w:rPr>
            </w:pPr>
            <w:r w:rsidRPr="00A35D24">
              <w:rPr>
                <w:sz w:val="22"/>
                <w:szCs w:val="22"/>
              </w:rPr>
              <w:t>57.1%</w:t>
            </w:r>
          </w:p>
        </w:tc>
        <w:tc>
          <w:tcPr>
            <w:tcW w:w="657" w:type="pct"/>
            <w:vAlign w:val="bottom"/>
          </w:tcPr>
          <w:p w:rsidR="00A35D24" w:rsidRPr="00A35D24" w:rsidRDefault="00A35D24" w:rsidP="00C62499">
            <w:pPr>
              <w:spacing w:line="240" w:lineRule="auto"/>
              <w:ind w:firstLine="0"/>
              <w:jc w:val="right"/>
              <w:rPr>
                <w:sz w:val="22"/>
                <w:szCs w:val="22"/>
              </w:rPr>
            </w:pPr>
            <w:r w:rsidRPr="00A35D24">
              <w:rPr>
                <w:sz w:val="22"/>
                <w:szCs w:val="22"/>
              </w:rPr>
              <w:t>62.5%</w:t>
            </w:r>
          </w:p>
        </w:tc>
      </w:tr>
      <w:tr w:rsidR="00A35D24" w:rsidRPr="00A35D24" w:rsidTr="00A35D24">
        <w:tc>
          <w:tcPr>
            <w:tcW w:w="1108" w:type="pct"/>
            <w:vAlign w:val="bottom"/>
          </w:tcPr>
          <w:p w:rsidR="00A35D24" w:rsidRPr="00A35D24" w:rsidRDefault="00A35D24" w:rsidP="00C62499">
            <w:pPr>
              <w:spacing w:line="240" w:lineRule="auto"/>
              <w:ind w:firstLine="0"/>
              <w:rPr>
                <w:b/>
                <w:bCs/>
                <w:sz w:val="22"/>
                <w:szCs w:val="22"/>
              </w:rPr>
            </w:pPr>
          </w:p>
        </w:tc>
        <w:tc>
          <w:tcPr>
            <w:tcW w:w="1031" w:type="pct"/>
            <w:vAlign w:val="bottom"/>
          </w:tcPr>
          <w:p w:rsidR="00A35D24" w:rsidRPr="00A35D24" w:rsidRDefault="00A35D24" w:rsidP="00C62499">
            <w:pPr>
              <w:spacing w:line="240" w:lineRule="auto"/>
              <w:ind w:firstLine="0"/>
              <w:rPr>
                <w:sz w:val="22"/>
                <w:szCs w:val="22"/>
              </w:rPr>
            </w:pPr>
          </w:p>
        </w:tc>
        <w:tc>
          <w:tcPr>
            <w:tcW w:w="311" w:type="pct"/>
            <w:vAlign w:val="bottom"/>
          </w:tcPr>
          <w:p w:rsidR="00A35D24" w:rsidRPr="00A35D24" w:rsidRDefault="00A35D24" w:rsidP="00C62499">
            <w:pPr>
              <w:spacing w:line="240" w:lineRule="auto"/>
              <w:ind w:firstLine="0"/>
              <w:rPr>
                <w:sz w:val="22"/>
                <w:szCs w:val="22"/>
              </w:rPr>
            </w:pPr>
          </w:p>
        </w:tc>
        <w:tc>
          <w:tcPr>
            <w:tcW w:w="641" w:type="pct"/>
            <w:vAlign w:val="bottom"/>
          </w:tcPr>
          <w:p w:rsidR="00A35D24" w:rsidRPr="00A35D24" w:rsidRDefault="00A35D24" w:rsidP="00C62499">
            <w:pPr>
              <w:spacing w:line="240" w:lineRule="auto"/>
              <w:ind w:firstLine="0"/>
              <w:rPr>
                <w:sz w:val="22"/>
                <w:szCs w:val="22"/>
              </w:rPr>
            </w:pPr>
          </w:p>
        </w:tc>
        <w:tc>
          <w:tcPr>
            <w:tcW w:w="594" w:type="pct"/>
            <w:vAlign w:val="bottom"/>
          </w:tcPr>
          <w:p w:rsidR="00A35D24" w:rsidRPr="00A35D24" w:rsidRDefault="00A35D24" w:rsidP="00C62499">
            <w:pPr>
              <w:spacing w:line="240" w:lineRule="auto"/>
              <w:ind w:firstLine="0"/>
              <w:rPr>
                <w:sz w:val="22"/>
                <w:szCs w:val="22"/>
              </w:rPr>
            </w:pPr>
          </w:p>
        </w:tc>
        <w:tc>
          <w:tcPr>
            <w:tcW w:w="657" w:type="pct"/>
            <w:vAlign w:val="bottom"/>
          </w:tcPr>
          <w:p w:rsidR="00A35D24" w:rsidRPr="00A35D24" w:rsidRDefault="00A35D24" w:rsidP="00C62499">
            <w:pPr>
              <w:spacing w:line="240" w:lineRule="auto"/>
              <w:ind w:firstLine="0"/>
              <w:rPr>
                <w:sz w:val="22"/>
                <w:szCs w:val="22"/>
              </w:rPr>
            </w:pPr>
          </w:p>
        </w:tc>
        <w:tc>
          <w:tcPr>
            <w:tcW w:w="657" w:type="pct"/>
            <w:vAlign w:val="bottom"/>
          </w:tcPr>
          <w:p w:rsidR="00A35D24" w:rsidRPr="00A35D24" w:rsidRDefault="00A35D24" w:rsidP="00C62499">
            <w:pPr>
              <w:spacing w:line="240" w:lineRule="auto"/>
              <w:ind w:firstLine="0"/>
              <w:rPr>
                <w:sz w:val="22"/>
                <w:szCs w:val="22"/>
              </w:rPr>
            </w:pPr>
          </w:p>
        </w:tc>
      </w:tr>
      <w:tr w:rsidR="00A35D24" w:rsidRPr="00A35D24" w:rsidTr="00A35D24">
        <w:tc>
          <w:tcPr>
            <w:tcW w:w="1108" w:type="pct"/>
            <w:vAlign w:val="bottom"/>
          </w:tcPr>
          <w:p w:rsidR="00A35D24" w:rsidRPr="00A35D24" w:rsidRDefault="00A35D24" w:rsidP="00C62499">
            <w:pPr>
              <w:spacing w:line="240" w:lineRule="auto"/>
              <w:ind w:firstLine="0"/>
              <w:rPr>
                <w:b/>
                <w:bCs/>
                <w:sz w:val="22"/>
                <w:szCs w:val="22"/>
              </w:rPr>
            </w:pPr>
          </w:p>
        </w:tc>
        <w:tc>
          <w:tcPr>
            <w:tcW w:w="1031" w:type="pct"/>
            <w:vAlign w:val="bottom"/>
          </w:tcPr>
          <w:p w:rsidR="00A35D24" w:rsidRPr="00A35D24" w:rsidRDefault="00A35D24" w:rsidP="00C62499">
            <w:pPr>
              <w:spacing w:line="240" w:lineRule="auto"/>
              <w:ind w:firstLine="0"/>
              <w:rPr>
                <w:sz w:val="22"/>
                <w:szCs w:val="22"/>
              </w:rPr>
            </w:pPr>
            <w:r w:rsidRPr="00A35D24">
              <w:rPr>
                <w:sz w:val="22"/>
                <w:szCs w:val="22"/>
              </w:rPr>
              <w:t>No</w:t>
            </w:r>
          </w:p>
        </w:tc>
        <w:tc>
          <w:tcPr>
            <w:tcW w:w="311" w:type="pct"/>
            <w:vAlign w:val="bottom"/>
          </w:tcPr>
          <w:p w:rsidR="00A35D24" w:rsidRPr="00A35D24" w:rsidRDefault="00A35D24" w:rsidP="00C62499">
            <w:pPr>
              <w:spacing w:line="240" w:lineRule="auto"/>
              <w:ind w:firstLine="0"/>
              <w:jc w:val="right"/>
              <w:rPr>
                <w:sz w:val="22"/>
                <w:szCs w:val="22"/>
              </w:rPr>
            </w:pPr>
          </w:p>
        </w:tc>
        <w:tc>
          <w:tcPr>
            <w:tcW w:w="641" w:type="pct"/>
            <w:vAlign w:val="bottom"/>
          </w:tcPr>
          <w:p w:rsidR="00A35D24" w:rsidRPr="00A35D24" w:rsidRDefault="00A35D24" w:rsidP="00C62499">
            <w:pPr>
              <w:spacing w:line="240" w:lineRule="auto"/>
              <w:ind w:firstLine="0"/>
              <w:jc w:val="right"/>
              <w:rPr>
                <w:sz w:val="22"/>
                <w:szCs w:val="22"/>
              </w:rPr>
            </w:pPr>
            <w:r w:rsidRPr="00A35D24">
              <w:rPr>
                <w:sz w:val="22"/>
                <w:szCs w:val="22"/>
              </w:rPr>
              <w:t>122</w:t>
            </w:r>
          </w:p>
        </w:tc>
        <w:tc>
          <w:tcPr>
            <w:tcW w:w="594" w:type="pct"/>
            <w:vAlign w:val="bottom"/>
          </w:tcPr>
          <w:p w:rsidR="00A35D24" w:rsidRPr="00A35D24" w:rsidRDefault="00A35D24" w:rsidP="00C62499">
            <w:pPr>
              <w:spacing w:line="240" w:lineRule="auto"/>
              <w:ind w:firstLine="0"/>
              <w:jc w:val="right"/>
              <w:rPr>
                <w:sz w:val="22"/>
                <w:szCs w:val="22"/>
              </w:rPr>
            </w:pPr>
            <w:r w:rsidRPr="00A35D24">
              <w:rPr>
                <w:sz w:val="22"/>
                <w:szCs w:val="22"/>
              </w:rPr>
              <w:t>18</w:t>
            </w:r>
          </w:p>
        </w:tc>
        <w:tc>
          <w:tcPr>
            <w:tcW w:w="657" w:type="pct"/>
            <w:vAlign w:val="bottom"/>
          </w:tcPr>
          <w:p w:rsidR="00A35D24" w:rsidRPr="00A35D24" w:rsidRDefault="00A35D24" w:rsidP="00C62499">
            <w:pPr>
              <w:spacing w:line="240" w:lineRule="auto"/>
              <w:ind w:firstLine="0"/>
              <w:jc w:val="right"/>
              <w:rPr>
                <w:sz w:val="22"/>
                <w:szCs w:val="22"/>
              </w:rPr>
            </w:pPr>
            <w:r w:rsidRPr="00A35D24">
              <w:rPr>
                <w:sz w:val="22"/>
                <w:szCs w:val="22"/>
              </w:rPr>
              <w:t>3</w:t>
            </w:r>
          </w:p>
        </w:tc>
        <w:tc>
          <w:tcPr>
            <w:tcW w:w="657" w:type="pct"/>
            <w:vAlign w:val="bottom"/>
          </w:tcPr>
          <w:p w:rsidR="00A35D24" w:rsidRPr="00A35D24" w:rsidRDefault="00A35D24" w:rsidP="00C62499">
            <w:pPr>
              <w:spacing w:line="240" w:lineRule="auto"/>
              <w:ind w:firstLine="0"/>
              <w:jc w:val="right"/>
              <w:rPr>
                <w:sz w:val="22"/>
                <w:szCs w:val="22"/>
              </w:rPr>
            </w:pPr>
            <w:r w:rsidRPr="00A35D24">
              <w:rPr>
                <w:sz w:val="22"/>
                <w:szCs w:val="22"/>
              </w:rPr>
              <w:t>3</w:t>
            </w:r>
          </w:p>
        </w:tc>
      </w:tr>
      <w:tr w:rsidR="00A35D24" w:rsidRPr="00A35D24" w:rsidTr="00A35D24">
        <w:tc>
          <w:tcPr>
            <w:tcW w:w="1108" w:type="pct"/>
            <w:vAlign w:val="bottom"/>
          </w:tcPr>
          <w:p w:rsidR="00A35D24" w:rsidRPr="00A35D24" w:rsidRDefault="00A35D24" w:rsidP="00C62499">
            <w:pPr>
              <w:spacing w:line="240" w:lineRule="auto"/>
              <w:ind w:firstLine="0"/>
              <w:rPr>
                <w:b/>
                <w:bCs/>
                <w:sz w:val="22"/>
                <w:szCs w:val="22"/>
              </w:rPr>
            </w:pPr>
          </w:p>
        </w:tc>
        <w:tc>
          <w:tcPr>
            <w:tcW w:w="1031" w:type="pct"/>
            <w:vAlign w:val="bottom"/>
          </w:tcPr>
          <w:p w:rsidR="00A35D24" w:rsidRPr="00A35D24" w:rsidRDefault="00A35D24" w:rsidP="00C62499">
            <w:pPr>
              <w:spacing w:line="240" w:lineRule="auto"/>
              <w:ind w:firstLine="0"/>
              <w:rPr>
                <w:sz w:val="22"/>
                <w:szCs w:val="22"/>
              </w:rPr>
            </w:pPr>
          </w:p>
        </w:tc>
        <w:tc>
          <w:tcPr>
            <w:tcW w:w="311" w:type="pct"/>
            <w:vAlign w:val="bottom"/>
          </w:tcPr>
          <w:p w:rsidR="00A35D24" w:rsidRPr="00A35D24" w:rsidRDefault="00A35D24" w:rsidP="00C62499">
            <w:pPr>
              <w:spacing w:line="240" w:lineRule="auto"/>
              <w:ind w:firstLine="0"/>
              <w:jc w:val="right"/>
              <w:rPr>
                <w:sz w:val="22"/>
                <w:szCs w:val="22"/>
              </w:rPr>
            </w:pPr>
            <w:r w:rsidRPr="00A35D24">
              <w:rPr>
                <w:sz w:val="22"/>
                <w:szCs w:val="22"/>
              </w:rPr>
              <w:t>%</w:t>
            </w:r>
          </w:p>
        </w:tc>
        <w:tc>
          <w:tcPr>
            <w:tcW w:w="641" w:type="pct"/>
            <w:vAlign w:val="bottom"/>
          </w:tcPr>
          <w:p w:rsidR="00A35D24" w:rsidRPr="00A35D24" w:rsidRDefault="00A35D24" w:rsidP="00C62499">
            <w:pPr>
              <w:spacing w:line="240" w:lineRule="auto"/>
              <w:ind w:firstLine="0"/>
              <w:jc w:val="right"/>
              <w:rPr>
                <w:sz w:val="22"/>
                <w:szCs w:val="22"/>
              </w:rPr>
            </w:pPr>
            <w:r w:rsidRPr="00A35D24">
              <w:rPr>
                <w:sz w:val="22"/>
                <w:szCs w:val="22"/>
              </w:rPr>
              <w:t>50.6%</w:t>
            </w:r>
          </w:p>
        </w:tc>
        <w:tc>
          <w:tcPr>
            <w:tcW w:w="594" w:type="pct"/>
            <w:vAlign w:val="bottom"/>
          </w:tcPr>
          <w:p w:rsidR="00A35D24" w:rsidRPr="00A35D24" w:rsidRDefault="00A35D24" w:rsidP="00C62499">
            <w:pPr>
              <w:spacing w:line="240" w:lineRule="auto"/>
              <w:ind w:firstLine="0"/>
              <w:jc w:val="right"/>
              <w:rPr>
                <w:sz w:val="22"/>
                <w:szCs w:val="22"/>
              </w:rPr>
            </w:pPr>
            <w:r w:rsidRPr="00A35D24">
              <w:rPr>
                <w:sz w:val="22"/>
                <w:szCs w:val="22"/>
              </w:rPr>
              <w:t>52.9%</w:t>
            </w:r>
          </w:p>
        </w:tc>
        <w:tc>
          <w:tcPr>
            <w:tcW w:w="657" w:type="pct"/>
            <w:vAlign w:val="bottom"/>
          </w:tcPr>
          <w:p w:rsidR="00A35D24" w:rsidRPr="00A35D24" w:rsidRDefault="00A35D24" w:rsidP="00C62499">
            <w:pPr>
              <w:spacing w:line="240" w:lineRule="auto"/>
              <w:ind w:firstLine="0"/>
              <w:jc w:val="right"/>
              <w:rPr>
                <w:sz w:val="22"/>
                <w:szCs w:val="22"/>
              </w:rPr>
            </w:pPr>
            <w:r w:rsidRPr="00A35D24">
              <w:rPr>
                <w:sz w:val="22"/>
                <w:szCs w:val="22"/>
              </w:rPr>
              <w:t>42.9%</w:t>
            </w:r>
          </w:p>
        </w:tc>
        <w:tc>
          <w:tcPr>
            <w:tcW w:w="657" w:type="pct"/>
            <w:vAlign w:val="bottom"/>
          </w:tcPr>
          <w:p w:rsidR="00A35D24" w:rsidRPr="00A35D24" w:rsidRDefault="00A35D24" w:rsidP="00C62499">
            <w:pPr>
              <w:spacing w:line="240" w:lineRule="auto"/>
              <w:ind w:firstLine="0"/>
              <w:jc w:val="right"/>
              <w:rPr>
                <w:sz w:val="22"/>
                <w:szCs w:val="22"/>
              </w:rPr>
            </w:pPr>
            <w:r w:rsidRPr="00A35D24">
              <w:rPr>
                <w:sz w:val="22"/>
                <w:szCs w:val="22"/>
              </w:rPr>
              <w:t>37.5%</w:t>
            </w:r>
          </w:p>
        </w:tc>
      </w:tr>
      <w:tr w:rsidR="00A35D24" w:rsidRPr="00A35D24" w:rsidTr="00A35D24">
        <w:tc>
          <w:tcPr>
            <w:tcW w:w="1108" w:type="pct"/>
            <w:vAlign w:val="bottom"/>
          </w:tcPr>
          <w:p w:rsidR="00A35D24" w:rsidRPr="00A35D24" w:rsidRDefault="00A35D24" w:rsidP="00C62499">
            <w:pPr>
              <w:spacing w:line="240" w:lineRule="auto"/>
              <w:ind w:firstLine="0"/>
              <w:rPr>
                <w:b/>
                <w:bCs/>
                <w:sz w:val="22"/>
                <w:szCs w:val="22"/>
              </w:rPr>
            </w:pPr>
          </w:p>
        </w:tc>
        <w:tc>
          <w:tcPr>
            <w:tcW w:w="1031" w:type="pct"/>
            <w:vAlign w:val="bottom"/>
          </w:tcPr>
          <w:p w:rsidR="00A35D24" w:rsidRPr="00A35D24" w:rsidRDefault="00A35D24" w:rsidP="00C62499">
            <w:pPr>
              <w:spacing w:line="240" w:lineRule="auto"/>
              <w:ind w:firstLine="0"/>
              <w:rPr>
                <w:sz w:val="22"/>
                <w:szCs w:val="22"/>
              </w:rPr>
            </w:pPr>
          </w:p>
        </w:tc>
        <w:tc>
          <w:tcPr>
            <w:tcW w:w="311" w:type="pct"/>
            <w:vAlign w:val="bottom"/>
          </w:tcPr>
          <w:p w:rsidR="00A35D24" w:rsidRPr="00A35D24" w:rsidRDefault="00A35D24" w:rsidP="00C62499">
            <w:pPr>
              <w:spacing w:line="240" w:lineRule="auto"/>
              <w:ind w:firstLine="0"/>
              <w:rPr>
                <w:sz w:val="22"/>
                <w:szCs w:val="22"/>
              </w:rPr>
            </w:pPr>
          </w:p>
        </w:tc>
        <w:tc>
          <w:tcPr>
            <w:tcW w:w="641" w:type="pct"/>
            <w:vAlign w:val="bottom"/>
          </w:tcPr>
          <w:p w:rsidR="00A35D24" w:rsidRPr="00A35D24" w:rsidRDefault="00A35D24" w:rsidP="00C62499">
            <w:pPr>
              <w:spacing w:line="240" w:lineRule="auto"/>
              <w:ind w:firstLine="0"/>
              <w:rPr>
                <w:sz w:val="22"/>
                <w:szCs w:val="22"/>
              </w:rPr>
            </w:pPr>
          </w:p>
        </w:tc>
        <w:tc>
          <w:tcPr>
            <w:tcW w:w="594" w:type="pct"/>
            <w:vAlign w:val="bottom"/>
          </w:tcPr>
          <w:p w:rsidR="00A35D24" w:rsidRPr="00A35D24" w:rsidRDefault="00A35D24" w:rsidP="00C62499">
            <w:pPr>
              <w:spacing w:line="240" w:lineRule="auto"/>
              <w:ind w:firstLine="0"/>
              <w:rPr>
                <w:sz w:val="22"/>
                <w:szCs w:val="22"/>
              </w:rPr>
            </w:pPr>
          </w:p>
        </w:tc>
        <w:tc>
          <w:tcPr>
            <w:tcW w:w="657" w:type="pct"/>
            <w:vAlign w:val="bottom"/>
          </w:tcPr>
          <w:p w:rsidR="00A35D24" w:rsidRPr="00A35D24" w:rsidRDefault="00A35D24" w:rsidP="00C62499">
            <w:pPr>
              <w:spacing w:line="240" w:lineRule="auto"/>
              <w:ind w:firstLine="0"/>
              <w:rPr>
                <w:sz w:val="22"/>
                <w:szCs w:val="22"/>
              </w:rPr>
            </w:pPr>
          </w:p>
        </w:tc>
        <w:tc>
          <w:tcPr>
            <w:tcW w:w="657" w:type="pct"/>
            <w:vAlign w:val="bottom"/>
          </w:tcPr>
          <w:p w:rsidR="00A35D24" w:rsidRPr="00A35D24" w:rsidRDefault="00A35D24" w:rsidP="00C62499">
            <w:pPr>
              <w:spacing w:line="240" w:lineRule="auto"/>
              <w:ind w:firstLine="0"/>
              <w:rPr>
                <w:sz w:val="22"/>
                <w:szCs w:val="22"/>
              </w:rPr>
            </w:pPr>
          </w:p>
        </w:tc>
      </w:tr>
      <w:tr w:rsidR="00A35D24" w:rsidRPr="00A35D24" w:rsidTr="00A35D24">
        <w:tc>
          <w:tcPr>
            <w:tcW w:w="1108" w:type="pct"/>
            <w:vAlign w:val="bottom"/>
          </w:tcPr>
          <w:p w:rsidR="00A35D24" w:rsidRPr="00A35D24" w:rsidRDefault="00A35D24" w:rsidP="00C62499">
            <w:pPr>
              <w:spacing w:line="240" w:lineRule="auto"/>
              <w:ind w:firstLine="0"/>
              <w:rPr>
                <w:sz w:val="22"/>
                <w:szCs w:val="22"/>
              </w:rPr>
            </w:pPr>
          </w:p>
        </w:tc>
        <w:tc>
          <w:tcPr>
            <w:tcW w:w="1031" w:type="pct"/>
            <w:vAlign w:val="bottom"/>
          </w:tcPr>
          <w:p w:rsidR="00A35D24" w:rsidRPr="00A35D24" w:rsidRDefault="00A35D24" w:rsidP="00C62499">
            <w:pPr>
              <w:spacing w:line="240" w:lineRule="auto"/>
              <w:ind w:firstLine="0"/>
              <w:rPr>
                <w:sz w:val="22"/>
                <w:szCs w:val="22"/>
              </w:rPr>
            </w:pPr>
          </w:p>
        </w:tc>
        <w:tc>
          <w:tcPr>
            <w:tcW w:w="311" w:type="pct"/>
            <w:vAlign w:val="bottom"/>
          </w:tcPr>
          <w:p w:rsidR="00A35D24" w:rsidRPr="00A35D24" w:rsidRDefault="00A35D24" w:rsidP="00C62499">
            <w:pPr>
              <w:spacing w:line="240" w:lineRule="auto"/>
              <w:ind w:firstLine="0"/>
              <w:rPr>
                <w:sz w:val="22"/>
                <w:szCs w:val="22"/>
              </w:rPr>
            </w:pPr>
          </w:p>
        </w:tc>
        <w:tc>
          <w:tcPr>
            <w:tcW w:w="641" w:type="pct"/>
            <w:vAlign w:val="bottom"/>
          </w:tcPr>
          <w:p w:rsidR="00A35D24" w:rsidRPr="00A35D24" w:rsidRDefault="00A35D24" w:rsidP="00C62499">
            <w:pPr>
              <w:spacing w:line="240" w:lineRule="auto"/>
              <w:ind w:firstLine="0"/>
              <w:rPr>
                <w:sz w:val="22"/>
                <w:szCs w:val="22"/>
              </w:rPr>
            </w:pPr>
          </w:p>
        </w:tc>
        <w:tc>
          <w:tcPr>
            <w:tcW w:w="594" w:type="pct"/>
            <w:vAlign w:val="bottom"/>
          </w:tcPr>
          <w:p w:rsidR="00A35D24" w:rsidRPr="00A35D24" w:rsidRDefault="00A35D24" w:rsidP="00C62499">
            <w:pPr>
              <w:spacing w:line="240" w:lineRule="auto"/>
              <w:ind w:firstLine="0"/>
              <w:rPr>
                <w:sz w:val="22"/>
                <w:szCs w:val="22"/>
              </w:rPr>
            </w:pPr>
          </w:p>
        </w:tc>
        <w:tc>
          <w:tcPr>
            <w:tcW w:w="657" w:type="pct"/>
            <w:vAlign w:val="bottom"/>
          </w:tcPr>
          <w:p w:rsidR="00A35D24" w:rsidRPr="00A35D24" w:rsidRDefault="00A35D24" w:rsidP="00C62499">
            <w:pPr>
              <w:spacing w:line="240" w:lineRule="auto"/>
              <w:ind w:firstLine="0"/>
              <w:rPr>
                <w:sz w:val="22"/>
                <w:szCs w:val="22"/>
              </w:rPr>
            </w:pPr>
          </w:p>
        </w:tc>
        <w:tc>
          <w:tcPr>
            <w:tcW w:w="657" w:type="pct"/>
            <w:vAlign w:val="bottom"/>
          </w:tcPr>
          <w:p w:rsidR="00A35D24" w:rsidRPr="00A35D24" w:rsidRDefault="00A35D24" w:rsidP="00C62499">
            <w:pPr>
              <w:spacing w:line="240" w:lineRule="auto"/>
              <w:ind w:firstLine="0"/>
              <w:rPr>
                <w:sz w:val="22"/>
                <w:szCs w:val="22"/>
              </w:rPr>
            </w:pPr>
          </w:p>
        </w:tc>
      </w:tr>
      <w:tr w:rsidR="00A35D24" w:rsidRPr="00A35D24" w:rsidTr="00A35D24">
        <w:tc>
          <w:tcPr>
            <w:tcW w:w="1108" w:type="pct"/>
            <w:vAlign w:val="bottom"/>
          </w:tcPr>
          <w:p w:rsidR="00A35D24" w:rsidRPr="00A35D24" w:rsidRDefault="00A35D24" w:rsidP="00C62499">
            <w:pPr>
              <w:spacing w:line="240" w:lineRule="auto"/>
              <w:ind w:firstLine="0"/>
              <w:rPr>
                <w:sz w:val="22"/>
                <w:szCs w:val="22"/>
              </w:rPr>
            </w:pPr>
            <w:r w:rsidRPr="00A35D24">
              <w:rPr>
                <w:sz w:val="22"/>
                <w:szCs w:val="22"/>
              </w:rPr>
              <w:t>Rural</w:t>
            </w:r>
          </w:p>
        </w:tc>
        <w:tc>
          <w:tcPr>
            <w:tcW w:w="1031" w:type="pct"/>
            <w:vAlign w:val="bottom"/>
          </w:tcPr>
          <w:p w:rsidR="00A35D24" w:rsidRPr="00A35D24" w:rsidRDefault="00A35D24" w:rsidP="00C62499">
            <w:pPr>
              <w:spacing w:line="240" w:lineRule="auto"/>
              <w:ind w:firstLine="0"/>
              <w:rPr>
                <w:sz w:val="22"/>
                <w:szCs w:val="22"/>
              </w:rPr>
            </w:pPr>
            <w:r w:rsidRPr="00A35D24">
              <w:rPr>
                <w:sz w:val="22"/>
                <w:szCs w:val="22"/>
              </w:rPr>
              <w:t>Yes</w:t>
            </w:r>
          </w:p>
        </w:tc>
        <w:tc>
          <w:tcPr>
            <w:tcW w:w="311" w:type="pct"/>
            <w:vAlign w:val="bottom"/>
          </w:tcPr>
          <w:p w:rsidR="00A35D24" w:rsidRPr="00A35D24" w:rsidRDefault="00A35D24" w:rsidP="00C62499">
            <w:pPr>
              <w:spacing w:line="240" w:lineRule="auto"/>
              <w:ind w:firstLine="0"/>
              <w:rPr>
                <w:sz w:val="22"/>
                <w:szCs w:val="22"/>
              </w:rPr>
            </w:pPr>
          </w:p>
        </w:tc>
        <w:tc>
          <w:tcPr>
            <w:tcW w:w="641" w:type="pct"/>
            <w:vAlign w:val="bottom"/>
          </w:tcPr>
          <w:p w:rsidR="00A35D24" w:rsidRPr="00A35D24" w:rsidRDefault="00A35D24" w:rsidP="00C62499">
            <w:pPr>
              <w:spacing w:line="240" w:lineRule="auto"/>
              <w:ind w:firstLine="0"/>
              <w:jc w:val="right"/>
              <w:rPr>
                <w:sz w:val="22"/>
                <w:szCs w:val="22"/>
              </w:rPr>
            </w:pPr>
            <w:r w:rsidRPr="00A35D24">
              <w:rPr>
                <w:sz w:val="22"/>
                <w:szCs w:val="22"/>
              </w:rPr>
              <w:t>17</w:t>
            </w:r>
          </w:p>
        </w:tc>
        <w:tc>
          <w:tcPr>
            <w:tcW w:w="594" w:type="pct"/>
            <w:vAlign w:val="bottom"/>
          </w:tcPr>
          <w:p w:rsidR="00A35D24" w:rsidRPr="00A35D24" w:rsidRDefault="00A35D24" w:rsidP="00C62499">
            <w:pPr>
              <w:spacing w:line="240" w:lineRule="auto"/>
              <w:ind w:firstLine="0"/>
              <w:jc w:val="right"/>
              <w:rPr>
                <w:sz w:val="22"/>
                <w:szCs w:val="22"/>
              </w:rPr>
            </w:pPr>
            <w:r w:rsidRPr="00A35D24">
              <w:rPr>
                <w:sz w:val="22"/>
                <w:szCs w:val="22"/>
              </w:rPr>
              <w:t>0</w:t>
            </w:r>
          </w:p>
        </w:tc>
        <w:tc>
          <w:tcPr>
            <w:tcW w:w="657" w:type="pct"/>
            <w:vAlign w:val="bottom"/>
          </w:tcPr>
          <w:p w:rsidR="00A35D24" w:rsidRPr="00A35D24" w:rsidRDefault="00A35D24" w:rsidP="00C62499">
            <w:pPr>
              <w:spacing w:line="240" w:lineRule="auto"/>
              <w:ind w:firstLine="0"/>
              <w:jc w:val="right"/>
              <w:rPr>
                <w:sz w:val="22"/>
                <w:szCs w:val="22"/>
              </w:rPr>
            </w:pPr>
            <w:r w:rsidRPr="00A35D24">
              <w:rPr>
                <w:sz w:val="22"/>
                <w:szCs w:val="22"/>
              </w:rPr>
              <w:t>0</w:t>
            </w:r>
          </w:p>
        </w:tc>
        <w:tc>
          <w:tcPr>
            <w:tcW w:w="657" w:type="pct"/>
            <w:vAlign w:val="bottom"/>
          </w:tcPr>
          <w:p w:rsidR="00A35D24" w:rsidRPr="00A35D24" w:rsidRDefault="00A35D24" w:rsidP="00C62499">
            <w:pPr>
              <w:spacing w:line="240" w:lineRule="auto"/>
              <w:ind w:firstLine="0"/>
              <w:rPr>
                <w:sz w:val="22"/>
                <w:szCs w:val="22"/>
              </w:rPr>
            </w:pPr>
          </w:p>
        </w:tc>
      </w:tr>
      <w:tr w:rsidR="00A35D24" w:rsidRPr="00A35D24" w:rsidTr="00A35D24">
        <w:tc>
          <w:tcPr>
            <w:tcW w:w="1108" w:type="pct"/>
            <w:vAlign w:val="bottom"/>
          </w:tcPr>
          <w:p w:rsidR="00A35D24" w:rsidRPr="00A35D24" w:rsidRDefault="00A35D24" w:rsidP="00C62499">
            <w:pPr>
              <w:spacing w:line="240" w:lineRule="auto"/>
              <w:ind w:firstLine="0"/>
              <w:rPr>
                <w:sz w:val="22"/>
                <w:szCs w:val="22"/>
              </w:rPr>
            </w:pPr>
          </w:p>
        </w:tc>
        <w:tc>
          <w:tcPr>
            <w:tcW w:w="1031" w:type="pct"/>
            <w:vAlign w:val="bottom"/>
          </w:tcPr>
          <w:p w:rsidR="00A35D24" w:rsidRPr="00A35D24" w:rsidRDefault="00A35D24" w:rsidP="00C62499">
            <w:pPr>
              <w:spacing w:line="240" w:lineRule="auto"/>
              <w:ind w:firstLine="0"/>
              <w:rPr>
                <w:sz w:val="22"/>
                <w:szCs w:val="22"/>
              </w:rPr>
            </w:pPr>
          </w:p>
        </w:tc>
        <w:tc>
          <w:tcPr>
            <w:tcW w:w="311" w:type="pct"/>
            <w:vAlign w:val="bottom"/>
          </w:tcPr>
          <w:p w:rsidR="00A35D24" w:rsidRPr="00A35D24" w:rsidRDefault="00A35D24" w:rsidP="00C62499">
            <w:pPr>
              <w:spacing w:line="240" w:lineRule="auto"/>
              <w:ind w:firstLine="0"/>
              <w:jc w:val="right"/>
              <w:rPr>
                <w:sz w:val="22"/>
                <w:szCs w:val="22"/>
              </w:rPr>
            </w:pPr>
            <w:r w:rsidRPr="00A35D24">
              <w:rPr>
                <w:sz w:val="22"/>
                <w:szCs w:val="22"/>
              </w:rPr>
              <w:t>%</w:t>
            </w:r>
          </w:p>
        </w:tc>
        <w:tc>
          <w:tcPr>
            <w:tcW w:w="641" w:type="pct"/>
            <w:vAlign w:val="bottom"/>
          </w:tcPr>
          <w:p w:rsidR="00A35D24" w:rsidRPr="00A35D24" w:rsidRDefault="00A35D24" w:rsidP="00C62499">
            <w:pPr>
              <w:spacing w:line="240" w:lineRule="auto"/>
              <w:ind w:firstLine="0"/>
              <w:jc w:val="right"/>
              <w:rPr>
                <w:sz w:val="22"/>
                <w:szCs w:val="22"/>
              </w:rPr>
            </w:pPr>
            <w:r w:rsidRPr="00A35D24">
              <w:rPr>
                <w:sz w:val="22"/>
                <w:szCs w:val="22"/>
              </w:rPr>
              <w:t>50.0%</w:t>
            </w:r>
          </w:p>
        </w:tc>
        <w:tc>
          <w:tcPr>
            <w:tcW w:w="594" w:type="pct"/>
            <w:vAlign w:val="bottom"/>
          </w:tcPr>
          <w:p w:rsidR="00A35D24" w:rsidRPr="00A35D24" w:rsidRDefault="00A35D24" w:rsidP="00C62499">
            <w:pPr>
              <w:spacing w:line="240" w:lineRule="auto"/>
              <w:ind w:firstLine="0"/>
              <w:jc w:val="right"/>
              <w:rPr>
                <w:sz w:val="22"/>
                <w:szCs w:val="22"/>
              </w:rPr>
            </w:pPr>
            <w:r w:rsidRPr="00A35D24">
              <w:rPr>
                <w:sz w:val="22"/>
                <w:szCs w:val="22"/>
              </w:rPr>
              <w:t>0.0%</w:t>
            </w:r>
          </w:p>
        </w:tc>
        <w:tc>
          <w:tcPr>
            <w:tcW w:w="657" w:type="pct"/>
            <w:vAlign w:val="bottom"/>
          </w:tcPr>
          <w:p w:rsidR="00A35D24" w:rsidRPr="00A35D24" w:rsidRDefault="00A35D24" w:rsidP="00C62499">
            <w:pPr>
              <w:spacing w:line="240" w:lineRule="auto"/>
              <w:ind w:firstLine="0"/>
              <w:jc w:val="right"/>
              <w:rPr>
                <w:sz w:val="22"/>
                <w:szCs w:val="22"/>
              </w:rPr>
            </w:pPr>
            <w:r w:rsidRPr="00A35D24">
              <w:rPr>
                <w:sz w:val="22"/>
                <w:szCs w:val="22"/>
              </w:rPr>
              <w:t>0.0%</w:t>
            </w:r>
          </w:p>
        </w:tc>
        <w:tc>
          <w:tcPr>
            <w:tcW w:w="657" w:type="pct"/>
            <w:vAlign w:val="bottom"/>
          </w:tcPr>
          <w:p w:rsidR="00A35D24" w:rsidRPr="00A35D24" w:rsidRDefault="00A35D24" w:rsidP="00C62499">
            <w:pPr>
              <w:spacing w:line="240" w:lineRule="auto"/>
              <w:ind w:firstLine="0"/>
              <w:jc w:val="center"/>
              <w:rPr>
                <w:sz w:val="22"/>
                <w:szCs w:val="22"/>
              </w:rPr>
            </w:pPr>
            <w:r w:rsidRPr="00A35D24">
              <w:rPr>
                <w:sz w:val="22"/>
                <w:szCs w:val="22"/>
              </w:rPr>
              <w:t>----</w:t>
            </w:r>
          </w:p>
        </w:tc>
      </w:tr>
      <w:tr w:rsidR="00A35D24" w:rsidRPr="00A35D24" w:rsidTr="00A35D24">
        <w:tc>
          <w:tcPr>
            <w:tcW w:w="1108" w:type="pct"/>
            <w:vAlign w:val="bottom"/>
          </w:tcPr>
          <w:p w:rsidR="00A35D24" w:rsidRPr="00A35D24" w:rsidRDefault="00A35D24" w:rsidP="00C62499">
            <w:pPr>
              <w:spacing w:line="240" w:lineRule="auto"/>
              <w:ind w:firstLine="0"/>
              <w:rPr>
                <w:sz w:val="22"/>
                <w:szCs w:val="22"/>
              </w:rPr>
            </w:pPr>
          </w:p>
        </w:tc>
        <w:tc>
          <w:tcPr>
            <w:tcW w:w="1031" w:type="pct"/>
            <w:vAlign w:val="bottom"/>
          </w:tcPr>
          <w:p w:rsidR="00A35D24" w:rsidRPr="00A35D24" w:rsidRDefault="00A35D24" w:rsidP="00C62499">
            <w:pPr>
              <w:spacing w:line="240" w:lineRule="auto"/>
              <w:ind w:firstLine="0"/>
              <w:rPr>
                <w:sz w:val="22"/>
                <w:szCs w:val="22"/>
              </w:rPr>
            </w:pPr>
          </w:p>
        </w:tc>
        <w:tc>
          <w:tcPr>
            <w:tcW w:w="311" w:type="pct"/>
            <w:vAlign w:val="bottom"/>
          </w:tcPr>
          <w:p w:rsidR="00A35D24" w:rsidRPr="00A35D24" w:rsidRDefault="00A35D24" w:rsidP="00C62499">
            <w:pPr>
              <w:spacing w:line="240" w:lineRule="auto"/>
              <w:ind w:firstLine="0"/>
              <w:rPr>
                <w:sz w:val="22"/>
                <w:szCs w:val="22"/>
              </w:rPr>
            </w:pPr>
          </w:p>
        </w:tc>
        <w:tc>
          <w:tcPr>
            <w:tcW w:w="641" w:type="pct"/>
            <w:vAlign w:val="bottom"/>
          </w:tcPr>
          <w:p w:rsidR="00A35D24" w:rsidRPr="00A35D24" w:rsidRDefault="00A35D24" w:rsidP="00C62499">
            <w:pPr>
              <w:spacing w:line="240" w:lineRule="auto"/>
              <w:ind w:firstLine="0"/>
              <w:rPr>
                <w:sz w:val="22"/>
                <w:szCs w:val="22"/>
              </w:rPr>
            </w:pPr>
          </w:p>
        </w:tc>
        <w:tc>
          <w:tcPr>
            <w:tcW w:w="594" w:type="pct"/>
            <w:vAlign w:val="bottom"/>
          </w:tcPr>
          <w:p w:rsidR="00A35D24" w:rsidRPr="00A35D24" w:rsidRDefault="00A35D24" w:rsidP="00C62499">
            <w:pPr>
              <w:spacing w:line="240" w:lineRule="auto"/>
              <w:ind w:firstLine="0"/>
              <w:rPr>
                <w:sz w:val="22"/>
                <w:szCs w:val="22"/>
              </w:rPr>
            </w:pPr>
          </w:p>
        </w:tc>
        <w:tc>
          <w:tcPr>
            <w:tcW w:w="657" w:type="pct"/>
            <w:vAlign w:val="bottom"/>
          </w:tcPr>
          <w:p w:rsidR="00A35D24" w:rsidRPr="00A35D24" w:rsidRDefault="00A35D24" w:rsidP="00C62499">
            <w:pPr>
              <w:spacing w:line="240" w:lineRule="auto"/>
              <w:ind w:firstLine="0"/>
              <w:rPr>
                <w:sz w:val="22"/>
                <w:szCs w:val="22"/>
              </w:rPr>
            </w:pPr>
          </w:p>
        </w:tc>
        <w:tc>
          <w:tcPr>
            <w:tcW w:w="657" w:type="pct"/>
            <w:vAlign w:val="bottom"/>
          </w:tcPr>
          <w:p w:rsidR="00A35D24" w:rsidRPr="00A35D24" w:rsidRDefault="00A35D24" w:rsidP="00C62499">
            <w:pPr>
              <w:spacing w:line="240" w:lineRule="auto"/>
              <w:ind w:firstLine="0"/>
              <w:rPr>
                <w:sz w:val="22"/>
                <w:szCs w:val="22"/>
              </w:rPr>
            </w:pPr>
          </w:p>
        </w:tc>
      </w:tr>
      <w:tr w:rsidR="00A35D24" w:rsidRPr="00A35D24" w:rsidTr="00A35D24">
        <w:tc>
          <w:tcPr>
            <w:tcW w:w="1108" w:type="pct"/>
            <w:vAlign w:val="bottom"/>
          </w:tcPr>
          <w:p w:rsidR="00A35D24" w:rsidRPr="00A35D24" w:rsidRDefault="00A35D24" w:rsidP="00C62499">
            <w:pPr>
              <w:spacing w:line="240" w:lineRule="auto"/>
              <w:ind w:firstLine="0"/>
              <w:rPr>
                <w:sz w:val="22"/>
                <w:szCs w:val="22"/>
              </w:rPr>
            </w:pPr>
          </w:p>
        </w:tc>
        <w:tc>
          <w:tcPr>
            <w:tcW w:w="1031" w:type="pct"/>
            <w:vAlign w:val="bottom"/>
          </w:tcPr>
          <w:p w:rsidR="00A35D24" w:rsidRPr="00A35D24" w:rsidRDefault="00A35D24" w:rsidP="00C62499">
            <w:pPr>
              <w:spacing w:line="240" w:lineRule="auto"/>
              <w:ind w:firstLine="0"/>
              <w:rPr>
                <w:sz w:val="22"/>
                <w:szCs w:val="22"/>
              </w:rPr>
            </w:pPr>
            <w:r w:rsidRPr="00A35D24">
              <w:rPr>
                <w:sz w:val="22"/>
                <w:szCs w:val="22"/>
              </w:rPr>
              <w:t>No</w:t>
            </w:r>
          </w:p>
        </w:tc>
        <w:tc>
          <w:tcPr>
            <w:tcW w:w="311" w:type="pct"/>
            <w:vAlign w:val="bottom"/>
          </w:tcPr>
          <w:p w:rsidR="00A35D24" w:rsidRPr="00A35D24" w:rsidRDefault="00A35D24" w:rsidP="00C62499">
            <w:pPr>
              <w:spacing w:line="240" w:lineRule="auto"/>
              <w:ind w:firstLine="0"/>
              <w:jc w:val="right"/>
              <w:rPr>
                <w:sz w:val="22"/>
                <w:szCs w:val="22"/>
              </w:rPr>
            </w:pPr>
          </w:p>
        </w:tc>
        <w:tc>
          <w:tcPr>
            <w:tcW w:w="641" w:type="pct"/>
            <w:vAlign w:val="bottom"/>
          </w:tcPr>
          <w:p w:rsidR="00A35D24" w:rsidRPr="00A35D24" w:rsidRDefault="00A35D24" w:rsidP="00C62499">
            <w:pPr>
              <w:spacing w:line="240" w:lineRule="auto"/>
              <w:ind w:firstLine="0"/>
              <w:jc w:val="right"/>
              <w:rPr>
                <w:sz w:val="22"/>
                <w:szCs w:val="22"/>
              </w:rPr>
            </w:pPr>
            <w:r w:rsidRPr="00A35D24">
              <w:rPr>
                <w:sz w:val="22"/>
                <w:szCs w:val="22"/>
              </w:rPr>
              <w:t>17</w:t>
            </w:r>
          </w:p>
        </w:tc>
        <w:tc>
          <w:tcPr>
            <w:tcW w:w="594" w:type="pct"/>
            <w:vAlign w:val="bottom"/>
          </w:tcPr>
          <w:p w:rsidR="00A35D24" w:rsidRPr="00A35D24" w:rsidRDefault="00A35D24" w:rsidP="00C62499">
            <w:pPr>
              <w:spacing w:line="240" w:lineRule="auto"/>
              <w:ind w:firstLine="0"/>
              <w:jc w:val="right"/>
              <w:rPr>
                <w:sz w:val="22"/>
                <w:szCs w:val="22"/>
              </w:rPr>
            </w:pPr>
            <w:r w:rsidRPr="00A35D24">
              <w:rPr>
                <w:sz w:val="22"/>
                <w:szCs w:val="22"/>
              </w:rPr>
              <w:t>1</w:t>
            </w:r>
          </w:p>
        </w:tc>
        <w:tc>
          <w:tcPr>
            <w:tcW w:w="657" w:type="pct"/>
            <w:vAlign w:val="bottom"/>
          </w:tcPr>
          <w:p w:rsidR="00A35D24" w:rsidRPr="00A35D24" w:rsidRDefault="00A35D24" w:rsidP="00C62499">
            <w:pPr>
              <w:spacing w:line="240" w:lineRule="auto"/>
              <w:ind w:firstLine="0"/>
              <w:jc w:val="right"/>
              <w:rPr>
                <w:sz w:val="22"/>
                <w:szCs w:val="22"/>
              </w:rPr>
            </w:pPr>
            <w:r w:rsidRPr="00A35D24">
              <w:rPr>
                <w:sz w:val="22"/>
                <w:szCs w:val="22"/>
              </w:rPr>
              <w:t>1</w:t>
            </w:r>
          </w:p>
        </w:tc>
        <w:tc>
          <w:tcPr>
            <w:tcW w:w="657" w:type="pct"/>
            <w:vAlign w:val="bottom"/>
          </w:tcPr>
          <w:p w:rsidR="00A35D24" w:rsidRPr="00A35D24" w:rsidRDefault="00A35D24" w:rsidP="00C62499">
            <w:pPr>
              <w:spacing w:line="240" w:lineRule="auto"/>
              <w:ind w:firstLine="0"/>
              <w:rPr>
                <w:sz w:val="22"/>
                <w:szCs w:val="22"/>
              </w:rPr>
            </w:pPr>
          </w:p>
        </w:tc>
      </w:tr>
      <w:tr w:rsidR="00A35D24" w:rsidRPr="00A35D24" w:rsidTr="00A35D24">
        <w:tc>
          <w:tcPr>
            <w:tcW w:w="1108" w:type="pct"/>
            <w:vAlign w:val="bottom"/>
          </w:tcPr>
          <w:p w:rsidR="00A35D24" w:rsidRPr="00A35D24" w:rsidRDefault="00A35D24" w:rsidP="00C62499">
            <w:pPr>
              <w:spacing w:line="240" w:lineRule="auto"/>
              <w:ind w:firstLine="0"/>
              <w:rPr>
                <w:sz w:val="22"/>
                <w:szCs w:val="22"/>
              </w:rPr>
            </w:pPr>
          </w:p>
        </w:tc>
        <w:tc>
          <w:tcPr>
            <w:tcW w:w="1031" w:type="pct"/>
            <w:vAlign w:val="bottom"/>
          </w:tcPr>
          <w:p w:rsidR="00A35D24" w:rsidRPr="00A35D24" w:rsidRDefault="00A35D24" w:rsidP="00C62499">
            <w:pPr>
              <w:spacing w:line="240" w:lineRule="auto"/>
              <w:ind w:firstLine="0"/>
              <w:rPr>
                <w:sz w:val="22"/>
                <w:szCs w:val="22"/>
              </w:rPr>
            </w:pPr>
          </w:p>
        </w:tc>
        <w:tc>
          <w:tcPr>
            <w:tcW w:w="311" w:type="pct"/>
            <w:vAlign w:val="bottom"/>
          </w:tcPr>
          <w:p w:rsidR="00A35D24" w:rsidRPr="00A35D24" w:rsidRDefault="00A35D24" w:rsidP="00C62499">
            <w:pPr>
              <w:spacing w:line="240" w:lineRule="auto"/>
              <w:ind w:firstLine="0"/>
              <w:jc w:val="right"/>
              <w:rPr>
                <w:sz w:val="22"/>
                <w:szCs w:val="22"/>
              </w:rPr>
            </w:pPr>
            <w:r w:rsidRPr="00A35D24">
              <w:rPr>
                <w:sz w:val="22"/>
                <w:szCs w:val="22"/>
              </w:rPr>
              <w:t>%</w:t>
            </w:r>
          </w:p>
        </w:tc>
        <w:tc>
          <w:tcPr>
            <w:tcW w:w="641" w:type="pct"/>
            <w:vAlign w:val="bottom"/>
          </w:tcPr>
          <w:p w:rsidR="00A35D24" w:rsidRPr="00A35D24" w:rsidRDefault="00A35D24" w:rsidP="00C62499">
            <w:pPr>
              <w:spacing w:line="240" w:lineRule="auto"/>
              <w:ind w:firstLine="0"/>
              <w:jc w:val="right"/>
              <w:rPr>
                <w:sz w:val="22"/>
                <w:szCs w:val="22"/>
              </w:rPr>
            </w:pPr>
            <w:r w:rsidRPr="00A35D24">
              <w:rPr>
                <w:sz w:val="22"/>
                <w:szCs w:val="22"/>
              </w:rPr>
              <w:t>50.0%</w:t>
            </w:r>
          </w:p>
        </w:tc>
        <w:tc>
          <w:tcPr>
            <w:tcW w:w="594" w:type="pct"/>
            <w:vAlign w:val="bottom"/>
          </w:tcPr>
          <w:p w:rsidR="00A35D24" w:rsidRPr="00A35D24" w:rsidRDefault="00A35D24" w:rsidP="00C62499">
            <w:pPr>
              <w:spacing w:line="240" w:lineRule="auto"/>
              <w:ind w:firstLine="0"/>
              <w:jc w:val="right"/>
              <w:rPr>
                <w:sz w:val="22"/>
                <w:szCs w:val="22"/>
              </w:rPr>
            </w:pPr>
            <w:r w:rsidRPr="00A35D24">
              <w:rPr>
                <w:sz w:val="22"/>
                <w:szCs w:val="22"/>
              </w:rPr>
              <w:t>100.0%</w:t>
            </w:r>
          </w:p>
        </w:tc>
        <w:tc>
          <w:tcPr>
            <w:tcW w:w="657" w:type="pct"/>
            <w:vAlign w:val="bottom"/>
          </w:tcPr>
          <w:p w:rsidR="00A35D24" w:rsidRPr="00A35D24" w:rsidRDefault="00A35D24" w:rsidP="00C62499">
            <w:pPr>
              <w:spacing w:line="240" w:lineRule="auto"/>
              <w:ind w:firstLine="0"/>
              <w:jc w:val="right"/>
              <w:rPr>
                <w:sz w:val="22"/>
                <w:szCs w:val="22"/>
              </w:rPr>
            </w:pPr>
            <w:r w:rsidRPr="00A35D24">
              <w:rPr>
                <w:sz w:val="22"/>
                <w:szCs w:val="22"/>
              </w:rPr>
              <w:t>100.0%</w:t>
            </w:r>
          </w:p>
        </w:tc>
        <w:tc>
          <w:tcPr>
            <w:tcW w:w="657" w:type="pct"/>
            <w:vAlign w:val="bottom"/>
          </w:tcPr>
          <w:p w:rsidR="00A35D24" w:rsidRPr="00A35D24" w:rsidRDefault="00A35D24" w:rsidP="00C62499">
            <w:pPr>
              <w:spacing w:line="240" w:lineRule="auto"/>
              <w:ind w:firstLine="0"/>
              <w:jc w:val="center"/>
              <w:rPr>
                <w:sz w:val="22"/>
                <w:szCs w:val="22"/>
              </w:rPr>
            </w:pPr>
            <w:r w:rsidRPr="00A35D24">
              <w:rPr>
                <w:sz w:val="22"/>
                <w:szCs w:val="22"/>
              </w:rPr>
              <w:t>-----</w:t>
            </w:r>
          </w:p>
        </w:tc>
      </w:tr>
      <w:tr w:rsidR="00A35D24" w:rsidRPr="00A35D24" w:rsidTr="00A35D24">
        <w:tc>
          <w:tcPr>
            <w:tcW w:w="1108" w:type="pct"/>
            <w:vAlign w:val="bottom"/>
          </w:tcPr>
          <w:p w:rsidR="00A35D24" w:rsidRPr="00A35D24" w:rsidRDefault="00A35D24" w:rsidP="00C62499">
            <w:pPr>
              <w:spacing w:line="240" w:lineRule="auto"/>
              <w:ind w:firstLine="0"/>
              <w:rPr>
                <w:sz w:val="22"/>
                <w:szCs w:val="22"/>
              </w:rPr>
            </w:pPr>
          </w:p>
        </w:tc>
        <w:tc>
          <w:tcPr>
            <w:tcW w:w="1031" w:type="pct"/>
            <w:vAlign w:val="bottom"/>
          </w:tcPr>
          <w:p w:rsidR="00A35D24" w:rsidRPr="00A35D24" w:rsidRDefault="00A35D24" w:rsidP="00C62499">
            <w:pPr>
              <w:spacing w:line="240" w:lineRule="auto"/>
              <w:ind w:firstLine="0"/>
              <w:rPr>
                <w:sz w:val="22"/>
                <w:szCs w:val="22"/>
              </w:rPr>
            </w:pPr>
          </w:p>
        </w:tc>
        <w:tc>
          <w:tcPr>
            <w:tcW w:w="311" w:type="pct"/>
            <w:vAlign w:val="bottom"/>
          </w:tcPr>
          <w:p w:rsidR="00A35D24" w:rsidRPr="00A35D24" w:rsidRDefault="00A35D24" w:rsidP="00C62499">
            <w:pPr>
              <w:spacing w:line="240" w:lineRule="auto"/>
              <w:ind w:firstLine="0"/>
              <w:rPr>
                <w:sz w:val="22"/>
                <w:szCs w:val="22"/>
              </w:rPr>
            </w:pPr>
          </w:p>
        </w:tc>
        <w:tc>
          <w:tcPr>
            <w:tcW w:w="641" w:type="pct"/>
            <w:vAlign w:val="bottom"/>
          </w:tcPr>
          <w:p w:rsidR="00A35D24" w:rsidRPr="00A35D24" w:rsidRDefault="00A35D24" w:rsidP="00C62499">
            <w:pPr>
              <w:spacing w:line="240" w:lineRule="auto"/>
              <w:ind w:firstLine="0"/>
              <w:rPr>
                <w:sz w:val="22"/>
                <w:szCs w:val="22"/>
              </w:rPr>
            </w:pPr>
          </w:p>
        </w:tc>
        <w:tc>
          <w:tcPr>
            <w:tcW w:w="594" w:type="pct"/>
            <w:vAlign w:val="bottom"/>
          </w:tcPr>
          <w:p w:rsidR="00A35D24" w:rsidRPr="00A35D24" w:rsidRDefault="00A35D24" w:rsidP="00C62499">
            <w:pPr>
              <w:spacing w:line="240" w:lineRule="auto"/>
              <w:ind w:firstLine="0"/>
              <w:rPr>
                <w:sz w:val="22"/>
                <w:szCs w:val="22"/>
              </w:rPr>
            </w:pPr>
          </w:p>
        </w:tc>
        <w:tc>
          <w:tcPr>
            <w:tcW w:w="657" w:type="pct"/>
            <w:vAlign w:val="bottom"/>
          </w:tcPr>
          <w:p w:rsidR="00A35D24" w:rsidRPr="00A35D24" w:rsidRDefault="00A35D24" w:rsidP="00C62499">
            <w:pPr>
              <w:spacing w:line="240" w:lineRule="auto"/>
              <w:ind w:firstLine="0"/>
              <w:rPr>
                <w:sz w:val="22"/>
                <w:szCs w:val="22"/>
              </w:rPr>
            </w:pPr>
          </w:p>
        </w:tc>
        <w:tc>
          <w:tcPr>
            <w:tcW w:w="657" w:type="pct"/>
            <w:vAlign w:val="bottom"/>
          </w:tcPr>
          <w:p w:rsidR="00A35D24" w:rsidRPr="00A35D24" w:rsidRDefault="00A35D24" w:rsidP="00C62499">
            <w:pPr>
              <w:spacing w:line="240" w:lineRule="auto"/>
              <w:ind w:firstLine="0"/>
              <w:rPr>
                <w:sz w:val="22"/>
                <w:szCs w:val="22"/>
              </w:rPr>
            </w:pPr>
          </w:p>
        </w:tc>
      </w:tr>
    </w:tbl>
    <w:p w:rsidR="00152F3B" w:rsidRDefault="00152F3B" w:rsidP="00152F3B">
      <w:pPr>
        <w:ind w:left="720" w:firstLine="0"/>
      </w:pPr>
    </w:p>
    <w:p w:rsidR="00152F3B" w:rsidRDefault="00152F3B" w:rsidP="00152F3B">
      <w:pPr>
        <w:ind w:left="720" w:firstLine="0"/>
      </w:pPr>
    </w:p>
    <w:p w:rsidR="00294FF6" w:rsidRPr="00294FF6" w:rsidRDefault="00294FF6" w:rsidP="001E36C8">
      <w:pPr>
        <w:widowControl/>
        <w:overflowPunct/>
        <w:spacing w:line="400" w:lineRule="atLeast"/>
        <w:ind w:firstLine="0"/>
        <w:rPr>
          <w:rFonts w:eastAsia="Calibri"/>
          <w:b/>
          <w:kern w:val="0"/>
          <w:szCs w:val="24"/>
        </w:rPr>
      </w:pPr>
    </w:p>
    <w:p w:rsidR="00DB032F" w:rsidRDefault="001E36C8" w:rsidP="005631A5">
      <w:pPr>
        <w:widowControl/>
        <w:overflowPunct/>
        <w:spacing w:line="400" w:lineRule="atLeast"/>
        <w:ind w:firstLine="0"/>
        <w:rPr>
          <w:rFonts w:eastAsia="Calibri"/>
          <w:b/>
          <w:kern w:val="0"/>
          <w:szCs w:val="24"/>
        </w:rPr>
      </w:pPr>
      <w:r>
        <w:rPr>
          <w:rFonts w:eastAsia="Calibri"/>
          <w:kern w:val="0"/>
          <w:szCs w:val="24"/>
        </w:rPr>
        <w:br w:type="page"/>
      </w:r>
      <w:r w:rsidR="002B4025">
        <w:rPr>
          <w:rFonts w:eastAsia="Calibri"/>
          <w:b/>
          <w:kern w:val="0"/>
          <w:szCs w:val="24"/>
        </w:rPr>
        <w:lastRenderedPageBreak/>
        <w:t>CHILDCARE ASSIS</w:t>
      </w:r>
      <w:r w:rsidR="00913032">
        <w:rPr>
          <w:rFonts w:eastAsia="Calibri"/>
          <w:b/>
          <w:kern w:val="0"/>
          <w:szCs w:val="24"/>
        </w:rPr>
        <w:t>TA</w:t>
      </w:r>
      <w:r w:rsidR="002B4025">
        <w:rPr>
          <w:rFonts w:eastAsia="Calibri"/>
          <w:b/>
          <w:kern w:val="0"/>
          <w:szCs w:val="24"/>
        </w:rPr>
        <w:t>NCE</w:t>
      </w:r>
    </w:p>
    <w:p w:rsidR="008C3E2D" w:rsidRDefault="008C3E2D" w:rsidP="009F0A68">
      <w:pPr>
        <w:widowControl/>
        <w:overflowPunct/>
        <w:spacing w:line="240" w:lineRule="auto"/>
        <w:ind w:firstLine="0"/>
        <w:rPr>
          <w:rFonts w:eastAsia="Calibri"/>
          <w:b/>
          <w:kern w:val="0"/>
          <w:szCs w:val="24"/>
        </w:rPr>
      </w:pPr>
    </w:p>
    <w:p w:rsidR="009F0A68" w:rsidRDefault="00913032" w:rsidP="009F0A68">
      <w:pPr>
        <w:widowControl/>
        <w:overflowPunct/>
        <w:spacing w:line="240" w:lineRule="auto"/>
        <w:ind w:firstLine="0"/>
        <w:rPr>
          <w:rFonts w:eastAsia="Calibri"/>
          <w:b/>
          <w:kern w:val="0"/>
          <w:szCs w:val="24"/>
        </w:rPr>
      </w:pPr>
      <w:r>
        <w:rPr>
          <w:rFonts w:eastAsia="Calibri"/>
          <w:b/>
          <w:kern w:val="0"/>
          <w:szCs w:val="24"/>
        </w:rPr>
        <w:t>Ta</w:t>
      </w:r>
      <w:r w:rsidR="009F0A68">
        <w:rPr>
          <w:rFonts w:eastAsia="Calibri"/>
          <w:b/>
          <w:kern w:val="0"/>
          <w:szCs w:val="24"/>
        </w:rPr>
        <w:t>ble E</w:t>
      </w:r>
      <w:r w:rsidR="000510C8">
        <w:rPr>
          <w:rFonts w:eastAsia="Calibri"/>
          <w:b/>
          <w:kern w:val="0"/>
          <w:szCs w:val="24"/>
        </w:rPr>
        <w:t>9</w:t>
      </w:r>
    </w:p>
    <w:p w:rsidR="002B4025" w:rsidRDefault="002B4025" w:rsidP="009F0A68">
      <w:pPr>
        <w:widowControl/>
        <w:overflowPunct/>
        <w:spacing w:line="240" w:lineRule="auto"/>
        <w:ind w:firstLine="0"/>
        <w:rPr>
          <w:rFonts w:eastAsia="Calibri"/>
          <w:b/>
          <w:kern w:val="0"/>
          <w:szCs w:val="24"/>
        </w:rPr>
      </w:pPr>
      <w:r>
        <w:rPr>
          <w:rFonts w:eastAsia="Calibri"/>
          <w:b/>
          <w:kern w:val="0"/>
          <w:szCs w:val="24"/>
        </w:rPr>
        <w:t>Employment S</w:t>
      </w:r>
      <w:r w:rsidR="00913032">
        <w:rPr>
          <w:rFonts w:eastAsia="Calibri"/>
          <w:b/>
          <w:kern w:val="0"/>
          <w:szCs w:val="24"/>
        </w:rPr>
        <w:t>ta</w:t>
      </w:r>
      <w:r>
        <w:rPr>
          <w:rFonts w:eastAsia="Calibri"/>
          <w:b/>
          <w:kern w:val="0"/>
          <w:szCs w:val="24"/>
        </w:rPr>
        <w:t xml:space="preserve">tus </w:t>
      </w:r>
      <w:r w:rsidR="000510C8">
        <w:rPr>
          <w:rFonts w:eastAsia="Calibri"/>
          <w:b/>
          <w:kern w:val="0"/>
          <w:szCs w:val="24"/>
        </w:rPr>
        <w:t>(</w:t>
      </w:r>
      <w:r>
        <w:rPr>
          <w:rFonts w:eastAsia="Calibri"/>
          <w:b/>
          <w:kern w:val="0"/>
          <w:szCs w:val="24"/>
        </w:rPr>
        <w:t>Employed or Not</w:t>
      </w:r>
      <w:r w:rsidR="000510C8">
        <w:rPr>
          <w:rFonts w:eastAsia="Calibri"/>
          <w:b/>
          <w:kern w:val="0"/>
          <w:szCs w:val="24"/>
        </w:rPr>
        <w:t xml:space="preserve">) </w:t>
      </w:r>
      <w:r w:rsidR="00763A73">
        <w:rPr>
          <w:rFonts w:eastAsia="Calibri"/>
          <w:b/>
          <w:kern w:val="0"/>
          <w:szCs w:val="24"/>
        </w:rPr>
        <w:t xml:space="preserve">and Receipt of Childcare Assistance </w:t>
      </w:r>
      <w:r w:rsidR="000510C8">
        <w:rPr>
          <w:rFonts w:eastAsia="Calibri"/>
          <w:b/>
          <w:kern w:val="0"/>
          <w:szCs w:val="24"/>
        </w:rPr>
        <w:t xml:space="preserve">–Urban/Rural </w:t>
      </w:r>
    </w:p>
    <w:p w:rsidR="009D6A46" w:rsidRDefault="009D6A46" w:rsidP="009F0A68">
      <w:pPr>
        <w:widowControl/>
        <w:overflowPunct/>
        <w:spacing w:line="240" w:lineRule="auto"/>
        <w:ind w:firstLine="0"/>
        <w:rPr>
          <w:rFonts w:eastAsia="Calibri"/>
          <w:b/>
          <w:kern w:val="0"/>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1044"/>
        <w:gridCol w:w="2483"/>
        <w:gridCol w:w="946"/>
        <w:gridCol w:w="946"/>
        <w:gridCol w:w="1345"/>
        <w:gridCol w:w="1345"/>
        <w:gridCol w:w="1311"/>
      </w:tblGrid>
      <w:tr w:rsidR="00763A73" w:rsidRPr="00763A73" w:rsidTr="00763A73">
        <w:trPr>
          <w:cantSplit/>
          <w:tblHeader/>
        </w:trPr>
        <w:tc>
          <w:tcPr>
            <w:tcW w:w="5000" w:type="pct"/>
            <w:gridSpan w:val="7"/>
            <w:tcBorders>
              <w:top w:val="nil"/>
              <w:left w:val="nil"/>
              <w:bottom w:val="nil"/>
              <w:right w:val="nil"/>
            </w:tcBorders>
            <w:shd w:val="clear" w:color="auto" w:fill="FFFFFF"/>
            <w:tcMar>
              <w:top w:w="30" w:type="dxa"/>
              <w:left w:w="30" w:type="dxa"/>
              <w:bottom w:w="30" w:type="dxa"/>
              <w:right w:w="30" w:type="dxa"/>
            </w:tcMar>
            <w:vAlign w:val="center"/>
          </w:tcPr>
          <w:p w:rsidR="00763A73" w:rsidRPr="00763A73" w:rsidRDefault="00763A73" w:rsidP="00763A73">
            <w:pPr>
              <w:widowControl/>
              <w:overflowPunct/>
              <w:spacing w:line="320" w:lineRule="atLeast"/>
              <w:ind w:firstLine="0"/>
              <w:jc w:val="center"/>
              <w:rPr>
                <w:rFonts w:eastAsia="Calibri"/>
                <w:b/>
                <w:bCs/>
                <w:color w:val="000000"/>
                <w:kern w:val="0"/>
                <w:sz w:val="22"/>
                <w:szCs w:val="22"/>
              </w:rPr>
            </w:pPr>
            <w:r w:rsidRPr="00763A73">
              <w:rPr>
                <w:rFonts w:eastAsia="Calibri"/>
                <w:b/>
                <w:bCs/>
                <w:color w:val="000000"/>
                <w:kern w:val="0"/>
                <w:sz w:val="22"/>
                <w:szCs w:val="22"/>
              </w:rPr>
              <w:t>Employment</w:t>
            </w:r>
          </w:p>
          <w:p w:rsidR="00763A73" w:rsidRPr="00763A73" w:rsidRDefault="00763A73" w:rsidP="00763A73">
            <w:pPr>
              <w:widowControl/>
              <w:overflowPunct/>
              <w:spacing w:line="320" w:lineRule="atLeast"/>
              <w:ind w:firstLine="0"/>
              <w:rPr>
                <w:rFonts w:eastAsia="Calibri"/>
                <w:color w:val="000000"/>
                <w:kern w:val="0"/>
                <w:sz w:val="22"/>
                <w:szCs w:val="22"/>
              </w:rPr>
            </w:pPr>
          </w:p>
        </w:tc>
      </w:tr>
      <w:tr w:rsidR="00763A73" w:rsidRPr="00763A73" w:rsidTr="00763A73">
        <w:trPr>
          <w:cantSplit/>
          <w:tblHeader/>
        </w:trPr>
        <w:tc>
          <w:tcPr>
            <w:tcW w:w="2876" w:type="pct"/>
            <w:gridSpan w:val="4"/>
            <w:vMerge w:val="restart"/>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763A73" w:rsidRPr="00763A73" w:rsidRDefault="008C2BD0" w:rsidP="00763A73">
            <w:pPr>
              <w:widowControl/>
              <w:overflowPunct/>
              <w:spacing w:line="320" w:lineRule="atLeast"/>
              <w:ind w:firstLine="0"/>
              <w:rPr>
                <w:rFonts w:eastAsia="Calibri"/>
                <w:color w:val="000000"/>
                <w:kern w:val="0"/>
                <w:sz w:val="22"/>
                <w:szCs w:val="22"/>
              </w:rPr>
            </w:pPr>
            <w:r>
              <w:rPr>
                <w:rFonts w:eastAsia="Calibri"/>
                <w:color w:val="000000"/>
                <w:kern w:val="0"/>
                <w:sz w:val="22"/>
                <w:szCs w:val="22"/>
              </w:rPr>
              <w:t>Wave 3</w:t>
            </w:r>
          </w:p>
        </w:tc>
        <w:tc>
          <w:tcPr>
            <w:tcW w:w="1428" w:type="pct"/>
            <w:gridSpan w:val="2"/>
            <w:tcBorders>
              <w:top w:val="double" w:sz="8" w:space="0" w:color="000000"/>
              <w:left w:val="nil"/>
              <w:right w:val="nil"/>
            </w:tcBorders>
            <w:shd w:val="clear" w:color="auto" w:fill="FFFFFF"/>
            <w:tcMar>
              <w:top w:w="30" w:type="dxa"/>
              <w:left w:w="30" w:type="dxa"/>
              <w:bottom w:w="30" w:type="dxa"/>
              <w:right w:w="30" w:type="dxa"/>
            </w:tcMar>
            <w:vAlign w:val="bottom"/>
          </w:tcPr>
          <w:p w:rsidR="00763A73" w:rsidRPr="00763A73" w:rsidRDefault="00763A73" w:rsidP="00763A73">
            <w:pPr>
              <w:widowControl/>
              <w:overflowPunct/>
              <w:spacing w:line="320" w:lineRule="atLeast"/>
              <w:ind w:firstLine="0"/>
              <w:jc w:val="center"/>
              <w:rPr>
                <w:rFonts w:eastAsia="Calibri"/>
                <w:color w:val="000000"/>
                <w:kern w:val="0"/>
                <w:sz w:val="22"/>
                <w:szCs w:val="22"/>
              </w:rPr>
            </w:pPr>
            <w:r w:rsidRPr="00763A73">
              <w:rPr>
                <w:rFonts w:eastAsia="Calibri"/>
                <w:color w:val="000000"/>
                <w:kern w:val="0"/>
                <w:sz w:val="22"/>
                <w:szCs w:val="22"/>
              </w:rPr>
              <w:t>Childcare Assistance</w:t>
            </w:r>
          </w:p>
        </w:tc>
        <w:tc>
          <w:tcPr>
            <w:tcW w:w="696" w:type="pct"/>
            <w:vMerge w:val="restart"/>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763A73" w:rsidRPr="00763A73" w:rsidRDefault="00DC43FB" w:rsidP="00763A73">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00763A73" w:rsidRPr="00763A73">
              <w:rPr>
                <w:rFonts w:eastAsia="Calibri"/>
                <w:color w:val="000000"/>
                <w:kern w:val="0"/>
                <w:sz w:val="22"/>
                <w:szCs w:val="22"/>
              </w:rPr>
              <w:t>Total</w:t>
            </w:r>
          </w:p>
        </w:tc>
      </w:tr>
      <w:tr w:rsidR="00763A73" w:rsidRPr="00763A73" w:rsidTr="00763A73">
        <w:trPr>
          <w:cantSplit/>
          <w:tblHeader/>
        </w:trPr>
        <w:tc>
          <w:tcPr>
            <w:tcW w:w="2876" w:type="pct"/>
            <w:gridSpan w:val="4"/>
            <w:vMerge/>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763A73" w:rsidRPr="00763A73" w:rsidRDefault="00763A73" w:rsidP="00763A73">
            <w:pPr>
              <w:widowControl/>
              <w:overflowPunct/>
              <w:spacing w:line="240" w:lineRule="auto"/>
              <w:ind w:firstLine="0"/>
              <w:rPr>
                <w:rFonts w:eastAsia="Calibri"/>
                <w:color w:val="000000"/>
                <w:kern w:val="0"/>
                <w:sz w:val="22"/>
                <w:szCs w:val="22"/>
              </w:rPr>
            </w:pPr>
          </w:p>
        </w:tc>
        <w:tc>
          <w:tcPr>
            <w:tcW w:w="714" w:type="pct"/>
            <w:tcBorders>
              <w:left w:val="nil"/>
              <w:bottom w:val="single" w:sz="16" w:space="0" w:color="000000"/>
              <w:right w:val="nil"/>
            </w:tcBorders>
            <w:shd w:val="clear" w:color="auto" w:fill="FFFFFF"/>
            <w:tcMar>
              <w:top w:w="30" w:type="dxa"/>
              <w:left w:w="30" w:type="dxa"/>
              <w:bottom w:w="30" w:type="dxa"/>
              <w:right w:w="30" w:type="dxa"/>
            </w:tcMar>
            <w:vAlign w:val="bottom"/>
          </w:tcPr>
          <w:p w:rsidR="00763A73" w:rsidRPr="00763A73" w:rsidRDefault="00DC43FB" w:rsidP="00763A73">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00763A73" w:rsidRPr="00763A73">
              <w:rPr>
                <w:rFonts w:eastAsia="Calibri"/>
                <w:color w:val="000000"/>
                <w:kern w:val="0"/>
                <w:sz w:val="22"/>
                <w:szCs w:val="22"/>
              </w:rPr>
              <w:t>Yes</w:t>
            </w:r>
          </w:p>
        </w:tc>
        <w:tc>
          <w:tcPr>
            <w:tcW w:w="714" w:type="pct"/>
            <w:tcBorders>
              <w:left w:val="nil"/>
              <w:bottom w:val="single" w:sz="16" w:space="0" w:color="000000"/>
              <w:right w:val="nil"/>
            </w:tcBorders>
            <w:shd w:val="clear" w:color="auto" w:fill="FFFFFF"/>
            <w:tcMar>
              <w:top w:w="30" w:type="dxa"/>
              <w:left w:w="30" w:type="dxa"/>
              <w:bottom w:w="30" w:type="dxa"/>
              <w:right w:w="30" w:type="dxa"/>
            </w:tcMar>
            <w:vAlign w:val="bottom"/>
          </w:tcPr>
          <w:p w:rsidR="00763A73" w:rsidRPr="00763A73" w:rsidRDefault="00DC43FB" w:rsidP="00763A73">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00763A73" w:rsidRPr="00763A73">
              <w:rPr>
                <w:rFonts w:eastAsia="Calibri"/>
                <w:color w:val="000000"/>
                <w:kern w:val="0"/>
                <w:sz w:val="22"/>
                <w:szCs w:val="22"/>
              </w:rPr>
              <w:t>No</w:t>
            </w:r>
          </w:p>
        </w:tc>
        <w:tc>
          <w:tcPr>
            <w:tcW w:w="696" w:type="pct"/>
            <w:vMerge/>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763A73" w:rsidRPr="00763A73" w:rsidRDefault="00763A73" w:rsidP="00763A73">
            <w:pPr>
              <w:widowControl/>
              <w:overflowPunct/>
              <w:spacing w:line="240" w:lineRule="auto"/>
              <w:ind w:firstLine="0"/>
              <w:rPr>
                <w:rFonts w:eastAsia="Calibri"/>
                <w:color w:val="000000"/>
                <w:kern w:val="0"/>
                <w:sz w:val="22"/>
                <w:szCs w:val="22"/>
              </w:rPr>
            </w:pPr>
          </w:p>
        </w:tc>
      </w:tr>
      <w:tr w:rsidR="00763A73" w:rsidRPr="00763A73" w:rsidTr="00763A73">
        <w:trPr>
          <w:cantSplit/>
          <w:tblHeader/>
        </w:trPr>
        <w:tc>
          <w:tcPr>
            <w:tcW w:w="554" w:type="pct"/>
            <w:vMerge w:val="restart"/>
            <w:tcBorders>
              <w:top w:val="single" w:sz="16" w:space="0" w:color="000000"/>
              <w:left w:val="nil"/>
              <w:right w:val="nil"/>
            </w:tcBorders>
            <w:shd w:val="clear" w:color="auto" w:fill="FFFFFF"/>
            <w:tcMar>
              <w:top w:w="30" w:type="dxa"/>
              <w:left w:w="30" w:type="dxa"/>
              <w:bottom w:w="30" w:type="dxa"/>
              <w:right w:w="30" w:type="dxa"/>
            </w:tcMar>
          </w:tcPr>
          <w:p w:rsidR="00763A73" w:rsidRPr="00763A73" w:rsidRDefault="00763A73" w:rsidP="00763A73">
            <w:pPr>
              <w:widowControl/>
              <w:overflowPunct/>
              <w:spacing w:line="320" w:lineRule="atLeast"/>
              <w:ind w:firstLine="0"/>
              <w:rPr>
                <w:rFonts w:eastAsia="Calibri"/>
                <w:color w:val="000000"/>
                <w:kern w:val="0"/>
                <w:sz w:val="22"/>
                <w:szCs w:val="22"/>
              </w:rPr>
            </w:pPr>
            <w:r w:rsidRPr="00763A73">
              <w:rPr>
                <w:rFonts w:eastAsia="Calibri"/>
                <w:color w:val="000000"/>
                <w:kern w:val="0"/>
                <w:sz w:val="22"/>
                <w:szCs w:val="22"/>
              </w:rPr>
              <w:t>Urban</w:t>
            </w:r>
          </w:p>
        </w:tc>
        <w:tc>
          <w:tcPr>
            <w:tcW w:w="1318" w:type="pct"/>
            <w:vMerge w:val="restart"/>
            <w:tcBorders>
              <w:top w:val="single" w:sz="16" w:space="0" w:color="000000"/>
              <w:left w:val="nil"/>
              <w:right w:val="nil"/>
            </w:tcBorders>
            <w:shd w:val="clear" w:color="auto" w:fill="FFFFFF"/>
            <w:tcMar>
              <w:top w:w="30" w:type="dxa"/>
              <w:left w:w="30" w:type="dxa"/>
              <w:bottom w:w="30" w:type="dxa"/>
              <w:right w:w="30" w:type="dxa"/>
            </w:tcMar>
          </w:tcPr>
          <w:p w:rsidR="00763A73" w:rsidRPr="00763A73" w:rsidRDefault="00763A73" w:rsidP="00763A73">
            <w:pPr>
              <w:widowControl/>
              <w:overflowPunct/>
              <w:spacing w:line="320" w:lineRule="atLeast"/>
              <w:ind w:firstLine="0"/>
              <w:rPr>
                <w:rFonts w:eastAsia="Calibri"/>
                <w:color w:val="000000"/>
                <w:kern w:val="0"/>
                <w:sz w:val="22"/>
                <w:szCs w:val="22"/>
              </w:rPr>
            </w:pPr>
            <w:r w:rsidRPr="00763A73">
              <w:rPr>
                <w:rFonts w:eastAsia="Calibri"/>
                <w:color w:val="000000"/>
                <w:kern w:val="0"/>
                <w:sz w:val="22"/>
                <w:szCs w:val="22"/>
              </w:rPr>
              <w:t>Currently Employed</w:t>
            </w:r>
          </w:p>
        </w:tc>
        <w:tc>
          <w:tcPr>
            <w:tcW w:w="502" w:type="pct"/>
            <w:vMerge w:val="restart"/>
            <w:tcBorders>
              <w:top w:val="single" w:sz="16" w:space="0" w:color="000000"/>
              <w:left w:val="nil"/>
              <w:right w:val="nil"/>
            </w:tcBorders>
            <w:shd w:val="clear" w:color="auto" w:fill="FFFFFF"/>
            <w:tcMar>
              <w:top w:w="30" w:type="dxa"/>
              <w:left w:w="30" w:type="dxa"/>
              <w:bottom w:w="30" w:type="dxa"/>
              <w:right w:w="30" w:type="dxa"/>
            </w:tcMar>
          </w:tcPr>
          <w:p w:rsidR="00763A73" w:rsidRPr="00763A73" w:rsidRDefault="00763A73" w:rsidP="00763A73">
            <w:pPr>
              <w:widowControl/>
              <w:overflowPunct/>
              <w:spacing w:line="320" w:lineRule="atLeast"/>
              <w:ind w:firstLine="0"/>
              <w:rPr>
                <w:rFonts w:eastAsia="Calibri"/>
                <w:color w:val="000000"/>
                <w:kern w:val="0"/>
                <w:sz w:val="22"/>
                <w:szCs w:val="22"/>
              </w:rPr>
            </w:pPr>
            <w:r w:rsidRPr="00763A73">
              <w:rPr>
                <w:rFonts w:eastAsia="Calibri"/>
                <w:color w:val="000000"/>
                <w:kern w:val="0"/>
                <w:sz w:val="22"/>
                <w:szCs w:val="22"/>
              </w:rPr>
              <w:t>Yes</w:t>
            </w:r>
          </w:p>
        </w:tc>
        <w:tc>
          <w:tcPr>
            <w:tcW w:w="502" w:type="pct"/>
            <w:tcBorders>
              <w:top w:val="single" w:sz="16" w:space="0" w:color="000000"/>
              <w:left w:val="nil"/>
              <w:bottom w:val="nil"/>
              <w:right w:val="nil"/>
            </w:tcBorders>
            <w:shd w:val="clear" w:color="auto" w:fill="FFFFFF"/>
            <w:tcMar>
              <w:top w:w="30" w:type="dxa"/>
              <w:left w:w="30" w:type="dxa"/>
              <w:bottom w:w="30" w:type="dxa"/>
              <w:right w:w="30" w:type="dxa"/>
            </w:tcMar>
          </w:tcPr>
          <w:p w:rsidR="00763A73" w:rsidRPr="00763A73" w:rsidRDefault="00763A73" w:rsidP="00763A73">
            <w:pPr>
              <w:widowControl/>
              <w:overflowPunct/>
              <w:spacing w:line="240" w:lineRule="auto"/>
              <w:ind w:firstLine="0"/>
              <w:rPr>
                <w:rFonts w:eastAsia="Calibri"/>
                <w:kern w:val="0"/>
                <w:sz w:val="22"/>
                <w:szCs w:val="22"/>
              </w:rPr>
            </w:pPr>
          </w:p>
        </w:tc>
        <w:tc>
          <w:tcPr>
            <w:tcW w:w="714"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763A73" w:rsidRPr="00763A73" w:rsidRDefault="00763A73" w:rsidP="00763A73">
            <w:pPr>
              <w:widowControl/>
              <w:overflowPunct/>
              <w:spacing w:line="320" w:lineRule="atLeast"/>
              <w:ind w:firstLine="0"/>
              <w:jc w:val="right"/>
              <w:rPr>
                <w:rFonts w:eastAsia="Calibri"/>
                <w:color w:val="000000"/>
                <w:kern w:val="0"/>
                <w:sz w:val="22"/>
                <w:szCs w:val="22"/>
              </w:rPr>
            </w:pPr>
            <w:r w:rsidRPr="00763A73">
              <w:rPr>
                <w:rFonts w:eastAsia="Calibri"/>
                <w:color w:val="000000"/>
                <w:kern w:val="0"/>
                <w:sz w:val="22"/>
                <w:szCs w:val="22"/>
              </w:rPr>
              <w:t>210</w:t>
            </w:r>
          </w:p>
        </w:tc>
        <w:tc>
          <w:tcPr>
            <w:tcW w:w="714"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763A73" w:rsidRPr="00763A73" w:rsidRDefault="00763A73" w:rsidP="00763A73">
            <w:pPr>
              <w:widowControl/>
              <w:overflowPunct/>
              <w:spacing w:line="320" w:lineRule="atLeast"/>
              <w:ind w:firstLine="0"/>
              <w:jc w:val="right"/>
              <w:rPr>
                <w:rFonts w:eastAsia="Calibri"/>
                <w:color w:val="000000"/>
                <w:kern w:val="0"/>
                <w:sz w:val="22"/>
                <w:szCs w:val="22"/>
              </w:rPr>
            </w:pPr>
            <w:r w:rsidRPr="00763A73">
              <w:rPr>
                <w:rFonts w:eastAsia="Calibri"/>
                <w:color w:val="000000"/>
                <w:kern w:val="0"/>
                <w:sz w:val="22"/>
                <w:szCs w:val="22"/>
              </w:rPr>
              <w:t>29</w:t>
            </w:r>
          </w:p>
        </w:tc>
        <w:tc>
          <w:tcPr>
            <w:tcW w:w="696"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763A73" w:rsidRPr="00763A73" w:rsidRDefault="00763A73" w:rsidP="00763A73">
            <w:pPr>
              <w:widowControl/>
              <w:overflowPunct/>
              <w:spacing w:line="320" w:lineRule="atLeast"/>
              <w:ind w:firstLine="0"/>
              <w:jc w:val="right"/>
              <w:rPr>
                <w:rFonts w:eastAsia="Calibri"/>
                <w:color w:val="000000"/>
                <w:kern w:val="0"/>
                <w:sz w:val="22"/>
                <w:szCs w:val="22"/>
              </w:rPr>
            </w:pPr>
            <w:r w:rsidRPr="00763A73">
              <w:rPr>
                <w:rFonts w:eastAsia="Calibri"/>
                <w:color w:val="000000"/>
                <w:kern w:val="0"/>
                <w:sz w:val="22"/>
                <w:szCs w:val="22"/>
              </w:rPr>
              <w:t>239</w:t>
            </w:r>
          </w:p>
        </w:tc>
      </w:tr>
      <w:tr w:rsidR="00763A73" w:rsidRPr="00763A73" w:rsidTr="00763A73">
        <w:trPr>
          <w:cantSplit/>
          <w:tblHeader/>
        </w:trPr>
        <w:tc>
          <w:tcPr>
            <w:tcW w:w="554" w:type="pct"/>
            <w:vMerge/>
            <w:tcBorders>
              <w:top w:val="single" w:sz="16" w:space="0" w:color="000000"/>
              <w:left w:val="nil"/>
              <w:right w:val="nil"/>
            </w:tcBorders>
            <w:shd w:val="clear" w:color="auto" w:fill="FFFFFF"/>
            <w:tcMar>
              <w:top w:w="30" w:type="dxa"/>
              <w:left w:w="30" w:type="dxa"/>
              <w:bottom w:w="30" w:type="dxa"/>
              <w:right w:w="30" w:type="dxa"/>
            </w:tcMar>
          </w:tcPr>
          <w:p w:rsidR="00763A73" w:rsidRPr="00763A73" w:rsidRDefault="00763A73" w:rsidP="00763A73">
            <w:pPr>
              <w:widowControl/>
              <w:overflowPunct/>
              <w:spacing w:line="240" w:lineRule="auto"/>
              <w:ind w:firstLine="0"/>
              <w:rPr>
                <w:rFonts w:eastAsia="Calibri"/>
                <w:color w:val="000000"/>
                <w:kern w:val="0"/>
                <w:sz w:val="22"/>
                <w:szCs w:val="22"/>
              </w:rPr>
            </w:pPr>
          </w:p>
        </w:tc>
        <w:tc>
          <w:tcPr>
            <w:tcW w:w="1318" w:type="pct"/>
            <w:vMerge/>
            <w:tcBorders>
              <w:top w:val="single" w:sz="16" w:space="0" w:color="000000"/>
              <w:left w:val="nil"/>
              <w:right w:val="nil"/>
            </w:tcBorders>
            <w:shd w:val="clear" w:color="auto" w:fill="FFFFFF"/>
            <w:tcMar>
              <w:top w:w="30" w:type="dxa"/>
              <w:left w:w="30" w:type="dxa"/>
              <w:bottom w:w="30" w:type="dxa"/>
              <w:right w:w="30" w:type="dxa"/>
            </w:tcMar>
          </w:tcPr>
          <w:p w:rsidR="00763A73" w:rsidRPr="00763A73" w:rsidRDefault="00763A73" w:rsidP="00763A73">
            <w:pPr>
              <w:widowControl/>
              <w:overflowPunct/>
              <w:spacing w:line="240" w:lineRule="auto"/>
              <w:ind w:firstLine="0"/>
              <w:rPr>
                <w:rFonts w:eastAsia="Calibri"/>
                <w:color w:val="000000"/>
                <w:kern w:val="0"/>
                <w:sz w:val="22"/>
                <w:szCs w:val="22"/>
              </w:rPr>
            </w:pPr>
          </w:p>
        </w:tc>
        <w:tc>
          <w:tcPr>
            <w:tcW w:w="502" w:type="pct"/>
            <w:vMerge/>
            <w:tcBorders>
              <w:top w:val="single" w:sz="16" w:space="0" w:color="000000"/>
              <w:left w:val="nil"/>
              <w:right w:val="nil"/>
            </w:tcBorders>
            <w:shd w:val="clear" w:color="auto" w:fill="FFFFFF"/>
            <w:tcMar>
              <w:top w:w="30" w:type="dxa"/>
              <w:left w:w="30" w:type="dxa"/>
              <w:bottom w:w="30" w:type="dxa"/>
              <w:right w:w="30" w:type="dxa"/>
            </w:tcMar>
          </w:tcPr>
          <w:p w:rsidR="00763A73" w:rsidRPr="00763A73" w:rsidRDefault="00763A73" w:rsidP="00763A73">
            <w:pPr>
              <w:widowControl/>
              <w:overflowPunct/>
              <w:spacing w:line="240" w:lineRule="auto"/>
              <w:ind w:firstLine="0"/>
              <w:rPr>
                <w:rFonts w:eastAsia="Calibri"/>
                <w:color w:val="000000"/>
                <w:kern w:val="0"/>
                <w:sz w:val="22"/>
                <w:szCs w:val="22"/>
              </w:rPr>
            </w:pPr>
          </w:p>
        </w:tc>
        <w:tc>
          <w:tcPr>
            <w:tcW w:w="502" w:type="pct"/>
            <w:tcBorders>
              <w:top w:val="nil"/>
              <w:left w:val="nil"/>
              <w:right w:val="nil"/>
            </w:tcBorders>
            <w:shd w:val="clear" w:color="auto" w:fill="FFFFFF"/>
            <w:tcMar>
              <w:top w:w="30" w:type="dxa"/>
              <w:left w:w="30" w:type="dxa"/>
              <w:bottom w:w="30" w:type="dxa"/>
              <w:right w:w="30" w:type="dxa"/>
            </w:tcMar>
          </w:tcPr>
          <w:p w:rsidR="00763A73" w:rsidRPr="00763A73" w:rsidRDefault="00763A73" w:rsidP="00763A73">
            <w:pPr>
              <w:widowControl/>
              <w:overflowPunct/>
              <w:spacing w:line="240" w:lineRule="auto"/>
              <w:ind w:firstLine="0"/>
              <w:rPr>
                <w:rFonts w:eastAsia="Calibri"/>
                <w:kern w:val="0"/>
                <w:sz w:val="22"/>
                <w:szCs w:val="22"/>
              </w:rPr>
            </w:pPr>
          </w:p>
        </w:tc>
        <w:tc>
          <w:tcPr>
            <w:tcW w:w="714" w:type="pct"/>
            <w:tcBorders>
              <w:top w:val="nil"/>
              <w:left w:val="nil"/>
              <w:right w:val="nil"/>
            </w:tcBorders>
            <w:shd w:val="clear" w:color="auto" w:fill="FFFFFF"/>
            <w:tcMar>
              <w:top w:w="30" w:type="dxa"/>
              <w:left w:w="30" w:type="dxa"/>
              <w:bottom w:w="30" w:type="dxa"/>
              <w:right w:w="30" w:type="dxa"/>
            </w:tcMar>
            <w:vAlign w:val="center"/>
          </w:tcPr>
          <w:p w:rsidR="00763A73" w:rsidRPr="00763A73" w:rsidRDefault="00763A73" w:rsidP="00763A73">
            <w:pPr>
              <w:widowControl/>
              <w:overflowPunct/>
              <w:spacing w:line="320" w:lineRule="atLeast"/>
              <w:ind w:firstLine="0"/>
              <w:jc w:val="right"/>
              <w:rPr>
                <w:rFonts w:eastAsia="Calibri"/>
                <w:color w:val="000000"/>
                <w:kern w:val="0"/>
                <w:sz w:val="22"/>
                <w:szCs w:val="22"/>
              </w:rPr>
            </w:pPr>
            <w:r w:rsidRPr="00763A73">
              <w:rPr>
                <w:rFonts w:eastAsia="Calibri"/>
                <w:color w:val="000000"/>
                <w:kern w:val="0"/>
                <w:sz w:val="22"/>
                <w:szCs w:val="22"/>
              </w:rPr>
              <w:t>48.8%</w:t>
            </w:r>
          </w:p>
        </w:tc>
        <w:tc>
          <w:tcPr>
            <w:tcW w:w="714" w:type="pct"/>
            <w:tcBorders>
              <w:top w:val="nil"/>
              <w:left w:val="nil"/>
              <w:right w:val="nil"/>
            </w:tcBorders>
            <w:shd w:val="clear" w:color="auto" w:fill="FFFFFF"/>
            <w:tcMar>
              <w:top w:w="30" w:type="dxa"/>
              <w:left w:w="30" w:type="dxa"/>
              <w:bottom w:w="30" w:type="dxa"/>
              <w:right w:w="30" w:type="dxa"/>
            </w:tcMar>
            <w:vAlign w:val="center"/>
          </w:tcPr>
          <w:p w:rsidR="00763A73" w:rsidRPr="00763A73" w:rsidRDefault="00763A73" w:rsidP="00763A73">
            <w:pPr>
              <w:widowControl/>
              <w:overflowPunct/>
              <w:spacing w:line="320" w:lineRule="atLeast"/>
              <w:ind w:firstLine="0"/>
              <w:jc w:val="right"/>
              <w:rPr>
                <w:rFonts w:eastAsia="Calibri"/>
                <w:color w:val="000000"/>
                <w:kern w:val="0"/>
                <w:sz w:val="22"/>
                <w:szCs w:val="22"/>
              </w:rPr>
            </w:pPr>
            <w:r w:rsidRPr="00763A73">
              <w:rPr>
                <w:rFonts w:eastAsia="Calibri"/>
                <w:color w:val="000000"/>
                <w:kern w:val="0"/>
                <w:sz w:val="22"/>
                <w:szCs w:val="22"/>
              </w:rPr>
              <w:t>55.8%</w:t>
            </w:r>
          </w:p>
        </w:tc>
        <w:tc>
          <w:tcPr>
            <w:tcW w:w="696" w:type="pct"/>
            <w:tcBorders>
              <w:top w:val="nil"/>
              <w:left w:val="nil"/>
              <w:right w:val="nil"/>
            </w:tcBorders>
            <w:shd w:val="clear" w:color="auto" w:fill="FFFFFF"/>
            <w:tcMar>
              <w:top w:w="30" w:type="dxa"/>
              <w:left w:w="30" w:type="dxa"/>
              <w:bottom w:w="30" w:type="dxa"/>
              <w:right w:w="30" w:type="dxa"/>
            </w:tcMar>
            <w:vAlign w:val="center"/>
          </w:tcPr>
          <w:p w:rsidR="00763A73" w:rsidRPr="00763A73" w:rsidRDefault="00763A73" w:rsidP="00763A73">
            <w:pPr>
              <w:widowControl/>
              <w:overflowPunct/>
              <w:spacing w:line="320" w:lineRule="atLeast"/>
              <w:ind w:firstLine="0"/>
              <w:jc w:val="right"/>
              <w:rPr>
                <w:rFonts w:eastAsia="Calibri"/>
                <w:color w:val="000000"/>
                <w:kern w:val="0"/>
                <w:sz w:val="22"/>
                <w:szCs w:val="22"/>
              </w:rPr>
            </w:pPr>
            <w:r w:rsidRPr="00763A73">
              <w:rPr>
                <w:rFonts w:eastAsia="Calibri"/>
                <w:color w:val="000000"/>
                <w:kern w:val="0"/>
                <w:sz w:val="22"/>
                <w:szCs w:val="22"/>
              </w:rPr>
              <w:t>49.6%</w:t>
            </w:r>
          </w:p>
        </w:tc>
      </w:tr>
      <w:tr w:rsidR="00763A73" w:rsidRPr="00763A73" w:rsidTr="00763A73">
        <w:trPr>
          <w:cantSplit/>
          <w:tblHeader/>
        </w:trPr>
        <w:tc>
          <w:tcPr>
            <w:tcW w:w="554" w:type="pct"/>
            <w:vMerge/>
            <w:tcBorders>
              <w:top w:val="single" w:sz="16" w:space="0" w:color="000000"/>
              <w:left w:val="nil"/>
              <w:right w:val="nil"/>
            </w:tcBorders>
            <w:shd w:val="clear" w:color="auto" w:fill="FFFFFF"/>
            <w:tcMar>
              <w:top w:w="30" w:type="dxa"/>
              <w:left w:w="30" w:type="dxa"/>
              <w:bottom w:w="30" w:type="dxa"/>
              <w:right w:w="30" w:type="dxa"/>
            </w:tcMar>
          </w:tcPr>
          <w:p w:rsidR="00763A73" w:rsidRPr="00763A73" w:rsidRDefault="00763A73" w:rsidP="00763A73">
            <w:pPr>
              <w:widowControl/>
              <w:overflowPunct/>
              <w:spacing w:line="240" w:lineRule="auto"/>
              <w:ind w:firstLine="0"/>
              <w:rPr>
                <w:rFonts w:eastAsia="Calibri"/>
                <w:color w:val="000000"/>
                <w:kern w:val="0"/>
                <w:sz w:val="22"/>
                <w:szCs w:val="22"/>
              </w:rPr>
            </w:pPr>
          </w:p>
        </w:tc>
        <w:tc>
          <w:tcPr>
            <w:tcW w:w="1318" w:type="pct"/>
            <w:vMerge/>
            <w:tcBorders>
              <w:top w:val="single" w:sz="16" w:space="0" w:color="000000"/>
              <w:left w:val="nil"/>
              <w:right w:val="nil"/>
            </w:tcBorders>
            <w:shd w:val="clear" w:color="auto" w:fill="FFFFFF"/>
            <w:tcMar>
              <w:top w:w="30" w:type="dxa"/>
              <w:left w:w="30" w:type="dxa"/>
              <w:bottom w:w="30" w:type="dxa"/>
              <w:right w:w="30" w:type="dxa"/>
            </w:tcMar>
          </w:tcPr>
          <w:p w:rsidR="00763A73" w:rsidRPr="00763A73" w:rsidRDefault="00763A73" w:rsidP="00763A73">
            <w:pPr>
              <w:widowControl/>
              <w:overflowPunct/>
              <w:spacing w:line="240" w:lineRule="auto"/>
              <w:ind w:firstLine="0"/>
              <w:rPr>
                <w:rFonts w:eastAsia="Calibri"/>
                <w:color w:val="000000"/>
                <w:kern w:val="0"/>
                <w:sz w:val="22"/>
                <w:szCs w:val="22"/>
              </w:rPr>
            </w:pPr>
          </w:p>
        </w:tc>
        <w:tc>
          <w:tcPr>
            <w:tcW w:w="502" w:type="pct"/>
            <w:vMerge w:val="restart"/>
            <w:tcBorders>
              <w:left w:val="nil"/>
              <w:right w:val="nil"/>
            </w:tcBorders>
            <w:shd w:val="clear" w:color="auto" w:fill="FFFFFF"/>
            <w:tcMar>
              <w:top w:w="30" w:type="dxa"/>
              <w:left w:w="30" w:type="dxa"/>
              <w:bottom w:w="30" w:type="dxa"/>
              <w:right w:w="30" w:type="dxa"/>
            </w:tcMar>
          </w:tcPr>
          <w:p w:rsidR="00763A73" w:rsidRPr="00763A73" w:rsidRDefault="00763A73" w:rsidP="00763A73">
            <w:pPr>
              <w:widowControl/>
              <w:overflowPunct/>
              <w:spacing w:line="320" w:lineRule="atLeast"/>
              <w:ind w:firstLine="0"/>
              <w:rPr>
                <w:rFonts w:eastAsia="Calibri"/>
                <w:color w:val="000000"/>
                <w:kern w:val="0"/>
                <w:sz w:val="22"/>
                <w:szCs w:val="22"/>
              </w:rPr>
            </w:pPr>
            <w:r w:rsidRPr="00763A73">
              <w:rPr>
                <w:rFonts w:eastAsia="Calibri"/>
                <w:color w:val="000000"/>
                <w:kern w:val="0"/>
                <w:sz w:val="22"/>
                <w:szCs w:val="22"/>
              </w:rPr>
              <w:t>No</w:t>
            </w:r>
          </w:p>
        </w:tc>
        <w:tc>
          <w:tcPr>
            <w:tcW w:w="502" w:type="pct"/>
            <w:tcBorders>
              <w:left w:val="nil"/>
              <w:bottom w:val="nil"/>
              <w:right w:val="nil"/>
            </w:tcBorders>
            <w:shd w:val="clear" w:color="auto" w:fill="FFFFFF"/>
            <w:tcMar>
              <w:top w:w="30" w:type="dxa"/>
              <w:left w:w="30" w:type="dxa"/>
              <w:bottom w:w="30" w:type="dxa"/>
              <w:right w:w="30" w:type="dxa"/>
            </w:tcMar>
          </w:tcPr>
          <w:p w:rsidR="00763A73" w:rsidRPr="00763A73" w:rsidRDefault="00763A73" w:rsidP="00763A73">
            <w:pPr>
              <w:widowControl/>
              <w:overflowPunct/>
              <w:spacing w:line="240" w:lineRule="auto"/>
              <w:ind w:firstLine="0"/>
              <w:rPr>
                <w:rFonts w:eastAsia="Calibri"/>
                <w:kern w:val="0"/>
                <w:sz w:val="22"/>
                <w:szCs w:val="22"/>
              </w:rPr>
            </w:pPr>
          </w:p>
        </w:tc>
        <w:tc>
          <w:tcPr>
            <w:tcW w:w="714" w:type="pct"/>
            <w:tcBorders>
              <w:left w:val="nil"/>
              <w:bottom w:val="nil"/>
              <w:right w:val="nil"/>
            </w:tcBorders>
            <w:shd w:val="clear" w:color="auto" w:fill="FFFFFF"/>
            <w:tcMar>
              <w:top w:w="30" w:type="dxa"/>
              <w:left w:w="30" w:type="dxa"/>
              <w:bottom w:w="30" w:type="dxa"/>
              <w:right w:w="30" w:type="dxa"/>
            </w:tcMar>
            <w:vAlign w:val="center"/>
          </w:tcPr>
          <w:p w:rsidR="00763A73" w:rsidRPr="00763A73" w:rsidRDefault="00763A73" w:rsidP="00763A73">
            <w:pPr>
              <w:widowControl/>
              <w:overflowPunct/>
              <w:spacing w:line="320" w:lineRule="atLeast"/>
              <w:ind w:firstLine="0"/>
              <w:jc w:val="right"/>
              <w:rPr>
                <w:rFonts w:eastAsia="Calibri"/>
                <w:color w:val="000000"/>
                <w:kern w:val="0"/>
                <w:sz w:val="22"/>
                <w:szCs w:val="22"/>
              </w:rPr>
            </w:pPr>
            <w:r w:rsidRPr="00763A73">
              <w:rPr>
                <w:rFonts w:eastAsia="Calibri"/>
                <w:color w:val="000000"/>
                <w:kern w:val="0"/>
                <w:sz w:val="22"/>
                <w:szCs w:val="22"/>
              </w:rPr>
              <w:t>220</w:t>
            </w:r>
          </w:p>
        </w:tc>
        <w:tc>
          <w:tcPr>
            <w:tcW w:w="714" w:type="pct"/>
            <w:tcBorders>
              <w:left w:val="nil"/>
              <w:bottom w:val="nil"/>
              <w:right w:val="nil"/>
            </w:tcBorders>
            <w:shd w:val="clear" w:color="auto" w:fill="FFFFFF"/>
            <w:tcMar>
              <w:top w:w="30" w:type="dxa"/>
              <w:left w:w="30" w:type="dxa"/>
              <w:bottom w:w="30" w:type="dxa"/>
              <w:right w:w="30" w:type="dxa"/>
            </w:tcMar>
            <w:vAlign w:val="center"/>
          </w:tcPr>
          <w:p w:rsidR="00763A73" w:rsidRPr="00763A73" w:rsidRDefault="00763A73" w:rsidP="00763A73">
            <w:pPr>
              <w:widowControl/>
              <w:overflowPunct/>
              <w:spacing w:line="320" w:lineRule="atLeast"/>
              <w:ind w:firstLine="0"/>
              <w:jc w:val="right"/>
              <w:rPr>
                <w:rFonts w:eastAsia="Calibri"/>
                <w:color w:val="000000"/>
                <w:kern w:val="0"/>
                <w:sz w:val="22"/>
                <w:szCs w:val="22"/>
              </w:rPr>
            </w:pPr>
            <w:r w:rsidRPr="00763A73">
              <w:rPr>
                <w:rFonts w:eastAsia="Calibri"/>
                <w:color w:val="000000"/>
                <w:kern w:val="0"/>
                <w:sz w:val="22"/>
                <w:szCs w:val="22"/>
              </w:rPr>
              <w:t>23</w:t>
            </w:r>
          </w:p>
        </w:tc>
        <w:tc>
          <w:tcPr>
            <w:tcW w:w="696" w:type="pct"/>
            <w:tcBorders>
              <w:left w:val="nil"/>
              <w:bottom w:val="nil"/>
              <w:right w:val="nil"/>
            </w:tcBorders>
            <w:shd w:val="clear" w:color="auto" w:fill="FFFFFF"/>
            <w:tcMar>
              <w:top w:w="30" w:type="dxa"/>
              <w:left w:w="30" w:type="dxa"/>
              <w:bottom w:w="30" w:type="dxa"/>
              <w:right w:w="30" w:type="dxa"/>
            </w:tcMar>
            <w:vAlign w:val="center"/>
          </w:tcPr>
          <w:p w:rsidR="00763A73" w:rsidRPr="00763A73" w:rsidRDefault="00763A73" w:rsidP="00763A73">
            <w:pPr>
              <w:widowControl/>
              <w:overflowPunct/>
              <w:spacing w:line="320" w:lineRule="atLeast"/>
              <w:ind w:firstLine="0"/>
              <w:jc w:val="right"/>
              <w:rPr>
                <w:rFonts w:eastAsia="Calibri"/>
                <w:color w:val="000000"/>
                <w:kern w:val="0"/>
                <w:sz w:val="22"/>
                <w:szCs w:val="22"/>
              </w:rPr>
            </w:pPr>
            <w:r w:rsidRPr="00763A73">
              <w:rPr>
                <w:rFonts w:eastAsia="Calibri"/>
                <w:color w:val="000000"/>
                <w:kern w:val="0"/>
                <w:sz w:val="22"/>
                <w:szCs w:val="22"/>
              </w:rPr>
              <w:t>243</w:t>
            </w:r>
          </w:p>
        </w:tc>
      </w:tr>
      <w:tr w:rsidR="00763A73" w:rsidRPr="00763A73" w:rsidTr="00763A73">
        <w:trPr>
          <w:cantSplit/>
          <w:tblHeader/>
        </w:trPr>
        <w:tc>
          <w:tcPr>
            <w:tcW w:w="554" w:type="pct"/>
            <w:vMerge/>
            <w:tcBorders>
              <w:top w:val="single" w:sz="16" w:space="0" w:color="000000"/>
              <w:left w:val="nil"/>
              <w:right w:val="nil"/>
            </w:tcBorders>
            <w:shd w:val="clear" w:color="auto" w:fill="FFFFFF"/>
            <w:tcMar>
              <w:top w:w="30" w:type="dxa"/>
              <w:left w:w="30" w:type="dxa"/>
              <w:bottom w:w="30" w:type="dxa"/>
              <w:right w:w="30" w:type="dxa"/>
            </w:tcMar>
          </w:tcPr>
          <w:p w:rsidR="00763A73" w:rsidRPr="00763A73" w:rsidRDefault="00763A73" w:rsidP="00763A73">
            <w:pPr>
              <w:widowControl/>
              <w:overflowPunct/>
              <w:spacing w:line="240" w:lineRule="auto"/>
              <w:ind w:firstLine="0"/>
              <w:rPr>
                <w:rFonts w:eastAsia="Calibri"/>
                <w:kern w:val="0"/>
                <w:sz w:val="22"/>
                <w:szCs w:val="22"/>
              </w:rPr>
            </w:pPr>
          </w:p>
        </w:tc>
        <w:tc>
          <w:tcPr>
            <w:tcW w:w="1318" w:type="pct"/>
            <w:vMerge/>
            <w:tcBorders>
              <w:top w:val="single" w:sz="16" w:space="0" w:color="000000"/>
              <w:left w:val="nil"/>
              <w:right w:val="nil"/>
            </w:tcBorders>
            <w:shd w:val="clear" w:color="auto" w:fill="FFFFFF"/>
            <w:tcMar>
              <w:top w:w="30" w:type="dxa"/>
              <w:left w:w="30" w:type="dxa"/>
              <w:bottom w:w="30" w:type="dxa"/>
              <w:right w:w="30" w:type="dxa"/>
            </w:tcMar>
          </w:tcPr>
          <w:p w:rsidR="00763A73" w:rsidRPr="00763A73" w:rsidRDefault="00763A73" w:rsidP="00763A73">
            <w:pPr>
              <w:widowControl/>
              <w:overflowPunct/>
              <w:spacing w:line="240" w:lineRule="auto"/>
              <w:ind w:firstLine="0"/>
              <w:rPr>
                <w:rFonts w:eastAsia="Calibri"/>
                <w:kern w:val="0"/>
                <w:sz w:val="22"/>
                <w:szCs w:val="22"/>
              </w:rPr>
            </w:pPr>
          </w:p>
        </w:tc>
        <w:tc>
          <w:tcPr>
            <w:tcW w:w="502" w:type="pct"/>
            <w:vMerge/>
            <w:tcBorders>
              <w:left w:val="nil"/>
              <w:right w:val="nil"/>
            </w:tcBorders>
            <w:shd w:val="clear" w:color="auto" w:fill="FFFFFF"/>
            <w:tcMar>
              <w:top w:w="30" w:type="dxa"/>
              <w:left w:w="30" w:type="dxa"/>
              <w:bottom w:w="30" w:type="dxa"/>
              <w:right w:w="30" w:type="dxa"/>
            </w:tcMar>
          </w:tcPr>
          <w:p w:rsidR="00763A73" w:rsidRPr="00763A73" w:rsidRDefault="00763A73" w:rsidP="00763A73">
            <w:pPr>
              <w:widowControl/>
              <w:overflowPunct/>
              <w:spacing w:line="240" w:lineRule="auto"/>
              <w:ind w:firstLine="0"/>
              <w:rPr>
                <w:rFonts w:eastAsia="Calibri"/>
                <w:kern w:val="0"/>
                <w:sz w:val="22"/>
                <w:szCs w:val="22"/>
              </w:rPr>
            </w:pPr>
          </w:p>
        </w:tc>
        <w:tc>
          <w:tcPr>
            <w:tcW w:w="502" w:type="pct"/>
            <w:tcBorders>
              <w:top w:val="nil"/>
              <w:left w:val="nil"/>
              <w:right w:val="nil"/>
            </w:tcBorders>
            <w:shd w:val="clear" w:color="auto" w:fill="FFFFFF"/>
            <w:tcMar>
              <w:top w:w="30" w:type="dxa"/>
              <w:left w:w="30" w:type="dxa"/>
              <w:bottom w:w="30" w:type="dxa"/>
              <w:right w:w="30" w:type="dxa"/>
            </w:tcMar>
          </w:tcPr>
          <w:p w:rsidR="00763A73" w:rsidRPr="00763A73" w:rsidRDefault="00763A73" w:rsidP="00763A73">
            <w:pPr>
              <w:widowControl/>
              <w:overflowPunct/>
              <w:spacing w:line="240" w:lineRule="auto"/>
              <w:ind w:firstLine="0"/>
              <w:rPr>
                <w:rFonts w:eastAsia="Calibri"/>
                <w:kern w:val="0"/>
                <w:sz w:val="22"/>
                <w:szCs w:val="22"/>
              </w:rPr>
            </w:pPr>
          </w:p>
        </w:tc>
        <w:tc>
          <w:tcPr>
            <w:tcW w:w="714" w:type="pct"/>
            <w:tcBorders>
              <w:top w:val="nil"/>
              <w:left w:val="nil"/>
              <w:right w:val="nil"/>
            </w:tcBorders>
            <w:shd w:val="clear" w:color="auto" w:fill="FFFFFF"/>
            <w:tcMar>
              <w:top w:w="30" w:type="dxa"/>
              <w:left w:w="30" w:type="dxa"/>
              <w:bottom w:w="30" w:type="dxa"/>
              <w:right w:w="30" w:type="dxa"/>
            </w:tcMar>
            <w:vAlign w:val="center"/>
          </w:tcPr>
          <w:p w:rsidR="00763A73" w:rsidRPr="00763A73" w:rsidRDefault="00763A73" w:rsidP="00763A73">
            <w:pPr>
              <w:widowControl/>
              <w:overflowPunct/>
              <w:spacing w:line="320" w:lineRule="atLeast"/>
              <w:ind w:firstLine="0"/>
              <w:jc w:val="right"/>
              <w:rPr>
                <w:rFonts w:eastAsia="Calibri"/>
                <w:color w:val="000000"/>
                <w:kern w:val="0"/>
                <w:sz w:val="22"/>
                <w:szCs w:val="22"/>
              </w:rPr>
            </w:pPr>
            <w:r w:rsidRPr="00763A73">
              <w:rPr>
                <w:rFonts w:eastAsia="Calibri"/>
                <w:color w:val="000000"/>
                <w:kern w:val="0"/>
                <w:sz w:val="22"/>
                <w:szCs w:val="22"/>
              </w:rPr>
              <w:t>51.2%</w:t>
            </w:r>
          </w:p>
        </w:tc>
        <w:tc>
          <w:tcPr>
            <w:tcW w:w="714" w:type="pct"/>
            <w:tcBorders>
              <w:top w:val="nil"/>
              <w:left w:val="nil"/>
              <w:right w:val="nil"/>
            </w:tcBorders>
            <w:shd w:val="clear" w:color="auto" w:fill="FFFFFF"/>
            <w:tcMar>
              <w:top w:w="30" w:type="dxa"/>
              <w:left w:w="30" w:type="dxa"/>
              <w:bottom w:w="30" w:type="dxa"/>
              <w:right w:w="30" w:type="dxa"/>
            </w:tcMar>
            <w:vAlign w:val="center"/>
          </w:tcPr>
          <w:p w:rsidR="00763A73" w:rsidRPr="00763A73" w:rsidRDefault="00763A73" w:rsidP="00763A73">
            <w:pPr>
              <w:widowControl/>
              <w:overflowPunct/>
              <w:spacing w:line="320" w:lineRule="atLeast"/>
              <w:ind w:firstLine="0"/>
              <w:jc w:val="right"/>
              <w:rPr>
                <w:rFonts w:eastAsia="Calibri"/>
                <w:color w:val="000000"/>
                <w:kern w:val="0"/>
                <w:sz w:val="22"/>
                <w:szCs w:val="22"/>
              </w:rPr>
            </w:pPr>
            <w:r w:rsidRPr="00763A73">
              <w:rPr>
                <w:rFonts w:eastAsia="Calibri"/>
                <w:color w:val="000000"/>
                <w:kern w:val="0"/>
                <w:sz w:val="22"/>
                <w:szCs w:val="22"/>
              </w:rPr>
              <w:t>44.2%</w:t>
            </w:r>
          </w:p>
        </w:tc>
        <w:tc>
          <w:tcPr>
            <w:tcW w:w="696" w:type="pct"/>
            <w:tcBorders>
              <w:top w:val="nil"/>
              <w:left w:val="nil"/>
              <w:right w:val="nil"/>
            </w:tcBorders>
            <w:shd w:val="clear" w:color="auto" w:fill="FFFFFF"/>
            <w:tcMar>
              <w:top w:w="30" w:type="dxa"/>
              <w:left w:w="30" w:type="dxa"/>
              <w:bottom w:w="30" w:type="dxa"/>
              <w:right w:w="30" w:type="dxa"/>
            </w:tcMar>
            <w:vAlign w:val="center"/>
          </w:tcPr>
          <w:p w:rsidR="00763A73" w:rsidRPr="00763A73" w:rsidRDefault="00763A73" w:rsidP="00763A73">
            <w:pPr>
              <w:widowControl/>
              <w:overflowPunct/>
              <w:spacing w:line="320" w:lineRule="atLeast"/>
              <w:ind w:firstLine="0"/>
              <w:jc w:val="right"/>
              <w:rPr>
                <w:rFonts w:eastAsia="Calibri"/>
                <w:color w:val="000000"/>
                <w:kern w:val="0"/>
                <w:sz w:val="22"/>
                <w:szCs w:val="22"/>
              </w:rPr>
            </w:pPr>
            <w:r w:rsidRPr="00763A73">
              <w:rPr>
                <w:rFonts w:eastAsia="Calibri"/>
                <w:color w:val="000000"/>
                <w:kern w:val="0"/>
                <w:sz w:val="22"/>
                <w:szCs w:val="22"/>
              </w:rPr>
              <w:t>50.4%</w:t>
            </w:r>
          </w:p>
        </w:tc>
      </w:tr>
      <w:tr w:rsidR="00763A73" w:rsidRPr="00763A73" w:rsidTr="00763A73">
        <w:trPr>
          <w:cantSplit/>
          <w:tblHeader/>
        </w:trPr>
        <w:tc>
          <w:tcPr>
            <w:tcW w:w="554" w:type="pct"/>
            <w:vMerge/>
            <w:tcBorders>
              <w:top w:val="single" w:sz="16" w:space="0" w:color="000000"/>
              <w:left w:val="nil"/>
              <w:right w:val="nil"/>
            </w:tcBorders>
            <w:shd w:val="clear" w:color="auto" w:fill="FFFFFF"/>
            <w:tcMar>
              <w:top w:w="30" w:type="dxa"/>
              <w:left w:w="30" w:type="dxa"/>
              <w:bottom w:w="30" w:type="dxa"/>
              <w:right w:w="30" w:type="dxa"/>
            </w:tcMar>
          </w:tcPr>
          <w:p w:rsidR="00763A73" w:rsidRPr="00763A73" w:rsidRDefault="00763A73" w:rsidP="00763A73">
            <w:pPr>
              <w:widowControl/>
              <w:overflowPunct/>
              <w:spacing w:line="240" w:lineRule="auto"/>
              <w:ind w:firstLine="0"/>
              <w:rPr>
                <w:rFonts w:eastAsia="Calibri"/>
                <w:color w:val="000000"/>
                <w:kern w:val="0"/>
                <w:sz w:val="22"/>
                <w:szCs w:val="22"/>
              </w:rPr>
            </w:pPr>
          </w:p>
        </w:tc>
        <w:tc>
          <w:tcPr>
            <w:tcW w:w="1820" w:type="pct"/>
            <w:gridSpan w:val="2"/>
            <w:vMerge w:val="restart"/>
            <w:tcBorders>
              <w:left w:val="nil"/>
              <w:right w:val="nil"/>
            </w:tcBorders>
            <w:shd w:val="clear" w:color="auto" w:fill="FFFFFF"/>
            <w:tcMar>
              <w:top w:w="30" w:type="dxa"/>
              <w:left w:w="30" w:type="dxa"/>
              <w:bottom w:w="30" w:type="dxa"/>
              <w:right w:w="30" w:type="dxa"/>
            </w:tcMar>
          </w:tcPr>
          <w:p w:rsidR="00763A73" w:rsidRPr="00763A73" w:rsidRDefault="00763A73" w:rsidP="00763A73">
            <w:pPr>
              <w:widowControl/>
              <w:overflowPunct/>
              <w:spacing w:line="320" w:lineRule="atLeast"/>
              <w:ind w:firstLine="0"/>
              <w:rPr>
                <w:rFonts w:eastAsia="Calibri"/>
                <w:color w:val="000000"/>
                <w:kern w:val="0"/>
                <w:sz w:val="22"/>
                <w:szCs w:val="22"/>
              </w:rPr>
            </w:pPr>
            <w:r w:rsidRPr="00763A73">
              <w:rPr>
                <w:rFonts w:eastAsia="Calibri"/>
                <w:color w:val="000000"/>
                <w:kern w:val="0"/>
                <w:sz w:val="22"/>
                <w:szCs w:val="22"/>
              </w:rPr>
              <w:t>Total</w:t>
            </w:r>
          </w:p>
        </w:tc>
        <w:tc>
          <w:tcPr>
            <w:tcW w:w="502" w:type="pct"/>
            <w:tcBorders>
              <w:left w:val="nil"/>
              <w:bottom w:val="nil"/>
              <w:right w:val="nil"/>
            </w:tcBorders>
            <w:shd w:val="clear" w:color="auto" w:fill="FFFFFF"/>
            <w:tcMar>
              <w:top w:w="30" w:type="dxa"/>
              <w:left w:w="30" w:type="dxa"/>
              <w:bottom w:w="30" w:type="dxa"/>
              <w:right w:w="30" w:type="dxa"/>
            </w:tcMar>
          </w:tcPr>
          <w:p w:rsidR="00763A73" w:rsidRPr="00763A73" w:rsidRDefault="00763A73" w:rsidP="00763A73">
            <w:pPr>
              <w:widowControl/>
              <w:overflowPunct/>
              <w:spacing w:line="240" w:lineRule="auto"/>
              <w:ind w:firstLine="0"/>
              <w:rPr>
                <w:rFonts w:eastAsia="Calibri"/>
                <w:kern w:val="0"/>
                <w:sz w:val="22"/>
                <w:szCs w:val="22"/>
              </w:rPr>
            </w:pPr>
          </w:p>
        </w:tc>
        <w:tc>
          <w:tcPr>
            <w:tcW w:w="714" w:type="pct"/>
            <w:tcBorders>
              <w:left w:val="nil"/>
              <w:bottom w:val="nil"/>
              <w:right w:val="nil"/>
            </w:tcBorders>
            <w:shd w:val="clear" w:color="auto" w:fill="FFFFFF"/>
            <w:tcMar>
              <w:top w:w="30" w:type="dxa"/>
              <w:left w:w="30" w:type="dxa"/>
              <w:bottom w:w="30" w:type="dxa"/>
              <w:right w:w="30" w:type="dxa"/>
            </w:tcMar>
            <w:vAlign w:val="center"/>
          </w:tcPr>
          <w:p w:rsidR="00763A73" w:rsidRPr="00763A73" w:rsidRDefault="00763A73" w:rsidP="00763A73">
            <w:pPr>
              <w:widowControl/>
              <w:overflowPunct/>
              <w:spacing w:line="320" w:lineRule="atLeast"/>
              <w:ind w:firstLine="0"/>
              <w:jc w:val="right"/>
              <w:rPr>
                <w:rFonts w:eastAsia="Calibri"/>
                <w:color w:val="000000"/>
                <w:kern w:val="0"/>
                <w:sz w:val="22"/>
                <w:szCs w:val="22"/>
              </w:rPr>
            </w:pPr>
            <w:r w:rsidRPr="00763A73">
              <w:rPr>
                <w:rFonts w:eastAsia="Calibri"/>
                <w:color w:val="000000"/>
                <w:kern w:val="0"/>
                <w:sz w:val="22"/>
                <w:szCs w:val="22"/>
              </w:rPr>
              <w:t>430</w:t>
            </w:r>
          </w:p>
        </w:tc>
        <w:tc>
          <w:tcPr>
            <w:tcW w:w="714" w:type="pct"/>
            <w:tcBorders>
              <w:left w:val="nil"/>
              <w:bottom w:val="nil"/>
              <w:right w:val="nil"/>
            </w:tcBorders>
            <w:shd w:val="clear" w:color="auto" w:fill="FFFFFF"/>
            <w:tcMar>
              <w:top w:w="30" w:type="dxa"/>
              <w:left w:w="30" w:type="dxa"/>
              <w:bottom w:w="30" w:type="dxa"/>
              <w:right w:w="30" w:type="dxa"/>
            </w:tcMar>
            <w:vAlign w:val="center"/>
          </w:tcPr>
          <w:p w:rsidR="00763A73" w:rsidRPr="00763A73" w:rsidRDefault="00763A73" w:rsidP="00763A73">
            <w:pPr>
              <w:widowControl/>
              <w:overflowPunct/>
              <w:spacing w:line="320" w:lineRule="atLeast"/>
              <w:ind w:firstLine="0"/>
              <w:jc w:val="right"/>
              <w:rPr>
                <w:rFonts w:eastAsia="Calibri"/>
                <w:color w:val="000000"/>
                <w:kern w:val="0"/>
                <w:sz w:val="22"/>
                <w:szCs w:val="22"/>
              </w:rPr>
            </w:pPr>
            <w:r w:rsidRPr="00763A73">
              <w:rPr>
                <w:rFonts w:eastAsia="Calibri"/>
                <w:color w:val="000000"/>
                <w:kern w:val="0"/>
                <w:sz w:val="22"/>
                <w:szCs w:val="22"/>
              </w:rPr>
              <w:t>52</w:t>
            </w:r>
          </w:p>
        </w:tc>
        <w:tc>
          <w:tcPr>
            <w:tcW w:w="696" w:type="pct"/>
            <w:tcBorders>
              <w:left w:val="nil"/>
              <w:bottom w:val="nil"/>
              <w:right w:val="nil"/>
            </w:tcBorders>
            <w:shd w:val="clear" w:color="auto" w:fill="FFFFFF"/>
            <w:tcMar>
              <w:top w:w="30" w:type="dxa"/>
              <w:left w:w="30" w:type="dxa"/>
              <w:bottom w:w="30" w:type="dxa"/>
              <w:right w:w="30" w:type="dxa"/>
            </w:tcMar>
            <w:vAlign w:val="center"/>
          </w:tcPr>
          <w:p w:rsidR="00763A73" w:rsidRPr="00763A73" w:rsidRDefault="00763A73" w:rsidP="00763A73">
            <w:pPr>
              <w:widowControl/>
              <w:overflowPunct/>
              <w:spacing w:line="320" w:lineRule="atLeast"/>
              <w:ind w:firstLine="0"/>
              <w:jc w:val="right"/>
              <w:rPr>
                <w:rFonts w:eastAsia="Calibri"/>
                <w:color w:val="000000"/>
                <w:kern w:val="0"/>
                <w:sz w:val="22"/>
                <w:szCs w:val="22"/>
              </w:rPr>
            </w:pPr>
            <w:r w:rsidRPr="00763A73">
              <w:rPr>
                <w:rFonts w:eastAsia="Calibri"/>
                <w:color w:val="000000"/>
                <w:kern w:val="0"/>
                <w:sz w:val="22"/>
                <w:szCs w:val="22"/>
              </w:rPr>
              <w:t>482</w:t>
            </w:r>
          </w:p>
        </w:tc>
      </w:tr>
      <w:tr w:rsidR="00763A73" w:rsidRPr="00763A73" w:rsidTr="00763A73">
        <w:trPr>
          <w:cantSplit/>
          <w:tblHeader/>
        </w:trPr>
        <w:tc>
          <w:tcPr>
            <w:tcW w:w="554" w:type="pct"/>
            <w:vMerge/>
            <w:tcBorders>
              <w:top w:val="single" w:sz="16" w:space="0" w:color="000000"/>
              <w:left w:val="nil"/>
              <w:right w:val="nil"/>
            </w:tcBorders>
            <w:shd w:val="clear" w:color="auto" w:fill="FFFFFF"/>
            <w:tcMar>
              <w:top w:w="30" w:type="dxa"/>
              <w:left w:w="30" w:type="dxa"/>
              <w:bottom w:w="30" w:type="dxa"/>
              <w:right w:w="30" w:type="dxa"/>
            </w:tcMar>
          </w:tcPr>
          <w:p w:rsidR="00763A73" w:rsidRPr="00763A73" w:rsidRDefault="00763A73" w:rsidP="00763A73">
            <w:pPr>
              <w:widowControl/>
              <w:overflowPunct/>
              <w:spacing w:line="240" w:lineRule="auto"/>
              <w:ind w:firstLine="0"/>
              <w:rPr>
                <w:rFonts w:eastAsia="Calibri"/>
                <w:kern w:val="0"/>
                <w:sz w:val="22"/>
                <w:szCs w:val="22"/>
              </w:rPr>
            </w:pPr>
          </w:p>
        </w:tc>
        <w:tc>
          <w:tcPr>
            <w:tcW w:w="1820" w:type="pct"/>
            <w:gridSpan w:val="2"/>
            <w:vMerge/>
            <w:tcBorders>
              <w:left w:val="nil"/>
              <w:right w:val="nil"/>
            </w:tcBorders>
            <w:shd w:val="clear" w:color="auto" w:fill="FFFFFF"/>
            <w:tcMar>
              <w:top w:w="30" w:type="dxa"/>
              <w:left w:w="30" w:type="dxa"/>
              <w:bottom w:w="30" w:type="dxa"/>
              <w:right w:w="30" w:type="dxa"/>
            </w:tcMar>
          </w:tcPr>
          <w:p w:rsidR="00763A73" w:rsidRPr="00763A73" w:rsidRDefault="00763A73" w:rsidP="00763A73">
            <w:pPr>
              <w:widowControl/>
              <w:overflowPunct/>
              <w:spacing w:line="240" w:lineRule="auto"/>
              <w:ind w:firstLine="0"/>
              <w:rPr>
                <w:rFonts w:eastAsia="Calibri"/>
                <w:kern w:val="0"/>
                <w:sz w:val="22"/>
                <w:szCs w:val="22"/>
              </w:rPr>
            </w:pPr>
          </w:p>
        </w:tc>
        <w:tc>
          <w:tcPr>
            <w:tcW w:w="502" w:type="pct"/>
            <w:tcBorders>
              <w:top w:val="nil"/>
              <w:left w:val="nil"/>
              <w:right w:val="nil"/>
            </w:tcBorders>
            <w:shd w:val="clear" w:color="auto" w:fill="FFFFFF"/>
            <w:tcMar>
              <w:top w:w="30" w:type="dxa"/>
              <w:left w:w="30" w:type="dxa"/>
              <w:bottom w:w="30" w:type="dxa"/>
              <w:right w:w="30" w:type="dxa"/>
            </w:tcMar>
          </w:tcPr>
          <w:p w:rsidR="00763A73" w:rsidRPr="00763A73" w:rsidRDefault="00763A73" w:rsidP="00763A73">
            <w:pPr>
              <w:widowControl/>
              <w:overflowPunct/>
              <w:spacing w:line="240" w:lineRule="auto"/>
              <w:ind w:firstLine="0"/>
              <w:rPr>
                <w:rFonts w:eastAsia="Calibri"/>
                <w:kern w:val="0"/>
                <w:sz w:val="22"/>
                <w:szCs w:val="22"/>
              </w:rPr>
            </w:pPr>
          </w:p>
        </w:tc>
        <w:tc>
          <w:tcPr>
            <w:tcW w:w="714" w:type="pct"/>
            <w:tcBorders>
              <w:top w:val="nil"/>
              <w:left w:val="nil"/>
              <w:right w:val="nil"/>
            </w:tcBorders>
            <w:shd w:val="clear" w:color="auto" w:fill="FFFFFF"/>
            <w:tcMar>
              <w:top w:w="30" w:type="dxa"/>
              <w:left w:w="30" w:type="dxa"/>
              <w:bottom w:w="30" w:type="dxa"/>
              <w:right w:w="30" w:type="dxa"/>
            </w:tcMar>
            <w:vAlign w:val="center"/>
          </w:tcPr>
          <w:p w:rsidR="00763A73" w:rsidRPr="00763A73" w:rsidRDefault="00763A73" w:rsidP="00763A73">
            <w:pPr>
              <w:widowControl/>
              <w:overflowPunct/>
              <w:spacing w:line="320" w:lineRule="atLeast"/>
              <w:ind w:firstLine="0"/>
              <w:jc w:val="right"/>
              <w:rPr>
                <w:rFonts w:eastAsia="Calibri"/>
                <w:color w:val="000000"/>
                <w:kern w:val="0"/>
                <w:sz w:val="22"/>
                <w:szCs w:val="22"/>
              </w:rPr>
            </w:pPr>
            <w:r w:rsidRPr="00763A73">
              <w:rPr>
                <w:rFonts w:eastAsia="Calibri"/>
                <w:color w:val="000000"/>
                <w:kern w:val="0"/>
                <w:sz w:val="22"/>
                <w:szCs w:val="22"/>
              </w:rPr>
              <w:t>100.0%</w:t>
            </w:r>
          </w:p>
        </w:tc>
        <w:tc>
          <w:tcPr>
            <w:tcW w:w="714" w:type="pct"/>
            <w:tcBorders>
              <w:top w:val="nil"/>
              <w:left w:val="nil"/>
              <w:right w:val="nil"/>
            </w:tcBorders>
            <w:shd w:val="clear" w:color="auto" w:fill="FFFFFF"/>
            <w:tcMar>
              <w:top w:w="30" w:type="dxa"/>
              <w:left w:w="30" w:type="dxa"/>
              <w:bottom w:w="30" w:type="dxa"/>
              <w:right w:w="30" w:type="dxa"/>
            </w:tcMar>
            <w:vAlign w:val="center"/>
          </w:tcPr>
          <w:p w:rsidR="00763A73" w:rsidRPr="00763A73" w:rsidRDefault="00763A73" w:rsidP="00763A73">
            <w:pPr>
              <w:widowControl/>
              <w:overflowPunct/>
              <w:spacing w:line="320" w:lineRule="atLeast"/>
              <w:ind w:firstLine="0"/>
              <w:jc w:val="right"/>
              <w:rPr>
                <w:rFonts w:eastAsia="Calibri"/>
                <w:color w:val="000000"/>
                <w:kern w:val="0"/>
                <w:sz w:val="22"/>
                <w:szCs w:val="22"/>
              </w:rPr>
            </w:pPr>
            <w:r w:rsidRPr="00763A73">
              <w:rPr>
                <w:rFonts w:eastAsia="Calibri"/>
                <w:color w:val="000000"/>
                <w:kern w:val="0"/>
                <w:sz w:val="22"/>
                <w:szCs w:val="22"/>
              </w:rPr>
              <w:t>100.0%</w:t>
            </w:r>
          </w:p>
        </w:tc>
        <w:tc>
          <w:tcPr>
            <w:tcW w:w="696" w:type="pct"/>
            <w:tcBorders>
              <w:top w:val="nil"/>
              <w:left w:val="nil"/>
              <w:right w:val="nil"/>
            </w:tcBorders>
            <w:shd w:val="clear" w:color="auto" w:fill="FFFFFF"/>
            <w:tcMar>
              <w:top w:w="30" w:type="dxa"/>
              <w:left w:w="30" w:type="dxa"/>
              <w:bottom w:w="30" w:type="dxa"/>
              <w:right w:w="30" w:type="dxa"/>
            </w:tcMar>
            <w:vAlign w:val="center"/>
          </w:tcPr>
          <w:p w:rsidR="00763A73" w:rsidRPr="00763A73" w:rsidRDefault="00763A73" w:rsidP="00763A73">
            <w:pPr>
              <w:widowControl/>
              <w:overflowPunct/>
              <w:spacing w:line="320" w:lineRule="atLeast"/>
              <w:ind w:firstLine="0"/>
              <w:jc w:val="right"/>
              <w:rPr>
                <w:rFonts w:eastAsia="Calibri"/>
                <w:color w:val="000000"/>
                <w:kern w:val="0"/>
                <w:sz w:val="22"/>
                <w:szCs w:val="22"/>
              </w:rPr>
            </w:pPr>
            <w:r w:rsidRPr="00763A73">
              <w:rPr>
                <w:rFonts w:eastAsia="Calibri"/>
                <w:color w:val="000000"/>
                <w:kern w:val="0"/>
                <w:sz w:val="22"/>
                <w:szCs w:val="22"/>
              </w:rPr>
              <w:t>100.0%</w:t>
            </w:r>
          </w:p>
        </w:tc>
      </w:tr>
      <w:tr w:rsidR="00763A73" w:rsidRPr="00763A73" w:rsidTr="00763A73">
        <w:trPr>
          <w:cantSplit/>
          <w:tblHeader/>
        </w:trPr>
        <w:tc>
          <w:tcPr>
            <w:tcW w:w="554" w:type="pct"/>
            <w:vMerge w:val="restart"/>
            <w:tcBorders>
              <w:left w:val="nil"/>
              <w:bottom w:val="double" w:sz="8" w:space="0" w:color="000000"/>
              <w:right w:val="nil"/>
            </w:tcBorders>
            <w:shd w:val="clear" w:color="auto" w:fill="FFFFFF"/>
            <w:tcMar>
              <w:top w:w="30" w:type="dxa"/>
              <w:left w:w="30" w:type="dxa"/>
              <w:bottom w:w="30" w:type="dxa"/>
              <w:right w:w="30" w:type="dxa"/>
            </w:tcMar>
          </w:tcPr>
          <w:p w:rsidR="00763A73" w:rsidRPr="00763A73" w:rsidRDefault="00763A73" w:rsidP="00763A73">
            <w:pPr>
              <w:widowControl/>
              <w:overflowPunct/>
              <w:spacing w:line="320" w:lineRule="atLeast"/>
              <w:ind w:firstLine="0"/>
              <w:rPr>
                <w:rFonts w:eastAsia="Calibri"/>
                <w:color w:val="000000"/>
                <w:kern w:val="0"/>
                <w:sz w:val="22"/>
                <w:szCs w:val="22"/>
              </w:rPr>
            </w:pPr>
            <w:r w:rsidRPr="00763A73">
              <w:rPr>
                <w:rFonts w:eastAsia="Calibri"/>
                <w:color w:val="000000"/>
                <w:kern w:val="0"/>
                <w:sz w:val="22"/>
                <w:szCs w:val="22"/>
              </w:rPr>
              <w:t>Rural</w:t>
            </w:r>
          </w:p>
        </w:tc>
        <w:tc>
          <w:tcPr>
            <w:tcW w:w="1318" w:type="pct"/>
            <w:vMerge w:val="restart"/>
            <w:tcBorders>
              <w:left w:val="nil"/>
              <w:right w:val="nil"/>
            </w:tcBorders>
            <w:shd w:val="clear" w:color="auto" w:fill="FFFFFF"/>
            <w:tcMar>
              <w:top w:w="30" w:type="dxa"/>
              <w:left w:w="30" w:type="dxa"/>
              <w:bottom w:w="30" w:type="dxa"/>
              <w:right w:w="30" w:type="dxa"/>
            </w:tcMar>
          </w:tcPr>
          <w:p w:rsidR="00763A73" w:rsidRPr="00763A73" w:rsidRDefault="00763A73" w:rsidP="00763A73">
            <w:pPr>
              <w:widowControl/>
              <w:overflowPunct/>
              <w:spacing w:line="320" w:lineRule="atLeast"/>
              <w:ind w:firstLine="0"/>
              <w:rPr>
                <w:rFonts w:eastAsia="Calibri"/>
                <w:color w:val="000000"/>
                <w:kern w:val="0"/>
                <w:sz w:val="22"/>
                <w:szCs w:val="22"/>
              </w:rPr>
            </w:pPr>
          </w:p>
        </w:tc>
        <w:tc>
          <w:tcPr>
            <w:tcW w:w="502" w:type="pct"/>
            <w:vMerge w:val="restart"/>
            <w:tcBorders>
              <w:left w:val="nil"/>
              <w:right w:val="nil"/>
            </w:tcBorders>
            <w:shd w:val="clear" w:color="auto" w:fill="FFFFFF"/>
            <w:tcMar>
              <w:top w:w="30" w:type="dxa"/>
              <w:left w:w="30" w:type="dxa"/>
              <w:bottom w:w="30" w:type="dxa"/>
              <w:right w:w="30" w:type="dxa"/>
            </w:tcMar>
          </w:tcPr>
          <w:p w:rsidR="00763A73" w:rsidRPr="00763A73" w:rsidRDefault="00763A73" w:rsidP="00763A73">
            <w:pPr>
              <w:widowControl/>
              <w:overflowPunct/>
              <w:spacing w:line="320" w:lineRule="atLeast"/>
              <w:ind w:firstLine="0"/>
              <w:rPr>
                <w:rFonts w:eastAsia="Calibri"/>
                <w:color w:val="000000"/>
                <w:kern w:val="0"/>
                <w:sz w:val="22"/>
                <w:szCs w:val="22"/>
              </w:rPr>
            </w:pPr>
            <w:r w:rsidRPr="00763A73">
              <w:rPr>
                <w:rFonts w:eastAsia="Calibri"/>
                <w:color w:val="000000"/>
                <w:kern w:val="0"/>
                <w:sz w:val="22"/>
                <w:szCs w:val="22"/>
              </w:rPr>
              <w:t>Yes</w:t>
            </w:r>
          </w:p>
        </w:tc>
        <w:tc>
          <w:tcPr>
            <w:tcW w:w="502" w:type="pct"/>
            <w:tcBorders>
              <w:left w:val="nil"/>
              <w:bottom w:val="nil"/>
              <w:right w:val="nil"/>
            </w:tcBorders>
            <w:shd w:val="clear" w:color="auto" w:fill="FFFFFF"/>
            <w:tcMar>
              <w:top w:w="30" w:type="dxa"/>
              <w:left w:w="30" w:type="dxa"/>
              <w:bottom w:w="30" w:type="dxa"/>
              <w:right w:w="30" w:type="dxa"/>
            </w:tcMar>
          </w:tcPr>
          <w:p w:rsidR="00763A73" w:rsidRPr="00763A73" w:rsidRDefault="00763A73" w:rsidP="00763A73">
            <w:pPr>
              <w:widowControl/>
              <w:overflowPunct/>
              <w:spacing w:line="240" w:lineRule="auto"/>
              <w:ind w:firstLine="0"/>
              <w:rPr>
                <w:rFonts w:eastAsia="Calibri"/>
                <w:kern w:val="0"/>
                <w:sz w:val="22"/>
                <w:szCs w:val="22"/>
              </w:rPr>
            </w:pPr>
          </w:p>
        </w:tc>
        <w:tc>
          <w:tcPr>
            <w:tcW w:w="714" w:type="pct"/>
            <w:tcBorders>
              <w:left w:val="nil"/>
              <w:bottom w:val="nil"/>
              <w:right w:val="nil"/>
            </w:tcBorders>
            <w:shd w:val="clear" w:color="auto" w:fill="FFFFFF"/>
            <w:tcMar>
              <w:top w:w="30" w:type="dxa"/>
              <w:left w:w="30" w:type="dxa"/>
              <w:bottom w:w="30" w:type="dxa"/>
              <w:right w:w="30" w:type="dxa"/>
            </w:tcMar>
            <w:vAlign w:val="center"/>
          </w:tcPr>
          <w:p w:rsidR="00763A73" w:rsidRPr="00763A73" w:rsidRDefault="00763A73" w:rsidP="00763A73">
            <w:pPr>
              <w:widowControl/>
              <w:overflowPunct/>
              <w:spacing w:line="320" w:lineRule="atLeast"/>
              <w:ind w:firstLine="0"/>
              <w:jc w:val="right"/>
              <w:rPr>
                <w:rFonts w:eastAsia="Calibri"/>
                <w:color w:val="000000"/>
                <w:kern w:val="0"/>
                <w:sz w:val="22"/>
                <w:szCs w:val="22"/>
              </w:rPr>
            </w:pPr>
            <w:r w:rsidRPr="00763A73">
              <w:rPr>
                <w:rFonts w:eastAsia="Calibri"/>
                <w:color w:val="000000"/>
                <w:kern w:val="0"/>
                <w:sz w:val="22"/>
                <w:szCs w:val="22"/>
              </w:rPr>
              <w:t>32</w:t>
            </w:r>
          </w:p>
        </w:tc>
        <w:tc>
          <w:tcPr>
            <w:tcW w:w="714" w:type="pct"/>
            <w:tcBorders>
              <w:left w:val="nil"/>
              <w:bottom w:val="nil"/>
              <w:right w:val="nil"/>
            </w:tcBorders>
            <w:shd w:val="clear" w:color="auto" w:fill="FFFFFF"/>
            <w:tcMar>
              <w:top w:w="30" w:type="dxa"/>
              <w:left w:w="30" w:type="dxa"/>
              <w:bottom w:w="30" w:type="dxa"/>
              <w:right w:w="30" w:type="dxa"/>
            </w:tcMar>
            <w:vAlign w:val="center"/>
          </w:tcPr>
          <w:p w:rsidR="00763A73" w:rsidRPr="00763A73" w:rsidRDefault="00763A73" w:rsidP="00763A73">
            <w:pPr>
              <w:widowControl/>
              <w:overflowPunct/>
              <w:spacing w:line="320" w:lineRule="atLeast"/>
              <w:ind w:firstLine="0"/>
              <w:jc w:val="right"/>
              <w:rPr>
                <w:rFonts w:eastAsia="Calibri"/>
                <w:color w:val="000000"/>
                <w:kern w:val="0"/>
                <w:sz w:val="22"/>
                <w:szCs w:val="22"/>
              </w:rPr>
            </w:pPr>
            <w:r w:rsidRPr="00763A73">
              <w:rPr>
                <w:rFonts w:eastAsia="Calibri"/>
                <w:color w:val="000000"/>
                <w:kern w:val="0"/>
                <w:sz w:val="22"/>
                <w:szCs w:val="22"/>
              </w:rPr>
              <w:t>9</w:t>
            </w:r>
          </w:p>
        </w:tc>
        <w:tc>
          <w:tcPr>
            <w:tcW w:w="696" w:type="pct"/>
            <w:tcBorders>
              <w:left w:val="nil"/>
              <w:bottom w:val="nil"/>
              <w:right w:val="nil"/>
            </w:tcBorders>
            <w:shd w:val="clear" w:color="auto" w:fill="FFFFFF"/>
            <w:tcMar>
              <w:top w:w="30" w:type="dxa"/>
              <w:left w:w="30" w:type="dxa"/>
              <w:bottom w:w="30" w:type="dxa"/>
              <w:right w:w="30" w:type="dxa"/>
            </w:tcMar>
            <w:vAlign w:val="center"/>
          </w:tcPr>
          <w:p w:rsidR="00763A73" w:rsidRPr="00763A73" w:rsidRDefault="00763A73" w:rsidP="00763A73">
            <w:pPr>
              <w:widowControl/>
              <w:overflowPunct/>
              <w:spacing w:line="320" w:lineRule="atLeast"/>
              <w:ind w:firstLine="0"/>
              <w:jc w:val="right"/>
              <w:rPr>
                <w:rFonts w:eastAsia="Calibri"/>
                <w:color w:val="000000"/>
                <w:kern w:val="0"/>
                <w:sz w:val="22"/>
                <w:szCs w:val="22"/>
              </w:rPr>
            </w:pPr>
            <w:r w:rsidRPr="00763A73">
              <w:rPr>
                <w:rFonts w:eastAsia="Calibri"/>
                <w:color w:val="000000"/>
                <w:kern w:val="0"/>
                <w:sz w:val="22"/>
                <w:szCs w:val="22"/>
              </w:rPr>
              <w:t>41</w:t>
            </w:r>
          </w:p>
        </w:tc>
      </w:tr>
      <w:tr w:rsidR="00763A73" w:rsidRPr="00763A73" w:rsidTr="00763A73">
        <w:trPr>
          <w:cantSplit/>
          <w:tblHeader/>
        </w:trPr>
        <w:tc>
          <w:tcPr>
            <w:tcW w:w="554" w:type="pct"/>
            <w:vMerge/>
            <w:tcBorders>
              <w:left w:val="nil"/>
              <w:bottom w:val="double" w:sz="8" w:space="0" w:color="000000"/>
              <w:right w:val="nil"/>
            </w:tcBorders>
            <w:shd w:val="clear" w:color="auto" w:fill="FFFFFF"/>
            <w:tcMar>
              <w:top w:w="30" w:type="dxa"/>
              <w:left w:w="30" w:type="dxa"/>
              <w:bottom w:w="30" w:type="dxa"/>
              <w:right w:w="30" w:type="dxa"/>
            </w:tcMar>
          </w:tcPr>
          <w:p w:rsidR="00763A73" w:rsidRPr="00763A73" w:rsidRDefault="00763A73" w:rsidP="00763A73">
            <w:pPr>
              <w:widowControl/>
              <w:overflowPunct/>
              <w:spacing w:line="240" w:lineRule="auto"/>
              <w:ind w:firstLine="0"/>
              <w:rPr>
                <w:rFonts w:eastAsia="Calibri"/>
                <w:color w:val="000000"/>
                <w:kern w:val="0"/>
                <w:sz w:val="22"/>
                <w:szCs w:val="22"/>
              </w:rPr>
            </w:pPr>
          </w:p>
        </w:tc>
        <w:tc>
          <w:tcPr>
            <w:tcW w:w="1318" w:type="pct"/>
            <w:vMerge/>
            <w:tcBorders>
              <w:left w:val="nil"/>
              <w:right w:val="nil"/>
            </w:tcBorders>
            <w:shd w:val="clear" w:color="auto" w:fill="FFFFFF"/>
            <w:tcMar>
              <w:top w:w="30" w:type="dxa"/>
              <w:left w:w="30" w:type="dxa"/>
              <w:bottom w:w="30" w:type="dxa"/>
              <w:right w:w="30" w:type="dxa"/>
            </w:tcMar>
          </w:tcPr>
          <w:p w:rsidR="00763A73" w:rsidRPr="00763A73" w:rsidRDefault="00763A73" w:rsidP="00763A73">
            <w:pPr>
              <w:widowControl/>
              <w:overflowPunct/>
              <w:spacing w:line="240" w:lineRule="auto"/>
              <w:ind w:firstLine="0"/>
              <w:rPr>
                <w:rFonts w:eastAsia="Calibri"/>
                <w:color w:val="000000"/>
                <w:kern w:val="0"/>
                <w:sz w:val="22"/>
                <w:szCs w:val="22"/>
              </w:rPr>
            </w:pPr>
          </w:p>
        </w:tc>
        <w:tc>
          <w:tcPr>
            <w:tcW w:w="502" w:type="pct"/>
            <w:vMerge/>
            <w:tcBorders>
              <w:left w:val="nil"/>
              <w:right w:val="nil"/>
            </w:tcBorders>
            <w:shd w:val="clear" w:color="auto" w:fill="FFFFFF"/>
            <w:tcMar>
              <w:top w:w="30" w:type="dxa"/>
              <w:left w:w="30" w:type="dxa"/>
              <w:bottom w:w="30" w:type="dxa"/>
              <w:right w:w="30" w:type="dxa"/>
            </w:tcMar>
          </w:tcPr>
          <w:p w:rsidR="00763A73" w:rsidRPr="00763A73" w:rsidRDefault="00763A73" w:rsidP="00763A73">
            <w:pPr>
              <w:widowControl/>
              <w:overflowPunct/>
              <w:spacing w:line="240" w:lineRule="auto"/>
              <w:ind w:firstLine="0"/>
              <w:rPr>
                <w:rFonts w:eastAsia="Calibri"/>
                <w:color w:val="000000"/>
                <w:kern w:val="0"/>
                <w:sz w:val="22"/>
                <w:szCs w:val="22"/>
              </w:rPr>
            </w:pPr>
          </w:p>
        </w:tc>
        <w:tc>
          <w:tcPr>
            <w:tcW w:w="502" w:type="pct"/>
            <w:tcBorders>
              <w:top w:val="nil"/>
              <w:left w:val="nil"/>
              <w:right w:val="nil"/>
            </w:tcBorders>
            <w:shd w:val="clear" w:color="auto" w:fill="FFFFFF"/>
            <w:tcMar>
              <w:top w:w="30" w:type="dxa"/>
              <w:left w:w="30" w:type="dxa"/>
              <w:bottom w:w="30" w:type="dxa"/>
              <w:right w:w="30" w:type="dxa"/>
            </w:tcMar>
          </w:tcPr>
          <w:p w:rsidR="00763A73" w:rsidRPr="00763A73" w:rsidRDefault="00763A73" w:rsidP="00763A73">
            <w:pPr>
              <w:widowControl/>
              <w:overflowPunct/>
              <w:spacing w:line="240" w:lineRule="auto"/>
              <w:ind w:firstLine="0"/>
              <w:rPr>
                <w:rFonts w:eastAsia="Calibri"/>
                <w:kern w:val="0"/>
                <w:sz w:val="22"/>
                <w:szCs w:val="22"/>
              </w:rPr>
            </w:pPr>
          </w:p>
        </w:tc>
        <w:tc>
          <w:tcPr>
            <w:tcW w:w="714" w:type="pct"/>
            <w:tcBorders>
              <w:top w:val="nil"/>
              <w:left w:val="nil"/>
              <w:right w:val="nil"/>
            </w:tcBorders>
            <w:shd w:val="clear" w:color="auto" w:fill="FFFFFF"/>
            <w:tcMar>
              <w:top w:w="30" w:type="dxa"/>
              <w:left w:w="30" w:type="dxa"/>
              <w:bottom w:w="30" w:type="dxa"/>
              <w:right w:w="30" w:type="dxa"/>
            </w:tcMar>
            <w:vAlign w:val="center"/>
          </w:tcPr>
          <w:p w:rsidR="00763A73" w:rsidRPr="00763A73" w:rsidRDefault="00763A73" w:rsidP="00763A73">
            <w:pPr>
              <w:widowControl/>
              <w:overflowPunct/>
              <w:spacing w:line="320" w:lineRule="atLeast"/>
              <w:ind w:firstLine="0"/>
              <w:jc w:val="right"/>
              <w:rPr>
                <w:rFonts w:eastAsia="Calibri"/>
                <w:color w:val="000000"/>
                <w:kern w:val="0"/>
                <w:sz w:val="22"/>
                <w:szCs w:val="22"/>
              </w:rPr>
            </w:pPr>
            <w:r w:rsidRPr="00763A73">
              <w:rPr>
                <w:rFonts w:eastAsia="Calibri"/>
                <w:color w:val="000000"/>
                <w:kern w:val="0"/>
                <w:sz w:val="22"/>
                <w:szCs w:val="22"/>
              </w:rPr>
              <w:t>62.7%</w:t>
            </w:r>
          </w:p>
        </w:tc>
        <w:tc>
          <w:tcPr>
            <w:tcW w:w="714" w:type="pct"/>
            <w:tcBorders>
              <w:top w:val="nil"/>
              <w:left w:val="nil"/>
              <w:right w:val="nil"/>
            </w:tcBorders>
            <w:shd w:val="clear" w:color="auto" w:fill="FFFFFF"/>
            <w:tcMar>
              <w:top w:w="30" w:type="dxa"/>
              <w:left w:w="30" w:type="dxa"/>
              <w:bottom w:w="30" w:type="dxa"/>
              <w:right w:w="30" w:type="dxa"/>
            </w:tcMar>
            <w:vAlign w:val="center"/>
          </w:tcPr>
          <w:p w:rsidR="00763A73" w:rsidRPr="00763A73" w:rsidRDefault="00763A73" w:rsidP="00763A73">
            <w:pPr>
              <w:widowControl/>
              <w:overflowPunct/>
              <w:spacing w:line="320" w:lineRule="atLeast"/>
              <w:ind w:firstLine="0"/>
              <w:jc w:val="right"/>
              <w:rPr>
                <w:rFonts w:eastAsia="Calibri"/>
                <w:color w:val="000000"/>
                <w:kern w:val="0"/>
                <w:sz w:val="22"/>
                <w:szCs w:val="22"/>
              </w:rPr>
            </w:pPr>
            <w:r w:rsidRPr="00763A73">
              <w:rPr>
                <w:rFonts w:eastAsia="Calibri"/>
                <w:color w:val="000000"/>
                <w:kern w:val="0"/>
                <w:sz w:val="22"/>
                <w:szCs w:val="22"/>
              </w:rPr>
              <w:t>75.0%</w:t>
            </w:r>
          </w:p>
        </w:tc>
        <w:tc>
          <w:tcPr>
            <w:tcW w:w="696" w:type="pct"/>
            <w:tcBorders>
              <w:top w:val="nil"/>
              <w:left w:val="nil"/>
              <w:right w:val="nil"/>
            </w:tcBorders>
            <w:shd w:val="clear" w:color="auto" w:fill="FFFFFF"/>
            <w:tcMar>
              <w:top w:w="30" w:type="dxa"/>
              <w:left w:w="30" w:type="dxa"/>
              <w:bottom w:w="30" w:type="dxa"/>
              <w:right w:w="30" w:type="dxa"/>
            </w:tcMar>
            <w:vAlign w:val="center"/>
          </w:tcPr>
          <w:p w:rsidR="00763A73" w:rsidRPr="00763A73" w:rsidRDefault="00763A73" w:rsidP="00763A73">
            <w:pPr>
              <w:widowControl/>
              <w:overflowPunct/>
              <w:spacing w:line="320" w:lineRule="atLeast"/>
              <w:ind w:firstLine="0"/>
              <w:jc w:val="right"/>
              <w:rPr>
                <w:rFonts w:eastAsia="Calibri"/>
                <w:color w:val="000000"/>
                <w:kern w:val="0"/>
                <w:sz w:val="22"/>
                <w:szCs w:val="22"/>
              </w:rPr>
            </w:pPr>
            <w:r w:rsidRPr="00763A73">
              <w:rPr>
                <w:rFonts w:eastAsia="Calibri"/>
                <w:color w:val="000000"/>
                <w:kern w:val="0"/>
                <w:sz w:val="22"/>
                <w:szCs w:val="22"/>
              </w:rPr>
              <w:t>65.1%</w:t>
            </w:r>
          </w:p>
        </w:tc>
      </w:tr>
      <w:tr w:rsidR="00763A73" w:rsidRPr="00763A73" w:rsidTr="00763A73">
        <w:trPr>
          <w:cantSplit/>
          <w:tblHeader/>
        </w:trPr>
        <w:tc>
          <w:tcPr>
            <w:tcW w:w="554" w:type="pct"/>
            <w:vMerge/>
            <w:tcBorders>
              <w:left w:val="nil"/>
              <w:bottom w:val="double" w:sz="8" w:space="0" w:color="000000"/>
              <w:right w:val="nil"/>
            </w:tcBorders>
            <w:shd w:val="clear" w:color="auto" w:fill="FFFFFF"/>
            <w:tcMar>
              <w:top w:w="30" w:type="dxa"/>
              <w:left w:w="30" w:type="dxa"/>
              <w:bottom w:w="30" w:type="dxa"/>
              <w:right w:w="30" w:type="dxa"/>
            </w:tcMar>
          </w:tcPr>
          <w:p w:rsidR="00763A73" w:rsidRPr="00763A73" w:rsidRDefault="00763A73" w:rsidP="00763A73">
            <w:pPr>
              <w:widowControl/>
              <w:overflowPunct/>
              <w:spacing w:line="240" w:lineRule="auto"/>
              <w:ind w:firstLine="0"/>
              <w:rPr>
                <w:rFonts w:eastAsia="Calibri"/>
                <w:color w:val="000000"/>
                <w:kern w:val="0"/>
                <w:sz w:val="22"/>
                <w:szCs w:val="22"/>
              </w:rPr>
            </w:pPr>
          </w:p>
        </w:tc>
        <w:tc>
          <w:tcPr>
            <w:tcW w:w="1318" w:type="pct"/>
            <w:vMerge/>
            <w:tcBorders>
              <w:left w:val="nil"/>
              <w:right w:val="nil"/>
            </w:tcBorders>
            <w:shd w:val="clear" w:color="auto" w:fill="FFFFFF"/>
            <w:tcMar>
              <w:top w:w="30" w:type="dxa"/>
              <w:left w:w="30" w:type="dxa"/>
              <w:bottom w:w="30" w:type="dxa"/>
              <w:right w:w="30" w:type="dxa"/>
            </w:tcMar>
          </w:tcPr>
          <w:p w:rsidR="00763A73" w:rsidRPr="00763A73" w:rsidRDefault="00763A73" w:rsidP="00763A73">
            <w:pPr>
              <w:widowControl/>
              <w:overflowPunct/>
              <w:spacing w:line="240" w:lineRule="auto"/>
              <w:ind w:firstLine="0"/>
              <w:rPr>
                <w:rFonts w:eastAsia="Calibri"/>
                <w:color w:val="000000"/>
                <w:kern w:val="0"/>
                <w:sz w:val="22"/>
                <w:szCs w:val="22"/>
              </w:rPr>
            </w:pPr>
          </w:p>
        </w:tc>
        <w:tc>
          <w:tcPr>
            <w:tcW w:w="502" w:type="pct"/>
            <w:vMerge w:val="restart"/>
            <w:tcBorders>
              <w:left w:val="nil"/>
              <w:right w:val="nil"/>
            </w:tcBorders>
            <w:shd w:val="clear" w:color="auto" w:fill="FFFFFF"/>
            <w:tcMar>
              <w:top w:w="30" w:type="dxa"/>
              <w:left w:w="30" w:type="dxa"/>
              <w:bottom w:w="30" w:type="dxa"/>
              <w:right w:w="30" w:type="dxa"/>
            </w:tcMar>
          </w:tcPr>
          <w:p w:rsidR="00763A73" w:rsidRPr="00763A73" w:rsidRDefault="00763A73" w:rsidP="00763A73">
            <w:pPr>
              <w:widowControl/>
              <w:overflowPunct/>
              <w:spacing w:line="320" w:lineRule="atLeast"/>
              <w:ind w:firstLine="0"/>
              <w:rPr>
                <w:rFonts w:eastAsia="Calibri"/>
                <w:color w:val="000000"/>
                <w:kern w:val="0"/>
                <w:sz w:val="22"/>
                <w:szCs w:val="22"/>
              </w:rPr>
            </w:pPr>
            <w:r w:rsidRPr="00763A73">
              <w:rPr>
                <w:rFonts w:eastAsia="Calibri"/>
                <w:color w:val="000000"/>
                <w:kern w:val="0"/>
                <w:sz w:val="22"/>
                <w:szCs w:val="22"/>
              </w:rPr>
              <w:t>No</w:t>
            </w:r>
          </w:p>
        </w:tc>
        <w:tc>
          <w:tcPr>
            <w:tcW w:w="502" w:type="pct"/>
            <w:tcBorders>
              <w:left w:val="nil"/>
              <w:bottom w:val="nil"/>
              <w:right w:val="nil"/>
            </w:tcBorders>
            <w:shd w:val="clear" w:color="auto" w:fill="FFFFFF"/>
            <w:tcMar>
              <w:top w:w="30" w:type="dxa"/>
              <w:left w:w="30" w:type="dxa"/>
              <w:bottom w:w="30" w:type="dxa"/>
              <w:right w:w="30" w:type="dxa"/>
            </w:tcMar>
          </w:tcPr>
          <w:p w:rsidR="00763A73" w:rsidRPr="00763A73" w:rsidRDefault="00763A73" w:rsidP="00763A73">
            <w:pPr>
              <w:widowControl/>
              <w:overflowPunct/>
              <w:spacing w:line="240" w:lineRule="auto"/>
              <w:ind w:firstLine="0"/>
              <w:rPr>
                <w:rFonts w:eastAsia="Calibri"/>
                <w:kern w:val="0"/>
                <w:sz w:val="22"/>
                <w:szCs w:val="22"/>
              </w:rPr>
            </w:pPr>
          </w:p>
        </w:tc>
        <w:tc>
          <w:tcPr>
            <w:tcW w:w="714" w:type="pct"/>
            <w:tcBorders>
              <w:left w:val="nil"/>
              <w:bottom w:val="nil"/>
              <w:right w:val="nil"/>
            </w:tcBorders>
            <w:shd w:val="clear" w:color="auto" w:fill="FFFFFF"/>
            <w:tcMar>
              <w:top w:w="30" w:type="dxa"/>
              <w:left w:w="30" w:type="dxa"/>
              <w:bottom w:w="30" w:type="dxa"/>
              <w:right w:w="30" w:type="dxa"/>
            </w:tcMar>
            <w:vAlign w:val="center"/>
          </w:tcPr>
          <w:p w:rsidR="00763A73" w:rsidRPr="00763A73" w:rsidRDefault="00763A73" w:rsidP="00763A73">
            <w:pPr>
              <w:widowControl/>
              <w:overflowPunct/>
              <w:spacing w:line="320" w:lineRule="atLeast"/>
              <w:ind w:firstLine="0"/>
              <w:jc w:val="right"/>
              <w:rPr>
                <w:rFonts w:eastAsia="Calibri"/>
                <w:color w:val="000000"/>
                <w:kern w:val="0"/>
                <w:sz w:val="22"/>
                <w:szCs w:val="22"/>
              </w:rPr>
            </w:pPr>
            <w:r w:rsidRPr="00763A73">
              <w:rPr>
                <w:rFonts w:eastAsia="Calibri"/>
                <w:color w:val="000000"/>
                <w:kern w:val="0"/>
                <w:sz w:val="22"/>
                <w:szCs w:val="22"/>
              </w:rPr>
              <w:t>19</w:t>
            </w:r>
          </w:p>
        </w:tc>
        <w:tc>
          <w:tcPr>
            <w:tcW w:w="714" w:type="pct"/>
            <w:tcBorders>
              <w:left w:val="nil"/>
              <w:bottom w:val="nil"/>
              <w:right w:val="nil"/>
            </w:tcBorders>
            <w:shd w:val="clear" w:color="auto" w:fill="FFFFFF"/>
            <w:tcMar>
              <w:top w:w="30" w:type="dxa"/>
              <w:left w:w="30" w:type="dxa"/>
              <w:bottom w:w="30" w:type="dxa"/>
              <w:right w:w="30" w:type="dxa"/>
            </w:tcMar>
            <w:vAlign w:val="center"/>
          </w:tcPr>
          <w:p w:rsidR="00763A73" w:rsidRPr="00763A73" w:rsidRDefault="00763A73" w:rsidP="00763A73">
            <w:pPr>
              <w:widowControl/>
              <w:overflowPunct/>
              <w:spacing w:line="320" w:lineRule="atLeast"/>
              <w:ind w:firstLine="0"/>
              <w:jc w:val="right"/>
              <w:rPr>
                <w:rFonts w:eastAsia="Calibri"/>
                <w:color w:val="000000"/>
                <w:kern w:val="0"/>
                <w:sz w:val="22"/>
                <w:szCs w:val="22"/>
              </w:rPr>
            </w:pPr>
            <w:r w:rsidRPr="00763A73">
              <w:rPr>
                <w:rFonts w:eastAsia="Calibri"/>
                <w:color w:val="000000"/>
                <w:kern w:val="0"/>
                <w:sz w:val="22"/>
                <w:szCs w:val="22"/>
              </w:rPr>
              <w:t>3</w:t>
            </w:r>
          </w:p>
        </w:tc>
        <w:tc>
          <w:tcPr>
            <w:tcW w:w="696" w:type="pct"/>
            <w:tcBorders>
              <w:left w:val="nil"/>
              <w:bottom w:val="nil"/>
              <w:right w:val="nil"/>
            </w:tcBorders>
            <w:shd w:val="clear" w:color="auto" w:fill="FFFFFF"/>
            <w:tcMar>
              <w:top w:w="30" w:type="dxa"/>
              <w:left w:w="30" w:type="dxa"/>
              <w:bottom w:w="30" w:type="dxa"/>
              <w:right w:w="30" w:type="dxa"/>
            </w:tcMar>
            <w:vAlign w:val="center"/>
          </w:tcPr>
          <w:p w:rsidR="00763A73" w:rsidRPr="00763A73" w:rsidRDefault="00763A73" w:rsidP="00763A73">
            <w:pPr>
              <w:widowControl/>
              <w:overflowPunct/>
              <w:spacing w:line="320" w:lineRule="atLeast"/>
              <w:ind w:firstLine="0"/>
              <w:jc w:val="right"/>
              <w:rPr>
                <w:rFonts w:eastAsia="Calibri"/>
                <w:color w:val="000000"/>
                <w:kern w:val="0"/>
                <w:sz w:val="22"/>
                <w:szCs w:val="22"/>
              </w:rPr>
            </w:pPr>
            <w:r w:rsidRPr="00763A73">
              <w:rPr>
                <w:rFonts w:eastAsia="Calibri"/>
                <w:color w:val="000000"/>
                <w:kern w:val="0"/>
                <w:sz w:val="22"/>
                <w:szCs w:val="22"/>
              </w:rPr>
              <w:t>22</w:t>
            </w:r>
          </w:p>
        </w:tc>
      </w:tr>
      <w:tr w:rsidR="00763A73" w:rsidRPr="00763A73" w:rsidTr="00763A73">
        <w:trPr>
          <w:cantSplit/>
          <w:tblHeader/>
        </w:trPr>
        <w:tc>
          <w:tcPr>
            <w:tcW w:w="554" w:type="pct"/>
            <w:vMerge/>
            <w:tcBorders>
              <w:left w:val="nil"/>
              <w:bottom w:val="double" w:sz="8" w:space="0" w:color="000000"/>
              <w:right w:val="nil"/>
            </w:tcBorders>
            <w:shd w:val="clear" w:color="auto" w:fill="FFFFFF"/>
            <w:tcMar>
              <w:top w:w="30" w:type="dxa"/>
              <w:left w:w="30" w:type="dxa"/>
              <w:bottom w:w="30" w:type="dxa"/>
              <w:right w:w="30" w:type="dxa"/>
            </w:tcMar>
          </w:tcPr>
          <w:p w:rsidR="00763A73" w:rsidRPr="00763A73" w:rsidRDefault="00763A73" w:rsidP="00763A73">
            <w:pPr>
              <w:widowControl/>
              <w:overflowPunct/>
              <w:spacing w:line="240" w:lineRule="auto"/>
              <w:ind w:firstLine="0"/>
              <w:rPr>
                <w:rFonts w:eastAsia="Calibri"/>
                <w:kern w:val="0"/>
                <w:sz w:val="22"/>
                <w:szCs w:val="22"/>
              </w:rPr>
            </w:pPr>
          </w:p>
        </w:tc>
        <w:tc>
          <w:tcPr>
            <w:tcW w:w="1318" w:type="pct"/>
            <w:vMerge/>
            <w:tcBorders>
              <w:left w:val="nil"/>
              <w:right w:val="nil"/>
            </w:tcBorders>
            <w:shd w:val="clear" w:color="auto" w:fill="FFFFFF"/>
            <w:tcMar>
              <w:top w:w="30" w:type="dxa"/>
              <w:left w:w="30" w:type="dxa"/>
              <w:bottom w:w="30" w:type="dxa"/>
              <w:right w:w="30" w:type="dxa"/>
            </w:tcMar>
          </w:tcPr>
          <w:p w:rsidR="00763A73" w:rsidRPr="00763A73" w:rsidRDefault="00763A73" w:rsidP="00763A73">
            <w:pPr>
              <w:widowControl/>
              <w:overflowPunct/>
              <w:spacing w:line="240" w:lineRule="auto"/>
              <w:ind w:firstLine="0"/>
              <w:rPr>
                <w:rFonts w:eastAsia="Calibri"/>
                <w:kern w:val="0"/>
                <w:sz w:val="22"/>
                <w:szCs w:val="22"/>
              </w:rPr>
            </w:pPr>
          </w:p>
        </w:tc>
        <w:tc>
          <w:tcPr>
            <w:tcW w:w="502" w:type="pct"/>
            <w:vMerge/>
            <w:tcBorders>
              <w:left w:val="nil"/>
              <w:right w:val="nil"/>
            </w:tcBorders>
            <w:shd w:val="clear" w:color="auto" w:fill="FFFFFF"/>
            <w:tcMar>
              <w:top w:w="30" w:type="dxa"/>
              <w:left w:w="30" w:type="dxa"/>
              <w:bottom w:w="30" w:type="dxa"/>
              <w:right w:w="30" w:type="dxa"/>
            </w:tcMar>
          </w:tcPr>
          <w:p w:rsidR="00763A73" w:rsidRPr="00763A73" w:rsidRDefault="00763A73" w:rsidP="00763A73">
            <w:pPr>
              <w:widowControl/>
              <w:overflowPunct/>
              <w:spacing w:line="240" w:lineRule="auto"/>
              <w:ind w:firstLine="0"/>
              <w:rPr>
                <w:rFonts w:eastAsia="Calibri"/>
                <w:kern w:val="0"/>
                <w:sz w:val="22"/>
                <w:szCs w:val="22"/>
              </w:rPr>
            </w:pPr>
          </w:p>
        </w:tc>
        <w:tc>
          <w:tcPr>
            <w:tcW w:w="502" w:type="pct"/>
            <w:tcBorders>
              <w:top w:val="nil"/>
              <w:left w:val="nil"/>
              <w:right w:val="nil"/>
            </w:tcBorders>
            <w:shd w:val="clear" w:color="auto" w:fill="FFFFFF"/>
            <w:tcMar>
              <w:top w:w="30" w:type="dxa"/>
              <w:left w:w="30" w:type="dxa"/>
              <w:bottom w:w="30" w:type="dxa"/>
              <w:right w:w="30" w:type="dxa"/>
            </w:tcMar>
          </w:tcPr>
          <w:p w:rsidR="00763A73" w:rsidRPr="00763A73" w:rsidRDefault="00763A73" w:rsidP="00763A73">
            <w:pPr>
              <w:widowControl/>
              <w:overflowPunct/>
              <w:spacing w:line="240" w:lineRule="auto"/>
              <w:ind w:firstLine="0"/>
              <w:rPr>
                <w:rFonts w:eastAsia="Calibri"/>
                <w:kern w:val="0"/>
                <w:sz w:val="22"/>
                <w:szCs w:val="22"/>
              </w:rPr>
            </w:pPr>
          </w:p>
        </w:tc>
        <w:tc>
          <w:tcPr>
            <w:tcW w:w="714" w:type="pct"/>
            <w:tcBorders>
              <w:top w:val="nil"/>
              <w:left w:val="nil"/>
              <w:right w:val="nil"/>
            </w:tcBorders>
            <w:shd w:val="clear" w:color="auto" w:fill="FFFFFF"/>
            <w:tcMar>
              <w:top w:w="30" w:type="dxa"/>
              <w:left w:w="30" w:type="dxa"/>
              <w:bottom w:w="30" w:type="dxa"/>
              <w:right w:w="30" w:type="dxa"/>
            </w:tcMar>
            <w:vAlign w:val="center"/>
          </w:tcPr>
          <w:p w:rsidR="00763A73" w:rsidRPr="00763A73" w:rsidRDefault="00763A73" w:rsidP="00763A73">
            <w:pPr>
              <w:widowControl/>
              <w:overflowPunct/>
              <w:spacing w:line="320" w:lineRule="atLeast"/>
              <w:ind w:firstLine="0"/>
              <w:jc w:val="right"/>
              <w:rPr>
                <w:rFonts w:eastAsia="Calibri"/>
                <w:color w:val="000000"/>
                <w:kern w:val="0"/>
                <w:sz w:val="22"/>
                <w:szCs w:val="22"/>
              </w:rPr>
            </w:pPr>
            <w:r w:rsidRPr="00763A73">
              <w:rPr>
                <w:rFonts w:eastAsia="Calibri"/>
                <w:color w:val="000000"/>
                <w:kern w:val="0"/>
                <w:sz w:val="22"/>
                <w:szCs w:val="22"/>
              </w:rPr>
              <w:t>37.3%</w:t>
            </w:r>
          </w:p>
        </w:tc>
        <w:tc>
          <w:tcPr>
            <w:tcW w:w="714" w:type="pct"/>
            <w:tcBorders>
              <w:top w:val="nil"/>
              <w:left w:val="nil"/>
              <w:right w:val="nil"/>
            </w:tcBorders>
            <w:shd w:val="clear" w:color="auto" w:fill="FFFFFF"/>
            <w:tcMar>
              <w:top w:w="30" w:type="dxa"/>
              <w:left w:w="30" w:type="dxa"/>
              <w:bottom w:w="30" w:type="dxa"/>
              <w:right w:w="30" w:type="dxa"/>
            </w:tcMar>
            <w:vAlign w:val="center"/>
          </w:tcPr>
          <w:p w:rsidR="00763A73" w:rsidRPr="00763A73" w:rsidRDefault="00763A73" w:rsidP="00763A73">
            <w:pPr>
              <w:widowControl/>
              <w:overflowPunct/>
              <w:spacing w:line="320" w:lineRule="atLeast"/>
              <w:ind w:firstLine="0"/>
              <w:jc w:val="right"/>
              <w:rPr>
                <w:rFonts w:eastAsia="Calibri"/>
                <w:color w:val="000000"/>
                <w:kern w:val="0"/>
                <w:sz w:val="22"/>
                <w:szCs w:val="22"/>
              </w:rPr>
            </w:pPr>
            <w:r w:rsidRPr="00763A73">
              <w:rPr>
                <w:rFonts w:eastAsia="Calibri"/>
                <w:color w:val="000000"/>
                <w:kern w:val="0"/>
                <w:sz w:val="22"/>
                <w:szCs w:val="22"/>
              </w:rPr>
              <w:t>25.0%</w:t>
            </w:r>
          </w:p>
        </w:tc>
        <w:tc>
          <w:tcPr>
            <w:tcW w:w="696" w:type="pct"/>
            <w:tcBorders>
              <w:top w:val="nil"/>
              <w:left w:val="nil"/>
              <w:right w:val="nil"/>
            </w:tcBorders>
            <w:shd w:val="clear" w:color="auto" w:fill="FFFFFF"/>
            <w:tcMar>
              <w:top w:w="30" w:type="dxa"/>
              <w:left w:w="30" w:type="dxa"/>
              <w:bottom w:w="30" w:type="dxa"/>
              <w:right w:w="30" w:type="dxa"/>
            </w:tcMar>
            <w:vAlign w:val="center"/>
          </w:tcPr>
          <w:p w:rsidR="00763A73" w:rsidRPr="00763A73" w:rsidRDefault="00763A73" w:rsidP="00763A73">
            <w:pPr>
              <w:widowControl/>
              <w:overflowPunct/>
              <w:spacing w:line="320" w:lineRule="atLeast"/>
              <w:ind w:firstLine="0"/>
              <w:jc w:val="right"/>
              <w:rPr>
                <w:rFonts w:eastAsia="Calibri"/>
                <w:color w:val="000000"/>
                <w:kern w:val="0"/>
                <w:sz w:val="22"/>
                <w:szCs w:val="22"/>
              </w:rPr>
            </w:pPr>
            <w:r w:rsidRPr="00763A73">
              <w:rPr>
                <w:rFonts w:eastAsia="Calibri"/>
                <w:color w:val="000000"/>
                <w:kern w:val="0"/>
                <w:sz w:val="22"/>
                <w:szCs w:val="22"/>
              </w:rPr>
              <w:t>34.9%</w:t>
            </w:r>
          </w:p>
        </w:tc>
      </w:tr>
      <w:tr w:rsidR="00763A73" w:rsidRPr="00763A73" w:rsidTr="00763A73">
        <w:trPr>
          <w:cantSplit/>
          <w:tblHeader/>
        </w:trPr>
        <w:tc>
          <w:tcPr>
            <w:tcW w:w="554" w:type="pct"/>
            <w:vMerge/>
            <w:tcBorders>
              <w:left w:val="nil"/>
              <w:bottom w:val="double" w:sz="8" w:space="0" w:color="000000"/>
              <w:right w:val="nil"/>
            </w:tcBorders>
            <w:shd w:val="clear" w:color="auto" w:fill="FFFFFF"/>
            <w:tcMar>
              <w:top w:w="30" w:type="dxa"/>
              <w:left w:w="30" w:type="dxa"/>
              <w:bottom w:w="30" w:type="dxa"/>
              <w:right w:w="30" w:type="dxa"/>
            </w:tcMar>
          </w:tcPr>
          <w:p w:rsidR="00763A73" w:rsidRPr="00763A73" w:rsidRDefault="00763A73" w:rsidP="00763A73">
            <w:pPr>
              <w:widowControl/>
              <w:overflowPunct/>
              <w:spacing w:line="240" w:lineRule="auto"/>
              <w:ind w:firstLine="0"/>
              <w:rPr>
                <w:rFonts w:eastAsia="Calibri"/>
                <w:color w:val="000000"/>
                <w:kern w:val="0"/>
                <w:sz w:val="22"/>
                <w:szCs w:val="22"/>
              </w:rPr>
            </w:pPr>
          </w:p>
        </w:tc>
        <w:tc>
          <w:tcPr>
            <w:tcW w:w="1820"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763A73" w:rsidRPr="00763A73" w:rsidRDefault="00763A73" w:rsidP="00763A73">
            <w:pPr>
              <w:widowControl/>
              <w:overflowPunct/>
              <w:spacing w:line="320" w:lineRule="atLeast"/>
              <w:ind w:firstLine="0"/>
              <w:rPr>
                <w:rFonts w:eastAsia="Calibri"/>
                <w:color w:val="000000"/>
                <w:kern w:val="0"/>
                <w:sz w:val="22"/>
                <w:szCs w:val="22"/>
              </w:rPr>
            </w:pPr>
            <w:r w:rsidRPr="00763A73">
              <w:rPr>
                <w:rFonts w:eastAsia="Calibri"/>
                <w:color w:val="000000"/>
                <w:kern w:val="0"/>
                <w:sz w:val="22"/>
                <w:szCs w:val="22"/>
              </w:rPr>
              <w:t>Total</w:t>
            </w:r>
          </w:p>
        </w:tc>
        <w:tc>
          <w:tcPr>
            <w:tcW w:w="502" w:type="pct"/>
            <w:tcBorders>
              <w:left w:val="nil"/>
              <w:bottom w:val="nil"/>
              <w:right w:val="nil"/>
            </w:tcBorders>
            <w:shd w:val="clear" w:color="auto" w:fill="FFFFFF"/>
            <w:tcMar>
              <w:top w:w="30" w:type="dxa"/>
              <w:left w:w="30" w:type="dxa"/>
              <w:bottom w:w="30" w:type="dxa"/>
              <w:right w:w="30" w:type="dxa"/>
            </w:tcMar>
          </w:tcPr>
          <w:p w:rsidR="00763A73" w:rsidRPr="00763A73" w:rsidRDefault="00763A73" w:rsidP="00763A73">
            <w:pPr>
              <w:widowControl/>
              <w:overflowPunct/>
              <w:spacing w:line="240" w:lineRule="auto"/>
              <w:ind w:firstLine="0"/>
              <w:rPr>
                <w:rFonts w:eastAsia="Calibri"/>
                <w:kern w:val="0"/>
                <w:sz w:val="22"/>
                <w:szCs w:val="22"/>
              </w:rPr>
            </w:pPr>
          </w:p>
        </w:tc>
        <w:tc>
          <w:tcPr>
            <w:tcW w:w="714" w:type="pct"/>
            <w:tcBorders>
              <w:left w:val="nil"/>
              <w:bottom w:val="nil"/>
              <w:right w:val="nil"/>
            </w:tcBorders>
            <w:shd w:val="clear" w:color="auto" w:fill="FFFFFF"/>
            <w:tcMar>
              <w:top w:w="30" w:type="dxa"/>
              <w:left w:w="30" w:type="dxa"/>
              <w:bottom w:w="30" w:type="dxa"/>
              <w:right w:w="30" w:type="dxa"/>
            </w:tcMar>
            <w:vAlign w:val="center"/>
          </w:tcPr>
          <w:p w:rsidR="00763A73" w:rsidRPr="00763A73" w:rsidRDefault="00763A73" w:rsidP="00763A73">
            <w:pPr>
              <w:widowControl/>
              <w:overflowPunct/>
              <w:spacing w:line="320" w:lineRule="atLeast"/>
              <w:ind w:firstLine="0"/>
              <w:jc w:val="right"/>
              <w:rPr>
                <w:rFonts w:eastAsia="Calibri"/>
                <w:color w:val="000000"/>
                <w:kern w:val="0"/>
                <w:sz w:val="22"/>
                <w:szCs w:val="22"/>
              </w:rPr>
            </w:pPr>
            <w:r w:rsidRPr="00763A73">
              <w:rPr>
                <w:rFonts w:eastAsia="Calibri"/>
                <w:color w:val="000000"/>
                <w:kern w:val="0"/>
                <w:sz w:val="22"/>
                <w:szCs w:val="22"/>
              </w:rPr>
              <w:t>51</w:t>
            </w:r>
          </w:p>
        </w:tc>
        <w:tc>
          <w:tcPr>
            <w:tcW w:w="714" w:type="pct"/>
            <w:tcBorders>
              <w:left w:val="nil"/>
              <w:bottom w:val="nil"/>
              <w:right w:val="nil"/>
            </w:tcBorders>
            <w:shd w:val="clear" w:color="auto" w:fill="FFFFFF"/>
            <w:tcMar>
              <w:top w:w="30" w:type="dxa"/>
              <w:left w:w="30" w:type="dxa"/>
              <w:bottom w:w="30" w:type="dxa"/>
              <w:right w:w="30" w:type="dxa"/>
            </w:tcMar>
            <w:vAlign w:val="center"/>
          </w:tcPr>
          <w:p w:rsidR="00763A73" w:rsidRPr="00763A73" w:rsidRDefault="00763A73" w:rsidP="00763A73">
            <w:pPr>
              <w:widowControl/>
              <w:overflowPunct/>
              <w:spacing w:line="320" w:lineRule="atLeast"/>
              <w:ind w:firstLine="0"/>
              <w:jc w:val="right"/>
              <w:rPr>
                <w:rFonts w:eastAsia="Calibri"/>
                <w:color w:val="000000"/>
                <w:kern w:val="0"/>
                <w:sz w:val="22"/>
                <w:szCs w:val="22"/>
              </w:rPr>
            </w:pPr>
            <w:r w:rsidRPr="00763A73">
              <w:rPr>
                <w:rFonts w:eastAsia="Calibri"/>
                <w:color w:val="000000"/>
                <w:kern w:val="0"/>
                <w:sz w:val="22"/>
                <w:szCs w:val="22"/>
              </w:rPr>
              <w:t>12</w:t>
            </w:r>
          </w:p>
        </w:tc>
        <w:tc>
          <w:tcPr>
            <w:tcW w:w="696" w:type="pct"/>
            <w:tcBorders>
              <w:left w:val="nil"/>
              <w:bottom w:val="nil"/>
              <w:right w:val="nil"/>
            </w:tcBorders>
            <w:shd w:val="clear" w:color="auto" w:fill="FFFFFF"/>
            <w:tcMar>
              <w:top w:w="30" w:type="dxa"/>
              <w:left w:w="30" w:type="dxa"/>
              <w:bottom w:w="30" w:type="dxa"/>
              <w:right w:w="30" w:type="dxa"/>
            </w:tcMar>
            <w:vAlign w:val="center"/>
          </w:tcPr>
          <w:p w:rsidR="00763A73" w:rsidRPr="00763A73" w:rsidRDefault="00763A73" w:rsidP="00763A73">
            <w:pPr>
              <w:widowControl/>
              <w:overflowPunct/>
              <w:spacing w:line="320" w:lineRule="atLeast"/>
              <w:ind w:firstLine="0"/>
              <w:jc w:val="right"/>
              <w:rPr>
                <w:rFonts w:eastAsia="Calibri"/>
                <w:color w:val="000000"/>
                <w:kern w:val="0"/>
                <w:sz w:val="22"/>
                <w:szCs w:val="22"/>
              </w:rPr>
            </w:pPr>
            <w:r w:rsidRPr="00763A73">
              <w:rPr>
                <w:rFonts w:eastAsia="Calibri"/>
                <w:color w:val="000000"/>
                <w:kern w:val="0"/>
                <w:sz w:val="22"/>
                <w:szCs w:val="22"/>
              </w:rPr>
              <w:t>63</w:t>
            </w:r>
          </w:p>
        </w:tc>
      </w:tr>
      <w:tr w:rsidR="00763A73" w:rsidRPr="00763A73" w:rsidTr="00763A73">
        <w:trPr>
          <w:cantSplit/>
        </w:trPr>
        <w:tc>
          <w:tcPr>
            <w:tcW w:w="554" w:type="pct"/>
            <w:vMerge/>
            <w:tcBorders>
              <w:left w:val="nil"/>
              <w:bottom w:val="double" w:sz="8" w:space="0" w:color="000000"/>
              <w:right w:val="nil"/>
            </w:tcBorders>
            <w:shd w:val="clear" w:color="auto" w:fill="FFFFFF"/>
            <w:tcMar>
              <w:top w:w="30" w:type="dxa"/>
              <w:left w:w="30" w:type="dxa"/>
              <w:bottom w:w="30" w:type="dxa"/>
              <w:right w:w="30" w:type="dxa"/>
            </w:tcMar>
          </w:tcPr>
          <w:p w:rsidR="00763A73" w:rsidRPr="00763A73" w:rsidRDefault="00763A73" w:rsidP="00763A73">
            <w:pPr>
              <w:widowControl/>
              <w:overflowPunct/>
              <w:spacing w:line="240" w:lineRule="auto"/>
              <w:ind w:firstLine="0"/>
              <w:rPr>
                <w:rFonts w:eastAsia="Calibri"/>
                <w:kern w:val="0"/>
                <w:sz w:val="22"/>
                <w:szCs w:val="22"/>
              </w:rPr>
            </w:pPr>
          </w:p>
        </w:tc>
        <w:tc>
          <w:tcPr>
            <w:tcW w:w="1820" w:type="pct"/>
            <w:gridSpan w:val="2"/>
            <w:vMerge/>
            <w:tcBorders>
              <w:left w:val="nil"/>
              <w:bottom w:val="double" w:sz="8" w:space="0" w:color="000000"/>
              <w:right w:val="nil"/>
            </w:tcBorders>
            <w:shd w:val="clear" w:color="auto" w:fill="FFFFFF"/>
            <w:tcMar>
              <w:top w:w="30" w:type="dxa"/>
              <w:left w:w="30" w:type="dxa"/>
              <w:bottom w:w="30" w:type="dxa"/>
              <w:right w:w="30" w:type="dxa"/>
            </w:tcMar>
          </w:tcPr>
          <w:p w:rsidR="00763A73" w:rsidRPr="00763A73" w:rsidRDefault="00763A73" w:rsidP="00763A73">
            <w:pPr>
              <w:widowControl/>
              <w:overflowPunct/>
              <w:spacing w:line="240" w:lineRule="auto"/>
              <w:ind w:firstLine="0"/>
              <w:rPr>
                <w:rFonts w:eastAsia="Calibri"/>
                <w:kern w:val="0"/>
                <w:sz w:val="22"/>
                <w:szCs w:val="22"/>
              </w:rPr>
            </w:pPr>
          </w:p>
        </w:tc>
        <w:tc>
          <w:tcPr>
            <w:tcW w:w="502" w:type="pct"/>
            <w:tcBorders>
              <w:top w:val="nil"/>
              <w:left w:val="nil"/>
              <w:bottom w:val="double" w:sz="8" w:space="0" w:color="000000"/>
              <w:right w:val="nil"/>
            </w:tcBorders>
            <w:shd w:val="clear" w:color="auto" w:fill="FFFFFF"/>
            <w:tcMar>
              <w:top w:w="30" w:type="dxa"/>
              <w:left w:w="30" w:type="dxa"/>
              <w:bottom w:w="30" w:type="dxa"/>
              <w:right w:w="30" w:type="dxa"/>
            </w:tcMar>
          </w:tcPr>
          <w:p w:rsidR="00763A73" w:rsidRPr="00763A73" w:rsidRDefault="00763A73" w:rsidP="00763A73">
            <w:pPr>
              <w:widowControl/>
              <w:overflowPunct/>
              <w:spacing w:line="240" w:lineRule="auto"/>
              <w:ind w:firstLine="0"/>
              <w:rPr>
                <w:rFonts w:eastAsia="Calibri"/>
                <w:kern w:val="0"/>
                <w:sz w:val="22"/>
                <w:szCs w:val="22"/>
              </w:rPr>
            </w:pPr>
          </w:p>
        </w:tc>
        <w:tc>
          <w:tcPr>
            <w:tcW w:w="714"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763A73" w:rsidRPr="00763A73" w:rsidRDefault="00763A73" w:rsidP="00763A73">
            <w:pPr>
              <w:widowControl/>
              <w:overflowPunct/>
              <w:spacing w:line="320" w:lineRule="atLeast"/>
              <w:ind w:firstLine="0"/>
              <w:jc w:val="right"/>
              <w:rPr>
                <w:rFonts w:eastAsia="Calibri"/>
                <w:color w:val="000000"/>
                <w:kern w:val="0"/>
                <w:sz w:val="22"/>
                <w:szCs w:val="22"/>
              </w:rPr>
            </w:pPr>
            <w:r w:rsidRPr="00763A73">
              <w:rPr>
                <w:rFonts w:eastAsia="Calibri"/>
                <w:color w:val="000000"/>
                <w:kern w:val="0"/>
                <w:sz w:val="22"/>
                <w:szCs w:val="22"/>
              </w:rPr>
              <w:t>100.0%</w:t>
            </w:r>
          </w:p>
        </w:tc>
        <w:tc>
          <w:tcPr>
            <w:tcW w:w="714"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763A73" w:rsidRPr="00763A73" w:rsidRDefault="00763A73" w:rsidP="00763A73">
            <w:pPr>
              <w:widowControl/>
              <w:overflowPunct/>
              <w:spacing w:line="320" w:lineRule="atLeast"/>
              <w:ind w:firstLine="0"/>
              <w:jc w:val="right"/>
              <w:rPr>
                <w:rFonts w:eastAsia="Calibri"/>
                <w:color w:val="000000"/>
                <w:kern w:val="0"/>
                <w:sz w:val="22"/>
                <w:szCs w:val="22"/>
              </w:rPr>
            </w:pPr>
            <w:r w:rsidRPr="00763A73">
              <w:rPr>
                <w:rFonts w:eastAsia="Calibri"/>
                <w:color w:val="000000"/>
                <w:kern w:val="0"/>
                <w:sz w:val="22"/>
                <w:szCs w:val="22"/>
              </w:rPr>
              <w:t>100.0%</w:t>
            </w:r>
          </w:p>
        </w:tc>
        <w:tc>
          <w:tcPr>
            <w:tcW w:w="696"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763A73" w:rsidRPr="00763A73" w:rsidRDefault="00763A73" w:rsidP="00763A73">
            <w:pPr>
              <w:widowControl/>
              <w:overflowPunct/>
              <w:spacing w:line="320" w:lineRule="atLeast"/>
              <w:ind w:firstLine="0"/>
              <w:jc w:val="right"/>
              <w:rPr>
                <w:rFonts w:eastAsia="Calibri"/>
                <w:color w:val="000000"/>
                <w:kern w:val="0"/>
                <w:sz w:val="22"/>
                <w:szCs w:val="22"/>
              </w:rPr>
            </w:pPr>
            <w:r w:rsidRPr="00763A73">
              <w:rPr>
                <w:rFonts w:eastAsia="Calibri"/>
                <w:color w:val="000000"/>
                <w:kern w:val="0"/>
                <w:sz w:val="22"/>
                <w:szCs w:val="22"/>
              </w:rPr>
              <w:t>100.0%</w:t>
            </w:r>
          </w:p>
        </w:tc>
      </w:tr>
    </w:tbl>
    <w:p w:rsidR="00763A73" w:rsidRDefault="00763A73" w:rsidP="00763A73">
      <w:pPr>
        <w:widowControl/>
        <w:overflowPunct/>
        <w:spacing w:line="400" w:lineRule="atLeast"/>
        <w:ind w:firstLine="0"/>
        <w:rPr>
          <w:rFonts w:eastAsia="Calibri"/>
          <w:kern w:val="0"/>
          <w:szCs w:val="24"/>
        </w:rPr>
      </w:pPr>
      <w:r>
        <w:rPr>
          <w:rFonts w:eastAsia="Calibri"/>
          <w:kern w:val="0"/>
          <w:szCs w:val="24"/>
        </w:rPr>
        <w:t xml:space="preserve">Urban </w:t>
      </w:r>
      <w:r>
        <w:rPr>
          <w:rFonts w:eastAsia="Calibri"/>
          <w:i/>
          <w:kern w:val="0"/>
          <w:szCs w:val="24"/>
        </w:rPr>
        <w:t>x</w:t>
      </w:r>
      <w:r>
        <w:rPr>
          <w:rFonts w:eastAsia="Calibri"/>
          <w:kern w:val="0"/>
          <w:szCs w:val="24"/>
        </w:rPr>
        <w:t>-square =.</w:t>
      </w:r>
      <w:r w:rsidR="00A6201C">
        <w:rPr>
          <w:rFonts w:eastAsia="Calibri"/>
          <w:kern w:val="0"/>
          <w:szCs w:val="24"/>
        </w:rPr>
        <w:t>89</w:t>
      </w:r>
      <w:r>
        <w:rPr>
          <w:rFonts w:eastAsia="Calibri"/>
          <w:kern w:val="0"/>
          <w:szCs w:val="24"/>
        </w:rPr>
        <w:t xml:space="preserve">; </w:t>
      </w:r>
      <w:proofErr w:type="spellStart"/>
      <w:proofErr w:type="gramStart"/>
      <w:r>
        <w:rPr>
          <w:rFonts w:eastAsia="Calibri"/>
          <w:i/>
          <w:kern w:val="0"/>
          <w:szCs w:val="24"/>
        </w:rPr>
        <w:t>df</w:t>
      </w:r>
      <w:proofErr w:type="spellEnd"/>
      <w:proofErr w:type="gramEnd"/>
      <w:r>
        <w:rPr>
          <w:rFonts w:eastAsia="Calibri"/>
          <w:kern w:val="0"/>
          <w:szCs w:val="24"/>
        </w:rPr>
        <w:t xml:space="preserve"> = 1; </w:t>
      </w:r>
      <w:r>
        <w:rPr>
          <w:rFonts w:eastAsia="Calibri"/>
          <w:i/>
          <w:kern w:val="0"/>
          <w:szCs w:val="24"/>
        </w:rPr>
        <w:t>p</w:t>
      </w:r>
      <w:r>
        <w:rPr>
          <w:rFonts w:eastAsia="Calibri"/>
          <w:kern w:val="0"/>
          <w:szCs w:val="24"/>
        </w:rPr>
        <w:t>-value = .</w:t>
      </w:r>
      <w:r w:rsidR="00A6201C">
        <w:rPr>
          <w:rFonts w:eastAsia="Calibri"/>
          <w:kern w:val="0"/>
          <w:szCs w:val="24"/>
        </w:rPr>
        <w:t>34</w:t>
      </w:r>
      <w:r>
        <w:rPr>
          <w:rFonts w:eastAsia="Calibri"/>
          <w:kern w:val="0"/>
          <w:szCs w:val="24"/>
        </w:rPr>
        <w:tab/>
        <w:t xml:space="preserve">      </w:t>
      </w:r>
      <w:r w:rsidR="00DC43FB">
        <w:rPr>
          <w:rFonts w:eastAsia="Calibri"/>
          <w:kern w:val="0"/>
          <w:szCs w:val="24"/>
        </w:rPr>
        <w:t xml:space="preserve">        </w:t>
      </w:r>
      <w:r>
        <w:rPr>
          <w:rFonts w:eastAsia="Calibri"/>
          <w:kern w:val="0"/>
          <w:szCs w:val="24"/>
        </w:rPr>
        <w:t xml:space="preserve">  Rural </w:t>
      </w:r>
      <w:r>
        <w:rPr>
          <w:rFonts w:eastAsia="Calibri"/>
          <w:i/>
          <w:kern w:val="0"/>
          <w:szCs w:val="24"/>
        </w:rPr>
        <w:t>x</w:t>
      </w:r>
      <w:r>
        <w:rPr>
          <w:rFonts w:eastAsia="Calibri"/>
          <w:kern w:val="0"/>
          <w:szCs w:val="24"/>
        </w:rPr>
        <w:t>-square =.</w:t>
      </w:r>
      <w:r w:rsidR="00A6201C">
        <w:rPr>
          <w:rFonts w:eastAsia="Calibri"/>
          <w:kern w:val="0"/>
          <w:szCs w:val="24"/>
        </w:rPr>
        <w:t>64</w:t>
      </w:r>
      <w:r>
        <w:rPr>
          <w:rFonts w:eastAsia="Calibri"/>
          <w:kern w:val="0"/>
          <w:szCs w:val="24"/>
        </w:rPr>
        <w:t xml:space="preserve">; </w:t>
      </w:r>
      <w:proofErr w:type="spellStart"/>
      <w:r>
        <w:rPr>
          <w:rFonts w:eastAsia="Calibri"/>
          <w:i/>
          <w:kern w:val="0"/>
          <w:szCs w:val="24"/>
        </w:rPr>
        <w:t>df</w:t>
      </w:r>
      <w:proofErr w:type="spellEnd"/>
      <w:r>
        <w:rPr>
          <w:rFonts w:eastAsia="Calibri"/>
          <w:kern w:val="0"/>
          <w:szCs w:val="24"/>
        </w:rPr>
        <w:t xml:space="preserve"> = 1; </w:t>
      </w:r>
      <w:r>
        <w:rPr>
          <w:rFonts w:eastAsia="Calibri"/>
          <w:i/>
          <w:kern w:val="0"/>
          <w:szCs w:val="24"/>
        </w:rPr>
        <w:t>p</w:t>
      </w:r>
      <w:r>
        <w:rPr>
          <w:rFonts w:eastAsia="Calibri"/>
          <w:kern w:val="0"/>
          <w:szCs w:val="24"/>
        </w:rPr>
        <w:t>-value = .</w:t>
      </w:r>
      <w:r w:rsidR="00A6201C">
        <w:rPr>
          <w:rFonts w:eastAsia="Calibri"/>
          <w:kern w:val="0"/>
          <w:szCs w:val="24"/>
        </w:rPr>
        <w:t>42</w:t>
      </w:r>
    </w:p>
    <w:p w:rsidR="00763A73" w:rsidRPr="00763A73" w:rsidRDefault="00DC43FB" w:rsidP="00763A73">
      <w:pPr>
        <w:widowControl/>
        <w:overflowPunct/>
        <w:spacing w:line="400" w:lineRule="atLeast"/>
        <w:ind w:firstLine="0"/>
        <w:rPr>
          <w:rFonts w:eastAsia="Calibri"/>
          <w:kern w:val="0"/>
          <w:szCs w:val="24"/>
        </w:rPr>
      </w:pPr>
      <w:r>
        <w:rPr>
          <w:rFonts w:eastAsia="Calibri"/>
          <w:kern w:val="0"/>
          <w:szCs w:val="24"/>
        </w:rPr>
        <w:t xml:space="preserve"> </w:t>
      </w:r>
    </w:p>
    <w:p w:rsidR="00763A73" w:rsidRDefault="00763A73" w:rsidP="009F0A68">
      <w:pPr>
        <w:widowControl/>
        <w:overflowPunct/>
        <w:spacing w:line="240" w:lineRule="auto"/>
        <w:ind w:firstLine="0"/>
        <w:rPr>
          <w:rFonts w:eastAsia="Calibri"/>
          <w:b/>
          <w:kern w:val="0"/>
          <w:szCs w:val="24"/>
        </w:rPr>
      </w:pPr>
    </w:p>
    <w:p w:rsidR="008C3E2D" w:rsidRDefault="008C3E2D" w:rsidP="009F0A68">
      <w:pPr>
        <w:widowControl/>
        <w:overflowPunct/>
        <w:spacing w:line="240" w:lineRule="auto"/>
        <w:ind w:firstLine="0"/>
        <w:rPr>
          <w:rFonts w:eastAsia="Calibri"/>
          <w:b/>
          <w:kern w:val="0"/>
          <w:szCs w:val="24"/>
        </w:rPr>
      </w:pPr>
    </w:p>
    <w:p w:rsidR="002B4025" w:rsidRDefault="002B4025" w:rsidP="005631A5">
      <w:pPr>
        <w:widowControl/>
        <w:overflowPunct/>
        <w:spacing w:line="400" w:lineRule="atLeast"/>
        <w:ind w:firstLine="0"/>
        <w:rPr>
          <w:rFonts w:eastAsia="Calibri"/>
          <w:kern w:val="0"/>
          <w:szCs w:val="24"/>
        </w:rPr>
      </w:pPr>
    </w:p>
    <w:p w:rsidR="008C3E2D" w:rsidRPr="008C3E2D" w:rsidRDefault="00A9420A" w:rsidP="008C3E2D">
      <w:pPr>
        <w:widowControl/>
        <w:overflowPunct/>
        <w:spacing w:line="240" w:lineRule="auto"/>
        <w:ind w:firstLine="0"/>
        <w:rPr>
          <w:rFonts w:eastAsia="Calibri"/>
          <w:b/>
          <w:kern w:val="0"/>
          <w:szCs w:val="24"/>
        </w:rPr>
      </w:pPr>
      <w:r>
        <w:rPr>
          <w:rFonts w:eastAsia="Calibri"/>
          <w:kern w:val="0"/>
          <w:szCs w:val="24"/>
        </w:rPr>
        <w:br w:type="page"/>
      </w:r>
      <w:r w:rsidR="00913032">
        <w:rPr>
          <w:rFonts w:eastAsia="Calibri"/>
          <w:b/>
          <w:kern w:val="0"/>
          <w:szCs w:val="24"/>
        </w:rPr>
        <w:lastRenderedPageBreak/>
        <w:t>Ta</w:t>
      </w:r>
      <w:r w:rsidR="008C3E2D" w:rsidRPr="008C3E2D">
        <w:rPr>
          <w:rFonts w:eastAsia="Calibri"/>
          <w:b/>
          <w:kern w:val="0"/>
          <w:szCs w:val="24"/>
        </w:rPr>
        <w:t>ble E</w:t>
      </w:r>
      <w:r w:rsidR="000510C8">
        <w:rPr>
          <w:rFonts w:eastAsia="Calibri"/>
          <w:b/>
          <w:kern w:val="0"/>
          <w:szCs w:val="24"/>
        </w:rPr>
        <w:t>9</w:t>
      </w:r>
      <w:r w:rsidR="008C3E2D" w:rsidRPr="008C3E2D">
        <w:rPr>
          <w:rFonts w:eastAsia="Calibri"/>
          <w:b/>
          <w:kern w:val="0"/>
          <w:szCs w:val="24"/>
        </w:rPr>
        <w:t xml:space="preserve"> (cont</w:t>
      </w:r>
      <w:r w:rsidR="00157243">
        <w:rPr>
          <w:rFonts w:eastAsia="Calibri"/>
          <w:b/>
          <w:kern w:val="0"/>
          <w:szCs w:val="24"/>
        </w:rPr>
        <w:t>inued</w:t>
      </w:r>
      <w:r w:rsidR="008C3E2D" w:rsidRPr="008C3E2D">
        <w:rPr>
          <w:rFonts w:eastAsia="Calibri"/>
          <w:b/>
          <w:kern w:val="0"/>
          <w:szCs w:val="24"/>
        </w:rPr>
        <w:t>)</w:t>
      </w:r>
    </w:p>
    <w:p w:rsidR="00A6201C" w:rsidRDefault="000510C8" w:rsidP="008C3E2D">
      <w:pPr>
        <w:widowControl/>
        <w:overflowPunct/>
        <w:spacing w:line="240" w:lineRule="auto"/>
        <w:ind w:firstLine="0"/>
        <w:rPr>
          <w:rFonts w:eastAsia="Calibri"/>
          <w:b/>
          <w:kern w:val="0"/>
          <w:szCs w:val="24"/>
        </w:rPr>
      </w:pPr>
      <w:r>
        <w:rPr>
          <w:rFonts w:eastAsia="Calibri"/>
          <w:b/>
          <w:kern w:val="0"/>
          <w:szCs w:val="24"/>
        </w:rPr>
        <w:t>Receipt of Childcare Assis</w:t>
      </w:r>
      <w:r w:rsidR="00913032">
        <w:rPr>
          <w:rFonts w:eastAsia="Calibri"/>
          <w:b/>
          <w:kern w:val="0"/>
          <w:szCs w:val="24"/>
        </w:rPr>
        <w:t>ta</w:t>
      </w:r>
      <w:r>
        <w:rPr>
          <w:rFonts w:eastAsia="Calibri"/>
          <w:b/>
          <w:kern w:val="0"/>
          <w:szCs w:val="24"/>
        </w:rPr>
        <w:t xml:space="preserve">nce and </w:t>
      </w:r>
      <w:r w:rsidR="00A9420A" w:rsidRPr="008C3E2D">
        <w:rPr>
          <w:rFonts w:eastAsia="Calibri"/>
          <w:b/>
          <w:kern w:val="0"/>
          <w:szCs w:val="24"/>
        </w:rPr>
        <w:t>Employment S</w:t>
      </w:r>
      <w:r w:rsidR="00913032">
        <w:rPr>
          <w:rFonts w:eastAsia="Calibri"/>
          <w:b/>
          <w:kern w:val="0"/>
          <w:szCs w:val="24"/>
        </w:rPr>
        <w:t>ta</w:t>
      </w:r>
      <w:r w:rsidR="00A9420A" w:rsidRPr="008C3E2D">
        <w:rPr>
          <w:rFonts w:eastAsia="Calibri"/>
          <w:b/>
          <w:kern w:val="0"/>
          <w:szCs w:val="24"/>
        </w:rPr>
        <w:t xml:space="preserve">tus </w:t>
      </w:r>
      <w:r>
        <w:rPr>
          <w:rFonts w:eastAsia="Calibri"/>
          <w:b/>
          <w:kern w:val="0"/>
          <w:szCs w:val="24"/>
        </w:rPr>
        <w:t>(</w:t>
      </w:r>
      <w:r w:rsidR="00A9420A" w:rsidRPr="008C3E2D">
        <w:rPr>
          <w:rFonts w:eastAsia="Calibri"/>
          <w:b/>
          <w:kern w:val="0"/>
          <w:szCs w:val="24"/>
        </w:rPr>
        <w:t>Employed or Not</w:t>
      </w:r>
      <w:r>
        <w:rPr>
          <w:rFonts w:eastAsia="Calibri"/>
          <w:b/>
          <w:kern w:val="0"/>
          <w:szCs w:val="24"/>
        </w:rPr>
        <w:t xml:space="preserve">) – Urban/Rural </w:t>
      </w:r>
    </w:p>
    <w:p w:rsidR="00DC43FB" w:rsidRDefault="00DC43FB" w:rsidP="008C3E2D">
      <w:pPr>
        <w:widowControl/>
        <w:overflowPunct/>
        <w:spacing w:line="240" w:lineRule="auto"/>
        <w:ind w:firstLine="0"/>
        <w:rPr>
          <w:rFonts w:eastAsia="Calibri"/>
          <w:b/>
          <w:kern w:val="0"/>
          <w:szCs w:val="24"/>
        </w:rPr>
      </w:pPr>
    </w:p>
    <w:p w:rsidR="00DC43FB" w:rsidRDefault="00DC43FB" w:rsidP="008C3E2D">
      <w:pPr>
        <w:widowControl/>
        <w:overflowPunct/>
        <w:spacing w:line="240" w:lineRule="auto"/>
        <w:ind w:firstLine="0"/>
        <w:rPr>
          <w:rFonts w:eastAsia="Calibri"/>
          <w:b/>
          <w:kern w:val="0"/>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1044"/>
        <w:gridCol w:w="2483"/>
        <w:gridCol w:w="946"/>
        <w:gridCol w:w="946"/>
        <w:gridCol w:w="1345"/>
        <w:gridCol w:w="1345"/>
        <w:gridCol w:w="1311"/>
      </w:tblGrid>
      <w:tr w:rsidR="00A6201C" w:rsidRPr="00A6201C" w:rsidTr="00A6201C">
        <w:trPr>
          <w:cantSplit/>
          <w:tblHeader/>
        </w:trPr>
        <w:tc>
          <w:tcPr>
            <w:tcW w:w="5000" w:type="pct"/>
            <w:gridSpan w:val="7"/>
            <w:tcBorders>
              <w:top w:val="nil"/>
              <w:left w:val="nil"/>
              <w:bottom w:val="nil"/>
              <w:right w:val="nil"/>
            </w:tcBorders>
            <w:shd w:val="clear" w:color="auto" w:fill="FFFFFF"/>
            <w:tcMar>
              <w:top w:w="30" w:type="dxa"/>
              <w:left w:w="30" w:type="dxa"/>
              <w:bottom w:w="30" w:type="dxa"/>
              <w:right w:w="30" w:type="dxa"/>
            </w:tcMar>
            <w:vAlign w:val="center"/>
          </w:tcPr>
          <w:p w:rsidR="00A6201C" w:rsidRPr="00A6201C" w:rsidRDefault="00A6201C" w:rsidP="009D6A46">
            <w:pPr>
              <w:widowControl/>
              <w:overflowPunct/>
              <w:spacing w:line="320" w:lineRule="atLeast"/>
              <w:ind w:firstLine="0"/>
              <w:jc w:val="center"/>
              <w:rPr>
                <w:rFonts w:eastAsia="Calibri"/>
                <w:color w:val="000000"/>
                <w:kern w:val="0"/>
                <w:sz w:val="22"/>
                <w:szCs w:val="22"/>
              </w:rPr>
            </w:pPr>
          </w:p>
        </w:tc>
      </w:tr>
      <w:tr w:rsidR="00A6201C" w:rsidRPr="00A6201C" w:rsidTr="001C2AC4">
        <w:trPr>
          <w:cantSplit/>
          <w:tblHeader/>
        </w:trPr>
        <w:tc>
          <w:tcPr>
            <w:tcW w:w="2876" w:type="pct"/>
            <w:gridSpan w:val="4"/>
            <w:vMerge w:val="restart"/>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A6201C" w:rsidRPr="00A6201C" w:rsidRDefault="008C2BD0" w:rsidP="00A6201C">
            <w:pPr>
              <w:widowControl/>
              <w:overflowPunct/>
              <w:spacing w:line="320" w:lineRule="atLeast"/>
              <w:ind w:firstLine="0"/>
              <w:rPr>
                <w:rFonts w:eastAsia="Calibri"/>
                <w:color w:val="000000"/>
                <w:kern w:val="0"/>
                <w:sz w:val="22"/>
                <w:szCs w:val="22"/>
              </w:rPr>
            </w:pPr>
            <w:r>
              <w:rPr>
                <w:rFonts w:eastAsia="Calibri"/>
                <w:color w:val="000000"/>
                <w:kern w:val="0"/>
                <w:sz w:val="22"/>
                <w:szCs w:val="22"/>
              </w:rPr>
              <w:t>Wave 5</w:t>
            </w:r>
          </w:p>
        </w:tc>
        <w:tc>
          <w:tcPr>
            <w:tcW w:w="1428" w:type="pct"/>
            <w:gridSpan w:val="2"/>
            <w:tcBorders>
              <w:top w:val="double" w:sz="8" w:space="0" w:color="000000"/>
              <w:left w:val="nil"/>
              <w:right w:val="nil"/>
            </w:tcBorders>
            <w:shd w:val="clear" w:color="auto" w:fill="FFFFFF"/>
            <w:tcMar>
              <w:top w:w="30" w:type="dxa"/>
              <w:left w:w="30" w:type="dxa"/>
              <w:bottom w:w="30" w:type="dxa"/>
              <w:right w:w="30" w:type="dxa"/>
            </w:tcMar>
            <w:vAlign w:val="bottom"/>
          </w:tcPr>
          <w:p w:rsidR="00A6201C" w:rsidRPr="00A6201C" w:rsidRDefault="00A6201C" w:rsidP="00A6201C">
            <w:pPr>
              <w:widowControl/>
              <w:overflowPunct/>
              <w:spacing w:line="320" w:lineRule="atLeast"/>
              <w:ind w:firstLine="0"/>
              <w:jc w:val="center"/>
              <w:rPr>
                <w:rFonts w:eastAsia="Calibri"/>
                <w:color w:val="000000"/>
                <w:kern w:val="0"/>
                <w:sz w:val="22"/>
                <w:szCs w:val="22"/>
              </w:rPr>
            </w:pPr>
            <w:r w:rsidRPr="00A6201C">
              <w:rPr>
                <w:rFonts w:eastAsia="Calibri"/>
                <w:color w:val="000000"/>
                <w:kern w:val="0"/>
                <w:sz w:val="22"/>
                <w:szCs w:val="22"/>
              </w:rPr>
              <w:t>Childcare Assistance</w:t>
            </w:r>
          </w:p>
        </w:tc>
        <w:tc>
          <w:tcPr>
            <w:tcW w:w="696" w:type="pct"/>
            <w:vMerge w:val="restart"/>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A6201C" w:rsidRPr="00A6201C" w:rsidRDefault="00DC43FB" w:rsidP="00A6201C">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00A6201C" w:rsidRPr="00A6201C">
              <w:rPr>
                <w:rFonts w:eastAsia="Calibri"/>
                <w:color w:val="000000"/>
                <w:kern w:val="0"/>
                <w:sz w:val="22"/>
                <w:szCs w:val="22"/>
              </w:rPr>
              <w:t>Total</w:t>
            </w:r>
          </w:p>
        </w:tc>
      </w:tr>
      <w:tr w:rsidR="00A6201C" w:rsidRPr="00A6201C" w:rsidTr="001C2AC4">
        <w:trPr>
          <w:cantSplit/>
          <w:tblHeader/>
        </w:trPr>
        <w:tc>
          <w:tcPr>
            <w:tcW w:w="2876" w:type="pct"/>
            <w:gridSpan w:val="4"/>
            <w:vMerge/>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A6201C" w:rsidRPr="00A6201C" w:rsidRDefault="00A6201C" w:rsidP="00A6201C">
            <w:pPr>
              <w:widowControl/>
              <w:overflowPunct/>
              <w:spacing w:line="240" w:lineRule="auto"/>
              <w:ind w:firstLine="0"/>
              <w:rPr>
                <w:rFonts w:eastAsia="Calibri"/>
                <w:color w:val="000000"/>
                <w:kern w:val="0"/>
                <w:sz w:val="22"/>
                <w:szCs w:val="22"/>
              </w:rPr>
            </w:pPr>
          </w:p>
        </w:tc>
        <w:tc>
          <w:tcPr>
            <w:tcW w:w="714" w:type="pct"/>
            <w:tcBorders>
              <w:left w:val="nil"/>
              <w:bottom w:val="single" w:sz="16" w:space="0" w:color="000000"/>
              <w:right w:val="nil"/>
            </w:tcBorders>
            <w:shd w:val="clear" w:color="auto" w:fill="FFFFFF"/>
            <w:tcMar>
              <w:top w:w="30" w:type="dxa"/>
              <w:left w:w="30" w:type="dxa"/>
              <w:bottom w:w="30" w:type="dxa"/>
              <w:right w:w="30" w:type="dxa"/>
            </w:tcMar>
            <w:vAlign w:val="bottom"/>
          </w:tcPr>
          <w:p w:rsidR="00A6201C" w:rsidRPr="00A6201C" w:rsidRDefault="00DC43FB" w:rsidP="00A6201C">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00A6201C" w:rsidRPr="00A6201C">
              <w:rPr>
                <w:rFonts w:eastAsia="Calibri"/>
                <w:color w:val="000000"/>
                <w:kern w:val="0"/>
                <w:sz w:val="22"/>
                <w:szCs w:val="22"/>
              </w:rPr>
              <w:t>Yes</w:t>
            </w:r>
          </w:p>
        </w:tc>
        <w:tc>
          <w:tcPr>
            <w:tcW w:w="714" w:type="pct"/>
            <w:tcBorders>
              <w:left w:val="nil"/>
              <w:bottom w:val="single" w:sz="16" w:space="0" w:color="000000"/>
              <w:right w:val="nil"/>
            </w:tcBorders>
            <w:shd w:val="clear" w:color="auto" w:fill="FFFFFF"/>
            <w:tcMar>
              <w:top w:w="30" w:type="dxa"/>
              <w:left w:w="30" w:type="dxa"/>
              <w:bottom w:w="30" w:type="dxa"/>
              <w:right w:w="30" w:type="dxa"/>
            </w:tcMar>
            <w:vAlign w:val="bottom"/>
          </w:tcPr>
          <w:p w:rsidR="00A6201C" w:rsidRPr="00A6201C" w:rsidRDefault="00DC43FB" w:rsidP="00A6201C">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00A6201C" w:rsidRPr="00A6201C">
              <w:rPr>
                <w:rFonts w:eastAsia="Calibri"/>
                <w:color w:val="000000"/>
                <w:kern w:val="0"/>
                <w:sz w:val="22"/>
                <w:szCs w:val="22"/>
              </w:rPr>
              <w:t>No</w:t>
            </w:r>
          </w:p>
        </w:tc>
        <w:tc>
          <w:tcPr>
            <w:tcW w:w="696" w:type="pct"/>
            <w:vMerge/>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A6201C" w:rsidRPr="00A6201C" w:rsidRDefault="00A6201C" w:rsidP="00A6201C">
            <w:pPr>
              <w:widowControl/>
              <w:overflowPunct/>
              <w:spacing w:line="240" w:lineRule="auto"/>
              <w:ind w:firstLine="0"/>
              <w:rPr>
                <w:rFonts w:eastAsia="Calibri"/>
                <w:color w:val="000000"/>
                <w:kern w:val="0"/>
                <w:sz w:val="22"/>
                <w:szCs w:val="22"/>
              </w:rPr>
            </w:pPr>
          </w:p>
        </w:tc>
      </w:tr>
      <w:tr w:rsidR="00A6201C" w:rsidRPr="00A6201C" w:rsidTr="001C2AC4">
        <w:trPr>
          <w:cantSplit/>
          <w:tblHeader/>
        </w:trPr>
        <w:tc>
          <w:tcPr>
            <w:tcW w:w="554" w:type="pct"/>
            <w:vMerge w:val="restart"/>
            <w:tcBorders>
              <w:top w:val="single" w:sz="16" w:space="0" w:color="000000"/>
              <w:left w:val="nil"/>
              <w:right w:val="nil"/>
            </w:tcBorders>
            <w:shd w:val="clear" w:color="auto" w:fill="FFFFFF"/>
            <w:tcMar>
              <w:top w:w="30" w:type="dxa"/>
              <w:left w:w="30" w:type="dxa"/>
              <w:bottom w:w="30" w:type="dxa"/>
              <w:right w:w="30" w:type="dxa"/>
            </w:tcMar>
          </w:tcPr>
          <w:p w:rsidR="00A6201C" w:rsidRPr="00A6201C" w:rsidRDefault="00A6201C" w:rsidP="00A6201C">
            <w:pPr>
              <w:widowControl/>
              <w:overflowPunct/>
              <w:spacing w:line="320" w:lineRule="atLeast"/>
              <w:ind w:firstLine="0"/>
              <w:rPr>
                <w:rFonts w:eastAsia="Calibri"/>
                <w:color w:val="000000"/>
                <w:kern w:val="0"/>
                <w:sz w:val="22"/>
                <w:szCs w:val="22"/>
              </w:rPr>
            </w:pPr>
            <w:r w:rsidRPr="00A6201C">
              <w:rPr>
                <w:rFonts w:eastAsia="Calibri"/>
                <w:color w:val="000000"/>
                <w:kern w:val="0"/>
                <w:sz w:val="22"/>
                <w:szCs w:val="22"/>
              </w:rPr>
              <w:t>Urban</w:t>
            </w:r>
          </w:p>
        </w:tc>
        <w:tc>
          <w:tcPr>
            <w:tcW w:w="1318" w:type="pct"/>
            <w:vMerge w:val="restart"/>
            <w:tcBorders>
              <w:top w:val="single" w:sz="16" w:space="0" w:color="000000"/>
              <w:left w:val="nil"/>
              <w:right w:val="nil"/>
            </w:tcBorders>
            <w:shd w:val="clear" w:color="auto" w:fill="FFFFFF"/>
            <w:tcMar>
              <w:top w:w="30" w:type="dxa"/>
              <w:left w:w="30" w:type="dxa"/>
              <w:bottom w:w="30" w:type="dxa"/>
              <w:right w:w="30" w:type="dxa"/>
            </w:tcMar>
          </w:tcPr>
          <w:p w:rsidR="00A6201C" w:rsidRPr="00A6201C" w:rsidRDefault="00A6201C" w:rsidP="00A6201C">
            <w:pPr>
              <w:widowControl/>
              <w:overflowPunct/>
              <w:spacing w:line="320" w:lineRule="atLeast"/>
              <w:ind w:firstLine="0"/>
              <w:rPr>
                <w:rFonts w:eastAsia="Calibri"/>
                <w:color w:val="000000"/>
                <w:kern w:val="0"/>
                <w:sz w:val="22"/>
                <w:szCs w:val="22"/>
              </w:rPr>
            </w:pPr>
            <w:r w:rsidRPr="00A6201C">
              <w:rPr>
                <w:rFonts w:eastAsia="Calibri"/>
                <w:color w:val="000000"/>
                <w:kern w:val="0"/>
                <w:sz w:val="22"/>
                <w:szCs w:val="22"/>
              </w:rPr>
              <w:t>Currently Employed</w:t>
            </w:r>
          </w:p>
        </w:tc>
        <w:tc>
          <w:tcPr>
            <w:tcW w:w="502" w:type="pct"/>
            <w:vMerge w:val="restart"/>
            <w:tcBorders>
              <w:top w:val="single" w:sz="16" w:space="0" w:color="000000"/>
              <w:left w:val="nil"/>
              <w:right w:val="nil"/>
            </w:tcBorders>
            <w:shd w:val="clear" w:color="auto" w:fill="FFFFFF"/>
            <w:tcMar>
              <w:top w:w="30" w:type="dxa"/>
              <w:left w:w="30" w:type="dxa"/>
              <w:bottom w:w="30" w:type="dxa"/>
              <w:right w:w="30" w:type="dxa"/>
            </w:tcMar>
          </w:tcPr>
          <w:p w:rsidR="00A6201C" w:rsidRPr="00A6201C" w:rsidRDefault="00A6201C" w:rsidP="00A6201C">
            <w:pPr>
              <w:widowControl/>
              <w:overflowPunct/>
              <w:spacing w:line="320" w:lineRule="atLeast"/>
              <w:ind w:firstLine="0"/>
              <w:rPr>
                <w:rFonts w:eastAsia="Calibri"/>
                <w:color w:val="000000"/>
                <w:kern w:val="0"/>
                <w:sz w:val="22"/>
                <w:szCs w:val="22"/>
              </w:rPr>
            </w:pPr>
            <w:r w:rsidRPr="00A6201C">
              <w:rPr>
                <w:rFonts w:eastAsia="Calibri"/>
                <w:color w:val="000000"/>
                <w:kern w:val="0"/>
                <w:sz w:val="22"/>
                <w:szCs w:val="22"/>
              </w:rPr>
              <w:t>Yes</w:t>
            </w:r>
          </w:p>
        </w:tc>
        <w:tc>
          <w:tcPr>
            <w:tcW w:w="502" w:type="pct"/>
            <w:tcBorders>
              <w:top w:val="single" w:sz="16" w:space="0" w:color="000000"/>
              <w:left w:val="nil"/>
              <w:bottom w:val="nil"/>
              <w:right w:val="nil"/>
            </w:tcBorders>
            <w:shd w:val="clear" w:color="auto" w:fill="FFFFFF"/>
            <w:tcMar>
              <w:top w:w="30" w:type="dxa"/>
              <w:left w:w="30" w:type="dxa"/>
              <w:bottom w:w="30" w:type="dxa"/>
              <w:right w:w="30" w:type="dxa"/>
            </w:tcMar>
          </w:tcPr>
          <w:p w:rsidR="00A6201C" w:rsidRPr="00A6201C" w:rsidRDefault="00A6201C" w:rsidP="00A6201C">
            <w:pPr>
              <w:widowControl/>
              <w:overflowPunct/>
              <w:spacing w:line="240" w:lineRule="auto"/>
              <w:ind w:firstLine="0"/>
              <w:rPr>
                <w:rFonts w:eastAsia="Calibri"/>
                <w:kern w:val="0"/>
                <w:sz w:val="22"/>
                <w:szCs w:val="22"/>
              </w:rPr>
            </w:pPr>
          </w:p>
        </w:tc>
        <w:tc>
          <w:tcPr>
            <w:tcW w:w="714"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A6201C" w:rsidRPr="00A6201C" w:rsidRDefault="00A6201C" w:rsidP="00A6201C">
            <w:pPr>
              <w:widowControl/>
              <w:overflowPunct/>
              <w:spacing w:line="320" w:lineRule="atLeast"/>
              <w:ind w:firstLine="0"/>
              <w:jc w:val="right"/>
              <w:rPr>
                <w:rFonts w:eastAsia="Calibri"/>
                <w:color w:val="000000"/>
                <w:kern w:val="0"/>
                <w:sz w:val="22"/>
                <w:szCs w:val="22"/>
              </w:rPr>
            </w:pPr>
            <w:r w:rsidRPr="00A6201C">
              <w:rPr>
                <w:rFonts w:eastAsia="Calibri"/>
                <w:color w:val="000000"/>
                <w:kern w:val="0"/>
                <w:sz w:val="22"/>
                <w:szCs w:val="22"/>
              </w:rPr>
              <w:t>134</w:t>
            </w:r>
          </w:p>
        </w:tc>
        <w:tc>
          <w:tcPr>
            <w:tcW w:w="714"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A6201C" w:rsidRPr="00A6201C" w:rsidRDefault="00A6201C" w:rsidP="00A6201C">
            <w:pPr>
              <w:widowControl/>
              <w:overflowPunct/>
              <w:spacing w:line="320" w:lineRule="atLeast"/>
              <w:ind w:firstLine="0"/>
              <w:jc w:val="right"/>
              <w:rPr>
                <w:rFonts w:eastAsia="Calibri"/>
                <w:color w:val="000000"/>
                <w:kern w:val="0"/>
                <w:sz w:val="22"/>
                <w:szCs w:val="22"/>
              </w:rPr>
            </w:pPr>
            <w:r w:rsidRPr="00A6201C">
              <w:rPr>
                <w:rFonts w:eastAsia="Calibri"/>
                <w:color w:val="000000"/>
                <w:kern w:val="0"/>
                <w:sz w:val="22"/>
                <w:szCs w:val="22"/>
              </w:rPr>
              <w:t>27</w:t>
            </w:r>
          </w:p>
        </w:tc>
        <w:tc>
          <w:tcPr>
            <w:tcW w:w="696"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A6201C" w:rsidRPr="00A6201C" w:rsidRDefault="00A6201C" w:rsidP="00A6201C">
            <w:pPr>
              <w:widowControl/>
              <w:overflowPunct/>
              <w:spacing w:line="320" w:lineRule="atLeast"/>
              <w:ind w:firstLine="0"/>
              <w:jc w:val="right"/>
              <w:rPr>
                <w:rFonts w:eastAsia="Calibri"/>
                <w:color w:val="000000"/>
                <w:kern w:val="0"/>
                <w:sz w:val="22"/>
                <w:szCs w:val="22"/>
              </w:rPr>
            </w:pPr>
            <w:r w:rsidRPr="00A6201C">
              <w:rPr>
                <w:rFonts w:eastAsia="Calibri"/>
                <w:color w:val="000000"/>
                <w:kern w:val="0"/>
                <w:sz w:val="22"/>
                <w:szCs w:val="22"/>
              </w:rPr>
              <w:t>161</w:t>
            </w:r>
          </w:p>
        </w:tc>
      </w:tr>
      <w:tr w:rsidR="00A6201C" w:rsidRPr="00A6201C" w:rsidTr="001C2AC4">
        <w:trPr>
          <w:cantSplit/>
          <w:tblHeader/>
        </w:trPr>
        <w:tc>
          <w:tcPr>
            <w:tcW w:w="554" w:type="pct"/>
            <w:vMerge/>
            <w:tcBorders>
              <w:top w:val="single" w:sz="16" w:space="0" w:color="000000"/>
              <w:left w:val="nil"/>
              <w:right w:val="nil"/>
            </w:tcBorders>
            <w:shd w:val="clear" w:color="auto" w:fill="FFFFFF"/>
            <w:tcMar>
              <w:top w:w="30" w:type="dxa"/>
              <w:left w:w="30" w:type="dxa"/>
              <w:bottom w:w="30" w:type="dxa"/>
              <w:right w:w="30" w:type="dxa"/>
            </w:tcMar>
          </w:tcPr>
          <w:p w:rsidR="00A6201C" w:rsidRPr="00A6201C" w:rsidRDefault="00A6201C" w:rsidP="00A6201C">
            <w:pPr>
              <w:widowControl/>
              <w:overflowPunct/>
              <w:spacing w:line="240" w:lineRule="auto"/>
              <w:ind w:firstLine="0"/>
              <w:rPr>
                <w:rFonts w:eastAsia="Calibri"/>
                <w:color w:val="000000"/>
                <w:kern w:val="0"/>
                <w:sz w:val="22"/>
                <w:szCs w:val="22"/>
              </w:rPr>
            </w:pPr>
          </w:p>
        </w:tc>
        <w:tc>
          <w:tcPr>
            <w:tcW w:w="1318" w:type="pct"/>
            <w:vMerge/>
            <w:tcBorders>
              <w:top w:val="single" w:sz="16" w:space="0" w:color="000000"/>
              <w:left w:val="nil"/>
              <w:right w:val="nil"/>
            </w:tcBorders>
            <w:shd w:val="clear" w:color="auto" w:fill="FFFFFF"/>
            <w:tcMar>
              <w:top w:w="30" w:type="dxa"/>
              <w:left w:w="30" w:type="dxa"/>
              <w:bottom w:w="30" w:type="dxa"/>
              <w:right w:w="30" w:type="dxa"/>
            </w:tcMar>
          </w:tcPr>
          <w:p w:rsidR="00A6201C" w:rsidRPr="00A6201C" w:rsidRDefault="00A6201C" w:rsidP="00A6201C">
            <w:pPr>
              <w:widowControl/>
              <w:overflowPunct/>
              <w:spacing w:line="240" w:lineRule="auto"/>
              <w:ind w:firstLine="0"/>
              <w:rPr>
                <w:rFonts w:eastAsia="Calibri"/>
                <w:color w:val="000000"/>
                <w:kern w:val="0"/>
                <w:sz w:val="22"/>
                <w:szCs w:val="22"/>
              </w:rPr>
            </w:pPr>
          </w:p>
        </w:tc>
        <w:tc>
          <w:tcPr>
            <w:tcW w:w="502" w:type="pct"/>
            <w:vMerge/>
            <w:tcBorders>
              <w:top w:val="single" w:sz="16" w:space="0" w:color="000000"/>
              <w:left w:val="nil"/>
              <w:right w:val="nil"/>
            </w:tcBorders>
            <w:shd w:val="clear" w:color="auto" w:fill="FFFFFF"/>
            <w:tcMar>
              <w:top w:w="30" w:type="dxa"/>
              <w:left w:w="30" w:type="dxa"/>
              <w:bottom w:w="30" w:type="dxa"/>
              <w:right w:w="30" w:type="dxa"/>
            </w:tcMar>
          </w:tcPr>
          <w:p w:rsidR="00A6201C" w:rsidRPr="00A6201C" w:rsidRDefault="00A6201C" w:rsidP="00A6201C">
            <w:pPr>
              <w:widowControl/>
              <w:overflowPunct/>
              <w:spacing w:line="240" w:lineRule="auto"/>
              <w:ind w:firstLine="0"/>
              <w:rPr>
                <w:rFonts w:eastAsia="Calibri"/>
                <w:color w:val="000000"/>
                <w:kern w:val="0"/>
                <w:sz w:val="22"/>
                <w:szCs w:val="22"/>
              </w:rPr>
            </w:pPr>
          </w:p>
        </w:tc>
        <w:tc>
          <w:tcPr>
            <w:tcW w:w="502" w:type="pct"/>
            <w:tcBorders>
              <w:top w:val="nil"/>
              <w:left w:val="nil"/>
              <w:right w:val="nil"/>
            </w:tcBorders>
            <w:shd w:val="clear" w:color="auto" w:fill="FFFFFF"/>
            <w:tcMar>
              <w:top w:w="30" w:type="dxa"/>
              <w:left w:w="30" w:type="dxa"/>
              <w:bottom w:w="30" w:type="dxa"/>
              <w:right w:w="30" w:type="dxa"/>
            </w:tcMar>
          </w:tcPr>
          <w:p w:rsidR="00A6201C" w:rsidRPr="00A6201C" w:rsidRDefault="00A6201C" w:rsidP="00A6201C">
            <w:pPr>
              <w:widowControl/>
              <w:overflowPunct/>
              <w:spacing w:line="240" w:lineRule="auto"/>
              <w:ind w:firstLine="0"/>
              <w:rPr>
                <w:rFonts w:eastAsia="Calibri"/>
                <w:kern w:val="0"/>
                <w:sz w:val="22"/>
                <w:szCs w:val="22"/>
              </w:rPr>
            </w:pPr>
          </w:p>
        </w:tc>
        <w:tc>
          <w:tcPr>
            <w:tcW w:w="714" w:type="pct"/>
            <w:tcBorders>
              <w:top w:val="nil"/>
              <w:left w:val="nil"/>
              <w:right w:val="nil"/>
            </w:tcBorders>
            <w:shd w:val="clear" w:color="auto" w:fill="FFFFFF"/>
            <w:tcMar>
              <w:top w:w="30" w:type="dxa"/>
              <w:left w:w="30" w:type="dxa"/>
              <w:bottom w:w="30" w:type="dxa"/>
              <w:right w:w="30" w:type="dxa"/>
            </w:tcMar>
            <w:vAlign w:val="center"/>
          </w:tcPr>
          <w:p w:rsidR="00A6201C" w:rsidRPr="00A6201C" w:rsidRDefault="00A6201C" w:rsidP="00A6201C">
            <w:pPr>
              <w:widowControl/>
              <w:overflowPunct/>
              <w:spacing w:line="320" w:lineRule="atLeast"/>
              <w:ind w:firstLine="0"/>
              <w:jc w:val="right"/>
              <w:rPr>
                <w:rFonts w:eastAsia="Calibri"/>
                <w:color w:val="000000"/>
                <w:kern w:val="0"/>
                <w:sz w:val="22"/>
                <w:szCs w:val="22"/>
              </w:rPr>
            </w:pPr>
            <w:r w:rsidRPr="00A6201C">
              <w:rPr>
                <w:rFonts w:eastAsia="Calibri"/>
                <w:color w:val="000000"/>
                <w:kern w:val="0"/>
                <w:sz w:val="22"/>
                <w:szCs w:val="22"/>
              </w:rPr>
              <w:t>47.9%</w:t>
            </w:r>
          </w:p>
        </w:tc>
        <w:tc>
          <w:tcPr>
            <w:tcW w:w="714" w:type="pct"/>
            <w:tcBorders>
              <w:top w:val="nil"/>
              <w:left w:val="nil"/>
              <w:right w:val="nil"/>
            </w:tcBorders>
            <w:shd w:val="clear" w:color="auto" w:fill="FFFFFF"/>
            <w:tcMar>
              <w:top w:w="30" w:type="dxa"/>
              <w:left w:w="30" w:type="dxa"/>
              <w:bottom w:w="30" w:type="dxa"/>
              <w:right w:w="30" w:type="dxa"/>
            </w:tcMar>
            <w:vAlign w:val="center"/>
          </w:tcPr>
          <w:p w:rsidR="00A6201C" w:rsidRPr="00A6201C" w:rsidRDefault="00A6201C" w:rsidP="00A6201C">
            <w:pPr>
              <w:widowControl/>
              <w:overflowPunct/>
              <w:spacing w:line="320" w:lineRule="atLeast"/>
              <w:ind w:firstLine="0"/>
              <w:jc w:val="right"/>
              <w:rPr>
                <w:rFonts w:eastAsia="Calibri"/>
                <w:color w:val="000000"/>
                <w:kern w:val="0"/>
                <w:sz w:val="22"/>
                <w:szCs w:val="22"/>
              </w:rPr>
            </w:pPr>
            <w:r w:rsidRPr="00A6201C">
              <w:rPr>
                <w:rFonts w:eastAsia="Calibri"/>
                <w:color w:val="000000"/>
                <w:kern w:val="0"/>
                <w:sz w:val="22"/>
                <w:szCs w:val="22"/>
              </w:rPr>
              <w:t>61.4%</w:t>
            </w:r>
          </w:p>
        </w:tc>
        <w:tc>
          <w:tcPr>
            <w:tcW w:w="696" w:type="pct"/>
            <w:tcBorders>
              <w:top w:val="nil"/>
              <w:left w:val="nil"/>
              <w:right w:val="nil"/>
            </w:tcBorders>
            <w:shd w:val="clear" w:color="auto" w:fill="FFFFFF"/>
            <w:tcMar>
              <w:top w:w="30" w:type="dxa"/>
              <w:left w:w="30" w:type="dxa"/>
              <w:bottom w:w="30" w:type="dxa"/>
              <w:right w:w="30" w:type="dxa"/>
            </w:tcMar>
            <w:vAlign w:val="center"/>
          </w:tcPr>
          <w:p w:rsidR="00A6201C" w:rsidRPr="00A6201C" w:rsidRDefault="00A6201C" w:rsidP="00A6201C">
            <w:pPr>
              <w:widowControl/>
              <w:overflowPunct/>
              <w:spacing w:line="240" w:lineRule="auto"/>
              <w:ind w:firstLine="0"/>
              <w:jc w:val="center"/>
              <w:rPr>
                <w:rFonts w:eastAsia="Calibri"/>
                <w:kern w:val="0"/>
                <w:sz w:val="22"/>
                <w:szCs w:val="22"/>
              </w:rPr>
            </w:pPr>
          </w:p>
        </w:tc>
      </w:tr>
      <w:tr w:rsidR="00A6201C" w:rsidRPr="00A6201C" w:rsidTr="001C2AC4">
        <w:trPr>
          <w:cantSplit/>
          <w:tblHeader/>
        </w:trPr>
        <w:tc>
          <w:tcPr>
            <w:tcW w:w="554" w:type="pct"/>
            <w:vMerge/>
            <w:tcBorders>
              <w:top w:val="single" w:sz="16" w:space="0" w:color="000000"/>
              <w:left w:val="nil"/>
              <w:right w:val="nil"/>
            </w:tcBorders>
            <w:shd w:val="clear" w:color="auto" w:fill="FFFFFF"/>
            <w:tcMar>
              <w:top w:w="30" w:type="dxa"/>
              <w:left w:w="30" w:type="dxa"/>
              <w:bottom w:w="30" w:type="dxa"/>
              <w:right w:w="30" w:type="dxa"/>
            </w:tcMar>
          </w:tcPr>
          <w:p w:rsidR="00A6201C" w:rsidRPr="00A6201C" w:rsidRDefault="00A6201C" w:rsidP="00A6201C">
            <w:pPr>
              <w:widowControl/>
              <w:overflowPunct/>
              <w:spacing w:line="240" w:lineRule="auto"/>
              <w:ind w:firstLine="0"/>
              <w:rPr>
                <w:rFonts w:eastAsia="Calibri"/>
                <w:kern w:val="0"/>
                <w:sz w:val="22"/>
                <w:szCs w:val="22"/>
              </w:rPr>
            </w:pPr>
          </w:p>
        </w:tc>
        <w:tc>
          <w:tcPr>
            <w:tcW w:w="1318" w:type="pct"/>
            <w:vMerge/>
            <w:tcBorders>
              <w:top w:val="single" w:sz="16" w:space="0" w:color="000000"/>
              <w:left w:val="nil"/>
              <w:right w:val="nil"/>
            </w:tcBorders>
            <w:shd w:val="clear" w:color="auto" w:fill="FFFFFF"/>
            <w:tcMar>
              <w:top w:w="30" w:type="dxa"/>
              <w:left w:w="30" w:type="dxa"/>
              <w:bottom w:w="30" w:type="dxa"/>
              <w:right w:w="30" w:type="dxa"/>
            </w:tcMar>
          </w:tcPr>
          <w:p w:rsidR="00A6201C" w:rsidRPr="00A6201C" w:rsidRDefault="00A6201C" w:rsidP="00A6201C">
            <w:pPr>
              <w:widowControl/>
              <w:overflowPunct/>
              <w:spacing w:line="240" w:lineRule="auto"/>
              <w:ind w:firstLine="0"/>
              <w:rPr>
                <w:rFonts w:eastAsia="Calibri"/>
                <w:kern w:val="0"/>
                <w:sz w:val="22"/>
                <w:szCs w:val="22"/>
              </w:rPr>
            </w:pPr>
          </w:p>
        </w:tc>
        <w:tc>
          <w:tcPr>
            <w:tcW w:w="502" w:type="pct"/>
            <w:vMerge w:val="restart"/>
            <w:tcBorders>
              <w:left w:val="nil"/>
              <w:right w:val="nil"/>
            </w:tcBorders>
            <w:shd w:val="clear" w:color="auto" w:fill="FFFFFF"/>
            <w:tcMar>
              <w:top w:w="30" w:type="dxa"/>
              <w:left w:w="30" w:type="dxa"/>
              <w:bottom w:w="30" w:type="dxa"/>
              <w:right w:w="30" w:type="dxa"/>
            </w:tcMar>
          </w:tcPr>
          <w:p w:rsidR="00A6201C" w:rsidRPr="00A6201C" w:rsidRDefault="00A6201C" w:rsidP="00A6201C">
            <w:pPr>
              <w:widowControl/>
              <w:overflowPunct/>
              <w:spacing w:line="320" w:lineRule="atLeast"/>
              <w:ind w:firstLine="0"/>
              <w:rPr>
                <w:rFonts w:eastAsia="Calibri"/>
                <w:color w:val="000000"/>
                <w:kern w:val="0"/>
                <w:sz w:val="22"/>
                <w:szCs w:val="22"/>
              </w:rPr>
            </w:pPr>
            <w:r w:rsidRPr="00A6201C">
              <w:rPr>
                <w:rFonts w:eastAsia="Calibri"/>
                <w:color w:val="000000"/>
                <w:kern w:val="0"/>
                <w:sz w:val="22"/>
                <w:szCs w:val="22"/>
              </w:rPr>
              <w:t>No</w:t>
            </w:r>
          </w:p>
        </w:tc>
        <w:tc>
          <w:tcPr>
            <w:tcW w:w="502" w:type="pct"/>
            <w:tcBorders>
              <w:left w:val="nil"/>
              <w:bottom w:val="nil"/>
              <w:right w:val="nil"/>
            </w:tcBorders>
            <w:shd w:val="clear" w:color="auto" w:fill="FFFFFF"/>
            <w:tcMar>
              <w:top w:w="30" w:type="dxa"/>
              <w:left w:w="30" w:type="dxa"/>
              <w:bottom w:w="30" w:type="dxa"/>
              <w:right w:w="30" w:type="dxa"/>
            </w:tcMar>
          </w:tcPr>
          <w:p w:rsidR="00A6201C" w:rsidRPr="00A6201C" w:rsidRDefault="00A6201C" w:rsidP="00A6201C">
            <w:pPr>
              <w:widowControl/>
              <w:overflowPunct/>
              <w:spacing w:line="240" w:lineRule="auto"/>
              <w:ind w:firstLine="0"/>
              <w:rPr>
                <w:rFonts w:eastAsia="Calibri"/>
                <w:kern w:val="0"/>
                <w:sz w:val="22"/>
                <w:szCs w:val="22"/>
              </w:rPr>
            </w:pPr>
          </w:p>
        </w:tc>
        <w:tc>
          <w:tcPr>
            <w:tcW w:w="714" w:type="pct"/>
            <w:tcBorders>
              <w:left w:val="nil"/>
              <w:bottom w:val="nil"/>
              <w:right w:val="nil"/>
            </w:tcBorders>
            <w:shd w:val="clear" w:color="auto" w:fill="FFFFFF"/>
            <w:tcMar>
              <w:top w:w="30" w:type="dxa"/>
              <w:left w:w="30" w:type="dxa"/>
              <w:bottom w:w="30" w:type="dxa"/>
              <w:right w:w="30" w:type="dxa"/>
            </w:tcMar>
            <w:vAlign w:val="center"/>
          </w:tcPr>
          <w:p w:rsidR="00A6201C" w:rsidRPr="00A6201C" w:rsidRDefault="00A6201C" w:rsidP="00A6201C">
            <w:pPr>
              <w:widowControl/>
              <w:overflowPunct/>
              <w:spacing w:line="320" w:lineRule="atLeast"/>
              <w:ind w:firstLine="0"/>
              <w:jc w:val="right"/>
              <w:rPr>
                <w:rFonts w:eastAsia="Calibri"/>
                <w:color w:val="000000"/>
                <w:kern w:val="0"/>
                <w:sz w:val="22"/>
                <w:szCs w:val="22"/>
              </w:rPr>
            </w:pPr>
            <w:r w:rsidRPr="00A6201C">
              <w:rPr>
                <w:rFonts w:eastAsia="Calibri"/>
                <w:color w:val="000000"/>
                <w:kern w:val="0"/>
                <w:sz w:val="22"/>
                <w:szCs w:val="22"/>
              </w:rPr>
              <w:t>146</w:t>
            </w:r>
          </w:p>
        </w:tc>
        <w:tc>
          <w:tcPr>
            <w:tcW w:w="714" w:type="pct"/>
            <w:tcBorders>
              <w:left w:val="nil"/>
              <w:bottom w:val="nil"/>
              <w:right w:val="nil"/>
            </w:tcBorders>
            <w:shd w:val="clear" w:color="auto" w:fill="FFFFFF"/>
            <w:tcMar>
              <w:top w:w="30" w:type="dxa"/>
              <w:left w:w="30" w:type="dxa"/>
              <w:bottom w:w="30" w:type="dxa"/>
              <w:right w:w="30" w:type="dxa"/>
            </w:tcMar>
            <w:vAlign w:val="center"/>
          </w:tcPr>
          <w:p w:rsidR="00A6201C" w:rsidRPr="00A6201C" w:rsidRDefault="00A6201C" w:rsidP="00A6201C">
            <w:pPr>
              <w:widowControl/>
              <w:overflowPunct/>
              <w:spacing w:line="320" w:lineRule="atLeast"/>
              <w:ind w:firstLine="0"/>
              <w:jc w:val="right"/>
              <w:rPr>
                <w:rFonts w:eastAsia="Calibri"/>
                <w:color w:val="000000"/>
                <w:kern w:val="0"/>
                <w:sz w:val="22"/>
                <w:szCs w:val="22"/>
              </w:rPr>
            </w:pPr>
            <w:r w:rsidRPr="00A6201C">
              <w:rPr>
                <w:rFonts w:eastAsia="Calibri"/>
                <w:color w:val="000000"/>
                <w:kern w:val="0"/>
                <w:sz w:val="22"/>
                <w:szCs w:val="22"/>
              </w:rPr>
              <w:t>17</w:t>
            </w:r>
          </w:p>
        </w:tc>
        <w:tc>
          <w:tcPr>
            <w:tcW w:w="696" w:type="pct"/>
            <w:tcBorders>
              <w:left w:val="nil"/>
              <w:bottom w:val="nil"/>
              <w:right w:val="nil"/>
            </w:tcBorders>
            <w:shd w:val="clear" w:color="auto" w:fill="FFFFFF"/>
            <w:tcMar>
              <w:top w:w="30" w:type="dxa"/>
              <w:left w:w="30" w:type="dxa"/>
              <w:bottom w:w="30" w:type="dxa"/>
              <w:right w:w="30" w:type="dxa"/>
            </w:tcMar>
            <w:vAlign w:val="center"/>
          </w:tcPr>
          <w:p w:rsidR="00A6201C" w:rsidRPr="00A6201C" w:rsidRDefault="00A6201C" w:rsidP="00A6201C">
            <w:pPr>
              <w:widowControl/>
              <w:overflowPunct/>
              <w:spacing w:line="320" w:lineRule="atLeast"/>
              <w:ind w:firstLine="0"/>
              <w:jc w:val="right"/>
              <w:rPr>
                <w:rFonts w:eastAsia="Calibri"/>
                <w:color w:val="000000"/>
                <w:kern w:val="0"/>
                <w:sz w:val="22"/>
                <w:szCs w:val="22"/>
              </w:rPr>
            </w:pPr>
            <w:r w:rsidRPr="00A6201C">
              <w:rPr>
                <w:rFonts w:eastAsia="Calibri"/>
                <w:color w:val="000000"/>
                <w:kern w:val="0"/>
                <w:sz w:val="22"/>
                <w:szCs w:val="22"/>
              </w:rPr>
              <w:t>163</w:t>
            </w:r>
          </w:p>
        </w:tc>
      </w:tr>
      <w:tr w:rsidR="00A6201C" w:rsidRPr="00A6201C" w:rsidTr="001C2AC4">
        <w:trPr>
          <w:cantSplit/>
          <w:tblHeader/>
        </w:trPr>
        <w:tc>
          <w:tcPr>
            <w:tcW w:w="554" w:type="pct"/>
            <w:vMerge/>
            <w:tcBorders>
              <w:top w:val="single" w:sz="16" w:space="0" w:color="000000"/>
              <w:left w:val="nil"/>
              <w:right w:val="nil"/>
            </w:tcBorders>
            <w:shd w:val="clear" w:color="auto" w:fill="FFFFFF"/>
            <w:tcMar>
              <w:top w:w="30" w:type="dxa"/>
              <w:left w:w="30" w:type="dxa"/>
              <w:bottom w:w="30" w:type="dxa"/>
              <w:right w:w="30" w:type="dxa"/>
            </w:tcMar>
          </w:tcPr>
          <w:p w:rsidR="00A6201C" w:rsidRPr="00A6201C" w:rsidRDefault="00A6201C" w:rsidP="00A6201C">
            <w:pPr>
              <w:widowControl/>
              <w:overflowPunct/>
              <w:spacing w:line="240" w:lineRule="auto"/>
              <w:ind w:firstLine="0"/>
              <w:rPr>
                <w:rFonts w:eastAsia="Calibri"/>
                <w:kern w:val="0"/>
                <w:sz w:val="22"/>
                <w:szCs w:val="22"/>
              </w:rPr>
            </w:pPr>
          </w:p>
        </w:tc>
        <w:tc>
          <w:tcPr>
            <w:tcW w:w="1318" w:type="pct"/>
            <w:vMerge/>
            <w:tcBorders>
              <w:top w:val="single" w:sz="16" w:space="0" w:color="000000"/>
              <w:left w:val="nil"/>
              <w:right w:val="nil"/>
            </w:tcBorders>
            <w:shd w:val="clear" w:color="auto" w:fill="FFFFFF"/>
            <w:tcMar>
              <w:top w:w="30" w:type="dxa"/>
              <w:left w:w="30" w:type="dxa"/>
              <w:bottom w:w="30" w:type="dxa"/>
              <w:right w:w="30" w:type="dxa"/>
            </w:tcMar>
          </w:tcPr>
          <w:p w:rsidR="00A6201C" w:rsidRPr="00A6201C" w:rsidRDefault="00A6201C" w:rsidP="00A6201C">
            <w:pPr>
              <w:widowControl/>
              <w:overflowPunct/>
              <w:spacing w:line="240" w:lineRule="auto"/>
              <w:ind w:firstLine="0"/>
              <w:rPr>
                <w:rFonts w:eastAsia="Calibri"/>
                <w:kern w:val="0"/>
                <w:sz w:val="22"/>
                <w:szCs w:val="22"/>
              </w:rPr>
            </w:pPr>
          </w:p>
        </w:tc>
        <w:tc>
          <w:tcPr>
            <w:tcW w:w="502" w:type="pct"/>
            <w:vMerge/>
            <w:tcBorders>
              <w:left w:val="nil"/>
              <w:right w:val="nil"/>
            </w:tcBorders>
            <w:shd w:val="clear" w:color="auto" w:fill="FFFFFF"/>
            <w:tcMar>
              <w:top w:w="30" w:type="dxa"/>
              <w:left w:w="30" w:type="dxa"/>
              <w:bottom w:w="30" w:type="dxa"/>
              <w:right w:w="30" w:type="dxa"/>
            </w:tcMar>
          </w:tcPr>
          <w:p w:rsidR="00A6201C" w:rsidRPr="00A6201C" w:rsidRDefault="00A6201C" w:rsidP="00A6201C">
            <w:pPr>
              <w:widowControl/>
              <w:overflowPunct/>
              <w:spacing w:line="240" w:lineRule="auto"/>
              <w:ind w:firstLine="0"/>
              <w:rPr>
                <w:rFonts w:eastAsia="Calibri"/>
                <w:kern w:val="0"/>
                <w:sz w:val="22"/>
                <w:szCs w:val="22"/>
              </w:rPr>
            </w:pPr>
          </w:p>
        </w:tc>
        <w:tc>
          <w:tcPr>
            <w:tcW w:w="502" w:type="pct"/>
            <w:tcBorders>
              <w:top w:val="nil"/>
              <w:left w:val="nil"/>
              <w:right w:val="nil"/>
            </w:tcBorders>
            <w:shd w:val="clear" w:color="auto" w:fill="FFFFFF"/>
            <w:tcMar>
              <w:top w:w="30" w:type="dxa"/>
              <w:left w:w="30" w:type="dxa"/>
              <w:bottom w:w="30" w:type="dxa"/>
              <w:right w:w="30" w:type="dxa"/>
            </w:tcMar>
          </w:tcPr>
          <w:p w:rsidR="00A6201C" w:rsidRPr="00A6201C" w:rsidRDefault="00A6201C" w:rsidP="00A6201C">
            <w:pPr>
              <w:widowControl/>
              <w:overflowPunct/>
              <w:spacing w:line="240" w:lineRule="auto"/>
              <w:ind w:firstLine="0"/>
              <w:rPr>
                <w:rFonts w:eastAsia="Calibri"/>
                <w:kern w:val="0"/>
                <w:sz w:val="22"/>
                <w:szCs w:val="22"/>
              </w:rPr>
            </w:pPr>
          </w:p>
        </w:tc>
        <w:tc>
          <w:tcPr>
            <w:tcW w:w="714" w:type="pct"/>
            <w:tcBorders>
              <w:top w:val="nil"/>
              <w:left w:val="nil"/>
              <w:right w:val="nil"/>
            </w:tcBorders>
            <w:shd w:val="clear" w:color="auto" w:fill="FFFFFF"/>
            <w:tcMar>
              <w:top w:w="30" w:type="dxa"/>
              <w:left w:w="30" w:type="dxa"/>
              <w:bottom w:w="30" w:type="dxa"/>
              <w:right w:w="30" w:type="dxa"/>
            </w:tcMar>
            <w:vAlign w:val="center"/>
          </w:tcPr>
          <w:p w:rsidR="00A6201C" w:rsidRPr="00A6201C" w:rsidRDefault="00A6201C" w:rsidP="00A6201C">
            <w:pPr>
              <w:widowControl/>
              <w:overflowPunct/>
              <w:spacing w:line="320" w:lineRule="atLeast"/>
              <w:ind w:firstLine="0"/>
              <w:jc w:val="right"/>
              <w:rPr>
                <w:rFonts w:eastAsia="Calibri"/>
                <w:color w:val="000000"/>
                <w:kern w:val="0"/>
                <w:sz w:val="22"/>
                <w:szCs w:val="22"/>
              </w:rPr>
            </w:pPr>
            <w:r w:rsidRPr="00A6201C">
              <w:rPr>
                <w:rFonts w:eastAsia="Calibri"/>
                <w:color w:val="000000"/>
                <w:kern w:val="0"/>
                <w:sz w:val="22"/>
                <w:szCs w:val="22"/>
              </w:rPr>
              <w:t>52.1%</w:t>
            </w:r>
          </w:p>
        </w:tc>
        <w:tc>
          <w:tcPr>
            <w:tcW w:w="714" w:type="pct"/>
            <w:tcBorders>
              <w:top w:val="nil"/>
              <w:left w:val="nil"/>
              <w:right w:val="nil"/>
            </w:tcBorders>
            <w:shd w:val="clear" w:color="auto" w:fill="FFFFFF"/>
            <w:tcMar>
              <w:top w:w="30" w:type="dxa"/>
              <w:left w:w="30" w:type="dxa"/>
              <w:bottom w:w="30" w:type="dxa"/>
              <w:right w:w="30" w:type="dxa"/>
            </w:tcMar>
            <w:vAlign w:val="center"/>
          </w:tcPr>
          <w:p w:rsidR="00A6201C" w:rsidRPr="00A6201C" w:rsidRDefault="00A6201C" w:rsidP="00A6201C">
            <w:pPr>
              <w:widowControl/>
              <w:overflowPunct/>
              <w:spacing w:line="320" w:lineRule="atLeast"/>
              <w:ind w:firstLine="0"/>
              <w:jc w:val="right"/>
              <w:rPr>
                <w:rFonts w:eastAsia="Calibri"/>
                <w:color w:val="000000"/>
                <w:kern w:val="0"/>
                <w:sz w:val="22"/>
                <w:szCs w:val="22"/>
              </w:rPr>
            </w:pPr>
            <w:r w:rsidRPr="00A6201C">
              <w:rPr>
                <w:rFonts w:eastAsia="Calibri"/>
                <w:color w:val="000000"/>
                <w:kern w:val="0"/>
                <w:sz w:val="22"/>
                <w:szCs w:val="22"/>
              </w:rPr>
              <w:t>38.6%</w:t>
            </w:r>
          </w:p>
        </w:tc>
        <w:tc>
          <w:tcPr>
            <w:tcW w:w="696" w:type="pct"/>
            <w:tcBorders>
              <w:top w:val="nil"/>
              <w:left w:val="nil"/>
              <w:right w:val="nil"/>
            </w:tcBorders>
            <w:shd w:val="clear" w:color="auto" w:fill="FFFFFF"/>
            <w:tcMar>
              <w:top w:w="30" w:type="dxa"/>
              <w:left w:w="30" w:type="dxa"/>
              <w:bottom w:w="30" w:type="dxa"/>
              <w:right w:w="30" w:type="dxa"/>
            </w:tcMar>
            <w:vAlign w:val="center"/>
          </w:tcPr>
          <w:p w:rsidR="00A6201C" w:rsidRPr="00A6201C" w:rsidRDefault="00A6201C" w:rsidP="00A6201C">
            <w:pPr>
              <w:widowControl/>
              <w:overflowPunct/>
              <w:spacing w:line="240" w:lineRule="auto"/>
              <w:ind w:firstLine="0"/>
              <w:jc w:val="center"/>
              <w:rPr>
                <w:rFonts w:eastAsia="Calibri"/>
                <w:kern w:val="0"/>
                <w:sz w:val="22"/>
                <w:szCs w:val="22"/>
              </w:rPr>
            </w:pPr>
          </w:p>
        </w:tc>
      </w:tr>
      <w:tr w:rsidR="00A6201C" w:rsidRPr="00A6201C" w:rsidTr="001C2AC4">
        <w:trPr>
          <w:cantSplit/>
          <w:tblHeader/>
        </w:trPr>
        <w:tc>
          <w:tcPr>
            <w:tcW w:w="554" w:type="pct"/>
            <w:vMerge/>
            <w:tcBorders>
              <w:top w:val="single" w:sz="16" w:space="0" w:color="000000"/>
              <w:left w:val="nil"/>
              <w:right w:val="nil"/>
            </w:tcBorders>
            <w:shd w:val="clear" w:color="auto" w:fill="FFFFFF"/>
            <w:tcMar>
              <w:top w:w="30" w:type="dxa"/>
              <w:left w:w="30" w:type="dxa"/>
              <w:bottom w:w="30" w:type="dxa"/>
              <w:right w:w="30" w:type="dxa"/>
            </w:tcMar>
          </w:tcPr>
          <w:p w:rsidR="00A6201C" w:rsidRPr="00A6201C" w:rsidRDefault="00A6201C" w:rsidP="00A6201C">
            <w:pPr>
              <w:widowControl/>
              <w:overflowPunct/>
              <w:spacing w:line="240" w:lineRule="auto"/>
              <w:ind w:firstLine="0"/>
              <w:rPr>
                <w:rFonts w:eastAsia="Calibri"/>
                <w:kern w:val="0"/>
                <w:sz w:val="22"/>
                <w:szCs w:val="22"/>
              </w:rPr>
            </w:pPr>
          </w:p>
        </w:tc>
        <w:tc>
          <w:tcPr>
            <w:tcW w:w="1820" w:type="pct"/>
            <w:gridSpan w:val="2"/>
            <w:vMerge w:val="restart"/>
            <w:tcBorders>
              <w:left w:val="nil"/>
              <w:right w:val="nil"/>
            </w:tcBorders>
            <w:shd w:val="clear" w:color="auto" w:fill="FFFFFF"/>
            <w:tcMar>
              <w:top w:w="30" w:type="dxa"/>
              <w:left w:w="30" w:type="dxa"/>
              <w:bottom w:w="30" w:type="dxa"/>
              <w:right w:w="30" w:type="dxa"/>
            </w:tcMar>
          </w:tcPr>
          <w:p w:rsidR="00A6201C" w:rsidRPr="00A6201C" w:rsidRDefault="00A6201C" w:rsidP="00A6201C">
            <w:pPr>
              <w:widowControl/>
              <w:overflowPunct/>
              <w:spacing w:line="320" w:lineRule="atLeast"/>
              <w:ind w:firstLine="0"/>
              <w:rPr>
                <w:rFonts w:eastAsia="Calibri"/>
                <w:color w:val="000000"/>
                <w:kern w:val="0"/>
                <w:sz w:val="22"/>
                <w:szCs w:val="22"/>
              </w:rPr>
            </w:pPr>
            <w:r w:rsidRPr="00A6201C">
              <w:rPr>
                <w:rFonts w:eastAsia="Calibri"/>
                <w:color w:val="000000"/>
                <w:kern w:val="0"/>
                <w:sz w:val="22"/>
                <w:szCs w:val="22"/>
              </w:rPr>
              <w:t>Total</w:t>
            </w:r>
          </w:p>
        </w:tc>
        <w:tc>
          <w:tcPr>
            <w:tcW w:w="502" w:type="pct"/>
            <w:tcBorders>
              <w:left w:val="nil"/>
              <w:bottom w:val="nil"/>
              <w:right w:val="nil"/>
            </w:tcBorders>
            <w:shd w:val="clear" w:color="auto" w:fill="FFFFFF"/>
            <w:tcMar>
              <w:top w:w="30" w:type="dxa"/>
              <w:left w:w="30" w:type="dxa"/>
              <w:bottom w:w="30" w:type="dxa"/>
              <w:right w:w="30" w:type="dxa"/>
            </w:tcMar>
          </w:tcPr>
          <w:p w:rsidR="00A6201C" w:rsidRPr="00A6201C" w:rsidRDefault="00A6201C" w:rsidP="00A6201C">
            <w:pPr>
              <w:widowControl/>
              <w:overflowPunct/>
              <w:spacing w:line="240" w:lineRule="auto"/>
              <w:ind w:firstLine="0"/>
              <w:rPr>
                <w:rFonts w:eastAsia="Calibri"/>
                <w:kern w:val="0"/>
                <w:sz w:val="22"/>
                <w:szCs w:val="22"/>
              </w:rPr>
            </w:pPr>
          </w:p>
        </w:tc>
        <w:tc>
          <w:tcPr>
            <w:tcW w:w="714" w:type="pct"/>
            <w:tcBorders>
              <w:left w:val="nil"/>
              <w:bottom w:val="nil"/>
              <w:right w:val="nil"/>
            </w:tcBorders>
            <w:shd w:val="clear" w:color="auto" w:fill="FFFFFF"/>
            <w:tcMar>
              <w:top w:w="30" w:type="dxa"/>
              <w:left w:w="30" w:type="dxa"/>
              <w:bottom w:w="30" w:type="dxa"/>
              <w:right w:w="30" w:type="dxa"/>
            </w:tcMar>
            <w:vAlign w:val="center"/>
          </w:tcPr>
          <w:p w:rsidR="00A6201C" w:rsidRPr="00A6201C" w:rsidRDefault="00A6201C" w:rsidP="00A6201C">
            <w:pPr>
              <w:widowControl/>
              <w:overflowPunct/>
              <w:spacing w:line="320" w:lineRule="atLeast"/>
              <w:ind w:firstLine="0"/>
              <w:jc w:val="right"/>
              <w:rPr>
                <w:rFonts w:eastAsia="Calibri"/>
                <w:color w:val="000000"/>
                <w:kern w:val="0"/>
                <w:sz w:val="22"/>
                <w:szCs w:val="22"/>
              </w:rPr>
            </w:pPr>
            <w:r w:rsidRPr="00A6201C">
              <w:rPr>
                <w:rFonts w:eastAsia="Calibri"/>
                <w:color w:val="000000"/>
                <w:kern w:val="0"/>
                <w:sz w:val="22"/>
                <w:szCs w:val="22"/>
              </w:rPr>
              <w:t>280</w:t>
            </w:r>
          </w:p>
        </w:tc>
        <w:tc>
          <w:tcPr>
            <w:tcW w:w="714" w:type="pct"/>
            <w:tcBorders>
              <w:left w:val="nil"/>
              <w:bottom w:val="nil"/>
              <w:right w:val="nil"/>
            </w:tcBorders>
            <w:shd w:val="clear" w:color="auto" w:fill="FFFFFF"/>
            <w:tcMar>
              <w:top w:w="30" w:type="dxa"/>
              <w:left w:w="30" w:type="dxa"/>
              <w:bottom w:w="30" w:type="dxa"/>
              <w:right w:w="30" w:type="dxa"/>
            </w:tcMar>
            <w:vAlign w:val="center"/>
          </w:tcPr>
          <w:p w:rsidR="00A6201C" w:rsidRPr="00A6201C" w:rsidRDefault="00A6201C" w:rsidP="00A6201C">
            <w:pPr>
              <w:widowControl/>
              <w:overflowPunct/>
              <w:spacing w:line="320" w:lineRule="atLeast"/>
              <w:ind w:firstLine="0"/>
              <w:jc w:val="right"/>
              <w:rPr>
                <w:rFonts w:eastAsia="Calibri"/>
                <w:color w:val="000000"/>
                <w:kern w:val="0"/>
                <w:sz w:val="22"/>
                <w:szCs w:val="22"/>
              </w:rPr>
            </w:pPr>
            <w:r w:rsidRPr="00A6201C">
              <w:rPr>
                <w:rFonts w:eastAsia="Calibri"/>
                <w:color w:val="000000"/>
                <w:kern w:val="0"/>
                <w:sz w:val="22"/>
                <w:szCs w:val="22"/>
              </w:rPr>
              <w:t>44</w:t>
            </w:r>
          </w:p>
        </w:tc>
        <w:tc>
          <w:tcPr>
            <w:tcW w:w="696" w:type="pct"/>
            <w:tcBorders>
              <w:left w:val="nil"/>
              <w:bottom w:val="nil"/>
              <w:right w:val="nil"/>
            </w:tcBorders>
            <w:shd w:val="clear" w:color="auto" w:fill="FFFFFF"/>
            <w:tcMar>
              <w:top w:w="30" w:type="dxa"/>
              <w:left w:w="30" w:type="dxa"/>
              <w:bottom w:w="30" w:type="dxa"/>
              <w:right w:w="30" w:type="dxa"/>
            </w:tcMar>
            <w:vAlign w:val="center"/>
          </w:tcPr>
          <w:p w:rsidR="00A6201C" w:rsidRPr="00A6201C" w:rsidRDefault="00A6201C" w:rsidP="00A6201C">
            <w:pPr>
              <w:widowControl/>
              <w:overflowPunct/>
              <w:spacing w:line="320" w:lineRule="atLeast"/>
              <w:ind w:firstLine="0"/>
              <w:jc w:val="right"/>
              <w:rPr>
                <w:rFonts w:eastAsia="Calibri"/>
                <w:color w:val="000000"/>
                <w:kern w:val="0"/>
                <w:sz w:val="22"/>
                <w:szCs w:val="22"/>
              </w:rPr>
            </w:pPr>
            <w:r w:rsidRPr="00A6201C">
              <w:rPr>
                <w:rFonts w:eastAsia="Calibri"/>
                <w:color w:val="000000"/>
                <w:kern w:val="0"/>
                <w:sz w:val="22"/>
                <w:szCs w:val="22"/>
              </w:rPr>
              <w:t>324</w:t>
            </w:r>
          </w:p>
        </w:tc>
      </w:tr>
      <w:tr w:rsidR="00A6201C" w:rsidRPr="00A6201C" w:rsidTr="001C2AC4">
        <w:trPr>
          <w:cantSplit/>
          <w:tblHeader/>
        </w:trPr>
        <w:tc>
          <w:tcPr>
            <w:tcW w:w="554" w:type="pct"/>
            <w:vMerge/>
            <w:tcBorders>
              <w:top w:val="single" w:sz="16" w:space="0" w:color="000000"/>
              <w:left w:val="nil"/>
              <w:right w:val="nil"/>
            </w:tcBorders>
            <w:shd w:val="clear" w:color="auto" w:fill="FFFFFF"/>
            <w:tcMar>
              <w:top w:w="30" w:type="dxa"/>
              <w:left w:w="30" w:type="dxa"/>
              <w:bottom w:w="30" w:type="dxa"/>
              <w:right w:w="30" w:type="dxa"/>
            </w:tcMar>
          </w:tcPr>
          <w:p w:rsidR="00A6201C" w:rsidRPr="00A6201C" w:rsidRDefault="00A6201C" w:rsidP="00A6201C">
            <w:pPr>
              <w:widowControl/>
              <w:overflowPunct/>
              <w:spacing w:line="240" w:lineRule="auto"/>
              <w:ind w:firstLine="0"/>
              <w:rPr>
                <w:rFonts w:eastAsia="Calibri"/>
                <w:kern w:val="0"/>
                <w:sz w:val="22"/>
                <w:szCs w:val="22"/>
              </w:rPr>
            </w:pPr>
          </w:p>
        </w:tc>
        <w:tc>
          <w:tcPr>
            <w:tcW w:w="1820" w:type="pct"/>
            <w:gridSpan w:val="2"/>
            <w:vMerge/>
            <w:tcBorders>
              <w:left w:val="nil"/>
              <w:right w:val="nil"/>
            </w:tcBorders>
            <w:shd w:val="clear" w:color="auto" w:fill="FFFFFF"/>
            <w:tcMar>
              <w:top w:w="30" w:type="dxa"/>
              <w:left w:w="30" w:type="dxa"/>
              <w:bottom w:w="30" w:type="dxa"/>
              <w:right w:w="30" w:type="dxa"/>
            </w:tcMar>
          </w:tcPr>
          <w:p w:rsidR="00A6201C" w:rsidRPr="00A6201C" w:rsidRDefault="00A6201C" w:rsidP="00A6201C">
            <w:pPr>
              <w:widowControl/>
              <w:overflowPunct/>
              <w:spacing w:line="240" w:lineRule="auto"/>
              <w:ind w:firstLine="0"/>
              <w:rPr>
                <w:rFonts w:eastAsia="Calibri"/>
                <w:kern w:val="0"/>
                <w:sz w:val="22"/>
                <w:szCs w:val="22"/>
              </w:rPr>
            </w:pPr>
          </w:p>
        </w:tc>
        <w:tc>
          <w:tcPr>
            <w:tcW w:w="502" w:type="pct"/>
            <w:tcBorders>
              <w:top w:val="nil"/>
              <w:left w:val="nil"/>
              <w:right w:val="nil"/>
            </w:tcBorders>
            <w:shd w:val="clear" w:color="auto" w:fill="FFFFFF"/>
            <w:tcMar>
              <w:top w:w="30" w:type="dxa"/>
              <w:left w:w="30" w:type="dxa"/>
              <w:bottom w:w="30" w:type="dxa"/>
              <w:right w:w="30" w:type="dxa"/>
            </w:tcMar>
          </w:tcPr>
          <w:p w:rsidR="00A6201C" w:rsidRPr="00A6201C" w:rsidRDefault="00A6201C" w:rsidP="00A6201C">
            <w:pPr>
              <w:widowControl/>
              <w:overflowPunct/>
              <w:spacing w:line="240" w:lineRule="auto"/>
              <w:ind w:firstLine="0"/>
              <w:rPr>
                <w:rFonts w:eastAsia="Calibri"/>
                <w:kern w:val="0"/>
                <w:sz w:val="22"/>
                <w:szCs w:val="22"/>
              </w:rPr>
            </w:pPr>
          </w:p>
        </w:tc>
        <w:tc>
          <w:tcPr>
            <w:tcW w:w="714" w:type="pct"/>
            <w:tcBorders>
              <w:top w:val="nil"/>
              <w:left w:val="nil"/>
              <w:right w:val="nil"/>
            </w:tcBorders>
            <w:shd w:val="clear" w:color="auto" w:fill="FFFFFF"/>
            <w:tcMar>
              <w:top w:w="30" w:type="dxa"/>
              <w:left w:w="30" w:type="dxa"/>
              <w:bottom w:w="30" w:type="dxa"/>
              <w:right w:w="30" w:type="dxa"/>
            </w:tcMar>
            <w:vAlign w:val="center"/>
          </w:tcPr>
          <w:p w:rsidR="00A6201C" w:rsidRPr="00A6201C" w:rsidRDefault="00A6201C" w:rsidP="00A6201C">
            <w:pPr>
              <w:widowControl/>
              <w:overflowPunct/>
              <w:spacing w:line="320" w:lineRule="atLeast"/>
              <w:ind w:firstLine="0"/>
              <w:jc w:val="right"/>
              <w:rPr>
                <w:rFonts w:eastAsia="Calibri"/>
                <w:color w:val="000000"/>
                <w:kern w:val="0"/>
                <w:sz w:val="22"/>
                <w:szCs w:val="22"/>
              </w:rPr>
            </w:pPr>
            <w:r w:rsidRPr="00A6201C">
              <w:rPr>
                <w:rFonts w:eastAsia="Calibri"/>
                <w:color w:val="000000"/>
                <w:kern w:val="0"/>
                <w:sz w:val="22"/>
                <w:szCs w:val="22"/>
              </w:rPr>
              <w:t>100.0%</w:t>
            </w:r>
          </w:p>
        </w:tc>
        <w:tc>
          <w:tcPr>
            <w:tcW w:w="714" w:type="pct"/>
            <w:tcBorders>
              <w:top w:val="nil"/>
              <w:left w:val="nil"/>
              <w:right w:val="nil"/>
            </w:tcBorders>
            <w:shd w:val="clear" w:color="auto" w:fill="FFFFFF"/>
            <w:tcMar>
              <w:top w:w="30" w:type="dxa"/>
              <w:left w:w="30" w:type="dxa"/>
              <w:bottom w:w="30" w:type="dxa"/>
              <w:right w:w="30" w:type="dxa"/>
            </w:tcMar>
            <w:vAlign w:val="center"/>
          </w:tcPr>
          <w:p w:rsidR="00A6201C" w:rsidRPr="00A6201C" w:rsidRDefault="00A6201C" w:rsidP="00A6201C">
            <w:pPr>
              <w:widowControl/>
              <w:overflowPunct/>
              <w:spacing w:line="320" w:lineRule="atLeast"/>
              <w:ind w:firstLine="0"/>
              <w:jc w:val="right"/>
              <w:rPr>
                <w:rFonts w:eastAsia="Calibri"/>
                <w:color w:val="000000"/>
                <w:kern w:val="0"/>
                <w:sz w:val="22"/>
                <w:szCs w:val="22"/>
              </w:rPr>
            </w:pPr>
            <w:r w:rsidRPr="00A6201C">
              <w:rPr>
                <w:rFonts w:eastAsia="Calibri"/>
                <w:color w:val="000000"/>
                <w:kern w:val="0"/>
                <w:sz w:val="22"/>
                <w:szCs w:val="22"/>
              </w:rPr>
              <w:t>100.0%</w:t>
            </w:r>
          </w:p>
        </w:tc>
        <w:tc>
          <w:tcPr>
            <w:tcW w:w="696" w:type="pct"/>
            <w:tcBorders>
              <w:top w:val="nil"/>
              <w:left w:val="nil"/>
              <w:right w:val="nil"/>
            </w:tcBorders>
            <w:shd w:val="clear" w:color="auto" w:fill="FFFFFF"/>
            <w:tcMar>
              <w:top w:w="30" w:type="dxa"/>
              <w:left w:w="30" w:type="dxa"/>
              <w:bottom w:w="30" w:type="dxa"/>
              <w:right w:w="30" w:type="dxa"/>
            </w:tcMar>
            <w:vAlign w:val="center"/>
          </w:tcPr>
          <w:p w:rsidR="00A6201C" w:rsidRPr="00A6201C" w:rsidRDefault="00A6201C" w:rsidP="00A6201C">
            <w:pPr>
              <w:widowControl/>
              <w:overflowPunct/>
              <w:spacing w:line="240" w:lineRule="auto"/>
              <w:ind w:firstLine="0"/>
              <w:jc w:val="center"/>
              <w:rPr>
                <w:rFonts w:eastAsia="Calibri"/>
                <w:kern w:val="0"/>
                <w:sz w:val="22"/>
                <w:szCs w:val="22"/>
              </w:rPr>
            </w:pPr>
          </w:p>
        </w:tc>
      </w:tr>
      <w:tr w:rsidR="00A6201C" w:rsidRPr="00A6201C" w:rsidTr="001C2AC4">
        <w:trPr>
          <w:cantSplit/>
          <w:tblHeader/>
        </w:trPr>
        <w:tc>
          <w:tcPr>
            <w:tcW w:w="554" w:type="pct"/>
            <w:vMerge w:val="restart"/>
            <w:tcBorders>
              <w:left w:val="nil"/>
              <w:bottom w:val="double" w:sz="8" w:space="0" w:color="000000"/>
              <w:right w:val="nil"/>
            </w:tcBorders>
            <w:shd w:val="clear" w:color="auto" w:fill="FFFFFF"/>
            <w:tcMar>
              <w:top w:w="30" w:type="dxa"/>
              <w:left w:w="30" w:type="dxa"/>
              <w:bottom w:w="30" w:type="dxa"/>
              <w:right w:w="30" w:type="dxa"/>
            </w:tcMar>
          </w:tcPr>
          <w:p w:rsidR="00A6201C" w:rsidRPr="00A6201C" w:rsidRDefault="00A6201C" w:rsidP="00A6201C">
            <w:pPr>
              <w:widowControl/>
              <w:overflowPunct/>
              <w:spacing w:line="320" w:lineRule="atLeast"/>
              <w:ind w:firstLine="0"/>
              <w:rPr>
                <w:rFonts w:eastAsia="Calibri"/>
                <w:color w:val="000000"/>
                <w:kern w:val="0"/>
                <w:sz w:val="22"/>
                <w:szCs w:val="22"/>
              </w:rPr>
            </w:pPr>
            <w:r w:rsidRPr="00A6201C">
              <w:rPr>
                <w:rFonts w:eastAsia="Calibri"/>
                <w:color w:val="000000"/>
                <w:kern w:val="0"/>
                <w:sz w:val="22"/>
                <w:szCs w:val="22"/>
              </w:rPr>
              <w:t>Rural</w:t>
            </w:r>
          </w:p>
        </w:tc>
        <w:tc>
          <w:tcPr>
            <w:tcW w:w="1318" w:type="pct"/>
            <w:vMerge w:val="restart"/>
            <w:tcBorders>
              <w:left w:val="nil"/>
              <w:right w:val="nil"/>
            </w:tcBorders>
            <w:shd w:val="clear" w:color="auto" w:fill="FFFFFF"/>
            <w:tcMar>
              <w:top w:w="30" w:type="dxa"/>
              <w:left w:w="30" w:type="dxa"/>
              <w:bottom w:w="30" w:type="dxa"/>
              <w:right w:w="30" w:type="dxa"/>
            </w:tcMar>
          </w:tcPr>
          <w:p w:rsidR="00A6201C" w:rsidRPr="00A6201C" w:rsidRDefault="00A6201C" w:rsidP="00A6201C">
            <w:pPr>
              <w:widowControl/>
              <w:overflowPunct/>
              <w:spacing w:line="320" w:lineRule="atLeast"/>
              <w:ind w:firstLine="0"/>
              <w:rPr>
                <w:rFonts w:eastAsia="Calibri"/>
                <w:color w:val="000000"/>
                <w:kern w:val="0"/>
                <w:sz w:val="22"/>
                <w:szCs w:val="22"/>
              </w:rPr>
            </w:pPr>
          </w:p>
        </w:tc>
        <w:tc>
          <w:tcPr>
            <w:tcW w:w="502" w:type="pct"/>
            <w:vMerge w:val="restart"/>
            <w:tcBorders>
              <w:left w:val="nil"/>
              <w:right w:val="nil"/>
            </w:tcBorders>
            <w:shd w:val="clear" w:color="auto" w:fill="FFFFFF"/>
            <w:tcMar>
              <w:top w:w="30" w:type="dxa"/>
              <w:left w:w="30" w:type="dxa"/>
              <w:bottom w:w="30" w:type="dxa"/>
              <w:right w:w="30" w:type="dxa"/>
            </w:tcMar>
          </w:tcPr>
          <w:p w:rsidR="00A6201C" w:rsidRPr="00A6201C" w:rsidRDefault="00A6201C" w:rsidP="00A6201C">
            <w:pPr>
              <w:widowControl/>
              <w:overflowPunct/>
              <w:spacing w:line="320" w:lineRule="atLeast"/>
              <w:ind w:firstLine="0"/>
              <w:rPr>
                <w:rFonts w:eastAsia="Calibri"/>
                <w:color w:val="000000"/>
                <w:kern w:val="0"/>
                <w:sz w:val="22"/>
                <w:szCs w:val="22"/>
              </w:rPr>
            </w:pPr>
            <w:r w:rsidRPr="00A6201C">
              <w:rPr>
                <w:rFonts w:eastAsia="Calibri"/>
                <w:color w:val="000000"/>
                <w:kern w:val="0"/>
                <w:sz w:val="22"/>
                <w:szCs w:val="22"/>
              </w:rPr>
              <w:t>Yes</w:t>
            </w:r>
          </w:p>
        </w:tc>
        <w:tc>
          <w:tcPr>
            <w:tcW w:w="502" w:type="pct"/>
            <w:tcBorders>
              <w:left w:val="nil"/>
              <w:bottom w:val="nil"/>
              <w:right w:val="nil"/>
            </w:tcBorders>
            <w:shd w:val="clear" w:color="auto" w:fill="FFFFFF"/>
            <w:tcMar>
              <w:top w:w="30" w:type="dxa"/>
              <w:left w:w="30" w:type="dxa"/>
              <w:bottom w:w="30" w:type="dxa"/>
              <w:right w:w="30" w:type="dxa"/>
            </w:tcMar>
          </w:tcPr>
          <w:p w:rsidR="00A6201C" w:rsidRPr="00A6201C" w:rsidRDefault="00A6201C" w:rsidP="00A6201C">
            <w:pPr>
              <w:widowControl/>
              <w:overflowPunct/>
              <w:spacing w:line="240" w:lineRule="auto"/>
              <w:ind w:firstLine="0"/>
              <w:rPr>
                <w:rFonts w:eastAsia="Calibri"/>
                <w:kern w:val="0"/>
                <w:sz w:val="22"/>
                <w:szCs w:val="22"/>
              </w:rPr>
            </w:pPr>
          </w:p>
        </w:tc>
        <w:tc>
          <w:tcPr>
            <w:tcW w:w="714" w:type="pct"/>
            <w:tcBorders>
              <w:left w:val="nil"/>
              <w:bottom w:val="nil"/>
              <w:right w:val="nil"/>
            </w:tcBorders>
            <w:shd w:val="clear" w:color="auto" w:fill="FFFFFF"/>
            <w:tcMar>
              <w:top w:w="30" w:type="dxa"/>
              <w:left w:w="30" w:type="dxa"/>
              <w:bottom w:w="30" w:type="dxa"/>
              <w:right w:w="30" w:type="dxa"/>
            </w:tcMar>
            <w:vAlign w:val="center"/>
          </w:tcPr>
          <w:p w:rsidR="00A6201C" w:rsidRPr="00A6201C" w:rsidRDefault="00A6201C" w:rsidP="00A6201C">
            <w:pPr>
              <w:widowControl/>
              <w:overflowPunct/>
              <w:spacing w:line="320" w:lineRule="atLeast"/>
              <w:ind w:firstLine="0"/>
              <w:jc w:val="right"/>
              <w:rPr>
                <w:rFonts w:eastAsia="Calibri"/>
                <w:color w:val="000000"/>
                <w:kern w:val="0"/>
                <w:sz w:val="22"/>
                <w:szCs w:val="22"/>
              </w:rPr>
            </w:pPr>
            <w:r w:rsidRPr="00A6201C">
              <w:rPr>
                <w:rFonts w:eastAsia="Calibri"/>
                <w:color w:val="000000"/>
                <w:kern w:val="0"/>
                <w:sz w:val="22"/>
                <w:szCs w:val="22"/>
              </w:rPr>
              <w:t>25</w:t>
            </w:r>
          </w:p>
        </w:tc>
        <w:tc>
          <w:tcPr>
            <w:tcW w:w="714" w:type="pct"/>
            <w:tcBorders>
              <w:left w:val="nil"/>
              <w:bottom w:val="nil"/>
              <w:right w:val="nil"/>
            </w:tcBorders>
            <w:shd w:val="clear" w:color="auto" w:fill="FFFFFF"/>
            <w:tcMar>
              <w:top w:w="30" w:type="dxa"/>
              <w:left w:w="30" w:type="dxa"/>
              <w:bottom w:w="30" w:type="dxa"/>
              <w:right w:w="30" w:type="dxa"/>
            </w:tcMar>
            <w:vAlign w:val="center"/>
          </w:tcPr>
          <w:p w:rsidR="00A6201C" w:rsidRPr="00A6201C" w:rsidRDefault="00A6201C" w:rsidP="00A6201C">
            <w:pPr>
              <w:widowControl/>
              <w:overflowPunct/>
              <w:spacing w:line="320" w:lineRule="atLeast"/>
              <w:ind w:firstLine="0"/>
              <w:jc w:val="right"/>
              <w:rPr>
                <w:rFonts w:eastAsia="Calibri"/>
                <w:color w:val="000000"/>
                <w:kern w:val="0"/>
                <w:sz w:val="22"/>
                <w:szCs w:val="22"/>
              </w:rPr>
            </w:pPr>
            <w:r w:rsidRPr="00A6201C">
              <w:rPr>
                <w:rFonts w:eastAsia="Calibri"/>
                <w:color w:val="000000"/>
                <w:kern w:val="0"/>
                <w:sz w:val="22"/>
                <w:szCs w:val="22"/>
              </w:rPr>
              <w:t>6</w:t>
            </w:r>
          </w:p>
        </w:tc>
        <w:tc>
          <w:tcPr>
            <w:tcW w:w="696" w:type="pct"/>
            <w:tcBorders>
              <w:left w:val="nil"/>
              <w:bottom w:val="nil"/>
              <w:right w:val="nil"/>
            </w:tcBorders>
            <w:shd w:val="clear" w:color="auto" w:fill="FFFFFF"/>
            <w:tcMar>
              <w:top w:w="30" w:type="dxa"/>
              <w:left w:w="30" w:type="dxa"/>
              <w:bottom w:w="30" w:type="dxa"/>
              <w:right w:w="30" w:type="dxa"/>
            </w:tcMar>
            <w:vAlign w:val="center"/>
          </w:tcPr>
          <w:p w:rsidR="00A6201C" w:rsidRPr="00A6201C" w:rsidRDefault="00A6201C" w:rsidP="00A6201C">
            <w:pPr>
              <w:widowControl/>
              <w:overflowPunct/>
              <w:spacing w:line="320" w:lineRule="atLeast"/>
              <w:ind w:firstLine="0"/>
              <w:jc w:val="right"/>
              <w:rPr>
                <w:rFonts w:eastAsia="Calibri"/>
                <w:color w:val="000000"/>
                <w:kern w:val="0"/>
                <w:sz w:val="22"/>
                <w:szCs w:val="22"/>
              </w:rPr>
            </w:pPr>
            <w:r w:rsidRPr="00A6201C">
              <w:rPr>
                <w:rFonts w:eastAsia="Calibri"/>
                <w:color w:val="000000"/>
                <w:kern w:val="0"/>
                <w:sz w:val="22"/>
                <w:szCs w:val="22"/>
              </w:rPr>
              <w:t>31</w:t>
            </w:r>
          </w:p>
        </w:tc>
      </w:tr>
      <w:tr w:rsidR="00A6201C" w:rsidRPr="00A6201C" w:rsidTr="001C2AC4">
        <w:trPr>
          <w:cantSplit/>
          <w:tblHeader/>
        </w:trPr>
        <w:tc>
          <w:tcPr>
            <w:tcW w:w="554" w:type="pct"/>
            <w:vMerge/>
            <w:tcBorders>
              <w:left w:val="nil"/>
              <w:bottom w:val="double" w:sz="8" w:space="0" w:color="000000"/>
              <w:right w:val="nil"/>
            </w:tcBorders>
            <w:shd w:val="clear" w:color="auto" w:fill="FFFFFF"/>
            <w:tcMar>
              <w:top w:w="30" w:type="dxa"/>
              <w:left w:w="30" w:type="dxa"/>
              <w:bottom w:w="30" w:type="dxa"/>
              <w:right w:w="30" w:type="dxa"/>
            </w:tcMar>
          </w:tcPr>
          <w:p w:rsidR="00A6201C" w:rsidRPr="00A6201C" w:rsidRDefault="00A6201C" w:rsidP="00A6201C">
            <w:pPr>
              <w:widowControl/>
              <w:overflowPunct/>
              <w:spacing w:line="240" w:lineRule="auto"/>
              <w:ind w:firstLine="0"/>
              <w:rPr>
                <w:rFonts w:eastAsia="Calibri"/>
                <w:color w:val="000000"/>
                <w:kern w:val="0"/>
                <w:sz w:val="22"/>
                <w:szCs w:val="22"/>
              </w:rPr>
            </w:pPr>
          </w:p>
        </w:tc>
        <w:tc>
          <w:tcPr>
            <w:tcW w:w="1318" w:type="pct"/>
            <w:vMerge/>
            <w:tcBorders>
              <w:left w:val="nil"/>
              <w:right w:val="nil"/>
            </w:tcBorders>
            <w:shd w:val="clear" w:color="auto" w:fill="FFFFFF"/>
            <w:tcMar>
              <w:top w:w="30" w:type="dxa"/>
              <w:left w:w="30" w:type="dxa"/>
              <w:bottom w:w="30" w:type="dxa"/>
              <w:right w:w="30" w:type="dxa"/>
            </w:tcMar>
          </w:tcPr>
          <w:p w:rsidR="00A6201C" w:rsidRPr="00A6201C" w:rsidRDefault="00A6201C" w:rsidP="00A6201C">
            <w:pPr>
              <w:widowControl/>
              <w:overflowPunct/>
              <w:spacing w:line="240" w:lineRule="auto"/>
              <w:ind w:firstLine="0"/>
              <w:rPr>
                <w:rFonts w:eastAsia="Calibri"/>
                <w:color w:val="000000"/>
                <w:kern w:val="0"/>
                <w:sz w:val="22"/>
                <w:szCs w:val="22"/>
              </w:rPr>
            </w:pPr>
          </w:p>
        </w:tc>
        <w:tc>
          <w:tcPr>
            <w:tcW w:w="502" w:type="pct"/>
            <w:vMerge/>
            <w:tcBorders>
              <w:left w:val="nil"/>
              <w:right w:val="nil"/>
            </w:tcBorders>
            <w:shd w:val="clear" w:color="auto" w:fill="FFFFFF"/>
            <w:tcMar>
              <w:top w:w="30" w:type="dxa"/>
              <w:left w:w="30" w:type="dxa"/>
              <w:bottom w:w="30" w:type="dxa"/>
              <w:right w:w="30" w:type="dxa"/>
            </w:tcMar>
          </w:tcPr>
          <w:p w:rsidR="00A6201C" w:rsidRPr="00A6201C" w:rsidRDefault="00A6201C" w:rsidP="00A6201C">
            <w:pPr>
              <w:widowControl/>
              <w:overflowPunct/>
              <w:spacing w:line="240" w:lineRule="auto"/>
              <w:ind w:firstLine="0"/>
              <w:rPr>
                <w:rFonts w:eastAsia="Calibri"/>
                <w:color w:val="000000"/>
                <w:kern w:val="0"/>
                <w:sz w:val="22"/>
                <w:szCs w:val="22"/>
              </w:rPr>
            </w:pPr>
          </w:p>
        </w:tc>
        <w:tc>
          <w:tcPr>
            <w:tcW w:w="502" w:type="pct"/>
            <w:tcBorders>
              <w:top w:val="nil"/>
              <w:left w:val="nil"/>
              <w:right w:val="nil"/>
            </w:tcBorders>
            <w:shd w:val="clear" w:color="auto" w:fill="FFFFFF"/>
            <w:tcMar>
              <w:top w:w="30" w:type="dxa"/>
              <w:left w:w="30" w:type="dxa"/>
              <w:bottom w:w="30" w:type="dxa"/>
              <w:right w:w="30" w:type="dxa"/>
            </w:tcMar>
          </w:tcPr>
          <w:p w:rsidR="00A6201C" w:rsidRPr="00A6201C" w:rsidRDefault="00A6201C" w:rsidP="00A6201C">
            <w:pPr>
              <w:widowControl/>
              <w:overflowPunct/>
              <w:spacing w:line="240" w:lineRule="auto"/>
              <w:ind w:firstLine="0"/>
              <w:rPr>
                <w:rFonts w:eastAsia="Calibri"/>
                <w:kern w:val="0"/>
                <w:sz w:val="22"/>
                <w:szCs w:val="22"/>
              </w:rPr>
            </w:pPr>
          </w:p>
        </w:tc>
        <w:tc>
          <w:tcPr>
            <w:tcW w:w="714" w:type="pct"/>
            <w:tcBorders>
              <w:top w:val="nil"/>
              <w:left w:val="nil"/>
              <w:right w:val="nil"/>
            </w:tcBorders>
            <w:shd w:val="clear" w:color="auto" w:fill="FFFFFF"/>
            <w:tcMar>
              <w:top w:w="30" w:type="dxa"/>
              <w:left w:w="30" w:type="dxa"/>
              <w:bottom w:w="30" w:type="dxa"/>
              <w:right w:w="30" w:type="dxa"/>
            </w:tcMar>
            <w:vAlign w:val="center"/>
          </w:tcPr>
          <w:p w:rsidR="00A6201C" w:rsidRPr="00A6201C" w:rsidRDefault="00A6201C" w:rsidP="00A6201C">
            <w:pPr>
              <w:widowControl/>
              <w:overflowPunct/>
              <w:spacing w:line="320" w:lineRule="atLeast"/>
              <w:ind w:firstLine="0"/>
              <w:jc w:val="right"/>
              <w:rPr>
                <w:rFonts w:eastAsia="Calibri"/>
                <w:color w:val="000000"/>
                <w:kern w:val="0"/>
                <w:sz w:val="22"/>
                <w:szCs w:val="22"/>
              </w:rPr>
            </w:pPr>
            <w:r w:rsidRPr="00A6201C">
              <w:rPr>
                <w:rFonts w:eastAsia="Calibri"/>
                <w:color w:val="000000"/>
                <w:kern w:val="0"/>
                <w:sz w:val="22"/>
                <w:szCs w:val="22"/>
              </w:rPr>
              <w:t>71.4%</w:t>
            </w:r>
          </w:p>
        </w:tc>
        <w:tc>
          <w:tcPr>
            <w:tcW w:w="714" w:type="pct"/>
            <w:tcBorders>
              <w:top w:val="nil"/>
              <w:left w:val="nil"/>
              <w:right w:val="nil"/>
            </w:tcBorders>
            <w:shd w:val="clear" w:color="auto" w:fill="FFFFFF"/>
            <w:tcMar>
              <w:top w:w="30" w:type="dxa"/>
              <w:left w:w="30" w:type="dxa"/>
              <w:bottom w:w="30" w:type="dxa"/>
              <w:right w:w="30" w:type="dxa"/>
            </w:tcMar>
            <w:vAlign w:val="center"/>
          </w:tcPr>
          <w:p w:rsidR="00A6201C" w:rsidRPr="00A6201C" w:rsidRDefault="00A6201C" w:rsidP="00A6201C">
            <w:pPr>
              <w:widowControl/>
              <w:overflowPunct/>
              <w:spacing w:line="320" w:lineRule="atLeast"/>
              <w:ind w:firstLine="0"/>
              <w:jc w:val="right"/>
              <w:rPr>
                <w:rFonts w:eastAsia="Calibri"/>
                <w:color w:val="000000"/>
                <w:kern w:val="0"/>
                <w:sz w:val="22"/>
                <w:szCs w:val="22"/>
              </w:rPr>
            </w:pPr>
            <w:r w:rsidRPr="00A6201C">
              <w:rPr>
                <w:rFonts w:eastAsia="Calibri"/>
                <w:color w:val="000000"/>
                <w:kern w:val="0"/>
                <w:sz w:val="22"/>
                <w:szCs w:val="22"/>
              </w:rPr>
              <w:t>100.0%</w:t>
            </w:r>
          </w:p>
        </w:tc>
        <w:tc>
          <w:tcPr>
            <w:tcW w:w="696" w:type="pct"/>
            <w:tcBorders>
              <w:top w:val="nil"/>
              <w:left w:val="nil"/>
              <w:right w:val="nil"/>
            </w:tcBorders>
            <w:shd w:val="clear" w:color="auto" w:fill="FFFFFF"/>
            <w:tcMar>
              <w:top w:w="30" w:type="dxa"/>
              <w:left w:w="30" w:type="dxa"/>
              <w:bottom w:w="30" w:type="dxa"/>
              <w:right w:w="30" w:type="dxa"/>
            </w:tcMar>
            <w:vAlign w:val="center"/>
          </w:tcPr>
          <w:p w:rsidR="00A6201C" w:rsidRPr="00A6201C" w:rsidRDefault="00A6201C" w:rsidP="00A6201C">
            <w:pPr>
              <w:widowControl/>
              <w:overflowPunct/>
              <w:spacing w:line="240" w:lineRule="auto"/>
              <w:ind w:firstLine="0"/>
              <w:jc w:val="center"/>
              <w:rPr>
                <w:rFonts w:eastAsia="Calibri"/>
                <w:kern w:val="0"/>
                <w:sz w:val="22"/>
                <w:szCs w:val="22"/>
              </w:rPr>
            </w:pPr>
          </w:p>
        </w:tc>
      </w:tr>
      <w:tr w:rsidR="00A6201C" w:rsidRPr="00A6201C" w:rsidTr="001C2AC4">
        <w:trPr>
          <w:cantSplit/>
          <w:tblHeader/>
        </w:trPr>
        <w:tc>
          <w:tcPr>
            <w:tcW w:w="554" w:type="pct"/>
            <w:vMerge/>
            <w:tcBorders>
              <w:left w:val="nil"/>
              <w:bottom w:val="double" w:sz="8" w:space="0" w:color="000000"/>
              <w:right w:val="nil"/>
            </w:tcBorders>
            <w:shd w:val="clear" w:color="auto" w:fill="FFFFFF"/>
            <w:tcMar>
              <w:top w:w="30" w:type="dxa"/>
              <w:left w:w="30" w:type="dxa"/>
              <w:bottom w:w="30" w:type="dxa"/>
              <w:right w:w="30" w:type="dxa"/>
            </w:tcMar>
          </w:tcPr>
          <w:p w:rsidR="00A6201C" w:rsidRPr="00A6201C" w:rsidRDefault="00A6201C" w:rsidP="00A6201C">
            <w:pPr>
              <w:widowControl/>
              <w:overflowPunct/>
              <w:spacing w:line="240" w:lineRule="auto"/>
              <w:ind w:firstLine="0"/>
              <w:rPr>
                <w:rFonts w:eastAsia="Calibri"/>
                <w:kern w:val="0"/>
                <w:sz w:val="22"/>
                <w:szCs w:val="22"/>
              </w:rPr>
            </w:pPr>
          </w:p>
        </w:tc>
        <w:tc>
          <w:tcPr>
            <w:tcW w:w="1318" w:type="pct"/>
            <w:vMerge/>
            <w:tcBorders>
              <w:left w:val="nil"/>
              <w:right w:val="nil"/>
            </w:tcBorders>
            <w:shd w:val="clear" w:color="auto" w:fill="FFFFFF"/>
            <w:tcMar>
              <w:top w:w="30" w:type="dxa"/>
              <w:left w:w="30" w:type="dxa"/>
              <w:bottom w:w="30" w:type="dxa"/>
              <w:right w:w="30" w:type="dxa"/>
            </w:tcMar>
          </w:tcPr>
          <w:p w:rsidR="00A6201C" w:rsidRPr="00A6201C" w:rsidRDefault="00A6201C" w:rsidP="00A6201C">
            <w:pPr>
              <w:widowControl/>
              <w:overflowPunct/>
              <w:spacing w:line="240" w:lineRule="auto"/>
              <w:ind w:firstLine="0"/>
              <w:rPr>
                <w:rFonts w:eastAsia="Calibri"/>
                <w:kern w:val="0"/>
                <w:sz w:val="22"/>
                <w:szCs w:val="22"/>
              </w:rPr>
            </w:pPr>
          </w:p>
        </w:tc>
        <w:tc>
          <w:tcPr>
            <w:tcW w:w="502" w:type="pct"/>
            <w:vMerge w:val="restart"/>
            <w:tcBorders>
              <w:left w:val="nil"/>
              <w:right w:val="nil"/>
            </w:tcBorders>
            <w:shd w:val="clear" w:color="auto" w:fill="FFFFFF"/>
            <w:tcMar>
              <w:top w:w="30" w:type="dxa"/>
              <w:left w:w="30" w:type="dxa"/>
              <w:bottom w:w="30" w:type="dxa"/>
              <w:right w:w="30" w:type="dxa"/>
            </w:tcMar>
          </w:tcPr>
          <w:p w:rsidR="00A6201C" w:rsidRPr="00A6201C" w:rsidRDefault="00A6201C" w:rsidP="00A6201C">
            <w:pPr>
              <w:widowControl/>
              <w:overflowPunct/>
              <w:spacing w:line="320" w:lineRule="atLeast"/>
              <w:ind w:firstLine="0"/>
              <w:rPr>
                <w:rFonts w:eastAsia="Calibri"/>
                <w:color w:val="000000"/>
                <w:kern w:val="0"/>
                <w:sz w:val="22"/>
                <w:szCs w:val="22"/>
              </w:rPr>
            </w:pPr>
            <w:r w:rsidRPr="00A6201C">
              <w:rPr>
                <w:rFonts w:eastAsia="Calibri"/>
                <w:color w:val="000000"/>
                <w:kern w:val="0"/>
                <w:sz w:val="22"/>
                <w:szCs w:val="22"/>
              </w:rPr>
              <w:t>No</w:t>
            </w:r>
          </w:p>
        </w:tc>
        <w:tc>
          <w:tcPr>
            <w:tcW w:w="502" w:type="pct"/>
            <w:tcBorders>
              <w:left w:val="nil"/>
              <w:bottom w:val="nil"/>
              <w:right w:val="nil"/>
            </w:tcBorders>
            <w:shd w:val="clear" w:color="auto" w:fill="FFFFFF"/>
            <w:tcMar>
              <w:top w:w="30" w:type="dxa"/>
              <w:left w:w="30" w:type="dxa"/>
              <w:bottom w:w="30" w:type="dxa"/>
              <w:right w:w="30" w:type="dxa"/>
            </w:tcMar>
          </w:tcPr>
          <w:p w:rsidR="00A6201C" w:rsidRPr="00A6201C" w:rsidRDefault="00A6201C" w:rsidP="00A6201C">
            <w:pPr>
              <w:widowControl/>
              <w:overflowPunct/>
              <w:spacing w:line="240" w:lineRule="auto"/>
              <w:ind w:firstLine="0"/>
              <w:rPr>
                <w:rFonts w:eastAsia="Calibri"/>
                <w:kern w:val="0"/>
                <w:sz w:val="22"/>
                <w:szCs w:val="22"/>
              </w:rPr>
            </w:pPr>
          </w:p>
        </w:tc>
        <w:tc>
          <w:tcPr>
            <w:tcW w:w="714" w:type="pct"/>
            <w:tcBorders>
              <w:left w:val="nil"/>
              <w:bottom w:val="nil"/>
              <w:right w:val="nil"/>
            </w:tcBorders>
            <w:shd w:val="clear" w:color="auto" w:fill="FFFFFF"/>
            <w:tcMar>
              <w:top w:w="30" w:type="dxa"/>
              <w:left w:w="30" w:type="dxa"/>
              <w:bottom w:w="30" w:type="dxa"/>
              <w:right w:w="30" w:type="dxa"/>
            </w:tcMar>
            <w:vAlign w:val="center"/>
          </w:tcPr>
          <w:p w:rsidR="00A6201C" w:rsidRPr="00A6201C" w:rsidRDefault="00A6201C" w:rsidP="00A6201C">
            <w:pPr>
              <w:widowControl/>
              <w:overflowPunct/>
              <w:spacing w:line="320" w:lineRule="atLeast"/>
              <w:ind w:firstLine="0"/>
              <w:jc w:val="right"/>
              <w:rPr>
                <w:rFonts w:eastAsia="Calibri"/>
                <w:color w:val="000000"/>
                <w:kern w:val="0"/>
                <w:sz w:val="22"/>
                <w:szCs w:val="22"/>
              </w:rPr>
            </w:pPr>
            <w:r w:rsidRPr="00A6201C">
              <w:rPr>
                <w:rFonts w:eastAsia="Calibri"/>
                <w:color w:val="000000"/>
                <w:kern w:val="0"/>
                <w:sz w:val="22"/>
                <w:szCs w:val="22"/>
              </w:rPr>
              <w:t>10</w:t>
            </w:r>
          </w:p>
        </w:tc>
        <w:tc>
          <w:tcPr>
            <w:tcW w:w="714" w:type="pct"/>
            <w:tcBorders>
              <w:left w:val="nil"/>
              <w:bottom w:val="nil"/>
              <w:right w:val="nil"/>
            </w:tcBorders>
            <w:shd w:val="clear" w:color="auto" w:fill="FFFFFF"/>
            <w:tcMar>
              <w:top w:w="30" w:type="dxa"/>
              <w:left w:w="30" w:type="dxa"/>
              <w:bottom w:w="30" w:type="dxa"/>
              <w:right w:w="30" w:type="dxa"/>
            </w:tcMar>
            <w:vAlign w:val="center"/>
          </w:tcPr>
          <w:p w:rsidR="00A6201C" w:rsidRPr="00A6201C" w:rsidRDefault="00A6201C" w:rsidP="00A6201C">
            <w:pPr>
              <w:widowControl/>
              <w:overflowPunct/>
              <w:spacing w:line="320" w:lineRule="atLeast"/>
              <w:ind w:firstLine="0"/>
              <w:jc w:val="right"/>
              <w:rPr>
                <w:rFonts w:eastAsia="Calibri"/>
                <w:color w:val="000000"/>
                <w:kern w:val="0"/>
                <w:sz w:val="22"/>
                <w:szCs w:val="22"/>
              </w:rPr>
            </w:pPr>
            <w:r w:rsidRPr="00A6201C">
              <w:rPr>
                <w:rFonts w:eastAsia="Calibri"/>
                <w:color w:val="000000"/>
                <w:kern w:val="0"/>
                <w:sz w:val="22"/>
                <w:szCs w:val="22"/>
              </w:rPr>
              <w:t>0</w:t>
            </w:r>
          </w:p>
        </w:tc>
        <w:tc>
          <w:tcPr>
            <w:tcW w:w="696" w:type="pct"/>
            <w:tcBorders>
              <w:left w:val="nil"/>
              <w:bottom w:val="nil"/>
              <w:right w:val="nil"/>
            </w:tcBorders>
            <w:shd w:val="clear" w:color="auto" w:fill="FFFFFF"/>
            <w:tcMar>
              <w:top w:w="30" w:type="dxa"/>
              <w:left w:w="30" w:type="dxa"/>
              <w:bottom w:w="30" w:type="dxa"/>
              <w:right w:w="30" w:type="dxa"/>
            </w:tcMar>
            <w:vAlign w:val="center"/>
          </w:tcPr>
          <w:p w:rsidR="00A6201C" w:rsidRPr="00A6201C" w:rsidRDefault="00A6201C" w:rsidP="00A6201C">
            <w:pPr>
              <w:widowControl/>
              <w:overflowPunct/>
              <w:spacing w:line="320" w:lineRule="atLeast"/>
              <w:ind w:firstLine="0"/>
              <w:jc w:val="right"/>
              <w:rPr>
                <w:rFonts w:eastAsia="Calibri"/>
                <w:color w:val="000000"/>
                <w:kern w:val="0"/>
                <w:sz w:val="22"/>
                <w:szCs w:val="22"/>
              </w:rPr>
            </w:pPr>
            <w:r w:rsidRPr="00A6201C">
              <w:rPr>
                <w:rFonts w:eastAsia="Calibri"/>
                <w:color w:val="000000"/>
                <w:kern w:val="0"/>
                <w:sz w:val="22"/>
                <w:szCs w:val="22"/>
              </w:rPr>
              <w:t>10</w:t>
            </w:r>
          </w:p>
        </w:tc>
      </w:tr>
      <w:tr w:rsidR="00A6201C" w:rsidRPr="00A6201C" w:rsidTr="001C2AC4">
        <w:trPr>
          <w:cantSplit/>
          <w:tblHeader/>
        </w:trPr>
        <w:tc>
          <w:tcPr>
            <w:tcW w:w="554" w:type="pct"/>
            <w:vMerge/>
            <w:tcBorders>
              <w:left w:val="nil"/>
              <w:bottom w:val="double" w:sz="8" w:space="0" w:color="000000"/>
              <w:right w:val="nil"/>
            </w:tcBorders>
            <w:shd w:val="clear" w:color="auto" w:fill="FFFFFF"/>
            <w:tcMar>
              <w:top w:w="30" w:type="dxa"/>
              <w:left w:w="30" w:type="dxa"/>
              <w:bottom w:w="30" w:type="dxa"/>
              <w:right w:w="30" w:type="dxa"/>
            </w:tcMar>
          </w:tcPr>
          <w:p w:rsidR="00A6201C" w:rsidRPr="00A6201C" w:rsidRDefault="00A6201C" w:rsidP="00A6201C">
            <w:pPr>
              <w:widowControl/>
              <w:overflowPunct/>
              <w:spacing w:line="240" w:lineRule="auto"/>
              <w:ind w:firstLine="0"/>
              <w:rPr>
                <w:rFonts w:eastAsia="Calibri"/>
                <w:kern w:val="0"/>
                <w:sz w:val="22"/>
                <w:szCs w:val="22"/>
              </w:rPr>
            </w:pPr>
          </w:p>
        </w:tc>
        <w:tc>
          <w:tcPr>
            <w:tcW w:w="1318" w:type="pct"/>
            <w:vMerge/>
            <w:tcBorders>
              <w:left w:val="nil"/>
              <w:right w:val="nil"/>
            </w:tcBorders>
            <w:shd w:val="clear" w:color="auto" w:fill="FFFFFF"/>
            <w:tcMar>
              <w:top w:w="30" w:type="dxa"/>
              <w:left w:w="30" w:type="dxa"/>
              <w:bottom w:w="30" w:type="dxa"/>
              <w:right w:w="30" w:type="dxa"/>
            </w:tcMar>
          </w:tcPr>
          <w:p w:rsidR="00A6201C" w:rsidRPr="00A6201C" w:rsidRDefault="00A6201C" w:rsidP="00A6201C">
            <w:pPr>
              <w:widowControl/>
              <w:overflowPunct/>
              <w:spacing w:line="240" w:lineRule="auto"/>
              <w:ind w:firstLine="0"/>
              <w:rPr>
                <w:rFonts w:eastAsia="Calibri"/>
                <w:kern w:val="0"/>
                <w:sz w:val="22"/>
                <w:szCs w:val="22"/>
              </w:rPr>
            </w:pPr>
          </w:p>
        </w:tc>
        <w:tc>
          <w:tcPr>
            <w:tcW w:w="502" w:type="pct"/>
            <w:vMerge/>
            <w:tcBorders>
              <w:left w:val="nil"/>
              <w:right w:val="nil"/>
            </w:tcBorders>
            <w:shd w:val="clear" w:color="auto" w:fill="FFFFFF"/>
            <w:tcMar>
              <w:top w:w="30" w:type="dxa"/>
              <w:left w:w="30" w:type="dxa"/>
              <w:bottom w:w="30" w:type="dxa"/>
              <w:right w:w="30" w:type="dxa"/>
            </w:tcMar>
          </w:tcPr>
          <w:p w:rsidR="00A6201C" w:rsidRPr="00A6201C" w:rsidRDefault="00A6201C" w:rsidP="00A6201C">
            <w:pPr>
              <w:widowControl/>
              <w:overflowPunct/>
              <w:spacing w:line="240" w:lineRule="auto"/>
              <w:ind w:firstLine="0"/>
              <w:rPr>
                <w:rFonts w:eastAsia="Calibri"/>
                <w:kern w:val="0"/>
                <w:sz w:val="22"/>
                <w:szCs w:val="22"/>
              </w:rPr>
            </w:pPr>
          </w:p>
        </w:tc>
        <w:tc>
          <w:tcPr>
            <w:tcW w:w="502" w:type="pct"/>
            <w:tcBorders>
              <w:top w:val="nil"/>
              <w:left w:val="nil"/>
              <w:right w:val="nil"/>
            </w:tcBorders>
            <w:shd w:val="clear" w:color="auto" w:fill="FFFFFF"/>
            <w:tcMar>
              <w:top w:w="30" w:type="dxa"/>
              <w:left w:w="30" w:type="dxa"/>
              <w:bottom w:w="30" w:type="dxa"/>
              <w:right w:w="30" w:type="dxa"/>
            </w:tcMar>
          </w:tcPr>
          <w:p w:rsidR="00A6201C" w:rsidRPr="00A6201C" w:rsidRDefault="00A6201C" w:rsidP="00A6201C">
            <w:pPr>
              <w:widowControl/>
              <w:overflowPunct/>
              <w:spacing w:line="240" w:lineRule="auto"/>
              <w:ind w:firstLine="0"/>
              <w:rPr>
                <w:rFonts w:eastAsia="Calibri"/>
                <w:kern w:val="0"/>
                <w:sz w:val="22"/>
                <w:szCs w:val="22"/>
              </w:rPr>
            </w:pPr>
          </w:p>
        </w:tc>
        <w:tc>
          <w:tcPr>
            <w:tcW w:w="714" w:type="pct"/>
            <w:tcBorders>
              <w:top w:val="nil"/>
              <w:left w:val="nil"/>
              <w:right w:val="nil"/>
            </w:tcBorders>
            <w:shd w:val="clear" w:color="auto" w:fill="FFFFFF"/>
            <w:tcMar>
              <w:top w:w="30" w:type="dxa"/>
              <w:left w:w="30" w:type="dxa"/>
              <w:bottom w:w="30" w:type="dxa"/>
              <w:right w:w="30" w:type="dxa"/>
            </w:tcMar>
            <w:vAlign w:val="center"/>
          </w:tcPr>
          <w:p w:rsidR="00A6201C" w:rsidRPr="00A6201C" w:rsidRDefault="00A6201C" w:rsidP="00A6201C">
            <w:pPr>
              <w:widowControl/>
              <w:overflowPunct/>
              <w:spacing w:line="320" w:lineRule="atLeast"/>
              <w:ind w:firstLine="0"/>
              <w:jc w:val="right"/>
              <w:rPr>
                <w:rFonts w:eastAsia="Calibri"/>
                <w:color w:val="000000"/>
                <w:kern w:val="0"/>
                <w:sz w:val="22"/>
                <w:szCs w:val="22"/>
              </w:rPr>
            </w:pPr>
            <w:r w:rsidRPr="00A6201C">
              <w:rPr>
                <w:rFonts w:eastAsia="Calibri"/>
                <w:color w:val="000000"/>
                <w:kern w:val="0"/>
                <w:sz w:val="22"/>
                <w:szCs w:val="22"/>
              </w:rPr>
              <w:t>28.6%</w:t>
            </w:r>
          </w:p>
        </w:tc>
        <w:tc>
          <w:tcPr>
            <w:tcW w:w="714" w:type="pct"/>
            <w:tcBorders>
              <w:top w:val="nil"/>
              <w:left w:val="nil"/>
              <w:right w:val="nil"/>
            </w:tcBorders>
            <w:shd w:val="clear" w:color="auto" w:fill="FFFFFF"/>
            <w:tcMar>
              <w:top w:w="30" w:type="dxa"/>
              <w:left w:w="30" w:type="dxa"/>
              <w:bottom w:w="30" w:type="dxa"/>
              <w:right w:w="30" w:type="dxa"/>
            </w:tcMar>
            <w:vAlign w:val="center"/>
          </w:tcPr>
          <w:p w:rsidR="00A6201C" w:rsidRPr="00A6201C" w:rsidRDefault="00A6201C" w:rsidP="00A6201C">
            <w:pPr>
              <w:widowControl/>
              <w:overflowPunct/>
              <w:spacing w:line="320" w:lineRule="atLeast"/>
              <w:ind w:firstLine="0"/>
              <w:jc w:val="right"/>
              <w:rPr>
                <w:rFonts w:eastAsia="Calibri"/>
                <w:color w:val="000000"/>
                <w:kern w:val="0"/>
                <w:sz w:val="22"/>
                <w:szCs w:val="22"/>
              </w:rPr>
            </w:pPr>
            <w:r w:rsidRPr="00A6201C">
              <w:rPr>
                <w:rFonts w:eastAsia="Calibri"/>
                <w:color w:val="000000"/>
                <w:kern w:val="0"/>
                <w:sz w:val="22"/>
                <w:szCs w:val="22"/>
              </w:rPr>
              <w:t>.0%</w:t>
            </w:r>
          </w:p>
        </w:tc>
        <w:tc>
          <w:tcPr>
            <w:tcW w:w="696" w:type="pct"/>
            <w:tcBorders>
              <w:top w:val="nil"/>
              <w:left w:val="nil"/>
              <w:right w:val="nil"/>
            </w:tcBorders>
            <w:shd w:val="clear" w:color="auto" w:fill="FFFFFF"/>
            <w:tcMar>
              <w:top w:w="30" w:type="dxa"/>
              <w:left w:w="30" w:type="dxa"/>
              <w:bottom w:w="30" w:type="dxa"/>
              <w:right w:w="30" w:type="dxa"/>
            </w:tcMar>
            <w:vAlign w:val="center"/>
          </w:tcPr>
          <w:p w:rsidR="00A6201C" w:rsidRPr="00A6201C" w:rsidRDefault="00A6201C" w:rsidP="00A6201C">
            <w:pPr>
              <w:widowControl/>
              <w:overflowPunct/>
              <w:spacing w:line="240" w:lineRule="auto"/>
              <w:ind w:firstLine="0"/>
              <w:jc w:val="center"/>
              <w:rPr>
                <w:rFonts w:eastAsia="Calibri"/>
                <w:kern w:val="0"/>
                <w:sz w:val="22"/>
                <w:szCs w:val="22"/>
              </w:rPr>
            </w:pPr>
          </w:p>
        </w:tc>
      </w:tr>
      <w:tr w:rsidR="00A6201C" w:rsidRPr="00A6201C" w:rsidTr="001C2AC4">
        <w:trPr>
          <w:cantSplit/>
          <w:tblHeader/>
        </w:trPr>
        <w:tc>
          <w:tcPr>
            <w:tcW w:w="554" w:type="pct"/>
            <w:vMerge/>
            <w:tcBorders>
              <w:left w:val="nil"/>
              <w:bottom w:val="double" w:sz="8" w:space="0" w:color="000000"/>
              <w:right w:val="nil"/>
            </w:tcBorders>
            <w:shd w:val="clear" w:color="auto" w:fill="FFFFFF"/>
            <w:tcMar>
              <w:top w:w="30" w:type="dxa"/>
              <w:left w:w="30" w:type="dxa"/>
              <w:bottom w:w="30" w:type="dxa"/>
              <w:right w:w="30" w:type="dxa"/>
            </w:tcMar>
          </w:tcPr>
          <w:p w:rsidR="00A6201C" w:rsidRPr="00A6201C" w:rsidRDefault="00A6201C" w:rsidP="00A6201C">
            <w:pPr>
              <w:widowControl/>
              <w:overflowPunct/>
              <w:spacing w:line="240" w:lineRule="auto"/>
              <w:ind w:firstLine="0"/>
              <w:rPr>
                <w:rFonts w:eastAsia="Calibri"/>
                <w:kern w:val="0"/>
                <w:sz w:val="22"/>
                <w:szCs w:val="22"/>
              </w:rPr>
            </w:pPr>
          </w:p>
        </w:tc>
        <w:tc>
          <w:tcPr>
            <w:tcW w:w="1820"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A6201C" w:rsidRPr="00A6201C" w:rsidRDefault="00A6201C" w:rsidP="00A6201C">
            <w:pPr>
              <w:widowControl/>
              <w:overflowPunct/>
              <w:spacing w:line="320" w:lineRule="atLeast"/>
              <w:ind w:firstLine="0"/>
              <w:rPr>
                <w:rFonts w:eastAsia="Calibri"/>
                <w:color w:val="000000"/>
                <w:kern w:val="0"/>
                <w:sz w:val="22"/>
                <w:szCs w:val="22"/>
              </w:rPr>
            </w:pPr>
            <w:r w:rsidRPr="00A6201C">
              <w:rPr>
                <w:rFonts w:eastAsia="Calibri"/>
                <w:color w:val="000000"/>
                <w:kern w:val="0"/>
                <w:sz w:val="22"/>
                <w:szCs w:val="22"/>
              </w:rPr>
              <w:t>Total</w:t>
            </w:r>
          </w:p>
        </w:tc>
        <w:tc>
          <w:tcPr>
            <w:tcW w:w="502" w:type="pct"/>
            <w:tcBorders>
              <w:left w:val="nil"/>
              <w:bottom w:val="nil"/>
              <w:right w:val="nil"/>
            </w:tcBorders>
            <w:shd w:val="clear" w:color="auto" w:fill="FFFFFF"/>
            <w:tcMar>
              <w:top w:w="30" w:type="dxa"/>
              <w:left w:w="30" w:type="dxa"/>
              <w:bottom w:w="30" w:type="dxa"/>
              <w:right w:w="30" w:type="dxa"/>
            </w:tcMar>
          </w:tcPr>
          <w:p w:rsidR="00A6201C" w:rsidRPr="00A6201C" w:rsidRDefault="00A6201C" w:rsidP="00A6201C">
            <w:pPr>
              <w:widowControl/>
              <w:overflowPunct/>
              <w:spacing w:line="240" w:lineRule="auto"/>
              <w:ind w:firstLine="0"/>
              <w:rPr>
                <w:rFonts w:eastAsia="Calibri"/>
                <w:kern w:val="0"/>
                <w:sz w:val="22"/>
                <w:szCs w:val="22"/>
              </w:rPr>
            </w:pPr>
          </w:p>
        </w:tc>
        <w:tc>
          <w:tcPr>
            <w:tcW w:w="714" w:type="pct"/>
            <w:tcBorders>
              <w:left w:val="nil"/>
              <w:bottom w:val="nil"/>
              <w:right w:val="nil"/>
            </w:tcBorders>
            <w:shd w:val="clear" w:color="auto" w:fill="FFFFFF"/>
            <w:tcMar>
              <w:top w:w="30" w:type="dxa"/>
              <w:left w:w="30" w:type="dxa"/>
              <w:bottom w:w="30" w:type="dxa"/>
              <w:right w:w="30" w:type="dxa"/>
            </w:tcMar>
            <w:vAlign w:val="center"/>
          </w:tcPr>
          <w:p w:rsidR="00A6201C" w:rsidRPr="00A6201C" w:rsidRDefault="00A6201C" w:rsidP="00A6201C">
            <w:pPr>
              <w:widowControl/>
              <w:overflowPunct/>
              <w:spacing w:line="320" w:lineRule="atLeast"/>
              <w:ind w:firstLine="0"/>
              <w:jc w:val="right"/>
              <w:rPr>
                <w:rFonts w:eastAsia="Calibri"/>
                <w:color w:val="000000"/>
                <w:kern w:val="0"/>
                <w:sz w:val="22"/>
                <w:szCs w:val="22"/>
              </w:rPr>
            </w:pPr>
            <w:r w:rsidRPr="00A6201C">
              <w:rPr>
                <w:rFonts w:eastAsia="Calibri"/>
                <w:color w:val="000000"/>
                <w:kern w:val="0"/>
                <w:sz w:val="22"/>
                <w:szCs w:val="22"/>
              </w:rPr>
              <w:t>35</w:t>
            </w:r>
          </w:p>
        </w:tc>
        <w:tc>
          <w:tcPr>
            <w:tcW w:w="714" w:type="pct"/>
            <w:tcBorders>
              <w:left w:val="nil"/>
              <w:bottom w:val="nil"/>
              <w:right w:val="nil"/>
            </w:tcBorders>
            <w:shd w:val="clear" w:color="auto" w:fill="FFFFFF"/>
            <w:tcMar>
              <w:top w:w="30" w:type="dxa"/>
              <w:left w:w="30" w:type="dxa"/>
              <w:bottom w:w="30" w:type="dxa"/>
              <w:right w:w="30" w:type="dxa"/>
            </w:tcMar>
            <w:vAlign w:val="center"/>
          </w:tcPr>
          <w:p w:rsidR="00A6201C" w:rsidRPr="00A6201C" w:rsidRDefault="00A6201C" w:rsidP="00A6201C">
            <w:pPr>
              <w:widowControl/>
              <w:overflowPunct/>
              <w:spacing w:line="320" w:lineRule="atLeast"/>
              <w:ind w:firstLine="0"/>
              <w:jc w:val="right"/>
              <w:rPr>
                <w:rFonts w:eastAsia="Calibri"/>
                <w:color w:val="000000"/>
                <w:kern w:val="0"/>
                <w:sz w:val="22"/>
                <w:szCs w:val="22"/>
              </w:rPr>
            </w:pPr>
            <w:r w:rsidRPr="00A6201C">
              <w:rPr>
                <w:rFonts w:eastAsia="Calibri"/>
                <w:color w:val="000000"/>
                <w:kern w:val="0"/>
                <w:sz w:val="22"/>
                <w:szCs w:val="22"/>
              </w:rPr>
              <w:t>6</w:t>
            </w:r>
          </w:p>
        </w:tc>
        <w:tc>
          <w:tcPr>
            <w:tcW w:w="696" w:type="pct"/>
            <w:tcBorders>
              <w:left w:val="nil"/>
              <w:bottom w:val="nil"/>
              <w:right w:val="nil"/>
            </w:tcBorders>
            <w:shd w:val="clear" w:color="auto" w:fill="FFFFFF"/>
            <w:tcMar>
              <w:top w:w="30" w:type="dxa"/>
              <w:left w:w="30" w:type="dxa"/>
              <w:bottom w:w="30" w:type="dxa"/>
              <w:right w:w="30" w:type="dxa"/>
            </w:tcMar>
            <w:vAlign w:val="center"/>
          </w:tcPr>
          <w:p w:rsidR="00A6201C" w:rsidRPr="00A6201C" w:rsidRDefault="00A6201C" w:rsidP="00A6201C">
            <w:pPr>
              <w:widowControl/>
              <w:overflowPunct/>
              <w:spacing w:line="320" w:lineRule="atLeast"/>
              <w:ind w:firstLine="0"/>
              <w:jc w:val="right"/>
              <w:rPr>
                <w:rFonts w:eastAsia="Calibri"/>
                <w:color w:val="000000"/>
                <w:kern w:val="0"/>
                <w:sz w:val="22"/>
                <w:szCs w:val="22"/>
              </w:rPr>
            </w:pPr>
            <w:r w:rsidRPr="00A6201C">
              <w:rPr>
                <w:rFonts w:eastAsia="Calibri"/>
                <w:color w:val="000000"/>
                <w:kern w:val="0"/>
                <w:sz w:val="22"/>
                <w:szCs w:val="22"/>
              </w:rPr>
              <w:t>41</w:t>
            </w:r>
          </w:p>
        </w:tc>
      </w:tr>
      <w:tr w:rsidR="00A6201C" w:rsidRPr="00A6201C" w:rsidTr="001C2AC4">
        <w:trPr>
          <w:cantSplit/>
        </w:trPr>
        <w:tc>
          <w:tcPr>
            <w:tcW w:w="554" w:type="pct"/>
            <w:vMerge/>
            <w:tcBorders>
              <w:left w:val="nil"/>
              <w:bottom w:val="double" w:sz="8" w:space="0" w:color="000000"/>
              <w:right w:val="nil"/>
            </w:tcBorders>
            <w:shd w:val="clear" w:color="auto" w:fill="FFFFFF"/>
            <w:tcMar>
              <w:top w:w="30" w:type="dxa"/>
              <w:left w:w="30" w:type="dxa"/>
              <w:bottom w:w="30" w:type="dxa"/>
              <w:right w:w="30" w:type="dxa"/>
            </w:tcMar>
          </w:tcPr>
          <w:p w:rsidR="00A6201C" w:rsidRPr="00A6201C" w:rsidRDefault="00A6201C" w:rsidP="00A6201C">
            <w:pPr>
              <w:widowControl/>
              <w:overflowPunct/>
              <w:spacing w:line="240" w:lineRule="auto"/>
              <w:ind w:firstLine="0"/>
              <w:rPr>
                <w:rFonts w:eastAsia="Calibri"/>
                <w:kern w:val="0"/>
                <w:sz w:val="22"/>
                <w:szCs w:val="22"/>
              </w:rPr>
            </w:pPr>
          </w:p>
        </w:tc>
        <w:tc>
          <w:tcPr>
            <w:tcW w:w="1820" w:type="pct"/>
            <w:gridSpan w:val="2"/>
            <w:vMerge/>
            <w:tcBorders>
              <w:left w:val="nil"/>
              <w:bottom w:val="double" w:sz="8" w:space="0" w:color="000000"/>
              <w:right w:val="nil"/>
            </w:tcBorders>
            <w:shd w:val="clear" w:color="auto" w:fill="FFFFFF"/>
            <w:tcMar>
              <w:top w:w="30" w:type="dxa"/>
              <w:left w:w="30" w:type="dxa"/>
              <w:bottom w:w="30" w:type="dxa"/>
              <w:right w:w="30" w:type="dxa"/>
            </w:tcMar>
          </w:tcPr>
          <w:p w:rsidR="00A6201C" w:rsidRPr="00A6201C" w:rsidRDefault="00A6201C" w:rsidP="00A6201C">
            <w:pPr>
              <w:widowControl/>
              <w:overflowPunct/>
              <w:spacing w:line="240" w:lineRule="auto"/>
              <w:ind w:firstLine="0"/>
              <w:rPr>
                <w:rFonts w:eastAsia="Calibri"/>
                <w:kern w:val="0"/>
                <w:sz w:val="22"/>
                <w:szCs w:val="22"/>
              </w:rPr>
            </w:pPr>
          </w:p>
        </w:tc>
        <w:tc>
          <w:tcPr>
            <w:tcW w:w="502" w:type="pct"/>
            <w:tcBorders>
              <w:top w:val="nil"/>
              <w:left w:val="nil"/>
              <w:bottom w:val="double" w:sz="8" w:space="0" w:color="000000"/>
              <w:right w:val="nil"/>
            </w:tcBorders>
            <w:shd w:val="clear" w:color="auto" w:fill="FFFFFF"/>
            <w:tcMar>
              <w:top w:w="30" w:type="dxa"/>
              <w:left w:w="30" w:type="dxa"/>
              <w:bottom w:w="30" w:type="dxa"/>
              <w:right w:w="30" w:type="dxa"/>
            </w:tcMar>
          </w:tcPr>
          <w:p w:rsidR="00A6201C" w:rsidRPr="00A6201C" w:rsidRDefault="00A6201C" w:rsidP="00A6201C">
            <w:pPr>
              <w:widowControl/>
              <w:overflowPunct/>
              <w:spacing w:line="240" w:lineRule="auto"/>
              <w:ind w:firstLine="0"/>
              <w:rPr>
                <w:rFonts w:eastAsia="Calibri"/>
                <w:kern w:val="0"/>
                <w:sz w:val="22"/>
                <w:szCs w:val="22"/>
              </w:rPr>
            </w:pPr>
          </w:p>
        </w:tc>
        <w:tc>
          <w:tcPr>
            <w:tcW w:w="714"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A6201C" w:rsidRPr="00A6201C" w:rsidRDefault="00A6201C" w:rsidP="00A6201C">
            <w:pPr>
              <w:widowControl/>
              <w:overflowPunct/>
              <w:spacing w:line="320" w:lineRule="atLeast"/>
              <w:ind w:firstLine="0"/>
              <w:jc w:val="right"/>
              <w:rPr>
                <w:rFonts w:eastAsia="Calibri"/>
                <w:color w:val="000000"/>
                <w:kern w:val="0"/>
                <w:sz w:val="22"/>
                <w:szCs w:val="22"/>
              </w:rPr>
            </w:pPr>
            <w:r w:rsidRPr="00A6201C">
              <w:rPr>
                <w:rFonts w:eastAsia="Calibri"/>
                <w:color w:val="000000"/>
                <w:kern w:val="0"/>
                <w:sz w:val="22"/>
                <w:szCs w:val="22"/>
              </w:rPr>
              <w:t>100.0%</w:t>
            </w:r>
          </w:p>
        </w:tc>
        <w:tc>
          <w:tcPr>
            <w:tcW w:w="714"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A6201C" w:rsidRPr="00A6201C" w:rsidRDefault="00A6201C" w:rsidP="00A6201C">
            <w:pPr>
              <w:widowControl/>
              <w:overflowPunct/>
              <w:spacing w:line="320" w:lineRule="atLeast"/>
              <w:ind w:firstLine="0"/>
              <w:jc w:val="right"/>
              <w:rPr>
                <w:rFonts w:eastAsia="Calibri"/>
                <w:color w:val="000000"/>
                <w:kern w:val="0"/>
                <w:sz w:val="22"/>
                <w:szCs w:val="22"/>
              </w:rPr>
            </w:pPr>
            <w:r w:rsidRPr="00A6201C">
              <w:rPr>
                <w:rFonts w:eastAsia="Calibri"/>
                <w:color w:val="000000"/>
                <w:kern w:val="0"/>
                <w:sz w:val="22"/>
                <w:szCs w:val="22"/>
              </w:rPr>
              <w:t>100.0%</w:t>
            </w:r>
          </w:p>
        </w:tc>
        <w:tc>
          <w:tcPr>
            <w:tcW w:w="696"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A6201C" w:rsidRPr="00A6201C" w:rsidRDefault="00A6201C" w:rsidP="00A6201C">
            <w:pPr>
              <w:widowControl/>
              <w:overflowPunct/>
              <w:spacing w:line="240" w:lineRule="auto"/>
              <w:ind w:firstLine="0"/>
              <w:jc w:val="center"/>
              <w:rPr>
                <w:rFonts w:eastAsia="Calibri"/>
                <w:kern w:val="0"/>
                <w:sz w:val="22"/>
                <w:szCs w:val="22"/>
              </w:rPr>
            </w:pPr>
          </w:p>
        </w:tc>
      </w:tr>
    </w:tbl>
    <w:p w:rsidR="001C2AC4" w:rsidRDefault="001C2AC4" w:rsidP="001C2AC4">
      <w:pPr>
        <w:widowControl/>
        <w:overflowPunct/>
        <w:spacing w:line="400" w:lineRule="atLeast"/>
        <w:ind w:firstLine="0"/>
        <w:rPr>
          <w:rFonts w:eastAsia="Calibri"/>
          <w:kern w:val="0"/>
          <w:szCs w:val="24"/>
        </w:rPr>
      </w:pPr>
      <w:r>
        <w:rPr>
          <w:rFonts w:eastAsia="Calibri"/>
          <w:kern w:val="0"/>
          <w:szCs w:val="24"/>
        </w:rPr>
        <w:t xml:space="preserve">Urban </w:t>
      </w:r>
      <w:r>
        <w:rPr>
          <w:rFonts w:eastAsia="Calibri"/>
          <w:i/>
          <w:kern w:val="0"/>
          <w:szCs w:val="24"/>
        </w:rPr>
        <w:t>x</w:t>
      </w:r>
      <w:r>
        <w:rPr>
          <w:rFonts w:eastAsia="Calibri"/>
          <w:kern w:val="0"/>
          <w:szCs w:val="24"/>
        </w:rPr>
        <w:t xml:space="preserve">-square =.2.77; </w:t>
      </w:r>
      <w:proofErr w:type="spellStart"/>
      <w:proofErr w:type="gramStart"/>
      <w:r>
        <w:rPr>
          <w:rFonts w:eastAsia="Calibri"/>
          <w:i/>
          <w:kern w:val="0"/>
          <w:szCs w:val="24"/>
        </w:rPr>
        <w:t>df</w:t>
      </w:r>
      <w:proofErr w:type="spellEnd"/>
      <w:proofErr w:type="gramEnd"/>
      <w:r>
        <w:rPr>
          <w:rFonts w:eastAsia="Calibri"/>
          <w:kern w:val="0"/>
          <w:szCs w:val="24"/>
        </w:rPr>
        <w:t xml:space="preserve"> = 1; </w:t>
      </w:r>
      <w:r>
        <w:rPr>
          <w:rFonts w:eastAsia="Calibri"/>
          <w:i/>
          <w:kern w:val="0"/>
          <w:szCs w:val="24"/>
        </w:rPr>
        <w:t>p</w:t>
      </w:r>
      <w:r>
        <w:rPr>
          <w:rFonts w:eastAsia="Calibri"/>
          <w:kern w:val="0"/>
          <w:szCs w:val="24"/>
        </w:rPr>
        <w:t>-value = .09</w:t>
      </w:r>
      <w:r>
        <w:rPr>
          <w:rFonts w:eastAsia="Calibri"/>
          <w:kern w:val="0"/>
          <w:szCs w:val="24"/>
        </w:rPr>
        <w:tab/>
        <w:t xml:space="preserve">       </w:t>
      </w:r>
      <w:r w:rsidR="00DC43FB">
        <w:rPr>
          <w:rFonts w:eastAsia="Calibri"/>
          <w:kern w:val="0"/>
          <w:szCs w:val="24"/>
        </w:rPr>
        <w:t xml:space="preserve">       R</w:t>
      </w:r>
      <w:r>
        <w:rPr>
          <w:rFonts w:eastAsia="Calibri"/>
          <w:kern w:val="0"/>
          <w:szCs w:val="24"/>
        </w:rPr>
        <w:t xml:space="preserve">ural </w:t>
      </w:r>
      <w:r>
        <w:rPr>
          <w:rFonts w:eastAsia="Calibri"/>
          <w:i/>
          <w:kern w:val="0"/>
          <w:szCs w:val="24"/>
        </w:rPr>
        <w:t>x</w:t>
      </w:r>
      <w:r>
        <w:rPr>
          <w:rFonts w:eastAsia="Calibri"/>
          <w:kern w:val="0"/>
          <w:szCs w:val="24"/>
        </w:rPr>
        <w:t xml:space="preserve">-square = 2.26; </w:t>
      </w:r>
      <w:proofErr w:type="spellStart"/>
      <w:r>
        <w:rPr>
          <w:rFonts w:eastAsia="Calibri"/>
          <w:i/>
          <w:kern w:val="0"/>
          <w:szCs w:val="24"/>
        </w:rPr>
        <w:t>df</w:t>
      </w:r>
      <w:proofErr w:type="spellEnd"/>
      <w:r>
        <w:rPr>
          <w:rFonts w:eastAsia="Calibri"/>
          <w:kern w:val="0"/>
          <w:szCs w:val="24"/>
        </w:rPr>
        <w:t xml:space="preserve"> = 1; </w:t>
      </w:r>
      <w:r>
        <w:rPr>
          <w:rFonts w:eastAsia="Calibri"/>
          <w:i/>
          <w:kern w:val="0"/>
          <w:szCs w:val="24"/>
        </w:rPr>
        <w:t>p</w:t>
      </w:r>
      <w:r>
        <w:rPr>
          <w:rFonts w:eastAsia="Calibri"/>
          <w:kern w:val="0"/>
          <w:szCs w:val="24"/>
        </w:rPr>
        <w:t>-value = .13</w:t>
      </w:r>
    </w:p>
    <w:p w:rsidR="00A6201C" w:rsidRPr="00A6201C" w:rsidRDefault="00A6201C" w:rsidP="00A6201C">
      <w:pPr>
        <w:widowControl/>
        <w:overflowPunct/>
        <w:spacing w:line="400" w:lineRule="atLeast"/>
        <w:ind w:firstLine="0"/>
        <w:rPr>
          <w:rFonts w:eastAsia="Calibri"/>
          <w:kern w:val="0"/>
          <w:szCs w:val="24"/>
        </w:rPr>
      </w:pPr>
    </w:p>
    <w:p w:rsidR="00A6201C" w:rsidRDefault="00A6201C" w:rsidP="008C3E2D">
      <w:pPr>
        <w:widowControl/>
        <w:overflowPunct/>
        <w:spacing w:line="240" w:lineRule="auto"/>
        <w:ind w:firstLine="0"/>
        <w:rPr>
          <w:rFonts w:eastAsia="Calibri"/>
          <w:b/>
          <w:kern w:val="0"/>
          <w:szCs w:val="24"/>
        </w:rPr>
      </w:pPr>
    </w:p>
    <w:p w:rsidR="00A6201C" w:rsidRPr="008C3E2D" w:rsidRDefault="00A6201C" w:rsidP="008C3E2D">
      <w:pPr>
        <w:widowControl/>
        <w:overflowPunct/>
        <w:spacing w:line="240" w:lineRule="auto"/>
        <w:ind w:firstLine="0"/>
        <w:rPr>
          <w:rFonts w:eastAsia="Calibri"/>
          <w:b/>
          <w:kern w:val="0"/>
          <w:szCs w:val="24"/>
        </w:rPr>
      </w:pPr>
    </w:p>
    <w:p w:rsidR="00A9420A" w:rsidRPr="008C3E2D" w:rsidRDefault="00A9420A" w:rsidP="008C3E2D">
      <w:pPr>
        <w:widowControl/>
        <w:overflowPunct/>
        <w:spacing w:line="240" w:lineRule="auto"/>
        <w:ind w:firstLine="0"/>
        <w:rPr>
          <w:rFonts w:eastAsia="Calibri"/>
          <w:b/>
          <w:kern w:val="0"/>
          <w:szCs w:val="24"/>
        </w:rPr>
      </w:pPr>
    </w:p>
    <w:p w:rsidR="00A9420A" w:rsidRDefault="00A9420A" w:rsidP="005631A5">
      <w:pPr>
        <w:widowControl/>
        <w:overflowPunct/>
        <w:spacing w:line="400" w:lineRule="atLeast"/>
        <w:ind w:firstLine="0"/>
        <w:rPr>
          <w:rFonts w:eastAsia="Calibri"/>
          <w:kern w:val="0"/>
          <w:szCs w:val="24"/>
        </w:rPr>
      </w:pPr>
    </w:p>
    <w:p w:rsidR="00A9420A" w:rsidRDefault="00A9420A" w:rsidP="005631A5">
      <w:pPr>
        <w:widowControl/>
        <w:overflowPunct/>
        <w:spacing w:line="400" w:lineRule="atLeast"/>
        <w:ind w:firstLine="0"/>
        <w:rPr>
          <w:rFonts w:eastAsia="Calibri"/>
          <w:kern w:val="0"/>
          <w:szCs w:val="24"/>
        </w:rPr>
      </w:pPr>
    </w:p>
    <w:p w:rsidR="00682781" w:rsidRPr="008C3E2D" w:rsidRDefault="00A9420A" w:rsidP="00682781">
      <w:pPr>
        <w:widowControl/>
        <w:overflowPunct/>
        <w:spacing w:line="240" w:lineRule="auto"/>
        <w:ind w:firstLine="0"/>
        <w:rPr>
          <w:rFonts w:eastAsia="Calibri"/>
          <w:b/>
          <w:kern w:val="0"/>
          <w:szCs w:val="24"/>
        </w:rPr>
      </w:pPr>
      <w:r>
        <w:rPr>
          <w:rFonts w:eastAsia="Calibri"/>
          <w:kern w:val="0"/>
          <w:szCs w:val="24"/>
        </w:rPr>
        <w:br w:type="page"/>
      </w:r>
      <w:r w:rsidR="00682781">
        <w:rPr>
          <w:rFonts w:eastAsia="Calibri"/>
          <w:b/>
          <w:kern w:val="0"/>
          <w:szCs w:val="24"/>
        </w:rPr>
        <w:lastRenderedPageBreak/>
        <w:t>Ta</w:t>
      </w:r>
      <w:r w:rsidR="00682781" w:rsidRPr="008C3E2D">
        <w:rPr>
          <w:rFonts w:eastAsia="Calibri"/>
          <w:b/>
          <w:kern w:val="0"/>
          <w:szCs w:val="24"/>
        </w:rPr>
        <w:t>ble E</w:t>
      </w:r>
      <w:r w:rsidR="00682781">
        <w:rPr>
          <w:rFonts w:eastAsia="Calibri"/>
          <w:b/>
          <w:kern w:val="0"/>
          <w:szCs w:val="24"/>
        </w:rPr>
        <w:t>9</w:t>
      </w:r>
      <w:r w:rsidR="00682781" w:rsidRPr="008C3E2D">
        <w:rPr>
          <w:rFonts w:eastAsia="Calibri"/>
          <w:b/>
          <w:kern w:val="0"/>
          <w:szCs w:val="24"/>
        </w:rPr>
        <w:t xml:space="preserve"> (cont</w:t>
      </w:r>
      <w:r w:rsidR="00682781">
        <w:rPr>
          <w:rFonts w:eastAsia="Calibri"/>
          <w:b/>
          <w:kern w:val="0"/>
          <w:szCs w:val="24"/>
        </w:rPr>
        <w:t>inued</w:t>
      </w:r>
      <w:r w:rsidR="00682781" w:rsidRPr="008C3E2D">
        <w:rPr>
          <w:rFonts w:eastAsia="Calibri"/>
          <w:b/>
          <w:kern w:val="0"/>
          <w:szCs w:val="24"/>
        </w:rPr>
        <w:t>)</w:t>
      </w:r>
    </w:p>
    <w:p w:rsidR="00682781" w:rsidRDefault="00682781" w:rsidP="00682781">
      <w:pPr>
        <w:widowControl/>
        <w:overflowPunct/>
        <w:spacing w:line="240" w:lineRule="auto"/>
        <w:ind w:firstLine="0"/>
        <w:rPr>
          <w:rFonts w:eastAsia="Calibri"/>
          <w:b/>
          <w:kern w:val="0"/>
          <w:szCs w:val="24"/>
        </w:rPr>
      </w:pPr>
      <w:r>
        <w:rPr>
          <w:rFonts w:eastAsia="Calibri"/>
          <w:b/>
          <w:kern w:val="0"/>
          <w:szCs w:val="24"/>
        </w:rPr>
        <w:t xml:space="preserve">Receipt of Childcare Assistance and </w:t>
      </w:r>
      <w:r w:rsidRPr="008C3E2D">
        <w:rPr>
          <w:rFonts w:eastAsia="Calibri"/>
          <w:b/>
          <w:kern w:val="0"/>
          <w:szCs w:val="24"/>
        </w:rPr>
        <w:t>Employment S</w:t>
      </w:r>
      <w:r>
        <w:rPr>
          <w:rFonts w:eastAsia="Calibri"/>
          <w:b/>
          <w:kern w:val="0"/>
          <w:szCs w:val="24"/>
        </w:rPr>
        <w:t>ta</w:t>
      </w:r>
      <w:r w:rsidRPr="008C3E2D">
        <w:rPr>
          <w:rFonts w:eastAsia="Calibri"/>
          <w:b/>
          <w:kern w:val="0"/>
          <w:szCs w:val="24"/>
        </w:rPr>
        <w:t xml:space="preserve">tus </w:t>
      </w:r>
      <w:r>
        <w:rPr>
          <w:rFonts w:eastAsia="Calibri"/>
          <w:b/>
          <w:kern w:val="0"/>
          <w:szCs w:val="24"/>
        </w:rPr>
        <w:t>(</w:t>
      </w:r>
      <w:r w:rsidRPr="008C3E2D">
        <w:rPr>
          <w:rFonts w:eastAsia="Calibri"/>
          <w:b/>
          <w:kern w:val="0"/>
          <w:szCs w:val="24"/>
        </w:rPr>
        <w:t>Employed or Not</w:t>
      </w:r>
      <w:r>
        <w:rPr>
          <w:rFonts w:eastAsia="Calibri"/>
          <w:b/>
          <w:kern w:val="0"/>
          <w:szCs w:val="24"/>
        </w:rPr>
        <w:t xml:space="preserve">) – Urban/Rural </w:t>
      </w:r>
    </w:p>
    <w:p w:rsidR="001C2AC4" w:rsidRPr="001C2AC4" w:rsidRDefault="001C2AC4" w:rsidP="001C2AC4">
      <w:pPr>
        <w:rPr>
          <w:rFonts w:eastAsia="Calibri"/>
          <w:kern w:val="0"/>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941"/>
        <w:gridCol w:w="2240"/>
        <w:gridCol w:w="853"/>
        <w:gridCol w:w="853"/>
        <w:gridCol w:w="1639"/>
        <w:gridCol w:w="1707"/>
        <w:gridCol w:w="1187"/>
      </w:tblGrid>
      <w:tr w:rsidR="001C2AC4" w:rsidRPr="001C2AC4" w:rsidTr="001C2AC4">
        <w:trPr>
          <w:cantSplit/>
          <w:tblHeader/>
        </w:trPr>
        <w:tc>
          <w:tcPr>
            <w:tcW w:w="5000" w:type="pct"/>
            <w:gridSpan w:val="7"/>
            <w:tcBorders>
              <w:top w:val="nil"/>
              <w:left w:val="nil"/>
              <w:bottom w:val="nil"/>
              <w:right w:val="nil"/>
            </w:tcBorders>
            <w:shd w:val="clear" w:color="auto" w:fill="FFFFFF"/>
            <w:tcMar>
              <w:top w:w="30" w:type="dxa"/>
              <w:left w:w="30" w:type="dxa"/>
              <w:bottom w:w="30" w:type="dxa"/>
              <w:right w:w="30" w:type="dxa"/>
            </w:tcMar>
            <w:vAlign w:val="center"/>
          </w:tcPr>
          <w:p w:rsidR="001C2AC4" w:rsidRPr="001C2AC4" w:rsidRDefault="001C2AC4" w:rsidP="001C2AC4">
            <w:pPr>
              <w:widowControl/>
              <w:overflowPunct/>
              <w:spacing w:line="240" w:lineRule="auto"/>
              <w:ind w:firstLine="0"/>
              <w:rPr>
                <w:rFonts w:eastAsia="Calibri"/>
                <w:kern w:val="0"/>
                <w:sz w:val="22"/>
                <w:szCs w:val="22"/>
              </w:rPr>
            </w:pPr>
          </w:p>
        </w:tc>
      </w:tr>
      <w:tr w:rsidR="001C2AC4" w:rsidRPr="001C2AC4" w:rsidTr="001C2AC4">
        <w:trPr>
          <w:cantSplit/>
          <w:tblHeader/>
        </w:trPr>
        <w:tc>
          <w:tcPr>
            <w:tcW w:w="2594" w:type="pct"/>
            <w:gridSpan w:val="4"/>
            <w:vMerge w:val="restart"/>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1C2AC4" w:rsidRPr="001C2AC4" w:rsidRDefault="008C2BD0" w:rsidP="001C2AC4">
            <w:pPr>
              <w:widowControl/>
              <w:overflowPunct/>
              <w:spacing w:line="320" w:lineRule="atLeast"/>
              <w:ind w:firstLine="0"/>
              <w:rPr>
                <w:rFonts w:eastAsia="Calibri"/>
                <w:color w:val="000000"/>
                <w:kern w:val="0"/>
                <w:sz w:val="22"/>
                <w:szCs w:val="22"/>
              </w:rPr>
            </w:pPr>
            <w:r>
              <w:rPr>
                <w:rFonts w:eastAsia="Calibri"/>
                <w:color w:val="000000"/>
                <w:kern w:val="0"/>
                <w:sz w:val="22"/>
                <w:szCs w:val="22"/>
              </w:rPr>
              <w:t>Wave 8</w:t>
            </w:r>
          </w:p>
        </w:tc>
        <w:tc>
          <w:tcPr>
            <w:tcW w:w="1776" w:type="pct"/>
            <w:gridSpan w:val="2"/>
            <w:tcBorders>
              <w:top w:val="double" w:sz="8" w:space="0" w:color="000000"/>
              <w:left w:val="nil"/>
              <w:right w:val="nil"/>
            </w:tcBorders>
            <w:shd w:val="clear" w:color="auto" w:fill="FFFFFF"/>
            <w:tcMar>
              <w:top w:w="30" w:type="dxa"/>
              <w:left w:w="30" w:type="dxa"/>
              <w:bottom w:w="30" w:type="dxa"/>
              <w:right w:w="30" w:type="dxa"/>
            </w:tcMar>
            <w:vAlign w:val="bottom"/>
          </w:tcPr>
          <w:p w:rsidR="001C2AC4" w:rsidRPr="001C2AC4" w:rsidRDefault="001C2AC4" w:rsidP="001C2AC4">
            <w:pPr>
              <w:widowControl/>
              <w:overflowPunct/>
              <w:spacing w:line="320" w:lineRule="atLeast"/>
              <w:ind w:firstLine="0"/>
              <w:jc w:val="center"/>
              <w:rPr>
                <w:rFonts w:eastAsia="Calibri"/>
                <w:color w:val="000000"/>
                <w:kern w:val="0"/>
                <w:sz w:val="22"/>
                <w:szCs w:val="22"/>
              </w:rPr>
            </w:pPr>
            <w:r w:rsidRPr="001C2AC4">
              <w:rPr>
                <w:rFonts w:eastAsia="Calibri"/>
                <w:color w:val="000000"/>
                <w:kern w:val="0"/>
                <w:sz w:val="22"/>
                <w:szCs w:val="22"/>
              </w:rPr>
              <w:t>Childcare Assistance</w:t>
            </w:r>
          </w:p>
        </w:tc>
        <w:tc>
          <w:tcPr>
            <w:tcW w:w="630" w:type="pct"/>
            <w:vMerge w:val="restart"/>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1C2AC4" w:rsidRPr="001C2AC4" w:rsidRDefault="00417AE5" w:rsidP="001C2AC4">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001C2AC4" w:rsidRPr="001C2AC4">
              <w:rPr>
                <w:rFonts w:eastAsia="Calibri"/>
                <w:color w:val="000000"/>
                <w:kern w:val="0"/>
                <w:sz w:val="22"/>
                <w:szCs w:val="22"/>
              </w:rPr>
              <w:t>Total</w:t>
            </w:r>
          </w:p>
        </w:tc>
      </w:tr>
      <w:tr w:rsidR="001C2AC4" w:rsidRPr="001C2AC4" w:rsidTr="001C2AC4">
        <w:trPr>
          <w:cantSplit/>
          <w:tblHeader/>
        </w:trPr>
        <w:tc>
          <w:tcPr>
            <w:tcW w:w="2594" w:type="pct"/>
            <w:gridSpan w:val="4"/>
            <w:vMerge/>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1C2AC4" w:rsidRPr="001C2AC4" w:rsidRDefault="001C2AC4" w:rsidP="001C2AC4">
            <w:pPr>
              <w:widowControl/>
              <w:overflowPunct/>
              <w:spacing w:line="240" w:lineRule="auto"/>
              <w:ind w:firstLine="0"/>
              <w:rPr>
                <w:rFonts w:eastAsia="Calibri"/>
                <w:color w:val="000000"/>
                <w:kern w:val="0"/>
                <w:sz w:val="22"/>
                <w:szCs w:val="22"/>
              </w:rPr>
            </w:pPr>
          </w:p>
        </w:tc>
        <w:tc>
          <w:tcPr>
            <w:tcW w:w="870" w:type="pct"/>
            <w:tcBorders>
              <w:left w:val="nil"/>
              <w:bottom w:val="single" w:sz="16" w:space="0" w:color="000000"/>
              <w:right w:val="nil"/>
            </w:tcBorders>
            <w:shd w:val="clear" w:color="auto" w:fill="FFFFFF"/>
            <w:tcMar>
              <w:top w:w="30" w:type="dxa"/>
              <w:left w:w="30" w:type="dxa"/>
              <w:bottom w:w="30" w:type="dxa"/>
              <w:right w:w="30" w:type="dxa"/>
            </w:tcMar>
            <w:vAlign w:val="bottom"/>
          </w:tcPr>
          <w:p w:rsidR="001C2AC4" w:rsidRPr="001C2AC4" w:rsidRDefault="00417AE5" w:rsidP="001C2AC4">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002D38AE">
              <w:rPr>
                <w:rFonts w:eastAsia="Calibri"/>
                <w:color w:val="000000"/>
                <w:kern w:val="0"/>
                <w:sz w:val="22"/>
                <w:szCs w:val="22"/>
              </w:rPr>
              <w:t>Yes</w:t>
            </w:r>
          </w:p>
        </w:tc>
        <w:tc>
          <w:tcPr>
            <w:tcW w:w="906" w:type="pct"/>
            <w:tcBorders>
              <w:left w:val="nil"/>
              <w:bottom w:val="single" w:sz="16" w:space="0" w:color="000000"/>
              <w:right w:val="nil"/>
            </w:tcBorders>
            <w:shd w:val="clear" w:color="auto" w:fill="FFFFFF"/>
            <w:tcMar>
              <w:top w:w="30" w:type="dxa"/>
              <w:left w:w="30" w:type="dxa"/>
              <w:bottom w:w="30" w:type="dxa"/>
              <w:right w:w="30" w:type="dxa"/>
            </w:tcMar>
            <w:vAlign w:val="bottom"/>
          </w:tcPr>
          <w:p w:rsidR="001C2AC4" w:rsidRPr="001C2AC4" w:rsidRDefault="00417AE5" w:rsidP="001C2AC4">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002D38AE">
              <w:rPr>
                <w:rFonts w:eastAsia="Calibri"/>
                <w:color w:val="000000"/>
                <w:kern w:val="0"/>
                <w:sz w:val="22"/>
                <w:szCs w:val="22"/>
              </w:rPr>
              <w:t>No</w:t>
            </w:r>
          </w:p>
        </w:tc>
        <w:tc>
          <w:tcPr>
            <w:tcW w:w="630" w:type="pct"/>
            <w:vMerge/>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1C2AC4" w:rsidRPr="001C2AC4" w:rsidRDefault="001C2AC4" w:rsidP="001C2AC4">
            <w:pPr>
              <w:widowControl/>
              <w:overflowPunct/>
              <w:spacing w:line="240" w:lineRule="auto"/>
              <w:ind w:firstLine="0"/>
              <w:rPr>
                <w:rFonts w:eastAsia="Calibri"/>
                <w:color w:val="000000"/>
                <w:kern w:val="0"/>
                <w:sz w:val="22"/>
                <w:szCs w:val="22"/>
              </w:rPr>
            </w:pPr>
          </w:p>
        </w:tc>
      </w:tr>
      <w:tr w:rsidR="001C2AC4" w:rsidRPr="001C2AC4" w:rsidTr="001C2AC4">
        <w:trPr>
          <w:cantSplit/>
          <w:tblHeader/>
        </w:trPr>
        <w:tc>
          <w:tcPr>
            <w:tcW w:w="499" w:type="pct"/>
            <w:vMerge w:val="restart"/>
            <w:tcBorders>
              <w:top w:val="single" w:sz="16" w:space="0" w:color="000000"/>
              <w:left w:val="nil"/>
              <w:right w:val="nil"/>
            </w:tcBorders>
            <w:shd w:val="clear" w:color="auto" w:fill="FFFFFF"/>
            <w:tcMar>
              <w:top w:w="30" w:type="dxa"/>
              <w:left w:w="30" w:type="dxa"/>
              <w:bottom w:w="30" w:type="dxa"/>
              <w:right w:w="30" w:type="dxa"/>
            </w:tcMar>
          </w:tcPr>
          <w:p w:rsidR="001C2AC4" w:rsidRPr="001C2AC4" w:rsidRDefault="001C2AC4" w:rsidP="001C2AC4">
            <w:pPr>
              <w:widowControl/>
              <w:overflowPunct/>
              <w:spacing w:line="320" w:lineRule="atLeast"/>
              <w:ind w:firstLine="0"/>
              <w:rPr>
                <w:rFonts w:eastAsia="Calibri"/>
                <w:color w:val="000000"/>
                <w:kern w:val="0"/>
                <w:sz w:val="22"/>
                <w:szCs w:val="22"/>
              </w:rPr>
            </w:pPr>
            <w:r w:rsidRPr="001C2AC4">
              <w:rPr>
                <w:rFonts w:eastAsia="Calibri"/>
                <w:color w:val="000000"/>
                <w:kern w:val="0"/>
                <w:sz w:val="22"/>
                <w:szCs w:val="22"/>
              </w:rPr>
              <w:t>Urban</w:t>
            </w:r>
          </w:p>
        </w:tc>
        <w:tc>
          <w:tcPr>
            <w:tcW w:w="1189" w:type="pct"/>
            <w:vMerge w:val="restart"/>
            <w:tcBorders>
              <w:top w:val="single" w:sz="16" w:space="0" w:color="000000"/>
              <w:left w:val="nil"/>
              <w:right w:val="nil"/>
            </w:tcBorders>
            <w:shd w:val="clear" w:color="auto" w:fill="FFFFFF"/>
            <w:tcMar>
              <w:top w:w="30" w:type="dxa"/>
              <w:left w:w="30" w:type="dxa"/>
              <w:bottom w:w="30" w:type="dxa"/>
              <w:right w:w="30" w:type="dxa"/>
            </w:tcMar>
          </w:tcPr>
          <w:p w:rsidR="001C2AC4" w:rsidRPr="001C2AC4" w:rsidRDefault="001C2AC4" w:rsidP="001C2AC4">
            <w:pPr>
              <w:widowControl/>
              <w:overflowPunct/>
              <w:spacing w:line="320" w:lineRule="atLeast"/>
              <w:ind w:firstLine="0"/>
              <w:rPr>
                <w:rFonts w:eastAsia="Calibri"/>
                <w:color w:val="000000"/>
                <w:kern w:val="0"/>
                <w:sz w:val="22"/>
                <w:szCs w:val="22"/>
              </w:rPr>
            </w:pPr>
            <w:r w:rsidRPr="001C2AC4">
              <w:rPr>
                <w:rFonts w:eastAsia="Calibri"/>
                <w:color w:val="000000"/>
                <w:kern w:val="0"/>
                <w:sz w:val="22"/>
                <w:szCs w:val="22"/>
              </w:rPr>
              <w:t>Currently Employed</w:t>
            </w:r>
          </w:p>
        </w:tc>
        <w:tc>
          <w:tcPr>
            <w:tcW w:w="453" w:type="pct"/>
            <w:vMerge w:val="restart"/>
            <w:tcBorders>
              <w:top w:val="single" w:sz="16" w:space="0" w:color="000000"/>
              <w:left w:val="nil"/>
              <w:right w:val="nil"/>
            </w:tcBorders>
            <w:shd w:val="clear" w:color="auto" w:fill="FFFFFF"/>
            <w:tcMar>
              <w:top w:w="30" w:type="dxa"/>
              <w:left w:w="30" w:type="dxa"/>
              <w:bottom w:w="30" w:type="dxa"/>
              <w:right w:w="30" w:type="dxa"/>
            </w:tcMar>
          </w:tcPr>
          <w:p w:rsidR="001C2AC4" w:rsidRPr="001C2AC4" w:rsidRDefault="001C2AC4" w:rsidP="001C2AC4">
            <w:pPr>
              <w:widowControl/>
              <w:overflowPunct/>
              <w:spacing w:line="320" w:lineRule="atLeast"/>
              <w:ind w:firstLine="0"/>
              <w:rPr>
                <w:rFonts w:eastAsia="Calibri"/>
                <w:color w:val="000000"/>
                <w:kern w:val="0"/>
                <w:sz w:val="22"/>
                <w:szCs w:val="22"/>
              </w:rPr>
            </w:pPr>
            <w:r w:rsidRPr="001C2AC4">
              <w:rPr>
                <w:rFonts w:eastAsia="Calibri"/>
                <w:color w:val="000000"/>
                <w:kern w:val="0"/>
                <w:sz w:val="22"/>
                <w:szCs w:val="22"/>
              </w:rPr>
              <w:t>Yes</w:t>
            </w:r>
          </w:p>
        </w:tc>
        <w:tc>
          <w:tcPr>
            <w:tcW w:w="453" w:type="pct"/>
            <w:tcBorders>
              <w:top w:val="single" w:sz="16" w:space="0" w:color="000000"/>
              <w:left w:val="nil"/>
              <w:bottom w:val="nil"/>
              <w:right w:val="nil"/>
            </w:tcBorders>
            <w:shd w:val="clear" w:color="auto" w:fill="FFFFFF"/>
            <w:tcMar>
              <w:top w:w="30" w:type="dxa"/>
              <w:left w:w="30" w:type="dxa"/>
              <w:bottom w:w="30" w:type="dxa"/>
              <w:right w:w="30" w:type="dxa"/>
            </w:tcMar>
          </w:tcPr>
          <w:p w:rsidR="001C2AC4" w:rsidRPr="001C2AC4" w:rsidRDefault="001C2AC4" w:rsidP="001C2AC4">
            <w:pPr>
              <w:widowControl/>
              <w:overflowPunct/>
              <w:spacing w:line="240" w:lineRule="auto"/>
              <w:ind w:firstLine="0"/>
              <w:rPr>
                <w:rFonts w:eastAsia="Calibri"/>
                <w:kern w:val="0"/>
                <w:sz w:val="22"/>
                <w:szCs w:val="22"/>
              </w:rPr>
            </w:pPr>
          </w:p>
        </w:tc>
        <w:tc>
          <w:tcPr>
            <w:tcW w:w="870"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1C2AC4" w:rsidRPr="001C2AC4" w:rsidRDefault="001C2AC4" w:rsidP="001C2AC4">
            <w:pPr>
              <w:widowControl/>
              <w:overflowPunct/>
              <w:spacing w:line="320" w:lineRule="atLeast"/>
              <w:ind w:firstLine="0"/>
              <w:jc w:val="right"/>
              <w:rPr>
                <w:rFonts w:eastAsia="Calibri"/>
                <w:color w:val="000000"/>
                <w:kern w:val="0"/>
                <w:sz w:val="22"/>
                <w:szCs w:val="22"/>
              </w:rPr>
            </w:pPr>
            <w:r w:rsidRPr="001C2AC4">
              <w:rPr>
                <w:rFonts w:eastAsia="Calibri"/>
                <w:color w:val="000000"/>
                <w:kern w:val="0"/>
                <w:sz w:val="22"/>
                <w:szCs w:val="22"/>
              </w:rPr>
              <w:t>133</w:t>
            </w:r>
          </w:p>
        </w:tc>
        <w:tc>
          <w:tcPr>
            <w:tcW w:w="906"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1C2AC4" w:rsidRPr="001C2AC4" w:rsidRDefault="001C2AC4" w:rsidP="001C2AC4">
            <w:pPr>
              <w:widowControl/>
              <w:overflowPunct/>
              <w:spacing w:line="320" w:lineRule="atLeast"/>
              <w:ind w:firstLine="0"/>
              <w:jc w:val="right"/>
              <w:rPr>
                <w:rFonts w:eastAsia="Calibri"/>
                <w:color w:val="000000"/>
                <w:kern w:val="0"/>
                <w:sz w:val="22"/>
                <w:szCs w:val="22"/>
              </w:rPr>
            </w:pPr>
            <w:r w:rsidRPr="001C2AC4">
              <w:rPr>
                <w:rFonts w:eastAsia="Calibri"/>
                <w:color w:val="000000"/>
                <w:kern w:val="0"/>
                <w:sz w:val="22"/>
                <w:szCs w:val="22"/>
              </w:rPr>
              <w:t>24</w:t>
            </w:r>
          </w:p>
        </w:tc>
        <w:tc>
          <w:tcPr>
            <w:tcW w:w="630"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1C2AC4" w:rsidRPr="001C2AC4" w:rsidRDefault="001C2AC4" w:rsidP="001C2AC4">
            <w:pPr>
              <w:widowControl/>
              <w:overflowPunct/>
              <w:spacing w:line="320" w:lineRule="atLeast"/>
              <w:ind w:firstLine="0"/>
              <w:jc w:val="right"/>
              <w:rPr>
                <w:rFonts w:eastAsia="Calibri"/>
                <w:color w:val="000000"/>
                <w:kern w:val="0"/>
                <w:sz w:val="22"/>
                <w:szCs w:val="22"/>
              </w:rPr>
            </w:pPr>
            <w:r w:rsidRPr="001C2AC4">
              <w:rPr>
                <w:rFonts w:eastAsia="Calibri"/>
                <w:color w:val="000000"/>
                <w:kern w:val="0"/>
                <w:sz w:val="22"/>
                <w:szCs w:val="22"/>
              </w:rPr>
              <w:t>157</w:t>
            </w:r>
          </w:p>
        </w:tc>
      </w:tr>
      <w:tr w:rsidR="001C2AC4" w:rsidRPr="001C2AC4" w:rsidTr="001C2AC4">
        <w:trPr>
          <w:cantSplit/>
          <w:tblHeader/>
        </w:trPr>
        <w:tc>
          <w:tcPr>
            <w:tcW w:w="499" w:type="pct"/>
            <w:vMerge/>
            <w:tcBorders>
              <w:top w:val="single" w:sz="16" w:space="0" w:color="000000"/>
              <w:left w:val="nil"/>
              <w:right w:val="nil"/>
            </w:tcBorders>
            <w:shd w:val="clear" w:color="auto" w:fill="FFFFFF"/>
            <w:tcMar>
              <w:top w:w="30" w:type="dxa"/>
              <w:left w:w="30" w:type="dxa"/>
              <w:bottom w:w="30" w:type="dxa"/>
              <w:right w:w="30" w:type="dxa"/>
            </w:tcMar>
          </w:tcPr>
          <w:p w:rsidR="001C2AC4" w:rsidRPr="001C2AC4" w:rsidRDefault="001C2AC4" w:rsidP="001C2AC4">
            <w:pPr>
              <w:widowControl/>
              <w:overflowPunct/>
              <w:spacing w:line="240" w:lineRule="auto"/>
              <w:ind w:firstLine="0"/>
              <w:rPr>
                <w:rFonts w:eastAsia="Calibri"/>
                <w:color w:val="000000"/>
                <w:kern w:val="0"/>
                <w:sz w:val="22"/>
                <w:szCs w:val="22"/>
              </w:rPr>
            </w:pPr>
          </w:p>
        </w:tc>
        <w:tc>
          <w:tcPr>
            <w:tcW w:w="1189" w:type="pct"/>
            <w:vMerge/>
            <w:tcBorders>
              <w:top w:val="single" w:sz="16" w:space="0" w:color="000000"/>
              <w:left w:val="nil"/>
              <w:right w:val="nil"/>
            </w:tcBorders>
            <w:shd w:val="clear" w:color="auto" w:fill="FFFFFF"/>
            <w:tcMar>
              <w:top w:w="30" w:type="dxa"/>
              <w:left w:w="30" w:type="dxa"/>
              <w:bottom w:w="30" w:type="dxa"/>
              <w:right w:w="30" w:type="dxa"/>
            </w:tcMar>
          </w:tcPr>
          <w:p w:rsidR="001C2AC4" w:rsidRPr="001C2AC4" w:rsidRDefault="001C2AC4" w:rsidP="001C2AC4">
            <w:pPr>
              <w:widowControl/>
              <w:overflowPunct/>
              <w:spacing w:line="240" w:lineRule="auto"/>
              <w:ind w:firstLine="0"/>
              <w:rPr>
                <w:rFonts w:eastAsia="Calibri"/>
                <w:color w:val="000000"/>
                <w:kern w:val="0"/>
                <w:sz w:val="22"/>
                <w:szCs w:val="22"/>
              </w:rPr>
            </w:pPr>
          </w:p>
        </w:tc>
        <w:tc>
          <w:tcPr>
            <w:tcW w:w="453" w:type="pct"/>
            <w:vMerge/>
            <w:tcBorders>
              <w:top w:val="single" w:sz="16" w:space="0" w:color="000000"/>
              <w:left w:val="nil"/>
              <w:right w:val="nil"/>
            </w:tcBorders>
            <w:shd w:val="clear" w:color="auto" w:fill="FFFFFF"/>
            <w:tcMar>
              <w:top w:w="30" w:type="dxa"/>
              <w:left w:w="30" w:type="dxa"/>
              <w:bottom w:w="30" w:type="dxa"/>
              <w:right w:w="30" w:type="dxa"/>
            </w:tcMar>
          </w:tcPr>
          <w:p w:rsidR="001C2AC4" w:rsidRPr="001C2AC4" w:rsidRDefault="001C2AC4" w:rsidP="001C2AC4">
            <w:pPr>
              <w:widowControl/>
              <w:overflowPunct/>
              <w:spacing w:line="240" w:lineRule="auto"/>
              <w:ind w:firstLine="0"/>
              <w:rPr>
                <w:rFonts w:eastAsia="Calibri"/>
                <w:color w:val="000000"/>
                <w:kern w:val="0"/>
                <w:sz w:val="22"/>
                <w:szCs w:val="22"/>
              </w:rPr>
            </w:pPr>
          </w:p>
        </w:tc>
        <w:tc>
          <w:tcPr>
            <w:tcW w:w="453" w:type="pct"/>
            <w:tcBorders>
              <w:top w:val="nil"/>
              <w:left w:val="nil"/>
              <w:right w:val="nil"/>
            </w:tcBorders>
            <w:shd w:val="clear" w:color="auto" w:fill="FFFFFF"/>
            <w:tcMar>
              <w:top w:w="30" w:type="dxa"/>
              <w:left w:w="30" w:type="dxa"/>
              <w:bottom w:w="30" w:type="dxa"/>
              <w:right w:w="30" w:type="dxa"/>
            </w:tcMar>
          </w:tcPr>
          <w:p w:rsidR="001C2AC4" w:rsidRPr="001C2AC4" w:rsidRDefault="001C2AC4" w:rsidP="001C2AC4">
            <w:pPr>
              <w:widowControl/>
              <w:overflowPunct/>
              <w:spacing w:line="240" w:lineRule="auto"/>
              <w:ind w:firstLine="0"/>
              <w:rPr>
                <w:rFonts w:eastAsia="Calibri"/>
                <w:kern w:val="0"/>
                <w:sz w:val="22"/>
                <w:szCs w:val="22"/>
              </w:rPr>
            </w:pPr>
          </w:p>
        </w:tc>
        <w:tc>
          <w:tcPr>
            <w:tcW w:w="870" w:type="pct"/>
            <w:tcBorders>
              <w:top w:val="nil"/>
              <w:left w:val="nil"/>
              <w:right w:val="nil"/>
            </w:tcBorders>
            <w:shd w:val="clear" w:color="auto" w:fill="FFFFFF"/>
            <w:tcMar>
              <w:top w:w="30" w:type="dxa"/>
              <w:left w:w="30" w:type="dxa"/>
              <w:bottom w:w="30" w:type="dxa"/>
              <w:right w:w="30" w:type="dxa"/>
            </w:tcMar>
            <w:vAlign w:val="center"/>
          </w:tcPr>
          <w:p w:rsidR="001C2AC4" w:rsidRPr="001C2AC4" w:rsidRDefault="001C2AC4" w:rsidP="001C2AC4">
            <w:pPr>
              <w:widowControl/>
              <w:overflowPunct/>
              <w:spacing w:line="320" w:lineRule="atLeast"/>
              <w:ind w:firstLine="0"/>
              <w:jc w:val="right"/>
              <w:rPr>
                <w:rFonts w:eastAsia="Calibri"/>
                <w:color w:val="000000"/>
                <w:kern w:val="0"/>
                <w:sz w:val="22"/>
                <w:szCs w:val="22"/>
              </w:rPr>
            </w:pPr>
            <w:r w:rsidRPr="001C2AC4">
              <w:rPr>
                <w:rFonts w:eastAsia="Calibri"/>
                <w:color w:val="000000"/>
                <w:kern w:val="0"/>
                <w:sz w:val="22"/>
                <w:szCs w:val="22"/>
              </w:rPr>
              <w:t>62.7%</w:t>
            </w:r>
          </w:p>
        </w:tc>
        <w:tc>
          <w:tcPr>
            <w:tcW w:w="906" w:type="pct"/>
            <w:tcBorders>
              <w:top w:val="nil"/>
              <w:left w:val="nil"/>
              <w:right w:val="nil"/>
            </w:tcBorders>
            <w:shd w:val="clear" w:color="auto" w:fill="FFFFFF"/>
            <w:tcMar>
              <w:top w:w="30" w:type="dxa"/>
              <w:left w:w="30" w:type="dxa"/>
              <w:bottom w:w="30" w:type="dxa"/>
              <w:right w:w="30" w:type="dxa"/>
            </w:tcMar>
            <w:vAlign w:val="center"/>
          </w:tcPr>
          <w:p w:rsidR="001C2AC4" w:rsidRPr="001C2AC4" w:rsidRDefault="001C2AC4" w:rsidP="001C2AC4">
            <w:pPr>
              <w:widowControl/>
              <w:overflowPunct/>
              <w:spacing w:line="320" w:lineRule="atLeast"/>
              <w:ind w:firstLine="0"/>
              <w:jc w:val="right"/>
              <w:rPr>
                <w:rFonts w:eastAsia="Calibri"/>
                <w:color w:val="000000"/>
                <w:kern w:val="0"/>
                <w:sz w:val="22"/>
                <w:szCs w:val="22"/>
              </w:rPr>
            </w:pPr>
            <w:r w:rsidRPr="001C2AC4">
              <w:rPr>
                <w:rFonts w:eastAsia="Calibri"/>
                <w:color w:val="000000"/>
                <w:kern w:val="0"/>
                <w:sz w:val="22"/>
                <w:szCs w:val="22"/>
              </w:rPr>
              <w:t>80.0%</w:t>
            </w:r>
          </w:p>
        </w:tc>
        <w:tc>
          <w:tcPr>
            <w:tcW w:w="630" w:type="pct"/>
            <w:tcBorders>
              <w:top w:val="nil"/>
              <w:left w:val="nil"/>
              <w:right w:val="nil"/>
            </w:tcBorders>
            <w:shd w:val="clear" w:color="auto" w:fill="FFFFFF"/>
            <w:tcMar>
              <w:top w:w="30" w:type="dxa"/>
              <w:left w:w="30" w:type="dxa"/>
              <w:bottom w:w="30" w:type="dxa"/>
              <w:right w:w="30" w:type="dxa"/>
            </w:tcMar>
            <w:vAlign w:val="center"/>
          </w:tcPr>
          <w:p w:rsidR="001C2AC4" w:rsidRPr="001C2AC4" w:rsidRDefault="001C2AC4" w:rsidP="001C2AC4">
            <w:pPr>
              <w:widowControl/>
              <w:overflowPunct/>
              <w:spacing w:line="240" w:lineRule="auto"/>
              <w:ind w:firstLine="0"/>
              <w:jc w:val="center"/>
              <w:rPr>
                <w:rFonts w:eastAsia="Calibri"/>
                <w:kern w:val="0"/>
                <w:sz w:val="22"/>
                <w:szCs w:val="22"/>
              </w:rPr>
            </w:pPr>
          </w:p>
        </w:tc>
      </w:tr>
      <w:tr w:rsidR="001C2AC4" w:rsidRPr="001C2AC4" w:rsidTr="001C2AC4">
        <w:trPr>
          <w:cantSplit/>
          <w:tblHeader/>
        </w:trPr>
        <w:tc>
          <w:tcPr>
            <w:tcW w:w="499" w:type="pct"/>
            <w:vMerge/>
            <w:tcBorders>
              <w:top w:val="single" w:sz="16" w:space="0" w:color="000000"/>
              <w:left w:val="nil"/>
              <w:right w:val="nil"/>
            </w:tcBorders>
            <w:shd w:val="clear" w:color="auto" w:fill="FFFFFF"/>
            <w:tcMar>
              <w:top w:w="30" w:type="dxa"/>
              <w:left w:w="30" w:type="dxa"/>
              <w:bottom w:w="30" w:type="dxa"/>
              <w:right w:w="30" w:type="dxa"/>
            </w:tcMar>
          </w:tcPr>
          <w:p w:rsidR="001C2AC4" w:rsidRPr="001C2AC4" w:rsidRDefault="001C2AC4" w:rsidP="001C2AC4">
            <w:pPr>
              <w:widowControl/>
              <w:overflowPunct/>
              <w:spacing w:line="240" w:lineRule="auto"/>
              <w:ind w:firstLine="0"/>
              <w:rPr>
                <w:rFonts w:eastAsia="Calibri"/>
                <w:kern w:val="0"/>
                <w:sz w:val="22"/>
                <w:szCs w:val="22"/>
              </w:rPr>
            </w:pPr>
          </w:p>
        </w:tc>
        <w:tc>
          <w:tcPr>
            <w:tcW w:w="1189" w:type="pct"/>
            <w:vMerge/>
            <w:tcBorders>
              <w:top w:val="single" w:sz="16" w:space="0" w:color="000000"/>
              <w:left w:val="nil"/>
              <w:right w:val="nil"/>
            </w:tcBorders>
            <w:shd w:val="clear" w:color="auto" w:fill="FFFFFF"/>
            <w:tcMar>
              <w:top w:w="30" w:type="dxa"/>
              <w:left w:w="30" w:type="dxa"/>
              <w:bottom w:w="30" w:type="dxa"/>
              <w:right w:w="30" w:type="dxa"/>
            </w:tcMar>
          </w:tcPr>
          <w:p w:rsidR="001C2AC4" w:rsidRPr="001C2AC4" w:rsidRDefault="001C2AC4" w:rsidP="001C2AC4">
            <w:pPr>
              <w:widowControl/>
              <w:overflowPunct/>
              <w:spacing w:line="240" w:lineRule="auto"/>
              <w:ind w:firstLine="0"/>
              <w:rPr>
                <w:rFonts w:eastAsia="Calibri"/>
                <w:kern w:val="0"/>
                <w:sz w:val="22"/>
                <w:szCs w:val="22"/>
              </w:rPr>
            </w:pPr>
          </w:p>
        </w:tc>
        <w:tc>
          <w:tcPr>
            <w:tcW w:w="453" w:type="pct"/>
            <w:vMerge w:val="restart"/>
            <w:tcBorders>
              <w:left w:val="nil"/>
              <w:right w:val="nil"/>
            </w:tcBorders>
            <w:shd w:val="clear" w:color="auto" w:fill="FFFFFF"/>
            <w:tcMar>
              <w:top w:w="30" w:type="dxa"/>
              <w:left w:w="30" w:type="dxa"/>
              <w:bottom w:w="30" w:type="dxa"/>
              <w:right w:w="30" w:type="dxa"/>
            </w:tcMar>
          </w:tcPr>
          <w:p w:rsidR="001C2AC4" w:rsidRPr="001C2AC4" w:rsidRDefault="001C2AC4" w:rsidP="001C2AC4">
            <w:pPr>
              <w:widowControl/>
              <w:overflowPunct/>
              <w:spacing w:line="320" w:lineRule="atLeast"/>
              <w:ind w:firstLine="0"/>
              <w:rPr>
                <w:rFonts w:eastAsia="Calibri"/>
                <w:color w:val="000000"/>
                <w:kern w:val="0"/>
                <w:sz w:val="22"/>
                <w:szCs w:val="22"/>
              </w:rPr>
            </w:pPr>
            <w:r w:rsidRPr="001C2AC4">
              <w:rPr>
                <w:rFonts w:eastAsia="Calibri"/>
                <w:color w:val="000000"/>
                <w:kern w:val="0"/>
                <w:sz w:val="22"/>
                <w:szCs w:val="22"/>
              </w:rPr>
              <w:t>No</w:t>
            </w:r>
          </w:p>
        </w:tc>
        <w:tc>
          <w:tcPr>
            <w:tcW w:w="453" w:type="pct"/>
            <w:tcBorders>
              <w:left w:val="nil"/>
              <w:bottom w:val="nil"/>
              <w:right w:val="nil"/>
            </w:tcBorders>
            <w:shd w:val="clear" w:color="auto" w:fill="FFFFFF"/>
            <w:tcMar>
              <w:top w:w="30" w:type="dxa"/>
              <w:left w:w="30" w:type="dxa"/>
              <w:bottom w:w="30" w:type="dxa"/>
              <w:right w:w="30" w:type="dxa"/>
            </w:tcMar>
          </w:tcPr>
          <w:p w:rsidR="001C2AC4" w:rsidRPr="001C2AC4" w:rsidRDefault="001C2AC4" w:rsidP="001C2AC4">
            <w:pPr>
              <w:widowControl/>
              <w:overflowPunct/>
              <w:spacing w:line="240" w:lineRule="auto"/>
              <w:ind w:firstLine="0"/>
              <w:rPr>
                <w:rFonts w:eastAsia="Calibri"/>
                <w:kern w:val="0"/>
                <w:sz w:val="22"/>
                <w:szCs w:val="22"/>
              </w:rPr>
            </w:pPr>
          </w:p>
        </w:tc>
        <w:tc>
          <w:tcPr>
            <w:tcW w:w="870" w:type="pct"/>
            <w:tcBorders>
              <w:left w:val="nil"/>
              <w:bottom w:val="nil"/>
              <w:right w:val="nil"/>
            </w:tcBorders>
            <w:shd w:val="clear" w:color="auto" w:fill="FFFFFF"/>
            <w:tcMar>
              <w:top w:w="30" w:type="dxa"/>
              <w:left w:w="30" w:type="dxa"/>
              <w:bottom w:w="30" w:type="dxa"/>
              <w:right w:w="30" w:type="dxa"/>
            </w:tcMar>
            <w:vAlign w:val="center"/>
          </w:tcPr>
          <w:p w:rsidR="001C2AC4" w:rsidRPr="001C2AC4" w:rsidRDefault="001C2AC4" w:rsidP="001C2AC4">
            <w:pPr>
              <w:widowControl/>
              <w:overflowPunct/>
              <w:spacing w:line="320" w:lineRule="atLeast"/>
              <w:ind w:firstLine="0"/>
              <w:jc w:val="right"/>
              <w:rPr>
                <w:rFonts w:eastAsia="Calibri"/>
                <w:color w:val="000000"/>
                <w:kern w:val="0"/>
                <w:sz w:val="22"/>
                <w:szCs w:val="22"/>
              </w:rPr>
            </w:pPr>
            <w:r w:rsidRPr="001C2AC4">
              <w:rPr>
                <w:rFonts w:eastAsia="Calibri"/>
                <w:color w:val="000000"/>
                <w:kern w:val="0"/>
                <w:sz w:val="22"/>
                <w:szCs w:val="22"/>
              </w:rPr>
              <w:t>79</w:t>
            </w:r>
          </w:p>
        </w:tc>
        <w:tc>
          <w:tcPr>
            <w:tcW w:w="906" w:type="pct"/>
            <w:tcBorders>
              <w:left w:val="nil"/>
              <w:bottom w:val="nil"/>
              <w:right w:val="nil"/>
            </w:tcBorders>
            <w:shd w:val="clear" w:color="auto" w:fill="FFFFFF"/>
            <w:tcMar>
              <w:top w:w="30" w:type="dxa"/>
              <w:left w:w="30" w:type="dxa"/>
              <w:bottom w:w="30" w:type="dxa"/>
              <w:right w:w="30" w:type="dxa"/>
            </w:tcMar>
            <w:vAlign w:val="center"/>
          </w:tcPr>
          <w:p w:rsidR="001C2AC4" w:rsidRPr="001C2AC4" w:rsidRDefault="001C2AC4" w:rsidP="001C2AC4">
            <w:pPr>
              <w:widowControl/>
              <w:overflowPunct/>
              <w:spacing w:line="320" w:lineRule="atLeast"/>
              <w:ind w:firstLine="0"/>
              <w:jc w:val="right"/>
              <w:rPr>
                <w:rFonts w:eastAsia="Calibri"/>
                <w:color w:val="000000"/>
                <w:kern w:val="0"/>
                <w:sz w:val="22"/>
                <w:szCs w:val="22"/>
              </w:rPr>
            </w:pPr>
            <w:r w:rsidRPr="001C2AC4">
              <w:rPr>
                <w:rFonts w:eastAsia="Calibri"/>
                <w:color w:val="000000"/>
                <w:kern w:val="0"/>
                <w:sz w:val="22"/>
                <w:szCs w:val="22"/>
              </w:rPr>
              <w:t>6</w:t>
            </w:r>
          </w:p>
        </w:tc>
        <w:tc>
          <w:tcPr>
            <w:tcW w:w="630" w:type="pct"/>
            <w:tcBorders>
              <w:left w:val="nil"/>
              <w:bottom w:val="nil"/>
              <w:right w:val="nil"/>
            </w:tcBorders>
            <w:shd w:val="clear" w:color="auto" w:fill="FFFFFF"/>
            <w:tcMar>
              <w:top w:w="30" w:type="dxa"/>
              <w:left w:w="30" w:type="dxa"/>
              <w:bottom w:w="30" w:type="dxa"/>
              <w:right w:w="30" w:type="dxa"/>
            </w:tcMar>
            <w:vAlign w:val="center"/>
          </w:tcPr>
          <w:p w:rsidR="001C2AC4" w:rsidRPr="001C2AC4" w:rsidRDefault="001C2AC4" w:rsidP="001C2AC4">
            <w:pPr>
              <w:widowControl/>
              <w:overflowPunct/>
              <w:spacing w:line="320" w:lineRule="atLeast"/>
              <w:ind w:firstLine="0"/>
              <w:jc w:val="right"/>
              <w:rPr>
                <w:rFonts w:eastAsia="Calibri"/>
                <w:color w:val="000000"/>
                <w:kern w:val="0"/>
                <w:sz w:val="22"/>
                <w:szCs w:val="22"/>
              </w:rPr>
            </w:pPr>
            <w:r w:rsidRPr="001C2AC4">
              <w:rPr>
                <w:rFonts w:eastAsia="Calibri"/>
                <w:color w:val="000000"/>
                <w:kern w:val="0"/>
                <w:sz w:val="22"/>
                <w:szCs w:val="22"/>
              </w:rPr>
              <w:t>85</w:t>
            </w:r>
          </w:p>
        </w:tc>
      </w:tr>
      <w:tr w:rsidR="001C2AC4" w:rsidRPr="001C2AC4" w:rsidTr="001C2AC4">
        <w:trPr>
          <w:cantSplit/>
          <w:tblHeader/>
        </w:trPr>
        <w:tc>
          <w:tcPr>
            <w:tcW w:w="499" w:type="pct"/>
            <w:vMerge/>
            <w:tcBorders>
              <w:top w:val="single" w:sz="16" w:space="0" w:color="000000"/>
              <w:left w:val="nil"/>
              <w:right w:val="nil"/>
            </w:tcBorders>
            <w:shd w:val="clear" w:color="auto" w:fill="FFFFFF"/>
            <w:tcMar>
              <w:top w:w="30" w:type="dxa"/>
              <w:left w:w="30" w:type="dxa"/>
              <w:bottom w:w="30" w:type="dxa"/>
              <w:right w:w="30" w:type="dxa"/>
            </w:tcMar>
          </w:tcPr>
          <w:p w:rsidR="001C2AC4" w:rsidRPr="001C2AC4" w:rsidRDefault="001C2AC4" w:rsidP="001C2AC4">
            <w:pPr>
              <w:widowControl/>
              <w:overflowPunct/>
              <w:spacing w:line="240" w:lineRule="auto"/>
              <w:ind w:firstLine="0"/>
              <w:rPr>
                <w:rFonts w:eastAsia="Calibri"/>
                <w:kern w:val="0"/>
                <w:sz w:val="22"/>
                <w:szCs w:val="22"/>
              </w:rPr>
            </w:pPr>
          </w:p>
        </w:tc>
        <w:tc>
          <w:tcPr>
            <w:tcW w:w="1189" w:type="pct"/>
            <w:vMerge/>
            <w:tcBorders>
              <w:top w:val="single" w:sz="16" w:space="0" w:color="000000"/>
              <w:left w:val="nil"/>
              <w:right w:val="nil"/>
            </w:tcBorders>
            <w:shd w:val="clear" w:color="auto" w:fill="FFFFFF"/>
            <w:tcMar>
              <w:top w:w="30" w:type="dxa"/>
              <w:left w:w="30" w:type="dxa"/>
              <w:bottom w:w="30" w:type="dxa"/>
              <w:right w:w="30" w:type="dxa"/>
            </w:tcMar>
          </w:tcPr>
          <w:p w:rsidR="001C2AC4" w:rsidRPr="001C2AC4" w:rsidRDefault="001C2AC4" w:rsidP="001C2AC4">
            <w:pPr>
              <w:widowControl/>
              <w:overflowPunct/>
              <w:spacing w:line="240" w:lineRule="auto"/>
              <w:ind w:firstLine="0"/>
              <w:rPr>
                <w:rFonts w:eastAsia="Calibri"/>
                <w:kern w:val="0"/>
                <w:sz w:val="22"/>
                <w:szCs w:val="22"/>
              </w:rPr>
            </w:pPr>
          </w:p>
        </w:tc>
        <w:tc>
          <w:tcPr>
            <w:tcW w:w="453" w:type="pct"/>
            <w:vMerge/>
            <w:tcBorders>
              <w:left w:val="nil"/>
              <w:right w:val="nil"/>
            </w:tcBorders>
            <w:shd w:val="clear" w:color="auto" w:fill="FFFFFF"/>
            <w:tcMar>
              <w:top w:w="30" w:type="dxa"/>
              <w:left w:w="30" w:type="dxa"/>
              <w:bottom w:w="30" w:type="dxa"/>
              <w:right w:w="30" w:type="dxa"/>
            </w:tcMar>
          </w:tcPr>
          <w:p w:rsidR="001C2AC4" w:rsidRPr="001C2AC4" w:rsidRDefault="001C2AC4" w:rsidP="001C2AC4">
            <w:pPr>
              <w:widowControl/>
              <w:overflowPunct/>
              <w:spacing w:line="240" w:lineRule="auto"/>
              <w:ind w:firstLine="0"/>
              <w:rPr>
                <w:rFonts w:eastAsia="Calibri"/>
                <w:kern w:val="0"/>
                <w:sz w:val="22"/>
                <w:szCs w:val="22"/>
              </w:rPr>
            </w:pPr>
          </w:p>
        </w:tc>
        <w:tc>
          <w:tcPr>
            <w:tcW w:w="453" w:type="pct"/>
            <w:tcBorders>
              <w:top w:val="nil"/>
              <w:left w:val="nil"/>
              <w:right w:val="nil"/>
            </w:tcBorders>
            <w:shd w:val="clear" w:color="auto" w:fill="FFFFFF"/>
            <w:tcMar>
              <w:top w:w="30" w:type="dxa"/>
              <w:left w:w="30" w:type="dxa"/>
              <w:bottom w:w="30" w:type="dxa"/>
              <w:right w:w="30" w:type="dxa"/>
            </w:tcMar>
          </w:tcPr>
          <w:p w:rsidR="001C2AC4" w:rsidRPr="001C2AC4" w:rsidRDefault="001C2AC4" w:rsidP="001C2AC4">
            <w:pPr>
              <w:widowControl/>
              <w:overflowPunct/>
              <w:spacing w:line="240" w:lineRule="auto"/>
              <w:ind w:firstLine="0"/>
              <w:rPr>
                <w:rFonts w:eastAsia="Calibri"/>
                <w:kern w:val="0"/>
                <w:sz w:val="22"/>
                <w:szCs w:val="22"/>
              </w:rPr>
            </w:pPr>
          </w:p>
        </w:tc>
        <w:tc>
          <w:tcPr>
            <w:tcW w:w="870" w:type="pct"/>
            <w:tcBorders>
              <w:top w:val="nil"/>
              <w:left w:val="nil"/>
              <w:right w:val="nil"/>
            </w:tcBorders>
            <w:shd w:val="clear" w:color="auto" w:fill="FFFFFF"/>
            <w:tcMar>
              <w:top w:w="30" w:type="dxa"/>
              <w:left w:w="30" w:type="dxa"/>
              <w:bottom w:w="30" w:type="dxa"/>
              <w:right w:w="30" w:type="dxa"/>
            </w:tcMar>
            <w:vAlign w:val="center"/>
          </w:tcPr>
          <w:p w:rsidR="001C2AC4" w:rsidRPr="001C2AC4" w:rsidRDefault="001C2AC4" w:rsidP="001C2AC4">
            <w:pPr>
              <w:widowControl/>
              <w:overflowPunct/>
              <w:spacing w:line="320" w:lineRule="atLeast"/>
              <w:ind w:firstLine="0"/>
              <w:jc w:val="right"/>
              <w:rPr>
                <w:rFonts w:eastAsia="Calibri"/>
                <w:color w:val="000000"/>
                <w:kern w:val="0"/>
                <w:sz w:val="22"/>
                <w:szCs w:val="22"/>
              </w:rPr>
            </w:pPr>
            <w:r w:rsidRPr="001C2AC4">
              <w:rPr>
                <w:rFonts w:eastAsia="Calibri"/>
                <w:color w:val="000000"/>
                <w:kern w:val="0"/>
                <w:sz w:val="22"/>
                <w:szCs w:val="22"/>
              </w:rPr>
              <w:t>37.3%</w:t>
            </w:r>
          </w:p>
        </w:tc>
        <w:tc>
          <w:tcPr>
            <w:tcW w:w="906" w:type="pct"/>
            <w:tcBorders>
              <w:top w:val="nil"/>
              <w:left w:val="nil"/>
              <w:right w:val="nil"/>
            </w:tcBorders>
            <w:shd w:val="clear" w:color="auto" w:fill="FFFFFF"/>
            <w:tcMar>
              <w:top w:w="30" w:type="dxa"/>
              <w:left w:w="30" w:type="dxa"/>
              <w:bottom w:w="30" w:type="dxa"/>
              <w:right w:w="30" w:type="dxa"/>
            </w:tcMar>
            <w:vAlign w:val="center"/>
          </w:tcPr>
          <w:p w:rsidR="001C2AC4" w:rsidRPr="001C2AC4" w:rsidRDefault="001C2AC4" w:rsidP="001C2AC4">
            <w:pPr>
              <w:widowControl/>
              <w:overflowPunct/>
              <w:spacing w:line="320" w:lineRule="atLeast"/>
              <w:ind w:firstLine="0"/>
              <w:jc w:val="right"/>
              <w:rPr>
                <w:rFonts w:eastAsia="Calibri"/>
                <w:color w:val="000000"/>
                <w:kern w:val="0"/>
                <w:sz w:val="22"/>
                <w:szCs w:val="22"/>
              </w:rPr>
            </w:pPr>
            <w:r w:rsidRPr="001C2AC4">
              <w:rPr>
                <w:rFonts w:eastAsia="Calibri"/>
                <w:color w:val="000000"/>
                <w:kern w:val="0"/>
                <w:sz w:val="22"/>
                <w:szCs w:val="22"/>
              </w:rPr>
              <w:t>20.0%</w:t>
            </w:r>
          </w:p>
        </w:tc>
        <w:tc>
          <w:tcPr>
            <w:tcW w:w="630" w:type="pct"/>
            <w:tcBorders>
              <w:top w:val="nil"/>
              <w:left w:val="nil"/>
              <w:right w:val="nil"/>
            </w:tcBorders>
            <w:shd w:val="clear" w:color="auto" w:fill="FFFFFF"/>
            <w:tcMar>
              <w:top w:w="30" w:type="dxa"/>
              <w:left w:w="30" w:type="dxa"/>
              <w:bottom w:w="30" w:type="dxa"/>
              <w:right w:w="30" w:type="dxa"/>
            </w:tcMar>
            <w:vAlign w:val="center"/>
          </w:tcPr>
          <w:p w:rsidR="001C2AC4" w:rsidRPr="001C2AC4" w:rsidRDefault="001C2AC4" w:rsidP="001C2AC4">
            <w:pPr>
              <w:widowControl/>
              <w:overflowPunct/>
              <w:spacing w:line="240" w:lineRule="auto"/>
              <w:ind w:firstLine="0"/>
              <w:jc w:val="center"/>
              <w:rPr>
                <w:rFonts w:eastAsia="Calibri"/>
                <w:kern w:val="0"/>
                <w:sz w:val="22"/>
                <w:szCs w:val="22"/>
              </w:rPr>
            </w:pPr>
          </w:p>
        </w:tc>
      </w:tr>
      <w:tr w:rsidR="001C2AC4" w:rsidRPr="001C2AC4" w:rsidTr="001C2AC4">
        <w:trPr>
          <w:cantSplit/>
          <w:tblHeader/>
        </w:trPr>
        <w:tc>
          <w:tcPr>
            <w:tcW w:w="499" w:type="pct"/>
            <w:vMerge/>
            <w:tcBorders>
              <w:top w:val="single" w:sz="16" w:space="0" w:color="000000"/>
              <w:left w:val="nil"/>
              <w:right w:val="nil"/>
            </w:tcBorders>
            <w:shd w:val="clear" w:color="auto" w:fill="FFFFFF"/>
            <w:tcMar>
              <w:top w:w="30" w:type="dxa"/>
              <w:left w:w="30" w:type="dxa"/>
              <w:bottom w:w="30" w:type="dxa"/>
              <w:right w:w="30" w:type="dxa"/>
            </w:tcMar>
          </w:tcPr>
          <w:p w:rsidR="001C2AC4" w:rsidRPr="001C2AC4" w:rsidRDefault="001C2AC4" w:rsidP="001C2AC4">
            <w:pPr>
              <w:widowControl/>
              <w:overflowPunct/>
              <w:spacing w:line="240" w:lineRule="auto"/>
              <w:ind w:firstLine="0"/>
              <w:rPr>
                <w:rFonts w:eastAsia="Calibri"/>
                <w:kern w:val="0"/>
                <w:sz w:val="22"/>
                <w:szCs w:val="22"/>
              </w:rPr>
            </w:pPr>
          </w:p>
        </w:tc>
        <w:tc>
          <w:tcPr>
            <w:tcW w:w="1642" w:type="pct"/>
            <w:gridSpan w:val="2"/>
            <w:vMerge w:val="restart"/>
            <w:tcBorders>
              <w:left w:val="nil"/>
              <w:right w:val="nil"/>
            </w:tcBorders>
            <w:shd w:val="clear" w:color="auto" w:fill="FFFFFF"/>
            <w:tcMar>
              <w:top w:w="30" w:type="dxa"/>
              <w:left w:w="30" w:type="dxa"/>
              <w:bottom w:w="30" w:type="dxa"/>
              <w:right w:w="30" w:type="dxa"/>
            </w:tcMar>
          </w:tcPr>
          <w:p w:rsidR="001C2AC4" w:rsidRPr="001C2AC4" w:rsidRDefault="001C2AC4" w:rsidP="001C2AC4">
            <w:pPr>
              <w:widowControl/>
              <w:overflowPunct/>
              <w:spacing w:line="320" w:lineRule="atLeast"/>
              <w:ind w:firstLine="0"/>
              <w:rPr>
                <w:rFonts w:eastAsia="Calibri"/>
                <w:color w:val="000000"/>
                <w:kern w:val="0"/>
                <w:sz w:val="22"/>
                <w:szCs w:val="22"/>
              </w:rPr>
            </w:pPr>
            <w:r w:rsidRPr="001C2AC4">
              <w:rPr>
                <w:rFonts w:eastAsia="Calibri"/>
                <w:color w:val="000000"/>
                <w:kern w:val="0"/>
                <w:sz w:val="22"/>
                <w:szCs w:val="22"/>
              </w:rPr>
              <w:t>Total</w:t>
            </w:r>
          </w:p>
        </w:tc>
        <w:tc>
          <w:tcPr>
            <w:tcW w:w="453" w:type="pct"/>
            <w:tcBorders>
              <w:left w:val="nil"/>
              <w:bottom w:val="nil"/>
              <w:right w:val="nil"/>
            </w:tcBorders>
            <w:shd w:val="clear" w:color="auto" w:fill="FFFFFF"/>
            <w:tcMar>
              <w:top w:w="30" w:type="dxa"/>
              <w:left w:w="30" w:type="dxa"/>
              <w:bottom w:w="30" w:type="dxa"/>
              <w:right w:w="30" w:type="dxa"/>
            </w:tcMar>
          </w:tcPr>
          <w:p w:rsidR="001C2AC4" w:rsidRPr="001C2AC4" w:rsidRDefault="001C2AC4" w:rsidP="001C2AC4">
            <w:pPr>
              <w:widowControl/>
              <w:overflowPunct/>
              <w:spacing w:line="240" w:lineRule="auto"/>
              <w:ind w:firstLine="0"/>
              <w:rPr>
                <w:rFonts w:eastAsia="Calibri"/>
                <w:kern w:val="0"/>
                <w:sz w:val="22"/>
                <w:szCs w:val="22"/>
              </w:rPr>
            </w:pPr>
          </w:p>
        </w:tc>
        <w:tc>
          <w:tcPr>
            <w:tcW w:w="870" w:type="pct"/>
            <w:tcBorders>
              <w:left w:val="nil"/>
              <w:bottom w:val="nil"/>
              <w:right w:val="nil"/>
            </w:tcBorders>
            <w:shd w:val="clear" w:color="auto" w:fill="FFFFFF"/>
            <w:tcMar>
              <w:top w:w="30" w:type="dxa"/>
              <w:left w:w="30" w:type="dxa"/>
              <w:bottom w:w="30" w:type="dxa"/>
              <w:right w:w="30" w:type="dxa"/>
            </w:tcMar>
            <w:vAlign w:val="center"/>
          </w:tcPr>
          <w:p w:rsidR="001C2AC4" w:rsidRPr="001C2AC4" w:rsidRDefault="001C2AC4" w:rsidP="001C2AC4">
            <w:pPr>
              <w:widowControl/>
              <w:overflowPunct/>
              <w:spacing w:line="320" w:lineRule="atLeast"/>
              <w:ind w:firstLine="0"/>
              <w:jc w:val="right"/>
              <w:rPr>
                <w:rFonts w:eastAsia="Calibri"/>
                <w:color w:val="000000"/>
                <w:kern w:val="0"/>
                <w:sz w:val="22"/>
                <w:szCs w:val="22"/>
              </w:rPr>
            </w:pPr>
            <w:r w:rsidRPr="001C2AC4">
              <w:rPr>
                <w:rFonts w:eastAsia="Calibri"/>
                <w:color w:val="000000"/>
                <w:kern w:val="0"/>
                <w:sz w:val="22"/>
                <w:szCs w:val="22"/>
              </w:rPr>
              <w:t>212</w:t>
            </w:r>
          </w:p>
        </w:tc>
        <w:tc>
          <w:tcPr>
            <w:tcW w:w="906" w:type="pct"/>
            <w:tcBorders>
              <w:left w:val="nil"/>
              <w:bottom w:val="nil"/>
              <w:right w:val="nil"/>
            </w:tcBorders>
            <w:shd w:val="clear" w:color="auto" w:fill="FFFFFF"/>
            <w:tcMar>
              <w:top w:w="30" w:type="dxa"/>
              <w:left w:w="30" w:type="dxa"/>
              <w:bottom w:w="30" w:type="dxa"/>
              <w:right w:w="30" w:type="dxa"/>
            </w:tcMar>
            <w:vAlign w:val="center"/>
          </w:tcPr>
          <w:p w:rsidR="001C2AC4" w:rsidRPr="001C2AC4" w:rsidRDefault="001C2AC4" w:rsidP="001C2AC4">
            <w:pPr>
              <w:widowControl/>
              <w:overflowPunct/>
              <w:spacing w:line="320" w:lineRule="atLeast"/>
              <w:ind w:firstLine="0"/>
              <w:jc w:val="right"/>
              <w:rPr>
                <w:rFonts w:eastAsia="Calibri"/>
                <w:color w:val="000000"/>
                <w:kern w:val="0"/>
                <w:sz w:val="22"/>
                <w:szCs w:val="22"/>
              </w:rPr>
            </w:pPr>
            <w:r w:rsidRPr="001C2AC4">
              <w:rPr>
                <w:rFonts w:eastAsia="Calibri"/>
                <w:color w:val="000000"/>
                <w:kern w:val="0"/>
                <w:sz w:val="22"/>
                <w:szCs w:val="22"/>
              </w:rPr>
              <w:t>30</w:t>
            </w:r>
          </w:p>
        </w:tc>
        <w:tc>
          <w:tcPr>
            <w:tcW w:w="630" w:type="pct"/>
            <w:tcBorders>
              <w:left w:val="nil"/>
              <w:bottom w:val="nil"/>
              <w:right w:val="nil"/>
            </w:tcBorders>
            <w:shd w:val="clear" w:color="auto" w:fill="FFFFFF"/>
            <w:tcMar>
              <w:top w:w="30" w:type="dxa"/>
              <w:left w:w="30" w:type="dxa"/>
              <w:bottom w:w="30" w:type="dxa"/>
              <w:right w:w="30" w:type="dxa"/>
            </w:tcMar>
            <w:vAlign w:val="center"/>
          </w:tcPr>
          <w:p w:rsidR="001C2AC4" w:rsidRPr="001C2AC4" w:rsidRDefault="001C2AC4" w:rsidP="001C2AC4">
            <w:pPr>
              <w:widowControl/>
              <w:overflowPunct/>
              <w:spacing w:line="320" w:lineRule="atLeast"/>
              <w:ind w:firstLine="0"/>
              <w:jc w:val="right"/>
              <w:rPr>
                <w:rFonts w:eastAsia="Calibri"/>
                <w:color w:val="000000"/>
                <w:kern w:val="0"/>
                <w:sz w:val="22"/>
                <w:szCs w:val="22"/>
              </w:rPr>
            </w:pPr>
            <w:r w:rsidRPr="001C2AC4">
              <w:rPr>
                <w:rFonts w:eastAsia="Calibri"/>
                <w:color w:val="000000"/>
                <w:kern w:val="0"/>
                <w:sz w:val="22"/>
                <w:szCs w:val="22"/>
              </w:rPr>
              <w:t>242</w:t>
            </w:r>
          </w:p>
        </w:tc>
      </w:tr>
      <w:tr w:rsidR="001C2AC4" w:rsidRPr="001C2AC4" w:rsidTr="001C2AC4">
        <w:trPr>
          <w:cantSplit/>
          <w:tblHeader/>
        </w:trPr>
        <w:tc>
          <w:tcPr>
            <w:tcW w:w="499" w:type="pct"/>
            <w:vMerge/>
            <w:tcBorders>
              <w:top w:val="single" w:sz="16" w:space="0" w:color="000000"/>
              <w:left w:val="nil"/>
              <w:right w:val="nil"/>
            </w:tcBorders>
            <w:shd w:val="clear" w:color="auto" w:fill="FFFFFF"/>
            <w:tcMar>
              <w:top w:w="30" w:type="dxa"/>
              <w:left w:w="30" w:type="dxa"/>
              <w:bottom w:w="30" w:type="dxa"/>
              <w:right w:w="30" w:type="dxa"/>
            </w:tcMar>
          </w:tcPr>
          <w:p w:rsidR="001C2AC4" w:rsidRPr="001C2AC4" w:rsidRDefault="001C2AC4" w:rsidP="001C2AC4">
            <w:pPr>
              <w:widowControl/>
              <w:overflowPunct/>
              <w:spacing w:line="240" w:lineRule="auto"/>
              <w:ind w:firstLine="0"/>
              <w:rPr>
                <w:rFonts w:eastAsia="Calibri"/>
                <w:kern w:val="0"/>
                <w:sz w:val="22"/>
                <w:szCs w:val="22"/>
              </w:rPr>
            </w:pPr>
          </w:p>
        </w:tc>
        <w:tc>
          <w:tcPr>
            <w:tcW w:w="1642" w:type="pct"/>
            <w:gridSpan w:val="2"/>
            <w:vMerge/>
            <w:tcBorders>
              <w:left w:val="nil"/>
              <w:right w:val="nil"/>
            </w:tcBorders>
            <w:shd w:val="clear" w:color="auto" w:fill="FFFFFF"/>
            <w:tcMar>
              <w:top w:w="30" w:type="dxa"/>
              <w:left w:w="30" w:type="dxa"/>
              <w:bottom w:w="30" w:type="dxa"/>
              <w:right w:w="30" w:type="dxa"/>
            </w:tcMar>
          </w:tcPr>
          <w:p w:rsidR="001C2AC4" w:rsidRPr="001C2AC4" w:rsidRDefault="001C2AC4" w:rsidP="001C2AC4">
            <w:pPr>
              <w:widowControl/>
              <w:overflowPunct/>
              <w:spacing w:line="240" w:lineRule="auto"/>
              <w:ind w:firstLine="0"/>
              <w:rPr>
                <w:rFonts w:eastAsia="Calibri"/>
                <w:kern w:val="0"/>
                <w:sz w:val="22"/>
                <w:szCs w:val="22"/>
              </w:rPr>
            </w:pPr>
          </w:p>
        </w:tc>
        <w:tc>
          <w:tcPr>
            <w:tcW w:w="453" w:type="pct"/>
            <w:tcBorders>
              <w:top w:val="nil"/>
              <w:left w:val="nil"/>
              <w:right w:val="nil"/>
            </w:tcBorders>
            <w:shd w:val="clear" w:color="auto" w:fill="FFFFFF"/>
            <w:tcMar>
              <w:top w:w="30" w:type="dxa"/>
              <w:left w:w="30" w:type="dxa"/>
              <w:bottom w:w="30" w:type="dxa"/>
              <w:right w:w="30" w:type="dxa"/>
            </w:tcMar>
          </w:tcPr>
          <w:p w:rsidR="001C2AC4" w:rsidRPr="001C2AC4" w:rsidRDefault="001C2AC4" w:rsidP="001C2AC4">
            <w:pPr>
              <w:widowControl/>
              <w:overflowPunct/>
              <w:spacing w:line="240" w:lineRule="auto"/>
              <w:ind w:firstLine="0"/>
              <w:rPr>
                <w:rFonts w:eastAsia="Calibri"/>
                <w:kern w:val="0"/>
                <w:sz w:val="22"/>
                <w:szCs w:val="22"/>
              </w:rPr>
            </w:pPr>
          </w:p>
        </w:tc>
        <w:tc>
          <w:tcPr>
            <w:tcW w:w="870" w:type="pct"/>
            <w:tcBorders>
              <w:top w:val="nil"/>
              <w:left w:val="nil"/>
              <w:right w:val="nil"/>
            </w:tcBorders>
            <w:shd w:val="clear" w:color="auto" w:fill="FFFFFF"/>
            <w:tcMar>
              <w:top w:w="30" w:type="dxa"/>
              <w:left w:w="30" w:type="dxa"/>
              <w:bottom w:w="30" w:type="dxa"/>
              <w:right w:w="30" w:type="dxa"/>
            </w:tcMar>
            <w:vAlign w:val="center"/>
          </w:tcPr>
          <w:p w:rsidR="001C2AC4" w:rsidRPr="001C2AC4" w:rsidRDefault="001C2AC4" w:rsidP="001C2AC4">
            <w:pPr>
              <w:widowControl/>
              <w:overflowPunct/>
              <w:spacing w:line="320" w:lineRule="atLeast"/>
              <w:ind w:firstLine="0"/>
              <w:jc w:val="right"/>
              <w:rPr>
                <w:rFonts w:eastAsia="Calibri"/>
                <w:color w:val="000000"/>
                <w:kern w:val="0"/>
                <w:sz w:val="22"/>
                <w:szCs w:val="22"/>
              </w:rPr>
            </w:pPr>
            <w:r w:rsidRPr="001C2AC4">
              <w:rPr>
                <w:rFonts w:eastAsia="Calibri"/>
                <w:color w:val="000000"/>
                <w:kern w:val="0"/>
                <w:sz w:val="22"/>
                <w:szCs w:val="22"/>
              </w:rPr>
              <w:t>100.0%</w:t>
            </w:r>
          </w:p>
        </w:tc>
        <w:tc>
          <w:tcPr>
            <w:tcW w:w="906" w:type="pct"/>
            <w:tcBorders>
              <w:top w:val="nil"/>
              <w:left w:val="nil"/>
              <w:right w:val="nil"/>
            </w:tcBorders>
            <w:shd w:val="clear" w:color="auto" w:fill="FFFFFF"/>
            <w:tcMar>
              <w:top w:w="30" w:type="dxa"/>
              <w:left w:w="30" w:type="dxa"/>
              <w:bottom w:w="30" w:type="dxa"/>
              <w:right w:w="30" w:type="dxa"/>
            </w:tcMar>
            <w:vAlign w:val="center"/>
          </w:tcPr>
          <w:p w:rsidR="001C2AC4" w:rsidRPr="001C2AC4" w:rsidRDefault="001C2AC4" w:rsidP="001C2AC4">
            <w:pPr>
              <w:widowControl/>
              <w:overflowPunct/>
              <w:spacing w:line="320" w:lineRule="atLeast"/>
              <w:ind w:firstLine="0"/>
              <w:jc w:val="right"/>
              <w:rPr>
                <w:rFonts w:eastAsia="Calibri"/>
                <w:color w:val="000000"/>
                <w:kern w:val="0"/>
                <w:sz w:val="22"/>
                <w:szCs w:val="22"/>
              </w:rPr>
            </w:pPr>
            <w:r w:rsidRPr="001C2AC4">
              <w:rPr>
                <w:rFonts w:eastAsia="Calibri"/>
                <w:color w:val="000000"/>
                <w:kern w:val="0"/>
                <w:sz w:val="22"/>
                <w:szCs w:val="22"/>
              </w:rPr>
              <w:t>100.0%</w:t>
            </w:r>
          </w:p>
        </w:tc>
        <w:tc>
          <w:tcPr>
            <w:tcW w:w="630" w:type="pct"/>
            <w:tcBorders>
              <w:top w:val="nil"/>
              <w:left w:val="nil"/>
              <w:right w:val="nil"/>
            </w:tcBorders>
            <w:shd w:val="clear" w:color="auto" w:fill="FFFFFF"/>
            <w:tcMar>
              <w:top w:w="30" w:type="dxa"/>
              <w:left w:w="30" w:type="dxa"/>
              <w:bottom w:w="30" w:type="dxa"/>
              <w:right w:w="30" w:type="dxa"/>
            </w:tcMar>
            <w:vAlign w:val="center"/>
          </w:tcPr>
          <w:p w:rsidR="001C2AC4" w:rsidRPr="001C2AC4" w:rsidRDefault="001C2AC4" w:rsidP="001C2AC4">
            <w:pPr>
              <w:widowControl/>
              <w:overflowPunct/>
              <w:spacing w:line="240" w:lineRule="auto"/>
              <w:ind w:firstLine="0"/>
              <w:jc w:val="center"/>
              <w:rPr>
                <w:rFonts w:eastAsia="Calibri"/>
                <w:kern w:val="0"/>
                <w:sz w:val="22"/>
                <w:szCs w:val="22"/>
              </w:rPr>
            </w:pPr>
          </w:p>
        </w:tc>
      </w:tr>
      <w:tr w:rsidR="001C2AC4" w:rsidRPr="001C2AC4" w:rsidTr="001C2AC4">
        <w:trPr>
          <w:cantSplit/>
          <w:tblHeader/>
        </w:trPr>
        <w:tc>
          <w:tcPr>
            <w:tcW w:w="499" w:type="pct"/>
            <w:vMerge w:val="restart"/>
            <w:tcBorders>
              <w:left w:val="nil"/>
              <w:bottom w:val="double" w:sz="8" w:space="0" w:color="000000"/>
              <w:right w:val="nil"/>
            </w:tcBorders>
            <w:shd w:val="clear" w:color="auto" w:fill="FFFFFF"/>
            <w:tcMar>
              <w:top w:w="30" w:type="dxa"/>
              <w:left w:w="30" w:type="dxa"/>
              <w:bottom w:w="30" w:type="dxa"/>
              <w:right w:w="30" w:type="dxa"/>
            </w:tcMar>
          </w:tcPr>
          <w:p w:rsidR="001C2AC4" w:rsidRPr="001C2AC4" w:rsidRDefault="001C2AC4" w:rsidP="001C2AC4">
            <w:pPr>
              <w:widowControl/>
              <w:overflowPunct/>
              <w:spacing w:line="320" w:lineRule="atLeast"/>
              <w:ind w:firstLine="0"/>
              <w:rPr>
                <w:rFonts w:eastAsia="Calibri"/>
                <w:color w:val="000000"/>
                <w:kern w:val="0"/>
                <w:sz w:val="22"/>
                <w:szCs w:val="22"/>
              </w:rPr>
            </w:pPr>
            <w:r w:rsidRPr="001C2AC4">
              <w:rPr>
                <w:rFonts w:eastAsia="Calibri"/>
                <w:color w:val="000000"/>
                <w:kern w:val="0"/>
                <w:sz w:val="22"/>
                <w:szCs w:val="22"/>
              </w:rPr>
              <w:t>Rural</w:t>
            </w:r>
          </w:p>
        </w:tc>
        <w:tc>
          <w:tcPr>
            <w:tcW w:w="1189" w:type="pct"/>
            <w:vMerge w:val="restart"/>
            <w:tcBorders>
              <w:left w:val="nil"/>
              <w:right w:val="nil"/>
            </w:tcBorders>
            <w:shd w:val="clear" w:color="auto" w:fill="FFFFFF"/>
            <w:tcMar>
              <w:top w:w="30" w:type="dxa"/>
              <w:left w:w="30" w:type="dxa"/>
              <w:bottom w:w="30" w:type="dxa"/>
              <w:right w:w="30" w:type="dxa"/>
            </w:tcMar>
          </w:tcPr>
          <w:p w:rsidR="001C2AC4" w:rsidRPr="001C2AC4" w:rsidRDefault="001C2AC4" w:rsidP="001C2AC4">
            <w:pPr>
              <w:widowControl/>
              <w:overflowPunct/>
              <w:spacing w:line="320" w:lineRule="atLeast"/>
              <w:ind w:firstLine="0"/>
              <w:rPr>
                <w:rFonts w:eastAsia="Calibri"/>
                <w:color w:val="000000"/>
                <w:kern w:val="0"/>
                <w:sz w:val="22"/>
                <w:szCs w:val="22"/>
              </w:rPr>
            </w:pPr>
          </w:p>
        </w:tc>
        <w:tc>
          <w:tcPr>
            <w:tcW w:w="453" w:type="pct"/>
            <w:vMerge w:val="restart"/>
            <w:tcBorders>
              <w:left w:val="nil"/>
              <w:right w:val="nil"/>
            </w:tcBorders>
            <w:shd w:val="clear" w:color="auto" w:fill="FFFFFF"/>
            <w:tcMar>
              <w:top w:w="30" w:type="dxa"/>
              <w:left w:w="30" w:type="dxa"/>
              <w:bottom w:w="30" w:type="dxa"/>
              <w:right w:w="30" w:type="dxa"/>
            </w:tcMar>
          </w:tcPr>
          <w:p w:rsidR="001C2AC4" w:rsidRPr="001C2AC4" w:rsidRDefault="001C2AC4" w:rsidP="001C2AC4">
            <w:pPr>
              <w:widowControl/>
              <w:overflowPunct/>
              <w:spacing w:line="320" w:lineRule="atLeast"/>
              <w:ind w:firstLine="0"/>
              <w:rPr>
                <w:rFonts w:eastAsia="Calibri"/>
                <w:color w:val="000000"/>
                <w:kern w:val="0"/>
                <w:sz w:val="22"/>
                <w:szCs w:val="22"/>
              </w:rPr>
            </w:pPr>
            <w:r w:rsidRPr="001C2AC4">
              <w:rPr>
                <w:rFonts w:eastAsia="Calibri"/>
                <w:color w:val="000000"/>
                <w:kern w:val="0"/>
                <w:sz w:val="22"/>
                <w:szCs w:val="22"/>
              </w:rPr>
              <w:t>Yes</w:t>
            </w:r>
          </w:p>
        </w:tc>
        <w:tc>
          <w:tcPr>
            <w:tcW w:w="453" w:type="pct"/>
            <w:tcBorders>
              <w:left w:val="nil"/>
              <w:bottom w:val="nil"/>
              <w:right w:val="nil"/>
            </w:tcBorders>
            <w:shd w:val="clear" w:color="auto" w:fill="FFFFFF"/>
            <w:tcMar>
              <w:top w:w="30" w:type="dxa"/>
              <w:left w:w="30" w:type="dxa"/>
              <w:bottom w:w="30" w:type="dxa"/>
              <w:right w:w="30" w:type="dxa"/>
            </w:tcMar>
          </w:tcPr>
          <w:p w:rsidR="001C2AC4" w:rsidRPr="001C2AC4" w:rsidRDefault="001C2AC4" w:rsidP="001C2AC4">
            <w:pPr>
              <w:widowControl/>
              <w:overflowPunct/>
              <w:spacing w:line="240" w:lineRule="auto"/>
              <w:ind w:firstLine="0"/>
              <w:rPr>
                <w:rFonts w:eastAsia="Calibri"/>
                <w:kern w:val="0"/>
                <w:sz w:val="22"/>
                <w:szCs w:val="22"/>
              </w:rPr>
            </w:pPr>
          </w:p>
        </w:tc>
        <w:tc>
          <w:tcPr>
            <w:tcW w:w="870" w:type="pct"/>
            <w:tcBorders>
              <w:left w:val="nil"/>
              <w:bottom w:val="nil"/>
              <w:right w:val="nil"/>
            </w:tcBorders>
            <w:shd w:val="clear" w:color="auto" w:fill="FFFFFF"/>
            <w:tcMar>
              <w:top w:w="30" w:type="dxa"/>
              <w:left w:w="30" w:type="dxa"/>
              <w:bottom w:w="30" w:type="dxa"/>
              <w:right w:w="30" w:type="dxa"/>
            </w:tcMar>
            <w:vAlign w:val="center"/>
          </w:tcPr>
          <w:p w:rsidR="001C2AC4" w:rsidRPr="001C2AC4" w:rsidRDefault="001C2AC4" w:rsidP="001C2AC4">
            <w:pPr>
              <w:widowControl/>
              <w:overflowPunct/>
              <w:spacing w:line="320" w:lineRule="atLeast"/>
              <w:ind w:firstLine="0"/>
              <w:jc w:val="right"/>
              <w:rPr>
                <w:rFonts w:eastAsia="Calibri"/>
                <w:color w:val="000000"/>
                <w:kern w:val="0"/>
                <w:sz w:val="22"/>
                <w:szCs w:val="22"/>
              </w:rPr>
            </w:pPr>
            <w:r w:rsidRPr="001C2AC4">
              <w:rPr>
                <w:rFonts w:eastAsia="Calibri"/>
                <w:color w:val="000000"/>
                <w:kern w:val="0"/>
                <w:sz w:val="22"/>
                <w:szCs w:val="22"/>
              </w:rPr>
              <w:t>14</w:t>
            </w:r>
          </w:p>
        </w:tc>
        <w:tc>
          <w:tcPr>
            <w:tcW w:w="906" w:type="pct"/>
            <w:tcBorders>
              <w:left w:val="nil"/>
              <w:bottom w:val="nil"/>
              <w:right w:val="nil"/>
            </w:tcBorders>
            <w:shd w:val="clear" w:color="auto" w:fill="FFFFFF"/>
            <w:tcMar>
              <w:top w:w="30" w:type="dxa"/>
              <w:left w:w="30" w:type="dxa"/>
              <w:bottom w:w="30" w:type="dxa"/>
              <w:right w:w="30" w:type="dxa"/>
            </w:tcMar>
            <w:vAlign w:val="center"/>
          </w:tcPr>
          <w:p w:rsidR="001C2AC4" w:rsidRPr="001C2AC4" w:rsidRDefault="001C2AC4" w:rsidP="001C2AC4">
            <w:pPr>
              <w:widowControl/>
              <w:overflowPunct/>
              <w:spacing w:line="320" w:lineRule="atLeast"/>
              <w:ind w:firstLine="0"/>
              <w:jc w:val="right"/>
              <w:rPr>
                <w:rFonts w:eastAsia="Calibri"/>
                <w:color w:val="000000"/>
                <w:kern w:val="0"/>
                <w:sz w:val="22"/>
                <w:szCs w:val="22"/>
              </w:rPr>
            </w:pPr>
            <w:r w:rsidRPr="001C2AC4">
              <w:rPr>
                <w:rFonts w:eastAsia="Calibri"/>
                <w:color w:val="000000"/>
                <w:kern w:val="0"/>
                <w:sz w:val="22"/>
                <w:szCs w:val="22"/>
              </w:rPr>
              <w:t>5</w:t>
            </w:r>
          </w:p>
        </w:tc>
        <w:tc>
          <w:tcPr>
            <w:tcW w:w="630" w:type="pct"/>
            <w:tcBorders>
              <w:left w:val="nil"/>
              <w:bottom w:val="nil"/>
              <w:right w:val="nil"/>
            </w:tcBorders>
            <w:shd w:val="clear" w:color="auto" w:fill="FFFFFF"/>
            <w:tcMar>
              <w:top w:w="30" w:type="dxa"/>
              <w:left w:w="30" w:type="dxa"/>
              <w:bottom w:w="30" w:type="dxa"/>
              <w:right w:w="30" w:type="dxa"/>
            </w:tcMar>
            <w:vAlign w:val="center"/>
          </w:tcPr>
          <w:p w:rsidR="001C2AC4" w:rsidRPr="001C2AC4" w:rsidRDefault="001C2AC4" w:rsidP="001C2AC4">
            <w:pPr>
              <w:widowControl/>
              <w:overflowPunct/>
              <w:spacing w:line="320" w:lineRule="atLeast"/>
              <w:ind w:firstLine="0"/>
              <w:jc w:val="right"/>
              <w:rPr>
                <w:rFonts w:eastAsia="Calibri"/>
                <w:color w:val="000000"/>
                <w:kern w:val="0"/>
                <w:sz w:val="22"/>
                <w:szCs w:val="22"/>
              </w:rPr>
            </w:pPr>
            <w:r w:rsidRPr="001C2AC4">
              <w:rPr>
                <w:rFonts w:eastAsia="Calibri"/>
                <w:color w:val="000000"/>
                <w:kern w:val="0"/>
                <w:sz w:val="22"/>
                <w:szCs w:val="22"/>
              </w:rPr>
              <w:t>19</w:t>
            </w:r>
          </w:p>
        </w:tc>
      </w:tr>
      <w:tr w:rsidR="001C2AC4" w:rsidRPr="001C2AC4" w:rsidTr="001C2AC4">
        <w:trPr>
          <w:cantSplit/>
          <w:tblHeader/>
        </w:trPr>
        <w:tc>
          <w:tcPr>
            <w:tcW w:w="499" w:type="pct"/>
            <w:vMerge/>
            <w:tcBorders>
              <w:left w:val="nil"/>
              <w:bottom w:val="double" w:sz="8" w:space="0" w:color="000000"/>
              <w:right w:val="nil"/>
            </w:tcBorders>
            <w:shd w:val="clear" w:color="auto" w:fill="FFFFFF"/>
            <w:tcMar>
              <w:top w:w="30" w:type="dxa"/>
              <w:left w:w="30" w:type="dxa"/>
              <w:bottom w:w="30" w:type="dxa"/>
              <w:right w:w="30" w:type="dxa"/>
            </w:tcMar>
          </w:tcPr>
          <w:p w:rsidR="001C2AC4" w:rsidRPr="001C2AC4" w:rsidRDefault="001C2AC4" w:rsidP="001C2AC4">
            <w:pPr>
              <w:widowControl/>
              <w:overflowPunct/>
              <w:spacing w:line="240" w:lineRule="auto"/>
              <w:ind w:firstLine="0"/>
              <w:rPr>
                <w:rFonts w:eastAsia="Calibri"/>
                <w:color w:val="000000"/>
                <w:kern w:val="0"/>
                <w:sz w:val="22"/>
                <w:szCs w:val="22"/>
              </w:rPr>
            </w:pPr>
          </w:p>
        </w:tc>
        <w:tc>
          <w:tcPr>
            <w:tcW w:w="1189" w:type="pct"/>
            <w:vMerge/>
            <w:tcBorders>
              <w:left w:val="nil"/>
              <w:right w:val="nil"/>
            </w:tcBorders>
            <w:shd w:val="clear" w:color="auto" w:fill="FFFFFF"/>
            <w:tcMar>
              <w:top w:w="30" w:type="dxa"/>
              <w:left w:w="30" w:type="dxa"/>
              <w:bottom w:w="30" w:type="dxa"/>
              <w:right w:w="30" w:type="dxa"/>
            </w:tcMar>
          </w:tcPr>
          <w:p w:rsidR="001C2AC4" w:rsidRPr="001C2AC4" w:rsidRDefault="001C2AC4" w:rsidP="001C2AC4">
            <w:pPr>
              <w:widowControl/>
              <w:overflowPunct/>
              <w:spacing w:line="240" w:lineRule="auto"/>
              <w:ind w:firstLine="0"/>
              <w:rPr>
                <w:rFonts w:eastAsia="Calibri"/>
                <w:color w:val="000000"/>
                <w:kern w:val="0"/>
                <w:sz w:val="22"/>
                <w:szCs w:val="22"/>
              </w:rPr>
            </w:pPr>
          </w:p>
        </w:tc>
        <w:tc>
          <w:tcPr>
            <w:tcW w:w="453" w:type="pct"/>
            <w:vMerge/>
            <w:tcBorders>
              <w:left w:val="nil"/>
              <w:right w:val="nil"/>
            </w:tcBorders>
            <w:shd w:val="clear" w:color="auto" w:fill="FFFFFF"/>
            <w:tcMar>
              <w:top w:w="30" w:type="dxa"/>
              <w:left w:w="30" w:type="dxa"/>
              <w:bottom w:w="30" w:type="dxa"/>
              <w:right w:w="30" w:type="dxa"/>
            </w:tcMar>
          </w:tcPr>
          <w:p w:rsidR="001C2AC4" w:rsidRPr="001C2AC4" w:rsidRDefault="001C2AC4" w:rsidP="001C2AC4">
            <w:pPr>
              <w:widowControl/>
              <w:overflowPunct/>
              <w:spacing w:line="240" w:lineRule="auto"/>
              <w:ind w:firstLine="0"/>
              <w:rPr>
                <w:rFonts w:eastAsia="Calibri"/>
                <w:color w:val="000000"/>
                <w:kern w:val="0"/>
                <w:sz w:val="22"/>
                <w:szCs w:val="22"/>
              </w:rPr>
            </w:pPr>
          </w:p>
        </w:tc>
        <w:tc>
          <w:tcPr>
            <w:tcW w:w="453" w:type="pct"/>
            <w:tcBorders>
              <w:top w:val="nil"/>
              <w:left w:val="nil"/>
              <w:right w:val="nil"/>
            </w:tcBorders>
            <w:shd w:val="clear" w:color="auto" w:fill="FFFFFF"/>
            <w:tcMar>
              <w:top w:w="30" w:type="dxa"/>
              <w:left w:w="30" w:type="dxa"/>
              <w:bottom w:w="30" w:type="dxa"/>
              <w:right w:w="30" w:type="dxa"/>
            </w:tcMar>
          </w:tcPr>
          <w:p w:rsidR="001C2AC4" w:rsidRPr="001C2AC4" w:rsidRDefault="001C2AC4" w:rsidP="001C2AC4">
            <w:pPr>
              <w:widowControl/>
              <w:overflowPunct/>
              <w:spacing w:line="240" w:lineRule="auto"/>
              <w:ind w:firstLine="0"/>
              <w:rPr>
                <w:rFonts w:eastAsia="Calibri"/>
                <w:kern w:val="0"/>
                <w:sz w:val="22"/>
                <w:szCs w:val="22"/>
              </w:rPr>
            </w:pPr>
          </w:p>
        </w:tc>
        <w:tc>
          <w:tcPr>
            <w:tcW w:w="870" w:type="pct"/>
            <w:tcBorders>
              <w:top w:val="nil"/>
              <w:left w:val="nil"/>
              <w:right w:val="nil"/>
            </w:tcBorders>
            <w:shd w:val="clear" w:color="auto" w:fill="FFFFFF"/>
            <w:tcMar>
              <w:top w:w="30" w:type="dxa"/>
              <w:left w:w="30" w:type="dxa"/>
              <w:bottom w:w="30" w:type="dxa"/>
              <w:right w:w="30" w:type="dxa"/>
            </w:tcMar>
            <w:vAlign w:val="center"/>
          </w:tcPr>
          <w:p w:rsidR="001C2AC4" w:rsidRPr="001C2AC4" w:rsidRDefault="001C2AC4" w:rsidP="001C2AC4">
            <w:pPr>
              <w:widowControl/>
              <w:overflowPunct/>
              <w:spacing w:line="320" w:lineRule="atLeast"/>
              <w:ind w:firstLine="0"/>
              <w:jc w:val="right"/>
              <w:rPr>
                <w:rFonts w:eastAsia="Calibri"/>
                <w:color w:val="000000"/>
                <w:kern w:val="0"/>
                <w:sz w:val="22"/>
                <w:szCs w:val="22"/>
              </w:rPr>
            </w:pPr>
            <w:r w:rsidRPr="001C2AC4">
              <w:rPr>
                <w:rFonts w:eastAsia="Calibri"/>
                <w:color w:val="000000"/>
                <w:kern w:val="0"/>
                <w:sz w:val="22"/>
                <w:szCs w:val="22"/>
              </w:rPr>
              <w:t>66.7%</w:t>
            </w:r>
          </w:p>
        </w:tc>
        <w:tc>
          <w:tcPr>
            <w:tcW w:w="906" w:type="pct"/>
            <w:tcBorders>
              <w:top w:val="nil"/>
              <w:left w:val="nil"/>
              <w:right w:val="nil"/>
            </w:tcBorders>
            <w:shd w:val="clear" w:color="auto" w:fill="FFFFFF"/>
            <w:tcMar>
              <w:top w:w="30" w:type="dxa"/>
              <w:left w:w="30" w:type="dxa"/>
              <w:bottom w:w="30" w:type="dxa"/>
              <w:right w:w="30" w:type="dxa"/>
            </w:tcMar>
            <w:vAlign w:val="center"/>
          </w:tcPr>
          <w:p w:rsidR="001C2AC4" w:rsidRPr="001C2AC4" w:rsidRDefault="001C2AC4" w:rsidP="001C2AC4">
            <w:pPr>
              <w:widowControl/>
              <w:overflowPunct/>
              <w:spacing w:line="320" w:lineRule="atLeast"/>
              <w:ind w:firstLine="0"/>
              <w:jc w:val="right"/>
              <w:rPr>
                <w:rFonts w:eastAsia="Calibri"/>
                <w:color w:val="000000"/>
                <w:kern w:val="0"/>
                <w:sz w:val="22"/>
                <w:szCs w:val="22"/>
              </w:rPr>
            </w:pPr>
            <w:r w:rsidRPr="001C2AC4">
              <w:rPr>
                <w:rFonts w:eastAsia="Calibri"/>
                <w:color w:val="000000"/>
                <w:kern w:val="0"/>
                <w:sz w:val="22"/>
                <w:szCs w:val="22"/>
              </w:rPr>
              <w:t>100.0%</w:t>
            </w:r>
          </w:p>
        </w:tc>
        <w:tc>
          <w:tcPr>
            <w:tcW w:w="630" w:type="pct"/>
            <w:tcBorders>
              <w:top w:val="nil"/>
              <w:left w:val="nil"/>
              <w:right w:val="nil"/>
            </w:tcBorders>
            <w:shd w:val="clear" w:color="auto" w:fill="FFFFFF"/>
            <w:tcMar>
              <w:top w:w="30" w:type="dxa"/>
              <w:left w:w="30" w:type="dxa"/>
              <w:bottom w:w="30" w:type="dxa"/>
              <w:right w:w="30" w:type="dxa"/>
            </w:tcMar>
            <w:vAlign w:val="center"/>
          </w:tcPr>
          <w:p w:rsidR="001C2AC4" w:rsidRPr="001C2AC4" w:rsidRDefault="001C2AC4" w:rsidP="001C2AC4">
            <w:pPr>
              <w:widowControl/>
              <w:overflowPunct/>
              <w:spacing w:line="240" w:lineRule="auto"/>
              <w:ind w:firstLine="0"/>
              <w:jc w:val="center"/>
              <w:rPr>
                <w:rFonts w:eastAsia="Calibri"/>
                <w:kern w:val="0"/>
                <w:sz w:val="22"/>
                <w:szCs w:val="22"/>
              </w:rPr>
            </w:pPr>
          </w:p>
        </w:tc>
      </w:tr>
      <w:tr w:rsidR="001C2AC4" w:rsidRPr="001C2AC4" w:rsidTr="001C2AC4">
        <w:trPr>
          <w:cantSplit/>
          <w:tblHeader/>
        </w:trPr>
        <w:tc>
          <w:tcPr>
            <w:tcW w:w="499" w:type="pct"/>
            <w:vMerge/>
            <w:tcBorders>
              <w:left w:val="nil"/>
              <w:bottom w:val="double" w:sz="8" w:space="0" w:color="000000"/>
              <w:right w:val="nil"/>
            </w:tcBorders>
            <w:shd w:val="clear" w:color="auto" w:fill="FFFFFF"/>
            <w:tcMar>
              <w:top w:w="30" w:type="dxa"/>
              <w:left w:w="30" w:type="dxa"/>
              <w:bottom w:w="30" w:type="dxa"/>
              <w:right w:w="30" w:type="dxa"/>
            </w:tcMar>
          </w:tcPr>
          <w:p w:rsidR="001C2AC4" w:rsidRPr="001C2AC4" w:rsidRDefault="001C2AC4" w:rsidP="001C2AC4">
            <w:pPr>
              <w:widowControl/>
              <w:overflowPunct/>
              <w:spacing w:line="240" w:lineRule="auto"/>
              <w:ind w:firstLine="0"/>
              <w:rPr>
                <w:rFonts w:eastAsia="Calibri"/>
                <w:kern w:val="0"/>
                <w:sz w:val="22"/>
                <w:szCs w:val="22"/>
              </w:rPr>
            </w:pPr>
          </w:p>
        </w:tc>
        <w:tc>
          <w:tcPr>
            <w:tcW w:w="1189" w:type="pct"/>
            <w:vMerge/>
            <w:tcBorders>
              <w:left w:val="nil"/>
              <w:right w:val="nil"/>
            </w:tcBorders>
            <w:shd w:val="clear" w:color="auto" w:fill="FFFFFF"/>
            <w:tcMar>
              <w:top w:w="30" w:type="dxa"/>
              <w:left w:w="30" w:type="dxa"/>
              <w:bottom w:w="30" w:type="dxa"/>
              <w:right w:w="30" w:type="dxa"/>
            </w:tcMar>
          </w:tcPr>
          <w:p w:rsidR="001C2AC4" w:rsidRPr="001C2AC4" w:rsidRDefault="001C2AC4" w:rsidP="001C2AC4">
            <w:pPr>
              <w:widowControl/>
              <w:overflowPunct/>
              <w:spacing w:line="240" w:lineRule="auto"/>
              <w:ind w:firstLine="0"/>
              <w:rPr>
                <w:rFonts w:eastAsia="Calibri"/>
                <w:kern w:val="0"/>
                <w:sz w:val="22"/>
                <w:szCs w:val="22"/>
              </w:rPr>
            </w:pPr>
          </w:p>
        </w:tc>
        <w:tc>
          <w:tcPr>
            <w:tcW w:w="453" w:type="pct"/>
            <w:vMerge w:val="restart"/>
            <w:tcBorders>
              <w:left w:val="nil"/>
              <w:right w:val="nil"/>
            </w:tcBorders>
            <w:shd w:val="clear" w:color="auto" w:fill="FFFFFF"/>
            <w:tcMar>
              <w:top w:w="30" w:type="dxa"/>
              <w:left w:w="30" w:type="dxa"/>
              <w:bottom w:w="30" w:type="dxa"/>
              <w:right w:w="30" w:type="dxa"/>
            </w:tcMar>
          </w:tcPr>
          <w:p w:rsidR="001C2AC4" w:rsidRPr="001C2AC4" w:rsidRDefault="001C2AC4" w:rsidP="001C2AC4">
            <w:pPr>
              <w:widowControl/>
              <w:overflowPunct/>
              <w:spacing w:line="320" w:lineRule="atLeast"/>
              <w:ind w:firstLine="0"/>
              <w:rPr>
                <w:rFonts w:eastAsia="Calibri"/>
                <w:color w:val="000000"/>
                <w:kern w:val="0"/>
                <w:sz w:val="22"/>
                <w:szCs w:val="22"/>
              </w:rPr>
            </w:pPr>
            <w:r w:rsidRPr="001C2AC4">
              <w:rPr>
                <w:rFonts w:eastAsia="Calibri"/>
                <w:color w:val="000000"/>
                <w:kern w:val="0"/>
                <w:sz w:val="22"/>
                <w:szCs w:val="22"/>
              </w:rPr>
              <w:t>No</w:t>
            </w:r>
          </w:p>
        </w:tc>
        <w:tc>
          <w:tcPr>
            <w:tcW w:w="453" w:type="pct"/>
            <w:tcBorders>
              <w:left w:val="nil"/>
              <w:bottom w:val="nil"/>
              <w:right w:val="nil"/>
            </w:tcBorders>
            <w:shd w:val="clear" w:color="auto" w:fill="FFFFFF"/>
            <w:tcMar>
              <w:top w:w="30" w:type="dxa"/>
              <w:left w:w="30" w:type="dxa"/>
              <w:bottom w:w="30" w:type="dxa"/>
              <w:right w:w="30" w:type="dxa"/>
            </w:tcMar>
          </w:tcPr>
          <w:p w:rsidR="001C2AC4" w:rsidRPr="001C2AC4" w:rsidRDefault="001C2AC4" w:rsidP="001C2AC4">
            <w:pPr>
              <w:widowControl/>
              <w:overflowPunct/>
              <w:spacing w:line="240" w:lineRule="auto"/>
              <w:ind w:firstLine="0"/>
              <w:rPr>
                <w:rFonts w:eastAsia="Calibri"/>
                <w:kern w:val="0"/>
                <w:sz w:val="22"/>
                <w:szCs w:val="22"/>
              </w:rPr>
            </w:pPr>
          </w:p>
        </w:tc>
        <w:tc>
          <w:tcPr>
            <w:tcW w:w="870" w:type="pct"/>
            <w:tcBorders>
              <w:left w:val="nil"/>
              <w:bottom w:val="nil"/>
              <w:right w:val="nil"/>
            </w:tcBorders>
            <w:shd w:val="clear" w:color="auto" w:fill="FFFFFF"/>
            <w:tcMar>
              <w:top w:w="30" w:type="dxa"/>
              <w:left w:w="30" w:type="dxa"/>
              <w:bottom w:w="30" w:type="dxa"/>
              <w:right w:w="30" w:type="dxa"/>
            </w:tcMar>
            <w:vAlign w:val="center"/>
          </w:tcPr>
          <w:p w:rsidR="001C2AC4" w:rsidRPr="001C2AC4" w:rsidRDefault="001C2AC4" w:rsidP="001C2AC4">
            <w:pPr>
              <w:widowControl/>
              <w:overflowPunct/>
              <w:spacing w:line="320" w:lineRule="atLeast"/>
              <w:ind w:firstLine="0"/>
              <w:jc w:val="right"/>
              <w:rPr>
                <w:rFonts w:eastAsia="Calibri"/>
                <w:color w:val="000000"/>
                <w:kern w:val="0"/>
                <w:sz w:val="22"/>
                <w:szCs w:val="22"/>
              </w:rPr>
            </w:pPr>
            <w:r w:rsidRPr="001C2AC4">
              <w:rPr>
                <w:rFonts w:eastAsia="Calibri"/>
                <w:color w:val="000000"/>
                <w:kern w:val="0"/>
                <w:sz w:val="22"/>
                <w:szCs w:val="22"/>
              </w:rPr>
              <w:t>7</w:t>
            </w:r>
          </w:p>
        </w:tc>
        <w:tc>
          <w:tcPr>
            <w:tcW w:w="906" w:type="pct"/>
            <w:tcBorders>
              <w:left w:val="nil"/>
              <w:bottom w:val="nil"/>
              <w:right w:val="nil"/>
            </w:tcBorders>
            <w:shd w:val="clear" w:color="auto" w:fill="FFFFFF"/>
            <w:tcMar>
              <w:top w:w="30" w:type="dxa"/>
              <w:left w:w="30" w:type="dxa"/>
              <w:bottom w:w="30" w:type="dxa"/>
              <w:right w:w="30" w:type="dxa"/>
            </w:tcMar>
            <w:vAlign w:val="center"/>
          </w:tcPr>
          <w:p w:rsidR="001C2AC4" w:rsidRPr="001C2AC4" w:rsidRDefault="001C2AC4" w:rsidP="001C2AC4">
            <w:pPr>
              <w:widowControl/>
              <w:overflowPunct/>
              <w:spacing w:line="320" w:lineRule="atLeast"/>
              <w:ind w:firstLine="0"/>
              <w:jc w:val="right"/>
              <w:rPr>
                <w:rFonts w:eastAsia="Calibri"/>
                <w:color w:val="000000"/>
                <w:kern w:val="0"/>
                <w:sz w:val="22"/>
                <w:szCs w:val="22"/>
              </w:rPr>
            </w:pPr>
            <w:r w:rsidRPr="001C2AC4">
              <w:rPr>
                <w:rFonts w:eastAsia="Calibri"/>
                <w:color w:val="000000"/>
                <w:kern w:val="0"/>
                <w:sz w:val="22"/>
                <w:szCs w:val="22"/>
              </w:rPr>
              <w:t>0</w:t>
            </w:r>
          </w:p>
        </w:tc>
        <w:tc>
          <w:tcPr>
            <w:tcW w:w="630" w:type="pct"/>
            <w:tcBorders>
              <w:left w:val="nil"/>
              <w:bottom w:val="nil"/>
              <w:right w:val="nil"/>
            </w:tcBorders>
            <w:shd w:val="clear" w:color="auto" w:fill="FFFFFF"/>
            <w:tcMar>
              <w:top w:w="30" w:type="dxa"/>
              <w:left w:w="30" w:type="dxa"/>
              <w:bottom w:w="30" w:type="dxa"/>
              <w:right w:w="30" w:type="dxa"/>
            </w:tcMar>
            <w:vAlign w:val="center"/>
          </w:tcPr>
          <w:p w:rsidR="001C2AC4" w:rsidRPr="001C2AC4" w:rsidRDefault="001C2AC4" w:rsidP="001C2AC4">
            <w:pPr>
              <w:widowControl/>
              <w:overflowPunct/>
              <w:spacing w:line="320" w:lineRule="atLeast"/>
              <w:ind w:firstLine="0"/>
              <w:jc w:val="right"/>
              <w:rPr>
                <w:rFonts w:eastAsia="Calibri"/>
                <w:color w:val="000000"/>
                <w:kern w:val="0"/>
                <w:sz w:val="22"/>
                <w:szCs w:val="22"/>
              </w:rPr>
            </w:pPr>
            <w:r w:rsidRPr="001C2AC4">
              <w:rPr>
                <w:rFonts w:eastAsia="Calibri"/>
                <w:color w:val="000000"/>
                <w:kern w:val="0"/>
                <w:sz w:val="22"/>
                <w:szCs w:val="22"/>
              </w:rPr>
              <w:t>7</w:t>
            </w:r>
          </w:p>
        </w:tc>
      </w:tr>
      <w:tr w:rsidR="001C2AC4" w:rsidRPr="001C2AC4" w:rsidTr="001C2AC4">
        <w:trPr>
          <w:cantSplit/>
          <w:tblHeader/>
        </w:trPr>
        <w:tc>
          <w:tcPr>
            <w:tcW w:w="499" w:type="pct"/>
            <w:vMerge/>
            <w:tcBorders>
              <w:left w:val="nil"/>
              <w:bottom w:val="double" w:sz="8" w:space="0" w:color="000000"/>
              <w:right w:val="nil"/>
            </w:tcBorders>
            <w:shd w:val="clear" w:color="auto" w:fill="FFFFFF"/>
            <w:tcMar>
              <w:top w:w="30" w:type="dxa"/>
              <w:left w:w="30" w:type="dxa"/>
              <w:bottom w:w="30" w:type="dxa"/>
              <w:right w:w="30" w:type="dxa"/>
            </w:tcMar>
          </w:tcPr>
          <w:p w:rsidR="001C2AC4" w:rsidRPr="001C2AC4" w:rsidRDefault="001C2AC4" w:rsidP="001C2AC4">
            <w:pPr>
              <w:widowControl/>
              <w:overflowPunct/>
              <w:spacing w:line="240" w:lineRule="auto"/>
              <w:ind w:firstLine="0"/>
              <w:rPr>
                <w:rFonts w:eastAsia="Calibri"/>
                <w:kern w:val="0"/>
                <w:sz w:val="22"/>
                <w:szCs w:val="22"/>
              </w:rPr>
            </w:pPr>
          </w:p>
        </w:tc>
        <w:tc>
          <w:tcPr>
            <w:tcW w:w="1189" w:type="pct"/>
            <w:vMerge/>
            <w:tcBorders>
              <w:left w:val="nil"/>
              <w:right w:val="nil"/>
            </w:tcBorders>
            <w:shd w:val="clear" w:color="auto" w:fill="FFFFFF"/>
            <w:tcMar>
              <w:top w:w="30" w:type="dxa"/>
              <w:left w:w="30" w:type="dxa"/>
              <w:bottom w:w="30" w:type="dxa"/>
              <w:right w:w="30" w:type="dxa"/>
            </w:tcMar>
          </w:tcPr>
          <w:p w:rsidR="001C2AC4" w:rsidRPr="001C2AC4" w:rsidRDefault="001C2AC4" w:rsidP="001C2AC4">
            <w:pPr>
              <w:widowControl/>
              <w:overflowPunct/>
              <w:spacing w:line="240" w:lineRule="auto"/>
              <w:ind w:firstLine="0"/>
              <w:rPr>
                <w:rFonts w:eastAsia="Calibri"/>
                <w:kern w:val="0"/>
                <w:sz w:val="22"/>
                <w:szCs w:val="22"/>
              </w:rPr>
            </w:pPr>
          </w:p>
        </w:tc>
        <w:tc>
          <w:tcPr>
            <w:tcW w:w="453" w:type="pct"/>
            <w:vMerge/>
            <w:tcBorders>
              <w:left w:val="nil"/>
              <w:right w:val="nil"/>
            </w:tcBorders>
            <w:shd w:val="clear" w:color="auto" w:fill="FFFFFF"/>
            <w:tcMar>
              <w:top w:w="30" w:type="dxa"/>
              <w:left w:w="30" w:type="dxa"/>
              <w:bottom w:w="30" w:type="dxa"/>
              <w:right w:w="30" w:type="dxa"/>
            </w:tcMar>
          </w:tcPr>
          <w:p w:rsidR="001C2AC4" w:rsidRPr="001C2AC4" w:rsidRDefault="001C2AC4" w:rsidP="001C2AC4">
            <w:pPr>
              <w:widowControl/>
              <w:overflowPunct/>
              <w:spacing w:line="240" w:lineRule="auto"/>
              <w:ind w:firstLine="0"/>
              <w:rPr>
                <w:rFonts w:eastAsia="Calibri"/>
                <w:kern w:val="0"/>
                <w:sz w:val="22"/>
                <w:szCs w:val="22"/>
              </w:rPr>
            </w:pPr>
          </w:p>
        </w:tc>
        <w:tc>
          <w:tcPr>
            <w:tcW w:w="453" w:type="pct"/>
            <w:tcBorders>
              <w:top w:val="nil"/>
              <w:left w:val="nil"/>
              <w:right w:val="nil"/>
            </w:tcBorders>
            <w:shd w:val="clear" w:color="auto" w:fill="FFFFFF"/>
            <w:tcMar>
              <w:top w:w="30" w:type="dxa"/>
              <w:left w:w="30" w:type="dxa"/>
              <w:bottom w:w="30" w:type="dxa"/>
              <w:right w:w="30" w:type="dxa"/>
            </w:tcMar>
          </w:tcPr>
          <w:p w:rsidR="001C2AC4" w:rsidRPr="001C2AC4" w:rsidRDefault="001C2AC4" w:rsidP="001C2AC4">
            <w:pPr>
              <w:widowControl/>
              <w:overflowPunct/>
              <w:spacing w:line="240" w:lineRule="auto"/>
              <w:ind w:firstLine="0"/>
              <w:rPr>
                <w:rFonts w:eastAsia="Calibri"/>
                <w:kern w:val="0"/>
                <w:sz w:val="22"/>
                <w:szCs w:val="22"/>
              </w:rPr>
            </w:pPr>
          </w:p>
        </w:tc>
        <w:tc>
          <w:tcPr>
            <w:tcW w:w="870" w:type="pct"/>
            <w:tcBorders>
              <w:top w:val="nil"/>
              <w:left w:val="nil"/>
              <w:right w:val="nil"/>
            </w:tcBorders>
            <w:shd w:val="clear" w:color="auto" w:fill="FFFFFF"/>
            <w:tcMar>
              <w:top w:w="30" w:type="dxa"/>
              <w:left w:w="30" w:type="dxa"/>
              <w:bottom w:w="30" w:type="dxa"/>
              <w:right w:w="30" w:type="dxa"/>
            </w:tcMar>
            <w:vAlign w:val="center"/>
          </w:tcPr>
          <w:p w:rsidR="001C2AC4" w:rsidRPr="001C2AC4" w:rsidRDefault="001C2AC4" w:rsidP="001C2AC4">
            <w:pPr>
              <w:widowControl/>
              <w:overflowPunct/>
              <w:spacing w:line="320" w:lineRule="atLeast"/>
              <w:ind w:firstLine="0"/>
              <w:jc w:val="right"/>
              <w:rPr>
                <w:rFonts w:eastAsia="Calibri"/>
                <w:color w:val="000000"/>
                <w:kern w:val="0"/>
                <w:sz w:val="22"/>
                <w:szCs w:val="22"/>
              </w:rPr>
            </w:pPr>
            <w:r w:rsidRPr="001C2AC4">
              <w:rPr>
                <w:rFonts w:eastAsia="Calibri"/>
                <w:color w:val="000000"/>
                <w:kern w:val="0"/>
                <w:sz w:val="22"/>
                <w:szCs w:val="22"/>
              </w:rPr>
              <w:t>33.3%</w:t>
            </w:r>
          </w:p>
        </w:tc>
        <w:tc>
          <w:tcPr>
            <w:tcW w:w="906" w:type="pct"/>
            <w:tcBorders>
              <w:top w:val="nil"/>
              <w:left w:val="nil"/>
              <w:right w:val="nil"/>
            </w:tcBorders>
            <w:shd w:val="clear" w:color="auto" w:fill="FFFFFF"/>
            <w:tcMar>
              <w:top w:w="30" w:type="dxa"/>
              <w:left w:w="30" w:type="dxa"/>
              <w:bottom w:w="30" w:type="dxa"/>
              <w:right w:w="30" w:type="dxa"/>
            </w:tcMar>
            <w:vAlign w:val="center"/>
          </w:tcPr>
          <w:p w:rsidR="001C2AC4" w:rsidRPr="001C2AC4" w:rsidRDefault="001C2AC4" w:rsidP="001C2AC4">
            <w:pPr>
              <w:widowControl/>
              <w:overflowPunct/>
              <w:spacing w:line="320" w:lineRule="atLeast"/>
              <w:ind w:firstLine="0"/>
              <w:jc w:val="right"/>
              <w:rPr>
                <w:rFonts w:eastAsia="Calibri"/>
                <w:color w:val="000000"/>
                <w:kern w:val="0"/>
                <w:sz w:val="22"/>
                <w:szCs w:val="22"/>
              </w:rPr>
            </w:pPr>
            <w:r w:rsidRPr="001C2AC4">
              <w:rPr>
                <w:rFonts w:eastAsia="Calibri"/>
                <w:color w:val="000000"/>
                <w:kern w:val="0"/>
                <w:sz w:val="22"/>
                <w:szCs w:val="22"/>
              </w:rPr>
              <w:t>.0%</w:t>
            </w:r>
          </w:p>
        </w:tc>
        <w:tc>
          <w:tcPr>
            <w:tcW w:w="630" w:type="pct"/>
            <w:tcBorders>
              <w:top w:val="nil"/>
              <w:left w:val="nil"/>
              <w:right w:val="nil"/>
            </w:tcBorders>
            <w:shd w:val="clear" w:color="auto" w:fill="FFFFFF"/>
            <w:tcMar>
              <w:top w:w="30" w:type="dxa"/>
              <w:left w:w="30" w:type="dxa"/>
              <w:bottom w:w="30" w:type="dxa"/>
              <w:right w:w="30" w:type="dxa"/>
            </w:tcMar>
            <w:vAlign w:val="center"/>
          </w:tcPr>
          <w:p w:rsidR="001C2AC4" w:rsidRPr="001C2AC4" w:rsidRDefault="001C2AC4" w:rsidP="001C2AC4">
            <w:pPr>
              <w:widowControl/>
              <w:overflowPunct/>
              <w:spacing w:line="240" w:lineRule="auto"/>
              <w:ind w:firstLine="0"/>
              <w:jc w:val="center"/>
              <w:rPr>
                <w:rFonts w:eastAsia="Calibri"/>
                <w:kern w:val="0"/>
                <w:sz w:val="22"/>
                <w:szCs w:val="22"/>
              </w:rPr>
            </w:pPr>
          </w:p>
        </w:tc>
      </w:tr>
      <w:tr w:rsidR="001C2AC4" w:rsidRPr="001C2AC4" w:rsidTr="001C2AC4">
        <w:trPr>
          <w:cantSplit/>
          <w:tblHeader/>
        </w:trPr>
        <w:tc>
          <w:tcPr>
            <w:tcW w:w="499" w:type="pct"/>
            <w:vMerge/>
            <w:tcBorders>
              <w:left w:val="nil"/>
              <w:bottom w:val="double" w:sz="8" w:space="0" w:color="000000"/>
              <w:right w:val="nil"/>
            </w:tcBorders>
            <w:shd w:val="clear" w:color="auto" w:fill="FFFFFF"/>
            <w:tcMar>
              <w:top w:w="30" w:type="dxa"/>
              <w:left w:w="30" w:type="dxa"/>
              <w:bottom w:w="30" w:type="dxa"/>
              <w:right w:w="30" w:type="dxa"/>
            </w:tcMar>
          </w:tcPr>
          <w:p w:rsidR="001C2AC4" w:rsidRPr="001C2AC4" w:rsidRDefault="001C2AC4" w:rsidP="001C2AC4">
            <w:pPr>
              <w:widowControl/>
              <w:overflowPunct/>
              <w:spacing w:line="240" w:lineRule="auto"/>
              <w:ind w:firstLine="0"/>
              <w:rPr>
                <w:rFonts w:eastAsia="Calibri"/>
                <w:kern w:val="0"/>
                <w:sz w:val="22"/>
                <w:szCs w:val="22"/>
              </w:rPr>
            </w:pPr>
          </w:p>
        </w:tc>
        <w:tc>
          <w:tcPr>
            <w:tcW w:w="1642"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1C2AC4" w:rsidRPr="001C2AC4" w:rsidRDefault="001C2AC4" w:rsidP="001C2AC4">
            <w:pPr>
              <w:widowControl/>
              <w:overflowPunct/>
              <w:spacing w:line="320" w:lineRule="atLeast"/>
              <w:ind w:firstLine="0"/>
              <w:rPr>
                <w:rFonts w:eastAsia="Calibri"/>
                <w:color w:val="000000"/>
                <w:kern w:val="0"/>
                <w:sz w:val="22"/>
                <w:szCs w:val="22"/>
              </w:rPr>
            </w:pPr>
            <w:r w:rsidRPr="001C2AC4">
              <w:rPr>
                <w:rFonts w:eastAsia="Calibri"/>
                <w:color w:val="000000"/>
                <w:kern w:val="0"/>
                <w:sz w:val="22"/>
                <w:szCs w:val="22"/>
              </w:rPr>
              <w:t>Total</w:t>
            </w:r>
          </w:p>
        </w:tc>
        <w:tc>
          <w:tcPr>
            <w:tcW w:w="453" w:type="pct"/>
            <w:tcBorders>
              <w:left w:val="nil"/>
              <w:bottom w:val="nil"/>
              <w:right w:val="nil"/>
            </w:tcBorders>
            <w:shd w:val="clear" w:color="auto" w:fill="FFFFFF"/>
            <w:tcMar>
              <w:top w:w="30" w:type="dxa"/>
              <w:left w:w="30" w:type="dxa"/>
              <w:bottom w:w="30" w:type="dxa"/>
              <w:right w:w="30" w:type="dxa"/>
            </w:tcMar>
          </w:tcPr>
          <w:p w:rsidR="001C2AC4" w:rsidRPr="001C2AC4" w:rsidRDefault="001C2AC4" w:rsidP="001C2AC4">
            <w:pPr>
              <w:widowControl/>
              <w:overflowPunct/>
              <w:spacing w:line="240" w:lineRule="auto"/>
              <w:ind w:firstLine="0"/>
              <w:rPr>
                <w:rFonts w:eastAsia="Calibri"/>
                <w:kern w:val="0"/>
                <w:sz w:val="22"/>
                <w:szCs w:val="22"/>
              </w:rPr>
            </w:pPr>
          </w:p>
        </w:tc>
        <w:tc>
          <w:tcPr>
            <w:tcW w:w="870" w:type="pct"/>
            <w:tcBorders>
              <w:left w:val="nil"/>
              <w:bottom w:val="nil"/>
              <w:right w:val="nil"/>
            </w:tcBorders>
            <w:shd w:val="clear" w:color="auto" w:fill="FFFFFF"/>
            <w:tcMar>
              <w:top w:w="30" w:type="dxa"/>
              <w:left w:w="30" w:type="dxa"/>
              <w:bottom w:w="30" w:type="dxa"/>
              <w:right w:w="30" w:type="dxa"/>
            </w:tcMar>
            <w:vAlign w:val="center"/>
          </w:tcPr>
          <w:p w:rsidR="001C2AC4" w:rsidRPr="001C2AC4" w:rsidRDefault="001C2AC4" w:rsidP="001C2AC4">
            <w:pPr>
              <w:widowControl/>
              <w:overflowPunct/>
              <w:spacing w:line="320" w:lineRule="atLeast"/>
              <w:ind w:firstLine="0"/>
              <w:jc w:val="right"/>
              <w:rPr>
                <w:rFonts w:eastAsia="Calibri"/>
                <w:color w:val="000000"/>
                <w:kern w:val="0"/>
                <w:sz w:val="22"/>
                <w:szCs w:val="22"/>
              </w:rPr>
            </w:pPr>
            <w:r w:rsidRPr="001C2AC4">
              <w:rPr>
                <w:rFonts w:eastAsia="Calibri"/>
                <w:color w:val="000000"/>
                <w:kern w:val="0"/>
                <w:sz w:val="22"/>
                <w:szCs w:val="22"/>
              </w:rPr>
              <w:t>21</w:t>
            </w:r>
          </w:p>
        </w:tc>
        <w:tc>
          <w:tcPr>
            <w:tcW w:w="906" w:type="pct"/>
            <w:tcBorders>
              <w:left w:val="nil"/>
              <w:bottom w:val="nil"/>
              <w:right w:val="nil"/>
            </w:tcBorders>
            <w:shd w:val="clear" w:color="auto" w:fill="FFFFFF"/>
            <w:tcMar>
              <w:top w:w="30" w:type="dxa"/>
              <w:left w:w="30" w:type="dxa"/>
              <w:bottom w:w="30" w:type="dxa"/>
              <w:right w:w="30" w:type="dxa"/>
            </w:tcMar>
            <w:vAlign w:val="center"/>
          </w:tcPr>
          <w:p w:rsidR="001C2AC4" w:rsidRPr="001C2AC4" w:rsidRDefault="001C2AC4" w:rsidP="001C2AC4">
            <w:pPr>
              <w:widowControl/>
              <w:overflowPunct/>
              <w:spacing w:line="320" w:lineRule="atLeast"/>
              <w:ind w:firstLine="0"/>
              <w:jc w:val="right"/>
              <w:rPr>
                <w:rFonts w:eastAsia="Calibri"/>
                <w:color w:val="000000"/>
                <w:kern w:val="0"/>
                <w:sz w:val="22"/>
                <w:szCs w:val="22"/>
              </w:rPr>
            </w:pPr>
            <w:r w:rsidRPr="001C2AC4">
              <w:rPr>
                <w:rFonts w:eastAsia="Calibri"/>
                <w:color w:val="000000"/>
                <w:kern w:val="0"/>
                <w:sz w:val="22"/>
                <w:szCs w:val="22"/>
              </w:rPr>
              <w:t>5</w:t>
            </w:r>
          </w:p>
        </w:tc>
        <w:tc>
          <w:tcPr>
            <w:tcW w:w="630" w:type="pct"/>
            <w:tcBorders>
              <w:left w:val="nil"/>
              <w:bottom w:val="nil"/>
              <w:right w:val="nil"/>
            </w:tcBorders>
            <w:shd w:val="clear" w:color="auto" w:fill="FFFFFF"/>
            <w:tcMar>
              <w:top w:w="30" w:type="dxa"/>
              <w:left w:w="30" w:type="dxa"/>
              <w:bottom w:w="30" w:type="dxa"/>
              <w:right w:w="30" w:type="dxa"/>
            </w:tcMar>
            <w:vAlign w:val="center"/>
          </w:tcPr>
          <w:p w:rsidR="001C2AC4" w:rsidRPr="001C2AC4" w:rsidRDefault="001C2AC4" w:rsidP="001C2AC4">
            <w:pPr>
              <w:widowControl/>
              <w:overflowPunct/>
              <w:spacing w:line="320" w:lineRule="atLeast"/>
              <w:ind w:firstLine="0"/>
              <w:jc w:val="right"/>
              <w:rPr>
                <w:rFonts w:eastAsia="Calibri"/>
                <w:color w:val="000000"/>
                <w:kern w:val="0"/>
                <w:sz w:val="22"/>
                <w:szCs w:val="22"/>
              </w:rPr>
            </w:pPr>
            <w:r w:rsidRPr="001C2AC4">
              <w:rPr>
                <w:rFonts w:eastAsia="Calibri"/>
                <w:color w:val="000000"/>
                <w:kern w:val="0"/>
                <w:sz w:val="22"/>
                <w:szCs w:val="22"/>
              </w:rPr>
              <w:t>26</w:t>
            </w:r>
          </w:p>
        </w:tc>
      </w:tr>
      <w:tr w:rsidR="001C2AC4" w:rsidRPr="001C2AC4" w:rsidTr="001C2AC4">
        <w:trPr>
          <w:cantSplit/>
        </w:trPr>
        <w:tc>
          <w:tcPr>
            <w:tcW w:w="499" w:type="pct"/>
            <w:vMerge/>
            <w:tcBorders>
              <w:left w:val="nil"/>
              <w:bottom w:val="double" w:sz="8" w:space="0" w:color="000000"/>
              <w:right w:val="nil"/>
            </w:tcBorders>
            <w:shd w:val="clear" w:color="auto" w:fill="FFFFFF"/>
            <w:tcMar>
              <w:top w:w="30" w:type="dxa"/>
              <w:left w:w="30" w:type="dxa"/>
              <w:bottom w:w="30" w:type="dxa"/>
              <w:right w:w="30" w:type="dxa"/>
            </w:tcMar>
          </w:tcPr>
          <w:p w:rsidR="001C2AC4" w:rsidRPr="001C2AC4" w:rsidRDefault="001C2AC4" w:rsidP="001C2AC4">
            <w:pPr>
              <w:widowControl/>
              <w:overflowPunct/>
              <w:spacing w:line="240" w:lineRule="auto"/>
              <w:ind w:firstLine="0"/>
              <w:rPr>
                <w:rFonts w:eastAsia="Calibri"/>
                <w:kern w:val="0"/>
                <w:sz w:val="22"/>
                <w:szCs w:val="22"/>
              </w:rPr>
            </w:pPr>
          </w:p>
        </w:tc>
        <w:tc>
          <w:tcPr>
            <w:tcW w:w="1642" w:type="pct"/>
            <w:gridSpan w:val="2"/>
            <w:vMerge/>
            <w:tcBorders>
              <w:left w:val="nil"/>
              <w:bottom w:val="double" w:sz="8" w:space="0" w:color="000000"/>
              <w:right w:val="nil"/>
            </w:tcBorders>
            <w:shd w:val="clear" w:color="auto" w:fill="FFFFFF"/>
            <w:tcMar>
              <w:top w:w="30" w:type="dxa"/>
              <w:left w:w="30" w:type="dxa"/>
              <w:bottom w:w="30" w:type="dxa"/>
              <w:right w:w="30" w:type="dxa"/>
            </w:tcMar>
          </w:tcPr>
          <w:p w:rsidR="001C2AC4" w:rsidRPr="001C2AC4" w:rsidRDefault="001C2AC4" w:rsidP="001C2AC4">
            <w:pPr>
              <w:widowControl/>
              <w:overflowPunct/>
              <w:spacing w:line="240" w:lineRule="auto"/>
              <w:ind w:firstLine="0"/>
              <w:rPr>
                <w:rFonts w:eastAsia="Calibri"/>
                <w:kern w:val="0"/>
                <w:sz w:val="22"/>
                <w:szCs w:val="22"/>
              </w:rPr>
            </w:pPr>
          </w:p>
        </w:tc>
        <w:tc>
          <w:tcPr>
            <w:tcW w:w="453" w:type="pct"/>
            <w:tcBorders>
              <w:top w:val="nil"/>
              <w:left w:val="nil"/>
              <w:bottom w:val="double" w:sz="8" w:space="0" w:color="000000"/>
              <w:right w:val="nil"/>
            </w:tcBorders>
            <w:shd w:val="clear" w:color="auto" w:fill="FFFFFF"/>
            <w:tcMar>
              <w:top w:w="30" w:type="dxa"/>
              <w:left w:w="30" w:type="dxa"/>
              <w:bottom w:w="30" w:type="dxa"/>
              <w:right w:w="30" w:type="dxa"/>
            </w:tcMar>
          </w:tcPr>
          <w:p w:rsidR="001C2AC4" w:rsidRPr="001C2AC4" w:rsidRDefault="001C2AC4" w:rsidP="001C2AC4">
            <w:pPr>
              <w:widowControl/>
              <w:overflowPunct/>
              <w:spacing w:line="240" w:lineRule="auto"/>
              <w:ind w:firstLine="0"/>
              <w:rPr>
                <w:rFonts w:eastAsia="Calibri"/>
                <w:kern w:val="0"/>
                <w:sz w:val="22"/>
                <w:szCs w:val="22"/>
              </w:rPr>
            </w:pPr>
          </w:p>
        </w:tc>
        <w:tc>
          <w:tcPr>
            <w:tcW w:w="870"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1C2AC4" w:rsidRPr="001C2AC4" w:rsidRDefault="001C2AC4" w:rsidP="001C2AC4">
            <w:pPr>
              <w:widowControl/>
              <w:overflowPunct/>
              <w:spacing w:line="320" w:lineRule="atLeast"/>
              <w:ind w:firstLine="0"/>
              <w:jc w:val="right"/>
              <w:rPr>
                <w:rFonts w:eastAsia="Calibri"/>
                <w:color w:val="000000"/>
                <w:kern w:val="0"/>
                <w:sz w:val="22"/>
                <w:szCs w:val="22"/>
              </w:rPr>
            </w:pPr>
            <w:r w:rsidRPr="001C2AC4">
              <w:rPr>
                <w:rFonts w:eastAsia="Calibri"/>
                <w:color w:val="000000"/>
                <w:kern w:val="0"/>
                <w:sz w:val="22"/>
                <w:szCs w:val="22"/>
              </w:rPr>
              <w:t>100.0%</w:t>
            </w:r>
          </w:p>
        </w:tc>
        <w:tc>
          <w:tcPr>
            <w:tcW w:w="906"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1C2AC4" w:rsidRPr="001C2AC4" w:rsidRDefault="001C2AC4" w:rsidP="001C2AC4">
            <w:pPr>
              <w:widowControl/>
              <w:overflowPunct/>
              <w:spacing w:line="320" w:lineRule="atLeast"/>
              <w:ind w:firstLine="0"/>
              <w:jc w:val="right"/>
              <w:rPr>
                <w:rFonts w:eastAsia="Calibri"/>
                <w:color w:val="000000"/>
                <w:kern w:val="0"/>
                <w:sz w:val="22"/>
                <w:szCs w:val="22"/>
              </w:rPr>
            </w:pPr>
            <w:r w:rsidRPr="001C2AC4">
              <w:rPr>
                <w:rFonts w:eastAsia="Calibri"/>
                <w:color w:val="000000"/>
                <w:kern w:val="0"/>
                <w:sz w:val="22"/>
                <w:szCs w:val="22"/>
              </w:rPr>
              <w:t>100.0%</w:t>
            </w:r>
          </w:p>
        </w:tc>
        <w:tc>
          <w:tcPr>
            <w:tcW w:w="630"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1C2AC4" w:rsidRPr="001C2AC4" w:rsidRDefault="001C2AC4" w:rsidP="001C2AC4">
            <w:pPr>
              <w:widowControl/>
              <w:overflowPunct/>
              <w:spacing w:line="240" w:lineRule="auto"/>
              <w:ind w:firstLine="0"/>
              <w:jc w:val="center"/>
              <w:rPr>
                <w:rFonts w:eastAsia="Calibri"/>
                <w:kern w:val="0"/>
                <w:sz w:val="22"/>
                <w:szCs w:val="22"/>
              </w:rPr>
            </w:pPr>
          </w:p>
        </w:tc>
      </w:tr>
    </w:tbl>
    <w:p w:rsidR="001C2AC4" w:rsidRPr="00A6201C" w:rsidRDefault="001C2AC4" w:rsidP="001C2AC4">
      <w:pPr>
        <w:widowControl/>
        <w:overflowPunct/>
        <w:spacing w:line="400" w:lineRule="atLeast"/>
        <w:ind w:firstLine="0"/>
        <w:rPr>
          <w:rFonts w:eastAsia="Calibri"/>
          <w:kern w:val="0"/>
          <w:szCs w:val="24"/>
        </w:rPr>
      </w:pPr>
      <w:r>
        <w:rPr>
          <w:rFonts w:eastAsia="Calibri"/>
          <w:kern w:val="0"/>
          <w:szCs w:val="24"/>
        </w:rPr>
        <w:t xml:space="preserve">Urban </w:t>
      </w:r>
      <w:r>
        <w:rPr>
          <w:rFonts w:eastAsia="Calibri"/>
          <w:i/>
          <w:kern w:val="0"/>
          <w:szCs w:val="24"/>
        </w:rPr>
        <w:t>x</w:t>
      </w:r>
      <w:r>
        <w:rPr>
          <w:rFonts w:eastAsia="Calibri"/>
          <w:kern w:val="0"/>
          <w:szCs w:val="24"/>
        </w:rPr>
        <w:t>-square =.</w:t>
      </w:r>
      <w:r w:rsidR="002D38AE">
        <w:rPr>
          <w:rFonts w:eastAsia="Calibri"/>
          <w:kern w:val="0"/>
          <w:szCs w:val="24"/>
        </w:rPr>
        <w:t>3.43</w:t>
      </w:r>
      <w:r>
        <w:rPr>
          <w:rFonts w:eastAsia="Calibri"/>
          <w:kern w:val="0"/>
          <w:szCs w:val="24"/>
        </w:rPr>
        <w:t xml:space="preserve">; </w:t>
      </w:r>
      <w:proofErr w:type="spellStart"/>
      <w:proofErr w:type="gramStart"/>
      <w:r>
        <w:rPr>
          <w:rFonts w:eastAsia="Calibri"/>
          <w:i/>
          <w:kern w:val="0"/>
          <w:szCs w:val="24"/>
        </w:rPr>
        <w:t>df</w:t>
      </w:r>
      <w:proofErr w:type="spellEnd"/>
      <w:proofErr w:type="gramEnd"/>
      <w:r>
        <w:rPr>
          <w:rFonts w:eastAsia="Calibri"/>
          <w:kern w:val="0"/>
          <w:szCs w:val="24"/>
        </w:rPr>
        <w:t xml:space="preserve"> = 1; </w:t>
      </w:r>
      <w:r>
        <w:rPr>
          <w:rFonts w:eastAsia="Calibri"/>
          <w:i/>
          <w:kern w:val="0"/>
          <w:szCs w:val="24"/>
        </w:rPr>
        <w:t>p</w:t>
      </w:r>
      <w:r>
        <w:rPr>
          <w:rFonts w:eastAsia="Calibri"/>
          <w:kern w:val="0"/>
          <w:szCs w:val="24"/>
        </w:rPr>
        <w:t>-value = .0</w:t>
      </w:r>
      <w:r w:rsidR="002D38AE">
        <w:rPr>
          <w:rFonts w:eastAsia="Calibri"/>
          <w:kern w:val="0"/>
          <w:szCs w:val="24"/>
        </w:rPr>
        <w:t>6</w:t>
      </w:r>
      <w:r>
        <w:rPr>
          <w:rFonts w:eastAsia="Calibri"/>
          <w:kern w:val="0"/>
          <w:szCs w:val="24"/>
        </w:rPr>
        <w:tab/>
        <w:t xml:space="preserve">        </w:t>
      </w:r>
    </w:p>
    <w:p w:rsidR="001C2AC4" w:rsidRDefault="001C2AC4" w:rsidP="008C3E2D">
      <w:pPr>
        <w:widowControl/>
        <w:overflowPunct/>
        <w:spacing w:line="240" w:lineRule="auto"/>
        <w:ind w:firstLine="0"/>
        <w:rPr>
          <w:rFonts w:eastAsia="Calibri"/>
          <w:kern w:val="0"/>
          <w:szCs w:val="24"/>
        </w:rPr>
      </w:pPr>
    </w:p>
    <w:p w:rsidR="001C2AC4" w:rsidRDefault="001C2AC4" w:rsidP="008C3E2D">
      <w:pPr>
        <w:widowControl/>
        <w:overflowPunct/>
        <w:spacing w:line="240" w:lineRule="auto"/>
        <w:ind w:firstLine="0"/>
        <w:rPr>
          <w:rFonts w:eastAsia="Calibri"/>
          <w:kern w:val="0"/>
          <w:szCs w:val="24"/>
        </w:rPr>
      </w:pPr>
    </w:p>
    <w:p w:rsidR="002D38AE" w:rsidRDefault="002D38AE" w:rsidP="008C3E2D">
      <w:pPr>
        <w:widowControl/>
        <w:overflowPunct/>
        <w:spacing w:line="240" w:lineRule="auto"/>
        <w:ind w:firstLine="0"/>
        <w:rPr>
          <w:rFonts w:eastAsia="Calibri"/>
          <w:kern w:val="0"/>
          <w:szCs w:val="24"/>
        </w:rPr>
      </w:pPr>
    </w:p>
    <w:p w:rsidR="002D38AE" w:rsidRDefault="002D38AE" w:rsidP="008C3E2D">
      <w:pPr>
        <w:widowControl/>
        <w:overflowPunct/>
        <w:spacing w:line="240" w:lineRule="auto"/>
        <w:ind w:firstLine="0"/>
        <w:rPr>
          <w:rFonts w:eastAsia="Calibri"/>
          <w:kern w:val="0"/>
          <w:szCs w:val="24"/>
        </w:rPr>
      </w:pPr>
    </w:p>
    <w:p w:rsidR="002D38AE" w:rsidRDefault="002D38AE" w:rsidP="008C3E2D">
      <w:pPr>
        <w:widowControl/>
        <w:overflowPunct/>
        <w:spacing w:line="240" w:lineRule="auto"/>
        <w:ind w:firstLine="0"/>
        <w:rPr>
          <w:rFonts w:eastAsia="Calibri"/>
          <w:kern w:val="0"/>
          <w:szCs w:val="24"/>
        </w:rPr>
      </w:pPr>
    </w:p>
    <w:p w:rsidR="002D38AE" w:rsidRDefault="002D38AE" w:rsidP="008C3E2D">
      <w:pPr>
        <w:widowControl/>
        <w:overflowPunct/>
        <w:spacing w:line="240" w:lineRule="auto"/>
        <w:ind w:firstLine="0"/>
        <w:rPr>
          <w:rFonts w:eastAsia="Calibri"/>
          <w:kern w:val="0"/>
          <w:szCs w:val="24"/>
        </w:rPr>
      </w:pPr>
    </w:p>
    <w:p w:rsidR="002D38AE" w:rsidRDefault="002D38AE" w:rsidP="008C3E2D">
      <w:pPr>
        <w:widowControl/>
        <w:overflowPunct/>
        <w:spacing w:line="240" w:lineRule="auto"/>
        <w:ind w:firstLine="0"/>
        <w:rPr>
          <w:rFonts w:eastAsia="Calibri"/>
          <w:kern w:val="0"/>
          <w:szCs w:val="24"/>
        </w:rPr>
      </w:pPr>
    </w:p>
    <w:p w:rsidR="002D38AE" w:rsidRDefault="002D38AE" w:rsidP="008C3E2D">
      <w:pPr>
        <w:widowControl/>
        <w:overflowPunct/>
        <w:spacing w:line="240" w:lineRule="auto"/>
        <w:ind w:firstLine="0"/>
        <w:rPr>
          <w:rFonts w:eastAsia="Calibri"/>
          <w:kern w:val="0"/>
          <w:szCs w:val="24"/>
        </w:rPr>
      </w:pPr>
    </w:p>
    <w:p w:rsidR="00682781" w:rsidRPr="008C3E2D" w:rsidRDefault="00633F71" w:rsidP="00682781">
      <w:pPr>
        <w:widowControl/>
        <w:overflowPunct/>
        <w:spacing w:line="240" w:lineRule="auto"/>
        <w:ind w:firstLine="0"/>
        <w:rPr>
          <w:rFonts w:eastAsia="Calibri"/>
          <w:b/>
          <w:kern w:val="0"/>
          <w:szCs w:val="24"/>
        </w:rPr>
      </w:pPr>
      <w:r>
        <w:rPr>
          <w:rFonts w:eastAsia="Calibri"/>
          <w:kern w:val="0"/>
          <w:szCs w:val="24"/>
        </w:rPr>
        <w:br w:type="page"/>
      </w:r>
      <w:r w:rsidR="00682781">
        <w:rPr>
          <w:rFonts w:eastAsia="Calibri"/>
          <w:b/>
          <w:kern w:val="0"/>
          <w:szCs w:val="24"/>
        </w:rPr>
        <w:lastRenderedPageBreak/>
        <w:t>Ta</w:t>
      </w:r>
      <w:r w:rsidR="00682781" w:rsidRPr="008C3E2D">
        <w:rPr>
          <w:rFonts w:eastAsia="Calibri"/>
          <w:b/>
          <w:kern w:val="0"/>
          <w:szCs w:val="24"/>
        </w:rPr>
        <w:t>ble E</w:t>
      </w:r>
      <w:r w:rsidR="00682781">
        <w:rPr>
          <w:rFonts w:eastAsia="Calibri"/>
          <w:b/>
          <w:kern w:val="0"/>
          <w:szCs w:val="24"/>
        </w:rPr>
        <w:t>9</w:t>
      </w:r>
      <w:r w:rsidR="00682781" w:rsidRPr="008C3E2D">
        <w:rPr>
          <w:rFonts w:eastAsia="Calibri"/>
          <w:b/>
          <w:kern w:val="0"/>
          <w:szCs w:val="24"/>
        </w:rPr>
        <w:t xml:space="preserve"> (cont</w:t>
      </w:r>
      <w:r w:rsidR="00682781">
        <w:rPr>
          <w:rFonts w:eastAsia="Calibri"/>
          <w:b/>
          <w:kern w:val="0"/>
          <w:szCs w:val="24"/>
        </w:rPr>
        <w:t>inued</w:t>
      </w:r>
      <w:r w:rsidR="00682781" w:rsidRPr="008C3E2D">
        <w:rPr>
          <w:rFonts w:eastAsia="Calibri"/>
          <w:b/>
          <w:kern w:val="0"/>
          <w:szCs w:val="24"/>
        </w:rPr>
        <w:t>)</w:t>
      </w:r>
    </w:p>
    <w:p w:rsidR="00682781" w:rsidRDefault="00682781" w:rsidP="00682781">
      <w:pPr>
        <w:widowControl/>
        <w:overflowPunct/>
        <w:spacing w:line="240" w:lineRule="auto"/>
        <w:ind w:firstLine="0"/>
        <w:rPr>
          <w:rFonts w:eastAsia="Calibri"/>
          <w:b/>
          <w:kern w:val="0"/>
          <w:szCs w:val="24"/>
        </w:rPr>
      </w:pPr>
      <w:r>
        <w:rPr>
          <w:rFonts w:eastAsia="Calibri"/>
          <w:b/>
          <w:kern w:val="0"/>
          <w:szCs w:val="24"/>
        </w:rPr>
        <w:t xml:space="preserve">Receipt of Childcare Assistance and </w:t>
      </w:r>
      <w:r w:rsidRPr="008C3E2D">
        <w:rPr>
          <w:rFonts w:eastAsia="Calibri"/>
          <w:b/>
          <w:kern w:val="0"/>
          <w:szCs w:val="24"/>
        </w:rPr>
        <w:t>Employment S</w:t>
      </w:r>
      <w:r>
        <w:rPr>
          <w:rFonts w:eastAsia="Calibri"/>
          <w:b/>
          <w:kern w:val="0"/>
          <w:szCs w:val="24"/>
        </w:rPr>
        <w:t>ta</w:t>
      </w:r>
      <w:r w:rsidRPr="008C3E2D">
        <w:rPr>
          <w:rFonts w:eastAsia="Calibri"/>
          <w:b/>
          <w:kern w:val="0"/>
          <w:szCs w:val="24"/>
        </w:rPr>
        <w:t xml:space="preserve">tus </w:t>
      </w:r>
      <w:r>
        <w:rPr>
          <w:rFonts w:eastAsia="Calibri"/>
          <w:b/>
          <w:kern w:val="0"/>
          <w:szCs w:val="24"/>
        </w:rPr>
        <w:t>(</w:t>
      </w:r>
      <w:r w:rsidRPr="008C3E2D">
        <w:rPr>
          <w:rFonts w:eastAsia="Calibri"/>
          <w:b/>
          <w:kern w:val="0"/>
          <w:szCs w:val="24"/>
        </w:rPr>
        <w:t>Employed or Not</w:t>
      </w:r>
      <w:r>
        <w:rPr>
          <w:rFonts w:eastAsia="Calibri"/>
          <w:b/>
          <w:kern w:val="0"/>
          <w:szCs w:val="24"/>
        </w:rPr>
        <w:t xml:space="preserve">) – Urban/Rural </w:t>
      </w:r>
    </w:p>
    <w:p w:rsidR="002D38AE" w:rsidRDefault="002D38AE" w:rsidP="008C3E2D">
      <w:pPr>
        <w:widowControl/>
        <w:overflowPunct/>
        <w:spacing w:line="240" w:lineRule="auto"/>
        <w:ind w:firstLine="0"/>
        <w:rPr>
          <w:rFonts w:eastAsia="Calibri"/>
          <w:kern w:val="0"/>
          <w:szCs w:val="24"/>
        </w:rPr>
      </w:pPr>
    </w:p>
    <w:p w:rsidR="002D38AE" w:rsidRPr="002D38AE" w:rsidRDefault="002D38AE" w:rsidP="002D38AE">
      <w:pPr>
        <w:widowControl/>
        <w:overflowPunct/>
        <w:spacing w:line="240" w:lineRule="auto"/>
        <w:ind w:firstLine="0"/>
        <w:rPr>
          <w:rFonts w:eastAsia="Calibri"/>
          <w:kern w:val="0"/>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1044"/>
        <w:gridCol w:w="2483"/>
        <w:gridCol w:w="946"/>
        <w:gridCol w:w="946"/>
        <w:gridCol w:w="1345"/>
        <w:gridCol w:w="1345"/>
        <w:gridCol w:w="1311"/>
      </w:tblGrid>
      <w:tr w:rsidR="002D38AE" w:rsidRPr="002D38AE" w:rsidTr="002D38AE">
        <w:trPr>
          <w:cantSplit/>
          <w:tblHeader/>
        </w:trPr>
        <w:tc>
          <w:tcPr>
            <w:tcW w:w="5000" w:type="pct"/>
            <w:gridSpan w:val="7"/>
            <w:tcBorders>
              <w:top w:val="nil"/>
              <w:left w:val="nil"/>
              <w:bottom w:val="nil"/>
              <w:right w:val="nil"/>
            </w:tcBorders>
            <w:shd w:val="clear" w:color="auto" w:fill="FFFFFF"/>
            <w:tcMar>
              <w:top w:w="30" w:type="dxa"/>
              <w:left w:w="30" w:type="dxa"/>
              <w:bottom w:w="30" w:type="dxa"/>
              <w:right w:w="30" w:type="dxa"/>
            </w:tcMar>
            <w:vAlign w:val="center"/>
          </w:tcPr>
          <w:p w:rsidR="002D38AE" w:rsidRPr="002D38AE" w:rsidRDefault="002D38AE" w:rsidP="002D38AE">
            <w:pPr>
              <w:widowControl/>
              <w:overflowPunct/>
              <w:spacing w:line="240" w:lineRule="auto"/>
              <w:ind w:firstLine="0"/>
              <w:rPr>
                <w:rFonts w:eastAsia="Calibri"/>
                <w:kern w:val="0"/>
                <w:sz w:val="22"/>
                <w:szCs w:val="22"/>
              </w:rPr>
            </w:pPr>
          </w:p>
        </w:tc>
      </w:tr>
      <w:tr w:rsidR="002D38AE" w:rsidRPr="002D38AE" w:rsidTr="00D82721">
        <w:trPr>
          <w:cantSplit/>
          <w:tblHeader/>
        </w:trPr>
        <w:tc>
          <w:tcPr>
            <w:tcW w:w="2876" w:type="pct"/>
            <w:gridSpan w:val="4"/>
            <w:vMerge w:val="restart"/>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2D38AE" w:rsidRPr="002D38AE" w:rsidRDefault="008C2BD0" w:rsidP="002D38AE">
            <w:pPr>
              <w:widowControl/>
              <w:overflowPunct/>
              <w:spacing w:line="320" w:lineRule="atLeast"/>
              <w:ind w:firstLine="0"/>
              <w:rPr>
                <w:rFonts w:eastAsia="Calibri"/>
                <w:color w:val="000000"/>
                <w:kern w:val="0"/>
                <w:sz w:val="22"/>
                <w:szCs w:val="22"/>
              </w:rPr>
            </w:pPr>
            <w:r>
              <w:rPr>
                <w:rFonts w:eastAsia="Calibri"/>
                <w:color w:val="000000"/>
                <w:kern w:val="0"/>
                <w:sz w:val="22"/>
                <w:szCs w:val="22"/>
              </w:rPr>
              <w:t>Wave 11</w:t>
            </w:r>
          </w:p>
        </w:tc>
        <w:tc>
          <w:tcPr>
            <w:tcW w:w="1428" w:type="pct"/>
            <w:gridSpan w:val="2"/>
            <w:tcBorders>
              <w:top w:val="double" w:sz="8" w:space="0" w:color="000000"/>
              <w:left w:val="nil"/>
              <w:right w:val="nil"/>
            </w:tcBorders>
            <w:shd w:val="clear" w:color="auto" w:fill="FFFFFF"/>
            <w:tcMar>
              <w:top w:w="30" w:type="dxa"/>
              <w:left w:w="30" w:type="dxa"/>
              <w:bottom w:w="30" w:type="dxa"/>
              <w:right w:w="30" w:type="dxa"/>
            </w:tcMar>
            <w:vAlign w:val="bottom"/>
          </w:tcPr>
          <w:p w:rsidR="002D38AE" w:rsidRPr="002D38AE" w:rsidRDefault="002D38AE" w:rsidP="002D38AE">
            <w:pPr>
              <w:widowControl/>
              <w:overflowPunct/>
              <w:spacing w:line="320" w:lineRule="atLeast"/>
              <w:ind w:firstLine="0"/>
              <w:jc w:val="center"/>
              <w:rPr>
                <w:rFonts w:eastAsia="Calibri"/>
                <w:color w:val="000000"/>
                <w:kern w:val="0"/>
                <w:sz w:val="22"/>
                <w:szCs w:val="22"/>
              </w:rPr>
            </w:pPr>
            <w:r w:rsidRPr="002D38AE">
              <w:rPr>
                <w:rFonts w:eastAsia="Calibri"/>
                <w:color w:val="000000"/>
                <w:kern w:val="0"/>
                <w:sz w:val="22"/>
                <w:szCs w:val="22"/>
              </w:rPr>
              <w:t>Childcare Assistance</w:t>
            </w:r>
          </w:p>
        </w:tc>
        <w:tc>
          <w:tcPr>
            <w:tcW w:w="696" w:type="pct"/>
            <w:vMerge w:val="restart"/>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2D38AE" w:rsidRPr="002D38AE" w:rsidRDefault="00417AE5" w:rsidP="002D38AE">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002D38AE" w:rsidRPr="002D38AE">
              <w:rPr>
                <w:rFonts w:eastAsia="Calibri"/>
                <w:color w:val="000000"/>
                <w:kern w:val="0"/>
                <w:sz w:val="22"/>
                <w:szCs w:val="22"/>
              </w:rPr>
              <w:t>Total</w:t>
            </w:r>
          </w:p>
        </w:tc>
      </w:tr>
      <w:tr w:rsidR="002D38AE" w:rsidRPr="002D38AE" w:rsidTr="00D82721">
        <w:trPr>
          <w:cantSplit/>
          <w:tblHeader/>
        </w:trPr>
        <w:tc>
          <w:tcPr>
            <w:tcW w:w="2876" w:type="pct"/>
            <w:gridSpan w:val="4"/>
            <w:vMerge/>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2D38AE" w:rsidRPr="002D38AE" w:rsidRDefault="002D38AE" w:rsidP="002D38AE">
            <w:pPr>
              <w:widowControl/>
              <w:overflowPunct/>
              <w:spacing w:line="240" w:lineRule="auto"/>
              <w:ind w:firstLine="0"/>
              <w:rPr>
                <w:rFonts w:eastAsia="Calibri"/>
                <w:color w:val="000000"/>
                <w:kern w:val="0"/>
                <w:sz w:val="22"/>
                <w:szCs w:val="22"/>
              </w:rPr>
            </w:pPr>
          </w:p>
        </w:tc>
        <w:tc>
          <w:tcPr>
            <w:tcW w:w="714" w:type="pct"/>
            <w:tcBorders>
              <w:left w:val="nil"/>
              <w:bottom w:val="single" w:sz="16" w:space="0" w:color="000000"/>
              <w:right w:val="nil"/>
            </w:tcBorders>
            <w:shd w:val="clear" w:color="auto" w:fill="FFFFFF"/>
            <w:tcMar>
              <w:top w:w="30" w:type="dxa"/>
              <w:left w:w="30" w:type="dxa"/>
              <w:bottom w:w="30" w:type="dxa"/>
              <w:right w:w="30" w:type="dxa"/>
            </w:tcMar>
            <w:vAlign w:val="bottom"/>
          </w:tcPr>
          <w:p w:rsidR="002D38AE" w:rsidRPr="002D38AE" w:rsidRDefault="00417AE5" w:rsidP="002D38AE">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002D38AE" w:rsidRPr="002D38AE">
              <w:rPr>
                <w:rFonts w:eastAsia="Calibri"/>
                <w:color w:val="000000"/>
                <w:kern w:val="0"/>
                <w:sz w:val="22"/>
                <w:szCs w:val="22"/>
              </w:rPr>
              <w:t>Yes</w:t>
            </w:r>
          </w:p>
        </w:tc>
        <w:tc>
          <w:tcPr>
            <w:tcW w:w="714" w:type="pct"/>
            <w:tcBorders>
              <w:left w:val="nil"/>
              <w:bottom w:val="single" w:sz="16" w:space="0" w:color="000000"/>
              <w:right w:val="nil"/>
            </w:tcBorders>
            <w:shd w:val="clear" w:color="auto" w:fill="FFFFFF"/>
            <w:tcMar>
              <w:top w:w="30" w:type="dxa"/>
              <w:left w:w="30" w:type="dxa"/>
              <w:bottom w:w="30" w:type="dxa"/>
              <w:right w:w="30" w:type="dxa"/>
            </w:tcMar>
            <w:vAlign w:val="bottom"/>
          </w:tcPr>
          <w:p w:rsidR="002D38AE" w:rsidRPr="002D38AE" w:rsidRDefault="00417AE5" w:rsidP="002D38AE">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002D38AE" w:rsidRPr="002D38AE">
              <w:rPr>
                <w:rFonts w:eastAsia="Calibri"/>
                <w:color w:val="000000"/>
                <w:kern w:val="0"/>
                <w:sz w:val="22"/>
                <w:szCs w:val="22"/>
              </w:rPr>
              <w:t>No</w:t>
            </w:r>
          </w:p>
        </w:tc>
        <w:tc>
          <w:tcPr>
            <w:tcW w:w="696" w:type="pct"/>
            <w:vMerge/>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2D38AE" w:rsidRPr="002D38AE" w:rsidRDefault="002D38AE" w:rsidP="002D38AE">
            <w:pPr>
              <w:widowControl/>
              <w:overflowPunct/>
              <w:spacing w:line="240" w:lineRule="auto"/>
              <w:ind w:firstLine="0"/>
              <w:rPr>
                <w:rFonts w:eastAsia="Calibri"/>
                <w:color w:val="000000"/>
                <w:kern w:val="0"/>
                <w:sz w:val="22"/>
                <w:szCs w:val="22"/>
              </w:rPr>
            </w:pPr>
          </w:p>
        </w:tc>
      </w:tr>
      <w:tr w:rsidR="002D38AE" w:rsidRPr="002D38AE" w:rsidTr="00D82721">
        <w:trPr>
          <w:cantSplit/>
          <w:tblHeader/>
        </w:trPr>
        <w:tc>
          <w:tcPr>
            <w:tcW w:w="554" w:type="pct"/>
            <w:vMerge w:val="restart"/>
            <w:tcBorders>
              <w:top w:val="single" w:sz="16" w:space="0" w:color="000000"/>
              <w:left w:val="nil"/>
              <w:right w:val="nil"/>
            </w:tcBorders>
            <w:shd w:val="clear" w:color="auto" w:fill="FFFFFF"/>
            <w:tcMar>
              <w:top w:w="30" w:type="dxa"/>
              <w:left w:w="30" w:type="dxa"/>
              <w:bottom w:w="30" w:type="dxa"/>
              <w:right w:w="30" w:type="dxa"/>
            </w:tcMar>
          </w:tcPr>
          <w:p w:rsidR="002D38AE" w:rsidRPr="002D38AE" w:rsidRDefault="002D38AE" w:rsidP="002D38AE">
            <w:pPr>
              <w:widowControl/>
              <w:overflowPunct/>
              <w:spacing w:line="320" w:lineRule="atLeast"/>
              <w:ind w:firstLine="0"/>
              <w:rPr>
                <w:rFonts w:eastAsia="Calibri"/>
                <w:color w:val="000000"/>
                <w:kern w:val="0"/>
                <w:sz w:val="22"/>
                <w:szCs w:val="22"/>
              </w:rPr>
            </w:pPr>
            <w:r w:rsidRPr="002D38AE">
              <w:rPr>
                <w:rFonts w:eastAsia="Calibri"/>
                <w:color w:val="000000"/>
                <w:kern w:val="0"/>
                <w:sz w:val="22"/>
                <w:szCs w:val="22"/>
              </w:rPr>
              <w:t>Urban</w:t>
            </w:r>
          </w:p>
        </w:tc>
        <w:tc>
          <w:tcPr>
            <w:tcW w:w="1318" w:type="pct"/>
            <w:vMerge w:val="restart"/>
            <w:tcBorders>
              <w:top w:val="single" w:sz="16" w:space="0" w:color="000000"/>
              <w:left w:val="nil"/>
              <w:right w:val="nil"/>
            </w:tcBorders>
            <w:shd w:val="clear" w:color="auto" w:fill="FFFFFF"/>
            <w:tcMar>
              <w:top w:w="30" w:type="dxa"/>
              <w:left w:w="30" w:type="dxa"/>
              <w:bottom w:w="30" w:type="dxa"/>
              <w:right w:w="30" w:type="dxa"/>
            </w:tcMar>
          </w:tcPr>
          <w:p w:rsidR="002D38AE" w:rsidRPr="002D38AE" w:rsidRDefault="002D38AE" w:rsidP="002D38AE">
            <w:pPr>
              <w:widowControl/>
              <w:overflowPunct/>
              <w:spacing w:line="320" w:lineRule="atLeast"/>
              <w:ind w:firstLine="0"/>
              <w:rPr>
                <w:rFonts w:eastAsia="Calibri"/>
                <w:color w:val="000000"/>
                <w:kern w:val="0"/>
                <w:sz w:val="22"/>
                <w:szCs w:val="22"/>
              </w:rPr>
            </w:pPr>
            <w:r w:rsidRPr="002D38AE">
              <w:rPr>
                <w:rFonts w:eastAsia="Calibri"/>
                <w:color w:val="000000"/>
                <w:kern w:val="0"/>
                <w:sz w:val="22"/>
                <w:szCs w:val="22"/>
              </w:rPr>
              <w:t>Currently Employed</w:t>
            </w:r>
          </w:p>
        </w:tc>
        <w:tc>
          <w:tcPr>
            <w:tcW w:w="502" w:type="pct"/>
            <w:vMerge w:val="restart"/>
            <w:tcBorders>
              <w:top w:val="single" w:sz="16" w:space="0" w:color="000000"/>
              <w:left w:val="nil"/>
              <w:right w:val="nil"/>
            </w:tcBorders>
            <w:shd w:val="clear" w:color="auto" w:fill="FFFFFF"/>
            <w:tcMar>
              <w:top w:w="30" w:type="dxa"/>
              <w:left w:w="30" w:type="dxa"/>
              <w:bottom w:w="30" w:type="dxa"/>
              <w:right w:w="30" w:type="dxa"/>
            </w:tcMar>
          </w:tcPr>
          <w:p w:rsidR="002D38AE" w:rsidRPr="002D38AE" w:rsidRDefault="002D38AE" w:rsidP="002D38AE">
            <w:pPr>
              <w:widowControl/>
              <w:overflowPunct/>
              <w:spacing w:line="320" w:lineRule="atLeast"/>
              <w:ind w:firstLine="0"/>
              <w:rPr>
                <w:rFonts w:eastAsia="Calibri"/>
                <w:color w:val="000000"/>
                <w:kern w:val="0"/>
                <w:sz w:val="22"/>
                <w:szCs w:val="22"/>
              </w:rPr>
            </w:pPr>
            <w:r w:rsidRPr="002D38AE">
              <w:rPr>
                <w:rFonts w:eastAsia="Calibri"/>
                <w:color w:val="000000"/>
                <w:kern w:val="0"/>
                <w:sz w:val="22"/>
                <w:szCs w:val="22"/>
              </w:rPr>
              <w:t>Yes</w:t>
            </w:r>
          </w:p>
        </w:tc>
        <w:tc>
          <w:tcPr>
            <w:tcW w:w="502" w:type="pct"/>
            <w:tcBorders>
              <w:top w:val="single" w:sz="16" w:space="0" w:color="000000"/>
              <w:left w:val="nil"/>
              <w:bottom w:val="nil"/>
              <w:right w:val="nil"/>
            </w:tcBorders>
            <w:shd w:val="clear" w:color="auto" w:fill="FFFFFF"/>
            <w:tcMar>
              <w:top w:w="30" w:type="dxa"/>
              <w:left w:w="30" w:type="dxa"/>
              <w:bottom w:w="30" w:type="dxa"/>
              <w:right w:w="30" w:type="dxa"/>
            </w:tcMar>
          </w:tcPr>
          <w:p w:rsidR="002D38AE" w:rsidRPr="002D38AE" w:rsidRDefault="002D38AE" w:rsidP="002D38AE">
            <w:pPr>
              <w:widowControl/>
              <w:overflowPunct/>
              <w:spacing w:line="240" w:lineRule="auto"/>
              <w:ind w:firstLine="0"/>
              <w:rPr>
                <w:rFonts w:eastAsia="Calibri"/>
                <w:kern w:val="0"/>
                <w:sz w:val="22"/>
                <w:szCs w:val="22"/>
              </w:rPr>
            </w:pPr>
          </w:p>
        </w:tc>
        <w:tc>
          <w:tcPr>
            <w:tcW w:w="714"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2D38AE" w:rsidRPr="002D38AE" w:rsidRDefault="002D38AE" w:rsidP="002D38AE">
            <w:pPr>
              <w:widowControl/>
              <w:overflowPunct/>
              <w:spacing w:line="320" w:lineRule="atLeast"/>
              <w:ind w:firstLine="0"/>
              <w:jc w:val="right"/>
              <w:rPr>
                <w:rFonts w:eastAsia="Calibri"/>
                <w:color w:val="000000"/>
                <w:kern w:val="0"/>
                <w:sz w:val="22"/>
                <w:szCs w:val="22"/>
              </w:rPr>
            </w:pPr>
            <w:r w:rsidRPr="002D38AE">
              <w:rPr>
                <w:rFonts w:eastAsia="Calibri"/>
                <w:color w:val="000000"/>
                <w:kern w:val="0"/>
                <w:sz w:val="22"/>
                <w:szCs w:val="22"/>
              </w:rPr>
              <w:t>188</w:t>
            </w:r>
          </w:p>
        </w:tc>
        <w:tc>
          <w:tcPr>
            <w:tcW w:w="714"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2D38AE" w:rsidRPr="002D38AE" w:rsidRDefault="002D38AE" w:rsidP="002D38AE">
            <w:pPr>
              <w:widowControl/>
              <w:overflowPunct/>
              <w:spacing w:line="320" w:lineRule="atLeast"/>
              <w:ind w:firstLine="0"/>
              <w:jc w:val="right"/>
              <w:rPr>
                <w:rFonts w:eastAsia="Calibri"/>
                <w:color w:val="000000"/>
                <w:kern w:val="0"/>
                <w:sz w:val="22"/>
                <w:szCs w:val="22"/>
              </w:rPr>
            </w:pPr>
            <w:r w:rsidRPr="002D38AE">
              <w:rPr>
                <w:rFonts w:eastAsia="Calibri"/>
                <w:color w:val="000000"/>
                <w:kern w:val="0"/>
                <w:sz w:val="22"/>
                <w:szCs w:val="22"/>
              </w:rPr>
              <w:t>10</w:t>
            </w:r>
          </w:p>
        </w:tc>
        <w:tc>
          <w:tcPr>
            <w:tcW w:w="696"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2D38AE" w:rsidRPr="002D38AE" w:rsidRDefault="002D38AE" w:rsidP="002D38AE">
            <w:pPr>
              <w:widowControl/>
              <w:overflowPunct/>
              <w:spacing w:line="320" w:lineRule="atLeast"/>
              <w:ind w:firstLine="0"/>
              <w:jc w:val="right"/>
              <w:rPr>
                <w:rFonts w:eastAsia="Calibri"/>
                <w:color w:val="000000"/>
                <w:kern w:val="0"/>
                <w:sz w:val="22"/>
                <w:szCs w:val="22"/>
              </w:rPr>
            </w:pPr>
            <w:r w:rsidRPr="002D38AE">
              <w:rPr>
                <w:rFonts w:eastAsia="Calibri"/>
                <w:color w:val="000000"/>
                <w:kern w:val="0"/>
                <w:sz w:val="22"/>
                <w:szCs w:val="22"/>
              </w:rPr>
              <w:t>198</w:t>
            </w:r>
          </w:p>
        </w:tc>
      </w:tr>
      <w:tr w:rsidR="002D38AE" w:rsidRPr="002D38AE" w:rsidTr="00D82721">
        <w:trPr>
          <w:cantSplit/>
          <w:tblHeader/>
        </w:trPr>
        <w:tc>
          <w:tcPr>
            <w:tcW w:w="554" w:type="pct"/>
            <w:vMerge/>
            <w:tcBorders>
              <w:top w:val="single" w:sz="16" w:space="0" w:color="000000"/>
              <w:left w:val="nil"/>
              <w:right w:val="nil"/>
            </w:tcBorders>
            <w:shd w:val="clear" w:color="auto" w:fill="FFFFFF"/>
            <w:tcMar>
              <w:top w:w="30" w:type="dxa"/>
              <w:left w:w="30" w:type="dxa"/>
              <w:bottom w:w="30" w:type="dxa"/>
              <w:right w:w="30" w:type="dxa"/>
            </w:tcMar>
          </w:tcPr>
          <w:p w:rsidR="002D38AE" w:rsidRPr="002D38AE" w:rsidRDefault="002D38AE" w:rsidP="002D38AE">
            <w:pPr>
              <w:widowControl/>
              <w:overflowPunct/>
              <w:spacing w:line="240" w:lineRule="auto"/>
              <w:ind w:firstLine="0"/>
              <w:rPr>
                <w:rFonts w:eastAsia="Calibri"/>
                <w:color w:val="000000"/>
                <w:kern w:val="0"/>
                <w:sz w:val="22"/>
                <w:szCs w:val="22"/>
              </w:rPr>
            </w:pPr>
          </w:p>
        </w:tc>
        <w:tc>
          <w:tcPr>
            <w:tcW w:w="1318" w:type="pct"/>
            <w:vMerge/>
            <w:tcBorders>
              <w:top w:val="single" w:sz="16" w:space="0" w:color="000000"/>
              <w:left w:val="nil"/>
              <w:right w:val="nil"/>
            </w:tcBorders>
            <w:shd w:val="clear" w:color="auto" w:fill="FFFFFF"/>
            <w:tcMar>
              <w:top w:w="30" w:type="dxa"/>
              <w:left w:w="30" w:type="dxa"/>
              <w:bottom w:w="30" w:type="dxa"/>
              <w:right w:w="30" w:type="dxa"/>
            </w:tcMar>
          </w:tcPr>
          <w:p w:rsidR="002D38AE" w:rsidRPr="002D38AE" w:rsidRDefault="002D38AE" w:rsidP="002D38AE">
            <w:pPr>
              <w:widowControl/>
              <w:overflowPunct/>
              <w:spacing w:line="240" w:lineRule="auto"/>
              <w:ind w:firstLine="0"/>
              <w:rPr>
                <w:rFonts w:eastAsia="Calibri"/>
                <w:color w:val="000000"/>
                <w:kern w:val="0"/>
                <w:sz w:val="22"/>
                <w:szCs w:val="22"/>
              </w:rPr>
            </w:pPr>
          </w:p>
        </w:tc>
        <w:tc>
          <w:tcPr>
            <w:tcW w:w="502" w:type="pct"/>
            <w:vMerge/>
            <w:tcBorders>
              <w:top w:val="single" w:sz="16" w:space="0" w:color="000000"/>
              <w:left w:val="nil"/>
              <w:right w:val="nil"/>
            </w:tcBorders>
            <w:shd w:val="clear" w:color="auto" w:fill="FFFFFF"/>
            <w:tcMar>
              <w:top w:w="30" w:type="dxa"/>
              <w:left w:w="30" w:type="dxa"/>
              <w:bottom w:w="30" w:type="dxa"/>
              <w:right w:w="30" w:type="dxa"/>
            </w:tcMar>
          </w:tcPr>
          <w:p w:rsidR="002D38AE" w:rsidRPr="002D38AE" w:rsidRDefault="002D38AE" w:rsidP="002D38AE">
            <w:pPr>
              <w:widowControl/>
              <w:overflowPunct/>
              <w:spacing w:line="240" w:lineRule="auto"/>
              <w:ind w:firstLine="0"/>
              <w:rPr>
                <w:rFonts w:eastAsia="Calibri"/>
                <w:color w:val="000000"/>
                <w:kern w:val="0"/>
                <w:sz w:val="22"/>
                <w:szCs w:val="22"/>
              </w:rPr>
            </w:pPr>
          </w:p>
        </w:tc>
        <w:tc>
          <w:tcPr>
            <w:tcW w:w="502" w:type="pct"/>
            <w:tcBorders>
              <w:top w:val="nil"/>
              <w:left w:val="nil"/>
              <w:right w:val="nil"/>
            </w:tcBorders>
            <w:shd w:val="clear" w:color="auto" w:fill="FFFFFF"/>
            <w:tcMar>
              <w:top w:w="30" w:type="dxa"/>
              <w:left w:w="30" w:type="dxa"/>
              <w:bottom w:w="30" w:type="dxa"/>
              <w:right w:w="30" w:type="dxa"/>
            </w:tcMar>
          </w:tcPr>
          <w:p w:rsidR="002D38AE" w:rsidRPr="002D38AE" w:rsidRDefault="002D38AE" w:rsidP="002D38AE">
            <w:pPr>
              <w:widowControl/>
              <w:overflowPunct/>
              <w:spacing w:line="240" w:lineRule="auto"/>
              <w:ind w:firstLine="0"/>
              <w:rPr>
                <w:rFonts w:eastAsia="Calibri"/>
                <w:kern w:val="0"/>
                <w:sz w:val="22"/>
                <w:szCs w:val="22"/>
              </w:rPr>
            </w:pPr>
          </w:p>
        </w:tc>
        <w:tc>
          <w:tcPr>
            <w:tcW w:w="714" w:type="pct"/>
            <w:tcBorders>
              <w:top w:val="nil"/>
              <w:left w:val="nil"/>
              <w:right w:val="nil"/>
            </w:tcBorders>
            <w:shd w:val="clear" w:color="auto" w:fill="FFFFFF"/>
            <w:tcMar>
              <w:top w:w="30" w:type="dxa"/>
              <w:left w:w="30" w:type="dxa"/>
              <w:bottom w:w="30" w:type="dxa"/>
              <w:right w:w="30" w:type="dxa"/>
            </w:tcMar>
            <w:vAlign w:val="center"/>
          </w:tcPr>
          <w:p w:rsidR="002D38AE" w:rsidRPr="002D38AE" w:rsidRDefault="002D38AE" w:rsidP="002D38AE">
            <w:pPr>
              <w:widowControl/>
              <w:overflowPunct/>
              <w:spacing w:line="320" w:lineRule="atLeast"/>
              <w:ind w:firstLine="0"/>
              <w:jc w:val="right"/>
              <w:rPr>
                <w:rFonts w:eastAsia="Calibri"/>
                <w:color w:val="000000"/>
                <w:kern w:val="0"/>
                <w:sz w:val="22"/>
                <w:szCs w:val="22"/>
              </w:rPr>
            </w:pPr>
            <w:r w:rsidRPr="002D38AE">
              <w:rPr>
                <w:rFonts w:eastAsia="Calibri"/>
                <w:color w:val="000000"/>
                <w:kern w:val="0"/>
                <w:sz w:val="22"/>
                <w:szCs w:val="22"/>
              </w:rPr>
              <w:t>77.7%</w:t>
            </w:r>
          </w:p>
        </w:tc>
        <w:tc>
          <w:tcPr>
            <w:tcW w:w="714" w:type="pct"/>
            <w:tcBorders>
              <w:top w:val="nil"/>
              <w:left w:val="nil"/>
              <w:right w:val="nil"/>
            </w:tcBorders>
            <w:shd w:val="clear" w:color="auto" w:fill="FFFFFF"/>
            <w:tcMar>
              <w:top w:w="30" w:type="dxa"/>
              <w:left w:w="30" w:type="dxa"/>
              <w:bottom w:w="30" w:type="dxa"/>
              <w:right w:w="30" w:type="dxa"/>
            </w:tcMar>
            <w:vAlign w:val="center"/>
          </w:tcPr>
          <w:p w:rsidR="002D38AE" w:rsidRPr="002D38AE" w:rsidRDefault="002D38AE" w:rsidP="002D38AE">
            <w:pPr>
              <w:widowControl/>
              <w:overflowPunct/>
              <w:spacing w:line="320" w:lineRule="atLeast"/>
              <w:ind w:firstLine="0"/>
              <w:jc w:val="right"/>
              <w:rPr>
                <w:rFonts w:eastAsia="Calibri"/>
                <w:color w:val="000000"/>
                <w:kern w:val="0"/>
                <w:sz w:val="22"/>
                <w:szCs w:val="22"/>
              </w:rPr>
            </w:pPr>
            <w:r w:rsidRPr="002D38AE">
              <w:rPr>
                <w:rFonts w:eastAsia="Calibri"/>
                <w:color w:val="000000"/>
                <w:kern w:val="0"/>
                <w:sz w:val="22"/>
                <w:szCs w:val="22"/>
              </w:rPr>
              <w:t>71.4%</w:t>
            </w:r>
          </w:p>
        </w:tc>
        <w:tc>
          <w:tcPr>
            <w:tcW w:w="696" w:type="pct"/>
            <w:tcBorders>
              <w:top w:val="nil"/>
              <w:left w:val="nil"/>
              <w:right w:val="nil"/>
            </w:tcBorders>
            <w:shd w:val="clear" w:color="auto" w:fill="FFFFFF"/>
            <w:tcMar>
              <w:top w:w="30" w:type="dxa"/>
              <w:left w:w="30" w:type="dxa"/>
              <w:bottom w:w="30" w:type="dxa"/>
              <w:right w:w="30" w:type="dxa"/>
            </w:tcMar>
            <w:vAlign w:val="center"/>
          </w:tcPr>
          <w:p w:rsidR="002D38AE" w:rsidRPr="002D38AE" w:rsidRDefault="002D38AE" w:rsidP="002D38AE">
            <w:pPr>
              <w:widowControl/>
              <w:overflowPunct/>
              <w:spacing w:line="240" w:lineRule="auto"/>
              <w:ind w:firstLine="0"/>
              <w:jc w:val="center"/>
              <w:rPr>
                <w:rFonts w:eastAsia="Calibri"/>
                <w:kern w:val="0"/>
                <w:sz w:val="22"/>
                <w:szCs w:val="22"/>
              </w:rPr>
            </w:pPr>
          </w:p>
        </w:tc>
      </w:tr>
      <w:tr w:rsidR="002D38AE" w:rsidRPr="002D38AE" w:rsidTr="00D82721">
        <w:trPr>
          <w:cantSplit/>
          <w:tblHeader/>
        </w:trPr>
        <w:tc>
          <w:tcPr>
            <w:tcW w:w="554" w:type="pct"/>
            <w:vMerge/>
            <w:tcBorders>
              <w:top w:val="single" w:sz="16" w:space="0" w:color="000000"/>
              <w:left w:val="nil"/>
              <w:right w:val="nil"/>
            </w:tcBorders>
            <w:shd w:val="clear" w:color="auto" w:fill="FFFFFF"/>
            <w:tcMar>
              <w:top w:w="30" w:type="dxa"/>
              <w:left w:w="30" w:type="dxa"/>
              <w:bottom w:w="30" w:type="dxa"/>
              <w:right w:w="30" w:type="dxa"/>
            </w:tcMar>
          </w:tcPr>
          <w:p w:rsidR="002D38AE" w:rsidRPr="002D38AE" w:rsidRDefault="002D38AE" w:rsidP="002D38AE">
            <w:pPr>
              <w:widowControl/>
              <w:overflowPunct/>
              <w:spacing w:line="240" w:lineRule="auto"/>
              <w:ind w:firstLine="0"/>
              <w:rPr>
                <w:rFonts w:eastAsia="Calibri"/>
                <w:kern w:val="0"/>
                <w:sz w:val="22"/>
                <w:szCs w:val="22"/>
              </w:rPr>
            </w:pPr>
          </w:p>
        </w:tc>
        <w:tc>
          <w:tcPr>
            <w:tcW w:w="1318" w:type="pct"/>
            <w:vMerge/>
            <w:tcBorders>
              <w:top w:val="single" w:sz="16" w:space="0" w:color="000000"/>
              <w:left w:val="nil"/>
              <w:right w:val="nil"/>
            </w:tcBorders>
            <w:shd w:val="clear" w:color="auto" w:fill="FFFFFF"/>
            <w:tcMar>
              <w:top w:w="30" w:type="dxa"/>
              <w:left w:w="30" w:type="dxa"/>
              <w:bottom w:w="30" w:type="dxa"/>
              <w:right w:w="30" w:type="dxa"/>
            </w:tcMar>
          </w:tcPr>
          <w:p w:rsidR="002D38AE" w:rsidRPr="002D38AE" w:rsidRDefault="002D38AE" w:rsidP="002D38AE">
            <w:pPr>
              <w:widowControl/>
              <w:overflowPunct/>
              <w:spacing w:line="240" w:lineRule="auto"/>
              <w:ind w:firstLine="0"/>
              <w:rPr>
                <w:rFonts w:eastAsia="Calibri"/>
                <w:kern w:val="0"/>
                <w:sz w:val="22"/>
                <w:szCs w:val="22"/>
              </w:rPr>
            </w:pPr>
          </w:p>
        </w:tc>
        <w:tc>
          <w:tcPr>
            <w:tcW w:w="502" w:type="pct"/>
            <w:vMerge w:val="restart"/>
            <w:tcBorders>
              <w:left w:val="nil"/>
              <w:right w:val="nil"/>
            </w:tcBorders>
            <w:shd w:val="clear" w:color="auto" w:fill="FFFFFF"/>
            <w:tcMar>
              <w:top w:w="30" w:type="dxa"/>
              <w:left w:w="30" w:type="dxa"/>
              <w:bottom w:w="30" w:type="dxa"/>
              <w:right w:w="30" w:type="dxa"/>
            </w:tcMar>
          </w:tcPr>
          <w:p w:rsidR="002D38AE" w:rsidRPr="002D38AE" w:rsidRDefault="002D38AE" w:rsidP="002D38AE">
            <w:pPr>
              <w:widowControl/>
              <w:overflowPunct/>
              <w:spacing w:line="320" w:lineRule="atLeast"/>
              <w:ind w:firstLine="0"/>
              <w:rPr>
                <w:rFonts w:eastAsia="Calibri"/>
                <w:color w:val="000000"/>
                <w:kern w:val="0"/>
                <w:sz w:val="22"/>
                <w:szCs w:val="22"/>
              </w:rPr>
            </w:pPr>
            <w:r w:rsidRPr="002D38AE">
              <w:rPr>
                <w:rFonts w:eastAsia="Calibri"/>
                <w:color w:val="000000"/>
                <w:kern w:val="0"/>
                <w:sz w:val="22"/>
                <w:szCs w:val="22"/>
              </w:rPr>
              <w:t>No</w:t>
            </w:r>
          </w:p>
        </w:tc>
        <w:tc>
          <w:tcPr>
            <w:tcW w:w="502" w:type="pct"/>
            <w:tcBorders>
              <w:left w:val="nil"/>
              <w:bottom w:val="nil"/>
              <w:right w:val="nil"/>
            </w:tcBorders>
            <w:shd w:val="clear" w:color="auto" w:fill="FFFFFF"/>
            <w:tcMar>
              <w:top w:w="30" w:type="dxa"/>
              <w:left w:w="30" w:type="dxa"/>
              <w:bottom w:w="30" w:type="dxa"/>
              <w:right w:w="30" w:type="dxa"/>
            </w:tcMar>
          </w:tcPr>
          <w:p w:rsidR="002D38AE" w:rsidRPr="002D38AE" w:rsidRDefault="002D38AE" w:rsidP="002D38AE">
            <w:pPr>
              <w:widowControl/>
              <w:overflowPunct/>
              <w:spacing w:line="240" w:lineRule="auto"/>
              <w:ind w:firstLine="0"/>
              <w:rPr>
                <w:rFonts w:eastAsia="Calibri"/>
                <w:kern w:val="0"/>
                <w:sz w:val="22"/>
                <w:szCs w:val="22"/>
              </w:rPr>
            </w:pPr>
          </w:p>
        </w:tc>
        <w:tc>
          <w:tcPr>
            <w:tcW w:w="714" w:type="pct"/>
            <w:tcBorders>
              <w:left w:val="nil"/>
              <w:bottom w:val="nil"/>
              <w:right w:val="nil"/>
            </w:tcBorders>
            <w:shd w:val="clear" w:color="auto" w:fill="FFFFFF"/>
            <w:tcMar>
              <w:top w:w="30" w:type="dxa"/>
              <w:left w:w="30" w:type="dxa"/>
              <w:bottom w:w="30" w:type="dxa"/>
              <w:right w:w="30" w:type="dxa"/>
            </w:tcMar>
            <w:vAlign w:val="center"/>
          </w:tcPr>
          <w:p w:rsidR="002D38AE" w:rsidRPr="002D38AE" w:rsidRDefault="002D38AE" w:rsidP="002D38AE">
            <w:pPr>
              <w:widowControl/>
              <w:overflowPunct/>
              <w:spacing w:line="320" w:lineRule="atLeast"/>
              <w:ind w:firstLine="0"/>
              <w:jc w:val="right"/>
              <w:rPr>
                <w:rFonts w:eastAsia="Calibri"/>
                <w:color w:val="000000"/>
                <w:kern w:val="0"/>
                <w:sz w:val="22"/>
                <w:szCs w:val="22"/>
              </w:rPr>
            </w:pPr>
            <w:r w:rsidRPr="002D38AE">
              <w:rPr>
                <w:rFonts w:eastAsia="Calibri"/>
                <w:color w:val="000000"/>
                <w:kern w:val="0"/>
                <w:sz w:val="22"/>
                <w:szCs w:val="22"/>
              </w:rPr>
              <w:t>54</w:t>
            </w:r>
          </w:p>
        </w:tc>
        <w:tc>
          <w:tcPr>
            <w:tcW w:w="714" w:type="pct"/>
            <w:tcBorders>
              <w:left w:val="nil"/>
              <w:bottom w:val="nil"/>
              <w:right w:val="nil"/>
            </w:tcBorders>
            <w:shd w:val="clear" w:color="auto" w:fill="FFFFFF"/>
            <w:tcMar>
              <w:top w:w="30" w:type="dxa"/>
              <w:left w:w="30" w:type="dxa"/>
              <w:bottom w:w="30" w:type="dxa"/>
              <w:right w:w="30" w:type="dxa"/>
            </w:tcMar>
            <w:vAlign w:val="center"/>
          </w:tcPr>
          <w:p w:rsidR="002D38AE" w:rsidRPr="002D38AE" w:rsidRDefault="002D38AE" w:rsidP="002D38AE">
            <w:pPr>
              <w:widowControl/>
              <w:overflowPunct/>
              <w:spacing w:line="320" w:lineRule="atLeast"/>
              <w:ind w:firstLine="0"/>
              <w:jc w:val="right"/>
              <w:rPr>
                <w:rFonts w:eastAsia="Calibri"/>
                <w:color w:val="000000"/>
                <w:kern w:val="0"/>
                <w:sz w:val="22"/>
                <w:szCs w:val="22"/>
              </w:rPr>
            </w:pPr>
            <w:r w:rsidRPr="002D38AE">
              <w:rPr>
                <w:rFonts w:eastAsia="Calibri"/>
                <w:color w:val="000000"/>
                <w:kern w:val="0"/>
                <w:sz w:val="22"/>
                <w:szCs w:val="22"/>
              </w:rPr>
              <w:t>4</w:t>
            </w:r>
          </w:p>
        </w:tc>
        <w:tc>
          <w:tcPr>
            <w:tcW w:w="696" w:type="pct"/>
            <w:tcBorders>
              <w:left w:val="nil"/>
              <w:bottom w:val="nil"/>
              <w:right w:val="nil"/>
            </w:tcBorders>
            <w:shd w:val="clear" w:color="auto" w:fill="FFFFFF"/>
            <w:tcMar>
              <w:top w:w="30" w:type="dxa"/>
              <w:left w:w="30" w:type="dxa"/>
              <w:bottom w:w="30" w:type="dxa"/>
              <w:right w:w="30" w:type="dxa"/>
            </w:tcMar>
            <w:vAlign w:val="center"/>
          </w:tcPr>
          <w:p w:rsidR="002D38AE" w:rsidRPr="002D38AE" w:rsidRDefault="002D38AE" w:rsidP="002D38AE">
            <w:pPr>
              <w:widowControl/>
              <w:overflowPunct/>
              <w:spacing w:line="320" w:lineRule="atLeast"/>
              <w:ind w:firstLine="0"/>
              <w:jc w:val="right"/>
              <w:rPr>
                <w:rFonts w:eastAsia="Calibri"/>
                <w:color w:val="000000"/>
                <w:kern w:val="0"/>
                <w:sz w:val="22"/>
                <w:szCs w:val="22"/>
              </w:rPr>
            </w:pPr>
            <w:r w:rsidRPr="002D38AE">
              <w:rPr>
                <w:rFonts w:eastAsia="Calibri"/>
                <w:color w:val="000000"/>
                <w:kern w:val="0"/>
                <w:sz w:val="22"/>
                <w:szCs w:val="22"/>
              </w:rPr>
              <w:t>58</w:t>
            </w:r>
          </w:p>
        </w:tc>
      </w:tr>
      <w:tr w:rsidR="002D38AE" w:rsidRPr="002D38AE" w:rsidTr="00D82721">
        <w:trPr>
          <w:cantSplit/>
          <w:tblHeader/>
        </w:trPr>
        <w:tc>
          <w:tcPr>
            <w:tcW w:w="554" w:type="pct"/>
            <w:vMerge/>
            <w:tcBorders>
              <w:top w:val="single" w:sz="16" w:space="0" w:color="000000"/>
              <w:left w:val="nil"/>
              <w:right w:val="nil"/>
            </w:tcBorders>
            <w:shd w:val="clear" w:color="auto" w:fill="FFFFFF"/>
            <w:tcMar>
              <w:top w:w="30" w:type="dxa"/>
              <w:left w:w="30" w:type="dxa"/>
              <w:bottom w:w="30" w:type="dxa"/>
              <w:right w:w="30" w:type="dxa"/>
            </w:tcMar>
          </w:tcPr>
          <w:p w:rsidR="002D38AE" w:rsidRPr="002D38AE" w:rsidRDefault="002D38AE" w:rsidP="002D38AE">
            <w:pPr>
              <w:widowControl/>
              <w:overflowPunct/>
              <w:spacing w:line="240" w:lineRule="auto"/>
              <w:ind w:firstLine="0"/>
              <w:rPr>
                <w:rFonts w:eastAsia="Calibri"/>
                <w:kern w:val="0"/>
                <w:sz w:val="22"/>
                <w:szCs w:val="22"/>
              </w:rPr>
            </w:pPr>
          </w:p>
        </w:tc>
        <w:tc>
          <w:tcPr>
            <w:tcW w:w="1318" w:type="pct"/>
            <w:vMerge/>
            <w:tcBorders>
              <w:top w:val="single" w:sz="16" w:space="0" w:color="000000"/>
              <w:left w:val="nil"/>
              <w:right w:val="nil"/>
            </w:tcBorders>
            <w:shd w:val="clear" w:color="auto" w:fill="FFFFFF"/>
            <w:tcMar>
              <w:top w:w="30" w:type="dxa"/>
              <w:left w:w="30" w:type="dxa"/>
              <w:bottom w:w="30" w:type="dxa"/>
              <w:right w:w="30" w:type="dxa"/>
            </w:tcMar>
          </w:tcPr>
          <w:p w:rsidR="002D38AE" w:rsidRPr="002D38AE" w:rsidRDefault="002D38AE" w:rsidP="002D38AE">
            <w:pPr>
              <w:widowControl/>
              <w:overflowPunct/>
              <w:spacing w:line="240" w:lineRule="auto"/>
              <w:ind w:firstLine="0"/>
              <w:rPr>
                <w:rFonts w:eastAsia="Calibri"/>
                <w:kern w:val="0"/>
                <w:sz w:val="22"/>
                <w:szCs w:val="22"/>
              </w:rPr>
            </w:pPr>
          </w:p>
        </w:tc>
        <w:tc>
          <w:tcPr>
            <w:tcW w:w="502" w:type="pct"/>
            <w:vMerge/>
            <w:tcBorders>
              <w:left w:val="nil"/>
              <w:right w:val="nil"/>
            </w:tcBorders>
            <w:shd w:val="clear" w:color="auto" w:fill="FFFFFF"/>
            <w:tcMar>
              <w:top w:w="30" w:type="dxa"/>
              <w:left w:w="30" w:type="dxa"/>
              <w:bottom w:w="30" w:type="dxa"/>
              <w:right w:w="30" w:type="dxa"/>
            </w:tcMar>
          </w:tcPr>
          <w:p w:rsidR="002D38AE" w:rsidRPr="002D38AE" w:rsidRDefault="002D38AE" w:rsidP="002D38AE">
            <w:pPr>
              <w:widowControl/>
              <w:overflowPunct/>
              <w:spacing w:line="240" w:lineRule="auto"/>
              <w:ind w:firstLine="0"/>
              <w:rPr>
                <w:rFonts w:eastAsia="Calibri"/>
                <w:kern w:val="0"/>
                <w:sz w:val="22"/>
                <w:szCs w:val="22"/>
              </w:rPr>
            </w:pPr>
          </w:p>
        </w:tc>
        <w:tc>
          <w:tcPr>
            <w:tcW w:w="502" w:type="pct"/>
            <w:tcBorders>
              <w:top w:val="nil"/>
              <w:left w:val="nil"/>
              <w:right w:val="nil"/>
            </w:tcBorders>
            <w:shd w:val="clear" w:color="auto" w:fill="FFFFFF"/>
            <w:tcMar>
              <w:top w:w="30" w:type="dxa"/>
              <w:left w:w="30" w:type="dxa"/>
              <w:bottom w:w="30" w:type="dxa"/>
              <w:right w:w="30" w:type="dxa"/>
            </w:tcMar>
          </w:tcPr>
          <w:p w:rsidR="002D38AE" w:rsidRPr="002D38AE" w:rsidRDefault="002D38AE" w:rsidP="002D38AE">
            <w:pPr>
              <w:widowControl/>
              <w:overflowPunct/>
              <w:spacing w:line="240" w:lineRule="auto"/>
              <w:ind w:firstLine="0"/>
              <w:rPr>
                <w:rFonts w:eastAsia="Calibri"/>
                <w:kern w:val="0"/>
                <w:sz w:val="22"/>
                <w:szCs w:val="22"/>
              </w:rPr>
            </w:pPr>
          </w:p>
        </w:tc>
        <w:tc>
          <w:tcPr>
            <w:tcW w:w="714" w:type="pct"/>
            <w:tcBorders>
              <w:top w:val="nil"/>
              <w:left w:val="nil"/>
              <w:right w:val="nil"/>
            </w:tcBorders>
            <w:shd w:val="clear" w:color="auto" w:fill="FFFFFF"/>
            <w:tcMar>
              <w:top w:w="30" w:type="dxa"/>
              <w:left w:w="30" w:type="dxa"/>
              <w:bottom w:w="30" w:type="dxa"/>
              <w:right w:w="30" w:type="dxa"/>
            </w:tcMar>
            <w:vAlign w:val="center"/>
          </w:tcPr>
          <w:p w:rsidR="002D38AE" w:rsidRPr="002D38AE" w:rsidRDefault="002D38AE" w:rsidP="002D38AE">
            <w:pPr>
              <w:widowControl/>
              <w:overflowPunct/>
              <w:spacing w:line="320" w:lineRule="atLeast"/>
              <w:ind w:firstLine="0"/>
              <w:jc w:val="right"/>
              <w:rPr>
                <w:rFonts w:eastAsia="Calibri"/>
                <w:color w:val="000000"/>
                <w:kern w:val="0"/>
                <w:sz w:val="22"/>
                <w:szCs w:val="22"/>
              </w:rPr>
            </w:pPr>
            <w:r w:rsidRPr="002D38AE">
              <w:rPr>
                <w:rFonts w:eastAsia="Calibri"/>
                <w:color w:val="000000"/>
                <w:kern w:val="0"/>
                <w:sz w:val="22"/>
                <w:szCs w:val="22"/>
              </w:rPr>
              <w:t>22.3%</w:t>
            </w:r>
          </w:p>
        </w:tc>
        <w:tc>
          <w:tcPr>
            <w:tcW w:w="714" w:type="pct"/>
            <w:tcBorders>
              <w:top w:val="nil"/>
              <w:left w:val="nil"/>
              <w:right w:val="nil"/>
            </w:tcBorders>
            <w:shd w:val="clear" w:color="auto" w:fill="FFFFFF"/>
            <w:tcMar>
              <w:top w:w="30" w:type="dxa"/>
              <w:left w:w="30" w:type="dxa"/>
              <w:bottom w:w="30" w:type="dxa"/>
              <w:right w:w="30" w:type="dxa"/>
            </w:tcMar>
            <w:vAlign w:val="center"/>
          </w:tcPr>
          <w:p w:rsidR="002D38AE" w:rsidRPr="002D38AE" w:rsidRDefault="002D38AE" w:rsidP="002D38AE">
            <w:pPr>
              <w:widowControl/>
              <w:overflowPunct/>
              <w:spacing w:line="320" w:lineRule="atLeast"/>
              <w:ind w:firstLine="0"/>
              <w:jc w:val="right"/>
              <w:rPr>
                <w:rFonts w:eastAsia="Calibri"/>
                <w:color w:val="000000"/>
                <w:kern w:val="0"/>
                <w:sz w:val="22"/>
                <w:szCs w:val="22"/>
              </w:rPr>
            </w:pPr>
            <w:r w:rsidRPr="002D38AE">
              <w:rPr>
                <w:rFonts w:eastAsia="Calibri"/>
                <w:color w:val="000000"/>
                <w:kern w:val="0"/>
                <w:sz w:val="22"/>
                <w:szCs w:val="22"/>
              </w:rPr>
              <w:t>28.6%</w:t>
            </w:r>
          </w:p>
        </w:tc>
        <w:tc>
          <w:tcPr>
            <w:tcW w:w="696" w:type="pct"/>
            <w:tcBorders>
              <w:top w:val="nil"/>
              <w:left w:val="nil"/>
              <w:right w:val="nil"/>
            </w:tcBorders>
            <w:shd w:val="clear" w:color="auto" w:fill="FFFFFF"/>
            <w:tcMar>
              <w:top w:w="30" w:type="dxa"/>
              <w:left w:w="30" w:type="dxa"/>
              <w:bottom w:w="30" w:type="dxa"/>
              <w:right w:w="30" w:type="dxa"/>
            </w:tcMar>
            <w:vAlign w:val="center"/>
          </w:tcPr>
          <w:p w:rsidR="002D38AE" w:rsidRPr="002D38AE" w:rsidRDefault="002D38AE" w:rsidP="002D38AE">
            <w:pPr>
              <w:widowControl/>
              <w:overflowPunct/>
              <w:spacing w:line="240" w:lineRule="auto"/>
              <w:ind w:firstLine="0"/>
              <w:jc w:val="center"/>
              <w:rPr>
                <w:rFonts w:eastAsia="Calibri"/>
                <w:kern w:val="0"/>
                <w:sz w:val="22"/>
                <w:szCs w:val="22"/>
              </w:rPr>
            </w:pPr>
          </w:p>
        </w:tc>
      </w:tr>
      <w:tr w:rsidR="002D38AE" w:rsidRPr="002D38AE" w:rsidTr="00D82721">
        <w:trPr>
          <w:cantSplit/>
          <w:tblHeader/>
        </w:trPr>
        <w:tc>
          <w:tcPr>
            <w:tcW w:w="554" w:type="pct"/>
            <w:vMerge/>
            <w:tcBorders>
              <w:top w:val="single" w:sz="16" w:space="0" w:color="000000"/>
              <w:left w:val="nil"/>
              <w:right w:val="nil"/>
            </w:tcBorders>
            <w:shd w:val="clear" w:color="auto" w:fill="FFFFFF"/>
            <w:tcMar>
              <w:top w:w="30" w:type="dxa"/>
              <w:left w:w="30" w:type="dxa"/>
              <w:bottom w:w="30" w:type="dxa"/>
              <w:right w:w="30" w:type="dxa"/>
            </w:tcMar>
          </w:tcPr>
          <w:p w:rsidR="002D38AE" w:rsidRPr="002D38AE" w:rsidRDefault="002D38AE" w:rsidP="002D38AE">
            <w:pPr>
              <w:widowControl/>
              <w:overflowPunct/>
              <w:spacing w:line="240" w:lineRule="auto"/>
              <w:ind w:firstLine="0"/>
              <w:rPr>
                <w:rFonts w:eastAsia="Calibri"/>
                <w:kern w:val="0"/>
                <w:sz w:val="22"/>
                <w:szCs w:val="22"/>
              </w:rPr>
            </w:pPr>
          </w:p>
        </w:tc>
        <w:tc>
          <w:tcPr>
            <w:tcW w:w="1820" w:type="pct"/>
            <w:gridSpan w:val="2"/>
            <w:vMerge w:val="restart"/>
            <w:tcBorders>
              <w:left w:val="nil"/>
              <w:right w:val="nil"/>
            </w:tcBorders>
            <w:shd w:val="clear" w:color="auto" w:fill="FFFFFF"/>
            <w:tcMar>
              <w:top w:w="30" w:type="dxa"/>
              <w:left w:w="30" w:type="dxa"/>
              <w:bottom w:w="30" w:type="dxa"/>
              <w:right w:w="30" w:type="dxa"/>
            </w:tcMar>
          </w:tcPr>
          <w:p w:rsidR="002D38AE" w:rsidRPr="002D38AE" w:rsidRDefault="002D38AE" w:rsidP="002D38AE">
            <w:pPr>
              <w:widowControl/>
              <w:overflowPunct/>
              <w:spacing w:line="320" w:lineRule="atLeast"/>
              <w:ind w:firstLine="0"/>
              <w:rPr>
                <w:rFonts w:eastAsia="Calibri"/>
                <w:color w:val="000000"/>
                <w:kern w:val="0"/>
                <w:sz w:val="22"/>
                <w:szCs w:val="22"/>
              </w:rPr>
            </w:pPr>
            <w:r w:rsidRPr="002D38AE">
              <w:rPr>
                <w:rFonts w:eastAsia="Calibri"/>
                <w:color w:val="000000"/>
                <w:kern w:val="0"/>
                <w:sz w:val="22"/>
                <w:szCs w:val="22"/>
              </w:rPr>
              <w:t>Total</w:t>
            </w:r>
          </w:p>
        </w:tc>
        <w:tc>
          <w:tcPr>
            <w:tcW w:w="502" w:type="pct"/>
            <w:tcBorders>
              <w:left w:val="nil"/>
              <w:bottom w:val="nil"/>
              <w:right w:val="nil"/>
            </w:tcBorders>
            <w:shd w:val="clear" w:color="auto" w:fill="FFFFFF"/>
            <w:tcMar>
              <w:top w:w="30" w:type="dxa"/>
              <w:left w:w="30" w:type="dxa"/>
              <w:bottom w:w="30" w:type="dxa"/>
              <w:right w:w="30" w:type="dxa"/>
            </w:tcMar>
          </w:tcPr>
          <w:p w:rsidR="002D38AE" w:rsidRPr="002D38AE" w:rsidRDefault="002D38AE" w:rsidP="002D38AE">
            <w:pPr>
              <w:widowControl/>
              <w:overflowPunct/>
              <w:spacing w:line="240" w:lineRule="auto"/>
              <w:ind w:firstLine="0"/>
              <w:rPr>
                <w:rFonts w:eastAsia="Calibri"/>
                <w:kern w:val="0"/>
                <w:sz w:val="22"/>
                <w:szCs w:val="22"/>
              </w:rPr>
            </w:pPr>
          </w:p>
        </w:tc>
        <w:tc>
          <w:tcPr>
            <w:tcW w:w="714" w:type="pct"/>
            <w:tcBorders>
              <w:left w:val="nil"/>
              <w:bottom w:val="nil"/>
              <w:right w:val="nil"/>
            </w:tcBorders>
            <w:shd w:val="clear" w:color="auto" w:fill="FFFFFF"/>
            <w:tcMar>
              <w:top w:w="30" w:type="dxa"/>
              <w:left w:w="30" w:type="dxa"/>
              <w:bottom w:w="30" w:type="dxa"/>
              <w:right w:w="30" w:type="dxa"/>
            </w:tcMar>
            <w:vAlign w:val="center"/>
          </w:tcPr>
          <w:p w:rsidR="002D38AE" w:rsidRPr="002D38AE" w:rsidRDefault="002D38AE" w:rsidP="002D38AE">
            <w:pPr>
              <w:widowControl/>
              <w:overflowPunct/>
              <w:spacing w:line="320" w:lineRule="atLeast"/>
              <w:ind w:firstLine="0"/>
              <w:jc w:val="right"/>
              <w:rPr>
                <w:rFonts w:eastAsia="Calibri"/>
                <w:color w:val="000000"/>
                <w:kern w:val="0"/>
                <w:sz w:val="22"/>
                <w:szCs w:val="22"/>
              </w:rPr>
            </w:pPr>
            <w:r w:rsidRPr="002D38AE">
              <w:rPr>
                <w:rFonts w:eastAsia="Calibri"/>
                <w:color w:val="000000"/>
                <w:kern w:val="0"/>
                <w:sz w:val="22"/>
                <w:szCs w:val="22"/>
              </w:rPr>
              <w:t>242</w:t>
            </w:r>
          </w:p>
        </w:tc>
        <w:tc>
          <w:tcPr>
            <w:tcW w:w="714" w:type="pct"/>
            <w:tcBorders>
              <w:left w:val="nil"/>
              <w:bottom w:val="nil"/>
              <w:right w:val="nil"/>
            </w:tcBorders>
            <w:shd w:val="clear" w:color="auto" w:fill="FFFFFF"/>
            <w:tcMar>
              <w:top w:w="30" w:type="dxa"/>
              <w:left w:w="30" w:type="dxa"/>
              <w:bottom w:w="30" w:type="dxa"/>
              <w:right w:w="30" w:type="dxa"/>
            </w:tcMar>
            <w:vAlign w:val="center"/>
          </w:tcPr>
          <w:p w:rsidR="002D38AE" w:rsidRPr="002D38AE" w:rsidRDefault="002D38AE" w:rsidP="002D38AE">
            <w:pPr>
              <w:widowControl/>
              <w:overflowPunct/>
              <w:spacing w:line="320" w:lineRule="atLeast"/>
              <w:ind w:firstLine="0"/>
              <w:jc w:val="right"/>
              <w:rPr>
                <w:rFonts w:eastAsia="Calibri"/>
                <w:color w:val="000000"/>
                <w:kern w:val="0"/>
                <w:sz w:val="22"/>
                <w:szCs w:val="22"/>
              </w:rPr>
            </w:pPr>
            <w:r w:rsidRPr="002D38AE">
              <w:rPr>
                <w:rFonts w:eastAsia="Calibri"/>
                <w:color w:val="000000"/>
                <w:kern w:val="0"/>
                <w:sz w:val="22"/>
                <w:szCs w:val="22"/>
              </w:rPr>
              <w:t>14</w:t>
            </w:r>
          </w:p>
        </w:tc>
        <w:tc>
          <w:tcPr>
            <w:tcW w:w="696" w:type="pct"/>
            <w:tcBorders>
              <w:left w:val="nil"/>
              <w:bottom w:val="nil"/>
              <w:right w:val="nil"/>
            </w:tcBorders>
            <w:shd w:val="clear" w:color="auto" w:fill="FFFFFF"/>
            <w:tcMar>
              <w:top w:w="30" w:type="dxa"/>
              <w:left w:w="30" w:type="dxa"/>
              <w:bottom w:w="30" w:type="dxa"/>
              <w:right w:w="30" w:type="dxa"/>
            </w:tcMar>
            <w:vAlign w:val="center"/>
          </w:tcPr>
          <w:p w:rsidR="002D38AE" w:rsidRPr="002D38AE" w:rsidRDefault="002D38AE" w:rsidP="002D38AE">
            <w:pPr>
              <w:widowControl/>
              <w:overflowPunct/>
              <w:spacing w:line="320" w:lineRule="atLeast"/>
              <w:ind w:firstLine="0"/>
              <w:jc w:val="right"/>
              <w:rPr>
                <w:rFonts w:eastAsia="Calibri"/>
                <w:color w:val="000000"/>
                <w:kern w:val="0"/>
                <w:sz w:val="22"/>
                <w:szCs w:val="22"/>
              </w:rPr>
            </w:pPr>
            <w:r w:rsidRPr="002D38AE">
              <w:rPr>
                <w:rFonts w:eastAsia="Calibri"/>
                <w:color w:val="000000"/>
                <w:kern w:val="0"/>
                <w:sz w:val="22"/>
                <w:szCs w:val="22"/>
              </w:rPr>
              <w:t>256</w:t>
            </w:r>
          </w:p>
        </w:tc>
      </w:tr>
      <w:tr w:rsidR="002D38AE" w:rsidRPr="002D38AE" w:rsidTr="00D82721">
        <w:trPr>
          <w:cantSplit/>
          <w:tblHeader/>
        </w:trPr>
        <w:tc>
          <w:tcPr>
            <w:tcW w:w="554" w:type="pct"/>
            <w:vMerge/>
            <w:tcBorders>
              <w:top w:val="single" w:sz="16" w:space="0" w:color="000000"/>
              <w:left w:val="nil"/>
              <w:right w:val="nil"/>
            </w:tcBorders>
            <w:shd w:val="clear" w:color="auto" w:fill="FFFFFF"/>
            <w:tcMar>
              <w:top w:w="30" w:type="dxa"/>
              <w:left w:w="30" w:type="dxa"/>
              <w:bottom w:w="30" w:type="dxa"/>
              <w:right w:w="30" w:type="dxa"/>
            </w:tcMar>
          </w:tcPr>
          <w:p w:rsidR="002D38AE" w:rsidRPr="002D38AE" w:rsidRDefault="002D38AE" w:rsidP="002D38AE">
            <w:pPr>
              <w:widowControl/>
              <w:overflowPunct/>
              <w:spacing w:line="240" w:lineRule="auto"/>
              <w:ind w:firstLine="0"/>
              <w:rPr>
                <w:rFonts w:eastAsia="Calibri"/>
                <w:kern w:val="0"/>
                <w:sz w:val="22"/>
                <w:szCs w:val="22"/>
              </w:rPr>
            </w:pPr>
          </w:p>
        </w:tc>
        <w:tc>
          <w:tcPr>
            <w:tcW w:w="1820" w:type="pct"/>
            <w:gridSpan w:val="2"/>
            <w:vMerge/>
            <w:tcBorders>
              <w:left w:val="nil"/>
              <w:right w:val="nil"/>
            </w:tcBorders>
            <w:shd w:val="clear" w:color="auto" w:fill="FFFFFF"/>
            <w:tcMar>
              <w:top w:w="30" w:type="dxa"/>
              <w:left w:w="30" w:type="dxa"/>
              <w:bottom w:w="30" w:type="dxa"/>
              <w:right w:w="30" w:type="dxa"/>
            </w:tcMar>
          </w:tcPr>
          <w:p w:rsidR="002D38AE" w:rsidRPr="002D38AE" w:rsidRDefault="002D38AE" w:rsidP="002D38AE">
            <w:pPr>
              <w:widowControl/>
              <w:overflowPunct/>
              <w:spacing w:line="240" w:lineRule="auto"/>
              <w:ind w:firstLine="0"/>
              <w:rPr>
                <w:rFonts w:eastAsia="Calibri"/>
                <w:kern w:val="0"/>
                <w:sz w:val="22"/>
                <w:szCs w:val="22"/>
              </w:rPr>
            </w:pPr>
          </w:p>
        </w:tc>
        <w:tc>
          <w:tcPr>
            <w:tcW w:w="502" w:type="pct"/>
            <w:tcBorders>
              <w:top w:val="nil"/>
              <w:left w:val="nil"/>
              <w:right w:val="nil"/>
            </w:tcBorders>
            <w:shd w:val="clear" w:color="auto" w:fill="FFFFFF"/>
            <w:tcMar>
              <w:top w:w="30" w:type="dxa"/>
              <w:left w:w="30" w:type="dxa"/>
              <w:bottom w:w="30" w:type="dxa"/>
              <w:right w:w="30" w:type="dxa"/>
            </w:tcMar>
          </w:tcPr>
          <w:p w:rsidR="002D38AE" w:rsidRPr="002D38AE" w:rsidRDefault="002D38AE" w:rsidP="002D38AE">
            <w:pPr>
              <w:widowControl/>
              <w:overflowPunct/>
              <w:spacing w:line="240" w:lineRule="auto"/>
              <w:ind w:firstLine="0"/>
              <w:rPr>
                <w:rFonts w:eastAsia="Calibri"/>
                <w:kern w:val="0"/>
                <w:sz w:val="22"/>
                <w:szCs w:val="22"/>
              </w:rPr>
            </w:pPr>
          </w:p>
        </w:tc>
        <w:tc>
          <w:tcPr>
            <w:tcW w:w="714" w:type="pct"/>
            <w:tcBorders>
              <w:top w:val="nil"/>
              <w:left w:val="nil"/>
              <w:right w:val="nil"/>
            </w:tcBorders>
            <w:shd w:val="clear" w:color="auto" w:fill="FFFFFF"/>
            <w:tcMar>
              <w:top w:w="30" w:type="dxa"/>
              <w:left w:w="30" w:type="dxa"/>
              <w:bottom w:w="30" w:type="dxa"/>
              <w:right w:w="30" w:type="dxa"/>
            </w:tcMar>
            <w:vAlign w:val="center"/>
          </w:tcPr>
          <w:p w:rsidR="002D38AE" w:rsidRPr="002D38AE" w:rsidRDefault="002D38AE" w:rsidP="002D38AE">
            <w:pPr>
              <w:widowControl/>
              <w:overflowPunct/>
              <w:spacing w:line="320" w:lineRule="atLeast"/>
              <w:ind w:firstLine="0"/>
              <w:jc w:val="right"/>
              <w:rPr>
                <w:rFonts w:eastAsia="Calibri"/>
                <w:color w:val="000000"/>
                <w:kern w:val="0"/>
                <w:sz w:val="22"/>
                <w:szCs w:val="22"/>
              </w:rPr>
            </w:pPr>
            <w:r w:rsidRPr="002D38AE">
              <w:rPr>
                <w:rFonts w:eastAsia="Calibri"/>
                <w:color w:val="000000"/>
                <w:kern w:val="0"/>
                <w:sz w:val="22"/>
                <w:szCs w:val="22"/>
              </w:rPr>
              <w:t>100.0%</w:t>
            </w:r>
          </w:p>
        </w:tc>
        <w:tc>
          <w:tcPr>
            <w:tcW w:w="714" w:type="pct"/>
            <w:tcBorders>
              <w:top w:val="nil"/>
              <w:left w:val="nil"/>
              <w:right w:val="nil"/>
            </w:tcBorders>
            <w:shd w:val="clear" w:color="auto" w:fill="FFFFFF"/>
            <w:tcMar>
              <w:top w:w="30" w:type="dxa"/>
              <w:left w:w="30" w:type="dxa"/>
              <w:bottom w:w="30" w:type="dxa"/>
              <w:right w:w="30" w:type="dxa"/>
            </w:tcMar>
            <w:vAlign w:val="center"/>
          </w:tcPr>
          <w:p w:rsidR="002D38AE" w:rsidRPr="002D38AE" w:rsidRDefault="002D38AE" w:rsidP="002D38AE">
            <w:pPr>
              <w:widowControl/>
              <w:overflowPunct/>
              <w:spacing w:line="320" w:lineRule="atLeast"/>
              <w:ind w:firstLine="0"/>
              <w:jc w:val="right"/>
              <w:rPr>
                <w:rFonts w:eastAsia="Calibri"/>
                <w:color w:val="000000"/>
                <w:kern w:val="0"/>
                <w:sz w:val="22"/>
                <w:szCs w:val="22"/>
              </w:rPr>
            </w:pPr>
            <w:r w:rsidRPr="002D38AE">
              <w:rPr>
                <w:rFonts w:eastAsia="Calibri"/>
                <w:color w:val="000000"/>
                <w:kern w:val="0"/>
                <w:sz w:val="22"/>
                <w:szCs w:val="22"/>
              </w:rPr>
              <w:t>100.0%</w:t>
            </w:r>
          </w:p>
        </w:tc>
        <w:tc>
          <w:tcPr>
            <w:tcW w:w="696" w:type="pct"/>
            <w:tcBorders>
              <w:top w:val="nil"/>
              <w:left w:val="nil"/>
              <w:right w:val="nil"/>
            </w:tcBorders>
            <w:shd w:val="clear" w:color="auto" w:fill="FFFFFF"/>
            <w:tcMar>
              <w:top w:w="30" w:type="dxa"/>
              <w:left w:w="30" w:type="dxa"/>
              <w:bottom w:w="30" w:type="dxa"/>
              <w:right w:w="30" w:type="dxa"/>
            </w:tcMar>
            <w:vAlign w:val="center"/>
          </w:tcPr>
          <w:p w:rsidR="002D38AE" w:rsidRPr="002D38AE" w:rsidRDefault="002D38AE" w:rsidP="002D38AE">
            <w:pPr>
              <w:widowControl/>
              <w:overflowPunct/>
              <w:spacing w:line="240" w:lineRule="auto"/>
              <w:ind w:firstLine="0"/>
              <w:jc w:val="center"/>
              <w:rPr>
                <w:rFonts w:eastAsia="Calibri"/>
                <w:kern w:val="0"/>
                <w:sz w:val="22"/>
                <w:szCs w:val="22"/>
              </w:rPr>
            </w:pPr>
          </w:p>
        </w:tc>
      </w:tr>
      <w:tr w:rsidR="002D38AE" w:rsidRPr="002D38AE" w:rsidTr="00D82721">
        <w:trPr>
          <w:cantSplit/>
          <w:tblHeader/>
        </w:trPr>
        <w:tc>
          <w:tcPr>
            <w:tcW w:w="554" w:type="pct"/>
            <w:vMerge w:val="restart"/>
            <w:tcBorders>
              <w:left w:val="nil"/>
              <w:bottom w:val="double" w:sz="8" w:space="0" w:color="000000"/>
              <w:right w:val="nil"/>
            </w:tcBorders>
            <w:shd w:val="clear" w:color="auto" w:fill="FFFFFF"/>
            <w:tcMar>
              <w:top w:w="30" w:type="dxa"/>
              <w:left w:w="30" w:type="dxa"/>
              <w:bottom w:w="30" w:type="dxa"/>
              <w:right w:w="30" w:type="dxa"/>
            </w:tcMar>
          </w:tcPr>
          <w:p w:rsidR="002D38AE" w:rsidRPr="002D38AE" w:rsidRDefault="002D38AE" w:rsidP="002D38AE">
            <w:pPr>
              <w:widowControl/>
              <w:overflowPunct/>
              <w:spacing w:line="320" w:lineRule="atLeast"/>
              <w:ind w:firstLine="0"/>
              <w:rPr>
                <w:rFonts w:eastAsia="Calibri"/>
                <w:color w:val="000000"/>
                <w:kern w:val="0"/>
                <w:sz w:val="22"/>
                <w:szCs w:val="22"/>
              </w:rPr>
            </w:pPr>
            <w:r w:rsidRPr="002D38AE">
              <w:rPr>
                <w:rFonts w:eastAsia="Calibri"/>
                <w:color w:val="000000"/>
                <w:kern w:val="0"/>
                <w:sz w:val="22"/>
                <w:szCs w:val="22"/>
              </w:rPr>
              <w:t>Rural</w:t>
            </w:r>
          </w:p>
        </w:tc>
        <w:tc>
          <w:tcPr>
            <w:tcW w:w="1318" w:type="pct"/>
            <w:vMerge w:val="restart"/>
            <w:tcBorders>
              <w:left w:val="nil"/>
              <w:right w:val="nil"/>
            </w:tcBorders>
            <w:shd w:val="clear" w:color="auto" w:fill="FFFFFF"/>
            <w:tcMar>
              <w:top w:w="30" w:type="dxa"/>
              <w:left w:w="30" w:type="dxa"/>
              <w:bottom w:w="30" w:type="dxa"/>
              <w:right w:w="30" w:type="dxa"/>
            </w:tcMar>
          </w:tcPr>
          <w:p w:rsidR="002D38AE" w:rsidRPr="002D38AE" w:rsidRDefault="002D38AE" w:rsidP="002D38AE">
            <w:pPr>
              <w:widowControl/>
              <w:overflowPunct/>
              <w:spacing w:line="320" w:lineRule="atLeast"/>
              <w:ind w:firstLine="0"/>
              <w:rPr>
                <w:rFonts w:eastAsia="Calibri"/>
                <w:color w:val="000000"/>
                <w:kern w:val="0"/>
                <w:sz w:val="22"/>
                <w:szCs w:val="22"/>
              </w:rPr>
            </w:pPr>
          </w:p>
        </w:tc>
        <w:tc>
          <w:tcPr>
            <w:tcW w:w="502" w:type="pct"/>
            <w:vMerge w:val="restart"/>
            <w:tcBorders>
              <w:left w:val="nil"/>
              <w:right w:val="nil"/>
            </w:tcBorders>
            <w:shd w:val="clear" w:color="auto" w:fill="FFFFFF"/>
            <w:tcMar>
              <w:top w:w="30" w:type="dxa"/>
              <w:left w:w="30" w:type="dxa"/>
              <w:bottom w:w="30" w:type="dxa"/>
              <w:right w:w="30" w:type="dxa"/>
            </w:tcMar>
          </w:tcPr>
          <w:p w:rsidR="002D38AE" w:rsidRPr="002D38AE" w:rsidRDefault="002D38AE" w:rsidP="002D38AE">
            <w:pPr>
              <w:widowControl/>
              <w:overflowPunct/>
              <w:spacing w:line="320" w:lineRule="atLeast"/>
              <w:ind w:firstLine="0"/>
              <w:rPr>
                <w:rFonts w:eastAsia="Calibri"/>
                <w:color w:val="000000"/>
                <w:kern w:val="0"/>
                <w:sz w:val="22"/>
                <w:szCs w:val="22"/>
              </w:rPr>
            </w:pPr>
            <w:r w:rsidRPr="002D38AE">
              <w:rPr>
                <w:rFonts w:eastAsia="Calibri"/>
                <w:color w:val="000000"/>
                <w:kern w:val="0"/>
                <w:sz w:val="22"/>
                <w:szCs w:val="22"/>
              </w:rPr>
              <w:t>Yes</w:t>
            </w:r>
          </w:p>
        </w:tc>
        <w:tc>
          <w:tcPr>
            <w:tcW w:w="502" w:type="pct"/>
            <w:tcBorders>
              <w:left w:val="nil"/>
              <w:bottom w:val="nil"/>
              <w:right w:val="nil"/>
            </w:tcBorders>
            <w:shd w:val="clear" w:color="auto" w:fill="FFFFFF"/>
            <w:tcMar>
              <w:top w:w="30" w:type="dxa"/>
              <w:left w:w="30" w:type="dxa"/>
              <w:bottom w:w="30" w:type="dxa"/>
              <w:right w:w="30" w:type="dxa"/>
            </w:tcMar>
          </w:tcPr>
          <w:p w:rsidR="002D38AE" w:rsidRPr="002D38AE" w:rsidRDefault="002D38AE" w:rsidP="002D38AE">
            <w:pPr>
              <w:widowControl/>
              <w:overflowPunct/>
              <w:spacing w:line="240" w:lineRule="auto"/>
              <w:ind w:firstLine="0"/>
              <w:rPr>
                <w:rFonts w:eastAsia="Calibri"/>
                <w:kern w:val="0"/>
                <w:sz w:val="22"/>
                <w:szCs w:val="22"/>
              </w:rPr>
            </w:pPr>
          </w:p>
        </w:tc>
        <w:tc>
          <w:tcPr>
            <w:tcW w:w="714" w:type="pct"/>
            <w:tcBorders>
              <w:left w:val="nil"/>
              <w:bottom w:val="nil"/>
              <w:right w:val="nil"/>
            </w:tcBorders>
            <w:shd w:val="clear" w:color="auto" w:fill="FFFFFF"/>
            <w:tcMar>
              <w:top w:w="30" w:type="dxa"/>
              <w:left w:w="30" w:type="dxa"/>
              <w:bottom w:w="30" w:type="dxa"/>
              <w:right w:w="30" w:type="dxa"/>
            </w:tcMar>
            <w:vAlign w:val="center"/>
          </w:tcPr>
          <w:p w:rsidR="002D38AE" w:rsidRPr="002D38AE" w:rsidRDefault="002D38AE" w:rsidP="002D38AE">
            <w:pPr>
              <w:widowControl/>
              <w:overflowPunct/>
              <w:spacing w:line="320" w:lineRule="atLeast"/>
              <w:ind w:firstLine="0"/>
              <w:jc w:val="right"/>
              <w:rPr>
                <w:rFonts w:eastAsia="Calibri"/>
                <w:color w:val="000000"/>
                <w:kern w:val="0"/>
                <w:sz w:val="22"/>
                <w:szCs w:val="22"/>
              </w:rPr>
            </w:pPr>
            <w:r w:rsidRPr="002D38AE">
              <w:rPr>
                <w:rFonts w:eastAsia="Calibri"/>
                <w:color w:val="000000"/>
                <w:kern w:val="0"/>
                <w:sz w:val="22"/>
                <w:szCs w:val="22"/>
              </w:rPr>
              <w:t>17</w:t>
            </w:r>
          </w:p>
        </w:tc>
        <w:tc>
          <w:tcPr>
            <w:tcW w:w="714" w:type="pct"/>
            <w:tcBorders>
              <w:left w:val="nil"/>
              <w:bottom w:val="nil"/>
              <w:right w:val="nil"/>
            </w:tcBorders>
            <w:shd w:val="clear" w:color="auto" w:fill="FFFFFF"/>
            <w:tcMar>
              <w:top w:w="30" w:type="dxa"/>
              <w:left w:w="30" w:type="dxa"/>
              <w:bottom w:w="30" w:type="dxa"/>
              <w:right w:w="30" w:type="dxa"/>
            </w:tcMar>
            <w:vAlign w:val="center"/>
          </w:tcPr>
          <w:p w:rsidR="002D38AE" w:rsidRPr="002D38AE" w:rsidRDefault="002D38AE" w:rsidP="002D38AE">
            <w:pPr>
              <w:widowControl/>
              <w:overflowPunct/>
              <w:spacing w:line="320" w:lineRule="atLeast"/>
              <w:ind w:firstLine="0"/>
              <w:jc w:val="right"/>
              <w:rPr>
                <w:rFonts w:eastAsia="Calibri"/>
                <w:color w:val="000000"/>
                <w:kern w:val="0"/>
                <w:sz w:val="22"/>
                <w:szCs w:val="22"/>
              </w:rPr>
            </w:pPr>
            <w:r w:rsidRPr="002D38AE">
              <w:rPr>
                <w:rFonts w:eastAsia="Calibri"/>
                <w:color w:val="000000"/>
                <w:kern w:val="0"/>
                <w:sz w:val="22"/>
                <w:szCs w:val="22"/>
              </w:rPr>
              <w:t>2</w:t>
            </w:r>
          </w:p>
        </w:tc>
        <w:tc>
          <w:tcPr>
            <w:tcW w:w="696" w:type="pct"/>
            <w:tcBorders>
              <w:left w:val="nil"/>
              <w:bottom w:val="nil"/>
              <w:right w:val="nil"/>
            </w:tcBorders>
            <w:shd w:val="clear" w:color="auto" w:fill="FFFFFF"/>
            <w:tcMar>
              <w:top w:w="30" w:type="dxa"/>
              <w:left w:w="30" w:type="dxa"/>
              <w:bottom w:w="30" w:type="dxa"/>
              <w:right w:w="30" w:type="dxa"/>
            </w:tcMar>
            <w:vAlign w:val="center"/>
          </w:tcPr>
          <w:p w:rsidR="002D38AE" w:rsidRPr="002D38AE" w:rsidRDefault="002D38AE" w:rsidP="002D38AE">
            <w:pPr>
              <w:widowControl/>
              <w:overflowPunct/>
              <w:spacing w:line="320" w:lineRule="atLeast"/>
              <w:ind w:firstLine="0"/>
              <w:jc w:val="right"/>
              <w:rPr>
                <w:rFonts w:eastAsia="Calibri"/>
                <w:color w:val="000000"/>
                <w:kern w:val="0"/>
                <w:sz w:val="22"/>
                <w:szCs w:val="22"/>
              </w:rPr>
            </w:pPr>
            <w:r w:rsidRPr="002D38AE">
              <w:rPr>
                <w:rFonts w:eastAsia="Calibri"/>
                <w:color w:val="000000"/>
                <w:kern w:val="0"/>
                <w:sz w:val="22"/>
                <w:szCs w:val="22"/>
              </w:rPr>
              <w:t>19</w:t>
            </w:r>
          </w:p>
        </w:tc>
      </w:tr>
      <w:tr w:rsidR="002D38AE" w:rsidRPr="002D38AE" w:rsidTr="00D82721">
        <w:trPr>
          <w:cantSplit/>
          <w:tblHeader/>
        </w:trPr>
        <w:tc>
          <w:tcPr>
            <w:tcW w:w="554" w:type="pct"/>
            <w:vMerge/>
            <w:tcBorders>
              <w:left w:val="nil"/>
              <w:bottom w:val="double" w:sz="8" w:space="0" w:color="000000"/>
              <w:right w:val="nil"/>
            </w:tcBorders>
            <w:shd w:val="clear" w:color="auto" w:fill="FFFFFF"/>
            <w:tcMar>
              <w:top w:w="30" w:type="dxa"/>
              <w:left w:w="30" w:type="dxa"/>
              <w:bottom w:w="30" w:type="dxa"/>
              <w:right w:w="30" w:type="dxa"/>
            </w:tcMar>
          </w:tcPr>
          <w:p w:rsidR="002D38AE" w:rsidRPr="002D38AE" w:rsidRDefault="002D38AE" w:rsidP="002D38AE">
            <w:pPr>
              <w:widowControl/>
              <w:overflowPunct/>
              <w:spacing w:line="240" w:lineRule="auto"/>
              <w:ind w:firstLine="0"/>
              <w:rPr>
                <w:rFonts w:eastAsia="Calibri"/>
                <w:color w:val="000000"/>
                <w:kern w:val="0"/>
                <w:sz w:val="22"/>
                <w:szCs w:val="22"/>
              </w:rPr>
            </w:pPr>
          </w:p>
        </w:tc>
        <w:tc>
          <w:tcPr>
            <w:tcW w:w="1318" w:type="pct"/>
            <w:vMerge/>
            <w:tcBorders>
              <w:left w:val="nil"/>
              <w:right w:val="nil"/>
            </w:tcBorders>
            <w:shd w:val="clear" w:color="auto" w:fill="FFFFFF"/>
            <w:tcMar>
              <w:top w:w="30" w:type="dxa"/>
              <w:left w:w="30" w:type="dxa"/>
              <w:bottom w:w="30" w:type="dxa"/>
              <w:right w:w="30" w:type="dxa"/>
            </w:tcMar>
          </w:tcPr>
          <w:p w:rsidR="002D38AE" w:rsidRPr="002D38AE" w:rsidRDefault="002D38AE" w:rsidP="002D38AE">
            <w:pPr>
              <w:widowControl/>
              <w:overflowPunct/>
              <w:spacing w:line="240" w:lineRule="auto"/>
              <w:ind w:firstLine="0"/>
              <w:rPr>
                <w:rFonts w:eastAsia="Calibri"/>
                <w:color w:val="000000"/>
                <w:kern w:val="0"/>
                <w:sz w:val="22"/>
                <w:szCs w:val="22"/>
              </w:rPr>
            </w:pPr>
          </w:p>
        </w:tc>
        <w:tc>
          <w:tcPr>
            <w:tcW w:w="502" w:type="pct"/>
            <w:vMerge/>
            <w:tcBorders>
              <w:left w:val="nil"/>
              <w:right w:val="nil"/>
            </w:tcBorders>
            <w:shd w:val="clear" w:color="auto" w:fill="FFFFFF"/>
            <w:tcMar>
              <w:top w:w="30" w:type="dxa"/>
              <w:left w:w="30" w:type="dxa"/>
              <w:bottom w:w="30" w:type="dxa"/>
              <w:right w:w="30" w:type="dxa"/>
            </w:tcMar>
          </w:tcPr>
          <w:p w:rsidR="002D38AE" w:rsidRPr="002D38AE" w:rsidRDefault="002D38AE" w:rsidP="002D38AE">
            <w:pPr>
              <w:widowControl/>
              <w:overflowPunct/>
              <w:spacing w:line="240" w:lineRule="auto"/>
              <w:ind w:firstLine="0"/>
              <w:rPr>
                <w:rFonts w:eastAsia="Calibri"/>
                <w:color w:val="000000"/>
                <w:kern w:val="0"/>
                <w:sz w:val="22"/>
                <w:szCs w:val="22"/>
              </w:rPr>
            </w:pPr>
          </w:p>
        </w:tc>
        <w:tc>
          <w:tcPr>
            <w:tcW w:w="502" w:type="pct"/>
            <w:tcBorders>
              <w:top w:val="nil"/>
              <w:left w:val="nil"/>
              <w:right w:val="nil"/>
            </w:tcBorders>
            <w:shd w:val="clear" w:color="auto" w:fill="FFFFFF"/>
            <w:tcMar>
              <w:top w:w="30" w:type="dxa"/>
              <w:left w:w="30" w:type="dxa"/>
              <w:bottom w:w="30" w:type="dxa"/>
              <w:right w:w="30" w:type="dxa"/>
            </w:tcMar>
          </w:tcPr>
          <w:p w:rsidR="002D38AE" w:rsidRPr="002D38AE" w:rsidRDefault="002D38AE" w:rsidP="002D38AE">
            <w:pPr>
              <w:widowControl/>
              <w:overflowPunct/>
              <w:spacing w:line="240" w:lineRule="auto"/>
              <w:ind w:firstLine="0"/>
              <w:rPr>
                <w:rFonts w:eastAsia="Calibri"/>
                <w:kern w:val="0"/>
                <w:sz w:val="22"/>
                <w:szCs w:val="22"/>
              </w:rPr>
            </w:pPr>
          </w:p>
        </w:tc>
        <w:tc>
          <w:tcPr>
            <w:tcW w:w="714" w:type="pct"/>
            <w:tcBorders>
              <w:top w:val="nil"/>
              <w:left w:val="nil"/>
              <w:right w:val="nil"/>
            </w:tcBorders>
            <w:shd w:val="clear" w:color="auto" w:fill="FFFFFF"/>
            <w:tcMar>
              <w:top w:w="30" w:type="dxa"/>
              <w:left w:w="30" w:type="dxa"/>
              <w:bottom w:w="30" w:type="dxa"/>
              <w:right w:w="30" w:type="dxa"/>
            </w:tcMar>
            <w:vAlign w:val="center"/>
          </w:tcPr>
          <w:p w:rsidR="002D38AE" w:rsidRPr="002D38AE" w:rsidRDefault="002D38AE" w:rsidP="002D38AE">
            <w:pPr>
              <w:widowControl/>
              <w:overflowPunct/>
              <w:spacing w:line="320" w:lineRule="atLeast"/>
              <w:ind w:firstLine="0"/>
              <w:jc w:val="right"/>
              <w:rPr>
                <w:rFonts w:eastAsia="Calibri"/>
                <w:color w:val="000000"/>
                <w:kern w:val="0"/>
                <w:sz w:val="22"/>
                <w:szCs w:val="22"/>
              </w:rPr>
            </w:pPr>
            <w:r w:rsidRPr="002D38AE">
              <w:rPr>
                <w:rFonts w:eastAsia="Calibri"/>
                <w:color w:val="000000"/>
                <w:kern w:val="0"/>
                <w:sz w:val="22"/>
                <w:szCs w:val="22"/>
              </w:rPr>
              <w:t>68.0%</w:t>
            </w:r>
          </w:p>
        </w:tc>
        <w:tc>
          <w:tcPr>
            <w:tcW w:w="714" w:type="pct"/>
            <w:tcBorders>
              <w:top w:val="nil"/>
              <w:left w:val="nil"/>
              <w:right w:val="nil"/>
            </w:tcBorders>
            <w:shd w:val="clear" w:color="auto" w:fill="FFFFFF"/>
            <w:tcMar>
              <w:top w:w="30" w:type="dxa"/>
              <w:left w:w="30" w:type="dxa"/>
              <w:bottom w:w="30" w:type="dxa"/>
              <w:right w:w="30" w:type="dxa"/>
            </w:tcMar>
            <w:vAlign w:val="center"/>
          </w:tcPr>
          <w:p w:rsidR="002D38AE" w:rsidRPr="002D38AE" w:rsidRDefault="002D38AE" w:rsidP="002D38AE">
            <w:pPr>
              <w:widowControl/>
              <w:overflowPunct/>
              <w:spacing w:line="320" w:lineRule="atLeast"/>
              <w:ind w:firstLine="0"/>
              <w:jc w:val="right"/>
              <w:rPr>
                <w:rFonts w:eastAsia="Calibri"/>
                <w:color w:val="000000"/>
                <w:kern w:val="0"/>
                <w:sz w:val="22"/>
                <w:szCs w:val="22"/>
              </w:rPr>
            </w:pPr>
            <w:r w:rsidRPr="002D38AE">
              <w:rPr>
                <w:rFonts w:eastAsia="Calibri"/>
                <w:color w:val="000000"/>
                <w:kern w:val="0"/>
                <w:sz w:val="22"/>
                <w:szCs w:val="22"/>
              </w:rPr>
              <w:t>33.3%</w:t>
            </w:r>
          </w:p>
        </w:tc>
        <w:tc>
          <w:tcPr>
            <w:tcW w:w="696" w:type="pct"/>
            <w:tcBorders>
              <w:top w:val="nil"/>
              <w:left w:val="nil"/>
              <w:right w:val="nil"/>
            </w:tcBorders>
            <w:shd w:val="clear" w:color="auto" w:fill="FFFFFF"/>
            <w:tcMar>
              <w:top w:w="30" w:type="dxa"/>
              <w:left w:w="30" w:type="dxa"/>
              <w:bottom w:w="30" w:type="dxa"/>
              <w:right w:w="30" w:type="dxa"/>
            </w:tcMar>
            <w:vAlign w:val="center"/>
          </w:tcPr>
          <w:p w:rsidR="002D38AE" w:rsidRPr="002D38AE" w:rsidRDefault="002D38AE" w:rsidP="002D38AE">
            <w:pPr>
              <w:widowControl/>
              <w:overflowPunct/>
              <w:spacing w:line="240" w:lineRule="auto"/>
              <w:ind w:firstLine="0"/>
              <w:jc w:val="center"/>
              <w:rPr>
                <w:rFonts w:eastAsia="Calibri"/>
                <w:kern w:val="0"/>
                <w:sz w:val="22"/>
                <w:szCs w:val="22"/>
              </w:rPr>
            </w:pPr>
          </w:p>
        </w:tc>
      </w:tr>
      <w:tr w:rsidR="002D38AE" w:rsidRPr="002D38AE" w:rsidTr="00D82721">
        <w:trPr>
          <w:cantSplit/>
          <w:tblHeader/>
        </w:trPr>
        <w:tc>
          <w:tcPr>
            <w:tcW w:w="554" w:type="pct"/>
            <w:vMerge/>
            <w:tcBorders>
              <w:left w:val="nil"/>
              <w:bottom w:val="double" w:sz="8" w:space="0" w:color="000000"/>
              <w:right w:val="nil"/>
            </w:tcBorders>
            <w:shd w:val="clear" w:color="auto" w:fill="FFFFFF"/>
            <w:tcMar>
              <w:top w:w="30" w:type="dxa"/>
              <w:left w:w="30" w:type="dxa"/>
              <w:bottom w:w="30" w:type="dxa"/>
              <w:right w:w="30" w:type="dxa"/>
            </w:tcMar>
          </w:tcPr>
          <w:p w:rsidR="002D38AE" w:rsidRPr="002D38AE" w:rsidRDefault="002D38AE" w:rsidP="002D38AE">
            <w:pPr>
              <w:widowControl/>
              <w:overflowPunct/>
              <w:spacing w:line="240" w:lineRule="auto"/>
              <w:ind w:firstLine="0"/>
              <w:rPr>
                <w:rFonts w:eastAsia="Calibri"/>
                <w:kern w:val="0"/>
                <w:sz w:val="22"/>
                <w:szCs w:val="22"/>
              </w:rPr>
            </w:pPr>
          </w:p>
        </w:tc>
        <w:tc>
          <w:tcPr>
            <w:tcW w:w="1318" w:type="pct"/>
            <w:vMerge/>
            <w:tcBorders>
              <w:left w:val="nil"/>
              <w:right w:val="nil"/>
            </w:tcBorders>
            <w:shd w:val="clear" w:color="auto" w:fill="FFFFFF"/>
            <w:tcMar>
              <w:top w:w="30" w:type="dxa"/>
              <w:left w:w="30" w:type="dxa"/>
              <w:bottom w:w="30" w:type="dxa"/>
              <w:right w:w="30" w:type="dxa"/>
            </w:tcMar>
          </w:tcPr>
          <w:p w:rsidR="002D38AE" w:rsidRPr="002D38AE" w:rsidRDefault="002D38AE" w:rsidP="002D38AE">
            <w:pPr>
              <w:widowControl/>
              <w:overflowPunct/>
              <w:spacing w:line="240" w:lineRule="auto"/>
              <w:ind w:firstLine="0"/>
              <w:rPr>
                <w:rFonts w:eastAsia="Calibri"/>
                <w:kern w:val="0"/>
                <w:sz w:val="22"/>
                <w:szCs w:val="22"/>
              </w:rPr>
            </w:pPr>
          </w:p>
        </w:tc>
        <w:tc>
          <w:tcPr>
            <w:tcW w:w="502" w:type="pct"/>
            <w:vMerge w:val="restart"/>
            <w:tcBorders>
              <w:left w:val="nil"/>
              <w:right w:val="nil"/>
            </w:tcBorders>
            <w:shd w:val="clear" w:color="auto" w:fill="FFFFFF"/>
            <w:tcMar>
              <w:top w:w="30" w:type="dxa"/>
              <w:left w:w="30" w:type="dxa"/>
              <w:bottom w:w="30" w:type="dxa"/>
              <w:right w:w="30" w:type="dxa"/>
            </w:tcMar>
          </w:tcPr>
          <w:p w:rsidR="002D38AE" w:rsidRPr="002D38AE" w:rsidRDefault="002D38AE" w:rsidP="002D38AE">
            <w:pPr>
              <w:widowControl/>
              <w:overflowPunct/>
              <w:spacing w:line="320" w:lineRule="atLeast"/>
              <w:ind w:firstLine="0"/>
              <w:rPr>
                <w:rFonts w:eastAsia="Calibri"/>
                <w:color w:val="000000"/>
                <w:kern w:val="0"/>
                <w:sz w:val="22"/>
                <w:szCs w:val="22"/>
              </w:rPr>
            </w:pPr>
            <w:r w:rsidRPr="002D38AE">
              <w:rPr>
                <w:rFonts w:eastAsia="Calibri"/>
                <w:color w:val="000000"/>
                <w:kern w:val="0"/>
                <w:sz w:val="22"/>
                <w:szCs w:val="22"/>
              </w:rPr>
              <w:t>No</w:t>
            </w:r>
          </w:p>
        </w:tc>
        <w:tc>
          <w:tcPr>
            <w:tcW w:w="502" w:type="pct"/>
            <w:tcBorders>
              <w:left w:val="nil"/>
              <w:bottom w:val="nil"/>
              <w:right w:val="nil"/>
            </w:tcBorders>
            <w:shd w:val="clear" w:color="auto" w:fill="FFFFFF"/>
            <w:tcMar>
              <w:top w:w="30" w:type="dxa"/>
              <w:left w:w="30" w:type="dxa"/>
              <w:bottom w:w="30" w:type="dxa"/>
              <w:right w:w="30" w:type="dxa"/>
            </w:tcMar>
          </w:tcPr>
          <w:p w:rsidR="002D38AE" w:rsidRPr="002D38AE" w:rsidRDefault="002D38AE" w:rsidP="002D38AE">
            <w:pPr>
              <w:widowControl/>
              <w:overflowPunct/>
              <w:spacing w:line="240" w:lineRule="auto"/>
              <w:ind w:firstLine="0"/>
              <w:rPr>
                <w:rFonts w:eastAsia="Calibri"/>
                <w:kern w:val="0"/>
                <w:sz w:val="22"/>
                <w:szCs w:val="22"/>
              </w:rPr>
            </w:pPr>
          </w:p>
        </w:tc>
        <w:tc>
          <w:tcPr>
            <w:tcW w:w="714" w:type="pct"/>
            <w:tcBorders>
              <w:left w:val="nil"/>
              <w:bottom w:val="nil"/>
              <w:right w:val="nil"/>
            </w:tcBorders>
            <w:shd w:val="clear" w:color="auto" w:fill="FFFFFF"/>
            <w:tcMar>
              <w:top w:w="30" w:type="dxa"/>
              <w:left w:w="30" w:type="dxa"/>
              <w:bottom w:w="30" w:type="dxa"/>
              <w:right w:w="30" w:type="dxa"/>
            </w:tcMar>
            <w:vAlign w:val="center"/>
          </w:tcPr>
          <w:p w:rsidR="002D38AE" w:rsidRPr="002D38AE" w:rsidRDefault="002D38AE" w:rsidP="002D38AE">
            <w:pPr>
              <w:widowControl/>
              <w:overflowPunct/>
              <w:spacing w:line="320" w:lineRule="atLeast"/>
              <w:ind w:firstLine="0"/>
              <w:jc w:val="right"/>
              <w:rPr>
                <w:rFonts w:eastAsia="Calibri"/>
                <w:color w:val="000000"/>
                <w:kern w:val="0"/>
                <w:sz w:val="22"/>
                <w:szCs w:val="22"/>
              </w:rPr>
            </w:pPr>
            <w:r w:rsidRPr="002D38AE">
              <w:rPr>
                <w:rFonts w:eastAsia="Calibri"/>
                <w:color w:val="000000"/>
                <w:kern w:val="0"/>
                <w:sz w:val="22"/>
                <w:szCs w:val="22"/>
              </w:rPr>
              <w:t>8</w:t>
            </w:r>
          </w:p>
        </w:tc>
        <w:tc>
          <w:tcPr>
            <w:tcW w:w="714" w:type="pct"/>
            <w:tcBorders>
              <w:left w:val="nil"/>
              <w:bottom w:val="nil"/>
              <w:right w:val="nil"/>
            </w:tcBorders>
            <w:shd w:val="clear" w:color="auto" w:fill="FFFFFF"/>
            <w:tcMar>
              <w:top w:w="30" w:type="dxa"/>
              <w:left w:w="30" w:type="dxa"/>
              <w:bottom w:w="30" w:type="dxa"/>
              <w:right w:w="30" w:type="dxa"/>
            </w:tcMar>
            <w:vAlign w:val="center"/>
          </w:tcPr>
          <w:p w:rsidR="002D38AE" w:rsidRPr="002D38AE" w:rsidRDefault="002D38AE" w:rsidP="002D38AE">
            <w:pPr>
              <w:widowControl/>
              <w:overflowPunct/>
              <w:spacing w:line="320" w:lineRule="atLeast"/>
              <w:ind w:firstLine="0"/>
              <w:jc w:val="right"/>
              <w:rPr>
                <w:rFonts w:eastAsia="Calibri"/>
                <w:color w:val="000000"/>
                <w:kern w:val="0"/>
                <w:sz w:val="22"/>
                <w:szCs w:val="22"/>
              </w:rPr>
            </w:pPr>
            <w:r w:rsidRPr="002D38AE">
              <w:rPr>
                <w:rFonts w:eastAsia="Calibri"/>
                <w:color w:val="000000"/>
                <w:kern w:val="0"/>
                <w:sz w:val="22"/>
                <w:szCs w:val="22"/>
              </w:rPr>
              <w:t>4</w:t>
            </w:r>
          </w:p>
        </w:tc>
        <w:tc>
          <w:tcPr>
            <w:tcW w:w="696" w:type="pct"/>
            <w:tcBorders>
              <w:left w:val="nil"/>
              <w:bottom w:val="nil"/>
              <w:right w:val="nil"/>
            </w:tcBorders>
            <w:shd w:val="clear" w:color="auto" w:fill="FFFFFF"/>
            <w:tcMar>
              <w:top w:w="30" w:type="dxa"/>
              <w:left w:w="30" w:type="dxa"/>
              <w:bottom w:w="30" w:type="dxa"/>
              <w:right w:w="30" w:type="dxa"/>
            </w:tcMar>
            <w:vAlign w:val="center"/>
          </w:tcPr>
          <w:p w:rsidR="002D38AE" w:rsidRPr="002D38AE" w:rsidRDefault="002D38AE" w:rsidP="002D38AE">
            <w:pPr>
              <w:widowControl/>
              <w:overflowPunct/>
              <w:spacing w:line="320" w:lineRule="atLeast"/>
              <w:ind w:firstLine="0"/>
              <w:jc w:val="right"/>
              <w:rPr>
                <w:rFonts w:eastAsia="Calibri"/>
                <w:color w:val="000000"/>
                <w:kern w:val="0"/>
                <w:sz w:val="22"/>
                <w:szCs w:val="22"/>
              </w:rPr>
            </w:pPr>
            <w:r w:rsidRPr="002D38AE">
              <w:rPr>
                <w:rFonts w:eastAsia="Calibri"/>
                <w:color w:val="000000"/>
                <w:kern w:val="0"/>
                <w:sz w:val="22"/>
                <w:szCs w:val="22"/>
              </w:rPr>
              <w:t>12</w:t>
            </w:r>
          </w:p>
        </w:tc>
      </w:tr>
      <w:tr w:rsidR="002D38AE" w:rsidRPr="002D38AE" w:rsidTr="00D82721">
        <w:trPr>
          <w:cantSplit/>
          <w:tblHeader/>
        </w:trPr>
        <w:tc>
          <w:tcPr>
            <w:tcW w:w="554" w:type="pct"/>
            <w:vMerge/>
            <w:tcBorders>
              <w:left w:val="nil"/>
              <w:bottom w:val="double" w:sz="8" w:space="0" w:color="000000"/>
              <w:right w:val="nil"/>
            </w:tcBorders>
            <w:shd w:val="clear" w:color="auto" w:fill="FFFFFF"/>
            <w:tcMar>
              <w:top w:w="30" w:type="dxa"/>
              <w:left w:w="30" w:type="dxa"/>
              <w:bottom w:w="30" w:type="dxa"/>
              <w:right w:w="30" w:type="dxa"/>
            </w:tcMar>
          </w:tcPr>
          <w:p w:rsidR="002D38AE" w:rsidRPr="002D38AE" w:rsidRDefault="002D38AE" w:rsidP="002D38AE">
            <w:pPr>
              <w:widowControl/>
              <w:overflowPunct/>
              <w:spacing w:line="240" w:lineRule="auto"/>
              <w:ind w:firstLine="0"/>
              <w:rPr>
                <w:rFonts w:eastAsia="Calibri"/>
                <w:kern w:val="0"/>
                <w:sz w:val="22"/>
                <w:szCs w:val="22"/>
              </w:rPr>
            </w:pPr>
          </w:p>
        </w:tc>
        <w:tc>
          <w:tcPr>
            <w:tcW w:w="1318" w:type="pct"/>
            <w:vMerge/>
            <w:tcBorders>
              <w:left w:val="nil"/>
              <w:right w:val="nil"/>
            </w:tcBorders>
            <w:shd w:val="clear" w:color="auto" w:fill="FFFFFF"/>
            <w:tcMar>
              <w:top w:w="30" w:type="dxa"/>
              <w:left w:w="30" w:type="dxa"/>
              <w:bottom w:w="30" w:type="dxa"/>
              <w:right w:w="30" w:type="dxa"/>
            </w:tcMar>
          </w:tcPr>
          <w:p w:rsidR="002D38AE" w:rsidRPr="002D38AE" w:rsidRDefault="002D38AE" w:rsidP="002D38AE">
            <w:pPr>
              <w:widowControl/>
              <w:overflowPunct/>
              <w:spacing w:line="240" w:lineRule="auto"/>
              <w:ind w:firstLine="0"/>
              <w:rPr>
                <w:rFonts w:eastAsia="Calibri"/>
                <w:kern w:val="0"/>
                <w:sz w:val="22"/>
                <w:szCs w:val="22"/>
              </w:rPr>
            </w:pPr>
          </w:p>
        </w:tc>
        <w:tc>
          <w:tcPr>
            <w:tcW w:w="502" w:type="pct"/>
            <w:vMerge/>
            <w:tcBorders>
              <w:left w:val="nil"/>
              <w:right w:val="nil"/>
            </w:tcBorders>
            <w:shd w:val="clear" w:color="auto" w:fill="FFFFFF"/>
            <w:tcMar>
              <w:top w:w="30" w:type="dxa"/>
              <w:left w:w="30" w:type="dxa"/>
              <w:bottom w:w="30" w:type="dxa"/>
              <w:right w:w="30" w:type="dxa"/>
            </w:tcMar>
          </w:tcPr>
          <w:p w:rsidR="002D38AE" w:rsidRPr="002D38AE" w:rsidRDefault="002D38AE" w:rsidP="002D38AE">
            <w:pPr>
              <w:widowControl/>
              <w:overflowPunct/>
              <w:spacing w:line="240" w:lineRule="auto"/>
              <w:ind w:firstLine="0"/>
              <w:rPr>
                <w:rFonts w:eastAsia="Calibri"/>
                <w:kern w:val="0"/>
                <w:sz w:val="22"/>
                <w:szCs w:val="22"/>
              </w:rPr>
            </w:pPr>
          </w:p>
        </w:tc>
        <w:tc>
          <w:tcPr>
            <w:tcW w:w="502" w:type="pct"/>
            <w:tcBorders>
              <w:top w:val="nil"/>
              <w:left w:val="nil"/>
              <w:right w:val="nil"/>
            </w:tcBorders>
            <w:shd w:val="clear" w:color="auto" w:fill="FFFFFF"/>
            <w:tcMar>
              <w:top w:w="30" w:type="dxa"/>
              <w:left w:w="30" w:type="dxa"/>
              <w:bottom w:w="30" w:type="dxa"/>
              <w:right w:w="30" w:type="dxa"/>
            </w:tcMar>
          </w:tcPr>
          <w:p w:rsidR="002D38AE" w:rsidRPr="002D38AE" w:rsidRDefault="002D38AE" w:rsidP="002D38AE">
            <w:pPr>
              <w:widowControl/>
              <w:overflowPunct/>
              <w:spacing w:line="240" w:lineRule="auto"/>
              <w:ind w:firstLine="0"/>
              <w:rPr>
                <w:rFonts w:eastAsia="Calibri"/>
                <w:kern w:val="0"/>
                <w:sz w:val="22"/>
                <w:szCs w:val="22"/>
              </w:rPr>
            </w:pPr>
          </w:p>
        </w:tc>
        <w:tc>
          <w:tcPr>
            <w:tcW w:w="714" w:type="pct"/>
            <w:tcBorders>
              <w:top w:val="nil"/>
              <w:left w:val="nil"/>
              <w:right w:val="nil"/>
            </w:tcBorders>
            <w:shd w:val="clear" w:color="auto" w:fill="FFFFFF"/>
            <w:tcMar>
              <w:top w:w="30" w:type="dxa"/>
              <w:left w:w="30" w:type="dxa"/>
              <w:bottom w:w="30" w:type="dxa"/>
              <w:right w:w="30" w:type="dxa"/>
            </w:tcMar>
            <w:vAlign w:val="center"/>
          </w:tcPr>
          <w:p w:rsidR="002D38AE" w:rsidRPr="002D38AE" w:rsidRDefault="002D38AE" w:rsidP="002D38AE">
            <w:pPr>
              <w:widowControl/>
              <w:overflowPunct/>
              <w:spacing w:line="320" w:lineRule="atLeast"/>
              <w:ind w:firstLine="0"/>
              <w:jc w:val="right"/>
              <w:rPr>
                <w:rFonts w:eastAsia="Calibri"/>
                <w:color w:val="000000"/>
                <w:kern w:val="0"/>
                <w:sz w:val="22"/>
                <w:szCs w:val="22"/>
              </w:rPr>
            </w:pPr>
            <w:r w:rsidRPr="002D38AE">
              <w:rPr>
                <w:rFonts w:eastAsia="Calibri"/>
                <w:color w:val="000000"/>
                <w:kern w:val="0"/>
                <w:sz w:val="22"/>
                <w:szCs w:val="22"/>
              </w:rPr>
              <w:t>32.0%</w:t>
            </w:r>
          </w:p>
        </w:tc>
        <w:tc>
          <w:tcPr>
            <w:tcW w:w="714" w:type="pct"/>
            <w:tcBorders>
              <w:top w:val="nil"/>
              <w:left w:val="nil"/>
              <w:right w:val="nil"/>
            </w:tcBorders>
            <w:shd w:val="clear" w:color="auto" w:fill="FFFFFF"/>
            <w:tcMar>
              <w:top w:w="30" w:type="dxa"/>
              <w:left w:w="30" w:type="dxa"/>
              <w:bottom w:w="30" w:type="dxa"/>
              <w:right w:w="30" w:type="dxa"/>
            </w:tcMar>
            <w:vAlign w:val="center"/>
          </w:tcPr>
          <w:p w:rsidR="002D38AE" w:rsidRPr="002D38AE" w:rsidRDefault="002D38AE" w:rsidP="002D38AE">
            <w:pPr>
              <w:widowControl/>
              <w:overflowPunct/>
              <w:spacing w:line="320" w:lineRule="atLeast"/>
              <w:ind w:firstLine="0"/>
              <w:jc w:val="right"/>
              <w:rPr>
                <w:rFonts w:eastAsia="Calibri"/>
                <w:color w:val="000000"/>
                <w:kern w:val="0"/>
                <w:sz w:val="22"/>
                <w:szCs w:val="22"/>
              </w:rPr>
            </w:pPr>
            <w:r w:rsidRPr="002D38AE">
              <w:rPr>
                <w:rFonts w:eastAsia="Calibri"/>
                <w:color w:val="000000"/>
                <w:kern w:val="0"/>
                <w:sz w:val="22"/>
                <w:szCs w:val="22"/>
              </w:rPr>
              <w:t>66.7%</w:t>
            </w:r>
          </w:p>
        </w:tc>
        <w:tc>
          <w:tcPr>
            <w:tcW w:w="696" w:type="pct"/>
            <w:tcBorders>
              <w:top w:val="nil"/>
              <w:left w:val="nil"/>
              <w:right w:val="nil"/>
            </w:tcBorders>
            <w:shd w:val="clear" w:color="auto" w:fill="FFFFFF"/>
            <w:tcMar>
              <w:top w:w="30" w:type="dxa"/>
              <w:left w:w="30" w:type="dxa"/>
              <w:bottom w:w="30" w:type="dxa"/>
              <w:right w:w="30" w:type="dxa"/>
            </w:tcMar>
            <w:vAlign w:val="center"/>
          </w:tcPr>
          <w:p w:rsidR="002D38AE" w:rsidRPr="002D38AE" w:rsidRDefault="002D38AE" w:rsidP="002D38AE">
            <w:pPr>
              <w:widowControl/>
              <w:overflowPunct/>
              <w:spacing w:line="240" w:lineRule="auto"/>
              <w:ind w:firstLine="0"/>
              <w:jc w:val="center"/>
              <w:rPr>
                <w:rFonts w:eastAsia="Calibri"/>
                <w:kern w:val="0"/>
                <w:sz w:val="22"/>
                <w:szCs w:val="22"/>
              </w:rPr>
            </w:pPr>
          </w:p>
        </w:tc>
      </w:tr>
      <w:tr w:rsidR="002D38AE" w:rsidRPr="002D38AE" w:rsidTr="00D82721">
        <w:trPr>
          <w:cantSplit/>
          <w:tblHeader/>
        </w:trPr>
        <w:tc>
          <w:tcPr>
            <w:tcW w:w="554" w:type="pct"/>
            <w:vMerge/>
            <w:tcBorders>
              <w:left w:val="nil"/>
              <w:bottom w:val="double" w:sz="8" w:space="0" w:color="000000"/>
              <w:right w:val="nil"/>
            </w:tcBorders>
            <w:shd w:val="clear" w:color="auto" w:fill="FFFFFF"/>
            <w:tcMar>
              <w:top w:w="30" w:type="dxa"/>
              <w:left w:w="30" w:type="dxa"/>
              <w:bottom w:w="30" w:type="dxa"/>
              <w:right w:w="30" w:type="dxa"/>
            </w:tcMar>
          </w:tcPr>
          <w:p w:rsidR="002D38AE" w:rsidRPr="002D38AE" w:rsidRDefault="002D38AE" w:rsidP="002D38AE">
            <w:pPr>
              <w:widowControl/>
              <w:overflowPunct/>
              <w:spacing w:line="240" w:lineRule="auto"/>
              <w:ind w:firstLine="0"/>
              <w:rPr>
                <w:rFonts w:eastAsia="Calibri"/>
                <w:kern w:val="0"/>
                <w:sz w:val="22"/>
                <w:szCs w:val="22"/>
              </w:rPr>
            </w:pPr>
          </w:p>
        </w:tc>
        <w:tc>
          <w:tcPr>
            <w:tcW w:w="1820"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2D38AE" w:rsidRPr="002D38AE" w:rsidRDefault="002D38AE" w:rsidP="002D38AE">
            <w:pPr>
              <w:widowControl/>
              <w:overflowPunct/>
              <w:spacing w:line="320" w:lineRule="atLeast"/>
              <w:ind w:firstLine="0"/>
              <w:rPr>
                <w:rFonts w:eastAsia="Calibri"/>
                <w:color w:val="000000"/>
                <w:kern w:val="0"/>
                <w:sz w:val="22"/>
                <w:szCs w:val="22"/>
              </w:rPr>
            </w:pPr>
            <w:r w:rsidRPr="002D38AE">
              <w:rPr>
                <w:rFonts w:eastAsia="Calibri"/>
                <w:color w:val="000000"/>
                <w:kern w:val="0"/>
                <w:sz w:val="22"/>
                <w:szCs w:val="22"/>
              </w:rPr>
              <w:t>Total</w:t>
            </w:r>
          </w:p>
        </w:tc>
        <w:tc>
          <w:tcPr>
            <w:tcW w:w="502" w:type="pct"/>
            <w:tcBorders>
              <w:left w:val="nil"/>
              <w:bottom w:val="nil"/>
              <w:right w:val="nil"/>
            </w:tcBorders>
            <w:shd w:val="clear" w:color="auto" w:fill="FFFFFF"/>
            <w:tcMar>
              <w:top w:w="30" w:type="dxa"/>
              <w:left w:w="30" w:type="dxa"/>
              <w:bottom w:w="30" w:type="dxa"/>
              <w:right w:w="30" w:type="dxa"/>
            </w:tcMar>
          </w:tcPr>
          <w:p w:rsidR="002D38AE" w:rsidRPr="002D38AE" w:rsidRDefault="002D38AE" w:rsidP="002D38AE">
            <w:pPr>
              <w:widowControl/>
              <w:overflowPunct/>
              <w:spacing w:line="240" w:lineRule="auto"/>
              <w:ind w:firstLine="0"/>
              <w:rPr>
                <w:rFonts w:eastAsia="Calibri"/>
                <w:kern w:val="0"/>
                <w:sz w:val="22"/>
                <w:szCs w:val="22"/>
              </w:rPr>
            </w:pPr>
          </w:p>
        </w:tc>
        <w:tc>
          <w:tcPr>
            <w:tcW w:w="714" w:type="pct"/>
            <w:tcBorders>
              <w:left w:val="nil"/>
              <w:bottom w:val="nil"/>
              <w:right w:val="nil"/>
            </w:tcBorders>
            <w:shd w:val="clear" w:color="auto" w:fill="FFFFFF"/>
            <w:tcMar>
              <w:top w:w="30" w:type="dxa"/>
              <w:left w:w="30" w:type="dxa"/>
              <w:bottom w:w="30" w:type="dxa"/>
              <w:right w:w="30" w:type="dxa"/>
            </w:tcMar>
            <w:vAlign w:val="center"/>
          </w:tcPr>
          <w:p w:rsidR="002D38AE" w:rsidRPr="002D38AE" w:rsidRDefault="002D38AE" w:rsidP="002D38AE">
            <w:pPr>
              <w:widowControl/>
              <w:overflowPunct/>
              <w:spacing w:line="320" w:lineRule="atLeast"/>
              <w:ind w:firstLine="0"/>
              <w:jc w:val="right"/>
              <w:rPr>
                <w:rFonts w:eastAsia="Calibri"/>
                <w:color w:val="000000"/>
                <w:kern w:val="0"/>
                <w:sz w:val="22"/>
                <w:szCs w:val="22"/>
              </w:rPr>
            </w:pPr>
            <w:r w:rsidRPr="002D38AE">
              <w:rPr>
                <w:rFonts w:eastAsia="Calibri"/>
                <w:color w:val="000000"/>
                <w:kern w:val="0"/>
                <w:sz w:val="22"/>
                <w:szCs w:val="22"/>
              </w:rPr>
              <w:t>25</w:t>
            </w:r>
          </w:p>
        </w:tc>
        <w:tc>
          <w:tcPr>
            <w:tcW w:w="714" w:type="pct"/>
            <w:tcBorders>
              <w:left w:val="nil"/>
              <w:bottom w:val="nil"/>
              <w:right w:val="nil"/>
            </w:tcBorders>
            <w:shd w:val="clear" w:color="auto" w:fill="FFFFFF"/>
            <w:tcMar>
              <w:top w:w="30" w:type="dxa"/>
              <w:left w:w="30" w:type="dxa"/>
              <w:bottom w:w="30" w:type="dxa"/>
              <w:right w:w="30" w:type="dxa"/>
            </w:tcMar>
            <w:vAlign w:val="center"/>
          </w:tcPr>
          <w:p w:rsidR="002D38AE" w:rsidRPr="002D38AE" w:rsidRDefault="002D38AE" w:rsidP="002D38AE">
            <w:pPr>
              <w:widowControl/>
              <w:overflowPunct/>
              <w:spacing w:line="320" w:lineRule="atLeast"/>
              <w:ind w:firstLine="0"/>
              <w:jc w:val="right"/>
              <w:rPr>
                <w:rFonts w:eastAsia="Calibri"/>
                <w:color w:val="000000"/>
                <w:kern w:val="0"/>
                <w:sz w:val="22"/>
                <w:szCs w:val="22"/>
              </w:rPr>
            </w:pPr>
            <w:r w:rsidRPr="002D38AE">
              <w:rPr>
                <w:rFonts w:eastAsia="Calibri"/>
                <w:color w:val="000000"/>
                <w:kern w:val="0"/>
                <w:sz w:val="22"/>
                <w:szCs w:val="22"/>
              </w:rPr>
              <w:t>6</w:t>
            </w:r>
          </w:p>
        </w:tc>
        <w:tc>
          <w:tcPr>
            <w:tcW w:w="696" w:type="pct"/>
            <w:tcBorders>
              <w:left w:val="nil"/>
              <w:bottom w:val="nil"/>
              <w:right w:val="nil"/>
            </w:tcBorders>
            <w:shd w:val="clear" w:color="auto" w:fill="FFFFFF"/>
            <w:tcMar>
              <w:top w:w="30" w:type="dxa"/>
              <w:left w:w="30" w:type="dxa"/>
              <w:bottom w:w="30" w:type="dxa"/>
              <w:right w:w="30" w:type="dxa"/>
            </w:tcMar>
            <w:vAlign w:val="center"/>
          </w:tcPr>
          <w:p w:rsidR="002D38AE" w:rsidRPr="002D38AE" w:rsidRDefault="002D38AE" w:rsidP="002D38AE">
            <w:pPr>
              <w:widowControl/>
              <w:overflowPunct/>
              <w:spacing w:line="320" w:lineRule="atLeast"/>
              <w:ind w:firstLine="0"/>
              <w:jc w:val="right"/>
              <w:rPr>
                <w:rFonts w:eastAsia="Calibri"/>
                <w:color w:val="000000"/>
                <w:kern w:val="0"/>
                <w:sz w:val="22"/>
                <w:szCs w:val="22"/>
              </w:rPr>
            </w:pPr>
            <w:r w:rsidRPr="002D38AE">
              <w:rPr>
                <w:rFonts w:eastAsia="Calibri"/>
                <w:color w:val="000000"/>
                <w:kern w:val="0"/>
                <w:sz w:val="22"/>
                <w:szCs w:val="22"/>
              </w:rPr>
              <w:t>31</w:t>
            </w:r>
          </w:p>
        </w:tc>
      </w:tr>
      <w:tr w:rsidR="002D38AE" w:rsidRPr="002D38AE" w:rsidTr="00D82721">
        <w:trPr>
          <w:cantSplit/>
        </w:trPr>
        <w:tc>
          <w:tcPr>
            <w:tcW w:w="554" w:type="pct"/>
            <w:vMerge/>
            <w:tcBorders>
              <w:left w:val="nil"/>
              <w:bottom w:val="double" w:sz="8" w:space="0" w:color="000000"/>
              <w:right w:val="nil"/>
            </w:tcBorders>
            <w:shd w:val="clear" w:color="auto" w:fill="FFFFFF"/>
            <w:tcMar>
              <w:top w:w="30" w:type="dxa"/>
              <w:left w:w="30" w:type="dxa"/>
              <w:bottom w:w="30" w:type="dxa"/>
              <w:right w:w="30" w:type="dxa"/>
            </w:tcMar>
          </w:tcPr>
          <w:p w:rsidR="002D38AE" w:rsidRPr="002D38AE" w:rsidRDefault="002D38AE" w:rsidP="002D38AE">
            <w:pPr>
              <w:widowControl/>
              <w:overflowPunct/>
              <w:spacing w:line="240" w:lineRule="auto"/>
              <w:ind w:firstLine="0"/>
              <w:rPr>
                <w:rFonts w:eastAsia="Calibri"/>
                <w:kern w:val="0"/>
                <w:sz w:val="22"/>
                <w:szCs w:val="22"/>
              </w:rPr>
            </w:pPr>
          </w:p>
        </w:tc>
        <w:tc>
          <w:tcPr>
            <w:tcW w:w="1820" w:type="pct"/>
            <w:gridSpan w:val="2"/>
            <w:vMerge/>
            <w:tcBorders>
              <w:left w:val="nil"/>
              <w:bottom w:val="double" w:sz="8" w:space="0" w:color="000000"/>
              <w:right w:val="nil"/>
            </w:tcBorders>
            <w:shd w:val="clear" w:color="auto" w:fill="FFFFFF"/>
            <w:tcMar>
              <w:top w:w="30" w:type="dxa"/>
              <w:left w:w="30" w:type="dxa"/>
              <w:bottom w:w="30" w:type="dxa"/>
              <w:right w:w="30" w:type="dxa"/>
            </w:tcMar>
          </w:tcPr>
          <w:p w:rsidR="002D38AE" w:rsidRPr="002D38AE" w:rsidRDefault="002D38AE" w:rsidP="002D38AE">
            <w:pPr>
              <w:widowControl/>
              <w:overflowPunct/>
              <w:spacing w:line="240" w:lineRule="auto"/>
              <w:ind w:firstLine="0"/>
              <w:rPr>
                <w:rFonts w:eastAsia="Calibri"/>
                <w:kern w:val="0"/>
                <w:sz w:val="22"/>
                <w:szCs w:val="22"/>
              </w:rPr>
            </w:pPr>
          </w:p>
        </w:tc>
        <w:tc>
          <w:tcPr>
            <w:tcW w:w="502" w:type="pct"/>
            <w:tcBorders>
              <w:top w:val="nil"/>
              <w:left w:val="nil"/>
              <w:bottom w:val="double" w:sz="8" w:space="0" w:color="000000"/>
              <w:right w:val="nil"/>
            </w:tcBorders>
            <w:shd w:val="clear" w:color="auto" w:fill="FFFFFF"/>
            <w:tcMar>
              <w:top w:w="30" w:type="dxa"/>
              <w:left w:w="30" w:type="dxa"/>
              <w:bottom w:w="30" w:type="dxa"/>
              <w:right w:w="30" w:type="dxa"/>
            </w:tcMar>
          </w:tcPr>
          <w:p w:rsidR="002D38AE" w:rsidRPr="002D38AE" w:rsidRDefault="002D38AE" w:rsidP="002D38AE">
            <w:pPr>
              <w:widowControl/>
              <w:overflowPunct/>
              <w:spacing w:line="240" w:lineRule="auto"/>
              <w:ind w:firstLine="0"/>
              <w:rPr>
                <w:rFonts w:eastAsia="Calibri"/>
                <w:kern w:val="0"/>
                <w:sz w:val="22"/>
                <w:szCs w:val="22"/>
              </w:rPr>
            </w:pPr>
          </w:p>
        </w:tc>
        <w:tc>
          <w:tcPr>
            <w:tcW w:w="714"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2D38AE" w:rsidRPr="002D38AE" w:rsidRDefault="002D38AE" w:rsidP="002D38AE">
            <w:pPr>
              <w:widowControl/>
              <w:overflowPunct/>
              <w:spacing w:line="320" w:lineRule="atLeast"/>
              <w:ind w:firstLine="0"/>
              <w:jc w:val="right"/>
              <w:rPr>
                <w:rFonts w:eastAsia="Calibri"/>
                <w:color w:val="000000"/>
                <w:kern w:val="0"/>
                <w:sz w:val="22"/>
                <w:szCs w:val="22"/>
              </w:rPr>
            </w:pPr>
            <w:r w:rsidRPr="002D38AE">
              <w:rPr>
                <w:rFonts w:eastAsia="Calibri"/>
                <w:color w:val="000000"/>
                <w:kern w:val="0"/>
                <w:sz w:val="22"/>
                <w:szCs w:val="22"/>
              </w:rPr>
              <w:t>100.0%</w:t>
            </w:r>
          </w:p>
        </w:tc>
        <w:tc>
          <w:tcPr>
            <w:tcW w:w="714"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2D38AE" w:rsidRPr="002D38AE" w:rsidRDefault="002D38AE" w:rsidP="002D38AE">
            <w:pPr>
              <w:widowControl/>
              <w:overflowPunct/>
              <w:spacing w:line="320" w:lineRule="atLeast"/>
              <w:ind w:firstLine="0"/>
              <w:jc w:val="right"/>
              <w:rPr>
                <w:rFonts w:eastAsia="Calibri"/>
                <w:color w:val="000000"/>
                <w:kern w:val="0"/>
                <w:sz w:val="22"/>
                <w:szCs w:val="22"/>
              </w:rPr>
            </w:pPr>
            <w:r w:rsidRPr="002D38AE">
              <w:rPr>
                <w:rFonts w:eastAsia="Calibri"/>
                <w:color w:val="000000"/>
                <w:kern w:val="0"/>
                <w:sz w:val="22"/>
                <w:szCs w:val="22"/>
              </w:rPr>
              <w:t>100.0%</w:t>
            </w:r>
          </w:p>
        </w:tc>
        <w:tc>
          <w:tcPr>
            <w:tcW w:w="696"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2D38AE" w:rsidRPr="002D38AE" w:rsidRDefault="002D38AE" w:rsidP="002D38AE">
            <w:pPr>
              <w:widowControl/>
              <w:overflowPunct/>
              <w:spacing w:line="240" w:lineRule="auto"/>
              <w:ind w:firstLine="0"/>
              <w:jc w:val="center"/>
              <w:rPr>
                <w:rFonts w:eastAsia="Calibri"/>
                <w:kern w:val="0"/>
                <w:sz w:val="22"/>
                <w:szCs w:val="22"/>
              </w:rPr>
            </w:pPr>
          </w:p>
        </w:tc>
      </w:tr>
    </w:tbl>
    <w:p w:rsidR="00D82721" w:rsidRDefault="00D82721" w:rsidP="00D82721">
      <w:pPr>
        <w:widowControl/>
        <w:overflowPunct/>
        <w:spacing w:line="400" w:lineRule="atLeast"/>
        <w:ind w:firstLine="0"/>
        <w:rPr>
          <w:rFonts w:eastAsia="Calibri"/>
          <w:kern w:val="0"/>
          <w:szCs w:val="24"/>
        </w:rPr>
      </w:pPr>
      <w:r>
        <w:rPr>
          <w:rFonts w:eastAsia="Calibri"/>
          <w:kern w:val="0"/>
          <w:szCs w:val="24"/>
        </w:rPr>
        <w:t xml:space="preserve">Urban </w:t>
      </w:r>
      <w:r>
        <w:rPr>
          <w:rFonts w:eastAsia="Calibri"/>
          <w:i/>
          <w:kern w:val="0"/>
          <w:szCs w:val="24"/>
        </w:rPr>
        <w:t>x</w:t>
      </w:r>
      <w:r>
        <w:rPr>
          <w:rFonts w:eastAsia="Calibri"/>
          <w:kern w:val="0"/>
          <w:szCs w:val="24"/>
        </w:rPr>
        <w:t xml:space="preserve">-square =.29; </w:t>
      </w:r>
      <w:proofErr w:type="spellStart"/>
      <w:proofErr w:type="gramStart"/>
      <w:r>
        <w:rPr>
          <w:rFonts w:eastAsia="Calibri"/>
          <w:i/>
          <w:kern w:val="0"/>
          <w:szCs w:val="24"/>
        </w:rPr>
        <w:t>df</w:t>
      </w:r>
      <w:proofErr w:type="spellEnd"/>
      <w:proofErr w:type="gramEnd"/>
      <w:r>
        <w:rPr>
          <w:rFonts w:eastAsia="Calibri"/>
          <w:kern w:val="0"/>
          <w:szCs w:val="24"/>
        </w:rPr>
        <w:t xml:space="preserve"> = 1; </w:t>
      </w:r>
      <w:r>
        <w:rPr>
          <w:rFonts w:eastAsia="Calibri"/>
          <w:i/>
          <w:kern w:val="0"/>
          <w:szCs w:val="24"/>
        </w:rPr>
        <w:t>p</w:t>
      </w:r>
      <w:r>
        <w:rPr>
          <w:rFonts w:eastAsia="Calibri"/>
          <w:kern w:val="0"/>
          <w:szCs w:val="24"/>
        </w:rPr>
        <w:t>-value = .58</w:t>
      </w:r>
      <w:r>
        <w:rPr>
          <w:rFonts w:eastAsia="Calibri"/>
          <w:kern w:val="0"/>
          <w:szCs w:val="24"/>
        </w:rPr>
        <w:tab/>
        <w:t xml:space="preserve">        </w:t>
      </w:r>
    </w:p>
    <w:p w:rsidR="00D82721" w:rsidRPr="00A6201C" w:rsidRDefault="00D82721" w:rsidP="00D82721">
      <w:pPr>
        <w:widowControl/>
        <w:overflowPunct/>
        <w:spacing w:line="400" w:lineRule="atLeast"/>
        <w:ind w:firstLine="0"/>
        <w:rPr>
          <w:rFonts w:eastAsia="Calibri"/>
          <w:kern w:val="0"/>
          <w:szCs w:val="24"/>
        </w:rPr>
      </w:pPr>
    </w:p>
    <w:p w:rsidR="002D38AE" w:rsidRPr="002D38AE" w:rsidRDefault="002D38AE" w:rsidP="002D38AE">
      <w:pPr>
        <w:widowControl/>
        <w:overflowPunct/>
        <w:spacing w:line="400" w:lineRule="atLeast"/>
        <w:ind w:firstLine="0"/>
        <w:rPr>
          <w:rFonts w:eastAsia="Calibri"/>
          <w:kern w:val="0"/>
          <w:szCs w:val="24"/>
        </w:rPr>
      </w:pPr>
    </w:p>
    <w:p w:rsidR="002D38AE" w:rsidRDefault="002D38AE" w:rsidP="008C3E2D">
      <w:pPr>
        <w:widowControl/>
        <w:overflowPunct/>
        <w:spacing w:line="240" w:lineRule="auto"/>
        <w:ind w:firstLine="0"/>
        <w:rPr>
          <w:rFonts w:eastAsia="Calibri"/>
          <w:kern w:val="0"/>
          <w:szCs w:val="24"/>
        </w:rPr>
      </w:pPr>
    </w:p>
    <w:p w:rsidR="002D38AE" w:rsidRDefault="002D38AE" w:rsidP="008C3E2D">
      <w:pPr>
        <w:widowControl/>
        <w:overflowPunct/>
        <w:spacing w:line="240" w:lineRule="auto"/>
        <w:ind w:firstLine="0"/>
        <w:rPr>
          <w:rFonts w:eastAsia="Calibri"/>
          <w:kern w:val="0"/>
          <w:szCs w:val="24"/>
        </w:rPr>
      </w:pPr>
    </w:p>
    <w:p w:rsidR="002D38AE" w:rsidRDefault="002D38AE" w:rsidP="008C3E2D">
      <w:pPr>
        <w:widowControl/>
        <w:overflowPunct/>
        <w:spacing w:line="240" w:lineRule="auto"/>
        <w:ind w:firstLine="0"/>
        <w:rPr>
          <w:rFonts w:eastAsia="Calibri"/>
          <w:kern w:val="0"/>
          <w:szCs w:val="24"/>
        </w:rPr>
      </w:pPr>
    </w:p>
    <w:p w:rsidR="002D38AE" w:rsidRDefault="002D38AE" w:rsidP="008C3E2D">
      <w:pPr>
        <w:widowControl/>
        <w:overflowPunct/>
        <w:spacing w:line="240" w:lineRule="auto"/>
        <w:ind w:firstLine="0"/>
        <w:rPr>
          <w:rFonts w:eastAsia="Calibri"/>
          <w:kern w:val="0"/>
          <w:szCs w:val="24"/>
        </w:rPr>
      </w:pPr>
    </w:p>
    <w:p w:rsidR="002D38AE" w:rsidRDefault="002D38AE" w:rsidP="008C3E2D">
      <w:pPr>
        <w:widowControl/>
        <w:overflowPunct/>
        <w:spacing w:line="240" w:lineRule="auto"/>
        <w:ind w:firstLine="0"/>
        <w:rPr>
          <w:rFonts w:eastAsia="Calibri"/>
          <w:kern w:val="0"/>
          <w:szCs w:val="24"/>
        </w:rPr>
      </w:pPr>
    </w:p>
    <w:p w:rsidR="002D38AE" w:rsidRDefault="002D38AE" w:rsidP="008C3E2D">
      <w:pPr>
        <w:widowControl/>
        <w:overflowPunct/>
        <w:spacing w:line="240" w:lineRule="auto"/>
        <w:ind w:firstLine="0"/>
        <w:rPr>
          <w:rFonts w:eastAsia="Calibri"/>
          <w:kern w:val="0"/>
          <w:szCs w:val="24"/>
        </w:rPr>
      </w:pPr>
    </w:p>
    <w:p w:rsidR="002D38AE" w:rsidRDefault="002D38AE" w:rsidP="008C3E2D">
      <w:pPr>
        <w:widowControl/>
        <w:overflowPunct/>
        <w:spacing w:line="240" w:lineRule="auto"/>
        <w:ind w:firstLine="0"/>
        <w:rPr>
          <w:rFonts w:eastAsia="Calibri"/>
          <w:kern w:val="0"/>
          <w:szCs w:val="24"/>
        </w:rPr>
      </w:pPr>
    </w:p>
    <w:p w:rsidR="008C3E2D" w:rsidRPr="008C3E2D" w:rsidRDefault="00417AE5" w:rsidP="008C3E2D">
      <w:pPr>
        <w:widowControl/>
        <w:overflowPunct/>
        <w:spacing w:line="240" w:lineRule="auto"/>
        <w:ind w:firstLine="0"/>
        <w:rPr>
          <w:rFonts w:eastAsia="Calibri"/>
          <w:b/>
          <w:kern w:val="0"/>
          <w:szCs w:val="24"/>
        </w:rPr>
      </w:pPr>
      <w:r>
        <w:rPr>
          <w:rFonts w:eastAsia="Calibri"/>
          <w:kern w:val="0"/>
          <w:szCs w:val="24"/>
        </w:rPr>
        <w:br w:type="page"/>
      </w:r>
      <w:r w:rsidR="00913032">
        <w:rPr>
          <w:rFonts w:eastAsia="Calibri"/>
          <w:b/>
          <w:kern w:val="0"/>
          <w:szCs w:val="24"/>
        </w:rPr>
        <w:lastRenderedPageBreak/>
        <w:t>Ta</w:t>
      </w:r>
      <w:r w:rsidR="008C3E2D" w:rsidRPr="008C3E2D">
        <w:rPr>
          <w:rFonts w:eastAsia="Calibri"/>
          <w:b/>
          <w:kern w:val="0"/>
          <w:szCs w:val="24"/>
        </w:rPr>
        <w:t>ble E</w:t>
      </w:r>
      <w:r w:rsidR="000510C8">
        <w:rPr>
          <w:rFonts w:eastAsia="Calibri"/>
          <w:b/>
          <w:kern w:val="0"/>
          <w:szCs w:val="24"/>
        </w:rPr>
        <w:t>10</w:t>
      </w:r>
    </w:p>
    <w:p w:rsidR="002B4025" w:rsidRPr="008C3E2D" w:rsidRDefault="002B4025" w:rsidP="008C3E2D">
      <w:pPr>
        <w:widowControl/>
        <w:overflowPunct/>
        <w:spacing w:line="240" w:lineRule="auto"/>
        <w:ind w:firstLine="0"/>
        <w:rPr>
          <w:rFonts w:eastAsia="Calibri"/>
          <w:b/>
          <w:kern w:val="0"/>
          <w:szCs w:val="24"/>
        </w:rPr>
      </w:pPr>
      <w:r w:rsidRPr="008C3E2D">
        <w:rPr>
          <w:rFonts w:eastAsia="Calibri"/>
          <w:b/>
          <w:kern w:val="0"/>
          <w:szCs w:val="24"/>
        </w:rPr>
        <w:t>Employment S</w:t>
      </w:r>
      <w:r w:rsidR="00913032">
        <w:rPr>
          <w:rFonts w:eastAsia="Calibri"/>
          <w:b/>
          <w:kern w:val="0"/>
          <w:szCs w:val="24"/>
        </w:rPr>
        <w:t>ta</w:t>
      </w:r>
      <w:r w:rsidRPr="008C3E2D">
        <w:rPr>
          <w:rFonts w:eastAsia="Calibri"/>
          <w:b/>
          <w:kern w:val="0"/>
          <w:szCs w:val="24"/>
        </w:rPr>
        <w:t xml:space="preserve">tus </w:t>
      </w:r>
      <w:r w:rsidR="000510C8">
        <w:rPr>
          <w:rFonts w:eastAsia="Calibri"/>
          <w:b/>
          <w:kern w:val="0"/>
          <w:szCs w:val="24"/>
        </w:rPr>
        <w:t>(</w:t>
      </w:r>
      <w:r w:rsidRPr="008C3E2D">
        <w:rPr>
          <w:rFonts w:eastAsia="Calibri"/>
          <w:b/>
          <w:kern w:val="0"/>
          <w:szCs w:val="24"/>
        </w:rPr>
        <w:t>Full- or Part-Time</w:t>
      </w:r>
      <w:r w:rsidR="002D38AE" w:rsidRPr="002D38AE">
        <w:rPr>
          <w:rFonts w:eastAsia="Calibri"/>
          <w:b/>
          <w:kern w:val="0"/>
          <w:szCs w:val="24"/>
        </w:rPr>
        <w:t xml:space="preserve"> </w:t>
      </w:r>
      <w:r w:rsidR="00470A63">
        <w:rPr>
          <w:rFonts w:eastAsia="Calibri"/>
          <w:b/>
          <w:kern w:val="0"/>
          <w:szCs w:val="24"/>
        </w:rPr>
        <w:t xml:space="preserve">and </w:t>
      </w:r>
      <w:r w:rsidR="002D38AE">
        <w:rPr>
          <w:rFonts w:eastAsia="Calibri"/>
          <w:b/>
          <w:kern w:val="0"/>
          <w:szCs w:val="24"/>
        </w:rPr>
        <w:t>Receipt of Childcare Assistance</w:t>
      </w:r>
      <w:r w:rsidR="000510C8">
        <w:rPr>
          <w:rFonts w:eastAsia="Calibri"/>
          <w:b/>
          <w:kern w:val="0"/>
          <w:szCs w:val="24"/>
        </w:rPr>
        <w:t xml:space="preserve"> – Urban/Rural </w:t>
      </w:r>
    </w:p>
    <w:p w:rsidR="002C52C1" w:rsidRPr="008C3E2D" w:rsidRDefault="002C52C1" w:rsidP="008C3E2D">
      <w:pPr>
        <w:widowControl/>
        <w:overflowPunct/>
        <w:spacing w:line="240" w:lineRule="auto"/>
        <w:ind w:firstLine="0"/>
        <w:rPr>
          <w:rFonts w:eastAsia="Calibri"/>
          <w:b/>
          <w:kern w:val="0"/>
          <w:szCs w:val="24"/>
        </w:rPr>
      </w:pPr>
    </w:p>
    <w:p w:rsidR="00470A63" w:rsidRPr="00470A63" w:rsidRDefault="00470A63" w:rsidP="00470A63">
      <w:pPr>
        <w:widowControl/>
        <w:overflowPunct/>
        <w:spacing w:line="240" w:lineRule="auto"/>
        <w:ind w:firstLine="0"/>
        <w:rPr>
          <w:rFonts w:eastAsia="Calibri"/>
          <w:kern w:val="0"/>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885"/>
        <w:gridCol w:w="1673"/>
        <w:gridCol w:w="803"/>
        <w:gridCol w:w="2660"/>
        <w:gridCol w:w="1144"/>
        <w:gridCol w:w="1140"/>
        <w:gridCol w:w="1115"/>
      </w:tblGrid>
      <w:tr w:rsidR="00470A63" w:rsidRPr="00470A63" w:rsidTr="00470A63">
        <w:trPr>
          <w:cantSplit/>
          <w:tblHeader/>
        </w:trPr>
        <w:tc>
          <w:tcPr>
            <w:tcW w:w="5000" w:type="pct"/>
            <w:gridSpan w:val="7"/>
            <w:tcBorders>
              <w:top w:val="nil"/>
              <w:left w:val="nil"/>
              <w:bottom w:val="nil"/>
              <w:right w:val="nil"/>
            </w:tcBorders>
            <w:shd w:val="clear" w:color="auto" w:fill="FFFFFF"/>
            <w:tcMar>
              <w:top w:w="30" w:type="dxa"/>
              <w:left w:w="30" w:type="dxa"/>
              <w:bottom w:w="30" w:type="dxa"/>
              <w:right w:w="30" w:type="dxa"/>
            </w:tcMar>
            <w:vAlign w:val="center"/>
          </w:tcPr>
          <w:p w:rsidR="00470A63" w:rsidRPr="00470A63" w:rsidRDefault="00470A63" w:rsidP="00470A63">
            <w:pPr>
              <w:widowControl/>
              <w:overflowPunct/>
              <w:spacing w:line="240" w:lineRule="auto"/>
              <w:ind w:firstLine="0"/>
              <w:jc w:val="both"/>
              <w:rPr>
                <w:rFonts w:eastAsia="Calibri"/>
                <w:kern w:val="0"/>
                <w:sz w:val="22"/>
                <w:szCs w:val="22"/>
              </w:rPr>
            </w:pPr>
          </w:p>
        </w:tc>
      </w:tr>
      <w:tr w:rsidR="00470A63" w:rsidRPr="00470A63" w:rsidTr="00470A63">
        <w:trPr>
          <w:cantSplit/>
          <w:tblHeader/>
        </w:trPr>
        <w:tc>
          <w:tcPr>
            <w:tcW w:w="3196" w:type="pct"/>
            <w:gridSpan w:val="4"/>
            <w:vMerge w:val="restart"/>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470A63" w:rsidRPr="00470A63" w:rsidRDefault="008C2BD0" w:rsidP="00470A63">
            <w:pPr>
              <w:widowControl/>
              <w:overflowPunct/>
              <w:spacing w:line="320" w:lineRule="atLeast"/>
              <w:ind w:firstLine="0"/>
              <w:rPr>
                <w:rFonts w:eastAsia="Calibri"/>
                <w:color w:val="000000"/>
                <w:kern w:val="0"/>
                <w:sz w:val="22"/>
                <w:szCs w:val="22"/>
              </w:rPr>
            </w:pPr>
            <w:r>
              <w:rPr>
                <w:rFonts w:eastAsia="Calibri"/>
                <w:color w:val="000000"/>
                <w:kern w:val="0"/>
                <w:sz w:val="22"/>
                <w:szCs w:val="22"/>
              </w:rPr>
              <w:t>Wave 3</w:t>
            </w:r>
          </w:p>
        </w:tc>
        <w:tc>
          <w:tcPr>
            <w:tcW w:w="1212" w:type="pct"/>
            <w:gridSpan w:val="2"/>
            <w:tcBorders>
              <w:top w:val="double" w:sz="8" w:space="0" w:color="000000"/>
              <w:left w:val="nil"/>
              <w:right w:val="nil"/>
            </w:tcBorders>
            <w:shd w:val="clear" w:color="auto" w:fill="FFFFFF"/>
            <w:tcMar>
              <w:top w:w="30" w:type="dxa"/>
              <w:left w:w="30" w:type="dxa"/>
              <w:bottom w:w="30" w:type="dxa"/>
              <w:right w:w="30" w:type="dxa"/>
            </w:tcMar>
            <w:vAlign w:val="bottom"/>
          </w:tcPr>
          <w:p w:rsidR="00470A63" w:rsidRPr="00470A63" w:rsidRDefault="00470A63" w:rsidP="00470A63">
            <w:pPr>
              <w:widowControl/>
              <w:overflowPunct/>
              <w:spacing w:line="320" w:lineRule="atLeast"/>
              <w:ind w:firstLine="0"/>
              <w:jc w:val="center"/>
              <w:rPr>
                <w:rFonts w:eastAsia="Calibri"/>
                <w:color w:val="000000"/>
                <w:kern w:val="0"/>
                <w:sz w:val="22"/>
                <w:szCs w:val="22"/>
              </w:rPr>
            </w:pPr>
            <w:r w:rsidRPr="00470A63">
              <w:rPr>
                <w:rFonts w:eastAsia="Calibri"/>
                <w:color w:val="000000"/>
                <w:kern w:val="0"/>
                <w:sz w:val="22"/>
                <w:szCs w:val="22"/>
              </w:rPr>
              <w:t>Childcare Assistance</w:t>
            </w:r>
          </w:p>
        </w:tc>
        <w:tc>
          <w:tcPr>
            <w:tcW w:w="592" w:type="pct"/>
            <w:vMerge w:val="restart"/>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470A63" w:rsidRPr="00470A63" w:rsidRDefault="009E6979" w:rsidP="00470A63">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00470A63" w:rsidRPr="00470A63">
              <w:rPr>
                <w:rFonts w:eastAsia="Calibri"/>
                <w:color w:val="000000"/>
                <w:kern w:val="0"/>
                <w:sz w:val="22"/>
                <w:szCs w:val="22"/>
              </w:rPr>
              <w:t>Total</w:t>
            </w:r>
          </w:p>
        </w:tc>
      </w:tr>
      <w:tr w:rsidR="00470A63" w:rsidRPr="00470A63" w:rsidTr="00470A63">
        <w:trPr>
          <w:cantSplit/>
          <w:tblHeader/>
        </w:trPr>
        <w:tc>
          <w:tcPr>
            <w:tcW w:w="3196" w:type="pct"/>
            <w:gridSpan w:val="4"/>
            <w:vMerge/>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470A63" w:rsidRPr="00470A63" w:rsidRDefault="00470A63" w:rsidP="00470A63">
            <w:pPr>
              <w:widowControl/>
              <w:overflowPunct/>
              <w:spacing w:line="240" w:lineRule="auto"/>
              <w:ind w:firstLine="0"/>
              <w:rPr>
                <w:rFonts w:eastAsia="Calibri"/>
                <w:color w:val="000000"/>
                <w:kern w:val="0"/>
                <w:sz w:val="22"/>
                <w:szCs w:val="22"/>
              </w:rPr>
            </w:pPr>
          </w:p>
        </w:tc>
        <w:tc>
          <w:tcPr>
            <w:tcW w:w="607" w:type="pct"/>
            <w:tcBorders>
              <w:left w:val="nil"/>
              <w:bottom w:val="single" w:sz="16" w:space="0" w:color="000000"/>
              <w:right w:val="nil"/>
            </w:tcBorders>
            <w:shd w:val="clear" w:color="auto" w:fill="FFFFFF"/>
            <w:tcMar>
              <w:top w:w="30" w:type="dxa"/>
              <w:left w:w="30" w:type="dxa"/>
              <w:bottom w:w="30" w:type="dxa"/>
              <w:right w:w="30" w:type="dxa"/>
            </w:tcMar>
            <w:vAlign w:val="bottom"/>
          </w:tcPr>
          <w:p w:rsidR="00470A63" w:rsidRPr="00470A63" w:rsidRDefault="009E6979" w:rsidP="00470A63">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00470A63" w:rsidRPr="00470A63">
              <w:rPr>
                <w:rFonts w:eastAsia="Calibri"/>
                <w:color w:val="000000"/>
                <w:kern w:val="0"/>
                <w:sz w:val="22"/>
                <w:szCs w:val="22"/>
              </w:rPr>
              <w:t>Yes</w:t>
            </w:r>
          </w:p>
        </w:tc>
        <w:tc>
          <w:tcPr>
            <w:tcW w:w="605" w:type="pct"/>
            <w:tcBorders>
              <w:left w:val="nil"/>
              <w:bottom w:val="single" w:sz="16" w:space="0" w:color="000000"/>
              <w:right w:val="nil"/>
            </w:tcBorders>
            <w:shd w:val="clear" w:color="auto" w:fill="FFFFFF"/>
            <w:tcMar>
              <w:top w:w="30" w:type="dxa"/>
              <w:left w:w="30" w:type="dxa"/>
              <w:bottom w:w="30" w:type="dxa"/>
              <w:right w:w="30" w:type="dxa"/>
            </w:tcMar>
            <w:vAlign w:val="bottom"/>
          </w:tcPr>
          <w:p w:rsidR="00470A63" w:rsidRPr="00470A63" w:rsidRDefault="009E6979" w:rsidP="00470A63">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00470A63" w:rsidRPr="00470A63">
              <w:rPr>
                <w:rFonts w:eastAsia="Calibri"/>
                <w:color w:val="000000"/>
                <w:kern w:val="0"/>
                <w:sz w:val="22"/>
                <w:szCs w:val="22"/>
              </w:rPr>
              <w:t>No</w:t>
            </w:r>
          </w:p>
        </w:tc>
        <w:tc>
          <w:tcPr>
            <w:tcW w:w="592" w:type="pct"/>
            <w:vMerge/>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470A63" w:rsidRPr="00470A63" w:rsidRDefault="00470A63" w:rsidP="00470A63">
            <w:pPr>
              <w:widowControl/>
              <w:overflowPunct/>
              <w:spacing w:line="240" w:lineRule="auto"/>
              <w:ind w:firstLine="0"/>
              <w:rPr>
                <w:rFonts w:eastAsia="Calibri"/>
                <w:color w:val="000000"/>
                <w:kern w:val="0"/>
                <w:sz w:val="22"/>
                <w:szCs w:val="22"/>
              </w:rPr>
            </w:pPr>
          </w:p>
        </w:tc>
      </w:tr>
      <w:tr w:rsidR="00470A63" w:rsidRPr="00470A63" w:rsidTr="00470A63">
        <w:trPr>
          <w:cantSplit/>
          <w:tblHeader/>
        </w:trPr>
        <w:tc>
          <w:tcPr>
            <w:tcW w:w="470" w:type="pct"/>
            <w:vMerge w:val="restart"/>
            <w:tcBorders>
              <w:top w:val="single" w:sz="16" w:space="0" w:color="000000"/>
              <w:left w:val="nil"/>
              <w:right w:val="nil"/>
            </w:tcBorders>
            <w:shd w:val="clear" w:color="auto" w:fill="FFFFFF"/>
            <w:tcMar>
              <w:top w:w="30" w:type="dxa"/>
              <w:left w:w="30" w:type="dxa"/>
              <w:bottom w:w="30" w:type="dxa"/>
              <w:right w:w="30" w:type="dxa"/>
            </w:tcMar>
          </w:tcPr>
          <w:p w:rsidR="00470A63" w:rsidRPr="00470A63" w:rsidRDefault="00470A63" w:rsidP="00470A63">
            <w:pPr>
              <w:widowControl/>
              <w:overflowPunct/>
              <w:spacing w:line="320" w:lineRule="atLeast"/>
              <w:ind w:firstLine="0"/>
              <w:rPr>
                <w:rFonts w:eastAsia="Calibri"/>
                <w:color w:val="000000"/>
                <w:kern w:val="0"/>
                <w:sz w:val="22"/>
                <w:szCs w:val="22"/>
              </w:rPr>
            </w:pPr>
            <w:r w:rsidRPr="00470A63">
              <w:rPr>
                <w:rFonts w:eastAsia="Calibri"/>
                <w:color w:val="000000"/>
                <w:kern w:val="0"/>
                <w:sz w:val="22"/>
                <w:szCs w:val="22"/>
              </w:rPr>
              <w:t>Urban</w:t>
            </w:r>
          </w:p>
        </w:tc>
        <w:tc>
          <w:tcPr>
            <w:tcW w:w="888" w:type="pct"/>
            <w:vMerge w:val="restart"/>
            <w:tcBorders>
              <w:top w:val="single" w:sz="16" w:space="0" w:color="000000"/>
              <w:left w:val="nil"/>
              <w:right w:val="nil"/>
            </w:tcBorders>
            <w:shd w:val="clear" w:color="auto" w:fill="FFFFFF"/>
            <w:tcMar>
              <w:top w:w="30" w:type="dxa"/>
              <w:left w:w="30" w:type="dxa"/>
              <w:bottom w:w="30" w:type="dxa"/>
              <w:right w:w="30" w:type="dxa"/>
            </w:tcMar>
          </w:tcPr>
          <w:p w:rsidR="00470A63" w:rsidRPr="00470A63" w:rsidRDefault="00470A63" w:rsidP="00470A63">
            <w:pPr>
              <w:widowControl/>
              <w:overflowPunct/>
              <w:spacing w:line="320" w:lineRule="atLeast"/>
              <w:ind w:firstLine="0"/>
              <w:rPr>
                <w:rFonts w:eastAsia="Calibri"/>
                <w:color w:val="000000"/>
                <w:kern w:val="0"/>
                <w:sz w:val="22"/>
                <w:szCs w:val="22"/>
              </w:rPr>
            </w:pPr>
            <w:r w:rsidRPr="00470A63">
              <w:rPr>
                <w:rFonts w:eastAsia="Calibri"/>
                <w:color w:val="000000"/>
                <w:kern w:val="0"/>
                <w:sz w:val="22"/>
                <w:szCs w:val="22"/>
              </w:rPr>
              <w:t>Full</w:t>
            </w:r>
            <w:r w:rsidR="003308C7">
              <w:rPr>
                <w:rFonts w:eastAsia="Calibri"/>
                <w:color w:val="000000"/>
                <w:kern w:val="0"/>
                <w:sz w:val="22"/>
                <w:szCs w:val="22"/>
              </w:rPr>
              <w:t xml:space="preserve"> </w:t>
            </w:r>
            <w:r w:rsidRPr="00470A63">
              <w:rPr>
                <w:rFonts w:eastAsia="Calibri"/>
                <w:color w:val="000000"/>
                <w:kern w:val="0"/>
                <w:sz w:val="22"/>
                <w:szCs w:val="22"/>
              </w:rPr>
              <w:t>or</w:t>
            </w:r>
            <w:r w:rsidR="003308C7">
              <w:rPr>
                <w:rFonts w:eastAsia="Calibri"/>
                <w:color w:val="000000"/>
                <w:kern w:val="0"/>
                <w:sz w:val="22"/>
                <w:szCs w:val="22"/>
              </w:rPr>
              <w:t xml:space="preserve"> </w:t>
            </w:r>
            <w:r w:rsidRPr="00470A63">
              <w:rPr>
                <w:rFonts w:eastAsia="Calibri"/>
                <w:color w:val="000000"/>
                <w:kern w:val="0"/>
                <w:sz w:val="22"/>
                <w:szCs w:val="22"/>
              </w:rPr>
              <w:t>Part</w:t>
            </w:r>
            <w:r w:rsidR="009D6A46">
              <w:rPr>
                <w:rFonts w:eastAsia="Calibri"/>
                <w:color w:val="000000"/>
                <w:kern w:val="0"/>
                <w:sz w:val="22"/>
                <w:szCs w:val="22"/>
              </w:rPr>
              <w:t xml:space="preserve"> </w:t>
            </w:r>
            <w:r w:rsidRPr="00470A63">
              <w:rPr>
                <w:rFonts w:eastAsia="Calibri"/>
                <w:color w:val="000000"/>
                <w:kern w:val="0"/>
                <w:sz w:val="22"/>
                <w:szCs w:val="22"/>
              </w:rPr>
              <w:t>Time</w:t>
            </w:r>
          </w:p>
        </w:tc>
        <w:tc>
          <w:tcPr>
            <w:tcW w:w="426" w:type="pct"/>
            <w:vMerge w:val="restart"/>
            <w:tcBorders>
              <w:top w:val="single" w:sz="16" w:space="0" w:color="000000"/>
              <w:left w:val="nil"/>
              <w:right w:val="nil"/>
            </w:tcBorders>
            <w:shd w:val="clear" w:color="auto" w:fill="FFFFFF"/>
            <w:tcMar>
              <w:top w:w="30" w:type="dxa"/>
              <w:left w:w="30" w:type="dxa"/>
              <w:bottom w:w="30" w:type="dxa"/>
              <w:right w:w="30" w:type="dxa"/>
            </w:tcMar>
          </w:tcPr>
          <w:p w:rsidR="00470A63" w:rsidRPr="00470A63" w:rsidRDefault="00470A63" w:rsidP="00470A63">
            <w:pPr>
              <w:widowControl/>
              <w:overflowPunct/>
              <w:spacing w:line="320" w:lineRule="atLeast"/>
              <w:ind w:firstLine="0"/>
              <w:rPr>
                <w:rFonts w:eastAsia="Calibri"/>
                <w:color w:val="000000"/>
                <w:kern w:val="0"/>
                <w:sz w:val="22"/>
                <w:szCs w:val="22"/>
              </w:rPr>
            </w:pPr>
            <w:r w:rsidRPr="00470A63">
              <w:rPr>
                <w:rFonts w:eastAsia="Calibri"/>
                <w:color w:val="000000"/>
                <w:kern w:val="0"/>
                <w:sz w:val="22"/>
                <w:szCs w:val="22"/>
              </w:rPr>
              <w:t>Full</w:t>
            </w:r>
          </w:p>
        </w:tc>
        <w:tc>
          <w:tcPr>
            <w:tcW w:w="1412" w:type="pct"/>
            <w:tcBorders>
              <w:top w:val="single" w:sz="16" w:space="0" w:color="000000"/>
              <w:left w:val="nil"/>
              <w:bottom w:val="nil"/>
              <w:right w:val="nil"/>
            </w:tcBorders>
            <w:shd w:val="clear" w:color="auto" w:fill="FFFFFF"/>
            <w:tcMar>
              <w:top w:w="30" w:type="dxa"/>
              <w:left w:w="30" w:type="dxa"/>
              <w:bottom w:w="30" w:type="dxa"/>
              <w:right w:w="30" w:type="dxa"/>
            </w:tcMar>
          </w:tcPr>
          <w:p w:rsidR="00470A63" w:rsidRPr="00470A63" w:rsidRDefault="00470A63" w:rsidP="00470A63">
            <w:pPr>
              <w:widowControl/>
              <w:overflowPunct/>
              <w:spacing w:line="240" w:lineRule="auto"/>
              <w:ind w:firstLine="0"/>
              <w:rPr>
                <w:rFonts w:eastAsia="Calibri"/>
                <w:kern w:val="0"/>
                <w:sz w:val="22"/>
                <w:szCs w:val="22"/>
              </w:rPr>
            </w:pPr>
          </w:p>
        </w:tc>
        <w:tc>
          <w:tcPr>
            <w:tcW w:w="607"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470A63" w:rsidRPr="00470A63" w:rsidRDefault="00470A63" w:rsidP="00470A63">
            <w:pPr>
              <w:widowControl/>
              <w:overflowPunct/>
              <w:spacing w:line="320" w:lineRule="atLeast"/>
              <w:ind w:firstLine="0"/>
              <w:jc w:val="right"/>
              <w:rPr>
                <w:rFonts w:eastAsia="Calibri"/>
                <w:color w:val="000000"/>
                <w:kern w:val="0"/>
                <w:sz w:val="22"/>
                <w:szCs w:val="22"/>
              </w:rPr>
            </w:pPr>
            <w:r w:rsidRPr="00470A63">
              <w:rPr>
                <w:rFonts w:eastAsia="Calibri"/>
                <w:color w:val="000000"/>
                <w:kern w:val="0"/>
                <w:sz w:val="22"/>
                <w:szCs w:val="22"/>
              </w:rPr>
              <w:t>104</w:t>
            </w:r>
          </w:p>
        </w:tc>
        <w:tc>
          <w:tcPr>
            <w:tcW w:w="605"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470A63" w:rsidRPr="00470A63" w:rsidRDefault="00470A63" w:rsidP="00470A63">
            <w:pPr>
              <w:widowControl/>
              <w:overflowPunct/>
              <w:spacing w:line="320" w:lineRule="atLeast"/>
              <w:ind w:firstLine="0"/>
              <w:jc w:val="right"/>
              <w:rPr>
                <w:rFonts w:eastAsia="Calibri"/>
                <w:color w:val="000000"/>
                <w:kern w:val="0"/>
                <w:sz w:val="22"/>
                <w:szCs w:val="22"/>
              </w:rPr>
            </w:pPr>
            <w:r w:rsidRPr="00470A63">
              <w:rPr>
                <w:rFonts w:eastAsia="Calibri"/>
                <w:color w:val="000000"/>
                <w:kern w:val="0"/>
                <w:sz w:val="22"/>
                <w:szCs w:val="22"/>
              </w:rPr>
              <w:t>12</w:t>
            </w:r>
          </w:p>
        </w:tc>
        <w:tc>
          <w:tcPr>
            <w:tcW w:w="592"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470A63" w:rsidRPr="00470A63" w:rsidRDefault="00470A63" w:rsidP="00470A63">
            <w:pPr>
              <w:widowControl/>
              <w:overflowPunct/>
              <w:spacing w:line="320" w:lineRule="atLeast"/>
              <w:ind w:firstLine="0"/>
              <w:jc w:val="right"/>
              <w:rPr>
                <w:rFonts w:eastAsia="Calibri"/>
                <w:color w:val="000000"/>
                <w:kern w:val="0"/>
                <w:sz w:val="22"/>
                <w:szCs w:val="22"/>
              </w:rPr>
            </w:pPr>
            <w:r w:rsidRPr="00470A63">
              <w:rPr>
                <w:rFonts w:eastAsia="Calibri"/>
                <w:color w:val="000000"/>
                <w:kern w:val="0"/>
                <w:sz w:val="22"/>
                <w:szCs w:val="22"/>
              </w:rPr>
              <w:t>116</w:t>
            </w:r>
          </w:p>
        </w:tc>
      </w:tr>
      <w:tr w:rsidR="00470A63" w:rsidRPr="00470A63" w:rsidTr="00470A63">
        <w:trPr>
          <w:cantSplit/>
          <w:tblHeader/>
        </w:trPr>
        <w:tc>
          <w:tcPr>
            <w:tcW w:w="470" w:type="pct"/>
            <w:vMerge/>
            <w:tcBorders>
              <w:top w:val="single" w:sz="16" w:space="0" w:color="000000"/>
              <w:left w:val="nil"/>
              <w:right w:val="nil"/>
            </w:tcBorders>
            <w:shd w:val="clear" w:color="auto" w:fill="FFFFFF"/>
            <w:tcMar>
              <w:top w:w="30" w:type="dxa"/>
              <w:left w:w="30" w:type="dxa"/>
              <w:bottom w:w="30" w:type="dxa"/>
              <w:right w:w="30" w:type="dxa"/>
            </w:tcMar>
          </w:tcPr>
          <w:p w:rsidR="00470A63" w:rsidRPr="00470A63" w:rsidRDefault="00470A63" w:rsidP="00470A63">
            <w:pPr>
              <w:widowControl/>
              <w:overflowPunct/>
              <w:spacing w:line="240" w:lineRule="auto"/>
              <w:ind w:firstLine="0"/>
              <w:rPr>
                <w:rFonts w:eastAsia="Calibri"/>
                <w:color w:val="000000"/>
                <w:kern w:val="0"/>
                <w:sz w:val="22"/>
                <w:szCs w:val="22"/>
              </w:rPr>
            </w:pPr>
          </w:p>
        </w:tc>
        <w:tc>
          <w:tcPr>
            <w:tcW w:w="888" w:type="pct"/>
            <w:vMerge/>
            <w:tcBorders>
              <w:top w:val="single" w:sz="16" w:space="0" w:color="000000"/>
              <w:left w:val="nil"/>
              <w:right w:val="nil"/>
            </w:tcBorders>
            <w:shd w:val="clear" w:color="auto" w:fill="FFFFFF"/>
            <w:tcMar>
              <w:top w:w="30" w:type="dxa"/>
              <w:left w:w="30" w:type="dxa"/>
              <w:bottom w:w="30" w:type="dxa"/>
              <w:right w:w="30" w:type="dxa"/>
            </w:tcMar>
          </w:tcPr>
          <w:p w:rsidR="00470A63" w:rsidRPr="00470A63" w:rsidRDefault="00470A63" w:rsidP="00470A63">
            <w:pPr>
              <w:widowControl/>
              <w:overflowPunct/>
              <w:spacing w:line="240" w:lineRule="auto"/>
              <w:ind w:firstLine="0"/>
              <w:rPr>
                <w:rFonts w:eastAsia="Calibri"/>
                <w:color w:val="000000"/>
                <w:kern w:val="0"/>
                <w:sz w:val="22"/>
                <w:szCs w:val="22"/>
              </w:rPr>
            </w:pPr>
          </w:p>
        </w:tc>
        <w:tc>
          <w:tcPr>
            <w:tcW w:w="426" w:type="pct"/>
            <w:vMerge/>
            <w:tcBorders>
              <w:top w:val="single" w:sz="16" w:space="0" w:color="000000"/>
              <w:left w:val="nil"/>
              <w:right w:val="nil"/>
            </w:tcBorders>
            <w:shd w:val="clear" w:color="auto" w:fill="FFFFFF"/>
            <w:tcMar>
              <w:top w:w="30" w:type="dxa"/>
              <w:left w:w="30" w:type="dxa"/>
              <w:bottom w:w="30" w:type="dxa"/>
              <w:right w:w="30" w:type="dxa"/>
            </w:tcMar>
          </w:tcPr>
          <w:p w:rsidR="00470A63" w:rsidRPr="00470A63" w:rsidRDefault="00470A63" w:rsidP="00470A63">
            <w:pPr>
              <w:widowControl/>
              <w:overflowPunct/>
              <w:spacing w:line="240" w:lineRule="auto"/>
              <w:ind w:firstLine="0"/>
              <w:rPr>
                <w:rFonts w:eastAsia="Calibri"/>
                <w:color w:val="000000"/>
                <w:kern w:val="0"/>
                <w:sz w:val="22"/>
                <w:szCs w:val="22"/>
              </w:rPr>
            </w:pPr>
          </w:p>
        </w:tc>
        <w:tc>
          <w:tcPr>
            <w:tcW w:w="1412" w:type="pct"/>
            <w:tcBorders>
              <w:top w:val="nil"/>
              <w:left w:val="nil"/>
              <w:right w:val="nil"/>
            </w:tcBorders>
            <w:shd w:val="clear" w:color="auto" w:fill="FFFFFF"/>
            <w:tcMar>
              <w:top w:w="30" w:type="dxa"/>
              <w:left w:w="30" w:type="dxa"/>
              <w:bottom w:w="30" w:type="dxa"/>
              <w:right w:w="30" w:type="dxa"/>
            </w:tcMar>
          </w:tcPr>
          <w:p w:rsidR="00470A63" w:rsidRPr="00470A63" w:rsidRDefault="00470A63" w:rsidP="00470A63">
            <w:pPr>
              <w:widowControl/>
              <w:overflowPunct/>
              <w:spacing w:line="240" w:lineRule="auto"/>
              <w:ind w:firstLine="0"/>
              <w:rPr>
                <w:rFonts w:eastAsia="Calibri"/>
                <w:kern w:val="0"/>
                <w:sz w:val="22"/>
                <w:szCs w:val="22"/>
              </w:rPr>
            </w:pPr>
          </w:p>
        </w:tc>
        <w:tc>
          <w:tcPr>
            <w:tcW w:w="607" w:type="pct"/>
            <w:tcBorders>
              <w:top w:val="nil"/>
              <w:left w:val="nil"/>
              <w:right w:val="nil"/>
            </w:tcBorders>
            <w:shd w:val="clear" w:color="auto" w:fill="FFFFFF"/>
            <w:tcMar>
              <w:top w:w="30" w:type="dxa"/>
              <w:left w:w="30" w:type="dxa"/>
              <w:bottom w:w="30" w:type="dxa"/>
              <w:right w:w="30" w:type="dxa"/>
            </w:tcMar>
            <w:vAlign w:val="center"/>
          </w:tcPr>
          <w:p w:rsidR="00470A63" w:rsidRPr="00470A63" w:rsidRDefault="00470A63" w:rsidP="00470A63">
            <w:pPr>
              <w:widowControl/>
              <w:overflowPunct/>
              <w:spacing w:line="320" w:lineRule="atLeast"/>
              <w:ind w:firstLine="0"/>
              <w:jc w:val="right"/>
              <w:rPr>
                <w:rFonts w:eastAsia="Calibri"/>
                <w:color w:val="000000"/>
                <w:kern w:val="0"/>
                <w:sz w:val="22"/>
                <w:szCs w:val="22"/>
              </w:rPr>
            </w:pPr>
            <w:r w:rsidRPr="00470A63">
              <w:rPr>
                <w:rFonts w:eastAsia="Calibri"/>
                <w:color w:val="000000"/>
                <w:kern w:val="0"/>
                <w:sz w:val="22"/>
                <w:szCs w:val="22"/>
              </w:rPr>
              <w:t>49.5%</w:t>
            </w:r>
          </w:p>
        </w:tc>
        <w:tc>
          <w:tcPr>
            <w:tcW w:w="605" w:type="pct"/>
            <w:tcBorders>
              <w:top w:val="nil"/>
              <w:left w:val="nil"/>
              <w:right w:val="nil"/>
            </w:tcBorders>
            <w:shd w:val="clear" w:color="auto" w:fill="FFFFFF"/>
            <w:tcMar>
              <w:top w:w="30" w:type="dxa"/>
              <w:left w:w="30" w:type="dxa"/>
              <w:bottom w:w="30" w:type="dxa"/>
              <w:right w:w="30" w:type="dxa"/>
            </w:tcMar>
            <w:vAlign w:val="center"/>
          </w:tcPr>
          <w:p w:rsidR="00470A63" w:rsidRPr="00470A63" w:rsidRDefault="00470A63" w:rsidP="00470A63">
            <w:pPr>
              <w:widowControl/>
              <w:overflowPunct/>
              <w:spacing w:line="320" w:lineRule="atLeast"/>
              <w:ind w:firstLine="0"/>
              <w:jc w:val="right"/>
              <w:rPr>
                <w:rFonts w:eastAsia="Calibri"/>
                <w:color w:val="000000"/>
                <w:kern w:val="0"/>
                <w:sz w:val="22"/>
                <w:szCs w:val="22"/>
              </w:rPr>
            </w:pPr>
            <w:r w:rsidRPr="00470A63">
              <w:rPr>
                <w:rFonts w:eastAsia="Calibri"/>
                <w:color w:val="000000"/>
                <w:kern w:val="0"/>
                <w:sz w:val="22"/>
                <w:szCs w:val="22"/>
              </w:rPr>
              <w:t>41.4%</w:t>
            </w:r>
          </w:p>
        </w:tc>
        <w:tc>
          <w:tcPr>
            <w:tcW w:w="592" w:type="pct"/>
            <w:tcBorders>
              <w:top w:val="nil"/>
              <w:left w:val="nil"/>
              <w:right w:val="nil"/>
            </w:tcBorders>
            <w:shd w:val="clear" w:color="auto" w:fill="FFFFFF"/>
            <w:tcMar>
              <w:top w:w="30" w:type="dxa"/>
              <w:left w:w="30" w:type="dxa"/>
              <w:bottom w:w="30" w:type="dxa"/>
              <w:right w:w="30" w:type="dxa"/>
            </w:tcMar>
            <w:vAlign w:val="center"/>
          </w:tcPr>
          <w:p w:rsidR="00470A63" w:rsidRPr="00470A63" w:rsidRDefault="00470A63" w:rsidP="00470A63">
            <w:pPr>
              <w:widowControl/>
              <w:overflowPunct/>
              <w:spacing w:line="240" w:lineRule="auto"/>
              <w:ind w:firstLine="0"/>
              <w:jc w:val="center"/>
              <w:rPr>
                <w:rFonts w:eastAsia="Calibri"/>
                <w:kern w:val="0"/>
                <w:sz w:val="22"/>
                <w:szCs w:val="22"/>
              </w:rPr>
            </w:pPr>
          </w:p>
        </w:tc>
      </w:tr>
      <w:tr w:rsidR="00470A63" w:rsidRPr="00470A63" w:rsidTr="00470A63">
        <w:trPr>
          <w:cantSplit/>
          <w:tblHeader/>
        </w:trPr>
        <w:tc>
          <w:tcPr>
            <w:tcW w:w="470" w:type="pct"/>
            <w:vMerge/>
            <w:tcBorders>
              <w:top w:val="single" w:sz="16" w:space="0" w:color="000000"/>
              <w:left w:val="nil"/>
              <w:right w:val="nil"/>
            </w:tcBorders>
            <w:shd w:val="clear" w:color="auto" w:fill="FFFFFF"/>
            <w:tcMar>
              <w:top w:w="30" w:type="dxa"/>
              <w:left w:w="30" w:type="dxa"/>
              <w:bottom w:w="30" w:type="dxa"/>
              <w:right w:w="30" w:type="dxa"/>
            </w:tcMar>
          </w:tcPr>
          <w:p w:rsidR="00470A63" w:rsidRPr="00470A63" w:rsidRDefault="00470A63" w:rsidP="00470A63">
            <w:pPr>
              <w:widowControl/>
              <w:overflowPunct/>
              <w:spacing w:line="240" w:lineRule="auto"/>
              <w:ind w:firstLine="0"/>
              <w:rPr>
                <w:rFonts w:eastAsia="Calibri"/>
                <w:kern w:val="0"/>
                <w:sz w:val="22"/>
                <w:szCs w:val="22"/>
              </w:rPr>
            </w:pPr>
          </w:p>
        </w:tc>
        <w:tc>
          <w:tcPr>
            <w:tcW w:w="888" w:type="pct"/>
            <w:vMerge/>
            <w:tcBorders>
              <w:top w:val="single" w:sz="16" w:space="0" w:color="000000"/>
              <w:left w:val="nil"/>
              <w:right w:val="nil"/>
            </w:tcBorders>
            <w:shd w:val="clear" w:color="auto" w:fill="FFFFFF"/>
            <w:tcMar>
              <w:top w:w="30" w:type="dxa"/>
              <w:left w:w="30" w:type="dxa"/>
              <w:bottom w:w="30" w:type="dxa"/>
              <w:right w:w="30" w:type="dxa"/>
            </w:tcMar>
          </w:tcPr>
          <w:p w:rsidR="00470A63" w:rsidRPr="00470A63" w:rsidRDefault="00470A63" w:rsidP="00470A63">
            <w:pPr>
              <w:widowControl/>
              <w:overflowPunct/>
              <w:spacing w:line="240" w:lineRule="auto"/>
              <w:ind w:firstLine="0"/>
              <w:rPr>
                <w:rFonts w:eastAsia="Calibri"/>
                <w:kern w:val="0"/>
                <w:sz w:val="22"/>
                <w:szCs w:val="22"/>
              </w:rPr>
            </w:pPr>
          </w:p>
        </w:tc>
        <w:tc>
          <w:tcPr>
            <w:tcW w:w="426" w:type="pct"/>
            <w:vMerge w:val="restart"/>
            <w:tcBorders>
              <w:left w:val="nil"/>
              <w:right w:val="nil"/>
            </w:tcBorders>
            <w:shd w:val="clear" w:color="auto" w:fill="FFFFFF"/>
            <w:tcMar>
              <w:top w:w="30" w:type="dxa"/>
              <w:left w:w="30" w:type="dxa"/>
              <w:bottom w:w="30" w:type="dxa"/>
              <w:right w:w="30" w:type="dxa"/>
            </w:tcMar>
          </w:tcPr>
          <w:p w:rsidR="00470A63" w:rsidRPr="00470A63" w:rsidRDefault="00470A63" w:rsidP="00470A63">
            <w:pPr>
              <w:widowControl/>
              <w:overflowPunct/>
              <w:spacing w:line="320" w:lineRule="atLeast"/>
              <w:ind w:firstLine="0"/>
              <w:rPr>
                <w:rFonts w:eastAsia="Calibri"/>
                <w:color w:val="000000"/>
                <w:kern w:val="0"/>
                <w:sz w:val="22"/>
                <w:szCs w:val="22"/>
              </w:rPr>
            </w:pPr>
            <w:r w:rsidRPr="00470A63">
              <w:rPr>
                <w:rFonts w:eastAsia="Calibri"/>
                <w:color w:val="000000"/>
                <w:kern w:val="0"/>
                <w:sz w:val="22"/>
                <w:szCs w:val="22"/>
              </w:rPr>
              <w:t>Part</w:t>
            </w:r>
          </w:p>
        </w:tc>
        <w:tc>
          <w:tcPr>
            <w:tcW w:w="1412" w:type="pct"/>
            <w:tcBorders>
              <w:left w:val="nil"/>
              <w:bottom w:val="nil"/>
              <w:right w:val="nil"/>
            </w:tcBorders>
            <w:shd w:val="clear" w:color="auto" w:fill="FFFFFF"/>
            <w:tcMar>
              <w:top w:w="30" w:type="dxa"/>
              <w:left w:w="30" w:type="dxa"/>
              <w:bottom w:w="30" w:type="dxa"/>
              <w:right w:w="30" w:type="dxa"/>
            </w:tcMar>
          </w:tcPr>
          <w:p w:rsidR="00470A63" w:rsidRPr="00470A63" w:rsidRDefault="00470A63" w:rsidP="00470A63">
            <w:pPr>
              <w:widowControl/>
              <w:overflowPunct/>
              <w:spacing w:line="240" w:lineRule="auto"/>
              <w:ind w:firstLine="0"/>
              <w:rPr>
                <w:rFonts w:eastAsia="Calibri"/>
                <w:kern w:val="0"/>
                <w:sz w:val="22"/>
                <w:szCs w:val="22"/>
              </w:rPr>
            </w:pPr>
          </w:p>
        </w:tc>
        <w:tc>
          <w:tcPr>
            <w:tcW w:w="607" w:type="pct"/>
            <w:tcBorders>
              <w:left w:val="nil"/>
              <w:bottom w:val="nil"/>
              <w:right w:val="nil"/>
            </w:tcBorders>
            <w:shd w:val="clear" w:color="auto" w:fill="FFFFFF"/>
            <w:tcMar>
              <w:top w:w="30" w:type="dxa"/>
              <w:left w:w="30" w:type="dxa"/>
              <w:bottom w:w="30" w:type="dxa"/>
              <w:right w:w="30" w:type="dxa"/>
            </w:tcMar>
            <w:vAlign w:val="center"/>
          </w:tcPr>
          <w:p w:rsidR="00470A63" w:rsidRPr="00470A63" w:rsidRDefault="00470A63" w:rsidP="00470A63">
            <w:pPr>
              <w:widowControl/>
              <w:overflowPunct/>
              <w:spacing w:line="320" w:lineRule="atLeast"/>
              <w:ind w:firstLine="0"/>
              <w:jc w:val="right"/>
              <w:rPr>
                <w:rFonts w:eastAsia="Calibri"/>
                <w:color w:val="000000"/>
                <w:kern w:val="0"/>
                <w:sz w:val="22"/>
                <w:szCs w:val="22"/>
              </w:rPr>
            </w:pPr>
            <w:r w:rsidRPr="00470A63">
              <w:rPr>
                <w:rFonts w:eastAsia="Calibri"/>
                <w:color w:val="000000"/>
                <w:kern w:val="0"/>
                <w:sz w:val="22"/>
                <w:szCs w:val="22"/>
              </w:rPr>
              <w:t>106</w:t>
            </w:r>
          </w:p>
        </w:tc>
        <w:tc>
          <w:tcPr>
            <w:tcW w:w="605" w:type="pct"/>
            <w:tcBorders>
              <w:left w:val="nil"/>
              <w:bottom w:val="nil"/>
              <w:right w:val="nil"/>
            </w:tcBorders>
            <w:shd w:val="clear" w:color="auto" w:fill="FFFFFF"/>
            <w:tcMar>
              <w:top w:w="30" w:type="dxa"/>
              <w:left w:w="30" w:type="dxa"/>
              <w:bottom w:w="30" w:type="dxa"/>
              <w:right w:w="30" w:type="dxa"/>
            </w:tcMar>
            <w:vAlign w:val="center"/>
          </w:tcPr>
          <w:p w:rsidR="00470A63" w:rsidRPr="00470A63" w:rsidRDefault="00470A63" w:rsidP="00470A63">
            <w:pPr>
              <w:widowControl/>
              <w:overflowPunct/>
              <w:spacing w:line="320" w:lineRule="atLeast"/>
              <w:ind w:firstLine="0"/>
              <w:jc w:val="right"/>
              <w:rPr>
                <w:rFonts w:eastAsia="Calibri"/>
                <w:color w:val="000000"/>
                <w:kern w:val="0"/>
                <w:sz w:val="22"/>
                <w:szCs w:val="22"/>
              </w:rPr>
            </w:pPr>
            <w:r w:rsidRPr="00470A63">
              <w:rPr>
                <w:rFonts w:eastAsia="Calibri"/>
                <w:color w:val="000000"/>
                <w:kern w:val="0"/>
                <w:sz w:val="22"/>
                <w:szCs w:val="22"/>
              </w:rPr>
              <w:t>17</w:t>
            </w:r>
          </w:p>
        </w:tc>
        <w:tc>
          <w:tcPr>
            <w:tcW w:w="592" w:type="pct"/>
            <w:tcBorders>
              <w:left w:val="nil"/>
              <w:bottom w:val="nil"/>
              <w:right w:val="nil"/>
            </w:tcBorders>
            <w:shd w:val="clear" w:color="auto" w:fill="FFFFFF"/>
            <w:tcMar>
              <w:top w:w="30" w:type="dxa"/>
              <w:left w:w="30" w:type="dxa"/>
              <w:bottom w:w="30" w:type="dxa"/>
              <w:right w:w="30" w:type="dxa"/>
            </w:tcMar>
            <w:vAlign w:val="center"/>
          </w:tcPr>
          <w:p w:rsidR="00470A63" w:rsidRPr="00470A63" w:rsidRDefault="00470A63" w:rsidP="00470A63">
            <w:pPr>
              <w:widowControl/>
              <w:overflowPunct/>
              <w:spacing w:line="320" w:lineRule="atLeast"/>
              <w:ind w:firstLine="0"/>
              <w:jc w:val="right"/>
              <w:rPr>
                <w:rFonts w:eastAsia="Calibri"/>
                <w:color w:val="000000"/>
                <w:kern w:val="0"/>
                <w:sz w:val="22"/>
                <w:szCs w:val="22"/>
              </w:rPr>
            </w:pPr>
            <w:r w:rsidRPr="00470A63">
              <w:rPr>
                <w:rFonts w:eastAsia="Calibri"/>
                <w:color w:val="000000"/>
                <w:kern w:val="0"/>
                <w:sz w:val="22"/>
                <w:szCs w:val="22"/>
              </w:rPr>
              <w:t>123</w:t>
            </w:r>
          </w:p>
        </w:tc>
      </w:tr>
      <w:tr w:rsidR="00470A63" w:rsidRPr="00470A63" w:rsidTr="00470A63">
        <w:trPr>
          <w:cantSplit/>
          <w:tblHeader/>
        </w:trPr>
        <w:tc>
          <w:tcPr>
            <w:tcW w:w="470" w:type="pct"/>
            <w:vMerge/>
            <w:tcBorders>
              <w:top w:val="single" w:sz="16" w:space="0" w:color="000000"/>
              <w:left w:val="nil"/>
              <w:right w:val="nil"/>
            </w:tcBorders>
            <w:shd w:val="clear" w:color="auto" w:fill="FFFFFF"/>
            <w:tcMar>
              <w:top w:w="30" w:type="dxa"/>
              <w:left w:w="30" w:type="dxa"/>
              <w:bottom w:w="30" w:type="dxa"/>
              <w:right w:w="30" w:type="dxa"/>
            </w:tcMar>
          </w:tcPr>
          <w:p w:rsidR="00470A63" w:rsidRPr="00470A63" w:rsidRDefault="00470A63" w:rsidP="00470A63">
            <w:pPr>
              <w:widowControl/>
              <w:overflowPunct/>
              <w:spacing w:line="240" w:lineRule="auto"/>
              <w:ind w:firstLine="0"/>
              <w:rPr>
                <w:rFonts w:eastAsia="Calibri"/>
                <w:kern w:val="0"/>
                <w:sz w:val="22"/>
                <w:szCs w:val="22"/>
              </w:rPr>
            </w:pPr>
          </w:p>
        </w:tc>
        <w:tc>
          <w:tcPr>
            <w:tcW w:w="888" w:type="pct"/>
            <w:vMerge/>
            <w:tcBorders>
              <w:top w:val="single" w:sz="16" w:space="0" w:color="000000"/>
              <w:left w:val="nil"/>
              <w:right w:val="nil"/>
            </w:tcBorders>
            <w:shd w:val="clear" w:color="auto" w:fill="FFFFFF"/>
            <w:tcMar>
              <w:top w:w="30" w:type="dxa"/>
              <w:left w:w="30" w:type="dxa"/>
              <w:bottom w:w="30" w:type="dxa"/>
              <w:right w:w="30" w:type="dxa"/>
            </w:tcMar>
          </w:tcPr>
          <w:p w:rsidR="00470A63" w:rsidRPr="00470A63" w:rsidRDefault="00470A63" w:rsidP="00470A63">
            <w:pPr>
              <w:widowControl/>
              <w:overflowPunct/>
              <w:spacing w:line="240" w:lineRule="auto"/>
              <w:ind w:firstLine="0"/>
              <w:rPr>
                <w:rFonts w:eastAsia="Calibri"/>
                <w:kern w:val="0"/>
                <w:sz w:val="22"/>
                <w:szCs w:val="22"/>
              </w:rPr>
            </w:pPr>
          </w:p>
        </w:tc>
        <w:tc>
          <w:tcPr>
            <w:tcW w:w="426" w:type="pct"/>
            <w:vMerge/>
            <w:tcBorders>
              <w:left w:val="nil"/>
              <w:right w:val="nil"/>
            </w:tcBorders>
            <w:shd w:val="clear" w:color="auto" w:fill="FFFFFF"/>
            <w:tcMar>
              <w:top w:w="30" w:type="dxa"/>
              <w:left w:w="30" w:type="dxa"/>
              <w:bottom w:w="30" w:type="dxa"/>
              <w:right w:w="30" w:type="dxa"/>
            </w:tcMar>
          </w:tcPr>
          <w:p w:rsidR="00470A63" w:rsidRPr="00470A63" w:rsidRDefault="00470A63" w:rsidP="00470A63">
            <w:pPr>
              <w:widowControl/>
              <w:overflowPunct/>
              <w:spacing w:line="240" w:lineRule="auto"/>
              <w:ind w:firstLine="0"/>
              <w:rPr>
                <w:rFonts w:eastAsia="Calibri"/>
                <w:kern w:val="0"/>
                <w:sz w:val="22"/>
                <w:szCs w:val="22"/>
              </w:rPr>
            </w:pPr>
          </w:p>
        </w:tc>
        <w:tc>
          <w:tcPr>
            <w:tcW w:w="1412" w:type="pct"/>
            <w:tcBorders>
              <w:top w:val="nil"/>
              <w:left w:val="nil"/>
              <w:right w:val="nil"/>
            </w:tcBorders>
            <w:shd w:val="clear" w:color="auto" w:fill="FFFFFF"/>
            <w:tcMar>
              <w:top w:w="30" w:type="dxa"/>
              <w:left w:w="30" w:type="dxa"/>
              <w:bottom w:w="30" w:type="dxa"/>
              <w:right w:w="30" w:type="dxa"/>
            </w:tcMar>
          </w:tcPr>
          <w:p w:rsidR="00470A63" w:rsidRPr="00470A63" w:rsidRDefault="00470A63" w:rsidP="00470A63">
            <w:pPr>
              <w:widowControl/>
              <w:overflowPunct/>
              <w:spacing w:line="240" w:lineRule="auto"/>
              <w:ind w:firstLine="0"/>
              <w:rPr>
                <w:rFonts w:eastAsia="Calibri"/>
                <w:kern w:val="0"/>
                <w:sz w:val="22"/>
                <w:szCs w:val="22"/>
              </w:rPr>
            </w:pPr>
          </w:p>
        </w:tc>
        <w:tc>
          <w:tcPr>
            <w:tcW w:w="607" w:type="pct"/>
            <w:tcBorders>
              <w:top w:val="nil"/>
              <w:left w:val="nil"/>
              <w:right w:val="nil"/>
            </w:tcBorders>
            <w:shd w:val="clear" w:color="auto" w:fill="FFFFFF"/>
            <w:tcMar>
              <w:top w:w="30" w:type="dxa"/>
              <w:left w:w="30" w:type="dxa"/>
              <w:bottom w:w="30" w:type="dxa"/>
              <w:right w:w="30" w:type="dxa"/>
            </w:tcMar>
            <w:vAlign w:val="center"/>
          </w:tcPr>
          <w:p w:rsidR="00470A63" w:rsidRPr="00470A63" w:rsidRDefault="00470A63" w:rsidP="00470A63">
            <w:pPr>
              <w:widowControl/>
              <w:overflowPunct/>
              <w:spacing w:line="320" w:lineRule="atLeast"/>
              <w:ind w:firstLine="0"/>
              <w:jc w:val="right"/>
              <w:rPr>
                <w:rFonts w:eastAsia="Calibri"/>
                <w:color w:val="000000"/>
                <w:kern w:val="0"/>
                <w:sz w:val="22"/>
                <w:szCs w:val="22"/>
              </w:rPr>
            </w:pPr>
            <w:r w:rsidRPr="00470A63">
              <w:rPr>
                <w:rFonts w:eastAsia="Calibri"/>
                <w:color w:val="000000"/>
                <w:kern w:val="0"/>
                <w:sz w:val="22"/>
                <w:szCs w:val="22"/>
              </w:rPr>
              <w:t>50.5%</w:t>
            </w:r>
          </w:p>
        </w:tc>
        <w:tc>
          <w:tcPr>
            <w:tcW w:w="605" w:type="pct"/>
            <w:tcBorders>
              <w:top w:val="nil"/>
              <w:left w:val="nil"/>
              <w:right w:val="nil"/>
            </w:tcBorders>
            <w:shd w:val="clear" w:color="auto" w:fill="FFFFFF"/>
            <w:tcMar>
              <w:top w:w="30" w:type="dxa"/>
              <w:left w:w="30" w:type="dxa"/>
              <w:bottom w:w="30" w:type="dxa"/>
              <w:right w:w="30" w:type="dxa"/>
            </w:tcMar>
            <w:vAlign w:val="center"/>
          </w:tcPr>
          <w:p w:rsidR="00470A63" w:rsidRPr="00470A63" w:rsidRDefault="00470A63" w:rsidP="00470A63">
            <w:pPr>
              <w:widowControl/>
              <w:overflowPunct/>
              <w:spacing w:line="320" w:lineRule="atLeast"/>
              <w:ind w:firstLine="0"/>
              <w:jc w:val="right"/>
              <w:rPr>
                <w:rFonts w:eastAsia="Calibri"/>
                <w:color w:val="000000"/>
                <w:kern w:val="0"/>
                <w:sz w:val="22"/>
                <w:szCs w:val="22"/>
              </w:rPr>
            </w:pPr>
            <w:r w:rsidRPr="00470A63">
              <w:rPr>
                <w:rFonts w:eastAsia="Calibri"/>
                <w:color w:val="000000"/>
                <w:kern w:val="0"/>
                <w:sz w:val="22"/>
                <w:szCs w:val="22"/>
              </w:rPr>
              <w:t>58.6%</w:t>
            </w:r>
          </w:p>
        </w:tc>
        <w:tc>
          <w:tcPr>
            <w:tcW w:w="592" w:type="pct"/>
            <w:tcBorders>
              <w:top w:val="nil"/>
              <w:left w:val="nil"/>
              <w:right w:val="nil"/>
            </w:tcBorders>
            <w:shd w:val="clear" w:color="auto" w:fill="FFFFFF"/>
            <w:tcMar>
              <w:top w:w="30" w:type="dxa"/>
              <w:left w:w="30" w:type="dxa"/>
              <w:bottom w:w="30" w:type="dxa"/>
              <w:right w:w="30" w:type="dxa"/>
            </w:tcMar>
            <w:vAlign w:val="center"/>
          </w:tcPr>
          <w:p w:rsidR="00470A63" w:rsidRPr="00470A63" w:rsidRDefault="00470A63" w:rsidP="00470A63">
            <w:pPr>
              <w:widowControl/>
              <w:overflowPunct/>
              <w:spacing w:line="240" w:lineRule="auto"/>
              <w:ind w:firstLine="0"/>
              <w:jc w:val="center"/>
              <w:rPr>
                <w:rFonts w:eastAsia="Calibri"/>
                <w:kern w:val="0"/>
                <w:sz w:val="22"/>
                <w:szCs w:val="22"/>
              </w:rPr>
            </w:pPr>
          </w:p>
        </w:tc>
      </w:tr>
      <w:tr w:rsidR="00470A63" w:rsidRPr="00470A63" w:rsidTr="00470A63">
        <w:trPr>
          <w:cantSplit/>
          <w:tblHeader/>
        </w:trPr>
        <w:tc>
          <w:tcPr>
            <w:tcW w:w="470" w:type="pct"/>
            <w:vMerge/>
            <w:tcBorders>
              <w:top w:val="single" w:sz="16" w:space="0" w:color="000000"/>
              <w:left w:val="nil"/>
              <w:right w:val="nil"/>
            </w:tcBorders>
            <w:shd w:val="clear" w:color="auto" w:fill="FFFFFF"/>
            <w:tcMar>
              <w:top w:w="30" w:type="dxa"/>
              <w:left w:w="30" w:type="dxa"/>
              <w:bottom w:w="30" w:type="dxa"/>
              <w:right w:w="30" w:type="dxa"/>
            </w:tcMar>
          </w:tcPr>
          <w:p w:rsidR="00470A63" w:rsidRPr="00470A63" w:rsidRDefault="00470A63" w:rsidP="00470A63">
            <w:pPr>
              <w:widowControl/>
              <w:overflowPunct/>
              <w:spacing w:line="240" w:lineRule="auto"/>
              <w:ind w:firstLine="0"/>
              <w:rPr>
                <w:rFonts w:eastAsia="Calibri"/>
                <w:kern w:val="0"/>
                <w:sz w:val="22"/>
                <w:szCs w:val="22"/>
              </w:rPr>
            </w:pPr>
          </w:p>
        </w:tc>
        <w:tc>
          <w:tcPr>
            <w:tcW w:w="1314" w:type="pct"/>
            <w:gridSpan w:val="2"/>
            <w:vMerge w:val="restart"/>
            <w:tcBorders>
              <w:left w:val="nil"/>
              <w:right w:val="nil"/>
            </w:tcBorders>
            <w:shd w:val="clear" w:color="auto" w:fill="FFFFFF"/>
            <w:tcMar>
              <w:top w:w="30" w:type="dxa"/>
              <w:left w:w="30" w:type="dxa"/>
              <w:bottom w:w="30" w:type="dxa"/>
              <w:right w:w="30" w:type="dxa"/>
            </w:tcMar>
          </w:tcPr>
          <w:p w:rsidR="00470A63" w:rsidRPr="00470A63" w:rsidRDefault="00470A63" w:rsidP="00470A63">
            <w:pPr>
              <w:widowControl/>
              <w:overflowPunct/>
              <w:spacing w:line="320" w:lineRule="atLeast"/>
              <w:ind w:firstLine="0"/>
              <w:rPr>
                <w:rFonts w:eastAsia="Calibri"/>
                <w:color w:val="000000"/>
                <w:kern w:val="0"/>
                <w:sz w:val="22"/>
                <w:szCs w:val="22"/>
              </w:rPr>
            </w:pPr>
            <w:r w:rsidRPr="00470A63">
              <w:rPr>
                <w:rFonts w:eastAsia="Calibri"/>
                <w:color w:val="000000"/>
                <w:kern w:val="0"/>
                <w:sz w:val="22"/>
                <w:szCs w:val="22"/>
              </w:rPr>
              <w:t>Total</w:t>
            </w:r>
          </w:p>
        </w:tc>
        <w:tc>
          <w:tcPr>
            <w:tcW w:w="1412" w:type="pct"/>
            <w:tcBorders>
              <w:left w:val="nil"/>
              <w:bottom w:val="nil"/>
              <w:right w:val="nil"/>
            </w:tcBorders>
            <w:shd w:val="clear" w:color="auto" w:fill="FFFFFF"/>
            <w:tcMar>
              <w:top w:w="30" w:type="dxa"/>
              <w:left w:w="30" w:type="dxa"/>
              <w:bottom w:w="30" w:type="dxa"/>
              <w:right w:w="30" w:type="dxa"/>
            </w:tcMar>
          </w:tcPr>
          <w:p w:rsidR="00470A63" w:rsidRPr="00470A63" w:rsidRDefault="00470A63" w:rsidP="00470A63">
            <w:pPr>
              <w:widowControl/>
              <w:overflowPunct/>
              <w:spacing w:line="240" w:lineRule="auto"/>
              <w:ind w:firstLine="0"/>
              <w:rPr>
                <w:rFonts w:eastAsia="Calibri"/>
                <w:kern w:val="0"/>
                <w:sz w:val="22"/>
                <w:szCs w:val="22"/>
              </w:rPr>
            </w:pPr>
          </w:p>
        </w:tc>
        <w:tc>
          <w:tcPr>
            <w:tcW w:w="607" w:type="pct"/>
            <w:tcBorders>
              <w:left w:val="nil"/>
              <w:bottom w:val="nil"/>
              <w:right w:val="nil"/>
            </w:tcBorders>
            <w:shd w:val="clear" w:color="auto" w:fill="FFFFFF"/>
            <w:tcMar>
              <w:top w:w="30" w:type="dxa"/>
              <w:left w:w="30" w:type="dxa"/>
              <w:bottom w:w="30" w:type="dxa"/>
              <w:right w:w="30" w:type="dxa"/>
            </w:tcMar>
            <w:vAlign w:val="center"/>
          </w:tcPr>
          <w:p w:rsidR="00470A63" w:rsidRPr="00470A63" w:rsidRDefault="00470A63" w:rsidP="00470A63">
            <w:pPr>
              <w:widowControl/>
              <w:overflowPunct/>
              <w:spacing w:line="320" w:lineRule="atLeast"/>
              <w:ind w:firstLine="0"/>
              <w:jc w:val="right"/>
              <w:rPr>
                <w:rFonts w:eastAsia="Calibri"/>
                <w:color w:val="000000"/>
                <w:kern w:val="0"/>
                <w:sz w:val="22"/>
                <w:szCs w:val="22"/>
              </w:rPr>
            </w:pPr>
            <w:r w:rsidRPr="00470A63">
              <w:rPr>
                <w:rFonts w:eastAsia="Calibri"/>
                <w:color w:val="000000"/>
                <w:kern w:val="0"/>
                <w:sz w:val="22"/>
                <w:szCs w:val="22"/>
              </w:rPr>
              <w:t>210</w:t>
            </w:r>
          </w:p>
        </w:tc>
        <w:tc>
          <w:tcPr>
            <w:tcW w:w="605" w:type="pct"/>
            <w:tcBorders>
              <w:left w:val="nil"/>
              <w:bottom w:val="nil"/>
              <w:right w:val="nil"/>
            </w:tcBorders>
            <w:shd w:val="clear" w:color="auto" w:fill="FFFFFF"/>
            <w:tcMar>
              <w:top w:w="30" w:type="dxa"/>
              <w:left w:w="30" w:type="dxa"/>
              <w:bottom w:w="30" w:type="dxa"/>
              <w:right w:w="30" w:type="dxa"/>
            </w:tcMar>
            <w:vAlign w:val="center"/>
          </w:tcPr>
          <w:p w:rsidR="00470A63" w:rsidRPr="00470A63" w:rsidRDefault="00470A63" w:rsidP="00470A63">
            <w:pPr>
              <w:widowControl/>
              <w:overflowPunct/>
              <w:spacing w:line="320" w:lineRule="atLeast"/>
              <w:ind w:firstLine="0"/>
              <w:jc w:val="right"/>
              <w:rPr>
                <w:rFonts w:eastAsia="Calibri"/>
                <w:color w:val="000000"/>
                <w:kern w:val="0"/>
                <w:sz w:val="22"/>
                <w:szCs w:val="22"/>
              </w:rPr>
            </w:pPr>
            <w:r w:rsidRPr="00470A63">
              <w:rPr>
                <w:rFonts w:eastAsia="Calibri"/>
                <w:color w:val="000000"/>
                <w:kern w:val="0"/>
                <w:sz w:val="22"/>
                <w:szCs w:val="22"/>
              </w:rPr>
              <w:t>29</w:t>
            </w:r>
          </w:p>
        </w:tc>
        <w:tc>
          <w:tcPr>
            <w:tcW w:w="592" w:type="pct"/>
            <w:tcBorders>
              <w:left w:val="nil"/>
              <w:bottom w:val="nil"/>
              <w:right w:val="nil"/>
            </w:tcBorders>
            <w:shd w:val="clear" w:color="auto" w:fill="FFFFFF"/>
            <w:tcMar>
              <w:top w:w="30" w:type="dxa"/>
              <w:left w:w="30" w:type="dxa"/>
              <w:bottom w:w="30" w:type="dxa"/>
              <w:right w:w="30" w:type="dxa"/>
            </w:tcMar>
            <w:vAlign w:val="center"/>
          </w:tcPr>
          <w:p w:rsidR="00470A63" w:rsidRPr="00470A63" w:rsidRDefault="00470A63" w:rsidP="00470A63">
            <w:pPr>
              <w:widowControl/>
              <w:overflowPunct/>
              <w:spacing w:line="320" w:lineRule="atLeast"/>
              <w:ind w:firstLine="0"/>
              <w:jc w:val="right"/>
              <w:rPr>
                <w:rFonts w:eastAsia="Calibri"/>
                <w:color w:val="000000"/>
                <w:kern w:val="0"/>
                <w:sz w:val="22"/>
                <w:szCs w:val="22"/>
              </w:rPr>
            </w:pPr>
            <w:r w:rsidRPr="00470A63">
              <w:rPr>
                <w:rFonts w:eastAsia="Calibri"/>
                <w:color w:val="000000"/>
                <w:kern w:val="0"/>
                <w:sz w:val="22"/>
                <w:szCs w:val="22"/>
              </w:rPr>
              <w:t>239</w:t>
            </w:r>
          </w:p>
        </w:tc>
      </w:tr>
      <w:tr w:rsidR="00470A63" w:rsidRPr="00470A63" w:rsidTr="00470A63">
        <w:trPr>
          <w:cantSplit/>
          <w:tblHeader/>
        </w:trPr>
        <w:tc>
          <w:tcPr>
            <w:tcW w:w="470" w:type="pct"/>
            <w:vMerge/>
            <w:tcBorders>
              <w:top w:val="single" w:sz="16" w:space="0" w:color="000000"/>
              <w:left w:val="nil"/>
              <w:right w:val="nil"/>
            </w:tcBorders>
            <w:shd w:val="clear" w:color="auto" w:fill="FFFFFF"/>
            <w:tcMar>
              <w:top w:w="30" w:type="dxa"/>
              <w:left w:w="30" w:type="dxa"/>
              <w:bottom w:w="30" w:type="dxa"/>
              <w:right w:w="30" w:type="dxa"/>
            </w:tcMar>
          </w:tcPr>
          <w:p w:rsidR="00470A63" w:rsidRPr="00470A63" w:rsidRDefault="00470A63" w:rsidP="00470A63">
            <w:pPr>
              <w:widowControl/>
              <w:overflowPunct/>
              <w:spacing w:line="240" w:lineRule="auto"/>
              <w:ind w:firstLine="0"/>
              <w:rPr>
                <w:rFonts w:eastAsia="Calibri"/>
                <w:kern w:val="0"/>
                <w:sz w:val="22"/>
                <w:szCs w:val="22"/>
              </w:rPr>
            </w:pPr>
          </w:p>
        </w:tc>
        <w:tc>
          <w:tcPr>
            <w:tcW w:w="1314" w:type="pct"/>
            <w:gridSpan w:val="2"/>
            <w:vMerge/>
            <w:tcBorders>
              <w:left w:val="nil"/>
              <w:right w:val="nil"/>
            </w:tcBorders>
            <w:shd w:val="clear" w:color="auto" w:fill="FFFFFF"/>
            <w:tcMar>
              <w:top w:w="30" w:type="dxa"/>
              <w:left w:w="30" w:type="dxa"/>
              <w:bottom w:w="30" w:type="dxa"/>
              <w:right w:w="30" w:type="dxa"/>
            </w:tcMar>
          </w:tcPr>
          <w:p w:rsidR="00470A63" w:rsidRPr="00470A63" w:rsidRDefault="00470A63" w:rsidP="00470A63">
            <w:pPr>
              <w:widowControl/>
              <w:overflowPunct/>
              <w:spacing w:line="240" w:lineRule="auto"/>
              <w:ind w:firstLine="0"/>
              <w:rPr>
                <w:rFonts w:eastAsia="Calibri"/>
                <w:kern w:val="0"/>
                <w:sz w:val="22"/>
                <w:szCs w:val="22"/>
              </w:rPr>
            </w:pPr>
          </w:p>
        </w:tc>
        <w:tc>
          <w:tcPr>
            <w:tcW w:w="1412" w:type="pct"/>
            <w:tcBorders>
              <w:top w:val="nil"/>
              <w:left w:val="nil"/>
              <w:right w:val="nil"/>
            </w:tcBorders>
            <w:shd w:val="clear" w:color="auto" w:fill="FFFFFF"/>
            <w:tcMar>
              <w:top w:w="30" w:type="dxa"/>
              <w:left w:w="30" w:type="dxa"/>
              <w:bottom w:w="30" w:type="dxa"/>
              <w:right w:w="30" w:type="dxa"/>
            </w:tcMar>
          </w:tcPr>
          <w:p w:rsidR="00470A63" w:rsidRPr="00470A63" w:rsidRDefault="00470A63" w:rsidP="00470A63">
            <w:pPr>
              <w:widowControl/>
              <w:overflowPunct/>
              <w:spacing w:line="240" w:lineRule="auto"/>
              <w:ind w:firstLine="0"/>
              <w:rPr>
                <w:rFonts w:eastAsia="Calibri"/>
                <w:kern w:val="0"/>
                <w:sz w:val="22"/>
                <w:szCs w:val="22"/>
              </w:rPr>
            </w:pPr>
          </w:p>
        </w:tc>
        <w:tc>
          <w:tcPr>
            <w:tcW w:w="607" w:type="pct"/>
            <w:tcBorders>
              <w:top w:val="nil"/>
              <w:left w:val="nil"/>
              <w:right w:val="nil"/>
            </w:tcBorders>
            <w:shd w:val="clear" w:color="auto" w:fill="FFFFFF"/>
            <w:tcMar>
              <w:top w:w="30" w:type="dxa"/>
              <w:left w:w="30" w:type="dxa"/>
              <w:bottom w:w="30" w:type="dxa"/>
              <w:right w:w="30" w:type="dxa"/>
            </w:tcMar>
            <w:vAlign w:val="center"/>
          </w:tcPr>
          <w:p w:rsidR="00470A63" w:rsidRPr="00470A63" w:rsidRDefault="00470A63" w:rsidP="00470A63">
            <w:pPr>
              <w:widowControl/>
              <w:overflowPunct/>
              <w:spacing w:line="320" w:lineRule="atLeast"/>
              <w:ind w:firstLine="0"/>
              <w:jc w:val="right"/>
              <w:rPr>
                <w:rFonts w:eastAsia="Calibri"/>
                <w:color w:val="000000"/>
                <w:kern w:val="0"/>
                <w:sz w:val="22"/>
                <w:szCs w:val="22"/>
              </w:rPr>
            </w:pPr>
            <w:r w:rsidRPr="00470A63">
              <w:rPr>
                <w:rFonts w:eastAsia="Calibri"/>
                <w:color w:val="000000"/>
                <w:kern w:val="0"/>
                <w:sz w:val="22"/>
                <w:szCs w:val="22"/>
              </w:rPr>
              <w:t>100.0%</w:t>
            </w:r>
          </w:p>
        </w:tc>
        <w:tc>
          <w:tcPr>
            <w:tcW w:w="605" w:type="pct"/>
            <w:tcBorders>
              <w:top w:val="nil"/>
              <w:left w:val="nil"/>
              <w:right w:val="nil"/>
            </w:tcBorders>
            <w:shd w:val="clear" w:color="auto" w:fill="FFFFFF"/>
            <w:tcMar>
              <w:top w:w="30" w:type="dxa"/>
              <w:left w:w="30" w:type="dxa"/>
              <w:bottom w:w="30" w:type="dxa"/>
              <w:right w:w="30" w:type="dxa"/>
            </w:tcMar>
            <w:vAlign w:val="center"/>
          </w:tcPr>
          <w:p w:rsidR="00470A63" w:rsidRPr="00470A63" w:rsidRDefault="00470A63" w:rsidP="00470A63">
            <w:pPr>
              <w:widowControl/>
              <w:overflowPunct/>
              <w:spacing w:line="320" w:lineRule="atLeast"/>
              <w:ind w:firstLine="0"/>
              <w:jc w:val="right"/>
              <w:rPr>
                <w:rFonts w:eastAsia="Calibri"/>
                <w:color w:val="000000"/>
                <w:kern w:val="0"/>
                <w:sz w:val="22"/>
                <w:szCs w:val="22"/>
              </w:rPr>
            </w:pPr>
            <w:r w:rsidRPr="00470A63">
              <w:rPr>
                <w:rFonts w:eastAsia="Calibri"/>
                <w:color w:val="000000"/>
                <w:kern w:val="0"/>
                <w:sz w:val="22"/>
                <w:szCs w:val="22"/>
              </w:rPr>
              <w:t>100.0%</w:t>
            </w:r>
          </w:p>
        </w:tc>
        <w:tc>
          <w:tcPr>
            <w:tcW w:w="592" w:type="pct"/>
            <w:tcBorders>
              <w:top w:val="nil"/>
              <w:left w:val="nil"/>
              <w:right w:val="nil"/>
            </w:tcBorders>
            <w:shd w:val="clear" w:color="auto" w:fill="FFFFFF"/>
            <w:tcMar>
              <w:top w:w="30" w:type="dxa"/>
              <w:left w:w="30" w:type="dxa"/>
              <w:bottom w:w="30" w:type="dxa"/>
              <w:right w:w="30" w:type="dxa"/>
            </w:tcMar>
            <w:vAlign w:val="center"/>
          </w:tcPr>
          <w:p w:rsidR="00470A63" w:rsidRPr="00470A63" w:rsidRDefault="00470A63" w:rsidP="00470A63">
            <w:pPr>
              <w:widowControl/>
              <w:overflowPunct/>
              <w:spacing w:line="240" w:lineRule="auto"/>
              <w:ind w:firstLine="0"/>
              <w:jc w:val="center"/>
              <w:rPr>
                <w:rFonts w:eastAsia="Calibri"/>
                <w:kern w:val="0"/>
                <w:sz w:val="22"/>
                <w:szCs w:val="22"/>
              </w:rPr>
            </w:pPr>
          </w:p>
        </w:tc>
      </w:tr>
      <w:tr w:rsidR="00470A63" w:rsidRPr="00470A63" w:rsidTr="00470A63">
        <w:trPr>
          <w:cantSplit/>
          <w:tblHeader/>
        </w:trPr>
        <w:tc>
          <w:tcPr>
            <w:tcW w:w="470" w:type="pct"/>
            <w:vMerge w:val="restart"/>
            <w:tcBorders>
              <w:left w:val="nil"/>
              <w:bottom w:val="double" w:sz="8" w:space="0" w:color="000000"/>
              <w:right w:val="nil"/>
            </w:tcBorders>
            <w:shd w:val="clear" w:color="auto" w:fill="FFFFFF"/>
            <w:tcMar>
              <w:top w:w="30" w:type="dxa"/>
              <w:left w:w="30" w:type="dxa"/>
              <w:bottom w:w="30" w:type="dxa"/>
              <w:right w:w="30" w:type="dxa"/>
            </w:tcMar>
          </w:tcPr>
          <w:p w:rsidR="00470A63" w:rsidRPr="00470A63" w:rsidRDefault="00470A63" w:rsidP="00470A63">
            <w:pPr>
              <w:widowControl/>
              <w:overflowPunct/>
              <w:spacing w:line="320" w:lineRule="atLeast"/>
              <w:ind w:firstLine="0"/>
              <w:rPr>
                <w:rFonts w:eastAsia="Calibri"/>
                <w:color w:val="000000"/>
                <w:kern w:val="0"/>
                <w:sz w:val="22"/>
                <w:szCs w:val="22"/>
              </w:rPr>
            </w:pPr>
            <w:r w:rsidRPr="00470A63">
              <w:rPr>
                <w:rFonts w:eastAsia="Calibri"/>
                <w:color w:val="000000"/>
                <w:kern w:val="0"/>
                <w:sz w:val="22"/>
                <w:szCs w:val="22"/>
              </w:rPr>
              <w:t>Rural</w:t>
            </w:r>
          </w:p>
        </w:tc>
        <w:tc>
          <w:tcPr>
            <w:tcW w:w="888" w:type="pct"/>
            <w:vMerge w:val="restart"/>
            <w:tcBorders>
              <w:left w:val="nil"/>
              <w:right w:val="nil"/>
            </w:tcBorders>
            <w:shd w:val="clear" w:color="auto" w:fill="FFFFFF"/>
            <w:tcMar>
              <w:top w:w="30" w:type="dxa"/>
              <w:left w:w="30" w:type="dxa"/>
              <w:bottom w:w="30" w:type="dxa"/>
              <w:right w:w="30" w:type="dxa"/>
            </w:tcMar>
          </w:tcPr>
          <w:p w:rsidR="00470A63" w:rsidRPr="00470A63" w:rsidRDefault="00470A63" w:rsidP="00470A63">
            <w:pPr>
              <w:widowControl/>
              <w:overflowPunct/>
              <w:spacing w:line="320" w:lineRule="atLeast"/>
              <w:ind w:firstLine="0"/>
              <w:rPr>
                <w:rFonts w:eastAsia="Calibri"/>
                <w:color w:val="000000"/>
                <w:kern w:val="0"/>
                <w:sz w:val="22"/>
                <w:szCs w:val="22"/>
              </w:rPr>
            </w:pPr>
          </w:p>
        </w:tc>
        <w:tc>
          <w:tcPr>
            <w:tcW w:w="426" w:type="pct"/>
            <w:vMerge w:val="restart"/>
            <w:tcBorders>
              <w:left w:val="nil"/>
              <w:right w:val="nil"/>
            </w:tcBorders>
            <w:shd w:val="clear" w:color="auto" w:fill="FFFFFF"/>
            <w:tcMar>
              <w:top w:w="30" w:type="dxa"/>
              <w:left w:w="30" w:type="dxa"/>
              <w:bottom w:w="30" w:type="dxa"/>
              <w:right w:w="30" w:type="dxa"/>
            </w:tcMar>
          </w:tcPr>
          <w:p w:rsidR="00470A63" w:rsidRPr="00470A63" w:rsidRDefault="00470A63" w:rsidP="00470A63">
            <w:pPr>
              <w:widowControl/>
              <w:overflowPunct/>
              <w:spacing w:line="320" w:lineRule="atLeast"/>
              <w:ind w:firstLine="0"/>
              <w:rPr>
                <w:rFonts w:eastAsia="Calibri"/>
                <w:color w:val="000000"/>
                <w:kern w:val="0"/>
                <w:sz w:val="22"/>
                <w:szCs w:val="22"/>
              </w:rPr>
            </w:pPr>
            <w:r w:rsidRPr="00470A63">
              <w:rPr>
                <w:rFonts w:eastAsia="Calibri"/>
                <w:color w:val="000000"/>
                <w:kern w:val="0"/>
                <w:sz w:val="22"/>
                <w:szCs w:val="22"/>
              </w:rPr>
              <w:t>Full</w:t>
            </w:r>
          </w:p>
        </w:tc>
        <w:tc>
          <w:tcPr>
            <w:tcW w:w="1412" w:type="pct"/>
            <w:tcBorders>
              <w:left w:val="nil"/>
              <w:bottom w:val="nil"/>
              <w:right w:val="nil"/>
            </w:tcBorders>
            <w:shd w:val="clear" w:color="auto" w:fill="FFFFFF"/>
            <w:tcMar>
              <w:top w:w="30" w:type="dxa"/>
              <w:left w:w="30" w:type="dxa"/>
              <w:bottom w:w="30" w:type="dxa"/>
              <w:right w:w="30" w:type="dxa"/>
            </w:tcMar>
          </w:tcPr>
          <w:p w:rsidR="00470A63" w:rsidRPr="00470A63" w:rsidRDefault="00470A63" w:rsidP="00470A63">
            <w:pPr>
              <w:widowControl/>
              <w:overflowPunct/>
              <w:spacing w:line="240" w:lineRule="auto"/>
              <w:ind w:firstLine="0"/>
              <w:rPr>
                <w:rFonts w:eastAsia="Calibri"/>
                <w:kern w:val="0"/>
                <w:sz w:val="22"/>
                <w:szCs w:val="22"/>
              </w:rPr>
            </w:pPr>
          </w:p>
        </w:tc>
        <w:tc>
          <w:tcPr>
            <w:tcW w:w="607" w:type="pct"/>
            <w:tcBorders>
              <w:left w:val="nil"/>
              <w:bottom w:val="nil"/>
              <w:right w:val="nil"/>
            </w:tcBorders>
            <w:shd w:val="clear" w:color="auto" w:fill="FFFFFF"/>
            <w:tcMar>
              <w:top w:w="30" w:type="dxa"/>
              <w:left w:w="30" w:type="dxa"/>
              <w:bottom w:w="30" w:type="dxa"/>
              <w:right w:w="30" w:type="dxa"/>
            </w:tcMar>
            <w:vAlign w:val="center"/>
          </w:tcPr>
          <w:p w:rsidR="00470A63" w:rsidRPr="00470A63" w:rsidRDefault="00470A63" w:rsidP="00470A63">
            <w:pPr>
              <w:widowControl/>
              <w:overflowPunct/>
              <w:spacing w:line="320" w:lineRule="atLeast"/>
              <w:ind w:firstLine="0"/>
              <w:jc w:val="right"/>
              <w:rPr>
                <w:rFonts w:eastAsia="Calibri"/>
                <w:color w:val="000000"/>
                <w:kern w:val="0"/>
                <w:sz w:val="22"/>
                <w:szCs w:val="22"/>
              </w:rPr>
            </w:pPr>
            <w:r w:rsidRPr="00470A63">
              <w:rPr>
                <w:rFonts w:eastAsia="Calibri"/>
                <w:color w:val="000000"/>
                <w:kern w:val="0"/>
                <w:sz w:val="22"/>
                <w:szCs w:val="22"/>
              </w:rPr>
              <w:t>19</w:t>
            </w:r>
          </w:p>
        </w:tc>
        <w:tc>
          <w:tcPr>
            <w:tcW w:w="605" w:type="pct"/>
            <w:tcBorders>
              <w:left w:val="nil"/>
              <w:bottom w:val="nil"/>
              <w:right w:val="nil"/>
            </w:tcBorders>
            <w:shd w:val="clear" w:color="auto" w:fill="FFFFFF"/>
            <w:tcMar>
              <w:top w:w="30" w:type="dxa"/>
              <w:left w:w="30" w:type="dxa"/>
              <w:bottom w:w="30" w:type="dxa"/>
              <w:right w:w="30" w:type="dxa"/>
            </w:tcMar>
            <w:vAlign w:val="center"/>
          </w:tcPr>
          <w:p w:rsidR="00470A63" w:rsidRPr="00470A63" w:rsidRDefault="00470A63" w:rsidP="00470A63">
            <w:pPr>
              <w:widowControl/>
              <w:overflowPunct/>
              <w:spacing w:line="320" w:lineRule="atLeast"/>
              <w:ind w:firstLine="0"/>
              <w:jc w:val="right"/>
              <w:rPr>
                <w:rFonts w:eastAsia="Calibri"/>
                <w:color w:val="000000"/>
                <w:kern w:val="0"/>
                <w:sz w:val="22"/>
                <w:szCs w:val="22"/>
              </w:rPr>
            </w:pPr>
            <w:r w:rsidRPr="00470A63">
              <w:rPr>
                <w:rFonts w:eastAsia="Calibri"/>
                <w:color w:val="000000"/>
                <w:kern w:val="0"/>
                <w:sz w:val="22"/>
                <w:szCs w:val="22"/>
              </w:rPr>
              <w:t>5</w:t>
            </w:r>
          </w:p>
        </w:tc>
        <w:tc>
          <w:tcPr>
            <w:tcW w:w="592" w:type="pct"/>
            <w:tcBorders>
              <w:left w:val="nil"/>
              <w:bottom w:val="nil"/>
              <w:right w:val="nil"/>
            </w:tcBorders>
            <w:shd w:val="clear" w:color="auto" w:fill="FFFFFF"/>
            <w:tcMar>
              <w:top w:w="30" w:type="dxa"/>
              <w:left w:w="30" w:type="dxa"/>
              <w:bottom w:w="30" w:type="dxa"/>
              <w:right w:w="30" w:type="dxa"/>
            </w:tcMar>
            <w:vAlign w:val="center"/>
          </w:tcPr>
          <w:p w:rsidR="00470A63" w:rsidRPr="00470A63" w:rsidRDefault="00470A63" w:rsidP="00470A63">
            <w:pPr>
              <w:widowControl/>
              <w:overflowPunct/>
              <w:spacing w:line="320" w:lineRule="atLeast"/>
              <w:ind w:firstLine="0"/>
              <w:jc w:val="right"/>
              <w:rPr>
                <w:rFonts w:eastAsia="Calibri"/>
                <w:color w:val="000000"/>
                <w:kern w:val="0"/>
                <w:sz w:val="22"/>
                <w:szCs w:val="22"/>
              </w:rPr>
            </w:pPr>
            <w:r w:rsidRPr="00470A63">
              <w:rPr>
                <w:rFonts w:eastAsia="Calibri"/>
                <w:color w:val="000000"/>
                <w:kern w:val="0"/>
                <w:sz w:val="22"/>
                <w:szCs w:val="22"/>
              </w:rPr>
              <w:t>24</w:t>
            </w:r>
          </w:p>
        </w:tc>
      </w:tr>
      <w:tr w:rsidR="00470A63" w:rsidRPr="00470A63" w:rsidTr="00470A63">
        <w:trPr>
          <w:cantSplit/>
          <w:tblHeader/>
        </w:trPr>
        <w:tc>
          <w:tcPr>
            <w:tcW w:w="470" w:type="pct"/>
            <w:vMerge/>
            <w:tcBorders>
              <w:left w:val="nil"/>
              <w:bottom w:val="double" w:sz="8" w:space="0" w:color="000000"/>
              <w:right w:val="nil"/>
            </w:tcBorders>
            <w:shd w:val="clear" w:color="auto" w:fill="FFFFFF"/>
            <w:tcMar>
              <w:top w:w="30" w:type="dxa"/>
              <w:left w:w="30" w:type="dxa"/>
              <w:bottom w:w="30" w:type="dxa"/>
              <w:right w:w="30" w:type="dxa"/>
            </w:tcMar>
          </w:tcPr>
          <w:p w:rsidR="00470A63" w:rsidRPr="00470A63" w:rsidRDefault="00470A63" w:rsidP="00470A63">
            <w:pPr>
              <w:widowControl/>
              <w:overflowPunct/>
              <w:spacing w:line="240" w:lineRule="auto"/>
              <w:ind w:firstLine="0"/>
              <w:rPr>
                <w:rFonts w:eastAsia="Calibri"/>
                <w:color w:val="000000"/>
                <w:kern w:val="0"/>
                <w:sz w:val="22"/>
                <w:szCs w:val="22"/>
              </w:rPr>
            </w:pPr>
          </w:p>
        </w:tc>
        <w:tc>
          <w:tcPr>
            <w:tcW w:w="888" w:type="pct"/>
            <w:vMerge/>
            <w:tcBorders>
              <w:left w:val="nil"/>
              <w:right w:val="nil"/>
            </w:tcBorders>
            <w:shd w:val="clear" w:color="auto" w:fill="FFFFFF"/>
            <w:tcMar>
              <w:top w:w="30" w:type="dxa"/>
              <w:left w:w="30" w:type="dxa"/>
              <w:bottom w:w="30" w:type="dxa"/>
              <w:right w:w="30" w:type="dxa"/>
            </w:tcMar>
          </w:tcPr>
          <w:p w:rsidR="00470A63" w:rsidRPr="00470A63" w:rsidRDefault="00470A63" w:rsidP="00470A63">
            <w:pPr>
              <w:widowControl/>
              <w:overflowPunct/>
              <w:spacing w:line="240" w:lineRule="auto"/>
              <w:ind w:firstLine="0"/>
              <w:rPr>
                <w:rFonts w:eastAsia="Calibri"/>
                <w:color w:val="000000"/>
                <w:kern w:val="0"/>
                <w:sz w:val="22"/>
                <w:szCs w:val="22"/>
              </w:rPr>
            </w:pPr>
          </w:p>
        </w:tc>
        <w:tc>
          <w:tcPr>
            <w:tcW w:w="426" w:type="pct"/>
            <w:vMerge/>
            <w:tcBorders>
              <w:left w:val="nil"/>
              <w:right w:val="nil"/>
            </w:tcBorders>
            <w:shd w:val="clear" w:color="auto" w:fill="FFFFFF"/>
            <w:tcMar>
              <w:top w:w="30" w:type="dxa"/>
              <w:left w:w="30" w:type="dxa"/>
              <w:bottom w:w="30" w:type="dxa"/>
              <w:right w:w="30" w:type="dxa"/>
            </w:tcMar>
          </w:tcPr>
          <w:p w:rsidR="00470A63" w:rsidRPr="00470A63" w:rsidRDefault="00470A63" w:rsidP="00470A63">
            <w:pPr>
              <w:widowControl/>
              <w:overflowPunct/>
              <w:spacing w:line="240" w:lineRule="auto"/>
              <w:ind w:firstLine="0"/>
              <w:rPr>
                <w:rFonts w:eastAsia="Calibri"/>
                <w:color w:val="000000"/>
                <w:kern w:val="0"/>
                <w:sz w:val="22"/>
                <w:szCs w:val="22"/>
              </w:rPr>
            </w:pPr>
          </w:p>
        </w:tc>
        <w:tc>
          <w:tcPr>
            <w:tcW w:w="1412" w:type="pct"/>
            <w:tcBorders>
              <w:top w:val="nil"/>
              <w:left w:val="nil"/>
              <w:right w:val="nil"/>
            </w:tcBorders>
            <w:shd w:val="clear" w:color="auto" w:fill="FFFFFF"/>
            <w:tcMar>
              <w:top w:w="30" w:type="dxa"/>
              <w:left w:w="30" w:type="dxa"/>
              <w:bottom w:w="30" w:type="dxa"/>
              <w:right w:w="30" w:type="dxa"/>
            </w:tcMar>
          </w:tcPr>
          <w:p w:rsidR="00470A63" w:rsidRPr="00470A63" w:rsidRDefault="00470A63" w:rsidP="00470A63">
            <w:pPr>
              <w:widowControl/>
              <w:overflowPunct/>
              <w:spacing w:line="240" w:lineRule="auto"/>
              <w:ind w:firstLine="0"/>
              <w:rPr>
                <w:rFonts w:eastAsia="Calibri"/>
                <w:kern w:val="0"/>
                <w:sz w:val="22"/>
                <w:szCs w:val="22"/>
              </w:rPr>
            </w:pPr>
          </w:p>
        </w:tc>
        <w:tc>
          <w:tcPr>
            <w:tcW w:w="607" w:type="pct"/>
            <w:tcBorders>
              <w:top w:val="nil"/>
              <w:left w:val="nil"/>
              <w:right w:val="nil"/>
            </w:tcBorders>
            <w:shd w:val="clear" w:color="auto" w:fill="FFFFFF"/>
            <w:tcMar>
              <w:top w:w="30" w:type="dxa"/>
              <w:left w:w="30" w:type="dxa"/>
              <w:bottom w:w="30" w:type="dxa"/>
              <w:right w:w="30" w:type="dxa"/>
            </w:tcMar>
            <w:vAlign w:val="center"/>
          </w:tcPr>
          <w:p w:rsidR="00470A63" w:rsidRPr="00470A63" w:rsidRDefault="00470A63" w:rsidP="00470A63">
            <w:pPr>
              <w:widowControl/>
              <w:overflowPunct/>
              <w:spacing w:line="320" w:lineRule="atLeast"/>
              <w:ind w:firstLine="0"/>
              <w:jc w:val="right"/>
              <w:rPr>
                <w:rFonts w:eastAsia="Calibri"/>
                <w:color w:val="000000"/>
                <w:kern w:val="0"/>
                <w:sz w:val="22"/>
                <w:szCs w:val="22"/>
              </w:rPr>
            </w:pPr>
            <w:r w:rsidRPr="00470A63">
              <w:rPr>
                <w:rFonts w:eastAsia="Calibri"/>
                <w:color w:val="000000"/>
                <w:kern w:val="0"/>
                <w:sz w:val="22"/>
                <w:szCs w:val="22"/>
              </w:rPr>
              <w:t>59.4%</w:t>
            </w:r>
          </w:p>
        </w:tc>
        <w:tc>
          <w:tcPr>
            <w:tcW w:w="605" w:type="pct"/>
            <w:tcBorders>
              <w:top w:val="nil"/>
              <w:left w:val="nil"/>
              <w:right w:val="nil"/>
            </w:tcBorders>
            <w:shd w:val="clear" w:color="auto" w:fill="FFFFFF"/>
            <w:tcMar>
              <w:top w:w="30" w:type="dxa"/>
              <w:left w:w="30" w:type="dxa"/>
              <w:bottom w:w="30" w:type="dxa"/>
              <w:right w:w="30" w:type="dxa"/>
            </w:tcMar>
            <w:vAlign w:val="center"/>
          </w:tcPr>
          <w:p w:rsidR="00470A63" w:rsidRPr="00470A63" w:rsidRDefault="00470A63" w:rsidP="00470A63">
            <w:pPr>
              <w:widowControl/>
              <w:overflowPunct/>
              <w:spacing w:line="320" w:lineRule="atLeast"/>
              <w:ind w:firstLine="0"/>
              <w:jc w:val="right"/>
              <w:rPr>
                <w:rFonts w:eastAsia="Calibri"/>
                <w:color w:val="000000"/>
                <w:kern w:val="0"/>
                <w:sz w:val="22"/>
                <w:szCs w:val="22"/>
              </w:rPr>
            </w:pPr>
            <w:r w:rsidRPr="00470A63">
              <w:rPr>
                <w:rFonts w:eastAsia="Calibri"/>
                <w:color w:val="000000"/>
                <w:kern w:val="0"/>
                <w:sz w:val="22"/>
                <w:szCs w:val="22"/>
              </w:rPr>
              <w:t>55.6%</w:t>
            </w:r>
          </w:p>
        </w:tc>
        <w:tc>
          <w:tcPr>
            <w:tcW w:w="592" w:type="pct"/>
            <w:tcBorders>
              <w:top w:val="nil"/>
              <w:left w:val="nil"/>
              <w:right w:val="nil"/>
            </w:tcBorders>
            <w:shd w:val="clear" w:color="auto" w:fill="FFFFFF"/>
            <w:tcMar>
              <w:top w:w="30" w:type="dxa"/>
              <w:left w:w="30" w:type="dxa"/>
              <w:bottom w:w="30" w:type="dxa"/>
              <w:right w:w="30" w:type="dxa"/>
            </w:tcMar>
            <w:vAlign w:val="center"/>
          </w:tcPr>
          <w:p w:rsidR="00470A63" w:rsidRPr="00470A63" w:rsidRDefault="00470A63" w:rsidP="00470A63">
            <w:pPr>
              <w:widowControl/>
              <w:overflowPunct/>
              <w:spacing w:line="240" w:lineRule="auto"/>
              <w:ind w:firstLine="0"/>
              <w:jc w:val="center"/>
              <w:rPr>
                <w:rFonts w:eastAsia="Calibri"/>
                <w:kern w:val="0"/>
                <w:sz w:val="22"/>
                <w:szCs w:val="22"/>
              </w:rPr>
            </w:pPr>
          </w:p>
        </w:tc>
      </w:tr>
      <w:tr w:rsidR="00470A63" w:rsidRPr="00470A63" w:rsidTr="00470A63">
        <w:trPr>
          <w:cantSplit/>
          <w:tblHeader/>
        </w:trPr>
        <w:tc>
          <w:tcPr>
            <w:tcW w:w="470" w:type="pct"/>
            <w:vMerge/>
            <w:tcBorders>
              <w:left w:val="nil"/>
              <w:bottom w:val="double" w:sz="8" w:space="0" w:color="000000"/>
              <w:right w:val="nil"/>
            </w:tcBorders>
            <w:shd w:val="clear" w:color="auto" w:fill="FFFFFF"/>
            <w:tcMar>
              <w:top w:w="30" w:type="dxa"/>
              <w:left w:w="30" w:type="dxa"/>
              <w:bottom w:w="30" w:type="dxa"/>
              <w:right w:w="30" w:type="dxa"/>
            </w:tcMar>
          </w:tcPr>
          <w:p w:rsidR="00470A63" w:rsidRPr="00470A63" w:rsidRDefault="00470A63" w:rsidP="00470A63">
            <w:pPr>
              <w:widowControl/>
              <w:overflowPunct/>
              <w:spacing w:line="240" w:lineRule="auto"/>
              <w:ind w:firstLine="0"/>
              <w:rPr>
                <w:rFonts w:eastAsia="Calibri"/>
                <w:kern w:val="0"/>
                <w:sz w:val="22"/>
                <w:szCs w:val="22"/>
              </w:rPr>
            </w:pPr>
          </w:p>
        </w:tc>
        <w:tc>
          <w:tcPr>
            <w:tcW w:w="888" w:type="pct"/>
            <w:vMerge/>
            <w:tcBorders>
              <w:left w:val="nil"/>
              <w:right w:val="nil"/>
            </w:tcBorders>
            <w:shd w:val="clear" w:color="auto" w:fill="FFFFFF"/>
            <w:tcMar>
              <w:top w:w="30" w:type="dxa"/>
              <w:left w:w="30" w:type="dxa"/>
              <w:bottom w:w="30" w:type="dxa"/>
              <w:right w:w="30" w:type="dxa"/>
            </w:tcMar>
          </w:tcPr>
          <w:p w:rsidR="00470A63" w:rsidRPr="00470A63" w:rsidRDefault="00470A63" w:rsidP="00470A63">
            <w:pPr>
              <w:widowControl/>
              <w:overflowPunct/>
              <w:spacing w:line="240" w:lineRule="auto"/>
              <w:ind w:firstLine="0"/>
              <w:rPr>
                <w:rFonts w:eastAsia="Calibri"/>
                <w:kern w:val="0"/>
                <w:sz w:val="22"/>
                <w:szCs w:val="22"/>
              </w:rPr>
            </w:pPr>
          </w:p>
        </w:tc>
        <w:tc>
          <w:tcPr>
            <w:tcW w:w="426" w:type="pct"/>
            <w:vMerge w:val="restart"/>
            <w:tcBorders>
              <w:left w:val="nil"/>
              <w:right w:val="nil"/>
            </w:tcBorders>
            <w:shd w:val="clear" w:color="auto" w:fill="FFFFFF"/>
            <w:tcMar>
              <w:top w:w="30" w:type="dxa"/>
              <w:left w:w="30" w:type="dxa"/>
              <w:bottom w:w="30" w:type="dxa"/>
              <w:right w:w="30" w:type="dxa"/>
            </w:tcMar>
          </w:tcPr>
          <w:p w:rsidR="00470A63" w:rsidRPr="00470A63" w:rsidRDefault="00470A63" w:rsidP="00470A63">
            <w:pPr>
              <w:widowControl/>
              <w:overflowPunct/>
              <w:spacing w:line="320" w:lineRule="atLeast"/>
              <w:ind w:firstLine="0"/>
              <w:rPr>
                <w:rFonts w:eastAsia="Calibri"/>
                <w:color w:val="000000"/>
                <w:kern w:val="0"/>
                <w:sz w:val="22"/>
                <w:szCs w:val="22"/>
              </w:rPr>
            </w:pPr>
            <w:r w:rsidRPr="00470A63">
              <w:rPr>
                <w:rFonts w:eastAsia="Calibri"/>
                <w:color w:val="000000"/>
                <w:kern w:val="0"/>
                <w:sz w:val="22"/>
                <w:szCs w:val="22"/>
              </w:rPr>
              <w:t>Part</w:t>
            </w:r>
          </w:p>
        </w:tc>
        <w:tc>
          <w:tcPr>
            <w:tcW w:w="1412" w:type="pct"/>
            <w:tcBorders>
              <w:left w:val="nil"/>
              <w:bottom w:val="nil"/>
              <w:right w:val="nil"/>
            </w:tcBorders>
            <w:shd w:val="clear" w:color="auto" w:fill="FFFFFF"/>
            <w:tcMar>
              <w:top w:w="30" w:type="dxa"/>
              <w:left w:w="30" w:type="dxa"/>
              <w:bottom w:w="30" w:type="dxa"/>
              <w:right w:w="30" w:type="dxa"/>
            </w:tcMar>
          </w:tcPr>
          <w:p w:rsidR="00470A63" w:rsidRPr="00470A63" w:rsidRDefault="00470A63" w:rsidP="00470A63">
            <w:pPr>
              <w:widowControl/>
              <w:overflowPunct/>
              <w:spacing w:line="240" w:lineRule="auto"/>
              <w:ind w:firstLine="0"/>
              <w:rPr>
                <w:rFonts w:eastAsia="Calibri"/>
                <w:kern w:val="0"/>
                <w:sz w:val="22"/>
                <w:szCs w:val="22"/>
              </w:rPr>
            </w:pPr>
          </w:p>
        </w:tc>
        <w:tc>
          <w:tcPr>
            <w:tcW w:w="607" w:type="pct"/>
            <w:tcBorders>
              <w:left w:val="nil"/>
              <w:bottom w:val="nil"/>
              <w:right w:val="nil"/>
            </w:tcBorders>
            <w:shd w:val="clear" w:color="auto" w:fill="FFFFFF"/>
            <w:tcMar>
              <w:top w:w="30" w:type="dxa"/>
              <w:left w:w="30" w:type="dxa"/>
              <w:bottom w:w="30" w:type="dxa"/>
              <w:right w:w="30" w:type="dxa"/>
            </w:tcMar>
            <w:vAlign w:val="center"/>
          </w:tcPr>
          <w:p w:rsidR="00470A63" w:rsidRPr="00470A63" w:rsidRDefault="00470A63" w:rsidP="00470A63">
            <w:pPr>
              <w:widowControl/>
              <w:overflowPunct/>
              <w:spacing w:line="320" w:lineRule="atLeast"/>
              <w:ind w:firstLine="0"/>
              <w:jc w:val="right"/>
              <w:rPr>
                <w:rFonts w:eastAsia="Calibri"/>
                <w:color w:val="000000"/>
                <w:kern w:val="0"/>
                <w:sz w:val="22"/>
                <w:szCs w:val="22"/>
              </w:rPr>
            </w:pPr>
            <w:r w:rsidRPr="00470A63">
              <w:rPr>
                <w:rFonts w:eastAsia="Calibri"/>
                <w:color w:val="000000"/>
                <w:kern w:val="0"/>
                <w:sz w:val="22"/>
                <w:szCs w:val="22"/>
              </w:rPr>
              <w:t>13</w:t>
            </w:r>
          </w:p>
        </w:tc>
        <w:tc>
          <w:tcPr>
            <w:tcW w:w="605" w:type="pct"/>
            <w:tcBorders>
              <w:left w:val="nil"/>
              <w:bottom w:val="nil"/>
              <w:right w:val="nil"/>
            </w:tcBorders>
            <w:shd w:val="clear" w:color="auto" w:fill="FFFFFF"/>
            <w:tcMar>
              <w:top w:w="30" w:type="dxa"/>
              <w:left w:w="30" w:type="dxa"/>
              <w:bottom w:w="30" w:type="dxa"/>
              <w:right w:w="30" w:type="dxa"/>
            </w:tcMar>
            <w:vAlign w:val="center"/>
          </w:tcPr>
          <w:p w:rsidR="00470A63" w:rsidRPr="00470A63" w:rsidRDefault="00470A63" w:rsidP="00470A63">
            <w:pPr>
              <w:widowControl/>
              <w:overflowPunct/>
              <w:spacing w:line="320" w:lineRule="atLeast"/>
              <w:ind w:firstLine="0"/>
              <w:jc w:val="right"/>
              <w:rPr>
                <w:rFonts w:eastAsia="Calibri"/>
                <w:color w:val="000000"/>
                <w:kern w:val="0"/>
                <w:sz w:val="22"/>
                <w:szCs w:val="22"/>
              </w:rPr>
            </w:pPr>
            <w:r w:rsidRPr="00470A63">
              <w:rPr>
                <w:rFonts w:eastAsia="Calibri"/>
                <w:color w:val="000000"/>
                <w:kern w:val="0"/>
                <w:sz w:val="22"/>
                <w:szCs w:val="22"/>
              </w:rPr>
              <w:t>4</w:t>
            </w:r>
          </w:p>
        </w:tc>
        <w:tc>
          <w:tcPr>
            <w:tcW w:w="592" w:type="pct"/>
            <w:tcBorders>
              <w:left w:val="nil"/>
              <w:bottom w:val="nil"/>
              <w:right w:val="nil"/>
            </w:tcBorders>
            <w:shd w:val="clear" w:color="auto" w:fill="FFFFFF"/>
            <w:tcMar>
              <w:top w:w="30" w:type="dxa"/>
              <w:left w:w="30" w:type="dxa"/>
              <w:bottom w:w="30" w:type="dxa"/>
              <w:right w:w="30" w:type="dxa"/>
            </w:tcMar>
            <w:vAlign w:val="center"/>
          </w:tcPr>
          <w:p w:rsidR="00470A63" w:rsidRPr="00470A63" w:rsidRDefault="00470A63" w:rsidP="00470A63">
            <w:pPr>
              <w:widowControl/>
              <w:overflowPunct/>
              <w:spacing w:line="320" w:lineRule="atLeast"/>
              <w:ind w:firstLine="0"/>
              <w:jc w:val="right"/>
              <w:rPr>
                <w:rFonts w:eastAsia="Calibri"/>
                <w:color w:val="000000"/>
                <w:kern w:val="0"/>
                <w:sz w:val="22"/>
                <w:szCs w:val="22"/>
              </w:rPr>
            </w:pPr>
            <w:r w:rsidRPr="00470A63">
              <w:rPr>
                <w:rFonts w:eastAsia="Calibri"/>
                <w:color w:val="000000"/>
                <w:kern w:val="0"/>
                <w:sz w:val="22"/>
                <w:szCs w:val="22"/>
              </w:rPr>
              <w:t>17</w:t>
            </w:r>
          </w:p>
        </w:tc>
      </w:tr>
      <w:tr w:rsidR="00470A63" w:rsidRPr="00470A63" w:rsidTr="00470A63">
        <w:trPr>
          <w:cantSplit/>
          <w:tblHeader/>
        </w:trPr>
        <w:tc>
          <w:tcPr>
            <w:tcW w:w="470" w:type="pct"/>
            <w:vMerge/>
            <w:tcBorders>
              <w:left w:val="nil"/>
              <w:bottom w:val="double" w:sz="8" w:space="0" w:color="000000"/>
              <w:right w:val="nil"/>
            </w:tcBorders>
            <w:shd w:val="clear" w:color="auto" w:fill="FFFFFF"/>
            <w:tcMar>
              <w:top w:w="30" w:type="dxa"/>
              <w:left w:w="30" w:type="dxa"/>
              <w:bottom w:w="30" w:type="dxa"/>
              <w:right w:w="30" w:type="dxa"/>
            </w:tcMar>
          </w:tcPr>
          <w:p w:rsidR="00470A63" w:rsidRPr="00470A63" w:rsidRDefault="00470A63" w:rsidP="00470A63">
            <w:pPr>
              <w:widowControl/>
              <w:overflowPunct/>
              <w:spacing w:line="240" w:lineRule="auto"/>
              <w:ind w:firstLine="0"/>
              <w:rPr>
                <w:rFonts w:eastAsia="Calibri"/>
                <w:kern w:val="0"/>
                <w:sz w:val="22"/>
                <w:szCs w:val="22"/>
              </w:rPr>
            </w:pPr>
          </w:p>
        </w:tc>
        <w:tc>
          <w:tcPr>
            <w:tcW w:w="888" w:type="pct"/>
            <w:vMerge/>
            <w:tcBorders>
              <w:left w:val="nil"/>
              <w:right w:val="nil"/>
            </w:tcBorders>
            <w:shd w:val="clear" w:color="auto" w:fill="FFFFFF"/>
            <w:tcMar>
              <w:top w:w="30" w:type="dxa"/>
              <w:left w:w="30" w:type="dxa"/>
              <w:bottom w:w="30" w:type="dxa"/>
              <w:right w:w="30" w:type="dxa"/>
            </w:tcMar>
          </w:tcPr>
          <w:p w:rsidR="00470A63" w:rsidRPr="00470A63" w:rsidRDefault="00470A63" w:rsidP="00470A63">
            <w:pPr>
              <w:widowControl/>
              <w:overflowPunct/>
              <w:spacing w:line="240" w:lineRule="auto"/>
              <w:ind w:firstLine="0"/>
              <w:rPr>
                <w:rFonts w:eastAsia="Calibri"/>
                <w:kern w:val="0"/>
                <w:sz w:val="22"/>
                <w:szCs w:val="22"/>
              </w:rPr>
            </w:pPr>
          </w:p>
        </w:tc>
        <w:tc>
          <w:tcPr>
            <w:tcW w:w="426" w:type="pct"/>
            <w:vMerge/>
            <w:tcBorders>
              <w:left w:val="nil"/>
              <w:right w:val="nil"/>
            </w:tcBorders>
            <w:shd w:val="clear" w:color="auto" w:fill="FFFFFF"/>
            <w:tcMar>
              <w:top w:w="30" w:type="dxa"/>
              <w:left w:w="30" w:type="dxa"/>
              <w:bottom w:w="30" w:type="dxa"/>
              <w:right w:w="30" w:type="dxa"/>
            </w:tcMar>
          </w:tcPr>
          <w:p w:rsidR="00470A63" w:rsidRPr="00470A63" w:rsidRDefault="00470A63" w:rsidP="00470A63">
            <w:pPr>
              <w:widowControl/>
              <w:overflowPunct/>
              <w:spacing w:line="240" w:lineRule="auto"/>
              <w:ind w:firstLine="0"/>
              <w:rPr>
                <w:rFonts w:eastAsia="Calibri"/>
                <w:kern w:val="0"/>
                <w:sz w:val="22"/>
                <w:szCs w:val="22"/>
              </w:rPr>
            </w:pPr>
          </w:p>
        </w:tc>
        <w:tc>
          <w:tcPr>
            <w:tcW w:w="1412" w:type="pct"/>
            <w:tcBorders>
              <w:top w:val="nil"/>
              <w:left w:val="nil"/>
              <w:right w:val="nil"/>
            </w:tcBorders>
            <w:shd w:val="clear" w:color="auto" w:fill="FFFFFF"/>
            <w:tcMar>
              <w:top w:w="30" w:type="dxa"/>
              <w:left w:w="30" w:type="dxa"/>
              <w:bottom w:w="30" w:type="dxa"/>
              <w:right w:w="30" w:type="dxa"/>
            </w:tcMar>
          </w:tcPr>
          <w:p w:rsidR="00470A63" w:rsidRPr="00470A63" w:rsidRDefault="00470A63" w:rsidP="00470A63">
            <w:pPr>
              <w:widowControl/>
              <w:overflowPunct/>
              <w:spacing w:line="240" w:lineRule="auto"/>
              <w:ind w:firstLine="0"/>
              <w:rPr>
                <w:rFonts w:eastAsia="Calibri"/>
                <w:kern w:val="0"/>
                <w:sz w:val="22"/>
                <w:szCs w:val="22"/>
              </w:rPr>
            </w:pPr>
          </w:p>
        </w:tc>
        <w:tc>
          <w:tcPr>
            <w:tcW w:w="607" w:type="pct"/>
            <w:tcBorders>
              <w:top w:val="nil"/>
              <w:left w:val="nil"/>
              <w:right w:val="nil"/>
            </w:tcBorders>
            <w:shd w:val="clear" w:color="auto" w:fill="FFFFFF"/>
            <w:tcMar>
              <w:top w:w="30" w:type="dxa"/>
              <w:left w:w="30" w:type="dxa"/>
              <w:bottom w:w="30" w:type="dxa"/>
              <w:right w:w="30" w:type="dxa"/>
            </w:tcMar>
            <w:vAlign w:val="center"/>
          </w:tcPr>
          <w:p w:rsidR="00470A63" w:rsidRPr="00470A63" w:rsidRDefault="00470A63" w:rsidP="00470A63">
            <w:pPr>
              <w:widowControl/>
              <w:overflowPunct/>
              <w:spacing w:line="320" w:lineRule="atLeast"/>
              <w:ind w:firstLine="0"/>
              <w:jc w:val="right"/>
              <w:rPr>
                <w:rFonts w:eastAsia="Calibri"/>
                <w:color w:val="000000"/>
                <w:kern w:val="0"/>
                <w:sz w:val="22"/>
                <w:szCs w:val="22"/>
              </w:rPr>
            </w:pPr>
            <w:r w:rsidRPr="00470A63">
              <w:rPr>
                <w:rFonts w:eastAsia="Calibri"/>
                <w:color w:val="000000"/>
                <w:kern w:val="0"/>
                <w:sz w:val="22"/>
                <w:szCs w:val="22"/>
              </w:rPr>
              <w:t>40.6%</w:t>
            </w:r>
          </w:p>
        </w:tc>
        <w:tc>
          <w:tcPr>
            <w:tcW w:w="605" w:type="pct"/>
            <w:tcBorders>
              <w:top w:val="nil"/>
              <w:left w:val="nil"/>
              <w:right w:val="nil"/>
            </w:tcBorders>
            <w:shd w:val="clear" w:color="auto" w:fill="FFFFFF"/>
            <w:tcMar>
              <w:top w:w="30" w:type="dxa"/>
              <w:left w:w="30" w:type="dxa"/>
              <w:bottom w:w="30" w:type="dxa"/>
              <w:right w:w="30" w:type="dxa"/>
            </w:tcMar>
            <w:vAlign w:val="center"/>
          </w:tcPr>
          <w:p w:rsidR="00470A63" w:rsidRPr="00470A63" w:rsidRDefault="00470A63" w:rsidP="00470A63">
            <w:pPr>
              <w:widowControl/>
              <w:overflowPunct/>
              <w:spacing w:line="320" w:lineRule="atLeast"/>
              <w:ind w:firstLine="0"/>
              <w:jc w:val="right"/>
              <w:rPr>
                <w:rFonts w:eastAsia="Calibri"/>
                <w:color w:val="000000"/>
                <w:kern w:val="0"/>
                <w:sz w:val="22"/>
                <w:szCs w:val="22"/>
              </w:rPr>
            </w:pPr>
            <w:r w:rsidRPr="00470A63">
              <w:rPr>
                <w:rFonts w:eastAsia="Calibri"/>
                <w:color w:val="000000"/>
                <w:kern w:val="0"/>
                <w:sz w:val="22"/>
                <w:szCs w:val="22"/>
              </w:rPr>
              <w:t>44.4%</w:t>
            </w:r>
          </w:p>
        </w:tc>
        <w:tc>
          <w:tcPr>
            <w:tcW w:w="592" w:type="pct"/>
            <w:tcBorders>
              <w:top w:val="nil"/>
              <w:left w:val="nil"/>
              <w:right w:val="nil"/>
            </w:tcBorders>
            <w:shd w:val="clear" w:color="auto" w:fill="FFFFFF"/>
            <w:tcMar>
              <w:top w:w="30" w:type="dxa"/>
              <w:left w:w="30" w:type="dxa"/>
              <w:bottom w:w="30" w:type="dxa"/>
              <w:right w:w="30" w:type="dxa"/>
            </w:tcMar>
            <w:vAlign w:val="center"/>
          </w:tcPr>
          <w:p w:rsidR="00470A63" w:rsidRPr="00470A63" w:rsidRDefault="00470A63" w:rsidP="00470A63">
            <w:pPr>
              <w:widowControl/>
              <w:overflowPunct/>
              <w:spacing w:line="240" w:lineRule="auto"/>
              <w:ind w:firstLine="0"/>
              <w:jc w:val="center"/>
              <w:rPr>
                <w:rFonts w:eastAsia="Calibri"/>
                <w:kern w:val="0"/>
                <w:sz w:val="22"/>
                <w:szCs w:val="22"/>
              </w:rPr>
            </w:pPr>
          </w:p>
        </w:tc>
      </w:tr>
      <w:tr w:rsidR="00470A63" w:rsidRPr="00470A63" w:rsidTr="00470A63">
        <w:trPr>
          <w:cantSplit/>
          <w:tblHeader/>
        </w:trPr>
        <w:tc>
          <w:tcPr>
            <w:tcW w:w="470" w:type="pct"/>
            <w:vMerge/>
            <w:tcBorders>
              <w:left w:val="nil"/>
              <w:bottom w:val="double" w:sz="8" w:space="0" w:color="000000"/>
              <w:right w:val="nil"/>
            </w:tcBorders>
            <w:shd w:val="clear" w:color="auto" w:fill="FFFFFF"/>
            <w:tcMar>
              <w:top w:w="30" w:type="dxa"/>
              <w:left w:w="30" w:type="dxa"/>
              <w:bottom w:w="30" w:type="dxa"/>
              <w:right w:w="30" w:type="dxa"/>
            </w:tcMar>
          </w:tcPr>
          <w:p w:rsidR="00470A63" w:rsidRPr="00470A63" w:rsidRDefault="00470A63" w:rsidP="00470A63">
            <w:pPr>
              <w:widowControl/>
              <w:overflowPunct/>
              <w:spacing w:line="240" w:lineRule="auto"/>
              <w:ind w:firstLine="0"/>
              <w:rPr>
                <w:rFonts w:eastAsia="Calibri"/>
                <w:kern w:val="0"/>
                <w:sz w:val="22"/>
                <w:szCs w:val="22"/>
              </w:rPr>
            </w:pPr>
          </w:p>
        </w:tc>
        <w:tc>
          <w:tcPr>
            <w:tcW w:w="1314"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470A63" w:rsidRPr="00470A63" w:rsidRDefault="00470A63" w:rsidP="00470A63">
            <w:pPr>
              <w:widowControl/>
              <w:overflowPunct/>
              <w:spacing w:line="320" w:lineRule="atLeast"/>
              <w:ind w:firstLine="0"/>
              <w:rPr>
                <w:rFonts w:eastAsia="Calibri"/>
                <w:color w:val="000000"/>
                <w:kern w:val="0"/>
                <w:sz w:val="22"/>
                <w:szCs w:val="22"/>
              </w:rPr>
            </w:pPr>
            <w:r w:rsidRPr="00470A63">
              <w:rPr>
                <w:rFonts w:eastAsia="Calibri"/>
                <w:color w:val="000000"/>
                <w:kern w:val="0"/>
                <w:sz w:val="22"/>
                <w:szCs w:val="22"/>
              </w:rPr>
              <w:t>Total</w:t>
            </w:r>
          </w:p>
        </w:tc>
        <w:tc>
          <w:tcPr>
            <w:tcW w:w="1412" w:type="pct"/>
            <w:tcBorders>
              <w:left w:val="nil"/>
              <w:bottom w:val="nil"/>
              <w:right w:val="nil"/>
            </w:tcBorders>
            <w:shd w:val="clear" w:color="auto" w:fill="FFFFFF"/>
            <w:tcMar>
              <w:top w:w="30" w:type="dxa"/>
              <w:left w:w="30" w:type="dxa"/>
              <w:bottom w:w="30" w:type="dxa"/>
              <w:right w:w="30" w:type="dxa"/>
            </w:tcMar>
          </w:tcPr>
          <w:p w:rsidR="00470A63" w:rsidRPr="00470A63" w:rsidRDefault="00470A63" w:rsidP="00470A63">
            <w:pPr>
              <w:widowControl/>
              <w:overflowPunct/>
              <w:spacing w:line="240" w:lineRule="auto"/>
              <w:ind w:firstLine="0"/>
              <w:rPr>
                <w:rFonts w:eastAsia="Calibri"/>
                <w:kern w:val="0"/>
                <w:sz w:val="22"/>
                <w:szCs w:val="22"/>
              </w:rPr>
            </w:pPr>
          </w:p>
        </w:tc>
        <w:tc>
          <w:tcPr>
            <w:tcW w:w="607" w:type="pct"/>
            <w:tcBorders>
              <w:left w:val="nil"/>
              <w:bottom w:val="nil"/>
              <w:right w:val="nil"/>
            </w:tcBorders>
            <w:shd w:val="clear" w:color="auto" w:fill="FFFFFF"/>
            <w:tcMar>
              <w:top w:w="30" w:type="dxa"/>
              <w:left w:w="30" w:type="dxa"/>
              <w:bottom w:w="30" w:type="dxa"/>
              <w:right w:w="30" w:type="dxa"/>
            </w:tcMar>
            <w:vAlign w:val="center"/>
          </w:tcPr>
          <w:p w:rsidR="00470A63" w:rsidRPr="00470A63" w:rsidRDefault="00470A63" w:rsidP="00470A63">
            <w:pPr>
              <w:widowControl/>
              <w:overflowPunct/>
              <w:spacing w:line="320" w:lineRule="atLeast"/>
              <w:ind w:firstLine="0"/>
              <w:jc w:val="right"/>
              <w:rPr>
                <w:rFonts w:eastAsia="Calibri"/>
                <w:color w:val="000000"/>
                <w:kern w:val="0"/>
                <w:sz w:val="22"/>
                <w:szCs w:val="22"/>
              </w:rPr>
            </w:pPr>
            <w:r w:rsidRPr="00470A63">
              <w:rPr>
                <w:rFonts w:eastAsia="Calibri"/>
                <w:color w:val="000000"/>
                <w:kern w:val="0"/>
                <w:sz w:val="22"/>
                <w:szCs w:val="22"/>
              </w:rPr>
              <w:t>32</w:t>
            </w:r>
          </w:p>
        </w:tc>
        <w:tc>
          <w:tcPr>
            <w:tcW w:w="605" w:type="pct"/>
            <w:tcBorders>
              <w:left w:val="nil"/>
              <w:bottom w:val="nil"/>
              <w:right w:val="nil"/>
            </w:tcBorders>
            <w:shd w:val="clear" w:color="auto" w:fill="FFFFFF"/>
            <w:tcMar>
              <w:top w:w="30" w:type="dxa"/>
              <w:left w:w="30" w:type="dxa"/>
              <w:bottom w:w="30" w:type="dxa"/>
              <w:right w:w="30" w:type="dxa"/>
            </w:tcMar>
            <w:vAlign w:val="center"/>
          </w:tcPr>
          <w:p w:rsidR="00470A63" w:rsidRPr="00470A63" w:rsidRDefault="00470A63" w:rsidP="00470A63">
            <w:pPr>
              <w:widowControl/>
              <w:overflowPunct/>
              <w:spacing w:line="320" w:lineRule="atLeast"/>
              <w:ind w:firstLine="0"/>
              <w:jc w:val="right"/>
              <w:rPr>
                <w:rFonts w:eastAsia="Calibri"/>
                <w:color w:val="000000"/>
                <w:kern w:val="0"/>
                <w:sz w:val="22"/>
                <w:szCs w:val="22"/>
              </w:rPr>
            </w:pPr>
            <w:r w:rsidRPr="00470A63">
              <w:rPr>
                <w:rFonts w:eastAsia="Calibri"/>
                <w:color w:val="000000"/>
                <w:kern w:val="0"/>
                <w:sz w:val="22"/>
                <w:szCs w:val="22"/>
              </w:rPr>
              <w:t>9</w:t>
            </w:r>
          </w:p>
        </w:tc>
        <w:tc>
          <w:tcPr>
            <w:tcW w:w="592" w:type="pct"/>
            <w:tcBorders>
              <w:left w:val="nil"/>
              <w:bottom w:val="nil"/>
              <w:right w:val="nil"/>
            </w:tcBorders>
            <w:shd w:val="clear" w:color="auto" w:fill="FFFFFF"/>
            <w:tcMar>
              <w:top w:w="30" w:type="dxa"/>
              <w:left w:w="30" w:type="dxa"/>
              <w:bottom w:w="30" w:type="dxa"/>
              <w:right w:w="30" w:type="dxa"/>
            </w:tcMar>
            <w:vAlign w:val="center"/>
          </w:tcPr>
          <w:p w:rsidR="00470A63" w:rsidRPr="00470A63" w:rsidRDefault="00470A63" w:rsidP="00470A63">
            <w:pPr>
              <w:widowControl/>
              <w:overflowPunct/>
              <w:spacing w:line="320" w:lineRule="atLeast"/>
              <w:ind w:firstLine="0"/>
              <w:jc w:val="right"/>
              <w:rPr>
                <w:rFonts w:eastAsia="Calibri"/>
                <w:color w:val="000000"/>
                <w:kern w:val="0"/>
                <w:sz w:val="22"/>
                <w:szCs w:val="22"/>
              </w:rPr>
            </w:pPr>
            <w:r w:rsidRPr="00470A63">
              <w:rPr>
                <w:rFonts w:eastAsia="Calibri"/>
                <w:color w:val="000000"/>
                <w:kern w:val="0"/>
                <w:sz w:val="22"/>
                <w:szCs w:val="22"/>
              </w:rPr>
              <w:t>41</w:t>
            </w:r>
          </w:p>
        </w:tc>
      </w:tr>
      <w:tr w:rsidR="00470A63" w:rsidRPr="00470A63" w:rsidTr="00470A63">
        <w:trPr>
          <w:cantSplit/>
        </w:trPr>
        <w:tc>
          <w:tcPr>
            <w:tcW w:w="470" w:type="pct"/>
            <w:vMerge/>
            <w:tcBorders>
              <w:left w:val="nil"/>
              <w:bottom w:val="double" w:sz="8" w:space="0" w:color="000000"/>
              <w:right w:val="nil"/>
            </w:tcBorders>
            <w:shd w:val="clear" w:color="auto" w:fill="FFFFFF"/>
            <w:tcMar>
              <w:top w:w="30" w:type="dxa"/>
              <w:left w:w="30" w:type="dxa"/>
              <w:bottom w:w="30" w:type="dxa"/>
              <w:right w:w="30" w:type="dxa"/>
            </w:tcMar>
          </w:tcPr>
          <w:p w:rsidR="00470A63" w:rsidRPr="00470A63" w:rsidRDefault="00470A63" w:rsidP="00470A63">
            <w:pPr>
              <w:widowControl/>
              <w:overflowPunct/>
              <w:spacing w:line="240" w:lineRule="auto"/>
              <w:ind w:firstLine="0"/>
              <w:rPr>
                <w:rFonts w:eastAsia="Calibri"/>
                <w:kern w:val="0"/>
                <w:sz w:val="22"/>
                <w:szCs w:val="22"/>
              </w:rPr>
            </w:pPr>
          </w:p>
        </w:tc>
        <w:tc>
          <w:tcPr>
            <w:tcW w:w="1314" w:type="pct"/>
            <w:gridSpan w:val="2"/>
            <w:vMerge/>
            <w:tcBorders>
              <w:left w:val="nil"/>
              <w:bottom w:val="double" w:sz="8" w:space="0" w:color="000000"/>
              <w:right w:val="nil"/>
            </w:tcBorders>
            <w:shd w:val="clear" w:color="auto" w:fill="FFFFFF"/>
            <w:tcMar>
              <w:top w:w="30" w:type="dxa"/>
              <w:left w:w="30" w:type="dxa"/>
              <w:bottom w:w="30" w:type="dxa"/>
              <w:right w:w="30" w:type="dxa"/>
            </w:tcMar>
          </w:tcPr>
          <w:p w:rsidR="00470A63" w:rsidRPr="00470A63" w:rsidRDefault="00470A63" w:rsidP="00470A63">
            <w:pPr>
              <w:widowControl/>
              <w:overflowPunct/>
              <w:spacing w:line="240" w:lineRule="auto"/>
              <w:ind w:firstLine="0"/>
              <w:rPr>
                <w:rFonts w:eastAsia="Calibri"/>
                <w:kern w:val="0"/>
                <w:sz w:val="22"/>
                <w:szCs w:val="22"/>
              </w:rPr>
            </w:pPr>
          </w:p>
        </w:tc>
        <w:tc>
          <w:tcPr>
            <w:tcW w:w="1412" w:type="pct"/>
            <w:tcBorders>
              <w:top w:val="nil"/>
              <w:left w:val="nil"/>
              <w:bottom w:val="double" w:sz="8" w:space="0" w:color="000000"/>
              <w:right w:val="nil"/>
            </w:tcBorders>
            <w:shd w:val="clear" w:color="auto" w:fill="FFFFFF"/>
            <w:tcMar>
              <w:top w:w="30" w:type="dxa"/>
              <w:left w:w="30" w:type="dxa"/>
              <w:bottom w:w="30" w:type="dxa"/>
              <w:right w:w="30" w:type="dxa"/>
            </w:tcMar>
          </w:tcPr>
          <w:p w:rsidR="00470A63" w:rsidRPr="00470A63" w:rsidRDefault="00470A63" w:rsidP="00470A63">
            <w:pPr>
              <w:widowControl/>
              <w:overflowPunct/>
              <w:spacing w:line="240" w:lineRule="auto"/>
              <w:ind w:firstLine="0"/>
              <w:rPr>
                <w:rFonts w:eastAsia="Calibri"/>
                <w:kern w:val="0"/>
                <w:sz w:val="22"/>
                <w:szCs w:val="22"/>
              </w:rPr>
            </w:pPr>
          </w:p>
        </w:tc>
        <w:tc>
          <w:tcPr>
            <w:tcW w:w="607"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470A63" w:rsidRPr="00470A63" w:rsidRDefault="00470A63" w:rsidP="00470A63">
            <w:pPr>
              <w:widowControl/>
              <w:overflowPunct/>
              <w:spacing w:line="320" w:lineRule="atLeast"/>
              <w:ind w:firstLine="0"/>
              <w:jc w:val="right"/>
              <w:rPr>
                <w:rFonts w:eastAsia="Calibri"/>
                <w:color w:val="000000"/>
                <w:kern w:val="0"/>
                <w:sz w:val="22"/>
                <w:szCs w:val="22"/>
              </w:rPr>
            </w:pPr>
            <w:r w:rsidRPr="00470A63">
              <w:rPr>
                <w:rFonts w:eastAsia="Calibri"/>
                <w:color w:val="000000"/>
                <w:kern w:val="0"/>
                <w:sz w:val="22"/>
                <w:szCs w:val="22"/>
              </w:rPr>
              <w:t>100.0%</w:t>
            </w:r>
          </w:p>
        </w:tc>
        <w:tc>
          <w:tcPr>
            <w:tcW w:w="605"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470A63" w:rsidRPr="00470A63" w:rsidRDefault="00470A63" w:rsidP="00470A63">
            <w:pPr>
              <w:widowControl/>
              <w:overflowPunct/>
              <w:spacing w:line="320" w:lineRule="atLeast"/>
              <w:ind w:firstLine="0"/>
              <w:jc w:val="right"/>
              <w:rPr>
                <w:rFonts w:eastAsia="Calibri"/>
                <w:color w:val="000000"/>
                <w:kern w:val="0"/>
                <w:sz w:val="22"/>
                <w:szCs w:val="22"/>
              </w:rPr>
            </w:pPr>
            <w:r w:rsidRPr="00470A63">
              <w:rPr>
                <w:rFonts w:eastAsia="Calibri"/>
                <w:color w:val="000000"/>
                <w:kern w:val="0"/>
                <w:sz w:val="22"/>
                <w:szCs w:val="22"/>
              </w:rPr>
              <w:t>100.0%</w:t>
            </w:r>
          </w:p>
        </w:tc>
        <w:tc>
          <w:tcPr>
            <w:tcW w:w="592"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470A63" w:rsidRPr="00470A63" w:rsidRDefault="00470A63" w:rsidP="00470A63">
            <w:pPr>
              <w:widowControl/>
              <w:overflowPunct/>
              <w:spacing w:line="240" w:lineRule="auto"/>
              <w:ind w:firstLine="0"/>
              <w:jc w:val="center"/>
              <w:rPr>
                <w:rFonts w:eastAsia="Calibri"/>
                <w:kern w:val="0"/>
                <w:sz w:val="22"/>
                <w:szCs w:val="22"/>
              </w:rPr>
            </w:pPr>
          </w:p>
        </w:tc>
      </w:tr>
    </w:tbl>
    <w:p w:rsidR="00D82721" w:rsidRDefault="00D82721" w:rsidP="00D82721">
      <w:pPr>
        <w:widowControl/>
        <w:overflowPunct/>
        <w:spacing w:line="400" w:lineRule="atLeast"/>
        <w:ind w:firstLine="0"/>
        <w:rPr>
          <w:rFonts w:eastAsia="Calibri"/>
          <w:kern w:val="0"/>
          <w:szCs w:val="24"/>
        </w:rPr>
      </w:pPr>
      <w:r>
        <w:rPr>
          <w:rFonts w:eastAsia="Calibri"/>
          <w:kern w:val="0"/>
          <w:szCs w:val="24"/>
        </w:rPr>
        <w:t xml:space="preserve">Urban </w:t>
      </w:r>
      <w:r>
        <w:rPr>
          <w:rFonts w:eastAsia="Calibri"/>
          <w:i/>
          <w:kern w:val="0"/>
          <w:szCs w:val="24"/>
        </w:rPr>
        <w:t>x</w:t>
      </w:r>
      <w:r>
        <w:rPr>
          <w:rFonts w:eastAsia="Calibri"/>
          <w:kern w:val="0"/>
          <w:szCs w:val="24"/>
        </w:rPr>
        <w:t xml:space="preserve">-square =.67; </w:t>
      </w:r>
      <w:proofErr w:type="spellStart"/>
      <w:r>
        <w:rPr>
          <w:rFonts w:eastAsia="Calibri"/>
          <w:i/>
          <w:kern w:val="0"/>
          <w:szCs w:val="24"/>
        </w:rPr>
        <w:t>df</w:t>
      </w:r>
      <w:proofErr w:type="spellEnd"/>
      <w:r>
        <w:rPr>
          <w:rFonts w:eastAsia="Calibri"/>
          <w:kern w:val="0"/>
          <w:szCs w:val="24"/>
        </w:rPr>
        <w:t xml:space="preserve"> = 1; </w:t>
      </w:r>
      <w:r>
        <w:rPr>
          <w:rFonts w:eastAsia="Calibri"/>
          <w:i/>
          <w:kern w:val="0"/>
          <w:szCs w:val="24"/>
        </w:rPr>
        <w:t>p</w:t>
      </w:r>
      <w:r>
        <w:rPr>
          <w:rFonts w:eastAsia="Calibri"/>
          <w:kern w:val="0"/>
          <w:szCs w:val="24"/>
        </w:rPr>
        <w:t>-value = .41</w:t>
      </w:r>
      <w:r>
        <w:rPr>
          <w:rFonts w:eastAsia="Calibri"/>
          <w:kern w:val="0"/>
          <w:szCs w:val="24"/>
        </w:rPr>
        <w:tab/>
        <w:t xml:space="preserve">    </w:t>
      </w:r>
      <w:r w:rsidR="009E6979">
        <w:rPr>
          <w:rFonts w:eastAsia="Calibri"/>
          <w:kern w:val="0"/>
          <w:szCs w:val="24"/>
        </w:rPr>
        <w:t xml:space="preserve">       </w:t>
      </w:r>
      <w:r>
        <w:rPr>
          <w:rFonts w:eastAsia="Calibri"/>
          <w:kern w:val="0"/>
          <w:szCs w:val="24"/>
        </w:rPr>
        <w:t xml:space="preserve">    </w:t>
      </w:r>
      <w:proofErr w:type="gramStart"/>
      <w:r>
        <w:rPr>
          <w:rFonts w:eastAsia="Calibri"/>
          <w:kern w:val="0"/>
          <w:szCs w:val="24"/>
        </w:rPr>
        <w:t xml:space="preserve">Rural  </w:t>
      </w:r>
      <w:r>
        <w:rPr>
          <w:rFonts w:eastAsia="Calibri"/>
          <w:i/>
          <w:kern w:val="0"/>
          <w:szCs w:val="24"/>
        </w:rPr>
        <w:t>x</w:t>
      </w:r>
      <w:proofErr w:type="gramEnd"/>
      <w:r>
        <w:rPr>
          <w:rFonts w:eastAsia="Calibri"/>
          <w:kern w:val="0"/>
          <w:szCs w:val="24"/>
        </w:rPr>
        <w:t xml:space="preserve">-square = .04; </w:t>
      </w:r>
      <w:proofErr w:type="spellStart"/>
      <w:r>
        <w:rPr>
          <w:rFonts w:eastAsia="Calibri"/>
          <w:i/>
          <w:kern w:val="0"/>
          <w:szCs w:val="24"/>
        </w:rPr>
        <w:t>df</w:t>
      </w:r>
      <w:proofErr w:type="spellEnd"/>
      <w:r>
        <w:rPr>
          <w:rFonts w:eastAsia="Calibri"/>
          <w:kern w:val="0"/>
          <w:szCs w:val="24"/>
        </w:rPr>
        <w:t xml:space="preserve"> = 1; </w:t>
      </w:r>
      <w:r>
        <w:rPr>
          <w:rFonts w:eastAsia="Calibri"/>
          <w:i/>
          <w:kern w:val="0"/>
          <w:szCs w:val="24"/>
        </w:rPr>
        <w:t>p</w:t>
      </w:r>
      <w:r>
        <w:rPr>
          <w:rFonts w:eastAsia="Calibri"/>
          <w:kern w:val="0"/>
          <w:szCs w:val="24"/>
        </w:rPr>
        <w:t>-value = .83</w:t>
      </w:r>
    </w:p>
    <w:p w:rsidR="00D82721" w:rsidRPr="00A6201C" w:rsidRDefault="00D82721" w:rsidP="00D82721">
      <w:pPr>
        <w:widowControl/>
        <w:overflowPunct/>
        <w:spacing w:line="400" w:lineRule="atLeast"/>
        <w:ind w:firstLine="0"/>
        <w:rPr>
          <w:rFonts w:eastAsia="Calibri"/>
          <w:kern w:val="0"/>
          <w:szCs w:val="24"/>
        </w:rPr>
      </w:pPr>
    </w:p>
    <w:p w:rsidR="00470A63" w:rsidRPr="00470A63" w:rsidRDefault="00470A63" w:rsidP="00470A63">
      <w:pPr>
        <w:widowControl/>
        <w:overflowPunct/>
        <w:spacing w:line="400" w:lineRule="atLeast"/>
        <w:ind w:firstLine="0"/>
        <w:rPr>
          <w:rFonts w:eastAsia="Calibri"/>
          <w:kern w:val="0"/>
          <w:szCs w:val="24"/>
        </w:rPr>
      </w:pPr>
    </w:p>
    <w:p w:rsidR="002B4025" w:rsidRPr="002B4025" w:rsidRDefault="002B4025" w:rsidP="005631A5">
      <w:pPr>
        <w:widowControl/>
        <w:overflowPunct/>
        <w:spacing w:line="400" w:lineRule="atLeast"/>
        <w:ind w:firstLine="0"/>
        <w:rPr>
          <w:rFonts w:eastAsia="Calibri"/>
          <w:b/>
          <w:kern w:val="0"/>
          <w:szCs w:val="24"/>
        </w:rPr>
      </w:pPr>
    </w:p>
    <w:p w:rsidR="00DB1E3B" w:rsidRPr="00DB1E3B" w:rsidRDefault="00DB1E3B" w:rsidP="00DB1E3B">
      <w:pPr>
        <w:widowControl/>
        <w:overflowPunct/>
        <w:spacing w:line="400" w:lineRule="atLeast"/>
        <w:ind w:firstLine="0"/>
        <w:rPr>
          <w:rFonts w:eastAsia="Calibri"/>
          <w:kern w:val="0"/>
          <w:szCs w:val="24"/>
        </w:rPr>
      </w:pPr>
    </w:p>
    <w:p w:rsidR="008C3E2D" w:rsidRDefault="00C62499" w:rsidP="008C3E2D">
      <w:pPr>
        <w:widowControl/>
        <w:overflowPunct/>
        <w:spacing w:line="240" w:lineRule="auto"/>
        <w:ind w:firstLine="0"/>
        <w:rPr>
          <w:rFonts w:eastAsia="Calibri"/>
          <w:b/>
          <w:kern w:val="0"/>
          <w:szCs w:val="24"/>
        </w:rPr>
      </w:pPr>
      <w:r>
        <w:rPr>
          <w:rFonts w:eastAsia="Calibri"/>
          <w:b/>
          <w:kern w:val="0"/>
          <w:szCs w:val="24"/>
        </w:rPr>
        <w:br w:type="page"/>
      </w:r>
      <w:r w:rsidR="00913032">
        <w:rPr>
          <w:rFonts w:eastAsia="Calibri"/>
          <w:b/>
          <w:kern w:val="0"/>
          <w:szCs w:val="24"/>
        </w:rPr>
        <w:lastRenderedPageBreak/>
        <w:t>Ta</w:t>
      </w:r>
      <w:r w:rsidR="008C3E2D">
        <w:rPr>
          <w:rFonts w:eastAsia="Calibri"/>
          <w:b/>
          <w:kern w:val="0"/>
          <w:szCs w:val="24"/>
        </w:rPr>
        <w:t>ble E</w:t>
      </w:r>
      <w:r w:rsidR="000510C8">
        <w:rPr>
          <w:rFonts w:eastAsia="Calibri"/>
          <w:b/>
          <w:kern w:val="0"/>
          <w:szCs w:val="24"/>
        </w:rPr>
        <w:t>10</w:t>
      </w:r>
      <w:r w:rsidR="00E16FA0">
        <w:rPr>
          <w:rFonts w:eastAsia="Calibri"/>
          <w:b/>
          <w:kern w:val="0"/>
          <w:szCs w:val="24"/>
        </w:rPr>
        <w:t xml:space="preserve"> </w:t>
      </w:r>
      <w:r w:rsidR="008C3E2D">
        <w:rPr>
          <w:rFonts w:eastAsia="Calibri"/>
          <w:b/>
          <w:kern w:val="0"/>
          <w:szCs w:val="24"/>
        </w:rPr>
        <w:t>(cont</w:t>
      </w:r>
      <w:r w:rsidR="00157243">
        <w:rPr>
          <w:rFonts w:eastAsia="Calibri"/>
          <w:b/>
          <w:kern w:val="0"/>
          <w:szCs w:val="24"/>
        </w:rPr>
        <w:t>inued</w:t>
      </w:r>
      <w:r w:rsidR="008C3E2D">
        <w:rPr>
          <w:rFonts w:eastAsia="Calibri"/>
          <w:b/>
          <w:kern w:val="0"/>
          <w:szCs w:val="24"/>
        </w:rPr>
        <w:t>)</w:t>
      </w:r>
    </w:p>
    <w:p w:rsidR="00446D7F" w:rsidRDefault="00446D7F" w:rsidP="008C3E2D">
      <w:pPr>
        <w:widowControl/>
        <w:overflowPunct/>
        <w:spacing w:line="240" w:lineRule="auto"/>
        <w:ind w:firstLine="0"/>
        <w:rPr>
          <w:rFonts w:eastAsia="Calibri"/>
          <w:b/>
          <w:kern w:val="0"/>
          <w:szCs w:val="24"/>
        </w:rPr>
      </w:pPr>
      <w:r>
        <w:rPr>
          <w:rFonts w:eastAsia="Calibri"/>
          <w:b/>
          <w:kern w:val="0"/>
          <w:szCs w:val="24"/>
        </w:rPr>
        <w:t>Employment S</w:t>
      </w:r>
      <w:r w:rsidR="00913032">
        <w:rPr>
          <w:rFonts w:eastAsia="Calibri"/>
          <w:b/>
          <w:kern w:val="0"/>
          <w:szCs w:val="24"/>
        </w:rPr>
        <w:t>ta</w:t>
      </w:r>
      <w:r>
        <w:rPr>
          <w:rFonts w:eastAsia="Calibri"/>
          <w:b/>
          <w:kern w:val="0"/>
          <w:szCs w:val="24"/>
        </w:rPr>
        <w:t xml:space="preserve">tus </w:t>
      </w:r>
      <w:r w:rsidR="000510C8">
        <w:rPr>
          <w:rFonts w:eastAsia="Calibri"/>
          <w:b/>
          <w:kern w:val="0"/>
          <w:szCs w:val="24"/>
        </w:rPr>
        <w:t>(</w:t>
      </w:r>
      <w:r>
        <w:rPr>
          <w:rFonts w:eastAsia="Calibri"/>
          <w:b/>
          <w:kern w:val="0"/>
          <w:szCs w:val="24"/>
        </w:rPr>
        <w:t>Full- or Part-Time</w:t>
      </w:r>
      <w:r w:rsidR="000510C8">
        <w:rPr>
          <w:rFonts w:eastAsia="Calibri"/>
          <w:b/>
          <w:kern w:val="0"/>
          <w:szCs w:val="24"/>
        </w:rPr>
        <w:t xml:space="preserve">) </w:t>
      </w:r>
      <w:r w:rsidR="00D82721">
        <w:rPr>
          <w:rFonts w:eastAsia="Calibri"/>
          <w:b/>
          <w:kern w:val="0"/>
          <w:szCs w:val="24"/>
        </w:rPr>
        <w:t xml:space="preserve">and Receipt of Childcare Assistance </w:t>
      </w:r>
      <w:r w:rsidR="000510C8">
        <w:rPr>
          <w:rFonts w:eastAsia="Calibri"/>
          <w:b/>
          <w:kern w:val="0"/>
          <w:szCs w:val="24"/>
        </w:rPr>
        <w:t xml:space="preserve">– Urban/Rural </w:t>
      </w:r>
    </w:p>
    <w:p w:rsidR="00446D7F" w:rsidRDefault="00446D7F" w:rsidP="008C3E2D">
      <w:pPr>
        <w:widowControl/>
        <w:overflowPunct/>
        <w:spacing w:line="240" w:lineRule="auto"/>
        <w:ind w:firstLine="0"/>
        <w:rPr>
          <w:rFonts w:eastAsia="Calibri"/>
          <w:b/>
          <w:kern w:val="0"/>
          <w:szCs w:val="24"/>
        </w:rPr>
      </w:pPr>
    </w:p>
    <w:p w:rsidR="00D82721" w:rsidRDefault="00D82721" w:rsidP="008C3E2D">
      <w:pPr>
        <w:widowControl/>
        <w:overflowPunct/>
        <w:spacing w:line="240" w:lineRule="auto"/>
        <w:ind w:firstLine="0"/>
        <w:rPr>
          <w:rFonts w:eastAsia="Calibri"/>
          <w:b/>
          <w:kern w:val="0"/>
          <w:szCs w:val="24"/>
        </w:rPr>
      </w:pPr>
    </w:p>
    <w:p w:rsidR="00D82721" w:rsidRPr="00D82721" w:rsidRDefault="00D82721" w:rsidP="00D82721">
      <w:pPr>
        <w:widowControl/>
        <w:overflowPunct/>
        <w:spacing w:line="240" w:lineRule="auto"/>
        <w:ind w:firstLine="0"/>
        <w:rPr>
          <w:rFonts w:eastAsia="Calibri"/>
          <w:kern w:val="0"/>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1104"/>
        <w:gridCol w:w="2084"/>
        <w:gridCol w:w="1000"/>
        <w:gridCol w:w="1000"/>
        <w:gridCol w:w="1424"/>
        <w:gridCol w:w="1421"/>
        <w:gridCol w:w="1387"/>
      </w:tblGrid>
      <w:tr w:rsidR="00D82721" w:rsidRPr="00D82721" w:rsidTr="00D82721">
        <w:trPr>
          <w:cantSplit/>
          <w:tblHeader/>
        </w:trPr>
        <w:tc>
          <w:tcPr>
            <w:tcW w:w="5000" w:type="pct"/>
            <w:gridSpan w:val="7"/>
            <w:tcBorders>
              <w:top w:val="nil"/>
              <w:left w:val="nil"/>
              <w:bottom w:val="nil"/>
              <w:right w:val="nil"/>
            </w:tcBorders>
            <w:shd w:val="clear" w:color="auto" w:fill="FFFFFF"/>
            <w:tcMar>
              <w:top w:w="30" w:type="dxa"/>
              <w:left w:w="30" w:type="dxa"/>
              <w:bottom w:w="30" w:type="dxa"/>
              <w:right w:w="30" w:type="dxa"/>
            </w:tcMar>
            <w:vAlign w:val="center"/>
          </w:tcPr>
          <w:p w:rsidR="00D82721" w:rsidRPr="00D82721" w:rsidRDefault="00D82721" w:rsidP="00D82721">
            <w:pPr>
              <w:widowControl/>
              <w:overflowPunct/>
              <w:spacing w:line="240" w:lineRule="auto"/>
              <w:ind w:firstLine="0"/>
              <w:rPr>
                <w:rFonts w:eastAsia="Calibri"/>
                <w:kern w:val="0"/>
                <w:sz w:val="22"/>
                <w:szCs w:val="22"/>
              </w:rPr>
            </w:pPr>
          </w:p>
        </w:tc>
      </w:tr>
      <w:tr w:rsidR="00D82721" w:rsidRPr="00D82721" w:rsidTr="00D82721">
        <w:trPr>
          <w:cantSplit/>
          <w:tblHeader/>
        </w:trPr>
        <w:tc>
          <w:tcPr>
            <w:tcW w:w="2753" w:type="pct"/>
            <w:gridSpan w:val="4"/>
            <w:vMerge w:val="restart"/>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D82721" w:rsidRPr="00D82721" w:rsidRDefault="003E096B" w:rsidP="00D82721">
            <w:pPr>
              <w:widowControl/>
              <w:overflowPunct/>
              <w:spacing w:line="320" w:lineRule="atLeast"/>
              <w:ind w:firstLine="0"/>
              <w:rPr>
                <w:rFonts w:eastAsia="Calibri"/>
                <w:color w:val="000000"/>
                <w:kern w:val="0"/>
                <w:sz w:val="22"/>
                <w:szCs w:val="22"/>
              </w:rPr>
            </w:pPr>
            <w:r>
              <w:rPr>
                <w:rFonts w:eastAsia="Calibri"/>
                <w:color w:val="000000"/>
                <w:kern w:val="0"/>
                <w:sz w:val="22"/>
                <w:szCs w:val="22"/>
              </w:rPr>
              <w:t>Wave 5</w:t>
            </w:r>
          </w:p>
        </w:tc>
        <w:tc>
          <w:tcPr>
            <w:tcW w:w="1510" w:type="pct"/>
            <w:gridSpan w:val="2"/>
            <w:tcBorders>
              <w:top w:val="double" w:sz="8" w:space="0" w:color="000000"/>
              <w:left w:val="nil"/>
              <w:right w:val="nil"/>
            </w:tcBorders>
            <w:shd w:val="clear" w:color="auto" w:fill="FFFFFF"/>
            <w:tcMar>
              <w:top w:w="30" w:type="dxa"/>
              <w:left w:w="30" w:type="dxa"/>
              <w:bottom w:w="30" w:type="dxa"/>
              <w:right w:w="30" w:type="dxa"/>
            </w:tcMar>
            <w:vAlign w:val="bottom"/>
          </w:tcPr>
          <w:p w:rsidR="00D82721" w:rsidRPr="00D82721" w:rsidRDefault="00D82721" w:rsidP="00D82721">
            <w:pPr>
              <w:widowControl/>
              <w:overflowPunct/>
              <w:spacing w:line="320" w:lineRule="atLeast"/>
              <w:ind w:firstLine="0"/>
              <w:jc w:val="center"/>
              <w:rPr>
                <w:rFonts w:eastAsia="Calibri"/>
                <w:color w:val="000000"/>
                <w:kern w:val="0"/>
                <w:sz w:val="22"/>
                <w:szCs w:val="22"/>
              </w:rPr>
            </w:pPr>
            <w:r w:rsidRPr="00D82721">
              <w:rPr>
                <w:rFonts w:eastAsia="Calibri"/>
                <w:color w:val="000000"/>
                <w:kern w:val="0"/>
                <w:sz w:val="22"/>
                <w:szCs w:val="22"/>
              </w:rPr>
              <w:t>Childcare Assistance</w:t>
            </w:r>
          </w:p>
        </w:tc>
        <w:tc>
          <w:tcPr>
            <w:tcW w:w="737" w:type="pct"/>
            <w:vMerge w:val="restart"/>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D82721" w:rsidRPr="00D82721" w:rsidRDefault="009E6979" w:rsidP="00D82721">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00D82721" w:rsidRPr="00D82721">
              <w:rPr>
                <w:rFonts w:eastAsia="Calibri"/>
                <w:color w:val="000000"/>
                <w:kern w:val="0"/>
                <w:sz w:val="22"/>
                <w:szCs w:val="22"/>
              </w:rPr>
              <w:t>Total</w:t>
            </w:r>
          </w:p>
        </w:tc>
      </w:tr>
      <w:tr w:rsidR="00D82721" w:rsidRPr="00D82721" w:rsidTr="00D82721">
        <w:trPr>
          <w:cantSplit/>
          <w:tblHeader/>
        </w:trPr>
        <w:tc>
          <w:tcPr>
            <w:tcW w:w="2753" w:type="pct"/>
            <w:gridSpan w:val="4"/>
            <w:vMerge/>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D82721" w:rsidRPr="00D82721" w:rsidRDefault="00D82721" w:rsidP="00D82721">
            <w:pPr>
              <w:widowControl/>
              <w:overflowPunct/>
              <w:spacing w:line="240" w:lineRule="auto"/>
              <w:ind w:firstLine="0"/>
              <w:rPr>
                <w:rFonts w:eastAsia="Calibri"/>
                <w:color w:val="000000"/>
                <w:kern w:val="0"/>
                <w:sz w:val="22"/>
                <w:szCs w:val="22"/>
              </w:rPr>
            </w:pPr>
          </w:p>
        </w:tc>
        <w:tc>
          <w:tcPr>
            <w:tcW w:w="756" w:type="pct"/>
            <w:tcBorders>
              <w:left w:val="nil"/>
              <w:bottom w:val="single" w:sz="16" w:space="0" w:color="000000"/>
              <w:right w:val="nil"/>
            </w:tcBorders>
            <w:shd w:val="clear" w:color="auto" w:fill="FFFFFF"/>
            <w:tcMar>
              <w:top w:w="30" w:type="dxa"/>
              <w:left w:w="30" w:type="dxa"/>
              <w:bottom w:w="30" w:type="dxa"/>
              <w:right w:w="30" w:type="dxa"/>
            </w:tcMar>
            <w:vAlign w:val="bottom"/>
          </w:tcPr>
          <w:p w:rsidR="00D82721" w:rsidRPr="00D82721" w:rsidRDefault="009E6979" w:rsidP="00D82721">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00D82721" w:rsidRPr="00D82721">
              <w:rPr>
                <w:rFonts w:eastAsia="Calibri"/>
                <w:color w:val="000000"/>
                <w:kern w:val="0"/>
                <w:sz w:val="22"/>
                <w:szCs w:val="22"/>
              </w:rPr>
              <w:t>Yes</w:t>
            </w:r>
          </w:p>
        </w:tc>
        <w:tc>
          <w:tcPr>
            <w:tcW w:w="754" w:type="pct"/>
            <w:tcBorders>
              <w:left w:val="nil"/>
              <w:bottom w:val="single" w:sz="16" w:space="0" w:color="000000"/>
              <w:right w:val="nil"/>
            </w:tcBorders>
            <w:shd w:val="clear" w:color="auto" w:fill="FFFFFF"/>
            <w:tcMar>
              <w:top w:w="30" w:type="dxa"/>
              <w:left w:w="30" w:type="dxa"/>
              <w:bottom w:w="30" w:type="dxa"/>
              <w:right w:w="30" w:type="dxa"/>
            </w:tcMar>
            <w:vAlign w:val="bottom"/>
          </w:tcPr>
          <w:p w:rsidR="00D82721" w:rsidRPr="00D82721" w:rsidRDefault="009E6979" w:rsidP="00D82721">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00D82721" w:rsidRPr="00D82721">
              <w:rPr>
                <w:rFonts w:eastAsia="Calibri"/>
                <w:color w:val="000000"/>
                <w:kern w:val="0"/>
                <w:sz w:val="22"/>
                <w:szCs w:val="22"/>
              </w:rPr>
              <w:t>No</w:t>
            </w:r>
          </w:p>
        </w:tc>
        <w:tc>
          <w:tcPr>
            <w:tcW w:w="737" w:type="pct"/>
            <w:vMerge/>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D82721" w:rsidRPr="00D82721" w:rsidRDefault="00D82721" w:rsidP="00D82721">
            <w:pPr>
              <w:widowControl/>
              <w:overflowPunct/>
              <w:spacing w:line="240" w:lineRule="auto"/>
              <w:ind w:firstLine="0"/>
              <w:rPr>
                <w:rFonts w:eastAsia="Calibri"/>
                <w:color w:val="000000"/>
                <w:kern w:val="0"/>
                <w:sz w:val="22"/>
                <w:szCs w:val="22"/>
              </w:rPr>
            </w:pPr>
          </w:p>
        </w:tc>
      </w:tr>
      <w:tr w:rsidR="00D82721" w:rsidRPr="00D82721" w:rsidTr="00D82721">
        <w:trPr>
          <w:cantSplit/>
          <w:tblHeader/>
        </w:trPr>
        <w:tc>
          <w:tcPr>
            <w:tcW w:w="586" w:type="pct"/>
            <w:vMerge w:val="restart"/>
            <w:tcBorders>
              <w:top w:val="single" w:sz="16" w:space="0" w:color="000000"/>
              <w:left w:val="nil"/>
              <w:right w:val="nil"/>
            </w:tcBorders>
            <w:shd w:val="clear" w:color="auto" w:fill="FFFFFF"/>
            <w:tcMar>
              <w:top w:w="30" w:type="dxa"/>
              <w:left w:w="30" w:type="dxa"/>
              <w:bottom w:w="30" w:type="dxa"/>
              <w:right w:w="30" w:type="dxa"/>
            </w:tcMar>
          </w:tcPr>
          <w:p w:rsidR="00D82721" w:rsidRPr="00D82721" w:rsidRDefault="00D82721" w:rsidP="00D82721">
            <w:pPr>
              <w:widowControl/>
              <w:overflowPunct/>
              <w:spacing w:line="320" w:lineRule="atLeast"/>
              <w:ind w:firstLine="0"/>
              <w:rPr>
                <w:rFonts w:eastAsia="Calibri"/>
                <w:color w:val="000000"/>
                <w:kern w:val="0"/>
                <w:sz w:val="22"/>
                <w:szCs w:val="22"/>
              </w:rPr>
            </w:pPr>
            <w:r w:rsidRPr="00D82721">
              <w:rPr>
                <w:rFonts w:eastAsia="Calibri"/>
                <w:color w:val="000000"/>
                <w:kern w:val="0"/>
                <w:sz w:val="22"/>
                <w:szCs w:val="22"/>
              </w:rPr>
              <w:t>Urban</w:t>
            </w:r>
          </w:p>
        </w:tc>
        <w:tc>
          <w:tcPr>
            <w:tcW w:w="1106" w:type="pct"/>
            <w:vMerge w:val="restart"/>
            <w:tcBorders>
              <w:top w:val="single" w:sz="16" w:space="0" w:color="000000"/>
              <w:left w:val="nil"/>
              <w:right w:val="nil"/>
            </w:tcBorders>
            <w:shd w:val="clear" w:color="auto" w:fill="FFFFFF"/>
            <w:tcMar>
              <w:top w:w="30" w:type="dxa"/>
              <w:left w:w="30" w:type="dxa"/>
              <w:bottom w:w="30" w:type="dxa"/>
              <w:right w:w="30" w:type="dxa"/>
            </w:tcMar>
          </w:tcPr>
          <w:p w:rsidR="00D82721" w:rsidRPr="00D82721" w:rsidRDefault="00D82721" w:rsidP="00D82721">
            <w:pPr>
              <w:widowControl/>
              <w:overflowPunct/>
              <w:spacing w:line="320" w:lineRule="atLeast"/>
              <w:ind w:firstLine="0"/>
              <w:rPr>
                <w:rFonts w:eastAsia="Calibri"/>
                <w:color w:val="000000"/>
                <w:kern w:val="0"/>
                <w:sz w:val="22"/>
                <w:szCs w:val="22"/>
              </w:rPr>
            </w:pPr>
            <w:r w:rsidRPr="00D82721">
              <w:rPr>
                <w:rFonts w:eastAsia="Calibri"/>
                <w:color w:val="000000"/>
                <w:kern w:val="0"/>
                <w:sz w:val="22"/>
                <w:szCs w:val="22"/>
              </w:rPr>
              <w:t>Full</w:t>
            </w:r>
            <w:r w:rsidR="003308C7">
              <w:rPr>
                <w:rFonts w:eastAsia="Calibri"/>
                <w:color w:val="000000"/>
                <w:kern w:val="0"/>
                <w:sz w:val="22"/>
                <w:szCs w:val="22"/>
              </w:rPr>
              <w:t xml:space="preserve"> </w:t>
            </w:r>
            <w:r w:rsidRPr="00D82721">
              <w:rPr>
                <w:rFonts w:eastAsia="Calibri"/>
                <w:color w:val="000000"/>
                <w:kern w:val="0"/>
                <w:sz w:val="22"/>
                <w:szCs w:val="22"/>
              </w:rPr>
              <w:t>or</w:t>
            </w:r>
            <w:r w:rsidR="003308C7">
              <w:rPr>
                <w:rFonts w:eastAsia="Calibri"/>
                <w:color w:val="000000"/>
                <w:kern w:val="0"/>
                <w:sz w:val="22"/>
                <w:szCs w:val="22"/>
              </w:rPr>
              <w:t xml:space="preserve"> </w:t>
            </w:r>
            <w:r w:rsidRPr="00D82721">
              <w:rPr>
                <w:rFonts w:eastAsia="Calibri"/>
                <w:color w:val="000000"/>
                <w:kern w:val="0"/>
                <w:sz w:val="22"/>
                <w:szCs w:val="22"/>
              </w:rPr>
              <w:t>Part</w:t>
            </w:r>
            <w:r w:rsidR="009D6A46">
              <w:rPr>
                <w:rFonts w:eastAsia="Calibri"/>
                <w:color w:val="000000"/>
                <w:kern w:val="0"/>
                <w:sz w:val="22"/>
                <w:szCs w:val="22"/>
              </w:rPr>
              <w:t xml:space="preserve"> </w:t>
            </w:r>
            <w:r w:rsidRPr="00D82721">
              <w:rPr>
                <w:rFonts w:eastAsia="Calibri"/>
                <w:color w:val="000000"/>
                <w:kern w:val="0"/>
                <w:sz w:val="22"/>
                <w:szCs w:val="22"/>
              </w:rPr>
              <w:t>Time</w:t>
            </w:r>
          </w:p>
        </w:tc>
        <w:tc>
          <w:tcPr>
            <w:tcW w:w="531" w:type="pct"/>
            <w:vMerge w:val="restart"/>
            <w:tcBorders>
              <w:top w:val="single" w:sz="16" w:space="0" w:color="000000"/>
              <w:left w:val="nil"/>
              <w:right w:val="nil"/>
            </w:tcBorders>
            <w:shd w:val="clear" w:color="auto" w:fill="FFFFFF"/>
            <w:tcMar>
              <w:top w:w="30" w:type="dxa"/>
              <w:left w:w="30" w:type="dxa"/>
              <w:bottom w:w="30" w:type="dxa"/>
              <w:right w:w="30" w:type="dxa"/>
            </w:tcMar>
          </w:tcPr>
          <w:p w:rsidR="00D82721" w:rsidRPr="00D82721" w:rsidRDefault="00D82721" w:rsidP="00D82721">
            <w:pPr>
              <w:widowControl/>
              <w:overflowPunct/>
              <w:spacing w:line="320" w:lineRule="atLeast"/>
              <w:ind w:firstLine="0"/>
              <w:rPr>
                <w:rFonts w:eastAsia="Calibri"/>
                <w:color w:val="000000"/>
                <w:kern w:val="0"/>
                <w:sz w:val="22"/>
                <w:szCs w:val="22"/>
              </w:rPr>
            </w:pPr>
            <w:r w:rsidRPr="00D82721">
              <w:rPr>
                <w:rFonts w:eastAsia="Calibri"/>
                <w:color w:val="000000"/>
                <w:kern w:val="0"/>
                <w:sz w:val="22"/>
                <w:szCs w:val="22"/>
              </w:rPr>
              <w:t>Full</w:t>
            </w:r>
          </w:p>
        </w:tc>
        <w:tc>
          <w:tcPr>
            <w:tcW w:w="531" w:type="pct"/>
            <w:tcBorders>
              <w:top w:val="single" w:sz="16" w:space="0" w:color="000000"/>
              <w:left w:val="nil"/>
              <w:bottom w:val="nil"/>
              <w:right w:val="nil"/>
            </w:tcBorders>
            <w:shd w:val="clear" w:color="auto" w:fill="FFFFFF"/>
            <w:tcMar>
              <w:top w:w="30" w:type="dxa"/>
              <w:left w:w="30" w:type="dxa"/>
              <w:bottom w:w="30" w:type="dxa"/>
              <w:right w:w="30" w:type="dxa"/>
            </w:tcMar>
          </w:tcPr>
          <w:p w:rsidR="00D82721" w:rsidRPr="00D82721" w:rsidRDefault="00D82721" w:rsidP="00D82721">
            <w:pPr>
              <w:widowControl/>
              <w:overflowPunct/>
              <w:spacing w:line="240" w:lineRule="auto"/>
              <w:ind w:firstLine="0"/>
              <w:rPr>
                <w:rFonts w:eastAsia="Calibri"/>
                <w:kern w:val="0"/>
                <w:sz w:val="22"/>
                <w:szCs w:val="22"/>
              </w:rPr>
            </w:pPr>
          </w:p>
        </w:tc>
        <w:tc>
          <w:tcPr>
            <w:tcW w:w="756"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D82721" w:rsidRPr="00D82721" w:rsidRDefault="00D82721" w:rsidP="00D82721">
            <w:pPr>
              <w:widowControl/>
              <w:overflowPunct/>
              <w:spacing w:line="320" w:lineRule="atLeast"/>
              <w:ind w:firstLine="0"/>
              <w:jc w:val="right"/>
              <w:rPr>
                <w:rFonts w:eastAsia="Calibri"/>
                <w:color w:val="000000"/>
                <w:kern w:val="0"/>
                <w:sz w:val="22"/>
                <w:szCs w:val="22"/>
              </w:rPr>
            </w:pPr>
            <w:r w:rsidRPr="00D82721">
              <w:rPr>
                <w:rFonts w:eastAsia="Calibri"/>
                <w:color w:val="000000"/>
                <w:kern w:val="0"/>
                <w:sz w:val="22"/>
                <w:szCs w:val="22"/>
              </w:rPr>
              <w:t>70</w:t>
            </w:r>
          </w:p>
        </w:tc>
        <w:tc>
          <w:tcPr>
            <w:tcW w:w="754"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D82721" w:rsidRPr="00D82721" w:rsidRDefault="00D82721" w:rsidP="00D82721">
            <w:pPr>
              <w:widowControl/>
              <w:overflowPunct/>
              <w:spacing w:line="320" w:lineRule="atLeast"/>
              <w:ind w:firstLine="0"/>
              <w:jc w:val="right"/>
              <w:rPr>
                <w:rFonts w:eastAsia="Calibri"/>
                <w:color w:val="000000"/>
                <w:kern w:val="0"/>
                <w:sz w:val="22"/>
                <w:szCs w:val="22"/>
              </w:rPr>
            </w:pPr>
            <w:r w:rsidRPr="00D82721">
              <w:rPr>
                <w:rFonts w:eastAsia="Calibri"/>
                <w:color w:val="000000"/>
                <w:kern w:val="0"/>
                <w:sz w:val="22"/>
                <w:szCs w:val="22"/>
              </w:rPr>
              <w:t>18</w:t>
            </w:r>
          </w:p>
        </w:tc>
        <w:tc>
          <w:tcPr>
            <w:tcW w:w="737"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D82721" w:rsidRPr="00D82721" w:rsidRDefault="00D82721" w:rsidP="00D82721">
            <w:pPr>
              <w:widowControl/>
              <w:overflowPunct/>
              <w:spacing w:line="320" w:lineRule="atLeast"/>
              <w:ind w:firstLine="0"/>
              <w:jc w:val="right"/>
              <w:rPr>
                <w:rFonts w:eastAsia="Calibri"/>
                <w:color w:val="000000"/>
                <w:kern w:val="0"/>
                <w:sz w:val="22"/>
                <w:szCs w:val="22"/>
              </w:rPr>
            </w:pPr>
            <w:r w:rsidRPr="00D82721">
              <w:rPr>
                <w:rFonts w:eastAsia="Calibri"/>
                <w:color w:val="000000"/>
                <w:kern w:val="0"/>
                <w:sz w:val="22"/>
                <w:szCs w:val="22"/>
              </w:rPr>
              <w:t>88</w:t>
            </w:r>
          </w:p>
        </w:tc>
      </w:tr>
      <w:tr w:rsidR="00D82721" w:rsidRPr="00D82721" w:rsidTr="00D82721">
        <w:trPr>
          <w:cantSplit/>
          <w:tblHeader/>
        </w:trPr>
        <w:tc>
          <w:tcPr>
            <w:tcW w:w="586" w:type="pct"/>
            <w:vMerge/>
            <w:tcBorders>
              <w:top w:val="single" w:sz="16" w:space="0" w:color="000000"/>
              <w:left w:val="nil"/>
              <w:right w:val="nil"/>
            </w:tcBorders>
            <w:shd w:val="clear" w:color="auto" w:fill="FFFFFF"/>
            <w:tcMar>
              <w:top w:w="30" w:type="dxa"/>
              <w:left w:w="30" w:type="dxa"/>
              <w:bottom w:w="30" w:type="dxa"/>
              <w:right w:w="30" w:type="dxa"/>
            </w:tcMar>
          </w:tcPr>
          <w:p w:rsidR="00D82721" w:rsidRPr="00D82721" w:rsidRDefault="00D82721" w:rsidP="00D82721">
            <w:pPr>
              <w:widowControl/>
              <w:overflowPunct/>
              <w:spacing w:line="240" w:lineRule="auto"/>
              <w:ind w:firstLine="0"/>
              <w:rPr>
                <w:rFonts w:eastAsia="Calibri"/>
                <w:color w:val="000000"/>
                <w:kern w:val="0"/>
                <w:sz w:val="22"/>
                <w:szCs w:val="22"/>
              </w:rPr>
            </w:pPr>
          </w:p>
        </w:tc>
        <w:tc>
          <w:tcPr>
            <w:tcW w:w="1106" w:type="pct"/>
            <w:vMerge/>
            <w:tcBorders>
              <w:top w:val="single" w:sz="16" w:space="0" w:color="000000"/>
              <w:left w:val="nil"/>
              <w:right w:val="nil"/>
            </w:tcBorders>
            <w:shd w:val="clear" w:color="auto" w:fill="FFFFFF"/>
            <w:tcMar>
              <w:top w:w="30" w:type="dxa"/>
              <w:left w:w="30" w:type="dxa"/>
              <w:bottom w:w="30" w:type="dxa"/>
              <w:right w:w="30" w:type="dxa"/>
            </w:tcMar>
          </w:tcPr>
          <w:p w:rsidR="00D82721" w:rsidRPr="00D82721" w:rsidRDefault="00D82721" w:rsidP="00D82721">
            <w:pPr>
              <w:widowControl/>
              <w:overflowPunct/>
              <w:spacing w:line="240" w:lineRule="auto"/>
              <w:ind w:firstLine="0"/>
              <w:rPr>
                <w:rFonts w:eastAsia="Calibri"/>
                <w:color w:val="000000"/>
                <w:kern w:val="0"/>
                <w:sz w:val="22"/>
                <w:szCs w:val="22"/>
              </w:rPr>
            </w:pPr>
          </w:p>
        </w:tc>
        <w:tc>
          <w:tcPr>
            <w:tcW w:w="531" w:type="pct"/>
            <w:vMerge/>
            <w:tcBorders>
              <w:top w:val="single" w:sz="16" w:space="0" w:color="000000"/>
              <w:left w:val="nil"/>
              <w:right w:val="nil"/>
            </w:tcBorders>
            <w:shd w:val="clear" w:color="auto" w:fill="FFFFFF"/>
            <w:tcMar>
              <w:top w:w="30" w:type="dxa"/>
              <w:left w:w="30" w:type="dxa"/>
              <w:bottom w:w="30" w:type="dxa"/>
              <w:right w:w="30" w:type="dxa"/>
            </w:tcMar>
          </w:tcPr>
          <w:p w:rsidR="00D82721" w:rsidRPr="00D82721" w:rsidRDefault="00D82721" w:rsidP="00D82721">
            <w:pPr>
              <w:widowControl/>
              <w:overflowPunct/>
              <w:spacing w:line="240" w:lineRule="auto"/>
              <w:ind w:firstLine="0"/>
              <w:rPr>
                <w:rFonts w:eastAsia="Calibri"/>
                <w:color w:val="000000"/>
                <w:kern w:val="0"/>
                <w:sz w:val="22"/>
                <w:szCs w:val="22"/>
              </w:rPr>
            </w:pPr>
          </w:p>
        </w:tc>
        <w:tc>
          <w:tcPr>
            <w:tcW w:w="531" w:type="pct"/>
            <w:tcBorders>
              <w:top w:val="nil"/>
              <w:left w:val="nil"/>
              <w:right w:val="nil"/>
            </w:tcBorders>
            <w:shd w:val="clear" w:color="auto" w:fill="FFFFFF"/>
            <w:tcMar>
              <w:top w:w="30" w:type="dxa"/>
              <w:left w:w="30" w:type="dxa"/>
              <w:bottom w:w="30" w:type="dxa"/>
              <w:right w:w="30" w:type="dxa"/>
            </w:tcMar>
          </w:tcPr>
          <w:p w:rsidR="00D82721" w:rsidRPr="00D82721" w:rsidRDefault="00D82721" w:rsidP="00D82721">
            <w:pPr>
              <w:widowControl/>
              <w:overflowPunct/>
              <w:spacing w:line="240" w:lineRule="auto"/>
              <w:ind w:firstLine="0"/>
              <w:rPr>
                <w:rFonts w:eastAsia="Calibri"/>
                <w:kern w:val="0"/>
                <w:sz w:val="22"/>
                <w:szCs w:val="22"/>
              </w:rPr>
            </w:pPr>
          </w:p>
        </w:tc>
        <w:tc>
          <w:tcPr>
            <w:tcW w:w="756" w:type="pct"/>
            <w:tcBorders>
              <w:top w:val="nil"/>
              <w:left w:val="nil"/>
              <w:right w:val="nil"/>
            </w:tcBorders>
            <w:shd w:val="clear" w:color="auto" w:fill="FFFFFF"/>
            <w:tcMar>
              <w:top w:w="30" w:type="dxa"/>
              <w:left w:w="30" w:type="dxa"/>
              <w:bottom w:w="30" w:type="dxa"/>
              <w:right w:w="30" w:type="dxa"/>
            </w:tcMar>
            <w:vAlign w:val="center"/>
          </w:tcPr>
          <w:p w:rsidR="00D82721" w:rsidRPr="00D82721" w:rsidRDefault="00D82721" w:rsidP="00D82721">
            <w:pPr>
              <w:widowControl/>
              <w:overflowPunct/>
              <w:spacing w:line="320" w:lineRule="atLeast"/>
              <w:ind w:firstLine="0"/>
              <w:jc w:val="right"/>
              <w:rPr>
                <w:rFonts w:eastAsia="Calibri"/>
                <w:color w:val="000000"/>
                <w:kern w:val="0"/>
                <w:sz w:val="22"/>
                <w:szCs w:val="22"/>
              </w:rPr>
            </w:pPr>
            <w:r w:rsidRPr="00D82721">
              <w:rPr>
                <w:rFonts w:eastAsia="Calibri"/>
                <w:color w:val="000000"/>
                <w:kern w:val="0"/>
                <w:sz w:val="22"/>
                <w:szCs w:val="22"/>
              </w:rPr>
              <w:t>52.2%</w:t>
            </w:r>
          </w:p>
        </w:tc>
        <w:tc>
          <w:tcPr>
            <w:tcW w:w="754" w:type="pct"/>
            <w:tcBorders>
              <w:top w:val="nil"/>
              <w:left w:val="nil"/>
              <w:right w:val="nil"/>
            </w:tcBorders>
            <w:shd w:val="clear" w:color="auto" w:fill="FFFFFF"/>
            <w:tcMar>
              <w:top w:w="30" w:type="dxa"/>
              <w:left w:w="30" w:type="dxa"/>
              <w:bottom w:w="30" w:type="dxa"/>
              <w:right w:w="30" w:type="dxa"/>
            </w:tcMar>
            <w:vAlign w:val="center"/>
          </w:tcPr>
          <w:p w:rsidR="00D82721" w:rsidRPr="00D82721" w:rsidRDefault="00D82721" w:rsidP="00D82721">
            <w:pPr>
              <w:widowControl/>
              <w:overflowPunct/>
              <w:spacing w:line="320" w:lineRule="atLeast"/>
              <w:ind w:firstLine="0"/>
              <w:jc w:val="right"/>
              <w:rPr>
                <w:rFonts w:eastAsia="Calibri"/>
                <w:color w:val="000000"/>
                <w:kern w:val="0"/>
                <w:sz w:val="22"/>
                <w:szCs w:val="22"/>
              </w:rPr>
            </w:pPr>
            <w:r w:rsidRPr="00D82721">
              <w:rPr>
                <w:rFonts w:eastAsia="Calibri"/>
                <w:color w:val="000000"/>
                <w:kern w:val="0"/>
                <w:sz w:val="22"/>
                <w:szCs w:val="22"/>
              </w:rPr>
              <w:t>66.7%</w:t>
            </w:r>
          </w:p>
        </w:tc>
        <w:tc>
          <w:tcPr>
            <w:tcW w:w="737" w:type="pct"/>
            <w:tcBorders>
              <w:top w:val="nil"/>
              <w:left w:val="nil"/>
              <w:right w:val="nil"/>
            </w:tcBorders>
            <w:shd w:val="clear" w:color="auto" w:fill="FFFFFF"/>
            <w:tcMar>
              <w:top w:w="30" w:type="dxa"/>
              <w:left w:w="30" w:type="dxa"/>
              <w:bottom w:w="30" w:type="dxa"/>
              <w:right w:w="30" w:type="dxa"/>
            </w:tcMar>
            <w:vAlign w:val="center"/>
          </w:tcPr>
          <w:p w:rsidR="00D82721" w:rsidRPr="00D82721" w:rsidRDefault="00D82721" w:rsidP="00D82721">
            <w:pPr>
              <w:widowControl/>
              <w:overflowPunct/>
              <w:spacing w:line="240" w:lineRule="auto"/>
              <w:ind w:firstLine="0"/>
              <w:jc w:val="center"/>
              <w:rPr>
                <w:rFonts w:eastAsia="Calibri"/>
                <w:kern w:val="0"/>
                <w:sz w:val="22"/>
                <w:szCs w:val="22"/>
              </w:rPr>
            </w:pPr>
          </w:p>
        </w:tc>
      </w:tr>
      <w:tr w:rsidR="00D82721" w:rsidRPr="00D82721" w:rsidTr="00D82721">
        <w:trPr>
          <w:cantSplit/>
          <w:tblHeader/>
        </w:trPr>
        <w:tc>
          <w:tcPr>
            <w:tcW w:w="586" w:type="pct"/>
            <w:vMerge/>
            <w:tcBorders>
              <w:top w:val="single" w:sz="16" w:space="0" w:color="000000"/>
              <w:left w:val="nil"/>
              <w:right w:val="nil"/>
            </w:tcBorders>
            <w:shd w:val="clear" w:color="auto" w:fill="FFFFFF"/>
            <w:tcMar>
              <w:top w:w="30" w:type="dxa"/>
              <w:left w:w="30" w:type="dxa"/>
              <w:bottom w:w="30" w:type="dxa"/>
              <w:right w:w="30" w:type="dxa"/>
            </w:tcMar>
          </w:tcPr>
          <w:p w:rsidR="00D82721" w:rsidRPr="00D82721" w:rsidRDefault="00D82721" w:rsidP="00D82721">
            <w:pPr>
              <w:widowControl/>
              <w:overflowPunct/>
              <w:spacing w:line="240" w:lineRule="auto"/>
              <w:ind w:firstLine="0"/>
              <w:rPr>
                <w:rFonts w:eastAsia="Calibri"/>
                <w:kern w:val="0"/>
                <w:sz w:val="22"/>
                <w:szCs w:val="22"/>
              </w:rPr>
            </w:pPr>
          </w:p>
        </w:tc>
        <w:tc>
          <w:tcPr>
            <w:tcW w:w="1106" w:type="pct"/>
            <w:vMerge/>
            <w:tcBorders>
              <w:top w:val="single" w:sz="16" w:space="0" w:color="000000"/>
              <w:left w:val="nil"/>
              <w:right w:val="nil"/>
            </w:tcBorders>
            <w:shd w:val="clear" w:color="auto" w:fill="FFFFFF"/>
            <w:tcMar>
              <w:top w:w="30" w:type="dxa"/>
              <w:left w:w="30" w:type="dxa"/>
              <w:bottom w:w="30" w:type="dxa"/>
              <w:right w:w="30" w:type="dxa"/>
            </w:tcMar>
          </w:tcPr>
          <w:p w:rsidR="00D82721" w:rsidRPr="00D82721" w:rsidRDefault="00D82721" w:rsidP="00D82721">
            <w:pPr>
              <w:widowControl/>
              <w:overflowPunct/>
              <w:spacing w:line="240" w:lineRule="auto"/>
              <w:ind w:firstLine="0"/>
              <w:rPr>
                <w:rFonts w:eastAsia="Calibri"/>
                <w:kern w:val="0"/>
                <w:sz w:val="22"/>
                <w:szCs w:val="22"/>
              </w:rPr>
            </w:pPr>
          </w:p>
        </w:tc>
        <w:tc>
          <w:tcPr>
            <w:tcW w:w="531" w:type="pct"/>
            <w:vMerge w:val="restart"/>
            <w:tcBorders>
              <w:left w:val="nil"/>
              <w:right w:val="nil"/>
            </w:tcBorders>
            <w:shd w:val="clear" w:color="auto" w:fill="FFFFFF"/>
            <w:tcMar>
              <w:top w:w="30" w:type="dxa"/>
              <w:left w:w="30" w:type="dxa"/>
              <w:bottom w:w="30" w:type="dxa"/>
              <w:right w:w="30" w:type="dxa"/>
            </w:tcMar>
          </w:tcPr>
          <w:p w:rsidR="00D82721" w:rsidRPr="00D82721" w:rsidRDefault="00D82721" w:rsidP="00D82721">
            <w:pPr>
              <w:widowControl/>
              <w:overflowPunct/>
              <w:spacing w:line="320" w:lineRule="atLeast"/>
              <w:ind w:firstLine="0"/>
              <w:rPr>
                <w:rFonts w:eastAsia="Calibri"/>
                <w:color w:val="000000"/>
                <w:kern w:val="0"/>
                <w:sz w:val="22"/>
                <w:szCs w:val="22"/>
              </w:rPr>
            </w:pPr>
            <w:r w:rsidRPr="00D82721">
              <w:rPr>
                <w:rFonts w:eastAsia="Calibri"/>
                <w:color w:val="000000"/>
                <w:kern w:val="0"/>
                <w:sz w:val="22"/>
                <w:szCs w:val="22"/>
              </w:rPr>
              <w:t>Part</w:t>
            </w:r>
          </w:p>
        </w:tc>
        <w:tc>
          <w:tcPr>
            <w:tcW w:w="531" w:type="pct"/>
            <w:tcBorders>
              <w:left w:val="nil"/>
              <w:bottom w:val="nil"/>
              <w:right w:val="nil"/>
            </w:tcBorders>
            <w:shd w:val="clear" w:color="auto" w:fill="FFFFFF"/>
            <w:tcMar>
              <w:top w:w="30" w:type="dxa"/>
              <w:left w:w="30" w:type="dxa"/>
              <w:bottom w:w="30" w:type="dxa"/>
              <w:right w:w="30" w:type="dxa"/>
            </w:tcMar>
          </w:tcPr>
          <w:p w:rsidR="00D82721" w:rsidRPr="00D82721" w:rsidRDefault="00D82721" w:rsidP="00D82721">
            <w:pPr>
              <w:widowControl/>
              <w:overflowPunct/>
              <w:spacing w:line="240" w:lineRule="auto"/>
              <w:ind w:firstLine="0"/>
              <w:rPr>
                <w:rFonts w:eastAsia="Calibri"/>
                <w:kern w:val="0"/>
                <w:sz w:val="22"/>
                <w:szCs w:val="22"/>
              </w:rPr>
            </w:pPr>
          </w:p>
        </w:tc>
        <w:tc>
          <w:tcPr>
            <w:tcW w:w="756" w:type="pct"/>
            <w:tcBorders>
              <w:left w:val="nil"/>
              <w:bottom w:val="nil"/>
              <w:right w:val="nil"/>
            </w:tcBorders>
            <w:shd w:val="clear" w:color="auto" w:fill="FFFFFF"/>
            <w:tcMar>
              <w:top w:w="30" w:type="dxa"/>
              <w:left w:w="30" w:type="dxa"/>
              <w:bottom w:w="30" w:type="dxa"/>
              <w:right w:w="30" w:type="dxa"/>
            </w:tcMar>
            <w:vAlign w:val="center"/>
          </w:tcPr>
          <w:p w:rsidR="00D82721" w:rsidRPr="00D82721" w:rsidRDefault="00D82721" w:rsidP="00D82721">
            <w:pPr>
              <w:widowControl/>
              <w:overflowPunct/>
              <w:spacing w:line="320" w:lineRule="atLeast"/>
              <w:ind w:firstLine="0"/>
              <w:jc w:val="right"/>
              <w:rPr>
                <w:rFonts w:eastAsia="Calibri"/>
                <w:color w:val="000000"/>
                <w:kern w:val="0"/>
                <w:sz w:val="22"/>
                <w:szCs w:val="22"/>
              </w:rPr>
            </w:pPr>
            <w:r w:rsidRPr="00D82721">
              <w:rPr>
                <w:rFonts w:eastAsia="Calibri"/>
                <w:color w:val="000000"/>
                <w:kern w:val="0"/>
                <w:sz w:val="22"/>
                <w:szCs w:val="22"/>
              </w:rPr>
              <w:t>64</w:t>
            </w:r>
          </w:p>
        </w:tc>
        <w:tc>
          <w:tcPr>
            <w:tcW w:w="754" w:type="pct"/>
            <w:tcBorders>
              <w:left w:val="nil"/>
              <w:bottom w:val="nil"/>
              <w:right w:val="nil"/>
            </w:tcBorders>
            <w:shd w:val="clear" w:color="auto" w:fill="FFFFFF"/>
            <w:tcMar>
              <w:top w:w="30" w:type="dxa"/>
              <w:left w:w="30" w:type="dxa"/>
              <w:bottom w:w="30" w:type="dxa"/>
              <w:right w:w="30" w:type="dxa"/>
            </w:tcMar>
            <w:vAlign w:val="center"/>
          </w:tcPr>
          <w:p w:rsidR="00D82721" w:rsidRPr="00D82721" w:rsidRDefault="00D82721" w:rsidP="00D82721">
            <w:pPr>
              <w:widowControl/>
              <w:overflowPunct/>
              <w:spacing w:line="320" w:lineRule="atLeast"/>
              <w:ind w:firstLine="0"/>
              <w:jc w:val="right"/>
              <w:rPr>
                <w:rFonts w:eastAsia="Calibri"/>
                <w:color w:val="000000"/>
                <w:kern w:val="0"/>
                <w:sz w:val="22"/>
                <w:szCs w:val="22"/>
              </w:rPr>
            </w:pPr>
            <w:r w:rsidRPr="00D82721">
              <w:rPr>
                <w:rFonts w:eastAsia="Calibri"/>
                <w:color w:val="000000"/>
                <w:kern w:val="0"/>
                <w:sz w:val="22"/>
                <w:szCs w:val="22"/>
              </w:rPr>
              <w:t>9</w:t>
            </w:r>
          </w:p>
        </w:tc>
        <w:tc>
          <w:tcPr>
            <w:tcW w:w="737" w:type="pct"/>
            <w:tcBorders>
              <w:left w:val="nil"/>
              <w:bottom w:val="nil"/>
              <w:right w:val="nil"/>
            </w:tcBorders>
            <w:shd w:val="clear" w:color="auto" w:fill="FFFFFF"/>
            <w:tcMar>
              <w:top w:w="30" w:type="dxa"/>
              <w:left w:w="30" w:type="dxa"/>
              <w:bottom w:w="30" w:type="dxa"/>
              <w:right w:w="30" w:type="dxa"/>
            </w:tcMar>
            <w:vAlign w:val="center"/>
          </w:tcPr>
          <w:p w:rsidR="00D82721" w:rsidRPr="00D82721" w:rsidRDefault="00D82721" w:rsidP="00D82721">
            <w:pPr>
              <w:widowControl/>
              <w:overflowPunct/>
              <w:spacing w:line="320" w:lineRule="atLeast"/>
              <w:ind w:firstLine="0"/>
              <w:jc w:val="right"/>
              <w:rPr>
                <w:rFonts w:eastAsia="Calibri"/>
                <w:color w:val="000000"/>
                <w:kern w:val="0"/>
                <w:sz w:val="22"/>
                <w:szCs w:val="22"/>
              </w:rPr>
            </w:pPr>
            <w:r w:rsidRPr="00D82721">
              <w:rPr>
                <w:rFonts w:eastAsia="Calibri"/>
                <w:color w:val="000000"/>
                <w:kern w:val="0"/>
                <w:sz w:val="22"/>
                <w:szCs w:val="22"/>
              </w:rPr>
              <w:t>73</w:t>
            </w:r>
          </w:p>
        </w:tc>
      </w:tr>
      <w:tr w:rsidR="00D82721" w:rsidRPr="00D82721" w:rsidTr="00D82721">
        <w:trPr>
          <w:cantSplit/>
          <w:tblHeader/>
        </w:trPr>
        <w:tc>
          <w:tcPr>
            <w:tcW w:w="586" w:type="pct"/>
            <w:vMerge/>
            <w:tcBorders>
              <w:top w:val="single" w:sz="16" w:space="0" w:color="000000"/>
              <w:left w:val="nil"/>
              <w:right w:val="nil"/>
            </w:tcBorders>
            <w:shd w:val="clear" w:color="auto" w:fill="FFFFFF"/>
            <w:tcMar>
              <w:top w:w="30" w:type="dxa"/>
              <w:left w:w="30" w:type="dxa"/>
              <w:bottom w:w="30" w:type="dxa"/>
              <w:right w:w="30" w:type="dxa"/>
            </w:tcMar>
          </w:tcPr>
          <w:p w:rsidR="00D82721" w:rsidRPr="00D82721" w:rsidRDefault="00D82721" w:rsidP="00D82721">
            <w:pPr>
              <w:widowControl/>
              <w:overflowPunct/>
              <w:spacing w:line="240" w:lineRule="auto"/>
              <w:ind w:firstLine="0"/>
              <w:rPr>
                <w:rFonts w:eastAsia="Calibri"/>
                <w:kern w:val="0"/>
                <w:sz w:val="22"/>
                <w:szCs w:val="22"/>
              </w:rPr>
            </w:pPr>
          </w:p>
        </w:tc>
        <w:tc>
          <w:tcPr>
            <w:tcW w:w="1106" w:type="pct"/>
            <w:vMerge/>
            <w:tcBorders>
              <w:top w:val="single" w:sz="16" w:space="0" w:color="000000"/>
              <w:left w:val="nil"/>
              <w:right w:val="nil"/>
            </w:tcBorders>
            <w:shd w:val="clear" w:color="auto" w:fill="FFFFFF"/>
            <w:tcMar>
              <w:top w:w="30" w:type="dxa"/>
              <w:left w:w="30" w:type="dxa"/>
              <w:bottom w:w="30" w:type="dxa"/>
              <w:right w:w="30" w:type="dxa"/>
            </w:tcMar>
          </w:tcPr>
          <w:p w:rsidR="00D82721" w:rsidRPr="00D82721" w:rsidRDefault="00D82721" w:rsidP="00D82721">
            <w:pPr>
              <w:widowControl/>
              <w:overflowPunct/>
              <w:spacing w:line="240" w:lineRule="auto"/>
              <w:ind w:firstLine="0"/>
              <w:rPr>
                <w:rFonts w:eastAsia="Calibri"/>
                <w:kern w:val="0"/>
                <w:sz w:val="22"/>
                <w:szCs w:val="22"/>
              </w:rPr>
            </w:pPr>
          </w:p>
        </w:tc>
        <w:tc>
          <w:tcPr>
            <w:tcW w:w="531" w:type="pct"/>
            <w:vMerge/>
            <w:tcBorders>
              <w:left w:val="nil"/>
              <w:right w:val="nil"/>
            </w:tcBorders>
            <w:shd w:val="clear" w:color="auto" w:fill="FFFFFF"/>
            <w:tcMar>
              <w:top w:w="30" w:type="dxa"/>
              <w:left w:w="30" w:type="dxa"/>
              <w:bottom w:w="30" w:type="dxa"/>
              <w:right w:w="30" w:type="dxa"/>
            </w:tcMar>
          </w:tcPr>
          <w:p w:rsidR="00D82721" w:rsidRPr="00D82721" w:rsidRDefault="00D82721" w:rsidP="00D82721">
            <w:pPr>
              <w:widowControl/>
              <w:overflowPunct/>
              <w:spacing w:line="240" w:lineRule="auto"/>
              <w:ind w:firstLine="0"/>
              <w:rPr>
                <w:rFonts w:eastAsia="Calibri"/>
                <w:kern w:val="0"/>
                <w:sz w:val="22"/>
                <w:szCs w:val="22"/>
              </w:rPr>
            </w:pPr>
          </w:p>
        </w:tc>
        <w:tc>
          <w:tcPr>
            <w:tcW w:w="531" w:type="pct"/>
            <w:tcBorders>
              <w:top w:val="nil"/>
              <w:left w:val="nil"/>
              <w:right w:val="nil"/>
            </w:tcBorders>
            <w:shd w:val="clear" w:color="auto" w:fill="FFFFFF"/>
            <w:tcMar>
              <w:top w:w="30" w:type="dxa"/>
              <w:left w:w="30" w:type="dxa"/>
              <w:bottom w:w="30" w:type="dxa"/>
              <w:right w:w="30" w:type="dxa"/>
            </w:tcMar>
          </w:tcPr>
          <w:p w:rsidR="00D82721" w:rsidRPr="00D82721" w:rsidRDefault="00D82721" w:rsidP="00D82721">
            <w:pPr>
              <w:widowControl/>
              <w:overflowPunct/>
              <w:spacing w:line="240" w:lineRule="auto"/>
              <w:ind w:firstLine="0"/>
              <w:rPr>
                <w:rFonts w:eastAsia="Calibri"/>
                <w:kern w:val="0"/>
                <w:sz w:val="22"/>
                <w:szCs w:val="22"/>
              </w:rPr>
            </w:pPr>
          </w:p>
        </w:tc>
        <w:tc>
          <w:tcPr>
            <w:tcW w:w="756" w:type="pct"/>
            <w:tcBorders>
              <w:top w:val="nil"/>
              <w:left w:val="nil"/>
              <w:right w:val="nil"/>
            </w:tcBorders>
            <w:shd w:val="clear" w:color="auto" w:fill="FFFFFF"/>
            <w:tcMar>
              <w:top w:w="30" w:type="dxa"/>
              <w:left w:w="30" w:type="dxa"/>
              <w:bottom w:w="30" w:type="dxa"/>
              <w:right w:w="30" w:type="dxa"/>
            </w:tcMar>
            <w:vAlign w:val="center"/>
          </w:tcPr>
          <w:p w:rsidR="00D82721" w:rsidRPr="00D82721" w:rsidRDefault="00D82721" w:rsidP="00D82721">
            <w:pPr>
              <w:widowControl/>
              <w:overflowPunct/>
              <w:spacing w:line="320" w:lineRule="atLeast"/>
              <w:ind w:firstLine="0"/>
              <w:jc w:val="right"/>
              <w:rPr>
                <w:rFonts w:eastAsia="Calibri"/>
                <w:color w:val="000000"/>
                <w:kern w:val="0"/>
                <w:sz w:val="22"/>
                <w:szCs w:val="22"/>
              </w:rPr>
            </w:pPr>
            <w:r w:rsidRPr="00D82721">
              <w:rPr>
                <w:rFonts w:eastAsia="Calibri"/>
                <w:color w:val="000000"/>
                <w:kern w:val="0"/>
                <w:sz w:val="22"/>
                <w:szCs w:val="22"/>
              </w:rPr>
              <w:t>47.8%</w:t>
            </w:r>
          </w:p>
        </w:tc>
        <w:tc>
          <w:tcPr>
            <w:tcW w:w="754" w:type="pct"/>
            <w:tcBorders>
              <w:top w:val="nil"/>
              <w:left w:val="nil"/>
              <w:right w:val="nil"/>
            </w:tcBorders>
            <w:shd w:val="clear" w:color="auto" w:fill="FFFFFF"/>
            <w:tcMar>
              <w:top w:w="30" w:type="dxa"/>
              <w:left w:w="30" w:type="dxa"/>
              <w:bottom w:w="30" w:type="dxa"/>
              <w:right w:w="30" w:type="dxa"/>
            </w:tcMar>
            <w:vAlign w:val="center"/>
          </w:tcPr>
          <w:p w:rsidR="00D82721" w:rsidRPr="00D82721" w:rsidRDefault="00D82721" w:rsidP="00D82721">
            <w:pPr>
              <w:widowControl/>
              <w:overflowPunct/>
              <w:spacing w:line="320" w:lineRule="atLeast"/>
              <w:ind w:firstLine="0"/>
              <w:jc w:val="right"/>
              <w:rPr>
                <w:rFonts w:eastAsia="Calibri"/>
                <w:color w:val="000000"/>
                <w:kern w:val="0"/>
                <w:sz w:val="22"/>
                <w:szCs w:val="22"/>
              </w:rPr>
            </w:pPr>
            <w:r w:rsidRPr="00D82721">
              <w:rPr>
                <w:rFonts w:eastAsia="Calibri"/>
                <w:color w:val="000000"/>
                <w:kern w:val="0"/>
                <w:sz w:val="22"/>
                <w:szCs w:val="22"/>
              </w:rPr>
              <w:t>33.3%</w:t>
            </w:r>
          </w:p>
        </w:tc>
        <w:tc>
          <w:tcPr>
            <w:tcW w:w="737" w:type="pct"/>
            <w:tcBorders>
              <w:top w:val="nil"/>
              <w:left w:val="nil"/>
              <w:right w:val="nil"/>
            </w:tcBorders>
            <w:shd w:val="clear" w:color="auto" w:fill="FFFFFF"/>
            <w:tcMar>
              <w:top w:w="30" w:type="dxa"/>
              <w:left w:w="30" w:type="dxa"/>
              <w:bottom w:w="30" w:type="dxa"/>
              <w:right w:w="30" w:type="dxa"/>
            </w:tcMar>
            <w:vAlign w:val="center"/>
          </w:tcPr>
          <w:p w:rsidR="00D82721" w:rsidRPr="00D82721" w:rsidRDefault="00D82721" w:rsidP="00D82721">
            <w:pPr>
              <w:widowControl/>
              <w:overflowPunct/>
              <w:spacing w:line="240" w:lineRule="auto"/>
              <w:ind w:firstLine="0"/>
              <w:jc w:val="center"/>
              <w:rPr>
                <w:rFonts w:eastAsia="Calibri"/>
                <w:kern w:val="0"/>
                <w:sz w:val="22"/>
                <w:szCs w:val="22"/>
              </w:rPr>
            </w:pPr>
          </w:p>
        </w:tc>
      </w:tr>
      <w:tr w:rsidR="00D82721" w:rsidRPr="00D82721" w:rsidTr="00D82721">
        <w:trPr>
          <w:cantSplit/>
          <w:tblHeader/>
        </w:trPr>
        <w:tc>
          <w:tcPr>
            <w:tcW w:w="586" w:type="pct"/>
            <w:vMerge/>
            <w:tcBorders>
              <w:top w:val="single" w:sz="16" w:space="0" w:color="000000"/>
              <w:left w:val="nil"/>
              <w:right w:val="nil"/>
            </w:tcBorders>
            <w:shd w:val="clear" w:color="auto" w:fill="FFFFFF"/>
            <w:tcMar>
              <w:top w:w="30" w:type="dxa"/>
              <w:left w:w="30" w:type="dxa"/>
              <w:bottom w:w="30" w:type="dxa"/>
              <w:right w:w="30" w:type="dxa"/>
            </w:tcMar>
          </w:tcPr>
          <w:p w:rsidR="00D82721" w:rsidRPr="00D82721" w:rsidRDefault="00D82721" w:rsidP="00D82721">
            <w:pPr>
              <w:widowControl/>
              <w:overflowPunct/>
              <w:spacing w:line="240" w:lineRule="auto"/>
              <w:ind w:firstLine="0"/>
              <w:rPr>
                <w:rFonts w:eastAsia="Calibri"/>
                <w:kern w:val="0"/>
                <w:sz w:val="22"/>
                <w:szCs w:val="22"/>
              </w:rPr>
            </w:pPr>
          </w:p>
        </w:tc>
        <w:tc>
          <w:tcPr>
            <w:tcW w:w="1637" w:type="pct"/>
            <w:gridSpan w:val="2"/>
            <w:vMerge w:val="restart"/>
            <w:tcBorders>
              <w:left w:val="nil"/>
              <w:right w:val="nil"/>
            </w:tcBorders>
            <w:shd w:val="clear" w:color="auto" w:fill="FFFFFF"/>
            <w:tcMar>
              <w:top w:w="30" w:type="dxa"/>
              <w:left w:w="30" w:type="dxa"/>
              <w:bottom w:w="30" w:type="dxa"/>
              <w:right w:w="30" w:type="dxa"/>
            </w:tcMar>
          </w:tcPr>
          <w:p w:rsidR="00D82721" w:rsidRPr="00D82721" w:rsidRDefault="00D82721" w:rsidP="00D82721">
            <w:pPr>
              <w:widowControl/>
              <w:overflowPunct/>
              <w:spacing w:line="320" w:lineRule="atLeast"/>
              <w:ind w:firstLine="0"/>
              <w:rPr>
                <w:rFonts w:eastAsia="Calibri"/>
                <w:color w:val="000000"/>
                <w:kern w:val="0"/>
                <w:sz w:val="22"/>
                <w:szCs w:val="22"/>
              </w:rPr>
            </w:pPr>
            <w:r w:rsidRPr="00D82721">
              <w:rPr>
                <w:rFonts w:eastAsia="Calibri"/>
                <w:color w:val="000000"/>
                <w:kern w:val="0"/>
                <w:sz w:val="22"/>
                <w:szCs w:val="22"/>
              </w:rPr>
              <w:t>Total</w:t>
            </w:r>
          </w:p>
        </w:tc>
        <w:tc>
          <w:tcPr>
            <w:tcW w:w="531" w:type="pct"/>
            <w:tcBorders>
              <w:left w:val="nil"/>
              <w:bottom w:val="nil"/>
              <w:right w:val="nil"/>
            </w:tcBorders>
            <w:shd w:val="clear" w:color="auto" w:fill="FFFFFF"/>
            <w:tcMar>
              <w:top w:w="30" w:type="dxa"/>
              <w:left w:w="30" w:type="dxa"/>
              <w:bottom w:w="30" w:type="dxa"/>
              <w:right w:w="30" w:type="dxa"/>
            </w:tcMar>
          </w:tcPr>
          <w:p w:rsidR="00D82721" w:rsidRPr="00D82721" w:rsidRDefault="00D82721" w:rsidP="00D82721">
            <w:pPr>
              <w:widowControl/>
              <w:overflowPunct/>
              <w:spacing w:line="240" w:lineRule="auto"/>
              <w:ind w:firstLine="0"/>
              <w:rPr>
                <w:rFonts w:eastAsia="Calibri"/>
                <w:kern w:val="0"/>
                <w:sz w:val="22"/>
                <w:szCs w:val="22"/>
              </w:rPr>
            </w:pPr>
          </w:p>
        </w:tc>
        <w:tc>
          <w:tcPr>
            <w:tcW w:w="756" w:type="pct"/>
            <w:tcBorders>
              <w:left w:val="nil"/>
              <w:bottom w:val="nil"/>
              <w:right w:val="nil"/>
            </w:tcBorders>
            <w:shd w:val="clear" w:color="auto" w:fill="FFFFFF"/>
            <w:tcMar>
              <w:top w:w="30" w:type="dxa"/>
              <w:left w:w="30" w:type="dxa"/>
              <w:bottom w:w="30" w:type="dxa"/>
              <w:right w:w="30" w:type="dxa"/>
            </w:tcMar>
            <w:vAlign w:val="center"/>
          </w:tcPr>
          <w:p w:rsidR="00D82721" w:rsidRPr="00D82721" w:rsidRDefault="00D82721" w:rsidP="00D82721">
            <w:pPr>
              <w:widowControl/>
              <w:overflowPunct/>
              <w:spacing w:line="320" w:lineRule="atLeast"/>
              <w:ind w:firstLine="0"/>
              <w:jc w:val="right"/>
              <w:rPr>
                <w:rFonts w:eastAsia="Calibri"/>
                <w:color w:val="000000"/>
                <w:kern w:val="0"/>
                <w:sz w:val="22"/>
                <w:szCs w:val="22"/>
              </w:rPr>
            </w:pPr>
            <w:r w:rsidRPr="00D82721">
              <w:rPr>
                <w:rFonts w:eastAsia="Calibri"/>
                <w:color w:val="000000"/>
                <w:kern w:val="0"/>
                <w:sz w:val="22"/>
                <w:szCs w:val="22"/>
              </w:rPr>
              <w:t>134</w:t>
            </w:r>
          </w:p>
        </w:tc>
        <w:tc>
          <w:tcPr>
            <w:tcW w:w="754" w:type="pct"/>
            <w:tcBorders>
              <w:left w:val="nil"/>
              <w:bottom w:val="nil"/>
              <w:right w:val="nil"/>
            </w:tcBorders>
            <w:shd w:val="clear" w:color="auto" w:fill="FFFFFF"/>
            <w:tcMar>
              <w:top w:w="30" w:type="dxa"/>
              <w:left w:w="30" w:type="dxa"/>
              <w:bottom w:w="30" w:type="dxa"/>
              <w:right w:w="30" w:type="dxa"/>
            </w:tcMar>
            <w:vAlign w:val="center"/>
          </w:tcPr>
          <w:p w:rsidR="00D82721" w:rsidRPr="00D82721" w:rsidRDefault="00D82721" w:rsidP="00D82721">
            <w:pPr>
              <w:widowControl/>
              <w:overflowPunct/>
              <w:spacing w:line="320" w:lineRule="atLeast"/>
              <w:ind w:firstLine="0"/>
              <w:jc w:val="right"/>
              <w:rPr>
                <w:rFonts w:eastAsia="Calibri"/>
                <w:color w:val="000000"/>
                <w:kern w:val="0"/>
                <w:sz w:val="22"/>
                <w:szCs w:val="22"/>
              </w:rPr>
            </w:pPr>
            <w:r w:rsidRPr="00D82721">
              <w:rPr>
                <w:rFonts w:eastAsia="Calibri"/>
                <w:color w:val="000000"/>
                <w:kern w:val="0"/>
                <w:sz w:val="22"/>
                <w:szCs w:val="22"/>
              </w:rPr>
              <w:t>27</w:t>
            </w:r>
          </w:p>
        </w:tc>
        <w:tc>
          <w:tcPr>
            <w:tcW w:w="737" w:type="pct"/>
            <w:tcBorders>
              <w:left w:val="nil"/>
              <w:bottom w:val="nil"/>
              <w:right w:val="nil"/>
            </w:tcBorders>
            <w:shd w:val="clear" w:color="auto" w:fill="FFFFFF"/>
            <w:tcMar>
              <w:top w:w="30" w:type="dxa"/>
              <w:left w:w="30" w:type="dxa"/>
              <w:bottom w:w="30" w:type="dxa"/>
              <w:right w:w="30" w:type="dxa"/>
            </w:tcMar>
            <w:vAlign w:val="center"/>
          </w:tcPr>
          <w:p w:rsidR="00D82721" w:rsidRPr="00D82721" w:rsidRDefault="00D82721" w:rsidP="00D82721">
            <w:pPr>
              <w:widowControl/>
              <w:overflowPunct/>
              <w:spacing w:line="320" w:lineRule="atLeast"/>
              <w:ind w:firstLine="0"/>
              <w:jc w:val="right"/>
              <w:rPr>
                <w:rFonts w:eastAsia="Calibri"/>
                <w:color w:val="000000"/>
                <w:kern w:val="0"/>
                <w:sz w:val="22"/>
                <w:szCs w:val="22"/>
              </w:rPr>
            </w:pPr>
            <w:r w:rsidRPr="00D82721">
              <w:rPr>
                <w:rFonts w:eastAsia="Calibri"/>
                <w:color w:val="000000"/>
                <w:kern w:val="0"/>
                <w:sz w:val="22"/>
                <w:szCs w:val="22"/>
              </w:rPr>
              <w:t>161</w:t>
            </w:r>
          </w:p>
        </w:tc>
      </w:tr>
      <w:tr w:rsidR="00D82721" w:rsidRPr="00D82721" w:rsidTr="00D82721">
        <w:trPr>
          <w:cantSplit/>
          <w:tblHeader/>
        </w:trPr>
        <w:tc>
          <w:tcPr>
            <w:tcW w:w="586" w:type="pct"/>
            <w:vMerge/>
            <w:tcBorders>
              <w:top w:val="single" w:sz="16" w:space="0" w:color="000000"/>
              <w:left w:val="nil"/>
              <w:right w:val="nil"/>
            </w:tcBorders>
            <w:shd w:val="clear" w:color="auto" w:fill="FFFFFF"/>
            <w:tcMar>
              <w:top w:w="30" w:type="dxa"/>
              <w:left w:w="30" w:type="dxa"/>
              <w:bottom w:w="30" w:type="dxa"/>
              <w:right w:w="30" w:type="dxa"/>
            </w:tcMar>
          </w:tcPr>
          <w:p w:rsidR="00D82721" w:rsidRPr="00D82721" w:rsidRDefault="00D82721" w:rsidP="00D82721">
            <w:pPr>
              <w:widowControl/>
              <w:overflowPunct/>
              <w:spacing w:line="240" w:lineRule="auto"/>
              <w:ind w:firstLine="0"/>
              <w:rPr>
                <w:rFonts w:eastAsia="Calibri"/>
                <w:kern w:val="0"/>
                <w:sz w:val="22"/>
                <w:szCs w:val="22"/>
              </w:rPr>
            </w:pPr>
          </w:p>
        </w:tc>
        <w:tc>
          <w:tcPr>
            <w:tcW w:w="1637" w:type="pct"/>
            <w:gridSpan w:val="2"/>
            <w:vMerge/>
            <w:tcBorders>
              <w:left w:val="nil"/>
              <w:right w:val="nil"/>
            </w:tcBorders>
            <w:shd w:val="clear" w:color="auto" w:fill="FFFFFF"/>
            <w:tcMar>
              <w:top w:w="30" w:type="dxa"/>
              <w:left w:w="30" w:type="dxa"/>
              <w:bottom w:w="30" w:type="dxa"/>
              <w:right w:w="30" w:type="dxa"/>
            </w:tcMar>
          </w:tcPr>
          <w:p w:rsidR="00D82721" w:rsidRPr="00D82721" w:rsidRDefault="00D82721" w:rsidP="00D82721">
            <w:pPr>
              <w:widowControl/>
              <w:overflowPunct/>
              <w:spacing w:line="240" w:lineRule="auto"/>
              <w:ind w:firstLine="0"/>
              <w:rPr>
                <w:rFonts w:eastAsia="Calibri"/>
                <w:kern w:val="0"/>
                <w:sz w:val="22"/>
                <w:szCs w:val="22"/>
              </w:rPr>
            </w:pPr>
          </w:p>
        </w:tc>
        <w:tc>
          <w:tcPr>
            <w:tcW w:w="531" w:type="pct"/>
            <w:tcBorders>
              <w:top w:val="nil"/>
              <w:left w:val="nil"/>
              <w:right w:val="nil"/>
            </w:tcBorders>
            <w:shd w:val="clear" w:color="auto" w:fill="FFFFFF"/>
            <w:tcMar>
              <w:top w:w="30" w:type="dxa"/>
              <w:left w:w="30" w:type="dxa"/>
              <w:bottom w:w="30" w:type="dxa"/>
              <w:right w:w="30" w:type="dxa"/>
            </w:tcMar>
          </w:tcPr>
          <w:p w:rsidR="00D82721" w:rsidRPr="00D82721" w:rsidRDefault="00D82721" w:rsidP="00D82721">
            <w:pPr>
              <w:widowControl/>
              <w:overflowPunct/>
              <w:spacing w:line="240" w:lineRule="auto"/>
              <w:ind w:firstLine="0"/>
              <w:rPr>
                <w:rFonts w:eastAsia="Calibri"/>
                <w:kern w:val="0"/>
                <w:sz w:val="22"/>
                <w:szCs w:val="22"/>
              </w:rPr>
            </w:pPr>
          </w:p>
        </w:tc>
        <w:tc>
          <w:tcPr>
            <w:tcW w:w="756" w:type="pct"/>
            <w:tcBorders>
              <w:top w:val="nil"/>
              <w:left w:val="nil"/>
              <w:right w:val="nil"/>
            </w:tcBorders>
            <w:shd w:val="clear" w:color="auto" w:fill="FFFFFF"/>
            <w:tcMar>
              <w:top w:w="30" w:type="dxa"/>
              <w:left w:w="30" w:type="dxa"/>
              <w:bottom w:w="30" w:type="dxa"/>
              <w:right w:w="30" w:type="dxa"/>
            </w:tcMar>
            <w:vAlign w:val="center"/>
          </w:tcPr>
          <w:p w:rsidR="00D82721" w:rsidRPr="00D82721" w:rsidRDefault="00D82721" w:rsidP="00D82721">
            <w:pPr>
              <w:widowControl/>
              <w:overflowPunct/>
              <w:spacing w:line="320" w:lineRule="atLeast"/>
              <w:ind w:firstLine="0"/>
              <w:jc w:val="right"/>
              <w:rPr>
                <w:rFonts w:eastAsia="Calibri"/>
                <w:color w:val="000000"/>
                <w:kern w:val="0"/>
                <w:sz w:val="22"/>
                <w:szCs w:val="22"/>
              </w:rPr>
            </w:pPr>
            <w:r w:rsidRPr="00D82721">
              <w:rPr>
                <w:rFonts w:eastAsia="Calibri"/>
                <w:color w:val="000000"/>
                <w:kern w:val="0"/>
                <w:sz w:val="22"/>
                <w:szCs w:val="22"/>
              </w:rPr>
              <w:t>100.0%</w:t>
            </w:r>
          </w:p>
        </w:tc>
        <w:tc>
          <w:tcPr>
            <w:tcW w:w="754" w:type="pct"/>
            <w:tcBorders>
              <w:top w:val="nil"/>
              <w:left w:val="nil"/>
              <w:right w:val="nil"/>
            </w:tcBorders>
            <w:shd w:val="clear" w:color="auto" w:fill="FFFFFF"/>
            <w:tcMar>
              <w:top w:w="30" w:type="dxa"/>
              <w:left w:w="30" w:type="dxa"/>
              <w:bottom w:w="30" w:type="dxa"/>
              <w:right w:w="30" w:type="dxa"/>
            </w:tcMar>
            <w:vAlign w:val="center"/>
          </w:tcPr>
          <w:p w:rsidR="00D82721" w:rsidRPr="00D82721" w:rsidRDefault="00D82721" w:rsidP="00D82721">
            <w:pPr>
              <w:widowControl/>
              <w:overflowPunct/>
              <w:spacing w:line="320" w:lineRule="atLeast"/>
              <w:ind w:firstLine="0"/>
              <w:jc w:val="right"/>
              <w:rPr>
                <w:rFonts w:eastAsia="Calibri"/>
                <w:color w:val="000000"/>
                <w:kern w:val="0"/>
                <w:sz w:val="22"/>
                <w:szCs w:val="22"/>
              </w:rPr>
            </w:pPr>
            <w:r w:rsidRPr="00D82721">
              <w:rPr>
                <w:rFonts w:eastAsia="Calibri"/>
                <w:color w:val="000000"/>
                <w:kern w:val="0"/>
                <w:sz w:val="22"/>
                <w:szCs w:val="22"/>
              </w:rPr>
              <w:t>100.0%</w:t>
            </w:r>
          </w:p>
        </w:tc>
        <w:tc>
          <w:tcPr>
            <w:tcW w:w="737" w:type="pct"/>
            <w:tcBorders>
              <w:top w:val="nil"/>
              <w:left w:val="nil"/>
              <w:right w:val="nil"/>
            </w:tcBorders>
            <w:shd w:val="clear" w:color="auto" w:fill="FFFFFF"/>
            <w:tcMar>
              <w:top w:w="30" w:type="dxa"/>
              <w:left w:w="30" w:type="dxa"/>
              <w:bottom w:w="30" w:type="dxa"/>
              <w:right w:w="30" w:type="dxa"/>
            </w:tcMar>
            <w:vAlign w:val="center"/>
          </w:tcPr>
          <w:p w:rsidR="00D82721" w:rsidRPr="00D82721" w:rsidRDefault="00D82721" w:rsidP="00D82721">
            <w:pPr>
              <w:widowControl/>
              <w:overflowPunct/>
              <w:spacing w:line="240" w:lineRule="auto"/>
              <w:ind w:firstLine="0"/>
              <w:jc w:val="center"/>
              <w:rPr>
                <w:rFonts w:eastAsia="Calibri"/>
                <w:kern w:val="0"/>
                <w:sz w:val="22"/>
                <w:szCs w:val="22"/>
              </w:rPr>
            </w:pPr>
          </w:p>
        </w:tc>
      </w:tr>
      <w:tr w:rsidR="00D82721" w:rsidRPr="00D82721" w:rsidTr="00D82721">
        <w:trPr>
          <w:cantSplit/>
          <w:tblHeader/>
        </w:trPr>
        <w:tc>
          <w:tcPr>
            <w:tcW w:w="586" w:type="pct"/>
            <w:vMerge w:val="restart"/>
            <w:tcBorders>
              <w:left w:val="nil"/>
              <w:bottom w:val="double" w:sz="8" w:space="0" w:color="000000"/>
              <w:right w:val="nil"/>
            </w:tcBorders>
            <w:shd w:val="clear" w:color="auto" w:fill="FFFFFF"/>
            <w:tcMar>
              <w:top w:w="30" w:type="dxa"/>
              <w:left w:w="30" w:type="dxa"/>
              <w:bottom w:w="30" w:type="dxa"/>
              <w:right w:w="30" w:type="dxa"/>
            </w:tcMar>
          </w:tcPr>
          <w:p w:rsidR="00D82721" w:rsidRPr="00D82721" w:rsidRDefault="00D82721" w:rsidP="00D82721">
            <w:pPr>
              <w:widowControl/>
              <w:overflowPunct/>
              <w:spacing w:line="320" w:lineRule="atLeast"/>
              <w:ind w:firstLine="0"/>
              <w:rPr>
                <w:rFonts w:eastAsia="Calibri"/>
                <w:color w:val="000000"/>
                <w:kern w:val="0"/>
                <w:sz w:val="22"/>
                <w:szCs w:val="22"/>
              </w:rPr>
            </w:pPr>
            <w:r w:rsidRPr="00D82721">
              <w:rPr>
                <w:rFonts w:eastAsia="Calibri"/>
                <w:color w:val="000000"/>
                <w:kern w:val="0"/>
                <w:sz w:val="22"/>
                <w:szCs w:val="22"/>
              </w:rPr>
              <w:t>Rural</w:t>
            </w:r>
          </w:p>
        </w:tc>
        <w:tc>
          <w:tcPr>
            <w:tcW w:w="1106" w:type="pct"/>
            <w:vMerge w:val="restart"/>
            <w:tcBorders>
              <w:left w:val="nil"/>
              <w:right w:val="nil"/>
            </w:tcBorders>
            <w:shd w:val="clear" w:color="auto" w:fill="FFFFFF"/>
            <w:tcMar>
              <w:top w:w="30" w:type="dxa"/>
              <w:left w:w="30" w:type="dxa"/>
              <w:bottom w:w="30" w:type="dxa"/>
              <w:right w:w="30" w:type="dxa"/>
            </w:tcMar>
          </w:tcPr>
          <w:p w:rsidR="00D82721" w:rsidRPr="00D82721" w:rsidRDefault="00D82721" w:rsidP="00D82721">
            <w:pPr>
              <w:widowControl/>
              <w:overflowPunct/>
              <w:spacing w:line="320" w:lineRule="atLeast"/>
              <w:ind w:firstLine="0"/>
              <w:rPr>
                <w:rFonts w:eastAsia="Calibri"/>
                <w:color w:val="000000"/>
                <w:kern w:val="0"/>
                <w:sz w:val="22"/>
                <w:szCs w:val="22"/>
              </w:rPr>
            </w:pPr>
          </w:p>
        </w:tc>
        <w:tc>
          <w:tcPr>
            <w:tcW w:w="531" w:type="pct"/>
            <w:vMerge w:val="restart"/>
            <w:tcBorders>
              <w:left w:val="nil"/>
              <w:right w:val="nil"/>
            </w:tcBorders>
            <w:shd w:val="clear" w:color="auto" w:fill="FFFFFF"/>
            <w:tcMar>
              <w:top w:w="30" w:type="dxa"/>
              <w:left w:w="30" w:type="dxa"/>
              <w:bottom w:w="30" w:type="dxa"/>
              <w:right w:w="30" w:type="dxa"/>
            </w:tcMar>
          </w:tcPr>
          <w:p w:rsidR="00D82721" w:rsidRPr="00D82721" w:rsidRDefault="00D82721" w:rsidP="00D82721">
            <w:pPr>
              <w:widowControl/>
              <w:overflowPunct/>
              <w:spacing w:line="320" w:lineRule="atLeast"/>
              <w:ind w:firstLine="0"/>
              <w:rPr>
                <w:rFonts w:eastAsia="Calibri"/>
                <w:color w:val="000000"/>
                <w:kern w:val="0"/>
                <w:sz w:val="22"/>
                <w:szCs w:val="22"/>
              </w:rPr>
            </w:pPr>
            <w:r w:rsidRPr="00D82721">
              <w:rPr>
                <w:rFonts w:eastAsia="Calibri"/>
                <w:color w:val="000000"/>
                <w:kern w:val="0"/>
                <w:sz w:val="22"/>
                <w:szCs w:val="22"/>
              </w:rPr>
              <w:t>Full</w:t>
            </w:r>
          </w:p>
        </w:tc>
        <w:tc>
          <w:tcPr>
            <w:tcW w:w="531" w:type="pct"/>
            <w:tcBorders>
              <w:left w:val="nil"/>
              <w:bottom w:val="nil"/>
              <w:right w:val="nil"/>
            </w:tcBorders>
            <w:shd w:val="clear" w:color="auto" w:fill="FFFFFF"/>
            <w:tcMar>
              <w:top w:w="30" w:type="dxa"/>
              <w:left w:w="30" w:type="dxa"/>
              <w:bottom w:w="30" w:type="dxa"/>
              <w:right w:w="30" w:type="dxa"/>
            </w:tcMar>
          </w:tcPr>
          <w:p w:rsidR="00D82721" w:rsidRPr="00D82721" w:rsidRDefault="00D82721" w:rsidP="00D82721">
            <w:pPr>
              <w:widowControl/>
              <w:overflowPunct/>
              <w:spacing w:line="240" w:lineRule="auto"/>
              <w:ind w:firstLine="0"/>
              <w:rPr>
                <w:rFonts w:eastAsia="Calibri"/>
                <w:kern w:val="0"/>
                <w:sz w:val="22"/>
                <w:szCs w:val="22"/>
              </w:rPr>
            </w:pPr>
          </w:p>
        </w:tc>
        <w:tc>
          <w:tcPr>
            <w:tcW w:w="756" w:type="pct"/>
            <w:tcBorders>
              <w:left w:val="nil"/>
              <w:bottom w:val="nil"/>
              <w:right w:val="nil"/>
            </w:tcBorders>
            <w:shd w:val="clear" w:color="auto" w:fill="FFFFFF"/>
            <w:tcMar>
              <w:top w:w="30" w:type="dxa"/>
              <w:left w:w="30" w:type="dxa"/>
              <w:bottom w:w="30" w:type="dxa"/>
              <w:right w:w="30" w:type="dxa"/>
            </w:tcMar>
            <w:vAlign w:val="center"/>
          </w:tcPr>
          <w:p w:rsidR="00D82721" w:rsidRPr="00D82721" w:rsidRDefault="00D82721" w:rsidP="00D82721">
            <w:pPr>
              <w:widowControl/>
              <w:overflowPunct/>
              <w:spacing w:line="320" w:lineRule="atLeast"/>
              <w:ind w:firstLine="0"/>
              <w:jc w:val="right"/>
              <w:rPr>
                <w:rFonts w:eastAsia="Calibri"/>
                <w:color w:val="000000"/>
                <w:kern w:val="0"/>
                <w:sz w:val="22"/>
                <w:szCs w:val="22"/>
              </w:rPr>
            </w:pPr>
            <w:r w:rsidRPr="00D82721">
              <w:rPr>
                <w:rFonts w:eastAsia="Calibri"/>
                <w:color w:val="000000"/>
                <w:kern w:val="0"/>
                <w:sz w:val="22"/>
                <w:szCs w:val="22"/>
              </w:rPr>
              <w:t>18</w:t>
            </w:r>
          </w:p>
        </w:tc>
        <w:tc>
          <w:tcPr>
            <w:tcW w:w="754" w:type="pct"/>
            <w:tcBorders>
              <w:left w:val="nil"/>
              <w:bottom w:val="nil"/>
              <w:right w:val="nil"/>
            </w:tcBorders>
            <w:shd w:val="clear" w:color="auto" w:fill="FFFFFF"/>
            <w:tcMar>
              <w:top w:w="30" w:type="dxa"/>
              <w:left w:w="30" w:type="dxa"/>
              <w:bottom w:w="30" w:type="dxa"/>
              <w:right w:w="30" w:type="dxa"/>
            </w:tcMar>
            <w:vAlign w:val="center"/>
          </w:tcPr>
          <w:p w:rsidR="00D82721" w:rsidRPr="00D82721" w:rsidRDefault="00D82721" w:rsidP="00D82721">
            <w:pPr>
              <w:widowControl/>
              <w:overflowPunct/>
              <w:spacing w:line="320" w:lineRule="atLeast"/>
              <w:ind w:firstLine="0"/>
              <w:jc w:val="right"/>
              <w:rPr>
                <w:rFonts w:eastAsia="Calibri"/>
                <w:color w:val="000000"/>
                <w:kern w:val="0"/>
                <w:sz w:val="22"/>
                <w:szCs w:val="22"/>
              </w:rPr>
            </w:pPr>
            <w:r w:rsidRPr="00D82721">
              <w:rPr>
                <w:rFonts w:eastAsia="Calibri"/>
                <w:color w:val="000000"/>
                <w:kern w:val="0"/>
                <w:sz w:val="22"/>
                <w:szCs w:val="22"/>
              </w:rPr>
              <w:t>1</w:t>
            </w:r>
          </w:p>
        </w:tc>
        <w:tc>
          <w:tcPr>
            <w:tcW w:w="737" w:type="pct"/>
            <w:tcBorders>
              <w:left w:val="nil"/>
              <w:bottom w:val="nil"/>
              <w:right w:val="nil"/>
            </w:tcBorders>
            <w:shd w:val="clear" w:color="auto" w:fill="FFFFFF"/>
            <w:tcMar>
              <w:top w:w="30" w:type="dxa"/>
              <w:left w:w="30" w:type="dxa"/>
              <w:bottom w:w="30" w:type="dxa"/>
              <w:right w:w="30" w:type="dxa"/>
            </w:tcMar>
            <w:vAlign w:val="center"/>
          </w:tcPr>
          <w:p w:rsidR="00D82721" w:rsidRPr="00D82721" w:rsidRDefault="00D82721" w:rsidP="00D82721">
            <w:pPr>
              <w:widowControl/>
              <w:overflowPunct/>
              <w:spacing w:line="320" w:lineRule="atLeast"/>
              <w:ind w:firstLine="0"/>
              <w:jc w:val="right"/>
              <w:rPr>
                <w:rFonts w:eastAsia="Calibri"/>
                <w:color w:val="000000"/>
                <w:kern w:val="0"/>
                <w:sz w:val="22"/>
                <w:szCs w:val="22"/>
              </w:rPr>
            </w:pPr>
            <w:r w:rsidRPr="00D82721">
              <w:rPr>
                <w:rFonts w:eastAsia="Calibri"/>
                <w:color w:val="000000"/>
                <w:kern w:val="0"/>
                <w:sz w:val="22"/>
                <w:szCs w:val="22"/>
              </w:rPr>
              <w:t>19</w:t>
            </w:r>
          </w:p>
        </w:tc>
      </w:tr>
      <w:tr w:rsidR="00D82721" w:rsidRPr="00D82721" w:rsidTr="00D82721">
        <w:trPr>
          <w:cantSplit/>
          <w:tblHeader/>
        </w:trPr>
        <w:tc>
          <w:tcPr>
            <w:tcW w:w="586" w:type="pct"/>
            <w:vMerge/>
            <w:tcBorders>
              <w:left w:val="nil"/>
              <w:bottom w:val="double" w:sz="8" w:space="0" w:color="000000"/>
              <w:right w:val="nil"/>
            </w:tcBorders>
            <w:shd w:val="clear" w:color="auto" w:fill="FFFFFF"/>
            <w:tcMar>
              <w:top w:w="30" w:type="dxa"/>
              <w:left w:w="30" w:type="dxa"/>
              <w:bottom w:w="30" w:type="dxa"/>
              <w:right w:w="30" w:type="dxa"/>
            </w:tcMar>
          </w:tcPr>
          <w:p w:rsidR="00D82721" w:rsidRPr="00D82721" w:rsidRDefault="00D82721" w:rsidP="00D82721">
            <w:pPr>
              <w:widowControl/>
              <w:overflowPunct/>
              <w:spacing w:line="240" w:lineRule="auto"/>
              <w:ind w:firstLine="0"/>
              <w:rPr>
                <w:rFonts w:eastAsia="Calibri"/>
                <w:color w:val="000000"/>
                <w:kern w:val="0"/>
                <w:sz w:val="22"/>
                <w:szCs w:val="22"/>
              </w:rPr>
            </w:pPr>
          </w:p>
        </w:tc>
        <w:tc>
          <w:tcPr>
            <w:tcW w:w="1106" w:type="pct"/>
            <w:vMerge/>
            <w:tcBorders>
              <w:left w:val="nil"/>
              <w:right w:val="nil"/>
            </w:tcBorders>
            <w:shd w:val="clear" w:color="auto" w:fill="FFFFFF"/>
            <w:tcMar>
              <w:top w:w="30" w:type="dxa"/>
              <w:left w:w="30" w:type="dxa"/>
              <w:bottom w:w="30" w:type="dxa"/>
              <w:right w:w="30" w:type="dxa"/>
            </w:tcMar>
          </w:tcPr>
          <w:p w:rsidR="00D82721" w:rsidRPr="00D82721" w:rsidRDefault="00D82721" w:rsidP="00D82721">
            <w:pPr>
              <w:widowControl/>
              <w:overflowPunct/>
              <w:spacing w:line="240" w:lineRule="auto"/>
              <w:ind w:firstLine="0"/>
              <w:rPr>
                <w:rFonts w:eastAsia="Calibri"/>
                <w:color w:val="000000"/>
                <w:kern w:val="0"/>
                <w:sz w:val="22"/>
                <w:szCs w:val="22"/>
              </w:rPr>
            </w:pPr>
          </w:p>
        </w:tc>
        <w:tc>
          <w:tcPr>
            <w:tcW w:w="531" w:type="pct"/>
            <w:vMerge/>
            <w:tcBorders>
              <w:left w:val="nil"/>
              <w:right w:val="nil"/>
            </w:tcBorders>
            <w:shd w:val="clear" w:color="auto" w:fill="FFFFFF"/>
            <w:tcMar>
              <w:top w:w="30" w:type="dxa"/>
              <w:left w:w="30" w:type="dxa"/>
              <w:bottom w:w="30" w:type="dxa"/>
              <w:right w:w="30" w:type="dxa"/>
            </w:tcMar>
          </w:tcPr>
          <w:p w:rsidR="00D82721" w:rsidRPr="00D82721" w:rsidRDefault="00D82721" w:rsidP="00D82721">
            <w:pPr>
              <w:widowControl/>
              <w:overflowPunct/>
              <w:spacing w:line="240" w:lineRule="auto"/>
              <w:ind w:firstLine="0"/>
              <w:rPr>
                <w:rFonts w:eastAsia="Calibri"/>
                <w:color w:val="000000"/>
                <w:kern w:val="0"/>
                <w:sz w:val="22"/>
                <w:szCs w:val="22"/>
              </w:rPr>
            </w:pPr>
          </w:p>
        </w:tc>
        <w:tc>
          <w:tcPr>
            <w:tcW w:w="531" w:type="pct"/>
            <w:tcBorders>
              <w:top w:val="nil"/>
              <w:left w:val="nil"/>
              <w:right w:val="nil"/>
            </w:tcBorders>
            <w:shd w:val="clear" w:color="auto" w:fill="FFFFFF"/>
            <w:tcMar>
              <w:top w:w="30" w:type="dxa"/>
              <w:left w:w="30" w:type="dxa"/>
              <w:bottom w:w="30" w:type="dxa"/>
              <w:right w:w="30" w:type="dxa"/>
            </w:tcMar>
          </w:tcPr>
          <w:p w:rsidR="00D82721" w:rsidRPr="00D82721" w:rsidRDefault="00D82721" w:rsidP="00D82721">
            <w:pPr>
              <w:widowControl/>
              <w:overflowPunct/>
              <w:spacing w:line="240" w:lineRule="auto"/>
              <w:ind w:firstLine="0"/>
              <w:rPr>
                <w:rFonts w:eastAsia="Calibri"/>
                <w:kern w:val="0"/>
                <w:sz w:val="22"/>
                <w:szCs w:val="22"/>
              </w:rPr>
            </w:pPr>
          </w:p>
        </w:tc>
        <w:tc>
          <w:tcPr>
            <w:tcW w:w="756" w:type="pct"/>
            <w:tcBorders>
              <w:top w:val="nil"/>
              <w:left w:val="nil"/>
              <w:right w:val="nil"/>
            </w:tcBorders>
            <w:shd w:val="clear" w:color="auto" w:fill="FFFFFF"/>
            <w:tcMar>
              <w:top w:w="30" w:type="dxa"/>
              <w:left w:w="30" w:type="dxa"/>
              <w:bottom w:w="30" w:type="dxa"/>
              <w:right w:w="30" w:type="dxa"/>
            </w:tcMar>
            <w:vAlign w:val="center"/>
          </w:tcPr>
          <w:p w:rsidR="00D82721" w:rsidRPr="00D82721" w:rsidRDefault="00D82721" w:rsidP="00D82721">
            <w:pPr>
              <w:widowControl/>
              <w:overflowPunct/>
              <w:spacing w:line="320" w:lineRule="atLeast"/>
              <w:ind w:firstLine="0"/>
              <w:jc w:val="right"/>
              <w:rPr>
                <w:rFonts w:eastAsia="Calibri"/>
                <w:color w:val="000000"/>
                <w:kern w:val="0"/>
                <w:sz w:val="22"/>
                <w:szCs w:val="22"/>
              </w:rPr>
            </w:pPr>
            <w:r w:rsidRPr="00D82721">
              <w:rPr>
                <w:rFonts w:eastAsia="Calibri"/>
                <w:color w:val="000000"/>
                <w:kern w:val="0"/>
                <w:sz w:val="22"/>
                <w:szCs w:val="22"/>
              </w:rPr>
              <w:t>72.0%</w:t>
            </w:r>
          </w:p>
        </w:tc>
        <w:tc>
          <w:tcPr>
            <w:tcW w:w="754" w:type="pct"/>
            <w:tcBorders>
              <w:top w:val="nil"/>
              <w:left w:val="nil"/>
              <w:right w:val="nil"/>
            </w:tcBorders>
            <w:shd w:val="clear" w:color="auto" w:fill="FFFFFF"/>
            <w:tcMar>
              <w:top w:w="30" w:type="dxa"/>
              <w:left w:w="30" w:type="dxa"/>
              <w:bottom w:w="30" w:type="dxa"/>
              <w:right w:w="30" w:type="dxa"/>
            </w:tcMar>
            <w:vAlign w:val="center"/>
          </w:tcPr>
          <w:p w:rsidR="00D82721" w:rsidRPr="00D82721" w:rsidRDefault="00D82721" w:rsidP="00D82721">
            <w:pPr>
              <w:widowControl/>
              <w:overflowPunct/>
              <w:spacing w:line="320" w:lineRule="atLeast"/>
              <w:ind w:firstLine="0"/>
              <w:jc w:val="right"/>
              <w:rPr>
                <w:rFonts w:eastAsia="Calibri"/>
                <w:color w:val="000000"/>
                <w:kern w:val="0"/>
                <w:sz w:val="22"/>
                <w:szCs w:val="22"/>
              </w:rPr>
            </w:pPr>
            <w:r w:rsidRPr="00D82721">
              <w:rPr>
                <w:rFonts w:eastAsia="Calibri"/>
                <w:color w:val="000000"/>
                <w:kern w:val="0"/>
                <w:sz w:val="22"/>
                <w:szCs w:val="22"/>
              </w:rPr>
              <w:t>16.7%</w:t>
            </w:r>
          </w:p>
        </w:tc>
        <w:tc>
          <w:tcPr>
            <w:tcW w:w="737" w:type="pct"/>
            <w:tcBorders>
              <w:top w:val="nil"/>
              <w:left w:val="nil"/>
              <w:right w:val="nil"/>
            </w:tcBorders>
            <w:shd w:val="clear" w:color="auto" w:fill="FFFFFF"/>
            <w:tcMar>
              <w:top w:w="30" w:type="dxa"/>
              <w:left w:w="30" w:type="dxa"/>
              <w:bottom w:w="30" w:type="dxa"/>
              <w:right w:w="30" w:type="dxa"/>
            </w:tcMar>
            <w:vAlign w:val="center"/>
          </w:tcPr>
          <w:p w:rsidR="00D82721" w:rsidRPr="00D82721" w:rsidRDefault="00D82721" w:rsidP="00D82721">
            <w:pPr>
              <w:widowControl/>
              <w:overflowPunct/>
              <w:spacing w:line="240" w:lineRule="auto"/>
              <w:ind w:firstLine="0"/>
              <w:jc w:val="center"/>
              <w:rPr>
                <w:rFonts w:eastAsia="Calibri"/>
                <w:kern w:val="0"/>
                <w:sz w:val="22"/>
                <w:szCs w:val="22"/>
              </w:rPr>
            </w:pPr>
          </w:p>
        </w:tc>
      </w:tr>
      <w:tr w:rsidR="00D82721" w:rsidRPr="00D82721" w:rsidTr="00D82721">
        <w:trPr>
          <w:cantSplit/>
          <w:tblHeader/>
        </w:trPr>
        <w:tc>
          <w:tcPr>
            <w:tcW w:w="586" w:type="pct"/>
            <w:vMerge/>
            <w:tcBorders>
              <w:left w:val="nil"/>
              <w:bottom w:val="double" w:sz="8" w:space="0" w:color="000000"/>
              <w:right w:val="nil"/>
            </w:tcBorders>
            <w:shd w:val="clear" w:color="auto" w:fill="FFFFFF"/>
            <w:tcMar>
              <w:top w:w="30" w:type="dxa"/>
              <w:left w:w="30" w:type="dxa"/>
              <w:bottom w:w="30" w:type="dxa"/>
              <w:right w:w="30" w:type="dxa"/>
            </w:tcMar>
          </w:tcPr>
          <w:p w:rsidR="00D82721" w:rsidRPr="00D82721" w:rsidRDefault="00D82721" w:rsidP="00D82721">
            <w:pPr>
              <w:widowControl/>
              <w:overflowPunct/>
              <w:spacing w:line="240" w:lineRule="auto"/>
              <w:ind w:firstLine="0"/>
              <w:rPr>
                <w:rFonts w:eastAsia="Calibri"/>
                <w:kern w:val="0"/>
                <w:sz w:val="22"/>
                <w:szCs w:val="22"/>
              </w:rPr>
            </w:pPr>
          </w:p>
        </w:tc>
        <w:tc>
          <w:tcPr>
            <w:tcW w:w="1106" w:type="pct"/>
            <w:vMerge/>
            <w:tcBorders>
              <w:left w:val="nil"/>
              <w:right w:val="nil"/>
            </w:tcBorders>
            <w:shd w:val="clear" w:color="auto" w:fill="FFFFFF"/>
            <w:tcMar>
              <w:top w:w="30" w:type="dxa"/>
              <w:left w:w="30" w:type="dxa"/>
              <w:bottom w:w="30" w:type="dxa"/>
              <w:right w:w="30" w:type="dxa"/>
            </w:tcMar>
          </w:tcPr>
          <w:p w:rsidR="00D82721" w:rsidRPr="00D82721" w:rsidRDefault="00D82721" w:rsidP="00D82721">
            <w:pPr>
              <w:widowControl/>
              <w:overflowPunct/>
              <w:spacing w:line="240" w:lineRule="auto"/>
              <w:ind w:firstLine="0"/>
              <w:rPr>
                <w:rFonts w:eastAsia="Calibri"/>
                <w:kern w:val="0"/>
                <w:sz w:val="22"/>
                <w:szCs w:val="22"/>
              </w:rPr>
            </w:pPr>
          </w:p>
        </w:tc>
        <w:tc>
          <w:tcPr>
            <w:tcW w:w="531" w:type="pct"/>
            <w:vMerge w:val="restart"/>
            <w:tcBorders>
              <w:left w:val="nil"/>
              <w:right w:val="nil"/>
            </w:tcBorders>
            <w:shd w:val="clear" w:color="auto" w:fill="FFFFFF"/>
            <w:tcMar>
              <w:top w:w="30" w:type="dxa"/>
              <w:left w:w="30" w:type="dxa"/>
              <w:bottom w:w="30" w:type="dxa"/>
              <w:right w:w="30" w:type="dxa"/>
            </w:tcMar>
          </w:tcPr>
          <w:p w:rsidR="00D82721" w:rsidRPr="00D82721" w:rsidRDefault="00D82721" w:rsidP="00D82721">
            <w:pPr>
              <w:widowControl/>
              <w:overflowPunct/>
              <w:spacing w:line="320" w:lineRule="atLeast"/>
              <w:ind w:firstLine="0"/>
              <w:rPr>
                <w:rFonts w:eastAsia="Calibri"/>
                <w:color w:val="000000"/>
                <w:kern w:val="0"/>
                <w:sz w:val="22"/>
                <w:szCs w:val="22"/>
              </w:rPr>
            </w:pPr>
            <w:r w:rsidRPr="00D82721">
              <w:rPr>
                <w:rFonts w:eastAsia="Calibri"/>
                <w:color w:val="000000"/>
                <w:kern w:val="0"/>
                <w:sz w:val="22"/>
                <w:szCs w:val="22"/>
              </w:rPr>
              <w:t>Part</w:t>
            </w:r>
          </w:p>
        </w:tc>
        <w:tc>
          <w:tcPr>
            <w:tcW w:w="531" w:type="pct"/>
            <w:tcBorders>
              <w:left w:val="nil"/>
              <w:bottom w:val="nil"/>
              <w:right w:val="nil"/>
            </w:tcBorders>
            <w:shd w:val="clear" w:color="auto" w:fill="FFFFFF"/>
            <w:tcMar>
              <w:top w:w="30" w:type="dxa"/>
              <w:left w:w="30" w:type="dxa"/>
              <w:bottom w:w="30" w:type="dxa"/>
              <w:right w:w="30" w:type="dxa"/>
            </w:tcMar>
          </w:tcPr>
          <w:p w:rsidR="00D82721" w:rsidRPr="00D82721" w:rsidRDefault="00D82721" w:rsidP="00D82721">
            <w:pPr>
              <w:widowControl/>
              <w:overflowPunct/>
              <w:spacing w:line="240" w:lineRule="auto"/>
              <w:ind w:firstLine="0"/>
              <w:rPr>
                <w:rFonts w:eastAsia="Calibri"/>
                <w:kern w:val="0"/>
                <w:sz w:val="22"/>
                <w:szCs w:val="22"/>
              </w:rPr>
            </w:pPr>
          </w:p>
        </w:tc>
        <w:tc>
          <w:tcPr>
            <w:tcW w:w="756" w:type="pct"/>
            <w:tcBorders>
              <w:left w:val="nil"/>
              <w:bottom w:val="nil"/>
              <w:right w:val="nil"/>
            </w:tcBorders>
            <w:shd w:val="clear" w:color="auto" w:fill="FFFFFF"/>
            <w:tcMar>
              <w:top w:w="30" w:type="dxa"/>
              <w:left w:w="30" w:type="dxa"/>
              <w:bottom w:w="30" w:type="dxa"/>
              <w:right w:w="30" w:type="dxa"/>
            </w:tcMar>
            <w:vAlign w:val="center"/>
          </w:tcPr>
          <w:p w:rsidR="00D82721" w:rsidRPr="00D82721" w:rsidRDefault="00D82721" w:rsidP="00D82721">
            <w:pPr>
              <w:widowControl/>
              <w:overflowPunct/>
              <w:spacing w:line="320" w:lineRule="atLeast"/>
              <w:ind w:firstLine="0"/>
              <w:jc w:val="right"/>
              <w:rPr>
                <w:rFonts w:eastAsia="Calibri"/>
                <w:color w:val="000000"/>
                <w:kern w:val="0"/>
                <w:sz w:val="22"/>
                <w:szCs w:val="22"/>
              </w:rPr>
            </w:pPr>
            <w:r w:rsidRPr="00D82721">
              <w:rPr>
                <w:rFonts w:eastAsia="Calibri"/>
                <w:color w:val="000000"/>
                <w:kern w:val="0"/>
                <w:sz w:val="22"/>
                <w:szCs w:val="22"/>
              </w:rPr>
              <w:t>7</w:t>
            </w:r>
          </w:p>
        </w:tc>
        <w:tc>
          <w:tcPr>
            <w:tcW w:w="754" w:type="pct"/>
            <w:tcBorders>
              <w:left w:val="nil"/>
              <w:bottom w:val="nil"/>
              <w:right w:val="nil"/>
            </w:tcBorders>
            <w:shd w:val="clear" w:color="auto" w:fill="FFFFFF"/>
            <w:tcMar>
              <w:top w:w="30" w:type="dxa"/>
              <w:left w:w="30" w:type="dxa"/>
              <w:bottom w:w="30" w:type="dxa"/>
              <w:right w:w="30" w:type="dxa"/>
            </w:tcMar>
            <w:vAlign w:val="center"/>
          </w:tcPr>
          <w:p w:rsidR="00D82721" w:rsidRPr="00D82721" w:rsidRDefault="00D82721" w:rsidP="00D82721">
            <w:pPr>
              <w:widowControl/>
              <w:overflowPunct/>
              <w:spacing w:line="320" w:lineRule="atLeast"/>
              <w:ind w:firstLine="0"/>
              <w:jc w:val="right"/>
              <w:rPr>
                <w:rFonts w:eastAsia="Calibri"/>
                <w:color w:val="000000"/>
                <w:kern w:val="0"/>
                <w:sz w:val="22"/>
                <w:szCs w:val="22"/>
              </w:rPr>
            </w:pPr>
            <w:r w:rsidRPr="00D82721">
              <w:rPr>
                <w:rFonts w:eastAsia="Calibri"/>
                <w:color w:val="000000"/>
                <w:kern w:val="0"/>
                <w:sz w:val="22"/>
                <w:szCs w:val="22"/>
              </w:rPr>
              <w:t>5</w:t>
            </w:r>
          </w:p>
        </w:tc>
        <w:tc>
          <w:tcPr>
            <w:tcW w:w="737" w:type="pct"/>
            <w:tcBorders>
              <w:left w:val="nil"/>
              <w:bottom w:val="nil"/>
              <w:right w:val="nil"/>
            </w:tcBorders>
            <w:shd w:val="clear" w:color="auto" w:fill="FFFFFF"/>
            <w:tcMar>
              <w:top w:w="30" w:type="dxa"/>
              <w:left w:w="30" w:type="dxa"/>
              <w:bottom w:w="30" w:type="dxa"/>
              <w:right w:w="30" w:type="dxa"/>
            </w:tcMar>
            <w:vAlign w:val="center"/>
          </w:tcPr>
          <w:p w:rsidR="00D82721" w:rsidRPr="00D82721" w:rsidRDefault="00D82721" w:rsidP="00D82721">
            <w:pPr>
              <w:widowControl/>
              <w:overflowPunct/>
              <w:spacing w:line="320" w:lineRule="atLeast"/>
              <w:ind w:firstLine="0"/>
              <w:jc w:val="right"/>
              <w:rPr>
                <w:rFonts w:eastAsia="Calibri"/>
                <w:color w:val="000000"/>
                <w:kern w:val="0"/>
                <w:sz w:val="22"/>
                <w:szCs w:val="22"/>
              </w:rPr>
            </w:pPr>
            <w:r w:rsidRPr="00D82721">
              <w:rPr>
                <w:rFonts w:eastAsia="Calibri"/>
                <w:color w:val="000000"/>
                <w:kern w:val="0"/>
                <w:sz w:val="22"/>
                <w:szCs w:val="22"/>
              </w:rPr>
              <w:t>12</w:t>
            </w:r>
          </w:p>
        </w:tc>
      </w:tr>
      <w:tr w:rsidR="00D82721" w:rsidRPr="00D82721" w:rsidTr="00D82721">
        <w:trPr>
          <w:cantSplit/>
          <w:tblHeader/>
        </w:trPr>
        <w:tc>
          <w:tcPr>
            <w:tcW w:w="586" w:type="pct"/>
            <w:vMerge/>
            <w:tcBorders>
              <w:left w:val="nil"/>
              <w:bottom w:val="double" w:sz="8" w:space="0" w:color="000000"/>
              <w:right w:val="nil"/>
            </w:tcBorders>
            <w:shd w:val="clear" w:color="auto" w:fill="FFFFFF"/>
            <w:tcMar>
              <w:top w:w="30" w:type="dxa"/>
              <w:left w:w="30" w:type="dxa"/>
              <w:bottom w:w="30" w:type="dxa"/>
              <w:right w:w="30" w:type="dxa"/>
            </w:tcMar>
          </w:tcPr>
          <w:p w:rsidR="00D82721" w:rsidRPr="00D82721" w:rsidRDefault="00D82721" w:rsidP="00D82721">
            <w:pPr>
              <w:widowControl/>
              <w:overflowPunct/>
              <w:spacing w:line="240" w:lineRule="auto"/>
              <w:ind w:firstLine="0"/>
              <w:rPr>
                <w:rFonts w:eastAsia="Calibri"/>
                <w:kern w:val="0"/>
                <w:sz w:val="22"/>
                <w:szCs w:val="22"/>
              </w:rPr>
            </w:pPr>
          </w:p>
        </w:tc>
        <w:tc>
          <w:tcPr>
            <w:tcW w:w="1106" w:type="pct"/>
            <w:vMerge/>
            <w:tcBorders>
              <w:left w:val="nil"/>
              <w:right w:val="nil"/>
            </w:tcBorders>
            <w:shd w:val="clear" w:color="auto" w:fill="FFFFFF"/>
            <w:tcMar>
              <w:top w:w="30" w:type="dxa"/>
              <w:left w:w="30" w:type="dxa"/>
              <w:bottom w:w="30" w:type="dxa"/>
              <w:right w:w="30" w:type="dxa"/>
            </w:tcMar>
          </w:tcPr>
          <w:p w:rsidR="00D82721" w:rsidRPr="00D82721" w:rsidRDefault="00D82721" w:rsidP="00D82721">
            <w:pPr>
              <w:widowControl/>
              <w:overflowPunct/>
              <w:spacing w:line="240" w:lineRule="auto"/>
              <w:ind w:firstLine="0"/>
              <w:rPr>
                <w:rFonts w:eastAsia="Calibri"/>
                <w:kern w:val="0"/>
                <w:sz w:val="22"/>
                <w:szCs w:val="22"/>
              </w:rPr>
            </w:pPr>
          </w:p>
        </w:tc>
        <w:tc>
          <w:tcPr>
            <w:tcW w:w="531" w:type="pct"/>
            <w:vMerge/>
            <w:tcBorders>
              <w:left w:val="nil"/>
              <w:right w:val="nil"/>
            </w:tcBorders>
            <w:shd w:val="clear" w:color="auto" w:fill="FFFFFF"/>
            <w:tcMar>
              <w:top w:w="30" w:type="dxa"/>
              <w:left w:w="30" w:type="dxa"/>
              <w:bottom w:w="30" w:type="dxa"/>
              <w:right w:w="30" w:type="dxa"/>
            </w:tcMar>
          </w:tcPr>
          <w:p w:rsidR="00D82721" w:rsidRPr="00D82721" w:rsidRDefault="00D82721" w:rsidP="00D82721">
            <w:pPr>
              <w:widowControl/>
              <w:overflowPunct/>
              <w:spacing w:line="240" w:lineRule="auto"/>
              <w:ind w:firstLine="0"/>
              <w:rPr>
                <w:rFonts w:eastAsia="Calibri"/>
                <w:kern w:val="0"/>
                <w:sz w:val="22"/>
                <w:szCs w:val="22"/>
              </w:rPr>
            </w:pPr>
          </w:p>
        </w:tc>
        <w:tc>
          <w:tcPr>
            <w:tcW w:w="531" w:type="pct"/>
            <w:tcBorders>
              <w:top w:val="nil"/>
              <w:left w:val="nil"/>
              <w:right w:val="nil"/>
            </w:tcBorders>
            <w:shd w:val="clear" w:color="auto" w:fill="FFFFFF"/>
            <w:tcMar>
              <w:top w:w="30" w:type="dxa"/>
              <w:left w:w="30" w:type="dxa"/>
              <w:bottom w:w="30" w:type="dxa"/>
              <w:right w:w="30" w:type="dxa"/>
            </w:tcMar>
          </w:tcPr>
          <w:p w:rsidR="00D82721" w:rsidRPr="00D82721" w:rsidRDefault="00D82721" w:rsidP="00D82721">
            <w:pPr>
              <w:widowControl/>
              <w:overflowPunct/>
              <w:spacing w:line="240" w:lineRule="auto"/>
              <w:ind w:firstLine="0"/>
              <w:rPr>
                <w:rFonts w:eastAsia="Calibri"/>
                <w:kern w:val="0"/>
                <w:sz w:val="22"/>
                <w:szCs w:val="22"/>
              </w:rPr>
            </w:pPr>
          </w:p>
        </w:tc>
        <w:tc>
          <w:tcPr>
            <w:tcW w:w="756" w:type="pct"/>
            <w:tcBorders>
              <w:top w:val="nil"/>
              <w:left w:val="nil"/>
              <w:right w:val="nil"/>
            </w:tcBorders>
            <w:shd w:val="clear" w:color="auto" w:fill="FFFFFF"/>
            <w:tcMar>
              <w:top w:w="30" w:type="dxa"/>
              <w:left w:w="30" w:type="dxa"/>
              <w:bottom w:w="30" w:type="dxa"/>
              <w:right w:w="30" w:type="dxa"/>
            </w:tcMar>
            <w:vAlign w:val="center"/>
          </w:tcPr>
          <w:p w:rsidR="00D82721" w:rsidRPr="00D82721" w:rsidRDefault="00D82721" w:rsidP="00D82721">
            <w:pPr>
              <w:widowControl/>
              <w:overflowPunct/>
              <w:spacing w:line="320" w:lineRule="atLeast"/>
              <w:ind w:firstLine="0"/>
              <w:jc w:val="right"/>
              <w:rPr>
                <w:rFonts w:eastAsia="Calibri"/>
                <w:color w:val="000000"/>
                <w:kern w:val="0"/>
                <w:sz w:val="22"/>
                <w:szCs w:val="22"/>
              </w:rPr>
            </w:pPr>
            <w:r w:rsidRPr="00D82721">
              <w:rPr>
                <w:rFonts w:eastAsia="Calibri"/>
                <w:color w:val="000000"/>
                <w:kern w:val="0"/>
                <w:sz w:val="22"/>
                <w:szCs w:val="22"/>
              </w:rPr>
              <w:t>28.0%</w:t>
            </w:r>
          </w:p>
        </w:tc>
        <w:tc>
          <w:tcPr>
            <w:tcW w:w="754" w:type="pct"/>
            <w:tcBorders>
              <w:top w:val="nil"/>
              <w:left w:val="nil"/>
              <w:right w:val="nil"/>
            </w:tcBorders>
            <w:shd w:val="clear" w:color="auto" w:fill="FFFFFF"/>
            <w:tcMar>
              <w:top w:w="30" w:type="dxa"/>
              <w:left w:w="30" w:type="dxa"/>
              <w:bottom w:w="30" w:type="dxa"/>
              <w:right w:w="30" w:type="dxa"/>
            </w:tcMar>
            <w:vAlign w:val="center"/>
          </w:tcPr>
          <w:p w:rsidR="00D82721" w:rsidRPr="00D82721" w:rsidRDefault="00D82721" w:rsidP="00D82721">
            <w:pPr>
              <w:widowControl/>
              <w:overflowPunct/>
              <w:spacing w:line="320" w:lineRule="atLeast"/>
              <w:ind w:firstLine="0"/>
              <w:jc w:val="right"/>
              <w:rPr>
                <w:rFonts w:eastAsia="Calibri"/>
                <w:color w:val="000000"/>
                <w:kern w:val="0"/>
                <w:sz w:val="22"/>
                <w:szCs w:val="22"/>
              </w:rPr>
            </w:pPr>
            <w:r w:rsidRPr="00D82721">
              <w:rPr>
                <w:rFonts w:eastAsia="Calibri"/>
                <w:color w:val="000000"/>
                <w:kern w:val="0"/>
                <w:sz w:val="22"/>
                <w:szCs w:val="22"/>
              </w:rPr>
              <w:t>83.3%</w:t>
            </w:r>
          </w:p>
        </w:tc>
        <w:tc>
          <w:tcPr>
            <w:tcW w:w="737" w:type="pct"/>
            <w:tcBorders>
              <w:top w:val="nil"/>
              <w:left w:val="nil"/>
              <w:right w:val="nil"/>
            </w:tcBorders>
            <w:shd w:val="clear" w:color="auto" w:fill="FFFFFF"/>
            <w:tcMar>
              <w:top w:w="30" w:type="dxa"/>
              <w:left w:w="30" w:type="dxa"/>
              <w:bottom w:w="30" w:type="dxa"/>
              <w:right w:w="30" w:type="dxa"/>
            </w:tcMar>
            <w:vAlign w:val="center"/>
          </w:tcPr>
          <w:p w:rsidR="00D82721" w:rsidRPr="00D82721" w:rsidRDefault="00D82721" w:rsidP="00D82721">
            <w:pPr>
              <w:widowControl/>
              <w:overflowPunct/>
              <w:spacing w:line="240" w:lineRule="auto"/>
              <w:ind w:firstLine="0"/>
              <w:jc w:val="center"/>
              <w:rPr>
                <w:rFonts w:eastAsia="Calibri"/>
                <w:kern w:val="0"/>
                <w:sz w:val="22"/>
                <w:szCs w:val="22"/>
              </w:rPr>
            </w:pPr>
          </w:p>
        </w:tc>
      </w:tr>
      <w:tr w:rsidR="00D82721" w:rsidRPr="00D82721" w:rsidTr="00D82721">
        <w:trPr>
          <w:cantSplit/>
          <w:tblHeader/>
        </w:trPr>
        <w:tc>
          <w:tcPr>
            <w:tcW w:w="586" w:type="pct"/>
            <w:vMerge/>
            <w:tcBorders>
              <w:left w:val="nil"/>
              <w:bottom w:val="double" w:sz="8" w:space="0" w:color="000000"/>
              <w:right w:val="nil"/>
            </w:tcBorders>
            <w:shd w:val="clear" w:color="auto" w:fill="FFFFFF"/>
            <w:tcMar>
              <w:top w:w="30" w:type="dxa"/>
              <w:left w:w="30" w:type="dxa"/>
              <w:bottom w:w="30" w:type="dxa"/>
              <w:right w:w="30" w:type="dxa"/>
            </w:tcMar>
          </w:tcPr>
          <w:p w:rsidR="00D82721" w:rsidRPr="00D82721" w:rsidRDefault="00D82721" w:rsidP="00D82721">
            <w:pPr>
              <w:widowControl/>
              <w:overflowPunct/>
              <w:spacing w:line="240" w:lineRule="auto"/>
              <w:ind w:firstLine="0"/>
              <w:rPr>
                <w:rFonts w:eastAsia="Calibri"/>
                <w:kern w:val="0"/>
                <w:sz w:val="22"/>
                <w:szCs w:val="22"/>
              </w:rPr>
            </w:pPr>
          </w:p>
        </w:tc>
        <w:tc>
          <w:tcPr>
            <w:tcW w:w="1637"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D82721" w:rsidRPr="00D82721" w:rsidRDefault="00D82721" w:rsidP="00D82721">
            <w:pPr>
              <w:widowControl/>
              <w:overflowPunct/>
              <w:spacing w:line="320" w:lineRule="atLeast"/>
              <w:ind w:firstLine="0"/>
              <w:rPr>
                <w:rFonts w:eastAsia="Calibri"/>
                <w:color w:val="000000"/>
                <w:kern w:val="0"/>
                <w:sz w:val="22"/>
                <w:szCs w:val="22"/>
              </w:rPr>
            </w:pPr>
            <w:r w:rsidRPr="00D82721">
              <w:rPr>
                <w:rFonts w:eastAsia="Calibri"/>
                <w:color w:val="000000"/>
                <w:kern w:val="0"/>
                <w:sz w:val="22"/>
                <w:szCs w:val="22"/>
              </w:rPr>
              <w:t>Total</w:t>
            </w:r>
          </w:p>
        </w:tc>
        <w:tc>
          <w:tcPr>
            <w:tcW w:w="531" w:type="pct"/>
            <w:tcBorders>
              <w:left w:val="nil"/>
              <w:bottom w:val="nil"/>
              <w:right w:val="nil"/>
            </w:tcBorders>
            <w:shd w:val="clear" w:color="auto" w:fill="FFFFFF"/>
            <w:tcMar>
              <w:top w:w="30" w:type="dxa"/>
              <w:left w:w="30" w:type="dxa"/>
              <w:bottom w:w="30" w:type="dxa"/>
              <w:right w:w="30" w:type="dxa"/>
            </w:tcMar>
          </w:tcPr>
          <w:p w:rsidR="00D82721" w:rsidRPr="00D82721" w:rsidRDefault="00D82721" w:rsidP="00D82721">
            <w:pPr>
              <w:widowControl/>
              <w:overflowPunct/>
              <w:spacing w:line="240" w:lineRule="auto"/>
              <w:ind w:firstLine="0"/>
              <w:rPr>
                <w:rFonts w:eastAsia="Calibri"/>
                <w:kern w:val="0"/>
                <w:sz w:val="22"/>
                <w:szCs w:val="22"/>
              </w:rPr>
            </w:pPr>
          </w:p>
        </w:tc>
        <w:tc>
          <w:tcPr>
            <w:tcW w:w="756" w:type="pct"/>
            <w:tcBorders>
              <w:left w:val="nil"/>
              <w:bottom w:val="nil"/>
              <w:right w:val="nil"/>
            </w:tcBorders>
            <w:shd w:val="clear" w:color="auto" w:fill="FFFFFF"/>
            <w:tcMar>
              <w:top w:w="30" w:type="dxa"/>
              <w:left w:w="30" w:type="dxa"/>
              <w:bottom w:w="30" w:type="dxa"/>
              <w:right w:w="30" w:type="dxa"/>
            </w:tcMar>
            <w:vAlign w:val="center"/>
          </w:tcPr>
          <w:p w:rsidR="00D82721" w:rsidRPr="00D82721" w:rsidRDefault="00D82721" w:rsidP="00D82721">
            <w:pPr>
              <w:widowControl/>
              <w:overflowPunct/>
              <w:spacing w:line="320" w:lineRule="atLeast"/>
              <w:ind w:firstLine="0"/>
              <w:jc w:val="right"/>
              <w:rPr>
                <w:rFonts w:eastAsia="Calibri"/>
                <w:color w:val="000000"/>
                <w:kern w:val="0"/>
                <w:sz w:val="22"/>
                <w:szCs w:val="22"/>
              </w:rPr>
            </w:pPr>
            <w:r w:rsidRPr="00D82721">
              <w:rPr>
                <w:rFonts w:eastAsia="Calibri"/>
                <w:color w:val="000000"/>
                <w:kern w:val="0"/>
                <w:sz w:val="22"/>
                <w:szCs w:val="22"/>
              </w:rPr>
              <w:t>25</w:t>
            </w:r>
          </w:p>
        </w:tc>
        <w:tc>
          <w:tcPr>
            <w:tcW w:w="754" w:type="pct"/>
            <w:tcBorders>
              <w:left w:val="nil"/>
              <w:bottom w:val="nil"/>
              <w:right w:val="nil"/>
            </w:tcBorders>
            <w:shd w:val="clear" w:color="auto" w:fill="FFFFFF"/>
            <w:tcMar>
              <w:top w:w="30" w:type="dxa"/>
              <w:left w:w="30" w:type="dxa"/>
              <w:bottom w:w="30" w:type="dxa"/>
              <w:right w:w="30" w:type="dxa"/>
            </w:tcMar>
            <w:vAlign w:val="center"/>
          </w:tcPr>
          <w:p w:rsidR="00D82721" w:rsidRPr="00D82721" w:rsidRDefault="00D82721" w:rsidP="00D82721">
            <w:pPr>
              <w:widowControl/>
              <w:overflowPunct/>
              <w:spacing w:line="320" w:lineRule="atLeast"/>
              <w:ind w:firstLine="0"/>
              <w:jc w:val="right"/>
              <w:rPr>
                <w:rFonts w:eastAsia="Calibri"/>
                <w:color w:val="000000"/>
                <w:kern w:val="0"/>
                <w:sz w:val="22"/>
                <w:szCs w:val="22"/>
              </w:rPr>
            </w:pPr>
            <w:r w:rsidRPr="00D82721">
              <w:rPr>
                <w:rFonts w:eastAsia="Calibri"/>
                <w:color w:val="000000"/>
                <w:kern w:val="0"/>
                <w:sz w:val="22"/>
                <w:szCs w:val="22"/>
              </w:rPr>
              <w:t>6</w:t>
            </w:r>
          </w:p>
        </w:tc>
        <w:tc>
          <w:tcPr>
            <w:tcW w:w="737" w:type="pct"/>
            <w:tcBorders>
              <w:left w:val="nil"/>
              <w:bottom w:val="nil"/>
              <w:right w:val="nil"/>
            </w:tcBorders>
            <w:shd w:val="clear" w:color="auto" w:fill="FFFFFF"/>
            <w:tcMar>
              <w:top w:w="30" w:type="dxa"/>
              <w:left w:w="30" w:type="dxa"/>
              <w:bottom w:w="30" w:type="dxa"/>
              <w:right w:w="30" w:type="dxa"/>
            </w:tcMar>
            <w:vAlign w:val="center"/>
          </w:tcPr>
          <w:p w:rsidR="00D82721" w:rsidRPr="00D82721" w:rsidRDefault="00D82721" w:rsidP="00D82721">
            <w:pPr>
              <w:widowControl/>
              <w:overflowPunct/>
              <w:spacing w:line="320" w:lineRule="atLeast"/>
              <w:ind w:firstLine="0"/>
              <w:jc w:val="right"/>
              <w:rPr>
                <w:rFonts w:eastAsia="Calibri"/>
                <w:color w:val="000000"/>
                <w:kern w:val="0"/>
                <w:sz w:val="22"/>
                <w:szCs w:val="22"/>
              </w:rPr>
            </w:pPr>
            <w:r w:rsidRPr="00D82721">
              <w:rPr>
                <w:rFonts w:eastAsia="Calibri"/>
                <w:color w:val="000000"/>
                <w:kern w:val="0"/>
                <w:sz w:val="22"/>
                <w:szCs w:val="22"/>
              </w:rPr>
              <w:t>31</w:t>
            </w:r>
          </w:p>
        </w:tc>
      </w:tr>
      <w:tr w:rsidR="00D82721" w:rsidRPr="00D82721" w:rsidTr="00D82721">
        <w:trPr>
          <w:cantSplit/>
        </w:trPr>
        <w:tc>
          <w:tcPr>
            <w:tcW w:w="586" w:type="pct"/>
            <w:vMerge/>
            <w:tcBorders>
              <w:left w:val="nil"/>
              <w:bottom w:val="double" w:sz="8" w:space="0" w:color="000000"/>
              <w:right w:val="nil"/>
            </w:tcBorders>
            <w:shd w:val="clear" w:color="auto" w:fill="FFFFFF"/>
            <w:tcMar>
              <w:top w:w="30" w:type="dxa"/>
              <w:left w:w="30" w:type="dxa"/>
              <w:bottom w:w="30" w:type="dxa"/>
              <w:right w:w="30" w:type="dxa"/>
            </w:tcMar>
          </w:tcPr>
          <w:p w:rsidR="00D82721" w:rsidRPr="00D82721" w:rsidRDefault="00D82721" w:rsidP="00D82721">
            <w:pPr>
              <w:widowControl/>
              <w:overflowPunct/>
              <w:spacing w:line="240" w:lineRule="auto"/>
              <w:ind w:firstLine="0"/>
              <w:rPr>
                <w:rFonts w:eastAsia="Calibri"/>
                <w:kern w:val="0"/>
                <w:sz w:val="22"/>
                <w:szCs w:val="22"/>
              </w:rPr>
            </w:pPr>
          </w:p>
        </w:tc>
        <w:tc>
          <w:tcPr>
            <w:tcW w:w="1637" w:type="pct"/>
            <w:gridSpan w:val="2"/>
            <w:vMerge/>
            <w:tcBorders>
              <w:left w:val="nil"/>
              <w:bottom w:val="double" w:sz="8" w:space="0" w:color="000000"/>
              <w:right w:val="nil"/>
            </w:tcBorders>
            <w:shd w:val="clear" w:color="auto" w:fill="FFFFFF"/>
            <w:tcMar>
              <w:top w:w="30" w:type="dxa"/>
              <w:left w:w="30" w:type="dxa"/>
              <w:bottom w:w="30" w:type="dxa"/>
              <w:right w:w="30" w:type="dxa"/>
            </w:tcMar>
          </w:tcPr>
          <w:p w:rsidR="00D82721" w:rsidRPr="00D82721" w:rsidRDefault="00D82721" w:rsidP="00D82721">
            <w:pPr>
              <w:widowControl/>
              <w:overflowPunct/>
              <w:spacing w:line="240" w:lineRule="auto"/>
              <w:ind w:firstLine="0"/>
              <w:rPr>
                <w:rFonts w:eastAsia="Calibri"/>
                <w:kern w:val="0"/>
                <w:sz w:val="22"/>
                <w:szCs w:val="22"/>
              </w:rPr>
            </w:pPr>
          </w:p>
        </w:tc>
        <w:tc>
          <w:tcPr>
            <w:tcW w:w="531" w:type="pct"/>
            <w:tcBorders>
              <w:top w:val="nil"/>
              <w:left w:val="nil"/>
              <w:bottom w:val="double" w:sz="8" w:space="0" w:color="000000"/>
              <w:right w:val="nil"/>
            </w:tcBorders>
            <w:shd w:val="clear" w:color="auto" w:fill="FFFFFF"/>
            <w:tcMar>
              <w:top w:w="30" w:type="dxa"/>
              <w:left w:w="30" w:type="dxa"/>
              <w:bottom w:w="30" w:type="dxa"/>
              <w:right w:w="30" w:type="dxa"/>
            </w:tcMar>
          </w:tcPr>
          <w:p w:rsidR="00D82721" w:rsidRPr="00D82721" w:rsidRDefault="00D82721" w:rsidP="00D82721">
            <w:pPr>
              <w:widowControl/>
              <w:overflowPunct/>
              <w:spacing w:line="240" w:lineRule="auto"/>
              <w:ind w:firstLine="0"/>
              <w:rPr>
                <w:rFonts w:eastAsia="Calibri"/>
                <w:kern w:val="0"/>
                <w:sz w:val="22"/>
                <w:szCs w:val="22"/>
              </w:rPr>
            </w:pPr>
          </w:p>
        </w:tc>
        <w:tc>
          <w:tcPr>
            <w:tcW w:w="756"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D82721" w:rsidRPr="00D82721" w:rsidRDefault="00D82721" w:rsidP="00D82721">
            <w:pPr>
              <w:widowControl/>
              <w:overflowPunct/>
              <w:spacing w:line="320" w:lineRule="atLeast"/>
              <w:ind w:firstLine="0"/>
              <w:jc w:val="right"/>
              <w:rPr>
                <w:rFonts w:eastAsia="Calibri"/>
                <w:color w:val="000000"/>
                <w:kern w:val="0"/>
                <w:sz w:val="22"/>
                <w:szCs w:val="22"/>
              </w:rPr>
            </w:pPr>
            <w:r w:rsidRPr="00D82721">
              <w:rPr>
                <w:rFonts w:eastAsia="Calibri"/>
                <w:color w:val="000000"/>
                <w:kern w:val="0"/>
                <w:sz w:val="22"/>
                <w:szCs w:val="22"/>
              </w:rPr>
              <w:t>100.0%</w:t>
            </w:r>
          </w:p>
        </w:tc>
        <w:tc>
          <w:tcPr>
            <w:tcW w:w="754"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D82721" w:rsidRPr="00D82721" w:rsidRDefault="00D82721" w:rsidP="00D82721">
            <w:pPr>
              <w:widowControl/>
              <w:overflowPunct/>
              <w:spacing w:line="320" w:lineRule="atLeast"/>
              <w:ind w:firstLine="0"/>
              <w:jc w:val="right"/>
              <w:rPr>
                <w:rFonts w:eastAsia="Calibri"/>
                <w:color w:val="000000"/>
                <w:kern w:val="0"/>
                <w:sz w:val="22"/>
                <w:szCs w:val="22"/>
              </w:rPr>
            </w:pPr>
            <w:r w:rsidRPr="00D82721">
              <w:rPr>
                <w:rFonts w:eastAsia="Calibri"/>
                <w:color w:val="000000"/>
                <w:kern w:val="0"/>
                <w:sz w:val="22"/>
                <w:szCs w:val="22"/>
              </w:rPr>
              <w:t>100.0%</w:t>
            </w:r>
          </w:p>
        </w:tc>
        <w:tc>
          <w:tcPr>
            <w:tcW w:w="737"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D82721" w:rsidRPr="00D82721" w:rsidRDefault="00D82721" w:rsidP="00D82721">
            <w:pPr>
              <w:widowControl/>
              <w:overflowPunct/>
              <w:spacing w:line="240" w:lineRule="auto"/>
              <w:ind w:firstLine="0"/>
              <w:jc w:val="center"/>
              <w:rPr>
                <w:rFonts w:eastAsia="Calibri"/>
                <w:kern w:val="0"/>
                <w:sz w:val="22"/>
                <w:szCs w:val="22"/>
              </w:rPr>
            </w:pPr>
          </w:p>
        </w:tc>
      </w:tr>
    </w:tbl>
    <w:p w:rsidR="00D82721" w:rsidRPr="00A6201C" w:rsidRDefault="00D82721" w:rsidP="00D82721">
      <w:pPr>
        <w:widowControl/>
        <w:overflowPunct/>
        <w:spacing w:line="400" w:lineRule="atLeast"/>
        <w:ind w:firstLine="0"/>
        <w:rPr>
          <w:rFonts w:eastAsia="Calibri"/>
          <w:kern w:val="0"/>
          <w:szCs w:val="24"/>
        </w:rPr>
      </w:pPr>
      <w:r>
        <w:rPr>
          <w:rFonts w:eastAsia="Calibri"/>
          <w:kern w:val="0"/>
          <w:szCs w:val="24"/>
        </w:rPr>
        <w:t xml:space="preserve">Urban </w:t>
      </w:r>
      <w:r>
        <w:rPr>
          <w:rFonts w:eastAsia="Calibri"/>
          <w:i/>
          <w:kern w:val="0"/>
          <w:szCs w:val="24"/>
        </w:rPr>
        <w:t>x</w:t>
      </w:r>
      <w:r>
        <w:rPr>
          <w:rFonts w:eastAsia="Calibri"/>
          <w:kern w:val="0"/>
          <w:szCs w:val="24"/>
        </w:rPr>
        <w:t>-square =.</w:t>
      </w:r>
      <w:r w:rsidR="00B30857">
        <w:rPr>
          <w:rFonts w:eastAsia="Calibri"/>
          <w:kern w:val="0"/>
          <w:szCs w:val="24"/>
        </w:rPr>
        <w:t>1.88</w:t>
      </w:r>
      <w:r>
        <w:rPr>
          <w:rFonts w:eastAsia="Calibri"/>
          <w:kern w:val="0"/>
          <w:szCs w:val="24"/>
        </w:rPr>
        <w:t xml:space="preserve">; </w:t>
      </w:r>
      <w:proofErr w:type="spellStart"/>
      <w:proofErr w:type="gramStart"/>
      <w:r>
        <w:rPr>
          <w:rFonts w:eastAsia="Calibri"/>
          <w:i/>
          <w:kern w:val="0"/>
          <w:szCs w:val="24"/>
        </w:rPr>
        <w:t>df</w:t>
      </w:r>
      <w:proofErr w:type="spellEnd"/>
      <w:proofErr w:type="gramEnd"/>
      <w:r>
        <w:rPr>
          <w:rFonts w:eastAsia="Calibri"/>
          <w:kern w:val="0"/>
          <w:szCs w:val="24"/>
        </w:rPr>
        <w:t xml:space="preserve"> = 1; </w:t>
      </w:r>
      <w:r>
        <w:rPr>
          <w:rFonts w:eastAsia="Calibri"/>
          <w:i/>
          <w:kern w:val="0"/>
          <w:szCs w:val="24"/>
        </w:rPr>
        <w:t>p</w:t>
      </w:r>
      <w:r>
        <w:rPr>
          <w:rFonts w:eastAsia="Calibri"/>
          <w:kern w:val="0"/>
          <w:szCs w:val="24"/>
        </w:rPr>
        <w:t>-value = .</w:t>
      </w:r>
      <w:r w:rsidR="00B30857">
        <w:rPr>
          <w:rFonts w:eastAsia="Calibri"/>
          <w:kern w:val="0"/>
          <w:szCs w:val="24"/>
        </w:rPr>
        <w:t>16</w:t>
      </w:r>
      <w:r>
        <w:rPr>
          <w:rFonts w:eastAsia="Calibri"/>
          <w:kern w:val="0"/>
          <w:szCs w:val="24"/>
        </w:rPr>
        <w:tab/>
        <w:t xml:space="preserve">    </w:t>
      </w:r>
      <w:r w:rsidR="005952D6">
        <w:rPr>
          <w:rFonts w:eastAsia="Calibri"/>
          <w:kern w:val="0"/>
          <w:szCs w:val="24"/>
        </w:rPr>
        <w:t xml:space="preserve">   </w:t>
      </w:r>
      <w:r>
        <w:rPr>
          <w:rFonts w:eastAsia="Calibri"/>
          <w:kern w:val="0"/>
          <w:szCs w:val="24"/>
        </w:rPr>
        <w:t xml:space="preserve"> </w:t>
      </w:r>
      <w:r w:rsidR="005952D6">
        <w:rPr>
          <w:rFonts w:eastAsia="Calibri"/>
          <w:kern w:val="0"/>
          <w:szCs w:val="24"/>
        </w:rPr>
        <w:t xml:space="preserve">  </w:t>
      </w:r>
      <w:r>
        <w:rPr>
          <w:rFonts w:eastAsia="Calibri"/>
          <w:kern w:val="0"/>
          <w:szCs w:val="24"/>
        </w:rPr>
        <w:t xml:space="preserve">  </w:t>
      </w:r>
    </w:p>
    <w:p w:rsidR="00D82721" w:rsidRDefault="00D82721" w:rsidP="008C3E2D">
      <w:pPr>
        <w:widowControl/>
        <w:overflowPunct/>
        <w:spacing w:line="240" w:lineRule="auto"/>
        <w:ind w:firstLine="0"/>
        <w:rPr>
          <w:rFonts w:eastAsia="Calibri"/>
          <w:b/>
          <w:kern w:val="0"/>
          <w:szCs w:val="24"/>
        </w:rPr>
      </w:pPr>
    </w:p>
    <w:p w:rsidR="00D82721" w:rsidRDefault="00D82721" w:rsidP="008C3E2D">
      <w:pPr>
        <w:widowControl/>
        <w:overflowPunct/>
        <w:spacing w:line="240" w:lineRule="auto"/>
        <w:ind w:firstLine="0"/>
        <w:rPr>
          <w:rFonts w:eastAsia="Calibri"/>
          <w:b/>
          <w:kern w:val="0"/>
          <w:szCs w:val="24"/>
        </w:rPr>
      </w:pPr>
    </w:p>
    <w:p w:rsidR="00D82721" w:rsidRDefault="00D82721" w:rsidP="008C3E2D">
      <w:pPr>
        <w:widowControl/>
        <w:overflowPunct/>
        <w:spacing w:line="240" w:lineRule="auto"/>
        <w:ind w:firstLine="0"/>
        <w:rPr>
          <w:rFonts w:eastAsia="Calibri"/>
          <w:b/>
          <w:kern w:val="0"/>
          <w:szCs w:val="24"/>
        </w:rPr>
      </w:pPr>
    </w:p>
    <w:p w:rsidR="00446D7F" w:rsidRPr="00300FB1" w:rsidRDefault="00446D7F" w:rsidP="00446D7F">
      <w:pPr>
        <w:ind w:left="720" w:firstLine="0"/>
      </w:pPr>
    </w:p>
    <w:p w:rsidR="00682781" w:rsidRDefault="005952D6" w:rsidP="005952D6">
      <w:pPr>
        <w:widowControl/>
        <w:overflowPunct/>
        <w:spacing w:line="400" w:lineRule="atLeast"/>
        <w:ind w:firstLine="0"/>
        <w:rPr>
          <w:rFonts w:eastAsia="Calibri"/>
          <w:b/>
          <w:kern w:val="0"/>
          <w:szCs w:val="24"/>
        </w:rPr>
      </w:pPr>
      <w:r>
        <w:rPr>
          <w:rFonts w:eastAsia="Calibri"/>
          <w:b/>
          <w:kern w:val="0"/>
          <w:szCs w:val="24"/>
        </w:rPr>
        <w:br w:type="page"/>
      </w:r>
      <w:r w:rsidR="00682781">
        <w:rPr>
          <w:rFonts w:eastAsia="Calibri"/>
          <w:b/>
          <w:kern w:val="0"/>
          <w:szCs w:val="24"/>
        </w:rPr>
        <w:lastRenderedPageBreak/>
        <w:t>Table E10 (continued)</w:t>
      </w:r>
    </w:p>
    <w:p w:rsidR="00682781" w:rsidRDefault="00682781" w:rsidP="00682781">
      <w:pPr>
        <w:widowControl/>
        <w:overflowPunct/>
        <w:spacing w:line="240" w:lineRule="auto"/>
        <w:ind w:firstLine="0"/>
        <w:rPr>
          <w:rFonts w:eastAsia="Calibri"/>
          <w:b/>
          <w:kern w:val="0"/>
          <w:szCs w:val="24"/>
        </w:rPr>
      </w:pPr>
      <w:r>
        <w:rPr>
          <w:rFonts w:eastAsia="Calibri"/>
          <w:b/>
          <w:kern w:val="0"/>
          <w:szCs w:val="24"/>
        </w:rPr>
        <w:t xml:space="preserve">Employment Status (Full- or Part-Time) and Receipt of Childcare Assistance – Urban/Rural </w:t>
      </w:r>
    </w:p>
    <w:p w:rsidR="00682781" w:rsidRPr="00B30857" w:rsidRDefault="00682781" w:rsidP="00B30857">
      <w:pPr>
        <w:widowControl/>
        <w:overflowPunct/>
        <w:spacing w:line="240" w:lineRule="auto"/>
        <w:ind w:firstLine="0"/>
        <w:rPr>
          <w:rFonts w:eastAsia="Calibri"/>
          <w:kern w:val="0"/>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1104"/>
        <w:gridCol w:w="2084"/>
        <w:gridCol w:w="1000"/>
        <w:gridCol w:w="1000"/>
        <w:gridCol w:w="1424"/>
        <w:gridCol w:w="1421"/>
        <w:gridCol w:w="1387"/>
      </w:tblGrid>
      <w:tr w:rsidR="00B30857" w:rsidRPr="00B30857" w:rsidTr="00B30857">
        <w:trPr>
          <w:cantSplit/>
          <w:tblHeader/>
        </w:trPr>
        <w:tc>
          <w:tcPr>
            <w:tcW w:w="5000" w:type="pct"/>
            <w:gridSpan w:val="7"/>
            <w:tcBorders>
              <w:top w:val="nil"/>
              <w:left w:val="nil"/>
              <w:bottom w:val="nil"/>
              <w:right w:val="nil"/>
            </w:tcBorders>
            <w:shd w:val="clear" w:color="auto" w:fill="FFFFFF"/>
            <w:tcMar>
              <w:top w:w="30" w:type="dxa"/>
              <w:left w:w="30" w:type="dxa"/>
              <w:bottom w:w="30" w:type="dxa"/>
              <w:right w:w="30" w:type="dxa"/>
            </w:tcMar>
            <w:vAlign w:val="center"/>
          </w:tcPr>
          <w:p w:rsidR="00B30857" w:rsidRPr="00B30857" w:rsidRDefault="00B30857" w:rsidP="00B30857">
            <w:pPr>
              <w:widowControl/>
              <w:overflowPunct/>
              <w:spacing w:line="240" w:lineRule="auto"/>
              <w:ind w:firstLine="0"/>
              <w:rPr>
                <w:rFonts w:eastAsia="Calibri"/>
                <w:kern w:val="0"/>
                <w:sz w:val="22"/>
                <w:szCs w:val="22"/>
              </w:rPr>
            </w:pPr>
          </w:p>
        </w:tc>
      </w:tr>
      <w:tr w:rsidR="00B30857" w:rsidRPr="00B30857" w:rsidTr="00B30857">
        <w:trPr>
          <w:cantSplit/>
          <w:tblHeader/>
        </w:trPr>
        <w:tc>
          <w:tcPr>
            <w:tcW w:w="2753" w:type="pct"/>
            <w:gridSpan w:val="4"/>
            <w:vMerge w:val="restart"/>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B30857" w:rsidRPr="00B30857" w:rsidRDefault="003E096B" w:rsidP="00B30857">
            <w:pPr>
              <w:widowControl/>
              <w:overflowPunct/>
              <w:spacing w:line="320" w:lineRule="atLeast"/>
              <w:ind w:firstLine="0"/>
              <w:rPr>
                <w:rFonts w:eastAsia="Calibri"/>
                <w:color w:val="000000"/>
                <w:kern w:val="0"/>
                <w:sz w:val="22"/>
                <w:szCs w:val="22"/>
              </w:rPr>
            </w:pPr>
            <w:r>
              <w:rPr>
                <w:rFonts w:eastAsia="Calibri"/>
                <w:color w:val="000000"/>
                <w:kern w:val="0"/>
                <w:sz w:val="22"/>
                <w:szCs w:val="22"/>
              </w:rPr>
              <w:t>Wave 8</w:t>
            </w:r>
          </w:p>
        </w:tc>
        <w:tc>
          <w:tcPr>
            <w:tcW w:w="1510" w:type="pct"/>
            <w:gridSpan w:val="2"/>
            <w:tcBorders>
              <w:top w:val="double" w:sz="8" w:space="0" w:color="000000"/>
              <w:left w:val="nil"/>
              <w:right w:val="nil"/>
            </w:tcBorders>
            <w:shd w:val="clear" w:color="auto" w:fill="FFFFFF"/>
            <w:tcMar>
              <w:top w:w="30" w:type="dxa"/>
              <w:left w:w="30" w:type="dxa"/>
              <w:bottom w:w="30" w:type="dxa"/>
              <w:right w:w="30" w:type="dxa"/>
            </w:tcMar>
            <w:vAlign w:val="bottom"/>
          </w:tcPr>
          <w:p w:rsidR="00B30857" w:rsidRPr="00B30857" w:rsidRDefault="00B30857" w:rsidP="00B30857">
            <w:pPr>
              <w:widowControl/>
              <w:overflowPunct/>
              <w:spacing w:line="320" w:lineRule="atLeast"/>
              <w:ind w:firstLine="0"/>
              <w:jc w:val="center"/>
              <w:rPr>
                <w:rFonts w:eastAsia="Calibri"/>
                <w:color w:val="000000"/>
                <w:kern w:val="0"/>
                <w:sz w:val="22"/>
                <w:szCs w:val="22"/>
              </w:rPr>
            </w:pPr>
            <w:r w:rsidRPr="00B30857">
              <w:rPr>
                <w:rFonts w:eastAsia="Calibri"/>
                <w:color w:val="000000"/>
                <w:kern w:val="0"/>
                <w:sz w:val="22"/>
                <w:szCs w:val="22"/>
              </w:rPr>
              <w:t>Childcare Assistance</w:t>
            </w:r>
          </w:p>
        </w:tc>
        <w:tc>
          <w:tcPr>
            <w:tcW w:w="737" w:type="pct"/>
            <w:vMerge w:val="restart"/>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B30857" w:rsidRPr="00B30857" w:rsidRDefault="005952D6" w:rsidP="00B30857">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00B30857" w:rsidRPr="00B30857">
              <w:rPr>
                <w:rFonts w:eastAsia="Calibri"/>
                <w:color w:val="000000"/>
                <w:kern w:val="0"/>
                <w:sz w:val="22"/>
                <w:szCs w:val="22"/>
              </w:rPr>
              <w:t>Total</w:t>
            </w:r>
          </w:p>
        </w:tc>
      </w:tr>
      <w:tr w:rsidR="00B30857" w:rsidRPr="00B30857" w:rsidTr="00B30857">
        <w:trPr>
          <w:cantSplit/>
          <w:tblHeader/>
        </w:trPr>
        <w:tc>
          <w:tcPr>
            <w:tcW w:w="2753" w:type="pct"/>
            <w:gridSpan w:val="4"/>
            <w:vMerge/>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B30857" w:rsidRPr="00B30857" w:rsidRDefault="00B30857" w:rsidP="00B30857">
            <w:pPr>
              <w:widowControl/>
              <w:overflowPunct/>
              <w:spacing w:line="240" w:lineRule="auto"/>
              <w:ind w:firstLine="0"/>
              <w:rPr>
                <w:rFonts w:eastAsia="Calibri"/>
                <w:color w:val="000000"/>
                <w:kern w:val="0"/>
                <w:sz w:val="22"/>
                <w:szCs w:val="22"/>
              </w:rPr>
            </w:pPr>
          </w:p>
        </w:tc>
        <w:tc>
          <w:tcPr>
            <w:tcW w:w="756" w:type="pct"/>
            <w:tcBorders>
              <w:left w:val="nil"/>
              <w:bottom w:val="single" w:sz="16" w:space="0" w:color="000000"/>
              <w:right w:val="nil"/>
            </w:tcBorders>
            <w:shd w:val="clear" w:color="auto" w:fill="FFFFFF"/>
            <w:tcMar>
              <w:top w:w="30" w:type="dxa"/>
              <w:left w:w="30" w:type="dxa"/>
              <w:bottom w:w="30" w:type="dxa"/>
              <w:right w:w="30" w:type="dxa"/>
            </w:tcMar>
            <w:vAlign w:val="bottom"/>
          </w:tcPr>
          <w:p w:rsidR="00B30857" w:rsidRPr="00B30857" w:rsidRDefault="005952D6" w:rsidP="00B30857">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00B30857" w:rsidRPr="00B30857">
              <w:rPr>
                <w:rFonts w:eastAsia="Calibri"/>
                <w:color w:val="000000"/>
                <w:kern w:val="0"/>
                <w:sz w:val="22"/>
                <w:szCs w:val="22"/>
              </w:rPr>
              <w:t>Yes</w:t>
            </w:r>
          </w:p>
        </w:tc>
        <w:tc>
          <w:tcPr>
            <w:tcW w:w="754" w:type="pct"/>
            <w:tcBorders>
              <w:left w:val="nil"/>
              <w:bottom w:val="single" w:sz="16" w:space="0" w:color="000000"/>
              <w:right w:val="nil"/>
            </w:tcBorders>
            <w:shd w:val="clear" w:color="auto" w:fill="FFFFFF"/>
            <w:tcMar>
              <w:top w:w="30" w:type="dxa"/>
              <w:left w:w="30" w:type="dxa"/>
              <w:bottom w:w="30" w:type="dxa"/>
              <w:right w:w="30" w:type="dxa"/>
            </w:tcMar>
            <w:vAlign w:val="bottom"/>
          </w:tcPr>
          <w:p w:rsidR="00B30857" w:rsidRPr="00B30857" w:rsidRDefault="005952D6" w:rsidP="00B30857">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00B30857" w:rsidRPr="00B30857">
              <w:rPr>
                <w:rFonts w:eastAsia="Calibri"/>
                <w:color w:val="000000"/>
                <w:kern w:val="0"/>
                <w:sz w:val="22"/>
                <w:szCs w:val="22"/>
              </w:rPr>
              <w:t>No</w:t>
            </w:r>
          </w:p>
        </w:tc>
        <w:tc>
          <w:tcPr>
            <w:tcW w:w="737" w:type="pct"/>
            <w:vMerge/>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B30857" w:rsidRPr="00B30857" w:rsidRDefault="00B30857" w:rsidP="00B30857">
            <w:pPr>
              <w:widowControl/>
              <w:overflowPunct/>
              <w:spacing w:line="240" w:lineRule="auto"/>
              <w:ind w:firstLine="0"/>
              <w:rPr>
                <w:rFonts w:eastAsia="Calibri"/>
                <w:color w:val="000000"/>
                <w:kern w:val="0"/>
                <w:sz w:val="22"/>
                <w:szCs w:val="22"/>
              </w:rPr>
            </w:pPr>
          </w:p>
        </w:tc>
      </w:tr>
      <w:tr w:rsidR="00B30857" w:rsidRPr="00B30857" w:rsidTr="00B30857">
        <w:trPr>
          <w:cantSplit/>
          <w:tblHeader/>
        </w:trPr>
        <w:tc>
          <w:tcPr>
            <w:tcW w:w="586" w:type="pct"/>
            <w:vMerge w:val="restart"/>
            <w:tcBorders>
              <w:top w:val="single" w:sz="16" w:space="0" w:color="000000"/>
              <w:left w:val="nil"/>
              <w:right w:val="nil"/>
            </w:tcBorders>
            <w:shd w:val="clear" w:color="auto" w:fill="FFFFFF"/>
            <w:tcMar>
              <w:top w:w="30" w:type="dxa"/>
              <w:left w:w="30" w:type="dxa"/>
              <w:bottom w:w="30" w:type="dxa"/>
              <w:right w:w="30" w:type="dxa"/>
            </w:tcMar>
          </w:tcPr>
          <w:p w:rsidR="00B30857" w:rsidRPr="00B30857" w:rsidRDefault="00B30857" w:rsidP="00B30857">
            <w:pPr>
              <w:widowControl/>
              <w:overflowPunct/>
              <w:spacing w:line="320" w:lineRule="atLeast"/>
              <w:ind w:firstLine="0"/>
              <w:rPr>
                <w:rFonts w:eastAsia="Calibri"/>
                <w:color w:val="000000"/>
                <w:kern w:val="0"/>
                <w:sz w:val="22"/>
                <w:szCs w:val="22"/>
              </w:rPr>
            </w:pPr>
            <w:r w:rsidRPr="00B30857">
              <w:rPr>
                <w:rFonts w:eastAsia="Calibri"/>
                <w:color w:val="000000"/>
                <w:kern w:val="0"/>
                <w:sz w:val="22"/>
                <w:szCs w:val="22"/>
              </w:rPr>
              <w:t>Urban</w:t>
            </w:r>
          </w:p>
        </w:tc>
        <w:tc>
          <w:tcPr>
            <w:tcW w:w="1106" w:type="pct"/>
            <w:vMerge w:val="restart"/>
            <w:tcBorders>
              <w:top w:val="single" w:sz="16" w:space="0" w:color="000000"/>
              <w:left w:val="nil"/>
              <w:right w:val="nil"/>
            </w:tcBorders>
            <w:shd w:val="clear" w:color="auto" w:fill="FFFFFF"/>
            <w:tcMar>
              <w:top w:w="30" w:type="dxa"/>
              <w:left w:w="30" w:type="dxa"/>
              <w:bottom w:w="30" w:type="dxa"/>
              <w:right w:w="30" w:type="dxa"/>
            </w:tcMar>
          </w:tcPr>
          <w:p w:rsidR="00B30857" w:rsidRPr="00B30857" w:rsidRDefault="00B30857" w:rsidP="00BB6D4C">
            <w:pPr>
              <w:widowControl/>
              <w:overflowPunct/>
              <w:spacing w:line="320" w:lineRule="atLeast"/>
              <w:ind w:firstLine="0"/>
              <w:rPr>
                <w:rFonts w:eastAsia="Calibri"/>
                <w:color w:val="000000"/>
                <w:kern w:val="0"/>
                <w:sz w:val="22"/>
                <w:szCs w:val="22"/>
              </w:rPr>
            </w:pPr>
            <w:r w:rsidRPr="00B30857">
              <w:rPr>
                <w:rFonts w:eastAsia="Calibri"/>
                <w:color w:val="000000"/>
                <w:kern w:val="0"/>
                <w:sz w:val="22"/>
                <w:szCs w:val="22"/>
              </w:rPr>
              <w:t>Full</w:t>
            </w:r>
            <w:r w:rsidR="00BB6D4C">
              <w:rPr>
                <w:rFonts w:eastAsia="Calibri"/>
                <w:color w:val="000000"/>
                <w:kern w:val="0"/>
                <w:sz w:val="22"/>
                <w:szCs w:val="22"/>
              </w:rPr>
              <w:t xml:space="preserve"> </w:t>
            </w:r>
            <w:r w:rsidRPr="00B30857">
              <w:rPr>
                <w:rFonts w:eastAsia="Calibri"/>
                <w:color w:val="000000"/>
                <w:kern w:val="0"/>
                <w:sz w:val="22"/>
                <w:szCs w:val="22"/>
              </w:rPr>
              <w:t>o</w:t>
            </w:r>
            <w:r w:rsidR="00BB6D4C">
              <w:rPr>
                <w:rFonts w:eastAsia="Calibri"/>
                <w:color w:val="000000"/>
                <w:kern w:val="0"/>
                <w:sz w:val="22"/>
                <w:szCs w:val="22"/>
              </w:rPr>
              <w:t xml:space="preserve">r </w:t>
            </w:r>
            <w:r w:rsidRPr="00B30857">
              <w:rPr>
                <w:rFonts w:eastAsia="Calibri"/>
                <w:color w:val="000000"/>
                <w:kern w:val="0"/>
                <w:sz w:val="22"/>
                <w:szCs w:val="22"/>
              </w:rPr>
              <w:t>Part</w:t>
            </w:r>
            <w:r w:rsidR="009D6A46">
              <w:rPr>
                <w:rFonts w:eastAsia="Calibri"/>
                <w:color w:val="000000"/>
                <w:kern w:val="0"/>
                <w:sz w:val="22"/>
                <w:szCs w:val="22"/>
              </w:rPr>
              <w:t xml:space="preserve"> </w:t>
            </w:r>
            <w:r w:rsidRPr="00B30857">
              <w:rPr>
                <w:rFonts w:eastAsia="Calibri"/>
                <w:color w:val="000000"/>
                <w:kern w:val="0"/>
                <w:sz w:val="22"/>
                <w:szCs w:val="22"/>
              </w:rPr>
              <w:t>Time</w:t>
            </w:r>
          </w:p>
        </w:tc>
        <w:tc>
          <w:tcPr>
            <w:tcW w:w="531" w:type="pct"/>
            <w:vMerge w:val="restart"/>
            <w:tcBorders>
              <w:top w:val="single" w:sz="16" w:space="0" w:color="000000"/>
              <w:left w:val="nil"/>
              <w:right w:val="nil"/>
            </w:tcBorders>
            <w:shd w:val="clear" w:color="auto" w:fill="FFFFFF"/>
            <w:tcMar>
              <w:top w:w="30" w:type="dxa"/>
              <w:left w:w="30" w:type="dxa"/>
              <w:bottom w:w="30" w:type="dxa"/>
              <w:right w:w="30" w:type="dxa"/>
            </w:tcMar>
          </w:tcPr>
          <w:p w:rsidR="00B30857" w:rsidRPr="00B30857" w:rsidRDefault="00B30857" w:rsidP="00B30857">
            <w:pPr>
              <w:widowControl/>
              <w:overflowPunct/>
              <w:spacing w:line="320" w:lineRule="atLeast"/>
              <w:ind w:firstLine="0"/>
              <w:rPr>
                <w:rFonts w:eastAsia="Calibri"/>
                <w:color w:val="000000"/>
                <w:kern w:val="0"/>
                <w:sz w:val="22"/>
                <w:szCs w:val="22"/>
              </w:rPr>
            </w:pPr>
            <w:r w:rsidRPr="00B30857">
              <w:rPr>
                <w:rFonts w:eastAsia="Calibri"/>
                <w:color w:val="000000"/>
                <w:kern w:val="0"/>
                <w:sz w:val="22"/>
                <w:szCs w:val="22"/>
              </w:rPr>
              <w:t>Full</w:t>
            </w:r>
          </w:p>
        </w:tc>
        <w:tc>
          <w:tcPr>
            <w:tcW w:w="531" w:type="pct"/>
            <w:tcBorders>
              <w:top w:val="single" w:sz="16" w:space="0" w:color="000000"/>
              <w:left w:val="nil"/>
              <w:bottom w:val="nil"/>
              <w:right w:val="nil"/>
            </w:tcBorders>
            <w:shd w:val="clear" w:color="auto" w:fill="FFFFFF"/>
            <w:tcMar>
              <w:top w:w="30" w:type="dxa"/>
              <w:left w:w="30" w:type="dxa"/>
              <w:bottom w:w="30" w:type="dxa"/>
              <w:right w:w="30" w:type="dxa"/>
            </w:tcMar>
          </w:tcPr>
          <w:p w:rsidR="00B30857" w:rsidRPr="00B30857" w:rsidRDefault="00B30857" w:rsidP="00B30857">
            <w:pPr>
              <w:widowControl/>
              <w:overflowPunct/>
              <w:spacing w:line="240" w:lineRule="auto"/>
              <w:ind w:firstLine="0"/>
              <w:rPr>
                <w:rFonts w:eastAsia="Calibri"/>
                <w:kern w:val="0"/>
                <w:sz w:val="22"/>
                <w:szCs w:val="22"/>
              </w:rPr>
            </w:pPr>
          </w:p>
        </w:tc>
        <w:tc>
          <w:tcPr>
            <w:tcW w:w="756"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B30857" w:rsidRPr="00B30857" w:rsidRDefault="00B30857" w:rsidP="00B30857">
            <w:pPr>
              <w:widowControl/>
              <w:overflowPunct/>
              <w:spacing w:line="320" w:lineRule="atLeast"/>
              <w:ind w:firstLine="0"/>
              <w:jc w:val="right"/>
              <w:rPr>
                <w:rFonts w:eastAsia="Calibri"/>
                <w:color w:val="000000"/>
                <w:kern w:val="0"/>
                <w:sz w:val="22"/>
                <w:szCs w:val="22"/>
              </w:rPr>
            </w:pPr>
            <w:r w:rsidRPr="00B30857">
              <w:rPr>
                <w:rFonts w:eastAsia="Calibri"/>
                <w:color w:val="000000"/>
                <w:kern w:val="0"/>
                <w:sz w:val="22"/>
                <w:szCs w:val="22"/>
              </w:rPr>
              <w:t>84</w:t>
            </w:r>
          </w:p>
        </w:tc>
        <w:tc>
          <w:tcPr>
            <w:tcW w:w="754"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B30857" w:rsidRPr="00B30857" w:rsidRDefault="00B30857" w:rsidP="00B30857">
            <w:pPr>
              <w:widowControl/>
              <w:overflowPunct/>
              <w:spacing w:line="320" w:lineRule="atLeast"/>
              <w:ind w:firstLine="0"/>
              <w:jc w:val="right"/>
              <w:rPr>
                <w:rFonts w:eastAsia="Calibri"/>
                <w:color w:val="000000"/>
                <w:kern w:val="0"/>
                <w:sz w:val="22"/>
                <w:szCs w:val="22"/>
              </w:rPr>
            </w:pPr>
            <w:r w:rsidRPr="00B30857">
              <w:rPr>
                <w:rFonts w:eastAsia="Calibri"/>
                <w:color w:val="000000"/>
                <w:kern w:val="0"/>
                <w:sz w:val="22"/>
                <w:szCs w:val="22"/>
              </w:rPr>
              <w:t>18</w:t>
            </w:r>
          </w:p>
        </w:tc>
        <w:tc>
          <w:tcPr>
            <w:tcW w:w="737"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B30857" w:rsidRPr="00B30857" w:rsidRDefault="00B30857" w:rsidP="00B30857">
            <w:pPr>
              <w:widowControl/>
              <w:overflowPunct/>
              <w:spacing w:line="320" w:lineRule="atLeast"/>
              <w:ind w:firstLine="0"/>
              <w:jc w:val="right"/>
              <w:rPr>
                <w:rFonts w:eastAsia="Calibri"/>
                <w:color w:val="000000"/>
                <w:kern w:val="0"/>
                <w:sz w:val="22"/>
                <w:szCs w:val="22"/>
              </w:rPr>
            </w:pPr>
            <w:r w:rsidRPr="00B30857">
              <w:rPr>
                <w:rFonts w:eastAsia="Calibri"/>
                <w:color w:val="000000"/>
                <w:kern w:val="0"/>
                <w:sz w:val="22"/>
                <w:szCs w:val="22"/>
              </w:rPr>
              <w:t>102</w:t>
            </w:r>
          </w:p>
        </w:tc>
      </w:tr>
      <w:tr w:rsidR="00B30857" w:rsidRPr="00B30857" w:rsidTr="00B30857">
        <w:trPr>
          <w:cantSplit/>
          <w:tblHeader/>
        </w:trPr>
        <w:tc>
          <w:tcPr>
            <w:tcW w:w="586" w:type="pct"/>
            <w:vMerge/>
            <w:tcBorders>
              <w:top w:val="single" w:sz="16" w:space="0" w:color="000000"/>
              <w:left w:val="nil"/>
              <w:right w:val="nil"/>
            </w:tcBorders>
            <w:shd w:val="clear" w:color="auto" w:fill="FFFFFF"/>
            <w:tcMar>
              <w:top w:w="30" w:type="dxa"/>
              <w:left w:w="30" w:type="dxa"/>
              <w:bottom w:w="30" w:type="dxa"/>
              <w:right w:w="30" w:type="dxa"/>
            </w:tcMar>
          </w:tcPr>
          <w:p w:rsidR="00B30857" w:rsidRPr="00B30857" w:rsidRDefault="00B30857" w:rsidP="00B30857">
            <w:pPr>
              <w:widowControl/>
              <w:overflowPunct/>
              <w:spacing w:line="240" w:lineRule="auto"/>
              <w:ind w:firstLine="0"/>
              <w:rPr>
                <w:rFonts w:eastAsia="Calibri"/>
                <w:color w:val="000000"/>
                <w:kern w:val="0"/>
                <w:sz w:val="22"/>
                <w:szCs w:val="22"/>
              </w:rPr>
            </w:pPr>
          </w:p>
        </w:tc>
        <w:tc>
          <w:tcPr>
            <w:tcW w:w="1106" w:type="pct"/>
            <w:vMerge/>
            <w:tcBorders>
              <w:top w:val="single" w:sz="16" w:space="0" w:color="000000"/>
              <w:left w:val="nil"/>
              <w:right w:val="nil"/>
            </w:tcBorders>
            <w:shd w:val="clear" w:color="auto" w:fill="FFFFFF"/>
            <w:tcMar>
              <w:top w:w="30" w:type="dxa"/>
              <w:left w:w="30" w:type="dxa"/>
              <w:bottom w:w="30" w:type="dxa"/>
              <w:right w:w="30" w:type="dxa"/>
            </w:tcMar>
          </w:tcPr>
          <w:p w:rsidR="00B30857" w:rsidRPr="00B30857" w:rsidRDefault="00B30857" w:rsidP="00B30857">
            <w:pPr>
              <w:widowControl/>
              <w:overflowPunct/>
              <w:spacing w:line="240" w:lineRule="auto"/>
              <w:ind w:firstLine="0"/>
              <w:rPr>
                <w:rFonts w:eastAsia="Calibri"/>
                <w:color w:val="000000"/>
                <w:kern w:val="0"/>
                <w:sz w:val="22"/>
                <w:szCs w:val="22"/>
              </w:rPr>
            </w:pPr>
          </w:p>
        </w:tc>
        <w:tc>
          <w:tcPr>
            <w:tcW w:w="531" w:type="pct"/>
            <w:vMerge/>
            <w:tcBorders>
              <w:top w:val="single" w:sz="16" w:space="0" w:color="000000"/>
              <w:left w:val="nil"/>
              <w:right w:val="nil"/>
            </w:tcBorders>
            <w:shd w:val="clear" w:color="auto" w:fill="FFFFFF"/>
            <w:tcMar>
              <w:top w:w="30" w:type="dxa"/>
              <w:left w:w="30" w:type="dxa"/>
              <w:bottom w:w="30" w:type="dxa"/>
              <w:right w:w="30" w:type="dxa"/>
            </w:tcMar>
          </w:tcPr>
          <w:p w:rsidR="00B30857" w:rsidRPr="00B30857" w:rsidRDefault="00B30857" w:rsidP="00B30857">
            <w:pPr>
              <w:widowControl/>
              <w:overflowPunct/>
              <w:spacing w:line="240" w:lineRule="auto"/>
              <w:ind w:firstLine="0"/>
              <w:rPr>
                <w:rFonts w:eastAsia="Calibri"/>
                <w:color w:val="000000"/>
                <w:kern w:val="0"/>
                <w:sz w:val="22"/>
                <w:szCs w:val="22"/>
              </w:rPr>
            </w:pPr>
          </w:p>
        </w:tc>
        <w:tc>
          <w:tcPr>
            <w:tcW w:w="531" w:type="pct"/>
            <w:tcBorders>
              <w:top w:val="nil"/>
              <w:left w:val="nil"/>
              <w:right w:val="nil"/>
            </w:tcBorders>
            <w:shd w:val="clear" w:color="auto" w:fill="FFFFFF"/>
            <w:tcMar>
              <w:top w:w="30" w:type="dxa"/>
              <w:left w:w="30" w:type="dxa"/>
              <w:bottom w:w="30" w:type="dxa"/>
              <w:right w:w="30" w:type="dxa"/>
            </w:tcMar>
          </w:tcPr>
          <w:p w:rsidR="00B30857" w:rsidRPr="00B30857" w:rsidRDefault="00B30857" w:rsidP="00B30857">
            <w:pPr>
              <w:widowControl/>
              <w:overflowPunct/>
              <w:spacing w:line="240" w:lineRule="auto"/>
              <w:ind w:firstLine="0"/>
              <w:rPr>
                <w:rFonts w:eastAsia="Calibri"/>
                <w:kern w:val="0"/>
                <w:sz w:val="22"/>
                <w:szCs w:val="22"/>
              </w:rPr>
            </w:pPr>
          </w:p>
        </w:tc>
        <w:tc>
          <w:tcPr>
            <w:tcW w:w="756" w:type="pct"/>
            <w:tcBorders>
              <w:top w:val="nil"/>
              <w:left w:val="nil"/>
              <w:right w:val="nil"/>
            </w:tcBorders>
            <w:shd w:val="clear" w:color="auto" w:fill="FFFFFF"/>
            <w:tcMar>
              <w:top w:w="30" w:type="dxa"/>
              <w:left w:w="30" w:type="dxa"/>
              <w:bottom w:w="30" w:type="dxa"/>
              <w:right w:w="30" w:type="dxa"/>
            </w:tcMar>
            <w:vAlign w:val="center"/>
          </w:tcPr>
          <w:p w:rsidR="00B30857" w:rsidRPr="00B30857" w:rsidRDefault="00B30857" w:rsidP="00B30857">
            <w:pPr>
              <w:widowControl/>
              <w:overflowPunct/>
              <w:spacing w:line="320" w:lineRule="atLeast"/>
              <w:ind w:firstLine="0"/>
              <w:jc w:val="right"/>
              <w:rPr>
                <w:rFonts w:eastAsia="Calibri"/>
                <w:color w:val="000000"/>
                <w:kern w:val="0"/>
                <w:sz w:val="22"/>
                <w:szCs w:val="22"/>
              </w:rPr>
            </w:pPr>
            <w:r w:rsidRPr="00B30857">
              <w:rPr>
                <w:rFonts w:eastAsia="Calibri"/>
                <w:color w:val="000000"/>
                <w:kern w:val="0"/>
                <w:sz w:val="22"/>
                <w:szCs w:val="22"/>
              </w:rPr>
              <w:t>63.2%</w:t>
            </w:r>
          </w:p>
        </w:tc>
        <w:tc>
          <w:tcPr>
            <w:tcW w:w="754" w:type="pct"/>
            <w:tcBorders>
              <w:top w:val="nil"/>
              <w:left w:val="nil"/>
              <w:right w:val="nil"/>
            </w:tcBorders>
            <w:shd w:val="clear" w:color="auto" w:fill="FFFFFF"/>
            <w:tcMar>
              <w:top w:w="30" w:type="dxa"/>
              <w:left w:w="30" w:type="dxa"/>
              <w:bottom w:w="30" w:type="dxa"/>
              <w:right w:w="30" w:type="dxa"/>
            </w:tcMar>
            <w:vAlign w:val="center"/>
          </w:tcPr>
          <w:p w:rsidR="00B30857" w:rsidRPr="00B30857" w:rsidRDefault="00B30857" w:rsidP="00B30857">
            <w:pPr>
              <w:widowControl/>
              <w:overflowPunct/>
              <w:spacing w:line="320" w:lineRule="atLeast"/>
              <w:ind w:firstLine="0"/>
              <w:jc w:val="right"/>
              <w:rPr>
                <w:rFonts w:eastAsia="Calibri"/>
                <w:color w:val="000000"/>
                <w:kern w:val="0"/>
                <w:sz w:val="22"/>
                <w:szCs w:val="22"/>
              </w:rPr>
            </w:pPr>
            <w:r w:rsidRPr="00B30857">
              <w:rPr>
                <w:rFonts w:eastAsia="Calibri"/>
                <w:color w:val="000000"/>
                <w:kern w:val="0"/>
                <w:sz w:val="22"/>
                <w:szCs w:val="22"/>
              </w:rPr>
              <w:t>75.0%</w:t>
            </w:r>
          </w:p>
        </w:tc>
        <w:tc>
          <w:tcPr>
            <w:tcW w:w="737" w:type="pct"/>
            <w:tcBorders>
              <w:top w:val="nil"/>
              <w:left w:val="nil"/>
              <w:right w:val="nil"/>
            </w:tcBorders>
            <w:shd w:val="clear" w:color="auto" w:fill="FFFFFF"/>
            <w:tcMar>
              <w:top w:w="30" w:type="dxa"/>
              <w:left w:w="30" w:type="dxa"/>
              <w:bottom w:w="30" w:type="dxa"/>
              <w:right w:w="30" w:type="dxa"/>
            </w:tcMar>
            <w:vAlign w:val="center"/>
          </w:tcPr>
          <w:p w:rsidR="00B30857" w:rsidRPr="00B30857" w:rsidRDefault="00B30857" w:rsidP="00B30857">
            <w:pPr>
              <w:widowControl/>
              <w:overflowPunct/>
              <w:spacing w:line="240" w:lineRule="auto"/>
              <w:ind w:firstLine="0"/>
              <w:jc w:val="center"/>
              <w:rPr>
                <w:rFonts w:eastAsia="Calibri"/>
                <w:kern w:val="0"/>
                <w:sz w:val="22"/>
                <w:szCs w:val="22"/>
              </w:rPr>
            </w:pPr>
          </w:p>
        </w:tc>
      </w:tr>
      <w:tr w:rsidR="00B30857" w:rsidRPr="00B30857" w:rsidTr="00B30857">
        <w:trPr>
          <w:cantSplit/>
          <w:tblHeader/>
        </w:trPr>
        <w:tc>
          <w:tcPr>
            <w:tcW w:w="586" w:type="pct"/>
            <w:vMerge/>
            <w:tcBorders>
              <w:top w:val="single" w:sz="16" w:space="0" w:color="000000"/>
              <w:left w:val="nil"/>
              <w:right w:val="nil"/>
            </w:tcBorders>
            <w:shd w:val="clear" w:color="auto" w:fill="FFFFFF"/>
            <w:tcMar>
              <w:top w:w="30" w:type="dxa"/>
              <w:left w:w="30" w:type="dxa"/>
              <w:bottom w:w="30" w:type="dxa"/>
              <w:right w:w="30" w:type="dxa"/>
            </w:tcMar>
          </w:tcPr>
          <w:p w:rsidR="00B30857" w:rsidRPr="00B30857" w:rsidRDefault="00B30857" w:rsidP="00B30857">
            <w:pPr>
              <w:widowControl/>
              <w:overflowPunct/>
              <w:spacing w:line="240" w:lineRule="auto"/>
              <w:ind w:firstLine="0"/>
              <w:rPr>
                <w:rFonts w:eastAsia="Calibri"/>
                <w:kern w:val="0"/>
                <w:sz w:val="22"/>
                <w:szCs w:val="22"/>
              </w:rPr>
            </w:pPr>
          </w:p>
        </w:tc>
        <w:tc>
          <w:tcPr>
            <w:tcW w:w="1106" w:type="pct"/>
            <w:vMerge/>
            <w:tcBorders>
              <w:top w:val="single" w:sz="16" w:space="0" w:color="000000"/>
              <w:left w:val="nil"/>
              <w:right w:val="nil"/>
            </w:tcBorders>
            <w:shd w:val="clear" w:color="auto" w:fill="FFFFFF"/>
            <w:tcMar>
              <w:top w:w="30" w:type="dxa"/>
              <w:left w:w="30" w:type="dxa"/>
              <w:bottom w:w="30" w:type="dxa"/>
              <w:right w:w="30" w:type="dxa"/>
            </w:tcMar>
          </w:tcPr>
          <w:p w:rsidR="00B30857" w:rsidRPr="00B30857" w:rsidRDefault="00B30857" w:rsidP="00B30857">
            <w:pPr>
              <w:widowControl/>
              <w:overflowPunct/>
              <w:spacing w:line="240" w:lineRule="auto"/>
              <w:ind w:firstLine="0"/>
              <w:rPr>
                <w:rFonts w:eastAsia="Calibri"/>
                <w:kern w:val="0"/>
                <w:sz w:val="22"/>
                <w:szCs w:val="22"/>
              </w:rPr>
            </w:pPr>
          </w:p>
        </w:tc>
        <w:tc>
          <w:tcPr>
            <w:tcW w:w="531" w:type="pct"/>
            <w:vMerge w:val="restart"/>
            <w:tcBorders>
              <w:left w:val="nil"/>
              <w:right w:val="nil"/>
            </w:tcBorders>
            <w:shd w:val="clear" w:color="auto" w:fill="FFFFFF"/>
            <w:tcMar>
              <w:top w:w="30" w:type="dxa"/>
              <w:left w:w="30" w:type="dxa"/>
              <w:bottom w:w="30" w:type="dxa"/>
              <w:right w:w="30" w:type="dxa"/>
            </w:tcMar>
          </w:tcPr>
          <w:p w:rsidR="00B30857" w:rsidRPr="00B30857" w:rsidRDefault="00B30857" w:rsidP="00B30857">
            <w:pPr>
              <w:widowControl/>
              <w:overflowPunct/>
              <w:spacing w:line="320" w:lineRule="atLeast"/>
              <w:ind w:firstLine="0"/>
              <w:rPr>
                <w:rFonts w:eastAsia="Calibri"/>
                <w:color w:val="000000"/>
                <w:kern w:val="0"/>
                <w:sz w:val="22"/>
                <w:szCs w:val="22"/>
              </w:rPr>
            </w:pPr>
            <w:r w:rsidRPr="00B30857">
              <w:rPr>
                <w:rFonts w:eastAsia="Calibri"/>
                <w:color w:val="000000"/>
                <w:kern w:val="0"/>
                <w:sz w:val="22"/>
                <w:szCs w:val="22"/>
              </w:rPr>
              <w:t>Part</w:t>
            </w:r>
          </w:p>
        </w:tc>
        <w:tc>
          <w:tcPr>
            <w:tcW w:w="531" w:type="pct"/>
            <w:tcBorders>
              <w:left w:val="nil"/>
              <w:bottom w:val="nil"/>
              <w:right w:val="nil"/>
            </w:tcBorders>
            <w:shd w:val="clear" w:color="auto" w:fill="FFFFFF"/>
            <w:tcMar>
              <w:top w:w="30" w:type="dxa"/>
              <w:left w:w="30" w:type="dxa"/>
              <w:bottom w:w="30" w:type="dxa"/>
              <w:right w:w="30" w:type="dxa"/>
            </w:tcMar>
          </w:tcPr>
          <w:p w:rsidR="00B30857" w:rsidRPr="00B30857" w:rsidRDefault="00B30857" w:rsidP="00B30857">
            <w:pPr>
              <w:widowControl/>
              <w:overflowPunct/>
              <w:spacing w:line="240" w:lineRule="auto"/>
              <w:ind w:firstLine="0"/>
              <w:rPr>
                <w:rFonts w:eastAsia="Calibri"/>
                <w:kern w:val="0"/>
                <w:sz w:val="22"/>
                <w:szCs w:val="22"/>
              </w:rPr>
            </w:pPr>
          </w:p>
        </w:tc>
        <w:tc>
          <w:tcPr>
            <w:tcW w:w="756" w:type="pct"/>
            <w:tcBorders>
              <w:left w:val="nil"/>
              <w:bottom w:val="nil"/>
              <w:right w:val="nil"/>
            </w:tcBorders>
            <w:shd w:val="clear" w:color="auto" w:fill="FFFFFF"/>
            <w:tcMar>
              <w:top w:w="30" w:type="dxa"/>
              <w:left w:w="30" w:type="dxa"/>
              <w:bottom w:w="30" w:type="dxa"/>
              <w:right w:w="30" w:type="dxa"/>
            </w:tcMar>
            <w:vAlign w:val="center"/>
          </w:tcPr>
          <w:p w:rsidR="00B30857" w:rsidRPr="00B30857" w:rsidRDefault="00B30857" w:rsidP="00B30857">
            <w:pPr>
              <w:widowControl/>
              <w:overflowPunct/>
              <w:spacing w:line="320" w:lineRule="atLeast"/>
              <w:ind w:firstLine="0"/>
              <w:jc w:val="right"/>
              <w:rPr>
                <w:rFonts w:eastAsia="Calibri"/>
                <w:color w:val="000000"/>
                <w:kern w:val="0"/>
                <w:sz w:val="22"/>
                <w:szCs w:val="22"/>
              </w:rPr>
            </w:pPr>
            <w:r w:rsidRPr="00B30857">
              <w:rPr>
                <w:rFonts w:eastAsia="Calibri"/>
                <w:color w:val="000000"/>
                <w:kern w:val="0"/>
                <w:sz w:val="22"/>
                <w:szCs w:val="22"/>
              </w:rPr>
              <w:t>49</w:t>
            </w:r>
          </w:p>
        </w:tc>
        <w:tc>
          <w:tcPr>
            <w:tcW w:w="754" w:type="pct"/>
            <w:tcBorders>
              <w:left w:val="nil"/>
              <w:bottom w:val="nil"/>
              <w:right w:val="nil"/>
            </w:tcBorders>
            <w:shd w:val="clear" w:color="auto" w:fill="FFFFFF"/>
            <w:tcMar>
              <w:top w:w="30" w:type="dxa"/>
              <w:left w:w="30" w:type="dxa"/>
              <w:bottom w:w="30" w:type="dxa"/>
              <w:right w:w="30" w:type="dxa"/>
            </w:tcMar>
            <w:vAlign w:val="center"/>
          </w:tcPr>
          <w:p w:rsidR="00B30857" w:rsidRPr="00B30857" w:rsidRDefault="00B30857" w:rsidP="00B30857">
            <w:pPr>
              <w:widowControl/>
              <w:overflowPunct/>
              <w:spacing w:line="320" w:lineRule="atLeast"/>
              <w:ind w:firstLine="0"/>
              <w:jc w:val="right"/>
              <w:rPr>
                <w:rFonts w:eastAsia="Calibri"/>
                <w:color w:val="000000"/>
                <w:kern w:val="0"/>
                <w:sz w:val="22"/>
                <w:szCs w:val="22"/>
              </w:rPr>
            </w:pPr>
            <w:r w:rsidRPr="00B30857">
              <w:rPr>
                <w:rFonts w:eastAsia="Calibri"/>
                <w:color w:val="000000"/>
                <w:kern w:val="0"/>
                <w:sz w:val="22"/>
                <w:szCs w:val="22"/>
              </w:rPr>
              <w:t>6</w:t>
            </w:r>
          </w:p>
        </w:tc>
        <w:tc>
          <w:tcPr>
            <w:tcW w:w="737" w:type="pct"/>
            <w:tcBorders>
              <w:left w:val="nil"/>
              <w:bottom w:val="nil"/>
              <w:right w:val="nil"/>
            </w:tcBorders>
            <w:shd w:val="clear" w:color="auto" w:fill="FFFFFF"/>
            <w:tcMar>
              <w:top w:w="30" w:type="dxa"/>
              <w:left w:w="30" w:type="dxa"/>
              <w:bottom w:w="30" w:type="dxa"/>
              <w:right w:w="30" w:type="dxa"/>
            </w:tcMar>
            <w:vAlign w:val="center"/>
          </w:tcPr>
          <w:p w:rsidR="00B30857" w:rsidRPr="00B30857" w:rsidRDefault="00B30857" w:rsidP="00B30857">
            <w:pPr>
              <w:widowControl/>
              <w:overflowPunct/>
              <w:spacing w:line="320" w:lineRule="atLeast"/>
              <w:ind w:firstLine="0"/>
              <w:jc w:val="right"/>
              <w:rPr>
                <w:rFonts w:eastAsia="Calibri"/>
                <w:color w:val="000000"/>
                <w:kern w:val="0"/>
                <w:sz w:val="22"/>
                <w:szCs w:val="22"/>
              </w:rPr>
            </w:pPr>
            <w:r w:rsidRPr="00B30857">
              <w:rPr>
                <w:rFonts w:eastAsia="Calibri"/>
                <w:color w:val="000000"/>
                <w:kern w:val="0"/>
                <w:sz w:val="22"/>
                <w:szCs w:val="22"/>
              </w:rPr>
              <w:t>55</w:t>
            </w:r>
          </w:p>
        </w:tc>
      </w:tr>
      <w:tr w:rsidR="00B30857" w:rsidRPr="00B30857" w:rsidTr="00B30857">
        <w:trPr>
          <w:cantSplit/>
          <w:tblHeader/>
        </w:trPr>
        <w:tc>
          <w:tcPr>
            <w:tcW w:w="586" w:type="pct"/>
            <w:vMerge/>
            <w:tcBorders>
              <w:top w:val="single" w:sz="16" w:space="0" w:color="000000"/>
              <w:left w:val="nil"/>
              <w:right w:val="nil"/>
            </w:tcBorders>
            <w:shd w:val="clear" w:color="auto" w:fill="FFFFFF"/>
            <w:tcMar>
              <w:top w:w="30" w:type="dxa"/>
              <w:left w:w="30" w:type="dxa"/>
              <w:bottom w:w="30" w:type="dxa"/>
              <w:right w:w="30" w:type="dxa"/>
            </w:tcMar>
          </w:tcPr>
          <w:p w:rsidR="00B30857" w:rsidRPr="00B30857" w:rsidRDefault="00B30857" w:rsidP="00B30857">
            <w:pPr>
              <w:widowControl/>
              <w:overflowPunct/>
              <w:spacing w:line="240" w:lineRule="auto"/>
              <w:ind w:firstLine="0"/>
              <w:rPr>
                <w:rFonts w:eastAsia="Calibri"/>
                <w:kern w:val="0"/>
                <w:sz w:val="22"/>
                <w:szCs w:val="22"/>
              </w:rPr>
            </w:pPr>
          </w:p>
        </w:tc>
        <w:tc>
          <w:tcPr>
            <w:tcW w:w="1106" w:type="pct"/>
            <w:vMerge/>
            <w:tcBorders>
              <w:top w:val="single" w:sz="16" w:space="0" w:color="000000"/>
              <w:left w:val="nil"/>
              <w:right w:val="nil"/>
            </w:tcBorders>
            <w:shd w:val="clear" w:color="auto" w:fill="FFFFFF"/>
            <w:tcMar>
              <w:top w:w="30" w:type="dxa"/>
              <w:left w:w="30" w:type="dxa"/>
              <w:bottom w:w="30" w:type="dxa"/>
              <w:right w:w="30" w:type="dxa"/>
            </w:tcMar>
          </w:tcPr>
          <w:p w:rsidR="00B30857" w:rsidRPr="00B30857" w:rsidRDefault="00B30857" w:rsidP="00B30857">
            <w:pPr>
              <w:widowControl/>
              <w:overflowPunct/>
              <w:spacing w:line="240" w:lineRule="auto"/>
              <w:ind w:firstLine="0"/>
              <w:rPr>
                <w:rFonts w:eastAsia="Calibri"/>
                <w:kern w:val="0"/>
                <w:sz w:val="22"/>
                <w:szCs w:val="22"/>
              </w:rPr>
            </w:pPr>
          </w:p>
        </w:tc>
        <w:tc>
          <w:tcPr>
            <w:tcW w:w="531" w:type="pct"/>
            <w:vMerge/>
            <w:tcBorders>
              <w:left w:val="nil"/>
              <w:right w:val="nil"/>
            </w:tcBorders>
            <w:shd w:val="clear" w:color="auto" w:fill="FFFFFF"/>
            <w:tcMar>
              <w:top w:w="30" w:type="dxa"/>
              <w:left w:w="30" w:type="dxa"/>
              <w:bottom w:w="30" w:type="dxa"/>
              <w:right w:w="30" w:type="dxa"/>
            </w:tcMar>
          </w:tcPr>
          <w:p w:rsidR="00B30857" w:rsidRPr="00B30857" w:rsidRDefault="00B30857" w:rsidP="00B30857">
            <w:pPr>
              <w:widowControl/>
              <w:overflowPunct/>
              <w:spacing w:line="240" w:lineRule="auto"/>
              <w:ind w:firstLine="0"/>
              <w:rPr>
                <w:rFonts w:eastAsia="Calibri"/>
                <w:kern w:val="0"/>
                <w:sz w:val="22"/>
                <w:szCs w:val="22"/>
              </w:rPr>
            </w:pPr>
          </w:p>
        </w:tc>
        <w:tc>
          <w:tcPr>
            <w:tcW w:w="531" w:type="pct"/>
            <w:tcBorders>
              <w:top w:val="nil"/>
              <w:left w:val="nil"/>
              <w:right w:val="nil"/>
            </w:tcBorders>
            <w:shd w:val="clear" w:color="auto" w:fill="FFFFFF"/>
            <w:tcMar>
              <w:top w:w="30" w:type="dxa"/>
              <w:left w:w="30" w:type="dxa"/>
              <w:bottom w:w="30" w:type="dxa"/>
              <w:right w:w="30" w:type="dxa"/>
            </w:tcMar>
          </w:tcPr>
          <w:p w:rsidR="00B30857" w:rsidRPr="00B30857" w:rsidRDefault="00B30857" w:rsidP="00B30857">
            <w:pPr>
              <w:widowControl/>
              <w:overflowPunct/>
              <w:spacing w:line="240" w:lineRule="auto"/>
              <w:ind w:firstLine="0"/>
              <w:rPr>
                <w:rFonts w:eastAsia="Calibri"/>
                <w:kern w:val="0"/>
                <w:sz w:val="22"/>
                <w:szCs w:val="22"/>
              </w:rPr>
            </w:pPr>
          </w:p>
        </w:tc>
        <w:tc>
          <w:tcPr>
            <w:tcW w:w="756" w:type="pct"/>
            <w:tcBorders>
              <w:top w:val="nil"/>
              <w:left w:val="nil"/>
              <w:right w:val="nil"/>
            </w:tcBorders>
            <w:shd w:val="clear" w:color="auto" w:fill="FFFFFF"/>
            <w:tcMar>
              <w:top w:w="30" w:type="dxa"/>
              <w:left w:w="30" w:type="dxa"/>
              <w:bottom w:w="30" w:type="dxa"/>
              <w:right w:w="30" w:type="dxa"/>
            </w:tcMar>
            <w:vAlign w:val="center"/>
          </w:tcPr>
          <w:p w:rsidR="00B30857" w:rsidRPr="00B30857" w:rsidRDefault="00B30857" w:rsidP="00B30857">
            <w:pPr>
              <w:widowControl/>
              <w:overflowPunct/>
              <w:spacing w:line="320" w:lineRule="atLeast"/>
              <w:ind w:firstLine="0"/>
              <w:jc w:val="right"/>
              <w:rPr>
                <w:rFonts w:eastAsia="Calibri"/>
                <w:color w:val="000000"/>
                <w:kern w:val="0"/>
                <w:sz w:val="22"/>
                <w:szCs w:val="22"/>
              </w:rPr>
            </w:pPr>
            <w:r w:rsidRPr="00B30857">
              <w:rPr>
                <w:rFonts w:eastAsia="Calibri"/>
                <w:color w:val="000000"/>
                <w:kern w:val="0"/>
                <w:sz w:val="22"/>
                <w:szCs w:val="22"/>
              </w:rPr>
              <w:t>36.8%</w:t>
            </w:r>
          </w:p>
        </w:tc>
        <w:tc>
          <w:tcPr>
            <w:tcW w:w="754" w:type="pct"/>
            <w:tcBorders>
              <w:top w:val="nil"/>
              <w:left w:val="nil"/>
              <w:right w:val="nil"/>
            </w:tcBorders>
            <w:shd w:val="clear" w:color="auto" w:fill="FFFFFF"/>
            <w:tcMar>
              <w:top w:w="30" w:type="dxa"/>
              <w:left w:w="30" w:type="dxa"/>
              <w:bottom w:w="30" w:type="dxa"/>
              <w:right w:w="30" w:type="dxa"/>
            </w:tcMar>
            <w:vAlign w:val="center"/>
          </w:tcPr>
          <w:p w:rsidR="00B30857" w:rsidRPr="00B30857" w:rsidRDefault="00B30857" w:rsidP="00B30857">
            <w:pPr>
              <w:widowControl/>
              <w:overflowPunct/>
              <w:spacing w:line="320" w:lineRule="atLeast"/>
              <w:ind w:firstLine="0"/>
              <w:jc w:val="right"/>
              <w:rPr>
                <w:rFonts w:eastAsia="Calibri"/>
                <w:color w:val="000000"/>
                <w:kern w:val="0"/>
                <w:sz w:val="22"/>
                <w:szCs w:val="22"/>
              </w:rPr>
            </w:pPr>
            <w:r w:rsidRPr="00B30857">
              <w:rPr>
                <w:rFonts w:eastAsia="Calibri"/>
                <w:color w:val="000000"/>
                <w:kern w:val="0"/>
                <w:sz w:val="22"/>
                <w:szCs w:val="22"/>
              </w:rPr>
              <w:t>25.0%</w:t>
            </w:r>
          </w:p>
        </w:tc>
        <w:tc>
          <w:tcPr>
            <w:tcW w:w="737" w:type="pct"/>
            <w:tcBorders>
              <w:top w:val="nil"/>
              <w:left w:val="nil"/>
              <w:right w:val="nil"/>
            </w:tcBorders>
            <w:shd w:val="clear" w:color="auto" w:fill="FFFFFF"/>
            <w:tcMar>
              <w:top w:w="30" w:type="dxa"/>
              <w:left w:w="30" w:type="dxa"/>
              <w:bottom w:w="30" w:type="dxa"/>
              <w:right w:w="30" w:type="dxa"/>
            </w:tcMar>
            <w:vAlign w:val="center"/>
          </w:tcPr>
          <w:p w:rsidR="00B30857" w:rsidRPr="00B30857" w:rsidRDefault="00B30857" w:rsidP="00B30857">
            <w:pPr>
              <w:widowControl/>
              <w:overflowPunct/>
              <w:spacing w:line="240" w:lineRule="auto"/>
              <w:ind w:firstLine="0"/>
              <w:jc w:val="center"/>
              <w:rPr>
                <w:rFonts w:eastAsia="Calibri"/>
                <w:kern w:val="0"/>
                <w:sz w:val="22"/>
                <w:szCs w:val="22"/>
              </w:rPr>
            </w:pPr>
          </w:p>
        </w:tc>
      </w:tr>
      <w:tr w:rsidR="00B30857" w:rsidRPr="00B30857" w:rsidTr="00B30857">
        <w:trPr>
          <w:cantSplit/>
          <w:tblHeader/>
        </w:trPr>
        <w:tc>
          <w:tcPr>
            <w:tcW w:w="586" w:type="pct"/>
            <w:vMerge/>
            <w:tcBorders>
              <w:top w:val="single" w:sz="16" w:space="0" w:color="000000"/>
              <w:left w:val="nil"/>
              <w:right w:val="nil"/>
            </w:tcBorders>
            <w:shd w:val="clear" w:color="auto" w:fill="FFFFFF"/>
            <w:tcMar>
              <w:top w:w="30" w:type="dxa"/>
              <w:left w:w="30" w:type="dxa"/>
              <w:bottom w:w="30" w:type="dxa"/>
              <w:right w:w="30" w:type="dxa"/>
            </w:tcMar>
          </w:tcPr>
          <w:p w:rsidR="00B30857" w:rsidRPr="00B30857" w:rsidRDefault="00B30857" w:rsidP="00B30857">
            <w:pPr>
              <w:widowControl/>
              <w:overflowPunct/>
              <w:spacing w:line="240" w:lineRule="auto"/>
              <w:ind w:firstLine="0"/>
              <w:rPr>
                <w:rFonts w:eastAsia="Calibri"/>
                <w:kern w:val="0"/>
                <w:sz w:val="22"/>
                <w:szCs w:val="22"/>
              </w:rPr>
            </w:pPr>
          </w:p>
        </w:tc>
        <w:tc>
          <w:tcPr>
            <w:tcW w:w="1637" w:type="pct"/>
            <w:gridSpan w:val="2"/>
            <w:vMerge w:val="restart"/>
            <w:tcBorders>
              <w:left w:val="nil"/>
              <w:right w:val="nil"/>
            </w:tcBorders>
            <w:shd w:val="clear" w:color="auto" w:fill="FFFFFF"/>
            <w:tcMar>
              <w:top w:w="30" w:type="dxa"/>
              <w:left w:w="30" w:type="dxa"/>
              <w:bottom w:w="30" w:type="dxa"/>
              <w:right w:w="30" w:type="dxa"/>
            </w:tcMar>
          </w:tcPr>
          <w:p w:rsidR="00B30857" w:rsidRPr="00B30857" w:rsidRDefault="00B30857" w:rsidP="00B30857">
            <w:pPr>
              <w:widowControl/>
              <w:overflowPunct/>
              <w:spacing w:line="320" w:lineRule="atLeast"/>
              <w:ind w:firstLine="0"/>
              <w:rPr>
                <w:rFonts w:eastAsia="Calibri"/>
                <w:color w:val="000000"/>
                <w:kern w:val="0"/>
                <w:sz w:val="22"/>
                <w:szCs w:val="22"/>
              </w:rPr>
            </w:pPr>
            <w:r w:rsidRPr="00B30857">
              <w:rPr>
                <w:rFonts w:eastAsia="Calibri"/>
                <w:color w:val="000000"/>
                <w:kern w:val="0"/>
                <w:sz w:val="22"/>
                <w:szCs w:val="22"/>
              </w:rPr>
              <w:t>Total</w:t>
            </w:r>
          </w:p>
        </w:tc>
        <w:tc>
          <w:tcPr>
            <w:tcW w:w="531" w:type="pct"/>
            <w:tcBorders>
              <w:left w:val="nil"/>
              <w:bottom w:val="nil"/>
              <w:right w:val="nil"/>
            </w:tcBorders>
            <w:shd w:val="clear" w:color="auto" w:fill="FFFFFF"/>
            <w:tcMar>
              <w:top w:w="30" w:type="dxa"/>
              <w:left w:w="30" w:type="dxa"/>
              <w:bottom w:w="30" w:type="dxa"/>
              <w:right w:w="30" w:type="dxa"/>
            </w:tcMar>
          </w:tcPr>
          <w:p w:rsidR="00B30857" w:rsidRPr="00B30857" w:rsidRDefault="00B30857" w:rsidP="00B30857">
            <w:pPr>
              <w:widowControl/>
              <w:overflowPunct/>
              <w:spacing w:line="240" w:lineRule="auto"/>
              <w:ind w:firstLine="0"/>
              <w:rPr>
                <w:rFonts w:eastAsia="Calibri"/>
                <w:kern w:val="0"/>
                <w:sz w:val="22"/>
                <w:szCs w:val="22"/>
              </w:rPr>
            </w:pPr>
          </w:p>
        </w:tc>
        <w:tc>
          <w:tcPr>
            <w:tcW w:w="756" w:type="pct"/>
            <w:tcBorders>
              <w:left w:val="nil"/>
              <w:bottom w:val="nil"/>
              <w:right w:val="nil"/>
            </w:tcBorders>
            <w:shd w:val="clear" w:color="auto" w:fill="FFFFFF"/>
            <w:tcMar>
              <w:top w:w="30" w:type="dxa"/>
              <w:left w:w="30" w:type="dxa"/>
              <w:bottom w:w="30" w:type="dxa"/>
              <w:right w:w="30" w:type="dxa"/>
            </w:tcMar>
            <w:vAlign w:val="center"/>
          </w:tcPr>
          <w:p w:rsidR="00B30857" w:rsidRPr="00B30857" w:rsidRDefault="00B30857" w:rsidP="00B30857">
            <w:pPr>
              <w:widowControl/>
              <w:overflowPunct/>
              <w:spacing w:line="320" w:lineRule="atLeast"/>
              <w:ind w:firstLine="0"/>
              <w:jc w:val="right"/>
              <w:rPr>
                <w:rFonts w:eastAsia="Calibri"/>
                <w:color w:val="000000"/>
                <w:kern w:val="0"/>
                <w:sz w:val="22"/>
                <w:szCs w:val="22"/>
              </w:rPr>
            </w:pPr>
            <w:r w:rsidRPr="00B30857">
              <w:rPr>
                <w:rFonts w:eastAsia="Calibri"/>
                <w:color w:val="000000"/>
                <w:kern w:val="0"/>
                <w:sz w:val="22"/>
                <w:szCs w:val="22"/>
              </w:rPr>
              <w:t>133</w:t>
            </w:r>
          </w:p>
        </w:tc>
        <w:tc>
          <w:tcPr>
            <w:tcW w:w="754" w:type="pct"/>
            <w:tcBorders>
              <w:left w:val="nil"/>
              <w:bottom w:val="nil"/>
              <w:right w:val="nil"/>
            </w:tcBorders>
            <w:shd w:val="clear" w:color="auto" w:fill="FFFFFF"/>
            <w:tcMar>
              <w:top w:w="30" w:type="dxa"/>
              <w:left w:w="30" w:type="dxa"/>
              <w:bottom w:w="30" w:type="dxa"/>
              <w:right w:w="30" w:type="dxa"/>
            </w:tcMar>
            <w:vAlign w:val="center"/>
          </w:tcPr>
          <w:p w:rsidR="00B30857" w:rsidRPr="00B30857" w:rsidRDefault="00B30857" w:rsidP="00B30857">
            <w:pPr>
              <w:widowControl/>
              <w:overflowPunct/>
              <w:spacing w:line="320" w:lineRule="atLeast"/>
              <w:ind w:firstLine="0"/>
              <w:jc w:val="right"/>
              <w:rPr>
                <w:rFonts w:eastAsia="Calibri"/>
                <w:color w:val="000000"/>
                <w:kern w:val="0"/>
                <w:sz w:val="22"/>
                <w:szCs w:val="22"/>
              </w:rPr>
            </w:pPr>
            <w:r w:rsidRPr="00B30857">
              <w:rPr>
                <w:rFonts w:eastAsia="Calibri"/>
                <w:color w:val="000000"/>
                <w:kern w:val="0"/>
                <w:sz w:val="22"/>
                <w:szCs w:val="22"/>
              </w:rPr>
              <w:t>24</w:t>
            </w:r>
          </w:p>
        </w:tc>
        <w:tc>
          <w:tcPr>
            <w:tcW w:w="737" w:type="pct"/>
            <w:tcBorders>
              <w:left w:val="nil"/>
              <w:bottom w:val="nil"/>
              <w:right w:val="nil"/>
            </w:tcBorders>
            <w:shd w:val="clear" w:color="auto" w:fill="FFFFFF"/>
            <w:tcMar>
              <w:top w:w="30" w:type="dxa"/>
              <w:left w:w="30" w:type="dxa"/>
              <w:bottom w:w="30" w:type="dxa"/>
              <w:right w:w="30" w:type="dxa"/>
            </w:tcMar>
            <w:vAlign w:val="center"/>
          </w:tcPr>
          <w:p w:rsidR="00B30857" w:rsidRPr="00B30857" w:rsidRDefault="00B30857" w:rsidP="00B30857">
            <w:pPr>
              <w:widowControl/>
              <w:overflowPunct/>
              <w:spacing w:line="320" w:lineRule="atLeast"/>
              <w:ind w:firstLine="0"/>
              <w:jc w:val="right"/>
              <w:rPr>
                <w:rFonts w:eastAsia="Calibri"/>
                <w:color w:val="000000"/>
                <w:kern w:val="0"/>
                <w:sz w:val="22"/>
                <w:szCs w:val="22"/>
              </w:rPr>
            </w:pPr>
            <w:r w:rsidRPr="00B30857">
              <w:rPr>
                <w:rFonts w:eastAsia="Calibri"/>
                <w:color w:val="000000"/>
                <w:kern w:val="0"/>
                <w:sz w:val="22"/>
                <w:szCs w:val="22"/>
              </w:rPr>
              <w:t>157</w:t>
            </w:r>
          </w:p>
        </w:tc>
      </w:tr>
      <w:tr w:rsidR="00B30857" w:rsidRPr="00B30857" w:rsidTr="00B30857">
        <w:trPr>
          <w:cantSplit/>
          <w:tblHeader/>
        </w:trPr>
        <w:tc>
          <w:tcPr>
            <w:tcW w:w="586" w:type="pct"/>
            <w:vMerge/>
            <w:tcBorders>
              <w:top w:val="single" w:sz="16" w:space="0" w:color="000000"/>
              <w:left w:val="nil"/>
              <w:right w:val="nil"/>
            </w:tcBorders>
            <w:shd w:val="clear" w:color="auto" w:fill="FFFFFF"/>
            <w:tcMar>
              <w:top w:w="30" w:type="dxa"/>
              <w:left w:w="30" w:type="dxa"/>
              <w:bottom w:w="30" w:type="dxa"/>
              <w:right w:w="30" w:type="dxa"/>
            </w:tcMar>
          </w:tcPr>
          <w:p w:rsidR="00B30857" w:rsidRPr="00B30857" w:rsidRDefault="00B30857" w:rsidP="00B30857">
            <w:pPr>
              <w:widowControl/>
              <w:overflowPunct/>
              <w:spacing w:line="240" w:lineRule="auto"/>
              <w:ind w:firstLine="0"/>
              <w:rPr>
                <w:rFonts w:eastAsia="Calibri"/>
                <w:kern w:val="0"/>
                <w:sz w:val="22"/>
                <w:szCs w:val="22"/>
              </w:rPr>
            </w:pPr>
          </w:p>
        </w:tc>
        <w:tc>
          <w:tcPr>
            <w:tcW w:w="1637" w:type="pct"/>
            <w:gridSpan w:val="2"/>
            <w:vMerge/>
            <w:tcBorders>
              <w:left w:val="nil"/>
              <w:right w:val="nil"/>
            </w:tcBorders>
            <w:shd w:val="clear" w:color="auto" w:fill="FFFFFF"/>
            <w:tcMar>
              <w:top w:w="30" w:type="dxa"/>
              <w:left w:w="30" w:type="dxa"/>
              <w:bottom w:w="30" w:type="dxa"/>
              <w:right w:w="30" w:type="dxa"/>
            </w:tcMar>
          </w:tcPr>
          <w:p w:rsidR="00B30857" w:rsidRPr="00B30857" w:rsidRDefault="00B30857" w:rsidP="00B30857">
            <w:pPr>
              <w:widowControl/>
              <w:overflowPunct/>
              <w:spacing w:line="240" w:lineRule="auto"/>
              <w:ind w:firstLine="0"/>
              <w:rPr>
                <w:rFonts w:eastAsia="Calibri"/>
                <w:kern w:val="0"/>
                <w:sz w:val="22"/>
                <w:szCs w:val="22"/>
              </w:rPr>
            </w:pPr>
          </w:p>
        </w:tc>
        <w:tc>
          <w:tcPr>
            <w:tcW w:w="531" w:type="pct"/>
            <w:tcBorders>
              <w:top w:val="nil"/>
              <w:left w:val="nil"/>
              <w:right w:val="nil"/>
            </w:tcBorders>
            <w:shd w:val="clear" w:color="auto" w:fill="FFFFFF"/>
            <w:tcMar>
              <w:top w:w="30" w:type="dxa"/>
              <w:left w:w="30" w:type="dxa"/>
              <w:bottom w:w="30" w:type="dxa"/>
              <w:right w:w="30" w:type="dxa"/>
            </w:tcMar>
          </w:tcPr>
          <w:p w:rsidR="00B30857" w:rsidRPr="00B30857" w:rsidRDefault="00B30857" w:rsidP="00B30857">
            <w:pPr>
              <w:widowControl/>
              <w:overflowPunct/>
              <w:spacing w:line="240" w:lineRule="auto"/>
              <w:ind w:firstLine="0"/>
              <w:rPr>
                <w:rFonts w:eastAsia="Calibri"/>
                <w:kern w:val="0"/>
                <w:sz w:val="22"/>
                <w:szCs w:val="22"/>
              </w:rPr>
            </w:pPr>
          </w:p>
        </w:tc>
        <w:tc>
          <w:tcPr>
            <w:tcW w:w="756" w:type="pct"/>
            <w:tcBorders>
              <w:top w:val="nil"/>
              <w:left w:val="nil"/>
              <w:right w:val="nil"/>
            </w:tcBorders>
            <w:shd w:val="clear" w:color="auto" w:fill="FFFFFF"/>
            <w:tcMar>
              <w:top w:w="30" w:type="dxa"/>
              <w:left w:w="30" w:type="dxa"/>
              <w:bottom w:w="30" w:type="dxa"/>
              <w:right w:w="30" w:type="dxa"/>
            </w:tcMar>
            <w:vAlign w:val="center"/>
          </w:tcPr>
          <w:p w:rsidR="00B30857" w:rsidRPr="00B30857" w:rsidRDefault="00B30857" w:rsidP="00B30857">
            <w:pPr>
              <w:widowControl/>
              <w:overflowPunct/>
              <w:spacing w:line="320" w:lineRule="atLeast"/>
              <w:ind w:firstLine="0"/>
              <w:jc w:val="right"/>
              <w:rPr>
                <w:rFonts w:eastAsia="Calibri"/>
                <w:color w:val="000000"/>
                <w:kern w:val="0"/>
                <w:sz w:val="22"/>
                <w:szCs w:val="22"/>
              </w:rPr>
            </w:pPr>
            <w:r w:rsidRPr="00B30857">
              <w:rPr>
                <w:rFonts w:eastAsia="Calibri"/>
                <w:color w:val="000000"/>
                <w:kern w:val="0"/>
                <w:sz w:val="22"/>
                <w:szCs w:val="22"/>
              </w:rPr>
              <w:t>100.0%</w:t>
            </w:r>
          </w:p>
        </w:tc>
        <w:tc>
          <w:tcPr>
            <w:tcW w:w="754" w:type="pct"/>
            <w:tcBorders>
              <w:top w:val="nil"/>
              <w:left w:val="nil"/>
              <w:right w:val="nil"/>
            </w:tcBorders>
            <w:shd w:val="clear" w:color="auto" w:fill="FFFFFF"/>
            <w:tcMar>
              <w:top w:w="30" w:type="dxa"/>
              <w:left w:w="30" w:type="dxa"/>
              <w:bottom w:w="30" w:type="dxa"/>
              <w:right w:w="30" w:type="dxa"/>
            </w:tcMar>
            <w:vAlign w:val="center"/>
          </w:tcPr>
          <w:p w:rsidR="00B30857" w:rsidRPr="00B30857" w:rsidRDefault="00B30857" w:rsidP="00B30857">
            <w:pPr>
              <w:widowControl/>
              <w:overflowPunct/>
              <w:spacing w:line="320" w:lineRule="atLeast"/>
              <w:ind w:firstLine="0"/>
              <w:jc w:val="right"/>
              <w:rPr>
                <w:rFonts w:eastAsia="Calibri"/>
                <w:color w:val="000000"/>
                <w:kern w:val="0"/>
                <w:sz w:val="22"/>
                <w:szCs w:val="22"/>
              </w:rPr>
            </w:pPr>
            <w:r w:rsidRPr="00B30857">
              <w:rPr>
                <w:rFonts w:eastAsia="Calibri"/>
                <w:color w:val="000000"/>
                <w:kern w:val="0"/>
                <w:sz w:val="22"/>
                <w:szCs w:val="22"/>
              </w:rPr>
              <w:t>100.0%</w:t>
            </w:r>
          </w:p>
        </w:tc>
        <w:tc>
          <w:tcPr>
            <w:tcW w:w="737" w:type="pct"/>
            <w:tcBorders>
              <w:top w:val="nil"/>
              <w:left w:val="nil"/>
              <w:right w:val="nil"/>
            </w:tcBorders>
            <w:shd w:val="clear" w:color="auto" w:fill="FFFFFF"/>
            <w:tcMar>
              <w:top w:w="30" w:type="dxa"/>
              <w:left w:w="30" w:type="dxa"/>
              <w:bottom w:w="30" w:type="dxa"/>
              <w:right w:w="30" w:type="dxa"/>
            </w:tcMar>
            <w:vAlign w:val="center"/>
          </w:tcPr>
          <w:p w:rsidR="00B30857" w:rsidRPr="00B30857" w:rsidRDefault="00B30857" w:rsidP="00B30857">
            <w:pPr>
              <w:widowControl/>
              <w:overflowPunct/>
              <w:spacing w:line="240" w:lineRule="auto"/>
              <w:ind w:firstLine="0"/>
              <w:jc w:val="center"/>
              <w:rPr>
                <w:rFonts w:eastAsia="Calibri"/>
                <w:kern w:val="0"/>
                <w:sz w:val="22"/>
                <w:szCs w:val="22"/>
              </w:rPr>
            </w:pPr>
          </w:p>
        </w:tc>
      </w:tr>
      <w:tr w:rsidR="00B30857" w:rsidRPr="00B30857" w:rsidTr="00B30857">
        <w:trPr>
          <w:cantSplit/>
          <w:tblHeader/>
        </w:trPr>
        <w:tc>
          <w:tcPr>
            <w:tcW w:w="586" w:type="pct"/>
            <w:vMerge w:val="restart"/>
            <w:tcBorders>
              <w:left w:val="nil"/>
              <w:bottom w:val="double" w:sz="8" w:space="0" w:color="000000"/>
              <w:right w:val="nil"/>
            </w:tcBorders>
            <w:shd w:val="clear" w:color="auto" w:fill="FFFFFF"/>
            <w:tcMar>
              <w:top w:w="30" w:type="dxa"/>
              <w:left w:w="30" w:type="dxa"/>
              <w:bottom w:w="30" w:type="dxa"/>
              <w:right w:w="30" w:type="dxa"/>
            </w:tcMar>
          </w:tcPr>
          <w:p w:rsidR="00B30857" w:rsidRPr="00B30857" w:rsidRDefault="00B30857" w:rsidP="00B30857">
            <w:pPr>
              <w:widowControl/>
              <w:overflowPunct/>
              <w:spacing w:line="320" w:lineRule="atLeast"/>
              <w:ind w:firstLine="0"/>
              <w:rPr>
                <w:rFonts w:eastAsia="Calibri"/>
                <w:color w:val="000000"/>
                <w:kern w:val="0"/>
                <w:sz w:val="22"/>
                <w:szCs w:val="22"/>
              </w:rPr>
            </w:pPr>
            <w:r w:rsidRPr="00B30857">
              <w:rPr>
                <w:rFonts w:eastAsia="Calibri"/>
                <w:color w:val="000000"/>
                <w:kern w:val="0"/>
                <w:sz w:val="22"/>
                <w:szCs w:val="22"/>
              </w:rPr>
              <w:t>Rural</w:t>
            </w:r>
          </w:p>
        </w:tc>
        <w:tc>
          <w:tcPr>
            <w:tcW w:w="1106" w:type="pct"/>
            <w:vMerge w:val="restart"/>
            <w:tcBorders>
              <w:left w:val="nil"/>
              <w:right w:val="nil"/>
            </w:tcBorders>
            <w:shd w:val="clear" w:color="auto" w:fill="FFFFFF"/>
            <w:tcMar>
              <w:top w:w="30" w:type="dxa"/>
              <w:left w:w="30" w:type="dxa"/>
              <w:bottom w:w="30" w:type="dxa"/>
              <w:right w:w="30" w:type="dxa"/>
            </w:tcMar>
          </w:tcPr>
          <w:p w:rsidR="00B30857" w:rsidRPr="00B30857" w:rsidRDefault="00B30857" w:rsidP="00B30857">
            <w:pPr>
              <w:widowControl/>
              <w:overflowPunct/>
              <w:spacing w:line="320" w:lineRule="atLeast"/>
              <w:ind w:firstLine="0"/>
              <w:rPr>
                <w:rFonts w:eastAsia="Calibri"/>
                <w:color w:val="000000"/>
                <w:kern w:val="0"/>
                <w:sz w:val="22"/>
                <w:szCs w:val="22"/>
              </w:rPr>
            </w:pPr>
          </w:p>
        </w:tc>
        <w:tc>
          <w:tcPr>
            <w:tcW w:w="531" w:type="pct"/>
            <w:vMerge w:val="restart"/>
            <w:tcBorders>
              <w:left w:val="nil"/>
              <w:right w:val="nil"/>
            </w:tcBorders>
            <w:shd w:val="clear" w:color="auto" w:fill="FFFFFF"/>
            <w:tcMar>
              <w:top w:w="30" w:type="dxa"/>
              <w:left w:w="30" w:type="dxa"/>
              <w:bottom w:w="30" w:type="dxa"/>
              <w:right w:w="30" w:type="dxa"/>
            </w:tcMar>
          </w:tcPr>
          <w:p w:rsidR="00B30857" w:rsidRPr="00B30857" w:rsidRDefault="00B30857" w:rsidP="00B30857">
            <w:pPr>
              <w:widowControl/>
              <w:overflowPunct/>
              <w:spacing w:line="320" w:lineRule="atLeast"/>
              <w:ind w:firstLine="0"/>
              <w:rPr>
                <w:rFonts w:eastAsia="Calibri"/>
                <w:color w:val="000000"/>
                <w:kern w:val="0"/>
                <w:sz w:val="22"/>
                <w:szCs w:val="22"/>
              </w:rPr>
            </w:pPr>
            <w:r w:rsidRPr="00B30857">
              <w:rPr>
                <w:rFonts w:eastAsia="Calibri"/>
                <w:color w:val="000000"/>
                <w:kern w:val="0"/>
                <w:sz w:val="22"/>
                <w:szCs w:val="22"/>
              </w:rPr>
              <w:t>Full</w:t>
            </w:r>
          </w:p>
        </w:tc>
        <w:tc>
          <w:tcPr>
            <w:tcW w:w="531" w:type="pct"/>
            <w:tcBorders>
              <w:left w:val="nil"/>
              <w:bottom w:val="nil"/>
              <w:right w:val="nil"/>
            </w:tcBorders>
            <w:shd w:val="clear" w:color="auto" w:fill="FFFFFF"/>
            <w:tcMar>
              <w:top w:w="30" w:type="dxa"/>
              <w:left w:w="30" w:type="dxa"/>
              <w:bottom w:w="30" w:type="dxa"/>
              <w:right w:w="30" w:type="dxa"/>
            </w:tcMar>
          </w:tcPr>
          <w:p w:rsidR="00B30857" w:rsidRPr="00B30857" w:rsidRDefault="00B30857" w:rsidP="00B30857">
            <w:pPr>
              <w:widowControl/>
              <w:overflowPunct/>
              <w:spacing w:line="240" w:lineRule="auto"/>
              <w:ind w:firstLine="0"/>
              <w:rPr>
                <w:rFonts w:eastAsia="Calibri"/>
                <w:kern w:val="0"/>
                <w:sz w:val="22"/>
                <w:szCs w:val="22"/>
              </w:rPr>
            </w:pPr>
          </w:p>
        </w:tc>
        <w:tc>
          <w:tcPr>
            <w:tcW w:w="756" w:type="pct"/>
            <w:tcBorders>
              <w:left w:val="nil"/>
              <w:bottom w:val="nil"/>
              <w:right w:val="nil"/>
            </w:tcBorders>
            <w:shd w:val="clear" w:color="auto" w:fill="FFFFFF"/>
            <w:tcMar>
              <w:top w:w="30" w:type="dxa"/>
              <w:left w:w="30" w:type="dxa"/>
              <w:bottom w:w="30" w:type="dxa"/>
              <w:right w:w="30" w:type="dxa"/>
            </w:tcMar>
            <w:vAlign w:val="center"/>
          </w:tcPr>
          <w:p w:rsidR="00B30857" w:rsidRPr="00B30857" w:rsidRDefault="00B30857" w:rsidP="00B30857">
            <w:pPr>
              <w:widowControl/>
              <w:overflowPunct/>
              <w:spacing w:line="320" w:lineRule="atLeast"/>
              <w:ind w:firstLine="0"/>
              <w:jc w:val="right"/>
              <w:rPr>
                <w:rFonts w:eastAsia="Calibri"/>
                <w:color w:val="000000"/>
                <w:kern w:val="0"/>
                <w:sz w:val="22"/>
                <w:szCs w:val="22"/>
              </w:rPr>
            </w:pPr>
            <w:r w:rsidRPr="00B30857">
              <w:rPr>
                <w:rFonts w:eastAsia="Calibri"/>
                <w:color w:val="000000"/>
                <w:kern w:val="0"/>
                <w:sz w:val="22"/>
                <w:szCs w:val="22"/>
              </w:rPr>
              <w:t>9</w:t>
            </w:r>
          </w:p>
        </w:tc>
        <w:tc>
          <w:tcPr>
            <w:tcW w:w="754" w:type="pct"/>
            <w:tcBorders>
              <w:left w:val="nil"/>
              <w:bottom w:val="nil"/>
              <w:right w:val="nil"/>
            </w:tcBorders>
            <w:shd w:val="clear" w:color="auto" w:fill="FFFFFF"/>
            <w:tcMar>
              <w:top w:w="30" w:type="dxa"/>
              <w:left w:w="30" w:type="dxa"/>
              <w:bottom w:w="30" w:type="dxa"/>
              <w:right w:w="30" w:type="dxa"/>
            </w:tcMar>
            <w:vAlign w:val="center"/>
          </w:tcPr>
          <w:p w:rsidR="00B30857" w:rsidRPr="00B30857" w:rsidRDefault="00B30857" w:rsidP="00B30857">
            <w:pPr>
              <w:widowControl/>
              <w:overflowPunct/>
              <w:spacing w:line="320" w:lineRule="atLeast"/>
              <w:ind w:firstLine="0"/>
              <w:jc w:val="right"/>
              <w:rPr>
                <w:rFonts w:eastAsia="Calibri"/>
                <w:color w:val="000000"/>
                <w:kern w:val="0"/>
                <w:sz w:val="22"/>
                <w:szCs w:val="22"/>
              </w:rPr>
            </w:pPr>
            <w:r w:rsidRPr="00B30857">
              <w:rPr>
                <w:rFonts w:eastAsia="Calibri"/>
                <w:color w:val="000000"/>
                <w:kern w:val="0"/>
                <w:sz w:val="22"/>
                <w:szCs w:val="22"/>
              </w:rPr>
              <w:t>3</w:t>
            </w:r>
          </w:p>
        </w:tc>
        <w:tc>
          <w:tcPr>
            <w:tcW w:w="737" w:type="pct"/>
            <w:tcBorders>
              <w:left w:val="nil"/>
              <w:bottom w:val="nil"/>
              <w:right w:val="nil"/>
            </w:tcBorders>
            <w:shd w:val="clear" w:color="auto" w:fill="FFFFFF"/>
            <w:tcMar>
              <w:top w:w="30" w:type="dxa"/>
              <w:left w:w="30" w:type="dxa"/>
              <w:bottom w:w="30" w:type="dxa"/>
              <w:right w:w="30" w:type="dxa"/>
            </w:tcMar>
            <w:vAlign w:val="center"/>
          </w:tcPr>
          <w:p w:rsidR="00B30857" w:rsidRPr="00B30857" w:rsidRDefault="00B30857" w:rsidP="00B30857">
            <w:pPr>
              <w:widowControl/>
              <w:overflowPunct/>
              <w:spacing w:line="320" w:lineRule="atLeast"/>
              <w:ind w:firstLine="0"/>
              <w:jc w:val="right"/>
              <w:rPr>
                <w:rFonts w:eastAsia="Calibri"/>
                <w:color w:val="000000"/>
                <w:kern w:val="0"/>
                <w:sz w:val="22"/>
                <w:szCs w:val="22"/>
              </w:rPr>
            </w:pPr>
            <w:r w:rsidRPr="00B30857">
              <w:rPr>
                <w:rFonts w:eastAsia="Calibri"/>
                <w:color w:val="000000"/>
                <w:kern w:val="0"/>
                <w:sz w:val="22"/>
                <w:szCs w:val="22"/>
              </w:rPr>
              <w:t>12</w:t>
            </w:r>
          </w:p>
        </w:tc>
      </w:tr>
      <w:tr w:rsidR="00B30857" w:rsidRPr="00B30857" w:rsidTr="00B30857">
        <w:trPr>
          <w:cantSplit/>
          <w:tblHeader/>
        </w:trPr>
        <w:tc>
          <w:tcPr>
            <w:tcW w:w="586" w:type="pct"/>
            <w:vMerge/>
            <w:tcBorders>
              <w:left w:val="nil"/>
              <w:bottom w:val="double" w:sz="8" w:space="0" w:color="000000"/>
              <w:right w:val="nil"/>
            </w:tcBorders>
            <w:shd w:val="clear" w:color="auto" w:fill="FFFFFF"/>
            <w:tcMar>
              <w:top w:w="30" w:type="dxa"/>
              <w:left w:w="30" w:type="dxa"/>
              <w:bottom w:w="30" w:type="dxa"/>
              <w:right w:w="30" w:type="dxa"/>
            </w:tcMar>
          </w:tcPr>
          <w:p w:rsidR="00B30857" w:rsidRPr="00B30857" w:rsidRDefault="00B30857" w:rsidP="00B30857">
            <w:pPr>
              <w:widowControl/>
              <w:overflowPunct/>
              <w:spacing w:line="240" w:lineRule="auto"/>
              <w:ind w:firstLine="0"/>
              <w:rPr>
                <w:rFonts w:eastAsia="Calibri"/>
                <w:color w:val="000000"/>
                <w:kern w:val="0"/>
                <w:sz w:val="22"/>
                <w:szCs w:val="22"/>
              </w:rPr>
            </w:pPr>
          </w:p>
        </w:tc>
        <w:tc>
          <w:tcPr>
            <w:tcW w:w="1106" w:type="pct"/>
            <w:vMerge/>
            <w:tcBorders>
              <w:left w:val="nil"/>
              <w:right w:val="nil"/>
            </w:tcBorders>
            <w:shd w:val="clear" w:color="auto" w:fill="FFFFFF"/>
            <w:tcMar>
              <w:top w:w="30" w:type="dxa"/>
              <w:left w:w="30" w:type="dxa"/>
              <w:bottom w:w="30" w:type="dxa"/>
              <w:right w:w="30" w:type="dxa"/>
            </w:tcMar>
          </w:tcPr>
          <w:p w:rsidR="00B30857" w:rsidRPr="00B30857" w:rsidRDefault="00B30857" w:rsidP="00B30857">
            <w:pPr>
              <w:widowControl/>
              <w:overflowPunct/>
              <w:spacing w:line="240" w:lineRule="auto"/>
              <w:ind w:firstLine="0"/>
              <w:rPr>
                <w:rFonts w:eastAsia="Calibri"/>
                <w:color w:val="000000"/>
                <w:kern w:val="0"/>
                <w:sz w:val="22"/>
                <w:szCs w:val="22"/>
              </w:rPr>
            </w:pPr>
          </w:p>
        </w:tc>
        <w:tc>
          <w:tcPr>
            <w:tcW w:w="531" w:type="pct"/>
            <w:vMerge/>
            <w:tcBorders>
              <w:left w:val="nil"/>
              <w:right w:val="nil"/>
            </w:tcBorders>
            <w:shd w:val="clear" w:color="auto" w:fill="FFFFFF"/>
            <w:tcMar>
              <w:top w:w="30" w:type="dxa"/>
              <w:left w:w="30" w:type="dxa"/>
              <w:bottom w:w="30" w:type="dxa"/>
              <w:right w:w="30" w:type="dxa"/>
            </w:tcMar>
          </w:tcPr>
          <w:p w:rsidR="00B30857" w:rsidRPr="00B30857" w:rsidRDefault="00B30857" w:rsidP="00B30857">
            <w:pPr>
              <w:widowControl/>
              <w:overflowPunct/>
              <w:spacing w:line="240" w:lineRule="auto"/>
              <w:ind w:firstLine="0"/>
              <w:rPr>
                <w:rFonts w:eastAsia="Calibri"/>
                <w:color w:val="000000"/>
                <w:kern w:val="0"/>
                <w:sz w:val="22"/>
                <w:szCs w:val="22"/>
              </w:rPr>
            </w:pPr>
          </w:p>
        </w:tc>
        <w:tc>
          <w:tcPr>
            <w:tcW w:w="531" w:type="pct"/>
            <w:tcBorders>
              <w:top w:val="nil"/>
              <w:left w:val="nil"/>
              <w:right w:val="nil"/>
            </w:tcBorders>
            <w:shd w:val="clear" w:color="auto" w:fill="FFFFFF"/>
            <w:tcMar>
              <w:top w:w="30" w:type="dxa"/>
              <w:left w:w="30" w:type="dxa"/>
              <w:bottom w:w="30" w:type="dxa"/>
              <w:right w:w="30" w:type="dxa"/>
            </w:tcMar>
          </w:tcPr>
          <w:p w:rsidR="00B30857" w:rsidRPr="00B30857" w:rsidRDefault="00B30857" w:rsidP="00B30857">
            <w:pPr>
              <w:widowControl/>
              <w:overflowPunct/>
              <w:spacing w:line="240" w:lineRule="auto"/>
              <w:ind w:firstLine="0"/>
              <w:rPr>
                <w:rFonts w:eastAsia="Calibri"/>
                <w:kern w:val="0"/>
                <w:sz w:val="22"/>
                <w:szCs w:val="22"/>
              </w:rPr>
            </w:pPr>
          </w:p>
        </w:tc>
        <w:tc>
          <w:tcPr>
            <w:tcW w:w="756" w:type="pct"/>
            <w:tcBorders>
              <w:top w:val="nil"/>
              <w:left w:val="nil"/>
              <w:right w:val="nil"/>
            </w:tcBorders>
            <w:shd w:val="clear" w:color="auto" w:fill="FFFFFF"/>
            <w:tcMar>
              <w:top w:w="30" w:type="dxa"/>
              <w:left w:w="30" w:type="dxa"/>
              <w:bottom w:w="30" w:type="dxa"/>
              <w:right w:w="30" w:type="dxa"/>
            </w:tcMar>
            <w:vAlign w:val="center"/>
          </w:tcPr>
          <w:p w:rsidR="00B30857" w:rsidRPr="00B30857" w:rsidRDefault="00B30857" w:rsidP="00B30857">
            <w:pPr>
              <w:widowControl/>
              <w:overflowPunct/>
              <w:spacing w:line="320" w:lineRule="atLeast"/>
              <w:ind w:firstLine="0"/>
              <w:jc w:val="right"/>
              <w:rPr>
                <w:rFonts w:eastAsia="Calibri"/>
                <w:color w:val="000000"/>
                <w:kern w:val="0"/>
                <w:sz w:val="22"/>
                <w:szCs w:val="22"/>
              </w:rPr>
            </w:pPr>
            <w:r w:rsidRPr="00B30857">
              <w:rPr>
                <w:rFonts w:eastAsia="Calibri"/>
                <w:color w:val="000000"/>
                <w:kern w:val="0"/>
                <w:sz w:val="22"/>
                <w:szCs w:val="22"/>
              </w:rPr>
              <w:t>64.3%</w:t>
            </w:r>
          </w:p>
        </w:tc>
        <w:tc>
          <w:tcPr>
            <w:tcW w:w="754" w:type="pct"/>
            <w:tcBorders>
              <w:top w:val="nil"/>
              <w:left w:val="nil"/>
              <w:right w:val="nil"/>
            </w:tcBorders>
            <w:shd w:val="clear" w:color="auto" w:fill="FFFFFF"/>
            <w:tcMar>
              <w:top w:w="30" w:type="dxa"/>
              <w:left w:w="30" w:type="dxa"/>
              <w:bottom w:w="30" w:type="dxa"/>
              <w:right w:w="30" w:type="dxa"/>
            </w:tcMar>
            <w:vAlign w:val="center"/>
          </w:tcPr>
          <w:p w:rsidR="00B30857" w:rsidRPr="00B30857" w:rsidRDefault="00B30857" w:rsidP="00B30857">
            <w:pPr>
              <w:widowControl/>
              <w:overflowPunct/>
              <w:spacing w:line="320" w:lineRule="atLeast"/>
              <w:ind w:firstLine="0"/>
              <w:jc w:val="right"/>
              <w:rPr>
                <w:rFonts w:eastAsia="Calibri"/>
                <w:color w:val="000000"/>
                <w:kern w:val="0"/>
                <w:sz w:val="22"/>
                <w:szCs w:val="22"/>
              </w:rPr>
            </w:pPr>
            <w:r w:rsidRPr="00B30857">
              <w:rPr>
                <w:rFonts w:eastAsia="Calibri"/>
                <w:color w:val="000000"/>
                <w:kern w:val="0"/>
                <w:sz w:val="22"/>
                <w:szCs w:val="22"/>
              </w:rPr>
              <w:t>60.0%</w:t>
            </w:r>
          </w:p>
        </w:tc>
        <w:tc>
          <w:tcPr>
            <w:tcW w:w="737" w:type="pct"/>
            <w:tcBorders>
              <w:top w:val="nil"/>
              <w:left w:val="nil"/>
              <w:right w:val="nil"/>
            </w:tcBorders>
            <w:shd w:val="clear" w:color="auto" w:fill="FFFFFF"/>
            <w:tcMar>
              <w:top w:w="30" w:type="dxa"/>
              <w:left w:w="30" w:type="dxa"/>
              <w:bottom w:w="30" w:type="dxa"/>
              <w:right w:w="30" w:type="dxa"/>
            </w:tcMar>
            <w:vAlign w:val="center"/>
          </w:tcPr>
          <w:p w:rsidR="00B30857" w:rsidRPr="00B30857" w:rsidRDefault="00B30857" w:rsidP="00B30857">
            <w:pPr>
              <w:widowControl/>
              <w:overflowPunct/>
              <w:spacing w:line="240" w:lineRule="auto"/>
              <w:ind w:firstLine="0"/>
              <w:jc w:val="center"/>
              <w:rPr>
                <w:rFonts w:eastAsia="Calibri"/>
                <w:kern w:val="0"/>
                <w:sz w:val="22"/>
                <w:szCs w:val="22"/>
              </w:rPr>
            </w:pPr>
          </w:p>
        </w:tc>
      </w:tr>
      <w:tr w:rsidR="00B30857" w:rsidRPr="00B30857" w:rsidTr="00B30857">
        <w:trPr>
          <w:cantSplit/>
          <w:tblHeader/>
        </w:trPr>
        <w:tc>
          <w:tcPr>
            <w:tcW w:w="586" w:type="pct"/>
            <w:vMerge/>
            <w:tcBorders>
              <w:left w:val="nil"/>
              <w:bottom w:val="double" w:sz="8" w:space="0" w:color="000000"/>
              <w:right w:val="nil"/>
            </w:tcBorders>
            <w:shd w:val="clear" w:color="auto" w:fill="FFFFFF"/>
            <w:tcMar>
              <w:top w:w="30" w:type="dxa"/>
              <w:left w:w="30" w:type="dxa"/>
              <w:bottom w:w="30" w:type="dxa"/>
              <w:right w:w="30" w:type="dxa"/>
            </w:tcMar>
          </w:tcPr>
          <w:p w:rsidR="00B30857" w:rsidRPr="00B30857" w:rsidRDefault="00B30857" w:rsidP="00B30857">
            <w:pPr>
              <w:widowControl/>
              <w:overflowPunct/>
              <w:spacing w:line="240" w:lineRule="auto"/>
              <w:ind w:firstLine="0"/>
              <w:rPr>
                <w:rFonts w:eastAsia="Calibri"/>
                <w:kern w:val="0"/>
                <w:sz w:val="22"/>
                <w:szCs w:val="22"/>
              </w:rPr>
            </w:pPr>
          </w:p>
        </w:tc>
        <w:tc>
          <w:tcPr>
            <w:tcW w:w="1106" w:type="pct"/>
            <w:vMerge/>
            <w:tcBorders>
              <w:left w:val="nil"/>
              <w:right w:val="nil"/>
            </w:tcBorders>
            <w:shd w:val="clear" w:color="auto" w:fill="FFFFFF"/>
            <w:tcMar>
              <w:top w:w="30" w:type="dxa"/>
              <w:left w:w="30" w:type="dxa"/>
              <w:bottom w:w="30" w:type="dxa"/>
              <w:right w:w="30" w:type="dxa"/>
            </w:tcMar>
          </w:tcPr>
          <w:p w:rsidR="00B30857" w:rsidRPr="00B30857" w:rsidRDefault="00B30857" w:rsidP="00B30857">
            <w:pPr>
              <w:widowControl/>
              <w:overflowPunct/>
              <w:spacing w:line="240" w:lineRule="auto"/>
              <w:ind w:firstLine="0"/>
              <w:rPr>
                <w:rFonts w:eastAsia="Calibri"/>
                <w:kern w:val="0"/>
                <w:sz w:val="22"/>
                <w:szCs w:val="22"/>
              </w:rPr>
            </w:pPr>
          </w:p>
        </w:tc>
        <w:tc>
          <w:tcPr>
            <w:tcW w:w="531" w:type="pct"/>
            <w:vMerge w:val="restart"/>
            <w:tcBorders>
              <w:left w:val="nil"/>
              <w:right w:val="nil"/>
            </w:tcBorders>
            <w:shd w:val="clear" w:color="auto" w:fill="FFFFFF"/>
            <w:tcMar>
              <w:top w:w="30" w:type="dxa"/>
              <w:left w:w="30" w:type="dxa"/>
              <w:bottom w:w="30" w:type="dxa"/>
              <w:right w:w="30" w:type="dxa"/>
            </w:tcMar>
          </w:tcPr>
          <w:p w:rsidR="00B30857" w:rsidRPr="00B30857" w:rsidRDefault="00B30857" w:rsidP="00B30857">
            <w:pPr>
              <w:widowControl/>
              <w:overflowPunct/>
              <w:spacing w:line="320" w:lineRule="atLeast"/>
              <w:ind w:firstLine="0"/>
              <w:rPr>
                <w:rFonts w:eastAsia="Calibri"/>
                <w:color w:val="000000"/>
                <w:kern w:val="0"/>
                <w:sz w:val="22"/>
                <w:szCs w:val="22"/>
              </w:rPr>
            </w:pPr>
            <w:r w:rsidRPr="00B30857">
              <w:rPr>
                <w:rFonts w:eastAsia="Calibri"/>
                <w:color w:val="000000"/>
                <w:kern w:val="0"/>
                <w:sz w:val="22"/>
                <w:szCs w:val="22"/>
              </w:rPr>
              <w:t>Part</w:t>
            </w:r>
          </w:p>
        </w:tc>
        <w:tc>
          <w:tcPr>
            <w:tcW w:w="531" w:type="pct"/>
            <w:tcBorders>
              <w:left w:val="nil"/>
              <w:bottom w:val="nil"/>
              <w:right w:val="nil"/>
            </w:tcBorders>
            <w:shd w:val="clear" w:color="auto" w:fill="FFFFFF"/>
            <w:tcMar>
              <w:top w:w="30" w:type="dxa"/>
              <w:left w:w="30" w:type="dxa"/>
              <w:bottom w:w="30" w:type="dxa"/>
              <w:right w:w="30" w:type="dxa"/>
            </w:tcMar>
          </w:tcPr>
          <w:p w:rsidR="00B30857" w:rsidRPr="00B30857" w:rsidRDefault="00B30857" w:rsidP="00B30857">
            <w:pPr>
              <w:widowControl/>
              <w:overflowPunct/>
              <w:spacing w:line="240" w:lineRule="auto"/>
              <w:ind w:firstLine="0"/>
              <w:rPr>
                <w:rFonts w:eastAsia="Calibri"/>
                <w:kern w:val="0"/>
                <w:sz w:val="22"/>
                <w:szCs w:val="22"/>
              </w:rPr>
            </w:pPr>
          </w:p>
        </w:tc>
        <w:tc>
          <w:tcPr>
            <w:tcW w:w="756" w:type="pct"/>
            <w:tcBorders>
              <w:left w:val="nil"/>
              <w:bottom w:val="nil"/>
              <w:right w:val="nil"/>
            </w:tcBorders>
            <w:shd w:val="clear" w:color="auto" w:fill="FFFFFF"/>
            <w:tcMar>
              <w:top w:w="30" w:type="dxa"/>
              <w:left w:w="30" w:type="dxa"/>
              <w:bottom w:w="30" w:type="dxa"/>
              <w:right w:w="30" w:type="dxa"/>
            </w:tcMar>
            <w:vAlign w:val="center"/>
          </w:tcPr>
          <w:p w:rsidR="00B30857" w:rsidRPr="00B30857" w:rsidRDefault="00B30857" w:rsidP="00B30857">
            <w:pPr>
              <w:widowControl/>
              <w:overflowPunct/>
              <w:spacing w:line="320" w:lineRule="atLeast"/>
              <w:ind w:firstLine="0"/>
              <w:jc w:val="right"/>
              <w:rPr>
                <w:rFonts w:eastAsia="Calibri"/>
                <w:color w:val="000000"/>
                <w:kern w:val="0"/>
                <w:sz w:val="22"/>
                <w:szCs w:val="22"/>
              </w:rPr>
            </w:pPr>
            <w:r w:rsidRPr="00B30857">
              <w:rPr>
                <w:rFonts w:eastAsia="Calibri"/>
                <w:color w:val="000000"/>
                <w:kern w:val="0"/>
                <w:sz w:val="22"/>
                <w:szCs w:val="22"/>
              </w:rPr>
              <w:t>5</w:t>
            </w:r>
          </w:p>
        </w:tc>
        <w:tc>
          <w:tcPr>
            <w:tcW w:w="754" w:type="pct"/>
            <w:tcBorders>
              <w:left w:val="nil"/>
              <w:bottom w:val="nil"/>
              <w:right w:val="nil"/>
            </w:tcBorders>
            <w:shd w:val="clear" w:color="auto" w:fill="FFFFFF"/>
            <w:tcMar>
              <w:top w:w="30" w:type="dxa"/>
              <w:left w:w="30" w:type="dxa"/>
              <w:bottom w:w="30" w:type="dxa"/>
              <w:right w:w="30" w:type="dxa"/>
            </w:tcMar>
            <w:vAlign w:val="center"/>
          </w:tcPr>
          <w:p w:rsidR="00B30857" w:rsidRPr="00B30857" w:rsidRDefault="00B30857" w:rsidP="00B30857">
            <w:pPr>
              <w:widowControl/>
              <w:overflowPunct/>
              <w:spacing w:line="320" w:lineRule="atLeast"/>
              <w:ind w:firstLine="0"/>
              <w:jc w:val="right"/>
              <w:rPr>
                <w:rFonts w:eastAsia="Calibri"/>
                <w:color w:val="000000"/>
                <w:kern w:val="0"/>
                <w:sz w:val="22"/>
                <w:szCs w:val="22"/>
              </w:rPr>
            </w:pPr>
            <w:r w:rsidRPr="00B30857">
              <w:rPr>
                <w:rFonts w:eastAsia="Calibri"/>
                <w:color w:val="000000"/>
                <w:kern w:val="0"/>
                <w:sz w:val="22"/>
                <w:szCs w:val="22"/>
              </w:rPr>
              <w:t>2</w:t>
            </w:r>
          </w:p>
        </w:tc>
        <w:tc>
          <w:tcPr>
            <w:tcW w:w="737" w:type="pct"/>
            <w:tcBorders>
              <w:left w:val="nil"/>
              <w:bottom w:val="nil"/>
              <w:right w:val="nil"/>
            </w:tcBorders>
            <w:shd w:val="clear" w:color="auto" w:fill="FFFFFF"/>
            <w:tcMar>
              <w:top w:w="30" w:type="dxa"/>
              <w:left w:w="30" w:type="dxa"/>
              <w:bottom w:w="30" w:type="dxa"/>
              <w:right w:w="30" w:type="dxa"/>
            </w:tcMar>
            <w:vAlign w:val="center"/>
          </w:tcPr>
          <w:p w:rsidR="00B30857" w:rsidRPr="00B30857" w:rsidRDefault="00B30857" w:rsidP="00B30857">
            <w:pPr>
              <w:widowControl/>
              <w:overflowPunct/>
              <w:spacing w:line="320" w:lineRule="atLeast"/>
              <w:ind w:firstLine="0"/>
              <w:jc w:val="right"/>
              <w:rPr>
                <w:rFonts w:eastAsia="Calibri"/>
                <w:color w:val="000000"/>
                <w:kern w:val="0"/>
                <w:sz w:val="22"/>
                <w:szCs w:val="22"/>
              </w:rPr>
            </w:pPr>
            <w:r w:rsidRPr="00B30857">
              <w:rPr>
                <w:rFonts w:eastAsia="Calibri"/>
                <w:color w:val="000000"/>
                <w:kern w:val="0"/>
                <w:sz w:val="22"/>
                <w:szCs w:val="22"/>
              </w:rPr>
              <w:t>7</w:t>
            </w:r>
          </w:p>
        </w:tc>
      </w:tr>
      <w:tr w:rsidR="00B30857" w:rsidRPr="00B30857" w:rsidTr="00B30857">
        <w:trPr>
          <w:cantSplit/>
          <w:tblHeader/>
        </w:trPr>
        <w:tc>
          <w:tcPr>
            <w:tcW w:w="586" w:type="pct"/>
            <w:vMerge/>
            <w:tcBorders>
              <w:left w:val="nil"/>
              <w:bottom w:val="double" w:sz="8" w:space="0" w:color="000000"/>
              <w:right w:val="nil"/>
            </w:tcBorders>
            <w:shd w:val="clear" w:color="auto" w:fill="FFFFFF"/>
            <w:tcMar>
              <w:top w:w="30" w:type="dxa"/>
              <w:left w:w="30" w:type="dxa"/>
              <w:bottom w:w="30" w:type="dxa"/>
              <w:right w:w="30" w:type="dxa"/>
            </w:tcMar>
          </w:tcPr>
          <w:p w:rsidR="00B30857" w:rsidRPr="00B30857" w:rsidRDefault="00B30857" w:rsidP="00B30857">
            <w:pPr>
              <w:widowControl/>
              <w:overflowPunct/>
              <w:spacing w:line="240" w:lineRule="auto"/>
              <w:ind w:firstLine="0"/>
              <w:rPr>
                <w:rFonts w:eastAsia="Calibri"/>
                <w:kern w:val="0"/>
                <w:sz w:val="22"/>
                <w:szCs w:val="22"/>
              </w:rPr>
            </w:pPr>
          </w:p>
        </w:tc>
        <w:tc>
          <w:tcPr>
            <w:tcW w:w="1106" w:type="pct"/>
            <w:vMerge/>
            <w:tcBorders>
              <w:left w:val="nil"/>
              <w:right w:val="nil"/>
            </w:tcBorders>
            <w:shd w:val="clear" w:color="auto" w:fill="FFFFFF"/>
            <w:tcMar>
              <w:top w:w="30" w:type="dxa"/>
              <w:left w:w="30" w:type="dxa"/>
              <w:bottom w:w="30" w:type="dxa"/>
              <w:right w:w="30" w:type="dxa"/>
            </w:tcMar>
          </w:tcPr>
          <w:p w:rsidR="00B30857" w:rsidRPr="00B30857" w:rsidRDefault="00B30857" w:rsidP="00B30857">
            <w:pPr>
              <w:widowControl/>
              <w:overflowPunct/>
              <w:spacing w:line="240" w:lineRule="auto"/>
              <w:ind w:firstLine="0"/>
              <w:rPr>
                <w:rFonts w:eastAsia="Calibri"/>
                <w:kern w:val="0"/>
                <w:sz w:val="22"/>
                <w:szCs w:val="22"/>
              </w:rPr>
            </w:pPr>
          </w:p>
        </w:tc>
        <w:tc>
          <w:tcPr>
            <w:tcW w:w="531" w:type="pct"/>
            <w:vMerge/>
            <w:tcBorders>
              <w:left w:val="nil"/>
              <w:right w:val="nil"/>
            </w:tcBorders>
            <w:shd w:val="clear" w:color="auto" w:fill="FFFFFF"/>
            <w:tcMar>
              <w:top w:w="30" w:type="dxa"/>
              <w:left w:w="30" w:type="dxa"/>
              <w:bottom w:w="30" w:type="dxa"/>
              <w:right w:w="30" w:type="dxa"/>
            </w:tcMar>
          </w:tcPr>
          <w:p w:rsidR="00B30857" w:rsidRPr="00B30857" w:rsidRDefault="00B30857" w:rsidP="00B30857">
            <w:pPr>
              <w:widowControl/>
              <w:overflowPunct/>
              <w:spacing w:line="240" w:lineRule="auto"/>
              <w:ind w:firstLine="0"/>
              <w:rPr>
                <w:rFonts w:eastAsia="Calibri"/>
                <w:kern w:val="0"/>
                <w:sz w:val="22"/>
                <w:szCs w:val="22"/>
              </w:rPr>
            </w:pPr>
          </w:p>
        </w:tc>
        <w:tc>
          <w:tcPr>
            <w:tcW w:w="531" w:type="pct"/>
            <w:tcBorders>
              <w:top w:val="nil"/>
              <w:left w:val="nil"/>
              <w:right w:val="nil"/>
            </w:tcBorders>
            <w:shd w:val="clear" w:color="auto" w:fill="FFFFFF"/>
            <w:tcMar>
              <w:top w:w="30" w:type="dxa"/>
              <w:left w:w="30" w:type="dxa"/>
              <w:bottom w:w="30" w:type="dxa"/>
              <w:right w:w="30" w:type="dxa"/>
            </w:tcMar>
          </w:tcPr>
          <w:p w:rsidR="00B30857" w:rsidRPr="00B30857" w:rsidRDefault="00B30857" w:rsidP="00B30857">
            <w:pPr>
              <w:widowControl/>
              <w:overflowPunct/>
              <w:spacing w:line="240" w:lineRule="auto"/>
              <w:ind w:firstLine="0"/>
              <w:rPr>
                <w:rFonts w:eastAsia="Calibri"/>
                <w:kern w:val="0"/>
                <w:sz w:val="22"/>
                <w:szCs w:val="22"/>
              </w:rPr>
            </w:pPr>
          </w:p>
        </w:tc>
        <w:tc>
          <w:tcPr>
            <w:tcW w:w="756" w:type="pct"/>
            <w:tcBorders>
              <w:top w:val="nil"/>
              <w:left w:val="nil"/>
              <w:right w:val="nil"/>
            </w:tcBorders>
            <w:shd w:val="clear" w:color="auto" w:fill="FFFFFF"/>
            <w:tcMar>
              <w:top w:w="30" w:type="dxa"/>
              <w:left w:w="30" w:type="dxa"/>
              <w:bottom w:w="30" w:type="dxa"/>
              <w:right w:w="30" w:type="dxa"/>
            </w:tcMar>
            <w:vAlign w:val="center"/>
          </w:tcPr>
          <w:p w:rsidR="00B30857" w:rsidRPr="00B30857" w:rsidRDefault="00B30857" w:rsidP="00B30857">
            <w:pPr>
              <w:widowControl/>
              <w:overflowPunct/>
              <w:spacing w:line="320" w:lineRule="atLeast"/>
              <w:ind w:firstLine="0"/>
              <w:jc w:val="right"/>
              <w:rPr>
                <w:rFonts w:eastAsia="Calibri"/>
                <w:color w:val="000000"/>
                <w:kern w:val="0"/>
                <w:sz w:val="22"/>
                <w:szCs w:val="22"/>
              </w:rPr>
            </w:pPr>
            <w:r w:rsidRPr="00B30857">
              <w:rPr>
                <w:rFonts w:eastAsia="Calibri"/>
                <w:color w:val="000000"/>
                <w:kern w:val="0"/>
                <w:sz w:val="22"/>
                <w:szCs w:val="22"/>
              </w:rPr>
              <w:t>35.7%</w:t>
            </w:r>
          </w:p>
        </w:tc>
        <w:tc>
          <w:tcPr>
            <w:tcW w:w="754" w:type="pct"/>
            <w:tcBorders>
              <w:top w:val="nil"/>
              <w:left w:val="nil"/>
              <w:right w:val="nil"/>
            </w:tcBorders>
            <w:shd w:val="clear" w:color="auto" w:fill="FFFFFF"/>
            <w:tcMar>
              <w:top w:w="30" w:type="dxa"/>
              <w:left w:w="30" w:type="dxa"/>
              <w:bottom w:w="30" w:type="dxa"/>
              <w:right w:w="30" w:type="dxa"/>
            </w:tcMar>
            <w:vAlign w:val="center"/>
          </w:tcPr>
          <w:p w:rsidR="00B30857" w:rsidRPr="00B30857" w:rsidRDefault="00B30857" w:rsidP="00B30857">
            <w:pPr>
              <w:widowControl/>
              <w:overflowPunct/>
              <w:spacing w:line="320" w:lineRule="atLeast"/>
              <w:ind w:firstLine="0"/>
              <w:jc w:val="right"/>
              <w:rPr>
                <w:rFonts w:eastAsia="Calibri"/>
                <w:color w:val="000000"/>
                <w:kern w:val="0"/>
                <w:sz w:val="22"/>
                <w:szCs w:val="22"/>
              </w:rPr>
            </w:pPr>
            <w:r w:rsidRPr="00B30857">
              <w:rPr>
                <w:rFonts w:eastAsia="Calibri"/>
                <w:color w:val="000000"/>
                <w:kern w:val="0"/>
                <w:sz w:val="22"/>
                <w:szCs w:val="22"/>
              </w:rPr>
              <w:t>40.0%</w:t>
            </w:r>
          </w:p>
        </w:tc>
        <w:tc>
          <w:tcPr>
            <w:tcW w:w="737" w:type="pct"/>
            <w:tcBorders>
              <w:top w:val="nil"/>
              <w:left w:val="nil"/>
              <w:right w:val="nil"/>
            </w:tcBorders>
            <w:shd w:val="clear" w:color="auto" w:fill="FFFFFF"/>
            <w:tcMar>
              <w:top w:w="30" w:type="dxa"/>
              <w:left w:w="30" w:type="dxa"/>
              <w:bottom w:w="30" w:type="dxa"/>
              <w:right w:w="30" w:type="dxa"/>
            </w:tcMar>
            <w:vAlign w:val="center"/>
          </w:tcPr>
          <w:p w:rsidR="00B30857" w:rsidRPr="00B30857" w:rsidRDefault="00B30857" w:rsidP="00B30857">
            <w:pPr>
              <w:widowControl/>
              <w:overflowPunct/>
              <w:spacing w:line="240" w:lineRule="auto"/>
              <w:ind w:firstLine="0"/>
              <w:jc w:val="center"/>
              <w:rPr>
                <w:rFonts w:eastAsia="Calibri"/>
                <w:kern w:val="0"/>
                <w:sz w:val="22"/>
                <w:szCs w:val="22"/>
              </w:rPr>
            </w:pPr>
          </w:p>
        </w:tc>
      </w:tr>
      <w:tr w:rsidR="00B30857" w:rsidRPr="00B30857" w:rsidTr="00B30857">
        <w:trPr>
          <w:cantSplit/>
          <w:tblHeader/>
        </w:trPr>
        <w:tc>
          <w:tcPr>
            <w:tcW w:w="586" w:type="pct"/>
            <w:vMerge/>
            <w:tcBorders>
              <w:left w:val="nil"/>
              <w:bottom w:val="double" w:sz="8" w:space="0" w:color="000000"/>
              <w:right w:val="nil"/>
            </w:tcBorders>
            <w:shd w:val="clear" w:color="auto" w:fill="FFFFFF"/>
            <w:tcMar>
              <w:top w:w="30" w:type="dxa"/>
              <w:left w:w="30" w:type="dxa"/>
              <w:bottom w:w="30" w:type="dxa"/>
              <w:right w:w="30" w:type="dxa"/>
            </w:tcMar>
          </w:tcPr>
          <w:p w:rsidR="00B30857" w:rsidRPr="00B30857" w:rsidRDefault="00B30857" w:rsidP="00B30857">
            <w:pPr>
              <w:widowControl/>
              <w:overflowPunct/>
              <w:spacing w:line="240" w:lineRule="auto"/>
              <w:ind w:firstLine="0"/>
              <w:rPr>
                <w:rFonts w:eastAsia="Calibri"/>
                <w:kern w:val="0"/>
                <w:sz w:val="22"/>
                <w:szCs w:val="22"/>
              </w:rPr>
            </w:pPr>
          </w:p>
        </w:tc>
        <w:tc>
          <w:tcPr>
            <w:tcW w:w="1637"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B30857" w:rsidRPr="00B30857" w:rsidRDefault="00B30857" w:rsidP="00B30857">
            <w:pPr>
              <w:widowControl/>
              <w:overflowPunct/>
              <w:spacing w:line="320" w:lineRule="atLeast"/>
              <w:ind w:firstLine="0"/>
              <w:rPr>
                <w:rFonts w:eastAsia="Calibri"/>
                <w:color w:val="000000"/>
                <w:kern w:val="0"/>
                <w:sz w:val="22"/>
                <w:szCs w:val="22"/>
              </w:rPr>
            </w:pPr>
            <w:r w:rsidRPr="00B30857">
              <w:rPr>
                <w:rFonts w:eastAsia="Calibri"/>
                <w:color w:val="000000"/>
                <w:kern w:val="0"/>
                <w:sz w:val="22"/>
                <w:szCs w:val="22"/>
              </w:rPr>
              <w:t>Total</w:t>
            </w:r>
          </w:p>
        </w:tc>
        <w:tc>
          <w:tcPr>
            <w:tcW w:w="531" w:type="pct"/>
            <w:tcBorders>
              <w:left w:val="nil"/>
              <w:bottom w:val="nil"/>
              <w:right w:val="nil"/>
            </w:tcBorders>
            <w:shd w:val="clear" w:color="auto" w:fill="FFFFFF"/>
            <w:tcMar>
              <w:top w:w="30" w:type="dxa"/>
              <w:left w:w="30" w:type="dxa"/>
              <w:bottom w:w="30" w:type="dxa"/>
              <w:right w:w="30" w:type="dxa"/>
            </w:tcMar>
          </w:tcPr>
          <w:p w:rsidR="00B30857" w:rsidRPr="00B30857" w:rsidRDefault="00B30857" w:rsidP="00B30857">
            <w:pPr>
              <w:widowControl/>
              <w:overflowPunct/>
              <w:spacing w:line="240" w:lineRule="auto"/>
              <w:ind w:firstLine="0"/>
              <w:rPr>
                <w:rFonts w:eastAsia="Calibri"/>
                <w:kern w:val="0"/>
                <w:sz w:val="22"/>
                <w:szCs w:val="22"/>
              </w:rPr>
            </w:pPr>
          </w:p>
        </w:tc>
        <w:tc>
          <w:tcPr>
            <w:tcW w:w="756" w:type="pct"/>
            <w:tcBorders>
              <w:left w:val="nil"/>
              <w:bottom w:val="nil"/>
              <w:right w:val="nil"/>
            </w:tcBorders>
            <w:shd w:val="clear" w:color="auto" w:fill="FFFFFF"/>
            <w:tcMar>
              <w:top w:w="30" w:type="dxa"/>
              <w:left w:w="30" w:type="dxa"/>
              <w:bottom w:w="30" w:type="dxa"/>
              <w:right w:w="30" w:type="dxa"/>
            </w:tcMar>
            <w:vAlign w:val="center"/>
          </w:tcPr>
          <w:p w:rsidR="00B30857" w:rsidRPr="00B30857" w:rsidRDefault="00B30857" w:rsidP="00B30857">
            <w:pPr>
              <w:widowControl/>
              <w:overflowPunct/>
              <w:spacing w:line="320" w:lineRule="atLeast"/>
              <w:ind w:firstLine="0"/>
              <w:jc w:val="right"/>
              <w:rPr>
                <w:rFonts w:eastAsia="Calibri"/>
                <w:color w:val="000000"/>
                <w:kern w:val="0"/>
                <w:sz w:val="22"/>
                <w:szCs w:val="22"/>
              </w:rPr>
            </w:pPr>
            <w:r w:rsidRPr="00B30857">
              <w:rPr>
                <w:rFonts w:eastAsia="Calibri"/>
                <w:color w:val="000000"/>
                <w:kern w:val="0"/>
                <w:sz w:val="22"/>
                <w:szCs w:val="22"/>
              </w:rPr>
              <w:t>14</w:t>
            </w:r>
          </w:p>
        </w:tc>
        <w:tc>
          <w:tcPr>
            <w:tcW w:w="754" w:type="pct"/>
            <w:tcBorders>
              <w:left w:val="nil"/>
              <w:bottom w:val="nil"/>
              <w:right w:val="nil"/>
            </w:tcBorders>
            <w:shd w:val="clear" w:color="auto" w:fill="FFFFFF"/>
            <w:tcMar>
              <w:top w:w="30" w:type="dxa"/>
              <w:left w:w="30" w:type="dxa"/>
              <w:bottom w:w="30" w:type="dxa"/>
              <w:right w:w="30" w:type="dxa"/>
            </w:tcMar>
            <w:vAlign w:val="center"/>
          </w:tcPr>
          <w:p w:rsidR="00B30857" w:rsidRPr="00B30857" w:rsidRDefault="00B30857" w:rsidP="00B30857">
            <w:pPr>
              <w:widowControl/>
              <w:overflowPunct/>
              <w:spacing w:line="320" w:lineRule="atLeast"/>
              <w:ind w:firstLine="0"/>
              <w:jc w:val="right"/>
              <w:rPr>
                <w:rFonts w:eastAsia="Calibri"/>
                <w:color w:val="000000"/>
                <w:kern w:val="0"/>
                <w:sz w:val="22"/>
                <w:szCs w:val="22"/>
              </w:rPr>
            </w:pPr>
            <w:r w:rsidRPr="00B30857">
              <w:rPr>
                <w:rFonts w:eastAsia="Calibri"/>
                <w:color w:val="000000"/>
                <w:kern w:val="0"/>
                <w:sz w:val="22"/>
                <w:szCs w:val="22"/>
              </w:rPr>
              <w:t>5</w:t>
            </w:r>
          </w:p>
        </w:tc>
        <w:tc>
          <w:tcPr>
            <w:tcW w:w="737" w:type="pct"/>
            <w:tcBorders>
              <w:left w:val="nil"/>
              <w:bottom w:val="nil"/>
              <w:right w:val="nil"/>
            </w:tcBorders>
            <w:shd w:val="clear" w:color="auto" w:fill="FFFFFF"/>
            <w:tcMar>
              <w:top w:w="30" w:type="dxa"/>
              <w:left w:w="30" w:type="dxa"/>
              <w:bottom w:w="30" w:type="dxa"/>
              <w:right w:w="30" w:type="dxa"/>
            </w:tcMar>
            <w:vAlign w:val="center"/>
          </w:tcPr>
          <w:p w:rsidR="00B30857" w:rsidRPr="00B30857" w:rsidRDefault="00B30857" w:rsidP="00B30857">
            <w:pPr>
              <w:widowControl/>
              <w:overflowPunct/>
              <w:spacing w:line="320" w:lineRule="atLeast"/>
              <w:ind w:firstLine="0"/>
              <w:jc w:val="right"/>
              <w:rPr>
                <w:rFonts w:eastAsia="Calibri"/>
                <w:color w:val="000000"/>
                <w:kern w:val="0"/>
                <w:sz w:val="22"/>
                <w:szCs w:val="22"/>
              </w:rPr>
            </w:pPr>
            <w:r w:rsidRPr="00B30857">
              <w:rPr>
                <w:rFonts w:eastAsia="Calibri"/>
                <w:color w:val="000000"/>
                <w:kern w:val="0"/>
                <w:sz w:val="22"/>
                <w:szCs w:val="22"/>
              </w:rPr>
              <w:t>19</w:t>
            </w:r>
          </w:p>
        </w:tc>
      </w:tr>
      <w:tr w:rsidR="00B30857" w:rsidRPr="00B30857" w:rsidTr="00B30857">
        <w:trPr>
          <w:cantSplit/>
        </w:trPr>
        <w:tc>
          <w:tcPr>
            <w:tcW w:w="586" w:type="pct"/>
            <w:vMerge/>
            <w:tcBorders>
              <w:left w:val="nil"/>
              <w:bottom w:val="double" w:sz="8" w:space="0" w:color="000000"/>
              <w:right w:val="nil"/>
            </w:tcBorders>
            <w:shd w:val="clear" w:color="auto" w:fill="FFFFFF"/>
            <w:tcMar>
              <w:top w:w="30" w:type="dxa"/>
              <w:left w:w="30" w:type="dxa"/>
              <w:bottom w:w="30" w:type="dxa"/>
              <w:right w:w="30" w:type="dxa"/>
            </w:tcMar>
          </w:tcPr>
          <w:p w:rsidR="00B30857" w:rsidRPr="00B30857" w:rsidRDefault="00B30857" w:rsidP="00B30857">
            <w:pPr>
              <w:widowControl/>
              <w:overflowPunct/>
              <w:spacing w:line="240" w:lineRule="auto"/>
              <w:ind w:firstLine="0"/>
              <w:rPr>
                <w:rFonts w:eastAsia="Calibri"/>
                <w:kern w:val="0"/>
                <w:sz w:val="22"/>
                <w:szCs w:val="22"/>
              </w:rPr>
            </w:pPr>
          </w:p>
        </w:tc>
        <w:tc>
          <w:tcPr>
            <w:tcW w:w="1637" w:type="pct"/>
            <w:gridSpan w:val="2"/>
            <w:vMerge/>
            <w:tcBorders>
              <w:left w:val="nil"/>
              <w:bottom w:val="double" w:sz="8" w:space="0" w:color="000000"/>
              <w:right w:val="nil"/>
            </w:tcBorders>
            <w:shd w:val="clear" w:color="auto" w:fill="FFFFFF"/>
            <w:tcMar>
              <w:top w:w="30" w:type="dxa"/>
              <w:left w:w="30" w:type="dxa"/>
              <w:bottom w:w="30" w:type="dxa"/>
              <w:right w:w="30" w:type="dxa"/>
            </w:tcMar>
          </w:tcPr>
          <w:p w:rsidR="00B30857" w:rsidRPr="00B30857" w:rsidRDefault="00B30857" w:rsidP="00B30857">
            <w:pPr>
              <w:widowControl/>
              <w:overflowPunct/>
              <w:spacing w:line="240" w:lineRule="auto"/>
              <w:ind w:firstLine="0"/>
              <w:rPr>
                <w:rFonts w:eastAsia="Calibri"/>
                <w:kern w:val="0"/>
                <w:sz w:val="22"/>
                <w:szCs w:val="22"/>
              </w:rPr>
            </w:pPr>
          </w:p>
        </w:tc>
        <w:tc>
          <w:tcPr>
            <w:tcW w:w="531" w:type="pct"/>
            <w:tcBorders>
              <w:top w:val="nil"/>
              <w:left w:val="nil"/>
              <w:bottom w:val="double" w:sz="8" w:space="0" w:color="000000"/>
              <w:right w:val="nil"/>
            </w:tcBorders>
            <w:shd w:val="clear" w:color="auto" w:fill="FFFFFF"/>
            <w:tcMar>
              <w:top w:w="30" w:type="dxa"/>
              <w:left w:w="30" w:type="dxa"/>
              <w:bottom w:w="30" w:type="dxa"/>
              <w:right w:w="30" w:type="dxa"/>
            </w:tcMar>
          </w:tcPr>
          <w:p w:rsidR="00B30857" w:rsidRPr="00B30857" w:rsidRDefault="00B30857" w:rsidP="00B30857">
            <w:pPr>
              <w:widowControl/>
              <w:overflowPunct/>
              <w:spacing w:line="240" w:lineRule="auto"/>
              <w:ind w:firstLine="0"/>
              <w:rPr>
                <w:rFonts w:eastAsia="Calibri"/>
                <w:kern w:val="0"/>
                <w:sz w:val="22"/>
                <w:szCs w:val="22"/>
              </w:rPr>
            </w:pPr>
          </w:p>
        </w:tc>
        <w:tc>
          <w:tcPr>
            <w:tcW w:w="756"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B30857" w:rsidRPr="00B30857" w:rsidRDefault="00B30857" w:rsidP="00B30857">
            <w:pPr>
              <w:widowControl/>
              <w:overflowPunct/>
              <w:spacing w:line="320" w:lineRule="atLeast"/>
              <w:ind w:firstLine="0"/>
              <w:jc w:val="right"/>
              <w:rPr>
                <w:rFonts w:eastAsia="Calibri"/>
                <w:color w:val="000000"/>
                <w:kern w:val="0"/>
                <w:sz w:val="22"/>
                <w:szCs w:val="22"/>
              </w:rPr>
            </w:pPr>
            <w:r w:rsidRPr="00B30857">
              <w:rPr>
                <w:rFonts w:eastAsia="Calibri"/>
                <w:color w:val="000000"/>
                <w:kern w:val="0"/>
                <w:sz w:val="22"/>
                <w:szCs w:val="22"/>
              </w:rPr>
              <w:t>100.0%</w:t>
            </w:r>
          </w:p>
        </w:tc>
        <w:tc>
          <w:tcPr>
            <w:tcW w:w="754"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B30857" w:rsidRPr="00B30857" w:rsidRDefault="00B30857" w:rsidP="00B30857">
            <w:pPr>
              <w:widowControl/>
              <w:overflowPunct/>
              <w:spacing w:line="320" w:lineRule="atLeast"/>
              <w:ind w:firstLine="0"/>
              <w:jc w:val="right"/>
              <w:rPr>
                <w:rFonts w:eastAsia="Calibri"/>
                <w:color w:val="000000"/>
                <w:kern w:val="0"/>
                <w:sz w:val="22"/>
                <w:szCs w:val="22"/>
              </w:rPr>
            </w:pPr>
            <w:r w:rsidRPr="00B30857">
              <w:rPr>
                <w:rFonts w:eastAsia="Calibri"/>
                <w:color w:val="000000"/>
                <w:kern w:val="0"/>
                <w:sz w:val="22"/>
                <w:szCs w:val="22"/>
              </w:rPr>
              <w:t>100.0%</w:t>
            </w:r>
          </w:p>
        </w:tc>
        <w:tc>
          <w:tcPr>
            <w:tcW w:w="737"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B30857" w:rsidRPr="00B30857" w:rsidRDefault="00B30857" w:rsidP="00B30857">
            <w:pPr>
              <w:widowControl/>
              <w:overflowPunct/>
              <w:spacing w:line="240" w:lineRule="auto"/>
              <w:ind w:firstLine="0"/>
              <w:jc w:val="center"/>
              <w:rPr>
                <w:rFonts w:eastAsia="Calibri"/>
                <w:kern w:val="0"/>
                <w:sz w:val="22"/>
                <w:szCs w:val="22"/>
              </w:rPr>
            </w:pPr>
          </w:p>
        </w:tc>
      </w:tr>
    </w:tbl>
    <w:p w:rsidR="00B30857" w:rsidRDefault="00B30857" w:rsidP="00B30857">
      <w:pPr>
        <w:widowControl/>
        <w:overflowPunct/>
        <w:spacing w:line="400" w:lineRule="atLeast"/>
        <w:ind w:firstLine="0"/>
        <w:rPr>
          <w:rFonts w:eastAsia="Calibri"/>
          <w:kern w:val="0"/>
          <w:szCs w:val="24"/>
        </w:rPr>
      </w:pPr>
      <w:r>
        <w:rPr>
          <w:rFonts w:eastAsia="Calibri"/>
          <w:kern w:val="0"/>
          <w:szCs w:val="24"/>
        </w:rPr>
        <w:t xml:space="preserve">Urban </w:t>
      </w:r>
      <w:r>
        <w:rPr>
          <w:rFonts w:eastAsia="Calibri"/>
          <w:i/>
          <w:kern w:val="0"/>
          <w:szCs w:val="24"/>
        </w:rPr>
        <w:t>x</w:t>
      </w:r>
      <w:r>
        <w:rPr>
          <w:rFonts w:eastAsia="Calibri"/>
          <w:kern w:val="0"/>
          <w:szCs w:val="24"/>
        </w:rPr>
        <w:t xml:space="preserve">-square =.1.25; </w:t>
      </w:r>
      <w:proofErr w:type="spellStart"/>
      <w:proofErr w:type="gramStart"/>
      <w:r>
        <w:rPr>
          <w:rFonts w:eastAsia="Calibri"/>
          <w:i/>
          <w:kern w:val="0"/>
          <w:szCs w:val="24"/>
        </w:rPr>
        <w:t>df</w:t>
      </w:r>
      <w:proofErr w:type="spellEnd"/>
      <w:proofErr w:type="gramEnd"/>
      <w:r>
        <w:rPr>
          <w:rFonts w:eastAsia="Calibri"/>
          <w:kern w:val="0"/>
          <w:szCs w:val="24"/>
        </w:rPr>
        <w:t xml:space="preserve"> = 1; </w:t>
      </w:r>
      <w:r>
        <w:rPr>
          <w:rFonts w:eastAsia="Calibri"/>
          <w:i/>
          <w:kern w:val="0"/>
          <w:szCs w:val="24"/>
        </w:rPr>
        <w:t>p</w:t>
      </w:r>
      <w:r>
        <w:rPr>
          <w:rFonts w:eastAsia="Calibri"/>
          <w:kern w:val="0"/>
          <w:szCs w:val="24"/>
        </w:rPr>
        <w:t>-value = .26</w:t>
      </w:r>
      <w:r>
        <w:rPr>
          <w:rFonts w:eastAsia="Calibri"/>
          <w:kern w:val="0"/>
          <w:szCs w:val="24"/>
        </w:rPr>
        <w:tab/>
        <w:t xml:space="preserve">        </w:t>
      </w:r>
    </w:p>
    <w:p w:rsidR="00682781" w:rsidRDefault="00A9420A" w:rsidP="00682781">
      <w:pPr>
        <w:widowControl/>
        <w:overflowPunct/>
        <w:spacing w:line="240" w:lineRule="auto"/>
        <w:ind w:firstLine="0"/>
        <w:rPr>
          <w:rFonts w:eastAsia="Calibri"/>
          <w:b/>
          <w:kern w:val="0"/>
          <w:szCs w:val="24"/>
        </w:rPr>
      </w:pPr>
      <w:r>
        <w:rPr>
          <w:rFonts w:eastAsia="Calibri"/>
          <w:kern w:val="0"/>
          <w:szCs w:val="24"/>
        </w:rPr>
        <w:br w:type="page"/>
      </w:r>
      <w:r w:rsidR="00682781">
        <w:rPr>
          <w:rFonts w:eastAsia="Calibri"/>
          <w:b/>
          <w:kern w:val="0"/>
          <w:szCs w:val="24"/>
        </w:rPr>
        <w:lastRenderedPageBreak/>
        <w:t>Table E10 (continued)</w:t>
      </w:r>
    </w:p>
    <w:p w:rsidR="00682781" w:rsidRDefault="00682781" w:rsidP="00682781">
      <w:pPr>
        <w:widowControl/>
        <w:overflowPunct/>
        <w:spacing w:line="240" w:lineRule="auto"/>
        <w:ind w:firstLine="0"/>
        <w:rPr>
          <w:rFonts w:eastAsia="Calibri"/>
          <w:b/>
          <w:kern w:val="0"/>
          <w:szCs w:val="24"/>
        </w:rPr>
      </w:pPr>
      <w:r>
        <w:rPr>
          <w:rFonts w:eastAsia="Calibri"/>
          <w:b/>
          <w:kern w:val="0"/>
          <w:szCs w:val="24"/>
        </w:rPr>
        <w:t xml:space="preserve">Employment Status (Full- or Part-Time) and Receipt of Childcare Assistance – Urban/Rural </w:t>
      </w:r>
    </w:p>
    <w:p w:rsidR="00B30857" w:rsidRPr="00B30857" w:rsidRDefault="00B30857" w:rsidP="00682781">
      <w:pPr>
        <w:ind w:firstLine="0"/>
        <w:rPr>
          <w:rFonts w:eastAsia="Calibri"/>
          <w:kern w:val="0"/>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1020"/>
        <w:gridCol w:w="1713"/>
        <w:gridCol w:w="923"/>
        <w:gridCol w:w="923"/>
        <w:gridCol w:w="1716"/>
        <w:gridCol w:w="1844"/>
        <w:gridCol w:w="1281"/>
      </w:tblGrid>
      <w:tr w:rsidR="00B30857" w:rsidRPr="00082E9C" w:rsidTr="00082E9C">
        <w:trPr>
          <w:cantSplit/>
          <w:tblHeader/>
        </w:trPr>
        <w:tc>
          <w:tcPr>
            <w:tcW w:w="5000" w:type="pct"/>
            <w:gridSpan w:val="7"/>
            <w:tcBorders>
              <w:top w:val="nil"/>
              <w:left w:val="nil"/>
              <w:bottom w:val="nil"/>
              <w:right w:val="nil"/>
            </w:tcBorders>
            <w:shd w:val="clear" w:color="auto" w:fill="FFFFFF"/>
            <w:tcMar>
              <w:top w:w="30" w:type="dxa"/>
              <w:left w:w="30" w:type="dxa"/>
              <w:bottom w:w="30" w:type="dxa"/>
              <w:right w:w="30" w:type="dxa"/>
            </w:tcMar>
            <w:vAlign w:val="center"/>
          </w:tcPr>
          <w:p w:rsidR="00B30857" w:rsidRPr="00082E9C" w:rsidRDefault="00B30857" w:rsidP="00082E9C">
            <w:pPr>
              <w:widowControl/>
              <w:overflowPunct/>
              <w:spacing w:line="320" w:lineRule="atLeast"/>
              <w:ind w:firstLine="0"/>
              <w:rPr>
                <w:rFonts w:eastAsia="Calibri"/>
                <w:color w:val="000000"/>
                <w:kern w:val="0"/>
                <w:sz w:val="22"/>
                <w:szCs w:val="22"/>
              </w:rPr>
            </w:pPr>
          </w:p>
        </w:tc>
      </w:tr>
      <w:tr w:rsidR="00B30857" w:rsidRPr="00082E9C" w:rsidTr="00082E9C">
        <w:trPr>
          <w:cantSplit/>
          <w:tblHeader/>
        </w:trPr>
        <w:tc>
          <w:tcPr>
            <w:tcW w:w="2430" w:type="pct"/>
            <w:gridSpan w:val="4"/>
            <w:vMerge w:val="restart"/>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B30857" w:rsidRPr="00082E9C" w:rsidRDefault="003E096B" w:rsidP="00B30857">
            <w:pPr>
              <w:widowControl/>
              <w:overflowPunct/>
              <w:spacing w:line="320" w:lineRule="atLeast"/>
              <w:ind w:firstLine="0"/>
              <w:rPr>
                <w:rFonts w:eastAsia="Calibri"/>
                <w:color w:val="000000"/>
                <w:kern w:val="0"/>
                <w:sz w:val="22"/>
                <w:szCs w:val="22"/>
              </w:rPr>
            </w:pPr>
            <w:r>
              <w:rPr>
                <w:rFonts w:eastAsia="Calibri"/>
                <w:color w:val="000000"/>
                <w:kern w:val="0"/>
                <w:sz w:val="22"/>
                <w:szCs w:val="22"/>
              </w:rPr>
              <w:t>Wave 11</w:t>
            </w:r>
          </w:p>
        </w:tc>
        <w:tc>
          <w:tcPr>
            <w:tcW w:w="1890" w:type="pct"/>
            <w:gridSpan w:val="2"/>
            <w:tcBorders>
              <w:top w:val="double" w:sz="8" w:space="0" w:color="000000"/>
              <w:left w:val="nil"/>
              <w:right w:val="nil"/>
            </w:tcBorders>
            <w:shd w:val="clear" w:color="auto" w:fill="FFFFFF"/>
            <w:tcMar>
              <w:top w:w="30" w:type="dxa"/>
              <w:left w:w="30" w:type="dxa"/>
              <w:bottom w:w="30" w:type="dxa"/>
              <w:right w:w="30" w:type="dxa"/>
            </w:tcMar>
            <w:vAlign w:val="bottom"/>
          </w:tcPr>
          <w:p w:rsidR="00B30857" w:rsidRPr="00082E9C" w:rsidRDefault="00082E9C" w:rsidP="00B30857">
            <w:pPr>
              <w:widowControl/>
              <w:overflowPunct/>
              <w:spacing w:line="320" w:lineRule="atLeast"/>
              <w:ind w:firstLine="0"/>
              <w:jc w:val="center"/>
              <w:rPr>
                <w:rFonts w:eastAsia="Calibri"/>
                <w:color w:val="000000"/>
                <w:kern w:val="0"/>
                <w:sz w:val="22"/>
                <w:szCs w:val="22"/>
              </w:rPr>
            </w:pPr>
            <w:r w:rsidRPr="00082E9C">
              <w:rPr>
                <w:rFonts w:eastAsia="Calibri"/>
                <w:color w:val="000000"/>
                <w:kern w:val="0"/>
                <w:sz w:val="22"/>
                <w:szCs w:val="22"/>
              </w:rPr>
              <w:t>Childcare Assistance</w:t>
            </w:r>
          </w:p>
        </w:tc>
        <w:tc>
          <w:tcPr>
            <w:tcW w:w="680" w:type="pct"/>
            <w:vMerge w:val="restart"/>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B30857" w:rsidRPr="00082E9C" w:rsidRDefault="005952D6" w:rsidP="00B30857">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00B30857" w:rsidRPr="00082E9C">
              <w:rPr>
                <w:rFonts w:eastAsia="Calibri"/>
                <w:color w:val="000000"/>
                <w:kern w:val="0"/>
                <w:sz w:val="22"/>
                <w:szCs w:val="22"/>
              </w:rPr>
              <w:t>Total</w:t>
            </w:r>
          </w:p>
        </w:tc>
      </w:tr>
      <w:tr w:rsidR="00B30857" w:rsidRPr="00082E9C" w:rsidTr="00082E9C">
        <w:trPr>
          <w:cantSplit/>
          <w:tblHeader/>
        </w:trPr>
        <w:tc>
          <w:tcPr>
            <w:tcW w:w="2430" w:type="pct"/>
            <w:gridSpan w:val="4"/>
            <w:vMerge/>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B30857" w:rsidRPr="00082E9C" w:rsidRDefault="00B30857" w:rsidP="00B30857">
            <w:pPr>
              <w:widowControl/>
              <w:overflowPunct/>
              <w:spacing w:line="240" w:lineRule="auto"/>
              <w:ind w:firstLine="0"/>
              <w:rPr>
                <w:rFonts w:eastAsia="Calibri"/>
                <w:color w:val="000000"/>
                <w:kern w:val="0"/>
                <w:sz w:val="22"/>
                <w:szCs w:val="22"/>
              </w:rPr>
            </w:pPr>
          </w:p>
        </w:tc>
        <w:tc>
          <w:tcPr>
            <w:tcW w:w="911" w:type="pct"/>
            <w:tcBorders>
              <w:left w:val="nil"/>
              <w:bottom w:val="single" w:sz="16" w:space="0" w:color="000000"/>
              <w:right w:val="nil"/>
            </w:tcBorders>
            <w:shd w:val="clear" w:color="auto" w:fill="FFFFFF"/>
            <w:tcMar>
              <w:top w:w="30" w:type="dxa"/>
              <w:left w:w="30" w:type="dxa"/>
              <w:bottom w:w="30" w:type="dxa"/>
              <w:right w:w="30" w:type="dxa"/>
            </w:tcMar>
            <w:vAlign w:val="bottom"/>
          </w:tcPr>
          <w:p w:rsidR="00B30857" w:rsidRPr="00082E9C" w:rsidRDefault="005952D6" w:rsidP="00B30857">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00082E9C" w:rsidRPr="00082E9C">
              <w:rPr>
                <w:rFonts w:eastAsia="Calibri"/>
                <w:color w:val="000000"/>
                <w:kern w:val="0"/>
                <w:sz w:val="22"/>
                <w:szCs w:val="22"/>
              </w:rPr>
              <w:t>Yes</w:t>
            </w:r>
          </w:p>
        </w:tc>
        <w:tc>
          <w:tcPr>
            <w:tcW w:w="979" w:type="pct"/>
            <w:tcBorders>
              <w:left w:val="nil"/>
              <w:bottom w:val="single" w:sz="16" w:space="0" w:color="000000"/>
              <w:right w:val="nil"/>
            </w:tcBorders>
            <w:shd w:val="clear" w:color="auto" w:fill="FFFFFF"/>
            <w:tcMar>
              <w:top w:w="30" w:type="dxa"/>
              <w:left w:w="30" w:type="dxa"/>
              <w:bottom w:w="30" w:type="dxa"/>
              <w:right w:w="30" w:type="dxa"/>
            </w:tcMar>
            <w:vAlign w:val="bottom"/>
          </w:tcPr>
          <w:p w:rsidR="00B30857" w:rsidRPr="00082E9C" w:rsidRDefault="005952D6" w:rsidP="00B30857">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00082E9C" w:rsidRPr="00082E9C">
              <w:rPr>
                <w:rFonts w:eastAsia="Calibri"/>
                <w:color w:val="000000"/>
                <w:kern w:val="0"/>
                <w:sz w:val="22"/>
                <w:szCs w:val="22"/>
              </w:rPr>
              <w:t>No</w:t>
            </w:r>
          </w:p>
        </w:tc>
        <w:tc>
          <w:tcPr>
            <w:tcW w:w="680" w:type="pct"/>
            <w:vMerge/>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B30857" w:rsidRPr="00082E9C" w:rsidRDefault="00B30857" w:rsidP="00B30857">
            <w:pPr>
              <w:widowControl/>
              <w:overflowPunct/>
              <w:spacing w:line="240" w:lineRule="auto"/>
              <w:ind w:firstLine="0"/>
              <w:rPr>
                <w:rFonts w:eastAsia="Calibri"/>
                <w:color w:val="000000"/>
                <w:kern w:val="0"/>
                <w:sz w:val="22"/>
                <w:szCs w:val="22"/>
              </w:rPr>
            </w:pPr>
          </w:p>
        </w:tc>
      </w:tr>
      <w:tr w:rsidR="00B30857" w:rsidRPr="00082E9C" w:rsidTr="00082E9C">
        <w:trPr>
          <w:cantSplit/>
          <w:tblHeader/>
        </w:trPr>
        <w:tc>
          <w:tcPr>
            <w:tcW w:w="541" w:type="pct"/>
            <w:vMerge w:val="restart"/>
            <w:tcBorders>
              <w:top w:val="single" w:sz="16" w:space="0" w:color="000000"/>
              <w:left w:val="nil"/>
              <w:right w:val="nil"/>
            </w:tcBorders>
            <w:shd w:val="clear" w:color="auto" w:fill="FFFFFF"/>
            <w:tcMar>
              <w:top w:w="30" w:type="dxa"/>
              <w:left w:w="30" w:type="dxa"/>
              <w:bottom w:w="30" w:type="dxa"/>
              <w:right w:w="30" w:type="dxa"/>
            </w:tcMar>
          </w:tcPr>
          <w:p w:rsidR="00B30857" w:rsidRPr="00082E9C" w:rsidRDefault="00B30857" w:rsidP="00B30857">
            <w:pPr>
              <w:widowControl/>
              <w:overflowPunct/>
              <w:spacing w:line="320" w:lineRule="atLeast"/>
              <w:ind w:firstLine="0"/>
              <w:rPr>
                <w:rFonts w:eastAsia="Calibri"/>
                <w:color w:val="000000"/>
                <w:kern w:val="0"/>
                <w:sz w:val="22"/>
                <w:szCs w:val="22"/>
              </w:rPr>
            </w:pPr>
            <w:r w:rsidRPr="00082E9C">
              <w:rPr>
                <w:rFonts w:eastAsia="Calibri"/>
                <w:color w:val="000000"/>
                <w:kern w:val="0"/>
                <w:sz w:val="22"/>
                <w:szCs w:val="22"/>
              </w:rPr>
              <w:t>Urban</w:t>
            </w:r>
          </w:p>
        </w:tc>
        <w:tc>
          <w:tcPr>
            <w:tcW w:w="909" w:type="pct"/>
            <w:vMerge w:val="restart"/>
            <w:tcBorders>
              <w:top w:val="single" w:sz="16" w:space="0" w:color="000000"/>
              <w:left w:val="nil"/>
              <w:right w:val="nil"/>
            </w:tcBorders>
            <w:shd w:val="clear" w:color="auto" w:fill="FFFFFF"/>
            <w:tcMar>
              <w:top w:w="30" w:type="dxa"/>
              <w:left w:w="30" w:type="dxa"/>
              <w:bottom w:w="30" w:type="dxa"/>
              <w:right w:w="30" w:type="dxa"/>
            </w:tcMar>
          </w:tcPr>
          <w:p w:rsidR="00B30857" w:rsidRPr="00082E9C" w:rsidRDefault="00B30857" w:rsidP="00B30857">
            <w:pPr>
              <w:widowControl/>
              <w:overflowPunct/>
              <w:spacing w:line="320" w:lineRule="atLeast"/>
              <w:ind w:firstLine="0"/>
              <w:rPr>
                <w:rFonts w:eastAsia="Calibri"/>
                <w:color w:val="000000"/>
                <w:kern w:val="0"/>
                <w:sz w:val="22"/>
                <w:szCs w:val="22"/>
              </w:rPr>
            </w:pPr>
            <w:r w:rsidRPr="00082E9C">
              <w:rPr>
                <w:rFonts w:eastAsia="Calibri"/>
                <w:color w:val="000000"/>
                <w:kern w:val="0"/>
                <w:sz w:val="22"/>
                <w:szCs w:val="22"/>
              </w:rPr>
              <w:t>Full</w:t>
            </w:r>
            <w:r w:rsidR="009D6A46">
              <w:rPr>
                <w:rFonts w:eastAsia="Calibri"/>
                <w:color w:val="000000"/>
                <w:kern w:val="0"/>
                <w:sz w:val="22"/>
                <w:szCs w:val="22"/>
              </w:rPr>
              <w:t xml:space="preserve"> or </w:t>
            </w:r>
            <w:r w:rsidRPr="00082E9C">
              <w:rPr>
                <w:rFonts w:eastAsia="Calibri"/>
                <w:color w:val="000000"/>
                <w:kern w:val="0"/>
                <w:sz w:val="22"/>
                <w:szCs w:val="22"/>
              </w:rPr>
              <w:t>Part</w:t>
            </w:r>
            <w:r w:rsidR="009D6A46">
              <w:rPr>
                <w:rFonts w:eastAsia="Calibri"/>
                <w:color w:val="000000"/>
                <w:kern w:val="0"/>
                <w:sz w:val="22"/>
                <w:szCs w:val="22"/>
              </w:rPr>
              <w:t xml:space="preserve"> </w:t>
            </w:r>
            <w:r w:rsidRPr="00082E9C">
              <w:rPr>
                <w:rFonts w:eastAsia="Calibri"/>
                <w:color w:val="000000"/>
                <w:kern w:val="0"/>
                <w:sz w:val="22"/>
                <w:szCs w:val="22"/>
              </w:rPr>
              <w:t>Time</w:t>
            </w:r>
          </w:p>
        </w:tc>
        <w:tc>
          <w:tcPr>
            <w:tcW w:w="490" w:type="pct"/>
            <w:vMerge w:val="restart"/>
            <w:tcBorders>
              <w:top w:val="single" w:sz="16" w:space="0" w:color="000000"/>
              <w:left w:val="nil"/>
              <w:right w:val="nil"/>
            </w:tcBorders>
            <w:shd w:val="clear" w:color="auto" w:fill="FFFFFF"/>
            <w:tcMar>
              <w:top w:w="30" w:type="dxa"/>
              <w:left w:w="30" w:type="dxa"/>
              <w:bottom w:w="30" w:type="dxa"/>
              <w:right w:w="30" w:type="dxa"/>
            </w:tcMar>
          </w:tcPr>
          <w:p w:rsidR="00B30857" w:rsidRPr="00082E9C" w:rsidRDefault="00B30857" w:rsidP="00B30857">
            <w:pPr>
              <w:widowControl/>
              <w:overflowPunct/>
              <w:spacing w:line="320" w:lineRule="atLeast"/>
              <w:ind w:firstLine="0"/>
              <w:rPr>
                <w:rFonts w:eastAsia="Calibri"/>
                <w:color w:val="000000"/>
                <w:kern w:val="0"/>
                <w:sz w:val="22"/>
                <w:szCs w:val="22"/>
              </w:rPr>
            </w:pPr>
            <w:r w:rsidRPr="00082E9C">
              <w:rPr>
                <w:rFonts w:eastAsia="Calibri"/>
                <w:color w:val="000000"/>
                <w:kern w:val="0"/>
                <w:sz w:val="22"/>
                <w:szCs w:val="22"/>
              </w:rPr>
              <w:t>Full</w:t>
            </w:r>
          </w:p>
        </w:tc>
        <w:tc>
          <w:tcPr>
            <w:tcW w:w="490" w:type="pct"/>
            <w:tcBorders>
              <w:top w:val="single" w:sz="16" w:space="0" w:color="000000"/>
              <w:left w:val="nil"/>
              <w:bottom w:val="nil"/>
              <w:right w:val="nil"/>
            </w:tcBorders>
            <w:shd w:val="clear" w:color="auto" w:fill="FFFFFF"/>
            <w:tcMar>
              <w:top w:w="30" w:type="dxa"/>
              <w:left w:w="30" w:type="dxa"/>
              <w:bottom w:w="30" w:type="dxa"/>
              <w:right w:w="30" w:type="dxa"/>
            </w:tcMar>
          </w:tcPr>
          <w:p w:rsidR="00B30857" w:rsidRPr="00082E9C" w:rsidRDefault="00B30857" w:rsidP="00B30857">
            <w:pPr>
              <w:widowControl/>
              <w:overflowPunct/>
              <w:spacing w:line="240" w:lineRule="auto"/>
              <w:ind w:firstLine="0"/>
              <w:rPr>
                <w:rFonts w:eastAsia="Calibri"/>
                <w:kern w:val="0"/>
                <w:sz w:val="22"/>
                <w:szCs w:val="22"/>
              </w:rPr>
            </w:pPr>
          </w:p>
        </w:tc>
        <w:tc>
          <w:tcPr>
            <w:tcW w:w="911"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B30857" w:rsidRPr="00082E9C" w:rsidRDefault="00B30857" w:rsidP="00B30857">
            <w:pPr>
              <w:widowControl/>
              <w:overflowPunct/>
              <w:spacing w:line="320" w:lineRule="atLeast"/>
              <w:ind w:firstLine="0"/>
              <w:jc w:val="right"/>
              <w:rPr>
                <w:rFonts w:eastAsia="Calibri"/>
                <w:color w:val="000000"/>
                <w:kern w:val="0"/>
                <w:sz w:val="22"/>
                <w:szCs w:val="22"/>
              </w:rPr>
            </w:pPr>
            <w:r w:rsidRPr="00082E9C">
              <w:rPr>
                <w:rFonts w:eastAsia="Calibri"/>
                <w:color w:val="000000"/>
                <w:kern w:val="0"/>
                <w:sz w:val="22"/>
                <w:szCs w:val="22"/>
              </w:rPr>
              <w:t>93</w:t>
            </w:r>
          </w:p>
        </w:tc>
        <w:tc>
          <w:tcPr>
            <w:tcW w:w="979"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B30857" w:rsidRPr="00082E9C" w:rsidRDefault="00B30857" w:rsidP="00B30857">
            <w:pPr>
              <w:widowControl/>
              <w:overflowPunct/>
              <w:spacing w:line="320" w:lineRule="atLeast"/>
              <w:ind w:firstLine="0"/>
              <w:jc w:val="right"/>
              <w:rPr>
                <w:rFonts w:eastAsia="Calibri"/>
                <w:color w:val="000000"/>
                <w:kern w:val="0"/>
                <w:sz w:val="22"/>
                <w:szCs w:val="22"/>
              </w:rPr>
            </w:pPr>
            <w:r w:rsidRPr="00082E9C">
              <w:rPr>
                <w:rFonts w:eastAsia="Calibri"/>
                <w:color w:val="000000"/>
                <w:kern w:val="0"/>
                <w:sz w:val="22"/>
                <w:szCs w:val="22"/>
              </w:rPr>
              <w:t>7</w:t>
            </w:r>
          </w:p>
        </w:tc>
        <w:tc>
          <w:tcPr>
            <w:tcW w:w="680"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B30857" w:rsidRPr="00082E9C" w:rsidRDefault="00B30857" w:rsidP="00B30857">
            <w:pPr>
              <w:widowControl/>
              <w:overflowPunct/>
              <w:spacing w:line="320" w:lineRule="atLeast"/>
              <w:ind w:firstLine="0"/>
              <w:jc w:val="right"/>
              <w:rPr>
                <w:rFonts w:eastAsia="Calibri"/>
                <w:color w:val="000000"/>
                <w:kern w:val="0"/>
                <w:sz w:val="22"/>
                <w:szCs w:val="22"/>
              </w:rPr>
            </w:pPr>
            <w:r w:rsidRPr="00082E9C">
              <w:rPr>
                <w:rFonts w:eastAsia="Calibri"/>
                <w:color w:val="000000"/>
                <w:kern w:val="0"/>
                <w:sz w:val="22"/>
                <w:szCs w:val="22"/>
              </w:rPr>
              <w:t>100</w:t>
            </w:r>
          </w:p>
        </w:tc>
      </w:tr>
      <w:tr w:rsidR="00B30857" w:rsidRPr="00082E9C" w:rsidTr="00082E9C">
        <w:trPr>
          <w:cantSplit/>
          <w:tblHeader/>
        </w:trPr>
        <w:tc>
          <w:tcPr>
            <w:tcW w:w="541" w:type="pct"/>
            <w:vMerge/>
            <w:tcBorders>
              <w:top w:val="single" w:sz="16" w:space="0" w:color="000000"/>
              <w:left w:val="nil"/>
              <w:right w:val="nil"/>
            </w:tcBorders>
            <w:shd w:val="clear" w:color="auto" w:fill="FFFFFF"/>
            <w:tcMar>
              <w:top w:w="30" w:type="dxa"/>
              <w:left w:w="30" w:type="dxa"/>
              <w:bottom w:w="30" w:type="dxa"/>
              <w:right w:w="30" w:type="dxa"/>
            </w:tcMar>
          </w:tcPr>
          <w:p w:rsidR="00B30857" w:rsidRPr="00082E9C" w:rsidRDefault="00B30857" w:rsidP="00B30857">
            <w:pPr>
              <w:widowControl/>
              <w:overflowPunct/>
              <w:spacing w:line="240" w:lineRule="auto"/>
              <w:ind w:firstLine="0"/>
              <w:rPr>
                <w:rFonts w:eastAsia="Calibri"/>
                <w:color w:val="000000"/>
                <w:kern w:val="0"/>
                <w:sz w:val="22"/>
                <w:szCs w:val="22"/>
              </w:rPr>
            </w:pPr>
          </w:p>
        </w:tc>
        <w:tc>
          <w:tcPr>
            <w:tcW w:w="909" w:type="pct"/>
            <w:vMerge/>
            <w:tcBorders>
              <w:top w:val="single" w:sz="16" w:space="0" w:color="000000"/>
              <w:left w:val="nil"/>
              <w:right w:val="nil"/>
            </w:tcBorders>
            <w:shd w:val="clear" w:color="auto" w:fill="FFFFFF"/>
            <w:tcMar>
              <w:top w:w="30" w:type="dxa"/>
              <w:left w:w="30" w:type="dxa"/>
              <w:bottom w:w="30" w:type="dxa"/>
              <w:right w:w="30" w:type="dxa"/>
            </w:tcMar>
          </w:tcPr>
          <w:p w:rsidR="00B30857" w:rsidRPr="00082E9C" w:rsidRDefault="00B30857" w:rsidP="00B30857">
            <w:pPr>
              <w:widowControl/>
              <w:overflowPunct/>
              <w:spacing w:line="240" w:lineRule="auto"/>
              <w:ind w:firstLine="0"/>
              <w:rPr>
                <w:rFonts w:eastAsia="Calibri"/>
                <w:color w:val="000000"/>
                <w:kern w:val="0"/>
                <w:sz w:val="22"/>
                <w:szCs w:val="22"/>
              </w:rPr>
            </w:pPr>
          </w:p>
        </w:tc>
        <w:tc>
          <w:tcPr>
            <w:tcW w:w="490" w:type="pct"/>
            <w:vMerge/>
            <w:tcBorders>
              <w:top w:val="single" w:sz="16" w:space="0" w:color="000000"/>
              <w:left w:val="nil"/>
              <w:right w:val="nil"/>
            </w:tcBorders>
            <w:shd w:val="clear" w:color="auto" w:fill="FFFFFF"/>
            <w:tcMar>
              <w:top w:w="30" w:type="dxa"/>
              <w:left w:w="30" w:type="dxa"/>
              <w:bottom w:w="30" w:type="dxa"/>
              <w:right w:w="30" w:type="dxa"/>
            </w:tcMar>
          </w:tcPr>
          <w:p w:rsidR="00B30857" w:rsidRPr="00082E9C" w:rsidRDefault="00B30857" w:rsidP="00B30857">
            <w:pPr>
              <w:widowControl/>
              <w:overflowPunct/>
              <w:spacing w:line="240" w:lineRule="auto"/>
              <w:ind w:firstLine="0"/>
              <w:rPr>
                <w:rFonts w:eastAsia="Calibri"/>
                <w:color w:val="000000"/>
                <w:kern w:val="0"/>
                <w:sz w:val="22"/>
                <w:szCs w:val="22"/>
              </w:rPr>
            </w:pPr>
          </w:p>
        </w:tc>
        <w:tc>
          <w:tcPr>
            <w:tcW w:w="490" w:type="pct"/>
            <w:tcBorders>
              <w:top w:val="nil"/>
              <w:left w:val="nil"/>
              <w:right w:val="nil"/>
            </w:tcBorders>
            <w:shd w:val="clear" w:color="auto" w:fill="FFFFFF"/>
            <w:tcMar>
              <w:top w:w="30" w:type="dxa"/>
              <w:left w:w="30" w:type="dxa"/>
              <w:bottom w:w="30" w:type="dxa"/>
              <w:right w:w="30" w:type="dxa"/>
            </w:tcMar>
          </w:tcPr>
          <w:p w:rsidR="00B30857" w:rsidRPr="00082E9C" w:rsidRDefault="00B30857" w:rsidP="00B30857">
            <w:pPr>
              <w:widowControl/>
              <w:overflowPunct/>
              <w:spacing w:line="240" w:lineRule="auto"/>
              <w:ind w:firstLine="0"/>
              <w:rPr>
                <w:rFonts w:eastAsia="Calibri"/>
                <w:kern w:val="0"/>
                <w:sz w:val="22"/>
                <w:szCs w:val="22"/>
              </w:rPr>
            </w:pPr>
          </w:p>
        </w:tc>
        <w:tc>
          <w:tcPr>
            <w:tcW w:w="911" w:type="pct"/>
            <w:tcBorders>
              <w:top w:val="nil"/>
              <w:left w:val="nil"/>
              <w:right w:val="nil"/>
            </w:tcBorders>
            <w:shd w:val="clear" w:color="auto" w:fill="FFFFFF"/>
            <w:tcMar>
              <w:top w:w="30" w:type="dxa"/>
              <w:left w:w="30" w:type="dxa"/>
              <w:bottom w:w="30" w:type="dxa"/>
              <w:right w:w="30" w:type="dxa"/>
            </w:tcMar>
            <w:vAlign w:val="center"/>
          </w:tcPr>
          <w:p w:rsidR="00B30857" w:rsidRPr="00082E9C" w:rsidRDefault="00B30857" w:rsidP="00B30857">
            <w:pPr>
              <w:widowControl/>
              <w:overflowPunct/>
              <w:spacing w:line="320" w:lineRule="atLeast"/>
              <w:ind w:firstLine="0"/>
              <w:jc w:val="right"/>
              <w:rPr>
                <w:rFonts w:eastAsia="Calibri"/>
                <w:color w:val="000000"/>
                <w:kern w:val="0"/>
                <w:sz w:val="22"/>
                <w:szCs w:val="22"/>
              </w:rPr>
            </w:pPr>
            <w:r w:rsidRPr="00082E9C">
              <w:rPr>
                <w:rFonts w:eastAsia="Calibri"/>
                <w:color w:val="000000"/>
                <w:kern w:val="0"/>
                <w:sz w:val="22"/>
                <w:szCs w:val="22"/>
              </w:rPr>
              <w:t>49.5%</w:t>
            </w:r>
          </w:p>
        </w:tc>
        <w:tc>
          <w:tcPr>
            <w:tcW w:w="979" w:type="pct"/>
            <w:tcBorders>
              <w:top w:val="nil"/>
              <w:left w:val="nil"/>
              <w:right w:val="nil"/>
            </w:tcBorders>
            <w:shd w:val="clear" w:color="auto" w:fill="FFFFFF"/>
            <w:tcMar>
              <w:top w:w="30" w:type="dxa"/>
              <w:left w:w="30" w:type="dxa"/>
              <w:bottom w:w="30" w:type="dxa"/>
              <w:right w:w="30" w:type="dxa"/>
            </w:tcMar>
            <w:vAlign w:val="center"/>
          </w:tcPr>
          <w:p w:rsidR="00B30857" w:rsidRPr="00082E9C" w:rsidRDefault="00B30857" w:rsidP="00B30857">
            <w:pPr>
              <w:widowControl/>
              <w:overflowPunct/>
              <w:spacing w:line="320" w:lineRule="atLeast"/>
              <w:ind w:firstLine="0"/>
              <w:jc w:val="right"/>
              <w:rPr>
                <w:rFonts w:eastAsia="Calibri"/>
                <w:color w:val="000000"/>
                <w:kern w:val="0"/>
                <w:sz w:val="22"/>
                <w:szCs w:val="22"/>
              </w:rPr>
            </w:pPr>
            <w:r w:rsidRPr="00082E9C">
              <w:rPr>
                <w:rFonts w:eastAsia="Calibri"/>
                <w:color w:val="000000"/>
                <w:kern w:val="0"/>
                <w:sz w:val="22"/>
                <w:szCs w:val="22"/>
              </w:rPr>
              <w:t>70.0%</w:t>
            </w:r>
          </w:p>
        </w:tc>
        <w:tc>
          <w:tcPr>
            <w:tcW w:w="680" w:type="pct"/>
            <w:tcBorders>
              <w:top w:val="nil"/>
              <w:left w:val="nil"/>
              <w:right w:val="nil"/>
            </w:tcBorders>
            <w:shd w:val="clear" w:color="auto" w:fill="FFFFFF"/>
            <w:tcMar>
              <w:top w:w="30" w:type="dxa"/>
              <w:left w:w="30" w:type="dxa"/>
              <w:bottom w:w="30" w:type="dxa"/>
              <w:right w:w="30" w:type="dxa"/>
            </w:tcMar>
            <w:vAlign w:val="center"/>
          </w:tcPr>
          <w:p w:rsidR="00B30857" w:rsidRPr="00082E9C" w:rsidRDefault="00B30857" w:rsidP="00B30857">
            <w:pPr>
              <w:widowControl/>
              <w:overflowPunct/>
              <w:spacing w:line="240" w:lineRule="auto"/>
              <w:ind w:firstLine="0"/>
              <w:jc w:val="center"/>
              <w:rPr>
                <w:rFonts w:eastAsia="Calibri"/>
                <w:kern w:val="0"/>
                <w:sz w:val="22"/>
                <w:szCs w:val="22"/>
              </w:rPr>
            </w:pPr>
          </w:p>
        </w:tc>
      </w:tr>
      <w:tr w:rsidR="00B30857" w:rsidRPr="00082E9C" w:rsidTr="00082E9C">
        <w:trPr>
          <w:cantSplit/>
          <w:tblHeader/>
        </w:trPr>
        <w:tc>
          <w:tcPr>
            <w:tcW w:w="541" w:type="pct"/>
            <w:vMerge/>
            <w:tcBorders>
              <w:top w:val="single" w:sz="16" w:space="0" w:color="000000"/>
              <w:left w:val="nil"/>
              <w:right w:val="nil"/>
            </w:tcBorders>
            <w:shd w:val="clear" w:color="auto" w:fill="FFFFFF"/>
            <w:tcMar>
              <w:top w:w="30" w:type="dxa"/>
              <w:left w:w="30" w:type="dxa"/>
              <w:bottom w:w="30" w:type="dxa"/>
              <w:right w:w="30" w:type="dxa"/>
            </w:tcMar>
          </w:tcPr>
          <w:p w:rsidR="00B30857" w:rsidRPr="00082E9C" w:rsidRDefault="00B30857" w:rsidP="00B30857">
            <w:pPr>
              <w:widowControl/>
              <w:overflowPunct/>
              <w:spacing w:line="240" w:lineRule="auto"/>
              <w:ind w:firstLine="0"/>
              <w:rPr>
                <w:rFonts w:eastAsia="Calibri"/>
                <w:kern w:val="0"/>
                <w:sz w:val="22"/>
                <w:szCs w:val="22"/>
              </w:rPr>
            </w:pPr>
          </w:p>
        </w:tc>
        <w:tc>
          <w:tcPr>
            <w:tcW w:w="909" w:type="pct"/>
            <w:vMerge/>
            <w:tcBorders>
              <w:top w:val="single" w:sz="16" w:space="0" w:color="000000"/>
              <w:left w:val="nil"/>
              <w:right w:val="nil"/>
            </w:tcBorders>
            <w:shd w:val="clear" w:color="auto" w:fill="FFFFFF"/>
            <w:tcMar>
              <w:top w:w="30" w:type="dxa"/>
              <w:left w:w="30" w:type="dxa"/>
              <w:bottom w:w="30" w:type="dxa"/>
              <w:right w:w="30" w:type="dxa"/>
            </w:tcMar>
          </w:tcPr>
          <w:p w:rsidR="00B30857" w:rsidRPr="00082E9C" w:rsidRDefault="00B30857" w:rsidP="00B30857">
            <w:pPr>
              <w:widowControl/>
              <w:overflowPunct/>
              <w:spacing w:line="240" w:lineRule="auto"/>
              <w:ind w:firstLine="0"/>
              <w:rPr>
                <w:rFonts w:eastAsia="Calibri"/>
                <w:kern w:val="0"/>
                <w:sz w:val="22"/>
                <w:szCs w:val="22"/>
              </w:rPr>
            </w:pPr>
          </w:p>
        </w:tc>
        <w:tc>
          <w:tcPr>
            <w:tcW w:w="490" w:type="pct"/>
            <w:vMerge w:val="restart"/>
            <w:tcBorders>
              <w:left w:val="nil"/>
              <w:right w:val="nil"/>
            </w:tcBorders>
            <w:shd w:val="clear" w:color="auto" w:fill="FFFFFF"/>
            <w:tcMar>
              <w:top w:w="30" w:type="dxa"/>
              <w:left w:w="30" w:type="dxa"/>
              <w:bottom w:w="30" w:type="dxa"/>
              <w:right w:w="30" w:type="dxa"/>
            </w:tcMar>
          </w:tcPr>
          <w:p w:rsidR="00B30857" w:rsidRPr="00082E9C" w:rsidRDefault="00B30857" w:rsidP="00B30857">
            <w:pPr>
              <w:widowControl/>
              <w:overflowPunct/>
              <w:spacing w:line="320" w:lineRule="atLeast"/>
              <w:ind w:firstLine="0"/>
              <w:rPr>
                <w:rFonts w:eastAsia="Calibri"/>
                <w:color w:val="000000"/>
                <w:kern w:val="0"/>
                <w:sz w:val="22"/>
                <w:szCs w:val="22"/>
              </w:rPr>
            </w:pPr>
            <w:r w:rsidRPr="00082E9C">
              <w:rPr>
                <w:rFonts w:eastAsia="Calibri"/>
                <w:color w:val="000000"/>
                <w:kern w:val="0"/>
                <w:sz w:val="22"/>
                <w:szCs w:val="22"/>
              </w:rPr>
              <w:t>Part</w:t>
            </w:r>
          </w:p>
        </w:tc>
        <w:tc>
          <w:tcPr>
            <w:tcW w:w="490" w:type="pct"/>
            <w:tcBorders>
              <w:left w:val="nil"/>
              <w:bottom w:val="nil"/>
              <w:right w:val="nil"/>
            </w:tcBorders>
            <w:shd w:val="clear" w:color="auto" w:fill="FFFFFF"/>
            <w:tcMar>
              <w:top w:w="30" w:type="dxa"/>
              <w:left w:w="30" w:type="dxa"/>
              <w:bottom w:w="30" w:type="dxa"/>
              <w:right w:w="30" w:type="dxa"/>
            </w:tcMar>
          </w:tcPr>
          <w:p w:rsidR="00B30857" w:rsidRPr="00082E9C" w:rsidRDefault="00B30857" w:rsidP="00B30857">
            <w:pPr>
              <w:widowControl/>
              <w:overflowPunct/>
              <w:spacing w:line="240" w:lineRule="auto"/>
              <w:ind w:firstLine="0"/>
              <w:rPr>
                <w:rFonts w:eastAsia="Calibri"/>
                <w:kern w:val="0"/>
                <w:sz w:val="22"/>
                <w:szCs w:val="22"/>
              </w:rPr>
            </w:pPr>
          </w:p>
        </w:tc>
        <w:tc>
          <w:tcPr>
            <w:tcW w:w="911" w:type="pct"/>
            <w:tcBorders>
              <w:left w:val="nil"/>
              <w:bottom w:val="nil"/>
              <w:right w:val="nil"/>
            </w:tcBorders>
            <w:shd w:val="clear" w:color="auto" w:fill="FFFFFF"/>
            <w:tcMar>
              <w:top w:w="30" w:type="dxa"/>
              <w:left w:w="30" w:type="dxa"/>
              <w:bottom w:w="30" w:type="dxa"/>
              <w:right w:w="30" w:type="dxa"/>
            </w:tcMar>
            <w:vAlign w:val="center"/>
          </w:tcPr>
          <w:p w:rsidR="00B30857" w:rsidRPr="00082E9C" w:rsidRDefault="00B30857" w:rsidP="00B30857">
            <w:pPr>
              <w:widowControl/>
              <w:overflowPunct/>
              <w:spacing w:line="320" w:lineRule="atLeast"/>
              <w:ind w:firstLine="0"/>
              <w:jc w:val="right"/>
              <w:rPr>
                <w:rFonts w:eastAsia="Calibri"/>
                <w:color w:val="000000"/>
                <w:kern w:val="0"/>
                <w:sz w:val="22"/>
                <w:szCs w:val="22"/>
              </w:rPr>
            </w:pPr>
            <w:r w:rsidRPr="00082E9C">
              <w:rPr>
                <w:rFonts w:eastAsia="Calibri"/>
                <w:color w:val="000000"/>
                <w:kern w:val="0"/>
                <w:sz w:val="22"/>
                <w:szCs w:val="22"/>
              </w:rPr>
              <w:t>95</w:t>
            </w:r>
          </w:p>
        </w:tc>
        <w:tc>
          <w:tcPr>
            <w:tcW w:w="979" w:type="pct"/>
            <w:tcBorders>
              <w:left w:val="nil"/>
              <w:bottom w:val="nil"/>
              <w:right w:val="nil"/>
            </w:tcBorders>
            <w:shd w:val="clear" w:color="auto" w:fill="FFFFFF"/>
            <w:tcMar>
              <w:top w:w="30" w:type="dxa"/>
              <w:left w:w="30" w:type="dxa"/>
              <w:bottom w:w="30" w:type="dxa"/>
              <w:right w:w="30" w:type="dxa"/>
            </w:tcMar>
            <w:vAlign w:val="center"/>
          </w:tcPr>
          <w:p w:rsidR="00B30857" w:rsidRPr="00082E9C" w:rsidRDefault="00B30857" w:rsidP="00B30857">
            <w:pPr>
              <w:widowControl/>
              <w:overflowPunct/>
              <w:spacing w:line="320" w:lineRule="atLeast"/>
              <w:ind w:firstLine="0"/>
              <w:jc w:val="right"/>
              <w:rPr>
                <w:rFonts w:eastAsia="Calibri"/>
                <w:color w:val="000000"/>
                <w:kern w:val="0"/>
                <w:sz w:val="22"/>
                <w:szCs w:val="22"/>
              </w:rPr>
            </w:pPr>
            <w:r w:rsidRPr="00082E9C">
              <w:rPr>
                <w:rFonts w:eastAsia="Calibri"/>
                <w:color w:val="000000"/>
                <w:kern w:val="0"/>
                <w:sz w:val="22"/>
                <w:szCs w:val="22"/>
              </w:rPr>
              <w:t>3</w:t>
            </w:r>
          </w:p>
        </w:tc>
        <w:tc>
          <w:tcPr>
            <w:tcW w:w="680" w:type="pct"/>
            <w:tcBorders>
              <w:left w:val="nil"/>
              <w:bottom w:val="nil"/>
              <w:right w:val="nil"/>
            </w:tcBorders>
            <w:shd w:val="clear" w:color="auto" w:fill="FFFFFF"/>
            <w:tcMar>
              <w:top w:w="30" w:type="dxa"/>
              <w:left w:w="30" w:type="dxa"/>
              <w:bottom w:w="30" w:type="dxa"/>
              <w:right w:w="30" w:type="dxa"/>
            </w:tcMar>
            <w:vAlign w:val="center"/>
          </w:tcPr>
          <w:p w:rsidR="00B30857" w:rsidRPr="00082E9C" w:rsidRDefault="00B30857" w:rsidP="00B30857">
            <w:pPr>
              <w:widowControl/>
              <w:overflowPunct/>
              <w:spacing w:line="320" w:lineRule="atLeast"/>
              <w:ind w:firstLine="0"/>
              <w:jc w:val="right"/>
              <w:rPr>
                <w:rFonts w:eastAsia="Calibri"/>
                <w:color w:val="000000"/>
                <w:kern w:val="0"/>
                <w:sz w:val="22"/>
                <w:szCs w:val="22"/>
              </w:rPr>
            </w:pPr>
            <w:r w:rsidRPr="00082E9C">
              <w:rPr>
                <w:rFonts w:eastAsia="Calibri"/>
                <w:color w:val="000000"/>
                <w:kern w:val="0"/>
                <w:sz w:val="22"/>
                <w:szCs w:val="22"/>
              </w:rPr>
              <w:t>98</w:t>
            </w:r>
          </w:p>
        </w:tc>
      </w:tr>
      <w:tr w:rsidR="00B30857" w:rsidRPr="00082E9C" w:rsidTr="00082E9C">
        <w:trPr>
          <w:cantSplit/>
          <w:tblHeader/>
        </w:trPr>
        <w:tc>
          <w:tcPr>
            <w:tcW w:w="541" w:type="pct"/>
            <w:vMerge/>
            <w:tcBorders>
              <w:top w:val="single" w:sz="16" w:space="0" w:color="000000"/>
              <w:left w:val="nil"/>
              <w:right w:val="nil"/>
            </w:tcBorders>
            <w:shd w:val="clear" w:color="auto" w:fill="FFFFFF"/>
            <w:tcMar>
              <w:top w:w="30" w:type="dxa"/>
              <w:left w:w="30" w:type="dxa"/>
              <w:bottom w:w="30" w:type="dxa"/>
              <w:right w:w="30" w:type="dxa"/>
            </w:tcMar>
          </w:tcPr>
          <w:p w:rsidR="00B30857" w:rsidRPr="00082E9C" w:rsidRDefault="00B30857" w:rsidP="00B30857">
            <w:pPr>
              <w:widowControl/>
              <w:overflowPunct/>
              <w:spacing w:line="240" w:lineRule="auto"/>
              <w:ind w:firstLine="0"/>
              <w:rPr>
                <w:rFonts w:eastAsia="Calibri"/>
                <w:kern w:val="0"/>
                <w:sz w:val="22"/>
                <w:szCs w:val="22"/>
              </w:rPr>
            </w:pPr>
          </w:p>
        </w:tc>
        <w:tc>
          <w:tcPr>
            <w:tcW w:w="909" w:type="pct"/>
            <w:vMerge/>
            <w:tcBorders>
              <w:top w:val="single" w:sz="16" w:space="0" w:color="000000"/>
              <w:left w:val="nil"/>
              <w:right w:val="nil"/>
            </w:tcBorders>
            <w:shd w:val="clear" w:color="auto" w:fill="FFFFFF"/>
            <w:tcMar>
              <w:top w:w="30" w:type="dxa"/>
              <w:left w:w="30" w:type="dxa"/>
              <w:bottom w:w="30" w:type="dxa"/>
              <w:right w:w="30" w:type="dxa"/>
            </w:tcMar>
          </w:tcPr>
          <w:p w:rsidR="00B30857" w:rsidRPr="00082E9C" w:rsidRDefault="00B30857" w:rsidP="00B30857">
            <w:pPr>
              <w:widowControl/>
              <w:overflowPunct/>
              <w:spacing w:line="240" w:lineRule="auto"/>
              <w:ind w:firstLine="0"/>
              <w:rPr>
                <w:rFonts w:eastAsia="Calibri"/>
                <w:kern w:val="0"/>
                <w:sz w:val="22"/>
                <w:szCs w:val="22"/>
              </w:rPr>
            </w:pPr>
          </w:p>
        </w:tc>
        <w:tc>
          <w:tcPr>
            <w:tcW w:w="490" w:type="pct"/>
            <w:vMerge/>
            <w:tcBorders>
              <w:left w:val="nil"/>
              <w:right w:val="nil"/>
            </w:tcBorders>
            <w:shd w:val="clear" w:color="auto" w:fill="FFFFFF"/>
            <w:tcMar>
              <w:top w:w="30" w:type="dxa"/>
              <w:left w:w="30" w:type="dxa"/>
              <w:bottom w:w="30" w:type="dxa"/>
              <w:right w:w="30" w:type="dxa"/>
            </w:tcMar>
          </w:tcPr>
          <w:p w:rsidR="00B30857" w:rsidRPr="00082E9C" w:rsidRDefault="00B30857" w:rsidP="00B30857">
            <w:pPr>
              <w:widowControl/>
              <w:overflowPunct/>
              <w:spacing w:line="240" w:lineRule="auto"/>
              <w:ind w:firstLine="0"/>
              <w:rPr>
                <w:rFonts w:eastAsia="Calibri"/>
                <w:kern w:val="0"/>
                <w:sz w:val="22"/>
                <w:szCs w:val="22"/>
              </w:rPr>
            </w:pPr>
          </w:p>
        </w:tc>
        <w:tc>
          <w:tcPr>
            <w:tcW w:w="490" w:type="pct"/>
            <w:tcBorders>
              <w:top w:val="nil"/>
              <w:left w:val="nil"/>
              <w:right w:val="nil"/>
            </w:tcBorders>
            <w:shd w:val="clear" w:color="auto" w:fill="FFFFFF"/>
            <w:tcMar>
              <w:top w:w="30" w:type="dxa"/>
              <w:left w:w="30" w:type="dxa"/>
              <w:bottom w:w="30" w:type="dxa"/>
              <w:right w:w="30" w:type="dxa"/>
            </w:tcMar>
          </w:tcPr>
          <w:p w:rsidR="00B30857" w:rsidRPr="00082E9C" w:rsidRDefault="00B30857" w:rsidP="00B30857">
            <w:pPr>
              <w:widowControl/>
              <w:overflowPunct/>
              <w:spacing w:line="240" w:lineRule="auto"/>
              <w:ind w:firstLine="0"/>
              <w:rPr>
                <w:rFonts w:eastAsia="Calibri"/>
                <w:kern w:val="0"/>
                <w:sz w:val="22"/>
                <w:szCs w:val="22"/>
              </w:rPr>
            </w:pPr>
          </w:p>
        </w:tc>
        <w:tc>
          <w:tcPr>
            <w:tcW w:w="911" w:type="pct"/>
            <w:tcBorders>
              <w:top w:val="nil"/>
              <w:left w:val="nil"/>
              <w:right w:val="nil"/>
            </w:tcBorders>
            <w:shd w:val="clear" w:color="auto" w:fill="FFFFFF"/>
            <w:tcMar>
              <w:top w:w="30" w:type="dxa"/>
              <w:left w:w="30" w:type="dxa"/>
              <w:bottom w:w="30" w:type="dxa"/>
              <w:right w:w="30" w:type="dxa"/>
            </w:tcMar>
            <w:vAlign w:val="center"/>
          </w:tcPr>
          <w:p w:rsidR="00B30857" w:rsidRPr="00082E9C" w:rsidRDefault="00B30857" w:rsidP="00B30857">
            <w:pPr>
              <w:widowControl/>
              <w:overflowPunct/>
              <w:spacing w:line="320" w:lineRule="atLeast"/>
              <w:ind w:firstLine="0"/>
              <w:jc w:val="right"/>
              <w:rPr>
                <w:rFonts w:eastAsia="Calibri"/>
                <w:color w:val="000000"/>
                <w:kern w:val="0"/>
                <w:sz w:val="22"/>
                <w:szCs w:val="22"/>
              </w:rPr>
            </w:pPr>
            <w:r w:rsidRPr="00082E9C">
              <w:rPr>
                <w:rFonts w:eastAsia="Calibri"/>
                <w:color w:val="000000"/>
                <w:kern w:val="0"/>
                <w:sz w:val="22"/>
                <w:szCs w:val="22"/>
              </w:rPr>
              <w:t>50.5%</w:t>
            </w:r>
          </w:p>
        </w:tc>
        <w:tc>
          <w:tcPr>
            <w:tcW w:w="979" w:type="pct"/>
            <w:tcBorders>
              <w:top w:val="nil"/>
              <w:left w:val="nil"/>
              <w:right w:val="nil"/>
            </w:tcBorders>
            <w:shd w:val="clear" w:color="auto" w:fill="FFFFFF"/>
            <w:tcMar>
              <w:top w:w="30" w:type="dxa"/>
              <w:left w:w="30" w:type="dxa"/>
              <w:bottom w:w="30" w:type="dxa"/>
              <w:right w:w="30" w:type="dxa"/>
            </w:tcMar>
            <w:vAlign w:val="center"/>
          </w:tcPr>
          <w:p w:rsidR="00B30857" w:rsidRPr="00082E9C" w:rsidRDefault="00B30857" w:rsidP="00B30857">
            <w:pPr>
              <w:widowControl/>
              <w:overflowPunct/>
              <w:spacing w:line="320" w:lineRule="atLeast"/>
              <w:ind w:firstLine="0"/>
              <w:jc w:val="right"/>
              <w:rPr>
                <w:rFonts w:eastAsia="Calibri"/>
                <w:color w:val="000000"/>
                <w:kern w:val="0"/>
                <w:sz w:val="22"/>
                <w:szCs w:val="22"/>
              </w:rPr>
            </w:pPr>
            <w:r w:rsidRPr="00082E9C">
              <w:rPr>
                <w:rFonts w:eastAsia="Calibri"/>
                <w:color w:val="000000"/>
                <w:kern w:val="0"/>
                <w:sz w:val="22"/>
                <w:szCs w:val="22"/>
              </w:rPr>
              <w:t>30.0%</w:t>
            </w:r>
          </w:p>
        </w:tc>
        <w:tc>
          <w:tcPr>
            <w:tcW w:w="680" w:type="pct"/>
            <w:tcBorders>
              <w:top w:val="nil"/>
              <w:left w:val="nil"/>
              <w:right w:val="nil"/>
            </w:tcBorders>
            <w:shd w:val="clear" w:color="auto" w:fill="FFFFFF"/>
            <w:tcMar>
              <w:top w:w="30" w:type="dxa"/>
              <w:left w:w="30" w:type="dxa"/>
              <w:bottom w:w="30" w:type="dxa"/>
              <w:right w:w="30" w:type="dxa"/>
            </w:tcMar>
            <w:vAlign w:val="center"/>
          </w:tcPr>
          <w:p w:rsidR="00B30857" w:rsidRPr="00082E9C" w:rsidRDefault="00B30857" w:rsidP="00B30857">
            <w:pPr>
              <w:widowControl/>
              <w:overflowPunct/>
              <w:spacing w:line="240" w:lineRule="auto"/>
              <w:ind w:firstLine="0"/>
              <w:jc w:val="center"/>
              <w:rPr>
                <w:rFonts w:eastAsia="Calibri"/>
                <w:kern w:val="0"/>
                <w:sz w:val="22"/>
                <w:szCs w:val="22"/>
              </w:rPr>
            </w:pPr>
          </w:p>
        </w:tc>
      </w:tr>
      <w:tr w:rsidR="00B30857" w:rsidRPr="00082E9C" w:rsidTr="00082E9C">
        <w:trPr>
          <w:cantSplit/>
          <w:tblHeader/>
        </w:trPr>
        <w:tc>
          <w:tcPr>
            <w:tcW w:w="541" w:type="pct"/>
            <w:vMerge/>
            <w:tcBorders>
              <w:top w:val="single" w:sz="16" w:space="0" w:color="000000"/>
              <w:left w:val="nil"/>
              <w:right w:val="nil"/>
            </w:tcBorders>
            <w:shd w:val="clear" w:color="auto" w:fill="FFFFFF"/>
            <w:tcMar>
              <w:top w:w="30" w:type="dxa"/>
              <w:left w:w="30" w:type="dxa"/>
              <w:bottom w:w="30" w:type="dxa"/>
              <w:right w:w="30" w:type="dxa"/>
            </w:tcMar>
          </w:tcPr>
          <w:p w:rsidR="00B30857" w:rsidRPr="00082E9C" w:rsidRDefault="00B30857" w:rsidP="00B30857">
            <w:pPr>
              <w:widowControl/>
              <w:overflowPunct/>
              <w:spacing w:line="240" w:lineRule="auto"/>
              <w:ind w:firstLine="0"/>
              <w:rPr>
                <w:rFonts w:eastAsia="Calibri"/>
                <w:kern w:val="0"/>
                <w:sz w:val="22"/>
                <w:szCs w:val="22"/>
              </w:rPr>
            </w:pPr>
          </w:p>
        </w:tc>
        <w:tc>
          <w:tcPr>
            <w:tcW w:w="1399" w:type="pct"/>
            <w:gridSpan w:val="2"/>
            <w:vMerge w:val="restart"/>
            <w:tcBorders>
              <w:left w:val="nil"/>
              <w:right w:val="nil"/>
            </w:tcBorders>
            <w:shd w:val="clear" w:color="auto" w:fill="FFFFFF"/>
            <w:tcMar>
              <w:top w:w="30" w:type="dxa"/>
              <w:left w:w="30" w:type="dxa"/>
              <w:bottom w:w="30" w:type="dxa"/>
              <w:right w:w="30" w:type="dxa"/>
            </w:tcMar>
          </w:tcPr>
          <w:p w:rsidR="00B30857" w:rsidRPr="00082E9C" w:rsidRDefault="00B30857" w:rsidP="00B30857">
            <w:pPr>
              <w:widowControl/>
              <w:overflowPunct/>
              <w:spacing w:line="320" w:lineRule="atLeast"/>
              <w:ind w:firstLine="0"/>
              <w:rPr>
                <w:rFonts w:eastAsia="Calibri"/>
                <w:color w:val="000000"/>
                <w:kern w:val="0"/>
                <w:sz w:val="22"/>
                <w:szCs w:val="22"/>
              </w:rPr>
            </w:pPr>
            <w:r w:rsidRPr="00082E9C">
              <w:rPr>
                <w:rFonts w:eastAsia="Calibri"/>
                <w:color w:val="000000"/>
                <w:kern w:val="0"/>
                <w:sz w:val="22"/>
                <w:szCs w:val="22"/>
              </w:rPr>
              <w:t>Total</w:t>
            </w:r>
          </w:p>
        </w:tc>
        <w:tc>
          <w:tcPr>
            <w:tcW w:w="490" w:type="pct"/>
            <w:tcBorders>
              <w:left w:val="nil"/>
              <w:bottom w:val="nil"/>
              <w:right w:val="nil"/>
            </w:tcBorders>
            <w:shd w:val="clear" w:color="auto" w:fill="FFFFFF"/>
            <w:tcMar>
              <w:top w:w="30" w:type="dxa"/>
              <w:left w:w="30" w:type="dxa"/>
              <w:bottom w:w="30" w:type="dxa"/>
              <w:right w:w="30" w:type="dxa"/>
            </w:tcMar>
          </w:tcPr>
          <w:p w:rsidR="00B30857" w:rsidRPr="00082E9C" w:rsidRDefault="00B30857" w:rsidP="00B30857">
            <w:pPr>
              <w:widowControl/>
              <w:overflowPunct/>
              <w:spacing w:line="240" w:lineRule="auto"/>
              <w:ind w:firstLine="0"/>
              <w:rPr>
                <w:rFonts w:eastAsia="Calibri"/>
                <w:kern w:val="0"/>
                <w:sz w:val="22"/>
                <w:szCs w:val="22"/>
              </w:rPr>
            </w:pPr>
          </w:p>
        </w:tc>
        <w:tc>
          <w:tcPr>
            <w:tcW w:w="911" w:type="pct"/>
            <w:tcBorders>
              <w:left w:val="nil"/>
              <w:bottom w:val="nil"/>
              <w:right w:val="nil"/>
            </w:tcBorders>
            <w:shd w:val="clear" w:color="auto" w:fill="FFFFFF"/>
            <w:tcMar>
              <w:top w:w="30" w:type="dxa"/>
              <w:left w:w="30" w:type="dxa"/>
              <w:bottom w:w="30" w:type="dxa"/>
              <w:right w:w="30" w:type="dxa"/>
            </w:tcMar>
            <w:vAlign w:val="center"/>
          </w:tcPr>
          <w:p w:rsidR="00B30857" w:rsidRPr="00082E9C" w:rsidRDefault="00B30857" w:rsidP="00B30857">
            <w:pPr>
              <w:widowControl/>
              <w:overflowPunct/>
              <w:spacing w:line="320" w:lineRule="atLeast"/>
              <w:ind w:firstLine="0"/>
              <w:jc w:val="right"/>
              <w:rPr>
                <w:rFonts w:eastAsia="Calibri"/>
                <w:color w:val="000000"/>
                <w:kern w:val="0"/>
                <w:sz w:val="22"/>
                <w:szCs w:val="22"/>
              </w:rPr>
            </w:pPr>
            <w:r w:rsidRPr="00082E9C">
              <w:rPr>
                <w:rFonts w:eastAsia="Calibri"/>
                <w:color w:val="000000"/>
                <w:kern w:val="0"/>
                <w:sz w:val="22"/>
                <w:szCs w:val="22"/>
              </w:rPr>
              <w:t>188</w:t>
            </w:r>
          </w:p>
        </w:tc>
        <w:tc>
          <w:tcPr>
            <w:tcW w:w="979" w:type="pct"/>
            <w:tcBorders>
              <w:left w:val="nil"/>
              <w:bottom w:val="nil"/>
              <w:right w:val="nil"/>
            </w:tcBorders>
            <w:shd w:val="clear" w:color="auto" w:fill="FFFFFF"/>
            <w:tcMar>
              <w:top w:w="30" w:type="dxa"/>
              <w:left w:w="30" w:type="dxa"/>
              <w:bottom w:w="30" w:type="dxa"/>
              <w:right w:w="30" w:type="dxa"/>
            </w:tcMar>
            <w:vAlign w:val="center"/>
          </w:tcPr>
          <w:p w:rsidR="00B30857" w:rsidRPr="00082E9C" w:rsidRDefault="00B30857" w:rsidP="00B30857">
            <w:pPr>
              <w:widowControl/>
              <w:overflowPunct/>
              <w:spacing w:line="320" w:lineRule="atLeast"/>
              <w:ind w:firstLine="0"/>
              <w:jc w:val="right"/>
              <w:rPr>
                <w:rFonts w:eastAsia="Calibri"/>
                <w:color w:val="000000"/>
                <w:kern w:val="0"/>
                <w:sz w:val="22"/>
                <w:szCs w:val="22"/>
              </w:rPr>
            </w:pPr>
            <w:r w:rsidRPr="00082E9C">
              <w:rPr>
                <w:rFonts w:eastAsia="Calibri"/>
                <w:color w:val="000000"/>
                <w:kern w:val="0"/>
                <w:sz w:val="22"/>
                <w:szCs w:val="22"/>
              </w:rPr>
              <w:t>10</w:t>
            </w:r>
          </w:p>
        </w:tc>
        <w:tc>
          <w:tcPr>
            <w:tcW w:w="680" w:type="pct"/>
            <w:tcBorders>
              <w:left w:val="nil"/>
              <w:bottom w:val="nil"/>
              <w:right w:val="nil"/>
            </w:tcBorders>
            <w:shd w:val="clear" w:color="auto" w:fill="FFFFFF"/>
            <w:tcMar>
              <w:top w:w="30" w:type="dxa"/>
              <w:left w:w="30" w:type="dxa"/>
              <w:bottom w:w="30" w:type="dxa"/>
              <w:right w:w="30" w:type="dxa"/>
            </w:tcMar>
            <w:vAlign w:val="center"/>
          </w:tcPr>
          <w:p w:rsidR="00B30857" w:rsidRPr="00082E9C" w:rsidRDefault="00B30857" w:rsidP="00B30857">
            <w:pPr>
              <w:widowControl/>
              <w:overflowPunct/>
              <w:spacing w:line="320" w:lineRule="atLeast"/>
              <w:ind w:firstLine="0"/>
              <w:jc w:val="right"/>
              <w:rPr>
                <w:rFonts w:eastAsia="Calibri"/>
                <w:color w:val="000000"/>
                <w:kern w:val="0"/>
                <w:sz w:val="22"/>
                <w:szCs w:val="22"/>
              </w:rPr>
            </w:pPr>
            <w:r w:rsidRPr="00082E9C">
              <w:rPr>
                <w:rFonts w:eastAsia="Calibri"/>
                <w:color w:val="000000"/>
                <w:kern w:val="0"/>
                <w:sz w:val="22"/>
                <w:szCs w:val="22"/>
              </w:rPr>
              <w:t>198</w:t>
            </w:r>
          </w:p>
        </w:tc>
      </w:tr>
      <w:tr w:rsidR="00B30857" w:rsidRPr="00082E9C" w:rsidTr="00082E9C">
        <w:trPr>
          <w:cantSplit/>
          <w:tblHeader/>
        </w:trPr>
        <w:tc>
          <w:tcPr>
            <w:tcW w:w="541" w:type="pct"/>
            <w:vMerge/>
            <w:tcBorders>
              <w:top w:val="single" w:sz="16" w:space="0" w:color="000000"/>
              <w:left w:val="nil"/>
              <w:right w:val="nil"/>
            </w:tcBorders>
            <w:shd w:val="clear" w:color="auto" w:fill="FFFFFF"/>
            <w:tcMar>
              <w:top w:w="30" w:type="dxa"/>
              <w:left w:w="30" w:type="dxa"/>
              <w:bottom w:w="30" w:type="dxa"/>
              <w:right w:w="30" w:type="dxa"/>
            </w:tcMar>
          </w:tcPr>
          <w:p w:rsidR="00B30857" w:rsidRPr="00082E9C" w:rsidRDefault="00B30857" w:rsidP="00B30857">
            <w:pPr>
              <w:widowControl/>
              <w:overflowPunct/>
              <w:spacing w:line="240" w:lineRule="auto"/>
              <w:ind w:firstLine="0"/>
              <w:rPr>
                <w:rFonts w:eastAsia="Calibri"/>
                <w:kern w:val="0"/>
                <w:sz w:val="22"/>
                <w:szCs w:val="22"/>
              </w:rPr>
            </w:pPr>
          </w:p>
        </w:tc>
        <w:tc>
          <w:tcPr>
            <w:tcW w:w="1399" w:type="pct"/>
            <w:gridSpan w:val="2"/>
            <w:vMerge/>
            <w:tcBorders>
              <w:left w:val="nil"/>
              <w:right w:val="nil"/>
            </w:tcBorders>
            <w:shd w:val="clear" w:color="auto" w:fill="FFFFFF"/>
            <w:tcMar>
              <w:top w:w="30" w:type="dxa"/>
              <w:left w:w="30" w:type="dxa"/>
              <w:bottom w:w="30" w:type="dxa"/>
              <w:right w:w="30" w:type="dxa"/>
            </w:tcMar>
          </w:tcPr>
          <w:p w:rsidR="00B30857" w:rsidRPr="00082E9C" w:rsidRDefault="00B30857" w:rsidP="00B30857">
            <w:pPr>
              <w:widowControl/>
              <w:overflowPunct/>
              <w:spacing w:line="240" w:lineRule="auto"/>
              <w:ind w:firstLine="0"/>
              <w:rPr>
                <w:rFonts w:eastAsia="Calibri"/>
                <w:kern w:val="0"/>
                <w:sz w:val="22"/>
                <w:szCs w:val="22"/>
              </w:rPr>
            </w:pPr>
          </w:p>
        </w:tc>
        <w:tc>
          <w:tcPr>
            <w:tcW w:w="490" w:type="pct"/>
            <w:tcBorders>
              <w:top w:val="nil"/>
              <w:left w:val="nil"/>
              <w:right w:val="nil"/>
            </w:tcBorders>
            <w:shd w:val="clear" w:color="auto" w:fill="FFFFFF"/>
            <w:tcMar>
              <w:top w:w="30" w:type="dxa"/>
              <w:left w:w="30" w:type="dxa"/>
              <w:bottom w:w="30" w:type="dxa"/>
              <w:right w:w="30" w:type="dxa"/>
            </w:tcMar>
          </w:tcPr>
          <w:p w:rsidR="00B30857" w:rsidRPr="00082E9C" w:rsidRDefault="00B30857" w:rsidP="00B30857">
            <w:pPr>
              <w:widowControl/>
              <w:overflowPunct/>
              <w:spacing w:line="240" w:lineRule="auto"/>
              <w:ind w:firstLine="0"/>
              <w:rPr>
                <w:rFonts w:eastAsia="Calibri"/>
                <w:kern w:val="0"/>
                <w:sz w:val="22"/>
                <w:szCs w:val="22"/>
              </w:rPr>
            </w:pPr>
          </w:p>
        </w:tc>
        <w:tc>
          <w:tcPr>
            <w:tcW w:w="911" w:type="pct"/>
            <w:tcBorders>
              <w:top w:val="nil"/>
              <w:left w:val="nil"/>
              <w:right w:val="nil"/>
            </w:tcBorders>
            <w:shd w:val="clear" w:color="auto" w:fill="FFFFFF"/>
            <w:tcMar>
              <w:top w:w="30" w:type="dxa"/>
              <w:left w:w="30" w:type="dxa"/>
              <w:bottom w:w="30" w:type="dxa"/>
              <w:right w:w="30" w:type="dxa"/>
            </w:tcMar>
            <w:vAlign w:val="center"/>
          </w:tcPr>
          <w:p w:rsidR="00B30857" w:rsidRPr="00082E9C" w:rsidRDefault="00B30857" w:rsidP="00B30857">
            <w:pPr>
              <w:widowControl/>
              <w:overflowPunct/>
              <w:spacing w:line="320" w:lineRule="atLeast"/>
              <w:ind w:firstLine="0"/>
              <w:jc w:val="right"/>
              <w:rPr>
                <w:rFonts w:eastAsia="Calibri"/>
                <w:color w:val="000000"/>
                <w:kern w:val="0"/>
                <w:sz w:val="22"/>
                <w:szCs w:val="22"/>
              </w:rPr>
            </w:pPr>
            <w:r w:rsidRPr="00082E9C">
              <w:rPr>
                <w:rFonts w:eastAsia="Calibri"/>
                <w:color w:val="000000"/>
                <w:kern w:val="0"/>
                <w:sz w:val="22"/>
                <w:szCs w:val="22"/>
              </w:rPr>
              <w:t>100.0%</w:t>
            </w:r>
          </w:p>
        </w:tc>
        <w:tc>
          <w:tcPr>
            <w:tcW w:w="979" w:type="pct"/>
            <w:tcBorders>
              <w:top w:val="nil"/>
              <w:left w:val="nil"/>
              <w:right w:val="nil"/>
            </w:tcBorders>
            <w:shd w:val="clear" w:color="auto" w:fill="FFFFFF"/>
            <w:tcMar>
              <w:top w:w="30" w:type="dxa"/>
              <w:left w:w="30" w:type="dxa"/>
              <w:bottom w:w="30" w:type="dxa"/>
              <w:right w:w="30" w:type="dxa"/>
            </w:tcMar>
            <w:vAlign w:val="center"/>
          </w:tcPr>
          <w:p w:rsidR="00B30857" w:rsidRPr="00082E9C" w:rsidRDefault="00B30857" w:rsidP="00B30857">
            <w:pPr>
              <w:widowControl/>
              <w:overflowPunct/>
              <w:spacing w:line="320" w:lineRule="atLeast"/>
              <w:ind w:firstLine="0"/>
              <w:jc w:val="right"/>
              <w:rPr>
                <w:rFonts w:eastAsia="Calibri"/>
                <w:color w:val="000000"/>
                <w:kern w:val="0"/>
                <w:sz w:val="22"/>
                <w:szCs w:val="22"/>
              </w:rPr>
            </w:pPr>
            <w:r w:rsidRPr="00082E9C">
              <w:rPr>
                <w:rFonts w:eastAsia="Calibri"/>
                <w:color w:val="000000"/>
                <w:kern w:val="0"/>
                <w:sz w:val="22"/>
                <w:szCs w:val="22"/>
              </w:rPr>
              <w:t>100.0%</w:t>
            </w:r>
          </w:p>
        </w:tc>
        <w:tc>
          <w:tcPr>
            <w:tcW w:w="680" w:type="pct"/>
            <w:tcBorders>
              <w:top w:val="nil"/>
              <w:left w:val="nil"/>
              <w:right w:val="nil"/>
            </w:tcBorders>
            <w:shd w:val="clear" w:color="auto" w:fill="FFFFFF"/>
            <w:tcMar>
              <w:top w:w="30" w:type="dxa"/>
              <w:left w:w="30" w:type="dxa"/>
              <w:bottom w:w="30" w:type="dxa"/>
              <w:right w:w="30" w:type="dxa"/>
            </w:tcMar>
            <w:vAlign w:val="center"/>
          </w:tcPr>
          <w:p w:rsidR="00B30857" w:rsidRPr="00082E9C" w:rsidRDefault="00B30857" w:rsidP="00B30857">
            <w:pPr>
              <w:widowControl/>
              <w:overflowPunct/>
              <w:spacing w:line="240" w:lineRule="auto"/>
              <w:ind w:firstLine="0"/>
              <w:jc w:val="center"/>
              <w:rPr>
                <w:rFonts w:eastAsia="Calibri"/>
                <w:kern w:val="0"/>
                <w:sz w:val="22"/>
                <w:szCs w:val="22"/>
              </w:rPr>
            </w:pPr>
          </w:p>
        </w:tc>
      </w:tr>
      <w:tr w:rsidR="00B30857" w:rsidRPr="00082E9C" w:rsidTr="00082E9C">
        <w:trPr>
          <w:cantSplit/>
          <w:tblHeader/>
        </w:trPr>
        <w:tc>
          <w:tcPr>
            <w:tcW w:w="541" w:type="pct"/>
            <w:vMerge w:val="restart"/>
            <w:tcBorders>
              <w:left w:val="nil"/>
              <w:bottom w:val="double" w:sz="8" w:space="0" w:color="000000"/>
              <w:right w:val="nil"/>
            </w:tcBorders>
            <w:shd w:val="clear" w:color="auto" w:fill="FFFFFF"/>
            <w:tcMar>
              <w:top w:w="30" w:type="dxa"/>
              <w:left w:w="30" w:type="dxa"/>
              <w:bottom w:w="30" w:type="dxa"/>
              <w:right w:w="30" w:type="dxa"/>
            </w:tcMar>
          </w:tcPr>
          <w:p w:rsidR="00B30857" w:rsidRPr="00082E9C" w:rsidRDefault="00B30857" w:rsidP="00B30857">
            <w:pPr>
              <w:widowControl/>
              <w:overflowPunct/>
              <w:spacing w:line="320" w:lineRule="atLeast"/>
              <w:ind w:firstLine="0"/>
              <w:rPr>
                <w:rFonts w:eastAsia="Calibri"/>
                <w:color w:val="000000"/>
                <w:kern w:val="0"/>
                <w:sz w:val="22"/>
                <w:szCs w:val="22"/>
              </w:rPr>
            </w:pPr>
            <w:r w:rsidRPr="00082E9C">
              <w:rPr>
                <w:rFonts w:eastAsia="Calibri"/>
                <w:color w:val="000000"/>
                <w:kern w:val="0"/>
                <w:sz w:val="22"/>
                <w:szCs w:val="22"/>
              </w:rPr>
              <w:t>Rural</w:t>
            </w:r>
          </w:p>
        </w:tc>
        <w:tc>
          <w:tcPr>
            <w:tcW w:w="909" w:type="pct"/>
            <w:vMerge w:val="restart"/>
            <w:tcBorders>
              <w:left w:val="nil"/>
              <w:right w:val="nil"/>
            </w:tcBorders>
            <w:shd w:val="clear" w:color="auto" w:fill="FFFFFF"/>
            <w:tcMar>
              <w:top w:w="30" w:type="dxa"/>
              <w:left w:w="30" w:type="dxa"/>
              <w:bottom w:w="30" w:type="dxa"/>
              <w:right w:w="30" w:type="dxa"/>
            </w:tcMar>
          </w:tcPr>
          <w:p w:rsidR="00B30857" w:rsidRPr="00082E9C" w:rsidRDefault="00B30857" w:rsidP="00B30857">
            <w:pPr>
              <w:widowControl/>
              <w:overflowPunct/>
              <w:spacing w:line="320" w:lineRule="atLeast"/>
              <w:ind w:firstLine="0"/>
              <w:rPr>
                <w:rFonts w:eastAsia="Calibri"/>
                <w:color w:val="000000"/>
                <w:kern w:val="0"/>
                <w:sz w:val="22"/>
                <w:szCs w:val="22"/>
              </w:rPr>
            </w:pPr>
          </w:p>
        </w:tc>
        <w:tc>
          <w:tcPr>
            <w:tcW w:w="490" w:type="pct"/>
            <w:vMerge w:val="restart"/>
            <w:tcBorders>
              <w:left w:val="nil"/>
              <w:right w:val="nil"/>
            </w:tcBorders>
            <w:shd w:val="clear" w:color="auto" w:fill="FFFFFF"/>
            <w:tcMar>
              <w:top w:w="30" w:type="dxa"/>
              <w:left w:w="30" w:type="dxa"/>
              <w:bottom w:w="30" w:type="dxa"/>
              <w:right w:w="30" w:type="dxa"/>
            </w:tcMar>
          </w:tcPr>
          <w:p w:rsidR="00B30857" w:rsidRPr="00082E9C" w:rsidRDefault="00B30857" w:rsidP="00B30857">
            <w:pPr>
              <w:widowControl/>
              <w:overflowPunct/>
              <w:spacing w:line="320" w:lineRule="atLeast"/>
              <w:ind w:firstLine="0"/>
              <w:rPr>
                <w:rFonts w:eastAsia="Calibri"/>
                <w:color w:val="000000"/>
                <w:kern w:val="0"/>
                <w:sz w:val="22"/>
                <w:szCs w:val="22"/>
              </w:rPr>
            </w:pPr>
            <w:r w:rsidRPr="00082E9C">
              <w:rPr>
                <w:rFonts w:eastAsia="Calibri"/>
                <w:color w:val="000000"/>
                <w:kern w:val="0"/>
                <w:sz w:val="22"/>
                <w:szCs w:val="22"/>
              </w:rPr>
              <w:t>Full</w:t>
            </w:r>
          </w:p>
        </w:tc>
        <w:tc>
          <w:tcPr>
            <w:tcW w:w="490" w:type="pct"/>
            <w:tcBorders>
              <w:left w:val="nil"/>
              <w:bottom w:val="nil"/>
              <w:right w:val="nil"/>
            </w:tcBorders>
            <w:shd w:val="clear" w:color="auto" w:fill="FFFFFF"/>
            <w:tcMar>
              <w:top w:w="30" w:type="dxa"/>
              <w:left w:w="30" w:type="dxa"/>
              <w:bottom w:w="30" w:type="dxa"/>
              <w:right w:w="30" w:type="dxa"/>
            </w:tcMar>
          </w:tcPr>
          <w:p w:rsidR="00B30857" w:rsidRPr="00082E9C" w:rsidRDefault="00B30857" w:rsidP="00B30857">
            <w:pPr>
              <w:widowControl/>
              <w:overflowPunct/>
              <w:spacing w:line="240" w:lineRule="auto"/>
              <w:ind w:firstLine="0"/>
              <w:rPr>
                <w:rFonts w:eastAsia="Calibri"/>
                <w:kern w:val="0"/>
                <w:sz w:val="22"/>
                <w:szCs w:val="22"/>
              </w:rPr>
            </w:pPr>
          </w:p>
        </w:tc>
        <w:tc>
          <w:tcPr>
            <w:tcW w:w="911" w:type="pct"/>
            <w:tcBorders>
              <w:left w:val="nil"/>
              <w:bottom w:val="nil"/>
              <w:right w:val="nil"/>
            </w:tcBorders>
            <w:shd w:val="clear" w:color="auto" w:fill="FFFFFF"/>
            <w:tcMar>
              <w:top w:w="30" w:type="dxa"/>
              <w:left w:w="30" w:type="dxa"/>
              <w:bottom w:w="30" w:type="dxa"/>
              <w:right w:w="30" w:type="dxa"/>
            </w:tcMar>
            <w:vAlign w:val="center"/>
          </w:tcPr>
          <w:p w:rsidR="00B30857" w:rsidRPr="00082E9C" w:rsidRDefault="00B30857" w:rsidP="00B30857">
            <w:pPr>
              <w:widowControl/>
              <w:overflowPunct/>
              <w:spacing w:line="320" w:lineRule="atLeast"/>
              <w:ind w:firstLine="0"/>
              <w:jc w:val="right"/>
              <w:rPr>
                <w:rFonts w:eastAsia="Calibri"/>
                <w:color w:val="000000"/>
                <w:kern w:val="0"/>
                <w:sz w:val="22"/>
                <w:szCs w:val="22"/>
              </w:rPr>
            </w:pPr>
            <w:r w:rsidRPr="00082E9C">
              <w:rPr>
                <w:rFonts w:eastAsia="Calibri"/>
                <w:color w:val="000000"/>
                <w:kern w:val="0"/>
                <w:sz w:val="22"/>
                <w:szCs w:val="22"/>
              </w:rPr>
              <w:t>7</w:t>
            </w:r>
          </w:p>
        </w:tc>
        <w:tc>
          <w:tcPr>
            <w:tcW w:w="979" w:type="pct"/>
            <w:tcBorders>
              <w:left w:val="nil"/>
              <w:bottom w:val="nil"/>
              <w:right w:val="nil"/>
            </w:tcBorders>
            <w:shd w:val="clear" w:color="auto" w:fill="FFFFFF"/>
            <w:tcMar>
              <w:top w:w="30" w:type="dxa"/>
              <w:left w:w="30" w:type="dxa"/>
              <w:bottom w:w="30" w:type="dxa"/>
              <w:right w:w="30" w:type="dxa"/>
            </w:tcMar>
            <w:vAlign w:val="center"/>
          </w:tcPr>
          <w:p w:rsidR="00B30857" w:rsidRPr="00082E9C" w:rsidRDefault="00B30857" w:rsidP="00B30857">
            <w:pPr>
              <w:widowControl/>
              <w:overflowPunct/>
              <w:spacing w:line="320" w:lineRule="atLeast"/>
              <w:ind w:firstLine="0"/>
              <w:jc w:val="right"/>
              <w:rPr>
                <w:rFonts w:eastAsia="Calibri"/>
                <w:color w:val="000000"/>
                <w:kern w:val="0"/>
                <w:sz w:val="22"/>
                <w:szCs w:val="22"/>
              </w:rPr>
            </w:pPr>
            <w:r w:rsidRPr="00082E9C">
              <w:rPr>
                <w:rFonts w:eastAsia="Calibri"/>
                <w:color w:val="000000"/>
                <w:kern w:val="0"/>
                <w:sz w:val="22"/>
                <w:szCs w:val="22"/>
              </w:rPr>
              <w:t>2</w:t>
            </w:r>
          </w:p>
        </w:tc>
        <w:tc>
          <w:tcPr>
            <w:tcW w:w="680" w:type="pct"/>
            <w:tcBorders>
              <w:left w:val="nil"/>
              <w:bottom w:val="nil"/>
              <w:right w:val="nil"/>
            </w:tcBorders>
            <w:shd w:val="clear" w:color="auto" w:fill="FFFFFF"/>
            <w:tcMar>
              <w:top w:w="30" w:type="dxa"/>
              <w:left w:w="30" w:type="dxa"/>
              <w:bottom w:w="30" w:type="dxa"/>
              <w:right w:w="30" w:type="dxa"/>
            </w:tcMar>
            <w:vAlign w:val="center"/>
          </w:tcPr>
          <w:p w:rsidR="00B30857" w:rsidRPr="00082E9C" w:rsidRDefault="00B30857" w:rsidP="00B30857">
            <w:pPr>
              <w:widowControl/>
              <w:overflowPunct/>
              <w:spacing w:line="320" w:lineRule="atLeast"/>
              <w:ind w:firstLine="0"/>
              <w:jc w:val="right"/>
              <w:rPr>
                <w:rFonts w:eastAsia="Calibri"/>
                <w:color w:val="000000"/>
                <w:kern w:val="0"/>
                <w:sz w:val="22"/>
                <w:szCs w:val="22"/>
              </w:rPr>
            </w:pPr>
            <w:r w:rsidRPr="00082E9C">
              <w:rPr>
                <w:rFonts w:eastAsia="Calibri"/>
                <w:color w:val="000000"/>
                <w:kern w:val="0"/>
                <w:sz w:val="22"/>
                <w:szCs w:val="22"/>
              </w:rPr>
              <w:t>9</w:t>
            </w:r>
          </w:p>
        </w:tc>
      </w:tr>
      <w:tr w:rsidR="00B30857" w:rsidRPr="00082E9C" w:rsidTr="00082E9C">
        <w:trPr>
          <w:cantSplit/>
          <w:tblHeader/>
        </w:trPr>
        <w:tc>
          <w:tcPr>
            <w:tcW w:w="541" w:type="pct"/>
            <w:vMerge/>
            <w:tcBorders>
              <w:left w:val="nil"/>
              <w:bottom w:val="double" w:sz="8" w:space="0" w:color="000000"/>
              <w:right w:val="nil"/>
            </w:tcBorders>
            <w:shd w:val="clear" w:color="auto" w:fill="FFFFFF"/>
            <w:tcMar>
              <w:top w:w="30" w:type="dxa"/>
              <w:left w:w="30" w:type="dxa"/>
              <w:bottom w:w="30" w:type="dxa"/>
              <w:right w:w="30" w:type="dxa"/>
            </w:tcMar>
          </w:tcPr>
          <w:p w:rsidR="00B30857" w:rsidRPr="00082E9C" w:rsidRDefault="00B30857" w:rsidP="00B30857">
            <w:pPr>
              <w:widowControl/>
              <w:overflowPunct/>
              <w:spacing w:line="240" w:lineRule="auto"/>
              <w:ind w:firstLine="0"/>
              <w:rPr>
                <w:rFonts w:eastAsia="Calibri"/>
                <w:color w:val="000000"/>
                <w:kern w:val="0"/>
                <w:sz w:val="22"/>
                <w:szCs w:val="22"/>
              </w:rPr>
            </w:pPr>
          </w:p>
        </w:tc>
        <w:tc>
          <w:tcPr>
            <w:tcW w:w="909" w:type="pct"/>
            <w:vMerge/>
            <w:tcBorders>
              <w:left w:val="nil"/>
              <w:right w:val="nil"/>
            </w:tcBorders>
            <w:shd w:val="clear" w:color="auto" w:fill="FFFFFF"/>
            <w:tcMar>
              <w:top w:w="30" w:type="dxa"/>
              <w:left w:w="30" w:type="dxa"/>
              <w:bottom w:w="30" w:type="dxa"/>
              <w:right w:w="30" w:type="dxa"/>
            </w:tcMar>
          </w:tcPr>
          <w:p w:rsidR="00B30857" w:rsidRPr="00082E9C" w:rsidRDefault="00B30857" w:rsidP="00B30857">
            <w:pPr>
              <w:widowControl/>
              <w:overflowPunct/>
              <w:spacing w:line="240" w:lineRule="auto"/>
              <w:ind w:firstLine="0"/>
              <w:rPr>
                <w:rFonts w:eastAsia="Calibri"/>
                <w:color w:val="000000"/>
                <w:kern w:val="0"/>
                <w:sz w:val="22"/>
                <w:szCs w:val="22"/>
              </w:rPr>
            </w:pPr>
          </w:p>
        </w:tc>
        <w:tc>
          <w:tcPr>
            <w:tcW w:w="490" w:type="pct"/>
            <w:vMerge/>
            <w:tcBorders>
              <w:left w:val="nil"/>
              <w:right w:val="nil"/>
            </w:tcBorders>
            <w:shd w:val="clear" w:color="auto" w:fill="FFFFFF"/>
            <w:tcMar>
              <w:top w:w="30" w:type="dxa"/>
              <w:left w:w="30" w:type="dxa"/>
              <w:bottom w:w="30" w:type="dxa"/>
              <w:right w:w="30" w:type="dxa"/>
            </w:tcMar>
          </w:tcPr>
          <w:p w:rsidR="00B30857" w:rsidRPr="00082E9C" w:rsidRDefault="00B30857" w:rsidP="00B30857">
            <w:pPr>
              <w:widowControl/>
              <w:overflowPunct/>
              <w:spacing w:line="240" w:lineRule="auto"/>
              <w:ind w:firstLine="0"/>
              <w:rPr>
                <w:rFonts w:eastAsia="Calibri"/>
                <w:color w:val="000000"/>
                <w:kern w:val="0"/>
                <w:sz w:val="22"/>
                <w:szCs w:val="22"/>
              </w:rPr>
            </w:pPr>
          </w:p>
        </w:tc>
        <w:tc>
          <w:tcPr>
            <w:tcW w:w="490" w:type="pct"/>
            <w:tcBorders>
              <w:top w:val="nil"/>
              <w:left w:val="nil"/>
              <w:right w:val="nil"/>
            </w:tcBorders>
            <w:shd w:val="clear" w:color="auto" w:fill="FFFFFF"/>
            <w:tcMar>
              <w:top w:w="30" w:type="dxa"/>
              <w:left w:w="30" w:type="dxa"/>
              <w:bottom w:w="30" w:type="dxa"/>
              <w:right w:w="30" w:type="dxa"/>
            </w:tcMar>
          </w:tcPr>
          <w:p w:rsidR="00B30857" w:rsidRPr="00082E9C" w:rsidRDefault="00B30857" w:rsidP="00B30857">
            <w:pPr>
              <w:widowControl/>
              <w:overflowPunct/>
              <w:spacing w:line="240" w:lineRule="auto"/>
              <w:ind w:firstLine="0"/>
              <w:rPr>
                <w:rFonts w:eastAsia="Calibri"/>
                <w:kern w:val="0"/>
                <w:sz w:val="22"/>
                <w:szCs w:val="22"/>
              </w:rPr>
            </w:pPr>
          </w:p>
        </w:tc>
        <w:tc>
          <w:tcPr>
            <w:tcW w:w="911" w:type="pct"/>
            <w:tcBorders>
              <w:top w:val="nil"/>
              <w:left w:val="nil"/>
              <w:right w:val="nil"/>
            </w:tcBorders>
            <w:shd w:val="clear" w:color="auto" w:fill="FFFFFF"/>
            <w:tcMar>
              <w:top w:w="30" w:type="dxa"/>
              <w:left w:w="30" w:type="dxa"/>
              <w:bottom w:w="30" w:type="dxa"/>
              <w:right w:w="30" w:type="dxa"/>
            </w:tcMar>
            <w:vAlign w:val="center"/>
          </w:tcPr>
          <w:p w:rsidR="00B30857" w:rsidRPr="00082E9C" w:rsidRDefault="00B30857" w:rsidP="00B30857">
            <w:pPr>
              <w:widowControl/>
              <w:overflowPunct/>
              <w:spacing w:line="320" w:lineRule="atLeast"/>
              <w:ind w:firstLine="0"/>
              <w:jc w:val="right"/>
              <w:rPr>
                <w:rFonts w:eastAsia="Calibri"/>
                <w:color w:val="000000"/>
                <w:kern w:val="0"/>
                <w:sz w:val="22"/>
                <w:szCs w:val="22"/>
              </w:rPr>
            </w:pPr>
            <w:r w:rsidRPr="00082E9C">
              <w:rPr>
                <w:rFonts w:eastAsia="Calibri"/>
                <w:color w:val="000000"/>
                <w:kern w:val="0"/>
                <w:sz w:val="22"/>
                <w:szCs w:val="22"/>
              </w:rPr>
              <w:t>41.2%</w:t>
            </w:r>
          </w:p>
        </w:tc>
        <w:tc>
          <w:tcPr>
            <w:tcW w:w="979" w:type="pct"/>
            <w:tcBorders>
              <w:top w:val="nil"/>
              <w:left w:val="nil"/>
              <w:right w:val="nil"/>
            </w:tcBorders>
            <w:shd w:val="clear" w:color="auto" w:fill="FFFFFF"/>
            <w:tcMar>
              <w:top w:w="30" w:type="dxa"/>
              <w:left w:w="30" w:type="dxa"/>
              <w:bottom w:w="30" w:type="dxa"/>
              <w:right w:w="30" w:type="dxa"/>
            </w:tcMar>
            <w:vAlign w:val="center"/>
          </w:tcPr>
          <w:p w:rsidR="00B30857" w:rsidRPr="00082E9C" w:rsidRDefault="00B30857" w:rsidP="00B30857">
            <w:pPr>
              <w:widowControl/>
              <w:overflowPunct/>
              <w:spacing w:line="320" w:lineRule="atLeast"/>
              <w:ind w:firstLine="0"/>
              <w:jc w:val="right"/>
              <w:rPr>
                <w:rFonts w:eastAsia="Calibri"/>
                <w:color w:val="000000"/>
                <w:kern w:val="0"/>
                <w:sz w:val="22"/>
                <w:szCs w:val="22"/>
              </w:rPr>
            </w:pPr>
            <w:r w:rsidRPr="00082E9C">
              <w:rPr>
                <w:rFonts w:eastAsia="Calibri"/>
                <w:color w:val="000000"/>
                <w:kern w:val="0"/>
                <w:sz w:val="22"/>
                <w:szCs w:val="22"/>
              </w:rPr>
              <w:t>100.0%</w:t>
            </w:r>
          </w:p>
        </w:tc>
        <w:tc>
          <w:tcPr>
            <w:tcW w:w="680" w:type="pct"/>
            <w:tcBorders>
              <w:top w:val="nil"/>
              <w:left w:val="nil"/>
              <w:right w:val="nil"/>
            </w:tcBorders>
            <w:shd w:val="clear" w:color="auto" w:fill="FFFFFF"/>
            <w:tcMar>
              <w:top w:w="30" w:type="dxa"/>
              <w:left w:w="30" w:type="dxa"/>
              <w:bottom w:w="30" w:type="dxa"/>
              <w:right w:w="30" w:type="dxa"/>
            </w:tcMar>
            <w:vAlign w:val="center"/>
          </w:tcPr>
          <w:p w:rsidR="00B30857" w:rsidRPr="00082E9C" w:rsidRDefault="00B30857" w:rsidP="00B30857">
            <w:pPr>
              <w:widowControl/>
              <w:overflowPunct/>
              <w:spacing w:line="240" w:lineRule="auto"/>
              <w:ind w:firstLine="0"/>
              <w:jc w:val="center"/>
              <w:rPr>
                <w:rFonts w:eastAsia="Calibri"/>
                <w:kern w:val="0"/>
                <w:sz w:val="22"/>
                <w:szCs w:val="22"/>
              </w:rPr>
            </w:pPr>
          </w:p>
        </w:tc>
      </w:tr>
      <w:tr w:rsidR="00B30857" w:rsidRPr="00082E9C" w:rsidTr="00082E9C">
        <w:trPr>
          <w:cantSplit/>
          <w:tblHeader/>
        </w:trPr>
        <w:tc>
          <w:tcPr>
            <w:tcW w:w="541" w:type="pct"/>
            <w:vMerge/>
            <w:tcBorders>
              <w:left w:val="nil"/>
              <w:bottom w:val="double" w:sz="8" w:space="0" w:color="000000"/>
              <w:right w:val="nil"/>
            </w:tcBorders>
            <w:shd w:val="clear" w:color="auto" w:fill="FFFFFF"/>
            <w:tcMar>
              <w:top w:w="30" w:type="dxa"/>
              <w:left w:w="30" w:type="dxa"/>
              <w:bottom w:w="30" w:type="dxa"/>
              <w:right w:w="30" w:type="dxa"/>
            </w:tcMar>
          </w:tcPr>
          <w:p w:rsidR="00B30857" w:rsidRPr="00082E9C" w:rsidRDefault="00B30857" w:rsidP="00B30857">
            <w:pPr>
              <w:widowControl/>
              <w:overflowPunct/>
              <w:spacing w:line="240" w:lineRule="auto"/>
              <w:ind w:firstLine="0"/>
              <w:rPr>
                <w:rFonts w:eastAsia="Calibri"/>
                <w:kern w:val="0"/>
                <w:sz w:val="22"/>
                <w:szCs w:val="22"/>
              </w:rPr>
            </w:pPr>
          </w:p>
        </w:tc>
        <w:tc>
          <w:tcPr>
            <w:tcW w:w="909" w:type="pct"/>
            <w:vMerge/>
            <w:tcBorders>
              <w:left w:val="nil"/>
              <w:right w:val="nil"/>
            </w:tcBorders>
            <w:shd w:val="clear" w:color="auto" w:fill="FFFFFF"/>
            <w:tcMar>
              <w:top w:w="30" w:type="dxa"/>
              <w:left w:w="30" w:type="dxa"/>
              <w:bottom w:w="30" w:type="dxa"/>
              <w:right w:w="30" w:type="dxa"/>
            </w:tcMar>
          </w:tcPr>
          <w:p w:rsidR="00B30857" w:rsidRPr="00082E9C" w:rsidRDefault="00B30857" w:rsidP="00B30857">
            <w:pPr>
              <w:widowControl/>
              <w:overflowPunct/>
              <w:spacing w:line="240" w:lineRule="auto"/>
              <w:ind w:firstLine="0"/>
              <w:rPr>
                <w:rFonts w:eastAsia="Calibri"/>
                <w:kern w:val="0"/>
                <w:sz w:val="22"/>
                <w:szCs w:val="22"/>
              </w:rPr>
            </w:pPr>
          </w:p>
        </w:tc>
        <w:tc>
          <w:tcPr>
            <w:tcW w:w="490" w:type="pct"/>
            <w:vMerge w:val="restart"/>
            <w:tcBorders>
              <w:left w:val="nil"/>
              <w:right w:val="nil"/>
            </w:tcBorders>
            <w:shd w:val="clear" w:color="auto" w:fill="FFFFFF"/>
            <w:tcMar>
              <w:top w:w="30" w:type="dxa"/>
              <w:left w:w="30" w:type="dxa"/>
              <w:bottom w:w="30" w:type="dxa"/>
              <w:right w:w="30" w:type="dxa"/>
            </w:tcMar>
          </w:tcPr>
          <w:p w:rsidR="00B30857" w:rsidRPr="00082E9C" w:rsidRDefault="00B30857" w:rsidP="00B30857">
            <w:pPr>
              <w:widowControl/>
              <w:overflowPunct/>
              <w:spacing w:line="320" w:lineRule="atLeast"/>
              <w:ind w:firstLine="0"/>
              <w:rPr>
                <w:rFonts w:eastAsia="Calibri"/>
                <w:color w:val="000000"/>
                <w:kern w:val="0"/>
                <w:sz w:val="22"/>
                <w:szCs w:val="22"/>
              </w:rPr>
            </w:pPr>
            <w:r w:rsidRPr="00082E9C">
              <w:rPr>
                <w:rFonts w:eastAsia="Calibri"/>
                <w:color w:val="000000"/>
                <w:kern w:val="0"/>
                <w:sz w:val="22"/>
                <w:szCs w:val="22"/>
              </w:rPr>
              <w:t>Part</w:t>
            </w:r>
          </w:p>
        </w:tc>
        <w:tc>
          <w:tcPr>
            <w:tcW w:w="490" w:type="pct"/>
            <w:tcBorders>
              <w:left w:val="nil"/>
              <w:bottom w:val="nil"/>
              <w:right w:val="nil"/>
            </w:tcBorders>
            <w:shd w:val="clear" w:color="auto" w:fill="FFFFFF"/>
            <w:tcMar>
              <w:top w:w="30" w:type="dxa"/>
              <w:left w:w="30" w:type="dxa"/>
              <w:bottom w:w="30" w:type="dxa"/>
              <w:right w:w="30" w:type="dxa"/>
            </w:tcMar>
          </w:tcPr>
          <w:p w:rsidR="00B30857" w:rsidRPr="00082E9C" w:rsidRDefault="00B30857" w:rsidP="00B30857">
            <w:pPr>
              <w:widowControl/>
              <w:overflowPunct/>
              <w:spacing w:line="240" w:lineRule="auto"/>
              <w:ind w:firstLine="0"/>
              <w:rPr>
                <w:rFonts w:eastAsia="Calibri"/>
                <w:kern w:val="0"/>
                <w:sz w:val="22"/>
                <w:szCs w:val="22"/>
              </w:rPr>
            </w:pPr>
          </w:p>
        </w:tc>
        <w:tc>
          <w:tcPr>
            <w:tcW w:w="911" w:type="pct"/>
            <w:tcBorders>
              <w:left w:val="nil"/>
              <w:bottom w:val="nil"/>
              <w:right w:val="nil"/>
            </w:tcBorders>
            <w:shd w:val="clear" w:color="auto" w:fill="FFFFFF"/>
            <w:tcMar>
              <w:top w:w="30" w:type="dxa"/>
              <w:left w:w="30" w:type="dxa"/>
              <w:bottom w:w="30" w:type="dxa"/>
              <w:right w:w="30" w:type="dxa"/>
            </w:tcMar>
            <w:vAlign w:val="center"/>
          </w:tcPr>
          <w:p w:rsidR="00B30857" w:rsidRPr="00082E9C" w:rsidRDefault="00B30857" w:rsidP="00B30857">
            <w:pPr>
              <w:widowControl/>
              <w:overflowPunct/>
              <w:spacing w:line="320" w:lineRule="atLeast"/>
              <w:ind w:firstLine="0"/>
              <w:jc w:val="right"/>
              <w:rPr>
                <w:rFonts w:eastAsia="Calibri"/>
                <w:color w:val="000000"/>
                <w:kern w:val="0"/>
                <w:sz w:val="22"/>
                <w:szCs w:val="22"/>
              </w:rPr>
            </w:pPr>
            <w:r w:rsidRPr="00082E9C">
              <w:rPr>
                <w:rFonts w:eastAsia="Calibri"/>
                <w:color w:val="000000"/>
                <w:kern w:val="0"/>
                <w:sz w:val="22"/>
                <w:szCs w:val="22"/>
              </w:rPr>
              <w:t>10</w:t>
            </w:r>
          </w:p>
        </w:tc>
        <w:tc>
          <w:tcPr>
            <w:tcW w:w="979" w:type="pct"/>
            <w:tcBorders>
              <w:left w:val="nil"/>
              <w:bottom w:val="nil"/>
              <w:right w:val="nil"/>
            </w:tcBorders>
            <w:shd w:val="clear" w:color="auto" w:fill="FFFFFF"/>
            <w:tcMar>
              <w:top w:w="30" w:type="dxa"/>
              <w:left w:w="30" w:type="dxa"/>
              <w:bottom w:w="30" w:type="dxa"/>
              <w:right w:w="30" w:type="dxa"/>
            </w:tcMar>
            <w:vAlign w:val="center"/>
          </w:tcPr>
          <w:p w:rsidR="00B30857" w:rsidRPr="00082E9C" w:rsidRDefault="00B30857" w:rsidP="00B30857">
            <w:pPr>
              <w:widowControl/>
              <w:overflowPunct/>
              <w:spacing w:line="320" w:lineRule="atLeast"/>
              <w:ind w:firstLine="0"/>
              <w:jc w:val="right"/>
              <w:rPr>
                <w:rFonts w:eastAsia="Calibri"/>
                <w:color w:val="000000"/>
                <w:kern w:val="0"/>
                <w:sz w:val="22"/>
                <w:szCs w:val="22"/>
              </w:rPr>
            </w:pPr>
            <w:r w:rsidRPr="00082E9C">
              <w:rPr>
                <w:rFonts w:eastAsia="Calibri"/>
                <w:color w:val="000000"/>
                <w:kern w:val="0"/>
                <w:sz w:val="22"/>
                <w:szCs w:val="22"/>
              </w:rPr>
              <w:t>0</w:t>
            </w:r>
          </w:p>
        </w:tc>
        <w:tc>
          <w:tcPr>
            <w:tcW w:w="680" w:type="pct"/>
            <w:tcBorders>
              <w:left w:val="nil"/>
              <w:bottom w:val="nil"/>
              <w:right w:val="nil"/>
            </w:tcBorders>
            <w:shd w:val="clear" w:color="auto" w:fill="FFFFFF"/>
            <w:tcMar>
              <w:top w:w="30" w:type="dxa"/>
              <w:left w:w="30" w:type="dxa"/>
              <w:bottom w:w="30" w:type="dxa"/>
              <w:right w:w="30" w:type="dxa"/>
            </w:tcMar>
            <w:vAlign w:val="center"/>
          </w:tcPr>
          <w:p w:rsidR="00B30857" w:rsidRPr="00082E9C" w:rsidRDefault="00B30857" w:rsidP="00B30857">
            <w:pPr>
              <w:widowControl/>
              <w:overflowPunct/>
              <w:spacing w:line="320" w:lineRule="atLeast"/>
              <w:ind w:firstLine="0"/>
              <w:jc w:val="right"/>
              <w:rPr>
                <w:rFonts w:eastAsia="Calibri"/>
                <w:color w:val="000000"/>
                <w:kern w:val="0"/>
                <w:sz w:val="22"/>
                <w:szCs w:val="22"/>
              </w:rPr>
            </w:pPr>
            <w:r w:rsidRPr="00082E9C">
              <w:rPr>
                <w:rFonts w:eastAsia="Calibri"/>
                <w:color w:val="000000"/>
                <w:kern w:val="0"/>
                <w:sz w:val="22"/>
                <w:szCs w:val="22"/>
              </w:rPr>
              <w:t>10</w:t>
            </w:r>
          </w:p>
        </w:tc>
      </w:tr>
      <w:tr w:rsidR="00B30857" w:rsidRPr="00082E9C" w:rsidTr="00082E9C">
        <w:trPr>
          <w:cantSplit/>
          <w:tblHeader/>
        </w:trPr>
        <w:tc>
          <w:tcPr>
            <w:tcW w:w="541" w:type="pct"/>
            <w:vMerge/>
            <w:tcBorders>
              <w:left w:val="nil"/>
              <w:bottom w:val="double" w:sz="8" w:space="0" w:color="000000"/>
              <w:right w:val="nil"/>
            </w:tcBorders>
            <w:shd w:val="clear" w:color="auto" w:fill="FFFFFF"/>
            <w:tcMar>
              <w:top w:w="30" w:type="dxa"/>
              <w:left w:w="30" w:type="dxa"/>
              <w:bottom w:w="30" w:type="dxa"/>
              <w:right w:w="30" w:type="dxa"/>
            </w:tcMar>
          </w:tcPr>
          <w:p w:rsidR="00B30857" w:rsidRPr="00082E9C" w:rsidRDefault="00B30857" w:rsidP="00B30857">
            <w:pPr>
              <w:widowControl/>
              <w:overflowPunct/>
              <w:spacing w:line="240" w:lineRule="auto"/>
              <w:ind w:firstLine="0"/>
              <w:rPr>
                <w:rFonts w:eastAsia="Calibri"/>
                <w:kern w:val="0"/>
                <w:sz w:val="22"/>
                <w:szCs w:val="22"/>
              </w:rPr>
            </w:pPr>
          </w:p>
        </w:tc>
        <w:tc>
          <w:tcPr>
            <w:tcW w:w="909" w:type="pct"/>
            <w:vMerge/>
            <w:tcBorders>
              <w:left w:val="nil"/>
              <w:right w:val="nil"/>
            </w:tcBorders>
            <w:shd w:val="clear" w:color="auto" w:fill="FFFFFF"/>
            <w:tcMar>
              <w:top w:w="30" w:type="dxa"/>
              <w:left w:w="30" w:type="dxa"/>
              <w:bottom w:w="30" w:type="dxa"/>
              <w:right w:w="30" w:type="dxa"/>
            </w:tcMar>
          </w:tcPr>
          <w:p w:rsidR="00B30857" w:rsidRPr="00082E9C" w:rsidRDefault="00B30857" w:rsidP="00B30857">
            <w:pPr>
              <w:widowControl/>
              <w:overflowPunct/>
              <w:spacing w:line="240" w:lineRule="auto"/>
              <w:ind w:firstLine="0"/>
              <w:rPr>
                <w:rFonts w:eastAsia="Calibri"/>
                <w:kern w:val="0"/>
                <w:sz w:val="22"/>
                <w:szCs w:val="22"/>
              </w:rPr>
            </w:pPr>
          </w:p>
        </w:tc>
        <w:tc>
          <w:tcPr>
            <w:tcW w:w="490" w:type="pct"/>
            <w:vMerge/>
            <w:tcBorders>
              <w:left w:val="nil"/>
              <w:right w:val="nil"/>
            </w:tcBorders>
            <w:shd w:val="clear" w:color="auto" w:fill="FFFFFF"/>
            <w:tcMar>
              <w:top w:w="30" w:type="dxa"/>
              <w:left w:w="30" w:type="dxa"/>
              <w:bottom w:w="30" w:type="dxa"/>
              <w:right w:w="30" w:type="dxa"/>
            </w:tcMar>
          </w:tcPr>
          <w:p w:rsidR="00B30857" w:rsidRPr="00082E9C" w:rsidRDefault="00B30857" w:rsidP="00B30857">
            <w:pPr>
              <w:widowControl/>
              <w:overflowPunct/>
              <w:spacing w:line="240" w:lineRule="auto"/>
              <w:ind w:firstLine="0"/>
              <w:rPr>
                <w:rFonts w:eastAsia="Calibri"/>
                <w:kern w:val="0"/>
                <w:sz w:val="22"/>
                <w:szCs w:val="22"/>
              </w:rPr>
            </w:pPr>
          </w:p>
        </w:tc>
        <w:tc>
          <w:tcPr>
            <w:tcW w:w="490" w:type="pct"/>
            <w:tcBorders>
              <w:top w:val="nil"/>
              <w:left w:val="nil"/>
              <w:right w:val="nil"/>
            </w:tcBorders>
            <w:shd w:val="clear" w:color="auto" w:fill="FFFFFF"/>
            <w:tcMar>
              <w:top w:w="30" w:type="dxa"/>
              <w:left w:w="30" w:type="dxa"/>
              <w:bottom w:w="30" w:type="dxa"/>
              <w:right w:w="30" w:type="dxa"/>
            </w:tcMar>
          </w:tcPr>
          <w:p w:rsidR="00B30857" w:rsidRPr="00082E9C" w:rsidRDefault="00B30857" w:rsidP="00B30857">
            <w:pPr>
              <w:widowControl/>
              <w:overflowPunct/>
              <w:spacing w:line="240" w:lineRule="auto"/>
              <w:ind w:firstLine="0"/>
              <w:rPr>
                <w:rFonts w:eastAsia="Calibri"/>
                <w:kern w:val="0"/>
                <w:sz w:val="22"/>
                <w:szCs w:val="22"/>
              </w:rPr>
            </w:pPr>
          </w:p>
        </w:tc>
        <w:tc>
          <w:tcPr>
            <w:tcW w:w="911" w:type="pct"/>
            <w:tcBorders>
              <w:top w:val="nil"/>
              <w:left w:val="nil"/>
              <w:right w:val="nil"/>
            </w:tcBorders>
            <w:shd w:val="clear" w:color="auto" w:fill="FFFFFF"/>
            <w:tcMar>
              <w:top w:w="30" w:type="dxa"/>
              <w:left w:w="30" w:type="dxa"/>
              <w:bottom w:w="30" w:type="dxa"/>
              <w:right w:w="30" w:type="dxa"/>
            </w:tcMar>
            <w:vAlign w:val="center"/>
          </w:tcPr>
          <w:p w:rsidR="00B30857" w:rsidRPr="00082E9C" w:rsidRDefault="00B30857" w:rsidP="00B30857">
            <w:pPr>
              <w:widowControl/>
              <w:overflowPunct/>
              <w:spacing w:line="320" w:lineRule="atLeast"/>
              <w:ind w:firstLine="0"/>
              <w:jc w:val="right"/>
              <w:rPr>
                <w:rFonts w:eastAsia="Calibri"/>
                <w:color w:val="000000"/>
                <w:kern w:val="0"/>
                <w:sz w:val="22"/>
                <w:szCs w:val="22"/>
              </w:rPr>
            </w:pPr>
            <w:r w:rsidRPr="00082E9C">
              <w:rPr>
                <w:rFonts w:eastAsia="Calibri"/>
                <w:color w:val="000000"/>
                <w:kern w:val="0"/>
                <w:sz w:val="22"/>
                <w:szCs w:val="22"/>
              </w:rPr>
              <w:t>58.8%</w:t>
            </w:r>
          </w:p>
        </w:tc>
        <w:tc>
          <w:tcPr>
            <w:tcW w:w="979" w:type="pct"/>
            <w:tcBorders>
              <w:top w:val="nil"/>
              <w:left w:val="nil"/>
              <w:right w:val="nil"/>
            </w:tcBorders>
            <w:shd w:val="clear" w:color="auto" w:fill="FFFFFF"/>
            <w:tcMar>
              <w:top w:w="30" w:type="dxa"/>
              <w:left w:w="30" w:type="dxa"/>
              <w:bottom w:w="30" w:type="dxa"/>
              <w:right w:w="30" w:type="dxa"/>
            </w:tcMar>
            <w:vAlign w:val="center"/>
          </w:tcPr>
          <w:p w:rsidR="00B30857" w:rsidRPr="00082E9C" w:rsidRDefault="00B30857" w:rsidP="00B30857">
            <w:pPr>
              <w:widowControl/>
              <w:overflowPunct/>
              <w:spacing w:line="320" w:lineRule="atLeast"/>
              <w:ind w:firstLine="0"/>
              <w:jc w:val="right"/>
              <w:rPr>
                <w:rFonts w:eastAsia="Calibri"/>
                <w:color w:val="000000"/>
                <w:kern w:val="0"/>
                <w:sz w:val="22"/>
                <w:szCs w:val="22"/>
              </w:rPr>
            </w:pPr>
            <w:r w:rsidRPr="00082E9C">
              <w:rPr>
                <w:rFonts w:eastAsia="Calibri"/>
                <w:color w:val="000000"/>
                <w:kern w:val="0"/>
                <w:sz w:val="22"/>
                <w:szCs w:val="22"/>
              </w:rPr>
              <w:t>.0%</w:t>
            </w:r>
          </w:p>
        </w:tc>
        <w:tc>
          <w:tcPr>
            <w:tcW w:w="680" w:type="pct"/>
            <w:tcBorders>
              <w:top w:val="nil"/>
              <w:left w:val="nil"/>
              <w:right w:val="nil"/>
            </w:tcBorders>
            <w:shd w:val="clear" w:color="auto" w:fill="FFFFFF"/>
            <w:tcMar>
              <w:top w:w="30" w:type="dxa"/>
              <w:left w:w="30" w:type="dxa"/>
              <w:bottom w:w="30" w:type="dxa"/>
              <w:right w:w="30" w:type="dxa"/>
            </w:tcMar>
            <w:vAlign w:val="center"/>
          </w:tcPr>
          <w:p w:rsidR="00B30857" w:rsidRPr="00082E9C" w:rsidRDefault="00B30857" w:rsidP="00B30857">
            <w:pPr>
              <w:widowControl/>
              <w:overflowPunct/>
              <w:spacing w:line="240" w:lineRule="auto"/>
              <w:ind w:firstLine="0"/>
              <w:jc w:val="center"/>
              <w:rPr>
                <w:rFonts w:eastAsia="Calibri"/>
                <w:kern w:val="0"/>
                <w:sz w:val="22"/>
                <w:szCs w:val="22"/>
              </w:rPr>
            </w:pPr>
          </w:p>
        </w:tc>
      </w:tr>
      <w:tr w:rsidR="00B30857" w:rsidRPr="00082E9C" w:rsidTr="00082E9C">
        <w:trPr>
          <w:cantSplit/>
          <w:tblHeader/>
        </w:trPr>
        <w:tc>
          <w:tcPr>
            <w:tcW w:w="541" w:type="pct"/>
            <w:vMerge/>
            <w:tcBorders>
              <w:left w:val="nil"/>
              <w:bottom w:val="double" w:sz="8" w:space="0" w:color="000000"/>
              <w:right w:val="nil"/>
            </w:tcBorders>
            <w:shd w:val="clear" w:color="auto" w:fill="FFFFFF"/>
            <w:tcMar>
              <w:top w:w="30" w:type="dxa"/>
              <w:left w:w="30" w:type="dxa"/>
              <w:bottom w:w="30" w:type="dxa"/>
              <w:right w:w="30" w:type="dxa"/>
            </w:tcMar>
          </w:tcPr>
          <w:p w:rsidR="00B30857" w:rsidRPr="00082E9C" w:rsidRDefault="00B30857" w:rsidP="00B30857">
            <w:pPr>
              <w:widowControl/>
              <w:overflowPunct/>
              <w:spacing w:line="240" w:lineRule="auto"/>
              <w:ind w:firstLine="0"/>
              <w:rPr>
                <w:rFonts w:eastAsia="Calibri"/>
                <w:kern w:val="0"/>
                <w:sz w:val="22"/>
                <w:szCs w:val="22"/>
              </w:rPr>
            </w:pPr>
          </w:p>
        </w:tc>
        <w:tc>
          <w:tcPr>
            <w:tcW w:w="1399"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B30857" w:rsidRPr="00082E9C" w:rsidRDefault="00B30857" w:rsidP="00B30857">
            <w:pPr>
              <w:widowControl/>
              <w:overflowPunct/>
              <w:spacing w:line="320" w:lineRule="atLeast"/>
              <w:ind w:firstLine="0"/>
              <w:rPr>
                <w:rFonts w:eastAsia="Calibri"/>
                <w:color w:val="000000"/>
                <w:kern w:val="0"/>
                <w:sz w:val="22"/>
                <w:szCs w:val="22"/>
              </w:rPr>
            </w:pPr>
            <w:r w:rsidRPr="00082E9C">
              <w:rPr>
                <w:rFonts w:eastAsia="Calibri"/>
                <w:color w:val="000000"/>
                <w:kern w:val="0"/>
                <w:sz w:val="22"/>
                <w:szCs w:val="22"/>
              </w:rPr>
              <w:t>Total</w:t>
            </w:r>
          </w:p>
        </w:tc>
        <w:tc>
          <w:tcPr>
            <w:tcW w:w="490" w:type="pct"/>
            <w:tcBorders>
              <w:left w:val="nil"/>
              <w:bottom w:val="nil"/>
              <w:right w:val="nil"/>
            </w:tcBorders>
            <w:shd w:val="clear" w:color="auto" w:fill="FFFFFF"/>
            <w:tcMar>
              <w:top w:w="30" w:type="dxa"/>
              <w:left w:w="30" w:type="dxa"/>
              <w:bottom w:w="30" w:type="dxa"/>
              <w:right w:w="30" w:type="dxa"/>
            </w:tcMar>
          </w:tcPr>
          <w:p w:rsidR="00B30857" w:rsidRPr="00082E9C" w:rsidRDefault="00B30857" w:rsidP="00B30857">
            <w:pPr>
              <w:widowControl/>
              <w:overflowPunct/>
              <w:spacing w:line="240" w:lineRule="auto"/>
              <w:ind w:firstLine="0"/>
              <w:rPr>
                <w:rFonts w:eastAsia="Calibri"/>
                <w:kern w:val="0"/>
                <w:sz w:val="22"/>
                <w:szCs w:val="22"/>
              </w:rPr>
            </w:pPr>
          </w:p>
        </w:tc>
        <w:tc>
          <w:tcPr>
            <w:tcW w:w="911" w:type="pct"/>
            <w:tcBorders>
              <w:left w:val="nil"/>
              <w:bottom w:val="nil"/>
              <w:right w:val="nil"/>
            </w:tcBorders>
            <w:shd w:val="clear" w:color="auto" w:fill="FFFFFF"/>
            <w:tcMar>
              <w:top w:w="30" w:type="dxa"/>
              <w:left w:w="30" w:type="dxa"/>
              <w:bottom w:w="30" w:type="dxa"/>
              <w:right w:w="30" w:type="dxa"/>
            </w:tcMar>
            <w:vAlign w:val="center"/>
          </w:tcPr>
          <w:p w:rsidR="00B30857" w:rsidRPr="00082E9C" w:rsidRDefault="00B30857" w:rsidP="00B30857">
            <w:pPr>
              <w:widowControl/>
              <w:overflowPunct/>
              <w:spacing w:line="320" w:lineRule="atLeast"/>
              <w:ind w:firstLine="0"/>
              <w:jc w:val="right"/>
              <w:rPr>
                <w:rFonts w:eastAsia="Calibri"/>
                <w:color w:val="000000"/>
                <w:kern w:val="0"/>
                <w:sz w:val="22"/>
                <w:szCs w:val="22"/>
              </w:rPr>
            </w:pPr>
            <w:r w:rsidRPr="00082E9C">
              <w:rPr>
                <w:rFonts w:eastAsia="Calibri"/>
                <w:color w:val="000000"/>
                <w:kern w:val="0"/>
                <w:sz w:val="22"/>
                <w:szCs w:val="22"/>
              </w:rPr>
              <w:t>17</w:t>
            </w:r>
          </w:p>
        </w:tc>
        <w:tc>
          <w:tcPr>
            <w:tcW w:w="979" w:type="pct"/>
            <w:tcBorders>
              <w:left w:val="nil"/>
              <w:bottom w:val="nil"/>
              <w:right w:val="nil"/>
            </w:tcBorders>
            <w:shd w:val="clear" w:color="auto" w:fill="FFFFFF"/>
            <w:tcMar>
              <w:top w:w="30" w:type="dxa"/>
              <w:left w:w="30" w:type="dxa"/>
              <w:bottom w:w="30" w:type="dxa"/>
              <w:right w:w="30" w:type="dxa"/>
            </w:tcMar>
            <w:vAlign w:val="center"/>
          </w:tcPr>
          <w:p w:rsidR="00B30857" w:rsidRPr="00082E9C" w:rsidRDefault="00B30857" w:rsidP="00B30857">
            <w:pPr>
              <w:widowControl/>
              <w:overflowPunct/>
              <w:spacing w:line="320" w:lineRule="atLeast"/>
              <w:ind w:firstLine="0"/>
              <w:jc w:val="right"/>
              <w:rPr>
                <w:rFonts w:eastAsia="Calibri"/>
                <w:color w:val="000000"/>
                <w:kern w:val="0"/>
                <w:sz w:val="22"/>
                <w:szCs w:val="22"/>
              </w:rPr>
            </w:pPr>
            <w:r w:rsidRPr="00082E9C">
              <w:rPr>
                <w:rFonts w:eastAsia="Calibri"/>
                <w:color w:val="000000"/>
                <w:kern w:val="0"/>
                <w:sz w:val="22"/>
                <w:szCs w:val="22"/>
              </w:rPr>
              <w:t>2</w:t>
            </w:r>
          </w:p>
        </w:tc>
        <w:tc>
          <w:tcPr>
            <w:tcW w:w="680" w:type="pct"/>
            <w:tcBorders>
              <w:left w:val="nil"/>
              <w:bottom w:val="nil"/>
              <w:right w:val="nil"/>
            </w:tcBorders>
            <w:shd w:val="clear" w:color="auto" w:fill="FFFFFF"/>
            <w:tcMar>
              <w:top w:w="30" w:type="dxa"/>
              <w:left w:w="30" w:type="dxa"/>
              <w:bottom w:w="30" w:type="dxa"/>
              <w:right w:w="30" w:type="dxa"/>
            </w:tcMar>
            <w:vAlign w:val="center"/>
          </w:tcPr>
          <w:p w:rsidR="00B30857" w:rsidRPr="00082E9C" w:rsidRDefault="00B30857" w:rsidP="00B30857">
            <w:pPr>
              <w:widowControl/>
              <w:overflowPunct/>
              <w:spacing w:line="320" w:lineRule="atLeast"/>
              <w:ind w:firstLine="0"/>
              <w:jc w:val="right"/>
              <w:rPr>
                <w:rFonts w:eastAsia="Calibri"/>
                <w:color w:val="000000"/>
                <w:kern w:val="0"/>
                <w:sz w:val="22"/>
                <w:szCs w:val="22"/>
              </w:rPr>
            </w:pPr>
            <w:r w:rsidRPr="00082E9C">
              <w:rPr>
                <w:rFonts w:eastAsia="Calibri"/>
                <w:color w:val="000000"/>
                <w:kern w:val="0"/>
                <w:sz w:val="22"/>
                <w:szCs w:val="22"/>
              </w:rPr>
              <w:t>19</w:t>
            </w:r>
          </w:p>
        </w:tc>
      </w:tr>
      <w:tr w:rsidR="00B30857" w:rsidRPr="00082E9C" w:rsidTr="00082E9C">
        <w:trPr>
          <w:cantSplit/>
        </w:trPr>
        <w:tc>
          <w:tcPr>
            <w:tcW w:w="541" w:type="pct"/>
            <w:vMerge/>
            <w:tcBorders>
              <w:left w:val="nil"/>
              <w:bottom w:val="double" w:sz="8" w:space="0" w:color="000000"/>
              <w:right w:val="nil"/>
            </w:tcBorders>
            <w:shd w:val="clear" w:color="auto" w:fill="FFFFFF"/>
            <w:tcMar>
              <w:top w:w="30" w:type="dxa"/>
              <w:left w:w="30" w:type="dxa"/>
              <w:bottom w:w="30" w:type="dxa"/>
              <w:right w:w="30" w:type="dxa"/>
            </w:tcMar>
          </w:tcPr>
          <w:p w:rsidR="00B30857" w:rsidRPr="00082E9C" w:rsidRDefault="00B30857" w:rsidP="00B30857">
            <w:pPr>
              <w:widowControl/>
              <w:overflowPunct/>
              <w:spacing w:line="240" w:lineRule="auto"/>
              <w:ind w:firstLine="0"/>
              <w:rPr>
                <w:rFonts w:eastAsia="Calibri"/>
                <w:kern w:val="0"/>
                <w:sz w:val="22"/>
                <w:szCs w:val="22"/>
              </w:rPr>
            </w:pPr>
          </w:p>
        </w:tc>
        <w:tc>
          <w:tcPr>
            <w:tcW w:w="1399" w:type="pct"/>
            <w:gridSpan w:val="2"/>
            <w:vMerge/>
            <w:tcBorders>
              <w:left w:val="nil"/>
              <w:bottom w:val="double" w:sz="8" w:space="0" w:color="000000"/>
              <w:right w:val="nil"/>
            </w:tcBorders>
            <w:shd w:val="clear" w:color="auto" w:fill="FFFFFF"/>
            <w:tcMar>
              <w:top w:w="30" w:type="dxa"/>
              <w:left w:w="30" w:type="dxa"/>
              <w:bottom w:w="30" w:type="dxa"/>
              <w:right w:w="30" w:type="dxa"/>
            </w:tcMar>
          </w:tcPr>
          <w:p w:rsidR="00B30857" w:rsidRPr="00082E9C" w:rsidRDefault="00B30857" w:rsidP="00B30857">
            <w:pPr>
              <w:widowControl/>
              <w:overflowPunct/>
              <w:spacing w:line="240" w:lineRule="auto"/>
              <w:ind w:firstLine="0"/>
              <w:rPr>
                <w:rFonts w:eastAsia="Calibri"/>
                <w:kern w:val="0"/>
                <w:sz w:val="22"/>
                <w:szCs w:val="22"/>
              </w:rPr>
            </w:pPr>
          </w:p>
        </w:tc>
        <w:tc>
          <w:tcPr>
            <w:tcW w:w="490" w:type="pct"/>
            <w:tcBorders>
              <w:top w:val="nil"/>
              <w:left w:val="nil"/>
              <w:bottom w:val="double" w:sz="8" w:space="0" w:color="000000"/>
              <w:right w:val="nil"/>
            </w:tcBorders>
            <w:shd w:val="clear" w:color="auto" w:fill="FFFFFF"/>
            <w:tcMar>
              <w:top w:w="30" w:type="dxa"/>
              <w:left w:w="30" w:type="dxa"/>
              <w:bottom w:w="30" w:type="dxa"/>
              <w:right w:w="30" w:type="dxa"/>
            </w:tcMar>
          </w:tcPr>
          <w:p w:rsidR="00B30857" w:rsidRPr="00082E9C" w:rsidRDefault="00B30857" w:rsidP="00B30857">
            <w:pPr>
              <w:widowControl/>
              <w:overflowPunct/>
              <w:spacing w:line="240" w:lineRule="auto"/>
              <w:ind w:firstLine="0"/>
              <w:rPr>
                <w:rFonts w:eastAsia="Calibri"/>
                <w:kern w:val="0"/>
                <w:sz w:val="22"/>
                <w:szCs w:val="22"/>
              </w:rPr>
            </w:pPr>
          </w:p>
        </w:tc>
        <w:tc>
          <w:tcPr>
            <w:tcW w:w="911"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B30857" w:rsidRPr="00082E9C" w:rsidRDefault="00B30857" w:rsidP="00B30857">
            <w:pPr>
              <w:widowControl/>
              <w:overflowPunct/>
              <w:spacing w:line="320" w:lineRule="atLeast"/>
              <w:ind w:firstLine="0"/>
              <w:jc w:val="right"/>
              <w:rPr>
                <w:rFonts w:eastAsia="Calibri"/>
                <w:color w:val="000000"/>
                <w:kern w:val="0"/>
                <w:sz w:val="22"/>
                <w:szCs w:val="22"/>
              </w:rPr>
            </w:pPr>
            <w:r w:rsidRPr="00082E9C">
              <w:rPr>
                <w:rFonts w:eastAsia="Calibri"/>
                <w:color w:val="000000"/>
                <w:kern w:val="0"/>
                <w:sz w:val="22"/>
                <w:szCs w:val="22"/>
              </w:rPr>
              <w:t>100.0%</w:t>
            </w:r>
          </w:p>
        </w:tc>
        <w:tc>
          <w:tcPr>
            <w:tcW w:w="979"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B30857" w:rsidRPr="00082E9C" w:rsidRDefault="00B30857" w:rsidP="00B30857">
            <w:pPr>
              <w:widowControl/>
              <w:overflowPunct/>
              <w:spacing w:line="320" w:lineRule="atLeast"/>
              <w:ind w:firstLine="0"/>
              <w:jc w:val="right"/>
              <w:rPr>
                <w:rFonts w:eastAsia="Calibri"/>
                <w:color w:val="000000"/>
                <w:kern w:val="0"/>
                <w:sz w:val="22"/>
                <w:szCs w:val="22"/>
              </w:rPr>
            </w:pPr>
            <w:r w:rsidRPr="00082E9C">
              <w:rPr>
                <w:rFonts w:eastAsia="Calibri"/>
                <w:color w:val="000000"/>
                <w:kern w:val="0"/>
                <w:sz w:val="22"/>
                <w:szCs w:val="22"/>
              </w:rPr>
              <w:t>100.0%</w:t>
            </w:r>
          </w:p>
        </w:tc>
        <w:tc>
          <w:tcPr>
            <w:tcW w:w="680"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B30857" w:rsidRPr="00082E9C" w:rsidRDefault="00B30857" w:rsidP="00B30857">
            <w:pPr>
              <w:widowControl/>
              <w:overflowPunct/>
              <w:spacing w:line="240" w:lineRule="auto"/>
              <w:ind w:firstLine="0"/>
              <w:jc w:val="center"/>
              <w:rPr>
                <w:rFonts w:eastAsia="Calibri"/>
                <w:kern w:val="0"/>
                <w:sz w:val="22"/>
                <w:szCs w:val="22"/>
              </w:rPr>
            </w:pPr>
          </w:p>
        </w:tc>
      </w:tr>
    </w:tbl>
    <w:p w:rsidR="00B30857" w:rsidRDefault="00B30857" w:rsidP="00B30857">
      <w:pPr>
        <w:widowControl/>
        <w:overflowPunct/>
        <w:spacing w:line="400" w:lineRule="atLeast"/>
        <w:ind w:firstLine="0"/>
        <w:rPr>
          <w:rFonts w:eastAsia="Calibri"/>
          <w:kern w:val="0"/>
          <w:szCs w:val="24"/>
        </w:rPr>
      </w:pPr>
      <w:r>
        <w:rPr>
          <w:rFonts w:eastAsia="Calibri"/>
          <w:kern w:val="0"/>
          <w:szCs w:val="24"/>
        </w:rPr>
        <w:t xml:space="preserve">Urban </w:t>
      </w:r>
      <w:r>
        <w:rPr>
          <w:rFonts w:eastAsia="Calibri"/>
          <w:i/>
          <w:kern w:val="0"/>
          <w:szCs w:val="24"/>
        </w:rPr>
        <w:t>x</w:t>
      </w:r>
      <w:r>
        <w:rPr>
          <w:rFonts w:eastAsia="Calibri"/>
          <w:kern w:val="0"/>
          <w:szCs w:val="24"/>
        </w:rPr>
        <w:t>-square =.1.</w:t>
      </w:r>
      <w:r w:rsidR="00082E9C">
        <w:rPr>
          <w:rFonts w:eastAsia="Calibri"/>
          <w:kern w:val="0"/>
          <w:szCs w:val="24"/>
        </w:rPr>
        <w:t>60</w:t>
      </w:r>
      <w:r>
        <w:rPr>
          <w:rFonts w:eastAsia="Calibri"/>
          <w:kern w:val="0"/>
          <w:szCs w:val="24"/>
        </w:rPr>
        <w:t xml:space="preserve">; </w:t>
      </w:r>
      <w:proofErr w:type="spellStart"/>
      <w:proofErr w:type="gramStart"/>
      <w:r>
        <w:rPr>
          <w:rFonts w:eastAsia="Calibri"/>
          <w:i/>
          <w:kern w:val="0"/>
          <w:szCs w:val="24"/>
        </w:rPr>
        <w:t>df</w:t>
      </w:r>
      <w:proofErr w:type="spellEnd"/>
      <w:proofErr w:type="gramEnd"/>
      <w:r>
        <w:rPr>
          <w:rFonts w:eastAsia="Calibri"/>
          <w:kern w:val="0"/>
          <w:szCs w:val="24"/>
        </w:rPr>
        <w:t xml:space="preserve"> = 1; </w:t>
      </w:r>
      <w:r>
        <w:rPr>
          <w:rFonts w:eastAsia="Calibri"/>
          <w:i/>
          <w:kern w:val="0"/>
          <w:szCs w:val="24"/>
        </w:rPr>
        <w:t>p</w:t>
      </w:r>
      <w:r>
        <w:rPr>
          <w:rFonts w:eastAsia="Calibri"/>
          <w:kern w:val="0"/>
          <w:szCs w:val="24"/>
        </w:rPr>
        <w:t>-value = .2</w:t>
      </w:r>
      <w:r w:rsidR="00082E9C">
        <w:rPr>
          <w:rFonts w:eastAsia="Calibri"/>
          <w:kern w:val="0"/>
          <w:szCs w:val="24"/>
        </w:rPr>
        <w:t>0</w:t>
      </w:r>
      <w:r>
        <w:rPr>
          <w:rFonts w:eastAsia="Calibri"/>
          <w:kern w:val="0"/>
          <w:szCs w:val="24"/>
        </w:rPr>
        <w:tab/>
        <w:t xml:space="preserve">        </w:t>
      </w:r>
    </w:p>
    <w:p w:rsidR="00B30857" w:rsidRDefault="00B30857" w:rsidP="00FC0A3E">
      <w:pPr>
        <w:widowControl/>
        <w:overflowPunct/>
        <w:spacing w:line="240" w:lineRule="auto"/>
        <w:ind w:firstLine="0"/>
        <w:rPr>
          <w:rFonts w:eastAsia="Calibri"/>
          <w:kern w:val="0"/>
          <w:szCs w:val="24"/>
        </w:rPr>
      </w:pPr>
    </w:p>
    <w:p w:rsidR="00082E9C" w:rsidRDefault="00082E9C" w:rsidP="00FC0A3E">
      <w:pPr>
        <w:widowControl/>
        <w:overflowPunct/>
        <w:spacing w:line="240" w:lineRule="auto"/>
        <w:ind w:firstLine="0"/>
        <w:rPr>
          <w:rFonts w:eastAsia="Calibri"/>
          <w:kern w:val="0"/>
          <w:szCs w:val="24"/>
        </w:rPr>
      </w:pPr>
    </w:p>
    <w:p w:rsidR="00082E9C" w:rsidRDefault="00082E9C" w:rsidP="00FC0A3E">
      <w:pPr>
        <w:widowControl/>
        <w:overflowPunct/>
        <w:spacing w:line="240" w:lineRule="auto"/>
        <w:ind w:firstLine="0"/>
        <w:rPr>
          <w:rFonts w:eastAsia="Calibri"/>
          <w:kern w:val="0"/>
          <w:szCs w:val="24"/>
        </w:rPr>
      </w:pPr>
    </w:p>
    <w:p w:rsidR="00082E9C" w:rsidRDefault="00082E9C" w:rsidP="00FC0A3E">
      <w:pPr>
        <w:widowControl/>
        <w:overflowPunct/>
        <w:spacing w:line="240" w:lineRule="auto"/>
        <w:ind w:firstLine="0"/>
        <w:rPr>
          <w:rFonts w:eastAsia="Calibri"/>
          <w:kern w:val="0"/>
          <w:szCs w:val="24"/>
        </w:rPr>
      </w:pPr>
    </w:p>
    <w:p w:rsidR="00082E9C" w:rsidRDefault="00082E9C" w:rsidP="00FC0A3E">
      <w:pPr>
        <w:widowControl/>
        <w:overflowPunct/>
        <w:spacing w:line="240" w:lineRule="auto"/>
        <w:ind w:firstLine="0"/>
        <w:rPr>
          <w:rFonts w:eastAsia="Calibri"/>
          <w:kern w:val="0"/>
          <w:szCs w:val="24"/>
        </w:rPr>
      </w:pPr>
    </w:p>
    <w:p w:rsidR="00082E9C" w:rsidRDefault="00082E9C" w:rsidP="00FC0A3E">
      <w:pPr>
        <w:widowControl/>
        <w:overflowPunct/>
        <w:spacing w:line="240" w:lineRule="auto"/>
        <w:ind w:firstLine="0"/>
        <w:rPr>
          <w:rFonts w:eastAsia="Calibri"/>
          <w:kern w:val="0"/>
          <w:szCs w:val="24"/>
        </w:rPr>
      </w:pPr>
    </w:p>
    <w:p w:rsidR="00082E9C" w:rsidRDefault="00082E9C" w:rsidP="00FC0A3E">
      <w:pPr>
        <w:widowControl/>
        <w:overflowPunct/>
        <w:spacing w:line="240" w:lineRule="auto"/>
        <w:ind w:firstLine="0"/>
        <w:rPr>
          <w:rFonts w:eastAsia="Calibri"/>
          <w:kern w:val="0"/>
          <w:szCs w:val="24"/>
        </w:rPr>
      </w:pPr>
    </w:p>
    <w:p w:rsidR="00082E9C" w:rsidRPr="00FC0A3E" w:rsidRDefault="005952D6" w:rsidP="00082E9C">
      <w:pPr>
        <w:widowControl/>
        <w:overflowPunct/>
        <w:spacing w:line="240" w:lineRule="auto"/>
        <w:ind w:firstLine="0"/>
        <w:rPr>
          <w:rFonts w:eastAsia="Calibri"/>
          <w:b/>
          <w:kern w:val="0"/>
          <w:szCs w:val="24"/>
        </w:rPr>
      </w:pPr>
      <w:r>
        <w:rPr>
          <w:rFonts w:eastAsia="Calibri"/>
          <w:kern w:val="0"/>
          <w:szCs w:val="24"/>
        </w:rPr>
        <w:br w:type="page"/>
      </w:r>
      <w:r w:rsidR="00082E9C">
        <w:rPr>
          <w:rFonts w:eastAsia="Calibri"/>
          <w:b/>
          <w:kern w:val="0"/>
          <w:szCs w:val="24"/>
        </w:rPr>
        <w:lastRenderedPageBreak/>
        <w:t>Ta</w:t>
      </w:r>
      <w:r w:rsidR="00082E9C" w:rsidRPr="00FC0A3E">
        <w:rPr>
          <w:rFonts w:eastAsia="Calibri"/>
          <w:b/>
          <w:kern w:val="0"/>
          <w:szCs w:val="24"/>
        </w:rPr>
        <w:t>ble E</w:t>
      </w:r>
      <w:r w:rsidR="00082E9C">
        <w:rPr>
          <w:rFonts w:eastAsia="Calibri"/>
          <w:b/>
          <w:kern w:val="0"/>
          <w:szCs w:val="24"/>
        </w:rPr>
        <w:t>11</w:t>
      </w:r>
    </w:p>
    <w:p w:rsidR="00082E9C" w:rsidRPr="00FC0A3E" w:rsidRDefault="00082E9C" w:rsidP="00082E9C">
      <w:pPr>
        <w:widowControl/>
        <w:overflowPunct/>
        <w:spacing w:line="240" w:lineRule="auto"/>
        <w:ind w:firstLine="0"/>
        <w:rPr>
          <w:rFonts w:eastAsia="Calibri"/>
          <w:b/>
          <w:kern w:val="0"/>
          <w:szCs w:val="24"/>
        </w:rPr>
      </w:pPr>
      <w:r w:rsidRPr="00FC0A3E">
        <w:rPr>
          <w:rFonts w:eastAsia="Calibri"/>
          <w:b/>
          <w:kern w:val="0"/>
          <w:szCs w:val="24"/>
        </w:rPr>
        <w:t xml:space="preserve">Job Quality </w:t>
      </w:r>
      <w:r>
        <w:rPr>
          <w:rFonts w:eastAsia="Calibri"/>
          <w:b/>
          <w:kern w:val="0"/>
          <w:szCs w:val="24"/>
        </w:rPr>
        <w:t>(</w:t>
      </w:r>
      <w:r w:rsidRPr="00FC0A3E">
        <w:rPr>
          <w:rFonts w:eastAsia="Calibri"/>
          <w:b/>
          <w:kern w:val="0"/>
          <w:szCs w:val="24"/>
        </w:rPr>
        <w:t>Promotions</w:t>
      </w:r>
      <w:r>
        <w:rPr>
          <w:rFonts w:eastAsia="Calibri"/>
          <w:b/>
          <w:kern w:val="0"/>
          <w:szCs w:val="24"/>
        </w:rPr>
        <w:t xml:space="preserve">) and Receipt of Childcare Assistance – Urban/Rural </w:t>
      </w:r>
    </w:p>
    <w:p w:rsidR="00082E9C" w:rsidRDefault="00082E9C" w:rsidP="00082E9C">
      <w:pPr>
        <w:widowControl/>
        <w:overflowPunct/>
        <w:spacing w:line="400" w:lineRule="atLeast"/>
        <w:ind w:firstLine="0"/>
        <w:rPr>
          <w:rFonts w:eastAsia="Calibri"/>
          <w:b/>
          <w:kern w:val="0"/>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1006"/>
        <w:gridCol w:w="2470"/>
        <w:gridCol w:w="1176"/>
        <w:gridCol w:w="912"/>
        <w:gridCol w:w="1298"/>
        <w:gridCol w:w="1294"/>
        <w:gridCol w:w="1264"/>
      </w:tblGrid>
      <w:tr w:rsidR="00814B6D" w:rsidRPr="00814B6D" w:rsidTr="00814B6D">
        <w:trPr>
          <w:cantSplit/>
          <w:tblHeader/>
        </w:trPr>
        <w:tc>
          <w:tcPr>
            <w:tcW w:w="5000" w:type="pct"/>
            <w:gridSpan w:val="7"/>
            <w:tcBorders>
              <w:top w:val="nil"/>
              <w:left w:val="nil"/>
              <w:bottom w:val="nil"/>
              <w:right w:val="nil"/>
            </w:tcBorders>
            <w:shd w:val="clear" w:color="auto" w:fill="FFFFFF"/>
            <w:tcMar>
              <w:top w:w="30" w:type="dxa"/>
              <w:left w:w="30" w:type="dxa"/>
              <w:bottom w:w="30" w:type="dxa"/>
              <w:right w:w="30" w:type="dxa"/>
            </w:tcMar>
            <w:vAlign w:val="center"/>
          </w:tcPr>
          <w:p w:rsidR="00814B6D" w:rsidRPr="00814B6D" w:rsidRDefault="00814B6D" w:rsidP="00814B6D">
            <w:pPr>
              <w:widowControl/>
              <w:overflowPunct/>
              <w:spacing w:line="320" w:lineRule="atLeast"/>
              <w:ind w:firstLine="0"/>
              <w:jc w:val="center"/>
              <w:rPr>
                <w:rFonts w:eastAsia="Calibri"/>
                <w:b/>
                <w:bCs/>
                <w:color w:val="000000"/>
                <w:kern w:val="0"/>
                <w:sz w:val="22"/>
                <w:szCs w:val="22"/>
              </w:rPr>
            </w:pPr>
            <w:r w:rsidRPr="00814B6D">
              <w:rPr>
                <w:rFonts w:eastAsia="Calibri"/>
                <w:b/>
                <w:bCs/>
                <w:color w:val="000000"/>
                <w:kern w:val="0"/>
                <w:sz w:val="22"/>
                <w:szCs w:val="22"/>
              </w:rPr>
              <w:t>Promotions</w:t>
            </w:r>
          </w:p>
          <w:p w:rsidR="00814B6D" w:rsidRPr="00814B6D" w:rsidRDefault="00814B6D" w:rsidP="00814B6D">
            <w:pPr>
              <w:widowControl/>
              <w:overflowPunct/>
              <w:spacing w:line="320" w:lineRule="atLeast"/>
              <w:ind w:firstLine="0"/>
              <w:rPr>
                <w:rFonts w:eastAsia="Calibri"/>
                <w:color w:val="000000"/>
                <w:kern w:val="0"/>
                <w:sz w:val="22"/>
                <w:szCs w:val="22"/>
              </w:rPr>
            </w:pPr>
          </w:p>
        </w:tc>
      </w:tr>
      <w:tr w:rsidR="00814B6D" w:rsidRPr="00814B6D" w:rsidTr="00814B6D">
        <w:trPr>
          <w:cantSplit/>
          <w:tblHeader/>
        </w:trPr>
        <w:tc>
          <w:tcPr>
            <w:tcW w:w="2952" w:type="pct"/>
            <w:gridSpan w:val="4"/>
            <w:vMerge w:val="restart"/>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814B6D" w:rsidRPr="00814B6D" w:rsidRDefault="003E096B" w:rsidP="00814B6D">
            <w:pPr>
              <w:widowControl/>
              <w:overflowPunct/>
              <w:spacing w:line="320" w:lineRule="atLeast"/>
              <w:ind w:firstLine="0"/>
              <w:rPr>
                <w:rFonts w:eastAsia="Calibri"/>
                <w:color w:val="000000"/>
                <w:kern w:val="0"/>
                <w:sz w:val="22"/>
                <w:szCs w:val="22"/>
              </w:rPr>
            </w:pPr>
            <w:r>
              <w:rPr>
                <w:rFonts w:eastAsia="Calibri"/>
                <w:color w:val="000000"/>
                <w:kern w:val="0"/>
                <w:sz w:val="22"/>
                <w:szCs w:val="22"/>
              </w:rPr>
              <w:t>Wave 3</w:t>
            </w:r>
          </w:p>
        </w:tc>
        <w:tc>
          <w:tcPr>
            <w:tcW w:w="1376" w:type="pct"/>
            <w:gridSpan w:val="2"/>
            <w:tcBorders>
              <w:top w:val="double" w:sz="8" w:space="0" w:color="000000"/>
              <w:left w:val="nil"/>
              <w:right w:val="nil"/>
            </w:tcBorders>
            <w:shd w:val="clear" w:color="auto" w:fill="FFFFFF"/>
            <w:tcMar>
              <w:top w:w="30" w:type="dxa"/>
              <w:left w:w="30" w:type="dxa"/>
              <w:bottom w:w="30" w:type="dxa"/>
              <w:right w:w="30" w:type="dxa"/>
            </w:tcMar>
            <w:vAlign w:val="bottom"/>
          </w:tcPr>
          <w:p w:rsidR="00814B6D" w:rsidRPr="00814B6D" w:rsidRDefault="00814B6D" w:rsidP="00814B6D">
            <w:pPr>
              <w:widowControl/>
              <w:overflowPunct/>
              <w:spacing w:line="320" w:lineRule="atLeast"/>
              <w:ind w:firstLine="0"/>
              <w:jc w:val="center"/>
              <w:rPr>
                <w:rFonts w:eastAsia="Calibri"/>
                <w:color w:val="000000"/>
                <w:kern w:val="0"/>
                <w:sz w:val="22"/>
                <w:szCs w:val="22"/>
              </w:rPr>
            </w:pPr>
            <w:r w:rsidRPr="00814B6D">
              <w:rPr>
                <w:rFonts w:eastAsia="Calibri"/>
                <w:color w:val="000000"/>
                <w:kern w:val="0"/>
                <w:sz w:val="22"/>
                <w:szCs w:val="22"/>
              </w:rPr>
              <w:t>Childcare Assistance</w:t>
            </w:r>
          </w:p>
        </w:tc>
        <w:tc>
          <w:tcPr>
            <w:tcW w:w="672" w:type="pct"/>
            <w:vMerge w:val="restart"/>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814B6D" w:rsidRPr="00814B6D" w:rsidRDefault="00814B6D" w:rsidP="00814B6D">
            <w:pPr>
              <w:widowControl/>
              <w:overflowPunct/>
              <w:spacing w:line="320" w:lineRule="atLeast"/>
              <w:ind w:firstLine="0"/>
              <w:jc w:val="center"/>
              <w:rPr>
                <w:rFonts w:eastAsia="Calibri"/>
                <w:color w:val="000000"/>
                <w:kern w:val="0"/>
                <w:sz w:val="22"/>
                <w:szCs w:val="22"/>
              </w:rPr>
            </w:pPr>
            <w:r w:rsidRPr="00814B6D">
              <w:rPr>
                <w:rFonts w:eastAsia="Calibri"/>
                <w:color w:val="000000"/>
                <w:kern w:val="0"/>
                <w:sz w:val="22"/>
                <w:szCs w:val="22"/>
              </w:rPr>
              <w:t>Total</w:t>
            </w:r>
          </w:p>
        </w:tc>
      </w:tr>
      <w:tr w:rsidR="00814B6D" w:rsidRPr="00814B6D" w:rsidTr="00814B6D">
        <w:trPr>
          <w:cantSplit/>
          <w:tblHeader/>
        </w:trPr>
        <w:tc>
          <w:tcPr>
            <w:tcW w:w="2952" w:type="pct"/>
            <w:gridSpan w:val="4"/>
            <w:vMerge/>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814B6D" w:rsidRPr="00814B6D" w:rsidRDefault="00814B6D" w:rsidP="00814B6D">
            <w:pPr>
              <w:widowControl/>
              <w:overflowPunct/>
              <w:spacing w:line="240" w:lineRule="auto"/>
              <w:ind w:firstLine="0"/>
              <w:rPr>
                <w:rFonts w:eastAsia="Calibri"/>
                <w:color w:val="000000"/>
                <w:kern w:val="0"/>
                <w:sz w:val="22"/>
                <w:szCs w:val="22"/>
              </w:rPr>
            </w:pPr>
          </w:p>
        </w:tc>
        <w:tc>
          <w:tcPr>
            <w:tcW w:w="689" w:type="pct"/>
            <w:tcBorders>
              <w:left w:val="nil"/>
              <w:bottom w:val="single" w:sz="16" w:space="0" w:color="000000"/>
              <w:right w:val="nil"/>
            </w:tcBorders>
            <w:shd w:val="clear" w:color="auto" w:fill="FFFFFF"/>
            <w:tcMar>
              <w:top w:w="30" w:type="dxa"/>
              <w:left w:w="30" w:type="dxa"/>
              <w:bottom w:w="30" w:type="dxa"/>
              <w:right w:w="30" w:type="dxa"/>
            </w:tcMar>
            <w:vAlign w:val="bottom"/>
          </w:tcPr>
          <w:p w:rsidR="00814B6D" w:rsidRPr="00814B6D" w:rsidRDefault="00814B6D" w:rsidP="00814B6D">
            <w:pPr>
              <w:widowControl/>
              <w:overflowPunct/>
              <w:spacing w:line="320" w:lineRule="atLeast"/>
              <w:ind w:firstLine="0"/>
              <w:jc w:val="center"/>
              <w:rPr>
                <w:rFonts w:eastAsia="Calibri"/>
                <w:color w:val="000000"/>
                <w:kern w:val="0"/>
                <w:sz w:val="22"/>
                <w:szCs w:val="22"/>
              </w:rPr>
            </w:pPr>
            <w:r w:rsidRPr="00814B6D">
              <w:rPr>
                <w:rFonts w:eastAsia="Calibri"/>
                <w:color w:val="000000"/>
                <w:kern w:val="0"/>
                <w:sz w:val="22"/>
                <w:szCs w:val="22"/>
              </w:rPr>
              <w:t>Yes</w:t>
            </w:r>
          </w:p>
        </w:tc>
        <w:tc>
          <w:tcPr>
            <w:tcW w:w="687" w:type="pct"/>
            <w:tcBorders>
              <w:left w:val="nil"/>
              <w:bottom w:val="single" w:sz="16" w:space="0" w:color="000000"/>
              <w:right w:val="nil"/>
            </w:tcBorders>
            <w:shd w:val="clear" w:color="auto" w:fill="FFFFFF"/>
            <w:tcMar>
              <w:top w:w="30" w:type="dxa"/>
              <w:left w:w="30" w:type="dxa"/>
              <w:bottom w:w="30" w:type="dxa"/>
              <w:right w:w="30" w:type="dxa"/>
            </w:tcMar>
            <w:vAlign w:val="bottom"/>
          </w:tcPr>
          <w:p w:rsidR="00814B6D" w:rsidRPr="00814B6D" w:rsidRDefault="00814B6D" w:rsidP="00814B6D">
            <w:pPr>
              <w:widowControl/>
              <w:overflowPunct/>
              <w:spacing w:line="320" w:lineRule="atLeast"/>
              <w:ind w:firstLine="0"/>
              <w:jc w:val="center"/>
              <w:rPr>
                <w:rFonts w:eastAsia="Calibri"/>
                <w:color w:val="000000"/>
                <w:kern w:val="0"/>
                <w:sz w:val="22"/>
                <w:szCs w:val="22"/>
              </w:rPr>
            </w:pPr>
            <w:r w:rsidRPr="00814B6D">
              <w:rPr>
                <w:rFonts w:eastAsia="Calibri"/>
                <w:color w:val="000000"/>
                <w:kern w:val="0"/>
                <w:sz w:val="22"/>
                <w:szCs w:val="22"/>
              </w:rPr>
              <w:t>No</w:t>
            </w:r>
          </w:p>
        </w:tc>
        <w:tc>
          <w:tcPr>
            <w:tcW w:w="672" w:type="pct"/>
            <w:vMerge/>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814B6D" w:rsidRPr="00814B6D" w:rsidRDefault="00814B6D" w:rsidP="00814B6D">
            <w:pPr>
              <w:widowControl/>
              <w:overflowPunct/>
              <w:spacing w:line="240" w:lineRule="auto"/>
              <w:ind w:firstLine="0"/>
              <w:rPr>
                <w:rFonts w:eastAsia="Calibri"/>
                <w:color w:val="000000"/>
                <w:kern w:val="0"/>
                <w:sz w:val="22"/>
                <w:szCs w:val="22"/>
              </w:rPr>
            </w:pPr>
          </w:p>
        </w:tc>
      </w:tr>
      <w:tr w:rsidR="00814B6D" w:rsidRPr="00814B6D" w:rsidTr="00814B6D">
        <w:trPr>
          <w:cantSplit/>
          <w:tblHeader/>
        </w:trPr>
        <w:tc>
          <w:tcPr>
            <w:tcW w:w="534" w:type="pct"/>
            <w:vMerge w:val="restart"/>
            <w:tcBorders>
              <w:top w:val="single" w:sz="16" w:space="0" w:color="000000"/>
              <w:left w:val="nil"/>
              <w:right w:val="nil"/>
            </w:tcBorders>
            <w:shd w:val="clear" w:color="auto" w:fill="FFFFFF"/>
            <w:tcMar>
              <w:top w:w="30" w:type="dxa"/>
              <w:left w:w="30" w:type="dxa"/>
              <w:bottom w:w="30" w:type="dxa"/>
              <w:right w:w="30" w:type="dxa"/>
            </w:tcMar>
          </w:tcPr>
          <w:p w:rsidR="00814B6D" w:rsidRPr="00814B6D" w:rsidRDefault="00814B6D" w:rsidP="00814B6D">
            <w:pPr>
              <w:widowControl/>
              <w:overflowPunct/>
              <w:spacing w:line="320" w:lineRule="atLeast"/>
              <w:ind w:firstLine="0"/>
              <w:rPr>
                <w:rFonts w:eastAsia="Calibri"/>
                <w:color w:val="000000"/>
                <w:kern w:val="0"/>
                <w:sz w:val="22"/>
                <w:szCs w:val="22"/>
              </w:rPr>
            </w:pPr>
            <w:r w:rsidRPr="00814B6D">
              <w:rPr>
                <w:rFonts w:eastAsia="Calibri"/>
                <w:color w:val="000000"/>
                <w:kern w:val="0"/>
                <w:sz w:val="22"/>
                <w:szCs w:val="22"/>
              </w:rPr>
              <w:t>Urban</w:t>
            </w:r>
          </w:p>
        </w:tc>
        <w:tc>
          <w:tcPr>
            <w:tcW w:w="1311" w:type="pct"/>
            <w:vMerge w:val="restart"/>
            <w:tcBorders>
              <w:top w:val="single" w:sz="16" w:space="0" w:color="000000"/>
              <w:left w:val="nil"/>
              <w:right w:val="nil"/>
            </w:tcBorders>
            <w:shd w:val="clear" w:color="auto" w:fill="FFFFFF"/>
            <w:tcMar>
              <w:top w:w="30" w:type="dxa"/>
              <w:left w:w="30" w:type="dxa"/>
              <w:bottom w:w="30" w:type="dxa"/>
              <w:right w:w="30" w:type="dxa"/>
            </w:tcMar>
          </w:tcPr>
          <w:p w:rsidR="00814B6D" w:rsidRPr="00814B6D" w:rsidRDefault="00814B6D" w:rsidP="00814B6D">
            <w:pPr>
              <w:widowControl/>
              <w:overflowPunct/>
              <w:spacing w:line="320" w:lineRule="atLeast"/>
              <w:ind w:firstLine="0"/>
              <w:rPr>
                <w:rFonts w:eastAsia="Calibri"/>
                <w:color w:val="000000"/>
                <w:kern w:val="0"/>
                <w:sz w:val="22"/>
                <w:szCs w:val="22"/>
              </w:rPr>
            </w:pPr>
            <w:r w:rsidRPr="00814B6D">
              <w:rPr>
                <w:rFonts w:eastAsia="Calibri"/>
                <w:color w:val="000000"/>
                <w:kern w:val="0"/>
                <w:sz w:val="22"/>
                <w:szCs w:val="22"/>
              </w:rPr>
              <w:t>Received Promotion</w:t>
            </w:r>
          </w:p>
        </w:tc>
        <w:tc>
          <w:tcPr>
            <w:tcW w:w="624" w:type="pct"/>
            <w:vMerge w:val="restart"/>
            <w:tcBorders>
              <w:top w:val="single" w:sz="16" w:space="0" w:color="000000"/>
              <w:left w:val="nil"/>
              <w:right w:val="nil"/>
            </w:tcBorders>
            <w:shd w:val="clear" w:color="auto" w:fill="FFFFFF"/>
            <w:tcMar>
              <w:top w:w="30" w:type="dxa"/>
              <w:left w:w="30" w:type="dxa"/>
              <w:bottom w:w="30" w:type="dxa"/>
              <w:right w:w="30" w:type="dxa"/>
            </w:tcMar>
          </w:tcPr>
          <w:p w:rsidR="00814B6D" w:rsidRPr="00814B6D" w:rsidRDefault="00814B6D" w:rsidP="00814B6D">
            <w:pPr>
              <w:widowControl/>
              <w:overflowPunct/>
              <w:spacing w:line="320" w:lineRule="atLeast"/>
              <w:ind w:firstLine="0"/>
              <w:rPr>
                <w:rFonts w:eastAsia="Calibri"/>
                <w:color w:val="000000"/>
                <w:kern w:val="0"/>
                <w:sz w:val="22"/>
                <w:szCs w:val="22"/>
              </w:rPr>
            </w:pPr>
            <w:r w:rsidRPr="00814B6D">
              <w:rPr>
                <w:rFonts w:eastAsia="Calibri"/>
                <w:color w:val="000000"/>
                <w:kern w:val="0"/>
                <w:sz w:val="22"/>
                <w:szCs w:val="22"/>
              </w:rPr>
              <w:t>Yes</w:t>
            </w:r>
          </w:p>
        </w:tc>
        <w:tc>
          <w:tcPr>
            <w:tcW w:w="484" w:type="pct"/>
            <w:tcBorders>
              <w:top w:val="single" w:sz="16" w:space="0" w:color="000000"/>
              <w:left w:val="nil"/>
              <w:bottom w:val="nil"/>
              <w:right w:val="nil"/>
            </w:tcBorders>
            <w:shd w:val="clear" w:color="auto" w:fill="FFFFFF"/>
            <w:tcMar>
              <w:top w:w="30" w:type="dxa"/>
              <w:left w:w="30" w:type="dxa"/>
              <w:bottom w:w="30" w:type="dxa"/>
              <w:right w:w="30" w:type="dxa"/>
            </w:tcMar>
          </w:tcPr>
          <w:p w:rsidR="00814B6D" w:rsidRPr="00814B6D" w:rsidRDefault="00814B6D" w:rsidP="00814B6D">
            <w:pPr>
              <w:widowControl/>
              <w:overflowPunct/>
              <w:spacing w:line="240" w:lineRule="auto"/>
              <w:ind w:firstLine="0"/>
              <w:rPr>
                <w:rFonts w:eastAsia="Calibri"/>
                <w:kern w:val="0"/>
                <w:sz w:val="22"/>
                <w:szCs w:val="22"/>
              </w:rPr>
            </w:pPr>
          </w:p>
        </w:tc>
        <w:tc>
          <w:tcPr>
            <w:tcW w:w="689"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814B6D" w:rsidRPr="00814B6D" w:rsidRDefault="00814B6D" w:rsidP="00814B6D">
            <w:pPr>
              <w:widowControl/>
              <w:overflowPunct/>
              <w:spacing w:line="320" w:lineRule="atLeast"/>
              <w:ind w:firstLine="0"/>
              <w:jc w:val="right"/>
              <w:rPr>
                <w:rFonts w:eastAsia="Calibri"/>
                <w:color w:val="000000"/>
                <w:kern w:val="0"/>
                <w:sz w:val="22"/>
                <w:szCs w:val="22"/>
              </w:rPr>
            </w:pPr>
            <w:r w:rsidRPr="00814B6D">
              <w:rPr>
                <w:rFonts w:eastAsia="Calibri"/>
                <w:color w:val="000000"/>
                <w:kern w:val="0"/>
                <w:sz w:val="22"/>
                <w:szCs w:val="22"/>
              </w:rPr>
              <w:t>20</w:t>
            </w:r>
          </w:p>
        </w:tc>
        <w:tc>
          <w:tcPr>
            <w:tcW w:w="687"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814B6D" w:rsidRPr="00814B6D" w:rsidRDefault="00814B6D" w:rsidP="00814B6D">
            <w:pPr>
              <w:widowControl/>
              <w:overflowPunct/>
              <w:spacing w:line="320" w:lineRule="atLeast"/>
              <w:ind w:firstLine="0"/>
              <w:jc w:val="right"/>
              <w:rPr>
                <w:rFonts w:eastAsia="Calibri"/>
                <w:color w:val="000000"/>
                <w:kern w:val="0"/>
                <w:sz w:val="22"/>
                <w:szCs w:val="22"/>
              </w:rPr>
            </w:pPr>
            <w:r w:rsidRPr="00814B6D">
              <w:rPr>
                <w:rFonts w:eastAsia="Calibri"/>
                <w:color w:val="000000"/>
                <w:kern w:val="0"/>
                <w:sz w:val="22"/>
                <w:szCs w:val="22"/>
              </w:rPr>
              <w:t>3</w:t>
            </w:r>
          </w:p>
        </w:tc>
        <w:tc>
          <w:tcPr>
            <w:tcW w:w="672"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814B6D" w:rsidRPr="00814B6D" w:rsidRDefault="00814B6D" w:rsidP="00814B6D">
            <w:pPr>
              <w:widowControl/>
              <w:overflowPunct/>
              <w:spacing w:line="320" w:lineRule="atLeast"/>
              <w:ind w:firstLine="0"/>
              <w:jc w:val="right"/>
              <w:rPr>
                <w:rFonts w:eastAsia="Calibri"/>
                <w:color w:val="000000"/>
                <w:kern w:val="0"/>
                <w:sz w:val="22"/>
                <w:szCs w:val="22"/>
              </w:rPr>
            </w:pPr>
            <w:r w:rsidRPr="00814B6D">
              <w:rPr>
                <w:rFonts w:eastAsia="Calibri"/>
                <w:color w:val="000000"/>
                <w:kern w:val="0"/>
                <w:sz w:val="22"/>
                <w:szCs w:val="22"/>
              </w:rPr>
              <w:t>23</w:t>
            </w:r>
          </w:p>
        </w:tc>
      </w:tr>
      <w:tr w:rsidR="00814B6D" w:rsidRPr="00814B6D" w:rsidTr="00814B6D">
        <w:trPr>
          <w:cantSplit/>
          <w:tblHeader/>
        </w:trPr>
        <w:tc>
          <w:tcPr>
            <w:tcW w:w="534" w:type="pct"/>
            <w:vMerge/>
            <w:tcBorders>
              <w:top w:val="single" w:sz="16" w:space="0" w:color="000000"/>
              <w:left w:val="nil"/>
              <w:right w:val="nil"/>
            </w:tcBorders>
            <w:shd w:val="clear" w:color="auto" w:fill="FFFFFF"/>
            <w:tcMar>
              <w:top w:w="30" w:type="dxa"/>
              <w:left w:w="30" w:type="dxa"/>
              <w:bottom w:w="30" w:type="dxa"/>
              <w:right w:w="30" w:type="dxa"/>
            </w:tcMar>
          </w:tcPr>
          <w:p w:rsidR="00814B6D" w:rsidRPr="00814B6D" w:rsidRDefault="00814B6D" w:rsidP="00814B6D">
            <w:pPr>
              <w:widowControl/>
              <w:overflowPunct/>
              <w:spacing w:line="240" w:lineRule="auto"/>
              <w:ind w:firstLine="0"/>
              <w:rPr>
                <w:rFonts w:eastAsia="Calibri"/>
                <w:color w:val="000000"/>
                <w:kern w:val="0"/>
                <w:sz w:val="22"/>
                <w:szCs w:val="22"/>
              </w:rPr>
            </w:pPr>
          </w:p>
        </w:tc>
        <w:tc>
          <w:tcPr>
            <w:tcW w:w="1311" w:type="pct"/>
            <w:vMerge/>
            <w:tcBorders>
              <w:top w:val="single" w:sz="16" w:space="0" w:color="000000"/>
              <w:left w:val="nil"/>
              <w:right w:val="nil"/>
            </w:tcBorders>
            <w:shd w:val="clear" w:color="auto" w:fill="FFFFFF"/>
            <w:tcMar>
              <w:top w:w="30" w:type="dxa"/>
              <w:left w:w="30" w:type="dxa"/>
              <w:bottom w:w="30" w:type="dxa"/>
              <w:right w:w="30" w:type="dxa"/>
            </w:tcMar>
          </w:tcPr>
          <w:p w:rsidR="00814B6D" w:rsidRPr="00814B6D" w:rsidRDefault="00814B6D" w:rsidP="00814B6D">
            <w:pPr>
              <w:widowControl/>
              <w:overflowPunct/>
              <w:spacing w:line="240" w:lineRule="auto"/>
              <w:ind w:firstLine="0"/>
              <w:rPr>
                <w:rFonts w:eastAsia="Calibri"/>
                <w:color w:val="000000"/>
                <w:kern w:val="0"/>
                <w:sz w:val="22"/>
                <w:szCs w:val="22"/>
              </w:rPr>
            </w:pPr>
          </w:p>
        </w:tc>
        <w:tc>
          <w:tcPr>
            <w:tcW w:w="624" w:type="pct"/>
            <w:vMerge/>
            <w:tcBorders>
              <w:top w:val="single" w:sz="16" w:space="0" w:color="000000"/>
              <w:left w:val="nil"/>
              <w:right w:val="nil"/>
            </w:tcBorders>
            <w:shd w:val="clear" w:color="auto" w:fill="FFFFFF"/>
            <w:tcMar>
              <w:top w:w="30" w:type="dxa"/>
              <w:left w:w="30" w:type="dxa"/>
              <w:bottom w:w="30" w:type="dxa"/>
              <w:right w:w="30" w:type="dxa"/>
            </w:tcMar>
          </w:tcPr>
          <w:p w:rsidR="00814B6D" w:rsidRPr="00814B6D" w:rsidRDefault="00814B6D" w:rsidP="00814B6D">
            <w:pPr>
              <w:widowControl/>
              <w:overflowPunct/>
              <w:spacing w:line="240" w:lineRule="auto"/>
              <w:ind w:firstLine="0"/>
              <w:rPr>
                <w:rFonts w:eastAsia="Calibri"/>
                <w:color w:val="000000"/>
                <w:kern w:val="0"/>
                <w:sz w:val="22"/>
                <w:szCs w:val="22"/>
              </w:rPr>
            </w:pPr>
          </w:p>
        </w:tc>
        <w:tc>
          <w:tcPr>
            <w:tcW w:w="484" w:type="pct"/>
            <w:tcBorders>
              <w:top w:val="nil"/>
              <w:left w:val="nil"/>
              <w:right w:val="nil"/>
            </w:tcBorders>
            <w:shd w:val="clear" w:color="auto" w:fill="FFFFFF"/>
            <w:tcMar>
              <w:top w:w="30" w:type="dxa"/>
              <w:left w:w="30" w:type="dxa"/>
              <w:bottom w:w="30" w:type="dxa"/>
              <w:right w:w="30" w:type="dxa"/>
            </w:tcMar>
          </w:tcPr>
          <w:p w:rsidR="00814B6D" w:rsidRPr="00814B6D" w:rsidRDefault="00814B6D" w:rsidP="00814B6D">
            <w:pPr>
              <w:widowControl/>
              <w:overflowPunct/>
              <w:spacing w:line="240" w:lineRule="auto"/>
              <w:ind w:firstLine="0"/>
              <w:rPr>
                <w:rFonts w:eastAsia="Calibri"/>
                <w:kern w:val="0"/>
                <w:sz w:val="22"/>
                <w:szCs w:val="22"/>
              </w:rPr>
            </w:pPr>
          </w:p>
        </w:tc>
        <w:tc>
          <w:tcPr>
            <w:tcW w:w="689" w:type="pct"/>
            <w:tcBorders>
              <w:top w:val="nil"/>
              <w:left w:val="nil"/>
              <w:right w:val="nil"/>
            </w:tcBorders>
            <w:shd w:val="clear" w:color="auto" w:fill="FFFFFF"/>
            <w:tcMar>
              <w:top w:w="30" w:type="dxa"/>
              <w:left w:w="30" w:type="dxa"/>
              <w:bottom w:w="30" w:type="dxa"/>
              <w:right w:w="30" w:type="dxa"/>
            </w:tcMar>
            <w:vAlign w:val="center"/>
          </w:tcPr>
          <w:p w:rsidR="00814B6D" w:rsidRPr="00814B6D" w:rsidRDefault="00814B6D" w:rsidP="00814B6D">
            <w:pPr>
              <w:widowControl/>
              <w:overflowPunct/>
              <w:spacing w:line="320" w:lineRule="atLeast"/>
              <w:ind w:firstLine="0"/>
              <w:jc w:val="right"/>
              <w:rPr>
                <w:rFonts w:eastAsia="Calibri"/>
                <w:color w:val="000000"/>
                <w:kern w:val="0"/>
                <w:sz w:val="22"/>
                <w:szCs w:val="22"/>
              </w:rPr>
            </w:pPr>
            <w:r w:rsidRPr="00814B6D">
              <w:rPr>
                <w:rFonts w:eastAsia="Calibri"/>
                <w:color w:val="000000"/>
                <w:kern w:val="0"/>
                <w:sz w:val="22"/>
                <w:szCs w:val="22"/>
              </w:rPr>
              <w:t>15.4%</w:t>
            </w:r>
          </w:p>
        </w:tc>
        <w:tc>
          <w:tcPr>
            <w:tcW w:w="687" w:type="pct"/>
            <w:tcBorders>
              <w:top w:val="nil"/>
              <w:left w:val="nil"/>
              <w:right w:val="nil"/>
            </w:tcBorders>
            <w:shd w:val="clear" w:color="auto" w:fill="FFFFFF"/>
            <w:tcMar>
              <w:top w:w="30" w:type="dxa"/>
              <w:left w:w="30" w:type="dxa"/>
              <w:bottom w:w="30" w:type="dxa"/>
              <w:right w:w="30" w:type="dxa"/>
            </w:tcMar>
            <w:vAlign w:val="center"/>
          </w:tcPr>
          <w:p w:rsidR="00814B6D" w:rsidRPr="00814B6D" w:rsidRDefault="00814B6D" w:rsidP="00814B6D">
            <w:pPr>
              <w:widowControl/>
              <w:overflowPunct/>
              <w:spacing w:line="320" w:lineRule="atLeast"/>
              <w:ind w:firstLine="0"/>
              <w:jc w:val="right"/>
              <w:rPr>
                <w:rFonts w:eastAsia="Calibri"/>
                <w:color w:val="000000"/>
                <w:kern w:val="0"/>
                <w:sz w:val="22"/>
                <w:szCs w:val="22"/>
              </w:rPr>
            </w:pPr>
            <w:r w:rsidRPr="00814B6D">
              <w:rPr>
                <w:rFonts w:eastAsia="Calibri"/>
                <w:color w:val="000000"/>
                <w:kern w:val="0"/>
                <w:sz w:val="22"/>
                <w:szCs w:val="22"/>
              </w:rPr>
              <w:t>15.0%</w:t>
            </w:r>
          </w:p>
        </w:tc>
        <w:tc>
          <w:tcPr>
            <w:tcW w:w="672" w:type="pct"/>
            <w:tcBorders>
              <w:top w:val="nil"/>
              <w:left w:val="nil"/>
              <w:right w:val="nil"/>
            </w:tcBorders>
            <w:shd w:val="clear" w:color="auto" w:fill="FFFFFF"/>
            <w:tcMar>
              <w:top w:w="30" w:type="dxa"/>
              <w:left w:w="30" w:type="dxa"/>
              <w:bottom w:w="30" w:type="dxa"/>
              <w:right w:w="30" w:type="dxa"/>
            </w:tcMar>
            <w:vAlign w:val="center"/>
          </w:tcPr>
          <w:p w:rsidR="00814B6D" w:rsidRPr="00814B6D" w:rsidRDefault="00814B6D" w:rsidP="00814B6D">
            <w:pPr>
              <w:widowControl/>
              <w:overflowPunct/>
              <w:spacing w:line="240" w:lineRule="auto"/>
              <w:ind w:firstLine="0"/>
              <w:jc w:val="center"/>
              <w:rPr>
                <w:rFonts w:eastAsia="Calibri"/>
                <w:kern w:val="0"/>
                <w:sz w:val="22"/>
                <w:szCs w:val="22"/>
              </w:rPr>
            </w:pPr>
          </w:p>
        </w:tc>
      </w:tr>
      <w:tr w:rsidR="00814B6D" w:rsidRPr="00814B6D" w:rsidTr="00814B6D">
        <w:trPr>
          <w:cantSplit/>
          <w:tblHeader/>
        </w:trPr>
        <w:tc>
          <w:tcPr>
            <w:tcW w:w="534" w:type="pct"/>
            <w:vMerge/>
            <w:tcBorders>
              <w:top w:val="single" w:sz="16" w:space="0" w:color="000000"/>
              <w:left w:val="nil"/>
              <w:right w:val="nil"/>
            </w:tcBorders>
            <w:shd w:val="clear" w:color="auto" w:fill="FFFFFF"/>
            <w:tcMar>
              <w:top w:w="30" w:type="dxa"/>
              <w:left w:w="30" w:type="dxa"/>
              <w:bottom w:w="30" w:type="dxa"/>
              <w:right w:w="30" w:type="dxa"/>
            </w:tcMar>
          </w:tcPr>
          <w:p w:rsidR="00814B6D" w:rsidRPr="00814B6D" w:rsidRDefault="00814B6D" w:rsidP="00814B6D">
            <w:pPr>
              <w:widowControl/>
              <w:overflowPunct/>
              <w:spacing w:line="240" w:lineRule="auto"/>
              <w:ind w:firstLine="0"/>
              <w:rPr>
                <w:rFonts w:eastAsia="Calibri"/>
                <w:kern w:val="0"/>
                <w:sz w:val="22"/>
                <w:szCs w:val="22"/>
              </w:rPr>
            </w:pPr>
          </w:p>
        </w:tc>
        <w:tc>
          <w:tcPr>
            <w:tcW w:w="1311" w:type="pct"/>
            <w:vMerge/>
            <w:tcBorders>
              <w:top w:val="single" w:sz="16" w:space="0" w:color="000000"/>
              <w:left w:val="nil"/>
              <w:right w:val="nil"/>
            </w:tcBorders>
            <w:shd w:val="clear" w:color="auto" w:fill="FFFFFF"/>
            <w:tcMar>
              <w:top w:w="30" w:type="dxa"/>
              <w:left w:w="30" w:type="dxa"/>
              <w:bottom w:w="30" w:type="dxa"/>
              <w:right w:w="30" w:type="dxa"/>
            </w:tcMar>
          </w:tcPr>
          <w:p w:rsidR="00814B6D" w:rsidRPr="00814B6D" w:rsidRDefault="00814B6D" w:rsidP="00814B6D">
            <w:pPr>
              <w:widowControl/>
              <w:overflowPunct/>
              <w:spacing w:line="240" w:lineRule="auto"/>
              <w:ind w:firstLine="0"/>
              <w:rPr>
                <w:rFonts w:eastAsia="Calibri"/>
                <w:kern w:val="0"/>
                <w:sz w:val="22"/>
                <w:szCs w:val="22"/>
              </w:rPr>
            </w:pPr>
          </w:p>
        </w:tc>
        <w:tc>
          <w:tcPr>
            <w:tcW w:w="624" w:type="pct"/>
            <w:vMerge w:val="restart"/>
            <w:tcBorders>
              <w:left w:val="nil"/>
              <w:right w:val="nil"/>
            </w:tcBorders>
            <w:shd w:val="clear" w:color="auto" w:fill="FFFFFF"/>
            <w:tcMar>
              <w:top w:w="30" w:type="dxa"/>
              <w:left w:w="30" w:type="dxa"/>
              <w:bottom w:w="30" w:type="dxa"/>
              <w:right w:w="30" w:type="dxa"/>
            </w:tcMar>
          </w:tcPr>
          <w:p w:rsidR="00814B6D" w:rsidRPr="00814B6D" w:rsidRDefault="00814B6D" w:rsidP="00814B6D">
            <w:pPr>
              <w:widowControl/>
              <w:overflowPunct/>
              <w:spacing w:line="320" w:lineRule="atLeast"/>
              <w:ind w:firstLine="0"/>
              <w:rPr>
                <w:rFonts w:eastAsia="Calibri"/>
                <w:color w:val="000000"/>
                <w:kern w:val="0"/>
                <w:sz w:val="22"/>
                <w:szCs w:val="22"/>
              </w:rPr>
            </w:pPr>
            <w:r w:rsidRPr="00814B6D">
              <w:rPr>
                <w:rFonts w:eastAsia="Calibri"/>
                <w:color w:val="000000"/>
                <w:kern w:val="0"/>
                <w:sz w:val="22"/>
                <w:szCs w:val="22"/>
              </w:rPr>
              <w:t>No</w:t>
            </w:r>
          </w:p>
        </w:tc>
        <w:tc>
          <w:tcPr>
            <w:tcW w:w="484" w:type="pct"/>
            <w:tcBorders>
              <w:left w:val="nil"/>
              <w:bottom w:val="nil"/>
              <w:right w:val="nil"/>
            </w:tcBorders>
            <w:shd w:val="clear" w:color="auto" w:fill="FFFFFF"/>
            <w:tcMar>
              <w:top w:w="30" w:type="dxa"/>
              <w:left w:w="30" w:type="dxa"/>
              <w:bottom w:w="30" w:type="dxa"/>
              <w:right w:w="30" w:type="dxa"/>
            </w:tcMar>
          </w:tcPr>
          <w:p w:rsidR="00814B6D" w:rsidRPr="00814B6D" w:rsidRDefault="00814B6D" w:rsidP="00814B6D">
            <w:pPr>
              <w:widowControl/>
              <w:overflowPunct/>
              <w:spacing w:line="240" w:lineRule="auto"/>
              <w:ind w:firstLine="0"/>
              <w:rPr>
                <w:rFonts w:eastAsia="Calibri"/>
                <w:kern w:val="0"/>
                <w:sz w:val="22"/>
                <w:szCs w:val="22"/>
              </w:rPr>
            </w:pPr>
          </w:p>
        </w:tc>
        <w:tc>
          <w:tcPr>
            <w:tcW w:w="689" w:type="pct"/>
            <w:tcBorders>
              <w:left w:val="nil"/>
              <w:bottom w:val="nil"/>
              <w:right w:val="nil"/>
            </w:tcBorders>
            <w:shd w:val="clear" w:color="auto" w:fill="FFFFFF"/>
            <w:tcMar>
              <w:top w:w="30" w:type="dxa"/>
              <w:left w:w="30" w:type="dxa"/>
              <w:bottom w:w="30" w:type="dxa"/>
              <w:right w:w="30" w:type="dxa"/>
            </w:tcMar>
            <w:vAlign w:val="center"/>
          </w:tcPr>
          <w:p w:rsidR="00814B6D" w:rsidRPr="00814B6D" w:rsidRDefault="00814B6D" w:rsidP="00814B6D">
            <w:pPr>
              <w:widowControl/>
              <w:overflowPunct/>
              <w:spacing w:line="320" w:lineRule="atLeast"/>
              <w:ind w:firstLine="0"/>
              <w:jc w:val="right"/>
              <w:rPr>
                <w:rFonts w:eastAsia="Calibri"/>
                <w:color w:val="000000"/>
                <w:kern w:val="0"/>
                <w:sz w:val="22"/>
                <w:szCs w:val="22"/>
              </w:rPr>
            </w:pPr>
            <w:r w:rsidRPr="00814B6D">
              <w:rPr>
                <w:rFonts w:eastAsia="Calibri"/>
                <w:color w:val="000000"/>
                <w:kern w:val="0"/>
                <w:sz w:val="22"/>
                <w:szCs w:val="22"/>
              </w:rPr>
              <w:t>110</w:t>
            </w:r>
          </w:p>
        </w:tc>
        <w:tc>
          <w:tcPr>
            <w:tcW w:w="687" w:type="pct"/>
            <w:tcBorders>
              <w:left w:val="nil"/>
              <w:bottom w:val="nil"/>
              <w:right w:val="nil"/>
            </w:tcBorders>
            <w:shd w:val="clear" w:color="auto" w:fill="FFFFFF"/>
            <w:tcMar>
              <w:top w:w="30" w:type="dxa"/>
              <w:left w:w="30" w:type="dxa"/>
              <w:bottom w:w="30" w:type="dxa"/>
              <w:right w:w="30" w:type="dxa"/>
            </w:tcMar>
            <w:vAlign w:val="center"/>
          </w:tcPr>
          <w:p w:rsidR="00814B6D" w:rsidRPr="00814B6D" w:rsidRDefault="00814B6D" w:rsidP="00814B6D">
            <w:pPr>
              <w:widowControl/>
              <w:overflowPunct/>
              <w:spacing w:line="320" w:lineRule="atLeast"/>
              <w:ind w:firstLine="0"/>
              <w:jc w:val="right"/>
              <w:rPr>
                <w:rFonts w:eastAsia="Calibri"/>
                <w:color w:val="000000"/>
                <w:kern w:val="0"/>
                <w:sz w:val="22"/>
                <w:szCs w:val="22"/>
              </w:rPr>
            </w:pPr>
            <w:r w:rsidRPr="00814B6D">
              <w:rPr>
                <w:rFonts w:eastAsia="Calibri"/>
                <w:color w:val="000000"/>
                <w:kern w:val="0"/>
                <w:sz w:val="22"/>
                <w:szCs w:val="22"/>
              </w:rPr>
              <w:t>16</w:t>
            </w:r>
          </w:p>
        </w:tc>
        <w:tc>
          <w:tcPr>
            <w:tcW w:w="672" w:type="pct"/>
            <w:tcBorders>
              <w:left w:val="nil"/>
              <w:bottom w:val="nil"/>
              <w:right w:val="nil"/>
            </w:tcBorders>
            <w:shd w:val="clear" w:color="auto" w:fill="FFFFFF"/>
            <w:tcMar>
              <w:top w:w="30" w:type="dxa"/>
              <w:left w:w="30" w:type="dxa"/>
              <w:bottom w:w="30" w:type="dxa"/>
              <w:right w:w="30" w:type="dxa"/>
            </w:tcMar>
            <w:vAlign w:val="center"/>
          </w:tcPr>
          <w:p w:rsidR="00814B6D" w:rsidRPr="00814B6D" w:rsidRDefault="00814B6D" w:rsidP="00814B6D">
            <w:pPr>
              <w:widowControl/>
              <w:overflowPunct/>
              <w:spacing w:line="320" w:lineRule="atLeast"/>
              <w:ind w:firstLine="0"/>
              <w:jc w:val="right"/>
              <w:rPr>
                <w:rFonts w:eastAsia="Calibri"/>
                <w:color w:val="000000"/>
                <w:kern w:val="0"/>
                <w:sz w:val="22"/>
                <w:szCs w:val="22"/>
              </w:rPr>
            </w:pPr>
            <w:r w:rsidRPr="00814B6D">
              <w:rPr>
                <w:rFonts w:eastAsia="Calibri"/>
                <w:color w:val="000000"/>
                <w:kern w:val="0"/>
                <w:sz w:val="22"/>
                <w:szCs w:val="22"/>
              </w:rPr>
              <w:t>126</w:t>
            </w:r>
          </w:p>
        </w:tc>
      </w:tr>
      <w:tr w:rsidR="00814B6D" w:rsidRPr="00814B6D" w:rsidTr="00814B6D">
        <w:trPr>
          <w:cantSplit/>
          <w:tblHeader/>
        </w:trPr>
        <w:tc>
          <w:tcPr>
            <w:tcW w:w="534" w:type="pct"/>
            <w:vMerge/>
            <w:tcBorders>
              <w:top w:val="single" w:sz="16" w:space="0" w:color="000000"/>
              <w:left w:val="nil"/>
              <w:right w:val="nil"/>
            </w:tcBorders>
            <w:shd w:val="clear" w:color="auto" w:fill="FFFFFF"/>
            <w:tcMar>
              <w:top w:w="30" w:type="dxa"/>
              <w:left w:w="30" w:type="dxa"/>
              <w:bottom w:w="30" w:type="dxa"/>
              <w:right w:w="30" w:type="dxa"/>
            </w:tcMar>
          </w:tcPr>
          <w:p w:rsidR="00814B6D" w:rsidRPr="00814B6D" w:rsidRDefault="00814B6D" w:rsidP="00814B6D">
            <w:pPr>
              <w:widowControl/>
              <w:overflowPunct/>
              <w:spacing w:line="240" w:lineRule="auto"/>
              <w:ind w:firstLine="0"/>
              <w:rPr>
                <w:rFonts w:eastAsia="Calibri"/>
                <w:kern w:val="0"/>
                <w:sz w:val="22"/>
                <w:szCs w:val="22"/>
              </w:rPr>
            </w:pPr>
          </w:p>
        </w:tc>
        <w:tc>
          <w:tcPr>
            <w:tcW w:w="1311" w:type="pct"/>
            <w:vMerge/>
            <w:tcBorders>
              <w:top w:val="single" w:sz="16" w:space="0" w:color="000000"/>
              <w:left w:val="nil"/>
              <w:right w:val="nil"/>
            </w:tcBorders>
            <w:shd w:val="clear" w:color="auto" w:fill="FFFFFF"/>
            <w:tcMar>
              <w:top w:w="30" w:type="dxa"/>
              <w:left w:w="30" w:type="dxa"/>
              <w:bottom w:w="30" w:type="dxa"/>
              <w:right w:w="30" w:type="dxa"/>
            </w:tcMar>
          </w:tcPr>
          <w:p w:rsidR="00814B6D" w:rsidRPr="00814B6D" w:rsidRDefault="00814B6D" w:rsidP="00814B6D">
            <w:pPr>
              <w:widowControl/>
              <w:overflowPunct/>
              <w:spacing w:line="240" w:lineRule="auto"/>
              <w:ind w:firstLine="0"/>
              <w:rPr>
                <w:rFonts w:eastAsia="Calibri"/>
                <w:kern w:val="0"/>
                <w:sz w:val="22"/>
                <w:szCs w:val="22"/>
              </w:rPr>
            </w:pPr>
          </w:p>
        </w:tc>
        <w:tc>
          <w:tcPr>
            <w:tcW w:w="624" w:type="pct"/>
            <w:vMerge/>
            <w:tcBorders>
              <w:left w:val="nil"/>
              <w:right w:val="nil"/>
            </w:tcBorders>
            <w:shd w:val="clear" w:color="auto" w:fill="FFFFFF"/>
            <w:tcMar>
              <w:top w:w="30" w:type="dxa"/>
              <w:left w:w="30" w:type="dxa"/>
              <w:bottom w:w="30" w:type="dxa"/>
              <w:right w:w="30" w:type="dxa"/>
            </w:tcMar>
          </w:tcPr>
          <w:p w:rsidR="00814B6D" w:rsidRPr="00814B6D" w:rsidRDefault="00814B6D" w:rsidP="00814B6D">
            <w:pPr>
              <w:widowControl/>
              <w:overflowPunct/>
              <w:spacing w:line="240" w:lineRule="auto"/>
              <w:ind w:firstLine="0"/>
              <w:rPr>
                <w:rFonts w:eastAsia="Calibri"/>
                <w:kern w:val="0"/>
                <w:sz w:val="22"/>
                <w:szCs w:val="22"/>
              </w:rPr>
            </w:pPr>
          </w:p>
        </w:tc>
        <w:tc>
          <w:tcPr>
            <w:tcW w:w="484" w:type="pct"/>
            <w:tcBorders>
              <w:top w:val="nil"/>
              <w:left w:val="nil"/>
              <w:right w:val="nil"/>
            </w:tcBorders>
            <w:shd w:val="clear" w:color="auto" w:fill="FFFFFF"/>
            <w:tcMar>
              <w:top w:w="30" w:type="dxa"/>
              <w:left w:w="30" w:type="dxa"/>
              <w:bottom w:w="30" w:type="dxa"/>
              <w:right w:w="30" w:type="dxa"/>
            </w:tcMar>
          </w:tcPr>
          <w:p w:rsidR="00814B6D" w:rsidRPr="00814B6D" w:rsidRDefault="00814B6D" w:rsidP="00814B6D">
            <w:pPr>
              <w:widowControl/>
              <w:overflowPunct/>
              <w:spacing w:line="240" w:lineRule="auto"/>
              <w:ind w:firstLine="0"/>
              <w:rPr>
                <w:rFonts w:eastAsia="Calibri"/>
                <w:kern w:val="0"/>
                <w:sz w:val="22"/>
                <w:szCs w:val="22"/>
              </w:rPr>
            </w:pPr>
          </w:p>
        </w:tc>
        <w:tc>
          <w:tcPr>
            <w:tcW w:w="689" w:type="pct"/>
            <w:tcBorders>
              <w:top w:val="nil"/>
              <w:left w:val="nil"/>
              <w:right w:val="nil"/>
            </w:tcBorders>
            <w:shd w:val="clear" w:color="auto" w:fill="FFFFFF"/>
            <w:tcMar>
              <w:top w:w="30" w:type="dxa"/>
              <w:left w:w="30" w:type="dxa"/>
              <w:bottom w:w="30" w:type="dxa"/>
              <w:right w:w="30" w:type="dxa"/>
            </w:tcMar>
            <w:vAlign w:val="center"/>
          </w:tcPr>
          <w:p w:rsidR="00814B6D" w:rsidRPr="00814B6D" w:rsidRDefault="00814B6D" w:rsidP="00814B6D">
            <w:pPr>
              <w:widowControl/>
              <w:overflowPunct/>
              <w:spacing w:line="320" w:lineRule="atLeast"/>
              <w:ind w:firstLine="0"/>
              <w:jc w:val="right"/>
              <w:rPr>
                <w:rFonts w:eastAsia="Calibri"/>
                <w:color w:val="000000"/>
                <w:kern w:val="0"/>
                <w:sz w:val="22"/>
                <w:szCs w:val="22"/>
              </w:rPr>
            </w:pPr>
            <w:r w:rsidRPr="00814B6D">
              <w:rPr>
                <w:rFonts w:eastAsia="Calibri"/>
                <w:color w:val="000000"/>
                <w:kern w:val="0"/>
                <w:sz w:val="22"/>
                <w:szCs w:val="22"/>
              </w:rPr>
              <w:t>84.6%</w:t>
            </w:r>
          </w:p>
        </w:tc>
        <w:tc>
          <w:tcPr>
            <w:tcW w:w="687" w:type="pct"/>
            <w:tcBorders>
              <w:top w:val="nil"/>
              <w:left w:val="nil"/>
              <w:right w:val="nil"/>
            </w:tcBorders>
            <w:shd w:val="clear" w:color="auto" w:fill="FFFFFF"/>
            <w:tcMar>
              <w:top w:w="30" w:type="dxa"/>
              <w:left w:w="30" w:type="dxa"/>
              <w:bottom w:w="30" w:type="dxa"/>
              <w:right w:w="30" w:type="dxa"/>
            </w:tcMar>
            <w:vAlign w:val="center"/>
          </w:tcPr>
          <w:p w:rsidR="00814B6D" w:rsidRPr="00814B6D" w:rsidRDefault="00814B6D" w:rsidP="00814B6D">
            <w:pPr>
              <w:widowControl/>
              <w:overflowPunct/>
              <w:spacing w:line="320" w:lineRule="atLeast"/>
              <w:ind w:firstLine="0"/>
              <w:jc w:val="right"/>
              <w:rPr>
                <w:rFonts w:eastAsia="Calibri"/>
                <w:color w:val="000000"/>
                <w:kern w:val="0"/>
                <w:sz w:val="22"/>
                <w:szCs w:val="22"/>
              </w:rPr>
            </w:pPr>
            <w:r w:rsidRPr="00814B6D">
              <w:rPr>
                <w:rFonts w:eastAsia="Calibri"/>
                <w:color w:val="000000"/>
                <w:kern w:val="0"/>
                <w:sz w:val="22"/>
                <w:szCs w:val="22"/>
              </w:rPr>
              <w:t>80.0%</w:t>
            </w:r>
          </w:p>
        </w:tc>
        <w:tc>
          <w:tcPr>
            <w:tcW w:w="672" w:type="pct"/>
            <w:tcBorders>
              <w:top w:val="nil"/>
              <w:left w:val="nil"/>
              <w:right w:val="nil"/>
            </w:tcBorders>
            <w:shd w:val="clear" w:color="auto" w:fill="FFFFFF"/>
            <w:tcMar>
              <w:top w:w="30" w:type="dxa"/>
              <w:left w:w="30" w:type="dxa"/>
              <w:bottom w:w="30" w:type="dxa"/>
              <w:right w:w="30" w:type="dxa"/>
            </w:tcMar>
            <w:vAlign w:val="center"/>
          </w:tcPr>
          <w:p w:rsidR="00814B6D" w:rsidRPr="00814B6D" w:rsidRDefault="00814B6D" w:rsidP="00814B6D">
            <w:pPr>
              <w:widowControl/>
              <w:overflowPunct/>
              <w:spacing w:line="240" w:lineRule="auto"/>
              <w:ind w:firstLine="0"/>
              <w:jc w:val="center"/>
              <w:rPr>
                <w:rFonts w:eastAsia="Calibri"/>
                <w:kern w:val="0"/>
                <w:sz w:val="22"/>
                <w:szCs w:val="22"/>
              </w:rPr>
            </w:pPr>
          </w:p>
        </w:tc>
      </w:tr>
      <w:tr w:rsidR="00814B6D" w:rsidRPr="00814B6D" w:rsidTr="00814B6D">
        <w:trPr>
          <w:cantSplit/>
          <w:tblHeader/>
        </w:trPr>
        <w:tc>
          <w:tcPr>
            <w:tcW w:w="534" w:type="pct"/>
            <w:vMerge/>
            <w:tcBorders>
              <w:top w:val="single" w:sz="16" w:space="0" w:color="000000"/>
              <w:left w:val="nil"/>
              <w:right w:val="nil"/>
            </w:tcBorders>
            <w:shd w:val="clear" w:color="auto" w:fill="FFFFFF"/>
            <w:tcMar>
              <w:top w:w="30" w:type="dxa"/>
              <w:left w:w="30" w:type="dxa"/>
              <w:bottom w:w="30" w:type="dxa"/>
              <w:right w:w="30" w:type="dxa"/>
            </w:tcMar>
          </w:tcPr>
          <w:p w:rsidR="00814B6D" w:rsidRPr="00814B6D" w:rsidRDefault="00814B6D" w:rsidP="00814B6D">
            <w:pPr>
              <w:widowControl/>
              <w:overflowPunct/>
              <w:spacing w:line="240" w:lineRule="auto"/>
              <w:ind w:firstLine="0"/>
              <w:rPr>
                <w:rFonts w:eastAsia="Calibri"/>
                <w:kern w:val="0"/>
                <w:sz w:val="22"/>
                <w:szCs w:val="22"/>
              </w:rPr>
            </w:pPr>
          </w:p>
        </w:tc>
        <w:tc>
          <w:tcPr>
            <w:tcW w:w="1311" w:type="pct"/>
            <w:vMerge/>
            <w:tcBorders>
              <w:top w:val="single" w:sz="16" w:space="0" w:color="000000"/>
              <w:left w:val="nil"/>
              <w:right w:val="nil"/>
            </w:tcBorders>
            <w:shd w:val="clear" w:color="auto" w:fill="FFFFFF"/>
            <w:tcMar>
              <w:top w:w="30" w:type="dxa"/>
              <w:left w:w="30" w:type="dxa"/>
              <w:bottom w:w="30" w:type="dxa"/>
              <w:right w:w="30" w:type="dxa"/>
            </w:tcMar>
          </w:tcPr>
          <w:p w:rsidR="00814B6D" w:rsidRPr="00814B6D" w:rsidRDefault="00814B6D" w:rsidP="00814B6D">
            <w:pPr>
              <w:widowControl/>
              <w:overflowPunct/>
              <w:spacing w:line="240" w:lineRule="auto"/>
              <w:ind w:firstLine="0"/>
              <w:rPr>
                <w:rFonts w:eastAsia="Calibri"/>
                <w:kern w:val="0"/>
                <w:sz w:val="22"/>
                <w:szCs w:val="22"/>
              </w:rPr>
            </w:pPr>
          </w:p>
        </w:tc>
        <w:tc>
          <w:tcPr>
            <w:tcW w:w="624" w:type="pct"/>
            <w:vMerge w:val="restart"/>
            <w:tcBorders>
              <w:left w:val="nil"/>
              <w:right w:val="nil"/>
            </w:tcBorders>
            <w:shd w:val="clear" w:color="auto" w:fill="FFFFFF"/>
            <w:tcMar>
              <w:top w:w="30" w:type="dxa"/>
              <w:left w:w="30" w:type="dxa"/>
              <w:bottom w:w="30" w:type="dxa"/>
              <w:right w:w="30" w:type="dxa"/>
            </w:tcMar>
          </w:tcPr>
          <w:p w:rsidR="00814B6D" w:rsidRPr="00814B6D" w:rsidRDefault="00814B6D" w:rsidP="00814B6D">
            <w:pPr>
              <w:widowControl/>
              <w:overflowPunct/>
              <w:spacing w:line="320" w:lineRule="atLeast"/>
              <w:ind w:firstLine="0"/>
              <w:rPr>
                <w:rFonts w:eastAsia="Calibri"/>
                <w:color w:val="000000"/>
                <w:kern w:val="0"/>
                <w:sz w:val="22"/>
                <w:szCs w:val="22"/>
              </w:rPr>
            </w:pPr>
            <w:r w:rsidRPr="00814B6D">
              <w:rPr>
                <w:rFonts w:eastAsia="Calibri"/>
                <w:color w:val="000000"/>
                <w:kern w:val="0"/>
                <w:sz w:val="22"/>
                <w:szCs w:val="22"/>
              </w:rPr>
              <w:t>Missing</w:t>
            </w:r>
          </w:p>
        </w:tc>
        <w:tc>
          <w:tcPr>
            <w:tcW w:w="484" w:type="pct"/>
            <w:tcBorders>
              <w:left w:val="nil"/>
              <w:bottom w:val="nil"/>
              <w:right w:val="nil"/>
            </w:tcBorders>
            <w:shd w:val="clear" w:color="auto" w:fill="FFFFFF"/>
            <w:tcMar>
              <w:top w:w="30" w:type="dxa"/>
              <w:left w:w="30" w:type="dxa"/>
              <w:bottom w:w="30" w:type="dxa"/>
              <w:right w:w="30" w:type="dxa"/>
            </w:tcMar>
          </w:tcPr>
          <w:p w:rsidR="00814B6D" w:rsidRPr="00814B6D" w:rsidRDefault="00814B6D" w:rsidP="00814B6D">
            <w:pPr>
              <w:widowControl/>
              <w:overflowPunct/>
              <w:spacing w:line="240" w:lineRule="auto"/>
              <w:ind w:firstLine="0"/>
              <w:rPr>
                <w:rFonts w:eastAsia="Calibri"/>
                <w:kern w:val="0"/>
                <w:sz w:val="22"/>
                <w:szCs w:val="22"/>
              </w:rPr>
            </w:pPr>
          </w:p>
        </w:tc>
        <w:tc>
          <w:tcPr>
            <w:tcW w:w="689" w:type="pct"/>
            <w:tcBorders>
              <w:left w:val="nil"/>
              <w:bottom w:val="nil"/>
              <w:right w:val="nil"/>
            </w:tcBorders>
            <w:shd w:val="clear" w:color="auto" w:fill="FFFFFF"/>
            <w:tcMar>
              <w:top w:w="30" w:type="dxa"/>
              <w:left w:w="30" w:type="dxa"/>
              <w:bottom w:w="30" w:type="dxa"/>
              <w:right w:w="30" w:type="dxa"/>
            </w:tcMar>
            <w:vAlign w:val="center"/>
          </w:tcPr>
          <w:p w:rsidR="00814B6D" w:rsidRPr="00814B6D" w:rsidRDefault="00814B6D" w:rsidP="00814B6D">
            <w:pPr>
              <w:widowControl/>
              <w:overflowPunct/>
              <w:spacing w:line="320" w:lineRule="atLeast"/>
              <w:ind w:firstLine="0"/>
              <w:jc w:val="right"/>
              <w:rPr>
                <w:rFonts w:eastAsia="Calibri"/>
                <w:color w:val="000000"/>
                <w:kern w:val="0"/>
                <w:sz w:val="22"/>
                <w:szCs w:val="22"/>
              </w:rPr>
            </w:pPr>
            <w:r w:rsidRPr="00814B6D">
              <w:rPr>
                <w:rFonts w:eastAsia="Calibri"/>
                <w:color w:val="000000"/>
                <w:kern w:val="0"/>
                <w:sz w:val="22"/>
                <w:szCs w:val="22"/>
              </w:rPr>
              <w:t>0</w:t>
            </w:r>
          </w:p>
        </w:tc>
        <w:tc>
          <w:tcPr>
            <w:tcW w:w="687" w:type="pct"/>
            <w:tcBorders>
              <w:left w:val="nil"/>
              <w:bottom w:val="nil"/>
              <w:right w:val="nil"/>
            </w:tcBorders>
            <w:shd w:val="clear" w:color="auto" w:fill="FFFFFF"/>
            <w:tcMar>
              <w:top w:w="30" w:type="dxa"/>
              <w:left w:w="30" w:type="dxa"/>
              <w:bottom w:w="30" w:type="dxa"/>
              <w:right w:w="30" w:type="dxa"/>
            </w:tcMar>
            <w:vAlign w:val="center"/>
          </w:tcPr>
          <w:p w:rsidR="00814B6D" w:rsidRPr="00814B6D" w:rsidRDefault="00814B6D" w:rsidP="00814B6D">
            <w:pPr>
              <w:widowControl/>
              <w:overflowPunct/>
              <w:spacing w:line="320" w:lineRule="atLeast"/>
              <w:ind w:firstLine="0"/>
              <w:jc w:val="right"/>
              <w:rPr>
                <w:rFonts w:eastAsia="Calibri"/>
                <w:color w:val="000000"/>
                <w:kern w:val="0"/>
                <w:sz w:val="22"/>
                <w:szCs w:val="22"/>
              </w:rPr>
            </w:pPr>
            <w:r w:rsidRPr="00814B6D">
              <w:rPr>
                <w:rFonts w:eastAsia="Calibri"/>
                <w:color w:val="000000"/>
                <w:kern w:val="0"/>
                <w:sz w:val="22"/>
                <w:szCs w:val="22"/>
              </w:rPr>
              <w:t>1</w:t>
            </w:r>
          </w:p>
        </w:tc>
        <w:tc>
          <w:tcPr>
            <w:tcW w:w="672" w:type="pct"/>
            <w:tcBorders>
              <w:left w:val="nil"/>
              <w:bottom w:val="nil"/>
              <w:right w:val="nil"/>
            </w:tcBorders>
            <w:shd w:val="clear" w:color="auto" w:fill="FFFFFF"/>
            <w:tcMar>
              <w:top w:w="30" w:type="dxa"/>
              <w:left w:w="30" w:type="dxa"/>
              <w:bottom w:w="30" w:type="dxa"/>
              <w:right w:w="30" w:type="dxa"/>
            </w:tcMar>
            <w:vAlign w:val="center"/>
          </w:tcPr>
          <w:p w:rsidR="00814B6D" w:rsidRPr="00814B6D" w:rsidRDefault="00814B6D" w:rsidP="00814B6D">
            <w:pPr>
              <w:widowControl/>
              <w:overflowPunct/>
              <w:spacing w:line="320" w:lineRule="atLeast"/>
              <w:ind w:firstLine="0"/>
              <w:jc w:val="right"/>
              <w:rPr>
                <w:rFonts w:eastAsia="Calibri"/>
                <w:color w:val="000000"/>
                <w:kern w:val="0"/>
                <w:sz w:val="22"/>
                <w:szCs w:val="22"/>
              </w:rPr>
            </w:pPr>
            <w:r w:rsidRPr="00814B6D">
              <w:rPr>
                <w:rFonts w:eastAsia="Calibri"/>
                <w:color w:val="000000"/>
                <w:kern w:val="0"/>
                <w:sz w:val="22"/>
                <w:szCs w:val="22"/>
              </w:rPr>
              <w:t>1</w:t>
            </w:r>
          </w:p>
        </w:tc>
      </w:tr>
      <w:tr w:rsidR="00814B6D" w:rsidRPr="00814B6D" w:rsidTr="00814B6D">
        <w:trPr>
          <w:cantSplit/>
          <w:tblHeader/>
        </w:trPr>
        <w:tc>
          <w:tcPr>
            <w:tcW w:w="534" w:type="pct"/>
            <w:vMerge/>
            <w:tcBorders>
              <w:top w:val="single" w:sz="16" w:space="0" w:color="000000"/>
              <w:left w:val="nil"/>
              <w:right w:val="nil"/>
            </w:tcBorders>
            <w:shd w:val="clear" w:color="auto" w:fill="FFFFFF"/>
            <w:tcMar>
              <w:top w:w="30" w:type="dxa"/>
              <w:left w:w="30" w:type="dxa"/>
              <w:bottom w:w="30" w:type="dxa"/>
              <w:right w:w="30" w:type="dxa"/>
            </w:tcMar>
          </w:tcPr>
          <w:p w:rsidR="00814B6D" w:rsidRPr="00814B6D" w:rsidRDefault="00814B6D" w:rsidP="00814B6D">
            <w:pPr>
              <w:widowControl/>
              <w:overflowPunct/>
              <w:spacing w:line="240" w:lineRule="auto"/>
              <w:ind w:firstLine="0"/>
              <w:rPr>
                <w:rFonts w:eastAsia="Calibri"/>
                <w:kern w:val="0"/>
                <w:sz w:val="22"/>
                <w:szCs w:val="22"/>
              </w:rPr>
            </w:pPr>
          </w:p>
        </w:tc>
        <w:tc>
          <w:tcPr>
            <w:tcW w:w="1311" w:type="pct"/>
            <w:vMerge/>
            <w:tcBorders>
              <w:top w:val="single" w:sz="16" w:space="0" w:color="000000"/>
              <w:left w:val="nil"/>
              <w:right w:val="nil"/>
            </w:tcBorders>
            <w:shd w:val="clear" w:color="auto" w:fill="FFFFFF"/>
            <w:tcMar>
              <w:top w:w="30" w:type="dxa"/>
              <w:left w:w="30" w:type="dxa"/>
              <w:bottom w:w="30" w:type="dxa"/>
              <w:right w:w="30" w:type="dxa"/>
            </w:tcMar>
          </w:tcPr>
          <w:p w:rsidR="00814B6D" w:rsidRPr="00814B6D" w:rsidRDefault="00814B6D" w:rsidP="00814B6D">
            <w:pPr>
              <w:widowControl/>
              <w:overflowPunct/>
              <w:spacing w:line="240" w:lineRule="auto"/>
              <w:ind w:firstLine="0"/>
              <w:rPr>
                <w:rFonts w:eastAsia="Calibri"/>
                <w:kern w:val="0"/>
                <w:sz w:val="22"/>
                <w:szCs w:val="22"/>
              </w:rPr>
            </w:pPr>
          </w:p>
        </w:tc>
        <w:tc>
          <w:tcPr>
            <w:tcW w:w="624" w:type="pct"/>
            <w:vMerge/>
            <w:tcBorders>
              <w:left w:val="nil"/>
              <w:right w:val="nil"/>
            </w:tcBorders>
            <w:shd w:val="clear" w:color="auto" w:fill="FFFFFF"/>
            <w:tcMar>
              <w:top w:w="30" w:type="dxa"/>
              <w:left w:w="30" w:type="dxa"/>
              <w:bottom w:w="30" w:type="dxa"/>
              <w:right w:w="30" w:type="dxa"/>
            </w:tcMar>
          </w:tcPr>
          <w:p w:rsidR="00814B6D" w:rsidRPr="00814B6D" w:rsidRDefault="00814B6D" w:rsidP="00814B6D">
            <w:pPr>
              <w:widowControl/>
              <w:overflowPunct/>
              <w:spacing w:line="240" w:lineRule="auto"/>
              <w:ind w:firstLine="0"/>
              <w:rPr>
                <w:rFonts w:eastAsia="Calibri"/>
                <w:kern w:val="0"/>
                <w:sz w:val="22"/>
                <w:szCs w:val="22"/>
              </w:rPr>
            </w:pPr>
          </w:p>
        </w:tc>
        <w:tc>
          <w:tcPr>
            <w:tcW w:w="484" w:type="pct"/>
            <w:tcBorders>
              <w:top w:val="nil"/>
              <w:left w:val="nil"/>
              <w:right w:val="nil"/>
            </w:tcBorders>
            <w:shd w:val="clear" w:color="auto" w:fill="FFFFFF"/>
            <w:tcMar>
              <w:top w:w="30" w:type="dxa"/>
              <w:left w:w="30" w:type="dxa"/>
              <w:bottom w:w="30" w:type="dxa"/>
              <w:right w:w="30" w:type="dxa"/>
            </w:tcMar>
          </w:tcPr>
          <w:p w:rsidR="00814B6D" w:rsidRPr="00814B6D" w:rsidRDefault="00814B6D" w:rsidP="00814B6D">
            <w:pPr>
              <w:widowControl/>
              <w:overflowPunct/>
              <w:spacing w:line="240" w:lineRule="auto"/>
              <w:ind w:firstLine="0"/>
              <w:rPr>
                <w:rFonts w:eastAsia="Calibri"/>
                <w:kern w:val="0"/>
                <w:sz w:val="22"/>
                <w:szCs w:val="22"/>
              </w:rPr>
            </w:pPr>
          </w:p>
        </w:tc>
        <w:tc>
          <w:tcPr>
            <w:tcW w:w="689" w:type="pct"/>
            <w:tcBorders>
              <w:top w:val="nil"/>
              <w:left w:val="nil"/>
              <w:right w:val="nil"/>
            </w:tcBorders>
            <w:shd w:val="clear" w:color="auto" w:fill="FFFFFF"/>
            <w:tcMar>
              <w:top w:w="30" w:type="dxa"/>
              <w:left w:w="30" w:type="dxa"/>
              <w:bottom w:w="30" w:type="dxa"/>
              <w:right w:w="30" w:type="dxa"/>
            </w:tcMar>
            <w:vAlign w:val="center"/>
          </w:tcPr>
          <w:p w:rsidR="00814B6D" w:rsidRPr="00814B6D" w:rsidRDefault="00814B6D" w:rsidP="00814B6D">
            <w:pPr>
              <w:widowControl/>
              <w:overflowPunct/>
              <w:spacing w:line="320" w:lineRule="atLeast"/>
              <w:ind w:firstLine="0"/>
              <w:jc w:val="right"/>
              <w:rPr>
                <w:rFonts w:eastAsia="Calibri"/>
                <w:color w:val="000000"/>
                <w:kern w:val="0"/>
                <w:sz w:val="22"/>
                <w:szCs w:val="22"/>
              </w:rPr>
            </w:pPr>
            <w:r w:rsidRPr="00814B6D">
              <w:rPr>
                <w:rFonts w:eastAsia="Calibri"/>
                <w:color w:val="000000"/>
                <w:kern w:val="0"/>
                <w:sz w:val="22"/>
                <w:szCs w:val="22"/>
              </w:rPr>
              <w:t>.0%</w:t>
            </w:r>
          </w:p>
        </w:tc>
        <w:tc>
          <w:tcPr>
            <w:tcW w:w="687" w:type="pct"/>
            <w:tcBorders>
              <w:top w:val="nil"/>
              <w:left w:val="nil"/>
              <w:right w:val="nil"/>
            </w:tcBorders>
            <w:shd w:val="clear" w:color="auto" w:fill="FFFFFF"/>
            <w:tcMar>
              <w:top w:w="30" w:type="dxa"/>
              <w:left w:w="30" w:type="dxa"/>
              <w:bottom w:w="30" w:type="dxa"/>
              <w:right w:w="30" w:type="dxa"/>
            </w:tcMar>
            <w:vAlign w:val="center"/>
          </w:tcPr>
          <w:p w:rsidR="00814B6D" w:rsidRPr="00814B6D" w:rsidRDefault="00814B6D" w:rsidP="00814B6D">
            <w:pPr>
              <w:widowControl/>
              <w:overflowPunct/>
              <w:spacing w:line="320" w:lineRule="atLeast"/>
              <w:ind w:firstLine="0"/>
              <w:jc w:val="right"/>
              <w:rPr>
                <w:rFonts w:eastAsia="Calibri"/>
                <w:color w:val="000000"/>
                <w:kern w:val="0"/>
                <w:sz w:val="22"/>
                <w:szCs w:val="22"/>
              </w:rPr>
            </w:pPr>
            <w:r w:rsidRPr="00814B6D">
              <w:rPr>
                <w:rFonts w:eastAsia="Calibri"/>
                <w:color w:val="000000"/>
                <w:kern w:val="0"/>
                <w:sz w:val="22"/>
                <w:szCs w:val="22"/>
              </w:rPr>
              <w:t>5.0%</w:t>
            </w:r>
          </w:p>
        </w:tc>
        <w:tc>
          <w:tcPr>
            <w:tcW w:w="672" w:type="pct"/>
            <w:tcBorders>
              <w:top w:val="nil"/>
              <w:left w:val="nil"/>
              <w:right w:val="nil"/>
            </w:tcBorders>
            <w:shd w:val="clear" w:color="auto" w:fill="FFFFFF"/>
            <w:tcMar>
              <w:top w:w="30" w:type="dxa"/>
              <w:left w:w="30" w:type="dxa"/>
              <w:bottom w:w="30" w:type="dxa"/>
              <w:right w:w="30" w:type="dxa"/>
            </w:tcMar>
            <w:vAlign w:val="center"/>
          </w:tcPr>
          <w:p w:rsidR="00814B6D" w:rsidRPr="00814B6D" w:rsidRDefault="00814B6D" w:rsidP="00814B6D">
            <w:pPr>
              <w:widowControl/>
              <w:overflowPunct/>
              <w:spacing w:line="240" w:lineRule="auto"/>
              <w:ind w:firstLine="0"/>
              <w:jc w:val="center"/>
              <w:rPr>
                <w:rFonts w:eastAsia="Calibri"/>
                <w:kern w:val="0"/>
                <w:sz w:val="22"/>
                <w:szCs w:val="22"/>
              </w:rPr>
            </w:pPr>
          </w:p>
        </w:tc>
      </w:tr>
      <w:tr w:rsidR="00814B6D" w:rsidRPr="00814B6D" w:rsidTr="00814B6D">
        <w:trPr>
          <w:cantSplit/>
          <w:tblHeader/>
        </w:trPr>
        <w:tc>
          <w:tcPr>
            <w:tcW w:w="534" w:type="pct"/>
            <w:vMerge/>
            <w:tcBorders>
              <w:top w:val="single" w:sz="16" w:space="0" w:color="000000"/>
              <w:left w:val="nil"/>
              <w:right w:val="nil"/>
            </w:tcBorders>
            <w:shd w:val="clear" w:color="auto" w:fill="FFFFFF"/>
            <w:tcMar>
              <w:top w:w="30" w:type="dxa"/>
              <w:left w:w="30" w:type="dxa"/>
              <w:bottom w:w="30" w:type="dxa"/>
              <w:right w:w="30" w:type="dxa"/>
            </w:tcMar>
          </w:tcPr>
          <w:p w:rsidR="00814B6D" w:rsidRPr="00814B6D" w:rsidRDefault="00814B6D" w:rsidP="00814B6D">
            <w:pPr>
              <w:widowControl/>
              <w:overflowPunct/>
              <w:spacing w:line="240" w:lineRule="auto"/>
              <w:ind w:firstLine="0"/>
              <w:rPr>
                <w:rFonts w:eastAsia="Calibri"/>
                <w:kern w:val="0"/>
                <w:sz w:val="22"/>
                <w:szCs w:val="22"/>
              </w:rPr>
            </w:pPr>
          </w:p>
        </w:tc>
        <w:tc>
          <w:tcPr>
            <w:tcW w:w="1935" w:type="pct"/>
            <w:gridSpan w:val="2"/>
            <w:vMerge w:val="restart"/>
            <w:tcBorders>
              <w:left w:val="nil"/>
              <w:right w:val="nil"/>
            </w:tcBorders>
            <w:shd w:val="clear" w:color="auto" w:fill="FFFFFF"/>
            <w:tcMar>
              <w:top w:w="30" w:type="dxa"/>
              <w:left w:w="30" w:type="dxa"/>
              <w:bottom w:w="30" w:type="dxa"/>
              <w:right w:w="30" w:type="dxa"/>
            </w:tcMar>
          </w:tcPr>
          <w:p w:rsidR="00814B6D" w:rsidRPr="00814B6D" w:rsidRDefault="00814B6D" w:rsidP="00814B6D">
            <w:pPr>
              <w:widowControl/>
              <w:overflowPunct/>
              <w:spacing w:line="320" w:lineRule="atLeast"/>
              <w:ind w:firstLine="0"/>
              <w:rPr>
                <w:rFonts w:eastAsia="Calibri"/>
                <w:color w:val="000000"/>
                <w:kern w:val="0"/>
                <w:sz w:val="22"/>
                <w:szCs w:val="22"/>
              </w:rPr>
            </w:pPr>
            <w:r w:rsidRPr="00814B6D">
              <w:rPr>
                <w:rFonts w:eastAsia="Calibri"/>
                <w:color w:val="000000"/>
                <w:kern w:val="0"/>
                <w:sz w:val="22"/>
                <w:szCs w:val="22"/>
              </w:rPr>
              <w:t>Total</w:t>
            </w:r>
          </w:p>
        </w:tc>
        <w:tc>
          <w:tcPr>
            <w:tcW w:w="484" w:type="pct"/>
            <w:tcBorders>
              <w:left w:val="nil"/>
              <w:bottom w:val="nil"/>
              <w:right w:val="nil"/>
            </w:tcBorders>
            <w:shd w:val="clear" w:color="auto" w:fill="FFFFFF"/>
            <w:tcMar>
              <w:top w:w="30" w:type="dxa"/>
              <w:left w:w="30" w:type="dxa"/>
              <w:bottom w:w="30" w:type="dxa"/>
              <w:right w:w="30" w:type="dxa"/>
            </w:tcMar>
          </w:tcPr>
          <w:p w:rsidR="00814B6D" w:rsidRPr="00814B6D" w:rsidRDefault="00814B6D" w:rsidP="00814B6D">
            <w:pPr>
              <w:widowControl/>
              <w:overflowPunct/>
              <w:spacing w:line="240" w:lineRule="auto"/>
              <w:ind w:firstLine="0"/>
              <w:rPr>
                <w:rFonts w:eastAsia="Calibri"/>
                <w:kern w:val="0"/>
                <w:sz w:val="22"/>
                <w:szCs w:val="22"/>
              </w:rPr>
            </w:pPr>
          </w:p>
        </w:tc>
        <w:tc>
          <w:tcPr>
            <w:tcW w:w="689" w:type="pct"/>
            <w:tcBorders>
              <w:left w:val="nil"/>
              <w:bottom w:val="nil"/>
              <w:right w:val="nil"/>
            </w:tcBorders>
            <w:shd w:val="clear" w:color="auto" w:fill="FFFFFF"/>
            <w:tcMar>
              <w:top w:w="30" w:type="dxa"/>
              <w:left w:w="30" w:type="dxa"/>
              <w:bottom w:w="30" w:type="dxa"/>
              <w:right w:w="30" w:type="dxa"/>
            </w:tcMar>
            <w:vAlign w:val="center"/>
          </w:tcPr>
          <w:p w:rsidR="00814B6D" w:rsidRPr="00814B6D" w:rsidRDefault="00814B6D" w:rsidP="00814B6D">
            <w:pPr>
              <w:widowControl/>
              <w:overflowPunct/>
              <w:spacing w:line="320" w:lineRule="atLeast"/>
              <w:ind w:firstLine="0"/>
              <w:jc w:val="right"/>
              <w:rPr>
                <w:rFonts w:eastAsia="Calibri"/>
                <w:color w:val="000000"/>
                <w:kern w:val="0"/>
                <w:sz w:val="22"/>
                <w:szCs w:val="22"/>
              </w:rPr>
            </w:pPr>
            <w:r w:rsidRPr="00814B6D">
              <w:rPr>
                <w:rFonts w:eastAsia="Calibri"/>
                <w:color w:val="000000"/>
                <w:kern w:val="0"/>
                <w:sz w:val="22"/>
                <w:szCs w:val="22"/>
              </w:rPr>
              <w:t>130</w:t>
            </w:r>
          </w:p>
        </w:tc>
        <w:tc>
          <w:tcPr>
            <w:tcW w:w="687" w:type="pct"/>
            <w:tcBorders>
              <w:left w:val="nil"/>
              <w:bottom w:val="nil"/>
              <w:right w:val="nil"/>
            </w:tcBorders>
            <w:shd w:val="clear" w:color="auto" w:fill="FFFFFF"/>
            <w:tcMar>
              <w:top w:w="30" w:type="dxa"/>
              <w:left w:w="30" w:type="dxa"/>
              <w:bottom w:w="30" w:type="dxa"/>
              <w:right w:w="30" w:type="dxa"/>
            </w:tcMar>
            <w:vAlign w:val="center"/>
          </w:tcPr>
          <w:p w:rsidR="00814B6D" w:rsidRPr="00814B6D" w:rsidRDefault="00814B6D" w:rsidP="00814B6D">
            <w:pPr>
              <w:widowControl/>
              <w:overflowPunct/>
              <w:spacing w:line="320" w:lineRule="atLeast"/>
              <w:ind w:firstLine="0"/>
              <w:jc w:val="right"/>
              <w:rPr>
                <w:rFonts w:eastAsia="Calibri"/>
                <w:color w:val="000000"/>
                <w:kern w:val="0"/>
                <w:sz w:val="22"/>
                <w:szCs w:val="22"/>
              </w:rPr>
            </w:pPr>
            <w:r w:rsidRPr="00814B6D">
              <w:rPr>
                <w:rFonts w:eastAsia="Calibri"/>
                <w:color w:val="000000"/>
                <w:kern w:val="0"/>
                <w:sz w:val="22"/>
                <w:szCs w:val="22"/>
              </w:rPr>
              <w:t>20</w:t>
            </w:r>
          </w:p>
        </w:tc>
        <w:tc>
          <w:tcPr>
            <w:tcW w:w="672" w:type="pct"/>
            <w:tcBorders>
              <w:left w:val="nil"/>
              <w:bottom w:val="nil"/>
              <w:right w:val="nil"/>
            </w:tcBorders>
            <w:shd w:val="clear" w:color="auto" w:fill="FFFFFF"/>
            <w:tcMar>
              <w:top w:w="30" w:type="dxa"/>
              <w:left w:w="30" w:type="dxa"/>
              <w:bottom w:w="30" w:type="dxa"/>
              <w:right w:w="30" w:type="dxa"/>
            </w:tcMar>
            <w:vAlign w:val="center"/>
          </w:tcPr>
          <w:p w:rsidR="00814B6D" w:rsidRPr="00814B6D" w:rsidRDefault="00814B6D" w:rsidP="00814B6D">
            <w:pPr>
              <w:widowControl/>
              <w:overflowPunct/>
              <w:spacing w:line="320" w:lineRule="atLeast"/>
              <w:ind w:firstLine="0"/>
              <w:jc w:val="right"/>
              <w:rPr>
                <w:rFonts w:eastAsia="Calibri"/>
                <w:color w:val="000000"/>
                <w:kern w:val="0"/>
                <w:sz w:val="22"/>
                <w:szCs w:val="22"/>
              </w:rPr>
            </w:pPr>
            <w:r w:rsidRPr="00814B6D">
              <w:rPr>
                <w:rFonts w:eastAsia="Calibri"/>
                <w:color w:val="000000"/>
                <w:kern w:val="0"/>
                <w:sz w:val="22"/>
                <w:szCs w:val="22"/>
              </w:rPr>
              <w:t>150</w:t>
            </w:r>
          </w:p>
        </w:tc>
      </w:tr>
      <w:tr w:rsidR="00814B6D" w:rsidRPr="00814B6D" w:rsidTr="00814B6D">
        <w:trPr>
          <w:cantSplit/>
          <w:tblHeader/>
        </w:trPr>
        <w:tc>
          <w:tcPr>
            <w:tcW w:w="534" w:type="pct"/>
            <w:vMerge/>
            <w:tcBorders>
              <w:top w:val="single" w:sz="16" w:space="0" w:color="000000"/>
              <w:left w:val="nil"/>
              <w:right w:val="nil"/>
            </w:tcBorders>
            <w:shd w:val="clear" w:color="auto" w:fill="FFFFFF"/>
            <w:tcMar>
              <w:top w:w="30" w:type="dxa"/>
              <w:left w:w="30" w:type="dxa"/>
              <w:bottom w:w="30" w:type="dxa"/>
              <w:right w:w="30" w:type="dxa"/>
            </w:tcMar>
          </w:tcPr>
          <w:p w:rsidR="00814B6D" w:rsidRPr="00814B6D" w:rsidRDefault="00814B6D" w:rsidP="00814B6D">
            <w:pPr>
              <w:widowControl/>
              <w:overflowPunct/>
              <w:spacing w:line="240" w:lineRule="auto"/>
              <w:ind w:firstLine="0"/>
              <w:rPr>
                <w:rFonts w:eastAsia="Calibri"/>
                <w:kern w:val="0"/>
                <w:sz w:val="22"/>
                <w:szCs w:val="22"/>
              </w:rPr>
            </w:pPr>
          </w:p>
        </w:tc>
        <w:tc>
          <w:tcPr>
            <w:tcW w:w="1935" w:type="pct"/>
            <w:gridSpan w:val="2"/>
            <w:vMerge/>
            <w:tcBorders>
              <w:left w:val="nil"/>
              <w:right w:val="nil"/>
            </w:tcBorders>
            <w:shd w:val="clear" w:color="auto" w:fill="FFFFFF"/>
            <w:tcMar>
              <w:top w:w="30" w:type="dxa"/>
              <w:left w:w="30" w:type="dxa"/>
              <w:bottom w:w="30" w:type="dxa"/>
              <w:right w:w="30" w:type="dxa"/>
            </w:tcMar>
          </w:tcPr>
          <w:p w:rsidR="00814B6D" w:rsidRPr="00814B6D" w:rsidRDefault="00814B6D" w:rsidP="00814B6D">
            <w:pPr>
              <w:widowControl/>
              <w:overflowPunct/>
              <w:spacing w:line="240" w:lineRule="auto"/>
              <w:ind w:firstLine="0"/>
              <w:rPr>
                <w:rFonts w:eastAsia="Calibri"/>
                <w:kern w:val="0"/>
                <w:sz w:val="22"/>
                <w:szCs w:val="22"/>
              </w:rPr>
            </w:pPr>
          </w:p>
        </w:tc>
        <w:tc>
          <w:tcPr>
            <w:tcW w:w="484" w:type="pct"/>
            <w:tcBorders>
              <w:top w:val="nil"/>
              <w:left w:val="nil"/>
              <w:right w:val="nil"/>
            </w:tcBorders>
            <w:shd w:val="clear" w:color="auto" w:fill="FFFFFF"/>
            <w:tcMar>
              <w:top w:w="30" w:type="dxa"/>
              <w:left w:w="30" w:type="dxa"/>
              <w:bottom w:w="30" w:type="dxa"/>
              <w:right w:w="30" w:type="dxa"/>
            </w:tcMar>
          </w:tcPr>
          <w:p w:rsidR="00814B6D" w:rsidRPr="00814B6D" w:rsidRDefault="00814B6D" w:rsidP="00814B6D">
            <w:pPr>
              <w:widowControl/>
              <w:overflowPunct/>
              <w:spacing w:line="240" w:lineRule="auto"/>
              <w:ind w:firstLine="0"/>
              <w:rPr>
                <w:rFonts w:eastAsia="Calibri"/>
                <w:kern w:val="0"/>
                <w:sz w:val="22"/>
                <w:szCs w:val="22"/>
              </w:rPr>
            </w:pPr>
          </w:p>
        </w:tc>
        <w:tc>
          <w:tcPr>
            <w:tcW w:w="689" w:type="pct"/>
            <w:tcBorders>
              <w:top w:val="nil"/>
              <w:left w:val="nil"/>
              <w:right w:val="nil"/>
            </w:tcBorders>
            <w:shd w:val="clear" w:color="auto" w:fill="FFFFFF"/>
            <w:tcMar>
              <w:top w:w="30" w:type="dxa"/>
              <w:left w:w="30" w:type="dxa"/>
              <w:bottom w:w="30" w:type="dxa"/>
              <w:right w:w="30" w:type="dxa"/>
            </w:tcMar>
            <w:vAlign w:val="center"/>
          </w:tcPr>
          <w:p w:rsidR="00814B6D" w:rsidRPr="00814B6D" w:rsidRDefault="00814B6D" w:rsidP="00814B6D">
            <w:pPr>
              <w:widowControl/>
              <w:overflowPunct/>
              <w:spacing w:line="320" w:lineRule="atLeast"/>
              <w:ind w:firstLine="0"/>
              <w:jc w:val="right"/>
              <w:rPr>
                <w:rFonts w:eastAsia="Calibri"/>
                <w:color w:val="000000"/>
                <w:kern w:val="0"/>
                <w:sz w:val="22"/>
                <w:szCs w:val="22"/>
              </w:rPr>
            </w:pPr>
            <w:r w:rsidRPr="00814B6D">
              <w:rPr>
                <w:rFonts w:eastAsia="Calibri"/>
                <w:color w:val="000000"/>
                <w:kern w:val="0"/>
                <w:sz w:val="22"/>
                <w:szCs w:val="22"/>
              </w:rPr>
              <w:t>100.0%</w:t>
            </w:r>
          </w:p>
        </w:tc>
        <w:tc>
          <w:tcPr>
            <w:tcW w:w="687" w:type="pct"/>
            <w:tcBorders>
              <w:top w:val="nil"/>
              <w:left w:val="nil"/>
              <w:right w:val="nil"/>
            </w:tcBorders>
            <w:shd w:val="clear" w:color="auto" w:fill="FFFFFF"/>
            <w:tcMar>
              <w:top w:w="30" w:type="dxa"/>
              <w:left w:w="30" w:type="dxa"/>
              <w:bottom w:w="30" w:type="dxa"/>
              <w:right w:w="30" w:type="dxa"/>
            </w:tcMar>
            <w:vAlign w:val="center"/>
          </w:tcPr>
          <w:p w:rsidR="00814B6D" w:rsidRPr="00814B6D" w:rsidRDefault="00814B6D" w:rsidP="00814B6D">
            <w:pPr>
              <w:widowControl/>
              <w:overflowPunct/>
              <w:spacing w:line="320" w:lineRule="atLeast"/>
              <w:ind w:firstLine="0"/>
              <w:jc w:val="right"/>
              <w:rPr>
                <w:rFonts w:eastAsia="Calibri"/>
                <w:color w:val="000000"/>
                <w:kern w:val="0"/>
                <w:sz w:val="22"/>
                <w:szCs w:val="22"/>
              </w:rPr>
            </w:pPr>
            <w:r w:rsidRPr="00814B6D">
              <w:rPr>
                <w:rFonts w:eastAsia="Calibri"/>
                <w:color w:val="000000"/>
                <w:kern w:val="0"/>
                <w:sz w:val="22"/>
                <w:szCs w:val="22"/>
              </w:rPr>
              <w:t>100.0%</w:t>
            </w:r>
          </w:p>
        </w:tc>
        <w:tc>
          <w:tcPr>
            <w:tcW w:w="672" w:type="pct"/>
            <w:tcBorders>
              <w:top w:val="nil"/>
              <w:left w:val="nil"/>
              <w:right w:val="nil"/>
            </w:tcBorders>
            <w:shd w:val="clear" w:color="auto" w:fill="FFFFFF"/>
            <w:tcMar>
              <w:top w:w="30" w:type="dxa"/>
              <w:left w:w="30" w:type="dxa"/>
              <w:bottom w:w="30" w:type="dxa"/>
              <w:right w:w="30" w:type="dxa"/>
            </w:tcMar>
            <w:vAlign w:val="center"/>
          </w:tcPr>
          <w:p w:rsidR="00814B6D" w:rsidRPr="00814B6D" w:rsidRDefault="00814B6D" w:rsidP="00814B6D">
            <w:pPr>
              <w:widowControl/>
              <w:overflowPunct/>
              <w:spacing w:line="240" w:lineRule="auto"/>
              <w:ind w:firstLine="0"/>
              <w:jc w:val="center"/>
              <w:rPr>
                <w:rFonts w:eastAsia="Calibri"/>
                <w:kern w:val="0"/>
                <w:sz w:val="22"/>
                <w:szCs w:val="22"/>
              </w:rPr>
            </w:pPr>
          </w:p>
        </w:tc>
      </w:tr>
      <w:tr w:rsidR="00814B6D" w:rsidRPr="00814B6D" w:rsidTr="00814B6D">
        <w:trPr>
          <w:cantSplit/>
          <w:tblHeader/>
        </w:trPr>
        <w:tc>
          <w:tcPr>
            <w:tcW w:w="534" w:type="pct"/>
            <w:vMerge w:val="restart"/>
            <w:tcBorders>
              <w:left w:val="nil"/>
              <w:bottom w:val="double" w:sz="8" w:space="0" w:color="000000"/>
              <w:right w:val="nil"/>
            </w:tcBorders>
            <w:shd w:val="clear" w:color="auto" w:fill="FFFFFF"/>
            <w:tcMar>
              <w:top w:w="30" w:type="dxa"/>
              <w:left w:w="30" w:type="dxa"/>
              <w:bottom w:w="30" w:type="dxa"/>
              <w:right w:w="30" w:type="dxa"/>
            </w:tcMar>
          </w:tcPr>
          <w:p w:rsidR="00814B6D" w:rsidRPr="00814B6D" w:rsidRDefault="00814B6D" w:rsidP="00814B6D">
            <w:pPr>
              <w:widowControl/>
              <w:overflowPunct/>
              <w:spacing w:line="320" w:lineRule="atLeast"/>
              <w:ind w:firstLine="0"/>
              <w:rPr>
                <w:rFonts w:eastAsia="Calibri"/>
                <w:color w:val="000000"/>
                <w:kern w:val="0"/>
                <w:sz w:val="22"/>
                <w:szCs w:val="22"/>
              </w:rPr>
            </w:pPr>
            <w:r w:rsidRPr="00814B6D">
              <w:rPr>
                <w:rFonts w:eastAsia="Calibri"/>
                <w:color w:val="000000"/>
                <w:kern w:val="0"/>
                <w:sz w:val="22"/>
                <w:szCs w:val="22"/>
              </w:rPr>
              <w:t>Rural</w:t>
            </w:r>
          </w:p>
        </w:tc>
        <w:tc>
          <w:tcPr>
            <w:tcW w:w="1311" w:type="pct"/>
            <w:vMerge w:val="restart"/>
            <w:tcBorders>
              <w:left w:val="nil"/>
              <w:right w:val="nil"/>
            </w:tcBorders>
            <w:shd w:val="clear" w:color="auto" w:fill="FFFFFF"/>
            <w:tcMar>
              <w:top w:w="30" w:type="dxa"/>
              <w:left w:w="30" w:type="dxa"/>
              <w:bottom w:w="30" w:type="dxa"/>
              <w:right w:w="30" w:type="dxa"/>
            </w:tcMar>
          </w:tcPr>
          <w:p w:rsidR="00814B6D" w:rsidRPr="00814B6D" w:rsidRDefault="00814B6D" w:rsidP="00814B6D">
            <w:pPr>
              <w:widowControl/>
              <w:overflowPunct/>
              <w:spacing w:line="320" w:lineRule="atLeast"/>
              <w:ind w:firstLine="0"/>
              <w:rPr>
                <w:rFonts w:eastAsia="Calibri"/>
                <w:color w:val="000000"/>
                <w:kern w:val="0"/>
                <w:sz w:val="22"/>
                <w:szCs w:val="22"/>
              </w:rPr>
            </w:pPr>
          </w:p>
        </w:tc>
        <w:tc>
          <w:tcPr>
            <w:tcW w:w="624" w:type="pct"/>
            <w:vMerge w:val="restart"/>
            <w:tcBorders>
              <w:left w:val="nil"/>
              <w:right w:val="nil"/>
            </w:tcBorders>
            <w:shd w:val="clear" w:color="auto" w:fill="FFFFFF"/>
            <w:tcMar>
              <w:top w:w="30" w:type="dxa"/>
              <w:left w:w="30" w:type="dxa"/>
              <w:bottom w:w="30" w:type="dxa"/>
              <w:right w:w="30" w:type="dxa"/>
            </w:tcMar>
          </w:tcPr>
          <w:p w:rsidR="00814B6D" w:rsidRPr="00814B6D" w:rsidRDefault="00814B6D" w:rsidP="00814B6D">
            <w:pPr>
              <w:widowControl/>
              <w:overflowPunct/>
              <w:spacing w:line="320" w:lineRule="atLeast"/>
              <w:ind w:firstLine="0"/>
              <w:rPr>
                <w:rFonts w:eastAsia="Calibri"/>
                <w:color w:val="000000"/>
                <w:kern w:val="0"/>
                <w:sz w:val="22"/>
                <w:szCs w:val="22"/>
              </w:rPr>
            </w:pPr>
            <w:r w:rsidRPr="00814B6D">
              <w:rPr>
                <w:rFonts w:eastAsia="Calibri"/>
                <w:color w:val="000000"/>
                <w:kern w:val="0"/>
                <w:sz w:val="22"/>
                <w:szCs w:val="22"/>
              </w:rPr>
              <w:t>Yes</w:t>
            </w:r>
          </w:p>
        </w:tc>
        <w:tc>
          <w:tcPr>
            <w:tcW w:w="484" w:type="pct"/>
            <w:tcBorders>
              <w:left w:val="nil"/>
              <w:bottom w:val="nil"/>
              <w:right w:val="nil"/>
            </w:tcBorders>
            <w:shd w:val="clear" w:color="auto" w:fill="FFFFFF"/>
            <w:tcMar>
              <w:top w:w="30" w:type="dxa"/>
              <w:left w:w="30" w:type="dxa"/>
              <w:bottom w:w="30" w:type="dxa"/>
              <w:right w:w="30" w:type="dxa"/>
            </w:tcMar>
          </w:tcPr>
          <w:p w:rsidR="00814B6D" w:rsidRPr="00814B6D" w:rsidRDefault="00814B6D" w:rsidP="00814B6D">
            <w:pPr>
              <w:widowControl/>
              <w:overflowPunct/>
              <w:spacing w:line="240" w:lineRule="auto"/>
              <w:ind w:firstLine="0"/>
              <w:rPr>
                <w:rFonts w:eastAsia="Calibri"/>
                <w:kern w:val="0"/>
                <w:sz w:val="22"/>
                <w:szCs w:val="22"/>
              </w:rPr>
            </w:pPr>
          </w:p>
        </w:tc>
        <w:tc>
          <w:tcPr>
            <w:tcW w:w="689" w:type="pct"/>
            <w:tcBorders>
              <w:left w:val="nil"/>
              <w:bottom w:val="nil"/>
              <w:right w:val="nil"/>
            </w:tcBorders>
            <w:shd w:val="clear" w:color="auto" w:fill="FFFFFF"/>
            <w:tcMar>
              <w:top w:w="30" w:type="dxa"/>
              <w:left w:w="30" w:type="dxa"/>
              <w:bottom w:w="30" w:type="dxa"/>
              <w:right w:w="30" w:type="dxa"/>
            </w:tcMar>
            <w:vAlign w:val="center"/>
          </w:tcPr>
          <w:p w:rsidR="00814B6D" w:rsidRPr="00814B6D" w:rsidRDefault="00814B6D" w:rsidP="00814B6D">
            <w:pPr>
              <w:widowControl/>
              <w:overflowPunct/>
              <w:spacing w:line="320" w:lineRule="atLeast"/>
              <w:ind w:firstLine="0"/>
              <w:jc w:val="right"/>
              <w:rPr>
                <w:rFonts w:eastAsia="Calibri"/>
                <w:color w:val="000000"/>
                <w:kern w:val="0"/>
                <w:sz w:val="22"/>
                <w:szCs w:val="22"/>
              </w:rPr>
            </w:pPr>
            <w:r w:rsidRPr="00814B6D">
              <w:rPr>
                <w:rFonts w:eastAsia="Calibri"/>
                <w:color w:val="000000"/>
                <w:kern w:val="0"/>
                <w:sz w:val="22"/>
                <w:szCs w:val="22"/>
              </w:rPr>
              <w:t>4</w:t>
            </w:r>
          </w:p>
        </w:tc>
        <w:tc>
          <w:tcPr>
            <w:tcW w:w="687" w:type="pct"/>
            <w:tcBorders>
              <w:left w:val="nil"/>
              <w:bottom w:val="nil"/>
              <w:right w:val="nil"/>
            </w:tcBorders>
            <w:shd w:val="clear" w:color="auto" w:fill="FFFFFF"/>
            <w:tcMar>
              <w:top w:w="30" w:type="dxa"/>
              <w:left w:w="30" w:type="dxa"/>
              <w:bottom w:w="30" w:type="dxa"/>
              <w:right w:w="30" w:type="dxa"/>
            </w:tcMar>
            <w:vAlign w:val="center"/>
          </w:tcPr>
          <w:p w:rsidR="00814B6D" w:rsidRPr="00814B6D" w:rsidRDefault="00814B6D" w:rsidP="00814B6D">
            <w:pPr>
              <w:widowControl/>
              <w:overflowPunct/>
              <w:spacing w:line="320" w:lineRule="atLeast"/>
              <w:ind w:firstLine="0"/>
              <w:jc w:val="right"/>
              <w:rPr>
                <w:rFonts w:eastAsia="Calibri"/>
                <w:color w:val="000000"/>
                <w:kern w:val="0"/>
                <w:sz w:val="22"/>
                <w:szCs w:val="22"/>
              </w:rPr>
            </w:pPr>
            <w:r w:rsidRPr="00814B6D">
              <w:rPr>
                <w:rFonts w:eastAsia="Calibri"/>
                <w:color w:val="000000"/>
                <w:kern w:val="0"/>
                <w:sz w:val="22"/>
                <w:szCs w:val="22"/>
              </w:rPr>
              <w:t>1</w:t>
            </w:r>
          </w:p>
        </w:tc>
        <w:tc>
          <w:tcPr>
            <w:tcW w:w="672" w:type="pct"/>
            <w:tcBorders>
              <w:left w:val="nil"/>
              <w:bottom w:val="nil"/>
              <w:right w:val="nil"/>
            </w:tcBorders>
            <w:shd w:val="clear" w:color="auto" w:fill="FFFFFF"/>
            <w:tcMar>
              <w:top w:w="30" w:type="dxa"/>
              <w:left w:w="30" w:type="dxa"/>
              <w:bottom w:w="30" w:type="dxa"/>
              <w:right w:w="30" w:type="dxa"/>
            </w:tcMar>
            <w:vAlign w:val="center"/>
          </w:tcPr>
          <w:p w:rsidR="00814B6D" w:rsidRPr="00814B6D" w:rsidRDefault="00814B6D" w:rsidP="00814B6D">
            <w:pPr>
              <w:widowControl/>
              <w:overflowPunct/>
              <w:spacing w:line="320" w:lineRule="atLeast"/>
              <w:ind w:firstLine="0"/>
              <w:jc w:val="right"/>
              <w:rPr>
                <w:rFonts w:eastAsia="Calibri"/>
                <w:color w:val="000000"/>
                <w:kern w:val="0"/>
                <w:sz w:val="22"/>
                <w:szCs w:val="22"/>
              </w:rPr>
            </w:pPr>
            <w:r w:rsidRPr="00814B6D">
              <w:rPr>
                <w:rFonts w:eastAsia="Calibri"/>
                <w:color w:val="000000"/>
                <w:kern w:val="0"/>
                <w:sz w:val="22"/>
                <w:szCs w:val="22"/>
              </w:rPr>
              <w:t>5</w:t>
            </w:r>
          </w:p>
        </w:tc>
      </w:tr>
      <w:tr w:rsidR="00814B6D" w:rsidRPr="00814B6D" w:rsidTr="00814B6D">
        <w:trPr>
          <w:cantSplit/>
          <w:tblHeader/>
        </w:trPr>
        <w:tc>
          <w:tcPr>
            <w:tcW w:w="534" w:type="pct"/>
            <w:vMerge/>
            <w:tcBorders>
              <w:left w:val="nil"/>
              <w:bottom w:val="double" w:sz="8" w:space="0" w:color="000000"/>
              <w:right w:val="nil"/>
            </w:tcBorders>
            <w:shd w:val="clear" w:color="auto" w:fill="FFFFFF"/>
            <w:tcMar>
              <w:top w:w="30" w:type="dxa"/>
              <w:left w:w="30" w:type="dxa"/>
              <w:bottom w:w="30" w:type="dxa"/>
              <w:right w:w="30" w:type="dxa"/>
            </w:tcMar>
          </w:tcPr>
          <w:p w:rsidR="00814B6D" w:rsidRPr="00814B6D" w:rsidRDefault="00814B6D" w:rsidP="00814B6D">
            <w:pPr>
              <w:widowControl/>
              <w:overflowPunct/>
              <w:spacing w:line="240" w:lineRule="auto"/>
              <w:ind w:firstLine="0"/>
              <w:rPr>
                <w:rFonts w:eastAsia="Calibri"/>
                <w:color w:val="000000"/>
                <w:kern w:val="0"/>
                <w:sz w:val="22"/>
                <w:szCs w:val="22"/>
              </w:rPr>
            </w:pPr>
          </w:p>
        </w:tc>
        <w:tc>
          <w:tcPr>
            <w:tcW w:w="1311" w:type="pct"/>
            <w:vMerge/>
            <w:tcBorders>
              <w:left w:val="nil"/>
              <w:right w:val="nil"/>
            </w:tcBorders>
            <w:shd w:val="clear" w:color="auto" w:fill="FFFFFF"/>
            <w:tcMar>
              <w:top w:w="30" w:type="dxa"/>
              <w:left w:w="30" w:type="dxa"/>
              <w:bottom w:w="30" w:type="dxa"/>
              <w:right w:w="30" w:type="dxa"/>
            </w:tcMar>
          </w:tcPr>
          <w:p w:rsidR="00814B6D" w:rsidRPr="00814B6D" w:rsidRDefault="00814B6D" w:rsidP="00814B6D">
            <w:pPr>
              <w:widowControl/>
              <w:overflowPunct/>
              <w:spacing w:line="240" w:lineRule="auto"/>
              <w:ind w:firstLine="0"/>
              <w:rPr>
                <w:rFonts w:eastAsia="Calibri"/>
                <w:color w:val="000000"/>
                <w:kern w:val="0"/>
                <w:sz w:val="22"/>
                <w:szCs w:val="22"/>
              </w:rPr>
            </w:pPr>
          </w:p>
        </w:tc>
        <w:tc>
          <w:tcPr>
            <w:tcW w:w="624" w:type="pct"/>
            <w:vMerge/>
            <w:tcBorders>
              <w:left w:val="nil"/>
              <w:right w:val="nil"/>
            </w:tcBorders>
            <w:shd w:val="clear" w:color="auto" w:fill="FFFFFF"/>
            <w:tcMar>
              <w:top w:w="30" w:type="dxa"/>
              <w:left w:w="30" w:type="dxa"/>
              <w:bottom w:w="30" w:type="dxa"/>
              <w:right w:w="30" w:type="dxa"/>
            </w:tcMar>
          </w:tcPr>
          <w:p w:rsidR="00814B6D" w:rsidRPr="00814B6D" w:rsidRDefault="00814B6D" w:rsidP="00814B6D">
            <w:pPr>
              <w:widowControl/>
              <w:overflowPunct/>
              <w:spacing w:line="240" w:lineRule="auto"/>
              <w:ind w:firstLine="0"/>
              <w:rPr>
                <w:rFonts w:eastAsia="Calibri"/>
                <w:color w:val="000000"/>
                <w:kern w:val="0"/>
                <w:sz w:val="22"/>
                <w:szCs w:val="22"/>
              </w:rPr>
            </w:pPr>
          </w:p>
        </w:tc>
        <w:tc>
          <w:tcPr>
            <w:tcW w:w="484" w:type="pct"/>
            <w:tcBorders>
              <w:top w:val="nil"/>
              <w:left w:val="nil"/>
              <w:right w:val="nil"/>
            </w:tcBorders>
            <w:shd w:val="clear" w:color="auto" w:fill="FFFFFF"/>
            <w:tcMar>
              <w:top w:w="30" w:type="dxa"/>
              <w:left w:w="30" w:type="dxa"/>
              <w:bottom w:w="30" w:type="dxa"/>
              <w:right w:w="30" w:type="dxa"/>
            </w:tcMar>
          </w:tcPr>
          <w:p w:rsidR="00814B6D" w:rsidRPr="00814B6D" w:rsidRDefault="00814B6D" w:rsidP="00814B6D">
            <w:pPr>
              <w:widowControl/>
              <w:overflowPunct/>
              <w:spacing w:line="240" w:lineRule="auto"/>
              <w:ind w:firstLine="0"/>
              <w:rPr>
                <w:rFonts w:eastAsia="Calibri"/>
                <w:kern w:val="0"/>
                <w:sz w:val="22"/>
                <w:szCs w:val="22"/>
              </w:rPr>
            </w:pPr>
          </w:p>
        </w:tc>
        <w:tc>
          <w:tcPr>
            <w:tcW w:w="689" w:type="pct"/>
            <w:tcBorders>
              <w:top w:val="nil"/>
              <w:left w:val="nil"/>
              <w:right w:val="nil"/>
            </w:tcBorders>
            <w:shd w:val="clear" w:color="auto" w:fill="FFFFFF"/>
            <w:tcMar>
              <w:top w:w="30" w:type="dxa"/>
              <w:left w:w="30" w:type="dxa"/>
              <w:bottom w:w="30" w:type="dxa"/>
              <w:right w:w="30" w:type="dxa"/>
            </w:tcMar>
            <w:vAlign w:val="center"/>
          </w:tcPr>
          <w:p w:rsidR="00814B6D" w:rsidRPr="00814B6D" w:rsidRDefault="00814B6D" w:rsidP="00814B6D">
            <w:pPr>
              <w:widowControl/>
              <w:overflowPunct/>
              <w:spacing w:line="320" w:lineRule="atLeast"/>
              <w:ind w:firstLine="0"/>
              <w:jc w:val="right"/>
              <w:rPr>
                <w:rFonts w:eastAsia="Calibri"/>
                <w:color w:val="000000"/>
                <w:kern w:val="0"/>
                <w:sz w:val="22"/>
                <w:szCs w:val="22"/>
              </w:rPr>
            </w:pPr>
            <w:r w:rsidRPr="00814B6D">
              <w:rPr>
                <w:rFonts w:eastAsia="Calibri"/>
                <w:color w:val="000000"/>
                <w:kern w:val="0"/>
                <w:sz w:val="22"/>
                <w:szCs w:val="22"/>
              </w:rPr>
              <w:t>23.5%</w:t>
            </w:r>
          </w:p>
        </w:tc>
        <w:tc>
          <w:tcPr>
            <w:tcW w:w="687" w:type="pct"/>
            <w:tcBorders>
              <w:top w:val="nil"/>
              <w:left w:val="nil"/>
              <w:right w:val="nil"/>
            </w:tcBorders>
            <w:shd w:val="clear" w:color="auto" w:fill="FFFFFF"/>
            <w:tcMar>
              <w:top w:w="30" w:type="dxa"/>
              <w:left w:w="30" w:type="dxa"/>
              <w:bottom w:w="30" w:type="dxa"/>
              <w:right w:w="30" w:type="dxa"/>
            </w:tcMar>
            <w:vAlign w:val="center"/>
          </w:tcPr>
          <w:p w:rsidR="00814B6D" w:rsidRPr="00814B6D" w:rsidRDefault="00814B6D" w:rsidP="00814B6D">
            <w:pPr>
              <w:widowControl/>
              <w:overflowPunct/>
              <w:spacing w:line="320" w:lineRule="atLeast"/>
              <w:ind w:firstLine="0"/>
              <w:jc w:val="right"/>
              <w:rPr>
                <w:rFonts w:eastAsia="Calibri"/>
                <w:color w:val="000000"/>
                <w:kern w:val="0"/>
                <w:sz w:val="22"/>
                <w:szCs w:val="22"/>
              </w:rPr>
            </w:pPr>
            <w:r w:rsidRPr="00814B6D">
              <w:rPr>
                <w:rFonts w:eastAsia="Calibri"/>
                <w:color w:val="000000"/>
                <w:kern w:val="0"/>
                <w:sz w:val="22"/>
                <w:szCs w:val="22"/>
              </w:rPr>
              <w:t>20.0%</w:t>
            </w:r>
          </w:p>
        </w:tc>
        <w:tc>
          <w:tcPr>
            <w:tcW w:w="672" w:type="pct"/>
            <w:tcBorders>
              <w:top w:val="nil"/>
              <w:left w:val="nil"/>
              <w:right w:val="nil"/>
            </w:tcBorders>
            <w:shd w:val="clear" w:color="auto" w:fill="FFFFFF"/>
            <w:tcMar>
              <w:top w:w="30" w:type="dxa"/>
              <w:left w:w="30" w:type="dxa"/>
              <w:bottom w:w="30" w:type="dxa"/>
              <w:right w:w="30" w:type="dxa"/>
            </w:tcMar>
            <w:vAlign w:val="center"/>
          </w:tcPr>
          <w:p w:rsidR="00814B6D" w:rsidRPr="00814B6D" w:rsidRDefault="00814B6D" w:rsidP="00814B6D">
            <w:pPr>
              <w:widowControl/>
              <w:overflowPunct/>
              <w:spacing w:line="240" w:lineRule="auto"/>
              <w:ind w:firstLine="0"/>
              <w:jc w:val="center"/>
              <w:rPr>
                <w:rFonts w:eastAsia="Calibri"/>
                <w:kern w:val="0"/>
                <w:sz w:val="22"/>
                <w:szCs w:val="22"/>
              </w:rPr>
            </w:pPr>
          </w:p>
        </w:tc>
      </w:tr>
      <w:tr w:rsidR="00814B6D" w:rsidRPr="00814B6D" w:rsidTr="00814B6D">
        <w:trPr>
          <w:cantSplit/>
          <w:tblHeader/>
        </w:trPr>
        <w:tc>
          <w:tcPr>
            <w:tcW w:w="534" w:type="pct"/>
            <w:vMerge/>
            <w:tcBorders>
              <w:left w:val="nil"/>
              <w:bottom w:val="double" w:sz="8" w:space="0" w:color="000000"/>
              <w:right w:val="nil"/>
            </w:tcBorders>
            <w:shd w:val="clear" w:color="auto" w:fill="FFFFFF"/>
            <w:tcMar>
              <w:top w:w="30" w:type="dxa"/>
              <w:left w:w="30" w:type="dxa"/>
              <w:bottom w:w="30" w:type="dxa"/>
              <w:right w:w="30" w:type="dxa"/>
            </w:tcMar>
          </w:tcPr>
          <w:p w:rsidR="00814B6D" w:rsidRPr="00814B6D" w:rsidRDefault="00814B6D" w:rsidP="00814B6D">
            <w:pPr>
              <w:widowControl/>
              <w:overflowPunct/>
              <w:spacing w:line="240" w:lineRule="auto"/>
              <w:ind w:firstLine="0"/>
              <w:rPr>
                <w:rFonts w:eastAsia="Calibri"/>
                <w:kern w:val="0"/>
                <w:sz w:val="22"/>
                <w:szCs w:val="22"/>
              </w:rPr>
            </w:pPr>
          </w:p>
        </w:tc>
        <w:tc>
          <w:tcPr>
            <w:tcW w:w="1311" w:type="pct"/>
            <w:vMerge/>
            <w:tcBorders>
              <w:left w:val="nil"/>
              <w:right w:val="nil"/>
            </w:tcBorders>
            <w:shd w:val="clear" w:color="auto" w:fill="FFFFFF"/>
            <w:tcMar>
              <w:top w:w="30" w:type="dxa"/>
              <w:left w:w="30" w:type="dxa"/>
              <w:bottom w:w="30" w:type="dxa"/>
              <w:right w:w="30" w:type="dxa"/>
            </w:tcMar>
          </w:tcPr>
          <w:p w:rsidR="00814B6D" w:rsidRPr="00814B6D" w:rsidRDefault="00814B6D" w:rsidP="00814B6D">
            <w:pPr>
              <w:widowControl/>
              <w:overflowPunct/>
              <w:spacing w:line="240" w:lineRule="auto"/>
              <w:ind w:firstLine="0"/>
              <w:rPr>
                <w:rFonts w:eastAsia="Calibri"/>
                <w:kern w:val="0"/>
                <w:sz w:val="22"/>
                <w:szCs w:val="22"/>
              </w:rPr>
            </w:pPr>
          </w:p>
        </w:tc>
        <w:tc>
          <w:tcPr>
            <w:tcW w:w="624" w:type="pct"/>
            <w:vMerge w:val="restart"/>
            <w:tcBorders>
              <w:left w:val="nil"/>
              <w:right w:val="nil"/>
            </w:tcBorders>
            <w:shd w:val="clear" w:color="auto" w:fill="FFFFFF"/>
            <w:tcMar>
              <w:top w:w="30" w:type="dxa"/>
              <w:left w:w="30" w:type="dxa"/>
              <w:bottom w:w="30" w:type="dxa"/>
              <w:right w:w="30" w:type="dxa"/>
            </w:tcMar>
          </w:tcPr>
          <w:p w:rsidR="00814B6D" w:rsidRPr="00814B6D" w:rsidRDefault="00814B6D" w:rsidP="00814B6D">
            <w:pPr>
              <w:widowControl/>
              <w:overflowPunct/>
              <w:spacing w:line="320" w:lineRule="atLeast"/>
              <w:ind w:firstLine="0"/>
              <w:rPr>
                <w:rFonts w:eastAsia="Calibri"/>
                <w:color w:val="000000"/>
                <w:kern w:val="0"/>
                <w:sz w:val="22"/>
                <w:szCs w:val="22"/>
              </w:rPr>
            </w:pPr>
            <w:r w:rsidRPr="00814B6D">
              <w:rPr>
                <w:rFonts w:eastAsia="Calibri"/>
                <w:color w:val="000000"/>
                <w:kern w:val="0"/>
                <w:sz w:val="22"/>
                <w:szCs w:val="22"/>
              </w:rPr>
              <w:t>No</w:t>
            </w:r>
          </w:p>
        </w:tc>
        <w:tc>
          <w:tcPr>
            <w:tcW w:w="484" w:type="pct"/>
            <w:tcBorders>
              <w:left w:val="nil"/>
              <w:bottom w:val="nil"/>
              <w:right w:val="nil"/>
            </w:tcBorders>
            <w:shd w:val="clear" w:color="auto" w:fill="FFFFFF"/>
            <w:tcMar>
              <w:top w:w="30" w:type="dxa"/>
              <w:left w:w="30" w:type="dxa"/>
              <w:bottom w:w="30" w:type="dxa"/>
              <w:right w:w="30" w:type="dxa"/>
            </w:tcMar>
          </w:tcPr>
          <w:p w:rsidR="00814B6D" w:rsidRPr="00814B6D" w:rsidRDefault="00814B6D" w:rsidP="00814B6D">
            <w:pPr>
              <w:widowControl/>
              <w:overflowPunct/>
              <w:spacing w:line="240" w:lineRule="auto"/>
              <w:ind w:firstLine="0"/>
              <w:rPr>
                <w:rFonts w:eastAsia="Calibri"/>
                <w:kern w:val="0"/>
                <w:sz w:val="22"/>
                <w:szCs w:val="22"/>
              </w:rPr>
            </w:pPr>
          </w:p>
        </w:tc>
        <w:tc>
          <w:tcPr>
            <w:tcW w:w="689" w:type="pct"/>
            <w:tcBorders>
              <w:left w:val="nil"/>
              <w:bottom w:val="nil"/>
              <w:right w:val="nil"/>
            </w:tcBorders>
            <w:shd w:val="clear" w:color="auto" w:fill="FFFFFF"/>
            <w:tcMar>
              <w:top w:w="30" w:type="dxa"/>
              <w:left w:w="30" w:type="dxa"/>
              <w:bottom w:w="30" w:type="dxa"/>
              <w:right w:w="30" w:type="dxa"/>
            </w:tcMar>
            <w:vAlign w:val="center"/>
          </w:tcPr>
          <w:p w:rsidR="00814B6D" w:rsidRPr="00814B6D" w:rsidRDefault="00814B6D" w:rsidP="00814B6D">
            <w:pPr>
              <w:widowControl/>
              <w:overflowPunct/>
              <w:spacing w:line="320" w:lineRule="atLeast"/>
              <w:ind w:firstLine="0"/>
              <w:jc w:val="right"/>
              <w:rPr>
                <w:rFonts w:eastAsia="Calibri"/>
                <w:color w:val="000000"/>
                <w:kern w:val="0"/>
                <w:sz w:val="22"/>
                <w:szCs w:val="22"/>
              </w:rPr>
            </w:pPr>
            <w:r w:rsidRPr="00814B6D">
              <w:rPr>
                <w:rFonts w:eastAsia="Calibri"/>
                <w:color w:val="000000"/>
                <w:kern w:val="0"/>
                <w:sz w:val="22"/>
                <w:szCs w:val="22"/>
              </w:rPr>
              <w:t>13</w:t>
            </w:r>
          </w:p>
        </w:tc>
        <w:tc>
          <w:tcPr>
            <w:tcW w:w="687" w:type="pct"/>
            <w:tcBorders>
              <w:left w:val="nil"/>
              <w:bottom w:val="nil"/>
              <w:right w:val="nil"/>
            </w:tcBorders>
            <w:shd w:val="clear" w:color="auto" w:fill="FFFFFF"/>
            <w:tcMar>
              <w:top w:w="30" w:type="dxa"/>
              <w:left w:w="30" w:type="dxa"/>
              <w:bottom w:w="30" w:type="dxa"/>
              <w:right w:w="30" w:type="dxa"/>
            </w:tcMar>
            <w:vAlign w:val="center"/>
          </w:tcPr>
          <w:p w:rsidR="00814B6D" w:rsidRPr="00814B6D" w:rsidRDefault="00814B6D" w:rsidP="00814B6D">
            <w:pPr>
              <w:widowControl/>
              <w:overflowPunct/>
              <w:spacing w:line="320" w:lineRule="atLeast"/>
              <w:ind w:firstLine="0"/>
              <w:jc w:val="right"/>
              <w:rPr>
                <w:rFonts w:eastAsia="Calibri"/>
                <w:color w:val="000000"/>
                <w:kern w:val="0"/>
                <w:sz w:val="22"/>
                <w:szCs w:val="22"/>
              </w:rPr>
            </w:pPr>
            <w:r w:rsidRPr="00814B6D">
              <w:rPr>
                <w:rFonts w:eastAsia="Calibri"/>
                <w:color w:val="000000"/>
                <w:kern w:val="0"/>
                <w:sz w:val="22"/>
                <w:szCs w:val="22"/>
              </w:rPr>
              <w:t>4</w:t>
            </w:r>
          </w:p>
        </w:tc>
        <w:tc>
          <w:tcPr>
            <w:tcW w:w="672" w:type="pct"/>
            <w:tcBorders>
              <w:left w:val="nil"/>
              <w:bottom w:val="nil"/>
              <w:right w:val="nil"/>
            </w:tcBorders>
            <w:shd w:val="clear" w:color="auto" w:fill="FFFFFF"/>
            <w:tcMar>
              <w:top w:w="30" w:type="dxa"/>
              <w:left w:w="30" w:type="dxa"/>
              <w:bottom w:w="30" w:type="dxa"/>
              <w:right w:w="30" w:type="dxa"/>
            </w:tcMar>
            <w:vAlign w:val="center"/>
          </w:tcPr>
          <w:p w:rsidR="00814B6D" w:rsidRPr="00814B6D" w:rsidRDefault="00814B6D" w:rsidP="00814B6D">
            <w:pPr>
              <w:widowControl/>
              <w:overflowPunct/>
              <w:spacing w:line="320" w:lineRule="atLeast"/>
              <w:ind w:firstLine="0"/>
              <w:jc w:val="right"/>
              <w:rPr>
                <w:rFonts w:eastAsia="Calibri"/>
                <w:color w:val="000000"/>
                <w:kern w:val="0"/>
                <w:sz w:val="22"/>
                <w:szCs w:val="22"/>
              </w:rPr>
            </w:pPr>
            <w:r w:rsidRPr="00814B6D">
              <w:rPr>
                <w:rFonts w:eastAsia="Calibri"/>
                <w:color w:val="000000"/>
                <w:kern w:val="0"/>
                <w:sz w:val="22"/>
                <w:szCs w:val="22"/>
              </w:rPr>
              <w:t>17</w:t>
            </w:r>
          </w:p>
        </w:tc>
      </w:tr>
      <w:tr w:rsidR="00814B6D" w:rsidRPr="00814B6D" w:rsidTr="00814B6D">
        <w:trPr>
          <w:cantSplit/>
          <w:tblHeader/>
        </w:trPr>
        <w:tc>
          <w:tcPr>
            <w:tcW w:w="534" w:type="pct"/>
            <w:vMerge/>
            <w:tcBorders>
              <w:left w:val="nil"/>
              <w:bottom w:val="double" w:sz="8" w:space="0" w:color="000000"/>
              <w:right w:val="nil"/>
            </w:tcBorders>
            <w:shd w:val="clear" w:color="auto" w:fill="FFFFFF"/>
            <w:tcMar>
              <w:top w:w="30" w:type="dxa"/>
              <w:left w:w="30" w:type="dxa"/>
              <w:bottom w:w="30" w:type="dxa"/>
              <w:right w:w="30" w:type="dxa"/>
            </w:tcMar>
          </w:tcPr>
          <w:p w:rsidR="00814B6D" w:rsidRPr="00814B6D" w:rsidRDefault="00814B6D" w:rsidP="00814B6D">
            <w:pPr>
              <w:widowControl/>
              <w:overflowPunct/>
              <w:spacing w:line="240" w:lineRule="auto"/>
              <w:ind w:firstLine="0"/>
              <w:rPr>
                <w:rFonts w:eastAsia="Calibri"/>
                <w:kern w:val="0"/>
                <w:sz w:val="22"/>
                <w:szCs w:val="22"/>
              </w:rPr>
            </w:pPr>
          </w:p>
        </w:tc>
        <w:tc>
          <w:tcPr>
            <w:tcW w:w="1311" w:type="pct"/>
            <w:vMerge/>
            <w:tcBorders>
              <w:left w:val="nil"/>
              <w:right w:val="nil"/>
            </w:tcBorders>
            <w:shd w:val="clear" w:color="auto" w:fill="FFFFFF"/>
            <w:tcMar>
              <w:top w:w="30" w:type="dxa"/>
              <w:left w:w="30" w:type="dxa"/>
              <w:bottom w:w="30" w:type="dxa"/>
              <w:right w:w="30" w:type="dxa"/>
            </w:tcMar>
          </w:tcPr>
          <w:p w:rsidR="00814B6D" w:rsidRPr="00814B6D" w:rsidRDefault="00814B6D" w:rsidP="00814B6D">
            <w:pPr>
              <w:widowControl/>
              <w:overflowPunct/>
              <w:spacing w:line="240" w:lineRule="auto"/>
              <w:ind w:firstLine="0"/>
              <w:rPr>
                <w:rFonts w:eastAsia="Calibri"/>
                <w:kern w:val="0"/>
                <w:sz w:val="22"/>
                <w:szCs w:val="22"/>
              </w:rPr>
            </w:pPr>
          </w:p>
        </w:tc>
        <w:tc>
          <w:tcPr>
            <w:tcW w:w="624" w:type="pct"/>
            <w:vMerge/>
            <w:tcBorders>
              <w:left w:val="nil"/>
              <w:right w:val="nil"/>
            </w:tcBorders>
            <w:shd w:val="clear" w:color="auto" w:fill="FFFFFF"/>
            <w:tcMar>
              <w:top w:w="30" w:type="dxa"/>
              <w:left w:w="30" w:type="dxa"/>
              <w:bottom w:w="30" w:type="dxa"/>
              <w:right w:w="30" w:type="dxa"/>
            </w:tcMar>
          </w:tcPr>
          <w:p w:rsidR="00814B6D" w:rsidRPr="00814B6D" w:rsidRDefault="00814B6D" w:rsidP="00814B6D">
            <w:pPr>
              <w:widowControl/>
              <w:overflowPunct/>
              <w:spacing w:line="240" w:lineRule="auto"/>
              <w:ind w:firstLine="0"/>
              <w:rPr>
                <w:rFonts w:eastAsia="Calibri"/>
                <w:kern w:val="0"/>
                <w:sz w:val="22"/>
                <w:szCs w:val="22"/>
              </w:rPr>
            </w:pPr>
          </w:p>
        </w:tc>
        <w:tc>
          <w:tcPr>
            <w:tcW w:w="484" w:type="pct"/>
            <w:tcBorders>
              <w:top w:val="nil"/>
              <w:left w:val="nil"/>
              <w:right w:val="nil"/>
            </w:tcBorders>
            <w:shd w:val="clear" w:color="auto" w:fill="FFFFFF"/>
            <w:tcMar>
              <w:top w:w="30" w:type="dxa"/>
              <w:left w:w="30" w:type="dxa"/>
              <w:bottom w:w="30" w:type="dxa"/>
              <w:right w:w="30" w:type="dxa"/>
            </w:tcMar>
          </w:tcPr>
          <w:p w:rsidR="00814B6D" w:rsidRPr="00814B6D" w:rsidRDefault="00814B6D" w:rsidP="00814B6D">
            <w:pPr>
              <w:widowControl/>
              <w:overflowPunct/>
              <w:spacing w:line="240" w:lineRule="auto"/>
              <w:ind w:firstLine="0"/>
              <w:rPr>
                <w:rFonts w:eastAsia="Calibri"/>
                <w:kern w:val="0"/>
                <w:sz w:val="22"/>
                <w:szCs w:val="22"/>
              </w:rPr>
            </w:pPr>
          </w:p>
        </w:tc>
        <w:tc>
          <w:tcPr>
            <w:tcW w:w="689" w:type="pct"/>
            <w:tcBorders>
              <w:top w:val="nil"/>
              <w:left w:val="nil"/>
              <w:right w:val="nil"/>
            </w:tcBorders>
            <w:shd w:val="clear" w:color="auto" w:fill="FFFFFF"/>
            <w:tcMar>
              <w:top w:w="30" w:type="dxa"/>
              <w:left w:w="30" w:type="dxa"/>
              <w:bottom w:w="30" w:type="dxa"/>
              <w:right w:w="30" w:type="dxa"/>
            </w:tcMar>
            <w:vAlign w:val="center"/>
          </w:tcPr>
          <w:p w:rsidR="00814B6D" w:rsidRPr="00814B6D" w:rsidRDefault="00814B6D" w:rsidP="00814B6D">
            <w:pPr>
              <w:widowControl/>
              <w:overflowPunct/>
              <w:spacing w:line="320" w:lineRule="atLeast"/>
              <w:ind w:firstLine="0"/>
              <w:jc w:val="right"/>
              <w:rPr>
                <w:rFonts w:eastAsia="Calibri"/>
                <w:color w:val="000000"/>
                <w:kern w:val="0"/>
                <w:sz w:val="22"/>
                <w:szCs w:val="22"/>
              </w:rPr>
            </w:pPr>
            <w:r w:rsidRPr="00814B6D">
              <w:rPr>
                <w:rFonts w:eastAsia="Calibri"/>
                <w:color w:val="000000"/>
                <w:kern w:val="0"/>
                <w:sz w:val="22"/>
                <w:szCs w:val="22"/>
              </w:rPr>
              <w:t>76.5%</w:t>
            </w:r>
          </w:p>
        </w:tc>
        <w:tc>
          <w:tcPr>
            <w:tcW w:w="687" w:type="pct"/>
            <w:tcBorders>
              <w:top w:val="nil"/>
              <w:left w:val="nil"/>
              <w:right w:val="nil"/>
            </w:tcBorders>
            <w:shd w:val="clear" w:color="auto" w:fill="FFFFFF"/>
            <w:tcMar>
              <w:top w:w="30" w:type="dxa"/>
              <w:left w:w="30" w:type="dxa"/>
              <w:bottom w:w="30" w:type="dxa"/>
              <w:right w:w="30" w:type="dxa"/>
            </w:tcMar>
            <w:vAlign w:val="center"/>
          </w:tcPr>
          <w:p w:rsidR="00814B6D" w:rsidRPr="00814B6D" w:rsidRDefault="00814B6D" w:rsidP="00814B6D">
            <w:pPr>
              <w:widowControl/>
              <w:overflowPunct/>
              <w:spacing w:line="320" w:lineRule="atLeast"/>
              <w:ind w:firstLine="0"/>
              <w:jc w:val="right"/>
              <w:rPr>
                <w:rFonts w:eastAsia="Calibri"/>
                <w:color w:val="000000"/>
                <w:kern w:val="0"/>
                <w:sz w:val="22"/>
                <w:szCs w:val="22"/>
              </w:rPr>
            </w:pPr>
            <w:r w:rsidRPr="00814B6D">
              <w:rPr>
                <w:rFonts w:eastAsia="Calibri"/>
                <w:color w:val="000000"/>
                <w:kern w:val="0"/>
                <w:sz w:val="22"/>
                <w:szCs w:val="22"/>
              </w:rPr>
              <w:t>80.0%</w:t>
            </w:r>
          </w:p>
        </w:tc>
        <w:tc>
          <w:tcPr>
            <w:tcW w:w="672" w:type="pct"/>
            <w:tcBorders>
              <w:top w:val="nil"/>
              <w:left w:val="nil"/>
              <w:right w:val="nil"/>
            </w:tcBorders>
            <w:shd w:val="clear" w:color="auto" w:fill="FFFFFF"/>
            <w:tcMar>
              <w:top w:w="30" w:type="dxa"/>
              <w:left w:w="30" w:type="dxa"/>
              <w:bottom w:w="30" w:type="dxa"/>
              <w:right w:w="30" w:type="dxa"/>
            </w:tcMar>
            <w:vAlign w:val="center"/>
          </w:tcPr>
          <w:p w:rsidR="00814B6D" w:rsidRPr="00814B6D" w:rsidRDefault="00814B6D" w:rsidP="00814B6D">
            <w:pPr>
              <w:widowControl/>
              <w:overflowPunct/>
              <w:spacing w:line="240" w:lineRule="auto"/>
              <w:ind w:firstLine="0"/>
              <w:jc w:val="center"/>
              <w:rPr>
                <w:rFonts w:eastAsia="Calibri"/>
                <w:kern w:val="0"/>
                <w:sz w:val="22"/>
                <w:szCs w:val="22"/>
              </w:rPr>
            </w:pPr>
          </w:p>
        </w:tc>
      </w:tr>
      <w:tr w:rsidR="00814B6D" w:rsidRPr="00814B6D" w:rsidTr="00814B6D">
        <w:trPr>
          <w:cantSplit/>
          <w:tblHeader/>
        </w:trPr>
        <w:tc>
          <w:tcPr>
            <w:tcW w:w="534" w:type="pct"/>
            <w:vMerge/>
            <w:tcBorders>
              <w:left w:val="nil"/>
              <w:bottom w:val="double" w:sz="8" w:space="0" w:color="000000"/>
              <w:right w:val="nil"/>
            </w:tcBorders>
            <w:shd w:val="clear" w:color="auto" w:fill="FFFFFF"/>
            <w:tcMar>
              <w:top w:w="30" w:type="dxa"/>
              <w:left w:w="30" w:type="dxa"/>
              <w:bottom w:w="30" w:type="dxa"/>
              <w:right w:w="30" w:type="dxa"/>
            </w:tcMar>
          </w:tcPr>
          <w:p w:rsidR="00814B6D" w:rsidRPr="00814B6D" w:rsidRDefault="00814B6D" w:rsidP="00814B6D">
            <w:pPr>
              <w:widowControl/>
              <w:overflowPunct/>
              <w:spacing w:line="240" w:lineRule="auto"/>
              <w:ind w:firstLine="0"/>
              <w:rPr>
                <w:rFonts w:eastAsia="Calibri"/>
                <w:kern w:val="0"/>
                <w:sz w:val="22"/>
                <w:szCs w:val="22"/>
              </w:rPr>
            </w:pPr>
          </w:p>
        </w:tc>
        <w:tc>
          <w:tcPr>
            <w:tcW w:w="1935"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814B6D" w:rsidRPr="00814B6D" w:rsidRDefault="00814B6D" w:rsidP="00814B6D">
            <w:pPr>
              <w:widowControl/>
              <w:overflowPunct/>
              <w:spacing w:line="320" w:lineRule="atLeast"/>
              <w:ind w:firstLine="0"/>
              <w:rPr>
                <w:rFonts w:eastAsia="Calibri"/>
                <w:color w:val="000000"/>
                <w:kern w:val="0"/>
                <w:sz w:val="22"/>
                <w:szCs w:val="22"/>
              </w:rPr>
            </w:pPr>
            <w:r w:rsidRPr="00814B6D">
              <w:rPr>
                <w:rFonts w:eastAsia="Calibri"/>
                <w:color w:val="000000"/>
                <w:kern w:val="0"/>
                <w:sz w:val="22"/>
                <w:szCs w:val="22"/>
              </w:rPr>
              <w:t>Total</w:t>
            </w:r>
          </w:p>
        </w:tc>
        <w:tc>
          <w:tcPr>
            <w:tcW w:w="484" w:type="pct"/>
            <w:tcBorders>
              <w:left w:val="nil"/>
              <w:bottom w:val="nil"/>
              <w:right w:val="nil"/>
            </w:tcBorders>
            <w:shd w:val="clear" w:color="auto" w:fill="FFFFFF"/>
            <w:tcMar>
              <w:top w:w="30" w:type="dxa"/>
              <w:left w:w="30" w:type="dxa"/>
              <w:bottom w:w="30" w:type="dxa"/>
              <w:right w:w="30" w:type="dxa"/>
            </w:tcMar>
          </w:tcPr>
          <w:p w:rsidR="00814B6D" w:rsidRPr="00814B6D" w:rsidRDefault="00814B6D" w:rsidP="00814B6D">
            <w:pPr>
              <w:widowControl/>
              <w:overflowPunct/>
              <w:spacing w:line="240" w:lineRule="auto"/>
              <w:ind w:firstLine="0"/>
              <w:rPr>
                <w:rFonts w:eastAsia="Calibri"/>
                <w:kern w:val="0"/>
                <w:sz w:val="22"/>
                <w:szCs w:val="22"/>
              </w:rPr>
            </w:pPr>
          </w:p>
        </w:tc>
        <w:tc>
          <w:tcPr>
            <w:tcW w:w="689" w:type="pct"/>
            <w:tcBorders>
              <w:left w:val="nil"/>
              <w:bottom w:val="nil"/>
              <w:right w:val="nil"/>
            </w:tcBorders>
            <w:shd w:val="clear" w:color="auto" w:fill="FFFFFF"/>
            <w:tcMar>
              <w:top w:w="30" w:type="dxa"/>
              <w:left w:w="30" w:type="dxa"/>
              <w:bottom w:w="30" w:type="dxa"/>
              <w:right w:w="30" w:type="dxa"/>
            </w:tcMar>
            <w:vAlign w:val="center"/>
          </w:tcPr>
          <w:p w:rsidR="00814B6D" w:rsidRPr="00814B6D" w:rsidRDefault="00814B6D" w:rsidP="00814B6D">
            <w:pPr>
              <w:widowControl/>
              <w:overflowPunct/>
              <w:spacing w:line="320" w:lineRule="atLeast"/>
              <w:ind w:firstLine="0"/>
              <w:jc w:val="right"/>
              <w:rPr>
                <w:rFonts w:eastAsia="Calibri"/>
                <w:color w:val="000000"/>
                <w:kern w:val="0"/>
                <w:sz w:val="22"/>
                <w:szCs w:val="22"/>
              </w:rPr>
            </w:pPr>
            <w:r w:rsidRPr="00814B6D">
              <w:rPr>
                <w:rFonts w:eastAsia="Calibri"/>
                <w:color w:val="000000"/>
                <w:kern w:val="0"/>
                <w:sz w:val="22"/>
                <w:szCs w:val="22"/>
              </w:rPr>
              <w:t>17</w:t>
            </w:r>
          </w:p>
        </w:tc>
        <w:tc>
          <w:tcPr>
            <w:tcW w:w="687" w:type="pct"/>
            <w:tcBorders>
              <w:left w:val="nil"/>
              <w:bottom w:val="nil"/>
              <w:right w:val="nil"/>
            </w:tcBorders>
            <w:shd w:val="clear" w:color="auto" w:fill="FFFFFF"/>
            <w:tcMar>
              <w:top w:w="30" w:type="dxa"/>
              <w:left w:w="30" w:type="dxa"/>
              <w:bottom w:w="30" w:type="dxa"/>
              <w:right w:w="30" w:type="dxa"/>
            </w:tcMar>
            <w:vAlign w:val="center"/>
          </w:tcPr>
          <w:p w:rsidR="00814B6D" w:rsidRPr="00814B6D" w:rsidRDefault="00814B6D" w:rsidP="00814B6D">
            <w:pPr>
              <w:widowControl/>
              <w:overflowPunct/>
              <w:spacing w:line="320" w:lineRule="atLeast"/>
              <w:ind w:firstLine="0"/>
              <w:jc w:val="right"/>
              <w:rPr>
                <w:rFonts w:eastAsia="Calibri"/>
                <w:color w:val="000000"/>
                <w:kern w:val="0"/>
                <w:sz w:val="22"/>
                <w:szCs w:val="22"/>
              </w:rPr>
            </w:pPr>
            <w:r w:rsidRPr="00814B6D">
              <w:rPr>
                <w:rFonts w:eastAsia="Calibri"/>
                <w:color w:val="000000"/>
                <w:kern w:val="0"/>
                <w:sz w:val="22"/>
                <w:szCs w:val="22"/>
              </w:rPr>
              <w:t>5</w:t>
            </w:r>
          </w:p>
        </w:tc>
        <w:tc>
          <w:tcPr>
            <w:tcW w:w="672" w:type="pct"/>
            <w:tcBorders>
              <w:left w:val="nil"/>
              <w:bottom w:val="nil"/>
              <w:right w:val="nil"/>
            </w:tcBorders>
            <w:shd w:val="clear" w:color="auto" w:fill="FFFFFF"/>
            <w:tcMar>
              <w:top w:w="30" w:type="dxa"/>
              <w:left w:w="30" w:type="dxa"/>
              <w:bottom w:w="30" w:type="dxa"/>
              <w:right w:w="30" w:type="dxa"/>
            </w:tcMar>
            <w:vAlign w:val="center"/>
          </w:tcPr>
          <w:p w:rsidR="00814B6D" w:rsidRPr="00814B6D" w:rsidRDefault="00814B6D" w:rsidP="00814B6D">
            <w:pPr>
              <w:widowControl/>
              <w:overflowPunct/>
              <w:spacing w:line="320" w:lineRule="atLeast"/>
              <w:ind w:firstLine="0"/>
              <w:jc w:val="right"/>
              <w:rPr>
                <w:rFonts w:eastAsia="Calibri"/>
                <w:color w:val="000000"/>
                <w:kern w:val="0"/>
                <w:sz w:val="22"/>
                <w:szCs w:val="22"/>
              </w:rPr>
            </w:pPr>
            <w:r w:rsidRPr="00814B6D">
              <w:rPr>
                <w:rFonts w:eastAsia="Calibri"/>
                <w:color w:val="000000"/>
                <w:kern w:val="0"/>
                <w:sz w:val="22"/>
                <w:szCs w:val="22"/>
              </w:rPr>
              <w:t>22</w:t>
            </w:r>
          </w:p>
        </w:tc>
      </w:tr>
      <w:tr w:rsidR="00814B6D" w:rsidRPr="00814B6D" w:rsidTr="00814B6D">
        <w:trPr>
          <w:cantSplit/>
        </w:trPr>
        <w:tc>
          <w:tcPr>
            <w:tcW w:w="534" w:type="pct"/>
            <w:vMerge/>
            <w:tcBorders>
              <w:left w:val="nil"/>
              <w:bottom w:val="double" w:sz="8" w:space="0" w:color="000000"/>
              <w:right w:val="nil"/>
            </w:tcBorders>
            <w:shd w:val="clear" w:color="auto" w:fill="FFFFFF"/>
            <w:tcMar>
              <w:top w:w="30" w:type="dxa"/>
              <w:left w:w="30" w:type="dxa"/>
              <w:bottom w:w="30" w:type="dxa"/>
              <w:right w:w="30" w:type="dxa"/>
            </w:tcMar>
          </w:tcPr>
          <w:p w:rsidR="00814B6D" w:rsidRPr="00814B6D" w:rsidRDefault="00814B6D" w:rsidP="00814B6D">
            <w:pPr>
              <w:widowControl/>
              <w:overflowPunct/>
              <w:spacing w:line="240" w:lineRule="auto"/>
              <w:ind w:firstLine="0"/>
              <w:rPr>
                <w:rFonts w:eastAsia="Calibri"/>
                <w:kern w:val="0"/>
                <w:sz w:val="22"/>
                <w:szCs w:val="22"/>
              </w:rPr>
            </w:pPr>
          </w:p>
        </w:tc>
        <w:tc>
          <w:tcPr>
            <w:tcW w:w="1935" w:type="pct"/>
            <w:gridSpan w:val="2"/>
            <w:vMerge/>
            <w:tcBorders>
              <w:left w:val="nil"/>
              <w:bottom w:val="double" w:sz="8" w:space="0" w:color="000000"/>
              <w:right w:val="nil"/>
            </w:tcBorders>
            <w:shd w:val="clear" w:color="auto" w:fill="FFFFFF"/>
            <w:tcMar>
              <w:top w:w="30" w:type="dxa"/>
              <w:left w:w="30" w:type="dxa"/>
              <w:bottom w:w="30" w:type="dxa"/>
              <w:right w:w="30" w:type="dxa"/>
            </w:tcMar>
          </w:tcPr>
          <w:p w:rsidR="00814B6D" w:rsidRPr="00814B6D" w:rsidRDefault="00814B6D" w:rsidP="00814B6D">
            <w:pPr>
              <w:widowControl/>
              <w:overflowPunct/>
              <w:spacing w:line="240" w:lineRule="auto"/>
              <w:ind w:firstLine="0"/>
              <w:rPr>
                <w:rFonts w:eastAsia="Calibri"/>
                <w:kern w:val="0"/>
                <w:sz w:val="22"/>
                <w:szCs w:val="22"/>
              </w:rPr>
            </w:pPr>
          </w:p>
        </w:tc>
        <w:tc>
          <w:tcPr>
            <w:tcW w:w="484" w:type="pct"/>
            <w:tcBorders>
              <w:top w:val="nil"/>
              <w:left w:val="nil"/>
              <w:bottom w:val="double" w:sz="8" w:space="0" w:color="000000"/>
              <w:right w:val="nil"/>
            </w:tcBorders>
            <w:shd w:val="clear" w:color="auto" w:fill="FFFFFF"/>
            <w:tcMar>
              <w:top w:w="30" w:type="dxa"/>
              <w:left w:w="30" w:type="dxa"/>
              <w:bottom w:w="30" w:type="dxa"/>
              <w:right w:w="30" w:type="dxa"/>
            </w:tcMar>
          </w:tcPr>
          <w:p w:rsidR="00814B6D" w:rsidRPr="00814B6D" w:rsidRDefault="00814B6D" w:rsidP="00814B6D">
            <w:pPr>
              <w:widowControl/>
              <w:overflowPunct/>
              <w:spacing w:line="240" w:lineRule="auto"/>
              <w:ind w:firstLine="0"/>
              <w:rPr>
                <w:rFonts w:eastAsia="Calibri"/>
                <w:kern w:val="0"/>
                <w:sz w:val="22"/>
                <w:szCs w:val="22"/>
              </w:rPr>
            </w:pPr>
          </w:p>
        </w:tc>
        <w:tc>
          <w:tcPr>
            <w:tcW w:w="689"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814B6D" w:rsidRPr="00814B6D" w:rsidRDefault="00814B6D" w:rsidP="00814B6D">
            <w:pPr>
              <w:widowControl/>
              <w:overflowPunct/>
              <w:spacing w:line="320" w:lineRule="atLeast"/>
              <w:ind w:firstLine="0"/>
              <w:jc w:val="right"/>
              <w:rPr>
                <w:rFonts w:eastAsia="Calibri"/>
                <w:color w:val="000000"/>
                <w:kern w:val="0"/>
                <w:sz w:val="22"/>
                <w:szCs w:val="22"/>
              </w:rPr>
            </w:pPr>
            <w:r w:rsidRPr="00814B6D">
              <w:rPr>
                <w:rFonts w:eastAsia="Calibri"/>
                <w:color w:val="000000"/>
                <w:kern w:val="0"/>
                <w:sz w:val="22"/>
                <w:szCs w:val="22"/>
              </w:rPr>
              <w:t>100.0%</w:t>
            </w:r>
          </w:p>
        </w:tc>
        <w:tc>
          <w:tcPr>
            <w:tcW w:w="687"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814B6D" w:rsidRPr="00814B6D" w:rsidRDefault="00814B6D" w:rsidP="00814B6D">
            <w:pPr>
              <w:widowControl/>
              <w:overflowPunct/>
              <w:spacing w:line="320" w:lineRule="atLeast"/>
              <w:ind w:firstLine="0"/>
              <w:jc w:val="right"/>
              <w:rPr>
                <w:rFonts w:eastAsia="Calibri"/>
                <w:color w:val="000000"/>
                <w:kern w:val="0"/>
                <w:sz w:val="22"/>
                <w:szCs w:val="22"/>
              </w:rPr>
            </w:pPr>
            <w:r w:rsidRPr="00814B6D">
              <w:rPr>
                <w:rFonts w:eastAsia="Calibri"/>
                <w:color w:val="000000"/>
                <w:kern w:val="0"/>
                <w:sz w:val="22"/>
                <w:szCs w:val="22"/>
              </w:rPr>
              <w:t>100.0%</w:t>
            </w:r>
          </w:p>
        </w:tc>
        <w:tc>
          <w:tcPr>
            <w:tcW w:w="672"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814B6D" w:rsidRPr="00814B6D" w:rsidRDefault="00814B6D" w:rsidP="00814B6D">
            <w:pPr>
              <w:widowControl/>
              <w:overflowPunct/>
              <w:spacing w:line="240" w:lineRule="auto"/>
              <w:ind w:firstLine="0"/>
              <w:jc w:val="center"/>
              <w:rPr>
                <w:rFonts w:eastAsia="Calibri"/>
                <w:kern w:val="0"/>
                <w:sz w:val="22"/>
                <w:szCs w:val="22"/>
              </w:rPr>
            </w:pPr>
          </w:p>
        </w:tc>
      </w:tr>
    </w:tbl>
    <w:p w:rsidR="00082E9C" w:rsidRDefault="00082E9C" w:rsidP="00FC0A3E">
      <w:pPr>
        <w:widowControl/>
        <w:overflowPunct/>
        <w:spacing w:line="240" w:lineRule="auto"/>
        <w:ind w:firstLine="0"/>
        <w:rPr>
          <w:rFonts w:eastAsia="Calibri"/>
          <w:kern w:val="0"/>
          <w:szCs w:val="24"/>
        </w:rPr>
      </w:pPr>
    </w:p>
    <w:p w:rsidR="00B30857" w:rsidRDefault="00B30857" w:rsidP="00FC0A3E">
      <w:pPr>
        <w:widowControl/>
        <w:overflowPunct/>
        <w:spacing w:line="240" w:lineRule="auto"/>
        <w:ind w:firstLine="0"/>
        <w:rPr>
          <w:rFonts w:eastAsia="Calibri"/>
          <w:kern w:val="0"/>
          <w:szCs w:val="24"/>
        </w:rPr>
      </w:pPr>
    </w:p>
    <w:p w:rsidR="00F20F48" w:rsidRDefault="00F20F48" w:rsidP="00AA1C96">
      <w:pPr>
        <w:widowControl/>
        <w:overflowPunct/>
        <w:spacing w:line="400" w:lineRule="atLeast"/>
        <w:ind w:firstLine="0"/>
        <w:rPr>
          <w:rFonts w:eastAsia="Calibri"/>
          <w:kern w:val="0"/>
          <w:szCs w:val="24"/>
        </w:rPr>
      </w:pPr>
    </w:p>
    <w:p w:rsidR="00FC0A3E" w:rsidRPr="00FC0A3E" w:rsidRDefault="00F20F48" w:rsidP="00FC0A3E">
      <w:pPr>
        <w:widowControl/>
        <w:overflowPunct/>
        <w:spacing w:line="240" w:lineRule="auto"/>
        <w:ind w:firstLine="0"/>
        <w:contextualSpacing/>
        <w:rPr>
          <w:rFonts w:eastAsia="Calibri"/>
          <w:b/>
          <w:kern w:val="0"/>
          <w:szCs w:val="24"/>
        </w:rPr>
      </w:pPr>
      <w:r>
        <w:rPr>
          <w:rFonts w:eastAsia="Calibri"/>
          <w:kern w:val="0"/>
          <w:szCs w:val="24"/>
        </w:rPr>
        <w:br w:type="page"/>
      </w:r>
      <w:r w:rsidR="00913032">
        <w:rPr>
          <w:rFonts w:eastAsia="Calibri"/>
          <w:b/>
          <w:kern w:val="0"/>
          <w:szCs w:val="24"/>
        </w:rPr>
        <w:lastRenderedPageBreak/>
        <w:t>Ta</w:t>
      </w:r>
      <w:r w:rsidR="00FC0A3E" w:rsidRPr="00FC0A3E">
        <w:rPr>
          <w:rFonts w:eastAsia="Calibri"/>
          <w:b/>
          <w:kern w:val="0"/>
          <w:szCs w:val="24"/>
        </w:rPr>
        <w:t>ble E</w:t>
      </w:r>
      <w:r w:rsidR="00E16FA0">
        <w:rPr>
          <w:rFonts w:eastAsia="Calibri"/>
          <w:b/>
          <w:kern w:val="0"/>
          <w:szCs w:val="24"/>
        </w:rPr>
        <w:t>11</w:t>
      </w:r>
      <w:r w:rsidR="00FC0A3E">
        <w:rPr>
          <w:rFonts w:eastAsia="Calibri"/>
          <w:b/>
          <w:kern w:val="0"/>
          <w:szCs w:val="24"/>
        </w:rPr>
        <w:t xml:space="preserve"> (cont</w:t>
      </w:r>
      <w:r w:rsidR="00157243">
        <w:rPr>
          <w:rFonts w:eastAsia="Calibri"/>
          <w:b/>
          <w:kern w:val="0"/>
          <w:szCs w:val="24"/>
        </w:rPr>
        <w:t>inued</w:t>
      </w:r>
      <w:r w:rsidR="00FC0A3E">
        <w:rPr>
          <w:rFonts w:eastAsia="Calibri"/>
          <w:b/>
          <w:kern w:val="0"/>
          <w:szCs w:val="24"/>
        </w:rPr>
        <w:t>)</w:t>
      </w:r>
    </w:p>
    <w:p w:rsidR="00F20F48" w:rsidRPr="00FC0A3E" w:rsidRDefault="00E16FA0" w:rsidP="00FC0A3E">
      <w:pPr>
        <w:widowControl/>
        <w:overflowPunct/>
        <w:spacing w:line="240" w:lineRule="auto"/>
        <w:ind w:firstLine="0"/>
        <w:contextualSpacing/>
        <w:rPr>
          <w:rFonts w:eastAsia="Calibri"/>
          <w:b/>
          <w:kern w:val="0"/>
          <w:szCs w:val="24"/>
        </w:rPr>
      </w:pPr>
      <w:r>
        <w:rPr>
          <w:rFonts w:eastAsia="Calibri"/>
          <w:b/>
          <w:kern w:val="0"/>
          <w:szCs w:val="24"/>
        </w:rPr>
        <w:t>Receipt of Childcare Assis</w:t>
      </w:r>
      <w:r w:rsidR="00913032">
        <w:rPr>
          <w:rFonts w:eastAsia="Calibri"/>
          <w:b/>
          <w:kern w:val="0"/>
          <w:szCs w:val="24"/>
        </w:rPr>
        <w:t>ta</w:t>
      </w:r>
      <w:r>
        <w:rPr>
          <w:rFonts w:eastAsia="Calibri"/>
          <w:b/>
          <w:kern w:val="0"/>
          <w:szCs w:val="24"/>
        </w:rPr>
        <w:t xml:space="preserve">nce and </w:t>
      </w:r>
      <w:r w:rsidR="00F20F48" w:rsidRPr="00FC0A3E">
        <w:rPr>
          <w:rFonts w:eastAsia="Calibri"/>
          <w:b/>
          <w:kern w:val="0"/>
          <w:szCs w:val="24"/>
        </w:rPr>
        <w:t xml:space="preserve">Job Quality </w:t>
      </w:r>
      <w:r>
        <w:rPr>
          <w:rFonts w:eastAsia="Calibri"/>
          <w:b/>
          <w:kern w:val="0"/>
          <w:szCs w:val="24"/>
        </w:rPr>
        <w:t>(P</w:t>
      </w:r>
      <w:r w:rsidR="00F20F48" w:rsidRPr="00FC0A3E">
        <w:rPr>
          <w:rFonts w:eastAsia="Calibri"/>
          <w:b/>
          <w:kern w:val="0"/>
          <w:szCs w:val="24"/>
        </w:rPr>
        <w:t>romotions</w:t>
      </w:r>
      <w:r>
        <w:rPr>
          <w:rFonts w:eastAsia="Calibri"/>
          <w:b/>
          <w:kern w:val="0"/>
          <w:szCs w:val="24"/>
        </w:rPr>
        <w:t xml:space="preserve">) – Urban/Rural </w:t>
      </w:r>
    </w:p>
    <w:p w:rsidR="00B92BD4" w:rsidRPr="00B92BD4" w:rsidRDefault="00B92BD4" w:rsidP="00B92BD4">
      <w:pPr>
        <w:widowControl/>
        <w:overflowPunct/>
        <w:spacing w:line="240" w:lineRule="auto"/>
        <w:ind w:firstLine="0"/>
        <w:rPr>
          <w:rFonts w:eastAsia="Calibri"/>
          <w:kern w:val="0"/>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1006"/>
        <w:gridCol w:w="2470"/>
        <w:gridCol w:w="1176"/>
        <w:gridCol w:w="912"/>
        <w:gridCol w:w="1298"/>
        <w:gridCol w:w="1294"/>
        <w:gridCol w:w="1264"/>
      </w:tblGrid>
      <w:tr w:rsidR="00B92BD4" w:rsidRPr="00B92BD4" w:rsidTr="009B650C">
        <w:trPr>
          <w:cantSplit/>
          <w:tblHeader/>
        </w:trPr>
        <w:tc>
          <w:tcPr>
            <w:tcW w:w="5000" w:type="pct"/>
            <w:gridSpan w:val="7"/>
            <w:tcBorders>
              <w:top w:val="nil"/>
              <w:left w:val="nil"/>
              <w:bottom w:val="nil"/>
              <w:right w:val="nil"/>
            </w:tcBorders>
            <w:shd w:val="clear" w:color="auto" w:fill="FFFFFF"/>
            <w:tcMar>
              <w:top w:w="30" w:type="dxa"/>
              <w:left w:w="30" w:type="dxa"/>
              <w:bottom w:w="30" w:type="dxa"/>
              <w:right w:w="30" w:type="dxa"/>
            </w:tcMar>
            <w:vAlign w:val="center"/>
          </w:tcPr>
          <w:p w:rsidR="00B92BD4" w:rsidRPr="00B92BD4" w:rsidRDefault="00B92BD4" w:rsidP="00B92BD4">
            <w:pPr>
              <w:widowControl/>
              <w:overflowPunct/>
              <w:spacing w:line="240" w:lineRule="auto"/>
              <w:ind w:firstLine="0"/>
              <w:rPr>
                <w:rFonts w:eastAsia="Calibri"/>
                <w:kern w:val="0"/>
                <w:sz w:val="22"/>
                <w:szCs w:val="22"/>
              </w:rPr>
            </w:pPr>
          </w:p>
        </w:tc>
      </w:tr>
      <w:tr w:rsidR="00B92BD4" w:rsidRPr="00B92BD4" w:rsidTr="009B650C">
        <w:trPr>
          <w:cantSplit/>
          <w:tblHeader/>
        </w:trPr>
        <w:tc>
          <w:tcPr>
            <w:tcW w:w="2953" w:type="pct"/>
            <w:gridSpan w:val="4"/>
            <w:vMerge w:val="restart"/>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B92BD4" w:rsidRPr="00B92BD4" w:rsidRDefault="003E096B" w:rsidP="003E096B">
            <w:pPr>
              <w:widowControl/>
              <w:overflowPunct/>
              <w:spacing w:line="320" w:lineRule="atLeast"/>
              <w:ind w:firstLine="0"/>
              <w:rPr>
                <w:rFonts w:eastAsia="Calibri"/>
                <w:color w:val="000000"/>
                <w:kern w:val="0"/>
                <w:sz w:val="22"/>
                <w:szCs w:val="22"/>
              </w:rPr>
            </w:pPr>
            <w:r>
              <w:rPr>
                <w:rFonts w:eastAsia="Calibri"/>
                <w:color w:val="000000"/>
                <w:kern w:val="0"/>
                <w:sz w:val="22"/>
                <w:szCs w:val="22"/>
              </w:rPr>
              <w:t>Wave 5</w:t>
            </w:r>
          </w:p>
        </w:tc>
        <w:tc>
          <w:tcPr>
            <w:tcW w:w="1376" w:type="pct"/>
            <w:gridSpan w:val="2"/>
            <w:tcBorders>
              <w:top w:val="double" w:sz="8" w:space="0" w:color="000000"/>
              <w:left w:val="nil"/>
              <w:right w:val="nil"/>
            </w:tcBorders>
            <w:shd w:val="clear" w:color="auto" w:fill="FFFFFF"/>
            <w:tcMar>
              <w:top w:w="30" w:type="dxa"/>
              <w:left w:w="30" w:type="dxa"/>
              <w:bottom w:w="30" w:type="dxa"/>
              <w:right w:w="30" w:type="dxa"/>
            </w:tcMar>
            <w:vAlign w:val="bottom"/>
          </w:tcPr>
          <w:p w:rsidR="00B92BD4" w:rsidRPr="00B92BD4" w:rsidRDefault="00B92BD4" w:rsidP="00B92BD4">
            <w:pPr>
              <w:widowControl/>
              <w:overflowPunct/>
              <w:spacing w:line="320" w:lineRule="atLeast"/>
              <w:ind w:firstLine="0"/>
              <w:jc w:val="center"/>
              <w:rPr>
                <w:rFonts w:eastAsia="Calibri"/>
                <w:color w:val="000000"/>
                <w:kern w:val="0"/>
                <w:sz w:val="22"/>
                <w:szCs w:val="22"/>
              </w:rPr>
            </w:pPr>
            <w:r w:rsidRPr="00B92BD4">
              <w:rPr>
                <w:rFonts w:eastAsia="Calibri"/>
                <w:color w:val="000000"/>
                <w:kern w:val="0"/>
                <w:sz w:val="22"/>
                <w:szCs w:val="22"/>
              </w:rPr>
              <w:t>Childcare Assistance</w:t>
            </w:r>
          </w:p>
        </w:tc>
        <w:tc>
          <w:tcPr>
            <w:tcW w:w="671" w:type="pct"/>
            <w:vMerge w:val="restart"/>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B92BD4" w:rsidRPr="00B92BD4" w:rsidRDefault="005952D6" w:rsidP="00B92BD4">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00B92BD4" w:rsidRPr="00B92BD4">
              <w:rPr>
                <w:rFonts w:eastAsia="Calibri"/>
                <w:color w:val="000000"/>
                <w:kern w:val="0"/>
                <w:sz w:val="22"/>
                <w:szCs w:val="22"/>
              </w:rPr>
              <w:t>Total</w:t>
            </w:r>
          </w:p>
        </w:tc>
      </w:tr>
      <w:tr w:rsidR="00B92BD4" w:rsidRPr="00B92BD4" w:rsidTr="009B650C">
        <w:trPr>
          <w:cantSplit/>
          <w:tblHeader/>
        </w:trPr>
        <w:tc>
          <w:tcPr>
            <w:tcW w:w="2953" w:type="pct"/>
            <w:gridSpan w:val="4"/>
            <w:vMerge/>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B92BD4" w:rsidRPr="00B92BD4" w:rsidRDefault="00B92BD4" w:rsidP="00B92BD4">
            <w:pPr>
              <w:widowControl/>
              <w:overflowPunct/>
              <w:spacing w:line="240" w:lineRule="auto"/>
              <w:ind w:firstLine="0"/>
              <w:rPr>
                <w:rFonts w:eastAsia="Calibri"/>
                <w:color w:val="000000"/>
                <w:kern w:val="0"/>
                <w:sz w:val="22"/>
                <w:szCs w:val="22"/>
              </w:rPr>
            </w:pPr>
          </w:p>
        </w:tc>
        <w:tc>
          <w:tcPr>
            <w:tcW w:w="689" w:type="pct"/>
            <w:tcBorders>
              <w:left w:val="nil"/>
              <w:bottom w:val="single" w:sz="16" w:space="0" w:color="000000"/>
              <w:right w:val="nil"/>
            </w:tcBorders>
            <w:shd w:val="clear" w:color="auto" w:fill="FFFFFF"/>
            <w:tcMar>
              <w:top w:w="30" w:type="dxa"/>
              <w:left w:w="30" w:type="dxa"/>
              <w:bottom w:w="30" w:type="dxa"/>
              <w:right w:w="30" w:type="dxa"/>
            </w:tcMar>
            <w:vAlign w:val="bottom"/>
          </w:tcPr>
          <w:p w:rsidR="00B92BD4" w:rsidRPr="00B92BD4" w:rsidRDefault="005952D6" w:rsidP="00B92BD4">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00B92BD4" w:rsidRPr="00B92BD4">
              <w:rPr>
                <w:rFonts w:eastAsia="Calibri"/>
                <w:color w:val="000000"/>
                <w:kern w:val="0"/>
                <w:sz w:val="22"/>
                <w:szCs w:val="22"/>
              </w:rPr>
              <w:t>Yes</w:t>
            </w:r>
          </w:p>
        </w:tc>
        <w:tc>
          <w:tcPr>
            <w:tcW w:w="687" w:type="pct"/>
            <w:tcBorders>
              <w:left w:val="nil"/>
              <w:bottom w:val="single" w:sz="16" w:space="0" w:color="000000"/>
              <w:right w:val="nil"/>
            </w:tcBorders>
            <w:shd w:val="clear" w:color="auto" w:fill="FFFFFF"/>
            <w:tcMar>
              <w:top w:w="30" w:type="dxa"/>
              <w:left w:w="30" w:type="dxa"/>
              <w:bottom w:w="30" w:type="dxa"/>
              <w:right w:w="30" w:type="dxa"/>
            </w:tcMar>
            <w:vAlign w:val="bottom"/>
          </w:tcPr>
          <w:p w:rsidR="00B92BD4" w:rsidRPr="00B92BD4" w:rsidRDefault="005952D6" w:rsidP="00B92BD4">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00B92BD4" w:rsidRPr="00B92BD4">
              <w:rPr>
                <w:rFonts w:eastAsia="Calibri"/>
                <w:color w:val="000000"/>
                <w:kern w:val="0"/>
                <w:sz w:val="22"/>
                <w:szCs w:val="22"/>
              </w:rPr>
              <w:t>No</w:t>
            </w:r>
          </w:p>
        </w:tc>
        <w:tc>
          <w:tcPr>
            <w:tcW w:w="671" w:type="pct"/>
            <w:vMerge/>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B92BD4" w:rsidRPr="00B92BD4" w:rsidRDefault="00B92BD4" w:rsidP="00B92BD4">
            <w:pPr>
              <w:widowControl/>
              <w:overflowPunct/>
              <w:spacing w:line="240" w:lineRule="auto"/>
              <w:ind w:firstLine="0"/>
              <w:rPr>
                <w:rFonts w:eastAsia="Calibri"/>
                <w:color w:val="000000"/>
                <w:kern w:val="0"/>
                <w:sz w:val="22"/>
                <w:szCs w:val="22"/>
              </w:rPr>
            </w:pPr>
          </w:p>
        </w:tc>
      </w:tr>
      <w:tr w:rsidR="00B92BD4" w:rsidRPr="00B92BD4" w:rsidTr="009B650C">
        <w:trPr>
          <w:cantSplit/>
          <w:tblHeader/>
        </w:trPr>
        <w:tc>
          <w:tcPr>
            <w:tcW w:w="534" w:type="pct"/>
            <w:vMerge w:val="restart"/>
            <w:tcBorders>
              <w:top w:val="single" w:sz="16" w:space="0" w:color="000000"/>
              <w:left w:val="nil"/>
              <w:right w:val="nil"/>
            </w:tcBorders>
            <w:shd w:val="clear" w:color="auto" w:fill="FFFFFF"/>
            <w:tcMar>
              <w:top w:w="30" w:type="dxa"/>
              <w:left w:w="30" w:type="dxa"/>
              <w:bottom w:w="30" w:type="dxa"/>
              <w:right w:w="30" w:type="dxa"/>
            </w:tcMar>
          </w:tcPr>
          <w:p w:rsidR="00B92BD4" w:rsidRPr="00B92BD4" w:rsidRDefault="00B92BD4" w:rsidP="00B92BD4">
            <w:pPr>
              <w:widowControl/>
              <w:overflowPunct/>
              <w:spacing w:line="320" w:lineRule="atLeast"/>
              <w:ind w:firstLine="0"/>
              <w:rPr>
                <w:rFonts w:eastAsia="Calibri"/>
                <w:color w:val="000000"/>
                <w:kern w:val="0"/>
                <w:sz w:val="22"/>
                <w:szCs w:val="22"/>
              </w:rPr>
            </w:pPr>
            <w:r w:rsidRPr="00B92BD4">
              <w:rPr>
                <w:rFonts w:eastAsia="Calibri"/>
                <w:color w:val="000000"/>
                <w:kern w:val="0"/>
                <w:sz w:val="22"/>
                <w:szCs w:val="22"/>
              </w:rPr>
              <w:t>Urban</w:t>
            </w:r>
          </w:p>
        </w:tc>
        <w:tc>
          <w:tcPr>
            <w:tcW w:w="1311" w:type="pct"/>
            <w:vMerge w:val="restart"/>
            <w:tcBorders>
              <w:top w:val="single" w:sz="16" w:space="0" w:color="000000"/>
              <w:left w:val="nil"/>
              <w:right w:val="nil"/>
            </w:tcBorders>
            <w:shd w:val="clear" w:color="auto" w:fill="FFFFFF"/>
            <w:tcMar>
              <w:top w:w="30" w:type="dxa"/>
              <w:left w:w="30" w:type="dxa"/>
              <w:bottom w:w="30" w:type="dxa"/>
              <w:right w:w="30" w:type="dxa"/>
            </w:tcMar>
          </w:tcPr>
          <w:p w:rsidR="00B92BD4" w:rsidRPr="00B92BD4" w:rsidRDefault="00B92BD4" w:rsidP="00B92BD4">
            <w:pPr>
              <w:widowControl/>
              <w:overflowPunct/>
              <w:spacing w:line="320" w:lineRule="atLeast"/>
              <w:ind w:firstLine="0"/>
              <w:rPr>
                <w:rFonts w:eastAsia="Calibri"/>
                <w:color w:val="000000"/>
                <w:kern w:val="0"/>
                <w:sz w:val="22"/>
                <w:szCs w:val="22"/>
              </w:rPr>
            </w:pPr>
            <w:r w:rsidRPr="00B92BD4">
              <w:rPr>
                <w:rFonts w:eastAsia="Calibri"/>
                <w:color w:val="000000"/>
                <w:kern w:val="0"/>
                <w:sz w:val="22"/>
                <w:szCs w:val="22"/>
              </w:rPr>
              <w:t>Received Promotion</w:t>
            </w:r>
          </w:p>
        </w:tc>
        <w:tc>
          <w:tcPr>
            <w:tcW w:w="624" w:type="pct"/>
            <w:vMerge w:val="restart"/>
            <w:tcBorders>
              <w:top w:val="single" w:sz="16" w:space="0" w:color="000000"/>
              <w:left w:val="nil"/>
              <w:right w:val="nil"/>
            </w:tcBorders>
            <w:shd w:val="clear" w:color="auto" w:fill="FFFFFF"/>
            <w:tcMar>
              <w:top w:w="30" w:type="dxa"/>
              <w:left w:w="30" w:type="dxa"/>
              <w:bottom w:w="30" w:type="dxa"/>
              <w:right w:w="30" w:type="dxa"/>
            </w:tcMar>
          </w:tcPr>
          <w:p w:rsidR="00B92BD4" w:rsidRPr="00B92BD4" w:rsidRDefault="00B92BD4" w:rsidP="00B92BD4">
            <w:pPr>
              <w:widowControl/>
              <w:overflowPunct/>
              <w:spacing w:line="320" w:lineRule="atLeast"/>
              <w:ind w:firstLine="0"/>
              <w:rPr>
                <w:rFonts w:eastAsia="Calibri"/>
                <w:color w:val="000000"/>
                <w:kern w:val="0"/>
                <w:sz w:val="22"/>
                <w:szCs w:val="22"/>
              </w:rPr>
            </w:pPr>
            <w:r w:rsidRPr="00B92BD4">
              <w:rPr>
                <w:rFonts w:eastAsia="Calibri"/>
                <w:color w:val="000000"/>
                <w:kern w:val="0"/>
                <w:sz w:val="22"/>
                <w:szCs w:val="22"/>
              </w:rPr>
              <w:t>Yes</w:t>
            </w:r>
          </w:p>
        </w:tc>
        <w:tc>
          <w:tcPr>
            <w:tcW w:w="484" w:type="pct"/>
            <w:tcBorders>
              <w:top w:val="single" w:sz="16" w:space="0" w:color="000000"/>
              <w:left w:val="nil"/>
              <w:bottom w:val="nil"/>
              <w:right w:val="nil"/>
            </w:tcBorders>
            <w:shd w:val="clear" w:color="auto" w:fill="FFFFFF"/>
            <w:tcMar>
              <w:top w:w="30" w:type="dxa"/>
              <w:left w:w="30" w:type="dxa"/>
              <w:bottom w:w="30" w:type="dxa"/>
              <w:right w:w="30" w:type="dxa"/>
            </w:tcMar>
          </w:tcPr>
          <w:p w:rsidR="00B92BD4" w:rsidRPr="00B92BD4" w:rsidRDefault="00B92BD4" w:rsidP="00B92BD4">
            <w:pPr>
              <w:widowControl/>
              <w:overflowPunct/>
              <w:spacing w:line="240" w:lineRule="auto"/>
              <w:ind w:firstLine="0"/>
              <w:rPr>
                <w:rFonts w:eastAsia="Calibri"/>
                <w:kern w:val="0"/>
                <w:sz w:val="22"/>
                <w:szCs w:val="22"/>
              </w:rPr>
            </w:pPr>
          </w:p>
        </w:tc>
        <w:tc>
          <w:tcPr>
            <w:tcW w:w="689"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B92BD4" w:rsidRPr="00B92BD4" w:rsidRDefault="00B92BD4" w:rsidP="00B92BD4">
            <w:pPr>
              <w:widowControl/>
              <w:overflowPunct/>
              <w:spacing w:line="320" w:lineRule="atLeast"/>
              <w:ind w:firstLine="0"/>
              <w:jc w:val="right"/>
              <w:rPr>
                <w:rFonts w:eastAsia="Calibri"/>
                <w:color w:val="000000"/>
                <w:kern w:val="0"/>
                <w:sz w:val="22"/>
                <w:szCs w:val="22"/>
              </w:rPr>
            </w:pPr>
            <w:r w:rsidRPr="00B92BD4">
              <w:rPr>
                <w:rFonts w:eastAsia="Calibri"/>
                <w:color w:val="000000"/>
                <w:kern w:val="0"/>
                <w:sz w:val="22"/>
                <w:szCs w:val="22"/>
              </w:rPr>
              <w:t>10</w:t>
            </w:r>
          </w:p>
        </w:tc>
        <w:tc>
          <w:tcPr>
            <w:tcW w:w="687"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B92BD4" w:rsidRPr="00B92BD4" w:rsidRDefault="00B92BD4" w:rsidP="00B92BD4">
            <w:pPr>
              <w:widowControl/>
              <w:overflowPunct/>
              <w:spacing w:line="320" w:lineRule="atLeast"/>
              <w:ind w:firstLine="0"/>
              <w:jc w:val="right"/>
              <w:rPr>
                <w:rFonts w:eastAsia="Calibri"/>
                <w:color w:val="000000"/>
                <w:kern w:val="0"/>
                <w:sz w:val="22"/>
                <w:szCs w:val="22"/>
              </w:rPr>
            </w:pPr>
            <w:r w:rsidRPr="00B92BD4">
              <w:rPr>
                <w:rFonts w:eastAsia="Calibri"/>
                <w:color w:val="000000"/>
                <w:kern w:val="0"/>
                <w:sz w:val="22"/>
                <w:szCs w:val="22"/>
              </w:rPr>
              <w:t>4</w:t>
            </w:r>
          </w:p>
        </w:tc>
        <w:tc>
          <w:tcPr>
            <w:tcW w:w="671"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B92BD4" w:rsidRPr="00B92BD4" w:rsidRDefault="00B92BD4" w:rsidP="00B92BD4">
            <w:pPr>
              <w:widowControl/>
              <w:overflowPunct/>
              <w:spacing w:line="320" w:lineRule="atLeast"/>
              <w:ind w:firstLine="0"/>
              <w:jc w:val="right"/>
              <w:rPr>
                <w:rFonts w:eastAsia="Calibri"/>
                <w:color w:val="000000"/>
                <w:kern w:val="0"/>
                <w:sz w:val="22"/>
                <w:szCs w:val="22"/>
              </w:rPr>
            </w:pPr>
            <w:r w:rsidRPr="00B92BD4">
              <w:rPr>
                <w:rFonts w:eastAsia="Calibri"/>
                <w:color w:val="000000"/>
                <w:kern w:val="0"/>
                <w:sz w:val="22"/>
                <w:szCs w:val="22"/>
              </w:rPr>
              <w:t>14</w:t>
            </w:r>
          </w:p>
        </w:tc>
      </w:tr>
      <w:tr w:rsidR="00B92BD4" w:rsidRPr="00B92BD4" w:rsidTr="009B650C">
        <w:trPr>
          <w:cantSplit/>
          <w:tblHeader/>
        </w:trPr>
        <w:tc>
          <w:tcPr>
            <w:tcW w:w="534" w:type="pct"/>
            <w:vMerge/>
            <w:tcBorders>
              <w:top w:val="single" w:sz="16" w:space="0" w:color="000000"/>
              <w:left w:val="nil"/>
              <w:right w:val="nil"/>
            </w:tcBorders>
            <w:shd w:val="clear" w:color="auto" w:fill="FFFFFF"/>
            <w:tcMar>
              <w:top w:w="30" w:type="dxa"/>
              <w:left w:w="30" w:type="dxa"/>
              <w:bottom w:w="30" w:type="dxa"/>
              <w:right w:w="30" w:type="dxa"/>
            </w:tcMar>
          </w:tcPr>
          <w:p w:rsidR="00B92BD4" w:rsidRPr="00B92BD4" w:rsidRDefault="00B92BD4" w:rsidP="00B92BD4">
            <w:pPr>
              <w:widowControl/>
              <w:overflowPunct/>
              <w:spacing w:line="240" w:lineRule="auto"/>
              <w:ind w:firstLine="0"/>
              <w:rPr>
                <w:rFonts w:eastAsia="Calibri"/>
                <w:color w:val="000000"/>
                <w:kern w:val="0"/>
                <w:sz w:val="22"/>
                <w:szCs w:val="22"/>
              </w:rPr>
            </w:pPr>
          </w:p>
        </w:tc>
        <w:tc>
          <w:tcPr>
            <w:tcW w:w="1311" w:type="pct"/>
            <w:vMerge/>
            <w:tcBorders>
              <w:top w:val="single" w:sz="16" w:space="0" w:color="000000"/>
              <w:left w:val="nil"/>
              <w:right w:val="nil"/>
            </w:tcBorders>
            <w:shd w:val="clear" w:color="auto" w:fill="FFFFFF"/>
            <w:tcMar>
              <w:top w:w="30" w:type="dxa"/>
              <w:left w:w="30" w:type="dxa"/>
              <w:bottom w:w="30" w:type="dxa"/>
              <w:right w:w="30" w:type="dxa"/>
            </w:tcMar>
          </w:tcPr>
          <w:p w:rsidR="00B92BD4" w:rsidRPr="00B92BD4" w:rsidRDefault="00B92BD4" w:rsidP="00B92BD4">
            <w:pPr>
              <w:widowControl/>
              <w:overflowPunct/>
              <w:spacing w:line="240" w:lineRule="auto"/>
              <w:ind w:firstLine="0"/>
              <w:rPr>
                <w:rFonts w:eastAsia="Calibri"/>
                <w:color w:val="000000"/>
                <w:kern w:val="0"/>
                <w:sz w:val="22"/>
                <w:szCs w:val="22"/>
              </w:rPr>
            </w:pPr>
          </w:p>
        </w:tc>
        <w:tc>
          <w:tcPr>
            <w:tcW w:w="624" w:type="pct"/>
            <w:vMerge/>
            <w:tcBorders>
              <w:top w:val="single" w:sz="16" w:space="0" w:color="000000"/>
              <w:left w:val="nil"/>
              <w:right w:val="nil"/>
            </w:tcBorders>
            <w:shd w:val="clear" w:color="auto" w:fill="FFFFFF"/>
            <w:tcMar>
              <w:top w:w="30" w:type="dxa"/>
              <w:left w:w="30" w:type="dxa"/>
              <w:bottom w:w="30" w:type="dxa"/>
              <w:right w:w="30" w:type="dxa"/>
            </w:tcMar>
          </w:tcPr>
          <w:p w:rsidR="00B92BD4" w:rsidRPr="00B92BD4" w:rsidRDefault="00B92BD4" w:rsidP="00B92BD4">
            <w:pPr>
              <w:widowControl/>
              <w:overflowPunct/>
              <w:spacing w:line="240" w:lineRule="auto"/>
              <w:ind w:firstLine="0"/>
              <w:rPr>
                <w:rFonts w:eastAsia="Calibri"/>
                <w:color w:val="000000"/>
                <w:kern w:val="0"/>
                <w:sz w:val="22"/>
                <w:szCs w:val="22"/>
              </w:rPr>
            </w:pPr>
          </w:p>
        </w:tc>
        <w:tc>
          <w:tcPr>
            <w:tcW w:w="484" w:type="pct"/>
            <w:tcBorders>
              <w:top w:val="nil"/>
              <w:left w:val="nil"/>
              <w:right w:val="nil"/>
            </w:tcBorders>
            <w:shd w:val="clear" w:color="auto" w:fill="FFFFFF"/>
            <w:tcMar>
              <w:top w:w="30" w:type="dxa"/>
              <w:left w:w="30" w:type="dxa"/>
              <w:bottom w:w="30" w:type="dxa"/>
              <w:right w:w="30" w:type="dxa"/>
            </w:tcMar>
          </w:tcPr>
          <w:p w:rsidR="00B92BD4" w:rsidRPr="00B92BD4" w:rsidRDefault="00B92BD4" w:rsidP="00B92BD4">
            <w:pPr>
              <w:widowControl/>
              <w:overflowPunct/>
              <w:spacing w:line="240" w:lineRule="auto"/>
              <w:ind w:firstLine="0"/>
              <w:rPr>
                <w:rFonts w:eastAsia="Calibri"/>
                <w:kern w:val="0"/>
                <w:sz w:val="22"/>
                <w:szCs w:val="22"/>
              </w:rPr>
            </w:pPr>
          </w:p>
        </w:tc>
        <w:tc>
          <w:tcPr>
            <w:tcW w:w="689" w:type="pct"/>
            <w:tcBorders>
              <w:top w:val="nil"/>
              <w:left w:val="nil"/>
              <w:right w:val="nil"/>
            </w:tcBorders>
            <w:shd w:val="clear" w:color="auto" w:fill="FFFFFF"/>
            <w:tcMar>
              <w:top w:w="30" w:type="dxa"/>
              <w:left w:w="30" w:type="dxa"/>
              <w:bottom w:w="30" w:type="dxa"/>
              <w:right w:w="30" w:type="dxa"/>
            </w:tcMar>
            <w:vAlign w:val="center"/>
          </w:tcPr>
          <w:p w:rsidR="00B92BD4" w:rsidRPr="00B92BD4" w:rsidRDefault="00B92BD4" w:rsidP="00B92BD4">
            <w:pPr>
              <w:widowControl/>
              <w:overflowPunct/>
              <w:spacing w:line="320" w:lineRule="atLeast"/>
              <w:ind w:firstLine="0"/>
              <w:jc w:val="right"/>
              <w:rPr>
                <w:rFonts w:eastAsia="Calibri"/>
                <w:color w:val="000000"/>
                <w:kern w:val="0"/>
                <w:sz w:val="22"/>
                <w:szCs w:val="22"/>
              </w:rPr>
            </w:pPr>
            <w:r w:rsidRPr="00B92BD4">
              <w:rPr>
                <w:rFonts w:eastAsia="Calibri"/>
                <w:color w:val="000000"/>
                <w:kern w:val="0"/>
                <w:sz w:val="22"/>
                <w:szCs w:val="22"/>
              </w:rPr>
              <w:t>13.9%</w:t>
            </w:r>
          </w:p>
        </w:tc>
        <w:tc>
          <w:tcPr>
            <w:tcW w:w="687" w:type="pct"/>
            <w:tcBorders>
              <w:top w:val="nil"/>
              <w:left w:val="nil"/>
              <w:right w:val="nil"/>
            </w:tcBorders>
            <w:shd w:val="clear" w:color="auto" w:fill="FFFFFF"/>
            <w:tcMar>
              <w:top w:w="30" w:type="dxa"/>
              <w:left w:w="30" w:type="dxa"/>
              <w:bottom w:w="30" w:type="dxa"/>
              <w:right w:w="30" w:type="dxa"/>
            </w:tcMar>
            <w:vAlign w:val="center"/>
          </w:tcPr>
          <w:p w:rsidR="00B92BD4" w:rsidRPr="00B92BD4" w:rsidRDefault="00B92BD4" w:rsidP="00B92BD4">
            <w:pPr>
              <w:widowControl/>
              <w:overflowPunct/>
              <w:spacing w:line="320" w:lineRule="atLeast"/>
              <w:ind w:firstLine="0"/>
              <w:jc w:val="right"/>
              <w:rPr>
                <w:rFonts w:eastAsia="Calibri"/>
                <w:color w:val="000000"/>
                <w:kern w:val="0"/>
                <w:sz w:val="22"/>
                <w:szCs w:val="22"/>
              </w:rPr>
            </w:pPr>
            <w:r w:rsidRPr="00B92BD4">
              <w:rPr>
                <w:rFonts w:eastAsia="Calibri"/>
                <w:color w:val="000000"/>
                <w:kern w:val="0"/>
                <w:sz w:val="22"/>
                <w:szCs w:val="22"/>
              </w:rPr>
              <w:t>23.5%</w:t>
            </w:r>
          </w:p>
        </w:tc>
        <w:tc>
          <w:tcPr>
            <w:tcW w:w="671" w:type="pct"/>
            <w:tcBorders>
              <w:top w:val="nil"/>
              <w:left w:val="nil"/>
              <w:right w:val="nil"/>
            </w:tcBorders>
            <w:shd w:val="clear" w:color="auto" w:fill="FFFFFF"/>
            <w:tcMar>
              <w:top w:w="30" w:type="dxa"/>
              <w:left w:w="30" w:type="dxa"/>
              <w:bottom w:w="30" w:type="dxa"/>
              <w:right w:w="30" w:type="dxa"/>
            </w:tcMar>
            <w:vAlign w:val="center"/>
          </w:tcPr>
          <w:p w:rsidR="00B92BD4" w:rsidRPr="00B92BD4" w:rsidRDefault="00B92BD4" w:rsidP="00B92BD4">
            <w:pPr>
              <w:widowControl/>
              <w:overflowPunct/>
              <w:spacing w:line="320" w:lineRule="atLeast"/>
              <w:ind w:firstLine="0"/>
              <w:jc w:val="right"/>
              <w:rPr>
                <w:rFonts w:eastAsia="Calibri"/>
                <w:color w:val="000000"/>
                <w:kern w:val="0"/>
                <w:sz w:val="22"/>
                <w:szCs w:val="22"/>
              </w:rPr>
            </w:pPr>
            <w:r w:rsidRPr="00B92BD4">
              <w:rPr>
                <w:rFonts w:eastAsia="Calibri"/>
                <w:color w:val="000000"/>
                <w:kern w:val="0"/>
                <w:sz w:val="22"/>
                <w:szCs w:val="22"/>
              </w:rPr>
              <w:t>15.7%</w:t>
            </w:r>
          </w:p>
        </w:tc>
      </w:tr>
      <w:tr w:rsidR="00B92BD4" w:rsidRPr="00B92BD4" w:rsidTr="009B650C">
        <w:trPr>
          <w:cantSplit/>
          <w:tblHeader/>
        </w:trPr>
        <w:tc>
          <w:tcPr>
            <w:tcW w:w="534" w:type="pct"/>
            <w:vMerge/>
            <w:tcBorders>
              <w:top w:val="single" w:sz="16" w:space="0" w:color="000000"/>
              <w:left w:val="nil"/>
              <w:right w:val="nil"/>
            </w:tcBorders>
            <w:shd w:val="clear" w:color="auto" w:fill="FFFFFF"/>
            <w:tcMar>
              <w:top w:w="30" w:type="dxa"/>
              <w:left w:w="30" w:type="dxa"/>
              <w:bottom w:w="30" w:type="dxa"/>
              <w:right w:w="30" w:type="dxa"/>
            </w:tcMar>
          </w:tcPr>
          <w:p w:rsidR="00B92BD4" w:rsidRPr="00B92BD4" w:rsidRDefault="00B92BD4" w:rsidP="00B92BD4">
            <w:pPr>
              <w:widowControl/>
              <w:overflowPunct/>
              <w:spacing w:line="240" w:lineRule="auto"/>
              <w:ind w:firstLine="0"/>
              <w:rPr>
                <w:rFonts w:eastAsia="Calibri"/>
                <w:color w:val="000000"/>
                <w:kern w:val="0"/>
                <w:sz w:val="22"/>
                <w:szCs w:val="22"/>
              </w:rPr>
            </w:pPr>
          </w:p>
        </w:tc>
        <w:tc>
          <w:tcPr>
            <w:tcW w:w="1311" w:type="pct"/>
            <w:vMerge/>
            <w:tcBorders>
              <w:top w:val="single" w:sz="16" w:space="0" w:color="000000"/>
              <w:left w:val="nil"/>
              <w:right w:val="nil"/>
            </w:tcBorders>
            <w:shd w:val="clear" w:color="auto" w:fill="FFFFFF"/>
            <w:tcMar>
              <w:top w:w="30" w:type="dxa"/>
              <w:left w:w="30" w:type="dxa"/>
              <w:bottom w:w="30" w:type="dxa"/>
              <w:right w:w="30" w:type="dxa"/>
            </w:tcMar>
          </w:tcPr>
          <w:p w:rsidR="00B92BD4" w:rsidRPr="00B92BD4" w:rsidRDefault="00B92BD4" w:rsidP="00B92BD4">
            <w:pPr>
              <w:widowControl/>
              <w:overflowPunct/>
              <w:spacing w:line="240" w:lineRule="auto"/>
              <w:ind w:firstLine="0"/>
              <w:rPr>
                <w:rFonts w:eastAsia="Calibri"/>
                <w:color w:val="000000"/>
                <w:kern w:val="0"/>
                <w:sz w:val="22"/>
                <w:szCs w:val="22"/>
              </w:rPr>
            </w:pPr>
          </w:p>
        </w:tc>
        <w:tc>
          <w:tcPr>
            <w:tcW w:w="624" w:type="pct"/>
            <w:vMerge w:val="restart"/>
            <w:tcBorders>
              <w:left w:val="nil"/>
              <w:right w:val="nil"/>
            </w:tcBorders>
            <w:shd w:val="clear" w:color="auto" w:fill="FFFFFF"/>
            <w:tcMar>
              <w:top w:w="30" w:type="dxa"/>
              <w:left w:w="30" w:type="dxa"/>
              <w:bottom w:w="30" w:type="dxa"/>
              <w:right w:w="30" w:type="dxa"/>
            </w:tcMar>
          </w:tcPr>
          <w:p w:rsidR="00B92BD4" w:rsidRPr="00B92BD4" w:rsidRDefault="00B92BD4" w:rsidP="00B92BD4">
            <w:pPr>
              <w:widowControl/>
              <w:overflowPunct/>
              <w:spacing w:line="320" w:lineRule="atLeast"/>
              <w:ind w:firstLine="0"/>
              <w:rPr>
                <w:rFonts w:eastAsia="Calibri"/>
                <w:color w:val="000000"/>
                <w:kern w:val="0"/>
                <w:sz w:val="22"/>
                <w:szCs w:val="22"/>
              </w:rPr>
            </w:pPr>
            <w:r w:rsidRPr="00B92BD4">
              <w:rPr>
                <w:rFonts w:eastAsia="Calibri"/>
                <w:color w:val="000000"/>
                <w:kern w:val="0"/>
                <w:sz w:val="22"/>
                <w:szCs w:val="22"/>
              </w:rPr>
              <w:t>No</w:t>
            </w:r>
          </w:p>
        </w:tc>
        <w:tc>
          <w:tcPr>
            <w:tcW w:w="484" w:type="pct"/>
            <w:tcBorders>
              <w:left w:val="nil"/>
              <w:bottom w:val="nil"/>
              <w:right w:val="nil"/>
            </w:tcBorders>
            <w:shd w:val="clear" w:color="auto" w:fill="FFFFFF"/>
            <w:tcMar>
              <w:top w:w="30" w:type="dxa"/>
              <w:left w:w="30" w:type="dxa"/>
              <w:bottom w:w="30" w:type="dxa"/>
              <w:right w:w="30" w:type="dxa"/>
            </w:tcMar>
          </w:tcPr>
          <w:p w:rsidR="00B92BD4" w:rsidRPr="00B92BD4" w:rsidRDefault="00B92BD4" w:rsidP="00B92BD4">
            <w:pPr>
              <w:widowControl/>
              <w:overflowPunct/>
              <w:spacing w:line="240" w:lineRule="auto"/>
              <w:ind w:firstLine="0"/>
              <w:rPr>
                <w:rFonts w:eastAsia="Calibri"/>
                <w:kern w:val="0"/>
                <w:sz w:val="22"/>
                <w:szCs w:val="22"/>
              </w:rPr>
            </w:pPr>
          </w:p>
        </w:tc>
        <w:tc>
          <w:tcPr>
            <w:tcW w:w="689" w:type="pct"/>
            <w:tcBorders>
              <w:left w:val="nil"/>
              <w:bottom w:val="nil"/>
              <w:right w:val="nil"/>
            </w:tcBorders>
            <w:shd w:val="clear" w:color="auto" w:fill="FFFFFF"/>
            <w:tcMar>
              <w:top w:w="30" w:type="dxa"/>
              <w:left w:w="30" w:type="dxa"/>
              <w:bottom w:w="30" w:type="dxa"/>
              <w:right w:w="30" w:type="dxa"/>
            </w:tcMar>
            <w:vAlign w:val="center"/>
          </w:tcPr>
          <w:p w:rsidR="00B92BD4" w:rsidRPr="00B92BD4" w:rsidRDefault="00B92BD4" w:rsidP="00B92BD4">
            <w:pPr>
              <w:widowControl/>
              <w:overflowPunct/>
              <w:spacing w:line="320" w:lineRule="atLeast"/>
              <w:ind w:firstLine="0"/>
              <w:jc w:val="right"/>
              <w:rPr>
                <w:rFonts w:eastAsia="Calibri"/>
                <w:color w:val="000000"/>
                <w:kern w:val="0"/>
                <w:sz w:val="22"/>
                <w:szCs w:val="22"/>
              </w:rPr>
            </w:pPr>
            <w:r w:rsidRPr="00B92BD4">
              <w:rPr>
                <w:rFonts w:eastAsia="Calibri"/>
                <w:color w:val="000000"/>
                <w:kern w:val="0"/>
                <w:sz w:val="22"/>
                <w:szCs w:val="22"/>
              </w:rPr>
              <w:t>62</w:t>
            </w:r>
          </w:p>
        </w:tc>
        <w:tc>
          <w:tcPr>
            <w:tcW w:w="687" w:type="pct"/>
            <w:tcBorders>
              <w:left w:val="nil"/>
              <w:bottom w:val="nil"/>
              <w:right w:val="nil"/>
            </w:tcBorders>
            <w:shd w:val="clear" w:color="auto" w:fill="FFFFFF"/>
            <w:tcMar>
              <w:top w:w="30" w:type="dxa"/>
              <w:left w:w="30" w:type="dxa"/>
              <w:bottom w:w="30" w:type="dxa"/>
              <w:right w:w="30" w:type="dxa"/>
            </w:tcMar>
            <w:vAlign w:val="center"/>
          </w:tcPr>
          <w:p w:rsidR="00B92BD4" w:rsidRPr="00B92BD4" w:rsidRDefault="00B92BD4" w:rsidP="00B92BD4">
            <w:pPr>
              <w:widowControl/>
              <w:overflowPunct/>
              <w:spacing w:line="320" w:lineRule="atLeast"/>
              <w:ind w:firstLine="0"/>
              <w:jc w:val="right"/>
              <w:rPr>
                <w:rFonts w:eastAsia="Calibri"/>
                <w:color w:val="000000"/>
                <w:kern w:val="0"/>
                <w:sz w:val="22"/>
                <w:szCs w:val="22"/>
              </w:rPr>
            </w:pPr>
            <w:r w:rsidRPr="00B92BD4">
              <w:rPr>
                <w:rFonts w:eastAsia="Calibri"/>
                <w:color w:val="000000"/>
                <w:kern w:val="0"/>
                <w:sz w:val="22"/>
                <w:szCs w:val="22"/>
              </w:rPr>
              <w:t>12</w:t>
            </w:r>
          </w:p>
        </w:tc>
        <w:tc>
          <w:tcPr>
            <w:tcW w:w="671" w:type="pct"/>
            <w:tcBorders>
              <w:left w:val="nil"/>
              <w:bottom w:val="nil"/>
              <w:right w:val="nil"/>
            </w:tcBorders>
            <w:shd w:val="clear" w:color="auto" w:fill="FFFFFF"/>
            <w:tcMar>
              <w:top w:w="30" w:type="dxa"/>
              <w:left w:w="30" w:type="dxa"/>
              <w:bottom w:w="30" w:type="dxa"/>
              <w:right w:w="30" w:type="dxa"/>
            </w:tcMar>
            <w:vAlign w:val="center"/>
          </w:tcPr>
          <w:p w:rsidR="00B92BD4" w:rsidRPr="00B92BD4" w:rsidRDefault="00B92BD4" w:rsidP="00B92BD4">
            <w:pPr>
              <w:widowControl/>
              <w:overflowPunct/>
              <w:spacing w:line="320" w:lineRule="atLeast"/>
              <w:ind w:firstLine="0"/>
              <w:jc w:val="right"/>
              <w:rPr>
                <w:rFonts w:eastAsia="Calibri"/>
                <w:color w:val="000000"/>
                <w:kern w:val="0"/>
                <w:sz w:val="22"/>
                <w:szCs w:val="22"/>
              </w:rPr>
            </w:pPr>
            <w:r w:rsidRPr="00B92BD4">
              <w:rPr>
                <w:rFonts w:eastAsia="Calibri"/>
                <w:color w:val="000000"/>
                <w:kern w:val="0"/>
                <w:sz w:val="22"/>
                <w:szCs w:val="22"/>
              </w:rPr>
              <w:t>74</w:t>
            </w:r>
          </w:p>
        </w:tc>
      </w:tr>
      <w:tr w:rsidR="00B92BD4" w:rsidRPr="00B92BD4" w:rsidTr="009B650C">
        <w:trPr>
          <w:cantSplit/>
          <w:tblHeader/>
        </w:trPr>
        <w:tc>
          <w:tcPr>
            <w:tcW w:w="534" w:type="pct"/>
            <w:vMerge/>
            <w:tcBorders>
              <w:top w:val="single" w:sz="16" w:space="0" w:color="000000"/>
              <w:left w:val="nil"/>
              <w:right w:val="nil"/>
            </w:tcBorders>
            <w:shd w:val="clear" w:color="auto" w:fill="FFFFFF"/>
            <w:tcMar>
              <w:top w:w="30" w:type="dxa"/>
              <w:left w:w="30" w:type="dxa"/>
              <w:bottom w:w="30" w:type="dxa"/>
              <w:right w:w="30" w:type="dxa"/>
            </w:tcMar>
          </w:tcPr>
          <w:p w:rsidR="00B92BD4" w:rsidRPr="00B92BD4" w:rsidRDefault="00B92BD4" w:rsidP="00B92BD4">
            <w:pPr>
              <w:widowControl/>
              <w:overflowPunct/>
              <w:spacing w:line="240" w:lineRule="auto"/>
              <w:ind w:firstLine="0"/>
              <w:rPr>
                <w:rFonts w:eastAsia="Calibri"/>
                <w:kern w:val="0"/>
                <w:sz w:val="22"/>
                <w:szCs w:val="22"/>
              </w:rPr>
            </w:pPr>
          </w:p>
        </w:tc>
        <w:tc>
          <w:tcPr>
            <w:tcW w:w="1311" w:type="pct"/>
            <w:vMerge/>
            <w:tcBorders>
              <w:top w:val="single" w:sz="16" w:space="0" w:color="000000"/>
              <w:left w:val="nil"/>
              <w:right w:val="nil"/>
            </w:tcBorders>
            <w:shd w:val="clear" w:color="auto" w:fill="FFFFFF"/>
            <w:tcMar>
              <w:top w:w="30" w:type="dxa"/>
              <w:left w:w="30" w:type="dxa"/>
              <w:bottom w:w="30" w:type="dxa"/>
              <w:right w:w="30" w:type="dxa"/>
            </w:tcMar>
          </w:tcPr>
          <w:p w:rsidR="00B92BD4" w:rsidRPr="00B92BD4" w:rsidRDefault="00B92BD4" w:rsidP="00B92BD4">
            <w:pPr>
              <w:widowControl/>
              <w:overflowPunct/>
              <w:spacing w:line="240" w:lineRule="auto"/>
              <w:ind w:firstLine="0"/>
              <w:rPr>
                <w:rFonts w:eastAsia="Calibri"/>
                <w:kern w:val="0"/>
                <w:sz w:val="22"/>
                <w:szCs w:val="22"/>
              </w:rPr>
            </w:pPr>
          </w:p>
        </w:tc>
        <w:tc>
          <w:tcPr>
            <w:tcW w:w="624" w:type="pct"/>
            <w:vMerge/>
            <w:tcBorders>
              <w:left w:val="nil"/>
              <w:right w:val="nil"/>
            </w:tcBorders>
            <w:shd w:val="clear" w:color="auto" w:fill="FFFFFF"/>
            <w:tcMar>
              <w:top w:w="30" w:type="dxa"/>
              <w:left w:w="30" w:type="dxa"/>
              <w:bottom w:w="30" w:type="dxa"/>
              <w:right w:w="30" w:type="dxa"/>
            </w:tcMar>
          </w:tcPr>
          <w:p w:rsidR="00B92BD4" w:rsidRPr="00B92BD4" w:rsidRDefault="00B92BD4" w:rsidP="00B92BD4">
            <w:pPr>
              <w:widowControl/>
              <w:overflowPunct/>
              <w:spacing w:line="240" w:lineRule="auto"/>
              <w:ind w:firstLine="0"/>
              <w:rPr>
                <w:rFonts w:eastAsia="Calibri"/>
                <w:kern w:val="0"/>
                <w:sz w:val="22"/>
                <w:szCs w:val="22"/>
              </w:rPr>
            </w:pPr>
          </w:p>
        </w:tc>
        <w:tc>
          <w:tcPr>
            <w:tcW w:w="484" w:type="pct"/>
            <w:tcBorders>
              <w:top w:val="nil"/>
              <w:left w:val="nil"/>
              <w:right w:val="nil"/>
            </w:tcBorders>
            <w:shd w:val="clear" w:color="auto" w:fill="FFFFFF"/>
            <w:tcMar>
              <w:top w:w="30" w:type="dxa"/>
              <w:left w:w="30" w:type="dxa"/>
              <w:bottom w:w="30" w:type="dxa"/>
              <w:right w:w="30" w:type="dxa"/>
            </w:tcMar>
          </w:tcPr>
          <w:p w:rsidR="00B92BD4" w:rsidRPr="00B92BD4" w:rsidRDefault="00B92BD4" w:rsidP="00B92BD4">
            <w:pPr>
              <w:widowControl/>
              <w:overflowPunct/>
              <w:spacing w:line="240" w:lineRule="auto"/>
              <w:ind w:firstLine="0"/>
              <w:rPr>
                <w:rFonts w:eastAsia="Calibri"/>
                <w:kern w:val="0"/>
                <w:sz w:val="22"/>
                <w:szCs w:val="22"/>
              </w:rPr>
            </w:pPr>
          </w:p>
        </w:tc>
        <w:tc>
          <w:tcPr>
            <w:tcW w:w="689" w:type="pct"/>
            <w:tcBorders>
              <w:top w:val="nil"/>
              <w:left w:val="nil"/>
              <w:right w:val="nil"/>
            </w:tcBorders>
            <w:shd w:val="clear" w:color="auto" w:fill="FFFFFF"/>
            <w:tcMar>
              <w:top w:w="30" w:type="dxa"/>
              <w:left w:w="30" w:type="dxa"/>
              <w:bottom w:w="30" w:type="dxa"/>
              <w:right w:w="30" w:type="dxa"/>
            </w:tcMar>
            <w:vAlign w:val="center"/>
          </w:tcPr>
          <w:p w:rsidR="00B92BD4" w:rsidRPr="00B92BD4" w:rsidRDefault="00B92BD4" w:rsidP="00B92BD4">
            <w:pPr>
              <w:widowControl/>
              <w:overflowPunct/>
              <w:spacing w:line="320" w:lineRule="atLeast"/>
              <w:ind w:firstLine="0"/>
              <w:jc w:val="right"/>
              <w:rPr>
                <w:rFonts w:eastAsia="Calibri"/>
                <w:color w:val="000000"/>
                <w:kern w:val="0"/>
                <w:sz w:val="22"/>
                <w:szCs w:val="22"/>
              </w:rPr>
            </w:pPr>
            <w:r w:rsidRPr="00B92BD4">
              <w:rPr>
                <w:rFonts w:eastAsia="Calibri"/>
                <w:color w:val="000000"/>
                <w:kern w:val="0"/>
                <w:sz w:val="22"/>
                <w:szCs w:val="22"/>
              </w:rPr>
              <w:t>86.1%</w:t>
            </w:r>
          </w:p>
        </w:tc>
        <w:tc>
          <w:tcPr>
            <w:tcW w:w="687" w:type="pct"/>
            <w:tcBorders>
              <w:top w:val="nil"/>
              <w:left w:val="nil"/>
              <w:right w:val="nil"/>
            </w:tcBorders>
            <w:shd w:val="clear" w:color="auto" w:fill="FFFFFF"/>
            <w:tcMar>
              <w:top w:w="30" w:type="dxa"/>
              <w:left w:w="30" w:type="dxa"/>
              <w:bottom w:w="30" w:type="dxa"/>
              <w:right w:w="30" w:type="dxa"/>
            </w:tcMar>
            <w:vAlign w:val="center"/>
          </w:tcPr>
          <w:p w:rsidR="00B92BD4" w:rsidRPr="00B92BD4" w:rsidRDefault="00B92BD4" w:rsidP="00B92BD4">
            <w:pPr>
              <w:widowControl/>
              <w:overflowPunct/>
              <w:spacing w:line="320" w:lineRule="atLeast"/>
              <w:ind w:firstLine="0"/>
              <w:jc w:val="right"/>
              <w:rPr>
                <w:rFonts w:eastAsia="Calibri"/>
                <w:color w:val="000000"/>
                <w:kern w:val="0"/>
                <w:sz w:val="22"/>
                <w:szCs w:val="22"/>
              </w:rPr>
            </w:pPr>
            <w:r w:rsidRPr="00B92BD4">
              <w:rPr>
                <w:rFonts w:eastAsia="Calibri"/>
                <w:color w:val="000000"/>
                <w:kern w:val="0"/>
                <w:sz w:val="22"/>
                <w:szCs w:val="22"/>
              </w:rPr>
              <w:t>70.6%</w:t>
            </w:r>
          </w:p>
        </w:tc>
        <w:tc>
          <w:tcPr>
            <w:tcW w:w="671" w:type="pct"/>
            <w:tcBorders>
              <w:top w:val="nil"/>
              <w:left w:val="nil"/>
              <w:right w:val="nil"/>
            </w:tcBorders>
            <w:shd w:val="clear" w:color="auto" w:fill="FFFFFF"/>
            <w:tcMar>
              <w:top w:w="30" w:type="dxa"/>
              <w:left w:w="30" w:type="dxa"/>
              <w:bottom w:w="30" w:type="dxa"/>
              <w:right w:w="30" w:type="dxa"/>
            </w:tcMar>
            <w:vAlign w:val="center"/>
          </w:tcPr>
          <w:p w:rsidR="00B92BD4" w:rsidRPr="00B92BD4" w:rsidRDefault="00B92BD4" w:rsidP="00B92BD4">
            <w:pPr>
              <w:widowControl/>
              <w:overflowPunct/>
              <w:spacing w:line="320" w:lineRule="atLeast"/>
              <w:ind w:firstLine="0"/>
              <w:jc w:val="right"/>
              <w:rPr>
                <w:rFonts w:eastAsia="Calibri"/>
                <w:color w:val="000000"/>
                <w:kern w:val="0"/>
                <w:sz w:val="22"/>
                <w:szCs w:val="22"/>
              </w:rPr>
            </w:pPr>
            <w:r w:rsidRPr="00B92BD4">
              <w:rPr>
                <w:rFonts w:eastAsia="Calibri"/>
                <w:color w:val="000000"/>
                <w:kern w:val="0"/>
                <w:sz w:val="22"/>
                <w:szCs w:val="22"/>
              </w:rPr>
              <w:t>83.1%</w:t>
            </w:r>
          </w:p>
        </w:tc>
      </w:tr>
      <w:tr w:rsidR="00B92BD4" w:rsidRPr="00B92BD4" w:rsidTr="009B650C">
        <w:trPr>
          <w:cantSplit/>
          <w:tblHeader/>
        </w:trPr>
        <w:tc>
          <w:tcPr>
            <w:tcW w:w="534" w:type="pct"/>
            <w:vMerge/>
            <w:tcBorders>
              <w:top w:val="single" w:sz="16" w:space="0" w:color="000000"/>
              <w:left w:val="nil"/>
              <w:right w:val="nil"/>
            </w:tcBorders>
            <w:shd w:val="clear" w:color="auto" w:fill="FFFFFF"/>
            <w:tcMar>
              <w:top w:w="30" w:type="dxa"/>
              <w:left w:w="30" w:type="dxa"/>
              <w:bottom w:w="30" w:type="dxa"/>
              <w:right w:w="30" w:type="dxa"/>
            </w:tcMar>
          </w:tcPr>
          <w:p w:rsidR="00B92BD4" w:rsidRPr="00B92BD4" w:rsidRDefault="00B92BD4" w:rsidP="00B92BD4">
            <w:pPr>
              <w:widowControl/>
              <w:overflowPunct/>
              <w:spacing w:line="240" w:lineRule="auto"/>
              <w:ind w:firstLine="0"/>
              <w:rPr>
                <w:rFonts w:eastAsia="Calibri"/>
                <w:color w:val="000000"/>
                <w:kern w:val="0"/>
                <w:sz w:val="22"/>
                <w:szCs w:val="22"/>
              </w:rPr>
            </w:pPr>
          </w:p>
        </w:tc>
        <w:tc>
          <w:tcPr>
            <w:tcW w:w="1311" w:type="pct"/>
            <w:vMerge/>
            <w:tcBorders>
              <w:top w:val="single" w:sz="16" w:space="0" w:color="000000"/>
              <w:left w:val="nil"/>
              <w:right w:val="nil"/>
            </w:tcBorders>
            <w:shd w:val="clear" w:color="auto" w:fill="FFFFFF"/>
            <w:tcMar>
              <w:top w:w="30" w:type="dxa"/>
              <w:left w:w="30" w:type="dxa"/>
              <w:bottom w:w="30" w:type="dxa"/>
              <w:right w:w="30" w:type="dxa"/>
            </w:tcMar>
          </w:tcPr>
          <w:p w:rsidR="00B92BD4" w:rsidRPr="00B92BD4" w:rsidRDefault="00B92BD4" w:rsidP="00B92BD4">
            <w:pPr>
              <w:widowControl/>
              <w:overflowPunct/>
              <w:spacing w:line="240" w:lineRule="auto"/>
              <w:ind w:firstLine="0"/>
              <w:rPr>
                <w:rFonts w:eastAsia="Calibri"/>
                <w:color w:val="000000"/>
                <w:kern w:val="0"/>
                <w:sz w:val="22"/>
                <w:szCs w:val="22"/>
              </w:rPr>
            </w:pPr>
          </w:p>
        </w:tc>
        <w:tc>
          <w:tcPr>
            <w:tcW w:w="624" w:type="pct"/>
            <w:vMerge w:val="restart"/>
            <w:tcBorders>
              <w:left w:val="nil"/>
              <w:right w:val="nil"/>
            </w:tcBorders>
            <w:shd w:val="clear" w:color="auto" w:fill="FFFFFF"/>
            <w:tcMar>
              <w:top w:w="30" w:type="dxa"/>
              <w:left w:w="30" w:type="dxa"/>
              <w:bottom w:w="30" w:type="dxa"/>
              <w:right w:w="30" w:type="dxa"/>
            </w:tcMar>
          </w:tcPr>
          <w:p w:rsidR="00B92BD4" w:rsidRPr="00B92BD4" w:rsidRDefault="00B92BD4" w:rsidP="00B92BD4">
            <w:pPr>
              <w:widowControl/>
              <w:overflowPunct/>
              <w:spacing w:line="320" w:lineRule="atLeast"/>
              <w:ind w:firstLine="0"/>
              <w:rPr>
                <w:rFonts w:eastAsia="Calibri"/>
                <w:color w:val="000000"/>
                <w:kern w:val="0"/>
                <w:sz w:val="22"/>
                <w:szCs w:val="22"/>
              </w:rPr>
            </w:pPr>
            <w:r w:rsidRPr="00B92BD4">
              <w:rPr>
                <w:rFonts w:eastAsia="Calibri"/>
                <w:color w:val="000000"/>
                <w:kern w:val="0"/>
                <w:sz w:val="22"/>
                <w:szCs w:val="22"/>
              </w:rPr>
              <w:t>Missing</w:t>
            </w:r>
          </w:p>
        </w:tc>
        <w:tc>
          <w:tcPr>
            <w:tcW w:w="484" w:type="pct"/>
            <w:tcBorders>
              <w:left w:val="nil"/>
              <w:bottom w:val="nil"/>
              <w:right w:val="nil"/>
            </w:tcBorders>
            <w:shd w:val="clear" w:color="auto" w:fill="FFFFFF"/>
            <w:tcMar>
              <w:top w:w="30" w:type="dxa"/>
              <w:left w:w="30" w:type="dxa"/>
              <w:bottom w:w="30" w:type="dxa"/>
              <w:right w:w="30" w:type="dxa"/>
            </w:tcMar>
          </w:tcPr>
          <w:p w:rsidR="00B92BD4" w:rsidRPr="00B92BD4" w:rsidRDefault="00B92BD4" w:rsidP="00B92BD4">
            <w:pPr>
              <w:widowControl/>
              <w:overflowPunct/>
              <w:spacing w:line="240" w:lineRule="auto"/>
              <w:ind w:firstLine="0"/>
              <w:rPr>
                <w:rFonts w:eastAsia="Calibri"/>
                <w:kern w:val="0"/>
                <w:sz w:val="22"/>
                <w:szCs w:val="22"/>
              </w:rPr>
            </w:pPr>
          </w:p>
        </w:tc>
        <w:tc>
          <w:tcPr>
            <w:tcW w:w="689" w:type="pct"/>
            <w:tcBorders>
              <w:left w:val="nil"/>
              <w:bottom w:val="nil"/>
              <w:right w:val="nil"/>
            </w:tcBorders>
            <w:shd w:val="clear" w:color="auto" w:fill="FFFFFF"/>
            <w:tcMar>
              <w:top w:w="30" w:type="dxa"/>
              <w:left w:w="30" w:type="dxa"/>
              <w:bottom w:w="30" w:type="dxa"/>
              <w:right w:w="30" w:type="dxa"/>
            </w:tcMar>
            <w:vAlign w:val="center"/>
          </w:tcPr>
          <w:p w:rsidR="00B92BD4" w:rsidRPr="00B92BD4" w:rsidRDefault="00B92BD4" w:rsidP="00B92BD4">
            <w:pPr>
              <w:widowControl/>
              <w:overflowPunct/>
              <w:spacing w:line="320" w:lineRule="atLeast"/>
              <w:ind w:firstLine="0"/>
              <w:jc w:val="right"/>
              <w:rPr>
                <w:rFonts w:eastAsia="Calibri"/>
                <w:color w:val="000000"/>
                <w:kern w:val="0"/>
                <w:sz w:val="22"/>
                <w:szCs w:val="22"/>
              </w:rPr>
            </w:pPr>
            <w:r w:rsidRPr="00B92BD4">
              <w:rPr>
                <w:rFonts w:eastAsia="Calibri"/>
                <w:color w:val="000000"/>
                <w:kern w:val="0"/>
                <w:sz w:val="22"/>
                <w:szCs w:val="22"/>
              </w:rPr>
              <w:t>0</w:t>
            </w:r>
          </w:p>
        </w:tc>
        <w:tc>
          <w:tcPr>
            <w:tcW w:w="687" w:type="pct"/>
            <w:tcBorders>
              <w:left w:val="nil"/>
              <w:bottom w:val="nil"/>
              <w:right w:val="nil"/>
            </w:tcBorders>
            <w:shd w:val="clear" w:color="auto" w:fill="FFFFFF"/>
            <w:tcMar>
              <w:top w:w="30" w:type="dxa"/>
              <w:left w:w="30" w:type="dxa"/>
              <w:bottom w:w="30" w:type="dxa"/>
              <w:right w:w="30" w:type="dxa"/>
            </w:tcMar>
            <w:vAlign w:val="center"/>
          </w:tcPr>
          <w:p w:rsidR="00B92BD4" w:rsidRPr="00B92BD4" w:rsidRDefault="00B92BD4" w:rsidP="00B92BD4">
            <w:pPr>
              <w:widowControl/>
              <w:overflowPunct/>
              <w:spacing w:line="320" w:lineRule="atLeast"/>
              <w:ind w:firstLine="0"/>
              <w:jc w:val="right"/>
              <w:rPr>
                <w:rFonts w:eastAsia="Calibri"/>
                <w:color w:val="000000"/>
                <w:kern w:val="0"/>
                <w:sz w:val="22"/>
                <w:szCs w:val="22"/>
              </w:rPr>
            </w:pPr>
            <w:r w:rsidRPr="00B92BD4">
              <w:rPr>
                <w:rFonts w:eastAsia="Calibri"/>
                <w:color w:val="000000"/>
                <w:kern w:val="0"/>
                <w:sz w:val="22"/>
                <w:szCs w:val="22"/>
              </w:rPr>
              <w:t>1</w:t>
            </w:r>
          </w:p>
        </w:tc>
        <w:tc>
          <w:tcPr>
            <w:tcW w:w="671" w:type="pct"/>
            <w:tcBorders>
              <w:left w:val="nil"/>
              <w:bottom w:val="nil"/>
              <w:right w:val="nil"/>
            </w:tcBorders>
            <w:shd w:val="clear" w:color="auto" w:fill="FFFFFF"/>
            <w:tcMar>
              <w:top w:w="30" w:type="dxa"/>
              <w:left w:w="30" w:type="dxa"/>
              <w:bottom w:w="30" w:type="dxa"/>
              <w:right w:w="30" w:type="dxa"/>
            </w:tcMar>
            <w:vAlign w:val="center"/>
          </w:tcPr>
          <w:p w:rsidR="00B92BD4" w:rsidRPr="00B92BD4" w:rsidRDefault="00B92BD4" w:rsidP="00B92BD4">
            <w:pPr>
              <w:widowControl/>
              <w:overflowPunct/>
              <w:spacing w:line="320" w:lineRule="atLeast"/>
              <w:ind w:firstLine="0"/>
              <w:jc w:val="right"/>
              <w:rPr>
                <w:rFonts w:eastAsia="Calibri"/>
                <w:color w:val="000000"/>
                <w:kern w:val="0"/>
                <w:sz w:val="22"/>
                <w:szCs w:val="22"/>
              </w:rPr>
            </w:pPr>
            <w:r w:rsidRPr="00B92BD4">
              <w:rPr>
                <w:rFonts w:eastAsia="Calibri"/>
                <w:color w:val="000000"/>
                <w:kern w:val="0"/>
                <w:sz w:val="22"/>
                <w:szCs w:val="22"/>
              </w:rPr>
              <w:t>1</w:t>
            </w:r>
          </w:p>
        </w:tc>
      </w:tr>
      <w:tr w:rsidR="00B92BD4" w:rsidRPr="00B92BD4" w:rsidTr="009B650C">
        <w:trPr>
          <w:cantSplit/>
          <w:tblHeader/>
        </w:trPr>
        <w:tc>
          <w:tcPr>
            <w:tcW w:w="534" w:type="pct"/>
            <w:vMerge/>
            <w:tcBorders>
              <w:top w:val="single" w:sz="16" w:space="0" w:color="000000"/>
              <w:left w:val="nil"/>
              <w:right w:val="nil"/>
            </w:tcBorders>
            <w:shd w:val="clear" w:color="auto" w:fill="FFFFFF"/>
            <w:tcMar>
              <w:top w:w="30" w:type="dxa"/>
              <w:left w:w="30" w:type="dxa"/>
              <w:bottom w:w="30" w:type="dxa"/>
              <w:right w:w="30" w:type="dxa"/>
            </w:tcMar>
          </w:tcPr>
          <w:p w:rsidR="00B92BD4" w:rsidRPr="00B92BD4" w:rsidRDefault="00B92BD4" w:rsidP="00B92BD4">
            <w:pPr>
              <w:widowControl/>
              <w:overflowPunct/>
              <w:spacing w:line="240" w:lineRule="auto"/>
              <w:ind w:firstLine="0"/>
              <w:rPr>
                <w:rFonts w:eastAsia="Calibri"/>
                <w:kern w:val="0"/>
                <w:sz w:val="22"/>
                <w:szCs w:val="22"/>
              </w:rPr>
            </w:pPr>
          </w:p>
        </w:tc>
        <w:tc>
          <w:tcPr>
            <w:tcW w:w="1311" w:type="pct"/>
            <w:vMerge/>
            <w:tcBorders>
              <w:top w:val="single" w:sz="16" w:space="0" w:color="000000"/>
              <w:left w:val="nil"/>
              <w:right w:val="nil"/>
            </w:tcBorders>
            <w:shd w:val="clear" w:color="auto" w:fill="FFFFFF"/>
            <w:tcMar>
              <w:top w:w="30" w:type="dxa"/>
              <w:left w:w="30" w:type="dxa"/>
              <w:bottom w:w="30" w:type="dxa"/>
              <w:right w:w="30" w:type="dxa"/>
            </w:tcMar>
          </w:tcPr>
          <w:p w:rsidR="00B92BD4" w:rsidRPr="00B92BD4" w:rsidRDefault="00B92BD4" w:rsidP="00B92BD4">
            <w:pPr>
              <w:widowControl/>
              <w:overflowPunct/>
              <w:spacing w:line="240" w:lineRule="auto"/>
              <w:ind w:firstLine="0"/>
              <w:rPr>
                <w:rFonts w:eastAsia="Calibri"/>
                <w:kern w:val="0"/>
                <w:sz w:val="22"/>
                <w:szCs w:val="22"/>
              </w:rPr>
            </w:pPr>
          </w:p>
        </w:tc>
        <w:tc>
          <w:tcPr>
            <w:tcW w:w="624" w:type="pct"/>
            <w:vMerge/>
            <w:tcBorders>
              <w:left w:val="nil"/>
              <w:right w:val="nil"/>
            </w:tcBorders>
            <w:shd w:val="clear" w:color="auto" w:fill="FFFFFF"/>
            <w:tcMar>
              <w:top w:w="30" w:type="dxa"/>
              <w:left w:w="30" w:type="dxa"/>
              <w:bottom w:w="30" w:type="dxa"/>
              <w:right w:w="30" w:type="dxa"/>
            </w:tcMar>
          </w:tcPr>
          <w:p w:rsidR="00B92BD4" w:rsidRPr="00B92BD4" w:rsidRDefault="00B92BD4" w:rsidP="00B92BD4">
            <w:pPr>
              <w:widowControl/>
              <w:overflowPunct/>
              <w:spacing w:line="240" w:lineRule="auto"/>
              <w:ind w:firstLine="0"/>
              <w:rPr>
                <w:rFonts w:eastAsia="Calibri"/>
                <w:kern w:val="0"/>
                <w:sz w:val="22"/>
                <w:szCs w:val="22"/>
              </w:rPr>
            </w:pPr>
          </w:p>
        </w:tc>
        <w:tc>
          <w:tcPr>
            <w:tcW w:w="484" w:type="pct"/>
            <w:tcBorders>
              <w:top w:val="nil"/>
              <w:left w:val="nil"/>
              <w:right w:val="nil"/>
            </w:tcBorders>
            <w:shd w:val="clear" w:color="auto" w:fill="FFFFFF"/>
            <w:tcMar>
              <w:top w:w="30" w:type="dxa"/>
              <w:left w:w="30" w:type="dxa"/>
              <w:bottom w:w="30" w:type="dxa"/>
              <w:right w:w="30" w:type="dxa"/>
            </w:tcMar>
          </w:tcPr>
          <w:p w:rsidR="00B92BD4" w:rsidRPr="00B92BD4" w:rsidRDefault="00B92BD4" w:rsidP="00B92BD4">
            <w:pPr>
              <w:widowControl/>
              <w:overflowPunct/>
              <w:spacing w:line="240" w:lineRule="auto"/>
              <w:ind w:firstLine="0"/>
              <w:rPr>
                <w:rFonts w:eastAsia="Calibri"/>
                <w:kern w:val="0"/>
                <w:sz w:val="22"/>
                <w:szCs w:val="22"/>
              </w:rPr>
            </w:pPr>
          </w:p>
        </w:tc>
        <w:tc>
          <w:tcPr>
            <w:tcW w:w="689" w:type="pct"/>
            <w:tcBorders>
              <w:top w:val="nil"/>
              <w:left w:val="nil"/>
              <w:right w:val="nil"/>
            </w:tcBorders>
            <w:shd w:val="clear" w:color="auto" w:fill="FFFFFF"/>
            <w:tcMar>
              <w:top w:w="30" w:type="dxa"/>
              <w:left w:w="30" w:type="dxa"/>
              <w:bottom w:w="30" w:type="dxa"/>
              <w:right w:w="30" w:type="dxa"/>
            </w:tcMar>
            <w:vAlign w:val="center"/>
          </w:tcPr>
          <w:p w:rsidR="00B92BD4" w:rsidRPr="00B92BD4" w:rsidRDefault="00B92BD4" w:rsidP="00B92BD4">
            <w:pPr>
              <w:widowControl/>
              <w:overflowPunct/>
              <w:spacing w:line="320" w:lineRule="atLeast"/>
              <w:ind w:firstLine="0"/>
              <w:jc w:val="right"/>
              <w:rPr>
                <w:rFonts w:eastAsia="Calibri"/>
                <w:color w:val="000000"/>
                <w:kern w:val="0"/>
                <w:sz w:val="22"/>
                <w:szCs w:val="22"/>
              </w:rPr>
            </w:pPr>
            <w:r w:rsidRPr="00B92BD4">
              <w:rPr>
                <w:rFonts w:eastAsia="Calibri"/>
                <w:color w:val="000000"/>
                <w:kern w:val="0"/>
                <w:sz w:val="22"/>
                <w:szCs w:val="22"/>
              </w:rPr>
              <w:t>.0%</w:t>
            </w:r>
          </w:p>
        </w:tc>
        <w:tc>
          <w:tcPr>
            <w:tcW w:w="687" w:type="pct"/>
            <w:tcBorders>
              <w:top w:val="nil"/>
              <w:left w:val="nil"/>
              <w:right w:val="nil"/>
            </w:tcBorders>
            <w:shd w:val="clear" w:color="auto" w:fill="FFFFFF"/>
            <w:tcMar>
              <w:top w:w="30" w:type="dxa"/>
              <w:left w:w="30" w:type="dxa"/>
              <w:bottom w:w="30" w:type="dxa"/>
              <w:right w:w="30" w:type="dxa"/>
            </w:tcMar>
            <w:vAlign w:val="center"/>
          </w:tcPr>
          <w:p w:rsidR="00B92BD4" w:rsidRPr="00B92BD4" w:rsidRDefault="00B92BD4" w:rsidP="00B92BD4">
            <w:pPr>
              <w:widowControl/>
              <w:overflowPunct/>
              <w:spacing w:line="320" w:lineRule="atLeast"/>
              <w:ind w:firstLine="0"/>
              <w:jc w:val="right"/>
              <w:rPr>
                <w:rFonts w:eastAsia="Calibri"/>
                <w:color w:val="000000"/>
                <w:kern w:val="0"/>
                <w:sz w:val="22"/>
                <w:szCs w:val="22"/>
              </w:rPr>
            </w:pPr>
            <w:r w:rsidRPr="00B92BD4">
              <w:rPr>
                <w:rFonts w:eastAsia="Calibri"/>
                <w:color w:val="000000"/>
                <w:kern w:val="0"/>
                <w:sz w:val="22"/>
                <w:szCs w:val="22"/>
              </w:rPr>
              <w:t>5.9%</w:t>
            </w:r>
          </w:p>
        </w:tc>
        <w:tc>
          <w:tcPr>
            <w:tcW w:w="671" w:type="pct"/>
            <w:tcBorders>
              <w:top w:val="nil"/>
              <w:left w:val="nil"/>
              <w:right w:val="nil"/>
            </w:tcBorders>
            <w:shd w:val="clear" w:color="auto" w:fill="FFFFFF"/>
            <w:tcMar>
              <w:top w:w="30" w:type="dxa"/>
              <w:left w:w="30" w:type="dxa"/>
              <w:bottom w:w="30" w:type="dxa"/>
              <w:right w:w="30" w:type="dxa"/>
            </w:tcMar>
            <w:vAlign w:val="center"/>
          </w:tcPr>
          <w:p w:rsidR="00B92BD4" w:rsidRPr="00B92BD4" w:rsidRDefault="00B92BD4" w:rsidP="00B92BD4">
            <w:pPr>
              <w:widowControl/>
              <w:overflowPunct/>
              <w:spacing w:line="320" w:lineRule="atLeast"/>
              <w:ind w:firstLine="0"/>
              <w:jc w:val="right"/>
              <w:rPr>
                <w:rFonts w:eastAsia="Calibri"/>
                <w:color w:val="000000"/>
                <w:kern w:val="0"/>
                <w:sz w:val="22"/>
                <w:szCs w:val="22"/>
              </w:rPr>
            </w:pPr>
            <w:r w:rsidRPr="00B92BD4">
              <w:rPr>
                <w:rFonts w:eastAsia="Calibri"/>
                <w:color w:val="000000"/>
                <w:kern w:val="0"/>
                <w:sz w:val="22"/>
                <w:szCs w:val="22"/>
              </w:rPr>
              <w:t>1.1%</w:t>
            </w:r>
          </w:p>
        </w:tc>
      </w:tr>
      <w:tr w:rsidR="00B92BD4" w:rsidRPr="00B92BD4" w:rsidTr="009B650C">
        <w:trPr>
          <w:cantSplit/>
          <w:tblHeader/>
        </w:trPr>
        <w:tc>
          <w:tcPr>
            <w:tcW w:w="534" w:type="pct"/>
            <w:vMerge/>
            <w:tcBorders>
              <w:top w:val="single" w:sz="16" w:space="0" w:color="000000"/>
              <w:left w:val="nil"/>
              <w:right w:val="nil"/>
            </w:tcBorders>
            <w:shd w:val="clear" w:color="auto" w:fill="FFFFFF"/>
            <w:tcMar>
              <w:top w:w="30" w:type="dxa"/>
              <w:left w:w="30" w:type="dxa"/>
              <w:bottom w:w="30" w:type="dxa"/>
              <w:right w:w="30" w:type="dxa"/>
            </w:tcMar>
          </w:tcPr>
          <w:p w:rsidR="00B92BD4" w:rsidRPr="00B92BD4" w:rsidRDefault="00B92BD4" w:rsidP="00B92BD4">
            <w:pPr>
              <w:widowControl/>
              <w:overflowPunct/>
              <w:spacing w:line="240" w:lineRule="auto"/>
              <w:ind w:firstLine="0"/>
              <w:rPr>
                <w:rFonts w:eastAsia="Calibri"/>
                <w:color w:val="000000"/>
                <w:kern w:val="0"/>
                <w:sz w:val="22"/>
                <w:szCs w:val="22"/>
              </w:rPr>
            </w:pPr>
          </w:p>
        </w:tc>
        <w:tc>
          <w:tcPr>
            <w:tcW w:w="1935" w:type="pct"/>
            <w:gridSpan w:val="2"/>
            <w:vMerge w:val="restart"/>
            <w:tcBorders>
              <w:left w:val="nil"/>
              <w:right w:val="nil"/>
            </w:tcBorders>
            <w:shd w:val="clear" w:color="auto" w:fill="FFFFFF"/>
            <w:tcMar>
              <w:top w:w="30" w:type="dxa"/>
              <w:left w:w="30" w:type="dxa"/>
              <w:bottom w:w="30" w:type="dxa"/>
              <w:right w:w="30" w:type="dxa"/>
            </w:tcMar>
          </w:tcPr>
          <w:p w:rsidR="00B92BD4" w:rsidRPr="00B92BD4" w:rsidRDefault="00B92BD4" w:rsidP="00B92BD4">
            <w:pPr>
              <w:widowControl/>
              <w:overflowPunct/>
              <w:spacing w:line="320" w:lineRule="atLeast"/>
              <w:ind w:firstLine="0"/>
              <w:rPr>
                <w:rFonts w:eastAsia="Calibri"/>
                <w:color w:val="000000"/>
                <w:kern w:val="0"/>
                <w:sz w:val="22"/>
                <w:szCs w:val="22"/>
              </w:rPr>
            </w:pPr>
            <w:r w:rsidRPr="00B92BD4">
              <w:rPr>
                <w:rFonts w:eastAsia="Calibri"/>
                <w:color w:val="000000"/>
                <w:kern w:val="0"/>
                <w:sz w:val="22"/>
                <w:szCs w:val="22"/>
              </w:rPr>
              <w:t>Total</w:t>
            </w:r>
          </w:p>
        </w:tc>
        <w:tc>
          <w:tcPr>
            <w:tcW w:w="484" w:type="pct"/>
            <w:tcBorders>
              <w:left w:val="nil"/>
              <w:bottom w:val="nil"/>
              <w:right w:val="nil"/>
            </w:tcBorders>
            <w:shd w:val="clear" w:color="auto" w:fill="FFFFFF"/>
            <w:tcMar>
              <w:top w:w="30" w:type="dxa"/>
              <w:left w:w="30" w:type="dxa"/>
              <w:bottom w:w="30" w:type="dxa"/>
              <w:right w:w="30" w:type="dxa"/>
            </w:tcMar>
          </w:tcPr>
          <w:p w:rsidR="00B92BD4" w:rsidRPr="00B92BD4" w:rsidRDefault="00B92BD4" w:rsidP="00B92BD4">
            <w:pPr>
              <w:widowControl/>
              <w:overflowPunct/>
              <w:spacing w:line="240" w:lineRule="auto"/>
              <w:ind w:firstLine="0"/>
              <w:rPr>
                <w:rFonts w:eastAsia="Calibri"/>
                <w:kern w:val="0"/>
                <w:sz w:val="22"/>
                <w:szCs w:val="22"/>
              </w:rPr>
            </w:pPr>
          </w:p>
        </w:tc>
        <w:tc>
          <w:tcPr>
            <w:tcW w:w="689" w:type="pct"/>
            <w:tcBorders>
              <w:left w:val="nil"/>
              <w:bottom w:val="nil"/>
              <w:right w:val="nil"/>
            </w:tcBorders>
            <w:shd w:val="clear" w:color="auto" w:fill="FFFFFF"/>
            <w:tcMar>
              <w:top w:w="30" w:type="dxa"/>
              <w:left w:w="30" w:type="dxa"/>
              <w:bottom w:w="30" w:type="dxa"/>
              <w:right w:w="30" w:type="dxa"/>
            </w:tcMar>
            <w:vAlign w:val="center"/>
          </w:tcPr>
          <w:p w:rsidR="00B92BD4" w:rsidRPr="00B92BD4" w:rsidRDefault="00B92BD4" w:rsidP="00B92BD4">
            <w:pPr>
              <w:widowControl/>
              <w:overflowPunct/>
              <w:spacing w:line="320" w:lineRule="atLeast"/>
              <w:ind w:firstLine="0"/>
              <w:jc w:val="right"/>
              <w:rPr>
                <w:rFonts w:eastAsia="Calibri"/>
                <w:color w:val="000000"/>
                <w:kern w:val="0"/>
                <w:sz w:val="22"/>
                <w:szCs w:val="22"/>
              </w:rPr>
            </w:pPr>
            <w:r w:rsidRPr="00B92BD4">
              <w:rPr>
                <w:rFonts w:eastAsia="Calibri"/>
                <w:color w:val="000000"/>
                <w:kern w:val="0"/>
                <w:sz w:val="22"/>
                <w:szCs w:val="22"/>
              </w:rPr>
              <w:t>72</w:t>
            </w:r>
          </w:p>
        </w:tc>
        <w:tc>
          <w:tcPr>
            <w:tcW w:w="687" w:type="pct"/>
            <w:tcBorders>
              <w:left w:val="nil"/>
              <w:bottom w:val="nil"/>
              <w:right w:val="nil"/>
            </w:tcBorders>
            <w:shd w:val="clear" w:color="auto" w:fill="FFFFFF"/>
            <w:tcMar>
              <w:top w:w="30" w:type="dxa"/>
              <w:left w:w="30" w:type="dxa"/>
              <w:bottom w:w="30" w:type="dxa"/>
              <w:right w:w="30" w:type="dxa"/>
            </w:tcMar>
            <w:vAlign w:val="center"/>
          </w:tcPr>
          <w:p w:rsidR="00B92BD4" w:rsidRPr="00B92BD4" w:rsidRDefault="00B92BD4" w:rsidP="00B92BD4">
            <w:pPr>
              <w:widowControl/>
              <w:overflowPunct/>
              <w:spacing w:line="320" w:lineRule="atLeast"/>
              <w:ind w:firstLine="0"/>
              <w:jc w:val="right"/>
              <w:rPr>
                <w:rFonts w:eastAsia="Calibri"/>
                <w:color w:val="000000"/>
                <w:kern w:val="0"/>
                <w:sz w:val="22"/>
                <w:szCs w:val="22"/>
              </w:rPr>
            </w:pPr>
            <w:r w:rsidRPr="00B92BD4">
              <w:rPr>
                <w:rFonts w:eastAsia="Calibri"/>
                <w:color w:val="000000"/>
                <w:kern w:val="0"/>
                <w:sz w:val="22"/>
                <w:szCs w:val="22"/>
              </w:rPr>
              <w:t>17</w:t>
            </w:r>
          </w:p>
        </w:tc>
        <w:tc>
          <w:tcPr>
            <w:tcW w:w="671" w:type="pct"/>
            <w:tcBorders>
              <w:left w:val="nil"/>
              <w:bottom w:val="nil"/>
              <w:right w:val="nil"/>
            </w:tcBorders>
            <w:shd w:val="clear" w:color="auto" w:fill="FFFFFF"/>
            <w:tcMar>
              <w:top w:w="30" w:type="dxa"/>
              <w:left w:w="30" w:type="dxa"/>
              <w:bottom w:w="30" w:type="dxa"/>
              <w:right w:w="30" w:type="dxa"/>
            </w:tcMar>
            <w:vAlign w:val="center"/>
          </w:tcPr>
          <w:p w:rsidR="00B92BD4" w:rsidRPr="00B92BD4" w:rsidRDefault="00B92BD4" w:rsidP="00B92BD4">
            <w:pPr>
              <w:widowControl/>
              <w:overflowPunct/>
              <w:spacing w:line="320" w:lineRule="atLeast"/>
              <w:ind w:firstLine="0"/>
              <w:jc w:val="right"/>
              <w:rPr>
                <w:rFonts w:eastAsia="Calibri"/>
                <w:color w:val="000000"/>
                <w:kern w:val="0"/>
                <w:sz w:val="22"/>
                <w:szCs w:val="22"/>
              </w:rPr>
            </w:pPr>
            <w:r w:rsidRPr="00B92BD4">
              <w:rPr>
                <w:rFonts w:eastAsia="Calibri"/>
                <w:color w:val="000000"/>
                <w:kern w:val="0"/>
                <w:sz w:val="22"/>
                <w:szCs w:val="22"/>
              </w:rPr>
              <w:t>89</w:t>
            </w:r>
          </w:p>
        </w:tc>
      </w:tr>
      <w:tr w:rsidR="00B92BD4" w:rsidRPr="00B92BD4" w:rsidTr="009B650C">
        <w:trPr>
          <w:cantSplit/>
          <w:tblHeader/>
        </w:trPr>
        <w:tc>
          <w:tcPr>
            <w:tcW w:w="534" w:type="pct"/>
            <w:vMerge/>
            <w:tcBorders>
              <w:top w:val="single" w:sz="16" w:space="0" w:color="000000"/>
              <w:left w:val="nil"/>
              <w:right w:val="nil"/>
            </w:tcBorders>
            <w:shd w:val="clear" w:color="auto" w:fill="FFFFFF"/>
            <w:tcMar>
              <w:top w:w="30" w:type="dxa"/>
              <w:left w:w="30" w:type="dxa"/>
              <w:bottom w:w="30" w:type="dxa"/>
              <w:right w:w="30" w:type="dxa"/>
            </w:tcMar>
          </w:tcPr>
          <w:p w:rsidR="00B92BD4" w:rsidRPr="00B92BD4" w:rsidRDefault="00B92BD4" w:rsidP="00B92BD4">
            <w:pPr>
              <w:widowControl/>
              <w:overflowPunct/>
              <w:spacing w:line="240" w:lineRule="auto"/>
              <w:ind w:firstLine="0"/>
              <w:rPr>
                <w:rFonts w:eastAsia="Calibri"/>
                <w:kern w:val="0"/>
                <w:sz w:val="22"/>
                <w:szCs w:val="22"/>
              </w:rPr>
            </w:pPr>
          </w:p>
        </w:tc>
        <w:tc>
          <w:tcPr>
            <w:tcW w:w="1935" w:type="pct"/>
            <w:gridSpan w:val="2"/>
            <w:vMerge/>
            <w:tcBorders>
              <w:left w:val="nil"/>
              <w:right w:val="nil"/>
            </w:tcBorders>
            <w:shd w:val="clear" w:color="auto" w:fill="FFFFFF"/>
            <w:tcMar>
              <w:top w:w="30" w:type="dxa"/>
              <w:left w:w="30" w:type="dxa"/>
              <w:bottom w:w="30" w:type="dxa"/>
              <w:right w:w="30" w:type="dxa"/>
            </w:tcMar>
          </w:tcPr>
          <w:p w:rsidR="00B92BD4" w:rsidRPr="00B92BD4" w:rsidRDefault="00B92BD4" w:rsidP="00B92BD4">
            <w:pPr>
              <w:widowControl/>
              <w:overflowPunct/>
              <w:spacing w:line="240" w:lineRule="auto"/>
              <w:ind w:firstLine="0"/>
              <w:rPr>
                <w:rFonts w:eastAsia="Calibri"/>
                <w:kern w:val="0"/>
                <w:sz w:val="22"/>
                <w:szCs w:val="22"/>
              </w:rPr>
            </w:pPr>
          </w:p>
        </w:tc>
        <w:tc>
          <w:tcPr>
            <w:tcW w:w="484" w:type="pct"/>
            <w:tcBorders>
              <w:top w:val="nil"/>
              <w:left w:val="nil"/>
              <w:right w:val="nil"/>
            </w:tcBorders>
            <w:shd w:val="clear" w:color="auto" w:fill="FFFFFF"/>
            <w:tcMar>
              <w:top w:w="30" w:type="dxa"/>
              <w:left w:w="30" w:type="dxa"/>
              <w:bottom w:w="30" w:type="dxa"/>
              <w:right w:w="30" w:type="dxa"/>
            </w:tcMar>
          </w:tcPr>
          <w:p w:rsidR="00B92BD4" w:rsidRPr="00B92BD4" w:rsidRDefault="00B92BD4" w:rsidP="00B92BD4">
            <w:pPr>
              <w:widowControl/>
              <w:overflowPunct/>
              <w:spacing w:line="240" w:lineRule="auto"/>
              <w:ind w:firstLine="0"/>
              <w:rPr>
                <w:rFonts w:eastAsia="Calibri"/>
                <w:kern w:val="0"/>
                <w:sz w:val="22"/>
                <w:szCs w:val="22"/>
              </w:rPr>
            </w:pPr>
          </w:p>
        </w:tc>
        <w:tc>
          <w:tcPr>
            <w:tcW w:w="689" w:type="pct"/>
            <w:tcBorders>
              <w:top w:val="nil"/>
              <w:left w:val="nil"/>
              <w:right w:val="nil"/>
            </w:tcBorders>
            <w:shd w:val="clear" w:color="auto" w:fill="FFFFFF"/>
            <w:tcMar>
              <w:top w:w="30" w:type="dxa"/>
              <w:left w:w="30" w:type="dxa"/>
              <w:bottom w:w="30" w:type="dxa"/>
              <w:right w:w="30" w:type="dxa"/>
            </w:tcMar>
            <w:vAlign w:val="center"/>
          </w:tcPr>
          <w:p w:rsidR="00B92BD4" w:rsidRPr="00B92BD4" w:rsidRDefault="00B92BD4" w:rsidP="00B92BD4">
            <w:pPr>
              <w:widowControl/>
              <w:overflowPunct/>
              <w:spacing w:line="320" w:lineRule="atLeast"/>
              <w:ind w:firstLine="0"/>
              <w:jc w:val="right"/>
              <w:rPr>
                <w:rFonts w:eastAsia="Calibri"/>
                <w:color w:val="000000"/>
                <w:kern w:val="0"/>
                <w:sz w:val="22"/>
                <w:szCs w:val="22"/>
              </w:rPr>
            </w:pPr>
            <w:r w:rsidRPr="00B92BD4">
              <w:rPr>
                <w:rFonts w:eastAsia="Calibri"/>
                <w:color w:val="000000"/>
                <w:kern w:val="0"/>
                <w:sz w:val="22"/>
                <w:szCs w:val="22"/>
              </w:rPr>
              <w:t>100.0%</w:t>
            </w:r>
          </w:p>
        </w:tc>
        <w:tc>
          <w:tcPr>
            <w:tcW w:w="687" w:type="pct"/>
            <w:tcBorders>
              <w:top w:val="nil"/>
              <w:left w:val="nil"/>
              <w:right w:val="nil"/>
            </w:tcBorders>
            <w:shd w:val="clear" w:color="auto" w:fill="FFFFFF"/>
            <w:tcMar>
              <w:top w:w="30" w:type="dxa"/>
              <w:left w:w="30" w:type="dxa"/>
              <w:bottom w:w="30" w:type="dxa"/>
              <w:right w:w="30" w:type="dxa"/>
            </w:tcMar>
            <w:vAlign w:val="center"/>
          </w:tcPr>
          <w:p w:rsidR="00B92BD4" w:rsidRPr="00B92BD4" w:rsidRDefault="00B92BD4" w:rsidP="00B92BD4">
            <w:pPr>
              <w:widowControl/>
              <w:overflowPunct/>
              <w:spacing w:line="320" w:lineRule="atLeast"/>
              <w:ind w:firstLine="0"/>
              <w:jc w:val="right"/>
              <w:rPr>
                <w:rFonts w:eastAsia="Calibri"/>
                <w:color w:val="000000"/>
                <w:kern w:val="0"/>
                <w:sz w:val="22"/>
                <w:szCs w:val="22"/>
              </w:rPr>
            </w:pPr>
            <w:r w:rsidRPr="00B92BD4">
              <w:rPr>
                <w:rFonts w:eastAsia="Calibri"/>
                <w:color w:val="000000"/>
                <w:kern w:val="0"/>
                <w:sz w:val="22"/>
                <w:szCs w:val="22"/>
              </w:rPr>
              <w:t>100.0%</w:t>
            </w:r>
          </w:p>
        </w:tc>
        <w:tc>
          <w:tcPr>
            <w:tcW w:w="671" w:type="pct"/>
            <w:tcBorders>
              <w:top w:val="nil"/>
              <w:left w:val="nil"/>
              <w:right w:val="nil"/>
            </w:tcBorders>
            <w:shd w:val="clear" w:color="auto" w:fill="FFFFFF"/>
            <w:tcMar>
              <w:top w:w="30" w:type="dxa"/>
              <w:left w:w="30" w:type="dxa"/>
              <w:bottom w:w="30" w:type="dxa"/>
              <w:right w:w="30" w:type="dxa"/>
            </w:tcMar>
            <w:vAlign w:val="center"/>
          </w:tcPr>
          <w:p w:rsidR="00B92BD4" w:rsidRPr="00B92BD4" w:rsidRDefault="00B92BD4" w:rsidP="00B92BD4">
            <w:pPr>
              <w:widowControl/>
              <w:overflowPunct/>
              <w:spacing w:line="320" w:lineRule="atLeast"/>
              <w:ind w:firstLine="0"/>
              <w:jc w:val="right"/>
              <w:rPr>
                <w:rFonts w:eastAsia="Calibri"/>
                <w:color w:val="000000"/>
                <w:kern w:val="0"/>
                <w:sz w:val="22"/>
                <w:szCs w:val="22"/>
              </w:rPr>
            </w:pPr>
            <w:r w:rsidRPr="00B92BD4">
              <w:rPr>
                <w:rFonts w:eastAsia="Calibri"/>
                <w:color w:val="000000"/>
                <w:kern w:val="0"/>
                <w:sz w:val="22"/>
                <w:szCs w:val="22"/>
              </w:rPr>
              <w:t>100.0%</w:t>
            </w:r>
          </w:p>
        </w:tc>
      </w:tr>
      <w:tr w:rsidR="00B92BD4" w:rsidRPr="00B92BD4" w:rsidTr="009B650C">
        <w:trPr>
          <w:cantSplit/>
          <w:tblHeader/>
        </w:trPr>
        <w:tc>
          <w:tcPr>
            <w:tcW w:w="534" w:type="pct"/>
            <w:vMerge w:val="restart"/>
            <w:tcBorders>
              <w:left w:val="nil"/>
              <w:bottom w:val="double" w:sz="8" w:space="0" w:color="000000"/>
              <w:right w:val="nil"/>
            </w:tcBorders>
            <w:shd w:val="clear" w:color="auto" w:fill="FFFFFF"/>
            <w:tcMar>
              <w:top w:w="30" w:type="dxa"/>
              <w:left w:w="30" w:type="dxa"/>
              <w:bottom w:w="30" w:type="dxa"/>
              <w:right w:w="30" w:type="dxa"/>
            </w:tcMar>
          </w:tcPr>
          <w:p w:rsidR="00B92BD4" w:rsidRPr="00B92BD4" w:rsidRDefault="00B92BD4" w:rsidP="00B92BD4">
            <w:pPr>
              <w:widowControl/>
              <w:overflowPunct/>
              <w:spacing w:line="320" w:lineRule="atLeast"/>
              <w:ind w:firstLine="0"/>
              <w:rPr>
                <w:rFonts w:eastAsia="Calibri"/>
                <w:color w:val="000000"/>
                <w:kern w:val="0"/>
                <w:sz w:val="22"/>
                <w:szCs w:val="22"/>
              </w:rPr>
            </w:pPr>
            <w:r w:rsidRPr="00B92BD4">
              <w:rPr>
                <w:rFonts w:eastAsia="Calibri"/>
                <w:color w:val="000000"/>
                <w:kern w:val="0"/>
                <w:sz w:val="22"/>
                <w:szCs w:val="22"/>
              </w:rPr>
              <w:t>Rural</w:t>
            </w:r>
          </w:p>
        </w:tc>
        <w:tc>
          <w:tcPr>
            <w:tcW w:w="1311" w:type="pct"/>
            <w:vMerge w:val="restart"/>
            <w:tcBorders>
              <w:left w:val="nil"/>
              <w:right w:val="nil"/>
            </w:tcBorders>
            <w:shd w:val="clear" w:color="auto" w:fill="FFFFFF"/>
            <w:tcMar>
              <w:top w:w="30" w:type="dxa"/>
              <w:left w:w="30" w:type="dxa"/>
              <w:bottom w:w="30" w:type="dxa"/>
              <w:right w:w="30" w:type="dxa"/>
            </w:tcMar>
          </w:tcPr>
          <w:p w:rsidR="00B92BD4" w:rsidRPr="00B92BD4" w:rsidRDefault="00B92BD4" w:rsidP="00B92BD4">
            <w:pPr>
              <w:widowControl/>
              <w:overflowPunct/>
              <w:spacing w:line="320" w:lineRule="atLeast"/>
              <w:ind w:firstLine="0"/>
              <w:rPr>
                <w:rFonts w:eastAsia="Calibri"/>
                <w:color w:val="000000"/>
                <w:kern w:val="0"/>
                <w:sz w:val="22"/>
                <w:szCs w:val="22"/>
              </w:rPr>
            </w:pPr>
          </w:p>
        </w:tc>
        <w:tc>
          <w:tcPr>
            <w:tcW w:w="624" w:type="pct"/>
            <w:vMerge w:val="restart"/>
            <w:tcBorders>
              <w:left w:val="nil"/>
              <w:right w:val="nil"/>
            </w:tcBorders>
            <w:shd w:val="clear" w:color="auto" w:fill="FFFFFF"/>
            <w:tcMar>
              <w:top w:w="30" w:type="dxa"/>
              <w:left w:w="30" w:type="dxa"/>
              <w:bottom w:w="30" w:type="dxa"/>
              <w:right w:w="30" w:type="dxa"/>
            </w:tcMar>
          </w:tcPr>
          <w:p w:rsidR="00B92BD4" w:rsidRPr="00B92BD4" w:rsidRDefault="00B92BD4" w:rsidP="00B92BD4">
            <w:pPr>
              <w:widowControl/>
              <w:overflowPunct/>
              <w:spacing w:line="320" w:lineRule="atLeast"/>
              <w:ind w:firstLine="0"/>
              <w:rPr>
                <w:rFonts w:eastAsia="Calibri"/>
                <w:color w:val="000000"/>
                <w:kern w:val="0"/>
                <w:sz w:val="22"/>
                <w:szCs w:val="22"/>
              </w:rPr>
            </w:pPr>
            <w:r w:rsidRPr="00B92BD4">
              <w:rPr>
                <w:rFonts w:eastAsia="Calibri"/>
                <w:color w:val="000000"/>
                <w:kern w:val="0"/>
                <w:sz w:val="22"/>
                <w:szCs w:val="22"/>
              </w:rPr>
              <w:t>Yes</w:t>
            </w:r>
          </w:p>
        </w:tc>
        <w:tc>
          <w:tcPr>
            <w:tcW w:w="484" w:type="pct"/>
            <w:tcBorders>
              <w:left w:val="nil"/>
              <w:bottom w:val="nil"/>
              <w:right w:val="nil"/>
            </w:tcBorders>
            <w:shd w:val="clear" w:color="auto" w:fill="FFFFFF"/>
            <w:tcMar>
              <w:top w:w="30" w:type="dxa"/>
              <w:left w:w="30" w:type="dxa"/>
              <w:bottom w:w="30" w:type="dxa"/>
              <w:right w:w="30" w:type="dxa"/>
            </w:tcMar>
          </w:tcPr>
          <w:p w:rsidR="00B92BD4" w:rsidRPr="00B92BD4" w:rsidRDefault="00B92BD4" w:rsidP="00B92BD4">
            <w:pPr>
              <w:widowControl/>
              <w:overflowPunct/>
              <w:spacing w:line="240" w:lineRule="auto"/>
              <w:ind w:firstLine="0"/>
              <w:rPr>
                <w:rFonts w:eastAsia="Calibri"/>
                <w:kern w:val="0"/>
                <w:sz w:val="22"/>
                <w:szCs w:val="22"/>
              </w:rPr>
            </w:pPr>
          </w:p>
        </w:tc>
        <w:tc>
          <w:tcPr>
            <w:tcW w:w="689" w:type="pct"/>
            <w:tcBorders>
              <w:left w:val="nil"/>
              <w:bottom w:val="nil"/>
              <w:right w:val="nil"/>
            </w:tcBorders>
            <w:shd w:val="clear" w:color="auto" w:fill="FFFFFF"/>
            <w:tcMar>
              <w:top w:w="30" w:type="dxa"/>
              <w:left w:w="30" w:type="dxa"/>
              <w:bottom w:w="30" w:type="dxa"/>
              <w:right w:w="30" w:type="dxa"/>
            </w:tcMar>
            <w:vAlign w:val="center"/>
          </w:tcPr>
          <w:p w:rsidR="00B92BD4" w:rsidRPr="00B92BD4" w:rsidRDefault="00B92BD4" w:rsidP="00B92BD4">
            <w:pPr>
              <w:widowControl/>
              <w:overflowPunct/>
              <w:spacing w:line="320" w:lineRule="atLeast"/>
              <w:ind w:firstLine="0"/>
              <w:jc w:val="right"/>
              <w:rPr>
                <w:rFonts w:eastAsia="Calibri"/>
                <w:color w:val="000000"/>
                <w:kern w:val="0"/>
                <w:sz w:val="22"/>
                <w:szCs w:val="22"/>
              </w:rPr>
            </w:pPr>
            <w:r w:rsidRPr="00B92BD4">
              <w:rPr>
                <w:rFonts w:eastAsia="Calibri"/>
                <w:color w:val="000000"/>
                <w:kern w:val="0"/>
                <w:sz w:val="22"/>
                <w:szCs w:val="22"/>
              </w:rPr>
              <w:t>2</w:t>
            </w:r>
          </w:p>
        </w:tc>
        <w:tc>
          <w:tcPr>
            <w:tcW w:w="687" w:type="pct"/>
            <w:tcBorders>
              <w:left w:val="nil"/>
              <w:bottom w:val="nil"/>
              <w:right w:val="nil"/>
            </w:tcBorders>
            <w:shd w:val="clear" w:color="auto" w:fill="FFFFFF"/>
            <w:tcMar>
              <w:top w:w="30" w:type="dxa"/>
              <w:left w:w="30" w:type="dxa"/>
              <w:bottom w:w="30" w:type="dxa"/>
              <w:right w:w="30" w:type="dxa"/>
            </w:tcMar>
            <w:vAlign w:val="center"/>
          </w:tcPr>
          <w:p w:rsidR="00B92BD4" w:rsidRPr="00B92BD4" w:rsidRDefault="00B92BD4" w:rsidP="00B92BD4">
            <w:pPr>
              <w:widowControl/>
              <w:overflowPunct/>
              <w:spacing w:line="320" w:lineRule="atLeast"/>
              <w:ind w:firstLine="0"/>
              <w:jc w:val="right"/>
              <w:rPr>
                <w:rFonts w:eastAsia="Calibri"/>
                <w:color w:val="000000"/>
                <w:kern w:val="0"/>
                <w:sz w:val="22"/>
                <w:szCs w:val="22"/>
              </w:rPr>
            </w:pPr>
            <w:r w:rsidRPr="00B92BD4">
              <w:rPr>
                <w:rFonts w:eastAsia="Calibri"/>
                <w:color w:val="000000"/>
                <w:kern w:val="0"/>
                <w:sz w:val="22"/>
                <w:szCs w:val="22"/>
              </w:rPr>
              <w:t>0</w:t>
            </w:r>
          </w:p>
        </w:tc>
        <w:tc>
          <w:tcPr>
            <w:tcW w:w="671" w:type="pct"/>
            <w:tcBorders>
              <w:left w:val="nil"/>
              <w:bottom w:val="nil"/>
              <w:right w:val="nil"/>
            </w:tcBorders>
            <w:shd w:val="clear" w:color="auto" w:fill="FFFFFF"/>
            <w:tcMar>
              <w:top w:w="30" w:type="dxa"/>
              <w:left w:w="30" w:type="dxa"/>
              <w:bottom w:w="30" w:type="dxa"/>
              <w:right w:w="30" w:type="dxa"/>
            </w:tcMar>
            <w:vAlign w:val="center"/>
          </w:tcPr>
          <w:p w:rsidR="00B92BD4" w:rsidRPr="00B92BD4" w:rsidRDefault="00B92BD4" w:rsidP="00B92BD4">
            <w:pPr>
              <w:widowControl/>
              <w:overflowPunct/>
              <w:spacing w:line="320" w:lineRule="atLeast"/>
              <w:ind w:firstLine="0"/>
              <w:jc w:val="right"/>
              <w:rPr>
                <w:rFonts w:eastAsia="Calibri"/>
                <w:color w:val="000000"/>
                <w:kern w:val="0"/>
                <w:sz w:val="22"/>
                <w:szCs w:val="22"/>
              </w:rPr>
            </w:pPr>
            <w:r w:rsidRPr="00B92BD4">
              <w:rPr>
                <w:rFonts w:eastAsia="Calibri"/>
                <w:color w:val="000000"/>
                <w:kern w:val="0"/>
                <w:sz w:val="22"/>
                <w:szCs w:val="22"/>
              </w:rPr>
              <w:t>2</w:t>
            </w:r>
          </w:p>
        </w:tc>
      </w:tr>
      <w:tr w:rsidR="00B92BD4" w:rsidRPr="00B92BD4" w:rsidTr="009B650C">
        <w:trPr>
          <w:cantSplit/>
          <w:tblHeader/>
        </w:trPr>
        <w:tc>
          <w:tcPr>
            <w:tcW w:w="534" w:type="pct"/>
            <w:vMerge/>
            <w:tcBorders>
              <w:left w:val="nil"/>
              <w:bottom w:val="double" w:sz="8" w:space="0" w:color="000000"/>
              <w:right w:val="nil"/>
            </w:tcBorders>
            <w:shd w:val="clear" w:color="auto" w:fill="FFFFFF"/>
            <w:tcMar>
              <w:top w:w="30" w:type="dxa"/>
              <w:left w:w="30" w:type="dxa"/>
              <w:bottom w:w="30" w:type="dxa"/>
              <w:right w:w="30" w:type="dxa"/>
            </w:tcMar>
          </w:tcPr>
          <w:p w:rsidR="00B92BD4" w:rsidRPr="00B92BD4" w:rsidRDefault="00B92BD4" w:rsidP="00B92BD4">
            <w:pPr>
              <w:widowControl/>
              <w:overflowPunct/>
              <w:spacing w:line="240" w:lineRule="auto"/>
              <w:ind w:firstLine="0"/>
              <w:rPr>
                <w:rFonts w:eastAsia="Calibri"/>
                <w:color w:val="000000"/>
                <w:kern w:val="0"/>
                <w:sz w:val="22"/>
                <w:szCs w:val="22"/>
              </w:rPr>
            </w:pPr>
          </w:p>
        </w:tc>
        <w:tc>
          <w:tcPr>
            <w:tcW w:w="1311" w:type="pct"/>
            <w:vMerge/>
            <w:tcBorders>
              <w:left w:val="nil"/>
              <w:right w:val="nil"/>
            </w:tcBorders>
            <w:shd w:val="clear" w:color="auto" w:fill="FFFFFF"/>
            <w:tcMar>
              <w:top w:w="30" w:type="dxa"/>
              <w:left w:w="30" w:type="dxa"/>
              <w:bottom w:w="30" w:type="dxa"/>
              <w:right w:w="30" w:type="dxa"/>
            </w:tcMar>
          </w:tcPr>
          <w:p w:rsidR="00B92BD4" w:rsidRPr="00B92BD4" w:rsidRDefault="00B92BD4" w:rsidP="00B92BD4">
            <w:pPr>
              <w:widowControl/>
              <w:overflowPunct/>
              <w:spacing w:line="240" w:lineRule="auto"/>
              <w:ind w:firstLine="0"/>
              <w:rPr>
                <w:rFonts w:eastAsia="Calibri"/>
                <w:color w:val="000000"/>
                <w:kern w:val="0"/>
                <w:sz w:val="22"/>
                <w:szCs w:val="22"/>
              </w:rPr>
            </w:pPr>
          </w:p>
        </w:tc>
        <w:tc>
          <w:tcPr>
            <w:tcW w:w="624" w:type="pct"/>
            <w:vMerge/>
            <w:tcBorders>
              <w:left w:val="nil"/>
              <w:right w:val="nil"/>
            </w:tcBorders>
            <w:shd w:val="clear" w:color="auto" w:fill="FFFFFF"/>
            <w:tcMar>
              <w:top w:w="30" w:type="dxa"/>
              <w:left w:w="30" w:type="dxa"/>
              <w:bottom w:w="30" w:type="dxa"/>
              <w:right w:w="30" w:type="dxa"/>
            </w:tcMar>
          </w:tcPr>
          <w:p w:rsidR="00B92BD4" w:rsidRPr="00B92BD4" w:rsidRDefault="00B92BD4" w:rsidP="00B92BD4">
            <w:pPr>
              <w:widowControl/>
              <w:overflowPunct/>
              <w:spacing w:line="240" w:lineRule="auto"/>
              <w:ind w:firstLine="0"/>
              <w:rPr>
                <w:rFonts w:eastAsia="Calibri"/>
                <w:color w:val="000000"/>
                <w:kern w:val="0"/>
                <w:sz w:val="22"/>
                <w:szCs w:val="22"/>
              </w:rPr>
            </w:pPr>
          </w:p>
        </w:tc>
        <w:tc>
          <w:tcPr>
            <w:tcW w:w="484" w:type="pct"/>
            <w:tcBorders>
              <w:top w:val="nil"/>
              <w:left w:val="nil"/>
              <w:right w:val="nil"/>
            </w:tcBorders>
            <w:shd w:val="clear" w:color="auto" w:fill="FFFFFF"/>
            <w:tcMar>
              <w:top w:w="30" w:type="dxa"/>
              <w:left w:w="30" w:type="dxa"/>
              <w:bottom w:w="30" w:type="dxa"/>
              <w:right w:w="30" w:type="dxa"/>
            </w:tcMar>
          </w:tcPr>
          <w:p w:rsidR="00B92BD4" w:rsidRPr="00B92BD4" w:rsidRDefault="00B92BD4" w:rsidP="00B92BD4">
            <w:pPr>
              <w:widowControl/>
              <w:overflowPunct/>
              <w:spacing w:line="240" w:lineRule="auto"/>
              <w:ind w:firstLine="0"/>
              <w:rPr>
                <w:rFonts w:eastAsia="Calibri"/>
                <w:kern w:val="0"/>
                <w:sz w:val="22"/>
                <w:szCs w:val="22"/>
              </w:rPr>
            </w:pPr>
          </w:p>
        </w:tc>
        <w:tc>
          <w:tcPr>
            <w:tcW w:w="689" w:type="pct"/>
            <w:tcBorders>
              <w:top w:val="nil"/>
              <w:left w:val="nil"/>
              <w:right w:val="nil"/>
            </w:tcBorders>
            <w:shd w:val="clear" w:color="auto" w:fill="FFFFFF"/>
            <w:tcMar>
              <w:top w:w="30" w:type="dxa"/>
              <w:left w:w="30" w:type="dxa"/>
              <w:bottom w:w="30" w:type="dxa"/>
              <w:right w:w="30" w:type="dxa"/>
            </w:tcMar>
            <w:vAlign w:val="center"/>
          </w:tcPr>
          <w:p w:rsidR="00B92BD4" w:rsidRPr="00B92BD4" w:rsidRDefault="00B92BD4" w:rsidP="00B92BD4">
            <w:pPr>
              <w:widowControl/>
              <w:overflowPunct/>
              <w:spacing w:line="320" w:lineRule="atLeast"/>
              <w:ind w:firstLine="0"/>
              <w:jc w:val="right"/>
              <w:rPr>
                <w:rFonts w:eastAsia="Calibri"/>
                <w:color w:val="000000"/>
                <w:kern w:val="0"/>
                <w:sz w:val="22"/>
                <w:szCs w:val="22"/>
              </w:rPr>
            </w:pPr>
            <w:r w:rsidRPr="00B92BD4">
              <w:rPr>
                <w:rFonts w:eastAsia="Calibri"/>
                <w:color w:val="000000"/>
                <w:kern w:val="0"/>
                <w:sz w:val="22"/>
                <w:szCs w:val="22"/>
              </w:rPr>
              <w:t>16.7%</w:t>
            </w:r>
          </w:p>
        </w:tc>
        <w:tc>
          <w:tcPr>
            <w:tcW w:w="687" w:type="pct"/>
            <w:tcBorders>
              <w:top w:val="nil"/>
              <w:left w:val="nil"/>
              <w:right w:val="nil"/>
            </w:tcBorders>
            <w:shd w:val="clear" w:color="auto" w:fill="FFFFFF"/>
            <w:tcMar>
              <w:top w:w="30" w:type="dxa"/>
              <w:left w:w="30" w:type="dxa"/>
              <w:bottom w:w="30" w:type="dxa"/>
              <w:right w:w="30" w:type="dxa"/>
            </w:tcMar>
            <w:vAlign w:val="center"/>
          </w:tcPr>
          <w:p w:rsidR="00B92BD4" w:rsidRPr="00B92BD4" w:rsidRDefault="00B92BD4" w:rsidP="00B92BD4">
            <w:pPr>
              <w:widowControl/>
              <w:overflowPunct/>
              <w:spacing w:line="320" w:lineRule="atLeast"/>
              <w:ind w:firstLine="0"/>
              <w:jc w:val="right"/>
              <w:rPr>
                <w:rFonts w:eastAsia="Calibri"/>
                <w:color w:val="000000"/>
                <w:kern w:val="0"/>
                <w:sz w:val="22"/>
                <w:szCs w:val="22"/>
              </w:rPr>
            </w:pPr>
            <w:r w:rsidRPr="00B92BD4">
              <w:rPr>
                <w:rFonts w:eastAsia="Calibri"/>
                <w:color w:val="000000"/>
                <w:kern w:val="0"/>
                <w:sz w:val="22"/>
                <w:szCs w:val="22"/>
              </w:rPr>
              <w:t>.0%</w:t>
            </w:r>
          </w:p>
        </w:tc>
        <w:tc>
          <w:tcPr>
            <w:tcW w:w="671" w:type="pct"/>
            <w:tcBorders>
              <w:top w:val="nil"/>
              <w:left w:val="nil"/>
              <w:right w:val="nil"/>
            </w:tcBorders>
            <w:shd w:val="clear" w:color="auto" w:fill="FFFFFF"/>
            <w:tcMar>
              <w:top w:w="30" w:type="dxa"/>
              <w:left w:w="30" w:type="dxa"/>
              <w:bottom w:w="30" w:type="dxa"/>
              <w:right w:w="30" w:type="dxa"/>
            </w:tcMar>
            <w:vAlign w:val="center"/>
          </w:tcPr>
          <w:p w:rsidR="00B92BD4" w:rsidRPr="00B92BD4" w:rsidRDefault="00B92BD4" w:rsidP="00B92BD4">
            <w:pPr>
              <w:widowControl/>
              <w:overflowPunct/>
              <w:spacing w:line="320" w:lineRule="atLeast"/>
              <w:ind w:firstLine="0"/>
              <w:jc w:val="right"/>
              <w:rPr>
                <w:rFonts w:eastAsia="Calibri"/>
                <w:color w:val="000000"/>
                <w:kern w:val="0"/>
                <w:sz w:val="22"/>
                <w:szCs w:val="22"/>
              </w:rPr>
            </w:pPr>
            <w:r w:rsidRPr="00B92BD4">
              <w:rPr>
                <w:rFonts w:eastAsia="Calibri"/>
                <w:color w:val="000000"/>
                <w:kern w:val="0"/>
                <w:sz w:val="22"/>
                <w:szCs w:val="22"/>
              </w:rPr>
              <w:t>13.3%</w:t>
            </w:r>
          </w:p>
        </w:tc>
      </w:tr>
      <w:tr w:rsidR="00B92BD4" w:rsidRPr="00B92BD4" w:rsidTr="009B650C">
        <w:trPr>
          <w:cantSplit/>
          <w:tblHeader/>
        </w:trPr>
        <w:tc>
          <w:tcPr>
            <w:tcW w:w="534" w:type="pct"/>
            <w:vMerge/>
            <w:tcBorders>
              <w:left w:val="nil"/>
              <w:bottom w:val="double" w:sz="8" w:space="0" w:color="000000"/>
              <w:right w:val="nil"/>
            </w:tcBorders>
            <w:shd w:val="clear" w:color="auto" w:fill="FFFFFF"/>
            <w:tcMar>
              <w:top w:w="30" w:type="dxa"/>
              <w:left w:w="30" w:type="dxa"/>
              <w:bottom w:w="30" w:type="dxa"/>
              <w:right w:w="30" w:type="dxa"/>
            </w:tcMar>
          </w:tcPr>
          <w:p w:rsidR="00B92BD4" w:rsidRPr="00B92BD4" w:rsidRDefault="00B92BD4" w:rsidP="00B92BD4">
            <w:pPr>
              <w:widowControl/>
              <w:overflowPunct/>
              <w:spacing w:line="240" w:lineRule="auto"/>
              <w:ind w:firstLine="0"/>
              <w:rPr>
                <w:rFonts w:eastAsia="Calibri"/>
                <w:color w:val="000000"/>
                <w:kern w:val="0"/>
                <w:sz w:val="22"/>
                <w:szCs w:val="22"/>
              </w:rPr>
            </w:pPr>
          </w:p>
        </w:tc>
        <w:tc>
          <w:tcPr>
            <w:tcW w:w="1311" w:type="pct"/>
            <w:vMerge/>
            <w:tcBorders>
              <w:left w:val="nil"/>
              <w:right w:val="nil"/>
            </w:tcBorders>
            <w:shd w:val="clear" w:color="auto" w:fill="FFFFFF"/>
            <w:tcMar>
              <w:top w:w="30" w:type="dxa"/>
              <w:left w:w="30" w:type="dxa"/>
              <w:bottom w:w="30" w:type="dxa"/>
              <w:right w:w="30" w:type="dxa"/>
            </w:tcMar>
          </w:tcPr>
          <w:p w:rsidR="00B92BD4" w:rsidRPr="00B92BD4" w:rsidRDefault="00B92BD4" w:rsidP="00B92BD4">
            <w:pPr>
              <w:widowControl/>
              <w:overflowPunct/>
              <w:spacing w:line="240" w:lineRule="auto"/>
              <w:ind w:firstLine="0"/>
              <w:rPr>
                <w:rFonts w:eastAsia="Calibri"/>
                <w:color w:val="000000"/>
                <w:kern w:val="0"/>
                <w:sz w:val="22"/>
                <w:szCs w:val="22"/>
              </w:rPr>
            </w:pPr>
          </w:p>
        </w:tc>
        <w:tc>
          <w:tcPr>
            <w:tcW w:w="624" w:type="pct"/>
            <w:vMerge w:val="restart"/>
            <w:tcBorders>
              <w:left w:val="nil"/>
              <w:right w:val="nil"/>
            </w:tcBorders>
            <w:shd w:val="clear" w:color="auto" w:fill="FFFFFF"/>
            <w:tcMar>
              <w:top w:w="30" w:type="dxa"/>
              <w:left w:w="30" w:type="dxa"/>
              <w:bottom w:w="30" w:type="dxa"/>
              <w:right w:w="30" w:type="dxa"/>
            </w:tcMar>
          </w:tcPr>
          <w:p w:rsidR="00B92BD4" w:rsidRPr="00B92BD4" w:rsidRDefault="00B92BD4" w:rsidP="00B92BD4">
            <w:pPr>
              <w:widowControl/>
              <w:overflowPunct/>
              <w:spacing w:line="320" w:lineRule="atLeast"/>
              <w:ind w:firstLine="0"/>
              <w:rPr>
                <w:rFonts w:eastAsia="Calibri"/>
                <w:color w:val="000000"/>
                <w:kern w:val="0"/>
                <w:sz w:val="22"/>
                <w:szCs w:val="22"/>
              </w:rPr>
            </w:pPr>
            <w:r w:rsidRPr="00B92BD4">
              <w:rPr>
                <w:rFonts w:eastAsia="Calibri"/>
                <w:color w:val="000000"/>
                <w:kern w:val="0"/>
                <w:sz w:val="22"/>
                <w:szCs w:val="22"/>
              </w:rPr>
              <w:t>No</w:t>
            </w:r>
          </w:p>
        </w:tc>
        <w:tc>
          <w:tcPr>
            <w:tcW w:w="484" w:type="pct"/>
            <w:tcBorders>
              <w:left w:val="nil"/>
              <w:bottom w:val="nil"/>
              <w:right w:val="nil"/>
            </w:tcBorders>
            <w:shd w:val="clear" w:color="auto" w:fill="FFFFFF"/>
            <w:tcMar>
              <w:top w:w="30" w:type="dxa"/>
              <w:left w:w="30" w:type="dxa"/>
              <w:bottom w:w="30" w:type="dxa"/>
              <w:right w:w="30" w:type="dxa"/>
            </w:tcMar>
          </w:tcPr>
          <w:p w:rsidR="00B92BD4" w:rsidRPr="00B92BD4" w:rsidRDefault="00B92BD4" w:rsidP="00B92BD4">
            <w:pPr>
              <w:widowControl/>
              <w:overflowPunct/>
              <w:spacing w:line="240" w:lineRule="auto"/>
              <w:ind w:firstLine="0"/>
              <w:rPr>
                <w:rFonts w:eastAsia="Calibri"/>
                <w:kern w:val="0"/>
                <w:sz w:val="22"/>
                <w:szCs w:val="22"/>
              </w:rPr>
            </w:pPr>
          </w:p>
        </w:tc>
        <w:tc>
          <w:tcPr>
            <w:tcW w:w="689" w:type="pct"/>
            <w:tcBorders>
              <w:left w:val="nil"/>
              <w:bottom w:val="nil"/>
              <w:right w:val="nil"/>
            </w:tcBorders>
            <w:shd w:val="clear" w:color="auto" w:fill="FFFFFF"/>
            <w:tcMar>
              <w:top w:w="30" w:type="dxa"/>
              <w:left w:w="30" w:type="dxa"/>
              <w:bottom w:w="30" w:type="dxa"/>
              <w:right w:w="30" w:type="dxa"/>
            </w:tcMar>
            <w:vAlign w:val="center"/>
          </w:tcPr>
          <w:p w:rsidR="00B92BD4" w:rsidRPr="00B92BD4" w:rsidRDefault="00B92BD4" w:rsidP="00B92BD4">
            <w:pPr>
              <w:widowControl/>
              <w:overflowPunct/>
              <w:spacing w:line="320" w:lineRule="atLeast"/>
              <w:ind w:firstLine="0"/>
              <w:jc w:val="right"/>
              <w:rPr>
                <w:rFonts w:eastAsia="Calibri"/>
                <w:color w:val="000000"/>
                <w:kern w:val="0"/>
                <w:sz w:val="22"/>
                <w:szCs w:val="22"/>
              </w:rPr>
            </w:pPr>
            <w:r w:rsidRPr="00B92BD4">
              <w:rPr>
                <w:rFonts w:eastAsia="Calibri"/>
                <w:color w:val="000000"/>
                <w:kern w:val="0"/>
                <w:sz w:val="22"/>
                <w:szCs w:val="22"/>
              </w:rPr>
              <w:t>10</w:t>
            </w:r>
          </w:p>
        </w:tc>
        <w:tc>
          <w:tcPr>
            <w:tcW w:w="687" w:type="pct"/>
            <w:tcBorders>
              <w:left w:val="nil"/>
              <w:bottom w:val="nil"/>
              <w:right w:val="nil"/>
            </w:tcBorders>
            <w:shd w:val="clear" w:color="auto" w:fill="FFFFFF"/>
            <w:tcMar>
              <w:top w:w="30" w:type="dxa"/>
              <w:left w:w="30" w:type="dxa"/>
              <w:bottom w:w="30" w:type="dxa"/>
              <w:right w:w="30" w:type="dxa"/>
            </w:tcMar>
            <w:vAlign w:val="center"/>
          </w:tcPr>
          <w:p w:rsidR="00B92BD4" w:rsidRPr="00B92BD4" w:rsidRDefault="00B92BD4" w:rsidP="00B92BD4">
            <w:pPr>
              <w:widowControl/>
              <w:overflowPunct/>
              <w:spacing w:line="320" w:lineRule="atLeast"/>
              <w:ind w:firstLine="0"/>
              <w:jc w:val="right"/>
              <w:rPr>
                <w:rFonts w:eastAsia="Calibri"/>
                <w:color w:val="000000"/>
                <w:kern w:val="0"/>
                <w:sz w:val="22"/>
                <w:szCs w:val="22"/>
              </w:rPr>
            </w:pPr>
            <w:r w:rsidRPr="00B92BD4">
              <w:rPr>
                <w:rFonts w:eastAsia="Calibri"/>
                <w:color w:val="000000"/>
                <w:kern w:val="0"/>
                <w:sz w:val="22"/>
                <w:szCs w:val="22"/>
              </w:rPr>
              <w:t>3</w:t>
            </w:r>
          </w:p>
        </w:tc>
        <w:tc>
          <w:tcPr>
            <w:tcW w:w="671" w:type="pct"/>
            <w:tcBorders>
              <w:left w:val="nil"/>
              <w:bottom w:val="nil"/>
              <w:right w:val="nil"/>
            </w:tcBorders>
            <w:shd w:val="clear" w:color="auto" w:fill="FFFFFF"/>
            <w:tcMar>
              <w:top w:w="30" w:type="dxa"/>
              <w:left w:w="30" w:type="dxa"/>
              <w:bottom w:w="30" w:type="dxa"/>
              <w:right w:w="30" w:type="dxa"/>
            </w:tcMar>
            <w:vAlign w:val="center"/>
          </w:tcPr>
          <w:p w:rsidR="00B92BD4" w:rsidRPr="00B92BD4" w:rsidRDefault="00B92BD4" w:rsidP="00B92BD4">
            <w:pPr>
              <w:widowControl/>
              <w:overflowPunct/>
              <w:spacing w:line="320" w:lineRule="atLeast"/>
              <w:ind w:firstLine="0"/>
              <w:jc w:val="right"/>
              <w:rPr>
                <w:rFonts w:eastAsia="Calibri"/>
                <w:color w:val="000000"/>
                <w:kern w:val="0"/>
                <w:sz w:val="22"/>
                <w:szCs w:val="22"/>
              </w:rPr>
            </w:pPr>
            <w:r w:rsidRPr="00B92BD4">
              <w:rPr>
                <w:rFonts w:eastAsia="Calibri"/>
                <w:color w:val="000000"/>
                <w:kern w:val="0"/>
                <w:sz w:val="22"/>
                <w:szCs w:val="22"/>
              </w:rPr>
              <w:t>13</w:t>
            </w:r>
          </w:p>
        </w:tc>
      </w:tr>
      <w:tr w:rsidR="00B92BD4" w:rsidRPr="00B92BD4" w:rsidTr="009B650C">
        <w:trPr>
          <w:cantSplit/>
          <w:tblHeader/>
        </w:trPr>
        <w:tc>
          <w:tcPr>
            <w:tcW w:w="534" w:type="pct"/>
            <w:vMerge/>
            <w:tcBorders>
              <w:left w:val="nil"/>
              <w:bottom w:val="double" w:sz="8" w:space="0" w:color="000000"/>
              <w:right w:val="nil"/>
            </w:tcBorders>
            <w:shd w:val="clear" w:color="auto" w:fill="FFFFFF"/>
            <w:tcMar>
              <w:top w:w="30" w:type="dxa"/>
              <w:left w:w="30" w:type="dxa"/>
              <w:bottom w:w="30" w:type="dxa"/>
              <w:right w:w="30" w:type="dxa"/>
            </w:tcMar>
          </w:tcPr>
          <w:p w:rsidR="00B92BD4" w:rsidRPr="00B92BD4" w:rsidRDefault="00B92BD4" w:rsidP="00B92BD4">
            <w:pPr>
              <w:widowControl/>
              <w:overflowPunct/>
              <w:spacing w:line="240" w:lineRule="auto"/>
              <w:ind w:firstLine="0"/>
              <w:rPr>
                <w:rFonts w:eastAsia="Calibri"/>
                <w:kern w:val="0"/>
                <w:sz w:val="22"/>
                <w:szCs w:val="22"/>
              </w:rPr>
            </w:pPr>
          </w:p>
        </w:tc>
        <w:tc>
          <w:tcPr>
            <w:tcW w:w="1311" w:type="pct"/>
            <w:vMerge/>
            <w:tcBorders>
              <w:left w:val="nil"/>
              <w:right w:val="nil"/>
            </w:tcBorders>
            <w:shd w:val="clear" w:color="auto" w:fill="FFFFFF"/>
            <w:tcMar>
              <w:top w:w="30" w:type="dxa"/>
              <w:left w:w="30" w:type="dxa"/>
              <w:bottom w:w="30" w:type="dxa"/>
              <w:right w:w="30" w:type="dxa"/>
            </w:tcMar>
          </w:tcPr>
          <w:p w:rsidR="00B92BD4" w:rsidRPr="00B92BD4" w:rsidRDefault="00B92BD4" w:rsidP="00B92BD4">
            <w:pPr>
              <w:widowControl/>
              <w:overflowPunct/>
              <w:spacing w:line="240" w:lineRule="auto"/>
              <w:ind w:firstLine="0"/>
              <w:rPr>
                <w:rFonts w:eastAsia="Calibri"/>
                <w:kern w:val="0"/>
                <w:sz w:val="22"/>
                <w:szCs w:val="22"/>
              </w:rPr>
            </w:pPr>
          </w:p>
        </w:tc>
        <w:tc>
          <w:tcPr>
            <w:tcW w:w="624" w:type="pct"/>
            <w:vMerge/>
            <w:tcBorders>
              <w:left w:val="nil"/>
              <w:right w:val="nil"/>
            </w:tcBorders>
            <w:shd w:val="clear" w:color="auto" w:fill="FFFFFF"/>
            <w:tcMar>
              <w:top w:w="30" w:type="dxa"/>
              <w:left w:w="30" w:type="dxa"/>
              <w:bottom w:w="30" w:type="dxa"/>
              <w:right w:w="30" w:type="dxa"/>
            </w:tcMar>
          </w:tcPr>
          <w:p w:rsidR="00B92BD4" w:rsidRPr="00B92BD4" w:rsidRDefault="00B92BD4" w:rsidP="00B92BD4">
            <w:pPr>
              <w:widowControl/>
              <w:overflowPunct/>
              <w:spacing w:line="240" w:lineRule="auto"/>
              <w:ind w:firstLine="0"/>
              <w:rPr>
                <w:rFonts w:eastAsia="Calibri"/>
                <w:kern w:val="0"/>
                <w:sz w:val="22"/>
                <w:szCs w:val="22"/>
              </w:rPr>
            </w:pPr>
          </w:p>
        </w:tc>
        <w:tc>
          <w:tcPr>
            <w:tcW w:w="484" w:type="pct"/>
            <w:tcBorders>
              <w:top w:val="nil"/>
              <w:left w:val="nil"/>
              <w:right w:val="nil"/>
            </w:tcBorders>
            <w:shd w:val="clear" w:color="auto" w:fill="FFFFFF"/>
            <w:tcMar>
              <w:top w:w="30" w:type="dxa"/>
              <w:left w:w="30" w:type="dxa"/>
              <w:bottom w:w="30" w:type="dxa"/>
              <w:right w:w="30" w:type="dxa"/>
            </w:tcMar>
          </w:tcPr>
          <w:p w:rsidR="00B92BD4" w:rsidRPr="00B92BD4" w:rsidRDefault="00B92BD4" w:rsidP="00B92BD4">
            <w:pPr>
              <w:widowControl/>
              <w:overflowPunct/>
              <w:spacing w:line="240" w:lineRule="auto"/>
              <w:ind w:firstLine="0"/>
              <w:rPr>
                <w:rFonts w:eastAsia="Calibri"/>
                <w:kern w:val="0"/>
                <w:sz w:val="22"/>
                <w:szCs w:val="22"/>
              </w:rPr>
            </w:pPr>
          </w:p>
        </w:tc>
        <w:tc>
          <w:tcPr>
            <w:tcW w:w="689" w:type="pct"/>
            <w:tcBorders>
              <w:top w:val="nil"/>
              <w:left w:val="nil"/>
              <w:right w:val="nil"/>
            </w:tcBorders>
            <w:shd w:val="clear" w:color="auto" w:fill="FFFFFF"/>
            <w:tcMar>
              <w:top w:w="30" w:type="dxa"/>
              <w:left w:w="30" w:type="dxa"/>
              <w:bottom w:w="30" w:type="dxa"/>
              <w:right w:w="30" w:type="dxa"/>
            </w:tcMar>
            <w:vAlign w:val="center"/>
          </w:tcPr>
          <w:p w:rsidR="00B92BD4" w:rsidRPr="00B92BD4" w:rsidRDefault="00B92BD4" w:rsidP="00B92BD4">
            <w:pPr>
              <w:widowControl/>
              <w:overflowPunct/>
              <w:spacing w:line="320" w:lineRule="atLeast"/>
              <w:ind w:firstLine="0"/>
              <w:jc w:val="right"/>
              <w:rPr>
                <w:rFonts w:eastAsia="Calibri"/>
                <w:color w:val="000000"/>
                <w:kern w:val="0"/>
                <w:sz w:val="22"/>
                <w:szCs w:val="22"/>
              </w:rPr>
            </w:pPr>
            <w:r w:rsidRPr="00B92BD4">
              <w:rPr>
                <w:rFonts w:eastAsia="Calibri"/>
                <w:color w:val="000000"/>
                <w:kern w:val="0"/>
                <w:sz w:val="22"/>
                <w:szCs w:val="22"/>
              </w:rPr>
              <w:t>83.3%</w:t>
            </w:r>
          </w:p>
        </w:tc>
        <w:tc>
          <w:tcPr>
            <w:tcW w:w="687" w:type="pct"/>
            <w:tcBorders>
              <w:top w:val="nil"/>
              <w:left w:val="nil"/>
              <w:right w:val="nil"/>
            </w:tcBorders>
            <w:shd w:val="clear" w:color="auto" w:fill="FFFFFF"/>
            <w:tcMar>
              <w:top w:w="30" w:type="dxa"/>
              <w:left w:w="30" w:type="dxa"/>
              <w:bottom w:w="30" w:type="dxa"/>
              <w:right w:w="30" w:type="dxa"/>
            </w:tcMar>
            <w:vAlign w:val="center"/>
          </w:tcPr>
          <w:p w:rsidR="00B92BD4" w:rsidRPr="00B92BD4" w:rsidRDefault="00B92BD4" w:rsidP="00B92BD4">
            <w:pPr>
              <w:widowControl/>
              <w:overflowPunct/>
              <w:spacing w:line="320" w:lineRule="atLeast"/>
              <w:ind w:firstLine="0"/>
              <w:jc w:val="right"/>
              <w:rPr>
                <w:rFonts w:eastAsia="Calibri"/>
                <w:color w:val="000000"/>
                <w:kern w:val="0"/>
                <w:sz w:val="22"/>
                <w:szCs w:val="22"/>
              </w:rPr>
            </w:pPr>
            <w:r w:rsidRPr="00B92BD4">
              <w:rPr>
                <w:rFonts w:eastAsia="Calibri"/>
                <w:color w:val="000000"/>
                <w:kern w:val="0"/>
                <w:sz w:val="22"/>
                <w:szCs w:val="22"/>
              </w:rPr>
              <w:t>100.0%</w:t>
            </w:r>
          </w:p>
        </w:tc>
        <w:tc>
          <w:tcPr>
            <w:tcW w:w="671" w:type="pct"/>
            <w:tcBorders>
              <w:top w:val="nil"/>
              <w:left w:val="nil"/>
              <w:right w:val="nil"/>
            </w:tcBorders>
            <w:shd w:val="clear" w:color="auto" w:fill="FFFFFF"/>
            <w:tcMar>
              <w:top w:w="30" w:type="dxa"/>
              <w:left w:w="30" w:type="dxa"/>
              <w:bottom w:w="30" w:type="dxa"/>
              <w:right w:w="30" w:type="dxa"/>
            </w:tcMar>
            <w:vAlign w:val="center"/>
          </w:tcPr>
          <w:p w:rsidR="00B92BD4" w:rsidRPr="00B92BD4" w:rsidRDefault="00B92BD4" w:rsidP="00B92BD4">
            <w:pPr>
              <w:widowControl/>
              <w:overflowPunct/>
              <w:spacing w:line="320" w:lineRule="atLeast"/>
              <w:ind w:firstLine="0"/>
              <w:jc w:val="right"/>
              <w:rPr>
                <w:rFonts w:eastAsia="Calibri"/>
                <w:color w:val="000000"/>
                <w:kern w:val="0"/>
                <w:sz w:val="22"/>
                <w:szCs w:val="22"/>
              </w:rPr>
            </w:pPr>
            <w:r w:rsidRPr="00B92BD4">
              <w:rPr>
                <w:rFonts w:eastAsia="Calibri"/>
                <w:color w:val="000000"/>
                <w:kern w:val="0"/>
                <w:sz w:val="22"/>
                <w:szCs w:val="22"/>
              </w:rPr>
              <w:t>86.7%</w:t>
            </w:r>
          </w:p>
        </w:tc>
      </w:tr>
      <w:tr w:rsidR="00B92BD4" w:rsidRPr="00B92BD4" w:rsidTr="009B650C">
        <w:trPr>
          <w:cantSplit/>
          <w:tblHeader/>
        </w:trPr>
        <w:tc>
          <w:tcPr>
            <w:tcW w:w="534" w:type="pct"/>
            <w:vMerge/>
            <w:tcBorders>
              <w:left w:val="nil"/>
              <w:bottom w:val="double" w:sz="8" w:space="0" w:color="000000"/>
              <w:right w:val="nil"/>
            </w:tcBorders>
            <w:shd w:val="clear" w:color="auto" w:fill="FFFFFF"/>
            <w:tcMar>
              <w:top w:w="30" w:type="dxa"/>
              <w:left w:w="30" w:type="dxa"/>
              <w:bottom w:w="30" w:type="dxa"/>
              <w:right w:w="30" w:type="dxa"/>
            </w:tcMar>
          </w:tcPr>
          <w:p w:rsidR="00B92BD4" w:rsidRPr="00B92BD4" w:rsidRDefault="00B92BD4" w:rsidP="00B92BD4">
            <w:pPr>
              <w:widowControl/>
              <w:overflowPunct/>
              <w:spacing w:line="240" w:lineRule="auto"/>
              <w:ind w:firstLine="0"/>
              <w:rPr>
                <w:rFonts w:eastAsia="Calibri"/>
                <w:color w:val="000000"/>
                <w:kern w:val="0"/>
                <w:sz w:val="22"/>
                <w:szCs w:val="22"/>
              </w:rPr>
            </w:pPr>
          </w:p>
        </w:tc>
        <w:tc>
          <w:tcPr>
            <w:tcW w:w="1935"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B92BD4" w:rsidRPr="00B92BD4" w:rsidRDefault="00B92BD4" w:rsidP="00B92BD4">
            <w:pPr>
              <w:widowControl/>
              <w:overflowPunct/>
              <w:spacing w:line="320" w:lineRule="atLeast"/>
              <w:ind w:firstLine="0"/>
              <w:rPr>
                <w:rFonts w:eastAsia="Calibri"/>
                <w:color w:val="000000"/>
                <w:kern w:val="0"/>
                <w:sz w:val="22"/>
                <w:szCs w:val="22"/>
              </w:rPr>
            </w:pPr>
            <w:r w:rsidRPr="00B92BD4">
              <w:rPr>
                <w:rFonts w:eastAsia="Calibri"/>
                <w:color w:val="000000"/>
                <w:kern w:val="0"/>
                <w:sz w:val="22"/>
                <w:szCs w:val="22"/>
              </w:rPr>
              <w:t>Total</w:t>
            </w:r>
          </w:p>
        </w:tc>
        <w:tc>
          <w:tcPr>
            <w:tcW w:w="484" w:type="pct"/>
            <w:tcBorders>
              <w:left w:val="nil"/>
              <w:bottom w:val="nil"/>
              <w:right w:val="nil"/>
            </w:tcBorders>
            <w:shd w:val="clear" w:color="auto" w:fill="FFFFFF"/>
            <w:tcMar>
              <w:top w:w="30" w:type="dxa"/>
              <w:left w:w="30" w:type="dxa"/>
              <w:bottom w:w="30" w:type="dxa"/>
              <w:right w:w="30" w:type="dxa"/>
            </w:tcMar>
          </w:tcPr>
          <w:p w:rsidR="00B92BD4" w:rsidRPr="00B92BD4" w:rsidRDefault="00B92BD4" w:rsidP="00B92BD4">
            <w:pPr>
              <w:widowControl/>
              <w:overflowPunct/>
              <w:spacing w:line="240" w:lineRule="auto"/>
              <w:ind w:firstLine="0"/>
              <w:rPr>
                <w:rFonts w:eastAsia="Calibri"/>
                <w:kern w:val="0"/>
                <w:sz w:val="22"/>
                <w:szCs w:val="22"/>
              </w:rPr>
            </w:pPr>
          </w:p>
        </w:tc>
        <w:tc>
          <w:tcPr>
            <w:tcW w:w="689" w:type="pct"/>
            <w:tcBorders>
              <w:left w:val="nil"/>
              <w:bottom w:val="nil"/>
              <w:right w:val="nil"/>
            </w:tcBorders>
            <w:shd w:val="clear" w:color="auto" w:fill="FFFFFF"/>
            <w:tcMar>
              <w:top w:w="30" w:type="dxa"/>
              <w:left w:w="30" w:type="dxa"/>
              <w:bottom w:w="30" w:type="dxa"/>
              <w:right w:w="30" w:type="dxa"/>
            </w:tcMar>
            <w:vAlign w:val="center"/>
          </w:tcPr>
          <w:p w:rsidR="00B92BD4" w:rsidRPr="00B92BD4" w:rsidRDefault="00B92BD4" w:rsidP="00B92BD4">
            <w:pPr>
              <w:widowControl/>
              <w:overflowPunct/>
              <w:spacing w:line="320" w:lineRule="atLeast"/>
              <w:ind w:firstLine="0"/>
              <w:jc w:val="right"/>
              <w:rPr>
                <w:rFonts w:eastAsia="Calibri"/>
                <w:color w:val="000000"/>
                <w:kern w:val="0"/>
                <w:sz w:val="22"/>
                <w:szCs w:val="22"/>
              </w:rPr>
            </w:pPr>
            <w:r w:rsidRPr="00B92BD4">
              <w:rPr>
                <w:rFonts w:eastAsia="Calibri"/>
                <w:color w:val="000000"/>
                <w:kern w:val="0"/>
                <w:sz w:val="22"/>
                <w:szCs w:val="22"/>
              </w:rPr>
              <w:t>12</w:t>
            </w:r>
          </w:p>
        </w:tc>
        <w:tc>
          <w:tcPr>
            <w:tcW w:w="687" w:type="pct"/>
            <w:tcBorders>
              <w:left w:val="nil"/>
              <w:bottom w:val="nil"/>
              <w:right w:val="nil"/>
            </w:tcBorders>
            <w:shd w:val="clear" w:color="auto" w:fill="FFFFFF"/>
            <w:tcMar>
              <w:top w:w="30" w:type="dxa"/>
              <w:left w:w="30" w:type="dxa"/>
              <w:bottom w:w="30" w:type="dxa"/>
              <w:right w:w="30" w:type="dxa"/>
            </w:tcMar>
            <w:vAlign w:val="center"/>
          </w:tcPr>
          <w:p w:rsidR="00B92BD4" w:rsidRPr="00B92BD4" w:rsidRDefault="00B92BD4" w:rsidP="00B92BD4">
            <w:pPr>
              <w:widowControl/>
              <w:overflowPunct/>
              <w:spacing w:line="320" w:lineRule="atLeast"/>
              <w:ind w:firstLine="0"/>
              <w:jc w:val="right"/>
              <w:rPr>
                <w:rFonts w:eastAsia="Calibri"/>
                <w:color w:val="000000"/>
                <w:kern w:val="0"/>
                <w:sz w:val="22"/>
                <w:szCs w:val="22"/>
              </w:rPr>
            </w:pPr>
            <w:r w:rsidRPr="00B92BD4">
              <w:rPr>
                <w:rFonts w:eastAsia="Calibri"/>
                <w:color w:val="000000"/>
                <w:kern w:val="0"/>
                <w:sz w:val="22"/>
                <w:szCs w:val="22"/>
              </w:rPr>
              <w:t>3</w:t>
            </w:r>
          </w:p>
        </w:tc>
        <w:tc>
          <w:tcPr>
            <w:tcW w:w="671" w:type="pct"/>
            <w:tcBorders>
              <w:left w:val="nil"/>
              <w:bottom w:val="nil"/>
              <w:right w:val="nil"/>
            </w:tcBorders>
            <w:shd w:val="clear" w:color="auto" w:fill="FFFFFF"/>
            <w:tcMar>
              <w:top w:w="30" w:type="dxa"/>
              <w:left w:w="30" w:type="dxa"/>
              <w:bottom w:w="30" w:type="dxa"/>
              <w:right w:w="30" w:type="dxa"/>
            </w:tcMar>
            <w:vAlign w:val="center"/>
          </w:tcPr>
          <w:p w:rsidR="00B92BD4" w:rsidRPr="00B92BD4" w:rsidRDefault="00B92BD4" w:rsidP="00B92BD4">
            <w:pPr>
              <w:widowControl/>
              <w:overflowPunct/>
              <w:spacing w:line="320" w:lineRule="atLeast"/>
              <w:ind w:firstLine="0"/>
              <w:jc w:val="right"/>
              <w:rPr>
                <w:rFonts w:eastAsia="Calibri"/>
                <w:color w:val="000000"/>
                <w:kern w:val="0"/>
                <w:sz w:val="22"/>
                <w:szCs w:val="22"/>
              </w:rPr>
            </w:pPr>
            <w:r w:rsidRPr="00B92BD4">
              <w:rPr>
                <w:rFonts w:eastAsia="Calibri"/>
                <w:color w:val="000000"/>
                <w:kern w:val="0"/>
                <w:sz w:val="22"/>
                <w:szCs w:val="22"/>
              </w:rPr>
              <w:t>15</w:t>
            </w:r>
          </w:p>
        </w:tc>
      </w:tr>
      <w:tr w:rsidR="00B92BD4" w:rsidRPr="00B92BD4" w:rsidTr="009B650C">
        <w:trPr>
          <w:cantSplit/>
        </w:trPr>
        <w:tc>
          <w:tcPr>
            <w:tcW w:w="534" w:type="pct"/>
            <w:vMerge/>
            <w:tcBorders>
              <w:left w:val="nil"/>
              <w:bottom w:val="double" w:sz="8" w:space="0" w:color="000000"/>
              <w:right w:val="nil"/>
            </w:tcBorders>
            <w:shd w:val="clear" w:color="auto" w:fill="FFFFFF"/>
            <w:tcMar>
              <w:top w:w="30" w:type="dxa"/>
              <w:left w:w="30" w:type="dxa"/>
              <w:bottom w:w="30" w:type="dxa"/>
              <w:right w:w="30" w:type="dxa"/>
            </w:tcMar>
          </w:tcPr>
          <w:p w:rsidR="00B92BD4" w:rsidRPr="00B92BD4" w:rsidRDefault="00B92BD4" w:rsidP="00B92BD4">
            <w:pPr>
              <w:widowControl/>
              <w:overflowPunct/>
              <w:spacing w:line="240" w:lineRule="auto"/>
              <w:ind w:firstLine="0"/>
              <w:rPr>
                <w:rFonts w:eastAsia="Calibri"/>
                <w:kern w:val="0"/>
                <w:sz w:val="22"/>
                <w:szCs w:val="22"/>
              </w:rPr>
            </w:pPr>
          </w:p>
        </w:tc>
        <w:tc>
          <w:tcPr>
            <w:tcW w:w="1935" w:type="pct"/>
            <w:gridSpan w:val="2"/>
            <w:vMerge/>
            <w:tcBorders>
              <w:left w:val="nil"/>
              <w:bottom w:val="double" w:sz="8" w:space="0" w:color="000000"/>
              <w:right w:val="nil"/>
            </w:tcBorders>
            <w:shd w:val="clear" w:color="auto" w:fill="FFFFFF"/>
            <w:tcMar>
              <w:top w:w="30" w:type="dxa"/>
              <w:left w:w="30" w:type="dxa"/>
              <w:bottom w:w="30" w:type="dxa"/>
              <w:right w:w="30" w:type="dxa"/>
            </w:tcMar>
          </w:tcPr>
          <w:p w:rsidR="00B92BD4" w:rsidRPr="00B92BD4" w:rsidRDefault="00B92BD4" w:rsidP="00B92BD4">
            <w:pPr>
              <w:widowControl/>
              <w:overflowPunct/>
              <w:spacing w:line="240" w:lineRule="auto"/>
              <w:ind w:firstLine="0"/>
              <w:rPr>
                <w:rFonts w:eastAsia="Calibri"/>
                <w:kern w:val="0"/>
                <w:sz w:val="22"/>
                <w:szCs w:val="22"/>
              </w:rPr>
            </w:pPr>
          </w:p>
        </w:tc>
        <w:tc>
          <w:tcPr>
            <w:tcW w:w="484" w:type="pct"/>
            <w:tcBorders>
              <w:top w:val="nil"/>
              <w:left w:val="nil"/>
              <w:bottom w:val="double" w:sz="8" w:space="0" w:color="000000"/>
              <w:right w:val="nil"/>
            </w:tcBorders>
            <w:shd w:val="clear" w:color="auto" w:fill="FFFFFF"/>
            <w:tcMar>
              <w:top w:w="30" w:type="dxa"/>
              <w:left w:w="30" w:type="dxa"/>
              <w:bottom w:w="30" w:type="dxa"/>
              <w:right w:w="30" w:type="dxa"/>
            </w:tcMar>
          </w:tcPr>
          <w:p w:rsidR="00B92BD4" w:rsidRPr="00B92BD4" w:rsidRDefault="00B92BD4" w:rsidP="00B92BD4">
            <w:pPr>
              <w:widowControl/>
              <w:overflowPunct/>
              <w:spacing w:line="240" w:lineRule="auto"/>
              <w:ind w:firstLine="0"/>
              <w:rPr>
                <w:rFonts w:eastAsia="Calibri"/>
                <w:kern w:val="0"/>
                <w:sz w:val="22"/>
                <w:szCs w:val="22"/>
              </w:rPr>
            </w:pPr>
          </w:p>
        </w:tc>
        <w:tc>
          <w:tcPr>
            <w:tcW w:w="689"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B92BD4" w:rsidRPr="00B92BD4" w:rsidRDefault="00B92BD4" w:rsidP="00B92BD4">
            <w:pPr>
              <w:widowControl/>
              <w:overflowPunct/>
              <w:spacing w:line="320" w:lineRule="atLeast"/>
              <w:ind w:firstLine="0"/>
              <w:jc w:val="right"/>
              <w:rPr>
                <w:rFonts w:eastAsia="Calibri"/>
                <w:color w:val="000000"/>
                <w:kern w:val="0"/>
                <w:sz w:val="22"/>
                <w:szCs w:val="22"/>
              </w:rPr>
            </w:pPr>
            <w:r w:rsidRPr="00B92BD4">
              <w:rPr>
                <w:rFonts w:eastAsia="Calibri"/>
                <w:color w:val="000000"/>
                <w:kern w:val="0"/>
                <w:sz w:val="22"/>
                <w:szCs w:val="22"/>
              </w:rPr>
              <w:t>100.0%</w:t>
            </w:r>
          </w:p>
        </w:tc>
        <w:tc>
          <w:tcPr>
            <w:tcW w:w="687"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B92BD4" w:rsidRPr="00B92BD4" w:rsidRDefault="00B92BD4" w:rsidP="00B92BD4">
            <w:pPr>
              <w:widowControl/>
              <w:overflowPunct/>
              <w:spacing w:line="320" w:lineRule="atLeast"/>
              <w:ind w:firstLine="0"/>
              <w:jc w:val="right"/>
              <w:rPr>
                <w:rFonts w:eastAsia="Calibri"/>
                <w:color w:val="000000"/>
                <w:kern w:val="0"/>
                <w:sz w:val="22"/>
                <w:szCs w:val="22"/>
              </w:rPr>
            </w:pPr>
            <w:r w:rsidRPr="00B92BD4">
              <w:rPr>
                <w:rFonts w:eastAsia="Calibri"/>
                <w:color w:val="000000"/>
                <w:kern w:val="0"/>
                <w:sz w:val="22"/>
                <w:szCs w:val="22"/>
              </w:rPr>
              <w:t>100.0%</w:t>
            </w:r>
          </w:p>
        </w:tc>
        <w:tc>
          <w:tcPr>
            <w:tcW w:w="671"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B92BD4" w:rsidRPr="00B92BD4" w:rsidRDefault="00B92BD4" w:rsidP="00B92BD4">
            <w:pPr>
              <w:widowControl/>
              <w:overflowPunct/>
              <w:spacing w:line="320" w:lineRule="atLeast"/>
              <w:ind w:firstLine="0"/>
              <w:jc w:val="right"/>
              <w:rPr>
                <w:rFonts w:eastAsia="Calibri"/>
                <w:color w:val="000000"/>
                <w:kern w:val="0"/>
                <w:sz w:val="22"/>
                <w:szCs w:val="22"/>
              </w:rPr>
            </w:pPr>
            <w:r w:rsidRPr="00B92BD4">
              <w:rPr>
                <w:rFonts w:eastAsia="Calibri"/>
                <w:color w:val="000000"/>
                <w:kern w:val="0"/>
                <w:sz w:val="22"/>
                <w:szCs w:val="22"/>
              </w:rPr>
              <w:t>100.0%</w:t>
            </w:r>
          </w:p>
        </w:tc>
      </w:tr>
    </w:tbl>
    <w:p w:rsidR="00B92BD4" w:rsidRPr="00B92BD4" w:rsidRDefault="00B92BD4" w:rsidP="00B92BD4">
      <w:pPr>
        <w:widowControl/>
        <w:overflowPunct/>
        <w:spacing w:line="400" w:lineRule="atLeast"/>
        <w:ind w:firstLine="0"/>
        <w:rPr>
          <w:rFonts w:eastAsia="Calibri"/>
          <w:kern w:val="0"/>
          <w:szCs w:val="24"/>
        </w:rPr>
      </w:pPr>
    </w:p>
    <w:p w:rsidR="009B650C" w:rsidRDefault="009B650C" w:rsidP="00FC0A3E">
      <w:pPr>
        <w:widowControl/>
        <w:overflowPunct/>
        <w:spacing w:line="240" w:lineRule="auto"/>
        <w:ind w:firstLine="0"/>
        <w:rPr>
          <w:rFonts w:eastAsia="Calibri"/>
          <w:b/>
          <w:kern w:val="0"/>
          <w:szCs w:val="24"/>
        </w:rPr>
      </w:pPr>
    </w:p>
    <w:p w:rsidR="009B650C" w:rsidRDefault="009B650C" w:rsidP="00FC0A3E">
      <w:pPr>
        <w:widowControl/>
        <w:overflowPunct/>
        <w:spacing w:line="240" w:lineRule="auto"/>
        <w:ind w:firstLine="0"/>
        <w:rPr>
          <w:rFonts w:eastAsia="Calibri"/>
          <w:b/>
          <w:kern w:val="0"/>
          <w:szCs w:val="24"/>
        </w:rPr>
      </w:pPr>
    </w:p>
    <w:p w:rsidR="00682781" w:rsidRPr="00FC0A3E" w:rsidRDefault="005952D6" w:rsidP="00682781">
      <w:pPr>
        <w:widowControl/>
        <w:overflowPunct/>
        <w:spacing w:line="240" w:lineRule="auto"/>
        <w:ind w:firstLine="0"/>
        <w:rPr>
          <w:rFonts w:eastAsia="Calibri"/>
          <w:b/>
          <w:kern w:val="0"/>
          <w:szCs w:val="24"/>
        </w:rPr>
      </w:pPr>
      <w:r>
        <w:rPr>
          <w:rFonts w:eastAsia="Calibri"/>
          <w:b/>
          <w:kern w:val="0"/>
          <w:szCs w:val="24"/>
        </w:rPr>
        <w:br w:type="page"/>
      </w:r>
      <w:r w:rsidR="00682781">
        <w:rPr>
          <w:rFonts w:eastAsia="Calibri"/>
          <w:b/>
          <w:kern w:val="0"/>
          <w:szCs w:val="24"/>
        </w:rPr>
        <w:lastRenderedPageBreak/>
        <w:t>Ta</w:t>
      </w:r>
      <w:r w:rsidR="00682781" w:rsidRPr="00FC0A3E">
        <w:rPr>
          <w:rFonts w:eastAsia="Calibri"/>
          <w:b/>
          <w:kern w:val="0"/>
          <w:szCs w:val="24"/>
        </w:rPr>
        <w:t>ble E</w:t>
      </w:r>
      <w:r w:rsidR="00682781">
        <w:rPr>
          <w:rFonts w:eastAsia="Calibri"/>
          <w:b/>
          <w:kern w:val="0"/>
          <w:szCs w:val="24"/>
        </w:rPr>
        <w:t>11 (continued)</w:t>
      </w:r>
    </w:p>
    <w:p w:rsidR="00682781" w:rsidRPr="00FC0A3E" w:rsidRDefault="00682781" w:rsidP="00682781">
      <w:pPr>
        <w:widowControl/>
        <w:overflowPunct/>
        <w:spacing w:line="240" w:lineRule="auto"/>
        <w:ind w:firstLine="0"/>
        <w:contextualSpacing/>
        <w:rPr>
          <w:rFonts w:eastAsia="Calibri"/>
          <w:b/>
          <w:kern w:val="0"/>
          <w:szCs w:val="24"/>
        </w:rPr>
      </w:pPr>
      <w:r>
        <w:rPr>
          <w:rFonts w:eastAsia="Calibri"/>
          <w:b/>
          <w:kern w:val="0"/>
          <w:szCs w:val="24"/>
        </w:rPr>
        <w:t xml:space="preserve">Receipt of Childcare Assistance and </w:t>
      </w:r>
      <w:r w:rsidRPr="00FC0A3E">
        <w:rPr>
          <w:rFonts w:eastAsia="Calibri"/>
          <w:b/>
          <w:kern w:val="0"/>
          <w:szCs w:val="24"/>
        </w:rPr>
        <w:t xml:space="preserve">Job Quality </w:t>
      </w:r>
      <w:r>
        <w:rPr>
          <w:rFonts w:eastAsia="Calibri"/>
          <w:b/>
          <w:kern w:val="0"/>
          <w:szCs w:val="24"/>
        </w:rPr>
        <w:t>(P</w:t>
      </w:r>
      <w:r w:rsidRPr="00FC0A3E">
        <w:rPr>
          <w:rFonts w:eastAsia="Calibri"/>
          <w:b/>
          <w:kern w:val="0"/>
          <w:szCs w:val="24"/>
        </w:rPr>
        <w:t>romotions</w:t>
      </w:r>
      <w:r>
        <w:rPr>
          <w:rFonts w:eastAsia="Calibri"/>
          <w:b/>
          <w:kern w:val="0"/>
          <w:szCs w:val="24"/>
        </w:rPr>
        <w:t xml:space="preserve">) – Urban/Rural </w:t>
      </w:r>
    </w:p>
    <w:p w:rsidR="00682781" w:rsidRDefault="00682781" w:rsidP="00682781">
      <w:pPr>
        <w:widowControl/>
        <w:overflowPunct/>
        <w:spacing w:line="400" w:lineRule="atLeast"/>
        <w:ind w:firstLine="0"/>
        <w:rPr>
          <w:rFonts w:eastAsia="Calibri"/>
          <w:b/>
          <w:kern w:val="0"/>
          <w:szCs w:val="24"/>
        </w:rPr>
      </w:pPr>
    </w:p>
    <w:p w:rsidR="009B650C" w:rsidRPr="009B650C" w:rsidRDefault="009B650C" w:rsidP="009B650C">
      <w:pPr>
        <w:widowControl/>
        <w:overflowPunct/>
        <w:spacing w:line="240" w:lineRule="auto"/>
        <w:ind w:firstLine="0"/>
        <w:rPr>
          <w:rFonts w:eastAsia="Calibri"/>
          <w:kern w:val="0"/>
          <w:szCs w:val="24"/>
        </w:rPr>
      </w:pPr>
    </w:p>
    <w:p w:rsidR="00BB6D4C" w:rsidRPr="00BB6D4C" w:rsidRDefault="00BB6D4C" w:rsidP="00BB6D4C">
      <w:pPr>
        <w:widowControl/>
        <w:overflowPunct/>
        <w:spacing w:line="240" w:lineRule="auto"/>
        <w:ind w:firstLine="0"/>
        <w:rPr>
          <w:rFonts w:eastAsia="Calibri"/>
          <w:kern w:val="0"/>
          <w:szCs w:val="24"/>
        </w:rPr>
      </w:pPr>
    </w:p>
    <w:p w:rsidR="00BB6D4C" w:rsidRPr="00BB6D4C" w:rsidRDefault="00BB6D4C" w:rsidP="00BB6D4C">
      <w:pPr>
        <w:widowControl/>
        <w:overflowPunct/>
        <w:spacing w:line="240" w:lineRule="auto"/>
        <w:ind w:firstLine="0"/>
        <w:rPr>
          <w:rFonts w:eastAsia="Calibri"/>
          <w:kern w:val="0"/>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1034"/>
        <w:gridCol w:w="2542"/>
        <w:gridCol w:w="938"/>
        <w:gridCol w:w="938"/>
        <w:gridCol w:w="1336"/>
        <w:gridCol w:w="1332"/>
        <w:gridCol w:w="1300"/>
      </w:tblGrid>
      <w:tr w:rsidR="00BB6D4C" w:rsidRPr="00BB6D4C" w:rsidTr="00BB6D4C">
        <w:trPr>
          <w:cantSplit/>
          <w:tblHeader/>
        </w:trPr>
        <w:tc>
          <w:tcPr>
            <w:tcW w:w="5000" w:type="pct"/>
            <w:gridSpan w:val="7"/>
            <w:tcBorders>
              <w:top w:val="nil"/>
              <w:left w:val="nil"/>
              <w:bottom w:val="nil"/>
              <w:right w:val="nil"/>
            </w:tcBorders>
            <w:shd w:val="clear" w:color="auto" w:fill="FFFFFF"/>
            <w:tcMar>
              <w:top w:w="30" w:type="dxa"/>
              <w:left w:w="30" w:type="dxa"/>
              <w:bottom w:w="30" w:type="dxa"/>
              <w:right w:w="30" w:type="dxa"/>
            </w:tcMar>
            <w:vAlign w:val="center"/>
          </w:tcPr>
          <w:p w:rsidR="00BB6D4C" w:rsidRPr="00BB6D4C" w:rsidRDefault="00BB6D4C" w:rsidP="00BB6D4C">
            <w:pPr>
              <w:widowControl/>
              <w:overflowPunct/>
              <w:spacing w:line="240" w:lineRule="auto"/>
              <w:ind w:firstLine="0"/>
              <w:jc w:val="center"/>
              <w:rPr>
                <w:rFonts w:eastAsia="Calibri"/>
                <w:kern w:val="0"/>
                <w:sz w:val="22"/>
                <w:szCs w:val="22"/>
              </w:rPr>
            </w:pPr>
          </w:p>
        </w:tc>
      </w:tr>
      <w:tr w:rsidR="00BB6D4C" w:rsidRPr="00BB6D4C" w:rsidTr="00BB6D4C">
        <w:trPr>
          <w:cantSplit/>
          <w:tblHeader/>
        </w:trPr>
        <w:tc>
          <w:tcPr>
            <w:tcW w:w="2893" w:type="pct"/>
            <w:gridSpan w:val="4"/>
            <w:vMerge w:val="restart"/>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BB6D4C" w:rsidRPr="00BB6D4C" w:rsidRDefault="00BB6D4C" w:rsidP="00BB6D4C">
            <w:pPr>
              <w:widowControl/>
              <w:overflowPunct/>
              <w:spacing w:line="320" w:lineRule="atLeast"/>
              <w:ind w:firstLine="0"/>
              <w:rPr>
                <w:rFonts w:eastAsia="Calibri"/>
                <w:color w:val="000000"/>
                <w:kern w:val="0"/>
                <w:sz w:val="22"/>
                <w:szCs w:val="22"/>
              </w:rPr>
            </w:pPr>
            <w:r>
              <w:rPr>
                <w:rFonts w:eastAsia="Calibri"/>
                <w:color w:val="000000"/>
                <w:kern w:val="0"/>
                <w:sz w:val="22"/>
                <w:szCs w:val="22"/>
              </w:rPr>
              <w:t>Wave 8</w:t>
            </w:r>
          </w:p>
        </w:tc>
        <w:tc>
          <w:tcPr>
            <w:tcW w:w="1416" w:type="pct"/>
            <w:gridSpan w:val="2"/>
            <w:tcBorders>
              <w:top w:val="double" w:sz="8" w:space="0" w:color="000000"/>
              <w:left w:val="nil"/>
              <w:right w:val="nil"/>
            </w:tcBorders>
            <w:shd w:val="clear" w:color="auto" w:fill="FFFFFF"/>
            <w:tcMar>
              <w:top w:w="30" w:type="dxa"/>
              <w:left w:w="30" w:type="dxa"/>
              <w:bottom w:w="30" w:type="dxa"/>
              <w:right w:w="30" w:type="dxa"/>
            </w:tcMar>
            <w:vAlign w:val="bottom"/>
          </w:tcPr>
          <w:p w:rsidR="00BB6D4C" w:rsidRPr="00BB6D4C" w:rsidRDefault="00BB6D4C" w:rsidP="00BB6D4C">
            <w:pPr>
              <w:widowControl/>
              <w:overflowPunct/>
              <w:spacing w:line="320" w:lineRule="atLeast"/>
              <w:ind w:firstLine="0"/>
              <w:jc w:val="center"/>
              <w:rPr>
                <w:rFonts w:eastAsia="Calibri"/>
                <w:color w:val="000000"/>
                <w:kern w:val="0"/>
                <w:sz w:val="22"/>
                <w:szCs w:val="22"/>
              </w:rPr>
            </w:pPr>
            <w:r w:rsidRPr="00BB6D4C">
              <w:rPr>
                <w:rFonts w:eastAsia="Calibri"/>
                <w:color w:val="000000"/>
                <w:kern w:val="0"/>
                <w:sz w:val="22"/>
                <w:szCs w:val="22"/>
              </w:rPr>
              <w:t>Childcare Assistance</w:t>
            </w:r>
          </w:p>
        </w:tc>
        <w:tc>
          <w:tcPr>
            <w:tcW w:w="691" w:type="pct"/>
            <w:vMerge w:val="restart"/>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BB6D4C" w:rsidRPr="00BB6D4C" w:rsidRDefault="00BB6D4C" w:rsidP="00BB6D4C">
            <w:pPr>
              <w:widowControl/>
              <w:overflowPunct/>
              <w:spacing w:line="320" w:lineRule="atLeast"/>
              <w:ind w:firstLine="0"/>
              <w:jc w:val="center"/>
              <w:rPr>
                <w:rFonts w:eastAsia="Calibri"/>
                <w:color w:val="000000"/>
                <w:kern w:val="0"/>
                <w:sz w:val="22"/>
                <w:szCs w:val="22"/>
              </w:rPr>
            </w:pPr>
            <w:r w:rsidRPr="00BB6D4C">
              <w:rPr>
                <w:rFonts w:eastAsia="Calibri"/>
                <w:color w:val="000000"/>
                <w:kern w:val="0"/>
                <w:sz w:val="22"/>
                <w:szCs w:val="22"/>
              </w:rPr>
              <w:t>Total</w:t>
            </w:r>
          </w:p>
        </w:tc>
      </w:tr>
      <w:tr w:rsidR="00BB6D4C" w:rsidRPr="00BB6D4C" w:rsidTr="00BB6D4C">
        <w:trPr>
          <w:cantSplit/>
          <w:tblHeader/>
        </w:trPr>
        <w:tc>
          <w:tcPr>
            <w:tcW w:w="2893" w:type="pct"/>
            <w:gridSpan w:val="4"/>
            <w:vMerge/>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BB6D4C" w:rsidRPr="00BB6D4C" w:rsidRDefault="00BB6D4C" w:rsidP="00BB6D4C">
            <w:pPr>
              <w:widowControl/>
              <w:overflowPunct/>
              <w:spacing w:line="240" w:lineRule="auto"/>
              <w:ind w:firstLine="0"/>
              <w:rPr>
                <w:rFonts w:eastAsia="Calibri"/>
                <w:color w:val="000000"/>
                <w:kern w:val="0"/>
                <w:sz w:val="22"/>
                <w:szCs w:val="22"/>
              </w:rPr>
            </w:pPr>
          </w:p>
        </w:tc>
        <w:tc>
          <w:tcPr>
            <w:tcW w:w="709" w:type="pct"/>
            <w:tcBorders>
              <w:left w:val="nil"/>
              <w:bottom w:val="single" w:sz="16" w:space="0" w:color="000000"/>
              <w:right w:val="nil"/>
            </w:tcBorders>
            <w:shd w:val="clear" w:color="auto" w:fill="FFFFFF"/>
            <w:tcMar>
              <w:top w:w="30" w:type="dxa"/>
              <w:left w:w="30" w:type="dxa"/>
              <w:bottom w:w="30" w:type="dxa"/>
              <w:right w:w="30" w:type="dxa"/>
            </w:tcMar>
            <w:vAlign w:val="bottom"/>
          </w:tcPr>
          <w:p w:rsidR="00BB6D4C" w:rsidRPr="00BB6D4C" w:rsidRDefault="00BB6D4C" w:rsidP="00BB6D4C">
            <w:pPr>
              <w:widowControl/>
              <w:overflowPunct/>
              <w:spacing w:line="320" w:lineRule="atLeast"/>
              <w:ind w:firstLine="0"/>
              <w:jc w:val="center"/>
              <w:rPr>
                <w:rFonts w:eastAsia="Calibri"/>
                <w:color w:val="000000"/>
                <w:kern w:val="0"/>
                <w:sz w:val="22"/>
                <w:szCs w:val="22"/>
              </w:rPr>
            </w:pPr>
            <w:r w:rsidRPr="00BB6D4C">
              <w:rPr>
                <w:rFonts w:eastAsia="Calibri"/>
                <w:color w:val="000000"/>
                <w:kern w:val="0"/>
                <w:sz w:val="22"/>
                <w:szCs w:val="22"/>
              </w:rPr>
              <w:t>Yes</w:t>
            </w:r>
          </w:p>
        </w:tc>
        <w:tc>
          <w:tcPr>
            <w:tcW w:w="707" w:type="pct"/>
            <w:tcBorders>
              <w:left w:val="nil"/>
              <w:bottom w:val="single" w:sz="16" w:space="0" w:color="000000"/>
              <w:right w:val="nil"/>
            </w:tcBorders>
            <w:shd w:val="clear" w:color="auto" w:fill="FFFFFF"/>
            <w:tcMar>
              <w:top w:w="30" w:type="dxa"/>
              <w:left w:w="30" w:type="dxa"/>
              <w:bottom w:w="30" w:type="dxa"/>
              <w:right w:w="30" w:type="dxa"/>
            </w:tcMar>
            <w:vAlign w:val="bottom"/>
          </w:tcPr>
          <w:p w:rsidR="00BB6D4C" w:rsidRPr="00BB6D4C" w:rsidRDefault="00BB6D4C" w:rsidP="00BB6D4C">
            <w:pPr>
              <w:widowControl/>
              <w:overflowPunct/>
              <w:spacing w:line="320" w:lineRule="atLeast"/>
              <w:ind w:firstLine="0"/>
              <w:jc w:val="center"/>
              <w:rPr>
                <w:rFonts w:eastAsia="Calibri"/>
                <w:color w:val="000000"/>
                <w:kern w:val="0"/>
                <w:sz w:val="22"/>
                <w:szCs w:val="22"/>
              </w:rPr>
            </w:pPr>
            <w:r w:rsidRPr="00BB6D4C">
              <w:rPr>
                <w:rFonts w:eastAsia="Calibri"/>
                <w:color w:val="000000"/>
                <w:kern w:val="0"/>
                <w:sz w:val="22"/>
                <w:szCs w:val="22"/>
              </w:rPr>
              <w:t>No</w:t>
            </w:r>
          </w:p>
        </w:tc>
        <w:tc>
          <w:tcPr>
            <w:tcW w:w="691" w:type="pct"/>
            <w:vMerge/>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BB6D4C" w:rsidRPr="00BB6D4C" w:rsidRDefault="00BB6D4C" w:rsidP="00BB6D4C">
            <w:pPr>
              <w:widowControl/>
              <w:overflowPunct/>
              <w:spacing w:line="240" w:lineRule="auto"/>
              <w:ind w:firstLine="0"/>
              <w:rPr>
                <w:rFonts w:eastAsia="Calibri"/>
                <w:color w:val="000000"/>
                <w:kern w:val="0"/>
                <w:sz w:val="22"/>
                <w:szCs w:val="22"/>
              </w:rPr>
            </w:pPr>
          </w:p>
        </w:tc>
      </w:tr>
      <w:tr w:rsidR="00BB6D4C" w:rsidRPr="00BB6D4C" w:rsidTr="00BB6D4C">
        <w:trPr>
          <w:cantSplit/>
          <w:tblHeader/>
        </w:trPr>
        <w:tc>
          <w:tcPr>
            <w:tcW w:w="549" w:type="pct"/>
            <w:vMerge w:val="restart"/>
            <w:tcBorders>
              <w:top w:val="single" w:sz="16" w:space="0" w:color="000000"/>
              <w:left w:val="nil"/>
              <w:right w:val="nil"/>
            </w:tcBorders>
            <w:shd w:val="clear" w:color="auto" w:fill="FFFFFF"/>
            <w:tcMar>
              <w:top w:w="30" w:type="dxa"/>
              <w:left w:w="30" w:type="dxa"/>
              <w:bottom w:w="30" w:type="dxa"/>
              <w:right w:w="30" w:type="dxa"/>
            </w:tcMar>
          </w:tcPr>
          <w:p w:rsidR="00BB6D4C" w:rsidRPr="00BB6D4C" w:rsidRDefault="00BB6D4C" w:rsidP="00BB6D4C">
            <w:pPr>
              <w:widowControl/>
              <w:overflowPunct/>
              <w:spacing w:line="320" w:lineRule="atLeast"/>
              <w:ind w:firstLine="0"/>
              <w:rPr>
                <w:rFonts w:eastAsia="Calibri"/>
                <w:color w:val="000000"/>
                <w:kern w:val="0"/>
                <w:sz w:val="22"/>
                <w:szCs w:val="22"/>
              </w:rPr>
            </w:pPr>
            <w:r w:rsidRPr="00BB6D4C">
              <w:rPr>
                <w:rFonts w:eastAsia="Calibri"/>
                <w:color w:val="000000"/>
                <w:kern w:val="0"/>
                <w:sz w:val="22"/>
                <w:szCs w:val="22"/>
              </w:rPr>
              <w:t>Urban</w:t>
            </w:r>
          </w:p>
        </w:tc>
        <w:tc>
          <w:tcPr>
            <w:tcW w:w="1349" w:type="pct"/>
            <w:vMerge w:val="restart"/>
            <w:tcBorders>
              <w:top w:val="single" w:sz="16" w:space="0" w:color="000000"/>
              <w:left w:val="nil"/>
              <w:right w:val="nil"/>
            </w:tcBorders>
            <w:shd w:val="clear" w:color="auto" w:fill="FFFFFF"/>
            <w:tcMar>
              <w:top w:w="30" w:type="dxa"/>
              <w:left w:w="30" w:type="dxa"/>
              <w:bottom w:w="30" w:type="dxa"/>
              <w:right w:w="30" w:type="dxa"/>
            </w:tcMar>
          </w:tcPr>
          <w:p w:rsidR="00BB6D4C" w:rsidRPr="00BB6D4C" w:rsidRDefault="00BB6D4C" w:rsidP="00BB6D4C">
            <w:pPr>
              <w:widowControl/>
              <w:overflowPunct/>
              <w:spacing w:line="320" w:lineRule="atLeast"/>
              <w:ind w:firstLine="0"/>
              <w:rPr>
                <w:rFonts w:eastAsia="Calibri"/>
                <w:color w:val="000000"/>
                <w:kern w:val="0"/>
                <w:sz w:val="22"/>
                <w:szCs w:val="22"/>
              </w:rPr>
            </w:pPr>
            <w:r w:rsidRPr="00BB6D4C">
              <w:rPr>
                <w:rFonts w:eastAsia="Calibri"/>
                <w:color w:val="000000"/>
                <w:kern w:val="0"/>
                <w:sz w:val="22"/>
                <w:szCs w:val="22"/>
              </w:rPr>
              <w:t>Received Promotion</w:t>
            </w:r>
          </w:p>
        </w:tc>
        <w:tc>
          <w:tcPr>
            <w:tcW w:w="498" w:type="pct"/>
            <w:vMerge w:val="restart"/>
            <w:tcBorders>
              <w:top w:val="single" w:sz="16" w:space="0" w:color="000000"/>
              <w:left w:val="nil"/>
              <w:right w:val="nil"/>
            </w:tcBorders>
            <w:shd w:val="clear" w:color="auto" w:fill="FFFFFF"/>
            <w:tcMar>
              <w:top w:w="30" w:type="dxa"/>
              <w:left w:w="30" w:type="dxa"/>
              <w:bottom w:w="30" w:type="dxa"/>
              <w:right w:w="30" w:type="dxa"/>
            </w:tcMar>
          </w:tcPr>
          <w:p w:rsidR="00BB6D4C" w:rsidRPr="00BB6D4C" w:rsidRDefault="00BB6D4C" w:rsidP="00BB6D4C">
            <w:pPr>
              <w:widowControl/>
              <w:overflowPunct/>
              <w:spacing w:line="320" w:lineRule="atLeast"/>
              <w:ind w:firstLine="0"/>
              <w:rPr>
                <w:rFonts w:eastAsia="Calibri"/>
                <w:color w:val="000000"/>
                <w:kern w:val="0"/>
                <w:sz w:val="22"/>
                <w:szCs w:val="22"/>
              </w:rPr>
            </w:pPr>
            <w:r w:rsidRPr="00BB6D4C">
              <w:rPr>
                <w:rFonts w:eastAsia="Calibri"/>
                <w:color w:val="000000"/>
                <w:kern w:val="0"/>
                <w:sz w:val="22"/>
                <w:szCs w:val="22"/>
              </w:rPr>
              <w:t>Yes</w:t>
            </w:r>
          </w:p>
        </w:tc>
        <w:tc>
          <w:tcPr>
            <w:tcW w:w="498" w:type="pct"/>
            <w:tcBorders>
              <w:top w:val="single" w:sz="16" w:space="0" w:color="000000"/>
              <w:left w:val="nil"/>
              <w:bottom w:val="nil"/>
              <w:right w:val="nil"/>
            </w:tcBorders>
            <w:shd w:val="clear" w:color="auto" w:fill="FFFFFF"/>
            <w:tcMar>
              <w:top w:w="30" w:type="dxa"/>
              <w:left w:w="30" w:type="dxa"/>
              <w:bottom w:w="30" w:type="dxa"/>
              <w:right w:w="30" w:type="dxa"/>
            </w:tcMar>
          </w:tcPr>
          <w:p w:rsidR="00BB6D4C" w:rsidRPr="00BB6D4C" w:rsidRDefault="00BB6D4C" w:rsidP="00BB6D4C">
            <w:pPr>
              <w:widowControl/>
              <w:overflowPunct/>
              <w:spacing w:line="240" w:lineRule="auto"/>
              <w:ind w:firstLine="0"/>
              <w:rPr>
                <w:rFonts w:eastAsia="Calibri"/>
                <w:kern w:val="0"/>
                <w:sz w:val="22"/>
                <w:szCs w:val="22"/>
              </w:rPr>
            </w:pPr>
          </w:p>
        </w:tc>
        <w:tc>
          <w:tcPr>
            <w:tcW w:w="709"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BB6D4C" w:rsidRPr="00BB6D4C" w:rsidRDefault="00BB6D4C" w:rsidP="00BB6D4C">
            <w:pPr>
              <w:widowControl/>
              <w:overflowPunct/>
              <w:spacing w:line="320" w:lineRule="atLeast"/>
              <w:ind w:firstLine="0"/>
              <w:jc w:val="right"/>
              <w:rPr>
                <w:rFonts w:eastAsia="Calibri"/>
                <w:color w:val="000000"/>
                <w:kern w:val="0"/>
                <w:sz w:val="22"/>
                <w:szCs w:val="22"/>
              </w:rPr>
            </w:pPr>
            <w:r w:rsidRPr="00BB6D4C">
              <w:rPr>
                <w:rFonts w:eastAsia="Calibri"/>
                <w:color w:val="000000"/>
                <w:kern w:val="0"/>
                <w:sz w:val="22"/>
                <w:szCs w:val="22"/>
              </w:rPr>
              <w:t>15</w:t>
            </w:r>
          </w:p>
        </w:tc>
        <w:tc>
          <w:tcPr>
            <w:tcW w:w="707"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BB6D4C" w:rsidRPr="00BB6D4C" w:rsidRDefault="00BB6D4C" w:rsidP="00BB6D4C">
            <w:pPr>
              <w:widowControl/>
              <w:overflowPunct/>
              <w:spacing w:line="320" w:lineRule="atLeast"/>
              <w:ind w:firstLine="0"/>
              <w:jc w:val="right"/>
              <w:rPr>
                <w:rFonts w:eastAsia="Calibri"/>
                <w:color w:val="000000"/>
                <w:kern w:val="0"/>
                <w:sz w:val="22"/>
                <w:szCs w:val="22"/>
              </w:rPr>
            </w:pPr>
            <w:r w:rsidRPr="00BB6D4C">
              <w:rPr>
                <w:rFonts w:eastAsia="Calibri"/>
                <w:color w:val="000000"/>
                <w:kern w:val="0"/>
                <w:sz w:val="22"/>
                <w:szCs w:val="22"/>
              </w:rPr>
              <w:t>5</w:t>
            </w:r>
          </w:p>
        </w:tc>
        <w:tc>
          <w:tcPr>
            <w:tcW w:w="691"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BB6D4C" w:rsidRPr="00BB6D4C" w:rsidRDefault="00BB6D4C" w:rsidP="00BB6D4C">
            <w:pPr>
              <w:widowControl/>
              <w:overflowPunct/>
              <w:spacing w:line="320" w:lineRule="atLeast"/>
              <w:ind w:firstLine="0"/>
              <w:jc w:val="right"/>
              <w:rPr>
                <w:rFonts w:eastAsia="Calibri"/>
                <w:color w:val="000000"/>
                <w:kern w:val="0"/>
                <w:sz w:val="22"/>
                <w:szCs w:val="22"/>
              </w:rPr>
            </w:pPr>
            <w:r w:rsidRPr="00BB6D4C">
              <w:rPr>
                <w:rFonts w:eastAsia="Calibri"/>
                <w:color w:val="000000"/>
                <w:kern w:val="0"/>
                <w:sz w:val="22"/>
                <w:szCs w:val="22"/>
              </w:rPr>
              <w:t>20</w:t>
            </w:r>
          </w:p>
        </w:tc>
      </w:tr>
      <w:tr w:rsidR="00BB6D4C" w:rsidRPr="00BB6D4C" w:rsidTr="00BB6D4C">
        <w:trPr>
          <w:cantSplit/>
          <w:tblHeader/>
        </w:trPr>
        <w:tc>
          <w:tcPr>
            <w:tcW w:w="549" w:type="pct"/>
            <w:vMerge/>
            <w:tcBorders>
              <w:top w:val="single" w:sz="16" w:space="0" w:color="000000"/>
              <w:left w:val="nil"/>
              <w:right w:val="nil"/>
            </w:tcBorders>
            <w:shd w:val="clear" w:color="auto" w:fill="FFFFFF"/>
            <w:tcMar>
              <w:top w:w="30" w:type="dxa"/>
              <w:left w:w="30" w:type="dxa"/>
              <w:bottom w:w="30" w:type="dxa"/>
              <w:right w:w="30" w:type="dxa"/>
            </w:tcMar>
          </w:tcPr>
          <w:p w:rsidR="00BB6D4C" w:rsidRPr="00BB6D4C" w:rsidRDefault="00BB6D4C" w:rsidP="00BB6D4C">
            <w:pPr>
              <w:widowControl/>
              <w:overflowPunct/>
              <w:spacing w:line="240" w:lineRule="auto"/>
              <w:ind w:firstLine="0"/>
              <w:rPr>
                <w:rFonts w:eastAsia="Calibri"/>
                <w:color w:val="000000"/>
                <w:kern w:val="0"/>
                <w:sz w:val="22"/>
                <w:szCs w:val="22"/>
              </w:rPr>
            </w:pPr>
          </w:p>
        </w:tc>
        <w:tc>
          <w:tcPr>
            <w:tcW w:w="1349" w:type="pct"/>
            <w:vMerge/>
            <w:tcBorders>
              <w:top w:val="single" w:sz="16" w:space="0" w:color="000000"/>
              <w:left w:val="nil"/>
              <w:right w:val="nil"/>
            </w:tcBorders>
            <w:shd w:val="clear" w:color="auto" w:fill="FFFFFF"/>
            <w:tcMar>
              <w:top w:w="30" w:type="dxa"/>
              <w:left w:w="30" w:type="dxa"/>
              <w:bottom w:w="30" w:type="dxa"/>
              <w:right w:w="30" w:type="dxa"/>
            </w:tcMar>
          </w:tcPr>
          <w:p w:rsidR="00BB6D4C" w:rsidRPr="00BB6D4C" w:rsidRDefault="00BB6D4C" w:rsidP="00BB6D4C">
            <w:pPr>
              <w:widowControl/>
              <w:overflowPunct/>
              <w:spacing w:line="240" w:lineRule="auto"/>
              <w:ind w:firstLine="0"/>
              <w:rPr>
                <w:rFonts w:eastAsia="Calibri"/>
                <w:color w:val="000000"/>
                <w:kern w:val="0"/>
                <w:sz w:val="22"/>
                <w:szCs w:val="22"/>
              </w:rPr>
            </w:pPr>
          </w:p>
        </w:tc>
        <w:tc>
          <w:tcPr>
            <w:tcW w:w="498" w:type="pct"/>
            <w:vMerge/>
            <w:tcBorders>
              <w:top w:val="single" w:sz="16" w:space="0" w:color="000000"/>
              <w:left w:val="nil"/>
              <w:right w:val="nil"/>
            </w:tcBorders>
            <w:shd w:val="clear" w:color="auto" w:fill="FFFFFF"/>
            <w:tcMar>
              <w:top w:w="30" w:type="dxa"/>
              <w:left w:w="30" w:type="dxa"/>
              <w:bottom w:w="30" w:type="dxa"/>
              <w:right w:w="30" w:type="dxa"/>
            </w:tcMar>
          </w:tcPr>
          <w:p w:rsidR="00BB6D4C" w:rsidRPr="00BB6D4C" w:rsidRDefault="00BB6D4C" w:rsidP="00BB6D4C">
            <w:pPr>
              <w:widowControl/>
              <w:overflowPunct/>
              <w:spacing w:line="240" w:lineRule="auto"/>
              <w:ind w:firstLine="0"/>
              <w:rPr>
                <w:rFonts w:eastAsia="Calibri"/>
                <w:color w:val="000000"/>
                <w:kern w:val="0"/>
                <w:sz w:val="22"/>
                <w:szCs w:val="22"/>
              </w:rPr>
            </w:pPr>
          </w:p>
        </w:tc>
        <w:tc>
          <w:tcPr>
            <w:tcW w:w="498" w:type="pct"/>
            <w:tcBorders>
              <w:top w:val="nil"/>
              <w:left w:val="nil"/>
              <w:right w:val="nil"/>
            </w:tcBorders>
            <w:shd w:val="clear" w:color="auto" w:fill="FFFFFF"/>
            <w:tcMar>
              <w:top w:w="30" w:type="dxa"/>
              <w:left w:w="30" w:type="dxa"/>
              <w:bottom w:w="30" w:type="dxa"/>
              <w:right w:w="30" w:type="dxa"/>
            </w:tcMar>
          </w:tcPr>
          <w:p w:rsidR="00BB6D4C" w:rsidRPr="00BB6D4C" w:rsidRDefault="00BB6D4C" w:rsidP="00BB6D4C">
            <w:pPr>
              <w:widowControl/>
              <w:overflowPunct/>
              <w:spacing w:line="240" w:lineRule="auto"/>
              <w:ind w:firstLine="0"/>
              <w:rPr>
                <w:rFonts w:eastAsia="Calibri"/>
                <w:kern w:val="0"/>
                <w:sz w:val="22"/>
                <w:szCs w:val="22"/>
              </w:rPr>
            </w:pPr>
          </w:p>
        </w:tc>
        <w:tc>
          <w:tcPr>
            <w:tcW w:w="709" w:type="pct"/>
            <w:tcBorders>
              <w:top w:val="nil"/>
              <w:left w:val="nil"/>
              <w:right w:val="nil"/>
            </w:tcBorders>
            <w:shd w:val="clear" w:color="auto" w:fill="FFFFFF"/>
            <w:tcMar>
              <w:top w:w="30" w:type="dxa"/>
              <w:left w:w="30" w:type="dxa"/>
              <w:bottom w:w="30" w:type="dxa"/>
              <w:right w:w="30" w:type="dxa"/>
            </w:tcMar>
            <w:vAlign w:val="center"/>
          </w:tcPr>
          <w:p w:rsidR="00BB6D4C" w:rsidRPr="00BB6D4C" w:rsidRDefault="00BB6D4C" w:rsidP="00BB6D4C">
            <w:pPr>
              <w:widowControl/>
              <w:overflowPunct/>
              <w:spacing w:line="320" w:lineRule="atLeast"/>
              <w:ind w:firstLine="0"/>
              <w:jc w:val="right"/>
              <w:rPr>
                <w:rFonts w:eastAsia="Calibri"/>
                <w:color w:val="000000"/>
                <w:kern w:val="0"/>
                <w:sz w:val="22"/>
                <w:szCs w:val="22"/>
              </w:rPr>
            </w:pPr>
            <w:r w:rsidRPr="00BB6D4C">
              <w:rPr>
                <w:rFonts w:eastAsia="Calibri"/>
                <w:color w:val="000000"/>
                <w:kern w:val="0"/>
                <w:sz w:val="22"/>
                <w:szCs w:val="22"/>
              </w:rPr>
              <w:t>17.0%</w:t>
            </w:r>
          </w:p>
        </w:tc>
        <w:tc>
          <w:tcPr>
            <w:tcW w:w="707" w:type="pct"/>
            <w:tcBorders>
              <w:top w:val="nil"/>
              <w:left w:val="nil"/>
              <w:right w:val="nil"/>
            </w:tcBorders>
            <w:shd w:val="clear" w:color="auto" w:fill="FFFFFF"/>
            <w:tcMar>
              <w:top w:w="30" w:type="dxa"/>
              <w:left w:w="30" w:type="dxa"/>
              <w:bottom w:w="30" w:type="dxa"/>
              <w:right w:w="30" w:type="dxa"/>
            </w:tcMar>
            <w:vAlign w:val="center"/>
          </w:tcPr>
          <w:p w:rsidR="00BB6D4C" w:rsidRPr="00BB6D4C" w:rsidRDefault="00BB6D4C" w:rsidP="00BB6D4C">
            <w:pPr>
              <w:widowControl/>
              <w:overflowPunct/>
              <w:spacing w:line="320" w:lineRule="atLeast"/>
              <w:ind w:firstLine="0"/>
              <w:jc w:val="right"/>
              <w:rPr>
                <w:rFonts w:eastAsia="Calibri"/>
                <w:color w:val="000000"/>
                <w:kern w:val="0"/>
                <w:sz w:val="22"/>
                <w:szCs w:val="22"/>
              </w:rPr>
            </w:pPr>
            <w:r w:rsidRPr="00BB6D4C">
              <w:rPr>
                <w:rFonts w:eastAsia="Calibri"/>
                <w:color w:val="000000"/>
                <w:kern w:val="0"/>
                <w:sz w:val="22"/>
                <w:szCs w:val="22"/>
              </w:rPr>
              <w:t>33.3%</w:t>
            </w:r>
          </w:p>
        </w:tc>
        <w:tc>
          <w:tcPr>
            <w:tcW w:w="691" w:type="pct"/>
            <w:tcBorders>
              <w:top w:val="nil"/>
              <w:left w:val="nil"/>
              <w:right w:val="nil"/>
            </w:tcBorders>
            <w:shd w:val="clear" w:color="auto" w:fill="FFFFFF"/>
            <w:tcMar>
              <w:top w:w="30" w:type="dxa"/>
              <w:left w:w="30" w:type="dxa"/>
              <w:bottom w:w="30" w:type="dxa"/>
              <w:right w:w="30" w:type="dxa"/>
            </w:tcMar>
            <w:vAlign w:val="center"/>
          </w:tcPr>
          <w:p w:rsidR="00BB6D4C" w:rsidRPr="00BB6D4C" w:rsidRDefault="00BB6D4C" w:rsidP="00BB6D4C">
            <w:pPr>
              <w:widowControl/>
              <w:overflowPunct/>
              <w:spacing w:line="320" w:lineRule="atLeast"/>
              <w:ind w:firstLine="0"/>
              <w:jc w:val="right"/>
              <w:rPr>
                <w:rFonts w:eastAsia="Calibri"/>
                <w:color w:val="000000"/>
                <w:kern w:val="0"/>
                <w:sz w:val="22"/>
                <w:szCs w:val="22"/>
              </w:rPr>
            </w:pPr>
            <w:r w:rsidRPr="00BB6D4C">
              <w:rPr>
                <w:rFonts w:eastAsia="Calibri"/>
                <w:color w:val="000000"/>
                <w:kern w:val="0"/>
                <w:sz w:val="22"/>
                <w:szCs w:val="22"/>
              </w:rPr>
              <w:t>19.4%</w:t>
            </w:r>
          </w:p>
        </w:tc>
      </w:tr>
      <w:tr w:rsidR="00BB6D4C" w:rsidRPr="00BB6D4C" w:rsidTr="00BB6D4C">
        <w:trPr>
          <w:cantSplit/>
          <w:tblHeader/>
        </w:trPr>
        <w:tc>
          <w:tcPr>
            <w:tcW w:w="549" w:type="pct"/>
            <w:vMerge/>
            <w:tcBorders>
              <w:top w:val="single" w:sz="16" w:space="0" w:color="000000"/>
              <w:left w:val="nil"/>
              <w:right w:val="nil"/>
            </w:tcBorders>
            <w:shd w:val="clear" w:color="auto" w:fill="FFFFFF"/>
            <w:tcMar>
              <w:top w:w="30" w:type="dxa"/>
              <w:left w:w="30" w:type="dxa"/>
              <w:bottom w:w="30" w:type="dxa"/>
              <w:right w:w="30" w:type="dxa"/>
            </w:tcMar>
          </w:tcPr>
          <w:p w:rsidR="00BB6D4C" w:rsidRPr="00BB6D4C" w:rsidRDefault="00BB6D4C" w:rsidP="00BB6D4C">
            <w:pPr>
              <w:widowControl/>
              <w:overflowPunct/>
              <w:spacing w:line="240" w:lineRule="auto"/>
              <w:ind w:firstLine="0"/>
              <w:rPr>
                <w:rFonts w:eastAsia="Calibri"/>
                <w:color w:val="000000"/>
                <w:kern w:val="0"/>
                <w:sz w:val="22"/>
                <w:szCs w:val="22"/>
              </w:rPr>
            </w:pPr>
          </w:p>
        </w:tc>
        <w:tc>
          <w:tcPr>
            <w:tcW w:w="1349" w:type="pct"/>
            <w:vMerge/>
            <w:tcBorders>
              <w:top w:val="single" w:sz="16" w:space="0" w:color="000000"/>
              <w:left w:val="nil"/>
              <w:right w:val="nil"/>
            </w:tcBorders>
            <w:shd w:val="clear" w:color="auto" w:fill="FFFFFF"/>
            <w:tcMar>
              <w:top w:w="30" w:type="dxa"/>
              <w:left w:w="30" w:type="dxa"/>
              <w:bottom w:w="30" w:type="dxa"/>
              <w:right w:w="30" w:type="dxa"/>
            </w:tcMar>
          </w:tcPr>
          <w:p w:rsidR="00BB6D4C" w:rsidRPr="00BB6D4C" w:rsidRDefault="00BB6D4C" w:rsidP="00BB6D4C">
            <w:pPr>
              <w:widowControl/>
              <w:overflowPunct/>
              <w:spacing w:line="240" w:lineRule="auto"/>
              <w:ind w:firstLine="0"/>
              <w:rPr>
                <w:rFonts w:eastAsia="Calibri"/>
                <w:color w:val="000000"/>
                <w:kern w:val="0"/>
                <w:sz w:val="22"/>
                <w:szCs w:val="22"/>
              </w:rPr>
            </w:pPr>
          </w:p>
        </w:tc>
        <w:tc>
          <w:tcPr>
            <w:tcW w:w="498" w:type="pct"/>
            <w:vMerge w:val="restart"/>
            <w:tcBorders>
              <w:left w:val="nil"/>
              <w:right w:val="nil"/>
            </w:tcBorders>
            <w:shd w:val="clear" w:color="auto" w:fill="FFFFFF"/>
            <w:tcMar>
              <w:top w:w="30" w:type="dxa"/>
              <w:left w:w="30" w:type="dxa"/>
              <w:bottom w:w="30" w:type="dxa"/>
              <w:right w:w="30" w:type="dxa"/>
            </w:tcMar>
          </w:tcPr>
          <w:p w:rsidR="00BB6D4C" w:rsidRPr="00BB6D4C" w:rsidRDefault="00BB6D4C" w:rsidP="00BB6D4C">
            <w:pPr>
              <w:widowControl/>
              <w:overflowPunct/>
              <w:spacing w:line="320" w:lineRule="atLeast"/>
              <w:ind w:firstLine="0"/>
              <w:rPr>
                <w:rFonts w:eastAsia="Calibri"/>
                <w:color w:val="000000"/>
                <w:kern w:val="0"/>
                <w:sz w:val="22"/>
                <w:szCs w:val="22"/>
              </w:rPr>
            </w:pPr>
            <w:r w:rsidRPr="00BB6D4C">
              <w:rPr>
                <w:rFonts w:eastAsia="Calibri"/>
                <w:color w:val="000000"/>
                <w:kern w:val="0"/>
                <w:sz w:val="22"/>
                <w:szCs w:val="22"/>
              </w:rPr>
              <w:t>No</w:t>
            </w:r>
          </w:p>
        </w:tc>
        <w:tc>
          <w:tcPr>
            <w:tcW w:w="498" w:type="pct"/>
            <w:tcBorders>
              <w:left w:val="nil"/>
              <w:bottom w:val="nil"/>
              <w:right w:val="nil"/>
            </w:tcBorders>
            <w:shd w:val="clear" w:color="auto" w:fill="FFFFFF"/>
            <w:tcMar>
              <w:top w:w="30" w:type="dxa"/>
              <w:left w:w="30" w:type="dxa"/>
              <w:bottom w:w="30" w:type="dxa"/>
              <w:right w:w="30" w:type="dxa"/>
            </w:tcMar>
          </w:tcPr>
          <w:p w:rsidR="00BB6D4C" w:rsidRPr="00BB6D4C" w:rsidRDefault="00BB6D4C" w:rsidP="00BB6D4C">
            <w:pPr>
              <w:widowControl/>
              <w:overflowPunct/>
              <w:spacing w:line="240" w:lineRule="auto"/>
              <w:ind w:firstLine="0"/>
              <w:rPr>
                <w:rFonts w:eastAsia="Calibri"/>
                <w:kern w:val="0"/>
                <w:sz w:val="22"/>
                <w:szCs w:val="22"/>
              </w:rPr>
            </w:pPr>
          </w:p>
        </w:tc>
        <w:tc>
          <w:tcPr>
            <w:tcW w:w="709" w:type="pct"/>
            <w:tcBorders>
              <w:left w:val="nil"/>
              <w:bottom w:val="nil"/>
              <w:right w:val="nil"/>
            </w:tcBorders>
            <w:shd w:val="clear" w:color="auto" w:fill="FFFFFF"/>
            <w:tcMar>
              <w:top w:w="30" w:type="dxa"/>
              <w:left w:w="30" w:type="dxa"/>
              <w:bottom w:w="30" w:type="dxa"/>
              <w:right w:w="30" w:type="dxa"/>
            </w:tcMar>
            <w:vAlign w:val="center"/>
          </w:tcPr>
          <w:p w:rsidR="00BB6D4C" w:rsidRPr="00BB6D4C" w:rsidRDefault="00BB6D4C" w:rsidP="00BB6D4C">
            <w:pPr>
              <w:widowControl/>
              <w:overflowPunct/>
              <w:spacing w:line="320" w:lineRule="atLeast"/>
              <w:ind w:firstLine="0"/>
              <w:jc w:val="right"/>
              <w:rPr>
                <w:rFonts w:eastAsia="Calibri"/>
                <w:color w:val="000000"/>
                <w:kern w:val="0"/>
                <w:sz w:val="22"/>
                <w:szCs w:val="22"/>
              </w:rPr>
            </w:pPr>
            <w:r w:rsidRPr="00BB6D4C">
              <w:rPr>
                <w:rFonts w:eastAsia="Calibri"/>
                <w:color w:val="000000"/>
                <w:kern w:val="0"/>
                <w:sz w:val="22"/>
                <w:szCs w:val="22"/>
              </w:rPr>
              <w:t>73</w:t>
            </w:r>
          </w:p>
        </w:tc>
        <w:tc>
          <w:tcPr>
            <w:tcW w:w="707" w:type="pct"/>
            <w:tcBorders>
              <w:left w:val="nil"/>
              <w:bottom w:val="nil"/>
              <w:right w:val="nil"/>
            </w:tcBorders>
            <w:shd w:val="clear" w:color="auto" w:fill="FFFFFF"/>
            <w:tcMar>
              <w:top w:w="30" w:type="dxa"/>
              <w:left w:w="30" w:type="dxa"/>
              <w:bottom w:w="30" w:type="dxa"/>
              <w:right w:w="30" w:type="dxa"/>
            </w:tcMar>
            <w:vAlign w:val="center"/>
          </w:tcPr>
          <w:p w:rsidR="00BB6D4C" w:rsidRPr="00BB6D4C" w:rsidRDefault="00BB6D4C" w:rsidP="00BB6D4C">
            <w:pPr>
              <w:widowControl/>
              <w:overflowPunct/>
              <w:spacing w:line="320" w:lineRule="atLeast"/>
              <w:ind w:firstLine="0"/>
              <w:jc w:val="right"/>
              <w:rPr>
                <w:rFonts w:eastAsia="Calibri"/>
                <w:color w:val="000000"/>
                <w:kern w:val="0"/>
                <w:sz w:val="22"/>
                <w:szCs w:val="22"/>
              </w:rPr>
            </w:pPr>
            <w:r w:rsidRPr="00BB6D4C">
              <w:rPr>
                <w:rFonts w:eastAsia="Calibri"/>
                <w:color w:val="000000"/>
                <w:kern w:val="0"/>
                <w:sz w:val="22"/>
                <w:szCs w:val="22"/>
              </w:rPr>
              <w:t>10</w:t>
            </w:r>
          </w:p>
        </w:tc>
        <w:tc>
          <w:tcPr>
            <w:tcW w:w="691" w:type="pct"/>
            <w:tcBorders>
              <w:left w:val="nil"/>
              <w:bottom w:val="nil"/>
              <w:right w:val="nil"/>
            </w:tcBorders>
            <w:shd w:val="clear" w:color="auto" w:fill="FFFFFF"/>
            <w:tcMar>
              <w:top w:w="30" w:type="dxa"/>
              <w:left w:w="30" w:type="dxa"/>
              <w:bottom w:w="30" w:type="dxa"/>
              <w:right w:w="30" w:type="dxa"/>
            </w:tcMar>
            <w:vAlign w:val="center"/>
          </w:tcPr>
          <w:p w:rsidR="00BB6D4C" w:rsidRPr="00BB6D4C" w:rsidRDefault="00BB6D4C" w:rsidP="00BB6D4C">
            <w:pPr>
              <w:widowControl/>
              <w:overflowPunct/>
              <w:spacing w:line="320" w:lineRule="atLeast"/>
              <w:ind w:firstLine="0"/>
              <w:jc w:val="right"/>
              <w:rPr>
                <w:rFonts w:eastAsia="Calibri"/>
                <w:color w:val="000000"/>
                <w:kern w:val="0"/>
                <w:sz w:val="22"/>
                <w:szCs w:val="22"/>
              </w:rPr>
            </w:pPr>
            <w:r w:rsidRPr="00BB6D4C">
              <w:rPr>
                <w:rFonts w:eastAsia="Calibri"/>
                <w:color w:val="000000"/>
                <w:kern w:val="0"/>
                <w:sz w:val="22"/>
                <w:szCs w:val="22"/>
              </w:rPr>
              <w:t>83</w:t>
            </w:r>
          </w:p>
        </w:tc>
      </w:tr>
      <w:tr w:rsidR="00BB6D4C" w:rsidRPr="00BB6D4C" w:rsidTr="00BB6D4C">
        <w:trPr>
          <w:cantSplit/>
          <w:tblHeader/>
        </w:trPr>
        <w:tc>
          <w:tcPr>
            <w:tcW w:w="549" w:type="pct"/>
            <w:vMerge/>
            <w:tcBorders>
              <w:top w:val="single" w:sz="16" w:space="0" w:color="000000"/>
              <w:left w:val="nil"/>
              <w:right w:val="nil"/>
            </w:tcBorders>
            <w:shd w:val="clear" w:color="auto" w:fill="FFFFFF"/>
            <w:tcMar>
              <w:top w:w="30" w:type="dxa"/>
              <w:left w:w="30" w:type="dxa"/>
              <w:bottom w:w="30" w:type="dxa"/>
              <w:right w:w="30" w:type="dxa"/>
            </w:tcMar>
          </w:tcPr>
          <w:p w:rsidR="00BB6D4C" w:rsidRPr="00BB6D4C" w:rsidRDefault="00BB6D4C" w:rsidP="00BB6D4C">
            <w:pPr>
              <w:widowControl/>
              <w:overflowPunct/>
              <w:spacing w:line="240" w:lineRule="auto"/>
              <w:ind w:firstLine="0"/>
              <w:rPr>
                <w:rFonts w:eastAsia="Calibri"/>
                <w:kern w:val="0"/>
                <w:sz w:val="22"/>
                <w:szCs w:val="22"/>
              </w:rPr>
            </w:pPr>
          </w:p>
        </w:tc>
        <w:tc>
          <w:tcPr>
            <w:tcW w:w="1349" w:type="pct"/>
            <w:vMerge/>
            <w:tcBorders>
              <w:top w:val="single" w:sz="16" w:space="0" w:color="000000"/>
              <w:left w:val="nil"/>
              <w:right w:val="nil"/>
            </w:tcBorders>
            <w:shd w:val="clear" w:color="auto" w:fill="FFFFFF"/>
            <w:tcMar>
              <w:top w:w="30" w:type="dxa"/>
              <w:left w:w="30" w:type="dxa"/>
              <w:bottom w:w="30" w:type="dxa"/>
              <w:right w:w="30" w:type="dxa"/>
            </w:tcMar>
          </w:tcPr>
          <w:p w:rsidR="00BB6D4C" w:rsidRPr="00BB6D4C" w:rsidRDefault="00BB6D4C" w:rsidP="00BB6D4C">
            <w:pPr>
              <w:widowControl/>
              <w:overflowPunct/>
              <w:spacing w:line="240" w:lineRule="auto"/>
              <w:ind w:firstLine="0"/>
              <w:rPr>
                <w:rFonts w:eastAsia="Calibri"/>
                <w:kern w:val="0"/>
                <w:sz w:val="22"/>
                <w:szCs w:val="22"/>
              </w:rPr>
            </w:pPr>
          </w:p>
        </w:tc>
        <w:tc>
          <w:tcPr>
            <w:tcW w:w="498" w:type="pct"/>
            <w:vMerge/>
            <w:tcBorders>
              <w:left w:val="nil"/>
              <w:right w:val="nil"/>
            </w:tcBorders>
            <w:shd w:val="clear" w:color="auto" w:fill="FFFFFF"/>
            <w:tcMar>
              <w:top w:w="30" w:type="dxa"/>
              <w:left w:w="30" w:type="dxa"/>
              <w:bottom w:w="30" w:type="dxa"/>
              <w:right w:w="30" w:type="dxa"/>
            </w:tcMar>
          </w:tcPr>
          <w:p w:rsidR="00BB6D4C" w:rsidRPr="00BB6D4C" w:rsidRDefault="00BB6D4C" w:rsidP="00BB6D4C">
            <w:pPr>
              <w:widowControl/>
              <w:overflowPunct/>
              <w:spacing w:line="240" w:lineRule="auto"/>
              <w:ind w:firstLine="0"/>
              <w:rPr>
                <w:rFonts w:eastAsia="Calibri"/>
                <w:kern w:val="0"/>
                <w:sz w:val="22"/>
                <w:szCs w:val="22"/>
              </w:rPr>
            </w:pPr>
          </w:p>
        </w:tc>
        <w:tc>
          <w:tcPr>
            <w:tcW w:w="498" w:type="pct"/>
            <w:tcBorders>
              <w:top w:val="nil"/>
              <w:left w:val="nil"/>
              <w:right w:val="nil"/>
            </w:tcBorders>
            <w:shd w:val="clear" w:color="auto" w:fill="FFFFFF"/>
            <w:tcMar>
              <w:top w:w="30" w:type="dxa"/>
              <w:left w:w="30" w:type="dxa"/>
              <w:bottom w:w="30" w:type="dxa"/>
              <w:right w:w="30" w:type="dxa"/>
            </w:tcMar>
          </w:tcPr>
          <w:p w:rsidR="00BB6D4C" w:rsidRPr="00BB6D4C" w:rsidRDefault="00BB6D4C" w:rsidP="00BB6D4C">
            <w:pPr>
              <w:widowControl/>
              <w:overflowPunct/>
              <w:spacing w:line="240" w:lineRule="auto"/>
              <w:ind w:firstLine="0"/>
              <w:rPr>
                <w:rFonts w:eastAsia="Calibri"/>
                <w:kern w:val="0"/>
                <w:sz w:val="22"/>
                <w:szCs w:val="22"/>
              </w:rPr>
            </w:pPr>
          </w:p>
        </w:tc>
        <w:tc>
          <w:tcPr>
            <w:tcW w:w="709" w:type="pct"/>
            <w:tcBorders>
              <w:top w:val="nil"/>
              <w:left w:val="nil"/>
              <w:right w:val="nil"/>
            </w:tcBorders>
            <w:shd w:val="clear" w:color="auto" w:fill="FFFFFF"/>
            <w:tcMar>
              <w:top w:w="30" w:type="dxa"/>
              <w:left w:w="30" w:type="dxa"/>
              <w:bottom w:w="30" w:type="dxa"/>
              <w:right w:w="30" w:type="dxa"/>
            </w:tcMar>
            <w:vAlign w:val="center"/>
          </w:tcPr>
          <w:p w:rsidR="00BB6D4C" w:rsidRPr="00BB6D4C" w:rsidRDefault="00BB6D4C" w:rsidP="00BB6D4C">
            <w:pPr>
              <w:widowControl/>
              <w:overflowPunct/>
              <w:spacing w:line="320" w:lineRule="atLeast"/>
              <w:ind w:firstLine="0"/>
              <w:jc w:val="right"/>
              <w:rPr>
                <w:rFonts w:eastAsia="Calibri"/>
                <w:color w:val="000000"/>
                <w:kern w:val="0"/>
                <w:sz w:val="22"/>
                <w:szCs w:val="22"/>
              </w:rPr>
            </w:pPr>
            <w:r w:rsidRPr="00BB6D4C">
              <w:rPr>
                <w:rFonts w:eastAsia="Calibri"/>
                <w:color w:val="000000"/>
                <w:kern w:val="0"/>
                <w:sz w:val="22"/>
                <w:szCs w:val="22"/>
              </w:rPr>
              <w:t>83.0%</w:t>
            </w:r>
          </w:p>
        </w:tc>
        <w:tc>
          <w:tcPr>
            <w:tcW w:w="707" w:type="pct"/>
            <w:tcBorders>
              <w:top w:val="nil"/>
              <w:left w:val="nil"/>
              <w:right w:val="nil"/>
            </w:tcBorders>
            <w:shd w:val="clear" w:color="auto" w:fill="FFFFFF"/>
            <w:tcMar>
              <w:top w:w="30" w:type="dxa"/>
              <w:left w:w="30" w:type="dxa"/>
              <w:bottom w:w="30" w:type="dxa"/>
              <w:right w:w="30" w:type="dxa"/>
            </w:tcMar>
            <w:vAlign w:val="center"/>
          </w:tcPr>
          <w:p w:rsidR="00BB6D4C" w:rsidRPr="00BB6D4C" w:rsidRDefault="00BB6D4C" w:rsidP="00BB6D4C">
            <w:pPr>
              <w:widowControl/>
              <w:overflowPunct/>
              <w:spacing w:line="320" w:lineRule="atLeast"/>
              <w:ind w:firstLine="0"/>
              <w:jc w:val="right"/>
              <w:rPr>
                <w:rFonts w:eastAsia="Calibri"/>
                <w:color w:val="000000"/>
                <w:kern w:val="0"/>
                <w:sz w:val="22"/>
                <w:szCs w:val="22"/>
              </w:rPr>
            </w:pPr>
            <w:r w:rsidRPr="00BB6D4C">
              <w:rPr>
                <w:rFonts w:eastAsia="Calibri"/>
                <w:color w:val="000000"/>
                <w:kern w:val="0"/>
                <w:sz w:val="22"/>
                <w:szCs w:val="22"/>
              </w:rPr>
              <w:t>66.7%</w:t>
            </w:r>
          </w:p>
        </w:tc>
        <w:tc>
          <w:tcPr>
            <w:tcW w:w="691" w:type="pct"/>
            <w:tcBorders>
              <w:top w:val="nil"/>
              <w:left w:val="nil"/>
              <w:right w:val="nil"/>
            </w:tcBorders>
            <w:shd w:val="clear" w:color="auto" w:fill="FFFFFF"/>
            <w:tcMar>
              <w:top w:w="30" w:type="dxa"/>
              <w:left w:w="30" w:type="dxa"/>
              <w:bottom w:w="30" w:type="dxa"/>
              <w:right w:w="30" w:type="dxa"/>
            </w:tcMar>
            <w:vAlign w:val="center"/>
          </w:tcPr>
          <w:p w:rsidR="00BB6D4C" w:rsidRPr="00BB6D4C" w:rsidRDefault="00BB6D4C" w:rsidP="00BB6D4C">
            <w:pPr>
              <w:widowControl/>
              <w:overflowPunct/>
              <w:spacing w:line="320" w:lineRule="atLeast"/>
              <w:ind w:firstLine="0"/>
              <w:jc w:val="right"/>
              <w:rPr>
                <w:rFonts w:eastAsia="Calibri"/>
                <w:color w:val="000000"/>
                <w:kern w:val="0"/>
                <w:sz w:val="22"/>
                <w:szCs w:val="22"/>
              </w:rPr>
            </w:pPr>
            <w:r w:rsidRPr="00BB6D4C">
              <w:rPr>
                <w:rFonts w:eastAsia="Calibri"/>
                <w:color w:val="000000"/>
                <w:kern w:val="0"/>
                <w:sz w:val="22"/>
                <w:szCs w:val="22"/>
              </w:rPr>
              <w:t>80.6%</w:t>
            </w:r>
          </w:p>
        </w:tc>
      </w:tr>
      <w:tr w:rsidR="00BB6D4C" w:rsidRPr="00BB6D4C" w:rsidTr="00BB6D4C">
        <w:trPr>
          <w:cantSplit/>
          <w:tblHeader/>
        </w:trPr>
        <w:tc>
          <w:tcPr>
            <w:tcW w:w="549" w:type="pct"/>
            <w:vMerge/>
            <w:tcBorders>
              <w:top w:val="single" w:sz="16" w:space="0" w:color="000000"/>
              <w:left w:val="nil"/>
              <w:right w:val="nil"/>
            </w:tcBorders>
            <w:shd w:val="clear" w:color="auto" w:fill="FFFFFF"/>
            <w:tcMar>
              <w:top w:w="30" w:type="dxa"/>
              <w:left w:w="30" w:type="dxa"/>
              <w:bottom w:w="30" w:type="dxa"/>
              <w:right w:w="30" w:type="dxa"/>
            </w:tcMar>
          </w:tcPr>
          <w:p w:rsidR="00BB6D4C" w:rsidRPr="00BB6D4C" w:rsidRDefault="00BB6D4C" w:rsidP="00BB6D4C">
            <w:pPr>
              <w:widowControl/>
              <w:overflowPunct/>
              <w:spacing w:line="240" w:lineRule="auto"/>
              <w:ind w:firstLine="0"/>
              <w:rPr>
                <w:rFonts w:eastAsia="Calibri"/>
                <w:color w:val="000000"/>
                <w:kern w:val="0"/>
                <w:sz w:val="22"/>
                <w:szCs w:val="22"/>
              </w:rPr>
            </w:pPr>
          </w:p>
        </w:tc>
        <w:tc>
          <w:tcPr>
            <w:tcW w:w="1846" w:type="pct"/>
            <w:gridSpan w:val="2"/>
            <w:vMerge w:val="restart"/>
            <w:tcBorders>
              <w:left w:val="nil"/>
              <w:right w:val="nil"/>
            </w:tcBorders>
            <w:shd w:val="clear" w:color="auto" w:fill="FFFFFF"/>
            <w:tcMar>
              <w:top w:w="30" w:type="dxa"/>
              <w:left w:w="30" w:type="dxa"/>
              <w:bottom w:w="30" w:type="dxa"/>
              <w:right w:w="30" w:type="dxa"/>
            </w:tcMar>
          </w:tcPr>
          <w:p w:rsidR="00BB6D4C" w:rsidRPr="00BB6D4C" w:rsidRDefault="00BB6D4C" w:rsidP="00BB6D4C">
            <w:pPr>
              <w:widowControl/>
              <w:overflowPunct/>
              <w:spacing w:line="320" w:lineRule="atLeast"/>
              <w:ind w:firstLine="0"/>
              <w:rPr>
                <w:rFonts w:eastAsia="Calibri"/>
                <w:color w:val="000000"/>
                <w:kern w:val="0"/>
                <w:sz w:val="22"/>
                <w:szCs w:val="22"/>
              </w:rPr>
            </w:pPr>
            <w:r w:rsidRPr="00BB6D4C">
              <w:rPr>
                <w:rFonts w:eastAsia="Calibri"/>
                <w:color w:val="000000"/>
                <w:kern w:val="0"/>
                <w:sz w:val="22"/>
                <w:szCs w:val="22"/>
              </w:rPr>
              <w:t>Total</w:t>
            </w:r>
          </w:p>
        </w:tc>
        <w:tc>
          <w:tcPr>
            <w:tcW w:w="498" w:type="pct"/>
            <w:tcBorders>
              <w:left w:val="nil"/>
              <w:bottom w:val="nil"/>
              <w:right w:val="nil"/>
            </w:tcBorders>
            <w:shd w:val="clear" w:color="auto" w:fill="FFFFFF"/>
            <w:tcMar>
              <w:top w:w="30" w:type="dxa"/>
              <w:left w:w="30" w:type="dxa"/>
              <w:bottom w:w="30" w:type="dxa"/>
              <w:right w:w="30" w:type="dxa"/>
            </w:tcMar>
          </w:tcPr>
          <w:p w:rsidR="00BB6D4C" w:rsidRPr="00BB6D4C" w:rsidRDefault="00BB6D4C" w:rsidP="00BB6D4C">
            <w:pPr>
              <w:widowControl/>
              <w:overflowPunct/>
              <w:spacing w:line="240" w:lineRule="auto"/>
              <w:ind w:firstLine="0"/>
              <w:rPr>
                <w:rFonts w:eastAsia="Calibri"/>
                <w:kern w:val="0"/>
                <w:sz w:val="22"/>
                <w:szCs w:val="22"/>
              </w:rPr>
            </w:pPr>
          </w:p>
        </w:tc>
        <w:tc>
          <w:tcPr>
            <w:tcW w:w="709" w:type="pct"/>
            <w:tcBorders>
              <w:left w:val="nil"/>
              <w:bottom w:val="nil"/>
              <w:right w:val="nil"/>
            </w:tcBorders>
            <w:shd w:val="clear" w:color="auto" w:fill="FFFFFF"/>
            <w:tcMar>
              <w:top w:w="30" w:type="dxa"/>
              <w:left w:w="30" w:type="dxa"/>
              <w:bottom w:w="30" w:type="dxa"/>
              <w:right w:w="30" w:type="dxa"/>
            </w:tcMar>
            <w:vAlign w:val="center"/>
          </w:tcPr>
          <w:p w:rsidR="00BB6D4C" w:rsidRPr="00BB6D4C" w:rsidRDefault="00BB6D4C" w:rsidP="00BB6D4C">
            <w:pPr>
              <w:widowControl/>
              <w:overflowPunct/>
              <w:spacing w:line="320" w:lineRule="atLeast"/>
              <w:ind w:firstLine="0"/>
              <w:jc w:val="right"/>
              <w:rPr>
                <w:rFonts w:eastAsia="Calibri"/>
                <w:color w:val="000000"/>
                <w:kern w:val="0"/>
                <w:sz w:val="22"/>
                <w:szCs w:val="22"/>
              </w:rPr>
            </w:pPr>
            <w:r w:rsidRPr="00BB6D4C">
              <w:rPr>
                <w:rFonts w:eastAsia="Calibri"/>
                <w:color w:val="000000"/>
                <w:kern w:val="0"/>
                <w:sz w:val="22"/>
                <w:szCs w:val="22"/>
              </w:rPr>
              <w:t>88</w:t>
            </w:r>
          </w:p>
        </w:tc>
        <w:tc>
          <w:tcPr>
            <w:tcW w:w="707" w:type="pct"/>
            <w:tcBorders>
              <w:left w:val="nil"/>
              <w:bottom w:val="nil"/>
              <w:right w:val="nil"/>
            </w:tcBorders>
            <w:shd w:val="clear" w:color="auto" w:fill="FFFFFF"/>
            <w:tcMar>
              <w:top w:w="30" w:type="dxa"/>
              <w:left w:w="30" w:type="dxa"/>
              <w:bottom w:w="30" w:type="dxa"/>
              <w:right w:w="30" w:type="dxa"/>
            </w:tcMar>
            <w:vAlign w:val="center"/>
          </w:tcPr>
          <w:p w:rsidR="00BB6D4C" w:rsidRPr="00BB6D4C" w:rsidRDefault="00BB6D4C" w:rsidP="00BB6D4C">
            <w:pPr>
              <w:widowControl/>
              <w:overflowPunct/>
              <w:spacing w:line="320" w:lineRule="atLeast"/>
              <w:ind w:firstLine="0"/>
              <w:jc w:val="right"/>
              <w:rPr>
                <w:rFonts w:eastAsia="Calibri"/>
                <w:color w:val="000000"/>
                <w:kern w:val="0"/>
                <w:sz w:val="22"/>
                <w:szCs w:val="22"/>
              </w:rPr>
            </w:pPr>
            <w:r w:rsidRPr="00BB6D4C">
              <w:rPr>
                <w:rFonts w:eastAsia="Calibri"/>
                <w:color w:val="000000"/>
                <w:kern w:val="0"/>
                <w:sz w:val="22"/>
                <w:szCs w:val="22"/>
              </w:rPr>
              <w:t>15</w:t>
            </w:r>
          </w:p>
        </w:tc>
        <w:tc>
          <w:tcPr>
            <w:tcW w:w="691" w:type="pct"/>
            <w:tcBorders>
              <w:left w:val="nil"/>
              <w:bottom w:val="nil"/>
              <w:right w:val="nil"/>
            </w:tcBorders>
            <w:shd w:val="clear" w:color="auto" w:fill="FFFFFF"/>
            <w:tcMar>
              <w:top w:w="30" w:type="dxa"/>
              <w:left w:w="30" w:type="dxa"/>
              <w:bottom w:w="30" w:type="dxa"/>
              <w:right w:w="30" w:type="dxa"/>
            </w:tcMar>
            <w:vAlign w:val="center"/>
          </w:tcPr>
          <w:p w:rsidR="00BB6D4C" w:rsidRPr="00BB6D4C" w:rsidRDefault="00BB6D4C" w:rsidP="00BB6D4C">
            <w:pPr>
              <w:widowControl/>
              <w:overflowPunct/>
              <w:spacing w:line="320" w:lineRule="atLeast"/>
              <w:ind w:firstLine="0"/>
              <w:jc w:val="right"/>
              <w:rPr>
                <w:rFonts w:eastAsia="Calibri"/>
                <w:color w:val="000000"/>
                <w:kern w:val="0"/>
                <w:sz w:val="22"/>
                <w:szCs w:val="22"/>
              </w:rPr>
            </w:pPr>
            <w:r w:rsidRPr="00BB6D4C">
              <w:rPr>
                <w:rFonts w:eastAsia="Calibri"/>
                <w:color w:val="000000"/>
                <w:kern w:val="0"/>
                <w:sz w:val="22"/>
                <w:szCs w:val="22"/>
              </w:rPr>
              <w:t>103</w:t>
            </w:r>
          </w:p>
        </w:tc>
      </w:tr>
      <w:tr w:rsidR="00BB6D4C" w:rsidRPr="00BB6D4C" w:rsidTr="00BB6D4C">
        <w:trPr>
          <w:cantSplit/>
          <w:tblHeader/>
        </w:trPr>
        <w:tc>
          <w:tcPr>
            <w:tcW w:w="549" w:type="pct"/>
            <w:vMerge/>
            <w:tcBorders>
              <w:top w:val="single" w:sz="16" w:space="0" w:color="000000"/>
              <w:left w:val="nil"/>
              <w:right w:val="nil"/>
            </w:tcBorders>
            <w:shd w:val="clear" w:color="auto" w:fill="FFFFFF"/>
            <w:tcMar>
              <w:top w:w="30" w:type="dxa"/>
              <w:left w:w="30" w:type="dxa"/>
              <w:bottom w:w="30" w:type="dxa"/>
              <w:right w:w="30" w:type="dxa"/>
            </w:tcMar>
          </w:tcPr>
          <w:p w:rsidR="00BB6D4C" w:rsidRPr="00BB6D4C" w:rsidRDefault="00BB6D4C" w:rsidP="00BB6D4C">
            <w:pPr>
              <w:widowControl/>
              <w:overflowPunct/>
              <w:spacing w:line="240" w:lineRule="auto"/>
              <w:ind w:firstLine="0"/>
              <w:rPr>
                <w:rFonts w:eastAsia="Calibri"/>
                <w:kern w:val="0"/>
                <w:sz w:val="22"/>
                <w:szCs w:val="22"/>
              </w:rPr>
            </w:pPr>
          </w:p>
        </w:tc>
        <w:tc>
          <w:tcPr>
            <w:tcW w:w="1846" w:type="pct"/>
            <w:gridSpan w:val="2"/>
            <w:vMerge/>
            <w:tcBorders>
              <w:left w:val="nil"/>
              <w:right w:val="nil"/>
            </w:tcBorders>
            <w:shd w:val="clear" w:color="auto" w:fill="FFFFFF"/>
            <w:tcMar>
              <w:top w:w="30" w:type="dxa"/>
              <w:left w:w="30" w:type="dxa"/>
              <w:bottom w:w="30" w:type="dxa"/>
              <w:right w:w="30" w:type="dxa"/>
            </w:tcMar>
          </w:tcPr>
          <w:p w:rsidR="00BB6D4C" w:rsidRPr="00BB6D4C" w:rsidRDefault="00BB6D4C" w:rsidP="00BB6D4C">
            <w:pPr>
              <w:widowControl/>
              <w:overflowPunct/>
              <w:spacing w:line="240" w:lineRule="auto"/>
              <w:ind w:firstLine="0"/>
              <w:rPr>
                <w:rFonts w:eastAsia="Calibri"/>
                <w:kern w:val="0"/>
                <w:sz w:val="22"/>
                <w:szCs w:val="22"/>
              </w:rPr>
            </w:pPr>
          </w:p>
        </w:tc>
        <w:tc>
          <w:tcPr>
            <w:tcW w:w="498" w:type="pct"/>
            <w:tcBorders>
              <w:top w:val="nil"/>
              <w:left w:val="nil"/>
              <w:right w:val="nil"/>
            </w:tcBorders>
            <w:shd w:val="clear" w:color="auto" w:fill="FFFFFF"/>
            <w:tcMar>
              <w:top w:w="30" w:type="dxa"/>
              <w:left w:w="30" w:type="dxa"/>
              <w:bottom w:w="30" w:type="dxa"/>
              <w:right w:w="30" w:type="dxa"/>
            </w:tcMar>
          </w:tcPr>
          <w:p w:rsidR="00BB6D4C" w:rsidRPr="00BB6D4C" w:rsidRDefault="00BB6D4C" w:rsidP="00BB6D4C">
            <w:pPr>
              <w:widowControl/>
              <w:overflowPunct/>
              <w:spacing w:line="240" w:lineRule="auto"/>
              <w:ind w:firstLine="0"/>
              <w:rPr>
                <w:rFonts w:eastAsia="Calibri"/>
                <w:kern w:val="0"/>
                <w:sz w:val="22"/>
                <w:szCs w:val="22"/>
              </w:rPr>
            </w:pPr>
          </w:p>
        </w:tc>
        <w:tc>
          <w:tcPr>
            <w:tcW w:w="709" w:type="pct"/>
            <w:tcBorders>
              <w:top w:val="nil"/>
              <w:left w:val="nil"/>
              <w:right w:val="nil"/>
            </w:tcBorders>
            <w:shd w:val="clear" w:color="auto" w:fill="FFFFFF"/>
            <w:tcMar>
              <w:top w:w="30" w:type="dxa"/>
              <w:left w:w="30" w:type="dxa"/>
              <w:bottom w:w="30" w:type="dxa"/>
              <w:right w:w="30" w:type="dxa"/>
            </w:tcMar>
            <w:vAlign w:val="center"/>
          </w:tcPr>
          <w:p w:rsidR="00BB6D4C" w:rsidRPr="00BB6D4C" w:rsidRDefault="00BB6D4C" w:rsidP="00BB6D4C">
            <w:pPr>
              <w:widowControl/>
              <w:overflowPunct/>
              <w:spacing w:line="320" w:lineRule="atLeast"/>
              <w:ind w:firstLine="0"/>
              <w:jc w:val="right"/>
              <w:rPr>
                <w:rFonts w:eastAsia="Calibri"/>
                <w:color w:val="000000"/>
                <w:kern w:val="0"/>
                <w:sz w:val="22"/>
                <w:szCs w:val="22"/>
              </w:rPr>
            </w:pPr>
            <w:r w:rsidRPr="00BB6D4C">
              <w:rPr>
                <w:rFonts w:eastAsia="Calibri"/>
                <w:color w:val="000000"/>
                <w:kern w:val="0"/>
                <w:sz w:val="22"/>
                <w:szCs w:val="22"/>
              </w:rPr>
              <w:t>100.0%</w:t>
            </w:r>
          </w:p>
        </w:tc>
        <w:tc>
          <w:tcPr>
            <w:tcW w:w="707" w:type="pct"/>
            <w:tcBorders>
              <w:top w:val="nil"/>
              <w:left w:val="nil"/>
              <w:right w:val="nil"/>
            </w:tcBorders>
            <w:shd w:val="clear" w:color="auto" w:fill="FFFFFF"/>
            <w:tcMar>
              <w:top w:w="30" w:type="dxa"/>
              <w:left w:w="30" w:type="dxa"/>
              <w:bottom w:w="30" w:type="dxa"/>
              <w:right w:w="30" w:type="dxa"/>
            </w:tcMar>
            <w:vAlign w:val="center"/>
          </w:tcPr>
          <w:p w:rsidR="00BB6D4C" w:rsidRPr="00BB6D4C" w:rsidRDefault="00BB6D4C" w:rsidP="00BB6D4C">
            <w:pPr>
              <w:widowControl/>
              <w:overflowPunct/>
              <w:spacing w:line="320" w:lineRule="atLeast"/>
              <w:ind w:firstLine="0"/>
              <w:jc w:val="right"/>
              <w:rPr>
                <w:rFonts w:eastAsia="Calibri"/>
                <w:color w:val="000000"/>
                <w:kern w:val="0"/>
                <w:sz w:val="22"/>
                <w:szCs w:val="22"/>
              </w:rPr>
            </w:pPr>
            <w:r w:rsidRPr="00BB6D4C">
              <w:rPr>
                <w:rFonts w:eastAsia="Calibri"/>
                <w:color w:val="000000"/>
                <w:kern w:val="0"/>
                <w:sz w:val="22"/>
                <w:szCs w:val="22"/>
              </w:rPr>
              <w:t>100.0%</w:t>
            </w:r>
          </w:p>
        </w:tc>
        <w:tc>
          <w:tcPr>
            <w:tcW w:w="691" w:type="pct"/>
            <w:tcBorders>
              <w:top w:val="nil"/>
              <w:left w:val="nil"/>
              <w:right w:val="nil"/>
            </w:tcBorders>
            <w:shd w:val="clear" w:color="auto" w:fill="FFFFFF"/>
            <w:tcMar>
              <w:top w:w="30" w:type="dxa"/>
              <w:left w:w="30" w:type="dxa"/>
              <w:bottom w:w="30" w:type="dxa"/>
              <w:right w:w="30" w:type="dxa"/>
            </w:tcMar>
            <w:vAlign w:val="center"/>
          </w:tcPr>
          <w:p w:rsidR="00BB6D4C" w:rsidRPr="00BB6D4C" w:rsidRDefault="00BB6D4C" w:rsidP="00BB6D4C">
            <w:pPr>
              <w:widowControl/>
              <w:overflowPunct/>
              <w:spacing w:line="320" w:lineRule="atLeast"/>
              <w:ind w:firstLine="0"/>
              <w:jc w:val="right"/>
              <w:rPr>
                <w:rFonts w:eastAsia="Calibri"/>
                <w:color w:val="000000"/>
                <w:kern w:val="0"/>
                <w:sz w:val="22"/>
                <w:szCs w:val="22"/>
              </w:rPr>
            </w:pPr>
            <w:r w:rsidRPr="00BB6D4C">
              <w:rPr>
                <w:rFonts w:eastAsia="Calibri"/>
                <w:color w:val="000000"/>
                <w:kern w:val="0"/>
                <w:sz w:val="22"/>
                <w:szCs w:val="22"/>
              </w:rPr>
              <w:t>100.0%</w:t>
            </w:r>
          </w:p>
        </w:tc>
      </w:tr>
      <w:tr w:rsidR="00BB6D4C" w:rsidRPr="00BB6D4C" w:rsidTr="00BB6D4C">
        <w:trPr>
          <w:cantSplit/>
          <w:tblHeader/>
        </w:trPr>
        <w:tc>
          <w:tcPr>
            <w:tcW w:w="549" w:type="pct"/>
            <w:vMerge w:val="restart"/>
            <w:tcBorders>
              <w:left w:val="nil"/>
              <w:bottom w:val="double" w:sz="8" w:space="0" w:color="000000"/>
              <w:right w:val="nil"/>
            </w:tcBorders>
            <w:shd w:val="clear" w:color="auto" w:fill="FFFFFF"/>
            <w:tcMar>
              <w:top w:w="30" w:type="dxa"/>
              <w:left w:w="30" w:type="dxa"/>
              <w:bottom w:w="30" w:type="dxa"/>
              <w:right w:w="30" w:type="dxa"/>
            </w:tcMar>
          </w:tcPr>
          <w:p w:rsidR="00BB6D4C" w:rsidRPr="00BB6D4C" w:rsidRDefault="00BB6D4C" w:rsidP="00BB6D4C">
            <w:pPr>
              <w:widowControl/>
              <w:overflowPunct/>
              <w:spacing w:line="320" w:lineRule="atLeast"/>
              <w:ind w:firstLine="0"/>
              <w:rPr>
                <w:rFonts w:eastAsia="Calibri"/>
                <w:color w:val="000000"/>
                <w:kern w:val="0"/>
                <w:sz w:val="22"/>
                <w:szCs w:val="22"/>
              </w:rPr>
            </w:pPr>
            <w:r w:rsidRPr="00BB6D4C">
              <w:rPr>
                <w:rFonts w:eastAsia="Calibri"/>
                <w:color w:val="000000"/>
                <w:kern w:val="0"/>
                <w:sz w:val="22"/>
                <w:szCs w:val="22"/>
              </w:rPr>
              <w:t>Rural</w:t>
            </w:r>
          </w:p>
        </w:tc>
        <w:tc>
          <w:tcPr>
            <w:tcW w:w="1349" w:type="pct"/>
            <w:vMerge w:val="restart"/>
            <w:tcBorders>
              <w:left w:val="nil"/>
              <w:right w:val="nil"/>
            </w:tcBorders>
            <w:shd w:val="clear" w:color="auto" w:fill="FFFFFF"/>
            <w:tcMar>
              <w:top w:w="30" w:type="dxa"/>
              <w:left w:w="30" w:type="dxa"/>
              <w:bottom w:w="30" w:type="dxa"/>
              <w:right w:w="30" w:type="dxa"/>
            </w:tcMar>
          </w:tcPr>
          <w:p w:rsidR="00BB6D4C" w:rsidRPr="00BB6D4C" w:rsidRDefault="00BB6D4C" w:rsidP="00BB6D4C">
            <w:pPr>
              <w:widowControl/>
              <w:overflowPunct/>
              <w:spacing w:line="320" w:lineRule="atLeast"/>
              <w:ind w:firstLine="0"/>
              <w:rPr>
                <w:rFonts w:eastAsia="Calibri"/>
                <w:color w:val="000000"/>
                <w:kern w:val="0"/>
                <w:sz w:val="22"/>
                <w:szCs w:val="22"/>
              </w:rPr>
            </w:pPr>
            <w:r w:rsidRPr="00BB6D4C">
              <w:rPr>
                <w:rFonts w:eastAsia="Calibri"/>
                <w:color w:val="000000"/>
                <w:kern w:val="0"/>
                <w:sz w:val="22"/>
                <w:szCs w:val="22"/>
              </w:rPr>
              <w:t>Received Promotion</w:t>
            </w:r>
          </w:p>
        </w:tc>
        <w:tc>
          <w:tcPr>
            <w:tcW w:w="498" w:type="pct"/>
            <w:vMerge w:val="restart"/>
            <w:tcBorders>
              <w:left w:val="nil"/>
              <w:right w:val="nil"/>
            </w:tcBorders>
            <w:shd w:val="clear" w:color="auto" w:fill="FFFFFF"/>
            <w:tcMar>
              <w:top w:w="30" w:type="dxa"/>
              <w:left w:w="30" w:type="dxa"/>
              <w:bottom w:w="30" w:type="dxa"/>
              <w:right w:w="30" w:type="dxa"/>
            </w:tcMar>
          </w:tcPr>
          <w:p w:rsidR="00BB6D4C" w:rsidRPr="00BB6D4C" w:rsidRDefault="00BB6D4C" w:rsidP="00BB6D4C">
            <w:pPr>
              <w:widowControl/>
              <w:overflowPunct/>
              <w:spacing w:line="320" w:lineRule="atLeast"/>
              <w:ind w:firstLine="0"/>
              <w:rPr>
                <w:rFonts w:eastAsia="Calibri"/>
                <w:color w:val="000000"/>
                <w:kern w:val="0"/>
                <w:sz w:val="22"/>
                <w:szCs w:val="22"/>
              </w:rPr>
            </w:pPr>
            <w:r w:rsidRPr="00BB6D4C">
              <w:rPr>
                <w:rFonts w:eastAsia="Calibri"/>
                <w:color w:val="000000"/>
                <w:kern w:val="0"/>
                <w:sz w:val="22"/>
                <w:szCs w:val="22"/>
              </w:rPr>
              <w:t>No</w:t>
            </w:r>
          </w:p>
        </w:tc>
        <w:tc>
          <w:tcPr>
            <w:tcW w:w="498" w:type="pct"/>
            <w:tcBorders>
              <w:left w:val="nil"/>
              <w:bottom w:val="nil"/>
              <w:right w:val="nil"/>
            </w:tcBorders>
            <w:shd w:val="clear" w:color="auto" w:fill="FFFFFF"/>
            <w:tcMar>
              <w:top w:w="30" w:type="dxa"/>
              <w:left w:w="30" w:type="dxa"/>
              <w:bottom w:w="30" w:type="dxa"/>
              <w:right w:w="30" w:type="dxa"/>
            </w:tcMar>
          </w:tcPr>
          <w:p w:rsidR="00BB6D4C" w:rsidRPr="00BB6D4C" w:rsidRDefault="00BB6D4C" w:rsidP="00BB6D4C">
            <w:pPr>
              <w:widowControl/>
              <w:overflowPunct/>
              <w:spacing w:line="240" w:lineRule="auto"/>
              <w:ind w:firstLine="0"/>
              <w:rPr>
                <w:rFonts w:eastAsia="Calibri"/>
                <w:kern w:val="0"/>
                <w:sz w:val="22"/>
                <w:szCs w:val="22"/>
              </w:rPr>
            </w:pPr>
          </w:p>
        </w:tc>
        <w:tc>
          <w:tcPr>
            <w:tcW w:w="709" w:type="pct"/>
            <w:tcBorders>
              <w:left w:val="nil"/>
              <w:bottom w:val="nil"/>
              <w:right w:val="nil"/>
            </w:tcBorders>
            <w:shd w:val="clear" w:color="auto" w:fill="FFFFFF"/>
            <w:tcMar>
              <w:top w:w="30" w:type="dxa"/>
              <w:left w:w="30" w:type="dxa"/>
              <w:bottom w:w="30" w:type="dxa"/>
              <w:right w:w="30" w:type="dxa"/>
            </w:tcMar>
            <w:vAlign w:val="center"/>
          </w:tcPr>
          <w:p w:rsidR="00BB6D4C" w:rsidRPr="00BB6D4C" w:rsidRDefault="00BB6D4C" w:rsidP="00BB6D4C">
            <w:pPr>
              <w:widowControl/>
              <w:overflowPunct/>
              <w:spacing w:line="320" w:lineRule="atLeast"/>
              <w:ind w:firstLine="0"/>
              <w:jc w:val="right"/>
              <w:rPr>
                <w:rFonts w:eastAsia="Calibri"/>
                <w:color w:val="000000"/>
                <w:kern w:val="0"/>
                <w:sz w:val="22"/>
                <w:szCs w:val="22"/>
              </w:rPr>
            </w:pPr>
            <w:r w:rsidRPr="00BB6D4C">
              <w:rPr>
                <w:rFonts w:eastAsia="Calibri"/>
                <w:color w:val="000000"/>
                <w:kern w:val="0"/>
                <w:sz w:val="22"/>
                <w:szCs w:val="22"/>
              </w:rPr>
              <w:t>5</w:t>
            </w:r>
          </w:p>
        </w:tc>
        <w:tc>
          <w:tcPr>
            <w:tcW w:w="707" w:type="pct"/>
            <w:tcBorders>
              <w:left w:val="nil"/>
              <w:bottom w:val="nil"/>
              <w:right w:val="nil"/>
            </w:tcBorders>
            <w:shd w:val="clear" w:color="auto" w:fill="FFFFFF"/>
            <w:tcMar>
              <w:top w:w="30" w:type="dxa"/>
              <w:left w:w="30" w:type="dxa"/>
              <w:bottom w:w="30" w:type="dxa"/>
              <w:right w:w="30" w:type="dxa"/>
            </w:tcMar>
            <w:vAlign w:val="center"/>
          </w:tcPr>
          <w:p w:rsidR="00BB6D4C" w:rsidRPr="00BB6D4C" w:rsidRDefault="00BB6D4C" w:rsidP="00BB6D4C">
            <w:pPr>
              <w:widowControl/>
              <w:overflowPunct/>
              <w:spacing w:line="320" w:lineRule="atLeast"/>
              <w:ind w:firstLine="0"/>
              <w:jc w:val="right"/>
              <w:rPr>
                <w:rFonts w:eastAsia="Calibri"/>
                <w:color w:val="000000"/>
                <w:kern w:val="0"/>
                <w:sz w:val="22"/>
                <w:szCs w:val="22"/>
              </w:rPr>
            </w:pPr>
            <w:r w:rsidRPr="00BB6D4C">
              <w:rPr>
                <w:rFonts w:eastAsia="Calibri"/>
                <w:color w:val="000000"/>
                <w:kern w:val="0"/>
                <w:sz w:val="22"/>
                <w:szCs w:val="22"/>
              </w:rPr>
              <w:t>1</w:t>
            </w:r>
          </w:p>
        </w:tc>
        <w:tc>
          <w:tcPr>
            <w:tcW w:w="691" w:type="pct"/>
            <w:tcBorders>
              <w:left w:val="nil"/>
              <w:bottom w:val="nil"/>
              <w:right w:val="nil"/>
            </w:tcBorders>
            <w:shd w:val="clear" w:color="auto" w:fill="FFFFFF"/>
            <w:tcMar>
              <w:top w:w="30" w:type="dxa"/>
              <w:left w:w="30" w:type="dxa"/>
              <w:bottom w:w="30" w:type="dxa"/>
              <w:right w:w="30" w:type="dxa"/>
            </w:tcMar>
            <w:vAlign w:val="center"/>
          </w:tcPr>
          <w:p w:rsidR="00BB6D4C" w:rsidRPr="00BB6D4C" w:rsidRDefault="00BB6D4C" w:rsidP="00BB6D4C">
            <w:pPr>
              <w:widowControl/>
              <w:overflowPunct/>
              <w:spacing w:line="320" w:lineRule="atLeast"/>
              <w:ind w:firstLine="0"/>
              <w:jc w:val="right"/>
              <w:rPr>
                <w:rFonts w:eastAsia="Calibri"/>
                <w:color w:val="000000"/>
                <w:kern w:val="0"/>
                <w:sz w:val="22"/>
                <w:szCs w:val="22"/>
              </w:rPr>
            </w:pPr>
            <w:r w:rsidRPr="00BB6D4C">
              <w:rPr>
                <w:rFonts w:eastAsia="Calibri"/>
                <w:color w:val="000000"/>
                <w:kern w:val="0"/>
                <w:sz w:val="22"/>
                <w:szCs w:val="22"/>
              </w:rPr>
              <w:t>6</w:t>
            </w:r>
          </w:p>
        </w:tc>
      </w:tr>
      <w:tr w:rsidR="00BB6D4C" w:rsidRPr="00BB6D4C" w:rsidTr="00BB6D4C">
        <w:trPr>
          <w:cantSplit/>
          <w:tblHeader/>
        </w:trPr>
        <w:tc>
          <w:tcPr>
            <w:tcW w:w="549" w:type="pct"/>
            <w:vMerge/>
            <w:tcBorders>
              <w:left w:val="nil"/>
              <w:bottom w:val="double" w:sz="8" w:space="0" w:color="000000"/>
              <w:right w:val="nil"/>
            </w:tcBorders>
            <w:shd w:val="clear" w:color="auto" w:fill="FFFFFF"/>
            <w:tcMar>
              <w:top w:w="30" w:type="dxa"/>
              <w:left w:w="30" w:type="dxa"/>
              <w:bottom w:w="30" w:type="dxa"/>
              <w:right w:w="30" w:type="dxa"/>
            </w:tcMar>
          </w:tcPr>
          <w:p w:rsidR="00BB6D4C" w:rsidRPr="00BB6D4C" w:rsidRDefault="00BB6D4C" w:rsidP="00BB6D4C">
            <w:pPr>
              <w:widowControl/>
              <w:overflowPunct/>
              <w:spacing w:line="240" w:lineRule="auto"/>
              <w:ind w:firstLine="0"/>
              <w:rPr>
                <w:rFonts w:eastAsia="Calibri"/>
                <w:color w:val="000000"/>
                <w:kern w:val="0"/>
                <w:sz w:val="22"/>
                <w:szCs w:val="22"/>
              </w:rPr>
            </w:pPr>
          </w:p>
        </w:tc>
        <w:tc>
          <w:tcPr>
            <w:tcW w:w="1349" w:type="pct"/>
            <w:vMerge/>
            <w:tcBorders>
              <w:left w:val="nil"/>
              <w:right w:val="nil"/>
            </w:tcBorders>
            <w:shd w:val="clear" w:color="auto" w:fill="FFFFFF"/>
            <w:tcMar>
              <w:top w:w="30" w:type="dxa"/>
              <w:left w:w="30" w:type="dxa"/>
              <w:bottom w:w="30" w:type="dxa"/>
              <w:right w:w="30" w:type="dxa"/>
            </w:tcMar>
          </w:tcPr>
          <w:p w:rsidR="00BB6D4C" w:rsidRPr="00BB6D4C" w:rsidRDefault="00BB6D4C" w:rsidP="00BB6D4C">
            <w:pPr>
              <w:widowControl/>
              <w:overflowPunct/>
              <w:spacing w:line="240" w:lineRule="auto"/>
              <w:ind w:firstLine="0"/>
              <w:rPr>
                <w:rFonts w:eastAsia="Calibri"/>
                <w:color w:val="000000"/>
                <w:kern w:val="0"/>
                <w:sz w:val="22"/>
                <w:szCs w:val="22"/>
              </w:rPr>
            </w:pPr>
          </w:p>
        </w:tc>
        <w:tc>
          <w:tcPr>
            <w:tcW w:w="498" w:type="pct"/>
            <w:vMerge/>
            <w:tcBorders>
              <w:left w:val="nil"/>
              <w:right w:val="nil"/>
            </w:tcBorders>
            <w:shd w:val="clear" w:color="auto" w:fill="FFFFFF"/>
            <w:tcMar>
              <w:top w:w="30" w:type="dxa"/>
              <w:left w:w="30" w:type="dxa"/>
              <w:bottom w:w="30" w:type="dxa"/>
              <w:right w:w="30" w:type="dxa"/>
            </w:tcMar>
          </w:tcPr>
          <w:p w:rsidR="00BB6D4C" w:rsidRPr="00BB6D4C" w:rsidRDefault="00BB6D4C" w:rsidP="00BB6D4C">
            <w:pPr>
              <w:widowControl/>
              <w:overflowPunct/>
              <w:spacing w:line="240" w:lineRule="auto"/>
              <w:ind w:firstLine="0"/>
              <w:rPr>
                <w:rFonts w:eastAsia="Calibri"/>
                <w:color w:val="000000"/>
                <w:kern w:val="0"/>
                <w:sz w:val="22"/>
                <w:szCs w:val="22"/>
              </w:rPr>
            </w:pPr>
          </w:p>
        </w:tc>
        <w:tc>
          <w:tcPr>
            <w:tcW w:w="498" w:type="pct"/>
            <w:tcBorders>
              <w:top w:val="nil"/>
              <w:left w:val="nil"/>
              <w:right w:val="nil"/>
            </w:tcBorders>
            <w:shd w:val="clear" w:color="auto" w:fill="FFFFFF"/>
            <w:tcMar>
              <w:top w:w="30" w:type="dxa"/>
              <w:left w:w="30" w:type="dxa"/>
              <w:bottom w:w="30" w:type="dxa"/>
              <w:right w:w="30" w:type="dxa"/>
            </w:tcMar>
          </w:tcPr>
          <w:p w:rsidR="00BB6D4C" w:rsidRPr="00BB6D4C" w:rsidRDefault="00BB6D4C" w:rsidP="00BB6D4C">
            <w:pPr>
              <w:widowControl/>
              <w:overflowPunct/>
              <w:spacing w:line="240" w:lineRule="auto"/>
              <w:ind w:firstLine="0"/>
              <w:rPr>
                <w:rFonts w:eastAsia="Calibri"/>
                <w:kern w:val="0"/>
                <w:sz w:val="22"/>
                <w:szCs w:val="22"/>
              </w:rPr>
            </w:pPr>
          </w:p>
        </w:tc>
        <w:tc>
          <w:tcPr>
            <w:tcW w:w="709" w:type="pct"/>
            <w:tcBorders>
              <w:top w:val="nil"/>
              <w:left w:val="nil"/>
              <w:right w:val="nil"/>
            </w:tcBorders>
            <w:shd w:val="clear" w:color="auto" w:fill="FFFFFF"/>
            <w:tcMar>
              <w:top w:w="30" w:type="dxa"/>
              <w:left w:w="30" w:type="dxa"/>
              <w:bottom w:w="30" w:type="dxa"/>
              <w:right w:w="30" w:type="dxa"/>
            </w:tcMar>
            <w:vAlign w:val="center"/>
          </w:tcPr>
          <w:p w:rsidR="00BB6D4C" w:rsidRPr="00BB6D4C" w:rsidRDefault="00BB6D4C" w:rsidP="00BB6D4C">
            <w:pPr>
              <w:widowControl/>
              <w:overflowPunct/>
              <w:spacing w:line="320" w:lineRule="atLeast"/>
              <w:ind w:firstLine="0"/>
              <w:jc w:val="right"/>
              <w:rPr>
                <w:rFonts w:eastAsia="Calibri"/>
                <w:color w:val="000000"/>
                <w:kern w:val="0"/>
                <w:sz w:val="22"/>
                <w:szCs w:val="22"/>
              </w:rPr>
            </w:pPr>
            <w:r w:rsidRPr="00BB6D4C">
              <w:rPr>
                <w:rFonts w:eastAsia="Calibri"/>
                <w:color w:val="000000"/>
                <w:kern w:val="0"/>
                <w:sz w:val="22"/>
                <w:szCs w:val="22"/>
              </w:rPr>
              <w:t>100.0%</w:t>
            </w:r>
          </w:p>
        </w:tc>
        <w:tc>
          <w:tcPr>
            <w:tcW w:w="707" w:type="pct"/>
            <w:tcBorders>
              <w:top w:val="nil"/>
              <w:left w:val="nil"/>
              <w:right w:val="nil"/>
            </w:tcBorders>
            <w:shd w:val="clear" w:color="auto" w:fill="FFFFFF"/>
            <w:tcMar>
              <w:top w:w="30" w:type="dxa"/>
              <w:left w:w="30" w:type="dxa"/>
              <w:bottom w:w="30" w:type="dxa"/>
              <w:right w:w="30" w:type="dxa"/>
            </w:tcMar>
            <w:vAlign w:val="center"/>
          </w:tcPr>
          <w:p w:rsidR="00BB6D4C" w:rsidRPr="00BB6D4C" w:rsidRDefault="00BB6D4C" w:rsidP="00BB6D4C">
            <w:pPr>
              <w:widowControl/>
              <w:overflowPunct/>
              <w:spacing w:line="320" w:lineRule="atLeast"/>
              <w:ind w:firstLine="0"/>
              <w:jc w:val="right"/>
              <w:rPr>
                <w:rFonts w:eastAsia="Calibri"/>
                <w:color w:val="000000"/>
                <w:kern w:val="0"/>
                <w:sz w:val="22"/>
                <w:szCs w:val="22"/>
              </w:rPr>
            </w:pPr>
            <w:r w:rsidRPr="00BB6D4C">
              <w:rPr>
                <w:rFonts w:eastAsia="Calibri"/>
                <w:color w:val="000000"/>
                <w:kern w:val="0"/>
                <w:sz w:val="22"/>
                <w:szCs w:val="22"/>
              </w:rPr>
              <w:t>100.0%</w:t>
            </w:r>
          </w:p>
        </w:tc>
        <w:tc>
          <w:tcPr>
            <w:tcW w:w="691" w:type="pct"/>
            <w:tcBorders>
              <w:top w:val="nil"/>
              <w:left w:val="nil"/>
              <w:right w:val="nil"/>
            </w:tcBorders>
            <w:shd w:val="clear" w:color="auto" w:fill="FFFFFF"/>
            <w:tcMar>
              <w:top w:w="30" w:type="dxa"/>
              <w:left w:w="30" w:type="dxa"/>
              <w:bottom w:w="30" w:type="dxa"/>
              <w:right w:w="30" w:type="dxa"/>
            </w:tcMar>
            <w:vAlign w:val="center"/>
          </w:tcPr>
          <w:p w:rsidR="00BB6D4C" w:rsidRPr="00BB6D4C" w:rsidRDefault="00BB6D4C" w:rsidP="00BB6D4C">
            <w:pPr>
              <w:widowControl/>
              <w:overflowPunct/>
              <w:spacing w:line="320" w:lineRule="atLeast"/>
              <w:ind w:firstLine="0"/>
              <w:jc w:val="right"/>
              <w:rPr>
                <w:rFonts w:eastAsia="Calibri"/>
                <w:color w:val="000000"/>
                <w:kern w:val="0"/>
                <w:sz w:val="22"/>
                <w:szCs w:val="22"/>
              </w:rPr>
            </w:pPr>
            <w:r w:rsidRPr="00BB6D4C">
              <w:rPr>
                <w:rFonts w:eastAsia="Calibri"/>
                <w:color w:val="000000"/>
                <w:kern w:val="0"/>
                <w:sz w:val="22"/>
                <w:szCs w:val="22"/>
              </w:rPr>
              <w:t>100.0%</w:t>
            </w:r>
          </w:p>
        </w:tc>
      </w:tr>
      <w:tr w:rsidR="00BB6D4C" w:rsidRPr="00BB6D4C" w:rsidTr="00BB6D4C">
        <w:trPr>
          <w:cantSplit/>
          <w:tblHeader/>
        </w:trPr>
        <w:tc>
          <w:tcPr>
            <w:tcW w:w="549" w:type="pct"/>
            <w:vMerge/>
            <w:tcBorders>
              <w:left w:val="nil"/>
              <w:bottom w:val="double" w:sz="8" w:space="0" w:color="000000"/>
              <w:right w:val="nil"/>
            </w:tcBorders>
            <w:shd w:val="clear" w:color="auto" w:fill="FFFFFF"/>
            <w:tcMar>
              <w:top w:w="30" w:type="dxa"/>
              <w:left w:w="30" w:type="dxa"/>
              <w:bottom w:w="30" w:type="dxa"/>
              <w:right w:w="30" w:type="dxa"/>
            </w:tcMar>
          </w:tcPr>
          <w:p w:rsidR="00BB6D4C" w:rsidRPr="00BB6D4C" w:rsidRDefault="00BB6D4C" w:rsidP="00BB6D4C">
            <w:pPr>
              <w:widowControl/>
              <w:overflowPunct/>
              <w:spacing w:line="240" w:lineRule="auto"/>
              <w:ind w:firstLine="0"/>
              <w:rPr>
                <w:rFonts w:eastAsia="Calibri"/>
                <w:color w:val="000000"/>
                <w:kern w:val="0"/>
                <w:sz w:val="22"/>
                <w:szCs w:val="22"/>
              </w:rPr>
            </w:pPr>
          </w:p>
        </w:tc>
        <w:tc>
          <w:tcPr>
            <w:tcW w:w="1846"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BB6D4C" w:rsidRPr="00BB6D4C" w:rsidRDefault="00BB6D4C" w:rsidP="00BB6D4C">
            <w:pPr>
              <w:widowControl/>
              <w:overflowPunct/>
              <w:spacing w:line="320" w:lineRule="atLeast"/>
              <w:ind w:firstLine="0"/>
              <w:rPr>
                <w:rFonts w:eastAsia="Calibri"/>
                <w:color w:val="000000"/>
                <w:kern w:val="0"/>
                <w:sz w:val="22"/>
                <w:szCs w:val="22"/>
              </w:rPr>
            </w:pPr>
            <w:r w:rsidRPr="00BB6D4C">
              <w:rPr>
                <w:rFonts w:eastAsia="Calibri"/>
                <w:color w:val="000000"/>
                <w:kern w:val="0"/>
                <w:sz w:val="22"/>
                <w:szCs w:val="22"/>
              </w:rPr>
              <w:t>Total</w:t>
            </w:r>
          </w:p>
        </w:tc>
        <w:tc>
          <w:tcPr>
            <w:tcW w:w="498" w:type="pct"/>
            <w:tcBorders>
              <w:left w:val="nil"/>
              <w:bottom w:val="nil"/>
              <w:right w:val="nil"/>
            </w:tcBorders>
            <w:shd w:val="clear" w:color="auto" w:fill="FFFFFF"/>
            <w:tcMar>
              <w:top w:w="30" w:type="dxa"/>
              <w:left w:w="30" w:type="dxa"/>
              <w:bottom w:w="30" w:type="dxa"/>
              <w:right w:w="30" w:type="dxa"/>
            </w:tcMar>
          </w:tcPr>
          <w:p w:rsidR="00BB6D4C" w:rsidRPr="00BB6D4C" w:rsidRDefault="00BB6D4C" w:rsidP="00BB6D4C">
            <w:pPr>
              <w:widowControl/>
              <w:overflowPunct/>
              <w:spacing w:line="240" w:lineRule="auto"/>
              <w:ind w:firstLine="0"/>
              <w:rPr>
                <w:rFonts w:eastAsia="Calibri"/>
                <w:kern w:val="0"/>
                <w:sz w:val="22"/>
                <w:szCs w:val="22"/>
              </w:rPr>
            </w:pPr>
          </w:p>
        </w:tc>
        <w:tc>
          <w:tcPr>
            <w:tcW w:w="709" w:type="pct"/>
            <w:tcBorders>
              <w:left w:val="nil"/>
              <w:bottom w:val="nil"/>
              <w:right w:val="nil"/>
            </w:tcBorders>
            <w:shd w:val="clear" w:color="auto" w:fill="FFFFFF"/>
            <w:tcMar>
              <w:top w:w="30" w:type="dxa"/>
              <w:left w:w="30" w:type="dxa"/>
              <w:bottom w:w="30" w:type="dxa"/>
              <w:right w:w="30" w:type="dxa"/>
            </w:tcMar>
            <w:vAlign w:val="center"/>
          </w:tcPr>
          <w:p w:rsidR="00BB6D4C" w:rsidRPr="00BB6D4C" w:rsidRDefault="00BB6D4C" w:rsidP="00BB6D4C">
            <w:pPr>
              <w:widowControl/>
              <w:overflowPunct/>
              <w:spacing w:line="320" w:lineRule="atLeast"/>
              <w:ind w:firstLine="0"/>
              <w:jc w:val="right"/>
              <w:rPr>
                <w:rFonts w:eastAsia="Calibri"/>
                <w:color w:val="000000"/>
                <w:kern w:val="0"/>
                <w:sz w:val="22"/>
                <w:szCs w:val="22"/>
              </w:rPr>
            </w:pPr>
            <w:r w:rsidRPr="00BB6D4C">
              <w:rPr>
                <w:rFonts w:eastAsia="Calibri"/>
                <w:color w:val="000000"/>
                <w:kern w:val="0"/>
                <w:sz w:val="22"/>
                <w:szCs w:val="22"/>
              </w:rPr>
              <w:t>5</w:t>
            </w:r>
          </w:p>
        </w:tc>
        <w:tc>
          <w:tcPr>
            <w:tcW w:w="707" w:type="pct"/>
            <w:tcBorders>
              <w:left w:val="nil"/>
              <w:bottom w:val="nil"/>
              <w:right w:val="nil"/>
            </w:tcBorders>
            <w:shd w:val="clear" w:color="auto" w:fill="FFFFFF"/>
            <w:tcMar>
              <w:top w:w="30" w:type="dxa"/>
              <w:left w:w="30" w:type="dxa"/>
              <w:bottom w:w="30" w:type="dxa"/>
              <w:right w:w="30" w:type="dxa"/>
            </w:tcMar>
            <w:vAlign w:val="center"/>
          </w:tcPr>
          <w:p w:rsidR="00BB6D4C" w:rsidRPr="00BB6D4C" w:rsidRDefault="00BB6D4C" w:rsidP="00BB6D4C">
            <w:pPr>
              <w:widowControl/>
              <w:overflowPunct/>
              <w:spacing w:line="320" w:lineRule="atLeast"/>
              <w:ind w:firstLine="0"/>
              <w:jc w:val="right"/>
              <w:rPr>
                <w:rFonts w:eastAsia="Calibri"/>
                <w:color w:val="000000"/>
                <w:kern w:val="0"/>
                <w:sz w:val="22"/>
                <w:szCs w:val="22"/>
              </w:rPr>
            </w:pPr>
            <w:r w:rsidRPr="00BB6D4C">
              <w:rPr>
                <w:rFonts w:eastAsia="Calibri"/>
                <w:color w:val="000000"/>
                <w:kern w:val="0"/>
                <w:sz w:val="22"/>
                <w:szCs w:val="22"/>
              </w:rPr>
              <w:t>1</w:t>
            </w:r>
          </w:p>
        </w:tc>
        <w:tc>
          <w:tcPr>
            <w:tcW w:w="691" w:type="pct"/>
            <w:tcBorders>
              <w:left w:val="nil"/>
              <w:bottom w:val="nil"/>
              <w:right w:val="nil"/>
            </w:tcBorders>
            <w:shd w:val="clear" w:color="auto" w:fill="FFFFFF"/>
            <w:tcMar>
              <w:top w:w="30" w:type="dxa"/>
              <w:left w:w="30" w:type="dxa"/>
              <w:bottom w:w="30" w:type="dxa"/>
              <w:right w:w="30" w:type="dxa"/>
            </w:tcMar>
            <w:vAlign w:val="center"/>
          </w:tcPr>
          <w:p w:rsidR="00BB6D4C" w:rsidRPr="00BB6D4C" w:rsidRDefault="00BB6D4C" w:rsidP="00BB6D4C">
            <w:pPr>
              <w:widowControl/>
              <w:overflowPunct/>
              <w:spacing w:line="320" w:lineRule="atLeast"/>
              <w:ind w:firstLine="0"/>
              <w:jc w:val="right"/>
              <w:rPr>
                <w:rFonts w:eastAsia="Calibri"/>
                <w:color w:val="000000"/>
                <w:kern w:val="0"/>
                <w:sz w:val="22"/>
                <w:szCs w:val="22"/>
              </w:rPr>
            </w:pPr>
            <w:r w:rsidRPr="00BB6D4C">
              <w:rPr>
                <w:rFonts w:eastAsia="Calibri"/>
                <w:color w:val="000000"/>
                <w:kern w:val="0"/>
                <w:sz w:val="22"/>
                <w:szCs w:val="22"/>
              </w:rPr>
              <w:t>6</w:t>
            </w:r>
          </w:p>
        </w:tc>
      </w:tr>
      <w:tr w:rsidR="00BB6D4C" w:rsidRPr="00BB6D4C" w:rsidTr="00BB6D4C">
        <w:trPr>
          <w:cantSplit/>
        </w:trPr>
        <w:tc>
          <w:tcPr>
            <w:tcW w:w="549" w:type="pct"/>
            <w:vMerge/>
            <w:tcBorders>
              <w:left w:val="nil"/>
              <w:bottom w:val="double" w:sz="8" w:space="0" w:color="000000"/>
              <w:right w:val="nil"/>
            </w:tcBorders>
            <w:shd w:val="clear" w:color="auto" w:fill="FFFFFF"/>
            <w:tcMar>
              <w:top w:w="30" w:type="dxa"/>
              <w:left w:w="30" w:type="dxa"/>
              <w:bottom w:w="30" w:type="dxa"/>
              <w:right w:w="30" w:type="dxa"/>
            </w:tcMar>
          </w:tcPr>
          <w:p w:rsidR="00BB6D4C" w:rsidRPr="00BB6D4C" w:rsidRDefault="00BB6D4C" w:rsidP="00BB6D4C">
            <w:pPr>
              <w:widowControl/>
              <w:overflowPunct/>
              <w:spacing w:line="240" w:lineRule="auto"/>
              <w:ind w:firstLine="0"/>
              <w:rPr>
                <w:rFonts w:eastAsia="Calibri"/>
                <w:kern w:val="0"/>
                <w:sz w:val="22"/>
                <w:szCs w:val="22"/>
              </w:rPr>
            </w:pPr>
          </w:p>
        </w:tc>
        <w:tc>
          <w:tcPr>
            <w:tcW w:w="1846" w:type="pct"/>
            <w:gridSpan w:val="2"/>
            <w:vMerge/>
            <w:tcBorders>
              <w:left w:val="nil"/>
              <w:bottom w:val="double" w:sz="8" w:space="0" w:color="000000"/>
              <w:right w:val="nil"/>
            </w:tcBorders>
            <w:shd w:val="clear" w:color="auto" w:fill="FFFFFF"/>
            <w:tcMar>
              <w:top w:w="30" w:type="dxa"/>
              <w:left w:w="30" w:type="dxa"/>
              <w:bottom w:w="30" w:type="dxa"/>
              <w:right w:w="30" w:type="dxa"/>
            </w:tcMar>
          </w:tcPr>
          <w:p w:rsidR="00BB6D4C" w:rsidRPr="00BB6D4C" w:rsidRDefault="00BB6D4C" w:rsidP="00BB6D4C">
            <w:pPr>
              <w:widowControl/>
              <w:overflowPunct/>
              <w:spacing w:line="240" w:lineRule="auto"/>
              <w:ind w:firstLine="0"/>
              <w:rPr>
                <w:rFonts w:eastAsia="Calibri"/>
                <w:kern w:val="0"/>
                <w:sz w:val="22"/>
                <w:szCs w:val="22"/>
              </w:rPr>
            </w:pPr>
          </w:p>
        </w:tc>
        <w:tc>
          <w:tcPr>
            <w:tcW w:w="498" w:type="pct"/>
            <w:tcBorders>
              <w:top w:val="nil"/>
              <w:left w:val="nil"/>
              <w:bottom w:val="double" w:sz="8" w:space="0" w:color="000000"/>
              <w:right w:val="nil"/>
            </w:tcBorders>
            <w:shd w:val="clear" w:color="auto" w:fill="FFFFFF"/>
            <w:tcMar>
              <w:top w:w="30" w:type="dxa"/>
              <w:left w:w="30" w:type="dxa"/>
              <w:bottom w:w="30" w:type="dxa"/>
              <w:right w:w="30" w:type="dxa"/>
            </w:tcMar>
          </w:tcPr>
          <w:p w:rsidR="00BB6D4C" w:rsidRPr="00BB6D4C" w:rsidRDefault="00BB6D4C" w:rsidP="00BB6D4C">
            <w:pPr>
              <w:widowControl/>
              <w:overflowPunct/>
              <w:spacing w:line="240" w:lineRule="auto"/>
              <w:ind w:firstLine="0"/>
              <w:rPr>
                <w:rFonts w:eastAsia="Calibri"/>
                <w:kern w:val="0"/>
                <w:sz w:val="22"/>
                <w:szCs w:val="22"/>
              </w:rPr>
            </w:pPr>
          </w:p>
        </w:tc>
        <w:tc>
          <w:tcPr>
            <w:tcW w:w="709"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BB6D4C" w:rsidRPr="00BB6D4C" w:rsidRDefault="00BB6D4C" w:rsidP="00BB6D4C">
            <w:pPr>
              <w:widowControl/>
              <w:overflowPunct/>
              <w:spacing w:line="320" w:lineRule="atLeast"/>
              <w:ind w:firstLine="0"/>
              <w:jc w:val="right"/>
              <w:rPr>
                <w:rFonts w:eastAsia="Calibri"/>
                <w:color w:val="000000"/>
                <w:kern w:val="0"/>
                <w:sz w:val="22"/>
                <w:szCs w:val="22"/>
              </w:rPr>
            </w:pPr>
            <w:r w:rsidRPr="00BB6D4C">
              <w:rPr>
                <w:rFonts w:eastAsia="Calibri"/>
                <w:color w:val="000000"/>
                <w:kern w:val="0"/>
                <w:sz w:val="22"/>
                <w:szCs w:val="22"/>
              </w:rPr>
              <w:t>100.0%</w:t>
            </w:r>
          </w:p>
        </w:tc>
        <w:tc>
          <w:tcPr>
            <w:tcW w:w="707"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BB6D4C" w:rsidRPr="00BB6D4C" w:rsidRDefault="00BB6D4C" w:rsidP="00BB6D4C">
            <w:pPr>
              <w:widowControl/>
              <w:overflowPunct/>
              <w:spacing w:line="320" w:lineRule="atLeast"/>
              <w:ind w:firstLine="0"/>
              <w:jc w:val="right"/>
              <w:rPr>
                <w:rFonts w:eastAsia="Calibri"/>
                <w:color w:val="000000"/>
                <w:kern w:val="0"/>
                <w:sz w:val="22"/>
                <w:szCs w:val="22"/>
              </w:rPr>
            </w:pPr>
            <w:r w:rsidRPr="00BB6D4C">
              <w:rPr>
                <w:rFonts w:eastAsia="Calibri"/>
                <w:color w:val="000000"/>
                <w:kern w:val="0"/>
                <w:sz w:val="22"/>
                <w:szCs w:val="22"/>
              </w:rPr>
              <w:t>100.0%</w:t>
            </w:r>
          </w:p>
        </w:tc>
        <w:tc>
          <w:tcPr>
            <w:tcW w:w="691"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BB6D4C" w:rsidRPr="00BB6D4C" w:rsidRDefault="00BB6D4C" w:rsidP="00BB6D4C">
            <w:pPr>
              <w:widowControl/>
              <w:overflowPunct/>
              <w:spacing w:line="320" w:lineRule="atLeast"/>
              <w:ind w:firstLine="0"/>
              <w:jc w:val="right"/>
              <w:rPr>
                <w:rFonts w:eastAsia="Calibri"/>
                <w:color w:val="000000"/>
                <w:kern w:val="0"/>
                <w:sz w:val="22"/>
                <w:szCs w:val="22"/>
              </w:rPr>
            </w:pPr>
            <w:r w:rsidRPr="00BB6D4C">
              <w:rPr>
                <w:rFonts w:eastAsia="Calibri"/>
                <w:color w:val="000000"/>
                <w:kern w:val="0"/>
                <w:sz w:val="22"/>
                <w:szCs w:val="22"/>
              </w:rPr>
              <w:t>100.0%</w:t>
            </w:r>
          </w:p>
        </w:tc>
      </w:tr>
    </w:tbl>
    <w:p w:rsidR="00BB6D4C" w:rsidRPr="00BB6D4C" w:rsidRDefault="00BB6D4C" w:rsidP="00BB6D4C">
      <w:pPr>
        <w:widowControl/>
        <w:overflowPunct/>
        <w:spacing w:line="400" w:lineRule="atLeast"/>
        <w:ind w:firstLine="0"/>
        <w:rPr>
          <w:rFonts w:eastAsia="Calibri"/>
          <w:kern w:val="0"/>
          <w:szCs w:val="24"/>
        </w:rPr>
      </w:pPr>
    </w:p>
    <w:p w:rsidR="00BB6D4C" w:rsidRPr="00BB6D4C" w:rsidRDefault="00BB6D4C" w:rsidP="00BB6D4C">
      <w:pPr>
        <w:widowControl/>
        <w:overflowPunct/>
        <w:spacing w:line="400" w:lineRule="atLeast"/>
        <w:ind w:firstLine="0"/>
        <w:rPr>
          <w:rFonts w:eastAsia="Calibri"/>
          <w:kern w:val="0"/>
          <w:szCs w:val="24"/>
        </w:rPr>
      </w:pPr>
    </w:p>
    <w:p w:rsidR="009B650C" w:rsidRDefault="009B650C" w:rsidP="00FC0A3E">
      <w:pPr>
        <w:widowControl/>
        <w:overflowPunct/>
        <w:spacing w:line="240" w:lineRule="auto"/>
        <w:ind w:firstLine="0"/>
        <w:rPr>
          <w:rFonts w:eastAsia="Calibri"/>
          <w:b/>
          <w:kern w:val="0"/>
          <w:szCs w:val="24"/>
        </w:rPr>
      </w:pPr>
    </w:p>
    <w:p w:rsidR="009B650C" w:rsidRDefault="009B650C" w:rsidP="00FC0A3E">
      <w:pPr>
        <w:widowControl/>
        <w:overflowPunct/>
        <w:spacing w:line="240" w:lineRule="auto"/>
        <w:ind w:firstLine="0"/>
        <w:rPr>
          <w:rFonts w:eastAsia="Calibri"/>
          <w:b/>
          <w:kern w:val="0"/>
          <w:szCs w:val="24"/>
        </w:rPr>
      </w:pPr>
    </w:p>
    <w:p w:rsidR="009B650C" w:rsidRDefault="009B650C" w:rsidP="00FC0A3E">
      <w:pPr>
        <w:widowControl/>
        <w:overflowPunct/>
        <w:spacing w:line="240" w:lineRule="auto"/>
        <w:ind w:firstLine="0"/>
        <w:rPr>
          <w:rFonts w:eastAsia="Calibri"/>
          <w:b/>
          <w:kern w:val="0"/>
          <w:szCs w:val="24"/>
        </w:rPr>
      </w:pPr>
    </w:p>
    <w:p w:rsidR="009B650C" w:rsidRDefault="009B650C" w:rsidP="00FC0A3E">
      <w:pPr>
        <w:widowControl/>
        <w:overflowPunct/>
        <w:spacing w:line="240" w:lineRule="auto"/>
        <w:ind w:firstLine="0"/>
        <w:rPr>
          <w:rFonts w:eastAsia="Calibri"/>
          <w:b/>
          <w:kern w:val="0"/>
          <w:szCs w:val="24"/>
        </w:rPr>
      </w:pPr>
    </w:p>
    <w:p w:rsidR="00C37F19" w:rsidRDefault="00C37F19" w:rsidP="00FC0A3E">
      <w:pPr>
        <w:widowControl/>
        <w:overflowPunct/>
        <w:spacing w:line="240" w:lineRule="auto"/>
        <w:ind w:firstLine="0"/>
        <w:rPr>
          <w:rFonts w:eastAsia="Calibri"/>
          <w:b/>
          <w:kern w:val="0"/>
          <w:szCs w:val="24"/>
        </w:rPr>
      </w:pPr>
    </w:p>
    <w:p w:rsidR="00C37F19" w:rsidRDefault="00C37F19" w:rsidP="00FC0A3E">
      <w:pPr>
        <w:widowControl/>
        <w:overflowPunct/>
        <w:spacing w:line="240" w:lineRule="auto"/>
        <w:ind w:firstLine="0"/>
        <w:rPr>
          <w:rFonts w:eastAsia="Calibri"/>
          <w:b/>
          <w:kern w:val="0"/>
          <w:szCs w:val="24"/>
        </w:rPr>
      </w:pPr>
    </w:p>
    <w:p w:rsidR="00C37F19" w:rsidRDefault="00C37F19" w:rsidP="00FC0A3E">
      <w:pPr>
        <w:widowControl/>
        <w:overflowPunct/>
        <w:spacing w:line="240" w:lineRule="auto"/>
        <w:ind w:firstLine="0"/>
        <w:rPr>
          <w:rFonts w:eastAsia="Calibri"/>
          <w:b/>
          <w:kern w:val="0"/>
          <w:szCs w:val="24"/>
        </w:rPr>
      </w:pPr>
    </w:p>
    <w:p w:rsidR="00C37F19" w:rsidRDefault="00C37F19" w:rsidP="00FC0A3E">
      <w:pPr>
        <w:widowControl/>
        <w:overflowPunct/>
        <w:spacing w:line="240" w:lineRule="auto"/>
        <w:ind w:firstLine="0"/>
        <w:rPr>
          <w:rFonts w:eastAsia="Calibri"/>
          <w:b/>
          <w:kern w:val="0"/>
          <w:szCs w:val="24"/>
        </w:rPr>
      </w:pPr>
    </w:p>
    <w:p w:rsidR="00C37F19" w:rsidRDefault="00C37F19" w:rsidP="00FC0A3E">
      <w:pPr>
        <w:widowControl/>
        <w:overflowPunct/>
        <w:spacing w:line="240" w:lineRule="auto"/>
        <w:ind w:firstLine="0"/>
        <w:rPr>
          <w:rFonts w:eastAsia="Calibri"/>
          <w:b/>
          <w:kern w:val="0"/>
          <w:szCs w:val="24"/>
        </w:rPr>
      </w:pPr>
    </w:p>
    <w:p w:rsidR="00C37F19" w:rsidRDefault="00C37F19" w:rsidP="00FC0A3E">
      <w:pPr>
        <w:widowControl/>
        <w:overflowPunct/>
        <w:spacing w:line="240" w:lineRule="auto"/>
        <w:ind w:firstLine="0"/>
        <w:rPr>
          <w:rFonts w:eastAsia="Calibri"/>
          <w:b/>
          <w:kern w:val="0"/>
          <w:szCs w:val="24"/>
        </w:rPr>
      </w:pPr>
    </w:p>
    <w:p w:rsidR="00C37F19" w:rsidRDefault="00C37F19" w:rsidP="00FC0A3E">
      <w:pPr>
        <w:widowControl/>
        <w:overflowPunct/>
        <w:spacing w:line="240" w:lineRule="auto"/>
        <w:ind w:firstLine="0"/>
        <w:rPr>
          <w:rFonts w:eastAsia="Calibri"/>
          <w:b/>
          <w:kern w:val="0"/>
          <w:szCs w:val="24"/>
        </w:rPr>
      </w:pPr>
    </w:p>
    <w:p w:rsidR="00682781" w:rsidRPr="00FC0A3E" w:rsidRDefault="00633F71" w:rsidP="00682781">
      <w:pPr>
        <w:widowControl/>
        <w:overflowPunct/>
        <w:spacing w:line="240" w:lineRule="auto"/>
        <w:ind w:firstLine="0"/>
        <w:rPr>
          <w:rFonts w:eastAsia="Calibri"/>
          <w:b/>
          <w:kern w:val="0"/>
          <w:szCs w:val="24"/>
        </w:rPr>
      </w:pPr>
      <w:r>
        <w:rPr>
          <w:rFonts w:eastAsia="Calibri"/>
          <w:b/>
          <w:kern w:val="0"/>
          <w:szCs w:val="24"/>
        </w:rPr>
        <w:br w:type="page"/>
      </w:r>
      <w:r w:rsidR="00682781">
        <w:rPr>
          <w:rFonts w:eastAsia="Calibri"/>
          <w:b/>
          <w:kern w:val="0"/>
          <w:szCs w:val="24"/>
        </w:rPr>
        <w:lastRenderedPageBreak/>
        <w:t>Ta</w:t>
      </w:r>
      <w:r w:rsidR="00682781" w:rsidRPr="00FC0A3E">
        <w:rPr>
          <w:rFonts w:eastAsia="Calibri"/>
          <w:b/>
          <w:kern w:val="0"/>
          <w:szCs w:val="24"/>
        </w:rPr>
        <w:t>ble E</w:t>
      </w:r>
      <w:r w:rsidR="00682781">
        <w:rPr>
          <w:rFonts w:eastAsia="Calibri"/>
          <w:b/>
          <w:kern w:val="0"/>
          <w:szCs w:val="24"/>
        </w:rPr>
        <w:t>11 (continued)</w:t>
      </w:r>
    </w:p>
    <w:p w:rsidR="00682781" w:rsidRPr="00FC0A3E" w:rsidRDefault="00682781" w:rsidP="00682781">
      <w:pPr>
        <w:widowControl/>
        <w:overflowPunct/>
        <w:spacing w:line="240" w:lineRule="auto"/>
        <w:ind w:firstLine="0"/>
        <w:contextualSpacing/>
        <w:rPr>
          <w:rFonts w:eastAsia="Calibri"/>
          <w:b/>
          <w:kern w:val="0"/>
          <w:szCs w:val="24"/>
        </w:rPr>
      </w:pPr>
      <w:r>
        <w:rPr>
          <w:rFonts w:eastAsia="Calibri"/>
          <w:b/>
          <w:kern w:val="0"/>
          <w:szCs w:val="24"/>
        </w:rPr>
        <w:t xml:space="preserve">Receipt of Childcare Assistance and </w:t>
      </w:r>
      <w:r w:rsidRPr="00FC0A3E">
        <w:rPr>
          <w:rFonts w:eastAsia="Calibri"/>
          <w:b/>
          <w:kern w:val="0"/>
          <w:szCs w:val="24"/>
        </w:rPr>
        <w:t xml:space="preserve">Job Quality </w:t>
      </w:r>
      <w:r>
        <w:rPr>
          <w:rFonts w:eastAsia="Calibri"/>
          <w:b/>
          <w:kern w:val="0"/>
          <w:szCs w:val="24"/>
        </w:rPr>
        <w:t>(P</w:t>
      </w:r>
      <w:r w:rsidRPr="00FC0A3E">
        <w:rPr>
          <w:rFonts w:eastAsia="Calibri"/>
          <w:b/>
          <w:kern w:val="0"/>
          <w:szCs w:val="24"/>
        </w:rPr>
        <w:t>romotions</w:t>
      </w:r>
      <w:r>
        <w:rPr>
          <w:rFonts w:eastAsia="Calibri"/>
          <w:b/>
          <w:kern w:val="0"/>
          <w:szCs w:val="24"/>
        </w:rPr>
        <w:t xml:space="preserve">) – Urban/Rural </w:t>
      </w:r>
    </w:p>
    <w:p w:rsidR="00682781" w:rsidRDefault="00682781" w:rsidP="00682781">
      <w:pPr>
        <w:widowControl/>
        <w:overflowPunct/>
        <w:spacing w:line="400" w:lineRule="atLeast"/>
        <w:ind w:firstLine="0"/>
        <w:rPr>
          <w:rFonts w:eastAsia="Calibri"/>
          <w:b/>
          <w:kern w:val="0"/>
          <w:szCs w:val="24"/>
        </w:rPr>
      </w:pPr>
    </w:p>
    <w:p w:rsidR="00C37F19" w:rsidRPr="00C37F19" w:rsidRDefault="00C37F19" w:rsidP="00C37F19">
      <w:pPr>
        <w:widowControl/>
        <w:overflowPunct/>
        <w:spacing w:line="240" w:lineRule="auto"/>
        <w:ind w:firstLine="0"/>
        <w:rPr>
          <w:rFonts w:eastAsia="Calibri"/>
          <w:kern w:val="0"/>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1034"/>
        <w:gridCol w:w="2542"/>
        <w:gridCol w:w="938"/>
        <w:gridCol w:w="938"/>
        <w:gridCol w:w="1336"/>
        <w:gridCol w:w="1332"/>
        <w:gridCol w:w="1300"/>
      </w:tblGrid>
      <w:tr w:rsidR="00C37F19" w:rsidRPr="00C37F19" w:rsidTr="00C37F19">
        <w:trPr>
          <w:cantSplit/>
          <w:tblHeader/>
        </w:trPr>
        <w:tc>
          <w:tcPr>
            <w:tcW w:w="5000" w:type="pct"/>
            <w:gridSpan w:val="7"/>
            <w:tcBorders>
              <w:top w:val="nil"/>
              <w:left w:val="nil"/>
              <w:bottom w:val="nil"/>
              <w:right w:val="nil"/>
            </w:tcBorders>
            <w:shd w:val="clear" w:color="auto" w:fill="FFFFFF"/>
            <w:tcMar>
              <w:top w:w="30" w:type="dxa"/>
              <w:left w:w="30" w:type="dxa"/>
              <w:bottom w:w="30" w:type="dxa"/>
              <w:right w:w="30" w:type="dxa"/>
            </w:tcMar>
            <w:vAlign w:val="center"/>
          </w:tcPr>
          <w:p w:rsidR="00C37F19" w:rsidRPr="00C37F19" w:rsidRDefault="00C37F19" w:rsidP="00C37F19">
            <w:pPr>
              <w:widowControl/>
              <w:overflowPunct/>
              <w:spacing w:line="240" w:lineRule="auto"/>
              <w:ind w:firstLine="0"/>
              <w:rPr>
                <w:rFonts w:eastAsia="Calibri"/>
                <w:kern w:val="0"/>
                <w:sz w:val="22"/>
                <w:szCs w:val="22"/>
              </w:rPr>
            </w:pPr>
          </w:p>
        </w:tc>
      </w:tr>
      <w:tr w:rsidR="00C37F19" w:rsidRPr="00C37F19" w:rsidTr="00C37F19">
        <w:trPr>
          <w:cantSplit/>
          <w:tblHeader/>
        </w:trPr>
        <w:tc>
          <w:tcPr>
            <w:tcW w:w="2893" w:type="pct"/>
            <w:gridSpan w:val="4"/>
            <w:vMerge w:val="restart"/>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C37F19" w:rsidRPr="00C37F19" w:rsidRDefault="003E096B" w:rsidP="00C37F19">
            <w:pPr>
              <w:widowControl/>
              <w:overflowPunct/>
              <w:spacing w:line="320" w:lineRule="atLeast"/>
              <w:ind w:firstLine="0"/>
              <w:rPr>
                <w:rFonts w:eastAsia="Calibri"/>
                <w:color w:val="000000"/>
                <w:kern w:val="0"/>
                <w:sz w:val="22"/>
                <w:szCs w:val="22"/>
              </w:rPr>
            </w:pPr>
            <w:r>
              <w:rPr>
                <w:rFonts w:eastAsia="Calibri"/>
                <w:color w:val="000000"/>
                <w:kern w:val="0"/>
                <w:sz w:val="22"/>
                <w:szCs w:val="22"/>
              </w:rPr>
              <w:t>Wave 11</w:t>
            </w:r>
          </w:p>
        </w:tc>
        <w:tc>
          <w:tcPr>
            <w:tcW w:w="1416" w:type="pct"/>
            <w:gridSpan w:val="2"/>
            <w:tcBorders>
              <w:top w:val="double" w:sz="8" w:space="0" w:color="000000"/>
              <w:left w:val="nil"/>
              <w:right w:val="nil"/>
            </w:tcBorders>
            <w:shd w:val="clear" w:color="auto" w:fill="FFFFFF"/>
            <w:tcMar>
              <w:top w:w="30" w:type="dxa"/>
              <w:left w:w="30" w:type="dxa"/>
              <w:bottom w:w="30" w:type="dxa"/>
              <w:right w:w="30" w:type="dxa"/>
            </w:tcMar>
            <w:vAlign w:val="bottom"/>
          </w:tcPr>
          <w:p w:rsidR="00C37F19" w:rsidRPr="00C37F19" w:rsidRDefault="00C37F19" w:rsidP="00C37F19">
            <w:pPr>
              <w:widowControl/>
              <w:overflowPunct/>
              <w:spacing w:line="320" w:lineRule="atLeast"/>
              <w:ind w:firstLine="0"/>
              <w:jc w:val="center"/>
              <w:rPr>
                <w:rFonts w:eastAsia="Calibri"/>
                <w:color w:val="000000"/>
                <w:kern w:val="0"/>
                <w:sz w:val="22"/>
                <w:szCs w:val="22"/>
              </w:rPr>
            </w:pPr>
            <w:r w:rsidRPr="00C37F19">
              <w:rPr>
                <w:rFonts w:eastAsia="Calibri"/>
                <w:color w:val="000000"/>
                <w:kern w:val="0"/>
                <w:sz w:val="22"/>
                <w:szCs w:val="22"/>
              </w:rPr>
              <w:t>Childcare Assistance</w:t>
            </w:r>
          </w:p>
        </w:tc>
        <w:tc>
          <w:tcPr>
            <w:tcW w:w="691" w:type="pct"/>
            <w:vMerge w:val="restart"/>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C37F19" w:rsidRPr="00C37F19" w:rsidRDefault="00633F71" w:rsidP="00C37F19">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00C37F19" w:rsidRPr="00C37F19">
              <w:rPr>
                <w:rFonts w:eastAsia="Calibri"/>
                <w:color w:val="000000"/>
                <w:kern w:val="0"/>
                <w:sz w:val="22"/>
                <w:szCs w:val="22"/>
              </w:rPr>
              <w:t>Total</w:t>
            </w:r>
          </w:p>
        </w:tc>
      </w:tr>
      <w:tr w:rsidR="00C37F19" w:rsidRPr="00C37F19" w:rsidTr="00C37F19">
        <w:trPr>
          <w:cantSplit/>
          <w:tblHeader/>
        </w:trPr>
        <w:tc>
          <w:tcPr>
            <w:tcW w:w="2893" w:type="pct"/>
            <w:gridSpan w:val="4"/>
            <w:vMerge/>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C37F19" w:rsidRPr="00C37F19" w:rsidRDefault="00C37F19" w:rsidP="00C37F19">
            <w:pPr>
              <w:widowControl/>
              <w:overflowPunct/>
              <w:spacing w:line="240" w:lineRule="auto"/>
              <w:ind w:firstLine="0"/>
              <w:rPr>
                <w:rFonts w:eastAsia="Calibri"/>
                <w:color w:val="000000"/>
                <w:kern w:val="0"/>
                <w:sz w:val="22"/>
                <w:szCs w:val="22"/>
              </w:rPr>
            </w:pPr>
          </w:p>
        </w:tc>
        <w:tc>
          <w:tcPr>
            <w:tcW w:w="709" w:type="pct"/>
            <w:tcBorders>
              <w:left w:val="nil"/>
              <w:bottom w:val="single" w:sz="16" w:space="0" w:color="000000"/>
              <w:right w:val="nil"/>
            </w:tcBorders>
            <w:shd w:val="clear" w:color="auto" w:fill="FFFFFF"/>
            <w:tcMar>
              <w:top w:w="30" w:type="dxa"/>
              <w:left w:w="30" w:type="dxa"/>
              <w:bottom w:w="30" w:type="dxa"/>
              <w:right w:w="30" w:type="dxa"/>
            </w:tcMar>
            <w:vAlign w:val="bottom"/>
          </w:tcPr>
          <w:p w:rsidR="00C37F19" w:rsidRPr="00C37F19" w:rsidRDefault="00633F71" w:rsidP="00C37F19">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00C37F19" w:rsidRPr="00C37F19">
              <w:rPr>
                <w:rFonts w:eastAsia="Calibri"/>
                <w:color w:val="000000"/>
                <w:kern w:val="0"/>
                <w:sz w:val="22"/>
                <w:szCs w:val="22"/>
              </w:rPr>
              <w:t>Yes</w:t>
            </w:r>
          </w:p>
        </w:tc>
        <w:tc>
          <w:tcPr>
            <w:tcW w:w="707" w:type="pct"/>
            <w:tcBorders>
              <w:left w:val="nil"/>
              <w:bottom w:val="single" w:sz="16" w:space="0" w:color="000000"/>
              <w:right w:val="nil"/>
            </w:tcBorders>
            <w:shd w:val="clear" w:color="auto" w:fill="FFFFFF"/>
            <w:tcMar>
              <w:top w:w="30" w:type="dxa"/>
              <w:left w:w="30" w:type="dxa"/>
              <w:bottom w:w="30" w:type="dxa"/>
              <w:right w:w="30" w:type="dxa"/>
            </w:tcMar>
            <w:vAlign w:val="bottom"/>
          </w:tcPr>
          <w:p w:rsidR="00C37F19" w:rsidRPr="00C37F19" w:rsidRDefault="00633F71" w:rsidP="00C37F19">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00C37F19" w:rsidRPr="00C37F19">
              <w:rPr>
                <w:rFonts w:eastAsia="Calibri"/>
                <w:color w:val="000000"/>
                <w:kern w:val="0"/>
                <w:sz w:val="22"/>
                <w:szCs w:val="22"/>
              </w:rPr>
              <w:t>No</w:t>
            </w:r>
          </w:p>
        </w:tc>
        <w:tc>
          <w:tcPr>
            <w:tcW w:w="691" w:type="pct"/>
            <w:vMerge/>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C37F19" w:rsidRPr="00C37F19" w:rsidRDefault="00C37F19" w:rsidP="00C37F19">
            <w:pPr>
              <w:widowControl/>
              <w:overflowPunct/>
              <w:spacing w:line="240" w:lineRule="auto"/>
              <w:ind w:firstLine="0"/>
              <w:rPr>
                <w:rFonts w:eastAsia="Calibri"/>
                <w:color w:val="000000"/>
                <w:kern w:val="0"/>
                <w:sz w:val="22"/>
                <w:szCs w:val="22"/>
              </w:rPr>
            </w:pPr>
          </w:p>
        </w:tc>
      </w:tr>
      <w:tr w:rsidR="00C37F19" w:rsidRPr="00C37F19" w:rsidTr="00C37F19">
        <w:trPr>
          <w:cantSplit/>
          <w:tblHeader/>
        </w:trPr>
        <w:tc>
          <w:tcPr>
            <w:tcW w:w="549" w:type="pct"/>
            <w:vMerge w:val="restart"/>
            <w:tcBorders>
              <w:top w:val="single" w:sz="16" w:space="0" w:color="000000"/>
              <w:left w:val="nil"/>
              <w:right w:val="nil"/>
            </w:tcBorders>
            <w:shd w:val="clear" w:color="auto" w:fill="FFFFFF"/>
            <w:tcMar>
              <w:top w:w="30" w:type="dxa"/>
              <w:left w:w="30" w:type="dxa"/>
              <w:bottom w:w="30" w:type="dxa"/>
              <w:right w:w="30" w:type="dxa"/>
            </w:tcMar>
          </w:tcPr>
          <w:p w:rsidR="00C37F19" w:rsidRPr="00C37F19" w:rsidRDefault="00C37F19" w:rsidP="00C37F19">
            <w:pPr>
              <w:widowControl/>
              <w:overflowPunct/>
              <w:spacing w:line="320" w:lineRule="atLeast"/>
              <w:ind w:firstLine="0"/>
              <w:rPr>
                <w:rFonts w:eastAsia="Calibri"/>
                <w:color w:val="000000"/>
                <w:kern w:val="0"/>
                <w:sz w:val="22"/>
                <w:szCs w:val="22"/>
              </w:rPr>
            </w:pPr>
            <w:r w:rsidRPr="00C37F19">
              <w:rPr>
                <w:rFonts w:eastAsia="Calibri"/>
                <w:color w:val="000000"/>
                <w:kern w:val="0"/>
                <w:sz w:val="22"/>
                <w:szCs w:val="22"/>
              </w:rPr>
              <w:t>Urban</w:t>
            </w:r>
          </w:p>
        </w:tc>
        <w:tc>
          <w:tcPr>
            <w:tcW w:w="1349" w:type="pct"/>
            <w:vMerge w:val="restart"/>
            <w:tcBorders>
              <w:top w:val="single" w:sz="16" w:space="0" w:color="000000"/>
              <w:left w:val="nil"/>
              <w:right w:val="nil"/>
            </w:tcBorders>
            <w:shd w:val="clear" w:color="auto" w:fill="FFFFFF"/>
            <w:tcMar>
              <w:top w:w="30" w:type="dxa"/>
              <w:left w:w="30" w:type="dxa"/>
              <w:bottom w:w="30" w:type="dxa"/>
              <w:right w:w="30" w:type="dxa"/>
            </w:tcMar>
          </w:tcPr>
          <w:p w:rsidR="00C37F19" w:rsidRPr="00C37F19" w:rsidRDefault="00C37F19" w:rsidP="00C37F19">
            <w:pPr>
              <w:widowControl/>
              <w:overflowPunct/>
              <w:spacing w:line="320" w:lineRule="atLeast"/>
              <w:ind w:firstLine="0"/>
              <w:rPr>
                <w:rFonts w:eastAsia="Calibri"/>
                <w:color w:val="000000"/>
                <w:kern w:val="0"/>
                <w:sz w:val="22"/>
                <w:szCs w:val="22"/>
              </w:rPr>
            </w:pPr>
            <w:r w:rsidRPr="00C37F19">
              <w:rPr>
                <w:rFonts w:eastAsia="Calibri"/>
                <w:color w:val="000000"/>
                <w:kern w:val="0"/>
                <w:sz w:val="22"/>
                <w:szCs w:val="22"/>
              </w:rPr>
              <w:t>Received Promotion</w:t>
            </w:r>
          </w:p>
        </w:tc>
        <w:tc>
          <w:tcPr>
            <w:tcW w:w="498" w:type="pct"/>
            <w:vMerge w:val="restart"/>
            <w:tcBorders>
              <w:top w:val="single" w:sz="16" w:space="0" w:color="000000"/>
              <w:left w:val="nil"/>
              <w:right w:val="nil"/>
            </w:tcBorders>
            <w:shd w:val="clear" w:color="auto" w:fill="FFFFFF"/>
            <w:tcMar>
              <w:top w:w="30" w:type="dxa"/>
              <w:left w:w="30" w:type="dxa"/>
              <w:bottom w:w="30" w:type="dxa"/>
              <w:right w:w="30" w:type="dxa"/>
            </w:tcMar>
          </w:tcPr>
          <w:p w:rsidR="00C37F19" w:rsidRPr="00C37F19" w:rsidRDefault="00C37F19" w:rsidP="00C37F19">
            <w:pPr>
              <w:widowControl/>
              <w:overflowPunct/>
              <w:spacing w:line="320" w:lineRule="atLeast"/>
              <w:ind w:firstLine="0"/>
              <w:rPr>
                <w:rFonts w:eastAsia="Calibri"/>
                <w:color w:val="000000"/>
                <w:kern w:val="0"/>
                <w:sz w:val="22"/>
                <w:szCs w:val="22"/>
              </w:rPr>
            </w:pPr>
            <w:r w:rsidRPr="00C37F19">
              <w:rPr>
                <w:rFonts w:eastAsia="Calibri"/>
                <w:color w:val="000000"/>
                <w:kern w:val="0"/>
                <w:sz w:val="22"/>
                <w:szCs w:val="22"/>
              </w:rPr>
              <w:t>Yes</w:t>
            </w:r>
          </w:p>
        </w:tc>
        <w:tc>
          <w:tcPr>
            <w:tcW w:w="498" w:type="pct"/>
            <w:tcBorders>
              <w:top w:val="single" w:sz="16" w:space="0" w:color="000000"/>
              <w:left w:val="nil"/>
              <w:bottom w:val="nil"/>
              <w:right w:val="nil"/>
            </w:tcBorders>
            <w:shd w:val="clear" w:color="auto" w:fill="FFFFFF"/>
            <w:tcMar>
              <w:top w:w="30" w:type="dxa"/>
              <w:left w:w="30" w:type="dxa"/>
              <w:bottom w:w="30" w:type="dxa"/>
              <w:right w:w="30" w:type="dxa"/>
            </w:tcMar>
          </w:tcPr>
          <w:p w:rsidR="00C37F19" w:rsidRPr="00C37F19" w:rsidRDefault="00C37F19" w:rsidP="00C37F19">
            <w:pPr>
              <w:widowControl/>
              <w:overflowPunct/>
              <w:spacing w:line="240" w:lineRule="auto"/>
              <w:ind w:firstLine="0"/>
              <w:rPr>
                <w:rFonts w:eastAsia="Calibri"/>
                <w:kern w:val="0"/>
                <w:sz w:val="22"/>
                <w:szCs w:val="22"/>
              </w:rPr>
            </w:pPr>
          </w:p>
        </w:tc>
        <w:tc>
          <w:tcPr>
            <w:tcW w:w="709"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C37F19" w:rsidRPr="00C37F19" w:rsidRDefault="00C37F19" w:rsidP="00C37F19">
            <w:pPr>
              <w:widowControl/>
              <w:overflowPunct/>
              <w:spacing w:line="320" w:lineRule="atLeast"/>
              <w:ind w:firstLine="0"/>
              <w:jc w:val="right"/>
              <w:rPr>
                <w:rFonts w:eastAsia="Calibri"/>
                <w:color w:val="000000"/>
                <w:kern w:val="0"/>
                <w:sz w:val="22"/>
                <w:szCs w:val="22"/>
              </w:rPr>
            </w:pPr>
            <w:r w:rsidRPr="00C37F19">
              <w:rPr>
                <w:rFonts w:eastAsia="Calibri"/>
                <w:color w:val="000000"/>
                <w:kern w:val="0"/>
                <w:sz w:val="22"/>
                <w:szCs w:val="22"/>
              </w:rPr>
              <w:t>16</w:t>
            </w:r>
          </w:p>
        </w:tc>
        <w:tc>
          <w:tcPr>
            <w:tcW w:w="707"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C37F19" w:rsidRPr="00C37F19" w:rsidRDefault="00C37F19" w:rsidP="00C37F19">
            <w:pPr>
              <w:widowControl/>
              <w:overflowPunct/>
              <w:spacing w:line="320" w:lineRule="atLeast"/>
              <w:ind w:firstLine="0"/>
              <w:jc w:val="right"/>
              <w:rPr>
                <w:rFonts w:eastAsia="Calibri"/>
                <w:color w:val="000000"/>
                <w:kern w:val="0"/>
                <w:sz w:val="22"/>
                <w:szCs w:val="22"/>
              </w:rPr>
            </w:pPr>
            <w:r w:rsidRPr="00C37F19">
              <w:rPr>
                <w:rFonts w:eastAsia="Calibri"/>
                <w:color w:val="000000"/>
                <w:kern w:val="0"/>
                <w:sz w:val="22"/>
                <w:szCs w:val="22"/>
              </w:rPr>
              <w:t>1</w:t>
            </w:r>
          </w:p>
        </w:tc>
        <w:tc>
          <w:tcPr>
            <w:tcW w:w="691"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C37F19" w:rsidRPr="00C37F19" w:rsidRDefault="00C37F19" w:rsidP="00C37F19">
            <w:pPr>
              <w:widowControl/>
              <w:overflowPunct/>
              <w:spacing w:line="320" w:lineRule="atLeast"/>
              <w:ind w:firstLine="0"/>
              <w:jc w:val="right"/>
              <w:rPr>
                <w:rFonts w:eastAsia="Calibri"/>
                <w:color w:val="000000"/>
                <w:kern w:val="0"/>
                <w:sz w:val="22"/>
                <w:szCs w:val="22"/>
              </w:rPr>
            </w:pPr>
            <w:r w:rsidRPr="00C37F19">
              <w:rPr>
                <w:rFonts w:eastAsia="Calibri"/>
                <w:color w:val="000000"/>
                <w:kern w:val="0"/>
                <w:sz w:val="22"/>
                <w:szCs w:val="22"/>
              </w:rPr>
              <w:t>17</w:t>
            </w:r>
          </w:p>
        </w:tc>
      </w:tr>
      <w:tr w:rsidR="00C37F19" w:rsidRPr="00C37F19" w:rsidTr="00C37F19">
        <w:trPr>
          <w:cantSplit/>
          <w:tblHeader/>
        </w:trPr>
        <w:tc>
          <w:tcPr>
            <w:tcW w:w="549" w:type="pct"/>
            <w:vMerge/>
            <w:tcBorders>
              <w:top w:val="single" w:sz="16" w:space="0" w:color="000000"/>
              <w:left w:val="nil"/>
              <w:right w:val="nil"/>
            </w:tcBorders>
            <w:shd w:val="clear" w:color="auto" w:fill="FFFFFF"/>
            <w:tcMar>
              <w:top w:w="30" w:type="dxa"/>
              <w:left w:w="30" w:type="dxa"/>
              <w:bottom w:w="30" w:type="dxa"/>
              <w:right w:w="30" w:type="dxa"/>
            </w:tcMar>
          </w:tcPr>
          <w:p w:rsidR="00C37F19" w:rsidRPr="00C37F19" w:rsidRDefault="00C37F19" w:rsidP="00C37F19">
            <w:pPr>
              <w:widowControl/>
              <w:overflowPunct/>
              <w:spacing w:line="240" w:lineRule="auto"/>
              <w:ind w:firstLine="0"/>
              <w:rPr>
                <w:rFonts w:eastAsia="Calibri"/>
                <w:color w:val="000000"/>
                <w:kern w:val="0"/>
                <w:sz w:val="22"/>
                <w:szCs w:val="22"/>
              </w:rPr>
            </w:pPr>
          </w:p>
        </w:tc>
        <w:tc>
          <w:tcPr>
            <w:tcW w:w="1349" w:type="pct"/>
            <w:vMerge/>
            <w:tcBorders>
              <w:top w:val="single" w:sz="16" w:space="0" w:color="000000"/>
              <w:left w:val="nil"/>
              <w:right w:val="nil"/>
            </w:tcBorders>
            <w:shd w:val="clear" w:color="auto" w:fill="FFFFFF"/>
            <w:tcMar>
              <w:top w:w="30" w:type="dxa"/>
              <w:left w:w="30" w:type="dxa"/>
              <w:bottom w:w="30" w:type="dxa"/>
              <w:right w:w="30" w:type="dxa"/>
            </w:tcMar>
          </w:tcPr>
          <w:p w:rsidR="00C37F19" w:rsidRPr="00C37F19" w:rsidRDefault="00C37F19" w:rsidP="00C37F19">
            <w:pPr>
              <w:widowControl/>
              <w:overflowPunct/>
              <w:spacing w:line="240" w:lineRule="auto"/>
              <w:ind w:firstLine="0"/>
              <w:rPr>
                <w:rFonts w:eastAsia="Calibri"/>
                <w:color w:val="000000"/>
                <w:kern w:val="0"/>
                <w:sz w:val="22"/>
                <w:szCs w:val="22"/>
              </w:rPr>
            </w:pPr>
          </w:p>
        </w:tc>
        <w:tc>
          <w:tcPr>
            <w:tcW w:w="498" w:type="pct"/>
            <w:vMerge/>
            <w:tcBorders>
              <w:top w:val="single" w:sz="16" w:space="0" w:color="000000"/>
              <w:left w:val="nil"/>
              <w:right w:val="nil"/>
            </w:tcBorders>
            <w:shd w:val="clear" w:color="auto" w:fill="FFFFFF"/>
            <w:tcMar>
              <w:top w:w="30" w:type="dxa"/>
              <w:left w:w="30" w:type="dxa"/>
              <w:bottom w:w="30" w:type="dxa"/>
              <w:right w:w="30" w:type="dxa"/>
            </w:tcMar>
          </w:tcPr>
          <w:p w:rsidR="00C37F19" w:rsidRPr="00C37F19" w:rsidRDefault="00C37F19" w:rsidP="00C37F19">
            <w:pPr>
              <w:widowControl/>
              <w:overflowPunct/>
              <w:spacing w:line="240" w:lineRule="auto"/>
              <w:ind w:firstLine="0"/>
              <w:rPr>
                <w:rFonts w:eastAsia="Calibri"/>
                <w:color w:val="000000"/>
                <w:kern w:val="0"/>
                <w:sz w:val="22"/>
                <w:szCs w:val="22"/>
              </w:rPr>
            </w:pPr>
          </w:p>
        </w:tc>
        <w:tc>
          <w:tcPr>
            <w:tcW w:w="498" w:type="pct"/>
            <w:tcBorders>
              <w:top w:val="nil"/>
              <w:left w:val="nil"/>
              <w:right w:val="nil"/>
            </w:tcBorders>
            <w:shd w:val="clear" w:color="auto" w:fill="FFFFFF"/>
            <w:tcMar>
              <w:top w:w="30" w:type="dxa"/>
              <w:left w:w="30" w:type="dxa"/>
              <w:bottom w:w="30" w:type="dxa"/>
              <w:right w:w="30" w:type="dxa"/>
            </w:tcMar>
          </w:tcPr>
          <w:p w:rsidR="00C37F19" w:rsidRPr="00C37F19" w:rsidRDefault="00C37F19" w:rsidP="00C37F19">
            <w:pPr>
              <w:widowControl/>
              <w:overflowPunct/>
              <w:spacing w:line="240" w:lineRule="auto"/>
              <w:ind w:firstLine="0"/>
              <w:rPr>
                <w:rFonts w:eastAsia="Calibri"/>
                <w:kern w:val="0"/>
                <w:sz w:val="22"/>
                <w:szCs w:val="22"/>
              </w:rPr>
            </w:pPr>
          </w:p>
        </w:tc>
        <w:tc>
          <w:tcPr>
            <w:tcW w:w="709" w:type="pct"/>
            <w:tcBorders>
              <w:top w:val="nil"/>
              <w:left w:val="nil"/>
              <w:right w:val="nil"/>
            </w:tcBorders>
            <w:shd w:val="clear" w:color="auto" w:fill="FFFFFF"/>
            <w:tcMar>
              <w:top w:w="30" w:type="dxa"/>
              <w:left w:w="30" w:type="dxa"/>
              <w:bottom w:w="30" w:type="dxa"/>
              <w:right w:w="30" w:type="dxa"/>
            </w:tcMar>
            <w:vAlign w:val="center"/>
          </w:tcPr>
          <w:p w:rsidR="00C37F19" w:rsidRPr="00C37F19" w:rsidRDefault="00C37F19" w:rsidP="00C37F19">
            <w:pPr>
              <w:widowControl/>
              <w:overflowPunct/>
              <w:spacing w:line="320" w:lineRule="atLeast"/>
              <w:ind w:firstLine="0"/>
              <w:jc w:val="right"/>
              <w:rPr>
                <w:rFonts w:eastAsia="Calibri"/>
                <w:color w:val="000000"/>
                <w:kern w:val="0"/>
                <w:sz w:val="22"/>
                <w:szCs w:val="22"/>
              </w:rPr>
            </w:pPr>
            <w:r w:rsidRPr="00C37F19">
              <w:rPr>
                <w:rFonts w:eastAsia="Calibri"/>
                <w:color w:val="000000"/>
                <w:kern w:val="0"/>
                <w:sz w:val="22"/>
                <w:szCs w:val="22"/>
              </w:rPr>
              <w:t>13.8%</w:t>
            </w:r>
          </w:p>
        </w:tc>
        <w:tc>
          <w:tcPr>
            <w:tcW w:w="707" w:type="pct"/>
            <w:tcBorders>
              <w:top w:val="nil"/>
              <w:left w:val="nil"/>
              <w:right w:val="nil"/>
            </w:tcBorders>
            <w:shd w:val="clear" w:color="auto" w:fill="FFFFFF"/>
            <w:tcMar>
              <w:top w:w="30" w:type="dxa"/>
              <w:left w:w="30" w:type="dxa"/>
              <w:bottom w:w="30" w:type="dxa"/>
              <w:right w:w="30" w:type="dxa"/>
            </w:tcMar>
            <w:vAlign w:val="center"/>
          </w:tcPr>
          <w:p w:rsidR="00C37F19" w:rsidRPr="00C37F19" w:rsidRDefault="00C37F19" w:rsidP="00C37F19">
            <w:pPr>
              <w:widowControl/>
              <w:overflowPunct/>
              <w:spacing w:line="320" w:lineRule="atLeast"/>
              <w:ind w:firstLine="0"/>
              <w:jc w:val="right"/>
              <w:rPr>
                <w:rFonts w:eastAsia="Calibri"/>
                <w:color w:val="000000"/>
                <w:kern w:val="0"/>
                <w:sz w:val="22"/>
                <w:szCs w:val="22"/>
              </w:rPr>
            </w:pPr>
            <w:r w:rsidRPr="00C37F19">
              <w:rPr>
                <w:rFonts w:eastAsia="Calibri"/>
                <w:color w:val="000000"/>
                <w:kern w:val="0"/>
                <w:sz w:val="22"/>
                <w:szCs w:val="22"/>
              </w:rPr>
              <w:t>14.3%</w:t>
            </w:r>
          </w:p>
        </w:tc>
        <w:tc>
          <w:tcPr>
            <w:tcW w:w="691" w:type="pct"/>
            <w:tcBorders>
              <w:top w:val="nil"/>
              <w:left w:val="nil"/>
              <w:right w:val="nil"/>
            </w:tcBorders>
            <w:shd w:val="clear" w:color="auto" w:fill="FFFFFF"/>
            <w:tcMar>
              <w:top w:w="30" w:type="dxa"/>
              <w:left w:w="30" w:type="dxa"/>
              <w:bottom w:w="30" w:type="dxa"/>
              <w:right w:w="30" w:type="dxa"/>
            </w:tcMar>
            <w:vAlign w:val="center"/>
          </w:tcPr>
          <w:p w:rsidR="00C37F19" w:rsidRPr="00C37F19" w:rsidRDefault="00C37F19" w:rsidP="00C37F19">
            <w:pPr>
              <w:widowControl/>
              <w:overflowPunct/>
              <w:spacing w:line="320" w:lineRule="atLeast"/>
              <w:ind w:firstLine="0"/>
              <w:jc w:val="right"/>
              <w:rPr>
                <w:rFonts w:eastAsia="Calibri"/>
                <w:color w:val="000000"/>
                <w:kern w:val="0"/>
                <w:sz w:val="22"/>
                <w:szCs w:val="22"/>
              </w:rPr>
            </w:pPr>
            <w:r w:rsidRPr="00C37F19">
              <w:rPr>
                <w:rFonts w:eastAsia="Calibri"/>
                <w:color w:val="000000"/>
                <w:kern w:val="0"/>
                <w:sz w:val="22"/>
                <w:szCs w:val="22"/>
              </w:rPr>
              <w:t>13.8%</w:t>
            </w:r>
          </w:p>
        </w:tc>
      </w:tr>
      <w:tr w:rsidR="00C37F19" w:rsidRPr="00C37F19" w:rsidTr="00C37F19">
        <w:trPr>
          <w:cantSplit/>
          <w:tblHeader/>
        </w:trPr>
        <w:tc>
          <w:tcPr>
            <w:tcW w:w="549" w:type="pct"/>
            <w:vMerge/>
            <w:tcBorders>
              <w:top w:val="single" w:sz="16" w:space="0" w:color="000000"/>
              <w:left w:val="nil"/>
              <w:right w:val="nil"/>
            </w:tcBorders>
            <w:shd w:val="clear" w:color="auto" w:fill="FFFFFF"/>
            <w:tcMar>
              <w:top w:w="30" w:type="dxa"/>
              <w:left w:w="30" w:type="dxa"/>
              <w:bottom w:w="30" w:type="dxa"/>
              <w:right w:w="30" w:type="dxa"/>
            </w:tcMar>
          </w:tcPr>
          <w:p w:rsidR="00C37F19" w:rsidRPr="00C37F19" w:rsidRDefault="00C37F19" w:rsidP="00C37F19">
            <w:pPr>
              <w:widowControl/>
              <w:overflowPunct/>
              <w:spacing w:line="240" w:lineRule="auto"/>
              <w:ind w:firstLine="0"/>
              <w:rPr>
                <w:rFonts w:eastAsia="Calibri"/>
                <w:color w:val="000000"/>
                <w:kern w:val="0"/>
                <w:sz w:val="22"/>
                <w:szCs w:val="22"/>
              </w:rPr>
            </w:pPr>
          </w:p>
        </w:tc>
        <w:tc>
          <w:tcPr>
            <w:tcW w:w="1349" w:type="pct"/>
            <w:vMerge/>
            <w:tcBorders>
              <w:top w:val="single" w:sz="16" w:space="0" w:color="000000"/>
              <w:left w:val="nil"/>
              <w:right w:val="nil"/>
            </w:tcBorders>
            <w:shd w:val="clear" w:color="auto" w:fill="FFFFFF"/>
            <w:tcMar>
              <w:top w:w="30" w:type="dxa"/>
              <w:left w:w="30" w:type="dxa"/>
              <w:bottom w:w="30" w:type="dxa"/>
              <w:right w:w="30" w:type="dxa"/>
            </w:tcMar>
          </w:tcPr>
          <w:p w:rsidR="00C37F19" w:rsidRPr="00C37F19" w:rsidRDefault="00C37F19" w:rsidP="00C37F19">
            <w:pPr>
              <w:widowControl/>
              <w:overflowPunct/>
              <w:spacing w:line="240" w:lineRule="auto"/>
              <w:ind w:firstLine="0"/>
              <w:rPr>
                <w:rFonts w:eastAsia="Calibri"/>
                <w:color w:val="000000"/>
                <w:kern w:val="0"/>
                <w:sz w:val="22"/>
                <w:szCs w:val="22"/>
              </w:rPr>
            </w:pPr>
          </w:p>
        </w:tc>
        <w:tc>
          <w:tcPr>
            <w:tcW w:w="498" w:type="pct"/>
            <w:vMerge w:val="restart"/>
            <w:tcBorders>
              <w:left w:val="nil"/>
              <w:right w:val="nil"/>
            </w:tcBorders>
            <w:shd w:val="clear" w:color="auto" w:fill="FFFFFF"/>
            <w:tcMar>
              <w:top w:w="30" w:type="dxa"/>
              <w:left w:w="30" w:type="dxa"/>
              <w:bottom w:w="30" w:type="dxa"/>
              <w:right w:w="30" w:type="dxa"/>
            </w:tcMar>
          </w:tcPr>
          <w:p w:rsidR="00C37F19" w:rsidRPr="00C37F19" w:rsidRDefault="00C37F19" w:rsidP="00C37F19">
            <w:pPr>
              <w:widowControl/>
              <w:overflowPunct/>
              <w:spacing w:line="320" w:lineRule="atLeast"/>
              <w:ind w:firstLine="0"/>
              <w:rPr>
                <w:rFonts w:eastAsia="Calibri"/>
                <w:color w:val="000000"/>
                <w:kern w:val="0"/>
                <w:sz w:val="22"/>
                <w:szCs w:val="22"/>
              </w:rPr>
            </w:pPr>
            <w:r w:rsidRPr="00C37F19">
              <w:rPr>
                <w:rFonts w:eastAsia="Calibri"/>
                <w:color w:val="000000"/>
                <w:kern w:val="0"/>
                <w:sz w:val="22"/>
                <w:szCs w:val="22"/>
              </w:rPr>
              <w:t>No</w:t>
            </w:r>
          </w:p>
        </w:tc>
        <w:tc>
          <w:tcPr>
            <w:tcW w:w="498" w:type="pct"/>
            <w:tcBorders>
              <w:left w:val="nil"/>
              <w:bottom w:val="nil"/>
              <w:right w:val="nil"/>
            </w:tcBorders>
            <w:shd w:val="clear" w:color="auto" w:fill="FFFFFF"/>
            <w:tcMar>
              <w:top w:w="30" w:type="dxa"/>
              <w:left w:w="30" w:type="dxa"/>
              <w:bottom w:w="30" w:type="dxa"/>
              <w:right w:w="30" w:type="dxa"/>
            </w:tcMar>
          </w:tcPr>
          <w:p w:rsidR="00C37F19" w:rsidRPr="00C37F19" w:rsidRDefault="00C37F19" w:rsidP="00C37F19">
            <w:pPr>
              <w:widowControl/>
              <w:overflowPunct/>
              <w:spacing w:line="240" w:lineRule="auto"/>
              <w:ind w:firstLine="0"/>
              <w:rPr>
                <w:rFonts w:eastAsia="Calibri"/>
                <w:kern w:val="0"/>
                <w:sz w:val="22"/>
                <w:szCs w:val="22"/>
              </w:rPr>
            </w:pPr>
          </w:p>
        </w:tc>
        <w:tc>
          <w:tcPr>
            <w:tcW w:w="709" w:type="pct"/>
            <w:tcBorders>
              <w:left w:val="nil"/>
              <w:bottom w:val="nil"/>
              <w:right w:val="nil"/>
            </w:tcBorders>
            <w:shd w:val="clear" w:color="auto" w:fill="FFFFFF"/>
            <w:tcMar>
              <w:top w:w="30" w:type="dxa"/>
              <w:left w:w="30" w:type="dxa"/>
              <w:bottom w:w="30" w:type="dxa"/>
              <w:right w:w="30" w:type="dxa"/>
            </w:tcMar>
            <w:vAlign w:val="center"/>
          </w:tcPr>
          <w:p w:rsidR="00C37F19" w:rsidRPr="00C37F19" w:rsidRDefault="00C37F19" w:rsidP="00C37F19">
            <w:pPr>
              <w:widowControl/>
              <w:overflowPunct/>
              <w:spacing w:line="320" w:lineRule="atLeast"/>
              <w:ind w:firstLine="0"/>
              <w:jc w:val="right"/>
              <w:rPr>
                <w:rFonts w:eastAsia="Calibri"/>
                <w:color w:val="000000"/>
                <w:kern w:val="0"/>
                <w:sz w:val="22"/>
                <w:szCs w:val="22"/>
              </w:rPr>
            </w:pPr>
            <w:r w:rsidRPr="00C37F19">
              <w:rPr>
                <w:rFonts w:eastAsia="Calibri"/>
                <w:color w:val="000000"/>
                <w:kern w:val="0"/>
                <w:sz w:val="22"/>
                <w:szCs w:val="22"/>
              </w:rPr>
              <w:t>100</w:t>
            </w:r>
          </w:p>
        </w:tc>
        <w:tc>
          <w:tcPr>
            <w:tcW w:w="707" w:type="pct"/>
            <w:tcBorders>
              <w:left w:val="nil"/>
              <w:bottom w:val="nil"/>
              <w:right w:val="nil"/>
            </w:tcBorders>
            <w:shd w:val="clear" w:color="auto" w:fill="FFFFFF"/>
            <w:tcMar>
              <w:top w:w="30" w:type="dxa"/>
              <w:left w:w="30" w:type="dxa"/>
              <w:bottom w:w="30" w:type="dxa"/>
              <w:right w:w="30" w:type="dxa"/>
            </w:tcMar>
            <w:vAlign w:val="center"/>
          </w:tcPr>
          <w:p w:rsidR="00C37F19" w:rsidRPr="00C37F19" w:rsidRDefault="00C37F19" w:rsidP="00C37F19">
            <w:pPr>
              <w:widowControl/>
              <w:overflowPunct/>
              <w:spacing w:line="320" w:lineRule="atLeast"/>
              <w:ind w:firstLine="0"/>
              <w:jc w:val="right"/>
              <w:rPr>
                <w:rFonts w:eastAsia="Calibri"/>
                <w:color w:val="000000"/>
                <w:kern w:val="0"/>
                <w:sz w:val="22"/>
                <w:szCs w:val="22"/>
              </w:rPr>
            </w:pPr>
            <w:r w:rsidRPr="00C37F19">
              <w:rPr>
                <w:rFonts w:eastAsia="Calibri"/>
                <w:color w:val="000000"/>
                <w:kern w:val="0"/>
                <w:sz w:val="22"/>
                <w:szCs w:val="22"/>
              </w:rPr>
              <w:t>6</w:t>
            </w:r>
          </w:p>
        </w:tc>
        <w:tc>
          <w:tcPr>
            <w:tcW w:w="691" w:type="pct"/>
            <w:tcBorders>
              <w:left w:val="nil"/>
              <w:bottom w:val="nil"/>
              <w:right w:val="nil"/>
            </w:tcBorders>
            <w:shd w:val="clear" w:color="auto" w:fill="FFFFFF"/>
            <w:tcMar>
              <w:top w:w="30" w:type="dxa"/>
              <w:left w:w="30" w:type="dxa"/>
              <w:bottom w:w="30" w:type="dxa"/>
              <w:right w:w="30" w:type="dxa"/>
            </w:tcMar>
            <w:vAlign w:val="center"/>
          </w:tcPr>
          <w:p w:rsidR="00C37F19" w:rsidRPr="00C37F19" w:rsidRDefault="00C37F19" w:rsidP="00C37F19">
            <w:pPr>
              <w:widowControl/>
              <w:overflowPunct/>
              <w:spacing w:line="320" w:lineRule="atLeast"/>
              <w:ind w:firstLine="0"/>
              <w:jc w:val="right"/>
              <w:rPr>
                <w:rFonts w:eastAsia="Calibri"/>
                <w:color w:val="000000"/>
                <w:kern w:val="0"/>
                <w:sz w:val="22"/>
                <w:szCs w:val="22"/>
              </w:rPr>
            </w:pPr>
            <w:r w:rsidRPr="00C37F19">
              <w:rPr>
                <w:rFonts w:eastAsia="Calibri"/>
                <w:color w:val="000000"/>
                <w:kern w:val="0"/>
                <w:sz w:val="22"/>
                <w:szCs w:val="22"/>
              </w:rPr>
              <w:t>106</w:t>
            </w:r>
          </w:p>
        </w:tc>
      </w:tr>
      <w:tr w:rsidR="00C37F19" w:rsidRPr="00C37F19" w:rsidTr="00C37F19">
        <w:trPr>
          <w:cantSplit/>
          <w:tblHeader/>
        </w:trPr>
        <w:tc>
          <w:tcPr>
            <w:tcW w:w="549" w:type="pct"/>
            <w:vMerge/>
            <w:tcBorders>
              <w:top w:val="single" w:sz="16" w:space="0" w:color="000000"/>
              <w:left w:val="nil"/>
              <w:right w:val="nil"/>
            </w:tcBorders>
            <w:shd w:val="clear" w:color="auto" w:fill="FFFFFF"/>
            <w:tcMar>
              <w:top w:w="30" w:type="dxa"/>
              <w:left w:w="30" w:type="dxa"/>
              <w:bottom w:w="30" w:type="dxa"/>
              <w:right w:w="30" w:type="dxa"/>
            </w:tcMar>
          </w:tcPr>
          <w:p w:rsidR="00C37F19" w:rsidRPr="00C37F19" w:rsidRDefault="00C37F19" w:rsidP="00C37F19">
            <w:pPr>
              <w:widowControl/>
              <w:overflowPunct/>
              <w:spacing w:line="240" w:lineRule="auto"/>
              <w:ind w:firstLine="0"/>
              <w:rPr>
                <w:rFonts w:eastAsia="Calibri"/>
                <w:kern w:val="0"/>
                <w:sz w:val="22"/>
                <w:szCs w:val="22"/>
              </w:rPr>
            </w:pPr>
          </w:p>
        </w:tc>
        <w:tc>
          <w:tcPr>
            <w:tcW w:w="1349" w:type="pct"/>
            <w:vMerge/>
            <w:tcBorders>
              <w:top w:val="single" w:sz="16" w:space="0" w:color="000000"/>
              <w:left w:val="nil"/>
              <w:right w:val="nil"/>
            </w:tcBorders>
            <w:shd w:val="clear" w:color="auto" w:fill="FFFFFF"/>
            <w:tcMar>
              <w:top w:w="30" w:type="dxa"/>
              <w:left w:w="30" w:type="dxa"/>
              <w:bottom w:w="30" w:type="dxa"/>
              <w:right w:w="30" w:type="dxa"/>
            </w:tcMar>
          </w:tcPr>
          <w:p w:rsidR="00C37F19" w:rsidRPr="00C37F19" w:rsidRDefault="00C37F19" w:rsidP="00C37F19">
            <w:pPr>
              <w:widowControl/>
              <w:overflowPunct/>
              <w:spacing w:line="240" w:lineRule="auto"/>
              <w:ind w:firstLine="0"/>
              <w:rPr>
                <w:rFonts w:eastAsia="Calibri"/>
                <w:kern w:val="0"/>
                <w:sz w:val="22"/>
                <w:szCs w:val="22"/>
              </w:rPr>
            </w:pPr>
          </w:p>
        </w:tc>
        <w:tc>
          <w:tcPr>
            <w:tcW w:w="498" w:type="pct"/>
            <w:vMerge/>
            <w:tcBorders>
              <w:left w:val="nil"/>
              <w:right w:val="nil"/>
            </w:tcBorders>
            <w:shd w:val="clear" w:color="auto" w:fill="FFFFFF"/>
            <w:tcMar>
              <w:top w:w="30" w:type="dxa"/>
              <w:left w:w="30" w:type="dxa"/>
              <w:bottom w:w="30" w:type="dxa"/>
              <w:right w:w="30" w:type="dxa"/>
            </w:tcMar>
          </w:tcPr>
          <w:p w:rsidR="00C37F19" w:rsidRPr="00C37F19" w:rsidRDefault="00C37F19" w:rsidP="00C37F19">
            <w:pPr>
              <w:widowControl/>
              <w:overflowPunct/>
              <w:spacing w:line="240" w:lineRule="auto"/>
              <w:ind w:firstLine="0"/>
              <w:rPr>
                <w:rFonts w:eastAsia="Calibri"/>
                <w:kern w:val="0"/>
                <w:sz w:val="22"/>
                <w:szCs w:val="22"/>
              </w:rPr>
            </w:pPr>
          </w:p>
        </w:tc>
        <w:tc>
          <w:tcPr>
            <w:tcW w:w="498" w:type="pct"/>
            <w:tcBorders>
              <w:top w:val="nil"/>
              <w:left w:val="nil"/>
              <w:right w:val="nil"/>
            </w:tcBorders>
            <w:shd w:val="clear" w:color="auto" w:fill="FFFFFF"/>
            <w:tcMar>
              <w:top w:w="30" w:type="dxa"/>
              <w:left w:w="30" w:type="dxa"/>
              <w:bottom w:w="30" w:type="dxa"/>
              <w:right w:w="30" w:type="dxa"/>
            </w:tcMar>
          </w:tcPr>
          <w:p w:rsidR="00C37F19" w:rsidRPr="00C37F19" w:rsidRDefault="00C37F19" w:rsidP="00C37F19">
            <w:pPr>
              <w:widowControl/>
              <w:overflowPunct/>
              <w:spacing w:line="240" w:lineRule="auto"/>
              <w:ind w:firstLine="0"/>
              <w:rPr>
                <w:rFonts w:eastAsia="Calibri"/>
                <w:kern w:val="0"/>
                <w:sz w:val="22"/>
                <w:szCs w:val="22"/>
              </w:rPr>
            </w:pPr>
          </w:p>
        </w:tc>
        <w:tc>
          <w:tcPr>
            <w:tcW w:w="709" w:type="pct"/>
            <w:tcBorders>
              <w:top w:val="nil"/>
              <w:left w:val="nil"/>
              <w:right w:val="nil"/>
            </w:tcBorders>
            <w:shd w:val="clear" w:color="auto" w:fill="FFFFFF"/>
            <w:tcMar>
              <w:top w:w="30" w:type="dxa"/>
              <w:left w:w="30" w:type="dxa"/>
              <w:bottom w:w="30" w:type="dxa"/>
              <w:right w:w="30" w:type="dxa"/>
            </w:tcMar>
            <w:vAlign w:val="center"/>
          </w:tcPr>
          <w:p w:rsidR="00C37F19" w:rsidRPr="00C37F19" w:rsidRDefault="00C37F19" w:rsidP="00C37F19">
            <w:pPr>
              <w:widowControl/>
              <w:overflowPunct/>
              <w:spacing w:line="320" w:lineRule="atLeast"/>
              <w:ind w:firstLine="0"/>
              <w:jc w:val="right"/>
              <w:rPr>
                <w:rFonts w:eastAsia="Calibri"/>
                <w:color w:val="000000"/>
                <w:kern w:val="0"/>
                <w:sz w:val="22"/>
                <w:szCs w:val="22"/>
              </w:rPr>
            </w:pPr>
            <w:r w:rsidRPr="00C37F19">
              <w:rPr>
                <w:rFonts w:eastAsia="Calibri"/>
                <w:color w:val="000000"/>
                <w:kern w:val="0"/>
                <w:sz w:val="22"/>
                <w:szCs w:val="22"/>
              </w:rPr>
              <w:t>86.2%</w:t>
            </w:r>
          </w:p>
        </w:tc>
        <w:tc>
          <w:tcPr>
            <w:tcW w:w="707" w:type="pct"/>
            <w:tcBorders>
              <w:top w:val="nil"/>
              <w:left w:val="nil"/>
              <w:right w:val="nil"/>
            </w:tcBorders>
            <w:shd w:val="clear" w:color="auto" w:fill="FFFFFF"/>
            <w:tcMar>
              <w:top w:w="30" w:type="dxa"/>
              <w:left w:w="30" w:type="dxa"/>
              <w:bottom w:w="30" w:type="dxa"/>
              <w:right w:w="30" w:type="dxa"/>
            </w:tcMar>
            <w:vAlign w:val="center"/>
          </w:tcPr>
          <w:p w:rsidR="00C37F19" w:rsidRPr="00C37F19" w:rsidRDefault="00C37F19" w:rsidP="00C37F19">
            <w:pPr>
              <w:widowControl/>
              <w:overflowPunct/>
              <w:spacing w:line="320" w:lineRule="atLeast"/>
              <w:ind w:firstLine="0"/>
              <w:jc w:val="right"/>
              <w:rPr>
                <w:rFonts w:eastAsia="Calibri"/>
                <w:color w:val="000000"/>
                <w:kern w:val="0"/>
                <w:sz w:val="22"/>
                <w:szCs w:val="22"/>
              </w:rPr>
            </w:pPr>
            <w:r w:rsidRPr="00C37F19">
              <w:rPr>
                <w:rFonts w:eastAsia="Calibri"/>
                <w:color w:val="000000"/>
                <w:kern w:val="0"/>
                <w:sz w:val="22"/>
                <w:szCs w:val="22"/>
              </w:rPr>
              <w:t>85.7%</w:t>
            </w:r>
          </w:p>
        </w:tc>
        <w:tc>
          <w:tcPr>
            <w:tcW w:w="691" w:type="pct"/>
            <w:tcBorders>
              <w:top w:val="nil"/>
              <w:left w:val="nil"/>
              <w:right w:val="nil"/>
            </w:tcBorders>
            <w:shd w:val="clear" w:color="auto" w:fill="FFFFFF"/>
            <w:tcMar>
              <w:top w:w="30" w:type="dxa"/>
              <w:left w:w="30" w:type="dxa"/>
              <w:bottom w:w="30" w:type="dxa"/>
              <w:right w:w="30" w:type="dxa"/>
            </w:tcMar>
            <w:vAlign w:val="center"/>
          </w:tcPr>
          <w:p w:rsidR="00C37F19" w:rsidRPr="00C37F19" w:rsidRDefault="00C37F19" w:rsidP="00C37F19">
            <w:pPr>
              <w:widowControl/>
              <w:overflowPunct/>
              <w:spacing w:line="320" w:lineRule="atLeast"/>
              <w:ind w:firstLine="0"/>
              <w:jc w:val="right"/>
              <w:rPr>
                <w:rFonts w:eastAsia="Calibri"/>
                <w:color w:val="000000"/>
                <w:kern w:val="0"/>
                <w:sz w:val="22"/>
                <w:szCs w:val="22"/>
              </w:rPr>
            </w:pPr>
            <w:r w:rsidRPr="00C37F19">
              <w:rPr>
                <w:rFonts w:eastAsia="Calibri"/>
                <w:color w:val="000000"/>
                <w:kern w:val="0"/>
                <w:sz w:val="22"/>
                <w:szCs w:val="22"/>
              </w:rPr>
              <w:t>86.2%</w:t>
            </w:r>
          </w:p>
        </w:tc>
      </w:tr>
      <w:tr w:rsidR="00C37F19" w:rsidRPr="00C37F19" w:rsidTr="00C37F19">
        <w:trPr>
          <w:cantSplit/>
          <w:tblHeader/>
        </w:trPr>
        <w:tc>
          <w:tcPr>
            <w:tcW w:w="549" w:type="pct"/>
            <w:vMerge/>
            <w:tcBorders>
              <w:top w:val="single" w:sz="16" w:space="0" w:color="000000"/>
              <w:left w:val="nil"/>
              <w:right w:val="nil"/>
            </w:tcBorders>
            <w:shd w:val="clear" w:color="auto" w:fill="FFFFFF"/>
            <w:tcMar>
              <w:top w:w="30" w:type="dxa"/>
              <w:left w:w="30" w:type="dxa"/>
              <w:bottom w:w="30" w:type="dxa"/>
              <w:right w:w="30" w:type="dxa"/>
            </w:tcMar>
          </w:tcPr>
          <w:p w:rsidR="00C37F19" w:rsidRPr="00C37F19" w:rsidRDefault="00C37F19" w:rsidP="00C37F19">
            <w:pPr>
              <w:widowControl/>
              <w:overflowPunct/>
              <w:spacing w:line="240" w:lineRule="auto"/>
              <w:ind w:firstLine="0"/>
              <w:rPr>
                <w:rFonts w:eastAsia="Calibri"/>
                <w:color w:val="000000"/>
                <w:kern w:val="0"/>
                <w:sz w:val="22"/>
                <w:szCs w:val="22"/>
              </w:rPr>
            </w:pPr>
          </w:p>
        </w:tc>
        <w:tc>
          <w:tcPr>
            <w:tcW w:w="1846" w:type="pct"/>
            <w:gridSpan w:val="2"/>
            <w:vMerge w:val="restart"/>
            <w:tcBorders>
              <w:left w:val="nil"/>
              <w:right w:val="nil"/>
            </w:tcBorders>
            <w:shd w:val="clear" w:color="auto" w:fill="FFFFFF"/>
            <w:tcMar>
              <w:top w:w="30" w:type="dxa"/>
              <w:left w:w="30" w:type="dxa"/>
              <w:bottom w:w="30" w:type="dxa"/>
              <w:right w:w="30" w:type="dxa"/>
            </w:tcMar>
          </w:tcPr>
          <w:p w:rsidR="00C37F19" w:rsidRPr="00C37F19" w:rsidRDefault="00C37F19" w:rsidP="00C37F19">
            <w:pPr>
              <w:widowControl/>
              <w:overflowPunct/>
              <w:spacing w:line="320" w:lineRule="atLeast"/>
              <w:ind w:firstLine="0"/>
              <w:rPr>
                <w:rFonts w:eastAsia="Calibri"/>
                <w:color w:val="000000"/>
                <w:kern w:val="0"/>
                <w:sz w:val="22"/>
                <w:szCs w:val="22"/>
              </w:rPr>
            </w:pPr>
            <w:r w:rsidRPr="00C37F19">
              <w:rPr>
                <w:rFonts w:eastAsia="Calibri"/>
                <w:color w:val="000000"/>
                <w:kern w:val="0"/>
                <w:sz w:val="22"/>
                <w:szCs w:val="22"/>
              </w:rPr>
              <w:t>Total</w:t>
            </w:r>
          </w:p>
        </w:tc>
        <w:tc>
          <w:tcPr>
            <w:tcW w:w="498" w:type="pct"/>
            <w:tcBorders>
              <w:left w:val="nil"/>
              <w:bottom w:val="nil"/>
              <w:right w:val="nil"/>
            </w:tcBorders>
            <w:shd w:val="clear" w:color="auto" w:fill="FFFFFF"/>
            <w:tcMar>
              <w:top w:w="30" w:type="dxa"/>
              <w:left w:w="30" w:type="dxa"/>
              <w:bottom w:w="30" w:type="dxa"/>
              <w:right w:w="30" w:type="dxa"/>
            </w:tcMar>
          </w:tcPr>
          <w:p w:rsidR="00C37F19" w:rsidRPr="00C37F19" w:rsidRDefault="00C37F19" w:rsidP="00C37F19">
            <w:pPr>
              <w:widowControl/>
              <w:overflowPunct/>
              <w:spacing w:line="240" w:lineRule="auto"/>
              <w:ind w:firstLine="0"/>
              <w:rPr>
                <w:rFonts w:eastAsia="Calibri"/>
                <w:kern w:val="0"/>
                <w:sz w:val="22"/>
                <w:szCs w:val="22"/>
              </w:rPr>
            </w:pPr>
          </w:p>
        </w:tc>
        <w:tc>
          <w:tcPr>
            <w:tcW w:w="709" w:type="pct"/>
            <w:tcBorders>
              <w:left w:val="nil"/>
              <w:bottom w:val="nil"/>
              <w:right w:val="nil"/>
            </w:tcBorders>
            <w:shd w:val="clear" w:color="auto" w:fill="FFFFFF"/>
            <w:tcMar>
              <w:top w:w="30" w:type="dxa"/>
              <w:left w:w="30" w:type="dxa"/>
              <w:bottom w:w="30" w:type="dxa"/>
              <w:right w:w="30" w:type="dxa"/>
            </w:tcMar>
            <w:vAlign w:val="center"/>
          </w:tcPr>
          <w:p w:rsidR="00C37F19" w:rsidRPr="00C37F19" w:rsidRDefault="00C37F19" w:rsidP="00C37F19">
            <w:pPr>
              <w:widowControl/>
              <w:overflowPunct/>
              <w:spacing w:line="320" w:lineRule="atLeast"/>
              <w:ind w:firstLine="0"/>
              <w:jc w:val="right"/>
              <w:rPr>
                <w:rFonts w:eastAsia="Calibri"/>
                <w:color w:val="000000"/>
                <w:kern w:val="0"/>
                <w:sz w:val="22"/>
                <w:szCs w:val="22"/>
              </w:rPr>
            </w:pPr>
            <w:r w:rsidRPr="00C37F19">
              <w:rPr>
                <w:rFonts w:eastAsia="Calibri"/>
                <w:color w:val="000000"/>
                <w:kern w:val="0"/>
                <w:sz w:val="22"/>
                <w:szCs w:val="22"/>
              </w:rPr>
              <w:t>116</w:t>
            </w:r>
          </w:p>
        </w:tc>
        <w:tc>
          <w:tcPr>
            <w:tcW w:w="707" w:type="pct"/>
            <w:tcBorders>
              <w:left w:val="nil"/>
              <w:bottom w:val="nil"/>
              <w:right w:val="nil"/>
            </w:tcBorders>
            <w:shd w:val="clear" w:color="auto" w:fill="FFFFFF"/>
            <w:tcMar>
              <w:top w:w="30" w:type="dxa"/>
              <w:left w:w="30" w:type="dxa"/>
              <w:bottom w:w="30" w:type="dxa"/>
              <w:right w:w="30" w:type="dxa"/>
            </w:tcMar>
            <w:vAlign w:val="center"/>
          </w:tcPr>
          <w:p w:rsidR="00C37F19" w:rsidRPr="00C37F19" w:rsidRDefault="00C37F19" w:rsidP="00C37F19">
            <w:pPr>
              <w:widowControl/>
              <w:overflowPunct/>
              <w:spacing w:line="320" w:lineRule="atLeast"/>
              <w:ind w:firstLine="0"/>
              <w:jc w:val="right"/>
              <w:rPr>
                <w:rFonts w:eastAsia="Calibri"/>
                <w:color w:val="000000"/>
                <w:kern w:val="0"/>
                <w:sz w:val="22"/>
                <w:szCs w:val="22"/>
              </w:rPr>
            </w:pPr>
            <w:r w:rsidRPr="00C37F19">
              <w:rPr>
                <w:rFonts w:eastAsia="Calibri"/>
                <w:color w:val="000000"/>
                <w:kern w:val="0"/>
                <w:sz w:val="22"/>
                <w:szCs w:val="22"/>
              </w:rPr>
              <w:t>7</w:t>
            </w:r>
          </w:p>
        </w:tc>
        <w:tc>
          <w:tcPr>
            <w:tcW w:w="691" w:type="pct"/>
            <w:tcBorders>
              <w:left w:val="nil"/>
              <w:bottom w:val="nil"/>
              <w:right w:val="nil"/>
            </w:tcBorders>
            <w:shd w:val="clear" w:color="auto" w:fill="FFFFFF"/>
            <w:tcMar>
              <w:top w:w="30" w:type="dxa"/>
              <w:left w:w="30" w:type="dxa"/>
              <w:bottom w:w="30" w:type="dxa"/>
              <w:right w:w="30" w:type="dxa"/>
            </w:tcMar>
            <w:vAlign w:val="center"/>
          </w:tcPr>
          <w:p w:rsidR="00C37F19" w:rsidRPr="00C37F19" w:rsidRDefault="00C37F19" w:rsidP="00C37F19">
            <w:pPr>
              <w:widowControl/>
              <w:overflowPunct/>
              <w:spacing w:line="320" w:lineRule="atLeast"/>
              <w:ind w:firstLine="0"/>
              <w:jc w:val="right"/>
              <w:rPr>
                <w:rFonts w:eastAsia="Calibri"/>
                <w:color w:val="000000"/>
                <w:kern w:val="0"/>
                <w:sz w:val="22"/>
                <w:szCs w:val="22"/>
              </w:rPr>
            </w:pPr>
            <w:r w:rsidRPr="00C37F19">
              <w:rPr>
                <w:rFonts w:eastAsia="Calibri"/>
                <w:color w:val="000000"/>
                <w:kern w:val="0"/>
                <w:sz w:val="22"/>
                <w:szCs w:val="22"/>
              </w:rPr>
              <w:t>123</w:t>
            </w:r>
          </w:p>
        </w:tc>
      </w:tr>
      <w:tr w:rsidR="00C37F19" w:rsidRPr="00C37F19" w:rsidTr="00C37F19">
        <w:trPr>
          <w:cantSplit/>
          <w:tblHeader/>
        </w:trPr>
        <w:tc>
          <w:tcPr>
            <w:tcW w:w="549" w:type="pct"/>
            <w:vMerge/>
            <w:tcBorders>
              <w:top w:val="single" w:sz="16" w:space="0" w:color="000000"/>
              <w:left w:val="nil"/>
              <w:right w:val="nil"/>
            </w:tcBorders>
            <w:shd w:val="clear" w:color="auto" w:fill="FFFFFF"/>
            <w:tcMar>
              <w:top w:w="30" w:type="dxa"/>
              <w:left w:w="30" w:type="dxa"/>
              <w:bottom w:w="30" w:type="dxa"/>
              <w:right w:w="30" w:type="dxa"/>
            </w:tcMar>
          </w:tcPr>
          <w:p w:rsidR="00C37F19" w:rsidRPr="00C37F19" w:rsidRDefault="00C37F19" w:rsidP="00C37F19">
            <w:pPr>
              <w:widowControl/>
              <w:overflowPunct/>
              <w:spacing w:line="240" w:lineRule="auto"/>
              <w:ind w:firstLine="0"/>
              <w:rPr>
                <w:rFonts w:eastAsia="Calibri"/>
                <w:kern w:val="0"/>
                <w:sz w:val="22"/>
                <w:szCs w:val="22"/>
              </w:rPr>
            </w:pPr>
          </w:p>
        </w:tc>
        <w:tc>
          <w:tcPr>
            <w:tcW w:w="1846" w:type="pct"/>
            <w:gridSpan w:val="2"/>
            <w:vMerge/>
            <w:tcBorders>
              <w:left w:val="nil"/>
              <w:right w:val="nil"/>
            </w:tcBorders>
            <w:shd w:val="clear" w:color="auto" w:fill="FFFFFF"/>
            <w:tcMar>
              <w:top w:w="30" w:type="dxa"/>
              <w:left w:w="30" w:type="dxa"/>
              <w:bottom w:w="30" w:type="dxa"/>
              <w:right w:w="30" w:type="dxa"/>
            </w:tcMar>
          </w:tcPr>
          <w:p w:rsidR="00C37F19" w:rsidRPr="00C37F19" w:rsidRDefault="00C37F19" w:rsidP="00C37F19">
            <w:pPr>
              <w:widowControl/>
              <w:overflowPunct/>
              <w:spacing w:line="240" w:lineRule="auto"/>
              <w:ind w:firstLine="0"/>
              <w:rPr>
                <w:rFonts w:eastAsia="Calibri"/>
                <w:kern w:val="0"/>
                <w:sz w:val="22"/>
                <w:szCs w:val="22"/>
              </w:rPr>
            </w:pPr>
          </w:p>
        </w:tc>
        <w:tc>
          <w:tcPr>
            <w:tcW w:w="498" w:type="pct"/>
            <w:tcBorders>
              <w:top w:val="nil"/>
              <w:left w:val="nil"/>
              <w:right w:val="nil"/>
            </w:tcBorders>
            <w:shd w:val="clear" w:color="auto" w:fill="FFFFFF"/>
            <w:tcMar>
              <w:top w:w="30" w:type="dxa"/>
              <w:left w:w="30" w:type="dxa"/>
              <w:bottom w:w="30" w:type="dxa"/>
              <w:right w:w="30" w:type="dxa"/>
            </w:tcMar>
          </w:tcPr>
          <w:p w:rsidR="00C37F19" w:rsidRPr="00C37F19" w:rsidRDefault="00C37F19" w:rsidP="00C37F19">
            <w:pPr>
              <w:widowControl/>
              <w:overflowPunct/>
              <w:spacing w:line="240" w:lineRule="auto"/>
              <w:ind w:firstLine="0"/>
              <w:rPr>
                <w:rFonts w:eastAsia="Calibri"/>
                <w:kern w:val="0"/>
                <w:sz w:val="22"/>
                <w:szCs w:val="22"/>
              </w:rPr>
            </w:pPr>
          </w:p>
        </w:tc>
        <w:tc>
          <w:tcPr>
            <w:tcW w:w="709" w:type="pct"/>
            <w:tcBorders>
              <w:top w:val="nil"/>
              <w:left w:val="nil"/>
              <w:right w:val="nil"/>
            </w:tcBorders>
            <w:shd w:val="clear" w:color="auto" w:fill="FFFFFF"/>
            <w:tcMar>
              <w:top w:w="30" w:type="dxa"/>
              <w:left w:w="30" w:type="dxa"/>
              <w:bottom w:w="30" w:type="dxa"/>
              <w:right w:w="30" w:type="dxa"/>
            </w:tcMar>
            <w:vAlign w:val="center"/>
          </w:tcPr>
          <w:p w:rsidR="00C37F19" w:rsidRPr="00C37F19" w:rsidRDefault="00C37F19" w:rsidP="00C37F19">
            <w:pPr>
              <w:widowControl/>
              <w:overflowPunct/>
              <w:spacing w:line="320" w:lineRule="atLeast"/>
              <w:ind w:firstLine="0"/>
              <w:jc w:val="right"/>
              <w:rPr>
                <w:rFonts w:eastAsia="Calibri"/>
                <w:color w:val="000000"/>
                <w:kern w:val="0"/>
                <w:sz w:val="22"/>
                <w:szCs w:val="22"/>
              </w:rPr>
            </w:pPr>
            <w:r w:rsidRPr="00C37F19">
              <w:rPr>
                <w:rFonts w:eastAsia="Calibri"/>
                <w:color w:val="000000"/>
                <w:kern w:val="0"/>
                <w:sz w:val="22"/>
                <w:szCs w:val="22"/>
              </w:rPr>
              <w:t>100.0%</w:t>
            </w:r>
          </w:p>
        </w:tc>
        <w:tc>
          <w:tcPr>
            <w:tcW w:w="707" w:type="pct"/>
            <w:tcBorders>
              <w:top w:val="nil"/>
              <w:left w:val="nil"/>
              <w:right w:val="nil"/>
            </w:tcBorders>
            <w:shd w:val="clear" w:color="auto" w:fill="FFFFFF"/>
            <w:tcMar>
              <w:top w:w="30" w:type="dxa"/>
              <w:left w:w="30" w:type="dxa"/>
              <w:bottom w:w="30" w:type="dxa"/>
              <w:right w:w="30" w:type="dxa"/>
            </w:tcMar>
            <w:vAlign w:val="center"/>
          </w:tcPr>
          <w:p w:rsidR="00C37F19" w:rsidRPr="00C37F19" w:rsidRDefault="00C37F19" w:rsidP="00C37F19">
            <w:pPr>
              <w:widowControl/>
              <w:overflowPunct/>
              <w:spacing w:line="320" w:lineRule="atLeast"/>
              <w:ind w:firstLine="0"/>
              <w:jc w:val="right"/>
              <w:rPr>
                <w:rFonts w:eastAsia="Calibri"/>
                <w:color w:val="000000"/>
                <w:kern w:val="0"/>
                <w:sz w:val="22"/>
                <w:szCs w:val="22"/>
              </w:rPr>
            </w:pPr>
            <w:r w:rsidRPr="00C37F19">
              <w:rPr>
                <w:rFonts w:eastAsia="Calibri"/>
                <w:color w:val="000000"/>
                <w:kern w:val="0"/>
                <w:sz w:val="22"/>
                <w:szCs w:val="22"/>
              </w:rPr>
              <w:t>100.0%</w:t>
            </w:r>
          </w:p>
        </w:tc>
        <w:tc>
          <w:tcPr>
            <w:tcW w:w="691" w:type="pct"/>
            <w:tcBorders>
              <w:top w:val="nil"/>
              <w:left w:val="nil"/>
              <w:right w:val="nil"/>
            </w:tcBorders>
            <w:shd w:val="clear" w:color="auto" w:fill="FFFFFF"/>
            <w:tcMar>
              <w:top w:w="30" w:type="dxa"/>
              <w:left w:w="30" w:type="dxa"/>
              <w:bottom w:w="30" w:type="dxa"/>
              <w:right w:w="30" w:type="dxa"/>
            </w:tcMar>
            <w:vAlign w:val="center"/>
          </w:tcPr>
          <w:p w:rsidR="00C37F19" w:rsidRPr="00C37F19" w:rsidRDefault="00C37F19" w:rsidP="00C37F19">
            <w:pPr>
              <w:widowControl/>
              <w:overflowPunct/>
              <w:spacing w:line="320" w:lineRule="atLeast"/>
              <w:ind w:firstLine="0"/>
              <w:jc w:val="right"/>
              <w:rPr>
                <w:rFonts w:eastAsia="Calibri"/>
                <w:color w:val="000000"/>
                <w:kern w:val="0"/>
                <w:sz w:val="22"/>
                <w:szCs w:val="22"/>
              </w:rPr>
            </w:pPr>
            <w:r w:rsidRPr="00C37F19">
              <w:rPr>
                <w:rFonts w:eastAsia="Calibri"/>
                <w:color w:val="000000"/>
                <w:kern w:val="0"/>
                <w:sz w:val="22"/>
                <w:szCs w:val="22"/>
              </w:rPr>
              <w:t>100.0%</w:t>
            </w:r>
          </w:p>
        </w:tc>
      </w:tr>
      <w:tr w:rsidR="00C37F19" w:rsidRPr="00C37F19" w:rsidTr="00C37F19">
        <w:trPr>
          <w:cantSplit/>
          <w:tblHeader/>
        </w:trPr>
        <w:tc>
          <w:tcPr>
            <w:tcW w:w="549" w:type="pct"/>
            <w:vMerge w:val="restart"/>
            <w:tcBorders>
              <w:left w:val="nil"/>
              <w:bottom w:val="double" w:sz="8" w:space="0" w:color="000000"/>
              <w:right w:val="nil"/>
            </w:tcBorders>
            <w:shd w:val="clear" w:color="auto" w:fill="FFFFFF"/>
            <w:tcMar>
              <w:top w:w="30" w:type="dxa"/>
              <w:left w:w="30" w:type="dxa"/>
              <w:bottom w:w="30" w:type="dxa"/>
              <w:right w:w="30" w:type="dxa"/>
            </w:tcMar>
          </w:tcPr>
          <w:p w:rsidR="00C37F19" w:rsidRPr="00C37F19" w:rsidRDefault="00C37F19" w:rsidP="00C37F19">
            <w:pPr>
              <w:widowControl/>
              <w:overflowPunct/>
              <w:spacing w:line="320" w:lineRule="atLeast"/>
              <w:ind w:firstLine="0"/>
              <w:rPr>
                <w:rFonts w:eastAsia="Calibri"/>
                <w:color w:val="000000"/>
                <w:kern w:val="0"/>
                <w:sz w:val="22"/>
                <w:szCs w:val="22"/>
              </w:rPr>
            </w:pPr>
            <w:r w:rsidRPr="00C37F19">
              <w:rPr>
                <w:rFonts w:eastAsia="Calibri"/>
                <w:color w:val="000000"/>
                <w:kern w:val="0"/>
                <w:sz w:val="22"/>
                <w:szCs w:val="22"/>
              </w:rPr>
              <w:t>Rural</w:t>
            </w:r>
          </w:p>
        </w:tc>
        <w:tc>
          <w:tcPr>
            <w:tcW w:w="1349" w:type="pct"/>
            <w:vMerge w:val="restart"/>
            <w:tcBorders>
              <w:left w:val="nil"/>
              <w:right w:val="nil"/>
            </w:tcBorders>
            <w:shd w:val="clear" w:color="auto" w:fill="FFFFFF"/>
            <w:tcMar>
              <w:top w:w="30" w:type="dxa"/>
              <w:left w:w="30" w:type="dxa"/>
              <w:bottom w:w="30" w:type="dxa"/>
              <w:right w:w="30" w:type="dxa"/>
            </w:tcMar>
          </w:tcPr>
          <w:p w:rsidR="00C37F19" w:rsidRPr="00C37F19" w:rsidRDefault="00C37F19" w:rsidP="00C37F19">
            <w:pPr>
              <w:widowControl/>
              <w:overflowPunct/>
              <w:spacing w:line="320" w:lineRule="atLeast"/>
              <w:ind w:firstLine="0"/>
              <w:rPr>
                <w:rFonts w:eastAsia="Calibri"/>
                <w:color w:val="000000"/>
                <w:kern w:val="0"/>
                <w:sz w:val="22"/>
                <w:szCs w:val="22"/>
              </w:rPr>
            </w:pPr>
          </w:p>
        </w:tc>
        <w:tc>
          <w:tcPr>
            <w:tcW w:w="498" w:type="pct"/>
            <w:vMerge w:val="restart"/>
            <w:tcBorders>
              <w:left w:val="nil"/>
              <w:right w:val="nil"/>
            </w:tcBorders>
            <w:shd w:val="clear" w:color="auto" w:fill="FFFFFF"/>
            <w:tcMar>
              <w:top w:w="30" w:type="dxa"/>
              <w:left w:w="30" w:type="dxa"/>
              <w:bottom w:w="30" w:type="dxa"/>
              <w:right w:w="30" w:type="dxa"/>
            </w:tcMar>
          </w:tcPr>
          <w:p w:rsidR="00C37F19" w:rsidRPr="00C37F19" w:rsidRDefault="00C37F19" w:rsidP="00C37F19">
            <w:pPr>
              <w:widowControl/>
              <w:overflowPunct/>
              <w:spacing w:line="320" w:lineRule="atLeast"/>
              <w:ind w:firstLine="0"/>
              <w:rPr>
                <w:rFonts w:eastAsia="Calibri"/>
                <w:color w:val="000000"/>
                <w:kern w:val="0"/>
                <w:sz w:val="22"/>
                <w:szCs w:val="22"/>
              </w:rPr>
            </w:pPr>
            <w:r w:rsidRPr="00C37F19">
              <w:rPr>
                <w:rFonts w:eastAsia="Calibri"/>
                <w:color w:val="000000"/>
                <w:kern w:val="0"/>
                <w:sz w:val="22"/>
                <w:szCs w:val="22"/>
              </w:rPr>
              <w:t>Yes</w:t>
            </w:r>
          </w:p>
        </w:tc>
        <w:tc>
          <w:tcPr>
            <w:tcW w:w="498" w:type="pct"/>
            <w:tcBorders>
              <w:left w:val="nil"/>
              <w:bottom w:val="nil"/>
              <w:right w:val="nil"/>
            </w:tcBorders>
            <w:shd w:val="clear" w:color="auto" w:fill="FFFFFF"/>
            <w:tcMar>
              <w:top w:w="30" w:type="dxa"/>
              <w:left w:w="30" w:type="dxa"/>
              <w:bottom w:w="30" w:type="dxa"/>
              <w:right w:w="30" w:type="dxa"/>
            </w:tcMar>
          </w:tcPr>
          <w:p w:rsidR="00C37F19" w:rsidRPr="00C37F19" w:rsidRDefault="00C37F19" w:rsidP="00C37F19">
            <w:pPr>
              <w:widowControl/>
              <w:overflowPunct/>
              <w:spacing w:line="240" w:lineRule="auto"/>
              <w:ind w:firstLine="0"/>
              <w:rPr>
                <w:rFonts w:eastAsia="Calibri"/>
                <w:kern w:val="0"/>
                <w:sz w:val="22"/>
                <w:szCs w:val="22"/>
              </w:rPr>
            </w:pPr>
          </w:p>
        </w:tc>
        <w:tc>
          <w:tcPr>
            <w:tcW w:w="709" w:type="pct"/>
            <w:tcBorders>
              <w:left w:val="nil"/>
              <w:bottom w:val="nil"/>
              <w:right w:val="nil"/>
            </w:tcBorders>
            <w:shd w:val="clear" w:color="auto" w:fill="FFFFFF"/>
            <w:tcMar>
              <w:top w:w="30" w:type="dxa"/>
              <w:left w:w="30" w:type="dxa"/>
              <w:bottom w:w="30" w:type="dxa"/>
              <w:right w:w="30" w:type="dxa"/>
            </w:tcMar>
            <w:vAlign w:val="center"/>
          </w:tcPr>
          <w:p w:rsidR="00C37F19" w:rsidRPr="00C37F19" w:rsidRDefault="00C37F19" w:rsidP="00C37F19">
            <w:pPr>
              <w:widowControl/>
              <w:overflowPunct/>
              <w:spacing w:line="320" w:lineRule="atLeast"/>
              <w:ind w:firstLine="0"/>
              <w:jc w:val="right"/>
              <w:rPr>
                <w:rFonts w:eastAsia="Calibri"/>
                <w:color w:val="000000"/>
                <w:kern w:val="0"/>
                <w:sz w:val="22"/>
                <w:szCs w:val="22"/>
              </w:rPr>
            </w:pPr>
            <w:r w:rsidRPr="00C37F19">
              <w:rPr>
                <w:rFonts w:eastAsia="Calibri"/>
                <w:color w:val="000000"/>
                <w:kern w:val="0"/>
                <w:sz w:val="22"/>
                <w:szCs w:val="22"/>
              </w:rPr>
              <w:t>1</w:t>
            </w:r>
          </w:p>
        </w:tc>
        <w:tc>
          <w:tcPr>
            <w:tcW w:w="707" w:type="pct"/>
            <w:tcBorders>
              <w:left w:val="nil"/>
              <w:bottom w:val="nil"/>
              <w:right w:val="nil"/>
            </w:tcBorders>
            <w:shd w:val="clear" w:color="auto" w:fill="FFFFFF"/>
            <w:tcMar>
              <w:top w:w="30" w:type="dxa"/>
              <w:left w:w="30" w:type="dxa"/>
              <w:bottom w:w="30" w:type="dxa"/>
              <w:right w:w="30" w:type="dxa"/>
            </w:tcMar>
            <w:vAlign w:val="center"/>
          </w:tcPr>
          <w:p w:rsidR="00C37F19" w:rsidRPr="00C37F19" w:rsidRDefault="00C37F19" w:rsidP="00C37F19">
            <w:pPr>
              <w:widowControl/>
              <w:overflowPunct/>
              <w:spacing w:line="320" w:lineRule="atLeast"/>
              <w:ind w:firstLine="0"/>
              <w:jc w:val="right"/>
              <w:rPr>
                <w:rFonts w:eastAsia="Calibri"/>
                <w:color w:val="000000"/>
                <w:kern w:val="0"/>
                <w:sz w:val="22"/>
                <w:szCs w:val="22"/>
              </w:rPr>
            </w:pPr>
            <w:r w:rsidRPr="00C37F19">
              <w:rPr>
                <w:rFonts w:eastAsia="Calibri"/>
                <w:color w:val="000000"/>
                <w:kern w:val="0"/>
                <w:sz w:val="22"/>
                <w:szCs w:val="22"/>
              </w:rPr>
              <w:t>0</w:t>
            </w:r>
          </w:p>
        </w:tc>
        <w:tc>
          <w:tcPr>
            <w:tcW w:w="691" w:type="pct"/>
            <w:tcBorders>
              <w:left w:val="nil"/>
              <w:bottom w:val="nil"/>
              <w:right w:val="nil"/>
            </w:tcBorders>
            <w:shd w:val="clear" w:color="auto" w:fill="FFFFFF"/>
            <w:tcMar>
              <w:top w:w="30" w:type="dxa"/>
              <w:left w:w="30" w:type="dxa"/>
              <w:bottom w:w="30" w:type="dxa"/>
              <w:right w:w="30" w:type="dxa"/>
            </w:tcMar>
            <w:vAlign w:val="center"/>
          </w:tcPr>
          <w:p w:rsidR="00C37F19" w:rsidRPr="00C37F19" w:rsidRDefault="00C37F19" w:rsidP="00C37F19">
            <w:pPr>
              <w:widowControl/>
              <w:overflowPunct/>
              <w:spacing w:line="320" w:lineRule="atLeast"/>
              <w:ind w:firstLine="0"/>
              <w:jc w:val="right"/>
              <w:rPr>
                <w:rFonts w:eastAsia="Calibri"/>
                <w:color w:val="000000"/>
                <w:kern w:val="0"/>
                <w:sz w:val="22"/>
                <w:szCs w:val="22"/>
              </w:rPr>
            </w:pPr>
            <w:r w:rsidRPr="00C37F19">
              <w:rPr>
                <w:rFonts w:eastAsia="Calibri"/>
                <w:color w:val="000000"/>
                <w:kern w:val="0"/>
                <w:sz w:val="22"/>
                <w:szCs w:val="22"/>
              </w:rPr>
              <w:t>1</w:t>
            </w:r>
          </w:p>
        </w:tc>
      </w:tr>
      <w:tr w:rsidR="00C37F19" w:rsidRPr="00C37F19" w:rsidTr="00C37F19">
        <w:trPr>
          <w:cantSplit/>
          <w:tblHeader/>
        </w:trPr>
        <w:tc>
          <w:tcPr>
            <w:tcW w:w="549" w:type="pct"/>
            <w:vMerge/>
            <w:tcBorders>
              <w:left w:val="nil"/>
              <w:bottom w:val="double" w:sz="8" w:space="0" w:color="000000"/>
              <w:right w:val="nil"/>
            </w:tcBorders>
            <w:shd w:val="clear" w:color="auto" w:fill="FFFFFF"/>
            <w:tcMar>
              <w:top w:w="30" w:type="dxa"/>
              <w:left w:w="30" w:type="dxa"/>
              <w:bottom w:w="30" w:type="dxa"/>
              <w:right w:w="30" w:type="dxa"/>
            </w:tcMar>
          </w:tcPr>
          <w:p w:rsidR="00C37F19" w:rsidRPr="00C37F19" w:rsidRDefault="00C37F19" w:rsidP="00C37F19">
            <w:pPr>
              <w:widowControl/>
              <w:overflowPunct/>
              <w:spacing w:line="240" w:lineRule="auto"/>
              <w:ind w:firstLine="0"/>
              <w:rPr>
                <w:rFonts w:eastAsia="Calibri"/>
                <w:color w:val="000000"/>
                <w:kern w:val="0"/>
                <w:sz w:val="22"/>
                <w:szCs w:val="22"/>
              </w:rPr>
            </w:pPr>
          </w:p>
        </w:tc>
        <w:tc>
          <w:tcPr>
            <w:tcW w:w="1349" w:type="pct"/>
            <w:vMerge/>
            <w:tcBorders>
              <w:left w:val="nil"/>
              <w:right w:val="nil"/>
            </w:tcBorders>
            <w:shd w:val="clear" w:color="auto" w:fill="FFFFFF"/>
            <w:tcMar>
              <w:top w:w="30" w:type="dxa"/>
              <w:left w:w="30" w:type="dxa"/>
              <w:bottom w:w="30" w:type="dxa"/>
              <w:right w:w="30" w:type="dxa"/>
            </w:tcMar>
          </w:tcPr>
          <w:p w:rsidR="00C37F19" w:rsidRPr="00C37F19" w:rsidRDefault="00C37F19" w:rsidP="00C37F19">
            <w:pPr>
              <w:widowControl/>
              <w:overflowPunct/>
              <w:spacing w:line="240" w:lineRule="auto"/>
              <w:ind w:firstLine="0"/>
              <w:rPr>
                <w:rFonts w:eastAsia="Calibri"/>
                <w:color w:val="000000"/>
                <w:kern w:val="0"/>
                <w:sz w:val="22"/>
                <w:szCs w:val="22"/>
              </w:rPr>
            </w:pPr>
          </w:p>
        </w:tc>
        <w:tc>
          <w:tcPr>
            <w:tcW w:w="498" w:type="pct"/>
            <w:vMerge/>
            <w:tcBorders>
              <w:left w:val="nil"/>
              <w:right w:val="nil"/>
            </w:tcBorders>
            <w:shd w:val="clear" w:color="auto" w:fill="FFFFFF"/>
            <w:tcMar>
              <w:top w:w="30" w:type="dxa"/>
              <w:left w:w="30" w:type="dxa"/>
              <w:bottom w:w="30" w:type="dxa"/>
              <w:right w:w="30" w:type="dxa"/>
            </w:tcMar>
          </w:tcPr>
          <w:p w:rsidR="00C37F19" w:rsidRPr="00C37F19" w:rsidRDefault="00C37F19" w:rsidP="00C37F19">
            <w:pPr>
              <w:widowControl/>
              <w:overflowPunct/>
              <w:spacing w:line="240" w:lineRule="auto"/>
              <w:ind w:firstLine="0"/>
              <w:rPr>
                <w:rFonts w:eastAsia="Calibri"/>
                <w:color w:val="000000"/>
                <w:kern w:val="0"/>
                <w:sz w:val="22"/>
                <w:szCs w:val="22"/>
              </w:rPr>
            </w:pPr>
          </w:p>
        </w:tc>
        <w:tc>
          <w:tcPr>
            <w:tcW w:w="498" w:type="pct"/>
            <w:tcBorders>
              <w:top w:val="nil"/>
              <w:left w:val="nil"/>
              <w:right w:val="nil"/>
            </w:tcBorders>
            <w:shd w:val="clear" w:color="auto" w:fill="FFFFFF"/>
            <w:tcMar>
              <w:top w:w="30" w:type="dxa"/>
              <w:left w:w="30" w:type="dxa"/>
              <w:bottom w:w="30" w:type="dxa"/>
              <w:right w:w="30" w:type="dxa"/>
            </w:tcMar>
          </w:tcPr>
          <w:p w:rsidR="00C37F19" w:rsidRPr="00C37F19" w:rsidRDefault="00C37F19" w:rsidP="00C37F19">
            <w:pPr>
              <w:widowControl/>
              <w:overflowPunct/>
              <w:spacing w:line="240" w:lineRule="auto"/>
              <w:ind w:firstLine="0"/>
              <w:rPr>
                <w:rFonts w:eastAsia="Calibri"/>
                <w:kern w:val="0"/>
                <w:sz w:val="22"/>
                <w:szCs w:val="22"/>
              </w:rPr>
            </w:pPr>
          </w:p>
        </w:tc>
        <w:tc>
          <w:tcPr>
            <w:tcW w:w="709" w:type="pct"/>
            <w:tcBorders>
              <w:top w:val="nil"/>
              <w:left w:val="nil"/>
              <w:right w:val="nil"/>
            </w:tcBorders>
            <w:shd w:val="clear" w:color="auto" w:fill="FFFFFF"/>
            <w:tcMar>
              <w:top w:w="30" w:type="dxa"/>
              <w:left w:w="30" w:type="dxa"/>
              <w:bottom w:w="30" w:type="dxa"/>
              <w:right w:w="30" w:type="dxa"/>
            </w:tcMar>
            <w:vAlign w:val="center"/>
          </w:tcPr>
          <w:p w:rsidR="00C37F19" w:rsidRPr="00C37F19" w:rsidRDefault="00C37F19" w:rsidP="00C37F19">
            <w:pPr>
              <w:widowControl/>
              <w:overflowPunct/>
              <w:spacing w:line="320" w:lineRule="atLeast"/>
              <w:ind w:firstLine="0"/>
              <w:jc w:val="right"/>
              <w:rPr>
                <w:rFonts w:eastAsia="Calibri"/>
                <w:color w:val="000000"/>
                <w:kern w:val="0"/>
                <w:sz w:val="22"/>
                <w:szCs w:val="22"/>
              </w:rPr>
            </w:pPr>
            <w:r w:rsidRPr="00C37F19">
              <w:rPr>
                <w:rFonts w:eastAsia="Calibri"/>
                <w:color w:val="000000"/>
                <w:kern w:val="0"/>
                <w:sz w:val="22"/>
                <w:szCs w:val="22"/>
              </w:rPr>
              <w:t>14.3%</w:t>
            </w:r>
          </w:p>
        </w:tc>
        <w:tc>
          <w:tcPr>
            <w:tcW w:w="707" w:type="pct"/>
            <w:tcBorders>
              <w:top w:val="nil"/>
              <w:left w:val="nil"/>
              <w:right w:val="nil"/>
            </w:tcBorders>
            <w:shd w:val="clear" w:color="auto" w:fill="FFFFFF"/>
            <w:tcMar>
              <w:top w:w="30" w:type="dxa"/>
              <w:left w:w="30" w:type="dxa"/>
              <w:bottom w:w="30" w:type="dxa"/>
              <w:right w:w="30" w:type="dxa"/>
            </w:tcMar>
            <w:vAlign w:val="center"/>
          </w:tcPr>
          <w:p w:rsidR="00C37F19" w:rsidRPr="00C37F19" w:rsidRDefault="00C37F19" w:rsidP="00C37F19">
            <w:pPr>
              <w:widowControl/>
              <w:overflowPunct/>
              <w:spacing w:line="320" w:lineRule="atLeast"/>
              <w:ind w:firstLine="0"/>
              <w:jc w:val="right"/>
              <w:rPr>
                <w:rFonts w:eastAsia="Calibri"/>
                <w:color w:val="000000"/>
                <w:kern w:val="0"/>
                <w:sz w:val="22"/>
                <w:szCs w:val="22"/>
              </w:rPr>
            </w:pPr>
            <w:r w:rsidRPr="00C37F19">
              <w:rPr>
                <w:rFonts w:eastAsia="Calibri"/>
                <w:color w:val="000000"/>
                <w:kern w:val="0"/>
                <w:sz w:val="22"/>
                <w:szCs w:val="22"/>
              </w:rPr>
              <w:t>.0%</w:t>
            </w:r>
          </w:p>
        </w:tc>
        <w:tc>
          <w:tcPr>
            <w:tcW w:w="691" w:type="pct"/>
            <w:tcBorders>
              <w:top w:val="nil"/>
              <w:left w:val="nil"/>
              <w:right w:val="nil"/>
            </w:tcBorders>
            <w:shd w:val="clear" w:color="auto" w:fill="FFFFFF"/>
            <w:tcMar>
              <w:top w:w="30" w:type="dxa"/>
              <w:left w:w="30" w:type="dxa"/>
              <w:bottom w:w="30" w:type="dxa"/>
              <w:right w:w="30" w:type="dxa"/>
            </w:tcMar>
            <w:vAlign w:val="center"/>
          </w:tcPr>
          <w:p w:rsidR="00C37F19" w:rsidRPr="00C37F19" w:rsidRDefault="00C37F19" w:rsidP="00C37F19">
            <w:pPr>
              <w:widowControl/>
              <w:overflowPunct/>
              <w:spacing w:line="320" w:lineRule="atLeast"/>
              <w:ind w:firstLine="0"/>
              <w:jc w:val="right"/>
              <w:rPr>
                <w:rFonts w:eastAsia="Calibri"/>
                <w:color w:val="000000"/>
                <w:kern w:val="0"/>
                <w:sz w:val="22"/>
                <w:szCs w:val="22"/>
              </w:rPr>
            </w:pPr>
            <w:r w:rsidRPr="00C37F19">
              <w:rPr>
                <w:rFonts w:eastAsia="Calibri"/>
                <w:color w:val="000000"/>
                <w:kern w:val="0"/>
                <w:sz w:val="22"/>
                <w:szCs w:val="22"/>
              </w:rPr>
              <w:t>12.5%</w:t>
            </w:r>
          </w:p>
        </w:tc>
      </w:tr>
      <w:tr w:rsidR="00C37F19" w:rsidRPr="00C37F19" w:rsidTr="00C37F19">
        <w:trPr>
          <w:cantSplit/>
          <w:tblHeader/>
        </w:trPr>
        <w:tc>
          <w:tcPr>
            <w:tcW w:w="549" w:type="pct"/>
            <w:vMerge/>
            <w:tcBorders>
              <w:left w:val="nil"/>
              <w:bottom w:val="double" w:sz="8" w:space="0" w:color="000000"/>
              <w:right w:val="nil"/>
            </w:tcBorders>
            <w:shd w:val="clear" w:color="auto" w:fill="FFFFFF"/>
            <w:tcMar>
              <w:top w:w="30" w:type="dxa"/>
              <w:left w:w="30" w:type="dxa"/>
              <w:bottom w:w="30" w:type="dxa"/>
              <w:right w:w="30" w:type="dxa"/>
            </w:tcMar>
          </w:tcPr>
          <w:p w:rsidR="00C37F19" w:rsidRPr="00C37F19" w:rsidRDefault="00C37F19" w:rsidP="00C37F19">
            <w:pPr>
              <w:widowControl/>
              <w:overflowPunct/>
              <w:spacing w:line="240" w:lineRule="auto"/>
              <w:ind w:firstLine="0"/>
              <w:rPr>
                <w:rFonts w:eastAsia="Calibri"/>
                <w:color w:val="000000"/>
                <w:kern w:val="0"/>
                <w:sz w:val="22"/>
                <w:szCs w:val="22"/>
              </w:rPr>
            </w:pPr>
          </w:p>
        </w:tc>
        <w:tc>
          <w:tcPr>
            <w:tcW w:w="1349" w:type="pct"/>
            <w:vMerge/>
            <w:tcBorders>
              <w:left w:val="nil"/>
              <w:right w:val="nil"/>
            </w:tcBorders>
            <w:shd w:val="clear" w:color="auto" w:fill="FFFFFF"/>
            <w:tcMar>
              <w:top w:w="30" w:type="dxa"/>
              <w:left w:w="30" w:type="dxa"/>
              <w:bottom w:w="30" w:type="dxa"/>
              <w:right w:w="30" w:type="dxa"/>
            </w:tcMar>
          </w:tcPr>
          <w:p w:rsidR="00C37F19" w:rsidRPr="00C37F19" w:rsidRDefault="00C37F19" w:rsidP="00C37F19">
            <w:pPr>
              <w:widowControl/>
              <w:overflowPunct/>
              <w:spacing w:line="240" w:lineRule="auto"/>
              <w:ind w:firstLine="0"/>
              <w:rPr>
                <w:rFonts w:eastAsia="Calibri"/>
                <w:color w:val="000000"/>
                <w:kern w:val="0"/>
                <w:sz w:val="22"/>
                <w:szCs w:val="22"/>
              </w:rPr>
            </w:pPr>
          </w:p>
        </w:tc>
        <w:tc>
          <w:tcPr>
            <w:tcW w:w="498" w:type="pct"/>
            <w:vMerge w:val="restart"/>
            <w:tcBorders>
              <w:left w:val="nil"/>
              <w:right w:val="nil"/>
            </w:tcBorders>
            <w:shd w:val="clear" w:color="auto" w:fill="FFFFFF"/>
            <w:tcMar>
              <w:top w:w="30" w:type="dxa"/>
              <w:left w:w="30" w:type="dxa"/>
              <w:bottom w:w="30" w:type="dxa"/>
              <w:right w:w="30" w:type="dxa"/>
            </w:tcMar>
          </w:tcPr>
          <w:p w:rsidR="00C37F19" w:rsidRPr="00C37F19" w:rsidRDefault="00C37F19" w:rsidP="00C37F19">
            <w:pPr>
              <w:widowControl/>
              <w:overflowPunct/>
              <w:spacing w:line="320" w:lineRule="atLeast"/>
              <w:ind w:firstLine="0"/>
              <w:rPr>
                <w:rFonts w:eastAsia="Calibri"/>
                <w:color w:val="000000"/>
                <w:kern w:val="0"/>
                <w:sz w:val="22"/>
                <w:szCs w:val="22"/>
              </w:rPr>
            </w:pPr>
            <w:r w:rsidRPr="00C37F19">
              <w:rPr>
                <w:rFonts w:eastAsia="Calibri"/>
                <w:color w:val="000000"/>
                <w:kern w:val="0"/>
                <w:sz w:val="22"/>
                <w:szCs w:val="22"/>
              </w:rPr>
              <w:t>No</w:t>
            </w:r>
          </w:p>
        </w:tc>
        <w:tc>
          <w:tcPr>
            <w:tcW w:w="498" w:type="pct"/>
            <w:tcBorders>
              <w:left w:val="nil"/>
              <w:bottom w:val="nil"/>
              <w:right w:val="nil"/>
            </w:tcBorders>
            <w:shd w:val="clear" w:color="auto" w:fill="FFFFFF"/>
            <w:tcMar>
              <w:top w:w="30" w:type="dxa"/>
              <w:left w:w="30" w:type="dxa"/>
              <w:bottom w:w="30" w:type="dxa"/>
              <w:right w:w="30" w:type="dxa"/>
            </w:tcMar>
          </w:tcPr>
          <w:p w:rsidR="00C37F19" w:rsidRPr="00C37F19" w:rsidRDefault="00C37F19" w:rsidP="00C37F19">
            <w:pPr>
              <w:widowControl/>
              <w:overflowPunct/>
              <w:spacing w:line="240" w:lineRule="auto"/>
              <w:ind w:firstLine="0"/>
              <w:rPr>
                <w:rFonts w:eastAsia="Calibri"/>
                <w:kern w:val="0"/>
                <w:sz w:val="22"/>
                <w:szCs w:val="22"/>
              </w:rPr>
            </w:pPr>
          </w:p>
        </w:tc>
        <w:tc>
          <w:tcPr>
            <w:tcW w:w="709" w:type="pct"/>
            <w:tcBorders>
              <w:left w:val="nil"/>
              <w:bottom w:val="nil"/>
              <w:right w:val="nil"/>
            </w:tcBorders>
            <w:shd w:val="clear" w:color="auto" w:fill="FFFFFF"/>
            <w:tcMar>
              <w:top w:w="30" w:type="dxa"/>
              <w:left w:w="30" w:type="dxa"/>
              <w:bottom w:w="30" w:type="dxa"/>
              <w:right w:w="30" w:type="dxa"/>
            </w:tcMar>
            <w:vAlign w:val="center"/>
          </w:tcPr>
          <w:p w:rsidR="00C37F19" w:rsidRPr="00C37F19" w:rsidRDefault="00C37F19" w:rsidP="00C37F19">
            <w:pPr>
              <w:widowControl/>
              <w:overflowPunct/>
              <w:spacing w:line="320" w:lineRule="atLeast"/>
              <w:ind w:firstLine="0"/>
              <w:jc w:val="right"/>
              <w:rPr>
                <w:rFonts w:eastAsia="Calibri"/>
                <w:color w:val="000000"/>
                <w:kern w:val="0"/>
                <w:sz w:val="22"/>
                <w:szCs w:val="22"/>
              </w:rPr>
            </w:pPr>
            <w:r w:rsidRPr="00C37F19">
              <w:rPr>
                <w:rFonts w:eastAsia="Calibri"/>
                <w:color w:val="000000"/>
                <w:kern w:val="0"/>
                <w:sz w:val="22"/>
                <w:szCs w:val="22"/>
              </w:rPr>
              <w:t>6</w:t>
            </w:r>
          </w:p>
        </w:tc>
        <w:tc>
          <w:tcPr>
            <w:tcW w:w="707" w:type="pct"/>
            <w:tcBorders>
              <w:left w:val="nil"/>
              <w:bottom w:val="nil"/>
              <w:right w:val="nil"/>
            </w:tcBorders>
            <w:shd w:val="clear" w:color="auto" w:fill="FFFFFF"/>
            <w:tcMar>
              <w:top w:w="30" w:type="dxa"/>
              <w:left w:w="30" w:type="dxa"/>
              <w:bottom w:w="30" w:type="dxa"/>
              <w:right w:w="30" w:type="dxa"/>
            </w:tcMar>
            <w:vAlign w:val="center"/>
          </w:tcPr>
          <w:p w:rsidR="00C37F19" w:rsidRPr="00C37F19" w:rsidRDefault="00C37F19" w:rsidP="00C37F19">
            <w:pPr>
              <w:widowControl/>
              <w:overflowPunct/>
              <w:spacing w:line="320" w:lineRule="atLeast"/>
              <w:ind w:firstLine="0"/>
              <w:jc w:val="right"/>
              <w:rPr>
                <w:rFonts w:eastAsia="Calibri"/>
                <w:color w:val="000000"/>
                <w:kern w:val="0"/>
                <w:sz w:val="22"/>
                <w:szCs w:val="22"/>
              </w:rPr>
            </w:pPr>
            <w:r w:rsidRPr="00C37F19">
              <w:rPr>
                <w:rFonts w:eastAsia="Calibri"/>
                <w:color w:val="000000"/>
                <w:kern w:val="0"/>
                <w:sz w:val="22"/>
                <w:szCs w:val="22"/>
              </w:rPr>
              <w:t>1</w:t>
            </w:r>
          </w:p>
        </w:tc>
        <w:tc>
          <w:tcPr>
            <w:tcW w:w="691" w:type="pct"/>
            <w:tcBorders>
              <w:left w:val="nil"/>
              <w:bottom w:val="nil"/>
              <w:right w:val="nil"/>
            </w:tcBorders>
            <w:shd w:val="clear" w:color="auto" w:fill="FFFFFF"/>
            <w:tcMar>
              <w:top w:w="30" w:type="dxa"/>
              <w:left w:w="30" w:type="dxa"/>
              <w:bottom w:w="30" w:type="dxa"/>
              <w:right w:w="30" w:type="dxa"/>
            </w:tcMar>
            <w:vAlign w:val="center"/>
          </w:tcPr>
          <w:p w:rsidR="00C37F19" w:rsidRPr="00C37F19" w:rsidRDefault="00C37F19" w:rsidP="00C37F19">
            <w:pPr>
              <w:widowControl/>
              <w:overflowPunct/>
              <w:spacing w:line="320" w:lineRule="atLeast"/>
              <w:ind w:firstLine="0"/>
              <w:jc w:val="right"/>
              <w:rPr>
                <w:rFonts w:eastAsia="Calibri"/>
                <w:color w:val="000000"/>
                <w:kern w:val="0"/>
                <w:sz w:val="22"/>
                <w:szCs w:val="22"/>
              </w:rPr>
            </w:pPr>
            <w:r w:rsidRPr="00C37F19">
              <w:rPr>
                <w:rFonts w:eastAsia="Calibri"/>
                <w:color w:val="000000"/>
                <w:kern w:val="0"/>
                <w:sz w:val="22"/>
                <w:szCs w:val="22"/>
              </w:rPr>
              <w:t>7</w:t>
            </w:r>
          </w:p>
        </w:tc>
      </w:tr>
      <w:tr w:rsidR="00C37F19" w:rsidRPr="00C37F19" w:rsidTr="00C37F19">
        <w:trPr>
          <w:cantSplit/>
          <w:tblHeader/>
        </w:trPr>
        <w:tc>
          <w:tcPr>
            <w:tcW w:w="549" w:type="pct"/>
            <w:vMerge/>
            <w:tcBorders>
              <w:left w:val="nil"/>
              <w:bottom w:val="double" w:sz="8" w:space="0" w:color="000000"/>
              <w:right w:val="nil"/>
            </w:tcBorders>
            <w:shd w:val="clear" w:color="auto" w:fill="FFFFFF"/>
            <w:tcMar>
              <w:top w:w="30" w:type="dxa"/>
              <w:left w:w="30" w:type="dxa"/>
              <w:bottom w:w="30" w:type="dxa"/>
              <w:right w:w="30" w:type="dxa"/>
            </w:tcMar>
          </w:tcPr>
          <w:p w:rsidR="00C37F19" w:rsidRPr="00C37F19" w:rsidRDefault="00C37F19" w:rsidP="00C37F19">
            <w:pPr>
              <w:widowControl/>
              <w:overflowPunct/>
              <w:spacing w:line="240" w:lineRule="auto"/>
              <w:ind w:firstLine="0"/>
              <w:rPr>
                <w:rFonts w:eastAsia="Calibri"/>
                <w:kern w:val="0"/>
                <w:sz w:val="22"/>
                <w:szCs w:val="22"/>
              </w:rPr>
            </w:pPr>
          </w:p>
        </w:tc>
        <w:tc>
          <w:tcPr>
            <w:tcW w:w="1349" w:type="pct"/>
            <w:vMerge/>
            <w:tcBorders>
              <w:left w:val="nil"/>
              <w:right w:val="nil"/>
            </w:tcBorders>
            <w:shd w:val="clear" w:color="auto" w:fill="FFFFFF"/>
            <w:tcMar>
              <w:top w:w="30" w:type="dxa"/>
              <w:left w:w="30" w:type="dxa"/>
              <w:bottom w:w="30" w:type="dxa"/>
              <w:right w:w="30" w:type="dxa"/>
            </w:tcMar>
          </w:tcPr>
          <w:p w:rsidR="00C37F19" w:rsidRPr="00C37F19" w:rsidRDefault="00C37F19" w:rsidP="00C37F19">
            <w:pPr>
              <w:widowControl/>
              <w:overflowPunct/>
              <w:spacing w:line="240" w:lineRule="auto"/>
              <w:ind w:firstLine="0"/>
              <w:rPr>
                <w:rFonts w:eastAsia="Calibri"/>
                <w:kern w:val="0"/>
                <w:sz w:val="22"/>
                <w:szCs w:val="22"/>
              </w:rPr>
            </w:pPr>
          </w:p>
        </w:tc>
        <w:tc>
          <w:tcPr>
            <w:tcW w:w="498" w:type="pct"/>
            <w:vMerge/>
            <w:tcBorders>
              <w:left w:val="nil"/>
              <w:right w:val="nil"/>
            </w:tcBorders>
            <w:shd w:val="clear" w:color="auto" w:fill="FFFFFF"/>
            <w:tcMar>
              <w:top w:w="30" w:type="dxa"/>
              <w:left w:w="30" w:type="dxa"/>
              <w:bottom w:w="30" w:type="dxa"/>
              <w:right w:w="30" w:type="dxa"/>
            </w:tcMar>
          </w:tcPr>
          <w:p w:rsidR="00C37F19" w:rsidRPr="00C37F19" w:rsidRDefault="00C37F19" w:rsidP="00C37F19">
            <w:pPr>
              <w:widowControl/>
              <w:overflowPunct/>
              <w:spacing w:line="240" w:lineRule="auto"/>
              <w:ind w:firstLine="0"/>
              <w:rPr>
                <w:rFonts w:eastAsia="Calibri"/>
                <w:kern w:val="0"/>
                <w:sz w:val="22"/>
                <w:szCs w:val="22"/>
              </w:rPr>
            </w:pPr>
          </w:p>
        </w:tc>
        <w:tc>
          <w:tcPr>
            <w:tcW w:w="498" w:type="pct"/>
            <w:tcBorders>
              <w:top w:val="nil"/>
              <w:left w:val="nil"/>
              <w:right w:val="nil"/>
            </w:tcBorders>
            <w:shd w:val="clear" w:color="auto" w:fill="FFFFFF"/>
            <w:tcMar>
              <w:top w:w="30" w:type="dxa"/>
              <w:left w:w="30" w:type="dxa"/>
              <w:bottom w:w="30" w:type="dxa"/>
              <w:right w:w="30" w:type="dxa"/>
            </w:tcMar>
          </w:tcPr>
          <w:p w:rsidR="00C37F19" w:rsidRPr="00C37F19" w:rsidRDefault="00C37F19" w:rsidP="00C37F19">
            <w:pPr>
              <w:widowControl/>
              <w:overflowPunct/>
              <w:spacing w:line="240" w:lineRule="auto"/>
              <w:ind w:firstLine="0"/>
              <w:rPr>
                <w:rFonts w:eastAsia="Calibri"/>
                <w:kern w:val="0"/>
                <w:sz w:val="22"/>
                <w:szCs w:val="22"/>
              </w:rPr>
            </w:pPr>
          </w:p>
        </w:tc>
        <w:tc>
          <w:tcPr>
            <w:tcW w:w="709" w:type="pct"/>
            <w:tcBorders>
              <w:top w:val="nil"/>
              <w:left w:val="nil"/>
              <w:right w:val="nil"/>
            </w:tcBorders>
            <w:shd w:val="clear" w:color="auto" w:fill="FFFFFF"/>
            <w:tcMar>
              <w:top w:w="30" w:type="dxa"/>
              <w:left w:w="30" w:type="dxa"/>
              <w:bottom w:w="30" w:type="dxa"/>
              <w:right w:w="30" w:type="dxa"/>
            </w:tcMar>
            <w:vAlign w:val="center"/>
          </w:tcPr>
          <w:p w:rsidR="00C37F19" w:rsidRPr="00C37F19" w:rsidRDefault="00C37F19" w:rsidP="00C37F19">
            <w:pPr>
              <w:widowControl/>
              <w:overflowPunct/>
              <w:spacing w:line="320" w:lineRule="atLeast"/>
              <w:ind w:firstLine="0"/>
              <w:jc w:val="right"/>
              <w:rPr>
                <w:rFonts w:eastAsia="Calibri"/>
                <w:color w:val="000000"/>
                <w:kern w:val="0"/>
                <w:sz w:val="22"/>
                <w:szCs w:val="22"/>
              </w:rPr>
            </w:pPr>
            <w:r w:rsidRPr="00C37F19">
              <w:rPr>
                <w:rFonts w:eastAsia="Calibri"/>
                <w:color w:val="000000"/>
                <w:kern w:val="0"/>
                <w:sz w:val="22"/>
                <w:szCs w:val="22"/>
              </w:rPr>
              <w:t>85.7%</w:t>
            </w:r>
          </w:p>
        </w:tc>
        <w:tc>
          <w:tcPr>
            <w:tcW w:w="707" w:type="pct"/>
            <w:tcBorders>
              <w:top w:val="nil"/>
              <w:left w:val="nil"/>
              <w:right w:val="nil"/>
            </w:tcBorders>
            <w:shd w:val="clear" w:color="auto" w:fill="FFFFFF"/>
            <w:tcMar>
              <w:top w:w="30" w:type="dxa"/>
              <w:left w:w="30" w:type="dxa"/>
              <w:bottom w:w="30" w:type="dxa"/>
              <w:right w:w="30" w:type="dxa"/>
            </w:tcMar>
            <w:vAlign w:val="center"/>
          </w:tcPr>
          <w:p w:rsidR="00C37F19" w:rsidRPr="00C37F19" w:rsidRDefault="00C37F19" w:rsidP="00C37F19">
            <w:pPr>
              <w:widowControl/>
              <w:overflowPunct/>
              <w:spacing w:line="320" w:lineRule="atLeast"/>
              <w:ind w:firstLine="0"/>
              <w:jc w:val="right"/>
              <w:rPr>
                <w:rFonts w:eastAsia="Calibri"/>
                <w:color w:val="000000"/>
                <w:kern w:val="0"/>
                <w:sz w:val="22"/>
                <w:szCs w:val="22"/>
              </w:rPr>
            </w:pPr>
            <w:r w:rsidRPr="00C37F19">
              <w:rPr>
                <w:rFonts w:eastAsia="Calibri"/>
                <w:color w:val="000000"/>
                <w:kern w:val="0"/>
                <w:sz w:val="22"/>
                <w:szCs w:val="22"/>
              </w:rPr>
              <w:t>100.0%</w:t>
            </w:r>
          </w:p>
        </w:tc>
        <w:tc>
          <w:tcPr>
            <w:tcW w:w="691" w:type="pct"/>
            <w:tcBorders>
              <w:top w:val="nil"/>
              <w:left w:val="nil"/>
              <w:right w:val="nil"/>
            </w:tcBorders>
            <w:shd w:val="clear" w:color="auto" w:fill="FFFFFF"/>
            <w:tcMar>
              <w:top w:w="30" w:type="dxa"/>
              <w:left w:w="30" w:type="dxa"/>
              <w:bottom w:w="30" w:type="dxa"/>
              <w:right w:w="30" w:type="dxa"/>
            </w:tcMar>
            <w:vAlign w:val="center"/>
          </w:tcPr>
          <w:p w:rsidR="00C37F19" w:rsidRPr="00C37F19" w:rsidRDefault="00C37F19" w:rsidP="00C37F19">
            <w:pPr>
              <w:widowControl/>
              <w:overflowPunct/>
              <w:spacing w:line="320" w:lineRule="atLeast"/>
              <w:ind w:firstLine="0"/>
              <w:jc w:val="right"/>
              <w:rPr>
                <w:rFonts w:eastAsia="Calibri"/>
                <w:color w:val="000000"/>
                <w:kern w:val="0"/>
                <w:sz w:val="22"/>
                <w:szCs w:val="22"/>
              </w:rPr>
            </w:pPr>
            <w:r w:rsidRPr="00C37F19">
              <w:rPr>
                <w:rFonts w:eastAsia="Calibri"/>
                <w:color w:val="000000"/>
                <w:kern w:val="0"/>
                <w:sz w:val="22"/>
                <w:szCs w:val="22"/>
              </w:rPr>
              <w:t>87.5%</w:t>
            </w:r>
          </w:p>
        </w:tc>
      </w:tr>
      <w:tr w:rsidR="00C37F19" w:rsidRPr="00C37F19" w:rsidTr="00C37F19">
        <w:trPr>
          <w:cantSplit/>
          <w:tblHeader/>
        </w:trPr>
        <w:tc>
          <w:tcPr>
            <w:tcW w:w="549" w:type="pct"/>
            <w:vMerge/>
            <w:tcBorders>
              <w:left w:val="nil"/>
              <w:bottom w:val="double" w:sz="8" w:space="0" w:color="000000"/>
              <w:right w:val="nil"/>
            </w:tcBorders>
            <w:shd w:val="clear" w:color="auto" w:fill="FFFFFF"/>
            <w:tcMar>
              <w:top w:w="30" w:type="dxa"/>
              <w:left w:w="30" w:type="dxa"/>
              <w:bottom w:w="30" w:type="dxa"/>
              <w:right w:w="30" w:type="dxa"/>
            </w:tcMar>
          </w:tcPr>
          <w:p w:rsidR="00C37F19" w:rsidRPr="00C37F19" w:rsidRDefault="00C37F19" w:rsidP="00C37F19">
            <w:pPr>
              <w:widowControl/>
              <w:overflowPunct/>
              <w:spacing w:line="240" w:lineRule="auto"/>
              <w:ind w:firstLine="0"/>
              <w:rPr>
                <w:rFonts w:eastAsia="Calibri"/>
                <w:color w:val="000000"/>
                <w:kern w:val="0"/>
                <w:sz w:val="22"/>
                <w:szCs w:val="22"/>
              </w:rPr>
            </w:pPr>
          </w:p>
        </w:tc>
        <w:tc>
          <w:tcPr>
            <w:tcW w:w="1846"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C37F19" w:rsidRPr="00C37F19" w:rsidRDefault="00C37F19" w:rsidP="00C37F19">
            <w:pPr>
              <w:widowControl/>
              <w:overflowPunct/>
              <w:spacing w:line="320" w:lineRule="atLeast"/>
              <w:ind w:firstLine="0"/>
              <w:rPr>
                <w:rFonts w:eastAsia="Calibri"/>
                <w:color w:val="000000"/>
                <w:kern w:val="0"/>
                <w:sz w:val="22"/>
                <w:szCs w:val="22"/>
              </w:rPr>
            </w:pPr>
            <w:r w:rsidRPr="00C37F19">
              <w:rPr>
                <w:rFonts w:eastAsia="Calibri"/>
                <w:color w:val="000000"/>
                <w:kern w:val="0"/>
                <w:sz w:val="22"/>
                <w:szCs w:val="22"/>
              </w:rPr>
              <w:t>Total</w:t>
            </w:r>
          </w:p>
        </w:tc>
        <w:tc>
          <w:tcPr>
            <w:tcW w:w="498" w:type="pct"/>
            <w:tcBorders>
              <w:left w:val="nil"/>
              <w:bottom w:val="nil"/>
              <w:right w:val="nil"/>
            </w:tcBorders>
            <w:shd w:val="clear" w:color="auto" w:fill="FFFFFF"/>
            <w:tcMar>
              <w:top w:w="30" w:type="dxa"/>
              <w:left w:w="30" w:type="dxa"/>
              <w:bottom w:w="30" w:type="dxa"/>
              <w:right w:w="30" w:type="dxa"/>
            </w:tcMar>
          </w:tcPr>
          <w:p w:rsidR="00C37F19" w:rsidRPr="00C37F19" w:rsidRDefault="00C37F19" w:rsidP="00C37F19">
            <w:pPr>
              <w:widowControl/>
              <w:overflowPunct/>
              <w:spacing w:line="240" w:lineRule="auto"/>
              <w:ind w:firstLine="0"/>
              <w:rPr>
                <w:rFonts w:eastAsia="Calibri"/>
                <w:kern w:val="0"/>
                <w:sz w:val="22"/>
                <w:szCs w:val="22"/>
              </w:rPr>
            </w:pPr>
          </w:p>
        </w:tc>
        <w:tc>
          <w:tcPr>
            <w:tcW w:w="709" w:type="pct"/>
            <w:tcBorders>
              <w:left w:val="nil"/>
              <w:bottom w:val="nil"/>
              <w:right w:val="nil"/>
            </w:tcBorders>
            <w:shd w:val="clear" w:color="auto" w:fill="FFFFFF"/>
            <w:tcMar>
              <w:top w:w="30" w:type="dxa"/>
              <w:left w:w="30" w:type="dxa"/>
              <w:bottom w:w="30" w:type="dxa"/>
              <w:right w:w="30" w:type="dxa"/>
            </w:tcMar>
            <w:vAlign w:val="center"/>
          </w:tcPr>
          <w:p w:rsidR="00C37F19" w:rsidRPr="00C37F19" w:rsidRDefault="00C37F19" w:rsidP="00C37F19">
            <w:pPr>
              <w:widowControl/>
              <w:overflowPunct/>
              <w:spacing w:line="320" w:lineRule="atLeast"/>
              <w:ind w:firstLine="0"/>
              <w:jc w:val="right"/>
              <w:rPr>
                <w:rFonts w:eastAsia="Calibri"/>
                <w:color w:val="000000"/>
                <w:kern w:val="0"/>
                <w:sz w:val="22"/>
                <w:szCs w:val="22"/>
              </w:rPr>
            </w:pPr>
            <w:r w:rsidRPr="00C37F19">
              <w:rPr>
                <w:rFonts w:eastAsia="Calibri"/>
                <w:color w:val="000000"/>
                <w:kern w:val="0"/>
                <w:sz w:val="22"/>
                <w:szCs w:val="22"/>
              </w:rPr>
              <w:t>7</w:t>
            </w:r>
          </w:p>
        </w:tc>
        <w:tc>
          <w:tcPr>
            <w:tcW w:w="707" w:type="pct"/>
            <w:tcBorders>
              <w:left w:val="nil"/>
              <w:bottom w:val="nil"/>
              <w:right w:val="nil"/>
            </w:tcBorders>
            <w:shd w:val="clear" w:color="auto" w:fill="FFFFFF"/>
            <w:tcMar>
              <w:top w:w="30" w:type="dxa"/>
              <w:left w:w="30" w:type="dxa"/>
              <w:bottom w:w="30" w:type="dxa"/>
              <w:right w:w="30" w:type="dxa"/>
            </w:tcMar>
            <w:vAlign w:val="center"/>
          </w:tcPr>
          <w:p w:rsidR="00C37F19" w:rsidRPr="00C37F19" w:rsidRDefault="00C37F19" w:rsidP="00C37F19">
            <w:pPr>
              <w:widowControl/>
              <w:overflowPunct/>
              <w:spacing w:line="320" w:lineRule="atLeast"/>
              <w:ind w:firstLine="0"/>
              <w:jc w:val="right"/>
              <w:rPr>
                <w:rFonts w:eastAsia="Calibri"/>
                <w:color w:val="000000"/>
                <w:kern w:val="0"/>
                <w:sz w:val="22"/>
                <w:szCs w:val="22"/>
              </w:rPr>
            </w:pPr>
            <w:r w:rsidRPr="00C37F19">
              <w:rPr>
                <w:rFonts w:eastAsia="Calibri"/>
                <w:color w:val="000000"/>
                <w:kern w:val="0"/>
                <w:sz w:val="22"/>
                <w:szCs w:val="22"/>
              </w:rPr>
              <w:t>1</w:t>
            </w:r>
          </w:p>
        </w:tc>
        <w:tc>
          <w:tcPr>
            <w:tcW w:w="691" w:type="pct"/>
            <w:tcBorders>
              <w:left w:val="nil"/>
              <w:bottom w:val="nil"/>
              <w:right w:val="nil"/>
            </w:tcBorders>
            <w:shd w:val="clear" w:color="auto" w:fill="FFFFFF"/>
            <w:tcMar>
              <w:top w:w="30" w:type="dxa"/>
              <w:left w:w="30" w:type="dxa"/>
              <w:bottom w:w="30" w:type="dxa"/>
              <w:right w:w="30" w:type="dxa"/>
            </w:tcMar>
            <w:vAlign w:val="center"/>
          </w:tcPr>
          <w:p w:rsidR="00C37F19" w:rsidRPr="00C37F19" w:rsidRDefault="00C37F19" w:rsidP="00C37F19">
            <w:pPr>
              <w:widowControl/>
              <w:overflowPunct/>
              <w:spacing w:line="320" w:lineRule="atLeast"/>
              <w:ind w:firstLine="0"/>
              <w:jc w:val="right"/>
              <w:rPr>
                <w:rFonts w:eastAsia="Calibri"/>
                <w:color w:val="000000"/>
                <w:kern w:val="0"/>
                <w:sz w:val="22"/>
                <w:szCs w:val="22"/>
              </w:rPr>
            </w:pPr>
            <w:r w:rsidRPr="00C37F19">
              <w:rPr>
                <w:rFonts w:eastAsia="Calibri"/>
                <w:color w:val="000000"/>
                <w:kern w:val="0"/>
                <w:sz w:val="22"/>
                <w:szCs w:val="22"/>
              </w:rPr>
              <w:t>8</w:t>
            </w:r>
          </w:p>
        </w:tc>
      </w:tr>
      <w:tr w:rsidR="00C37F19" w:rsidRPr="00C37F19" w:rsidTr="00C37F19">
        <w:trPr>
          <w:cantSplit/>
        </w:trPr>
        <w:tc>
          <w:tcPr>
            <w:tcW w:w="549" w:type="pct"/>
            <w:vMerge/>
            <w:tcBorders>
              <w:left w:val="nil"/>
              <w:bottom w:val="double" w:sz="8" w:space="0" w:color="000000"/>
              <w:right w:val="nil"/>
            </w:tcBorders>
            <w:shd w:val="clear" w:color="auto" w:fill="FFFFFF"/>
            <w:tcMar>
              <w:top w:w="30" w:type="dxa"/>
              <w:left w:w="30" w:type="dxa"/>
              <w:bottom w:w="30" w:type="dxa"/>
              <w:right w:w="30" w:type="dxa"/>
            </w:tcMar>
          </w:tcPr>
          <w:p w:rsidR="00C37F19" w:rsidRPr="00C37F19" w:rsidRDefault="00C37F19" w:rsidP="00C37F19">
            <w:pPr>
              <w:widowControl/>
              <w:overflowPunct/>
              <w:spacing w:line="240" w:lineRule="auto"/>
              <w:ind w:firstLine="0"/>
              <w:rPr>
                <w:rFonts w:eastAsia="Calibri"/>
                <w:kern w:val="0"/>
                <w:sz w:val="22"/>
                <w:szCs w:val="22"/>
              </w:rPr>
            </w:pPr>
          </w:p>
        </w:tc>
        <w:tc>
          <w:tcPr>
            <w:tcW w:w="1846" w:type="pct"/>
            <w:gridSpan w:val="2"/>
            <w:vMerge/>
            <w:tcBorders>
              <w:left w:val="nil"/>
              <w:bottom w:val="double" w:sz="8" w:space="0" w:color="000000"/>
              <w:right w:val="nil"/>
            </w:tcBorders>
            <w:shd w:val="clear" w:color="auto" w:fill="FFFFFF"/>
            <w:tcMar>
              <w:top w:w="30" w:type="dxa"/>
              <w:left w:w="30" w:type="dxa"/>
              <w:bottom w:w="30" w:type="dxa"/>
              <w:right w:w="30" w:type="dxa"/>
            </w:tcMar>
          </w:tcPr>
          <w:p w:rsidR="00C37F19" w:rsidRPr="00C37F19" w:rsidRDefault="00C37F19" w:rsidP="00C37F19">
            <w:pPr>
              <w:widowControl/>
              <w:overflowPunct/>
              <w:spacing w:line="240" w:lineRule="auto"/>
              <w:ind w:firstLine="0"/>
              <w:rPr>
                <w:rFonts w:eastAsia="Calibri"/>
                <w:kern w:val="0"/>
                <w:sz w:val="22"/>
                <w:szCs w:val="22"/>
              </w:rPr>
            </w:pPr>
          </w:p>
        </w:tc>
        <w:tc>
          <w:tcPr>
            <w:tcW w:w="498" w:type="pct"/>
            <w:tcBorders>
              <w:top w:val="nil"/>
              <w:left w:val="nil"/>
              <w:bottom w:val="double" w:sz="8" w:space="0" w:color="000000"/>
              <w:right w:val="nil"/>
            </w:tcBorders>
            <w:shd w:val="clear" w:color="auto" w:fill="FFFFFF"/>
            <w:tcMar>
              <w:top w:w="30" w:type="dxa"/>
              <w:left w:w="30" w:type="dxa"/>
              <w:bottom w:w="30" w:type="dxa"/>
              <w:right w:w="30" w:type="dxa"/>
            </w:tcMar>
          </w:tcPr>
          <w:p w:rsidR="00C37F19" w:rsidRPr="00C37F19" w:rsidRDefault="00C37F19" w:rsidP="00C37F19">
            <w:pPr>
              <w:widowControl/>
              <w:overflowPunct/>
              <w:spacing w:line="240" w:lineRule="auto"/>
              <w:ind w:firstLine="0"/>
              <w:rPr>
                <w:rFonts w:eastAsia="Calibri"/>
                <w:kern w:val="0"/>
                <w:sz w:val="22"/>
                <w:szCs w:val="22"/>
              </w:rPr>
            </w:pPr>
          </w:p>
        </w:tc>
        <w:tc>
          <w:tcPr>
            <w:tcW w:w="709"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C37F19" w:rsidRPr="00C37F19" w:rsidRDefault="00C37F19" w:rsidP="00C37F19">
            <w:pPr>
              <w:widowControl/>
              <w:overflowPunct/>
              <w:spacing w:line="320" w:lineRule="atLeast"/>
              <w:ind w:firstLine="0"/>
              <w:jc w:val="right"/>
              <w:rPr>
                <w:rFonts w:eastAsia="Calibri"/>
                <w:color w:val="000000"/>
                <w:kern w:val="0"/>
                <w:sz w:val="22"/>
                <w:szCs w:val="22"/>
              </w:rPr>
            </w:pPr>
            <w:r w:rsidRPr="00C37F19">
              <w:rPr>
                <w:rFonts w:eastAsia="Calibri"/>
                <w:color w:val="000000"/>
                <w:kern w:val="0"/>
                <w:sz w:val="22"/>
                <w:szCs w:val="22"/>
              </w:rPr>
              <w:t>100.0%</w:t>
            </w:r>
          </w:p>
        </w:tc>
        <w:tc>
          <w:tcPr>
            <w:tcW w:w="707"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C37F19" w:rsidRPr="00C37F19" w:rsidRDefault="00C37F19" w:rsidP="00C37F19">
            <w:pPr>
              <w:widowControl/>
              <w:overflowPunct/>
              <w:spacing w:line="320" w:lineRule="atLeast"/>
              <w:ind w:firstLine="0"/>
              <w:jc w:val="right"/>
              <w:rPr>
                <w:rFonts w:eastAsia="Calibri"/>
                <w:color w:val="000000"/>
                <w:kern w:val="0"/>
                <w:sz w:val="22"/>
                <w:szCs w:val="22"/>
              </w:rPr>
            </w:pPr>
            <w:r w:rsidRPr="00C37F19">
              <w:rPr>
                <w:rFonts w:eastAsia="Calibri"/>
                <w:color w:val="000000"/>
                <w:kern w:val="0"/>
                <w:sz w:val="22"/>
                <w:szCs w:val="22"/>
              </w:rPr>
              <w:t>100.0%</w:t>
            </w:r>
          </w:p>
        </w:tc>
        <w:tc>
          <w:tcPr>
            <w:tcW w:w="691"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C37F19" w:rsidRPr="00C37F19" w:rsidRDefault="00C37F19" w:rsidP="00C37F19">
            <w:pPr>
              <w:widowControl/>
              <w:overflowPunct/>
              <w:spacing w:line="320" w:lineRule="atLeast"/>
              <w:ind w:firstLine="0"/>
              <w:jc w:val="right"/>
              <w:rPr>
                <w:rFonts w:eastAsia="Calibri"/>
                <w:color w:val="000000"/>
                <w:kern w:val="0"/>
                <w:sz w:val="22"/>
                <w:szCs w:val="22"/>
              </w:rPr>
            </w:pPr>
            <w:r w:rsidRPr="00C37F19">
              <w:rPr>
                <w:rFonts w:eastAsia="Calibri"/>
                <w:color w:val="000000"/>
                <w:kern w:val="0"/>
                <w:sz w:val="22"/>
                <w:szCs w:val="22"/>
              </w:rPr>
              <w:t>100.0%</w:t>
            </w:r>
          </w:p>
        </w:tc>
      </w:tr>
    </w:tbl>
    <w:p w:rsidR="00C37F19" w:rsidRDefault="00C37F19" w:rsidP="00FC0A3E">
      <w:pPr>
        <w:widowControl/>
        <w:overflowPunct/>
        <w:spacing w:line="240" w:lineRule="auto"/>
        <w:ind w:firstLine="0"/>
        <w:rPr>
          <w:rFonts w:eastAsia="Calibri"/>
          <w:b/>
          <w:kern w:val="0"/>
          <w:szCs w:val="24"/>
        </w:rPr>
      </w:pPr>
    </w:p>
    <w:p w:rsidR="00C37F19" w:rsidRDefault="00C37F19" w:rsidP="00FC0A3E">
      <w:pPr>
        <w:widowControl/>
        <w:overflowPunct/>
        <w:spacing w:line="240" w:lineRule="auto"/>
        <w:ind w:firstLine="0"/>
        <w:rPr>
          <w:rFonts w:eastAsia="Calibri"/>
          <w:b/>
          <w:kern w:val="0"/>
          <w:szCs w:val="24"/>
        </w:rPr>
      </w:pPr>
    </w:p>
    <w:p w:rsidR="00FC0A3E" w:rsidRPr="00FC0A3E" w:rsidRDefault="00682781" w:rsidP="00FC0A3E">
      <w:pPr>
        <w:widowControl/>
        <w:overflowPunct/>
        <w:spacing w:line="240" w:lineRule="auto"/>
        <w:ind w:firstLine="0"/>
        <w:rPr>
          <w:rFonts w:eastAsia="Calibri"/>
          <w:b/>
          <w:kern w:val="0"/>
          <w:szCs w:val="24"/>
        </w:rPr>
      </w:pPr>
      <w:r>
        <w:rPr>
          <w:rFonts w:eastAsia="Calibri"/>
          <w:b/>
          <w:kern w:val="0"/>
          <w:szCs w:val="24"/>
        </w:rPr>
        <w:br w:type="page"/>
      </w:r>
      <w:r w:rsidR="009B650C">
        <w:rPr>
          <w:rFonts w:eastAsia="Calibri"/>
          <w:b/>
          <w:kern w:val="0"/>
          <w:szCs w:val="24"/>
        </w:rPr>
        <w:lastRenderedPageBreak/>
        <w:t>T</w:t>
      </w:r>
      <w:r w:rsidR="00913032">
        <w:rPr>
          <w:rFonts w:eastAsia="Calibri"/>
          <w:b/>
          <w:kern w:val="0"/>
          <w:szCs w:val="24"/>
        </w:rPr>
        <w:t>a</w:t>
      </w:r>
      <w:r w:rsidR="00FC0A3E" w:rsidRPr="00FC0A3E">
        <w:rPr>
          <w:rFonts w:eastAsia="Calibri"/>
          <w:b/>
          <w:kern w:val="0"/>
          <w:szCs w:val="24"/>
        </w:rPr>
        <w:t>ble E1</w:t>
      </w:r>
      <w:r w:rsidR="00E16FA0">
        <w:rPr>
          <w:rFonts w:eastAsia="Calibri"/>
          <w:b/>
          <w:kern w:val="0"/>
          <w:szCs w:val="24"/>
        </w:rPr>
        <w:t>2</w:t>
      </w:r>
    </w:p>
    <w:p w:rsidR="00F20F48" w:rsidRPr="00FC0A3E" w:rsidRDefault="00E16FA0" w:rsidP="00FC0A3E">
      <w:pPr>
        <w:widowControl/>
        <w:overflowPunct/>
        <w:spacing w:line="240" w:lineRule="auto"/>
        <w:ind w:firstLine="0"/>
        <w:rPr>
          <w:rFonts w:eastAsia="Calibri"/>
          <w:b/>
          <w:kern w:val="0"/>
          <w:szCs w:val="24"/>
        </w:rPr>
      </w:pPr>
      <w:r>
        <w:rPr>
          <w:rFonts w:eastAsia="Calibri"/>
          <w:b/>
          <w:kern w:val="0"/>
          <w:szCs w:val="24"/>
        </w:rPr>
        <w:t>Receipt of Childcare Assis</w:t>
      </w:r>
      <w:r w:rsidR="00913032">
        <w:rPr>
          <w:rFonts w:eastAsia="Calibri"/>
          <w:b/>
          <w:kern w:val="0"/>
          <w:szCs w:val="24"/>
        </w:rPr>
        <w:t>ta</w:t>
      </w:r>
      <w:r>
        <w:rPr>
          <w:rFonts w:eastAsia="Calibri"/>
          <w:b/>
          <w:kern w:val="0"/>
          <w:szCs w:val="24"/>
        </w:rPr>
        <w:t xml:space="preserve">nce and </w:t>
      </w:r>
      <w:r w:rsidR="00F20F48" w:rsidRPr="00FC0A3E">
        <w:rPr>
          <w:rFonts w:eastAsia="Calibri"/>
          <w:b/>
          <w:kern w:val="0"/>
          <w:szCs w:val="24"/>
        </w:rPr>
        <w:t xml:space="preserve">Job Quality </w:t>
      </w:r>
      <w:r>
        <w:rPr>
          <w:rFonts w:eastAsia="Calibri"/>
          <w:b/>
          <w:kern w:val="0"/>
          <w:szCs w:val="24"/>
        </w:rPr>
        <w:t>(</w:t>
      </w:r>
      <w:r w:rsidR="00F20F48" w:rsidRPr="00FC0A3E">
        <w:rPr>
          <w:rFonts w:eastAsia="Calibri"/>
          <w:b/>
          <w:kern w:val="0"/>
          <w:szCs w:val="24"/>
        </w:rPr>
        <w:t>Sick Leave Benefits</w:t>
      </w:r>
      <w:r>
        <w:rPr>
          <w:rFonts w:eastAsia="Calibri"/>
          <w:b/>
          <w:kern w:val="0"/>
          <w:szCs w:val="24"/>
        </w:rPr>
        <w:t xml:space="preserve">) – Urban/Rural </w:t>
      </w:r>
    </w:p>
    <w:p w:rsidR="00BF67BF" w:rsidRDefault="00BF67BF" w:rsidP="00AA1C96">
      <w:pPr>
        <w:widowControl/>
        <w:overflowPunct/>
        <w:spacing w:line="400" w:lineRule="atLeast"/>
        <w:ind w:firstLine="0"/>
        <w:rPr>
          <w:rFonts w:eastAsia="Calibri"/>
          <w:b/>
          <w:kern w:val="0"/>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1089"/>
        <w:gridCol w:w="2180"/>
        <w:gridCol w:w="987"/>
        <w:gridCol w:w="987"/>
        <w:gridCol w:w="1405"/>
        <w:gridCol w:w="1402"/>
        <w:gridCol w:w="1370"/>
      </w:tblGrid>
      <w:tr w:rsidR="005D16F3" w:rsidRPr="005D16F3" w:rsidTr="005D16F3">
        <w:trPr>
          <w:cantSplit/>
          <w:tblHeader/>
        </w:trPr>
        <w:tc>
          <w:tcPr>
            <w:tcW w:w="5000" w:type="pct"/>
            <w:gridSpan w:val="7"/>
            <w:tcBorders>
              <w:top w:val="nil"/>
              <w:left w:val="nil"/>
              <w:bottom w:val="nil"/>
              <w:right w:val="nil"/>
            </w:tcBorders>
            <w:shd w:val="clear" w:color="auto" w:fill="FFFFFF"/>
            <w:tcMar>
              <w:top w:w="30" w:type="dxa"/>
              <w:left w:w="30" w:type="dxa"/>
              <w:bottom w:w="30" w:type="dxa"/>
              <w:right w:w="30" w:type="dxa"/>
            </w:tcMar>
            <w:vAlign w:val="center"/>
          </w:tcPr>
          <w:p w:rsidR="005D16F3" w:rsidRDefault="005D16F3" w:rsidP="005D16F3">
            <w:pPr>
              <w:widowControl/>
              <w:overflowPunct/>
              <w:spacing w:line="320" w:lineRule="atLeast"/>
              <w:ind w:firstLine="0"/>
              <w:jc w:val="center"/>
              <w:rPr>
                <w:rFonts w:eastAsia="Calibri"/>
                <w:b/>
                <w:bCs/>
                <w:color w:val="000000"/>
                <w:kern w:val="0"/>
                <w:sz w:val="22"/>
                <w:szCs w:val="22"/>
              </w:rPr>
            </w:pPr>
            <w:r w:rsidRPr="005D16F3">
              <w:rPr>
                <w:rFonts w:eastAsia="Calibri"/>
                <w:b/>
                <w:bCs/>
                <w:color w:val="000000"/>
                <w:kern w:val="0"/>
                <w:sz w:val="22"/>
                <w:szCs w:val="22"/>
              </w:rPr>
              <w:t xml:space="preserve">Paid Sick Leave </w:t>
            </w:r>
          </w:p>
          <w:p w:rsidR="00960C8B" w:rsidRPr="005D16F3" w:rsidRDefault="00960C8B" w:rsidP="005D16F3">
            <w:pPr>
              <w:widowControl/>
              <w:overflowPunct/>
              <w:spacing w:line="320" w:lineRule="atLeast"/>
              <w:ind w:firstLine="0"/>
              <w:jc w:val="center"/>
              <w:rPr>
                <w:rFonts w:eastAsia="Calibri"/>
                <w:color w:val="000000"/>
                <w:kern w:val="0"/>
                <w:sz w:val="22"/>
                <w:szCs w:val="22"/>
              </w:rPr>
            </w:pPr>
          </w:p>
        </w:tc>
      </w:tr>
      <w:tr w:rsidR="005D16F3" w:rsidRPr="005D16F3" w:rsidTr="005D16F3">
        <w:trPr>
          <w:cantSplit/>
          <w:tblHeader/>
        </w:trPr>
        <w:tc>
          <w:tcPr>
            <w:tcW w:w="2783" w:type="pct"/>
            <w:gridSpan w:val="4"/>
            <w:vMerge w:val="restart"/>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5D16F3" w:rsidRPr="005D16F3" w:rsidRDefault="003E096B" w:rsidP="005D16F3">
            <w:pPr>
              <w:widowControl/>
              <w:overflowPunct/>
              <w:spacing w:line="320" w:lineRule="atLeast"/>
              <w:ind w:firstLine="0"/>
              <w:rPr>
                <w:rFonts w:eastAsia="Calibri"/>
                <w:color w:val="000000"/>
                <w:kern w:val="0"/>
                <w:sz w:val="22"/>
                <w:szCs w:val="22"/>
              </w:rPr>
            </w:pPr>
            <w:r>
              <w:rPr>
                <w:rFonts w:eastAsia="Calibri"/>
                <w:color w:val="000000"/>
                <w:kern w:val="0"/>
                <w:sz w:val="22"/>
                <w:szCs w:val="22"/>
              </w:rPr>
              <w:t>Wave 3</w:t>
            </w:r>
          </w:p>
        </w:tc>
        <w:tc>
          <w:tcPr>
            <w:tcW w:w="1490" w:type="pct"/>
            <w:gridSpan w:val="2"/>
            <w:tcBorders>
              <w:top w:val="double" w:sz="8" w:space="0" w:color="000000"/>
              <w:left w:val="nil"/>
              <w:right w:val="nil"/>
            </w:tcBorders>
            <w:shd w:val="clear" w:color="auto" w:fill="FFFFFF"/>
            <w:tcMar>
              <w:top w:w="30" w:type="dxa"/>
              <w:left w:w="30" w:type="dxa"/>
              <w:bottom w:w="30" w:type="dxa"/>
              <w:right w:w="30" w:type="dxa"/>
            </w:tcMar>
            <w:vAlign w:val="bottom"/>
          </w:tcPr>
          <w:p w:rsidR="005D16F3" w:rsidRPr="005D16F3" w:rsidRDefault="005D16F3" w:rsidP="005D16F3">
            <w:pPr>
              <w:widowControl/>
              <w:overflowPunct/>
              <w:spacing w:line="320" w:lineRule="atLeast"/>
              <w:ind w:firstLine="0"/>
              <w:jc w:val="center"/>
              <w:rPr>
                <w:rFonts w:eastAsia="Calibri"/>
                <w:color w:val="000000"/>
                <w:kern w:val="0"/>
                <w:sz w:val="22"/>
                <w:szCs w:val="22"/>
              </w:rPr>
            </w:pPr>
            <w:r w:rsidRPr="005D16F3">
              <w:rPr>
                <w:rFonts w:eastAsia="Calibri"/>
                <w:color w:val="000000"/>
                <w:kern w:val="0"/>
                <w:sz w:val="22"/>
                <w:szCs w:val="22"/>
              </w:rPr>
              <w:t>Childcare Assistance</w:t>
            </w:r>
          </w:p>
        </w:tc>
        <w:tc>
          <w:tcPr>
            <w:tcW w:w="727" w:type="pct"/>
            <w:vMerge w:val="restart"/>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5D16F3" w:rsidRPr="005D16F3" w:rsidRDefault="005D16F3" w:rsidP="005D16F3">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Pr="005D16F3">
              <w:rPr>
                <w:rFonts w:eastAsia="Calibri"/>
                <w:color w:val="000000"/>
                <w:kern w:val="0"/>
                <w:sz w:val="22"/>
                <w:szCs w:val="22"/>
              </w:rPr>
              <w:t>Total</w:t>
            </w:r>
          </w:p>
        </w:tc>
      </w:tr>
      <w:tr w:rsidR="005D16F3" w:rsidRPr="005D16F3" w:rsidTr="005D16F3">
        <w:trPr>
          <w:cantSplit/>
          <w:tblHeader/>
        </w:trPr>
        <w:tc>
          <w:tcPr>
            <w:tcW w:w="2783" w:type="pct"/>
            <w:gridSpan w:val="4"/>
            <w:vMerge/>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5D16F3" w:rsidRPr="005D16F3" w:rsidRDefault="005D16F3" w:rsidP="005D16F3">
            <w:pPr>
              <w:widowControl/>
              <w:overflowPunct/>
              <w:spacing w:line="240" w:lineRule="auto"/>
              <w:ind w:firstLine="0"/>
              <w:rPr>
                <w:rFonts w:eastAsia="Calibri"/>
                <w:color w:val="000000"/>
                <w:kern w:val="0"/>
                <w:sz w:val="22"/>
                <w:szCs w:val="22"/>
              </w:rPr>
            </w:pPr>
          </w:p>
        </w:tc>
        <w:tc>
          <w:tcPr>
            <w:tcW w:w="746" w:type="pct"/>
            <w:tcBorders>
              <w:left w:val="nil"/>
              <w:bottom w:val="single" w:sz="16" w:space="0" w:color="000000"/>
              <w:right w:val="nil"/>
            </w:tcBorders>
            <w:shd w:val="clear" w:color="auto" w:fill="FFFFFF"/>
            <w:tcMar>
              <w:top w:w="30" w:type="dxa"/>
              <w:left w:w="30" w:type="dxa"/>
              <w:bottom w:w="30" w:type="dxa"/>
              <w:right w:w="30" w:type="dxa"/>
            </w:tcMar>
            <w:vAlign w:val="bottom"/>
          </w:tcPr>
          <w:p w:rsidR="005D16F3" w:rsidRPr="005D16F3" w:rsidRDefault="005D16F3" w:rsidP="005D16F3">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Pr="005D16F3">
              <w:rPr>
                <w:rFonts w:eastAsia="Calibri"/>
                <w:color w:val="000000"/>
                <w:kern w:val="0"/>
                <w:sz w:val="22"/>
                <w:szCs w:val="22"/>
              </w:rPr>
              <w:t>Yes</w:t>
            </w:r>
          </w:p>
        </w:tc>
        <w:tc>
          <w:tcPr>
            <w:tcW w:w="744" w:type="pct"/>
            <w:tcBorders>
              <w:left w:val="nil"/>
              <w:bottom w:val="single" w:sz="16" w:space="0" w:color="000000"/>
              <w:right w:val="nil"/>
            </w:tcBorders>
            <w:shd w:val="clear" w:color="auto" w:fill="FFFFFF"/>
            <w:tcMar>
              <w:top w:w="30" w:type="dxa"/>
              <w:left w:w="30" w:type="dxa"/>
              <w:bottom w:w="30" w:type="dxa"/>
              <w:right w:w="30" w:type="dxa"/>
            </w:tcMar>
            <w:vAlign w:val="bottom"/>
          </w:tcPr>
          <w:p w:rsidR="005D16F3" w:rsidRPr="005D16F3" w:rsidRDefault="005D16F3" w:rsidP="005D16F3">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Pr="005D16F3">
              <w:rPr>
                <w:rFonts w:eastAsia="Calibri"/>
                <w:color w:val="000000"/>
                <w:kern w:val="0"/>
                <w:sz w:val="22"/>
                <w:szCs w:val="22"/>
              </w:rPr>
              <w:t>No</w:t>
            </w:r>
          </w:p>
        </w:tc>
        <w:tc>
          <w:tcPr>
            <w:tcW w:w="727" w:type="pct"/>
            <w:vMerge/>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5D16F3" w:rsidRPr="005D16F3" w:rsidRDefault="005D16F3" w:rsidP="005D16F3">
            <w:pPr>
              <w:widowControl/>
              <w:overflowPunct/>
              <w:spacing w:line="240" w:lineRule="auto"/>
              <w:ind w:firstLine="0"/>
              <w:rPr>
                <w:rFonts w:eastAsia="Calibri"/>
                <w:color w:val="000000"/>
                <w:kern w:val="0"/>
                <w:sz w:val="22"/>
                <w:szCs w:val="22"/>
              </w:rPr>
            </w:pPr>
          </w:p>
        </w:tc>
      </w:tr>
      <w:tr w:rsidR="005D16F3" w:rsidRPr="005D16F3" w:rsidTr="005D16F3">
        <w:trPr>
          <w:cantSplit/>
          <w:tblHeader/>
        </w:trPr>
        <w:tc>
          <w:tcPr>
            <w:tcW w:w="578" w:type="pct"/>
            <w:vMerge w:val="restart"/>
            <w:tcBorders>
              <w:top w:val="single" w:sz="16" w:space="0" w:color="000000"/>
              <w:left w:val="nil"/>
              <w:right w:val="nil"/>
            </w:tcBorders>
            <w:shd w:val="clear" w:color="auto" w:fill="FFFFFF"/>
            <w:tcMar>
              <w:top w:w="30" w:type="dxa"/>
              <w:left w:w="30" w:type="dxa"/>
              <w:bottom w:w="30" w:type="dxa"/>
              <w:right w:w="30" w:type="dxa"/>
            </w:tcMar>
          </w:tcPr>
          <w:p w:rsidR="005D16F3" w:rsidRPr="005D16F3" w:rsidRDefault="005D16F3" w:rsidP="005D16F3">
            <w:pPr>
              <w:widowControl/>
              <w:overflowPunct/>
              <w:spacing w:line="320" w:lineRule="atLeast"/>
              <w:ind w:firstLine="0"/>
              <w:rPr>
                <w:rFonts w:eastAsia="Calibri"/>
                <w:color w:val="000000"/>
                <w:kern w:val="0"/>
                <w:sz w:val="22"/>
                <w:szCs w:val="22"/>
              </w:rPr>
            </w:pPr>
            <w:r w:rsidRPr="005D16F3">
              <w:rPr>
                <w:rFonts w:eastAsia="Calibri"/>
                <w:color w:val="000000"/>
                <w:kern w:val="0"/>
                <w:sz w:val="22"/>
                <w:szCs w:val="22"/>
              </w:rPr>
              <w:t>Urban</w:t>
            </w:r>
          </w:p>
        </w:tc>
        <w:tc>
          <w:tcPr>
            <w:tcW w:w="1157" w:type="pct"/>
            <w:vMerge w:val="restart"/>
            <w:tcBorders>
              <w:top w:val="single" w:sz="16" w:space="0" w:color="000000"/>
              <w:left w:val="nil"/>
              <w:right w:val="nil"/>
            </w:tcBorders>
            <w:shd w:val="clear" w:color="auto" w:fill="FFFFFF"/>
            <w:tcMar>
              <w:top w:w="30" w:type="dxa"/>
              <w:left w:w="30" w:type="dxa"/>
              <w:bottom w:w="30" w:type="dxa"/>
              <w:right w:w="30" w:type="dxa"/>
            </w:tcMar>
          </w:tcPr>
          <w:p w:rsidR="005D16F3" w:rsidRPr="005D16F3" w:rsidRDefault="005D16F3" w:rsidP="005D16F3">
            <w:pPr>
              <w:widowControl/>
              <w:overflowPunct/>
              <w:spacing w:line="320" w:lineRule="atLeast"/>
              <w:ind w:firstLine="0"/>
              <w:rPr>
                <w:rFonts w:eastAsia="Calibri"/>
                <w:color w:val="000000"/>
                <w:kern w:val="0"/>
                <w:sz w:val="22"/>
                <w:szCs w:val="22"/>
              </w:rPr>
            </w:pPr>
            <w:r w:rsidRPr="005D16F3">
              <w:rPr>
                <w:rFonts w:eastAsia="Calibri"/>
                <w:color w:val="000000"/>
                <w:kern w:val="0"/>
                <w:sz w:val="22"/>
                <w:szCs w:val="22"/>
              </w:rPr>
              <w:t>Paid Sick Leave</w:t>
            </w:r>
          </w:p>
        </w:tc>
        <w:tc>
          <w:tcPr>
            <w:tcW w:w="524" w:type="pct"/>
            <w:vMerge w:val="restart"/>
            <w:tcBorders>
              <w:top w:val="single" w:sz="16" w:space="0" w:color="000000"/>
              <w:left w:val="nil"/>
              <w:right w:val="nil"/>
            </w:tcBorders>
            <w:shd w:val="clear" w:color="auto" w:fill="FFFFFF"/>
            <w:tcMar>
              <w:top w:w="30" w:type="dxa"/>
              <w:left w:w="30" w:type="dxa"/>
              <w:bottom w:w="30" w:type="dxa"/>
              <w:right w:w="30" w:type="dxa"/>
            </w:tcMar>
          </w:tcPr>
          <w:p w:rsidR="005D16F3" w:rsidRPr="005D16F3" w:rsidRDefault="005D16F3" w:rsidP="005D16F3">
            <w:pPr>
              <w:widowControl/>
              <w:overflowPunct/>
              <w:spacing w:line="320" w:lineRule="atLeast"/>
              <w:ind w:firstLine="0"/>
              <w:rPr>
                <w:rFonts w:eastAsia="Calibri"/>
                <w:color w:val="000000"/>
                <w:kern w:val="0"/>
                <w:sz w:val="22"/>
                <w:szCs w:val="22"/>
              </w:rPr>
            </w:pPr>
            <w:r w:rsidRPr="005D16F3">
              <w:rPr>
                <w:rFonts w:eastAsia="Calibri"/>
                <w:color w:val="000000"/>
                <w:kern w:val="0"/>
                <w:sz w:val="22"/>
                <w:szCs w:val="22"/>
              </w:rPr>
              <w:t>Yes</w:t>
            </w:r>
          </w:p>
        </w:tc>
        <w:tc>
          <w:tcPr>
            <w:tcW w:w="524" w:type="pct"/>
            <w:tcBorders>
              <w:top w:val="single" w:sz="16" w:space="0" w:color="000000"/>
              <w:left w:val="nil"/>
              <w:bottom w:val="nil"/>
              <w:right w:val="nil"/>
            </w:tcBorders>
            <w:shd w:val="clear" w:color="auto" w:fill="FFFFFF"/>
            <w:tcMar>
              <w:top w:w="30" w:type="dxa"/>
              <w:left w:w="30" w:type="dxa"/>
              <w:bottom w:w="30" w:type="dxa"/>
              <w:right w:w="30" w:type="dxa"/>
            </w:tcMar>
          </w:tcPr>
          <w:p w:rsidR="005D16F3" w:rsidRPr="005D16F3" w:rsidRDefault="005D16F3" w:rsidP="005D16F3">
            <w:pPr>
              <w:widowControl/>
              <w:overflowPunct/>
              <w:spacing w:line="240" w:lineRule="auto"/>
              <w:ind w:firstLine="0"/>
              <w:rPr>
                <w:rFonts w:eastAsia="Calibri"/>
                <w:kern w:val="0"/>
                <w:sz w:val="22"/>
                <w:szCs w:val="22"/>
              </w:rPr>
            </w:pPr>
          </w:p>
        </w:tc>
        <w:tc>
          <w:tcPr>
            <w:tcW w:w="746"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5D16F3" w:rsidRPr="005D16F3" w:rsidRDefault="005D16F3" w:rsidP="005D16F3">
            <w:pPr>
              <w:widowControl/>
              <w:overflowPunct/>
              <w:spacing w:line="320" w:lineRule="atLeast"/>
              <w:ind w:firstLine="0"/>
              <w:jc w:val="right"/>
              <w:rPr>
                <w:rFonts w:eastAsia="Calibri"/>
                <w:color w:val="000000"/>
                <w:kern w:val="0"/>
                <w:sz w:val="22"/>
                <w:szCs w:val="22"/>
              </w:rPr>
            </w:pPr>
            <w:r w:rsidRPr="005D16F3">
              <w:rPr>
                <w:rFonts w:eastAsia="Calibri"/>
                <w:color w:val="000000"/>
                <w:kern w:val="0"/>
                <w:sz w:val="22"/>
                <w:szCs w:val="22"/>
              </w:rPr>
              <w:t>54</w:t>
            </w:r>
          </w:p>
        </w:tc>
        <w:tc>
          <w:tcPr>
            <w:tcW w:w="744"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5D16F3" w:rsidRPr="005D16F3" w:rsidRDefault="005D16F3" w:rsidP="005D16F3">
            <w:pPr>
              <w:widowControl/>
              <w:overflowPunct/>
              <w:spacing w:line="320" w:lineRule="atLeast"/>
              <w:ind w:firstLine="0"/>
              <w:jc w:val="right"/>
              <w:rPr>
                <w:rFonts w:eastAsia="Calibri"/>
                <w:color w:val="000000"/>
                <w:kern w:val="0"/>
                <w:sz w:val="22"/>
                <w:szCs w:val="22"/>
              </w:rPr>
            </w:pPr>
            <w:r w:rsidRPr="005D16F3">
              <w:rPr>
                <w:rFonts w:eastAsia="Calibri"/>
                <w:color w:val="000000"/>
                <w:kern w:val="0"/>
                <w:sz w:val="22"/>
                <w:szCs w:val="22"/>
              </w:rPr>
              <w:t>11</w:t>
            </w:r>
          </w:p>
        </w:tc>
        <w:tc>
          <w:tcPr>
            <w:tcW w:w="727"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5D16F3" w:rsidRPr="005D16F3" w:rsidRDefault="005D16F3" w:rsidP="005D16F3">
            <w:pPr>
              <w:widowControl/>
              <w:overflowPunct/>
              <w:spacing w:line="320" w:lineRule="atLeast"/>
              <w:ind w:firstLine="0"/>
              <w:jc w:val="right"/>
              <w:rPr>
                <w:rFonts w:eastAsia="Calibri"/>
                <w:color w:val="000000"/>
                <w:kern w:val="0"/>
                <w:sz w:val="22"/>
                <w:szCs w:val="22"/>
              </w:rPr>
            </w:pPr>
            <w:r w:rsidRPr="005D16F3">
              <w:rPr>
                <w:rFonts w:eastAsia="Calibri"/>
                <w:color w:val="000000"/>
                <w:kern w:val="0"/>
                <w:sz w:val="22"/>
                <w:szCs w:val="22"/>
              </w:rPr>
              <w:t>65</w:t>
            </w:r>
          </w:p>
        </w:tc>
      </w:tr>
      <w:tr w:rsidR="005D16F3" w:rsidRPr="005D16F3" w:rsidTr="005D16F3">
        <w:trPr>
          <w:cantSplit/>
          <w:tblHeader/>
        </w:trPr>
        <w:tc>
          <w:tcPr>
            <w:tcW w:w="578" w:type="pct"/>
            <w:vMerge/>
            <w:tcBorders>
              <w:top w:val="single" w:sz="16" w:space="0" w:color="000000"/>
              <w:left w:val="nil"/>
              <w:right w:val="nil"/>
            </w:tcBorders>
            <w:shd w:val="clear" w:color="auto" w:fill="FFFFFF"/>
            <w:tcMar>
              <w:top w:w="30" w:type="dxa"/>
              <w:left w:w="30" w:type="dxa"/>
              <w:bottom w:w="30" w:type="dxa"/>
              <w:right w:w="30" w:type="dxa"/>
            </w:tcMar>
          </w:tcPr>
          <w:p w:rsidR="005D16F3" w:rsidRPr="005D16F3" w:rsidRDefault="005D16F3" w:rsidP="005D16F3">
            <w:pPr>
              <w:widowControl/>
              <w:overflowPunct/>
              <w:spacing w:line="240" w:lineRule="auto"/>
              <w:ind w:firstLine="0"/>
              <w:rPr>
                <w:rFonts w:eastAsia="Calibri"/>
                <w:color w:val="000000"/>
                <w:kern w:val="0"/>
                <w:sz w:val="22"/>
                <w:szCs w:val="22"/>
              </w:rPr>
            </w:pPr>
          </w:p>
        </w:tc>
        <w:tc>
          <w:tcPr>
            <w:tcW w:w="1157" w:type="pct"/>
            <w:vMerge/>
            <w:tcBorders>
              <w:top w:val="single" w:sz="16" w:space="0" w:color="000000"/>
              <w:left w:val="nil"/>
              <w:right w:val="nil"/>
            </w:tcBorders>
            <w:shd w:val="clear" w:color="auto" w:fill="FFFFFF"/>
            <w:tcMar>
              <w:top w:w="30" w:type="dxa"/>
              <w:left w:w="30" w:type="dxa"/>
              <w:bottom w:w="30" w:type="dxa"/>
              <w:right w:w="30" w:type="dxa"/>
            </w:tcMar>
          </w:tcPr>
          <w:p w:rsidR="005D16F3" w:rsidRPr="005D16F3" w:rsidRDefault="005D16F3" w:rsidP="005D16F3">
            <w:pPr>
              <w:widowControl/>
              <w:overflowPunct/>
              <w:spacing w:line="240" w:lineRule="auto"/>
              <w:ind w:firstLine="0"/>
              <w:rPr>
                <w:rFonts w:eastAsia="Calibri"/>
                <w:color w:val="000000"/>
                <w:kern w:val="0"/>
                <w:sz w:val="22"/>
                <w:szCs w:val="22"/>
              </w:rPr>
            </w:pPr>
          </w:p>
        </w:tc>
        <w:tc>
          <w:tcPr>
            <w:tcW w:w="524" w:type="pct"/>
            <w:vMerge/>
            <w:tcBorders>
              <w:top w:val="single" w:sz="16" w:space="0" w:color="000000"/>
              <w:left w:val="nil"/>
              <w:right w:val="nil"/>
            </w:tcBorders>
            <w:shd w:val="clear" w:color="auto" w:fill="FFFFFF"/>
            <w:tcMar>
              <w:top w:w="30" w:type="dxa"/>
              <w:left w:w="30" w:type="dxa"/>
              <w:bottom w:w="30" w:type="dxa"/>
              <w:right w:w="30" w:type="dxa"/>
            </w:tcMar>
          </w:tcPr>
          <w:p w:rsidR="005D16F3" w:rsidRPr="005D16F3" w:rsidRDefault="005D16F3" w:rsidP="005D16F3">
            <w:pPr>
              <w:widowControl/>
              <w:overflowPunct/>
              <w:spacing w:line="240" w:lineRule="auto"/>
              <w:ind w:firstLine="0"/>
              <w:rPr>
                <w:rFonts w:eastAsia="Calibri"/>
                <w:color w:val="000000"/>
                <w:kern w:val="0"/>
                <w:sz w:val="22"/>
                <w:szCs w:val="22"/>
              </w:rPr>
            </w:pPr>
          </w:p>
        </w:tc>
        <w:tc>
          <w:tcPr>
            <w:tcW w:w="524" w:type="pct"/>
            <w:tcBorders>
              <w:top w:val="nil"/>
              <w:left w:val="nil"/>
              <w:right w:val="nil"/>
            </w:tcBorders>
            <w:shd w:val="clear" w:color="auto" w:fill="FFFFFF"/>
            <w:tcMar>
              <w:top w:w="30" w:type="dxa"/>
              <w:left w:w="30" w:type="dxa"/>
              <w:bottom w:w="30" w:type="dxa"/>
              <w:right w:w="30" w:type="dxa"/>
            </w:tcMar>
          </w:tcPr>
          <w:p w:rsidR="005D16F3" w:rsidRPr="005D16F3" w:rsidRDefault="005D16F3" w:rsidP="005D16F3">
            <w:pPr>
              <w:widowControl/>
              <w:overflowPunct/>
              <w:spacing w:line="240" w:lineRule="auto"/>
              <w:ind w:firstLine="0"/>
              <w:rPr>
                <w:rFonts w:eastAsia="Calibri"/>
                <w:kern w:val="0"/>
                <w:sz w:val="22"/>
                <w:szCs w:val="22"/>
              </w:rPr>
            </w:pPr>
          </w:p>
        </w:tc>
        <w:tc>
          <w:tcPr>
            <w:tcW w:w="746" w:type="pct"/>
            <w:tcBorders>
              <w:top w:val="nil"/>
              <w:left w:val="nil"/>
              <w:right w:val="nil"/>
            </w:tcBorders>
            <w:shd w:val="clear" w:color="auto" w:fill="FFFFFF"/>
            <w:tcMar>
              <w:top w:w="30" w:type="dxa"/>
              <w:left w:w="30" w:type="dxa"/>
              <w:bottom w:w="30" w:type="dxa"/>
              <w:right w:w="30" w:type="dxa"/>
            </w:tcMar>
            <w:vAlign w:val="center"/>
          </w:tcPr>
          <w:p w:rsidR="005D16F3" w:rsidRPr="005D16F3" w:rsidRDefault="005D16F3" w:rsidP="005D16F3">
            <w:pPr>
              <w:widowControl/>
              <w:overflowPunct/>
              <w:spacing w:line="320" w:lineRule="atLeast"/>
              <w:ind w:firstLine="0"/>
              <w:jc w:val="right"/>
              <w:rPr>
                <w:rFonts w:eastAsia="Calibri"/>
                <w:color w:val="000000"/>
                <w:kern w:val="0"/>
                <w:sz w:val="22"/>
                <w:szCs w:val="22"/>
              </w:rPr>
            </w:pPr>
            <w:r w:rsidRPr="005D16F3">
              <w:rPr>
                <w:rFonts w:eastAsia="Calibri"/>
                <w:color w:val="000000"/>
                <w:kern w:val="0"/>
                <w:sz w:val="22"/>
                <w:szCs w:val="22"/>
              </w:rPr>
              <w:t>25.7%</w:t>
            </w:r>
          </w:p>
        </w:tc>
        <w:tc>
          <w:tcPr>
            <w:tcW w:w="744" w:type="pct"/>
            <w:tcBorders>
              <w:top w:val="nil"/>
              <w:left w:val="nil"/>
              <w:right w:val="nil"/>
            </w:tcBorders>
            <w:shd w:val="clear" w:color="auto" w:fill="FFFFFF"/>
            <w:tcMar>
              <w:top w:w="30" w:type="dxa"/>
              <w:left w:w="30" w:type="dxa"/>
              <w:bottom w:w="30" w:type="dxa"/>
              <w:right w:w="30" w:type="dxa"/>
            </w:tcMar>
            <w:vAlign w:val="center"/>
          </w:tcPr>
          <w:p w:rsidR="005D16F3" w:rsidRPr="005D16F3" w:rsidRDefault="005D16F3" w:rsidP="005D16F3">
            <w:pPr>
              <w:widowControl/>
              <w:overflowPunct/>
              <w:spacing w:line="320" w:lineRule="atLeast"/>
              <w:ind w:firstLine="0"/>
              <w:jc w:val="right"/>
              <w:rPr>
                <w:rFonts w:eastAsia="Calibri"/>
                <w:color w:val="000000"/>
                <w:kern w:val="0"/>
                <w:sz w:val="22"/>
                <w:szCs w:val="22"/>
              </w:rPr>
            </w:pPr>
            <w:r w:rsidRPr="005D16F3">
              <w:rPr>
                <w:rFonts w:eastAsia="Calibri"/>
                <w:color w:val="000000"/>
                <w:kern w:val="0"/>
                <w:sz w:val="22"/>
                <w:szCs w:val="22"/>
              </w:rPr>
              <w:t>37.9%</w:t>
            </w:r>
          </w:p>
        </w:tc>
        <w:tc>
          <w:tcPr>
            <w:tcW w:w="727" w:type="pct"/>
            <w:tcBorders>
              <w:top w:val="nil"/>
              <w:left w:val="nil"/>
              <w:right w:val="nil"/>
            </w:tcBorders>
            <w:shd w:val="clear" w:color="auto" w:fill="FFFFFF"/>
            <w:tcMar>
              <w:top w:w="30" w:type="dxa"/>
              <w:left w:w="30" w:type="dxa"/>
              <w:bottom w:w="30" w:type="dxa"/>
              <w:right w:w="30" w:type="dxa"/>
            </w:tcMar>
            <w:vAlign w:val="center"/>
          </w:tcPr>
          <w:p w:rsidR="005D16F3" w:rsidRPr="005D16F3" w:rsidRDefault="005D16F3" w:rsidP="005D16F3">
            <w:pPr>
              <w:widowControl/>
              <w:overflowPunct/>
              <w:spacing w:line="240" w:lineRule="auto"/>
              <w:ind w:firstLine="0"/>
              <w:jc w:val="center"/>
              <w:rPr>
                <w:rFonts w:eastAsia="Calibri"/>
                <w:kern w:val="0"/>
                <w:sz w:val="22"/>
                <w:szCs w:val="22"/>
              </w:rPr>
            </w:pPr>
          </w:p>
        </w:tc>
      </w:tr>
      <w:tr w:rsidR="005D16F3" w:rsidRPr="005D16F3" w:rsidTr="005D16F3">
        <w:trPr>
          <w:cantSplit/>
          <w:tblHeader/>
        </w:trPr>
        <w:tc>
          <w:tcPr>
            <w:tcW w:w="578" w:type="pct"/>
            <w:vMerge/>
            <w:tcBorders>
              <w:top w:val="single" w:sz="16" w:space="0" w:color="000000"/>
              <w:left w:val="nil"/>
              <w:right w:val="nil"/>
            </w:tcBorders>
            <w:shd w:val="clear" w:color="auto" w:fill="FFFFFF"/>
            <w:tcMar>
              <w:top w:w="30" w:type="dxa"/>
              <w:left w:w="30" w:type="dxa"/>
              <w:bottom w:w="30" w:type="dxa"/>
              <w:right w:w="30" w:type="dxa"/>
            </w:tcMar>
          </w:tcPr>
          <w:p w:rsidR="005D16F3" w:rsidRPr="005D16F3" w:rsidRDefault="005D16F3" w:rsidP="005D16F3">
            <w:pPr>
              <w:widowControl/>
              <w:overflowPunct/>
              <w:spacing w:line="240" w:lineRule="auto"/>
              <w:ind w:firstLine="0"/>
              <w:rPr>
                <w:rFonts w:eastAsia="Calibri"/>
                <w:kern w:val="0"/>
                <w:sz w:val="22"/>
                <w:szCs w:val="22"/>
              </w:rPr>
            </w:pPr>
          </w:p>
        </w:tc>
        <w:tc>
          <w:tcPr>
            <w:tcW w:w="1157" w:type="pct"/>
            <w:vMerge/>
            <w:tcBorders>
              <w:top w:val="single" w:sz="16" w:space="0" w:color="000000"/>
              <w:left w:val="nil"/>
              <w:right w:val="nil"/>
            </w:tcBorders>
            <w:shd w:val="clear" w:color="auto" w:fill="FFFFFF"/>
            <w:tcMar>
              <w:top w:w="30" w:type="dxa"/>
              <w:left w:w="30" w:type="dxa"/>
              <w:bottom w:w="30" w:type="dxa"/>
              <w:right w:w="30" w:type="dxa"/>
            </w:tcMar>
          </w:tcPr>
          <w:p w:rsidR="005D16F3" w:rsidRPr="005D16F3" w:rsidRDefault="005D16F3" w:rsidP="005D16F3">
            <w:pPr>
              <w:widowControl/>
              <w:overflowPunct/>
              <w:spacing w:line="240" w:lineRule="auto"/>
              <w:ind w:firstLine="0"/>
              <w:rPr>
                <w:rFonts w:eastAsia="Calibri"/>
                <w:kern w:val="0"/>
                <w:sz w:val="22"/>
                <w:szCs w:val="22"/>
              </w:rPr>
            </w:pPr>
          </w:p>
        </w:tc>
        <w:tc>
          <w:tcPr>
            <w:tcW w:w="524" w:type="pct"/>
            <w:vMerge w:val="restart"/>
            <w:tcBorders>
              <w:left w:val="nil"/>
              <w:right w:val="nil"/>
            </w:tcBorders>
            <w:shd w:val="clear" w:color="auto" w:fill="FFFFFF"/>
            <w:tcMar>
              <w:top w:w="30" w:type="dxa"/>
              <w:left w:w="30" w:type="dxa"/>
              <w:bottom w:w="30" w:type="dxa"/>
              <w:right w:w="30" w:type="dxa"/>
            </w:tcMar>
          </w:tcPr>
          <w:p w:rsidR="005D16F3" w:rsidRPr="005D16F3" w:rsidRDefault="005D16F3" w:rsidP="005D16F3">
            <w:pPr>
              <w:widowControl/>
              <w:overflowPunct/>
              <w:spacing w:line="320" w:lineRule="atLeast"/>
              <w:ind w:firstLine="0"/>
              <w:rPr>
                <w:rFonts w:eastAsia="Calibri"/>
                <w:color w:val="000000"/>
                <w:kern w:val="0"/>
                <w:sz w:val="22"/>
                <w:szCs w:val="22"/>
              </w:rPr>
            </w:pPr>
            <w:r w:rsidRPr="005D16F3">
              <w:rPr>
                <w:rFonts w:eastAsia="Calibri"/>
                <w:color w:val="000000"/>
                <w:kern w:val="0"/>
                <w:sz w:val="22"/>
                <w:szCs w:val="22"/>
              </w:rPr>
              <w:t>No</w:t>
            </w:r>
          </w:p>
        </w:tc>
        <w:tc>
          <w:tcPr>
            <w:tcW w:w="524" w:type="pct"/>
            <w:tcBorders>
              <w:left w:val="nil"/>
              <w:bottom w:val="nil"/>
              <w:right w:val="nil"/>
            </w:tcBorders>
            <w:shd w:val="clear" w:color="auto" w:fill="FFFFFF"/>
            <w:tcMar>
              <w:top w:w="30" w:type="dxa"/>
              <w:left w:w="30" w:type="dxa"/>
              <w:bottom w:w="30" w:type="dxa"/>
              <w:right w:w="30" w:type="dxa"/>
            </w:tcMar>
          </w:tcPr>
          <w:p w:rsidR="005D16F3" w:rsidRPr="005D16F3" w:rsidRDefault="005D16F3" w:rsidP="005D16F3">
            <w:pPr>
              <w:widowControl/>
              <w:overflowPunct/>
              <w:spacing w:line="240" w:lineRule="auto"/>
              <w:ind w:firstLine="0"/>
              <w:rPr>
                <w:rFonts w:eastAsia="Calibri"/>
                <w:kern w:val="0"/>
                <w:sz w:val="22"/>
                <w:szCs w:val="22"/>
              </w:rPr>
            </w:pPr>
          </w:p>
        </w:tc>
        <w:tc>
          <w:tcPr>
            <w:tcW w:w="746" w:type="pct"/>
            <w:tcBorders>
              <w:left w:val="nil"/>
              <w:bottom w:val="nil"/>
              <w:right w:val="nil"/>
            </w:tcBorders>
            <w:shd w:val="clear" w:color="auto" w:fill="FFFFFF"/>
            <w:tcMar>
              <w:top w:w="30" w:type="dxa"/>
              <w:left w:w="30" w:type="dxa"/>
              <w:bottom w:w="30" w:type="dxa"/>
              <w:right w:w="30" w:type="dxa"/>
            </w:tcMar>
            <w:vAlign w:val="center"/>
          </w:tcPr>
          <w:p w:rsidR="005D16F3" w:rsidRPr="005D16F3" w:rsidRDefault="005D16F3" w:rsidP="005D16F3">
            <w:pPr>
              <w:widowControl/>
              <w:overflowPunct/>
              <w:spacing w:line="320" w:lineRule="atLeast"/>
              <w:ind w:firstLine="0"/>
              <w:jc w:val="right"/>
              <w:rPr>
                <w:rFonts w:eastAsia="Calibri"/>
                <w:color w:val="000000"/>
                <w:kern w:val="0"/>
                <w:sz w:val="22"/>
                <w:szCs w:val="22"/>
              </w:rPr>
            </w:pPr>
            <w:r w:rsidRPr="005D16F3">
              <w:rPr>
                <w:rFonts w:eastAsia="Calibri"/>
                <w:color w:val="000000"/>
                <w:kern w:val="0"/>
                <w:sz w:val="22"/>
                <w:szCs w:val="22"/>
              </w:rPr>
              <w:t>156</w:t>
            </w:r>
          </w:p>
        </w:tc>
        <w:tc>
          <w:tcPr>
            <w:tcW w:w="744" w:type="pct"/>
            <w:tcBorders>
              <w:left w:val="nil"/>
              <w:bottom w:val="nil"/>
              <w:right w:val="nil"/>
            </w:tcBorders>
            <w:shd w:val="clear" w:color="auto" w:fill="FFFFFF"/>
            <w:tcMar>
              <w:top w:w="30" w:type="dxa"/>
              <w:left w:w="30" w:type="dxa"/>
              <w:bottom w:w="30" w:type="dxa"/>
              <w:right w:w="30" w:type="dxa"/>
            </w:tcMar>
            <w:vAlign w:val="center"/>
          </w:tcPr>
          <w:p w:rsidR="005D16F3" w:rsidRPr="005D16F3" w:rsidRDefault="005D16F3" w:rsidP="005D16F3">
            <w:pPr>
              <w:widowControl/>
              <w:overflowPunct/>
              <w:spacing w:line="320" w:lineRule="atLeast"/>
              <w:ind w:firstLine="0"/>
              <w:jc w:val="right"/>
              <w:rPr>
                <w:rFonts w:eastAsia="Calibri"/>
                <w:color w:val="000000"/>
                <w:kern w:val="0"/>
                <w:sz w:val="22"/>
                <w:szCs w:val="22"/>
              </w:rPr>
            </w:pPr>
            <w:r w:rsidRPr="005D16F3">
              <w:rPr>
                <w:rFonts w:eastAsia="Calibri"/>
                <w:color w:val="000000"/>
                <w:kern w:val="0"/>
                <w:sz w:val="22"/>
                <w:szCs w:val="22"/>
              </w:rPr>
              <w:t>18</w:t>
            </w:r>
          </w:p>
        </w:tc>
        <w:tc>
          <w:tcPr>
            <w:tcW w:w="727" w:type="pct"/>
            <w:tcBorders>
              <w:left w:val="nil"/>
              <w:bottom w:val="nil"/>
              <w:right w:val="nil"/>
            </w:tcBorders>
            <w:shd w:val="clear" w:color="auto" w:fill="FFFFFF"/>
            <w:tcMar>
              <w:top w:w="30" w:type="dxa"/>
              <w:left w:w="30" w:type="dxa"/>
              <w:bottom w:w="30" w:type="dxa"/>
              <w:right w:w="30" w:type="dxa"/>
            </w:tcMar>
            <w:vAlign w:val="center"/>
          </w:tcPr>
          <w:p w:rsidR="005D16F3" w:rsidRPr="005D16F3" w:rsidRDefault="005D16F3" w:rsidP="005D16F3">
            <w:pPr>
              <w:widowControl/>
              <w:overflowPunct/>
              <w:spacing w:line="320" w:lineRule="atLeast"/>
              <w:ind w:firstLine="0"/>
              <w:jc w:val="right"/>
              <w:rPr>
                <w:rFonts w:eastAsia="Calibri"/>
                <w:color w:val="000000"/>
                <w:kern w:val="0"/>
                <w:sz w:val="22"/>
                <w:szCs w:val="22"/>
              </w:rPr>
            </w:pPr>
            <w:r w:rsidRPr="005D16F3">
              <w:rPr>
                <w:rFonts w:eastAsia="Calibri"/>
                <w:color w:val="000000"/>
                <w:kern w:val="0"/>
                <w:sz w:val="22"/>
                <w:szCs w:val="22"/>
              </w:rPr>
              <w:t>174</w:t>
            </w:r>
          </w:p>
        </w:tc>
      </w:tr>
      <w:tr w:rsidR="005D16F3" w:rsidRPr="005D16F3" w:rsidTr="005D16F3">
        <w:trPr>
          <w:cantSplit/>
          <w:tblHeader/>
        </w:trPr>
        <w:tc>
          <w:tcPr>
            <w:tcW w:w="578" w:type="pct"/>
            <w:vMerge/>
            <w:tcBorders>
              <w:top w:val="single" w:sz="16" w:space="0" w:color="000000"/>
              <w:left w:val="nil"/>
              <w:right w:val="nil"/>
            </w:tcBorders>
            <w:shd w:val="clear" w:color="auto" w:fill="FFFFFF"/>
            <w:tcMar>
              <w:top w:w="30" w:type="dxa"/>
              <w:left w:w="30" w:type="dxa"/>
              <w:bottom w:w="30" w:type="dxa"/>
              <w:right w:w="30" w:type="dxa"/>
            </w:tcMar>
          </w:tcPr>
          <w:p w:rsidR="005D16F3" w:rsidRPr="005D16F3" w:rsidRDefault="005D16F3" w:rsidP="005D16F3">
            <w:pPr>
              <w:widowControl/>
              <w:overflowPunct/>
              <w:spacing w:line="240" w:lineRule="auto"/>
              <w:ind w:firstLine="0"/>
              <w:rPr>
                <w:rFonts w:eastAsia="Calibri"/>
                <w:kern w:val="0"/>
                <w:sz w:val="22"/>
                <w:szCs w:val="22"/>
              </w:rPr>
            </w:pPr>
          </w:p>
        </w:tc>
        <w:tc>
          <w:tcPr>
            <w:tcW w:w="1157" w:type="pct"/>
            <w:vMerge/>
            <w:tcBorders>
              <w:top w:val="single" w:sz="16" w:space="0" w:color="000000"/>
              <w:left w:val="nil"/>
              <w:right w:val="nil"/>
            </w:tcBorders>
            <w:shd w:val="clear" w:color="auto" w:fill="FFFFFF"/>
            <w:tcMar>
              <w:top w:w="30" w:type="dxa"/>
              <w:left w:w="30" w:type="dxa"/>
              <w:bottom w:w="30" w:type="dxa"/>
              <w:right w:w="30" w:type="dxa"/>
            </w:tcMar>
          </w:tcPr>
          <w:p w:rsidR="005D16F3" w:rsidRPr="005D16F3" w:rsidRDefault="005D16F3" w:rsidP="005D16F3">
            <w:pPr>
              <w:widowControl/>
              <w:overflowPunct/>
              <w:spacing w:line="240" w:lineRule="auto"/>
              <w:ind w:firstLine="0"/>
              <w:rPr>
                <w:rFonts w:eastAsia="Calibri"/>
                <w:kern w:val="0"/>
                <w:sz w:val="22"/>
                <w:szCs w:val="22"/>
              </w:rPr>
            </w:pPr>
          </w:p>
        </w:tc>
        <w:tc>
          <w:tcPr>
            <w:tcW w:w="524" w:type="pct"/>
            <w:vMerge/>
            <w:tcBorders>
              <w:left w:val="nil"/>
              <w:right w:val="nil"/>
            </w:tcBorders>
            <w:shd w:val="clear" w:color="auto" w:fill="FFFFFF"/>
            <w:tcMar>
              <w:top w:w="30" w:type="dxa"/>
              <w:left w:w="30" w:type="dxa"/>
              <w:bottom w:w="30" w:type="dxa"/>
              <w:right w:w="30" w:type="dxa"/>
            </w:tcMar>
          </w:tcPr>
          <w:p w:rsidR="005D16F3" w:rsidRPr="005D16F3" w:rsidRDefault="005D16F3" w:rsidP="005D16F3">
            <w:pPr>
              <w:widowControl/>
              <w:overflowPunct/>
              <w:spacing w:line="240" w:lineRule="auto"/>
              <w:ind w:firstLine="0"/>
              <w:rPr>
                <w:rFonts w:eastAsia="Calibri"/>
                <w:kern w:val="0"/>
                <w:sz w:val="22"/>
                <w:szCs w:val="22"/>
              </w:rPr>
            </w:pPr>
          </w:p>
        </w:tc>
        <w:tc>
          <w:tcPr>
            <w:tcW w:w="524" w:type="pct"/>
            <w:tcBorders>
              <w:top w:val="nil"/>
              <w:left w:val="nil"/>
              <w:right w:val="nil"/>
            </w:tcBorders>
            <w:shd w:val="clear" w:color="auto" w:fill="FFFFFF"/>
            <w:tcMar>
              <w:top w:w="30" w:type="dxa"/>
              <w:left w:w="30" w:type="dxa"/>
              <w:bottom w:w="30" w:type="dxa"/>
              <w:right w:w="30" w:type="dxa"/>
            </w:tcMar>
          </w:tcPr>
          <w:p w:rsidR="005D16F3" w:rsidRPr="005D16F3" w:rsidRDefault="005D16F3" w:rsidP="005D16F3">
            <w:pPr>
              <w:widowControl/>
              <w:overflowPunct/>
              <w:spacing w:line="240" w:lineRule="auto"/>
              <w:ind w:firstLine="0"/>
              <w:rPr>
                <w:rFonts w:eastAsia="Calibri"/>
                <w:kern w:val="0"/>
                <w:sz w:val="22"/>
                <w:szCs w:val="22"/>
              </w:rPr>
            </w:pPr>
          </w:p>
        </w:tc>
        <w:tc>
          <w:tcPr>
            <w:tcW w:w="746" w:type="pct"/>
            <w:tcBorders>
              <w:top w:val="nil"/>
              <w:left w:val="nil"/>
              <w:right w:val="nil"/>
            </w:tcBorders>
            <w:shd w:val="clear" w:color="auto" w:fill="FFFFFF"/>
            <w:tcMar>
              <w:top w:w="30" w:type="dxa"/>
              <w:left w:w="30" w:type="dxa"/>
              <w:bottom w:w="30" w:type="dxa"/>
              <w:right w:w="30" w:type="dxa"/>
            </w:tcMar>
            <w:vAlign w:val="center"/>
          </w:tcPr>
          <w:p w:rsidR="005D16F3" w:rsidRPr="005D16F3" w:rsidRDefault="005D16F3" w:rsidP="005D16F3">
            <w:pPr>
              <w:widowControl/>
              <w:overflowPunct/>
              <w:spacing w:line="320" w:lineRule="atLeast"/>
              <w:ind w:firstLine="0"/>
              <w:jc w:val="right"/>
              <w:rPr>
                <w:rFonts w:eastAsia="Calibri"/>
                <w:color w:val="000000"/>
                <w:kern w:val="0"/>
                <w:sz w:val="22"/>
                <w:szCs w:val="22"/>
              </w:rPr>
            </w:pPr>
            <w:r w:rsidRPr="005D16F3">
              <w:rPr>
                <w:rFonts w:eastAsia="Calibri"/>
                <w:color w:val="000000"/>
                <w:kern w:val="0"/>
                <w:sz w:val="22"/>
                <w:szCs w:val="22"/>
              </w:rPr>
              <w:t>74.3%</w:t>
            </w:r>
          </w:p>
        </w:tc>
        <w:tc>
          <w:tcPr>
            <w:tcW w:w="744" w:type="pct"/>
            <w:tcBorders>
              <w:top w:val="nil"/>
              <w:left w:val="nil"/>
              <w:right w:val="nil"/>
            </w:tcBorders>
            <w:shd w:val="clear" w:color="auto" w:fill="FFFFFF"/>
            <w:tcMar>
              <w:top w:w="30" w:type="dxa"/>
              <w:left w:w="30" w:type="dxa"/>
              <w:bottom w:w="30" w:type="dxa"/>
              <w:right w:w="30" w:type="dxa"/>
            </w:tcMar>
            <w:vAlign w:val="center"/>
          </w:tcPr>
          <w:p w:rsidR="005D16F3" w:rsidRPr="005D16F3" w:rsidRDefault="005D16F3" w:rsidP="005D16F3">
            <w:pPr>
              <w:widowControl/>
              <w:overflowPunct/>
              <w:spacing w:line="320" w:lineRule="atLeast"/>
              <w:ind w:firstLine="0"/>
              <w:jc w:val="right"/>
              <w:rPr>
                <w:rFonts w:eastAsia="Calibri"/>
                <w:color w:val="000000"/>
                <w:kern w:val="0"/>
                <w:sz w:val="22"/>
                <w:szCs w:val="22"/>
              </w:rPr>
            </w:pPr>
            <w:r w:rsidRPr="005D16F3">
              <w:rPr>
                <w:rFonts w:eastAsia="Calibri"/>
                <w:color w:val="000000"/>
                <w:kern w:val="0"/>
                <w:sz w:val="22"/>
                <w:szCs w:val="22"/>
              </w:rPr>
              <w:t>62.1%</w:t>
            </w:r>
          </w:p>
        </w:tc>
        <w:tc>
          <w:tcPr>
            <w:tcW w:w="727" w:type="pct"/>
            <w:tcBorders>
              <w:top w:val="nil"/>
              <w:left w:val="nil"/>
              <w:right w:val="nil"/>
            </w:tcBorders>
            <w:shd w:val="clear" w:color="auto" w:fill="FFFFFF"/>
            <w:tcMar>
              <w:top w:w="30" w:type="dxa"/>
              <w:left w:w="30" w:type="dxa"/>
              <w:bottom w:w="30" w:type="dxa"/>
              <w:right w:w="30" w:type="dxa"/>
            </w:tcMar>
            <w:vAlign w:val="center"/>
          </w:tcPr>
          <w:p w:rsidR="005D16F3" w:rsidRPr="005D16F3" w:rsidRDefault="005D16F3" w:rsidP="005D16F3">
            <w:pPr>
              <w:widowControl/>
              <w:overflowPunct/>
              <w:spacing w:line="240" w:lineRule="auto"/>
              <w:ind w:firstLine="0"/>
              <w:jc w:val="center"/>
              <w:rPr>
                <w:rFonts w:eastAsia="Calibri"/>
                <w:kern w:val="0"/>
                <w:sz w:val="22"/>
                <w:szCs w:val="22"/>
              </w:rPr>
            </w:pPr>
          </w:p>
        </w:tc>
      </w:tr>
      <w:tr w:rsidR="005D16F3" w:rsidRPr="005D16F3" w:rsidTr="005D16F3">
        <w:trPr>
          <w:cantSplit/>
          <w:tblHeader/>
        </w:trPr>
        <w:tc>
          <w:tcPr>
            <w:tcW w:w="578" w:type="pct"/>
            <w:vMerge/>
            <w:tcBorders>
              <w:top w:val="single" w:sz="16" w:space="0" w:color="000000"/>
              <w:left w:val="nil"/>
              <w:right w:val="nil"/>
            </w:tcBorders>
            <w:shd w:val="clear" w:color="auto" w:fill="FFFFFF"/>
            <w:tcMar>
              <w:top w:w="30" w:type="dxa"/>
              <w:left w:w="30" w:type="dxa"/>
              <w:bottom w:w="30" w:type="dxa"/>
              <w:right w:w="30" w:type="dxa"/>
            </w:tcMar>
          </w:tcPr>
          <w:p w:rsidR="005D16F3" w:rsidRPr="005D16F3" w:rsidRDefault="005D16F3" w:rsidP="005D16F3">
            <w:pPr>
              <w:widowControl/>
              <w:overflowPunct/>
              <w:spacing w:line="240" w:lineRule="auto"/>
              <w:ind w:firstLine="0"/>
              <w:rPr>
                <w:rFonts w:eastAsia="Calibri"/>
                <w:kern w:val="0"/>
                <w:sz w:val="22"/>
                <w:szCs w:val="22"/>
              </w:rPr>
            </w:pPr>
          </w:p>
        </w:tc>
        <w:tc>
          <w:tcPr>
            <w:tcW w:w="1681" w:type="pct"/>
            <w:gridSpan w:val="2"/>
            <w:vMerge w:val="restart"/>
            <w:tcBorders>
              <w:left w:val="nil"/>
              <w:right w:val="nil"/>
            </w:tcBorders>
            <w:shd w:val="clear" w:color="auto" w:fill="FFFFFF"/>
            <w:tcMar>
              <w:top w:w="30" w:type="dxa"/>
              <w:left w:w="30" w:type="dxa"/>
              <w:bottom w:w="30" w:type="dxa"/>
              <w:right w:w="30" w:type="dxa"/>
            </w:tcMar>
          </w:tcPr>
          <w:p w:rsidR="005D16F3" w:rsidRPr="005D16F3" w:rsidRDefault="005D16F3" w:rsidP="005D16F3">
            <w:pPr>
              <w:widowControl/>
              <w:overflowPunct/>
              <w:spacing w:line="320" w:lineRule="atLeast"/>
              <w:ind w:firstLine="0"/>
              <w:rPr>
                <w:rFonts w:eastAsia="Calibri"/>
                <w:color w:val="000000"/>
                <w:kern w:val="0"/>
                <w:sz w:val="22"/>
                <w:szCs w:val="22"/>
              </w:rPr>
            </w:pPr>
            <w:r w:rsidRPr="005D16F3">
              <w:rPr>
                <w:rFonts w:eastAsia="Calibri"/>
                <w:color w:val="000000"/>
                <w:kern w:val="0"/>
                <w:sz w:val="22"/>
                <w:szCs w:val="22"/>
              </w:rPr>
              <w:t>Total</w:t>
            </w:r>
          </w:p>
        </w:tc>
        <w:tc>
          <w:tcPr>
            <w:tcW w:w="524" w:type="pct"/>
            <w:tcBorders>
              <w:left w:val="nil"/>
              <w:bottom w:val="nil"/>
              <w:right w:val="nil"/>
            </w:tcBorders>
            <w:shd w:val="clear" w:color="auto" w:fill="FFFFFF"/>
            <w:tcMar>
              <w:top w:w="30" w:type="dxa"/>
              <w:left w:w="30" w:type="dxa"/>
              <w:bottom w:w="30" w:type="dxa"/>
              <w:right w:w="30" w:type="dxa"/>
            </w:tcMar>
          </w:tcPr>
          <w:p w:rsidR="005D16F3" w:rsidRPr="005D16F3" w:rsidRDefault="005D16F3" w:rsidP="005D16F3">
            <w:pPr>
              <w:widowControl/>
              <w:overflowPunct/>
              <w:spacing w:line="240" w:lineRule="auto"/>
              <w:ind w:firstLine="0"/>
              <w:rPr>
                <w:rFonts w:eastAsia="Calibri"/>
                <w:kern w:val="0"/>
                <w:sz w:val="22"/>
                <w:szCs w:val="22"/>
              </w:rPr>
            </w:pPr>
          </w:p>
        </w:tc>
        <w:tc>
          <w:tcPr>
            <w:tcW w:w="746" w:type="pct"/>
            <w:tcBorders>
              <w:left w:val="nil"/>
              <w:bottom w:val="nil"/>
              <w:right w:val="nil"/>
            </w:tcBorders>
            <w:shd w:val="clear" w:color="auto" w:fill="FFFFFF"/>
            <w:tcMar>
              <w:top w:w="30" w:type="dxa"/>
              <w:left w:w="30" w:type="dxa"/>
              <w:bottom w:w="30" w:type="dxa"/>
              <w:right w:w="30" w:type="dxa"/>
            </w:tcMar>
            <w:vAlign w:val="center"/>
          </w:tcPr>
          <w:p w:rsidR="005D16F3" w:rsidRPr="005D16F3" w:rsidRDefault="005D16F3" w:rsidP="005D16F3">
            <w:pPr>
              <w:widowControl/>
              <w:overflowPunct/>
              <w:spacing w:line="320" w:lineRule="atLeast"/>
              <w:ind w:firstLine="0"/>
              <w:jc w:val="right"/>
              <w:rPr>
                <w:rFonts w:eastAsia="Calibri"/>
                <w:color w:val="000000"/>
                <w:kern w:val="0"/>
                <w:sz w:val="22"/>
                <w:szCs w:val="22"/>
              </w:rPr>
            </w:pPr>
            <w:r w:rsidRPr="005D16F3">
              <w:rPr>
                <w:rFonts w:eastAsia="Calibri"/>
                <w:color w:val="000000"/>
                <w:kern w:val="0"/>
                <w:sz w:val="22"/>
                <w:szCs w:val="22"/>
              </w:rPr>
              <w:t>210</w:t>
            </w:r>
          </w:p>
        </w:tc>
        <w:tc>
          <w:tcPr>
            <w:tcW w:w="744" w:type="pct"/>
            <w:tcBorders>
              <w:left w:val="nil"/>
              <w:bottom w:val="nil"/>
              <w:right w:val="nil"/>
            </w:tcBorders>
            <w:shd w:val="clear" w:color="auto" w:fill="FFFFFF"/>
            <w:tcMar>
              <w:top w:w="30" w:type="dxa"/>
              <w:left w:w="30" w:type="dxa"/>
              <w:bottom w:w="30" w:type="dxa"/>
              <w:right w:w="30" w:type="dxa"/>
            </w:tcMar>
            <w:vAlign w:val="center"/>
          </w:tcPr>
          <w:p w:rsidR="005D16F3" w:rsidRPr="005D16F3" w:rsidRDefault="005D16F3" w:rsidP="005D16F3">
            <w:pPr>
              <w:widowControl/>
              <w:overflowPunct/>
              <w:spacing w:line="320" w:lineRule="atLeast"/>
              <w:ind w:firstLine="0"/>
              <w:jc w:val="right"/>
              <w:rPr>
                <w:rFonts w:eastAsia="Calibri"/>
                <w:color w:val="000000"/>
                <w:kern w:val="0"/>
                <w:sz w:val="22"/>
                <w:szCs w:val="22"/>
              </w:rPr>
            </w:pPr>
            <w:r w:rsidRPr="005D16F3">
              <w:rPr>
                <w:rFonts w:eastAsia="Calibri"/>
                <w:color w:val="000000"/>
                <w:kern w:val="0"/>
                <w:sz w:val="22"/>
                <w:szCs w:val="22"/>
              </w:rPr>
              <w:t>29</w:t>
            </w:r>
          </w:p>
        </w:tc>
        <w:tc>
          <w:tcPr>
            <w:tcW w:w="727" w:type="pct"/>
            <w:tcBorders>
              <w:left w:val="nil"/>
              <w:bottom w:val="nil"/>
              <w:right w:val="nil"/>
            </w:tcBorders>
            <w:shd w:val="clear" w:color="auto" w:fill="FFFFFF"/>
            <w:tcMar>
              <w:top w:w="30" w:type="dxa"/>
              <w:left w:w="30" w:type="dxa"/>
              <w:bottom w:w="30" w:type="dxa"/>
              <w:right w:w="30" w:type="dxa"/>
            </w:tcMar>
            <w:vAlign w:val="center"/>
          </w:tcPr>
          <w:p w:rsidR="005D16F3" w:rsidRPr="005D16F3" w:rsidRDefault="005D16F3" w:rsidP="005D16F3">
            <w:pPr>
              <w:widowControl/>
              <w:overflowPunct/>
              <w:spacing w:line="320" w:lineRule="atLeast"/>
              <w:ind w:firstLine="0"/>
              <w:jc w:val="right"/>
              <w:rPr>
                <w:rFonts w:eastAsia="Calibri"/>
                <w:color w:val="000000"/>
                <w:kern w:val="0"/>
                <w:sz w:val="22"/>
                <w:szCs w:val="22"/>
              </w:rPr>
            </w:pPr>
            <w:r w:rsidRPr="005D16F3">
              <w:rPr>
                <w:rFonts w:eastAsia="Calibri"/>
                <w:color w:val="000000"/>
                <w:kern w:val="0"/>
                <w:sz w:val="22"/>
                <w:szCs w:val="22"/>
              </w:rPr>
              <w:t>239</w:t>
            </w:r>
          </w:p>
        </w:tc>
      </w:tr>
      <w:tr w:rsidR="005D16F3" w:rsidRPr="005D16F3" w:rsidTr="005D16F3">
        <w:trPr>
          <w:cantSplit/>
          <w:tblHeader/>
        </w:trPr>
        <w:tc>
          <w:tcPr>
            <w:tcW w:w="578" w:type="pct"/>
            <w:vMerge/>
            <w:tcBorders>
              <w:top w:val="single" w:sz="16" w:space="0" w:color="000000"/>
              <w:left w:val="nil"/>
              <w:right w:val="nil"/>
            </w:tcBorders>
            <w:shd w:val="clear" w:color="auto" w:fill="FFFFFF"/>
            <w:tcMar>
              <w:top w:w="30" w:type="dxa"/>
              <w:left w:w="30" w:type="dxa"/>
              <w:bottom w:w="30" w:type="dxa"/>
              <w:right w:w="30" w:type="dxa"/>
            </w:tcMar>
          </w:tcPr>
          <w:p w:rsidR="005D16F3" w:rsidRPr="005D16F3" w:rsidRDefault="005D16F3" w:rsidP="005D16F3">
            <w:pPr>
              <w:widowControl/>
              <w:overflowPunct/>
              <w:spacing w:line="240" w:lineRule="auto"/>
              <w:ind w:firstLine="0"/>
              <w:rPr>
                <w:rFonts w:eastAsia="Calibri"/>
                <w:kern w:val="0"/>
                <w:sz w:val="22"/>
                <w:szCs w:val="22"/>
              </w:rPr>
            </w:pPr>
          </w:p>
        </w:tc>
        <w:tc>
          <w:tcPr>
            <w:tcW w:w="1681" w:type="pct"/>
            <w:gridSpan w:val="2"/>
            <w:vMerge/>
            <w:tcBorders>
              <w:left w:val="nil"/>
              <w:right w:val="nil"/>
            </w:tcBorders>
            <w:shd w:val="clear" w:color="auto" w:fill="FFFFFF"/>
            <w:tcMar>
              <w:top w:w="30" w:type="dxa"/>
              <w:left w:w="30" w:type="dxa"/>
              <w:bottom w:w="30" w:type="dxa"/>
              <w:right w:w="30" w:type="dxa"/>
            </w:tcMar>
          </w:tcPr>
          <w:p w:rsidR="005D16F3" w:rsidRPr="005D16F3" w:rsidRDefault="005D16F3" w:rsidP="005D16F3">
            <w:pPr>
              <w:widowControl/>
              <w:overflowPunct/>
              <w:spacing w:line="240" w:lineRule="auto"/>
              <w:ind w:firstLine="0"/>
              <w:rPr>
                <w:rFonts w:eastAsia="Calibri"/>
                <w:kern w:val="0"/>
                <w:sz w:val="22"/>
                <w:szCs w:val="22"/>
              </w:rPr>
            </w:pPr>
          </w:p>
        </w:tc>
        <w:tc>
          <w:tcPr>
            <w:tcW w:w="524" w:type="pct"/>
            <w:tcBorders>
              <w:top w:val="nil"/>
              <w:left w:val="nil"/>
              <w:right w:val="nil"/>
            </w:tcBorders>
            <w:shd w:val="clear" w:color="auto" w:fill="FFFFFF"/>
            <w:tcMar>
              <w:top w:w="30" w:type="dxa"/>
              <w:left w:w="30" w:type="dxa"/>
              <w:bottom w:w="30" w:type="dxa"/>
              <w:right w:w="30" w:type="dxa"/>
            </w:tcMar>
          </w:tcPr>
          <w:p w:rsidR="005D16F3" w:rsidRPr="005D16F3" w:rsidRDefault="005D16F3" w:rsidP="005D16F3">
            <w:pPr>
              <w:widowControl/>
              <w:overflowPunct/>
              <w:spacing w:line="240" w:lineRule="auto"/>
              <w:ind w:firstLine="0"/>
              <w:rPr>
                <w:rFonts w:eastAsia="Calibri"/>
                <w:kern w:val="0"/>
                <w:sz w:val="22"/>
                <w:szCs w:val="22"/>
              </w:rPr>
            </w:pPr>
          </w:p>
        </w:tc>
        <w:tc>
          <w:tcPr>
            <w:tcW w:w="746" w:type="pct"/>
            <w:tcBorders>
              <w:top w:val="nil"/>
              <w:left w:val="nil"/>
              <w:right w:val="nil"/>
            </w:tcBorders>
            <w:shd w:val="clear" w:color="auto" w:fill="FFFFFF"/>
            <w:tcMar>
              <w:top w:w="30" w:type="dxa"/>
              <w:left w:w="30" w:type="dxa"/>
              <w:bottom w:w="30" w:type="dxa"/>
              <w:right w:w="30" w:type="dxa"/>
            </w:tcMar>
            <w:vAlign w:val="center"/>
          </w:tcPr>
          <w:p w:rsidR="005D16F3" w:rsidRPr="005D16F3" w:rsidRDefault="005D16F3" w:rsidP="005D16F3">
            <w:pPr>
              <w:widowControl/>
              <w:overflowPunct/>
              <w:spacing w:line="320" w:lineRule="atLeast"/>
              <w:ind w:firstLine="0"/>
              <w:jc w:val="right"/>
              <w:rPr>
                <w:rFonts w:eastAsia="Calibri"/>
                <w:color w:val="000000"/>
                <w:kern w:val="0"/>
                <w:sz w:val="22"/>
                <w:szCs w:val="22"/>
              </w:rPr>
            </w:pPr>
            <w:r w:rsidRPr="005D16F3">
              <w:rPr>
                <w:rFonts w:eastAsia="Calibri"/>
                <w:color w:val="000000"/>
                <w:kern w:val="0"/>
                <w:sz w:val="22"/>
                <w:szCs w:val="22"/>
              </w:rPr>
              <w:t>100.0%</w:t>
            </w:r>
          </w:p>
        </w:tc>
        <w:tc>
          <w:tcPr>
            <w:tcW w:w="744" w:type="pct"/>
            <w:tcBorders>
              <w:top w:val="nil"/>
              <w:left w:val="nil"/>
              <w:right w:val="nil"/>
            </w:tcBorders>
            <w:shd w:val="clear" w:color="auto" w:fill="FFFFFF"/>
            <w:tcMar>
              <w:top w:w="30" w:type="dxa"/>
              <w:left w:w="30" w:type="dxa"/>
              <w:bottom w:w="30" w:type="dxa"/>
              <w:right w:w="30" w:type="dxa"/>
            </w:tcMar>
            <w:vAlign w:val="center"/>
          </w:tcPr>
          <w:p w:rsidR="005D16F3" w:rsidRPr="005D16F3" w:rsidRDefault="005D16F3" w:rsidP="005D16F3">
            <w:pPr>
              <w:widowControl/>
              <w:overflowPunct/>
              <w:spacing w:line="320" w:lineRule="atLeast"/>
              <w:ind w:firstLine="0"/>
              <w:jc w:val="right"/>
              <w:rPr>
                <w:rFonts w:eastAsia="Calibri"/>
                <w:color w:val="000000"/>
                <w:kern w:val="0"/>
                <w:sz w:val="22"/>
                <w:szCs w:val="22"/>
              </w:rPr>
            </w:pPr>
            <w:r w:rsidRPr="005D16F3">
              <w:rPr>
                <w:rFonts w:eastAsia="Calibri"/>
                <w:color w:val="000000"/>
                <w:kern w:val="0"/>
                <w:sz w:val="22"/>
                <w:szCs w:val="22"/>
              </w:rPr>
              <w:t>100.0%</w:t>
            </w:r>
          </w:p>
        </w:tc>
        <w:tc>
          <w:tcPr>
            <w:tcW w:w="727" w:type="pct"/>
            <w:tcBorders>
              <w:top w:val="nil"/>
              <w:left w:val="nil"/>
              <w:right w:val="nil"/>
            </w:tcBorders>
            <w:shd w:val="clear" w:color="auto" w:fill="FFFFFF"/>
            <w:tcMar>
              <w:top w:w="30" w:type="dxa"/>
              <w:left w:w="30" w:type="dxa"/>
              <w:bottom w:w="30" w:type="dxa"/>
              <w:right w:w="30" w:type="dxa"/>
            </w:tcMar>
            <w:vAlign w:val="center"/>
          </w:tcPr>
          <w:p w:rsidR="005D16F3" w:rsidRPr="005D16F3" w:rsidRDefault="005D16F3" w:rsidP="005D16F3">
            <w:pPr>
              <w:widowControl/>
              <w:overflowPunct/>
              <w:spacing w:line="240" w:lineRule="auto"/>
              <w:ind w:firstLine="0"/>
              <w:jc w:val="center"/>
              <w:rPr>
                <w:rFonts w:eastAsia="Calibri"/>
                <w:kern w:val="0"/>
                <w:sz w:val="22"/>
                <w:szCs w:val="22"/>
              </w:rPr>
            </w:pPr>
          </w:p>
        </w:tc>
      </w:tr>
      <w:tr w:rsidR="005D16F3" w:rsidRPr="005D16F3" w:rsidTr="005D16F3">
        <w:trPr>
          <w:cantSplit/>
          <w:tblHeader/>
        </w:trPr>
        <w:tc>
          <w:tcPr>
            <w:tcW w:w="578" w:type="pct"/>
            <w:vMerge w:val="restart"/>
            <w:tcBorders>
              <w:left w:val="nil"/>
              <w:bottom w:val="double" w:sz="8" w:space="0" w:color="000000"/>
              <w:right w:val="nil"/>
            </w:tcBorders>
            <w:shd w:val="clear" w:color="auto" w:fill="FFFFFF"/>
            <w:tcMar>
              <w:top w:w="30" w:type="dxa"/>
              <w:left w:w="30" w:type="dxa"/>
              <w:bottom w:w="30" w:type="dxa"/>
              <w:right w:w="30" w:type="dxa"/>
            </w:tcMar>
          </w:tcPr>
          <w:p w:rsidR="005D16F3" w:rsidRPr="005D16F3" w:rsidRDefault="005D16F3" w:rsidP="005D16F3">
            <w:pPr>
              <w:widowControl/>
              <w:overflowPunct/>
              <w:spacing w:line="320" w:lineRule="atLeast"/>
              <w:ind w:firstLine="0"/>
              <w:rPr>
                <w:rFonts w:eastAsia="Calibri"/>
                <w:color w:val="000000"/>
                <w:kern w:val="0"/>
                <w:sz w:val="22"/>
                <w:szCs w:val="22"/>
              </w:rPr>
            </w:pPr>
            <w:r w:rsidRPr="005D16F3">
              <w:rPr>
                <w:rFonts w:eastAsia="Calibri"/>
                <w:color w:val="000000"/>
                <w:kern w:val="0"/>
                <w:sz w:val="22"/>
                <w:szCs w:val="22"/>
              </w:rPr>
              <w:t>Rural</w:t>
            </w:r>
          </w:p>
        </w:tc>
        <w:tc>
          <w:tcPr>
            <w:tcW w:w="1157" w:type="pct"/>
            <w:vMerge w:val="restart"/>
            <w:tcBorders>
              <w:left w:val="nil"/>
              <w:right w:val="nil"/>
            </w:tcBorders>
            <w:shd w:val="clear" w:color="auto" w:fill="FFFFFF"/>
            <w:tcMar>
              <w:top w:w="30" w:type="dxa"/>
              <w:left w:w="30" w:type="dxa"/>
              <w:bottom w:w="30" w:type="dxa"/>
              <w:right w:w="30" w:type="dxa"/>
            </w:tcMar>
          </w:tcPr>
          <w:p w:rsidR="005D16F3" w:rsidRPr="005D16F3" w:rsidRDefault="005D16F3" w:rsidP="005D16F3">
            <w:pPr>
              <w:widowControl/>
              <w:overflowPunct/>
              <w:spacing w:line="320" w:lineRule="atLeast"/>
              <w:ind w:firstLine="0"/>
              <w:rPr>
                <w:rFonts w:eastAsia="Calibri"/>
                <w:color w:val="000000"/>
                <w:kern w:val="0"/>
                <w:sz w:val="22"/>
                <w:szCs w:val="22"/>
              </w:rPr>
            </w:pPr>
          </w:p>
        </w:tc>
        <w:tc>
          <w:tcPr>
            <w:tcW w:w="524" w:type="pct"/>
            <w:vMerge w:val="restart"/>
            <w:tcBorders>
              <w:left w:val="nil"/>
              <w:right w:val="nil"/>
            </w:tcBorders>
            <w:shd w:val="clear" w:color="auto" w:fill="FFFFFF"/>
            <w:tcMar>
              <w:top w:w="30" w:type="dxa"/>
              <w:left w:w="30" w:type="dxa"/>
              <w:bottom w:w="30" w:type="dxa"/>
              <w:right w:w="30" w:type="dxa"/>
            </w:tcMar>
          </w:tcPr>
          <w:p w:rsidR="005D16F3" w:rsidRPr="005D16F3" w:rsidRDefault="005D16F3" w:rsidP="005D16F3">
            <w:pPr>
              <w:widowControl/>
              <w:overflowPunct/>
              <w:spacing w:line="320" w:lineRule="atLeast"/>
              <w:ind w:firstLine="0"/>
              <w:rPr>
                <w:rFonts w:eastAsia="Calibri"/>
                <w:color w:val="000000"/>
                <w:kern w:val="0"/>
                <w:sz w:val="22"/>
                <w:szCs w:val="22"/>
              </w:rPr>
            </w:pPr>
            <w:r w:rsidRPr="005D16F3">
              <w:rPr>
                <w:rFonts w:eastAsia="Calibri"/>
                <w:color w:val="000000"/>
                <w:kern w:val="0"/>
                <w:sz w:val="22"/>
                <w:szCs w:val="22"/>
              </w:rPr>
              <w:t>Yes</w:t>
            </w:r>
          </w:p>
        </w:tc>
        <w:tc>
          <w:tcPr>
            <w:tcW w:w="524" w:type="pct"/>
            <w:tcBorders>
              <w:left w:val="nil"/>
              <w:bottom w:val="nil"/>
              <w:right w:val="nil"/>
            </w:tcBorders>
            <w:shd w:val="clear" w:color="auto" w:fill="FFFFFF"/>
            <w:tcMar>
              <w:top w:w="30" w:type="dxa"/>
              <w:left w:w="30" w:type="dxa"/>
              <w:bottom w:w="30" w:type="dxa"/>
              <w:right w:w="30" w:type="dxa"/>
            </w:tcMar>
          </w:tcPr>
          <w:p w:rsidR="005D16F3" w:rsidRPr="005D16F3" w:rsidRDefault="005D16F3" w:rsidP="005D16F3">
            <w:pPr>
              <w:widowControl/>
              <w:overflowPunct/>
              <w:spacing w:line="240" w:lineRule="auto"/>
              <w:ind w:firstLine="0"/>
              <w:rPr>
                <w:rFonts w:eastAsia="Calibri"/>
                <w:kern w:val="0"/>
                <w:sz w:val="22"/>
                <w:szCs w:val="22"/>
              </w:rPr>
            </w:pPr>
          </w:p>
        </w:tc>
        <w:tc>
          <w:tcPr>
            <w:tcW w:w="746" w:type="pct"/>
            <w:tcBorders>
              <w:left w:val="nil"/>
              <w:bottom w:val="nil"/>
              <w:right w:val="nil"/>
            </w:tcBorders>
            <w:shd w:val="clear" w:color="auto" w:fill="FFFFFF"/>
            <w:tcMar>
              <w:top w:w="30" w:type="dxa"/>
              <w:left w:w="30" w:type="dxa"/>
              <w:bottom w:w="30" w:type="dxa"/>
              <w:right w:w="30" w:type="dxa"/>
            </w:tcMar>
            <w:vAlign w:val="center"/>
          </w:tcPr>
          <w:p w:rsidR="005D16F3" w:rsidRPr="005D16F3" w:rsidRDefault="005D16F3" w:rsidP="005D16F3">
            <w:pPr>
              <w:widowControl/>
              <w:overflowPunct/>
              <w:spacing w:line="320" w:lineRule="atLeast"/>
              <w:ind w:firstLine="0"/>
              <w:jc w:val="right"/>
              <w:rPr>
                <w:rFonts w:eastAsia="Calibri"/>
                <w:color w:val="000000"/>
                <w:kern w:val="0"/>
                <w:sz w:val="22"/>
                <w:szCs w:val="22"/>
              </w:rPr>
            </w:pPr>
            <w:r w:rsidRPr="005D16F3">
              <w:rPr>
                <w:rFonts w:eastAsia="Calibri"/>
                <w:color w:val="000000"/>
                <w:kern w:val="0"/>
                <w:sz w:val="22"/>
                <w:szCs w:val="22"/>
              </w:rPr>
              <w:t>7</w:t>
            </w:r>
          </w:p>
        </w:tc>
        <w:tc>
          <w:tcPr>
            <w:tcW w:w="744" w:type="pct"/>
            <w:tcBorders>
              <w:left w:val="nil"/>
              <w:bottom w:val="nil"/>
              <w:right w:val="nil"/>
            </w:tcBorders>
            <w:shd w:val="clear" w:color="auto" w:fill="FFFFFF"/>
            <w:tcMar>
              <w:top w:w="30" w:type="dxa"/>
              <w:left w:w="30" w:type="dxa"/>
              <w:bottom w:w="30" w:type="dxa"/>
              <w:right w:w="30" w:type="dxa"/>
            </w:tcMar>
            <w:vAlign w:val="center"/>
          </w:tcPr>
          <w:p w:rsidR="005D16F3" w:rsidRPr="005D16F3" w:rsidRDefault="005D16F3" w:rsidP="005D16F3">
            <w:pPr>
              <w:widowControl/>
              <w:overflowPunct/>
              <w:spacing w:line="320" w:lineRule="atLeast"/>
              <w:ind w:firstLine="0"/>
              <w:jc w:val="right"/>
              <w:rPr>
                <w:rFonts w:eastAsia="Calibri"/>
                <w:color w:val="000000"/>
                <w:kern w:val="0"/>
                <w:sz w:val="22"/>
                <w:szCs w:val="22"/>
              </w:rPr>
            </w:pPr>
            <w:r w:rsidRPr="005D16F3">
              <w:rPr>
                <w:rFonts w:eastAsia="Calibri"/>
                <w:color w:val="000000"/>
                <w:kern w:val="0"/>
                <w:sz w:val="22"/>
                <w:szCs w:val="22"/>
              </w:rPr>
              <w:t>1</w:t>
            </w:r>
          </w:p>
        </w:tc>
        <w:tc>
          <w:tcPr>
            <w:tcW w:w="727" w:type="pct"/>
            <w:tcBorders>
              <w:left w:val="nil"/>
              <w:bottom w:val="nil"/>
              <w:right w:val="nil"/>
            </w:tcBorders>
            <w:shd w:val="clear" w:color="auto" w:fill="FFFFFF"/>
            <w:tcMar>
              <w:top w:w="30" w:type="dxa"/>
              <w:left w:w="30" w:type="dxa"/>
              <w:bottom w:w="30" w:type="dxa"/>
              <w:right w:w="30" w:type="dxa"/>
            </w:tcMar>
            <w:vAlign w:val="center"/>
          </w:tcPr>
          <w:p w:rsidR="005D16F3" w:rsidRPr="005D16F3" w:rsidRDefault="005D16F3" w:rsidP="005D16F3">
            <w:pPr>
              <w:widowControl/>
              <w:overflowPunct/>
              <w:spacing w:line="320" w:lineRule="atLeast"/>
              <w:ind w:firstLine="0"/>
              <w:jc w:val="right"/>
              <w:rPr>
                <w:rFonts w:eastAsia="Calibri"/>
                <w:color w:val="000000"/>
                <w:kern w:val="0"/>
                <w:sz w:val="22"/>
                <w:szCs w:val="22"/>
              </w:rPr>
            </w:pPr>
            <w:r w:rsidRPr="005D16F3">
              <w:rPr>
                <w:rFonts w:eastAsia="Calibri"/>
                <w:color w:val="000000"/>
                <w:kern w:val="0"/>
                <w:sz w:val="22"/>
                <w:szCs w:val="22"/>
              </w:rPr>
              <w:t>8</w:t>
            </w:r>
          </w:p>
        </w:tc>
      </w:tr>
      <w:tr w:rsidR="005D16F3" w:rsidRPr="005D16F3" w:rsidTr="005D16F3">
        <w:trPr>
          <w:cantSplit/>
          <w:tblHeader/>
        </w:trPr>
        <w:tc>
          <w:tcPr>
            <w:tcW w:w="578" w:type="pct"/>
            <w:vMerge/>
            <w:tcBorders>
              <w:left w:val="nil"/>
              <w:bottom w:val="double" w:sz="8" w:space="0" w:color="000000"/>
              <w:right w:val="nil"/>
            </w:tcBorders>
            <w:shd w:val="clear" w:color="auto" w:fill="FFFFFF"/>
            <w:tcMar>
              <w:top w:w="30" w:type="dxa"/>
              <w:left w:w="30" w:type="dxa"/>
              <w:bottom w:w="30" w:type="dxa"/>
              <w:right w:w="30" w:type="dxa"/>
            </w:tcMar>
          </w:tcPr>
          <w:p w:rsidR="005D16F3" w:rsidRPr="005D16F3" w:rsidRDefault="005D16F3" w:rsidP="005D16F3">
            <w:pPr>
              <w:widowControl/>
              <w:overflowPunct/>
              <w:spacing w:line="240" w:lineRule="auto"/>
              <w:ind w:firstLine="0"/>
              <w:rPr>
                <w:rFonts w:eastAsia="Calibri"/>
                <w:color w:val="000000"/>
                <w:kern w:val="0"/>
                <w:sz w:val="22"/>
                <w:szCs w:val="22"/>
              </w:rPr>
            </w:pPr>
          </w:p>
        </w:tc>
        <w:tc>
          <w:tcPr>
            <w:tcW w:w="1157" w:type="pct"/>
            <w:vMerge/>
            <w:tcBorders>
              <w:left w:val="nil"/>
              <w:right w:val="nil"/>
            </w:tcBorders>
            <w:shd w:val="clear" w:color="auto" w:fill="FFFFFF"/>
            <w:tcMar>
              <w:top w:w="30" w:type="dxa"/>
              <w:left w:w="30" w:type="dxa"/>
              <w:bottom w:w="30" w:type="dxa"/>
              <w:right w:w="30" w:type="dxa"/>
            </w:tcMar>
          </w:tcPr>
          <w:p w:rsidR="005D16F3" w:rsidRPr="005D16F3" w:rsidRDefault="005D16F3" w:rsidP="005D16F3">
            <w:pPr>
              <w:widowControl/>
              <w:overflowPunct/>
              <w:spacing w:line="240" w:lineRule="auto"/>
              <w:ind w:firstLine="0"/>
              <w:rPr>
                <w:rFonts w:eastAsia="Calibri"/>
                <w:color w:val="000000"/>
                <w:kern w:val="0"/>
                <w:sz w:val="22"/>
                <w:szCs w:val="22"/>
              </w:rPr>
            </w:pPr>
          </w:p>
        </w:tc>
        <w:tc>
          <w:tcPr>
            <w:tcW w:w="524" w:type="pct"/>
            <w:vMerge/>
            <w:tcBorders>
              <w:left w:val="nil"/>
              <w:right w:val="nil"/>
            </w:tcBorders>
            <w:shd w:val="clear" w:color="auto" w:fill="FFFFFF"/>
            <w:tcMar>
              <w:top w:w="30" w:type="dxa"/>
              <w:left w:w="30" w:type="dxa"/>
              <w:bottom w:w="30" w:type="dxa"/>
              <w:right w:w="30" w:type="dxa"/>
            </w:tcMar>
          </w:tcPr>
          <w:p w:rsidR="005D16F3" w:rsidRPr="005D16F3" w:rsidRDefault="005D16F3" w:rsidP="005D16F3">
            <w:pPr>
              <w:widowControl/>
              <w:overflowPunct/>
              <w:spacing w:line="240" w:lineRule="auto"/>
              <w:ind w:firstLine="0"/>
              <w:rPr>
                <w:rFonts w:eastAsia="Calibri"/>
                <w:color w:val="000000"/>
                <w:kern w:val="0"/>
                <w:sz w:val="22"/>
                <w:szCs w:val="22"/>
              </w:rPr>
            </w:pPr>
          </w:p>
        </w:tc>
        <w:tc>
          <w:tcPr>
            <w:tcW w:w="524" w:type="pct"/>
            <w:tcBorders>
              <w:top w:val="nil"/>
              <w:left w:val="nil"/>
              <w:right w:val="nil"/>
            </w:tcBorders>
            <w:shd w:val="clear" w:color="auto" w:fill="FFFFFF"/>
            <w:tcMar>
              <w:top w:w="30" w:type="dxa"/>
              <w:left w:w="30" w:type="dxa"/>
              <w:bottom w:w="30" w:type="dxa"/>
              <w:right w:w="30" w:type="dxa"/>
            </w:tcMar>
          </w:tcPr>
          <w:p w:rsidR="005D16F3" w:rsidRPr="005D16F3" w:rsidRDefault="005D16F3" w:rsidP="005D16F3">
            <w:pPr>
              <w:widowControl/>
              <w:overflowPunct/>
              <w:spacing w:line="240" w:lineRule="auto"/>
              <w:ind w:firstLine="0"/>
              <w:rPr>
                <w:rFonts w:eastAsia="Calibri"/>
                <w:kern w:val="0"/>
                <w:sz w:val="22"/>
                <w:szCs w:val="22"/>
              </w:rPr>
            </w:pPr>
          </w:p>
        </w:tc>
        <w:tc>
          <w:tcPr>
            <w:tcW w:w="746" w:type="pct"/>
            <w:tcBorders>
              <w:top w:val="nil"/>
              <w:left w:val="nil"/>
              <w:right w:val="nil"/>
            </w:tcBorders>
            <w:shd w:val="clear" w:color="auto" w:fill="FFFFFF"/>
            <w:tcMar>
              <w:top w:w="30" w:type="dxa"/>
              <w:left w:w="30" w:type="dxa"/>
              <w:bottom w:w="30" w:type="dxa"/>
              <w:right w:w="30" w:type="dxa"/>
            </w:tcMar>
            <w:vAlign w:val="center"/>
          </w:tcPr>
          <w:p w:rsidR="005D16F3" w:rsidRPr="005D16F3" w:rsidRDefault="005D16F3" w:rsidP="005D16F3">
            <w:pPr>
              <w:widowControl/>
              <w:overflowPunct/>
              <w:spacing w:line="320" w:lineRule="atLeast"/>
              <w:ind w:firstLine="0"/>
              <w:jc w:val="right"/>
              <w:rPr>
                <w:rFonts w:eastAsia="Calibri"/>
                <w:color w:val="000000"/>
                <w:kern w:val="0"/>
                <w:sz w:val="22"/>
                <w:szCs w:val="22"/>
              </w:rPr>
            </w:pPr>
            <w:r w:rsidRPr="005D16F3">
              <w:rPr>
                <w:rFonts w:eastAsia="Calibri"/>
                <w:color w:val="000000"/>
                <w:kern w:val="0"/>
                <w:sz w:val="22"/>
                <w:szCs w:val="22"/>
              </w:rPr>
              <w:t>21.9%</w:t>
            </w:r>
          </w:p>
        </w:tc>
        <w:tc>
          <w:tcPr>
            <w:tcW w:w="744" w:type="pct"/>
            <w:tcBorders>
              <w:top w:val="nil"/>
              <w:left w:val="nil"/>
              <w:right w:val="nil"/>
            </w:tcBorders>
            <w:shd w:val="clear" w:color="auto" w:fill="FFFFFF"/>
            <w:tcMar>
              <w:top w:w="30" w:type="dxa"/>
              <w:left w:w="30" w:type="dxa"/>
              <w:bottom w:w="30" w:type="dxa"/>
              <w:right w:w="30" w:type="dxa"/>
            </w:tcMar>
            <w:vAlign w:val="center"/>
          </w:tcPr>
          <w:p w:rsidR="005D16F3" w:rsidRPr="005D16F3" w:rsidRDefault="005D16F3" w:rsidP="005D16F3">
            <w:pPr>
              <w:widowControl/>
              <w:overflowPunct/>
              <w:spacing w:line="320" w:lineRule="atLeast"/>
              <w:ind w:firstLine="0"/>
              <w:jc w:val="right"/>
              <w:rPr>
                <w:rFonts w:eastAsia="Calibri"/>
                <w:color w:val="000000"/>
                <w:kern w:val="0"/>
                <w:sz w:val="22"/>
                <w:szCs w:val="22"/>
              </w:rPr>
            </w:pPr>
            <w:r w:rsidRPr="005D16F3">
              <w:rPr>
                <w:rFonts w:eastAsia="Calibri"/>
                <w:color w:val="000000"/>
                <w:kern w:val="0"/>
                <w:sz w:val="22"/>
                <w:szCs w:val="22"/>
              </w:rPr>
              <w:t>11.1%</w:t>
            </w:r>
          </w:p>
        </w:tc>
        <w:tc>
          <w:tcPr>
            <w:tcW w:w="727" w:type="pct"/>
            <w:tcBorders>
              <w:top w:val="nil"/>
              <w:left w:val="nil"/>
              <w:right w:val="nil"/>
            </w:tcBorders>
            <w:shd w:val="clear" w:color="auto" w:fill="FFFFFF"/>
            <w:tcMar>
              <w:top w:w="30" w:type="dxa"/>
              <w:left w:w="30" w:type="dxa"/>
              <w:bottom w:w="30" w:type="dxa"/>
              <w:right w:w="30" w:type="dxa"/>
            </w:tcMar>
            <w:vAlign w:val="center"/>
          </w:tcPr>
          <w:p w:rsidR="005D16F3" w:rsidRPr="005D16F3" w:rsidRDefault="005D16F3" w:rsidP="005D16F3">
            <w:pPr>
              <w:widowControl/>
              <w:overflowPunct/>
              <w:spacing w:line="240" w:lineRule="auto"/>
              <w:ind w:firstLine="0"/>
              <w:jc w:val="center"/>
              <w:rPr>
                <w:rFonts w:eastAsia="Calibri"/>
                <w:kern w:val="0"/>
                <w:sz w:val="22"/>
                <w:szCs w:val="22"/>
              </w:rPr>
            </w:pPr>
          </w:p>
        </w:tc>
      </w:tr>
      <w:tr w:rsidR="005D16F3" w:rsidRPr="005D16F3" w:rsidTr="005D16F3">
        <w:trPr>
          <w:cantSplit/>
          <w:tblHeader/>
        </w:trPr>
        <w:tc>
          <w:tcPr>
            <w:tcW w:w="578" w:type="pct"/>
            <w:vMerge/>
            <w:tcBorders>
              <w:left w:val="nil"/>
              <w:bottom w:val="double" w:sz="8" w:space="0" w:color="000000"/>
              <w:right w:val="nil"/>
            </w:tcBorders>
            <w:shd w:val="clear" w:color="auto" w:fill="FFFFFF"/>
            <w:tcMar>
              <w:top w:w="30" w:type="dxa"/>
              <w:left w:w="30" w:type="dxa"/>
              <w:bottom w:w="30" w:type="dxa"/>
              <w:right w:w="30" w:type="dxa"/>
            </w:tcMar>
          </w:tcPr>
          <w:p w:rsidR="005D16F3" w:rsidRPr="005D16F3" w:rsidRDefault="005D16F3" w:rsidP="005D16F3">
            <w:pPr>
              <w:widowControl/>
              <w:overflowPunct/>
              <w:spacing w:line="240" w:lineRule="auto"/>
              <w:ind w:firstLine="0"/>
              <w:rPr>
                <w:rFonts w:eastAsia="Calibri"/>
                <w:kern w:val="0"/>
                <w:sz w:val="22"/>
                <w:szCs w:val="22"/>
              </w:rPr>
            </w:pPr>
          </w:p>
        </w:tc>
        <w:tc>
          <w:tcPr>
            <w:tcW w:w="1157" w:type="pct"/>
            <w:vMerge/>
            <w:tcBorders>
              <w:left w:val="nil"/>
              <w:right w:val="nil"/>
            </w:tcBorders>
            <w:shd w:val="clear" w:color="auto" w:fill="FFFFFF"/>
            <w:tcMar>
              <w:top w:w="30" w:type="dxa"/>
              <w:left w:w="30" w:type="dxa"/>
              <w:bottom w:w="30" w:type="dxa"/>
              <w:right w:w="30" w:type="dxa"/>
            </w:tcMar>
          </w:tcPr>
          <w:p w:rsidR="005D16F3" w:rsidRPr="005D16F3" w:rsidRDefault="005D16F3" w:rsidP="005D16F3">
            <w:pPr>
              <w:widowControl/>
              <w:overflowPunct/>
              <w:spacing w:line="240" w:lineRule="auto"/>
              <w:ind w:firstLine="0"/>
              <w:rPr>
                <w:rFonts w:eastAsia="Calibri"/>
                <w:kern w:val="0"/>
                <w:sz w:val="22"/>
                <w:szCs w:val="22"/>
              </w:rPr>
            </w:pPr>
          </w:p>
        </w:tc>
        <w:tc>
          <w:tcPr>
            <w:tcW w:w="524" w:type="pct"/>
            <w:vMerge w:val="restart"/>
            <w:tcBorders>
              <w:left w:val="nil"/>
              <w:right w:val="nil"/>
            </w:tcBorders>
            <w:shd w:val="clear" w:color="auto" w:fill="FFFFFF"/>
            <w:tcMar>
              <w:top w:w="30" w:type="dxa"/>
              <w:left w:w="30" w:type="dxa"/>
              <w:bottom w:w="30" w:type="dxa"/>
              <w:right w:w="30" w:type="dxa"/>
            </w:tcMar>
          </w:tcPr>
          <w:p w:rsidR="005D16F3" w:rsidRPr="005D16F3" w:rsidRDefault="005D16F3" w:rsidP="005D16F3">
            <w:pPr>
              <w:widowControl/>
              <w:overflowPunct/>
              <w:spacing w:line="320" w:lineRule="atLeast"/>
              <w:ind w:firstLine="0"/>
              <w:rPr>
                <w:rFonts w:eastAsia="Calibri"/>
                <w:color w:val="000000"/>
                <w:kern w:val="0"/>
                <w:sz w:val="22"/>
                <w:szCs w:val="22"/>
              </w:rPr>
            </w:pPr>
            <w:r w:rsidRPr="005D16F3">
              <w:rPr>
                <w:rFonts w:eastAsia="Calibri"/>
                <w:color w:val="000000"/>
                <w:kern w:val="0"/>
                <w:sz w:val="22"/>
                <w:szCs w:val="22"/>
              </w:rPr>
              <w:t>No</w:t>
            </w:r>
          </w:p>
        </w:tc>
        <w:tc>
          <w:tcPr>
            <w:tcW w:w="524" w:type="pct"/>
            <w:tcBorders>
              <w:left w:val="nil"/>
              <w:bottom w:val="nil"/>
              <w:right w:val="nil"/>
            </w:tcBorders>
            <w:shd w:val="clear" w:color="auto" w:fill="FFFFFF"/>
            <w:tcMar>
              <w:top w:w="30" w:type="dxa"/>
              <w:left w:w="30" w:type="dxa"/>
              <w:bottom w:w="30" w:type="dxa"/>
              <w:right w:w="30" w:type="dxa"/>
            </w:tcMar>
          </w:tcPr>
          <w:p w:rsidR="005D16F3" w:rsidRPr="005D16F3" w:rsidRDefault="005D16F3" w:rsidP="005D16F3">
            <w:pPr>
              <w:widowControl/>
              <w:overflowPunct/>
              <w:spacing w:line="240" w:lineRule="auto"/>
              <w:ind w:firstLine="0"/>
              <w:rPr>
                <w:rFonts w:eastAsia="Calibri"/>
                <w:kern w:val="0"/>
                <w:sz w:val="22"/>
                <w:szCs w:val="22"/>
              </w:rPr>
            </w:pPr>
          </w:p>
        </w:tc>
        <w:tc>
          <w:tcPr>
            <w:tcW w:w="746" w:type="pct"/>
            <w:tcBorders>
              <w:left w:val="nil"/>
              <w:bottom w:val="nil"/>
              <w:right w:val="nil"/>
            </w:tcBorders>
            <w:shd w:val="clear" w:color="auto" w:fill="FFFFFF"/>
            <w:tcMar>
              <w:top w:w="30" w:type="dxa"/>
              <w:left w:w="30" w:type="dxa"/>
              <w:bottom w:w="30" w:type="dxa"/>
              <w:right w:w="30" w:type="dxa"/>
            </w:tcMar>
            <w:vAlign w:val="center"/>
          </w:tcPr>
          <w:p w:rsidR="005D16F3" w:rsidRPr="005D16F3" w:rsidRDefault="005D16F3" w:rsidP="005D16F3">
            <w:pPr>
              <w:widowControl/>
              <w:overflowPunct/>
              <w:spacing w:line="320" w:lineRule="atLeast"/>
              <w:ind w:firstLine="0"/>
              <w:jc w:val="right"/>
              <w:rPr>
                <w:rFonts w:eastAsia="Calibri"/>
                <w:color w:val="000000"/>
                <w:kern w:val="0"/>
                <w:sz w:val="22"/>
                <w:szCs w:val="22"/>
              </w:rPr>
            </w:pPr>
            <w:r w:rsidRPr="005D16F3">
              <w:rPr>
                <w:rFonts w:eastAsia="Calibri"/>
                <w:color w:val="000000"/>
                <w:kern w:val="0"/>
                <w:sz w:val="22"/>
                <w:szCs w:val="22"/>
              </w:rPr>
              <w:t>25</w:t>
            </w:r>
          </w:p>
        </w:tc>
        <w:tc>
          <w:tcPr>
            <w:tcW w:w="744" w:type="pct"/>
            <w:tcBorders>
              <w:left w:val="nil"/>
              <w:bottom w:val="nil"/>
              <w:right w:val="nil"/>
            </w:tcBorders>
            <w:shd w:val="clear" w:color="auto" w:fill="FFFFFF"/>
            <w:tcMar>
              <w:top w:w="30" w:type="dxa"/>
              <w:left w:w="30" w:type="dxa"/>
              <w:bottom w:w="30" w:type="dxa"/>
              <w:right w:w="30" w:type="dxa"/>
            </w:tcMar>
            <w:vAlign w:val="center"/>
          </w:tcPr>
          <w:p w:rsidR="005D16F3" w:rsidRPr="005D16F3" w:rsidRDefault="005D16F3" w:rsidP="005D16F3">
            <w:pPr>
              <w:widowControl/>
              <w:overflowPunct/>
              <w:spacing w:line="320" w:lineRule="atLeast"/>
              <w:ind w:firstLine="0"/>
              <w:jc w:val="right"/>
              <w:rPr>
                <w:rFonts w:eastAsia="Calibri"/>
                <w:color w:val="000000"/>
                <w:kern w:val="0"/>
                <w:sz w:val="22"/>
                <w:szCs w:val="22"/>
              </w:rPr>
            </w:pPr>
            <w:r w:rsidRPr="005D16F3">
              <w:rPr>
                <w:rFonts w:eastAsia="Calibri"/>
                <w:color w:val="000000"/>
                <w:kern w:val="0"/>
                <w:sz w:val="22"/>
                <w:szCs w:val="22"/>
              </w:rPr>
              <w:t>8</w:t>
            </w:r>
          </w:p>
        </w:tc>
        <w:tc>
          <w:tcPr>
            <w:tcW w:w="727" w:type="pct"/>
            <w:tcBorders>
              <w:left w:val="nil"/>
              <w:bottom w:val="nil"/>
              <w:right w:val="nil"/>
            </w:tcBorders>
            <w:shd w:val="clear" w:color="auto" w:fill="FFFFFF"/>
            <w:tcMar>
              <w:top w:w="30" w:type="dxa"/>
              <w:left w:w="30" w:type="dxa"/>
              <w:bottom w:w="30" w:type="dxa"/>
              <w:right w:w="30" w:type="dxa"/>
            </w:tcMar>
            <w:vAlign w:val="center"/>
          </w:tcPr>
          <w:p w:rsidR="005D16F3" w:rsidRPr="005D16F3" w:rsidRDefault="005D16F3" w:rsidP="005D16F3">
            <w:pPr>
              <w:widowControl/>
              <w:overflowPunct/>
              <w:spacing w:line="320" w:lineRule="atLeast"/>
              <w:ind w:firstLine="0"/>
              <w:jc w:val="right"/>
              <w:rPr>
                <w:rFonts w:eastAsia="Calibri"/>
                <w:color w:val="000000"/>
                <w:kern w:val="0"/>
                <w:sz w:val="22"/>
                <w:szCs w:val="22"/>
              </w:rPr>
            </w:pPr>
            <w:r w:rsidRPr="005D16F3">
              <w:rPr>
                <w:rFonts w:eastAsia="Calibri"/>
                <w:color w:val="000000"/>
                <w:kern w:val="0"/>
                <w:sz w:val="22"/>
                <w:szCs w:val="22"/>
              </w:rPr>
              <w:t>33</w:t>
            </w:r>
          </w:p>
        </w:tc>
      </w:tr>
      <w:tr w:rsidR="005D16F3" w:rsidRPr="005D16F3" w:rsidTr="005D16F3">
        <w:trPr>
          <w:cantSplit/>
          <w:tblHeader/>
        </w:trPr>
        <w:tc>
          <w:tcPr>
            <w:tcW w:w="578" w:type="pct"/>
            <w:vMerge/>
            <w:tcBorders>
              <w:left w:val="nil"/>
              <w:bottom w:val="double" w:sz="8" w:space="0" w:color="000000"/>
              <w:right w:val="nil"/>
            </w:tcBorders>
            <w:shd w:val="clear" w:color="auto" w:fill="FFFFFF"/>
            <w:tcMar>
              <w:top w:w="30" w:type="dxa"/>
              <w:left w:w="30" w:type="dxa"/>
              <w:bottom w:w="30" w:type="dxa"/>
              <w:right w:w="30" w:type="dxa"/>
            </w:tcMar>
          </w:tcPr>
          <w:p w:rsidR="005D16F3" w:rsidRPr="005D16F3" w:rsidRDefault="005D16F3" w:rsidP="005D16F3">
            <w:pPr>
              <w:widowControl/>
              <w:overflowPunct/>
              <w:spacing w:line="240" w:lineRule="auto"/>
              <w:ind w:firstLine="0"/>
              <w:rPr>
                <w:rFonts w:eastAsia="Calibri"/>
                <w:kern w:val="0"/>
                <w:sz w:val="22"/>
                <w:szCs w:val="22"/>
              </w:rPr>
            </w:pPr>
          </w:p>
        </w:tc>
        <w:tc>
          <w:tcPr>
            <w:tcW w:w="1157" w:type="pct"/>
            <w:vMerge/>
            <w:tcBorders>
              <w:left w:val="nil"/>
              <w:right w:val="nil"/>
            </w:tcBorders>
            <w:shd w:val="clear" w:color="auto" w:fill="FFFFFF"/>
            <w:tcMar>
              <w:top w:w="30" w:type="dxa"/>
              <w:left w:w="30" w:type="dxa"/>
              <w:bottom w:w="30" w:type="dxa"/>
              <w:right w:w="30" w:type="dxa"/>
            </w:tcMar>
          </w:tcPr>
          <w:p w:rsidR="005D16F3" w:rsidRPr="005D16F3" w:rsidRDefault="005D16F3" w:rsidP="005D16F3">
            <w:pPr>
              <w:widowControl/>
              <w:overflowPunct/>
              <w:spacing w:line="240" w:lineRule="auto"/>
              <w:ind w:firstLine="0"/>
              <w:rPr>
                <w:rFonts w:eastAsia="Calibri"/>
                <w:kern w:val="0"/>
                <w:sz w:val="22"/>
                <w:szCs w:val="22"/>
              </w:rPr>
            </w:pPr>
          </w:p>
        </w:tc>
        <w:tc>
          <w:tcPr>
            <w:tcW w:w="524" w:type="pct"/>
            <w:vMerge/>
            <w:tcBorders>
              <w:left w:val="nil"/>
              <w:right w:val="nil"/>
            </w:tcBorders>
            <w:shd w:val="clear" w:color="auto" w:fill="FFFFFF"/>
            <w:tcMar>
              <w:top w:w="30" w:type="dxa"/>
              <w:left w:w="30" w:type="dxa"/>
              <w:bottom w:w="30" w:type="dxa"/>
              <w:right w:w="30" w:type="dxa"/>
            </w:tcMar>
          </w:tcPr>
          <w:p w:rsidR="005D16F3" w:rsidRPr="005D16F3" w:rsidRDefault="005D16F3" w:rsidP="005D16F3">
            <w:pPr>
              <w:widowControl/>
              <w:overflowPunct/>
              <w:spacing w:line="240" w:lineRule="auto"/>
              <w:ind w:firstLine="0"/>
              <w:rPr>
                <w:rFonts w:eastAsia="Calibri"/>
                <w:kern w:val="0"/>
                <w:sz w:val="22"/>
                <w:szCs w:val="22"/>
              </w:rPr>
            </w:pPr>
          </w:p>
        </w:tc>
        <w:tc>
          <w:tcPr>
            <w:tcW w:w="524" w:type="pct"/>
            <w:tcBorders>
              <w:top w:val="nil"/>
              <w:left w:val="nil"/>
              <w:right w:val="nil"/>
            </w:tcBorders>
            <w:shd w:val="clear" w:color="auto" w:fill="FFFFFF"/>
            <w:tcMar>
              <w:top w:w="30" w:type="dxa"/>
              <w:left w:w="30" w:type="dxa"/>
              <w:bottom w:w="30" w:type="dxa"/>
              <w:right w:w="30" w:type="dxa"/>
            </w:tcMar>
          </w:tcPr>
          <w:p w:rsidR="005D16F3" w:rsidRPr="005D16F3" w:rsidRDefault="005D16F3" w:rsidP="005D16F3">
            <w:pPr>
              <w:widowControl/>
              <w:overflowPunct/>
              <w:spacing w:line="240" w:lineRule="auto"/>
              <w:ind w:firstLine="0"/>
              <w:rPr>
                <w:rFonts w:eastAsia="Calibri"/>
                <w:kern w:val="0"/>
                <w:sz w:val="22"/>
                <w:szCs w:val="22"/>
              </w:rPr>
            </w:pPr>
          </w:p>
        </w:tc>
        <w:tc>
          <w:tcPr>
            <w:tcW w:w="746" w:type="pct"/>
            <w:tcBorders>
              <w:top w:val="nil"/>
              <w:left w:val="nil"/>
              <w:right w:val="nil"/>
            </w:tcBorders>
            <w:shd w:val="clear" w:color="auto" w:fill="FFFFFF"/>
            <w:tcMar>
              <w:top w:w="30" w:type="dxa"/>
              <w:left w:w="30" w:type="dxa"/>
              <w:bottom w:w="30" w:type="dxa"/>
              <w:right w:w="30" w:type="dxa"/>
            </w:tcMar>
            <w:vAlign w:val="center"/>
          </w:tcPr>
          <w:p w:rsidR="005D16F3" w:rsidRPr="005D16F3" w:rsidRDefault="005D16F3" w:rsidP="005D16F3">
            <w:pPr>
              <w:widowControl/>
              <w:overflowPunct/>
              <w:spacing w:line="320" w:lineRule="atLeast"/>
              <w:ind w:firstLine="0"/>
              <w:jc w:val="right"/>
              <w:rPr>
                <w:rFonts w:eastAsia="Calibri"/>
                <w:color w:val="000000"/>
                <w:kern w:val="0"/>
                <w:sz w:val="22"/>
                <w:szCs w:val="22"/>
              </w:rPr>
            </w:pPr>
            <w:r w:rsidRPr="005D16F3">
              <w:rPr>
                <w:rFonts w:eastAsia="Calibri"/>
                <w:color w:val="000000"/>
                <w:kern w:val="0"/>
                <w:sz w:val="22"/>
                <w:szCs w:val="22"/>
              </w:rPr>
              <w:t>78.1%</w:t>
            </w:r>
          </w:p>
        </w:tc>
        <w:tc>
          <w:tcPr>
            <w:tcW w:w="744" w:type="pct"/>
            <w:tcBorders>
              <w:top w:val="nil"/>
              <w:left w:val="nil"/>
              <w:right w:val="nil"/>
            </w:tcBorders>
            <w:shd w:val="clear" w:color="auto" w:fill="FFFFFF"/>
            <w:tcMar>
              <w:top w:w="30" w:type="dxa"/>
              <w:left w:w="30" w:type="dxa"/>
              <w:bottom w:w="30" w:type="dxa"/>
              <w:right w:w="30" w:type="dxa"/>
            </w:tcMar>
            <w:vAlign w:val="center"/>
          </w:tcPr>
          <w:p w:rsidR="005D16F3" w:rsidRPr="005D16F3" w:rsidRDefault="005D16F3" w:rsidP="005D16F3">
            <w:pPr>
              <w:widowControl/>
              <w:overflowPunct/>
              <w:spacing w:line="320" w:lineRule="atLeast"/>
              <w:ind w:firstLine="0"/>
              <w:jc w:val="right"/>
              <w:rPr>
                <w:rFonts w:eastAsia="Calibri"/>
                <w:color w:val="000000"/>
                <w:kern w:val="0"/>
                <w:sz w:val="22"/>
                <w:szCs w:val="22"/>
              </w:rPr>
            </w:pPr>
            <w:r w:rsidRPr="005D16F3">
              <w:rPr>
                <w:rFonts w:eastAsia="Calibri"/>
                <w:color w:val="000000"/>
                <w:kern w:val="0"/>
                <w:sz w:val="22"/>
                <w:szCs w:val="22"/>
              </w:rPr>
              <w:t>88.9%</w:t>
            </w:r>
          </w:p>
        </w:tc>
        <w:tc>
          <w:tcPr>
            <w:tcW w:w="727" w:type="pct"/>
            <w:tcBorders>
              <w:top w:val="nil"/>
              <w:left w:val="nil"/>
              <w:right w:val="nil"/>
            </w:tcBorders>
            <w:shd w:val="clear" w:color="auto" w:fill="FFFFFF"/>
            <w:tcMar>
              <w:top w:w="30" w:type="dxa"/>
              <w:left w:w="30" w:type="dxa"/>
              <w:bottom w:w="30" w:type="dxa"/>
              <w:right w:w="30" w:type="dxa"/>
            </w:tcMar>
            <w:vAlign w:val="center"/>
          </w:tcPr>
          <w:p w:rsidR="005D16F3" w:rsidRPr="005D16F3" w:rsidRDefault="005D16F3" w:rsidP="005D16F3">
            <w:pPr>
              <w:widowControl/>
              <w:overflowPunct/>
              <w:spacing w:line="240" w:lineRule="auto"/>
              <w:ind w:firstLine="0"/>
              <w:jc w:val="center"/>
              <w:rPr>
                <w:rFonts w:eastAsia="Calibri"/>
                <w:kern w:val="0"/>
                <w:sz w:val="22"/>
                <w:szCs w:val="22"/>
              </w:rPr>
            </w:pPr>
          </w:p>
        </w:tc>
      </w:tr>
      <w:tr w:rsidR="005D16F3" w:rsidRPr="005D16F3" w:rsidTr="005D16F3">
        <w:trPr>
          <w:cantSplit/>
          <w:tblHeader/>
        </w:trPr>
        <w:tc>
          <w:tcPr>
            <w:tcW w:w="578" w:type="pct"/>
            <w:vMerge/>
            <w:tcBorders>
              <w:left w:val="nil"/>
              <w:bottom w:val="double" w:sz="8" w:space="0" w:color="000000"/>
              <w:right w:val="nil"/>
            </w:tcBorders>
            <w:shd w:val="clear" w:color="auto" w:fill="FFFFFF"/>
            <w:tcMar>
              <w:top w:w="30" w:type="dxa"/>
              <w:left w:w="30" w:type="dxa"/>
              <w:bottom w:w="30" w:type="dxa"/>
              <w:right w:w="30" w:type="dxa"/>
            </w:tcMar>
          </w:tcPr>
          <w:p w:rsidR="005D16F3" w:rsidRPr="005D16F3" w:rsidRDefault="005D16F3" w:rsidP="005D16F3">
            <w:pPr>
              <w:widowControl/>
              <w:overflowPunct/>
              <w:spacing w:line="240" w:lineRule="auto"/>
              <w:ind w:firstLine="0"/>
              <w:rPr>
                <w:rFonts w:eastAsia="Calibri"/>
                <w:kern w:val="0"/>
                <w:sz w:val="22"/>
                <w:szCs w:val="22"/>
              </w:rPr>
            </w:pPr>
          </w:p>
        </w:tc>
        <w:tc>
          <w:tcPr>
            <w:tcW w:w="1681"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5D16F3" w:rsidRPr="005D16F3" w:rsidRDefault="005D16F3" w:rsidP="005D16F3">
            <w:pPr>
              <w:widowControl/>
              <w:overflowPunct/>
              <w:spacing w:line="320" w:lineRule="atLeast"/>
              <w:ind w:firstLine="0"/>
              <w:rPr>
                <w:rFonts w:eastAsia="Calibri"/>
                <w:color w:val="000000"/>
                <w:kern w:val="0"/>
                <w:sz w:val="22"/>
                <w:szCs w:val="22"/>
              </w:rPr>
            </w:pPr>
            <w:r w:rsidRPr="005D16F3">
              <w:rPr>
                <w:rFonts w:eastAsia="Calibri"/>
                <w:color w:val="000000"/>
                <w:kern w:val="0"/>
                <w:sz w:val="22"/>
                <w:szCs w:val="22"/>
              </w:rPr>
              <w:t>Total</w:t>
            </w:r>
          </w:p>
        </w:tc>
        <w:tc>
          <w:tcPr>
            <w:tcW w:w="524" w:type="pct"/>
            <w:tcBorders>
              <w:left w:val="nil"/>
              <w:bottom w:val="nil"/>
              <w:right w:val="nil"/>
            </w:tcBorders>
            <w:shd w:val="clear" w:color="auto" w:fill="FFFFFF"/>
            <w:tcMar>
              <w:top w:w="30" w:type="dxa"/>
              <w:left w:w="30" w:type="dxa"/>
              <w:bottom w:w="30" w:type="dxa"/>
              <w:right w:w="30" w:type="dxa"/>
            </w:tcMar>
          </w:tcPr>
          <w:p w:rsidR="005D16F3" w:rsidRPr="005D16F3" w:rsidRDefault="005D16F3" w:rsidP="005D16F3">
            <w:pPr>
              <w:widowControl/>
              <w:overflowPunct/>
              <w:spacing w:line="240" w:lineRule="auto"/>
              <w:ind w:firstLine="0"/>
              <w:rPr>
                <w:rFonts w:eastAsia="Calibri"/>
                <w:kern w:val="0"/>
                <w:sz w:val="22"/>
                <w:szCs w:val="22"/>
              </w:rPr>
            </w:pPr>
          </w:p>
        </w:tc>
        <w:tc>
          <w:tcPr>
            <w:tcW w:w="746" w:type="pct"/>
            <w:tcBorders>
              <w:left w:val="nil"/>
              <w:bottom w:val="nil"/>
              <w:right w:val="nil"/>
            </w:tcBorders>
            <w:shd w:val="clear" w:color="auto" w:fill="FFFFFF"/>
            <w:tcMar>
              <w:top w:w="30" w:type="dxa"/>
              <w:left w:w="30" w:type="dxa"/>
              <w:bottom w:w="30" w:type="dxa"/>
              <w:right w:w="30" w:type="dxa"/>
            </w:tcMar>
            <w:vAlign w:val="center"/>
          </w:tcPr>
          <w:p w:rsidR="005D16F3" w:rsidRPr="005D16F3" w:rsidRDefault="005D16F3" w:rsidP="005D16F3">
            <w:pPr>
              <w:widowControl/>
              <w:overflowPunct/>
              <w:spacing w:line="320" w:lineRule="atLeast"/>
              <w:ind w:firstLine="0"/>
              <w:jc w:val="right"/>
              <w:rPr>
                <w:rFonts w:eastAsia="Calibri"/>
                <w:color w:val="000000"/>
                <w:kern w:val="0"/>
                <w:sz w:val="22"/>
                <w:szCs w:val="22"/>
              </w:rPr>
            </w:pPr>
            <w:r w:rsidRPr="005D16F3">
              <w:rPr>
                <w:rFonts w:eastAsia="Calibri"/>
                <w:color w:val="000000"/>
                <w:kern w:val="0"/>
                <w:sz w:val="22"/>
                <w:szCs w:val="22"/>
              </w:rPr>
              <w:t>32</w:t>
            </w:r>
          </w:p>
        </w:tc>
        <w:tc>
          <w:tcPr>
            <w:tcW w:w="744" w:type="pct"/>
            <w:tcBorders>
              <w:left w:val="nil"/>
              <w:bottom w:val="nil"/>
              <w:right w:val="nil"/>
            </w:tcBorders>
            <w:shd w:val="clear" w:color="auto" w:fill="FFFFFF"/>
            <w:tcMar>
              <w:top w:w="30" w:type="dxa"/>
              <w:left w:w="30" w:type="dxa"/>
              <w:bottom w:w="30" w:type="dxa"/>
              <w:right w:w="30" w:type="dxa"/>
            </w:tcMar>
            <w:vAlign w:val="center"/>
          </w:tcPr>
          <w:p w:rsidR="005D16F3" w:rsidRPr="005D16F3" w:rsidRDefault="005D16F3" w:rsidP="005D16F3">
            <w:pPr>
              <w:widowControl/>
              <w:overflowPunct/>
              <w:spacing w:line="320" w:lineRule="atLeast"/>
              <w:ind w:firstLine="0"/>
              <w:jc w:val="right"/>
              <w:rPr>
                <w:rFonts w:eastAsia="Calibri"/>
                <w:color w:val="000000"/>
                <w:kern w:val="0"/>
                <w:sz w:val="22"/>
                <w:szCs w:val="22"/>
              </w:rPr>
            </w:pPr>
            <w:r w:rsidRPr="005D16F3">
              <w:rPr>
                <w:rFonts w:eastAsia="Calibri"/>
                <w:color w:val="000000"/>
                <w:kern w:val="0"/>
                <w:sz w:val="22"/>
                <w:szCs w:val="22"/>
              </w:rPr>
              <w:t>9</w:t>
            </w:r>
          </w:p>
        </w:tc>
        <w:tc>
          <w:tcPr>
            <w:tcW w:w="727" w:type="pct"/>
            <w:tcBorders>
              <w:left w:val="nil"/>
              <w:bottom w:val="nil"/>
              <w:right w:val="nil"/>
            </w:tcBorders>
            <w:shd w:val="clear" w:color="auto" w:fill="FFFFFF"/>
            <w:tcMar>
              <w:top w:w="30" w:type="dxa"/>
              <w:left w:w="30" w:type="dxa"/>
              <w:bottom w:w="30" w:type="dxa"/>
              <w:right w:w="30" w:type="dxa"/>
            </w:tcMar>
            <w:vAlign w:val="center"/>
          </w:tcPr>
          <w:p w:rsidR="005D16F3" w:rsidRPr="005D16F3" w:rsidRDefault="005D16F3" w:rsidP="005D16F3">
            <w:pPr>
              <w:widowControl/>
              <w:overflowPunct/>
              <w:spacing w:line="320" w:lineRule="atLeast"/>
              <w:ind w:firstLine="0"/>
              <w:jc w:val="right"/>
              <w:rPr>
                <w:rFonts w:eastAsia="Calibri"/>
                <w:color w:val="000000"/>
                <w:kern w:val="0"/>
                <w:sz w:val="22"/>
                <w:szCs w:val="22"/>
              </w:rPr>
            </w:pPr>
            <w:r w:rsidRPr="005D16F3">
              <w:rPr>
                <w:rFonts w:eastAsia="Calibri"/>
                <w:color w:val="000000"/>
                <w:kern w:val="0"/>
                <w:sz w:val="22"/>
                <w:szCs w:val="22"/>
              </w:rPr>
              <w:t>41</w:t>
            </w:r>
          </w:p>
        </w:tc>
      </w:tr>
      <w:tr w:rsidR="005D16F3" w:rsidRPr="005D16F3" w:rsidTr="005D16F3">
        <w:trPr>
          <w:cantSplit/>
        </w:trPr>
        <w:tc>
          <w:tcPr>
            <w:tcW w:w="578" w:type="pct"/>
            <w:vMerge/>
            <w:tcBorders>
              <w:left w:val="nil"/>
              <w:bottom w:val="double" w:sz="8" w:space="0" w:color="000000"/>
              <w:right w:val="nil"/>
            </w:tcBorders>
            <w:shd w:val="clear" w:color="auto" w:fill="FFFFFF"/>
            <w:tcMar>
              <w:top w:w="30" w:type="dxa"/>
              <w:left w:w="30" w:type="dxa"/>
              <w:bottom w:w="30" w:type="dxa"/>
              <w:right w:w="30" w:type="dxa"/>
            </w:tcMar>
          </w:tcPr>
          <w:p w:rsidR="005D16F3" w:rsidRPr="005D16F3" w:rsidRDefault="005D16F3" w:rsidP="005D16F3">
            <w:pPr>
              <w:widowControl/>
              <w:overflowPunct/>
              <w:spacing w:line="240" w:lineRule="auto"/>
              <w:ind w:firstLine="0"/>
              <w:rPr>
                <w:rFonts w:eastAsia="Calibri"/>
                <w:kern w:val="0"/>
                <w:sz w:val="22"/>
                <w:szCs w:val="22"/>
              </w:rPr>
            </w:pPr>
          </w:p>
        </w:tc>
        <w:tc>
          <w:tcPr>
            <w:tcW w:w="1681" w:type="pct"/>
            <w:gridSpan w:val="2"/>
            <w:vMerge/>
            <w:tcBorders>
              <w:left w:val="nil"/>
              <w:bottom w:val="double" w:sz="8" w:space="0" w:color="000000"/>
              <w:right w:val="nil"/>
            </w:tcBorders>
            <w:shd w:val="clear" w:color="auto" w:fill="FFFFFF"/>
            <w:tcMar>
              <w:top w:w="30" w:type="dxa"/>
              <w:left w:w="30" w:type="dxa"/>
              <w:bottom w:w="30" w:type="dxa"/>
              <w:right w:w="30" w:type="dxa"/>
            </w:tcMar>
          </w:tcPr>
          <w:p w:rsidR="005D16F3" w:rsidRPr="005D16F3" w:rsidRDefault="005D16F3" w:rsidP="005D16F3">
            <w:pPr>
              <w:widowControl/>
              <w:overflowPunct/>
              <w:spacing w:line="240" w:lineRule="auto"/>
              <w:ind w:firstLine="0"/>
              <w:rPr>
                <w:rFonts w:eastAsia="Calibri"/>
                <w:kern w:val="0"/>
                <w:sz w:val="22"/>
                <w:szCs w:val="22"/>
              </w:rPr>
            </w:pPr>
          </w:p>
        </w:tc>
        <w:tc>
          <w:tcPr>
            <w:tcW w:w="524" w:type="pct"/>
            <w:tcBorders>
              <w:top w:val="nil"/>
              <w:left w:val="nil"/>
              <w:bottom w:val="double" w:sz="8" w:space="0" w:color="000000"/>
              <w:right w:val="nil"/>
            </w:tcBorders>
            <w:shd w:val="clear" w:color="auto" w:fill="FFFFFF"/>
            <w:tcMar>
              <w:top w:w="30" w:type="dxa"/>
              <w:left w:w="30" w:type="dxa"/>
              <w:bottom w:w="30" w:type="dxa"/>
              <w:right w:w="30" w:type="dxa"/>
            </w:tcMar>
          </w:tcPr>
          <w:p w:rsidR="005D16F3" w:rsidRPr="005D16F3" w:rsidRDefault="005D16F3" w:rsidP="005D16F3">
            <w:pPr>
              <w:widowControl/>
              <w:overflowPunct/>
              <w:spacing w:line="240" w:lineRule="auto"/>
              <w:ind w:firstLine="0"/>
              <w:rPr>
                <w:rFonts w:eastAsia="Calibri"/>
                <w:kern w:val="0"/>
                <w:sz w:val="22"/>
                <w:szCs w:val="22"/>
              </w:rPr>
            </w:pPr>
          </w:p>
        </w:tc>
        <w:tc>
          <w:tcPr>
            <w:tcW w:w="746"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5D16F3" w:rsidRPr="005D16F3" w:rsidRDefault="005D16F3" w:rsidP="005D16F3">
            <w:pPr>
              <w:widowControl/>
              <w:overflowPunct/>
              <w:spacing w:line="320" w:lineRule="atLeast"/>
              <w:ind w:firstLine="0"/>
              <w:jc w:val="right"/>
              <w:rPr>
                <w:rFonts w:eastAsia="Calibri"/>
                <w:color w:val="000000"/>
                <w:kern w:val="0"/>
                <w:sz w:val="22"/>
                <w:szCs w:val="22"/>
              </w:rPr>
            </w:pPr>
            <w:r w:rsidRPr="005D16F3">
              <w:rPr>
                <w:rFonts w:eastAsia="Calibri"/>
                <w:color w:val="000000"/>
                <w:kern w:val="0"/>
                <w:sz w:val="22"/>
                <w:szCs w:val="22"/>
              </w:rPr>
              <w:t>100.0%</w:t>
            </w:r>
          </w:p>
        </w:tc>
        <w:tc>
          <w:tcPr>
            <w:tcW w:w="744"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5D16F3" w:rsidRPr="005D16F3" w:rsidRDefault="005D16F3" w:rsidP="005D16F3">
            <w:pPr>
              <w:widowControl/>
              <w:overflowPunct/>
              <w:spacing w:line="320" w:lineRule="atLeast"/>
              <w:ind w:firstLine="0"/>
              <w:jc w:val="right"/>
              <w:rPr>
                <w:rFonts w:eastAsia="Calibri"/>
                <w:color w:val="000000"/>
                <w:kern w:val="0"/>
                <w:sz w:val="22"/>
                <w:szCs w:val="22"/>
              </w:rPr>
            </w:pPr>
            <w:r w:rsidRPr="005D16F3">
              <w:rPr>
                <w:rFonts w:eastAsia="Calibri"/>
                <w:color w:val="000000"/>
                <w:kern w:val="0"/>
                <w:sz w:val="22"/>
                <w:szCs w:val="22"/>
              </w:rPr>
              <w:t>100.0%</w:t>
            </w:r>
          </w:p>
        </w:tc>
        <w:tc>
          <w:tcPr>
            <w:tcW w:w="727"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5D16F3" w:rsidRPr="005D16F3" w:rsidRDefault="005D16F3" w:rsidP="005D16F3">
            <w:pPr>
              <w:widowControl/>
              <w:overflowPunct/>
              <w:spacing w:line="240" w:lineRule="auto"/>
              <w:ind w:firstLine="0"/>
              <w:jc w:val="center"/>
              <w:rPr>
                <w:rFonts w:eastAsia="Calibri"/>
                <w:kern w:val="0"/>
                <w:sz w:val="22"/>
                <w:szCs w:val="22"/>
              </w:rPr>
            </w:pPr>
          </w:p>
        </w:tc>
      </w:tr>
    </w:tbl>
    <w:p w:rsidR="00AB5068" w:rsidRDefault="00AB5068" w:rsidP="00AB5068">
      <w:pPr>
        <w:widowControl/>
        <w:overflowPunct/>
        <w:spacing w:line="400" w:lineRule="atLeast"/>
        <w:ind w:firstLine="0"/>
        <w:rPr>
          <w:rFonts w:eastAsia="Calibri"/>
          <w:kern w:val="0"/>
          <w:szCs w:val="24"/>
        </w:rPr>
      </w:pPr>
      <w:r>
        <w:rPr>
          <w:rFonts w:eastAsia="Calibri"/>
          <w:kern w:val="0"/>
          <w:szCs w:val="24"/>
        </w:rPr>
        <w:t xml:space="preserve">Urban </w:t>
      </w:r>
      <w:r>
        <w:rPr>
          <w:rFonts w:eastAsia="Calibri"/>
          <w:i/>
          <w:kern w:val="0"/>
          <w:szCs w:val="24"/>
        </w:rPr>
        <w:t>x</w:t>
      </w:r>
      <w:r>
        <w:rPr>
          <w:rFonts w:eastAsia="Calibri"/>
          <w:kern w:val="0"/>
          <w:szCs w:val="24"/>
        </w:rPr>
        <w:t xml:space="preserve">-square </w:t>
      </w:r>
      <w:r w:rsidR="003E096B">
        <w:rPr>
          <w:rFonts w:eastAsia="Calibri"/>
          <w:kern w:val="0"/>
          <w:szCs w:val="24"/>
        </w:rPr>
        <w:t>=1.92</w:t>
      </w:r>
      <w:r>
        <w:rPr>
          <w:rFonts w:eastAsia="Calibri"/>
          <w:kern w:val="0"/>
          <w:szCs w:val="24"/>
        </w:rPr>
        <w:t xml:space="preserve">; </w:t>
      </w:r>
      <w:proofErr w:type="spellStart"/>
      <w:r>
        <w:rPr>
          <w:rFonts w:eastAsia="Calibri"/>
          <w:i/>
          <w:kern w:val="0"/>
          <w:szCs w:val="24"/>
        </w:rPr>
        <w:t>df</w:t>
      </w:r>
      <w:proofErr w:type="spellEnd"/>
      <w:r>
        <w:rPr>
          <w:rFonts w:eastAsia="Calibri"/>
          <w:kern w:val="0"/>
          <w:szCs w:val="24"/>
        </w:rPr>
        <w:t xml:space="preserve"> = 1; </w:t>
      </w:r>
      <w:r>
        <w:rPr>
          <w:rFonts w:eastAsia="Calibri"/>
          <w:i/>
          <w:kern w:val="0"/>
          <w:szCs w:val="24"/>
        </w:rPr>
        <w:t>p</w:t>
      </w:r>
      <w:r>
        <w:rPr>
          <w:rFonts w:eastAsia="Calibri"/>
          <w:kern w:val="0"/>
          <w:szCs w:val="24"/>
        </w:rPr>
        <w:t>-value = .</w:t>
      </w:r>
      <w:r w:rsidR="003E096B">
        <w:rPr>
          <w:rFonts w:eastAsia="Calibri"/>
          <w:kern w:val="0"/>
          <w:szCs w:val="24"/>
        </w:rPr>
        <w:t>16</w:t>
      </w:r>
      <w:r>
        <w:rPr>
          <w:rFonts w:eastAsia="Calibri"/>
          <w:kern w:val="0"/>
          <w:szCs w:val="24"/>
        </w:rPr>
        <w:tab/>
        <w:t xml:space="preserve">               </w:t>
      </w:r>
      <w:proofErr w:type="gramStart"/>
      <w:r>
        <w:rPr>
          <w:rFonts w:eastAsia="Calibri"/>
          <w:kern w:val="0"/>
          <w:szCs w:val="24"/>
        </w:rPr>
        <w:t xml:space="preserve">Rural  </w:t>
      </w:r>
      <w:r>
        <w:rPr>
          <w:rFonts w:eastAsia="Calibri"/>
          <w:i/>
          <w:kern w:val="0"/>
          <w:szCs w:val="24"/>
        </w:rPr>
        <w:t>x</w:t>
      </w:r>
      <w:proofErr w:type="gramEnd"/>
      <w:r>
        <w:rPr>
          <w:rFonts w:eastAsia="Calibri"/>
          <w:kern w:val="0"/>
          <w:szCs w:val="24"/>
        </w:rPr>
        <w:t>-square = .</w:t>
      </w:r>
      <w:r w:rsidR="003E096B">
        <w:rPr>
          <w:rFonts w:eastAsia="Calibri"/>
          <w:kern w:val="0"/>
          <w:szCs w:val="24"/>
        </w:rPr>
        <w:t>51</w:t>
      </w:r>
      <w:r>
        <w:rPr>
          <w:rFonts w:eastAsia="Calibri"/>
          <w:kern w:val="0"/>
          <w:szCs w:val="24"/>
        </w:rPr>
        <w:t xml:space="preserve">; </w:t>
      </w:r>
      <w:proofErr w:type="spellStart"/>
      <w:r>
        <w:rPr>
          <w:rFonts w:eastAsia="Calibri"/>
          <w:i/>
          <w:kern w:val="0"/>
          <w:szCs w:val="24"/>
        </w:rPr>
        <w:t>df</w:t>
      </w:r>
      <w:proofErr w:type="spellEnd"/>
      <w:r>
        <w:rPr>
          <w:rFonts w:eastAsia="Calibri"/>
          <w:kern w:val="0"/>
          <w:szCs w:val="24"/>
        </w:rPr>
        <w:t xml:space="preserve"> = 1; </w:t>
      </w:r>
      <w:r>
        <w:rPr>
          <w:rFonts w:eastAsia="Calibri"/>
          <w:i/>
          <w:kern w:val="0"/>
          <w:szCs w:val="24"/>
        </w:rPr>
        <w:t>p</w:t>
      </w:r>
      <w:r>
        <w:rPr>
          <w:rFonts w:eastAsia="Calibri"/>
          <w:kern w:val="0"/>
          <w:szCs w:val="24"/>
        </w:rPr>
        <w:t>-value = .</w:t>
      </w:r>
      <w:r w:rsidR="003E096B">
        <w:rPr>
          <w:rFonts w:eastAsia="Calibri"/>
          <w:kern w:val="0"/>
          <w:szCs w:val="24"/>
        </w:rPr>
        <w:t>47</w:t>
      </w:r>
    </w:p>
    <w:p w:rsidR="00AB5068" w:rsidRPr="00A6201C" w:rsidRDefault="00AB5068" w:rsidP="00AB5068">
      <w:pPr>
        <w:widowControl/>
        <w:overflowPunct/>
        <w:spacing w:line="400" w:lineRule="atLeast"/>
        <w:ind w:firstLine="0"/>
        <w:rPr>
          <w:rFonts w:eastAsia="Calibri"/>
          <w:kern w:val="0"/>
          <w:szCs w:val="24"/>
        </w:rPr>
      </w:pPr>
    </w:p>
    <w:p w:rsidR="00A5433E" w:rsidRPr="00A5433E" w:rsidRDefault="00A5433E" w:rsidP="00A5433E">
      <w:pPr>
        <w:widowControl/>
        <w:overflowPunct/>
        <w:spacing w:line="400" w:lineRule="atLeast"/>
        <w:ind w:firstLine="0"/>
        <w:rPr>
          <w:rFonts w:eastAsia="Calibri"/>
          <w:kern w:val="0"/>
          <w:szCs w:val="24"/>
        </w:rPr>
      </w:pPr>
    </w:p>
    <w:p w:rsidR="00F75890" w:rsidRDefault="00F75890" w:rsidP="00AA1C96">
      <w:pPr>
        <w:widowControl/>
        <w:overflowPunct/>
        <w:spacing w:line="400" w:lineRule="atLeast"/>
        <w:ind w:firstLine="0"/>
        <w:rPr>
          <w:rFonts w:eastAsia="Calibri"/>
          <w:kern w:val="0"/>
          <w:szCs w:val="24"/>
        </w:rPr>
      </w:pPr>
    </w:p>
    <w:p w:rsidR="00FC0A3E" w:rsidRPr="00FC0A3E" w:rsidRDefault="00F75890" w:rsidP="00FC0A3E">
      <w:pPr>
        <w:widowControl/>
        <w:overflowPunct/>
        <w:spacing w:line="240" w:lineRule="auto"/>
        <w:ind w:firstLine="0"/>
        <w:rPr>
          <w:rFonts w:eastAsia="Calibri"/>
          <w:b/>
          <w:kern w:val="0"/>
          <w:szCs w:val="24"/>
        </w:rPr>
      </w:pPr>
      <w:r>
        <w:rPr>
          <w:rFonts w:eastAsia="Calibri"/>
          <w:kern w:val="0"/>
          <w:szCs w:val="24"/>
        </w:rPr>
        <w:br w:type="page"/>
      </w:r>
      <w:r w:rsidR="00913032">
        <w:rPr>
          <w:rFonts w:eastAsia="Calibri"/>
          <w:b/>
          <w:kern w:val="0"/>
          <w:szCs w:val="24"/>
        </w:rPr>
        <w:lastRenderedPageBreak/>
        <w:t>Ta</w:t>
      </w:r>
      <w:r w:rsidR="00FC0A3E" w:rsidRPr="00FC0A3E">
        <w:rPr>
          <w:rFonts w:eastAsia="Calibri"/>
          <w:b/>
          <w:kern w:val="0"/>
          <w:szCs w:val="24"/>
        </w:rPr>
        <w:t>ble E1</w:t>
      </w:r>
      <w:r w:rsidR="00E16FA0">
        <w:rPr>
          <w:rFonts w:eastAsia="Calibri"/>
          <w:b/>
          <w:kern w:val="0"/>
          <w:szCs w:val="24"/>
        </w:rPr>
        <w:t>2</w:t>
      </w:r>
      <w:r w:rsidR="00FC0A3E" w:rsidRPr="00FC0A3E">
        <w:rPr>
          <w:rFonts w:eastAsia="Calibri"/>
          <w:b/>
          <w:kern w:val="0"/>
          <w:szCs w:val="24"/>
        </w:rPr>
        <w:t xml:space="preserve"> (cont</w:t>
      </w:r>
      <w:r w:rsidR="00157243">
        <w:rPr>
          <w:rFonts w:eastAsia="Calibri"/>
          <w:b/>
          <w:kern w:val="0"/>
          <w:szCs w:val="24"/>
        </w:rPr>
        <w:t>inued</w:t>
      </w:r>
      <w:r w:rsidR="00FC0A3E" w:rsidRPr="00FC0A3E">
        <w:rPr>
          <w:rFonts w:eastAsia="Calibri"/>
          <w:b/>
          <w:kern w:val="0"/>
          <w:szCs w:val="24"/>
        </w:rPr>
        <w:t>)</w:t>
      </w:r>
    </w:p>
    <w:p w:rsidR="00272865" w:rsidRPr="00FC0A3E" w:rsidRDefault="00E16FA0" w:rsidP="00FC0A3E">
      <w:pPr>
        <w:widowControl/>
        <w:overflowPunct/>
        <w:spacing w:line="240" w:lineRule="auto"/>
        <w:ind w:firstLine="0"/>
        <w:rPr>
          <w:rFonts w:eastAsia="Calibri"/>
          <w:b/>
          <w:kern w:val="0"/>
          <w:szCs w:val="24"/>
        </w:rPr>
      </w:pPr>
      <w:r>
        <w:rPr>
          <w:rFonts w:eastAsia="Calibri"/>
          <w:b/>
          <w:kern w:val="0"/>
          <w:szCs w:val="24"/>
        </w:rPr>
        <w:t>Receipt of Childcare Assis</w:t>
      </w:r>
      <w:r w:rsidR="00913032">
        <w:rPr>
          <w:rFonts w:eastAsia="Calibri"/>
          <w:b/>
          <w:kern w:val="0"/>
          <w:szCs w:val="24"/>
        </w:rPr>
        <w:t>ta</w:t>
      </w:r>
      <w:r>
        <w:rPr>
          <w:rFonts w:eastAsia="Calibri"/>
          <w:b/>
          <w:kern w:val="0"/>
          <w:szCs w:val="24"/>
        </w:rPr>
        <w:t xml:space="preserve">nce and </w:t>
      </w:r>
      <w:r w:rsidR="00F75890" w:rsidRPr="00FC0A3E">
        <w:rPr>
          <w:rFonts w:eastAsia="Calibri"/>
          <w:b/>
          <w:kern w:val="0"/>
          <w:szCs w:val="24"/>
        </w:rPr>
        <w:t xml:space="preserve">Job Quality </w:t>
      </w:r>
      <w:r>
        <w:rPr>
          <w:rFonts w:eastAsia="Calibri"/>
          <w:b/>
          <w:kern w:val="0"/>
          <w:szCs w:val="24"/>
        </w:rPr>
        <w:t>(</w:t>
      </w:r>
      <w:r w:rsidR="00F75890" w:rsidRPr="00FC0A3E">
        <w:rPr>
          <w:rFonts w:eastAsia="Calibri"/>
          <w:b/>
          <w:kern w:val="0"/>
          <w:szCs w:val="24"/>
        </w:rPr>
        <w:t>Sick Leave Benefits</w:t>
      </w:r>
      <w:r>
        <w:rPr>
          <w:rFonts w:eastAsia="Calibri"/>
          <w:b/>
          <w:kern w:val="0"/>
          <w:szCs w:val="24"/>
        </w:rPr>
        <w:t xml:space="preserve">) – Urban/Rural </w:t>
      </w:r>
    </w:p>
    <w:p w:rsidR="00F75890" w:rsidRDefault="00F75890" w:rsidP="00AA1C96">
      <w:pPr>
        <w:widowControl/>
        <w:overflowPunct/>
        <w:spacing w:line="400" w:lineRule="atLeast"/>
        <w:ind w:firstLine="0"/>
        <w:rPr>
          <w:rFonts w:eastAsia="Calibri"/>
          <w:b/>
          <w:kern w:val="0"/>
          <w:szCs w:val="24"/>
        </w:rPr>
      </w:pPr>
    </w:p>
    <w:p w:rsidR="003E096B" w:rsidRPr="003E096B" w:rsidRDefault="003E096B" w:rsidP="003E096B">
      <w:pPr>
        <w:widowControl/>
        <w:overflowPunct/>
        <w:spacing w:line="240" w:lineRule="auto"/>
        <w:ind w:firstLine="0"/>
        <w:rPr>
          <w:rFonts w:eastAsia="Calibri"/>
          <w:kern w:val="0"/>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1089"/>
        <w:gridCol w:w="2180"/>
        <w:gridCol w:w="987"/>
        <w:gridCol w:w="987"/>
        <w:gridCol w:w="1405"/>
        <w:gridCol w:w="1402"/>
        <w:gridCol w:w="1370"/>
      </w:tblGrid>
      <w:tr w:rsidR="003E096B" w:rsidRPr="003E096B" w:rsidTr="003E096B">
        <w:trPr>
          <w:cantSplit/>
          <w:tblHeader/>
        </w:trPr>
        <w:tc>
          <w:tcPr>
            <w:tcW w:w="5000" w:type="pct"/>
            <w:gridSpan w:val="7"/>
            <w:tcBorders>
              <w:top w:val="nil"/>
              <w:left w:val="nil"/>
              <w:bottom w:val="nil"/>
              <w:right w:val="nil"/>
            </w:tcBorders>
            <w:shd w:val="clear" w:color="auto" w:fill="FFFFFF"/>
            <w:tcMar>
              <w:top w:w="30" w:type="dxa"/>
              <w:left w:w="30" w:type="dxa"/>
              <w:bottom w:w="30" w:type="dxa"/>
              <w:right w:w="30" w:type="dxa"/>
            </w:tcMar>
            <w:vAlign w:val="center"/>
          </w:tcPr>
          <w:p w:rsidR="003E096B" w:rsidRPr="003E096B" w:rsidRDefault="003E096B" w:rsidP="003E096B">
            <w:pPr>
              <w:widowControl/>
              <w:overflowPunct/>
              <w:spacing w:line="240" w:lineRule="auto"/>
              <w:ind w:firstLine="0"/>
              <w:jc w:val="center"/>
              <w:rPr>
                <w:rFonts w:eastAsia="Calibri"/>
                <w:kern w:val="0"/>
                <w:sz w:val="22"/>
                <w:szCs w:val="22"/>
              </w:rPr>
            </w:pPr>
          </w:p>
        </w:tc>
      </w:tr>
      <w:tr w:rsidR="003E096B" w:rsidRPr="003E096B" w:rsidTr="003E096B">
        <w:trPr>
          <w:cantSplit/>
          <w:tblHeader/>
        </w:trPr>
        <w:tc>
          <w:tcPr>
            <w:tcW w:w="2783" w:type="pct"/>
            <w:gridSpan w:val="4"/>
            <w:vMerge w:val="restart"/>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3E096B" w:rsidRPr="003E096B" w:rsidRDefault="003E096B" w:rsidP="003E096B">
            <w:pPr>
              <w:widowControl/>
              <w:overflowPunct/>
              <w:spacing w:line="320" w:lineRule="atLeast"/>
              <w:ind w:firstLine="0"/>
              <w:rPr>
                <w:rFonts w:eastAsia="Calibri"/>
                <w:color w:val="000000"/>
                <w:kern w:val="0"/>
                <w:sz w:val="22"/>
                <w:szCs w:val="22"/>
              </w:rPr>
            </w:pPr>
            <w:r>
              <w:rPr>
                <w:rFonts w:eastAsia="Calibri"/>
                <w:color w:val="000000"/>
                <w:kern w:val="0"/>
                <w:sz w:val="22"/>
                <w:szCs w:val="22"/>
              </w:rPr>
              <w:t>Wave 5</w:t>
            </w:r>
          </w:p>
        </w:tc>
        <w:tc>
          <w:tcPr>
            <w:tcW w:w="1490" w:type="pct"/>
            <w:gridSpan w:val="2"/>
            <w:tcBorders>
              <w:top w:val="double" w:sz="8" w:space="0" w:color="000000"/>
              <w:left w:val="nil"/>
              <w:right w:val="nil"/>
            </w:tcBorders>
            <w:shd w:val="clear" w:color="auto" w:fill="FFFFFF"/>
            <w:tcMar>
              <w:top w:w="30" w:type="dxa"/>
              <w:left w:w="30" w:type="dxa"/>
              <w:bottom w:w="30" w:type="dxa"/>
              <w:right w:w="30" w:type="dxa"/>
            </w:tcMar>
            <w:vAlign w:val="bottom"/>
          </w:tcPr>
          <w:p w:rsidR="003E096B" w:rsidRPr="003E096B" w:rsidRDefault="003E096B" w:rsidP="003E096B">
            <w:pPr>
              <w:widowControl/>
              <w:overflowPunct/>
              <w:spacing w:line="320" w:lineRule="atLeast"/>
              <w:ind w:firstLine="0"/>
              <w:jc w:val="center"/>
              <w:rPr>
                <w:rFonts w:eastAsia="Calibri"/>
                <w:color w:val="000000"/>
                <w:kern w:val="0"/>
                <w:sz w:val="22"/>
                <w:szCs w:val="22"/>
              </w:rPr>
            </w:pPr>
            <w:r w:rsidRPr="003E096B">
              <w:rPr>
                <w:rFonts w:eastAsia="Calibri"/>
                <w:color w:val="000000"/>
                <w:kern w:val="0"/>
                <w:sz w:val="22"/>
                <w:szCs w:val="22"/>
              </w:rPr>
              <w:t>Childcare Assistance</w:t>
            </w:r>
          </w:p>
        </w:tc>
        <w:tc>
          <w:tcPr>
            <w:tcW w:w="727" w:type="pct"/>
            <w:vMerge w:val="restart"/>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3E096B" w:rsidRPr="003E096B" w:rsidRDefault="003E096B" w:rsidP="003E096B">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Pr="003E096B">
              <w:rPr>
                <w:rFonts w:eastAsia="Calibri"/>
                <w:color w:val="000000"/>
                <w:kern w:val="0"/>
                <w:sz w:val="22"/>
                <w:szCs w:val="22"/>
              </w:rPr>
              <w:t>Total</w:t>
            </w:r>
          </w:p>
        </w:tc>
      </w:tr>
      <w:tr w:rsidR="003E096B" w:rsidRPr="003E096B" w:rsidTr="003E096B">
        <w:trPr>
          <w:cantSplit/>
          <w:tblHeader/>
        </w:trPr>
        <w:tc>
          <w:tcPr>
            <w:tcW w:w="2783" w:type="pct"/>
            <w:gridSpan w:val="4"/>
            <w:vMerge/>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3E096B" w:rsidRPr="003E096B" w:rsidRDefault="003E096B" w:rsidP="003E096B">
            <w:pPr>
              <w:widowControl/>
              <w:overflowPunct/>
              <w:spacing w:line="240" w:lineRule="auto"/>
              <w:ind w:firstLine="0"/>
              <w:rPr>
                <w:rFonts w:eastAsia="Calibri"/>
                <w:color w:val="000000"/>
                <w:kern w:val="0"/>
                <w:sz w:val="22"/>
                <w:szCs w:val="22"/>
              </w:rPr>
            </w:pPr>
          </w:p>
        </w:tc>
        <w:tc>
          <w:tcPr>
            <w:tcW w:w="746" w:type="pct"/>
            <w:tcBorders>
              <w:left w:val="nil"/>
              <w:bottom w:val="single" w:sz="16" w:space="0" w:color="000000"/>
              <w:right w:val="nil"/>
            </w:tcBorders>
            <w:shd w:val="clear" w:color="auto" w:fill="FFFFFF"/>
            <w:tcMar>
              <w:top w:w="30" w:type="dxa"/>
              <w:left w:w="30" w:type="dxa"/>
              <w:bottom w:w="30" w:type="dxa"/>
              <w:right w:w="30" w:type="dxa"/>
            </w:tcMar>
            <w:vAlign w:val="bottom"/>
          </w:tcPr>
          <w:p w:rsidR="003E096B" w:rsidRPr="003E096B" w:rsidRDefault="003E096B" w:rsidP="003E096B">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Pr="003E096B">
              <w:rPr>
                <w:rFonts w:eastAsia="Calibri"/>
                <w:color w:val="000000"/>
                <w:kern w:val="0"/>
                <w:sz w:val="22"/>
                <w:szCs w:val="22"/>
              </w:rPr>
              <w:t>Yes</w:t>
            </w:r>
          </w:p>
        </w:tc>
        <w:tc>
          <w:tcPr>
            <w:tcW w:w="744" w:type="pct"/>
            <w:tcBorders>
              <w:left w:val="nil"/>
              <w:bottom w:val="single" w:sz="16" w:space="0" w:color="000000"/>
              <w:right w:val="nil"/>
            </w:tcBorders>
            <w:shd w:val="clear" w:color="auto" w:fill="FFFFFF"/>
            <w:tcMar>
              <w:top w:w="30" w:type="dxa"/>
              <w:left w:w="30" w:type="dxa"/>
              <w:bottom w:w="30" w:type="dxa"/>
              <w:right w:w="30" w:type="dxa"/>
            </w:tcMar>
            <w:vAlign w:val="bottom"/>
          </w:tcPr>
          <w:p w:rsidR="003E096B" w:rsidRPr="003E096B" w:rsidRDefault="003E096B" w:rsidP="003E096B">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Pr="003E096B">
              <w:rPr>
                <w:rFonts w:eastAsia="Calibri"/>
                <w:color w:val="000000"/>
                <w:kern w:val="0"/>
                <w:sz w:val="22"/>
                <w:szCs w:val="22"/>
              </w:rPr>
              <w:t>No</w:t>
            </w:r>
          </w:p>
        </w:tc>
        <w:tc>
          <w:tcPr>
            <w:tcW w:w="727" w:type="pct"/>
            <w:vMerge/>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3E096B" w:rsidRPr="003E096B" w:rsidRDefault="003E096B" w:rsidP="003E096B">
            <w:pPr>
              <w:widowControl/>
              <w:overflowPunct/>
              <w:spacing w:line="240" w:lineRule="auto"/>
              <w:ind w:firstLine="0"/>
              <w:rPr>
                <w:rFonts w:eastAsia="Calibri"/>
                <w:color w:val="000000"/>
                <w:kern w:val="0"/>
                <w:sz w:val="22"/>
                <w:szCs w:val="22"/>
              </w:rPr>
            </w:pPr>
          </w:p>
        </w:tc>
      </w:tr>
      <w:tr w:rsidR="003E096B" w:rsidRPr="003E096B" w:rsidTr="003E096B">
        <w:trPr>
          <w:cantSplit/>
          <w:tblHeader/>
        </w:trPr>
        <w:tc>
          <w:tcPr>
            <w:tcW w:w="578" w:type="pct"/>
            <w:vMerge w:val="restart"/>
            <w:tcBorders>
              <w:top w:val="single" w:sz="16" w:space="0" w:color="000000"/>
              <w:left w:val="nil"/>
              <w:right w:val="nil"/>
            </w:tcBorders>
            <w:shd w:val="clear" w:color="auto" w:fill="FFFFFF"/>
            <w:tcMar>
              <w:top w:w="30" w:type="dxa"/>
              <w:left w:w="30" w:type="dxa"/>
              <w:bottom w:w="30" w:type="dxa"/>
              <w:right w:w="30" w:type="dxa"/>
            </w:tcMar>
          </w:tcPr>
          <w:p w:rsidR="003E096B" w:rsidRPr="003E096B" w:rsidRDefault="003E096B" w:rsidP="003E096B">
            <w:pPr>
              <w:widowControl/>
              <w:overflowPunct/>
              <w:spacing w:line="320" w:lineRule="atLeast"/>
              <w:ind w:firstLine="0"/>
              <w:rPr>
                <w:rFonts w:eastAsia="Calibri"/>
                <w:color w:val="000000"/>
                <w:kern w:val="0"/>
                <w:sz w:val="22"/>
                <w:szCs w:val="22"/>
              </w:rPr>
            </w:pPr>
            <w:r w:rsidRPr="003E096B">
              <w:rPr>
                <w:rFonts w:eastAsia="Calibri"/>
                <w:color w:val="000000"/>
                <w:kern w:val="0"/>
                <w:sz w:val="22"/>
                <w:szCs w:val="22"/>
              </w:rPr>
              <w:t>Urban</w:t>
            </w:r>
          </w:p>
        </w:tc>
        <w:tc>
          <w:tcPr>
            <w:tcW w:w="1157" w:type="pct"/>
            <w:vMerge w:val="restart"/>
            <w:tcBorders>
              <w:top w:val="single" w:sz="16" w:space="0" w:color="000000"/>
              <w:left w:val="nil"/>
              <w:right w:val="nil"/>
            </w:tcBorders>
            <w:shd w:val="clear" w:color="auto" w:fill="FFFFFF"/>
            <w:tcMar>
              <w:top w:w="30" w:type="dxa"/>
              <w:left w:w="30" w:type="dxa"/>
              <w:bottom w:w="30" w:type="dxa"/>
              <w:right w:w="30" w:type="dxa"/>
            </w:tcMar>
          </w:tcPr>
          <w:p w:rsidR="003E096B" w:rsidRPr="003E096B" w:rsidRDefault="003E096B" w:rsidP="003E096B">
            <w:pPr>
              <w:widowControl/>
              <w:overflowPunct/>
              <w:spacing w:line="320" w:lineRule="atLeast"/>
              <w:ind w:firstLine="0"/>
              <w:rPr>
                <w:rFonts w:eastAsia="Calibri"/>
                <w:color w:val="000000"/>
                <w:kern w:val="0"/>
                <w:sz w:val="22"/>
                <w:szCs w:val="22"/>
              </w:rPr>
            </w:pPr>
            <w:r w:rsidRPr="003E096B">
              <w:rPr>
                <w:rFonts w:eastAsia="Calibri"/>
                <w:color w:val="000000"/>
                <w:kern w:val="0"/>
                <w:sz w:val="22"/>
                <w:szCs w:val="22"/>
              </w:rPr>
              <w:t>Paid Sick Leave</w:t>
            </w:r>
          </w:p>
        </w:tc>
        <w:tc>
          <w:tcPr>
            <w:tcW w:w="524" w:type="pct"/>
            <w:vMerge w:val="restart"/>
            <w:tcBorders>
              <w:top w:val="single" w:sz="16" w:space="0" w:color="000000"/>
              <w:left w:val="nil"/>
              <w:right w:val="nil"/>
            </w:tcBorders>
            <w:shd w:val="clear" w:color="auto" w:fill="FFFFFF"/>
            <w:tcMar>
              <w:top w:w="30" w:type="dxa"/>
              <w:left w:w="30" w:type="dxa"/>
              <w:bottom w:w="30" w:type="dxa"/>
              <w:right w:w="30" w:type="dxa"/>
            </w:tcMar>
          </w:tcPr>
          <w:p w:rsidR="003E096B" w:rsidRPr="003E096B" w:rsidRDefault="003E096B" w:rsidP="003E096B">
            <w:pPr>
              <w:widowControl/>
              <w:overflowPunct/>
              <w:spacing w:line="320" w:lineRule="atLeast"/>
              <w:ind w:firstLine="0"/>
              <w:rPr>
                <w:rFonts w:eastAsia="Calibri"/>
                <w:color w:val="000000"/>
                <w:kern w:val="0"/>
                <w:sz w:val="22"/>
                <w:szCs w:val="22"/>
              </w:rPr>
            </w:pPr>
            <w:r w:rsidRPr="003E096B">
              <w:rPr>
                <w:rFonts w:eastAsia="Calibri"/>
                <w:color w:val="000000"/>
                <w:kern w:val="0"/>
                <w:sz w:val="22"/>
                <w:szCs w:val="22"/>
              </w:rPr>
              <w:t>Yes</w:t>
            </w:r>
          </w:p>
        </w:tc>
        <w:tc>
          <w:tcPr>
            <w:tcW w:w="524" w:type="pct"/>
            <w:tcBorders>
              <w:top w:val="single" w:sz="16" w:space="0" w:color="000000"/>
              <w:left w:val="nil"/>
              <w:bottom w:val="nil"/>
              <w:right w:val="nil"/>
            </w:tcBorders>
            <w:shd w:val="clear" w:color="auto" w:fill="FFFFFF"/>
            <w:tcMar>
              <w:top w:w="30" w:type="dxa"/>
              <w:left w:w="30" w:type="dxa"/>
              <w:bottom w:w="30" w:type="dxa"/>
              <w:right w:w="30" w:type="dxa"/>
            </w:tcMar>
          </w:tcPr>
          <w:p w:rsidR="003E096B" w:rsidRPr="003E096B" w:rsidRDefault="003E096B" w:rsidP="003E096B">
            <w:pPr>
              <w:widowControl/>
              <w:overflowPunct/>
              <w:spacing w:line="240" w:lineRule="auto"/>
              <w:ind w:firstLine="0"/>
              <w:rPr>
                <w:rFonts w:eastAsia="Calibri"/>
                <w:kern w:val="0"/>
                <w:sz w:val="22"/>
                <w:szCs w:val="22"/>
              </w:rPr>
            </w:pPr>
          </w:p>
        </w:tc>
        <w:tc>
          <w:tcPr>
            <w:tcW w:w="746"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3E096B" w:rsidRPr="003E096B" w:rsidRDefault="003E096B" w:rsidP="003E096B">
            <w:pPr>
              <w:widowControl/>
              <w:overflowPunct/>
              <w:spacing w:line="320" w:lineRule="atLeast"/>
              <w:ind w:firstLine="0"/>
              <w:jc w:val="right"/>
              <w:rPr>
                <w:rFonts w:eastAsia="Calibri"/>
                <w:color w:val="000000"/>
                <w:kern w:val="0"/>
                <w:sz w:val="22"/>
                <w:szCs w:val="22"/>
              </w:rPr>
            </w:pPr>
            <w:r w:rsidRPr="003E096B">
              <w:rPr>
                <w:rFonts w:eastAsia="Calibri"/>
                <w:color w:val="000000"/>
                <w:kern w:val="0"/>
                <w:sz w:val="22"/>
                <w:szCs w:val="22"/>
              </w:rPr>
              <w:t>38</w:t>
            </w:r>
          </w:p>
        </w:tc>
        <w:tc>
          <w:tcPr>
            <w:tcW w:w="744"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3E096B" w:rsidRPr="003E096B" w:rsidRDefault="003E096B" w:rsidP="003E096B">
            <w:pPr>
              <w:widowControl/>
              <w:overflowPunct/>
              <w:spacing w:line="320" w:lineRule="atLeast"/>
              <w:ind w:firstLine="0"/>
              <w:jc w:val="right"/>
              <w:rPr>
                <w:rFonts w:eastAsia="Calibri"/>
                <w:color w:val="000000"/>
                <w:kern w:val="0"/>
                <w:sz w:val="22"/>
                <w:szCs w:val="22"/>
              </w:rPr>
            </w:pPr>
            <w:r w:rsidRPr="003E096B">
              <w:rPr>
                <w:rFonts w:eastAsia="Calibri"/>
                <w:color w:val="000000"/>
                <w:kern w:val="0"/>
                <w:sz w:val="22"/>
                <w:szCs w:val="22"/>
              </w:rPr>
              <w:t>10</w:t>
            </w:r>
          </w:p>
        </w:tc>
        <w:tc>
          <w:tcPr>
            <w:tcW w:w="727"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3E096B" w:rsidRPr="003E096B" w:rsidRDefault="003E096B" w:rsidP="003E096B">
            <w:pPr>
              <w:widowControl/>
              <w:overflowPunct/>
              <w:spacing w:line="320" w:lineRule="atLeast"/>
              <w:ind w:firstLine="0"/>
              <w:jc w:val="right"/>
              <w:rPr>
                <w:rFonts w:eastAsia="Calibri"/>
                <w:color w:val="000000"/>
                <w:kern w:val="0"/>
                <w:sz w:val="22"/>
                <w:szCs w:val="22"/>
              </w:rPr>
            </w:pPr>
            <w:r w:rsidRPr="003E096B">
              <w:rPr>
                <w:rFonts w:eastAsia="Calibri"/>
                <w:color w:val="000000"/>
                <w:kern w:val="0"/>
                <w:sz w:val="22"/>
                <w:szCs w:val="22"/>
              </w:rPr>
              <w:t>48</w:t>
            </w:r>
          </w:p>
        </w:tc>
      </w:tr>
      <w:tr w:rsidR="003E096B" w:rsidRPr="003E096B" w:rsidTr="003E096B">
        <w:trPr>
          <w:cantSplit/>
          <w:tblHeader/>
        </w:trPr>
        <w:tc>
          <w:tcPr>
            <w:tcW w:w="578" w:type="pct"/>
            <w:vMerge/>
            <w:tcBorders>
              <w:top w:val="single" w:sz="16" w:space="0" w:color="000000"/>
              <w:left w:val="nil"/>
              <w:right w:val="nil"/>
            </w:tcBorders>
            <w:shd w:val="clear" w:color="auto" w:fill="FFFFFF"/>
            <w:tcMar>
              <w:top w:w="30" w:type="dxa"/>
              <w:left w:w="30" w:type="dxa"/>
              <w:bottom w:w="30" w:type="dxa"/>
              <w:right w:w="30" w:type="dxa"/>
            </w:tcMar>
          </w:tcPr>
          <w:p w:rsidR="003E096B" w:rsidRPr="003E096B" w:rsidRDefault="003E096B" w:rsidP="003E096B">
            <w:pPr>
              <w:widowControl/>
              <w:overflowPunct/>
              <w:spacing w:line="240" w:lineRule="auto"/>
              <w:ind w:firstLine="0"/>
              <w:rPr>
                <w:rFonts w:eastAsia="Calibri"/>
                <w:color w:val="000000"/>
                <w:kern w:val="0"/>
                <w:sz w:val="22"/>
                <w:szCs w:val="22"/>
              </w:rPr>
            </w:pPr>
          </w:p>
        </w:tc>
        <w:tc>
          <w:tcPr>
            <w:tcW w:w="1157" w:type="pct"/>
            <w:vMerge/>
            <w:tcBorders>
              <w:top w:val="single" w:sz="16" w:space="0" w:color="000000"/>
              <w:left w:val="nil"/>
              <w:right w:val="nil"/>
            </w:tcBorders>
            <w:shd w:val="clear" w:color="auto" w:fill="FFFFFF"/>
            <w:tcMar>
              <w:top w:w="30" w:type="dxa"/>
              <w:left w:w="30" w:type="dxa"/>
              <w:bottom w:w="30" w:type="dxa"/>
              <w:right w:w="30" w:type="dxa"/>
            </w:tcMar>
          </w:tcPr>
          <w:p w:rsidR="003E096B" w:rsidRPr="003E096B" w:rsidRDefault="003E096B" w:rsidP="003E096B">
            <w:pPr>
              <w:widowControl/>
              <w:overflowPunct/>
              <w:spacing w:line="240" w:lineRule="auto"/>
              <w:ind w:firstLine="0"/>
              <w:rPr>
                <w:rFonts w:eastAsia="Calibri"/>
                <w:color w:val="000000"/>
                <w:kern w:val="0"/>
                <w:sz w:val="22"/>
                <w:szCs w:val="22"/>
              </w:rPr>
            </w:pPr>
          </w:p>
        </w:tc>
        <w:tc>
          <w:tcPr>
            <w:tcW w:w="524" w:type="pct"/>
            <w:vMerge/>
            <w:tcBorders>
              <w:top w:val="single" w:sz="16" w:space="0" w:color="000000"/>
              <w:left w:val="nil"/>
              <w:right w:val="nil"/>
            </w:tcBorders>
            <w:shd w:val="clear" w:color="auto" w:fill="FFFFFF"/>
            <w:tcMar>
              <w:top w:w="30" w:type="dxa"/>
              <w:left w:w="30" w:type="dxa"/>
              <w:bottom w:w="30" w:type="dxa"/>
              <w:right w:w="30" w:type="dxa"/>
            </w:tcMar>
          </w:tcPr>
          <w:p w:rsidR="003E096B" w:rsidRPr="003E096B" w:rsidRDefault="003E096B" w:rsidP="003E096B">
            <w:pPr>
              <w:widowControl/>
              <w:overflowPunct/>
              <w:spacing w:line="240" w:lineRule="auto"/>
              <w:ind w:firstLine="0"/>
              <w:rPr>
                <w:rFonts w:eastAsia="Calibri"/>
                <w:color w:val="000000"/>
                <w:kern w:val="0"/>
                <w:sz w:val="22"/>
                <w:szCs w:val="22"/>
              </w:rPr>
            </w:pPr>
          </w:p>
        </w:tc>
        <w:tc>
          <w:tcPr>
            <w:tcW w:w="524" w:type="pct"/>
            <w:tcBorders>
              <w:top w:val="nil"/>
              <w:left w:val="nil"/>
              <w:right w:val="nil"/>
            </w:tcBorders>
            <w:shd w:val="clear" w:color="auto" w:fill="FFFFFF"/>
            <w:tcMar>
              <w:top w:w="30" w:type="dxa"/>
              <w:left w:w="30" w:type="dxa"/>
              <w:bottom w:w="30" w:type="dxa"/>
              <w:right w:w="30" w:type="dxa"/>
            </w:tcMar>
          </w:tcPr>
          <w:p w:rsidR="003E096B" w:rsidRPr="003E096B" w:rsidRDefault="003E096B" w:rsidP="003E096B">
            <w:pPr>
              <w:widowControl/>
              <w:overflowPunct/>
              <w:spacing w:line="240" w:lineRule="auto"/>
              <w:ind w:firstLine="0"/>
              <w:rPr>
                <w:rFonts w:eastAsia="Calibri"/>
                <w:kern w:val="0"/>
                <w:sz w:val="22"/>
                <w:szCs w:val="22"/>
              </w:rPr>
            </w:pPr>
          </w:p>
        </w:tc>
        <w:tc>
          <w:tcPr>
            <w:tcW w:w="746" w:type="pct"/>
            <w:tcBorders>
              <w:top w:val="nil"/>
              <w:left w:val="nil"/>
              <w:right w:val="nil"/>
            </w:tcBorders>
            <w:shd w:val="clear" w:color="auto" w:fill="FFFFFF"/>
            <w:tcMar>
              <w:top w:w="30" w:type="dxa"/>
              <w:left w:w="30" w:type="dxa"/>
              <w:bottom w:w="30" w:type="dxa"/>
              <w:right w:w="30" w:type="dxa"/>
            </w:tcMar>
            <w:vAlign w:val="center"/>
          </w:tcPr>
          <w:p w:rsidR="003E096B" w:rsidRPr="003E096B" w:rsidRDefault="003E096B" w:rsidP="003E096B">
            <w:pPr>
              <w:widowControl/>
              <w:overflowPunct/>
              <w:spacing w:line="320" w:lineRule="atLeast"/>
              <w:ind w:firstLine="0"/>
              <w:jc w:val="right"/>
              <w:rPr>
                <w:rFonts w:eastAsia="Calibri"/>
                <w:color w:val="000000"/>
                <w:kern w:val="0"/>
                <w:sz w:val="22"/>
                <w:szCs w:val="22"/>
              </w:rPr>
            </w:pPr>
            <w:r w:rsidRPr="003E096B">
              <w:rPr>
                <w:rFonts w:eastAsia="Calibri"/>
                <w:color w:val="000000"/>
                <w:kern w:val="0"/>
                <w:sz w:val="22"/>
                <w:szCs w:val="22"/>
              </w:rPr>
              <w:t>28.4%</w:t>
            </w:r>
          </w:p>
        </w:tc>
        <w:tc>
          <w:tcPr>
            <w:tcW w:w="744" w:type="pct"/>
            <w:tcBorders>
              <w:top w:val="nil"/>
              <w:left w:val="nil"/>
              <w:right w:val="nil"/>
            </w:tcBorders>
            <w:shd w:val="clear" w:color="auto" w:fill="FFFFFF"/>
            <w:tcMar>
              <w:top w:w="30" w:type="dxa"/>
              <w:left w:w="30" w:type="dxa"/>
              <w:bottom w:w="30" w:type="dxa"/>
              <w:right w:w="30" w:type="dxa"/>
            </w:tcMar>
            <w:vAlign w:val="center"/>
          </w:tcPr>
          <w:p w:rsidR="003E096B" w:rsidRPr="003E096B" w:rsidRDefault="003E096B" w:rsidP="003E096B">
            <w:pPr>
              <w:widowControl/>
              <w:overflowPunct/>
              <w:spacing w:line="320" w:lineRule="atLeast"/>
              <w:ind w:firstLine="0"/>
              <w:jc w:val="right"/>
              <w:rPr>
                <w:rFonts w:eastAsia="Calibri"/>
                <w:color w:val="000000"/>
                <w:kern w:val="0"/>
                <w:sz w:val="22"/>
                <w:szCs w:val="22"/>
              </w:rPr>
            </w:pPr>
            <w:r w:rsidRPr="003E096B">
              <w:rPr>
                <w:rFonts w:eastAsia="Calibri"/>
                <w:color w:val="000000"/>
                <w:kern w:val="0"/>
                <w:sz w:val="22"/>
                <w:szCs w:val="22"/>
              </w:rPr>
              <w:t>37.0%</w:t>
            </w:r>
          </w:p>
        </w:tc>
        <w:tc>
          <w:tcPr>
            <w:tcW w:w="727" w:type="pct"/>
            <w:tcBorders>
              <w:top w:val="nil"/>
              <w:left w:val="nil"/>
              <w:right w:val="nil"/>
            </w:tcBorders>
            <w:shd w:val="clear" w:color="auto" w:fill="FFFFFF"/>
            <w:tcMar>
              <w:top w:w="30" w:type="dxa"/>
              <w:left w:w="30" w:type="dxa"/>
              <w:bottom w:w="30" w:type="dxa"/>
              <w:right w:w="30" w:type="dxa"/>
            </w:tcMar>
            <w:vAlign w:val="center"/>
          </w:tcPr>
          <w:p w:rsidR="003E096B" w:rsidRPr="003E096B" w:rsidRDefault="003E096B" w:rsidP="003E096B">
            <w:pPr>
              <w:widowControl/>
              <w:overflowPunct/>
              <w:spacing w:line="320" w:lineRule="atLeast"/>
              <w:ind w:firstLine="0"/>
              <w:jc w:val="right"/>
              <w:rPr>
                <w:rFonts w:eastAsia="Calibri"/>
                <w:color w:val="000000"/>
                <w:kern w:val="0"/>
                <w:sz w:val="22"/>
                <w:szCs w:val="22"/>
              </w:rPr>
            </w:pPr>
            <w:r w:rsidRPr="003E096B">
              <w:rPr>
                <w:rFonts w:eastAsia="Calibri"/>
                <w:color w:val="000000"/>
                <w:kern w:val="0"/>
                <w:sz w:val="22"/>
                <w:szCs w:val="22"/>
              </w:rPr>
              <w:t>29.8%</w:t>
            </w:r>
          </w:p>
        </w:tc>
      </w:tr>
      <w:tr w:rsidR="003E096B" w:rsidRPr="003E096B" w:rsidTr="003E096B">
        <w:trPr>
          <w:cantSplit/>
          <w:tblHeader/>
        </w:trPr>
        <w:tc>
          <w:tcPr>
            <w:tcW w:w="578" w:type="pct"/>
            <w:vMerge/>
            <w:tcBorders>
              <w:top w:val="single" w:sz="16" w:space="0" w:color="000000"/>
              <w:left w:val="nil"/>
              <w:right w:val="nil"/>
            </w:tcBorders>
            <w:shd w:val="clear" w:color="auto" w:fill="FFFFFF"/>
            <w:tcMar>
              <w:top w:w="30" w:type="dxa"/>
              <w:left w:w="30" w:type="dxa"/>
              <w:bottom w:w="30" w:type="dxa"/>
              <w:right w:w="30" w:type="dxa"/>
            </w:tcMar>
          </w:tcPr>
          <w:p w:rsidR="003E096B" w:rsidRPr="003E096B" w:rsidRDefault="003E096B" w:rsidP="003E096B">
            <w:pPr>
              <w:widowControl/>
              <w:overflowPunct/>
              <w:spacing w:line="240" w:lineRule="auto"/>
              <w:ind w:firstLine="0"/>
              <w:rPr>
                <w:rFonts w:eastAsia="Calibri"/>
                <w:color w:val="000000"/>
                <w:kern w:val="0"/>
                <w:sz w:val="22"/>
                <w:szCs w:val="22"/>
              </w:rPr>
            </w:pPr>
          </w:p>
        </w:tc>
        <w:tc>
          <w:tcPr>
            <w:tcW w:w="1157" w:type="pct"/>
            <w:vMerge/>
            <w:tcBorders>
              <w:top w:val="single" w:sz="16" w:space="0" w:color="000000"/>
              <w:left w:val="nil"/>
              <w:right w:val="nil"/>
            </w:tcBorders>
            <w:shd w:val="clear" w:color="auto" w:fill="FFFFFF"/>
            <w:tcMar>
              <w:top w:w="30" w:type="dxa"/>
              <w:left w:w="30" w:type="dxa"/>
              <w:bottom w:w="30" w:type="dxa"/>
              <w:right w:w="30" w:type="dxa"/>
            </w:tcMar>
          </w:tcPr>
          <w:p w:rsidR="003E096B" w:rsidRPr="003E096B" w:rsidRDefault="003E096B" w:rsidP="003E096B">
            <w:pPr>
              <w:widowControl/>
              <w:overflowPunct/>
              <w:spacing w:line="240" w:lineRule="auto"/>
              <w:ind w:firstLine="0"/>
              <w:rPr>
                <w:rFonts w:eastAsia="Calibri"/>
                <w:color w:val="000000"/>
                <w:kern w:val="0"/>
                <w:sz w:val="22"/>
                <w:szCs w:val="22"/>
              </w:rPr>
            </w:pPr>
          </w:p>
        </w:tc>
        <w:tc>
          <w:tcPr>
            <w:tcW w:w="524" w:type="pct"/>
            <w:vMerge w:val="restart"/>
            <w:tcBorders>
              <w:left w:val="nil"/>
              <w:right w:val="nil"/>
            </w:tcBorders>
            <w:shd w:val="clear" w:color="auto" w:fill="FFFFFF"/>
            <w:tcMar>
              <w:top w:w="30" w:type="dxa"/>
              <w:left w:w="30" w:type="dxa"/>
              <w:bottom w:w="30" w:type="dxa"/>
              <w:right w:w="30" w:type="dxa"/>
            </w:tcMar>
          </w:tcPr>
          <w:p w:rsidR="003E096B" w:rsidRPr="003E096B" w:rsidRDefault="003E096B" w:rsidP="003E096B">
            <w:pPr>
              <w:widowControl/>
              <w:overflowPunct/>
              <w:spacing w:line="320" w:lineRule="atLeast"/>
              <w:ind w:firstLine="0"/>
              <w:rPr>
                <w:rFonts w:eastAsia="Calibri"/>
                <w:color w:val="000000"/>
                <w:kern w:val="0"/>
                <w:sz w:val="22"/>
                <w:szCs w:val="22"/>
              </w:rPr>
            </w:pPr>
            <w:r w:rsidRPr="003E096B">
              <w:rPr>
                <w:rFonts w:eastAsia="Calibri"/>
                <w:color w:val="000000"/>
                <w:kern w:val="0"/>
                <w:sz w:val="22"/>
                <w:szCs w:val="22"/>
              </w:rPr>
              <w:t>No</w:t>
            </w:r>
          </w:p>
        </w:tc>
        <w:tc>
          <w:tcPr>
            <w:tcW w:w="524" w:type="pct"/>
            <w:tcBorders>
              <w:left w:val="nil"/>
              <w:bottom w:val="nil"/>
              <w:right w:val="nil"/>
            </w:tcBorders>
            <w:shd w:val="clear" w:color="auto" w:fill="FFFFFF"/>
            <w:tcMar>
              <w:top w:w="30" w:type="dxa"/>
              <w:left w:w="30" w:type="dxa"/>
              <w:bottom w:w="30" w:type="dxa"/>
              <w:right w:w="30" w:type="dxa"/>
            </w:tcMar>
          </w:tcPr>
          <w:p w:rsidR="003E096B" w:rsidRPr="003E096B" w:rsidRDefault="003E096B" w:rsidP="003E096B">
            <w:pPr>
              <w:widowControl/>
              <w:overflowPunct/>
              <w:spacing w:line="240" w:lineRule="auto"/>
              <w:ind w:firstLine="0"/>
              <w:rPr>
                <w:rFonts w:eastAsia="Calibri"/>
                <w:kern w:val="0"/>
                <w:sz w:val="22"/>
                <w:szCs w:val="22"/>
              </w:rPr>
            </w:pPr>
          </w:p>
        </w:tc>
        <w:tc>
          <w:tcPr>
            <w:tcW w:w="746" w:type="pct"/>
            <w:tcBorders>
              <w:left w:val="nil"/>
              <w:bottom w:val="nil"/>
              <w:right w:val="nil"/>
            </w:tcBorders>
            <w:shd w:val="clear" w:color="auto" w:fill="FFFFFF"/>
            <w:tcMar>
              <w:top w:w="30" w:type="dxa"/>
              <w:left w:w="30" w:type="dxa"/>
              <w:bottom w:w="30" w:type="dxa"/>
              <w:right w:w="30" w:type="dxa"/>
            </w:tcMar>
            <w:vAlign w:val="center"/>
          </w:tcPr>
          <w:p w:rsidR="003E096B" w:rsidRPr="003E096B" w:rsidRDefault="003E096B" w:rsidP="003E096B">
            <w:pPr>
              <w:widowControl/>
              <w:overflowPunct/>
              <w:spacing w:line="320" w:lineRule="atLeast"/>
              <w:ind w:firstLine="0"/>
              <w:jc w:val="right"/>
              <w:rPr>
                <w:rFonts w:eastAsia="Calibri"/>
                <w:color w:val="000000"/>
                <w:kern w:val="0"/>
                <w:sz w:val="22"/>
                <w:szCs w:val="22"/>
              </w:rPr>
            </w:pPr>
            <w:r w:rsidRPr="003E096B">
              <w:rPr>
                <w:rFonts w:eastAsia="Calibri"/>
                <w:color w:val="000000"/>
                <w:kern w:val="0"/>
                <w:sz w:val="22"/>
                <w:szCs w:val="22"/>
              </w:rPr>
              <w:t>96</w:t>
            </w:r>
          </w:p>
        </w:tc>
        <w:tc>
          <w:tcPr>
            <w:tcW w:w="744" w:type="pct"/>
            <w:tcBorders>
              <w:left w:val="nil"/>
              <w:bottom w:val="nil"/>
              <w:right w:val="nil"/>
            </w:tcBorders>
            <w:shd w:val="clear" w:color="auto" w:fill="FFFFFF"/>
            <w:tcMar>
              <w:top w:w="30" w:type="dxa"/>
              <w:left w:w="30" w:type="dxa"/>
              <w:bottom w:w="30" w:type="dxa"/>
              <w:right w:w="30" w:type="dxa"/>
            </w:tcMar>
            <w:vAlign w:val="center"/>
          </w:tcPr>
          <w:p w:rsidR="003E096B" w:rsidRPr="003E096B" w:rsidRDefault="003E096B" w:rsidP="003E096B">
            <w:pPr>
              <w:widowControl/>
              <w:overflowPunct/>
              <w:spacing w:line="320" w:lineRule="atLeast"/>
              <w:ind w:firstLine="0"/>
              <w:jc w:val="right"/>
              <w:rPr>
                <w:rFonts w:eastAsia="Calibri"/>
                <w:color w:val="000000"/>
                <w:kern w:val="0"/>
                <w:sz w:val="22"/>
                <w:szCs w:val="22"/>
              </w:rPr>
            </w:pPr>
            <w:r w:rsidRPr="003E096B">
              <w:rPr>
                <w:rFonts w:eastAsia="Calibri"/>
                <w:color w:val="000000"/>
                <w:kern w:val="0"/>
                <w:sz w:val="22"/>
                <w:szCs w:val="22"/>
              </w:rPr>
              <w:t>17</w:t>
            </w:r>
          </w:p>
        </w:tc>
        <w:tc>
          <w:tcPr>
            <w:tcW w:w="727" w:type="pct"/>
            <w:tcBorders>
              <w:left w:val="nil"/>
              <w:bottom w:val="nil"/>
              <w:right w:val="nil"/>
            </w:tcBorders>
            <w:shd w:val="clear" w:color="auto" w:fill="FFFFFF"/>
            <w:tcMar>
              <w:top w:w="30" w:type="dxa"/>
              <w:left w:w="30" w:type="dxa"/>
              <w:bottom w:w="30" w:type="dxa"/>
              <w:right w:w="30" w:type="dxa"/>
            </w:tcMar>
            <w:vAlign w:val="center"/>
          </w:tcPr>
          <w:p w:rsidR="003E096B" w:rsidRPr="003E096B" w:rsidRDefault="003E096B" w:rsidP="003E096B">
            <w:pPr>
              <w:widowControl/>
              <w:overflowPunct/>
              <w:spacing w:line="320" w:lineRule="atLeast"/>
              <w:ind w:firstLine="0"/>
              <w:jc w:val="right"/>
              <w:rPr>
                <w:rFonts w:eastAsia="Calibri"/>
                <w:color w:val="000000"/>
                <w:kern w:val="0"/>
                <w:sz w:val="22"/>
                <w:szCs w:val="22"/>
              </w:rPr>
            </w:pPr>
            <w:r w:rsidRPr="003E096B">
              <w:rPr>
                <w:rFonts w:eastAsia="Calibri"/>
                <w:color w:val="000000"/>
                <w:kern w:val="0"/>
                <w:sz w:val="22"/>
                <w:szCs w:val="22"/>
              </w:rPr>
              <w:t>113</w:t>
            </w:r>
          </w:p>
        </w:tc>
      </w:tr>
      <w:tr w:rsidR="003E096B" w:rsidRPr="003E096B" w:rsidTr="003E096B">
        <w:trPr>
          <w:cantSplit/>
          <w:tblHeader/>
        </w:trPr>
        <w:tc>
          <w:tcPr>
            <w:tcW w:w="578" w:type="pct"/>
            <w:vMerge/>
            <w:tcBorders>
              <w:top w:val="single" w:sz="16" w:space="0" w:color="000000"/>
              <w:left w:val="nil"/>
              <w:right w:val="nil"/>
            </w:tcBorders>
            <w:shd w:val="clear" w:color="auto" w:fill="FFFFFF"/>
            <w:tcMar>
              <w:top w:w="30" w:type="dxa"/>
              <w:left w:w="30" w:type="dxa"/>
              <w:bottom w:w="30" w:type="dxa"/>
              <w:right w:w="30" w:type="dxa"/>
            </w:tcMar>
          </w:tcPr>
          <w:p w:rsidR="003E096B" w:rsidRPr="003E096B" w:rsidRDefault="003E096B" w:rsidP="003E096B">
            <w:pPr>
              <w:widowControl/>
              <w:overflowPunct/>
              <w:spacing w:line="240" w:lineRule="auto"/>
              <w:ind w:firstLine="0"/>
              <w:rPr>
                <w:rFonts w:eastAsia="Calibri"/>
                <w:kern w:val="0"/>
                <w:sz w:val="22"/>
                <w:szCs w:val="22"/>
              </w:rPr>
            </w:pPr>
          </w:p>
        </w:tc>
        <w:tc>
          <w:tcPr>
            <w:tcW w:w="1157" w:type="pct"/>
            <w:vMerge/>
            <w:tcBorders>
              <w:top w:val="single" w:sz="16" w:space="0" w:color="000000"/>
              <w:left w:val="nil"/>
              <w:right w:val="nil"/>
            </w:tcBorders>
            <w:shd w:val="clear" w:color="auto" w:fill="FFFFFF"/>
            <w:tcMar>
              <w:top w:w="30" w:type="dxa"/>
              <w:left w:w="30" w:type="dxa"/>
              <w:bottom w:w="30" w:type="dxa"/>
              <w:right w:w="30" w:type="dxa"/>
            </w:tcMar>
          </w:tcPr>
          <w:p w:rsidR="003E096B" w:rsidRPr="003E096B" w:rsidRDefault="003E096B" w:rsidP="003E096B">
            <w:pPr>
              <w:widowControl/>
              <w:overflowPunct/>
              <w:spacing w:line="240" w:lineRule="auto"/>
              <w:ind w:firstLine="0"/>
              <w:rPr>
                <w:rFonts w:eastAsia="Calibri"/>
                <w:kern w:val="0"/>
                <w:sz w:val="22"/>
                <w:szCs w:val="22"/>
              </w:rPr>
            </w:pPr>
          </w:p>
        </w:tc>
        <w:tc>
          <w:tcPr>
            <w:tcW w:w="524" w:type="pct"/>
            <w:vMerge/>
            <w:tcBorders>
              <w:left w:val="nil"/>
              <w:right w:val="nil"/>
            </w:tcBorders>
            <w:shd w:val="clear" w:color="auto" w:fill="FFFFFF"/>
            <w:tcMar>
              <w:top w:w="30" w:type="dxa"/>
              <w:left w:w="30" w:type="dxa"/>
              <w:bottom w:w="30" w:type="dxa"/>
              <w:right w:w="30" w:type="dxa"/>
            </w:tcMar>
          </w:tcPr>
          <w:p w:rsidR="003E096B" w:rsidRPr="003E096B" w:rsidRDefault="003E096B" w:rsidP="003E096B">
            <w:pPr>
              <w:widowControl/>
              <w:overflowPunct/>
              <w:spacing w:line="240" w:lineRule="auto"/>
              <w:ind w:firstLine="0"/>
              <w:rPr>
                <w:rFonts w:eastAsia="Calibri"/>
                <w:kern w:val="0"/>
                <w:sz w:val="22"/>
                <w:szCs w:val="22"/>
              </w:rPr>
            </w:pPr>
          </w:p>
        </w:tc>
        <w:tc>
          <w:tcPr>
            <w:tcW w:w="524" w:type="pct"/>
            <w:tcBorders>
              <w:top w:val="nil"/>
              <w:left w:val="nil"/>
              <w:right w:val="nil"/>
            </w:tcBorders>
            <w:shd w:val="clear" w:color="auto" w:fill="FFFFFF"/>
            <w:tcMar>
              <w:top w:w="30" w:type="dxa"/>
              <w:left w:w="30" w:type="dxa"/>
              <w:bottom w:w="30" w:type="dxa"/>
              <w:right w:w="30" w:type="dxa"/>
            </w:tcMar>
          </w:tcPr>
          <w:p w:rsidR="003E096B" w:rsidRPr="003E096B" w:rsidRDefault="003E096B" w:rsidP="003E096B">
            <w:pPr>
              <w:widowControl/>
              <w:overflowPunct/>
              <w:spacing w:line="240" w:lineRule="auto"/>
              <w:ind w:firstLine="0"/>
              <w:rPr>
                <w:rFonts w:eastAsia="Calibri"/>
                <w:kern w:val="0"/>
                <w:sz w:val="22"/>
                <w:szCs w:val="22"/>
              </w:rPr>
            </w:pPr>
          </w:p>
        </w:tc>
        <w:tc>
          <w:tcPr>
            <w:tcW w:w="746" w:type="pct"/>
            <w:tcBorders>
              <w:top w:val="nil"/>
              <w:left w:val="nil"/>
              <w:right w:val="nil"/>
            </w:tcBorders>
            <w:shd w:val="clear" w:color="auto" w:fill="FFFFFF"/>
            <w:tcMar>
              <w:top w:w="30" w:type="dxa"/>
              <w:left w:w="30" w:type="dxa"/>
              <w:bottom w:w="30" w:type="dxa"/>
              <w:right w:w="30" w:type="dxa"/>
            </w:tcMar>
            <w:vAlign w:val="center"/>
          </w:tcPr>
          <w:p w:rsidR="003E096B" w:rsidRPr="003E096B" w:rsidRDefault="003E096B" w:rsidP="003E096B">
            <w:pPr>
              <w:widowControl/>
              <w:overflowPunct/>
              <w:spacing w:line="320" w:lineRule="atLeast"/>
              <w:ind w:firstLine="0"/>
              <w:jc w:val="right"/>
              <w:rPr>
                <w:rFonts w:eastAsia="Calibri"/>
                <w:color w:val="000000"/>
                <w:kern w:val="0"/>
                <w:sz w:val="22"/>
                <w:szCs w:val="22"/>
              </w:rPr>
            </w:pPr>
            <w:r w:rsidRPr="003E096B">
              <w:rPr>
                <w:rFonts w:eastAsia="Calibri"/>
                <w:color w:val="000000"/>
                <w:kern w:val="0"/>
                <w:sz w:val="22"/>
                <w:szCs w:val="22"/>
              </w:rPr>
              <w:t>71.6%</w:t>
            </w:r>
          </w:p>
        </w:tc>
        <w:tc>
          <w:tcPr>
            <w:tcW w:w="744" w:type="pct"/>
            <w:tcBorders>
              <w:top w:val="nil"/>
              <w:left w:val="nil"/>
              <w:right w:val="nil"/>
            </w:tcBorders>
            <w:shd w:val="clear" w:color="auto" w:fill="FFFFFF"/>
            <w:tcMar>
              <w:top w:w="30" w:type="dxa"/>
              <w:left w:w="30" w:type="dxa"/>
              <w:bottom w:w="30" w:type="dxa"/>
              <w:right w:w="30" w:type="dxa"/>
            </w:tcMar>
            <w:vAlign w:val="center"/>
          </w:tcPr>
          <w:p w:rsidR="003E096B" w:rsidRPr="003E096B" w:rsidRDefault="003E096B" w:rsidP="003E096B">
            <w:pPr>
              <w:widowControl/>
              <w:overflowPunct/>
              <w:spacing w:line="320" w:lineRule="atLeast"/>
              <w:ind w:firstLine="0"/>
              <w:jc w:val="right"/>
              <w:rPr>
                <w:rFonts w:eastAsia="Calibri"/>
                <w:color w:val="000000"/>
                <w:kern w:val="0"/>
                <w:sz w:val="22"/>
                <w:szCs w:val="22"/>
              </w:rPr>
            </w:pPr>
            <w:r w:rsidRPr="003E096B">
              <w:rPr>
                <w:rFonts w:eastAsia="Calibri"/>
                <w:color w:val="000000"/>
                <w:kern w:val="0"/>
                <w:sz w:val="22"/>
                <w:szCs w:val="22"/>
              </w:rPr>
              <w:t>63.0%</w:t>
            </w:r>
          </w:p>
        </w:tc>
        <w:tc>
          <w:tcPr>
            <w:tcW w:w="727" w:type="pct"/>
            <w:tcBorders>
              <w:top w:val="nil"/>
              <w:left w:val="nil"/>
              <w:right w:val="nil"/>
            </w:tcBorders>
            <w:shd w:val="clear" w:color="auto" w:fill="FFFFFF"/>
            <w:tcMar>
              <w:top w:w="30" w:type="dxa"/>
              <w:left w:w="30" w:type="dxa"/>
              <w:bottom w:w="30" w:type="dxa"/>
              <w:right w:w="30" w:type="dxa"/>
            </w:tcMar>
            <w:vAlign w:val="center"/>
          </w:tcPr>
          <w:p w:rsidR="003E096B" w:rsidRPr="003E096B" w:rsidRDefault="003E096B" w:rsidP="003E096B">
            <w:pPr>
              <w:widowControl/>
              <w:overflowPunct/>
              <w:spacing w:line="320" w:lineRule="atLeast"/>
              <w:ind w:firstLine="0"/>
              <w:jc w:val="right"/>
              <w:rPr>
                <w:rFonts w:eastAsia="Calibri"/>
                <w:color w:val="000000"/>
                <w:kern w:val="0"/>
                <w:sz w:val="22"/>
                <w:szCs w:val="22"/>
              </w:rPr>
            </w:pPr>
            <w:r w:rsidRPr="003E096B">
              <w:rPr>
                <w:rFonts w:eastAsia="Calibri"/>
                <w:color w:val="000000"/>
                <w:kern w:val="0"/>
                <w:sz w:val="22"/>
                <w:szCs w:val="22"/>
              </w:rPr>
              <w:t>70.2%</w:t>
            </w:r>
          </w:p>
        </w:tc>
      </w:tr>
      <w:tr w:rsidR="003E096B" w:rsidRPr="003E096B" w:rsidTr="003E096B">
        <w:trPr>
          <w:cantSplit/>
          <w:tblHeader/>
        </w:trPr>
        <w:tc>
          <w:tcPr>
            <w:tcW w:w="578" w:type="pct"/>
            <w:vMerge/>
            <w:tcBorders>
              <w:top w:val="single" w:sz="16" w:space="0" w:color="000000"/>
              <w:left w:val="nil"/>
              <w:right w:val="nil"/>
            </w:tcBorders>
            <w:shd w:val="clear" w:color="auto" w:fill="FFFFFF"/>
            <w:tcMar>
              <w:top w:w="30" w:type="dxa"/>
              <w:left w:w="30" w:type="dxa"/>
              <w:bottom w:w="30" w:type="dxa"/>
              <w:right w:w="30" w:type="dxa"/>
            </w:tcMar>
          </w:tcPr>
          <w:p w:rsidR="003E096B" w:rsidRPr="003E096B" w:rsidRDefault="003E096B" w:rsidP="003E096B">
            <w:pPr>
              <w:widowControl/>
              <w:overflowPunct/>
              <w:spacing w:line="240" w:lineRule="auto"/>
              <w:ind w:firstLine="0"/>
              <w:rPr>
                <w:rFonts w:eastAsia="Calibri"/>
                <w:color w:val="000000"/>
                <w:kern w:val="0"/>
                <w:sz w:val="22"/>
                <w:szCs w:val="22"/>
              </w:rPr>
            </w:pPr>
          </w:p>
        </w:tc>
        <w:tc>
          <w:tcPr>
            <w:tcW w:w="1681" w:type="pct"/>
            <w:gridSpan w:val="2"/>
            <w:vMerge w:val="restart"/>
            <w:tcBorders>
              <w:left w:val="nil"/>
              <w:right w:val="nil"/>
            </w:tcBorders>
            <w:shd w:val="clear" w:color="auto" w:fill="FFFFFF"/>
            <w:tcMar>
              <w:top w:w="30" w:type="dxa"/>
              <w:left w:w="30" w:type="dxa"/>
              <w:bottom w:w="30" w:type="dxa"/>
              <w:right w:w="30" w:type="dxa"/>
            </w:tcMar>
          </w:tcPr>
          <w:p w:rsidR="003E096B" w:rsidRPr="003E096B" w:rsidRDefault="003E096B" w:rsidP="003E096B">
            <w:pPr>
              <w:widowControl/>
              <w:overflowPunct/>
              <w:spacing w:line="320" w:lineRule="atLeast"/>
              <w:ind w:firstLine="0"/>
              <w:rPr>
                <w:rFonts w:eastAsia="Calibri"/>
                <w:color w:val="000000"/>
                <w:kern w:val="0"/>
                <w:sz w:val="22"/>
                <w:szCs w:val="22"/>
              </w:rPr>
            </w:pPr>
            <w:r w:rsidRPr="003E096B">
              <w:rPr>
                <w:rFonts w:eastAsia="Calibri"/>
                <w:color w:val="000000"/>
                <w:kern w:val="0"/>
                <w:sz w:val="22"/>
                <w:szCs w:val="22"/>
              </w:rPr>
              <w:t>Total</w:t>
            </w:r>
          </w:p>
        </w:tc>
        <w:tc>
          <w:tcPr>
            <w:tcW w:w="524" w:type="pct"/>
            <w:tcBorders>
              <w:left w:val="nil"/>
              <w:bottom w:val="nil"/>
              <w:right w:val="nil"/>
            </w:tcBorders>
            <w:shd w:val="clear" w:color="auto" w:fill="FFFFFF"/>
            <w:tcMar>
              <w:top w:w="30" w:type="dxa"/>
              <w:left w:w="30" w:type="dxa"/>
              <w:bottom w:w="30" w:type="dxa"/>
              <w:right w:w="30" w:type="dxa"/>
            </w:tcMar>
          </w:tcPr>
          <w:p w:rsidR="003E096B" w:rsidRPr="003E096B" w:rsidRDefault="003E096B" w:rsidP="003E096B">
            <w:pPr>
              <w:widowControl/>
              <w:overflowPunct/>
              <w:spacing w:line="240" w:lineRule="auto"/>
              <w:ind w:firstLine="0"/>
              <w:rPr>
                <w:rFonts w:eastAsia="Calibri"/>
                <w:kern w:val="0"/>
                <w:sz w:val="22"/>
                <w:szCs w:val="22"/>
              </w:rPr>
            </w:pPr>
          </w:p>
        </w:tc>
        <w:tc>
          <w:tcPr>
            <w:tcW w:w="746" w:type="pct"/>
            <w:tcBorders>
              <w:left w:val="nil"/>
              <w:bottom w:val="nil"/>
              <w:right w:val="nil"/>
            </w:tcBorders>
            <w:shd w:val="clear" w:color="auto" w:fill="FFFFFF"/>
            <w:tcMar>
              <w:top w:w="30" w:type="dxa"/>
              <w:left w:w="30" w:type="dxa"/>
              <w:bottom w:w="30" w:type="dxa"/>
              <w:right w:w="30" w:type="dxa"/>
            </w:tcMar>
            <w:vAlign w:val="center"/>
          </w:tcPr>
          <w:p w:rsidR="003E096B" w:rsidRPr="003E096B" w:rsidRDefault="003E096B" w:rsidP="003E096B">
            <w:pPr>
              <w:widowControl/>
              <w:overflowPunct/>
              <w:spacing w:line="320" w:lineRule="atLeast"/>
              <w:ind w:firstLine="0"/>
              <w:jc w:val="right"/>
              <w:rPr>
                <w:rFonts w:eastAsia="Calibri"/>
                <w:color w:val="000000"/>
                <w:kern w:val="0"/>
                <w:sz w:val="22"/>
                <w:szCs w:val="22"/>
              </w:rPr>
            </w:pPr>
            <w:r w:rsidRPr="003E096B">
              <w:rPr>
                <w:rFonts w:eastAsia="Calibri"/>
                <w:color w:val="000000"/>
                <w:kern w:val="0"/>
                <w:sz w:val="22"/>
                <w:szCs w:val="22"/>
              </w:rPr>
              <w:t>134</w:t>
            </w:r>
          </w:p>
        </w:tc>
        <w:tc>
          <w:tcPr>
            <w:tcW w:w="744" w:type="pct"/>
            <w:tcBorders>
              <w:left w:val="nil"/>
              <w:bottom w:val="nil"/>
              <w:right w:val="nil"/>
            </w:tcBorders>
            <w:shd w:val="clear" w:color="auto" w:fill="FFFFFF"/>
            <w:tcMar>
              <w:top w:w="30" w:type="dxa"/>
              <w:left w:w="30" w:type="dxa"/>
              <w:bottom w:w="30" w:type="dxa"/>
              <w:right w:w="30" w:type="dxa"/>
            </w:tcMar>
            <w:vAlign w:val="center"/>
          </w:tcPr>
          <w:p w:rsidR="003E096B" w:rsidRPr="003E096B" w:rsidRDefault="003E096B" w:rsidP="003E096B">
            <w:pPr>
              <w:widowControl/>
              <w:overflowPunct/>
              <w:spacing w:line="320" w:lineRule="atLeast"/>
              <w:ind w:firstLine="0"/>
              <w:jc w:val="right"/>
              <w:rPr>
                <w:rFonts w:eastAsia="Calibri"/>
                <w:color w:val="000000"/>
                <w:kern w:val="0"/>
                <w:sz w:val="22"/>
                <w:szCs w:val="22"/>
              </w:rPr>
            </w:pPr>
            <w:r w:rsidRPr="003E096B">
              <w:rPr>
                <w:rFonts w:eastAsia="Calibri"/>
                <w:color w:val="000000"/>
                <w:kern w:val="0"/>
                <w:sz w:val="22"/>
                <w:szCs w:val="22"/>
              </w:rPr>
              <w:t>27</w:t>
            </w:r>
          </w:p>
        </w:tc>
        <w:tc>
          <w:tcPr>
            <w:tcW w:w="727" w:type="pct"/>
            <w:tcBorders>
              <w:left w:val="nil"/>
              <w:bottom w:val="nil"/>
              <w:right w:val="nil"/>
            </w:tcBorders>
            <w:shd w:val="clear" w:color="auto" w:fill="FFFFFF"/>
            <w:tcMar>
              <w:top w:w="30" w:type="dxa"/>
              <w:left w:w="30" w:type="dxa"/>
              <w:bottom w:w="30" w:type="dxa"/>
              <w:right w:w="30" w:type="dxa"/>
            </w:tcMar>
            <w:vAlign w:val="center"/>
          </w:tcPr>
          <w:p w:rsidR="003E096B" w:rsidRPr="003E096B" w:rsidRDefault="003E096B" w:rsidP="003E096B">
            <w:pPr>
              <w:widowControl/>
              <w:overflowPunct/>
              <w:spacing w:line="320" w:lineRule="atLeast"/>
              <w:ind w:firstLine="0"/>
              <w:jc w:val="right"/>
              <w:rPr>
                <w:rFonts w:eastAsia="Calibri"/>
                <w:color w:val="000000"/>
                <w:kern w:val="0"/>
                <w:sz w:val="22"/>
                <w:szCs w:val="22"/>
              </w:rPr>
            </w:pPr>
            <w:r w:rsidRPr="003E096B">
              <w:rPr>
                <w:rFonts w:eastAsia="Calibri"/>
                <w:color w:val="000000"/>
                <w:kern w:val="0"/>
                <w:sz w:val="22"/>
                <w:szCs w:val="22"/>
              </w:rPr>
              <w:t>161</w:t>
            </w:r>
          </w:p>
        </w:tc>
      </w:tr>
      <w:tr w:rsidR="003E096B" w:rsidRPr="003E096B" w:rsidTr="003E096B">
        <w:trPr>
          <w:cantSplit/>
          <w:tblHeader/>
        </w:trPr>
        <w:tc>
          <w:tcPr>
            <w:tcW w:w="578" w:type="pct"/>
            <w:vMerge/>
            <w:tcBorders>
              <w:top w:val="single" w:sz="16" w:space="0" w:color="000000"/>
              <w:left w:val="nil"/>
              <w:right w:val="nil"/>
            </w:tcBorders>
            <w:shd w:val="clear" w:color="auto" w:fill="FFFFFF"/>
            <w:tcMar>
              <w:top w:w="30" w:type="dxa"/>
              <w:left w:w="30" w:type="dxa"/>
              <w:bottom w:w="30" w:type="dxa"/>
              <w:right w:w="30" w:type="dxa"/>
            </w:tcMar>
          </w:tcPr>
          <w:p w:rsidR="003E096B" w:rsidRPr="003E096B" w:rsidRDefault="003E096B" w:rsidP="003E096B">
            <w:pPr>
              <w:widowControl/>
              <w:overflowPunct/>
              <w:spacing w:line="240" w:lineRule="auto"/>
              <w:ind w:firstLine="0"/>
              <w:rPr>
                <w:rFonts w:eastAsia="Calibri"/>
                <w:kern w:val="0"/>
                <w:sz w:val="22"/>
                <w:szCs w:val="22"/>
              </w:rPr>
            </w:pPr>
          </w:p>
        </w:tc>
        <w:tc>
          <w:tcPr>
            <w:tcW w:w="1681" w:type="pct"/>
            <w:gridSpan w:val="2"/>
            <w:vMerge/>
            <w:tcBorders>
              <w:left w:val="nil"/>
              <w:right w:val="nil"/>
            </w:tcBorders>
            <w:shd w:val="clear" w:color="auto" w:fill="FFFFFF"/>
            <w:tcMar>
              <w:top w:w="30" w:type="dxa"/>
              <w:left w:w="30" w:type="dxa"/>
              <w:bottom w:w="30" w:type="dxa"/>
              <w:right w:w="30" w:type="dxa"/>
            </w:tcMar>
          </w:tcPr>
          <w:p w:rsidR="003E096B" w:rsidRPr="003E096B" w:rsidRDefault="003E096B" w:rsidP="003E096B">
            <w:pPr>
              <w:widowControl/>
              <w:overflowPunct/>
              <w:spacing w:line="240" w:lineRule="auto"/>
              <w:ind w:firstLine="0"/>
              <w:rPr>
                <w:rFonts w:eastAsia="Calibri"/>
                <w:kern w:val="0"/>
                <w:sz w:val="22"/>
                <w:szCs w:val="22"/>
              </w:rPr>
            </w:pPr>
          </w:p>
        </w:tc>
        <w:tc>
          <w:tcPr>
            <w:tcW w:w="524" w:type="pct"/>
            <w:tcBorders>
              <w:top w:val="nil"/>
              <w:left w:val="nil"/>
              <w:right w:val="nil"/>
            </w:tcBorders>
            <w:shd w:val="clear" w:color="auto" w:fill="FFFFFF"/>
            <w:tcMar>
              <w:top w:w="30" w:type="dxa"/>
              <w:left w:w="30" w:type="dxa"/>
              <w:bottom w:w="30" w:type="dxa"/>
              <w:right w:w="30" w:type="dxa"/>
            </w:tcMar>
          </w:tcPr>
          <w:p w:rsidR="003E096B" w:rsidRPr="003E096B" w:rsidRDefault="003E096B" w:rsidP="003E096B">
            <w:pPr>
              <w:widowControl/>
              <w:overflowPunct/>
              <w:spacing w:line="240" w:lineRule="auto"/>
              <w:ind w:firstLine="0"/>
              <w:rPr>
                <w:rFonts w:eastAsia="Calibri"/>
                <w:kern w:val="0"/>
                <w:sz w:val="22"/>
                <w:szCs w:val="22"/>
              </w:rPr>
            </w:pPr>
          </w:p>
        </w:tc>
        <w:tc>
          <w:tcPr>
            <w:tcW w:w="746" w:type="pct"/>
            <w:tcBorders>
              <w:top w:val="nil"/>
              <w:left w:val="nil"/>
              <w:right w:val="nil"/>
            </w:tcBorders>
            <w:shd w:val="clear" w:color="auto" w:fill="FFFFFF"/>
            <w:tcMar>
              <w:top w:w="30" w:type="dxa"/>
              <w:left w:w="30" w:type="dxa"/>
              <w:bottom w:w="30" w:type="dxa"/>
              <w:right w:w="30" w:type="dxa"/>
            </w:tcMar>
            <w:vAlign w:val="center"/>
          </w:tcPr>
          <w:p w:rsidR="003E096B" w:rsidRPr="003E096B" w:rsidRDefault="003E096B" w:rsidP="003E096B">
            <w:pPr>
              <w:widowControl/>
              <w:overflowPunct/>
              <w:spacing w:line="320" w:lineRule="atLeast"/>
              <w:ind w:firstLine="0"/>
              <w:jc w:val="right"/>
              <w:rPr>
                <w:rFonts w:eastAsia="Calibri"/>
                <w:color w:val="000000"/>
                <w:kern w:val="0"/>
                <w:sz w:val="22"/>
                <w:szCs w:val="22"/>
              </w:rPr>
            </w:pPr>
            <w:r w:rsidRPr="003E096B">
              <w:rPr>
                <w:rFonts w:eastAsia="Calibri"/>
                <w:color w:val="000000"/>
                <w:kern w:val="0"/>
                <w:sz w:val="22"/>
                <w:szCs w:val="22"/>
              </w:rPr>
              <w:t>100.0%</w:t>
            </w:r>
          </w:p>
        </w:tc>
        <w:tc>
          <w:tcPr>
            <w:tcW w:w="744" w:type="pct"/>
            <w:tcBorders>
              <w:top w:val="nil"/>
              <w:left w:val="nil"/>
              <w:right w:val="nil"/>
            </w:tcBorders>
            <w:shd w:val="clear" w:color="auto" w:fill="FFFFFF"/>
            <w:tcMar>
              <w:top w:w="30" w:type="dxa"/>
              <w:left w:w="30" w:type="dxa"/>
              <w:bottom w:w="30" w:type="dxa"/>
              <w:right w:w="30" w:type="dxa"/>
            </w:tcMar>
            <w:vAlign w:val="center"/>
          </w:tcPr>
          <w:p w:rsidR="003E096B" w:rsidRPr="003E096B" w:rsidRDefault="003E096B" w:rsidP="003E096B">
            <w:pPr>
              <w:widowControl/>
              <w:overflowPunct/>
              <w:spacing w:line="320" w:lineRule="atLeast"/>
              <w:ind w:firstLine="0"/>
              <w:jc w:val="right"/>
              <w:rPr>
                <w:rFonts w:eastAsia="Calibri"/>
                <w:color w:val="000000"/>
                <w:kern w:val="0"/>
                <w:sz w:val="22"/>
                <w:szCs w:val="22"/>
              </w:rPr>
            </w:pPr>
            <w:r w:rsidRPr="003E096B">
              <w:rPr>
                <w:rFonts w:eastAsia="Calibri"/>
                <w:color w:val="000000"/>
                <w:kern w:val="0"/>
                <w:sz w:val="22"/>
                <w:szCs w:val="22"/>
              </w:rPr>
              <w:t>100.0%</w:t>
            </w:r>
          </w:p>
        </w:tc>
        <w:tc>
          <w:tcPr>
            <w:tcW w:w="727" w:type="pct"/>
            <w:tcBorders>
              <w:top w:val="nil"/>
              <w:left w:val="nil"/>
              <w:right w:val="nil"/>
            </w:tcBorders>
            <w:shd w:val="clear" w:color="auto" w:fill="FFFFFF"/>
            <w:tcMar>
              <w:top w:w="30" w:type="dxa"/>
              <w:left w:w="30" w:type="dxa"/>
              <w:bottom w:w="30" w:type="dxa"/>
              <w:right w:w="30" w:type="dxa"/>
            </w:tcMar>
            <w:vAlign w:val="center"/>
          </w:tcPr>
          <w:p w:rsidR="003E096B" w:rsidRPr="003E096B" w:rsidRDefault="003E096B" w:rsidP="003E096B">
            <w:pPr>
              <w:widowControl/>
              <w:overflowPunct/>
              <w:spacing w:line="320" w:lineRule="atLeast"/>
              <w:ind w:firstLine="0"/>
              <w:jc w:val="right"/>
              <w:rPr>
                <w:rFonts w:eastAsia="Calibri"/>
                <w:color w:val="000000"/>
                <w:kern w:val="0"/>
                <w:sz w:val="22"/>
                <w:szCs w:val="22"/>
              </w:rPr>
            </w:pPr>
            <w:r w:rsidRPr="003E096B">
              <w:rPr>
                <w:rFonts w:eastAsia="Calibri"/>
                <w:color w:val="000000"/>
                <w:kern w:val="0"/>
                <w:sz w:val="22"/>
                <w:szCs w:val="22"/>
              </w:rPr>
              <w:t>100.0%</w:t>
            </w:r>
          </w:p>
        </w:tc>
      </w:tr>
      <w:tr w:rsidR="003E096B" w:rsidRPr="003E096B" w:rsidTr="003E096B">
        <w:trPr>
          <w:cantSplit/>
          <w:tblHeader/>
        </w:trPr>
        <w:tc>
          <w:tcPr>
            <w:tcW w:w="578" w:type="pct"/>
            <w:vMerge w:val="restart"/>
            <w:tcBorders>
              <w:left w:val="nil"/>
              <w:bottom w:val="double" w:sz="8" w:space="0" w:color="000000"/>
              <w:right w:val="nil"/>
            </w:tcBorders>
            <w:shd w:val="clear" w:color="auto" w:fill="FFFFFF"/>
            <w:tcMar>
              <w:top w:w="30" w:type="dxa"/>
              <w:left w:w="30" w:type="dxa"/>
              <w:bottom w:w="30" w:type="dxa"/>
              <w:right w:w="30" w:type="dxa"/>
            </w:tcMar>
          </w:tcPr>
          <w:p w:rsidR="003E096B" w:rsidRPr="003E096B" w:rsidRDefault="003E096B" w:rsidP="003E096B">
            <w:pPr>
              <w:widowControl/>
              <w:overflowPunct/>
              <w:spacing w:line="320" w:lineRule="atLeast"/>
              <w:ind w:firstLine="0"/>
              <w:rPr>
                <w:rFonts w:eastAsia="Calibri"/>
                <w:color w:val="000000"/>
                <w:kern w:val="0"/>
                <w:sz w:val="22"/>
                <w:szCs w:val="22"/>
              </w:rPr>
            </w:pPr>
            <w:r w:rsidRPr="003E096B">
              <w:rPr>
                <w:rFonts w:eastAsia="Calibri"/>
                <w:color w:val="000000"/>
                <w:kern w:val="0"/>
                <w:sz w:val="22"/>
                <w:szCs w:val="22"/>
              </w:rPr>
              <w:t>Rural</w:t>
            </w:r>
          </w:p>
        </w:tc>
        <w:tc>
          <w:tcPr>
            <w:tcW w:w="1157" w:type="pct"/>
            <w:vMerge w:val="restart"/>
            <w:tcBorders>
              <w:left w:val="nil"/>
              <w:right w:val="nil"/>
            </w:tcBorders>
            <w:shd w:val="clear" w:color="auto" w:fill="FFFFFF"/>
            <w:tcMar>
              <w:top w:w="30" w:type="dxa"/>
              <w:left w:w="30" w:type="dxa"/>
              <w:bottom w:w="30" w:type="dxa"/>
              <w:right w:w="30" w:type="dxa"/>
            </w:tcMar>
          </w:tcPr>
          <w:p w:rsidR="003E096B" w:rsidRPr="003E096B" w:rsidRDefault="003E096B" w:rsidP="003E096B">
            <w:pPr>
              <w:widowControl/>
              <w:overflowPunct/>
              <w:spacing w:line="320" w:lineRule="atLeast"/>
              <w:ind w:firstLine="0"/>
              <w:rPr>
                <w:rFonts w:eastAsia="Calibri"/>
                <w:color w:val="000000"/>
                <w:kern w:val="0"/>
                <w:sz w:val="22"/>
                <w:szCs w:val="22"/>
              </w:rPr>
            </w:pPr>
          </w:p>
        </w:tc>
        <w:tc>
          <w:tcPr>
            <w:tcW w:w="524" w:type="pct"/>
            <w:vMerge w:val="restart"/>
            <w:tcBorders>
              <w:left w:val="nil"/>
              <w:right w:val="nil"/>
            </w:tcBorders>
            <w:shd w:val="clear" w:color="auto" w:fill="FFFFFF"/>
            <w:tcMar>
              <w:top w:w="30" w:type="dxa"/>
              <w:left w:w="30" w:type="dxa"/>
              <w:bottom w:w="30" w:type="dxa"/>
              <w:right w:w="30" w:type="dxa"/>
            </w:tcMar>
          </w:tcPr>
          <w:p w:rsidR="003E096B" w:rsidRPr="003E096B" w:rsidRDefault="003E096B" w:rsidP="003E096B">
            <w:pPr>
              <w:widowControl/>
              <w:overflowPunct/>
              <w:spacing w:line="320" w:lineRule="atLeast"/>
              <w:ind w:firstLine="0"/>
              <w:rPr>
                <w:rFonts w:eastAsia="Calibri"/>
                <w:color w:val="000000"/>
                <w:kern w:val="0"/>
                <w:sz w:val="22"/>
                <w:szCs w:val="22"/>
              </w:rPr>
            </w:pPr>
            <w:r w:rsidRPr="003E096B">
              <w:rPr>
                <w:rFonts w:eastAsia="Calibri"/>
                <w:color w:val="000000"/>
                <w:kern w:val="0"/>
                <w:sz w:val="22"/>
                <w:szCs w:val="22"/>
              </w:rPr>
              <w:t>Yes</w:t>
            </w:r>
          </w:p>
        </w:tc>
        <w:tc>
          <w:tcPr>
            <w:tcW w:w="524" w:type="pct"/>
            <w:tcBorders>
              <w:left w:val="nil"/>
              <w:bottom w:val="nil"/>
              <w:right w:val="nil"/>
            </w:tcBorders>
            <w:shd w:val="clear" w:color="auto" w:fill="FFFFFF"/>
            <w:tcMar>
              <w:top w:w="30" w:type="dxa"/>
              <w:left w:w="30" w:type="dxa"/>
              <w:bottom w:w="30" w:type="dxa"/>
              <w:right w:w="30" w:type="dxa"/>
            </w:tcMar>
          </w:tcPr>
          <w:p w:rsidR="003E096B" w:rsidRPr="003E096B" w:rsidRDefault="003E096B" w:rsidP="003E096B">
            <w:pPr>
              <w:widowControl/>
              <w:overflowPunct/>
              <w:spacing w:line="240" w:lineRule="auto"/>
              <w:ind w:firstLine="0"/>
              <w:rPr>
                <w:rFonts w:eastAsia="Calibri"/>
                <w:kern w:val="0"/>
                <w:sz w:val="22"/>
                <w:szCs w:val="22"/>
              </w:rPr>
            </w:pPr>
          </w:p>
        </w:tc>
        <w:tc>
          <w:tcPr>
            <w:tcW w:w="746" w:type="pct"/>
            <w:tcBorders>
              <w:left w:val="nil"/>
              <w:bottom w:val="nil"/>
              <w:right w:val="nil"/>
            </w:tcBorders>
            <w:shd w:val="clear" w:color="auto" w:fill="FFFFFF"/>
            <w:tcMar>
              <w:top w:w="30" w:type="dxa"/>
              <w:left w:w="30" w:type="dxa"/>
              <w:bottom w:w="30" w:type="dxa"/>
              <w:right w:w="30" w:type="dxa"/>
            </w:tcMar>
            <w:vAlign w:val="center"/>
          </w:tcPr>
          <w:p w:rsidR="003E096B" w:rsidRPr="003E096B" w:rsidRDefault="003E096B" w:rsidP="003E096B">
            <w:pPr>
              <w:widowControl/>
              <w:overflowPunct/>
              <w:spacing w:line="320" w:lineRule="atLeast"/>
              <w:ind w:firstLine="0"/>
              <w:jc w:val="right"/>
              <w:rPr>
                <w:rFonts w:eastAsia="Calibri"/>
                <w:color w:val="000000"/>
                <w:kern w:val="0"/>
                <w:sz w:val="22"/>
                <w:szCs w:val="22"/>
              </w:rPr>
            </w:pPr>
            <w:r w:rsidRPr="003E096B">
              <w:rPr>
                <w:rFonts w:eastAsia="Calibri"/>
                <w:color w:val="000000"/>
                <w:kern w:val="0"/>
                <w:sz w:val="22"/>
                <w:szCs w:val="22"/>
              </w:rPr>
              <w:t>3</w:t>
            </w:r>
          </w:p>
        </w:tc>
        <w:tc>
          <w:tcPr>
            <w:tcW w:w="744" w:type="pct"/>
            <w:tcBorders>
              <w:left w:val="nil"/>
              <w:bottom w:val="nil"/>
              <w:right w:val="nil"/>
            </w:tcBorders>
            <w:shd w:val="clear" w:color="auto" w:fill="FFFFFF"/>
            <w:tcMar>
              <w:top w:w="30" w:type="dxa"/>
              <w:left w:w="30" w:type="dxa"/>
              <w:bottom w:w="30" w:type="dxa"/>
              <w:right w:w="30" w:type="dxa"/>
            </w:tcMar>
            <w:vAlign w:val="center"/>
          </w:tcPr>
          <w:p w:rsidR="003E096B" w:rsidRPr="003E096B" w:rsidRDefault="003E096B" w:rsidP="003E096B">
            <w:pPr>
              <w:widowControl/>
              <w:overflowPunct/>
              <w:spacing w:line="320" w:lineRule="atLeast"/>
              <w:ind w:firstLine="0"/>
              <w:jc w:val="right"/>
              <w:rPr>
                <w:rFonts w:eastAsia="Calibri"/>
                <w:color w:val="000000"/>
                <w:kern w:val="0"/>
                <w:sz w:val="22"/>
                <w:szCs w:val="22"/>
              </w:rPr>
            </w:pPr>
            <w:r w:rsidRPr="003E096B">
              <w:rPr>
                <w:rFonts w:eastAsia="Calibri"/>
                <w:color w:val="000000"/>
                <w:kern w:val="0"/>
                <w:sz w:val="22"/>
                <w:szCs w:val="22"/>
              </w:rPr>
              <w:t>1</w:t>
            </w:r>
          </w:p>
        </w:tc>
        <w:tc>
          <w:tcPr>
            <w:tcW w:w="727" w:type="pct"/>
            <w:tcBorders>
              <w:left w:val="nil"/>
              <w:bottom w:val="nil"/>
              <w:right w:val="nil"/>
            </w:tcBorders>
            <w:shd w:val="clear" w:color="auto" w:fill="FFFFFF"/>
            <w:tcMar>
              <w:top w:w="30" w:type="dxa"/>
              <w:left w:w="30" w:type="dxa"/>
              <w:bottom w:w="30" w:type="dxa"/>
              <w:right w:w="30" w:type="dxa"/>
            </w:tcMar>
            <w:vAlign w:val="center"/>
          </w:tcPr>
          <w:p w:rsidR="003E096B" w:rsidRPr="003E096B" w:rsidRDefault="003E096B" w:rsidP="003E096B">
            <w:pPr>
              <w:widowControl/>
              <w:overflowPunct/>
              <w:spacing w:line="320" w:lineRule="atLeast"/>
              <w:ind w:firstLine="0"/>
              <w:jc w:val="right"/>
              <w:rPr>
                <w:rFonts w:eastAsia="Calibri"/>
                <w:color w:val="000000"/>
                <w:kern w:val="0"/>
                <w:sz w:val="22"/>
                <w:szCs w:val="22"/>
              </w:rPr>
            </w:pPr>
            <w:r w:rsidRPr="003E096B">
              <w:rPr>
                <w:rFonts w:eastAsia="Calibri"/>
                <w:color w:val="000000"/>
                <w:kern w:val="0"/>
                <w:sz w:val="22"/>
                <w:szCs w:val="22"/>
              </w:rPr>
              <w:t>4</w:t>
            </w:r>
          </w:p>
        </w:tc>
      </w:tr>
      <w:tr w:rsidR="003E096B" w:rsidRPr="003E096B" w:rsidTr="003E096B">
        <w:trPr>
          <w:cantSplit/>
          <w:tblHeader/>
        </w:trPr>
        <w:tc>
          <w:tcPr>
            <w:tcW w:w="578" w:type="pct"/>
            <w:vMerge/>
            <w:tcBorders>
              <w:left w:val="nil"/>
              <w:bottom w:val="double" w:sz="8" w:space="0" w:color="000000"/>
              <w:right w:val="nil"/>
            </w:tcBorders>
            <w:shd w:val="clear" w:color="auto" w:fill="FFFFFF"/>
            <w:tcMar>
              <w:top w:w="30" w:type="dxa"/>
              <w:left w:w="30" w:type="dxa"/>
              <w:bottom w:w="30" w:type="dxa"/>
              <w:right w:w="30" w:type="dxa"/>
            </w:tcMar>
          </w:tcPr>
          <w:p w:rsidR="003E096B" w:rsidRPr="003E096B" w:rsidRDefault="003E096B" w:rsidP="003E096B">
            <w:pPr>
              <w:widowControl/>
              <w:overflowPunct/>
              <w:spacing w:line="240" w:lineRule="auto"/>
              <w:ind w:firstLine="0"/>
              <w:rPr>
                <w:rFonts w:eastAsia="Calibri"/>
                <w:color w:val="000000"/>
                <w:kern w:val="0"/>
                <w:sz w:val="22"/>
                <w:szCs w:val="22"/>
              </w:rPr>
            </w:pPr>
          </w:p>
        </w:tc>
        <w:tc>
          <w:tcPr>
            <w:tcW w:w="1157" w:type="pct"/>
            <w:vMerge/>
            <w:tcBorders>
              <w:left w:val="nil"/>
              <w:right w:val="nil"/>
            </w:tcBorders>
            <w:shd w:val="clear" w:color="auto" w:fill="FFFFFF"/>
            <w:tcMar>
              <w:top w:w="30" w:type="dxa"/>
              <w:left w:w="30" w:type="dxa"/>
              <w:bottom w:w="30" w:type="dxa"/>
              <w:right w:w="30" w:type="dxa"/>
            </w:tcMar>
          </w:tcPr>
          <w:p w:rsidR="003E096B" w:rsidRPr="003E096B" w:rsidRDefault="003E096B" w:rsidP="003E096B">
            <w:pPr>
              <w:widowControl/>
              <w:overflowPunct/>
              <w:spacing w:line="240" w:lineRule="auto"/>
              <w:ind w:firstLine="0"/>
              <w:rPr>
                <w:rFonts w:eastAsia="Calibri"/>
                <w:color w:val="000000"/>
                <w:kern w:val="0"/>
                <w:sz w:val="22"/>
                <w:szCs w:val="22"/>
              </w:rPr>
            </w:pPr>
          </w:p>
        </w:tc>
        <w:tc>
          <w:tcPr>
            <w:tcW w:w="524" w:type="pct"/>
            <w:vMerge/>
            <w:tcBorders>
              <w:left w:val="nil"/>
              <w:right w:val="nil"/>
            </w:tcBorders>
            <w:shd w:val="clear" w:color="auto" w:fill="FFFFFF"/>
            <w:tcMar>
              <w:top w:w="30" w:type="dxa"/>
              <w:left w:w="30" w:type="dxa"/>
              <w:bottom w:w="30" w:type="dxa"/>
              <w:right w:w="30" w:type="dxa"/>
            </w:tcMar>
          </w:tcPr>
          <w:p w:rsidR="003E096B" w:rsidRPr="003E096B" w:rsidRDefault="003E096B" w:rsidP="003E096B">
            <w:pPr>
              <w:widowControl/>
              <w:overflowPunct/>
              <w:spacing w:line="240" w:lineRule="auto"/>
              <w:ind w:firstLine="0"/>
              <w:rPr>
                <w:rFonts w:eastAsia="Calibri"/>
                <w:color w:val="000000"/>
                <w:kern w:val="0"/>
                <w:sz w:val="22"/>
                <w:szCs w:val="22"/>
              </w:rPr>
            </w:pPr>
          </w:p>
        </w:tc>
        <w:tc>
          <w:tcPr>
            <w:tcW w:w="524" w:type="pct"/>
            <w:tcBorders>
              <w:top w:val="nil"/>
              <w:left w:val="nil"/>
              <w:right w:val="nil"/>
            </w:tcBorders>
            <w:shd w:val="clear" w:color="auto" w:fill="FFFFFF"/>
            <w:tcMar>
              <w:top w:w="30" w:type="dxa"/>
              <w:left w:w="30" w:type="dxa"/>
              <w:bottom w:w="30" w:type="dxa"/>
              <w:right w:w="30" w:type="dxa"/>
            </w:tcMar>
          </w:tcPr>
          <w:p w:rsidR="003E096B" w:rsidRPr="003E096B" w:rsidRDefault="003E096B" w:rsidP="003E096B">
            <w:pPr>
              <w:widowControl/>
              <w:overflowPunct/>
              <w:spacing w:line="240" w:lineRule="auto"/>
              <w:ind w:firstLine="0"/>
              <w:rPr>
                <w:rFonts w:eastAsia="Calibri"/>
                <w:kern w:val="0"/>
                <w:sz w:val="22"/>
                <w:szCs w:val="22"/>
              </w:rPr>
            </w:pPr>
          </w:p>
        </w:tc>
        <w:tc>
          <w:tcPr>
            <w:tcW w:w="746" w:type="pct"/>
            <w:tcBorders>
              <w:top w:val="nil"/>
              <w:left w:val="nil"/>
              <w:right w:val="nil"/>
            </w:tcBorders>
            <w:shd w:val="clear" w:color="auto" w:fill="FFFFFF"/>
            <w:tcMar>
              <w:top w:w="30" w:type="dxa"/>
              <w:left w:w="30" w:type="dxa"/>
              <w:bottom w:w="30" w:type="dxa"/>
              <w:right w:w="30" w:type="dxa"/>
            </w:tcMar>
            <w:vAlign w:val="center"/>
          </w:tcPr>
          <w:p w:rsidR="003E096B" w:rsidRPr="003E096B" w:rsidRDefault="003E096B" w:rsidP="003E096B">
            <w:pPr>
              <w:widowControl/>
              <w:overflowPunct/>
              <w:spacing w:line="320" w:lineRule="atLeast"/>
              <w:ind w:firstLine="0"/>
              <w:jc w:val="right"/>
              <w:rPr>
                <w:rFonts w:eastAsia="Calibri"/>
                <w:color w:val="000000"/>
                <w:kern w:val="0"/>
                <w:sz w:val="22"/>
                <w:szCs w:val="22"/>
              </w:rPr>
            </w:pPr>
            <w:r w:rsidRPr="003E096B">
              <w:rPr>
                <w:rFonts w:eastAsia="Calibri"/>
                <w:color w:val="000000"/>
                <w:kern w:val="0"/>
                <w:sz w:val="22"/>
                <w:szCs w:val="22"/>
              </w:rPr>
              <w:t>12.0%</w:t>
            </w:r>
          </w:p>
        </w:tc>
        <w:tc>
          <w:tcPr>
            <w:tcW w:w="744" w:type="pct"/>
            <w:tcBorders>
              <w:top w:val="nil"/>
              <w:left w:val="nil"/>
              <w:right w:val="nil"/>
            </w:tcBorders>
            <w:shd w:val="clear" w:color="auto" w:fill="FFFFFF"/>
            <w:tcMar>
              <w:top w:w="30" w:type="dxa"/>
              <w:left w:w="30" w:type="dxa"/>
              <w:bottom w:w="30" w:type="dxa"/>
              <w:right w:w="30" w:type="dxa"/>
            </w:tcMar>
            <w:vAlign w:val="center"/>
          </w:tcPr>
          <w:p w:rsidR="003E096B" w:rsidRPr="003E096B" w:rsidRDefault="003E096B" w:rsidP="003E096B">
            <w:pPr>
              <w:widowControl/>
              <w:overflowPunct/>
              <w:spacing w:line="320" w:lineRule="atLeast"/>
              <w:ind w:firstLine="0"/>
              <w:jc w:val="right"/>
              <w:rPr>
                <w:rFonts w:eastAsia="Calibri"/>
                <w:color w:val="000000"/>
                <w:kern w:val="0"/>
                <w:sz w:val="22"/>
                <w:szCs w:val="22"/>
              </w:rPr>
            </w:pPr>
            <w:r w:rsidRPr="003E096B">
              <w:rPr>
                <w:rFonts w:eastAsia="Calibri"/>
                <w:color w:val="000000"/>
                <w:kern w:val="0"/>
                <w:sz w:val="22"/>
                <w:szCs w:val="22"/>
              </w:rPr>
              <w:t>16.7%</w:t>
            </w:r>
          </w:p>
        </w:tc>
        <w:tc>
          <w:tcPr>
            <w:tcW w:w="727" w:type="pct"/>
            <w:tcBorders>
              <w:top w:val="nil"/>
              <w:left w:val="nil"/>
              <w:right w:val="nil"/>
            </w:tcBorders>
            <w:shd w:val="clear" w:color="auto" w:fill="FFFFFF"/>
            <w:tcMar>
              <w:top w:w="30" w:type="dxa"/>
              <w:left w:w="30" w:type="dxa"/>
              <w:bottom w:w="30" w:type="dxa"/>
              <w:right w:w="30" w:type="dxa"/>
            </w:tcMar>
            <w:vAlign w:val="center"/>
          </w:tcPr>
          <w:p w:rsidR="003E096B" w:rsidRPr="003E096B" w:rsidRDefault="003E096B" w:rsidP="003E096B">
            <w:pPr>
              <w:widowControl/>
              <w:overflowPunct/>
              <w:spacing w:line="320" w:lineRule="atLeast"/>
              <w:ind w:firstLine="0"/>
              <w:jc w:val="right"/>
              <w:rPr>
                <w:rFonts w:eastAsia="Calibri"/>
                <w:color w:val="000000"/>
                <w:kern w:val="0"/>
                <w:sz w:val="22"/>
                <w:szCs w:val="22"/>
              </w:rPr>
            </w:pPr>
            <w:r w:rsidRPr="003E096B">
              <w:rPr>
                <w:rFonts w:eastAsia="Calibri"/>
                <w:color w:val="000000"/>
                <w:kern w:val="0"/>
                <w:sz w:val="22"/>
                <w:szCs w:val="22"/>
              </w:rPr>
              <w:t>12.9%</w:t>
            </w:r>
          </w:p>
        </w:tc>
      </w:tr>
      <w:tr w:rsidR="003E096B" w:rsidRPr="003E096B" w:rsidTr="003E096B">
        <w:trPr>
          <w:cantSplit/>
          <w:tblHeader/>
        </w:trPr>
        <w:tc>
          <w:tcPr>
            <w:tcW w:w="578" w:type="pct"/>
            <w:vMerge/>
            <w:tcBorders>
              <w:left w:val="nil"/>
              <w:bottom w:val="double" w:sz="8" w:space="0" w:color="000000"/>
              <w:right w:val="nil"/>
            </w:tcBorders>
            <w:shd w:val="clear" w:color="auto" w:fill="FFFFFF"/>
            <w:tcMar>
              <w:top w:w="30" w:type="dxa"/>
              <w:left w:w="30" w:type="dxa"/>
              <w:bottom w:w="30" w:type="dxa"/>
              <w:right w:w="30" w:type="dxa"/>
            </w:tcMar>
          </w:tcPr>
          <w:p w:rsidR="003E096B" w:rsidRPr="003E096B" w:rsidRDefault="003E096B" w:rsidP="003E096B">
            <w:pPr>
              <w:widowControl/>
              <w:overflowPunct/>
              <w:spacing w:line="240" w:lineRule="auto"/>
              <w:ind w:firstLine="0"/>
              <w:rPr>
                <w:rFonts w:eastAsia="Calibri"/>
                <w:color w:val="000000"/>
                <w:kern w:val="0"/>
                <w:sz w:val="22"/>
                <w:szCs w:val="22"/>
              </w:rPr>
            </w:pPr>
          </w:p>
        </w:tc>
        <w:tc>
          <w:tcPr>
            <w:tcW w:w="1157" w:type="pct"/>
            <w:vMerge/>
            <w:tcBorders>
              <w:left w:val="nil"/>
              <w:right w:val="nil"/>
            </w:tcBorders>
            <w:shd w:val="clear" w:color="auto" w:fill="FFFFFF"/>
            <w:tcMar>
              <w:top w:w="30" w:type="dxa"/>
              <w:left w:w="30" w:type="dxa"/>
              <w:bottom w:w="30" w:type="dxa"/>
              <w:right w:w="30" w:type="dxa"/>
            </w:tcMar>
          </w:tcPr>
          <w:p w:rsidR="003E096B" w:rsidRPr="003E096B" w:rsidRDefault="003E096B" w:rsidP="003E096B">
            <w:pPr>
              <w:widowControl/>
              <w:overflowPunct/>
              <w:spacing w:line="240" w:lineRule="auto"/>
              <w:ind w:firstLine="0"/>
              <w:rPr>
                <w:rFonts w:eastAsia="Calibri"/>
                <w:color w:val="000000"/>
                <w:kern w:val="0"/>
                <w:sz w:val="22"/>
                <w:szCs w:val="22"/>
              </w:rPr>
            </w:pPr>
          </w:p>
        </w:tc>
        <w:tc>
          <w:tcPr>
            <w:tcW w:w="524" w:type="pct"/>
            <w:vMerge w:val="restart"/>
            <w:tcBorders>
              <w:left w:val="nil"/>
              <w:right w:val="nil"/>
            </w:tcBorders>
            <w:shd w:val="clear" w:color="auto" w:fill="FFFFFF"/>
            <w:tcMar>
              <w:top w:w="30" w:type="dxa"/>
              <w:left w:w="30" w:type="dxa"/>
              <w:bottom w:w="30" w:type="dxa"/>
              <w:right w:w="30" w:type="dxa"/>
            </w:tcMar>
          </w:tcPr>
          <w:p w:rsidR="003E096B" w:rsidRPr="003E096B" w:rsidRDefault="003E096B" w:rsidP="003E096B">
            <w:pPr>
              <w:widowControl/>
              <w:overflowPunct/>
              <w:spacing w:line="320" w:lineRule="atLeast"/>
              <w:ind w:firstLine="0"/>
              <w:rPr>
                <w:rFonts w:eastAsia="Calibri"/>
                <w:color w:val="000000"/>
                <w:kern w:val="0"/>
                <w:sz w:val="22"/>
                <w:szCs w:val="22"/>
              </w:rPr>
            </w:pPr>
            <w:r w:rsidRPr="003E096B">
              <w:rPr>
                <w:rFonts w:eastAsia="Calibri"/>
                <w:color w:val="000000"/>
                <w:kern w:val="0"/>
                <w:sz w:val="22"/>
                <w:szCs w:val="22"/>
              </w:rPr>
              <w:t>No</w:t>
            </w:r>
          </w:p>
        </w:tc>
        <w:tc>
          <w:tcPr>
            <w:tcW w:w="524" w:type="pct"/>
            <w:tcBorders>
              <w:left w:val="nil"/>
              <w:bottom w:val="nil"/>
              <w:right w:val="nil"/>
            </w:tcBorders>
            <w:shd w:val="clear" w:color="auto" w:fill="FFFFFF"/>
            <w:tcMar>
              <w:top w:w="30" w:type="dxa"/>
              <w:left w:w="30" w:type="dxa"/>
              <w:bottom w:w="30" w:type="dxa"/>
              <w:right w:w="30" w:type="dxa"/>
            </w:tcMar>
          </w:tcPr>
          <w:p w:rsidR="003E096B" w:rsidRPr="003E096B" w:rsidRDefault="003E096B" w:rsidP="003E096B">
            <w:pPr>
              <w:widowControl/>
              <w:overflowPunct/>
              <w:spacing w:line="240" w:lineRule="auto"/>
              <w:ind w:firstLine="0"/>
              <w:rPr>
                <w:rFonts w:eastAsia="Calibri"/>
                <w:kern w:val="0"/>
                <w:sz w:val="22"/>
                <w:szCs w:val="22"/>
              </w:rPr>
            </w:pPr>
          </w:p>
        </w:tc>
        <w:tc>
          <w:tcPr>
            <w:tcW w:w="746" w:type="pct"/>
            <w:tcBorders>
              <w:left w:val="nil"/>
              <w:bottom w:val="nil"/>
              <w:right w:val="nil"/>
            </w:tcBorders>
            <w:shd w:val="clear" w:color="auto" w:fill="FFFFFF"/>
            <w:tcMar>
              <w:top w:w="30" w:type="dxa"/>
              <w:left w:w="30" w:type="dxa"/>
              <w:bottom w:w="30" w:type="dxa"/>
              <w:right w:w="30" w:type="dxa"/>
            </w:tcMar>
            <w:vAlign w:val="center"/>
          </w:tcPr>
          <w:p w:rsidR="003E096B" w:rsidRPr="003E096B" w:rsidRDefault="003E096B" w:rsidP="003E096B">
            <w:pPr>
              <w:widowControl/>
              <w:overflowPunct/>
              <w:spacing w:line="320" w:lineRule="atLeast"/>
              <w:ind w:firstLine="0"/>
              <w:jc w:val="right"/>
              <w:rPr>
                <w:rFonts w:eastAsia="Calibri"/>
                <w:color w:val="000000"/>
                <w:kern w:val="0"/>
                <w:sz w:val="22"/>
                <w:szCs w:val="22"/>
              </w:rPr>
            </w:pPr>
            <w:r w:rsidRPr="003E096B">
              <w:rPr>
                <w:rFonts w:eastAsia="Calibri"/>
                <w:color w:val="000000"/>
                <w:kern w:val="0"/>
                <w:sz w:val="22"/>
                <w:szCs w:val="22"/>
              </w:rPr>
              <w:t>22</w:t>
            </w:r>
          </w:p>
        </w:tc>
        <w:tc>
          <w:tcPr>
            <w:tcW w:w="744" w:type="pct"/>
            <w:tcBorders>
              <w:left w:val="nil"/>
              <w:bottom w:val="nil"/>
              <w:right w:val="nil"/>
            </w:tcBorders>
            <w:shd w:val="clear" w:color="auto" w:fill="FFFFFF"/>
            <w:tcMar>
              <w:top w:w="30" w:type="dxa"/>
              <w:left w:w="30" w:type="dxa"/>
              <w:bottom w:w="30" w:type="dxa"/>
              <w:right w:w="30" w:type="dxa"/>
            </w:tcMar>
            <w:vAlign w:val="center"/>
          </w:tcPr>
          <w:p w:rsidR="003E096B" w:rsidRPr="003E096B" w:rsidRDefault="003E096B" w:rsidP="003E096B">
            <w:pPr>
              <w:widowControl/>
              <w:overflowPunct/>
              <w:spacing w:line="320" w:lineRule="atLeast"/>
              <w:ind w:firstLine="0"/>
              <w:jc w:val="right"/>
              <w:rPr>
                <w:rFonts w:eastAsia="Calibri"/>
                <w:color w:val="000000"/>
                <w:kern w:val="0"/>
                <w:sz w:val="22"/>
                <w:szCs w:val="22"/>
              </w:rPr>
            </w:pPr>
            <w:r w:rsidRPr="003E096B">
              <w:rPr>
                <w:rFonts w:eastAsia="Calibri"/>
                <w:color w:val="000000"/>
                <w:kern w:val="0"/>
                <w:sz w:val="22"/>
                <w:szCs w:val="22"/>
              </w:rPr>
              <w:t>5</w:t>
            </w:r>
          </w:p>
        </w:tc>
        <w:tc>
          <w:tcPr>
            <w:tcW w:w="727" w:type="pct"/>
            <w:tcBorders>
              <w:left w:val="nil"/>
              <w:bottom w:val="nil"/>
              <w:right w:val="nil"/>
            </w:tcBorders>
            <w:shd w:val="clear" w:color="auto" w:fill="FFFFFF"/>
            <w:tcMar>
              <w:top w:w="30" w:type="dxa"/>
              <w:left w:w="30" w:type="dxa"/>
              <w:bottom w:w="30" w:type="dxa"/>
              <w:right w:w="30" w:type="dxa"/>
            </w:tcMar>
            <w:vAlign w:val="center"/>
          </w:tcPr>
          <w:p w:rsidR="003E096B" w:rsidRPr="003E096B" w:rsidRDefault="003E096B" w:rsidP="003E096B">
            <w:pPr>
              <w:widowControl/>
              <w:overflowPunct/>
              <w:spacing w:line="320" w:lineRule="atLeast"/>
              <w:ind w:firstLine="0"/>
              <w:jc w:val="right"/>
              <w:rPr>
                <w:rFonts w:eastAsia="Calibri"/>
                <w:color w:val="000000"/>
                <w:kern w:val="0"/>
                <w:sz w:val="22"/>
                <w:szCs w:val="22"/>
              </w:rPr>
            </w:pPr>
            <w:r w:rsidRPr="003E096B">
              <w:rPr>
                <w:rFonts w:eastAsia="Calibri"/>
                <w:color w:val="000000"/>
                <w:kern w:val="0"/>
                <w:sz w:val="22"/>
                <w:szCs w:val="22"/>
              </w:rPr>
              <w:t>27</w:t>
            </w:r>
          </w:p>
        </w:tc>
      </w:tr>
      <w:tr w:rsidR="003E096B" w:rsidRPr="003E096B" w:rsidTr="003E096B">
        <w:trPr>
          <w:cantSplit/>
          <w:tblHeader/>
        </w:trPr>
        <w:tc>
          <w:tcPr>
            <w:tcW w:w="578" w:type="pct"/>
            <w:vMerge/>
            <w:tcBorders>
              <w:left w:val="nil"/>
              <w:bottom w:val="double" w:sz="8" w:space="0" w:color="000000"/>
              <w:right w:val="nil"/>
            </w:tcBorders>
            <w:shd w:val="clear" w:color="auto" w:fill="FFFFFF"/>
            <w:tcMar>
              <w:top w:w="30" w:type="dxa"/>
              <w:left w:w="30" w:type="dxa"/>
              <w:bottom w:w="30" w:type="dxa"/>
              <w:right w:w="30" w:type="dxa"/>
            </w:tcMar>
          </w:tcPr>
          <w:p w:rsidR="003E096B" w:rsidRPr="003E096B" w:rsidRDefault="003E096B" w:rsidP="003E096B">
            <w:pPr>
              <w:widowControl/>
              <w:overflowPunct/>
              <w:spacing w:line="240" w:lineRule="auto"/>
              <w:ind w:firstLine="0"/>
              <w:rPr>
                <w:rFonts w:eastAsia="Calibri"/>
                <w:kern w:val="0"/>
                <w:sz w:val="22"/>
                <w:szCs w:val="22"/>
              </w:rPr>
            </w:pPr>
          </w:p>
        </w:tc>
        <w:tc>
          <w:tcPr>
            <w:tcW w:w="1157" w:type="pct"/>
            <w:vMerge/>
            <w:tcBorders>
              <w:left w:val="nil"/>
              <w:right w:val="nil"/>
            </w:tcBorders>
            <w:shd w:val="clear" w:color="auto" w:fill="FFFFFF"/>
            <w:tcMar>
              <w:top w:w="30" w:type="dxa"/>
              <w:left w:w="30" w:type="dxa"/>
              <w:bottom w:w="30" w:type="dxa"/>
              <w:right w:w="30" w:type="dxa"/>
            </w:tcMar>
          </w:tcPr>
          <w:p w:rsidR="003E096B" w:rsidRPr="003E096B" w:rsidRDefault="003E096B" w:rsidP="003E096B">
            <w:pPr>
              <w:widowControl/>
              <w:overflowPunct/>
              <w:spacing w:line="240" w:lineRule="auto"/>
              <w:ind w:firstLine="0"/>
              <w:rPr>
                <w:rFonts w:eastAsia="Calibri"/>
                <w:kern w:val="0"/>
                <w:sz w:val="22"/>
                <w:szCs w:val="22"/>
              </w:rPr>
            </w:pPr>
          </w:p>
        </w:tc>
        <w:tc>
          <w:tcPr>
            <w:tcW w:w="524" w:type="pct"/>
            <w:vMerge/>
            <w:tcBorders>
              <w:left w:val="nil"/>
              <w:right w:val="nil"/>
            </w:tcBorders>
            <w:shd w:val="clear" w:color="auto" w:fill="FFFFFF"/>
            <w:tcMar>
              <w:top w:w="30" w:type="dxa"/>
              <w:left w:w="30" w:type="dxa"/>
              <w:bottom w:w="30" w:type="dxa"/>
              <w:right w:w="30" w:type="dxa"/>
            </w:tcMar>
          </w:tcPr>
          <w:p w:rsidR="003E096B" w:rsidRPr="003E096B" w:rsidRDefault="003E096B" w:rsidP="003E096B">
            <w:pPr>
              <w:widowControl/>
              <w:overflowPunct/>
              <w:spacing w:line="240" w:lineRule="auto"/>
              <w:ind w:firstLine="0"/>
              <w:rPr>
                <w:rFonts w:eastAsia="Calibri"/>
                <w:kern w:val="0"/>
                <w:sz w:val="22"/>
                <w:szCs w:val="22"/>
              </w:rPr>
            </w:pPr>
          </w:p>
        </w:tc>
        <w:tc>
          <w:tcPr>
            <w:tcW w:w="524" w:type="pct"/>
            <w:tcBorders>
              <w:top w:val="nil"/>
              <w:left w:val="nil"/>
              <w:right w:val="nil"/>
            </w:tcBorders>
            <w:shd w:val="clear" w:color="auto" w:fill="FFFFFF"/>
            <w:tcMar>
              <w:top w:w="30" w:type="dxa"/>
              <w:left w:w="30" w:type="dxa"/>
              <w:bottom w:w="30" w:type="dxa"/>
              <w:right w:w="30" w:type="dxa"/>
            </w:tcMar>
          </w:tcPr>
          <w:p w:rsidR="003E096B" w:rsidRPr="003E096B" w:rsidRDefault="003E096B" w:rsidP="003E096B">
            <w:pPr>
              <w:widowControl/>
              <w:overflowPunct/>
              <w:spacing w:line="240" w:lineRule="auto"/>
              <w:ind w:firstLine="0"/>
              <w:rPr>
                <w:rFonts w:eastAsia="Calibri"/>
                <w:kern w:val="0"/>
                <w:sz w:val="22"/>
                <w:szCs w:val="22"/>
              </w:rPr>
            </w:pPr>
          </w:p>
        </w:tc>
        <w:tc>
          <w:tcPr>
            <w:tcW w:w="746" w:type="pct"/>
            <w:tcBorders>
              <w:top w:val="nil"/>
              <w:left w:val="nil"/>
              <w:right w:val="nil"/>
            </w:tcBorders>
            <w:shd w:val="clear" w:color="auto" w:fill="FFFFFF"/>
            <w:tcMar>
              <w:top w:w="30" w:type="dxa"/>
              <w:left w:w="30" w:type="dxa"/>
              <w:bottom w:w="30" w:type="dxa"/>
              <w:right w:w="30" w:type="dxa"/>
            </w:tcMar>
            <w:vAlign w:val="center"/>
          </w:tcPr>
          <w:p w:rsidR="003E096B" w:rsidRPr="003E096B" w:rsidRDefault="003E096B" w:rsidP="003E096B">
            <w:pPr>
              <w:widowControl/>
              <w:overflowPunct/>
              <w:spacing w:line="320" w:lineRule="atLeast"/>
              <w:ind w:firstLine="0"/>
              <w:jc w:val="right"/>
              <w:rPr>
                <w:rFonts w:eastAsia="Calibri"/>
                <w:color w:val="000000"/>
                <w:kern w:val="0"/>
                <w:sz w:val="22"/>
                <w:szCs w:val="22"/>
              </w:rPr>
            </w:pPr>
            <w:r w:rsidRPr="003E096B">
              <w:rPr>
                <w:rFonts w:eastAsia="Calibri"/>
                <w:color w:val="000000"/>
                <w:kern w:val="0"/>
                <w:sz w:val="22"/>
                <w:szCs w:val="22"/>
              </w:rPr>
              <w:t>88.0%</w:t>
            </w:r>
          </w:p>
        </w:tc>
        <w:tc>
          <w:tcPr>
            <w:tcW w:w="744" w:type="pct"/>
            <w:tcBorders>
              <w:top w:val="nil"/>
              <w:left w:val="nil"/>
              <w:right w:val="nil"/>
            </w:tcBorders>
            <w:shd w:val="clear" w:color="auto" w:fill="FFFFFF"/>
            <w:tcMar>
              <w:top w:w="30" w:type="dxa"/>
              <w:left w:w="30" w:type="dxa"/>
              <w:bottom w:w="30" w:type="dxa"/>
              <w:right w:w="30" w:type="dxa"/>
            </w:tcMar>
            <w:vAlign w:val="center"/>
          </w:tcPr>
          <w:p w:rsidR="003E096B" w:rsidRPr="003E096B" w:rsidRDefault="003E096B" w:rsidP="003E096B">
            <w:pPr>
              <w:widowControl/>
              <w:overflowPunct/>
              <w:spacing w:line="320" w:lineRule="atLeast"/>
              <w:ind w:firstLine="0"/>
              <w:jc w:val="right"/>
              <w:rPr>
                <w:rFonts w:eastAsia="Calibri"/>
                <w:color w:val="000000"/>
                <w:kern w:val="0"/>
                <w:sz w:val="22"/>
                <w:szCs w:val="22"/>
              </w:rPr>
            </w:pPr>
            <w:r w:rsidRPr="003E096B">
              <w:rPr>
                <w:rFonts w:eastAsia="Calibri"/>
                <w:color w:val="000000"/>
                <w:kern w:val="0"/>
                <w:sz w:val="22"/>
                <w:szCs w:val="22"/>
              </w:rPr>
              <w:t>83.3%</w:t>
            </w:r>
          </w:p>
        </w:tc>
        <w:tc>
          <w:tcPr>
            <w:tcW w:w="727" w:type="pct"/>
            <w:tcBorders>
              <w:top w:val="nil"/>
              <w:left w:val="nil"/>
              <w:right w:val="nil"/>
            </w:tcBorders>
            <w:shd w:val="clear" w:color="auto" w:fill="FFFFFF"/>
            <w:tcMar>
              <w:top w:w="30" w:type="dxa"/>
              <w:left w:w="30" w:type="dxa"/>
              <w:bottom w:w="30" w:type="dxa"/>
              <w:right w:w="30" w:type="dxa"/>
            </w:tcMar>
            <w:vAlign w:val="center"/>
          </w:tcPr>
          <w:p w:rsidR="003E096B" w:rsidRPr="003E096B" w:rsidRDefault="003E096B" w:rsidP="003E096B">
            <w:pPr>
              <w:widowControl/>
              <w:overflowPunct/>
              <w:spacing w:line="320" w:lineRule="atLeast"/>
              <w:ind w:firstLine="0"/>
              <w:jc w:val="right"/>
              <w:rPr>
                <w:rFonts w:eastAsia="Calibri"/>
                <w:color w:val="000000"/>
                <w:kern w:val="0"/>
                <w:sz w:val="22"/>
                <w:szCs w:val="22"/>
              </w:rPr>
            </w:pPr>
            <w:r w:rsidRPr="003E096B">
              <w:rPr>
                <w:rFonts w:eastAsia="Calibri"/>
                <w:color w:val="000000"/>
                <w:kern w:val="0"/>
                <w:sz w:val="22"/>
                <w:szCs w:val="22"/>
              </w:rPr>
              <w:t>87.1%</w:t>
            </w:r>
          </w:p>
        </w:tc>
      </w:tr>
      <w:tr w:rsidR="003E096B" w:rsidRPr="003E096B" w:rsidTr="003E096B">
        <w:trPr>
          <w:cantSplit/>
          <w:tblHeader/>
        </w:trPr>
        <w:tc>
          <w:tcPr>
            <w:tcW w:w="578" w:type="pct"/>
            <w:vMerge/>
            <w:tcBorders>
              <w:left w:val="nil"/>
              <w:bottom w:val="double" w:sz="8" w:space="0" w:color="000000"/>
              <w:right w:val="nil"/>
            </w:tcBorders>
            <w:shd w:val="clear" w:color="auto" w:fill="FFFFFF"/>
            <w:tcMar>
              <w:top w:w="30" w:type="dxa"/>
              <w:left w:w="30" w:type="dxa"/>
              <w:bottom w:w="30" w:type="dxa"/>
              <w:right w:w="30" w:type="dxa"/>
            </w:tcMar>
          </w:tcPr>
          <w:p w:rsidR="003E096B" w:rsidRPr="003E096B" w:rsidRDefault="003E096B" w:rsidP="003E096B">
            <w:pPr>
              <w:widowControl/>
              <w:overflowPunct/>
              <w:spacing w:line="240" w:lineRule="auto"/>
              <w:ind w:firstLine="0"/>
              <w:rPr>
                <w:rFonts w:eastAsia="Calibri"/>
                <w:color w:val="000000"/>
                <w:kern w:val="0"/>
                <w:sz w:val="22"/>
                <w:szCs w:val="22"/>
              </w:rPr>
            </w:pPr>
          </w:p>
        </w:tc>
        <w:tc>
          <w:tcPr>
            <w:tcW w:w="1681"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3E096B" w:rsidRPr="003E096B" w:rsidRDefault="003E096B" w:rsidP="003E096B">
            <w:pPr>
              <w:widowControl/>
              <w:overflowPunct/>
              <w:spacing w:line="320" w:lineRule="atLeast"/>
              <w:ind w:firstLine="0"/>
              <w:rPr>
                <w:rFonts w:eastAsia="Calibri"/>
                <w:color w:val="000000"/>
                <w:kern w:val="0"/>
                <w:sz w:val="22"/>
                <w:szCs w:val="22"/>
              </w:rPr>
            </w:pPr>
            <w:r w:rsidRPr="003E096B">
              <w:rPr>
                <w:rFonts w:eastAsia="Calibri"/>
                <w:color w:val="000000"/>
                <w:kern w:val="0"/>
                <w:sz w:val="22"/>
                <w:szCs w:val="22"/>
              </w:rPr>
              <w:t>Total</w:t>
            </w:r>
          </w:p>
        </w:tc>
        <w:tc>
          <w:tcPr>
            <w:tcW w:w="524" w:type="pct"/>
            <w:tcBorders>
              <w:left w:val="nil"/>
              <w:bottom w:val="nil"/>
              <w:right w:val="nil"/>
            </w:tcBorders>
            <w:shd w:val="clear" w:color="auto" w:fill="FFFFFF"/>
            <w:tcMar>
              <w:top w:w="30" w:type="dxa"/>
              <w:left w:w="30" w:type="dxa"/>
              <w:bottom w:w="30" w:type="dxa"/>
              <w:right w:w="30" w:type="dxa"/>
            </w:tcMar>
          </w:tcPr>
          <w:p w:rsidR="003E096B" w:rsidRPr="003E096B" w:rsidRDefault="003E096B" w:rsidP="003E096B">
            <w:pPr>
              <w:widowControl/>
              <w:overflowPunct/>
              <w:spacing w:line="240" w:lineRule="auto"/>
              <w:ind w:firstLine="0"/>
              <w:rPr>
                <w:rFonts w:eastAsia="Calibri"/>
                <w:kern w:val="0"/>
                <w:sz w:val="22"/>
                <w:szCs w:val="22"/>
              </w:rPr>
            </w:pPr>
          </w:p>
        </w:tc>
        <w:tc>
          <w:tcPr>
            <w:tcW w:w="746" w:type="pct"/>
            <w:tcBorders>
              <w:left w:val="nil"/>
              <w:bottom w:val="nil"/>
              <w:right w:val="nil"/>
            </w:tcBorders>
            <w:shd w:val="clear" w:color="auto" w:fill="FFFFFF"/>
            <w:tcMar>
              <w:top w:w="30" w:type="dxa"/>
              <w:left w:w="30" w:type="dxa"/>
              <w:bottom w:w="30" w:type="dxa"/>
              <w:right w:w="30" w:type="dxa"/>
            </w:tcMar>
            <w:vAlign w:val="center"/>
          </w:tcPr>
          <w:p w:rsidR="003E096B" w:rsidRPr="003E096B" w:rsidRDefault="003E096B" w:rsidP="003E096B">
            <w:pPr>
              <w:widowControl/>
              <w:overflowPunct/>
              <w:spacing w:line="320" w:lineRule="atLeast"/>
              <w:ind w:firstLine="0"/>
              <w:jc w:val="right"/>
              <w:rPr>
                <w:rFonts w:eastAsia="Calibri"/>
                <w:color w:val="000000"/>
                <w:kern w:val="0"/>
                <w:sz w:val="22"/>
                <w:szCs w:val="22"/>
              </w:rPr>
            </w:pPr>
            <w:r w:rsidRPr="003E096B">
              <w:rPr>
                <w:rFonts w:eastAsia="Calibri"/>
                <w:color w:val="000000"/>
                <w:kern w:val="0"/>
                <w:sz w:val="22"/>
                <w:szCs w:val="22"/>
              </w:rPr>
              <w:t>25</w:t>
            </w:r>
          </w:p>
        </w:tc>
        <w:tc>
          <w:tcPr>
            <w:tcW w:w="744" w:type="pct"/>
            <w:tcBorders>
              <w:left w:val="nil"/>
              <w:bottom w:val="nil"/>
              <w:right w:val="nil"/>
            </w:tcBorders>
            <w:shd w:val="clear" w:color="auto" w:fill="FFFFFF"/>
            <w:tcMar>
              <w:top w:w="30" w:type="dxa"/>
              <w:left w:w="30" w:type="dxa"/>
              <w:bottom w:w="30" w:type="dxa"/>
              <w:right w:w="30" w:type="dxa"/>
            </w:tcMar>
            <w:vAlign w:val="center"/>
          </w:tcPr>
          <w:p w:rsidR="003E096B" w:rsidRPr="003E096B" w:rsidRDefault="003E096B" w:rsidP="003E096B">
            <w:pPr>
              <w:widowControl/>
              <w:overflowPunct/>
              <w:spacing w:line="320" w:lineRule="atLeast"/>
              <w:ind w:firstLine="0"/>
              <w:jc w:val="right"/>
              <w:rPr>
                <w:rFonts w:eastAsia="Calibri"/>
                <w:color w:val="000000"/>
                <w:kern w:val="0"/>
                <w:sz w:val="22"/>
                <w:szCs w:val="22"/>
              </w:rPr>
            </w:pPr>
            <w:r w:rsidRPr="003E096B">
              <w:rPr>
                <w:rFonts w:eastAsia="Calibri"/>
                <w:color w:val="000000"/>
                <w:kern w:val="0"/>
                <w:sz w:val="22"/>
                <w:szCs w:val="22"/>
              </w:rPr>
              <w:t>6</w:t>
            </w:r>
          </w:p>
        </w:tc>
        <w:tc>
          <w:tcPr>
            <w:tcW w:w="727" w:type="pct"/>
            <w:tcBorders>
              <w:left w:val="nil"/>
              <w:bottom w:val="nil"/>
              <w:right w:val="nil"/>
            </w:tcBorders>
            <w:shd w:val="clear" w:color="auto" w:fill="FFFFFF"/>
            <w:tcMar>
              <w:top w:w="30" w:type="dxa"/>
              <w:left w:w="30" w:type="dxa"/>
              <w:bottom w:w="30" w:type="dxa"/>
              <w:right w:w="30" w:type="dxa"/>
            </w:tcMar>
            <w:vAlign w:val="center"/>
          </w:tcPr>
          <w:p w:rsidR="003E096B" w:rsidRPr="003E096B" w:rsidRDefault="003E096B" w:rsidP="003E096B">
            <w:pPr>
              <w:widowControl/>
              <w:overflowPunct/>
              <w:spacing w:line="320" w:lineRule="atLeast"/>
              <w:ind w:firstLine="0"/>
              <w:jc w:val="right"/>
              <w:rPr>
                <w:rFonts w:eastAsia="Calibri"/>
                <w:color w:val="000000"/>
                <w:kern w:val="0"/>
                <w:sz w:val="22"/>
                <w:szCs w:val="22"/>
              </w:rPr>
            </w:pPr>
            <w:r w:rsidRPr="003E096B">
              <w:rPr>
                <w:rFonts w:eastAsia="Calibri"/>
                <w:color w:val="000000"/>
                <w:kern w:val="0"/>
                <w:sz w:val="22"/>
                <w:szCs w:val="22"/>
              </w:rPr>
              <w:t>31</w:t>
            </w:r>
          </w:p>
        </w:tc>
      </w:tr>
      <w:tr w:rsidR="003E096B" w:rsidRPr="003E096B" w:rsidTr="003E096B">
        <w:trPr>
          <w:cantSplit/>
        </w:trPr>
        <w:tc>
          <w:tcPr>
            <w:tcW w:w="578" w:type="pct"/>
            <w:vMerge/>
            <w:tcBorders>
              <w:left w:val="nil"/>
              <w:bottom w:val="double" w:sz="8" w:space="0" w:color="000000"/>
              <w:right w:val="nil"/>
            </w:tcBorders>
            <w:shd w:val="clear" w:color="auto" w:fill="FFFFFF"/>
            <w:tcMar>
              <w:top w:w="30" w:type="dxa"/>
              <w:left w:w="30" w:type="dxa"/>
              <w:bottom w:w="30" w:type="dxa"/>
              <w:right w:w="30" w:type="dxa"/>
            </w:tcMar>
          </w:tcPr>
          <w:p w:rsidR="003E096B" w:rsidRPr="003E096B" w:rsidRDefault="003E096B" w:rsidP="003E096B">
            <w:pPr>
              <w:widowControl/>
              <w:overflowPunct/>
              <w:spacing w:line="240" w:lineRule="auto"/>
              <w:ind w:firstLine="0"/>
              <w:rPr>
                <w:rFonts w:eastAsia="Calibri"/>
                <w:kern w:val="0"/>
                <w:sz w:val="22"/>
                <w:szCs w:val="22"/>
              </w:rPr>
            </w:pPr>
          </w:p>
        </w:tc>
        <w:tc>
          <w:tcPr>
            <w:tcW w:w="1681" w:type="pct"/>
            <w:gridSpan w:val="2"/>
            <w:vMerge/>
            <w:tcBorders>
              <w:left w:val="nil"/>
              <w:bottom w:val="double" w:sz="8" w:space="0" w:color="000000"/>
              <w:right w:val="nil"/>
            </w:tcBorders>
            <w:shd w:val="clear" w:color="auto" w:fill="FFFFFF"/>
            <w:tcMar>
              <w:top w:w="30" w:type="dxa"/>
              <w:left w:w="30" w:type="dxa"/>
              <w:bottom w:w="30" w:type="dxa"/>
              <w:right w:w="30" w:type="dxa"/>
            </w:tcMar>
          </w:tcPr>
          <w:p w:rsidR="003E096B" w:rsidRPr="003E096B" w:rsidRDefault="003E096B" w:rsidP="003E096B">
            <w:pPr>
              <w:widowControl/>
              <w:overflowPunct/>
              <w:spacing w:line="240" w:lineRule="auto"/>
              <w:ind w:firstLine="0"/>
              <w:rPr>
                <w:rFonts w:eastAsia="Calibri"/>
                <w:kern w:val="0"/>
                <w:sz w:val="22"/>
                <w:szCs w:val="22"/>
              </w:rPr>
            </w:pPr>
          </w:p>
        </w:tc>
        <w:tc>
          <w:tcPr>
            <w:tcW w:w="524" w:type="pct"/>
            <w:tcBorders>
              <w:top w:val="nil"/>
              <w:left w:val="nil"/>
              <w:bottom w:val="double" w:sz="8" w:space="0" w:color="000000"/>
              <w:right w:val="nil"/>
            </w:tcBorders>
            <w:shd w:val="clear" w:color="auto" w:fill="FFFFFF"/>
            <w:tcMar>
              <w:top w:w="30" w:type="dxa"/>
              <w:left w:w="30" w:type="dxa"/>
              <w:bottom w:w="30" w:type="dxa"/>
              <w:right w:w="30" w:type="dxa"/>
            </w:tcMar>
          </w:tcPr>
          <w:p w:rsidR="003E096B" w:rsidRPr="003E096B" w:rsidRDefault="003E096B" w:rsidP="003E096B">
            <w:pPr>
              <w:widowControl/>
              <w:overflowPunct/>
              <w:spacing w:line="240" w:lineRule="auto"/>
              <w:ind w:firstLine="0"/>
              <w:rPr>
                <w:rFonts w:eastAsia="Calibri"/>
                <w:kern w:val="0"/>
                <w:sz w:val="22"/>
                <w:szCs w:val="22"/>
              </w:rPr>
            </w:pPr>
          </w:p>
        </w:tc>
        <w:tc>
          <w:tcPr>
            <w:tcW w:w="746"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3E096B" w:rsidRPr="003E096B" w:rsidRDefault="003E096B" w:rsidP="003E096B">
            <w:pPr>
              <w:widowControl/>
              <w:overflowPunct/>
              <w:spacing w:line="320" w:lineRule="atLeast"/>
              <w:ind w:firstLine="0"/>
              <w:jc w:val="right"/>
              <w:rPr>
                <w:rFonts w:eastAsia="Calibri"/>
                <w:color w:val="000000"/>
                <w:kern w:val="0"/>
                <w:sz w:val="22"/>
                <w:szCs w:val="22"/>
              </w:rPr>
            </w:pPr>
            <w:r w:rsidRPr="003E096B">
              <w:rPr>
                <w:rFonts w:eastAsia="Calibri"/>
                <w:color w:val="000000"/>
                <w:kern w:val="0"/>
                <w:sz w:val="22"/>
                <w:szCs w:val="22"/>
              </w:rPr>
              <w:t>100.0%</w:t>
            </w:r>
          </w:p>
        </w:tc>
        <w:tc>
          <w:tcPr>
            <w:tcW w:w="744"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3E096B" w:rsidRPr="003E096B" w:rsidRDefault="003E096B" w:rsidP="003E096B">
            <w:pPr>
              <w:widowControl/>
              <w:overflowPunct/>
              <w:spacing w:line="320" w:lineRule="atLeast"/>
              <w:ind w:firstLine="0"/>
              <w:jc w:val="right"/>
              <w:rPr>
                <w:rFonts w:eastAsia="Calibri"/>
                <w:color w:val="000000"/>
                <w:kern w:val="0"/>
                <w:sz w:val="22"/>
                <w:szCs w:val="22"/>
              </w:rPr>
            </w:pPr>
            <w:r w:rsidRPr="003E096B">
              <w:rPr>
                <w:rFonts w:eastAsia="Calibri"/>
                <w:color w:val="000000"/>
                <w:kern w:val="0"/>
                <w:sz w:val="22"/>
                <w:szCs w:val="22"/>
              </w:rPr>
              <w:t>100.0%</w:t>
            </w:r>
          </w:p>
        </w:tc>
        <w:tc>
          <w:tcPr>
            <w:tcW w:w="727"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3E096B" w:rsidRPr="003E096B" w:rsidRDefault="003E096B" w:rsidP="003E096B">
            <w:pPr>
              <w:widowControl/>
              <w:overflowPunct/>
              <w:spacing w:line="320" w:lineRule="atLeast"/>
              <w:ind w:firstLine="0"/>
              <w:jc w:val="right"/>
              <w:rPr>
                <w:rFonts w:eastAsia="Calibri"/>
                <w:color w:val="000000"/>
                <w:kern w:val="0"/>
                <w:sz w:val="22"/>
                <w:szCs w:val="22"/>
              </w:rPr>
            </w:pPr>
            <w:r w:rsidRPr="003E096B">
              <w:rPr>
                <w:rFonts w:eastAsia="Calibri"/>
                <w:color w:val="000000"/>
                <w:kern w:val="0"/>
                <w:sz w:val="22"/>
                <w:szCs w:val="22"/>
              </w:rPr>
              <w:t>100.0%</w:t>
            </w:r>
          </w:p>
        </w:tc>
      </w:tr>
    </w:tbl>
    <w:p w:rsidR="003E096B" w:rsidRDefault="003E096B" w:rsidP="003E096B">
      <w:pPr>
        <w:widowControl/>
        <w:overflowPunct/>
        <w:spacing w:line="400" w:lineRule="atLeast"/>
        <w:ind w:firstLine="0"/>
        <w:rPr>
          <w:rFonts w:eastAsia="Calibri"/>
          <w:kern w:val="0"/>
          <w:szCs w:val="24"/>
        </w:rPr>
      </w:pPr>
      <w:r>
        <w:rPr>
          <w:rFonts w:eastAsia="Calibri"/>
          <w:kern w:val="0"/>
          <w:szCs w:val="24"/>
        </w:rPr>
        <w:t xml:space="preserve">Urban </w:t>
      </w:r>
      <w:r>
        <w:rPr>
          <w:rFonts w:eastAsia="Calibri"/>
          <w:i/>
          <w:kern w:val="0"/>
          <w:szCs w:val="24"/>
        </w:rPr>
        <w:t>x</w:t>
      </w:r>
      <w:r>
        <w:rPr>
          <w:rFonts w:eastAsia="Calibri"/>
          <w:kern w:val="0"/>
          <w:szCs w:val="24"/>
        </w:rPr>
        <w:t xml:space="preserve">-square =.80; </w:t>
      </w:r>
      <w:proofErr w:type="spellStart"/>
      <w:r>
        <w:rPr>
          <w:rFonts w:eastAsia="Calibri"/>
          <w:i/>
          <w:kern w:val="0"/>
          <w:szCs w:val="24"/>
        </w:rPr>
        <w:t>df</w:t>
      </w:r>
      <w:proofErr w:type="spellEnd"/>
      <w:r>
        <w:rPr>
          <w:rFonts w:eastAsia="Calibri"/>
          <w:kern w:val="0"/>
          <w:szCs w:val="24"/>
        </w:rPr>
        <w:t xml:space="preserve"> = 1; </w:t>
      </w:r>
      <w:r>
        <w:rPr>
          <w:rFonts w:eastAsia="Calibri"/>
          <w:i/>
          <w:kern w:val="0"/>
          <w:szCs w:val="24"/>
        </w:rPr>
        <w:t>p</w:t>
      </w:r>
      <w:r>
        <w:rPr>
          <w:rFonts w:eastAsia="Calibri"/>
          <w:kern w:val="0"/>
          <w:szCs w:val="24"/>
        </w:rPr>
        <w:t>-value = .36</w:t>
      </w:r>
      <w:r>
        <w:rPr>
          <w:rFonts w:eastAsia="Calibri"/>
          <w:kern w:val="0"/>
          <w:szCs w:val="24"/>
        </w:rPr>
        <w:tab/>
        <w:t xml:space="preserve">               </w:t>
      </w:r>
      <w:proofErr w:type="gramStart"/>
      <w:r>
        <w:rPr>
          <w:rFonts w:eastAsia="Calibri"/>
          <w:kern w:val="0"/>
          <w:szCs w:val="24"/>
        </w:rPr>
        <w:t xml:space="preserve">Rural  </w:t>
      </w:r>
      <w:r>
        <w:rPr>
          <w:rFonts w:eastAsia="Calibri"/>
          <w:i/>
          <w:kern w:val="0"/>
          <w:szCs w:val="24"/>
        </w:rPr>
        <w:t>x</w:t>
      </w:r>
      <w:proofErr w:type="gramEnd"/>
      <w:r>
        <w:rPr>
          <w:rFonts w:eastAsia="Calibri"/>
          <w:kern w:val="0"/>
          <w:szCs w:val="24"/>
        </w:rPr>
        <w:t xml:space="preserve">-square = .09; </w:t>
      </w:r>
      <w:proofErr w:type="spellStart"/>
      <w:r>
        <w:rPr>
          <w:rFonts w:eastAsia="Calibri"/>
          <w:i/>
          <w:kern w:val="0"/>
          <w:szCs w:val="24"/>
        </w:rPr>
        <w:t>df</w:t>
      </w:r>
      <w:proofErr w:type="spellEnd"/>
      <w:r>
        <w:rPr>
          <w:rFonts w:eastAsia="Calibri"/>
          <w:kern w:val="0"/>
          <w:szCs w:val="24"/>
        </w:rPr>
        <w:t xml:space="preserve"> = 1; </w:t>
      </w:r>
      <w:r>
        <w:rPr>
          <w:rFonts w:eastAsia="Calibri"/>
          <w:i/>
          <w:kern w:val="0"/>
          <w:szCs w:val="24"/>
        </w:rPr>
        <w:t>p</w:t>
      </w:r>
      <w:r>
        <w:rPr>
          <w:rFonts w:eastAsia="Calibri"/>
          <w:kern w:val="0"/>
          <w:szCs w:val="24"/>
        </w:rPr>
        <w:t>-value = .75</w:t>
      </w:r>
    </w:p>
    <w:p w:rsidR="003E096B" w:rsidRPr="00A6201C" w:rsidRDefault="003E096B" w:rsidP="003E096B">
      <w:pPr>
        <w:widowControl/>
        <w:overflowPunct/>
        <w:spacing w:line="400" w:lineRule="atLeast"/>
        <w:ind w:firstLine="0"/>
        <w:rPr>
          <w:rFonts w:eastAsia="Calibri"/>
          <w:kern w:val="0"/>
          <w:szCs w:val="24"/>
        </w:rPr>
      </w:pPr>
    </w:p>
    <w:p w:rsidR="003E096B" w:rsidRPr="003E096B" w:rsidRDefault="003E096B" w:rsidP="003E096B">
      <w:pPr>
        <w:widowControl/>
        <w:overflowPunct/>
        <w:spacing w:line="400" w:lineRule="atLeast"/>
        <w:ind w:firstLine="0"/>
        <w:rPr>
          <w:rFonts w:eastAsia="Calibri"/>
          <w:kern w:val="0"/>
          <w:szCs w:val="24"/>
        </w:rPr>
      </w:pPr>
    </w:p>
    <w:p w:rsidR="00F75890" w:rsidRPr="00F75890" w:rsidRDefault="00F75890" w:rsidP="00AA1C96">
      <w:pPr>
        <w:widowControl/>
        <w:overflowPunct/>
        <w:spacing w:line="400" w:lineRule="atLeast"/>
        <w:ind w:firstLine="0"/>
        <w:rPr>
          <w:rFonts w:eastAsia="Calibri"/>
          <w:kern w:val="0"/>
          <w:szCs w:val="24"/>
        </w:rPr>
      </w:pPr>
    </w:p>
    <w:p w:rsidR="00272865" w:rsidRDefault="00272865" w:rsidP="0062057A">
      <w:pPr>
        <w:widowControl/>
        <w:overflowPunct/>
        <w:spacing w:line="400" w:lineRule="atLeast"/>
        <w:ind w:firstLine="0"/>
        <w:rPr>
          <w:rFonts w:eastAsia="Calibri"/>
          <w:b/>
          <w:kern w:val="0"/>
          <w:szCs w:val="24"/>
        </w:rPr>
      </w:pPr>
    </w:p>
    <w:p w:rsidR="00AB5068" w:rsidRPr="00FC0A3E" w:rsidRDefault="00F75890" w:rsidP="00AB5068">
      <w:pPr>
        <w:widowControl/>
        <w:overflowPunct/>
        <w:spacing w:line="240" w:lineRule="auto"/>
        <w:ind w:firstLine="0"/>
        <w:rPr>
          <w:rFonts w:eastAsia="Calibri"/>
          <w:b/>
          <w:kern w:val="0"/>
          <w:szCs w:val="24"/>
        </w:rPr>
      </w:pPr>
      <w:r>
        <w:rPr>
          <w:szCs w:val="24"/>
        </w:rPr>
        <w:br w:type="page"/>
      </w:r>
      <w:r w:rsidR="00AB5068">
        <w:rPr>
          <w:rFonts w:eastAsia="Calibri"/>
          <w:b/>
          <w:kern w:val="0"/>
          <w:szCs w:val="24"/>
        </w:rPr>
        <w:lastRenderedPageBreak/>
        <w:t>Ta</w:t>
      </w:r>
      <w:r w:rsidR="00AB5068" w:rsidRPr="00FC0A3E">
        <w:rPr>
          <w:rFonts w:eastAsia="Calibri"/>
          <w:b/>
          <w:kern w:val="0"/>
          <w:szCs w:val="24"/>
        </w:rPr>
        <w:t>ble E1</w:t>
      </w:r>
      <w:r w:rsidR="00AB5068">
        <w:rPr>
          <w:rFonts w:eastAsia="Calibri"/>
          <w:b/>
          <w:kern w:val="0"/>
          <w:szCs w:val="24"/>
        </w:rPr>
        <w:t>2</w:t>
      </w:r>
      <w:r w:rsidR="00EF6C69">
        <w:rPr>
          <w:rFonts w:eastAsia="Calibri"/>
          <w:b/>
          <w:kern w:val="0"/>
          <w:szCs w:val="24"/>
        </w:rPr>
        <w:t xml:space="preserve"> (continued)</w:t>
      </w:r>
    </w:p>
    <w:p w:rsidR="00AB5068" w:rsidRPr="00FC0A3E" w:rsidRDefault="00AB5068" w:rsidP="00AB5068">
      <w:pPr>
        <w:widowControl/>
        <w:overflowPunct/>
        <w:spacing w:line="240" w:lineRule="auto"/>
        <w:ind w:firstLine="0"/>
        <w:rPr>
          <w:rFonts w:eastAsia="Calibri"/>
          <w:b/>
          <w:kern w:val="0"/>
          <w:szCs w:val="24"/>
        </w:rPr>
      </w:pPr>
      <w:r>
        <w:rPr>
          <w:rFonts w:eastAsia="Calibri"/>
          <w:b/>
          <w:kern w:val="0"/>
          <w:szCs w:val="24"/>
        </w:rPr>
        <w:t xml:space="preserve">Receipt of Childcare Assistance and </w:t>
      </w:r>
      <w:r w:rsidRPr="00FC0A3E">
        <w:rPr>
          <w:rFonts w:eastAsia="Calibri"/>
          <w:b/>
          <w:kern w:val="0"/>
          <w:szCs w:val="24"/>
        </w:rPr>
        <w:t xml:space="preserve">Job Quality </w:t>
      </w:r>
      <w:r>
        <w:rPr>
          <w:rFonts w:eastAsia="Calibri"/>
          <w:b/>
          <w:kern w:val="0"/>
          <w:szCs w:val="24"/>
        </w:rPr>
        <w:t>(</w:t>
      </w:r>
      <w:r w:rsidRPr="00FC0A3E">
        <w:rPr>
          <w:rFonts w:eastAsia="Calibri"/>
          <w:b/>
          <w:kern w:val="0"/>
          <w:szCs w:val="24"/>
        </w:rPr>
        <w:t>Sick Leave Benefits</w:t>
      </w:r>
      <w:r>
        <w:rPr>
          <w:rFonts w:eastAsia="Calibri"/>
          <w:b/>
          <w:kern w:val="0"/>
          <w:szCs w:val="24"/>
        </w:rPr>
        <w:t xml:space="preserve">) – Urban/Rural </w:t>
      </w:r>
    </w:p>
    <w:p w:rsidR="00A327AD" w:rsidRPr="00A327AD" w:rsidRDefault="00A327AD" w:rsidP="00A327AD">
      <w:pPr>
        <w:widowControl/>
        <w:overflowPunct/>
        <w:spacing w:line="240" w:lineRule="auto"/>
        <w:ind w:firstLine="0"/>
        <w:rPr>
          <w:rFonts w:eastAsia="Calibri"/>
          <w:kern w:val="0"/>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1086"/>
        <w:gridCol w:w="2170"/>
        <w:gridCol w:w="1023"/>
        <w:gridCol w:w="983"/>
        <w:gridCol w:w="1400"/>
        <w:gridCol w:w="1396"/>
        <w:gridCol w:w="1362"/>
      </w:tblGrid>
      <w:tr w:rsidR="00A327AD" w:rsidRPr="00A327AD" w:rsidTr="00A327AD">
        <w:trPr>
          <w:cantSplit/>
          <w:tblHeader/>
        </w:trPr>
        <w:tc>
          <w:tcPr>
            <w:tcW w:w="5000" w:type="pct"/>
            <w:gridSpan w:val="7"/>
            <w:tcBorders>
              <w:top w:val="nil"/>
              <w:left w:val="nil"/>
              <w:bottom w:val="nil"/>
              <w:right w:val="nil"/>
            </w:tcBorders>
            <w:shd w:val="clear" w:color="auto" w:fill="FFFFFF"/>
            <w:tcMar>
              <w:top w:w="30" w:type="dxa"/>
              <w:left w:w="30" w:type="dxa"/>
              <w:bottom w:w="30" w:type="dxa"/>
              <w:right w:w="30" w:type="dxa"/>
            </w:tcMar>
            <w:vAlign w:val="center"/>
          </w:tcPr>
          <w:p w:rsidR="00A327AD" w:rsidRPr="00A327AD" w:rsidRDefault="00A327AD" w:rsidP="00A327AD">
            <w:pPr>
              <w:widowControl/>
              <w:overflowPunct/>
              <w:spacing w:line="240" w:lineRule="auto"/>
              <w:ind w:firstLine="0"/>
              <w:jc w:val="center"/>
              <w:rPr>
                <w:rFonts w:eastAsia="Calibri"/>
                <w:kern w:val="0"/>
                <w:sz w:val="22"/>
                <w:szCs w:val="22"/>
              </w:rPr>
            </w:pPr>
          </w:p>
        </w:tc>
      </w:tr>
      <w:tr w:rsidR="00A327AD" w:rsidRPr="00A327AD" w:rsidTr="00EF6C69">
        <w:trPr>
          <w:cantSplit/>
          <w:tblHeader/>
        </w:trPr>
        <w:tc>
          <w:tcPr>
            <w:tcW w:w="2793" w:type="pct"/>
            <w:gridSpan w:val="4"/>
            <w:vMerge w:val="restart"/>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A327AD" w:rsidRPr="00A327AD" w:rsidRDefault="00A327AD" w:rsidP="00A327AD">
            <w:pPr>
              <w:widowControl/>
              <w:overflowPunct/>
              <w:spacing w:line="320" w:lineRule="atLeast"/>
              <w:ind w:firstLine="0"/>
              <w:rPr>
                <w:rFonts w:eastAsia="Calibri"/>
                <w:color w:val="000000"/>
                <w:kern w:val="0"/>
                <w:sz w:val="22"/>
                <w:szCs w:val="22"/>
              </w:rPr>
            </w:pPr>
            <w:r w:rsidRPr="00A327AD">
              <w:rPr>
                <w:rFonts w:eastAsia="Calibri"/>
                <w:color w:val="000000"/>
                <w:kern w:val="0"/>
                <w:sz w:val="22"/>
                <w:szCs w:val="22"/>
              </w:rPr>
              <w:t>Wave 8</w:t>
            </w:r>
          </w:p>
        </w:tc>
        <w:tc>
          <w:tcPr>
            <w:tcW w:w="1484" w:type="pct"/>
            <w:gridSpan w:val="2"/>
            <w:tcBorders>
              <w:top w:val="double" w:sz="8" w:space="0" w:color="000000"/>
              <w:left w:val="nil"/>
              <w:right w:val="nil"/>
            </w:tcBorders>
            <w:shd w:val="clear" w:color="auto" w:fill="FFFFFF"/>
            <w:tcMar>
              <w:top w:w="30" w:type="dxa"/>
              <w:left w:w="30" w:type="dxa"/>
              <w:bottom w:w="30" w:type="dxa"/>
              <w:right w:w="30" w:type="dxa"/>
            </w:tcMar>
            <w:vAlign w:val="bottom"/>
          </w:tcPr>
          <w:p w:rsidR="00A327AD" w:rsidRPr="00A327AD" w:rsidRDefault="00A327AD" w:rsidP="00A327AD">
            <w:pPr>
              <w:widowControl/>
              <w:overflowPunct/>
              <w:spacing w:line="320" w:lineRule="atLeast"/>
              <w:ind w:firstLine="0"/>
              <w:jc w:val="center"/>
              <w:rPr>
                <w:rFonts w:eastAsia="Calibri"/>
                <w:color w:val="000000"/>
                <w:kern w:val="0"/>
                <w:sz w:val="22"/>
                <w:szCs w:val="22"/>
              </w:rPr>
            </w:pPr>
            <w:r w:rsidRPr="00A327AD">
              <w:rPr>
                <w:rFonts w:eastAsia="Calibri"/>
                <w:color w:val="000000"/>
                <w:kern w:val="0"/>
                <w:sz w:val="22"/>
                <w:szCs w:val="22"/>
              </w:rPr>
              <w:t>Childcare Assistance</w:t>
            </w:r>
          </w:p>
        </w:tc>
        <w:tc>
          <w:tcPr>
            <w:tcW w:w="723" w:type="pct"/>
            <w:vMerge w:val="restart"/>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A327AD" w:rsidRPr="00A327AD" w:rsidRDefault="00A327AD" w:rsidP="00A327AD">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Pr="00A327AD">
              <w:rPr>
                <w:rFonts w:eastAsia="Calibri"/>
                <w:color w:val="000000"/>
                <w:kern w:val="0"/>
                <w:sz w:val="22"/>
                <w:szCs w:val="22"/>
              </w:rPr>
              <w:t>Total</w:t>
            </w:r>
          </w:p>
        </w:tc>
      </w:tr>
      <w:tr w:rsidR="00A327AD" w:rsidRPr="00A327AD" w:rsidTr="00EF6C69">
        <w:trPr>
          <w:cantSplit/>
          <w:tblHeader/>
        </w:trPr>
        <w:tc>
          <w:tcPr>
            <w:tcW w:w="2793" w:type="pct"/>
            <w:gridSpan w:val="4"/>
            <w:vMerge/>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A327AD" w:rsidRPr="00A327AD" w:rsidRDefault="00A327AD" w:rsidP="00A327AD">
            <w:pPr>
              <w:widowControl/>
              <w:overflowPunct/>
              <w:spacing w:line="240" w:lineRule="auto"/>
              <w:ind w:firstLine="0"/>
              <w:rPr>
                <w:rFonts w:eastAsia="Calibri"/>
                <w:color w:val="000000"/>
                <w:kern w:val="0"/>
                <w:sz w:val="22"/>
                <w:szCs w:val="22"/>
              </w:rPr>
            </w:pPr>
          </w:p>
        </w:tc>
        <w:tc>
          <w:tcPr>
            <w:tcW w:w="743" w:type="pct"/>
            <w:tcBorders>
              <w:left w:val="nil"/>
              <w:bottom w:val="single" w:sz="16" w:space="0" w:color="000000"/>
              <w:right w:val="nil"/>
            </w:tcBorders>
            <w:shd w:val="clear" w:color="auto" w:fill="FFFFFF"/>
            <w:tcMar>
              <w:top w:w="30" w:type="dxa"/>
              <w:left w:w="30" w:type="dxa"/>
              <w:bottom w:w="30" w:type="dxa"/>
              <w:right w:w="30" w:type="dxa"/>
            </w:tcMar>
            <w:vAlign w:val="bottom"/>
          </w:tcPr>
          <w:p w:rsidR="00A327AD" w:rsidRPr="00A327AD" w:rsidRDefault="00A327AD" w:rsidP="00A327AD">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Pr="00A327AD">
              <w:rPr>
                <w:rFonts w:eastAsia="Calibri"/>
                <w:color w:val="000000"/>
                <w:kern w:val="0"/>
                <w:sz w:val="22"/>
                <w:szCs w:val="22"/>
              </w:rPr>
              <w:t>Yes</w:t>
            </w:r>
          </w:p>
        </w:tc>
        <w:tc>
          <w:tcPr>
            <w:tcW w:w="741" w:type="pct"/>
            <w:tcBorders>
              <w:left w:val="nil"/>
              <w:bottom w:val="single" w:sz="16" w:space="0" w:color="000000"/>
              <w:right w:val="nil"/>
            </w:tcBorders>
            <w:shd w:val="clear" w:color="auto" w:fill="FFFFFF"/>
            <w:tcMar>
              <w:top w:w="30" w:type="dxa"/>
              <w:left w:w="30" w:type="dxa"/>
              <w:bottom w:w="30" w:type="dxa"/>
              <w:right w:w="30" w:type="dxa"/>
            </w:tcMar>
            <w:vAlign w:val="bottom"/>
          </w:tcPr>
          <w:p w:rsidR="00A327AD" w:rsidRPr="00A327AD" w:rsidRDefault="00A327AD" w:rsidP="00A327AD">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Pr="00A327AD">
              <w:rPr>
                <w:rFonts w:eastAsia="Calibri"/>
                <w:color w:val="000000"/>
                <w:kern w:val="0"/>
                <w:sz w:val="22"/>
                <w:szCs w:val="22"/>
              </w:rPr>
              <w:t>No</w:t>
            </w:r>
          </w:p>
        </w:tc>
        <w:tc>
          <w:tcPr>
            <w:tcW w:w="723" w:type="pct"/>
            <w:vMerge/>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A327AD" w:rsidRPr="00A327AD" w:rsidRDefault="00A327AD" w:rsidP="00A327AD">
            <w:pPr>
              <w:widowControl/>
              <w:overflowPunct/>
              <w:spacing w:line="240" w:lineRule="auto"/>
              <w:ind w:firstLine="0"/>
              <w:rPr>
                <w:rFonts w:eastAsia="Calibri"/>
                <w:color w:val="000000"/>
                <w:kern w:val="0"/>
                <w:sz w:val="22"/>
                <w:szCs w:val="22"/>
              </w:rPr>
            </w:pPr>
          </w:p>
        </w:tc>
      </w:tr>
      <w:tr w:rsidR="00A327AD" w:rsidRPr="00A327AD" w:rsidTr="00EF6C69">
        <w:trPr>
          <w:cantSplit/>
          <w:tblHeader/>
        </w:trPr>
        <w:tc>
          <w:tcPr>
            <w:tcW w:w="576" w:type="pct"/>
            <w:vMerge w:val="restart"/>
            <w:tcBorders>
              <w:top w:val="single" w:sz="16" w:space="0" w:color="000000"/>
              <w:left w:val="nil"/>
              <w:right w:val="nil"/>
            </w:tcBorders>
            <w:shd w:val="clear" w:color="auto" w:fill="FFFFFF"/>
            <w:tcMar>
              <w:top w:w="30" w:type="dxa"/>
              <w:left w:w="30" w:type="dxa"/>
              <w:bottom w:w="30" w:type="dxa"/>
              <w:right w:w="30" w:type="dxa"/>
            </w:tcMar>
          </w:tcPr>
          <w:p w:rsidR="00A327AD" w:rsidRPr="00A327AD" w:rsidRDefault="00A327AD" w:rsidP="00A327AD">
            <w:pPr>
              <w:widowControl/>
              <w:overflowPunct/>
              <w:spacing w:line="320" w:lineRule="atLeast"/>
              <w:ind w:firstLine="0"/>
              <w:rPr>
                <w:rFonts w:eastAsia="Calibri"/>
                <w:color w:val="000000"/>
                <w:kern w:val="0"/>
                <w:sz w:val="22"/>
                <w:szCs w:val="22"/>
              </w:rPr>
            </w:pPr>
            <w:r w:rsidRPr="00A327AD">
              <w:rPr>
                <w:rFonts w:eastAsia="Calibri"/>
                <w:color w:val="000000"/>
                <w:kern w:val="0"/>
                <w:sz w:val="22"/>
                <w:szCs w:val="22"/>
              </w:rPr>
              <w:t>Urban</w:t>
            </w:r>
          </w:p>
        </w:tc>
        <w:tc>
          <w:tcPr>
            <w:tcW w:w="1152" w:type="pct"/>
            <w:vMerge w:val="restart"/>
            <w:tcBorders>
              <w:top w:val="single" w:sz="16" w:space="0" w:color="000000"/>
              <w:left w:val="nil"/>
              <w:right w:val="nil"/>
            </w:tcBorders>
            <w:shd w:val="clear" w:color="auto" w:fill="FFFFFF"/>
            <w:tcMar>
              <w:top w:w="30" w:type="dxa"/>
              <w:left w:w="30" w:type="dxa"/>
              <w:bottom w:w="30" w:type="dxa"/>
              <w:right w:w="30" w:type="dxa"/>
            </w:tcMar>
          </w:tcPr>
          <w:p w:rsidR="00A327AD" w:rsidRPr="00A327AD" w:rsidRDefault="00A327AD" w:rsidP="00A327AD">
            <w:pPr>
              <w:widowControl/>
              <w:overflowPunct/>
              <w:spacing w:line="320" w:lineRule="atLeast"/>
              <w:ind w:firstLine="0"/>
              <w:rPr>
                <w:rFonts w:eastAsia="Calibri"/>
                <w:color w:val="000000"/>
                <w:kern w:val="0"/>
                <w:sz w:val="22"/>
                <w:szCs w:val="22"/>
              </w:rPr>
            </w:pPr>
            <w:r w:rsidRPr="00A327AD">
              <w:rPr>
                <w:rFonts w:eastAsia="Calibri"/>
                <w:color w:val="000000"/>
                <w:kern w:val="0"/>
                <w:sz w:val="22"/>
                <w:szCs w:val="22"/>
              </w:rPr>
              <w:t>Paid Sick Leave</w:t>
            </w:r>
          </w:p>
        </w:tc>
        <w:tc>
          <w:tcPr>
            <w:tcW w:w="543" w:type="pct"/>
            <w:vMerge w:val="restart"/>
            <w:tcBorders>
              <w:top w:val="single" w:sz="16" w:space="0" w:color="000000"/>
              <w:left w:val="nil"/>
              <w:right w:val="nil"/>
            </w:tcBorders>
            <w:shd w:val="clear" w:color="auto" w:fill="FFFFFF"/>
            <w:tcMar>
              <w:top w:w="30" w:type="dxa"/>
              <w:left w:w="30" w:type="dxa"/>
              <w:bottom w:w="30" w:type="dxa"/>
              <w:right w:w="30" w:type="dxa"/>
            </w:tcMar>
          </w:tcPr>
          <w:p w:rsidR="00A327AD" w:rsidRPr="00A327AD" w:rsidRDefault="00A327AD" w:rsidP="00A327AD">
            <w:pPr>
              <w:widowControl/>
              <w:overflowPunct/>
              <w:spacing w:line="320" w:lineRule="atLeast"/>
              <w:ind w:firstLine="0"/>
              <w:rPr>
                <w:rFonts w:eastAsia="Calibri"/>
                <w:color w:val="000000"/>
                <w:kern w:val="0"/>
                <w:sz w:val="22"/>
                <w:szCs w:val="22"/>
              </w:rPr>
            </w:pPr>
            <w:r w:rsidRPr="00A327AD">
              <w:rPr>
                <w:rFonts w:eastAsia="Calibri"/>
                <w:color w:val="000000"/>
                <w:kern w:val="0"/>
                <w:sz w:val="22"/>
                <w:szCs w:val="22"/>
              </w:rPr>
              <w:t>Yes</w:t>
            </w:r>
          </w:p>
        </w:tc>
        <w:tc>
          <w:tcPr>
            <w:tcW w:w="522" w:type="pct"/>
            <w:tcBorders>
              <w:top w:val="single" w:sz="16" w:space="0" w:color="000000"/>
              <w:left w:val="nil"/>
              <w:bottom w:val="nil"/>
              <w:right w:val="nil"/>
            </w:tcBorders>
            <w:shd w:val="clear" w:color="auto" w:fill="FFFFFF"/>
            <w:tcMar>
              <w:top w:w="30" w:type="dxa"/>
              <w:left w:w="30" w:type="dxa"/>
              <w:bottom w:w="30" w:type="dxa"/>
              <w:right w:w="30" w:type="dxa"/>
            </w:tcMar>
          </w:tcPr>
          <w:p w:rsidR="00A327AD" w:rsidRPr="00A327AD" w:rsidRDefault="00A327AD" w:rsidP="00A327AD">
            <w:pPr>
              <w:widowControl/>
              <w:overflowPunct/>
              <w:spacing w:line="240" w:lineRule="auto"/>
              <w:ind w:firstLine="0"/>
              <w:rPr>
                <w:rFonts w:eastAsia="Calibri"/>
                <w:kern w:val="0"/>
                <w:sz w:val="22"/>
                <w:szCs w:val="22"/>
              </w:rPr>
            </w:pPr>
          </w:p>
        </w:tc>
        <w:tc>
          <w:tcPr>
            <w:tcW w:w="743"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A327AD" w:rsidRPr="00A327AD" w:rsidRDefault="00A327AD" w:rsidP="00A327AD">
            <w:pPr>
              <w:widowControl/>
              <w:overflowPunct/>
              <w:spacing w:line="320" w:lineRule="atLeast"/>
              <w:ind w:firstLine="0"/>
              <w:jc w:val="right"/>
              <w:rPr>
                <w:rFonts w:eastAsia="Calibri"/>
                <w:color w:val="000000"/>
                <w:kern w:val="0"/>
                <w:sz w:val="22"/>
                <w:szCs w:val="22"/>
              </w:rPr>
            </w:pPr>
            <w:r w:rsidRPr="00A327AD">
              <w:rPr>
                <w:rFonts w:eastAsia="Calibri"/>
                <w:color w:val="000000"/>
                <w:kern w:val="0"/>
                <w:sz w:val="22"/>
                <w:szCs w:val="22"/>
              </w:rPr>
              <w:t>57</w:t>
            </w:r>
          </w:p>
        </w:tc>
        <w:tc>
          <w:tcPr>
            <w:tcW w:w="741"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A327AD" w:rsidRPr="00A327AD" w:rsidRDefault="00A327AD" w:rsidP="00A327AD">
            <w:pPr>
              <w:widowControl/>
              <w:overflowPunct/>
              <w:spacing w:line="320" w:lineRule="atLeast"/>
              <w:ind w:firstLine="0"/>
              <w:jc w:val="right"/>
              <w:rPr>
                <w:rFonts w:eastAsia="Calibri"/>
                <w:color w:val="000000"/>
                <w:kern w:val="0"/>
                <w:sz w:val="22"/>
                <w:szCs w:val="22"/>
              </w:rPr>
            </w:pPr>
            <w:r w:rsidRPr="00A327AD">
              <w:rPr>
                <w:rFonts w:eastAsia="Calibri"/>
                <w:color w:val="000000"/>
                <w:kern w:val="0"/>
                <w:sz w:val="22"/>
                <w:szCs w:val="22"/>
              </w:rPr>
              <w:t>14</w:t>
            </w:r>
          </w:p>
        </w:tc>
        <w:tc>
          <w:tcPr>
            <w:tcW w:w="723"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A327AD" w:rsidRPr="00A327AD" w:rsidRDefault="00A327AD" w:rsidP="00A327AD">
            <w:pPr>
              <w:widowControl/>
              <w:overflowPunct/>
              <w:spacing w:line="320" w:lineRule="atLeast"/>
              <w:ind w:firstLine="0"/>
              <w:jc w:val="right"/>
              <w:rPr>
                <w:rFonts w:eastAsia="Calibri"/>
                <w:color w:val="000000"/>
                <w:kern w:val="0"/>
                <w:sz w:val="22"/>
                <w:szCs w:val="22"/>
              </w:rPr>
            </w:pPr>
            <w:r w:rsidRPr="00A327AD">
              <w:rPr>
                <w:rFonts w:eastAsia="Calibri"/>
                <w:color w:val="000000"/>
                <w:kern w:val="0"/>
                <w:sz w:val="22"/>
                <w:szCs w:val="22"/>
              </w:rPr>
              <w:t>71</w:t>
            </w:r>
          </w:p>
        </w:tc>
      </w:tr>
      <w:tr w:rsidR="00A327AD" w:rsidRPr="00A327AD" w:rsidTr="00EF6C69">
        <w:trPr>
          <w:cantSplit/>
          <w:tblHeader/>
        </w:trPr>
        <w:tc>
          <w:tcPr>
            <w:tcW w:w="576" w:type="pct"/>
            <w:vMerge/>
            <w:tcBorders>
              <w:top w:val="single" w:sz="16" w:space="0" w:color="000000"/>
              <w:left w:val="nil"/>
              <w:right w:val="nil"/>
            </w:tcBorders>
            <w:shd w:val="clear" w:color="auto" w:fill="FFFFFF"/>
            <w:tcMar>
              <w:top w:w="30" w:type="dxa"/>
              <w:left w:w="30" w:type="dxa"/>
              <w:bottom w:w="30" w:type="dxa"/>
              <w:right w:w="30" w:type="dxa"/>
            </w:tcMar>
          </w:tcPr>
          <w:p w:rsidR="00A327AD" w:rsidRPr="00A327AD" w:rsidRDefault="00A327AD" w:rsidP="00A327AD">
            <w:pPr>
              <w:widowControl/>
              <w:overflowPunct/>
              <w:spacing w:line="240" w:lineRule="auto"/>
              <w:ind w:firstLine="0"/>
              <w:rPr>
                <w:rFonts w:eastAsia="Calibri"/>
                <w:color w:val="000000"/>
                <w:kern w:val="0"/>
                <w:sz w:val="22"/>
                <w:szCs w:val="22"/>
              </w:rPr>
            </w:pPr>
          </w:p>
        </w:tc>
        <w:tc>
          <w:tcPr>
            <w:tcW w:w="1152" w:type="pct"/>
            <w:vMerge/>
            <w:tcBorders>
              <w:top w:val="single" w:sz="16" w:space="0" w:color="000000"/>
              <w:left w:val="nil"/>
              <w:right w:val="nil"/>
            </w:tcBorders>
            <w:shd w:val="clear" w:color="auto" w:fill="FFFFFF"/>
            <w:tcMar>
              <w:top w:w="30" w:type="dxa"/>
              <w:left w:w="30" w:type="dxa"/>
              <w:bottom w:w="30" w:type="dxa"/>
              <w:right w:w="30" w:type="dxa"/>
            </w:tcMar>
          </w:tcPr>
          <w:p w:rsidR="00A327AD" w:rsidRPr="00A327AD" w:rsidRDefault="00A327AD" w:rsidP="00A327AD">
            <w:pPr>
              <w:widowControl/>
              <w:overflowPunct/>
              <w:spacing w:line="240" w:lineRule="auto"/>
              <w:ind w:firstLine="0"/>
              <w:rPr>
                <w:rFonts w:eastAsia="Calibri"/>
                <w:color w:val="000000"/>
                <w:kern w:val="0"/>
                <w:sz w:val="22"/>
                <w:szCs w:val="22"/>
              </w:rPr>
            </w:pPr>
          </w:p>
        </w:tc>
        <w:tc>
          <w:tcPr>
            <w:tcW w:w="543" w:type="pct"/>
            <w:vMerge/>
            <w:tcBorders>
              <w:top w:val="single" w:sz="16" w:space="0" w:color="000000"/>
              <w:left w:val="nil"/>
              <w:right w:val="nil"/>
            </w:tcBorders>
            <w:shd w:val="clear" w:color="auto" w:fill="FFFFFF"/>
            <w:tcMar>
              <w:top w:w="30" w:type="dxa"/>
              <w:left w:w="30" w:type="dxa"/>
              <w:bottom w:w="30" w:type="dxa"/>
              <w:right w:w="30" w:type="dxa"/>
            </w:tcMar>
          </w:tcPr>
          <w:p w:rsidR="00A327AD" w:rsidRPr="00A327AD" w:rsidRDefault="00A327AD" w:rsidP="00A327AD">
            <w:pPr>
              <w:widowControl/>
              <w:overflowPunct/>
              <w:spacing w:line="240" w:lineRule="auto"/>
              <w:ind w:firstLine="0"/>
              <w:rPr>
                <w:rFonts w:eastAsia="Calibri"/>
                <w:color w:val="000000"/>
                <w:kern w:val="0"/>
                <w:sz w:val="22"/>
                <w:szCs w:val="22"/>
              </w:rPr>
            </w:pPr>
          </w:p>
        </w:tc>
        <w:tc>
          <w:tcPr>
            <w:tcW w:w="522" w:type="pct"/>
            <w:tcBorders>
              <w:top w:val="nil"/>
              <w:left w:val="nil"/>
              <w:right w:val="nil"/>
            </w:tcBorders>
            <w:shd w:val="clear" w:color="auto" w:fill="FFFFFF"/>
            <w:tcMar>
              <w:top w:w="30" w:type="dxa"/>
              <w:left w:w="30" w:type="dxa"/>
              <w:bottom w:w="30" w:type="dxa"/>
              <w:right w:w="30" w:type="dxa"/>
            </w:tcMar>
          </w:tcPr>
          <w:p w:rsidR="00A327AD" w:rsidRPr="00A327AD" w:rsidRDefault="00A327AD" w:rsidP="00A327AD">
            <w:pPr>
              <w:widowControl/>
              <w:overflowPunct/>
              <w:spacing w:line="240" w:lineRule="auto"/>
              <w:ind w:firstLine="0"/>
              <w:rPr>
                <w:rFonts w:eastAsia="Calibri"/>
                <w:kern w:val="0"/>
                <w:sz w:val="22"/>
                <w:szCs w:val="22"/>
              </w:rPr>
            </w:pPr>
          </w:p>
        </w:tc>
        <w:tc>
          <w:tcPr>
            <w:tcW w:w="743" w:type="pct"/>
            <w:tcBorders>
              <w:top w:val="nil"/>
              <w:left w:val="nil"/>
              <w:right w:val="nil"/>
            </w:tcBorders>
            <w:shd w:val="clear" w:color="auto" w:fill="FFFFFF"/>
            <w:tcMar>
              <w:top w:w="30" w:type="dxa"/>
              <w:left w:w="30" w:type="dxa"/>
              <w:bottom w:w="30" w:type="dxa"/>
              <w:right w:w="30" w:type="dxa"/>
            </w:tcMar>
            <w:vAlign w:val="center"/>
          </w:tcPr>
          <w:p w:rsidR="00A327AD" w:rsidRPr="00A327AD" w:rsidRDefault="00A327AD" w:rsidP="00A327AD">
            <w:pPr>
              <w:widowControl/>
              <w:overflowPunct/>
              <w:spacing w:line="320" w:lineRule="atLeast"/>
              <w:ind w:firstLine="0"/>
              <w:jc w:val="right"/>
              <w:rPr>
                <w:rFonts w:eastAsia="Calibri"/>
                <w:color w:val="000000"/>
                <w:kern w:val="0"/>
                <w:sz w:val="22"/>
                <w:szCs w:val="22"/>
              </w:rPr>
            </w:pPr>
            <w:r w:rsidRPr="00A327AD">
              <w:rPr>
                <w:rFonts w:eastAsia="Calibri"/>
                <w:color w:val="000000"/>
                <w:kern w:val="0"/>
                <w:sz w:val="22"/>
                <w:szCs w:val="22"/>
              </w:rPr>
              <w:t>42.9%</w:t>
            </w:r>
          </w:p>
        </w:tc>
        <w:tc>
          <w:tcPr>
            <w:tcW w:w="741" w:type="pct"/>
            <w:tcBorders>
              <w:top w:val="nil"/>
              <w:left w:val="nil"/>
              <w:right w:val="nil"/>
            </w:tcBorders>
            <w:shd w:val="clear" w:color="auto" w:fill="FFFFFF"/>
            <w:tcMar>
              <w:top w:w="30" w:type="dxa"/>
              <w:left w:w="30" w:type="dxa"/>
              <w:bottom w:w="30" w:type="dxa"/>
              <w:right w:w="30" w:type="dxa"/>
            </w:tcMar>
            <w:vAlign w:val="center"/>
          </w:tcPr>
          <w:p w:rsidR="00A327AD" w:rsidRPr="00A327AD" w:rsidRDefault="00A327AD" w:rsidP="00A327AD">
            <w:pPr>
              <w:widowControl/>
              <w:overflowPunct/>
              <w:spacing w:line="320" w:lineRule="atLeast"/>
              <w:ind w:firstLine="0"/>
              <w:jc w:val="right"/>
              <w:rPr>
                <w:rFonts w:eastAsia="Calibri"/>
                <w:color w:val="000000"/>
                <w:kern w:val="0"/>
                <w:sz w:val="22"/>
                <w:szCs w:val="22"/>
              </w:rPr>
            </w:pPr>
            <w:r w:rsidRPr="00A327AD">
              <w:rPr>
                <w:rFonts w:eastAsia="Calibri"/>
                <w:color w:val="000000"/>
                <w:kern w:val="0"/>
                <w:sz w:val="22"/>
                <w:szCs w:val="22"/>
              </w:rPr>
              <w:t>58.3%</w:t>
            </w:r>
          </w:p>
        </w:tc>
        <w:tc>
          <w:tcPr>
            <w:tcW w:w="723" w:type="pct"/>
            <w:tcBorders>
              <w:top w:val="nil"/>
              <w:left w:val="nil"/>
              <w:right w:val="nil"/>
            </w:tcBorders>
            <w:shd w:val="clear" w:color="auto" w:fill="FFFFFF"/>
            <w:tcMar>
              <w:top w:w="30" w:type="dxa"/>
              <w:left w:w="30" w:type="dxa"/>
              <w:bottom w:w="30" w:type="dxa"/>
              <w:right w:w="30" w:type="dxa"/>
            </w:tcMar>
            <w:vAlign w:val="center"/>
          </w:tcPr>
          <w:p w:rsidR="00A327AD" w:rsidRPr="00A327AD" w:rsidRDefault="00A327AD" w:rsidP="00A327AD">
            <w:pPr>
              <w:widowControl/>
              <w:overflowPunct/>
              <w:spacing w:line="320" w:lineRule="atLeast"/>
              <w:ind w:firstLine="0"/>
              <w:jc w:val="right"/>
              <w:rPr>
                <w:rFonts w:eastAsia="Calibri"/>
                <w:color w:val="000000"/>
                <w:kern w:val="0"/>
                <w:sz w:val="22"/>
                <w:szCs w:val="22"/>
              </w:rPr>
            </w:pPr>
            <w:r w:rsidRPr="00A327AD">
              <w:rPr>
                <w:rFonts w:eastAsia="Calibri"/>
                <w:color w:val="000000"/>
                <w:kern w:val="0"/>
                <w:sz w:val="22"/>
                <w:szCs w:val="22"/>
              </w:rPr>
              <w:t>45.2%</w:t>
            </w:r>
          </w:p>
        </w:tc>
      </w:tr>
      <w:tr w:rsidR="00A327AD" w:rsidRPr="00A327AD" w:rsidTr="00EF6C69">
        <w:trPr>
          <w:cantSplit/>
          <w:tblHeader/>
        </w:trPr>
        <w:tc>
          <w:tcPr>
            <w:tcW w:w="576" w:type="pct"/>
            <w:vMerge/>
            <w:tcBorders>
              <w:top w:val="single" w:sz="16" w:space="0" w:color="000000"/>
              <w:left w:val="nil"/>
              <w:right w:val="nil"/>
            </w:tcBorders>
            <w:shd w:val="clear" w:color="auto" w:fill="FFFFFF"/>
            <w:tcMar>
              <w:top w:w="30" w:type="dxa"/>
              <w:left w:w="30" w:type="dxa"/>
              <w:bottom w:w="30" w:type="dxa"/>
              <w:right w:w="30" w:type="dxa"/>
            </w:tcMar>
          </w:tcPr>
          <w:p w:rsidR="00A327AD" w:rsidRPr="00A327AD" w:rsidRDefault="00A327AD" w:rsidP="00A327AD">
            <w:pPr>
              <w:widowControl/>
              <w:overflowPunct/>
              <w:spacing w:line="240" w:lineRule="auto"/>
              <w:ind w:firstLine="0"/>
              <w:rPr>
                <w:rFonts w:eastAsia="Calibri"/>
                <w:color w:val="000000"/>
                <w:kern w:val="0"/>
                <w:sz w:val="22"/>
                <w:szCs w:val="22"/>
              </w:rPr>
            </w:pPr>
          </w:p>
        </w:tc>
        <w:tc>
          <w:tcPr>
            <w:tcW w:w="1152" w:type="pct"/>
            <w:vMerge/>
            <w:tcBorders>
              <w:top w:val="single" w:sz="16" w:space="0" w:color="000000"/>
              <w:left w:val="nil"/>
              <w:right w:val="nil"/>
            </w:tcBorders>
            <w:shd w:val="clear" w:color="auto" w:fill="FFFFFF"/>
            <w:tcMar>
              <w:top w:w="30" w:type="dxa"/>
              <w:left w:w="30" w:type="dxa"/>
              <w:bottom w:w="30" w:type="dxa"/>
              <w:right w:w="30" w:type="dxa"/>
            </w:tcMar>
          </w:tcPr>
          <w:p w:rsidR="00A327AD" w:rsidRPr="00A327AD" w:rsidRDefault="00A327AD" w:rsidP="00A327AD">
            <w:pPr>
              <w:widowControl/>
              <w:overflowPunct/>
              <w:spacing w:line="240" w:lineRule="auto"/>
              <w:ind w:firstLine="0"/>
              <w:rPr>
                <w:rFonts w:eastAsia="Calibri"/>
                <w:color w:val="000000"/>
                <w:kern w:val="0"/>
                <w:sz w:val="22"/>
                <w:szCs w:val="22"/>
              </w:rPr>
            </w:pPr>
          </w:p>
        </w:tc>
        <w:tc>
          <w:tcPr>
            <w:tcW w:w="543" w:type="pct"/>
            <w:vMerge w:val="restart"/>
            <w:tcBorders>
              <w:left w:val="nil"/>
              <w:right w:val="nil"/>
            </w:tcBorders>
            <w:shd w:val="clear" w:color="auto" w:fill="FFFFFF"/>
            <w:tcMar>
              <w:top w:w="30" w:type="dxa"/>
              <w:left w:w="30" w:type="dxa"/>
              <w:bottom w:w="30" w:type="dxa"/>
              <w:right w:w="30" w:type="dxa"/>
            </w:tcMar>
          </w:tcPr>
          <w:p w:rsidR="00A327AD" w:rsidRPr="00A327AD" w:rsidRDefault="00A327AD" w:rsidP="00A327AD">
            <w:pPr>
              <w:widowControl/>
              <w:overflowPunct/>
              <w:spacing w:line="320" w:lineRule="atLeast"/>
              <w:ind w:firstLine="0"/>
              <w:rPr>
                <w:rFonts w:eastAsia="Calibri"/>
                <w:color w:val="000000"/>
                <w:kern w:val="0"/>
                <w:sz w:val="22"/>
                <w:szCs w:val="22"/>
              </w:rPr>
            </w:pPr>
            <w:r w:rsidRPr="00A327AD">
              <w:rPr>
                <w:rFonts w:eastAsia="Calibri"/>
                <w:color w:val="000000"/>
                <w:kern w:val="0"/>
                <w:sz w:val="22"/>
                <w:szCs w:val="22"/>
              </w:rPr>
              <w:t>No</w:t>
            </w:r>
          </w:p>
        </w:tc>
        <w:tc>
          <w:tcPr>
            <w:tcW w:w="522" w:type="pct"/>
            <w:tcBorders>
              <w:left w:val="nil"/>
              <w:bottom w:val="nil"/>
              <w:right w:val="nil"/>
            </w:tcBorders>
            <w:shd w:val="clear" w:color="auto" w:fill="FFFFFF"/>
            <w:tcMar>
              <w:top w:w="30" w:type="dxa"/>
              <w:left w:w="30" w:type="dxa"/>
              <w:bottom w:w="30" w:type="dxa"/>
              <w:right w:w="30" w:type="dxa"/>
            </w:tcMar>
          </w:tcPr>
          <w:p w:rsidR="00A327AD" w:rsidRPr="00A327AD" w:rsidRDefault="00A327AD" w:rsidP="00A327AD">
            <w:pPr>
              <w:widowControl/>
              <w:overflowPunct/>
              <w:spacing w:line="240" w:lineRule="auto"/>
              <w:ind w:firstLine="0"/>
              <w:rPr>
                <w:rFonts w:eastAsia="Calibri"/>
                <w:kern w:val="0"/>
                <w:sz w:val="22"/>
                <w:szCs w:val="22"/>
              </w:rPr>
            </w:pPr>
          </w:p>
        </w:tc>
        <w:tc>
          <w:tcPr>
            <w:tcW w:w="743" w:type="pct"/>
            <w:tcBorders>
              <w:left w:val="nil"/>
              <w:bottom w:val="nil"/>
              <w:right w:val="nil"/>
            </w:tcBorders>
            <w:shd w:val="clear" w:color="auto" w:fill="FFFFFF"/>
            <w:tcMar>
              <w:top w:w="30" w:type="dxa"/>
              <w:left w:w="30" w:type="dxa"/>
              <w:bottom w:w="30" w:type="dxa"/>
              <w:right w:w="30" w:type="dxa"/>
            </w:tcMar>
            <w:vAlign w:val="center"/>
          </w:tcPr>
          <w:p w:rsidR="00A327AD" w:rsidRPr="00A327AD" w:rsidRDefault="00A327AD" w:rsidP="00A327AD">
            <w:pPr>
              <w:widowControl/>
              <w:overflowPunct/>
              <w:spacing w:line="320" w:lineRule="atLeast"/>
              <w:ind w:firstLine="0"/>
              <w:jc w:val="right"/>
              <w:rPr>
                <w:rFonts w:eastAsia="Calibri"/>
                <w:color w:val="000000"/>
                <w:kern w:val="0"/>
                <w:sz w:val="22"/>
                <w:szCs w:val="22"/>
              </w:rPr>
            </w:pPr>
            <w:r w:rsidRPr="00A327AD">
              <w:rPr>
                <w:rFonts w:eastAsia="Calibri"/>
                <w:color w:val="000000"/>
                <w:kern w:val="0"/>
                <w:sz w:val="22"/>
                <w:szCs w:val="22"/>
              </w:rPr>
              <w:t>76</w:t>
            </w:r>
          </w:p>
        </w:tc>
        <w:tc>
          <w:tcPr>
            <w:tcW w:w="741" w:type="pct"/>
            <w:tcBorders>
              <w:left w:val="nil"/>
              <w:bottom w:val="nil"/>
              <w:right w:val="nil"/>
            </w:tcBorders>
            <w:shd w:val="clear" w:color="auto" w:fill="FFFFFF"/>
            <w:tcMar>
              <w:top w:w="30" w:type="dxa"/>
              <w:left w:w="30" w:type="dxa"/>
              <w:bottom w:w="30" w:type="dxa"/>
              <w:right w:w="30" w:type="dxa"/>
            </w:tcMar>
            <w:vAlign w:val="center"/>
          </w:tcPr>
          <w:p w:rsidR="00A327AD" w:rsidRPr="00A327AD" w:rsidRDefault="00A327AD" w:rsidP="00A327AD">
            <w:pPr>
              <w:widowControl/>
              <w:overflowPunct/>
              <w:spacing w:line="320" w:lineRule="atLeast"/>
              <w:ind w:firstLine="0"/>
              <w:jc w:val="right"/>
              <w:rPr>
                <w:rFonts w:eastAsia="Calibri"/>
                <w:color w:val="000000"/>
                <w:kern w:val="0"/>
                <w:sz w:val="22"/>
                <w:szCs w:val="22"/>
              </w:rPr>
            </w:pPr>
            <w:r w:rsidRPr="00A327AD">
              <w:rPr>
                <w:rFonts w:eastAsia="Calibri"/>
                <w:color w:val="000000"/>
                <w:kern w:val="0"/>
                <w:sz w:val="22"/>
                <w:szCs w:val="22"/>
              </w:rPr>
              <w:t>10</w:t>
            </w:r>
          </w:p>
        </w:tc>
        <w:tc>
          <w:tcPr>
            <w:tcW w:w="723" w:type="pct"/>
            <w:tcBorders>
              <w:left w:val="nil"/>
              <w:bottom w:val="nil"/>
              <w:right w:val="nil"/>
            </w:tcBorders>
            <w:shd w:val="clear" w:color="auto" w:fill="FFFFFF"/>
            <w:tcMar>
              <w:top w:w="30" w:type="dxa"/>
              <w:left w:w="30" w:type="dxa"/>
              <w:bottom w:w="30" w:type="dxa"/>
              <w:right w:w="30" w:type="dxa"/>
            </w:tcMar>
            <w:vAlign w:val="center"/>
          </w:tcPr>
          <w:p w:rsidR="00A327AD" w:rsidRPr="00A327AD" w:rsidRDefault="00A327AD" w:rsidP="00A327AD">
            <w:pPr>
              <w:widowControl/>
              <w:overflowPunct/>
              <w:spacing w:line="320" w:lineRule="atLeast"/>
              <w:ind w:firstLine="0"/>
              <w:jc w:val="right"/>
              <w:rPr>
                <w:rFonts w:eastAsia="Calibri"/>
                <w:color w:val="000000"/>
                <w:kern w:val="0"/>
                <w:sz w:val="22"/>
                <w:szCs w:val="22"/>
              </w:rPr>
            </w:pPr>
            <w:r w:rsidRPr="00A327AD">
              <w:rPr>
                <w:rFonts w:eastAsia="Calibri"/>
                <w:color w:val="000000"/>
                <w:kern w:val="0"/>
                <w:sz w:val="22"/>
                <w:szCs w:val="22"/>
              </w:rPr>
              <w:t>86</w:t>
            </w:r>
          </w:p>
        </w:tc>
      </w:tr>
      <w:tr w:rsidR="00A327AD" w:rsidRPr="00A327AD" w:rsidTr="00EF6C69">
        <w:trPr>
          <w:cantSplit/>
          <w:tblHeader/>
        </w:trPr>
        <w:tc>
          <w:tcPr>
            <w:tcW w:w="576" w:type="pct"/>
            <w:vMerge/>
            <w:tcBorders>
              <w:top w:val="single" w:sz="16" w:space="0" w:color="000000"/>
              <w:left w:val="nil"/>
              <w:right w:val="nil"/>
            </w:tcBorders>
            <w:shd w:val="clear" w:color="auto" w:fill="FFFFFF"/>
            <w:tcMar>
              <w:top w:w="30" w:type="dxa"/>
              <w:left w:w="30" w:type="dxa"/>
              <w:bottom w:w="30" w:type="dxa"/>
              <w:right w:w="30" w:type="dxa"/>
            </w:tcMar>
          </w:tcPr>
          <w:p w:rsidR="00A327AD" w:rsidRPr="00A327AD" w:rsidRDefault="00A327AD" w:rsidP="00A327AD">
            <w:pPr>
              <w:widowControl/>
              <w:overflowPunct/>
              <w:spacing w:line="240" w:lineRule="auto"/>
              <w:ind w:firstLine="0"/>
              <w:rPr>
                <w:rFonts w:eastAsia="Calibri"/>
                <w:kern w:val="0"/>
                <w:sz w:val="22"/>
                <w:szCs w:val="22"/>
              </w:rPr>
            </w:pPr>
          </w:p>
        </w:tc>
        <w:tc>
          <w:tcPr>
            <w:tcW w:w="1152" w:type="pct"/>
            <w:vMerge/>
            <w:tcBorders>
              <w:top w:val="single" w:sz="16" w:space="0" w:color="000000"/>
              <w:left w:val="nil"/>
              <w:right w:val="nil"/>
            </w:tcBorders>
            <w:shd w:val="clear" w:color="auto" w:fill="FFFFFF"/>
            <w:tcMar>
              <w:top w:w="30" w:type="dxa"/>
              <w:left w:w="30" w:type="dxa"/>
              <w:bottom w:w="30" w:type="dxa"/>
              <w:right w:w="30" w:type="dxa"/>
            </w:tcMar>
          </w:tcPr>
          <w:p w:rsidR="00A327AD" w:rsidRPr="00A327AD" w:rsidRDefault="00A327AD" w:rsidP="00A327AD">
            <w:pPr>
              <w:widowControl/>
              <w:overflowPunct/>
              <w:spacing w:line="240" w:lineRule="auto"/>
              <w:ind w:firstLine="0"/>
              <w:rPr>
                <w:rFonts w:eastAsia="Calibri"/>
                <w:kern w:val="0"/>
                <w:sz w:val="22"/>
                <w:szCs w:val="22"/>
              </w:rPr>
            </w:pPr>
          </w:p>
        </w:tc>
        <w:tc>
          <w:tcPr>
            <w:tcW w:w="543" w:type="pct"/>
            <w:vMerge/>
            <w:tcBorders>
              <w:left w:val="nil"/>
              <w:right w:val="nil"/>
            </w:tcBorders>
            <w:shd w:val="clear" w:color="auto" w:fill="FFFFFF"/>
            <w:tcMar>
              <w:top w:w="30" w:type="dxa"/>
              <w:left w:w="30" w:type="dxa"/>
              <w:bottom w:w="30" w:type="dxa"/>
              <w:right w:w="30" w:type="dxa"/>
            </w:tcMar>
          </w:tcPr>
          <w:p w:rsidR="00A327AD" w:rsidRPr="00A327AD" w:rsidRDefault="00A327AD" w:rsidP="00A327AD">
            <w:pPr>
              <w:widowControl/>
              <w:overflowPunct/>
              <w:spacing w:line="240" w:lineRule="auto"/>
              <w:ind w:firstLine="0"/>
              <w:rPr>
                <w:rFonts w:eastAsia="Calibri"/>
                <w:kern w:val="0"/>
                <w:sz w:val="22"/>
                <w:szCs w:val="22"/>
              </w:rPr>
            </w:pPr>
          </w:p>
        </w:tc>
        <w:tc>
          <w:tcPr>
            <w:tcW w:w="522" w:type="pct"/>
            <w:tcBorders>
              <w:top w:val="nil"/>
              <w:left w:val="nil"/>
              <w:right w:val="nil"/>
            </w:tcBorders>
            <w:shd w:val="clear" w:color="auto" w:fill="FFFFFF"/>
            <w:tcMar>
              <w:top w:w="30" w:type="dxa"/>
              <w:left w:w="30" w:type="dxa"/>
              <w:bottom w:w="30" w:type="dxa"/>
              <w:right w:w="30" w:type="dxa"/>
            </w:tcMar>
          </w:tcPr>
          <w:p w:rsidR="00A327AD" w:rsidRPr="00A327AD" w:rsidRDefault="00A327AD" w:rsidP="00A327AD">
            <w:pPr>
              <w:widowControl/>
              <w:overflowPunct/>
              <w:spacing w:line="240" w:lineRule="auto"/>
              <w:ind w:firstLine="0"/>
              <w:rPr>
                <w:rFonts w:eastAsia="Calibri"/>
                <w:kern w:val="0"/>
                <w:sz w:val="22"/>
                <w:szCs w:val="22"/>
              </w:rPr>
            </w:pPr>
          </w:p>
        </w:tc>
        <w:tc>
          <w:tcPr>
            <w:tcW w:w="743" w:type="pct"/>
            <w:tcBorders>
              <w:top w:val="nil"/>
              <w:left w:val="nil"/>
              <w:right w:val="nil"/>
            </w:tcBorders>
            <w:shd w:val="clear" w:color="auto" w:fill="FFFFFF"/>
            <w:tcMar>
              <w:top w:w="30" w:type="dxa"/>
              <w:left w:w="30" w:type="dxa"/>
              <w:bottom w:w="30" w:type="dxa"/>
              <w:right w:w="30" w:type="dxa"/>
            </w:tcMar>
            <w:vAlign w:val="center"/>
          </w:tcPr>
          <w:p w:rsidR="00A327AD" w:rsidRPr="00A327AD" w:rsidRDefault="00A327AD" w:rsidP="00A327AD">
            <w:pPr>
              <w:widowControl/>
              <w:overflowPunct/>
              <w:spacing w:line="320" w:lineRule="atLeast"/>
              <w:ind w:firstLine="0"/>
              <w:jc w:val="right"/>
              <w:rPr>
                <w:rFonts w:eastAsia="Calibri"/>
                <w:color w:val="000000"/>
                <w:kern w:val="0"/>
                <w:sz w:val="22"/>
                <w:szCs w:val="22"/>
              </w:rPr>
            </w:pPr>
            <w:r w:rsidRPr="00A327AD">
              <w:rPr>
                <w:rFonts w:eastAsia="Calibri"/>
                <w:color w:val="000000"/>
                <w:kern w:val="0"/>
                <w:sz w:val="22"/>
                <w:szCs w:val="22"/>
              </w:rPr>
              <w:t>57.1%</w:t>
            </w:r>
          </w:p>
        </w:tc>
        <w:tc>
          <w:tcPr>
            <w:tcW w:w="741" w:type="pct"/>
            <w:tcBorders>
              <w:top w:val="nil"/>
              <w:left w:val="nil"/>
              <w:right w:val="nil"/>
            </w:tcBorders>
            <w:shd w:val="clear" w:color="auto" w:fill="FFFFFF"/>
            <w:tcMar>
              <w:top w:w="30" w:type="dxa"/>
              <w:left w:w="30" w:type="dxa"/>
              <w:bottom w:w="30" w:type="dxa"/>
              <w:right w:w="30" w:type="dxa"/>
            </w:tcMar>
            <w:vAlign w:val="center"/>
          </w:tcPr>
          <w:p w:rsidR="00A327AD" w:rsidRPr="00A327AD" w:rsidRDefault="00A327AD" w:rsidP="00A327AD">
            <w:pPr>
              <w:widowControl/>
              <w:overflowPunct/>
              <w:spacing w:line="320" w:lineRule="atLeast"/>
              <w:ind w:firstLine="0"/>
              <w:jc w:val="right"/>
              <w:rPr>
                <w:rFonts w:eastAsia="Calibri"/>
                <w:color w:val="000000"/>
                <w:kern w:val="0"/>
                <w:sz w:val="22"/>
                <w:szCs w:val="22"/>
              </w:rPr>
            </w:pPr>
            <w:r w:rsidRPr="00A327AD">
              <w:rPr>
                <w:rFonts w:eastAsia="Calibri"/>
                <w:color w:val="000000"/>
                <w:kern w:val="0"/>
                <w:sz w:val="22"/>
                <w:szCs w:val="22"/>
              </w:rPr>
              <w:t>41.7%</w:t>
            </w:r>
          </w:p>
        </w:tc>
        <w:tc>
          <w:tcPr>
            <w:tcW w:w="723" w:type="pct"/>
            <w:tcBorders>
              <w:top w:val="nil"/>
              <w:left w:val="nil"/>
              <w:right w:val="nil"/>
            </w:tcBorders>
            <w:shd w:val="clear" w:color="auto" w:fill="FFFFFF"/>
            <w:tcMar>
              <w:top w:w="30" w:type="dxa"/>
              <w:left w:w="30" w:type="dxa"/>
              <w:bottom w:w="30" w:type="dxa"/>
              <w:right w:w="30" w:type="dxa"/>
            </w:tcMar>
            <w:vAlign w:val="center"/>
          </w:tcPr>
          <w:p w:rsidR="00A327AD" w:rsidRPr="00A327AD" w:rsidRDefault="00A327AD" w:rsidP="00A327AD">
            <w:pPr>
              <w:widowControl/>
              <w:overflowPunct/>
              <w:spacing w:line="320" w:lineRule="atLeast"/>
              <w:ind w:firstLine="0"/>
              <w:jc w:val="right"/>
              <w:rPr>
                <w:rFonts w:eastAsia="Calibri"/>
                <w:color w:val="000000"/>
                <w:kern w:val="0"/>
                <w:sz w:val="22"/>
                <w:szCs w:val="22"/>
              </w:rPr>
            </w:pPr>
            <w:r w:rsidRPr="00A327AD">
              <w:rPr>
                <w:rFonts w:eastAsia="Calibri"/>
                <w:color w:val="000000"/>
                <w:kern w:val="0"/>
                <w:sz w:val="22"/>
                <w:szCs w:val="22"/>
              </w:rPr>
              <w:t>54.8%</w:t>
            </w:r>
          </w:p>
        </w:tc>
      </w:tr>
      <w:tr w:rsidR="00A327AD" w:rsidRPr="00A327AD" w:rsidTr="00EF6C69">
        <w:trPr>
          <w:cantSplit/>
          <w:tblHeader/>
        </w:trPr>
        <w:tc>
          <w:tcPr>
            <w:tcW w:w="576" w:type="pct"/>
            <w:vMerge/>
            <w:tcBorders>
              <w:top w:val="single" w:sz="16" w:space="0" w:color="000000"/>
              <w:left w:val="nil"/>
              <w:right w:val="nil"/>
            </w:tcBorders>
            <w:shd w:val="clear" w:color="auto" w:fill="FFFFFF"/>
            <w:tcMar>
              <w:top w:w="30" w:type="dxa"/>
              <w:left w:w="30" w:type="dxa"/>
              <w:bottom w:w="30" w:type="dxa"/>
              <w:right w:w="30" w:type="dxa"/>
            </w:tcMar>
          </w:tcPr>
          <w:p w:rsidR="00A327AD" w:rsidRPr="00A327AD" w:rsidRDefault="00A327AD" w:rsidP="00A327AD">
            <w:pPr>
              <w:widowControl/>
              <w:overflowPunct/>
              <w:spacing w:line="240" w:lineRule="auto"/>
              <w:ind w:firstLine="0"/>
              <w:rPr>
                <w:rFonts w:eastAsia="Calibri"/>
                <w:color w:val="000000"/>
                <w:kern w:val="0"/>
                <w:sz w:val="22"/>
                <w:szCs w:val="22"/>
              </w:rPr>
            </w:pPr>
          </w:p>
        </w:tc>
        <w:tc>
          <w:tcPr>
            <w:tcW w:w="1695" w:type="pct"/>
            <w:gridSpan w:val="2"/>
            <w:vMerge w:val="restart"/>
            <w:tcBorders>
              <w:left w:val="nil"/>
              <w:right w:val="nil"/>
            </w:tcBorders>
            <w:shd w:val="clear" w:color="auto" w:fill="FFFFFF"/>
            <w:tcMar>
              <w:top w:w="30" w:type="dxa"/>
              <w:left w:w="30" w:type="dxa"/>
              <w:bottom w:w="30" w:type="dxa"/>
              <w:right w:w="30" w:type="dxa"/>
            </w:tcMar>
          </w:tcPr>
          <w:p w:rsidR="00A327AD" w:rsidRPr="00A327AD" w:rsidRDefault="00A327AD" w:rsidP="00A327AD">
            <w:pPr>
              <w:widowControl/>
              <w:overflowPunct/>
              <w:spacing w:line="320" w:lineRule="atLeast"/>
              <w:ind w:firstLine="0"/>
              <w:rPr>
                <w:rFonts w:eastAsia="Calibri"/>
                <w:color w:val="000000"/>
                <w:kern w:val="0"/>
                <w:sz w:val="22"/>
                <w:szCs w:val="22"/>
              </w:rPr>
            </w:pPr>
            <w:r w:rsidRPr="00A327AD">
              <w:rPr>
                <w:rFonts w:eastAsia="Calibri"/>
                <w:color w:val="000000"/>
                <w:kern w:val="0"/>
                <w:sz w:val="22"/>
                <w:szCs w:val="22"/>
              </w:rPr>
              <w:t>Total</w:t>
            </w:r>
          </w:p>
        </w:tc>
        <w:tc>
          <w:tcPr>
            <w:tcW w:w="522" w:type="pct"/>
            <w:tcBorders>
              <w:left w:val="nil"/>
              <w:bottom w:val="nil"/>
              <w:right w:val="nil"/>
            </w:tcBorders>
            <w:shd w:val="clear" w:color="auto" w:fill="FFFFFF"/>
            <w:tcMar>
              <w:top w:w="30" w:type="dxa"/>
              <w:left w:w="30" w:type="dxa"/>
              <w:bottom w:w="30" w:type="dxa"/>
              <w:right w:w="30" w:type="dxa"/>
            </w:tcMar>
          </w:tcPr>
          <w:p w:rsidR="00A327AD" w:rsidRPr="00A327AD" w:rsidRDefault="00A327AD" w:rsidP="00A327AD">
            <w:pPr>
              <w:widowControl/>
              <w:overflowPunct/>
              <w:spacing w:line="240" w:lineRule="auto"/>
              <w:ind w:firstLine="0"/>
              <w:rPr>
                <w:rFonts w:eastAsia="Calibri"/>
                <w:kern w:val="0"/>
                <w:sz w:val="22"/>
                <w:szCs w:val="22"/>
              </w:rPr>
            </w:pPr>
          </w:p>
        </w:tc>
        <w:tc>
          <w:tcPr>
            <w:tcW w:w="743" w:type="pct"/>
            <w:tcBorders>
              <w:left w:val="nil"/>
              <w:bottom w:val="nil"/>
              <w:right w:val="nil"/>
            </w:tcBorders>
            <w:shd w:val="clear" w:color="auto" w:fill="FFFFFF"/>
            <w:tcMar>
              <w:top w:w="30" w:type="dxa"/>
              <w:left w:w="30" w:type="dxa"/>
              <w:bottom w:w="30" w:type="dxa"/>
              <w:right w:w="30" w:type="dxa"/>
            </w:tcMar>
            <w:vAlign w:val="center"/>
          </w:tcPr>
          <w:p w:rsidR="00A327AD" w:rsidRPr="00A327AD" w:rsidRDefault="00A327AD" w:rsidP="00A327AD">
            <w:pPr>
              <w:widowControl/>
              <w:overflowPunct/>
              <w:spacing w:line="320" w:lineRule="atLeast"/>
              <w:ind w:firstLine="0"/>
              <w:jc w:val="right"/>
              <w:rPr>
                <w:rFonts w:eastAsia="Calibri"/>
                <w:color w:val="000000"/>
                <w:kern w:val="0"/>
                <w:sz w:val="22"/>
                <w:szCs w:val="22"/>
              </w:rPr>
            </w:pPr>
            <w:r w:rsidRPr="00A327AD">
              <w:rPr>
                <w:rFonts w:eastAsia="Calibri"/>
                <w:color w:val="000000"/>
                <w:kern w:val="0"/>
                <w:sz w:val="22"/>
                <w:szCs w:val="22"/>
              </w:rPr>
              <w:t>133</w:t>
            </w:r>
          </w:p>
        </w:tc>
        <w:tc>
          <w:tcPr>
            <w:tcW w:w="741" w:type="pct"/>
            <w:tcBorders>
              <w:left w:val="nil"/>
              <w:bottom w:val="nil"/>
              <w:right w:val="nil"/>
            </w:tcBorders>
            <w:shd w:val="clear" w:color="auto" w:fill="FFFFFF"/>
            <w:tcMar>
              <w:top w:w="30" w:type="dxa"/>
              <w:left w:w="30" w:type="dxa"/>
              <w:bottom w:w="30" w:type="dxa"/>
              <w:right w:w="30" w:type="dxa"/>
            </w:tcMar>
            <w:vAlign w:val="center"/>
          </w:tcPr>
          <w:p w:rsidR="00A327AD" w:rsidRPr="00A327AD" w:rsidRDefault="00A327AD" w:rsidP="00A327AD">
            <w:pPr>
              <w:widowControl/>
              <w:overflowPunct/>
              <w:spacing w:line="320" w:lineRule="atLeast"/>
              <w:ind w:firstLine="0"/>
              <w:jc w:val="right"/>
              <w:rPr>
                <w:rFonts w:eastAsia="Calibri"/>
                <w:color w:val="000000"/>
                <w:kern w:val="0"/>
                <w:sz w:val="22"/>
                <w:szCs w:val="22"/>
              </w:rPr>
            </w:pPr>
            <w:r w:rsidRPr="00A327AD">
              <w:rPr>
                <w:rFonts w:eastAsia="Calibri"/>
                <w:color w:val="000000"/>
                <w:kern w:val="0"/>
                <w:sz w:val="22"/>
                <w:szCs w:val="22"/>
              </w:rPr>
              <w:t>24</w:t>
            </w:r>
          </w:p>
        </w:tc>
        <w:tc>
          <w:tcPr>
            <w:tcW w:w="723" w:type="pct"/>
            <w:tcBorders>
              <w:left w:val="nil"/>
              <w:bottom w:val="nil"/>
              <w:right w:val="nil"/>
            </w:tcBorders>
            <w:shd w:val="clear" w:color="auto" w:fill="FFFFFF"/>
            <w:tcMar>
              <w:top w:w="30" w:type="dxa"/>
              <w:left w:w="30" w:type="dxa"/>
              <w:bottom w:w="30" w:type="dxa"/>
              <w:right w:w="30" w:type="dxa"/>
            </w:tcMar>
            <w:vAlign w:val="center"/>
          </w:tcPr>
          <w:p w:rsidR="00A327AD" w:rsidRPr="00A327AD" w:rsidRDefault="00A327AD" w:rsidP="00A327AD">
            <w:pPr>
              <w:widowControl/>
              <w:overflowPunct/>
              <w:spacing w:line="320" w:lineRule="atLeast"/>
              <w:ind w:firstLine="0"/>
              <w:jc w:val="right"/>
              <w:rPr>
                <w:rFonts w:eastAsia="Calibri"/>
                <w:color w:val="000000"/>
                <w:kern w:val="0"/>
                <w:sz w:val="22"/>
                <w:szCs w:val="22"/>
              </w:rPr>
            </w:pPr>
            <w:r w:rsidRPr="00A327AD">
              <w:rPr>
                <w:rFonts w:eastAsia="Calibri"/>
                <w:color w:val="000000"/>
                <w:kern w:val="0"/>
                <w:sz w:val="22"/>
                <w:szCs w:val="22"/>
              </w:rPr>
              <w:t>157</w:t>
            </w:r>
          </w:p>
        </w:tc>
      </w:tr>
      <w:tr w:rsidR="00A327AD" w:rsidRPr="00A327AD" w:rsidTr="00EF6C69">
        <w:trPr>
          <w:cantSplit/>
          <w:tblHeader/>
        </w:trPr>
        <w:tc>
          <w:tcPr>
            <w:tcW w:w="576" w:type="pct"/>
            <w:vMerge/>
            <w:tcBorders>
              <w:top w:val="single" w:sz="16" w:space="0" w:color="000000"/>
              <w:left w:val="nil"/>
              <w:right w:val="nil"/>
            </w:tcBorders>
            <w:shd w:val="clear" w:color="auto" w:fill="FFFFFF"/>
            <w:tcMar>
              <w:top w:w="30" w:type="dxa"/>
              <w:left w:w="30" w:type="dxa"/>
              <w:bottom w:w="30" w:type="dxa"/>
              <w:right w:w="30" w:type="dxa"/>
            </w:tcMar>
          </w:tcPr>
          <w:p w:rsidR="00A327AD" w:rsidRPr="00A327AD" w:rsidRDefault="00A327AD" w:rsidP="00A327AD">
            <w:pPr>
              <w:widowControl/>
              <w:overflowPunct/>
              <w:spacing w:line="240" w:lineRule="auto"/>
              <w:ind w:firstLine="0"/>
              <w:rPr>
                <w:rFonts w:eastAsia="Calibri"/>
                <w:kern w:val="0"/>
                <w:sz w:val="22"/>
                <w:szCs w:val="22"/>
              </w:rPr>
            </w:pPr>
          </w:p>
        </w:tc>
        <w:tc>
          <w:tcPr>
            <w:tcW w:w="1695" w:type="pct"/>
            <w:gridSpan w:val="2"/>
            <w:vMerge/>
            <w:tcBorders>
              <w:left w:val="nil"/>
              <w:right w:val="nil"/>
            </w:tcBorders>
            <w:shd w:val="clear" w:color="auto" w:fill="FFFFFF"/>
            <w:tcMar>
              <w:top w:w="30" w:type="dxa"/>
              <w:left w:w="30" w:type="dxa"/>
              <w:bottom w:w="30" w:type="dxa"/>
              <w:right w:w="30" w:type="dxa"/>
            </w:tcMar>
          </w:tcPr>
          <w:p w:rsidR="00A327AD" w:rsidRPr="00A327AD" w:rsidRDefault="00A327AD" w:rsidP="00A327AD">
            <w:pPr>
              <w:widowControl/>
              <w:overflowPunct/>
              <w:spacing w:line="240" w:lineRule="auto"/>
              <w:ind w:firstLine="0"/>
              <w:rPr>
                <w:rFonts w:eastAsia="Calibri"/>
                <w:kern w:val="0"/>
                <w:sz w:val="22"/>
                <w:szCs w:val="22"/>
              </w:rPr>
            </w:pPr>
          </w:p>
        </w:tc>
        <w:tc>
          <w:tcPr>
            <w:tcW w:w="522" w:type="pct"/>
            <w:tcBorders>
              <w:top w:val="nil"/>
              <w:left w:val="nil"/>
              <w:right w:val="nil"/>
            </w:tcBorders>
            <w:shd w:val="clear" w:color="auto" w:fill="FFFFFF"/>
            <w:tcMar>
              <w:top w:w="30" w:type="dxa"/>
              <w:left w:w="30" w:type="dxa"/>
              <w:bottom w:w="30" w:type="dxa"/>
              <w:right w:w="30" w:type="dxa"/>
            </w:tcMar>
          </w:tcPr>
          <w:p w:rsidR="00A327AD" w:rsidRPr="00A327AD" w:rsidRDefault="00A327AD" w:rsidP="00A327AD">
            <w:pPr>
              <w:widowControl/>
              <w:overflowPunct/>
              <w:spacing w:line="240" w:lineRule="auto"/>
              <w:ind w:firstLine="0"/>
              <w:rPr>
                <w:rFonts w:eastAsia="Calibri"/>
                <w:kern w:val="0"/>
                <w:sz w:val="22"/>
                <w:szCs w:val="22"/>
              </w:rPr>
            </w:pPr>
          </w:p>
        </w:tc>
        <w:tc>
          <w:tcPr>
            <w:tcW w:w="743" w:type="pct"/>
            <w:tcBorders>
              <w:top w:val="nil"/>
              <w:left w:val="nil"/>
              <w:right w:val="nil"/>
            </w:tcBorders>
            <w:shd w:val="clear" w:color="auto" w:fill="FFFFFF"/>
            <w:tcMar>
              <w:top w:w="30" w:type="dxa"/>
              <w:left w:w="30" w:type="dxa"/>
              <w:bottom w:w="30" w:type="dxa"/>
              <w:right w:w="30" w:type="dxa"/>
            </w:tcMar>
            <w:vAlign w:val="center"/>
          </w:tcPr>
          <w:p w:rsidR="00A327AD" w:rsidRPr="00A327AD" w:rsidRDefault="00A327AD" w:rsidP="00A327AD">
            <w:pPr>
              <w:widowControl/>
              <w:overflowPunct/>
              <w:spacing w:line="320" w:lineRule="atLeast"/>
              <w:ind w:firstLine="0"/>
              <w:jc w:val="right"/>
              <w:rPr>
                <w:rFonts w:eastAsia="Calibri"/>
                <w:color w:val="000000"/>
                <w:kern w:val="0"/>
                <w:sz w:val="22"/>
                <w:szCs w:val="22"/>
              </w:rPr>
            </w:pPr>
            <w:r w:rsidRPr="00A327AD">
              <w:rPr>
                <w:rFonts w:eastAsia="Calibri"/>
                <w:color w:val="000000"/>
                <w:kern w:val="0"/>
                <w:sz w:val="22"/>
                <w:szCs w:val="22"/>
              </w:rPr>
              <w:t>100.0%</w:t>
            </w:r>
          </w:p>
        </w:tc>
        <w:tc>
          <w:tcPr>
            <w:tcW w:w="741" w:type="pct"/>
            <w:tcBorders>
              <w:top w:val="nil"/>
              <w:left w:val="nil"/>
              <w:right w:val="nil"/>
            </w:tcBorders>
            <w:shd w:val="clear" w:color="auto" w:fill="FFFFFF"/>
            <w:tcMar>
              <w:top w:w="30" w:type="dxa"/>
              <w:left w:w="30" w:type="dxa"/>
              <w:bottom w:w="30" w:type="dxa"/>
              <w:right w:w="30" w:type="dxa"/>
            </w:tcMar>
            <w:vAlign w:val="center"/>
          </w:tcPr>
          <w:p w:rsidR="00A327AD" w:rsidRPr="00A327AD" w:rsidRDefault="00A327AD" w:rsidP="00A327AD">
            <w:pPr>
              <w:widowControl/>
              <w:overflowPunct/>
              <w:spacing w:line="320" w:lineRule="atLeast"/>
              <w:ind w:firstLine="0"/>
              <w:jc w:val="right"/>
              <w:rPr>
                <w:rFonts w:eastAsia="Calibri"/>
                <w:color w:val="000000"/>
                <w:kern w:val="0"/>
                <w:sz w:val="22"/>
                <w:szCs w:val="22"/>
              </w:rPr>
            </w:pPr>
            <w:r w:rsidRPr="00A327AD">
              <w:rPr>
                <w:rFonts w:eastAsia="Calibri"/>
                <w:color w:val="000000"/>
                <w:kern w:val="0"/>
                <w:sz w:val="22"/>
                <w:szCs w:val="22"/>
              </w:rPr>
              <w:t>100.0%</w:t>
            </w:r>
          </w:p>
        </w:tc>
        <w:tc>
          <w:tcPr>
            <w:tcW w:w="723" w:type="pct"/>
            <w:tcBorders>
              <w:top w:val="nil"/>
              <w:left w:val="nil"/>
              <w:right w:val="nil"/>
            </w:tcBorders>
            <w:shd w:val="clear" w:color="auto" w:fill="FFFFFF"/>
            <w:tcMar>
              <w:top w:w="30" w:type="dxa"/>
              <w:left w:w="30" w:type="dxa"/>
              <w:bottom w:w="30" w:type="dxa"/>
              <w:right w:w="30" w:type="dxa"/>
            </w:tcMar>
            <w:vAlign w:val="center"/>
          </w:tcPr>
          <w:p w:rsidR="00A327AD" w:rsidRPr="00A327AD" w:rsidRDefault="00A327AD" w:rsidP="00A327AD">
            <w:pPr>
              <w:widowControl/>
              <w:overflowPunct/>
              <w:spacing w:line="320" w:lineRule="atLeast"/>
              <w:ind w:firstLine="0"/>
              <w:jc w:val="right"/>
              <w:rPr>
                <w:rFonts w:eastAsia="Calibri"/>
                <w:color w:val="000000"/>
                <w:kern w:val="0"/>
                <w:sz w:val="22"/>
                <w:szCs w:val="22"/>
              </w:rPr>
            </w:pPr>
            <w:r w:rsidRPr="00A327AD">
              <w:rPr>
                <w:rFonts w:eastAsia="Calibri"/>
                <w:color w:val="000000"/>
                <w:kern w:val="0"/>
                <w:sz w:val="22"/>
                <w:szCs w:val="22"/>
              </w:rPr>
              <w:t>100.0%</w:t>
            </w:r>
          </w:p>
        </w:tc>
      </w:tr>
      <w:tr w:rsidR="00A327AD" w:rsidRPr="00A327AD" w:rsidTr="00EF6C69">
        <w:trPr>
          <w:cantSplit/>
          <w:tblHeader/>
        </w:trPr>
        <w:tc>
          <w:tcPr>
            <w:tcW w:w="576" w:type="pct"/>
            <w:vMerge w:val="restart"/>
            <w:tcBorders>
              <w:left w:val="nil"/>
              <w:bottom w:val="double" w:sz="8" w:space="0" w:color="000000"/>
              <w:right w:val="nil"/>
            </w:tcBorders>
            <w:shd w:val="clear" w:color="auto" w:fill="FFFFFF"/>
            <w:tcMar>
              <w:top w:w="30" w:type="dxa"/>
              <w:left w:w="30" w:type="dxa"/>
              <w:bottom w:w="30" w:type="dxa"/>
              <w:right w:w="30" w:type="dxa"/>
            </w:tcMar>
          </w:tcPr>
          <w:p w:rsidR="00A327AD" w:rsidRPr="00A327AD" w:rsidRDefault="00A327AD" w:rsidP="00A327AD">
            <w:pPr>
              <w:widowControl/>
              <w:overflowPunct/>
              <w:spacing w:line="320" w:lineRule="atLeast"/>
              <w:ind w:firstLine="0"/>
              <w:rPr>
                <w:rFonts w:eastAsia="Calibri"/>
                <w:color w:val="000000"/>
                <w:kern w:val="0"/>
                <w:sz w:val="22"/>
                <w:szCs w:val="22"/>
              </w:rPr>
            </w:pPr>
            <w:r w:rsidRPr="00A327AD">
              <w:rPr>
                <w:rFonts w:eastAsia="Calibri"/>
                <w:color w:val="000000"/>
                <w:kern w:val="0"/>
                <w:sz w:val="22"/>
                <w:szCs w:val="22"/>
              </w:rPr>
              <w:t>Rural</w:t>
            </w:r>
          </w:p>
        </w:tc>
        <w:tc>
          <w:tcPr>
            <w:tcW w:w="1152" w:type="pct"/>
            <w:vMerge w:val="restart"/>
            <w:tcBorders>
              <w:left w:val="nil"/>
              <w:right w:val="nil"/>
            </w:tcBorders>
            <w:shd w:val="clear" w:color="auto" w:fill="FFFFFF"/>
            <w:tcMar>
              <w:top w:w="30" w:type="dxa"/>
              <w:left w:w="30" w:type="dxa"/>
              <w:bottom w:w="30" w:type="dxa"/>
              <w:right w:w="30" w:type="dxa"/>
            </w:tcMar>
          </w:tcPr>
          <w:p w:rsidR="00A327AD" w:rsidRPr="00A327AD" w:rsidRDefault="00A327AD" w:rsidP="00A327AD">
            <w:pPr>
              <w:widowControl/>
              <w:overflowPunct/>
              <w:spacing w:line="320" w:lineRule="atLeast"/>
              <w:ind w:firstLine="0"/>
              <w:rPr>
                <w:rFonts w:eastAsia="Calibri"/>
                <w:color w:val="000000"/>
                <w:kern w:val="0"/>
                <w:sz w:val="22"/>
                <w:szCs w:val="22"/>
              </w:rPr>
            </w:pPr>
          </w:p>
        </w:tc>
        <w:tc>
          <w:tcPr>
            <w:tcW w:w="543" w:type="pct"/>
            <w:vMerge w:val="restart"/>
            <w:tcBorders>
              <w:left w:val="nil"/>
              <w:right w:val="nil"/>
            </w:tcBorders>
            <w:shd w:val="clear" w:color="auto" w:fill="FFFFFF"/>
            <w:tcMar>
              <w:top w:w="30" w:type="dxa"/>
              <w:left w:w="30" w:type="dxa"/>
              <w:bottom w:w="30" w:type="dxa"/>
              <w:right w:w="30" w:type="dxa"/>
            </w:tcMar>
          </w:tcPr>
          <w:p w:rsidR="00A327AD" w:rsidRPr="00A327AD" w:rsidRDefault="00A327AD" w:rsidP="00A327AD">
            <w:pPr>
              <w:widowControl/>
              <w:overflowPunct/>
              <w:spacing w:line="320" w:lineRule="atLeast"/>
              <w:ind w:firstLine="0"/>
              <w:rPr>
                <w:rFonts w:eastAsia="Calibri"/>
                <w:color w:val="000000"/>
                <w:kern w:val="0"/>
                <w:sz w:val="22"/>
                <w:szCs w:val="22"/>
              </w:rPr>
            </w:pPr>
            <w:r w:rsidRPr="00A327AD">
              <w:rPr>
                <w:rFonts w:eastAsia="Calibri"/>
                <w:color w:val="000000"/>
                <w:kern w:val="0"/>
                <w:sz w:val="22"/>
                <w:szCs w:val="22"/>
              </w:rPr>
              <w:t>Yes</w:t>
            </w:r>
          </w:p>
        </w:tc>
        <w:tc>
          <w:tcPr>
            <w:tcW w:w="522" w:type="pct"/>
            <w:tcBorders>
              <w:left w:val="nil"/>
              <w:bottom w:val="nil"/>
              <w:right w:val="nil"/>
            </w:tcBorders>
            <w:shd w:val="clear" w:color="auto" w:fill="FFFFFF"/>
            <w:tcMar>
              <w:top w:w="30" w:type="dxa"/>
              <w:left w:w="30" w:type="dxa"/>
              <w:bottom w:w="30" w:type="dxa"/>
              <w:right w:w="30" w:type="dxa"/>
            </w:tcMar>
          </w:tcPr>
          <w:p w:rsidR="00A327AD" w:rsidRPr="00A327AD" w:rsidRDefault="00A327AD" w:rsidP="00A327AD">
            <w:pPr>
              <w:widowControl/>
              <w:overflowPunct/>
              <w:spacing w:line="240" w:lineRule="auto"/>
              <w:ind w:firstLine="0"/>
              <w:rPr>
                <w:rFonts w:eastAsia="Calibri"/>
                <w:kern w:val="0"/>
                <w:sz w:val="22"/>
                <w:szCs w:val="22"/>
              </w:rPr>
            </w:pPr>
          </w:p>
        </w:tc>
        <w:tc>
          <w:tcPr>
            <w:tcW w:w="743" w:type="pct"/>
            <w:tcBorders>
              <w:left w:val="nil"/>
              <w:bottom w:val="nil"/>
              <w:right w:val="nil"/>
            </w:tcBorders>
            <w:shd w:val="clear" w:color="auto" w:fill="FFFFFF"/>
            <w:tcMar>
              <w:top w:w="30" w:type="dxa"/>
              <w:left w:w="30" w:type="dxa"/>
              <w:bottom w:w="30" w:type="dxa"/>
              <w:right w:w="30" w:type="dxa"/>
            </w:tcMar>
            <w:vAlign w:val="center"/>
          </w:tcPr>
          <w:p w:rsidR="00A327AD" w:rsidRPr="00A327AD" w:rsidRDefault="00A327AD" w:rsidP="00A327AD">
            <w:pPr>
              <w:widowControl/>
              <w:overflowPunct/>
              <w:spacing w:line="320" w:lineRule="atLeast"/>
              <w:ind w:firstLine="0"/>
              <w:jc w:val="right"/>
              <w:rPr>
                <w:rFonts w:eastAsia="Calibri"/>
                <w:color w:val="000000"/>
                <w:kern w:val="0"/>
                <w:sz w:val="22"/>
                <w:szCs w:val="22"/>
              </w:rPr>
            </w:pPr>
            <w:r w:rsidRPr="00A327AD">
              <w:rPr>
                <w:rFonts w:eastAsia="Calibri"/>
                <w:color w:val="000000"/>
                <w:kern w:val="0"/>
                <w:sz w:val="22"/>
                <w:szCs w:val="22"/>
              </w:rPr>
              <w:t>1</w:t>
            </w:r>
          </w:p>
        </w:tc>
        <w:tc>
          <w:tcPr>
            <w:tcW w:w="741" w:type="pct"/>
            <w:tcBorders>
              <w:left w:val="nil"/>
              <w:bottom w:val="nil"/>
              <w:right w:val="nil"/>
            </w:tcBorders>
            <w:shd w:val="clear" w:color="auto" w:fill="FFFFFF"/>
            <w:tcMar>
              <w:top w:w="30" w:type="dxa"/>
              <w:left w:w="30" w:type="dxa"/>
              <w:bottom w:w="30" w:type="dxa"/>
              <w:right w:w="30" w:type="dxa"/>
            </w:tcMar>
            <w:vAlign w:val="center"/>
          </w:tcPr>
          <w:p w:rsidR="00A327AD" w:rsidRPr="00A327AD" w:rsidRDefault="00A327AD" w:rsidP="00A327AD">
            <w:pPr>
              <w:widowControl/>
              <w:overflowPunct/>
              <w:spacing w:line="320" w:lineRule="atLeast"/>
              <w:ind w:firstLine="0"/>
              <w:jc w:val="right"/>
              <w:rPr>
                <w:rFonts w:eastAsia="Calibri"/>
                <w:color w:val="000000"/>
                <w:kern w:val="0"/>
                <w:sz w:val="22"/>
                <w:szCs w:val="22"/>
              </w:rPr>
            </w:pPr>
            <w:r w:rsidRPr="00A327AD">
              <w:rPr>
                <w:rFonts w:eastAsia="Calibri"/>
                <w:color w:val="000000"/>
                <w:kern w:val="0"/>
                <w:sz w:val="22"/>
                <w:szCs w:val="22"/>
              </w:rPr>
              <w:t>1</w:t>
            </w:r>
          </w:p>
        </w:tc>
        <w:tc>
          <w:tcPr>
            <w:tcW w:w="723" w:type="pct"/>
            <w:tcBorders>
              <w:left w:val="nil"/>
              <w:bottom w:val="nil"/>
              <w:right w:val="nil"/>
            </w:tcBorders>
            <w:shd w:val="clear" w:color="auto" w:fill="FFFFFF"/>
            <w:tcMar>
              <w:top w:w="30" w:type="dxa"/>
              <w:left w:w="30" w:type="dxa"/>
              <w:bottom w:w="30" w:type="dxa"/>
              <w:right w:w="30" w:type="dxa"/>
            </w:tcMar>
            <w:vAlign w:val="center"/>
          </w:tcPr>
          <w:p w:rsidR="00A327AD" w:rsidRPr="00A327AD" w:rsidRDefault="00A327AD" w:rsidP="00A327AD">
            <w:pPr>
              <w:widowControl/>
              <w:overflowPunct/>
              <w:spacing w:line="320" w:lineRule="atLeast"/>
              <w:ind w:firstLine="0"/>
              <w:jc w:val="right"/>
              <w:rPr>
                <w:rFonts w:eastAsia="Calibri"/>
                <w:color w:val="000000"/>
                <w:kern w:val="0"/>
                <w:sz w:val="22"/>
                <w:szCs w:val="22"/>
              </w:rPr>
            </w:pPr>
            <w:r w:rsidRPr="00A327AD">
              <w:rPr>
                <w:rFonts w:eastAsia="Calibri"/>
                <w:color w:val="000000"/>
                <w:kern w:val="0"/>
                <w:sz w:val="22"/>
                <w:szCs w:val="22"/>
              </w:rPr>
              <w:t>2</w:t>
            </w:r>
          </w:p>
        </w:tc>
      </w:tr>
      <w:tr w:rsidR="00A327AD" w:rsidRPr="00A327AD" w:rsidTr="00EF6C69">
        <w:trPr>
          <w:cantSplit/>
          <w:tblHeader/>
        </w:trPr>
        <w:tc>
          <w:tcPr>
            <w:tcW w:w="576" w:type="pct"/>
            <w:vMerge/>
            <w:tcBorders>
              <w:left w:val="nil"/>
              <w:bottom w:val="double" w:sz="8" w:space="0" w:color="000000"/>
              <w:right w:val="nil"/>
            </w:tcBorders>
            <w:shd w:val="clear" w:color="auto" w:fill="FFFFFF"/>
            <w:tcMar>
              <w:top w:w="30" w:type="dxa"/>
              <w:left w:w="30" w:type="dxa"/>
              <w:bottom w:w="30" w:type="dxa"/>
              <w:right w:w="30" w:type="dxa"/>
            </w:tcMar>
          </w:tcPr>
          <w:p w:rsidR="00A327AD" w:rsidRPr="00A327AD" w:rsidRDefault="00A327AD" w:rsidP="00A327AD">
            <w:pPr>
              <w:widowControl/>
              <w:overflowPunct/>
              <w:spacing w:line="240" w:lineRule="auto"/>
              <w:ind w:firstLine="0"/>
              <w:rPr>
                <w:rFonts w:eastAsia="Calibri"/>
                <w:color w:val="000000"/>
                <w:kern w:val="0"/>
                <w:sz w:val="22"/>
                <w:szCs w:val="22"/>
              </w:rPr>
            </w:pPr>
          </w:p>
        </w:tc>
        <w:tc>
          <w:tcPr>
            <w:tcW w:w="1152" w:type="pct"/>
            <w:vMerge/>
            <w:tcBorders>
              <w:left w:val="nil"/>
              <w:right w:val="nil"/>
            </w:tcBorders>
            <w:shd w:val="clear" w:color="auto" w:fill="FFFFFF"/>
            <w:tcMar>
              <w:top w:w="30" w:type="dxa"/>
              <w:left w:w="30" w:type="dxa"/>
              <w:bottom w:w="30" w:type="dxa"/>
              <w:right w:w="30" w:type="dxa"/>
            </w:tcMar>
          </w:tcPr>
          <w:p w:rsidR="00A327AD" w:rsidRPr="00A327AD" w:rsidRDefault="00A327AD" w:rsidP="00A327AD">
            <w:pPr>
              <w:widowControl/>
              <w:overflowPunct/>
              <w:spacing w:line="240" w:lineRule="auto"/>
              <w:ind w:firstLine="0"/>
              <w:rPr>
                <w:rFonts w:eastAsia="Calibri"/>
                <w:color w:val="000000"/>
                <w:kern w:val="0"/>
                <w:sz w:val="22"/>
                <w:szCs w:val="22"/>
              </w:rPr>
            </w:pPr>
          </w:p>
        </w:tc>
        <w:tc>
          <w:tcPr>
            <w:tcW w:w="543" w:type="pct"/>
            <w:vMerge/>
            <w:tcBorders>
              <w:left w:val="nil"/>
              <w:right w:val="nil"/>
            </w:tcBorders>
            <w:shd w:val="clear" w:color="auto" w:fill="FFFFFF"/>
            <w:tcMar>
              <w:top w:w="30" w:type="dxa"/>
              <w:left w:w="30" w:type="dxa"/>
              <w:bottom w:w="30" w:type="dxa"/>
              <w:right w:w="30" w:type="dxa"/>
            </w:tcMar>
          </w:tcPr>
          <w:p w:rsidR="00A327AD" w:rsidRPr="00A327AD" w:rsidRDefault="00A327AD" w:rsidP="00A327AD">
            <w:pPr>
              <w:widowControl/>
              <w:overflowPunct/>
              <w:spacing w:line="240" w:lineRule="auto"/>
              <w:ind w:firstLine="0"/>
              <w:rPr>
                <w:rFonts w:eastAsia="Calibri"/>
                <w:color w:val="000000"/>
                <w:kern w:val="0"/>
                <w:sz w:val="22"/>
                <w:szCs w:val="22"/>
              </w:rPr>
            </w:pPr>
          </w:p>
        </w:tc>
        <w:tc>
          <w:tcPr>
            <w:tcW w:w="522" w:type="pct"/>
            <w:tcBorders>
              <w:top w:val="nil"/>
              <w:left w:val="nil"/>
              <w:right w:val="nil"/>
            </w:tcBorders>
            <w:shd w:val="clear" w:color="auto" w:fill="FFFFFF"/>
            <w:tcMar>
              <w:top w:w="30" w:type="dxa"/>
              <w:left w:w="30" w:type="dxa"/>
              <w:bottom w:w="30" w:type="dxa"/>
              <w:right w:w="30" w:type="dxa"/>
            </w:tcMar>
          </w:tcPr>
          <w:p w:rsidR="00A327AD" w:rsidRPr="00A327AD" w:rsidRDefault="00A327AD" w:rsidP="00A327AD">
            <w:pPr>
              <w:widowControl/>
              <w:overflowPunct/>
              <w:spacing w:line="240" w:lineRule="auto"/>
              <w:ind w:firstLine="0"/>
              <w:rPr>
                <w:rFonts w:eastAsia="Calibri"/>
                <w:kern w:val="0"/>
                <w:sz w:val="22"/>
                <w:szCs w:val="22"/>
              </w:rPr>
            </w:pPr>
          </w:p>
        </w:tc>
        <w:tc>
          <w:tcPr>
            <w:tcW w:w="743" w:type="pct"/>
            <w:tcBorders>
              <w:top w:val="nil"/>
              <w:left w:val="nil"/>
              <w:right w:val="nil"/>
            </w:tcBorders>
            <w:shd w:val="clear" w:color="auto" w:fill="FFFFFF"/>
            <w:tcMar>
              <w:top w:w="30" w:type="dxa"/>
              <w:left w:w="30" w:type="dxa"/>
              <w:bottom w:w="30" w:type="dxa"/>
              <w:right w:w="30" w:type="dxa"/>
            </w:tcMar>
            <w:vAlign w:val="center"/>
          </w:tcPr>
          <w:p w:rsidR="00A327AD" w:rsidRPr="00A327AD" w:rsidRDefault="00A327AD" w:rsidP="00A327AD">
            <w:pPr>
              <w:widowControl/>
              <w:overflowPunct/>
              <w:spacing w:line="320" w:lineRule="atLeast"/>
              <w:ind w:firstLine="0"/>
              <w:jc w:val="right"/>
              <w:rPr>
                <w:rFonts w:eastAsia="Calibri"/>
                <w:color w:val="000000"/>
                <w:kern w:val="0"/>
                <w:sz w:val="22"/>
                <w:szCs w:val="22"/>
              </w:rPr>
            </w:pPr>
            <w:r w:rsidRPr="00A327AD">
              <w:rPr>
                <w:rFonts w:eastAsia="Calibri"/>
                <w:color w:val="000000"/>
                <w:kern w:val="0"/>
                <w:sz w:val="22"/>
                <w:szCs w:val="22"/>
              </w:rPr>
              <w:t>7.1%</w:t>
            </w:r>
          </w:p>
        </w:tc>
        <w:tc>
          <w:tcPr>
            <w:tcW w:w="741" w:type="pct"/>
            <w:tcBorders>
              <w:top w:val="nil"/>
              <w:left w:val="nil"/>
              <w:right w:val="nil"/>
            </w:tcBorders>
            <w:shd w:val="clear" w:color="auto" w:fill="FFFFFF"/>
            <w:tcMar>
              <w:top w:w="30" w:type="dxa"/>
              <w:left w:w="30" w:type="dxa"/>
              <w:bottom w:w="30" w:type="dxa"/>
              <w:right w:w="30" w:type="dxa"/>
            </w:tcMar>
            <w:vAlign w:val="center"/>
          </w:tcPr>
          <w:p w:rsidR="00A327AD" w:rsidRPr="00A327AD" w:rsidRDefault="00A327AD" w:rsidP="00A327AD">
            <w:pPr>
              <w:widowControl/>
              <w:overflowPunct/>
              <w:spacing w:line="320" w:lineRule="atLeast"/>
              <w:ind w:firstLine="0"/>
              <w:jc w:val="right"/>
              <w:rPr>
                <w:rFonts w:eastAsia="Calibri"/>
                <w:color w:val="000000"/>
                <w:kern w:val="0"/>
                <w:sz w:val="22"/>
                <w:szCs w:val="22"/>
              </w:rPr>
            </w:pPr>
            <w:r w:rsidRPr="00A327AD">
              <w:rPr>
                <w:rFonts w:eastAsia="Calibri"/>
                <w:color w:val="000000"/>
                <w:kern w:val="0"/>
                <w:sz w:val="22"/>
                <w:szCs w:val="22"/>
              </w:rPr>
              <w:t>20.0%</w:t>
            </w:r>
          </w:p>
        </w:tc>
        <w:tc>
          <w:tcPr>
            <w:tcW w:w="723" w:type="pct"/>
            <w:tcBorders>
              <w:top w:val="nil"/>
              <w:left w:val="nil"/>
              <w:right w:val="nil"/>
            </w:tcBorders>
            <w:shd w:val="clear" w:color="auto" w:fill="FFFFFF"/>
            <w:tcMar>
              <w:top w:w="30" w:type="dxa"/>
              <w:left w:w="30" w:type="dxa"/>
              <w:bottom w:w="30" w:type="dxa"/>
              <w:right w:w="30" w:type="dxa"/>
            </w:tcMar>
            <w:vAlign w:val="center"/>
          </w:tcPr>
          <w:p w:rsidR="00A327AD" w:rsidRPr="00A327AD" w:rsidRDefault="00A327AD" w:rsidP="00A327AD">
            <w:pPr>
              <w:widowControl/>
              <w:overflowPunct/>
              <w:spacing w:line="320" w:lineRule="atLeast"/>
              <w:ind w:firstLine="0"/>
              <w:jc w:val="right"/>
              <w:rPr>
                <w:rFonts w:eastAsia="Calibri"/>
                <w:color w:val="000000"/>
                <w:kern w:val="0"/>
                <w:sz w:val="22"/>
                <w:szCs w:val="22"/>
              </w:rPr>
            </w:pPr>
            <w:r w:rsidRPr="00A327AD">
              <w:rPr>
                <w:rFonts w:eastAsia="Calibri"/>
                <w:color w:val="000000"/>
                <w:kern w:val="0"/>
                <w:sz w:val="22"/>
                <w:szCs w:val="22"/>
              </w:rPr>
              <w:t>10.5%</w:t>
            </w:r>
          </w:p>
        </w:tc>
      </w:tr>
      <w:tr w:rsidR="00A327AD" w:rsidRPr="00A327AD" w:rsidTr="00EF6C69">
        <w:trPr>
          <w:cantSplit/>
          <w:tblHeader/>
        </w:trPr>
        <w:tc>
          <w:tcPr>
            <w:tcW w:w="576" w:type="pct"/>
            <w:vMerge/>
            <w:tcBorders>
              <w:left w:val="nil"/>
              <w:bottom w:val="double" w:sz="8" w:space="0" w:color="000000"/>
              <w:right w:val="nil"/>
            </w:tcBorders>
            <w:shd w:val="clear" w:color="auto" w:fill="FFFFFF"/>
            <w:tcMar>
              <w:top w:w="30" w:type="dxa"/>
              <w:left w:w="30" w:type="dxa"/>
              <w:bottom w:w="30" w:type="dxa"/>
              <w:right w:w="30" w:type="dxa"/>
            </w:tcMar>
          </w:tcPr>
          <w:p w:rsidR="00A327AD" w:rsidRPr="00A327AD" w:rsidRDefault="00A327AD" w:rsidP="00A327AD">
            <w:pPr>
              <w:widowControl/>
              <w:overflowPunct/>
              <w:spacing w:line="240" w:lineRule="auto"/>
              <w:ind w:firstLine="0"/>
              <w:rPr>
                <w:rFonts w:eastAsia="Calibri"/>
                <w:color w:val="000000"/>
                <w:kern w:val="0"/>
                <w:sz w:val="22"/>
                <w:szCs w:val="22"/>
              </w:rPr>
            </w:pPr>
          </w:p>
        </w:tc>
        <w:tc>
          <w:tcPr>
            <w:tcW w:w="1152" w:type="pct"/>
            <w:vMerge/>
            <w:tcBorders>
              <w:left w:val="nil"/>
              <w:right w:val="nil"/>
            </w:tcBorders>
            <w:shd w:val="clear" w:color="auto" w:fill="FFFFFF"/>
            <w:tcMar>
              <w:top w:w="30" w:type="dxa"/>
              <w:left w:w="30" w:type="dxa"/>
              <w:bottom w:w="30" w:type="dxa"/>
              <w:right w:w="30" w:type="dxa"/>
            </w:tcMar>
          </w:tcPr>
          <w:p w:rsidR="00A327AD" w:rsidRPr="00A327AD" w:rsidRDefault="00A327AD" w:rsidP="00A327AD">
            <w:pPr>
              <w:widowControl/>
              <w:overflowPunct/>
              <w:spacing w:line="240" w:lineRule="auto"/>
              <w:ind w:firstLine="0"/>
              <w:rPr>
                <w:rFonts w:eastAsia="Calibri"/>
                <w:color w:val="000000"/>
                <w:kern w:val="0"/>
                <w:sz w:val="22"/>
                <w:szCs w:val="22"/>
              </w:rPr>
            </w:pPr>
          </w:p>
        </w:tc>
        <w:tc>
          <w:tcPr>
            <w:tcW w:w="543" w:type="pct"/>
            <w:vMerge w:val="restart"/>
            <w:tcBorders>
              <w:left w:val="nil"/>
              <w:right w:val="nil"/>
            </w:tcBorders>
            <w:shd w:val="clear" w:color="auto" w:fill="FFFFFF"/>
            <w:tcMar>
              <w:top w:w="30" w:type="dxa"/>
              <w:left w:w="30" w:type="dxa"/>
              <w:bottom w:w="30" w:type="dxa"/>
              <w:right w:w="30" w:type="dxa"/>
            </w:tcMar>
          </w:tcPr>
          <w:p w:rsidR="00A327AD" w:rsidRPr="00A327AD" w:rsidRDefault="00A327AD" w:rsidP="00A327AD">
            <w:pPr>
              <w:widowControl/>
              <w:overflowPunct/>
              <w:spacing w:line="320" w:lineRule="atLeast"/>
              <w:ind w:firstLine="0"/>
              <w:rPr>
                <w:rFonts w:eastAsia="Calibri"/>
                <w:color w:val="000000"/>
                <w:kern w:val="0"/>
                <w:sz w:val="22"/>
                <w:szCs w:val="22"/>
              </w:rPr>
            </w:pPr>
            <w:r w:rsidRPr="00A327AD">
              <w:rPr>
                <w:rFonts w:eastAsia="Calibri"/>
                <w:color w:val="000000"/>
                <w:kern w:val="0"/>
                <w:sz w:val="22"/>
                <w:szCs w:val="22"/>
              </w:rPr>
              <w:t>No</w:t>
            </w:r>
          </w:p>
        </w:tc>
        <w:tc>
          <w:tcPr>
            <w:tcW w:w="522" w:type="pct"/>
            <w:tcBorders>
              <w:left w:val="nil"/>
              <w:bottom w:val="nil"/>
              <w:right w:val="nil"/>
            </w:tcBorders>
            <w:shd w:val="clear" w:color="auto" w:fill="FFFFFF"/>
            <w:tcMar>
              <w:top w:w="30" w:type="dxa"/>
              <w:left w:w="30" w:type="dxa"/>
              <w:bottom w:w="30" w:type="dxa"/>
              <w:right w:w="30" w:type="dxa"/>
            </w:tcMar>
          </w:tcPr>
          <w:p w:rsidR="00A327AD" w:rsidRPr="00A327AD" w:rsidRDefault="00A327AD" w:rsidP="00A327AD">
            <w:pPr>
              <w:widowControl/>
              <w:overflowPunct/>
              <w:spacing w:line="240" w:lineRule="auto"/>
              <w:ind w:firstLine="0"/>
              <w:rPr>
                <w:rFonts w:eastAsia="Calibri"/>
                <w:kern w:val="0"/>
                <w:sz w:val="22"/>
                <w:szCs w:val="22"/>
              </w:rPr>
            </w:pPr>
          </w:p>
        </w:tc>
        <w:tc>
          <w:tcPr>
            <w:tcW w:w="743" w:type="pct"/>
            <w:tcBorders>
              <w:left w:val="nil"/>
              <w:bottom w:val="nil"/>
              <w:right w:val="nil"/>
            </w:tcBorders>
            <w:shd w:val="clear" w:color="auto" w:fill="FFFFFF"/>
            <w:tcMar>
              <w:top w:w="30" w:type="dxa"/>
              <w:left w:w="30" w:type="dxa"/>
              <w:bottom w:w="30" w:type="dxa"/>
              <w:right w:w="30" w:type="dxa"/>
            </w:tcMar>
            <w:vAlign w:val="center"/>
          </w:tcPr>
          <w:p w:rsidR="00A327AD" w:rsidRPr="00A327AD" w:rsidRDefault="00A327AD" w:rsidP="00A327AD">
            <w:pPr>
              <w:widowControl/>
              <w:overflowPunct/>
              <w:spacing w:line="320" w:lineRule="atLeast"/>
              <w:ind w:firstLine="0"/>
              <w:jc w:val="right"/>
              <w:rPr>
                <w:rFonts w:eastAsia="Calibri"/>
                <w:color w:val="000000"/>
                <w:kern w:val="0"/>
                <w:sz w:val="22"/>
                <w:szCs w:val="22"/>
              </w:rPr>
            </w:pPr>
            <w:r w:rsidRPr="00A327AD">
              <w:rPr>
                <w:rFonts w:eastAsia="Calibri"/>
                <w:color w:val="000000"/>
                <w:kern w:val="0"/>
                <w:sz w:val="22"/>
                <w:szCs w:val="22"/>
              </w:rPr>
              <w:t>13</w:t>
            </w:r>
          </w:p>
        </w:tc>
        <w:tc>
          <w:tcPr>
            <w:tcW w:w="741" w:type="pct"/>
            <w:tcBorders>
              <w:left w:val="nil"/>
              <w:bottom w:val="nil"/>
              <w:right w:val="nil"/>
            </w:tcBorders>
            <w:shd w:val="clear" w:color="auto" w:fill="FFFFFF"/>
            <w:tcMar>
              <w:top w:w="30" w:type="dxa"/>
              <w:left w:w="30" w:type="dxa"/>
              <w:bottom w:w="30" w:type="dxa"/>
              <w:right w:w="30" w:type="dxa"/>
            </w:tcMar>
            <w:vAlign w:val="center"/>
          </w:tcPr>
          <w:p w:rsidR="00A327AD" w:rsidRPr="00A327AD" w:rsidRDefault="00A327AD" w:rsidP="00A327AD">
            <w:pPr>
              <w:widowControl/>
              <w:overflowPunct/>
              <w:spacing w:line="320" w:lineRule="atLeast"/>
              <w:ind w:firstLine="0"/>
              <w:jc w:val="right"/>
              <w:rPr>
                <w:rFonts w:eastAsia="Calibri"/>
                <w:color w:val="000000"/>
                <w:kern w:val="0"/>
                <w:sz w:val="22"/>
                <w:szCs w:val="22"/>
              </w:rPr>
            </w:pPr>
            <w:r w:rsidRPr="00A327AD">
              <w:rPr>
                <w:rFonts w:eastAsia="Calibri"/>
                <w:color w:val="000000"/>
                <w:kern w:val="0"/>
                <w:sz w:val="22"/>
                <w:szCs w:val="22"/>
              </w:rPr>
              <w:t>4</w:t>
            </w:r>
          </w:p>
        </w:tc>
        <w:tc>
          <w:tcPr>
            <w:tcW w:w="723" w:type="pct"/>
            <w:tcBorders>
              <w:left w:val="nil"/>
              <w:bottom w:val="nil"/>
              <w:right w:val="nil"/>
            </w:tcBorders>
            <w:shd w:val="clear" w:color="auto" w:fill="FFFFFF"/>
            <w:tcMar>
              <w:top w:w="30" w:type="dxa"/>
              <w:left w:w="30" w:type="dxa"/>
              <w:bottom w:w="30" w:type="dxa"/>
              <w:right w:w="30" w:type="dxa"/>
            </w:tcMar>
            <w:vAlign w:val="center"/>
          </w:tcPr>
          <w:p w:rsidR="00A327AD" w:rsidRPr="00A327AD" w:rsidRDefault="00A327AD" w:rsidP="00A327AD">
            <w:pPr>
              <w:widowControl/>
              <w:overflowPunct/>
              <w:spacing w:line="320" w:lineRule="atLeast"/>
              <w:ind w:firstLine="0"/>
              <w:jc w:val="right"/>
              <w:rPr>
                <w:rFonts w:eastAsia="Calibri"/>
                <w:color w:val="000000"/>
                <w:kern w:val="0"/>
                <w:sz w:val="22"/>
                <w:szCs w:val="22"/>
              </w:rPr>
            </w:pPr>
            <w:r w:rsidRPr="00A327AD">
              <w:rPr>
                <w:rFonts w:eastAsia="Calibri"/>
                <w:color w:val="000000"/>
                <w:kern w:val="0"/>
                <w:sz w:val="22"/>
                <w:szCs w:val="22"/>
              </w:rPr>
              <w:t>17</w:t>
            </w:r>
          </w:p>
        </w:tc>
      </w:tr>
      <w:tr w:rsidR="00A327AD" w:rsidRPr="00A327AD" w:rsidTr="00EF6C69">
        <w:trPr>
          <w:cantSplit/>
          <w:tblHeader/>
        </w:trPr>
        <w:tc>
          <w:tcPr>
            <w:tcW w:w="576" w:type="pct"/>
            <w:vMerge/>
            <w:tcBorders>
              <w:left w:val="nil"/>
              <w:bottom w:val="double" w:sz="8" w:space="0" w:color="000000"/>
              <w:right w:val="nil"/>
            </w:tcBorders>
            <w:shd w:val="clear" w:color="auto" w:fill="FFFFFF"/>
            <w:tcMar>
              <w:top w:w="30" w:type="dxa"/>
              <w:left w:w="30" w:type="dxa"/>
              <w:bottom w:w="30" w:type="dxa"/>
              <w:right w:w="30" w:type="dxa"/>
            </w:tcMar>
          </w:tcPr>
          <w:p w:rsidR="00A327AD" w:rsidRPr="00A327AD" w:rsidRDefault="00A327AD" w:rsidP="00A327AD">
            <w:pPr>
              <w:widowControl/>
              <w:overflowPunct/>
              <w:spacing w:line="240" w:lineRule="auto"/>
              <w:ind w:firstLine="0"/>
              <w:rPr>
                <w:rFonts w:eastAsia="Calibri"/>
                <w:kern w:val="0"/>
                <w:sz w:val="22"/>
                <w:szCs w:val="22"/>
              </w:rPr>
            </w:pPr>
          </w:p>
        </w:tc>
        <w:tc>
          <w:tcPr>
            <w:tcW w:w="1152" w:type="pct"/>
            <w:vMerge/>
            <w:tcBorders>
              <w:left w:val="nil"/>
              <w:right w:val="nil"/>
            </w:tcBorders>
            <w:shd w:val="clear" w:color="auto" w:fill="FFFFFF"/>
            <w:tcMar>
              <w:top w:w="30" w:type="dxa"/>
              <w:left w:w="30" w:type="dxa"/>
              <w:bottom w:w="30" w:type="dxa"/>
              <w:right w:w="30" w:type="dxa"/>
            </w:tcMar>
          </w:tcPr>
          <w:p w:rsidR="00A327AD" w:rsidRPr="00A327AD" w:rsidRDefault="00A327AD" w:rsidP="00A327AD">
            <w:pPr>
              <w:widowControl/>
              <w:overflowPunct/>
              <w:spacing w:line="240" w:lineRule="auto"/>
              <w:ind w:firstLine="0"/>
              <w:rPr>
                <w:rFonts w:eastAsia="Calibri"/>
                <w:kern w:val="0"/>
                <w:sz w:val="22"/>
                <w:szCs w:val="22"/>
              </w:rPr>
            </w:pPr>
          </w:p>
        </w:tc>
        <w:tc>
          <w:tcPr>
            <w:tcW w:w="543" w:type="pct"/>
            <w:vMerge/>
            <w:tcBorders>
              <w:left w:val="nil"/>
              <w:right w:val="nil"/>
            </w:tcBorders>
            <w:shd w:val="clear" w:color="auto" w:fill="FFFFFF"/>
            <w:tcMar>
              <w:top w:w="30" w:type="dxa"/>
              <w:left w:w="30" w:type="dxa"/>
              <w:bottom w:w="30" w:type="dxa"/>
              <w:right w:w="30" w:type="dxa"/>
            </w:tcMar>
          </w:tcPr>
          <w:p w:rsidR="00A327AD" w:rsidRPr="00A327AD" w:rsidRDefault="00A327AD" w:rsidP="00A327AD">
            <w:pPr>
              <w:widowControl/>
              <w:overflowPunct/>
              <w:spacing w:line="240" w:lineRule="auto"/>
              <w:ind w:firstLine="0"/>
              <w:rPr>
                <w:rFonts w:eastAsia="Calibri"/>
                <w:kern w:val="0"/>
                <w:sz w:val="22"/>
                <w:szCs w:val="22"/>
              </w:rPr>
            </w:pPr>
          </w:p>
        </w:tc>
        <w:tc>
          <w:tcPr>
            <w:tcW w:w="522" w:type="pct"/>
            <w:tcBorders>
              <w:top w:val="nil"/>
              <w:left w:val="nil"/>
              <w:right w:val="nil"/>
            </w:tcBorders>
            <w:shd w:val="clear" w:color="auto" w:fill="FFFFFF"/>
            <w:tcMar>
              <w:top w:w="30" w:type="dxa"/>
              <w:left w:w="30" w:type="dxa"/>
              <w:bottom w:w="30" w:type="dxa"/>
              <w:right w:w="30" w:type="dxa"/>
            </w:tcMar>
          </w:tcPr>
          <w:p w:rsidR="00A327AD" w:rsidRPr="00A327AD" w:rsidRDefault="00A327AD" w:rsidP="00A327AD">
            <w:pPr>
              <w:widowControl/>
              <w:overflowPunct/>
              <w:spacing w:line="240" w:lineRule="auto"/>
              <w:ind w:firstLine="0"/>
              <w:rPr>
                <w:rFonts w:eastAsia="Calibri"/>
                <w:kern w:val="0"/>
                <w:sz w:val="22"/>
                <w:szCs w:val="22"/>
              </w:rPr>
            </w:pPr>
          </w:p>
        </w:tc>
        <w:tc>
          <w:tcPr>
            <w:tcW w:w="743" w:type="pct"/>
            <w:tcBorders>
              <w:top w:val="nil"/>
              <w:left w:val="nil"/>
              <w:right w:val="nil"/>
            </w:tcBorders>
            <w:shd w:val="clear" w:color="auto" w:fill="FFFFFF"/>
            <w:tcMar>
              <w:top w:w="30" w:type="dxa"/>
              <w:left w:w="30" w:type="dxa"/>
              <w:bottom w:w="30" w:type="dxa"/>
              <w:right w:w="30" w:type="dxa"/>
            </w:tcMar>
            <w:vAlign w:val="center"/>
          </w:tcPr>
          <w:p w:rsidR="00A327AD" w:rsidRPr="00A327AD" w:rsidRDefault="00A327AD" w:rsidP="00A327AD">
            <w:pPr>
              <w:widowControl/>
              <w:overflowPunct/>
              <w:spacing w:line="320" w:lineRule="atLeast"/>
              <w:ind w:firstLine="0"/>
              <w:jc w:val="right"/>
              <w:rPr>
                <w:rFonts w:eastAsia="Calibri"/>
                <w:color w:val="000000"/>
                <w:kern w:val="0"/>
                <w:sz w:val="22"/>
                <w:szCs w:val="22"/>
              </w:rPr>
            </w:pPr>
            <w:r w:rsidRPr="00A327AD">
              <w:rPr>
                <w:rFonts w:eastAsia="Calibri"/>
                <w:color w:val="000000"/>
                <w:kern w:val="0"/>
                <w:sz w:val="22"/>
                <w:szCs w:val="22"/>
              </w:rPr>
              <w:t>92.9%</w:t>
            </w:r>
          </w:p>
        </w:tc>
        <w:tc>
          <w:tcPr>
            <w:tcW w:w="741" w:type="pct"/>
            <w:tcBorders>
              <w:top w:val="nil"/>
              <w:left w:val="nil"/>
              <w:right w:val="nil"/>
            </w:tcBorders>
            <w:shd w:val="clear" w:color="auto" w:fill="FFFFFF"/>
            <w:tcMar>
              <w:top w:w="30" w:type="dxa"/>
              <w:left w:w="30" w:type="dxa"/>
              <w:bottom w:w="30" w:type="dxa"/>
              <w:right w:w="30" w:type="dxa"/>
            </w:tcMar>
            <w:vAlign w:val="center"/>
          </w:tcPr>
          <w:p w:rsidR="00A327AD" w:rsidRPr="00A327AD" w:rsidRDefault="00A327AD" w:rsidP="00A327AD">
            <w:pPr>
              <w:widowControl/>
              <w:overflowPunct/>
              <w:spacing w:line="320" w:lineRule="atLeast"/>
              <w:ind w:firstLine="0"/>
              <w:jc w:val="right"/>
              <w:rPr>
                <w:rFonts w:eastAsia="Calibri"/>
                <w:color w:val="000000"/>
                <w:kern w:val="0"/>
                <w:sz w:val="22"/>
                <w:szCs w:val="22"/>
              </w:rPr>
            </w:pPr>
            <w:r w:rsidRPr="00A327AD">
              <w:rPr>
                <w:rFonts w:eastAsia="Calibri"/>
                <w:color w:val="000000"/>
                <w:kern w:val="0"/>
                <w:sz w:val="22"/>
                <w:szCs w:val="22"/>
              </w:rPr>
              <w:t>80.0%</w:t>
            </w:r>
          </w:p>
        </w:tc>
        <w:tc>
          <w:tcPr>
            <w:tcW w:w="723" w:type="pct"/>
            <w:tcBorders>
              <w:top w:val="nil"/>
              <w:left w:val="nil"/>
              <w:right w:val="nil"/>
            </w:tcBorders>
            <w:shd w:val="clear" w:color="auto" w:fill="FFFFFF"/>
            <w:tcMar>
              <w:top w:w="30" w:type="dxa"/>
              <w:left w:w="30" w:type="dxa"/>
              <w:bottom w:w="30" w:type="dxa"/>
              <w:right w:w="30" w:type="dxa"/>
            </w:tcMar>
            <w:vAlign w:val="center"/>
          </w:tcPr>
          <w:p w:rsidR="00A327AD" w:rsidRPr="00A327AD" w:rsidRDefault="00A327AD" w:rsidP="00A327AD">
            <w:pPr>
              <w:widowControl/>
              <w:overflowPunct/>
              <w:spacing w:line="320" w:lineRule="atLeast"/>
              <w:ind w:firstLine="0"/>
              <w:jc w:val="right"/>
              <w:rPr>
                <w:rFonts w:eastAsia="Calibri"/>
                <w:color w:val="000000"/>
                <w:kern w:val="0"/>
                <w:sz w:val="22"/>
                <w:szCs w:val="22"/>
              </w:rPr>
            </w:pPr>
            <w:r w:rsidRPr="00A327AD">
              <w:rPr>
                <w:rFonts w:eastAsia="Calibri"/>
                <w:color w:val="000000"/>
                <w:kern w:val="0"/>
                <w:sz w:val="22"/>
                <w:szCs w:val="22"/>
              </w:rPr>
              <w:t>89.5%</w:t>
            </w:r>
          </w:p>
        </w:tc>
      </w:tr>
      <w:tr w:rsidR="00A327AD" w:rsidRPr="00A327AD" w:rsidTr="00EF6C69">
        <w:trPr>
          <w:cantSplit/>
          <w:tblHeader/>
        </w:trPr>
        <w:tc>
          <w:tcPr>
            <w:tcW w:w="576" w:type="pct"/>
            <w:vMerge/>
            <w:tcBorders>
              <w:left w:val="nil"/>
              <w:bottom w:val="double" w:sz="8" w:space="0" w:color="000000"/>
              <w:right w:val="nil"/>
            </w:tcBorders>
            <w:shd w:val="clear" w:color="auto" w:fill="FFFFFF"/>
            <w:tcMar>
              <w:top w:w="30" w:type="dxa"/>
              <w:left w:w="30" w:type="dxa"/>
              <w:bottom w:w="30" w:type="dxa"/>
              <w:right w:w="30" w:type="dxa"/>
            </w:tcMar>
          </w:tcPr>
          <w:p w:rsidR="00A327AD" w:rsidRPr="00A327AD" w:rsidRDefault="00A327AD" w:rsidP="00A327AD">
            <w:pPr>
              <w:widowControl/>
              <w:overflowPunct/>
              <w:spacing w:line="240" w:lineRule="auto"/>
              <w:ind w:firstLine="0"/>
              <w:rPr>
                <w:rFonts w:eastAsia="Calibri"/>
                <w:color w:val="000000"/>
                <w:kern w:val="0"/>
                <w:sz w:val="22"/>
                <w:szCs w:val="22"/>
              </w:rPr>
            </w:pPr>
          </w:p>
        </w:tc>
        <w:tc>
          <w:tcPr>
            <w:tcW w:w="1695"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A327AD" w:rsidRPr="00A327AD" w:rsidRDefault="00A327AD" w:rsidP="00A327AD">
            <w:pPr>
              <w:widowControl/>
              <w:overflowPunct/>
              <w:spacing w:line="320" w:lineRule="atLeast"/>
              <w:ind w:firstLine="0"/>
              <w:rPr>
                <w:rFonts w:eastAsia="Calibri"/>
                <w:color w:val="000000"/>
                <w:kern w:val="0"/>
                <w:sz w:val="22"/>
                <w:szCs w:val="22"/>
              </w:rPr>
            </w:pPr>
            <w:r w:rsidRPr="00A327AD">
              <w:rPr>
                <w:rFonts w:eastAsia="Calibri"/>
                <w:color w:val="000000"/>
                <w:kern w:val="0"/>
                <w:sz w:val="22"/>
                <w:szCs w:val="22"/>
              </w:rPr>
              <w:t>Total</w:t>
            </w:r>
          </w:p>
        </w:tc>
        <w:tc>
          <w:tcPr>
            <w:tcW w:w="522" w:type="pct"/>
            <w:tcBorders>
              <w:left w:val="nil"/>
              <w:bottom w:val="nil"/>
              <w:right w:val="nil"/>
            </w:tcBorders>
            <w:shd w:val="clear" w:color="auto" w:fill="FFFFFF"/>
            <w:tcMar>
              <w:top w:w="30" w:type="dxa"/>
              <w:left w:w="30" w:type="dxa"/>
              <w:bottom w:w="30" w:type="dxa"/>
              <w:right w:w="30" w:type="dxa"/>
            </w:tcMar>
          </w:tcPr>
          <w:p w:rsidR="00A327AD" w:rsidRPr="00A327AD" w:rsidRDefault="00A327AD" w:rsidP="00A327AD">
            <w:pPr>
              <w:widowControl/>
              <w:overflowPunct/>
              <w:spacing w:line="240" w:lineRule="auto"/>
              <w:ind w:firstLine="0"/>
              <w:rPr>
                <w:rFonts w:eastAsia="Calibri"/>
                <w:kern w:val="0"/>
                <w:sz w:val="22"/>
                <w:szCs w:val="22"/>
              </w:rPr>
            </w:pPr>
          </w:p>
        </w:tc>
        <w:tc>
          <w:tcPr>
            <w:tcW w:w="743" w:type="pct"/>
            <w:tcBorders>
              <w:left w:val="nil"/>
              <w:bottom w:val="nil"/>
              <w:right w:val="nil"/>
            </w:tcBorders>
            <w:shd w:val="clear" w:color="auto" w:fill="FFFFFF"/>
            <w:tcMar>
              <w:top w:w="30" w:type="dxa"/>
              <w:left w:w="30" w:type="dxa"/>
              <w:bottom w:w="30" w:type="dxa"/>
              <w:right w:w="30" w:type="dxa"/>
            </w:tcMar>
            <w:vAlign w:val="center"/>
          </w:tcPr>
          <w:p w:rsidR="00A327AD" w:rsidRPr="00A327AD" w:rsidRDefault="00A327AD" w:rsidP="00A327AD">
            <w:pPr>
              <w:widowControl/>
              <w:overflowPunct/>
              <w:spacing w:line="320" w:lineRule="atLeast"/>
              <w:ind w:firstLine="0"/>
              <w:jc w:val="right"/>
              <w:rPr>
                <w:rFonts w:eastAsia="Calibri"/>
                <w:color w:val="000000"/>
                <w:kern w:val="0"/>
                <w:sz w:val="22"/>
                <w:szCs w:val="22"/>
              </w:rPr>
            </w:pPr>
            <w:r w:rsidRPr="00A327AD">
              <w:rPr>
                <w:rFonts w:eastAsia="Calibri"/>
                <w:color w:val="000000"/>
                <w:kern w:val="0"/>
                <w:sz w:val="22"/>
                <w:szCs w:val="22"/>
              </w:rPr>
              <w:t>14</w:t>
            </w:r>
          </w:p>
        </w:tc>
        <w:tc>
          <w:tcPr>
            <w:tcW w:w="741" w:type="pct"/>
            <w:tcBorders>
              <w:left w:val="nil"/>
              <w:bottom w:val="nil"/>
              <w:right w:val="nil"/>
            </w:tcBorders>
            <w:shd w:val="clear" w:color="auto" w:fill="FFFFFF"/>
            <w:tcMar>
              <w:top w:w="30" w:type="dxa"/>
              <w:left w:w="30" w:type="dxa"/>
              <w:bottom w:w="30" w:type="dxa"/>
              <w:right w:w="30" w:type="dxa"/>
            </w:tcMar>
            <w:vAlign w:val="center"/>
          </w:tcPr>
          <w:p w:rsidR="00A327AD" w:rsidRPr="00A327AD" w:rsidRDefault="00A327AD" w:rsidP="00A327AD">
            <w:pPr>
              <w:widowControl/>
              <w:overflowPunct/>
              <w:spacing w:line="320" w:lineRule="atLeast"/>
              <w:ind w:firstLine="0"/>
              <w:jc w:val="right"/>
              <w:rPr>
                <w:rFonts w:eastAsia="Calibri"/>
                <w:color w:val="000000"/>
                <w:kern w:val="0"/>
                <w:sz w:val="22"/>
                <w:szCs w:val="22"/>
              </w:rPr>
            </w:pPr>
            <w:r w:rsidRPr="00A327AD">
              <w:rPr>
                <w:rFonts w:eastAsia="Calibri"/>
                <w:color w:val="000000"/>
                <w:kern w:val="0"/>
                <w:sz w:val="22"/>
                <w:szCs w:val="22"/>
              </w:rPr>
              <w:t>5</w:t>
            </w:r>
          </w:p>
        </w:tc>
        <w:tc>
          <w:tcPr>
            <w:tcW w:w="723" w:type="pct"/>
            <w:tcBorders>
              <w:left w:val="nil"/>
              <w:bottom w:val="nil"/>
              <w:right w:val="nil"/>
            </w:tcBorders>
            <w:shd w:val="clear" w:color="auto" w:fill="FFFFFF"/>
            <w:tcMar>
              <w:top w:w="30" w:type="dxa"/>
              <w:left w:w="30" w:type="dxa"/>
              <w:bottom w:w="30" w:type="dxa"/>
              <w:right w:w="30" w:type="dxa"/>
            </w:tcMar>
            <w:vAlign w:val="center"/>
          </w:tcPr>
          <w:p w:rsidR="00A327AD" w:rsidRPr="00A327AD" w:rsidRDefault="00A327AD" w:rsidP="00A327AD">
            <w:pPr>
              <w:widowControl/>
              <w:overflowPunct/>
              <w:spacing w:line="320" w:lineRule="atLeast"/>
              <w:ind w:firstLine="0"/>
              <w:jc w:val="right"/>
              <w:rPr>
                <w:rFonts w:eastAsia="Calibri"/>
                <w:color w:val="000000"/>
                <w:kern w:val="0"/>
                <w:sz w:val="22"/>
                <w:szCs w:val="22"/>
              </w:rPr>
            </w:pPr>
            <w:r w:rsidRPr="00A327AD">
              <w:rPr>
                <w:rFonts w:eastAsia="Calibri"/>
                <w:color w:val="000000"/>
                <w:kern w:val="0"/>
                <w:sz w:val="22"/>
                <w:szCs w:val="22"/>
              </w:rPr>
              <w:t>19</w:t>
            </w:r>
          </w:p>
        </w:tc>
      </w:tr>
      <w:tr w:rsidR="00A327AD" w:rsidRPr="00A327AD" w:rsidTr="00EF6C69">
        <w:trPr>
          <w:cantSplit/>
        </w:trPr>
        <w:tc>
          <w:tcPr>
            <w:tcW w:w="576" w:type="pct"/>
            <w:vMerge/>
            <w:tcBorders>
              <w:left w:val="nil"/>
              <w:bottom w:val="double" w:sz="8" w:space="0" w:color="000000"/>
              <w:right w:val="nil"/>
            </w:tcBorders>
            <w:shd w:val="clear" w:color="auto" w:fill="FFFFFF"/>
            <w:tcMar>
              <w:top w:w="30" w:type="dxa"/>
              <w:left w:w="30" w:type="dxa"/>
              <w:bottom w:w="30" w:type="dxa"/>
              <w:right w:w="30" w:type="dxa"/>
            </w:tcMar>
          </w:tcPr>
          <w:p w:rsidR="00A327AD" w:rsidRPr="00A327AD" w:rsidRDefault="00A327AD" w:rsidP="00A327AD">
            <w:pPr>
              <w:widowControl/>
              <w:overflowPunct/>
              <w:spacing w:line="240" w:lineRule="auto"/>
              <w:ind w:firstLine="0"/>
              <w:rPr>
                <w:rFonts w:eastAsia="Calibri"/>
                <w:kern w:val="0"/>
                <w:sz w:val="22"/>
                <w:szCs w:val="22"/>
              </w:rPr>
            </w:pPr>
          </w:p>
        </w:tc>
        <w:tc>
          <w:tcPr>
            <w:tcW w:w="1695" w:type="pct"/>
            <w:gridSpan w:val="2"/>
            <w:vMerge/>
            <w:tcBorders>
              <w:left w:val="nil"/>
              <w:bottom w:val="double" w:sz="8" w:space="0" w:color="000000"/>
              <w:right w:val="nil"/>
            </w:tcBorders>
            <w:shd w:val="clear" w:color="auto" w:fill="FFFFFF"/>
            <w:tcMar>
              <w:top w:w="30" w:type="dxa"/>
              <w:left w:w="30" w:type="dxa"/>
              <w:bottom w:w="30" w:type="dxa"/>
              <w:right w:w="30" w:type="dxa"/>
            </w:tcMar>
          </w:tcPr>
          <w:p w:rsidR="00A327AD" w:rsidRPr="00A327AD" w:rsidRDefault="00A327AD" w:rsidP="00A327AD">
            <w:pPr>
              <w:widowControl/>
              <w:overflowPunct/>
              <w:spacing w:line="240" w:lineRule="auto"/>
              <w:ind w:firstLine="0"/>
              <w:rPr>
                <w:rFonts w:eastAsia="Calibri"/>
                <w:kern w:val="0"/>
                <w:sz w:val="22"/>
                <w:szCs w:val="22"/>
              </w:rPr>
            </w:pPr>
          </w:p>
        </w:tc>
        <w:tc>
          <w:tcPr>
            <w:tcW w:w="522" w:type="pct"/>
            <w:tcBorders>
              <w:top w:val="nil"/>
              <w:left w:val="nil"/>
              <w:bottom w:val="double" w:sz="8" w:space="0" w:color="000000"/>
              <w:right w:val="nil"/>
            </w:tcBorders>
            <w:shd w:val="clear" w:color="auto" w:fill="FFFFFF"/>
            <w:tcMar>
              <w:top w:w="30" w:type="dxa"/>
              <w:left w:w="30" w:type="dxa"/>
              <w:bottom w:w="30" w:type="dxa"/>
              <w:right w:w="30" w:type="dxa"/>
            </w:tcMar>
          </w:tcPr>
          <w:p w:rsidR="00A327AD" w:rsidRPr="00A327AD" w:rsidRDefault="00A327AD" w:rsidP="00A327AD">
            <w:pPr>
              <w:widowControl/>
              <w:overflowPunct/>
              <w:spacing w:line="240" w:lineRule="auto"/>
              <w:ind w:firstLine="0"/>
              <w:rPr>
                <w:rFonts w:eastAsia="Calibri"/>
                <w:kern w:val="0"/>
                <w:sz w:val="22"/>
                <w:szCs w:val="22"/>
              </w:rPr>
            </w:pPr>
          </w:p>
        </w:tc>
        <w:tc>
          <w:tcPr>
            <w:tcW w:w="743"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A327AD" w:rsidRPr="00A327AD" w:rsidRDefault="00A327AD" w:rsidP="00A327AD">
            <w:pPr>
              <w:widowControl/>
              <w:overflowPunct/>
              <w:spacing w:line="320" w:lineRule="atLeast"/>
              <w:ind w:firstLine="0"/>
              <w:jc w:val="right"/>
              <w:rPr>
                <w:rFonts w:eastAsia="Calibri"/>
                <w:color w:val="000000"/>
                <w:kern w:val="0"/>
                <w:sz w:val="22"/>
                <w:szCs w:val="22"/>
              </w:rPr>
            </w:pPr>
            <w:r w:rsidRPr="00A327AD">
              <w:rPr>
                <w:rFonts w:eastAsia="Calibri"/>
                <w:color w:val="000000"/>
                <w:kern w:val="0"/>
                <w:sz w:val="22"/>
                <w:szCs w:val="22"/>
              </w:rPr>
              <w:t>100.0%</w:t>
            </w:r>
          </w:p>
        </w:tc>
        <w:tc>
          <w:tcPr>
            <w:tcW w:w="741"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A327AD" w:rsidRPr="00A327AD" w:rsidRDefault="00A327AD" w:rsidP="00A327AD">
            <w:pPr>
              <w:widowControl/>
              <w:overflowPunct/>
              <w:spacing w:line="320" w:lineRule="atLeast"/>
              <w:ind w:firstLine="0"/>
              <w:jc w:val="right"/>
              <w:rPr>
                <w:rFonts w:eastAsia="Calibri"/>
                <w:color w:val="000000"/>
                <w:kern w:val="0"/>
                <w:sz w:val="22"/>
                <w:szCs w:val="22"/>
              </w:rPr>
            </w:pPr>
            <w:r w:rsidRPr="00A327AD">
              <w:rPr>
                <w:rFonts w:eastAsia="Calibri"/>
                <w:color w:val="000000"/>
                <w:kern w:val="0"/>
                <w:sz w:val="22"/>
                <w:szCs w:val="22"/>
              </w:rPr>
              <w:t>100.0%</w:t>
            </w:r>
          </w:p>
        </w:tc>
        <w:tc>
          <w:tcPr>
            <w:tcW w:w="723"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A327AD" w:rsidRPr="00A327AD" w:rsidRDefault="00A327AD" w:rsidP="00A327AD">
            <w:pPr>
              <w:widowControl/>
              <w:overflowPunct/>
              <w:spacing w:line="320" w:lineRule="atLeast"/>
              <w:ind w:firstLine="0"/>
              <w:jc w:val="right"/>
              <w:rPr>
                <w:rFonts w:eastAsia="Calibri"/>
                <w:color w:val="000000"/>
                <w:kern w:val="0"/>
                <w:sz w:val="22"/>
                <w:szCs w:val="22"/>
              </w:rPr>
            </w:pPr>
            <w:r w:rsidRPr="00A327AD">
              <w:rPr>
                <w:rFonts w:eastAsia="Calibri"/>
                <w:color w:val="000000"/>
                <w:kern w:val="0"/>
                <w:sz w:val="22"/>
                <w:szCs w:val="22"/>
              </w:rPr>
              <w:t>100.0%</w:t>
            </w:r>
          </w:p>
        </w:tc>
      </w:tr>
    </w:tbl>
    <w:p w:rsidR="00EF6C69" w:rsidRDefault="00EF6C69" w:rsidP="00EF6C69">
      <w:pPr>
        <w:widowControl/>
        <w:overflowPunct/>
        <w:spacing w:line="400" w:lineRule="atLeast"/>
        <w:ind w:firstLine="0"/>
        <w:rPr>
          <w:rFonts w:eastAsia="Calibri"/>
          <w:kern w:val="0"/>
          <w:szCs w:val="24"/>
        </w:rPr>
      </w:pPr>
      <w:r>
        <w:rPr>
          <w:rFonts w:eastAsia="Calibri"/>
          <w:kern w:val="0"/>
          <w:szCs w:val="24"/>
        </w:rPr>
        <w:t xml:space="preserve">Urban </w:t>
      </w:r>
      <w:r>
        <w:rPr>
          <w:rFonts w:eastAsia="Calibri"/>
          <w:i/>
          <w:kern w:val="0"/>
          <w:szCs w:val="24"/>
        </w:rPr>
        <w:t>x</w:t>
      </w:r>
      <w:r>
        <w:rPr>
          <w:rFonts w:eastAsia="Calibri"/>
          <w:kern w:val="0"/>
          <w:szCs w:val="24"/>
        </w:rPr>
        <w:t xml:space="preserve">-square =1.96; </w:t>
      </w:r>
      <w:proofErr w:type="spellStart"/>
      <w:proofErr w:type="gramStart"/>
      <w:r>
        <w:rPr>
          <w:rFonts w:eastAsia="Calibri"/>
          <w:i/>
          <w:kern w:val="0"/>
          <w:szCs w:val="24"/>
        </w:rPr>
        <w:t>df</w:t>
      </w:r>
      <w:proofErr w:type="spellEnd"/>
      <w:proofErr w:type="gramEnd"/>
      <w:r>
        <w:rPr>
          <w:rFonts w:eastAsia="Calibri"/>
          <w:kern w:val="0"/>
          <w:szCs w:val="24"/>
        </w:rPr>
        <w:t xml:space="preserve"> = 1; </w:t>
      </w:r>
      <w:r>
        <w:rPr>
          <w:rFonts w:eastAsia="Calibri"/>
          <w:i/>
          <w:kern w:val="0"/>
          <w:szCs w:val="24"/>
        </w:rPr>
        <w:t>p</w:t>
      </w:r>
      <w:r>
        <w:rPr>
          <w:rFonts w:eastAsia="Calibri"/>
          <w:kern w:val="0"/>
          <w:szCs w:val="24"/>
        </w:rPr>
        <w:t>-value = .16</w:t>
      </w:r>
      <w:r>
        <w:rPr>
          <w:rFonts w:eastAsia="Calibri"/>
          <w:kern w:val="0"/>
          <w:szCs w:val="24"/>
        </w:rPr>
        <w:tab/>
        <w:t xml:space="preserve">               </w:t>
      </w:r>
    </w:p>
    <w:p w:rsidR="00EF6C69" w:rsidRPr="00A6201C" w:rsidRDefault="00EF6C69" w:rsidP="00EF6C69">
      <w:pPr>
        <w:widowControl/>
        <w:overflowPunct/>
        <w:spacing w:line="400" w:lineRule="atLeast"/>
        <w:ind w:firstLine="0"/>
        <w:rPr>
          <w:rFonts w:eastAsia="Calibri"/>
          <w:kern w:val="0"/>
          <w:szCs w:val="24"/>
        </w:rPr>
      </w:pPr>
    </w:p>
    <w:p w:rsidR="00A327AD" w:rsidRPr="00A327AD" w:rsidRDefault="00A327AD" w:rsidP="00A327AD">
      <w:pPr>
        <w:widowControl/>
        <w:overflowPunct/>
        <w:spacing w:line="400" w:lineRule="atLeast"/>
        <w:ind w:firstLine="0"/>
        <w:rPr>
          <w:rFonts w:eastAsia="Calibri"/>
          <w:kern w:val="0"/>
          <w:szCs w:val="24"/>
        </w:rPr>
      </w:pPr>
    </w:p>
    <w:p w:rsidR="00EF6C69" w:rsidRPr="00FC0A3E" w:rsidRDefault="00EF6C69" w:rsidP="00EF6C69">
      <w:pPr>
        <w:widowControl/>
        <w:overflowPunct/>
        <w:spacing w:line="240" w:lineRule="auto"/>
        <w:ind w:firstLine="0"/>
        <w:rPr>
          <w:rFonts w:eastAsia="Calibri"/>
          <w:b/>
          <w:kern w:val="0"/>
          <w:szCs w:val="24"/>
        </w:rPr>
      </w:pPr>
      <w:r>
        <w:rPr>
          <w:rFonts w:eastAsia="Calibri"/>
          <w:b/>
          <w:kern w:val="0"/>
          <w:szCs w:val="24"/>
        </w:rPr>
        <w:br w:type="page"/>
      </w:r>
      <w:r>
        <w:rPr>
          <w:rFonts w:eastAsia="Calibri"/>
          <w:b/>
          <w:kern w:val="0"/>
          <w:szCs w:val="24"/>
        </w:rPr>
        <w:lastRenderedPageBreak/>
        <w:t>Ta</w:t>
      </w:r>
      <w:r w:rsidRPr="00FC0A3E">
        <w:rPr>
          <w:rFonts w:eastAsia="Calibri"/>
          <w:b/>
          <w:kern w:val="0"/>
          <w:szCs w:val="24"/>
        </w:rPr>
        <w:t>ble E1</w:t>
      </w:r>
      <w:r>
        <w:rPr>
          <w:rFonts w:eastAsia="Calibri"/>
          <w:b/>
          <w:kern w:val="0"/>
          <w:szCs w:val="24"/>
        </w:rPr>
        <w:t>2 (continued)</w:t>
      </w:r>
    </w:p>
    <w:p w:rsidR="00EF6C69" w:rsidRPr="00FC0A3E" w:rsidRDefault="00EF6C69" w:rsidP="00EF6C69">
      <w:pPr>
        <w:widowControl/>
        <w:overflowPunct/>
        <w:spacing w:line="240" w:lineRule="auto"/>
        <w:ind w:firstLine="0"/>
        <w:rPr>
          <w:rFonts w:eastAsia="Calibri"/>
          <w:b/>
          <w:kern w:val="0"/>
          <w:szCs w:val="24"/>
        </w:rPr>
      </w:pPr>
      <w:r>
        <w:rPr>
          <w:rFonts w:eastAsia="Calibri"/>
          <w:b/>
          <w:kern w:val="0"/>
          <w:szCs w:val="24"/>
        </w:rPr>
        <w:t xml:space="preserve">Receipt of Childcare Assistance and </w:t>
      </w:r>
      <w:r w:rsidRPr="00FC0A3E">
        <w:rPr>
          <w:rFonts w:eastAsia="Calibri"/>
          <w:b/>
          <w:kern w:val="0"/>
          <w:szCs w:val="24"/>
        </w:rPr>
        <w:t xml:space="preserve">Job Quality </w:t>
      </w:r>
      <w:r>
        <w:rPr>
          <w:rFonts w:eastAsia="Calibri"/>
          <w:b/>
          <w:kern w:val="0"/>
          <w:szCs w:val="24"/>
        </w:rPr>
        <w:t>(</w:t>
      </w:r>
      <w:r w:rsidRPr="00FC0A3E">
        <w:rPr>
          <w:rFonts w:eastAsia="Calibri"/>
          <w:b/>
          <w:kern w:val="0"/>
          <w:szCs w:val="24"/>
        </w:rPr>
        <w:t>Sick Leave Benefits</w:t>
      </w:r>
      <w:r>
        <w:rPr>
          <w:rFonts w:eastAsia="Calibri"/>
          <w:b/>
          <w:kern w:val="0"/>
          <w:szCs w:val="24"/>
        </w:rPr>
        <w:t xml:space="preserve">) – Urban/Rural </w:t>
      </w:r>
    </w:p>
    <w:p w:rsidR="00EF6C69" w:rsidRPr="00A327AD" w:rsidRDefault="00EF6C69" w:rsidP="00EF6C69">
      <w:pPr>
        <w:widowControl/>
        <w:overflowPunct/>
        <w:spacing w:line="240" w:lineRule="auto"/>
        <w:ind w:firstLine="0"/>
        <w:rPr>
          <w:rFonts w:eastAsia="Calibri"/>
          <w:kern w:val="0"/>
          <w:szCs w:val="24"/>
        </w:rPr>
      </w:pPr>
    </w:p>
    <w:p w:rsidR="00EF6C69" w:rsidRPr="00EF6C69" w:rsidRDefault="00EF6C69" w:rsidP="00EF6C69">
      <w:pPr>
        <w:widowControl/>
        <w:overflowPunct/>
        <w:spacing w:line="240" w:lineRule="auto"/>
        <w:ind w:firstLine="0"/>
        <w:rPr>
          <w:rFonts w:eastAsia="Calibri"/>
          <w:kern w:val="0"/>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1089"/>
        <w:gridCol w:w="2180"/>
        <w:gridCol w:w="987"/>
        <w:gridCol w:w="987"/>
        <w:gridCol w:w="1405"/>
        <w:gridCol w:w="1402"/>
        <w:gridCol w:w="1370"/>
      </w:tblGrid>
      <w:tr w:rsidR="00EF6C69" w:rsidRPr="00EF6C69" w:rsidTr="00EF6C69">
        <w:trPr>
          <w:cantSplit/>
          <w:tblHeader/>
        </w:trPr>
        <w:tc>
          <w:tcPr>
            <w:tcW w:w="5000" w:type="pct"/>
            <w:gridSpan w:val="7"/>
            <w:tcBorders>
              <w:top w:val="nil"/>
              <w:left w:val="nil"/>
              <w:bottom w:val="nil"/>
              <w:right w:val="nil"/>
            </w:tcBorders>
            <w:shd w:val="clear" w:color="auto" w:fill="FFFFFF"/>
            <w:tcMar>
              <w:top w:w="30" w:type="dxa"/>
              <w:left w:w="30" w:type="dxa"/>
              <w:bottom w:w="30" w:type="dxa"/>
              <w:right w:w="30" w:type="dxa"/>
            </w:tcMar>
            <w:vAlign w:val="center"/>
          </w:tcPr>
          <w:p w:rsidR="00EF6C69" w:rsidRPr="00EF6C69" w:rsidRDefault="00EF6C69" w:rsidP="00EF6C69">
            <w:pPr>
              <w:widowControl/>
              <w:overflowPunct/>
              <w:spacing w:line="240" w:lineRule="auto"/>
              <w:ind w:firstLine="0"/>
              <w:jc w:val="center"/>
              <w:rPr>
                <w:rFonts w:eastAsia="Calibri"/>
                <w:kern w:val="0"/>
                <w:sz w:val="22"/>
                <w:szCs w:val="22"/>
              </w:rPr>
            </w:pPr>
          </w:p>
        </w:tc>
      </w:tr>
      <w:tr w:rsidR="00EF6C69" w:rsidRPr="00EF6C69" w:rsidTr="00EF6C69">
        <w:trPr>
          <w:cantSplit/>
          <w:tblHeader/>
        </w:trPr>
        <w:tc>
          <w:tcPr>
            <w:tcW w:w="2783" w:type="pct"/>
            <w:gridSpan w:val="4"/>
            <w:vMerge w:val="restart"/>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EF6C69" w:rsidRPr="00EF6C69" w:rsidRDefault="00EF6C69" w:rsidP="00EF6C69">
            <w:pPr>
              <w:widowControl/>
              <w:overflowPunct/>
              <w:spacing w:line="320" w:lineRule="atLeast"/>
              <w:ind w:firstLine="0"/>
              <w:rPr>
                <w:rFonts w:eastAsia="Calibri"/>
                <w:color w:val="000000"/>
                <w:kern w:val="0"/>
                <w:sz w:val="22"/>
                <w:szCs w:val="22"/>
              </w:rPr>
            </w:pPr>
            <w:r w:rsidRPr="00EF6C69">
              <w:rPr>
                <w:rFonts w:eastAsia="Calibri"/>
                <w:color w:val="000000"/>
                <w:kern w:val="0"/>
                <w:sz w:val="22"/>
                <w:szCs w:val="22"/>
              </w:rPr>
              <w:t>Wave 11</w:t>
            </w:r>
          </w:p>
        </w:tc>
        <w:tc>
          <w:tcPr>
            <w:tcW w:w="1490" w:type="pct"/>
            <w:gridSpan w:val="2"/>
            <w:tcBorders>
              <w:top w:val="double" w:sz="8" w:space="0" w:color="000000"/>
              <w:left w:val="nil"/>
              <w:right w:val="nil"/>
            </w:tcBorders>
            <w:shd w:val="clear" w:color="auto" w:fill="FFFFFF"/>
            <w:tcMar>
              <w:top w:w="30" w:type="dxa"/>
              <w:left w:w="30" w:type="dxa"/>
              <w:bottom w:w="30" w:type="dxa"/>
              <w:right w:w="30" w:type="dxa"/>
            </w:tcMar>
            <w:vAlign w:val="bottom"/>
          </w:tcPr>
          <w:p w:rsidR="00EF6C69" w:rsidRPr="00EF6C69" w:rsidRDefault="00EF6C69" w:rsidP="00EF6C69">
            <w:pPr>
              <w:widowControl/>
              <w:overflowPunct/>
              <w:spacing w:line="320" w:lineRule="atLeast"/>
              <w:ind w:firstLine="0"/>
              <w:jc w:val="center"/>
              <w:rPr>
                <w:rFonts w:eastAsia="Calibri"/>
                <w:color w:val="000000"/>
                <w:kern w:val="0"/>
                <w:sz w:val="22"/>
                <w:szCs w:val="22"/>
              </w:rPr>
            </w:pPr>
            <w:r w:rsidRPr="00EF6C69">
              <w:rPr>
                <w:rFonts w:eastAsia="Calibri"/>
                <w:color w:val="000000"/>
                <w:kern w:val="0"/>
                <w:sz w:val="22"/>
                <w:szCs w:val="22"/>
              </w:rPr>
              <w:t>Childcare Assistance</w:t>
            </w:r>
          </w:p>
        </w:tc>
        <w:tc>
          <w:tcPr>
            <w:tcW w:w="727" w:type="pct"/>
            <w:vMerge w:val="restart"/>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EF6C69" w:rsidRPr="00EF6C69" w:rsidRDefault="00EF6C69" w:rsidP="00EF6C69">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Pr="00EF6C69">
              <w:rPr>
                <w:rFonts w:eastAsia="Calibri"/>
                <w:color w:val="000000"/>
                <w:kern w:val="0"/>
                <w:sz w:val="22"/>
                <w:szCs w:val="22"/>
              </w:rPr>
              <w:t>Total</w:t>
            </w:r>
          </w:p>
        </w:tc>
      </w:tr>
      <w:tr w:rsidR="00EF6C69" w:rsidRPr="00EF6C69" w:rsidTr="00EF6C69">
        <w:trPr>
          <w:cantSplit/>
          <w:tblHeader/>
        </w:trPr>
        <w:tc>
          <w:tcPr>
            <w:tcW w:w="2783" w:type="pct"/>
            <w:gridSpan w:val="4"/>
            <w:vMerge/>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EF6C69" w:rsidRPr="00EF6C69" w:rsidRDefault="00EF6C69" w:rsidP="00EF6C69">
            <w:pPr>
              <w:widowControl/>
              <w:overflowPunct/>
              <w:spacing w:line="240" w:lineRule="auto"/>
              <w:ind w:firstLine="0"/>
              <w:rPr>
                <w:rFonts w:eastAsia="Calibri"/>
                <w:color w:val="000000"/>
                <w:kern w:val="0"/>
                <w:sz w:val="22"/>
                <w:szCs w:val="22"/>
              </w:rPr>
            </w:pPr>
          </w:p>
        </w:tc>
        <w:tc>
          <w:tcPr>
            <w:tcW w:w="746" w:type="pct"/>
            <w:tcBorders>
              <w:left w:val="nil"/>
              <w:bottom w:val="single" w:sz="16" w:space="0" w:color="000000"/>
              <w:right w:val="nil"/>
            </w:tcBorders>
            <w:shd w:val="clear" w:color="auto" w:fill="FFFFFF"/>
            <w:tcMar>
              <w:top w:w="30" w:type="dxa"/>
              <w:left w:w="30" w:type="dxa"/>
              <w:bottom w:w="30" w:type="dxa"/>
              <w:right w:w="30" w:type="dxa"/>
            </w:tcMar>
            <w:vAlign w:val="bottom"/>
          </w:tcPr>
          <w:p w:rsidR="00EF6C69" w:rsidRPr="00EF6C69" w:rsidRDefault="00EF6C69" w:rsidP="00EF6C69">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Pr="00EF6C69">
              <w:rPr>
                <w:rFonts w:eastAsia="Calibri"/>
                <w:color w:val="000000"/>
                <w:kern w:val="0"/>
                <w:sz w:val="22"/>
                <w:szCs w:val="22"/>
              </w:rPr>
              <w:t>Yes</w:t>
            </w:r>
          </w:p>
        </w:tc>
        <w:tc>
          <w:tcPr>
            <w:tcW w:w="744" w:type="pct"/>
            <w:tcBorders>
              <w:left w:val="nil"/>
              <w:bottom w:val="single" w:sz="16" w:space="0" w:color="000000"/>
              <w:right w:val="nil"/>
            </w:tcBorders>
            <w:shd w:val="clear" w:color="auto" w:fill="FFFFFF"/>
            <w:tcMar>
              <w:top w:w="30" w:type="dxa"/>
              <w:left w:w="30" w:type="dxa"/>
              <w:bottom w:w="30" w:type="dxa"/>
              <w:right w:w="30" w:type="dxa"/>
            </w:tcMar>
            <w:vAlign w:val="bottom"/>
          </w:tcPr>
          <w:p w:rsidR="00EF6C69" w:rsidRPr="00EF6C69" w:rsidRDefault="00EF6C69" w:rsidP="00EF6C69">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Pr="00EF6C69">
              <w:rPr>
                <w:rFonts w:eastAsia="Calibri"/>
                <w:color w:val="000000"/>
                <w:kern w:val="0"/>
                <w:sz w:val="22"/>
                <w:szCs w:val="22"/>
              </w:rPr>
              <w:t>No</w:t>
            </w:r>
          </w:p>
        </w:tc>
        <w:tc>
          <w:tcPr>
            <w:tcW w:w="727" w:type="pct"/>
            <w:vMerge/>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EF6C69" w:rsidRPr="00EF6C69" w:rsidRDefault="00EF6C69" w:rsidP="00EF6C69">
            <w:pPr>
              <w:widowControl/>
              <w:overflowPunct/>
              <w:spacing w:line="240" w:lineRule="auto"/>
              <w:ind w:firstLine="0"/>
              <w:rPr>
                <w:rFonts w:eastAsia="Calibri"/>
                <w:color w:val="000000"/>
                <w:kern w:val="0"/>
                <w:sz w:val="22"/>
                <w:szCs w:val="22"/>
              </w:rPr>
            </w:pPr>
          </w:p>
        </w:tc>
      </w:tr>
      <w:tr w:rsidR="00EF6C69" w:rsidRPr="00EF6C69" w:rsidTr="00EF6C69">
        <w:trPr>
          <w:cantSplit/>
          <w:tblHeader/>
        </w:trPr>
        <w:tc>
          <w:tcPr>
            <w:tcW w:w="578" w:type="pct"/>
            <w:vMerge w:val="restart"/>
            <w:tcBorders>
              <w:top w:val="single" w:sz="16" w:space="0" w:color="000000"/>
              <w:left w:val="nil"/>
              <w:right w:val="nil"/>
            </w:tcBorders>
            <w:shd w:val="clear" w:color="auto" w:fill="FFFFFF"/>
            <w:tcMar>
              <w:top w:w="30" w:type="dxa"/>
              <w:left w:w="30" w:type="dxa"/>
              <w:bottom w:w="30" w:type="dxa"/>
              <w:right w:w="30" w:type="dxa"/>
            </w:tcMar>
          </w:tcPr>
          <w:p w:rsidR="00EF6C69" w:rsidRPr="00EF6C69" w:rsidRDefault="00EF6C69" w:rsidP="00EF6C69">
            <w:pPr>
              <w:widowControl/>
              <w:overflowPunct/>
              <w:spacing w:line="320" w:lineRule="atLeast"/>
              <w:ind w:firstLine="0"/>
              <w:rPr>
                <w:rFonts w:eastAsia="Calibri"/>
                <w:color w:val="000000"/>
                <w:kern w:val="0"/>
                <w:sz w:val="22"/>
                <w:szCs w:val="22"/>
              </w:rPr>
            </w:pPr>
            <w:r w:rsidRPr="00EF6C69">
              <w:rPr>
                <w:rFonts w:eastAsia="Calibri"/>
                <w:color w:val="000000"/>
                <w:kern w:val="0"/>
                <w:sz w:val="22"/>
                <w:szCs w:val="22"/>
              </w:rPr>
              <w:t>Urban</w:t>
            </w:r>
          </w:p>
        </w:tc>
        <w:tc>
          <w:tcPr>
            <w:tcW w:w="1157" w:type="pct"/>
            <w:vMerge w:val="restart"/>
            <w:tcBorders>
              <w:top w:val="single" w:sz="16" w:space="0" w:color="000000"/>
              <w:left w:val="nil"/>
              <w:right w:val="nil"/>
            </w:tcBorders>
            <w:shd w:val="clear" w:color="auto" w:fill="FFFFFF"/>
            <w:tcMar>
              <w:top w:w="30" w:type="dxa"/>
              <w:left w:w="30" w:type="dxa"/>
              <w:bottom w:w="30" w:type="dxa"/>
              <w:right w:w="30" w:type="dxa"/>
            </w:tcMar>
          </w:tcPr>
          <w:p w:rsidR="00EF6C69" w:rsidRPr="00EF6C69" w:rsidRDefault="00EF6C69" w:rsidP="00EF6C69">
            <w:pPr>
              <w:widowControl/>
              <w:overflowPunct/>
              <w:spacing w:line="320" w:lineRule="atLeast"/>
              <w:ind w:firstLine="0"/>
              <w:rPr>
                <w:rFonts w:eastAsia="Calibri"/>
                <w:color w:val="000000"/>
                <w:kern w:val="0"/>
                <w:sz w:val="22"/>
                <w:szCs w:val="22"/>
              </w:rPr>
            </w:pPr>
            <w:r w:rsidRPr="00EF6C69">
              <w:rPr>
                <w:rFonts w:eastAsia="Calibri"/>
                <w:color w:val="000000"/>
                <w:kern w:val="0"/>
                <w:sz w:val="22"/>
                <w:szCs w:val="22"/>
              </w:rPr>
              <w:t>Paid Sick Leave</w:t>
            </w:r>
          </w:p>
        </w:tc>
        <w:tc>
          <w:tcPr>
            <w:tcW w:w="524" w:type="pct"/>
            <w:vMerge w:val="restart"/>
            <w:tcBorders>
              <w:top w:val="single" w:sz="16" w:space="0" w:color="000000"/>
              <w:left w:val="nil"/>
              <w:right w:val="nil"/>
            </w:tcBorders>
            <w:shd w:val="clear" w:color="auto" w:fill="FFFFFF"/>
            <w:tcMar>
              <w:top w:w="30" w:type="dxa"/>
              <w:left w:w="30" w:type="dxa"/>
              <w:bottom w:w="30" w:type="dxa"/>
              <w:right w:w="30" w:type="dxa"/>
            </w:tcMar>
          </w:tcPr>
          <w:p w:rsidR="00EF6C69" w:rsidRPr="00EF6C69" w:rsidRDefault="00EF6C69" w:rsidP="00EF6C69">
            <w:pPr>
              <w:widowControl/>
              <w:overflowPunct/>
              <w:spacing w:line="320" w:lineRule="atLeast"/>
              <w:ind w:firstLine="0"/>
              <w:rPr>
                <w:rFonts w:eastAsia="Calibri"/>
                <w:color w:val="000000"/>
                <w:kern w:val="0"/>
                <w:sz w:val="22"/>
                <w:szCs w:val="22"/>
              </w:rPr>
            </w:pPr>
            <w:r w:rsidRPr="00EF6C69">
              <w:rPr>
                <w:rFonts w:eastAsia="Calibri"/>
                <w:color w:val="000000"/>
                <w:kern w:val="0"/>
                <w:sz w:val="22"/>
                <w:szCs w:val="22"/>
              </w:rPr>
              <w:t>Yes</w:t>
            </w:r>
          </w:p>
        </w:tc>
        <w:tc>
          <w:tcPr>
            <w:tcW w:w="524" w:type="pct"/>
            <w:tcBorders>
              <w:top w:val="single" w:sz="16" w:space="0" w:color="000000"/>
              <w:left w:val="nil"/>
              <w:bottom w:val="nil"/>
              <w:right w:val="nil"/>
            </w:tcBorders>
            <w:shd w:val="clear" w:color="auto" w:fill="FFFFFF"/>
            <w:tcMar>
              <w:top w:w="30" w:type="dxa"/>
              <w:left w:w="30" w:type="dxa"/>
              <w:bottom w:w="30" w:type="dxa"/>
              <w:right w:w="30" w:type="dxa"/>
            </w:tcMar>
          </w:tcPr>
          <w:p w:rsidR="00EF6C69" w:rsidRPr="00EF6C69" w:rsidRDefault="00EF6C69" w:rsidP="00EF6C69">
            <w:pPr>
              <w:widowControl/>
              <w:overflowPunct/>
              <w:spacing w:line="240" w:lineRule="auto"/>
              <w:ind w:firstLine="0"/>
              <w:rPr>
                <w:rFonts w:eastAsia="Calibri"/>
                <w:kern w:val="0"/>
                <w:sz w:val="22"/>
                <w:szCs w:val="22"/>
              </w:rPr>
            </w:pPr>
          </w:p>
        </w:tc>
        <w:tc>
          <w:tcPr>
            <w:tcW w:w="746"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EF6C69" w:rsidRPr="00EF6C69" w:rsidRDefault="00EF6C69" w:rsidP="00EF6C69">
            <w:pPr>
              <w:widowControl/>
              <w:overflowPunct/>
              <w:spacing w:line="320" w:lineRule="atLeast"/>
              <w:ind w:firstLine="0"/>
              <w:jc w:val="right"/>
              <w:rPr>
                <w:rFonts w:eastAsia="Calibri"/>
                <w:color w:val="000000"/>
                <w:kern w:val="0"/>
                <w:sz w:val="22"/>
                <w:szCs w:val="22"/>
              </w:rPr>
            </w:pPr>
            <w:r w:rsidRPr="00EF6C69">
              <w:rPr>
                <w:rFonts w:eastAsia="Calibri"/>
                <w:color w:val="000000"/>
                <w:kern w:val="0"/>
                <w:sz w:val="22"/>
                <w:szCs w:val="22"/>
              </w:rPr>
              <w:t>59</w:t>
            </w:r>
          </w:p>
        </w:tc>
        <w:tc>
          <w:tcPr>
            <w:tcW w:w="744"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EF6C69" w:rsidRPr="00EF6C69" w:rsidRDefault="00EF6C69" w:rsidP="00EF6C69">
            <w:pPr>
              <w:widowControl/>
              <w:overflowPunct/>
              <w:spacing w:line="320" w:lineRule="atLeast"/>
              <w:ind w:firstLine="0"/>
              <w:jc w:val="right"/>
              <w:rPr>
                <w:rFonts w:eastAsia="Calibri"/>
                <w:color w:val="000000"/>
                <w:kern w:val="0"/>
                <w:sz w:val="22"/>
                <w:szCs w:val="22"/>
              </w:rPr>
            </w:pPr>
            <w:r w:rsidRPr="00EF6C69">
              <w:rPr>
                <w:rFonts w:eastAsia="Calibri"/>
                <w:color w:val="000000"/>
                <w:kern w:val="0"/>
                <w:sz w:val="22"/>
                <w:szCs w:val="22"/>
              </w:rPr>
              <w:t>6</w:t>
            </w:r>
          </w:p>
        </w:tc>
        <w:tc>
          <w:tcPr>
            <w:tcW w:w="727"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EF6C69" w:rsidRPr="00EF6C69" w:rsidRDefault="00EF6C69" w:rsidP="00EF6C69">
            <w:pPr>
              <w:widowControl/>
              <w:overflowPunct/>
              <w:spacing w:line="320" w:lineRule="atLeast"/>
              <w:ind w:firstLine="0"/>
              <w:jc w:val="right"/>
              <w:rPr>
                <w:rFonts w:eastAsia="Calibri"/>
                <w:color w:val="000000"/>
                <w:kern w:val="0"/>
                <w:sz w:val="22"/>
                <w:szCs w:val="22"/>
              </w:rPr>
            </w:pPr>
            <w:r w:rsidRPr="00EF6C69">
              <w:rPr>
                <w:rFonts w:eastAsia="Calibri"/>
                <w:color w:val="000000"/>
                <w:kern w:val="0"/>
                <w:sz w:val="22"/>
                <w:szCs w:val="22"/>
              </w:rPr>
              <w:t>65</w:t>
            </w:r>
          </w:p>
        </w:tc>
      </w:tr>
      <w:tr w:rsidR="00EF6C69" w:rsidRPr="00EF6C69" w:rsidTr="00EF6C69">
        <w:trPr>
          <w:cantSplit/>
          <w:tblHeader/>
        </w:trPr>
        <w:tc>
          <w:tcPr>
            <w:tcW w:w="578" w:type="pct"/>
            <w:vMerge/>
            <w:tcBorders>
              <w:top w:val="single" w:sz="16" w:space="0" w:color="000000"/>
              <w:left w:val="nil"/>
              <w:right w:val="nil"/>
            </w:tcBorders>
            <w:shd w:val="clear" w:color="auto" w:fill="FFFFFF"/>
            <w:tcMar>
              <w:top w:w="30" w:type="dxa"/>
              <w:left w:w="30" w:type="dxa"/>
              <w:bottom w:w="30" w:type="dxa"/>
              <w:right w:w="30" w:type="dxa"/>
            </w:tcMar>
          </w:tcPr>
          <w:p w:rsidR="00EF6C69" w:rsidRPr="00EF6C69" w:rsidRDefault="00EF6C69" w:rsidP="00EF6C69">
            <w:pPr>
              <w:widowControl/>
              <w:overflowPunct/>
              <w:spacing w:line="240" w:lineRule="auto"/>
              <w:ind w:firstLine="0"/>
              <w:rPr>
                <w:rFonts w:eastAsia="Calibri"/>
                <w:color w:val="000000"/>
                <w:kern w:val="0"/>
                <w:sz w:val="22"/>
                <w:szCs w:val="22"/>
              </w:rPr>
            </w:pPr>
          </w:p>
        </w:tc>
        <w:tc>
          <w:tcPr>
            <w:tcW w:w="1157" w:type="pct"/>
            <w:vMerge/>
            <w:tcBorders>
              <w:top w:val="single" w:sz="16" w:space="0" w:color="000000"/>
              <w:left w:val="nil"/>
              <w:right w:val="nil"/>
            </w:tcBorders>
            <w:shd w:val="clear" w:color="auto" w:fill="FFFFFF"/>
            <w:tcMar>
              <w:top w:w="30" w:type="dxa"/>
              <w:left w:w="30" w:type="dxa"/>
              <w:bottom w:w="30" w:type="dxa"/>
              <w:right w:w="30" w:type="dxa"/>
            </w:tcMar>
          </w:tcPr>
          <w:p w:rsidR="00EF6C69" w:rsidRPr="00EF6C69" w:rsidRDefault="00EF6C69" w:rsidP="00EF6C69">
            <w:pPr>
              <w:widowControl/>
              <w:overflowPunct/>
              <w:spacing w:line="240" w:lineRule="auto"/>
              <w:ind w:firstLine="0"/>
              <w:rPr>
                <w:rFonts w:eastAsia="Calibri"/>
                <w:color w:val="000000"/>
                <w:kern w:val="0"/>
                <w:sz w:val="22"/>
                <w:szCs w:val="22"/>
              </w:rPr>
            </w:pPr>
          </w:p>
        </w:tc>
        <w:tc>
          <w:tcPr>
            <w:tcW w:w="524" w:type="pct"/>
            <w:vMerge/>
            <w:tcBorders>
              <w:top w:val="single" w:sz="16" w:space="0" w:color="000000"/>
              <w:left w:val="nil"/>
              <w:right w:val="nil"/>
            </w:tcBorders>
            <w:shd w:val="clear" w:color="auto" w:fill="FFFFFF"/>
            <w:tcMar>
              <w:top w:w="30" w:type="dxa"/>
              <w:left w:w="30" w:type="dxa"/>
              <w:bottom w:w="30" w:type="dxa"/>
              <w:right w:w="30" w:type="dxa"/>
            </w:tcMar>
          </w:tcPr>
          <w:p w:rsidR="00EF6C69" w:rsidRPr="00EF6C69" w:rsidRDefault="00EF6C69" w:rsidP="00EF6C69">
            <w:pPr>
              <w:widowControl/>
              <w:overflowPunct/>
              <w:spacing w:line="240" w:lineRule="auto"/>
              <w:ind w:firstLine="0"/>
              <w:rPr>
                <w:rFonts w:eastAsia="Calibri"/>
                <w:color w:val="000000"/>
                <w:kern w:val="0"/>
                <w:sz w:val="22"/>
                <w:szCs w:val="22"/>
              </w:rPr>
            </w:pPr>
          </w:p>
        </w:tc>
        <w:tc>
          <w:tcPr>
            <w:tcW w:w="524" w:type="pct"/>
            <w:tcBorders>
              <w:top w:val="nil"/>
              <w:left w:val="nil"/>
              <w:right w:val="nil"/>
            </w:tcBorders>
            <w:shd w:val="clear" w:color="auto" w:fill="FFFFFF"/>
            <w:tcMar>
              <w:top w:w="30" w:type="dxa"/>
              <w:left w:w="30" w:type="dxa"/>
              <w:bottom w:w="30" w:type="dxa"/>
              <w:right w:w="30" w:type="dxa"/>
            </w:tcMar>
          </w:tcPr>
          <w:p w:rsidR="00EF6C69" w:rsidRPr="00EF6C69" w:rsidRDefault="00EF6C69" w:rsidP="00EF6C69">
            <w:pPr>
              <w:widowControl/>
              <w:overflowPunct/>
              <w:spacing w:line="240" w:lineRule="auto"/>
              <w:ind w:firstLine="0"/>
              <w:rPr>
                <w:rFonts w:eastAsia="Calibri"/>
                <w:kern w:val="0"/>
                <w:sz w:val="22"/>
                <w:szCs w:val="22"/>
              </w:rPr>
            </w:pPr>
          </w:p>
        </w:tc>
        <w:tc>
          <w:tcPr>
            <w:tcW w:w="746" w:type="pct"/>
            <w:tcBorders>
              <w:top w:val="nil"/>
              <w:left w:val="nil"/>
              <w:right w:val="nil"/>
            </w:tcBorders>
            <w:shd w:val="clear" w:color="auto" w:fill="FFFFFF"/>
            <w:tcMar>
              <w:top w:w="30" w:type="dxa"/>
              <w:left w:w="30" w:type="dxa"/>
              <w:bottom w:w="30" w:type="dxa"/>
              <w:right w:w="30" w:type="dxa"/>
            </w:tcMar>
            <w:vAlign w:val="center"/>
          </w:tcPr>
          <w:p w:rsidR="00EF6C69" w:rsidRPr="00EF6C69" w:rsidRDefault="00EF6C69" w:rsidP="00EF6C69">
            <w:pPr>
              <w:widowControl/>
              <w:overflowPunct/>
              <w:spacing w:line="320" w:lineRule="atLeast"/>
              <w:ind w:firstLine="0"/>
              <w:jc w:val="right"/>
              <w:rPr>
                <w:rFonts w:eastAsia="Calibri"/>
                <w:color w:val="000000"/>
                <w:kern w:val="0"/>
                <w:sz w:val="22"/>
                <w:szCs w:val="22"/>
              </w:rPr>
            </w:pPr>
            <w:r w:rsidRPr="00EF6C69">
              <w:rPr>
                <w:rFonts w:eastAsia="Calibri"/>
                <w:color w:val="000000"/>
                <w:kern w:val="0"/>
                <w:sz w:val="22"/>
                <w:szCs w:val="22"/>
              </w:rPr>
              <w:t>31.4%</w:t>
            </w:r>
          </w:p>
        </w:tc>
        <w:tc>
          <w:tcPr>
            <w:tcW w:w="744" w:type="pct"/>
            <w:tcBorders>
              <w:top w:val="nil"/>
              <w:left w:val="nil"/>
              <w:right w:val="nil"/>
            </w:tcBorders>
            <w:shd w:val="clear" w:color="auto" w:fill="FFFFFF"/>
            <w:tcMar>
              <w:top w:w="30" w:type="dxa"/>
              <w:left w:w="30" w:type="dxa"/>
              <w:bottom w:w="30" w:type="dxa"/>
              <w:right w:w="30" w:type="dxa"/>
            </w:tcMar>
            <w:vAlign w:val="center"/>
          </w:tcPr>
          <w:p w:rsidR="00EF6C69" w:rsidRPr="00EF6C69" w:rsidRDefault="00EF6C69" w:rsidP="00EF6C69">
            <w:pPr>
              <w:widowControl/>
              <w:overflowPunct/>
              <w:spacing w:line="320" w:lineRule="atLeast"/>
              <w:ind w:firstLine="0"/>
              <w:jc w:val="right"/>
              <w:rPr>
                <w:rFonts w:eastAsia="Calibri"/>
                <w:color w:val="000000"/>
                <w:kern w:val="0"/>
                <w:sz w:val="22"/>
                <w:szCs w:val="22"/>
              </w:rPr>
            </w:pPr>
            <w:r w:rsidRPr="00EF6C69">
              <w:rPr>
                <w:rFonts w:eastAsia="Calibri"/>
                <w:color w:val="000000"/>
                <w:kern w:val="0"/>
                <w:sz w:val="22"/>
                <w:szCs w:val="22"/>
              </w:rPr>
              <w:t>60.0%</w:t>
            </w:r>
          </w:p>
        </w:tc>
        <w:tc>
          <w:tcPr>
            <w:tcW w:w="727" w:type="pct"/>
            <w:tcBorders>
              <w:top w:val="nil"/>
              <w:left w:val="nil"/>
              <w:right w:val="nil"/>
            </w:tcBorders>
            <w:shd w:val="clear" w:color="auto" w:fill="FFFFFF"/>
            <w:tcMar>
              <w:top w:w="30" w:type="dxa"/>
              <w:left w:w="30" w:type="dxa"/>
              <w:bottom w:w="30" w:type="dxa"/>
              <w:right w:w="30" w:type="dxa"/>
            </w:tcMar>
            <w:vAlign w:val="center"/>
          </w:tcPr>
          <w:p w:rsidR="00EF6C69" w:rsidRPr="00EF6C69" w:rsidRDefault="00EF6C69" w:rsidP="00EF6C69">
            <w:pPr>
              <w:widowControl/>
              <w:overflowPunct/>
              <w:spacing w:line="320" w:lineRule="atLeast"/>
              <w:ind w:firstLine="0"/>
              <w:jc w:val="right"/>
              <w:rPr>
                <w:rFonts w:eastAsia="Calibri"/>
                <w:color w:val="000000"/>
                <w:kern w:val="0"/>
                <w:sz w:val="22"/>
                <w:szCs w:val="22"/>
              </w:rPr>
            </w:pPr>
            <w:r w:rsidRPr="00EF6C69">
              <w:rPr>
                <w:rFonts w:eastAsia="Calibri"/>
                <w:color w:val="000000"/>
                <w:kern w:val="0"/>
                <w:sz w:val="22"/>
                <w:szCs w:val="22"/>
              </w:rPr>
              <w:t>32.8%</w:t>
            </w:r>
          </w:p>
        </w:tc>
      </w:tr>
      <w:tr w:rsidR="00EF6C69" w:rsidRPr="00EF6C69" w:rsidTr="00EF6C69">
        <w:trPr>
          <w:cantSplit/>
          <w:tblHeader/>
        </w:trPr>
        <w:tc>
          <w:tcPr>
            <w:tcW w:w="578" w:type="pct"/>
            <w:vMerge/>
            <w:tcBorders>
              <w:top w:val="single" w:sz="16" w:space="0" w:color="000000"/>
              <w:left w:val="nil"/>
              <w:right w:val="nil"/>
            </w:tcBorders>
            <w:shd w:val="clear" w:color="auto" w:fill="FFFFFF"/>
            <w:tcMar>
              <w:top w:w="30" w:type="dxa"/>
              <w:left w:w="30" w:type="dxa"/>
              <w:bottom w:w="30" w:type="dxa"/>
              <w:right w:w="30" w:type="dxa"/>
            </w:tcMar>
          </w:tcPr>
          <w:p w:rsidR="00EF6C69" w:rsidRPr="00EF6C69" w:rsidRDefault="00EF6C69" w:rsidP="00EF6C69">
            <w:pPr>
              <w:widowControl/>
              <w:overflowPunct/>
              <w:spacing w:line="240" w:lineRule="auto"/>
              <w:ind w:firstLine="0"/>
              <w:rPr>
                <w:rFonts w:eastAsia="Calibri"/>
                <w:color w:val="000000"/>
                <w:kern w:val="0"/>
                <w:sz w:val="22"/>
                <w:szCs w:val="22"/>
              </w:rPr>
            </w:pPr>
          </w:p>
        </w:tc>
        <w:tc>
          <w:tcPr>
            <w:tcW w:w="1157" w:type="pct"/>
            <w:vMerge/>
            <w:tcBorders>
              <w:top w:val="single" w:sz="16" w:space="0" w:color="000000"/>
              <w:left w:val="nil"/>
              <w:right w:val="nil"/>
            </w:tcBorders>
            <w:shd w:val="clear" w:color="auto" w:fill="FFFFFF"/>
            <w:tcMar>
              <w:top w:w="30" w:type="dxa"/>
              <w:left w:w="30" w:type="dxa"/>
              <w:bottom w:w="30" w:type="dxa"/>
              <w:right w:w="30" w:type="dxa"/>
            </w:tcMar>
          </w:tcPr>
          <w:p w:rsidR="00EF6C69" w:rsidRPr="00EF6C69" w:rsidRDefault="00EF6C69" w:rsidP="00EF6C69">
            <w:pPr>
              <w:widowControl/>
              <w:overflowPunct/>
              <w:spacing w:line="240" w:lineRule="auto"/>
              <w:ind w:firstLine="0"/>
              <w:rPr>
                <w:rFonts w:eastAsia="Calibri"/>
                <w:color w:val="000000"/>
                <w:kern w:val="0"/>
                <w:sz w:val="22"/>
                <w:szCs w:val="22"/>
              </w:rPr>
            </w:pPr>
          </w:p>
        </w:tc>
        <w:tc>
          <w:tcPr>
            <w:tcW w:w="524" w:type="pct"/>
            <w:vMerge w:val="restart"/>
            <w:tcBorders>
              <w:left w:val="nil"/>
              <w:right w:val="nil"/>
            </w:tcBorders>
            <w:shd w:val="clear" w:color="auto" w:fill="FFFFFF"/>
            <w:tcMar>
              <w:top w:w="30" w:type="dxa"/>
              <w:left w:w="30" w:type="dxa"/>
              <w:bottom w:w="30" w:type="dxa"/>
              <w:right w:w="30" w:type="dxa"/>
            </w:tcMar>
          </w:tcPr>
          <w:p w:rsidR="00EF6C69" w:rsidRPr="00EF6C69" w:rsidRDefault="00EF6C69" w:rsidP="00EF6C69">
            <w:pPr>
              <w:widowControl/>
              <w:overflowPunct/>
              <w:spacing w:line="320" w:lineRule="atLeast"/>
              <w:ind w:firstLine="0"/>
              <w:rPr>
                <w:rFonts w:eastAsia="Calibri"/>
                <w:color w:val="000000"/>
                <w:kern w:val="0"/>
                <w:sz w:val="22"/>
                <w:szCs w:val="22"/>
              </w:rPr>
            </w:pPr>
            <w:r w:rsidRPr="00EF6C69">
              <w:rPr>
                <w:rFonts w:eastAsia="Calibri"/>
                <w:color w:val="000000"/>
                <w:kern w:val="0"/>
                <w:sz w:val="22"/>
                <w:szCs w:val="22"/>
              </w:rPr>
              <w:t>No</w:t>
            </w:r>
          </w:p>
        </w:tc>
        <w:tc>
          <w:tcPr>
            <w:tcW w:w="524" w:type="pct"/>
            <w:tcBorders>
              <w:left w:val="nil"/>
              <w:bottom w:val="nil"/>
              <w:right w:val="nil"/>
            </w:tcBorders>
            <w:shd w:val="clear" w:color="auto" w:fill="FFFFFF"/>
            <w:tcMar>
              <w:top w:w="30" w:type="dxa"/>
              <w:left w:w="30" w:type="dxa"/>
              <w:bottom w:w="30" w:type="dxa"/>
              <w:right w:w="30" w:type="dxa"/>
            </w:tcMar>
          </w:tcPr>
          <w:p w:rsidR="00EF6C69" w:rsidRPr="00EF6C69" w:rsidRDefault="00EF6C69" w:rsidP="00EF6C69">
            <w:pPr>
              <w:widowControl/>
              <w:overflowPunct/>
              <w:spacing w:line="240" w:lineRule="auto"/>
              <w:ind w:firstLine="0"/>
              <w:rPr>
                <w:rFonts w:eastAsia="Calibri"/>
                <w:kern w:val="0"/>
                <w:sz w:val="22"/>
                <w:szCs w:val="22"/>
              </w:rPr>
            </w:pPr>
          </w:p>
        </w:tc>
        <w:tc>
          <w:tcPr>
            <w:tcW w:w="746" w:type="pct"/>
            <w:tcBorders>
              <w:left w:val="nil"/>
              <w:bottom w:val="nil"/>
              <w:right w:val="nil"/>
            </w:tcBorders>
            <w:shd w:val="clear" w:color="auto" w:fill="FFFFFF"/>
            <w:tcMar>
              <w:top w:w="30" w:type="dxa"/>
              <w:left w:w="30" w:type="dxa"/>
              <w:bottom w:w="30" w:type="dxa"/>
              <w:right w:w="30" w:type="dxa"/>
            </w:tcMar>
            <w:vAlign w:val="center"/>
          </w:tcPr>
          <w:p w:rsidR="00EF6C69" w:rsidRPr="00EF6C69" w:rsidRDefault="00EF6C69" w:rsidP="00EF6C69">
            <w:pPr>
              <w:widowControl/>
              <w:overflowPunct/>
              <w:spacing w:line="320" w:lineRule="atLeast"/>
              <w:ind w:firstLine="0"/>
              <w:jc w:val="right"/>
              <w:rPr>
                <w:rFonts w:eastAsia="Calibri"/>
                <w:color w:val="000000"/>
                <w:kern w:val="0"/>
                <w:sz w:val="22"/>
                <w:szCs w:val="22"/>
              </w:rPr>
            </w:pPr>
            <w:r w:rsidRPr="00EF6C69">
              <w:rPr>
                <w:rFonts w:eastAsia="Calibri"/>
                <w:color w:val="000000"/>
                <w:kern w:val="0"/>
                <w:sz w:val="22"/>
                <w:szCs w:val="22"/>
              </w:rPr>
              <w:t>129</w:t>
            </w:r>
          </w:p>
        </w:tc>
        <w:tc>
          <w:tcPr>
            <w:tcW w:w="744" w:type="pct"/>
            <w:tcBorders>
              <w:left w:val="nil"/>
              <w:bottom w:val="nil"/>
              <w:right w:val="nil"/>
            </w:tcBorders>
            <w:shd w:val="clear" w:color="auto" w:fill="FFFFFF"/>
            <w:tcMar>
              <w:top w:w="30" w:type="dxa"/>
              <w:left w:w="30" w:type="dxa"/>
              <w:bottom w:w="30" w:type="dxa"/>
              <w:right w:w="30" w:type="dxa"/>
            </w:tcMar>
            <w:vAlign w:val="center"/>
          </w:tcPr>
          <w:p w:rsidR="00EF6C69" w:rsidRPr="00EF6C69" w:rsidRDefault="00EF6C69" w:rsidP="00EF6C69">
            <w:pPr>
              <w:widowControl/>
              <w:overflowPunct/>
              <w:spacing w:line="320" w:lineRule="atLeast"/>
              <w:ind w:firstLine="0"/>
              <w:jc w:val="right"/>
              <w:rPr>
                <w:rFonts w:eastAsia="Calibri"/>
                <w:color w:val="000000"/>
                <w:kern w:val="0"/>
                <w:sz w:val="22"/>
                <w:szCs w:val="22"/>
              </w:rPr>
            </w:pPr>
            <w:r w:rsidRPr="00EF6C69">
              <w:rPr>
                <w:rFonts w:eastAsia="Calibri"/>
                <w:color w:val="000000"/>
                <w:kern w:val="0"/>
                <w:sz w:val="22"/>
                <w:szCs w:val="22"/>
              </w:rPr>
              <w:t>4</w:t>
            </w:r>
          </w:p>
        </w:tc>
        <w:tc>
          <w:tcPr>
            <w:tcW w:w="727" w:type="pct"/>
            <w:tcBorders>
              <w:left w:val="nil"/>
              <w:bottom w:val="nil"/>
              <w:right w:val="nil"/>
            </w:tcBorders>
            <w:shd w:val="clear" w:color="auto" w:fill="FFFFFF"/>
            <w:tcMar>
              <w:top w:w="30" w:type="dxa"/>
              <w:left w:w="30" w:type="dxa"/>
              <w:bottom w:w="30" w:type="dxa"/>
              <w:right w:w="30" w:type="dxa"/>
            </w:tcMar>
            <w:vAlign w:val="center"/>
          </w:tcPr>
          <w:p w:rsidR="00EF6C69" w:rsidRPr="00EF6C69" w:rsidRDefault="00EF6C69" w:rsidP="00EF6C69">
            <w:pPr>
              <w:widowControl/>
              <w:overflowPunct/>
              <w:spacing w:line="320" w:lineRule="atLeast"/>
              <w:ind w:firstLine="0"/>
              <w:jc w:val="right"/>
              <w:rPr>
                <w:rFonts w:eastAsia="Calibri"/>
                <w:color w:val="000000"/>
                <w:kern w:val="0"/>
                <w:sz w:val="22"/>
                <w:szCs w:val="22"/>
              </w:rPr>
            </w:pPr>
            <w:r w:rsidRPr="00EF6C69">
              <w:rPr>
                <w:rFonts w:eastAsia="Calibri"/>
                <w:color w:val="000000"/>
                <w:kern w:val="0"/>
                <w:sz w:val="22"/>
                <w:szCs w:val="22"/>
              </w:rPr>
              <w:t>133</w:t>
            </w:r>
          </w:p>
        </w:tc>
      </w:tr>
      <w:tr w:rsidR="00EF6C69" w:rsidRPr="00EF6C69" w:rsidTr="00EF6C69">
        <w:trPr>
          <w:cantSplit/>
          <w:tblHeader/>
        </w:trPr>
        <w:tc>
          <w:tcPr>
            <w:tcW w:w="578" w:type="pct"/>
            <w:vMerge/>
            <w:tcBorders>
              <w:top w:val="single" w:sz="16" w:space="0" w:color="000000"/>
              <w:left w:val="nil"/>
              <w:right w:val="nil"/>
            </w:tcBorders>
            <w:shd w:val="clear" w:color="auto" w:fill="FFFFFF"/>
            <w:tcMar>
              <w:top w:w="30" w:type="dxa"/>
              <w:left w:w="30" w:type="dxa"/>
              <w:bottom w:w="30" w:type="dxa"/>
              <w:right w:w="30" w:type="dxa"/>
            </w:tcMar>
          </w:tcPr>
          <w:p w:rsidR="00EF6C69" w:rsidRPr="00EF6C69" w:rsidRDefault="00EF6C69" w:rsidP="00EF6C69">
            <w:pPr>
              <w:widowControl/>
              <w:overflowPunct/>
              <w:spacing w:line="240" w:lineRule="auto"/>
              <w:ind w:firstLine="0"/>
              <w:rPr>
                <w:rFonts w:eastAsia="Calibri"/>
                <w:kern w:val="0"/>
                <w:sz w:val="22"/>
                <w:szCs w:val="22"/>
              </w:rPr>
            </w:pPr>
          </w:p>
        </w:tc>
        <w:tc>
          <w:tcPr>
            <w:tcW w:w="1157" w:type="pct"/>
            <w:vMerge/>
            <w:tcBorders>
              <w:top w:val="single" w:sz="16" w:space="0" w:color="000000"/>
              <w:left w:val="nil"/>
              <w:right w:val="nil"/>
            </w:tcBorders>
            <w:shd w:val="clear" w:color="auto" w:fill="FFFFFF"/>
            <w:tcMar>
              <w:top w:w="30" w:type="dxa"/>
              <w:left w:w="30" w:type="dxa"/>
              <w:bottom w:w="30" w:type="dxa"/>
              <w:right w:w="30" w:type="dxa"/>
            </w:tcMar>
          </w:tcPr>
          <w:p w:rsidR="00EF6C69" w:rsidRPr="00EF6C69" w:rsidRDefault="00EF6C69" w:rsidP="00EF6C69">
            <w:pPr>
              <w:widowControl/>
              <w:overflowPunct/>
              <w:spacing w:line="240" w:lineRule="auto"/>
              <w:ind w:firstLine="0"/>
              <w:rPr>
                <w:rFonts w:eastAsia="Calibri"/>
                <w:kern w:val="0"/>
                <w:sz w:val="22"/>
                <w:szCs w:val="22"/>
              </w:rPr>
            </w:pPr>
          </w:p>
        </w:tc>
        <w:tc>
          <w:tcPr>
            <w:tcW w:w="524" w:type="pct"/>
            <w:vMerge/>
            <w:tcBorders>
              <w:left w:val="nil"/>
              <w:right w:val="nil"/>
            </w:tcBorders>
            <w:shd w:val="clear" w:color="auto" w:fill="FFFFFF"/>
            <w:tcMar>
              <w:top w:w="30" w:type="dxa"/>
              <w:left w:w="30" w:type="dxa"/>
              <w:bottom w:w="30" w:type="dxa"/>
              <w:right w:w="30" w:type="dxa"/>
            </w:tcMar>
          </w:tcPr>
          <w:p w:rsidR="00EF6C69" w:rsidRPr="00EF6C69" w:rsidRDefault="00EF6C69" w:rsidP="00EF6C69">
            <w:pPr>
              <w:widowControl/>
              <w:overflowPunct/>
              <w:spacing w:line="240" w:lineRule="auto"/>
              <w:ind w:firstLine="0"/>
              <w:rPr>
                <w:rFonts w:eastAsia="Calibri"/>
                <w:kern w:val="0"/>
                <w:sz w:val="22"/>
                <w:szCs w:val="22"/>
              </w:rPr>
            </w:pPr>
          </w:p>
        </w:tc>
        <w:tc>
          <w:tcPr>
            <w:tcW w:w="524" w:type="pct"/>
            <w:tcBorders>
              <w:top w:val="nil"/>
              <w:left w:val="nil"/>
              <w:right w:val="nil"/>
            </w:tcBorders>
            <w:shd w:val="clear" w:color="auto" w:fill="FFFFFF"/>
            <w:tcMar>
              <w:top w:w="30" w:type="dxa"/>
              <w:left w:w="30" w:type="dxa"/>
              <w:bottom w:w="30" w:type="dxa"/>
              <w:right w:w="30" w:type="dxa"/>
            </w:tcMar>
          </w:tcPr>
          <w:p w:rsidR="00EF6C69" w:rsidRPr="00EF6C69" w:rsidRDefault="00EF6C69" w:rsidP="00EF6C69">
            <w:pPr>
              <w:widowControl/>
              <w:overflowPunct/>
              <w:spacing w:line="240" w:lineRule="auto"/>
              <w:ind w:firstLine="0"/>
              <w:rPr>
                <w:rFonts w:eastAsia="Calibri"/>
                <w:kern w:val="0"/>
                <w:sz w:val="22"/>
                <w:szCs w:val="22"/>
              </w:rPr>
            </w:pPr>
          </w:p>
        </w:tc>
        <w:tc>
          <w:tcPr>
            <w:tcW w:w="746" w:type="pct"/>
            <w:tcBorders>
              <w:top w:val="nil"/>
              <w:left w:val="nil"/>
              <w:right w:val="nil"/>
            </w:tcBorders>
            <w:shd w:val="clear" w:color="auto" w:fill="FFFFFF"/>
            <w:tcMar>
              <w:top w:w="30" w:type="dxa"/>
              <w:left w:w="30" w:type="dxa"/>
              <w:bottom w:w="30" w:type="dxa"/>
              <w:right w:w="30" w:type="dxa"/>
            </w:tcMar>
            <w:vAlign w:val="center"/>
          </w:tcPr>
          <w:p w:rsidR="00EF6C69" w:rsidRPr="00EF6C69" w:rsidRDefault="00EF6C69" w:rsidP="00EF6C69">
            <w:pPr>
              <w:widowControl/>
              <w:overflowPunct/>
              <w:spacing w:line="320" w:lineRule="atLeast"/>
              <w:ind w:firstLine="0"/>
              <w:jc w:val="right"/>
              <w:rPr>
                <w:rFonts w:eastAsia="Calibri"/>
                <w:color w:val="000000"/>
                <w:kern w:val="0"/>
                <w:sz w:val="22"/>
                <w:szCs w:val="22"/>
              </w:rPr>
            </w:pPr>
            <w:r w:rsidRPr="00EF6C69">
              <w:rPr>
                <w:rFonts w:eastAsia="Calibri"/>
                <w:color w:val="000000"/>
                <w:kern w:val="0"/>
                <w:sz w:val="22"/>
                <w:szCs w:val="22"/>
              </w:rPr>
              <w:t>68.6%</w:t>
            </w:r>
          </w:p>
        </w:tc>
        <w:tc>
          <w:tcPr>
            <w:tcW w:w="744" w:type="pct"/>
            <w:tcBorders>
              <w:top w:val="nil"/>
              <w:left w:val="nil"/>
              <w:right w:val="nil"/>
            </w:tcBorders>
            <w:shd w:val="clear" w:color="auto" w:fill="FFFFFF"/>
            <w:tcMar>
              <w:top w:w="30" w:type="dxa"/>
              <w:left w:w="30" w:type="dxa"/>
              <w:bottom w:w="30" w:type="dxa"/>
              <w:right w:w="30" w:type="dxa"/>
            </w:tcMar>
            <w:vAlign w:val="center"/>
          </w:tcPr>
          <w:p w:rsidR="00EF6C69" w:rsidRPr="00EF6C69" w:rsidRDefault="00EF6C69" w:rsidP="00EF6C69">
            <w:pPr>
              <w:widowControl/>
              <w:overflowPunct/>
              <w:spacing w:line="320" w:lineRule="atLeast"/>
              <w:ind w:firstLine="0"/>
              <w:jc w:val="right"/>
              <w:rPr>
                <w:rFonts w:eastAsia="Calibri"/>
                <w:color w:val="000000"/>
                <w:kern w:val="0"/>
                <w:sz w:val="22"/>
                <w:szCs w:val="22"/>
              </w:rPr>
            </w:pPr>
            <w:r w:rsidRPr="00EF6C69">
              <w:rPr>
                <w:rFonts w:eastAsia="Calibri"/>
                <w:color w:val="000000"/>
                <w:kern w:val="0"/>
                <w:sz w:val="22"/>
                <w:szCs w:val="22"/>
              </w:rPr>
              <w:t>40.0%</w:t>
            </w:r>
          </w:p>
        </w:tc>
        <w:tc>
          <w:tcPr>
            <w:tcW w:w="727" w:type="pct"/>
            <w:tcBorders>
              <w:top w:val="nil"/>
              <w:left w:val="nil"/>
              <w:right w:val="nil"/>
            </w:tcBorders>
            <w:shd w:val="clear" w:color="auto" w:fill="FFFFFF"/>
            <w:tcMar>
              <w:top w:w="30" w:type="dxa"/>
              <w:left w:w="30" w:type="dxa"/>
              <w:bottom w:w="30" w:type="dxa"/>
              <w:right w:w="30" w:type="dxa"/>
            </w:tcMar>
            <w:vAlign w:val="center"/>
          </w:tcPr>
          <w:p w:rsidR="00EF6C69" w:rsidRPr="00EF6C69" w:rsidRDefault="00EF6C69" w:rsidP="00EF6C69">
            <w:pPr>
              <w:widowControl/>
              <w:overflowPunct/>
              <w:spacing w:line="320" w:lineRule="atLeast"/>
              <w:ind w:firstLine="0"/>
              <w:jc w:val="right"/>
              <w:rPr>
                <w:rFonts w:eastAsia="Calibri"/>
                <w:color w:val="000000"/>
                <w:kern w:val="0"/>
                <w:sz w:val="22"/>
                <w:szCs w:val="22"/>
              </w:rPr>
            </w:pPr>
            <w:r w:rsidRPr="00EF6C69">
              <w:rPr>
                <w:rFonts w:eastAsia="Calibri"/>
                <w:color w:val="000000"/>
                <w:kern w:val="0"/>
                <w:sz w:val="22"/>
                <w:szCs w:val="22"/>
              </w:rPr>
              <w:t>67.2%</w:t>
            </w:r>
          </w:p>
        </w:tc>
      </w:tr>
      <w:tr w:rsidR="00EF6C69" w:rsidRPr="00EF6C69" w:rsidTr="00EF6C69">
        <w:trPr>
          <w:cantSplit/>
          <w:tblHeader/>
        </w:trPr>
        <w:tc>
          <w:tcPr>
            <w:tcW w:w="578" w:type="pct"/>
            <w:vMerge/>
            <w:tcBorders>
              <w:top w:val="single" w:sz="16" w:space="0" w:color="000000"/>
              <w:left w:val="nil"/>
              <w:right w:val="nil"/>
            </w:tcBorders>
            <w:shd w:val="clear" w:color="auto" w:fill="FFFFFF"/>
            <w:tcMar>
              <w:top w:w="30" w:type="dxa"/>
              <w:left w:w="30" w:type="dxa"/>
              <w:bottom w:w="30" w:type="dxa"/>
              <w:right w:w="30" w:type="dxa"/>
            </w:tcMar>
          </w:tcPr>
          <w:p w:rsidR="00EF6C69" w:rsidRPr="00EF6C69" w:rsidRDefault="00EF6C69" w:rsidP="00EF6C69">
            <w:pPr>
              <w:widowControl/>
              <w:overflowPunct/>
              <w:spacing w:line="240" w:lineRule="auto"/>
              <w:ind w:firstLine="0"/>
              <w:rPr>
                <w:rFonts w:eastAsia="Calibri"/>
                <w:color w:val="000000"/>
                <w:kern w:val="0"/>
                <w:sz w:val="22"/>
                <w:szCs w:val="22"/>
              </w:rPr>
            </w:pPr>
          </w:p>
        </w:tc>
        <w:tc>
          <w:tcPr>
            <w:tcW w:w="1681" w:type="pct"/>
            <w:gridSpan w:val="2"/>
            <w:vMerge w:val="restart"/>
            <w:tcBorders>
              <w:left w:val="nil"/>
              <w:right w:val="nil"/>
            </w:tcBorders>
            <w:shd w:val="clear" w:color="auto" w:fill="FFFFFF"/>
            <w:tcMar>
              <w:top w:w="30" w:type="dxa"/>
              <w:left w:w="30" w:type="dxa"/>
              <w:bottom w:w="30" w:type="dxa"/>
              <w:right w:w="30" w:type="dxa"/>
            </w:tcMar>
          </w:tcPr>
          <w:p w:rsidR="00EF6C69" w:rsidRPr="00EF6C69" w:rsidRDefault="00EF6C69" w:rsidP="00EF6C69">
            <w:pPr>
              <w:widowControl/>
              <w:overflowPunct/>
              <w:spacing w:line="320" w:lineRule="atLeast"/>
              <w:ind w:firstLine="0"/>
              <w:rPr>
                <w:rFonts w:eastAsia="Calibri"/>
                <w:color w:val="000000"/>
                <w:kern w:val="0"/>
                <w:sz w:val="22"/>
                <w:szCs w:val="22"/>
              </w:rPr>
            </w:pPr>
            <w:r w:rsidRPr="00EF6C69">
              <w:rPr>
                <w:rFonts w:eastAsia="Calibri"/>
                <w:color w:val="000000"/>
                <w:kern w:val="0"/>
                <w:sz w:val="22"/>
                <w:szCs w:val="22"/>
              </w:rPr>
              <w:t>Total</w:t>
            </w:r>
          </w:p>
        </w:tc>
        <w:tc>
          <w:tcPr>
            <w:tcW w:w="524" w:type="pct"/>
            <w:tcBorders>
              <w:left w:val="nil"/>
              <w:bottom w:val="nil"/>
              <w:right w:val="nil"/>
            </w:tcBorders>
            <w:shd w:val="clear" w:color="auto" w:fill="FFFFFF"/>
            <w:tcMar>
              <w:top w:w="30" w:type="dxa"/>
              <w:left w:w="30" w:type="dxa"/>
              <w:bottom w:w="30" w:type="dxa"/>
              <w:right w:w="30" w:type="dxa"/>
            </w:tcMar>
          </w:tcPr>
          <w:p w:rsidR="00EF6C69" w:rsidRPr="00EF6C69" w:rsidRDefault="00EF6C69" w:rsidP="00EF6C69">
            <w:pPr>
              <w:widowControl/>
              <w:overflowPunct/>
              <w:spacing w:line="240" w:lineRule="auto"/>
              <w:ind w:firstLine="0"/>
              <w:rPr>
                <w:rFonts w:eastAsia="Calibri"/>
                <w:kern w:val="0"/>
                <w:sz w:val="22"/>
                <w:szCs w:val="22"/>
              </w:rPr>
            </w:pPr>
          </w:p>
        </w:tc>
        <w:tc>
          <w:tcPr>
            <w:tcW w:w="746" w:type="pct"/>
            <w:tcBorders>
              <w:left w:val="nil"/>
              <w:bottom w:val="nil"/>
              <w:right w:val="nil"/>
            </w:tcBorders>
            <w:shd w:val="clear" w:color="auto" w:fill="FFFFFF"/>
            <w:tcMar>
              <w:top w:w="30" w:type="dxa"/>
              <w:left w:w="30" w:type="dxa"/>
              <w:bottom w:w="30" w:type="dxa"/>
              <w:right w:w="30" w:type="dxa"/>
            </w:tcMar>
            <w:vAlign w:val="center"/>
          </w:tcPr>
          <w:p w:rsidR="00EF6C69" w:rsidRPr="00EF6C69" w:rsidRDefault="00EF6C69" w:rsidP="00EF6C69">
            <w:pPr>
              <w:widowControl/>
              <w:overflowPunct/>
              <w:spacing w:line="320" w:lineRule="atLeast"/>
              <w:ind w:firstLine="0"/>
              <w:jc w:val="right"/>
              <w:rPr>
                <w:rFonts w:eastAsia="Calibri"/>
                <w:color w:val="000000"/>
                <w:kern w:val="0"/>
                <w:sz w:val="22"/>
                <w:szCs w:val="22"/>
              </w:rPr>
            </w:pPr>
            <w:r w:rsidRPr="00EF6C69">
              <w:rPr>
                <w:rFonts w:eastAsia="Calibri"/>
                <w:color w:val="000000"/>
                <w:kern w:val="0"/>
                <w:sz w:val="22"/>
                <w:szCs w:val="22"/>
              </w:rPr>
              <w:t>188</w:t>
            </w:r>
          </w:p>
        </w:tc>
        <w:tc>
          <w:tcPr>
            <w:tcW w:w="744" w:type="pct"/>
            <w:tcBorders>
              <w:left w:val="nil"/>
              <w:bottom w:val="nil"/>
              <w:right w:val="nil"/>
            </w:tcBorders>
            <w:shd w:val="clear" w:color="auto" w:fill="FFFFFF"/>
            <w:tcMar>
              <w:top w:w="30" w:type="dxa"/>
              <w:left w:w="30" w:type="dxa"/>
              <w:bottom w:w="30" w:type="dxa"/>
              <w:right w:w="30" w:type="dxa"/>
            </w:tcMar>
            <w:vAlign w:val="center"/>
          </w:tcPr>
          <w:p w:rsidR="00EF6C69" w:rsidRPr="00EF6C69" w:rsidRDefault="00EF6C69" w:rsidP="00EF6C69">
            <w:pPr>
              <w:widowControl/>
              <w:overflowPunct/>
              <w:spacing w:line="320" w:lineRule="atLeast"/>
              <w:ind w:firstLine="0"/>
              <w:jc w:val="right"/>
              <w:rPr>
                <w:rFonts w:eastAsia="Calibri"/>
                <w:color w:val="000000"/>
                <w:kern w:val="0"/>
                <w:sz w:val="22"/>
                <w:szCs w:val="22"/>
              </w:rPr>
            </w:pPr>
            <w:r w:rsidRPr="00EF6C69">
              <w:rPr>
                <w:rFonts w:eastAsia="Calibri"/>
                <w:color w:val="000000"/>
                <w:kern w:val="0"/>
                <w:sz w:val="22"/>
                <w:szCs w:val="22"/>
              </w:rPr>
              <w:t>10</w:t>
            </w:r>
          </w:p>
        </w:tc>
        <w:tc>
          <w:tcPr>
            <w:tcW w:w="727" w:type="pct"/>
            <w:tcBorders>
              <w:left w:val="nil"/>
              <w:bottom w:val="nil"/>
              <w:right w:val="nil"/>
            </w:tcBorders>
            <w:shd w:val="clear" w:color="auto" w:fill="FFFFFF"/>
            <w:tcMar>
              <w:top w:w="30" w:type="dxa"/>
              <w:left w:w="30" w:type="dxa"/>
              <w:bottom w:w="30" w:type="dxa"/>
              <w:right w:w="30" w:type="dxa"/>
            </w:tcMar>
            <w:vAlign w:val="center"/>
          </w:tcPr>
          <w:p w:rsidR="00EF6C69" w:rsidRPr="00EF6C69" w:rsidRDefault="00EF6C69" w:rsidP="00EF6C69">
            <w:pPr>
              <w:widowControl/>
              <w:overflowPunct/>
              <w:spacing w:line="320" w:lineRule="atLeast"/>
              <w:ind w:firstLine="0"/>
              <w:jc w:val="right"/>
              <w:rPr>
                <w:rFonts w:eastAsia="Calibri"/>
                <w:color w:val="000000"/>
                <w:kern w:val="0"/>
                <w:sz w:val="22"/>
                <w:szCs w:val="22"/>
              </w:rPr>
            </w:pPr>
            <w:r w:rsidRPr="00EF6C69">
              <w:rPr>
                <w:rFonts w:eastAsia="Calibri"/>
                <w:color w:val="000000"/>
                <w:kern w:val="0"/>
                <w:sz w:val="22"/>
                <w:szCs w:val="22"/>
              </w:rPr>
              <w:t>198</w:t>
            </w:r>
          </w:p>
        </w:tc>
      </w:tr>
      <w:tr w:rsidR="00EF6C69" w:rsidRPr="00EF6C69" w:rsidTr="00EF6C69">
        <w:trPr>
          <w:cantSplit/>
          <w:tblHeader/>
        </w:trPr>
        <w:tc>
          <w:tcPr>
            <w:tcW w:w="578" w:type="pct"/>
            <w:vMerge/>
            <w:tcBorders>
              <w:top w:val="single" w:sz="16" w:space="0" w:color="000000"/>
              <w:left w:val="nil"/>
              <w:right w:val="nil"/>
            </w:tcBorders>
            <w:shd w:val="clear" w:color="auto" w:fill="FFFFFF"/>
            <w:tcMar>
              <w:top w:w="30" w:type="dxa"/>
              <w:left w:w="30" w:type="dxa"/>
              <w:bottom w:w="30" w:type="dxa"/>
              <w:right w:w="30" w:type="dxa"/>
            </w:tcMar>
          </w:tcPr>
          <w:p w:rsidR="00EF6C69" w:rsidRPr="00EF6C69" w:rsidRDefault="00EF6C69" w:rsidP="00EF6C69">
            <w:pPr>
              <w:widowControl/>
              <w:overflowPunct/>
              <w:spacing w:line="240" w:lineRule="auto"/>
              <w:ind w:firstLine="0"/>
              <w:rPr>
                <w:rFonts w:eastAsia="Calibri"/>
                <w:kern w:val="0"/>
                <w:sz w:val="22"/>
                <w:szCs w:val="22"/>
              </w:rPr>
            </w:pPr>
          </w:p>
        </w:tc>
        <w:tc>
          <w:tcPr>
            <w:tcW w:w="1681" w:type="pct"/>
            <w:gridSpan w:val="2"/>
            <w:vMerge/>
            <w:tcBorders>
              <w:left w:val="nil"/>
              <w:right w:val="nil"/>
            </w:tcBorders>
            <w:shd w:val="clear" w:color="auto" w:fill="FFFFFF"/>
            <w:tcMar>
              <w:top w:w="30" w:type="dxa"/>
              <w:left w:w="30" w:type="dxa"/>
              <w:bottom w:w="30" w:type="dxa"/>
              <w:right w:w="30" w:type="dxa"/>
            </w:tcMar>
          </w:tcPr>
          <w:p w:rsidR="00EF6C69" w:rsidRPr="00EF6C69" w:rsidRDefault="00EF6C69" w:rsidP="00EF6C69">
            <w:pPr>
              <w:widowControl/>
              <w:overflowPunct/>
              <w:spacing w:line="240" w:lineRule="auto"/>
              <w:ind w:firstLine="0"/>
              <w:rPr>
                <w:rFonts w:eastAsia="Calibri"/>
                <w:kern w:val="0"/>
                <w:sz w:val="22"/>
                <w:szCs w:val="22"/>
              </w:rPr>
            </w:pPr>
          </w:p>
        </w:tc>
        <w:tc>
          <w:tcPr>
            <w:tcW w:w="524" w:type="pct"/>
            <w:tcBorders>
              <w:top w:val="nil"/>
              <w:left w:val="nil"/>
              <w:right w:val="nil"/>
            </w:tcBorders>
            <w:shd w:val="clear" w:color="auto" w:fill="FFFFFF"/>
            <w:tcMar>
              <w:top w:w="30" w:type="dxa"/>
              <w:left w:w="30" w:type="dxa"/>
              <w:bottom w:w="30" w:type="dxa"/>
              <w:right w:w="30" w:type="dxa"/>
            </w:tcMar>
          </w:tcPr>
          <w:p w:rsidR="00EF6C69" w:rsidRPr="00EF6C69" w:rsidRDefault="00EF6C69" w:rsidP="00EF6C69">
            <w:pPr>
              <w:widowControl/>
              <w:overflowPunct/>
              <w:spacing w:line="240" w:lineRule="auto"/>
              <w:ind w:firstLine="0"/>
              <w:rPr>
                <w:rFonts w:eastAsia="Calibri"/>
                <w:kern w:val="0"/>
                <w:sz w:val="22"/>
                <w:szCs w:val="22"/>
              </w:rPr>
            </w:pPr>
          </w:p>
        </w:tc>
        <w:tc>
          <w:tcPr>
            <w:tcW w:w="746" w:type="pct"/>
            <w:tcBorders>
              <w:top w:val="nil"/>
              <w:left w:val="nil"/>
              <w:right w:val="nil"/>
            </w:tcBorders>
            <w:shd w:val="clear" w:color="auto" w:fill="FFFFFF"/>
            <w:tcMar>
              <w:top w:w="30" w:type="dxa"/>
              <w:left w:w="30" w:type="dxa"/>
              <w:bottom w:w="30" w:type="dxa"/>
              <w:right w:w="30" w:type="dxa"/>
            </w:tcMar>
            <w:vAlign w:val="center"/>
          </w:tcPr>
          <w:p w:rsidR="00EF6C69" w:rsidRPr="00EF6C69" w:rsidRDefault="00EF6C69" w:rsidP="00EF6C69">
            <w:pPr>
              <w:widowControl/>
              <w:overflowPunct/>
              <w:spacing w:line="320" w:lineRule="atLeast"/>
              <w:ind w:firstLine="0"/>
              <w:jc w:val="right"/>
              <w:rPr>
                <w:rFonts w:eastAsia="Calibri"/>
                <w:color w:val="000000"/>
                <w:kern w:val="0"/>
                <w:sz w:val="22"/>
                <w:szCs w:val="22"/>
              </w:rPr>
            </w:pPr>
            <w:r w:rsidRPr="00EF6C69">
              <w:rPr>
                <w:rFonts w:eastAsia="Calibri"/>
                <w:color w:val="000000"/>
                <w:kern w:val="0"/>
                <w:sz w:val="22"/>
                <w:szCs w:val="22"/>
              </w:rPr>
              <w:t>100.0%</w:t>
            </w:r>
          </w:p>
        </w:tc>
        <w:tc>
          <w:tcPr>
            <w:tcW w:w="744" w:type="pct"/>
            <w:tcBorders>
              <w:top w:val="nil"/>
              <w:left w:val="nil"/>
              <w:right w:val="nil"/>
            </w:tcBorders>
            <w:shd w:val="clear" w:color="auto" w:fill="FFFFFF"/>
            <w:tcMar>
              <w:top w:w="30" w:type="dxa"/>
              <w:left w:w="30" w:type="dxa"/>
              <w:bottom w:w="30" w:type="dxa"/>
              <w:right w:w="30" w:type="dxa"/>
            </w:tcMar>
            <w:vAlign w:val="center"/>
          </w:tcPr>
          <w:p w:rsidR="00EF6C69" w:rsidRPr="00EF6C69" w:rsidRDefault="00EF6C69" w:rsidP="00EF6C69">
            <w:pPr>
              <w:widowControl/>
              <w:overflowPunct/>
              <w:spacing w:line="320" w:lineRule="atLeast"/>
              <w:ind w:firstLine="0"/>
              <w:jc w:val="right"/>
              <w:rPr>
                <w:rFonts w:eastAsia="Calibri"/>
                <w:color w:val="000000"/>
                <w:kern w:val="0"/>
                <w:sz w:val="22"/>
                <w:szCs w:val="22"/>
              </w:rPr>
            </w:pPr>
            <w:r w:rsidRPr="00EF6C69">
              <w:rPr>
                <w:rFonts w:eastAsia="Calibri"/>
                <w:color w:val="000000"/>
                <w:kern w:val="0"/>
                <w:sz w:val="22"/>
                <w:szCs w:val="22"/>
              </w:rPr>
              <w:t>100.0%</w:t>
            </w:r>
          </w:p>
        </w:tc>
        <w:tc>
          <w:tcPr>
            <w:tcW w:w="727" w:type="pct"/>
            <w:tcBorders>
              <w:top w:val="nil"/>
              <w:left w:val="nil"/>
              <w:right w:val="nil"/>
            </w:tcBorders>
            <w:shd w:val="clear" w:color="auto" w:fill="FFFFFF"/>
            <w:tcMar>
              <w:top w:w="30" w:type="dxa"/>
              <w:left w:w="30" w:type="dxa"/>
              <w:bottom w:w="30" w:type="dxa"/>
              <w:right w:w="30" w:type="dxa"/>
            </w:tcMar>
            <w:vAlign w:val="center"/>
          </w:tcPr>
          <w:p w:rsidR="00EF6C69" w:rsidRPr="00EF6C69" w:rsidRDefault="00EF6C69" w:rsidP="00EF6C69">
            <w:pPr>
              <w:widowControl/>
              <w:overflowPunct/>
              <w:spacing w:line="320" w:lineRule="atLeast"/>
              <w:ind w:firstLine="0"/>
              <w:jc w:val="right"/>
              <w:rPr>
                <w:rFonts w:eastAsia="Calibri"/>
                <w:color w:val="000000"/>
                <w:kern w:val="0"/>
                <w:sz w:val="22"/>
                <w:szCs w:val="22"/>
              </w:rPr>
            </w:pPr>
            <w:r w:rsidRPr="00EF6C69">
              <w:rPr>
                <w:rFonts w:eastAsia="Calibri"/>
                <w:color w:val="000000"/>
                <w:kern w:val="0"/>
                <w:sz w:val="22"/>
                <w:szCs w:val="22"/>
              </w:rPr>
              <w:t>100.0%</w:t>
            </w:r>
          </w:p>
        </w:tc>
      </w:tr>
      <w:tr w:rsidR="00EF6C69" w:rsidRPr="00EF6C69" w:rsidTr="00EF6C69">
        <w:trPr>
          <w:cantSplit/>
          <w:tblHeader/>
        </w:trPr>
        <w:tc>
          <w:tcPr>
            <w:tcW w:w="578" w:type="pct"/>
            <w:vMerge w:val="restart"/>
            <w:tcBorders>
              <w:left w:val="nil"/>
              <w:bottom w:val="double" w:sz="8" w:space="0" w:color="000000"/>
              <w:right w:val="nil"/>
            </w:tcBorders>
            <w:shd w:val="clear" w:color="auto" w:fill="FFFFFF"/>
            <w:tcMar>
              <w:top w:w="30" w:type="dxa"/>
              <w:left w:w="30" w:type="dxa"/>
              <w:bottom w:w="30" w:type="dxa"/>
              <w:right w:w="30" w:type="dxa"/>
            </w:tcMar>
          </w:tcPr>
          <w:p w:rsidR="00EF6C69" w:rsidRPr="00EF6C69" w:rsidRDefault="00EF6C69" w:rsidP="00EF6C69">
            <w:pPr>
              <w:widowControl/>
              <w:overflowPunct/>
              <w:spacing w:line="320" w:lineRule="atLeast"/>
              <w:ind w:firstLine="0"/>
              <w:rPr>
                <w:rFonts w:eastAsia="Calibri"/>
                <w:color w:val="000000"/>
                <w:kern w:val="0"/>
                <w:sz w:val="22"/>
                <w:szCs w:val="22"/>
              </w:rPr>
            </w:pPr>
            <w:r w:rsidRPr="00EF6C69">
              <w:rPr>
                <w:rFonts w:eastAsia="Calibri"/>
                <w:color w:val="000000"/>
                <w:kern w:val="0"/>
                <w:sz w:val="22"/>
                <w:szCs w:val="22"/>
              </w:rPr>
              <w:t>Rural</w:t>
            </w:r>
          </w:p>
        </w:tc>
        <w:tc>
          <w:tcPr>
            <w:tcW w:w="1157" w:type="pct"/>
            <w:vMerge w:val="restart"/>
            <w:tcBorders>
              <w:left w:val="nil"/>
              <w:right w:val="nil"/>
            </w:tcBorders>
            <w:shd w:val="clear" w:color="auto" w:fill="FFFFFF"/>
            <w:tcMar>
              <w:top w:w="30" w:type="dxa"/>
              <w:left w:w="30" w:type="dxa"/>
              <w:bottom w:w="30" w:type="dxa"/>
              <w:right w:w="30" w:type="dxa"/>
            </w:tcMar>
          </w:tcPr>
          <w:p w:rsidR="00EF6C69" w:rsidRPr="00EF6C69" w:rsidRDefault="00EF6C69" w:rsidP="00EF6C69">
            <w:pPr>
              <w:widowControl/>
              <w:overflowPunct/>
              <w:spacing w:line="320" w:lineRule="atLeast"/>
              <w:ind w:firstLine="0"/>
              <w:rPr>
                <w:rFonts w:eastAsia="Calibri"/>
                <w:color w:val="000000"/>
                <w:kern w:val="0"/>
                <w:sz w:val="22"/>
                <w:szCs w:val="22"/>
              </w:rPr>
            </w:pPr>
          </w:p>
        </w:tc>
        <w:tc>
          <w:tcPr>
            <w:tcW w:w="524" w:type="pct"/>
            <w:vMerge w:val="restart"/>
            <w:tcBorders>
              <w:left w:val="nil"/>
              <w:right w:val="nil"/>
            </w:tcBorders>
            <w:shd w:val="clear" w:color="auto" w:fill="FFFFFF"/>
            <w:tcMar>
              <w:top w:w="30" w:type="dxa"/>
              <w:left w:w="30" w:type="dxa"/>
              <w:bottom w:w="30" w:type="dxa"/>
              <w:right w:w="30" w:type="dxa"/>
            </w:tcMar>
          </w:tcPr>
          <w:p w:rsidR="00EF6C69" w:rsidRPr="00EF6C69" w:rsidRDefault="00EF6C69" w:rsidP="00EF6C69">
            <w:pPr>
              <w:widowControl/>
              <w:overflowPunct/>
              <w:spacing w:line="320" w:lineRule="atLeast"/>
              <w:ind w:firstLine="0"/>
              <w:rPr>
                <w:rFonts w:eastAsia="Calibri"/>
                <w:color w:val="000000"/>
                <w:kern w:val="0"/>
                <w:sz w:val="22"/>
                <w:szCs w:val="22"/>
              </w:rPr>
            </w:pPr>
            <w:r w:rsidRPr="00EF6C69">
              <w:rPr>
                <w:rFonts w:eastAsia="Calibri"/>
                <w:color w:val="000000"/>
                <w:kern w:val="0"/>
                <w:sz w:val="22"/>
                <w:szCs w:val="22"/>
              </w:rPr>
              <w:t>Yes</w:t>
            </w:r>
          </w:p>
        </w:tc>
        <w:tc>
          <w:tcPr>
            <w:tcW w:w="524" w:type="pct"/>
            <w:tcBorders>
              <w:left w:val="nil"/>
              <w:bottom w:val="nil"/>
              <w:right w:val="nil"/>
            </w:tcBorders>
            <w:shd w:val="clear" w:color="auto" w:fill="FFFFFF"/>
            <w:tcMar>
              <w:top w:w="30" w:type="dxa"/>
              <w:left w:w="30" w:type="dxa"/>
              <w:bottom w:w="30" w:type="dxa"/>
              <w:right w:w="30" w:type="dxa"/>
            </w:tcMar>
          </w:tcPr>
          <w:p w:rsidR="00EF6C69" w:rsidRPr="00EF6C69" w:rsidRDefault="00EF6C69" w:rsidP="00EF6C69">
            <w:pPr>
              <w:widowControl/>
              <w:overflowPunct/>
              <w:spacing w:line="240" w:lineRule="auto"/>
              <w:ind w:firstLine="0"/>
              <w:rPr>
                <w:rFonts w:eastAsia="Calibri"/>
                <w:kern w:val="0"/>
                <w:sz w:val="22"/>
                <w:szCs w:val="22"/>
              </w:rPr>
            </w:pPr>
          </w:p>
        </w:tc>
        <w:tc>
          <w:tcPr>
            <w:tcW w:w="746" w:type="pct"/>
            <w:tcBorders>
              <w:left w:val="nil"/>
              <w:bottom w:val="nil"/>
              <w:right w:val="nil"/>
            </w:tcBorders>
            <w:shd w:val="clear" w:color="auto" w:fill="FFFFFF"/>
            <w:tcMar>
              <w:top w:w="30" w:type="dxa"/>
              <w:left w:w="30" w:type="dxa"/>
              <w:bottom w:w="30" w:type="dxa"/>
              <w:right w:w="30" w:type="dxa"/>
            </w:tcMar>
            <w:vAlign w:val="center"/>
          </w:tcPr>
          <w:p w:rsidR="00EF6C69" w:rsidRPr="00EF6C69" w:rsidRDefault="00EF6C69" w:rsidP="00EF6C69">
            <w:pPr>
              <w:widowControl/>
              <w:overflowPunct/>
              <w:spacing w:line="320" w:lineRule="atLeast"/>
              <w:ind w:firstLine="0"/>
              <w:jc w:val="right"/>
              <w:rPr>
                <w:rFonts w:eastAsia="Calibri"/>
                <w:color w:val="000000"/>
                <w:kern w:val="0"/>
                <w:sz w:val="22"/>
                <w:szCs w:val="22"/>
              </w:rPr>
            </w:pPr>
            <w:r w:rsidRPr="00EF6C69">
              <w:rPr>
                <w:rFonts w:eastAsia="Calibri"/>
                <w:color w:val="000000"/>
                <w:kern w:val="0"/>
                <w:sz w:val="22"/>
                <w:szCs w:val="22"/>
              </w:rPr>
              <w:t>2</w:t>
            </w:r>
          </w:p>
        </w:tc>
        <w:tc>
          <w:tcPr>
            <w:tcW w:w="744" w:type="pct"/>
            <w:tcBorders>
              <w:left w:val="nil"/>
              <w:bottom w:val="nil"/>
              <w:right w:val="nil"/>
            </w:tcBorders>
            <w:shd w:val="clear" w:color="auto" w:fill="FFFFFF"/>
            <w:tcMar>
              <w:top w:w="30" w:type="dxa"/>
              <w:left w:w="30" w:type="dxa"/>
              <w:bottom w:w="30" w:type="dxa"/>
              <w:right w:w="30" w:type="dxa"/>
            </w:tcMar>
            <w:vAlign w:val="center"/>
          </w:tcPr>
          <w:p w:rsidR="00EF6C69" w:rsidRPr="00EF6C69" w:rsidRDefault="00EF6C69" w:rsidP="00EF6C69">
            <w:pPr>
              <w:widowControl/>
              <w:overflowPunct/>
              <w:spacing w:line="320" w:lineRule="atLeast"/>
              <w:ind w:firstLine="0"/>
              <w:jc w:val="right"/>
              <w:rPr>
                <w:rFonts w:eastAsia="Calibri"/>
                <w:color w:val="000000"/>
                <w:kern w:val="0"/>
                <w:sz w:val="22"/>
                <w:szCs w:val="22"/>
              </w:rPr>
            </w:pPr>
            <w:r w:rsidRPr="00EF6C69">
              <w:rPr>
                <w:rFonts w:eastAsia="Calibri"/>
                <w:color w:val="000000"/>
                <w:kern w:val="0"/>
                <w:sz w:val="22"/>
                <w:szCs w:val="22"/>
              </w:rPr>
              <w:t>1</w:t>
            </w:r>
          </w:p>
        </w:tc>
        <w:tc>
          <w:tcPr>
            <w:tcW w:w="727" w:type="pct"/>
            <w:tcBorders>
              <w:left w:val="nil"/>
              <w:bottom w:val="nil"/>
              <w:right w:val="nil"/>
            </w:tcBorders>
            <w:shd w:val="clear" w:color="auto" w:fill="FFFFFF"/>
            <w:tcMar>
              <w:top w:w="30" w:type="dxa"/>
              <w:left w:w="30" w:type="dxa"/>
              <w:bottom w:w="30" w:type="dxa"/>
              <w:right w:w="30" w:type="dxa"/>
            </w:tcMar>
            <w:vAlign w:val="center"/>
          </w:tcPr>
          <w:p w:rsidR="00EF6C69" w:rsidRPr="00EF6C69" w:rsidRDefault="00EF6C69" w:rsidP="00EF6C69">
            <w:pPr>
              <w:widowControl/>
              <w:overflowPunct/>
              <w:spacing w:line="320" w:lineRule="atLeast"/>
              <w:ind w:firstLine="0"/>
              <w:jc w:val="right"/>
              <w:rPr>
                <w:rFonts w:eastAsia="Calibri"/>
                <w:color w:val="000000"/>
                <w:kern w:val="0"/>
                <w:sz w:val="22"/>
                <w:szCs w:val="22"/>
              </w:rPr>
            </w:pPr>
            <w:r w:rsidRPr="00EF6C69">
              <w:rPr>
                <w:rFonts w:eastAsia="Calibri"/>
                <w:color w:val="000000"/>
                <w:kern w:val="0"/>
                <w:sz w:val="22"/>
                <w:szCs w:val="22"/>
              </w:rPr>
              <w:t>3</w:t>
            </w:r>
          </w:p>
        </w:tc>
      </w:tr>
      <w:tr w:rsidR="00EF6C69" w:rsidRPr="00EF6C69" w:rsidTr="00EF6C69">
        <w:trPr>
          <w:cantSplit/>
          <w:tblHeader/>
        </w:trPr>
        <w:tc>
          <w:tcPr>
            <w:tcW w:w="578" w:type="pct"/>
            <w:vMerge/>
            <w:tcBorders>
              <w:left w:val="nil"/>
              <w:bottom w:val="double" w:sz="8" w:space="0" w:color="000000"/>
              <w:right w:val="nil"/>
            </w:tcBorders>
            <w:shd w:val="clear" w:color="auto" w:fill="FFFFFF"/>
            <w:tcMar>
              <w:top w:w="30" w:type="dxa"/>
              <w:left w:w="30" w:type="dxa"/>
              <w:bottom w:w="30" w:type="dxa"/>
              <w:right w:w="30" w:type="dxa"/>
            </w:tcMar>
          </w:tcPr>
          <w:p w:rsidR="00EF6C69" w:rsidRPr="00EF6C69" w:rsidRDefault="00EF6C69" w:rsidP="00EF6C69">
            <w:pPr>
              <w:widowControl/>
              <w:overflowPunct/>
              <w:spacing w:line="240" w:lineRule="auto"/>
              <w:ind w:firstLine="0"/>
              <w:rPr>
                <w:rFonts w:eastAsia="Calibri"/>
                <w:color w:val="000000"/>
                <w:kern w:val="0"/>
                <w:sz w:val="22"/>
                <w:szCs w:val="22"/>
              </w:rPr>
            </w:pPr>
          </w:p>
        </w:tc>
        <w:tc>
          <w:tcPr>
            <w:tcW w:w="1157" w:type="pct"/>
            <w:vMerge/>
            <w:tcBorders>
              <w:left w:val="nil"/>
              <w:right w:val="nil"/>
            </w:tcBorders>
            <w:shd w:val="clear" w:color="auto" w:fill="FFFFFF"/>
            <w:tcMar>
              <w:top w:w="30" w:type="dxa"/>
              <w:left w:w="30" w:type="dxa"/>
              <w:bottom w:w="30" w:type="dxa"/>
              <w:right w:w="30" w:type="dxa"/>
            </w:tcMar>
          </w:tcPr>
          <w:p w:rsidR="00EF6C69" w:rsidRPr="00EF6C69" w:rsidRDefault="00EF6C69" w:rsidP="00EF6C69">
            <w:pPr>
              <w:widowControl/>
              <w:overflowPunct/>
              <w:spacing w:line="240" w:lineRule="auto"/>
              <w:ind w:firstLine="0"/>
              <w:rPr>
                <w:rFonts w:eastAsia="Calibri"/>
                <w:color w:val="000000"/>
                <w:kern w:val="0"/>
                <w:sz w:val="22"/>
                <w:szCs w:val="22"/>
              </w:rPr>
            </w:pPr>
          </w:p>
        </w:tc>
        <w:tc>
          <w:tcPr>
            <w:tcW w:w="524" w:type="pct"/>
            <w:vMerge/>
            <w:tcBorders>
              <w:left w:val="nil"/>
              <w:right w:val="nil"/>
            </w:tcBorders>
            <w:shd w:val="clear" w:color="auto" w:fill="FFFFFF"/>
            <w:tcMar>
              <w:top w:w="30" w:type="dxa"/>
              <w:left w:w="30" w:type="dxa"/>
              <w:bottom w:w="30" w:type="dxa"/>
              <w:right w:w="30" w:type="dxa"/>
            </w:tcMar>
          </w:tcPr>
          <w:p w:rsidR="00EF6C69" w:rsidRPr="00EF6C69" w:rsidRDefault="00EF6C69" w:rsidP="00EF6C69">
            <w:pPr>
              <w:widowControl/>
              <w:overflowPunct/>
              <w:spacing w:line="240" w:lineRule="auto"/>
              <w:ind w:firstLine="0"/>
              <w:rPr>
                <w:rFonts w:eastAsia="Calibri"/>
                <w:color w:val="000000"/>
                <w:kern w:val="0"/>
                <w:sz w:val="22"/>
                <w:szCs w:val="22"/>
              </w:rPr>
            </w:pPr>
          </w:p>
        </w:tc>
        <w:tc>
          <w:tcPr>
            <w:tcW w:w="524" w:type="pct"/>
            <w:tcBorders>
              <w:top w:val="nil"/>
              <w:left w:val="nil"/>
              <w:right w:val="nil"/>
            </w:tcBorders>
            <w:shd w:val="clear" w:color="auto" w:fill="FFFFFF"/>
            <w:tcMar>
              <w:top w:w="30" w:type="dxa"/>
              <w:left w:w="30" w:type="dxa"/>
              <w:bottom w:w="30" w:type="dxa"/>
              <w:right w:w="30" w:type="dxa"/>
            </w:tcMar>
          </w:tcPr>
          <w:p w:rsidR="00EF6C69" w:rsidRPr="00EF6C69" w:rsidRDefault="00EF6C69" w:rsidP="00EF6C69">
            <w:pPr>
              <w:widowControl/>
              <w:overflowPunct/>
              <w:spacing w:line="240" w:lineRule="auto"/>
              <w:ind w:firstLine="0"/>
              <w:rPr>
                <w:rFonts w:eastAsia="Calibri"/>
                <w:kern w:val="0"/>
                <w:sz w:val="22"/>
                <w:szCs w:val="22"/>
              </w:rPr>
            </w:pPr>
          </w:p>
        </w:tc>
        <w:tc>
          <w:tcPr>
            <w:tcW w:w="746" w:type="pct"/>
            <w:tcBorders>
              <w:top w:val="nil"/>
              <w:left w:val="nil"/>
              <w:right w:val="nil"/>
            </w:tcBorders>
            <w:shd w:val="clear" w:color="auto" w:fill="FFFFFF"/>
            <w:tcMar>
              <w:top w:w="30" w:type="dxa"/>
              <w:left w:w="30" w:type="dxa"/>
              <w:bottom w:w="30" w:type="dxa"/>
              <w:right w:w="30" w:type="dxa"/>
            </w:tcMar>
            <w:vAlign w:val="center"/>
          </w:tcPr>
          <w:p w:rsidR="00EF6C69" w:rsidRPr="00EF6C69" w:rsidRDefault="00EF6C69" w:rsidP="00EF6C69">
            <w:pPr>
              <w:widowControl/>
              <w:overflowPunct/>
              <w:spacing w:line="320" w:lineRule="atLeast"/>
              <w:ind w:firstLine="0"/>
              <w:jc w:val="right"/>
              <w:rPr>
                <w:rFonts w:eastAsia="Calibri"/>
                <w:color w:val="000000"/>
                <w:kern w:val="0"/>
                <w:sz w:val="22"/>
                <w:szCs w:val="22"/>
              </w:rPr>
            </w:pPr>
            <w:r w:rsidRPr="00EF6C69">
              <w:rPr>
                <w:rFonts w:eastAsia="Calibri"/>
                <w:color w:val="000000"/>
                <w:kern w:val="0"/>
                <w:sz w:val="22"/>
                <w:szCs w:val="22"/>
              </w:rPr>
              <w:t>11.8%</w:t>
            </w:r>
          </w:p>
        </w:tc>
        <w:tc>
          <w:tcPr>
            <w:tcW w:w="744" w:type="pct"/>
            <w:tcBorders>
              <w:top w:val="nil"/>
              <w:left w:val="nil"/>
              <w:right w:val="nil"/>
            </w:tcBorders>
            <w:shd w:val="clear" w:color="auto" w:fill="FFFFFF"/>
            <w:tcMar>
              <w:top w:w="30" w:type="dxa"/>
              <w:left w:w="30" w:type="dxa"/>
              <w:bottom w:w="30" w:type="dxa"/>
              <w:right w:w="30" w:type="dxa"/>
            </w:tcMar>
            <w:vAlign w:val="center"/>
          </w:tcPr>
          <w:p w:rsidR="00EF6C69" w:rsidRPr="00EF6C69" w:rsidRDefault="00EF6C69" w:rsidP="00EF6C69">
            <w:pPr>
              <w:widowControl/>
              <w:overflowPunct/>
              <w:spacing w:line="320" w:lineRule="atLeast"/>
              <w:ind w:firstLine="0"/>
              <w:jc w:val="right"/>
              <w:rPr>
                <w:rFonts w:eastAsia="Calibri"/>
                <w:color w:val="000000"/>
                <w:kern w:val="0"/>
                <w:sz w:val="22"/>
                <w:szCs w:val="22"/>
              </w:rPr>
            </w:pPr>
            <w:r w:rsidRPr="00EF6C69">
              <w:rPr>
                <w:rFonts w:eastAsia="Calibri"/>
                <w:color w:val="000000"/>
                <w:kern w:val="0"/>
                <w:sz w:val="22"/>
                <w:szCs w:val="22"/>
              </w:rPr>
              <w:t>50.0%</w:t>
            </w:r>
          </w:p>
        </w:tc>
        <w:tc>
          <w:tcPr>
            <w:tcW w:w="727" w:type="pct"/>
            <w:tcBorders>
              <w:top w:val="nil"/>
              <w:left w:val="nil"/>
              <w:right w:val="nil"/>
            </w:tcBorders>
            <w:shd w:val="clear" w:color="auto" w:fill="FFFFFF"/>
            <w:tcMar>
              <w:top w:w="30" w:type="dxa"/>
              <w:left w:w="30" w:type="dxa"/>
              <w:bottom w:w="30" w:type="dxa"/>
              <w:right w:w="30" w:type="dxa"/>
            </w:tcMar>
            <w:vAlign w:val="center"/>
          </w:tcPr>
          <w:p w:rsidR="00EF6C69" w:rsidRPr="00EF6C69" w:rsidRDefault="00EF6C69" w:rsidP="00EF6C69">
            <w:pPr>
              <w:widowControl/>
              <w:overflowPunct/>
              <w:spacing w:line="320" w:lineRule="atLeast"/>
              <w:ind w:firstLine="0"/>
              <w:jc w:val="right"/>
              <w:rPr>
                <w:rFonts w:eastAsia="Calibri"/>
                <w:color w:val="000000"/>
                <w:kern w:val="0"/>
                <w:sz w:val="22"/>
                <w:szCs w:val="22"/>
              </w:rPr>
            </w:pPr>
            <w:r w:rsidRPr="00EF6C69">
              <w:rPr>
                <w:rFonts w:eastAsia="Calibri"/>
                <w:color w:val="000000"/>
                <w:kern w:val="0"/>
                <w:sz w:val="22"/>
                <w:szCs w:val="22"/>
              </w:rPr>
              <w:t>15.8%</w:t>
            </w:r>
          </w:p>
        </w:tc>
      </w:tr>
      <w:tr w:rsidR="00EF6C69" w:rsidRPr="00EF6C69" w:rsidTr="00EF6C69">
        <w:trPr>
          <w:cantSplit/>
          <w:tblHeader/>
        </w:trPr>
        <w:tc>
          <w:tcPr>
            <w:tcW w:w="578" w:type="pct"/>
            <w:vMerge/>
            <w:tcBorders>
              <w:left w:val="nil"/>
              <w:bottom w:val="double" w:sz="8" w:space="0" w:color="000000"/>
              <w:right w:val="nil"/>
            </w:tcBorders>
            <w:shd w:val="clear" w:color="auto" w:fill="FFFFFF"/>
            <w:tcMar>
              <w:top w:w="30" w:type="dxa"/>
              <w:left w:w="30" w:type="dxa"/>
              <w:bottom w:w="30" w:type="dxa"/>
              <w:right w:w="30" w:type="dxa"/>
            </w:tcMar>
          </w:tcPr>
          <w:p w:rsidR="00EF6C69" w:rsidRPr="00EF6C69" w:rsidRDefault="00EF6C69" w:rsidP="00EF6C69">
            <w:pPr>
              <w:widowControl/>
              <w:overflowPunct/>
              <w:spacing w:line="240" w:lineRule="auto"/>
              <w:ind w:firstLine="0"/>
              <w:rPr>
                <w:rFonts w:eastAsia="Calibri"/>
                <w:color w:val="000000"/>
                <w:kern w:val="0"/>
                <w:sz w:val="22"/>
                <w:szCs w:val="22"/>
              </w:rPr>
            </w:pPr>
          </w:p>
        </w:tc>
        <w:tc>
          <w:tcPr>
            <w:tcW w:w="1157" w:type="pct"/>
            <w:vMerge/>
            <w:tcBorders>
              <w:left w:val="nil"/>
              <w:right w:val="nil"/>
            </w:tcBorders>
            <w:shd w:val="clear" w:color="auto" w:fill="FFFFFF"/>
            <w:tcMar>
              <w:top w:w="30" w:type="dxa"/>
              <w:left w:w="30" w:type="dxa"/>
              <w:bottom w:w="30" w:type="dxa"/>
              <w:right w:w="30" w:type="dxa"/>
            </w:tcMar>
          </w:tcPr>
          <w:p w:rsidR="00EF6C69" w:rsidRPr="00EF6C69" w:rsidRDefault="00EF6C69" w:rsidP="00EF6C69">
            <w:pPr>
              <w:widowControl/>
              <w:overflowPunct/>
              <w:spacing w:line="240" w:lineRule="auto"/>
              <w:ind w:firstLine="0"/>
              <w:rPr>
                <w:rFonts w:eastAsia="Calibri"/>
                <w:color w:val="000000"/>
                <w:kern w:val="0"/>
                <w:sz w:val="22"/>
                <w:szCs w:val="22"/>
              </w:rPr>
            </w:pPr>
          </w:p>
        </w:tc>
        <w:tc>
          <w:tcPr>
            <w:tcW w:w="524" w:type="pct"/>
            <w:vMerge w:val="restart"/>
            <w:tcBorders>
              <w:left w:val="nil"/>
              <w:right w:val="nil"/>
            </w:tcBorders>
            <w:shd w:val="clear" w:color="auto" w:fill="FFFFFF"/>
            <w:tcMar>
              <w:top w:w="30" w:type="dxa"/>
              <w:left w:w="30" w:type="dxa"/>
              <w:bottom w:w="30" w:type="dxa"/>
              <w:right w:w="30" w:type="dxa"/>
            </w:tcMar>
          </w:tcPr>
          <w:p w:rsidR="00EF6C69" w:rsidRPr="00EF6C69" w:rsidRDefault="00EF6C69" w:rsidP="00EF6C69">
            <w:pPr>
              <w:widowControl/>
              <w:overflowPunct/>
              <w:spacing w:line="320" w:lineRule="atLeast"/>
              <w:ind w:firstLine="0"/>
              <w:rPr>
                <w:rFonts w:eastAsia="Calibri"/>
                <w:color w:val="000000"/>
                <w:kern w:val="0"/>
                <w:sz w:val="22"/>
                <w:szCs w:val="22"/>
              </w:rPr>
            </w:pPr>
            <w:r w:rsidRPr="00EF6C69">
              <w:rPr>
                <w:rFonts w:eastAsia="Calibri"/>
                <w:color w:val="000000"/>
                <w:kern w:val="0"/>
                <w:sz w:val="22"/>
                <w:szCs w:val="22"/>
              </w:rPr>
              <w:t>No</w:t>
            </w:r>
          </w:p>
        </w:tc>
        <w:tc>
          <w:tcPr>
            <w:tcW w:w="524" w:type="pct"/>
            <w:tcBorders>
              <w:left w:val="nil"/>
              <w:bottom w:val="nil"/>
              <w:right w:val="nil"/>
            </w:tcBorders>
            <w:shd w:val="clear" w:color="auto" w:fill="FFFFFF"/>
            <w:tcMar>
              <w:top w:w="30" w:type="dxa"/>
              <w:left w:w="30" w:type="dxa"/>
              <w:bottom w:w="30" w:type="dxa"/>
              <w:right w:w="30" w:type="dxa"/>
            </w:tcMar>
          </w:tcPr>
          <w:p w:rsidR="00EF6C69" w:rsidRPr="00EF6C69" w:rsidRDefault="00EF6C69" w:rsidP="00EF6C69">
            <w:pPr>
              <w:widowControl/>
              <w:overflowPunct/>
              <w:spacing w:line="240" w:lineRule="auto"/>
              <w:ind w:firstLine="0"/>
              <w:rPr>
                <w:rFonts w:eastAsia="Calibri"/>
                <w:kern w:val="0"/>
                <w:sz w:val="22"/>
                <w:szCs w:val="22"/>
              </w:rPr>
            </w:pPr>
          </w:p>
        </w:tc>
        <w:tc>
          <w:tcPr>
            <w:tcW w:w="746" w:type="pct"/>
            <w:tcBorders>
              <w:left w:val="nil"/>
              <w:bottom w:val="nil"/>
              <w:right w:val="nil"/>
            </w:tcBorders>
            <w:shd w:val="clear" w:color="auto" w:fill="FFFFFF"/>
            <w:tcMar>
              <w:top w:w="30" w:type="dxa"/>
              <w:left w:w="30" w:type="dxa"/>
              <w:bottom w:w="30" w:type="dxa"/>
              <w:right w:w="30" w:type="dxa"/>
            </w:tcMar>
            <w:vAlign w:val="center"/>
          </w:tcPr>
          <w:p w:rsidR="00EF6C69" w:rsidRPr="00EF6C69" w:rsidRDefault="00EF6C69" w:rsidP="00EF6C69">
            <w:pPr>
              <w:widowControl/>
              <w:overflowPunct/>
              <w:spacing w:line="320" w:lineRule="atLeast"/>
              <w:ind w:firstLine="0"/>
              <w:jc w:val="right"/>
              <w:rPr>
                <w:rFonts w:eastAsia="Calibri"/>
                <w:color w:val="000000"/>
                <w:kern w:val="0"/>
                <w:sz w:val="22"/>
                <w:szCs w:val="22"/>
              </w:rPr>
            </w:pPr>
            <w:r w:rsidRPr="00EF6C69">
              <w:rPr>
                <w:rFonts w:eastAsia="Calibri"/>
                <w:color w:val="000000"/>
                <w:kern w:val="0"/>
                <w:sz w:val="22"/>
                <w:szCs w:val="22"/>
              </w:rPr>
              <w:t>15</w:t>
            </w:r>
          </w:p>
        </w:tc>
        <w:tc>
          <w:tcPr>
            <w:tcW w:w="744" w:type="pct"/>
            <w:tcBorders>
              <w:left w:val="nil"/>
              <w:bottom w:val="nil"/>
              <w:right w:val="nil"/>
            </w:tcBorders>
            <w:shd w:val="clear" w:color="auto" w:fill="FFFFFF"/>
            <w:tcMar>
              <w:top w:w="30" w:type="dxa"/>
              <w:left w:w="30" w:type="dxa"/>
              <w:bottom w:w="30" w:type="dxa"/>
              <w:right w:w="30" w:type="dxa"/>
            </w:tcMar>
            <w:vAlign w:val="center"/>
          </w:tcPr>
          <w:p w:rsidR="00EF6C69" w:rsidRPr="00EF6C69" w:rsidRDefault="00EF6C69" w:rsidP="00EF6C69">
            <w:pPr>
              <w:widowControl/>
              <w:overflowPunct/>
              <w:spacing w:line="320" w:lineRule="atLeast"/>
              <w:ind w:firstLine="0"/>
              <w:jc w:val="right"/>
              <w:rPr>
                <w:rFonts w:eastAsia="Calibri"/>
                <w:color w:val="000000"/>
                <w:kern w:val="0"/>
                <w:sz w:val="22"/>
                <w:szCs w:val="22"/>
              </w:rPr>
            </w:pPr>
            <w:r w:rsidRPr="00EF6C69">
              <w:rPr>
                <w:rFonts w:eastAsia="Calibri"/>
                <w:color w:val="000000"/>
                <w:kern w:val="0"/>
                <w:sz w:val="22"/>
                <w:szCs w:val="22"/>
              </w:rPr>
              <w:t>1</w:t>
            </w:r>
          </w:p>
        </w:tc>
        <w:tc>
          <w:tcPr>
            <w:tcW w:w="727" w:type="pct"/>
            <w:tcBorders>
              <w:left w:val="nil"/>
              <w:bottom w:val="nil"/>
              <w:right w:val="nil"/>
            </w:tcBorders>
            <w:shd w:val="clear" w:color="auto" w:fill="FFFFFF"/>
            <w:tcMar>
              <w:top w:w="30" w:type="dxa"/>
              <w:left w:w="30" w:type="dxa"/>
              <w:bottom w:w="30" w:type="dxa"/>
              <w:right w:w="30" w:type="dxa"/>
            </w:tcMar>
            <w:vAlign w:val="center"/>
          </w:tcPr>
          <w:p w:rsidR="00EF6C69" w:rsidRPr="00EF6C69" w:rsidRDefault="00EF6C69" w:rsidP="00EF6C69">
            <w:pPr>
              <w:widowControl/>
              <w:overflowPunct/>
              <w:spacing w:line="320" w:lineRule="atLeast"/>
              <w:ind w:firstLine="0"/>
              <w:jc w:val="right"/>
              <w:rPr>
                <w:rFonts w:eastAsia="Calibri"/>
                <w:color w:val="000000"/>
                <w:kern w:val="0"/>
                <w:sz w:val="22"/>
                <w:szCs w:val="22"/>
              </w:rPr>
            </w:pPr>
            <w:r w:rsidRPr="00EF6C69">
              <w:rPr>
                <w:rFonts w:eastAsia="Calibri"/>
                <w:color w:val="000000"/>
                <w:kern w:val="0"/>
                <w:sz w:val="22"/>
                <w:szCs w:val="22"/>
              </w:rPr>
              <w:t>16</w:t>
            </w:r>
          </w:p>
        </w:tc>
      </w:tr>
      <w:tr w:rsidR="00EF6C69" w:rsidRPr="00EF6C69" w:rsidTr="00EF6C69">
        <w:trPr>
          <w:cantSplit/>
          <w:tblHeader/>
        </w:trPr>
        <w:tc>
          <w:tcPr>
            <w:tcW w:w="578" w:type="pct"/>
            <w:vMerge/>
            <w:tcBorders>
              <w:left w:val="nil"/>
              <w:bottom w:val="double" w:sz="8" w:space="0" w:color="000000"/>
              <w:right w:val="nil"/>
            </w:tcBorders>
            <w:shd w:val="clear" w:color="auto" w:fill="FFFFFF"/>
            <w:tcMar>
              <w:top w:w="30" w:type="dxa"/>
              <w:left w:w="30" w:type="dxa"/>
              <w:bottom w:w="30" w:type="dxa"/>
              <w:right w:w="30" w:type="dxa"/>
            </w:tcMar>
          </w:tcPr>
          <w:p w:rsidR="00EF6C69" w:rsidRPr="00EF6C69" w:rsidRDefault="00EF6C69" w:rsidP="00EF6C69">
            <w:pPr>
              <w:widowControl/>
              <w:overflowPunct/>
              <w:spacing w:line="240" w:lineRule="auto"/>
              <w:ind w:firstLine="0"/>
              <w:rPr>
                <w:rFonts w:eastAsia="Calibri"/>
                <w:kern w:val="0"/>
                <w:sz w:val="22"/>
                <w:szCs w:val="22"/>
              </w:rPr>
            </w:pPr>
          </w:p>
        </w:tc>
        <w:tc>
          <w:tcPr>
            <w:tcW w:w="1157" w:type="pct"/>
            <w:vMerge/>
            <w:tcBorders>
              <w:left w:val="nil"/>
              <w:right w:val="nil"/>
            </w:tcBorders>
            <w:shd w:val="clear" w:color="auto" w:fill="FFFFFF"/>
            <w:tcMar>
              <w:top w:w="30" w:type="dxa"/>
              <w:left w:w="30" w:type="dxa"/>
              <w:bottom w:w="30" w:type="dxa"/>
              <w:right w:w="30" w:type="dxa"/>
            </w:tcMar>
          </w:tcPr>
          <w:p w:rsidR="00EF6C69" w:rsidRPr="00EF6C69" w:rsidRDefault="00EF6C69" w:rsidP="00EF6C69">
            <w:pPr>
              <w:widowControl/>
              <w:overflowPunct/>
              <w:spacing w:line="240" w:lineRule="auto"/>
              <w:ind w:firstLine="0"/>
              <w:rPr>
                <w:rFonts w:eastAsia="Calibri"/>
                <w:kern w:val="0"/>
                <w:sz w:val="22"/>
                <w:szCs w:val="22"/>
              </w:rPr>
            </w:pPr>
          </w:p>
        </w:tc>
        <w:tc>
          <w:tcPr>
            <w:tcW w:w="524" w:type="pct"/>
            <w:vMerge/>
            <w:tcBorders>
              <w:left w:val="nil"/>
              <w:right w:val="nil"/>
            </w:tcBorders>
            <w:shd w:val="clear" w:color="auto" w:fill="FFFFFF"/>
            <w:tcMar>
              <w:top w:w="30" w:type="dxa"/>
              <w:left w:w="30" w:type="dxa"/>
              <w:bottom w:w="30" w:type="dxa"/>
              <w:right w:w="30" w:type="dxa"/>
            </w:tcMar>
          </w:tcPr>
          <w:p w:rsidR="00EF6C69" w:rsidRPr="00EF6C69" w:rsidRDefault="00EF6C69" w:rsidP="00EF6C69">
            <w:pPr>
              <w:widowControl/>
              <w:overflowPunct/>
              <w:spacing w:line="240" w:lineRule="auto"/>
              <w:ind w:firstLine="0"/>
              <w:rPr>
                <w:rFonts w:eastAsia="Calibri"/>
                <w:kern w:val="0"/>
                <w:sz w:val="22"/>
                <w:szCs w:val="22"/>
              </w:rPr>
            </w:pPr>
          </w:p>
        </w:tc>
        <w:tc>
          <w:tcPr>
            <w:tcW w:w="524" w:type="pct"/>
            <w:tcBorders>
              <w:top w:val="nil"/>
              <w:left w:val="nil"/>
              <w:right w:val="nil"/>
            </w:tcBorders>
            <w:shd w:val="clear" w:color="auto" w:fill="FFFFFF"/>
            <w:tcMar>
              <w:top w:w="30" w:type="dxa"/>
              <w:left w:w="30" w:type="dxa"/>
              <w:bottom w:w="30" w:type="dxa"/>
              <w:right w:w="30" w:type="dxa"/>
            </w:tcMar>
          </w:tcPr>
          <w:p w:rsidR="00EF6C69" w:rsidRPr="00EF6C69" w:rsidRDefault="00EF6C69" w:rsidP="00EF6C69">
            <w:pPr>
              <w:widowControl/>
              <w:overflowPunct/>
              <w:spacing w:line="240" w:lineRule="auto"/>
              <w:ind w:firstLine="0"/>
              <w:rPr>
                <w:rFonts w:eastAsia="Calibri"/>
                <w:kern w:val="0"/>
                <w:sz w:val="22"/>
                <w:szCs w:val="22"/>
              </w:rPr>
            </w:pPr>
          </w:p>
        </w:tc>
        <w:tc>
          <w:tcPr>
            <w:tcW w:w="746" w:type="pct"/>
            <w:tcBorders>
              <w:top w:val="nil"/>
              <w:left w:val="nil"/>
              <w:right w:val="nil"/>
            </w:tcBorders>
            <w:shd w:val="clear" w:color="auto" w:fill="FFFFFF"/>
            <w:tcMar>
              <w:top w:w="30" w:type="dxa"/>
              <w:left w:w="30" w:type="dxa"/>
              <w:bottom w:w="30" w:type="dxa"/>
              <w:right w:w="30" w:type="dxa"/>
            </w:tcMar>
            <w:vAlign w:val="center"/>
          </w:tcPr>
          <w:p w:rsidR="00EF6C69" w:rsidRPr="00EF6C69" w:rsidRDefault="00EF6C69" w:rsidP="00EF6C69">
            <w:pPr>
              <w:widowControl/>
              <w:overflowPunct/>
              <w:spacing w:line="320" w:lineRule="atLeast"/>
              <w:ind w:firstLine="0"/>
              <w:jc w:val="right"/>
              <w:rPr>
                <w:rFonts w:eastAsia="Calibri"/>
                <w:color w:val="000000"/>
                <w:kern w:val="0"/>
                <w:sz w:val="22"/>
                <w:szCs w:val="22"/>
              </w:rPr>
            </w:pPr>
            <w:r w:rsidRPr="00EF6C69">
              <w:rPr>
                <w:rFonts w:eastAsia="Calibri"/>
                <w:color w:val="000000"/>
                <w:kern w:val="0"/>
                <w:sz w:val="22"/>
                <w:szCs w:val="22"/>
              </w:rPr>
              <w:t>88.2%</w:t>
            </w:r>
          </w:p>
        </w:tc>
        <w:tc>
          <w:tcPr>
            <w:tcW w:w="744" w:type="pct"/>
            <w:tcBorders>
              <w:top w:val="nil"/>
              <w:left w:val="nil"/>
              <w:right w:val="nil"/>
            </w:tcBorders>
            <w:shd w:val="clear" w:color="auto" w:fill="FFFFFF"/>
            <w:tcMar>
              <w:top w:w="30" w:type="dxa"/>
              <w:left w:w="30" w:type="dxa"/>
              <w:bottom w:w="30" w:type="dxa"/>
              <w:right w:w="30" w:type="dxa"/>
            </w:tcMar>
            <w:vAlign w:val="center"/>
          </w:tcPr>
          <w:p w:rsidR="00EF6C69" w:rsidRPr="00EF6C69" w:rsidRDefault="00EF6C69" w:rsidP="00EF6C69">
            <w:pPr>
              <w:widowControl/>
              <w:overflowPunct/>
              <w:spacing w:line="320" w:lineRule="atLeast"/>
              <w:ind w:firstLine="0"/>
              <w:jc w:val="right"/>
              <w:rPr>
                <w:rFonts w:eastAsia="Calibri"/>
                <w:color w:val="000000"/>
                <w:kern w:val="0"/>
                <w:sz w:val="22"/>
                <w:szCs w:val="22"/>
              </w:rPr>
            </w:pPr>
            <w:r w:rsidRPr="00EF6C69">
              <w:rPr>
                <w:rFonts w:eastAsia="Calibri"/>
                <w:color w:val="000000"/>
                <w:kern w:val="0"/>
                <w:sz w:val="22"/>
                <w:szCs w:val="22"/>
              </w:rPr>
              <w:t>50.0%</w:t>
            </w:r>
          </w:p>
        </w:tc>
        <w:tc>
          <w:tcPr>
            <w:tcW w:w="727" w:type="pct"/>
            <w:tcBorders>
              <w:top w:val="nil"/>
              <w:left w:val="nil"/>
              <w:right w:val="nil"/>
            </w:tcBorders>
            <w:shd w:val="clear" w:color="auto" w:fill="FFFFFF"/>
            <w:tcMar>
              <w:top w:w="30" w:type="dxa"/>
              <w:left w:w="30" w:type="dxa"/>
              <w:bottom w:w="30" w:type="dxa"/>
              <w:right w:w="30" w:type="dxa"/>
            </w:tcMar>
            <w:vAlign w:val="center"/>
          </w:tcPr>
          <w:p w:rsidR="00EF6C69" w:rsidRPr="00EF6C69" w:rsidRDefault="00EF6C69" w:rsidP="00EF6C69">
            <w:pPr>
              <w:widowControl/>
              <w:overflowPunct/>
              <w:spacing w:line="320" w:lineRule="atLeast"/>
              <w:ind w:firstLine="0"/>
              <w:jc w:val="right"/>
              <w:rPr>
                <w:rFonts w:eastAsia="Calibri"/>
                <w:color w:val="000000"/>
                <w:kern w:val="0"/>
                <w:sz w:val="22"/>
                <w:szCs w:val="22"/>
              </w:rPr>
            </w:pPr>
            <w:r w:rsidRPr="00EF6C69">
              <w:rPr>
                <w:rFonts w:eastAsia="Calibri"/>
                <w:color w:val="000000"/>
                <w:kern w:val="0"/>
                <w:sz w:val="22"/>
                <w:szCs w:val="22"/>
              </w:rPr>
              <w:t>84.2%</w:t>
            </w:r>
          </w:p>
        </w:tc>
      </w:tr>
      <w:tr w:rsidR="00EF6C69" w:rsidRPr="00EF6C69" w:rsidTr="00EF6C69">
        <w:trPr>
          <w:cantSplit/>
          <w:tblHeader/>
        </w:trPr>
        <w:tc>
          <w:tcPr>
            <w:tcW w:w="578" w:type="pct"/>
            <w:vMerge/>
            <w:tcBorders>
              <w:left w:val="nil"/>
              <w:bottom w:val="double" w:sz="8" w:space="0" w:color="000000"/>
              <w:right w:val="nil"/>
            </w:tcBorders>
            <w:shd w:val="clear" w:color="auto" w:fill="FFFFFF"/>
            <w:tcMar>
              <w:top w:w="30" w:type="dxa"/>
              <w:left w:w="30" w:type="dxa"/>
              <w:bottom w:w="30" w:type="dxa"/>
              <w:right w:w="30" w:type="dxa"/>
            </w:tcMar>
          </w:tcPr>
          <w:p w:rsidR="00EF6C69" w:rsidRPr="00EF6C69" w:rsidRDefault="00EF6C69" w:rsidP="00EF6C69">
            <w:pPr>
              <w:widowControl/>
              <w:overflowPunct/>
              <w:spacing w:line="240" w:lineRule="auto"/>
              <w:ind w:firstLine="0"/>
              <w:rPr>
                <w:rFonts w:eastAsia="Calibri"/>
                <w:color w:val="000000"/>
                <w:kern w:val="0"/>
                <w:sz w:val="22"/>
                <w:szCs w:val="22"/>
              </w:rPr>
            </w:pPr>
          </w:p>
        </w:tc>
        <w:tc>
          <w:tcPr>
            <w:tcW w:w="1681"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EF6C69" w:rsidRPr="00EF6C69" w:rsidRDefault="00EF6C69" w:rsidP="00EF6C69">
            <w:pPr>
              <w:widowControl/>
              <w:overflowPunct/>
              <w:spacing w:line="320" w:lineRule="atLeast"/>
              <w:ind w:firstLine="0"/>
              <w:rPr>
                <w:rFonts w:eastAsia="Calibri"/>
                <w:color w:val="000000"/>
                <w:kern w:val="0"/>
                <w:sz w:val="22"/>
                <w:szCs w:val="22"/>
              </w:rPr>
            </w:pPr>
            <w:r w:rsidRPr="00EF6C69">
              <w:rPr>
                <w:rFonts w:eastAsia="Calibri"/>
                <w:color w:val="000000"/>
                <w:kern w:val="0"/>
                <w:sz w:val="22"/>
                <w:szCs w:val="22"/>
              </w:rPr>
              <w:t>Total</w:t>
            </w:r>
          </w:p>
        </w:tc>
        <w:tc>
          <w:tcPr>
            <w:tcW w:w="524" w:type="pct"/>
            <w:tcBorders>
              <w:left w:val="nil"/>
              <w:bottom w:val="nil"/>
              <w:right w:val="nil"/>
            </w:tcBorders>
            <w:shd w:val="clear" w:color="auto" w:fill="FFFFFF"/>
            <w:tcMar>
              <w:top w:w="30" w:type="dxa"/>
              <w:left w:w="30" w:type="dxa"/>
              <w:bottom w:w="30" w:type="dxa"/>
              <w:right w:w="30" w:type="dxa"/>
            </w:tcMar>
          </w:tcPr>
          <w:p w:rsidR="00EF6C69" w:rsidRPr="00EF6C69" w:rsidRDefault="00EF6C69" w:rsidP="00EF6C69">
            <w:pPr>
              <w:widowControl/>
              <w:overflowPunct/>
              <w:spacing w:line="240" w:lineRule="auto"/>
              <w:ind w:firstLine="0"/>
              <w:rPr>
                <w:rFonts w:eastAsia="Calibri"/>
                <w:kern w:val="0"/>
                <w:sz w:val="22"/>
                <w:szCs w:val="22"/>
              </w:rPr>
            </w:pPr>
          </w:p>
        </w:tc>
        <w:tc>
          <w:tcPr>
            <w:tcW w:w="746" w:type="pct"/>
            <w:tcBorders>
              <w:left w:val="nil"/>
              <w:bottom w:val="nil"/>
              <w:right w:val="nil"/>
            </w:tcBorders>
            <w:shd w:val="clear" w:color="auto" w:fill="FFFFFF"/>
            <w:tcMar>
              <w:top w:w="30" w:type="dxa"/>
              <w:left w:w="30" w:type="dxa"/>
              <w:bottom w:w="30" w:type="dxa"/>
              <w:right w:w="30" w:type="dxa"/>
            </w:tcMar>
            <w:vAlign w:val="center"/>
          </w:tcPr>
          <w:p w:rsidR="00EF6C69" w:rsidRPr="00EF6C69" w:rsidRDefault="00EF6C69" w:rsidP="00EF6C69">
            <w:pPr>
              <w:widowControl/>
              <w:overflowPunct/>
              <w:spacing w:line="320" w:lineRule="atLeast"/>
              <w:ind w:firstLine="0"/>
              <w:jc w:val="right"/>
              <w:rPr>
                <w:rFonts w:eastAsia="Calibri"/>
                <w:color w:val="000000"/>
                <w:kern w:val="0"/>
                <w:sz w:val="22"/>
                <w:szCs w:val="22"/>
              </w:rPr>
            </w:pPr>
            <w:r w:rsidRPr="00EF6C69">
              <w:rPr>
                <w:rFonts w:eastAsia="Calibri"/>
                <w:color w:val="000000"/>
                <w:kern w:val="0"/>
                <w:sz w:val="22"/>
                <w:szCs w:val="22"/>
              </w:rPr>
              <w:t>17</w:t>
            </w:r>
          </w:p>
        </w:tc>
        <w:tc>
          <w:tcPr>
            <w:tcW w:w="744" w:type="pct"/>
            <w:tcBorders>
              <w:left w:val="nil"/>
              <w:bottom w:val="nil"/>
              <w:right w:val="nil"/>
            </w:tcBorders>
            <w:shd w:val="clear" w:color="auto" w:fill="FFFFFF"/>
            <w:tcMar>
              <w:top w:w="30" w:type="dxa"/>
              <w:left w:w="30" w:type="dxa"/>
              <w:bottom w:w="30" w:type="dxa"/>
              <w:right w:w="30" w:type="dxa"/>
            </w:tcMar>
            <w:vAlign w:val="center"/>
          </w:tcPr>
          <w:p w:rsidR="00EF6C69" w:rsidRPr="00EF6C69" w:rsidRDefault="00EF6C69" w:rsidP="00EF6C69">
            <w:pPr>
              <w:widowControl/>
              <w:overflowPunct/>
              <w:spacing w:line="320" w:lineRule="atLeast"/>
              <w:ind w:firstLine="0"/>
              <w:jc w:val="right"/>
              <w:rPr>
                <w:rFonts w:eastAsia="Calibri"/>
                <w:color w:val="000000"/>
                <w:kern w:val="0"/>
                <w:sz w:val="22"/>
                <w:szCs w:val="22"/>
              </w:rPr>
            </w:pPr>
            <w:r w:rsidRPr="00EF6C69">
              <w:rPr>
                <w:rFonts w:eastAsia="Calibri"/>
                <w:color w:val="000000"/>
                <w:kern w:val="0"/>
                <w:sz w:val="22"/>
                <w:szCs w:val="22"/>
              </w:rPr>
              <w:t>2</w:t>
            </w:r>
          </w:p>
        </w:tc>
        <w:tc>
          <w:tcPr>
            <w:tcW w:w="727" w:type="pct"/>
            <w:tcBorders>
              <w:left w:val="nil"/>
              <w:bottom w:val="nil"/>
              <w:right w:val="nil"/>
            </w:tcBorders>
            <w:shd w:val="clear" w:color="auto" w:fill="FFFFFF"/>
            <w:tcMar>
              <w:top w:w="30" w:type="dxa"/>
              <w:left w:w="30" w:type="dxa"/>
              <w:bottom w:w="30" w:type="dxa"/>
              <w:right w:w="30" w:type="dxa"/>
            </w:tcMar>
            <w:vAlign w:val="center"/>
          </w:tcPr>
          <w:p w:rsidR="00EF6C69" w:rsidRPr="00EF6C69" w:rsidRDefault="00EF6C69" w:rsidP="00EF6C69">
            <w:pPr>
              <w:widowControl/>
              <w:overflowPunct/>
              <w:spacing w:line="320" w:lineRule="atLeast"/>
              <w:ind w:firstLine="0"/>
              <w:jc w:val="right"/>
              <w:rPr>
                <w:rFonts w:eastAsia="Calibri"/>
                <w:color w:val="000000"/>
                <w:kern w:val="0"/>
                <w:sz w:val="22"/>
                <w:szCs w:val="22"/>
              </w:rPr>
            </w:pPr>
            <w:r w:rsidRPr="00EF6C69">
              <w:rPr>
                <w:rFonts w:eastAsia="Calibri"/>
                <w:color w:val="000000"/>
                <w:kern w:val="0"/>
                <w:sz w:val="22"/>
                <w:szCs w:val="22"/>
              </w:rPr>
              <w:t>19</w:t>
            </w:r>
          </w:p>
        </w:tc>
      </w:tr>
      <w:tr w:rsidR="00EF6C69" w:rsidRPr="00EF6C69" w:rsidTr="00EF6C69">
        <w:trPr>
          <w:cantSplit/>
        </w:trPr>
        <w:tc>
          <w:tcPr>
            <w:tcW w:w="578" w:type="pct"/>
            <w:vMerge/>
            <w:tcBorders>
              <w:left w:val="nil"/>
              <w:bottom w:val="double" w:sz="8" w:space="0" w:color="000000"/>
              <w:right w:val="nil"/>
            </w:tcBorders>
            <w:shd w:val="clear" w:color="auto" w:fill="FFFFFF"/>
            <w:tcMar>
              <w:top w:w="30" w:type="dxa"/>
              <w:left w:w="30" w:type="dxa"/>
              <w:bottom w:w="30" w:type="dxa"/>
              <w:right w:w="30" w:type="dxa"/>
            </w:tcMar>
          </w:tcPr>
          <w:p w:rsidR="00EF6C69" w:rsidRPr="00EF6C69" w:rsidRDefault="00EF6C69" w:rsidP="00EF6C69">
            <w:pPr>
              <w:widowControl/>
              <w:overflowPunct/>
              <w:spacing w:line="240" w:lineRule="auto"/>
              <w:ind w:firstLine="0"/>
              <w:rPr>
                <w:rFonts w:eastAsia="Calibri"/>
                <w:kern w:val="0"/>
                <w:sz w:val="22"/>
                <w:szCs w:val="22"/>
              </w:rPr>
            </w:pPr>
          </w:p>
        </w:tc>
        <w:tc>
          <w:tcPr>
            <w:tcW w:w="1681" w:type="pct"/>
            <w:gridSpan w:val="2"/>
            <w:vMerge/>
            <w:tcBorders>
              <w:left w:val="nil"/>
              <w:bottom w:val="double" w:sz="8" w:space="0" w:color="000000"/>
              <w:right w:val="nil"/>
            </w:tcBorders>
            <w:shd w:val="clear" w:color="auto" w:fill="FFFFFF"/>
            <w:tcMar>
              <w:top w:w="30" w:type="dxa"/>
              <w:left w:w="30" w:type="dxa"/>
              <w:bottom w:w="30" w:type="dxa"/>
              <w:right w:w="30" w:type="dxa"/>
            </w:tcMar>
          </w:tcPr>
          <w:p w:rsidR="00EF6C69" w:rsidRPr="00EF6C69" w:rsidRDefault="00EF6C69" w:rsidP="00EF6C69">
            <w:pPr>
              <w:widowControl/>
              <w:overflowPunct/>
              <w:spacing w:line="240" w:lineRule="auto"/>
              <w:ind w:firstLine="0"/>
              <w:rPr>
                <w:rFonts w:eastAsia="Calibri"/>
                <w:kern w:val="0"/>
                <w:sz w:val="22"/>
                <w:szCs w:val="22"/>
              </w:rPr>
            </w:pPr>
          </w:p>
        </w:tc>
        <w:tc>
          <w:tcPr>
            <w:tcW w:w="524" w:type="pct"/>
            <w:tcBorders>
              <w:top w:val="nil"/>
              <w:left w:val="nil"/>
              <w:bottom w:val="double" w:sz="8" w:space="0" w:color="000000"/>
              <w:right w:val="nil"/>
            </w:tcBorders>
            <w:shd w:val="clear" w:color="auto" w:fill="FFFFFF"/>
            <w:tcMar>
              <w:top w:w="30" w:type="dxa"/>
              <w:left w:w="30" w:type="dxa"/>
              <w:bottom w:w="30" w:type="dxa"/>
              <w:right w:w="30" w:type="dxa"/>
            </w:tcMar>
          </w:tcPr>
          <w:p w:rsidR="00EF6C69" w:rsidRPr="00EF6C69" w:rsidRDefault="00EF6C69" w:rsidP="00EF6C69">
            <w:pPr>
              <w:widowControl/>
              <w:overflowPunct/>
              <w:spacing w:line="240" w:lineRule="auto"/>
              <w:ind w:firstLine="0"/>
              <w:rPr>
                <w:rFonts w:eastAsia="Calibri"/>
                <w:kern w:val="0"/>
                <w:sz w:val="22"/>
                <w:szCs w:val="22"/>
              </w:rPr>
            </w:pPr>
          </w:p>
        </w:tc>
        <w:tc>
          <w:tcPr>
            <w:tcW w:w="746"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EF6C69" w:rsidRPr="00EF6C69" w:rsidRDefault="00EF6C69" w:rsidP="00EF6C69">
            <w:pPr>
              <w:widowControl/>
              <w:overflowPunct/>
              <w:spacing w:line="320" w:lineRule="atLeast"/>
              <w:ind w:firstLine="0"/>
              <w:jc w:val="right"/>
              <w:rPr>
                <w:rFonts w:eastAsia="Calibri"/>
                <w:color w:val="000000"/>
                <w:kern w:val="0"/>
                <w:sz w:val="22"/>
                <w:szCs w:val="22"/>
              </w:rPr>
            </w:pPr>
            <w:r w:rsidRPr="00EF6C69">
              <w:rPr>
                <w:rFonts w:eastAsia="Calibri"/>
                <w:color w:val="000000"/>
                <w:kern w:val="0"/>
                <w:sz w:val="22"/>
                <w:szCs w:val="22"/>
              </w:rPr>
              <w:t>100.0%</w:t>
            </w:r>
          </w:p>
        </w:tc>
        <w:tc>
          <w:tcPr>
            <w:tcW w:w="744"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EF6C69" w:rsidRPr="00EF6C69" w:rsidRDefault="00EF6C69" w:rsidP="00EF6C69">
            <w:pPr>
              <w:widowControl/>
              <w:overflowPunct/>
              <w:spacing w:line="320" w:lineRule="atLeast"/>
              <w:ind w:firstLine="0"/>
              <w:jc w:val="right"/>
              <w:rPr>
                <w:rFonts w:eastAsia="Calibri"/>
                <w:color w:val="000000"/>
                <w:kern w:val="0"/>
                <w:sz w:val="22"/>
                <w:szCs w:val="22"/>
              </w:rPr>
            </w:pPr>
            <w:r w:rsidRPr="00EF6C69">
              <w:rPr>
                <w:rFonts w:eastAsia="Calibri"/>
                <w:color w:val="000000"/>
                <w:kern w:val="0"/>
                <w:sz w:val="22"/>
                <w:szCs w:val="22"/>
              </w:rPr>
              <w:t>100.0%</w:t>
            </w:r>
          </w:p>
        </w:tc>
        <w:tc>
          <w:tcPr>
            <w:tcW w:w="727"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EF6C69" w:rsidRPr="00EF6C69" w:rsidRDefault="00EF6C69" w:rsidP="00EF6C69">
            <w:pPr>
              <w:widowControl/>
              <w:overflowPunct/>
              <w:spacing w:line="320" w:lineRule="atLeast"/>
              <w:ind w:firstLine="0"/>
              <w:jc w:val="right"/>
              <w:rPr>
                <w:rFonts w:eastAsia="Calibri"/>
                <w:color w:val="000000"/>
                <w:kern w:val="0"/>
                <w:sz w:val="22"/>
                <w:szCs w:val="22"/>
              </w:rPr>
            </w:pPr>
            <w:r w:rsidRPr="00EF6C69">
              <w:rPr>
                <w:rFonts w:eastAsia="Calibri"/>
                <w:color w:val="000000"/>
                <w:kern w:val="0"/>
                <w:sz w:val="22"/>
                <w:szCs w:val="22"/>
              </w:rPr>
              <w:t>100.0%</w:t>
            </w:r>
          </w:p>
        </w:tc>
      </w:tr>
    </w:tbl>
    <w:p w:rsidR="00EF6C69" w:rsidRDefault="00EF6C69" w:rsidP="00EF6C69">
      <w:pPr>
        <w:widowControl/>
        <w:overflowPunct/>
        <w:spacing w:line="400" w:lineRule="atLeast"/>
        <w:ind w:firstLine="0"/>
        <w:rPr>
          <w:rFonts w:eastAsia="Calibri"/>
          <w:kern w:val="0"/>
          <w:szCs w:val="24"/>
        </w:rPr>
      </w:pPr>
      <w:r>
        <w:rPr>
          <w:rFonts w:eastAsia="Calibri"/>
          <w:kern w:val="0"/>
          <w:szCs w:val="24"/>
        </w:rPr>
        <w:t xml:space="preserve">Urban </w:t>
      </w:r>
      <w:r>
        <w:rPr>
          <w:rFonts w:eastAsia="Calibri"/>
          <w:i/>
          <w:kern w:val="0"/>
          <w:szCs w:val="24"/>
        </w:rPr>
        <w:t>x</w:t>
      </w:r>
      <w:r>
        <w:rPr>
          <w:rFonts w:eastAsia="Calibri"/>
          <w:kern w:val="0"/>
          <w:szCs w:val="24"/>
        </w:rPr>
        <w:t xml:space="preserve">-square =3.52; </w:t>
      </w:r>
      <w:proofErr w:type="spellStart"/>
      <w:proofErr w:type="gramStart"/>
      <w:r>
        <w:rPr>
          <w:rFonts w:eastAsia="Calibri"/>
          <w:i/>
          <w:kern w:val="0"/>
          <w:szCs w:val="24"/>
        </w:rPr>
        <w:t>df</w:t>
      </w:r>
      <w:proofErr w:type="spellEnd"/>
      <w:proofErr w:type="gramEnd"/>
      <w:r>
        <w:rPr>
          <w:rFonts w:eastAsia="Calibri"/>
          <w:kern w:val="0"/>
          <w:szCs w:val="24"/>
        </w:rPr>
        <w:t xml:space="preserve"> = 1; </w:t>
      </w:r>
      <w:r>
        <w:rPr>
          <w:rFonts w:eastAsia="Calibri"/>
          <w:i/>
          <w:kern w:val="0"/>
          <w:szCs w:val="24"/>
        </w:rPr>
        <w:t>p</w:t>
      </w:r>
      <w:r>
        <w:rPr>
          <w:rFonts w:eastAsia="Calibri"/>
          <w:kern w:val="0"/>
          <w:szCs w:val="24"/>
        </w:rPr>
        <w:t>-value = .06</w:t>
      </w:r>
      <w:r>
        <w:rPr>
          <w:rFonts w:eastAsia="Calibri"/>
          <w:kern w:val="0"/>
          <w:szCs w:val="24"/>
        </w:rPr>
        <w:tab/>
        <w:t xml:space="preserve">               </w:t>
      </w:r>
    </w:p>
    <w:p w:rsidR="00EF6C69" w:rsidRPr="00A6201C" w:rsidRDefault="00EF6C69" w:rsidP="00EF6C69">
      <w:pPr>
        <w:widowControl/>
        <w:overflowPunct/>
        <w:spacing w:line="400" w:lineRule="atLeast"/>
        <w:ind w:firstLine="0"/>
        <w:rPr>
          <w:rFonts w:eastAsia="Calibri"/>
          <w:kern w:val="0"/>
          <w:szCs w:val="24"/>
        </w:rPr>
      </w:pPr>
    </w:p>
    <w:p w:rsidR="00FC0A3E" w:rsidRPr="00FC0A3E" w:rsidRDefault="00EF6C69" w:rsidP="00EF6C69">
      <w:pPr>
        <w:widowControl/>
        <w:overflowPunct/>
        <w:spacing w:line="400" w:lineRule="atLeast"/>
        <w:ind w:firstLine="0"/>
        <w:rPr>
          <w:b/>
          <w:szCs w:val="24"/>
        </w:rPr>
      </w:pPr>
      <w:r>
        <w:rPr>
          <w:rFonts w:eastAsia="Calibri"/>
          <w:kern w:val="0"/>
          <w:szCs w:val="24"/>
        </w:rPr>
        <w:br w:type="page"/>
      </w:r>
      <w:r w:rsidR="00913032">
        <w:rPr>
          <w:b/>
          <w:szCs w:val="24"/>
        </w:rPr>
        <w:lastRenderedPageBreak/>
        <w:t>Ta</w:t>
      </w:r>
      <w:r w:rsidR="00FC0A3E" w:rsidRPr="00FC0A3E">
        <w:rPr>
          <w:b/>
          <w:szCs w:val="24"/>
        </w:rPr>
        <w:t>ble E1</w:t>
      </w:r>
      <w:r w:rsidR="00E16FA0">
        <w:rPr>
          <w:b/>
          <w:szCs w:val="24"/>
        </w:rPr>
        <w:t>3</w:t>
      </w:r>
    </w:p>
    <w:p w:rsidR="00272865" w:rsidRPr="00FC0A3E" w:rsidRDefault="00E16FA0" w:rsidP="00FC0A3E">
      <w:pPr>
        <w:widowControl/>
        <w:overflowPunct/>
        <w:spacing w:line="240" w:lineRule="auto"/>
        <w:ind w:firstLine="0"/>
        <w:rPr>
          <w:b/>
          <w:szCs w:val="24"/>
        </w:rPr>
      </w:pPr>
      <w:r>
        <w:rPr>
          <w:b/>
          <w:szCs w:val="24"/>
        </w:rPr>
        <w:t>Receipt of Childcare Assis</w:t>
      </w:r>
      <w:r w:rsidR="00913032">
        <w:rPr>
          <w:b/>
          <w:szCs w:val="24"/>
        </w:rPr>
        <w:t>ta</w:t>
      </w:r>
      <w:r>
        <w:rPr>
          <w:b/>
          <w:szCs w:val="24"/>
        </w:rPr>
        <w:t xml:space="preserve">nce and </w:t>
      </w:r>
      <w:r w:rsidR="00F75890" w:rsidRPr="00FC0A3E">
        <w:rPr>
          <w:b/>
          <w:szCs w:val="24"/>
        </w:rPr>
        <w:t xml:space="preserve">Job Quality </w:t>
      </w:r>
      <w:r>
        <w:rPr>
          <w:b/>
          <w:szCs w:val="24"/>
        </w:rPr>
        <w:t>(</w:t>
      </w:r>
      <w:r w:rsidR="00F75890" w:rsidRPr="00FC0A3E">
        <w:rPr>
          <w:b/>
          <w:szCs w:val="24"/>
        </w:rPr>
        <w:t>Paid Holiday</w:t>
      </w:r>
      <w:r w:rsidR="00174AC6" w:rsidRPr="00FC0A3E">
        <w:rPr>
          <w:b/>
          <w:szCs w:val="24"/>
        </w:rPr>
        <w:t xml:space="preserve"> Benefit</w:t>
      </w:r>
      <w:r w:rsidR="00F75890" w:rsidRPr="00FC0A3E">
        <w:rPr>
          <w:b/>
          <w:szCs w:val="24"/>
        </w:rPr>
        <w:t>s</w:t>
      </w:r>
      <w:r>
        <w:rPr>
          <w:b/>
          <w:szCs w:val="24"/>
        </w:rPr>
        <w:t xml:space="preserve">) – Urban/Rural </w:t>
      </w:r>
    </w:p>
    <w:p w:rsidR="00F75890" w:rsidRDefault="00F75890" w:rsidP="00D019B0">
      <w:pPr>
        <w:widowControl/>
        <w:overflowPunct/>
        <w:spacing w:line="400" w:lineRule="atLeast"/>
        <w:ind w:firstLine="0"/>
        <w:rPr>
          <w:b/>
          <w:szCs w:val="24"/>
        </w:rPr>
      </w:pPr>
    </w:p>
    <w:p w:rsidR="00EF6C69" w:rsidRPr="00EF6C69" w:rsidRDefault="00EF6C69" w:rsidP="00EF6C69">
      <w:pPr>
        <w:widowControl/>
        <w:overflowPunct/>
        <w:spacing w:line="240" w:lineRule="auto"/>
        <w:ind w:firstLine="0"/>
        <w:rPr>
          <w:rFonts w:eastAsia="Calibri"/>
          <w:kern w:val="0"/>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896"/>
        <w:gridCol w:w="1601"/>
        <w:gridCol w:w="808"/>
        <w:gridCol w:w="2696"/>
        <w:gridCol w:w="1151"/>
        <w:gridCol w:w="1149"/>
        <w:gridCol w:w="1119"/>
      </w:tblGrid>
      <w:tr w:rsidR="00EF6C69" w:rsidRPr="00EF6C69" w:rsidTr="00EF6C69">
        <w:trPr>
          <w:cantSplit/>
          <w:tblHeader/>
        </w:trPr>
        <w:tc>
          <w:tcPr>
            <w:tcW w:w="5000" w:type="pct"/>
            <w:gridSpan w:val="7"/>
            <w:tcBorders>
              <w:top w:val="nil"/>
              <w:left w:val="nil"/>
              <w:bottom w:val="nil"/>
              <w:right w:val="nil"/>
            </w:tcBorders>
            <w:shd w:val="clear" w:color="auto" w:fill="FFFFFF"/>
            <w:tcMar>
              <w:top w:w="30" w:type="dxa"/>
              <w:left w:w="30" w:type="dxa"/>
              <w:bottom w:w="30" w:type="dxa"/>
              <w:right w:w="30" w:type="dxa"/>
            </w:tcMar>
            <w:vAlign w:val="center"/>
          </w:tcPr>
          <w:p w:rsidR="00EF6C69" w:rsidRDefault="00EF6C69" w:rsidP="00EF6C69">
            <w:pPr>
              <w:widowControl/>
              <w:overflowPunct/>
              <w:spacing w:line="320" w:lineRule="atLeast"/>
              <w:ind w:firstLine="0"/>
              <w:jc w:val="center"/>
              <w:rPr>
                <w:rFonts w:eastAsia="Calibri"/>
                <w:b/>
                <w:bCs/>
                <w:color w:val="000000"/>
                <w:kern w:val="0"/>
                <w:sz w:val="22"/>
                <w:szCs w:val="22"/>
              </w:rPr>
            </w:pPr>
            <w:r w:rsidRPr="00EF6C69">
              <w:rPr>
                <w:rFonts w:eastAsia="Calibri"/>
                <w:b/>
                <w:bCs/>
                <w:color w:val="000000"/>
                <w:kern w:val="0"/>
                <w:sz w:val="22"/>
                <w:szCs w:val="22"/>
              </w:rPr>
              <w:t xml:space="preserve">Paid Holidays </w:t>
            </w:r>
          </w:p>
          <w:p w:rsidR="00541949" w:rsidRPr="00EF6C69" w:rsidRDefault="00541949" w:rsidP="00EF6C69">
            <w:pPr>
              <w:widowControl/>
              <w:overflowPunct/>
              <w:spacing w:line="320" w:lineRule="atLeast"/>
              <w:ind w:firstLine="0"/>
              <w:jc w:val="center"/>
              <w:rPr>
                <w:rFonts w:eastAsia="Calibri"/>
                <w:color w:val="000000"/>
                <w:kern w:val="0"/>
                <w:sz w:val="22"/>
                <w:szCs w:val="22"/>
              </w:rPr>
            </w:pPr>
          </w:p>
        </w:tc>
      </w:tr>
      <w:tr w:rsidR="00EF6C69" w:rsidRPr="00EF6C69" w:rsidTr="00C4769A">
        <w:trPr>
          <w:cantSplit/>
          <w:tblHeader/>
        </w:trPr>
        <w:tc>
          <w:tcPr>
            <w:tcW w:w="3184" w:type="pct"/>
            <w:gridSpan w:val="4"/>
            <w:vMerge w:val="restart"/>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EF6C69" w:rsidRPr="00EF6C69" w:rsidRDefault="00EF6C69" w:rsidP="00EF6C69">
            <w:pPr>
              <w:widowControl/>
              <w:overflowPunct/>
              <w:spacing w:line="320" w:lineRule="atLeast"/>
              <w:ind w:firstLine="0"/>
              <w:rPr>
                <w:rFonts w:eastAsia="Calibri"/>
                <w:color w:val="000000"/>
                <w:kern w:val="0"/>
                <w:sz w:val="22"/>
                <w:szCs w:val="22"/>
              </w:rPr>
            </w:pPr>
            <w:r w:rsidRPr="00EF6C69">
              <w:rPr>
                <w:rFonts w:eastAsia="Calibri"/>
                <w:color w:val="000000"/>
                <w:kern w:val="0"/>
                <w:sz w:val="22"/>
                <w:szCs w:val="22"/>
              </w:rPr>
              <w:t>Wave 3</w:t>
            </w:r>
          </w:p>
        </w:tc>
        <w:tc>
          <w:tcPr>
            <w:tcW w:w="1221" w:type="pct"/>
            <w:gridSpan w:val="2"/>
            <w:tcBorders>
              <w:top w:val="double" w:sz="8" w:space="0" w:color="000000"/>
              <w:left w:val="nil"/>
              <w:right w:val="nil"/>
            </w:tcBorders>
            <w:shd w:val="clear" w:color="auto" w:fill="FFFFFF"/>
            <w:tcMar>
              <w:top w:w="30" w:type="dxa"/>
              <w:left w:w="30" w:type="dxa"/>
              <w:bottom w:w="30" w:type="dxa"/>
              <w:right w:w="30" w:type="dxa"/>
            </w:tcMar>
            <w:vAlign w:val="bottom"/>
          </w:tcPr>
          <w:p w:rsidR="00EF6C69" w:rsidRPr="00EF6C69" w:rsidRDefault="00EF6C69" w:rsidP="00EF6C69">
            <w:pPr>
              <w:widowControl/>
              <w:overflowPunct/>
              <w:spacing w:line="320" w:lineRule="atLeast"/>
              <w:ind w:firstLine="0"/>
              <w:jc w:val="center"/>
              <w:rPr>
                <w:rFonts w:eastAsia="Calibri"/>
                <w:color w:val="000000"/>
                <w:kern w:val="0"/>
                <w:sz w:val="22"/>
                <w:szCs w:val="22"/>
              </w:rPr>
            </w:pPr>
            <w:r w:rsidRPr="00EF6C69">
              <w:rPr>
                <w:rFonts w:eastAsia="Calibri"/>
                <w:color w:val="000000"/>
                <w:kern w:val="0"/>
                <w:sz w:val="22"/>
                <w:szCs w:val="22"/>
              </w:rPr>
              <w:t>Childcare Assistance</w:t>
            </w:r>
          </w:p>
        </w:tc>
        <w:tc>
          <w:tcPr>
            <w:tcW w:w="595" w:type="pct"/>
            <w:vMerge w:val="restart"/>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EF6C69" w:rsidRPr="00EF6C69" w:rsidRDefault="00EF6C69" w:rsidP="00EF6C69">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Pr="00EF6C69">
              <w:rPr>
                <w:rFonts w:eastAsia="Calibri"/>
                <w:color w:val="000000"/>
                <w:kern w:val="0"/>
                <w:sz w:val="22"/>
                <w:szCs w:val="22"/>
              </w:rPr>
              <w:t>Total</w:t>
            </w:r>
          </w:p>
        </w:tc>
      </w:tr>
      <w:tr w:rsidR="00EF6C69" w:rsidRPr="00EF6C69" w:rsidTr="00C4769A">
        <w:trPr>
          <w:cantSplit/>
          <w:tblHeader/>
        </w:trPr>
        <w:tc>
          <w:tcPr>
            <w:tcW w:w="3184" w:type="pct"/>
            <w:gridSpan w:val="4"/>
            <w:vMerge/>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EF6C69" w:rsidRPr="00EF6C69" w:rsidRDefault="00EF6C69" w:rsidP="00EF6C69">
            <w:pPr>
              <w:widowControl/>
              <w:overflowPunct/>
              <w:spacing w:line="240" w:lineRule="auto"/>
              <w:ind w:firstLine="0"/>
              <w:rPr>
                <w:rFonts w:eastAsia="Calibri"/>
                <w:color w:val="000000"/>
                <w:kern w:val="0"/>
                <w:sz w:val="22"/>
                <w:szCs w:val="22"/>
              </w:rPr>
            </w:pPr>
          </w:p>
        </w:tc>
        <w:tc>
          <w:tcPr>
            <w:tcW w:w="611" w:type="pct"/>
            <w:tcBorders>
              <w:left w:val="nil"/>
              <w:bottom w:val="single" w:sz="16" w:space="0" w:color="000000"/>
              <w:right w:val="nil"/>
            </w:tcBorders>
            <w:shd w:val="clear" w:color="auto" w:fill="FFFFFF"/>
            <w:tcMar>
              <w:top w:w="30" w:type="dxa"/>
              <w:left w:w="30" w:type="dxa"/>
              <w:bottom w:w="30" w:type="dxa"/>
              <w:right w:w="30" w:type="dxa"/>
            </w:tcMar>
            <w:vAlign w:val="bottom"/>
          </w:tcPr>
          <w:p w:rsidR="00EF6C69" w:rsidRPr="00EF6C69" w:rsidRDefault="00EF6C69" w:rsidP="00EF6C69">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Pr="00EF6C69">
              <w:rPr>
                <w:rFonts w:eastAsia="Calibri"/>
                <w:color w:val="000000"/>
                <w:kern w:val="0"/>
                <w:sz w:val="22"/>
                <w:szCs w:val="22"/>
              </w:rPr>
              <w:t>Yes</w:t>
            </w:r>
          </w:p>
        </w:tc>
        <w:tc>
          <w:tcPr>
            <w:tcW w:w="610" w:type="pct"/>
            <w:tcBorders>
              <w:left w:val="nil"/>
              <w:bottom w:val="single" w:sz="16" w:space="0" w:color="000000"/>
              <w:right w:val="nil"/>
            </w:tcBorders>
            <w:shd w:val="clear" w:color="auto" w:fill="FFFFFF"/>
            <w:tcMar>
              <w:top w:w="30" w:type="dxa"/>
              <w:left w:w="30" w:type="dxa"/>
              <w:bottom w:w="30" w:type="dxa"/>
              <w:right w:w="30" w:type="dxa"/>
            </w:tcMar>
            <w:vAlign w:val="bottom"/>
          </w:tcPr>
          <w:p w:rsidR="00EF6C69" w:rsidRPr="00EF6C69" w:rsidRDefault="00EF6C69" w:rsidP="00EF6C69">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Pr="00EF6C69">
              <w:rPr>
                <w:rFonts w:eastAsia="Calibri"/>
                <w:color w:val="000000"/>
                <w:kern w:val="0"/>
                <w:sz w:val="22"/>
                <w:szCs w:val="22"/>
              </w:rPr>
              <w:t>No</w:t>
            </w:r>
          </w:p>
        </w:tc>
        <w:tc>
          <w:tcPr>
            <w:tcW w:w="595" w:type="pct"/>
            <w:vMerge/>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EF6C69" w:rsidRPr="00EF6C69" w:rsidRDefault="00EF6C69" w:rsidP="00EF6C69">
            <w:pPr>
              <w:widowControl/>
              <w:overflowPunct/>
              <w:spacing w:line="240" w:lineRule="auto"/>
              <w:ind w:firstLine="0"/>
              <w:rPr>
                <w:rFonts w:eastAsia="Calibri"/>
                <w:color w:val="000000"/>
                <w:kern w:val="0"/>
                <w:sz w:val="22"/>
                <w:szCs w:val="22"/>
              </w:rPr>
            </w:pPr>
          </w:p>
        </w:tc>
      </w:tr>
      <w:tr w:rsidR="00EF6C69" w:rsidRPr="00EF6C69" w:rsidTr="00C4769A">
        <w:trPr>
          <w:cantSplit/>
          <w:tblHeader/>
        </w:trPr>
        <w:tc>
          <w:tcPr>
            <w:tcW w:w="475" w:type="pct"/>
            <w:vMerge w:val="restart"/>
            <w:tcBorders>
              <w:top w:val="single" w:sz="16" w:space="0" w:color="000000"/>
              <w:left w:val="nil"/>
              <w:right w:val="nil"/>
            </w:tcBorders>
            <w:shd w:val="clear" w:color="auto" w:fill="FFFFFF"/>
            <w:tcMar>
              <w:top w:w="30" w:type="dxa"/>
              <w:left w:w="30" w:type="dxa"/>
              <w:bottom w:w="30" w:type="dxa"/>
              <w:right w:w="30" w:type="dxa"/>
            </w:tcMar>
          </w:tcPr>
          <w:p w:rsidR="00EF6C69" w:rsidRPr="00EF6C69" w:rsidRDefault="00EF6C69" w:rsidP="00EF6C69">
            <w:pPr>
              <w:widowControl/>
              <w:overflowPunct/>
              <w:spacing w:line="320" w:lineRule="atLeast"/>
              <w:ind w:firstLine="0"/>
              <w:rPr>
                <w:rFonts w:eastAsia="Calibri"/>
                <w:color w:val="000000"/>
                <w:kern w:val="0"/>
                <w:sz w:val="22"/>
                <w:szCs w:val="22"/>
              </w:rPr>
            </w:pPr>
            <w:r w:rsidRPr="00EF6C69">
              <w:rPr>
                <w:rFonts w:eastAsia="Calibri"/>
                <w:color w:val="000000"/>
                <w:kern w:val="0"/>
                <w:sz w:val="22"/>
                <w:szCs w:val="22"/>
              </w:rPr>
              <w:t>Urban</w:t>
            </w:r>
          </w:p>
        </w:tc>
        <w:tc>
          <w:tcPr>
            <w:tcW w:w="850" w:type="pct"/>
            <w:vMerge w:val="restart"/>
            <w:tcBorders>
              <w:top w:val="single" w:sz="16" w:space="0" w:color="000000"/>
              <w:left w:val="nil"/>
              <w:right w:val="nil"/>
            </w:tcBorders>
            <w:shd w:val="clear" w:color="auto" w:fill="FFFFFF"/>
            <w:tcMar>
              <w:top w:w="30" w:type="dxa"/>
              <w:left w:w="30" w:type="dxa"/>
              <w:bottom w:w="30" w:type="dxa"/>
              <w:right w:w="30" w:type="dxa"/>
            </w:tcMar>
          </w:tcPr>
          <w:p w:rsidR="00EF6C69" w:rsidRPr="00EF6C69" w:rsidRDefault="00EF6C69" w:rsidP="00EF6C69">
            <w:pPr>
              <w:widowControl/>
              <w:overflowPunct/>
              <w:spacing w:line="320" w:lineRule="atLeast"/>
              <w:ind w:firstLine="0"/>
              <w:rPr>
                <w:rFonts w:eastAsia="Calibri"/>
                <w:color w:val="000000"/>
                <w:kern w:val="0"/>
                <w:sz w:val="22"/>
                <w:szCs w:val="22"/>
              </w:rPr>
            </w:pPr>
            <w:r w:rsidRPr="00EF6C69">
              <w:rPr>
                <w:rFonts w:eastAsia="Calibri"/>
                <w:color w:val="000000"/>
                <w:kern w:val="0"/>
                <w:sz w:val="22"/>
                <w:szCs w:val="22"/>
              </w:rPr>
              <w:t>Paid Holidays</w:t>
            </w:r>
          </w:p>
        </w:tc>
        <w:tc>
          <w:tcPr>
            <w:tcW w:w="429" w:type="pct"/>
            <w:vMerge w:val="restart"/>
            <w:tcBorders>
              <w:top w:val="single" w:sz="16" w:space="0" w:color="000000"/>
              <w:left w:val="nil"/>
              <w:right w:val="nil"/>
            </w:tcBorders>
            <w:shd w:val="clear" w:color="auto" w:fill="FFFFFF"/>
            <w:tcMar>
              <w:top w:w="30" w:type="dxa"/>
              <w:left w:w="30" w:type="dxa"/>
              <w:bottom w:w="30" w:type="dxa"/>
              <w:right w:w="30" w:type="dxa"/>
            </w:tcMar>
          </w:tcPr>
          <w:p w:rsidR="00EF6C69" w:rsidRPr="00EF6C69" w:rsidRDefault="00EF6C69" w:rsidP="00EF6C69">
            <w:pPr>
              <w:widowControl/>
              <w:overflowPunct/>
              <w:spacing w:line="320" w:lineRule="atLeast"/>
              <w:ind w:firstLine="0"/>
              <w:rPr>
                <w:rFonts w:eastAsia="Calibri"/>
                <w:color w:val="000000"/>
                <w:kern w:val="0"/>
                <w:sz w:val="22"/>
                <w:szCs w:val="22"/>
              </w:rPr>
            </w:pPr>
            <w:r w:rsidRPr="00EF6C69">
              <w:rPr>
                <w:rFonts w:eastAsia="Calibri"/>
                <w:color w:val="000000"/>
                <w:kern w:val="0"/>
                <w:sz w:val="22"/>
                <w:szCs w:val="22"/>
              </w:rPr>
              <w:t>Yes</w:t>
            </w:r>
          </w:p>
        </w:tc>
        <w:tc>
          <w:tcPr>
            <w:tcW w:w="1431" w:type="pct"/>
            <w:tcBorders>
              <w:top w:val="single" w:sz="16" w:space="0" w:color="000000"/>
              <w:left w:val="nil"/>
              <w:bottom w:val="nil"/>
              <w:right w:val="nil"/>
            </w:tcBorders>
            <w:shd w:val="clear" w:color="auto" w:fill="FFFFFF"/>
            <w:tcMar>
              <w:top w:w="30" w:type="dxa"/>
              <w:left w:w="30" w:type="dxa"/>
              <w:bottom w:w="30" w:type="dxa"/>
              <w:right w:w="30" w:type="dxa"/>
            </w:tcMar>
          </w:tcPr>
          <w:p w:rsidR="00EF6C69" w:rsidRPr="00EF6C69" w:rsidRDefault="00EF6C69" w:rsidP="00EF6C69">
            <w:pPr>
              <w:widowControl/>
              <w:overflowPunct/>
              <w:spacing w:line="240" w:lineRule="auto"/>
              <w:ind w:firstLine="0"/>
              <w:rPr>
                <w:rFonts w:eastAsia="Calibri"/>
                <w:kern w:val="0"/>
                <w:sz w:val="22"/>
                <w:szCs w:val="22"/>
              </w:rPr>
            </w:pPr>
          </w:p>
        </w:tc>
        <w:tc>
          <w:tcPr>
            <w:tcW w:w="611"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EF6C69" w:rsidRPr="00EF6C69" w:rsidRDefault="00EF6C69" w:rsidP="00EF6C69">
            <w:pPr>
              <w:widowControl/>
              <w:overflowPunct/>
              <w:spacing w:line="320" w:lineRule="atLeast"/>
              <w:ind w:firstLine="0"/>
              <w:jc w:val="right"/>
              <w:rPr>
                <w:rFonts w:eastAsia="Calibri"/>
                <w:color w:val="000000"/>
                <w:kern w:val="0"/>
                <w:sz w:val="22"/>
                <w:szCs w:val="22"/>
              </w:rPr>
            </w:pPr>
            <w:r w:rsidRPr="00EF6C69">
              <w:rPr>
                <w:rFonts w:eastAsia="Calibri"/>
                <w:color w:val="000000"/>
                <w:kern w:val="0"/>
                <w:sz w:val="22"/>
                <w:szCs w:val="22"/>
              </w:rPr>
              <w:t>71</w:t>
            </w:r>
          </w:p>
        </w:tc>
        <w:tc>
          <w:tcPr>
            <w:tcW w:w="610"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EF6C69" w:rsidRPr="00EF6C69" w:rsidRDefault="00EF6C69" w:rsidP="00EF6C69">
            <w:pPr>
              <w:widowControl/>
              <w:overflowPunct/>
              <w:spacing w:line="320" w:lineRule="atLeast"/>
              <w:ind w:firstLine="0"/>
              <w:jc w:val="right"/>
              <w:rPr>
                <w:rFonts w:eastAsia="Calibri"/>
                <w:color w:val="000000"/>
                <w:kern w:val="0"/>
                <w:sz w:val="22"/>
                <w:szCs w:val="22"/>
              </w:rPr>
            </w:pPr>
            <w:r w:rsidRPr="00EF6C69">
              <w:rPr>
                <w:rFonts w:eastAsia="Calibri"/>
                <w:color w:val="000000"/>
                <w:kern w:val="0"/>
                <w:sz w:val="22"/>
                <w:szCs w:val="22"/>
              </w:rPr>
              <w:t>12</w:t>
            </w:r>
          </w:p>
        </w:tc>
        <w:tc>
          <w:tcPr>
            <w:tcW w:w="595"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EF6C69" w:rsidRPr="00EF6C69" w:rsidRDefault="00EF6C69" w:rsidP="00EF6C69">
            <w:pPr>
              <w:widowControl/>
              <w:overflowPunct/>
              <w:spacing w:line="320" w:lineRule="atLeast"/>
              <w:ind w:firstLine="0"/>
              <w:jc w:val="right"/>
              <w:rPr>
                <w:rFonts w:eastAsia="Calibri"/>
                <w:color w:val="000000"/>
                <w:kern w:val="0"/>
                <w:sz w:val="22"/>
                <w:szCs w:val="22"/>
              </w:rPr>
            </w:pPr>
            <w:r w:rsidRPr="00EF6C69">
              <w:rPr>
                <w:rFonts w:eastAsia="Calibri"/>
                <w:color w:val="000000"/>
                <w:kern w:val="0"/>
                <w:sz w:val="22"/>
                <w:szCs w:val="22"/>
              </w:rPr>
              <w:t>83</w:t>
            </w:r>
          </w:p>
        </w:tc>
      </w:tr>
      <w:tr w:rsidR="00EF6C69" w:rsidRPr="00EF6C69" w:rsidTr="00C4769A">
        <w:trPr>
          <w:cantSplit/>
          <w:tblHeader/>
        </w:trPr>
        <w:tc>
          <w:tcPr>
            <w:tcW w:w="475" w:type="pct"/>
            <w:vMerge/>
            <w:tcBorders>
              <w:top w:val="single" w:sz="16" w:space="0" w:color="000000"/>
              <w:left w:val="nil"/>
              <w:right w:val="nil"/>
            </w:tcBorders>
            <w:shd w:val="clear" w:color="auto" w:fill="FFFFFF"/>
            <w:tcMar>
              <w:top w:w="30" w:type="dxa"/>
              <w:left w:w="30" w:type="dxa"/>
              <w:bottom w:w="30" w:type="dxa"/>
              <w:right w:w="30" w:type="dxa"/>
            </w:tcMar>
          </w:tcPr>
          <w:p w:rsidR="00EF6C69" w:rsidRPr="00EF6C69" w:rsidRDefault="00EF6C69" w:rsidP="00EF6C69">
            <w:pPr>
              <w:widowControl/>
              <w:overflowPunct/>
              <w:spacing w:line="240" w:lineRule="auto"/>
              <w:ind w:firstLine="0"/>
              <w:rPr>
                <w:rFonts w:eastAsia="Calibri"/>
                <w:color w:val="000000"/>
                <w:kern w:val="0"/>
                <w:sz w:val="22"/>
                <w:szCs w:val="22"/>
              </w:rPr>
            </w:pPr>
          </w:p>
        </w:tc>
        <w:tc>
          <w:tcPr>
            <w:tcW w:w="850" w:type="pct"/>
            <w:vMerge/>
            <w:tcBorders>
              <w:top w:val="single" w:sz="16" w:space="0" w:color="000000"/>
              <w:left w:val="nil"/>
              <w:right w:val="nil"/>
            </w:tcBorders>
            <w:shd w:val="clear" w:color="auto" w:fill="FFFFFF"/>
            <w:tcMar>
              <w:top w:w="30" w:type="dxa"/>
              <w:left w:w="30" w:type="dxa"/>
              <w:bottom w:w="30" w:type="dxa"/>
              <w:right w:w="30" w:type="dxa"/>
            </w:tcMar>
          </w:tcPr>
          <w:p w:rsidR="00EF6C69" w:rsidRPr="00EF6C69" w:rsidRDefault="00EF6C69" w:rsidP="00EF6C69">
            <w:pPr>
              <w:widowControl/>
              <w:overflowPunct/>
              <w:spacing w:line="240" w:lineRule="auto"/>
              <w:ind w:firstLine="0"/>
              <w:rPr>
                <w:rFonts w:eastAsia="Calibri"/>
                <w:color w:val="000000"/>
                <w:kern w:val="0"/>
                <w:sz w:val="22"/>
                <w:szCs w:val="22"/>
              </w:rPr>
            </w:pPr>
          </w:p>
        </w:tc>
        <w:tc>
          <w:tcPr>
            <w:tcW w:w="429" w:type="pct"/>
            <w:vMerge/>
            <w:tcBorders>
              <w:top w:val="single" w:sz="16" w:space="0" w:color="000000"/>
              <w:left w:val="nil"/>
              <w:right w:val="nil"/>
            </w:tcBorders>
            <w:shd w:val="clear" w:color="auto" w:fill="FFFFFF"/>
            <w:tcMar>
              <w:top w:w="30" w:type="dxa"/>
              <w:left w:w="30" w:type="dxa"/>
              <w:bottom w:w="30" w:type="dxa"/>
              <w:right w:w="30" w:type="dxa"/>
            </w:tcMar>
          </w:tcPr>
          <w:p w:rsidR="00EF6C69" w:rsidRPr="00EF6C69" w:rsidRDefault="00EF6C69" w:rsidP="00EF6C69">
            <w:pPr>
              <w:widowControl/>
              <w:overflowPunct/>
              <w:spacing w:line="240" w:lineRule="auto"/>
              <w:ind w:firstLine="0"/>
              <w:rPr>
                <w:rFonts w:eastAsia="Calibri"/>
                <w:color w:val="000000"/>
                <w:kern w:val="0"/>
                <w:sz w:val="22"/>
                <w:szCs w:val="22"/>
              </w:rPr>
            </w:pPr>
          </w:p>
        </w:tc>
        <w:tc>
          <w:tcPr>
            <w:tcW w:w="1431" w:type="pct"/>
            <w:tcBorders>
              <w:top w:val="nil"/>
              <w:left w:val="nil"/>
              <w:right w:val="nil"/>
            </w:tcBorders>
            <w:shd w:val="clear" w:color="auto" w:fill="FFFFFF"/>
            <w:tcMar>
              <w:top w:w="30" w:type="dxa"/>
              <w:left w:w="30" w:type="dxa"/>
              <w:bottom w:w="30" w:type="dxa"/>
              <w:right w:w="30" w:type="dxa"/>
            </w:tcMar>
          </w:tcPr>
          <w:p w:rsidR="00EF6C69" w:rsidRPr="00EF6C69" w:rsidRDefault="00EF6C69" w:rsidP="00EF6C69">
            <w:pPr>
              <w:widowControl/>
              <w:overflowPunct/>
              <w:spacing w:line="240" w:lineRule="auto"/>
              <w:ind w:firstLine="0"/>
              <w:rPr>
                <w:rFonts w:eastAsia="Calibri"/>
                <w:kern w:val="0"/>
                <w:sz w:val="22"/>
                <w:szCs w:val="22"/>
              </w:rPr>
            </w:pPr>
          </w:p>
        </w:tc>
        <w:tc>
          <w:tcPr>
            <w:tcW w:w="611" w:type="pct"/>
            <w:tcBorders>
              <w:top w:val="nil"/>
              <w:left w:val="nil"/>
              <w:right w:val="nil"/>
            </w:tcBorders>
            <w:shd w:val="clear" w:color="auto" w:fill="FFFFFF"/>
            <w:tcMar>
              <w:top w:w="30" w:type="dxa"/>
              <w:left w:w="30" w:type="dxa"/>
              <w:bottom w:w="30" w:type="dxa"/>
              <w:right w:w="30" w:type="dxa"/>
            </w:tcMar>
            <w:vAlign w:val="center"/>
          </w:tcPr>
          <w:p w:rsidR="00EF6C69" w:rsidRPr="00EF6C69" w:rsidRDefault="00EF6C69" w:rsidP="00EF6C69">
            <w:pPr>
              <w:widowControl/>
              <w:overflowPunct/>
              <w:spacing w:line="320" w:lineRule="atLeast"/>
              <w:ind w:firstLine="0"/>
              <w:jc w:val="right"/>
              <w:rPr>
                <w:rFonts w:eastAsia="Calibri"/>
                <w:color w:val="000000"/>
                <w:kern w:val="0"/>
                <w:sz w:val="22"/>
                <w:szCs w:val="22"/>
              </w:rPr>
            </w:pPr>
            <w:r w:rsidRPr="00EF6C69">
              <w:rPr>
                <w:rFonts w:eastAsia="Calibri"/>
                <w:color w:val="000000"/>
                <w:kern w:val="0"/>
                <w:sz w:val="22"/>
                <w:szCs w:val="22"/>
              </w:rPr>
              <w:t>33.8%</w:t>
            </w:r>
          </w:p>
        </w:tc>
        <w:tc>
          <w:tcPr>
            <w:tcW w:w="610" w:type="pct"/>
            <w:tcBorders>
              <w:top w:val="nil"/>
              <w:left w:val="nil"/>
              <w:right w:val="nil"/>
            </w:tcBorders>
            <w:shd w:val="clear" w:color="auto" w:fill="FFFFFF"/>
            <w:tcMar>
              <w:top w:w="30" w:type="dxa"/>
              <w:left w:w="30" w:type="dxa"/>
              <w:bottom w:w="30" w:type="dxa"/>
              <w:right w:w="30" w:type="dxa"/>
            </w:tcMar>
            <w:vAlign w:val="center"/>
          </w:tcPr>
          <w:p w:rsidR="00EF6C69" w:rsidRPr="00EF6C69" w:rsidRDefault="00EF6C69" w:rsidP="00EF6C69">
            <w:pPr>
              <w:widowControl/>
              <w:overflowPunct/>
              <w:spacing w:line="320" w:lineRule="atLeast"/>
              <w:ind w:firstLine="0"/>
              <w:jc w:val="right"/>
              <w:rPr>
                <w:rFonts w:eastAsia="Calibri"/>
                <w:color w:val="000000"/>
                <w:kern w:val="0"/>
                <w:sz w:val="22"/>
                <w:szCs w:val="22"/>
              </w:rPr>
            </w:pPr>
            <w:r w:rsidRPr="00EF6C69">
              <w:rPr>
                <w:rFonts w:eastAsia="Calibri"/>
                <w:color w:val="000000"/>
                <w:kern w:val="0"/>
                <w:sz w:val="22"/>
                <w:szCs w:val="22"/>
              </w:rPr>
              <w:t>41.4%</w:t>
            </w:r>
          </w:p>
        </w:tc>
        <w:tc>
          <w:tcPr>
            <w:tcW w:w="595" w:type="pct"/>
            <w:tcBorders>
              <w:top w:val="nil"/>
              <w:left w:val="nil"/>
              <w:right w:val="nil"/>
            </w:tcBorders>
            <w:shd w:val="clear" w:color="auto" w:fill="FFFFFF"/>
            <w:tcMar>
              <w:top w:w="30" w:type="dxa"/>
              <w:left w:w="30" w:type="dxa"/>
              <w:bottom w:w="30" w:type="dxa"/>
              <w:right w:w="30" w:type="dxa"/>
            </w:tcMar>
            <w:vAlign w:val="center"/>
          </w:tcPr>
          <w:p w:rsidR="00EF6C69" w:rsidRPr="00EF6C69" w:rsidRDefault="00EF6C69" w:rsidP="00EF6C69">
            <w:pPr>
              <w:widowControl/>
              <w:overflowPunct/>
              <w:spacing w:line="320" w:lineRule="atLeast"/>
              <w:ind w:firstLine="0"/>
              <w:jc w:val="right"/>
              <w:rPr>
                <w:rFonts w:eastAsia="Calibri"/>
                <w:color w:val="000000"/>
                <w:kern w:val="0"/>
                <w:sz w:val="22"/>
                <w:szCs w:val="22"/>
              </w:rPr>
            </w:pPr>
            <w:r w:rsidRPr="00EF6C69">
              <w:rPr>
                <w:rFonts w:eastAsia="Calibri"/>
                <w:color w:val="000000"/>
                <w:kern w:val="0"/>
                <w:sz w:val="22"/>
                <w:szCs w:val="22"/>
              </w:rPr>
              <w:t>34.7%</w:t>
            </w:r>
          </w:p>
        </w:tc>
      </w:tr>
      <w:tr w:rsidR="00EF6C69" w:rsidRPr="00EF6C69" w:rsidTr="00C4769A">
        <w:trPr>
          <w:cantSplit/>
          <w:tblHeader/>
        </w:trPr>
        <w:tc>
          <w:tcPr>
            <w:tcW w:w="475" w:type="pct"/>
            <w:vMerge/>
            <w:tcBorders>
              <w:top w:val="single" w:sz="16" w:space="0" w:color="000000"/>
              <w:left w:val="nil"/>
              <w:right w:val="nil"/>
            </w:tcBorders>
            <w:shd w:val="clear" w:color="auto" w:fill="FFFFFF"/>
            <w:tcMar>
              <w:top w:w="30" w:type="dxa"/>
              <w:left w:w="30" w:type="dxa"/>
              <w:bottom w:w="30" w:type="dxa"/>
              <w:right w:w="30" w:type="dxa"/>
            </w:tcMar>
          </w:tcPr>
          <w:p w:rsidR="00EF6C69" w:rsidRPr="00EF6C69" w:rsidRDefault="00EF6C69" w:rsidP="00EF6C69">
            <w:pPr>
              <w:widowControl/>
              <w:overflowPunct/>
              <w:spacing w:line="240" w:lineRule="auto"/>
              <w:ind w:firstLine="0"/>
              <w:rPr>
                <w:rFonts w:eastAsia="Calibri"/>
                <w:color w:val="000000"/>
                <w:kern w:val="0"/>
                <w:sz w:val="22"/>
                <w:szCs w:val="22"/>
              </w:rPr>
            </w:pPr>
          </w:p>
        </w:tc>
        <w:tc>
          <w:tcPr>
            <w:tcW w:w="850" w:type="pct"/>
            <w:vMerge/>
            <w:tcBorders>
              <w:top w:val="single" w:sz="16" w:space="0" w:color="000000"/>
              <w:left w:val="nil"/>
              <w:right w:val="nil"/>
            </w:tcBorders>
            <w:shd w:val="clear" w:color="auto" w:fill="FFFFFF"/>
            <w:tcMar>
              <w:top w:w="30" w:type="dxa"/>
              <w:left w:w="30" w:type="dxa"/>
              <w:bottom w:w="30" w:type="dxa"/>
              <w:right w:w="30" w:type="dxa"/>
            </w:tcMar>
          </w:tcPr>
          <w:p w:rsidR="00EF6C69" w:rsidRPr="00EF6C69" w:rsidRDefault="00EF6C69" w:rsidP="00EF6C69">
            <w:pPr>
              <w:widowControl/>
              <w:overflowPunct/>
              <w:spacing w:line="240" w:lineRule="auto"/>
              <w:ind w:firstLine="0"/>
              <w:rPr>
                <w:rFonts w:eastAsia="Calibri"/>
                <w:color w:val="000000"/>
                <w:kern w:val="0"/>
                <w:sz w:val="22"/>
                <w:szCs w:val="22"/>
              </w:rPr>
            </w:pPr>
          </w:p>
        </w:tc>
        <w:tc>
          <w:tcPr>
            <w:tcW w:w="429" w:type="pct"/>
            <w:vMerge w:val="restart"/>
            <w:tcBorders>
              <w:left w:val="nil"/>
              <w:right w:val="nil"/>
            </w:tcBorders>
            <w:shd w:val="clear" w:color="auto" w:fill="FFFFFF"/>
            <w:tcMar>
              <w:top w:w="30" w:type="dxa"/>
              <w:left w:w="30" w:type="dxa"/>
              <w:bottom w:w="30" w:type="dxa"/>
              <w:right w:w="30" w:type="dxa"/>
            </w:tcMar>
          </w:tcPr>
          <w:p w:rsidR="00EF6C69" w:rsidRPr="00EF6C69" w:rsidRDefault="00EF6C69" w:rsidP="00EF6C69">
            <w:pPr>
              <w:widowControl/>
              <w:overflowPunct/>
              <w:spacing w:line="320" w:lineRule="atLeast"/>
              <w:ind w:firstLine="0"/>
              <w:rPr>
                <w:rFonts w:eastAsia="Calibri"/>
                <w:color w:val="000000"/>
                <w:kern w:val="0"/>
                <w:sz w:val="22"/>
                <w:szCs w:val="22"/>
              </w:rPr>
            </w:pPr>
            <w:r w:rsidRPr="00EF6C69">
              <w:rPr>
                <w:rFonts w:eastAsia="Calibri"/>
                <w:color w:val="000000"/>
                <w:kern w:val="0"/>
                <w:sz w:val="22"/>
                <w:szCs w:val="22"/>
              </w:rPr>
              <w:t>No</w:t>
            </w:r>
          </w:p>
        </w:tc>
        <w:tc>
          <w:tcPr>
            <w:tcW w:w="1431" w:type="pct"/>
            <w:tcBorders>
              <w:left w:val="nil"/>
              <w:bottom w:val="nil"/>
              <w:right w:val="nil"/>
            </w:tcBorders>
            <w:shd w:val="clear" w:color="auto" w:fill="FFFFFF"/>
            <w:tcMar>
              <w:top w:w="30" w:type="dxa"/>
              <w:left w:w="30" w:type="dxa"/>
              <w:bottom w:w="30" w:type="dxa"/>
              <w:right w:w="30" w:type="dxa"/>
            </w:tcMar>
          </w:tcPr>
          <w:p w:rsidR="00EF6C69" w:rsidRPr="00EF6C69" w:rsidRDefault="00EF6C69" w:rsidP="00EF6C69">
            <w:pPr>
              <w:widowControl/>
              <w:overflowPunct/>
              <w:spacing w:line="240" w:lineRule="auto"/>
              <w:ind w:firstLine="0"/>
              <w:rPr>
                <w:rFonts w:eastAsia="Calibri"/>
                <w:kern w:val="0"/>
                <w:sz w:val="22"/>
                <w:szCs w:val="22"/>
              </w:rPr>
            </w:pPr>
          </w:p>
        </w:tc>
        <w:tc>
          <w:tcPr>
            <w:tcW w:w="611" w:type="pct"/>
            <w:tcBorders>
              <w:left w:val="nil"/>
              <w:bottom w:val="nil"/>
              <w:right w:val="nil"/>
            </w:tcBorders>
            <w:shd w:val="clear" w:color="auto" w:fill="FFFFFF"/>
            <w:tcMar>
              <w:top w:w="30" w:type="dxa"/>
              <w:left w:w="30" w:type="dxa"/>
              <w:bottom w:w="30" w:type="dxa"/>
              <w:right w:w="30" w:type="dxa"/>
            </w:tcMar>
            <w:vAlign w:val="center"/>
          </w:tcPr>
          <w:p w:rsidR="00EF6C69" w:rsidRPr="00EF6C69" w:rsidRDefault="00EF6C69" w:rsidP="00EF6C69">
            <w:pPr>
              <w:widowControl/>
              <w:overflowPunct/>
              <w:spacing w:line="320" w:lineRule="atLeast"/>
              <w:ind w:firstLine="0"/>
              <w:jc w:val="right"/>
              <w:rPr>
                <w:rFonts w:eastAsia="Calibri"/>
                <w:color w:val="000000"/>
                <w:kern w:val="0"/>
                <w:sz w:val="22"/>
                <w:szCs w:val="22"/>
              </w:rPr>
            </w:pPr>
            <w:r w:rsidRPr="00EF6C69">
              <w:rPr>
                <w:rFonts w:eastAsia="Calibri"/>
                <w:color w:val="000000"/>
                <w:kern w:val="0"/>
                <w:sz w:val="22"/>
                <w:szCs w:val="22"/>
              </w:rPr>
              <w:t>139</w:t>
            </w:r>
          </w:p>
        </w:tc>
        <w:tc>
          <w:tcPr>
            <w:tcW w:w="610" w:type="pct"/>
            <w:tcBorders>
              <w:left w:val="nil"/>
              <w:bottom w:val="nil"/>
              <w:right w:val="nil"/>
            </w:tcBorders>
            <w:shd w:val="clear" w:color="auto" w:fill="FFFFFF"/>
            <w:tcMar>
              <w:top w:w="30" w:type="dxa"/>
              <w:left w:w="30" w:type="dxa"/>
              <w:bottom w:w="30" w:type="dxa"/>
              <w:right w:w="30" w:type="dxa"/>
            </w:tcMar>
            <w:vAlign w:val="center"/>
          </w:tcPr>
          <w:p w:rsidR="00EF6C69" w:rsidRPr="00EF6C69" w:rsidRDefault="00EF6C69" w:rsidP="00EF6C69">
            <w:pPr>
              <w:widowControl/>
              <w:overflowPunct/>
              <w:spacing w:line="320" w:lineRule="atLeast"/>
              <w:ind w:firstLine="0"/>
              <w:jc w:val="right"/>
              <w:rPr>
                <w:rFonts w:eastAsia="Calibri"/>
                <w:color w:val="000000"/>
                <w:kern w:val="0"/>
                <w:sz w:val="22"/>
                <w:szCs w:val="22"/>
              </w:rPr>
            </w:pPr>
            <w:r w:rsidRPr="00EF6C69">
              <w:rPr>
                <w:rFonts w:eastAsia="Calibri"/>
                <w:color w:val="000000"/>
                <w:kern w:val="0"/>
                <w:sz w:val="22"/>
                <w:szCs w:val="22"/>
              </w:rPr>
              <w:t>17</w:t>
            </w:r>
          </w:p>
        </w:tc>
        <w:tc>
          <w:tcPr>
            <w:tcW w:w="595" w:type="pct"/>
            <w:tcBorders>
              <w:left w:val="nil"/>
              <w:bottom w:val="nil"/>
              <w:right w:val="nil"/>
            </w:tcBorders>
            <w:shd w:val="clear" w:color="auto" w:fill="FFFFFF"/>
            <w:tcMar>
              <w:top w:w="30" w:type="dxa"/>
              <w:left w:w="30" w:type="dxa"/>
              <w:bottom w:w="30" w:type="dxa"/>
              <w:right w:w="30" w:type="dxa"/>
            </w:tcMar>
            <w:vAlign w:val="center"/>
          </w:tcPr>
          <w:p w:rsidR="00EF6C69" w:rsidRPr="00EF6C69" w:rsidRDefault="00EF6C69" w:rsidP="00EF6C69">
            <w:pPr>
              <w:widowControl/>
              <w:overflowPunct/>
              <w:spacing w:line="320" w:lineRule="atLeast"/>
              <w:ind w:firstLine="0"/>
              <w:jc w:val="right"/>
              <w:rPr>
                <w:rFonts w:eastAsia="Calibri"/>
                <w:color w:val="000000"/>
                <w:kern w:val="0"/>
                <w:sz w:val="22"/>
                <w:szCs w:val="22"/>
              </w:rPr>
            </w:pPr>
            <w:r w:rsidRPr="00EF6C69">
              <w:rPr>
                <w:rFonts w:eastAsia="Calibri"/>
                <w:color w:val="000000"/>
                <w:kern w:val="0"/>
                <w:sz w:val="22"/>
                <w:szCs w:val="22"/>
              </w:rPr>
              <w:t>156</w:t>
            </w:r>
          </w:p>
        </w:tc>
      </w:tr>
      <w:tr w:rsidR="00EF6C69" w:rsidRPr="00EF6C69" w:rsidTr="00C4769A">
        <w:trPr>
          <w:cantSplit/>
          <w:tblHeader/>
        </w:trPr>
        <w:tc>
          <w:tcPr>
            <w:tcW w:w="475" w:type="pct"/>
            <w:vMerge/>
            <w:tcBorders>
              <w:top w:val="single" w:sz="16" w:space="0" w:color="000000"/>
              <w:left w:val="nil"/>
              <w:right w:val="nil"/>
            </w:tcBorders>
            <w:shd w:val="clear" w:color="auto" w:fill="FFFFFF"/>
            <w:tcMar>
              <w:top w:w="30" w:type="dxa"/>
              <w:left w:w="30" w:type="dxa"/>
              <w:bottom w:w="30" w:type="dxa"/>
              <w:right w:w="30" w:type="dxa"/>
            </w:tcMar>
          </w:tcPr>
          <w:p w:rsidR="00EF6C69" w:rsidRPr="00EF6C69" w:rsidRDefault="00EF6C69" w:rsidP="00EF6C69">
            <w:pPr>
              <w:widowControl/>
              <w:overflowPunct/>
              <w:spacing w:line="240" w:lineRule="auto"/>
              <w:ind w:firstLine="0"/>
              <w:rPr>
                <w:rFonts w:eastAsia="Calibri"/>
                <w:kern w:val="0"/>
                <w:sz w:val="22"/>
                <w:szCs w:val="22"/>
              </w:rPr>
            </w:pPr>
          </w:p>
        </w:tc>
        <w:tc>
          <w:tcPr>
            <w:tcW w:w="850" w:type="pct"/>
            <w:vMerge/>
            <w:tcBorders>
              <w:top w:val="single" w:sz="16" w:space="0" w:color="000000"/>
              <w:left w:val="nil"/>
              <w:right w:val="nil"/>
            </w:tcBorders>
            <w:shd w:val="clear" w:color="auto" w:fill="FFFFFF"/>
            <w:tcMar>
              <w:top w:w="30" w:type="dxa"/>
              <w:left w:w="30" w:type="dxa"/>
              <w:bottom w:w="30" w:type="dxa"/>
              <w:right w:w="30" w:type="dxa"/>
            </w:tcMar>
          </w:tcPr>
          <w:p w:rsidR="00EF6C69" w:rsidRPr="00EF6C69" w:rsidRDefault="00EF6C69" w:rsidP="00EF6C69">
            <w:pPr>
              <w:widowControl/>
              <w:overflowPunct/>
              <w:spacing w:line="240" w:lineRule="auto"/>
              <w:ind w:firstLine="0"/>
              <w:rPr>
                <w:rFonts w:eastAsia="Calibri"/>
                <w:kern w:val="0"/>
                <w:sz w:val="22"/>
                <w:szCs w:val="22"/>
              </w:rPr>
            </w:pPr>
          </w:p>
        </w:tc>
        <w:tc>
          <w:tcPr>
            <w:tcW w:w="429" w:type="pct"/>
            <w:vMerge/>
            <w:tcBorders>
              <w:left w:val="nil"/>
              <w:right w:val="nil"/>
            </w:tcBorders>
            <w:shd w:val="clear" w:color="auto" w:fill="FFFFFF"/>
            <w:tcMar>
              <w:top w:w="30" w:type="dxa"/>
              <w:left w:w="30" w:type="dxa"/>
              <w:bottom w:w="30" w:type="dxa"/>
              <w:right w:w="30" w:type="dxa"/>
            </w:tcMar>
          </w:tcPr>
          <w:p w:rsidR="00EF6C69" w:rsidRPr="00EF6C69" w:rsidRDefault="00EF6C69" w:rsidP="00EF6C69">
            <w:pPr>
              <w:widowControl/>
              <w:overflowPunct/>
              <w:spacing w:line="240" w:lineRule="auto"/>
              <w:ind w:firstLine="0"/>
              <w:rPr>
                <w:rFonts w:eastAsia="Calibri"/>
                <w:kern w:val="0"/>
                <w:sz w:val="22"/>
                <w:szCs w:val="22"/>
              </w:rPr>
            </w:pPr>
          </w:p>
        </w:tc>
        <w:tc>
          <w:tcPr>
            <w:tcW w:w="1431" w:type="pct"/>
            <w:tcBorders>
              <w:top w:val="nil"/>
              <w:left w:val="nil"/>
              <w:right w:val="nil"/>
            </w:tcBorders>
            <w:shd w:val="clear" w:color="auto" w:fill="FFFFFF"/>
            <w:tcMar>
              <w:top w:w="30" w:type="dxa"/>
              <w:left w:w="30" w:type="dxa"/>
              <w:bottom w:w="30" w:type="dxa"/>
              <w:right w:w="30" w:type="dxa"/>
            </w:tcMar>
          </w:tcPr>
          <w:p w:rsidR="00EF6C69" w:rsidRPr="00EF6C69" w:rsidRDefault="00EF6C69" w:rsidP="00EF6C69">
            <w:pPr>
              <w:widowControl/>
              <w:overflowPunct/>
              <w:spacing w:line="240" w:lineRule="auto"/>
              <w:ind w:firstLine="0"/>
              <w:rPr>
                <w:rFonts w:eastAsia="Calibri"/>
                <w:kern w:val="0"/>
                <w:sz w:val="22"/>
                <w:szCs w:val="22"/>
              </w:rPr>
            </w:pPr>
          </w:p>
        </w:tc>
        <w:tc>
          <w:tcPr>
            <w:tcW w:w="611" w:type="pct"/>
            <w:tcBorders>
              <w:top w:val="nil"/>
              <w:left w:val="nil"/>
              <w:right w:val="nil"/>
            </w:tcBorders>
            <w:shd w:val="clear" w:color="auto" w:fill="FFFFFF"/>
            <w:tcMar>
              <w:top w:w="30" w:type="dxa"/>
              <w:left w:w="30" w:type="dxa"/>
              <w:bottom w:w="30" w:type="dxa"/>
              <w:right w:w="30" w:type="dxa"/>
            </w:tcMar>
            <w:vAlign w:val="center"/>
          </w:tcPr>
          <w:p w:rsidR="00EF6C69" w:rsidRPr="00EF6C69" w:rsidRDefault="00EF6C69" w:rsidP="00EF6C69">
            <w:pPr>
              <w:widowControl/>
              <w:overflowPunct/>
              <w:spacing w:line="320" w:lineRule="atLeast"/>
              <w:ind w:firstLine="0"/>
              <w:jc w:val="right"/>
              <w:rPr>
                <w:rFonts w:eastAsia="Calibri"/>
                <w:color w:val="000000"/>
                <w:kern w:val="0"/>
                <w:sz w:val="22"/>
                <w:szCs w:val="22"/>
              </w:rPr>
            </w:pPr>
            <w:r w:rsidRPr="00EF6C69">
              <w:rPr>
                <w:rFonts w:eastAsia="Calibri"/>
                <w:color w:val="000000"/>
                <w:kern w:val="0"/>
                <w:sz w:val="22"/>
                <w:szCs w:val="22"/>
              </w:rPr>
              <w:t>66.2%</w:t>
            </w:r>
          </w:p>
        </w:tc>
        <w:tc>
          <w:tcPr>
            <w:tcW w:w="610" w:type="pct"/>
            <w:tcBorders>
              <w:top w:val="nil"/>
              <w:left w:val="nil"/>
              <w:right w:val="nil"/>
            </w:tcBorders>
            <w:shd w:val="clear" w:color="auto" w:fill="FFFFFF"/>
            <w:tcMar>
              <w:top w:w="30" w:type="dxa"/>
              <w:left w:w="30" w:type="dxa"/>
              <w:bottom w:w="30" w:type="dxa"/>
              <w:right w:w="30" w:type="dxa"/>
            </w:tcMar>
            <w:vAlign w:val="center"/>
          </w:tcPr>
          <w:p w:rsidR="00EF6C69" w:rsidRPr="00EF6C69" w:rsidRDefault="00EF6C69" w:rsidP="00EF6C69">
            <w:pPr>
              <w:widowControl/>
              <w:overflowPunct/>
              <w:spacing w:line="320" w:lineRule="atLeast"/>
              <w:ind w:firstLine="0"/>
              <w:jc w:val="right"/>
              <w:rPr>
                <w:rFonts w:eastAsia="Calibri"/>
                <w:color w:val="000000"/>
                <w:kern w:val="0"/>
                <w:sz w:val="22"/>
                <w:szCs w:val="22"/>
              </w:rPr>
            </w:pPr>
            <w:r w:rsidRPr="00EF6C69">
              <w:rPr>
                <w:rFonts w:eastAsia="Calibri"/>
                <w:color w:val="000000"/>
                <w:kern w:val="0"/>
                <w:sz w:val="22"/>
                <w:szCs w:val="22"/>
              </w:rPr>
              <w:t>58.6%</w:t>
            </w:r>
          </w:p>
        </w:tc>
        <w:tc>
          <w:tcPr>
            <w:tcW w:w="595" w:type="pct"/>
            <w:tcBorders>
              <w:top w:val="nil"/>
              <w:left w:val="nil"/>
              <w:right w:val="nil"/>
            </w:tcBorders>
            <w:shd w:val="clear" w:color="auto" w:fill="FFFFFF"/>
            <w:tcMar>
              <w:top w:w="30" w:type="dxa"/>
              <w:left w:w="30" w:type="dxa"/>
              <w:bottom w:w="30" w:type="dxa"/>
              <w:right w:w="30" w:type="dxa"/>
            </w:tcMar>
            <w:vAlign w:val="center"/>
          </w:tcPr>
          <w:p w:rsidR="00EF6C69" w:rsidRPr="00EF6C69" w:rsidRDefault="00EF6C69" w:rsidP="00EF6C69">
            <w:pPr>
              <w:widowControl/>
              <w:overflowPunct/>
              <w:spacing w:line="320" w:lineRule="atLeast"/>
              <w:ind w:firstLine="0"/>
              <w:jc w:val="right"/>
              <w:rPr>
                <w:rFonts w:eastAsia="Calibri"/>
                <w:color w:val="000000"/>
                <w:kern w:val="0"/>
                <w:sz w:val="22"/>
                <w:szCs w:val="22"/>
              </w:rPr>
            </w:pPr>
            <w:r w:rsidRPr="00EF6C69">
              <w:rPr>
                <w:rFonts w:eastAsia="Calibri"/>
                <w:color w:val="000000"/>
                <w:kern w:val="0"/>
                <w:sz w:val="22"/>
                <w:szCs w:val="22"/>
              </w:rPr>
              <w:t>65.3%</w:t>
            </w:r>
          </w:p>
        </w:tc>
      </w:tr>
      <w:tr w:rsidR="00EF6C69" w:rsidRPr="00EF6C69" w:rsidTr="00C4769A">
        <w:trPr>
          <w:cantSplit/>
          <w:tblHeader/>
        </w:trPr>
        <w:tc>
          <w:tcPr>
            <w:tcW w:w="475" w:type="pct"/>
            <w:vMerge/>
            <w:tcBorders>
              <w:top w:val="single" w:sz="16" w:space="0" w:color="000000"/>
              <w:left w:val="nil"/>
              <w:right w:val="nil"/>
            </w:tcBorders>
            <w:shd w:val="clear" w:color="auto" w:fill="FFFFFF"/>
            <w:tcMar>
              <w:top w:w="30" w:type="dxa"/>
              <w:left w:w="30" w:type="dxa"/>
              <w:bottom w:w="30" w:type="dxa"/>
              <w:right w:w="30" w:type="dxa"/>
            </w:tcMar>
          </w:tcPr>
          <w:p w:rsidR="00EF6C69" w:rsidRPr="00EF6C69" w:rsidRDefault="00EF6C69" w:rsidP="00EF6C69">
            <w:pPr>
              <w:widowControl/>
              <w:overflowPunct/>
              <w:spacing w:line="240" w:lineRule="auto"/>
              <w:ind w:firstLine="0"/>
              <w:rPr>
                <w:rFonts w:eastAsia="Calibri"/>
                <w:color w:val="000000"/>
                <w:kern w:val="0"/>
                <w:sz w:val="22"/>
                <w:szCs w:val="22"/>
              </w:rPr>
            </w:pPr>
          </w:p>
        </w:tc>
        <w:tc>
          <w:tcPr>
            <w:tcW w:w="1279" w:type="pct"/>
            <w:gridSpan w:val="2"/>
            <w:vMerge w:val="restart"/>
            <w:tcBorders>
              <w:left w:val="nil"/>
              <w:right w:val="nil"/>
            </w:tcBorders>
            <w:shd w:val="clear" w:color="auto" w:fill="FFFFFF"/>
            <w:tcMar>
              <w:top w:w="30" w:type="dxa"/>
              <w:left w:w="30" w:type="dxa"/>
              <w:bottom w:w="30" w:type="dxa"/>
              <w:right w:w="30" w:type="dxa"/>
            </w:tcMar>
          </w:tcPr>
          <w:p w:rsidR="00EF6C69" w:rsidRPr="00EF6C69" w:rsidRDefault="00EF6C69" w:rsidP="00EF6C69">
            <w:pPr>
              <w:widowControl/>
              <w:overflowPunct/>
              <w:spacing w:line="320" w:lineRule="atLeast"/>
              <w:ind w:firstLine="0"/>
              <w:rPr>
                <w:rFonts w:eastAsia="Calibri"/>
                <w:color w:val="000000"/>
                <w:kern w:val="0"/>
                <w:sz w:val="22"/>
                <w:szCs w:val="22"/>
              </w:rPr>
            </w:pPr>
            <w:r w:rsidRPr="00EF6C69">
              <w:rPr>
                <w:rFonts w:eastAsia="Calibri"/>
                <w:color w:val="000000"/>
                <w:kern w:val="0"/>
                <w:sz w:val="22"/>
                <w:szCs w:val="22"/>
              </w:rPr>
              <w:t>Total</w:t>
            </w:r>
          </w:p>
        </w:tc>
        <w:tc>
          <w:tcPr>
            <w:tcW w:w="1431" w:type="pct"/>
            <w:tcBorders>
              <w:left w:val="nil"/>
              <w:bottom w:val="nil"/>
              <w:right w:val="nil"/>
            </w:tcBorders>
            <w:shd w:val="clear" w:color="auto" w:fill="FFFFFF"/>
            <w:tcMar>
              <w:top w:w="30" w:type="dxa"/>
              <w:left w:w="30" w:type="dxa"/>
              <w:bottom w:w="30" w:type="dxa"/>
              <w:right w:w="30" w:type="dxa"/>
            </w:tcMar>
          </w:tcPr>
          <w:p w:rsidR="00EF6C69" w:rsidRPr="00EF6C69" w:rsidRDefault="00EF6C69" w:rsidP="00EF6C69">
            <w:pPr>
              <w:widowControl/>
              <w:overflowPunct/>
              <w:spacing w:line="240" w:lineRule="auto"/>
              <w:ind w:firstLine="0"/>
              <w:rPr>
                <w:rFonts w:eastAsia="Calibri"/>
                <w:kern w:val="0"/>
                <w:sz w:val="22"/>
                <w:szCs w:val="22"/>
              </w:rPr>
            </w:pPr>
          </w:p>
        </w:tc>
        <w:tc>
          <w:tcPr>
            <w:tcW w:w="611" w:type="pct"/>
            <w:tcBorders>
              <w:left w:val="nil"/>
              <w:bottom w:val="nil"/>
              <w:right w:val="nil"/>
            </w:tcBorders>
            <w:shd w:val="clear" w:color="auto" w:fill="FFFFFF"/>
            <w:tcMar>
              <w:top w:w="30" w:type="dxa"/>
              <w:left w:w="30" w:type="dxa"/>
              <w:bottom w:w="30" w:type="dxa"/>
              <w:right w:w="30" w:type="dxa"/>
            </w:tcMar>
            <w:vAlign w:val="center"/>
          </w:tcPr>
          <w:p w:rsidR="00EF6C69" w:rsidRPr="00EF6C69" w:rsidRDefault="00EF6C69" w:rsidP="00EF6C69">
            <w:pPr>
              <w:widowControl/>
              <w:overflowPunct/>
              <w:spacing w:line="320" w:lineRule="atLeast"/>
              <w:ind w:firstLine="0"/>
              <w:jc w:val="right"/>
              <w:rPr>
                <w:rFonts w:eastAsia="Calibri"/>
                <w:color w:val="000000"/>
                <w:kern w:val="0"/>
                <w:sz w:val="22"/>
                <w:szCs w:val="22"/>
              </w:rPr>
            </w:pPr>
            <w:r w:rsidRPr="00EF6C69">
              <w:rPr>
                <w:rFonts w:eastAsia="Calibri"/>
                <w:color w:val="000000"/>
                <w:kern w:val="0"/>
                <w:sz w:val="22"/>
                <w:szCs w:val="22"/>
              </w:rPr>
              <w:t>210</w:t>
            </w:r>
          </w:p>
        </w:tc>
        <w:tc>
          <w:tcPr>
            <w:tcW w:w="610" w:type="pct"/>
            <w:tcBorders>
              <w:left w:val="nil"/>
              <w:bottom w:val="nil"/>
              <w:right w:val="nil"/>
            </w:tcBorders>
            <w:shd w:val="clear" w:color="auto" w:fill="FFFFFF"/>
            <w:tcMar>
              <w:top w:w="30" w:type="dxa"/>
              <w:left w:w="30" w:type="dxa"/>
              <w:bottom w:w="30" w:type="dxa"/>
              <w:right w:w="30" w:type="dxa"/>
            </w:tcMar>
            <w:vAlign w:val="center"/>
          </w:tcPr>
          <w:p w:rsidR="00EF6C69" w:rsidRPr="00EF6C69" w:rsidRDefault="00EF6C69" w:rsidP="00EF6C69">
            <w:pPr>
              <w:widowControl/>
              <w:overflowPunct/>
              <w:spacing w:line="320" w:lineRule="atLeast"/>
              <w:ind w:firstLine="0"/>
              <w:jc w:val="right"/>
              <w:rPr>
                <w:rFonts w:eastAsia="Calibri"/>
                <w:color w:val="000000"/>
                <w:kern w:val="0"/>
                <w:sz w:val="22"/>
                <w:szCs w:val="22"/>
              </w:rPr>
            </w:pPr>
            <w:r w:rsidRPr="00EF6C69">
              <w:rPr>
                <w:rFonts w:eastAsia="Calibri"/>
                <w:color w:val="000000"/>
                <w:kern w:val="0"/>
                <w:sz w:val="22"/>
                <w:szCs w:val="22"/>
              </w:rPr>
              <w:t>29</w:t>
            </w:r>
          </w:p>
        </w:tc>
        <w:tc>
          <w:tcPr>
            <w:tcW w:w="595" w:type="pct"/>
            <w:tcBorders>
              <w:left w:val="nil"/>
              <w:bottom w:val="nil"/>
              <w:right w:val="nil"/>
            </w:tcBorders>
            <w:shd w:val="clear" w:color="auto" w:fill="FFFFFF"/>
            <w:tcMar>
              <w:top w:w="30" w:type="dxa"/>
              <w:left w:w="30" w:type="dxa"/>
              <w:bottom w:w="30" w:type="dxa"/>
              <w:right w:w="30" w:type="dxa"/>
            </w:tcMar>
            <w:vAlign w:val="center"/>
          </w:tcPr>
          <w:p w:rsidR="00EF6C69" w:rsidRPr="00EF6C69" w:rsidRDefault="00EF6C69" w:rsidP="00EF6C69">
            <w:pPr>
              <w:widowControl/>
              <w:overflowPunct/>
              <w:spacing w:line="320" w:lineRule="atLeast"/>
              <w:ind w:firstLine="0"/>
              <w:jc w:val="right"/>
              <w:rPr>
                <w:rFonts w:eastAsia="Calibri"/>
                <w:color w:val="000000"/>
                <w:kern w:val="0"/>
                <w:sz w:val="22"/>
                <w:szCs w:val="22"/>
              </w:rPr>
            </w:pPr>
            <w:r w:rsidRPr="00EF6C69">
              <w:rPr>
                <w:rFonts w:eastAsia="Calibri"/>
                <w:color w:val="000000"/>
                <w:kern w:val="0"/>
                <w:sz w:val="22"/>
                <w:szCs w:val="22"/>
              </w:rPr>
              <w:t>239</w:t>
            </w:r>
          </w:p>
        </w:tc>
      </w:tr>
      <w:tr w:rsidR="00EF6C69" w:rsidRPr="00EF6C69" w:rsidTr="00C4769A">
        <w:trPr>
          <w:cantSplit/>
          <w:tblHeader/>
        </w:trPr>
        <w:tc>
          <w:tcPr>
            <w:tcW w:w="475" w:type="pct"/>
            <w:vMerge/>
            <w:tcBorders>
              <w:top w:val="single" w:sz="16" w:space="0" w:color="000000"/>
              <w:left w:val="nil"/>
              <w:right w:val="nil"/>
            </w:tcBorders>
            <w:shd w:val="clear" w:color="auto" w:fill="FFFFFF"/>
            <w:tcMar>
              <w:top w:w="30" w:type="dxa"/>
              <w:left w:w="30" w:type="dxa"/>
              <w:bottom w:w="30" w:type="dxa"/>
              <w:right w:w="30" w:type="dxa"/>
            </w:tcMar>
          </w:tcPr>
          <w:p w:rsidR="00EF6C69" w:rsidRPr="00EF6C69" w:rsidRDefault="00EF6C69" w:rsidP="00EF6C69">
            <w:pPr>
              <w:widowControl/>
              <w:overflowPunct/>
              <w:spacing w:line="240" w:lineRule="auto"/>
              <w:ind w:firstLine="0"/>
              <w:rPr>
                <w:rFonts w:eastAsia="Calibri"/>
                <w:kern w:val="0"/>
                <w:sz w:val="22"/>
                <w:szCs w:val="22"/>
              </w:rPr>
            </w:pPr>
          </w:p>
        </w:tc>
        <w:tc>
          <w:tcPr>
            <w:tcW w:w="1279" w:type="pct"/>
            <w:gridSpan w:val="2"/>
            <w:vMerge/>
            <w:tcBorders>
              <w:left w:val="nil"/>
              <w:right w:val="nil"/>
            </w:tcBorders>
            <w:shd w:val="clear" w:color="auto" w:fill="FFFFFF"/>
            <w:tcMar>
              <w:top w:w="30" w:type="dxa"/>
              <w:left w:w="30" w:type="dxa"/>
              <w:bottom w:w="30" w:type="dxa"/>
              <w:right w:w="30" w:type="dxa"/>
            </w:tcMar>
          </w:tcPr>
          <w:p w:rsidR="00EF6C69" w:rsidRPr="00EF6C69" w:rsidRDefault="00EF6C69" w:rsidP="00EF6C69">
            <w:pPr>
              <w:widowControl/>
              <w:overflowPunct/>
              <w:spacing w:line="240" w:lineRule="auto"/>
              <w:ind w:firstLine="0"/>
              <w:rPr>
                <w:rFonts w:eastAsia="Calibri"/>
                <w:kern w:val="0"/>
                <w:sz w:val="22"/>
                <w:szCs w:val="22"/>
              </w:rPr>
            </w:pPr>
          </w:p>
        </w:tc>
        <w:tc>
          <w:tcPr>
            <w:tcW w:w="1431" w:type="pct"/>
            <w:tcBorders>
              <w:top w:val="nil"/>
              <w:left w:val="nil"/>
              <w:right w:val="nil"/>
            </w:tcBorders>
            <w:shd w:val="clear" w:color="auto" w:fill="FFFFFF"/>
            <w:tcMar>
              <w:top w:w="30" w:type="dxa"/>
              <w:left w:w="30" w:type="dxa"/>
              <w:bottom w:w="30" w:type="dxa"/>
              <w:right w:w="30" w:type="dxa"/>
            </w:tcMar>
          </w:tcPr>
          <w:p w:rsidR="00EF6C69" w:rsidRPr="00EF6C69" w:rsidRDefault="00EF6C69" w:rsidP="00EF6C69">
            <w:pPr>
              <w:widowControl/>
              <w:overflowPunct/>
              <w:spacing w:line="240" w:lineRule="auto"/>
              <w:ind w:firstLine="0"/>
              <w:rPr>
                <w:rFonts w:eastAsia="Calibri"/>
                <w:kern w:val="0"/>
                <w:sz w:val="22"/>
                <w:szCs w:val="22"/>
              </w:rPr>
            </w:pPr>
          </w:p>
        </w:tc>
        <w:tc>
          <w:tcPr>
            <w:tcW w:w="611" w:type="pct"/>
            <w:tcBorders>
              <w:top w:val="nil"/>
              <w:left w:val="nil"/>
              <w:right w:val="nil"/>
            </w:tcBorders>
            <w:shd w:val="clear" w:color="auto" w:fill="FFFFFF"/>
            <w:tcMar>
              <w:top w:w="30" w:type="dxa"/>
              <w:left w:w="30" w:type="dxa"/>
              <w:bottom w:w="30" w:type="dxa"/>
              <w:right w:w="30" w:type="dxa"/>
            </w:tcMar>
            <w:vAlign w:val="center"/>
          </w:tcPr>
          <w:p w:rsidR="00EF6C69" w:rsidRPr="00EF6C69" w:rsidRDefault="00EF6C69" w:rsidP="00EF6C69">
            <w:pPr>
              <w:widowControl/>
              <w:overflowPunct/>
              <w:spacing w:line="320" w:lineRule="atLeast"/>
              <w:ind w:firstLine="0"/>
              <w:jc w:val="right"/>
              <w:rPr>
                <w:rFonts w:eastAsia="Calibri"/>
                <w:color w:val="000000"/>
                <w:kern w:val="0"/>
                <w:sz w:val="22"/>
                <w:szCs w:val="22"/>
              </w:rPr>
            </w:pPr>
            <w:r w:rsidRPr="00EF6C69">
              <w:rPr>
                <w:rFonts w:eastAsia="Calibri"/>
                <w:color w:val="000000"/>
                <w:kern w:val="0"/>
                <w:sz w:val="22"/>
                <w:szCs w:val="22"/>
              </w:rPr>
              <w:t>100.0%</w:t>
            </w:r>
          </w:p>
        </w:tc>
        <w:tc>
          <w:tcPr>
            <w:tcW w:w="610" w:type="pct"/>
            <w:tcBorders>
              <w:top w:val="nil"/>
              <w:left w:val="nil"/>
              <w:right w:val="nil"/>
            </w:tcBorders>
            <w:shd w:val="clear" w:color="auto" w:fill="FFFFFF"/>
            <w:tcMar>
              <w:top w:w="30" w:type="dxa"/>
              <w:left w:w="30" w:type="dxa"/>
              <w:bottom w:w="30" w:type="dxa"/>
              <w:right w:w="30" w:type="dxa"/>
            </w:tcMar>
            <w:vAlign w:val="center"/>
          </w:tcPr>
          <w:p w:rsidR="00EF6C69" w:rsidRPr="00EF6C69" w:rsidRDefault="00EF6C69" w:rsidP="00EF6C69">
            <w:pPr>
              <w:widowControl/>
              <w:overflowPunct/>
              <w:spacing w:line="320" w:lineRule="atLeast"/>
              <w:ind w:firstLine="0"/>
              <w:jc w:val="right"/>
              <w:rPr>
                <w:rFonts w:eastAsia="Calibri"/>
                <w:color w:val="000000"/>
                <w:kern w:val="0"/>
                <w:sz w:val="22"/>
                <w:szCs w:val="22"/>
              </w:rPr>
            </w:pPr>
            <w:r w:rsidRPr="00EF6C69">
              <w:rPr>
                <w:rFonts w:eastAsia="Calibri"/>
                <w:color w:val="000000"/>
                <w:kern w:val="0"/>
                <w:sz w:val="22"/>
                <w:szCs w:val="22"/>
              </w:rPr>
              <w:t>100.0%</w:t>
            </w:r>
          </w:p>
        </w:tc>
        <w:tc>
          <w:tcPr>
            <w:tcW w:w="595" w:type="pct"/>
            <w:tcBorders>
              <w:top w:val="nil"/>
              <w:left w:val="nil"/>
              <w:right w:val="nil"/>
            </w:tcBorders>
            <w:shd w:val="clear" w:color="auto" w:fill="FFFFFF"/>
            <w:tcMar>
              <w:top w:w="30" w:type="dxa"/>
              <w:left w:w="30" w:type="dxa"/>
              <w:bottom w:w="30" w:type="dxa"/>
              <w:right w:w="30" w:type="dxa"/>
            </w:tcMar>
            <w:vAlign w:val="center"/>
          </w:tcPr>
          <w:p w:rsidR="00EF6C69" w:rsidRPr="00EF6C69" w:rsidRDefault="00EF6C69" w:rsidP="00EF6C69">
            <w:pPr>
              <w:widowControl/>
              <w:overflowPunct/>
              <w:spacing w:line="320" w:lineRule="atLeast"/>
              <w:ind w:firstLine="0"/>
              <w:jc w:val="right"/>
              <w:rPr>
                <w:rFonts w:eastAsia="Calibri"/>
                <w:color w:val="000000"/>
                <w:kern w:val="0"/>
                <w:sz w:val="22"/>
                <w:szCs w:val="22"/>
              </w:rPr>
            </w:pPr>
            <w:r w:rsidRPr="00EF6C69">
              <w:rPr>
                <w:rFonts w:eastAsia="Calibri"/>
                <w:color w:val="000000"/>
                <w:kern w:val="0"/>
                <w:sz w:val="22"/>
                <w:szCs w:val="22"/>
              </w:rPr>
              <w:t>100.0%</w:t>
            </w:r>
          </w:p>
        </w:tc>
      </w:tr>
      <w:tr w:rsidR="00EF6C69" w:rsidRPr="00EF6C69" w:rsidTr="00C4769A">
        <w:trPr>
          <w:cantSplit/>
          <w:tblHeader/>
        </w:trPr>
        <w:tc>
          <w:tcPr>
            <w:tcW w:w="475" w:type="pct"/>
            <w:vMerge w:val="restart"/>
            <w:tcBorders>
              <w:left w:val="nil"/>
              <w:bottom w:val="double" w:sz="8" w:space="0" w:color="000000"/>
              <w:right w:val="nil"/>
            </w:tcBorders>
            <w:shd w:val="clear" w:color="auto" w:fill="FFFFFF"/>
            <w:tcMar>
              <w:top w:w="30" w:type="dxa"/>
              <w:left w:w="30" w:type="dxa"/>
              <w:bottom w:w="30" w:type="dxa"/>
              <w:right w:w="30" w:type="dxa"/>
            </w:tcMar>
          </w:tcPr>
          <w:p w:rsidR="00EF6C69" w:rsidRPr="00EF6C69" w:rsidRDefault="00EF6C69" w:rsidP="00EF6C69">
            <w:pPr>
              <w:widowControl/>
              <w:overflowPunct/>
              <w:spacing w:line="320" w:lineRule="atLeast"/>
              <w:ind w:firstLine="0"/>
              <w:rPr>
                <w:rFonts w:eastAsia="Calibri"/>
                <w:color w:val="000000"/>
                <w:kern w:val="0"/>
                <w:sz w:val="22"/>
                <w:szCs w:val="22"/>
              </w:rPr>
            </w:pPr>
            <w:r w:rsidRPr="00EF6C69">
              <w:rPr>
                <w:rFonts w:eastAsia="Calibri"/>
                <w:color w:val="000000"/>
                <w:kern w:val="0"/>
                <w:sz w:val="22"/>
                <w:szCs w:val="22"/>
              </w:rPr>
              <w:t>Rural</w:t>
            </w:r>
          </w:p>
        </w:tc>
        <w:tc>
          <w:tcPr>
            <w:tcW w:w="850" w:type="pct"/>
            <w:vMerge w:val="restart"/>
            <w:tcBorders>
              <w:left w:val="nil"/>
              <w:right w:val="nil"/>
            </w:tcBorders>
            <w:shd w:val="clear" w:color="auto" w:fill="FFFFFF"/>
            <w:tcMar>
              <w:top w:w="30" w:type="dxa"/>
              <w:left w:w="30" w:type="dxa"/>
              <w:bottom w:w="30" w:type="dxa"/>
              <w:right w:w="30" w:type="dxa"/>
            </w:tcMar>
          </w:tcPr>
          <w:p w:rsidR="00EF6C69" w:rsidRPr="00EF6C69" w:rsidRDefault="00EF6C69" w:rsidP="00EF6C69">
            <w:pPr>
              <w:widowControl/>
              <w:overflowPunct/>
              <w:spacing w:line="320" w:lineRule="atLeast"/>
              <w:ind w:firstLine="0"/>
              <w:rPr>
                <w:rFonts w:eastAsia="Calibri"/>
                <w:color w:val="000000"/>
                <w:kern w:val="0"/>
                <w:sz w:val="22"/>
                <w:szCs w:val="22"/>
              </w:rPr>
            </w:pPr>
          </w:p>
        </w:tc>
        <w:tc>
          <w:tcPr>
            <w:tcW w:w="429" w:type="pct"/>
            <w:vMerge w:val="restart"/>
            <w:tcBorders>
              <w:left w:val="nil"/>
              <w:right w:val="nil"/>
            </w:tcBorders>
            <w:shd w:val="clear" w:color="auto" w:fill="FFFFFF"/>
            <w:tcMar>
              <w:top w:w="30" w:type="dxa"/>
              <w:left w:w="30" w:type="dxa"/>
              <w:bottom w:w="30" w:type="dxa"/>
              <w:right w:w="30" w:type="dxa"/>
            </w:tcMar>
          </w:tcPr>
          <w:p w:rsidR="00EF6C69" w:rsidRPr="00EF6C69" w:rsidRDefault="00EF6C69" w:rsidP="00EF6C69">
            <w:pPr>
              <w:widowControl/>
              <w:overflowPunct/>
              <w:spacing w:line="320" w:lineRule="atLeast"/>
              <w:ind w:firstLine="0"/>
              <w:rPr>
                <w:rFonts w:eastAsia="Calibri"/>
                <w:color w:val="000000"/>
                <w:kern w:val="0"/>
                <w:sz w:val="22"/>
                <w:szCs w:val="22"/>
              </w:rPr>
            </w:pPr>
            <w:r w:rsidRPr="00EF6C69">
              <w:rPr>
                <w:rFonts w:eastAsia="Calibri"/>
                <w:color w:val="000000"/>
                <w:kern w:val="0"/>
                <w:sz w:val="22"/>
                <w:szCs w:val="22"/>
              </w:rPr>
              <w:t>Yes</w:t>
            </w:r>
          </w:p>
        </w:tc>
        <w:tc>
          <w:tcPr>
            <w:tcW w:w="1431" w:type="pct"/>
            <w:tcBorders>
              <w:left w:val="nil"/>
              <w:bottom w:val="nil"/>
              <w:right w:val="nil"/>
            </w:tcBorders>
            <w:shd w:val="clear" w:color="auto" w:fill="FFFFFF"/>
            <w:tcMar>
              <w:top w:w="30" w:type="dxa"/>
              <w:left w:w="30" w:type="dxa"/>
              <w:bottom w:w="30" w:type="dxa"/>
              <w:right w:w="30" w:type="dxa"/>
            </w:tcMar>
          </w:tcPr>
          <w:p w:rsidR="00EF6C69" w:rsidRPr="00EF6C69" w:rsidRDefault="00EF6C69" w:rsidP="00EF6C69">
            <w:pPr>
              <w:widowControl/>
              <w:overflowPunct/>
              <w:spacing w:line="240" w:lineRule="auto"/>
              <w:ind w:firstLine="0"/>
              <w:rPr>
                <w:rFonts w:eastAsia="Calibri"/>
                <w:kern w:val="0"/>
                <w:sz w:val="22"/>
                <w:szCs w:val="22"/>
              </w:rPr>
            </w:pPr>
          </w:p>
        </w:tc>
        <w:tc>
          <w:tcPr>
            <w:tcW w:w="611" w:type="pct"/>
            <w:tcBorders>
              <w:left w:val="nil"/>
              <w:bottom w:val="nil"/>
              <w:right w:val="nil"/>
            </w:tcBorders>
            <w:shd w:val="clear" w:color="auto" w:fill="FFFFFF"/>
            <w:tcMar>
              <w:top w:w="30" w:type="dxa"/>
              <w:left w:w="30" w:type="dxa"/>
              <w:bottom w:w="30" w:type="dxa"/>
              <w:right w:w="30" w:type="dxa"/>
            </w:tcMar>
            <w:vAlign w:val="center"/>
          </w:tcPr>
          <w:p w:rsidR="00EF6C69" w:rsidRPr="00EF6C69" w:rsidRDefault="00EF6C69" w:rsidP="00EF6C69">
            <w:pPr>
              <w:widowControl/>
              <w:overflowPunct/>
              <w:spacing w:line="320" w:lineRule="atLeast"/>
              <w:ind w:firstLine="0"/>
              <w:jc w:val="right"/>
              <w:rPr>
                <w:rFonts w:eastAsia="Calibri"/>
                <w:color w:val="000000"/>
                <w:kern w:val="0"/>
                <w:sz w:val="22"/>
                <w:szCs w:val="22"/>
              </w:rPr>
            </w:pPr>
            <w:r w:rsidRPr="00EF6C69">
              <w:rPr>
                <w:rFonts w:eastAsia="Calibri"/>
                <w:color w:val="000000"/>
                <w:kern w:val="0"/>
                <w:sz w:val="22"/>
                <w:szCs w:val="22"/>
              </w:rPr>
              <w:t>10</w:t>
            </w:r>
          </w:p>
        </w:tc>
        <w:tc>
          <w:tcPr>
            <w:tcW w:w="610" w:type="pct"/>
            <w:tcBorders>
              <w:left w:val="nil"/>
              <w:bottom w:val="nil"/>
              <w:right w:val="nil"/>
            </w:tcBorders>
            <w:shd w:val="clear" w:color="auto" w:fill="FFFFFF"/>
            <w:tcMar>
              <w:top w:w="30" w:type="dxa"/>
              <w:left w:w="30" w:type="dxa"/>
              <w:bottom w:w="30" w:type="dxa"/>
              <w:right w:w="30" w:type="dxa"/>
            </w:tcMar>
            <w:vAlign w:val="center"/>
          </w:tcPr>
          <w:p w:rsidR="00EF6C69" w:rsidRPr="00EF6C69" w:rsidRDefault="00EF6C69" w:rsidP="00EF6C69">
            <w:pPr>
              <w:widowControl/>
              <w:overflowPunct/>
              <w:spacing w:line="320" w:lineRule="atLeast"/>
              <w:ind w:firstLine="0"/>
              <w:jc w:val="right"/>
              <w:rPr>
                <w:rFonts w:eastAsia="Calibri"/>
                <w:color w:val="000000"/>
                <w:kern w:val="0"/>
                <w:sz w:val="22"/>
                <w:szCs w:val="22"/>
              </w:rPr>
            </w:pPr>
            <w:r w:rsidRPr="00EF6C69">
              <w:rPr>
                <w:rFonts w:eastAsia="Calibri"/>
                <w:color w:val="000000"/>
                <w:kern w:val="0"/>
                <w:sz w:val="22"/>
                <w:szCs w:val="22"/>
              </w:rPr>
              <w:t>3</w:t>
            </w:r>
          </w:p>
        </w:tc>
        <w:tc>
          <w:tcPr>
            <w:tcW w:w="595" w:type="pct"/>
            <w:tcBorders>
              <w:left w:val="nil"/>
              <w:bottom w:val="nil"/>
              <w:right w:val="nil"/>
            </w:tcBorders>
            <w:shd w:val="clear" w:color="auto" w:fill="FFFFFF"/>
            <w:tcMar>
              <w:top w:w="30" w:type="dxa"/>
              <w:left w:w="30" w:type="dxa"/>
              <w:bottom w:w="30" w:type="dxa"/>
              <w:right w:w="30" w:type="dxa"/>
            </w:tcMar>
            <w:vAlign w:val="center"/>
          </w:tcPr>
          <w:p w:rsidR="00EF6C69" w:rsidRPr="00EF6C69" w:rsidRDefault="00EF6C69" w:rsidP="00EF6C69">
            <w:pPr>
              <w:widowControl/>
              <w:overflowPunct/>
              <w:spacing w:line="320" w:lineRule="atLeast"/>
              <w:ind w:firstLine="0"/>
              <w:jc w:val="right"/>
              <w:rPr>
                <w:rFonts w:eastAsia="Calibri"/>
                <w:color w:val="000000"/>
                <w:kern w:val="0"/>
                <w:sz w:val="22"/>
                <w:szCs w:val="22"/>
              </w:rPr>
            </w:pPr>
            <w:r w:rsidRPr="00EF6C69">
              <w:rPr>
                <w:rFonts w:eastAsia="Calibri"/>
                <w:color w:val="000000"/>
                <w:kern w:val="0"/>
                <w:sz w:val="22"/>
                <w:szCs w:val="22"/>
              </w:rPr>
              <w:t>13</w:t>
            </w:r>
          </w:p>
        </w:tc>
      </w:tr>
      <w:tr w:rsidR="00EF6C69" w:rsidRPr="00EF6C69" w:rsidTr="00C4769A">
        <w:trPr>
          <w:cantSplit/>
          <w:tblHeader/>
        </w:trPr>
        <w:tc>
          <w:tcPr>
            <w:tcW w:w="475" w:type="pct"/>
            <w:vMerge/>
            <w:tcBorders>
              <w:left w:val="nil"/>
              <w:bottom w:val="double" w:sz="8" w:space="0" w:color="000000"/>
              <w:right w:val="nil"/>
            </w:tcBorders>
            <w:shd w:val="clear" w:color="auto" w:fill="FFFFFF"/>
            <w:tcMar>
              <w:top w:w="30" w:type="dxa"/>
              <w:left w:w="30" w:type="dxa"/>
              <w:bottom w:w="30" w:type="dxa"/>
              <w:right w:w="30" w:type="dxa"/>
            </w:tcMar>
          </w:tcPr>
          <w:p w:rsidR="00EF6C69" w:rsidRPr="00EF6C69" w:rsidRDefault="00EF6C69" w:rsidP="00EF6C69">
            <w:pPr>
              <w:widowControl/>
              <w:overflowPunct/>
              <w:spacing w:line="240" w:lineRule="auto"/>
              <w:ind w:firstLine="0"/>
              <w:rPr>
                <w:rFonts w:eastAsia="Calibri"/>
                <w:color w:val="000000"/>
                <w:kern w:val="0"/>
                <w:sz w:val="22"/>
                <w:szCs w:val="22"/>
              </w:rPr>
            </w:pPr>
          </w:p>
        </w:tc>
        <w:tc>
          <w:tcPr>
            <w:tcW w:w="850" w:type="pct"/>
            <w:vMerge/>
            <w:tcBorders>
              <w:left w:val="nil"/>
              <w:right w:val="nil"/>
            </w:tcBorders>
            <w:shd w:val="clear" w:color="auto" w:fill="FFFFFF"/>
            <w:tcMar>
              <w:top w:w="30" w:type="dxa"/>
              <w:left w:w="30" w:type="dxa"/>
              <w:bottom w:w="30" w:type="dxa"/>
              <w:right w:w="30" w:type="dxa"/>
            </w:tcMar>
          </w:tcPr>
          <w:p w:rsidR="00EF6C69" w:rsidRPr="00EF6C69" w:rsidRDefault="00EF6C69" w:rsidP="00EF6C69">
            <w:pPr>
              <w:widowControl/>
              <w:overflowPunct/>
              <w:spacing w:line="240" w:lineRule="auto"/>
              <w:ind w:firstLine="0"/>
              <w:rPr>
                <w:rFonts w:eastAsia="Calibri"/>
                <w:color w:val="000000"/>
                <w:kern w:val="0"/>
                <w:sz w:val="22"/>
                <w:szCs w:val="22"/>
              </w:rPr>
            </w:pPr>
          </w:p>
        </w:tc>
        <w:tc>
          <w:tcPr>
            <w:tcW w:w="429" w:type="pct"/>
            <w:vMerge/>
            <w:tcBorders>
              <w:left w:val="nil"/>
              <w:right w:val="nil"/>
            </w:tcBorders>
            <w:shd w:val="clear" w:color="auto" w:fill="FFFFFF"/>
            <w:tcMar>
              <w:top w:w="30" w:type="dxa"/>
              <w:left w:w="30" w:type="dxa"/>
              <w:bottom w:w="30" w:type="dxa"/>
              <w:right w:w="30" w:type="dxa"/>
            </w:tcMar>
          </w:tcPr>
          <w:p w:rsidR="00EF6C69" w:rsidRPr="00EF6C69" w:rsidRDefault="00EF6C69" w:rsidP="00EF6C69">
            <w:pPr>
              <w:widowControl/>
              <w:overflowPunct/>
              <w:spacing w:line="240" w:lineRule="auto"/>
              <w:ind w:firstLine="0"/>
              <w:rPr>
                <w:rFonts w:eastAsia="Calibri"/>
                <w:color w:val="000000"/>
                <w:kern w:val="0"/>
                <w:sz w:val="22"/>
                <w:szCs w:val="22"/>
              </w:rPr>
            </w:pPr>
          </w:p>
        </w:tc>
        <w:tc>
          <w:tcPr>
            <w:tcW w:w="1431" w:type="pct"/>
            <w:tcBorders>
              <w:top w:val="nil"/>
              <w:left w:val="nil"/>
              <w:right w:val="nil"/>
            </w:tcBorders>
            <w:shd w:val="clear" w:color="auto" w:fill="FFFFFF"/>
            <w:tcMar>
              <w:top w:w="30" w:type="dxa"/>
              <w:left w:w="30" w:type="dxa"/>
              <w:bottom w:w="30" w:type="dxa"/>
              <w:right w:w="30" w:type="dxa"/>
            </w:tcMar>
          </w:tcPr>
          <w:p w:rsidR="00EF6C69" w:rsidRPr="00EF6C69" w:rsidRDefault="00EF6C69" w:rsidP="00EF6C69">
            <w:pPr>
              <w:widowControl/>
              <w:overflowPunct/>
              <w:spacing w:line="240" w:lineRule="auto"/>
              <w:ind w:firstLine="0"/>
              <w:rPr>
                <w:rFonts w:eastAsia="Calibri"/>
                <w:kern w:val="0"/>
                <w:sz w:val="22"/>
                <w:szCs w:val="22"/>
              </w:rPr>
            </w:pPr>
          </w:p>
        </w:tc>
        <w:tc>
          <w:tcPr>
            <w:tcW w:w="611" w:type="pct"/>
            <w:tcBorders>
              <w:top w:val="nil"/>
              <w:left w:val="nil"/>
              <w:right w:val="nil"/>
            </w:tcBorders>
            <w:shd w:val="clear" w:color="auto" w:fill="FFFFFF"/>
            <w:tcMar>
              <w:top w:w="30" w:type="dxa"/>
              <w:left w:w="30" w:type="dxa"/>
              <w:bottom w:w="30" w:type="dxa"/>
              <w:right w:w="30" w:type="dxa"/>
            </w:tcMar>
            <w:vAlign w:val="center"/>
          </w:tcPr>
          <w:p w:rsidR="00EF6C69" w:rsidRPr="00EF6C69" w:rsidRDefault="00EF6C69" w:rsidP="00EF6C69">
            <w:pPr>
              <w:widowControl/>
              <w:overflowPunct/>
              <w:spacing w:line="320" w:lineRule="atLeast"/>
              <w:ind w:firstLine="0"/>
              <w:jc w:val="right"/>
              <w:rPr>
                <w:rFonts w:eastAsia="Calibri"/>
                <w:color w:val="000000"/>
                <w:kern w:val="0"/>
                <w:sz w:val="22"/>
                <w:szCs w:val="22"/>
              </w:rPr>
            </w:pPr>
            <w:r w:rsidRPr="00EF6C69">
              <w:rPr>
                <w:rFonts w:eastAsia="Calibri"/>
                <w:color w:val="000000"/>
                <w:kern w:val="0"/>
                <w:sz w:val="22"/>
                <w:szCs w:val="22"/>
              </w:rPr>
              <w:t>31.3%</w:t>
            </w:r>
          </w:p>
        </w:tc>
        <w:tc>
          <w:tcPr>
            <w:tcW w:w="610" w:type="pct"/>
            <w:tcBorders>
              <w:top w:val="nil"/>
              <w:left w:val="nil"/>
              <w:right w:val="nil"/>
            </w:tcBorders>
            <w:shd w:val="clear" w:color="auto" w:fill="FFFFFF"/>
            <w:tcMar>
              <w:top w:w="30" w:type="dxa"/>
              <w:left w:w="30" w:type="dxa"/>
              <w:bottom w:w="30" w:type="dxa"/>
              <w:right w:w="30" w:type="dxa"/>
            </w:tcMar>
            <w:vAlign w:val="center"/>
          </w:tcPr>
          <w:p w:rsidR="00EF6C69" w:rsidRPr="00EF6C69" w:rsidRDefault="00EF6C69" w:rsidP="00EF6C69">
            <w:pPr>
              <w:widowControl/>
              <w:overflowPunct/>
              <w:spacing w:line="320" w:lineRule="atLeast"/>
              <w:ind w:firstLine="0"/>
              <w:jc w:val="right"/>
              <w:rPr>
                <w:rFonts w:eastAsia="Calibri"/>
                <w:color w:val="000000"/>
                <w:kern w:val="0"/>
                <w:sz w:val="22"/>
                <w:szCs w:val="22"/>
              </w:rPr>
            </w:pPr>
            <w:r w:rsidRPr="00EF6C69">
              <w:rPr>
                <w:rFonts w:eastAsia="Calibri"/>
                <w:color w:val="000000"/>
                <w:kern w:val="0"/>
                <w:sz w:val="22"/>
                <w:szCs w:val="22"/>
              </w:rPr>
              <w:t>33.3%</w:t>
            </w:r>
          </w:p>
        </w:tc>
        <w:tc>
          <w:tcPr>
            <w:tcW w:w="595" w:type="pct"/>
            <w:tcBorders>
              <w:top w:val="nil"/>
              <w:left w:val="nil"/>
              <w:right w:val="nil"/>
            </w:tcBorders>
            <w:shd w:val="clear" w:color="auto" w:fill="FFFFFF"/>
            <w:tcMar>
              <w:top w:w="30" w:type="dxa"/>
              <w:left w:w="30" w:type="dxa"/>
              <w:bottom w:w="30" w:type="dxa"/>
              <w:right w:w="30" w:type="dxa"/>
            </w:tcMar>
            <w:vAlign w:val="center"/>
          </w:tcPr>
          <w:p w:rsidR="00EF6C69" w:rsidRPr="00EF6C69" w:rsidRDefault="00EF6C69" w:rsidP="00EF6C69">
            <w:pPr>
              <w:widowControl/>
              <w:overflowPunct/>
              <w:spacing w:line="320" w:lineRule="atLeast"/>
              <w:ind w:firstLine="0"/>
              <w:jc w:val="right"/>
              <w:rPr>
                <w:rFonts w:eastAsia="Calibri"/>
                <w:color w:val="000000"/>
                <w:kern w:val="0"/>
                <w:sz w:val="22"/>
                <w:szCs w:val="22"/>
              </w:rPr>
            </w:pPr>
            <w:r w:rsidRPr="00EF6C69">
              <w:rPr>
                <w:rFonts w:eastAsia="Calibri"/>
                <w:color w:val="000000"/>
                <w:kern w:val="0"/>
                <w:sz w:val="22"/>
                <w:szCs w:val="22"/>
              </w:rPr>
              <w:t>31.7%</w:t>
            </w:r>
          </w:p>
        </w:tc>
      </w:tr>
      <w:tr w:rsidR="00EF6C69" w:rsidRPr="00EF6C69" w:rsidTr="00C4769A">
        <w:trPr>
          <w:cantSplit/>
          <w:tblHeader/>
        </w:trPr>
        <w:tc>
          <w:tcPr>
            <w:tcW w:w="475" w:type="pct"/>
            <w:vMerge/>
            <w:tcBorders>
              <w:left w:val="nil"/>
              <w:bottom w:val="double" w:sz="8" w:space="0" w:color="000000"/>
              <w:right w:val="nil"/>
            </w:tcBorders>
            <w:shd w:val="clear" w:color="auto" w:fill="FFFFFF"/>
            <w:tcMar>
              <w:top w:w="30" w:type="dxa"/>
              <w:left w:w="30" w:type="dxa"/>
              <w:bottom w:w="30" w:type="dxa"/>
              <w:right w:w="30" w:type="dxa"/>
            </w:tcMar>
          </w:tcPr>
          <w:p w:rsidR="00EF6C69" w:rsidRPr="00EF6C69" w:rsidRDefault="00EF6C69" w:rsidP="00EF6C69">
            <w:pPr>
              <w:widowControl/>
              <w:overflowPunct/>
              <w:spacing w:line="240" w:lineRule="auto"/>
              <w:ind w:firstLine="0"/>
              <w:rPr>
                <w:rFonts w:eastAsia="Calibri"/>
                <w:color w:val="000000"/>
                <w:kern w:val="0"/>
                <w:sz w:val="22"/>
                <w:szCs w:val="22"/>
              </w:rPr>
            </w:pPr>
          </w:p>
        </w:tc>
        <w:tc>
          <w:tcPr>
            <w:tcW w:w="850" w:type="pct"/>
            <w:vMerge/>
            <w:tcBorders>
              <w:left w:val="nil"/>
              <w:right w:val="nil"/>
            </w:tcBorders>
            <w:shd w:val="clear" w:color="auto" w:fill="FFFFFF"/>
            <w:tcMar>
              <w:top w:w="30" w:type="dxa"/>
              <w:left w:w="30" w:type="dxa"/>
              <w:bottom w:w="30" w:type="dxa"/>
              <w:right w:w="30" w:type="dxa"/>
            </w:tcMar>
          </w:tcPr>
          <w:p w:rsidR="00EF6C69" w:rsidRPr="00EF6C69" w:rsidRDefault="00EF6C69" w:rsidP="00EF6C69">
            <w:pPr>
              <w:widowControl/>
              <w:overflowPunct/>
              <w:spacing w:line="240" w:lineRule="auto"/>
              <w:ind w:firstLine="0"/>
              <w:rPr>
                <w:rFonts w:eastAsia="Calibri"/>
                <w:color w:val="000000"/>
                <w:kern w:val="0"/>
                <w:sz w:val="22"/>
                <w:szCs w:val="22"/>
              </w:rPr>
            </w:pPr>
          </w:p>
        </w:tc>
        <w:tc>
          <w:tcPr>
            <w:tcW w:w="429" w:type="pct"/>
            <w:vMerge w:val="restart"/>
            <w:tcBorders>
              <w:left w:val="nil"/>
              <w:right w:val="nil"/>
            </w:tcBorders>
            <w:shd w:val="clear" w:color="auto" w:fill="FFFFFF"/>
            <w:tcMar>
              <w:top w:w="30" w:type="dxa"/>
              <w:left w:w="30" w:type="dxa"/>
              <w:bottom w:w="30" w:type="dxa"/>
              <w:right w:w="30" w:type="dxa"/>
            </w:tcMar>
          </w:tcPr>
          <w:p w:rsidR="00EF6C69" w:rsidRPr="00EF6C69" w:rsidRDefault="00EF6C69" w:rsidP="00EF6C69">
            <w:pPr>
              <w:widowControl/>
              <w:overflowPunct/>
              <w:spacing w:line="320" w:lineRule="atLeast"/>
              <w:ind w:firstLine="0"/>
              <w:rPr>
                <w:rFonts w:eastAsia="Calibri"/>
                <w:color w:val="000000"/>
                <w:kern w:val="0"/>
                <w:sz w:val="22"/>
                <w:szCs w:val="22"/>
              </w:rPr>
            </w:pPr>
            <w:r w:rsidRPr="00EF6C69">
              <w:rPr>
                <w:rFonts w:eastAsia="Calibri"/>
                <w:color w:val="000000"/>
                <w:kern w:val="0"/>
                <w:sz w:val="22"/>
                <w:szCs w:val="22"/>
              </w:rPr>
              <w:t>No</w:t>
            </w:r>
          </w:p>
        </w:tc>
        <w:tc>
          <w:tcPr>
            <w:tcW w:w="1431" w:type="pct"/>
            <w:tcBorders>
              <w:left w:val="nil"/>
              <w:bottom w:val="nil"/>
              <w:right w:val="nil"/>
            </w:tcBorders>
            <w:shd w:val="clear" w:color="auto" w:fill="FFFFFF"/>
            <w:tcMar>
              <w:top w:w="30" w:type="dxa"/>
              <w:left w:w="30" w:type="dxa"/>
              <w:bottom w:w="30" w:type="dxa"/>
              <w:right w:w="30" w:type="dxa"/>
            </w:tcMar>
          </w:tcPr>
          <w:p w:rsidR="00EF6C69" w:rsidRPr="00EF6C69" w:rsidRDefault="00EF6C69" w:rsidP="00EF6C69">
            <w:pPr>
              <w:widowControl/>
              <w:overflowPunct/>
              <w:spacing w:line="240" w:lineRule="auto"/>
              <w:ind w:firstLine="0"/>
              <w:rPr>
                <w:rFonts w:eastAsia="Calibri"/>
                <w:kern w:val="0"/>
                <w:sz w:val="22"/>
                <w:szCs w:val="22"/>
              </w:rPr>
            </w:pPr>
          </w:p>
        </w:tc>
        <w:tc>
          <w:tcPr>
            <w:tcW w:w="611" w:type="pct"/>
            <w:tcBorders>
              <w:left w:val="nil"/>
              <w:bottom w:val="nil"/>
              <w:right w:val="nil"/>
            </w:tcBorders>
            <w:shd w:val="clear" w:color="auto" w:fill="FFFFFF"/>
            <w:tcMar>
              <w:top w:w="30" w:type="dxa"/>
              <w:left w:w="30" w:type="dxa"/>
              <w:bottom w:w="30" w:type="dxa"/>
              <w:right w:w="30" w:type="dxa"/>
            </w:tcMar>
            <w:vAlign w:val="center"/>
          </w:tcPr>
          <w:p w:rsidR="00EF6C69" w:rsidRPr="00EF6C69" w:rsidRDefault="00EF6C69" w:rsidP="00EF6C69">
            <w:pPr>
              <w:widowControl/>
              <w:overflowPunct/>
              <w:spacing w:line="320" w:lineRule="atLeast"/>
              <w:ind w:firstLine="0"/>
              <w:jc w:val="right"/>
              <w:rPr>
                <w:rFonts w:eastAsia="Calibri"/>
                <w:color w:val="000000"/>
                <w:kern w:val="0"/>
                <w:sz w:val="22"/>
                <w:szCs w:val="22"/>
              </w:rPr>
            </w:pPr>
            <w:r w:rsidRPr="00EF6C69">
              <w:rPr>
                <w:rFonts w:eastAsia="Calibri"/>
                <w:color w:val="000000"/>
                <w:kern w:val="0"/>
                <w:sz w:val="22"/>
                <w:szCs w:val="22"/>
              </w:rPr>
              <w:t>22</w:t>
            </w:r>
          </w:p>
        </w:tc>
        <w:tc>
          <w:tcPr>
            <w:tcW w:w="610" w:type="pct"/>
            <w:tcBorders>
              <w:left w:val="nil"/>
              <w:bottom w:val="nil"/>
              <w:right w:val="nil"/>
            </w:tcBorders>
            <w:shd w:val="clear" w:color="auto" w:fill="FFFFFF"/>
            <w:tcMar>
              <w:top w:w="30" w:type="dxa"/>
              <w:left w:w="30" w:type="dxa"/>
              <w:bottom w:w="30" w:type="dxa"/>
              <w:right w:w="30" w:type="dxa"/>
            </w:tcMar>
            <w:vAlign w:val="center"/>
          </w:tcPr>
          <w:p w:rsidR="00EF6C69" w:rsidRPr="00EF6C69" w:rsidRDefault="00EF6C69" w:rsidP="00EF6C69">
            <w:pPr>
              <w:widowControl/>
              <w:overflowPunct/>
              <w:spacing w:line="320" w:lineRule="atLeast"/>
              <w:ind w:firstLine="0"/>
              <w:jc w:val="right"/>
              <w:rPr>
                <w:rFonts w:eastAsia="Calibri"/>
                <w:color w:val="000000"/>
                <w:kern w:val="0"/>
                <w:sz w:val="22"/>
                <w:szCs w:val="22"/>
              </w:rPr>
            </w:pPr>
            <w:r w:rsidRPr="00EF6C69">
              <w:rPr>
                <w:rFonts w:eastAsia="Calibri"/>
                <w:color w:val="000000"/>
                <w:kern w:val="0"/>
                <w:sz w:val="22"/>
                <w:szCs w:val="22"/>
              </w:rPr>
              <w:t>6</w:t>
            </w:r>
          </w:p>
        </w:tc>
        <w:tc>
          <w:tcPr>
            <w:tcW w:w="595" w:type="pct"/>
            <w:tcBorders>
              <w:left w:val="nil"/>
              <w:bottom w:val="nil"/>
              <w:right w:val="nil"/>
            </w:tcBorders>
            <w:shd w:val="clear" w:color="auto" w:fill="FFFFFF"/>
            <w:tcMar>
              <w:top w:w="30" w:type="dxa"/>
              <w:left w:w="30" w:type="dxa"/>
              <w:bottom w:w="30" w:type="dxa"/>
              <w:right w:w="30" w:type="dxa"/>
            </w:tcMar>
            <w:vAlign w:val="center"/>
          </w:tcPr>
          <w:p w:rsidR="00EF6C69" w:rsidRPr="00EF6C69" w:rsidRDefault="00EF6C69" w:rsidP="00EF6C69">
            <w:pPr>
              <w:widowControl/>
              <w:overflowPunct/>
              <w:spacing w:line="320" w:lineRule="atLeast"/>
              <w:ind w:firstLine="0"/>
              <w:jc w:val="right"/>
              <w:rPr>
                <w:rFonts w:eastAsia="Calibri"/>
                <w:color w:val="000000"/>
                <w:kern w:val="0"/>
                <w:sz w:val="22"/>
                <w:szCs w:val="22"/>
              </w:rPr>
            </w:pPr>
            <w:r w:rsidRPr="00EF6C69">
              <w:rPr>
                <w:rFonts w:eastAsia="Calibri"/>
                <w:color w:val="000000"/>
                <w:kern w:val="0"/>
                <w:sz w:val="22"/>
                <w:szCs w:val="22"/>
              </w:rPr>
              <w:t>28</w:t>
            </w:r>
          </w:p>
        </w:tc>
      </w:tr>
      <w:tr w:rsidR="00EF6C69" w:rsidRPr="00EF6C69" w:rsidTr="00C4769A">
        <w:trPr>
          <w:cantSplit/>
          <w:tblHeader/>
        </w:trPr>
        <w:tc>
          <w:tcPr>
            <w:tcW w:w="475" w:type="pct"/>
            <w:vMerge/>
            <w:tcBorders>
              <w:left w:val="nil"/>
              <w:bottom w:val="double" w:sz="8" w:space="0" w:color="000000"/>
              <w:right w:val="nil"/>
            </w:tcBorders>
            <w:shd w:val="clear" w:color="auto" w:fill="FFFFFF"/>
            <w:tcMar>
              <w:top w:w="30" w:type="dxa"/>
              <w:left w:w="30" w:type="dxa"/>
              <w:bottom w:w="30" w:type="dxa"/>
              <w:right w:w="30" w:type="dxa"/>
            </w:tcMar>
          </w:tcPr>
          <w:p w:rsidR="00EF6C69" w:rsidRPr="00EF6C69" w:rsidRDefault="00EF6C69" w:rsidP="00EF6C69">
            <w:pPr>
              <w:widowControl/>
              <w:overflowPunct/>
              <w:spacing w:line="240" w:lineRule="auto"/>
              <w:ind w:firstLine="0"/>
              <w:rPr>
                <w:rFonts w:eastAsia="Calibri"/>
                <w:kern w:val="0"/>
                <w:sz w:val="22"/>
                <w:szCs w:val="22"/>
              </w:rPr>
            </w:pPr>
          </w:p>
        </w:tc>
        <w:tc>
          <w:tcPr>
            <w:tcW w:w="850" w:type="pct"/>
            <w:vMerge/>
            <w:tcBorders>
              <w:left w:val="nil"/>
              <w:right w:val="nil"/>
            </w:tcBorders>
            <w:shd w:val="clear" w:color="auto" w:fill="FFFFFF"/>
            <w:tcMar>
              <w:top w:w="30" w:type="dxa"/>
              <w:left w:w="30" w:type="dxa"/>
              <w:bottom w:w="30" w:type="dxa"/>
              <w:right w:w="30" w:type="dxa"/>
            </w:tcMar>
          </w:tcPr>
          <w:p w:rsidR="00EF6C69" w:rsidRPr="00EF6C69" w:rsidRDefault="00EF6C69" w:rsidP="00EF6C69">
            <w:pPr>
              <w:widowControl/>
              <w:overflowPunct/>
              <w:spacing w:line="240" w:lineRule="auto"/>
              <w:ind w:firstLine="0"/>
              <w:rPr>
                <w:rFonts w:eastAsia="Calibri"/>
                <w:kern w:val="0"/>
                <w:sz w:val="22"/>
                <w:szCs w:val="22"/>
              </w:rPr>
            </w:pPr>
          </w:p>
        </w:tc>
        <w:tc>
          <w:tcPr>
            <w:tcW w:w="429" w:type="pct"/>
            <w:vMerge/>
            <w:tcBorders>
              <w:left w:val="nil"/>
              <w:right w:val="nil"/>
            </w:tcBorders>
            <w:shd w:val="clear" w:color="auto" w:fill="FFFFFF"/>
            <w:tcMar>
              <w:top w:w="30" w:type="dxa"/>
              <w:left w:w="30" w:type="dxa"/>
              <w:bottom w:w="30" w:type="dxa"/>
              <w:right w:w="30" w:type="dxa"/>
            </w:tcMar>
          </w:tcPr>
          <w:p w:rsidR="00EF6C69" w:rsidRPr="00EF6C69" w:rsidRDefault="00EF6C69" w:rsidP="00EF6C69">
            <w:pPr>
              <w:widowControl/>
              <w:overflowPunct/>
              <w:spacing w:line="240" w:lineRule="auto"/>
              <w:ind w:firstLine="0"/>
              <w:rPr>
                <w:rFonts w:eastAsia="Calibri"/>
                <w:kern w:val="0"/>
                <w:sz w:val="22"/>
                <w:szCs w:val="22"/>
              </w:rPr>
            </w:pPr>
          </w:p>
        </w:tc>
        <w:tc>
          <w:tcPr>
            <w:tcW w:w="1431" w:type="pct"/>
            <w:tcBorders>
              <w:top w:val="nil"/>
              <w:left w:val="nil"/>
              <w:right w:val="nil"/>
            </w:tcBorders>
            <w:shd w:val="clear" w:color="auto" w:fill="FFFFFF"/>
            <w:tcMar>
              <w:top w:w="30" w:type="dxa"/>
              <w:left w:w="30" w:type="dxa"/>
              <w:bottom w:w="30" w:type="dxa"/>
              <w:right w:w="30" w:type="dxa"/>
            </w:tcMar>
          </w:tcPr>
          <w:p w:rsidR="00EF6C69" w:rsidRPr="00EF6C69" w:rsidRDefault="00EF6C69" w:rsidP="00EF6C69">
            <w:pPr>
              <w:widowControl/>
              <w:overflowPunct/>
              <w:spacing w:line="240" w:lineRule="auto"/>
              <w:ind w:firstLine="0"/>
              <w:rPr>
                <w:rFonts w:eastAsia="Calibri"/>
                <w:kern w:val="0"/>
                <w:sz w:val="22"/>
                <w:szCs w:val="22"/>
              </w:rPr>
            </w:pPr>
          </w:p>
        </w:tc>
        <w:tc>
          <w:tcPr>
            <w:tcW w:w="611" w:type="pct"/>
            <w:tcBorders>
              <w:top w:val="nil"/>
              <w:left w:val="nil"/>
              <w:right w:val="nil"/>
            </w:tcBorders>
            <w:shd w:val="clear" w:color="auto" w:fill="FFFFFF"/>
            <w:tcMar>
              <w:top w:w="30" w:type="dxa"/>
              <w:left w:w="30" w:type="dxa"/>
              <w:bottom w:w="30" w:type="dxa"/>
              <w:right w:w="30" w:type="dxa"/>
            </w:tcMar>
            <w:vAlign w:val="center"/>
          </w:tcPr>
          <w:p w:rsidR="00EF6C69" w:rsidRPr="00EF6C69" w:rsidRDefault="00EF6C69" w:rsidP="00EF6C69">
            <w:pPr>
              <w:widowControl/>
              <w:overflowPunct/>
              <w:spacing w:line="320" w:lineRule="atLeast"/>
              <w:ind w:firstLine="0"/>
              <w:jc w:val="right"/>
              <w:rPr>
                <w:rFonts w:eastAsia="Calibri"/>
                <w:color w:val="000000"/>
                <w:kern w:val="0"/>
                <w:sz w:val="22"/>
                <w:szCs w:val="22"/>
              </w:rPr>
            </w:pPr>
            <w:r w:rsidRPr="00EF6C69">
              <w:rPr>
                <w:rFonts w:eastAsia="Calibri"/>
                <w:color w:val="000000"/>
                <w:kern w:val="0"/>
                <w:sz w:val="22"/>
                <w:szCs w:val="22"/>
              </w:rPr>
              <w:t>68.8%</w:t>
            </w:r>
          </w:p>
        </w:tc>
        <w:tc>
          <w:tcPr>
            <w:tcW w:w="610" w:type="pct"/>
            <w:tcBorders>
              <w:top w:val="nil"/>
              <w:left w:val="nil"/>
              <w:right w:val="nil"/>
            </w:tcBorders>
            <w:shd w:val="clear" w:color="auto" w:fill="FFFFFF"/>
            <w:tcMar>
              <w:top w:w="30" w:type="dxa"/>
              <w:left w:w="30" w:type="dxa"/>
              <w:bottom w:w="30" w:type="dxa"/>
              <w:right w:w="30" w:type="dxa"/>
            </w:tcMar>
            <w:vAlign w:val="center"/>
          </w:tcPr>
          <w:p w:rsidR="00EF6C69" w:rsidRPr="00EF6C69" w:rsidRDefault="00EF6C69" w:rsidP="00EF6C69">
            <w:pPr>
              <w:widowControl/>
              <w:overflowPunct/>
              <w:spacing w:line="320" w:lineRule="atLeast"/>
              <w:ind w:firstLine="0"/>
              <w:jc w:val="right"/>
              <w:rPr>
                <w:rFonts w:eastAsia="Calibri"/>
                <w:color w:val="000000"/>
                <w:kern w:val="0"/>
                <w:sz w:val="22"/>
                <w:szCs w:val="22"/>
              </w:rPr>
            </w:pPr>
            <w:r w:rsidRPr="00EF6C69">
              <w:rPr>
                <w:rFonts w:eastAsia="Calibri"/>
                <w:color w:val="000000"/>
                <w:kern w:val="0"/>
                <w:sz w:val="22"/>
                <w:szCs w:val="22"/>
              </w:rPr>
              <w:t>66.7%</w:t>
            </w:r>
          </w:p>
        </w:tc>
        <w:tc>
          <w:tcPr>
            <w:tcW w:w="595" w:type="pct"/>
            <w:tcBorders>
              <w:top w:val="nil"/>
              <w:left w:val="nil"/>
              <w:right w:val="nil"/>
            </w:tcBorders>
            <w:shd w:val="clear" w:color="auto" w:fill="FFFFFF"/>
            <w:tcMar>
              <w:top w:w="30" w:type="dxa"/>
              <w:left w:w="30" w:type="dxa"/>
              <w:bottom w:w="30" w:type="dxa"/>
              <w:right w:w="30" w:type="dxa"/>
            </w:tcMar>
            <w:vAlign w:val="center"/>
          </w:tcPr>
          <w:p w:rsidR="00EF6C69" w:rsidRPr="00EF6C69" w:rsidRDefault="00EF6C69" w:rsidP="00EF6C69">
            <w:pPr>
              <w:widowControl/>
              <w:overflowPunct/>
              <w:spacing w:line="320" w:lineRule="atLeast"/>
              <w:ind w:firstLine="0"/>
              <w:jc w:val="right"/>
              <w:rPr>
                <w:rFonts w:eastAsia="Calibri"/>
                <w:color w:val="000000"/>
                <w:kern w:val="0"/>
                <w:sz w:val="22"/>
                <w:szCs w:val="22"/>
              </w:rPr>
            </w:pPr>
            <w:r w:rsidRPr="00EF6C69">
              <w:rPr>
                <w:rFonts w:eastAsia="Calibri"/>
                <w:color w:val="000000"/>
                <w:kern w:val="0"/>
                <w:sz w:val="22"/>
                <w:szCs w:val="22"/>
              </w:rPr>
              <w:t>68.3%</w:t>
            </w:r>
          </w:p>
        </w:tc>
      </w:tr>
      <w:tr w:rsidR="00EF6C69" w:rsidRPr="00EF6C69" w:rsidTr="00C4769A">
        <w:trPr>
          <w:cantSplit/>
          <w:tblHeader/>
        </w:trPr>
        <w:tc>
          <w:tcPr>
            <w:tcW w:w="475" w:type="pct"/>
            <w:vMerge/>
            <w:tcBorders>
              <w:left w:val="nil"/>
              <w:bottom w:val="double" w:sz="8" w:space="0" w:color="000000"/>
              <w:right w:val="nil"/>
            </w:tcBorders>
            <w:shd w:val="clear" w:color="auto" w:fill="FFFFFF"/>
            <w:tcMar>
              <w:top w:w="30" w:type="dxa"/>
              <w:left w:w="30" w:type="dxa"/>
              <w:bottom w:w="30" w:type="dxa"/>
              <w:right w:w="30" w:type="dxa"/>
            </w:tcMar>
          </w:tcPr>
          <w:p w:rsidR="00EF6C69" w:rsidRPr="00EF6C69" w:rsidRDefault="00EF6C69" w:rsidP="00EF6C69">
            <w:pPr>
              <w:widowControl/>
              <w:overflowPunct/>
              <w:spacing w:line="240" w:lineRule="auto"/>
              <w:ind w:firstLine="0"/>
              <w:rPr>
                <w:rFonts w:eastAsia="Calibri"/>
                <w:color w:val="000000"/>
                <w:kern w:val="0"/>
                <w:sz w:val="22"/>
                <w:szCs w:val="22"/>
              </w:rPr>
            </w:pPr>
          </w:p>
        </w:tc>
        <w:tc>
          <w:tcPr>
            <w:tcW w:w="1279"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EF6C69" w:rsidRPr="00EF6C69" w:rsidRDefault="00EF6C69" w:rsidP="00EF6C69">
            <w:pPr>
              <w:widowControl/>
              <w:overflowPunct/>
              <w:spacing w:line="320" w:lineRule="atLeast"/>
              <w:ind w:firstLine="0"/>
              <w:rPr>
                <w:rFonts w:eastAsia="Calibri"/>
                <w:color w:val="000000"/>
                <w:kern w:val="0"/>
                <w:sz w:val="22"/>
                <w:szCs w:val="22"/>
              </w:rPr>
            </w:pPr>
            <w:r w:rsidRPr="00EF6C69">
              <w:rPr>
                <w:rFonts w:eastAsia="Calibri"/>
                <w:color w:val="000000"/>
                <w:kern w:val="0"/>
                <w:sz w:val="22"/>
                <w:szCs w:val="22"/>
              </w:rPr>
              <w:t>Total</w:t>
            </w:r>
          </w:p>
        </w:tc>
        <w:tc>
          <w:tcPr>
            <w:tcW w:w="1431" w:type="pct"/>
            <w:tcBorders>
              <w:left w:val="nil"/>
              <w:bottom w:val="nil"/>
              <w:right w:val="nil"/>
            </w:tcBorders>
            <w:shd w:val="clear" w:color="auto" w:fill="FFFFFF"/>
            <w:tcMar>
              <w:top w:w="30" w:type="dxa"/>
              <w:left w:w="30" w:type="dxa"/>
              <w:bottom w:w="30" w:type="dxa"/>
              <w:right w:w="30" w:type="dxa"/>
            </w:tcMar>
          </w:tcPr>
          <w:p w:rsidR="00EF6C69" w:rsidRPr="00EF6C69" w:rsidRDefault="00EF6C69" w:rsidP="00EF6C69">
            <w:pPr>
              <w:widowControl/>
              <w:overflowPunct/>
              <w:spacing w:line="240" w:lineRule="auto"/>
              <w:ind w:firstLine="0"/>
              <w:rPr>
                <w:rFonts w:eastAsia="Calibri"/>
                <w:kern w:val="0"/>
                <w:sz w:val="22"/>
                <w:szCs w:val="22"/>
              </w:rPr>
            </w:pPr>
          </w:p>
        </w:tc>
        <w:tc>
          <w:tcPr>
            <w:tcW w:w="611" w:type="pct"/>
            <w:tcBorders>
              <w:left w:val="nil"/>
              <w:bottom w:val="nil"/>
              <w:right w:val="nil"/>
            </w:tcBorders>
            <w:shd w:val="clear" w:color="auto" w:fill="FFFFFF"/>
            <w:tcMar>
              <w:top w:w="30" w:type="dxa"/>
              <w:left w:w="30" w:type="dxa"/>
              <w:bottom w:w="30" w:type="dxa"/>
              <w:right w:w="30" w:type="dxa"/>
            </w:tcMar>
            <w:vAlign w:val="center"/>
          </w:tcPr>
          <w:p w:rsidR="00EF6C69" w:rsidRPr="00EF6C69" w:rsidRDefault="00EF6C69" w:rsidP="00EF6C69">
            <w:pPr>
              <w:widowControl/>
              <w:overflowPunct/>
              <w:spacing w:line="320" w:lineRule="atLeast"/>
              <w:ind w:firstLine="0"/>
              <w:jc w:val="right"/>
              <w:rPr>
                <w:rFonts w:eastAsia="Calibri"/>
                <w:color w:val="000000"/>
                <w:kern w:val="0"/>
                <w:sz w:val="22"/>
                <w:szCs w:val="22"/>
              </w:rPr>
            </w:pPr>
            <w:r w:rsidRPr="00EF6C69">
              <w:rPr>
                <w:rFonts w:eastAsia="Calibri"/>
                <w:color w:val="000000"/>
                <w:kern w:val="0"/>
                <w:sz w:val="22"/>
                <w:szCs w:val="22"/>
              </w:rPr>
              <w:t>32</w:t>
            </w:r>
          </w:p>
        </w:tc>
        <w:tc>
          <w:tcPr>
            <w:tcW w:w="610" w:type="pct"/>
            <w:tcBorders>
              <w:left w:val="nil"/>
              <w:bottom w:val="nil"/>
              <w:right w:val="nil"/>
            </w:tcBorders>
            <w:shd w:val="clear" w:color="auto" w:fill="FFFFFF"/>
            <w:tcMar>
              <w:top w:w="30" w:type="dxa"/>
              <w:left w:w="30" w:type="dxa"/>
              <w:bottom w:w="30" w:type="dxa"/>
              <w:right w:w="30" w:type="dxa"/>
            </w:tcMar>
            <w:vAlign w:val="center"/>
          </w:tcPr>
          <w:p w:rsidR="00EF6C69" w:rsidRPr="00EF6C69" w:rsidRDefault="00EF6C69" w:rsidP="00EF6C69">
            <w:pPr>
              <w:widowControl/>
              <w:overflowPunct/>
              <w:spacing w:line="320" w:lineRule="atLeast"/>
              <w:ind w:firstLine="0"/>
              <w:jc w:val="right"/>
              <w:rPr>
                <w:rFonts w:eastAsia="Calibri"/>
                <w:color w:val="000000"/>
                <w:kern w:val="0"/>
                <w:sz w:val="22"/>
                <w:szCs w:val="22"/>
              </w:rPr>
            </w:pPr>
            <w:r w:rsidRPr="00EF6C69">
              <w:rPr>
                <w:rFonts w:eastAsia="Calibri"/>
                <w:color w:val="000000"/>
                <w:kern w:val="0"/>
                <w:sz w:val="22"/>
                <w:szCs w:val="22"/>
              </w:rPr>
              <w:t>9</w:t>
            </w:r>
          </w:p>
        </w:tc>
        <w:tc>
          <w:tcPr>
            <w:tcW w:w="595" w:type="pct"/>
            <w:tcBorders>
              <w:left w:val="nil"/>
              <w:bottom w:val="nil"/>
              <w:right w:val="nil"/>
            </w:tcBorders>
            <w:shd w:val="clear" w:color="auto" w:fill="FFFFFF"/>
            <w:tcMar>
              <w:top w:w="30" w:type="dxa"/>
              <w:left w:w="30" w:type="dxa"/>
              <w:bottom w:w="30" w:type="dxa"/>
              <w:right w:w="30" w:type="dxa"/>
            </w:tcMar>
            <w:vAlign w:val="center"/>
          </w:tcPr>
          <w:p w:rsidR="00EF6C69" w:rsidRPr="00EF6C69" w:rsidRDefault="00EF6C69" w:rsidP="00EF6C69">
            <w:pPr>
              <w:widowControl/>
              <w:overflowPunct/>
              <w:spacing w:line="320" w:lineRule="atLeast"/>
              <w:ind w:firstLine="0"/>
              <w:jc w:val="right"/>
              <w:rPr>
                <w:rFonts w:eastAsia="Calibri"/>
                <w:color w:val="000000"/>
                <w:kern w:val="0"/>
                <w:sz w:val="22"/>
                <w:szCs w:val="22"/>
              </w:rPr>
            </w:pPr>
            <w:r w:rsidRPr="00EF6C69">
              <w:rPr>
                <w:rFonts w:eastAsia="Calibri"/>
                <w:color w:val="000000"/>
                <w:kern w:val="0"/>
                <w:sz w:val="22"/>
                <w:szCs w:val="22"/>
              </w:rPr>
              <w:t>41</w:t>
            </w:r>
          </w:p>
        </w:tc>
      </w:tr>
      <w:tr w:rsidR="00EF6C69" w:rsidRPr="00EF6C69" w:rsidTr="00C4769A">
        <w:trPr>
          <w:cantSplit/>
        </w:trPr>
        <w:tc>
          <w:tcPr>
            <w:tcW w:w="475" w:type="pct"/>
            <w:vMerge/>
            <w:tcBorders>
              <w:left w:val="nil"/>
              <w:bottom w:val="double" w:sz="8" w:space="0" w:color="000000"/>
              <w:right w:val="nil"/>
            </w:tcBorders>
            <w:shd w:val="clear" w:color="auto" w:fill="FFFFFF"/>
            <w:tcMar>
              <w:top w:w="30" w:type="dxa"/>
              <w:left w:w="30" w:type="dxa"/>
              <w:bottom w:w="30" w:type="dxa"/>
              <w:right w:w="30" w:type="dxa"/>
            </w:tcMar>
          </w:tcPr>
          <w:p w:rsidR="00EF6C69" w:rsidRPr="00EF6C69" w:rsidRDefault="00EF6C69" w:rsidP="00EF6C69">
            <w:pPr>
              <w:widowControl/>
              <w:overflowPunct/>
              <w:spacing w:line="240" w:lineRule="auto"/>
              <w:ind w:firstLine="0"/>
              <w:rPr>
                <w:rFonts w:eastAsia="Calibri"/>
                <w:kern w:val="0"/>
                <w:sz w:val="22"/>
                <w:szCs w:val="22"/>
              </w:rPr>
            </w:pPr>
          </w:p>
        </w:tc>
        <w:tc>
          <w:tcPr>
            <w:tcW w:w="1279" w:type="pct"/>
            <w:gridSpan w:val="2"/>
            <w:vMerge/>
            <w:tcBorders>
              <w:left w:val="nil"/>
              <w:bottom w:val="double" w:sz="8" w:space="0" w:color="000000"/>
              <w:right w:val="nil"/>
            </w:tcBorders>
            <w:shd w:val="clear" w:color="auto" w:fill="FFFFFF"/>
            <w:tcMar>
              <w:top w:w="30" w:type="dxa"/>
              <w:left w:w="30" w:type="dxa"/>
              <w:bottom w:w="30" w:type="dxa"/>
              <w:right w:w="30" w:type="dxa"/>
            </w:tcMar>
          </w:tcPr>
          <w:p w:rsidR="00EF6C69" w:rsidRPr="00EF6C69" w:rsidRDefault="00EF6C69" w:rsidP="00EF6C69">
            <w:pPr>
              <w:widowControl/>
              <w:overflowPunct/>
              <w:spacing w:line="240" w:lineRule="auto"/>
              <w:ind w:firstLine="0"/>
              <w:rPr>
                <w:rFonts w:eastAsia="Calibri"/>
                <w:kern w:val="0"/>
                <w:sz w:val="22"/>
                <w:szCs w:val="22"/>
              </w:rPr>
            </w:pPr>
          </w:p>
        </w:tc>
        <w:tc>
          <w:tcPr>
            <w:tcW w:w="1431" w:type="pct"/>
            <w:tcBorders>
              <w:top w:val="nil"/>
              <w:left w:val="nil"/>
              <w:bottom w:val="double" w:sz="8" w:space="0" w:color="000000"/>
              <w:right w:val="nil"/>
            </w:tcBorders>
            <w:shd w:val="clear" w:color="auto" w:fill="FFFFFF"/>
            <w:tcMar>
              <w:top w:w="30" w:type="dxa"/>
              <w:left w:w="30" w:type="dxa"/>
              <w:bottom w:w="30" w:type="dxa"/>
              <w:right w:w="30" w:type="dxa"/>
            </w:tcMar>
          </w:tcPr>
          <w:p w:rsidR="00EF6C69" w:rsidRPr="00EF6C69" w:rsidRDefault="00EF6C69" w:rsidP="00EF6C69">
            <w:pPr>
              <w:widowControl/>
              <w:overflowPunct/>
              <w:spacing w:line="240" w:lineRule="auto"/>
              <w:ind w:firstLine="0"/>
              <w:rPr>
                <w:rFonts w:eastAsia="Calibri"/>
                <w:kern w:val="0"/>
                <w:sz w:val="22"/>
                <w:szCs w:val="22"/>
              </w:rPr>
            </w:pPr>
          </w:p>
        </w:tc>
        <w:tc>
          <w:tcPr>
            <w:tcW w:w="611"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EF6C69" w:rsidRPr="00EF6C69" w:rsidRDefault="00EF6C69" w:rsidP="00EF6C69">
            <w:pPr>
              <w:widowControl/>
              <w:overflowPunct/>
              <w:spacing w:line="320" w:lineRule="atLeast"/>
              <w:ind w:firstLine="0"/>
              <w:jc w:val="right"/>
              <w:rPr>
                <w:rFonts w:eastAsia="Calibri"/>
                <w:color w:val="000000"/>
                <w:kern w:val="0"/>
                <w:sz w:val="22"/>
                <w:szCs w:val="22"/>
              </w:rPr>
            </w:pPr>
            <w:r w:rsidRPr="00EF6C69">
              <w:rPr>
                <w:rFonts w:eastAsia="Calibri"/>
                <w:color w:val="000000"/>
                <w:kern w:val="0"/>
                <w:sz w:val="22"/>
                <w:szCs w:val="22"/>
              </w:rPr>
              <w:t>100.0%</w:t>
            </w:r>
          </w:p>
        </w:tc>
        <w:tc>
          <w:tcPr>
            <w:tcW w:w="610"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EF6C69" w:rsidRPr="00EF6C69" w:rsidRDefault="00EF6C69" w:rsidP="00EF6C69">
            <w:pPr>
              <w:widowControl/>
              <w:overflowPunct/>
              <w:spacing w:line="320" w:lineRule="atLeast"/>
              <w:ind w:firstLine="0"/>
              <w:jc w:val="right"/>
              <w:rPr>
                <w:rFonts w:eastAsia="Calibri"/>
                <w:color w:val="000000"/>
                <w:kern w:val="0"/>
                <w:sz w:val="22"/>
                <w:szCs w:val="22"/>
              </w:rPr>
            </w:pPr>
            <w:r w:rsidRPr="00EF6C69">
              <w:rPr>
                <w:rFonts w:eastAsia="Calibri"/>
                <w:color w:val="000000"/>
                <w:kern w:val="0"/>
                <w:sz w:val="22"/>
                <w:szCs w:val="22"/>
              </w:rPr>
              <w:t>100.0%</w:t>
            </w:r>
          </w:p>
        </w:tc>
        <w:tc>
          <w:tcPr>
            <w:tcW w:w="595"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EF6C69" w:rsidRPr="00EF6C69" w:rsidRDefault="00EF6C69" w:rsidP="00EF6C69">
            <w:pPr>
              <w:widowControl/>
              <w:overflowPunct/>
              <w:spacing w:line="320" w:lineRule="atLeast"/>
              <w:ind w:firstLine="0"/>
              <w:jc w:val="right"/>
              <w:rPr>
                <w:rFonts w:eastAsia="Calibri"/>
                <w:color w:val="000000"/>
                <w:kern w:val="0"/>
                <w:sz w:val="22"/>
                <w:szCs w:val="22"/>
              </w:rPr>
            </w:pPr>
            <w:r w:rsidRPr="00EF6C69">
              <w:rPr>
                <w:rFonts w:eastAsia="Calibri"/>
                <w:color w:val="000000"/>
                <w:kern w:val="0"/>
                <w:sz w:val="22"/>
                <w:szCs w:val="22"/>
              </w:rPr>
              <w:t>100.0%</w:t>
            </w:r>
          </w:p>
        </w:tc>
      </w:tr>
    </w:tbl>
    <w:p w:rsidR="00C4769A" w:rsidRDefault="00C4769A" w:rsidP="00C4769A">
      <w:pPr>
        <w:widowControl/>
        <w:overflowPunct/>
        <w:spacing w:line="400" w:lineRule="atLeast"/>
        <w:ind w:firstLine="0"/>
        <w:rPr>
          <w:rFonts w:eastAsia="Calibri"/>
          <w:kern w:val="0"/>
          <w:szCs w:val="24"/>
        </w:rPr>
      </w:pPr>
      <w:r>
        <w:rPr>
          <w:rFonts w:eastAsia="Calibri"/>
          <w:kern w:val="0"/>
          <w:szCs w:val="24"/>
        </w:rPr>
        <w:t xml:space="preserve">Urban </w:t>
      </w:r>
      <w:r>
        <w:rPr>
          <w:rFonts w:eastAsia="Calibri"/>
          <w:i/>
          <w:kern w:val="0"/>
          <w:szCs w:val="24"/>
        </w:rPr>
        <w:t>x</w:t>
      </w:r>
      <w:r>
        <w:rPr>
          <w:rFonts w:eastAsia="Calibri"/>
          <w:kern w:val="0"/>
          <w:szCs w:val="24"/>
        </w:rPr>
        <w:t>-square =.</w:t>
      </w:r>
      <w:r w:rsidR="00541949">
        <w:rPr>
          <w:rFonts w:eastAsia="Calibri"/>
          <w:kern w:val="0"/>
          <w:szCs w:val="24"/>
        </w:rPr>
        <w:t>64</w:t>
      </w:r>
      <w:r>
        <w:rPr>
          <w:rFonts w:eastAsia="Calibri"/>
          <w:kern w:val="0"/>
          <w:szCs w:val="24"/>
        </w:rPr>
        <w:t xml:space="preserve">; </w:t>
      </w:r>
      <w:proofErr w:type="spellStart"/>
      <w:proofErr w:type="gramStart"/>
      <w:r>
        <w:rPr>
          <w:rFonts w:eastAsia="Calibri"/>
          <w:i/>
          <w:kern w:val="0"/>
          <w:szCs w:val="24"/>
        </w:rPr>
        <w:t>df</w:t>
      </w:r>
      <w:proofErr w:type="spellEnd"/>
      <w:proofErr w:type="gramEnd"/>
      <w:r>
        <w:rPr>
          <w:rFonts w:eastAsia="Calibri"/>
          <w:kern w:val="0"/>
          <w:szCs w:val="24"/>
        </w:rPr>
        <w:t xml:space="preserve"> = 1; </w:t>
      </w:r>
      <w:r>
        <w:rPr>
          <w:rFonts w:eastAsia="Calibri"/>
          <w:i/>
          <w:kern w:val="0"/>
          <w:szCs w:val="24"/>
        </w:rPr>
        <w:t>p</w:t>
      </w:r>
      <w:r>
        <w:rPr>
          <w:rFonts w:eastAsia="Calibri"/>
          <w:kern w:val="0"/>
          <w:szCs w:val="24"/>
        </w:rPr>
        <w:t>-value = .</w:t>
      </w:r>
      <w:r w:rsidR="00541949">
        <w:rPr>
          <w:rFonts w:eastAsia="Calibri"/>
          <w:kern w:val="0"/>
          <w:szCs w:val="24"/>
        </w:rPr>
        <w:t>42</w:t>
      </w:r>
      <w:r>
        <w:rPr>
          <w:rFonts w:eastAsia="Calibri"/>
          <w:kern w:val="0"/>
          <w:szCs w:val="24"/>
        </w:rPr>
        <w:tab/>
        <w:t xml:space="preserve">              </w:t>
      </w:r>
      <w:r w:rsidR="00541949">
        <w:rPr>
          <w:rFonts w:eastAsia="Calibri"/>
          <w:kern w:val="0"/>
          <w:szCs w:val="24"/>
        </w:rPr>
        <w:t xml:space="preserve"> </w:t>
      </w:r>
      <w:r>
        <w:rPr>
          <w:rFonts w:eastAsia="Calibri"/>
          <w:kern w:val="0"/>
          <w:szCs w:val="24"/>
        </w:rPr>
        <w:t xml:space="preserve"> Rural </w:t>
      </w:r>
      <w:r>
        <w:rPr>
          <w:rFonts w:eastAsia="Calibri"/>
          <w:i/>
          <w:kern w:val="0"/>
          <w:szCs w:val="24"/>
        </w:rPr>
        <w:t>x</w:t>
      </w:r>
      <w:r>
        <w:rPr>
          <w:rFonts w:eastAsia="Calibri"/>
          <w:kern w:val="0"/>
          <w:szCs w:val="24"/>
        </w:rPr>
        <w:t>-square = .0</w:t>
      </w:r>
      <w:r w:rsidR="00541949">
        <w:rPr>
          <w:rFonts w:eastAsia="Calibri"/>
          <w:kern w:val="0"/>
          <w:szCs w:val="24"/>
        </w:rPr>
        <w:t>1</w:t>
      </w:r>
      <w:r>
        <w:rPr>
          <w:rFonts w:eastAsia="Calibri"/>
          <w:kern w:val="0"/>
          <w:szCs w:val="24"/>
        </w:rPr>
        <w:t xml:space="preserve">; </w:t>
      </w:r>
      <w:proofErr w:type="spellStart"/>
      <w:r>
        <w:rPr>
          <w:rFonts w:eastAsia="Calibri"/>
          <w:i/>
          <w:kern w:val="0"/>
          <w:szCs w:val="24"/>
        </w:rPr>
        <w:t>df</w:t>
      </w:r>
      <w:proofErr w:type="spellEnd"/>
      <w:r>
        <w:rPr>
          <w:rFonts w:eastAsia="Calibri"/>
          <w:kern w:val="0"/>
          <w:szCs w:val="24"/>
        </w:rPr>
        <w:t xml:space="preserve"> = 1; </w:t>
      </w:r>
      <w:r>
        <w:rPr>
          <w:rFonts w:eastAsia="Calibri"/>
          <w:i/>
          <w:kern w:val="0"/>
          <w:szCs w:val="24"/>
        </w:rPr>
        <w:t>p</w:t>
      </w:r>
      <w:r>
        <w:rPr>
          <w:rFonts w:eastAsia="Calibri"/>
          <w:kern w:val="0"/>
          <w:szCs w:val="24"/>
        </w:rPr>
        <w:t>-value = .</w:t>
      </w:r>
      <w:r w:rsidR="00541949">
        <w:rPr>
          <w:rFonts w:eastAsia="Calibri"/>
          <w:kern w:val="0"/>
          <w:szCs w:val="24"/>
        </w:rPr>
        <w:t>90</w:t>
      </w:r>
    </w:p>
    <w:p w:rsidR="00C4769A" w:rsidRPr="00A6201C" w:rsidRDefault="00C4769A" w:rsidP="00C4769A">
      <w:pPr>
        <w:widowControl/>
        <w:overflowPunct/>
        <w:spacing w:line="400" w:lineRule="atLeast"/>
        <w:ind w:firstLine="0"/>
        <w:rPr>
          <w:rFonts w:eastAsia="Calibri"/>
          <w:kern w:val="0"/>
          <w:szCs w:val="24"/>
        </w:rPr>
      </w:pPr>
    </w:p>
    <w:p w:rsidR="00EF6C69" w:rsidRPr="00EF6C69" w:rsidRDefault="00EF6C69" w:rsidP="00EF6C69">
      <w:pPr>
        <w:widowControl/>
        <w:overflowPunct/>
        <w:spacing w:line="400" w:lineRule="atLeast"/>
        <w:ind w:firstLine="0"/>
        <w:rPr>
          <w:rFonts w:eastAsia="Calibri"/>
          <w:kern w:val="0"/>
          <w:szCs w:val="24"/>
        </w:rPr>
      </w:pPr>
    </w:p>
    <w:p w:rsidR="003E1736" w:rsidRPr="003E1736" w:rsidRDefault="00541949" w:rsidP="00541949">
      <w:pPr>
        <w:widowControl/>
        <w:overflowPunct/>
        <w:spacing w:line="400" w:lineRule="atLeast"/>
        <w:ind w:firstLine="0"/>
        <w:rPr>
          <w:b/>
          <w:szCs w:val="24"/>
        </w:rPr>
      </w:pPr>
      <w:r>
        <w:rPr>
          <w:b/>
          <w:szCs w:val="24"/>
        </w:rPr>
        <w:br w:type="page"/>
      </w:r>
      <w:r>
        <w:rPr>
          <w:b/>
          <w:szCs w:val="24"/>
        </w:rPr>
        <w:lastRenderedPageBreak/>
        <w:t>T</w:t>
      </w:r>
      <w:r w:rsidR="00913032">
        <w:rPr>
          <w:b/>
          <w:szCs w:val="24"/>
        </w:rPr>
        <w:t>a</w:t>
      </w:r>
      <w:r w:rsidR="003E1736" w:rsidRPr="003E1736">
        <w:rPr>
          <w:b/>
          <w:szCs w:val="24"/>
        </w:rPr>
        <w:t>ble E1</w:t>
      </w:r>
      <w:r w:rsidR="00E16FA0">
        <w:rPr>
          <w:b/>
          <w:szCs w:val="24"/>
        </w:rPr>
        <w:t>3 (cont</w:t>
      </w:r>
      <w:r w:rsidR="00157243">
        <w:rPr>
          <w:b/>
          <w:szCs w:val="24"/>
        </w:rPr>
        <w:t>inued</w:t>
      </w:r>
      <w:r w:rsidR="00E16FA0">
        <w:rPr>
          <w:b/>
          <w:szCs w:val="24"/>
        </w:rPr>
        <w:t xml:space="preserve">) </w:t>
      </w:r>
    </w:p>
    <w:p w:rsidR="00174AC6" w:rsidRDefault="00E16FA0" w:rsidP="003E1736">
      <w:pPr>
        <w:widowControl/>
        <w:overflowPunct/>
        <w:spacing w:line="240" w:lineRule="auto"/>
        <w:ind w:firstLine="0"/>
        <w:rPr>
          <w:b/>
          <w:szCs w:val="24"/>
        </w:rPr>
      </w:pPr>
      <w:r>
        <w:rPr>
          <w:b/>
          <w:szCs w:val="24"/>
        </w:rPr>
        <w:t>Receipt of Childcare Assis</w:t>
      </w:r>
      <w:r w:rsidR="00913032">
        <w:rPr>
          <w:b/>
          <w:szCs w:val="24"/>
        </w:rPr>
        <w:t>ta</w:t>
      </w:r>
      <w:r>
        <w:rPr>
          <w:b/>
          <w:szCs w:val="24"/>
        </w:rPr>
        <w:t xml:space="preserve">nce and </w:t>
      </w:r>
      <w:r w:rsidR="00174AC6" w:rsidRPr="003E1736">
        <w:rPr>
          <w:b/>
          <w:szCs w:val="24"/>
        </w:rPr>
        <w:t xml:space="preserve">Job Quality </w:t>
      </w:r>
      <w:r>
        <w:rPr>
          <w:b/>
          <w:szCs w:val="24"/>
        </w:rPr>
        <w:t>(</w:t>
      </w:r>
      <w:r w:rsidR="00174AC6" w:rsidRPr="003E1736">
        <w:rPr>
          <w:b/>
          <w:szCs w:val="24"/>
        </w:rPr>
        <w:t>Paid Holiday Benefits</w:t>
      </w:r>
      <w:r>
        <w:rPr>
          <w:b/>
          <w:szCs w:val="24"/>
        </w:rPr>
        <w:t xml:space="preserve">) – Urban/Rural </w:t>
      </w:r>
    </w:p>
    <w:p w:rsidR="00541949" w:rsidRPr="003E1736" w:rsidRDefault="00541949" w:rsidP="003E1736">
      <w:pPr>
        <w:widowControl/>
        <w:overflowPunct/>
        <w:spacing w:line="240" w:lineRule="auto"/>
        <w:ind w:firstLine="0"/>
        <w:rPr>
          <w:b/>
          <w:szCs w:val="24"/>
        </w:rPr>
      </w:pPr>
    </w:p>
    <w:p w:rsidR="00174AC6" w:rsidRDefault="00174AC6" w:rsidP="00D019B0">
      <w:pPr>
        <w:widowControl/>
        <w:overflowPunct/>
        <w:spacing w:line="400" w:lineRule="atLeast"/>
        <w:ind w:firstLine="0"/>
        <w:rPr>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1001"/>
        <w:gridCol w:w="1805"/>
        <w:gridCol w:w="912"/>
        <w:gridCol w:w="916"/>
        <w:gridCol w:w="1696"/>
        <w:gridCol w:w="1824"/>
        <w:gridCol w:w="1266"/>
      </w:tblGrid>
      <w:tr w:rsidR="00541949" w:rsidRPr="00541949" w:rsidTr="00541949">
        <w:trPr>
          <w:cantSplit/>
          <w:tblHeader/>
        </w:trPr>
        <w:tc>
          <w:tcPr>
            <w:tcW w:w="5000" w:type="pct"/>
            <w:gridSpan w:val="7"/>
            <w:tcBorders>
              <w:top w:val="nil"/>
              <w:left w:val="nil"/>
              <w:bottom w:val="nil"/>
              <w:right w:val="nil"/>
            </w:tcBorders>
            <w:shd w:val="clear" w:color="auto" w:fill="FFFFFF"/>
            <w:tcMar>
              <w:top w:w="30" w:type="dxa"/>
              <w:left w:w="30" w:type="dxa"/>
              <w:bottom w:w="30" w:type="dxa"/>
              <w:right w:w="30" w:type="dxa"/>
            </w:tcMar>
            <w:vAlign w:val="center"/>
          </w:tcPr>
          <w:p w:rsidR="00541949" w:rsidRPr="00541949" w:rsidRDefault="00541949" w:rsidP="00541949">
            <w:pPr>
              <w:widowControl/>
              <w:overflowPunct/>
              <w:spacing w:line="240" w:lineRule="auto"/>
              <w:ind w:firstLine="0"/>
              <w:jc w:val="center"/>
              <w:rPr>
                <w:rFonts w:eastAsia="Calibri"/>
                <w:kern w:val="0"/>
                <w:sz w:val="22"/>
                <w:szCs w:val="22"/>
              </w:rPr>
            </w:pPr>
          </w:p>
        </w:tc>
      </w:tr>
      <w:tr w:rsidR="00541949" w:rsidRPr="00541949" w:rsidTr="00541949">
        <w:trPr>
          <w:cantSplit/>
          <w:tblHeader/>
        </w:trPr>
        <w:tc>
          <w:tcPr>
            <w:tcW w:w="2460" w:type="pct"/>
            <w:gridSpan w:val="4"/>
            <w:vMerge w:val="restart"/>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541949" w:rsidRPr="00541949" w:rsidRDefault="00541949" w:rsidP="00541949">
            <w:pPr>
              <w:widowControl/>
              <w:overflowPunct/>
              <w:spacing w:line="320" w:lineRule="atLeast"/>
              <w:ind w:firstLine="0"/>
              <w:rPr>
                <w:rFonts w:eastAsia="Calibri"/>
                <w:color w:val="000000"/>
                <w:kern w:val="0"/>
                <w:sz w:val="22"/>
                <w:szCs w:val="22"/>
              </w:rPr>
            </w:pPr>
            <w:r>
              <w:rPr>
                <w:rFonts w:eastAsia="Calibri"/>
                <w:color w:val="000000"/>
                <w:kern w:val="0"/>
                <w:sz w:val="22"/>
                <w:szCs w:val="22"/>
              </w:rPr>
              <w:t>Wave 5</w:t>
            </w:r>
          </w:p>
        </w:tc>
        <w:tc>
          <w:tcPr>
            <w:tcW w:w="1868" w:type="pct"/>
            <w:gridSpan w:val="2"/>
            <w:tcBorders>
              <w:top w:val="double" w:sz="8" w:space="0" w:color="000000"/>
              <w:left w:val="nil"/>
              <w:right w:val="nil"/>
            </w:tcBorders>
            <w:shd w:val="clear" w:color="auto" w:fill="FFFFFF"/>
            <w:tcMar>
              <w:top w:w="30" w:type="dxa"/>
              <w:left w:w="30" w:type="dxa"/>
              <w:bottom w:w="30" w:type="dxa"/>
              <w:right w:w="30" w:type="dxa"/>
            </w:tcMar>
            <w:vAlign w:val="bottom"/>
          </w:tcPr>
          <w:p w:rsidR="00541949" w:rsidRPr="00541949" w:rsidRDefault="00541949" w:rsidP="00541949">
            <w:pPr>
              <w:widowControl/>
              <w:overflowPunct/>
              <w:spacing w:line="320" w:lineRule="atLeast"/>
              <w:ind w:firstLine="0"/>
              <w:jc w:val="center"/>
              <w:rPr>
                <w:rFonts w:eastAsia="Calibri"/>
                <w:color w:val="000000"/>
                <w:kern w:val="0"/>
                <w:sz w:val="22"/>
                <w:szCs w:val="22"/>
              </w:rPr>
            </w:pPr>
            <w:r w:rsidRPr="00541949">
              <w:rPr>
                <w:rFonts w:eastAsia="Calibri"/>
                <w:color w:val="000000"/>
                <w:kern w:val="0"/>
                <w:sz w:val="22"/>
                <w:szCs w:val="22"/>
              </w:rPr>
              <w:t xml:space="preserve">Childcare </w:t>
            </w:r>
            <w:r>
              <w:rPr>
                <w:rFonts w:eastAsia="Calibri"/>
                <w:color w:val="000000"/>
                <w:kern w:val="0"/>
                <w:sz w:val="22"/>
                <w:szCs w:val="22"/>
              </w:rPr>
              <w:t>Assistance</w:t>
            </w:r>
          </w:p>
        </w:tc>
        <w:tc>
          <w:tcPr>
            <w:tcW w:w="672" w:type="pct"/>
            <w:vMerge w:val="restart"/>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541949" w:rsidRPr="00541949" w:rsidRDefault="00541949" w:rsidP="00541949">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Pr="00541949">
              <w:rPr>
                <w:rFonts w:eastAsia="Calibri"/>
                <w:color w:val="000000"/>
                <w:kern w:val="0"/>
                <w:sz w:val="22"/>
                <w:szCs w:val="22"/>
              </w:rPr>
              <w:t>Total</w:t>
            </w:r>
          </w:p>
        </w:tc>
      </w:tr>
      <w:tr w:rsidR="00541949" w:rsidRPr="00541949" w:rsidTr="00541949">
        <w:trPr>
          <w:cantSplit/>
          <w:tblHeader/>
        </w:trPr>
        <w:tc>
          <w:tcPr>
            <w:tcW w:w="2460" w:type="pct"/>
            <w:gridSpan w:val="4"/>
            <w:vMerge/>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541949" w:rsidRPr="00541949" w:rsidRDefault="00541949" w:rsidP="00541949">
            <w:pPr>
              <w:widowControl/>
              <w:overflowPunct/>
              <w:spacing w:line="240" w:lineRule="auto"/>
              <w:ind w:firstLine="0"/>
              <w:rPr>
                <w:rFonts w:eastAsia="Calibri"/>
                <w:color w:val="000000"/>
                <w:kern w:val="0"/>
                <w:sz w:val="22"/>
                <w:szCs w:val="22"/>
              </w:rPr>
            </w:pPr>
          </w:p>
        </w:tc>
        <w:tc>
          <w:tcPr>
            <w:tcW w:w="900" w:type="pct"/>
            <w:tcBorders>
              <w:left w:val="nil"/>
              <w:bottom w:val="single" w:sz="16" w:space="0" w:color="000000"/>
              <w:right w:val="nil"/>
            </w:tcBorders>
            <w:shd w:val="clear" w:color="auto" w:fill="FFFFFF"/>
            <w:tcMar>
              <w:top w:w="30" w:type="dxa"/>
              <w:left w:w="30" w:type="dxa"/>
              <w:bottom w:w="30" w:type="dxa"/>
              <w:right w:w="30" w:type="dxa"/>
            </w:tcMar>
            <w:vAlign w:val="bottom"/>
          </w:tcPr>
          <w:p w:rsidR="00541949" w:rsidRPr="00541949" w:rsidRDefault="00541949" w:rsidP="00541949">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Yes</w:t>
            </w:r>
          </w:p>
        </w:tc>
        <w:tc>
          <w:tcPr>
            <w:tcW w:w="968" w:type="pct"/>
            <w:tcBorders>
              <w:left w:val="nil"/>
              <w:bottom w:val="single" w:sz="16" w:space="0" w:color="000000"/>
              <w:right w:val="nil"/>
            </w:tcBorders>
            <w:shd w:val="clear" w:color="auto" w:fill="FFFFFF"/>
            <w:tcMar>
              <w:top w:w="30" w:type="dxa"/>
              <w:left w:w="30" w:type="dxa"/>
              <w:bottom w:w="30" w:type="dxa"/>
              <w:right w:w="30" w:type="dxa"/>
            </w:tcMar>
            <w:vAlign w:val="bottom"/>
          </w:tcPr>
          <w:p w:rsidR="00541949" w:rsidRPr="00541949" w:rsidRDefault="00541949" w:rsidP="00541949">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No</w:t>
            </w:r>
          </w:p>
        </w:tc>
        <w:tc>
          <w:tcPr>
            <w:tcW w:w="672" w:type="pct"/>
            <w:vMerge/>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541949" w:rsidRPr="00541949" w:rsidRDefault="00541949" w:rsidP="00541949">
            <w:pPr>
              <w:widowControl/>
              <w:overflowPunct/>
              <w:spacing w:line="240" w:lineRule="auto"/>
              <w:ind w:firstLine="0"/>
              <w:rPr>
                <w:rFonts w:eastAsia="Calibri"/>
                <w:color w:val="000000"/>
                <w:kern w:val="0"/>
                <w:sz w:val="22"/>
                <w:szCs w:val="22"/>
              </w:rPr>
            </w:pPr>
          </w:p>
        </w:tc>
      </w:tr>
      <w:tr w:rsidR="00541949" w:rsidRPr="00541949" w:rsidTr="00541949">
        <w:trPr>
          <w:cantSplit/>
          <w:tblHeader/>
        </w:trPr>
        <w:tc>
          <w:tcPr>
            <w:tcW w:w="532" w:type="pct"/>
            <w:vMerge w:val="restart"/>
            <w:tcBorders>
              <w:top w:val="single" w:sz="16" w:space="0" w:color="000000"/>
              <w:left w:val="nil"/>
              <w:right w:val="nil"/>
            </w:tcBorders>
            <w:shd w:val="clear" w:color="auto" w:fill="FFFFFF"/>
            <w:tcMar>
              <w:top w:w="30" w:type="dxa"/>
              <w:left w:w="30" w:type="dxa"/>
              <w:bottom w:w="30" w:type="dxa"/>
              <w:right w:w="30" w:type="dxa"/>
            </w:tcMar>
          </w:tcPr>
          <w:p w:rsidR="00541949" w:rsidRPr="00541949" w:rsidRDefault="00541949" w:rsidP="00541949">
            <w:pPr>
              <w:widowControl/>
              <w:overflowPunct/>
              <w:spacing w:line="320" w:lineRule="atLeast"/>
              <w:ind w:firstLine="0"/>
              <w:rPr>
                <w:rFonts w:eastAsia="Calibri"/>
                <w:color w:val="000000"/>
                <w:kern w:val="0"/>
                <w:sz w:val="22"/>
                <w:szCs w:val="22"/>
              </w:rPr>
            </w:pPr>
            <w:r w:rsidRPr="00541949">
              <w:rPr>
                <w:rFonts w:eastAsia="Calibri"/>
                <w:color w:val="000000"/>
                <w:kern w:val="0"/>
                <w:sz w:val="22"/>
                <w:szCs w:val="22"/>
              </w:rPr>
              <w:t>Urban</w:t>
            </w:r>
          </w:p>
        </w:tc>
        <w:tc>
          <w:tcPr>
            <w:tcW w:w="958" w:type="pct"/>
            <w:vMerge w:val="restart"/>
            <w:tcBorders>
              <w:top w:val="single" w:sz="16" w:space="0" w:color="000000"/>
              <w:left w:val="nil"/>
              <w:right w:val="nil"/>
            </w:tcBorders>
            <w:shd w:val="clear" w:color="auto" w:fill="FFFFFF"/>
            <w:tcMar>
              <w:top w:w="30" w:type="dxa"/>
              <w:left w:w="30" w:type="dxa"/>
              <w:bottom w:w="30" w:type="dxa"/>
              <w:right w:w="30" w:type="dxa"/>
            </w:tcMar>
          </w:tcPr>
          <w:p w:rsidR="00541949" w:rsidRPr="00541949" w:rsidRDefault="00541949" w:rsidP="00541949">
            <w:pPr>
              <w:widowControl/>
              <w:overflowPunct/>
              <w:spacing w:line="320" w:lineRule="atLeast"/>
              <w:ind w:firstLine="0"/>
              <w:rPr>
                <w:rFonts w:eastAsia="Calibri"/>
                <w:color w:val="000000"/>
                <w:kern w:val="0"/>
                <w:sz w:val="22"/>
                <w:szCs w:val="22"/>
              </w:rPr>
            </w:pPr>
            <w:r w:rsidRPr="00541949">
              <w:rPr>
                <w:rFonts w:eastAsia="Calibri"/>
                <w:color w:val="000000"/>
                <w:kern w:val="0"/>
                <w:sz w:val="22"/>
                <w:szCs w:val="22"/>
              </w:rPr>
              <w:t>Paid Holidays</w:t>
            </w:r>
          </w:p>
        </w:tc>
        <w:tc>
          <w:tcPr>
            <w:tcW w:w="484" w:type="pct"/>
            <w:vMerge w:val="restart"/>
            <w:tcBorders>
              <w:top w:val="single" w:sz="16" w:space="0" w:color="000000"/>
              <w:left w:val="nil"/>
              <w:right w:val="nil"/>
            </w:tcBorders>
            <w:shd w:val="clear" w:color="auto" w:fill="FFFFFF"/>
            <w:tcMar>
              <w:top w:w="30" w:type="dxa"/>
              <w:left w:w="30" w:type="dxa"/>
              <w:bottom w:w="30" w:type="dxa"/>
              <w:right w:w="30" w:type="dxa"/>
            </w:tcMar>
          </w:tcPr>
          <w:p w:rsidR="00541949" w:rsidRPr="00541949" w:rsidRDefault="00541949" w:rsidP="00541949">
            <w:pPr>
              <w:widowControl/>
              <w:overflowPunct/>
              <w:spacing w:line="320" w:lineRule="atLeast"/>
              <w:ind w:firstLine="0"/>
              <w:rPr>
                <w:rFonts w:eastAsia="Calibri"/>
                <w:color w:val="000000"/>
                <w:kern w:val="0"/>
                <w:sz w:val="22"/>
                <w:szCs w:val="22"/>
              </w:rPr>
            </w:pPr>
            <w:r w:rsidRPr="00541949">
              <w:rPr>
                <w:rFonts w:eastAsia="Calibri"/>
                <w:color w:val="000000"/>
                <w:kern w:val="0"/>
                <w:sz w:val="22"/>
                <w:szCs w:val="22"/>
              </w:rPr>
              <w:t>Yes</w:t>
            </w:r>
          </w:p>
        </w:tc>
        <w:tc>
          <w:tcPr>
            <w:tcW w:w="485" w:type="pct"/>
            <w:tcBorders>
              <w:top w:val="single" w:sz="16" w:space="0" w:color="000000"/>
              <w:left w:val="nil"/>
              <w:bottom w:val="nil"/>
              <w:right w:val="nil"/>
            </w:tcBorders>
            <w:shd w:val="clear" w:color="auto" w:fill="FFFFFF"/>
            <w:tcMar>
              <w:top w:w="30" w:type="dxa"/>
              <w:left w:w="30" w:type="dxa"/>
              <w:bottom w:w="30" w:type="dxa"/>
              <w:right w:w="30" w:type="dxa"/>
            </w:tcMar>
          </w:tcPr>
          <w:p w:rsidR="00541949" w:rsidRPr="00541949" w:rsidRDefault="00541949" w:rsidP="00541949">
            <w:pPr>
              <w:widowControl/>
              <w:overflowPunct/>
              <w:spacing w:line="240" w:lineRule="auto"/>
              <w:ind w:firstLine="0"/>
              <w:rPr>
                <w:rFonts w:eastAsia="Calibri"/>
                <w:kern w:val="0"/>
                <w:sz w:val="22"/>
                <w:szCs w:val="22"/>
              </w:rPr>
            </w:pPr>
          </w:p>
        </w:tc>
        <w:tc>
          <w:tcPr>
            <w:tcW w:w="900"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541949" w:rsidRPr="00541949" w:rsidRDefault="00541949" w:rsidP="00541949">
            <w:pPr>
              <w:widowControl/>
              <w:overflowPunct/>
              <w:spacing w:line="320" w:lineRule="atLeast"/>
              <w:ind w:firstLine="0"/>
              <w:jc w:val="right"/>
              <w:rPr>
                <w:rFonts w:eastAsia="Calibri"/>
                <w:color w:val="000000"/>
                <w:kern w:val="0"/>
                <w:sz w:val="22"/>
                <w:szCs w:val="22"/>
              </w:rPr>
            </w:pPr>
            <w:r w:rsidRPr="00541949">
              <w:rPr>
                <w:rFonts w:eastAsia="Calibri"/>
                <w:color w:val="000000"/>
                <w:kern w:val="0"/>
                <w:sz w:val="22"/>
                <w:szCs w:val="22"/>
              </w:rPr>
              <w:t>47</w:t>
            </w:r>
          </w:p>
        </w:tc>
        <w:tc>
          <w:tcPr>
            <w:tcW w:w="968"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541949" w:rsidRPr="00541949" w:rsidRDefault="00541949" w:rsidP="00541949">
            <w:pPr>
              <w:widowControl/>
              <w:overflowPunct/>
              <w:spacing w:line="320" w:lineRule="atLeast"/>
              <w:ind w:firstLine="0"/>
              <w:jc w:val="right"/>
              <w:rPr>
                <w:rFonts w:eastAsia="Calibri"/>
                <w:color w:val="000000"/>
                <w:kern w:val="0"/>
                <w:sz w:val="22"/>
                <w:szCs w:val="22"/>
              </w:rPr>
            </w:pPr>
            <w:r w:rsidRPr="00541949">
              <w:rPr>
                <w:rFonts w:eastAsia="Calibri"/>
                <w:color w:val="000000"/>
                <w:kern w:val="0"/>
                <w:sz w:val="22"/>
                <w:szCs w:val="22"/>
              </w:rPr>
              <w:t>13</w:t>
            </w:r>
          </w:p>
        </w:tc>
        <w:tc>
          <w:tcPr>
            <w:tcW w:w="672"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541949" w:rsidRPr="00541949" w:rsidRDefault="00541949" w:rsidP="00541949">
            <w:pPr>
              <w:widowControl/>
              <w:overflowPunct/>
              <w:spacing w:line="320" w:lineRule="atLeast"/>
              <w:ind w:firstLine="0"/>
              <w:jc w:val="right"/>
              <w:rPr>
                <w:rFonts w:eastAsia="Calibri"/>
                <w:color w:val="000000"/>
                <w:kern w:val="0"/>
                <w:sz w:val="22"/>
                <w:szCs w:val="22"/>
              </w:rPr>
            </w:pPr>
            <w:r w:rsidRPr="00541949">
              <w:rPr>
                <w:rFonts w:eastAsia="Calibri"/>
                <w:color w:val="000000"/>
                <w:kern w:val="0"/>
                <w:sz w:val="22"/>
                <w:szCs w:val="22"/>
              </w:rPr>
              <w:t>60</w:t>
            </w:r>
          </w:p>
        </w:tc>
      </w:tr>
      <w:tr w:rsidR="00541949" w:rsidRPr="00541949" w:rsidTr="00541949">
        <w:trPr>
          <w:cantSplit/>
          <w:tblHeader/>
        </w:trPr>
        <w:tc>
          <w:tcPr>
            <w:tcW w:w="532" w:type="pct"/>
            <w:vMerge/>
            <w:tcBorders>
              <w:top w:val="single" w:sz="16" w:space="0" w:color="000000"/>
              <w:left w:val="nil"/>
              <w:right w:val="nil"/>
            </w:tcBorders>
            <w:shd w:val="clear" w:color="auto" w:fill="FFFFFF"/>
            <w:tcMar>
              <w:top w:w="30" w:type="dxa"/>
              <w:left w:w="30" w:type="dxa"/>
              <w:bottom w:w="30" w:type="dxa"/>
              <w:right w:w="30" w:type="dxa"/>
            </w:tcMar>
          </w:tcPr>
          <w:p w:rsidR="00541949" w:rsidRPr="00541949" w:rsidRDefault="00541949" w:rsidP="00541949">
            <w:pPr>
              <w:widowControl/>
              <w:overflowPunct/>
              <w:spacing w:line="240" w:lineRule="auto"/>
              <w:ind w:firstLine="0"/>
              <w:rPr>
                <w:rFonts w:eastAsia="Calibri"/>
                <w:color w:val="000000"/>
                <w:kern w:val="0"/>
                <w:sz w:val="22"/>
                <w:szCs w:val="22"/>
              </w:rPr>
            </w:pPr>
          </w:p>
        </w:tc>
        <w:tc>
          <w:tcPr>
            <w:tcW w:w="958" w:type="pct"/>
            <w:vMerge/>
            <w:tcBorders>
              <w:top w:val="single" w:sz="16" w:space="0" w:color="000000"/>
              <w:left w:val="nil"/>
              <w:right w:val="nil"/>
            </w:tcBorders>
            <w:shd w:val="clear" w:color="auto" w:fill="FFFFFF"/>
            <w:tcMar>
              <w:top w:w="30" w:type="dxa"/>
              <w:left w:w="30" w:type="dxa"/>
              <w:bottom w:w="30" w:type="dxa"/>
              <w:right w:w="30" w:type="dxa"/>
            </w:tcMar>
          </w:tcPr>
          <w:p w:rsidR="00541949" w:rsidRPr="00541949" w:rsidRDefault="00541949" w:rsidP="00541949">
            <w:pPr>
              <w:widowControl/>
              <w:overflowPunct/>
              <w:spacing w:line="240" w:lineRule="auto"/>
              <w:ind w:firstLine="0"/>
              <w:rPr>
                <w:rFonts w:eastAsia="Calibri"/>
                <w:color w:val="000000"/>
                <w:kern w:val="0"/>
                <w:sz w:val="22"/>
                <w:szCs w:val="22"/>
              </w:rPr>
            </w:pPr>
          </w:p>
        </w:tc>
        <w:tc>
          <w:tcPr>
            <w:tcW w:w="484" w:type="pct"/>
            <w:vMerge/>
            <w:tcBorders>
              <w:top w:val="single" w:sz="16" w:space="0" w:color="000000"/>
              <w:left w:val="nil"/>
              <w:right w:val="nil"/>
            </w:tcBorders>
            <w:shd w:val="clear" w:color="auto" w:fill="FFFFFF"/>
            <w:tcMar>
              <w:top w:w="30" w:type="dxa"/>
              <w:left w:w="30" w:type="dxa"/>
              <w:bottom w:w="30" w:type="dxa"/>
              <w:right w:w="30" w:type="dxa"/>
            </w:tcMar>
          </w:tcPr>
          <w:p w:rsidR="00541949" w:rsidRPr="00541949" w:rsidRDefault="00541949" w:rsidP="00541949">
            <w:pPr>
              <w:widowControl/>
              <w:overflowPunct/>
              <w:spacing w:line="240" w:lineRule="auto"/>
              <w:ind w:firstLine="0"/>
              <w:rPr>
                <w:rFonts w:eastAsia="Calibri"/>
                <w:color w:val="000000"/>
                <w:kern w:val="0"/>
                <w:sz w:val="22"/>
                <w:szCs w:val="22"/>
              </w:rPr>
            </w:pPr>
          </w:p>
        </w:tc>
        <w:tc>
          <w:tcPr>
            <w:tcW w:w="485" w:type="pct"/>
            <w:tcBorders>
              <w:top w:val="nil"/>
              <w:left w:val="nil"/>
              <w:right w:val="nil"/>
            </w:tcBorders>
            <w:shd w:val="clear" w:color="auto" w:fill="FFFFFF"/>
            <w:tcMar>
              <w:top w:w="30" w:type="dxa"/>
              <w:left w:w="30" w:type="dxa"/>
              <w:bottom w:w="30" w:type="dxa"/>
              <w:right w:w="30" w:type="dxa"/>
            </w:tcMar>
          </w:tcPr>
          <w:p w:rsidR="00541949" w:rsidRPr="00541949" w:rsidRDefault="00541949" w:rsidP="00541949">
            <w:pPr>
              <w:widowControl/>
              <w:overflowPunct/>
              <w:spacing w:line="240" w:lineRule="auto"/>
              <w:ind w:firstLine="0"/>
              <w:rPr>
                <w:rFonts w:eastAsia="Calibri"/>
                <w:kern w:val="0"/>
                <w:sz w:val="22"/>
                <w:szCs w:val="22"/>
              </w:rPr>
            </w:pPr>
          </w:p>
        </w:tc>
        <w:tc>
          <w:tcPr>
            <w:tcW w:w="900" w:type="pct"/>
            <w:tcBorders>
              <w:top w:val="nil"/>
              <w:left w:val="nil"/>
              <w:right w:val="nil"/>
            </w:tcBorders>
            <w:shd w:val="clear" w:color="auto" w:fill="FFFFFF"/>
            <w:tcMar>
              <w:top w:w="30" w:type="dxa"/>
              <w:left w:w="30" w:type="dxa"/>
              <w:bottom w:w="30" w:type="dxa"/>
              <w:right w:w="30" w:type="dxa"/>
            </w:tcMar>
            <w:vAlign w:val="center"/>
          </w:tcPr>
          <w:p w:rsidR="00541949" w:rsidRPr="00541949" w:rsidRDefault="00541949" w:rsidP="00541949">
            <w:pPr>
              <w:widowControl/>
              <w:overflowPunct/>
              <w:spacing w:line="320" w:lineRule="atLeast"/>
              <w:ind w:firstLine="0"/>
              <w:jc w:val="right"/>
              <w:rPr>
                <w:rFonts w:eastAsia="Calibri"/>
                <w:color w:val="000000"/>
                <w:kern w:val="0"/>
                <w:sz w:val="22"/>
                <w:szCs w:val="22"/>
              </w:rPr>
            </w:pPr>
            <w:r w:rsidRPr="00541949">
              <w:rPr>
                <w:rFonts w:eastAsia="Calibri"/>
                <w:color w:val="000000"/>
                <w:kern w:val="0"/>
                <w:sz w:val="22"/>
                <w:szCs w:val="22"/>
              </w:rPr>
              <w:t>35.1%</w:t>
            </w:r>
          </w:p>
        </w:tc>
        <w:tc>
          <w:tcPr>
            <w:tcW w:w="968" w:type="pct"/>
            <w:tcBorders>
              <w:top w:val="nil"/>
              <w:left w:val="nil"/>
              <w:right w:val="nil"/>
            </w:tcBorders>
            <w:shd w:val="clear" w:color="auto" w:fill="FFFFFF"/>
            <w:tcMar>
              <w:top w:w="30" w:type="dxa"/>
              <w:left w:w="30" w:type="dxa"/>
              <w:bottom w:w="30" w:type="dxa"/>
              <w:right w:w="30" w:type="dxa"/>
            </w:tcMar>
            <w:vAlign w:val="center"/>
          </w:tcPr>
          <w:p w:rsidR="00541949" w:rsidRPr="00541949" w:rsidRDefault="00541949" w:rsidP="00541949">
            <w:pPr>
              <w:widowControl/>
              <w:overflowPunct/>
              <w:spacing w:line="320" w:lineRule="atLeast"/>
              <w:ind w:firstLine="0"/>
              <w:jc w:val="right"/>
              <w:rPr>
                <w:rFonts w:eastAsia="Calibri"/>
                <w:color w:val="000000"/>
                <w:kern w:val="0"/>
                <w:sz w:val="22"/>
                <w:szCs w:val="22"/>
              </w:rPr>
            </w:pPr>
            <w:r w:rsidRPr="00541949">
              <w:rPr>
                <w:rFonts w:eastAsia="Calibri"/>
                <w:color w:val="000000"/>
                <w:kern w:val="0"/>
                <w:sz w:val="22"/>
                <w:szCs w:val="22"/>
              </w:rPr>
              <w:t>48.1%</w:t>
            </w:r>
          </w:p>
        </w:tc>
        <w:tc>
          <w:tcPr>
            <w:tcW w:w="672" w:type="pct"/>
            <w:tcBorders>
              <w:top w:val="nil"/>
              <w:left w:val="nil"/>
              <w:right w:val="nil"/>
            </w:tcBorders>
            <w:shd w:val="clear" w:color="auto" w:fill="FFFFFF"/>
            <w:tcMar>
              <w:top w:w="30" w:type="dxa"/>
              <w:left w:w="30" w:type="dxa"/>
              <w:bottom w:w="30" w:type="dxa"/>
              <w:right w:w="30" w:type="dxa"/>
            </w:tcMar>
            <w:vAlign w:val="center"/>
          </w:tcPr>
          <w:p w:rsidR="00541949" w:rsidRPr="00541949" w:rsidRDefault="00541949" w:rsidP="00541949">
            <w:pPr>
              <w:widowControl/>
              <w:overflowPunct/>
              <w:spacing w:line="240" w:lineRule="auto"/>
              <w:ind w:firstLine="0"/>
              <w:jc w:val="center"/>
              <w:rPr>
                <w:rFonts w:eastAsia="Calibri"/>
                <w:kern w:val="0"/>
                <w:sz w:val="22"/>
                <w:szCs w:val="22"/>
              </w:rPr>
            </w:pPr>
          </w:p>
        </w:tc>
      </w:tr>
      <w:tr w:rsidR="00541949" w:rsidRPr="00541949" w:rsidTr="00541949">
        <w:trPr>
          <w:cantSplit/>
          <w:tblHeader/>
        </w:trPr>
        <w:tc>
          <w:tcPr>
            <w:tcW w:w="532" w:type="pct"/>
            <w:vMerge/>
            <w:tcBorders>
              <w:top w:val="single" w:sz="16" w:space="0" w:color="000000"/>
              <w:left w:val="nil"/>
              <w:right w:val="nil"/>
            </w:tcBorders>
            <w:shd w:val="clear" w:color="auto" w:fill="FFFFFF"/>
            <w:tcMar>
              <w:top w:w="30" w:type="dxa"/>
              <w:left w:w="30" w:type="dxa"/>
              <w:bottom w:w="30" w:type="dxa"/>
              <w:right w:w="30" w:type="dxa"/>
            </w:tcMar>
          </w:tcPr>
          <w:p w:rsidR="00541949" w:rsidRPr="00541949" w:rsidRDefault="00541949" w:rsidP="00541949">
            <w:pPr>
              <w:widowControl/>
              <w:overflowPunct/>
              <w:spacing w:line="240" w:lineRule="auto"/>
              <w:ind w:firstLine="0"/>
              <w:rPr>
                <w:rFonts w:eastAsia="Calibri"/>
                <w:kern w:val="0"/>
                <w:sz w:val="22"/>
                <w:szCs w:val="22"/>
              </w:rPr>
            </w:pPr>
          </w:p>
        </w:tc>
        <w:tc>
          <w:tcPr>
            <w:tcW w:w="958" w:type="pct"/>
            <w:vMerge/>
            <w:tcBorders>
              <w:top w:val="single" w:sz="16" w:space="0" w:color="000000"/>
              <w:left w:val="nil"/>
              <w:right w:val="nil"/>
            </w:tcBorders>
            <w:shd w:val="clear" w:color="auto" w:fill="FFFFFF"/>
            <w:tcMar>
              <w:top w:w="30" w:type="dxa"/>
              <w:left w:w="30" w:type="dxa"/>
              <w:bottom w:w="30" w:type="dxa"/>
              <w:right w:w="30" w:type="dxa"/>
            </w:tcMar>
          </w:tcPr>
          <w:p w:rsidR="00541949" w:rsidRPr="00541949" w:rsidRDefault="00541949" w:rsidP="00541949">
            <w:pPr>
              <w:widowControl/>
              <w:overflowPunct/>
              <w:spacing w:line="240" w:lineRule="auto"/>
              <w:ind w:firstLine="0"/>
              <w:rPr>
                <w:rFonts w:eastAsia="Calibri"/>
                <w:kern w:val="0"/>
                <w:sz w:val="22"/>
                <w:szCs w:val="22"/>
              </w:rPr>
            </w:pPr>
          </w:p>
        </w:tc>
        <w:tc>
          <w:tcPr>
            <w:tcW w:w="484" w:type="pct"/>
            <w:vMerge w:val="restart"/>
            <w:tcBorders>
              <w:left w:val="nil"/>
              <w:right w:val="nil"/>
            </w:tcBorders>
            <w:shd w:val="clear" w:color="auto" w:fill="FFFFFF"/>
            <w:tcMar>
              <w:top w:w="30" w:type="dxa"/>
              <w:left w:w="30" w:type="dxa"/>
              <w:bottom w:w="30" w:type="dxa"/>
              <w:right w:w="30" w:type="dxa"/>
            </w:tcMar>
          </w:tcPr>
          <w:p w:rsidR="00541949" w:rsidRPr="00541949" w:rsidRDefault="00541949" w:rsidP="00541949">
            <w:pPr>
              <w:widowControl/>
              <w:overflowPunct/>
              <w:spacing w:line="320" w:lineRule="atLeast"/>
              <w:ind w:firstLine="0"/>
              <w:rPr>
                <w:rFonts w:eastAsia="Calibri"/>
                <w:color w:val="000000"/>
                <w:kern w:val="0"/>
                <w:sz w:val="22"/>
                <w:szCs w:val="22"/>
              </w:rPr>
            </w:pPr>
            <w:r w:rsidRPr="00541949">
              <w:rPr>
                <w:rFonts w:eastAsia="Calibri"/>
                <w:color w:val="000000"/>
                <w:kern w:val="0"/>
                <w:sz w:val="22"/>
                <w:szCs w:val="22"/>
              </w:rPr>
              <w:t>No</w:t>
            </w:r>
          </w:p>
        </w:tc>
        <w:tc>
          <w:tcPr>
            <w:tcW w:w="485" w:type="pct"/>
            <w:tcBorders>
              <w:left w:val="nil"/>
              <w:bottom w:val="nil"/>
              <w:right w:val="nil"/>
            </w:tcBorders>
            <w:shd w:val="clear" w:color="auto" w:fill="FFFFFF"/>
            <w:tcMar>
              <w:top w:w="30" w:type="dxa"/>
              <w:left w:w="30" w:type="dxa"/>
              <w:bottom w:w="30" w:type="dxa"/>
              <w:right w:w="30" w:type="dxa"/>
            </w:tcMar>
          </w:tcPr>
          <w:p w:rsidR="00541949" w:rsidRPr="00541949" w:rsidRDefault="00541949" w:rsidP="00541949">
            <w:pPr>
              <w:widowControl/>
              <w:overflowPunct/>
              <w:spacing w:line="240" w:lineRule="auto"/>
              <w:ind w:firstLine="0"/>
              <w:rPr>
                <w:rFonts w:eastAsia="Calibri"/>
                <w:kern w:val="0"/>
                <w:sz w:val="22"/>
                <w:szCs w:val="22"/>
              </w:rPr>
            </w:pPr>
          </w:p>
        </w:tc>
        <w:tc>
          <w:tcPr>
            <w:tcW w:w="900" w:type="pct"/>
            <w:tcBorders>
              <w:left w:val="nil"/>
              <w:bottom w:val="nil"/>
              <w:right w:val="nil"/>
            </w:tcBorders>
            <w:shd w:val="clear" w:color="auto" w:fill="FFFFFF"/>
            <w:tcMar>
              <w:top w:w="30" w:type="dxa"/>
              <w:left w:w="30" w:type="dxa"/>
              <w:bottom w:w="30" w:type="dxa"/>
              <w:right w:w="30" w:type="dxa"/>
            </w:tcMar>
            <w:vAlign w:val="center"/>
          </w:tcPr>
          <w:p w:rsidR="00541949" w:rsidRPr="00541949" w:rsidRDefault="00541949" w:rsidP="00541949">
            <w:pPr>
              <w:widowControl/>
              <w:overflowPunct/>
              <w:spacing w:line="320" w:lineRule="atLeast"/>
              <w:ind w:firstLine="0"/>
              <w:jc w:val="right"/>
              <w:rPr>
                <w:rFonts w:eastAsia="Calibri"/>
                <w:color w:val="000000"/>
                <w:kern w:val="0"/>
                <w:sz w:val="22"/>
                <w:szCs w:val="22"/>
              </w:rPr>
            </w:pPr>
            <w:r w:rsidRPr="00541949">
              <w:rPr>
                <w:rFonts w:eastAsia="Calibri"/>
                <w:color w:val="000000"/>
                <w:kern w:val="0"/>
                <w:sz w:val="22"/>
                <w:szCs w:val="22"/>
              </w:rPr>
              <w:t>87</w:t>
            </w:r>
          </w:p>
        </w:tc>
        <w:tc>
          <w:tcPr>
            <w:tcW w:w="968" w:type="pct"/>
            <w:tcBorders>
              <w:left w:val="nil"/>
              <w:bottom w:val="nil"/>
              <w:right w:val="nil"/>
            </w:tcBorders>
            <w:shd w:val="clear" w:color="auto" w:fill="FFFFFF"/>
            <w:tcMar>
              <w:top w:w="30" w:type="dxa"/>
              <w:left w:w="30" w:type="dxa"/>
              <w:bottom w:w="30" w:type="dxa"/>
              <w:right w:w="30" w:type="dxa"/>
            </w:tcMar>
            <w:vAlign w:val="center"/>
          </w:tcPr>
          <w:p w:rsidR="00541949" w:rsidRPr="00541949" w:rsidRDefault="00541949" w:rsidP="00541949">
            <w:pPr>
              <w:widowControl/>
              <w:overflowPunct/>
              <w:spacing w:line="320" w:lineRule="atLeast"/>
              <w:ind w:firstLine="0"/>
              <w:jc w:val="right"/>
              <w:rPr>
                <w:rFonts w:eastAsia="Calibri"/>
                <w:color w:val="000000"/>
                <w:kern w:val="0"/>
                <w:sz w:val="22"/>
                <w:szCs w:val="22"/>
              </w:rPr>
            </w:pPr>
            <w:r w:rsidRPr="00541949">
              <w:rPr>
                <w:rFonts w:eastAsia="Calibri"/>
                <w:color w:val="000000"/>
                <w:kern w:val="0"/>
                <w:sz w:val="22"/>
                <w:szCs w:val="22"/>
              </w:rPr>
              <w:t>14</w:t>
            </w:r>
          </w:p>
        </w:tc>
        <w:tc>
          <w:tcPr>
            <w:tcW w:w="672" w:type="pct"/>
            <w:tcBorders>
              <w:left w:val="nil"/>
              <w:bottom w:val="nil"/>
              <w:right w:val="nil"/>
            </w:tcBorders>
            <w:shd w:val="clear" w:color="auto" w:fill="FFFFFF"/>
            <w:tcMar>
              <w:top w:w="30" w:type="dxa"/>
              <w:left w:w="30" w:type="dxa"/>
              <w:bottom w:w="30" w:type="dxa"/>
              <w:right w:w="30" w:type="dxa"/>
            </w:tcMar>
            <w:vAlign w:val="center"/>
          </w:tcPr>
          <w:p w:rsidR="00541949" w:rsidRPr="00541949" w:rsidRDefault="00541949" w:rsidP="00541949">
            <w:pPr>
              <w:widowControl/>
              <w:overflowPunct/>
              <w:spacing w:line="320" w:lineRule="atLeast"/>
              <w:ind w:firstLine="0"/>
              <w:jc w:val="right"/>
              <w:rPr>
                <w:rFonts w:eastAsia="Calibri"/>
                <w:color w:val="000000"/>
                <w:kern w:val="0"/>
                <w:sz w:val="22"/>
                <w:szCs w:val="22"/>
              </w:rPr>
            </w:pPr>
            <w:r w:rsidRPr="00541949">
              <w:rPr>
                <w:rFonts w:eastAsia="Calibri"/>
                <w:color w:val="000000"/>
                <w:kern w:val="0"/>
                <w:sz w:val="22"/>
                <w:szCs w:val="22"/>
              </w:rPr>
              <w:t>101</w:t>
            </w:r>
          </w:p>
        </w:tc>
      </w:tr>
      <w:tr w:rsidR="00541949" w:rsidRPr="00541949" w:rsidTr="00541949">
        <w:trPr>
          <w:cantSplit/>
          <w:tblHeader/>
        </w:trPr>
        <w:tc>
          <w:tcPr>
            <w:tcW w:w="532" w:type="pct"/>
            <w:vMerge/>
            <w:tcBorders>
              <w:top w:val="single" w:sz="16" w:space="0" w:color="000000"/>
              <w:left w:val="nil"/>
              <w:right w:val="nil"/>
            </w:tcBorders>
            <w:shd w:val="clear" w:color="auto" w:fill="FFFFFF"/>
            <w:tcMar>
              <w:top w:w="30" w:type="dxa"/>
              <w:left w:w="30" w:type="dxa"/>
              <w:bottom w:w="30" w:type="dxa"/>
              <w:right w:w="30" w:type="dxa"/>
            </w:tcMar>
          </w:tcPr>
          <w:p w:rsidR="00541949" w:rsidRPr="00541949" w:rsidRDefault="00541949" w:rsidP="00541949">
            <w:pPr>
              <w:widowControl/>
              <w:overflowPunct/>
              <w:spacing w:line="240" w:lineRule="auto"/>
              <w:ind w:firstLine="0"/>
              <w:rPr>
                <w:rFonts w:eastAsia="Calibri"/>
                <w:kern w:val="0"/>
                <w:sz w:val="22"/>
                <w:szCs w:val="22"/>
              </w:rPr>
            </w:pPr>
          </w:p>
        </w:tc>
        <w:tc>
          <w:tcPr>
            <w:tcW w:w="958" w:type="pct"/>
            <w:vMerge/>
            <w:tcBorders>
              <w:top w:val="single" w:sz="16" w:space="0" w:color="000000"/>
              <w:left w:val="nil"/>
              <w:right w:val="nil"/>
            </w:tcBorders>
            <w:shd w:val="clear" w:color="auto" w:fill="FFFFFF"/>
            <w:tcMar>
              <w:top w:w="30" w:type="dxa"/>
              <w:left w:w="30" w:type="dxa"/>
              <w:bottom w:w="30" w:type="dxa"/>
              <w:right w:w="30" w:type="dxa"/>
            </w:tcMar>
          </w:tcPr>
          <w:p w:rsidR="00541949" w:rsidRPr="00541949" w:rsidRDefault="00541949" w:rsidP="00541949">
            <w:pPr>
              <w:widowControl/>
              <w:overflowPunct/>
              <w:spacing w:line="240" w:lineRule="auto"/>
              <w:ind w:firstLine="0"/>
              <w:rPr>
                <w:rFonts w:eastAsia="Calibri"/>
                <w:kern w:val="0"/>
                <w:sz w:val="22"/>
                <w:szCs w:val="22"/>
              </w:rPr>
            </w:pPr>
          </w:p>
        </w:tc>
        <w:tc>
          <w:tcPr>
            <w:tcW w:w="484" w:type="pct"/>
            <w:vMerge/>
            <w:tcBorders>
              <w:left w:val="nil"/>
              <w:right w:val="nil"/>
            </w:tcBorders>
            <w:shd w:val="clear" w:color="auto" w:fill="FFFFFF"/>
            <w:tcMar>
              <w:top w:w="30" w:type="dxa"/>
              <w:left w:w="30" w:type="dxa"/>
              <w:bottom w:w="30" w:type="dxa"/>
              <w:right w:w="30" w:type="dxa"/>
            </w:tcMar>
          </w:tcPr>
          <w:p w:rsidR="00541949" w:rsidRPr="00541949" w:rsidRDefault="00541949" w:rsidP="00541949">
            <w:pPr>
              <w:widowControl/>
              <w:overflowPunct/>
              <w:spacing w:line="240" w:lineRule="auto"/>
              <w:ind w:firstLine="0"/>
              <w:rPr>
                <w:rFonts w:eastAsia="Calibri"/>
                <w:kern w:val="0"/>
                <w:sz w:val="22"/>
                <w:szCs w:val="22"/>
              </w:rPr>
            </w:pPr>
          </w:p>
        </w:tc>
        <w:tc>
          <w:tcPr>
            <w:tcW w:w="485" w:type="pct"/>
            <w:tcBorders>
              <w:top w:val="nil"/>
              <w:left w:val="nil"/>
              <w:right w:val="nil"/>
            </w:tcBorders>
            <w:shd w:val="clear" w:color="auto" w:fill="FFFFFF"/>
            <w:tcMar>
              <w:top w:w="30" w:type="dxa"/>
              <w:left w:w="30" w:type="dxa"/>
              <w:bottom w:w="30" w:type="dxa"/>
              <w:right w:w="30" w:type="dxa"/>
            </w:tcMar>
          </w:tcPr>
          <w:p w:rsidR="00541949" w:rsidRPr="00541949" w:rsidRDefault="00541949" w:rsidP="00541949">
            <w:pPr>
              <w:widowControl/>
              <w:overflowPunct/>
              <w:spacing w:line="240" w:lineRule="auto"/>
              <w:ind w:firstLine="0"/>
              <w:rPr>
                <w:rFonts w:eastAsia="Calibri"/>
                <w:kern w:val="0"/>
                <w:sz w:val="22"/>
                <w:szCs w:val="22"/>
              </w:rPr>
            </w:pPr>
          </w:p>
        </w:tc>
        <w:tc>
          <w:tcPr>
            <w:tcW w:w="900" w:type="pct"/>
            <w:tcBorders>
              <w:top w:val="nil"/>
              <w:left w:val="nil"/>
              <w:right w:val="nil"/>
            </w:tcBorders>
            <w:shd w:val="clear" w:color="auto" w:fill="FFFFFF"/>
            <w:tcMar>
              <w:top w:w="30" w:type="dxa"/>
              <w:left w:w="30" w:type="dxa"/>
              <w:bottom w:w="30" w:type="dxa"/>
              <w:right w:w="30" w:type="dxa"/>
            </w:tcMar>
            <w:vAlign w:val="center"/>
          </w:tcPr>
          <w:p w:rsidR="00541949" w:rsidRPr="00541949" w:rsidRDefault="00541949" w:rsidP="00541949">
            <w:pPr>
              <w:widowControl/>
              <w:overflowPunct/>
              <w:spacing w:line="320" w:lineRule="atLeast"/>
              <w:ind w:firstLine="0"/>
              <w:jc w:val="right"/>
              <w:rPr>
                <w:rFonts w:eastAsia="Calibri"/>
                <w:color w:val="000000"/>
                <w:kern w:val="0"/>
                <w:sz w:val="22"/>
                <w:szCs w:val="22"/>
              </w:rPr>
            </w:pPr>
            <w:r w:rsidRPr="00541949">
              <w:rPr>
                <w:rFonts w:eastAsia="Calibri"/>
                <w:color w:val="000000"/>
                <w:kern w:val="0"/>
                <w:sz w:val="22"/>
                <w:szCs w:val="22"/>
              </w:rPr>
              <w:t>64.9%</w:t>
            </w:r>
          </w:p>
        </w:tc>
        <w:tc>
          <w:tcPr>
            <w:tcW w:w="968" w:type="pct"/>
            <w:tcBorders>
              <w:top w:val="nil"/>
              <w:left w:val="nil"/>
              <w:right w:val="nil"/>
            </w:tcBorders>
            <w:shd w:val="clear" w:color="auto" w:fill="FFFFFF"/>
            <w:tcMar>
              <w:top w:w="30" w:type="dxa"/>
              <w:left w:w="30" w:type="dxa"/>
              <w:bottom w:w="30" w:type="dxa"/>
              <w:right w:w="30" w:type="dxa"/>
            </w:tcMar>
            <w:vAlign w:val="center"/>
          </w:tcPr>
          <w:p w:rsidR="00541949" w:rsidRPr="00541949" w:rsidRDefault="00541949" w:rsidP="00541949">
            <w:pPr>
              <w:widowControl/>
              <w:overflowPunct/>
              <w:spacing w:line="320" w:lineRule="atLeast"/>
              <w:ind w:firstLine="0"/>
              <w:jc w:val="right"/>
              <w:rPr>
                <w:rFonts w:eastAsia="Calibri"/>
                <w:color w:val="000000"/>
                <w:kern w:val="0"/>
                <w:sz w:val="22"/>
                <w:szCs w:val="22"/>
              </w:rPr>
            </w:pPr>
            <w:r w:rsidRPr="00541949">
              <w:rPr>
                <w:rFonts w:eastAsia="Calibri"/>
                <w:color w:val="000000"/>
                <w:kern w:val="0"/>
                <w:sz w:val="22"/>
                <w:szCs w:val="22"/>
              </w:rPr>
              <w:t>51.9%</w:t>
            </w:r>
          </w:p>
        </w:tc>
        <w:tc>
          <w:tcPr>
            <w:tcW w:w="672" w:type="pct"/>
            <w:tcBorders>
              <w:top w:val="nil"/>
              <w:left w:val="nil"/>
              <w:right w:val="nil"/>
            </w:tcBorders>
            <w:shd w:val="clear" w:color="auto" w:fill="FFFFFF"/>
            <w:tcMar>
              <w:top w:w="30" w:type="dxa"/>
              <w:left w:w="30" w:type="dxa"/>
              <w:bottom w:w="30" w:type="dxa"/>
              <w:right w:w="30" w:type="dxa"/>
            </w:tcMar>
            <w:vAlign w:val="center"/>
          </w:tcPr>
          <w:p w:rsidR="00541949" w:rsidRPr="00541949" w:rsidRDefault="00541949" w:rsidP="00541949">
            <w:pPr>
              <w:widowControl/>
              <w:overflowPunct/>
              <w:spacing w:line="240" w:lineRule="auto"/>
              <w:ind w:firstLine="0"/>
              <w:jc w:val="center"/>
              <w:rPr>
                <w:rFonts w:eastAsia="Calibri"/>
                <w:kern w:val="0"/>
                <w:sz w:val="22"/>
                <w:szCs w:val="22"/>
              </w:rPr>
            </w:pPr>
          </w:p>
        </w:tc>
      </w:tr>
      <w:tr w:rsidR="00541949" w:rsidRPr="00541949" w:rsidTr="00541949">
        <w:trPr>
          <w:cantSplit/>
          <w:tblHeader/>
        </w:trPr>
        <w:tc>
          <w:tcPr>
            <w:tcW w:w="532" w:type="pct"/>
            <w:vMerge/>
            <w:tcBorders>
              <w:top w:val="single" w:sz="16" w:space="0" w:color="000000"/>
              <w:left w:val="nil"/>
              <w:right w:val="nil"/>
            </w:tcBorders>
            <w:shd w:val="clear" w:color="auto" w:fill="FFFFFF"/>
            <w:tcMar>
              <w:top w:w="30" w:type="dxa"/>
              <w:left w:w="30" w:type="dxa"/>
              <w:bottom w:w="30" w:type="dxa"/>
              <w:right w:w="30" w:type="dxa"/>
            </w:tcMar>
          </w:tcPr>
          <w:p w:rsidR="00541949" w:rsidRPr="00541949" w:rsidRDefault="00541949" w:rsidP="00541949">
            <w:pPr>
              <w:widowControl/>
              <w:overflowPunct/>
              <w:spacing w:line="240" w:lineRule="auto"/>
              <w:ind w:firstLine="0"/>
              <w:rPr>
                <w:rFonts w:eastAsia="Calibri"/>
                <w:kern w:val="0"/>
                <w:sz w:val="22"/>
                <w:szCs w:val="22"/>
              </w:rPr>
            </w:pPr>
          </w:p>
        </w:tc>
        <w:tc>
          <w:tcPr>
            <w:tcW w:w="1442" w:type="pct"/>
            <w:gridSpan w:val="2"/>
            <w:vMerge w:val="restart"/>
            <w:tcBorders>
              <w:left w:val="nil"/>
              <w:right w:val="nil"/>
            </w:tcBorders>
            <w:shd w:val="clear" w:color="auto" w:fill="FFFFFF"/>
            <w:tcMar>
              <w:top w:w="30" w:type="dxa"/>
              <w:left w:w="30" w:type="dxa"/>
              <w:bottom w:w="30" w:type="dxa"/>
              <w:right w:w="30" w:type="dxa"/>
            </w:tcMar>
          </w:tcPr>
          <w:p w:rsidR="00541949" w:rsidRPr="00541949" w:rsidRDefault="00541949" w:rsidP="00541949">
            <w:pPr>
              <w:widowControl/>
              <w:overflowPunct/>
              <w:spacing w:line="320" w:lineRule="atLeast"/>
              <w:ind w:firstLine="0"/>
              <w:rPr>
                <w:rFonts w:eastAsia="Calibri"/>
                <w:color w:val="000000"/>
                <w:kern w:val="0"/>
                <w:sz w:val="22"/>
                <w:szCs w:val="22"/>
              </w:rPr>
            </w:pPr>
            <w:r w:rsidRPr="00541949">
              <w:rPr>
                <w:rFonts w:eastAsia="Calibri"/>
                <w:color w:val="000000"/>
                <w:kern w:val="0"/>
                <w:sz w:val="22"/>
                <w:szCs w:val="22"/>
              </w:rPr>
              <w:t>Total</w:t>
            </w:r>
          </w:p>
        </w:tc>
        <w:tc>
          <w:tcPr>
            <w:tcW w:w="485" w:type="pct"/>
            <w:tcBorders>
              <w:left w:val="nil"/>
              <w:bottom w:val="nil"/>
              <w:right w:val="nil"/>
            </w:tcBorders>
            <w:shd w:val="clear" w:color="auto" w:fill="FFFFFF"/>
            <w:tcMar>
              <w:top w:w="30" w:type="dxa"/>
              <w:left w:w="30" w:type="dxa"/>
              <w:bottom w:w="30" w:type="dxa"/>
              <w:right w:w="30" w:type="dxa"/>
            </w:tcMar>
          </w:tcPr>
          <w:p w:rsidR="00541949" w:rsidRPr="00541949" w:rsidRDefault="00541949" w:rsidP="00541949">
            <w:pPr>
              <w:widowControl/>
              <w:overflowPunct/>
              <w:spacing w:line="240" w:lineRule="auto"/>
              <w:ind w:firstLine="0"/>
              <w:rPr>
                <w:rFonts w:eastAsia="Calibri"/>
                <w:kern w:val="0"/>
                <w:sz w:val="22"/>
                <w:szCs w:val="22"/>
              </w:rPr>
            </w:pPr>
          </w:p>
        </w:tc>
        <w:tc>
          <w:tcPr>
            <w:tcW w:w="900" w:type="pct"/>
            <w:tcBorders>
              <w:left w:val="nil"/>
              <w:bottom w:val="nil"/>
              <w:right w:val="nil"/>
            </w:tcBorders>
            <w:shd w:val="clear" w:color="auto" w:fill="FFFFFF"/>
            <w:tcMar>
              <w:top w:w="30" w:type="dxa"/>
              <w:left w:w="30" w:type="dxa"/>
              <w:bottom w:w="30" w:type="dxa"/>
              <w:right w:w="30" w:type="dxa"/>
            </w:tcMar>
            <w:vAlign w:val="center"/>
          </w:tcPr>
          <w:p w:rsidR="00541949" w:rsidRPr="00541949" w:rsidRDefault="00541949" w:rsidP="00541949">
            <w:pPr>
              <w:widowControl/>
              <w:overflowPunct/>
              <w:spacing w:line="320" w:lineRule="atLeast"/>
              <w:ind w:firstLine="0"/>
              <w:jc w:val="right"/>
              <w:rPr>
                <w:rFonts w:eastAsia="Calibri"/>
                <w:color w:val="000000"/>
                <w:kern w:val="0"/>
                <w:sz w:val="22"/>
                <w:szCs w:val="22"/>
              </w:rPr>
            </w:pPr>
            <w:r w:rsidRPr="00541949">
              <w:rPr>
                <w:rFonts w:eastAsia="Calibri"/>
                <w:color w:val="000000"/>
                <w:kern w:val="0"/>
                <w:sz w:val="22"/>
                <w:szCs w:val="22"/>
              </w:rPr>
              <w:t>134</w:t>
            </w:r>
          </w:p>
        </w:tc>
        <w:tc>
          <w:tcPr>
            <w:tcW w:w="968" w:type="pct"/>
            <w:tcBorders>
              <w:left w:val="nil"/>
              <w:bottom w:val="nil"/>
              <w:right w:val="nil"/>
            </w:tcBorders>
            <w:shd w:val="clear" w:color="auto" w:fill="FFFFFF"/>
            <w:tcMar>
              <w:top w:w="30" w:type="dxa"/>
              <w:left w:w="30" w:type="dxa"/>
              <w:bottom w:w="30" w:type="dxa"/>
              <w:right w:w="30" w:type="dxa"/>
            </w:tcMar>
            <w:vAlign w:val="center"/>
          </w:tcPr>
          <w:p w:rsidR="00541949" w:rsidRPr="00541949" w:rsidRDefault="00541949" w:rsidP="00541949">
            <w:pPr>
              <w:widowControl/>
              <w:overflowPunct/>
              <w:spacing w:line="320" w:lineRule="atLeast"/>
              <w:ind w:firstLine="0"/>
              <w:jc w:val="right"/>
              <w:rPr>
                <w:rFonts w:eastAsia="Calibri"/>
                <w:color w:val="000000"/>
                <w:kern w:val="0"/>
                <w:sz w:val="22"/>
                <w:szCs w:val="22"/>
              </w:rPr>
            </w:pPr>
            <w:r w:rsidRPr="00541949">
              <w:rPr>
                <w:rFonts w:eastAsia="Calibri"/>
                <w:color w:val="000000"/>
                <w:kern w:val="0"/>
                <w:sz w:val="22"/>
                <w:szCs w:val="22"/>
              </w:rPr>
              <w:t>27</w:t>
            </w:r>
          </w:p>
        </w:tc>
        <w:tc>
          <w:tcPr>
            <w:tcW w:w="672" w:type="pct"/>
            <w:tcBorders>
              <w:left w:val="nil"/>
              <w:bottom w:val="nil"/>
              <w:right w:val="nil"/>
            </w:tcBorders>
            <w:shd w:val="clear" w:color="auto" w:fill="FFFFFF"/>
            <w:tcMar>
              <w:top w:w="30" w:type="dxa"/>
              <w:left w:w="30" w:type="dxa"/>
              <w:bottom w:w="30" w:type="dxa"/>
              <w:right w:w="30" w:type="dxa"/>
            </w:tcMar>
            <w:vAlign w:val="center"/>
          </w:tcPr>
          <w:p w:rsidR="00541949" w:rsidRPr="00541949" w:rsidRDefault="00541949" w:rsidP="00541949">
            <w:pPr>
              <w:widowControl/>
              <w:overflowPunct/>
              <w:spacing w:line="320" w:lineRule="atLeast"/>
              <w:ind w:firstLine="0"/>
              <w:jc w:val="right"/>
              <w:rPr>
                <w:rFonts w:eastAsia="Calibri"/>
                <w:color w:val="000000"/>
                <w:kern w:val="0"/>
                <w:sz w:val="22"/>
                <w:szCs w:val="22"/>
              </w:rPr>
            </w:pPr>
            <w:r w:rsidRPr="00541949">
              <w:rPr>
                <w:rFonts w:eastAsia="Calibri"/>
                <w:color w:val="000000"/>
                <w:kern w:val="0"/>
                <w:sz w:val="22"/>
                <w:szCs w:val="22"/>
              </w:rPr>
              <w:t>161</w:t>
            </w:r>
          </w:p>
        </w:tc>
      </w:tr>
      <w:tr w:rsidR="00541949" w:rsidRPr="00541949" w:rsidTr="00541949">
        <w:trPr>
          <w:cantSplit/>
          <w:tblHeader/>
        </w:trPr>
        <w:tc>
          <w:tcPr>
            <w:tcW w:w="532" w:type="pct"/>
            <w:vMerge/>
            <w:tcBorders>
              <w:top w:val="single" w:sz="16" w:space="0" w:color="000000"/>
              <w:left w:val="nil"/>
              <w:right w:val="nil"/>
            </w:tcBorders>
            <w:shd w:val="clear" w:color="auto" w:fill="FFFFFF"/>
            <w:tcMar>
              <w:top w:w="30" w:type="dxa"/>
              <w:left w:w="30" w:type="dxa"/>
              <w:bottom w:w="30" w:type="dxa"/>
              <w:right w:w="30" w:type="dxa"/>
            </w:tcMar>
          </w:tcPr>
          <w:p w:rsidR="00541949" w:rsidRPr="00541949" w:rsidRDefault="00541949" w:rsidP="00541949">
            <w:pPr>
              <w:widowControl/>
              <w:overflowPunct/>
              <w:spacing w:line="240" w:lineRule="auto"/>
              <w:ind w:firstLine="0"/>
              <w:rPr>
                <w:rFonts w:eastAsia="Calibri"/>
                <w:kern w:val="0"/>
                <w:sz w:val="22"/>
                <w:szCs w:val="22"/>
              </w:rPr>
            </w:pPr>
          </w:p>
        </w:tc>
        <w:tc>
          <w:tcPr>
            <w:tcW w:w="1442" w:type="pct"/>
            <w:gridSpan w:val="2"/>
            <w:vMerge/>
            <w:tcBorders>
              <w:left w:val="nil"/>
              <w:right w:val="nil"/>
            </w:tcBorders>
            <w:shd w:val="clear" w:color="auto" w:fill="FFFFFF"/>
            <w:tcMar>
              <w:top w:w="30" w:type="dxa"/>
              <w:left w:w="30" w:type="dxa"/>
              <w:bottom w:w="30" w:type="dxa"/>
              <w:right w:w="30" w:type="dxa"/>
            </w:tcMar>
          </w:tcPr>
          <w:p w:rsidR="00541949" w:rsidRPr="00541949" w:rsidRDefault="00541949" w:rsidP="00541949">
            <w:pPr>
              <w:widowControl/>
              <w:overflowPunct/>
              <w:spacing w:line="240" w:lineRule="auto"/>
              <w:ind w:firstLine="0"/>
              <w:rPr>
                <w:rFonts w:eastAsia="Calibri"/>
                <w:kern w:val="0"/>
                <w:sz w:val="22"/>
                <w:szCs w:val="22"/>
              </w:rPr>
            </w:pPr>
          </w:p>
        </w:tc>
        <w:tc>
          <w:tcPr>
            <w:tcW w:w="485" w:type="pct"/>
            <w:tcBorders>
              <w:top w:val="nil"/>
              <w:left w:val="nil"/>
              <w:right w:val="nil"/>
            </w:tcBorders>
            <w:shd w:val="clear" w:color="auto" w:fill="FFFFFF"/>
            <w:tcMar>
              <w:top w:w="30" w:type="dxa"/>
              <w:left w:w="30" w:type="dxa"/>
              <w:bottom w:w="30" w:type="dxa"/>
              <w:right w:w="30" w:type="dxa"/>
            </w:tcMar>
          </w:tcPr>
          <w:p w:rsidR="00541949" w:rsidRPr="00541949" w:rsidRDefault="00541949" w:rsidP="00541949">
            <w:pPr>
              <w:widowControl/>
              <w:overflowPunct/>
              <w:spacing w:line="240" w:lineRule="auto"/>
              <w:ind w:firstLine="0"/>
              <w:rPr>
                <w:rFonts w:eastAsia="Calibri"/>
                <w:kern w:val="0"/>
                <w:sz w:val="22"/>
                <w:szCs w:val="22"/>
              </w:rPr>
            </w:pPr>
          </w:p>
        </w:tc>
        <w:tc>
          <w:tcPr>
            <w:tcW w:w="900" w:type="pct"/>
            <w:tcBorders>
              <w:top w:val="nil"/>
              <w:left w:val="nil"/>
              <w:right w:val="nil"/>
            </w:tcBorders>
            <w:shd w:val="clear" w:color="auto" w:fill="FFFFFF"/>
            <w:tcMar>
              <w:top w:w="30" w:type="dxa"/>
              <w:left w:w="30" w:type="dxa"/>
              <w:bottom w:w="30" w:type="dxa"/>
              <w:right w:w="30" w:type="dxa"/>
            </w:tcMar>
            <w:vAlign w:val="center"/>
          </w:tcPr>
          <w:p w:rsidR="00541949" w:rsidRPr="00541949" w:rsidRDefault="00541949" w:rsidP="00541949">
            <w:pPr>
              <w:widowControl/>
              <w:overflowPunct/>
              <w:spacing w:line="320" w:lineRule="atLeast"/>
              <w:ind w:firstLine="0"/>
              <w:jc w:val="right"/>
              <w:rPr>
                <w:rFonts w:eastAsia="Calibri"/>
                <w:color w:val="000000"/>
                <w:kern w:val="0"/>
                <w:sz w:val="22"/>
                <w:szCs w:val="22"/>
              </w:rPr>
            </w:pPr>
            <w:r w:rsidRPr="00541949">
              <w:rPr>
                <w:rFonts w:eastAsia="Calibri"/>
                <w:color w:val="000000"/>
                <w:kern w:val="0"/>
                <w:sz w:val="22"/>
                <w:szCs w:val="22"/>
              </w:rPr>
              <w:t>100.0%</w:t>
            </w:r>
          </w:p>
        </w:tc>
        <w:tc>
          <w:tcPr>
            <w:tcW w:w="968" w:type="pct"/>
            <w:tcBorders>
              <w:top w:val="nil"/>
              <w:left w:val="nil"/>
              <w:right w:val="nil"/>
            </w:tcBorders>
            <w:shd w:val="clear" w:color="auto" w:fill="FFFFFF"/>
            <w:tcMar>
              <w:top w:w="30" w:type="dxa"/>
              <w:left w:w="30" w:type="dxa"/>
              <w:bottom w:w="30" w:type="dxa"/>
              <w:right w:w="30" w:type="dxa"/>
            </w:tcMar>
            <w:vAlign w:val="center"/>
          </w:tcPr>
          <w:p w:rsidR="00541949" w:rsidRPr="00541949" w:rsidRDefault="00541949" w:rsidP="00541949">
            <w:pPr>
              <w:widowControl/>
              <w:overflowPunct/>
              <w:spacing w:line="320" w:lineRule="atLeast"/>
              <w:ind w:firstLine="0"/>
              <w:jc w:val="right"/>
              <w:rPr>
                <w:rFonts w:eastAsia="Calibri"/>
                <w:color w:val="000000"/>
                <w:kern w:val="0"/>
                <w:sz w:val="22"/>
                <w:szCs w:val="22"/>
              </w:rPr>
            </w:pPr>
            <w:r w:rsidRPr="00541949">
              <w:rPr>
                <w:rFonts w:eastAsia="Calibri"/>
                <w:color w:val="000000"/>
                <w:kern w:val="0"/>
                <w:sz w:val="22"/>
                <w:szCs w:val="22"/>
              </w:rPr>
              <w:t>100.0%</w:t>
            </w:r>
          </w:p>
        </w:tc>
        <w:tc>
          <w:tcPr>
            <w:tcW w:w="672" w:type="pct"/>
            <w:tcBorders>
              <w:top w:val="nil"/>
              <w:left w:val="nil"/>
              <w:right w:val="nil"/>
            </w:tcBorders>
            <w:shd w:val="clear" w:color="auto" w:fill="FFFFFF"/>
            <w:tcMar>
              <w:top w:w="30" w:type="dxa"/>
              <w:left w:w="30" w:type="dxa"/>
              <w:bottom w:w="30" w:type="dxa"/>
              <w:right w:w="30" w:type="dxa"/>
            </w:tcMar>
            <w:vAlign w:val="center"/>
          </w:tcPr>
          <w:p w:rsidR="00541949" w:rsidRPr="00541949" w:rsidRDefault="00541949" w:rsidP="00541949">
            <w:pPr>
              <w:widowControl/>
              <w:overflowPunct/>
              <w:spacing w:line="240" w:lineRule="auto"/>
              <w:ind w:firstLine="0"/>
              <w:jc w:val="center"/>
              <w:rPr>
                <w:rFonts w:eastAsia="Calibri"/>
                <w:kern w:val="0"/>
                <w:sz w:val="22"/>
                <w:szCs w:val="22"/>
              </w:rPr>
            </w:pPr>
          </w:p>
        </w:tc>
      </w:tr>
      <w:tr w:rsidR="00541949" w:rsidRPr="00541949" w:rsidTr="00541949">
        <w:trPr>
          <w:cantSplit/>
          <w:tblHeader/>
        </w:trPr>
        <w:tc>
          <w:tcPr>
            <w:tcW w:w="532" w:type="pct"/>
            <w:vMerge w:val="restart"/>
            <w:tcBorders>
              <w:left w:val="nil"/>
              <w:bottom w:val="double" w:sz="8" w:space="0" w:color="000000"/>
              <w:right w:val="nil"/>
            </w:tcBorders>
            <w:shd w:val="clear" w:color="auto" w:fill="FFFFFF"/>
            <w:tcMar>
              <w:top w:w="30" w:type="dxa"/>
              <w:left w:w="30" w:type="dxa"/>
              <w:bottom w:w="30" w:type="dxa"/>
              <w:right w:w="30" w:type="dxa"/>
            </w:tcMar>
          </w:tcPr>
          <w:p w:rsidR="00541949" w:rsidRPr="00541949" w:rsidRDefault="00541949" w:rsidP="00541949">
            <w:pPr>
              <w:widowControl/>
              <w:overflowPunct/>
              <w:spacing w:line="320" w:lineRule="atLeast"/>
              <w:ind w:firstLine="0"/>
              <w:rPr>
                <w:rFonts w:eastAsia="Calibri"/>
                <w:color w:val="000000"/>
                <w:kern w:val="0"/>
                <w:sz w:val="22"/>
                <w:szCs w:val="22"/>
              </w:rPr>
            </w:pPr>
            <w:r w:rsidRPr="00541949">
              <w:rPr>
                <w:rFonts w:eastAsia="Calibri"/>
                <w:color w:val="000000"/>
                <w:kern w:val="0"/>
                <w:sz w:val="22"/>
                <w:szCs w:val="22"/>
              </w:rPr>
              <w:t>Rural</w:t>
            </w:r>
          </w:p>
        </w:tc>
        <w:tc>
          <w:tcPr>
            <w:tcW w:w="958" w:type="pct"/>
            <w:vMerge w:val="restart"/>
            <w:tcBorders>
              <w:left w:val="nil"/>
              <w:right w:val="nil"/>
            </w:tcBorders>
            <w:shd w:val="clear" w:color="auto" w:fill="FFFFFF"/>
            <w:tcMar>
              <w:top w:w="30" w:type="dxa"/>
              <w:left w:w="30" w:type="dxa"/>
              <w:bottom w:w="30" w:type="dxa"/>
              <w:right w:w="30" w:type="dxa"/>
            </w:tcMar>
          </w:tcPr>
          <w:p w:rsidR="00541949" w:rsidRPr="00541949" w:rsidRDefault="00541949" w:rsidP="00541949">
            <w:pPr>
              <w:widowControl/>
              <w:overflowPunct/>
              <w:spacing w:line="320" w:lineRule="atLeast"/>
              <w:ind w:firstLine="0"/>
              <w:rPr>
                <w:rFonts w:eastAsia="Calibri"/>
                <w:color w:val="000000"/>
                <w:kern w:val="0"/>
                <w:sz w:val="22"/>
                <w:szCs w:val="22"/>
              </w:rPr>
            </w:pPr>
          </w:p>
        </w:tc>
        <w:tc>
          <w:tcPr>
            <w:tcW w:w="484" w:type="pct"/>
            <w:vMerge w:val="restart"/>
            <w:tcBorders>
              <w:left w:val="nil"/>
              <w:right w:val="nil"/>
            </w:tcBorders>
            <w:shd w:val="clear" w:color="auto" w:fill="FFFFFF"/>
            <w:tcMar>
              <w:top w:w="30" w:type="dxa"/>
              <w:left w:w="30" w:type="dxa"/>
              <w:bottom w:w="30" w:type="dxa"/>
              <w:right w:w="30" w:type="dxa"/>
            </w:tcMar>
          </w:tcPr>
          <w:p w:rsidR="00541949" w:rsidRPr="00541949" w:rsidRDefault="00541949" w:rsidP="00541949">
            <w:pPr>
              <w:widowControl/>
              <w:overflowPunct/>
              <w:spacing w:line="320" w:lineRule="atLeast"/>
              <w:ind w:firstLine="0"/>
              <w:rPr>
                <w:rFonts w:eastAsia="Calibri"/>
                <w:color w:val="000000"/>
                <w:kern w:val="0"/>
                <w:sz w:val="22"/>
                <w:szCs w:val="22"/>
              </w:rPr>
            </w:pPr>
            <w:r w:rsidRPr="00541949">
              <w:rPr>
                <w:rFonts w:eastAsia="Calibri"/>
                <w:color w:val="000000"/>
                <w:kern w:val="0"/>
                <w:sz w:val="22"/>
                <w:szCs w:val="22"/>
              </w:rPr>
              <w:t>Yes</w:t>
            </w:r>
          </w:p>
        </w:tc>
        <w:tc>
          <w:tcPr>
            <w:tcW w:w="485" w:type="pct"/>
            <w:tcBorders>
              <w:left w:val="nil"/>
              <w:bottom w:val="nil"/>
              <w:right w:val="nil"/>
            </w:tcBorders>
            <w:shd w:val="clear" w:color="auto" w:fill="FFFFFF"/>
            <w:tcMar>
              <w:top w:w="30" w:type="dxa"/>
              <w:left w:w="30" w:type="dxa"/>
              <w:bottom w:w="30" w:type="dxa"/>
              <w:right w:w="30" w:type="dxa"/>
            </w:tcMar>
          </w:tcPr>
          <w:p w:rsidR="00541949" w:rsidRPr="00541949" w:rsidRDefault="00541949" w:rsidP="00541949">
            <w:pPr>
              <w:widowControl/>
              <w:overflowPunct/>
              <w:spacing w:line="240" w:lineRule="auto"/>
              <w:ind w:firstLine="0"/>
              <w:rPr>
                <w:rFonts w:eastAsia="Calibri"/>
                <w:kern w:val="0"/>
                <w:sz w:val="22"/>
                <w:szCs w:val="22"/>
              </w:rPr>
            </w:pPr>
          </w:p>
        </w:tc>
        <w:tc>
          <w:tcPr>
            <w:tcW w:w="900" w:type="pct"/>
            <w:tcBorders>
              <w:left w:val="nil"/>
              <w:bottom w:val="nil"/>
              <w:right w:val="nil"/>
            </w:tcBorders>
            <w:shd w:val="clear" w:color="auto" w:fill="FFFFFF"/>
            <w:tcMar>
              <w:top w:w="30" w:type="dxa"/>
              <w:left w:w="30" w:type="dxa"/>
              <w:bottom w:w="30" w:type="dxa"/>
              <w:right w:w="30" w:type="dxa"/>
            </w:tcMar>
            <w:vAlign w:val="center"/>
          </w:tcPr>
          <w:p w:rsidR="00541949" w:rsidRPr="00541949" w:rsidRDefault="00541949" w:rsidP="00541949">
            <w:pPr>
              <w:widowControl/>
              <w:overflowPunct/>
              <w:spacing w:line="320" w:lineRule="atLeast"/>
              <w:ind w:firstLine="0"/>
              <w:jc w:val="right"/>
              <w:rPr>
                <w:rFonts w:eastAsia="Calibri"/>
                <w:color w:val="000000"/>
                <w:kern w:val="0"/>
                <w:sz w:val="22"/>
                <w:szCs w:val="22"/>
              </w:rPr>
            </w:pPr>
            <w:r w:rsidRPr="00541949">
              <w:rPr>
                <w:rFonts w:eastAsia="Calibri"/>
                <w:color w:val="000000"/>
                <w:kern w:val="0"/>
                <w:sz w:val="22"/>
                <w:szCs w:val="22"/>
              </w:rPr>
              <w:t>11</w:t>
            </w:r>
          </w:p>
        </w:tc>
        <w:tc>
          <w:tcPr>
            <w:tcW w:w="968" w:type="pct"/>
            <w:tcBorders>
              <w:left w:val="nil"/>
              <w:bottom w:val="nil"/>
              <w:right w:val="nil"/>
            </w:tcBorders>
            <w:shd w:val="clear" w:color="auto" w:fill="FFFFFF"/>
            <w:tcMar>
              <w:top w:w="30" w:type="dxa"/>
              <w:left w:w="30" w:type="dxa"/>
              <w:bottom w:w="30" w:type="dxa"/>
              <w:right w:w="30" w:type="dxa"/>
            </w:tcMar>
            <w:vAlign w:val="center"/>
          </w:tcPr>
          <w:p w:rsidR="00541949" w:rsidRPr="00541949" w:rsidRDefault="00541949" w:rsidP="00541949">
            <w:pPr>
              <w:widowControl/>
              <w:overflowPunct/>
              <w:spacing w:line="320" w:lineRule="atLeast"/>
              <w:ind w:firstLine="0"/>
              <w:jc w:val="right"/>
              <w:rPr>
                <w:rFonts w:eastAsia="Calibri"/>
                <w:color w:val="000000"/>
                <w:kern w:val="0"/>
                <w:sz w:val="22"/>
                <w:szCs w:val="22"/>
              </w:rPr>
            </w:pPr>
            <w:r w:rsidRPr="00541949">
              <w:rPr>
                <w:rFonts w:eastAsia="Calibri"/>
                <w:color w:val="000000"/>
                <w:kern w:val="0"/>
                <w:sz w:val="22"/>
                <w:szCs w:val="22"/>
              </w:rPr>
              <w:t>3</w:t>
            </w:r>
          </w:p>
        </w:tc>
        <w:tc>
          <w:tcPr>
            <w:tcW w:w="672" w:type="pct"/>
            <w:tcBorders>
              <w:left w:val="nil"/>
              <w:bottom w:val="nil"/>
              <w:right w:val="nil"/>
            </w:tcBorders>
            <w:shd w:val="clear" w:color="auto" w:fill="FFFFFF"/>
            <w:tcMar>
              <w:top w:w="30" w:type="dxa"/>
              <w:left w:w="30" w:type="dxa"/>
              <w:bottom w:w="30" w:type="dxa"/>
              <w:right w:w="30" w:type="dxa"/>
            </w:tcMar>
            <w:vAlign w:val="center"/>
          </w:tcPr>
          <w:p w:rsidR="00541949" w:rsidRPr="00541949" w:rsidRDefault="00541949" w:rsidP="00541949">
            <w:pPr>
              <w:widowControl/>
              <w:overflowPunct/>
              <w:spacing w:line="320" w:lineRule="atLeast"/>
              <w:ind w:firstLine="0"/>
              <w:jc w:val="right"/>
              <w:rPr>
                <w:rFonts w:eastAsia="Calibri"/>
                <w:color w:val="000000"/>
                <w:kern w:val="0"/>
                <w:sz w:val="22"/>
                <w:szCs w:val="22"/>
              </w:rPr>
            </w:pPr>
            <w:r w:rsidRPr="00541949">
              <w:rPr>
                <w:rFonts w:eastAsia="Calibri"/>
                <w:color w:val="000000"/>
                <w:kern w:val="0"/>
                <w:sz w:val="22"/>
                <w:szCs w:val="22"/>
              </w:rPr>
              <w:t>14</w:t>
            </w:r>
          </w:p>
        </w:tc>
      </w:tr>
      <w:tr w:rsidR="00541949" w:rsidRPr="00541949" w:rsidTr="00541949">
        <w:trPr>
          <w:cantSplit/>
          <w:tblHeader/>
        </w:trPr>
        <w:tc>
          <w:tcPr>
            <w:tcW w:w="532" w:type="pct"/>
            <w:vMerge/>
            <w:tcBorders>
              <w:left w:val="nil"/>
              <w:bottom w:val="double" w:sz="8" w:space="0" w:color="000000"/>
              <w:right w:val="nil"/>
            </w:tcBorders>
            <w:shd w:val="clear" w:color="auto" w:fill="FFFFFF"/>
            <w:tcMar>
              <w:top w:w="30" w:type="dxa"/>
              <w:left w:w="30" w:type="dxa"/>
              <w:bottom w:w="30" w:type="dxa"/>
              <w:right w:w="30" w:type="dxa"/>
            </w:tcMar>
          </w:tcPr>
          <w:p w:rsidR="00541949" w:rsidRPr="00541949" w:rsidRDefault="00541949" w:rsidP="00541949">
            <w:pPr>
              <w:widowControl/>
              <w:overflowPunct/>
              <w:spacing w:line="240" w:lineRule="auto"/>
              <w:ind w:firstLine="0"/>
              <w:rPr>
                <w:rFonts w:eastAsia="Calibri"/>
                <w:color w:val="000000"/>
                <w:kern w:val="0"/>
                <w:sz w:val="22"/>
                <w:szCs w:val="22"/>
              </w:rPr>
            </w:pPr>
          </w:p>
        </w:tc>
        <w:tc>
          <w:tcPr>
            <w:tcW w:w="958" w:type="pct"/>
            <w:vMerge/>
            <w:tcBorders>
              <w:left w:val="nil"/>
              <w:right w:val="nil"/>
            </w:tcBorders>
            <w:shd w:val="clear" w:color="auto" w:fill="FFFFFF"/>
            <w:tcMar>
              <w:top w:w="30" w:type="dxa"/>
              <w:left w:w="30" w:type="dxa"/>
              <w:bottom w:w="30" w:type="dxa"/>
              <w:right w:w="30" w:type="dxa"/>
            </w:tcMar>
          </w:tcPr>
          <w:p w:rsidR="00541949" w:rsidRPr="00541949" w:rsidRDefault="00541949" w:rsidP="00541949">
            <w:pPr>
              <w:widowControl/>
              <w:overflowPunct/>
              <w:spacing w:line="240" w:lineRule="auto"/>
              <w:ind w:firstLine="0"/>
              <w:rPr>
                <w:rFonts w:eastAsia="Calibri"/>
                <w:color w:val="000000"/>
                <w:kern w:val="0"/>
                <w:sz w:val="22"/>
                <w:szCs w:val="22"/>
              </w:rPr>
            </w:pPr>
          </w:p>
        </w:tc>
        <w:tc>
          <w:tcPr>
            <w:tcW w:w="484" w:type="pct"/>
            <w:vMerge/>
            <w:tcBorders>
              <w:left w:val="nil"/>
              <w:right w:val="nil"/>
            </w:tcBorders>
            <w:shd w:val="clear" w:color="auto" w:fill="FFFFFF"/>
            <w:tcMar>
              <w:top w:w="30" w:type="dxa"/>
              <w:left w:w="30" w:type="dxa"/>
              <w:bottom w:w="30" w:type="dxa"/>
              <w:right w:w="30" w:type="dxa"/>
            </w:tcMar>
          </w:tcPr>
          <w:p w:rsidR="00541949" w:rsidRPr="00541949" w:rsidRDefault="00541949" w:rsidP="00541949">
            <w:pPr>
              <w:widowControl/>
              <w:overflowPunct/>
              <w:spacing w:line="240" w:lineRule="auto"/>
              <w:ind w:firstLine="0"/>
              <w:rPr>
                <w:rFonts w:eastAsia="Calibri"/>
                <w:color w:val="000000"/>
                <w:kern w:val="0"/>
                <w:sz w:val="22"/>
                <w:szCs w:val="22"/>
              </w:rPr>
            </w:pPr>
          </w:p>
        </w:tc>
        <w:tc>
          <w:tcPr>
            <w:tcW w:w="485" w:type="pct"/>
            <w:tcBorders>
              <w:top w:val="nil"/>
              <w:left w:val="nil"/>
              <w:right w:val="nil"/>
            </w:tcBorders>
            <w:shd w:val="clear" w:color="auto" w:fill="FFFFFF"/>
            <w:tcMar>
              <w:top w:w="30" w:type="dxa"/>
              <w:left w:w="30" w:type="dxa"/>
              <w:bottom w:w="30" w:type="dxa"/>
              <w:right w:w="30" w:type="dxa"/>
            </w:tcMar>
          </w:tcPr>
          <w:p w:rsidR="00541949" w:rsidRPr="00541949" w:rsidRDefault="00541949" w:rsidP="00541949">
            <w:pPr>
              <w:widowControl/>
              <w:overflowPunct/>
              <w:spacing w:line="240" w:lineRule="auto"/>
              <w:ind w:firstLine="0"/>
              <w:rPr>
                <w:rFonts w:eastAsia="Calibri"/>
                <w:kern w:val="0"/>
                <w:sz w:val="22"/>
                <w:szCs w:val="22"/>
              </w:rPr>
            </w:pPr>
          </w:p>
        </w:tc>
        <w:tc>
          <w:tcPr>
            <w:tcW w:w="900" w:type="pct"/>
            <w:tcBorders>
              <w:top w:val="nil"/>
              <w:left w:val="nil"/>
              <w:right w:val="nil"/>
            </w:tcBorders>
            <w:shd w:val="clear" w:color="auto" w:fill="FFFFFF"/>
            <w:tcMar>
              <w:top w:w="30" w:type="dxa"/>
              <w:left w:w="30" w:type="dxa"/>
              <w:bottom w:w="30" w:type="dxa"/>
              <w:right w:w="30" w:type="dxa"/>
            </w:tcMar>
            <w:vAlign w:val="center"/>
          </w:tcPr>
          <w:p w:rsidR="00541949" w:rsidRPr="00541949" w:rsidRDefault="00541949" w:rsidP="00541949">
            <w:pPr>
              <w:widowControl/>
              <w:overflowPunct/>
              <w:spacing w:line="320" w:lineRule="atLeast"/>
              <w:ind w:firstLine="0"/>
              <w:jc w:val="right"/>
              <w:rPr>
                <w:rFonts w:eastAsia="Calibri"/>
                <w:color w:val="000000"/>
                <w:kern w:val="0"/>
                <w:sz w:val="22"/>
                <w:szCs w:val="22"/>
              </w:rPr>
            </w:pPr>
            <w:r w:rsidRPr="00541949">
              <w:rPr>
                <w:rFonts w:eastAsia="Calibri"/>
                <w:color w:val="000000"/>
                <w:kern w:val="0"/>
                <w:sz w:val="22"/>
                <w:szCs w:val="22"/>
              </w:rPr>
              <w:t>44.0%</w:t>
            </w:r>
          </w:p>
        </w:tc>
        <w:tc>
          <w:tcPr>
            <w:tcW w:w="968" w:type="pct"/>
            <w:tcBorders>
              <w:top w:val="nil"/>
              <w:left w:val="nil"/>
              <w:right w:val="nil"/>
            </w:tcBorders>
            <w:shd w:val="clear" w:color="auto" w:fill="FFFFFF"/>
            <w:tcMar>
              <w:top w:w="30" w:type="dxa"/>
              <w:left w:w="30" w:type="dxa"/>
              <w:bottom w:w="30" w:type="dxa"/>
              <w:right w:w="30" w:type="dxa"/>
            </w:tcMar>
            <w:vAlign w:val="center"/>
          </w:tcPr>
          <w:p w:rsidR="00541949" w:rsidRPr="00541949" w:rsidRDefault="00541949" w:rsidP="00541949">
            <w:pPr>
              <w:widowControl/>
              <w:overflowPunct/>
              <w:spacing w:line="320" w:lineRule="atLeast"/>
              <w:ind w:firstLine="0"/>
              <w:jc w:val="right"/>
              <w:rPr>
                <w:rFonts w:eastAsia="Calibri"/>
                <w:color w:val="000000"/>
                <w:kern w:val="0"/>
                <w:sz w:val="22"/>
                <w:szCs w:val="22"/>
              </w:rPr>
            </w:pPr>
            <w:r w:rsidRPr="00541949">
              <w:rPr>
                <w:rFonts w:eastAsia="Calibri"/>
                <w:color w:val="000000"/>
                <w:kern w:val="0"/>
                <w:sz w:val="22"/>
                <w:szCs w:val="22"/>
              </w:rPr>
              <w:t>50.0%</w:t>
            </w:r>
          </w:p>
        </w:tc>
        <w:tc>
          <w:tcPr>
            <w:tcW w:w="672" w:type="pct"/>
            <w:tcBorders>
              <w:top w:val="nil"/>
              <w:left w:val="nil"/>
              <w:right w:val="nil"/>
            </w:tcBorders>
            <w:shd w:val="clear" w:color="auto" w:fill="FFFFFF"/>
            <w:tcMar>
              <w:top w:w="30" w:type="dxa"/>
              <w:left w:w="30" w:type="dxa"/>
              <w:bottom w:w="30" w:type="dxa"/>
              <w:right w:w="30" w:type="dxa"/>
            </w:tcMar>
            <w:vAlign w:val="center"/>
          </w:tcPr>
          <w:p w:rsidR="00541949" w:rsidRPr="00541949" w:rsidRDefault="00541949" w:rsidP="00541949">
            <w:pPr>
              <w:widowControl/>
              <w:overflowPunct/>
              <w:spacing w:line="240" w:lineRule="auto"/>
              <w:ind w:firstLine="0"/>
              <w:jc w:val="center"/>
              <w:rPr>
                <w:rFonts w:eastAsia="Calibri"/>
                <w:kern w:val="0"/>
                <w:sz w:val="22"/>
                <w:szCs w:val="22"/>
              </w:rPr>
            </w:pPr>
          </w:p>
        </w:tc>
      </w:tr>
      <w:tr w:rsidR="00541949" w:rsidRPr="00541949" w:rsidTr="00541949">
        <w:trPr>
          <w:cantSplit/>
          <w:tblHeader/>
        </w:trPr>
        <w:tc>
          <w:tcPr>
            <w:tcW w:w="532" w:type="pct"/>
            <w:vMerge/>
            <w:tcBorders>
              <w:left w:val="nil"/>
              <w:bottom w:val="double" w:sz="8" w:space="0" w:color="000000"/>
              <w:right w:val="nil"/>
            </w:tcBorders>
            <w:shd w:val="clear" w:color="auto" w:fill="FFFFFF"/>
            <w:tcMar>
              <w:top w:w="30" w:type="dxa"/>
              <w:left w:w="30" w:type="dxa"/>
              <w:bottom w:w="30" w:type="dxa"/>
              <w:right w:w="30" w:type="dxa"/>
            </w:tcMar>
          </w:tcPr>
          <w:p w:rsidR="00541949" w:rsidRPr="00541949" w:rsidRDefault="00541949" w:rsidP="00541949">
            <w:pPr>
              <w:widowControl/>
              <w:overflowPunct/>
              <w:spacing w:line="240" w:lineRule="auto"/>
              <w:ind w:firstLine="0"/>
              <w:rPr>
                <w:rFonts w:eastAsia="Calibri"/>
                <w:kern w:val="0"/>
                <w:sz w:val="22"/>
                <w:szCs w:val="22"/>
              </w:rPr>
            </w:pPr>
          </w:p>
        </w:tc>
        <w:tc>
          <w:tcPr>
            <w:tcW w:w="958" w:type="pct"/>
            <w:vMerge/>
            <w:tcBorders>
              <w:left w:val="nil"/>
              <w:right w:val="nil"/>
            </w:tcBorders>
            <w:shd w:val="clear" w:color="auto" w:fill="FFFFFF"/>
            <w:tcMar>
              <w:top w:w="30" w:type="dxa"/>
              <w:left w:w="30" w:type="dxa"/>
              <w:bottom w:w="30" w:type="dxa"/>
              <w:right w:w="30" w:type="dxa"/>
            </w:tcMar>
          </w:tcPr>
          <w:p w:rsidR="00541949" w:rsidRPr="00541949" w:rsidRDefault="00541949" w:rsidP="00541949">
            <w:pPr>
              <w:widowControl/>
              <w:overflowPunct/>
              <w:spacing w:line="240" w:lineRule="auto"/>
              <w:ind w:firstLine="0"/>
              <w:rPr>
                <w:rFonts w:eastAsia="Calibri"/>
                <w:kern w:val="0"/>
                <w:sz w:val="22"/>
                <w:szCs w:val="22"/>
              </w:rPr>
            </w:pPr>
          </w:p>
        </w:tc>
        <w:tc>
          <w:tcPr>
            <w:tcW w:w="484" w:type="pct"/>
            <w:vMerge w:val="restart"/>
            <w:tcBorders>
              <w:left w:val="nil"/>
              <w:right w:val="nil"/>
            </w:tcBorders>
            <w:shd w:val="clear" w:color="auto" w:fill="FFFFFF"/>
            <w:tcMar>
              <w:top w:w="30" w:type="dxa"/>
              <w:left w:w="30" w:type="dxa"/>
              <w:bottom w:w="30" w:type="dxa"/>
              <w:right w:w="30" w:type="dxa"/>
            </w:tcMar>
          </w:tcPr>
          <w:p w:rsidR="00541949" w:rsidRPr="00541949" w:rsidRDefault="00541949" w:rsidP="00541949">
            <w:pPr>
              <w:widowControl/>
              <w:overflowPunct/>
              <w:spacing w:line="320" w:lineRule="atLeast"/>
              <w:ind w:firstLine="0"/>
              <w:rPr>
                <w:rFonts w:eastAsia="Calibri"/>
                <w:color w:val="000000"/>
                <w:kern w:val="0"/>
                <w:sz w:val="22"/>
                <w:szCs w:val="22"/>
              </w:rPr>
            </w:pPr>
            <w:r w:rsidRPr="00541949">
              <w:rPr>
                <w:rFonts w:eastAsia="Calibri"/>
                <w:color w:val="000000"/>
                <w:kern w:val="0"/>
                <w:sz w:val="22"/>
                <w:szCs w:val="22"/>
              </w:rPr>
              <w:t>No</w:t>
            </w:r>
          </w:p>
        </w:tc>
        <w:tc>
          <w:tcPr>
            <w:tcW w:w="485" w:type="pct"/>
            <w:tcBorders>
              <w:left w:val="nil"/>
              <w:bottom w:val="nil"/>
              <w:right w:val="nil"/>
            </w:tcBorders>
            <w:shd w:val="clear" w:color="auto" w:fill="FFFFFF"/>
            <w:tcMar>
              <w:top w:w="30" w:type="dxa"/>
              <w:left w:w="30" w:type="dxa"/>
              <w:bottom w:w="30" w:type="dxa"/>
              <w:right w:w="30" w:type="dxa"/>
            </w:tcMar>
          </w:tcPr>
          <w:p w:rsidR="00541949" w:rsidRPr="00541949" w:rsidRDefault="00541949" w:rsidP="00541949">
            <w:pPr>
              <w:widowControl/>
              <w:overflowPunct/>
              <w:spacing w:line="240" w:lineRule="auto"/>
              <w:ind w:firstLine="0"/>
              <w:rPr>
                <w:rFonts w:eastAsia="Calibri"/>
                <w:kern w:val="0"/>
                <w:sz w:val="22"/>
                <w:szCs w:val="22"/>
              </w:rPr>
            </w:pPr>
          </w:p>
        </w:tc>
        <w:tc>
          <w:tcPr>
            <w:tcW w:w="900" w:type="pct"/>
            <w:tcBorders>
              <w:left w:val="nil"/>
              <w:bottom w:val="nil"/>
              <w:right w:val="nil"/>
            </w:tcBorders>
            <w:shd w:val="clear" w:color="auto" w:fill="FFFFFF"/>
            <w:tcMar>
              <w:top w:w="30" w:type="dxa"/>
              <w:left w:w="30" w:type="dxa"/>
              <w:bottom w:w="30" w:type="dxa"/>
              <w:right w:w="30" w:type="dxa"/>
            </w:tcMar>
            <w:vAlign w:val="center"/>
          </w:tcPr>
          <w:p w:rsidR="00541949" w:rsidRPr="00541949" w:rsidRDefault="00541949" w:rsidP="00541949">
            <w:pPr>
              <w:widowControl/>
              <w:overflowPunct/>
              <w:spacing w:line="320" w:lineRule="atLeast"/>
              <w:ind w:firstLine="0"/>
              <w:jc w:val="right"/>
              <w:rPr>
                <w:rFonts w:eastAsia="Calibri"/>
                <w:color w:val="000000"/>
                <w:kern w:val="0"/>
                <w:sz w:val="22"/>
                <w:szCs w:val="22"/>
              </w:rPr>
            </w:pPr>
            <w:r w:rsidRPr="00541949">
              <w:rPr>
                <w:rFonts w:eastAsia="Calibri"/>
                <w:color w:val="000000"/>
                <w:kern w:val="0"/>
                <w:sz w:val="22"/>
                <w:szCs w:val="22"/>
              </w:rPr>
              <w:t>14</w:t>
            </w:r>
          </w:p>
        </w:tc>
        <w:tc>
          <w:tcPr>
            <w:tcW w:w="968" w:type="pct"/>
            <w:tcBorders>
              <w:left w:val="nil"/>
              <w:bottom w:val="nil"/>
              <w:right w:val="nil"/>
            </w:tcBorders>
            <w:shd w:val="clear" w:color="auto" w:fill="FFFFFF"/>
            <w:tcMar>
              <w:top w:w="30" w:type="dxa"/>
              <w:left w:w="30" w:type="dxa"/>
              <w:bottom w:w="30" w:type="dxa"/>
              <w:right w:w="30" w:type="dxa"/>
            </w:tcMar>
            <w:vAlign w:val="center"/>
          </w:tcPr>
          <w:p w:rsidR="00541949" w:rsidRPr="00541949" w:rsidRDefault="00541949" w:rsidP="00541949">
            <w:pPr>
              <w:widowControl/>
              <w:overflowPunct/>
              <w:spacing w:line="320" w:lineRule="atLeast"/>
              <w:ind w:firstLine="0"/>
              <w:jc w:val="right"/>
              <w:rPr>
                <w:rFonts w:eastAsia="Calibri"/>
                <w:color w:val="000000"/>
                <w:kern w:val="0"/>
                <w:sz w:val="22"/>
                <w:szCs w:val="22"/>
              </w:rPr>
            </w:pPr>
            <w:r w:rsidRPr="00541949">
              <w:rPr>
                <w:rFonts w:eastAsia="Calibri"/>
                <w:color w:val="000000"/>
                <w:kern w:val="0"/>
                <w:sz w:val="22"/>
                <w:szCs w:val="22"/>
              </w:rPr>
              <w:t>3</w:t>
            </w:r>
          </w:p>
        </w:tc>
        <w:tc>
          <w:tcPr>
            <w:tcW w:w="672" w:type="pct"/>
            <w:tcBorders>
              <w:left w:val="nil"/>
              <w:bottom w:val="nil"/>
              <w:right w:val="nil"/>
            </w:tcBorders>
            <w:shd w:val="clear" w:color="auto" w:fill="FFFFFF"/>
            <w:tcMar>
              <w:top w:w="30" w:type="dxa"/>
              <w:left w:w="30" w:type="dxa"/>
              <w:bottom w:w="30" w:type="dxa"/>
              <w:right w:w="30" w:type="dxa"/>
            </w:tcMar>
            <w:vAlign w:val="center"/>
          </w:tcPr>
          <w:p w:rsidR="00541949" w:rsidRPr="00541949" w:rsidRDefault="00541949" w:rsidP="00541949">
            <w:pPr>
              <w:widowControl/>
              <w:overflowPunct/>
              <w:spacing w:line="320" w:lineRule="atLeast"/>
              <w:ind w:firstLine="0"/>
              <w:jc w:val="right"/>
              <w:rPr>
                <w:rFonts w:eastAsia="Calibri"/>
                <w:color w:val="000000"/>
                <w:kern w:val="0"/>
                <w:sz w:val="22"/>
                <w:szCs w:val="22"/>
              </w:rPr>
            </w:pPr>
            <w:r w:rsidRPr="00541949">
              <w:rPr>
                <w:rFonts w:eastAsia="Calibri"/>
                <w:color w:val="000000"/>
                <w:kern w:val="0"/>
                <w:sz w:val="22"/>
                <w:szCs w:val="22"/>
              </w:rPr>
              <w:t>17</w:t>
            </w:r>
          </w:p>
        </w:tc>
      </w:tr>
      <w:tr w:rsidR="00541949" w:rsidRPr="00541949" w:rsidTr="00541949">
        <w:trPr>
          <w:cantSplit/>
          <w:tblHeader/>
        </w:trPr>
        <w:tc>
          <w:tcPr>
            <w:tcW w:w="532" w:type="pct"/>
            <w:vMerge/>
            <w:tcBorders>
              <w:left w:val="nil"/>
              <w:bottom w:val="double" w:sz="8" w:space="0" w:color="000000"/>
              <w:right w:val="nil"/>
            </w:tcBorders>
            <w:shd w:val="clear" w:color="auto" w:fill="FFFFFF"/>
            <w:tcMar>
              <w:top w:w="30" w:type="dxa"/>
              <w:left w:w="30" w:type="dxa"/>
              <w:bottom w:w="30" w:type="dxa"/>
              <w:right w:w="30" w:type="dxa"/>
            </w:tcMar>
          </w:tcPr>
          <w:p w:rsidR="00541949" w:rsidRPr="00541949" w:rsidRDefault="00541949" w:rsidP="00541949">
            <w:pPr>
              <w:widowControl/>
              <w:overflowPunct/>
              <w:spacing w:line="240" w:lineRule="auto"/>
              <w:ind w:firstLine="0"/>
              <w:rPr>
                <w:rFonts w:eastAsia="Calibri"/>
                <w:kern w:val="0"/>
                <w:sz w:val="22"/>
                <w:szCs w:val="22"/>
              </w:rPr>
            </w:pPr>
          </w:p>
        </w:tc>
        <w:tc>
          <w:tcPr>
            <w:tcW w:w="958" w:type="pct"/>
            <w:vMerge/>
            <w:tcBorders>
              <w:left w:val="nil"/>
              <w:right w:val="nil"/>
            </w:tcBorders>
            <w:shd w:val="clear" w:color="auto" w:fill="FFFFFF"/>
            <w:tcMar>
              <w:top w:w="30" w:type="dxa"/>
              <w:left w:w="30" w:type="dxa"/>
              <w:bottom w:w="30" w:type="dxa"/>
              <w:right w:w="30" w:type="dxa"/>
            </w:tcMar>
          </w:tcPr>
          <w:p w:rsidR="00541949" w:rsidRPr="00541949" w:rsidRDefault="00541949" w:rsidP="00541949">
            <w:pPr>
              <w:widowControl/>
              <w:overflowPunct/>
              <w:spacing w:line="240" w:lineRule="auto"/>
              <w:ind w:firstLine="0"/>
              <w:rPr>
                <w:rFonts w:eastAsia="Calibri"/>
                <w:kern w:val="0"/>
                <w:sz w:val="22"/>
                <w:szCs w:val="22"/>
              </w:rPr>
            </w:pPr>
          </w:p>
        </w:tc>
        <w:tc>
          <w:tcPr>
            <w:tcW w:w="484" w:type="pct"/>
            <w:vMerge/>
            <w:tcBorders>
              <w:left w:val="nil"/>
              <w:right w:val="nil"/>
            </w:tcBorders>
            <w:shd w:val="clear" w:color="auto" w:fill="FFFFFF"/>
            <w:tcMar>
              <w:top w:w="30" w:type="dxa"/>
              <w:left w:w="30" w:type="dxa"/>
              <w:bottom w:w="30" w:type="dxa"/>
              <w:right w:w="30" w:type="dxa"/>
            </w:tcMar>
          </w:tcPr>
          <w:p w:rsidR="00541949" w:rsidRPr="00541949" w:rsidRDefault="00541949" w:rsidP="00541949">
            <w:pPr>
              <w:widowControl/>
              <w:overflowPunct/>
              <w:spacing w:line="240" w:lineRule="auto"/>
              <w:ind w:firstLine="0"/>
              <w:rPr>
                <w:rFonts w:eastAsia="Calibri"/>
                <w:kern w:val="0"/>
                <w:sz w:val="22"/>
                <w:szCs w:val="22"/>
              </w:rPr>
            </w:pPr>
          </w:p>
        </w:tc>
        <w:tc>
          <w:tcPr>
            <w:tcW w:w="485" w:type="pct"/>
            <w:tcBorders>
              <w:top w:val="nil"/>
              <w:left w:val="nil"/>
              <w:right w:val="nil"/>
            </w:tcBorders>
            <w:shd w:val="clear" w:color="auto" w:fill="FFFFFF"/>
            <w:tcMar>
              <w:top w:w="30" w:type="dxa"/>
              <w:left w:w="30" w:type="dxa"/>
              <w:bottom w:w="30" w:type="dxa"/>
              <w:right w:w="30" w:type="dxa"/>
            </w:tcMar>
          </w:tcPr>
          <w:p w:rsidR="00541949" w:rsidRPr="00541949" w:rsidRDefault="00541949" w:rsidP="00541949">
            <w:pPr>
              <w:widowControl/>
              <w:overflowPunct/>
              <w:spacing w:line="240" w:lineRule="auto"/>
              <w:ind w:firstLine="0"/>
              <w:rPr>
                <w:rFonts w:eastAsia="Calibri"/>
                <w:kern w:val="0"/>
                <w:sz w:val="22"/>
                <w:szCs w:val="22"/>
              </w:rPr>
            </w:pPr>
          </w:p>
        </w:tc>
        <w:tc>
          <w:tcPr>
            <w:tcW w:w="900" w:type="pct"/>
            <w:tcBorders>
              <w:top w:val="nil"/>
              <w:left w:val="nil"/>
              <w:right w:val="nil"/>
            </w:tcBorders>
            <w:shd w:val="clear" w:color="auto" w:fill="FFFFFF"/>
            <w:tcMar>
              <w:top w:w="30" w:type="dxa"/>
              <w:left w:w="30" w:type="dxa"/>
              <w:bottom w:w="30" w:type="dxa"/>
              <w:right w:w="30" w:type="dxa"/>
            </w:tcMar>
            <w:vAlign w:val="center"/>
          </w:tcPr>
          <w:p w:rsidR="00541949" w:rsidRPr="00541949" w:rsidRDefault="00541949" w:rsidP="00541949">
            <w:pPr>
              <w:widowControl/>
              <w:overflowPunct/>
              <w:spacing w:line="320" w:lineRule="atLeast"/>
              <w:ind w:firstLine="0"/>
              <w:jc w:val="right"/>
              <w:rPr>
                <w:rFonts w:eastAsia="Calibri"/>
                <w:color w:val="000000"/>
                <w:kern w:val="0"/>
                <w:sz w:val="22"/>
                <w:szCs w:val="22"/>
              </w:rPr>
            </w:pPr>
            <w:r w:rsidRPr="00541949">
              <w:rPr>
                <w:rFonts w:eastAsia="Calibri"/>
                <w:color w:val="000000"/>
                <w:kern w:val="0"/>
                <w:sz w:val="22"/>
                <w:szCs w:val="22"/>
              </w:rPr>
              <w:t>56.0%</w:t>
            </w:r>
          </w:p>
        </w:tc>
        <w:tc>
          <w:tcPr>
            <w:tcW w:w="968" w:type="pct"/>
            <w:tcBorders>
              <w:top w:val="nil"/>
              <w:left w:val="nil"/>
              <w:right w:val="nil"/>
            </w:tcBorders>
            <w:shd w:val="clear" w:color="auto" w:fill="FFFFFF"/>
            <w:tcMar>
              <w:top w:w="30" w:type="dxa"/>
              <w:left w:w="30" w:type="dxa"/>
              <w:bottom w:w="30" w:type="dxa"/>
              <w:right w:w="30" w:type="dxa"/>
            </w:tcMar>
            <w:vAlign w:val="center"/>
          </w:tcPr>
          <w:p w:rsidR="00541949" w:rsidRPr="00541949" w:rsidRDefault="00541949" w:rsidP="00541949">
            <w:pPr>
              <w:widowControl/>
              <w:overflowPunct/>
              <w:spacing w:line="320" w:lineRule="atLeast"/>
              <w:ind w:firstLine="0"/>
              <w:jc w:val="right"/>
              <w:rPr>
                <w:rFonts w:eastAsia="Calibri"/>
                <w:color w:val="000000"/>
                <w:kern w:val="0"/>
                <w:sz w:val="22"/>
                <w:szCs w:val="22"/>
              </w:rPr>
            </w:pPr>
            <w:r w:rsidRPr="00541949">
              <w:rPr>
                <w:rFonts w:eastAsia="Calibri"/>
                <w:color w:val="000000"/>
                <w:kern w:val="0"/>
                <w:sz w:val="22"/>
                <w:szCs w:val="22"/>
              </w:rPr>
              <w:t>50.0%</w:t>
            </w:r>
          </w:p>
        </w:tc>
        <w:tc>
          <w:tcPr>
            <w:tcW w:w="672" w:type="pct"/>
            <w:tcBorders>
              <w:top w:val="nil"/>
              <w:left w:val="nil"/>
              <w:right w:val="nil"/>
            </w:tcBorders>
            <w:shd w:val="clear" w:color="auto" w:fill="FFFFFF"/>
            <w:tcMar>
              <w:top w:w="30" w:type="dxa"/>
              <w:left w:w="30" w:type="dxa"/>
              <w:bottom w:w="30" w:type="dxa"/>
              <w:right w:w="30" w:type="dxa"/>
            </w:tcMar>
            <w:vAlign w:val="center"/>
          </w:tcPr>
          <w:p w:rsidR="00541949" w:rsidRPr="00541949" w:rsidRDefault="00541949" w:rsidP="00541949">
            <w:pPr>
              <w:widowControl/>
              <w:overflowPunct/>
              <w:spacing w:line="240" w:lineRule="auto"/>
              <w:ind w:firstLine="0"/>
              <w:jc w:val="center"/>
              <w:rPr>
                <w:rFonts w:eastAsia="Calibri"/>
                <w:kern w:val="0"/>
                <w:sz w:val="22"/>
                <w:szCs w:val="22"/>
              </w:rPr>
            </w:pPr>
          </w:p>
        </w:tc>
      </w:tr>
      <w:tr w:rsidR="00541949" w:rsidRPr="00541949" w:rsidTr="00541949">
        <w:trPr>
          <w:cantSplit/>
          <w:tblHeader/>
        </w:trPr>
        <w:tc>
          <w:tcPr>
            <w:tcW w:w="532" w:type="pct"/>
            <w:vMerge/>
            <w:tcBorders>
              <w:left w:val="nil"/>
              <w:bottom w:val="double" w:sz="8" w:space="0" w:color="000000"/>
              <w:right w:val="nil"/>
            </w:tcBorders>
            <w:shd w:val="clear" w:color="auto" w:fill="FFFFFF"/>
            <w:tcMar>
              <w:top w:w="30" w:type="dxa"/>
              <w:left w:w="30" w:type="dxa"/>
              <w:bottom w:w="30" w:type="dxa"/>
              <w:right w:w="30" w:type="dxa"/>
            </w:tcMar>
          </w:tcPr>
          <w:p w:rsidR="00541949" w:rsidRPr="00541949" w:rsidRDefault="00541949" w:rsidP="00541949">
            <w:pPr>
              <w:widowControl/>
              <w:overflowPunct/>
              <w:spacing w:line="240" w:lineRule="auto"/>
              <w:ind w:firstLine="0"/>
              <w:rPr>
                <w:rFonts w:eastAsia="Calibri"/>
                <w:kern w:val="0"/>
                <w:sz w:val="22"/>
                <w:szCs w:val="22"/>
              </w:rPr>
            </w:pPr>
          </w:p>
        </w:tc>
        <w:tc>
          <w:tcPr>
            <w:tcW w:w="1442"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541949" w:rsidRPr="00541949" w:rsidRDefault="00541949" w:rsidP="00541949">
            <w:pPr>
              <w:widowControl/>
              <w:overflowPunct/>
              <w:spacing w:line="320" w:lineRule="atLeast"/>
              <w:ind w:firstLine="0"/>
              <w:rPr>
                <w:rFonts w:eastAsia="Calibri"/>
                <w:color w:val="000000"/>
                <w:kern w:val="0"/>
                <w:sz w:val="22"/>
                <w:szCs w:val="22"/>
              </w:rPr>
            </w:pPr>
            <w:r w:rsidRPr="00541949">
              <w:rPr>
                <w:rFonts w:eastAsia="Calibri"/>
                <w:color w:val="000000"/>
                <w:kern w:val="0"/>
                <w:sz w:val="22"/>
                <w:szCs w:val="22"/>
              </w:rPr>
              <w:t>Total</w:t>
            </w:r>
          </w:p>
        </w:tc>
        <w:tc>
          <w:tcPr>
            <w:tcW w:w="485" w:type="pct"/>
            <w:tcBorders>
              <w:left w:val="nil"/>
              <w:bottom w:val="nil"/>
              <w:right w:val="nil"/>
            </w:tcBorders>
            <w:shd w:val="clear" w:color="auto" w:fill="FFFFFF"/>
            <w:tcMar>
              <w:top w:w="30" w:type="dxa"/>
              <w:left w:w="30" w:type="dxa"/>
              <w:bottom w:w="30" w:type="dxa"/>
              <w:right w:w="30" w:type="dxa"/>
            </w:tcMar>
          </w:tcPr>
          <w:p w:rsidR="00541949" w:rsidRPr="00541949" w:rsidRDefault="00541949" w:rsidP="00541949">
            <w:pPr>
              <w:widowControl/>
              <w:overflowPunct/>
              <w:spacing w:line="240" w:lineRule="auto"/>
              <w:ind w:firstLine="0"/>
              <w:rPr>
                <w:rFonts w:eastAsia="Calibri"/>
                <w:kern w:val="0"/>
                <w:sz w:val="22"/>
                <w:szCs w:val="22"/>
              </w:rPr>
            </w:pPr>
          </w:p>
        </w:tc>
        <w:tc>
          <w:tcPr>
            <w:tcW w:w="900" w:type="pct"/>
            <w:tcBorders>
              <w:left w:val="nil"/>
              <w:bottom w:val="nil"/>
              <w:right w:val="nil"/>
            </w:tcBorders>
            <w:shd w:val="clear" w:color="auto" w:fill="FFFFFF"/>
            <w:tcMar>
              <w:top w:w="30" w:type="dxa"/>
              <w:left w:w="30" w:type="dxa"/>
              <w:bottom w:w="30" w:type="dxa"/>
              <w:right w:w="30" w:type="dxa"/>
            </w:tcMar>
            <w:vAlign w:val="center"/>
          </w:tcPr>
          <w:p w:rsidR="00541949" w:rsidRPr="00541949" w:rsidRDefault="00541949" w:rsidP="00541949">
            <w:pPr>
              <w:widowControl/>
              <w:overflowPunct/>
              <w:spacing w:line="320" w:lineRule="atLeast"/>
              <w:ind w:firstLine="0"/>
              <w:jc w:val="right"/>
              <w:rPr>
                <w:rFonts w:eastAsia="Calibri"/>
                <w:color w:val="000000"/>
                <w:kern w:val="0"/>
                <w:sz w:val="22"/>
                <w:szCs w:val="22"/>
              </w:rPr>
            </w:pPr>
            <w:r w:rsidRPr="00541949">
              <w:rPr>
                <w:rFonts w:eastAsia="Calibri"/>
                <w:color w:val="000000"/>
                <w:kern w:val="0"/>
                <w:sz w:val="22"/>
                <w:szCs w:val="22"/>
              </w:rPr>
              <w:t>25</w:t>
            </w:r>
          </w:p>
        </w:tc>
        <w:tc>
          <w:tcPr>
            <w:tcW w:w="968" w:type="pct"/>
            <w:tcBorders>
              <w:left w:val="nil"/>
              <w:bottom w:val="nil"/>
              <w:right w:val="nil"/>
            </w:tcBorders>
            <w:shd w:val="clear" w:color="auto" w:fill="FFFFFF"/>
            <w:tcMar>
              <w:top w:w="30" w:type="dxa"/>
              <w:left w:w="30" w:type="dxa"/>
              <w:bottom w:w="30" w:type="dxa"/>
              <w:right w:w="30" w:type="dxa"/>
            </w:tcMar>
            <w:vAlign w:val="center"/>
          </w:tcPr>
          <w:p w:rsidR="00541949" w:rsidRPr="00541949" w:rsidRDefault="00541949" w:rsidP="00541949">
            <w:pPr>
              <w:widowControl/>
              <w:overflowPunct/>
              <w:spacing w:line="320" w:lineRule="atLeast"/>
              <w:ind w:firstLine="0"/>
              <w:jc w:val="right"/>
              <w:rPr>
                <w:rFonts w:eastAsia="Calibri"/>
                <w:color w:val="000000"/>
                <w:kern w:val="0"/>
                <w:sz w:val="22"/>
                <w:szCs w:val="22"/>
              </w:rPr>
            </w:pPr>
            <w:r w:rsidRPr="00541949">
              <w:rPr>
                <w:rFonts w:eastAsia="Calibri"/>
                <w:color w:val="000000"/>
                <w:kern w:val="0"/>
                <w:sz w:val="22"/>
                <w:szCs w:val="22"/>
              </w:rPr>
              <w:t>6</w:t>
            </w:r>
          </w:p>
        </w:tc>
        <w:tc>
          <w:tcPr>
            <w:tcW w:w="672" w:type="pct"/>
            <w:tcBorders>
              <w:left w:val="nil"/>
              <w:bottom w:val="nil"/>
              <w:right w:val="nil"/>
            </w:tcBorders>
            <w:shd w:val="clear" w:color="auto" w:fill="FFFFFF"/>
            <w:tcMar>
              <w:top w:w="30" w:type="dxa"/>
              <w:left w:w="30" w:type="dxa"/>
              <w:bottom w:w="30" w:type="dxa"/>
              <w:right w:w="30" w:type="dxa"/>
            </w:tcMar>
            <w:vAlign w:val="center"/>
          </w:tcPr>
          <w:p w:rsidR="00541949" w:rsidRPr="00541949" w:rsidRDefault="00541949" w:rsidP="00541949">
            <w:pPr>
              <w:widowControl/>
              <w:overflowPunct/>
              <w:spacing w:line="320" w:lineRule="atLeast"/>
              <w:ind w:firstLine="0"/>
              <w:jc w:val="right"/>
              <w:rPr>
                <w:rFonts w:eastAsia="Calibri"/>
                <w:color w:val="000000"/>
                <w:kern w:val="0"/>
                <w:sz w:val="22"/>
                <w:szCs w:val="22"/>
              </w:rPr>
            </w:pPr>
            <w:r w:rsidRPr="00541949">
              <w:rPr>
                <w:rFonts w:eastAsia="Calibri"/>
                <w:color w:val="000000"/>
                <w:kern w:val="0"/>
                <w:sz w:val="22"/>
                <w:szCs w:val="22"/>
              </w:rPr>
              <w:t>31</w:t>
            </w:r>
          </w:p>
        </w:tc>
      </w:tr>
      <w:tr w:rsidR="00541949" w:rsidRPr="00541949" w:rsidTr="00541949">
        <w:trPr>
          <w:cantSplit/>
        </w:trPr>
        <w:tc>
          <w:tcPr>
            <w:tcW w:w="532" w:type="pct"/>
            <w:vMerge/>
            <w:tcBorders>
              <w:left w:val="nil"/>
              <w:bottom w:val="double" w:sz="8" w:space="0" w:color="000000"/>
              <w:right w:val="nil"/>
            </w:tcBorders>
            <w:shd w:val="clear" w:color="auto" w:fill="FFFFFF"/>
            <w:tcMar>
              <w:top w:w="30" w:type="dxa"/>
              <w:left w:w="30" w:type="dxa"/>
              <w:bottom w:w="30" w:type="dxa"/>
              <w:right w:w="30" w:type="dxa"/>
            </w:tcMar>
          </w:tcPr>
          <w:p w:rsidR="00541949" w:rsidRPr="00541949" w:rsidRDefault="00541949" w:rsidP="00541949">
            <w:pPr>
              <w:widowControl/>
              <w:overflowPunct/>
              <w:spacing w:line="240" w:lineRule="auto"/>
              <w:ind w:firstLine="0"/>
              <w:rPr>
                <w:rFonts w:eastAsia="Calibri"/>
                <w:kern w:val="0"/>
                <w:sz w:val="22"/>
                <w:szCs w:val="22"/>
              </w:rPr>
            </w:pPr>
          </w:p>
        </w:tc>
        <w:tc>
          <w:tcPr>
            <w:tcW w:w="1442" w:type="pct"/>
            <w:gridSpan w:val="2"/>
            <w:vMerge/>
            <w:tcBorders>
              <w:left w:val="nil"/>
              <w:bottom w:val="double" w:sz="8" w:space="0" w:color="000000"/>
              <w:right w:val="nil"/>
            </w:tcBorders>
            <w:shd w:val="clear" w:color="auto" w:fill="FFFFFF"/>
            <w:tcMar>
              <w:top w:w="30" w:type="dxa"/>
              <w:left w:w="30" w:type="dxa"/>
              <w:bottom w:w="30" w:type="dxa"/>
              <w:right w:w="30" w:type="dxa"/>
            </w:tcMar>
          </w:tcPr>
          <w:p w:rsidR="00541949" w:rsidRPr="00541949" w:rsidRDefault="00541949" w:rsidP="00541949">
            <w:pPr>
              <w:widowControl/>
              <w:overflowPunct/>
              <w:spacing w:line="240" w:lineRule="auto"/>
              <w:ind w:firstLine="0"/>
              <w:rPr>
                <w:rFonts w:eastAsia="Calibri"/>
                <w:kern w:val="0"/>
                <w:sz w:val="22"/>
                <w:szCs w:val="22"/>
              </w:rPr>
            </w:pPr>
          </w:p>
        </w:tc>
        <w:tc>
          <w:tcPr>
            <w:tcW w:w="485" w:type="pct"/>
            <w:tcBorders>
              <w:top w:val="nil"/>
              <w:left w:val="nil"/>
              <w:bottom w:val="double" w:sz="8" w:space="0" w:color="000000"/>
              <w:right w:val="nil"/>
            </w:tcBorders>
            <w:shd w:val="clear" w:color="auto" w:fill="FFFFFF"/>
            <w:tcMar>
              <w:top w:w="30" w:type="dxa"/>
              <w:left w:w="30" w:type="dxa"/>
              <w:bottom w:w="30" w:type="dxa"/>
              <w:right w:w="30" w:type="dxa"/>
            </w:tcMar>
          </w:tcPr>
          <w:p w:rsidR="00541949" w:rsidRPr="00541949" w:rsidRDefault="00541949" w:rsidP="00541949">
            <w:pPr>
              <w:widowControl/>
              <w:overflowPunct/>
              <w:spacing w:line="240" w:lineRule="auto"/>
              <w:ind w:firstLine="0"/>
              <w:rPr>
                <w:rFonts w:eastAsia="Calibri"/>
                <w:kern w:val="0"/>
                <w:sz w:val="22"/>
                <w:szCs w:val="22"/>
              </w:rPr>
            </w:pPr>
          </w:p>
        </w:tc>
        <w:tc>
          <w:tcPr>
            <w:tcW w:w="900"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541949" w:rsidRPr="00541949" w:rsidRDefault="00541949" w:rsidP="00541949">
            <w:pPr>
              <w:widowControl/>
              <w:overflowPunct/>
              <w:spacing w:line="320" w:lineRule="atLeast"/>
              <w:ind w:firstLine="0"/>
              <w:jc w:val="right"/>
              <w:rPr>
                <w:rFonts w:eastAsia="Calibri"/>
                <w:color w:val="000000"/>
                <w:kern w:val="0"/>
                <w:sz w:val="22"/>
                <w:szCs w:val="22"/>
              </w:rPr>
            </w:pPr>
            <w:r w:rsidRPr="00541949">
              <w:rPr>
                <w:rFonts w:eastAsia="Calibri"/>
                <w:color w:val="000000"/>
                <w:kern w:val="0"/>
                <w:sz w:val="22"/>
                <w:szCs w:val="22"/>
              </w:rPr>
              <w:t>100.0%</w:t>
            </w:r>
          </w:p>
        </w:tc>
        <w:tc>
          <w:tcPr>
            <w:tcW w:w="968"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541949" w:rsidRPr="00541949" w:rsidRDefault="00541949" w:rsidP="00541949">
            <w:pPr>
              <w:widowControl/>
              <w:overflowPunct/>
              <w:spacing w:line="320" w:lineRule="atLeast"/>
              <w:ind w:firstLine="0"/>
              <w:jc w:val="right"/>
              <w:rPr>
                <w:rFonts w:eastAsia="Calibri"/>
                <w:color w:val="000000"/>
                <w:kern w:val="0"/>
                <w:sz w:val="22"/>
                <w:szCs w:val="22"/>
              </w:rPr>
            </w:pPr>
            <w:r w:rsidRPr="00541949">
              <w:rPr>
                <w:rFonts w:eastAsia="Calibri"/>
                <w:color w:val="000000"/>
                <w:kern w:val="0"/>
                <w:sz w:val="22"/>
                <w:szCs w:val="22"/>
              </w:rPr>
              <w:t>100.0%</w:t>
            </w:r>
          </w:p>
        </w:tc>
        <w:tc>
          <w:tcPr>
            <w:tcW w:w="672"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541949" w:rsidRPr="00541949" w:rsidRDefault="00541949" w:rsidP="00541949">
            <w:pPr>
              <w:widowControl/>
              <w:overflowPunct/>
              <w:spacing w:line="240" w:lineRule="auto"/>
              <w:ind w:firstLine="0"/>
              <w:jc w:val="center"/>
              <w:rPr>
                <w:rFonts w:eastAsia="Calibri"/>
                <w:kern w:val="0"/>
                <w:sz w:val="22"/>
                <w:szCs w:val="22"/>
              </w:rPr>
            </w:pPr>
          </w:p>
        </w:tc>
      </w:tr>
    </w:tbl>
    <w:p w:rsidR="00541949" w:rsidRDefault="00541949" w:rsidP="00541949">
      <w:pPr>
        <w:widowControl/>
        <w:overflowPunct/>
        <w:spacing w:line="400" w:lineRule="atLeast"/>
        <w:ind w:firstLine="0"/>
        <w:rPr>
          <w:rFonts w:eastAsia="Calibri"/>
          <w:kern w:val="0"/>
          <w:szCs w:val="24"/>
        </w:rPr>
      </w:pPr>
      <w:r>
        <w:rPr>
          <w:rFonts w:eastAsia="Calibri"/>
          <w:kern w:val="0"/>
          <w:szCs w:val="24"/>
        </w:rPr>
        <w:t xml:space="preserve">Urban </w:t>
      </w:r>
      <w:r>
        <w:rPr>
          <w:rFonts w:eastAsia="Calibri"/>
          <w:i/>
          <w:kern w:val="0"/>
          <w:szCs w:val="24"/>
        </w:rPr>
        <w:t>x</w:t>
      </w:r>
      <w:r>
        <w:rPr>
          <w:rFonts w:eastAsia="Calibri"/>
          <w:kern w:val="0"/>
          <w:szCs w:val="24"/>
        </w:rPr>
        <w:t xml:space="preserve">-square = 1.64; </w:t>
      </w:r>
      <w:proofErr w:type="spellStart"/>
      <w:proofErr w:type="gramStart"/>
      <w:r>
        <w:rPr>
          <w:rFonts w:eastAsia="Calibri"/>
          <w:i/>
          <w:kern w:val="0"/>
          <w:szCs w:val="24"/>
        </w:rPr>
        <w:t>df</w:t>
      </w:r>
      <w:proofErr w:type="spellEnd"/>
      <w:proofErr w:type="gramEnd"/>
      <w:r>
        <w:rPr>
          <w:rFonts w:eastAsia="Calibri"/>
          <w:kern w:val="0"/>
          <w:szCs w:val="24"/>
        </w:rPr>
        <w:t xml:space="preserve"> = 1; </w:t>
      </w:r>
      <w:r>
        <w:rPr>
          <w:rFonts w:eastAsia="Calibri"/>
          <w:i/>
          <w:kern w:val="0"/>
          <w:szCs w:val="24"/>
        </w:rPr>
        <w:t>p</w:t>
      </w:r>
      <w:r>
        <w:rPr>
          <w:rFonts w:eastAsia="Calibri"/>
          <w:kern w:val="0"/>
          <w:szCs w:val="24"/>
        </w:rPr>
        <w:t>-value = .20</w:t>
      </w:r>
      <w:r>
        <w:rPr>
          <w:rFonts w:eastAsia="Calibri"/>
          <w:kern w:val="0"/>
          <w:szCs w:val="24"/>
        </w:rPr>
        <w:tab/>
        <w:t xml:space="preserve">                Rural </w:t>
      </w:r>
      <w:r>
        <w:rPr>
          <w:rFonts w:eastAsia="Calibri"/>
          <w:i/>
          <w:kern w:val="0"/>
          <w:szCs w:val="24"/>
        </w:rPr>
        <w:t>x</w:t>
      </w:r>
      <w:r>
        <w:rPr>
          <w:rFonts w:eastAsia="Calibri"/>
          <w:kern w:val="0"/>
          <w:szCs w:val="24"/>
        </w:rPr>
        <w:t xml:space="preserve">-square = .07; </w:t>
      </w:r>
      <w:proofErr w:type="spellStart"/>
      <w:r>
        <w:rPr>
          <w:rFonts w:eastAsia="Calibri"/>
          <w:i/>
          <w:kern w:val="0"/>
          <w:szCs w:val="24"/>
        </w:rPr>
        <w:t>df</w:t>
      </w:r>
      <w:proofErr w:type="spellEnd"/>
      <w:r>
        <w:rPr>
          <w:rFonts w:eastAsia="Calibri"/>
          <w:kern w:val="0"/>
          <w:szCs w:val="24"/>
        </w:rPr>
        <w:t xml:space="preserve"> = 1; </w:t>
      </w:r>
      <w:r>
        <w:rPr>
          <w:rFonts w:eastAsia="Calibri"/>
          <w:i/>
          <w:kern w:val="0"/>
          <w:szCs w:val="24"/>
        </w:rPr>
        <w:t>p</w:t>
      </w:r>
      <w:r>
        <w:rPr>
          <w:rFonts w:eastAsia="Calibri"/>
          <w:kern w:val="0"/>
          <w:szCs w:val="24"/>
        </w:rPr>
        <w:t>-value = .79</w:t>
      </w:r>
    </w:p>
    <w:p w:rsidR="00541949" w:rsidRPr="00A6201C" w:rsidRDefault="00541949" w:rsidP="00541949">
      <w:pPr>
        <w:widowControl/>
        <w:overflowPunct/>
        <w:spacing w:line="400" w:lineRule="atLeast"/>
        <w:ind w:firstLine="0"/>
        <w:rPr>
          <w:rFonts w:eastAsia="Calibri"/>
          <w:kern w:val="0"/>
          <w:szCs w:val="24"/>
        </w:rPr>
      </w:pPr>
    </w:p>
    <w:p w:rsidR="00541949" w:rsidRPr="00541949" w:rsidRDefault="00541949" w:rsidP="00541949">
      <w:pPr>
        <w:widowControl/>
        <w:overflowPunct/>
        <w:spacing w:line="400" w:lineRule="atLeast"/>
        <w:ind w:firstLine="0"/>
        <w:rPr>
          <w:rFonts w:eastAsia="Calibri"/>
          <w:kern w:val="0"/>
          <w:szCs w:val="24"/>
        </w:rPr>
      </w:pPr>
    </w:p>
    <w:p w:rsidR="00C42F3E" w:rsidRPr="003E1736" w:rsidRDefault="00C42F3E" w:rsidP="00C42F3E">
      <w:pPr>
        <w:widowControl/>
        <w:overflowPunct/>
        <w:spacing w:line="400" w:lineRule="atLeast"/>
        <w:ind w:firstLine="0"/>
        <w:rPr>
          <w:b/>
          <w:szCs w:val="24"/>
        </w:rPr>
      </w:pPr>
      <w:r>
        <w:rPr>
          <w:szCs w:val="24"/>
        </w:rPr>
        <w:br w:type="page"/>
      </w:r>
      <w:r>
        <w:rPr>
          <w:b/>
          <w:szCs w:val="24"/>
        </w:rPr>
        <w:lastRenderedPageBreak/>
        <w:t>Ta</w:t>
      </w:r>
      <w:r w:rsidRPr="003E1736">
        <w:rPr>
          <w:b/>
          <w:szCs w:val="24"/>
        </w:rPr>
        <w:t>ble E1</w:t>
      </w:r>
      <w:r>
        <w:rPr>
          <w:b/>
          <w:szCs w:val="24"/>
        </w:rPr>
        <w:t xml:space="preserve">3 (continued) </w:t>
      </w:r>
    </w:p>
    <w:p w:rsidR="00C42F3E" w:rsidRDefault="00C42F3E" w:rsidP="00C42F3E">
      <w:pPr>
        <w:widowControl/>
        <w:overflowPunct/>
        <w:spacing w:line="240" w:lineRule="auto"/>
        <w:ind w:firstLine="0"/>
        <w:rPr>
          <w:b/>
          <w:szCs w:val="24"/>
        </w:rPr>
      </w:pPr>
      <w:r>
        <w:rPr>
          <w:b/>
          <w:szCs w:val="24"/>
        </w:rPr>
        <w:t xml:space="preserve">Receipt of Childcare Assistance and </w:t>
      </w:r>
      <w:r w:rsidRPr="003E1736">
        <w:rPr>
          <w:b/>
          <w:szCs w:val="24"/>
        </w:rPr>
        <w:t xml:space="preserve">Job Quality </w:t>
      </w:r>
      <w:r>
        <w:rPr>
          <w:b/>
          <w:szCs w:val="24"/>
        </w:rPr>
        <w:t>(</w:t>
      </w:r>
      <w:r w:rsidRPr="003E1736">
        <w:rPr>
          <w:b/>
          <w:szCs w:val="24"/>
        </w:rPr>
        <w:t>Paid Holiday Benefits</w:t>
      </w:r>
      <w:r>
        <w:rPr>
          <w:b/>
          <w:szCs w:val="24"/>
        </w:rPr>
        <w:t xml:space="preserve">) – Urban/Rural </w:t>
      </w:r>
    </w:p>
    <w:p w:rsidR="00C42F3E" w:rsidRPr="003E1736" w:rsidRDefault="00C42F3E" w:rsidP="00C42F3E">
      <w:pPr>
        <w:widowControl/>
        <w:overflowPunct/>
        <w:spacing w:line="240" w:lineRule="auto"/>
        <w:ind w:firstLine="0"/>
        <w:rPr>
          <w:b/>
          <w:szCs w:val="24"/>
        </w:rPr>
      </w:pPr>
    </w:p>
    <w:p w:rsidR="00C42F3E" w:rsidRPr="00C42F3E" w:rsidRDefault="00C42F3E" w:rsidP="00C42F3E">
      <w:pPr>
        <w:widowControl/>
        <w:overflowPunct/>
        <w:spacing w:line="240" w:lineRule="auto"/>
        <w:ind w:firstLine="0"/>
        <w:rPr>
          <w:rFonts w:eastAsia="Calibri"/>
          <w:kern w:val="0"/>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1115"/>
        <w:gridCol w:w="2001"/>
        <w:gridCol w:w="1012"/>
        <w:gridCol w:w="1012"/>
        <w:gridCol w:w="1439"/>
        <w:gridCol w:w="1437"/>
        <w:gridCol w:w="1404"/>
      </w:tblGrid>
      <w:tr w:rsidR="00C42F3E" w:rsidRPr="00C42F3E" w:rsidTr="00C42F3E">
        <w:trPr>
          <w:cantSplit/>
          <w:tblHeader/>
        </w:trPr>
        <w:tc>
          <w:tcPr>
            <w:tcW w:w="5000" w:type="pct"/>
            <w:gridSpan w:val="7"/>
            <w:tcBorders>
              <w:top w:val="nil"/>
              <w:left w:val="nil"/>
              <w:bottom w:val="nil"/>
              <w:right w:val="nil"/>
            </w:tcBorders>
            <w:shd w:val="clear" w:color="auto" w:fill="FFFFFF"/>
            <w:tcMar>
              <w:top w:w="30" w:type="dxa"/>
              <w:left w:w="30" w:type="dxa"/>
              <w:bottom w:w="30" w:type="dxa"/>
              <w:right w:w="30" w:type="dxa"/>
            </w:tcMar>
            <w:vAlign w:val="center"/>
          </w:tcPr>
          <w:p w:rsidR="00C42F3E" w:rsidRPr="00C42F3E" w:rsidRDefault="00C42F3E" w:rsidP="00C42F3E">
            <w:pPr>
              <w:widowControl/>
              <w:overflowPunct/>
              <w:spacing w:line="240" w:lineRule="auto"/>
              <w:ind w:firstLine="0"/>
              <w:jc w:val="center"/>
              <w:rPr>
                <w:rFonts w:eastAsia="Calibri"/>
                <w:kern w:val="0"/>
                <w:sz w:val="22"/>
                <w:szCs w:val="22"/>
              </w:rPr>
            </w:pPr>
          </w:p>
        </w:tc>
      </w:tr>
      <w:tr w:rsidR="00C42F3E" w:rsidRPr="00C42F3E" w:rsidTr="00C42F3E">
        <w:trPr>
          <w:cantSplit/>
          <w:tblHeader/>
        </w:trPr>
        <w:tc>
          <w:tcPr>
            <w:tcW w:w="2728" w:type="pct"/>
            <w:gridSpan w:val="4"/>
            <w:vMerge w:val="restart"/>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C42F3E" w:rsidRPr="00C42F3E" w:rsidRDefault="00C42F3E" w:rsidP="00C42F3E">
            <w:pPr>
              <w:widowControl/>
              <w:overflowPunct/>
              <w:spacing w:line="320" w:lineRule="atLeast"/>
              <w:ind w:firstLine="0"/>
              <w:rPr>
                <w:rFonts w:eastAsia="Calibri"/>
                <w:color w:val="000000"/>
                <w:kern w:val="0"/>
                <w:sz w:val="22"/>
                <w:szCs w:val="22"/>
              </w:rPr>
            </w:pPr>
            <w:r>
              <w:rPr>
                <w:rFonts w:eastAsia="Calibri"/>
                <w:color w:val="000000"/>
                <w:kern w:val="0"/>
                <w:sz w:val="22"/>
                <w:szCs w:val="22"/>
              </w:rPr>
              <w:t>Wave 8</w:t>
            </w:r>
          </w:p>
        </w:tc>
        <w:tc>
          <w:tcPr>
            <w:tcW w:w="1527" w:type="pct"/>
            <w:gridSpan w:val="2"/>
            <w:tcBorders>
              <w:top w:val="double" w:sz="8" w:space="0" w:color="000000"/>
              <w:left w:val="nil"/>
              <w:right w:val="nil"/>
            </w:tcBorders>
            <w:shd w:val="clear" w:color="auto" w:fill="FFFFFF"/>
            <w:tcMar>
              <w:top w:w="30" w:type="dxa"/>
              <w:left w:w="30" w:type="dxa"/>
              <w:bottom w:w="30" w:type="dxa"/>
              <w:right w:w="30" w:type="dxa"/>
            </w:tcMar>
            <w:vAlign w:val="bottom"/>
          </w:tcPr>
          <w:p w:rsidR="00C42F3E" w:rsidRPr="00C42F3E" w:rsidRDefault="00C42F3E" w:rsidP="00C42F3E">
            <w:pPr>
              <w:widowControl/>
              <w:overflowPunct/>
              <w:spacing w:line="320" w:lineRule="atLeast"/>
              <w:ind w:firstLine="0"/>
              <w:jc w:val="center"/>
              <w:rPr>
                <w:rFonts w:eastAsia="Calibri"/>
                <w:color w:val="000000"/>
                <w:kern w:val="0"/>
                <w:sz w:val="22"/>
                <w:szCs w:val="22"/>
              </w:rPr>
            </w:pPr>
            <w:r w:rsidRPr="00C42F3E">
              <w:rPr>
                <w:rFonts w:eastAsia="Calibri"/>
                <w:color w:val="000000"/>
                <w:kern w:val="0"/>
                <w:sz w:val="22"/>
                <w:szCs w:val="22"/>
              </w:rPr>
              <w:t>Childcare Assistance</w:t>
            </w:r>
          </w:p>
        </w:tc>
        <w:tc>
          <w:tcPr>
            <w:tcW w:w="745" w:type="pct"/>
            <w:vMerge w:val="restart"/>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C42F3E" w:rsidRPr="00C42F3E" w:rsidRDefault="00C42F3E" w:rsidP="00C42F3E">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Pr="00C42F3E">
              <w:rPr>
                <w:rFonts w:eastAsia="Calibri"/>
                <w:color w:val="000000"/>
                <w:kern w:val="0"/>
                <w:sz w:val="22"/>
                <w:szCs w:val="22"/>
              </w:rPr>
              <w:t>Total</w:t>
            </w:r>
          </w:p>
        </w:tc>
      </w:tr>
      <w:tr w:rsidR="00C42F3E" w:rsidRPr="00C42F3E" w:rsidTr="00C42F3E">
        <w:trPr>
          <w:cantSplit/>
          <w:tblHeader/>
        </w:trPr>
        <w:tc>
          <w:tcPr>
            <w:tcW w:w="2728" w:type="pct"/>
            <w:gridSpan w:val="4"/>
            <w:vMerge/>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C42F3E" w:rsidRPr="00C42F3E" w:rsidRDefault="00C42F3E" w:rsidP="00C42F3E">
            <w:pPr>
              <w:widowControl/>
              <w:overflowPunct/>
              <w:spacing w:line="240" w:lineRule="auto"/>
              <w:ind w:firstLine="0"/>
              <w:rPr>
                <w:rFonts w:eastAsia="Calibri"/>
                <w:color w:val="000000"/>
                <w:kern w:val="0"/>
                <w:sz w:val="22"/>
                <w:szCs w:val="22"/>
              </w:rPr>
            </w:pPr>
          </w:p>
        </w:tc>
        <w:tc>
          <w:tcPr>
            <w:tcW w:w="764" w:type="pct"/>
            <w:tcBorders>
              <w:left w:val="nil"/>
              <w:bottom w:val="single" w:sz="16" w:space="0" w:color="000000"/>
              <w:right w:val="nil"/>
            </w:tcBorders>
            <w:shd w:val="clear" w:color="auto" w:fill="FFFFFF"/>
            <w:tcMar>
              <w:top w:w="30" w:type="dxa"/>
              <w:left w:w="30" w:type="dxa"/>
              <w:bottom w:w="30" w:type="dxa"/>
              <w:right w:w="30" w:type="dxa"/>
            </w:tcMar>
            <w:vAlign w:val="bottom"/>
          </w:tcPr>
          <w:p w:rsidR="00C42F3E" w:rsidRPr="00C42F3E" w:rsidRDefault="00C42F3E" w:rsidP="00C42F3E">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Pr="00C42F3E">
              <w:rPr>
                <w:rFonts w:eastAsia="Calibri"/>
                <w:color w:val="000000"/>
                <w:kern w:val="0"/>
                <w:sz w:val="22"/>
                <w:szCs w:val="22"/>
              </w:rPr>
              <w:t>Yes</w:t>
            </w:r>
          </w:p>
        </w:tc>
        <w:tc>
          <w:tcPr>
            <w:tcW w:w="763" w:type="pct"/>
            <w:tcBorders>
              <w:left w:val="nil"/>
              <w:bottom w:val="single" w:sz="16" w:space="0" w:color="000000"/>
              <w:right w:val="nil"/>
            </w:tcBorders>
            <w:shd w:val="clear" w:color="auto" w:fill="FFFFFF"/>
            <w:tcMar>
              <w:top w:w="30" w:type="dxa"/>
              <w:left w:w="30" w:type="dxa"/>
              <w:bottom w:w="30" w:type="dxa"/>
              <w:right w:w="30" w:type="dxa"/>
            </w:tcMar>
            <w:vAlign w:val="bottom"/>
          </w:tcPr>
          <w:p w:rsidR="00C42F3E" w:rsidRPr="00C42F3E" w:rsidRDefault="00C42F3E" w:rsidP="00C42F3E">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Pr="00C42F3E">
              <w:rPr>
                <w:rFonts w:eastAsia="Calibri"/>
                <w:color w:val="000000"/>
                <w:kern w:val="0"/>
                <w:sz w:val="22"/>
                <w:szCs w:val="22"/>
              </w:rPr>
              <w:t>No</w:t>
            </w:r>
          </w:p>
        </w:tc>
        <w:tc>
          <w:tcPr>
            <w:tcW w:w="745" w:type="pct"/>
            <w:vMerge/>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C42F3E" w:rsidRPr="00C42F3E" w:rsidRDefault="00C42F3E" w:rsidP="00C42F3E">
            <w:pPr>
              <w:widowControl/>
              <w:overflowPunct/>
              <w:spacing w:line="240" w:lineRule="auto"/>
              <w:ind w:firstLine="0"/>
              <w:rPr>
                <w:rFonts w:eastAsia="Calibri"/>
                <w:color w:val="000000"/>
                <w:kern w:val="0"/>
                <w:sz w:val="22"/>
                <w:szCs w:val="22"/>
              </w:rPr>
            </w:pPr>
          </w:p>
        </w:tc>
      </w:tr>
      <w:tr w:rsidR="00C42F3E" w:rsidRPr="00C42F3E" w:rsidTr="00C42F3E">
        <w:trPr>
          <w:cantSplit/>
          <w:tblHeader/>
        </w:trPr>
        <w:tc>
          <w:tcPr>
            <w:tcW w:w="592" w:type="pct"/>
            <w:vMerge w:val="restart"/>
            <w:tcBorders>
              <w:top w:val="single" w:sz="16" w:space="0" w:color="000000"/>
              <w:left w:val="nil"/>
              <w:right w:val="nil"/>
            </w:tcBorders>
            <w:shd w:val="clear" w:color="auto" w:fill="FFFFFF"/>
            <w:tcMar>
              <w:top w:w="30" w:type="dxa"/>
              <w:left w:w="30" w:type="dxa"/>
              <w:bottom w:w="30" w:type="dxa"/>
              <w:right w:w="30" w:type="dxa"/>
            </w:tcMar>
          </w:tcPr>
          <w:p w:rsidR="00C42F3E" w:rsidRPr="00C42F3E" w:rsidRDefault="00C42F3E" w:rsidP="00C42F3E">
            <w:pPr>
              <w:widowControl/>
              <w:overflowPunct/>
              <w:spacing w:line="320" w:lineRule="atLeast"/>
              <w:ind w:firstLine="0"/>
              <w:rPr>
                <w:rFonts w:eastAsia="Calibri"/>
                <w:color w:val="000000"/>
                <w:kern w:val="0"/>
                <w:sz w:val="22"/>
                <w:szCs w:val="22"/>
              </w:rPr>
            </w:pPr>
            <w:r w:rsidRPr="00C42F3E">
              <w:rPr>
                <w:rFonts w:eastAsia="Calibri"/>
                <w:color w:val="000000"/>
                <w:kern w:val="0"/>
                <w:sz w:val="22"/>
                <w:szCs w:val="22"/>
              </w:rPr>
              <w:t>Urban</w:t>
            </w:r>
          </w:p>
        </w:tc>
        <w:tc>
          <w:tcPr>
            <w:tcW w:w="1062" w:type="pct"/>
            <w:vMerge w:val="restart"/>
            <w:tcBorders>
              <w:top w:val="single" w:sz="16" w:space="0" w:color="000000"/>
              <w:left w:val="nil"/>
              <w:right w:val="nil"/>
            </w:tcBorders>
            <w:shd w:val="clear" w:color="auto" w:fill="FFFFFF"/>
            <w:tcMar>
              <w:top w:w="30" w:type="dxa"/>
              <w:left w:w="30" w:type="dxa"/>
              <w:bottom w:w="30" w:type="dxa"/>
              <w:right w:w="30" w:type="dxa"/>
            </w:tcMar>
          </w:tcPr>
          <w:p w:rsidR="00C42F3E" w:rsidRPr="00C42F3E" w:rsidRDefault="00C42F3E" w:rsidP="00C42F3E">
            <w:pPr>
              <w:widowControl/>
              <w:overflowPunct/>
              <w:spacing w:line="320" w:lineRule="atLeast"/>
              <w:ind w:firstLine="0"/>
              <w:rPr>
                <w:rFonts w:eastAsia="Calibri"/>
                <w:color w:val="000000"/>
                <w:kern w:val="0"/>
                <w:sz w:val="22"/>
                <w:szCs w:val="22"/>
              </w:rPr>
            </w:pPr>
            <w:r w:rsidRPr="00C42F3E">
              <w:rPr>
                <w:rFonts w:eastAsia="Calibri"/>
                <w:color w:val="000000"/>
                <w:kern w:val="0"/>
                <w:sz w:val="22"/>
                <w:szCs w:val="22"/>
              </w:rPr>
              <w:t>Paid Holidays</w:t>
            </w:r>
          </w:p>
        </w:tc>
        <w:tc>
          <w:tcPr>
            <w:tcW w:w="537" w:type="pct"/>
            <w:vMerge w:val="restart"/>
            <w:tcBorders>
              <w:top w:val="single" w:sz="16" w:space="0" w:color="000000"/>
              <w:left w:val="nil"/>
              <w:right w:val="nil"/>
            </w:tcBorders>
            <w:shd w:val="clear" w:color="auto" w:fill="FFFFFF"/>
            <w:tcMar>
              <w:top w:w="30" w:type="dxa"/>
              <w:left w:w="30" w:type="dxa"/>
              <w:bottom w:w="30" w:type="dxa"/>
              <w:right w:w="30" w:type="dxa"/>
            </w:tcMar>
          </w:tcPr>
          <w:p w:rsidR="00C42F3E" w:rsidRPr="00C42F3E" w:rsidRDefault="00C42F3E" w:rsidP="00C42F3E">
            <w:pPr>
              <w:widowControl/>
              <w:overflowPunct/>
              <w:spacing w:line="320" w:lineRule="atLeast"/>
              <w:ind w:firstLine="0"/>
              <w:rPr>
                <w:rFonts w:eastAsia="Calibri"/>
                <w:color w:val="000000"/>
                <w:kern w:val="0"/>
                <w:sz w:val="22"/>
                <w:szCs w:val="22"/>
              </w:rPr>
            </w:pPr>
            <w:r w:rsidRPr="00C42F3E">
              <w:rPr>
                <w:rFonts w:eastAsia="Calibri"/>
                <w:color w:val="000000"/>
                <w:kern w:val="0"/>
                <w:sz w:val="22"/>
                <w:szCs w:val="22"/>
              </w:rPr>
              <w:t>Yes</w:t>
            </w:r>
          </w:p>
        </w:tc>
        <w:tc>
          <w:tcPr>
            <w:tcW w:w="537" w:type="pct"/>
            <w:tcBorders>
              <w:top w:val="single" w:sz="16" w:space="0" w:color="000000"/>
              <w:left w:val="nil"/>
              <w:bottom w:val="nil"/>
              <w:right w:val="nil"/>
            </w:tcBorders>
            <w:shd w:val="clear" w:color="auto" w:fill="FFFFFF"/>
            <w:tcMar>
              <w:top w:w="30" w:type="dxa"/>
              <w:left w:w="30" w:type="dxa"/>
              <w:bottom w:w="30" w:type="dxa"/>
              <w:right w:w="30" w:type="dxa"/>
            </w:tcMar>
          </w:tcPr>
          <w:p w:rsidR="00C42F3E" w:rsidRPr="00C42F3E" w:rsidRDefault="00C42F3E" w:rsidP="00C42F3E">
            <w:pPr>
              <w:widowControl/>
              <w:overflowPunct/>
              <w:spacing w:line="240" w:lineRule="auto"/>
              <w:ind w:firstLine="0"/>
              <w:rPr>
                <w:rFonts w:eastAsia="Calibri"/>
                <w:kern w:val="0"/>
                <w:sz w:val="22"/>
                <w:szCs w:val="22"/>
              </w:rPr>
            </w:pPr>
          </w:p>
        </w:tc>
        <w:tc>
          <w:tcPr>
            <w:tcW w:w="764"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C42F3E" w:rsidRPr="00C42F3E" w:rsidRDefault="00C42F3E" w:rsidP="00C42F3E">
            <w:pPr>
              <w:widowControl/>
              <w:overflowPunct/>
              <w:spacing w:line="320" w:lineRule="atLeast"/>
              <w:ind w:firstLine="0"/>
              <w:jc w:val="right"/>
              <w:rPr>
                <w:rFonts w:eastAsia="Calibri"/>
                <w:color w:val="000000"/>
                <w:kern w:val="0"/>
                <w:sz w:val="22"/>
                <w:szCs w:val="22"/>
              </w:rPr>
            </w:pPr>
            <w:r w:rsidRPr="00C42F3E">
              <w:rPr>
                <w:rFonts w:eastAsia="Calibri"/>
                <w:color w:val="000000"/>
                <w:kern w:val="0"/>
                <w:sz w:val="22"/>
                <w:szCs w:val="22"/>
              </w:rPr>
              <w:t>64</w:t>
            </w:r>
          </w:p>
        </w:tc>
        <w:tc>
          <w:tcPr>
            <w:tcW w:w="763"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C42F3E" w:rsidRPr="00C42F3E" w:rsidRDefault="00C42F3E" w:rsidP="00C42F3E">
            <w:pPr>
              <w:widowControl/>
              <w:overflowPunct/>
              <w:spacing w:line="320" w:lineRule="atLeast"/>
              <w:ind w:firstLine="0"/>
              <w:jc w:val="right"/>
              <w:rPr>
                <w:rFonts w:eastAsia="Calibri"/>
                <w:color w:val="000000"/>
                <w:kern w:val="0"/>
                <w:sz w:val="22"/>
                <w:szCs w:val="22"/>
              </w:rPr>
            </w:pPr>
            <w:r w:rsidRPr="00C42F3E">
              <w:rPr>
                <w:rFonts w:eastAsia="Calibri"/>
                <w:color w:val="000000"/>
                <w:kern w:val="0"/>
                <w:sz w:val="22"/>
                <w:szCs w:val="22"/>
              </w:rPr>
              <w:t>16</w:t>
            </w:r>
          </w:p>
        </w:tc>
        <w:tc>
          <w:tcPr>
            <w:tcW w:w="745"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C42F3E" w:rsidRPr="00C42F3E" w:rsidRDefault="00C42F3E" w:rsidP="00C42F3E">
            <w:pPr>
              <w:widowControl/>
              <w:overflowPunct/>
              <w:spacing w:line="320" w:lineRule="atLeast"/>
              <w:ind w:firstLine="0"/>
              <w:jc w:val="right"/>
              <w:rPr>
                <w:rFonts w:eastAsia="Calibri"/>
                <w:color w:val="000000"/>
                <w:kern w:val="0"/>
                <w:sz w:val="22"/>
                <w:szCs w:val="22"/>
              </w:rPr>
            </w:pPr>
            <w:r w:rsidRPr="00C42F3E">
              <w:rPr>
                <w:rFonts w:eastAsia="Calibri"/>
                <w:color w:val="000000"/>
                <w:kern w:val="0"/>
                <w:sz w:val="22"/>
                <w:szCs w:val="22"/>
              </w:rPr>
              <w:t>80</w:t>
            </w:r>
          </w:p>
        </w:tc>
      </w:tr>
      <w:tr w:rsidR="00C42F3E" w:rsidRPr="00C42F3E" w:rsidTr="00C42F3E">
        <w:trPr>
          <w:cantSplit/>
          <w:tblHeader/>
        </w:trPr>
        <w:tc>
          <w:tcPr>
            <w:tcW w:w="592" w:type="pct"/>
            <w:vMerge/>
            <w:tcBorders>
              <w:top w:val="single" w:sz="16" w:space="0" w:color="000000"/>
              <w:left w:val="nil"/>
              <w:right w:val="nil"/>
            </w:tcBorders>
            <w:shd w:val="clear" w:color="auto" w:fill="FFFFFF"/>
            <w:tcMar>
              <w:top w:w="30" w:type="dxa"/>
              <w:left w:w="30" w:type="dxa"/>
              <w:bottom w:w="30" w:type="dxa"/>
              <w:right w:w="30" w:type="dxa"/>
            </w:tcMar>
          </w:tcPr>
          <w:p w:rsidR="00C42F3E" w:rsidRPr="00C42F3E" w:rsidRDefault="00C42F3E" w:rsidP="00C42F3E">
            <w:pPr>
              <w:widowControl/>
              <w:overflowPunct/>
              <w:spacing w:line="240" w:lineRule="auto"/>
              <w:ind w:firstLine="0"/>
              <w:rPr>
                <w:rFonts w:eastAsia="Calibri"/>
                <w:color w:val="000000"/>
                <w:kern w:val="0"/>
                <w:sz w:val="22"/>
                <w:szCs w:val="22"/>
              </w:rPr>
            </w:pPr>
          </w:p>
        </w:tc>
        <w:tc>
          <w:tcPr>
            <w:tcW w:w="1062" w:type="pct"/>
            <w:vMerge/>
            <w:tcBorders>
              <w:top w:val="single" w:sz="16" w:space="0" w:color="000000"/>
              <w:left w:val="nil"/>
              <w:right w:val="nil"/>
            </w:tcBorders>
            <w:shd w:val="clear" w:color="auto" w:fill="FFFFFF"/>
            <w:tcMar>
              <w:top w:w="30" w:type="dxa"/>
              <w:left w:w="30" w:type="dxa"/>
              <w:bottom w:w="30" w:type="dxa"/>
              <w:right w:w="30" w:type="dxa"/>
            </w:tcMar>
          </w:tcPr>
          <w:p w:rsidR="00C42F3E" w:rsidRPr="00C42F3E" w:rsidRDefault="00C42F3E" w:rsidP="00C42F3E">
            <w:pPr>
              <w:widowControl/>
              <w:overflowPunct/>
              <w:spacing w:line="240" w:lineRule="auto"/>
              <w:ind w:firstLine="0"/>
              <w:rPr>
                <w:rFonts w:eastAsia="Calibri"/>
                <w:color w:val="000000"/>
                <w:kern w:val="0"/>
                <w:sz w:val="22"/>
                <w:szCs w:val="22"/>
              </w:rPr>
            </w:pPr>
          </w:p>
        </w:tc>
        <w:tc>
          <w:tcPr>
            <w:tcW w:w="537" w:type="pct"/>
            <w:vMerge/>
            <w:tcBorders>
              <w:top w:val="single" w:sz="16" w:space="0" w:color="000000"/>
              <w:left w:val="nil"/>
              <w:right w:val="nil"/>
            </w:tcBorders>
            <w:shd w:val="clear" w:color="auto" w:fill="FFFFFF"/>
            <w:tcMar>
              <w:top w:w="30" w:type="dxa"/>
              <w:left w:w="30" w:type="dxa"/>
              <w:bottom w:w="30" w:type="dxa"/>
              <w:right w:w="30" w:type="dxa"/>
            </w:tcMar>
          </w:tcPr>
          <w:p w:rsidR="00C42F3E" w:rsidRPr="00C42F3E" w:rsidRDefault="00C42F3E" w:rsidP="00C42F3E">
            <w:pPr>
              <w:widowControl/>
              <w:overflowPunct/>
              <w:spacing w:line="240" w:lineRule="auto"/>
              <w:ind w:firstLine="0"/>
              <w:rPr>
                <w:rFonts w:eastAsia="Calibri"/>
                <w:color w:val="000000"/>
                <w:kern w:val="0"/>
                <w:sz w:val="22"/>
                <w:szCs w:val="22"/>
              </w:rPr>
            </w:pPr>
          </w:p>
        </w:tc>
        <w:tc>
          <w:tcPr>
            <w:tcW w:w="537" w:type="pct"/>
            <w:tcBorders>
              <w:top w:val="nil"/>
              <w:left w:val="nil"/>
              <w:right w:val="nil"/>
            </w:tcBorders>
            <w:shd w:val="clear" w:color="auto" w:fill="FFFFFF"/>
            <w:tcMar>
              <w:top w:w="30" w:type="dxa"/>
              <w:left w:w="30" w:type="dxa"/>
              <w:bottom w:w="30" w:type="dxa"/>
              <w:right w:w="30" w:type="dxa"/>
            </w:tcMar>
          </w:tcPr>
          <w:p w:rsidR="00C42F3E" w:rsidRPr="00C42F3E" w:rsidRDefault="00C42F3E" w:rsidP="00C42F3E">
            <w:pPr>
              <w:widowControl/>
              <w:overflowPunct/>
              <w:spacing w:line="240" w:lineRule="auto"/>
              <w:ind w:firstLine="0"/>
              <w:rPr>
                <w:rFonts w:eastAsia="Calibri"/>
                <w:kern w:val="0"/>
                <w:sz w:val="22"/>
                <w:szCs w:val="22"/>
              </w:rPr>
            </w:pPr>
          </w:p>
        </w:tc>
        <w:tc>
          <w:tcPr>
            <w:tcW w:w="764" w:type="pct"/>
            <w:tcBorders>
              <w:top w:val="nil"/>
              <w:left w:val="nil"/>
              <w:right w:val="nil"/>
            </w:tcBorders>
            <w:shd w:val="clear" w:color="auto" w:fill="FFFFFF"/>
            <w:tcMar>
              <w:top w:w="30" w:type="dxa"/>
              <w:left w:w="30" w:type="dxa"/>
              <w:bottom w:w="30" w:type="dxa"/>
              <w:right w:w="30" w:type="dxa"/>
            </w:tcMar>
            <w:vAlign w:val="center"/>
          </w:tcPr>
          <w:p w:rsidR="00C42F3E" w:rsidRPr="00C42F3E" w:rsidRDefault="00C42F3E" w:rsidP="00C42F3E">
            <w:pPr>
              <w:widowControl/>
              <w:overflowPunct/>
              <w:spacing w:line="320" w:lineRule="atLeast"/>
              <w:ind w:firstLine="0"/>
              <w:jc w:val="right"/>
              <w:rPr>
                <w:rFonts w:eastAsia="Calibri"/>
                <w:color w:val="000000"/>
                <w:kern w:val="0"/>
                <w:sz w:val="22"/>
                <w:szCs w:val="22"/>
              </w:rPr>
            </w:pPr>
            <w:r w:rsidRPr="00C42F3E">
              <w:rPr>
                <w:rFonts w:eastAsia="Calibri"/>
                <w:color w:val="000000"/>
                <w:kern w:val="0"/>
                <w:sz w:val="22"/>
                <w:szCs w:val="22"/>
              </w:rPr>
              <w:t>48.1%</w:t>
            </w:r>
          </w:p>
        </w:tc>
        <w:tc>
          <w:tcPr>
            <w:tcW w:w="763" w:type="pct"/>
            <w:tcBorders>
              <w:top w:val="nil"/>
              <w:left w:val="nil"/>
              <w:right w:val="nil"/>
            </w:tcBorders>
            <w:shd w:val="clear" w:color="auto" w:fill="FFFFFF"/>
            <w:tcMar>
              <w:top w:w="30" w:type="dxa"/>
              <w:left w:w="30" w:type="dxa"/>
              <w:bottom w:w="30" w:type="dxa"/>
              <w:right w:w="30" w:type="dxa"/>
            </w:tcMar>
            <w:vAlign w:val="center"/>
          </w:tcPr>
          <w:p w:rsidR="00C42F3E" w:rsidRPr="00C42F3E" w:rsidRDefault="00C42F3E" w:rsidP="00C42F3E">
            <w:pPr>
              <w:widowControl/>
              <w:overflowPunct/>
              <w:spacing w:line="320" w:lineRule="atLeast"/>
              <w:ind w:firstLine="0"/>
              <w:jc w:val="right"/>
              <w:rPr>
                <w:rFonts w:eastAsia="Calibri"/>
                <w:color w:val="000000"/>
                <w:kern w:val="0"/>
                <w:sz w:val="22"/>
                <w:szCs w:val="22"/>
              </w:rPr>
            </w:pPr>
            <w:r w:rsidRPr="00C42F3E">
              <w:rPr>
                <w:rFonts w:eastAsia="Calibri"/>
                <w:color w:val="000000"/>
                <w:kern w:val="0"/>
                <w:sz w:val="22"/>
                <w:szCs w:val="22"/>
              </w:rPr>
              <w:t>66.7%</w:t>
            </w:r>
          </w:p>
        </w:tc>
        <w:tc>
          <w:tcPr>
            <w:tcW w:w="745" w:type="pct"/>
            <w:tcBorders>
              <w:top w:val="nil"/>
              <w:left w:val="nil"/>
              <w:right w:val="nil"/>
            </w:tcBorders>
            <w:shd w:val="clear" w:color="auto" w:fill="FFFFFF"/>
            <w:tcMar>
              <w:top w:w="30" w:type="dxa"/>
              <w:left w:w="30" w:type="dxa"/>
              <w:bottom w:w="30" w:type="dxa"/>
              <w:right w:w="30" w:type="dxa"/>
            </w:tcMar>
            <w:vAlign w:val="center"/>
          </w:tcPr>
          <w:p w:rsidR="00C42F3E" w:rsidRPr="00C42F3E" w:rsidRDefault="00C42F3E" w:rsidP="00C42F3E">
            <w:pPr>
              <w:widowControl/>
              <w:overflowPunct/>
              <w:spacing w:line="320" w:lineRule="atLeast"/>
              <w:ind w:firstLine="0"/>
              <w:jc w:val="right"/>
              <w:rPr>
                <w:rFonts w:eastAsia="Calibri"/>
                <w:color w:val="000000"/>
                <w:kern w:val="0"/>
                <w:sz w:val="22"/>
                <w:szCs w:val="22"/>
              </w:rPr>
            </w:pPr>
            <w:r w:rsidRPr="00C42F3E">
              <w:rPr>
                <w:rFonts w:eastAsia="Calibri"/>
                <w:color w:val="000000"/>
                <w:kern w:val="0"/>
                <w:sz w:val="22"/>
                <w:szCs w:val="22"/>
              </w:rPr>
              <w:t>51.0%</w:t>
            </w:r>
          </w:p>
        </w:tc>
      </w:tr>
      <w:tr w:rsidR="00C42F3E" w:rsidRPr="00C42F3E" w:rsidTr="00C42F3E">
        <w:trPr>
          <w:cantSplit/>
          <w:tblHeader/>
        </w:trPr>
        <w:tc>
          <w:tcPr>
            <w:tcW w:w="592" w:type="pct"/>
            <w:vMerge/>
            <w:tcBorders>
              <w:top w:val="single" w:sz="16" w:space="0" w:color="000000"/>
              <w:left w:val="nil"/>
              <w:right w:val="nil"/>
            </w:tcBorders>
            <w:shd w:val="clear" w:color="auto" w:fill="FFFFFF"/>
            <w:tcMar>
              <w:top w:w="30" w:type="dxa"/>
              <w:left w:w="30" w:type="dxa"/>
              <w:bottom w:w="30" w:type="dxa"/>
              <w:right w:w="30" w:type="dxa"/>
            </w:tcMar>
          </w:tcPr>
          <w:p w:rsidR="00C42F3E" w:rsidRPr="00C42F3E" w:rsidRDefault="00C42F3E" w:rsidP="00C42F3E">
            <w:pPr>
              <w:widowControl/>
              <w:overflowPunct/>
              <w:spacing w:line="240" w:lineRule="auto"/>
              <w:ind w:firstLine="0"/>
              <w:rPr>
                <w:rFonts w:eastAsia="Calibri"/>
                <w:color w:val="000000"/>
                <w:kern w:val="0"/>
                <w:sz w:val="22"/>
                <w:szCs w:val="22"/>
              </w:rPr>
            </w:pPr>
          </w:p>
        </w:tc>
        <w:tc>
          <w:tcPr>
            <w:tcW w:w="1062" w:type="pct"/>
            <w:vMerge/>
            <w:tcBorders>
              <w:top w:val="single" w:sz="16" w:space="0" w:color="000000"/>
              <w:left w:val="nil"/>
              <w:right w:val="nil"/>
            </w:tcBorders>
            <w:shd w:val="clear" w:color="auto" w:fill="FFFFFF"/>
            <w:tcMar>
              <w:top w:w="30" w:type="dxa"/>
              <w:left w:w="30" w:type="dxa"/>
              <w:bottom w:w="30" w:type="dxa"/>
              <w:right w:w="30" w:type="dxa"/>
            </w:tcMar>
          </w:tcPr>
          <w:p w:rsidR="00C42F3E" w:rsidRPr="00C42F3E" w:rsidRDefault="00C42F3E" w:rsidP="00C42F3E">
            <w:pPr>
              <w:widowControl/>
              <w:overflowPunct/>
              <w:spacing w:line="240" w:lineRule="auto"/>
              <w:ind w:firstLine="0"/>
              <w:rPr>
                <w:rFonts w:eastAsia="Calibri"/>
                <w:color w:val="000000"/>
                <w:kern w:val="0"/>
                <w:sz w:val="22"/>
                <w:szCs w:val="22"/>
              </w:rPr>
            </w:pPr>
          </w:p>
        </w:tc>
        <w:tc>
          <w:tcPr>
            <w:tcW w:w="537" w:type="pct"/>
            <w:vMerge w:val="restart"/>
            <w:tcBorders>
              <w:left w:val="nil"/>
              <w:right w:val="nil"/>
            </w:tcBorders>
            <w:shd w:val="clear" w:color="auto" w:fill="FFFFFF"/>
            <w:tcMar>
              <w:top w:w="30" w:type="dxa"/>
              <w:left w:w="30" w:type="dxa"/>
              <w:bottom w:w="30" w:type="dxa"/>
              <w:right w:w="30" w:type="dxa"/>
            </w:tcMar>
          </w:tcPr>
          <w:p w:rsidR="00C42F3E" w:rsidRPr="00C42F3E" w:rsidRDefault="00C42F3E" w:rsidP="00C42F3E">
            <w:pPr>
              <w:widowControl/>
              <w:overflowPunct/>
              <w:spacing w:line="320" w:lineRule="atLeast"/>
              <w:ind w:firstLine="0"/>
              <w:rPr>
                <w:rFonts w:eastAsia="Calibri"/>
                <w:color w:val="000000"/>
                <w:kern w:val="0"/>
                <w:sz w:val="22"/>
                <w:szCs w:val="22"/>
              </w:rPr>
            </w:pPr>
            <w:r w:rsidRPr="00C42F3E">
              <w:rPr>
                <w:rFonts w:eastAsia="Calibri"/>
                <w:color w:val="000000"/>
                <w:kern w:val="0"/>
                <w:sz w:val="22"/>
                <w:szCs w:val="22"/>
              </w:rPr>
              <w:t>No</w:t>
            </w:r>
          </w:p>
        </w:tc>
        <w:tc>
          <w:tcPr>
            <w:tcW w:w="537" w:type="pct"/>
            <w:tcBorders>
              <w:left w:val="nil"/>
              <w:bottom w:val="nil"/>
              <w:right w:val="nil"/>
            </w:tcBorders>
            <w:shd w:val="clear" w:color="auto" w:fill="FFFFFF"/>
            <w:tcMar>
              <w:top w:w="30" w:type="dxa"/>
              <w:left w:w="30" w:type="dxa"/>
              <w:bottom w:w="30" w:type="dxa"/>
              <w:right w:w="30" w:type="dxa"/>
            </w:tcMar>
          </w:tcPr>
          <w:p w:rsidR="00C42F3E" w:rsidRPr="00C42F3E" w:rsidRDefault="00C42F3E" w:rsidP="00C42F3E">
            <w:pPr>
              <w:widowControl/>
              <w:overflowPunct/>
              <w:spacing w:line="240" w:lineRule="auto"/>
              <w:ind w:firstLine="0"/>
              <w:rPr>
                <w:rFonts w:eastAsia="Calibri"/>
                <w:kern w:val="0"/>
                <w:sz w:val="22"/>
                <w:szCs w:val="22"/>
              </w:rPr>
            </w:pPr>
          </w:p>
        </w:tc>
        <w:tc>
          <w:tcPr>
            <w:tcW w:w="764" w:type="pct"/>
            <w:tcBorders>
              <w:left w:val="nil"/>
              <w:bottom w:val="nil"/>
              <w:right w:val="nil"/>
            </w:tcBorders>
            <w:shd w:val="clear" w:color="auto" w:fill="FFFFFF"/>
            <w:tcMar>
              <w:top w:w="30" w:type="dxa"/>
              <w:left w:w="30" w:type="dxa"/>
              <w:bottom w:w="30" w:type="dxa"/>
              <w:right w:w="30" w:type="dxa"/>
            </w:tcMar>
            <w:vAlign w:val="center"/>
          </w:tcPr>
          <w:p w:rsidR="00C42F3E" w:rsidRPr="00C42F3E" w:rsidRDefault="00C42F3E" w:rsidP="00C42F3E">
            <w:pPr>
              <w:widowControl/>
              <w:overflowPunct/>
              <w:spacing w:line="320" w:lineRule="atLeast"/>
              <w:ind w:firstLine="0"/>
              <w:rPr>
                <w:rFonts w:eastAsia="Calibri"/>
                <w:color w:val="000000"/>
                <w:kern w:val="0"/>
                <w:sz w:val="22"/>
                <w:szCs w:val="22"/>
              </w:rPr>
            </w:pPr>
            <w:r w:rsidRPr="00C42F3E">
              <w:rPr>
                <w:rFonts w:eastAsia="Calibri"/>
                <w:color w:val="000000"/>
                <w:kern w:val="0"/>
                <w:sz w:val="22"/>
                <w:szCs w:val="22"/>
              </w:rPr>
              <w:t>Yes</w:t>
            </w:r>
          </w:p>
        </w:tc>
        <w:tc>
          <w:tcPr>
            <w:tcW w:w="763" w:type="pct"/>
            <w:tcBorders>
              <w:left w:val="nil"/>
              <w:bottom w:val="nil"/>
              <w:right w:val="nil"/>
            </w:tcBorders>
            <w:shd w:val="clear" w:color="auto" w:fill="FFFFFF"/>
            <w:tcMar>
              <w:top w:w="30" w:type="dxa"/>
              <w:left w:w="30" w:type="dxa"/>
              <w:bottom w:w="30" w:type="dxa"/>
              <w:right w:w="30" w:type="dxa"/>
            </w:tcMar>
            <w:vAlign w:val="center"/>
          </w:tcPr>
          <w:p w:rsidR="00C42F3E" w:rsidRPr="00C42F3E" w:rsidRDefault="00C42F3E" w:rsidP="00C42F3E">
            <w:pPr>
              <w:widowControl/>
              <w:overflowPunct/>
              <w:spacing w:line="320" w:lineRule="atLeast"/>
              <w:ind w:firstLine="0"/>
              <w:jc w:val="right"/>
              <w:rPr>
                <w:rFonts w:eastAsia="Calibri"/>
                <w:color w:val="000000"/>
                <w:kern w:val="0"/>
                <w:sz w:val="22"/>
                <w:szCs w:val="22"/>
              </w:rPr>
            </w:pPr>
            <w:r w:rsidRPr="00C42F3E">
              <w:rPr>
                <w:rFonts w:eastAsia="Calibri"/>
                <w:color w:val="000000"/>
                <w:kern w:val="0"/>
                <w:sz w:val="22"/>
                <w:szCs w:val="22"/>
              </w:rPr>
              <w:t>8</w:t>
            </w:r>
          </w:p>
        </w:tc>
        <w:tc>
          <w:tcPr>
            <w:tcW w:w="745" w:type="pct"/>
            <w:tcBorders>
              <w:left w:val="nil"/>
              <w:bottom w:val="nil"/>
              <w:right w:val="nil"/>
            </w:tcBorders>
            <w:shd w:val="clear" w:color="auto" w:fill="FFFFFF"/>
            <w:tcMar>
              <w:top w:w="30" w:type="dxa"/>
              <w:left w:w="30" w:type="dxa"/>
              <w:bottom w:w="30" w:type="dxa"/>
              <w:right w:w="30" w:type="dxa"/>
            </w:tcMar>
            <w:vAlign w:val="center"/>
          </w:tcPr>
          <w:p w:rsidR="00C42F3E" w:rsidRPr="00C42F3E" w:rsidRDefault="00C42F3E" w:rsidP="00C42F3E">
            <w:pPr>
              <w:widowControl/>
              <w:overflowPunct/>
              <w:spacing w:line="320" w:lineRule="atLeast"/>
              <w:ind w:firstLine="0"/>
              <w:jc w:val="right"/>
              <w:rPr>
                <w:rFonts w:eastAsia="Calibri"/>
                <w:color w:val="000000"/>
                <w:kern w:val="0"/>
                <w:sz w:val="22"/>
                <w:szCs w:val="22"/>
              </w:rPr>
            </w:pPr>
            <w:r w:rsidRPr="00C42F3E">
              <w:rPr>
                <w:rFonts w:eastAsia="Calibri"/>
                <w:color w:val="000000"/>
                <w:kern w:val="0"/>
                <w:sz w:val="22"/>
                <w:szCs w:val="22"/>
              </w:rPr>
              <w:t>77</w:t>
            </w:r>
          </w:p>
        </w:tc>
      </w:tr>
      <w:tr w:rsidR="00C42F3E" w:rsidRPr="00C42F3E" w:rsidTr="00C42F3E">
        <w:trPr>
          <w:cantSplit/>
          <w:tblHeader/>
        </w:trPr>
        <w:tc>
          <w:tcPr>
            <w:tcW w:w="592" w:type="pct"/>
            <w:vMerge/>
            <w:tcBorders>
              <w:top w:val="single" w:sz="16" w:space="0" w:color="000000"/>
              <w:left w:val="nil"/>
              <w:right w:val="nil"/>
            </w:tcBorders>
            <w:shd w:val="clear" w:color="auto" w:fill="FFFFFF"/>
            <w:tcMar>
              <w:top w:w="30" w:type="dxa"/>
              <w:left w:w="30" w:type="dxa"/>
              <w:bottom w:w="30" w:type="dxa"/>
              <w:right w:w="30" w:type="dxa"/>
            </w:tcMar>
          </w:tcPr>
          <w:p w:rsidR="00C42F3E" w:rsidRPr="00C42F3E" w:rsidRDefault="00C42F3E" w:rsidP="00C42F3E">
            <w:pPr>
              <w:widowControl/>
              <w:overflowPunct/>
              <w:spacing w:line="240" w:lineRule="auto"/>
              <w:ind w:firstLine="0"/>
              <w:rPr>
                <w:rFonts w:eastAsia="Calibri"/>
                <w:kern w:val="0"/>
                <w:sz w:val="22"/>
                <w:szCs w:val="22"/>
              </w:rPr>
            </w:pPr>
          </w:p>
        </w:tc>
        <w:tc>
          <w:tcPr>
            <w:tcW w:w="1062" w:type="pct"/>
            <w:vMerge/>
            <w:tcBorders>
              <w:top w:val="single" w:sz="16" w:space="0" w:color="000000"/>
              <w:left w:val="nil"/>
              <w:right w:val="nil"/>
            </w:tcBorders>
            <w:shd w:val="clear" w:color="auto" w:fill="FFFFFF"/>
            <w:tcMar>
              <w:top w:w="30" w:type="dxa"/>
              <w:left w:w="30" w:type="dxa"/>
              <w:bottom w:w="30" w:type="dxa"/>
              <w:right w:w="30" w:type="dxa"/>
            </w:tcMar>
          </w:tcPr>
          <w:p w:rsidR="00C42F3E" w:rsidRPr="00C42F3E" w:rsidRDefault="00C42F3E" w:rsidP="00C42F3E">
            <w:pPr>
              <w:widowControl/>
              <w:overflowPunct/>
              <w:spacing w:line="240" w:lineRule="auto"/>
              <w:ind w:firstLine="0"/>
              <w:rPr>
                <w:rFonts w:eastAsia="Calibri"/>
                <w:kern w:val="0"/>
                <w:sz w:val="22"/>
                <w:szCs w:val="22"/>
              </w:rPr>
            </w:pPr>
          </w:p>
        </w:tc>
        <w:tc>
          <w:tcPr>
            <w:tcW w:w="537" w:type="pct"/>
            <w:vMerge/>
            <w:tcBorders>
              <w:left w:val="nil"/>
              <w:right w:val="nil"/>
            </w:tcBorders>
            <w:shd w:val="clear" w:color="auto" w:fill="FFFFFF"/>
            <w:tcMar>
              <w:top w:w="30" w:type="dxa"/>
              <w:left w:w="30" w:type="dxa"/>
              <w:bottom w:w="30" w:type="dxa"/>
              <w:right w:w="30" w:type="dxa"/>
            </w:tcMar>
          </w:tcPr>
          <w:p w:rsidR="00C42F3E" w:rsidRPr="00C42F3E" w:rsidRDefault="00C42F3E" w:rsidP="00C42F3E">
            <w:pPr>
              <w:widowControl/>
              <w:overflowPunct/>
              <w:spacing w:line="240" w:lineRule="auto"/>
              <w:ind w:firstLine="0"/>
              <w:rPr>
                <w:rFonts w:eastAsia="Calibri"/>
                <w:kern w:val="0"/>
                <w:sz w:val="22"/>
                <w:szCs w:val="22"/>
              </w:rPr>
            </w:pPr>
          </w:p>
        </w:tc>
        <w:tc>
          <w:tcPr>
            <w:tcW w:w="537" w:type="pct"/>
            <w:tcBorders>
              <w:top w:val="nil"/>
              <w:left w:val="nil"/>
              <w:right w:val="nil"/>
            </w:tcBorders>
            <w:shd w:val="clear" w:color="auto" w:fill="FFFFFF"/>
            <w:tcMar>
              <w:top w:w="30" w:type="dxa"/>
              <w:left w:w="30" w:type="dxa"/>
              <w:bottom w:w="30" w:type="dxa"/>
              <w:right w:w="30" w:type="dxa"/>
            </w:tcMar>
          </w:tcPr>
          <w:p w:rsidR="00C42F3E" w:rsidRPr="00C42F3E" w:rsidRDefault="00C42F3E" w:rsidP="00C42F3E">
            <w:pPr>
              <w:widowControl/>
              <w:overflowPunct/>
              <w:spacing w:line="240" w:lineRule="auto"/>
              <w:ind w:firstLine="0"/>
              <w:rPr>
                <w:rFonts w:eastAsia="Calibri"/>
                <w:kern w:val="0"/>
                <w:sz w:val="22"/>
                <w:szCs w:val="22"/>
              </w:rPr>
            </w:pPr>
          </w:p>
        </w:tc>
        <w:tc>
          <w:tcPr>
            <w:tcW w:w="764" w:type="pct"/>
            <w:tcBorders>
              <w:top w:val="nil"/>
              <w:left w:val="nil"/>
              <w:right w:val="nil"/>
            </w:tcBorders>
            <w:shd w:val="clear" w:color="auto" w:fill="FFFFFF"/>
            <w:tcMar>
              <w:top w:w="30" w:type="dxa"/>
              <w:left w:w="30" w:type="dxa"/>
              <w:bottom w:w="30" w:type="dxa"/>
              <w:right w:w="30" w:type="dxa"/>
            </w:tcMar>
            <w:vAlign w:val="center"/>
          </w:tcPr>
          <w:p w:rsidR="00C42F3E" w:rsidRPr="00C42F3E" w:rsidRDefault="00C42F3E" w:rsidP="00C42F3E">
            <w:pPr>
              <w:widowControl/>
              <w:overflowPunct/>
              <w:spacing w:line="320" w:lineRule="atLeast"/>
              <w:ind w:firstLine="0"/>
              <w:jc w:val="right"/>
              <w:rPr>
                <w:rFonts w:eastAsia="Calibri"/>
                <w:color w:val="000000"/>
                <w:kern w:val="0"/>
                <w:sz w:val="22"/>
                <w:szCs w:val="22"/>
              </w:rPr>
            </w:pPr>
            <w:r w:rsidRPr="00C42F3E">
              <w:rPr>
                <w:rFonts w:eastAsia="Calibri"/>
                <w:color w:val="000000"/>
                <w:kern w:val="0"/>
                <w:sz w:val="22"/>
                <w:szCs w:val="22"/>
              </w:rPr>
              <w:t>51.9%</w:t>
            </w:r>
          </w:p>
        </w:tc>
        <w:tc>
          <w:tcPr>
            <w:tcW w:w="763" w:type="pct"/>
            <w:tcBorders>
              <w:top w:val="nil"/>
              <w:left w:val="nil"/>
              <w:right w:val="nil"/>
            </w:tcBorders>
            <w:shd w:val="clear" w:color="auto" w:fill="FFFFFF"/>
            <w:tcMar>
              <w:top w:w="30" w:type="dxa"/>
              <w:left w:w="30" w:type="dxa"/>
              <w:bottom w:w="30" w:type="dxa"/>
              <w:right w:w="30" w:type="dxa"/>
            </w:tcMar>
            <w:vAlign w:val="center"/>
          </w:tcPr>
          <w:p w:rsidR="00C42F3E" w:rsidRPr="00C42F3E" w:rsidRDefault="00C42F3E" w:rsidP="00C42F3E">
            <w:pPr>
              <w:widowControl/>
              <w:overflowPunct/>
              <w:spacing w:line="320" w:lineRule="atLeast"/>
              <w:ind w:firstLine="0"/>
              <w:jc w:val="right"/>
              <w:rPr>
                <w:rFonts w:eastAsia="Calibri"/>
                <w:color w:val="000000"/>
                <w:kern w:val="0"/>
                <w:sz w:val="22"/>
                <w:szCs w:val="22"/>
              </w:rPr>
            </w:pPr>
            <w:r w:rsidRPr="00C42F3E">
              <w:rPr>
                <w:rFonts w:eastAsia="Calibri"/>
                <w:color w:val="000000"/>
                <w:kern w:val="0"/>
                <w:sz w:val="22"/>
                <w:szCs w:val="22"/>
              </w:rPr>
              <w:t>33.3%</w:t>
            </w:r>
          </w:p>
        </w:tc>
        <w:tc>
          <w:tcPr>
            <w:tcW w:w="745" w:type="pct"/>
            <w:tcBorders>
              <w:top w:val="nil"/>
              <w:left w:val="nil"/>
              <w:right w:val="nil"/>
            </w:tcBorders>
            <w:shd w:val="clear" w:color="auto" w:fill="FFFFFF"/>
            <w:tcMar>
              <w:top w:w="30" w:type="dxa"/>
              <w:left w:w="30" w:type="dxa"/>
              <w:bottom w:w="30" w:type="dxa"/>
              <w:right w:w="30" w:type="dxa"/>
            </w:tcMar>
            <w:vAlign w:val="center"/>
          </w:tcPr>
          <w:p w:rsidR="00C42F3E" w:rsidRPr="00C42F3E" w:rsidRDefault="00C42F3E" w:rsidP="00C42F3E">
            <w:pPr>
              <w:widowControl/>
              <w:overflowPunct/>
              <w:spacing w:line="320" w:lineRule="atLeast"/>
              <w:ind w:firstLine="0"/>
              <w:jc w:val="right"/>
              <w:rPr>
                <w:rFonts w:eastAsia="Calibri"/>
                <w:color w:val="000000"/>
                <w:kern w:val="0"/>
                <w:sz w:val="22"/>
                <w:szCs w:val="22"/>
              </w:rPr>
            </w:pPr>
            <w:r w:rsidRPr="00C42F3E">
              <w:rPr>
                <w:rFonts w:eastAsia="Calibri"/>
                <w:color w:val="000000"/>
                <w:kern w:val="0"/>
                <w:sz w:val="22"/>
                <w:szCs w:val="22"/>
              </w:rPr>
              <w:t>49.0%</w:t>
            </w:r>
          </w:p>
        </w:tc>
      </w:tr>
      <w:tr w:rsidR="00C42F3E" w:rsidRPr="00C42F3E" w:rsidTr="00C42F3E">
        <w:trPr>
          <w:cantSplit/>
          <w:tblHeader/>
        </w:trPr>
        <w:tc>
          <w:tcPr>
            <w:tcW w:w="592" w:type="pct"/>
            <w:vMerge/>
            <w:tcBorders>
              <w:top w:val="single" w:sz="16" w:space="0" w:color="000000"/>
              <w:left w:val="nil"/>
              <w:right w:val="nil"/>
            </w:tcBorders>
            <w:shd w:val="clear" w:color="auto" w:fill="FFFFFF"/>
            <w:tcMar>
              <w:top w:w="30" w:type="dxa"/>
              <w:left w:w="30" w:type="dxa"/>
              <w:bottom w:w="30" w:type="dxa"/>
              <w:right w:w="30" w:type="dxa"/>
            </w:tcMar>
          </w:tcPr>
          <w:p w:rsidR="00C42F3E" w:rsidRPr="00C42F3E" w:rsidRDefault="00C42F3E" w:rsidP="00C42F3E">
            <w:pPr>
              <w:widowControl/>
              <w:overflowPunct/>
              <w:spacing w:line="240" w:lineRule="auto"/>
              <w:ind w:firstLine="0"/>
              <w:rPr>
                <w:rFonts w:eastAsia="Calibri"/>
                <w:color w:val="000000"/>
                <w:kern w:val="0"/>
                <w:sz w:val="22"/>
                <w:szCs w:val="22"/>
              </w:rPr>
            </w:pPr>
          </w:p>
        </w:tc>
        <w:tc>
          <w:tcPr>
            <w:tcW w:w="1599" w:type="pct"/>
            <w:gridSpan w:val="2"/>
            <w:vMerge w:val="restart"/>
            <w:tcBorders>
              <w:left w:val="nil"/>
              <w:right w:val="nil"/>
            </w:tcBorders>
            <w:shd w:val="clear" w:color="auto" w:fill="FFFFFF"/>
            <w:tcMar>
              <w:top w:w="30" w:type="dxa"/>
              <w:left w:w="30" w:type="dxa"/>
              <w:bottom w:w="30" w:type="dxa"/>
              <w:right w:w="30" w:type="dxa"/>
            </w:tcMar>
          </w:tcPr>
          <w:p w:rsidR="00C42F3E" w:rsidRPr="00C42F3E" w:rsidRDefault="00C42F3E" w:rsidP="00C42F3E">
            <w:pPr>
              <w:widowControl/>
              <w:overflowPunct/>
              <w:spacing w:line="320" w:lineRule="atLeast"/>
              <w:ind w:firstLine="0"/>
              <w:rPr>
                <w:rFonts w:eastAsia="Calibri"/>
                <w:color w:val="000000"/>
                <w:kern w:val="0"/>
                <w:sz w:val="22"/>
                <w:szCs w:val="22"/>
              </w:rPr>
            </w:pPr>
            <w:r w:rsidRPr="00C42F3E">
              <w:rPr>
                <w:rFonts w:eastAsia="Calibri"/>
                <w:color w:val="000000"/>
                <w:kern w:val="0"/>
                <w:sz w:val="22"/>
                <w:szCs w:val="22"/>
              </w:rPr>
              <w:t>Total</w:t>
            </w:r>
          </w:p>
        </w:tc>
        <w:tc>
          <w:tcPr>
            <w:tcW w:w="537" w:type="pct"/>
            <w:tcBorders>
              <w:left w:val="nil"/>
              <w:bottom w:val="nil"/>
              <w:right w:val="nil"/>
            </w:tcBorders>
            <w:shd w:val="clear" w:color="auto" w:fill="FFFFFF"/>
            <w:tcMar>
              <w:top w:w="30" w:type="dxa"/>
              <w:left w:w="30" w:type="dxa"/>
              <w:bottom w:w="30" w:type="dxa"/>
              <w:right w:w="30" w:type="dxa"/>
            </w:tcMar>
          </w:tcPr>
          <w:p w:rsidR="00C42F3E" w:rsidRPr="00C42F3E" w:rsidRDefault="00C42F3E" w:rsidP="00C42F3E">
            <w:pPr>
              <w:widowControl/>
              <w:overflowPunct/>
              <w:spacing w:line="240" w:lineRule="auto"/>
              <w:ind w:firstLine="0"/>
              <w:rPr>
                <w:rFonts w:eastAsia="Calibri"/>
                <w:kern w:val="0"/>
                <w:sz w:val="22"/>
                <w:szCs w:val="22"/>
              </w:rPr>
            </w:pPr>
          </w:p>
        </w:tc>
        <w:tc>
          <w:tcPr>
            <w:tcW w:w="764" w:type="pct"/>
            <w:tcBorders>
              <w:left w:val="nil"/>
              <w:bottom w:val="nil"/>
              <w:right w:val="nil"/>
            </w:tcBorders>
            <w:shd w:val="clear" w:color="auto" w:fill="FFFFFF"/>
            <w:tcMar>
              <w:top w:w="30" w:type="dxa"/>
              <w:left w:w="30" w:type="dxa"/>
              <w:bottom w:w="30" w:type="dxa"/>
              <w:right w:w="30" w:type="dxa"/>
            </w:tcMar>
            <w:vAlign w:val="center"/>
          </w:tcPr>
          <w:p w:rsidR="00C42F3E" w:rsidRPr="00C42F3E" w:rsidRDefault="00C42F3E" w:rsidP="00C42F3E">
            <w:pPr>
              <w:widowControl/>
              <w:overflowPunct/>
              <w:spacing w:line="320" w:lineRule="atLeast"/>
              <w:ind w:firstLine="0"/>
              <w:jc w:val="right"/>
              <w:rPr>
                <w:rFonts w:eastAsia="Calibri"/>
                <w:color w:val="000000"/>
                <w:kern w:val="0"/>
                <w:sz w:val="22"/>
                <w:szCs w:val="22"/>
              </w:rPr>
            </w:pPr>
            <w:r w:rsidRPr="00C42F3E">
              <w:rPr>
                <w:rFonts w:eastAsia="Calibri"/>
                <w:color w:val="000000"/>
                <w:kern w:val="0"/>
                <w:sz w:val="22"/>
                <w:szCs w:val="22"/>
              </w:rPr>
              <w:t>133</w:t>
            </w:r>
          </w:p>
        </w:tc>
        <w:tc>
          <w:tcPr>
            <w:tcW w:w="763" w:type="pct"/>
            <w:tcBorders>
              <w:left w:val="nil"/>
              <w:bottom w:val="nil"/>
              <w:right w:val="nil"/>
            </w:tcBorders>
            <w:shd w:val="clear" w:color="auto" w:fill="FFFFFF"/>
            <w:tcMar>
              <w:top w:w="30" w:type="dxa"/>
              <w:left w:w="30" w:type="dxa"/>
              <w:bottom w:w="30" w:type="dxa"/>
              <w:right w:w="30" w:type="dxa"/>
            </w:tcMar>
            <w:vAlign w:val="center"/>
          </w:tcPr>
          <w:p w:rsidR="00C42F3E" w:rsidRPr="00C42F3E" w:rsidRDefault="00C42F3E" w:rsidP="00C42F3E">
            <w:pPr>
              <w:widowControl/>
              <w:overflowPunct/>
              <w:spacing w:line="320" w:lineRule="atLeast"/>
              <w:ind w:firstLine="0"/>
              <w:jc w:val="right"/>
              <w:rPr>
                <w:rFonts w:eastAsia="Calibri"/>
                <w:color w:val="000000"/>
                <w:kern w:val="0"/>
                <w:sz w:val="22"/>
                <w:szCs w:val="22"/>
              </w:rPr>
            </w:pPr>
            <w:r w:rsidRPr="00C42F3E">
              <w:rPr>
                <w:rFonts w:eastAsia="Calibri"/>
                <w:color w:val="000000"/>
                <w:kern w:val="0"/>
                <w:sz w:val="22"/>
                <w:szCs w:val="22"/>
              </w:rPr>
              <w:t>24</w:t>
            </w:r>
          </w:p>
        </w:tc>
        <w:tc>
          <w:tcPr>
            <w:tcW w:w="745" w:type="pct"/>
            <w:tcBorders>
              <w:left w:val="nil"/>
              <w:bottom w:val="nil"/>
              <w:right w:val="nil"/>
            </w:tcBorders>
            <w:shd w:val="clear" w:color="auto" w:fill="FFFFFF"/>
            <w:tcMar>
              <w:top w:w="30" w:type="dxa"/>
              <w:left w:w="30" w:type="dxa"/>
              <w:bottom w:w="30" w:type="dxa"/>
              <w:right w:w="30" w:type="dxa"/>
            </w:tcMar>
            <w:vAlign w:val="center"/>
          </w:tcPr>
          <w:p w:rsidR="00C42F3E" w:rsidRPr="00C42F3E" w:rsidRDefault="00C42F3E" w:rsidP="00C42F3E">
            <w:pPr>
              <w:widowControl/>
              <w:overflowPunct/>
              <w:spacing w:line="320" w:lineRule="atLeast"/>
              <w:ind w:firstLine="0"/>
              <w:jc w:val="right"/>
              <w:rPr>
                <w:rFonts w:eastAsia="Calibri"/>
                <w:color w:val="000000"/>
                <w:kern w:val="0"/>
                <w:sz w:val="22"/>
                <w:szCs w:val="22"/>
              </w:rPr>
            </w:pPr>
            <w:r w:rsidRPr="00C42F3E">
              <w:rPr>
                <w:rFonts w:eastAsia="Calibri"/>
                <w:color w:val="000000"/>
                <w:kern w:val="0"/>
                <w:sz w:val="22"/>
                <w:szCs w:val="22"/>
              </w:rPr>
              <w:t>157</w:t>
            </w:r>
          </w:p>
        </w:tc>
      </w:tr>
      <w:tr w:rsidR="00C42F3E" w:rsidRPr="00C42F3E" w:rsidTr="00C42F3E">
        <w:trPr>
          <w:cantSplit/>
          <w:tblHeader/>
        </w:trPr>
        <w:tc>
          <w:tcPr>
            <w:tcW w:w="592" w:type="pct"/>
            <w:vMerge/>
            <w:tcBorders>
              <w:top w:val="single" w:sz="16" w:space="0" w:color="000000"/>
              <w:left w:val="nil"/>
              <w:right w:val="nil"/>
            </w:tcBorders>
            <w:shd w:val="clear" w:color="auto" w:fill="FFFFFF"/>
            <w:tcMar>
              <w:top w:w="30" w:type="dxa"/>
              <w:left w:w="30" w:type="dxa"/>
              <w:bottom w:w="30" w:type="dxa"/>
              <w:right w:w="30" w:type="dxa"/>
            </w:tcMar>
          </w:tcPr>
          <w:p w:rsidR="00C42F3E" w:rsidRPr="00C42F3E" w:rsidRDefault="00C42F3E" w:rsidP="00C42F3E">
            <w:pPr>
              <w:widowControl/>
              <w:overflowPunct/>
              <w:spacing w:line="240" w:lineRule="auto"/>
              <w:ind w:firstLine="0"/>
              <w:rPr>
                <w:rFonts w:eastAsia="Calibri"/>
                <w:kern w:val="0"/>
                <w:sz w:val="22"/>
                <w:szCs w:val="22"/>
              </w:rPr>
            </w:pPr>
          </w:p>
        </w:tc>
        <w:tc>
          <w:tcPr>
            <w:tcW w:w="1599" w:type="pct"/>
            <w:gridSpan w:val="2"/>
            <w:vMerge/>
            <w:tcBorders>
              <w:left w:val="nil"/>
              <w:right w:val="nil"/>
            </w:tcBorders>
            <w:shd w:val="clear" w:color="auto" w:fill="FFFFFF"/>
            <w:tcMar>
              <w:top w:w="30" w:type="dxa"/>
              <w:left w:w="30" w:type="dxa"/>
              <w:bottom w:w="30" w:type="dxa"/>
              <w:right w:w="30" w:type="dxa"/>
            </w:tcMar>
          </w:tcPr>
          <w:p w:rsidR="00C42F3E" w:rsidRPr="00C42F3E" w:rsidRDefault="00C42F3E" w:rsidP="00C42F3E">
            <w:pPr>
              <w:widowControl/>
              <w:overflowPunct/>
              <w:spacing w:line="240" w:lineRule="auto"/>
              <w:ind w:firstLine="0"/>
              <w:rPr>
                <w:rFonts w:eastAsia="Calibri"/>
                <w:kern w:val="0"/>
                <w:sz w:val="22"/>
                <w:szCs w:val="22"/>
              </w:rPr>
            </w:pPr>
          </w:p>
        </w:tc>
        <w:tc>
          <w:tcPr>
            <w:tcW w:w="537" w:type="pct"/>
            <w:tcBorders>
              <w:top w:val="nil"/>
              <w:left w:val="nil"/>
              <w:right w:val="nil"/>
            </w:tcBorders>
            <w:shd w:val="clear" w:color="auto" w:fill="FFFFFF"/>
            <w:tcMar>
              <w:top w:w="30" w:type="dxa"/>
              <w:left w:w="30" w:type="dxa"/>
              <w:bottom w:w="30" w:type="dxa"/>
              <w:right w:w="30" w:type="dxa"/>
            </w:tcMar>
          </w:tcPr>
          <w:p w:rsidR="00C42F3E" w:rsidRPr="00C42F3E" w:rsidRDefault="00C42F3E" w:rsidP="00C42F3E">
            <w:pPr>
              <w:widowControl/>
              <w:overflowPunct/>
              <w:spacing w:line="240" w:lineRule="auto"/>
              <w:ind w:firstLine="0"/>
              <w:rPr>
                <w:rFonts w:eastAsia="Calibri"/>
                <w:kern w:val="0"/>
                <w:sz w:val="22"/>
                <w:szCs w:val="22"/>
              </w:rPr>
            </w:pPr>
          </w:p>
        </w:tc>
        <w:tc>
          <w:tcPr>
            <w:tcW w:w="764" w:type="pct"/>
            <w:tcBorders>
              <w:top w:val="nil"/>
              <w:left w:val="nil"/>
              <w:right w:val="nil"/>
            </w:tcBorders>
            <w:shd w:val="clear" w:color="auto" w:fill="FFFFFF"/>
            <w:tcMar>
              <w:top w:w="30" w:type="dxa"/>
              <w:left w:w="30" w:type="dxa"/>
              <w:bottom w:w="30" w:type="dxa"/>
              <w:right w:w="30" w:type="dxa"/>
            </w:tcMar>
            <w:vAlign w:val="center"/>
          </w:tcPr>
          <w:p w:rsidR="00C42F3E" w:rsidRPr="00C42F3E" w:rsidRDefault="00C42F3E" w:rsidP="00C42F3E">
            <w:pPr>
              <w:widowControl/>
              <w:overflowPunct/>
              <w:spacing w:line="320" w:lineRule="atLeast"/>
              <w:ind w:firstLine="0"/>
              <w:jc w:val="right"/>
              <w:rPr>
                <w:rFonts w:eastAsia="Calibri"/>
                <w:color w:val="000000"/>
                <w:kern w:val="0"/>
                <w:sz w:val="22"/>
                <w:szCs w:val="22"/>
              </w:rPr>
            </w:pPr>
            <w:r w:rsidRPr="00C42F3E">
              <w:rPr>
                <w:rFonts w:eastAsia="Calibri"/>
                <w:color w:val="000000"/>
                <w:kern w:val="0"/>
                <w:sz w:val="22"/>
                <w:szCs w:val="22"/>
              </w:rPr>
              <w:t>100.0%</w:t>
            </w:r>
          </w:p>
        </w:tc>
        <w:tc>
          <w:tcPr>
            <w:tcW w:w="763" w:type="pct"/>
            <w:tcBorders>
              <w:top w:val="nil"/>
              <w:left w:val="nil"/>
              <w:right w:val="nil"/>
            </w:tcBorders>
            <w:shd w:val="clear" w:color="auto" w:fill="FFFFFF"/>
            <w:tcMar>
              <w:top w:w="30" w:type="dxa"/>
              <w:left w:w="30" w:type="dxa"/>
              <w:bottom w:w="30" w:type="dxa"/>
              <w:right w:w="30" w:type="dxa"/>
            </w:tcMar>
            <w:vAlign w:val="center"/>
          </w:tcPr>
          <w:p w:rsidR="00C42F3E" w:rsidRPr="00C42F3E" w:rsidRDefault="00C42F3E" w:rsidP="00C42F3E">
            <w:pPr>
              <w:widowControl/>
              <w:overflowPunct/>
              <w:spacing w:line="320" w:lineRule="atLeast"/>
              <w:ind w:firstLine="0"/>
              <w:jc w:val="right"/>
              <w:rPr>
                <w:rFonts w:eastAsia="Calibri"/>
                <w:color w:val="000000"/>
                <w:kern w:val="0"/>
                <w:sz w:val="22"/>
                <w:szCs w:val="22"/>
              </w:rPr>
            </w:pPr>
            <w:r w:rsidRPr="00C42F3E">
              <w:rPr>
                <w:rFonts w:eastAsia="Calibri"/>
                <w:color w:val="000000"/>
                <w:kern w:val="0"/>
                <w:sz w:val="22"/>
                <w:szCs w:val="22"/>
              </w:rPr>
              <w:t>100.0%</w:t>
            </w:r>
          </w:p>
        </w:tc>
        <w:tc>
          <w:tcPr>
            <w:tcW w:w="745" w:type="pct"/>
            <w:tcBorders>
              <w:top w:val="nil"/>
              <w:left w:val="nil"/>
              <w:right w:val="nil"/>
            </w:tcBorders>
            <w:shd w:val="clear" w:color="auto" w:fill="FFFFFF"/>
            <w:tcMar>
              <w:top w:w="30" w:type="dxa"/>
              <w:left w:w="30" w:type="dxa"/>
              <w:bottom w:w="30" w:type="dxa"/>
              <w:right w:w="30" w:type="dxa"/>
            </w:tcMar>
            <w:vAlign w:val="center"/>
          </w:tcPr>
          <w:p w:rsidR="00C42F3E" w:rsidRPr="00C42F3E" w:rsidRDefault="00C42F3E" w:rsidP="00C42F3E">
            <w:pPr>
              <w:widowControl/>
              <w:overflowPunct/>
              <w:spacing w:line="320" w:lineRule="atLeast"/>
              <w:ind w:firstLine="0"/>
              <w:jc w:val="right"/>
              <w:rPr>
                <w:rFonts w:eastAsia="Calibri"/>
                <w:color w:val="000000"/>
                <w:kern w:val="0"/>
                <w:sz w:val="22"/>
                <w:szCs w:val="22"/>
              </w:rPr>
            </w:pPr>
            <w:r w:rsidRPr="00C42F3E">
              <w:rPr>
                <w:rFonts w:eastAsia="Calibri"/>
                <w:color w:val="000000"/>
                <w:kern w:val="0"/>
                <w:sz w:val="22"/>
                <w:szCs w:val="22"/>
              </w:rPr>
              <w:t>100.0%</w:t>
            </w:r>
          </w:p>
        </w:tc>
      </w:tr>
      <w:tr w:rsidR="00C42F3E" w:rsidRPr="00C42F3E" w:rsidTr="00C42F3E">
        <w:trPr>
          <w:cantSplit/>
          <w:tblHeader/>
        </w:trPr>
        <w:tc>
          <w:tcPr>
            <w:tcW w:w="592" w:type="pct"/>
            <w:vMerge w:val="restart"/>
            <w:tcBorders>
              <w:left w:val="nil"/>
              <w:bottom w:val="double" w:sz="8" w:space="0" w:color="000000"/>
              <w:right w:val="nil"/>
            </w:tcBorders>
            <w:shd w:val="clear" w:color="auto" w:fill="FFFFFF"/>
            <w:tcMar>
              <w:top w:w="30" w:type="dxa"/>
              <w:left w:w="30" w:type="dxa"/>
              <w:bottom w:w="30" w:type="dxa"/>
              <w:right w:w="30" w:type="dxa"/>
            </w:tcMar>
          </w:tcPr>
          <w:p w:rsidR="00C42F3E" w:rsidRPr="00C42F3E" w:rsidRDefault="00C42F3E" w:rsidP="00C42F3E">
            <w:pPr>
              <w:widowControl/>
              <w:overflowPunct/>
              <w:spacing w:line="320" w:lineRule="atLeast"/>
              <w:ind w:firstLine="0"/>
              <w:rPr>
                <w:rFonts w:eastAsia="Calibri"/>
                <w:color w:val="000000"/>
                <w:kern w:val="0"/>
                <w:sz w:val="22"/>
                <w:szCs w:val="22"/>
              </w:rPr>
            </w:pPr>
            <w:r w:rsidRPr="00C42F3E">
              <w:rPr>
                <w:rFonts w:eastAsia="Calibri"/>
                <w:color w:val="000000"/>
                <w:kern w:val="0"/>
                <w:sz w:val="22"/>
                <w:szCs w:val="22"/>
              </w:rPr>
              <w:t>Rural</w:t>
            </w:r>
          </w:p>
        </w:tc>
        <w:tc>
          <w:tcPr>
            <w:tcW w:w="1062" w:type="pct"/>
            <w:vMerge w:val="restart"/>
            <w:tcBorders>
              <w:left w:val="nil"/>
              <w:right w:val="nil"/>
            </w:tcBorders>
            <w:shd w:val="clear" w:color="auto" w:fill="FFFFFF"/>
            <w:tcMar>
              <w:top w:w="30" w:type="dxa"/>
              <w:left w:w="30" w:type="dxa"/>
              <w:bottom w:w="30" w:type="dxa"/>
              <w:right w:w="30" w:type="dxa"/>
            </w:tcMar>
          </w:tcPr>
          <w:p w:rsidR="00C42F3E" w:rsidRPr="00C42F3E" w:rsidRDefault="00C42F3E" w:rsidP="00C42F3E">
            <w:pPr>
              <w:widowControl/>
              <w:overflowPunct/>
              <w:spacing w:line="320" w:lineRule="atLeast"/>
              <w:ind w:firstLine="0"/>
              <w:rPr>
                <w:rFonts w:eastAsia="Calibri"/>
                <w:color w:val="000000"/>
                <w:kern w:val="0"/>
                <w:sz w:val="22"/>
                <w:szCs w:val="22"/>
              </w:rPr>
            </w:pPr>
          </w:p>
        </w:tc>
        <w:tc>
          <w:tcPr>
            <w:tcW w:w="537" w:type="pct"/>
            <w:vMerge w:val="restart"/>
            <w:tcBorders>
              <w:left w:val="nil"/>
              <w:right w:val="nil"/>
            </w:tcBorders>
            <w:shd w:val="clear" w:color="auto" w:fill="FFFFFF"/>
            <w:tcMar>
              <w:top w:w="30" w:type="dxa"/>
              <w:left w:w="30" w:type="dxa"/>
              <w:bottom w:w="30" w:type="dxa"/>
              <w:right w:w="30" w:type="dxa"/>
            </w:tcMar>
          </w:tcPr>
          <w:p w:rsidR="00C42F3E" w:rsidRPr="00C42F3E" w:rsidRDefault="00C42F3E" w:rsidP="00C42F3E">
            <w:pPr>
              <w:widowControl/>
              <w:overflowPunct/>
              <w:spacing w:line="320" w:lineRule="atLeast"/>
              <w:ind w:firstLine="0"/>
              <w:rPr>
                <w:rFonts w:eastAsia="Calibri"/>
                <w:color w:val="000000"/>
                <w:kern w:val="0"/>
                <w:sz w:val="22"/>
                <w:szCs w:val="22"/>
              </w:rPr>
            </w:pPr>
            <w:r w:rsidRPr="00C42F3E">
              <w:rPr>
                <w:rFonts w:eastAsia="Calibri"/>
                <w:color w:val="000000"/>
                <w:kern w:val="0"/>
                <w:sz w:val="22"/>
                <w:szCs w:val="22"/>
              </w:rPr>
              <w:t>Yes</w:t>
            </w:r>
          </w:p>
        </w:tc>
        <w:tc>
          <w:tcPr>
            <w:tcW w:w="537" w:type="pct"/>
            <w:tcBorders>
              <w:left w:val="nil"/>
              <w:bottom w:val="nil"/>
              <w:right w:val="nil"/>
            </w:tcBorders>
            <w:shd w:val="clear" w:color="auto" w:fill="FFFFFF"/>
            <w:tcMar>
              <w:top w:w="30" w:type="dxa"/>
              <w:left w:w="30" w:type="dxa"/>
              <w:bottom w:w="30" w:type="dxa"/>
              <w:right w:w="30" w:type="dxa"/>
            </w:tcMar>
          </w:tcPr>
          <w:p w:rsidR="00C42F3E" w:rsidRPr="00C42F3E" w:rsidRDefault="00C42F3E" w:rsidP="00C42F3E">
            <w:pPr>
              <w:widowControl/>
              <w:overflowPunct/>
              <w:spacing w:line="240" w:lineRule="auto"/>
              <w:ind w:firstLine="0"/>
              <w:rPr>
                <w:rFonts w:eastAsia="Calibri"/>
                <w:kern w:val="0"/>
                <w:sz w:val="22"/>
                <w:szCs w:val="22"/>
              </w:rPr>
            </w:pPr>
          </w:p>
        </w:tc>
        <w:tc>
          <w:tcPr>
            <w:tcW w:w="764" w:type="pct"/>
            <w:tcBorders>
              <w:left w:val="nil"/>
              <w:bottom w:val="nil"/>
              <w:right w:val="nil"/>
            </w:tcBorders>
            <w:shd w:val="clear" w:color="auto" w:fill="FFFFFF"/>
            <w:tcMar>
              <w:top w:w="30" w:type="dxa"/>
              <w:left w:w="30" w:type="dxa"/>
              <w:bottom w:w="30" w:type="dxa"/>
              <w:right w:w="30" w:type="dxa"/>
            </w:tcMar>
            <w:vAlign w:val="center"/>
          </w:tcPr>
          <w:p w:rsidR="00C42F3E" w:rsidRPr="00C42F3E" w:rsidRDefault="00C42F3E" w:rsidP="00C42F3E">
            <w:pPr>
              <w:widowControl/>
              <w:overflowPunct/>
              <w:spacing w:line="320" w:lineRule="atLeast"/>
              <w:ind w:firstLine="0"/>
              <w:jc w:val="right"/>
              <w:rPr>
                <w:rFonts w:eastAsia="Calibri"/>
                <w:color w:val="000000"/>
                <w:kern w:val="0"/>
                <w:sz w:val="22"/>
                <w:szCs w:val="22"/>
              </w:rPr>
            </w:pPr>
            <w:r w:rsidRPr="00C42F3E">
              <w:rPr>
                <w:rFonts w:eastAsia="Calibri"/>
                <w:color w:val="000000"/>
                <w:kern w:val="0"/>
                <w:sz w:val="22"/>
                <w:szCs w:val="22"/>
              </w:rPr>
              <w:t>6</w:t>
            </w:r>
          </w:p>
        </w:tc>
        <w:tc>
          <w:tcPr>
            <w:tcW w:w="763" w:type="pct"/>
            <w:tcBorders>
              <w:left w:val="nil"/>
              <w:bottom w:val="nil"/>
              <w:right w:val="nil"/>
            </w:tcBorders>
            <w:shd w:val="clear" w:color="auto" w:fill="FFFFFF"/>
            <w:tcMar>
              <w:top w:w="30" w:type="dxa"/>
              <w:left w:w="30" w:type="dxa"/>
              <w:bottom w:w="30" w:type="dxa"/>
              <w:right w:w="30" w:type="dxa"/>
            </w:tcMar>
            <w:vAlign w:val="center"/>
          </w:tcPr>
          <w:p w:rsidR="00C42F3E" w:rsidRPr="00C42F3E" w:rsidRDefault="00C42F3E" w:rsidP="00C42F3E">
            <w:pPr>
              <w:widowControl/>
              <w:overflowPunct/>
              <w:spacing w:line="320" w:lineRule="atLeast"/>
              <w:ind w:firstLine="0"/>
              <w:jc w:val="right"/>
              <w:rPr>
                <w:rFonts w:eastAsia="Calibri"/>
                <w:color w:val="000000"/>
                <w:kern w:val="0"/>
                <w:sz w:val="22"/>
                <w:szCs w:val="22"/>
              </w:rPr>
            </w:pPr>
            <w:r w:rsidRPr="00C42F3E">
              <w:rPr>
                <w:rFonts w:eastAsia="Calibri"/>
                <w:color w:val="000000"/>
                <w:kern w:val="0"/>
                <w:sz w:val="22"/>
                <w:szCs w:val="22"/>
              </w:rPr>
              <w:t>2</w:t>
            </w:r>
          </w:p>
        </w:tc>
        <w:tc>
          <w:tcPr>
            <w:tcW w:w="745" w:type="pct"/>
            <w:tcBorders>
              <w:left w:val="nil"/>
              <w:bottom w:val="nil"/>
              <w:right w:val="nil"/>
            </w:tcBorders>
            <w:shd w:val="clear" w:color="auto" w:fill="FFFFFF"/>
            <w:tcMar>
              <w:top w:w="30" w:type="dxa"/>
              <w:left w:w="30" w:type="dxa"/>
              <w:bottom w:w="30" w:type="dxa"/>
              <w:right w:w="30" w:type="dxa"/>
            </w:tcMar>
            <w:vAlign w:val="center"/>
          </w:tcPr>
          <w:p w:rsidR="00C42F3E" w:rsidRPr="00C42F3E" w:rsidRDefault="00C42F3E" w:rsidP="00C42F3E">
            <w:pPr>
              <w:widowControl/>
              <w:overflowPunct/>
              <w:spacing w:line="320" w:lineRule="atLeast"/>
              <w:ind w:firstLine="0"/>
              <w:jc w:val="right"/>
              <w:rPr>
                <w:rFonts w:eastAsia="Calibri"/>
                <w:color w:val="000000"/>
                <w:kern w:val="0"/>
                <w:sz w:val="22"/>
                <w:szCs w:val="22"/>
              </w:rPr>
            </w:pPr>
            <w:r w:rsidRPr="00C42F3E">
              <w:rPr>
                <w:rFonts w:eastAsia="Calibri"/>
                <w:color w:val="000000"/>
                <w:kern w:val="0"/>
                <w:sz w:val="22"/>
                <w:szCs w:val="22"/>
              </w:rPr>
              <w:t>8</w:t>
            </w:r>
          </w:p>
        </w:tc>
      </w:tr>
      <w:tr w:rsidR="00C42F3E" w:rsidRPr="00C42F3E" w:rsidTr="00C42F3E">
        <w:trPr>
          <w:cantSplit/>
          <w:tblHeader/>
        </w:trPr>
        <w:tc>
          <w:tcPr>
            <w:tcW w:w="592" w:type="pct"/>
            <w:vMerge/>
            <w:tcBorders>
              <w:left w:val="nil"/>
              <w:bottom w:val="double" w:sz="8" w:space="0" w:color="000000"/>
              <w:right w:val="nil"/>
            </w:tcBorders>
            <w:shd w:val="clear" w:color="auto" w:fill="FFFFFF"/>
            <w:tcMar>
              <w:top w:w="30" w:type="dxa"/>
              <w:left w:w="30" w:type="dxa"/>
              <w:bottom w:w="30" w:type="dxa"/>
              <w:right w:w="30" w:type="dxa"/>
            </w:tcMar>
          </w:tcPr>
          <w:p w:rsidR="00C42F3E" w:rsidRPr="00C42F3E" w:rsidRDefault="00C42F3E" w:rsidP="00C42F3E">
            <w:pPr>
              <w:widowControl/>
              <w:overflowPunct/>
              <w:spacing w:line="240" w:lineRule="auto"/>
              <w:ind w:firstLine="0"/>
              <w:rPr>
                <w:rFonts w:eastAsia="Calibri"/>
                <w:color w:val="000000"/>
                <w:kern w:val="0"/>
                <w:sz w:val="22"/>
                <w:szCs w:val="22"/>
              </w:rPr>
            </w:pPr>
          </w:p>
        </w:tc>
        <w:tc>
          <w:tcPr>
            <w:tcW w:w="1062" w:type="pct"/>
            <w:vMerge/>
            <w:tcBorders>
              <w:left w:val="nil"/>
              <w:right w:val="nil"/>
            </w:tcBorders>
            <w:shd w:val="clear" w:color="auto" w:fill="FFFFFF"/>
            <w:tcMar>
              <w:top w:w="30" w:type="dxa"/>
              <w:left w:w="30" w:type="dxa"/>
              <w:bottom w:w="30" w:type="dxa"/>
              <w:right w:w="30" w:type="dxa"/>
            </w:tcMar>
          </w:tcPr>
          <w:p w:rsidR="00C42F3E" w:rsidRPr="00C42F3E" w:rsidRDefault="00C42F3E" w:rsidP="00C42F3E">
            <w:pPr>
              <w:widowControl/>
              <w:overflowPunct/>
              <w:spacing w:line="240" w:lineRule="auto"/>
              <w:ind w:firstLine="0"/>
              <w:rPr>
                <w:rFonts w:eastAsia="Calibri"/>
                <w:color w:val="000000"/>
                <w:kern w:val="0"/>
                <w:sz w:val="22"/>
                <w:szCs w:val="22"/>
              </w:rPr>
            </w:pPr>
          </w:p>
        </w:tc>
        <w:tc>
          <w:tcPr>
            <w:tcW w:w="537" w:type="pct"/>
            <w:vMerge/>
            <w:tcBorders>
              <w:left w:val="nil"/>
              <w:right w:val="nil"/>
            </w:tcBorders>
            <w:shd w:val="clear" w:color="auto" w:fill="FFFFFF"/>
            <w:tcMar>
              <w:top w:w="30" w:type="dxa"/>
              <w:left w:w="30" w:type="dxa"/>
              <w:bottom w:w="30" w:type="dxa"/>
              <w:right w:w="30" w:type="dxa"/>
            </w:tcMar>
          </w:tcPr>
          <w:p w:rsidR="00C42F3E" w:rsidRPr="00C42F3E" w:rsidRDefault="00C42F3E" w:rsidP="00C42F3E">
            <w:pPr>
              <w:widowControl/>
              <w:overflowPunct/>
              <w:spacing w:line="240" w:lineRule="auto"/>
              <w:ind w:firstLine="0"/>
              <w:rPr>
                <w:rFonts w:eastAsia="Calibri"/>
                <w:color w:val="000000"/>
                <w:kern w:val="0"/>
                <w:sz w:val="22"/>
                <w:szCs w:val="22"/>
              </w:rPr>
            </w:pPr>
          </w:p>
        </w:tc>
        <w:tc>
          <w:tcPr>
            <w:tcW w:w="537" w:type="pct"/>
            <w:tcBorders>
              <w:top w:val="nil"/>
              <w:left w:val="nil"/>
              <w:right w:val="nil"/>
            </w:tcBorders>
            <w:shd w:val="clear" w:color="auto" w:fill="FFFFFF"/>
            <w:tcMar>
              <w:top w:w="30" w:type="dxa"/>
              <w:left w:w="30" w:type="dxa"/>
              <w:bottom w:w="30" w:type="dxa"/>
              <w:right w:w="30" w:type="dxa"/>
            </w:tcMar>
          </w:tcPr>
          <w:p w:rsidR="00C42F3E" w:rsidRPr="00C42F3E" w:rsidRDefault="00C42F3E" w:rsidP="00C42F3E">
            <w:pPr>
              <w:widowControl/>
              <w:overflowPunct/>
              <w:spacing w:line="240" w:lineRule="auto"/>
              <w:ind w:firstLine="0"/>
              <w:rPr>
                <w:rFonts w:eastAsia="Calibri"/>
                <w:kern w:val="0"/>
                <w:sz w:val="22"/>
                <w:szCs w:val="22"/>
              </w:rPr>
            </w:pPr>
          </w:p>
        </w:tc>
        <w:tc>
          <w:tcPr>
            <w:tcW w:w="764" w:type="pct"/>
            <w:tcBorders>
              <w:top w:val="nil"/>
              <w:left w:val="nil"/>
              <w:right w:val="nil"/>
            </w:tcBorders>
            <w:shd w:val="clear" w:color="auto" w:fill="FFFFFF"/>
            <w:tcMar>
              <w:top w:w="30" w:type="dxa"/>
              <w:left w:w="30" w:type="dxa"/>
              <w:bottom w:w="30" w:type="dxa"/>
              <w:right w:w="30" w:type="dxa"/>
            </w:tcMar>
            <w:vAlign w:val="center"/>
          </w:tcPr>
          <w:p w:rsidR="00C42F3E" w:rsidRPr="00C42F3E" w:rsidRDefault="00C42F3E" w:rsidP="00C42F3E">
            <w:pPr>
              <w:widowControl/>
              <w:overflowPunct/>
              <w:spacing w:line="320" w:lineRule="atLeast"/>
              <w:ind w:firstLine="0"/>
              <w:jc w:val="right"/>
              <w:rPr>
                <w:rFonts w:eastAsia="Calibri"/>
                <w:color w:val="000000"/>
                <w:kern w:val="0"/>
                <w:sz w:val="22"/>
                <w:szCs w:val="22"/>
              </w:rPr>
            </w:pPr>
            <w:r w:rsidRPr="00C42F3E">
              <w:rPr>
                <w:rFonts w:eastAsia="Calibri"/>
                <w:color w:val="000000"/>
                <w:kern w:val="0"/>
                <w:sz w:val="22"/>
                <w:szCs w:val="22"/>
              </w:rPr>
              <w:t>42.9%</w:t>
            </w:r>
          </w:p>
        </w:tc>
        <w:tc>
          <w:tcPr>
            <w:tcW w:w="763" w:type="pct"/>
            <w:tcBorders>
              <w:top w:val="nil"/>
              <w:left w:val="nil"/>
              <w:right w:val="nil"/>
            </w:tcBorders>
            <w:shd w:val="clear" w:color="auto" w:fill="FFFFFF"/>
            <w:tcMar>
              <w:top w:w="30" w:type="dxa"/>
              <w:left w:w="30" w:type="dxa"/>
              <w:bottom w:w="30" w:type="dxa"/>
              <w:right w:w="30" w:type="dxa"/>
            </w:tcMar>
            <w:vAlign w:val="center"/>
          </w:tcPr>
          <w:p w:rsidR="00C42F3E" w:rsidRPr="00C42F3E" w:rsidRDefault="00C42F3E" w:rsidP="00C42F3E">
            <w:pPr>
              <w:widowControl/>
              <w:overflowPunct/>
              <w:spacing w:line="320" w:lineRule="atLeast"/>
              <w:ind w:firstLine="0"/>
              <w:jc w:val="right"/>
              <w:rPr>
                <w:rFonts w:eastAsia="Calibri"/>
                <w:color w:val="000000"/>
                <w:kern w:val="0"/>
                <w:sz w:val="22"/>
                <w:szCs w:val="22"/>
              </w:rPr>
            </w:pPr>
            <w:r w:rsidRPr="00C42F3E">
              <w:rPr>
                <w:rFonts w:eastAsia="Calibri"/>
                <w:color w:val="000000"/>
                <w:kern w:val="0"/>
                <w:sz w:val="22"/>
                <w:szCs w:val="22"/>
              </w:rPr>
              <w:t>40.0%</w:t>
            </w:r>
          </w:p>
        </w:tc>
        <w:tc>
          <w:tcPr>
            <w:tcW w:w="745" w:type="pct"/>
            <w:tcBorders>
              <w:top w:val="nil"/>
              <w:left w:val="nil"/>
              <w:right w:val="nil"/>
            </w:tcBorders>
            <w:shd w:val="clear" w:color="auto" w:fill="FFFFFF"/>
            <w:tcMar>
              <w:top w:w="30" w:type="dxa"/>
              <w:left w:w="30" w:type="dxa"/>
              <w:bottom w:w="30" w:type="dxa"/>
              <w:right w:w="30" w:type="dxa"/>
            </w:tcMar>
            <w:vAlign w:val="center"/>
          </w:tcPr>
          <w:p w:rsidR="00C42F3E" w:rsidRPr="00C42F3E" w:rsidRDefault="00C42F3E" w:rsidP="00C42F3E">
            <w:pPr>
              <w:widowControl/>
              <w:overflowPunct/>
              <w:spacing w:line="320" w:lineRule="atLeast"/>
              <w:ind w:firstLine="0"/>
              <w:jc w:val="right"/>
              <w:rPr>
                <w:rFonts w:eastAsia="Calibri"/>
                <w:color w:val="000000"/>
                <w:kern w:val="0"/>
                <w:sz w:val="22"/>
                <w:szCs w:val="22"/>
              </w:rPr>
            </w:pPr>
            <w:r w:rsidRPr="00C42F3E">
              <w:rPr>
                <w:rFonts w:eastAsia="Calibri"/>
                <w:color w:val="000000"/>
                <w:kern w:val="0"/>
                <w:sz w:val="22"/>
                <w:szCs w:val="22"/>
              </w:rPr>
              <w:t>42.1%</w:t>
            </w:r>
          </w:p>
        </w:tc>
      </w:tr>
      <w:tr w:rsidR="00C42F3E" w:rsidRPr="00C42F3E" w:rsidTr="00C42F3E">
        <w:trPr>
          <w:cantSplit/>
          <w:tblHeader/>
        </w:trPr>
        <w:tc>
          <w:tcPr>
            <w:tcW w:w="592" w:type="pct"/>
            <w:vMerge/>
            <w:tcBorders>
              <w:left w:val="nil"/>
              <w:bottom w:val="double" w:sz="8" w:space="0" w:color="000000"/>
              <w:right w:val="nil"/>
            </w:tcBorders>
            <w:shd w:val="clear" w:color="auto" w:fill="FFFFFF"/>
            <w:tcMar>
              <w:top w:w="30" w:type="dxa"/>
              <w:left w:w="30" w:type="dxa"/>
              <w:bottom w:w="30" w:type="dxa"/>
              <w:right w:w="30" w:type="dxa"/>
            </w:tcMar>
          </w:tcPr>
          <w:p w:rsidR="00C42F3E" w:rsidRPr="00C42F3E" w:rsidRDefault="00C42F3E" w:rsidP="00C42F3E">
            <w:pPr>
              <w:widowControl/>
              <w:overflowPunct/>
              <w:spacing w:line="240" w:lineRule="auto"/>
              <w:ind w:firstLine="0"/>
              <w:rPr>
                <w:rFonts w:eastAsia="Calibri"/>
                <w:color w:val="000000"/>
                <w:kern w:val="0"/>
                <w:sz w:val="22"/>
                <w:szCs w:val="22"/>
              </w:rPr>
            </w:pPr>
          </w:p>
        </w:tc>
        <w:tc>
          <w:tcPr>
            <w:tcW w:w="1062" w:type="pct"/>
            <w:vMerge/>
            <w:tcBorders>
              <w:left w:val="nil"/>
              <w:right w:val="nil"/>
            </w:tcBorders>
            <w:shd w:val="clear" w:color="auto" w:fill="FFFFFF"/>
            <w:tcMar>
              <w:top w:w="30" w:type="dxa"/>
              <w:left w:w="30" w:type="dxa"/>
              <w:bottom w:w="30" w:type="dxa"/>
              <w:right w:w="30" w:type="dxa"/>
            </w:tcMar>
          </w:tcPr>
          <w:p w:rsidR="00C42F3E" w:rsidRPr="00C42F3E" w:rsidRDefault="00C42F3E" w:rsidP="00C42F3E">
            <w:pPr>
              <w:widowControl/>
              <w:overflowPunct/>
              <w:spacing w:line="240" w:lineRule="auto"/>
              <w:ind w:firstLine="0"/>
              <w:rPr>
                <w:rFonts w:eastAsia="Calibri"/>
                <w:color w:val="000000"/>
                <w:kern w:val="0"/>
                <w:sz w:val="22"/>
                <w:szCs w:val="22"/>
              </w:rPr>
            </w:pPr>
          </w:p>
        </w:tc>
        <w:tc>
          <w:tcPr>
            <w:tcW w:w="537" w:type="pct"/>
            <w:vMerge w:val="restart"/>
            <w:tcBorders>
              <w:left w:val="nil"/>
              <w:right w:val="nil"/>
            </w:tcBorders>
            <w:shd w:val="clear" w:color="auto" w:fill="FFFFFF"/>
            <w:tcMar>
              <w:top w:w="30" w:type="dxa"/>
              <w:left w:w="30" w:type="dxa"/>
              <w:bottom w:w="30" w:type="dxa"/>
              <w:right w:w="30" w:type="dxa"/>
            </w:tcMar>
          </w:tcPr>
          <w:p w:rsidR="00C42F3E" w:rsidRPr="00C42F3E" w:rsidRDefault="00C42F3E" w:rsidP="00C42F3E">
            <w:pPr>
              <w:widowControl/>
              <w:overflowPunct/>
              <w:spacing w:line="320" w:lineRule="atLeast"/>
              <w:ind w:firstLine="0"/>
              <w:rPr>
                <w:rFonts w:eastAsia="Calibri"/>
                <w:color w:val="000000"/>
                <w:kern w:val="0"/>
                <w:sz w:val="22"/>
                <w:szCs w:val="22"/>
              </w:rPr>
            </w:pPr>
            <w:r w:rsidRPr="00C42F3E">
              <w:rPr>
                <w:rFonts w:eastAsia="Calibri"/>
                <w:color w:val="000000"/>
                <w:kern w:val="0"/>
                <w:sz w:val="22"/>
                <w:szCs w:val="22"/>
              </w:rPr>
              <w:t>No</w:t>
            </w:r>
          </w:p>
        </w:tc>
        <w:tc>
          <w:tcPr>
            <w:tcW w:w="537" w:type="pct"/>
            <w:tcBorders>
              <w:left w:val="nil"/>
              <w:bottom w:val="nil"/>
              <w:right w:val="nil"/>
            </w:tcBorders>
            <w:shd w:val="clear" w:color="auto" w:fill="FFFFFF"/>
            <w:tcMar>
              <w:top w:w="30" w:type="dxa"/>
              <w:left w:w="30" w:type="dxa"/>
              <w:bottom w:w="30" w:type="dxa"/>
              <w:right w:w="30" w:type="dxa"/>
            </w:tcMar>
          </w:tcPr>
          <w:p w:rsidR="00C42F3E" w:rsidRPr="00C42F3E" w:rsidRDefault="00C42F3E" w:rsidP="00C42F3E">
            <w:pPr>
              <w:widowControl/>
              <w:overflowPunct/>
              <w:spacing w:line="240" w:lineRule="auto"/>
              <w:ind w:firstLine="0"/>
              <w:rPr>
                <w:rFonts w:eastAsia="Calibri"/>
                <w:kern w:val="0"/>
                <w:sz w:val="22"/>
                <w:szCs w:val="22"/>
              </w:rPr>
            </w:pPr>
          </w:p>
        </w:tc>
        <w:tc>
          <w:tcPr>
            <w:tcW w:w="764" w:type="pct"/>
            <w:tcBorders>
              <w:left w:val="nil"/>
              <w:bottom w:val="nil"/>
              <w:right w:val="nil"/>
            </w:tcBorders>
            <w:shd w:val="clear" w:color="auto" w:fill="FFFFFF"/>
            <w:tcMar>
              <w:top w:w="30" w:type="dxa"/>
              <w:left w:w="30" w:type="dxa"/>
              <w:bottom w:w="30" w:type="dxa"/>
              <w:right w:w="30" w:type="dxa"/>
            </w:tcMar>
            <w:vAlign w:val="center"/>
          </w:tcPr>
          <w:p w:rsidR="00C42F3E" w:rsidRPr="00C42F3E" w:rsidRDefault="00C42F3E" w:rsidP="00C42F3E">
            <w:pPr>
              <w:widowControl/>
              <w:overflowPunct/>
              <w:spacing w:line="320" w:lineRule="atLeast"/>
              <w:ind w:firstLine="0"/>
              <w:jc w:val="right"/>
              <w:rPr>
                <w:rFonts w:eastAsia="Calibri"/>
                <w:color w:val="000000"/>
                <w:kern w:val="0"/>
                <w:sz w:val="22"/>
                <w:szCs w:val="22"/>
              </w:rPr>
            </w:pPr>
            <w:r w:rsidRPr="00C42F3E">
              <w:rPr>
                <w:rFonts w:eastAsia="Calibri"/>
                <w:color w:val="000000"/>
                <w:kern w:val="0"/>
                <w:sz w:val="22"/>
                <w:szCs w:val="22"/>
              </w:rPr>
              <w:t>8</w:t>
            </w:r>
          </w:p>
        </w:tc>
        <w:tc>
          <w:tcPr>
            <w:tcW w:w="763" w:type="pct"/>
            <w:tcBorders>
              <w:left w:val="nil"/>
              <w:bottom w:val="nil"/>
              <w:right w:val="nil"/>
            </w:tcBorders>
            <w:shd w:val="clear" w:color="auto" w:fill="FFFFFF"/>
            <w:tcMar>
              <w:top w:w="30" w:type="dxa"/>
              <w:left w:w="30" w:type="dxa"/>
              <w:bottom w:w="30" w:type="dxa"/>
              <w:right w:w="30" w:type="dxa"/>
            </w:tcMar>
            <w:vAlign w:val="center"/>
          </w:tcPr>
          <w:p w:rsidR="00C42F3E" w:rsidRPr="00C42F3E" w:rsidRDefault="00C42F3E" w:rsidP="00C42F3E">
            <w:pPr>
              <w:widowControl/>
              <w:overflowPunct/>
              <w:spacing w:line="320" w:lineRule="atLeast"/>
              <w:ind w:firstLine="0"/>
              <w:jc w:val="right"/>
              <w:rPr>
                <w:rFonts w:eastAsia="Calibri"/>
                <w:color w:val="000000"/>
                <w:kern w:val="0"/>
                <w:sz w:val="22"/>
                <w:szCs w:val="22"/>
              </w:rPr>
            </w:pPr>
            <w:r w:rsidRPr="00C42F3E">
              <w:rPr>
                <w:rFonts w:eastAsia="Calibri"/>
                <w:color w:val="000000"/>
                <w:kern w:val="0"/>
                <w:sz w:val="22"/>
                <w:szCs w:val="22"/>
              </w:rPr>
              <w:t>3</w:t>
            </w:r>
          </w:p>
        </w:tc>
        <w:tc>
          <w:tcPr>
            <w:tcW w:w="745" w:type="pct"/>
            <w:tcBorders>
              <w:left w:val="nil"/>
              <w:bottom w:val="nil"/>
              <w:right w:val="nil"/>
            </w:tcBorders>
            <w:shd w:val="clear" w:color="auto" w:fill="FFFFFF"/>
            <w:tcMar>
              <w:top w:w="30" w:type="dxa"/>
              <w:left w:w="30" w:type="dxa"/>
              <w:bottom w:w="30" w:type="dxa"/>
              <w:right w:w="30" w:type="dxa"/>
            </w:tcMar>
            <w:vAlign w:val="center"/>
          </w:tcPr>
          <w:p w:rsidR="00C42F3E" w:rsidRPr="00C42F3E" w:rsidRDefault="00C42F3E" w:rsidP="00C42F3E">
            <w:pPr>
              <w:widowControl/>
              <w:overflowPunct/>
              <w:spacing w:line="320" w:lineRule="atLeast"/>
              <w:ind w:firstLine="0"/>
              <w:jc w:val="right"/>
              <w:rPr>
                <w:rFonts w:eastAsia="Calibri"/>
                <w:color w:val="000000"/>
                <w:kern w:val="0"/>
                <w:sz w:val="22"/>
                <w:szCs w:val="22"/>
              </w:rPr>
            </w:pPr>
            <w:r w:rsidRPr="00C42F3E">
              <w:rPr>
                <w:rFonts w:eastAsia="Calibri"/>
                <w:color w:val="000000"/>
                <w:kern w:val="0"/>
                <w:sz w:val="22"/>
                <w:szCs w:val="22"/>
              </w:rPr>
              <w:t>11</w:t>
            </w:r>
          </w:p>
        </w:tc>
      </w:tr>
      <w:tr w:rsidR="00C42F3E" w:rsidRPr="00C42F3E" w:rsidTr="00C42F3E">
        <w:trPr>
          <w:cantSplit/>
          <w:tblHeader/>
        </w:trPr>
        <w:tc>
          <w:tcPr>
            <w:tcW w:w="592" w:type="pct"/>
            <w:vMerge/>
            <w:tcBorders>
              <w:left w:val="nil"/>
              <w:bottom w:val="double" w:sz="8" w:space="0" w:color="000000"/>
              <w:right w:val="nil"/>
            </w:tcBorders>
            <w:shd w:val="clear" w:color="auto" w:fill="FFFFFF"/>
            <w:tcMar>
              <w:top w:w="30" w:type="dxa"/>
              <w:left w:w="30" w:type="dxa"/>
              <w:bottom w:w="30" w:type="dxa"/>
              <w:right w:w="30" w:type="dxa"/>
            </w:tcMar>
          </w:tcPr>
          <w:p w:rsidR="00C42F3E" w:rsidRPr="00C42F3E" w:rsidRDefault="00C42F3E" w:rsidP="00C42F3E">
            <w:pPr>
              <w:widowControl/>
              <w:overflowPunct/>
              <w:spacing w:line="240" w:lineRule="auto"/>
              <w:ind w:firstLine="0"/>
              <w:rPr>
                <w:rFonts w:eastAsia="Calibri"/>
                <w:kern w:val="0"/>
                <w:sz w:val="22"/>
                <w:szCs w:val="22"/>
              </w:rPr>
            </w:pPr>
          </w:p>
        </w:tc>
        <w:tc>
          <w:tcPr>
            <w:tcW w:w="1062" w:type="pct"/>
            <w:vMerge/>
            <w:tcBorders>
              <w:left w:val="nil"/>
              <w:right w:val="nil"/>
            </w:tcBorders>
            <w:shd w:val="clear" w:color="auto" w:fill="FFFFFF"/>
            <w:tcMar>
              <w:top w:w="30" w:type="dxa"/>
              <w:left w:w="30" w:type="dxa"/>
              <w:bottom w:w="30" w:type="dxa"/>
              <w:right w:w="30" w:type="dxa"/>
            </w:tcMar>
          </w:tcPr>
          <w:p w:rsidR="00C42F3E" w:rsidRPr="00C42F3E" w:rsidRDefault="00C42F3E" w:rsidP="00C42F3E">
            <w:pPr>
              <w:widowControl/>
              <w:overflowPunct/>
              <w:spacing w:line="240" w:lineRule="auto"/>
              <w:ind w:firstLine="0"/>
              <w:rPr>
                <w:rFonts w:eastAsia="Calibri"/>
                <w:kern w:val="0"/>
                <w:sz w:val="22"/>
                <w:szCs w:val="22"/>
              </w:rPr>
            </w:pPr>
          </w:p>
        </w:tc>
        <w:tc>
          <w:tcPr>
            <w:tcW w:w="537" w:type="pct"/>
            <w:vMerge/>
            <w:tcBorders>
              <w:left w:val="nil"/>
              <w:right w:val="nil"/>
            </w:tcBorders>
            <w:shd w:val="clear" w:color="auto" w:fill="FFFFFF"/>
            <w:tcMar>
              <w:top w:w="30" w:type="dxa"/>
              <w:left w:w="30" w:type="dxa"/>
              <w:bottom w:w="30" w:type="dxa"/>
              <w:right w:w="30" w:type="dxa"/>
            </w:tcMar>
          </w:tcPr>
          <w:p w:rsidR="00C42F3E" w:rsidRPr="00C42F3E" w:rsidRDefault="00C42F3E" w:rsidP="00C42F3E">
            <w:pPr>
              <w:widowControl/>
              <w:overflowPunct/>
              <w:spacing w:line="240" w:lineRule="auto"/>
              <w:ind w:firstLine="0"/>
              <w:rPr>
                <w:rFonts w:eastAsia="Calibri"/>
                <w:kern w:val="0"/>
                <w:sz w:val="22"/>
                <w:szCs w:val="22"/>
              </w:rPr>
            </w:pPr>
          </w:p>
        </w:tc>
        <w:tc>
          <w:tcPr>
            <w:tcW w:w="537" w:type="pct"/>
            <w:tcBorders>
              <w:top w:val="nil"/>
              <w:left w:val="nil"/>
              <w:right w:val="nil"/>
            </w:tcBorders>
            <w:shd w:val="clear" w:color="auto" w:fill="FFFFFF"/>
            <w:tcMar>
              <w:top w:w="30" w:type="dxa"/>
              <w:left w:w="30" w:type="dxa"/>
              <w:bottom w:w="30" w:type="dxa"/>
              <w:right w:w="30" w:type="dxa"/>
            </w:tcMar>
          </w:tcPr>
          <w:p w:rsidR="00C42F3E" w:rsidRPr="00C42F3E" w:rsidRDefault="00C42F3E" w:rsidP="00C42F3E">
            <w:pPr>
              <w:widowControl/>
              <w:overflowPunct/>
              <w:spacing w:line="240" w:lineRule="auto"/>
              <w:ind w:firstLine="0"/>
              <w:rPr>
                <w:rFonts w:eastAsia="Calibri"/>
                <w:kern w:val="0"/>
                <w:sz w:val="22"/>
                <w:szCs w:val="22"/>
              </w:rPr>
            </w:pPr>
          </w:p>
        </w:tc>
        <w:tc>
          <w:tcPr>
            <w:tcW w:w="764" w:type="pct"/>
            <w:tcBorders>
              <w:top w:val="nil"/>
              <w:left w:val="nil"/>
              <w:right w:val="nil"/>
            </w:tcBorders>
            <w:shd w:val="clear" w:color="auto" w:fill="FFFFFF"/>
            <w:tcMar>
              <w:top w:w="30" w:type="dxa"/>
              <w:left w:w="30" w:type="dxa"/>
              <w:bottom w:w="30" w:type="dxa"/>
              <w:right w:w="30" w:type="dxa"/>
            </w:tcMar>
            <w:vAlign w:val="center"/>
          </w:tcPr>
          <w:p w:rsidR="00C42F3E" w:rsidRPr="00C42F3E" w:rsidRDefault="00C42F3E" w:rsidP="00C42F3E">
            <w:pPr>
              <w:widowControl/>
              <w:overflowPunct/>
              <w:spacing w:line="320" w:lineRule="atLeast"/>
              <w:ind w:firstLine="0"/>
              <w:jc w:val="right"/>
              <w:rPr>
                <w:rFonts w:eastAsia="Calibri"/>
                <w:color w:val="000000"/>
                <w:kern w:val="0"/>
                <w:sz w:val="22"/>
                <w:szCs w:val="22"/>
              </w:rPr>
            </w:pPr>
            <w:r w:rsidRPr="00C42F3E">
              <w:rPr>
                <w:rFonts w:eastAsia="Calibri"/>
                <w:color w:val="000000"/>
                <w:kern w:val="0"/>
                <w:sz w:val="22"/>
                <w:szCs w:val="22"/>
              </w:rPr>
              <w:t>57.1%</w:t>
            </w:r>
          </w:p>
        </w:tc>
        <w:tc>
          <w:tcPr>
            <w:tcW w:w="763" w:type="pct"/>
            <w:tcBorders>
              <w:top w:val="nil"/>
              <w:left w:val="nil"/>
              <w:right w:val="nil"/>
            </w:tcBorders>
            <w:shd w:val="clear" w:color="auto" w:fill="FFFFFF"/>
            <w:tcMar>
              <w:top w:w="30" w:type="dxa"/>
              <w:left w:w="30" w:type="dxa"/>
              <w:bottom w:w="30" w:type="dxa"/>
              <w:right w:w="30" w:type="dxa"/>
            </w:tcMar>
            <w:vAlign w:val="center"/>
          </w:tcPr>
          <w:p w:rsidR="00C42F3E" w:rsidRPr="00C42F3E" w:rsidRDefault="00C42F3E" w:rsidP="00C42F3E">
            <w:pPr>
              <w:widowControl/>
              <w:overflowPunct/>
              <w:spacing w:line="320" w:lineRule="atLeast"/>
              <w:ind w:firstLine="0"/>
              <w:jc w:val="right"/>
              <w:rPr>
                <w:rFonts w:eastAsia="Calibri"/>
                <w:color w:val="000000"/>
                <w:kern w:val="0"/>
                <w:sz w:val="22"/>
                <w:szCs w:val="22"/>
              </w:rPr>
            </w:pPr>
            <w:r w:rsidRPr="00C42F3E">
              <w:rPr>
                <w:rFonts w:eastAsia="Calibri"/>
                <w:color w:val="000000"/>
                <w:kern w:val="0"/>
                <w:sz w:val="22"/>
                <w:szCs w:val="22"/>
              </w:rPr>
              <w:t>60.0%</w:t>
            </w:r>
          </w:p>
        </w:tc>
        <w:tc>
          <w:tcPr>
            <w:tcW w:w="745" w:type="pct"/>
            <w:tcBorders>
              <w:top w:val="nil"/>
              <w:left w:val="nil"/>
              <w:right w:val="nil"/>
            </w:tcBorders>
            <w:shd w:val="clear" w:color="auto" w:fill="FFFFFF"/>
            <w:tcMar>
              <w:top w:w="30" w:type="dxa"/>
              <w:left w:w="30" w:type="dxa"/>
              <w:bottom w:w="30" w:type="dxa"/>
              <w:right w:w="30" w:type="dxa"/>
            </w:tcMar>
            <w:vAlign w:val="center"/>
          </w:tcPr>
          <w:p w:rsidR="00C42F3E" w:rsidRPr="00C42F3E" w:rsidRDefault="00C42F3E" w:rsidP="00C42F3E">
            <w:pPr>
              <w:widowControl/>
              <w:overflowPunct/>
              <w:spacing w:line="320" w:lineRule="atLeast"/>
              <w:ind w:firstLine="0"/>
              <w:jc w:val="right"/>
              <w:rPr>
                <w:rFonts w:eastAsia="Calibri"/>
                <w:color w:val="000000"/>
                <w:kern w:val="0"/>
                <w:sz w:val="22"/>
                <w:szCs w:val="22"/>
              </w:rPr>
            </w:pPr>
            <w:r w:rsidRPr="00C42F3E">
              <w:rPr>
                <w:rFonts w:eastAsia="Calibri"/>
                <w:color w:val="000000"/>
                <w:kern w:val="0"/>
                <w:sz w:val="22"/>
                <w:szCs w:val="22"/>
              </w:rPr>
              <w:t>57.9%</w:t>
            </w:r>
          </w:p>
        </w:tc>
      </w:tr>
      <w:tr w:rsidR="00C42F3E" w:rsidRPr="00C42F3E" w:rsidTr="00C42F3E">
        <w:trPr>
          <w:cantSplit/>
          <w:tblHeader/>
        </w:trPr>
        <w:tc>
          <w:tcPr>
            <w:tcW w:w="592" w:type="pct"/>
            <w:vMerge/>
            <w:tcBorders>
              <w:left w:val="nil"/>
              <w:bottom w:val="double" w:sz="8" w:space="0" w:color="000000"/>
              <w:right w:val="nil"/>
            </w:tcBorders>
            <w:shd w:val="clear" w:color="auto" w:fill="FFFFFF"/>
            <w:tcMar>
              <w:top w:w="30" w:type="dxa"/>
              <w:left w:w="30" w:type="dxa"/>
              <w:bottom w:w="30" w:type="dxa"/>
              <w:right w:w="30" w:type="dxa"/>
            </w:tcMar>
          </w:tcPr>
          <w:p w:rsidR="00C42F3E" w:rsidRPr="00C42F3E" w:rsidRDefault="00C42F3E" w:rsidP="00C42F3E">
            <w:pPr>
              <w:widowControl/>
              <w:overflowPunct/>
              <w:spacing w:line="240" w:lineRule="auto"/>
              <w:ind w:firstLine="0"/>
              <w:rPr>
                <w:rFonts w:eastAsia="Calibri"/>
                <w:color w:val="000000"/>
                <w:kern w:val="0"/>
                <w:sz w:val="22"/>
                <w:szCs w:val="22"/>
              </w:rPr>
            </w:pPr>
          </w:p>
        </w:tc>
        <w:tc>
          <w:tcPr>
            <w:tcW w:w="1599"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C42F3E" w:rsidRPr="00C42F3E" w:rsidRDefault="00C42F3E" w:rsidP="00C42F3E">
            <w:pPr>
              <w:widowControl/>
              <w:overflowPunct/>
              <w:spacing w:line="320" w:lineRule="atLeast"/>
              <w:ind w:firstLine="0"/>
              <w:rPr>
                <w:rFonts w:eastAsia="Calibri"/>
                <w:color w:val="000000"/>
                <w:kern w:val="0"/>
                <w:sz w:val="22"/>
                <w:szCs w:val="22"/>
              </w:rPr>
            </w:pPr>
            <w:r w:rsidRPr="00C42F3E">
              <w:rPr>
                <w:rFonts w:eastAsia="Calibri"/>
                <w:color w:val="000000"/>
                <w:kern w:val="0"/>
                <w:sz w:val="22"/>
                <w:szCs w:val="22"/>
              </w:rPr>
              <w:t>Total</w:t>
            </w:r>
          </w:p>
        </w:tc>
        <w:tc>
          <w:tcPr>
            <w:tcW w:w="537" w:type="pct"/>
            <w:tcBorders>
              <w:left w:val="nil"/>
              <w:bottom w:val="nil"/>
              <w:right w:val="nil"/>
            </w:tcBorders>
            <w:shd w:val="clear" w:color="auto" w:fill="FFFFFF"/>
            <w:tcMar>
              <w:top w:w="30" w:type="dxa"/>
              <w:left w:w="30" w:type="dxa"/>
              <w:bottom w:w="30" w:type="dxa"/>
              <w:right w:w="30" w:type="dxa"/>
            </w:tcMar>
          </w:tcPr>
          <w:p w:rsidR="00C42F3E" w:rsidRPr="00C42F3E" w:rsidRDefault="00C42F3E" w:rsidP="00C42F3E">
            <w:pPr>
              <w:widowControl/>
              <w:overflowPunct/>
              <w:spacing w:line="240" w:lineRule="auto"/>
              <w:ind w:firstLine="0"/>
              <w:rPr>
                <w:rFonts w:eastAsia="Calibri"/>
                <w:kern w:val="0"/>
                <w:sz w:val="22"/>
                <w:szCs w:val="22"/>
              </w:rPr>
            </w:pPr>
          </w:p>
        </w:tc>
        <w:tc>
          <w:tcPr>
            <w:tcW w:w="764" w:type="pct"/>
            <w:tcBorders>
              <w:left w:val="nil"/>
              <w:bottom w:val="nil"/>
              <w:right w:val="nil"/>
            </w:tcBorders>
            <w:shd w:val="clear" w:color="auto" w:fill="FFFFFF"/>
            <w:tcMar>
              <w:top w:w="30" w:type="dxa"/>
              <w:left w:w="30" w:type="dxa"/>
              <w:bottom w:w="30" w:type="dxa"/>
              <w:right w:w="30" w:type="dxa"/>
            </w:tcMar>
            <w:vAlign w:val="center"/>
          </w:tcPr>
          <w:p w:rsidR="00C42F3E" w:rsidRPr="00C42F3E" w:rsidRDefault="00C42F3E" w:rsidP="00C42F3E">
            <w:pPr>
              <w:widowControl/>
              <w:overflowPunct/>
              <w:spacing w:line="320" w:lineRule="atLeast"/>
              <w:ind w:firstLine="0"/>
              <w:jc w:val="right"/>
              <w:rPr>
                <w:rFonts w:eastAsia="Calibri"/>
                <w:color w:val="000000"/>
                <w:kern w:val="0"/>
                <w:sz w:val="22"/>
                <w:szCs w:val="22"/>
              </w:rPr>
            </w:pPr>
            <w:r w:rsidRPr="00C42F3E">
              <w:rPr>
                <w:rFonts w:eastAsia="Calibri"/>
                <w:color w:val="000000"/>
                <w:kern w:val="0"/>
                <w:sz w:val="22"/>
                <w:szCs w:val="22"/>
              </w:rPr>
              <w:t>14</w:t>
            </w:r>
          </w:p>
        </w:tc>
        <w:tc>
          <w:tcPr>
            <w:tcW w:w="763" w:type="pct"/>
            <w:tcBorders>
              <w:left w:val="nil"/>
              <w:bottom w:val="nil"/>
              <w:right w:val="nil"/>
            </w:tcBorders>
            <w:shd w:val="clear" w:color="auto" w:fill="FFFFFF"/>
            <w:tcMar>
              <w:top w:w="30" w:type="dxa"/>
              <w:left w:w="30" w:type="dxa"/>
              <w:bottom w:w="30" w:type="dxa"/>
              <w:right w:w="30" w:type="dxa"/>
            </w:tcMar>
            <w:vAlign w:val="center"/>
          </w:tcPr>
          <w:p w:rsidR="00C42F3E" w:rsidRPr="00C42F3E" w:rsidRDefault="00C42F3E" w:rsidP="00C42F3E">
            <w:pPr>
              <w:widowControl/>
              <w:overflowPunct/>
              <w:spacing w:line="320" w:lineRule="atLeast"/>
              <w:ind w:firstLine="0"/>
              <w:jc w:val="right"/>
              <w:rPr>
                <w:rFonts w:eastAsia="Calibri"/>
                <w:color w:val="000000"/>
                <w:kern w:val="0"/>
                <w:sz w:val="22"/>
                <w:szCs w:val="22"/>
              </w:rPr>
            </w:pPr>
            <w:r w:rsidRPr="00C42F3E">
              <w:rPr>
                <w:rFonts w:eastAsia="Calibri"/>
                <w:color w:val="000000"/>
                <w:kern w:val="0"/>
                <w:sz w:val="22"/>
                <w:szCs w:val="22"/>
              </w:rPr>
              <w:t>5</w:t>
            </w:r>
          </w:p>
        </w:tc>
        <w:tc>
          <w:tcPr>
            <w:tcW w:w="745" w:type="pct"/>
            <w:tcBorders>
              <w:left w:val="nil"/>
              <w:bottom w:val="nil"/>
              <w:right w:val="nil"/>
            </w:tcBorders>
            <w:shd w:val="clear" w:color="auto" w:fill="FFFFFF"/>
            <w:tcMar>
              <w:top w:w="30" w:type="dxa"/>
              <w:left w:w="30" w:type="dxa"/>
              <w:bottom w:w="30" w:type="dxa"/>
              <w:right w:w="30" w:type="dxa"/>
            </w:tcMar>
            <w:vAlign w:val="center"/>
          </w:tcPr>
          <w:p w:rsidR="00C42F3E" w:rsidRPr="00C42F3E" w:rsidRDefault="00C42F3E" w:rsidP="00C42F3E">
            <w:pPr>
              <w:widowControl/>
              <w:overflowPunct/>
              <w:spacing w:line="320" w:lineRule="atLeast"/>
              <w:ind w:firstLine="0"/>
              <w:jc w:val="right"/>
              <w:rPr>
                <w:rFonts w:eastAsia="Calibri"/>
                <w:color w:val="000000"/>
                <w:kern w:val="0"/>
                <w:sz w:val="22"/>
                <w:szCs w:val="22"/>
              </w:rPr>
            </w:pPr>
            <w:r w:rsidRPr="00C42F3E">
              <w:rPr>
                <w:rFonts w:eastAsia="Calibri"/>
                <w:color w:val="000000"/>
                <w:kern w:val="0"/>
                <w:sz w:val="22"/>
                <w:szCs w:val="22"/>
              </w:rPr>
              <w:t>19</w:t>
            </w:r>
          </w:p>
        </w:tc>
      </w:tr>
      <w:tr w:rsidR="00C42F3E" w:rsidRPr="00C42F3E" w:rsidTr="00C42F3E">
        <w:trPr>
          <w:cantSplit/>
        </w:trPr>
        <w:tc>
          <w:tcPr>
            <w:tcW w:w="592" w:type="pct"/>
            <w:vMerge/>
            <w:tcBorders>
              <w:left w:val="nil"/>
              <w:bottom w:val="double" w:sz="8" w:space="0" w:color="000000"/>
              <w:right w:val="nil"/>
            </w:tcBorders>
            <w:shd w:val="clear" w:color="auto" w:fill="FFFFFF"/>
            <w:tcMar>
              <w:top w:w="30" w:type="dxa"/>
              <w:left w:w="30" w:type="dxa"/>
              <w:bottom w:w="30" w:type="dxa"/>
              <w:right w:w="30" w:type="dxa"/>
            </w:tcMar>
          </w:tcPr>
          <w:p w:rsidR="00C42F3E" w:rsidRPr="00C42F3E" w:rsidRDefault="00C42F3E" w:rsidP="00C42F3E">
            <w:pPr>
              <w:widowControl/>
              <w:overflowPunct/>
              <w:spacing w:line="240" w:lineRule="auto"/>
              <w:ind w:firstLine="0"/>
              <w:rPr>
                <w:rFonts w:eastAsia="Calibri"/>
                <w:kern w:val="0"/>
                <w:sz w:val="22"/>
                <w:szCs w:val="22"/>
              </w:rPr>
            </w:pPr>
          </w:p>
        </w:tc>
        <w:tc>
          <w:tcPr>
            <w:tcW w:w="1599" w:type="pct"/>
            <w:gridSpan w:val="2"/>
            <w:vMerge/>
            <w:tcBorders>
              <w:left w:val="nil"/>
              <w:bottom w:val="double" w:sz="8" w:space="0" w:color="000000"/>
              <w:right w:val="nil"/>
            </w:tcBorders>
            <w:shd w:val="clear" w:color="auto" w:fill="FFFFFF"/>
            <w:tcMar>
              <w:top w:w="30" w:type="dxa"/>
              <w:left w:w="30" w:type="dxa"/>
              <w:bottom w:w="30" w:type="dxa"/>
              <w:right w:w="30" w:type="dxa"/>
            </w:tcMar>
          </w:tcPr>
          <w:p w:rsidR="00C42F3E" w:rsidRPr="00C42F3E" w:rsidRDefault="00C42F3E" w:rsidP="00C42F3E">
            <w:pPr>
              <w:widowControl/>
              <w:overflowPunct/>
              <w:spacing w:line="240" w:lineRule="auto"/>
              <w:ind w:firstLine="0"/>
              <w:rPr>
                <w:rFonts w:eastAsia="Calibri"/>
                <w:kern w:val="0"/>
                <w:sz w:val="22"/>
                <w:szCs w:val="22"/>
              </w:rPr>
            </w:pPr>
          </w:p>
        </w:tc>
        <w:tc>
          <w:tcPr>
            <w:tcW w:w="537" w:type="pct"/>
            <w:tcBorders>
              <w:top w:val="nil"/>
              <w:left w:val="nil"/>
              <w:bottom w:val="double" w:sz="8" w:space="0" w:color="000000"/>
              <w:right w:val="nil"/>
            </w:tcBorders>
            <w:shd w:val="clear" w:color="auto" w:fill="FFFFFF"/>
            <w:tcMar>
              <w:top w:w="30" w:type="dxa"/>
              <w:left w:w="30" w:type="dxa"/>
              <w:bottom w:w="30" w:type="dxa"/>
              <w:right w:w="30" w:type="dxa"/>
            </w:tcMar>
          </w:tcPr>
          <w:p w:rsidR="00C42F3E" w:rsidRPr="00C42F3E" w:rsidRDefault="00C42F3E" w:rsidP="00C42F3E">
            <w:pPr>
              <w:widowControl/>
              <w:overflowPunct/>
              <w:spacing w:line="240" w:lineRule="auto"/>
              <w:ind w:firstLine="0"/>
              <w:rPr>
                <w:rFonts w:eastAsia="Calibri"/>
                <w:kern w:val="0"/>
                <w:sz w:val="22"/>
                <w:szCs w:val="22"/>
              </w:rPr>
            </w:pPr>
          </w:p>
        </w:tc>
        <w:tc>
          <w:tcPr>
            <w:tcW w:w="764"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C42F3E" w:rsidRPr="00C42F3E" w:rsidRDefault="00C42F3E" w:rsidP="00C42F3E">
            <w:pPr>
              <w:widowControl/>
              <w:overflowPunct/>
              <w:spacing w:line="320" w:lineRule="atLeast"/>
              <w:ind w:firstLine="0"/>
              <w:jc w:val="right"/>
              <w:rPr>
                <w:rFonts w:eastAsia="Calibri"/>
                <w:color w:val="000000"/>
                <w:kern w:val="0"/>
                <w:sz w:val="22"/>
                <w:szCs w:val="22"/>
              </w:rPr>
            </w:pPr>
            <w:r w:rsidRPr="00C42F3E">
              <w:rPr>
                <w:rFonts w:eastAsia="Calibri"/>
                <w:color w:val="000000"/>
                <w:kern w:val="0"/>
                <w:sz w:val="22"/>
                <w:szCs w:val="22"/>
              </w:rPr>
              <w:t>100.0%</w:t>
            </w:r>
          </w:p>
        </w:tc>
        <w:tc>
          <w:tcPr>
            <w:tcW w:w="763"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C42F3E" w:rsidRPr="00C42F3E" w:rsidRDefault="00C42F3E" w:rsidP="00C42F3E">
            <w:pPr>
              <w:widowControl/>
              <w:overflowPunct/>
              <w:spacing w:line="320" w:lineRule="atLeast"/>
              <w:ind w:firstLine="0"/>
              <w:jc w:val="right"/>
              <w:rPr>
                <w:rFonts w:eastAsia="Calibri"/>
                <w:color w:val="000000"/>
                <w:kern w:val="0"/>
                <w:sz w:val="22"/>
                <w:szCs w:val="22"/>
              </w:rPr>
            </w:pPr>
            <w:r w:rsidRPr="00C42F3E">
              <w:rPr>
                <w:rFonts w:eastAsia="Calibri"/>
                <w:color w:val="000000"/>
                <w:kern w:val="0"/>
                <w:sz w:val="22"/>
                <w:szCs w:val="22"/>
              </w:rPr>
              <w:t>100.0%</w:t>
            </w:r>
          </w:p>
        </w:tc>
        <w:tc>
          <w:tcPr>
            <w:tcW w:w="745"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C42F3E" w:rsidRPr="00C42F3E" w:rsidRDefault="00C42F3E" w:rsidP="00C42F3E">
            <w:pPr>
              <w:widowControl/>
              <w:overflowPunct/>
              <w:spacing w:line="320" w:lineRule="atLeast"/>
              <w:ind w:firstLine="0"/>
              <w:jc w:val="right"/>
              <w:rPr>
                <w:rFonts w:eastAsia="Calibri"/>
                <w:color w:val="000000"/>
                <w:kern w:val="0"/>
                <w:sz w:val="22"/>
                <w:szCs w:val="22"/>
              </w:rPr>
            </w:pPr>
            <w:r w:rsidRPr="00C42F3E">
              <w:rPr>
                <w:rFonts w:eastAsia="Calibri"/>
                <w:color w:val="000000"/>
                <w:kern w:val="0"/>
                <w:sz w:val="22"/>
                <w:szCs w:val="22"/>
              </w:rPr>
              <w:t>100.0%</w:t>
            </w:r>
          </w:p>
        </w:tc>
      </w:tr>
    </w:tbl>
    <w:p w:rsidR="00C42F3E" w:rsidRPr="00C42F3E" w:rsidRDefault="00C42F3E" w:rsidP="00C42F3E">
      <w:pPr>
        <w:widowControl/>
        <w:overflowPunct/>
        <w:spacing w:line="400" w:lineRule="atLeast"/>
        <w:ind w:firstLine="0"/>
        <w:rPr>
          <w:rFonts w:eastAsia="Calibri"/>
          <w:kern w:val="0"/>
          <w:szCs w:val="24"/>
        </w:rPr>
      </w:pPr>
      <w:r>
        <w:rPr>
          <w:rFonts w:eastAsia="Calibri"/>
          <w:kern w:val="0"/>
          <w:szCs w:val="24"/>
        </w:rPr>
        <w:t xml:space="preserve">Urban </w:t>
      </w:r>
      <w:r>
        <w:rPr>
          <w:rFonts w:eastAsia="Calibri"/>
          <w:i/>
          <w:kern w:val="0"/>
          <w:szCs w:val="24"/>
        </w:rPr>
        <w:t>x</w:t>
      </w:r>
      <w:r>
        <w:rPr>
          <w:rFonts w:eastAsia="Calibri"/>
          <w:kern w:val="0"/>
          <w:szCs w:val="24"/>
        </w:rPr>
        <w:t xml:space="preserve">-square = </w:t>
      </w:r>
      <w:r w:rsidR="00431921">
        <w:rPr>
          <w:rFonts w:eastAsia="Calibri"/>
          <w:kern w:val="0"/>
          <w:szCs w:val="24"/>
        </w:rPr>
        <w:t>2.79</w:t>
      </w:r>
      <w:r>
        <w:rPr>
          <w:rFonts w:eastAsia="Calibri"/>
          <w:kern w:val="0"/>
          <w:szCs w:val="24"/>
        </w:rPr>
        <w:t xml:space="preserve">; </w:t>
      </w:r>
      <w:proofErr w:type="spellStart"/>
      <w:proofErr w:type="gramStart"/>
      <w:r>
        <w:rPr>
          <w:rFonts w:eastAsia="Calibri"/>
          <w:i/>
          <w:kern w:val="0"/>
          <w:szCs w:val="24"/>
        </w:rPr>
        <w:t>df</w:t>
      </w:r>
      <w:proofErr w:type="spellEnd"/>
      <w:proofErr w:type="gramEnd"/>
      <w:r>
        <w:rPr>
          <w:rFonts w:eastAsia="Calibri"/>
          <w:kern w:val="0"/>
          <w:szCs w:val="24"/>
        </w:rPr>
        <w:t xml:space="preserve"> = 1; </w:t>
      </w:r>
      <w:r>
        <w:rPr>
          <w:rFonts w:eastAsia="Calibri"/>
          <w:i/>
          <w:kern w:val="0"/>
          <w:szCs w:val="24"/>
        </w:rPr>
        <w:t>p</w:t>
      </w:r>
      <w:r>
        <w:rPr>
          <w:rFonts w:eastAsia="Calibri"/>
          <w:kern w:val="0"/>
          <w:szCs w:val="24"/>
        </w:rPr>
        <w:t>-value = .09</w:t>
      </w:r>
      <w:r>
        <w:rPr>
          <w:rFonts w:eastAsia="Calibri"/>
          <w:kern w:val="0"/>
          <w:szCs w:val="24"/>
        </w:rPr>
        <w:tab/>
        <w:t xml:space="preserve">                </w:t>
      </w:r>
    </w:p>
    <w:p w:rsidR="00174AC6" w:rsidRDefault="00174AC6" w:rsidP="00D019B0">
      <w:pPr>
        <w:widowControl/>
        <w:overflowPunct/>
        <w:spacing w:line="400" w:lineRule="atLeast"/>
        <w:ind w:firstLine="0"/>
        <w:rPr>
          <w:szCs w:val="24"/>
        </w:rPr>
      </w:pPr>
    </w:p>
    <w:p w:rsidR="00C42F3E" w:rsidRPr="003E1736" w:rsidRDefault="00C42F3E" w:rsidP="00C42F3E">
      <w:pPr>
        <w:widowControl/>
        <w:overflowPunct/>
        <w:spacing w:line="400" w:lineRule="atLeast"/>
        <w:ind w:firstLine="0"/>
        <w:rPr>
          <w:b/>
          <w:szCs w:val="24"/>
        </w:rPr>
      </w:pPr>
      <w:r>
        <w:rPr>
          <w:szCs w:val="24"/>
        </w:rPr>
        <w:br w:type="page"/>
      </w:r>
      <w:r>
        <w:rPr>
          <w:b/>
          <w:szCs w:val="24"/>
        </w:rPr>
        <w:lastRenderedPageBreak/>
        <w:t>Ta</w:t>
      </w:r>
      <w:r w:rsidRPr="003E1736">
        <w:rPr>
          <w:b/>
          <w:szCs w:val="24"/>
        </w:rPr>
        <w:t>ble E1</w:t>
      </w:r>
      <w:r>
        <w:rPr>
          <w:b/>
          <w:szCs w:val="24"/>
        </w:rPr>
        <w:t xml:space="preserve">3 (continued) </w:t>
      </w:r>
    </w:p>
    <w:p w:rsidR="00C42F3E" w:rsidRDefault="00C42F3E" w:rsidP="00C42F3E">
      <w:pPr>
        <w:widowControl/>
        <w:overflowPunct/>
        <w:spacing w:line="240" w:lineRule="auto"/>
        <w:ind w:firstLine="0"/>
        <w:rPr>
          <w:b/>
          <w:szCs w:val="24"/>
        </w:rPr>
      </w:pPr>
      <w:r>
        <w:rPr>
          <w:b/>
          <w:szCs w:val="24"/>
        </w:rPr>
        <w:t xml:space="preserve">Receipt of Childcare Assistance and </w:t>
      </w:r>
      <w:r w:rsidRPr="003E1736">
        <w:rPr>
          <w:b/>
          <w:szCs w:val="24"/>
        </w:rPr>
        <w:t xml:space="preserve">Job Quality </w:t>
      </w:r>
      <w:r>
        <w:rPr>
          <w:b/>
          <w:szCs w:val="24"/>
        </w:rPr>
        <w:t>(</w:t>
      </w:r>
      <w:r w:rsidRPr="003E1736">
        <w:rPr>
          <w:b/>
          <w:szCs w:val="24"/>
        </w:rPr>
        <w:t>Paid Holiday Benefits</w:t>
      </w:r>
      <w:r>
        <w:rPr>
          <w:b/>
          <w:szCs w:val="24"/>
        </w:rPr>
        <w:t xml:space="preserve">) – Urban/Rural </w:t>
      </w:r>
    </w:p>
    <w:p w:rsidR="00C42F3E" w:rsidRPr="003E1736" w:rsidRDefault="00C42F3E" w:rsidP="00C42F3E">
      <w:pPr>
        <w:widowControl/>
        <w:overflowPunct/>
        <w:spacing w:line="240" w:lineRule="auto"/>
        <w:ind w:firstLine="0"/>
        <w:rPr>
          <w:b/>
          <w:szCs w:val="24"/>
        </w:rPr>
      </w:pPr>
    </w:p>
    <w:p w:rsidR="00431921" w:rsidRPr="00431921" w:rsidRDefault="00431921" w:rsidP="00431921">
      <w:pPr>
        <w:widowControl/>
        <w:overflowPunct/>
        <w:spacing w:line="240" w:lineRule="auto"/>
        <w:ind w:firstLine="0"/>
        <w:rPr>
          <w:rFonts w:eastAsia="Calibri"/>
          <w:kern w:val="0"/>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1115"/>
        <w:gridCol w:w="2001"/>
        <w:gridCol w:w="1012"/>
        <w:gridCol w:w="1012"/>
        <w:gridCol w:w="1439"/>
        <w:gridCol w:w="1437"/>
        <w:gridCol w:w="1404"/>
      </w:tblGrid>
      <w:tr w:rsidR="00431921" w:rsidRPr="00431921" w:rsidTr="00431921">
        <w:trPr>
          <w:cantSplit/>
          <w:tblHeader/>
        </w:trPr>
        <w:tc>
          <w:tcPr>
            <w:tcW w:w="5000" w:type="pct"/>
            <w:gridSpan w:val="7"/>
            <w:tcBorders>
              <w:top w:val="nil"/>
              <w:left w:val="nil"/>
              <w:bottom w:val="nil"/>
              <w:right w:val="nil"/>
            </w:tcBorders>
            <w:shd w:val="clear" w:color="auto" w:fill="FFFFFF"/>
            <w:tcMar>
              <w:top w:w="30" w:type="dxa"/>
              <w:left w:w="30" w:type="dxa"/>
              <w:bottom w:w="30" w:type="dxa"/>
              <w:right w:w="30" w:type="dxa"/>
            </w:tcMar>
            <w:vAlign w:val="center"/>
          </w:tcPr>
          <w:p w:rsidR="00431921" w:rsidRPr="00431921" w:rsidRDefault="00431921" w:rsidP="00431921">
            <w:pPr>
              <w:widowControl/>
              <w:overflowPunct/>
              <w:spacing w:line="240" w:lineRule="auto"/>
              <w:ind w:firstLine="0"/>
              <w:jc w:val="center"/>
              <w:rPr>
                <w:rFonts w:eastAsia="Calibri"/>
                <w:kern w:val="0"/>
                <w:sz w:val="22"/>
                <w:szCs w:val="22"/>
              </w:rPr>
            </w:pPr>
          </w:p>
        </w:tc>
      </w:tr>
      <w:tr w:rsidR="00431921" w:rsidRPr="00431921" w:rsidTr="00431921">
        <w:trPr>
          <w:cantSplit/>
          <w:tblHeader/>
        </w:trPr>
        <w:tc>
          <w:tcPr>
            <w:tcW w:w="2728" w:type="pct"/>
            <w:gridSpan w:val="4"/>
            <w:vMerge w:val="restart"/>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431921" w:rsidRPr="00431921" w:rsidRDefault="00431921" w:rsidP="00431921">
            <w:pPr>
              <w:widowControl/>
              <w:overflowPunct/>
              <w:spacing w:line="320" w:lineRule="atLeast"/>
              <w:ind w:firstLine="0"/>
              <w:rPr>
                <w:rFonts w:eastAsia="Calibri"/>
                <w:color w:val="000000"/>
                <w:kern w:val="0"/>
                <w:sz w:val="22"/>
                <w:szCs w:val="22"/>
              </w:rPr>
            </w:pPr>
            <w:r>
              <w:rPr>
                <w:rFonts w:eastAsia="Calibri"/>
                <w:color w:val="000000"/>
                <w:kern w:val="0"/>
                <w:sz w:val="22"/>
                <w:szCs w:val="22"/>
              </w:rPr>
              <w:t>Wave 11</w:t>
            </w:r>
          </w:p>
        </w:tc>
        <w:tc>
          <w:tcPr>
            <w:tcW w:w="1527" w:type="pct"/>
            <w:gridSpan w:val="2"/>
            <w:tcBorders>
              <w:top w:val="double" w:sz="8" w:space="0" w:color="000000"/>
              <w:left w:val="nil"/>
              <w:right w:val="nil"/>
            </w:tcBorders>
            <w:shd w:val="clear" w:color="auto" w:fill="FFFFFF"/>
            <w:tcMar>
              <w:top w:w="30" w:type="dxa"/>
              <w:left w:w="30" w:type="dxa"/>
              <w:bottom w:w="30" w:type="dxa"/>
              <w:right w:w="30" w:type="dxa"/>
            </w:tcMar>
            <w:vAlign w:val="bottom"/>
          </w:tcPr>
          <w:p w:rsidR="00431921" w:rsidRPr="00431921" w:rsidRDefault="00431921" w:rsidP="00431921">
            <w:pPr>
              <w:widowControl/>
              <w:overflowPunct/>
              <w:spacing w:line="320" w:lineRule="atLeast"/>
              <w:ind w:firstLine="0"/>
              <w:jc w:val="center"/>
              <w:rPr>
                <w:rFonts w:eastAsia="Calibri"/>
                <w:color w:val="000000"/>
                <w:kern w:val="0"/>
                <w:sz w:val="22"/>
                <w:szCs w:val="22"/>
              </w:rPr>
            </w:pPr>
            <w:r w:rsidRPr="00431921">
              <w:rPr>
                <w:rFonts w:eastAsia="Calibri"/>
                <w:color w:val="000000"/>
                <w:kern w:val="0"/>
                <w:sz w:val="22"/>
                <w:szCs w:val="22"/>
              </w:rPr>
              <w:t>Childcare Assistance</w:t>
            </w:r>
          </w:p>
        </w:tc>
        <w:tc>
          <w:tcPr>
            <w:tcW w:w="745" w:type="pct"/>
            <w:vMerge w:val="restart"/>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431921" w:rsidRPr="00431921" w:rsidRDefault="00431921" w:rsidP="00431921">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Pr="00431921">
              <w:rPr>
                <w:rFonts w:eastAsia="Calibri"/>
                <w:color w:val="000000"/>
                <w:kern w:val="0"/>
                <w:sz w:val="22"/>
                <w:szCs w:val="22"/>
              </w:rPr>
              <w:t>Total</w:t>
            </w:r>
          </w:p>
        </w:tc>
      </w:tr>
      <w:tr w:rsidR="00431921" w:rsidRPr="00431921" w:rsidTr="00431921">
        <w:trPr>
          <w:cantSplit/>
          <w:tblHeader/>
        </w:trPr>
        <w:tc>
          <w:tcPr>
            <w:tcW w:w="2728" w:type="pct"/>
            <w:gridSpan w:val="4"/>
            <w:vMerge/>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431921" w:rsidRPr="00431921" w:rsidRDefault="00431921" w:rsidP="00431921">
            <w:pPr>
              <w:widowControl/>
              <w:overflowPunct/>
              <w:spacing w:line="240" w:lineRule="auto"/>
              <w:ind w:firstLine="0"/>
              <w:rPr>
                <w:rFonts w:eastAsia="Calibri"/>
                <w:color w:val="000000"/>
                <w:kern w:val="0"/>
                <w:sz w:val="22"/>
                <w:szCs w:val="22"/>
              </w:rPr>
            </w:pPr>
          </w:p>
        </w:tc>
        <w:tc>
          <w:tcPr>
            <w:tcW w:w="764" w:type="pct"/>
            <w:tcBorders>
              <w:left w:val="nil"/>
              <w:bottom w:val="single" w:sz="16" w:space="0" w:color="000000"/>
              <w:right w:val="nil"/>
            </w:tcBorders>
            <w:shd w:val="clear" w:color="auto" w:fill="FFFFFF"/>
            <w:tcMar>
              <w:top w:w="30" w:type="dxa"/>
              <w:left w:w="30" w:type="dxa"/>
              <w:bottom w:w="30" w:type="dxa"/>
              <w:right w:w="30" w:type="dxa"/>
            </w:tcMar>
            <w:vAlign w:val="bottom"/>
          </w:tcPr>
          <w:p w:rsidR="00431921" w:rsidRPr="00431921" w:rsidRDefault="00431921" w:rsidP="00431921">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Pr="00431921">
              <w:rPr>
                <w:rFonts w:eastAsia="Calibri"/>
                <w:color w:val="000000"/>
                <w:kern w:val="0"/>
                <w:sz w:val="22"/>
                <w:szCs w:val="22"/>
              </w:rPr>
              <w:t>Yes</w:t>
            </w:r>
          </w:p>
        </w:tc>
        <w:tc>
          <w:tcPr>
            <w:tcW w:w="763" w:type="pct"/>
            <w:tcBorders>
              <w:left w:val="nil"/>
              <w:bottom w:val="single" w:sz="16" w:space="0" w:color="000000"/>
              <w:right w:val="nil"/>
            </w:tcBorders>
            <w:shd w:val="clear" w:color="auto" w:fill="FFFFFF"/>
            <w:tcMar>
              <w:top w:w="30" w:type="dxa"/>
              <w:left w:w="30" w:type="dxa"/>
              <w:bottom w:w="30" w:type="dxa"/>
              <w:right w:w="30" w:type="dxa"/>
            </w:tcMar>
            <w:vAlign w:val="bottom"/>
          </w:tcPr>
          <w:p w:rsidR="00431921" w:rsidRPr="00431921" w:rsidRDefault="00431921" w:rsidP="00431921">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Pr="00431921">
              <w:rPr>
                <w:rFonts w:eastAsia="Calibri"/>
                <w:color w:val="000000"/>
                <w:kern w:val="0"/>
                <w:sz w:val="22"/>
                <w:szCs w:val="22"/>
              </w:rPr>
              <w:t>No</w:t>
            </w:r>
          </w:p>
        </w:tc>
        <w:tc>
          <w:tcPr>
            <w:tcW w:w="745" w:type="pct"/>
            <w:vMerge/>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431921" w:rsidRPr="00431921" w:rsidRDefault="00431921" w:rsidP="00431921">
            <w:pPr>
              <w:widowControl/>
              <w:overflowPunct/>
              <w:spacing w:line="240" w:lineRule="auto"/>
              <w:ind w:firstLine="0"/>
              <w:rPr>
                <w:rFonts w:eastAsia="Calibri"/>
                <w:color w:val="000000"/>
                <w:kern w:val="0"/>
                <w:sz w:val="22"/>
                <w:szCs w:val="22"/>
              </w:rPr>
            </w:pPr>
          </w:p>
        </w:tc>
      </w:tr>
      <w:tr w:rsidR="00431921" w:rsidRPr="00431921" w:rsidTr="00431921">
        <w:trPr>
          <w:cantSplit/>
          <w:tblHeader/>
        </w:trPr>
        <w:tc>
          <w:tcPr>
            <w:tcW w:w="592" w:type="pct"/>
            <w:vMerge w:val="restart"/>
            <w:tcBorders>
              <w:top w:val="single" w:sz="16" w:space="0" w:color="000000"/>
              <w:left w:val="nil"/>
              <w:right w:val="nil"/>
            </w:tcBorders>
            <w:shd w:val="clear" w:color="auto" w:fill="FFFFFF"/>
            <w:tcMar>
              <w:top w:w="30" w:type="dxa"/>
              <w:left w:w="30" w:type="dxa"/>
              <w:bottom w:w="30" w:type="dxa"/>
              <w:right w:w="30" w:type="dxa"/>
            </w:tcMar>
          </w:tcPr>
          <w:p w:rsidR="00431921" w:rsidRPr="00431921" w:rsidRDefault="00431921" w:rsidP="00431921">
            <w:pPr>
              <w:widowControl/>
              <w:overflowPunct/>
              <w:spacing w:line="320" w:lineRule="atLeast"/>
              <w:ind w:firstLine="0"/>
              <w:rPr>
                <w:rFonts w:eastAsia="Calibri"/>
                <w:color w:val="000000"/>
                <w:kern w:val="0"/>
                <w:sz w:val="22"/>
                <w:szCs w:val="22"/>
              </w:rPr>
            </w:pPr>
            <w:r w:rsidRPr="00431921">
              <w:rPr>
                <w:rFonts w:eastAsia="Calibri"/>
                <w:color w:val="000000"/>
                <w:kern w:val="0"/>
                <w:sz w:val="22"/>
                <w:szCs w:val="22"/>
              </w:rPr>
              <w:t>Urban</w:t>
            </w:r>
          </w:p>
        </w:tc>
        <w:tc>
          <w:tcPr>
            <w:tcW w:w="1062" w:type="pct"/>
            <w:vMerge w:val="restart"/>
            <w:tcBorders>
              <w:top w:val="single" w:sz="16" w:space="0" w:color="000000"/>
              <w:left w:val="nil"/>
              <w:right w:val="nil"/>
            </w:tcBorders>
            <w:shd w:val="clear" w:color="auto" w:fill="FFFFFF"/>
            <w:tcMar>
              <w:top w:w="30" w:type="dxa"/>
              <w:left w:w="30" w:type="dxa"/>
              <w:bottom w:w="30" w:type="dxa"/>
              <w:right w:w="30" w:type="dxa"/>
            </w:tcMar>
          </w:tcPr>
          <w:p w:rsidR="00431921" w:rsidRPr="00431921" w:rsidRDefault="00431921" w:rsidP="00431921">
            <w:pPr>
              <w:widowControl/>
              <w:overflowPunct/>
              <w:spacing w:line="320" w:lineRule="atLeast"/>
              <w:ind w:firstLine="0"/>
              <w:rPr>
                <w:rFonts w:eastAsia="Calibri"/>
                <w:color w:val="000000"/>
                <w:kern w:val="0"/>
                <w:sz w:val="22"/>
                <w:szCs w:val="22"/>
              </w:rPr>
            </w:pPr>
            <w:r w:rsidRPr="00431921">
              <w:rPr>
                <w:rFonts w:eastAsia="Calibri"/>
                <w:color w:val="000000"/>
                <w:kern w:val="0"/>
                <w:sz w:val="22"/>
                <w:szCs w:val="22"/>
              </w:rPr>
              <w:t>Paid Holidays</w:t>
            </w:r>
          </w:p>
        </w:tc>
        <w:tc>
          <w:tcPr>
            <w:tcW w:w="537" w:type="pct"/>
            <w:vMerge w:val="restart"/>
            <w:tcBorders>
              <w:top w:val="single" w:sz="16" w:space="0" w:color="000000"/>
              <w:left w:val="nil"/>
              <w:right w:val="nil"/>
            </w:tcBorders>
            <w:shd w:val="clear" w:color="auto" w:fill="FFFFFF"/>
            <w:tcMar>
              <w:top w:w="30" w:type="dxa"/>
              <w:left w:w="30" w:type="dxa"/>
              <w:bottom w:w="30" w:type="dxa"/>
              <w:right w:w="30" w:type="dxa"/>
            </w:tcMar>
          </w:tcPr>
          <w:p w:rsidR="00431921" w:rsidRPr="00431921" w:rsidRDefault="00431921" w:rsidP="00431921">
            <w:pPr>
              <w:widowControl/>
              <w:overflowPunct/>
              <w:spacing w:line="320" w:lineRule="atLeast"/>
              <w:ind w:firstLine="0"/>
              <w:rPr>
                <w:rFonts w:eastAsia="Calibri"/>
                <w:color w:val="000000"/>
                <w:kern w:val="0"/>
                <w:sz w:val="22"/>
                <w:szCs w:val="22"/>
              </w:rPr>
            </w:pPr>
            <w:r w:rsidRPr="00431921">
              <w:rPr>
                <w:rFonts w:eastAsia="Calibri"/>
                <w:color w:val="000000"/>
                <w:kern w:val="0"/>
                <w:sz w:val="22"/>
                <w:szCs w:val="22"/>
              </w:rPr>
              <w:t>Yes</w:t>
            </w:r>
          </w:p>
        </w:tc>
        <w:tc>
          <w:tcPr>
            <w:tcW w:w="537" w:type="pct"/>
            <w:tcBorders>
              <w:top w:val="single" w:sz="16" w:space="0" w:color="000000"/>
              <w:left w:val="nil"/>
              <w:bottom w:val="nil"/>
              <w:right w:val="nil"/>
            </w:tcBorders>
            <w:shd w:val="clear" w:color="auto" w:fill="FFFFFF"/>
            <w:tcMar>
              <w:top w:w="30" w:type="dxa"/>
              <w:left w:w="30" w:type="dxa"/>
              <w:bottom w:w="30" w:type="dxa"/>
              <w:right w:w="30" w:type="dxa"/>
            </w:tcMar>
          </w:tcPr>
          <w:p w:rsidR="00431921" w:rsidRPr="00431921" w:rsidRDefault="00431921" w:rsidP="00431921">
            <w:pPr>
              <w:widowControl/>
              <w:overflowPunct/>
              <w:spacing w:line="240" w:lineRule="auto"/>
              <w:ind w:firstLine="0"/>
              <w:rPr>
                <w:rFonts w:eastAsia="Calibri"/>
                <w:kern w:val="0"/>
                <w:sz w:val="22"/>
                <w:szCs w:val="22"/>
              </w:rPr>
            </w:pPr>
          </w:p>
        </w:tc>
        <w:tc>
          <w:tcPr>
            <w:tcW w:w="764"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431921" w:rsidRPr="00431921" w:rsidRDefault="00431921" w:rsidP="00431921">
            <w:pPr>
              <w:widowControl/>
              <w:overflowPunct/>
              <w:spacing w:line="320" w:lineRule="atLeast"/>
              <w:ind w:firstLine="0"/>
              <w:jc w:val="right"/>
              <w:rPr>
                <w:rFonts w:eastAsia="Calibri"/>
                <w:color w:val="000000"/>
                <w:kern w:val="0"/>
                <w:sz w:val="22"/>
                <w:szCs w:val="22"/>
              </w:rPr>
            </w:pPr>
            <w:r w:rsidRPr="00431921">
              <w:rPr>
                <w:rFonts w:eastAsia="Calibri"/>
                <w:color w:val="000000"/>
                <w:kern w:val="0"/>
                <w:sz w:val="22"/>
                <w:szCs w:val="22"/>
              </w:rPr>
              <w:t>72</w:t>
            </w:r>
          </w:p>
        </w:tc>
        <w:tc>
          <w:tcPr>
            <w:tcW w:w="763"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431921" w:rsidRPr="00431921" w:rsidRDefault="00431921" w:rsidP="00431921">
            <w:pPr>
              <w:widowControl/>
              <w:overflowPunct/>
              <w:spacing w:line="320" w:lineRule="atLeast"/>
              <w:ind w:firstLine="0"/>
              <w:jc w:val="right"/>
              <w:rPr>
                <w:rFonts w:eastAsia="Calibri"/>
                <w:color w:val="000000"/>
                <w:kern w:val="0"/>
                <w:sz w:val="22"/>
                <w:szCs w:val="22"/>
              </w:rPr>
            </w:pPr>
            <w:r w:rsidRPr="00431921">
              <w:rPr>
                <w:rFonts w:eastAsia="Calibri"/>
                <w:color w:val="000000"/>
                <w:kern w:val="0"/>
                <w:sz w:val="22"/>
                <w:szCs w:val="22"/>
              </w:rPr>
              <w:t>7</w:t>
            </w:r>
          </w:p>
        </w:tc>
        <w:tc>
          <w:tcPr>
            <w:tcW w:w="745"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431921" w:rsidRPr="00431921" w:rsidRDefault="00431921" w:rsidP="00431921">
            <w:pPr>
              <w:widowControl/>
              <w:overflowPunct/>
              <w:spacing w:line="320" w:lineRule="atLeast"/>
              <w:ind w:firstLine="0"/>
              <w:jc w:val="right"/>
              <w:rPr>
                <w:rFonts w:eastAsia="Calibri"/>
                <w:color w:val="000000"/>
                <w:kern w:val="0"/>
                <w:sz w:val="22"/>
                <w:szCs w:val="22"/>
              </w:rPr>
            </w:pPr>
            <w:r w:rsidRPr="00431921">
              <w:rPr>
                <w:rFonts w:eastAsia="Calibri"/>
                <w:color w:val="000000"/>
                <w:kern w:val="0"/>
                <w:sz w:val="22"/>
                <w:szCs w:val="22"/>
              </w:rPr>
              <w:t>79</w:t>
            </w:r>
          </w:p>
        </w:tc>
      </w:tr>
      <w:tr w:rsidR="00431921" w:rsidRPr="00431921" w:rsidTr="00431921">
        <w:trPr>
          <w:cantSplit/>
          <w:tblHeader/>
        </w:trPr>
        <w:tc>
          <w:tcPr>
            <w:tcW w:w="592" w:type="pct"/>
            <w:vMerge/>
            <w:tcBorders>
              <w:top w:val="single" w:sz="16" w:space="0" w:color="000000"/>
              <w:left w:val="nil"/>
              <w:right w:val="nil"/>
            </w:tcBorders>
            <w:shd w:val="clear" w:color="auto" w:fill="FFFFFF"/>
            <w:tcMar>
              <w:top w:w="30" w:type="dxa"/>
              <w:left w:w="30" w:type="dxa"/>
              <w:bottom w:w="30" w:type="dxa"/>
              <w:right w:w="30" w:type="dxa"/>
            </w:tcMar>
          </w:tcPr>
          <w:p w:rsidR="00431921" w:rsidRPr="00431921" w:rsidRDefault="00431921" w:rsidP="00431921">
            <w:pPr>
              <w:widowControl/>
              <w:overflowPunct/>
              <w:spacing w:line="240" w:lineRule="auto"/>
              <w:ind w:firstLine="0"/>
              <w:rPr>
                <w:rFonts w:eastAsia="Calibri"/>
                <w:color w:val="000000"/>
                <w:kern w:val="0"/>
                <w:sz w:val="22"/>
                <w:szCs w:val="22"/>
              </w:rPr>
            </w:pPr>
          </w:p>
        </w:tc>
        <w:tc>
          <w:tcPr>
            <w:tcW w:w="1062" w:type="pct"/>
            <w:vMerge/>
            <w:tcBorders>
              <w:top w:val="single" w:sz="16" w:space="0" w:color="000000"/>
              <w:left w:val="nil"/>
              <w:right w:val="nil"/>
            </w:tcBorders>
            <w:shd w:val="clear" w:color="auto" w:fill="FFFFFF"/>
            <w:tcMar>
              <w:top w:w="30" w:type="dxa"/>
              <w:left w:w="30" w:type="dxa"/>
              <w:bottom w:w="30" w:type="dxa"/>
              <w:right w:w="30" w:type="dxa"/>
            </w:tcMar>
          </w:tcPr>
          <w:p w:rsidR="00431921" w:rsidRPr="00431921" w:rsidRDefault="00431921" w:rsidP="00431921">
            <w:pPr>
              <w:widowControl/>
              <w:overflowPunct/>
              <w:spacing w:line="240" w:lineRule="auto"/>
              <w:ind w:firstLine="0"/>
              <w:rPr>
                <w:rFonts w:eastAsia="Calibri"/>
                <w:color w:val="000000"/>
                <w:kern w:val="0"/>
                <w:sz w:val="22"/>
                <w:szCs w:val="22"/>
              </w:rPr>
            </w:pPr>
          </w:p>
        </w:tc>
        <w:tc>
          <w:tcPr>
            <w:tcW w:w="537" w:type="pct"/>
            <w:vMerge/>
            <w:tcBorders>
              <w:top w:val="single" w:sz="16" w:space="0" w:color="000000"/>
              <w:left w:val="nil"/>
              <w:right w:val="nil"/>
            </w:tcBorders>
            <w:shd w:val="clear" w:color="auto" w:fill="FFFFFF"/>
            <w:tcMar>
              <w:top w:w="30" w:type="dxa"/>
              <w:left w:w="30" w:type="dxa"/>
              <w:bottom w:w="30" w:type="dxa"/>
              <w:right w:w="30" w:type="dxa"/>
            </w:tcMar>
          </w:tcPr>
          <w:p w:rsidR="00431921" w:rsidRPr="00431921" w:rsidRDefault="00431921" w:rsidP="00431921">
            <w:pPr>
              <w:widowControl/>
              <w:overflowPunct/>
              <w:spacing w:line="240" w:lineRule="auto"/>
              <w:ind w:firstLine="0"/>
              <w:rPr>
                <w:rFonts w:eastAsia="Calibri"/>
                <w:color w:val="000000"/>
                <w:kern w:val="0"/>
                <w:sz w:val="22"/>
                <w:szCs w:val="22"/>
              </w:rPr>
            </w:pPr>
          </w:p>
        </w:tc>
        <w:tc>
          <w:tcPr>
            <w:tcW w:w="537" w:type="pct"/>
            <w:tcBorders>
              <w:top w:val="nil"/>
              <w:left w:val="nil"/>
              <w:right w:val="nil"/>
            </w:tcBorders>
            <w:shd w:val="clear" w:color="auto" w:fill="FFFFFF"/>
            <w:tcMar>
              <w:top w:w="30" w:type="dxa"/>
              <w:left w:w="30" w:type="dxa"/>
              <w:bottom w:w="30" w:type="dxa"/>
              <w:right w:w="30" w:type="dxa"/>
            </w:tcMar>
          </w:tcPr>
          <w:p w:rsidR="00431921" w:rsidRPr="00431921" w:rsidRDefault="00431921" w:rsidP="00431921">
            <w:pPr>
              <w:widowControl/>
              <w:overflowPunct/>
              <w:spacing w:line="240" w:lineRule="auto"/>
              <w:ind w:firstLine="0"/>
              <w:rPr>
                <w:rFonts w:eastAsia="Calibri"/>
                <w:kern w:val="0"/>
                <w:sz w:val="22"/>
                <w:szCs w:val="22"/>
              </w:rPr>
            </w:pPr>
          </w:p>
        </w:tc>
        <w:tc>
          <w:tcPr>
            <w:tcW w:w="764" w:type="pct"/>
            <w:tcBorders>
              <w:top w:val="nil"/>
              <w:left w:val="nil"/>
              <w:right w:val="nil"/>
            </w:tcBorders>
            <w:shd w:val="clear" w:color="auto" w:fill="FFFFFF"/>
            <w:tcMar>
              <w:top w:w="30" w:type="dxa"/>
              <w:left w:w="30" w:type="dxa"/>
              <w:bottom w:w="30" w:type="dxa"/>
              <w:right w:w="30" w:type="dxa"/>
            </w:tcMar>
            <w:vAlign w:val="center"/>
          </w:tcPr>
          <w:p w:rsidR="00431921" w:rsidRPr="00431921" w:rsidRDefault="00431921" w:rsidP="00431921">
            <w:pPr>
              <w:widowControl/>
              <w:overflowPunct/>
              <w:spacing w:line="320" w:lineRule="atLeast"/>
              <w:ind w:firstLine="0"/>
              <w:jc w:val="right"/>
              <w:rPr>
                <w:rFonts w:eastAsia="Calibri"/>
                <w:color w:val="000000"/>
                <w:kern w:val="0"/>
                <w:sz w:val="22"/>
                <w:szCs w:val="22"/>
              </w:rPr>
            </w:pPr>
            <w:r w:rsidRPr="00431921">
              <w:rPr>
                <w:rFonts w:eastAsia="Calibri"/>
                <w:color w:val="000000"/>
                <w:kern w:val="0"/>
                <w:sz w:val="22"/>
                <w:szCs w:val="22"/>
              </w:rPr>
              <w:t>38.3%</w:t>
            </w:r>
          </w:p>
        </w:tc>
        <w:tc>
          <w:tcPr>
            <w:tcW w:w="763" w:type="pct"/>
            <w:tcBorders>
              <w:top w:val="nil"/>
              <w:left w:val="nil"/>
              <w:right w:val="nil"/>
            </w:tcBorders>
            <w:shd w:val="clear" w:color="auto" w:fill="FFFFFF"/>
            <w:tcMar>
              <w:top w:w="30" w:type="dxa"/>
              <w:left w:w="30" w:type="dxa"/>
              <w:bottom w:w="30" w:type="dxa"/>
              <w:right w:w="30" w:type="dxa"/>
            </w:tcMar>
            <w:vAlign w:val="center"/>
          </w:tcPr>
          <w:p w:rsidR="00431921" w:rsidRPr="00431921" w:rsidRDefault="00431921" w:rsidP="00431921">
            <w:pPr>
              <w:widowControl/>
              <w:overflowPunct/>
              <w:spacing w:line="320" w:lineRule="atLeast"/>
              <w:ind w:firstLine="0"/>
              <w:jc w:val="right"/>
              <w:rPr>
                <w:rFonts w:eastAsia="Calibri"/>
                <w:color w:val="000000"/>
                <w:kern w:val="0"/>
                <w:sz w:val="22"/>
                <w:szCs w:val="22"/>
              </w:rPr>
            </w:pPr>
            <w:r w:rsidRPr="00431921">
              <w:rPr>
                <w:rFonts w:eastAsia="Calibri"/>
                <w:color w:val="000000"/>
                <w:kern w:val="0"/>
                <w:sz w:val="22"/>
                <w:szCs w:val="22"/>
              </w:rPr>
              <w:t>70.0%</w:t>
            </w:r>
          </w:p>
        </w:tc>
        <w:tc>
          <w:tcPr>
            <w:tcW w:w="745" w:type="pct"/>
            <w:tcBorders>
              <w:top w:val="nil"/>
              <w:left w:val="nil"/>
              <w:right w:val="nil"/>
            </w:tcBorders>
            <w:shd w:val="clear" w:color="auto" w:fill="FFFFFF"/>
            <w:tcMar>
              <w:top w:w="30" w:type="dxa"/>
              <w:left w:w="30" w:type="dxa"/>
              <w:bottom w:w="30" w:type="dxa"/>
              <w:right w:w="30" w:type="dxa"/>
            </w:tcMar>
            <w:vAlign w:val="center"/>
          </w:tcPr>
          <w:p w:rsidR="00431921" w:rsidRPr="00431921" w:rsidRDefault="00431921" w:rsidP="00431921">
            <w:pPr>
              <w:widowControl/>
              <w:overflowPunct/>
              <w:spacing w:line="320" w:lineRule="atLeast"/>
              <w:ind w:firstLine="0"/>
              <w:jc w:val="right"/>
              <w:rPr>
                <w:rFonts w:eastAsia="Calibri"/>
                <w:color w:val="000000"/>
                <w:kern w:val="0"/>
                <w:sz w:val="22"/>
                <w:szCs w:val="22"/>
              </w:rPr>
            </w:pPr>
            <w:r w:rsidRPr="00431921">
              <w:rPr>
                <w:rFonts w:eastAsia="Calibri"/>
                <w:color w:val="000000"/>
                <w:kern w:val="0"/>
                <w:sz w:val="22"/>
                <w:szCs w:val="22"/>
              </w:rPr>
              <w:t>39.9%</w:t>
            </w:r>
          </w:p>
        </w:tc>
      </w:tr>
      <w:tr w:rsidR="00431921" w:rsidRPr="00431921" w:rsidTr="00431921">
        <w:trPr>
          <w:cantSplit/>
          <w:tblHeader/>
        </w:trPr>
        <w:tc>
          <w:tcPr>
            <w:tcW w:w="592" w:type="pct"/>
            <w:vMerge/>
            <w:tcBorders>
              <w:top w:val="single" w:sz="16" w:space="0" w:color="000000"/>
              <w:left w:val="nil"/>
              <w:right w:val="nil"/>
            </w:tcBorders>
            <w:shd w:val="clear" w:color="auto" w:fill="FFFFFF"/>
            <w:tcMar>
              <w:top w:w="30" w:type="dxa"/>
              <w:left w:w="30" w:type="dxa"/>
              <w:bottom w:w="30" w:type="dxa"/>
              <w:right w:w="30" w:type="dxa"/>
            </w:tcMar>
          </w:tcPr>
          <w:p w:rsidR="00431921" w:rsidRPr="00431921" w:rsidRDefault="00431921" w:rsidP="00431921">
            <w:pPr>
              <w:widowControl/>
              <w:overflowPunct/>
              <w:spacing w:line="240" w:lineRule="auto"/>
              <w:ind w:firstLine="0"/>
              <w:rPr>
                <w:rFonts w:eastAsia="Calibri"/>
                <w:color w:val="000000"/>
                <w:kern w:val="0"/>
                <w:sz w:val="22"/>
                <w:szCs w:val="22"/>
              </w:rPr>
            </w:pPr>
          </w:p>
        </w:tc>
        <w:tc>
          <w:tcPr>
            <w:tcW w:w="1062" w:type="pct"/>
            <w:vMerge/>
            <w:tcBorders>
              <w:top w:val="single" w:sz="16" w:space="0" w:color="000000"/>
              <w:left w:val="nil"/>
              <w:right w:val="nil"/>
            </w:tcBorders>
            <w:shd w:val="clear" w:color="auto" w:fill="FFFFFF"/>
            <w:tcMar>
              <w:top w:w="30" w:type="dxa"/>
              <w:left w:w="30" w:type="dxa"/>
              <w:bottom w:w="30" w:type="dxa"/>
              <w:right w:w="30" w:type="dxa"/>
            </w:tcMar>
          </w:tcPr>
          <w:p w:rsidR="00431921" w:rsidRPr="00431921" w:rsidRDefault="00431921" w:rsidP="00431921">
            <w:pPr>
              <w:widowControl/>
              <w:overflowPunct/>
              <w:spacing w:line="240" w:lineRule="auto"/>
              <w:ind w:firstLine="0"/>
              <w:rPr>
                <w:rFonts w:eastAsia="Calibri"/>
                <w:color w:val="000000"/>
                <w:kern w:val="0"/>
                <w:sz w:val="22"/>
                <w:szCs w:val="22"/>
              </w:rPr>
            </w:pPr>
          </w:p>
        </w:tc>
        <w:tc>
          <w:tcPr>
            <w:tcW w:w="537" w:type="pct"/>
            <w:vMerge w:val="restart"/>
            <w:tcBorders>
              <w:left w:val="nil"/>
              <w:right w:val="nil"/>
            </w:tcBorders>
            <w:shd w:val="clear" w:color="auto" w:fill="FFFFFF"/>
            <w:tcMar>
              <w:top w:w="30" w:type="dxa"/>
              <w:left w:w="30" w:type="dxa"/>
              <w:bottom w:w="30" w:type="dxa"/>
              <w:right w:w="30" w:type="dxa"/>
            </w:tcMar>
          </w:tcPr>
          <w:p w:rsidR="00431921" w:rsidRPr="00431921" w:rsidRDefault="00431921" w:rsidP="00431921">
            <w:pPr>
              <w:widowControl/>
              <w:overflowPunct/>
              <w:spacing w:line="320" w:lineRule="atLeast"/>
              <w:ind w:firstLine="0"/>
              <w:rPr>
                <w:rFonts w:eastAsia="Calibri"/>
                <w:color w:val="000000"/>
                <w:kern w:val="0"/>
                <w:sz w:val="22"/>
                <w:szCs w:val="22"/>
              </w:rPr>
            </w:pPr>
            <w:r w:rsidRPr="00431921">
              <w:rPr>
                <w:rFonts w:eastAsia="Calibri"/>
                <w:color w:val="000000"/>
                <w:kern w:val="0"/>
                <w:sz w:val="22"/>
                <w:szCs w:val="22"/>
              </w:rPr>
              <w:t>No</w:t>
            </w:r>
          </w:p>
        </w:tc>
        <w:tc>
          <w:tcPr>
            <w:tcW w:w="537" w:type="pct"/>
            <w:tcBorders>
              <w:left w:val="nil"/>
              <w:bottom w:val="nil"/>
              <w:right w:val="nil"/>
            </w:tcBorders>
            <w:shd w:val="clear" w:color="auto" w:fill="FFFFFF"/>
            <w:tcMar>
              <w:top w:w="30" w:type="dxa"/>
              <w:left w:w="30" w:type="dxa"/>
              <w:bottom w:w="30" w:type="dxa"/>
              <w:right w:w="30" w:type="dxa"/>
            </w:tcMar>
          </w:tcPr>
          <w:p w:rsidR="00431921" w:rsidRPr="00431921" w:rsidRDefault="00431921" w:rsidP="00431921">
            <w:pPr>
              <w:widowControl/>
              <w:overflowPunct/>
              <w:spacing w:line="240" w:lineRule="auto"/>
              <w:ind w:firstLine="0"/>
              <w:rPr>
                <w:rFonts w:eastAsia="Calibri"/>
                <w:kern w:val="0"/>
                <w:sz w:val="22"/>
                <w:szCs w:val="22"/>
              </w:rPr>
            </w:pPr>
          </w:p>
        </w:tc>
        <w:tc>
          <w:tcPr>
            <w:tcW w:w="764" w:type="pct"/>
            <w:tcBorders>
              <w:left w:val="nil"/>
              <w:bottom w:val="nil"/>
              <w:right w:val="nil"/>
            </w:tcBorders>
            <w:shd w:val="clear" w:color="auto" w:fill="FFFFFF"/>
            <w:tcMar>
              <w:top w:w="30" w:type="dxa"/>
              <w:left w:w="30" w:type="dxa"/>
              <w:bottom w:w="30" w:type="dxa"/>
              <w:right w:w="30" w:type="dxa"/>
            </w:tcMar>
            <w:vAlign w:val="center"/>
          </w:tcPr>
          <w:p w:rsidR="00431921" w:rsidRPr="00431921" w:rsidRDefault="00431921" w:rsidP="00431921">
            <w:pPr>
              <w:widowControl/>
              <w:overflowPunct/>
              <w:spacing w:line="320" w:lineRule="atLeast"/>
              <w:ind w:firstLine="0"/>
              <w:jc w:val="right"/>
              <w:rPr>
                <w:rFonts w:eastAsia="Calibri"/>
                <w:color w:val="000000"/>
                <w:kern w:val="0"/>
                <w:sz w:val="22"/>
                <w:szCs w:val="22"/>
              </w:rPr>
            </w:pPr>
            <w:r w:rsidRPr="00431921">
              <w:rPr>
                <w:rFonts w:eastAsia="Calibri"/>
                <w:color w:val="000000"/>
                <w:kern w:val="0"/>
                <w:sz w:val="22"/>
                <w:szCs w:val="22"/>
              </w:rPr>
              <w:t>116</w:t>
            </w:r>
          </w:p>
        </w:tc>
        <w:tc>
          <w:tcPr>
            <w:tcW w:w="763" w:type="pct"/>
            <w:tcBorders>
              <w:left w:val="nil"/>
              <w:bottom w:val="nil"/>
              <w:right w:val="nil"/>
            </w:tcBorders>
            <w:shd w:val="clear" w:color="auto" w:fill="FFFFFF"/>
            <w:tcMar>
              <w:top w:w="30" w:type="dxa"/>
              <w:left w:w="30" w:type="dxa"/>
              <w:bottom w:w="30" w:type="dxa"/>
              <w:right w:w="30" w:type="dxa"/>
            </w:tcMar>
            <w:vAlign w:val="center"/>
          </w:tcPr>
          <w:p w:rsidR="00431921" w:rsidRPr="00431921" w:rsidRDefault="00431921" w:rsidP="00431921">
            <w:pPr>
              <w:widowControl/>
              <w:overflowPunct/>
              <w:spacing w:line="320" w:lineRule="atLeast"/>
              <w:ind w:firstLine="0"/>
              <w:jc w:val="right"/>
              <w:rPr>
                <w:rFonts w:eastAsia="Calibri"/>
                <w:color w:val="000000"/>
                <w:kern w:val="0"/>
                <w:sz w:val="22"/>
                <w:szCs w:val="22"/>
              </w:rPr>
            </w:pPr>
            <w:r w:rsidRPr="00431921">
              <w:rPr>
                <w:rFonts w:eastAsia="Calibri"/>
                <w:color w:val="000000"/>
                <w:kern w:val="0"/>
                <w:sz w:val="22"/>
                <w:szCs w:val="22"/>
              </w:rPr>
              <w:t>3</w:t>
            </w:r>
          </w:p>
        </w:tc>
        <w:tc>
          <w:tcPr>
            <w:tcW w:w="745" w:type="pct"/>
            <w:tcBorders>
              <w:left w:val="nil"/>
              <w:bottom w:val="nil"/>
              <w:right w:val="nil"/>
            </w:tcBorders>
            <w:shd w:val="clear" w:color="auto" w:fill="FFFFFF"/>
            <w:tcMar>
              <w:top w:w="30" w:type="dxa"/>
              <w:left w:w="30" w:type="dxa"/>
              <w:bottom w:w="30" w:type="dxa"/>
              <w:right w:w="30" w:type="dxa"/>
            </w:tcMar>
            <w:vAlign w:val="center"/>
          </w:tcPr>
          <w:p w:rsidR="00431921" w:rsidRPr="00431921" w:rsidRDefault="00431921" w:rsidP="00431921">
            <w:pPr>
              <w:widowControl/>
              <w:overflowPunct/>
              <w:spacing w:line="320" w:lineRule="atLeast"/>
              <w:ind w:firstLine="0"/>
              <w:jc w:val="right"/>
              <w:rPr>
                <w:rFonts w:eastAsia="Calibri"/>
                <w:color w:val="000000"/>
                <w:kern w:val="0"/>
                <w:sz w:val="22"/>
                <w:szCs w:val="22"/>
              </w:rPr>
            </w:pPr>
            <w:r w:rsidRPr="00431921">
              <w:rPr>
                <w:rFonts w:eastAsia="Calibri"/>
                <w:color w:val="000000"/>
                <w:kern w:val="0"/>
                <w:sz w:val="22"/>
                <w:szCs w:val="22"/>
              </w:rPr>
              <w:t>119</w:t>
            </w:r>
          </w:p>
        </w:tc>
      </w:tr>
      <w:tr w:rsidR="00431921" w:rsidRPr="00431921" w:rsidTr="00431921">
        <w:trPr>
          <w:cantSplit/>
          <w:tblHeader/>
        </w:trPr>
        <w:tc>
          <w:tcPr>
            <w:tcW w:w="592" w:type="pct"/>
            <w:vMerge/>
            <w:tcBorders>
              <w:top w:val="single" w:sz="16" w:space="0" w:color="000000"/>
              <w:left w:val="nil"/>
              <w:right w:val="nil"/>
            </w:tcBorders>
            <w:shd w:val="clear" w:color="auto" w:fill="FFFFFF"/>
            <w:tcMar>
              <w:top w:w="30" w:type="dxa"/>
              <w:left w:w="30" w:type="dxa"/>
              <w:bottom w:w="30" w:type="dxa"/>
              <w:right w:w="30" w:type="dxa"/>
            </w:tcMar>
          </w:tcPr>
          <w:p w:rsidR="00431921" w:rsidRPr="00431921" w:rsidRDefault="00431921" w:rsidP="00431921">
            <w:pPr>
              <w:widowControl/>
              <w:overflowPunct/>
              <w:spacing w:line="240" w:lineRule="auto"/>
              <w:ind w:firstLine="0"/>
              <w:rPr>
                <w:rFonts w:eastAsia="Calibri"/>
                <w:kern w:val="0"/>
                <w:sz w:val="22"/>
                <w:szCs w:val="22"/>
              </w:rPr>
            </w:pPr>
          </w:p>
        </w:tc>
        <w:tc>
          <w:tcPr>
            <w:tcW w:w="1062" w:type="pct"/>
            <w:vMerge/>
            <w:tcBorders>
              <w:top w:val="single" w:sz="16" w:space="0" w:color="000000"/>
              <w:left w:val="nil"/>
              <w:right w:val="nil"/>
            </w:tcBorders>
            <w:shd w:val="clear" w:color="auto" w:fill="FFFFFF"/>
            <w:tcMar>
              <w:top w:w="30" w:type="dxa"/>
              <w:left w:w="30" w:type="dxa"/>
              <w:bottom w:w="30" w:type="dxa"/>
              <w:right w:w="30" w:type="dxa"/>
            </w:tcMar>
          </w:tcPr>
          <w:p w:rsidR="00431921" w:rsidRPr="00431921" w:rsidRDefault="00431921" w:rsidP="00431921">
            <w:pPr>
              <w:widowControl/>
              <w:overflowPunct/>
              <w:spacing w:line="240" w:lineRule="auto"/>
              <w:ind w:firstLine="0"/>
              <w:rPr>
                <w:rFonts w:eastAsia="Calibri"/>
                <w:kern w:val="0"/>
                <w:sz w:val="22"/>
                <w:szCs w:val="22"/>
              </w:rPr>
            </w:pPr>
          </w:p>
        </w:tc>
        <w:tc>
          <w:tcPr>
            <w:tcW w:w="537" w:type="pct"/>
            <w:vMerge/>
            <w:tcBorders>
              <w:left w:val="nil"/>
              <w:right w:val="nil"/>
            </w:tcBorders>
            <w:shd w:val="clear" w:color="auto" w:fill="FFFFFF"/>
            <w:tcMar>
              <w:top w:w="30" w:type="dxa"/>
              <w:left w:w="30" w:type="dxa"/>
              <w:bottom w:w="30" w:type="dxa"/>
              <w:right w:w="30" w:type="dxa"/>
            </w:tcMar>
          </w:tcPr>
          <w:p w:rsidR="00431921" w:rsidRPr="00431921" w:rsidRDefault="00431921" w:rsidP="00431921">
            <w:pPr>
              <w:widowControl/>
              <w:overflowPunct/>
              <w:spacing w:line="240" w:lineRule="auto"/>
              <w:ind w:firstLine="0"/>
              <w:rPr>
                <w:rFonts w:eastAsia="Calibri"/>
                <w:kern w:val="0"/>
                <w:sz w:val="22"/>
                <w:szCs w:val="22"/>
              </w:rPr>
            </w:pPr>
          </w:p>
        </w:tc>
        <w:tc>
          <w:tcPr>
            <w:tcW w:w="537" w:type="pct"/>
            <w:tcBorders>
              <w:top w:val="nil"/>
              <w:left w:val="nil"/>
              <w:right w:val="nil"/>
            </w:tcBorders>
            <w:shd w:val="clear" w:color="auto" w:fill="FFFFFF"/>
            <w:tcMar>
              <w:top w:w="30" w:type="dxa"/>
              <w:left w:w="30" w:type="dxa"/>
              <w:bottom w:w="30" w:type="dxa"/>
              <w:right w:w="30" w:type="dxa"/>
            </w:tcMar>
          </w:tcPr>
          <w:p w:rsidR="00431921" w:rsidRPr="00431921" w:rsidRDefault="00431921" w:rsidP="00431921">
            <w:pPr>
              <w:widowControl/>
              <w:overflowPunct/>
              <w:spacing w:line="240" w:lineRule="auto"/>
              <w:ind w:firstLine="0"/>
              <w:rPr>
                <w:rFonts w:eastAsia="Calibri"/>
                <w:kern w:val="0"/>
                <w:sz w:val="22"/>
                <w:szCs w:val="22"/>
              </w:rPr>
            </w:pPr>
          </w:p>
        </w:tc>
        <w:tc>
          <w:tcPr>
            <w:tcW w:w="764" w:type="pct"/>
            <w:tcBorders>
              <w:top w:val="nil"/>
              <w:left w:val="nil"/>
              <w:right w:val="nil"/>
            </w:tcBorders>
            <w:shd w:val="clear" w:color="auto" w:fill="FFFFFF"/>
            <w:tcMar>
              <w:top w:w="30" w:type="dxa"/>
              <w:left w:w="30" w:type="dxa"/>
              <w:bottom w:w="30" w:type="dxa"/>
              <w:right w:w="30" w:type="dxa"/>
            </w:tcMar>
            <w:vAlign w:val="center"/>
          </w:tcPr>
          <w:p w:rsidR="00431921" w:rsidRPr="00431921" w:rsidRDefault="00431921" w:rsidP="00431921">
            <w:pPr>
              <w:widowControl/>
              <w:overflowPunct/>
              <w:spacing w:line="320" w:lineRule="atLeast"/>
              <w:ind w:firstLine="0"/>
              <w:jc w:val="right"/>
              <w:rPr>
                <w:rFonts w:eastAsia="Calibri"/>
                <w:color w:val="000000"/>
                <w:kern w:val="0"/>
                <w:sz w:val="22"/>
                <w:szCs w:val="22"/>
              </w:rPr>
            </w:pPr>
            <w:r w:rsidRPr="00431921">
              <w:rPr>
                <w:rFonts w:eastAsia="Calibri"/>
                <w:color w:val="000000"/>
                <w:kern w:val="0"/>
                <w:sz w:val="22"/>
                <w:szCs w:val="22"/>
              </w:rPr>
              <w:t>61.7%</w:t>
            </w:r>
          </w:p>
        </w:tc>
        <w:tc>
          <w:tcPr>
            <w:tcW w:w="763" w:type="pct"/>
            <w:tcBorders>
              <w:top w:val="nil"/>
              <w:left w:val="nil"/>
              <w:right w:val="nil"/>
            </w:tcBorders>
            <w:shd w:val="clear" w:color="auto" w:fill="FFFFFF"/>
            <w:tcMar>
              <w:top w:w="30" w:type="dxa"/>
              <w:left w:w="30" w:type="dxa"/>
              <w:bottom w:w="30" w:type="dxa"/>
              <w:right w:w="30" w:type="dxa"/>
            </w:tcMar>
            <w:vAlign w:val="center"/>
          </w:tcPr>
          <w:p w:rsidR="00431921" w:rsidRPr="00431921" w:rsidRDefault="00431921" w:rsidP="00431921">
            <w:pPr>
              <w:widowControl/>
              <w:overflowPunct/>
              <w:spacing w:line="320" w:lineRule="atLeast"/>
              <w:ind w:firstLine="0"/>
              <w:jc w:val="right"/>
              <w:rPr>
                <w:rFonts w:eastAsia="Calibri"/>
                <w:color w:val="000000"/>
                <w:kern w:val="0"/>
                <w:sz w:val="22"/>
                <w:szCs w:val="22"/>
              </w:rPr>
            </w:pPr>
            <w:r w:rsidRPr="00431921">
              <w:rPr>
                <w:rFonts w:eastAsia="Calibri"/>
                <w:color w:val="000000"/>
                <w:kern w:val="0"/>
                <w:sz w:val="22"/>
                <w:szCs w:val="22"/>
              </w:rPr>
              <w:t>30.0%</w:t>
            </w:r>
          </w:p>
        </w:tc>
        <w:tc>
          <w:tcPr>
            <w:tcW w:w="745" w:type="pct"/>
            <w:tcBorders>
              <w:top w:val="nil"/>
              <w:left w:val="nil"/>
              <w:right w:val="nil"/>
            </w:tcBorders>
            <w:shd w:val="clear" w:color="auto" w:fill="FFFFFF"/>
            <w:tcMar>
              <w:top w:w="30" w:type="dxa"/>
              <w:left w:w="30" w:type="dxa"/>
              <w:bottom w:w="30" w:type="dxa"/>
              <w:right w:w="30" w:type="dxa"/>
            </w:tcMar>
            <w:vAlign w:val="center"/>
          </w:tcPr>
          <w:p w:rsidR="00431921" w:rsidRPr="00431921" w:rsidRDefault="00431921" w:rsidP="00431921">
            <w:pPr>
              <w:widowControl/>
              <w:overflowPunct/>
              <w:spacing w:line="320" w:lineRule="atLeast"/>
              <w:ind w:firstLine="0"/>
              <w:jc w:val="right"/>
              <w:rPr>
                <w:rFonts w:eastAsia="Calibri"/>
                <w:color w:val="000000"/>
                <w:kern w:val="0"/>
                <w:sz w:val="22"/>
                <w:szCs w:val="22"/>
              </w:rPr>
            </w:pPr>
            <w:r w:rsidRPr="00431921">
              <w:rPr>
                <w:rFonts w:eastAsia="Calibri"/>
                <w:color w:val="000000"/>
                <w:kern w:val="0"/>
                <w:sz w:val="22"/>
                <w:szCs w:val="22"/>
              </w:rPr>
              <w:t>60.1%</w:t>
            </w:r>
          </w:p>
        </w:tc>
      </w:tr>
      <w:tr w:rsidR="00431921" w:rsidRPr="00431921" w:rsidTr="00431921">
        <w:trPr>
          <w:cantSplit/>
          <w:tblHeader/>
        </w:trPr>
        <w:tc>
          <w:tcPr>
            <w:tcW w:w="592" w:type="pct"/>
            <w:vMerge/>
            <w:tcBorders>
              <w:top w:val="single" w:sz="16" w:space="0" w:color="000000"/>
              <w:left w:val="nil"/>
              <w:right w:val="nil"/>
            </w:tcBorders>
            <w:shd w:val="clear" w:color="auto" w:fill="FFFFFF"/>
            <w:tcMar>
              <w:top w:w="30" w:type="dxa"/>
              <w:left w:w="30" w:type="dxa"/>
              <w:bottom w:w="30" w:type="dxa"/>
              <w:right w:w="30" w:type="dxa"/>
            </w:tcMar>
          </w:tcPr>
          <w:p w:rsidR="00431921" w:rsidRPr="00431921" w:rsidRDefault="00431921" w:rsidP="00431921">
            <w:pPr>
              <w:widowControl/>
              <w:overflowPunct/>
              <w:spacing w:line="240" w:lineRule="auto"/>
              <w:ind w:firstLine="0"/>
              <w:rPr>
                <w:rFonts w:eastAsia="Calibri"/>
                <w:color w:val="000000"/>
                <w:kern w:val="0"/>
                <w:sz w:val="22"/>
                <w:szCs w:val="22"/>
              </w:rPr>
            </w:pPr>
          </w:p>
        </w:tc>
        <w:tc>
          <w:tcPr>
            <w:tcW w:w="1599" w:type="pct"/>
            <w:gridSpan w:val="2"/>
            <w:vMerge w:val="restart"/>
            <w:tcBorders>
              <w:left w:val="nil"/>
              <w:right w:val="nil"/>
            </w:tcBorders>
            <w:shd w:val="clear" w:color="auto" w:fill="FFFFFF"/>
            <w:tcMar>
              <w:top w:w="30" w:type="dxa"/>
              <w:left w:w="30" w:type="dxa"/>
              <w:bottom w:w="30" w:type="dxa"/>
              <w:right w:w="30" w:type="dxa"/>
            </w:tcMar>
          </w:tcPr>
          <w:p w:rsidR="00431921" w:rsidRPr="00431921" w:rsidRDefault="00431921" w:rsidP="00431921">
            <w:pPr>
              <w:widowControl/>
              <w:overflowPunct/>
              <w:spacing w:line="320" w:lineRule="atLeast"/>
              <w:ind w:firstLine="0"/>
              <w:rPr>
                <w:rFonts w:eastAsia="Calibri"/>
                <w:color w:val="000000"/>
                <w:kern w:val="0"/>
                <w:sz w:val="22"/>
                <w:szCs w:val="22"/>
              </w:rPr>
            </w:pPr>
            <w:r w:rsidRPr="00431921">
              <w:rPr>
                <w:rFonts w:eastAsia="Calibri"/>
                <w:color w:val="000000"/>
                <w:kern w:val="0"/>
                <w:sz w:val="22"/>
                <w:szCs w:val="22"/>
              </w:rPr>
              <w:t>Total</w:t>
            </w:r>
          </w:p>
        </w:tc>
        <w:tc>
          <w:tcPr>
            <w:tcW w:w="537" w:type="pct"/>
            <w:tcBorders>
              <w:left w:val="nil"/>
              <w:bottom w:val="nil"/>
              <w:right w:val="nil"/>
            </w:tcBorders>
            <w:shd w:val="clear" w:color="auto" w:fill="FFFFFF"/>
            <w:tcMar>
              <w:top w:w="30" w:type="dxa"/>
              <w:left w:w="30" w:type="dxa"/>
              <w:bottom w:w="30" w:type="dxa"/>
              <w:right w:w="30" w:type="dxa"/>
            </w:tcMar>
          </w:tcPr>
          <w:p w:rsidR="00431921" w:rsidRPr="00431921" w:rsidRDefault="00431921" w:rsidP="00431921">
            <w:pPr>
              <w:widowControl/>
              <w:overflowPunct/>
              <w:spacing w:line="240" w:lineRule="auto"/>
              <w:ind w:firstLine="0"/>
              <w:rPr>
                <w:rFonts w:eastAsia="Calibri"/>
                <w:kern w:val="0"/>
                <w:sz w:val="22"/>
                <w:szCs w:val="22"/>
              </w:rPr>
            </w:pPr>
          </w:p>
        </w:tc>
        <w:tc>
          <w:tcPr>
            <w:tcW w:w="764" w:type="pct"/>
            <w:tcBorders>
              <w:left w:val="nil"/>
              <w:bottom w:val="nil"/>
              <w:right w:val="nil"/>
            </w:tcBorders>
            <w:shd w:val="clear" w:color="auto" w:fill="FFFFFF"/>
            <w:tcMar>
              <w:top w:w="30" w:type="dxa"/>
              <w:left w:w="30" w:type="dxa"/>
              <w:bottom w:w="30" w:type="dxa"/>
              <w:right w:w="30" w:type="dxa"/>
            </w:tcMar>
            <w:vAlign w:val="center"/>
          </w:tcPr>
          <w:p w:rsidR="00431921" w:rsidRPr="00431921" w:rsidRDefault="00431921" w:rsidP="00431921">
            <w:pPr>
              <w:widowControl/>
              <w:overflowPunct/>
              <w:spacing w:line="320" w:lineRule="atLeast"/>
              <w:ind w:firstLine="0"/>
              <w:jc w:val="right"/>
              <w:rPr>
                <w:rFonts w:eastAsia="Calibri"/>
                <w:color w:val="000000"/>
                <w:kern w:val="0"/>
                <w:sz w:val="22"/>
                <w:szCs w:val="22"/>
              </w:rPr>
            </w:pPr>
            <w:r w:rsidRPr="00431921">
              <w:rPr>
                <w:rFonts w:eastAsia="Calibri"/>
                <w:color w:val="000000"/>
                <w:kern w:val="0"/>
                <w:sz w:val="22"/>
                <w:szCs w:val="22"/>
              </w:rPr>
              <w:t>188</w:t>
            </w:r>
          </w:p>
        </w:tc>
        <w:tc>
          <w:tcPr>
            <w:tcW w:w="763" w:type="pct"/>
            <w:tcBorders>
              <w:left w:val="nil"/>
              <w:bottom w:val="nil"/>
              <w:right w:val="nil"/>
            </w:tcBorders>
            <w:shd w:val="clear" w:color="auto" w:fill="FFFFFF"/>
            <w:tcMar>
              <w:top w:w="30" w:type="dxa"/>
              <w:left w:w="30" w:type="dxa"/>
              <w:bottom w:w="30" w:type="dxa"/>
              <w:right w:w="30" w:type="dxa"/>
            </w:tcMar>
            <w:vAlign w:val="center"/>
          </w:tcPr>
          <w:p w:rsidR="00431921" w:rsidRPr="00431921" w:rsidRDefault="00431921" w:rsidP="00431921">
            <w:pPr>
              <w:widowControl/>
              <w:overflowPunct/>
              <w:spacing w:line="320" w:lineRule="atLeast"/>
              <w:ind w:firstLine="0"/>
              <w:jc w:val="right"/>
              <w:rPr>
                <w:rFonts w:eastAsia="Calibri"/>
                <w:color w:val="000000"/>
                <w:kern w:val="0"/>
                <w:sz w:val="22"/>
                <w:szCs w:val="22"/>
              </w:rPr>
            </w:pPr>
            <w:r w:rsidRPr="00431921">
              <w:rPr>
                <w:rFonts w:eastAsia="Calibri"/>
                <w:color w:val="000000"/>
                <w:kern w:val="0"/>
                <w:sz w:val="22"/>
                <w:szCs w:val="22"/>
              </w:rPr>
              <w:t>10</w:t>
            </w:r>
          </w:p>
        </w:tc>
        <w:tc>
          <w:tcPr>
            <w:tcW w:w="745" w:type="pct"/>
            <w:tcBorders>
              <w:left w:val="nil"/>
              <w:bottom w:val="nil"/>
              <w:right w:val="nil"/>
            </w:tcBorders>
            <w:shd w:val="clear" w:color="auto" w:fill="FFFFFF"/>
            <w:tcMar>
              <w:top w:w="30" w:type="dxa"/>
              <w:left w:w="30" w:type="dxa"/>
              <w:bottom w:w="30" w:type="dxa"/>
              <w:right w:w="30" w:type="dxa"/>
            </w:tcMar>
            <w:vAlign w:val="center"/>
          </w:tcPr>
          <w:p w:rsidR="00431921" w:rsidRPr="00431921" w:rsidRDefault="00431921" w:rsidP="00431921">
            <w:pPr>
              <w:widowControl/>
              <w:overflowPunct/>
              <w:spacing w:line="320" w:lineRule="atLeast"/>
              <w:ind w:firstLine="0"/>
              <w:jc w:val="right"/>
              <w:rPr>
                <w:rFonts w:eastAsia="Calibri"/>
                <w:color w:val="000000"/>
                <w:kern w:val="0"/>
                <w:sz w:val="22"/>
                <w:szCs w:val="22"/>
              </w:rPr>
            </w:pPr>
            <w:r w:rsidRPr="00431921">
              <w:rPr>
                <w:rFonts w:eastAsia="Calibri"/>
                <w:color w:val="000000"/>
                <w:kern w:val="0"/>
                <w:sz w:val="22"/>
                <w:szCs w:val="22"/>
              </w:rPr>
              <w:t>198</w:t>
            </w:r>
          </w:p>
        </w:tc>
      </w:tr>
      <w:tr w:rsidR="00431921" w:rsidRPr="00431921" w:rsidTr="00431921">
        <w:trPr>
          <w:cantSplit/>
          <w:tblHeader/>
        </w:trPr>
        <w:tc>
          <w:tcPr>
            <w:tcW w:w="592" w:type="pct"/>
            <w:vMerge/>
            <w:tcBorders>
              <w:top w:val="single" w:sz="16" w:space="0" w:color="000000"/>
              <w:left w:val="nil"/>
              <w:right w:val="nil"/>
            </w:tcBorders>
            <w:shd w:val="clear" w:color="auto" w:fill="FFFFFF"/>
            <w:tcMar>
              <w:top w:w="30" w:type="dxa"/>
              <w:left w:w="30" w:type="dxa"/>
              <w:bottom w:w="30" w:type="dxa"/>
              <w:right w:w="30" w:type="dxa"/>
            </w:tcMar>
          </w:tcPr>
          <w:p w:rsidR="00431921" w:rsidRPr="00431921" w:rsidRDefault="00431921" w:rsidP="00431921">
            <w:pPr>
              <w:widowControl/>
              <w:overflowPunct/>
              <w:spacing w:line="240" w:lineRule="auto"/>
              <w:ind w:firstLine="0"/>
              <w:rPr>
                <w:rFonts w:eastAsia="Calibri"/>
                <w:kern w:val="0"/>
                <w:sz w:val="22"/>
                <w:szCs w:val="22"/>
              </w:rPr>
            </w:pPr>
          </w:p>
        </w:tc>
        <w:tc>
          <w:tcPr>
            <w:tcW w:w="1599" w:type="pct"/>
            <w:gridSpan w:val="2"/>
            <w:vMerge/>
            <w:tcBorders>
              <w:left w:val="nil"/>
              <w:right w:val="nil"/>
            </w:tcBorders>
            <w:shd w:val="clear" w:color="auto" w:fill="FFFFFF"/>
            <w:tcMar>
              <w:top w:w="30" w:type="dxa"/>
              <w:left w:w="30" w:type="dxa"/>
              <w:bottom w:w="30" w:type="dxa"/>
              <w:right w:w="30" w:type="dxa"/>
            </w:tcMar>
          </w:tcPr>
          <w:p w:rsidR="00431921" w:rsidRPr="00431921" w:rsidRDefault="00431921" w:rsidP="00431921">
            <w:pPr>
              <w:widowControl/>
              <w:overflowPunct/>
              <w:spacing w:line="240" w:lineRule="auto"/>
              <w:ind w:firstLine="0"/>
              <w:rPr>
                <w:rFonts w:eastAsia="Calibri"/>
                <w:kern w:val="0"/>
                <w:sz w:val="22"/>
                <w:szCs w:val="22"/>
              </w:rPr>
            </w:pPr>
          </w:p>
        </w:tc>
        <w:tc>
          <w:tcPr>
            <w:tcW w:w="537" w:type="pct"/>
            <w:tcBorders>
              <w:top w:val="nil"/>
              <w:left w:val="nil"/>
              <w:right w:val="nil"/>
            </w:tcBorders>
            <w:shd w:val="clear" w:color="auto" w:fill="FFFFFF"/>
            <w:tcMar>
              <w:top w:w="30" w:type="dxa"/>
              <w:left w:w="30" w:type="dxa"/>
              <w:bottom w:w="30" w:type="dxa"/>
              <w:right w:w="30" w:type="dxa"/>
            </w:tcMar>
          </w:tcPr>
          <w:p w:rsidR="00431921" w:rsidRPr="00431921" w:rsidRDefault="00431921" w:rsidP="00431921">
            <w:pPr>
              <w:widowControl/>
              <w:overflowPunct/>
              <w:spacing w:line="240" w:lineRule="auto"/>
              <w:ind w:firstLine="0"/>
              <w:rPr>
                <w:rFonts w:eastAsia="Calibri"/>
                <w:kern w:val="0"/>
                <w:sz w:val="22"/>
                <w:szCs w:val="22"/>
              </w:rPr>
            </w:pPr>
          </w:p>
        </w:tc>
        <w:tc>
          <w:tcPr>
            <w:tcW w:w="764" w:type="pct"/>
            <w:tcBorders>
              <w:top w:val="nil"/>
              <w:left w:val="nil"/>
              <w:right w:val="nil"/>
            </w:tcBorders>
            <w:shd w:val="clear" w:color="auto" w:fill="FFFFFF"/>
            <w:tcMar>
              <w:top w:w="30" w:type="dxa"/>
              <w:left w:w="30" w:type="dxa"/>
              <w:bottom w:w="30" w:type="dxa"/>
              <w:right w:w="30" w:type="dxa"/>
            </w:tcMar>
            <w:vAlign w:val="center"/>
          </w:tcPr>
          <w:p w:rsidR="00431921" w:rsidRPr="00431921" w:rsidRDefault="00431921" w:rsidP="00431921">
            <w:pPr>
              <w:widowControl/>
              <w:overflowPunct/>
              <w:spacing w:line="320" w:lineRule="atLeast"/>
              <w:ind w:firstLine="0"/>
              <w:jc w:val="right"/>
              <w:rPr>
                <w:rFonts w:eastAsia="Calibri"/>
                <w:color w:val="000000"/>
                <w:kern w:val="0"/>
                <w:sz w:val="22"/>
                <w:szCs w:val="22"/>
              </w:rPr>
            </w:pPr>
            <w:r w:rsidRPr="00431921">
              <w:rPr>
                <w:rFonts w:eastAsia="Calibri"/>
                <w:color w:val="000000"/>
                <w:kern w:val="0"/>
                <w:sz w:val="22"/>
                <w:szCs w:val="22"/>
              </w:rPr>
              <w:t>100.0%</w:t>
            </w:r>
          </w:p>
        </w:tc>
        <w:tc>
          <w:tcPr>
            <w:tcW w:w="763" w:type="pct"/>
            <w:tcBorders>
              <w:top w:val="nil"/>
              <w:left w:val="nil"/>
              <w:right w:val="nil"/>
            </w:tcBorders>
            <w:shd w:val="clear" w:color="auto" w:fill="FFFFFF"/>
            <w:tcMar>
              <w:top w:w="30" w:type="dxa"/>
              <w:left w:w="30" w:type="dxa"/>
              <w:bottom w:w="30" w:type="dxa"/>
              <w:right w:w="30" w:type="dxa"/>
            </w:tcMar>
            <w:vAlign w:val="center"/>
          </w:tcPr>
          <w:p w:rsidR="00431921" w:rsidRPr="00431921" w:rsidRDefault="00431921" w:rsidP="00431921">
            <w:pPr>
              <w:widowControl/>
              <w:overflowPunct/>
              <w:spacing w:line="320" w:lineRule="atLeast"/>
              <w:ind w:firstLine="0"/>
              <w:jc w:val="right"/>
              <w:rPr>
                <w:rFonts w:eastAsia="Calibri"/>
                <w:color w:val="000000"/>
                <w:kern w:val="0"/>
                <w:sz w:val="22"/>
                <w:szCs w:val="22"/>
              </w:rPr>
            </w:pPr>
            <w:r w:rsidRPr="00431921">
              <w:rPr>
                <w:rFonts w:eastAsia="Calibri"/>
                <w:color w:val="000000"/>
                <w:kern w:val="0"/>
                <w:sz w:val="22"/>
                <w:szCs w:val="22"/>
              </w:rPr>
              <w:t>100.0%</w:t>
            </w:r>
          </w:p>
        </w:tc>
        <w:tc>
          <w:tcPr>
            <w:tcW w:w="745" w:type="pct"/>
            <w:tcBorders>
              <w:top w:val="nil"/>
              <w:left w:val="nil"/>
              <w:right w:val="nil"/>
            </w:tcBorders>
            <w:shd w:val="clear" w:color="auto" w:fill="FFFFFF"/>
            <w:tcMar>
              <w:top w:w="30" w:type="dxa"/>
              <w:left w:w="30" w:type="dxa"/>
              <w:bottom w:w="30" w:type="dxa"/>
              <w:right w:w="30" w:type="dxa"/>
            </w:tcMar>
            <w:vAlign w:val="center"/>
          </w:tcPr>
          <w:p w:rsidR="00431921" w:rsidRPr="00431921" w:rsidRDefault="00431921" w:rsidP="00431921">
            <w:pPr>
              <w:widowControl/>
              <w:overflowPunct/>
              <w:spacing w:line="320" w:lineRule="atLeast"/>
              <w:ind w:firstLine="0"/>
              <w:jc w:val="right"/>
              <w:rPr>
                <w:rFonts w:eastAsia="Calibri"/>
                <w:color w:val="000000"/>
                <w:kern w:val="0"/>
                <w:sz w:val="22"/>
                <w:szCs w:val="22"/>
              </w:rPr>
            </w:pPr>
            <w:r w:rsidRPr="00431921">
              <w:rPr>
                <w:rFonts w:eastAsia="Calibri"/>
                <w:color w:val="000000"/>
                <w:kern w:val="0"/>
                <w:sz w:val="22"/>
                <w:szCs w:val="22"/>
              </w:rPr>
              <w:t>100.0%</w:t>
            </w:r>
          </w:p>
        </w:tc>
      </w:tr>
      <w:tr w:rsidR="00431921" w:rsidRPr="00431921" w:rsidTr="00431921">
        <w:trPr>
          <w:cantSplit/>
          <w:tblHeader/>
        </w:trPr>
        <w:tc>
          <w:tcPr>
            <w:tcW w:w="592" w:type="pct"/>
            <w:vMerge w:val="restart"/>
            <w:tcBorders>
              <w:left w:val="nil"/>
              <w:bottom w:val="double" w:sz="8" w:space="0" w:color="000000"/>
              <w:right w:val="nil"/>
            </w:tcBorders>
            <w:shd w:val="clear" w:color="auto" w:fill="FFFFFF"/>
            <w:tcMar>
              <w:top w:w="30" w:type="dxa"/>
              <w:left w:w="30" w:type="dxa"/>
              <w:bottom w:w="30" w:type="dxa"/>
              <w:right w:w="30" w:type="dxa"/>
            </w:tcMar>
          </w:tcPr>
          <w:p w:rsidR="00431921" w:rsidRPr="00431921" w:rsidRDefault="00431921" w:rsidP="00431921">
            <w:pPr>
              <w:widowControl/>
              <w:overflowPunct/>
              <w:spacing w:line="320" w:lineRule="atLeast"/>
              <w:ind w:firstLine="0"/>
              <w:rPr>
                <w:rFonts w:eastAsia="Calibri"/>
                <w:color w:val="000000"/>
                <w:kern w:val="0"/>
                <w:sz w:val="22"/>
                <w:szCs w:val="22"/>
              </w:rPr>
            </w:pPr>
            <w:r w:rsidRPr="00431921">
              <w:rPr>
                <w:rFonts w:eastAsia="Calibri"/>
                <w:color w:val="000000"/>
                <w:kern w:val="0"/>
                <w:sz w:val="22"/>
                <w:szCs w:val="22"/>
              </w:rPr>
              <w:t>Rural</w:t>
            </w:r>
          </w:p>
        </w:tc>
        <w:tc>
          <w:tcPr>
            <w:tcW w:w="1062" w:type="pct"/>
            <w:vMerge w:val="restart"/>
            <w:tcBorders>
              <w:left w:val="nil"/>
              <w:right w:val="nil"/>
            </w:tcBorders>
            <w:shd w:val="clear" w:color="auto" w:fill="FFFFFF"/>
            <w:tcMar>
              <w:top w:w="30" w:type="dxa"/>
              <w:left w:w="30" w:type="dxa"/>
              <w:bottom w:w="30" w:type="dxa"/>
              <w:right w:w="30" w:type="dxa"/>
            </w:tcMar>
          </w:tcPr>
          <w:p w:rsidR="00431921" w:rsidRPr="00431921" w:rsidRDefault="00431921" w:rsidP="00431921">
            <w:pPr>
              <w:widowControl/>
              <w:overflowPunct/>
              <w:spacing w:line="320" w:lineRule="atLeast"/>
              <w:ind w:firstLine="0"/>
              <w:rPr>
                <w:rFonts w:eastAsia="Calibri"/>
                <w:color w:val="000000"/>
                <w:kern w:val="0"/>
                <w:sz w:val="22"/>
                <w:szCs w:val="22"/>
              </w:rPr>
            </w:pPr>
          </w:p>
        </w:tc>
        <w:tc>
          <w:tcPr>
            <w:tcW w:w="537" w:type="pct"/>
            <w:vMerge w:val="restart"/>
            <w:tcBorders>
              <w:left w:val="nil"/>
              <w:right w:val="nil"/>
            </w:tcBorders>
            <w:shd w:val="clear" w:color="auto" w:fill="FFFFFF"/>
            <w:tcMar>
              <w:top w:w="30" w:type="dxa"/>
              <w:left w:w="30" w:type="dxa"/>
              <w:bottom w:w="30" w:type="dxa"/>
              <w:right w:w="30" w:type="dxa"/>
            </w:tcMar>
          </w:tcPr>
          <w:p w:rsidR="00431921" w:rsidRPr="00431921" w:rsidRDefault="00431921" w:rsidP="00431921">
            <w:pPr>
              <w:widowControl/>
              <w:overflowPunct/>
              <w:spacing w:line="320" w:lineRule="atLeast"/>
              <w:ind w:firstLine="0"/>
              <w:rPr>
                <w:rFonts w:eastAsia="Calibri"/>
                <w:color w:val="000000"/>
                <w:kern w:val="0"/>
                <w:sz w:val="22"/>
                <w:szCs w:val="22"/>
              </w:rPr>
            </w:pPr>
            <w:r w:rsidRPr="00431921">
              <w:rPr>
                <w:rFonts w:eastAsia="Calibri"/>
                <w:color w:val="000000"/>
                <w:kern w:val="0"/>
                <w:sz w:val="22"/>
                <w:szCs w:val="22"/>
              </w:rPr>
              <w:t>Yes</w:t>
            </w:r>
          </w:p>
        </w:tc>
        <w:tc>
          <w:tcPr>
            <w:tcW w:w="537" w:type="pct"/>
            <w:tcBorders>
              <w:left w:val="nil"/>
              <w:bottom w:val="nil"/>
              <w:right w:val="nil"/>
            </w:tcBorders>
            <w:shd w:val="clear" w:color="auto" w:fill="FFFFFF"/>
            <w:tcMar>
              <w:top w:w="30" w:type="dxa"/>
              <w:left w:w="30" w:type="dxa"/>
              <w:bottom w:w="30" w:type="dxa"/>
              <w:right w:w="30" w:type="dxa"/>
            </w:tcMar>
          </w:tcPr>
          <w:p w:rsidR="00431921" w:rsidRPr="00431921" w:rsidRDefault="00431921" w:rsidP="00431921">
            <w:pPr>
              <w:widowControl/>
              <w:overflowPunct/>
              <w:spacing w:line="240" w:lineRule="auto"/>
              <w:ind w:firstLine="0"/>
              <w:rPr>
                <w:rFonts w:eastAsia="Calibri"/>
                <w:kern w:val="0"/>
                <w:sz w:val="22"/>
                <w:szCs w:val="22"/>
              </w:rPr>
            </w:pPr>
          </w:p>
        </w:tc>
        <w:tc>
          <w:tcPr>
            <w:tcW w:w="764" w:type="pct"/>
            <w:tcBorders>
              <w:left w:val="nil"/>
              <w:bottom w:val="nil"/>
              <w:right w:val="nil"/>
            </w:tcBorders>
            <w:shd w:val="clear" w:color="auto" w:fill="FFFFFF"/>
            <w:tcMar>
              <w:top w:w="30" w:type="dxa"/>
              <w:left w:w="30" w:type="dxa"/>
              <w:bottom w:w="30" w:type="dxa"/>
              <w:right w:w="30" w:type="dxa"/>
            </w:tcMar>
            <w:vAlign w:val="center"/>
          </w:tcPr>
          <w:p w:rsidR="00431921" w:rsidRPr="00431921" w:rsidRDefault="00431921" w:rsidP="00431921">
            <w:pPr>
              <w:widowControl/>
              <w:overflowPunct/>
              <w:spacing w:line="320" w:lineRule="atLeast"/>
              <w:ind w:firstLine="0"/>
              <w:jc w:val="right"/>
              <w:rPr>
                <w:rFonts w:eastAsia="Calibri"/>
                <w:color w:val="000000"/>
                <w:kern w:val="0"/>
                <w:sz w:val="22"/>
                <w:szCs w:val="22"/>
              </w:rPr>
            </w:pPr>
            <w:r w:rsidRPr="00431921">
              <w:rPr>
                <w:rFonts w:eastAsia="Calibri"/>
                <w:color w:val="000000"/>
                <w:kern w:val="0"/>
                <w:sz w:val="22"/>
                <w:szCs w:val="22"/>
              </w:rPr>
              <w:t>4</w:t>
            </w:r>
          </w:p>
        </w:tc>
        <w:tc>
          <w:tcPr>
            <w:tcW w:w="763" w:type="pct"/>
            <w:tcBorders>
              <w:left w:val="nil"/>
              <w:bottom w:val="nil"/>
              <w:right w:val="nil"/>
            </w:tcBorders>
            <w:shd w:val="clear" w:color="auto" w:fill="FFFFFF"/>
            <w:tcMar>
              <w:top w:w="30" w:type="dxa"/>
              <w:left w:w="30" w:type="dxa"/>
              <w:bottom w:w="30" w:type="dxa"/>
              <w:right w:w="30" w:type="dxa"/>
            </w:tcMar>
            <w:vAlign w:val="center"/>
          </w:tcPr>
          <w:p w:rsidR="00431921" w:rsidRPr="00431921" w:rsidRDefault="00431921" w:rsidP="00431921">
            <w:pPr>
              <w:widowControl/>
              <w:overflowPunct/>
              <w:spacing w:line="320" w:lineRule="atLeast"/>
              <w:ind w:firstLine="0"/>
              <w:jc w:val="right"/>
              <w:rPr>
                <w:rFonts w:eastAsia="Calibri"/>
                <w:color w:val="000000"/>
                <w:kern w:val="0"/>
                <w:sz w:val="22"/>
                <w:szCs w:val="22"/>
              </w:rPr>
            </w:pPr>
            <w:r w:rsidRPr="00431921">
              <w:rPr>
                <w:rFonts w:eastAsia="Calibri"/>
                <w:color w:val="000000"/>
                <w:kern w:val="0"/>
                <w:sz w:val="22"/>
                <w:szCs w:val="22"/>
              </w:rPr>
              <w:t>1</w:t>
            </w:r>
          </w:p>
        </w:tc>
        <w:tc>
          <w:tcPr>
            <w:tcW w:w="745" w:type="pct"/>
            <w:tcBorders>
              <w:left w:val="nil"/>
              <w:bottom w:val="nil"/>
              <w:right w:val="nil"/>
            </w:tcBorders>
            <w:shd w:val="clear" w:color="auto" w:fill="FFFFFF"/>
            <w:tcMar>
              <w:top w:w="30" w:type="dxa"/>
              <w:left w:w="30" w:type="dxa"/>
              <w:bottom w:w="30" w:type="dxa"/>
              <w:right w:w="30" w:type="dxa"/>
            </w:tcMar>
            <w:vAlign w:val="center"/>
          </w:tcPr>
          <w:p w:rsidR="00431921" w:rsidRPr="00431921" w:rsidRDefault="00431921" w:rsidP="00431921">
            <w:pPr>
              <w:widowControl/>
              <w:overflowPunct/>
              <w:spacing w:line="320" w:lineRule="atLeast"/>
              <w:ind w:firstLine="0"/>
              <w:jc w:val="right"/>
              <w:rPr>
                <w:rFonts w:eastAsia="Calibri"/>
                <w:color w:val="000000"/>
                <w:kern w:val="0"/>
                <w:sz w:val="22"/>
                <w:szCs w:val="22"/>
              </w:rPr>
            </w:pPr>
            <w:r w:rsidRPr="00431921">
              <w:rPr>
                <w:rFonts w:eastAsia="Calibri"/>
                <w:color w:val="000000"/>
                <w:kern w:val="0"/>
                <w:sz w:val="22"/>
                <w:szCs w:val="22"/>
              </w:rPr>
              <w:t>5</w:t>
            </w:r>
          </w:p>
        </w:tc>
      </w:tr>
      <w:tr w:rsidR="00431921" w:rsidRPr="00431921" w:rsidTr="00431921">
        <w:trPr>
          <w:cantSplit/>
          <w:tblHeader/>
        </w:trPr>
        <w:tc>
          <w:tcPr>
            <w:tcW w:w="592" w:type="pct"/>
            <w:vMerge/>
            <w:tcBorders>
              <w:left w:val="nil"/>
              <w:bottom w:val="double" w:sz="8" w:space="0" w:color="000000"/>
              <w:right w:val="nil"/>
            </w:tcBorders>
            <w:shd w:val="clear" w:color="auto" w:fill="FFFFFF"/>
            <w:tcMar>
              <w:top w:w="30" w:type="dxa"/>
              <w:left w:w="30" w:type="dxa"/>
              <w:bottom w:w="30" w:type="dxa"/>
              <w:right w:w="30" w:type="dxa"/>
            </w:tcMar>
          </w:tcPr>
          <w:p w:rsidR="00431921" w:rsidRPr="00431921" w:rsidRDefault="00431921" w:rsidP="00431921">
            <w:pPr>
              <w:widowControl/>
              <w:overflowPunct/>
              <w:spacing w:line="240" w:lineRule="auto"/>
              <w:ind w:firstLine="0"/>
              <w:rPr>
                <w:rFonts w:eastAsia="Calibri"/>
                <w:color w:val="000000"/>
                <w:kern w:val="0"/>
                <w:sz w:val="22"/>
                <w:szCs w:val="22"/>
              </w:rPr>
            </w:pPr>
          </w:p>
        </w:tc>
        <w:tc>
          <w:tcPr>
            <w:tcW w:w="1062" w:type="pct"/>
            <w:vMerge/>
            <w:tcBorders>
              <w:left w:val="nil"/>
              <w:right w:val="nil"/>
            </w:tcBorders>
            <w:shd w:val="clear" w:color="auto" w:fill="FFFFFF"/>
            <w:tcMar>
              <w:top w:w="30" w:type="dxa"/>
              <w:left w:w="30" w:type="dxa"/>
              <w:bottom w:w="30" w:type="dxa"/>
              <w:right w:w="30" w:type="dxa"/>
            </w:tcMar>
          </w:tcPr>
          <w:p w:rsidR="00431921" w:rsidRPr="00431921" w:rsidRDefault="00431921" w:rsidP="00431921">
            <w:pPr>
              <w:widowControl/>
              <w:overflowPunct/>
              <w:spacing w:line="240" w:lineRule="auto"/>
              <w:ind w:firstLine="0"/>
              <w:rPr>
                <w:rFonts w:eastAsia="Calibri"/>
                <w:color w:val="000000"/>
                <w:kern w:val="0"/>
                <w:sz w:val="22"/>
                <w:szCs w:val="22"/>
              </w:rPr>
            </w:pPr>
          </w:p>
        </w:tc>
        <w:tc>
          <w:tcPr>
            <w:tcW w:w="537" w:type="pct"/>
            <w:vMerge/>
            <w:tcBorders>
              <w:left w:val="nil"/>
              <w:right w:val="nil"/>
            </w:tcBorders>
            <w:shd w:val="clear" w:color="auto" w:fill="FFFFFF"/>
            <w:tcMar>
              <w:top w:w="30" w:type="dxa"/>
              <w:left w:w="30" w:type="dxa"/>
              <w:bottom w:w="30" w:type="dxa"/>
              <w:right w:w="30" w:type="dxa"/>
            </w:tcMar>
          </w:tcPr>
          <w:p w:rsidR="00431921" w:rsidRPr="00431921" w:rsidRDefault="00431921" w:rsidP="00431921">
            <w:pPr>
              <w:widowControl/>
              <w:overflowPunct/>
              <w:spacing w:line="240" w:lineRule="auto"/>
              <w:ind w:firstLine="0"/>
              <w:rPr>
                <w:rFonts w:eastAsia="Calibri"/>
                <w:color w:val="000000"/>
                <w:kern w:val="0"/>
                <w:sz w:val="22"/>
                <w:szCs w:val="22"/>
              </w:rPr>
            </w:pPr>
          </w:p>
        </w:tc>
        <w:tc>
          <w:tcPr>
            <w:tcW w:w="537" w:type="pct"/>
            <w:tcBorders>
              <w:top w:val="nil"/>
              <w:left w:val="nil"/>
              <w:right w:val="nil"/>
            </w:tcBorders>
            <w:shd w:val="clear" w:color="auto" w:fill="FFFFFF"/>
            <w:tcMar>
              <w:top w:w="30" w:type="dxa"/>
              <w:left w:w="30" w:type="dxa"/>
              <w:bottom w:w="30" w:type="dxa"/>
              <w:right w:w="30" w:type="dxa"/>
            </w:tcMar>
          </w:tcPr>
          <w:p w:rsidR="00431921" w:rsidRPr="00431921" w:rsidRDefault="00431921" w:rsidP="00431921">
            <w:pPr>
              <w:widowControl/>
              <w:overflowPunct/>
              <w:spacing w:line="240" w:lineRule="auto"/>
              <w:ind w:firstLine="0"/>
              <w:rPr>
                <w:rFonts w:eastAsia="Calibri"/>
                <w:kern w:val="0"/>
                <w:sz w:val="22"/>
                <w:szCs w:val="22"/>
              </w:rPr>
            </w:pPr>
          </w:p>
        </w:tc>
        <w:tc>
          <w:tcPr>
            <w:tcW w:w="764" w:type="pct"/>
            <w:tcBorders>
              <w:top w:val="nil"/>
              <w:left w:val="nil"/>
              <w:right w:val="nil"/>
            </w:tcBorders>
            <w:shd w:val="clear" w:color="auto" w:fill="FFFFFF"/>
            <w:tcMar>
              <w:top w:w="30" w:type="dxa"/>
              <w:left w:w="30" w:type="dxa"/>
              <w:bottom w:w="30" w:type="dxa"/>
              <w:right w:w="30" w:type="dxa"/>
            </w:tcMar>
            <w:vAlign w:val="center"/>
          </w:tcPr>
          <w:p w:rsidR="00431921" w:rsidRPr="00431921" w:rsidRDefault="00431921" w:rsidP="00431921">
            <w:pPr>
              <w:widowControl/>
              <w:overflowPunct/>
              <w:spacing w:line="320" w:lineRule="atLeast"/>
              <w:ind w:firstLine="0"/>
              <w:jc w:val="right"/>
              <w:rPr>
                <w:rFonts w:eastAsia="Calibri"/>
                <w:color w:val="000000"/>
                <w:kern w:val="0"/>
                <w:sz w:val="22"/>
                <w:szCs w:val="22"/>
              </w:rPr>
            </w:pPr>
            <w:r w:rsidRPr="00431921">
              <w:rPr>
                <w:rFonts w:eastAsia="Calibri"/>
                <w:color w:val="000000"/>
                <w:kern w:val="0"/>
                <w:sz w:val="22"/>
                <w:szCs w:val="22"/>
              </w:rPr>
              <w:t>23.5%</w:t>
            </w:r>
          </w:p>
        </w:tc>
        <w:tc>
          <w:tcPr>
            <w:tcW w:w="763" w:type="pct"/>
            <w:tcBorders>
              <w:top w:val="nil"/>
              <w:left w:val="nil"/>
              <w:right w:val="nil"/>
            </w:tcBorders>
            <w:shd w:val="clear" w:color="auto" w:fill="FFFFFF"/>
            <w:tcMar>
              <w:top w:w="30" w:type="dxa"/>
              <w:left w:w="30" w:type="dxa"/>
              <w:bottom w:w="30" w:type="dxa"/>
              <w:right w:w="30" w:type="dxa"/>
            </w:tcMar>
            <w:vAlign w:val="center"/>
          </w:tcPr>
          <w:p w:rsidR="00431921" w:rsidRPr="00431921" w:rsidRDefault="00431921" w:rsidP="00431921">
            <w:pPr>
              <w:widowControl/>
              <w:overflowPunct/>
              <w:spacing w:line="320" w:lineRule="atLeast"/>
              <w:ind w:firstLine="0"/>
              <w:jc w:val="right"/>
              <w:rPr>
                <w:rFonts w:eastAsia="Calibri"/>
                <w:color w:val="000000"/>
                <w:kern w:val="0"/>
                <w:sz w:val="22"/>
                <w:szCs w:val="22"/>
              </w:rPr>
            </w:pPr>
            <w:r w:rsidRPr="00431921">
              <w:rPr>
                <w:rFonts w:eastAsia="Calibri"/>
                <w:color w:val="000000"/>
                <w:kern w:val="0"/>
                <w:sz w:val="22"/>
                <w:szCs w:val="22"/>
              </w:rPr>
              <w:t>50.0%</w:t>
            </w:r>
          </w:p>
        </w:tc>
        <w:tc>
          <w:tcPr>
            <w:tcW w:w="745" w:type="pct"/>
            <w:tcBorders>
              <w:top w:val="nil"/>
              <w:left w:val="nil"/>
              <w:right w:val="nil"/>
            </w:tcBorders>
            <w:shd w:val="clear" w:color="auto" w:fill="FFFFFF"/>
            <w:tcMar>
              <w:top w:w="30" w:type="dxa"/>
              <w:left w:w="30" w:type="dxa"/>
              <w:bottom w:w="30" w:type="dxa"/>
              <w:right w:w="30" w:type="dxa"/>
            </w:tcMar>
            <w:vAlign w:val="center"/>
          </w:tcPr>
          <w:p w:rsidR="00431921" w:rsidRPr="00431921" w:rsidRDefault="00431921" w:rsidP="00431921">
            <w:pPr>
              <w:widowControl/>
              <w:overflowPunct/>
              <w:spacing w:line="320" w:lineRule="atLeast"/>
              <w:ind w:firstLine="0"/>
              <w:jc w:val="right"/>
              <w:rPr>
                <w:rFonts w:eastAsia="Calibri"/>
                <w:color w:val="000000"/>
                <w:kern w:val="0"/>
                <w:sz w:val="22"/>
                <w:szCs w:val="22"/>
              </w:rPr>
            </w:pPr>
            <w:r w:rsidRPr="00431921">
              <w:rPr>
                <w:rFonts w:eastAsia="Calibri"/>
                <w:color w:val="000000"/>
                <w:kern w:val="0"/>
                <w:sz w:val="22"/>
                <w:szCs w:val="22"/>
              </w:rPr>
              <w:t>26.3%</w:t>
            </w:r>
          </w:p>
        </w:tc>
      </w:tr>
      <w:tr w:rsidR="00431921" w:rsidRPr="00431921" w:rsidTr="00431921">
        <w:trPr>
          <w:cantSplit/>
          <w:tblHeader/>
        </w:trPr>
        <w:tc>
          <w:tcPr>
            <w:tcW w:w="592" w:type="pct"/>
            <w:vMerge/>
            <w:tcBorders>
              <w:left w:val="nil"/>
              <w:bottom w:val="double" w:sz="8" w:space="0" w:color="000000"/>
              <w:right w:val="nil"/>
            </w:tcBorders>
            <w:shd w:val="clear" w:color="auto" w:fill="FFFFFF"/>
            <w:tcMar>
              <w:top w:w="30" w:type="dxa"/>
              <w:left w:w="30" w:type="dxa"/>
              <w:bottom w:w="30" w:type="dxa"/>
              <w:right w:w="30" w:type="dxa"/>
            </w:tcMar>
          </w:tcPr>
          <w:p w:rsidR="00431921" w:rsidRPr="00431921" w:rsidRDefault="00431921" w:rsidP="00431921">
            <w:pPr>
              <w:widowControl/>
              <w:overflowPunct/>
              <w:spacing w:line="240" w:lineRule="auto"/>
              <w:ind w:firstLine="0"/>
              <w:rPr>
                <w:rFonts w:eastAsia="Calibri"/>
                <w:color w:val="000000"/>
                <w:kern w:val="0"/>
                <w:sz w:val="22"/>
                <w:szCs w:val="22"/>
              </w:rPr>
            </w:pPr>
          </w:p>
        </w:tc>
        <w:tc>
          <w:tcPr>
            <w:tcW w:w="1062" w:type="pct"/>
            <w:vMerge/>
            <w:tcBorders>
              <w:left w:val="nil"/>
              <w:right w:val="nil"/>
            </w:tcBorders>
            <w:shd w:val="clear" w:color="auto" w:fill="FFFFFF"/>
            <w:tcMar>
              <w:top w:w="30" w:type="dxa"/>
              <w:left w:w="30" w:type="dxa"/>
              <w:bottom w:w="30" w:type="dxa"/>
              <w:right w:w="30" w:type="dxa"/>
            </w:tcMar>
          </w:tcPr>
          <w:p w:rsidR="00431921" w:rsidRPr="00431921" w:rsidRDefault="00431921" w:rsidP="00431921">
            <w:pPr>
              <w:widowControl/>
              <w:overflowPunct/>
              <w:spacing w:line="240" w:lineRule="auto"/>
              <w:ind w:firstLine="0"/>
              <w:rPr>
                <w:rFonts w:eastAsia="Calibri"/>
                <w:color w:val="000000"/>
                <w:kern w:val="0"/>
                <w:sz w:val="22"/>
                <w:szCs w:val="22"/>
              </w:rPr>
            </w:pPr>
          </w:p>
        </w:tc>
        <w:tc>
          <w:tcPr>
            <w:tcW w:w="537" w:type="pct"/>
            <w:vMerge w:val="restart"/>
            <w:tcBorders>
              <w:left w:val="nil"/>
              <w:right w:val="nil"/>
            </w:tcBorders>
            <w:shd w:val="clear" w:color="auto" w:fill="FFFFFF"/>
            <w:tcMar>
              <w:top w:w="30" w:type="dxa"/>
              <w:left w:w="30" w:type="dxa"/>
              <w:bottom w:w="30" w:type="dxa"/>
              <w:right w:w="30" w:type="dxa"/>
            </w:tcMar>
          </w:tcPr>
          <w:p w:rsidR="00431921" w:rsidRPr="00431921" w:rsidRDefault="00431921" w:rsidP="00431921">
            <w:pPr>
              <w:widowControl/>
              <w:overflowPunct/>
              <w:spacing w:line="320" w:lineRule="atLeast"/>
              <w:ind w:firstLine="0"/>
              <w:rPr>
                <w:rFonts w:eastAsia="Calibri"/>
                <w:color w:val="000000"/>
                <w:kern w:val="0"/>
                <w:sz w:val="22"/>
                <w:szCs w:val="22"/>
              </w:rPr>
            </w:pPr>
            <w:r w:rsidRPr="00431921">
              <w:rPr>
                <w:rFonts w:eastAsia="Calibri"/>
                <w:color w:val="000000"/>
                <w:kern w:val="0"/>
                <w:sz w:val="22"/>
                <w:szCs w:val="22"/>
              </w:rPr>
              <w:t>No</w:t>
            </w:r>
          </w:p>
        </w:tc>
        <w:tc>
          <w:tcPr>
            <w:tcW w:w="537" w:type="pct"/>
            <w:tcBorders>
              <w:left w:val="nil"/>
              <w:bottom w:val="nil"/>
              <w:right w:val="nil"/>
            </w:tcBorders>
            <w:shd w:val="clear" w:color="auto" w:fill="FFFFFF"/>
            <w:tcMar>
              <w:top w:w="30" w:type="dxa"/>
              <w:left w:w="30" w:type="dxa"/>
              <w:bottom w:w="30" w:type="dxa"/>
              <w:right w:w="30" w:type="dxa"/>
            </w:tcMar>
          </w:tcPr>
          <w:p w:rsidR="00431921" w:rsidRPr="00431921" w:rsidRDefault="00431921" w:rsidP="00431921">
            <w:pPr>
              <w:widowControl/>
              <w:overflowPunct/>
              <w:spacing w:line="240" w:lineRule="auto"/>
              <w:ind w:firstLine="0"/>
              <w:rPr>
                <w:rFonts w:eastAsia="Calibri"/>
                <w:kern w:val="0"/>
                <w:sz w:val="22"/>
                <w:szCs w:val="22"/>
              </w:rPr>
            </w:pPr>
          </w:p>
        </w:tc>
        <w:tc>
          <w:tcPr>
            <w:tcW w:w="764" w:type="pct"/>
            <w:tcBorders>
              <w:left w:val="nil"/>
              <w:bottom w:val="nil"/>
              <w:right w:val="nil"/>
            </w:tcBorders>
            <w:shd w:val="clear" w:color="auto" w:fill="FFFFFF"/>
            <w:tcMar>
              <w:top w:w="30" w:type="dxa"/>
              <w:left w:w="30" w:type="dxa"/>
              <w:bottom w:w="30" w:type="dxa"/>
              <w:right w:w="30" w:type="dxa"/>
            </w:tcMar>
            <w:vAlign w:val="center"/>
          </w:tcPr>
          <w:p w:rsidR="00431921" w:rsidRPr="00431921" w:rsidRDefault="00431921" w:rsidP="00431921">
            <w:pPr>
              <w:widowControl/>
              <w:overflowPunct/>
              <w:spacing w:line="320" w:lineRule="atLeast"/>
              <w:ind w:firstLine="0"/>
              <w:jc w:val="right"/>
              <w:rPr>
                <w:rFonts w:eastAsia="Calibri"/>
                <w:color w:val="000000"/>
                <w:kern w:val="0"/>
                <w:sz w:val="22"/>
                <w:szCs w:val="22"/>
              </w:rPr>
            </w:pPr>
            <w:r w:rsidRPr="00431921">
              <w:rPr>
                <w:rFonts w:eastAsia="Calibri"/>
                <w:color w:val="000000"/>
                <w:kern w:val="0"/>
                <w:sz w:val="22"/>
                <w:szCs w:val="22"/>
              </w:rPr>
              <w:t>13</w:t>
            </w:r>
          </w:p>
        </w:tc>
        <w:tc>
          <w:tcPr>
            <w:tcW w:w="763" w:type="pct"/>
            <w:tcBorders>
              <w:left w:val="nil"/>
              <w:bottom w:val="nil"/>
              <w:right w:val="nil"/>
            </w:tcBorders>
            <w:shd w:val="clear" w:color="auto" w:fill="FFFFFF"/>
            <w:tcMar>
              <w:top w:w="30" w:type="dxa"/>
              <w:left w:w="30" w:type="dxa"/>
              <w:bottom w:w="30" w:type="dxa"/>
              <w:right w:w="30" w:type="dxa"/>
            </w:tcMar>
            <w:vAlign w:val="center"/>
          </w:tcPr>
          <w:p w:rsidR="00431921" w:rsidRPr="00431921" w:rsidRDefault="00431921" w:rsidP="00431921">
            <w:pPr>
              <w:widowControl/>
              <w:overflowPunct/>
              <w:spacing w:line="320" w:lineRule="atLeast"/>
              <w:ind w:firstLine="0"/>
              <w:jc w:val="right"/>
              <w:rPr>
                <w:rFonts w:eastAsia="Calibri"/>
                <w:color w:val="000000"/>
                <w:kern w:val="0"/>
                <w:sz w:val="22"/>
                <w:szCs w:val="22"/>
              </w:rPr>
            </w:pPr>
            <w:r w:rsidRPr="00431921">
              <w:rPr>
                <w:rFonts w:eastAsia="Calibri"/>
                <w:color w:val="000000"/>
                <w:kern w:val="0"/>
                <w:sz w:val="22"/>
                <w:szCs w:val="22"/>
              </w:rPr>
              <w:t>1</w:t>
            </w:r>
          </w:p>
        </w:tc>
        <w:tc>
          <w:tcPr>
            <w:tcW w:w="745" w:type="pct"/>
            <w:tcBorders>
              <w:left w:val="nil"/>
              <w:bottom w:val="nil"/>
              <w:right w:val="nil"/>
            </w:tcBorders>
            <w:shd w:val="clear" w:color="auto" w:fill="FFFFFF"/>
            <w:tcMar>
              <w:top w:w="30" w:type="dxa"/>
              <w:left w:w="30" w:type="dxa"/>
              <w:bottom w:w="30" w:type="dxa"/>
              <w:right w:w="30" w:type="dxa"/>
            </w:tcMar>
            <w:vAlign w:val="center"/>
          </w:tcPr>
          <w:p w:rsidR="00431921" w:rsidRPr="00431921" w:rsidRDefault="00431921" w:rsidP="00431921">
            <w:pPr>
              <w:widowControl/>
              <w:overflowPunct/>
              <w:spacing w:line="320" w:lineRule="atLeast"/>
              <w:ind w:firstLine="0"/>
              <w:jc w:val="right"/>
              <w:rPr>
                <w:rFonts w:eastAsia="Calibri"/>
                <w:color w:val="000000"/>
                <w:kern w:val="0"/>
                <w:sz w:val="22"/>
                <w:szCs w:val="22"/>
              </w:rPr>
            </w:pPr>
            <w:r w:rsidRPr="00431921">
              <w:rPr>
                <w:rFonts w:eastAsia="Calibri"/>
                <w:color w:val="000000"/>
                <w:kern w:val="0"/>
                <w:sz w:val="22"/>
                <w:szCs w:val="22"/>
              </w:rPr>
              <w:t>14</w:t>
            </w:r>
          </w:p>
        </w:tc>
      </w:tr>
      <w:tr w:rsidR="00431921" w:rsidRPr="00431921" w:rsidTr="00431921">
        <w:trPr>
          <w:cantSplit/>
          <w:tblHeader/>
        </w:trPr>
        <w:tc>
          <w:tcPr>
            <w:tcW w:w="592" w:type="pct"/>
            <w:vMerge/>
            <w:tcBorders>
              <w:left w:val="nil"/>
              <w:bottom w:val="double" w:sz="8" w:space="0" w:color="000000"/>
              <w:right w:val="nil"/>
            </w:tcBorders>
            <w:shd w:val="clear" w:color="auto" w:fill="FFFFFF"/>
            <w:tcMar>
              <w:top w:w="30" w:type="dxa"/>
              <w:left w:w="30" w:type="dxa"/>
              <w:bottom w:w="30" w:type="dxa"/>
              <w:right w:w="30" w:type="dxa"/>
            </w:tcMar>
          </w:tcPr>
          <w:p w:rsidR="00431921" w:rsidRPr="00431921" w:rsidRDefault="00431921" w:rsidP="00431921">
            <w:pPr>
              <w:widowControl/>
              <w:overflowPunct/>
              <w:spacing w:line="240" w:lineRule="auto"/>
              <w:ind w:firstLine="0"/>
              <w:rPr>
                <w:rFonts w:eastAsia="Calibri"/>
                <w:kern w:val="0"/>
                <w:sz w:val="22"/>
                <w:szCs w:val="22"/>
              </w:rPr>
            </w:pPr>
          </w:p>
        </w:tc>
        <w:tc>
          <w:tcPr>
            <w:tcW w:w="1062" w:type="pct"/>
            <w:vMerge/>
            <w:tcBorders>
              <w:left w:val="nil"/>
              <w:right w:val="nil"/>
            </w:tcBorders>
            <w:shd w:val="clear" w:color="auto" w:fill="FFFFFF"/>
            <w:tcMar>
              <w:top w:w="30" w:type="dxa"/>
              <w:left w:w="30" w:type="dxa"/>
              <w:bottom w:w="30" w:type="dxa"/>
              <w:right w:w="30" w:type="dxa"/>
            </w:tcMar>
          </w:tcPr>
          <w:p w:rsidR="00431921" w:rsidRPr="00431921" w:rsidRDefault="00431921" w:rsidP="00431921">
            <w:pPr>
              <w:widowControl/>
              <w:overflowPunct/>
              <w:spacing w:line="240" w:lineRule="auto"/>
              <w:ind w:firstLine="0"/>
              <w:rPr>
                <w:rFonts w:eastAsia="Calibri"/>
                <w:kern w:val="0"/>
                <w:sz w:val="22"/>
                <w:szCs w:val="22"/>
              </w:rPr>
            </w:pPr>
          </w:p>
        </w:tc>
        <w:tc>
          <w:tcPr>
            <w:tcW w:w="537" w:type="pct"/>
            <w:vMerge/>
            <w:tcBorders>
              <w:left w:val="nil"/>
              <w:right w:val="nil"/>
            </w:tcBorders>
            <w:shd w:val="clear" w:color="auto" w:fill="FFFFFF"/>
            <w:tcMar>
              <w:top w:w="30" w:type="dxa"/>
              <w:left w:w="30" w:type="dxa"/>
              <w:bottom w:w="30" w:type="dxa"/>
              <w:right w:w="30" w:type="dxa"/>
            </w:tcMar>
          </w:tcPr>
          <w:p w:rsidR="00431921" w:rsidRPr="00431921" w:rsidRDefault="00431921" w:rsidP="00431921">
            <w:pPr>
              <w:widowControl/>
              <w:overflowPunct/>
              <w:spacing w:line="240" w:lineRule="auto"/>
              <w:ind w:firstLine="0"/>
              <w:rPr>
                <w:rFonts w:eastAsia="Calibri"/>
                <w:kern w:val="0"/>
                <w:sz w:val="22"/>
                <w:szCs w:val="22"/>
              </w:rPr>
            </w:pPr>
          </w:p>
        </w:tc>
        <w:tc>
          <w:tcPr>
            <w:tcW w:w="537" w:type="pct"/>
            <w:tcBorders>
              <w:top w:val="nil"/>
              <w:left w:val="nil"/>
              <w:right w:val="nil"/>
            </w:tcBorders>
            <w:shd w:val="clear" w:color="auto" w:fill="FFFFFF"/>
            <w:tcMar>
              <w:top w:w="30" w:type="dxa"/>
              <w:left w:w="30" w:type="dxa"/>
              <w:bottom w:w="30" w:type="dxa"/>
              <w:right w:w="30" w:type="dxa"/>
            </w:tcMar>
          </w:tcPr>
          <w:p w:rsidR="00431921" w:rsidRPr="00431921" w:rsidRDefault="00431921" w:rsidP="00431921">
            <w:pPr>
              <w:widowControl/>
              <w:overflowPunct/>
              <w:spacing w:line="240" w:lineRule="auto"/>
              <w:ind w:firstLine="0"/>
              <w:rPr>
                <w:rFonts w:eastAsia="Calibri"/>
                <w:kern w:val="0"/>
                <w:sz w:val="22"/>
                <w:szCs w:val="22"/>
              </w:rPr>
            </w:pPr>
          </w:p>
        </w:tc>
        <w:tc>
          <w:tcPr>
            <w:tcW w:w="764" w:type="pct"/>
            <w:tcBorders>
              <w:top w:val="nil"/>
              <w:left w:val="nil"/>
              <w:right w:val="nil"/>
            </w:tcBorders>
            <w:shd w:val="clear" w:color="auto" w:fill="FFFFFF"/>
            <w:tcMar>
              <w:top w:w="30" w:type="dxa"/>
              <w:left w:w="30" w:type="dxa"/>
              <w:bottom w:w="30" w:type="dxa"/>
              <w:right w:w="30" w:type="dxa"/>
            </w:tcMar>
            <w:vAlign w:val="center"/>
          </w:tcPr>
          <w:p w:rsidR="00431921" w:rsidRPr="00431921" w:rsidRDefault="00431921" w:rsidP="00431921">
            <w:pPr>
              <w:widowControl/>
              <w:overflowPunct/>
              <w:spacing w:line="320" w:lineRule="atLeast"/>
              <w:ind w:firstLine="0"/>
              <w:jc w:val="right"/>
              <w:rPr>
                <w:rFonts w:eastAsia="Calibri"/>
                <w:color w:val="000000"/>
                <w:kern w:val="0"/>
                <w:sz w:val="22"/>
                <w:szCs w:val="22"/>
              </w:rPr>
            </w:pPr>
            <w:r w:rsidRPr="00431921">
              <w:rPr>
                <w:rFonts w:eastAsia="Calibri"/>
                <w:color w:val="000000"/>
                <w:kern w:val="0"/>
                <w:sz w:val="22"/>
                <w:szCs w:val="22"/>
              </w:rPr>
              <w:t>76.5%</w:t>
            </w:r>
          </w:p>
        </w:tc>
        <w:tc>
          <w:tcPr>
            <w:tcW w:w="763" w:type="pct"/>
            <w:tcBorders>
              <w:top w:val="nil"/>
              <w:left w:val="nil"/>
              <w:right w:val="nil"/>
            </w:tcBorders>
            <w:shd w:val="clear" w:color="auto" w:fill="FFFFFF"/>
            <w:tcMar>
              <w:top w:w="30" w:type="dxa"/>
              <w:left w:w="30" w:type="dxa"/>
              <w:bottom w:w="30" w:type="dxa"/>
              <w:right w:w="30" w:type="dxa"/>
            </w:tcMar>
            <w:vAlign w:val="center"/>
          </w:tcPr>
          <w:p w:rsidR="00431921" w:rsidRPr="00431921" w:rsidRDefault="00431921" w:rsidP="00431921">
            <w:pPr>
              <w:widowControl/>
              <w:overflowPunct/>
              <w:spacing w:line="320" w:lineRule="atLeast"/>
              <w:ind w:firstLine="0"/>
              <w:jc w:val="right"/>
              <w:rPr>
                <w:rFonts w:eastAsia="Calibri"/>
                <w:color w:val="000000"/>
                <w:kern w:val="0"/>
                <w:sz w:val="22"/>
                <w:szCs w:val="22"/>
              </w:rPr>
            </w:pPr>
            <w:r w:rsidRPr="00431921">
              <w:rPr>
                <w:rFonts w:eastAsia="Calibri"/>
                <w:color w:val="000000"/>
                <w:kern w:val="0"/>
                <w:sz w:val="22"/>
                <w:szCs w:val="22"/>
              </w:rPr>
              <w:t>50.0%</w:t>
            </w:r>
          </w:p>
        </w:tc>
        <w:tc>
          <w:tcPr>
            <w:tcW w:w="745" w:type="pct"/>
            <w:tcBorders>
              <w:top w:val="nil"/>
              <w:left w:val="nil"/>
              <w:right w:val="nil"/>
            </w:tcBorders>
            <w:shd w:val="clear" w:color="auto" w:fill="FFFFFF"/>
            <w:tcMar>
              <w:top w:w="30" w:type="dxa"/>
              <w:left w:w="30" w:type="dxa"/>
              <w:bottom w:w="30" w:type="dxa"/>
              <w:right w:w="30" w:type="dxa"/>
            </w:tcMar>
            <w:vAlign w:val="center"/>
          </w:tcPr>
          <w:p w:rsidR="00431921" w:rsidRPr="00431921" w:rsidRDefault="00431921" w:rsidP="00431921">
            <w:pPr>
              <w:widowControl/>
              <w:overflowPunct/>
              <w:spacing w:line="320" w:lineRule="atLeast"/>
              <w:ind w:firstLine="0"/>
              <w:jc w:val="right"/>
              <w:rPr>
                <w:rFonts w:eastAsia="Calibri"/>
                <w:color w:val="000000"/>
                <w:kern w:val="0"/>
                <w:sz w:val="22"/>
                <w:szCs w:val="22"/>
              </w:rPr>
            </w:pPr>
            <w:r w:rsidRPr="00431921">
              <w:rPr>
                <w:rFonts w:eastAsia="Calibri"/>
                <w:color w:val="000000"/>
                <w:kern w:val="0"/>
                <w:sz w:val="22"/>
                <w:szCs w:val="22"/>
              </w:rPr>
              <w:t>73.7%</w:t>
            </w:r>
          </w:p>
        </w:tc>
      </w:tr>
      <w:tr w:rsidR="00431921" w:rsidRPr="00431921" w:rsidTr="00431921">
        <w:trPr>
          <w:cantSplit/>
          <w:tblHeader/>
        </w:trPr>
        <w:tc>
          <w:tcPr>
            <w:tcW w:w="592" w:type="pct"/>
            <w:vMerge/>
            <w:tcBorders>
              <w:left w:val="nil"/>
              <w:bottom w:val="double" w:sz="8" w:space="0" w:color="000000"/>
              <w:right w:val="nil"/>
            </w:tcBorders>
            <w:shd w:val="clear" w:color="auto" w:fill="FFFFFF"/>
            <w:tcMar>
              <w:top w:w="30" w:type="dxa"/>
              <w:left w:w="30" w:type="dxa"/>
              <w:bottom w:w="30" w:type="dxa"/>
              <w:right w:w="30" w:type="dxa"/>
            </w:tcMar>
          </w:tcPr>
          <w:p w:rsidR="00431921" w:rsidRPr="00431921" w:rsidRDefault="00431921" w:rsidP="00431921">
            <w:pPr>
              <w:widowControl/>
              <w:overflowPunct/>
              <w:spacing w:line="240" w:lineRule="auto"/>
              <w:ind w:firstLine="0"/>
              <w:rPr>
                <w:rFonts w:eastAsia="Calibri"/>
                <w:color w:val="000000"/>
                <w:kern w:val="0"/>
                <w:sz w:val="22"/>
                <w:szCs w:val="22"/>
              </w:rPr>
            </w:pPr>
          </w:p>
        </w:tc>
        <w:tc>
          <w:tcPr>
            <w:tcW w:w="1599"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431921" w:rsidRPr="00431921" w:rsidRDefault="00431921" w:rsidP="00431921">
            <w:pPr>
              <w:widowControl/>
              <w:overflowPunct/>
              <w:spacing w:line="320" w:lineRule="atLeast"/>
              <w:ind w:firstLine="0"/>
              <w:rPr>
                <w:rFonts w:eastAsia="Calibri"/>
                <w:color w:val="000000"/>
                <w:kern w:val="0"/>
                <w:sz w:val="22"/>
                <w:szCs w:val="22"/>
              </w:rPr>
            </w:pPr>
            <w:r w:rsidRPr="00431921">
              <w:rPr>
                <w:rFonts w:eastAsia="Calibri"/>
                <w:color w:val="000000"/>
                <w:kern w:val="0"/>
                <w:sz w:val="22"/>
                <w:szCs w:val="22"/>
              </w:rPr>
              <w:t>Total</w:t>
            </w:r>
          </w:p>
        </w:tc>
        <w:tc>
          <w:tcPr>
            <w:tcW w:w="537" w:type="pct"/>
            <w:tcBorders>
              <w:left w:val="nil"/>
              <w:bottom w:val="nil"/>
              <w:right w:val="nil"/>
            </w:tcBorders>
            <w:shd w:val="clear" w:color="auto" w:fill="FFFFFF"/>
            <w:tcMar>
              <w:top w:w="30" w:type="dxa"/>
              <w:left w:w="30" w:type="dxa"/>
              <w:bottom w:w="30" w:type="dxa"/>
              <w:right w:w="30" w:type="dxa"/>
            </w:tcMar>
          </w:tcPr>
          <w:p w:rsidR="00431921" w:rsidRPr="00431921" w:rsidRDefault="00431921" w:rsidP="00431921">
            <w:pPr>
              <w:widowControl/>
              <w:overflowPunct/>
              <w:spacing w:line="240" w:lineRule="auto"/>
              <w:ind w:firstLine="0"/>
              <w:rPr>
                <w:rFonts w:eastAsia="Calibri"/>
                <w:kern w:val="0"/>
                <w:sz w:val="22"/>
                <w:szCs w:val="22"/>
              </w:rPr>
            </w:pPr>
          </w:p>
        </w:tc>
        <w:tc>
          <w:tcPr>
            <w:tcW w:w="764" w:type="pct"/>
            <w:tcBorders>
              <w:left w:val="nil"/>
              <w:bottom w:val="nil"/>
              <w:right w:val="nil"/>
            </w:tcBorders>
            <w:shd w:val="clear" w:color="auto" w:fill="FFFFFF"/>
            <w:tcMar>
              <w:top w:w="30" w:type="dxa"/>
              <w:left w:w="30" w:type="dxa"/>
              <w:bottom w:w="30" w:type="dxa"/>
              <w:right w:w="30" w:type="dxa"/>
            </w:tcMar>
            <w:vAlign w:val="center"/>
          </w:tcPr>
          <w:p w:rsidR="00431921" w:rsidRPr="00431921" w:rsidRDefault="00431921" w:rsidP="00431921">
            <w:pPr>
              <w:widowControl/>
              <w:overflowPunct/>
              <w:spacing w:line="320" w:lineRule="atLeast"/>
              <w:ind w:firstLine="0"/>
              <w:jc w:val="right"/>
              <w:rPr>
                <w:rFonts w:eastAsia="Calibri"/>
                <w:color w:val="000000"/>
                <w:kern w:val="0"/>
                <w:sz w:val="22"/>
                <w:szCs w:val="22"/>
              </w:rPr>
            </w:pPr>
            <w:r w:rsidRPr="00431921">
              <w:rPr>
                <w:rFonts w:eastAsia="Calibri"/>
                <w:color w:val="000000"/>
                <w:kern w:val="0"/>
                <w:sz w:val="22"/>
                <w:szCs w:val="22"/>
              </w:rPr>
              <w:t>17</w:t>
            </w:r>
          </w:p>
        </w:tc>
        <w:tc>
          <w:tcPr>
            <w:tcW w:w="763" w:type="pct"/>
            <w:tcBorders>
              <w:left w:val="nil"/>
              <w:bottom w:val="nil"/>
              <w:right w:val="nil"/>
            </w:tcBorders>
            <w:shd w:val="clear" w:color="auto" w:fill="FFFFFF"/>
            <w:tcMar>
              <w:top w:w="30" w:type="dxa"/>
              <w:left w:w="30" w:type="dxa"/>
              <w:bottom w:w="30" w:type="dxa"/>
              <w:right w:w="30" w:type="dxa"/>
            </w:tcMar>
            <w:vAlign w:val="center"/>
          </w:tcPr>
          <w:p w:rsidR="00431921" w:rsidRPr="00431921" w:rsidRDefault="00431921" w:rsidP="00431921">
            <w:pPr>
              <w:widowControl/>
              <w:overflowPunct/>
              <w:spacing w:line="320" w:lineRule="atLeast"/>
              <w:ind w:firstLine="0"/>
              <w:jc w:val="right"/>
              <w:rPr>
                <w:rFonts w:eastAsia="Calibri"/>
                <w:color w:val="000000"/>
                <w:kern w:val="0"/>
                <w:sz w:val="22"/>
                <w:szCs w:val="22"/>
              </w:rPr>
            </w:pPr>
            <w:r w:rsidRPr="00431921">
              <w:rPr>
                <w:rFonts w:eastAsia="Calibri"/>
                <w:color w:val="000000"/>
                <w:kern w:val="0"/>
                <w:sz w:val="22"/>
                <w:szCs w:val="22"/>
              </w:rPr>
              <w:t>2</w:t>
            </w:r>
          </w:p>
        </w:tc>
        <w:tc>
          <w:tcPr>
            <w:tcW w:w="745" w:type="pct"/>
            <w:tcBorders>
              <w:left w:val="nil"/>
              <w:bottom w:val="nil"/>
              <w:right w:val="nil"/>
            </w:tcBorders>
            <w:shd w:val="clear" w:color="auto" w:fill="FFFFFF"/>
            <w:tcMar>
              <w:top w:w="30" w:type="dxa"/>
              <w:left w:w="30" w:type="dxa"/>
              <w:bottom w:w="30" w:type="dxa"/>
              <w:right w:w="30" w:type="dxa"/>
            </w:tcMar>
            <w:vAlign w:val="center"/>
          </w:tcPr>
          <w:p w:rsidR="00431921" w:rsidRPr="00431921" w:rsidRDefault="00431921" w:rsidP="00431921">
            <w:pPr>
              <w:widowControl/>
              <w:overflowPunct/>
              <w:spacing w:line="320" w:lineRule="atLeast"/>
              <w:ind w:firstLine="0"/>
              <w:jc w:val="right"/>
              <w:rPr>
                <w:rFonts w:eastAsia="Calibri"/>
                <w:color w:val="000000"/>
                <w:kern w:val="0"/>
                <w:sz w:val="22"/>
                <w:szCs w:val="22"/>
              </w:rPr>
            </w:pPr>
            <w:r w:rsidRPr="00431921">
              <w:rPr>
                <w:rFonts w:eastAsia="Calibri"/>
                <w:color w:val="000000"/>
                <w:kern w:val="0"/>
                <w:sz w:val="22"/>
                <w:szCs w:val="22"/>
              </w:rPr>
              <w:t>19</w:t>
            </w:r>
          </w:p>
        </w:tc>
      </w:tr>
      <w:tr w:rsidR="00431921" w:rsidRPr="00431921" w:rsidTr="00431921">
        <w:trPr>
          <w:cantSplit/>
        </w:trPr>
        <w:tc>
          <w:tcPr>
            <w:tcW w:w="592" w:type="pct"/>
            <w:vMerge/>
            <w:tcBorders>
              <w:left w:val="nil"/>
              <w:bottom w:val="double" w:sz="8" w:space="0" w:color="000000"/>
              <w:right w:val="nil"/>
            </w:tcBorders>
            <w:shd w:val="clear" w:color="auto" w:fill="FFFFFF"/>
            <w:tcMar>
              <w:top w:w="30" w:type="dxa"/>
              <w:left w:w="30" w:type="dxa"/>
              <w:bottom w:w="30" w:type="dxa"/>
              <w:right w:w="30" w:type="dxa"/>
            </w:tcMar>
          </w:tcPr>
          <w:p w:rsidR="00431921" w:rsidRPr="00431921" w:rsidRDefault="00431921" w:rsidP="00431921">
            <w:pPr>
              <w:widowControl/>
              <w:overflowPunct/>
              <w:spacing w:line="240" w:lineRule="auto"/>
              <w:ind w:firstLine="0"/>
              <w:rPr>
                <w:rFonts w:eastAsia="Calibri"/>
                <w:kern w:val="0"/>
                <w:sz w:val="22"/>
                <w:szCs w:val="22"/>
              </w:rPr>
            </w:pPr>
          </w:p>
        </w:tc>
        <w:tc>
          <w:tcPr>
            <w:tcW w:w="1599" w:type="pct"/>
            <w:gridSpan w:val="2"/>
            <w:vMerge/>
            <w:tcBorders>
              <w:left w:val="nil"/>
              <w:bottom w:val="double" w:sz="8" w:space="0" w:color="000000"/>
              <w:right w:val="nil"/>
            </w:tcBorders>
            <w:shd w:val="clear" w:color="auto" w:fill="FFFFFF"/>
            <w:tcMar>
              <w:top w:w="30" w:type="dxa"/>
              <w:left w:w="30" w:type="dxa"/>
              <w:bottom w:w="30" w:type="dxa"/>
              <w:right w:w="30" w:type="dxa"/>
            </w:tcMar>
          </w:tcPr>
          <w:p w:rsidR="00431921" w:rsidRPr="00431921" w:rsidRDefault="00431921" w:rsidP="00431921">
            <w:pPr>
              <w:widowControl/>
              <w:overflowPunct/>
              <w:spacing w:line="240" w:lineRule="auto"/>
              <w:ind w:firstLine="0"/>
              <w:rPr>
                <w:rFonts w:eastAsia="Calibri"/>
                <w:kern w:val="0"/>
                <w:sz w:val="22"/>
                <w:szCs w:val="22"/>
              </w:rPr>
            </w:pPr>
          </w:p>
        </w:tc>
        <w:tc>
          <w:tcPr>
            <w:tcW w:w="537" w:type="pct"/>
            <w:tcBorders>
              <w:top w:val="nil"/>
              <w:left w:val="nil"/>
              <w:bottom w:val="double" w:sz="8" w:space="0" w:color="000000"/>
              <w:right w:val="nil"/>
            </w:tcBorders>
            <w:shd w:val="clear" w:color="auto" w:fill="FFFFFF"/>
            <w:tcMar>
              <w:top w:w="30" w:type="dxa"/>
              <w:left w:w="30" w:type="dxa"/>
              <w:bottom w:w="30" w:type="dxa"/>
              <w:right w:w="30" w:type="dxa"/>
            </w:tcMar>
          </w:tcPr>
          <w:p w:rsidR="00431921" w:rsidRPr="00431921" w:rsidRDefault="00431921" w:rsidP="00431921">
            <w:pPr>
              <w:widowControl/>
              <w:overflowPunct/>
              <w:spacing w:line="240" w:lineRule="auto"/>
              <w:ind w:firstLine="0"/>
              <w:rPr>
                <w:rFonts w:eastAsia="Calibri"/>
                <w:kern w:val="0"/>
                <w:sz w:val="22"/>
                <w:szCs w:val="22"/>
              </w:rPr>
            </w:pPr>
          </w:p>
        </w:tc>
        <w:tc>
          <w:tcPr>
            <w:tcW w:w="764"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431921" w:rsidRPr="00431921" w:rsidRDefault="00431921" w:rsidP="00431921">
            <w:pPr>
              <w:widowControl/>
              <w:overflowPunct/>
              <w:spacing w:line="320" w:lineRule="atLeast"/>
              <w:ind w:firstLine="0"/>
              <w:jc w:val="right"/>
              <w:rPr>
                <w:rFonts w:eastAsia="Calibri"/>
                <w:color w:val="000000"/>
                <w:kern w:val="0"/>
                <w:sz w:val="22"/>
                <w:szCs w:val="22"/>
              </w:rPr>
            </w:pPr>
            <w:r w:rsidRPr="00431921">
              <w:rPr>
                <w:rFonts w:eastAsia="Calibri"/>
                <w:color w:val="000000"/>
                <w:kern w:val="0"/>
                <w:sz w:val="22"/>
                <w:szCs w:val="22"/>
              </w:rPr>
              <w:t>100.0%</w:t>
            </w:r>
          </w:p>
        </w:tc>
        <w:tc>
          <w:tcPr>
            <w:tcW w:w="763"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431921" w:rsidRPr="00431921" w:rsidRDefault="00431921" w:rsidP="00431921">
            <w:pPr>
              <w:widowControl/>
              <w:overflowPunct/>
              <w:spacing w:line="320" w:lineRule="atLeast"/>
              <w:ind w:firstLine="0"/>
              <w:jc w:val="right"/>
              <w:rPr>
                <w:rFonts w:eastAsia="Calibri"/>
                <w:color w:val="000000"/>
                <w:kern w:val="0"/>
                <w:sz w:val="22"/>
                <w:szCs w:val="22"/>
              </w:rPr>
            </w:pPr>
            <w:r w:rsidRPr="00431921">
              <w:rPr>
                <w:rFonts w:eastAsia="Calibri"/>
                <w:color w:val="000000"/>
                <w:kern w:val="0"/>
                <w:sz w:val="22"/>
                <w:szCs w:val="22"/>
              </w:rPr>
              <w:t>100.0%</w:t>
            </w:r>
          </w:p>
        </w:tc>
        <w:tc>
          <w:tcPr>
            <w:tcW w:w="745"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431921" w:rsidRPr="00431921" w:rsidRDefault="00431921" w:rsidP="00431921">
            <w:pPr>
              <w:widowControl/>
              <w:overflowPunct/>
              <w:spacing w:line="320" w:lineRule="atLeast"/>
              <w:ind w:firstLine="0"/>
              <w:jc w:val="right"/>
              <w:rPr>
                <w:rFonts w:eastAsia="Calibri"/>
                <w:color w:val="000000"/>
                <w:kern w:val="0"/>
                <w:sz w:val="22"/>
                <w:szCs w:val="22"/>
              </w:rPr>
            </w:pPr>
            <w:r w:rsidRPr="00431921">
              <w:rPr>
                <w:rFonts w:eastAsia="Calibri"/>
                <w:color w:val="000000"/>
                <w:kern w:val="0"/>
                <w:sz w:val="22"/>
                <w:szCs w:val="22"/>
              </w:rPr>
              <w:t>100.0%</w:t>
            </w:r>
          </w:p>
        </w:tc>
      </w:tr>
    </w:tbl>
    <w:p w:rsidR="00431921" w:rsidRPr="00431921" w:rsidRDefault="00431921" w:rsidP="00431921">
      <w:pPr>
        <w:widowControl/>
        <w:overflowPunct/>
        <w:spacing w:line="400" w:lineRule="atLeast"/>
        <w:ind w:firstLine="0"/>
        <w:rPr>
          <w:rFonts w:eastAsia="Calibri"/>
          <w:kern w:val="0"/>
          <w:szCs w:val="24"/>
        </w:rPr>
      </w:pPr>
    </w:p>
    <w:p w:rsidR="003E1736" w:rsidRPr="003E1736" w:rsidRDefault="00174AC6" w:rsidP="003E1736">
      <w:pPr>
        <w:widowControl/>
        <w:overflowPunct/>
        <w:spacing w:line="240" w:lineRule="auto"/>
        <w:ind w:firstLine="0"/>
        <w:rPr>
          <w:b/>
          <w:szCs w:val="24"/>
        </w:rPr>
      </w:pPr>
      <w:r>
        <w:rPr>
          <w:szCs w:val="24"/>
        </w:rPr>
        <w:br w:type="page"/>
      </w:r>
      <w:r w:rsidR="00913032">
        <w:rPr>
          <w:b/>
          <w:szCs w:val="24"/>
        </w:rPr>
        <w:lastRenderedPageBreak/>
        <w:t>Ta</w:t>
      </w:r>
      <w:r w:rsidR="003E1736" w:rsidRPr="003E1736">
        <w:rPr>
          <w:b/>
          <w:szCs w:val="24"/>
        </w:rPr>
        <w:t>ble E1</w:t>
      </w:r>
      <w:r w:rsidR="00E16FA0">
        <w:rPr>
          <w:b/>
          <w:szCs w:val="24"/>
        </w:rPr>
        <w:t>4</w:t>
      </w:r>
    </w:p>
    <w:p w:rsidR="00174AC6" w:rsidRPr="003E1736" w:rsidRDefault="00E16FA0" w:rsidP="003E1736">
      <w:pPr>
        <w:widowControl/>
        <w:overflowPunct/>
        <w:spacing w:line="240" w:lineRule="auto"/>
        <w:ind w:firstLine="0"/>
        <w:rPr>
          <w:b/>
          <w:szCs w:val="24"/>
        </w:rPr>
      </w:pPr>
      <w:r>
        <w:rPr>
          <w:b/>
          <w:szCs w:val="24"/>
        </w:rPr>
        <w:t>Receipt of Childcare Assis</w:t>
      </w:r>
      <w:r w:rsidR="00913032">
        <w:rPr>
          <w:b/>
          <w:szCs w:val="24"/>
        </w:rPr>
        <w:t>ta</w:t>
      </w:r>
      <w:r>
        <w:rPr>
          <w:b/>
          <w:szCs w:val="24"/>
        </w:rPr>
        <w:t xml:space="preserve">nce and </w:t>
      </w:r>
      <w:r w:rsidR="00174AC6" w:rsidRPr="003E1736">
        <w:rPr>
          <w:b/>
          <w:szCs w:val="24"/>
        </w:rPr>
        <w:t xml:space="preserve">Job Quality </w:t>
      </w:r>
      <w:r>
        <w:rPr>
          <w:b/>
          <w:szCs w:val="24"/>
        </w:rPr>
        <w:t>(</w:t>
      </w:r>
      <w:r w:rsidR="00174AC6" w:rsidRPr="003E1736">
        <w:rPr>
          <w:b/>
          <w:szCs w:val="24"/>
        </w:rPr>
        <w:t>Retirement Benefits</w:t>
      </w:r>
      <w:r>
        <w:rPr>
          <w:b/>
          <w:szCs w:val="24"/>
        </w:rPr>
        <w:t xml:space="preserve">) – Urban/Rural </w:t>
      </w:r>
    </w:p>
    <w:p w:rsidR="009B11AE" w:rsidRDefault="009B11AE" w:rsidP="00D019B0">
      <w:pPr>
        <w:widowControl/>
        <w:overflowPunct/>
        <w:spacing w:line="400" w:lineRule="atLeast"/>
        <w:ind w:firstLine="0"/>
        <w:rPr>
          <w:b/>
          <w:szCs w:val="24"/>
        </w:rPr>
      </w:pPr>
    </w:p>
    <w:p w:rsidR="00307674" w:rsidRPr="00307674" w:rsidRDefault="00307674" w:rsidP="00307674">
      <w:pPr>
        <w:widowControl/>
        <w:overflowPunct/>
        <w:spacing w:line="240" w:lineRule="auto"/>
        <w:ind w:firstLine="0"/>
        <w:rPr>
          <w:rFonts w:eastAsia="Calibri"/>
          <w:kern w:val="0"/>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1040"/>
        <w:gridCol w:w="2511"/>
        <w:gridCol w:w="942"/>
        <w:gridCol w:w="942"/>
        <w:gridCol w:w="1341"/>
        <w:gridCol w:w="1338"/>
        <w:gridCol w:w="1306"/>
      </w:tblGrid>
      <w:tr w:rsidR="00307674" w:rsidRPr="00307674" w:rsidTr="00307674">
        <w:trPr>
          <w:cantSplit/>
          <w:tblHeader/>
        </w:trPr>
        <w:tc>
          <w:tcPr>
            <w:tcW w:w="5000" w:type="pct"/>
            <w:gridSpan w:val="7"/>
            <w:tcBorders>
              <w:top w:val="nil"/>
              <w:left w:val="nil"/>
              <w:bottom w:val="nil"/>
              <w:right w:val="nil"/>
            </w:tcBorders>
            <w:shd w:val="clear" w:color="auto" w:fill="FFFFFF"/>
            <w:tcMar>
              <w:top w:w="30" w:type="dxa"/>
              <w:left w:w="30" w:type="dxa"/>
              <w:bottom w:w="30" w:type="dxa"/>
              <w:right w:w="30" w:type="dxa"/>
            </w:tcMar>
            <w:vAlign w:val="center"/>
          </w:tcPr>
          <w:p w:rsidR="00307674" w:rsidRDefault="00307674" w:rsidP="00307674">
            <w:pPr>
              <w:widowControl/>
              <w:overflowPunct/>
              <w:spacing w:line="320" w:lineRule="atLeast"/>
              <w:ind w:firstLine="0"/>
              <w:jc w:val="center"/>
              <w:rPr>
                <w:rFonts w:eastAsia="Calibri"/>
                <w:b/>
                <w:bCs/>
                <w:color w:val="000000"/>
                <w:kern w:val="0"/>
                <w:sz w:val="22"/>
                <w:szCs w:val="22"/>
              </w:rPr>
            </w:pPr>
            <w:r w:rsidRPr="00307674">
              <w:rPr>
                <w:rFonts w:eastAsia="Calibri"/>
                <w:b/>
                <w:bCs/>
                <w:color w:val="000000"/>
                <w:kern w:val="0"/>
                <w:sz w:val="22"/>
                <w:szCs w:val="22"/>
              </w:rPr>
              <w:t xml:space="preserve">Retirement Benefits </w:t>
            </w:r>
          </w:p>
          <w:p w:rsidR="004E1A93" w:rsidRPr="00307674" w:rsidRDefault="004E1A93" w:rsidP="00307674">
            <w:pPr>
              <w:widowControl/>
              <w:overflowPunct/>
              <w:spacing w:line="320" w:lineRule="atLeast"/>
              <w:ind w:firstLine="0"/>
              <w:jc w:val="center"/>
              <w:rPr>
                <w:rFonts w:eastAsia="Calibri"/>
                <w:color w:val="000000"/>
                <w:kern w:val="0"/>
                <w:sz w:val="22"/>
                <w:szCs w:val="22"/>
              </w:rPr>
            </w:pPr>
          </w:p>
        </w:tc>
      </w:tr>
      <w:tr w:rsidR="00307674" w:rsidRPr="00307674" w:rsidTr="00307674">
        <w:trPr>
          <w:cantSplit/>
          <w:tblHeader/>
        </w:trPr>
        <w:tc>
          <w:tcPr>
            <w:tcW w:w="2885" w:type="pct"/>
            <w:gridSpan w:val="4"/>
            <w:vMerge w:val="restart"/>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307674" w:rsidRPr="00307674" w:rsidRDefault="00307674" w:rsidP="00307674">
            <w:pPr>
              <w:widowControl/>
              <w:overflowPunct/>
              <w:spacing w:line="320" w:lineRule="atLeast"/>
              <w:ind w:firstLine="0"/>
              <w:rPr>
                <w:rFonts w:eastAsia="Calibri"/>
                <w:color w:val="000000"/>
                <w:kern w:val="0"/>
                <w:sz w:val="22"/>
                <w:szCs w:val="22"/>
              </w:rPr>
            </w:pPr>
            <w:r>
              <w:rPr>
                <w:rFonts w:eastAsia="Calibri"/>
                <w:color w:val="000000"/>
                <w:kern w:val="0"/>
                <w:sz w:val="22"/>
                <w:szCs w:val="22"/>
              </w:rPr>
              <w:t>Wave 3</w:t>
            </w:r>
          </w:p>
        </w:tc>
        <w:tc>
          <w:tcPr>
            <w:tcW w:w="1422" w:type="pct"/>
            <w:gridSpan w:val="2"/>
            <w:tcBorders>
              <w:top w:val="double" w:sz="8" w:space="0" w:color="000000"/>
              <w:left w:val="nil"/>
              <w:right w:val="nil"/>
            </w:tcBorders>
            <w:shd w:val="clear" w:color="auto" w:fill="FFFFFF"/>
            <w:tcMar>
              <w:top w:w="30" w:type="dxa"/>
              <w:left w:w="30" w:type="dxa"/>
              <w:bottom w:w="30" w:type="dxa"/>
              <w:right w:w="30" w:type="dxa"/>
            </w:tcMar>
            <w:vAlign w:val="bottom"/>
          </w:tcPr>
          <w:p w:rsidR="00307674" w:rsidRPr="00307674" w:rsidRDefault="00307674" w:rsidP="00307674">
            <w:pPr>
              <w:widowControl/>
              <w:overflowPunct/>
              <w:spacing w:line="320" w:lineRule="atLeast"/>
              <w:ind w:firstLine="0"/>
              <w:jc w:val="center"/>
              <w:rPr>
                <w:rFonts w:eastAsia="Calibri"/>
                <w:color w:val="000000"/>
                <w:kern w:val="0"/>
                <w:sz w:val="22"/>
                <w:szCs w:val="22"/>
              </w:rPr>
            </w:pPr>
            <w:r w:rsidRPr="00307674">
              <w:rPr>
                <w:rFonts w:eastAsia="Calibri"/>
                <w:color w:val="000000"/>
                <w:kern w:val="0"/>
                <w:sz w:val="22"/>
                <w:szCs w:val="22"/>
              </w:rPr>
              <w:t>Childcare Assistance</w:t>
            </w:r>
          </w:p>
        </w:tc>
        <w:tc>
          <w:tcPr>
            <w:tcW w:w="693" w:type="pct"/>
            <w:vMerge w:val="restart"/>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307674" w:rsidRPr="00307674" w:rsidRDefault="00307674" w:rsidP="00307674">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Pr="00307674">
              <w:rPr>
                <w:rFonts w:eastAsia="Calibri"/>
                <w:color w:val="000000"/>
                <w:kern w:val="0"/>
                <w:sz w:val="22"/>
                <w:szCs w:val="22"/>
              </w:rPr>
              <w:t>Total</w:t>
            </w:r>
          </w:p>
        </w:tc>
      </w:tr>
      <w:tr w:rsidR="00307674" w:rsidRPr="00307674" w:rsidTr="00307674">
        <w:trPr>
          <w:cantSplit/>
          <w:tblHeader/>
        </w:trPr>
        <w:tc>
          <w:tcPr>
            <w:tcW w:w="2885" w:type="pct"/>
            <w:gridSpan w:val="4"/>
            <w:vMerge/>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307674" w:rsidRPr="00307674" w:rsidRDefault="00307674" w:rsidP="00307674">
            <w:pPr>
              <w:widowControl/>
              <w:overflowPunct/>
              <w:spacing w:line="240" w:lineRule="auto"/>
              <w:ind w:firstLine="0"/>
              <w:rPr>
                <w:rFonts w:eastAsia="Calibri"/>
                <w:color w:val="000000"/>
                <w:kern w:val="0"/>
                <w:sz w:val="22"/>
                <w:szCs w:val="22"/>
              </w:rPr>
            </w:pPr>
          </w:p>
        </w:tc>
        <w:tc>
          <w:tcPr>
            <w:tcW w:w="712" w:type="pct"/>
            <w:tcBorders>
              <w:left w:val="nil"/>
              <w:bottom w:val="single" w:sz="16" w:space="0" w:color="000000"/>
              <w:right w:val="nil"/>
            </w:tcBorders>
            <w:shd w:val="clear" w:color="auto" w:fill="FFFFFF"/>
            <w:tcMar>
              <w:top w:w="30" w:type="dxa"/>
              <w:left w:w="30" w:type="dxa"/>
              <w:bottom w:w="30" w:type="dxa"/>
              <w:right w:w="30" w:type="dxa"/>
            </w:tcMar>
            <w:vAlign w:val="bottom"/>
          </w:tcPr>
          <w:p w:rsidR="00307674" w:rsidRPr="00307674" w:rsidRDefault="00307674" w:rsidP="00307674">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Pr="00307674">
              <w:rPr>
                <w:rFonts w:eastAsia="Calibri"/>
                <w:color w:val="000000"/>
                <w:kern w:val="0"/>
                <w:sz w:val="22"/>
                <w:szCs w:val="22"/>
              </w:rPr>
              <w:t>Yes</w:t>
            </w:r>
          </w:p>
        </w:tc>
        <w:tc>
          <w:tcPr>
            <w:tcW w:w="710" w:type="pct"/>
            <w:tcBorders>
              <w:left w:val="nil"/>
              <w:bottom w:val="single" w:sz="16" w:space="0" w:color="000000"/>
              <w:right w:val="nil"/>
            </w:tcBorders>
            <w:shd w:val="clear" w:color="auto" w:fill="FFFFFF"/>
            <w:tcMar>
              <w:top w:w="30" w:type="dxa"/>
              <w:left w:w="30" w:type="dxa"/>
              <w:bottom w:w="30" w:type="dxa"/>
              <w:right w:w="30" w:type="dxa"/>
            </w:tcMar>
            <w:vAlign w:val="bottom"/>
          </w:tcPr>
          <w:p w:rsidR="00307674" w:rsidRPr="00307674" w:rsidRDefault="00307674" w:rsidP="00307674">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Pr="00307674">
              <w:rPr>
                <w:rFonts w:eastAsia="Calibri"/>
                <w:color w:val="000000"/>
                <w:kern w:val="0"/>
                <w:sz w:val="22"/>
                <w:szCs w:val="22"/>
              </w:rPr>
              <w:t>No</w:t>
            </w:r>
          </w:p>
        </w:tc>
        <w:tc>
          <w:tcPr>
            <w:tcW w:w="693" w:type="pct"/>
            <w:vMerge/>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307674" w:rsidRPr="00307674" w:rsidRDefault="00307674" w:rsidP="00307674">
            <w:pPr>
              <w:widowControl/>
              <w:overflowPunct/>
              <w:spacing w:line="240" w:lineRule="auto"/>
              <w:ind w:firstLine="0"/>
              <w:rPr>
                <w:rFonts w:eastAsia="Calibri"/>
                <w:color w:val="000000"/>
                <w:kern w:val="0"/>
                <w:sz w:val="22"/>
                <w:szCs w:val="22"/>
              </w:rPr>
            </w:pPr>
          </w:p>
        </w:tc>
      </w:tr>
      <w:tr w:rsidR="00307674" w:rsidRPr="00307674" w:rsidTr="00307674">
        <w:trPr>
          <w:cantSplit/>
          <w:tblHeader/>
        </w:trPr>
        <w:tc>
          <w:tcPr>
            <w:tcW w:w="552" w:type="pct"/>
            <w:vMerge w:val="restart"/>
            <w:tcBorders>
              <w:top w:val="single" w:sz="16" w:space="0" w:color="000000"/>
              <w:left w:val="nil"/>
              <w:right w:val="nil"/>
            </w:tcBorders>
            <w:shd w:val="clear" w:color="auto" w:fill="FFFFFF"/>
            <w:tcMar>
              <w:top w:w="30" w:type="dxa"/>
              <w:left w:w="30" w:type="dxa"/>
              <w:bottom w:w="30" w:type="dxa"/>
              <w:right w:w="30" w:type="dxa"/>
            </w:tcMar>
          </w:tcPr>
          <w:p w:rsidR="00307674" w:rsidRPr="00307674" w:rsidRDefault="00307674" w:rsidP="00307674">
            <w:pPr>
              <w:widowControl/>
              <w:overflowPunct/>
              <w:spacing w:line="320" w:lineRule="atLeast"/>
              <w:ind w:firstLine="0"/>
              <w:rPr>
                <w:rFonts w:eastAsia="Calibri"/>
                <w:color w:val="000000"/>
                <w:kern w:val="0"/>
                <w:sz w:val="22"/>
                <w:szCs w:val="22"/>
              </w:rPr>
            </w:pPr>
            <w:r w:rsidRPr="00307674">
              <w:rPr>
                <w:rFonts w:eastAsia="Calibri"/>
                <w:color w:val="000000"/>
                <w:kern w:val="0"/>
                <w:sz w:val="22"/>
                <w:szCs w:val="22"/>
              </w:rPr>
              <w:t>Urban</w:t>
            </w:r>
          </w:p>
        </w:tc>
        <w:tc>
          <w:tcPr>
            <w:tcW w:w="1333" w:type="pct"/>
            <w:vMerge w:val="restart"/>
            <w:tcBorders>
              <w:top w:val="single" w:sz="16" w:space="0" w:color="000000"/>
              <w:left w:val="nil"/>
              <w:right w:val="nil"/>
            </w:tcBorders>
            <w:shd w:val="clear" w:color="auto" w:fill="FFFFFF"/>
            <w:tcMar>
              <w:top w:w="30" w:type="dxa"/>
              <w:left w:w="30" w:type="dxa"/>
              <w:bottom w:w="30" w:type="dxa"/>
              <w:right w:w="30" w:type="dxa"/>
            </w:tcMar>
          </w:tcPr>
          <w:p w:rsidR="00307674" w:rsidRPr="00307674" w:rsidRDefault="00307674" w:rsidP="00307674">
            <w:pPr>
              <w:widowControl/>
              <w:overflowPunct/>
              <w:spacing w:line="320" w:lineRule="atLeast"/>
              <w:ind w:firstLine="0"/>
              <w:rPr>
                <w:rFonts w:eastAsia="Calibri"/>
                <w:color w:val="000000"/>
                <w:kern w:val="0"/>
                <w:sz w:val="22"/>
                <w:szCs w:val="22"/>
              </w:rPr>
            </w:pPr>
            <w:r w:rsidRPr="00307674">
              <w:rPr>
                <w:rFonts w:eastAsia="Calibri"/>
                <w:color w:val="000000"/>
                <w:kern w:val="0"/>
                <w:sz w:val="22"/>
                <w:szCs w:val="22"/>
              </w:rPr>
              <w:t>Retirement Benefits</w:t>
            </w:r>
          </w:p>
        </w:tc>
        <w:tc>
          <w:tcPr>
            <w:tcW w:w="500" w:type="pct"/>
            <w:vMerge w:val="restart"/>
            <w:tcBorders>
              <w:top w:val="single" w:sz="16" w:space="0" w:color="000000"/>
              <w:left w:val="nil"/>
              <w:right w:val="nil"/>
            </w:tcBorders>
            <w:shd w:val="clear" w:color="auto" w:fill="FFFFFF"/>
            <w:tcMar>
              <w:top w:w="30" w:type="dxa"/>
              <w:left w:w="30" w:type="dxa"/>
              <w:bottom w:w="30" w:type="dxa"/>
              <w:right w:w="30" w:type="dxa"/>
            </w:tcMar>
          </w:tcPr>
          <w:p w:rsidR="00307674" w:rsidRPr="00307674" w:rsidRDefault="00307674" w:rsidP="00307674">
            <w:pPr>
              <w:widowControl/>
              <w:overflowPunct/>
              <w:spacing w:line="320" w:lineRule="atLeast"/>
              <w:ind w:firstLine="0"/>
              <w:rPr>
                <w:rFonts w:eastAsia="Calibri"/>
                <w:color w:val="000000"/>
                <w:kern w:val="0"/>
                <w:sz w:val="22"/>
                <w:szCs w:val="22"/>
              </w:rPr>
            </w:pPr>
            <w:r w:rsidRPr="00307674">
              <w:rPr>
                <w:rFonts w:eastAsia="Calibri"/>
                <w:color w:val="000000"/>
                <w:kern w:val="0"/>
                <w:sz w:val="22"/>
                <w:szCs w:val="22"/>
              </w:rPr>
              <w:t>Yes</w:t>
            </w:r>
          </w:p>
        </w:tc>
        <w:tc>
          <w:tcPr>
            <w:tcW w:w="500" w:type="pct"/>
            <w:tcBorders>
              <w:top w:val="single" w:sz="16" w:space="0" w:color="000000"/>
              <w:left w:val="nil"/>
              <w:bottom w:val="nil"/>
              <w:right w:val="nil"/>
            </w:tcBorders>
            <w:shd w:val="clear" w:color="auto" w:fill="FFFFFF"/>
            <w:tcMar>
              <w:top w:w="30" w:type="dxa"/>
              <w:left w:w="30" w:type="dxa"/>
              <w:bottom w:w="30" w:type="dxa"/>
              <w:right w:w="30" w:type="dxa"/>
            </w:tcMar>
          </w:tcPr>
          <w:p w:rsidR="00307674" w:rsidRPr="00307674" w:rsidRDefault="00307674" w:rsidP="00307674">
            <w:pPr>
              <w:widowControl/>
              <w:overflowPunct/>
              <w:spacing w:line="240" w:lineRule="auto"/>
              <w:ind w:firstLine="0"/>
              <w:rPr>
                <w:rFonts w:eastAsia="Calibri"/>
                <w:kern w:val="0"/>
                <w:sz w:val="22"/>
                <w:szCs w:val="22"/>
              </w:rPr>
            </w:pPr>
          </w:p>
        </w:tc>
        <w:tc>
          <w:tcPr>
            <w:tcW w:w="712"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307674" w:rsidRPr="00307674" w:rsidRDefault="00307674" w:rsidP="00307674">
            <w:pPr>
              <w:widowControl/>
              <w:overflowPunct/>
              <w:spacing w:line="320" w:lineRule="atLeast"/>
              <w:ind w:firstLine="0"/>
              <w:jc w:val="right"/>
              <w:rPr>
                <w:rFonts w:eastAsia="Calibri"/>
                <w:color w:val="000000"/>
                <w:kern w:val="0"/>
                <w:sz w:val="22"/>
                <w:szCs w:val="22"/>
              </w:rPr>
            </w:pPr>
            <w:r w:rsidRPr="00307674">
              <w:rPr>
                <w:rFonts w:eastAsia="Calibri"/>
                <w:color w:val="000000"/>
                <w:kern w:val="0"/>
                <w:sz w:val="22"/>
                <w:szCs w:val="22"/>
              </w:rPr>
              <w:t>51</w:t>
            </w:r>
          </w:p>
        </w:tc>
        <w:tc>
          <w:tcPr>
            <w:tcW w:w="710"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307674" w:rsidRPr="00307674" w:rsidRDefault="00307674" w:rsidP="00307674">
            <w:pPr>
              <w:widowControl/>
              <w:overflowPunct/>
              <w:spacing w:line="320" w:lineRule="atLeast"/>
              <w:ind w:firstLine="0"/>
              <w:jc w:val="right"/>
              <w:rPr>
                <w:rFonts w:eastAsia="Calibri"/>
                <w:color w:val="000000"/>
                <w:kern w:val="0"/>
                <w:sz w:val="22"/>
                <w:szCs w:val="22"/>
              </w:rPr>
            </w:pPr>
            <w:r w:rsidRPr="00307674">
              <w:rPr>
                <w:rFonts w:eastAsia="Calibri"/>
                <w:color w:val="000000"/>
                <w:kern w:val="0"/>
                <w:sz w:val="22"/>
                <w:szCs w:val="22"/>
              </w:rPr>
              <w:t>10</w:t>
            </w:r>
          </w:p>
        </w:tc>
        <w:tc>
          <w:tcPr>
            <w:tcW w:w="693"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307674" w:rsidRPr="00307674" w:rsidRDefault="00307674" w:rsidP="00307674">
            <w:pPr>
              <w:widowControl/>
              <w:overflowPunct/>
              <w:spacing w:line="320" w:lineRule="atLeast"/>
              <w:ind w:firstLine="0"/>
              <w:jc w:val="right"/>
              <w:rPr>
                <w:rFonts w:eastAsia="Calibri"/>
                <w:color w:val="000000"/>
                <w:kern w:val="0"/>
                <w:sz w:val="22"/>
                <w:szCs w:val="22"/>
              </w:rPr>
            </w:pPr>
            <w:r w:rsidRPr="00307674">
              <w:rPr>
                <w:rFonts w:eastAsia="Calibri"/>
                <w:color w:val="000000"/>
                <w:kern w:val="0"/>
                <w:sz w:val="22"/>
                <w:szCs w:val="22"/>
              </w:rPr>
              <w:t>61</w:t>
            </w:r>
          </w:p>
        </w:tc>
      </w:tr>
      <w:tr w:rsidR="00307674" w:rsidRPr="00307674" w:rsidTr="00307674">
        <w:trPr>
          <w:cantSplit/>
          <w:tblHeader/>
        </w:trPr>
        <w:tc>
          <w:tcPr>
            <w:tcW w:w="552" w:type="pct"/>
            <w:vMerge/>
            <w:tcBorders>
              <w:top w:val="single" w:sz="16" w:space="0" w:color="000000"/>
              <w:left w:val="nil"/>
              <w:right w:val="nil"/>
            </w:tcBorders>
            <w:shd w:val="clear" w:color="auto" w:fill="FFFFFF"/>
            <w:tcMar>
              <w:top w:w="30" w:type="dxa"/>
              <w:left w:w="30" w:type="dxa"/>
              <w:bottom w:w="30" w:type="dxa"/>
              <w:right w:w="30" w:type="dxa"/>
            </w:tcMar>
          </w:tcPr>
          <w:p w:rsidR="00307674" w:rsidRPr="00307674" w:rsidRDefault="00307674" w:rsidP="00307674">
            <w:pPr>
              <w:widowControl/>
              <w:overflowPunct/>
              <w:spacing w:line="240" w:lineRule="auto"/>
              <w:ind w:firstLine="0"/>
              <w:rPr>
                <w:rFonts w:eastAsia="Calibri"/>
                <w:color w:val="000000"/>
                <w:kern w:val="0"/>
                <w:sz w:val="22"/>
                <w:szCs w:val="22"/>
              </w:rPr>
            </w:pPr>
          </w:p>
        </w:tc>
        <w:tc>
          <w:tcPr>
            <w:tcW w:w="1333" w:type="pct"/>
            <w:vMerge/>
            <w:tcBorders>
              <w:top w:val="single" w:sz="16" w:space="0" w:color="000000"/>
              <w:left w:val="nil"/>
              <w:right w:val="nil"/>
            </w:tcBorders>
            <w:shd w:val="clear" w:color="auto" w:fill="FFFFFF"/>
            <w:tcMar>
              <w:top w:w="30" w:type="dxa"/>
              <w:left w:w="30" w:type="dxa"/>
              <w:bottom w:w="30" w:type="dxa"/>
              <w:right w:w="30" w:type="dxa"/>
            </w:tcMar>
          </w:tcPr>
          <w:p w:rsidR="00307674" w:rsidRPr="00307674" w:rsidRDefault="00307674" w:rsidP="00307674">
            <w:pPr>
              <w:widowControl/>
              <w:overflowPunct/>
              <w:spacing w:line="240" w:lineRule="auto"/>
              <w:ind w:firstLine="0"/>
              <w:rPr>
                <w:rFonts w:eastAsia="Calibri"/>
                <w:color w:val="000000"/>
                <w:kern w:val="0"/>
                <w:sz w:val="22"/>
                <w:szCs w:val="22"/>
              </w:rPr>
            </w:pPr>
          </w:p>
        </w:tc>
        <w:tc>
          <w:tcPr>
            <w:tcW w:w="500" w:type="pct"/>
            <w:vMerge/>
            <w:tcBorders>
              <w:top w:val="single" w:sz="16" w:space="0" w:color="000000"/>
              <w:left w:val="nil"/>
              <w:right w:val="nil"/>
            </w:tcBorders>
            <w:shd w:val="clear" w:color="auto" w:fill="FFFFFF"/>
            <w:tcMar>
              <w:top w:w="30" w:type="dxa"/>
              <w:left w:w="30" w:type="dxa"/>
              <w:bottom w:w="30" w:type="dxa"/>
              <w:right w:w="30" w:type="dxa"/>
            </w:tcMar>
          </w:tcPr>
          <w:p w:rsidR="00307674" w:rsidRPr="00307674" w:rsidRDefault="00307674" w:rsidP="00307674">
            <w:pPr>
              <w:widowControl/>
              <w:overflowPunct/>
              <w:spacing w:line="240" w:lineRule="auto"/>
              <w:ind w:firstLine="0"/>
              <w:rPr>
                <w:rFonts w:eastAsia="Calibri"/>
                <w:color w:val="000000"/>
                <w:kern w:val="0"/>
                <w:sz w:val="22"/>
                <w:szCs w:val="22"/>
              </w:rPr>
            </w:pPr>
          </w:p>
        </w:tc>
        <w:tc>
          <w:tcPr>
            <w:tcW w:w="500" w:type="pct"/>
            <w:tcBorders>
              <w:top w:val="nil"/>
              <w:left w:val="nil"/>
              <w:right w:val="nil"/>
            </w:tcBorders>
            <w:shd w:val="clear" w:color="auto" w:fill="FFFFFF"/>
            <w:tcMar>
              <w:top w:w="30" w:type="dxa"/>
              <w:left w:w="30" w:type="dxa"/>
              <w:bottom w:w="30" w:type="dxa"/>
              <w:right w:w="30" w:type="dxa"/>
            </w:tcMar>
          </w:tcPr>
          <w:p w:rsidR="00307674" w:rsidRPr="00307674" w:rsidRDefault="00307674" w:rsidP="00307674">
            <w:pPr>
              <w:widowControl/>
              <w:overflowPunct/>
              <w:spacing w:line="240" w:lineRule="auto"/>
              <w:ind w:firstLine="0"/>
              <w:rPr>
                <w:rFonts w:eastAsia="Calibri"/>
                <w:kern w:val="0"/>
                <w:sz w:val="22"/>
                <w:szCs w:val="22"/>
              </w:rPr>
            </w:pPr>
          </w:p>
        </w:tc>
        <w:tc>
          <w:tcPr>
            <w:tcW w:w="712" w:type="pct"/>
            <w:tcBorders>
              <w:top w:val="nil"/>
              <w:left w:val="nil"/>
              <w:right w:val="nil"/>
            </w:tcBorders>
            <w:shd w:val="clear" w:color="auto" w:fill="FFFFFF"/>
            <w:tcMar>
              <w:top w:w="30" w:type="dxa"/>
              <w:left w:w="30" w:type="dxa"/>
              <w:bottom w:w="30" w:type="dxa"/>
              <w:right w:w="30" w:type="dxa"/>
            </w:tcMar>
            <w:vAlign w:val="center"/>
          </w:tcPr>
          <w:p w:rsidR="00307674" w:rsidRPr="00307674" w:rsidRDefault="00307674" w:rsidP="00307674">
            <w:pPr>
              <w:widowControl/>
              <w:overflowPunct/>
              <w:spacing w:line="320" w:lineRule="atLeast"/>
              <w:ind w:firstLine="0"/>
              <w:jc w:val="right"/>
              <w:rPr>
                <w:rFonts w:eastAsia="Calibri"/>
                <w:color w:val="000000"/>
                <w:kern w:val="0"/>
                <w:sz w:val="22"/>
                <w:szCs w:val="22"/>
              </w:rPr>
            </w:pPr>
            <w:r w:rsidRPr="00307674">
              <w:rPr>
                <w:rFonts w:eastAsia="Calibri"/>
                <w:color w:val="000000"/>
                <w:kern w:val="0"/>
                <w:sz w:val="22"/>
                <w:szCs w:val="22"/>
              </w:rPr>
              <w:t>24.3%</w:t>
            </w:r>
          </w:p>
        </w:tc>
        <w:tc>
          <w:tcPr>
            <w:tcW w:w="710" w:type="pct"/>
            <w:tcBorders>
              <w:top w:val="nil"/>
              <w:left w:val="nil"/>
              <w:right w:val="nil"/>
            </w:tcBorders>
            <w:shd w:val="clear" w:color="auto" w:fill="FFFFFF"/>
            <w:tcMar>
              <w:top w:w="30" w:type="dxa"/>
              <w:left w:w="30" w:type="dxa"/>
              <w:bottom w:w="30" w:type="dxa"/>
              <w:right w:w="30" w:type="dxa"/>
            </w:tcMar>
            <w:vAlign w:val="center"/>
          </w:tcPr>
          <w:p w:rsidR="00307674" w:rsidRPr="00307674" w:rsidRDefault="00307674" w:rsidP="00307674">
            <w:pPr>
              <w:widowControl/>
              <w:overflowPunct/>
              <w:spacing w:line="320" w:lineRule="atLeast"/>
              <w:ind w:firstLine="0"/>
              <w:jc w:val="right"/>
              <w:rPr>
                <w:rFonts w:eastAsia="Calibri"/>
                <w:color w:val="000000"/>
                <w:kern w:val="0"/>
                <w:sz w:val="22"/>
                <w:szCs w:val="22"/>
              </w:rPr>
            </w:pPr>
            <w:r w:rsidRPr="00307674">
              <w:rPr>
                <w:rFonts w:eastAsia="Calibri"/>
                <w:color w:val="000000"/>
                <w:kern w:val="0"/>
                <w:sz w:val="22"/>
                <w:szCs w:val="22"/>
              </w:rPr>
              <w:t>34.5%</w:t>
            </w:r>
          </w:p>
        </w:tc>
        <w:tc>
          <w:tcPr>
            <w:tcW w:w="693" w:type="pct"/>
            <w:tcBorders>
              <w:top w:val="nil"/>
              <w:left w:val="nil"/>
              <w:right w:val="nil"/>
            </w:tcBorders>
            <w:shd w:val="clear" w:color="auto" w:fill="FFFFFF"/>
            <w:tcMar>
              <w:top w:w="30" w:type="dxa"/>
              <w:left w:w="30" w:type="dxa"/>
              <w:bottom w:w="30" w:type="dxa"/>
              <w:right w:w="30" w:type="dxa"/>
            </w:tcMar>
            <w:vAlign w:val="center"/>
          </w:tcPr>
          <w:p w:rsidR="00307674" w:rsidRPr="00307674" w:rsidRDefault="00307674" w:rsidP="00307674">
            <w:pPr>
              <w:widowControl/>
              <w:overflowPunct/>
              <w:spacing w:line="240" w:lineRule="auto"/>
              <w:ind w:firstLine="0"/>
              <w:jc w:val="center"/>
              <w:rPr>
                <w:rFonts w:eastAsia="Calibri"/>
                <w:kern w:val="0"/>
                <w:sz w:val="22"/>
                <w:szCs w:val="22"/>
              </w:rPr>
            </w:pPr>
          </w:p>
        </w:tc>
      </w:tr>
      <w:tr w:rsidR="00307674" w:rsidRPr="00307674" w:rsidTr="00307674">
        <w:trPr>
          <w:cantSplit/>
          <w:tblHeader/>
        </w:trPr>
        <w:tc>
          <w:tcPr>
            <w:tcW w:w="552" w:type="pct"/>
            <w:vMerge/>
            <w:tcBorders>
              <w:top w:val="single" w:sz="16" w:space="0" w:color="000000"/>
              <w:left w:val="nil"/>
              <w:right w:val="nil"/>
            </w:tcBorders>
            <w:shd w:val="clear" w:color="auto" w:fill="FFFFFF"/>
            <w:tcMar>
              <w:top w:w="30" w:type="dxa"/>
              <w:left w:w="30" w:type="dxa"/>
              <w:bottom w:w="30" w:type="dxa"/>
              <w:right w:w="30" w:type="dxa"/>
            </w:tcMar>
          </w:tcPr>
          <w:p w:rsidR="00307674" w:rsidRPr="00307674" w:rsidRDefault="00307674" w:rsidP="00307674">
            <w:pPr>
              <w:widowControl/>
              <w:overflowPunct/>
              <w:spacing w:line="240" w:lineRule="auto"/>
              <w:ind w:firstLine="0"/>
              <w:rPr>
                <w:rFonts w:eastAsia="Calibri"/>
                <w:kern w:val="0"/>
                <w:sz w:val="22"/>
                <w:szCs w:val="22"/>
              </w:rPr>
            </w:pPr>
          </w:p>
        </w:tc>
        <w:tc>
          <w:tcPr>
            <w:tcW w:w="1333" w:type="pct"/>
            <w:vMerge/>
            <w:tcBorders>
              <w:top w:val="single" w:sz="16" w:space="0" w:color="000000"/>
              <w:left w:val="nil"/>
              <w:right w:val="nil"/>
            </w:tcBorders>
            <w:shd w:val="clear" w:color="auto" w:fill="FFFFFF"/>
            <w:tcMar>
              <w:top w:w="30" w:type="dxa"/>
              <w:left w:w="30" w:type="dxa"/>
              <w:bottom w:w="30" w:type="dxa"/>
              <w:right w:w="30" w:type="dxa"/>
            </w:tcMar>
          </w:tcPr>
          <w:p w:rsidR="00307674" w:rsidRPr="00307674" w:rsidRDefault="00307674" w:rsidP="00307674">
            <w:pPr>
              <w:widowControl/>
              <w:overflowPunct/>
              <w:spacing w:line="240" w:lineRule="auto"/>
              <w:ind w:firstLine="0"/>
              <w:rPr>
                <w:rFonts w:eastAsia="Calibri"/>
                <w:kern w:val="0"/>
                <w:sz w:val="22"/>
                <w:szCs w:val="22"/>
              </w:rPr>
            </w:pPr>
          </w:p>
        </w:tc>
        <w:tc>
          <w:tcPr>
            <w:tcW w:w="500" w:type="pct"/>
            <w:vMerge w:val="restart"/>
            <w:tcBorders>
              <w:left w:val="nil"/>
              <w:right w:val="nil"/>
            </w:tcBorders>
            <w:shd w:val="clear" w:color="auto" w:fill="FFFFFF"/>
            <w:tcMar>
              <w:top w:w="30" w:type="dxa"/>
              <w:left w:w="30" w:type="dxa"/>
              <w:bottom w:w="30" w:type="dxa"/>
              <w:right w:w="30" w:type="dxa"/>
            </w:tcMar>
          </w:tcPr>
          <w:p w:rsidR="00307674" w:rsidRPr="00307674" w:rsidRDefault="00307674" w:rsidP="00307674">
            <w:pPr>
              <w:widowControl/>
              <w:overflowPunct/>
              <w:spacing w:line="320" w:lineRule="atLeast"/>
              <w:ind w:firstLine="0"/>
              <w:rPr>
                <w:rFonts w:eastAsia="Calibri"/>
                <w:color w:val="000000"/>
                <w:kern w:val="0"/>
                <w:sz w:val="22"/>
                <w:szCs w:val="22"/>
              </w:rPr>
            </w:pPr>
            <w:r w:rsidRPr="00307674">
              <w:rPr>
                <w:rFonts w:eastAsia="Calibri"/>
                <w:color w:val="000000"/>
                <w:kern w:val="0"/>
                <w:sz w:val="22"/>
                <w:szCs w:val="22"/>
              </w:rPr>
              <w:t>No</w:t>
            </w:r>
          </w:p>
        </w:tc>
        <w:tc>
          <w:tcPr>
            <w:tcW w:w="500" w:type="pct"/>
            <w:tcBorders>
              <w:left w:val="nil"/>
              <w:bottom w:val="nil"/>
              <w:right w:val="nil"/>
            </w:tcBorders>
            <w:shd w:val="clear" w:color="auto" w:fill="FFFFFF"/>
            <w:tcMar>
              <w:top w:w="30" w:type="dxa"/>
              <w:left w:w="30" w:type="dxa"/>
              <w:bottom w:w="30" w:type="dxa"/>
              <w:right w:w="30" w:type="dxa"/>
            </w:tcMar>
          </w:tcPr>
          <w:p w:rsidR="00307674" w:rsidRPr="00307674" w:rsidRDefault="00307674" w:rsidP="00307674">
            <w:pPr>
              <w:widowControl/>
              <w:overflowPunct/>
              <w:spacing w:line="240" w:lineRule="auto"/>
              <w:ind w:firstLine="0"/>
              <w:rPr>
                <w:rFonts w:eastAsia="Calibri"/>
                <w:kern w:val="0"/>
                <w:sz w:val="22"/>
                <w:szCs w:val="22"/>
              </w:rPr>
            </w:pPr>
          </w:p>
        </w:tc>
        <w:tc>
          <w:tcPr>
            <w:tcW w:w="712" w:type="pct"/>
            <w:tcBorders>
              <w:left w:val="nil"/>
              <w:bottom w:val="nil"/>
              <w:right w:val="nil"/>
            </w:tcBorders>
            <w:shd w:val="clear" w:color="auto" w:fill="FFFFFF"/>
            <w:tcMar>
              <w:top w:w="30" w:type="dxa"/>
              <w:left w:w="30" w:type="dxa"/>
              <w:bottom w:w="30" w:type="dxa"/>
              <w:right w:w="30" w:type="dxa"/>
            </w:tcMar>
            <w:vAlign w:val="center"/>
          </w:tcPr>
          <w:p w:rsidR="00307674" w:rsidRPr="00307674" w:rsidRDefault="00307674" w:rsidP="00307674">
            <w:pPr>
              <w:widowControl/>
              <w:overflowPunct/>
              <w:spacing w:line="320" w:lineRule="atLeast"/>
              <w:ind w:firstLine="0"/>
              <w:jc w:val="right"/>
              <w:rPr>
                <w:rFonts w:eastAsia="Calibri"/>
                <w:color w:val="000000"/>
                <w:kern w:val="0"/>
                <w:sz w:val="22"/>
                <w:szCs w:val="22"/>
              </w:rPr>
            </w:pPr>
            <w:r w:rsidRPr="00307674">
              <w:rPr>
                <w:rFonts w:eastAsia="Calibri"/>
                <w:color w:val="000000"/>
                <w:kern w:val="0"/>
                <w:sz w:val="22"/>
                <w:szCs w:val="22"/>
              </w:rPr>
              <w:t>159</w:t>
            </w:r>
          </w:p>
        </w:tc>
        <w:tc>
          <w:tcPr>
            <w:tcW w:w="710" w:type="pct"/>
            <w:tcBorders>
              <w:left w:val="nil"/>
              <w:bottom w:val="nil"/>
              <w:right w:val="nil"/>
            </w:tcBorders>
            <w:shd w:val="clear" w:color="auto" w:fill="FFFFFF"/>
            <w:tcMar>
              <w:top w:w="30" w:type="dxa"/>
              <w:left w:w="30" w:type="dxa"/>
              <w:bottom w:w="30" w:type="dxa"/>
              <w:right w:w="30" w:type="dxa"/>
            </w:tcMar>
            <w:vAlign w:val="center"/>
          </w:tcPr>
          <w:p w:rsidR="00307674" w:rsidRPr="00307674" w:rsidRDefault="00307674" w:rsidP="00307674">
            <w:pPr>
              <w:widowControl/>
              <w:overflowPunct/>
              <w:spacing w:line="320" w:lineRule="atLeast"/>
              <w:ind w:firstLine="0"/>
              <w:jc w:val="right"/>
              <w:rPr>
                <w:rFonts w:eastAsia="Calibri"/>
                <w:color w:val="000000"/>
                <w:kern w:val="0"/>
                <w:sz w:val="22"/>
                <w:szCs w:val="22"/>
              </w:rPr>
            </w:pPr>
            <w:r w:rsidRPr="00307674">
              <w:rPr>
                <w:rFonts w:eastAsia="Calibri"/>
                <w:color w:val="000000"/>
                <w:kern w:val="0"/>
                <w:sz w:val="22"/>
                <w:szCs w:val="22"/>
              </w:rPr>
              <w:t>19</w:t>
            </w:r>
          </w:p>
        </w:tc>
        <w:tc>
          <w:tcPr>
            <w:tcW w:w="693" w:type="pct"/>
            <w:tcBorders>
              <w:left w:val="nil"/>
              <w:bottom w:val="nil"/>
              <w:right w:val="nil"/>
            </w:tcBorders>
            <w:shd w:val="clear" w:color="auto" w:fill="FFFFFF"/>
            <w:tcMar>
              <w:top w:w="30" w:type="dxa"/>
              <w:left w:w="30" w:type="dxa"/>
              <w:bottom w:w="30" w:type="dxa"/>
              <w:right w:w="30" w:type="dxa"/>
            </w:tcMar>
            <w:vAlign w:val="center"/>
          </w:tcPr>
          <w:p w:rsidR="00307674" w:rsidRPr="00307674" w:rsidRDefault="00307674" w:rsidP="00307674">
            <w:pPr>
              <w:widowControl/>
              <w:overflowPunct/>
              <w:spacing w:line="320" w:lineRule="atLeast"/>
              <w:ind w:firstLine="0"/>
              <w:jc w:val="right"/>
              <w:rPr>
                <w:rFonts w:eastAsia="Calibri"/>
                <w:color w:val="000000"/>
                <w:kern w:val="0"/>
                <w:sz w:val="22"/>
                <w:szCs w:val="22"/>
              </w:rPr>
            </w:pPr>
            <w:r w:rsidRPr="00307674">
              <w:rPr>
                <w:rFonts w:eastAsia="Calibri"/>
                <w:color w:val="000000"/>
                <w:kern w:val="0"/>
                <w:sz w:val="22"/>
                <w:szCs w:val="22"/>
              </w:rPr>
              <w:t>178</w:t>
            </w:r>
          </w:p>
        </w:tc>
      </w:tr>
      <w:tr w:rsidR="00307674" w:rsidRPr="00307674" w:rsidTr="00307674">
        <w:trPr>
          <w:cantSplit/>
          <w:tblHeader/>
        </w:trPr>
        <w:tc>
          <w:tcPr>
            <w:tcW w:w="552" w:type="pct"/>
            <w:vMerge/>
            <w:tcBorders>
              <w:top w:val="single" w:sz="16" w:space="0" w:color="000000"/>
              <w:left w:val="nil"/>
              <w:right w:val="nil"/>
            </w:tcBorders>
            <w:shd w:val="clear" w:color="auto" w:fill="FFFFFF"/>
            <w:tcMar>
              <w:top w:w="30" w:type="dxa"/>
              <w:left w:w="30" w:type="dxa"/>
              <w:bottom w:w="30" w:type="dxa"/>
              <w:right w:w="30" w:type="dxa"/>
            </w:tcMar>
          </w:tcPr>
          <w:p w:rsidR="00307674" w:rsidRPr="00307674" w:rsidRDefault="00307674" w:rsidP="00307674">
            <w:pPr>
              <w:widowControl/>
              <w:overflowPunct/>
              <w:spacing w:line="240" w:lineRule="auto"/>
              <w:ind w:firstLine="0"/>
              <w:rPr>
                <w:rFonts w:eastAsia="Calibri"/>
                <w:kern w:val="0"/>
                <w:sz w:val="22"/>
                <w:szCs w:val="22"/>
              </w:rPr>
            </w:pPr>
          </w:p>
        </w:tc>
        <w:tc>
          <w:tcPr>
            <w:tcW w:w="1333" w:type="pct"/>
            <w:vMerge/>
            <w:tcBorders>
              <w:top w:val="single" w:sz="16" w:space="0" w:color="000000"/>
              <w:left w:val="nil"/>
              <w:right w:val="nil"/>
            </w:tcBorders>
            <w:shd w:val="clear" w:color="auto" w:fill="FFFFFF"/>
            <w:tcMar>
              <w:top w:w="30" w:type="dxa"/>
              <w:left w:w="30" w:type="dxa"/>
              <w:bottom w:w="30" w:type="dxa"/>
              <w:right w:w="30" w:type="dxa"/>
            </w:tcMar>
          </w:tcPr>
          <w:p w:rsidR="00307674" w:rsidRPr="00307674" w:rsidRDefault="00307674" w:rsidP="00307674">
            <w:pPr>
              <w:widowControl/>
              <w:overflowPunct/>
              <w:spacing w:line="240" w:lineRule="auto"/>
              <w:ind w:firstLine="0"/>
              <w:rPr>
                <w:rFonts w:eastAsia="Calibri"/>
                <w:kern w:val="0"/>
                <w:sz w:val="22"/>
                <w:szCs w:val="22"/>
              </w:rPr>
            </w:pPr>
          </w:p>
        </w:tc>
        <w:tc>
          <w:tcPr>
            <w:tcW w:w="500" w:type="pct"/>
            <w:vMerge/>
            <w:tcBorders>
              <w:left w:val="nil"/>
              <w:right w:val="nil"/>
            </w:tcBorders>
            <w:shd w:val="clear" w:color="auto" w:fill="FFFFFF"/>
            <w:tcMar>
              <w:top w:w="30" w:type="dxa"/>
              <w:left w:w="30" w:type="dxa"/>
              <w:bottom w:w="30" w:type="dxa"/>
              <w:right w:w="30" w:type="dxa"/>
            </w:tcMar>
          </w:tcPr>
          <w:p w:rsidR="00307674" w:rsidRPr="00307674" w:rsidRDefault="00307674" w:rsidP="00307674">
            <w:pPr>
              <w:widowControl/>
              <w:overflowPunct/>
              <w:spacing w:line="240" w:lineRule="auto"/>
              <w:ind w:firstLine="0"/>
              <w:rPr>
                <w:rFonts w:eastAsia="Calibri"/>
                <w:kern w:val="0"/>
                <w:sz w:val="22"/>
                <w:szCs w:val="22"/>
              </w:rPr>
            </w:pPr>
          </w:p>
        </w:tc>
        <w:tc>
          <w:tcPr>
            <w:tcW w:w="500" w:type="pct"/>
            <w:tcBorders>
              <w:top w:val="nil"/>
              <w:left w:val="nil"/>
              <w:right w:val="nil"/>
            </w:tcBorders>
            <w:shd w:val="clear" w:color="auto" w:fill="FFFFFF"/>
            <w:tcMar>
              <w:top w:w="30" w:type="dxa"/>
              <w:left w:w="30" w:type="dxa"/>
              <w:bottom w:w="30" w:type="dxa"/>
              <w:right w:w="30" w:type="dxa"/>
            </w:tcMar>
          </w:tcPr>
          <w:p w:rsidR="00307674" w:rsidRPr="00307674" w:rsidRDefault="00307674" w:rsidP="00307674">
            <w:pPr>
              <w:widowControl/>
              <w:overflowPunct/>
              <w:spacing w:line="240" w:lineRule="auto"/>
              <w:ind w:firstLine="0"/>
              <w:rPr>
                <w:rFonts w:eastAsia="Calibri"/>
                <w:kern w:val="0"/>
                <w:sz w:val="22"/>
                <w:szCs w:val="22"/>
              </w:rPr>
            </w:pPr>
          </w:p>
        </w:tc>
        <w:tc>
          <w:tcPr>
            <w:tcW w:w="712" w:type="pct"/>
            <w:tcBorders>
              <w:top w:val="nil"/>
              <w:left w:val="nil"/>
              <w:right w:val="nil"/>
            </w:tcBorders>
            <w:shd w:val="clear" w:color="auto" w:fill="FFFFFF"/>
            <w:tcMar>
              <w:top w:w="30" w:type="dxa"/>
              <w:left w:w="30" w:type="dxa"/>
              <w:bottom w:w="30" w:type="dxa"/>
              <w:right w:w="30" w:type="dxa"/>
            </w:tcMar>
            <w:vAlign w:val="center"/>
          </w:tcPr>
          <w:p w:rsidR="00307674" w:rsidRPr="00307674" w:rsidRDefault="00307674" w:rsidP="00307674">
            <w:pPr>
              <w:widowControl/>
              <w:overflowPunct/>
              <w:spacing w:line="320" w:lineRule="atLeast"/>
              <w:ind w:firstLine="0"/>
              <w:jc w:val="right"/>
              <w:rPr>
                <w:rFonts w:eastAsia="Calibri"/>
                <w:color w:val="000000"/>
                <w:kern w:val="0"/>
                <w:sz w:val="22"/>
                <w:szCs w:val="22"/>
              </w:rPr>
            </w:pPr>
            <w:r w:rsidRPr="00307674">
              <w:rPr>
                <w:rFonts w:eastAsia="Calibri"/>
                <w:color w:val="000000"/>
                <w:kern w:val="0"/>
                <w:sz w:val="22"/>
                <w:szCs w:val="22"/>
              </w:rPr>
              <w:t>75.7%</w:t>
            </w:r>
          </w:p>
        </w:tc>
        <w:tc>
          <w:tcPr>
            <w:tcW w:w="710" w:type="pct"/>
            <w:tcBorders>
              <w:top w:val="nil"/>
              <w:left w:val="nil"/>
              <w:right w:val="nil"/>
            </w:tcBorders>
            <w:shd w:val="clear" w:color="auto" w:fill="FFFFFF"/>
            <w:tcMar>
              <w:top w:w="30" w:type="dxa"/>
              <w:left w:w="30" w:type="dxa"/>
              <w:bottom w:w="30" w:type="dxa"/>
              <w:right w:w="30" w:type="dxa"/>
            </w:tcMar>
            <w:vAlign w:val="center"/>
          </w:tcPr>
          <w:p w:rsidR="00307674" w:rsidRPr="00307674" w:rsidRDefault="00307674" w:rsidP="00307674">
            <w:pPr>
              <w:widowControl/>
              <w:overflowPunct/>
              <w:spacing w:line="320" w:lineRule="atLeast"/>
              <w:ind w:firstLine="0"/>
              <w:jc w:val="right"/>
              <w:rPr>
                <w:rFonts w:eastAsia="Calibri"/>
                <w:color w:val="000000"/>
                <w:kern w:val="0"/>
                <w:sz w:val="22"/>
                <w:szCs w:val="22"/>
              </w:rPr>
            </w:pPr>
            <w:r w:rsidRPr="00307674">
              <w:rPr>
                <w:rFonts w:eastAsia="Calibri"/>
                <w:color w:val="000000"/>
                <w:kern w:val="0"/>
                <w:sz w:val="22"/>
                <w:szCs w:val="22"/>
              </w:rPr>
              <w:t>65.5%</w:t>
            </w:r>
          </w:p>
        </w:tc>
        <w:tc>
          <w:tcPr>
            <w:tcW w:w="693" w:type="pct"/>
            <w:tcBorders>
              <w:top w:val="nil"/>
              <w:left w:val="nil"/>
              <w:right w:val="nil"/>
            </w:tcBorders>
            <w:shd w:val="clear" w:color="auto" w:fill="FFFFFF"/>
            <w:tcMar>
              <w:top w:w="30" w:type="dxa"/>
              <w:left w:w="30" w:type="dxa"/>
              <w:bottom w:w="30" w:type="dxa"/>
              <w:right w:w="30" w:type="dxa"/>
            </w:tcMar>
            <w:vAlign w:val="center"/>
          </w:tcPr>
          <w:p w:rsidR="00307674" w:rsidRPr="00307674" w:rsidRDefault="00307674" w:rsidP="00307674">
            <w:pPr>
              <w:widowControl/>
              <w:overflowPunct/>
              <w:spacing w:line="240" w:lineRule="auto"/>
              <w:ind w:firstLine="0"/>
              <w:jc w:val="center"/>
              <w:rPr>
                <w:rFonts w:eastAsia="Calibri"/>
                <w:kern w:val="0"/>
                <w:sz w:val="22"/>
                <w:szCs w:val="22"/>
              </w:rPr>
            </w:pPr>
          </w:p>
        </w:tc>
      </w:tr>
      <w:tr w:rsidR="00307674" w:rsidRPr="00307674" w:rsidTr="00307674">
        <w:trPr>
          <w:cantSplit/>
          <w:tblHeader/>
        </w:trPr>
        <w:tc>
          <w:tcPr>
            <w:tcW w:w="552" w:type="pct"/>
            <w:vMerge/>
            <w:tcBorders>
              <w:top w:val="single" w:sz="16" w:space="0" w:color="000000"/>
              <w:left w:val="nil"/>
              <w:right w:val="nil"/>
            </w:tcBorders>
            <w:shd w:val="clear" w:color="auto" w:fill="FFFFFF"/>
            <w:tcMar>
              <w:top w:w="30" w:type="dxa"/>
              <w:left w:w="30" w:type="dxa"/>
              <w:bottom w:w="30" w:type="dxa"/>
              <w:right w:w="30" w:type="dxa"/>
            </w:tcMar>
          </w:tcPr>
          <w:p w:rsidR="00307674" w:rsidRPr="00307674" w:rsidRDefault="00307674" w:rsidP="00307674">
            <w:pPr>
              <w:widowControl/>
              <w:overflowPunct/>
              <w:spacing w:line="240" w:lineRule="auto"/>
              <w:ind w:firstLine="0"/>
              <w:rPr>
                <w:rFonts w:eastAsia="Calibri"/>
                <w:kern w:val="0"/>
                <w:sz w:val="22"/>
                <w:szCs w:val="22"/>
              </w:rPr>
            </w:pPr>
          </w:p>
        </w:tc>
        <w:tc>
          <w:tcPr>
            <w:tcW w:w="1833" w:type="pct"/>
            <w:gridSpan w:val="2"/>
            <w:vMerge w:val="restart"/>
            <w:tcBorders>
              <w:left w:val="nil"/>
              <w:right w:val="nil"/>
            </w:tcBorders>
            <w:shd w:val="clear" w:color="auto" w:fill="FFFFFF"/>
            <w:tcMar>
              <w:top w:w="30" w:type="dxa"/>
              <w:left w:w="30" w:type="dxa"/>
              <w:bottom w:w="30" w:type="dxa"/>
              <w:right w:w="30" w:type="dxa"/>
            </w:tcMar>
          </w:tcPr>
          <w:p w:rsidR="00307674" w:rsidRPr="00307674" w:rsidRDefault="00307674" w:rsidP="00307674">
            <w:pPr>
              <w:widowControl/>
              <w:overflowPunct/>
              <w:spacing w:line="320" w:lineRule="atLeast"/>
              <w:ind w:firstLine="0"/>
              <w:rPr>
                <w:rFonts w:eastAsia="Calibri"/>
                <w:color w:val="000000"/>
                <w:kern w:val="0"/>
                <w:sz w:val="22"/>
                <w:szCs w:val="22"/>
              </w:rPr>
            </w:pPr>
            <w:r w:rsidRPr="00307674">
              <w:rPr>
                <w:rFonts w:eastAsia="Calibri"/>
                <w:color w:val="000000"/>
                <w:kern w:val="0"/>
                <w:sz w:val="22"/>
                <w:szCs w:val="22"/>
              </w:rPr>
              <w:t>Total</w:t>
            </w:r>
          </w:p>
        </w:tc>
        <w:tc>
          <w:tcPr>
            <w:tcW w:w="500" w:type="pct"/>
            <w:tcBorders>
              <w:left w:val="nil"/>
              <w:bottom w:val="nil"/>
              <w:right w:val="nil"/>
            </w:tcBorders>
            <w:shd w:val="clear" w:color="auto" w:fill="FFFFFF"/>
            <w:tcMar>
              <w:top w:w="30" w:type="dxa"/>
              <w:left w:w="30" w:type="dxa"/>
              <w:bottom w:w="30" w:type="dxa"/>
              <w:right w:w="30" w:type="dxa"/>
            </w:tcMar>
          </w:tcPr>
          <w:p w:rsidR="00307674" w:rsidRPr="00307674" w:rsidRDefault="00307674" w:rsidP="00307674">
            <w:pPr>
              <w:widowControl/>
              <w:overflowPunct/>
              <w:spacing w:line="240" w:lineRule="auto"/>
              <w:ind w:firstLine="0"/>
              <w:rPr>
                <w:rFonts w:eastAsia="Calibri"/>
                <w:kern w:val="0"/>
                <w:sz w:val="22"/>
                <w:szCs w:val="22"/>
              </w:rPr>
            </w:pPr>
          </w:p>
        </w:tc>
        <w:tc>
          <w:tcPr>
            <w:tcW w:w="712" w:type="pct"/>
            <w:tcBorders>
              <w:left w:val="nil"/>
              <w:bottom w:val="nil"/>
              <w:right w:val="nil"/>
            </w:tcBorders>
            <w:shd w:val="clear" w:color="auto" w:fill="FFFFFF"/>
            <w:tcMar>
              <w:top w:w="30" w:type="dxa"/>
              <w:left w:w="30" w:type="dxa"/>
              <w:bottom w:w="30" w:type="dxa"/>
              <w:right w:w="30" w:type="dxa"/>
            </w:tcMar>
            <w:vAlign w:val="center"/>
          </w:tcPr>
          <w:p w:rsidR="00307674" w:rsidRPr="00307674" w:rsidRDefault="00307674" w:rsidP="00307674">
            <w:pPr>
              <w:widowControl/>
              <w:overflowPunct/>
              <w:spacing w:line="320" w:lineRule="atLeast"/>
              <w:ind w:firstLine="0"/>
              <w:jc w:val="right"/>
              <w:rPr>
                <w:rFonts w:eastAsia="Calibri"/>
                <w:color w:val="000000"/>
                <w:kern w:val="0"/>
                <w:sz w:val="22"/>
                <w:szCs w:val="22"/>
              </w:rPr>
            </w:pPr>
            <w:r w:rsidRPr="00307674">
              <w:rPr>
                <w:rFonts w:eastAsia="Calibri"/>
                <w:color w:val="000000"/>
                <w:kern w:val="0"/>
                <w:sz w:val="22"/>
                <w:szCs w:val="22"/>
              </w:rPr>
              <w:t>210</w:t>
            </w:r>
          </w:p>
        </w:tc>
        <w:tc>
          <w:tcPr>
            <w:tcW w:w="710" w:type="pct"/>
            <w:tcBorders>
              <w:left w:val="nil"/>
              <w:bottom w:val="nil"/>
              <w:right w:val="nil"/>
            </w:tcBorders>
            <w:shd w:val="clear" w:color="auto" w:fill="FFFFFF"/>
            <w:tcMar>
              <w:top w:w="30" w:type="dxa"/>
              <w:left w:w="30" w:type="dxa"/>
              <w:bottom w:w="30" w:type="dxa"/>
              <w:right w:w="30" w:type="dxa"/>
            </w:tcMar>
            <w:vAlign w:val="center"/>
          </w:tcPr>
          <w:p w:rsidR="00307674" w:rsidRPr="00307674" w:rsidRDefault="00307674" w:rsidP="00307674">
            <w:pPr>
              <w:widowControl/>
              <w:overflowPunct/>
              <w:spacing w:line="320" w:lineRule="atLeast"/>
              <w:ind w:firstLine="0"/>
              <w:jc w:val="right"/>
              <w:rPr>
                <w:rFonts w:eastAsia="Calibri"/>
                <w:color w:val="000000"/>
                <w:kern w:val="0"/>
                <w:sz w:val="22"/>
                <w:szCs w:val="22"/>
              </w:rPr>
            </w:pPr>
            <w:r w:rsidRPr="00307674">
              <w:rPr>
                <w:rFonts w:eastAsia="Calibri"/>
                <w:color w:val="000000"/>
                <w:kern w:val="0"/>
                <w:sz w:val="22"/>
                <w:szCs w:val="22"/>
              </w:rPr>
              <w:t>29</w:t>
            </w:r>
          </w:p>
        </w:tc>
        <w:tc>
          <w:tcPr>
            <w:tcW w:w="693" w:type="pct"/>
            <w:tcBorders>
              <w:left w:val="nil"/>
              <w:bottom w:val="nil"/>
              <w:right w:val="nil"/>
            </w:tcBorders>
            <w:shd w:val="clear" w:color="auto" w:fill="FFFFFF"/>
            <w:tcMar>
              <w:top w:w="30" w:type="dxa"/>
              <w:left w:w="30" w:type="dxa"/>
              <w:bottom w:w="30" w:type="dxa"/>
              <w:right w:w="30" w:type="dxa"/>
            </w:tcMar>
            <w:vAlign w:val="center"/>
          </w:tcPr>
          <w:p w:rsidR="00307674" w:rsidRPr="00307674" w:rsidRDefault="00307674" w:rsidP="00307674">
            <w:pPr>
              <w:widowControl/>
              <w:overflowPunct/>
              <w:spacing w:line="320" w:lineRule="atLeast"/>
              <w:ind w:firstLine="0"/>
              <w:jc w:val="right"/>
              <w:rPr>
                <w:rFonts w:eastAsia="Calibri"/>
                <w:color w:val="000000"/>
                <w:kern w:val="0"/>
                <w:sz w:val="22"/>
                <w:szCs w:val="22"/>
              </w:rPr>
            </w:pPr>
            <w:r w:rsidRPr="00307674">
              <w:rPr>
                <w:rFonts w:eastAsia="Calibri"/>
                <w:color w:val="000000"/>
                <w:kern w:val="0"/>
                <w:sz w:val="22"/>
                <w:szCs w:val="22"/>
              </w:rPr>
              <w:t>239</w:t>
            </w:r>
          </w:p>
        </w:tc>
      </w:tr>
      <w:tr w:rsidR="00307674" w:rsidRPr="00307674" w:rsidTr="00307674">
        <w:trPr>
          <w:cantSplit/>
          <w:tblHeader/>
        </w:trPr>
        <w:tc>
          <w:tcPr>
            <w:tcW w:w="552" w:type="pct"/>
            <w:vMerge/>
            <w:tcBorders>
              <w:top w:val="single" w:sz="16" w:space="0" w:color="000000"/>
              <w:left w:val="nil"/>
              <w:right w:val="nil"/>
            </w:tcBorders>
            <w:shd w:val="clear" w:color="auto" w:fill="FFFFFF"/>
            <w:tcMar>
              <w:top w:w="30" w:type="dxa"/>
              <w:left w:w="30" w:type="dxa"/>
              <w:bottom w:w="30" w:type="dxa"/>
              <w:right w:w="30" w:type="dxa"/>
            </w:tcMar>
          </w:tcPr>
          <w:p w:rsidR="00307674" w:rsidRPr="00307674" w:rsidRDefault="00307674" w:rsidP="00307674">
            <w:pPr>
              <w:widowControl/>
              <w:overflowPunct/>
              <w:spacing w:line="240" w:lineRule="auto"/>
              <w:ind w:firstLine="0"/>
              <w:rPr>
                <w:rFonts w:eastAsia="Calibri"/>
                <w:kern w:val="0"/>
                <w:sz w:val="22"/>
                <w:szCs w:val="22"/>
              </w:rPr>
            </w:pPr>
          </w:p>
        </w:tc>
        <w:tc>
          <w:tcPr>
            <w:tcW w:w="1833" w:type="pct"/>
            <w:gridSpan w:val="2"/>
            <w:vMerge/>
            <w:tcBorders>
              <w:left w:val="nil"/>
              <w:right w:val="nil"/>
            </w:tcBorders>
            <w:shd w:val="clear" w:color="auto" w:fill="FFFFFF"/>
            <w:tcMar>
              <w:top w:w="30" w:type="dxa"/>
              <w:left w:w="30" w:type="dxa"/>
              <w:bottom w:w="30" w:type="dxa"/>
              <w:right w:w="30" w:type="dxa"/>
            </w:tcMar>
          </w:tcPr>
          <w:p w:rsidR="00307674" w:rsidRPr="00307674" w:rsidRDefault="00307674" w:rsidP="00307674">
            <w:pPr>
              <w:widowControl/>
              <w:overflowPunct/>
              <w:spacing w:line="240" w:lineRule="auto"/>
              <w:ind w:firstLine="0"/>
              <w:rPr>
                <w:rFonts w:eastAsia="Calibri"/>
                <w:kern w:val="0"/>
                <w:sz w:val="22"/>
                <w:szCs w:val="22"/>
              </w:rPr>
            </w:pPr>
          </w:p>
        </w:tc>
        <w:tc>
          <w:tcPr>
            <w:tcW w:w="500" w:type="pct"/>
            <w:tcBorders>
              <w:top w:val="nil"/>
              <w:left w:val="nil"/>
              <w:right w:val="nil"/>
            </w:tcBorders>
            <w:shd w:val="clear" w:color="auto" w:fill="FFFFFF"/>
            <w:tcMar>
              <w:top w:w="30" w:type="dxa"/>
              <w:left w:w="30" w:type="dxa"/>
              <w:bottom w:w="30" w:type="dxa"/>
              <w:right w:w="30" w:type="dxa"/>
            </w:tcMar>
          </w:tcPr>
          <w:p w:rsidR="00307674" w:rsidRPr="00307674" w:rsidRDefault="00307674" w:rsidP="00307674">
            <w:pPr>
              <w:widowControl/>
              <w:overflowPunct/>
              <w:spacing w:line="240" w:lineRule="auto"/>
              <w:ind w:firstLine="0"/>
              <w:rPr>
                <w:rFonts w:eastAsia="Calibri"/>
                <w:kern w:val="0"/>
                <w:sz w:val="22"/>
                <w:szCs w:val="22"/>
              </w:rPr>
            </w:pPr>
          </w:p>
        </w:tc>
        <w:tc>
          <w:tcPr>
            <w:tcW w:w="712" w:type="pct"/>
            <w:tcBorders>
              <w:top w:val="nil"/>
              <w:left w:val="nil"/>
              <w:right w:val="nil"/>
            </w:tcBorders>
            <w:shd w:val="clear" w:color="auto" w:fill="FFFFFF"/>
            <w:tcMar>
              <w:top w:w="30" w:type="dxa"/>
              <w:left w:w="30" w:type="dxa"/>
              <w:bottom w:w="30" w:type="dxa"/>
              <w:right w:w="30" w:type="dxa"/>
            </w:tcMar>
            <w:vAlign w:val="center"/>
          </w:tcPr>
          <w:p w:rsidR="00307674" w:rsidRPr="00307674" w:rsidRDefault="00307674" w:rsidP="00307674">
            <w:pPr>
              <w:widowControl/>
              <w:overflowPunct/>
              <w:spacing w:line="320" w:lineRule="atLeast"/>
              <w:ind w:firstLine="0"/>
              <w:jc w:val="right"/>
              <w:rPr>
                <w:rFonts w:eastAsia="Calibri"/>
                <w:color w:val="000000"/>
                <w:kern w:val="0"/>
                <w:sz w:val="22"/>
                <w:szCs w:val="22"/>
              </w:rPr>
            </w:pPr>
            <w:r w:rsidRPr="00307674">
              <w:rPr>
                <w:rFonts w:eastAsia="Calibri"/>
                <w:color w:val="000000"/>
                <w:kern w:val="0"/>
                <w:sz w:val="22"/>
                <w:szCs w:val="22"/>
              </w:rPr>
              <w:t>100.0%</w:t>
            </w:r>
          </w:p>
        </w:tc>
        <w:tc>
          <w:tcPr>
            <w:tcW w:w="710" w:type="pct"/>
            <w:tcBorders>
              <w:top w:val="nil"/>
              <w:left w:val="nil"/>
              <w:right w:val="nil"/>
            </w:tcBorders>
            <w:shd w:val="clear" w:color="auto" w:fill="FFFFFF"/>
            <w:tcMar>
              <w:top w:w="30" w:type="dxa"/>
              <w:left w:w="30" w:type="dxa"/>
              <w:bottom w:w="30" w:type="dxa"/>
              <w:right w:w="30" w:type="dxa"/>
            </w:tcMar>
            <w:vAlign w:val="center"/>
          </w:tcPr>
          <w:p w:rsidR="00307674" w:rsidRPr="00307674" w:rsidRDefault="00307674" w:rsidP="00307674">
            <w:pPr>
              <w:widowControl/>
              <w:overflowPunct/>
              <w:spacing w:line="320" w:lineRule="atLeast"/>
              <w:ind w:firstLine="0"/>
              <w:jc w:val="right"/>
              <w:rPr>
                <w:rFonts w:eastAsia="Calibri"/>
                <w:color w:val="000000"/>
                <w:kern w:val="0"/>
                <w:sz w:val="22"/>
                <w:szCs w:val="22"/>
              </w:rPr>
            </w:pPr>
            <w:r w:rsidRPr="00307674">
              <w:rPr>
                <w:rFonts w:eastAsia="Calibri"/>
                <w:color w:val="000000"/>
                <w:kern w:val="0"/>
                <w:sz w:val="22"/>
                <w:szCs w:val="22"/>
              </w:rPr>
              <w:t>100.0%</w:t>
            </w:r>
          </w:p>
        </w:tc>
        <w:tc>
          <w:tcPr>
            <w:tcW w:w="693" w:type="pct"/>
            <w:tcBorders>
              <w:top w:val="nil"/>
              <w:left w:val="nil"/>
              <w:right w:val="nil"/>
            </w:tcBorders>
            <w:shd w:val="clear" w:color="auto" w:fill="FFFFFF"/>
            <w:tcMar>
              <w:top w:w="30" w:type="dxa"/>
              <w:left w:w="30" w:type="dxa"/>
              <w:bottom w:w="30" w:type="dxa"/>
              <w:right w:w="30" w:type="dxa"/>
            </w:tcMar>
            <w:vAlign w:val="center"/>
          </w:tcPr>
          <w:p w:rsidR="00307674" w:rsidRPr="00307674" w:rsidRDefault="00307674" w:rsidP="00307674">
            <w:pPr>
              <w:widowControl/>
              <w:overflowPunct/>
              <w:spacing w:line="240" w:lineRule="auto"/>
              <w:ind w:firstLine="0"/>
              <w:jc w:val="center"/>
              <w:rPr>
                <w:rFonts w:eastAsia="Calibri"/>
                <w:kern w:val="0"/>
                <w:sz w:val="22"/>
                <w:szCs w:val="22"/>
              </w:rPr>
            </w:pPr>
          </w:p>
        </w:tc>
      </w:tr>
      <w:tr w:rsidR="00307674" w:rsidRPr="00307674" w:rsidTr="00307674">
        <w:trPr>
          <w:cantSplit/>
          <w:tblHeader/>
        </w:trPr>
        <w:tc>
          <w:tcPr>
            <w:tcW w:w="552" w:type="pct"/>
            <w:vMerge w:val="restart"/>
            <w:tcBorders>
              <w:left w:val="nil"/>
              <w:bottom w:val="double" w:sz="8" w:space="0" w:color="000000"/>
              <w:right w:val="nil"/>
            </w:tcBorders>
            <w:shd w:val="clear" w:color="auto" w:fill="FFFFFF"/>
            <w:tcMar>
              <w:top w:w="30" w:type="dxa"/>
              <w:left w:w="30" w:type="dxa"/>
              <w:bottom w:w="30" w:type="dxa"/>
              <w:right w:w="30" w:type="dxa"/>
            </w:tcMar>
          </w:tcPr>
          <w:p w:rsidR="00307674" w:rsidRPr="00307674" w:rsidRDefault="00307674" w:rsidP="00307674">
            <w:pPr>
              <w:widowControl/>
              <w:overflowPunct/>
              <w:spacing w:line="320" w:lineRule="atLeast"/>
              <w:ind w:firstLine="0"/>
              <w:rPr>
                <w:rFonts w:eastAsia="Calibri"/>
                <w:color w:val="000000"/>
                <w:kern w:val="0"/>
                <w:sz w:val="22"/>
                <w:szCs w:val="22"/>
              </w:rPr>
            </w:pPr>
            <w:r w:rsidRPr="00307674">
              <w:rPr>
                <w:rFonts w:eastAsia="Calibri"/>
                <w:color w:val="000000"/>
                <w:kern w:val="0"/>
                <w:sz w:val="22"/>
                <w:szCs w:val="22"/>
              </w:rPr>
              <w:t>Rural</w:t>
            </w:r>
          </w:p>
        </w:tc>
        <w:tc>
          <w:tcPr>
            <w:tcW w:w="1333" w:type="pct"/>
            <w:vMerge w:val="restart"/>
            <w:tcBorders>
              <w:left w:val="nil"/>
              <w:right w:val="nil"/>
            </w:tcBorders>
            <w:shd w:val="clear" w:color="auto" w:fill="FFFFFF"/>
            <w:tcMar>
              <w:top w:w="30" w:type="dxa"/>
              <w:left w:w="30" w:type="dxa"/>
              <w:bottom w:w="30" w:type="dxa"/>
              <w:right w:w="30" w:type="dxa"/>
            </w:tcMar>
          </w:tcPr>
          <w:p w:rsidR="00307674" w:rsidRPr="00307674" w:rsidRDefault="00307674" w:rsidP="00307674">
            <w:pPr>
              <w:widowControl/>
              <w:overflowPunct/>
              <w:spacing w:line="320" w:lineRule="atLeast"/>
              <w:ind w:firstLine="0"/>
              <w:rPr>
                <w:rFonts w:eastAsia="Calibri"/>
                <w:color w:val="000000"/>
                <w:kern w:val="0"/>
                <w:sz w:val="22"/>
                <w:szCs w:val="22"/>
              </w:rPr>
            </w:pPr>
          </w:p>
        </w:tc>
        <w:tc>
          <w:tcPr>
            <w:tcW w:w="500" w:type="pct"/>
            <w:vMerge w:val="restart"/>
            <w:tcBorders>
              <w:left w:val="nil"/>
              <w:right w:val="nil"/>
            </w:tcBorders>
            <w:shd w:val="clear" w:color="auto" w:fill="FFFFFF"/>
            <w:tcMar>
              <w:top w:w="30" w:type="dxa"/>
              <w:left w:w="30" w:type="dxa"/>
              <w:bottom w:w="30" w:type="dxa"/>
              <w:right w:w="30" w:type="dxa"/>
            </w:tcMar>
          </w:tcPr>
          <w:p w:rsidR="00307674" w:rsidRPr="00307674" w:rsidRDefault="00307674" w:rsidP="00307674">
            <w:pPr>
              <w:widowControl/>
              <w:overflowPunct/>
              <w:spacing w:line="320" w:lineRule="atLeast"/>
              <w:ind w:firstLine="0"/>
              <w:rPr>
                <w:rFonts w:eastAsia="Calibri"/>
                <w:color w:val="000000"/>
                <w:kern w:val="0"/>
                <w:sz w:val="22"/>
                <w:szCs w:val="22"/>
              </w:rPr>
            </w:pPr>
            <w:r w:rsidRPr="00307674">
              <w:rPr>
                <w:rFonts w:eastAsia="Calibri"/>
                <w:color w:val="000000"/>
                <w:kern w:val="0"/>
                <w:sz w:val="22"/>
                <w:szCs w:val="22"/>
              </w:rPr>
              <w:t>Yes</w:t>
            </w:r>
          </w:p>
        </w:tc>
        <w:tc>
          <w:tcPr>
            <w:tcW w:w="500" w:type="pct"/>
            <w:tcBorders>
              <w:left w:val="nil"/>
              <w:bottom w:val="nil"/>
              <w:right w:val="nil"/>
            </w:tcBorders>
            <w:shd w:val="clear" w:color="auto" w:fill="FFFFFF"/>
            <w:tcMar>
              <w:top w:w="30" w:type="dxa"/>
              <w:left w:w="30" w:type="dxa"/>
              <w:bottom w:w="30" w:type="dxa"/>
              <w:right w:w="30" w:type="dxa"/>
            </w:tcMar>
          </w:tcPr>
          <w:p w:rsidR="00307674" w:rsidRPr="00307674" w:rsidRDefault="00307674" w:rsidP="00307674">
            <w:pPr>
              <w:widowControl/>
              <w:overflowPunct/>
              <w:spacing w:line="240" w:lineRule="auto"/>
              <w:ind w:firstLine="0"/>
              <w:rPr>
                <w:rFonts w:eastAsia="Calibri"/>
                <w:kern w:val="0"/>
                <w:sz w:val="22"/>
                <w:szCs w:val="22"/>
              </w:rPr>
            </w:pPr>
          </w:p>
        </w:tc>
        <w:tc>
          <w:tcPr>
            <w:tcW w:w="712" w:type="pct"/>
            <w:tcBorders>
              <w:left w:val="nil"/>
              <w:bottom w:val="nil"/>
              <w:right w:val="nil"/>
            </w:tcBorders>
            <w:shd w:val="clear" w:color="auto" w:fill="FFFFFF"/>
            <w:tcMar>
              <w:top w:w="30" w:type="dxa"/>
              <w:left w:w="30" w:type="dxa"/>
              <w:bottom w:w="30" w:type="dxa"/>
              <w:right w:w="30" w:type="dxa"/>
            </w:tcMar>
            <w:vAlign w:val="center"/>
          </w:tcPr>
          <w:p w:rsidR="00307674" w:rsidRPr="00307674" w:rsidRDefault="00307674" w:rsidP="00307674">
            <w:pPr>
              <w:widowControl/>
              <w:overflowPunct/>
              <w:spacing w:line="320" w:lineRule="atLeast"/>
              <w:ind w:firstLine="0"/>
              <w:jc w:val="right"/>
              <w:rPr>
                <w:rFonts w:eastAsia="Calibri"/>
                <w:color w:val="000000"/>
                <w:kern w:val="0"/>
                <w:sz w:val="22"/>
                <w:szCs w:val="22"/>
              </w:rPr>
            </w:pPr>
            <w:r w:rsidRPr="00307674">
              <w:rPr>
                <w:rFonts w:eastAsia="Calibri"/>
                <w:color w:val="000000"/>
                <w:kern w:val="0"/>
                <w:sz w:val="22"/>
                <w:szCs w:val="22"/>
              </w:rPr>
              <w:t>7</w:t>
            </w:r>
          </w:p>
        </w:tc>
        <w:tc>
          <w:tcPr>
            <w:tcW w:w="710" w:type="pct"/>
            <w:tcBorders>
              <w:left w:val="nil"/>
              <w:bottom w:val="nil"/>
              <w:right w:val="nil"/>
            </w:tcBorders>
            <w:shd w:val="clear" w:color="auto" w:fill="FFFFFF"/>
            <w:tcMar>
              <w:top w:w="30" w:type="dxa"/>
              <w:left w:w="30" w:type="dxa"/>
              <w:bottom w:w="30" w:type="dxa"/>
              <w:right w:w="30" w:type="dxa"/>
            </w:tcMar>
            <w:vAlign w:val="center"/>
          </w:tcPr>
          <w:p w:rsidR="00307674" w:rsidRPr="00307674" w:rsidRDefault="00307674" w:rsidP="00307674">
            <w:pPr>
              <w:widowControl/>
              <w:overflowPunct/>
              <w:spacing w:line="320" w:lineRule="atLeast"/>
              <w:ind w:firstLine="0"/>
              <w:jc w:val="right"/>
              <w:rPr>
                <w:rFonts w:eastAsia="Calibri"/>
                <w:color w:val="000000"/>
                <w:kern w:val="0"/>
                <w:sz w:val="22"/>
                <w:szCs w:val="22"/>
              </w:rPr>
            </w:pPr>
            <w:r w:rsidRPr="00307674">
              <w:rPr>
                <w:rFonts w:eastAsia="Calibri"/>
                <w:color w:val="000000"/>
                <w:kern w:val="0"/>
                <w:sz w:val="22"/>
                <w:szCs w:val="22"/>
              </w:rPr>
              <w:t>2</w:t>
            </w:r>
          </w:p>
        </w:tc>
        <w:tc>
          <w:tcPr>
            <w:tcW w:w="693" w:type="pct"/>
            <w:tcBorders>
              <w:left w:val="nil"/>
              <w:bottom w:val="nil"/>
              <w:right w:val="nil"/>
            </w:tcBorders>
            <w:shd w:val="clear" w:color="auto" w:fill="FFFFFF"/>
            <w:tcMar>
              <w:top w:w="30" w:type="dxa"/>
              <w:left w:w="30" w:type="dxa"/>
              <w:bottom w:w="30" w:type="dxa"/>
              <w:right w:w="30" w:type="dxa"/>
            </w:tcMar>
            <w:vAlign w:val="center"/>
          </w:tcPr>
          <w:p w:rsidR="00307674" w:rsidRPr="00307674" w:rsidRDefault="00307674" w:rsidP="00307674">
            <w:pPr>
              <w:widowControl/>
              <w:overflowPunct/>
              <w:spacing w:line="320" w:lineRule="atLeast"/>
              <w:ind w:firstLine="0"/>
              <w:jc w:val="right"/>
              <w:rPr>
                <w:rFonts w:eastAsia="Calibri"/>
                <w:color w:val="000000"/>
                <w:kern w:val="0"/>
                <w:sz w:val="22"/>
                <w:szCs w:val="22"/>
              </w:rPr>
            </w:pPr>
            <w:r w:rsidRPr="00307674">
              <w:rPr>
                <w:rFonts w:eastAsia="Calibri"/>
                <w:color w:val="000000"/>
                <w:kern w:val="0"/>
                <w:sz w:val="22"/>
                <w:szCs w:val="22"/>
              </w:rPr>
              <w:t>9</w:t>
            </w:r>
          </w:p>
        </w:tc>
      </w:tr>
      <w:tr w:rsidR="00307674" w:rsidRPr="00307674" w:rsidTr="00307674">
        <w:trPr>
          <w:cantSplit/>
          <w:tblHeader/>
        </w:trPr>
        <w:tc>
          <w:tcPr>
            <w:tcW w:w="552" w:type="pct"/>
            <w:vMerge/>
            <w:tcBorders>
              <w:left w:val="nil"/>
              <w:bottom w:val="double" w:sz="8" w:space="0" w:color="000000"/>
              <w:right w:val="nil"/>
            </w:tcBorders>
            <w:shd w:val="clear" w:color="auto" w:fill="FFFFFF"/>
            <w:tcMar>
              <w:top w:w="30" w:type="dxa"/>
              <w:left w:w="30" w:type="dxa"/>
              <w:bottom w:w="30" w:type="dxa"/>
              <w:right w:w="30" w:type="dxa"/>
            </w:tcMar>
          </w:tcPr>
          <w:p w:rsidR="00307674" w:rsidRPr="00307674" w:rsidRDefault="00307674" w:rsidP="00307674">
            <w:pPr>
              <w:widowControl/>
              <w:overflowPunct/>
              <w:spacing w:line="240" w:lineRule="auto"/>
              <w:ind w:firstLine="0"/>
              <w:rPr>
                <w:rFonts w:eastAsia="Calibri"/>
                <w:color w:val="000000"/>
                <w:kern w:val="0"/>
                <w:sz w:val="22"/>
                <w:szCs w:val="22"/>
              </w:rPr>
            </w:pPr>
          </w:p>
        </w:tc>
        <w:tc>
          <w:tcPr>
            <w:tcW w:w="1333" w:type="pct"/>
            <w:vMerge/>
            <w:tcBorders>
              <w:left w:val="nil"/>
              <w:right w:val="nil"/>
            </w:tcBorders>
            <w:shd w:val="clear" w:color="auto" w:fill="FFFFFF"/>
            <w:tcMar>
              <w:top w:w="30" w:type="dxa"/>
              <w:left w:w="30" w:type="dxa"/>
              <w:bottom w:w="30" w:type="dxa"/>
              <w:right w:w="30" w:type="dxa"/>
            </w:tcMar>
          </w:tcPr>
          <w:p w:rsidR="00307674" w:rsidRPr="00307674" w:rsidRDefault="00307674" w:rsidP="00307674">
            <w:pPr>
              <w:widowControl/>
              <w:overflowPunct/>
              <w:spacing w:line="240" w:lineRule="auto"/>
              <w:ind w:firstLine="0"/>
              <w:rPr>
                <w:rFonts w:eastAsia="Calibri"/>
                <w:color w:val="000000"/>
                <w:kern w:val="0"/>
                <w:sz w:val="22"/>
                <w:szCs w:val="22"/>
              </w:rPr>
            </w:pPr>
          </w:p>
        </w:tc>
        <w:tc>
          <w:tcPr>
            <w:tcW w:w="500" w:type="pct"/>
            <w:vMerge/>
            <w:tcBorders>
              <w:left w:val="nil"/>
              <w:right w:val="nil"/>
            </w:tcBorders>
            <w:shd w:val="clear" w:color="auto" w:fill="FFFFFF"/>
            <w:tcMar>
              <w:top w:w="30" w:type="dxa"/>
              <w:left w:w="30" w:type="dxa"/>
              <w:bottom w:w="30" w:type="dxa"/>
              <w:right w:w="30" w:type="dxa"/>
            </w:tcMar>
          </w:tcPr>
          <w:p w:rsidR="00307674" w:rsidRPr="00307674" w:rsidRDefault="00307674" w:rsidP="00307674">
            <w:pPr>
              <w:widowControl/>
              <w:overflowPunct/>
              <w:spacing w:line="240" w:lineRule="auto"/>
              <w:ind w:firstLine="0"/>
              <w:rPr>
                <w:rFonts w:eastAsia="Calibri"/>
                <w:color w:val="000000"/>
                <w:kern w:val="0"/>
                <w:sz w:val="22"/>
                <w:szCs w:val="22"/>
              </w:rPr>
            </w:pPr>
          </w:p>
        </w:tc>
        <w:tc>
          <w:tcPr>
            <w:tcW w:w="500" w:type="pct"/>
            <w:tcBorders>
              <w:top w:val="nil"/>
              <w:left w:val="nil"/>
              <w:right w:val="nil"/>
            </w:tcBorders>
            <w:shd w:val="clear" w:color="auto" w:fill="FFFFFF"/>
            <w:tcMar>
              <w:top w:w="30" w:type="dxa"/>
              <w:left w:w="30" w:type="dxa"/>
              <w:bottom w:w="30" w:type="dxa"/>
              <w:right w:w="30" w:type="dxa"/>
            </w:tcMar>
          </w:tcPr>
          <w:p w:rsidR="00307674" w:rsidRPr="00307674" w:rsidRDefault="00307674" w:rsidP="00307674">
            <w:pPr>
              <w:widowControl/>
              <w:overflowPunct/>
              <w:spacing w:line="240" w:lineRule="auto"/>
              <w:ind w:firstLine="0"/>
              <w:rPr>
                <w:rFonts w:eastAsia="Calibri"/>
                <w:kern w:val="0"/>
                <w:sz w:val="22"/>
                <w:szCs w:val="22"/>
              </w:rPr>
            </w:pPr>
          </w:p>
        </w:tc>
        <w:tc>
          <w:tcPr>
            <w:tcW w:w="712" w:type="pct"/>
            <w:tcBorders>
              <w:top w:val="nil"/>
              <w:left w:val="nil"/>
              <w:right w:val="nil"/>
            </w:tcBorders>
            <w:shd w:val="clear" w:color="auto" w:fill="FFFFFF"/>
            <w:tcMar>
              <w:top w:w="30" w:type="dxa"/>
              <w:left w:w="30" w:type="dxa"/>
              <w:bottom w:w="30" w:type="dxa"/>
              <w:right w:w="30" w:type="dxa"/>
            </w:tcMar>
            <w:vAlign w:val="center"/>
          </w:tcPr>
          <w:p w:rsidR="00307674" w:rsidRPr="00307674" w:rsidRDefault="00307674" w:rsidP="00307674">
            <w:pPr>
              <w:widowControl/>
              <w:overflowPunct/>
              <w:spacing w:line="320" w:lineRule="atLeast"/>
              <w:ind w:firstLine="0"/>
              <w:jc w:val="right"/>
              <w:rPr>
                <w:rFonts w:eastAsia="Calibri"/>
                <w:color w:val="000000"/>
                <w:kern w:val="0"/>
                <w:sz w:val="22"/>
                <w:szCs w:val="22"/>
              </w:rPr>
            </w:pPr>
            <w:r w:rsidRPr="00307674">
              <w:rPr>
                <w:rFonts w:eastAsia="Calibri"/>
                <w:color w:val="000000"/>
                <w:kern w:val="0"/>
                <w:sz w:val="22"/>
                <w:szCs w:val="22"/>
              </w:rPr>
              <w:t>21.9%</w:t>
            </w:r>
          </w:p>
        </w:tc>
        <w:tc>
          <w:tcPr>
            <w:tcW w:w="710" w:type="pct"/>
            <w:tcBorders>
              <w:top w:val="nil"/>
              <w:left w:val="nil"/>
              <w:right w:val="nil"/>
            </w:tcBorders>
            <w:shd w:val="clear" w:color="auto" w:fill="FFFFFF"/>
            <w:tcMar>
              <w:top w:w="30" w:type="dxa"/>
              <w:left w:w="30" w:type="dxa"/>
              <w:bottom w:w="30" w:type="dxa"/>
              <w:right w:w="30" w:type="dxa"/>
            </w:tcMar>
            <w:vAlign w:val="center"/>
          </w:tcPr>
          <w:p w:rsidR="00307674" w:rsidRPr="00307674" w:rsidRDefault="00307674" w:rsidP="00307674">
            <w:pPr>
              <w:widowControl/>
              <w:overflowPunct/>
              <w:spacing w:line="320" w:lineRule="atLeast"/>
              <w:ind w:firstLine="0"/>
              <w:jc w:val="right"/>
              <w:rPr>
                <w:rFonts w:eastAsia="Calibri"/>
                <w:color w:val="000000"/>
                <w:kern w:val="0"/>
                <w:sz w:val="22"/>
                <w:szCs w:val="22"/>
              </w:rPr>
            </w:pPr>
            <w:r w:rsidRPr="00307674">
              <w:rPr>
                <w:rFonts w:eastAsia="Calibri"/>
                <w:color w:val="000000"/>
                <w:kern w:val="0"/>
                <w:sz w:val="22"/>
                <w:szCs w:val="22"/>
              </w:rPr>
              <w:t>22.2%</w:t>
            </w:r>
          </w:p>
        </w:tc>
        <w:tc>
          <w:tcPr>
            <w:tcW w:w="693" w:type="pct"/>
            <w:tcBorders>
              <w:top w:val="nil"/>
              <w:left w:val="nil"/>
              <w:right w:val="nil"/>
            </w:tcBorders>
            <w:shd w:val="clear" w:color="auto" w:fill="FFFFFF"/>
            <w:tcMar>
              <w:top w:w="30" w:type="dxa"/>
              <w:left w:w="30" w:type="dxa"/>
              <w:bottom w:w="30" w:type="dxa"/>
              <w:right w:w="30" w:type="dxa"/>
            </w:tcMar>
            <w:vAlign w:val="center"/>
          </w:tcPr>
          <w:p w:rsidR="00307674" w:rsidRPr="00307674" w:rsidRDefault="00307674" w:rsidP="00307674">
            <w:pPr>
              <w:widowControl/>
              <w:overflowPunct/>
              <w:spacing w:line="240" w:lineRule="auto"/>
              <w:ind w:firstLine="0"/>
              <w:jc w:val="center"/>
              <w:rPr>
                <w:rFonts w:eastAsia="Calibri"/>
                <w:kern w:val="0"/>
                <w:sz w:val="22"/>
                <w:szCs w:val="22"/>
              </w:rPr>
            </w:pPr>
          </w:p>
        </w:tc>
      </w:tr>
      <w:tr w:rsidR="00307674" w:rsidRPr="00307674" w:rsidTr="00307674">
        <w:trPr>
          <w:cantSplit/>
          <w:tblHeader/>
        </w:trPr>
        <w:tc>
          <w:tcPr>
            <w:tcW w:w="552" w:type="pct"/>
            <w:vMerge/>
            <w:tcBorders>
              <w:left w:val="nil"/>
              <w:bottom w:val="double" w:sz="8" w:space="0" w:color="000000"/>
              <w:right w:val="nil"/>
            </w:tcBorders>
            <w:shd w:val="clear" w:color="auto" w:fill="FFFFFF"/>
            <w:tcMar>
              <w:top w:w="30" w:type="dxa"/>
              <w:left w:w="30" w:type="dxa"/>
              <w:bottom w:w="30" w:type="dxa"/>
              <w:right w:w="30" w:type="dxa"/>
            </w:tcMar>
          </w:tcPr>
          <w:p w:rsidR="00307674" w:rsidRPr="00307674" w:rsidRDefault="00307674" w:rsidP="00307674">
            <w:pPr>
              <w:widowControl/>
              <w:overflowPunct/>
              <w:spacing w:line="240" w:lineRule="auto"/>
              <w:ind w:firstLine="0"/>
              <w:rPr>
                <w:rFonts w:eastAsia="Calibri"/>
                <w:kern w:val="0"/>
                <w:sz w:val="22"/>
                <w:szCs w:val="22"/>
              </w:rPr>
            </w:pPr>
          </w:p>
        </w:tc>
        <w:tc>
          <w:tcPr>
            <w:tcW w:w="1333" w:type="pct"/>
            <w:vMerge/>
            <w:tcBorders>
              <w:left w:val="nil"/>
              <w:right w:val="nil"/>
            </w:tcBorders>
            <w:shd w:val="clear" w:color="auto" w:fill="FFFFFF"/>
            <w:tcMar>
              <w:top w:w="30" w:type="dxa"/>
              <w:left w:w="30" w:type="dxa"/>
              <w:bottom w:w="30" w:type="dxa"/>
              <w:right w:w="30" w:type="dxa"/>
            </w:tcMar>
          </w:tcPr>
          <w:p w:rsidR="00307674" w:rsidRPr="00307674" w:rsidRDefault="00307674" w:rsidP="00307674">
            <w:pPr>
              <w:widowControl/>
              <w:overflowPunct/>
              <w:spacing w:line="240" w:lineRule="auto"/>
              <w:ind w:firstLine="0"/>
              <w:rPr>
                <w:rFonts w:eastAsia="Calibri"/>
                <w:kern w:val="0"/>
                <w:sz w:val="22"/>
                <w:szCs w:val="22"/>
              </w:rPr>
            </w:pPr>
          </w:p>
        </w:tc>
        <w:tc>
          <w:tcPr>
            <w:tcW w:w="500" w:type="pct"/>
            <w:vMerge w:val="restart"/>
            <w:tcBorders>
              <w:left w:val="nil"/>
              <w:right w:val="nil"/>
            </w:tcBorders>
            <w:shd w:val="clear" w:color="auto" w:fill="FFFFFF"/>
            <w:tcMar>
              <w:top w:w="30" w:type="dxa"/>
              <w:left w:w="30" w:type="dxa"/>
              <w:bottom w:w="30" w:type="dxa"/>
              <w:right w:w="30" w:type="dxa"/>
            </w:tcMar>
          </w:tcPr>
          <w:p w:rsidR="00307674" w:rsidRPr="00307674" w:rsidRDefault="00307674" w:rsidP="00307674">
            <w:pPr>
              <w:widowControl/>
              <w:overflowPunct/>
              <w:spacing w:line="320" w:lineRule="atLeast"/>
              <w:ind w:firstLine="0"/>
              <w:rPr>
                <w:rFonts w:eastAsia="Calibri"/>
                <w:color w:val="000000"/>
                <w:kern w:val="0"/>
                <w:sz w:val="22"/>
                <w:szCs w:val="22"/>
              </w:rPr>
            </w:pPr>
            <w:r w:rsidRPr="00307674">
              <w:rPr>
                <w:rFonts w:eastAsia="Calibri"/>
                <w:color w:val="000000"/>
                <w:kern w:val="0"/>
                <w:sz w:val="22"/>
                <w:szCs w:val="22"/>
              </w:rPr>
              <w:t>No</w:t>
            </w:r>
          </w:p>
        </w:tc>
        <w:tc>
          <w:tcPr>
            <w:tcW w:w="500" w:type="pct"/>
            <w:tcBorders>
              <w:left w:val="nil"/>
              <w:bottom w:val="nil"/>
              <w:right w:val="nil"/>
            </w:tcBorders>
            <w:shd w:val="clear" w:color="auto" w:fill="FFFFFF"/>
            <w:tcMar>
              <w:top w:w="30" w:type="dxa"/>
              <w:left w:w="30" w:type="dxa"/>
              <w:bottom w:w="30" w:type="dxa"/>
              <w:right w:w="30" w:type="dxa"/>
            </w:tcMar>
          </w:tcPr>
          <w:p w:rsidR="00307674" w:rsidRPr="00307674" w:rsidRDefault="00307674" w:rsidP="00307674">
            <w:pPr>
              <w:widowControl/>
              <w:overflowPunct/>
              <w:spacing w:line="240" w:lineRule="auto"/>
              <w:ind w:firstLine="0"/>
              <w:rPr>
                <w:rFonts w:eastAsia="Calibri"/>
                <w:kern w:val="0"/>
                <w:sz w:val="22"/>
                <w:szCs w:val="22"/>
              </w:rPr>
            </w:pPr>
          </w:p>
        </w:tc>
        <w:tc>
          <w:tcPr>
            <w:tcW w:w="712" w:type="pct"/>
            <w:tcBorders>
              <w:left w:val="nil"/>
              <w:bottom w:val="nil"/>
              <w:right w:val="nil"/>
            </w:tcBorders>
            <w:shd w:val="clear" w:color="auto" w:fill="FFFFFF"/>
            <w:tcMar>
              <w:top w:w="30" w:type="dxa"/>
              <w:left w:w="30" w:type="dxa"/>
              <w:bottom w:w="30" w:type="dxa"/>
              <w:right w:w="30" w:type="dxa"/>
            </w:tcMar>
            <w:vAlign w:val="center"/>
          </w:tcPr>
          <w:p w:rsidR="00307674" w:rsidRPr="00307674" w:rsidRDefault="00307674" w:rsidP="00307674">
            <w:pPr>
              <w:widowControl/>
              <w:overflowPunct/>
              <w:spacing w:line="320" w:lineRule="atLeast"/>
              <w:ind w:firstLine="0"/>
              <w:jc w:val="right"/>
              <w:rPr>
                <w:rFonts w:eastAsia="Calibri"/>
                <w:color w:val="000000"/>
                <w:kern w:val="0"/>
                <w:sz w:val="22"/>
                <w:szCs w:val="22"/>
              </w:rPr>
            </w:pPr>
            <w:r w:rsidRPr="00307674">
              <w:rPr>
                <w:rFonts w:eastAsia="Calibri"/>
                <w:color w:val="000000"/>
                <w:kern w:val="0"/>
                <w:sz w:val="22"/>
                <w:szCs w:val="22"/>
              </w:rPr>
              <w:t>25</w:t>
            </w:r>
          </w:p>
        </w:tc>
        <w:tc>
          <w:tcPr>
            <w:tcW w:w="710" w:type="pct"/>
            <w:tcBorders>
              <w:left w:val="nil"/>
              <w:bottom w:val="nil"/>
              <w:right w:val="nil"/>
            </w:tcBorders>
            <w:shd w:val="clear" w:color="auto" w:fill="FFFFFF"/>
            <w:tcMar>
              <w:top w:w="30" w:type="dxa"/>
              <w:left w:w="30" w:type="dxa"/>
              <w:bottom w:w="30" w:type="dxa"/>
              <w:right w:w="30" w:type="dxa"/>
            </w:tcMar>
            <w:vAlign w:val="center"/>
          </w:tcPr>
          <w:p w:rsidR="00307674" w:rsidRPr="00307674" w:rsidRDefault="00307674" w:rsidP="00307674">
            <w:pPr>
              <w:widowControl/>
              <w:overflowPunct/>
              <w:spacing w:line="320" w:lineRule="atLeast"/>
              <w:ind w:firstLine="0"/>
              <w:jc w:val="right"/>
              <w:rPr>
                <w:rFonts w:eastAsia="Calibri"/>
                <w:color w:val="000000"/>
                <w:kern w:val="0"/>
                <w:sz w:val="22"/>
                <w:szCs w:val="22"/>
              </w:rPr>
            </w:pPr>
            <w:r w:rsidRPr="00307674">
              <w:rPr>
                <w:rFonts w:eastAsia="Calibri"/>
                <w:color w:val="000000"/>
                <w:kern w:val="0"/>
                <w:sz w:val="22"/>
                <w:szCs w:val="22"/>
              </w:rPr>
              <w:t>7</w:t>
            </w:r>
          </w:p>
        </w:tc>
        <w:tc>
          <w:tcPr>
            <w:tcW w:w="693" w:type="pct"/>
            <w:tcBorders>
              <w:left w:val="nil"/>
              <w:bottom w:val="nil"/>
              <w:right w:val="nil"/>
            </w:tcBorders>
            <w:shd w:val="clear" w:color="auto" w:fill="FFFFFF"/>
            <w:tcMar>
              <w:top w:w="30" w:type="dxa"/>
              <w:left w:w="30" w:type="dxa"/>
              <w:bottom w:w="30" w:type="dxa"/>
              <w:right w:w="30" w:type="dxa"/>
            </w:tcMar>
            <w:vAlign w:val="center"/>
          </w:tcPr>
          <w:p w:rsidR="00307674" w:rsidRPr="00307674" w:rsidRDefault="00307674" w:rsidP="00307674">
            <w:pPr>
              <w:widowControl/>
              <w:overflowPunct/>
              <w:spacing w:line="320" w:lineRule="atLeast"/>
              <w:ind w:firstLine="0"/>
              <w:jc w:val="right"/>
              <w:rPr>
                <w:rFonts w:eastAsia="Calibri"/>
                <w:color w:val="000000"/>
                <w:kern w:val="0"/>
                <w:sz w:val="22"/>
                <w:szCs w:val="22"/>
              </w:rPr>
            </w:pPr>
            <w:r w:rsidRPr="00307674">
              <w:rPr>
                <w:rFonts w:eastAsia="Calibri"/>
                <w:color w:val="000000"/>
                <w:kern w:val="0"/>
                <w:sz w:val="22"/>
                <w:szCs w:val="22"/>
              </w:rPr>
              <w:t>32</w:t>
            </w:r>
          </w:p>
        </w:tc>
      </w:tr>
      <w:tr w:rsidR="00307674" w:rsidRPr="00307674" w:rsidTr="00307674">
        <w:trPr>
          <w:cantSplit/>
          <w:tblHeader/>
        </w:trPr>
        <w:tc>
          <w:tcPr>
            <w:tcW w:w="552" w:type="pct"/>
            <w:vMerge/>
            <w:tcBorders>
              <w:left w:val="nil"/>
              <w:bottom w:val="double" w:sz="8" w:space="0" w:color="000000"/>
              <w:right w:val="nil"/>
            </w:tcBorders>
            <w:shd w:val="clear" w:color="auto" w:fill="FFFFFF"/>
            <w:tcMar>
              <w:top w:w="30" w:type="dxa"/>
              <w:left w:w="30" w:type="dxa"/>
              <w:bottom w:w="30" w:type="dxa"/>
              <w:right w:w="30" w:type="dxa"/>
            </w:tcMar>
          </w:tcPr>
          <w:p w:rsidR="00307674" w:rsidRPr="00307674" w:rsidRDefault="00307674" w:rsidP="00307674">
            <w:pPr>
              <w:widowControl/>
              <w:overflowPunct/>
              <w:spacing w:line="240" w:lineRule="auto"/>
              <w:ind w:firstLine="0"/>
              <w:rPr>
                <w:rFonts w:eastAsia="Calibri"/>
                <w:kern w:val="0"/>
                <w:sz w:val="22"/>
                <w:szCs w:val="22"/>
              </w:rPr>
            </w:pPr>
          </w:p>
        </w:tc>
        <w:tc>
          <w:tcPr>
            <w:tcW w:w="1333" w:type="pct"/>
            <w:vMerge/>
            <w:tcBorders>
              <w:left w:val="nil"/>
              <w:right w:val="nil"/>
            </w:tcBorders>
            <w:shd w:val="clear" w:color="auto" w:fill="FFFFFF"/>
            <w:tcMar>
              <w:top w:w="30" w:type="dxa"/>
              <w:left w:w="30" w:type="dxa"/>
              <w:bottom w:w="30" w:type="dxa"/>
              <w:right w:w="30" w:type="dxa"/>
            </w:tcMar>
          </w:tcPr>
          <w:p w:rsidR="00307674" w:rsidRPr="00307674" w:rsidRDefault="00307674" w:rsidP="00307674">
            <w:pPr>
              <w:widowControl/>
              <w:overflowPunct/>
              <w:spacing w:line="240" w:lineRule="auto"/>
              <w:ind w:firstLine="0"/>
              <w:rPr>
                <w:rFonts w:eastAsia="Calibri"/>
                <w:kern w:val="0"/>
                <w:sz w:val="22"/>
                <w:szCs w:val="22"/>
              </w:rPr>
            </w:pPr>
          </w:p>
        </w:tc>
        <w:tc>
          <w:tcPr>
            <w:tcW w:w="500" w:type="pct"/>
            <w:vMerge/>
            <w:tcBorders>
              <w:left w:val="nil"/>
              <w:right w:val="nil"/>
            </w:tcBorders>
            <w:shd w:val="clear" w:color="auto" w:fill="FFFFFF"/>
            <w:tcMar>
              <w:top w:w="30" w:type="dxa"/>
              <w:left w:w="30" w:type="dxa"/>
              <w:bottom w:w="30" w:type="dxa"/>
              <w:right w:w="30" w:type="dxa"/>
            </w:tcMar>
          </w:tcPr>
          <w:p w:rsidR="00307674" w:rsidRPr="00307674" w:rsidRDefault="00307674" w:rsidP="00307674">
            <w:pPr>
              <w:widowControl/>
              <w:overflowPunct/>
              <w:spacing w:line="240" w:lineRule="auto"/>
              <w:ind w:firstLine="0"/>
              <w:rPr>
                <w:rFonts w:eastAsia="Calibri"/>
                <w:kern w:val="0"/>
                <w:sz w:val="22"/>
                <w:szCs w:val="22"/>
              </w:rPr>
            </w:pPr>
          </w:p>
        </w:tc>
        <w:tc>
          <w:tcPr>
            <w:tcW w:w="500" w:type="pct"/>
            <w:tcBorders>
              <w:top w:val="nil"/>
              <w:left w:val="nil"/>
              <w:right w:val="nil"/>
            </w:tcBorders>
            <w:shd w:val="clear" w:color="auto" w:fill="FFFFFF"/>
            <w:tcMar>
              <w:top w:w="30" w:type="dxa"/>
              <w:left w:w="30" w:type="dxa"/>
              <w:bottom w:w="30" w:type="dxa"/>
              <w:right w:w="30" w:type="dxa"/>
            </w:tcMar>
          </w:tcPr>
          <w:p w:rsidR="00307674" w:rsidRPr="00307674" w:rsidRDefault="00307674" w:rsidP="00307674">
            <w:pPr>
              <w:widowControl/>
              <w:overflowPunct/>
              <w:spacing w:line="240" w:lineRule="auto"/>
              <w:ind w:firstLine="0"/>
              <w:rPr>
                <w:rFonts w:eastAsia="Calibri"/>
                <w:kern w:val="0"/>
                <w:sz w:val="22"/>
                <w:szCs w:val="22"/>
              </w:rPr>
            </w:pPr>
          </w:p>
        </w:tc>
        <w:tc>
          <w:tcPr>
            <w:tcW w:w="712" w:type="pct"/>
            <w:tcBorders>
              <w:top w:val="nil"/>
              <w:left w:val="nil"/>
              <w:right w:val="nil"/>
            </w:tcBorders>
            <w:shd w:val="clear" w:color="auto" w:fill="FFFFFF"/>
            <w:tcMar>
              <w:top w:w="30" w:type="dxa"/>
              <w:left w:w="30" w:type="dxa"/>
              <w:bottom w:w="30" w:type="dxa"/>
              <w:right w:w="30" w:type="dxa"/>
            </w:tcMar>
            <w:vAlign w:val="center"/>
          </w:tcPr>
          <w:p w:rsidR="00307674" w:rsidRPr="00307674" w:rsidRDefault="00307674" w:rsidP="00307674">
            <w:pPr>
              <w:widowControl/>
              <w:overflowPunct/>
              <w:spacing w:line="320" w:lineRule="atLeast"/>
              <w:ind w:firstLine="0"/>
              <w:jc w:val="right"/>
              <w:rPr>
                <w:rFonts w:eastAsia="Calibri"/>
                <w:color w:val="000000"/>
                <w:kern w:val="0"/>
                <w:sz w:val="22"/>
                <w:szCs w:val="22"/>
              </w:rPr>
            </w:pPr>
            <w:r w:rsidRPr="00307674">
              <w:rPr>
                <w:rFonts w:eastAsia="Calibri"/>
                <w:color w:val="000000"/>
                <w:kern w:val="0"/>
                <w:sz w:val="22"/>
                <w:szCs w:val="22"/>
              </w:rPr>
              <w:t>78.1%</w:t>
            </w:r>
          </w:p>
        </w:tc>
        <w:tc>
          <w:tcPr>
            <w:tcW w:w="710" w:type="pct"/>
            <w:tcBorders>
              <w:top w:val="nil"/>
              <w:left w:val="nil"/>
              <w:right w:val="nil"/>
            </w:tcBorders>
            <w:shd w:val="clear" w:color="auto" w:fill="FFFFFF"/>
            <w:tcMar>
              <w:top w:w="30" w:type="dxa"/>
              <w:left w:w="30" w:type="dxa"/>
              <w:bottom w:w="30" w:type="dxa"/>
              <w:right w:w="30" w:type="dxa"/>
            </w:tcMar>
            <w:vAlign w:val="center"/>
          </w:tcPr>
          <w:p w:rsidR="00307674" w:rsidRPr="00307674" w:rsidRDefault="00307674" w:rsidP="00307674">
            <w:pPr>
              <w:widowControl/>
              <w:overflowPunct/>
              <w:spacing w:line="320" w:lineRule="atLeast"/>
              <w:ind w:firstLine="0"/>
              <w:jc w:val="right"/>
              <w:rPr>
                <w:rFonts w:eastAsia="Calibri"/>
                <w:color w:val="000000"/>
                <w:kern w:val="0"/>
                <w:sz w:val="22"/>
                <w:szCs w:val="22"/>
              </w:rPr>
            </w:pPr>
            <w:r w:rsidRPr="00307674">
              <w:rPr>
                <w:rFonts w:eastAsia="Calibri"/>
                <w:color w:val="000000"/>
                <w:kern w:val="0"/>
                <w:sz w:val="22"/>
                <w:szCs w:val="22"/>
              </w:rPr>
              <w:t>77.8%</w:t>
            </w:r>
          </w:p>
        </w:tc>
        <w:tc>
          <w:tcPr>
            <w:tcW w:w="693" w:type="pct"/>
            <w:tcBorders>
              <w:top w:val="nil"/>
              <w:left w:val="nil"/>
              <w:right w:val="nil"/>
            </w:tcBorders>
            <w:shd w:val="clear" w:color="auto" w:fill="FFFFFF"/>
            <w:tcMar>
              <w:top w:w="30" w:type="dxa"/>
              <w:left w:w="30" w:type="dxa"/>
              <w:bottom w:w="30" w:type="dxa"/>
              <w:right w:w="30" w:type="dxa"/>
            </w:tcMar>
            <w:vAlign w:val="center"/>
          </w:tcPr>
          <w:p w:rsidR="00307674" w:rsidRPr="00307674" w:rsidRDefault="00307674" w:rsidP="00307674">
            <w:pPr>
              <w:widowControl/>
              <w:overflowPunct/>
              <w:spacing w:line="240" w:lineRule="auto"/>
              <w:ind w:firstLine="0"/>
              <w:jc w:val="center"/>
              <w:rPr>
                <w:rFonts w:eastAsia="Calibri"/>
                <w:kern w:val="0"/>
                <w:sz w:val="22"/>
                <w:szCs w:val="22"/>
              </w:rPr>
            </w:pPr>
          </w:p>
        </w:tc>
      </w:tr>
      <w:tr w:rsidR="00307674" w:rsidRPr="00307674" w:rsidTr="00307674">
        <w:trPr>
          <w:cantSplit/>
          <w:tblHeader/>
        </w:trPr>
        <w:tc>
          <w:tcPr>
            <w:tcW w:w="552" w:type="pct"/>
            <w:vMerge/>
            <w:tcBorders>
              <w:left w:val="nil"/>
              <w:bottom w:val="double" w:sz="8" w:space="0" w:color="000000"/>
              <w:right w:val="nil"/>
            </w:tcBorders>
            <w:shd w:val="clear" w:color="auto" w:fill="FFFFFF"/>
            <w:tcMar>
              <w:top w:w="30" w:type="dxa"/>
              <w:left w:w="30" w:type="dxa"/>
              <w:bottom w:w="30" w:type="dxa"/>
              <w:right w:w="30" w:type="dxa"/>
            </w:tcMar>
          </w:tcPr>
          <w:p w:rsidR="00307674" w:rsidRPr="00307674" w:rsidRDefault="00307674" w:rsidP="00307674">
            <w:pPr>
              <w:widowControl/>
              <w:overflowPunct/>
              <w:spacing w:line="240" w:lineRule="auto"/>
              <w:ind w:firstLine="0"/>
              <w:rPr>
                <w:rFonts w:eastAsia="Calibri"/>
                <w:kern w:val="0"/>
                <w:sz w:val="22"/>
                <w:szCs w:val="22"/>
              </w:rPr>
            </w:pPr>
          </w:p>
        </w:tc>
        <w:tc>
          <w:tcPr>
            <w:tcW w:w="1833"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307674" w:rsidRPr="00307674" w:rsidRDefault="00307674" w:rsidP="00307674">
            <w:pPr>
              <w:widowControl/>
              <w:overflowPunct/>
              <w:spacing w:line="320" w:lineRule="atLeast"/>
              <w:ind w:firstLine="0"/>
              <w:rPr>
                <w:rFonts w:eastAsia="Calibri"/>
                <w:color w:val="000000"/>
                <w:kern w:val="0"/>
                <w:sz w:val="22"/>
                <w:szCs w:val="22"/>
              </w:rPr>
            </w:pPr>
            <w:r w:rsidRPr="00307674">
              <w:rPr>
                <w:rFonts w:eastAsia="Calibri"/>
                <w:color w:val="000000"/>
                <w:kern w:val="0"/>
                <w:sz w:val="22"/>
                <w:szCs w:val="22"/>
              </w:rPr>
              <w:t>Total</w:t>
            </w:r>
          </w:p>
        </w:tc>
        <w:tc>
          <w:tcPr>
            <w:tcW w:w="500" w:type="pct"/>
            <w:tcBorders>
              <w:left w:val="nil"/>
              <w:bottom w:val="nil"/>
              <w:right w:val="nil"/>
            </w:tcBorders>
            <w:shd w:val="clear" w:color="auto" w:fill="FFFFFF"/>
            <w:tcMar>
              <w:top w:w="30" w:type="dxa"/>
              <w:left w:w="30" w:type="dxa"/>
              <w:bottom w:w="30" w:type="dxa"/>
              <w:right w:w="30" w:type="dxa"/>
            </w:tcMar>
          </w:tcPr>
          <w:p w:rsidR="00307674" w:rsidRPr="00307674" w:rsidRDefault="00307674" w:rsidP="00307674">
            <w:pPr>
              <w:widowControl/>
              <w:overflowPunct/>
              <w:spacing w:line="240" w:lineRule="auto"/>
              <w:ind w:firstLine="0"/>
              <w:rPr>
                <w:rFonts w:eastAsia="Calibri"/>
                <w:kern w:val="0"/>
                <w:sz w:val="22"/>
                <w:szCs w:val="22"/>
              </w:rPr>
            </w:pPr>
          </w:p>
        </w:tc>
        <w:tc>
          <w:tcPr>
            <w:tcW w:w="712" w:type="pct"/>
            <w:tcBorders>
              <w:left w:val="nil"/>
              <w:bottom w:val="nil"/>
              <w:right w:val="nil"/>
            </w:tcBorders>
            <w:shd w:val="clear" w:color="auto" w:fill="FFFFFF"/>
            <w:tcMar>
              <w:top w:w="30" w:type="dxa"/>
              <w:left w:w="30" w:type="dxa"/>
              <w:bottom w:w="30" w:type="dxa"/>
              <w:right w:w="30" w:type="dxa"/>
            </w:tcMar>
            <w:vAlign w:val="center"/>
          </w:tcPr>
          <w:p w:rsidR="00307674" w:rsidRPr="00307674" w:rsidRDefault="00307674" w:rsidP="00307674">
            <w:pPr>
              <w:widowControl/>
              <w:overflowPunct/>
              <w:spacing w:line="320" w:lineRule="atLeast"/>
              <w:ind w:firstLine="0"/>
              <w:jc w:val="right"/>
              <w:rPr>
                <w:rFonts w:eastAsia="Calibri"/>
                <w:color w:val="000000"/>
                <w:kern w:val="0"/>
                <w:sz w:val="22"/>
                <w:szCs w:val="22"/>
              </w:rPr>
            </w:pPr>
            <w:r w:rsidRPr="00307674">
              <w:rPr>
                <w:rFonts w:eastAsia="Calibri"/>
                <w:color w:val="000000"/>
                <w:kern w:val="0"/>
                <w:sz w:val="22"/>
                <w:szCs w:val="22"/>
              </w:rPr>
              <w:t>32</w:t>
            </w:r>
          </w:p>
        </w:tc>
        <w:tc>
          <w:tcPr>
            <w:tcW w:w="710" w:type="pct"/>
            <w:tcBorders>
              <w:left w:val="nil"/>
              <w:bottom w:val="nil"/>
              <w:right w:val="nil"/>
            </w:tcBorders>
            <w:shd w:val="clear" w:color="auto" w:fill="FFFFFF"/>
            <w:tcMar>
              <w:top w:w="30" w:type="dxa"/>
              <w:left w:w="30" w:type="dxa"/>
              <w:bottom w:w="30" w:type="dxa"/>
              <w:right w:w="30" w:type="dxa"/>
            </w:tcMar>
            <w:vAlign w:val="center"/>
          </w:tcPr>
          <w:p w:rsidR="00307674" w:rsidRPr="00307674" w:rsidRDefault="00307674" w:rsidP="00307674">
            <w:pPr>
              <w:widowControl/>
              <w:overflowPunct/>
              <w:spacing w:line="320" w:lineRule="atLeast"/>
              <w:ind w:firstLine="0"/>
              <w:jc w:val="right"/>
              <w:rPr>
                <w:rFonts w:eastAsia="Calibri"/>
                <w:color w:val="000000"/>
                <w:kern w:val="0"/>
                <w:sz w:val="22"/>
                <w:szCs w:val="22"/>
              </w:rPr>
            </w:pPr>
            <w:r w:rsidRPr="00307674">
              <w:rPr>
                <w:rFonts w:eastAsia="Calibri"/>
                <w:color w:val="000000"/>
                <w:kern w:val="0"/>
                <w:sz w:val="22"/>
                <w:szCs w:val="22"/>
              </w:rPr>
              <w:t>9</w:t>
            </w:r>
          </w:p>
        </w:tc>
        <w:tc>
          <w:tcPr>
            <w:tcW w:w="693" w:type="pct"/>
            <w:tcBorders>
              <w:left w:val="nil"/>
              <w:bottom w:val="nil"/>
              <w:right w:val="nil"/>
            </w:tcBorders>
            <w:shd w:val="clear" w:color="auto" w:fill="FFFFFF"/>
            <w:tcMar>
              <w:top w:w="30" w:type="dxa"/>
              <w:left w:w="30" w:type="dxa"/>
              <w:bottom w:w="30" w:type="dxa"/>
              <w:right w:w="30" w:type="dxa"/>
            </w:tcMar>
            <w:vAlign w:val="center"/>
          </w:tcPr>
          <w:p w:rsidR="00307674" w:rsidRPr="00307674" w:rsidRDefault="00307674" w:rsidP="00307674">
            <w:pPr>
              <w:widowControl/>
              <w:overflowPunct/>
              <w:spacing w:line="320" w:lineRule="atLeast"/>
              <w:ind w:firstLine="0"/>
              <w:jc w:val="right"/>
              <w:rPr>
                <w:rFonts w:eastAsia="Calibri"/>
                <w:color w:val="000000"/>
                <w:kern w:val="0"/>
                <w:sz w:val="22"/>
                <w:szCs w:val="22"/>
              </w:rPr>
            </w:pPr>
            <w:r w:rsidRPr="00307674">
              <w:rPr>
                <w:rFonts w:eastAsia="Calibri"/>
                <w:color w:val="000000"/>
                <w:kern w:val="0"/>
                <w:sz w:val="22"/>
                <w:szCs w:val="22"/>
              </w:rPr>
              <w:t>41</w:t>
            </w:r>
          </w:p>
        </w:tc>
      </w:tr>
      <w:tr w:rsidR="00307674" w:rsidRPr="00307674" w:rsidTr="00307674">
        <w:trPr>
          <w:cantSplit/>
        </w:trPr>
        <w:tc>
          <w:tcPr>
            <w:tcW w:w="552" w:type="pct"/>
            <w:vMerge/>
            <w:tcBorders>
              <w:left w:val="nil"/>
              <w:bottom w:val="double" w:sz="8" w:space="0" w:color="000000"/>
              <w:right w:val="nil"/>
            </w:tcBorders>
            <w:shd w:val="clear" w:color="auto" w:fill="FFFFFF"/>
            <w:tcMar>
              <w:top w:w="30" w:type="dxa"/>
              <w:left w:w="30" w:type="dxa"/>
              <w:bottom w:w="30" w:type="dxa"/>
              <w:right w:w="30" w:type="dxa"/>
            </w:tcMar>
          </w:tcPr>
          <w:p w:rsidR="00307674" w:rsidRPr="00307674" w:rsidRDefault="00307674" w:rsidP="00307674">
            <w:pPr>
              <w:widowControl/>
              <w:overflowPunct/>
              <w:spacing w:line="240" w:lineRule="auto"/>
              <w:ind w:firstLine="0"/>
              <w:rPr>
                <w:rFonts w:eastAsia="Calibri"/>
                <w:kern w:val="0"/>
                <w:sz w:val="22"/>
                <w:szCs w:val="22"/>
              </w:rPr>
            </w:pPr>
          </w:p>
        </w:tc>
        <w:tc>
          <w:tcPr>
            <w:tcW w:w="1833" w:type="pct"/>
            <w:gridSpan w:val="2"/>
            <w:vMerge/>
            <w:tcBorders>
              <w:left w:val="nil"/>
              <w:bottom w:val="double" w:sz="8" w:space="0" w:color="000000"/>
              <w:right w:val="nil"/>
            </w:tcBorders>
            <w:shd w:val="clear" w:color="auto" w:fill="FFFFFF"/>
            <w:tcMar>
              <w:top w:w="30" w:type="dxa"/>
              <w:left w:w="30" w:type="dxa"/>
              <w:bottom w:w="30" w:type="dxa"/>
              <w:right w:w="30" w:type="dxa"/>
            </w:tcMar>
          </w:tcPr>
          <w:p w:rsidR="00307674" w:rsidRPr="00307674" w:rsidRDefault="00307674" w:rsidP="00307674">
            <w:pPr>
              <w:widowControl/>
              <w:overflowPunct/>
              <w:spacing w:line="240" w:lineRule="auto"/>
              <w:ind w:firstLine="0"/>
              <w:rPr>
                <w:rFonts w:eastAsia="Calibri"/>
                <w:kern w:val="0"/>
                <w:sz w:val="22"/>
                <w:szCs w:val="22"/>
              </w:rPr>
            </w:pPr>
          </w:p>
        </w:tc>
        <w:tc>
          <w:tcPr>
            <w:tcW w:w="500" w:type="pct"/>
            <w:tcBorders>
              <w:top w:val="nil"/>
              <w:left w:val="nil"/>
              <w:bottom w:val="double" w:sz="8" w:space="0" w:color="000000"/>
              <w:right w:val="nil"/>
            </w:tcBorders>
            <w:shd w:val="clear" w:color="auto" w:fill="FFFFFF"/>
            <w:tcMar>
              <w:top w:w="30" w:type="dxa"/>
              <w:left w:w="30" w:type="dxa"/>
              <w:bottom w:w="30" w:type="dxa"/>
              <w:right w:w="30" w:type="dxa"/>
            </w:tcMar>
          </w:tcPr>
          <w:p w:rsidR="00307674" w:rsidRPr="00307674" w:rsidRDefault="00307674" w:rsidP="00307674">
            <w:pPr>
              <w:widowControl/>
              <w:overflowPunct/>
              <w:spacing w:line="240" w:lineRule="auto"/>
              <w:ind w:firstLine="0"/>
              <w:rPr>
                <w:rFonts w:eastAsia="Calibri"/>
                <w:kern w:val="0"/>
                <w:sz w:val="22"/>
                <w:szCs w:val="22"/>
              </w:rPr>
            </w:pPr>
          </w:p>
        </w:tc>
        <w:tc>
          <w:tcPr>
            <w:tcW w:w="712"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307674" w:rsidRPr="00307674" w:rsidRDefault="00307674" w:rsidP="00307674">
            <w:pPr>
              <w:widowControl/>
              <w:overflowPunct/>
              <w:spacing w:line="320" w:lineRule="atLeast"/>
              <w:ind w:firstLine="0"/>
              <w:jc w:val="right"/>
              <w:rPr>
                <w:rFonts w:eastAsia="Calibri"/>
                <w:color w:val="000000"/>
                <w:kern w:val="0"/>
                <w:sz w:val="22"/>
                <w:szCs w:val="22"/>
              </w:rPr>
            </w:pPr>
            <w:r w:rsidRPr="00307674">
              <w:rPr>
                <w:rFonts w:eastAsia="Calibri"/>
                <w:color w:val="000000"/>
                <w:kern w:val="0"/>
                <w:sz w:val="22"/>
                <w:szCs w:val="22"/>
              </w:rPr>
              <w:t>100.0%</w:t>
            </w:r>
          </w:p>
        </w:tc>
        <w:tc>
          <w:tcPr>
            <w:tcW w:w="710"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307674" w:rsidRPr="00307674" w:rsidRDefault="00307674" w:rsidP="00307674">
            <w:pPr>
              <w:widowControl/>
              <w:overflowPunct/>
              <w:spacing w:line="320" w:lineRule="atLeast"/>
              <w:ind w:firstLine="0"/>
              <w:jc w:val="right"/>
              <w:rPr>
                <w:rFonts w:eastAsia="Calibri"/>
                <w:color w:val="000000"/>
                <w:kern w:val="0"/>
                <w:sz w:val="22"/>
                <w:szCs w:val="22"/>
              </w:rPr>
            </w:pPr>
            <w:r w:rsidRPr="00307674">
              <w:rPr>
                <w:rFonts w:eastAsia="Calibri"/>
                <w:color w:val="000000"/>
                <w:kern w:val="0"/>
                <w:sz w:val="22"/>
                <w:szCs w:val="22"/>
              </w:rPr>
              <w:t>100.0%</w:t>
            </w:r>
          </w:p>
        </w:tc>
        <w:tc>
          <w:tcPr>
            <w:tcW w:w="693"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307674" w:rsidRPr="00307674" w:rsidRDefault="00307674" w:rsidP="00307674">
            <w:pPr>
              <w:widowControl/>
              <w:overflowPunct/>
              <w:spacing w:line="240" w:lineRule="auto"/>
              <w:ind w:firstLine="0"/>
              <w:jc w:val="center"/>
              <w:rPr>
                <w:rFonts w:eastAsia="Calibri"/>
                <w:kern w:val="0"/>
                <w:sz w:val="22"/>
                <w:szCs w:val="22"/>
              </w:rPr>
            </w:pPr>
          </w:p>
        </w:tc>
      </w:tr>
    </w:tbl>
    <w:p w:rsidR="00307674" w:rsidRDefault="00307674" w:rsidP="00307674">
      <w:pPr>
        <w:widowControl/>
        <w:overflowPunct/>
        <w:spacing w:line="400" w:lineRule="atLeast"/>
        <w:ind w:firstLine="0"/>
        <w:rPr>
          <w:rFonts w:eastAsia="Calibri"/>
          <w:kern w:val="0"/>
          <w:szCs w:val="24"/>
        </w:rPr>
      </w:pPr>
      <w:r>
        <w:rPr>
          <w:rFonts w:eastAsia="Calibri"/>
          <w:kern w:val="0"/>
          <w:szCs w:val="24"/>
        </w:rPr>
        <w:t xml:space="preserve">Urban </w:t>
      </w:r>
      <w:r>
        <w:rPr>
          <w:rFonts w:eastAsia="Calibri"/>
          <w:i/>
          <w:kern w:val="0"/>
          <w:szCs w:val="24"/>
        </w:rPr>
        <w:t>x</w:t>
      </w:r>
      <w:r>
        <w:rPr>
          <w:rFonts w:eastAsia="Calibri"/>
          <w:kern w:val="0"/>
          <w:szCs w:val="24"/>
        </w:rPr>
        <w:t xml:space="preserve">-square = 1.39; </w:t>
      </w:r>
      <w:proofErr w:type="spellStart"/>
      <w:proofErr w:type="gramStart"/>
      <w:r>
        <w:rPr>
          <w:rFonts w:eastAsia="Calibri"/>
          <w:i/>
          <w:kern w:val="0"/>
          <w:szCs w:val="24"/>
        </w:rPr>
        <w:t>df</w:t>
      </w:r>
      <w:proofErr w:type="spellEnd"/>
      <w:proofErr w:type="gramEnd"/>
      <w:r>
        <w:rPr>
          <w:rFonts w:eastAsia="Calibri"/>
          <w:kern w:val="0"/>
          <w:szCs w:val="24"/>
        </w:rPr>
        <w:t xml:space="preserve"> = 1; </w:t>
      </w:r>
      <w:r>
        <w:rPr>
          <w:rFonts w:eastAsia="Calibri"/>
          <w:i/>
          <w:kern w:val="0"/>
          <w:szCs w:val="24"/>
        </w:rPr>
        <w:t>p</w:t>
      </w:r>
      <w:r>
        <w:rPr>
          <w:rFonts w:eastAsia="Calibri"/>
          <w:kern w:val="0"/>
          <w:szCs w:val="24"/>
        </w:rPr>
        <w:t>-value = .23</w:t>
      </w:r>
      <w:r>
        <w:rPr>
          <w:rFonts w:eastAsia="Calibri"/>
          <w:kern w:val="0"/>
          <w:szCs w:val="24"/>
        </w:rPr>
        <w:tab/>
        <w:t xml:space="preserve">                Rural </w:t>
      </w:r>
      <w:r>
        <w:rPr>
          <w:rFonts w:eastAsia="Calibri"/>
          <w:i/>
          <w:kern w:val="0"/>
          <w:szCs w:val="24"/>
        </w:rPr>
        <w:t>x</w:t>
      </w:r>
      <w:r>
        <w:rPr>
          <w:rFonts w:eastAsia="Calibri"/>
          <w:kern w:val="0"/>
          <w:szCs w:val="24"/>
        </w:rPr>
        <w:t xml:space="preserve">-square = .00; </w:t>
      </w:r>
      <w:proofErr w:type="spellStart"/>
      <w:r>
        <w:rPr>
          <w:rFonts w:eastAsia="Calibri"/>
          <w:i/>
          <w:kern w:val="0"/>
          <w:szCs w:val="24"/>
        </w:rPr>
        <w:t>df</w:t>
      </w:r>
      <w:proofErr w:type="spellEnd"/>
      <w:r>
        <w:rPr>
          <w:rFonts w:eastAsia="Calibri"/>
          <w:kern w:val="0"/>
          <w:szCs w:val="24"/>
        </w:rPr>
        <w:t xml:space="preserve"> = 1; </w:t>
      </w:r>
      <w:r>
        <w:rPr>
          <w:rFonts w:eastAsia="Calibri"/>
          <w:i/>
          <w:kern w:val="0"/>
          <w:szCs w:val="24"/>
        </w:rPr>
        <w:t>p</w:t>
      </w:r>
      <w:r>
        <w:rPr>
          <w:rFonts w:eastAsia="Calibri"/>
          <w:kern w:val="0"/>
          <w:szCs w:val="24"/>
        </w:rPr>
        <w:t>-value = .98</w:t>
      </w:r>
    </w:p>
    <w:p w:rsidR="00307674" w:rsidRPr="00A6201C" w:rsidRDefault="00307674" w:rsidP="00307674">
      <w:pPr>
        <w:widowControl/>
        <w:overflowPunct/>
        <w:spacing w:line="400" w:lineRule="atLeast"/>
        <w:ind w:firstLine="0"/>
        <w:rPr>
          <w:rFonts w:eastAsia="Calibri"/>
          <w:kern w:val="0"/>
          <w:szCs w:val="24"/>
        </w:rPr>
      </w:pPr>
    </w:p>
    <w:p w:rsidR="00307674" w:rsidRPr="00307674" w:rsidRDefault="00307674" w:rsidP="00307674">
      <w:pPr>
        <w:widowControl/>
        <w:overflowPunct/>
        <w:spacing w:line="400" w:lineRule="atLeast"/>
        <w:ind w:firstLine="0"/>
        <w:rPr>
          <w:rFonts w:eastAsia="Calibri"/>
          <w:kern w:val="0"/>
          <w:szCs w:val="24"/>
        </w:rPr>
      </w:pPr>
    </w:p>
    <w:p w:rsidR="003E1736" w:rsidRPr="003E1736" w:rsidRDefault="00307674" w:rsidP="004E1A93">
      <w:pPr>
        <w:widowControl/>
        <w:overflowPunct/>
        <w:spacing w:line="400" w:lineRule="atLeast"/>
        <w:ind w:firstLine="0"/>
        <w:rPr>
          <w:b/>
          <w:szCs w:val="24"/>
        </w:rPr>
      </w:pPr>
      <w:r>
        <w:rPr>
          <w:b/>
          <w:szCs w:val="24"/>
        </w:rPr>
        <w:br w:type="page"/>
      </w:r>
      <w:r w:rsidR="004E1A93">
        <w:rPr>
          <w:b/>
          <w:szCs w:val="24"/>
        </w:rPr>
        <w:lastRenderedPageBreak/>
        <w:t>T</w:t>
      </w:r>
      <w:r w:rsidR="00913032">
        <w:rPr>
          <w:b/>
          <w:szCs w:val="24"/>
        </w:rPr>
        <w:t>a</w:t>
      </w:r>
      <w:r w:rsidR="003E1736" w:rsidRPr="003E1736">
        <w:rPr>
          <w:b/>
          <w:szCs w:val="24"/>
        </w:rPr>
        <w:t>ble E1</w:t>
      </w:r>
      <w:r w:rsidR="00E16FA0">
        <w:rPr>
          <w:b/>
          <w:szCs w:val="24"/>
        </w:rPr>
        <w:t>4</w:t>
      </w:r>
      <w:r w:rsidR="003E1736" w:rsidRPr="003E1736">
        <w:rPr>
          <w:b/>
          <w:szCs w:val="24"/>
        </w:rPr>
        <w:t xml:space="preserve"> (cont</w:t>
      </w:r>
      <w:r w:rsidR="00157243">
        <w:rPr>
          <w:b/>
          <w:szCs w:val="24"/>
        </w:rPr>
        <w:t>inued</w:t>
      </w:r>
      <w:r w:rsidR="003E1736" w:rsidRPr="003E1736">
        <w:rPr>
          <w:b/>
          <w:szCs w:val="24"/>
        </w:rPr>
        <w:t>)</w:t>
      </w:r>
    </w:p>
    <w:p w:rsidR="009B11AE" w:rsidRPr="003E1736" w:rsidRDefault="00E16FA0" w:rsidP="003E1736">
      <w:pPr>
        <w:widowControl/>
        <w:overflowPunct/>
        <w:spacing w:line="240" w:lineRule="auto"/>
        <w:ind w:firstLine="0"/>
        <w:rPr>
          <w:b/>
          <w:szCs w:val="24"/>
        </w:rPr>
      </w:pPr>
      <w:r>
        <w:rPr>
          <w:b/>
          <w:szCs w:val="24"/>
        </w:rPr>
        <w:t>Receipt of Childcare Assis</w:t>
      </w:r>
      <w:r w:rsidR="00913032">
        <w:rPr>
          <w:b/>
          <w:szCs w:val="24"/>
        </w:rPr>
        <w:t>ta</w:t>
      </w:r>
      <w:r>
        <w:rPr>
          <w:b/>
          <w:szCs w:val="24"/>
        </w:rPr>
        <w:t xml:space="preserve">nce and </w:t>
      </w:r>
      <w:r w:rsidR="009B11AE" w:rsidRPr="003E1736">
        <w:rPr>
          <w:b/>
          <w:szCs w:val="24"/>
        </w:rPr>
        <w:t xml:space="preserve">Job Quality </w:t>
      </w:r>
      <w:r>
        <w:rPr>
          <w:b/>
          <w:szCs w:val="24"/>
        </w:rPr>
        <w:t>(</w:t>
      </w:r>
      <w:r w:rsidR="009B11AE" w:rsidRPr="003E1736">
        <w:rPr>
          <w:b/>
          <w:szCs w:val="24"/>
        </w:rPr>
        <w:t>Retirement Benefits</w:t>
      </w:r>
      <w:r>
        <w:rPr>
          <w:b/>
          <w:szCs w:val="24"/>
        </w:rPr>
        <w:t xml:space="preserve">) – Urban/Rural </w:t>
      </w:r>
    </w:p>
    <w:p w:rsidR="009B11AE" w:rsidRDefault="009B11AE" w:rsidP="00D019B0">
      <w:pPr>
        <w:widowControl/>
        <w:overflowPunct/>
        <w:spacing w:line="400" w:lineRule="atLeast"/>
        <w:ind w:firstLine="0"/>
        <w:rPr>
          <w:szCs w:val="24"/>
        </w:rPr>
      </w:pPr>
    </w:p>
    <w:p w:rsidR="004E1A93" w:rsidRPr="004E1A93" w:rsidRDefault="004E1A93" w:rsidP="004E1A93">
      <w:pPr>
        <w:widowControl/>
        <w:overflowPunct/>
        <w:spacing w:line="240" w:lineRule="auto"/>
        <w:ind w:firstLine="0"/>
        <w:rPr>
          <w:rFonts w:eastAsia="Calibri"/>
          <w:kern w:val="0"/>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1040"/>
        <w:gridCol w:w="2511"/>
        <w:gridCol w:w="942"/>
        <w:gridCol w:w="942"/>
        <w:gridCol w:w="1341"/>
        <w:gridCol w:w="1338"/>
        <w:gridCol w:w="1306"/>
      </w:tblGrid>
      <w:tr w:rsidR="004E1A93" w:rsidRPr="004E1A93" w:rsidTr="004E1A93">
        <w:trPr>
          <w:cantSplit/>
          <w:tblHeader/>
        </w:trPr>
        <w:tc>
          <w:tcPr>
            <w:tcW w:w="5000" w:type="pct"/>
            <w:gridSpan w:val="7"/>
            <w:tcBorders>
              <w:top w:val="nil"/>
              <w:left w:val="nil"/>
              <w:bottom w:val="nil"/>
              <w:right w:val="nil"/>
            </w:tcBorders>
            <w:shd w:val="clear" w:color="auto" w:fill="FFFFFF"/>
            <w:tcMar>
              <w:top w:w="30" w:type="dxa"/>
              <w:left w:w="30" w:type="dxa"/>
              <w:bottom w:w="30" w:type="dxa"/>
              <w:right w:w="30" w:type="dxa"/>
            </w:tcMar>
            <w:vAlign w:val="center"/>
          </w:tcPr>
          <w:p w:rsidR="004E1A93" w:rsidRPr="004E1A93" w:rsidRDefault="004E1A93" w:rsidP="004E1A93">
            <w:pPr>
              <w:widowControl/>
              <w:overflowPunct/>
              <w:spacing w:line="240" w:lineRule="auto"/>
              <w:ind w:firstLine="0"/>
              <w:jc w:val="center"/>
              <w:rPr>
                <w:rFonts w:eastAsia="Calibri"/>
                <w:kern w:val="0"/>
                <w:sz w:val="22"/>
                <w:szCs w:val="22"/>
              </w:rPr>
            </w:pPr>
          </w:p>
        </w:tc>
      </w:tr>
      <w:tr w:rsidR="004E1A93" w:rsidRPr="004E1A93" w:rsidTr="004E1A93">
        <w:trPr>
          <w:cantSplit/>
          <w:tblHeader/>
        </w:trPr>
        <w:tc>
          <w:tcPr>
            <w:tcW w:w="2885" w:type="pct"/>
            <w:gridSpan w:val="4"/>
            <w:vMerge w:val="restart"/>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4E1A93" w:rsidRPr="004E1A93" w:rsidRDefault="004E1A93" w:rsidP="004E1A93">
            <w:pPr>
              <w:widowControl/>
              <w:overflowPunct/>
              <w:spacing w:line="320" w:lineRule="atLeast"/>
              <w:ind w:firstLine="0"/>
              <w:rPr>
                <w:rFonts w:eastAsia="Calibri"/>
                <w:color w:val="000000"/>
                <w:kern w:val="0"/>
                <w:sz w:val="22"/>
                <w:szCs w:val="22"/>
              </w:rPr>
            </w:pPr>
            <w:r>
              <w:rPr>
                <w:rFonts w:eastAsia="Calibri"/>
                <w:color w:val="000000"/>
                <w:kern w:val="0"/>
                <w:sz w:val="22"/>
                <w:szCs w:val="22"/>
              </w:rPr>
              <w:t>Wave 5</w:t>
            </w:r>
          </w:p>
        </w:tc>
        <w:tc>
          <w:tcPr>
            <w:tcW w:w="1422" w:type="pct"/>
            <w:gridSpan w:val="2"/>
            <w:tcBorders>
              <w:top w:val="double" w:sz="8" w:space="0" w:color="000000"/>
              <w:left w:val="nil"/>
              <w:right w:val="nil"/>
            </w:tcBorders>
            <w:shd w:val="clear" w:color="auto" w:fill="FFFFFF"/>
            <w:tcMar>
              <w:top w:w="30" w:type="dxa"/>
              <w:left w:w="30" w:type="dxa"/>
              <w:bottom w:w="30" w:type="dxa"/>
              <w:right w:w="30" w:type="dxa"/>
            </w:tcMar>
            <w:vAlign w:val="bottom"/>
          </w:tcPr>
          <w:p w:rsidR="004E1A93" w:rsidRPr="004E1A93" w:rsidRDefault="004E1A93" w:rsidP="004E1A93">
            <w:pPr>
              <w:widowControl/>
              <w:overflowPunct/>
              <w:spacing w:line="320" w:lineRule="atLeast"/>
              <w:ind w:firstLine="0"/>
              <w:jc w:val="center"/>
              <w:rPr>
                <w:rFonts w:eastAsia="Calibri"/>
                <w:color w:val="000000"/>
                <w:kern w:val="0"/>
                <w:sz w:val="22"/>
                <w:szCs w:val="22"/>
              </w:rPr>
            </w:pPr>
            <w:r w:rsidRPr="004E1A93">
              <w:rPr>
                <w:rFonts w:eastAsia="Calibri"/>
                <w:color w:val="000000"/>
                <w:kern w:val="0"/>
                <w:sz w:val="22"/>
                <w:szCs w:val="22"/>
              </w:rPr>
              <w:t>Childcare Assistance</w:t>
            </w:r>
          </w:p>
        </w:tc>
        <w:tc>
          <w:tcPr>
            <w:tcW w:w="693" w:type="pct"/>
            <w:vMerge w:val="restart"/>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4E1A93" w:rsidRPr="004E1A93" w:rsidRDefault="004E1A93" w:rsidP="004E1A93">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Pr="004E1A93">
              <w:rPr>
                <w:rFonts w:eastAsia="Calibri"/>
                <w:color w:val="000000"/>
                <w:kern w:val="0"/>
                <w:sz w:val="22"/>
                <w:szCs w:val="22"/>
              </w:rPr>
              <w:t>Total</w:t>
            </w:r>
          </w:p>
        </w:tc>
      </w:tr>
      <w:tr w:rsidR="004E1A93" w:rsidRPr="004E1A93" w:rsidTr="004E1A93">
        <w:trPr>
          <w:cantSplit/>
          <w:tblHeader/>
        </w:trPr>
        <w:tc>
          <w:tcPr>
            <w:tcW w:w="2885" w:type="pct"/>
            <w:gridSpan w:val="4"/>
            <w:vMerge/>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4E1A93" w:rsidRPr="004E1A93" w:rsidRDefault="004E1A93" w:rsidP="004E1A93">
            <w:pPr>
              <w:widowControl/>
              <w:overflowPunct/>
              <w:spacing w:line="240" w:lineRule="auto"/>
              <w:ind w:firstLine="0"/>
              <w:rPr>
                <w:rFonts w:eastAsia="Calibri"/>
                <w:color w:val="000000"/>
                <w:kern w:val="0"/>
                <w:sz w:val="22"/>
                <w:szCs w:val="22"/>
              </w:rPr>
            </w:pPr>
          </w:p>
        </w:tc>
        <w:tc>
          <w:tcPr>
            <w:tcW w:w="712" w:type="pct"/>
            <w:tcBorders>
              <w:left w:val="nil"/>
              <w:bottom w:val="single" w:sz="16" w:space="0" w:color="000000"/>
              <w:right w:val="nil"/>
            </w:tcBorders>
            <w:shd w:val="clear" w:color="auto" w:fill="FFFFFF"/>
            <w:tcMar>
              <w:top w:w="30" w:type="dxa"/>
              <w:left w:w="30" w:type="dxa"/>
              <w:bottom w:w="30" w:type="dxa"/>
              <w:right w:w="30" w:type="dxa"/>
            </w:tcMar>
            <w:vAlign w:val="bottom"/>
          </w:tcPr>
          <w:p w:rsidR="004E1A93" w:rsidRPr="004E1A93" w:rsidRDefault="004E1A93" w:rsidP="004E1A93">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Pr="004E1A93">
              <w:rPr>
                <w:rFonts w:eastAsia="Calibri"/>
                <w:color w:val="000000"/>
                <w:kern w:val="0"/>
                <w:sz w:val="22"/>
                <w:szCs w:val="22"/>
              </w:rPr>
              <w:t>Yes</w:t>
            </w:r>
          </w:p>
        </w:tc>
        <w:tc>
          <w:tcPr>
            <w:tcW w:w="710" w:type="pct"/>
            <w:tcBorders>
              <w:left w:val="nil"/>
              <w:bottom w:val="single" w:sz="16" w:space="0" w:color="000000"/>
              <w:right w:val="nil"/>
            </w:tcBorders>
            <w:shd w:val="clear" w:color="auto" w:fill="FFFFFF"/>
            <w:tcMar>
              <w:top w:w="30" w:type="dxa"/>
              <w:left w:w="30" w:type="dxa"/>
              <w:bottom w:w="30" w:type="dxa"/>
              <w:right w:w="30" w:type="dxa"/>
            </w:tcMar>
            <w:vAlign w:val="bottom"/>
          </w:tcPr>
          <w:p w:rsidR="004E1A93" w:rsidRPr="004E1A93" w:rsidRDefault="004E1A93" w:rsidP="004E1A93">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Pr="004E1A93">
              <w:rPr>
                <w:rFonts w:eastAsia="Calibri"/>
                <w:color w:val="000000"/>
                <w:kern w:val="0"/>
                <w:sz w:val="22"/>
                <w:szCs w:val="22"/>
              </w:rPr>
              <w:t>No</w:t>
            </w:r>
          </w:p>
        </w:tc>
        <w:tc>
          <w:tcPr>
            <w:tcW w:w="693" w:type="pct"/>
            <w:vMerge/>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4E1A93" w:rsidRPr="004E1A93" w:rsidRDefault="004E1A93" w:rsidP="004E1A93">
            <w:pPr>
              <w:widowControl/>
              <w:overflowPunct/>
              <w:spacing w:line="240" w:lineRule="auto"/>
              <w:ind w:firstLine="0"/>
              <w:rPr>
                <w:rFonts w:eastAsia="Calibri"/>
                <w:color w:val="000000"/>
                <w:kern w:val="0"/>
                <w:sz w:val="22"/>
                <w:szCs w:val="22"/>
              </w:rPr>
            </w:pPr>
          </w:p>
        </w:tc>
      </w:tr>
      <w:tr w:rsidR="004E1A93" w:rsidRPr="004E1A93" w:rsidTr="004E1A93">
        <w:trPr>
          <w:cantSplit/>
          <w:tblHeader/>
        </w:trPr>
        <w:tc>
          <w:tcPr>
            <w:tcW w:w="552" w:type="pct"/>
            <w:vMerge w:val="restart"/>
            <w:tcBorders>
              <w:top w:val="single" w:sz="16" w:space="0" w:color="000000"/>
              <w:left w:val="nil"/>
              <w:right w:val="nil"/>
            </w:tcBorders>
            <w:shd w:val="clear" w:color="auto" w:fill="FFFFFF"/>
            <w:tcMar>
              <w:top w:w="30" w:type="dxa"/>
              <w:left w:w="30" w:type="dxa"/>
              <w:bottom w:w="30" w:type="dxa"/>
              <w:right w:w="30" w:type="dxa"/>
            </w:tcMar>
          </w:tcPr>
          <w:p w:rsidR="004E1A93" w:rsidRPr="004E1A93" w:rsidRDefault="004E1A93" w:rsidP="004E1A93">
            <w:pPr>
              <w:widowControl/>
              <w:overflowPunct/>
              <w:spacing w:line="320" w:lineRule="atLeast"/>
              <w:ind w:firstLine="0"/>
              <w:rPr>
                <w:rFonts w:eastAsia="Calibri"/>
                <w:color w:val="000000"/>
                <w:kern w:val="0"/>
                <w:sz w:val="22"/>
                <w:szCs w:val="22"/>
              </w:rPr>
            </w:pPr>
            <w:r w:rsidRPr="004E1A93">
              <w:rPr>
                <w:rFonts w:eastAsia="Calibri"/>
                <w:color w:val="000000"/>
                <w:kern w:val="0"/>
                <w:sz w:val="22"/>
                <w:szCs w:val="22"/>
              </w:rPr>
              <w:t>Urban</w:t>
            </w:r>
          </w:p>
        </w:tc>
        <w:tc>
          <w:tcPr>
            <w:tcW w:w="1333" w:type="pct"/>
            <w:vMerge w:val="restart"/>
            <w:tcBorders>
              <w:top w:val="single" w:sz="16" w:space="0" w:color="000000"/>
              <w:left w:val="nil"/>
              <w:right w:val="nil"/>
            </w:tcBorders>
            <w:shd w:val="clear" w:color="auto" w:fill="FFFFFF"/>
            <w:tcMar>
              <w:top w:w="30" w:type="dxa"/>
              <w:left w:w="30" w:type="dxa"/>
              <w:bottom w:w="30" w:type="dxa"/>
              <w:right w:w="30" w:type="dxa"/>
            </w:tcMar>
          </w:tcPr>
          <w:p w:rsidR="004E1A93" w:rsidRPr="004E1A93" w:rsidRDefault="004E1A93" w:rsidP="004E1A93">
            <w:pPr>
              <w:widowControl/>
              <w:overflowPunct/>
              <w:spacing w:line="320" w:lineRule="atLeast"/>
              <w:ind w:firstLine="0"/>
              <w:rPr>
                <w:rFonts w:eastAsia="Calibri"/>
                <w:color w:val="000000"/>
                <w:kern w:val="0"/>
                <w:sz w:val="22"/>
                <w:szCs w:val="22"/>
              </w:rPr>
            </w:pPr>
            <w:r w:rsidRPr="004E1A93">
              <w:rPr>
                <w:rFonts w:eastAsia="Calibri"/>
                <w:color w:val="000000"/>
                <w:kern w:val="0"/>
                <w:sz w:val="22"/>
                <w:szCs w:val="22"/>
              </w:rPr>
              <w:t>Retirement Benefits</w:t>
            </w:r>
          </w:p>
        </w:tc>
        <w:tc>
          <w:tcPr>
            <w:tcW w:w="500" w:type="pct"/>
            <w:vMerge w:val="restart"/>
            <w:tcBorders>
              <w:top w:val="single" w:sz="16" w:space="0" w:color="000000"/>
              <w:left w:val="nil"/>
              <w:right w:val="nil"/>
            </w:tcBorders>
            <w:shd w:val="clear" w:color="auto" w:fill="FFFFFF"/>
            <w:tcMar>
              <w:top w:w="30" w:type="dxa"/>
              <w:left w:w="30" w:type="dxa"/>
              <w:bottom w:w="30" w:type="dxa"/>
              <w:right w:w="30" w:type="dxa"/>
            </w:tcMar>
          </w:tcPr>
          <w:p w:rsidR="004E1A93" w:rsidRPr="004E1A93" w:rsidRDefault="004E1A93" w:rsidP="004E1A93">
            <w:pPr>
              <w:widowControl/>
              <w:overflowPunct/>
              <w:spacing w:line="320" w:lineRule="atLeast"/>
              <w:ind w:firstLine="0"/>
              <w:rPr>
                <w:rFonts w:eastAsia="Calibri"/>
                <w:color w:val="000000"/>
                <w:kern w:val="0"/>
                <w:sz w:val="22"/>
                <w:szCs w:val="22"/>
              </w:rPr>
            </w:pPr>
            <w:r w:rsidRPr="004E1A93">
              <w:rPr>
                <w:rFonts w:eastAsia="Calibri"/>
                <w:color w:val="000000"/>
                <w:kern w:val="0"/>
                <w:sz w:val="22"/>
                <w:szCs w:val="22"/>
              </w:rPr>
              <w:t>Yes</w:t>
            </w:r>
          </w:p>
        </w:tc>
        <w:tc>
          <w:tcPr>
            <w:tcW w:w="500" w:type="pct"/>
            <w:tcBorders>
              <w:top w:val="single" w:sz="16" w:space="0" w:color="000000"/>
              <w:left w:val="nil"/>
              <w:bottom w:val="nil"/>
              <w:right w:val="nil"/>
            </w:tcBorders>
            <w:shd w:val="clear" w:color="auto" w:fill="FFFFFF"/>
            <w:tcMar>
              <w:top w:w="30" w:type="dxa"/>
              <w:left w:w="30" w:type="dxa"/>
              <w:bottom w:w="30" w:type="dxa"/>
              <w:right w:w="30" w:type="dxa"/>
            </w:tcMar>
          </w:tcPr>
          <w:p w:rsidR="004E1A93" w:rsidRPr="004E1A93" w:rsidRDefault="004E1A93" w:rsidP="004E1A93">
            <w:pPr>
              <w:widowControl/>
              <w:overflowPunct/>
              <w:spacing w:line="240" w:lineRule="auto"/>
              <w:ind w:firstLine="0"/>
              <w:rPr>
                <w:rFonts w:eastAsia="Calibri"/>
                <w:kern w:val="0"/>
                <w:sz w:val="22"/>
                <w:szCs w:val="22"/>
              </w:rPr>
            </w:pPr>
          </w:p>
        </w:tc>
        <w:tc>
          <w:tcPr>
            <w:tcW w:w="712"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4E1A93" w:rsidRPr="004E1A93" w:rsidRDefault="004E1A93" w:rsidP="004E1A93">
            <w:pPr>
              <w:widowControl/>
              <w:overflowPunct/>
              <w:spacing w:line="320" w:lineRule="atLeast"/>
              <w:ind w:firstLine="0"/>
              <w:jc w:val="right"/>
              <w:rPr>
                <w:rFonts w:eastAsia="Calibri"/>
                <w:color w:val="000000"/>
                <w:kern w:val="0"/>
                <w:sz w:val="22"/>
                <w:szCs w:val="22"/>
              </w:rPr>
            </w:pPr>
            <w:r w:rsidRPr="004E1A93">
              <w:rPr>
                <w:rFonts w:eastAsia="Calibri"/>
                <w:color w:val="000000"/>
                <w:kern w:val="0"/>
                <w:sz w:val="22"/>
                <w:szCs w:val="22"/>
              </w:rPr>
              <w:t>33</w:t>
            </w:r>
          </w:p>
        </w:tc>
        <w:tc>
          <w:tcPr>
            <w:tcW w:w="710"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4E1A93" w:rsidRPr="004E1A93" w:rsidRDefault="004E1A93" w:rsidP="004E1A93">
            <w:pPr>
              <w:widowControl/>
              <w:overflowPunct/>
              <w:spacing w:line="320" w:lineRule="atLeast"/>
              <w:ind w:firstLine="0"/>
              <w:jc w:val="right"/>
              <w:rPr>
                <w:rFonts w:eastAsia="Calibri"/>
                <w:color w:val="000000"/>
                <w:kern w:val="0"/>
                <w:sz w:val="22"/>
                <w:szCs w:val="22"/>
              </w:rPr>
            </w:pPr>
            <w:r w:rsidRPr="004E1A93">
              <w:rPr>
                <w:rFonts w:eastAsia="Calibri"/>
                <w:color w:val="000000"/>
                <w:kern w:val="0"/>
                <w:sz w:val="22"/>
                <w:szCs w:val="22"/>
              </w:rPr>
              <w:t>13</w:t>
            </w:r>
          </w:p>
        </w:tc>
        <w:tc>
          <w:tcPr>
            <w:tcW w:w="693"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4E1A93" w:rsidRPr="004E1A93" w:rsidRDefault="004E1A93" w:rsidP="004E1A93">
            <w:pPr>
              <w:widowControl/>
              <w:overflowPunct/>
              <w:spacing w:line="320" w:lineRule="atLeast"/>
              <w:ind w:firstLine="0"/>
              <w:jc w:val="right"/>
              <w:rPr>
                <w:rFonts w:eastAsia="Calibri"/>
                <w:color w:val="000000"/>
                <w:kern w:val="0"/>
                <w:sz w:val="22"/>
                <w:szCs w:val="22"/>
              </w:rPr>
            </w:pPr>
            <w:r w:rsidRPr="004E1A93">
              <w:rPr>
                <w:rFonts w:eastAsia="Calibri"/>
                <w:color w:val="000000"/>
                <w:kern w:val="0"/>
                <w:sz w:val="22"/>
                <w:szCs w:val="22"/>
              </w:rPr>
              <w:t>46</w:t>
            </w:r>
          </w:p>
        </w:tc>
      </w:tr>
      <w:tr w:rsidR="004E1A93" w:rsidRPr="004E1A93" w:rsidTr="004E1A93">
        <w:trPr>
          <w:cantSplit/>
          <w:tblHeader/>
        </w:trPr>
        <w:tc>
          <w:tcPr>
            <w:tcW w:w="552" w:type="pct"/>
            <w:vMerge/>
            <w:tcBorders>
              <w:top w:val="single" w:sz="16" w:space="0" w:color="000000"/>
              <w:left w:val="nil"/>
              <w:right w:val="nil"/>
            </w:tcBorders>
            <w:shd w:val="clear" w:color="auto" w:fill="FFFFFF"/>
            <w:tcMar>
              <w:top w:w="30" w:type="dxa"/>
              <w:left w:w="30" w:type="dxa"/>
              <w:bottom w:w="30" w:type="dxa"/>
              <w:right w:w="30" w:type="dxa"/>
            </w:tcMar>
          </w:tcPr>
          <w:p w:rsidR="004E1A93" w:rsidRPr="004E1A93" w:rsidRDefault="004E1A93" w:rsidP="004E1A93">
            <w:pPr>
              <w:widowControl/>
              <w:overflowPunct/>
              <w:spacing w:line="240" w:lineRule="auto"/>
              <w:ind w:firstLine="0"/>
              <w:rPr>
                <w:rFonts w:eastAsia="Calibri"/>
                <w:color w:val="000000"/>
                <w:kern w:val="0"/>
                <w:sz w:val="22"/>
                <w:szCs w:val="22"/>
              </w:rPr>
            </w:pPr>
          </w:p>
        </w:tc>
        <w:tc>
          <w:tcPr>
            <w:tcW w:w="1333" w:type="pct"/>
            <w:vMerge/>
            <w:tcBorders>
              <w:top w:val="single" w:sz="16" w:space="0" w:color="000000"/>
              <w:left w:val="nil"/>
              <w:right w:val="nil"/>
            </w:tcBorders>
            <w:shd w:val="clear" w:color="auto" w:fill="FFFFFF"/>
            <w:tcMar>
              <w:top w:w="30" w:type="dxa"/>
              <w:left w:w="30" w:type="dxa"/>
              <w:bottom w:w="30" w:type="dxa"/>
              <w:right w:w="30" w:type="dxa"/>
            </w:tcMar>
          </w:tcPr>
          <w:p w:rsidR="004E1A93" w:rsidRPr="004E1A93" w:rsidRDefault="004E1A93" w:rsidP="004E1A93">
            <w:pPr>
              <w:widowControl/>
              <w:overflowPunct/>
              <w:spacing w:line="240" w:lineRule="auto"/>
              <w:ind w:firstLine="0"/>
              <w:rPr>
                <w:rFonts w:eastAsia="Calibri"/>
                <w:color w:val="000000"/>
                <w:kern w:val="0"/>
                <w:sz w:val="22"/>
                <w:szCs w:val="22"/>
              </w:rPr>
            </w:pPr>
          </w:p>
        </w:tc>
        <w:tc>
          <w:tcPr>
            <w:tcW w:w="500" w:type="pct"/>
            <w:vMerge/>
            <w:tcBorders>
              <w:top w:val="single" w:sz="16" w:space="0" w:color="000000"/>
              <w:left w:val="nil"/>
              <w:right w:val="nil"/>
            </w:tcBorders>
            <w:shd w:val="clear" w:color="auto" w:fill="FFFFFF"/>
            <w:tcMar>
              <w:top w:w="30" w:type="dxa"/>
              <w:left w:w="30" w:type="dxa"/>
              <w:bottom w:w="30" w:type="dxa"/>
              <w:right w:w="30" w:type="dxa"/>
            </w:tcMar>
          </w:tcPr>
          <w:p w:rsidR="004E1A93" w:rsidRPr="004E1A93" w:rsidRDefault="004E1A93" w:rsidP="004E1A93">
            <w:pPr>
              <w:widowControl/>
              <w:overflowPunct/>
              <w:spacing w:line="240" w:lineRule="auto"/>
              <w:ind w:firstLine="0"/>
              <w:rPr>
                <w:rFonts w:eastAsia="Calibri"/>
                <w:color w:val="000000"/>
                <w:kern w:val="0"/>
                <w:sz w:val="22"/>
                <w:szCs w:val="22"/>
              </w:rPr>
            </w:pPr>
          </w:p>
        </w:tc>
        <w:tc>
          <w:tcPr>
            <w:tcW w:w="500" w:type="pct"/>
            <w:tcBorders>
              <w:top w:val="nil"/>
              <w:left w:val="nil"/>
              <w:right w:val="nil"/>
            </w:tcBorders>
            <w:shd w:val="clear" w:color="auto" w:fill="FFFFFF"/>
            <w:tcMar>
              <w:top w:w="30" w:type="dxa"/>
              <w:left w:w="30" w:type="dxa"/>
              <w:bottom w:w="30" w:type="dxa"/>
              <w:right w:w="30" w:type="dxa"/>
            </w:tcMar>
          </w:tcPr>
          <w:p w:rsidR="004E1A93" w:rsidRPr="004E1A93" w:rsidRDefault="004E1A93" w:rsidP="004E1A93">
            <w:pPr>
              <w:widowControl/>
              <w:overflowPunct/>
              <w:spacing w:line="240" w:lineRule="auto"/>
              <w:ind w:firstLine="0"/>
              <w:rPr>
                <w:rFonts w:eastAsia="Calibri"/>
                <w:kern w:val="0"/>
                <w:sz w:val="22"/>
                <w:szCs w:val="22"/>
              </w:rPr>
            </w:pPr>
          </w:p>
        </w:tc>
        <w:tc>
          <w:tcPr>
            <w:tcW w:w="712" w:type="pct"/>
            <w:tcBorders>
              <w:top w:val="nil"/>
              <w:left w:val="nil"/>
              <w:right w:val="nil"/>
            </w:tcBorders>
            <w:shd w:val="clear" w:color="auto" w:fill="FFFFFF"/>
            <w:tcMar>
              <w:top w:w="30" w:type="dxa"/>
              <w:left w:w="30" w:type="dxa"/>
              <w:bottom w:w="30" w:type="dxa"/>
              <w:right w:w="30" w:type="dxa"/>
            </w:tcMar>
            <w:vAlign w:val="center"/>
          </w:tcPr>
          <w:p w:rsidR="004E1A93" w:rsidRPr="004E1A93" w:rsidRDefault="004E1A93" w:rsidP="004E1A93">
            <w:pPr>
              <w:widowControl/>
              <w:overflowPunct/>
              <w:spacing w:line="320" w:lineRule="atLeast"/>
              <w:ind w:firstLine="0"/>
              <w:jc w:val="right"/>
              <w:rPr>
                <w:rFonts w:eastAsia="Calibri"/>
                <w:color w:val="000000"/>
                <w:kern w:val="0"/>
                <w:sz w:val="22"/>
                <w:szCs w:val="22"/>
              </w:rPr>
            </w:pPr>
            <w:r w:rsidRPr="004E1A93">
              <w:rPr>
                <w:rFonts w:eastAsia="Calibri"/>
                <w:color w:val="000000"/>
                <w:kern w:val="0"/>
                <w:sz w:val="22"/>
                <w:szCs w:val="22"/>
              </w:rPr>
              <w:t>24.6%</w:t>
            </w:r>
          </w:p>
        </w:tc>
        <w:tc>
          <w:tcPr>
            <w:tcW w:w="710" w:type="pct"/>
            <w:tcBorders>
              <w:top w:val="nil"/>
              <w:left w:val="nil"/>
              <w:right w:val="nil"/>
            </w:tcBorders>
            <w:shd w:val="clear" w:color="auto" w:fill="FFFFFF"/>
            <w:tcMar>
              <w:top w:w="30" w:type="dxa"/>
              <w:left w:w="30" w:type="dxa"/>
              <w:bottom w:w="30" w:type="dxa"/>
              <w:right w:w="30" w:type="dxa"/>
            </w:tcMar>
            <w:vAlign w:val="center"/>
          </w:tcPr>
          <w:p w:rsidR="004E1A93" w:rsidRPr="004E1A93" w:rsidRDefault="004E1A93" w:rsidP="004E1A93">
            <w:pPr>
              <w:widowControl/>
              <w:overflowPunct/>
              <w:spacing w:line="320" w:lineRule="atLeast"/>
              <w:ind w:firstLine="0"/>
              <w:jc w:val="right"/>
              <w:rPr>
                <w:rFonts w:eastAsia="Calibri"/>
                <w:color w:val="000000"/>
                <w:kern w:val="0"/>
                <w:sz w:val="22"/>
                <w:szCs w:val="22"/>
              </w:rPr>
            </w:pPr>
            <w:r w:rsidRPr="004E1A93">
              <w:rPr>
                <w:rFonts w:eastAsia="Calibri"/>
                <w:color w:val="000000"/>
                <w:kern w:val="0"/>
                <w:sz w:val="22"/>
                <w:szCs w:val="22"/>
              </w:rPr>
              <w:t>48.1%</w:t>
            </w:r>
          </w:p>
        </w:tc>
        <w:tc>
          <w:tcPr>
            <w:tcW w:w="693" w:type="pct"/>
            <w:tcBorders>
              <w:top w:val="nil"/>
              <w:left w:val="nil"/>
              <w:right w:val="nil"/>
            </w:tcBorders>
            <w:shd w:val="clear" w:color="auto" w:fill="FFFFFF"/>
            <w:tcMar>
              <w:top w:w="30" w:type="dxa"/>
              <w:left w:w="30" w:type="dxa"/>
              <w:bottom w:w="30" w:type="dxa"/>
              <w:right w:w="30" w:type="dxa"/>
            </w:tcMar>
            <w:vAlign w:val="center"/>
          </w:tcPr>
          <w:p w:rsidR="004E1A93" w:rsidRPr="004E1A93" w:rsidRDefault="004E1A93" w:rsidP="004E1A93">
            <w:pPr>
              <w:widowControl/>
              <w:overflowPunct/>
              <w:spacing w:line="240" w:lineRule="auto"/>
              <w:ind w:firstLine="0"/>
              <w:jc w:val="center"/>
              <w:rPr>
                <w:rFonts w:eastAsia="Calibri"/>
                <w:kern w:val="0"/>
                <w:sz w:val="22"/>
                <w:szCs w:val="22"/>
              </w:rPr>
            </w:pPr>
          </w:p>
        </w:tc>
      </w:tr>
      <w:tr w:rsidR="004E1A93" w:rsidRPr="004E1A93" w:rsidTr="004E1A93">
        <w:trPr>
          <w:cantSplit/>
          <w:tblHeader/>
        </w:trPr>
        <w:tc>
          <w:tcPr>
            <w:tcW w:w="552" w:type="pct"/>
            <w:vMerge/>
            <w:tcBorders>
              <w:top w:val="single" w:sz="16" w:space="0" w:color="000000"/>
              <w:left w:val="nil"/>
              <w:right w:val="nil"/>
            </w:tcBorders>
            <w:shd w:val="clear" w:color="auto" w:fill="FFFFFF"/>
            <w:tcMar>
              <w:top w:w="30" w:type="dxa"/>
              <w:left w:w="30" w:type="dxa"/>
              <w:bottom w:w="30" w:type="dxa"/>
              <w:right w:w="30" w:type="dxa"/>
            </w:tcMar>
          </w:tcPr>
          <w:p w:rsidR="004E1A93" w:rsidRPr="004E1A93" w:rsidRDefault="004E1A93" w:rsidP="004E1A93">
            <w:pPr>
              <w:widowControl/>
              <w:overflowPunct/>
              <w:spacing w:line="240" w:lineRule="auto"/>
              <w:ind w:firstLine="0"/>
              <w:rPr>
                <w:rFonts w:eastAsia="Calibri"/>
                <w:kern w:val="0"/>
                <w:sz w:val="22"/>
                <w:szCs w:val="22"/>
              </w:rPr>
            </w:pPr>
          </w:p>
        </w:tc>
        <w:tc>
          <w:tcPr>
            <w:tcW w:w="1333" w:type="pct"/>
            <w:vMerge/>
            <w:tcBorders>
              <w:top w:val="single" w:sz="16" w:space="0" w:color="000000"/>
              <w:left w:val="nil"/>
              <w:right w:val="nil"/>
            </w:tcBorders>
            <w:shd w:val="clear" w:color="auto" w:fill="FFFFFF"/>
            <w:tcMar>
              <w:top w:w="30" w:type="dxa"/>
              <w:left w:w="30" w:type="dxa"/>
              <w:bottom w:w="30" w:type="dxa"/>
              <w:right w:w="30" w:type="dxa"/>
            </w:tcMar>
          </w:tcPr>
          <w:p w:rsidR="004E1A93" w:rsidRPr="004E1A93" w:rsidRDefault="004E1A93" w:rsidP="004E1A93">
            <w:pPr>
              <w:widowControl/>
              <w:overflowPunct/>
              <w:spacing w:line="240" w:lineRule="auto"/>
              <w:ind w:firstLine="0"/>
              <w:rPr>
                <w:rFonts w:eastAsia="Calibri"/>
                <w:kern w:val="0"/>
                <w:sz w:val="22"/>
                <w:szCs w:val="22"/>
              </w:rPr>
            </w:pPr>
          </w:p>
        </w:tc>
        <w:tc>
          <w:tcPr>
            <w:tcW w:w="500" w:type="pct"/>
            <w:vMerge w:val="restart"/>
            <w:tcBorders>
              <w:left w:val="nil"/>
              <w:right w:val="nil"/>
            </w:tcBorders>
            <w:shd w:val="clear" w:color="auto" w:fill="FFFFFF"/>
            <w:tcMar>
              <w:top w:w="30" w:type="dxa"/>
              <w:left w:w="30" w:type="dxa"/>
              <w:bottom w:w="30" w:type="dxa"/>
              <w:right w:w="30" w:type="dxa"/>
            </w:tcMar>
          </w:tcPr>
          <w:p w:rsidR="004E1A93" w:rsidRPr="004E1A93" w:rsidRDefault="004E1A93" w:rsidP="004E1A93">
            <w:pPr>
              <w:widowControl/>
              <w:overflowPunct/>
              <w:spacing w:line="320" w:lineRule="atLeast"/>
              <w:ind w:firstLine="0"/>
              <w:rPr>
                <w:rFonts w:eastAsia="Calibri"/>
                <w:color w:val="000000"/>
                <w:kern w:val="0"/>
                <w:sz w:val="22"/>
                <w:szCs w:val="22"/>
              </w:rPr>
            </w:pPr>
            <w:r w:rsidRPr="004E1A93">
              <w:rPr>
                <w:rFonts w:eastAsia="Calibri"/>
                <w:color w:val="000000"/>
                <w:kern w:val="0"/>
                <w:sz w:val="22"/>
                <w:szCs w:val="22"/>
              </w:rPr>
              <w:t>No</w:t>
            </w:r>
          </w:p>
        </w:tc>
        <w:tc>
          <w:tcPr>
            <w:tcW w:w="500" w:type="pct"/>
            <w:tcBorders>
              <w:left w:val="nil"/>
              <w:bottom w:val="nil"/>
              <w:right w:val="nil"/>
            </w:tcBorders>
            <w:shd w:val="clear" w:color="auto" w:fill="FFFFFF"/>
            <w:tcMar>
              <w:top w:w="30" w:type="dxa"/>
              <w:left w:w="30" w:type="dxa"/>
              <w:bottom w:w="30" w:type="dxa"/>
              <w:right w:w="30" w:type="dxa"/>
            </w:tcMar>
          </w:tcPr>
          <w:p w:rsidR="004E1A93" w:rsidRPr="004E1A93" w:rsidRDefault="004E1A93" w:rsidP="004E1A93">
            <w:pPr>
              <w:widowControl/>
              <w:overflowPunct/>
              <w:spacing w:line="240" w:lineRule="auto"/>
              <w:ind w:firstLine="0"/>
              <w:rPr>
                <w:rFonts w:eastAsia="Calibri"/>
                <w:kern w:val="0"/>
                <w:sz w:val="22"/>
                <w:szCs w:val="22"/>
              </w:rPr>
            </w:pPr>
          </w:p>
        </w:tc>
        <w:tc>
          <w:tcPr>
            <w:tcW w:w="712" w:type="pct"/>
            <w:tcBorders>
              <w:left w:val="nil"/>
              <w:bottom w:val="nil"/>
              <w:right w:val="nil"/>
            </w:tcBorders>
            <w:shd w:val="clear" w:color="auto" w:fill="FFFFFF"/>
            <w:tcMar>
              <w:top w:w="30" w:type="dxa"/>
              <w:left w:w="30" w:type="dxa"/>
              <w:bottom w:w="30" w:type="dxa"/>
              <w:right w:w="30" w:type="dxa"/>
            </w:tcMar>
            <w:vAlign w:val="center"/>
          </w:tcPr>
          <w:p w:rsidR="004E1A93" w:rsidRPr="004E1A93" w:rsidRDefault="004E1A93" w:rsidP="004E1A93">
            <w:pPr>
              <w:widowControl/>
              <w:overflowPunct/>
              <w:spacing w:line="320" w:lineRule="atLeast"/>
              <w:ind w:firstLine="0"/>
              <w:jc w:val="right"/>
              <w:rPr>
                <w:rFonts w:eastAsia="Calibri"/>
                <w:color w:val="000000"/>
                <w:kern w:val="0"/>
                <w:sz w:val="22"/>
                <w:szCs w:val="22"/>
              </w:rPr>
            </w:pPr>
            <w:r w:rsidRPr="004E1A93">
              <w:rPr>
                <w:rFonts w:eastAsia="Calibri"/>
                <w:color w:val="000000"/>
                <w:kern w:val="0"/>
                <w:sz w:val="22"/>
                <w:szCs w:val="22"/>
              </w:rPr>
              <w:t>101</w:t>
            </w:r>
          </w:p>
        </w:tc>
        <w:tc>
          <w:tcPr>
            <w:tcW w:w="710" w:type="pct"/>
            <w:tcBorders>
              <w:left w:val="nil"/>
              <w:bottom w:val="nil"/>
              <w:right w:val="nil"/>
            </w:tcBorders>
            <w:shd w:val="clear" w:color="auto" w:fill="FFFFFF"/>
            <w:tcMar>
              <w:top w:w="30" w:type="dxa"/>
              <w:left w:w="30" w:type="dxa"/>
              <w:bottom w:w="30" w:type="dxa"/>
              <w:right w:w="30" w:type="dxa"/>
            </w:tcMar>
            <w:vAlign w:val="center"/>
          </w:tcPr>
          <w:p w:rsidR="004E1A93" w:rsidRPr="004E1A93" w:rsidRDefault="004E1A93" w:rsidP="004E1A93">
            <w:pPr>
              <w:widowControl/>
              <w:overflowPunct/>
              <w:spacing w:line="320" w:lineRule="atLeast"/>
              <w:ind w:firstLine="0"/>
              <w:jc w:val="right"/>
              <w:rPr>
                <w:rFonts w:eastAsia="Calibri"/>
                <w:color w:val="000000"/>
                <w:kern w:val="0"/>
                <w:sz w:val="22"/>
                <w:szCs w:val="22"/>
              </w:rPr>
            </w:pPr>
            <w:r w:rsidRPr="004E1A93">
              <w:rPr>
                <w:rFonts w:eastAsia="Calibri"/>
                <w:color w:val="000000"/>
                <w:kern w:val="0"/>
                <w:sz w:val="22"/>
                <w:szCs w:val="22"/>
              </w:rPr>
              <w:t>14</w:t>
            </w:r>
          </w:p>
        </w:tc>
        <w:tc>
          <w:tcPr>
            <w:tcW w:w="693" w:type="pct"/>
            <w:tcBorders>
              <w:left w:val="nil"/>
              <w:bottom w:val="nil"/>
              <w:right w:val="nil"/>
            </w:tcBorders>
            <w:shd w:val="clear" w:color="auto" w:fill="FFFFFF"/>
            <w:tcMar>
              <w:top w:w="30" w:type="dxa"/>
              <w:left w:w="30" w:type="dxa"/>
              <w:bottom w:w="30" w:type="dxa"/>
              <w:right w:w="30" w:type="dxa"/>
            </w:tcMar>
            <w:vAlign w:val="center"/>
          </w:tcPr>
          <w:p w:rsidR="004E1A93" w:rsidRPr="004E1A93" w:rsidRDefault="004E1A93" w:rsidP="004E1A93">
            <w:pPr>
              <w:widowControl/>
              <w:overflowPunct/>
              <w:spacing w:line="320" w:lineRule="atLeast"/>
              <w:ind w:firstLine="0"/>
              <w:jc w:val="right"/>
              <w:rPr>
                <w:rFonts w:eastAsia="Calibri"/>
                <w:color w:val="000000"/>
                <w:kern w:val="0"/>
                <w:sz w:val="22"/>
                <w:szCs w:val="22"/>
              </w:rPr>
            </w:pPr>
            <w:r w:rsidRPr="004E1A93">
              <w:rPr>
                <w:rFonts w:eastAsia="Calibri"/>
                <w:color w:val="000000"/>
                <w:kern w:val="0"/>
                <w:sz w:val="22"/>
                <w:szCs w:val="22"/>
              </w:rPr>
              <w:t>115</w:t>
            </w:r>
          </w:p>
        </w:tc>
      </w:tr>
      <w:tr w:rsidR="004E1A93" w:rsidRPr="004E1A93" w:rsidTr="004E1A93">
        <w:trPr>
          <w:cantSplit/>
          <w:tblHeader/>
        </w:trPr>
        <w:tc>
          <w:tcPr>
            <w:tcW w:w="552" w:type="pct"/>
            <w:vMerge/>
            <w:tcBorders>
              <w:top w:val="single" w:sz="16" w:space="0" w:color="000000"/>
              <w:left w:val="nil"/>
              <w:right w:val="nil"/>
            </w:tcBorders>
            <w:shd w:val="clear" w:color="auto" w:fill="FFFFFF"/>
            <w:tcMar>
              <w:top w:w="30" w:type="dxa"/>
              <w:left w:w="30" w:type="dxa"/>
              <w:bottom w:w="30" w:type="dxa"/>
              <w:right w:w="30" w:type="dxa"/>
            </w:tcMar>
          </w:tcPr>
          <w:p w:rsidR="004E1A93" w:rsidRPr="004E1A93" w:rsidRDefault="004E1A93" w:rsidP="004E1A93">
            <w:pPr>
              <w:widowControl/>
              <w:overflowPunct/>
              <w:spacing w:line="240" w:lineRule="auto"/>
              <w:ind w:firstLine="0"/>
              <w:rPr>
                <w:rFonts w:eastAsia="Calibri"/>
                <w:kern w:val="0"/>
                <w:sz w:val="22"/>
                <w:szCs w:val="22"/>
              </w:rPr>
            </w:pPr>
          </w:p>
        </w:tc>
        <w:tc>
          <w:tcPr>
            <w:tcW w:w="1333" w:type="pct"/>
            <w:vMerge/>
            <w:tcBorders>
              <w:top w:val="single" w:sz="16" w:space="0" w:color="000000"/>
              <w:left w:val="nil"/>
              <w:right w:val="nil"/>
            </w:tcBorders>
            <w:shd w:val="clear" w:color="auto" w:fill="FFFFFF"/>
            <w:tcMar>
              <w:top w:w="30" w:type="dxa"/>
              <w:left w:w="30" w:type="dxa"/>
              <w:bottom w:w="30" w:type="dxa"/>
              <w:right w:w="30" w:type="dxa"/>
            </w:tcMar>
          </w:tcPr>
          <w:p w:rsidR="004E1A93" w:rsidRPr="004E1A93" w:rsidRDefault="004E1A93" w:rsidP="004E1A93">
            <w:pPr>
              <w:widowControl/>
              <w:overflowPunct/>
              <w:spacing w:line="240" w:lineRule="auto"/>
              <w:ind w:firstLine="0"/>
              <w:rPr>
                <w:rFonts w:eastAsia="Calibri"/>
                <w:kern w:val="0"/>
                <w:sz w:val="22"/>
                <w:szCs w:val="22"/>
              </w:rPr>
            </w:pPr>
          </w:p>
        </w:tc>
        <w:tc>
          <w:tcPr>
            <w:tcW w:w="500" w:type="pct"/>
            <w:vMerge/>
            <w:tcBorders>
              <w:left w:val="nil"/>
              <w:right w:val="nil"/>
            </w:tcBorders>
            <w:shd w:val="clear" w:color="auto" w:fill="FFFFFF"/>
            <w:tcMar>
              <w:top w:w="30" w:type="dxa"/>
              <w:left w:w="30" w:type="dxa"/>
              <w:bottom w:w="30" w:type="dxa"/>
              <w:right w:w="30" w:type="dxa"/>
            </w:tcMar>
          </w:tcPr>
          <w:p w:rsidR="004E1A93" w:rsidRPr="004E1A93" w:rsidRDefault="004E1A93" w:rsidP="004E1A93">
            <w:pPr>
              <w:widowControl/>
              <w:overflowPunct/>
              <w:spacing w:line="240" w:lineRule="auto"/>
              <w:ind w:firstLine="0"/>
              <w:rPr>
                <w:rFonts w:eastAsia="Calibri"/>
                <w:kern w:val="0"/>
                <w:sz w:val="22"/>
                <w:szCs w:val="22"/>
              </w:rPr>
            </w:pPr>
          </w:p>
        </w:tc>
        <w:tc>
          <w:tcPr>
            <w:tcW w:w="500" w:type="pct"/>
            <w:tcBorders>
              <w:top w:val="nil"/>
              <w:left w:val="nil"/>
              <w:right w:val="nil"/>
            </w:tcBorders>
            <w:shd w:val="clear" w:color="auto" w:fill="FFFFFF"/>
            <w:tcMar>
              <w:top w:w="30" w:type="dxa"/>
              <w:left w:w="30" w:type="dxa"/>
              <w:bottom w:w="30" w:type="dxa"/>
              <w:right w:w="30" w:type="dxa"/>
            </w:tcMar>
          </w:tcPr>
          <w:p w:rsidR="004E1A93" w:rsidRPr="004E1A93" w:rsidRDefault="004E1A93" w:rsidP="004E1A93">
            <w:pPr>
              <w:widowControl/>
              <w:overflowPunct/>
              <w:spacing w:line="240" w:lineRule="auto"/>
              <w:ind w:firstLine="0"/>
              <w:rPr>
                <w:rFonts w:eastAsia="Calibri"/>
                <w:kern w:val="0"/>
                <w:sz w:val="22"/>
                <w:szCs w:val="22"/>
              </w:rPr>
            </w:pPr>
          </w:p>
        </w:tc>
        <w:tc>
          <w:tcPr>
            <w:tcW w:w="712" w:type="pct"/>
            <w:tcBorders>
              <w:top w:val="nil"/>
              <w:left w:val="nil"/>
              <w:right w:val="nil"/>
            </w:tcBorders>
            <w:shd w:val="clear" w:color="auto" w:fill="FFFFFF"/>
            <w:tcMar>
              <w:top w:w="30" w:type="dxa"/>
              <w:left w:w="30" w:type="dxa"/>
              <w:bottom w:w="30" w:type="dxa"/>
              <w:right w:w="30" w:type="dxa"/>
            </w:tcMar>
            <w:vAlign w:val="center"/>
          </w:tcPr>
          <w:p w:rsidR="004E1A93" w:rsidRPr="004E1A93" w:rsidRDefault="004E1A93" w:rsidP="004E1A93">
            <w:pPr>
              <w:widowControl/>
              <w:overflowPunct/>
              <w:spacing w:line="320" w:lineRule="atLeast"/>
              <w:ind w:firstLine="0"/>
              <w:jc w:val="right"/>
              <w:rPr>
                <w:rFonts w:eastAsia="Calibri"/>
                <w:color w:val="000000"/>
                <w:kern w:val="0"/>
                <w:sz w:val="22"/>
                <w:szCs w:val="22"/>
              </w:rPr>
            </w:pPr>
            <w:r w:rsidRPr="004E1A93">
              <w:rPr>
                <w:rFonts w:eastAsia="Calibri"/>
                <w:color w:val="000000"/>
                <w:kern w:val="0"/>
                <w:sz w:val="22"/>
                <w:szCs w:val="22"/>
              </w:rPr>
              <w:t>75.4%</w:t>
            </w:r>
          </w:p>
        </w:tc>
        <w:tc>
          <w:tcPr>
            <w:tcW w:w="710" w:type="pct"/>
            <w:tcBorders>
              <w:top w:val="nil"/>
              <w:left w:val="nil"/>
              <w:right w:val="nil"/>
            </w:tcBorders>
            <w:shd w:val="clear" w:color="auto" w:fill="FFFFFF"/>
            <w:tcMar>
              <w:top w:w="30" w:type="dxa"/>
              <w:left w:w="30" w:type="dxa"/>
              <w:bottom w:w="30" w:type="dxa"/>
              <w:right w:w="30" w:type="dxa"/>
            </w:tcMar>
            <w:vAlign w:val="center"/>
          </w:tcPr>
          <w:p w:rsidR="004E1A93" w:rsidRPr="004E1A93" w:rsidRDefault="004E1A93" w:rsidP="004E1A93">
            <w:pPr>
              <w:widowControl/>
              <w:overflowPunct/>
              <w:spacing w:line="320" w:lineRule="atLeast"/>
              <w:ind w:firstLine="0"/>
              <w:jc w:val="right"/>
              <w:rPr>
                <w:rFonts w:eastAsia="Calibri"/>
                <w:color w:val="000000"/>
                <w:kern w:val="0"/>
                <w:sz w:val="22"/>
                <w:szCs w:val="22"/>
              </w:rPr>
            </w:pPr>
            <w:r w:rsidRPr="004E1A93">
              <w:rPr>
                <w:rFonts w:eastAsia="Calibri"/>
                <w:color w:val="000000"/>
                <w:kern w:val="0"/>
                <w:sz w:val="22"/>
                <w:szCs w:val="22"/>
              </w:rPr>
              <w:t>51.9%</w:t>
            </w:r>
          </w:p>
        </w:tc>
        <w:tc>
          <w:tcPr>
            <w:tcW w:w="693" w:type="pct"/>
            <w:tcBorders>
              <w:top w:val="nil"/>
              <w:left w:val="nil"/>
              <w:right w:val="nil"/>
            </w:tcBorders>
            <w:shd w:val="clear" w:color="auto" w:fill="FFFFFF"/>
            <w:tcMar>
              <w:top w:w="30" w:type="dxa"/>
              <w:left w:w="30" w:type="dxa"/>
              <w:bottom w:w="30" w:type="dxa"/>
              <w:right w:w="30" w:type="dxa"/>
            </w:tcMar>
            <w:vAlign w:val="center"/>
          </w:tcPr>
          <w:p w:rsidR="004E1A93" w:rsidRPr="004E1A93" w:rsidRDefault="004E1A93" w:rsidP="004E1A93">
            <w:pPr>
              <w:widowControl/>
              <w:overflowPunct/>
              <w:spacing w:line="240" w:lineRule="auto"/>
              <w:ind w:firstLine="0"/>
              <w:jc w:val="center"/>
              <w:rPr>
                <w:rFonts w:eastAsia="Calibri"/>
                <w:kern w:val="0"/>
                <w:sz w:val="22"/>
                <w:szCs w:val="22"/>
              </w:rPr>
            </w:pPr>
          </w:p>
        </w:tc>
      </w:tr>
      <w:tr w:rsidR="004E1A93" w:rsidRPr="004E1A93" w:rsidTr="004E1A93">
        <w:trPr>
          <w:cantSplit/>
          <w:tblHeader/>
        </w:trPr>
        <w:tc>
          <w:tcPr>
            <w:tcW w:w="552" w:type="pct"/>
            <w:vMerge/>
            <w:tcBorders>
              <w:top w:val="single" w:sz="16" w:space="0" w:color="000000"/>
              <w:left w:val="nil"/>
              <w:right w:val="nil"/>
            </w:tcBorders>
            <w:shd w:val="clear" w:color="auto" w:fill="FFFFFF"/>
            <w:tcMar>
              <w:top w:w="30" w:type="dxa"/>
              <w:left w:w="30" w:type="dxa"/>
              <w:bottom w:w="30" w:type="dxa"/>
              <w:right w:w="30" w:type="dxa"/>
            </w:tcMar>
          </w:tcPr>
          <w:p w:rsidR="004E1A93" w:rsidRPr="004E1A93" w:rsidRDefault="004E1A93" w:rsidP="004E1A93">
            <w:pPr>
              <w:widowControl/>
              <w:overflowPunct/>
              <w:spacing w:line="240" w:lineRule="auto"/>
              <w:ind w:firstLine="0"/>
              <w:rPr>
                <w:rFonts w:eastAsia="Calibri"/>
                <w:kern w:val="0"/>
                <w:sz w:val="22"/>
                <w:szCs w:val="22"/>
              </w:rPr>
            </w:pPr>
          </w:p>
        </w:tc>
        <w:tc>
          <w:tcPr>
            <w:tcW w:w="1833" w:type="pct"/>
            <w:gridSpan w:val="2"/>
            <w:vMerge w:val="restart"/>
            <w:tcBorders>
              <w:left w:val="nil"/>
              <w:right w:val="nil"/>
            </w:tcBorders>
            <w:shd w:val="clear" w:color="auto" w:fill="FFFFFF"/>
            <w:tcMar>
              <w:top w:w="30" w:type="dxa"/>
              <w:left w:w="30" w:type="dxa"/>
              <w:bottom w:w="30" w:type="dxa"/>
              <w:right w:w="30" w:type="dxa"/>
            </w:tcMar>
          </w:tcPr>
          <w:p w:rsidR="004E1A93" w:rsidRPr="004E1A93" w:rsidRDefault="004E1A93" w:rsidP="004E1A93">
            <w:pPr>
              <w:widowControl/>
              <w:overflowPunct/>
              <w:spacing w:line="320" w:lineRule="atLeast"/>
              <w:ind w:firstLine="0"/>
              <w:rPr>
                <w:rFonts w:eastAsia="Calibri"/>
                <w:color w:val="000000"/>
                <w:kern w:val="0"/>
                <w:sz w:val="22"/>
                <w:szCs w:val="22"/>
              </w:rPr>
            </w:pPr>
            <w:r w:rsidRPr="004E1A93">
              <w:rPr>
                <w:rFonts w:eastAsia="Calibri"/>
                <w:color w:val="000000"/>
                <w:kern w:val="0"/>
                <w:sz w:val="22"/>
                <w:szCs w:val="22"/>
              </w:rPr>
              <w:t>Total</w:t>
            </w:r>
          </w:p>
        </w:tc>
        <w:tc>
          <w:tcPr>
            <w:tcW w:w="500" w:type="pct"/>
            <w:tcBorders>
              <w:left w:val="nil"/>
              <w:bottom w:val="nil"/>
              <w:right w:val="nil"/>
            </w:tcBorders>
            <w:shd w:val="clear" w:color="auto" w:fill="FFFFFF"/>
            <w:tcMar>
              <w:top w:w="30" w:type="dxa"/>
              <w:left w:w="30" w:type="dxa"/>
              <w:bottom w:w="30" w:type="dxa"/>
              <w:right w:w="30" w:type="dxa"/>
            </w:tcMar>
          </w:tcPr>
          <w:p w:rsidR="004E1A93" w:rsidRPr="004E1A93" w:rsidRDefault="004E1A93" w:rsidP="004E1A93">
            <w:pPr>
              <w:widowControl/>
              <w:overflowPunct/>
              <w:spacing w:line="240" w:lineRule="auto"/>
              <w:ind w:firstLine="0"/>
              <w:rPr>
                <w:rFonts w:eastAsia="Calibri"/>
                <w:kern w:val="0"/>
                <w:sz w:val="22"/>
                <w:szCs w:val="22"/>
              </w:rPr>
            </w:pPr>
          </w:p>
        </w:tc>
        <w:tc>
          <w:tcPr>
            <w:tcW w:w="712" w:type="pct"/>
            <w:tcBorders>
              <w:left w:val="nil"/>
              <w:bottom w:val="nil"/>
              <w:right w:val="nil"/>
            </w:tcBorders>
            <w:shd w:val="clear" w:color="auto" w:fill="FFFFFF"/>
            <w:tcMar>
              <w:top w:w="30" w:type="dxa"/>
              <w:left w:w="30" w:type="dxa"/>
              <w:bottom w:w="30" w:type="dxa"/>
              <w:right w:w="30" w:type="dxa"/>
            </w:tcMar>
            <w:vAlign w:val="center"/>
          </w:tcPr>
          <w:p w:rsidR="004E1A93" w:rsidRPr="004E1A93" w:rsidRDefault="004E1A93" w:rsidP="004E1A93">
            <w:pPr>
              <w:widowControl/>
              <w:overflowPunct/>
              <w:spacing w:line="320" w:lineRule="atLeast"/>
              <w:ind w:firstLine="0"/>
              <w:jc w:val="right"/>
              <w:rPr>
                <w:rFonts w:eastAsia="Calibri"/>
                <w:color w:val="000000"/>
                <w:kern w:val="0"/>
                <w:sz w:val="22"/>
                <w:szCs w:val="22"/>
              </w:rPr>
            </w:pPr>
            <w:r w:rsidRPr="004E1A93">
              <w:rPr>
                <w:rFonts w:eastAsia="Calibri"/>
                <w:color w:val="000000"/>
                <w:kern w:val="0"/>
                <w:sz w:val="22"/>
                <w:szCs w:val="22"/>
              </w:rPr>
              <w:t>134</w:t>
            </w:r>
          </w:p>
        </w:tc>
        <w:tc>
          <w:tcPr>
            <w:tcW w:w="710" w:type="pct"/>
            <w:tcBorders>
              <w:left w:val="nil"/>
              <w:bottom w:val="nil"/>
              <w:right w:val="nil"/>
            </w:tcBorders>
            <w:shd w:val="clear" w:color="auto" w:fill="FFFFFF"/>
            <w:tcMar>
              <w:top w:w="30" w:type="dxa"/>
              <w:left w:w="30" w:type="dxa"/>
              <w:bottom w:w="30" w:type="dxa"/>
              <w:right w:w="30" w:type="dxa"/>
            </w:tcMar>
            <w:vAlign w:val="center"/>
          </w:tcPr>
          <w:p w:rsidR="004E1A93" w:rsidRPr="004E1A93" w:rsidRDefault="004E1A93" w:rsidP="004E1A93">
            <w:pPr>
              <w:widowControl/>
              <w:overflowPunct/>
              <w:spacing w:line="320" w:lineRule="atLeast"/>
              <w:ind w:firstLine="0"/>
              <w:jc w:val="right"/>
              <w:rPr>
                <w:rFonts w:eastAsia="Calibri"/>
                <w:color w:val="000000"/>
                <w:kern w:val="0"/>
                <w:sz w:val="22"/>
                <w:szCs w:val="22"/>
              </w:rPr>
            </w:pPr>
            <w:r w:rsidRPr="004E1A93">
              <w:rPr>
                <w:rFonts w:eastAsia="Calibri"/>
                <w:color w:val="000000"/>
                <w:kern w:val="0"/>
                <w:sz w:val="22"/>
                <w:szCs w:val="22"/>
              </w:rPr>
              <w:t>27</w:t>
            </w:r>
          </w:p>
        </w:tc>
        <w:tc>
          <w:tcPr>
            <w:tcW w:w="693" w:type="pct"/>
            <w:tcBorders>
              <w:left w:val="nil"/>
              <w:bottom w:val="nil"/>
              <w:right w:val="nil"/>
            </w:tcBorders>
            <w:shd w:val="clear" w:color="auto" w:fill="FFFFFF"/>
            <w:tcMar>
              <w:top w:w="30" w:type="dxa"/>
              <w:left w:w="30" w:type="dxa"/>
              <w:bottom w:w="30" w:type="dxa"/>
              <w:right w:w="30" w:type="dxa"/>
            </w:tcMar>
            <w:vAlign w:val="center"/>
          </w:tcPr>
          <w:p w:rsidR="004E1A93" w:rsidRPr="004E1A93" w:rsidRDefault="004E1A93" w:rsidP="004E1A93">
            <w:pPr>
              <w:widowControl/>
              <w:overflowPunct/>
              <w:spacing w:line="320" w:lineRule="atLeast"/>
              <w:ind w:firstLine="0"/>
              <w:jc w:val="right"/>
              <w:rPr>
                <w:rFonts w:eastAsia="Calibri"/>
                <w:color w:val="000000"/>
                <w:kern w:val="0"/>
                <w:sz w:val="22"/>
                <w:szCs w:val="22"/>
              </w:rPr>
            </w:pPr>
            <w:r w:rsidRPr="004E1A93">
              <w:rPr>
                <w:rFonts w:eastAsia="Calibri"/>
                <w:color w:val="000000"/>
                <w:kern w:val="0"/>
                <w:sz w:val="22"/>
                <w:szCs w:val="22"/>
              </w:rPr>
              <w:t>161</w:t>
            </w:r>
          </w:p>
        </w:tc>
      </w:tr>
      <w:tr w:rsidR="004E1A93" w:rsidRPr="004E1A93" w:rsidTr="004E1A93">
        <w:trPr>
          <w:cantSplit/>
          <w:tblHeader/>
        </w:trPr>
        <w:tc>
          <w:tcPr>
            <w:tcW w:w="552" w:type="pct"/>
            <w:vMerge/>
            <w:tcBorders>
              <w:top w:val="single" w:sz="16" w:space="0" w:color="000000"/>
              <w:left w:val="nil"/>
              <w:right w:val="nil"/>
            </w:tcBorders>
            <w:shd w:val="clear" w:color="auto" w:fill="FFFFFF"/>
            <w:tcMar>
              <w:top w:w="30" w:type="dxa"/>
              <w:left w:w="30" w:type="dxa"/>
              <w:bottom w:w="30" w:type="dxa"/>
              <w:right w:w="30" w:type="dxa"/>
            </w:tcMar>
          </w:tcPr>
          <w:p w:rsidR="004E1A93" w:rsidRPr="004E1A93" w:rsidRDefault="004E1A93" w:rsidP="004E1A93">
            <w:pPr>
              <w:widowControl/>
              <w:overflowPunct/>
              <w:spacing w:line="240" w:lineRule="auto"/>
              <w:ind w:firstLine="0"/>
              <w:rPr>
                <w:rFonts w:eastAsia="Calibri"/>
                <w:kern w:val="0"/>
                <w:sz w:val="22"/>
                <w:szCs w:val="22"/>
              </w:rPr>
            </w:pPr>
          </w:p>
        </w:tc>
        <w:tc>
          <w:tcPr>
            <w:tcW w:w="1833" w:type="pct"/>
            <w:gridSpan w:val="2"/>
            <w:vMerge/>
            <w:tcBorders>
              <w:left w:val="nil"/>
              <w:right w:val="nil"/>
            </w:tcBorders>
            <w:shd w:val="clear" w:color="auto" w:fill="FFFFFF"/>
            <w:tcMar>
              <w:top w:w="30" w:type="dxa"/>
              <w:left w:w="30" w:type="dxa"/>
              <w:bottom w:w="30" w:type="dxa"/>
              <w:right w:w="30" w:type="dxa"/>
            </w:tcMar>
          </w:tcPr>
          <w:p w:rsidR="004E1A93" w:rsidRPr="004E1A93" w:rsidRDefault="004E1A93" w:rsidP="004E1A93">
            <w:pPr>
              <w:widowControl/>
              <w:overflowPunct/>
              <w:spacing w:line="240" w:lineRule="auto"/>
              <w:ind w:firstLine="0"/>
              <w:rPr>
                <w:rFonts w:eastAsia="Calibri"/>
                <w:kern w:val="0"/>
                <w:sz w:val="22"/>
                <w:szCs w:val="22"/>
              </w:rPr>
            </w:pPr>
          </w:p>
        </w:tc>
        <w:tc>
          <w:tcPr>
            <w:tcW w:w="500" w:type="pct"/>
            <w:tcBorders>
              <w:top w:val="nil"/>
              <w:left w:val="nil"/>
              <w:right w:val="nil"/>
            </w:tcBorders>
            <w:shd w:val="clear" w:color="auto" w:fill="FFFFFF"/>
            <w:tcMar>
              <w:top w:w="30" w:type="dxa"/>
              <w:left w:w="30" w:type="dxa"/>
              <w:bottom w:w="30" w:type="dxa"/>
              <w:right w:w="30" w:type="dxa"/>
            </w:tcMar>
          </w:tcPr>
          <w:p w:rsidR="004E1A93" w:rsidRPr="004E1A93" w:rsidRDefault="004E1A93" w:rsidP="004E1A93">
            <w:pPr>
              <w:widowControl/>
              <w:overflowPunct/>
              <w:spacing w:line="240" w:lineRule="auto"/>
              <w:ind w:firstLine="0"/>
              <w:rPr>
                <w:rFonts w:eastAsia="Calibri"/>
                <w:kern w:val="0"/>
                <w:sz w:val="22"/>
                <w:szCs w:val="22"/>
              </w:rPr>
            </w:pPr>
          </w:p>
        </w:tc>
        <w:tc>
          <w:tcPr>
            <w:tcW w:w="712" w:type="pct"/>
            <w:tcBorders>
              <w:top w:val="nil"/>
              <w:left w:val="nil"/>
              <w:right w:val="nil"/>
            </w:tcBorders>
            <w:shd w:val="clear" w:color="auto" w:fill="FFFFFF"/>
            <w:tcMar>
              <w:top w:w="30" w:type="dxa"/>
              <w:left w:w="30" w:type="dxa"/>
              <w:bottom w:w="30" w:type="dxa"/>
              <w:right w:w="30" w:type="dxa"/>
            </w:tcMar>
            <w:vAlign w:val="center"/>
          </w:tcPr>
          <w:p w:rsidR="004E1A93" w:rsidRPr="004E1A93" w:rsidRDefault="004E1A93" w:rsidP="004E1A93">
            <w:pPr>
              <w:widowControl/>
              <w:overflowPunct/>
              <w:spacing w:line="320" w:lineRule="atLeast"/>
              <w:ind w:firstLine="0"/>
              <w:jc w:val="right"/>
              <w:rPr>
                <w:rFonts w:eastAsia="Calibri"/>
                <w:color w:val="000000"/>
                <w:kern w:val="0"/>
                <w:sz w:val="22"/>
                <w:szCs w:val="22"/>
              </w:rPr>
            </w:pPr>
            <w:r w:rsidRPr="004E1A93">
              <w:rPr>
                <w:rFonts w:eastAsia="Calibri"/>
                <w:color w:val="000000"/>
                <w:kern w:val="0"/>
                <w:sz w:val="22"/>
                <w:szCs w:val="22"/>
              </w:rPr>
              <w:t>100.0%</w:t>
            </w:r>
          </w:p>
        </w:tc>
        <w:tc>
          <w:tcPr>
            <w:tcW w:w="710" w:type="pct"/>
            <w:tcBorders>
              <w:top w:val="nil"/>
              <w:left w:val="nil"/>
              <w:right w:val="nil"/>
            </w:tcBorders>
            <w:shd w:val="clear" w:color="auto" w:fill="FFFFFF"/>
            <w:tcMar>
              <w:top w:w="30" w:type="dxa"/>
              <w:left w:w="30" w:type="dxa"/>
              <w:bottom w:w="30" w:type="dxa"/>
              <w:right w:w="30" w:type="dxa"/>
            </w:tcMar>
            <w:vAlign w:val="center"/>
          </w:tcPr>
          <w:p w:rsidR="004E1A93" w:rsidRPr="004E1A93" w:rsidRDefault="004E1A93" w:rsidP="004E1A93">
            <w:pPr>
              <w:widowControl/>
              <w:overflowPunct/>
              <w:spacing w:line="320" w:lineRule="atLeast"/>
              <w:ind w:firstLine="0"/>
              <w:jc w:val="right"/>
              <w:rPr>
                <w:rFonts w:eastAsia="Calibri"/>
                <w:color w:val="000000"/>
                <w:kern w:val="0"/>
                <w:sz w:val="22"/>
                <w:szCs w:val="22"/>
              </w:rPr>
            </w:pPr>
            <w:r w:rsidRPr="004E1A93">
              <w:rPr>
                <w:rFonts w:eastAsia="Calibri"/>
                <w:color w:val="000000"/>
                <w:kern w:val="0"/>
                <w:sz w:val="22"/>
                <w:szCs w:val="22"/>
              </w:rPr>
              <w:t>100.0%</w:t>
            </w:r>
          </w:p>
        </w:tc>
        <w:tc>
          <w:tcPr>
            <w:tcW w:w="693" w:type="pct"/>
            <w:tcBorders>
              <w:top w:val="nil"/>
              <w:left w:val="nil"/>
              <w:right w:val="nil"/>
            </w:tcBorders>
            <w:shd w:val="clear" w:color="auto" w:fill="FFFFFF"/>
            <w:tcMar>
              <w:top w:w="30" w:type="dxa"/>
              <w:left w:w="30" w:type="dxa"/>
              <w:bottom w:w="30" w:type="dxa"/>
              <w:right w:w="30" w:type="dxa"/>
            </w:tcMar>
            <w:vAlign w:val="center"/>
          </w:tcPr>
          <w:p w:rsidR="004E1A93" w:rsidRPr="004E1A93" w:rsidRDefault="004E1A93" w:rsidP="004E1A93">
            <w:pPr>
              <w:widowControl/>
              <w:overflowPunct/>
              <w:spacing w:line="240" w:lineRule="auto"/>
              <w:ind w:firstLine="0"/>
              <w:jc w:val="center"/>
              <w:rPr>
                <w:rFonts w:eastAsia="Calibri"/>
                <w:kern w:val="0"/>
                <w:sz w:val="22"/>
                <w:szCs w:val="22"/>
              </w:rPr>
            </w:pPr>
          </w:p>
        </w:tc>
      </w:tr>
      <w:tr w:rsidR="004E1A93" w:rsidRPr="004E1A93" w:rsidTr="004E1A93">
        <w:trPr>
          <w:cantSplit/>
          <w:tblHeader/>
        </w:trPr>
        <w:tc>
          <w:tcPr>
            <w:tcW w:w="552" w:type="pct"/>
            <w:vMerge w:val="restart"/>
            <w:tcBorders>
              <w:left w:val="nil"/>
              <w:bottom w:val="double" w:sz="8" w:space="0" w:color="000000"/>
              <w:right w:val="nil"/>
            </w:tcBorders>
            <w:shd w:val="clear" w:color="auto" w:fill="FFFFFF"/>
            <w:tcMar>
              <w:top w:w="30" w:type="dxa"/>
              <w:left w:w="30" w:type="dxa"/>
              <w:bottom w:w="30" w:type="dxa"/>
              <w:right w:w="30" w:type="dxa"/>
            </w:tcMar>
          </w:tcPr>
          <w:p w:rsidR="004E1A93" w:rsidRPr="004E1A93" w:rsidRDefault="004E1A93" w:rsidP="004E1A93">
            <w:pPr>
              <w:widowControl/>
              <w:overflowPunct/>
              <w:spacing w:line="320" w:lineRule="atLeast"/>
              <w:ind w:firstLine="0"/>
              <w:rPr>
                <w:rFonts w:eastAsia="Calibri"/>
                <w:color w:val="000000"/>
                <w:kern w:val="0"/>
                <w:sz w:val="22"/>
                <w:szCs w:val="22"/>
              </w:rPr>
            </w:pPr>
            <w:r w:rsidRPr="004E1A93">
              <w:rPr>
                <w:rFonts w:eastAsia="Calibri"/>
                <w:color w:val="000000"/>
                <w:kern w:val="0"/>
                <w:sz w:val="22"/>
                <w:szCs w:val="22"/>
              </w:rPr>
              <w:t>Rural</w:t>
            </w:r>
          </w:p>
        </w:tc>
        <w:tc>
          <w:tcPr>
            <w:tcW w:w="1333" w:type="pct"/>
            <w:vMerge w:val="restart"/>
            <w:tcBorders>
              <w:left w:val="nil"/>
              <w:right w:val="nil"/>
            </w:tcBorders>
            <w:shd w:val="clear" w:color="auto" w:fill="FFFFFF"/>
            <w:tcMar>
              <w:top w:w="30" w:type="dxa"/>
              <w:left w:w="30" w:type="dxa"/>
              <w:bottom w:w="30" w:type="dxa"/>
              <w:right w:w="30" w:type="dxa"/>
            </w:tcMar>
          </w:tcPr>
          <w:p w:rsidR="004E1A93" w:rsidRPr="004E1A93" w:rsidRDefault="004E1A93" w:rsidP="004E1A93">
            <w:pPr>
              <w:widowControl/>
              <w:overflowPunct/>
              <w:spacing w:line="320" w:lineRule="atLeast"/>
              <w:ind w:firstLine="0"/>
              <w:rPr>
                <w:rFonts w:eastAsia="Calibri"/>
                <w:color w:val="000000"/>
                <w:kern w:val="0"/>
                <w:sz w:val="22"/>
                <w:szCs w:val="22"/>
              </w:rPr>
            </w:pPr>
          </w:p>
        </w:tc>
        <w:tc>
          <w:tcPr>
            <w:tcW w:w="500" w:type="pct"/>
            <w:vMerge w:val="restart"/>
            <w:tcBorders>
              <w:left w:val="nil"/>
              <w:right w:val="nil"/>
            </w:tcBorders>
            <w:shd w:val="clear" w:color="auto" w:fill="FFFFFF"/>
            <w:tcMar>
              <w:top w:w="30" w:type="dxa"/>
              <w:left w:w="30" w:type="dxa"/>
              <w:bottom w:w="30" w:type="dxa"/>
              <w:right w:w="30" w:type="dxa"/>
            </w:tcMar>
          </w:tcPr>
          <w:p w:rsidR="004E1A93" w:rsidRPr="004E1A93" w:rsidRDefault="004E1A93" w:rsidP="004E1A93">
            <w:pPr>
              <w:widowControl/>
              <w:overflowPunct/>
              <w:spacing w:line="320" w:lineRule="atLeast"/>
              <w:ind w:firstLine="0"/>
              <w:rPr>
                <w:rFonts w:eastAsia="Calibri"/>
                <w:color w:val="000000"/>
                <w:kern w:val="0"/>
                <w:sz w:val="22"/>
                <w:szCs w:val="22"/>
              </w:rPr>
            </w:pPr>
            <w:r w:rsidRPr="004E1A93">
              <w:rPr>
                <w:rFonts w:eastAsia="Calibri"/>
                <w:color w:val="000000"/>
                <w:kern w:val="0"/>
                <w:sz w:val="22"/>
                <w:szCs w:val="22"/>
              </w:rPr>
              <w:t>Yes</w:t>
            </w:r>
          </w:p>
        </w:tc>
        <w:tc>
          <w:tcPr>
            <w:tcW w:w="500" w:type="pct"/>
            <w:tcBorders>
              <w:left w:val="nil"/>
              <w:bottom w:val="nil"/>
              <w:right w:val="nil"/>
            </w:tcBorders>
            <w:shd w:val="clear" w:color="auto" w:fill="FFFFFF"/>
            <w:tcMar>
              <w:top w:w="30" w:type="dxa"/>
              <w:left w:w="30" w:type="dxa"/>
              <w:bottom w:w="30" w:type="dxa"/>
              <w:right w:w="30" w:type="dxa"/>
            </w:tcMar>
          </w:tcPr>
          <w:p w:rsidR="004E1A93" w:rsidRPr="004E1A93" w:rsidRDefault="004E1A93" w:rsidP="004E1A93">
            <w:pPr>
              <w:widowControl/>
              <w:overflowPunct/>
              <w:spacing w:line="240" w:lineRule="auto"/>
              <w:ind w:firstLine="0"/>
              <w:rPr>
                <w:rFonts w:eastAsia="Calibri"/>
                <w:kern w:val="0"/>
                <w:sz w:val="22"/>
                <w:szCs w:val="22"/>
              </w:rPr>
            </w:pPr>
          </w:p>
        </w:tc>
        <w:tc>
          <w:tcPr>
            <w:tcW w:w="712" w:type="pct"/>
            <w:tcBorders>
              <w:left w:val="nil"/>
              <w:bottom w:val="nil"/>
              <w:right w:val="nil"/>
            </w:tcBorders>
            <w:shd w:val="clear" w:color="auto" w:fill="FFFFFF"/>
            <w:tcMar>
              <w:top w:w="30" w:type="dxa"/>
              <w:left w:w="30" w:type="dxa"/>
              <w:bottom w:w="30" w:type="dxa"/>
              <w:right w:w="30" w:type="dxa"/>
            </w:tcMar>
            <w:vAlign w:val="center"/>
          </w:tcPr>
          <w:p w:rsidR="004E1A93" w:rsidRPr="004E1A93" w:rsidRDefault="004E1A93" w:rsidP="004E1A93">
            <w:pPr>
              <w:widowControl/>
              <w:overflowPunct/>
              <w:spacing w:line="320" w:lineRule="atLeast"/>
              <w:ind w:firstLine="0"/>
              <w:jc w:val="right"/>
              <w:rPr>
                <w:rFonts w:eastAsia="Calibri"/>
                <w:color w:val="000000"/>
                <w:kern w:val="0"/>
                <w:sz w:val="22"/>
                <w:szCs w:val="22"/>
              </w:rPr>
            </w:pPr>
            <w:r w:rsidRPr="004E1A93">
              <w:rPr>
                <w:rFonts w:eastAsia="Calibri"/>
                <w:color w:val="000000"/>
                <w:kern w:val="0"/>
                <w:sz w:val="22"/>
                <w:szCs w:val="22"/>
              </w:rPr>
              <w:t>6</w:t>
            </w:r>
          </w:p>
        </w:tc>
        <w:tc>
          <w:tcPr>
            <w:tcW w:w="710" w:type="pct"/>
            <w:tcBorders>
              <w:left w:val="nil"/>
              <w:bottom w:val="nil"/>
              <w:right w:val="nil"/>
            </w:tcBorders>
            <w:shd w:val="clear" w:color="auto" w:fill="FFFFFF"/>
            <w:tcMar>
              <w:top w:w="30" w:type="dxa"/>
              <w:left w:w="30" w:type="dxa"/>
              <w:bottom w:w="30" w:type="dxa"/>
              <w:right w:w="30" w:type="dxa"/>
            </w:tcMar>
            <w:vAlign w:val="center"/>
          </w:tcPr>
          <w:p w:rsidR="004E1A93" w:rsidRPr="004E1A93" w:rsidRDefault="004E1A93" w:rsidP="004E1A93">
            <w:pPr>
              <w:widowControl/>
              <w:overflowPunct/>
              <w:spacing w:line="320" w:lineRule="atLeast"/>
              <w:ind w:firstLine="0"/>
              <w:jc w:val="right"/>
              <w:rPr>
                <w:rFonts w:eastAsia="Calibri"/>
                <w:color w:val="000000"/>
                <w:kern w:val="0"/>
                <w:sz w:val="22"/>
                <w:szCs w:val="22"/>
              </w:rPr>
            </w:pPr>
            <w:r w:rsidRPr="004E1A93">
              <w:rPr>
                <w:rFonts w:eastAsia="Calibri"/>
                <w:color w:val="000000"/>
                <w:kern w:val="0"/>
                <w:sz w:val="22"/>
                <w:szCs w:val="22"/>
              </w:rPr>
              <w:t>1</w:t>
            </w:r>
          </w:p>
        </w:tc>
        <w:tc>
          <w:tcPr>
            <w:tcW w:w="693" w:type="pct"/>
            <w:tcBorders>
              <w:left w:val="nil"/>
              <w:bottom w:val="nil"/>
              <w:right w:val="nil"/>
            </w:tcBorders>
            <w:shd w:val="clear" w:color="auto" w:fill="FFFFFF"/>
            <w:tcMar>
              <w:top w:w="30" w:type="dxa"/>
              <w:left w:w="30" w:type="dxa"/>
              <w:bottom w:w="30" w:type="dxa"/>
              <w:right w:w="30" w:type="dxa"/>
            </w:tcMar>
            <w:vAlign w:val="center"/>
          </w:tcPr>
          <w:p w:rsidR="004E1A93" w:rsidRPr="004E1A93" w:rsidRDefault="004E1A93" w:rsidP="004E1A93">
            <w:pPr>
              <w:widowControl/>
              <w:overflowPunct/>
              <w:spacing w:line="320" w:lineRule="atLeast"/>
              <w:ind w:firstLine="0"/>
              <w:jc w:val="right"/>
              <w:rPr>
                <w:rFonts w:eastAsia="Calibri"/>
                <w:color w:val="000000"/>
                <w:kern w:val="0"/>
                <w:sz w:val="22"/>
                <w:szCs w:val="22"/>
              </w:rPr>
            </w:pPr>
            <w:r w:rsidRPr="004E1A93">
              <w:rPr>
                <w:rFonts w:eastAsia="Calibri"/>
                <w:color w:val="000000"/>
                <w:kern w:val="0"/>
                <w:sz w:val="22"/>
                <w:szCs w:val="22"/>
              </w:rPr>
              <w:t>7</w:t>
            </w:r>
          </w:p>
        </w:tc>
      </w:tr>
      <w:tr w:rsidR="004E1A93" w:rsidRPr="004E1A93" w:rsidTr="004E1A93">
        <w:trPr>
          <w:cantSplit/>
          <w:tblHeader/>
        </w:trPr>
        <w:tc>
          <w:tcPr>
            <w:tcW w:w="552" w:type="pct"/>
            <w:vMerge/>
            <w:tcBorders>
              <w:left w:val="nil"/>
              <w:bottom w:val="double" w:sz="8" w:space="0" w:color="000000"/>
              <w:right w:val="nil"/>
            </w:tcBorders>
            <w:shd w:val="clear" w:color="auto" w:fill="FFFFFF"/>
            <w:tcMar>
              <w:top w:w="30" w:type="dxa"/>
              <w:left w:w="30" w:type="dxa"/>
              <w:bottom w:w="30" w:type="dxa"/>
              <w:right w:w="30" w:type="dxa"/>
            </w:tcMar>
          </w:tcPr>
          <w:p w:rsidR="004E1A93" w:rsidRPr="004E1A93" w:rsidRDefault="004E1A93" w:rsidP="004E1A93">
            <w:pPr>
              <w:widowControl/>
              <w:overflowPunct/>
              <w:spacing w:line="240" w:lineRule="auto"/>
              <w:ind w:firstLine="0"/>
              <w:rPr>
                <w:rFonts w:eastAsia="Calibri"/>
                <w:color w:val="000000"/>
                <w:kern w:val="0"/>
                <w:sz w:val="22"/>
                <w:szCs w:val="22"/>
              </w:rPr>
            </w:pPr>
          </w:p>
        </w:tc>
        <w:tc>
          <w:tcPr>
            <w:tcW w:w="1333" w:type="pct"/>
            <w:vMerge/>
            <w:tcBorders>
              <w:left w:val="nil"/>
              <w:right w:val="nil"/>
            </w:tcBorders>
            <w:shd w:val="clear" w:color="auto" w:fill="FFFFFF"/>
            <w:tcMar>
              <w:top w:w="30" w:type="dxa"/>
              <w:left w:w="30" w:type="dxa"/>
              <w:bottom w:w="30" w:type="dxa"/>
              <w:right w:w="30" w:type="dxa"/>
            </w:tcMar>
          </w:tcPr>
          <w:p w:rsidR="004E1A93" w:rsidRPr="004E1A93" w:rsidRDefault="004E1A93" w:rsidP="004E1A93">
            <w:pPr>
              <w:widowControl/>
              <w:overflowPunct/>
              <w:spacing w:line="240" w:lineRule="auto"/>
              <w:ind w:firstLine="0"/>
              <w:rPr>
                <w:rFonts w:eastAsia="Calibri"/>
                <w:color w:val="000000"/>
                <w:kern w:val="0"/>
                <w:sz w:val="22"/>
                <w:szCs w:val="22"/>
              </w:rPr>
            </w:pPr>
          </w:p>
        </w:tc>
        <w:tc>
          <w:tcPr>
            <w:tcW w:w="500" w:type="pct"/>
            <w:vMerge/>
            <w:tcBorders>
              <w:left w:val="nil"/>
              <w:right w:val="nil"/>
            </w:tcBorders>
            <w:shd w:val="clear" w:color="auto" w:fill="FFFFFF"/>
            <w:tcMar>
              <w:top w:w="30" w:type="dxa"/>
              <w:left w:w="30" w:type="dxa"/>
              <w:bottom w:w="30" w:type="dxa"/>
              <w:right w:w="30" w:type="dxa"/>
            </w:tcMar>
          </w:tcPr>
          <w:p w:rsidR="004E1A93" w:rsidRPr="004E1A93" w:rsidRDefault="004E1A93" w:rsidP="004E1A93">
            <w:pPr>
              <w:widowControl/>
              <w:overflowPunct/>
              <w:spacing w:line="240" w:lineRule="auto"/>
              <w:ind w:firstLine="0"/>
              <w:rPr>
                <w:rFonts w:eastAsia="Calibri"/>
                <w:color w:val="000000"/>
                <w:kern w:val="0"/>
                <w:sz w:val="22"/>
                <w:szCs w:val="22"/>
              </w:rPr>
            </w:pPr>
          </w:p>
        </w:tc>
        <w:tc>
          <w:tcPr>
            <w:tcW w:w="500" w:type="pct"/>
            <w:tcBorders>
              <w:top w:val="nil"/>
              <w:left w:val="nil"/>
              <w:right w:val="nil"/>
            </w:tcBorders>
            <w:shd w:val="clear" w:color="auto" w:fill="FFFFFF"/>
            <w:tcMar>
              <w:top w:w="30" w:type="dxa"/>
              <w:left w:w="30" w:type="dxa"/>
              <w:bottom w:w="30" w:type="dxa"/>
              <w:right w:w="30" w:type="dxa"/>
            </w:tcMar>
          </w:tcPr>
          <w:p w:rsidR="004E1A93" w:rsidRPr="004E1A93" w:rsidRDefault="004E1A93" w:rsidP="004E1A93">
            <w:pPr>
              <w:widowControl/>
              <w:overflowPunct/>
              <w:spacing w:line="240" w:lineRule="auto"/>
              <w:ind w:firstLine="0"/>
              <w:rPr>
                <w:rFonts w:eastAsia="Calibri"/>
                <w:kern w:val="0"/>
                <w:sz w:val="22"/>
                <w:szCs w:val="22"/>
              </w:rPr>
            </w:pPr>
          </w:p>
        </w:tc>
        <w:tc>
          <w:tcPr>
            <w:tcW w:w="712" w:type="pct"/>
            <w:tcBorders>
              <w:top w:val="nil"/>
              <w:left w:val="nil"/>
              <w:right w:val="nil"/>
            </w:tcBorders>
            <w:shd w:val="clear" w:color="auto" w:fill="FFFFFF"/>
            <w:tcMar>
              <w:top w:w="30" w:type="dxa"/>
              <w:left w:w="30" w:type="dxa"/>
              <w:bottom w:w="30" w:type="dxa"/>
              <w:right w:w="30" w:type="dxa"/>
            </w:tcMar>
            <w:vAlign w:val="center"/>
          </w:tcPr>
          <w:p w:rsidR="004E1A93" w:rsidRPr="004E1A93" w:rsidRDefault="004E1A93" w:rsidP="004E1A93">
            <w:pPr>
              <w:widowControl/>
              <w:overflowPunct/>
              <w:spacing w:line="320" w:lineRule="atLeast"/>
              <w:ind w:firstLine="0"/>
              <w:jc w:val="right"/>
              <w:rPr>
                <w:rFonts w:eastAsia="Calibri"/>
                <w:color w:val="000000"/>
                <w:kern w:val="0"/>
                <w:sz w:val="22"/>
                <w:szCs w:val="22"/>
              </w:rPr>
            </w:pPr>
            <w:r w:rsidRPr="004E1A93">
              <w:rPr>
                <w:rFonts w:eastAsia="Calibri"/>
                <w:color w:val="000000"/>
                <w:kern w:val="0"/>
                <w:sz w:val="22"/>
                <w:szCs w:val="22"/>
              </w:rPr>
              <w:t>24.0%</w:t>
            </w:r>
          </w:p>
        </w:tc>
        <w:tc>
          <w:tcPr>
            <w:tcW w:w="710" w:type="pct"/>
            <w:tcBorders>
              <w:top w:val="nil"/>
              <w:left w:val="nil"/>
              <w:right w:val="nil"/>
            </w:tcBorders>
            <w:shd w:val="clear" w:color="auto" w:fill="FFFFFF"/>
            <w:tcMar>
              <w:top w:w="30" w:type="dxa"/>
              <w:left w:w="30" w:type="dxa"/>
              <w:bottom w:w="30" w:type="dxa"/>
              <w:right w:w="30" w:type="dxa"/>
            </w:tcMar>
            <w:vAlign w:val="center"/>
          </w:tcPr>
          <w:p w:rsidR="004E1A93" w:rsidRPr="004E1A93" w:rsidRDefault="004E1A93" w:rsidP="004E1A93">
            <w:pPr>
              <w:widowControl/>
              <w:overflowPunct/>
              <w:spacing w:line="320" w:lineRule="atLeast"/>
              <w:ind w:firstLine="0"/>
              <w:jc w:val="right"/>
              <w:rPr>
                <w:rFonts w:eastAsia="Calibri"/>
                <w:color w:val="000000"/>
                <w:kern w:val="0"/>
                <w:sz w:val="22"/>
                <w:szCs w:val="22"/>
              </w:rPr>
            </w:pPr>
            <w:r w:rsidRPr="004E1A93">
              <w:rPr>
                <w:rFonts w:eastAsia="Calibri"/>
                <w:color w:val="000000"/>
                <w:kern w:val="0"/>
                <w:sz w:val="22"/>
                <w:szCs w:val="22"/>
              </w:rPr>
              <w:t>16.7%</w:t>
            </w:r>
          </w:p>
        </w:tc>
        <w:tc>
          <w:tcPr>
            <w:tcW w:w="693" w:type="pct"/>
            <w:tcBorders>
              <w:top w:val="nil"/>
              <w:left w:val="nil"/>
              <w:right w:val="nil"/>
            </w:tcBorders>
            <w:shd w:val="clear" w:color="auto" w:fill="FFFFFF"/>
            <w:tcMar>
              <w:top w:w="30" w:type="dxa"/>
              <w:left w:w="30" w:type="dxa"/>
              <w:bottom w:w="30" w:type="dxa"/>
              <w:right w:w="30" w:type="dxa"/>
            </w:tcMar>
            <w:vAlign w:val="center"/>
          </w:tcPr>
          <w:p w:rsidR="004E1A93" w:rsidRPr="004E1A93" w:rsidRDefault="004E1A93" w:rsidP="004E1A93">
            <w:pPr>
              <w:widowControl/>
              <w:overflowPunct/>
              <w:spacing w:line="240" w:lineRule="auto"/>
              <w:ind w:firstLine="0"/>
              <w:jc w:val="center"/>
              <w:rPr>
                <w:rFonts w:eastAsia="Calibri"/>
                <w:kern w:val="0"/>
                <w:sz w:val="22"/>
                <w:szCs w:val="22"/>
              </w:rPr>
            </w:pPr>
          </w:p>
        </w:tc>
      </w:tr>
      <w:tr w:rsidR="004E1A93" w:rsidRPr="004E1A93" w:rsidTr="004E1A93">
        <w:trPr>
          <w:cantSplit/>
          <w:tblHeader/>
        </w:trPr>
        <w:tc>
          <w:tcPr>
            <w:tcW w:w="552" w:type="pct"/>
            <w:vMerge/>
            <w:tcBorders>
              <w:left w:val="nil"/>
              <w:bottom w:val="double" w:sz="8" w:space="0" w:color="000000"/>
              <w:right w:val="nil"/>
            </w:tcBorders>
            <w:shd w:val="clear" w:color="auto" w:fill="FFFFFF"/>
            <w:tcMar>
              <w:top w:w="30" w:type="dxa"/>
              <w:left w:w="30" w:type="dxa"/>
              <w:bottom w:w="30" w:type="dxa"/>
              <w:right w:w="30" w:type="dxa"/>
            </w:tcMar>
          </w:tcPr>
          <w:p w:rsidR="004E1A93" w:rsidRPr="004E1A93" w:rsidRDefault="004E1A93" w:rsidP="004E1A93">
            <w:pPr>
              <w:widowControl/>
              <w:overflowPunct/>
              <w:spacing w:line="240" w:lineRule="auto"/>
              <w:ind w:firstLine="0"/>
              <w:rPr>
                <w:rFonts w:eastAsia="Calibri"/>
                <w:kern w:val="0"/>
                <w:sz w:val="22"/>
                <w:szCs w:val="22"/>
              </w:rPr>
            </w:pPr>
          </w:p>
        </w:tc>
        <w:tc>
          <w:tcPr>
            <w:tcW w:w="1333" w:type="pct"/>
            <w:vMerge/>
            <w:tcBorders>
              <w:left w:val="nil"/>
              <w:right w:val="nil"/>
            </w:tcBorders>
            <w:shd w:val="clear" w:color="auto" w:fill="FFFFFF"/>
            <w:tcMar>
              <w:top w:w="30" w:type="dxa"/>
              <w:left w:w="30" w:type="dxa"/>
              <w:bottom w:w="30" w:type="dxa"/>
              <w:right w:w="30" w:type="dxa"/>
            </w:tcMar>
          </w:tcPr>
          <w:p w:rsidR="004E1A93" w:rsidRPr="004E1A93" w:rsidRDefault="004E1A93" w:rsidP="004E1A93">
            <w:pPr>
              <w:widowControl/>
              <w:overflowPunct/>
              <w:spacing w:line="240" w:lineRule="auto"/>
              <w:ind w:firstLine="0"/>
              <w:rPr>
                <w:rFonts w:eastAsia="Calibri"/>
                <w:kern w:val="0"/>
                <w:sz w:val="22"/>
                <w:szCs w:val="22"/>
              </w:rPr>
            </w:pPr>
          </w:p>
        </w:tc>
        <w:tc>
          <w:tcPr>
            <w:tcW w:w="500" w:type="pct"/>
            <w:vMerge w:val="restart"/>
            <w:tcBorders>
              <w:left w:val="nil"/>
              <w:right w:val="nil"/>
            </w:tcBorders>
            <w:shd w:val="clear" w:color="auto" w:fill="FFFFFF"/>
            <w:tcMar>
              <w:top w:w="30" w:type="dxa"/>
              <w:left w:w="30" w:type="dxa"/>
              <w:bottom w:w="30" w:type="dxa"/>
              <w:right w:w="30" w:type="dxa"/>
            </w:tcMar>
          </w:tcPr>
          <w:p w:rsidR="004E1A93" w:rsidRPr="004E1A93" w:rsidRDefault="004E1A93" w:rsidP="004E1A93">
            <w:pPr>
              <w:widowControl/>
              <w:overflowPunct/>
              <w:spacing w:line="320" w:lineRule="atLeast"/>
              <w:ind w:firstLine="0"/>
              <w:rPr>
                <w:rFonts w:eastAsia="Calibri"/>
                <w:color w:val="000000"/>
                <w:kern w:val="0"/>
                <w:sz w:val="22"/>
                <w:szCs w:val="22"/>
              </w:rPr>
            </w:pPr>
            <w:r w:rsidRPr="004E1A93">
              <w:rPr>
                <w:rFonts w:eastAsia="Calibri"/>
                <w:color w:val="000000"/>
                <w:kern w:val="0"/>
                <w:sz w:val="22"/>
                <w:szCs w:val="22"/>
              </w:rPr>
              <w:t>No</w:t>
            </w:r>
          </w:p>
        </w:tc>
        <w:tc>
          <w:tcPr>
            <w:tcW w:w="500" w:type="pct"/>
            <w:tcBorders>
              <w:left w:val="nil"/>
              <w:bottom w:val="nil"/>
              <w:right w:val="nil"/>
            </w:tcBorders>
            <w:shd w:val="clear" w:color="auto" w:fill="FFFFFF"/>
            <w:tcMar>
              <w:top w:w="30" w:type="dxa"/>
              <w:left w:w="30" w:type="dxa"/>
              <w:bottom w:w="30" w:type="dxa"/>
              <w:right w:w="30" w:type="dxa"/>
            </w:tcMar>
          </w:tcPr>
          <w:p w:rsidR="004E1A93" w:rsidRPr="004E1A93" w:rsidRDefault="004E1A93" w:rsidP="004E1A93">
            <w:pPr>
              <w:widowControl/>
              <w:overflowPunct/>
              <w:spacing w:line="240" w:lineRule="auto"/>
              <w:ind w:firstLine="0"/>
              <w:rPr>
                <w:rFonts w:eastAsia="Calibri"/>
                <w:kern w:val="0"/>
                <w:sz w:val="22"/>
                <w:szCs w:val="22"/>
              </w:rPr>
            </w:pPr>
          </w:p>
        </w:tc>
        <w:tc>
          <w:tcPr>
            <w:tcW w:w="712" w:type="pct"/>
            <w:tcBorders>
              <w:left w:val="nil"/>
              <w:bottom w:val="nil"/>
              <w:right w:val="nil"/>
            </w:tcBorders>
            <w:shd w:val="clear" w:color="auto" w:fill="FFFFFF"/>
            <w:tcMar>
              <w:top w:w="30" w:type="dxa"/>
              <w:left w:w="30" w:type="dxa"/>
              <w:bottom w:w="30" w:type="dxa"/>
              <w:right w:w="30" w:type="dxa"/>
            </w:tcMar>
            <w:vAlign w:val="center"/>
          </w:tcPr>
          <w:p w:rsidR="004E1A93" w:rsidRPr="004E1A93" w:rsidRDefault="004E1A93" w:rsidP="004E1A93">
            <w:pPr>
              <w:widowControl/>
              <w:overflowPunct/>
              <w:spacing w:line="320" w:lineRule="atLeast"/>
              <w:ind w:firstLine="0"/>
              <w:jc w:val="right"/>
              <w:rPr>
                <w:rFonts w:eastAsia="Calibri"/>
                <w:color w:val="000000"/>
                <w:kern w:val="0"/>
                <w:sz w:val="22"/>
                <w:szCs w:val="22"/>
              </w:rPr>
            </w:pPr>
            <w:r w:rsidRPr="004E1A93">
              <w:rPr>
                <w:rFonts w:eastAsia="Calibri"/>
                <w:color w:val="000000"/>
                <w:kern w:val="0"/>
                <w:sz w:val="22"/>
                <w:szCs w:val="22"/>
              </w:rPr>
              <w:t>19</w:t>
            </w:r>
          </w:p>
        </w:tc>
        <w:tc>
          <w:tcPr>
            <w:tcW w:w="710" w:type="pct"/>
            <w:tcBorders>
              <w:left w:val="nil"/>
              <w:bottom w:val="nil"/>
              <w:right w:val="nil"/>
            </w:tcBorders>
            <w:shd w:val="clear" w:color="auto" w:fill="FFFFFF"/>
            <w:tcMar>
              <w:top w:w="30" w:type="dxa"/>
              <w:left w:w="30" w:type="dxa"/>
              <w:bottom w:w="30" w:type="dxa"/>
              <w:right w:w="30" w:type="dxa"/>
            </w:tcMar>
            <w:vAlign w:val="center"/>
          </w:tcPr>
          <w:p w:rsidR="004E1A93" w:rsidRPr="004E1A93" w:rsidRDefault="004E1A93" w:rsidP="004E1A93">
            <w:pPr>
              <w:widowControl/>
              <w:overflowPunct/>
              <w:spacing w:line="320" w:lineRule="atLeast"/>
              <w:ind w:firstLine="0"/>
              <w:jc w:val="right"/>
              <w:rPr>
                <w:rFonts w:eastAsia="Calibri"/>
                <w:color w:val="000000"/>
                <w:kern w:val="0"/>
                <w:sz w:val="22"/>
                <w:szCs w:val="22"/>
              </w:rPr>
            </w:pPr>
            <w:r w:rsidRPr="004E1A93">
              <w:rPr>
                <w:rFonts w:eastAsia="Calibri"/>
                <w:color w:val="000000"/>
                <w:kern w:val="0"/>
                <w:sz w:val="22"/>
                <w:szCs w:val="22"/>
              </w:rPr>
              <w:t>5</w:t>
            </w:r>
          </w:p>
        </w:tc>
        <w:tc>
          <w:tcPr>
            <w:tcW w:w="693" w:type="pct"/>
            <w:tcBorders>
              <w:left w:val="nil"/>
              <w:bottom w:val="nil"/>
              <w:right w:val="nil"/>
            </w:tcBorders>
            <w:shd w:val="clear" w:color="auto" w:fill="FFFFFF"/>
            <w:tcMar>
              <w:top w:w="30" w:type="dxa"/>
              <w:left w:w="30" w:type="dxa"/>
              <w:bottom w:w="30" w:type="dxa"/>
              <w:right w:w="30" w:type="dxa"/>
            </w:tcMar>
            <w:vAlign w:val="center"/>
          </w:tcPr>
          <w:p w:rsidR="004E1A93" w:rsidRPr="004E1A93" w:rsidRDefault="004E1A93" w:rsidP="004E1A93">
            <w:pPr>
              <w:widowControl/>
              <w:overflowPunct/>
              <w:spacing w:line="320" w:lineRule="atLeast"/>
              <w:ind w:firstLine="0"/>
              <w:jc w:val="right"/>
              <w:rPr>
                <w:rFonts w:eastAsia="Calibri"/>
                <w:color w:val="000000"/>
                <w:kern w:val="0"/>
                <w:sz w:val="22"/>
                <w:szCs w:val="22"/>
              </w:rPr>
            </w:pPr>
            <w:r w:rsidRPr="004E1A93">
              <w:rPr>
                <w:rFonts w:eastAsia="Calibri"/>
                <w:color w:val="000000"/>
                <w:kern w:val="0"/>
                <w:sz w:val="22"/>
                <w:szCs w:val="22"/>
              </w:rPr>
              <w:t>24</w:t>
            </w:r>
          </w:p>
        </w:tc>
      </w:tr>
      <w:tr w:rsidR="004E1A93" w:rsidRPr="004E1A93" w:rsidTr="004E1A93">
        <w:trPr>
          <w:cantSplit/>
          <w:tblHeader/>
        </w:trPr>
        <w:tc>
          <w:tcPr>
            <w:tcW w:w="552" w:type="pct"/>
            <w:vMerge/>
            <w:tcBorders>
              <w:left w:val="nil"/>
              <w:bottom w:val="double" w:sz="8" w:space="0" w:color="000000"/>
              <w:right w:val="nil"/>
            </w:tcBorders>
            <w:shd w:val="clear" w:color="auto" w:fill="FFFFFF"/>
            <w:tcMar>
              <w:top w:w="30" w:type="dxa"/>
              <w:left w:w="30" w:type="dxa"/>
              <w:bottom w:w="30" w:type="dxa"/>
              <w:right w:w="30" w:type="dxa"/>
            </w:tcMar>
          </w:tcPr>
          <w:p w:rsidR="004E1A93" w:rsidRPr="004E1A93" w:rsidRDefault="004E1A93" w:rsidP="004E1A93">
            <w:pPr>
              <w:widowControl/>
              <w:overflowPunct/>
              <w:spacing w:line="240" w:lineRule="auto"/>
              <w:ind w:firstLine="0"/>
              <w:rPr>
                <w:rFonts w:eastAsia="Calibri"/>
                <w:kern w:val="0"/>
                <w:sz w:val="22"/>
                <w:szCs w:val="22"/>
              </w:rPr>
            </w:pPr>
          </w:p>
        </w:tc>
        <w:tc>
          <w:tcPr>
            <w:tcW w:w="1333" w:type="pct"/>
            <w:vMerge/>
            <w:tcBorders>
              <w:left w:val="nil"/>
              <w:right w:val="nil"/>
            </w:tcBorders>
            <w:shd w:val="clear" w:color="auto" w:fill="FFFFFF"/>
            <w:tcMar>
              <w:top w:w="30" w:type="dxa"/>
              <w:left w:w="30" w:type="dxa"/>
              <w:bottom w:w="30" w:type="dxa"/>
              <w:right w:w="30" w:type="dxa"/>
            </w:tcMar>
          </w:tcPr>
          <w:p w:rsidR="004E1A93" w:rsidRPr="004E1A93" w:rsidRDefault="004E1A93" w:rsidP="004E1A93">
            <w:pPr>
              <w:widowControl/>
              <w:overflowPunct/>
              <w:spacing w:line="240" w:lineRule="auto"/>
              <w:ind w:firstLine="0"/>
              <w:rPr>
                <w:rFonts w:eastAsia="Calibri"/>
                <w:kern w:val="0"/>
                <w:sz w:val="22"/>
                <w:szCs w:val="22"/>
              </w:rPr>
            </w:pPr>
          </w:p>
        </w:tc>
        <w:tc>
          <w:tcPr>
            <w:tcW w:w="500" w:type="pct"/>
            <w:vMerge/>
            <w:tcBorders>
              <w:left w:val="nil"/>
              <w:right w:val="nil"/>
            </w:tcBorders>
            <w:shd w:val="clear" w:color="auto" w:fill="FFFFFF"/>
            <w:tcMar>
              <w:top w:w="30" w:type="dxa"/>
              <w:left w:w="30" w:type="dxa"/>
              <w:bottom w:w="30" w:type="dxa"/>
              <w:right w:w="30" w:type="dxa"/>
            </w:tcMar>
          </w:tcPr>
          <w:p w:rsidR="004E1A93" w:rsidRPr="004E1A93" w:rsidRDefault="004E1A93" w:rsidP="004E1A93">
            <w:pPr>
              <w:widowControl/>
              <w:overflowPunct/>
              <w:spacing w:line="240" w:lineRule="auto"/>
              <w:ind w:firstLine="0"/>
              <w:rPr>
                <w:rFonts w:eastAsia="Calibri"/>
                <w:kern w:val="0"/>
                <w:sz w:val="22"/>
                <w:szCs w:val="22"/>
              </w:rPr>
            </w:pPr>
          </w:p>
        </w:tc>
        <w:tc>
          <w:tcPr>
            <w:tcW w:w="500" w:type="pct"/>
            <w:tcBorders>
              <w:top w:val="nil"/>
              <w:left w:val="nil"/>
              <w:right w:val="nil"/>
            </w:tcBorders>
            <w:shd w:val="clear" w:color="auto" w:fill="FFFFFF"/>
            <w:tcMar>
              <w:top w:w="30" w:type="dxa"/>
              <w:left w:w="30" w:type="dxa"/>
              <w:bottom w:w="30" w:type="dxa"/>
              <w:right w:w="30" w:type="dxa"/>
            </w:tcMar>
          </w:tcPr>
          <w:p w:rsidR="004E1A93" w:rsidRPr="004E1A93" w:rsidRDefault="004E1A93" w:rsidP="004E1A93">
            <w:pPr>
              <w:widowControl/>
              <w:overflowPunct/>
              <w:spacing w:line="240" w:lineRule="auto"/>
              <w:ind w:firstLine="0"/>
              <w:rPr>
                <w:rFonts w:eastAsia="Calibri"/>
                <w:kern w:val="0"/>
                <w:sz w:val="22"/>
                <w:szCs w:val="22"/>
              </w:rPr>
            </w:pPr>
          </w:p>
        </w:tc>
        <w:tc>
          <w:tcPr>
            <w:tcW w:w="712" w:type="pct"/>
            <w:tcBorders>
              <w:top w:val="nil"/>
              <w:left w:val="nil"/>
              <w:right w:val="nil"/>
            </w:tcBorders>
            <w:shd w:val="clear" w:color="auto" w:fill="FFFFFF"/>
            <w:tcMar>
              <w:top w:w="30" w:type="dxa"/>
              <w:left w:w="30" w:type="dxa"/>
              <w:bottom w:w="30" w:type="dxa"/>
              <w:right w:w="30" w:type="dxa"/>
            </w:tcMar>
            <w:vAlign w:val="center"/>
          </w:tcPr>
          <w:p w:rsidR="004E1A93" w:rsidRPr="004E1A93" w:rsidRDefault="004E1A93" w:rsidP="004E1A93">
            <w:pPr>
              <w:widowControl/>
              <w:overflowPunct/>
              <w:spacing w:line="320" w:lineRule="atLeast"/>
              <w:ind w:firstLine="0"/>
              <w:jc w:val="right"/>
              <w:rPr>
                <w:rFonts w:eastAsia="Calibri"/>
                <w:color w:val="000000"/>
                <w:kern w:val="0"/>
                <w:sz w:val="22"/>
                <w:szCs w:val="22"/>
              </w:rPr>
            </w:pPr>
            <w:r w:rsidRPr="004E1A93">
              <w:rPr>
                <w:rFonts w:eastAsia="Calibri"/>
                <w:color w:val="000000"/>
                <w:kern w:val="0"/>
                <w:sz w:val="22"/>
                <w:szCs w:val="22"/>
              </w:rPr>
              <w:t>76.0%</w:t>
            </w:r>
          </w:p>
        </w:tc>
        <w:tc>
          <w:tcPr>
            <w:tcW w:w="710" w:type="pct"/>
            <w:tcBorders>
              <w:top w:val="nil"/>
              <w:left w:val="nil"/>
              <w:right w:val="nil"/>
            </w:tcBorders>
            <w:shd w:val="clear" w:color="auto" w:fill="FFFFFF"/>
            <w:tcMar>
              <w:top w:w="30" w:type="dxa"/>
              <w:left w:w="30" w:type="dxa"/>
              <w:bottom w:w="30" w:type="dxa"/>
              <w:right w:w="30" w:type="dxa"/>
            </w:tcMar>
            <w:vAlign w:val="center"/>
          </w:tcPr>
          <w:p w:rsidR="004E1A93" w:rsidRPr="004E1A93" w:rsidRDefault="004E1A93" w:rsidP="004E1A93">
            <w:pPr>
              <w:widowControl/>
              <w:overflowPunct/>
              <w:spacing w:line="320" w:lineRule="atLeast"/>
              <w:ind w:firstLine="0"/>
              <w:jc w:val="right"/>
              <w:rPr>
                <w:rFonts w:eastAsia="Calibri"/>
                <w:color w:val="000000"/>
                <w:kern w:val="0"/>
                <w:sz w:val="22"/>
                <w:szCs w:val="22"/>
              </w:rPr>
            </w:pPr>
            <w:r w:rsidRPr="004E1A93">
              <w:rPr>
                <w:rFonts w:eastAsia="Calibri"/>
                <w:color w:val="000000"/>
                <w:kern w:val="0"/>
                <w:sz w:val="22"/>
                <w:szCs w:val="22"/>
              </w:rPr>
              <w:t>83.3%</w:t>
            </w:r>
          </w:p>
        </w:tc>
        <w:tc>
          <w:tcPr>
            <w:tcW w:w="693" w:type="pct"/>
            <w:tcBorders>
              <w:top w:val="nil"/>
              <w:left w:val="nil"/>
              <w:right w:val="nil"/>
            </w:tcBorders>
            <w:shd w:val="clear" w:color="auto" w:fill="FFFFFF"/>
            <w:tcMar>
              <w:top w:w="30" w:type="dxa"/>
              <w:left w:w="30" w:type="dxa"/>
              <w:bottom w:w="30" w:type="dxa"/>
              <w:right w:w="30" w:type="dxa"/>
            </w:tcMar>
            <w:vAlign w:val="center"/>
          </w:tcPr>
          <w:p w:rsidR="004E1A93" w:rsidRPr="004E1A93" w:rsidRDefault="004E1A93" w:rsidP="004E1A93">
            <w:pPr>
              <w:widowControl/>
              <w:overflowPunct/>
              <w:spacing w:line="240" w:lineRule="auto"/>
              <w:ind w:firstLine="0"/>
              <w:jc w:val="center"/>
              <w:rPr>
                <w:rFonts w:eastAsia="Calibri"/>
                <w:kern w:val="0"/>
                <w:sz w:val="22"/>
                <w:szCs w:val="22"/>
              </w:rPr>
            </w:pPr>
          </w:p>
        </w:tc>
      </w:tr>
      <w:tr w:rsidR="004E1A93" w:rsidRPr="004E1A93" w:rsidTr="004E1A93">
        <w:trPr>
          <w:cantSplit/>
          <w:tblHeader/>
        </w:trPr>
        <w:tc>
          <w:tcPr>
            <w:tcW w:w="552" w:type="pct"/>
            <w:vMerge/>
            <w:tcBorders>
              <w:left w:val="nil"/>
              <w:bottom w:val="double" w:sz="8" w:space="0" w:color="000000"/>
              <w:right w:val="nil"/>
            </w:tcBorders>
            <w:shd w:val="clear" w:color="auto" w:fill="FFFFFF"/>
            <w:tcMar>
              <w:top w:w="30" w:type="dxa"/>
              <w:left w:w="30" w:type="dxa"/>
              <w:bottom w:w="30" w:type="dxa"/>
              <w:right w:w="30" w:type="dxa"/>
            </w:tcMar>
          </w:tcPr>
          <w:p w:rsidR="004E1A93" w:rsidRPr="004E1A93" w:rsidRDefault="004E1A93" w:rsidP="004E1A93">
            <w:pPr>
              <w:widowControl/>
              <w:overflowPunct/>
              <w:spacing w:line="240" w:lineRule="auto"/>
              <w:ind w:firstLine="0"/>
              <w:rPr>
                <w:rFonts w:eastAsia="Calibri"/>
                <w:kern w:val="0"/>
                <w:sz w:val="22"/>
                <w:szCs w:val="22"/>
              </w:rPr>
            </w:pPr>
          </w:p>
        </w:tc>
        <w:tc>
          <w:tcPr>
            <w:tcW w:w="1833"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4E1A93" w:rsidRPr="004E1A93" w:rsidRDefault="004E1A93" w:rsidP="004E1A93">
            <w:pPr>
              <w:widowControl/>
              <w:overflowPunct/>
              <w:spacing w:line="320" w:lineRule="atLeast"/>
              <w:ind w:firstLine="0"/>
              <w:rPr>
                <w:rFonts w:eastAsia="Calibri"/>
                <w:color w:val="000000"/>
                <w:kern w:val="0"/>
                <w:sz w:val="22"/>
                <w:szCs w:val="22"/>
              </w:rPr>
            </w:pPr>
            <w:r w:rsidRPr="004E1A93">
              <w:rPr>
                <w:rFonts w:eastAsia="Calibri"/>
                <w:color w:val="000000"/>
                <w:kern w:val="0"/>
                <w:sz w:val="22"/>
                <w:szCs w:val="22"/>
              </w:rPr>
              <w:t>Total</w:t>
            </w:r>
          </w:p>
        </w:tc>
        <w:tc>
          <w:tcPr>
            <w:tcW w:w="500" w:type="pct"/>
            <w:tcBorders>
              <w:left w:val="nil"/>
              <w:bottom w:val="nil"/>
              <w:right w:val="nil"/>
            </w:tcBorders>
            <w:shd w:val="clear" w:color="auto" w:fill="FFFFFF"/>
            <w:tcMar>
              <w:top w:w="30" w:type="dxa"/>
              <w:left w:w="30" w:type="dxa"/>
              <w:bottom w:w="30" w:type="dxa"/>
              <w:right w:w="30" w:type="dxa"/>
            </w:tcMar>
          </w:tcPr>
          <w:p w:rsidR="004E1A93" w:rsidRPr="004E1A93" w:rsidRDefault="004E1A93" w:rsidP="004E1A93">
            <w:pPr>
              <w:widowControl/>
              <w:overflowPunct/>
              <w:spacing w:line="240" w:lineRule="auto"/>
              <w:ind w:firstLine="0"/>
              <w:rPr>
                <w:rFonts w:eastAsia="Calibri"/>
                <w:kern w:val="0"/>
                <w:sz w:val="22"/>
                <w:szCs w:val="22"/>
              </w:rPr>
            </w:pPr>
          </w:p>
        </w:tc>
        <w:tc>
          <w:tcPr>
            <w:tcW w:w="712" w:type="pct"/>
            <w:tcBorders>
              <w:left w:val="nil"/>
              <w:bottom w:val="nil"/>
              <w:right w:val="nil"/>
            </w:tcBorders>
            <w:shd w:val="clear" w:color="auto" w:fill="FFFFFF"/>
            <w:tcMar>
              <w:top w:w="30" w:type="dxa"/>
              <w:left w:w="30" w:type="dxa"/>
              <w:bottom w:w="30" w:type="dxa"/>
              <w:right w:w="30" w:type="dxa"/>
            </w:tcMar>
            <w:vAlign w:val="center"/>
          </w:tcPr>
          <w:p w:rsidR="004E1A93" w:rsidRPr="004E1A93" w:rsidRDefault="004E1A93" w:rsidP="004E1A93">
            <w:pPr>
              <w:widowControl/>
              <w:overflowPunct/>
              <w:spacing w:line="320" w:lineRule="atLeast"/>
              <w:ind w:firstLine="0"/>
              <w:jc w:val="right"/>
              <w:rPr>
                <w:rFonts w:eastAsia="Calibri"/>
                <w:color w:val="000000"/>
                <w:kern w:val="0"/>
                <w:sz w:val="22"/>
                <w:szCs w:val="22"/>
              </w:rPr>
            </w:pPr>
            <w:r w:rsidRPr="004E1A93">
              <w:rPr>
                <w:rFonts w:eastAsia="Calibri"/>
                <w:color w:val="000000"/>
                <w:kern w:val="0"/>
                <w:sz w:val="22"/>
                <w:szCs w:val="22"/>
              </w:rPr>
              <w:t>25</w:t>
            </w:r>
          </w:p>
        </w:tc>
        <w:tc>
          <w:tcPr>
            <w:tcW w:w="710" w:type="pct"/>
            <w:tcBorders>
              <w:left w:val="nil"/>
              <w:bottom w:val="nil"/>
              <w:right w:val="nil"/>
            </w:tcBorders>
            <w:shd w:val="clear" w:color="auto" w:fill="FFFFFF"/>
            <w:tcMar>
              <w:top w:w="30" w:type="dxa"/>
              <w:left w:w="30" w:type="dxa"/>
              <w:bottom w:w="30" w:type="dxa"/>
              <w:right w:w="30" w:type="dxa"/>
            </w:tcMar>
            <w:vAlign w:val="center"/>
          </w:tcPr>
          <w:p w:rsidR="004E1A93" w:rsidRPr="004E1A93" w:rsidRDefault="004E1A93" w:rsidP="004E1A93">
            <w:pPr>
              <w:widowControl/>
              <w:overflowPunct/>
              <w:spacing w:line="320" w:lineRule="atLeast"/>
              <w:ind w:firstLine="0"/>
              <w:jc w:val="right"/>
              <w:rPr>
                <w:rFonts w:eastAsia="Calibri"/>
                <w:color w:val="000000"/>
                <w:kern w:val="0"/>
                <w:sz w:val="22"/>
                <w:szCs w:val="22"/>
              </w:rPr>
            </w:pPr>
            <w:r w:rsidRPr="004E1A93">
              <w:rPr>
                <w:rFonts w:eastAsia="Calibri"/>
                <w:color w:val="000000"/>
                <w:kern w:val="0"/>
                <w:sz w:val="22"/>
                <w:szCs w:val="22"/>
              </w:rPr>
              <w:t>6</w:t>
            </w:r>
          </w:p>
        </w:tc>
        <w:tc>
          <w:tcPr>
            <w:tcW w:w="693" w:type="pct"/>
            <w:tcBorders>
              <w:left w:val="nil"/>
              <w:bottom w:val="nil"/>
              <w:right w:val="nil"/>
            </w:tcBorders>
            <w:shd w:val="clear" w:color="auto" w:fill="FFFFFF"/>
            <w:tcMar>
              <w:top w:w="30" w:type="dxa"/>
              <w:left w:w="30" w:type="dxa"/>
              <w:bottom w:w="30" w:type="dxa"/>
              <w:right w:w="30" w:type="dxa"/>
            </w:tcMar>
            <w:vAlign w:val="center"/>
          </w:tcPr>
          <w:p w:rsidR="004E1A93" w:rsidRPr="004E1A93" w:rsidRDefault="004E1A93" w:rsidP="004E1A93">
            <w:pPr>
              <w:widowControl/>
              <w:overflowPunct/>
              <w:spacing w:line="320" w:lineRule="atLeast"/>
              <w:ind w:firstLine="0"/>
              <w:jc w:val="right"/>
              <w:rPr>
                <w:rFonts w:eastAsia="Calibri"/>
                <w:color w:val="000000"/>
                <w:kern w:val="0"/>
                <w:sz w:val="22"/>
                <w:szCs w:val="22"/>
              </w:rPr>
            </w:pPr>
            <w:r w:rsidRPr="004E1A93">
              <w:rPr>
                <w:rFonts w:eastAsia="Calibri"/>
                <w:color w:val="000000"/>
                <w:kern w:val="0"/>
                <w:sz w:val="22"/>
                <w:szCs w:val="22"/>
              </w:rPr>
              <w:t>31</w:t>
            </w:r>
          </w:p>
        </w:tc>
      </w:tr>
      <w:tr w:rsidR="004E1A93" w:rsidRPr="004E1A93" w:rsidTr="004E1A93">
        <w:trPr>
          <w:cantSplit/>
        </w:trPr>
        <w:tc>
          <w:tcPr>
            <w:tcW w:w="552" w:type="pct"/>
            <w:vMerge/>
            <w:tcBorders>
              <w:left w:val="nil"/>
              <w:bottom w:val="double" w:sz="8" w:space="0" w:color="000000"/>
              <w:right w:val="nil"/>
            </w:tcBorders>
            <w:shd w:val="clear" w:color="auto" w:fill="FFFFFF"/>
            <w:tcMar>
              <w:top w:w="30" w:type="dxa"/>
              <w:left w:w="30" w:type="dxa"/>
              <w:bottom w:w="30" w:type="dxa"/>
              <w:right w:w="30" w:type="dxa"/>
            </w:tcMar>
          </w:tcPr>
          <w:p w:rsidR="004E1A93" w:rsidRPr="004E1A93" w:rsidRDefault="004E1A93" w:rsidP="004E1A93">
            <w:pPr>
              <w:widowControl/>
              <w:overflowPunct/>
              <w:spacing w:line="240" w:lineRule="auto"/>
              <w:ind w:firstLine="0"/>
              <w:rPr>
                <w:rFonts w:eastAsia="Calibri"/>
                <w:kern w:val="0"/>
                <w:sz w:val="22"/>
                <w:szCs w:val="22"/>
              </w:rPr>
            </w:pPr>
          </w:p>
        </w:tc>
        <w:tc>
          <w:tcPr>
            <w:tcW w:w="1833" w:type="pct"/>
            <w:gridSpan w:val="2"/>
            <w:vMerge/>
            <w:tcBorders>
              <w:left w:val="nil"/>
              <w:bottom w:val="double" w:sz="8" w:space="0" w:color="000000"/>
              <w:right w:val="nil"/>
            </w:tcBorders>
            <w:shd w:val="clear" w:color="auto" w:fill="FFFFFF"/>
            <w:tcMar>
              <w:top w:w="30" w:type="dxa"/>
              <w:left w:w="30" w:type="dxa"/>
              <w:bottom w:w="30" w:type="dxa"/>
              <w:right w:w="30" w:type="dxa"/>
            </w:tcMar>
          </w:tcPr>
          <w:p w:rsidR="004E1A93" w:rsidRPr="004E1A93" w:rsidRDefault="004E1A93" w:rsidP="004E1A93">
            <w:pPr>
              <w:widowControl/>
              <w:overflowPunct/>
              <w:spacing w:line="240" w:lineRule="auto"/>
              <w:ind w:firstLine="0"/>
              <w:rPr>
                <w:rFonts w:eastAsia="Calibri"/>
                <w:kern w:val="0"/>
                <w:sz w:val="22"/>
                <w:szCs w:val="22"/>
              </w:rPr>
            </w:pPr>
          </w:p>
        </w:tc>
        <w:tc>
          <w:tcPr>
            <w:tcW w:w="500" w:type="pct"/>
            <w:tcBorders>
              <w:top w:val="nil"/>
              <w:left w:val="nil"/>
              <w:bottom w:val="double" w:sz="8" w:space="0" w:color="000000"/>
              <w:right w:val="nil"/>
            </w:tcBorders>
            <w:shd w:val="clear" w:color="auto" w:fill="FFFFFF"/>
            <w:tcMar>
              <w:top w:w="30" w:type="dxa"/>
              <w:left w:w="30" w:type="dxa"/>
              <w:bottom w:w="30" w:type="dxa"/>
              <w:right w:w="30" w:type="dxa"/>
            </w:tcMar>
          </w:tcPr>
          <w:p w:rsidR="004E1A93" w:rsidRPr="004E1A93" w:rsidRDefault="004E1A93" w:rsidP="004E1A93">
            <w:pPr>
              <w:widowControl/>
              <w:overflowPunct/>
              <w:spacing w:line="240" w:lineRule="auto"/>
              <w:ind w:firstLine="0"/>
              <w:rPr>
                <w:rFonts w:eastAsia="Calibri"/>
                <w:kern w:val="0"/>
                <w:sz w:val="22"/>
                <w:szCs w:val="22"/>
              </w:rPr>
            </w:pPr>
          </w:p>
        </w:tc>
        <w:tc>
          <w:tcPr>
            <w:tcW w:w="712"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4E1A93" w:rsidRPr="004E1A93" w:rsidRDefault="004E1A93" w:rsidP="004E1A93">
            <w:pPr>
              <w:widowControl/>
              <w:overflowPunct/>
              <w:spacing w:line="320" w:lineRule="atLeast"/>
              <w:ind w:firstLine="0"/>
              <w:jc w:val="right"/>
              <w:rPr>
                <w:rFonts w:eastAsia="Calibri"/>
                <w:color w:val="000000"/>
                <w:kern w:val="0"/>
                <w:sz w:val="22"/>
                <w:szCs w:val="22"/>
              </w:rPr>
            </w:pPr>
            <w:r w:rsidRPr="004E1A93">
              <w:rPr>
                <w:rFonts w:eastAsia="Calibri"/>
                <w:color w:val="000000"/>
                <w:kern w:val="0"/>
                <w:sz w:val="22"/>
                <w:szCs w:val="22"/>
              </w:rPr>
              <w:t>100.0%</w:t>
            </w:r>
          </w:p>
        </w:tc>
        <w:tc>
          <w:tcPr>
            <w:tcW w:w="710"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4E1A93" w:rsidRPr="004E1A93" w:rsidRDefault="004E1A93" w:rsidP="004E1A93">
            <w:pPr>
              <w:widowControl/>
              <w:overflowPunct/>
              <w:spacing w:line="320" w:lineRule="atLeast"/>
              <w:ind w:firstLine="0"/>
              <w:jc w:val="right"/>
              <w:rPr>
                <w:rFonts w:eastAsia="Calibri"/>
                <w:color w:val="000000"/>
                <w:kern w:val="0"/>
                <w:sz w:val="22"/>
                <w:szCs w:val="22"/>
              </w:rPr>
            </w:pPr>
            <w:r w:rsidRPr="004E1A93">
              <w:rPr>
                <w:rFonts w:eastAsia="Calibri"/>
                <w:color w:val="000000"/>
                <w:kern w:val="0"/>
                <w:sz w:val="22"/>
                <w:szCs w:val="22"/>
              </w:rPr>
              <w:t>100.0%</w:t>
            </w:r>
          </w:p>
        </w:tc>
        <w:tc>
          <w:tcPr>
            <w:tcW w:w="693"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4E1A93" w:rsidRPr="004E1A93" w:rsidRDefault="004E1A93" w:rsidP="004E1A93">
            <w:pPr>
              <w:widowControl/>
              <w:overflowPunct/>
              <w:spacing w:line="240" w:lineRule="auto"/>
              <w:ind w:firstLine="0"/>
              <w:jc w:val="center"/>
              <w:rPr>
                <w:rFonts w:eastAsia="Calibri"/>
                <w:kern w:val="0"/>
                <w:sz w:val="22"/>
                <w:szCs w:val="22"/>
              </w:rPr>
            </w:pPr>
          </w:p>
        </w:tc>
      </w:tr>
    </w:tbl>
    <w:p w:rsidR="004E1A93" w:rsidRDefault="004E1A93" w:rsidP="004E1A93">
      <w:pPr>
        <w:widowControl/>
        <w:overflowPunct/>
        <w:spacing w:line="400" w:lineRule="atLeast"/>
        <w:ind w:firstLine="0"/>
        <w:rPr>
          <w:rFonts w:eastAsia="Calibri"/>
          <w:kern w:val="0"/>
          <w:szCs w:val="24"/>
        </w:rPr>
      </w:pPr>
      <w:r>
        <w:rPr>
          <w:rFonts w:eastAsia="Calibri"/>
          <w:kern w:val="0"/>
          <w:szCs w:val="24"/>
        </w:rPr>
        <w:t xml:space="preserve">Urban </w:t>
      </w:r>
      <w:r>
        <w:rPr>
          <w:rFonts w:eastAsia="Calibri"/>
          <w:i/>
          <w:kern w:val="0"/>
          <w:szCs w:val="24"/>
        </w:rPr>
        <w:t>x</w:t>
      </w:r>
      <w:r>
        <w:rPr>
          <w:rFonts w:eastAsia="Calibri"/>
          <w:kern w:val="0"/>
          <w:szCs w:val="24"/>
        </w:rPr>
        <w:t xml:space="preserve">-square = 6.09; </w:t>
      </w:r>
      <w:proofErr w:type="spellStart"/>
      <w:proofErr w:type="gramStart"/>
      <w:r>
        <w:rPr>
          <w:rFonts w:eastAsia="Calibri"/>
          <w:i/>
          <w:kern w:val="0"/>
          <w:szCs w:val="24"/>
        </w:rPr>
        <w:t>df</w:t>
      </w:r>
      <w:proofErr w:type="spellEnd"/>
      <w:proofErr w:type="gramEnd"/>
      <w:r>
        <w:rPr>
          <w:rFonts w:eastAsia="Calibri"/>
          <w:kern w:val="0"/>
          <w:szCs w:val="24"/>
        </w:rPr>
        <w:t xml:space="preserve"> = 1; </w:t>
      </w:r>
      <w:r>
        <w:rPr>
          <w:rFonts w:eastAsia="Calibri"/>
          <w:i/>
          <w:kern w:val="0"/>
          <w:szCs w:val="24"/>
        </w:rPr>
        <w:t>p</w:t>
      </w:r>
      <w:r>
        <w:rPr>
          <w:rFonts w:eastAsia="Calibri"/>
          <w:kern w:val="0"/>
          <w:szCs w:val="24"/>
        </w:rPr>
        <w:t>-value = .01*</w:t>
      </w:r>
      <w:r>
        <w:rPr>
          <w:rFonts w:eastAsia="Calibri"/>
          <w:kern w:val="0"/>
          <w:szCs w:val="24"/>
        </w:rPr>
        <w:tab/>
        <w:t xml:space="preserve">    </w:t>
      </w:r>
    </w:p>
    <w:p w:rsidR="004E1A93" w:rsidRDefault="004E1A93" w:rsidP="004E1A93">
      <w:pPr>
        <w:widowControl/>
        <w:overflowPunct/>
        <w:spacing w:line="400" w:lineRule="atLeast"/>
        <w:ind w:firstLine="0"/>
        <w:rPr>
          <w:rFonts w:eastAsia="Calibri"/>
          <w:kern w:val="0"/>
          <w:szCs w:val="24"/>
        </w:rPr>
      </w:pPr>
    </w:p>
    <w:p w:rsidR="004E1A93" w:rsidRPr="003E1736" w:rsidRDefault="004E1A93" w:rsidP="004E1A93">
      <w:pPr>
        <w:widowControl/>
        <w:overflowPunct/>
        <w:spacing w:line="400" w:lineRule="atLeast"/>
        <w:ind w:firstLine="0"/>
        <w:rPr>
          <w:b/>
          <w:szCs w:val="24"/>
        </w:rPr>
      </w:pPr>
      <w:r>
        <w:rPr>
          <w:rFonts w:eastAsia="Calibri"/>
          <w:kern w:val="0"/>
          <w:szCs w:val="24"/>
        </w:rPr>
        <w:br w:type="page"/>
      </w:r>
      <w:r>
        <w:rPr>
          <w:b/>
          <w:szCs w:val="24"/>
        </w:rPr>
        <w:lastRenderedPageBreak/>
        <w:t>Ta</w:t>
      </w:r>
      <w:r w:rsidRPr="003E1736">
        <w:rPr>
          <w:b/>
          <w:szCs w:val="24"/>
        </w:rPr>
        <w:t>ble E1</w:t>
      </w:r>
      <w:r>
        <w:rPr>
          <w:b/>
          <w:szCs w:val="24"/>
        </w:rPr>
        <w:t>4</w:t>
      </w:r>
      <w:r w:rsidRPr="003E1736">
        <w:rPr>
          <w:b/>
          <w:szCs w:val="24"/>
        </w:rPr>
        <w:t xml:space="preserve"> (cont</w:t>
      </w:r>
      <w:r>
        <w:rPr>
          <w:b/>
          <w:szCs w:val="24"/>
        </w:rPr>
        <w:t>inued</w:t>
      </w:r>
      <w:r w:rsidRPr="003E1736">
        <w:rPr>
          <w:b/>
          <w:szCs w:val="24"/>
        </w:rPr>
        <w:t>)</w:t>
      </w:r>
    </w:p>
    <w:p w:rsidR="004E1A93" w:rsidRPr="003E1736" w:rsidRDefault="004E1A93" w:rsidP="004E1A93">
      <w:pPr>
        <w:widowControl/>
        <w:overflowPunct/>
        <w:spacing w:line="240" w:lineRule="auto"/>
        <w:ind w:firstLine="0"/>
        <w:rPr>
          <w:b/>
          <w:szCs w:val="24"/>
        </w:rPr>
      </w:pPr>
      <w:r>
        <w:rPr>
          <w:b/>
          <w:szCs w:val="24"/>
        </w:rPr>
        <w:t xml:space="preserve">Receipt of Childcare Assistance and </w:t>
      </w:r>
      <w:r w:rsidRPr="003E1736">
        <w:rPr>
          <w:b/>
          <w:szCs w:val="24"/>
        </w:rPr>
        <w:t xml:space="preserve">Job Quality </w:t>
      </w:r>
      <w:r>
        <w:rPr>
          <w:b/>
          <w:szCs w:val="24"/>
        </w:rPr>
        <w:t>(</w:t>
      </w:r>
      <w:r w:rsidRPr="003E1736">
        <w:rPr>
          <w:b/>
          <w:szCs w:val="24"/>
        </w:rPr>
        <w:t>Retirement Benefits</w:t>
      </w:r>
      <w:r>
        <w:rPr>
          <w:b/>
          <w:szCs w:val="24"/>
        </w:rPr>
        <w:t xml:space="preserve">) – Urban/Rural </w:t>
      </w:r>
    </w:p>
    <w:p w:rsidR="004E1A93" w:rsidRDefault="004E1A93" w:rsidP="004E1A93">
      <w:pPr>
        <w:widowControl/>
        <w:overflowPunct/>
        <w:spacing w:line="400" w:lineRule="atLeast"/>
        <w:ind w:firstLine="0"/>
        <w:rPr>
          <w:szCs w:val="24"/>
        </w:rPr>
      </w:pPr>
    </w:p>
    <w:p w:rsidR="004E1A93" w:rsidRPr="004E1A93" w:rsidRDefault="004E1A93" w:rsidP="004E1A93">
      <w:pPr>
        <w:widowControl/>
        <w:overflowPunct/>
        <w:spacing w:line="240" w:lineRule="auto"/>
        <w:ind w:firstLine="0"/>
        <w:rPr>
          <w:rFonts w:eastAsia="Calibri"/>
          <w:kern w:val="0"/>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1040"/>
        <w:gridCol w:w="2511"/>
        <w:gridCol w:w="942"/>
        <w:gridCol w:w="942"/>
        <w:gridCol w:w="1341"/>
        <w:gridCol w:w="1338"/>
        <w:gridCol w:w="1306"/>
      </w:tblGrid>
      <w:tr w:rsidR="004E1A93" w:rsidRPr="004E1A93" w:rsidTr="004E1A93">
        <w:trPr>
          <w:cantSplit/>
          <w:tblHeader/>
        </w:trPr>
        <w:tc>
          <w:tcPr>
            <w:tcW w:w="5000" w:type="pct"/>
            <w:gridSpan w:val="7"/>
            <w:tcBorders>
              <w:top w:val="nil"/>
              <w:left w:val="nil"/>
              <w:bottom w:val="nil"/>
              <w:right w:val="nil"/>
            </w:tcBorders>
            <w:shd w:val="clear" w:color="auto" w:fill="FFFFFF"/>
            <w:tcMar>
              <w:top w:w="30" w:type="dxa"/>
              <w:left w:w="30" w:type="dxa"/>
              <w:bottom w:w="30" w:type="dxa"/>
              <w:right w:w="30" w:type="dxa"/>
            </w:tcMar>
            <w:vAlign w:val="center"/>
          </w:tcPr>
          <w:p w:rsidR="004E1A93" w:rsidRPr="004E1A93" w:rsidRDefault="004E1A93" w:rsidP="004E1A93">
            <w:pPr>
              <w:widowControl/>
              <w:overflowPunct/>
              <w:spacing w:line="240" w:lineRule="auto"/>
              <w:ind w:firstLine="0"/>
              <w:jc w:val="center"/>
              <w:rPr>
                <w:rFonts w:eastAsia="Calibri"/>
                <w:kern w:val="0"/>
                <w:sz w:val="22"/>
                <w:szCs w:val="22"/>
              </w:rPr>
            </w:pPr>
          </w:p>
        </w:tc>
      </w:tr>
      <w:tr w:rsidR="004E1A93" w:rsidRPr="004E1A93" w:rsidTr="004E1A93">
        <w:trPr>
          <w:cantSplit/>
          <w:tblHeader/>
        </w:trPr>
        <w:tc>
          <w:tcPr>
            <w:tcW w:w="2885" w:type="pct"/>
            <w:gridSpan w:val="4"/>
            <w:vMerge w:val="restart"/>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4E1A93" w:rsidRPr="004E1A93" w:rsidRDefault="004E1A93" w:rsidP="004E1A93">
            <w:pPr>
              <w:widowControl/>
              <w:overflowPunct/>
              <w:spacing w:line="320" w:lineRule="atLeast"/>
              <w:ind w:firstLine="0"/>
              <w:rPr>
                <w:rFonts w:eastAsia="Calibri"/>
                <w:color w:val="000000"/>
                <w:kern w:val="0"/>
                <w:sz w:val="22"/>
                <w:szCs w:val="22"/>
              </w:rPr>
            </w:pPr>
            <w:r w:rsidRPr="004E1A93">
              <w:rPr>
                <w:rFonts w:eastAsia="Calibri"/>
                <w:color w:val="000000"/>
                <w:kern w:val="0"/>
                <w:sz w:val="22"/>
                <w:szCs w:val="22"/>
              </w:rPr>
              <w:t>Wave 8</w:t>
            </w:r>
          </w:p>
        </w:tc>
        <w:tc>
          <w:tcPr>
            <w:tcW w:w="1422" w:type="pct"/>
            <w:gridSpan w:val="2"/>
            <w:tcBorders>
              <w:top w:val="double" w:sz="8" w:space="0" w:color="000000"/>
              <w:left w:val="nil"/>
              <w:right w:val="nil"/>
            </w:tcBorders>
            <w:shd w:val="clear" w:color="auto" w:fill="FFFFFF"/>
            <w:tcMar>
              <w:top w:w="30" w:type="dxa"/>
              <w:left w:w="30" w:type="dxa"/>
              <w:bottom w:w="30" w:type="dxa"/>
              <w:right w:w="30" w:type="dxa"/>
            </w:tcMar>
            <w:vAlign w:val="bottom"/>
          </w:tcPr>
          <w:p w:rsidR="004E1A93" w:rsidRPr="004E1A93" w:rsidRDefault="004E1A93" w:rsidP="004E1A93">
            <w:pPr>
              <w:widowControl/>
              <w:overflowPunct/>
              <w:spacing w:line="320" w:lineRule="atLeast"/>
              <w:ind w:firstLine="0"/>
              <w:jc w:val="center"/>
              <w:rPr>
                <w:rFonts w:eastAsia="Calibri"/>
                <w:color w:val="000000"/>
                <w:kern w:val="0"/>
                <w:sz w:val="22"/>
                <w:szCs w:val="22"/>
              </w:rPr>
            </w:pPr>
            <w:r w:rsidRPr="004E1A93">
              <w:rPr>
                <w:rFonts w:eastAsia="Calibri"/>
                <w:color w:val="000000"/>
                <w:kern w:val="0"/>
                <w:sz w:val="22"/>
                <w:szCs w:val="22"/>
              </w:rPr>
              <w:t>Childcare Assistance</w:t>
            </w:r>
          </w:p>
        </w:tc>
        <w:tc>
          <w:tcPr>
            <w:tcW w:w="693" w:type="pct"/>
            <w:vMerge w:val="restart"/>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4E1A93" w:rsidRPr="004E1A93" w:rsidRDefault="004E1A93" w:rsidP="004E1A93">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Pr="004E1A93">
              <w:rPr>
                <w:rFonts w:eastAsia="Calibri"/>
                <w:color w:val="000000"/>
                <w:kern w:val="0"/>
                <w:sz w:val="22"/>
                <w:szCs w:val="22"/>
              </w:rPr>
              <w:t>Total</w:t>
            </w:r>
          </w:p>
        </w:tc>
      </w:tr>
      <w:tr w:rsidR="004E1A93" w:rsidRPr="004E1A93" w:rsidTr="004E1A93">
        <w:trPr>
          <w:cantSplit/>
          <w:tblHeader/>
        </w:trPr>
        <w:tc>
          <w:tcPr>
            <w:tcW w:w="2885" w:type="pct"/>
            <w:gridSpan w:val="4"/>
            <w:vMerge/>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4E1A93" w:rsidRPr="004E1A93" w:rsidRDefault="004E1A93" w:rsidP="004E1A93">
            <w:pPr>
              <w:widowControl/>
              <w:overflowPunct/>
              <w:spacing w:line="240" w:lineRule="auto"/>
              <w:ind w:firstLine="0"/>
              <w:rPr>
                <w:rFonts w:eastAsia="Calibri"/>
                <w:color w:val="000000"/>
                <w:kern w:val="0"/>
                <w:sz w:val="22"/>
                <w:szCs w:val="22"/>
              </w:rPr>
            </w:pPr>
          </w:p>
        </w:tc>
        <w:tc>
          <w:tcPr>
            <w:tcW w:w="712" w:type="pct"/>
            <w:tcBorders>
              <w:left w:val="nil"/>
              <w:bottom w:val="single" w:sz="16" w:space="0" w:color="000000"/>
              <w:right w:val="nil"/>
            </w:tcBorders>
            <w:shd w:val="clear" w:color="auto" w:fill="FFFFFF"/>
            <w:tcMar>
              <w:top w:w="30" w:type="dxa"/>
              <w:left w:w="30" w:type="dxa"/>
              <w:bottom w:w="30" w:type="dxa"/>
              <w:right w:w="30" w:type="dxa"/>
            </w:tcMar>
            <w:vAlign w:val="bottom"/>
          </w:tcPr>
          <w:p w:rsidR="004E1A93" w:rsidRPr="004E1A93" w:rsidRDefault="004E1A93" w:rsidP="004E1A93">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Pr="004E1A93">
              <w:rPr>
                <w:rFonts w:eastAsia="Calibri"/>
                <w:color w:val="000000"/>
                <w:kern w:val="0"/>
                <w:sz w:val="22"/>
                <w:szCs w:val="22"/>
              </w:rPr>
              <w:t>Yes</w:t>
            </w:r>
          </w:p>
        </w:tc>
        <w:tc>
          <w:tcPr>
            <w:tcW w:w="710" w:type="pct"/>
            <w:tcBorders>
              <w:left w:val="nil"/>
              <w:bottom w:val="single" w:sz="16" w:space="0" w:color="000000"/>
              <w:right w:val="nil"/>
            </w:tcBorders>
            <w:shd w:val="clear" w:color="auto" w:fill="FFFFFF"/>
            <w:tcMar>
              <w:top w:w="30" w:type="dxa"/>
              <w:left w:w="30" w:type="dxa"/>
              <w:bottom w:w="30" w:type="dxa"/>
              <w:right w:w="30" w:type="dxa"/>
            </w:tcMar>
            <w:vAlign w:val="bottom"/>
          </w:tcPr>
          <w:p w:rsidR="004E1A93" w:rsidRPr="004E1A93" w:rsidRDefault="004E1A93" w:rsidP="004E1A93">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Pr="004E1A93">
              <w:rPr>
                <w:rFonts w:eastAsia="Calibri"/>
                <w:color w:val="000000"/>
                <w:kern w:val="0"/>
                <w:sz w:val="22"/>
                <w:szCs w:val="22"/>
              </w:rPr>
              <w:t>No</w:t>
            </w:r>
          </w:p>
        </w:tc>
        <w:tc>
          <w:tcPr>
            <w:tcW w:w="693" w:type="pct"/>
            <w:vMerge/>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4E1A93" w:rsidRPr="004E1A93" w:rsidRDefault="004E1A93" w:rsidP="004E1A93">
            <w:pPr>
              <w:widowControl/>
              <w:overflowPunct/>
              <w:spacing w:line="240" w:lineRule="auto"/>
              <w:ind w:firstLine="0"/>
              <w:rPr>
                <w:rFonts w:eastAsia="Calibri"/>
                <w:color w:val="000000"/>
                <w:kern w:val="0"/>
                <w:sz w:val="22"/>
                <w:szCs w:val="22"/>
              </w:rPr>
            </w:pPr>
          </w:p>
        </w:tc>
      </w:tr>
      <w:tr w:rsidR="004E1A93" w:rsidRPr="004E1A93" w:rsidTr="004E1A93">
        <w:trPr>
          <w:cantSplit/>
          <w:tblHeader/>
        </w:trPr>
        <w:tc>
          <w:tcPr>
            <w:tcW w:w="552" w:type="pct"/>
            <w:vMerge w:val="restart"/>
            <w:tcBorders>
              <w:top w:val="single" w:sz="16" w:space="0" w:color="000000"/>
              <w:left w:val="nil"/>
              <w:right w:val="nil"/>
            </w:tcBorders>
            <w:shd w:val="clear" w:color="auto" w:fill="FFFFFF"/>
            <w:tcMar>
              <w:top w:w="30" w:type="dxa"/>
              <w:left w:w="30" w:type="dxa"/>
              <w:bottom w:w="30" w:type="dxa"/>
              <w:right w:w="30" w:type="dxa"/>
            </w:tcMar>
          </w:tcPr>
          <w:p w:rsidR="004E1A93" w:rsidRPr="004E1A93" w:rsidRDefault="004E1A93" w:rsidP="004E1A93">
            <w:pPr>
              <w:widowControl/>
              <w:overflowPunct/>
              <w:spacing w:line="320" w:lineRule="atLeast"/>
              <w:ind w:firstLine="0"/>
              <w:rPr>
                <w:rFonts w:eastAsia="Calibri"/>
                <w:color w:val="000000"/>
                <w:kern w:val="0"/>
                <w:sz w:val="22"/>
                <w:szCs w:val="22"/>
              </w:rPr>
            </w:pPr>
            <w:r w:rsidRPr="004E1A93">
              <w:rPr>
                <w:rFonts w:eastAsia="Calibri"/>
                <w:color w:val="000000"/>
                <w:kern w:val="0"/>
                <w:sz w:val="22"/>
                <w:szCs w:val="22"/>
              </w:rPr>
              <w:t>Urban</w:t>
            </w:r>
          </w:p>
        </w:tc>
        <w:tc>
          <w:tcPr>
            <w:tcW w:w="1333" w:type="pct"/>
            <w:vMerge w:val="restart"/>
            <w:tcBorders>
              <w:top w:val="single" w:sz="16" w:space="0" w:color="000000"/>
              <w:left w:val="nil"/>
              <w:right w:val="nil"/>
            </w:tcBorders>
            <w:shd w:val="clear" w:color="auto" w:fill="FFFFFF"/>
            <w:tcMar>
              <w:top w:w="30" w:type="dxa"/>
              <w:left w:w="30" w:type="dxa"/>
              <w:bottom w:w="30" w:type="dxa"/>
              <w:right w:w="30" w:type="dxa"/>
            </w:tcMar>
          </w:tcPr>
          <w:p w:rsidR="004E1A93" w:rsidRPr="004E1A93" w:rsidRDefault="004E1A93" w:rsidP="004E1A93">
            <w:pPr>
              <w:widowControl/>
              <w:overflowPunct/>
              <w:spacing w:line="320" w:lineRule="atLeast"/>
              <w:ind w:firstLine="0"/>
              <w:rPr>
                <w:rFonts w:eastAsia="Calibri"/>
                <w:color w:val="000000"/>
                <w:kern w:val="0"/>
                <w:sz w:val="22"/>
                <w:szCs w:val="22"/>
              </w:rPr>
            </w:pPr>
            <w:r w:rsidRPr="004E1A93">
              <w:rPr>
                <w:rFonts w:eastAsia="Calibri"/>
                <w:color w:val="000000"/>
                <w:kern w:val="0"/>
                <w:sz w:val="22"/>
                <w:szCs w:val="22"/>
              </w:rPr>
              <w:t>Retirement Benefits</w:t>
            </w:r>
          </w:p>
        </w:tc>
        <w:tc>
          <w:tcPr>
            <w:tcW w:w="500" w:type="pct"/>
            <w:vMerge w:val="restart"/>
            <w:tcBorders>
              <w:top w:val="single" w:sz="16" w:space="0" w:color="000000"/>
              <w:left w:val="nil"/>
              <w:right w:val="nil"/>
            </w:tcBorders>
            <w:shd w:val="clear" w:color="auto" w:fill="FFFFFF"/>
            <w:tcMar>
              <w:top w:w="30" w:type="dxa"/>
              <w:left w:w="30" w:type="dxa"/>
              <w:bottom w:w="30" w:type="dxa"/>
              <w:right w:w="30" w:type="dxa"/>
            </w:tcMar>
          </w:tcPr>
          <w:p w:rsidR="004E1A93" w:rsidRPr="004E1A93" w:rsidRDefault="004E1A93" w:rsidP="004E1A93">
            <w:pPr>
              <w:widowControl/>
              <w:overflowPunct/>
              <w:spacing w:line="320" w:lineRule="atLeast"/>
              <w:ind w:firstLine="0"/>
              <w:rPr>
                <w:rFonts w:eastAsia="Calibri"/>
                <w:color w:val="000000"/>
                <w:kern w:val="0"/>
                <w:sz w:val="22"/>
                <w:szCs w:val="22"/>
              </w:rPr>
            </w:pPr>
            <w:r w:rsidRPr="004E1A93">
              <w:rPr>
                <w:rFonts w:eastAsia="Calibri"/>
                <w:color w:val="000000"/>
                <w:kern w:val="0"/>
                <w:sz w:val="22"/>
                <w:szCs w:val="22"/>
              </w:rPr>
              <w:t>Yes</w:t>
            </w:r>
          </w:p>
        </w:tc>
        <w:tc>
          <w:tcPr>
            <w:tcW w:w="500" w:type="pct"/>
            <w:tcBorders>
              <w:top w:val="single" w:sz="16" w:space="0" w:color="000000"/>
              <w:left w:val="nil"/>
              <w:bottom w:val="nil"/>
              <w:right w:val="nil"/>
            </w:tcBorders>
            <w:shd w:val="clear" w:color="auto" w:fill="FFFFFF"/>
            <w:tcMar>
              <w:top w:w="30" w:type="dxa"/>
              <w:left w:w="30" w:type="dxa"/>
              <w:bottom w:w="30" w:type="dxa"/>
              <w:right w:w="30" w:type="dxa"/>
            </w:tcMar>
          </w:tcPr>
          <w:p w:rsidR="004E1A93" w:rsidRPr="004E1A93" w:rsidRDefault="004E1A93" w:rsidP="004E1A93">
            <w:pPr>
              <w:widowControl/>
              <w:overflowPunct/>
              <w:spacing w:line="240" w:lineRule="auto"/>
              <w:ind w:firstLine="0"/>
              <w:rPr>
                <w:rFonts w:eastAsia="Calibri"/>
                <w:kern w:val="0"/>
                <w:sz w:val="22"/>
                <w:szCs w:val="22"/>
              </w:rPr>
            </w:pPr>
          </w:p>
        </w:tc>
        <w:tc>
          <w:tcPr>
            <w:tcW w:w="712"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4E1A93" w:rsidRPr="004E1A93" w:rsidRDefault="004E1A93" w:rsidP="004E1A93">
            <w:pPr>
              <w:widowControl/>
              <w:overflowPunct/>
              <w:spacing w:line="320" w:lineRule="atLeast"/>
              <w:ind w:firstLine="0"/>
              <w:jc w:val="right"/>
              <w:rPr>
                <w:rFonts w:eastAsia="Calibri"/>
                <w:color w:val="000000"/>
                <w:kern w:val="0"/>
                <w:sz w:val="22"/>
                <w:szCs w:val="22"/>
              </w:rPr>
            </w:pPr>
            <w:r w:rsidRPr="004E1A93">
              <w:rPr>
                <w:rFonts w:eastAsia="Calibri"/>
                <w:color w:val="000000"/>
                <w:kern w:val="0"/>
                <w:sz w:val="22"/>
                <w:szCs w:val="22"/>
              </w:rPr>
              <w:t>46</w:t>
            </w:r>
          </w:p>
        </w:tc>
        <w:tc>
          <w:tcPr>
            <w:tcW w:w="710"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4E1A93" w:rsidRPr="004E1A93" w:rsidRDefault="004E1A93" w:rsidP="004E1A93">
            <w:pPr>
              <w:widowControl/>
              <w:overflowPunct/>
              <w:spacing w:line="320" w:lineRule="atLeast"/>
              <w:ind w:firstLine="0"/>
              <w:jc w:val="right"/>
              <w:rPr>
                <w:rFonts w:eastAsia="Calibri"/>
                <w:color w:val="000000"/>
                <w:kern w:val="0"/>
                <w:sz w:val="22"/>
                <w:szCs w:val="22"/>
              </w:rPr>
            </w:pPr>
            <w:r w:rsidRPr="004E1A93">
              <w:rPr>
                <w:rFonts w:eastAsia="Calibri"/>
                <w:color w:val="000000"/>
                <w:kern w:val="0"/>
                <w:sz w:val="22"/>
                <w:szCs w:val="22"/>
              </w:rPr>
              <w:t>12</w:t>
            </w:r>
          </w:p>
        </w:tc>
        <w:tc>
          <w:tcPr>
            <w:tcW w:w="693"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4E1A93" w:rsidRPr="004E1A93" w:rsidRDefault="004E1A93" w:rsidP="004E1A93">
            <w:pPr>
              <w:widowControl/>
              <w:overflowPunct/>
              <w:spacing w:line="320" w:lineRule="atLeast"/>
              <w:ind w:firstLine="0"/>
              <w:jc w:val="right"/>
              <w:rPr>
                <w:rFonts w:eastAsia="Calibri"/>
                <w:color w:val="000000"/>
                <w:kern w:val="0"/>
                <w:sz w:val="22"/>
                <w:szCs w:val="22"/>
              </w:rPr>
            </w:pPr>
            <w:r w:rsidRPr="004E1A93">
              <w:rPr>
                <w:rFonts w:eastAsia="Calibri"/>
                <w:color w:val="000000"/>
                <w:kern w:val="0"/>
                <w:sz w:val="22"/>
                <w:szCs w:val="22"/>
              </w:rPr>
              <w:t>58</w:t>
            </w:r>
          </w:p>
        </w:tc>
      </w:tr>
      <w:tr w:rsidR="004E1A93" w:rsidRPr="004E1A93" w:rsidTr="004E1A93">
        <w:trPr>
          <w:cantSplit/>
          <w:tblHeader/>
        </w:trPr>
        <w:tc>
          <w:tcPr>
            <w:tcW w:w="552" w:type="pct"/>
            <w:vMerge/>
            <w:tcBorders>
              <w:top w:val="single" w:sz="16" w:space="0" w:color="000000"/>
              <w:left w:val="nil"/>
              <w:right w:val="nil"/>
            </w:tcBorders>
            <w:shd w:val="clear" w:color="auto" w:fill="FFFFFF"/>
            <w:tcMar>
              <w:top w:w="30" w:type="dxa"/>
              <w:left w:w="30" w:type="dxa"/>
              <w:bottom w:w="30" w:type="dxa"/>
              <w:right w:w="30" w:type="dxa"/>
            </w:tcMar>
          </w:tcPr>
          <w:p w:rsidR="004E1A93" w:rsidRPr="004E1A93" w:rsidRDefault="004E1A93" w:rsidP="004E1A93">
            <w:pPr>
              <w:widowControl/>
              <w:overflowPunct/>
              <w:spacing w:line="240" w:lineRule="auto"/>
              <w:ind w:firstLine="0"/>
              <w:rPr>
                <w:rFonts w:eastAsia="Calibri"/>
                <w:color w:val="000000"/>
                <w:kern w:val="0"/>
                <w:sz w:val="22"/>
                <w:szCs w:val="22"/>
              </w:rPr>
            </w:pPr>
          </w:p>
        </w:tc>
        <w:tc>
          <w:tcPr>
            <w:tcW w:w="1333" w:type="pct"/>
            <w:vMerge/>
            <w:tcBorders>
              <w:top w:val="single" w:sz="16" w:space="0" w:color="000000"/>
              <w:left w:val="nil"/>
              <w:right w:val="nil"/>
            </w:tcBorders>
            <w:shd w:val="clear" w:color="auto" w:fill="FFFFFF"/>
            <w:tcMar>
              <w:top w:w="30" w:type="dxa"/>
              <w:left w:w="30" w:type="dxa"/>
              <w:bottom w:w="30" w:type="dxa"/>
              <w:right w:w="30" w:type="dxa"/>
            </w:tcMar>
          </w:tcPr>
          <w:p w:rsidR="004E1A93" w:rsidRPr="004E1A93" w:rsidRDefault="004E1A93" w:rsidP="004E1A93">
            <w:pPr>
              <w:widowControl/>
              <w:overflowPunct/>
              <w:spacing w:line="240" w:lineRule="auto"/>
              <w:ind w:firstLine="0"/>
              <w:rPr>
                <w:rFonts w:eastAsia="Calibri"/>
                <w:color w:val="000000"/>
                <w:kern w:val="0"/>
                <w:sz w:val="22"/>
                <w:szCs w:val="22"/>
              </w:rPr>
            </w:pPr>
          </w:p>
        </w:tc>
        <w:tc>
          <w:tcPr>
            <w:tcW w:w="500" w:type="pct"/>
            <w:vMerge/>
            <w:tcBorders>
              <w:top w:val="single" w:sz="16" w:space="0" w:color="000000"/>
              <w:left w:val="nil"/>
              <w:right w:val="nil"/>
            </w:tcBorders>
            <w:shd w:val="clear" w:color="auto" w:fill="FFFFFF"/>
            <w:tcMar>
              <w:top w:w="30" w:type="dxa"/>
              <w:left w:w="30" w:type="dxa"/>
              <w:bottom w:w="30" w:type="dxa"/>
              <w:right w:w="30" w:type="dxa"/>
            </w:tcMar>
          </w:tcPr>
          <w:p w:rsidR="004E1A93" w:rsidRPr="004E1A93" w:rsidRDefault="004E1A93" w:rsidP="004E1A93">
            <w:pPr>
              <w:widowControl/>
              <w:overflowPunct/>
              <w:spacing w:line="240" w:lineRule="auto"/>
              <w:ind w:firstLine="0"/>
              <w:rPr>
                <w:rFonts w:eastAsia="Calibri"/>
                <w:color w:val="000000"/>
                <w:kern w:val="0"/>
                <w:sz w:val="22"/>
                <w:szCs w:val="22"/>
              </w:rPr>
            </w:pPr>
          </w:p>
        </w:tc>
        <w:tc>
          <w:tcPr>
            <w:tcW w:w="500" w:type="pct"/>
            <w:tcBorders>
              <w:top w:val="nil"/>
              <w:left w:val="nil"/>
              <w:right w:val="nil"/>
            </w:tcBorders>
            <w:shd w:val="clear" w:color="auto" w:fill="FFFFFF"/>
            <w:tcMar>
              <w:top w:w="30" w:type="dxa"/>
              <w:left w:w="30" w:type="dxa"/>
              <w:bottom w:w="30" w:type="dxa"/>
              <w:right w:w="30" w:type="dxa"/>
            </w:tcMar>
          </w:tcPr>
          <w:p w:rsidR="004E1A93" w:rsidRPr="004E1A93" w:rsidRDefault="004E1A93" w:rsidP="004E1A93">
            <w:pPr>
              <w:widowControl/>
              <w:overflowPunct/>
              <w:spacing w:line="240" w:lineRule="auto"/>
              <w:ind w:firstLine="0"/>
              <w:rPr>
                <w:rFonts w:eastAsia="Calibri"/>
                <w:kern w:val="0"/>
                <w:sz w:val="22"/>
                <w:szCs w:val="22"/>
              </w:rPr>
            </w:pPr>
          </w:p>
        </w:tc>
        <w:tc>
          <w:tcPr>
            <w:tcW w:w="712" w:type="pct"/>
            <w:tcBorders>
              <w:top w:val="nil"/>
              <w:left w:val="nil"/>
              <w:right w:val="nil"/>
            </w:tcBorders>
            <w:shd w:val="clear" w:color="auto" w:fill="FFFFFF"/>
            <w:tcMar>
              <w:top w:w="30" w:type="dxa"/>
              <w:left w:w="30" w:type="dxa"/>
              <w:bottom w:w="30" w:type="dxa"/>
              <w:right w:w="30" w:type="dxa"/>
            </w:tcMar>
            <w:vAlign w:val="center"/>
          </w:tcPr>
          <w:p w:rsidR="004E1A93" w:rsidRPr="004E1A93" w:rsidRDefault="004E1A93" w:rsidP="004E1A93">
            <w:pPr>
              <w:widowControl/>
              <w:overflowPunct/>
              <w:spacing w:line="320" w:lineRule="atLeast"/>
              <w:ind w:firstLine="0"/>
              <w:jc w:val="right"/>
              <w:rPr>
                <w:rFonts w:eastAsia="Calibri"/>
                <w:color w:val="000000"/>
                <w:kern w:val="0"/>
                <w:sz w:val="22"/>
                <w:szCs w:val="22"/>
              </w:rPr>
            </w:pPr>
            <w:r w:rsidRPr="004E1A93">
              <w:rPr>
                <w:rFonts w:eastAsia="Calibri"/>
                <w:color w:val="000000"/>
                <w:kern w:val="0"/>
                <w:sz w:val="22"/>
                <w:szCs w:val="22"/>
              </w:rPr>
              <w:t>34.6%</w:t>
            </w:r>
          </w:p>
        </w:tc>
        <w:tc>
          <w:tcPr>
            <w:tcW w:w="710" w:type="pct"/>
            <w:tcBorders>
              <w:top w:val="nil"/>
              <w:left w:val="nil"/>
              <w:right w:val="nil"/>
            </w:tcBorders>
            <w:shd w:val="clear" w:color="auto" w:fill="FFFFFF"/>
            <w:tcMar>
              <w:top w:w="30" w:type="dxa"/>
              <w:left w:w="30" w:type="dxa"/>
              <w:bottom w:w="30" w:type="dxa"/>
              <w:right w:w="30" w:type="dxa"/>
            </w:tcMar>
            <w:vAlign w:val="center"/>
          </w:tcPr>
          <w:p w:rsidR="004E1A93" w:rsidRPr="004E1A93" w:rsidRDefault="004E1A93" w:rsidP="004E1A93">
            <w:pPr>
              <w:widowControl/>
              <w:overflowPunct/>
              <w:spacing w:line="320" w:lineRule="atLeast"/>
              <w:ind w:firstLine="0"/>
              <w:jc w:val="right"/>
              <w:rPr>
                <w:rFonts w:eastAsia="Calibri"/>
                <w:color w:val="000000"/>
                <w:kern w:val="0"/>
                <w:sz w:val="22"/>
                <w:szCs w:val="22"/>
              </w:rPr>
            </w:pPr>
            <w:r w:rsidRPr="004E1A93">
              <w:rPr>
                <w:rFonts w:eastAsia="Calibri"/>
                <w:color w:val="000000"/>
                <w:kern w:val="0"/>
                <w:sz w:val="22"/>
                <w:szCs w:val="22"/>
              </w:rPr>
              <w:t>50.0%</w:t>
            </w:r>
          </w:p>
        </w:tc>
        <w:tc>
          <w:tcPr>
            <w:tcW w:w="693" w:type="pct"/>
            <w:tcBorders>
              <w:top w:val="nil"/>
              <w:left w:val="nil"/>
              <w:right w:val="nil"/>
            </w:tcBorders>
            <w:shd w:val="clear" w:color="auto" w:fill="FFFFFF"/>
            <w:tcMar>
              <w:top w:w="30" w:type="dxa"/>
              <w:left w:w="30" w:type="dxa"/>
              <w:bottom w:w="30" w:type="dxa"/>
              <w:right w:w="30" w:type="dxa"/>
            </w:tcMar>
            <w:vAlign w:val="center"/>
          </w:tcPr>
          <w:p w:rsidR="004E1A93" w:rsidRPr="004E1A93" w:rsidRDefault="004E1A93" w:rsidP="004E1A93">
            <w:pPr>
              <w:widowControl/>
              <w:overflowPunct/>
              <w:spacing w:line="240" w:lineRule="auto"/>
              <w:ind w:firstLine="0"/>
              <w:jc w:val="center"/>
              <w:rPr>
                <w:rFonts w:eastAsia="Calibri"/>
                <w:kern w:val="0"/>
                <w:sz w:val="22"/>
                <w:szCs w:val="22"/>
              </w:rPr>
            </w:pPr>
          </w:p>
        </w:tc>
      </w:tr>
      <w:tr w:rsidR="004E1A93" w:rsidRPr="004E1A93" w:rsidTr="004E1A93">
        <w:trPr>
          <w:cantSplit/>
          <w:tblHeader/>
        </w:trPr>
        <w:tc>
          <w:tcPr>
            <w:tcW w:w="552" w:type="pct"/>
            <w:vMerge/>
            <w:tcBorders>
              <w:top w:val="single" w:sz="16" w:space="0" w:color="000000"/>
              <w:left w:val="nil"/>
              <w:right w:val="nil"/>
            </w:tcBorders>
            <w:shd w:val="clear" w:color="auto" w:fill="FFFFFF"/>
            <w:tcMar>
              <w:top w:w="30" w:type="dxa"/>
              <w:left w:w="30" w:type="dxa"/>
              <w:bottom w:w="30" w:type="dxa"/>
              <w:right w:w="30" w:type="dxa"/>
            </w:tcMar>
          </w:tcPr>
          <w:p w:rsidR="004E1A93" w:rsidRPr="004E1A93" w:rsidRDefault="004E1A93" w:rsidP="004E1A93">
            <w:pPr>
              <w:widowControl/>
              <w:overflowPunct/>
              <w:spacing w:line="240" w:lineRule="auto"/>
              <w:ind w:firstLine="0"/>
              <w:rPr>
                <w:rFonts w:eastAsia="Calibri"/>
                <w:kern w:val="0"/>
                <w:sz w:val="22"/>
                <w:szCs w:val="22"/>
              </w:rPr>
            </w:pPr>
          </w:p>
        </w:tc>
        <w:tc>
          <w:tcPr>
            <w:tcW w:w="1333" w:type="pct"/>
            <w:vMerge/>
            <w:tcBorders>
              <w:top w:val="single" w:sz="16" w:space="0" w:color="000000"/>
              <w:left w:val="nil"/>
              <w:right w:val="nil"/>
            </w:tcBorders>
            <w:shd w:val="clear" w:color="auto" w:fill="FFFFFF"/>
            <w:tcMar>
              <w:top w:w="30" w:type="dxa"/>
              <w:left w:w="30" w:type="dxa"/>
              <w:bottom w:w="30" w:type="dxa"/>
              <w:right w:w="30" w:type="dxa"/>
            </w:tcMar>
          </w:tcPr>
          <w:p w:rsidR="004E1A93" w:rsidRPr="004E1A93" w:rsidRDefault="004E1A93" w:rsidP="004E1A93">
            <w:pPr>
              <w:widowControl/>
              <w:overflowPunct/>
              <w:spacing w:line="240" w:lineRule="auto"/>
              <w:ind w:firstLine="0"/>
              <w:rPr>
                <w:rFonts w:eastAsia="Calibri"/>
                <w:kern w:val="0"/>
                <w:sz w:val="22"/>
                <w:szCs w:val="22"/>
              </w:rPr>
            </w:pPr>
          </w:p>
        </w:tc>
        <w:tc>
          <w:tcPr>
            <w:tcW w:w="500" w:type="pct"/>
            <w:vMerge w:val="restart"/>
            <w:tcBorders>
              <w:left w:val="nil"/>
              <w:right w:val="nil"/>
            </w:tcBorders>
            <w:shd w:val="clear" w:color="auto" w:fill="FFFFFF"/>
            <w:tcMar>
              <w:top w:w="30" w:type="dxa"/>
              <w:left w:w="30" w:type="dxa"/>
              <w:bottom w:w="30" w:type="dxa"/>
              <w:right w:w="30" w:type="dxa"/>
            </w:tcMar>
          </w:tcPr>
          <w:p w:rsidR="004E1A93" w:rsidRPr="004E1A93" w:rsidRDefault="004E1A93" w:rsidP="004E1A93">
            <w:pPr>
              <w:widowControl/>
              <w:overflowPunct/>
              <w:spacing w:line="320" w:lineRule="atLeast"/>
              <w:ind w:firstLine="0"/>
              <w:rPr>
                <w:rFonts w:eastAsia="Calibri"/>
                <w:color w:val="000000"/>
                <w:kern w:val="0"/>
                <w:sz w:val="22"/>
                <w:szCs w:val="22"/>
              </w:rPr>
            </w:pPr>
            <w:r w:rsidRPr="004E1A93">
              <w:rPr>
                <w:rFonts w:eastAsia="Calibri"/>
                <w:color w:val="000000"/>
                <w:kern w:val="0"/>
                <w:sz w:val="22"/>
                <w:szCs w:val="22"/>
              </w:rPr>
              <w:t>No</w:t>
            </w:r>
          </w:p>
        </w:tc>
        <w:tc>
          <w:tcPr>
            <w:tcW w:w="500" w:type="pct"/>
            <w:tcBorders>
              <w:left w:val="nil"/>
              <w:bottom w:val="nil"/>
              <w:right w:val="nil"/>
            </w:tcBorders>
            <w:shd w:val="clear" w:color="auto" w:fill="FFFFFF"/>
            <w:tcMar>
              <w:top w:w="30" w:type="dxa"/>
              <w:left w:w="30" w:type="dxa"/>
              <w:bottom w:w="30" w:type="dxa"/>
              <w:right w:w="30" w:type="dxa"/>
            </w:tcMar>
          </w:tcPr>
          <w:p w:rsidR="004E1A93" w:rsidRPr="004E1A93" w:rsidRDefault="004E1A93" w:rsidP="004E1A93">
            <w:pPr>
              <w:widowControl/>
              <w:overflowPunct/>
              <w:spacing w:line="240" w:lineRule="auto"/>
              <w:ind w:firstLine="0"/>
              <w:rPr>
                <w:rFonts w:eastAsia="Calibri"/>
                <w:kern w:val="0"/>
                <w:sz w:val="22"/>
                <w:szCs w:val="22"/>
              </w:rPr>
            </w:pPr>
          </w:p>
        </w:tc>
        <w:tc>
          <w:tcPr>
            <w:tcW w:w="712" w:type="pct"/>
            <w:tcBorders>
              <w:left w:val="nil"/>
              <w:bottom w:val="nil"/>
              <w:right w:val="nil"/>
            </w:tcBorders>
            <w:shd w:val="clear" w:color="auto" w:fill="FFFFFF"/>
            <w:tcMar>
              <w:top w:w="30" w:type="dxa"/>
              <w:left w:w="30" w:type="dxa"/>
              <w:bottom w:w="30" w:type="dxa"/>
              <w:right w:w="30" w:type="dxa"/>
            </w:tcMar>
            <w:vAlign w:val="center"/>
          </w:tcPr>
          <w:p w:rsidR="004E1A93" w:rsidRPr="004E1A93" w:rsidRDefault="004E1A93" w:rsidP="004E1A93">
            <w:pPr>
              <w:widowControl/>
              <w:overflowPunct/>
              <w:spacing w:line="320" w:lineRule="atLeast"/>
              <w:ind w:firstLine="0"/>
              <w:jc w:val="right"/>
              <w:rPr>
                <w:rFonts w:eastAsia="Calibri"/>
                <w:color w:val="000000"/>
                <w:kern w:val="0"/>
                <w:sz w:val="22"/>
                <w:szCs w:val="22"/>
              </w:rPr>
            </w:pPr>
            <w:r w:rsidRPr="004E1A93">
              <w:rPr>
                <w:rFonts w:eastAsia="Calibri"/>
                <w:color w:val="000000"/>
                <w:kern w:val="0"/>
                <w:sz w:val="22"/>
                <w:szCs w:val="22"/>
              </w:rPr>
              <w:t>87</w:t>
            </w:r>
          </w:p>
        </w:tc>
        <w:tc>
          <w:tcPr>
            <w:tcW w:w="710" w:type="pct"/>
            <w:tcBorders>
              <w:left w:val="nil"/>
              <w:bottom w:val="nil"/>
              <w:right w:val="nil"/>
            </w:tcBorders>
            <w:shd w:val="clear" w:color="auto" w:fill="FFFFFF"/>
            <w:tcMar>
              <w:top w:w="30" w:type="dxa"/>
              <w:left w:w="30" w:type="dxa"/>
              <w:bottom w:w="30" w:type="dxa"/>
              <w:right w:w="30" w:type="dxa"/>
            </w:tcMar>
            <w:vAlign w:val="center"/>
          </w:tcPr>
          <w:p w:rsidR="004E1A93" w:rsidRPr="004E1A93" w:rsidRDefault="004E1A93" w:rsidP="004E1A93">
            <w:pPr>
              <w:widowControl/>
              <w:overflowPunct/>
              <w:spacing w:line="320" w:lineRule="atLeast"/>
              <w:ind w:firstLine="0"/>
              <w:jc w:val="right"/>
              <w:rPr>
                <w:rFonts w:eastAsia="Calibri"/>
                <w:color w:val="000000"/>
                <w:kern w:val="0"/>
                <w:sz w:val="22"/>
                <w:szCs w:val="22"/>
              </w:rPr>
            </w:pPr>
            <w:r w:rsidRPr="004E1A93">
              <w:rPr>
                <w:rFonts w:eastAsia="Calibri"/>
                <w:color w:val="000000"/>
                <w:kern w:val="0"/>
                <w:sz w:val="22"/>
                <w:szCs w:val="22"/>
              </w:rPr>
              <w:t>12</w:t>
            </w:r>
          </w:p>
        </w:tc>
        <w:tc>
          <w:tcPr>
            <w:tcW w:w="693" w:type="pct"/>
            <w:tcBorders>
              <w:left w:val="nil"/>
              <w:bottom w:val="nil"/>
              <w:right w:val="nil"/>
            </w:tcBorders>
            <w:shd w:val="clear" w:color="auto" w:fill="FFFFFF"/>
            <w:tcMar>
              <w:top w:w="30" w:type="dxa"/>
              <w:left w:w="30" w:type="dxa"/>
              <w:bottom w:w="30" w:type="dxa"/>
              <w:right w:w="30" w:type="dxa"/>
            </w:tcMar>
            <w:vAlign w:val="center"/>
          </w:tcPr>
          <w:p w:rsidR="004E1A93" w:rsidRPr="004E1A93" w:rsidRDefault="004E1A93" w:rsidP="004E1A93">
            <w:pPr>
              <w:widowControl/>
              <w:overflowPunct/>
              <w:spacing w:line="320" w:lineRule="atLeast"/>
              <w:ind w:firstLine="0"/>
              <w:jc w:val="right"/>
              <w:rPr>
                <w:rFonts w:eastAsia="Calibri"/>
                <w:color w:val="000000"/>
                <w:kern w:val="0"/>
                <w:sz w:val="22"/>
                <w:szCs w:val="22"/>
              </w:rPr>
            </w:pPr>
            <w:r w:rsidRPr="004E1A93">
              <w:rPr>
                <w:rFonts w:eastAsia="Calibri"/>
                <w:color w:val="000000"/>
                <w:kern w:val="0"/>
                <w:sz w:val="22"/>
                <w:szCs w:val="22"/>
              </w:rPr>
              <w:t>99</w:t>
            </w:r>
          </w:p>
        </w:tc>
      </w:tr>
      <w:tr w:rsidR="004E1A93" w:rsidRPr="004E1A93" w:rsidTr="004E1A93">
        <w:trPr>
          <w:cantSplit/>
          <w:tblHeader/>
        </w:trPr>
        <w:tc>
          <w:tcPr>
            <w:tcW w:w="552" w:type="pct"/>
            <w:vMerge/>
            <w:tcBorders>
              <w:top w:val="single" w:sz="16" w:space="0" w:color="000000"/>
              <w:left w:val="nil"/>
              <w:right w:val="nil"/>
            </w:tcBorders>
            <w:shd w:val="clear" w:color="auto" w:fill="FFFFFF"/>
            <w:tcMar>
              <w:top w:w="30" w:type="dxa"/>
              <w:left w:w="30" w:type="dxa"/>
              <w:bottom w:w="30" w:type="dxa"/>
              <w:right w:w="30" w:type="dxa"/>
            </w:tcMar>
          </w:tcPr>
          <w:p w:rsidR="004E1A93" w:rsidRPr="004E1A93" w:rsidRDefault="004E1A93" w:rsidP="004E1A93">
            <w:pPr>
              <w:widowControl/>
              <w:overflowPunct/>
              <w:spacing w:line="240" w:lineRule="auto"/>
              <w:ind w:firstLine="0"/>
              <w:rPr>
                <w:rFonts w:eastAsia="Calibri"/>
                <w:kern w:val="0"/>
                <w:sz w:val="22"/>
                <w:szCs w:val="22"/>
              </w:rPr>
            </w:pPr>
          </w:p>
        </w:tc>
        <w:tc>
          <w:tcPr>
            <w:tcW w:w="1333" w:type="pct"/>
            <w:vMerge/>
            <w:tcBorders>
              <w:top w:val="single" w:sz="16" w:space="0" w:color="000000"/>
              <w:left w:val="nil"/>
              <w:right w:val="nil"/>
            </w:tcBorders>
            <w:shd w:val="clear" w:color="auto" w:fill="FFFFFF"/>
            <w:tcMar>
              <w:top w:w="30" w:type="dxa"/>
              <w:left w:w="30" w:type="dxa"/>
              <w:bottom w:w="30" w:type="dxa"/>
              <w:right w:w="30" w:type="dxa"/>
            </w:tcMar>
          </w:tcPr>
          <w:p w:rsidR="004E1A93" w:rsidRPr="004E1A93" w:rsidRDefault="004E1A93" w:rsidP="004E1A93">
            <w:pPr>
              <w:widowControl/>
              <w:overflowPunct/>
              <w:spacing w:line="240" w:lineRule="auto"/>
              <w:ind w:firstLine="0"/>
              <w:rPr>
                <w:rFonts w:eastAsia="Calibri"/>
                <w:kern w:val="0"/>
                <w:sz w:val="22"/>
                <w:szCs w:val="22"/>
              </w:rPr>
            </w:pPr>
          </w:p>
        </w:tc>
        <w:tc>
          <w:tcPr>
            <w:tcW w:w="500" w:type="pct"/>
            <w:vMerge/>
            <w:tcBorders>
              <w:left w:val="nil"/>
              <w:right w:val="nil"/>
            </w:tcBorders>
            <w:shd w:val="clear" w:color="auto" w:fill="FFFFFF"/>
            <w:tcMar>
              <w:top w:w="30" w:type="dxa"/>
              <w:left w:w="30" w:type="dxa"/>
              <w:bottom w:w="30" w:type="dxa"/>
              <w:right w:w="30" w:type="dxa"/>
            </w:tcMar>
          </w:tcPr>
          <w:p w:rsidR="004E1A93" w:rsidRPr="004E1A93" w:rsidRDefault="004E1A93" w:rsidP="004E1A93">
            <w:pPr>
              <w:widowControl/>
              <w:overflowPunct/>
              <w:spacing w:line="240" w:lineRule="auto"/>
              <w:ind w:firstLine="0"/>
              <w:rPr>
                <w:rFonts w:eastAsia="Calibri"/>
                <w:kern w:val="0"/>
                <w:sz w:val="22"/>
                <w:szCs w:val="22"/>
              </w:rPr>
            </w:pPr>
          </w:p>
        </w:tc>
        <w:tc>
          <w:tcPr>
            <w:tcW w:w="500" w:type="pct"/>
            <w:tcBorders>
              <w:top w:val="nil"/>
              <w:left w:val="nil"/>
              <w:right w:val="nil"/>
            </w:tcBorders>
            <w:shd w:val="clear" w:color="auto" w:fill="FFFFFF"/>
            <w:tcMar>
              <w:top w:w="30" w:type="dxa"/>
              <w:left w:w="30" w:type="dxa"/>
              <w:bottom w:w="30" w:type="dxa"/>
              <w:right w:w="30" w:type="dxa"/>
            </w:tcMar>
          </w:tcPr>
          <w:p w:rsidR="004E1A93" w:rsidRPr="004E1A93" w:rsidRDefault="004E1A93" w:rsidP="004E1A93">
            <w:pPr>
              <w:widowControl/>
              <w:overflowPunct/>
              <w:spacing w:line="240" w:lineRule="auto"/>
              <w:ind w:firstLine="0"/>
              <w:rPr>
                <w:rFonts w:eastAsia="Calibri"/>
                <w:kern w:val="0"/>
                <w:sz w:val="22"/>
                <w:szCs w:val="22"/>
              </w:rPr>
            </w:pPr>
          </w:p>
        </w:tc>
        <w:tc>
          <w:tcPr>
            <w:tcW w:w="712" w:type="pct"/>
            <w:tcBorders>
              <w:top w:val="nil"/>
              <w:left w:val="nil"/>
              <w:right w:val="nil"/>
            </w:tcBorders>
            <w:shd w:val="clear" w:color="auto" w:fill="FFFFFF"/>
            <w:tcMar>
              <w:top w:w="30" w:type="dxa"/>
              <w:left w:w="30" w:type="dxa"/>
              <w:bottom w:w="30" w:type="dxa"/>
              <w:right w:w="30" w:type="dxa"/>
            </w:tcMar>
            <w:vAlign w:val="center"/>
          </w:tcPr>
          <w:p w:rsidR="004E1A93" w:rsidRPr="004E1A93" w:rsidRDefault="004E1A93" w:rsidP="004E1A93">
            <w:pPr>
              <w:widowControl/>
              <w:overflowPunct/>
              <w:spacing w:line="320" w:lineRule="atLeast"/>
              <w:ind w:firstLine="0"/>
              <w:jc w:val="right"/>
              <w:rPr>
                <w:rFonts w:eastAsia="Calibri"/>
                <w:color w:val="000000"/>
                <w:kern w:val="0"/>
                <w:sz w:val="22"/>
                <w:szCs w:val="22"/>
              </w:rPr>
            </w:pPr>
            <w:r w:rsidRPr="004E1A93">
              <w:rPr>
                <w:rFonts w:eastAsia="Calibri"/>
                <w:color w:val="000000"/>
                <w:kern w:val="0"/>
                <w:sz w:val="22"/>
                <w:szCs w:val="22"/>
              </w:rPr>
              <w:t>65.4%</w:t>
            </w:r>
          </w:p>
        </w:tc>
        <w:tc>
          <w:tcPr>
            <w:tcW w:w="710" w:type="pct"/>
            <w:tcBorders>
              <w:top w:val="nil"/>
              <w:left w:val="nil"/>
              <w:right w:val="nil"/>
            </w:tcBorders>
            <w:shd w:val="clear" w:color="auto" w:fill="FFFFFF"/>
            <w:tcMar>
              <w:top w:w="30" w:type="dxa"/>
              <w:left w:w="30" w:type="dxa"/>
              <w:bottom w:w="30" w:type="dxa"/>
              <w:right w:w="30" w:type="dxa"/>
            </w:tcMar>
            <w:vAlign w:val="center"/>
          </w:tcPr>
          <w:p w:rsidR="004E1A93" w:rsidRPr="004E1A93" w:rsidRDefault="004E1A93" w:rsidP="004E1A93">
            <w:pPr>
              <w:widowControl/>
              <w:overflowPunct/>
              <w:spacing w:line="320" w:lineRule="atLeast"/>
              <w:ind w:firstLine="0"/>
              <w:jc w:val="right"/>
              <w:rPr>
                <w:rFonts w:eastAsia="Calibri"/>
                <w:color w:val="000000"/>
                <w:kern w:val="0"/>
                <w:sz w:val="22"/>
                <w:szCs w:val="22"/>
              </w:rPr>
            </w:pPr>
            <w:r w:rsidRPr="004E1A93">
              <w:rPr>
                <w:rFonts w:eastAsia="Calibri"/>
                <w:color w:val="000000"/>
                <w:kern w:val="0"/>
                <w:sz w:val="22"/>
                <w:szCs w:val="22"/>
              </w:rPr>
              <w:t>50.0%</w:t>
            </w:r>
          </w:p>
        </w:tc>
        <w:tc>
          <w:tcPr>
            <w:tcW w:w="693" w:type="pct"/>
            <w:tcBorders>
              <w:top w:val="nil"/>
              <w:left w:val="nil"/>
              <w:right w:val="nil"/>
            </w:tcBorders>
            <w:shd w:val="clear" w:color="auto" w:fill="FFFFFF"/>
            <w:tcMar>
              <w:top w:w="30" w:type="dxa"/>
              <w:left w:w="30" w:type="dxa"/>
              <w:bottom w:w="30" w:type="dxa"/>
              <w:right w:w="30" w:type="dxa"/>
            </w:tcMar>
            <w:vAlign w:val="center"/>
          </w:tcPr>
          <w:p w:rsidR="004E1A93" w:rsidRPr="004E1A93" w:rsidRDefault="004E1A93" w:rsidP="004E1A93">
            <w:pPr>
              <w:widowControl/>
              <w:overflowPunct/>
              <w:spacing w:line="240" w:lineRule="auto"/>
              <w:ind w:firstLine="0"/>
              <w:jc w:val="center"/>
              <w:rPr>
                <w:rFonts w:eastAsia="Calibri"/>
                <w:kern w:val="0"/>
                <w:sz w:val="22"/>
                <w:szCs w:val="22"/>
              </w:rPr>
            </w:pPr>
          </w:p>
        </w:tc>
      </w:tr>
      <w:tr w:rsidR="004E1A93" w:rsidRPr="004E1A93" w:rsidTr="004E1A93">
        <w:trPr>
          <w:cantSplit/>
          <w:tblHeader/>
        </w:trPr>
        <w:tc>
          <w:tcPr>
            <w:tcW w:w="552" w:type="pct"/>
            <w:vMerge/>
            <w:tcBorders>
              <w:top w:val="single" w:sz="16" w:space="0" w:color="000000"/>
              <w:left w:val="nil"/>
              <w:right w:val="nil"/>
            </w:tcBorders>
            <w:shd w:val="clear" w:color="auto" w:fill="FFFFFF"/>
            <w:tcMar>
              <w:top w:w="30" w:type="dxa"/>
              <w:left w:w="30" w:type="dxa"/>
              <w:bottom w:w="30" w:type="dxa"/>
              <w:right w:w="30" w:type="dxa"/>
            </w:tcMar>
          </w:tcPr>
          <w:p w:rsidR="004E1A93" w:rsidRPr="004E1A93" w:rsidRDefault="004E1A93" w:rsidP="004E1A93">
            <w:pPr>
              <w:widowControl/>
              <w:overflowPunct/>
              <w:spacing w:line="240" w:lineRule="auto"/>
              <w:ind w:firstLine="0"/>
              <w:rPr>
                <w:rFonts w:eastAsia="Calibri"/>
                <w:kern w:val="0"/>
                <w:sz w:val="22"/>
                <w:szCs w:val="22"/>
              </w:rPr>
            </w:pPr>
          </w:p>
        </w:tc>
        <w:tc>
          <w:tcPr>
            <w:tcW w:w="1833" w:type="pct"/>
            <w:gridSpan w:val="2"/>
            <w:vMerge w:val="restart"/>
            <w:tcBorders>
              <w:left w:val="nil"/>
              <w:right w:val="nil"/>
            </w:tcBorders>
            <w:shd w:val="clear" w:color="auto" w:fill="FFFFFF"/>
            <w:tcMar>
              <w:top w:w="30" w:type="dxa"/>
              <w:left w:w="30" w:type="dxa"/>
              <w:bottom w:w="30" w:type="dxa"/>
              <w:right w:w="30" w:type="dxa"/>
            </w:tcMar>
          </w:tcPr>
          <w:p w:rsidR="004E1A93" w:rsidRPr="004E1A93" w:rsidRDefault="004E1A93" w:rsidP="004E1A93">
            <w:pPr>
              <w:widowControl/>
              <w:overflowPunct/>
              <w:spacing w:line="320" w:lineRule="atLeast"/>
              <w:ind w:firstLine="0"/>
              <w:rPr>
                <w:rFonts w:eastAsia="Calibri"/>
                <w:color w:val="000000"/>
                <w:kern w:val="0"/>
                <w:sz w:val="22"/>
                <w:szCs w:val="22"/>
              </w:rPr>
            </w:pPr>
            <w:r w:rsidRPr="004E1A93">
              <w:rPr>
                <w:rFonts w:eastAsia="Calibri"/>
                <w:color w:val="000000"/>
                <w:kern w:val="0"/>
                <w:sz w:val="22"/>
                <w:szCs w:val="22"/>
              </w:rPr>
              <w:t>Total</w:t>
            </w:r>
          </w:p>
        </w:tc>
        <w:tc>
          <w:tcPr>
            <w:tcW w:w="500" w:type="pct"/>
            <w:tcBorders>
              <w:left w:val="nil"/>
              <w:bottom w:val="nil"/>
              <w:right w:val="nil"/>
            </w:tcBorders>
            <w:shd w:val="clear" w:color="auto" w:fill="FFFFFF"/>
            <w:tcMar>
              <w:top w:w="30" w:type="dxa"/>
              <w:left w:w="30" w:type="dxa"/>
              <w:bottom w:w="30" w:type="dxa"/>
              <w:right w:w="30" w:type="dxa"/>
            </w:tcMar>
          </w:tcPr>
          <w:p w:rsidR="004E1A93" w:rsidRPr="004E1A93" w:rsidRDefault="004E1A93" w:rsidP="004E1A93">
            <w:pPr>
              <w:widowControl/>
              <w:overflowPunct/>
              <w:spacing w:line="240" w:lineRule="auto"/>
              <w:ind w:firstLine="0"/>
              <w:rPr>
                <w:rFonts w:eastAsia="Calibri"/>
                <w:kern w:val="0"/>
                <w:sz w:val="22"/>
                <w:szCs w:val="22"/>
              </w:rPr>
            </w:pPr>
          </w:p>
        </w:tc>
        <w:tc>
          <w:tcPr>
            <w:tcW w:w="712" w:type="pct"/>
            <w:tcBorders>
              <w:left w:val="nil"/>
              <w:bottom w:val="nil"/>
              <w:right w:val="nil"/>
            </w:tcBorders>
            <w:shd w:val="clear" w:color="auto" w:fill="FFFFFF"/>
            <w:tcMar>
              <w:top w:w="30" w:type="dxa"/>
              <w:left w:w="30" w:type="dxa"/>
              <w:bottom w:w="30" w:type="dxa"/>
              <w:right w:w="30" w:type="dxa"/>
            </w:tcMar>
            <w:vAlign w:val="center"/>
          </w:tcPr>
          <w:p w:rsidR="004E1A93" w:rsidRPr="004E1A93" w:rsidRDefault="004E1A93" w:rsidP="004E1A93">
            <w:pPr>
              <w:widowControl/>
              <w:overflowPunct/>
              <w:spacing w:line="320" w:lineRule="atLeast"/>
              <w:ind w:firstLine="0"/>
              <w:jc w:val="right"/>
              <w:rPr>
                <w:rFonts w:eastAsia="Calibri"/>
                <w:color w:val="000000"/>
                <w:kern w:val="0"/>
                <w:sz w:val="22"/>
                <w:szCs w:val="22"/>
              </w:rPr>
            </w:pPr>
            <w:r w:rsidRPr="004E1A93">
              <w:rPr>
                <w:rFonts w:eastAsia="Calibri"/>
                <w:color w:val="000000"/>
                <w:kern w:val="0"/>
                <w:sz w:val="22"/>
                <w:szCs w:val="22"/>
              </w:rPr>
              <w:t>133</w:t>
            </w:r>
          </w:p>
        </w:tc>
        <w:tc>
          <w:tcPr>
            <w:tcW w:w="710" w:type="pct"/>
            <w:tcBorders>
              <w:left w:val="nil"/>
              <w:bottom w:val="nil"/>
              <w:right w:val="nil"/>
            </w:tcBorders>
            <w:shd w:val="clear" w:color="auto" w:fill="FFFFFF"/>
            <w:tcMar>
              <w:top w:w="30" w:type="dxa"/>
              <w:left w:w="30" w:type="dxa"/>
              <w:bottom w:w="30" w:type="dxa"/>
              <w:right w:w="30" w:type="dxa"/>
            </w:tcMar>
            <w:vAlign w:val="center"/>
          </w:tcPr>
          <w:p w:rsidR="004E1A93" w:rsidRPr="004E1A93" w:rsidRDefault="004E1A93" w:rsidP="004E1A93">
            <w:pPr>
              <w:widowControl/>
              <w:overflowPunct/>
              <w:spacing w:line="320" w:lineRule="atLeast"/>
              <w:ind w:firstLine="0"/>
              <w:jc w:val="right"/>
              <w:rPr>
                <w:rFonts w:eastAsia="Calibri"/>
                <w:color w:val="000000"/>
                <w:kern w:val="0"/>
                <w:sz w:val="22"/>
                <w:szCs w:val="22"/>
              </w:rPr>
            </w:pPr>
            <w:r w:rsidRPr="004E1A93">
              <w:rPr>
                <w:rFonts w:eastAsia="Calibri"/>
                <w:color w:val="000000"/>
                <w:kern w:val="0"/>
                <w:sz w:val="22"/>
                <w:szCs w:val="22"/>
              </w:rPr>
              <w:t>24</w:t>
            </w:r>
          </w:p>
        </w:tc>
        <w:tc>
          <w:tcPr>
            <w:tcW w:w="693" w:type="pct"/>
            <w:tcBorders>
              <w:left w:val="nil"/>
              <w:bottom w:val="nil"/>
              <w:right w:val="nil"/>
            </w:tcBorders>
            <w:shd w:val="clear" w:color="auto" w:fill="FFFFFF"/>
            <w:tcMar>
              <w:top w:w="30" w:type="dxa"/>
              <w:left w:w="30" w:type="dxa"/>
              <w:bottom w:w="30" w:type="dxa"/>
              <w:right w:w="30" w:type="dxa"/>
            </w:tcMar>
            <w:vAlign w:val="center"/>
          </w:tcPr>
          <w:p w:rsidR="004E1A93" w:rsidRPr="004E1A93" w:rsidRDefault="004E1A93" w:rsidP="004E1A93">
            <w:pPr>
              <w:widowControl/>
              <w:overflowPunct/>
              <w:spacing w:line="320" w:lineRule="atLeast"/>
              <w:ind w:firstLine="0"/>
              <w:jc w:val="right"/>
              <w:rPr>
                <w:rFonts w:eastAsia="Calibri"/>
                <w:color w:val="000000"/>
                <w:kern w:val="0"/>
                <w:sz w:val="22"/>
                <w:szCs w:val="22"/>
              </w:rPr>
            </w:pPr>
            <w:r w:rsidRPr="004E1A93">
              <w:rPr>
                <w:rFonts w:eastAsia="Calibri"/>
                <w:color w:val="000000"/>
                <w:kern w:val="0"/>
                <w:sz w:val="22"/>
                <w:szCs w:val="22"/>
              </w:rPr>
              <w:t>157</w:t>
            </w:r>
          </w:p>
        </w:tc>
      </w:tr>
      <w:tr w:rsidR="004E1A93" w:rsidRPr="004E1A93" w:rsidTr="004E1A93">
        <w:trPr>
          <w:cantSplit/>
          <w:tblHeader/>
        </w:trPr>
        <w:tc>
          <w:tcPr>
            <w:tcW w:w="552" w:type="pct"/>
            <w:vMerge/>
            <w:tcBorders>
              <w:top w:val="single" w:sz="16" w:space="0" w:color="000000"/>
              <w:left w:val="nil"/>
              <w:right w:val="nil"/>
            </w:tcBorders>
            <w:shd w:val="clear" w:color="auto" w:fill="FFFFFF"/>
            <w:tcMar>
              <w:top w:w="30" w:type="dxa"/>
              <w:left w:w="30" w:type="dxa"/>
              <w:bottom w:w="30" w:type="dxa"/>
              <w:right w:w="30" w:type="dxa"/>
            </w:tcMar>
          </w:tcPr>
          <w:p w:rsidR="004E1A93" w:rsidRPr="004E1A93" w:rsidRDefault="004E1A93" w:rsidP="004E1A93">
            <w:pPr>
              <w:widowControl/>
              <w:overflowPunct/>
              <w:spacing w:line="240" w:lineRule="auto"/>
              <w:ind w:firstLine="0"/>
              <w:rPr>
                <w:rFonts w:eastAsia="Calibri"/>
                <w:kern w:val="0"/>
                <w:sz w:val="22"/>
                <w:szCs w:val="22"/>
              </w:rPr>
            </w:pPr>
          </w:p>
        </w:tc>
        <w:tc>
          <w:tcPr>
            <w:tcW w:w="1833" w:type="pct"/>
            <w:gridSpan w:val="2"/>
            <w:vMerge/>
            <w:tcBorders>
              <w:left w:val="nil"/>
              <w:right w:val="nil"/>
            </w:tcBorders>
            <w:shd w:val="clear" w:color="auto" w:fill="FFFFFF"/>
            <w:tcMar>
              <w:top w:w="30" w:type="dxa"/>
              <w:left w:w="30" w:type="dxa"/>
              <w:bottom w:w="30" w:type="dxa"/>
              <w:right w:w="30" w:type="dxa"/>
            </w:tcMar>
          </w:tcPr>
          <w:p w:rsidR="004E1A93" w:rsidRPr="004E1A93" w:rsidRDefault="004E1A93" w:rsidP="004E1A93">
            <w:pPr>
              <w:widowControl/>
              <w:overflowPunct/>
              <w:spacing w:line="240" w:lineRule="auto"/>
              <w:ind w:firstLine="0"/>
              <w:rPr>
                <w:rFonts w:eastAsia="Calibri"/>
                <w:kern w:val="0"/>
                <w:sz w:val="22"/>
                <w:szCs w:val="22"/>
              </w:rPr>
            </w:pPr>
          </w:p>
        </w:tc>
        <w:tc>
          <w:tcPr>
            <w:tcW w:w="500" w:type="pct"/>
            <w:tcBorders>
              <w:top w:val="nil"/>
              <w:left w:val="nil"/>
              <w:right w:val="nil"/>
            </w:tcBorders>
            <w:shd w:val="clear" w:color="auto" w:fill="FFFFFF"/>
            <w:tcMar>
              <w:top w:w="30" w:type="dxa"/>
              <w:left w:w="30" w:type="dxa"/>
              <w:bottom w:w="30" w:type="dxa"/>
              <w:right w:w="30" w:type="dxa"/>
            </w:tcMar>
          </w:tcPr>
          <w:p w:rsidR="004E1A93" w:rsidRPr="004E1A93" w:rsidRDefault="004E1A93" w:rsidP="004E1A93">
            <w:pPr>
              <w:widowControl/>
              <w:overflowPunct/>
              <w:spacing w:line="240" w:lineRule="auto"/>
              <w:ind w:firstLine="0"/>
              <w:rPr>
                <w:rFonts w:eastAsia="Calibri"/>
                <w:kern w:val="0"/>
                <w:sz w:val="22"/>
                <w:szCs w:val="22"/>
              </w:rPr>
            </w:pPr>
          </w:p>
        </w:tc>
        <w:tc>
          <w:tcPr>
            <w:tcW w:w="712" w:type="pct"/>
            <w:tcBorders>
              <w:top w:val="nil"/>
              <w:left w:val="nil"/>
              <w:right w:val="nil"/>
            </w:tcBorders>
            <w:shd w:val="clear" w:color="auto" w:fill="FFFFFF"/>
            <w:tcMar>
              <w:top w:w="30" w:type="dxa"/>
              <w:left w:w="30" w:type="dxa"/>
              <w:bottom w:w="30" w:type="dxa"/>
              <w:right w:w="30" w:type="dxa"/>
            </w:tcMar>
            <w:vAlign w:val="center"/>
          </w:tcPr>
          <w:p w:rsidR="004E1A93" w:rsidRPr="004E1A93" w:rsidRDefault="004E1A93" w:rsidP="004E1A93">
            <w:pPr>
              <w:widowControl/>
              <w:overflowPunct/>
              <w:spacing w:line="320" w:lineRule="atLeast"/>
              <w:ind w:firstLine="0"/>
              <w:jc w:val="right"/>
              <w:rPr>
                <w:rFonts w:eastAsia="Calibri"/>
                <w:color w:val="000000"/>
                <w:kern w:val="0"/>
                <w:sz w:val="22"/>
                <w:szCs w:val="22"/>
              </w:rPr>
            </w:pPr>
            <w:r w:rsidRPr="004E1A93">
              <w:rPr>
                <w:rFonts w:eastAsia="Calibri"/>
                <w:color w:val="000000"/>
                <w:kern w:val="0"/>
                <w:sz w:val="22"/>
                <w:szCs w:val="22"/>
              </w:rPr>
              <w:t>100.0%</w:t>
            </w:r>
          </w:p>
        </w:tc>
        <w:tc>
          <w:tcPr>
            <w:tcW w:w="710" w:type="pct"/>
            <w:tcBorders>
              <w:top w:val="nil"/>
              <w:left w:val="nil"/>
              <w:right w:val="nil"/>
            </w:tcBorders>
            <w:shd w:val="clear" w:color="auto" w:fill="FFFFFF"/>
            <w:tcMar>
              <w:top w:w="30" w:type="dxa"/>
              <w:left w:w="30" w:type="dxa"/>
              <w:bottom w:w="30" w:type="dxa"/>
              <w:right w:w="30" w:type="dxa"/>
            </w:tcMar>
            <w:vAlign w:val="center"/>
          </w:tcPr>
          <w:p w:rsidR="004E1A93" w:rsidRPr="004E1A93" w:rsidRDefault="004E1A93" w:rsidP="004E1A93">
            <w:pPr>
              <w:widowControl/>
              <w:overflowPunct/>
              <w:spacing w:line="320" w:lineRule="atLeast"/>
              <w:ind w:firstLine="0"/>
              <w:jc w:val="right"/>
              <w:rPr>
                <w:rFonts w:eastAsia="Calibri"/>
                <w:color w:val="000000"/>
                <w:kern w:val="0"/>
                <w:sz w:val="22"/>
                <w:szCs w:val="22"/>
              </w:rPr>
            </w:pPr>
            <w:r w:rsidRPr="004E1A93">
              <w:rPr>
                <w:rFonts w:eastAsia="Calibri"/>
                <w:color w:val="000000"/>
                <w:kern w:val="0"/>
                <w:sz w:val="22"/>
                <w:szCs w:val="22"/>
              </w:rPr>
              <w:t>100.0%</w:t>
            </w:r>
          </w:p>
        </w:tc>
        <w:tc>
          <w:tcPr>
            <w:tcW w:w="693" w:type="pct"/>
            <w:tcBorders>
              <w:top w:val="nil"/>
              <w:left w:val="nil"/>
              <w:right w:val="nil"/>
            </w:tcBorders>
            <w:shd w:val="clear" w:color="auto" w:fill="FFFFFF"/>
            <w:tcMar>
              <w:top w:w="30" w:type="dxa"/>
              <w:left w:w="30" w:type="dxa"/>
              <w:bottom w:w="30" w:type="dxa"/>
              <w:right w:w="30" w:type="dxa"/>
            </w:tcMar>
            <w:vAlign w:val="center"/>
          </w:tcPr>
          <w:p w:rsidR="004E1A93" w:rsidRPr="004E1A93" w:rsidRDefault="004E1A93" w:rsidP="004E1A93">
            <w:pPr>
              <w:widowControl/>
              <w:overflowPunct/>
              <w:spacing w:line="240" w:lineRule="auto"/>
              <w:ind w:firstLine="0"/>
              <w:jc w:val="center"/>
              <w:rPr>
                <w:rFonts w:eastAsia="Calibri"/>
                <w:kern w:val="0"/>
                <w:sz w:val="22"/>
                <w:szCs w:val="22"/>
              </w:rPr>
            </w:pPr>
          </w:p>
        </w:tc>
      </w:tr>
      <w:tr w:rsidR="004E1A93" w:rsidRPr="004E1A93" w:rsidTr="004E1A93">
        <w:trPr>
          <w:cantSplit/>
          <w:tblHeader/>
        </w:trPr>
        <w:tc>
          <w:tcPr>
            <w:tcW w:w="552" w:type="pct"/>
            <w:vMerge w:val="restart"/>
            <w:tcBorders>
              <w:left w:val="nil"/>
              <w:bottom w:val="double" w:sz="8" w:space="0" w:color="000000"/>
              <w:right w:val="nil"/>
            </w:tcBorders>
            <w:shd w:val="clear" w:color="auto" w:fill="FFFFFF"/>
            <w:tcMar>
              <w:top w:w="30" w:type="dxa"/>
              <w:left w:w="30" w:type="dxa"/>
              <w:bottom w:w="30" w:type="dxa"/>
              <w:right w:w="30" w:type="dxa"/>
            </w:tcMar>
          </w:tcPr>
          <w:p w:rsidR="004E1A93" w:rsidRPr="004E1A93" w:rsidRDefault="004E1A93" w:rsidP="004E1A93">
            <w:pPr>
              <w:widowControl/>
              <w:overflowPunct/>
              <w:spacing w:line="320" w:lineRule="atLeast"/>
              <w:ind w:firstLine="0"/>
              <w:rPr>
                <w:rFonts w:eastAsia="Calibri"/>
                <w:color w:val="000000"/>
                <w:kern w:val="0"/>
                <w:sz w:val="22"/>
                <w:szCs w:val="22"/>
              </w:rPr>
            </w:pPr>
            <w:r w:rsidRPr="004E1A93">
              <w:rPr>
                <w:rFonts w:eastAsia="Calibri"/>
                <w:color w:val="000000"/>
                <w:kern w:val="0"/>
                <w:sz w:val="22"/>
                <w:szCs w:val="22"/>
              </w:rPr>
              <w:t>Rural</w:t>
            </w:r>
          </w:p>
        </w:tc>
        <w:tc>
          <w:tcPr>
            <w:tcW w:w="1333" w:type="pct"/>
            <w:vMerge w:val="restart"/>
            <w:tcBorders>
              <w:left w:val="nil"/>
              <w:right w:val="nil"/>
            </w:tcBorders>
            <w:shd w:val="clear" w:color="auto" w:fill="FFFFFF"/>
            <w:tcMar>
              <w:top w:w="30" w:type="dxa"/>
              <w:left w:w="30" w:type="dxa"/>
              <w:bottom w:w="30" w:type="dxa"/>
              <w:right w:w="30" w:type="dxa"/>
            </w:tcMar>
          </w:tcPr>
          <w:p w:rsidR="004E1A93" w:rsidRPr="004E1A93" w:rsidRDefault="004E1A93" w:rsidP="004E1A93">
            <w:pPr>
              <w:widowControl/>
              <w:overflowPunct/>
              <w:spacing w:line="320" w:lineRule="atLeast"/>
              <w:ind w:firstLine="0"/>
              <w:rPr>
                <w:rFonts w:eastAsia="Calibri"/>
                <w:color w:val="000000"/>
                <w:kern w:val="0"/>
                <w:sz w:val="22"/>
                <w:szCs w:val="22"/>
              </w:rPr>
            </w:pPr>
          </w:p>
        </w:tc>
        <w:tc>
          <w:tcPr>
            <w:tcW w:w="500" w:type="pct"/>
            <w:vMerge w:val="restart"/>
            <w:tcBorders>
              <w:left w:val="nil"/>
              <w:right w:val="nil"/>
            </w:tcBorders>
            <w:shd w:val="clear" w:color="auto" w:fill="FFFFFF"/>
            <w:tcMar>
              <w:top w:w="30" w:type="dxa"/>
              <w:left w:w="30" w:type="dxa"/>
              <w:bottom w:w="30" w:type="dxa"/>
              <w:right w:w="30" w:type="dxa"/>
            </w:tcMar>
          </w:tcPr>
          <w:p w:rsidR="004E1A93" w:rsidRPr="004E1A93" w:rsidRDefault="004E1A93" w:rsidP="004E1A93">
            <w:pPr>
              <w:widowControl/>
              <w:overflowPunct/>
              <w:spacing w:line="320" w:lineRule="atLeast"/>
              <w:ind w:firstLine="0"/>
              <w:rPr>
                <w:rFonts w:eastAsia="Calibri"/>
                <w:color w:val="000000"/>
                <w:kern w:val="0"/>
                <w:sz w:val="22"/>
                <w:szCs w:val="22"/>
              </w:rPr>
            </w:pPr>
            <w:r w:rsidRPr="004E1A93">
              <w:rPr>
                <w:rFonts w:eastAsia="Calibri"/>
                <w:color w:val="000000"/>
                <w:kern w:val="0"/>
                <w:sz w:val="22"/>
                <w:szCs w:val="22"/>
              </w:rPr>
              <w:t>Yes</w:t>
            </w:r>
          </w:p>
        </w:tc>
        <w:tc>
          <w:tcPr>
            <w:tcW w:w="500" w:type="pct"/>
            <w:tcBorders>
              <w:left w:val="nil"/>
              <w:bottom w:val="nil"/>
              <w:right w:val="nil"/>
            </w:tcBorders>
            <w:shd w:val="clear" w:color="auto" w:fill="FFFFFF"/>
            <w:tcMar>
              <w:top w:w="30" w:type="dxa"/>
              <w:left w:w="30" w:type="dxa"/>
              <w:bottom w:w="30" w:type="dxa"/>
              <w:right w:w="30" w:type="dxa"/>
            </w:tcMar>
          </w:tcPr>
          <w:p w:rsidR="004E1A93" w:rsidRPr="004E1A93" w:rsidRDefault="004E1A93" w:rsidP="004E1A93">
            <w:pPr>
              <w:widowControl/>
              <w:overflowPunct/>
              <w:spacing w:line="240" w:lineRule="auto"/>
              <w:ind w:firstLine="0"/>
              <w:rPr>
                <w:rFonts w:eastAsia="Calibri"/>
                <w:kern w:val="0"/>
                <w:sz w:val="22"/>
                <w:szCs w:val="22"/>
              </w:rPr>
            </w:pPr>
          </w:p>
        </w:tc>
        <w:tc>
          <w:tcPr>
            <w:tcW w:w="712" w:type="pct"/>
            <w:tcBorders>
              <w:left w:val="nil"/>
              <w:bottom w:val="nil"/>
              <w:right w:val="nil"/>
            </w:tcBorders>
            <w:shd w:val="clear" w:color="auto" w:fill="FFFFFF"/>
            <w:tcMar>
              <w:top w:w="30" w:type="dxa"/>
              <w:left w:w="30" w:type="dxa"/>
              <w:bottom w:w="30" w:type="dxa"/>
              <w:right w:w="30" w:type="dxa"/>
            </w:tcMar>
            <w:vAlign w:val="center"/>
          </w:tcPr>
          <w:p w:rsidR="004E1A93" w:rsidRPr="004E1A93" w:rsidRDefault="004E1A93" w:rsidP="004E1A93">
            <w:pPr>
              <w:widowControl/>
              <w:overflowPunct/>
              <w:spacing w:line="320" w:lineRule="atLeast"/>
              <w:ind w:firstLine="0"/>
              <w:jc w:val="right"/>
              <w:rPr>
                <w:rFonts w:eastAsia="Calibri"/>
                <w:color w:val="000000"/>
                <w:kern w:val="0"/>
                <w:sz w:val="22"/>
                <w:szCs w:val="22"/>
              </w:rPr>
            </w:pPr>
            <w:r w:rsidRPr="004E1A93">
              <w:rPr>
                <w:rFonts w:eastAsia="Calibri"/>
                <w:color w:val="000000"/>
                <w:kern w:val="0"/>
                <w:sz w:val="22"/>
                <w:szCs w:val="22"/>
              </w:rPr>
              <w:t>3</w:t>
            </w:r>
          </w:p>
        </w:tc>
        <w:tc>
          <w:tcPr>
            <w:tcW w:w="710" w:type="pct"/>
            <w:tcBorders>
              <w:left w:val="nil"/>
              <w:bottom w:val="nil"/>
              <w:right w:val="nil"/>
            </w:tcBorders>
            <w:shd w:val="clear" w:color="auto" w:fill="FFFFFF"/>
            <w:tcMar>
              <w:top w:w="30" w:type="dxa"/>
              <w:left w:w="30" w:type="dxa"/>
              <w:bottom w:w="30" w:type="dxa"/>
              <w:right w:w="30" w:type="dxa"/>
            </w:tcMar>
            <w:vAlign w:val="center"/>
          </w:tcPr>
          <w:p w:rsidR="004E1A93" w:rsidRPr="004E1A93" w:rsidRDefault="004E1A93" w:rsidP="004E1A93">
            <w:pPr>
              <w:widowControl/>
              <w:overflowPunct/>
              <w:spacing w:line="320" w:lineRule="atLeast"/>
              <w:ind w:firstLine="0"/>
              <w:jc w:val="right"/>
              <w:rPr>
                <w:rFonts w:eastAsia="Calibri"/>
                <w:color w:val="000000"/>
                <w:kern w:val="0"/>
                <w:sz w:val="22"/>
                <w:szCs w:val="22"/>
              </w:rPr>
            </w:pPr>
            <w:r w:rsidRPr="004E1A93">
              <w:rPr>
                <w:rFonts w:eastAsia="Calibri"/>
                <w:color w:val="000000"/>
                <w:kern w:val="0"/>
                <w:sz w:val="22"/>
                <w:szCs w:val="22"/>
              </w:rPr>
              <w:t>1</w:t>
            </w:r>
          </w:p>
        </w:tc>
        <w:tc>
          <w:tcPr>
            <w:tcW w:w="693" w:type="pct"/>
            <w:tcBorders>
              <w:left w:val="nil"/>
              <w:bottom w:val="nil"/>
              <w:right w:val="nil"/>
            </w:tcBorders>
            <w:shd w:val="clear" w:color="auto" w:fill="FFFFFF"/>
            <w:tcMar>
              <w:top w:w="30" w:type="dxa"/>
              <w:left w:w="30" w:type="dxa"/>
              <w:bottom w:w="30" w:type="dxa"/>
              <w:right w:w="30" w:type="dxa"/>
            </w:tcMar>
            <w:vAlign w:val="center"/>
          </w:tcPr>
          <w:p w:rsidR="004E1A93" w:rsidRPr="004E1A93" w:rsidRDefault="004E1A93" w:rsidP="004E1A93">
            <w:pPr>
              <w:widowControl/>
              <w:overflowPunct/>
              <w:spacing w:line="320" w:lineRule="atLeast"/>
              <w:ind w:firstLine="0"/>
              <w:jc w:val="right"/>
              <w:rPr>
                <w:rFonts w:eastAsia="Calibri"/>
                <w:color w:val="000000"/>
                <w:kern w:val="0"/>
                <w:sz w:val="22"/>
                <w:szCs w:val="22"/>
              </w:rPr>
            </w:pPr>
            <w:r w:rsidRPr="004E1A93">
              <w:rPr>
                <w:rFonts w:eastAsia="Calibri"/>
                <w:color w:val="000000"/>
                <w:kern w:val="0"/>
                <w:sz w:val="22"/>
                <w:szCs w:val="22"/>
              </w:rPr>
              <w:t>4</w:t>
            </w:r>
          </w:p>
        </w:tc>
      </w:tr>
      <w:tr w:rsidR="004E1A93" w:rsidRPr="004E1A93" w:rsidTr="004E1A93">
        <w:trPr>
          <w:cantSplit/>
          <w:tblHeader/>
        </w:trPr>
        <w:tc>
          <w:tcPr>
            <w:tcW w:w="552" w:type="pct"/>
            <w:vMerge/>
            <w:tcBorders>
              <w:left w:val="nil"/>
              <w:bottom w:val="double" w:sz="8" w:space="0" w:color="000000"/>
              <w:right w:val="nil"/>
            </w:tcBorders>
            <w:shd w:val="clear" w:color="auto" w:fill="FFFFFF"/>
            <w:tcMar>
              <w:top w:w="30" w:type="dxa"/>
              <w:left w:w="30" w:type="dxa"/>
              <w:bottom w:w="30" w:type="dxa"/>
              <w:right w:w="30" w:type="dxa"/>
            </w:tcMar>
          </w:tcPr>
          <w:p w:rsidR="004E1A93" w:rsidRPr="004E1A93" w:rsidRDefault="004E1A93" w:rsidP="004E1A93">
            <w:pPr>
              <w:widowControl/>
              <w:overflowPunct/>
              <w:spacing w:line="240" w:lineRule="auto"/>
              <w:ind w:firstLine="0"/>
              <w:rPr>
                <w:rFonts w:eastAsia="Calibri"/>
                <w:color w:val="000000"/>
                <w:kern w:val="0"/>
                <w:sz w:val="22"/>
                <w:szCs w:val="22"/>
              </w:rPr>
            </w:pPr>
          </w:p>
        </w:tc>
        <w:tc>
          <w:tcPr>
            <w:tcW w:w="1333" w:type="pct"/>
            <w:vMerge/>
            <w:tcBorders>
              <w:left w:val="nil"/>
              <w:right w:val="nil"/>
            </w:tcBorders>
            <w:shd w:val="clear" w:color="auto" w:fill="FFFFFF"/>
            <w:tcMar>
              <w:top w:w="30" w:type="dxa"/>
              <w:left w:w="30" w:type="dxa"/>
              <w:bottom w:w="30" w:type="dxa"/>
              <w:right w:w="30" w:type="dxa"/>
            </w:tcMar>
          </w:tcPr>
          <w:p w:rsidR="004E1A93" w:rsidRPr="004E1A93" w:rsidRDefault="004E1A93" w:rsidP="004E1A93">
            <w:pPr>
              <w:widowControl/>
              <w:overflowPunct/>
              <w:spacing w:line="240" w:lineRule="auto"/>
              <w:ind w:firstLine="0"/>
              <w:rPr>
                <w:rFonts w:eastAsia="Calibri"/>
                <w:color w:val="000000"/>
                <w:kern w:val="0"/>
                <w:sz w:val="22"/>
                <w:szCs w:val="22"/>
              </w:rPr>
            </w:pPr>
          </w:p>
        </w:tc>
        <w:tc>
          <w:tcPr>
            <w:tcW w:w="500" w:type="pct"/>
            <w:vMerge/>
            <w:tcBorders>
              <w:left w:val="nil"/>
              <w:right w:val="nil"/>
            </w:tcBorders>
            <w:shd w:val="clear" w:color="auto" w:fill="FFFFFF"/>
            <w:tcMar>
              <w:top w:w="30" w:type="dxa"/>
              <w:left w:w="30" w:type="dxa"/>
              <w:bottom w:w="30" w:type="dxa"/>
              <w:right w:w="30" w:type="dxa"/>
            </w:tcMar>
          </w:tcPr>
          <w:p w:rsidR="004E1A93" w:rsidRPr="004E1A93" w:rsidRDefault="004E1A93" w:rsidP="004E1A93">
            <w:pPr>
              <w:widowControl/>
              <w:overflowPunct/>
              <w:spacing w:line="240" w:lineRule="auto"/>
              <w:ind w:firstLine="0"/>
              <w:rPr>
                <w:rFonts w:eastAsia="Calibri"/>
                <w:color w:val="000000"/>
                <w:kern w:val="0"/>
                <w:sz w:val="22"/>
                <w:szCs w:val="22"/>
              </w:rPr>
            </w:pPr>
          </w:p>
        </w:tc>
        <w:tc>
          <w:tcPr>
            <w:tcW w:w="500" w:type="pct"/>
            <w:tcBorders>
              <w:top w:val="nil"/>
              <w:left w:val="nil"/>
              <w:right w:val="nil"/>
            </w:tcBorders>
            <w:shd w:val="clear" w:color="auto" w:fill="FFFFFF"/>
            <w:tcMar>
              <w:top w:w="30" w:type="dxa"/>
              <w:left w:w="30" w:type="dxa"/>
              <w:bottom w:w="30" w:type="dxa"/>
              <w:right w:w="30" w:type="dxa"/>
            </w:tcMar>
          </w:tcPr>
          <w:p w:rsidR="004E1A93" w:rsidRPr="004E1A93" w:rsidRDefault="004E1A93" w:rsidP="004E1A93">
            <w:pPr>
              <w:widowControl/>
              <w:overflowPunct/>
              <w:spacing w:line="240" w:lineRule="auto"/>
              <w:ind w:firstLine="0"/>
              <w:rPr>
                <w:rFonts w:eastAsia="Calibri"/>
                <w:kern w:val="0"/>
                <w:sz w:val="22"/>
                <w:szCs w:val="22"/>
              </w:rPr>
            </w:pPr>
          </w:p>
        </w:tc>
        <w:tc>
          <w:tcPr>
            <w:tcW w:w="712" w:type="pct"/>
            <w:tcBorders>
              <w:top w:val="nil"/>
              <w:left w:val="nil"/>
              <w:right w:val="nil"/>
            </w:tcBorders>
            <w:shd w:val="clear" w:color="auto" w:fill="FFFFFF"/>
            <w:tcMar>
              <w:top w:w="30" w:type="dxa"/>
              <w:left w:w="30" w:type="dxa"/>
              <w:bottom w:w="30" w:type="dxa"/>
              <w:right w:w="30" w:type="dxa"/>
            </w:tcMar>
            <w:vAlign w:val="center"/>
          </w:tcPr>
          <w:p w:rsidR="004E1A93" w:rsidRPr="004E1A93" w:rsidRDefault="004E1A93" w:rsidP="004E1A93">
            <w:pPr>
              <w:widowControl/>
              <w:overflowPunct/>
              <w:spacing w:line="320" w:lineRule="atLeast"/>
              <w:ind w:firstLine="0"/>
              <w:jc w:val="right"/>
              <w:rPr>
                <w:rFonts w:eastAsia="Calibri"/>
                <w:color w:val="000000"/>
                <w:kern w:val="0"/>
                <w:sz w:val="22"/>
                <w:szCs w:val="22"/>
              </w:rPr>
            </w:pPr>
            <w:r w:rsidRPr="004E1A93">
              <w:rPr>
                <w:rFonts w:eastAsia="Calibri"/>
                <w:color w:val="000000"/>
                <w:kern w:val="0"/>
                <w:sz w:val="22"/>
                <w:szCs w:val="22"/>
              </w:rPr>
              <w:t>21.4%</w:t>
            </w:r>
          </w:p>
        </w:tc>
        <w:tc>
          <w:tcPr>
            <w:tcW w:w="710" w:type="pct"/>
            <w:tcBorders>
              <w:top w:val="nil"/>
              <w:left w:val="nil"/>
              <w:right w:val="nil"/>
            </w:tcBorders>
            <w:shd w:val="clear" w:color="auto" w:fill="FFFFFF"/>
            <w:tcMar>
              <w:top w:w="30" w:type="dxa"/>
              <w:left w:w="30" w:type="dxa"/>
              <w:bottom w:w="30" w:type="dxa"/>
              <w:right w:w="30" w:type="dxa"/>
            </w:tcMar>
            <w:vAlign w:val="center"/>
          </w:tcPr>
          <w:p w:rsidR="004E1A93" w:rsidRPr="004E1A93" w:rsidRDefault="004E1A93" w:rsidP="004E1A93">
            <w:pPr>
              <w:widowControl/>
              <w:overflowPunct/>
              <w:spacing w:line="320" w:lineRule="atLeast"/>
              <w:ind w:firstLine="0"/>
              <w:jc w:val="right"/>
              <w:rPr>
                <w:rFonts w:eastAsia="Calibri"/>
                <w:color w:val="000000"/>
                <w:kern w:val="0"/>
                <w:sz w:val="22"/>
                <w:szCs w:val="22"/>
              </w:rPr>
            </w:pPr>
            <w:r w:rsidRPr="004E1A93">
              <w:rPr>
                <w:rFonts w:eastAsia="Calibri"/>
                <w:color w:val="000000"/>
                <w:kern w:val="0"/>
                <w:sz w:val="22"/>
                <w:szCs w:val="22"/>
              </w:rPr>
              <w:t>20.0%</w:t>
            </w:r>
          </w:p>
        </w:tc>
        <w:tc>
          <w:tcPr>
            <w:tcW w:w="693" w:type="pct"/>
            <w:tcBorders>
              <w:top w:val="nil"/>
              <w:left w:val="nil"/>
              <w:right w:val="nil"/>
            </w:tcBorders>
            <w:shd w:val="clear" w:color="auto" w:fill="FFFFFF"/>
            <w:tcMar>
              <w:top w:w="30" w:type="dxa"/>
              <w:left w:w="30" w:type="dxa"/>
              <w:bottom w:w="30" w:type="dxa"/>
              <w:right w:w="30" w:type="dxa"/>
            </w:tcMar>
            <w:vAlign w:val="center"/>
          </w:tcPr>
          <w:p w:rsidR="004E1A93" w:rsidRPr="004E1A93" w:rsidRDefault="004E1A93" w:rsidP="004E1A93">
            <w:pPr>
              <w:widowControl/>
              <w:overflowPunct/>
              <w:spacing w:line="240" w:lineRule="auto"/>
              <w:ind w:firstLine="0"/>
              <w:jc w:val="center"/>
              <w:rPr>
                <w:rFonts w:eastAsia="Calibri"/>
                <w:kern w:val="0"/>
                <w:sz w:val="22"/>
                <w:szCs w:val="22"/>
              </w:rPr>
            </w:pPr>
          </w:p>
        </w:tc>
      </w:tr>
      <w:tr w:rsidR="004E1A93" w:rsidRPr="004E1A93" w:rsidTr="004E1A93">
        <w:trPr>
          <w:cantSplit/>
          <w:tblHeader/>
        </w:trPr>
        <w:tc>
          <w:tcPr>
            <w:tcW w:w="552" w:type="pct"/>
            <w:vMerge/>
            <w:tcBorders>
              <w:left w:val="nil"/>
              <w:bottom w:val="double" w:sz="8" w:space="0" w:color="000000"/>
              <w:right w:val="nil"/>
            </w:tcBorders>
            <w:shd w:val="clear" w:color="auto" w:fill="FFFFFF"/>
            <w:tcMar>
              <w:top w:w="30" w:type="dxa"/>
              <w:left w:w="30" w:type="dxa"/>
              <w:bottom w:w="30" w:type="dxa"/>
              <w:right w:w="30" w:type="dxa"/>
            </w:tcMar>
          </w:tcPr>
          <w:p w:rsidR="004E1A93" w:rsidRPr="004E1A93" w:rsidRDefault="004E1A93" w:rsidP="004E1A93">
            <w:pPr>
              <w:widowControl/>
              <w:overflowPunct/>
              <w:spacing w:line="240" w:lineRule="auto"/>
              <w:ind w:firstLine="0"/>
              <w:rPr>
                <w:rFonts w:eastAsia="Calibri"/>
                <w:kern w:val="0"/>
                <w:sz w:val="22"/>
                <w:szCs w:val="22"/>
              </w:rPr>
            </w:pPr>
          </w:p>
        </w:tc>
        <w:tc>
          <w:tcPr>
            <w:tcW w:w="1333" w:type="pct"/>
            <w:vMerge/>
            <w:tcBorders>
              <w:left w:val="nil"/>
              <w:right w:val="nil"/>
            </w:tcBorders>
            <w:shd w:val="clear" w:color="auto" w:fill="FFFFFF"/>
            <w:tcMar>
              <w:top w:w="30" w:type="dxa"/>
              <w:left w:w="30" w:type="dxa"/>
              <w:bottom w:w="30" w:type="dxa"/>
              <w:right w:w="30" w:type="dxa"/>
            </w:tcMar>
          </w:tcPr>
          <w:p w:rsidR="004E1A93" w:rsidRPr="004E1A93" w:rsidRDefault="004E1A93" w:rsidP="004E1A93">
            <w:pPr>
              <w:widowControl/>
              <w:overflowPunct/>
              <w:spacing w:line="240" w:lineRule="auto"/>
              <w:ind w:firstLine="0"/>
              <w:rPr>
                <w:rFonts w:eastAsia="Calibri"/>
                <w:kern w:val="0"/>
                <w:sz w:val="22"/>
                <w:szCs w:val="22"/>
              </w:rPr>
            </w:pPr>
          </w:p>
        </w:tc>
        <w:tc>
          <w:tcPr>
            <w:tcW w:w="500" w:type="pct"/>
            <w:vMerge w:val="restart"/>
            <w:tcBorders>
              <w:left w:val="nil"/>
              <w:right w:val="nil"/>
            </w:tcBorders>
            <w:shd w:val="clear" w:color="auto" w:fill="FFFFFF"/>
            <w:tcMar>
              <w:top w:w="30" w:type="dxa"/>
              <w:left w:w="30" w:type="dxa"/>
              <w:bottom w:w="30" w:type="dxa"/>
              <w:right w:w="30" w:type="dxa"/>
            </w:tcMar>
          </w:tcPr>
          <w:p w:rsidR="004E1A93" w:rsidRPr="004E1A93" w:rsidRDefault="004E1A93" w:rsidP="004E1A93">
            <w:pPr>
              <w:widowControl/>
              <w:overflowPunct/>
              <w:spacing w:line="320" w:lineRule="atLeast"/>
              <w:ind w:firstLine="0"/>
              <w:rPr>
                <w:rFonts w:eastAsia="Calibri"/>
                <w:color w:val="000000"/>
                <w:kern w:val="0"/>
                <w:sz w:val="22"/>
                <w:szCs w:val="22"/>
              </w:rPr>
            </w:pPr>
            <w:r w:rsidRPr="004E1A93">
              <w:rPr>
                <w:rFonts w:eastAsia="Calibri"/>
                <w:color w:val="000000"/>
                <w:kern w:val="0"/>
                <w:sz w:val="22"/>
                <w:szCs w:val="22"/>
              </w:rPr>
              <w:t>No</w:t>
            </w:r>
          </w:p>
        </w:tc>
        <w:tc>
          <w:tcPr>
            <w:tcW w:w="500" w:type="pct"/>
            <w:tcBorders>
              <w:left w:val="nil"/>
              <w:bottom w:val="nil"/>
              <w:right w:val="nil"/>
            </w:tcBorders>
            <w:shd w:val="clear" w:color="auto" w:fill="FFFFFF"/>
            <w:tcMar>
              <w:top w:w="30" w:type="dxa"/>
              <w:left w:w="30" w:type="dxa"/>
              <w:bottom w:w="30" w:type="dxa"/>
              <w:right w:w="30" w:type="dxa"/>
            </w:tcMar>
          </w:tcPr>
          <w:p w:rsidR="004E1A93" w:rsidRPr="004E1A93" w:rsidRDefault="004E1A93" w:rsidP="004E1A93">
            <w:pPr>
              <w:widowControl/>
              <w:overflowPunct/>
              <w:spacing w:line="240" w:lineRule="auto"/>
              <w:ind w:firstLine="0"/>
              <w:rPr>
                <w:rFonts w:eastAsia="Calibri"/>
                <w:kern w:val="0"/>
                <w:sz w:val="22"/>
                <w:szCs w:val="22"/>
              </w:rPr>
            </w:pPr>
          </w:p>
        </w:tc>
        <w:tc>
          <w:tcPr>
            <w:tcW w:w="712" w:type="pct"/>
            <w:tcBorders>
              <w:left w:val="nil"/>
              <w:bottom w:val="nil"/>
              <w:right w:val="nil"/>
            </w:tcBorders>
            <w:shd w:val="clear" w:color="auto" w:fill="FFFFFF"/>
            <w:tcMar>
              <w:top w:w="30" w:type="dxa"/>
              <w:left w:w="30" w:type="dxa"/>
              <w:bottom w:w="30" w:type="dxa"/>
              <w:right w:w="30" w:type="dxa"/>
            </w:tcMar>
            <w:vAlign w:val="center"/>
          </w:tcPr>
          <w:p w:rsidR="004E1A93" w:rsidRPr="004E1A93" w:rsidRDefault="004E1A93" w:rsidP="004E1A93">
            <w:pPr>
              <w:widowControl/>
              <w:overflowPunct/>
              <w:spacing w:line="320" w:lineRule="atLeast"/>
              <w:ind w:firstLine="0"/>
              <w:jc w:val="right"/>
              <w:rPr>
                <w:rFonts w:eastAsia="Calibri"/>
                <w:color w:val="000000"/>
                <w:kern w:val="0"/>
                <w:sz w:val="22"/>
                <w:szCs w:val="22"/>
              </w:rPr>
            </w:pPr>
            <w:r w:rsidRPr="004E1A93">
              <w:rPr>
                <w:rFonts w:eastAsia="Calibri"/>
                <w:color w:val="000000"/>
                <w:kern w:val="0"/>
                <w:sz w:val="22"/>
                <w:szCs w:val="22"/>
              </w:rPr>
              <w:t>11</w:t>
            </w:r>
          </w:p>
        </w:tc>
        <w:tc>
          <w:tcPr>
            <w:tcW w:w="710" w:type="pct"/>
            <w:tcBorders>
              <w:left w:val="nil"/>
              <w:bottom w:val="nil"/>
              <w:right w:val="nil"/>
            </w:tcBorders>
            <w:shd w:val="clear" w:color="auto" w:fill="FFFFFF"/>
            <w:tcMar>
              <w:top w:w="30" w:type="dxa"/>
              <w:left w:w="30" w:type="dxa"/>
              <w:bottom w:w="30" w:type="dxa"/>
              <w:right w:w="30" w:type="dxa"/>
            </w:tcMar>
            <w:vAlign w:val="center"/>
          </w:tcPr>
          <w:p w:rsidR="004E1A93" w:rsidRPr="004E1A93" w:rsidRDefault="004E1A93" w:rsidP="004E1A93">
            <w:pPr>
              <w:widowControl/>
              <w:overflowPunct/>
              <w:spacing w:line="320" w:lineRule="atLeast"/>
              <w:ind w:firstLine="0"/>
              <w:jc w:val="right"/>
              <w:rPr>
                <w:rFonts w:eastAsia="Calibri"/>
                <w:color w:val="000000"/>
                <w:kern w:val="0"/>
                <w:sz w:val="22"/>
                <w:szCs w:val="22"/>
              </w:rPr>
            </w:pPr>
            <w:r w:rsidRPr="004E1A93">
              <w:rPr>
                <w:rFonts w:eastAsia="Calibri"/>
                <w:color w:val="000000"/>
                <w:kern w:val="0"/>
                <w:sz w:val="22"/>
                <w:szCs w:val="22"/>
              </w:rPr>
              <w:t>4</w:t>
            </w:r>
          </w:p>
        </w:tc>
        <w:tc>
          <w:tcPr>
            <w:tcW w:w="693" w:type="pct"/>
            <w:tcBorders>
              <w:left w:val="nil"/>
              <w:bottom w:val="nil"/>
              <w:right w:val="nil"/>
            </w:tcBorders>
            <w:shd w:val="clear" w:color="auto" w:fill="FFFFFF"/>
            <w:tcMar>
              <w:top w:w="30" w:type="dxa"/>
              <w:left w:w="30" w:type="dxa"/>
              <w:bottom w:w="30" w:type="dxa"/>
              <w:right w:w="30" w:type="dxa"/>
            </w:tcMar>
            <w:vAlign w:val="center"/>
          </w:tcPr>
          <w:p w:rsidR="004E1A93" w:rsidRPr="004E1A93" w:rsidRDefault="004E1A93" w:rsidP="004E1A93">
            <w:pPr>
              <w:widowControl/>
              <w:overflowPunct/>
              <w:spacing w:line="320" w:lineRule="atLeast"/>
              <w:ind w:firstLine="0"/>
              <w:jc w:val="right"/>
              <w:rPr>
                <w:rFonts w:eastAsia="Calibri"/>
                <w:color w:val="000000"/>
                <w:kern w:val="0"/>
                <w:sz w:val="22"/>
                <w:szCs w:val="22"/>
              </w:rPr>
            </w:pPr>
            <w:r w:rsidRPr="004E1A93">
              <w:rPr>
                <w:rFonts w:eastAsia="Calibri"/>
                <w:color w:val="000000"/>
                <w:kern w:val="0"/>
                <w:sz w:val="22"/>
                <w:szCs w:val="22"/>
              </w:rPr>
              <w:t>15</w:t>
            </w:r>
          </w:p>
        </w:tc>
      </w:tr>
      <w:tr w:rsidR="004E1A93" w:rsidRPr="004E1A93" w:rsidTr="004E1A93">
        <w:trPr>
          <w:cantSplit/>
          <w:tblHeader/>
        </w:trPr>
        <w:tc>
          <w:tcPr>
            <w:tcW w:w="552" w:type="pct"/>
            <w:vMerge/>
            <w:tcBorders>
              <w:left w:val="nil"/>
              <w:bottom w:val="double" w:sz="8" w:space="0" w:color="000000"/>
              <w:right w:val="nil"/>
            </w:tcBorders>
            <w:shd w:val="clear" w:color="auto" w:fill="FFFFFF"/>
            <w:tcMar>
              <w:top w:w="30" w:type="dxa"/>
              <w:left w:w="30" w:type="dxa"/>
              <w:bottom w:w="30" w:type="dxa"/>
              <w:right w:w="30" w:type="dxa"/>
            </w:tcMar>
          </w:tcPr>
          <w:p w:rsidR="004E1A93" w:rsidRPr="004E1A93" w:rsidRDefault="004E1A93" w:rsidP="004E1A93">
            <w:pPr>
              <w:widowControl/>
              <w:overflowPunct/>
              <w:spacing w:line="240" w:lineRule="auto"/>
              <w:ind w:firstLine="0"/>
              <w:rPr>
                <w:rFonts w:eastAsia="Calibri"/>
                <w:kern w:val="0"/>
                <w:sz w:val="22"/>
                <w:szCs w:val="22"/>
              </w:rPr>
            </w:pPr>
          </w:p>
        </w:tc>
        <w:tc>
          <w:tcPr>
            <w:tcW w:w="1333" w:type="pct"/>
            <w:vMerge/>
            <w:tcBorders>
              <w:left w:val="nil"/>
              <w:right w:val="nil"/>
            </w:tcBorders>
            <w:shd w:val="clear" w:color="auto" w:fill="FFFFFF"/>
            <w:tcMar>
              <w:top w:w="30" w:type="dxa"/>
              <w:left w:w="30" w:type="dxa"/>
              <w:bottom w:w="30" w:type="dxa"/>
              <w:right w:w="30" w:type="dxa"/>
            </w:tcMar>
          </w:tcPr>
          <w:p w:rsidR="004E1A93" w:rsidRPr="004E1A93" w:rsidRDefault="004E1A93" w:rsidP="004E1A93">
            <w:pPr>
              <w:widowControl/>
              <w:overflowPunct/>
              <w:spacing w:line="240" w:lineRule="auto"/>
              <w:ind w:firstLine="0"/>
              <w:rPr>
                <w:rFonts w:eastAsia="Calibri"/>
                <w:kern w:val="0"/>
                <w:sz w:val="22"/>
                <w:szCs w:val="22"/>
              </w:rPr>
            </w:pPr>
          </w:p>
        </w:tc>
        <w:tc>
          <w:tcPr>
            <w:tcW w:w="500" w:type="pct"/>
            <w:vMerge/>
            <w:tcBorders>
              <w:left w:val="nil"/>
              <w:right w:val="nil"/>
            </w:tcBorders>
            <w:shd w:val="clear" w:color="auto" w:fill="FFFFFF"/>
            <w:tcMar>
              <w:top w:w="30" w:type="dxa"/>
              <w:left w:w="30" w:type="dxa"/>
              <w:bottom w:w="30" w:type="dxa"/>
              <w:right w:w="30" w:type="dxa"/>
            </w:tcMar>
          </w:tcPr>
          <w:p w:rsidR="004E1A93" w:rsidRPr="004E1A93" w:rsidRDefault="004E1A93" w:rsidP="004E1A93">
            <w:pPr>
              <w:widowControl/>
              <w:overflowPunct/>
              <w:spacing w:line="240" w:lineRule="auto"/>
              <w:ind w:firstLine="0"/>
              <w:rPr>
                <w:rFonts w:eastAsia="Calibri"/>
                <w:kern w:val="0"/>
                <w:sz w:val="22"/>
                <w:szCs w:val="22"/>
              </w:rPr>
            </w:pPr>
          </w:p>
        </w:tc>
        <w:tc>
          <w:tcPr>
            <w:tcW w:w="500" w:type="pct"/>
            <w:tcBorders>
              <w:top w:val="nil"/>
              <w:left w:val="nil"/>
              <w:right w:val="nil"/>
            </w:tcBorders>
            <w:shd w:val="clear" w:color="auto" w:fill="FFFFFF"/>
            <w:tcMar>
              <w:top w:w="30" w:type="dxa"/>
              <w:left w:w="30" w:type="dxa"/>
              <w:bottom w:w="30" w:type="dxa"/>
              <w:right w:w="30" w:type="dxa"/>
            </w:tcMar>
          </w:tcPr>
          <w:p w:rsidR="004E1A93" w:rsidRPr="004E1A93" w:rsidRDefault="004E1A93" w:rsidP="004E1A93">
            <w:pPr>
              <w:widowControl/>
              <w:overflowPunct/>
              <w:spacing w:line="240" w:lineRule="auto"/>
              <w:ind w:firstLine="0"/>
              <w:rPr>
                <w:rFonts w:eastAsia="Calibri"/>
                <w:kern w:val="0"/>
                <w:sz w:val="22"/>
                <w:szCs w:val="22"/>
              </w:rPr>
            </w:pPr>
          </w:p>
        </w:tc>
        <w:tc>
          <w:tcPr>
            <w:tcW w:w="712" w:type="pct"/>
            <w:tcBorders>
              <w:top w:val="nil"/>
              <w:left w:val="nil"/>
              <w:right w:val="nil"/>
            </w:tcBorders>
            <w:shd w:val="clear" w:color="auto" w:fill="FFFFFF"/>
            <w:tcMar>
              <w:top w:w="30" w:type="dxa"/>
              <w:left w:w="30" w:type="dxa"/>
              <w:bottom w:w="30" w:type="dxa"/>
              <w:right w:w="30" w:type="dxa"/>
            </w:tcMar>
            <w:vAlign w:val="center"/>
          </w:tcPr>
          <w:p w:rsidR="004E1A93" w:rsidRPr="004E1A93" w:rsidRDefault="004E1A93" w:rsidP="004E1A93">
            <w:pPr>
              <w:widowControl/>
              <w:overflowPunct/>
              <w:spacing w:line="320" w:lineRule="atLeast"/>
              <w:ind w:firstLine="0"/>
              <w:jc w:val="right"/>
              <w:rPr>
                <w:rFonts w:eastAsia="Calibri"/>
                <w:color w:val="000000"/>
                <w:kern w:val="0"/>
                <w:sz w:val="22"/>
                <w:szCs w:val="22"/>
              </w:rPr>
            </w:pPr>
            <w:r w:rsidRPr="004E1A93">
              <w:rPr>
                <w:rFonts w:eastAsia="Calibri"/>
                <w:color w:val="000000"/>
                <w:kern w:val="0"/>
                <w:sz w:val="22"/>
                <w:szCs w:val="22"/>
              </w:rPr>
              <w:t>78.6%</w:t>
            </w:r>
          </w:p>
        </w:tc>
        <w:tc>
          <w:tcPr>
            <w:tcW w:w="710" w:type="pct"/>
            <w:tcBorders>
              <w:top w:val="nil"/>
              <w:left w:val="nil"/>
              <w:right w:val="nil"/>
            </w:tcBorders>
            <w:shd w:val="clear" w:color="auto" w:fill="FFFFFF"/>
            <w:tcMar>
              <w:top w:w="30" w:type="dxa"/>
              <w:left w:w="30" w:type="dxa"/>
              <w:bottom w:w="30" w:type="dxa"/>
              <w:right w:w="30" w:type="dxa"/>
            </w:tcMar>
            <w:vAlign w:val="center"/>
          </w:tcPr>
          <w:p w:rsidR="004E1A93" w:rsidRPr="004E1A93" w:rsidRDefault="004E1A93" w:rsidP="004E1A93">
            <w:pPr>
              <w:widowControl/>
              <w:overflowPunct/>
              <w:spacing w:line="320" w:lineRule="atLeast"/>
              <w:ind w:firstLine="0"/>
              <w:jc w:val="right"/>
              <w:rPr>
                <w:rFonts w:eastAsia="Calibri"/>
                <w:color w:val="000000"/>
                <w:kern w:val="0"/>
                <w:sz w:val="22"/>
                <w:szCs w:val="22"/>
              </w:rPr>
            </w:pPr>
            <w:r w:rsidRPr="004E1A93">
              <w:rPr>
                <w:rFonts w:eastAsia="Calibri"/>
                <w:color w:val="000000"/>
                <w:kern w:val="0"/>
                <w:sz w:val="22"/>
                <w:szCs w:val="22"/>
              </w:rPr>
              <w:t>80.0%</w:t>
            </w:r>
          </w:p>
        </w:tc>
        <w:tc>
          <w:tcPr>
            <w:tcW w:w="693" w:type="pct"/>
            <w:tcBorders>
              <w:top w:val="nil"/>
              <w:left w:val="nil"/>
              <w:right w:val="nil"/>
            </w:tcBorders>
            <w:shd w:val="clear" w:color="auto" w:fill="FFFFFF"/>
            <w:tcMar>
              <w:top w:w="30" w:type="dxa"/>
              <w:left w:w="30" w:type="dxa"/>
              <w:bottom w:w="30" w:type="dxa"/>
              <w:right w:w="30" w:type="dxa"/>
            </w:tcMar>
            <w:vAlign w:val="center"/>
          </w:tcPr>
          <w:p w:rsidR="004E1A93" w:rsidRPr="004E1A93" w:rsidRDefault="004E1A93" w:rsidP="004E1A93">
            <w:pPr>
              <w:widowControl/>
              <w:overflowPunct/>
              <w:spacing w:line="240" w:lineRule="auto"/>
              <w:ind w:firstLine="0"/>
              <w:jc w:val="center"/>
              <w:rPr>
                <w:rFonts w:eastAsia="Calibri"/>
                <w:kern w:val="0"/>
                <w:sz w:val="22"/>
                <w:szCs w:val="22"/>
              </w:rPr>
            </w:pPr>
          </w:p>
        </w:tc>
      </w:tr>
      <w:tr w:rsidR="004E1A93" w:rsidRPr="004E1A93" w:rsidTr="004E1A93">
        <w:trPr>
          <w:cantSplit/>
          <w:tblHeader/>
        </w:trPr>
        <w:tc>
          <w:tcPr>
            <w:tcW w:w="552" w:type="pct"/>
            <w:vMerge/>
            <w:tcBorders>
              <w:left w:val="nil"/>
              <w:bottom w:val="double" w:sz="8" w:space="0" w:color="000000"/>
              <w:right w:val="nil"/>
            </w:tcBorders>
            <w:shd w:val="clear" w:color="auto" w:fill="FFFFFF"/>
            <w:tcMar>
              <w:top w:w="30" w:type="dxa"/>
              <w:left w:w="30" w:type="dxa"/>
              <w:bottom w:w="30" w:type="dxa"/>
              <w:right w:w="30" w:type="dxa"/>
            </w:tcMar>
          </w:tcPr>
          <w:p w:rsidR="004E1A93" w:rsidRPr="004E1A93" w:rsidRDefault="004E1A93" w:rsidP="004E1A93">
            <w:pPr>
              <w:widowControl/>
              <w:overflowPunct/>
              <w:spacing w:line="240" w:lineRule="auto"/>
              <w:ind w:firstLine="0"/>
              <w:rPr>
                <w:rFonts w:eastAsia="Calibri"/>
                <w:kern w:val="0"/>
                <w:sz w:val="22"/>
                <w:szCs w:val="22"/>
              </w:rPr>
            </w:pPr>
          </w:p>
        </w:tc>
        <w:tc>
          <w:tcPr>
            <w:tcW w:w="1833"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4E1A93" w:rsidRPr="004E1A93" w:rsidRDefault="004E1A93" w:rsidP="004E1A93">
            <w:pPr>
              <w:widowControl/>
              <w:overflowPunct/>
              <w:spacing w:line="320" w:lineRule="atLeast"/>
              <w:ind w:firstLine="0"/>
              <w:rPr>
                <w:rFonts w:eastAsia="Calibri"/>
                <w:color w:val="000000"/>
                <w:kern w:val="0"/>
                <w:sz w:val="22"/>
                <w:szCs w:val="22"/>
              </w:rPr>
            </w:pPr>
            <w:r w:rsidRPr="004E1A93">
              <w:rPr>
                <w:rFonts w:eastAsia="Calibri"/>
                <w:color w:val="000000"/>
                <w:kern w:val="0"/>
                <w:sz w:val="22"/>
                <w:szCs w:val="22"/>
              </w:rPr>
              <w:t>Total</w:t>
            </w:r>
          </w:p>
        </w:tc>
        <w:tc>
          <w:tcPr>
            <w:tcW w:w="500" w:type="pct"/>
            <w:tcBorders>
              <w:left w:val="nil"/>
              <w:bottom w:val="nil"/>
              <w:right w:val="nil"/>
            </w:tcBorders>
            <w:shd w:val="clear" w:color="auto" w:fill="FFFFFF"/>
            <w:tcMar>
              <w:top w:w="30" w:type="dxa"/>
              <w:left w:w="30" w:type="dxa"/>
              <w:bottom w:w="30" w:type="dxa"/>
              <w:right w:w="30" w:type="dxa"/>
            </w:tcMar>
          </w:tcPr>
          <w:p w:rsidR="004E1A93" w:rsidRPr="004E1A93" w:rsidRDefault="004E1A93" w:rsidP="004E1A93">
            <w:pPr>
              <w:widowControl/>
              <w:overflowPunct/>
              <w:spacing w:line="240" w:lineRule="auto"/>
              <w:ind w:firstLine="0"/>
              <w:rPr>
                <w:rFonts w:eastAsia="Calibri"/>
                <w:kern w:val="0"/>
                <w:sz w:val="22"/>
                <w:szCs w:val="22"/>
              </w:rPr>
            </w:pPr>
          </w:p>
        </w:tc>
        <w:tc>
          <w:tcPr>
            <w:tcW w:w="712" w:type="pct"/>
            <w:tcBorders>
              <w:left w:val="nil"/>
              <w:bottom w:val="nil"/>
              <w:right w:val="nil"/>
            </w:tcBorders>
            <w:shd w:val="clear" w:color="auto" w:fill="FFFFFF"/>
            <w:tcMar>
              <w:top w:w="30" w:type="dxa"/>
              <w:left w:w="30" w:type="dxa"/>
              <w:bottom w:w="30" w:type="dxa"/>
              <w:right w:w="30" w:type="dxa"/>
            </w:tcMar>
            <w:vAlign w:val="center"/>
          </w:tcPr>
          <w:p w:rsidR="004E1A93" w:rsidRPr="004E1A93" w:rsidRDefault="004E1A93" w:rsidP="004E1A93">
            <w:pPr>
              <w:widowControl/>
              <w:overflowPunct/>
              <w:spacing w:line="320" w:lineRule="atLeast"/>
              <w:ind w:firstLine="0"/>
              <w:jc w:val="right"/>
              <w:rPr>
                <w:rFonts w:eastAsia="Calibri"/>
                <w:color w:val="000000"/>
                <w:kern w:val="0"/>
                <w:sz w:val="22"/>
                <w:szCs w:val="22"/>
              </w:rPr>
            </w:pPr>
            <w:r w:rsidRPr="004E1A93">
              <w:rPr>
                <w:rFonts w:eastAsia="Calibri"/>
                <w:color w:val="000000"/>
                <w:kern w:val="0"/>
                <w:sz w:val="22"/>
                <w:szCs w:val="22"/>
              </w:rPr>
              <w:t>14</w:t>
            </w:r>
          </w:p>
        </w:tc>
        <w:tc>
          <w:tcPr>
            <w:tcW w:w="710" w:type="pct"/>
            <w:tcBorders>
              <w:left w:val="nil"/>
              <w:bottom w:val="nil"/>
              <w:right w:val="nil"/>
            </w:tcBorders>
            <w:shd w:val="clear" w:color="auto" w:fill="FFFFFF"/>
            <w:tcMar>
              <w:top w:w="30" w:type="dxa"/>
              <w:left w:w="30" w:type="dxa"/>
              <w:bottom w:w="30" w:type="dxa"/>
              <w:right w:w="30" w:type="dxa"/>
            </w:tcMar>
            <w:vAlign w:val="center"/>
          </w:tcPr>
          <w:p w:rsidR="004E1A93" w:rsidRPr="004E1A93" w:rsidRDefault="004E1A93" w:rsidP="004E1A93">
            <w:pPr>
              <w:widowControl/>
              <w:overflowPunct/>
              <w:spacing w:line="320" w:lineRule="atLeast"/>
              <w:ind w:firstLine="0"/>
              <w:jc w:val="right"/>
              <w:rPr>
                <w:rFonts w:eastAsia="Calibri"/>
                <w:color w:val="000000"/>
                <w:kern w:val="0"/>
                <w:sz w:val="22"/>
                <w:szCs w:val="22"/>
              </w:rPr>
            </w:pPr>
            <w:r w:rsidRPr="004E1A93">
              <w:rPr>
                <w:rFonts w:eastAsia="Calibri"/>
                <w:color w:val="000000"/>
                <w:kern w:val="0"/>
                <w:sz w:val="22"/>
                <w:szCs w:val="22"/>
              </w:rPr>
              <w:t>5</w:t>
            </w:r>
          </w:p>
        </w:tc>
        <w:tc>
          <w:tcPr>
            <w:tcW w:w="693" w:type="pct"/>
            <w:tcBorders>
              <w:left w:val="nil"/>
              <w:bottom w:val="nil"/>
              <w:right w:val="nil"/>
            </w:tcBorders>
            <w:shd w:val="clear" w:color="auto" w:fill="FFFFFF"/>
            <w:tcMar>
              <w:top w:w="30" w:type="dxa"/>
              <w:left w:w="30" w:type="dxa"/>
              <w:bottom w:w="30" w:type="dxa"/>
              <w:right w:w="30" w:type="dxa"/>
            </w:tcMar>
            <w:vAlign w:val="center"/>
          </w:tcPr>
          <w:p w:rsidR="004E1A93" w:rsidRPr="004E1A93" w:rsidRDefault="004E1A93" w:rsidP="004E1A93">
            <w:pPr>
              <w:widowControl/>
              <w:overflowPunct/>
              <w:spacing w:line="320" w:lineRule="atLeast"/>
              <w:ind w:firstLine="0"/>
              <w:jc w:val="right"/>
              <w:rPr>
                <w:rFonts w:eastAsia="Calibri"/>
                <w:color w:val="000000"/>
                <w:kern w:val="0"/>
                <w:sz w:val="22"/>
                <w:szCs w:val="22"/>
              </w:rPr>
            </w:pPr>
            <w:r w:rsidRPr="004E1A93">
              <w:rPr>
                <w:rFonts w:eastAsia="Calibri"/>
                <w:color w:val="000000"/>
                <w:kern w:val="0"/>
                <w:sz w:val="22"/>
                <w:szCs w:val="22"/>
              </w:rPr>
              <w:t>19</w:t>
            </w:r>
          </w:p>
        </w:tc>
      </w:tr>
      <w:tr w:rsidR="004E1A93" w:rsidRPr="004E1A93" w:rsidTr="004E1A93">
        <w:trPr>
          <w:cantSplit/>
        </w:trPr>
        <w:tc>
          <w:tcPr>
            <w:tcW w:w="552" w:type="pct"/>
            <w:vMerge/>
            <w:tcBorders>
              <w:left w:val="nil"/>
              <w:bottom w:val="double" w:sz="8" w:space="0" w:color="000000"/>
              <w:right w:val="nil"/>
            </w:tcBorders>
            <w:shd w:val="clear" w:color="auto" w:fill="FFFFFF"/>
            <w:tcMar>
              <w:top w:w="30" w:type="dxa"/>
              <w:left w:w="30" w:type="dxa"/>
              <w:bottom w:w="30" w:type="dxa"/>
              <w:right w:w="30" w:type="dxa"/>
            </w:tcMar>
          </w:tcPr>
          <w:p w:rsidR="004E1A93" w:rsidRPr="004E1A93" w:rsidRDefault="004E1A93" w:rsidP="004E1A93">
            <w:pPr>
              <w:widowControl/>
              <w:overflowPunct/>
              <w:spacing w:line="240" w:lineRule="auto"/>
              <w:ind w:firstLine="0"/>
              <w:rPr>
                <w:rFonts w:eastAsia="Calibri"/>
                <w:kern w:val="0"/>
                <w:sz w:val="22"/>
                <w:szCs w:val="22"/>
              </w:rPr>
            </w:pPr>
          </w:p>
        </w:tc>
        <w:tc>
          <w:tcPr>
            <w:tcW w:w="1833" w:type="pct"/>
            <w:gridSpan w:val="2"/>
            <w:vMerge/>
            <w:tcBorders>
              <w:left w:val="nil"/>
              <w:bottom w:val="double" w:sz="8" w:space="0" w:color="000000"/>
              <w:right w:val="nil"/>
            </w:tcBorders>
            <w:shd w:val="clear" w:color="auto" w:fill="FFFFFF"/>
            <w:tcMar>
              <w:top w:w="30" w:type="dxa"/>
              <w:left w:w="30" w:type="dxa"/>
              <w:bottom w:w="30" w:type="dxa"/>
              <w:right w:w="30" w:type="dxa"/>
            </w:tcMar>
          </w:tcPr>
          <w:p w:rsidR="004E1A93" w:rsidRPr="004E1A93" w:rsidRDefault="004E1A93" w:rsidP="004E1A93">
            <w:pPr>
              <w:widowControl/>
              <w:overflowPunct/>
              <w:spacing w:line="240" w:lineRule="auto"/>
              <w:ind w:firstLine="0"/>
              <w:rPr>
                <w:rFonts w:eastAsia="Calibri"/>
                <w:kern w:val="0"/>
                <w:sz w:val="22"/>
                <w:szCs w:val="22"/>
              </w:rPr>
            </w:pPr>
          </w:p>
        </w:tc>
        <w:tc>
          <w:tcPr>
            <w:tcW w:w="500" w:type="pct"/>
            <w:tcBorders>
              <w:top w:val="nil"/>
              <w:left w:val="nil"/>
              <w:bottom w:val="double" w:sz="8" w:space="0" w:color="000000"/>
              <w:right w:val="nil"/>
            </w:tcBorders>
            <w:shd w:val="clear" w:color="auto" w:fill="FFFFFF"/>
            <w:tcMar>
              <w:top w:w="30" w:type="dxa"/>
              <w:left w:w="30" w:type="dxa"/>
              <w:bottom w:w="30" w:type="dxa"/>
              <w:right w:w="30" w:type="dxa"/>
            </w:tcMar>
          </w:tcPr>
          <w:p w:rsidR="004E1A93" w:rsidRPr="004E1A93" w:rsidRDefault="004E1A93" w:rsidP="004E1A93">
            <w:pPr>
              <w:widowControl/>
              <w:overflowPunct/>
              <w:spacing w:line="240" w:lineRule="auto"/>
              <w:ind w:firstLine="0"/>
              <w:rPr>
                <w:rFonts w:eastAsia="Calibri"/>
                <w:kern w:val="0"/>
                <w:sz w:val="22"/>
                <w:szCs w:val="22"/>
              </w:rPr>
            </w:pPr>
          </w:p>
        </w:tc>
        <w:tc>
          <w:tcPr>
            <w:tcW w:w="712"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4E1A93" w:rsidRPr="004E1A93" w:rsidRDefault="004E1A93" w:rsidP="004E1A93">
            <w:pPr>
              <w:widowControl/>
              <w:overflowPunct/>
              <w:spacing w:line="320" w:lineRule="atLeast"/>
              <w:ind w:firstLine="0"/>
              <w:jc w:val="right"/>
              <w:rPr>
                <w:rFonts w:eastAsia="Calibri"/>
                <w:color w:val="000000"/>
                <w:kern w:val="0"/>
                <w:sz w:val="22"/>
                <w:szCs w:val="22"/>
              </w:rPr>
            </w:pPr>
            <w:r w:rsidRPr="004E1A93">
              <w:rPr>
                <w:rFonts w:eastAsia="Calibri"/>
                <w:color w:val="000000"/>
                <w:kern w:val="0"/>
                <w:sz w:val="22"/>
                <w:szCs w:val="22"/>
              </w:rPr>
              <w:t>100.0%</w:t>
            </w:r>
          </w:p>
        </w:tc>
        <w:tc>
          <w:tcPr>
            <w:tcW w:w="710"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4E1A93" w:rsidRPr="004E1A93" w:rsidRDefault="004E1A93" w:rsidP="004E1A93">
            <w:pPr>
              <w:widowControl/>
              <w:overflowPunct/>
              <w:spacing w:line="320" w:lineRule="atLeast"/>
              <w:ind w:firstLine="0"/>
              <w:jc w:val="right"/>
              <w:rPr>
                <w:rFonts w:eastAsia="Calibri"/>
                <w:color w:val="000000"/>
                <w:kern w:val="0"/>
                <w:sz w:val="22"/>
                <w:szCs w:val="22"/>
              </w:rPr>
            </w:pPr>
            <w:r w:rsidRPr="004E1A93">
              <w:rPr>
                <w:rFonts w:eastAsia="Calibri"/>
                <w:color w:val="000000"/>
                <w:kern w:val="0"/>
                <w:sz w:val="22"/>
                <w:szCs w:val="22"/>
              </w:rPr>
              <w:t>100.0%</w:t>
            </w:r>
          </w:p>
        </w:tc>
        <w:tc>
          <w:tcPr>
            <w:tcW w:w="693"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4E1A93" w:rsidRPr="004E1A93" w:rsidRDefault="004E1A93" w:rsidP="004E1A93">
            <w:pPr>
              <w:widowControl/>
              <w:overflowPunct/>
              <w:spacing w:line="240" w:lineRule="auto"/>
              <w:ind w:firstLine="0"/>
              <w:jc w:val="center"/>
              <w:rPr>
                <w:rFonts w:eastAsia="Calibri"/>
                <w:kern w:val="0"/>
                <w:sz w:val="22"/>
                <w:szCs w:val="22"/>
              </w:rPr>
            </w:pPr>
          </w:p>
        </w:tc>
      </w:tr>
    </w:tbl>
    <w:p w:rsidR="004E1A93" w:rsidRDefault="004E1A93" w:rsidP="004E1A93">
      <w:pPr>
        <w:widowControl/>
        <w:overflowPunct/>
        <w:spacing w:line="400" w:lineRule="atLeast"/>
        <w:ind w:firstLine="0"/>
        <w:rPr>
          <w:rFonts w:eastAsia="Calibri"/>
          <w:kern w:val="0"/>
          <w:szCs w:val="24"/>
        </w:rPr>
      </w:pPr>
      <w:r>
        <w:rPr>
          <w:rFonts w:eastAsia="Calibri"/>
          <w:kern w:val="0"/>
          <w:szCs w:val="24"/>
        </w:rPr>
        <w:t xml:space="preserve">Urban </w:t>
      </w:r>
      <w:r>
        <w:rPr>
          <w:rFonts w:eastAsia="Calibri"/>
          <w:i/>
          <w:kern w:val="0"/>
          <w:szCs w:val="24"/>
        </w:rPr>
        <w:t>x</w:t>
      </w:r>
      <w:r>
        <w:rPr>
          <w:rFonts w:eastAsia="Calibri"/>
          <w:kern w:val="0"/>
          <w:szCs w:val="24"/>
        </w:rPr>
        <w:t xml:space="preserve">-square = </w:t>
      </w:r>
      <w:r w:rsidR="00DF7EBC">
        <w:rPr>
          <w:rFonts w:eastAsia="Calibri"/>
          <w:kern w:val="0"/>
          <w:szCs w:val="24"/>
        </w:rPr>
        <w:t>2.07</w:t>
      </w:r>
      <w:r>
        <w:rPr>
          <w:rFonts w:eastAsia="Calibri"/>
          <w:kern w:val="0"/>
          <w:szCs w:val="24"/>
        </w:rPr>
        <w:t xml:space="preserve">; </w:t>
      </w:r>
      <w:proofErr w:type="spellStart"/>
      <w:proofErr w:type="gramStart"/>
      <w:r>
        <w:rPr>
          <w:rFonts w:eastAsia="Calibri"/>
          <w:i/>
          <w:kern w:val="0"/>
          <w:szCs w:val="24"/>
        </w:rPr>
        <w:t>df</w:t>
      </w:r>
      <w:proofErr w:type="spellEnd"/>
      <w:proofErr w:type="gramEnd"/>
      <w:r>
        <w:rPr>
          <w:rFonts w:eastAsia="Calibri"/>
          <w:kern w:val="0"/>
          <w:szCs w:val="24"/>
        </w:rPr>
        <w:t xml:space="preserve"> = 1; </w:t>
      </w:r>
      <w:r>
        <w:rPr>
          <w:rFonts w:eastAsia="Calibri"/>
          <w:i/>
          <w:kern w:val="0"/>
          <w:szCs w:val="24"/>
        </w:rPr>
        <w:t>p</w:t>
      </w:r>
      <w:r>
        <w:rPr>
          <w:rFonts w:eastAsia="Calibri"/>
          <w:kern w:val="0"/>
          <w:szCs w:val="24"/>
        </w:rPr>
        <w:t>-value = .</w:t>
      </w:r>
      <w:r w:rsidR="00DF7EBC">
        <w:rPr>
          <w:rFonts w:eastAsia="Calibri"/>
          <w:kern w:val="0"/>
          <w:szCs w:val="24"/>
        </w:rPr>
        <w:t>15</w:t>
      </w:r>
      <w:r>
        <w:rPr>
          <w:rFonts w:eastAsia="Calibri"/>
          <w:kern w:val="0"/>
          <w:szCs w:val="24"/>
        </w:rPr>
        <w:tab/>
        <w:t xml:space="preserve">    </w:t>
      </w:r>
    </w:p>
    <w:p w:rsidR="004E1A93" w:rsidRDefault="004E1A93" w:rsidP="004E1A93">
      <w:pPr>
        <w:widowControl/>
        <w:overflowPunct/>
        <w:spacing w:line="400" w:lineRule="atLeast"/>
        <w:ind w:firstLine="0"/>
        <w:rPr>
          <w:rFonts w:eastAsia="Calibri"/>
          <w:kern w:val="0"/>
          <w:szCs w:val="24"/>
        </w:rPr>
      </w:pPr>
    </w:p>
    <w:p w:rsidR="004E1A93" w:rsidRPr="004E1A93" w:rsidRDefault="004E1A93" w:rsidP="004E1A93">
      <w:pPr>
        <w:widowControl/>
        <w:overflowPunct/>
        <w:spacing w:line="400" w:lineRule="atLeast"/>
        <w:ind w:firstLine="0"/>
        <w:rPr>
          <w:rFonts w:eastAsia="Calibri"/>
          <w:kern w:val="0"/>
          <w:szCs w:val="24"/>
        </w:rPr>
      </w:pPr>
    </w:p>
    <w:p w:rsidR="00DF7EBC" w:rsidRPr="003E1736" w:rsidRDefault="00DF7EBC" w:rsidP="00DF7EBC">
      <w:pPr>
        <w:widowControl/>
        <w:overflowPunct/>
        <w:spacing w:line="400" w:lineRule="atLeast"/>
        <w:ind w:firstLine="0"/>
        <w:rPr>
          <w:b/>
          <w:szCs w:val="24"/>
        </w:rPr>
      </w:pPr>
      <w:r>
        <w:rPr>
          <w:rFonts w:eastAsia="Calibri"/>
          <w:kern w:val="0"/>
          <w:szCs w:val="24"/>
        </w:rPr>
        <w:br w:type="page"/>
      </w:r>
      <w:r>
        <w:rPr>
          <w:b/>
          <w:szCs w:val="24"/>
        </w:rPr>
        <w:lastRenderedPageBreak/>
        <w:t>Ta</w:t>
      </w:r>
      <w:r w:rsidRPr="003E1736">
        <w:rPr>
          <w:b/>
          <w:szCs w:val="24"/>
        </w:rPr>
        <w:t>ble E1</w:t>
      </w:r>
      <w:r>
        <w:rPr>
          <w:b/>
          <w:szCs w:val="24"/>
        </w:rPr>
        <w:t>4</w:t>
      </w:r>
      <w:r w:rsidRPr="003E1736">
        <w:rPr>
          <w:b/>
          <w:szCs w:val="24"/>
        </w:rPr>
        <w:t xml:space="preserve"> (cont</w:t>
      </w:r>
      <w:r>
        <w:rPr>
          <w:b/>
          <w:szCs w:val="24"/>
        </w:rPr>
        <w:t>inued</w:t>
      </w:r>
      <w:r w:rsidRPr="003E1736">
        <w:rPr>
          <w:b/>
          <w:szCs w:val="24"/>
        </w:rPr>
        <w:t>)</w:t>
      </w:r>
    </w:p>
    <w:p w:rsidR="00DF7EBC" w:rsidRPr="003E1736" w:rsidRDefault="00DF7EBC" w:rsidP="00DF7EBC">
      <w:pPr>
        <w:widowControl/>
        <w:overflowPunct/>
        <w:spacing w:line="240" w:lineRule="auto"/>
        <w:ind w:firstLine="0"/>
        <w:rPr>
          <w:b/>
          <w:szCs w:val="24"/>
        </w:rPr>
      </w:pPr>
      <w:r>
        <w:rPr>
          <w:b/>
          <w:szCs w:val="24"/>
        </w:rPr>
        <w:t xml:space="preserve">Receipt of Childcare Assistance and </w:t>
      </w:r>
      <w:r w:rsidRPr="003E1736">
        <w:rPr>
          <w:b/>
          <w:szCs w:val="24"/>
        </w:rPr>
        <w:t xml:space="preserve">Job Quality </w:t>
      </w:r>
      <w:r>
        <w:rPr>
          <w:b/>
          <w:szCs w:val="24"/>
        </w:rPr>
        <w:t>(</w:t>
      </w:r>
      <w:r w:rsidRPr="003E1736">
        <w:rPr>
          <w:b/>
          <w:szCs w:val="24"/>
        </w:rPr>
        <w:t>Retirement Benefits</w:t>
      </w:r>
      <w:r>
        <w:rPr>
          <w:b/>
          <w:szCs w:val="24"/>
        </w:rPr>
        <w:t xml:space="preserve">) – Urban/Rural </w:t>
      </w:r>
    </w:p>
    <w:p w:rsidR="00DF7EBC" w:rsidRDefault="00DF7EBC" w:rsidP="00DF7EBC">
      <w:pPr>
        <w:widowControl/>
        <w:overflowPunct/>
        <w:spacing w:line="400" w:lineRule="atLeast"/>
        <w:ind w:firstLine="0"/>
        <w:rPr>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1040"/>
        <w:gridCol w:w="2511"/>
        <w:gridCol w:w="942"/>
        <w:gridCol w:w="942"/>
        <w:gridCol w:w="1341"/>
        <w:gridCol w:w="1338"/>
        <w:gridCol w:w="1306"/>
      </w:tblGrid>
      <w:tr w:rsidR="00DF7EBC" w:rsidRPr="00DF7EBC" w:rsidTr="00DF7EBC">
        <w:trPr>
          <w:cantSplit/>
          <w:tblHeader/>
        </w:trPr>
        <w:tc>
          <w:tcPr>
            <w:tcW w:w="5000" w:type="pct"/>
            <w:gridSpan w:val="7"/>
            <w:tcBorders>
              <w:top w:val="nil"/>
              <w:left w:val="nil"/>
              <w:bottom w:val="nil"/>
              <w:right w:val="nil"/>
            </w:tcBorders>
            <w:shd w:val="clear" w:color="auto" w:fill="FFFFFF"/>
            <w:tcMar>
              <w:top w:w="30" w:type="dxa"/>
              <w:left w:w="30" w:type="dxa"/>
              <w:bottom w:w="30" w:type="dxa"/>
              <w:right w:w="30" w:type="dxa"/>
            </w:tcMar>
            <w:vAlign w:val="center"/>
          </w:tcPr>
          <w:p w:rsidR="00DF7EBC" w:rsidRPr="00DF7EBC" w:rsidRDefault="00DF7EBC" w:rsidP="00DF7EBC">
            <w:pPr>
              <w:widowControl/>
              <w:overflowPunct/>
              <w:spacing w:line="240" w:lineRule="auto"/>
              <w:ind w:firstLine="0"/>
              <w:jc w:val="center"/>
              <w:rPr>
                <w:rFonts w:eastAsia="Calibri"/>
                <w:kern w:val="0"/>
                <w:sz w:val="22"/>
                <w:szCs w:val="22"/>
              </w:rPr>
            </w:pPr>
          </w:p>
        </w:tc>
      </w:tr>
      <w:tr w:rsidR="00DF7EBC" w:rsidRPr="00DF7EBC" w:rsidTr="00DF7EBC">
        <w:trPr>
          <w:cantSplit/>
          <w:tblHeader/>
        </w:trPr>
        <w:tc>
          <w:tcPr>
            <w:tcW w:w="2885" w:type="pct"/>
            <w:gridSpan w:val="4"/>
            <w:vMerge w:val="restart"/>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DF7EBC" w:rsidRPr="00DF7EBC" w:rsidRDefault="00DF7EBC" w:rsidP="00DF7EBC">
            <w:pPr>
              <w:widowControl/>
              <w:overflowPunct/>
              <w:spacing w:line="320" w:lineRule="atLeast"/>
              <w:ind w:firstLine="0"/>
              <w:rPr>
                <w:rFonts w:eastAsia="Calibri"/>
                <w:color w:val="000000"/>
                <w:kern w:val="0"/>
                <w:sz w:val="22"/>
                <w:szCs w:val="22"/>
              </w:rPr>
            </w:pPr>
            <w:r w:rsidRPr="00DF7EBC">
              <w:rPr>
                <w:rFonts w:eastAsia="Calibri"/>
                <w:color w:val="000000"/>
                <w:kern w:val="0"/>
                <w:sz w:val="22"/>
                <w:szCs w:val="22"/>
              </w:rPr>
              <w:t>Wave 11</w:t>
            </w:r>
          </w:p>
        </w:tc>
        <w:tc>
          <w:tcPr>
            <w:tcW w:w="1422" w:type="pct"/>
            <w:gridSpan w:val="2"/>
            <w:tcBorders>
              <w:top w:val="double" w:sz="8" w:space="0" w:color="000000"/>
              <w:left w:val="nil"/>
              <w:right w:val="nil"/>
            </w:tcBorders>
            <w:shd w:val="clear" w:color="auto" w:fill="FFFFFF"/>
            <w:tcMar>
              <w:top w:w="30" w:type="dxa"/>
              <w:left w:w="30" w:type="dxa"/>
              <w:bottom w:w="30" w:type="dxa"/>
              <w:right w:w="30" w:type="dxa"/>
            </w:tcMar>
            <w:vAlign w:val="bottom"/>
          </w:tcPr>
          <w:p w:rsidR="00DF7EBC" w:rsidRPr="00DF7EBC" w:rsidRDefault="00DF7EBC" w:rsidP="00DF7EBC">
            <w:pPr>
              <w:widowControl/>
              <w:overflowPunct/>
              <w:spacing w:line="320" w:lineRule="atLeast"/>
              <w:ind w:firstLine="0"/>
              <w:jc w:val="center"/>
              <w:rPr>
                <w:rFonts w:eastAsia="Calibri"/>
                <w:color w:val="000000"/>
                <w:kern w:val="0"/>
                <w:sz w:val="22"/>
                <w:szCs w:val="22"/>
              </w:rPr>
            </w:pPr>
            <w:r w:rsidRPr="00DF7EBC">
              <w:rPr>
                <w:rFonts w:eastAsia="Calibri"/>
                <w:color w:val="000000"/>
                <w:kern w:val="0"/>
                <w:sz w:val="22"/>
                <w:szCs w:val="22"/>
              </w:rPr>
              <w:t>Childcare Assistance</w:t>
            </w:r>
          </w:p>
        </w:tc>
        <w:tc>
          <w:tcPr>
            <w:tcW w:w="693" w:type="pct"/>
            <w:vMerge w:val="restart"/>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DF7EBC" w:rsidRPr="00DF7EBC" w:rsidRDefault="00DF7EBC" w:rsidP="00DF7EBC">
            <w:pPr>
              <w:widowControl/>
              <w:overflowPunct/>
              <w:spacing w:line="320" w:lineRule="atLeast"/>
              <w:ind w:firstLine="0"/>
              <w:jc w:val="center"/>
              <w:rPr>
                <w:rFonts w:eastAsia="Calibri"/>
                <w:color w:val="000000"/>
                <w:kern w:val="0"/>
                <w:sz w:val="22"/>
                <w:szCs w:val="22"/>
              </w:rPr>
            </w:pPr>
            <w:r w:rsidRPr="00DF7EBC">
              <w:rPr>
                <w:rFonts w:eastAsia="Calibri"/>
                <w:color w:val="000000"/>
                <w:kern w:val="0"/>
                <w:sz w:val="22"/>
                <w:szCs w:val="22"/>
              </w:rPr>
              <w:t>Total</w:t>
            </w:r>
          </w:p>
        </w:tc>
      </w:tr>
      <w:tr w:rsidR="00DF7EBC" w:rsidRPr="00DF7EBC" w:rsidTr="00DF7EBC">
        <w:trPr>
          <w:cantSplit/>
          <w:tblHeader/>
        </w:trPr>
        <w:tc>
          <w:tcPr>
            <w:tcW w:w="2885" w:type="pct"/>
            <w:gridSpan w:val="4"/>
            <w:vMerge/>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DF7EBC" w:rsidRPr="00DF7EBC" w:rsidRDefault="00DF7EBC" w:rsidP="00DF7EBC">
            <w:pPr>
              <w:widowControl/>
              <w:overflowPunct/>
              <w:spacing w:line="240" w:lineRule="auto"/>
              <w:ind w:firstLine="0"/>
              <w:rPr>
                <w:rFonts w:eastAsia="Calibri"/>
                <w:color w:val="000000"/>
                <w:kern w:val="0"/>
                <w:sz w:val="22"/>
                <w:szCs w:val="22"/>
              </w:rPr>
            </w:pPr>
          </w:p>
        </w:tc>
        <w:tc>
          <w:tcPr>
            <w:tcW w:w="712" w:type="pct"/>
            <w:tcBorders>
              <w:left w:val="nil"/>
              <w:bottom w:val="single" w:sz="16" w:space="0" w:color="000000"/>
              <w:right w:val="nil"/>
            </w:tcBorders>
            <w:shd w:val="clear" w:color="auto" w:fill="FFFFFF"/>
            <w:tcMar>
              <w:top w:w="30" w:type="dxa"/>
              <w:left w:w="30" w:type="dxa"/>
              <w:bottom w:w="30" w:type="dxa"/>
              <w:right w:w="30" w:type="dxa"/>
            </w:tcMar>
            <w:vAlign w:val="bottom"/>
          </w:tcPr>
          <w:p w:rsidR="00DF7EBC" w:rsidRPr="00DF7EBC" w:rsidRDefault="00DF7EBC" w:rsidP="00DF7EBC">
            <w:pPr>
              <w:widowControl/>
              <w:overflowPunct/>
              <w:spacing w:line="320" w:lineRule="atLeast"/>
              <w:ind w:firstLine="0"/>
              <w:jc w:val="center"/>
              <w:rPr>
                <w:rFonts w:eastAsia="Calibri"/>
                <w:color w:val="000000"/>
                <w:kern w:val="0"/>
                <w:sz w:val="22"/>
                <w:szCs w:val="22"/>
              </w:rPr>
            </w:pPr>
            <w:r w:rsidRPr="00DF7EBC">
              <w:rPr>
                <w:rFonts w:eastAsia="Calibri"/>
                <w:color w:val="000000"/>
                <w:kern w:val="0"/>
                <w:sz w:val="22"/>
                <w:szCs w:val="22"/>
              </w:rPr>
              <w:t>Yes</w:t>
            </w:r>
          </w:p>
        </w:tc>
        <w:tc>
          <w:tcPr>
            <w:tcW w:w="710" w:type="pct"/>
            <w:tcBorders>
              <w:left w:val="nil"/>
              <w:bottom w:val="single" w:sz="16" w:space="0" w:color="000000"/>
              <w:right w:val="nil"/>
            </w:tcBorders>
            <w:shd w:val="clear" w:color="auto" w:fill="FFFFFF"/>
            <w:tcMar>
              <w:top w:w="30" w:type="dxa"/>
              <w:left w:w="30" w:type="dxa"/>
              <w:bottom w:w="30" w:type="dxa"/>
              <w:right w:w="30" w:type="dxa"/>
            </w:tcMar>
            <w:vAlign w:val="bottom"/>
          </w:tcPr>
          <w:p w:rsidR="00DF7EBC" w:rsidRPr="00DF7EBC" w:rsidRDefault="00DF7EBC" w:rsidP="00DF7EBC">
            <w:pPr>
              <w:widowControl/>
              <w:overflowPunct/>
              <w:spacing w:line="320" w:lineRule="atLeast"/>
              <w:ind w:firstLine="0"/>
              <w:jc w:val="center"/>
              <w:rPr>
                <w:rFonts w:eastAsia="Calibri"/>
                <w:color w:val="000000"/>
                <w:kern w:val="0"/>
                <w:sz w:val="22"/>
                <w:szCs w:val="22"/>
              </w:rPr>
            </w:pPr>
            <w:r w:rsidRPr="00DF7EBC">
              <w:rPr>
                <w:rFonts w:eastAsia="Calibri"/>
                <w:color w:val="000000"/>
                <w:kern w:val="0"/>
                <w:sz w:val="22"/>
                <w:szCs w:val="22"/>
              </w:rPr>
              <w:t>No</w:t>
            </w:r>
          </w:p>
        </w:tc>
        <w:tc>
          <w:tcPr>
            <w:tcW w:w="693" w:type="pct"/>
            <w:vMerge/>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DF7EBC" w:rsidRPr="00DF7EBC" w:rsidRDefault="00DF7EBC" w:rsidP="00DF7EBC">
            <w:pPr>
              <w:widowControl/>
              <w:overflowPunct/>
              <w:spacing w:line="240" w:lineRule="auto"/>
              <w:ind w:firstLine="0"/>
              <w:rPr>
                <w:rFonts w:eastAsia="Calibri"/>
                <w:color w:val="000000"/>
                <w:kern w:val="0"/>
                <w:sz w:val="22"/>
                <w:szCs w:val="22"/>
              </w:rPr>
            </w:pPr>
          </w:p>
        </w:tc>
      </w:tr>
      <w:tr w:rsidR="00DF7EBC" w:rsidRPr="00DF7EBC" w:rsidTr="00DF7EBC">
        <w:trPr>
          <w:cantSplit/>
          <w:tblHeader/>
        </w:trPr>
        <w:tc>
          <w:tcPr>
            <w:tcW w:w="552" w:type="pct"/>
            <w:vMerge w:val="restart"/>
            <w:tcBorders>
              <w:top w:val="single" w:sz="16" w:space="0" w:color="000000"/>
              <w:left w:val="nil"/>
              <w:right w:val="nil"/>
            </w:tcBorders>
            <w:shd w:val="clear" w:color="auto" w:fill="FFFFFF"/>
            <w:tcMar>
              <w:top w:w="30" w:type="dxa"/>
              <w:left w:w="30" w:type="dxa"/>
              <w:bottom w:w="30" w:type="dxa"/>
              <w:right w:w="30" w:type="dxa"/>
            </w:tcMar>
          </w:tcPr>
          <w:p w:rsidR="00DF7EBC" w:rsidRPr="00DF7EBC" w:rsidRDefault="00DF7EBC" w:rsidP="00DF7EBC">
            <w:pPr>
              <w:widowControl/>
              <w:overflowPunct/>
              <w:spacing w:line="320" w:lineRule="atLeast"/>
              <w:ind w:firstLine="0"/>
              <w:rPr>
                <w:rFonts w:eastAsia="Calibri"/>
                <w:color w:val="000000"/>
                <w:kern w:val="0"/>
                <w:sz w:val="22"/>
                <w:szCs w:val="22"/>
              </w:rPr>
            </w:pPr>
            <w:r w:rsidRPr="00DF7EBC">
              <w:rPr>
                <w:rFonts w:eastAsia="Calibri"/>
                <w:color w:val="000000"/>
                <w:kern w:val="0"/>
                <w:sz w:val="22"/>
                <w:szCs w:val="22"/>
              </w:rPr>
              <w:t>Urban</w:t>
            </w:r>
          </w:p>
        </w:tc>
        <w:tc>
          <w:tcPr>
            <w:tcW w:w="1333" w:type="pct"/>
            <w:vMerge w:val="restart"/>
            <w:tcBorders>
              <w:top w:val="single" w:sz="16" w:space="0" w:color="000000"/>
              <w:left w:val="nil"/>
              <w:right w:val="nil"/>
            </w:tcBorders>
            <w:shd w:val="clear" w:color="auto" w:fill="FFFFFF"/>
            <w:tcMar>
              <w:top w:w="30" w:type="dxa"/>
              <w:left w:w="30" w:type="dxa"/>
              <w:bottom w:w="30" w:type="dxa"/>
              <w:right w:w="30" w:type="dxa"/>
            </w:tcMar>
          </w:tcPr>
          <w:p w:rsidR="00DF7EBC" w:rsidRPr="00DF7EBC" w:rsidRDefault="00DF7EBC" w:rsidP="00DF7EBC">
            <w:pPr>
              <w:widowControl/>
              <w:overflowPunct/>
              <w:spacing w:line="320" w:lineRule="atLeast"/>
              <w:ind w:firstLine="0"/>
              <w:rPr>
                <w:rFonts w:eastAsia="Calibri"/>
                <w:color w:val="000000"/>
                <w:kern w:val="0"/>
                <w:sz w:val="22"/>
                <w:szCs w:val="22"/>
              </w:rPr>
            </w:pPr>
            <w:r w:rsidRPr="00DF7EBC">
              <w:rPr>
                <w:rFonts w:eastAsia="Calibri"/>
                <w:color w:val="000000"/>
                <w:kern w:val="0"/>
                <w:sz w:val="22"/>
                <w:szCs w:val="22"/>
              </w:rPr>
              <w:t>Retirement Benefits</w:t>
            </w:r>
          </w:p>
        </w:tc>
        <w:tc>
          <w:tcPr>
            <w:tcW w:w="500" w:type="pct"/>
            <w:vMerge w:val="restart"/>
            <w:tcBorders>
              <w:top w:val="single" w:sz="16" w:space="0" w:color="000000"/>
              <w:left w:val="nil"/>
              <w:right w:val="nil"/>
            </w:tcBorders>
            <w:shd w:val="clear" w:color="auto" w:fill="FFFFFF"/>
            <w:tcMar>
              <w:top w:w="30" w:type="dxa"/>
              <w:left w:w="30" w:type="dxa"/>
              <w:bottom w:w="30" w:type="dxa"/>
              <w:right w:w="30" w:type="dxa"/>
            </w:tcMar>
          </w:tcPr>
          <w:p w:rsidR="00DF7EBC" w:rsidRPr="00DF7EBC" w:rsidRDefault="00DF7EBC" w:rsidP="00DF7EBC">
            <w:pPr>
              <w:widowControl/>
              <w:overflowPunct/>
              <w:spacing w:line="320" w:lineRule="atLeast"/>
              <w:ind w:firstLine="0"/>
              <w:rPr>
                <w:rFonts w:eastAsia="Calibri"/>
                <w:color w:val="000000"/>
                <w:kern w:val="0"/>
                <w:sz w:val="22"/>
                <w:szCs w:val="22"/>
              </w:rPr>
            </w:pPr>
            <w:r w:rsidRPr="00DF7EBC">
              <w:rPr>
                <w:rFonts w:eastAsia="Calibri"/>
                <w:color w:val="000000"/>
                <w:kern w:val="0"/>
                <w:sz w:val="22"/>
                <w:szCs w:val="22"/>
              </w:rPr>
              <w:t>No</w:t>
            </w:r>
          </w:p>
        </w:tc>
        <w:tc>
          <w:tcPr>
            <w:tcW w:w="500" w:type="pct"/>
            <w:tcBorders>
              <w:top w:val="single" w:sz="16" w:space="0" w:color="000000"/>
              <w:left w:val="nil"/>
              <w:bottom w:val="nil"/>
              <w:right w:val="nil"/>
            </w:tcBorders>
            <w:shd w:val="clear" w:color="auto" w:fill="FFFFFF"/>
            <w:tcMar>
              <w:top w:w="30" w:type="dxa"/>
              <w:left w:w="30" w:type="dxa"/>
              <w:bottom w:w="30" w:type="dxa"/>
              <w:right w:w="30" w:type="dxa"/>
            </w:tcMar>
          </w:tcPr>
          <w:p w:rsidR="00DF7EBC" w:rsidRPr="00DF7EBC" w:rsidRDefault="00DF7EBC" w:rsidP="00DF7EBC">
            <w:pPr>
              <w:widowControl/>
              <w:overflowPunct/>
              <w:spacing w:line="240" w:lineRule="auto"/>
              <w:ind w:firstLine="0"/>
              <w:rPr>
                <w:rFonts w:eastAsia="Calibri"/>
                <w:kern w:val="0"/>
                <w:sz w:val="22"/>
                <w:szCs w:val="22"/>
              </w:rPr>
            </w:pPr>
          </w:p>
        </w:tc>
        <w:tc>
          <w:tcPr>
            <w:tcW w:w="712"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DF7EBC" w:rsidRPr="00DF7EBC" w:rsidRDefault="00DF7EBC" w:rsidP="00DF7EBC">
            <w:pPr>
              <w:widowControl/>
              <w:overflowPunct/>
              <w:spacing w:line="320" w:lineRule="atLeast"/>
              <w:ind w:firstLine="0"/>
              <w:jc w:val="right"/>
              <w:rPr>
                <w:rFonts w:eastAsia="Calibri"/>
                <w:color w:val="000000"/>
                <w:kern w:val="0"/>
                <w:sz w:val="22"/>
                <w:szCs w:val="22"/>
              </w:rPr>
            </w:pPr>
            <w:r w:rsidRPr="00DF7EBC">
              <w:rPr>
                <w:rFonts w:eastAsia="Calibri"/>
                <w:color w:val="000000"/>
                <w:kern w:val="0"/>
                <w:sz w:val="22"/>
                <w:szCs w:val="22"/>
              </w:rPr>
              <w:t>133</w:t>
            </w:r>
          </w:p>
        </w:tc>
        <w:tc>
          <w:tcPr>
            <w:tcW w:w="710"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DF7EBC" w:rsidRPr="00DF7EBC" w:rsidRDefault="00DF7EBC" w:rsidP="00DF7EBC">
            <w:pPr>
              <w:widowControl/>
              <w:overflowPunct/>
              <w:spacing w:line="320" w:lineRule="atLeast"/>
              <w:ind w:firstLine="0"/>
              <w:jc w:val="right"/>
              <w:rPr>
                <w:rFonts w:eastAsia="Calibri"/>
                <w:color w:val="000000"/>
                <w:kern w:val="0"/>
                <w:sz w:val="22"/>
                <w:szCs w:val="22"/>
              </w:rPr>
            </w:pPr>
            <w:r w:rsidRPr="00DF7EBC">
              <w:rPr>
                <w:rFonts w:eastAsia="Calibri"/>
                <w:color w:val="000000"/>
                <w:kern w:val="0"/>
                <w:sz w:val="22"/>
                <w:szCs w:val="22"/>
              </w:rPr>
              <w:t>5</w:t>
            </w:r>
          </w:p>
        </w:tc>
        <w:tc>
          <w:tcPr>
            <w:tcW w:w="693"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DF7EBC" w:rsidRPr="00DF7EBC" w:rsidRDefault="00DF7EBC" w:rsidP="00DF7EBC">
            <w:pPr>
              <w:widowControl/>
              <w:overflowPunct/>
              <w:spacing w:line="320" w:lineRule="atLeast"/>
              <w:ind w:firstLine="0"/>
              <w:jc w:val="right"/>
              <w:rPr>
                <w:rFonts w:eastAsia="Calibri"/>
                <w:color w:val="000000"/>
                <w:kern w:val="0"/>
                <w:sz w:val="22"/>
                <w:szCs w:val="22"/>
              </w:rPr>
            </w:pPr>
            <w:r w:rsidRPr="00DF7EBC">
              <w:rPr>
                <w:rFonts w:eastAsia="Calibri"/>
                <w:color w:val="000000"/>
                <w:kern w:val="0"/>
                <w:sz w:val="22"/>
                <w:szCs w:val="22"/>
              </w:rPr>
              <w:t>138</w:t>
            </w:r>
          </w:p>
        </w:tc>
      </w:tr>
      <w:tr w:rsidR="00DF7EBC" w:rsidRPr="00DF7EBC" w:rsidTr="00DF7EBC">
        <w:trPr>
          <w:cantSplit/>
          <w:tblHeader/>
        </w:trPr>
        <w:tc>
          <w:tcPr>
            <w:tcW w:w="552" w:type="pct"/>
            <w:vMerge/>
            <w:tcBorders>
              <w:top w:val="single" w:sz="16" w:space="0" w:color="000000"/>
              <w:left w:val="nil"/>
              <w:right w:val="nil"/>
            </w:tcBorders>
            <w:shd w:val="clear" w:color="auto" w:fill="FFFFFF"/>
            <w:tcMar>
              <w:top w:w="30" w:type="dxa"/>
              <w:left w:w="30" w:type="dxa"/>
              <w:bottom w:w="30" w:type="dxa"/>
              <w:right w:w="30" w:type="dxa"/>
            </w:tcMar>
          </w:tcPr>
          <w:p w:rsidR="00DF7EBC" w:rsidRPr="00DF7EBC" w:rsidRDefault="00DF7EBC" w:rsidP="00DF7EBC">
            <w:pPr>
              <w:widowControl/>
              <w:overflowPunct/>
              <w:spacing w:line="240" w:lineRule="auto"/>
              <w:ind w:firstLine="0"/>
              <w:rPr>
                <w:rFonts w:eastAsia="Calibri"/>
                <w:color w:val="000000"/>
                <w:kern w:val="0"/>
                <w:sz w:val="22"/>
                <w:szCs w:val="22"/>
              </w:rPr>
            </w:pPr>
          </w:p>
        </w:tc>
        <w:tc>
          <w:tcPr>
            <w:tcW w:w="1333" w:type="pct"/>
            <w:vMerge/>
            <w:tcBorders>
              <w:top w:val="single" w:sz="16" w:space="0" w:color="000000"/>
              <w:left w:val="nil"/>
              <w:right w:val="nil"/>
            </w:tcBorders>
            <w:shd w:val="clear" w:color="auto" w:fill="FFFFFF"/>
            <w:tcMar>
              <w:top w:w="30" w:type="dxa"/>
              <w:left w:w="30" w:type="dxa"/>
              <w:bottom w:w="30" w:type="dxa"/>
              <w:right w:w="30" w:type="dxa"/>
            </w:tcMar>
          </w:tcPr>
          <w:p w:rsidR="00DF7EBC" w:rsidRPr="00DF7EBC" w:rsidRDefault="00DF7EBC" w:rsidP="00DF7EBC">
            <w:pPr>
              <w:widowControl/>
              <w:overflowPunct/>
              <w:spacing w:line="240" w:lineRule="auto"/>
              <w:ind w:firstLine="0"/>
              <w:rPr>
                <w:rFonts w:eastAsia="Calibri"/>
                <w:color w:val="000000"/>
                <w:kern w:val="0"/>
                <w:sz w:val="22"/>
                <w:szCs w:val="22"/>
              </w:rPr>
            </w:pPr>
          </w:p>
        </w:tc>
        <w:tc>
          <w:tcPr>
            <w:tcW w:w="500" w:type="pct"/>
            <w:vMerge/>
            <w:tcBorders>
              <w:top w:val="single" w:sz="16" w:space="0" w:color="000000"/>
              <w:left w:val="nil"/>
              <w:right w:val="nil"/>
            </w:tcBorders>
            <w:shd w:val="clear" w:color="auto" w:fill="FFFFFF"/>
            <w:tcMar>
              <w:top w:w="30" w:type="dxa"/>
              <w:left w:w="30" w:type="dxa"/>
              <w:bottom w:w="30" w:type="dxa"/>
              <w:right w:w="30" w:type="dxa"/>
            </w:tcMar>
          </w:tcPr>
          <w:p w:rsidR="00DF7EBC" w:rsidRPr="00DF7EBC" w:rsidRDefault="00DF7EBC" w:rsidP="00DF7EBC">
            <w:pPr>
              <w:widowControl/>
              <w:overflowPunct/>
              <w:spacing w:line="240" w:lineRule="auto"/>
              <w:ind w:firstLine="0"/>
              <w:rPr>
                <w:rFonts w:eastAsia="Calibri"/>
                <w:color w:val="000000"/>
                <w:kern w:val="0"/>
                <w:sz w:val="22"/>
                <w:szCs w:val="22"/>
              </w:rPr>
            </w:pPr>
          </w:p>
        </w:tc>
        <w:tc>
          <w:tcPr>
            <w:tcW w:w="500" w:type="pct"/>
            <w:tcBorders>
              <w:top w:val="nil"/>
              <w:left w:val="nil"/>
              <w:right w:val="nil"/>
            </w:tcBorders>
            <w:shd w:val="clear" w:color="auto" w:fill="FFFFFF"/>
            <w:tcMar>
              <w:top w:w="30" w:type="dxa"/>
              <w:left w:w="30" w:type="dxa"/>
              <w:bottom w:w="30" w:type="dxa"/>
              <w:right w:w="30" w:type="dxa"/>
            </w:tcMar>
          </w:tcPr>
          <w:p w:rsidR="00DF7EBC" w:rsidRPr="00DF7EBC" w:rsidRDefault="00DF7EBC" w:rsidP="00DF7EBC">
            <w:pPr>
              <w:widowControl/>
              <w:overflowPunct/>
              <w:spacing w:line="240" w:lineRule="auto"/>
              <w:ind w:firstLine="0"/>
              <w:rPr>
                <w:rFonts w:eastAsia="Calibri"/>
                <w:kern w:val="0"/>
                <w:sz w:val="22"/>
                <w:szCs w:val="22"/>
              </w:rPr>
            </w:pPr>
          </w:p>
        </w:tc>
        <w:tc>
          <w:tcPr>
            <w:tcW w:w="712" w:type="pct"/>
            <w:tcBorders>
              <w:top w:val="nil"/>
              <w:left w:val="nil"/>
              <w:right w:val="nil"/>
            </w:tcBorders>
            <w:shd w:val="clear" w:color="auto" w:fill="FFFFFF"/>
            <w:tcMar>
              <w:top w:w="30" w:type="dxa"/>
              <w:left w:w="30" w:type="dxa"/>
              <w:bottom w:w="30" w:type="dxa"/>
              <w:right w:w="30" w:type="dxa"/>
            </w:tcMar>
            <w:vAlign w:val="center"/>
          </w:tcPr>
          <w:p w:rsidR="00DF7EBC" w:rsidRPr="00DF7EBC" w:rsidRDefault="00DF7EBC" w:rsidP="00DF7EBC">
            <w:pPr>
              <w:widowControl/>
              <w:overflowPunct/>
              <w:spacing w:line="320" w:lineRule="atLeast"/>
              <w:ind w:firstLine="0"/>
              <w:jc w:val="right"/>
              <w:rPr>
                <w:rFonts w:eastAsia="Calibri"/>
                <w:color w:val="000000"/>
                <w:kern w:val="0"/>
                <w:sz w:val="22"/>
                <w:szCs w:val="22"/>
              </w:rPr>
            </w:pPr>
            <w:r w:rsidRPr="00DF7EBC">
              <w:rPr>
                <w:rFonts w:eastAsia="Calibri"/>
                <w:color w:val="000000"/>
                <w:kern w:val="0"/>
                <w:sz w:val="22"/>
                <w:szCs w:val="22"/>
              </w:rPr>
              <w:t>70.7%</w:t>
            </w:r>
          </w:p>
        </w:tc>
        <w:tc>
          <w:tcPr>
            <w:tcW w:w="710" w:type="pct"/>
            <w:tcBorders>
              <w:top w:val="nil"/>
              <w:left w:val="nil"/>
              <w:right w:val="nil"/>
            </w:tcBorders>
            <w:shd w:val="clear" w:color="auto" w:fill="FFFFFF"/>
            <w:tcMar>
              <w:top w:w="30" w:type="dxa"/>
              <w:left w:w="30" w:type="dxa"/>
              <w:bottom w:w="30" w:type="dxa"/>
              <w:right w:w="30" w:type="dxa"/>
            </w:tcMar>
            <w:vAlign w:val="center"/>
          </w:tcPr>
          <w:p w:rsidR="00DF7EBC" w:rsidRPr="00DF7EBC" w:rsidRDefault="00DF7EBC" w:rsidP="00DF7EBC">
            <w:pPr>
              <w:widowControl/>
              <w:overflowPunct/>
              <w:spacing w:line="320" w:lineRule="atLeast"/>
              <w:ind w:firstLine="0"/>
              <w:jc w:val="right"/>
              <w:rPr>
                <w:rFonts w:eastAsia="Calibri"/>
                <w:color w:val="000000"/>
                <w:kern w:val="0"/>
                <w:sz w:val="22"/>
                <w:szCs w:val="22"/>
              </w:rPr>
            </w:pPr>
            <w:r w:rsidRPr="00DF7EBC">
              <w:rPr>
                <w:rFonts w:eastAsia="Calibri"/>
                <w:color w:val="000000"/>
                <w:kern w:val="0"/>
                <w:sz w:val="22"/>
                <w:szCs w:val="22"/>
              </w:rPr>
              <w:t>50.0%</w:t>
            </w:r>
          </w:p>
        </w:tc>
        <w:tc>
          <w:tcPr>
            <w:tcW w:w="693" w:type="pct"/>
            <w:tcBorders>
              <w:top w:val="nil"/>
              <w:left w:val="nil"/>
              <w:right w:val="nil"/>
            </w:tcBorders>
            <w:shd w:val="clear" w:color="auto" w:fill="FFFFFF"/>
            <w:tcMar>
              <w:top w:w="30" w:type="dxa"/>
              <w:left w:w="30" w:type="dxa"/>
              <w:bottom w:w="30" w:type="dxa"/>
              <w:right w:w="30" w:type="dxa"/>
            </w:tcMar>
            <w:vAlign w:val="center"/>
          </w:tcPr>
          <w:p w:rsidR="00DF7EBC" w:rsidRPr="00DF7EBC" w:rsidRDefault="00DF7EBC" w:rsidP="00DF7EBC">
            <w:pPr>
              <w:widowControl/>
              <w:overflowPunct/>
              <w:spacing w:line="240" w:lineRule="auto"/>
              <w:ind w:firstLine="0"/>
              <w:jc w:val="center"/>
              <w:rPr>
                <w:rFonts w:eastAsia="Calibri"/>
                <w:kern w:val="0"/>
                <w:sz w:val="22"/>
                <w:szCs w:val="22"/>
              </w:rPr>
            </w:pPr>
          </w:p>
        </w:tc>
      </w:tr>
      <w:tr w:rsidR="00DF7EBC" w:rsidRPr="00DF7EBC" w:rsidTr="00DF7EBC">
        <w:trPr>
          <w:cantSplit/>
          <w:tblHeader/>
        </w:trPr>
        <w:tc>
          <w:tcPr>
            <w:tcW w:w="552" w:type="pct"/>
            <w:vMerge/>
            <w:tcBorders>
              <w:top w:val="single" w:sz="16" w:space="0" w:color="000000"/>
              <w:left w:val="nil"/>
              <w:right w:val="nil"/>
            </w:tcBorders>
            <w:shd w:val="clear" w:color="auto" w:fill="FFFFFF"/>
            <w:tcMar>
              <w:top w:w="30" w:type="dxa"/>
              <w:left w:w="30" w:type="dxa"/>
              <w:bottom w:w="30" w:type="dxa"/>
              <w:right w:w="30" w:type="dxa"/>
            </w:tcMar>
          </w:tcPr>
          <w:p w:rsidR="00DF7EBC" w:rsidRPr="00DF7EBC" w:rsidRDefault="00DF7EBC" w:rsidP="00DF7EBC">
            <w:pPr>
              <w:widowControl/>
              <w:overflowPunct/>
              <w:spacing w:line="240" w:lineRule="auto"/>
              <w:ind w:firstLine="0"/>
              <w:rPr>
                <w:rFonts w:eastAsia="Calibri"/>
                <w:kern w:val="0"/>
                <w:sz w:val="22"/>
                <w:szCs w:val="22"/>
              </w:rPr>
            </w:pPr>
          </w:p>
        </w:tc>
        <w:tc>
          <w:tcPr>
            <w:tcW w:w="1333" w:type="pct"/>
            <w:vMerge/>
            <w:tcBorders>
              <w:top w:val="single" w:sz="16" w:space="0" w:color="000000"/>
              <w:left w:val="nil"/>
              <w:right w:val="nil"/>
            </w:tcBorders>
            <w:shd w:val="clear" w:color="auto" w:fill="FFFFFF"/>
            <w:tcMar>
              <w:top w:w="30" w:type="dxa"/>
              <w:left w:w="30" w:type="dxa"/>
              <w:bottom w:w="30" w:type="dxa"/>
              <w:right w:w="30" w:type="dxa"/>
            </w:tcMar>
          </w:tcPr>
          <w:p w:rsidR="00DF7EBC" w:rsidRPr="00DF7EBC" w:rsidRDefault="00DF7EBC" w:rsidP="00DF7EBC">
            <w:pPr>
              <w:widowControl/>
              <w:overflowPunct/>
              <w:spacing w:line="240" w:lineRule="auto"/>
              <w:ind w:firstLine="0"/>
              <w:rPr>
                <w:rFonts w:eastAsia="Calibri"/>
                <w:kern w:val="0"/>
                <w:sz w:val="22"/>
                <w:szCs w:val="22"/>
              </w:rPr>
            </w:pPr>
          </w:p>
        </w:tc>
        <w:tc>
          <w:tcPr>
            <w:tcW w:w="500" w:type="pct"/>
            <w:vMerge w:val="restart"/>
            <w:tcBorders>
              <w:left w:val="nil"/>
              <w:right w:val="nil"/>
            </w:tcBorders>
            <w:shd w:val="clear" w:color="auto" w:fill="FFFFFF"/>
            <w:tcMar>
              <w:top w:w="30" w:type="dxa"/>
              <w:left w:w="30" w:type="dxa"/>
              <w:bottom w:w="30" w:type="dxa"/>
              <w:right w:w="30" w:type="dxa"/>
            </w:tcMar>
          </w:tcPr>
          <w:p w:rsidR="00DF7EBC" w:rsidRPr="00DF7EBC" w:rsidRDefault="00DF7EBC" w:rsidP="00DF7EBC">
            <w:pPr>
              <w:widowControl/>
              <w:overflowPunct/>
              <w:spacing w:line="320" w:lineRule="atLeast"/>
              <w:ind w:firstLine="0"/>
              <w:rPr>
                <w:rFonts w:eastAsia="Calibri"/>
                <w:color w:val="000000"/>
                <w:kern w:val="0"/>
                <w:sz w:val="22"/>
                <w:szCs w:val="22"/>
              </w:rPr>
            </w:pPr>
            <w:r w:rsidRPr="00DF7EBC">
              <w:rPr>
                <w:rFonts w:eastAsia="Calibri"/>
                <w:color w:val="000000"/>
                <w:kern w:val="0"/>
                <w:sz w:val="22"/>
                <w:szCs w:val="22"/>
              </w:rPr>
              <w:t>Yes</w:t>
            </w:r>
          </w:p>
        </w:tc>
        <w:tc>
          <w:tcPr>
            <w:tcW w:w="500" w:type="pct"/>
            <w:tcBorders>
              <w:left w:val="nil"/>
              <w:bottom w:val="nil"/>
              <w:right w:val="nil"/>
            </w:tcBorders>
            <w:shd w:val="clear" w:color="auto" w:fill="FFFFFF"/>
            <w:tcMar>
              <w:top w:w="30" w:type="dxa"/>
              <w:left w:w="30" w:type="dxa"/>
              <w:bottom w:w="30" w:type="dxa"/>
              <w:right w:w="30" w:type="dxa"/>
            </w:tcMar>
          </w:tcPr>
          <w:p w:rsidR="00DF7EBC" w:rsidRPr="00DF7EBC" w:rsidRDefault="00DF7EBC" w:rsidP="00DF7EBC">
            <w:pPr>
              <w:widowControl/>
              <w:overflowPunct/>
              <w:spacing w:line="240" w:lineRule="auto"/>
              <w:ind w:firstLine="0"/>
              <w:rPr>
                <w:rFonts w:eastAsia="Calibri"/>
                <w:kern w:val="0"/>
                <w:sz w:val="22"/>
                <w:szCs w:val="22"/>
              </w:rPr>
            </w:pPr>
          </w:p>
        </w:tc>
        <w:tc>
          <w:tcPr>
            <w:tcW w:w="712" w:type="pct"/>
            <w:tcBorders>
              <w:left w:val="nil"/>
              <w:bottom w:val="nil"/>
              <w:right w:val="nil"/>
            </w:tcBorders>
            <w:shd w:val="clear" w:color="auto" w:fill="FFFFFF"/>
            <w:tcMar>
              <w:top w:w="30" w:type="dxa"/>
              <w:left w:w="30" w:type="dxa"/>
              <w:bottom w:w="30" w:type="dxa"/>
              <w:right w:w="30" w:type="dxa"/>
            </w:tcMar>
            <w:vAlign w:val="center"/>
          </w:tcPr>
          <w:p w:rsidR="00DF7EBC" w:rsidRPr="00DF7EBC" w:rsidRDefault="00DF7EBC" w:rsidP="00DF7EBC">
            <w:pPr>
              <w:widowControl/>
              <w:overflowPunct/>
              <w:spacing w:line="320" w:lineRule="atLeast"/>
              <w:ind w:firstLine="0"/>
              <w:jc w:val="right"/>
              <w:rPr>
                <w:rFonts w:eastAsia="Calibri"/>
                <w:color w:val="000000"/>
                <w:kern w:val="0"/>
                <w:sz w:val="22"/>
                <w:szCs w:val="22"/>
              </w:rPr>
            </w:pPr>
            <w:r w:rsidRPr="00DF7EBC">
              <w:rPr>
                <w:rFonts w:eastAsia="Calibri"/>
                <w:color w:val="000000"/>
                <w:kern w:val="0"/>
                <w:sz w:val="22"/>
                <w:szCs w:val="22"/>
              </w:rPr>
              <w:t>55</w:t>
            </w:r>
          </w:p>
        </w:tc>
        <w:tc>
          <w:tcPr>
            <w:tcW w:w="710" w:type="pct"/>
            <w:tcBorders>
              <w:left w:val="nil"/>
              <w:bottom w:val="nil"/>
              <w:right w:val="nil"/>
            </w:tcBorders>
            <w:shd w:val="clear" w:color="auto" w:fill="FFFFFF"/>
            <w:tcMar>
              <w:top w:w="30" w:type="dxa"/>
              <w:left w:w="30" w:type="dxa"/>
              <w:bottom w:w="30" w:type="dxa"/>
              <w:right w:w="30" w:type="dxa"/>
            </w:tcMar>
            <w:vAlign w:val="center"/>
          </w:tcPr>
          <w:p w:rsidR="00DF7EBC" w:rsidRPr="00DF7EBC" w:rsidRDefault="00DF7EBC" w:rsidP="00DF7EBC">
            <w:pPr>
              <w:widowControl/>
              <w:overflowPunct/>
              <w:spacing w:line="320" w:lineRule="atLeast"/>
              <w:ind w:firstLine="0"/>
              <w:jc w:val="right"/>
              <w:rPr>
                <w:rFonts w:eastAsia="Calibri"/>
                <w:color w:val="000000"/>
                <w:kern w:val="0"/>
                <w:sz w:val="22"/>
                <w:szCs w:val="22"/>
              </w:rPr>
            </w:pPr>
            <w:r w:rsidRPr="00DF7EBC">
              <w:rPr>
                <w:rFonts w:eastAsia="Calibri"/>
                <w:color w:val="000000"/>
                <w:kern w:val="0"/>
                <w:sz w:val="22"/>
                <w:szCs w:val="22"/>
              </w:rPr>
              <w:t>5</w:t>
            </w:r>
          </w:p>
        </w:tc>
        <w:tc>
          <w:tcPr>
            <w:tcW w:w="693" w:type="pct"/>
            <w:tcBorders>
              <w:left w:val="nil"/>
              <w:bottom w:val="nil"/>
              <w:right w:val="nil"/>
            </w:tcBorders>
            <w:shd w:val="clear" w:color="auto" w:fill="FFFFFF"/>
            <w:tcMar>
              <w:top w:w="30" w:type="dxa"/>
              <w:left w:w="30" w:type="dxa"/>
              <w:bottom w:w="30" w:type="dxa"/>
              <w:right w:w="30" w:type="dxa"/>
            </w:tcMar>
            <w:vAlign w:val="center"/>
          </w:tcPr>
          <w:p w:rsidR="00DF7EBC" w:rsidRPr="00DF7EBC" w:rsidRDefault="00DF7EBC" w:rsidP="00DF7EBC">
            <w:pPr>
              <w:widowControl/>
              <w:overflowPunct/>
              <w:spacing w:line="320" w:lineRule="atLeast"/>
              <w:ind w:firstLine="0"/>
              <w:jc w:val="right"/>
              <w:rPr>
                <w:rFonts w:eastAsia="Calibri"/>
                <w:color w:val="000000"/>
                <w:kern w:val="0"/>
                <w:sz w:val="22"/>
                <w:szCs w:val="22"/>
              </w:rPr>
            </w:pPr>
            <w:r w:rsidRPr="00DF7EBC">
              <w:rPr>
                <w:rFonts w:eastAsia="Calibri"/>
                <w:color w:val="000000"/>
                <w:kern w:val="0"/>
                <w:sz w:val="22"/>
                <w:szCs w:val="22"/>
              </w:rPr>
              <w:t>60</w:t>
            </w:r>
          </w:p>
        </w:tc>
      </w:tr>
      <w:tr w:rsidR="00DF7EBC" w:rsidRPr="00DF7EBC" w:rsidTr="00DF7EBC">
        <w:trPr>
          <w:cantSplit/>
          <w:tblHeader/>
        </w:trPr>
        <w:tc>
          <w:tcPr>
            <w:tcW w:w="552" w:type="pct"/>
            <w:vMerge/>
            <w:tcBorders>
              <w:top w:val="single" w:sz="16" w:space="0" w:color="000000"/>
              <w:left w:val="nil"/>
              <w:right w:val="nil"/>
            </w:tcBorders>
            <w:shd w:val="clear" w:color="auto" w:fill="FFFFFF"/>
            <w:tcMar>
              <w:top w:w="30" w:type="dxa"/>
              <w:left w:w="30" w:type="dxa"/>
              <w:bottom w:w="30" w:type="dxa"/>
              <w:right w:w="30" w:type="dxa"/>
            </w:tcMar>
          </w:tcPr>
          <w:p w:rsidR="00DF7EBC" w:rsidRPr="00DF7EBC" w:rsidRDefault="00DF7EBC" w:rsidP="00DF7EBC">
            <w:pPr>
              <w:widowControl/>
              <w:overflowPunct/>
              <w:spacing w:line="240" w:lineRule="auto"/>
              <w:ind w:firstLine="0"/>
              <w:rPr>
                <w:rFonts w:eastAsia="Calibri"/>
                <w:kern w:val="0"/>
                <w:sz w:val="22"/>
                <w:szCs w:val="22"/>
              </w:rPr>
            </w:pPr>
          </w:p>
        </w:tc>
        <w:tc>
          <w:tcPr>
            <w:tcW w:w="1333" w:type="pct"/>
            <w:vMerge/>
            <w:tcBorders>
              <w:top w:val="single" w:sz="16" w:space="0" w:color="000000"/>
              <w:left w:val="nil"/>
              <w:right w:val="nil"/>
            </w:tcBorders>
            <w:shd w:val="clear" w:color="auto" w:fill="FFFFFF"/>
            <w:tcMar>
              <w:top w:w="30" w:type="dxa"/>
              <w:left w:w="30" w:type="dxa"/>
              <w:bottom w:w="30" w:type="dxa"/>
              <w:right w:w="30" w:type="dxa"/>
            </w:tcMar>
          </w:tcPr>
          <w:p w:rsidR="00DF7EBC" w:rsidRPr="00DF7EBC" w:rsidRDefault="00DF7EBC" w:rsidP="00DF7EBC">
            <w:pPr>
              <w:widowControl/>
              <w:overflowPunct/>
              <w:spacing w:line="240" w:lineRule="auto"/>
              <w:ind w:firstLine="0"/>
              <w:rPr>
                <w:rFonts w:eastAsia="Calibri"/>
                <w:kern w:val="0"/>
                <w:sz w:val="22"/>
                <w:szCs w:val="22"/>
              </w:rPr>
            </w:pPr>
          </w:p>
        </w:tc>
        <w:tc>
          <w:tcPr>
            <w:tcW w:w="500" w:type="pct"/>
            <w:vMerge/>
            <w:tcBorders>
              <w:left w:val="nil"/>
              <w:right w:val="nil"/>
            </w:tcBorders>
            <w:shd w:val="clear" w:color="auto" w:fill="FFFFFF"/>
            <w:tcMar>
              <w:top w:w="30" w:type="dxa"/>
              <w:left w:w="30" w:type="dxa"/>
              <w:bottom w:w="30" w:type="dxa"/>
              <w:right w:w="30" w:type="dxa"/>
            </w:tcMar>
          </w:tcPr>
          <w:p w:rsidR="00DF7EBC" w:rsidRPr="00DF7EBC" w:rsidRDefault="00DF7EBC" w:rsidP="00DF7EBC">
            <w:pPr>
              <w:widowControl/>
              <w:overflowPunct/>
              <w:spacing w:line="240" w:lineRule="auto"/>
              <w:ind w:firstLine="0"/>
              <w:rPr>
                <w:rFonts w:eastAsia="Calibri"/>
                <w:kern w:val="0"/>
                <w:sz w:val="22"/>
                <w:szCs w:val="22"/>
              </w:rPr>
            </w:pPr>
          </w:p>
        </w:tc>
        <w:tc>
          <w:tcPr>
            <w:tcW w:w="500" w:type="pct"/>
            <w:tcBorders>
              <w:top w:val="nil"/>
              <w:left w:val="nil"/>
              <w:right w:val="nil"/>
            </w:tcBorders>
            <w:shd w:val="clear" w:color="auto" w:fill="FFFFFF"/>
            <w:tcMar>
              <w:top w:w="30" w:type="dxa"/>
              <w:left w:w="30" w:type="dxa"/>
              <w:bottom w:w="30" w:type="dxa"/>
              <w:right w:w="30" w:type="dxa"/>
            </w:tcMar>
          </w:tcPr>
          <w:p w:rsidR="00DF7EBC" w:rsidRPr="00DF7EBC" w:rsidRDefault="00DF7EBC" w:rsidP="00DF7EBC">
            <w:pPr>
              <w:widowControl/>
              <w:overflowPunct/>
              <w:spacing w:line="240" w:lineRule="auto"/>
              <w:ind w:firstLine="0"/>
              <w:rPr>
                <w:rFonts w:eastAsia="Calibri"/>
                <w:kern w:val="0"/>
                <w:sz w:val="22"/>
                <w:szCs w:val="22"/>
              </w:rPr>
            </w:pPr>
          </w:p>
        </w:tc>
        <w:tc>
          <w:tcPr>
            <w:tcW w:w="712" w:type="pct"/>
            <w:tcBorders>
              <w:top w:val="nil"/>
              <w:left w:val="nil"/>
              <w:right w:val="nil"/>
            </w:tcBorders>
            <w:shd w:val="clear" w:color="auto" w:fill="FFFFFF"/>
            <w:tcMar>
              <w:top w:w="30" w:type="dxa"/>
              <w:left w:w="30" w:type="dxa"/>
              <w:bottom w:w="30" w:type="dxa"/>
              <w:right w:w="30" w:type="dxa"/>
            </w:tcMar>
            <w:vAlign w:val="center"/>
          </w:tcPr>
          <w:p w:rsidR="00DF7EBC" w:rsidRPr="00DF7EBC" w:rsidRDefault="00DF7EBC" w:rsidP="00DF7EBC">
            <w:pPr>
              <w:widowControl/>
              <w:overflowPunct/>
              <w:spacing w:line="320" w:lineRule="atLeast"/>
              <w:ind w:firstLine="0"/>
              <w:jc w:val="right"/>
              <w:rPr>
                <w:rFonts w:eastAsia="Calibri"/>
                <w:color w:val="000000"/>
                <w:kern w:val="0"/>
                <w:sz w:val="22"/>
                <w:szCs w:val="22"/>
              </w:rPr>
            </w:pPr>
            <w:r w:rsidRPr="00DF7EBC">
              <w:rPr>
                <w:rFonts w:eastAsia="Calibri"/>
                <w:color w:val="000000"/>
                <w:kern w:val="0"/>
                <w:sz w:val="22"/>
                <w:szCs w:val="22"/>
              </w:rPr>
              <w:t>29.3%</w:t>
            </w:r>
          </w:p>
        </w:tc>
        <w:tc>
          <w:tcPr>
            <w:tcW w:w="710" w:type="pct"/>
            <w:tcBorders>
              <w:top w:val="nil"/>
              <w:left w:val="nil"/>
              <w:right w:val="nil"/>
            </w:tcBorders>
            <w:shd w:val="clear" w:color="auto" w:fill="FFFFFF"/>
            <w:tcMar>
              <w:top w:w="30" w:type="dxa"/>
              <w:left w:w="30" w:type="dxa"/>
              <w:bottom w:w="30" w:type="dxa"/>
              <w:right w:w="30" w:type="dxa"/>
            </w:tcMar>
            <w:vAlign w:val="center"/>
          </w:tcPr>
          <w:p w:rsidR="00DF7EBC" w:rsidRPr="00DF7EBC" w:rsidRDefault="00DF7EBC" w:rsidP="00DF7EBC">
            <w:pPr>
              <w:widowControl/>
              <w:overflowPunct/>
              <w:spacing w:line="320" w:lineRule="atLeast"/>
              <w:ind w:firstLine="0"/>
              <w:jc w:val="right"/>
              <w:rPr>
                <w:rFonts w:eastAsia="Calibri"/>
                <w:color w:val="000000"/>
                <w:kern w:val="0"/>
                <w:sz w:val="22"/>
                <w:szCs w:val="22"/>
              </w:rPr>
            </w:pPr>
            <w:r w:rsidRPr="00DF7EBC">
              <w:rPr>
                <w:rFonts w:eastAsia="Calibri"/>
                <w:color w:val="000000"/>
                <w:kern w:val="0"/>
                <w:sz w:val="22"/>
                <w:szCs w:val="22"/>
              </w:rPr>
              <w:t>50.0%</w:t>
            </w:r>
          </w:p>
        </w:tc>
        <w:tc>
          <w:tcPr>
            <w:tcW w:w="693" w:type="pct"/>
            <w:tcBorders>
              <w:top w:val="nil"/>
              <w:left w:val="nil"/>
              <w:right w:val="nil"/>
            </w:tcBorders>
            <w:shd w:val="clear" w:color="auto" w:fill="FFFFFF"/>
            <w:tcMar>
              <w:top w:w="30" w:type="dxa"/>
              <w:left w:w="30" w:type="dxa"/>
              <w:bottom w:w="30" w:type="dxa"/>
              <w:right w:w="30" w:type="dxa"/>
            </w:tcMar>
            <w:vAlign w:val="center"/>
          </w:tcPr>
          <w:p w:rsidR="00DF7EBC" w:rsidRPr="00DF7EBC" w:rsidRDefault="00DF7EBC" w:rsidP="00DF7EBC">
            <w:pPr>
              <w:widowControl/>
              <w:overflowPunct/>
              <w:spacing w:line="240" w:lineRule="auto"/>
              <w:ind w:firstLine="0"/>
              <w:jc w:val="center"/>
              <w:rPr>
                <w:rFonts w:eastAsia="Calibri"/>
                <w:kern w:val="0"/>
                <w:sz w:val="22"/>
                <w:szCs w:val="22"/>
              </w:rPr>
            </w:pPr>
          </w:p>
        </w:tc>
      </w:tr>
      <w:tr w:rsidR="00DF7EBC" w:rsidRPr="00DF7EBC" w:rsidTr="00DF7EBC">
        <w:trPr>
          <w:cantSplit/>
          <w:tblHeader/>
        </w:trPr>
        <w:tc>
          <w:tcPr>
            <w:tcW w:w="552" w:type="pct"/>
            <w:vMerge/>
            <w:tcBorders>
              <w:top w:val="single" w:sz="16" w:space="0" w:color="000000"/>
              <w:left w:val="nil"/>
              <w:right w:val="nil"/>
            </w:tcBorders>
            <w:shd w:val="clear" w:color="auto" w:fill="FFFFFF"/>
            <w:tcMar>
              <w:top w:w="30" w:type="dxa"/>
              <w:left w:w="30" w:type="dxa"/>
              <w:bottom w:w="30" w:type="dxa"/>
              <w:right w:w="30" w:type="dxa"/>
            </w:tcMar>
          </w:tcPr>
          <w:p w:rsidR="00DF7EBC" w:rsidRPr="00DF7EBC" w:rsidRDefault="00DF7EBC" w:rsidP="00DF7EBC">
            <w:pPr>
              <w:widowControl/>
              <w:overflowPunct/>
              <w:spacing w:line="240" w:lineRule="auto"/>
              <w:ind w:firstLine="0"/>
              <w:rPr>
                <w:rFonts w:eastAsia="Calibri"/>
                <w:kern w:val="0"/>
                <w:sz w:val="22"/>
                <w:szCs w:val="22"/>
              </w:rPr>
            </w:pPr>
          </w:p>
        </w:tc>
        <w:tc>
          <w:tcPr>
            <w:tcW w:w="1833" w:type="pct"/>
            <w:gridSpan w:val="2"/>
            <w:vMerge w:val="restart"/>
            <w:tcBorders>
              <w:left w:val="nil"/>
              <w:right w:val="nil"/>
            </w:tcBorders>
            <w:shd w:val="clear" w:color="auto" w:fill="FFFFFF"/>
            <w:tcMar>
              <w:top w:w="30" w:type="dxa"/>
              <w:left w:w="30" w:type="dxa"/>
              <w:bottom w:w="30" w:type="dxa"/>
              <w:right w:w="30" w:type="dxa"/>
            </w:tcMar>
          </w:tcPr>
          <w:p w:rsidR="00DF7EBC" w:rsidRPr="00DF7EBC" w:rsidRDefault="00DF7EBC" w:rsidP="00DF7EBC">
            <w:pPr>
              <w:widowControl/>
              <w:overflowPunct/>
              <w:spacing w:line="320" w:lineRule="atLeast"/>
              <w:ind w:firstLine="0"/>
              <w:rPr>
                <w:rFonts w:eastAsia="Calibri"/>
                <w:color w:val="000000"/>
                <w:kern w:val="0"/>
                <w:sz w:val="22"/>
                <w:szCs w:val="22"/>
              </w:rPr>
            </w:pPr>
            <w:r w:rsidRPr="00DF7EBC">
              <w:rPr>
                <w:rFonts w:eastAsia="Calibri"/>
                <w:color w:val="000000"/>
                <w:kern w:val="0"/>
                <w:sz w:val="22"/>
                <w:szCs w:val="22"/>
              </w:rPr>
              <w:t>Total</w:t>
            </w:r>
          </w:p>
        </w:tc>
        <w:tc>
          <w:tcPr>
            <w:tcW w:w="500" w:type="pct"/>
            <w:tcBorders>
              <w:left w:val="nil"/>
              <w:bottom w:val="nil"/>
              <w:right w:val="nil"/>
            </w:tcBorders>
            <w:shd w:val="clear" w:color="auto" w:fill="FFFFFF"/>
            <w:tcMar>
              <w:top w:w="30" w:type="dxa"/>
              <w:left w:w="30" w:type="dxa"/>
              <w:bottom w:w="30" w:type="dxa"/>
              <w:right w:w="30" w:type="dxa"/>
            </w:tcMar>
          </w:tcPr>
          <w:p w:rsidR="00DF7EBC" w:rsidRPr="00DF7EBC" w:rsidRDefault="00DF7EBC" w:rsidP="00DF7EBC">
            <w:pPr>
              <w:widowControl/>
              <w:overflowPunct/>
              <w:spacing w:line="240" w:lineRule="auto"/>
              <w:ind w:firstLine="0"/>
              <w:rPr>
                <w:rFonts w:eastAsia="Calibri"/>
                <w:kern w:val="0"/>
                <w:sz w:val="22"/>
                <w:szCs w:val="22"/>
              </w:rPr>
            </w:pPr>
          </w:p>
        </w:tc>
        <w:tc>
          <w:tcPr>
            <w:tcW w:w="712" w:type="pct"/>
            <w:tcBorders>
              <w:left w:val="nil"/>
              <w:bottom w:val="nil"/>
              <w:right w:val="nil"/>
            </w:tcBorders>
            <w:shd w:val="clear" w:color="auto" w:fill="FFFFFF"/>
            <w:tcMar>
              <w:top w:w="30" w:type="dxa"/>
              <w:left w:w="30" w:type="dxa"/>
              <w:bottom w:w="30" w:type="dxa"/>
              <w:right w:w="30" w:type="dxa"/>
            </w:tcMar>
            <w:vAlign w:val="center"/>
          </w:tcPr>
          <w:p w:rsidR="00DF7EBC" w:rsidRPr="00DF7EBC" w:rsidRDefault="00DF7EBC" w:rsidP="00DF7EBC">
            <w:pPr>
              <w:widowControl/>
              <w:overflowPunct/>
              <w:spacing w:line="320" w:lineRule="atLeast"/>
              <w:ind w:firstLine="0"/>
              <w:jc w:val="right"/>
              <w:rPr>
                <w:rFonts w:eastAsia="Calibri"/>
                <w:color w:val="000000"/>
                <w:kern w:val="0"/>
                <w:sz w:val="22"/>
                <w:szCs w:val="22"/>
              </w:rPr>
            </w:pPr>
            <w:r w:rsidRPr="00DF7EBC">
              <w:rPr>
                <w:rFonts w:eastAsia="Calibri"/>
                <w:color w:val="000000"/>
                <w:kern w:val="0"/>
                <w:sz w:val="22"/>
                <w:szCs w:val="22"/>
              </w:rPr>
              <w:t>188</w:t>
            </w:r>
          </w:p>
        </w:tc>
        <w:tc>
          <w:tcPr>
            <w:tcW w:w="710" w:type="pct"/>
            <w:tcBorders>
              <w:left w:val="nil"/>
              <w:bottom w:val="nil"/>
              <w:right w:val="nil"/>
            </w:tcBorders>
            <w:shd w:val="clear" w:color="auto" w:fill="FFFFFF"/>
            <w:tcMar>
              <w:top w:w="30" w:type="dxa"/>
              <w:left w:w="30" w:type="dxa"/>
              <w:bottom w:w="30" w:type="dxa"/>
              <w:right w:w="30" w:type="dxa"/>
            </w:tcMar>
            <w:vAlign w:val="center"/>
          </w:tcPr>
          <w:p w:rsidR="00DF7EBC" w:rsidRPr="00DF7EBC" w:rsidRDefault="00DF7EBC" w:rsidP="00DF7EBC">
            <w:pPr>
              <w:widowControl/>
              <w:overflowPunct/>
              <w:spacing w:line="320" w:lineRule="atLeast"/>
              <w:ind w:firstLine="0"/>
              <w:jc w:val="right"/>
              <w:rPr>
                <w:rFonts w:eastAsia="Calibri"/>
                <w:color w:val="000000"/>
                <w:kern w:val="0"/>
                <w:sz w:val="22"/>
                <w:szCs w:val="22"/>
              </w:rPr>
            </w:pPr>
            <w:r w:rsidRPr="00DF7EBC">
              <w:rPr>
                <w:rFonts w:eastAsia="Calibri"/>
                <w:color w:val="000000"/>
                <w:kern w:val="0"/>
                <w:sz w:val="22"/>
                <w:szCs w:val="22"/>
              </w:rPr>
              <w:t>10</w:t>
            </w:r>
          </w:p>
        </w:tc>
        <w:tc>
          <w:tcPr>
            <w:tcW w:w="693" w:type="pct"/>
            <w:tcBorders>
              <w:left w:val="nil"/>
              <w:bottom w:val="nil"/>
              <w:right w:val="nil"/>
            </w:tcBorders>
            <w:shd w:val="clear" w:color="auto" w:fill="FFFFFF"/>
            <w:tcMar>
              <w:top w:w="30" w:type="dxa"/>
              <w:left w:w="30" w:type="dxa"/>
              <w:bottom w:w="30" w:type="dxa"/>
              <w:right w:w="30" w:type="dxa"/>
            </w:tcMar>
            <w:vAlign w:val="center"/>
          </w:tcPr>
          <w:p w:rsidR="00DF7EBC" w:rsidRPr="00DF7EBC" w:rsidRDefault="00DF7EBC" w:rsidP="00DF7EBC">
            <w:pPr>
              <w:widowControl/>
              <w:overflowPunct/>
              <w:spacing w:line="320" w:lineRule="atLeast"/>
              <w:ind w:firstLine="0"/>
              <w:jc w:val="right"/>
              <w:rPr>
                <w:rFonts w:eastAsia="Calibri"/>
                <w:color w:val="000000"/>
                <w:kern w:val="0"/>
                <w:sz w:val="22"/>
                <w:szCs w:val="22"/>
              </w:rPr>
            </w:pPr>
            <w:r w:rsidRPr="00DF7EBC">
              <w:rPr>
                <w:rFonts w:eastAsia="Calibri"/>
                <w:color w:val="000000"/>
                <w:kern w:val="0"/>
                <w:sz w:val="22"/>
                <w:szCs w:val="22"/>
              </w:rPr>
              <w:t>198</w:t>
            </w:r>
          </w:p>
        </w:tc>
      </w:tr>
      <w:tr w:rsidR="00DF7EBC" w:rsidRPr="00DF7EBC" w:rsidTr="00DF7EBC">
        <w:trPr>
          <w:cantSplit/>
          <w:tblHeader/>
        </w:trPr>
        <w:tc>
          <w:tcPr>
            <w:tcW w:w="552" w:type="pct"/>
            <w:vMerge/>
            <w:tcBorders>
              <w:top w:val="single" w:sz="16" w:space="0" w:color="000000"/>
              <w:left w:val="nil"/>
              <w:right w:val="nil"/>
            </w:tcBorders>
            <w:shd w:val="clear" w:color="auto" w:fill="FFFFFF"/>
            <w:tcMar>
              <w:top w:w="30" w:type="dxa"/>
              <w:left w:w="30" w:type="dxa"/>
              <w:bottom w:w="30" w:type="dxa"/>
              <w:right w:w="30" w:type="dxa"/>
            </w:tcMar>
          </w:tcPr>
          <w:p w:rsidR="00DF7EBC" w:rsidRPr="00DF7EBC" w:rsidRDefault="00DF7EBC" w:rsidP="00DF7EBC">
            <w:pPr>
              <w:widowControl/>
              <w:overflowPunct/>
              <w:spacing w:line="240" w:lineRule="auto"/>
              <w:ind w:firstLine="0"/>
              <w:rPr>
                <w:rFonts w:eastAsia="Calibri"/>
                <w:kern w:val="0"/>
                <w:sz w:val="22"/>
                <w:szCs w:val="22"/>
              </w:rPr>
            </w:pPr>
          </w:p>
        </w:tc>
        <w:tc>
          <w:tcPr>
            <w:tcW w:w="1833" w:type="pct"/>
            <w:gridSpan w:val="2"/>
            <w:vMerge/>
            <w:tcBorders>
              <w:left w:val="nil"/>
              <w:right w:val="nil"/>
            </w:tcBorders>
            <w:shd w:val="clear" w:color="auto" w:fill="FFFFFF"/>
            <w:tcMar>
              <w:top w:w="30" w:type="dxa"/>
              <w:left w:w="30" w:type="dxa"/>
              <w:bottom w:w="30" w:type="dxa"/>
              <w:right w:w="30" w:type="dxa"/>
            </w:tcMar>
          </w:tcPr>
          <w:p w:rsidR="00DF7EBC" w:rsidRPr="00DF7EBC" w:rsidRDefault="00DF7EBC" w:rsidP="00DF7EBC">
            <w:pPr>
              <w:widowControl/>
              <w:overflowPunct/>
              <w:spacing w:line="240" w:lineRule="auto"/>
              <w:ind w:firstLine="0"/>
              <w:rPr>
                <w:rFonts w:eastAsia="Calibri"/>
                <w:kern w:val="0"/>
                <w:sz w:val="22"/>
                <w:szCs w:val="22"/>
              </w:rPr>
            </w:pPr>
          </w:p>
        </w:tc>
        <w:tc>
          <w:tcPr>
            <w:tcW w:w="500" w:type="pct"/>
            <w:tcBorders>
              <w:top w:val="nil"/>
              <w:left w:val="nil"/>
              <w:right w:val="nil"/>
            </w:tcBorders>
            <w:shd w:val="clear" w:color="auto" w:fill="FFFFFF"/>
            <w:tcMar>
              <w:top w:w="30" w:type="dxa"/>
              <w:left w:w="30" w:type="dxa"/>
              <w:bottom w:w="30" w:type="dxa"/>
              <w:right w:w="30" w:type="dxa"/>
            </w:tcMar>
          </w:tcPr>
          <w:p w:rsidR="00DF7EBC" w:rsidRPr="00DF7EBC" w:rsidRDefault="00DF7EBC" w:rsidP="00DF7EBC">
            <w:pPr>
              <w:widowControl/>
              <w:overflowPunct/>
              <w:spacing w:line="240" w:lineRule="auto"/>
              <w:ind w:firstLine="0"/>
              <w:rPr>
                <w:rFonts w:eastAsia="Calibri"/>
                <w:kern w:val="0"/>
                <w:sz w:val="22"/>
                <w:szCs w:val="22"/>
              </w:rPr>
            </w:pPr>
          </w:p>
        </w:tc>
        <w:tc>
          <w:tcPr>
            <w:tcW w:w="712" w:type="pct"/>
            <w:tcBorders>
              <w:top w:val="nil"/>
              <w:left w:val="nil"/>
              <w:right w:val="nil"/>
            </w:tcBorders>
            <w:shd w:val="clear" w:color="auto" w:fill="FFFFFF"/>
            <w:tcMar>
              <w:top w:w="30" w:type="dxa"/>
              <w:left w:w="30" w:type="dxa"/>
              <w:bottom w:w="30" w:type="dxa"/>
              <w:right w:w="30" w:type="dxa"/>
            </w:tcMar>
            <w:vAlign w:val="center"/>
          </w:tcPr>
          <w:p w:rsidR="00DF7EBC" w:rsidRPr="00DF7EBC" w:rsidRDefault="00DF7EBC" w:rsidP="00DF7EBC">
            <w:pPr>
              <w:widowControl/>
              <w:overflowPunct/>
              <w:spacing w:line="320" w:lineRule="atLeast"/>
              <w:ind w:firstLine="0"/>
              <w:jc w:val="right"/>
              <w:rPr>
                <w:rFonts w:eastAsia="Calibri"/>
                <w:color w:val="000000"/>
                <w:kern w:val="0"/>
                <w:sz w:val="22"/>
                <w:szCs w:val="22"/>
              </w:rPr>
            </w:pPr>
            <w:r w:rsidRPr="00DF7EBC">
              <w:rPr>
                <w:rFonts w:eastAsia="Calibri"/>
                <w:color w:val="000000"/>
                <w:kern w:val="0"/>
                <w:sz w:val="22"/>
                <w:szCs w:val="22"/>
              </w:rPr>
              <w:t>100.0%</w:t>
            </w:r>
          </w:p>
        </w:tc>
        <w:tc>
          <w:tcPr>
            <w:tcW w:w="710" w:type="pct"/>
            <w:tcBorders>
              <w:top w:val="nil"/>
              <w:left w:val="nil"/>
              <w:right w:val="nil"/>
            </w:tcBorders>
            <w:shd w:val="clear" w:color="auto" w:fill="FFFFFF"/>
            <w:tcMar>
              <w:top w:w="30" w:type="dxa"/>
              <w:left w:w="30" w:type="dxa"/>
              <w:bottom w:w="30" w:type="dxa"/>
              <w:right w:w="30" w:type="dxa"/>
            </w:tcMar>
            <w:vAlign w:val="center"/>
          </w:tcPr>
          <w:p w:rsidR="00DF7EBC" w:rsidRPr="00DF7EBC" w:rsidRDefault="00DF7EBC" w:rsidP="00DF7EBC">
            <w:pPr>
              <w:widowControl/>
              <w:overflowPunct/>
              <w:spacing w:line="320" w:lineRule="atLeast"/>
              <w:ind w:firstLine="0"/>
              <w:jc w:val="right"/>
              <w:rPr>
                <w:rFonts w:eastAsia="Calibri"/>
                <w:color w:val="000000"/>
                <w:kern w:val="0"/>
                <w:sz w:val="22"/>
                <w:szCs w:val="22"/>
              </w:rPr>
            </w:pPr>
            <w:r w:rsidRPr="00DF7EBC">
              <w:rPr>
                <w:rFonts w:eastAsia="Calibri"/>
                <w:color w:val="000000"/>
                <w:kern w:val="0"/>
                <w:sz w:val="22"/>
                <w:szCs w:val="22"/>
              </w:rPr>
              <w:t>100.0%</w:t>
            </w:r>
          </w:p>
        </w:tc>
        <w:tc>
          <w:tcPr>
            <w:tcW w:w="693" w:type="pct"/>
            <w:tcBorders>
              <w:top w:val="nil"/>
              <w:left w:val="nil"/>
              <w:right w:val="nil"/>
            </w:tcBorders>
            <w:shd w:val="clear" w:color="auto" w:fill="FFFFFF"/>
            <w:tcMar>
              <w:top w:w="30" w:type="dxa"/>
              <w:left w:w="30" w:type="dxa"/>
              <w:bottom w:w="30" w:type="dxa"/>
              <w:right w:w="30" w:type="dxa"/>
            </w:tcMar>
            <w:vAlign w:val="center"/>
          </w:tcPr>
          <w:p w:rsidR="00DF7EBC" w:rsidRPr="00DF7EBC" w:rsidRDefault="00DF7EBC" w:rsidP="00DF7EBC">
            <w:pPr>
              <w:widowControl/>
              <w:overflowPunct/>
              <w:spacing w:line="240" w:lineRule="auto"/>
              <w:ind w:firstLine="0"/>
              <w:jc w:val="center"/>
              <w:rPr>
                <w:rFonts w:eastAsia="Calibri"/>
                <w:kern w:val="0"/>
                <w:sz w:val="22"/>
                <w:szCs w:val="22"/>
              </w:rPr>
            </w:pPr>
          </w:p>
        </w:tc>
      </w:tr>
      <w:tr w:rsidR="00DF7EBC" w:rsidRPr="00DF7EBC" w:rsidTr="00DF7EBC">
        <w:trPr>
          <w:cantSplit/>
          <w:tblHeader/>
        </w:trPr>
        <w:tc>
          <w:tcPr>
            <w:tcW w:w="552" w:type="pct"/>
            <w:vMerge w:val="restart"/>
            <w:tcBorders>
              <w:left w:val="nil"/>
              <w:bottom w:val="double" w:sz="8" w:space="0" w:color="000000"/>
              <w:right w:val="nil"/>
            </w:tcBorders>
            <w:shd w:val="clear" w:color="auto" w:fill="FFFFFF"/>
            <w:tcMar>
              <w:top w:w="30" w:type="dxa"/>
              <w:left w:w="30" w:type="dxa"/>
              <w:bottom w:w="30" w:type="dxa"/>
              <w:right w:w="30" w:type="dxa"/>
            </w:tcMar>
          </w:tcPr>
          <w:p w:rsidR="00DF7EBC" w:rsidRPr="00DF7EBC" w:rsidRDefault="00DF7EBC" w:rsidP="00DF7EBC">
            <w:pPr>
              <w:widowControl/>
              <w:overflowPunct/>
              <w:spacing w:line="320" w:lineRule="atLeast"/>
              <w:ind w:firstLine="0"/>
              <w:rPr>
                <w:rFonts w:eastAsia="Calibri"/>
                <w:color w:val="000000"/>
                <w:kern w:val="0"/>
                <w:sz w:val="22"/>
                <w:szCs w:val="22"/>
              </w:rPr>
            </w:pPr>
            <w:r w:rsidRPr="00DF7EBC">
              <w:rPr>
                <w:rFonts w:eastAsia="Calibri"/>
                <w:color w:val="000000"/>
                <w:kern w:val="0"/>
                <w:sz w:val="22"/>
                <w:szCs w:val="22"/>
              </w:rPr>
              <w:t>Rural</w:t>
            </w:r>
          </w:p>
        </w:tc>
        <w:tc>
          <w:tcPr>
            <w:tcW w:w="1333" w:type="pct"/>
            <w:vMerge w:val="restart"/>
            <w:tcBorders>
              <w:left w:val="nil"/>
              <w:right w:val="nil"/>
            </w:tcBorders>
            <w:shd w:val="clear" w:color="auto" w:fill="FFFFFF"/>
            <w:tcMar>
              <w:top w:w="30" w:type="dxa"/>
              <w:left w:w="30" w:type="dxa"/>
              <w:bottom w:w="30" w:type="dxa"/>
              <w:right w:w="30" w:type="dxa"/>
            </w:tcMar>
          </w:tcPr>
          <w:p w:rsidR="00DF7EBC" w:rsidRPr="00DF7EBC" w:rsidRDefault="00DF7EBC" w:rsidP="00DF7EBC">
            <w:pPr>
              <w:widowControl/>
              <w:overflowPunct/>
              <w:spacing w:line="320" w:lineRule="atLeast"/>
              <w:ind w:firstLine="0"/>
              <w:rPr>
                <w:rFonts w:eastAsia="Calibri"/>
                <w:color w:val="000000"/>
                <w:kern w:val="0"/>
                <w:sz w:val="22"/>
                <w:szCs w:val="22"/>
              </w:rPr>
            </w:pPr>
          </w:p>
        </w:tc>
        <w:tc>
          <w:tcPr>
            <w:tcW w:w="500" w:type="pct"/>
            <w:vMerge w:val="restart"/>
            <w:tcBorders>
              <w:left w:val="nil"/>
              <w:right w:val="nil"/>
            </w:tcBorders>
            <w:shd w:val="clear" w:color="auto" w:fill="FFFFFF"/>
            <w:tcMar>
              <w:top w:w="30" w:type="dxa"/>
              <w:left w:w="30" w:type="dxa"/>
              <w:bottom w:w="30" w:type="dxa"/>
              <w:right w:w="30" w:type="dxa"/>
            </w:tcMar>
          </w:tcPr>
          <w:p w:rsidR="00DF7EBC" w:rsidRPr="00DF7EBC" w:rsidRDefault="00DF7EBC" w:rsidP="00DF7EBC">
            <w:pPr>
              <w:widowControl/>
              <w:overflowPunct/>
              <w:spacing w:line="320" w:lineRule="atLeast"/>
              <w:ind w:firstLine="0"/>
              <w:rPr>
                <w:rFonts w:eastAsia="Calibri"/>
                <w:color w:val="000000"/>
                <w:kern w:val="0"/>
                <w:sz w:val="22"/>
                <w:szCs w:val="22"/>
              </w:rPr>
            </w:pPr>
            <w:r w:rsidRPr="00DF7EBC">
              <w:rPr>
                <w:rFonts w:eastAsia="Calibri"/>
                <w:color w:val="000000"/>
                <w:kern w:val="0"/>
                <w:sz w:val="22"/>
                <w:szCs w:val="22"/>
              </w:rPr>
              <w:t>No</w:t>
            </w:r>
          </w:p>
        </w:tc>
        <w:tc>
          <w:tcPr>
            <w:tcW w:w="500" w:type="pct"/>
            <w:tcBorders>
              <w:left w:val="nil"/>
              <w:bottom w:val="nil"/>
              <w:right w:val="nil"/>
            </w:tcBorders>
            <w:shd w:val="clear" w:color="auto" w:fill="FFFFFF"/>
            <w:tcMar>
              <w:top w:w="30" w:type="dxa"/>
              <w:left w:w="30" w:type="dxa"/>
              <w:bottom w:w="30" w:type="dxa"/>
              <w:right w:w="30" w:type="dxa"/>
            </w:tcMar>
          </w:tcPr>
          <w:p w:rsidR="00DF7EBC" w:rsidRPr="00DF7EBC" w:rsidRDefault="00DF7EBC" w:rsidP="00DF7EBC">
            <w:pPr>
              <w:widowControl/>
              <w:overflowPunct/>
              <w:spacing w:line="240" w:lineRule="auto"/>
              <w:ind w:firstLine="0"/>
              <w:rPr>
                <w:rFonts w:eastAsia="Calibri"/>
                <w:kern w:val="0"/>
                <w:sz w:val="22"/>
                <w:szCs w:val="22"/>
              </w:rPr>
            </w:pPr>
          </w:p>
        </w:tc>
        <w:tc>
          <w:tcPr>
            <w:tcW w:w="712" w:type="pct"/>
            <w:tcBorders>
              <w:left w:val="nil"/>
              <w:bottom w:val="nil"/>
              <w:right w:val="nil"/>
            </w:tcBorders>
            <w:shd w:val="clear" w:color="auto" w:fill="FFFFFF"/>
            <w:tcMar>
              <w:top w:w="30" w:type="dxa"/>
              <w:left w:w="30" w:type="dxa"/>
              <w:bottom w:w="30" w:type="dxa"/>
              <w:right w:w="30" w:type="dxa"/>
            </w:tcMar>
            <w:vAlign w:val="center"/>
          </w:tcPr>
          <w:p w:rsidR="00DF7EBC" w:rsidRPr="00DF7EBC" w:rsidRDefault="00DF7EBC" w:rsidP="00DF7EBC">
            <w:pPr>
              <w:widowControl/>
              <w:overflowPunct/>
              <w:spacing w:line="320" w:lineRule="atLeast"/>
              <w:ind w:firstLine="0"/>
              <w:jc w:val="right"/>
              <w:rPr>
                <w:rFonts w:eastAsia="Calibri"/>
                <w:color w:val="000000"/>
                <w:kern w:val="0"/>
                <w:sz w:val="22"/>
                <w:szCs w:val="22"/>
              </w:rPr>
            </w:pPr>
            <w:r w:rsidRPr="00DF7EBC">
              <w:rPr>
                <w:rFonts w:eastAsia="Calibri"/>
                <w:color w:val="000000"/>
                <w:kern w:val="0"/>
                <w:sz w:val="22"/>
                <w:szCs w:val="22"/>
              </w:rPr>
              <w:t>15</w:t>
            </w:r>
          </w:p>
        </w:tc>
        <w:tc>
          <w:tcPr>
            <w:tcW w:w="710" w:type="pct"/>
            <w:tcBorders>
              <w:left w:val="nil"/>
              <w:bottom w:val="nil"/>
              <w:right w:val="nil"/>
            </w:tcBorders>
            <w:shd w:val="clear" w:color="auto" w:fill="FFFFFF"/>
            <w:tcMar>
              <w:top w:w="30" w:type="dxa"/>
              <w:left w:w="30" w:type="dxa"/>
              <w:bottom w:w="30" w:type="dxa"/>
              <w:right w:w="30" w:type="dxa"/>
            </w:tcMar>
            <w:vAlign w:val="center"/>
          </w:tcPr>
          <w:p w:rsidR="00DF7EBC" w:rsidRPr="00DF7EBC" w:rsidRDefault="00DF7EBC" w:rsidP="00DF7EBC">
            <w:pPr>
              <w:widowControl/>
              <w:overflowPunct/>
              <w:spacing w:line="320" w:lineRule="atLeast"/>
              <w:ind w:firstLine="0"/>
              <w:jc w:val="right"/>
              <w:rPr>
                <w:rFonts w:eastAsia="Calibri"/>
                <w:color w:val="000000"/>
                <w:kern w:val="0"/>
                <w:sz w:val="22"/>
                <w:szCs w:val="22"/>
              </w:rPr>
            </w:pPr>
            <w:r w:rsidRPr="00DF7EBC">
              <w:rPr>
                <w:rFonts w:eastAsia="Calibri"/>
                <w:color w:val="000000"/>
                <w:kern w:val="0"/>
                <w:sz w:val="22"/>
                <w:szCs w:val="22"/>
              </w:rPr>
              <w:t>1</w:t>
            </w:r>
          </w:p>
        </w:tc>
        <w:tc>
          <w:tcPr>
            <w:tcW w:w="693" w:type="pct"/>
            <w:tcBorders>
              <w:left w:val="nil"/>
              <w:bottom w:val="nil"/>
              <w:right w:val="nil"/>
            </w:tcBorders>
            <w:shd w:val="clear" w:color="auto" w:fill="FFFFFF"/>
            <w:tcMar>
              <w:top w:w="30" w:type="dxa"/>
              <w:left w:w="30" w:type="dxa"/>
              <w:bottom w:w="30" w:type="dxa"/>
              <w:right w:w="30" w:type="dxa"/>
            </w:tcMar>
            <w:vAlign w:val="center"/>
          </w:tcPr>
          <w:p w:rsidR="00DF7EBC" w:rsidRPr="00DF7EBC" w:rsidRDefault="00DF7EBC" w:rsidP="00DF7EBC">
            <w:pPr>
              <w:widowControl/>
              <w:overflowPunct/>
              <w:spacing w:line="320" w:lineRule="atLeast"/>
              <w:ind w:firstLine="0"/>
              <w:jc w:val="right"/>
              <w:rPr>
                <w:rFonts w:eastAsia="Calibri"/>
                <w:color w:val="000000"/>
                <w:kern w:val="0"/>
                <w:sz w:val="22"/>
                <w:szCs w:val="22"/>
              </w:rPr>
            </w:pPr>
            <w:r w:rsidRPr="00DF7EBC">
              <w:rPr>
                <w:rFonts w:eastAsia="Calibri"/>
                <w:color w:val="000000"/>
                <w:kern w:val="0"/>
                <w:sz w:val="22"/>
                <w:szCs w:val="22"/>
              </w:rPr>
              <w:t>16</w:t>
            </w:r>
          </w:p>
        </w:tc>
      </w:tr>
      <w:tr w:rsidR="00DF7EBC" w:rsidRPr="00DF7EBC" w:rsidTr="00DF7EBC">
        <w:trPr>
          <w:cantSplit/>
          <w:tblHeader/>
        </w:trPr>
        <w:tc>
          <w:tcPr>
            <w:tcW w:w="552" w:type="pct"/>
            <w:vMerge/>
            <w:tcBorders>
              <w:left w:val="nil"/>
              <w:bottom w:val="double" w:sz="8" w:space="0" w:color="000000"/>
              <w:right w:val="nil"/>
            </w:tcBorders>
            <w:shd w:val="clear" w:color="auto" w:fill="FFFFFF"/>
            <w:tcMar>
              <w:top w:w="30" w:type="dxa"/>
              <w:left w:w="30" w:type="dxa"/>
              <w:bottom w:w="30" w:type="dxa"/>
              <w:right w:w="30" w:type="dxa"/>
            </w:tcMar>
          </w:tcPr>
          <w:p w:rsidR="00DF7EBC" w:rsidRPr="00DF7EBC" w:rsidRDefault="00DF7EBC" w:rsidP="00DF7EBC">
            <w:pPr>
              <w:widowControl/>
              <w:overflowPunct/>
              <w:spacing w:line="240" w:lineRule="auto"/>
              <w:ind w:firstLine="0"/>
              <w:rPr>
                <w:rFonts w:eastAsia="Calibri"/>
                <w:color w:val="000000"/>
                <w:kern w:val="0"/>
                <w:sz w:val="22"/>
                <w:szCs w:val="22"/>
              </w:rPr>
            </w:pPr>
          </w:p>
        </w:tc>
        <w:tc>
          <w:tcPr>
            <w:tcW w:w="1333" w:type="pct"/>
            <w:vMerge/>
            <w:tcBorders>
              <w:left w:val="nil"/>
              <w:right w:val="nil"/>
            </w:tcBorders>
            <w:shd w:val="clear" w:color="auto" w:fill="FFFFFF"/>
            <w:tcMar>
              <w:top w:w="30" w:type="dxa"/>
              <w:left w:w="30" w:type="dxa"/>
              <w:bottom w:w="30" w:type="dxa"/>
              <w:right w:w="30" w:type="dxa"/>
            </w:tcMar>
          </w:tcPr>
          <w:p w:rsidR="00DF7EBC" w:rsidRPr="00DF7EBC" w:rsidRDefault="00DF7EBC" w:rsidP="00DF7EBC">
            <w:pPr>
              <w:widowControl/>
              <w:overflowPunct/>
              <w:spacing w:line="240" w:lineRule="auto"/>
              <w:ind w:firstLine="0"/>
              <w:rPr>
                <w:rFonts w:eastAsia="Calibri"/>
                <w:color w:val="000000"/>
                <w:kern w:val="0"/>
                <w:sz w:val="22"/>
                <w:szCs w:val="22"/>
              </w:rPr>
            </w:pPr>
          </w:p>
        </w:tc>
        <w:tc>
          <w:tcPr>
            <w:tcW w:w="500" w:type="pct"/>
            <w:vMerge/>
            <w:tcBorders>
              <w:left w:val="nil"/>
              <w:right w:val="nil"/>
            </w:tcBorders>
            <w:shd w:val="clear" w:color="auto" w:fill="FFFFFF"/>
            <w:tcMar>
              <w:top w:w="30" w:type="dxa"/>
              <w:left w:w="30" w:type="dxa"/>
              <w:bottom w:w="30" w:type="dxa"/>
              <w:right w:w="30" w:type="dxa"/>
            </w:tcMar>
          </w:tcPr>
          <w:p w:rsidR="00DF7EBC" w:rsidRPr="00DF7EBC" w:rsidRDefault="00DF7EBC" w:rsidP="00DF7EBC">
            <w:pPr>
              <w:widowControl/>
              <w:overflowPunct/>
              <w:spacing w:line="240" w:lineRule="auto"/>
              <w:ind w:firstLine="0"/>
              <w:rPr>
                <w:rFonts w:eastAsia="Calibri"/>
                <w:color w:val="000000"/>
                <w:kern w:val="0"/>
                <w:sz w:val="22"/>
                <w:szCs w:val="22"/>
              </w:rPr>
            </w:pPr>
          </w:p>
        </w:tc>
        <w:tc>
          <w:tcPr>
            <w:tcW w:w="500" w:type="pct"/>
            <w:tcBorders>
              <w:top w:val="nil"/>
              <w:left w:val="nil"/>
              <w:right w:val="nil"/>
            </w:tcBorders>
            <w:shd w:val="clear" w:color="auto" w:fill="FFFFFF"/>
            <w:tcMar>
              <w:top w:w="30" w:type="dxa"/>
              <w:left w:w="30" w:type="dxa"/>
              <w:bottom w:w="30" w:type="dxa"/>
              <w:right w:w="30" w:type="dxa"/>
            </w:tcMar>
          </w:tcPr>
          <w:p w:rsidR="00DF7EBC" w:rsidRPr="00DF7EBC" w:rsidRDefault="00DF7EBC" w:rsidP="00DF7EBC">
            <w:pPr>
              <w:widowControl/>
              <w:overflowPunct/>
              <w:spacing w:line="240" w:lineRule="auto"/>
              <w:ind w:firstLine="0"/>
              <w:rPr>
                <w:rFonts w:eastAsia="Calibri"/>
                <w:kern w:val="0"/>
                <w:sz w:val="22"/>
                <w:szCs w:val="22"/>
              </w:rPr>
            </w:pPr>
          </w:p>
        </w:tc>
        <w:tc>
          <w:tcPr>
            <w:tcW w:w="712" w:type="pct"/>
            <w:tcBorders>
              <w:top w:val="nil"/>
              <w:left w:val="nil"/>
              <w:right w:val="nil"/>
            </w:tcBorders>
            <w:shd w:val="clear" w:color="auto" w:fill="FFFFFF"/>
            <w:tcMar>
              <w:top w:w="30" w:type="dxa"/>
              <w:left w:w="30" w:type="dxa"/>
              <w:bottom w:w="30" w:type="dxa"/>
              <w:right w:w="30" w:type="dxa"/>
            </w:tcMar>
            <w:vAlign w:val="center"/>
          </w:tcPr>
          <w:p w:rsidR="00DF7EBC" w:rsidRPr="00DF7EBC" w:rsidRDefault="00DF7EBC" w:rsidP="00DF7EBC">
            <w:pPr>
              <w:widowControl/>
              <w:overflowPunct/>
              <w:spacing w:line="320" w:lineRule="atLeast"/>
              <w:ind w:firstLine="0"/>
              <w:jc w:val="right"/>
              <w:rPr>
                <w:rFonts w:eastAsia="Calibri"/>
                <w:color w:val="000000"/>
                <w:kern w:val="0"/>
                <w:sz w:val="22"/>
                <w:szCs w:val="22"/>
              </w:rPr>
            </w:pPr>
            <w:r w:rsidRPr="00DF7EBC">
              <w:rPr>
                <w:rFonts w:eastAsia="Calibri"/>
                <w:color w:val="000000"/>
                <w:kern w:val="0"/>
                <w:sz w:val="22"/>
                <w:szCs w:val="22"/>
              </w:rPr>
              <w:t>88.2%</w:t>
            </w:r>
          </w:p>
        </w:tc>
        <w:tc>
          <w:tcPr>
            <w:tcW w:w="710" w:type="pct"/>
            <w:tcBorders>
              <w:top w:val="nil"/>
              <w:left w:val="nil"/>
              <w:right w:val="nil"/>
            </w:tcBorders>
            <w:shd w:val="clear" w:color="auto" w:fill="FFFFFF"/>
            <w:tcMar>
              <w:top w:w="30" w:type="dxa"/>
              <w:left w:w="30" w:type="dxa"/>
              <w:bottom w:w="30" w:type="dxa"/>
              <w:right w:w="30" w:type="dxa"/>
            </w:tcMar>
            <w:vAlign w:val="center"/>
          </w:tcPr>
          <w:p w:rsidR="00DF7EBC" w:rsidRPr="00DF7EBC" w:rsidRDefault="00DF7EBC" w:rsidP="00DF7EBC">
            <w:pPr>
              <w:widowControl/>
              <w:overflowPunct/>
              <w:spacing w:line="320" w:lineRule="atLeast"/>
              <w:ind w:firstLine="0"/>
              <w:jc w:val="right"/>
              <w:rPr>
                <w:rFonts w:eastAsia="Calibri"/>
                <w:color w:val="000000"/>
                <w:kern w:val="0"/>
                <w:sz w:val="22"/>
                <w:szCs w:val="22"/>
              </w:rPr>
            </w:pPr>
            <w:r w:rsidRPr="00DF7EBC">
              <w:rPr>
                <w:rFonts w:eastAsia="Calibri"/>
                <w:color w:val="000000"/>
                <w:kern w:val="0"/>
                <w:sz w:val="22"/>
                <w:szCs w:val="22"/>
              </w:rPr>
              <w:t>50.0%</w:t>
            </w:r>
          </w:p>
        </w:tc>
        <w:tc>
          <w:tcPr>
            <w:tcW w:w="693" w:type="pct"/>
            <w:tcBorders>
              <w:top w:val="nil"/>
              <w:left w:val="nil"/>
              <w:right w:val="nil"/>
            </w:tcBorders>
            <w:shd w:val="clear" w:color="auto" w:fill="FFFFFF"/>
            <w:tcMar>
              <w:top w:w="30" w:type="dxa"/>
              <w:left w:w="30" w:type="dxa"/>
              <w:bottom w:w="30" w:type="dxa"/>
              <w:right w:w="30" w:type="dxa"/>
            </w:tcMar>
            <w:vAlign w:val="center"/>
          </w:tcPr>
          <w:p w:rsidR="00DF7EBC" w:rsidRPr="00DF7EBC" w:rsidRDefault="00DF7EBC" w:rsidP="00DF7EBC">
            <w:pPr>
              <w:widowControl/>
              <w:overflowPunct/>
              <w:spacing w:line="240" w:lineRule="auto"/>
              <w:ind w:firstLine="0"/>
              <w:jc w:val="center"/>
              <w:rPr>
                <w:rFonts w:eastAsia="Calibri"/>
                <w:kern w:val="0"/>
                <w:sz w:val="22"/>
                <w:szCs w:val="22"/>
              </w:rPr>
            </w:pPr>
          </w:p>
        </w:tc>
      </w:tr>
      <w:tr w:rsidR="00DF7EBC" w:rsidRPr="00DF7EBC" w:rsidTr="00DF7EBC">
        <w:trPr>
          <w:cantSplit/>
          <w:tblHeader/>
        </w:trPr>
        <w:tc>
          <w:tcPr>
            <w:tcW w:w="552" w:type="pct"/>
            <w:vMerge/>
            <w:tcBorders>
              <w:left w:val="nil"/>
              <w:bottom w:val="double" w:sz="8" w:space="0" w:color="000000"/>
              <w:right w:val="nil"/>
            </w:tcBorders>
            <w:shd w:val="clear" w:color="auto" w:fill="FFFFFF"/>
            <w:tcMar>
              <w:top w:w="30" w:type="dxa"/>
              <w:left w:w="30" w:type="dxa"/>
              <w:bottom w:w="30" w:type="dxa"/>
              <w:right w:w="30" w:type="dxa"/>
            </w:tcMar>
          </w:tcPr>
          <w:p w:rsidR="00DF7EBC" w:rsidRPr="00DF7EBC" w:rsidRDefault="00DF7EBC" w:rsidP="00DF7EBC">
            <w:pPr>
              <w:widowControl/>
              <w:overflowPunct/>
              <w:spacing w:line="240" w:lineRule="auto"/>
              <w:ind w:firstLine="0"/>
              <w:rPr>
                <w:rFonts w:eastAsia="Calibri"/>
                <w:kern w:val="0"/>
                <w:sz w:val="22"/>
                <w:szCs w:val="22"/>
              </w:rPr>
            </w:pPr>
          </w:p>
        </w:tc>
        <w:tc>
          <w:tcPr>
            <w:tcW w:w="1333" w:type="pct"/>
            <w:vMerge/>
            <w:tcBorders>
              <w:left w:val="nil"/>
              <w:right w:val="nil"/>
            </w:tcBorders>
            <w:shd w:val="clear" w:color="auto" w:fill="FFFFFF"/>
            <w:tcMar>
              <w:top w:w="30" w:type="dxa"/>
              <w:left w:w="30" w:type="dxa"/>
              <w:bottom w:w="30" w:type="dxa"/>
              <w:right w:w="30" w:type="dxa"/>
            </w:tcMar>
          </w:tcPr>
          <w:p w:rsidR="00DF7EBC" w:rsidRPr="00DF7EBC" w:rsidRDefault="00DF7EBC" w:rsidP="00DF7EBC">
            <w:pPr>
              <w:widowControl/>
              <w:overflowPunct/>
              <w:spacing w:line="240" w:lineRule="auto"/>
              <w:ind w:firstLine="0"/>
              <w:rPr>
                <w:rFonts w:eastAsia="Calibri"/>
                <w:kern w:val="0"/>
                <w:sz w:val="22"/>
                <w:szCs w:val="22"/>
              </w:rPr>
            </w:pPr>
          </w:p>
        </w:tc>
        <w:tc>
          <w:tcPr>
            <w:tcW w:w="500" w:type="pct"/>
            <w:vMerge w:val="restart"/>
            <w:tcBorders>
              <w:left w:val="nil"/>
              <w:right w:val="nil"/>
            </w:tcBorders>
            <w:shd w:val="clear" w:color="auto" w:fill="FFFFFF"/>
            <w:tcMar>
              <w:top w:w="30" w:type="dxa"/>
              <w:left w:w="30" w:type="dxa"/>
              <w:bottom w:w="30" w:type="dxa"/>
              <w:right w:w="30" w:type="dxa"/>
            </w:tcMar>
          </w:tcPr>
          <w:p w:rsidR="00DF7EBC" w:rsidRPr="00DF7EBC" w:rsidRDefault="00DF7EBC" w:rsidP="00DF7EBC">
            <w:pPr>
              <w:widowControl/>
              <w:overflowPunct/>
              <w:spacing w:line="320" w:lineRule="atLeast"/>
              <w:ind w:firstLine="0"/>
              <w:rPr>
                <w:rFonts w:eastAsia="Calibri"/>
                <w:color w:val="000000"/>
                <w:kern w:val="0"/>
                <w:sz w:val="22"/>
                <w:szCs w:val="22"/>
              </w:rPr>
            </w:pPr>
            <w:r w:rsidRPr="00DF7EBC">
              <w:rPr>
                <w:rFonts w:eastAsia="Calibri"/>
                <w:color w:val="000000"/>
                <w:kern w:val="0"/>
                <w:sz w:val="22"/>
                <w:szCs w:val="22"/>
              </w:rPr>
              <w:t>Yes</w:t>
            </w:r>
          </w:p>
        </w:tc>
        <w:tc>
          <w:tcPr>
            <w:tcW w:w="500" w:type="pct"/>
            <w:tcBorders>
              <w:left w:val="nil"/>
              <w:bottom w:val="nil"/>
              <w:right w:val="nil"/>
            </w:tcBorders>
            <w:shd w:val="clear" w:color="auto" w:fill="FFFFFF"/>
            <w:tcMar>
              <w:top w:w="30" w:type="dxa"/>
              <w:left w:w="30" w:type="dxa"/>
              <w:bottom w:w="30" w:type="dxa"/>
              <w:right w:w="30" w:type="dxa"/>
            </w:tcMar>
          </w:tcPr>
          <w:p w:rsidR="00DF7EBC" w:rsidRPr="00DF7EBC" w:rsidRDefault="00DF7EBC" w:rsidP="00DF7EBC">
            <w:pPr>
              <w:widowControl/>
              <w:overflowPunct/>
              <w:spacing w:line="240" w:lineRule="auto"/>
              <w:ind w:firstLine="0"/>
              <w:rPr>
                <w:rFonts w:eastAsia="Calibri"/>
                <w:kern w:val="0"/>
                <w:sz w:val="22"/>
                <w:szCs w:val="22"/>
              </w:rPr>
            </w:pPr>
          </w:p>
        </w:tc>
        <w:tc>
          <w:tcPr>
            <w:tcW w:w="712" w:type="pct"/>
            <w:tcBorders>
              <w:left w:val="nil"/>
              <w:bottom w:val="nil"/>
              <w:right w:val="nil"/>
            </w:tcBorders>
            <w:shd w:val="clear" w:color="auto" w:fill="FFFFFF"/>
            <w:tcMar>
              <w:top w:w="30" w:type="dxa"/>
              <w:left w:w="30" w:type="dxa"/>
              <w:bottom w:w="30" w:type="dxa"/>
              <w:right w:w="30" w:type="dxa"/>
            </w:tcMar>
            <w:vAlign w:val="center"/>
          </w:tcPr>
          <w:p w:rsidR="00DF7EBC" w:rsidRPr="00DF7EBC" w:rsidRDefault="00DF7EBC" w:rsidP="00DF7EBC">
            <w:pPr>
              <w:widowControl/>
              <w:overflowPunct/>
              <w:spacing w:line="320" w:lineRule="atLeast"/>
              <w:ind w:firstLine="0"/>
              <w:jc w:val="right"/>
              <w:rPr>
                <w:rFonts w:eastAsia="Calibri"/>
                <w:color w:val="000000"/>
                <w:kern w:val="0"/>
                <w:sz w:val="22"/>
                <w:szCs w:val="22"/>
              </w:rPr>
            </w:pPr>
            <w:r w:rsidRPr="00DF7EBC">
              <w:rPr>
                <w:rFonts w:eastAsia="Calibri"/>
                <w:color w:val="000000"/>
                <w:kern w:val="0"/>
                <w:sz w:val="22"/>
                <w:szCs w:val="22"/>
              </w:rPr>
              <w:t>2</w:t>
            </w:r>
          </w:p>
        </w:tc>
        <w:tc>
          <w:tcPr>
            <w:tcW w:w="710" w:type="pct"/>
            <w:tcBorders>
              <w:left w:val="nil"/>
              <w:bottom w:val="nil"/>
              <w:right w:val="nil"/>
            </w:tcBorders>
            <w:shd w:val="clear" w:color="auto" w:fill="FFFFFF"/>
            <w:tcMar>
              <w:top w:w="30" w:type="dxa"/>
              <w:left w:w="30" w:type="dxa"/>
              <w:bottom w:w="30" w:type="dxa"/>
              <w:right w:w="30" w:type="dxa"/>
            </w:tcMar>
            <w:vAlign w:val="center"/>
          </w:tcPr>
          <w:p w:rsidR="00DF7EBC" w:rsidRPr="00DF7EBC" w:rsidRDefault="00DF7EBC" w:rsidP="00DF7EBC">
            <w:pPr>
              <w:widowControl/>
              <w:overflowPunct/>
              <w:spacing w:line="320" w:lineRule="atLeast"/>
              <w:ind w:firstLine="0"/>
              <w:jc w:val="right"/>
              <w:rPr>
                <w:rFonts w:eastAsia="Calibri"/>
                <w:color w:val="000000"/>
                <w:kern w:val="0"/>
                <w:sz w:val="22"/>
                <w:szCs w:val="22"/>
              </w:rPr>
            </w:pPr>
            <w:r w:rsidRPr="00DF7EBC">
              <w:rPr>
                <w:rFonts w:eastAsia="Calibri"/>
                <w:color w:val="000000"/>
                <w:kern w:val="0"/>
                <w:sz w:val="22"/>
                <w:szCs w:val="22"/>
              </w:rPr>
              <w:t>1</w:t>
            </w:r>
          </w:p>
        </w:tc>
        <w:tc>
          <w:tcPr>
            <w:tcW w:w="693" w:type="pct"/>
            <w:tcBorders>
              <w:left w:val="nil"/>
              <w:bottom w:val="nil"/>
              <w:right w:val="nil"/>
            </w:tcBorders>
            <w:shd w:val="clear" w:color="auto" w:fill="FFFFFF"/>
            <w:tcMar>
              <w:top w:w="30" w:type="dxa"/>
              <w:left w:w="30" w:type="dxa"/>
              <w:bottom w:w="30" w:type="dxa"/>
              <w:right w:w="30" w:type="dxa"/>
            </w:tcMar>
            <w:vAlign w:val="center"/>
          </w:tcPr>
          <w:p w:rsidR="00DF7EBC" w:rsidRPr="00DF7EBC" w:rsidRDefault="00DF7EBC" w:rsidP="00DF7EBC">
            <w:pPr>
              <w:widowControl/>
              <w:overflowPunct/>
              <w:spacing w:line="320" w:lineRule="atLeast"/>
              <w:ind w:firstLine="0"/>
              <w:jc w:val="right"/>
              <w:rPr>
                <w:rFonts w:eastAsia="Calibri"/>
                <w:color w:val="000000"/>
                <w:kern w:val="0"/>
                <w:sz w:val="22"/>
                <w:szCs w:val="22"/>
              </w:rPr>
            </w:pPr>
            <w:r w:rsidRPr="00DF7EBC">
              <w:rPr>
                <w:rFonts w:eastAsia="Calibri"/>
                <w:color w:val="000000"/>
                <w:kern w:val="0"/>
                <w:sz w:val="22"/>
                <w:szCs w:val="22"/>
              </w:rPr>
              <w:t>3</w:t>
            </w:r>
          </w:p>
        </w:tc>
      </w:tr>
      <w:tr w:rsidR="00DF7EBC" w:rsidRPr="00DF7EBC" w:rsidTr="00DF7EBC">
        <w:trPr>
          <w:cantSplit/>
          <w:tblHeader/>
        </w:trPr>
        <w:tc>
          <w:tcPr>
            <w:tcW w:w="552" w:type="pct"/>
            <w:vMerge/>
            <w:tcBorders>
              <w:left w:val="nil"/>
              <w:bottom w:val="double" w:sz="8" w:space="0" w:color="000000"/>
              <w:right w:val="nil"/>
            </w:tcBorders>
            <w:shd w:val="clear" w:color="auto" w:fill="FFFFFF"/>
            <w:tcMar>
              <w:top w:w="30" w:type="dxa"/>
              <w:left w:w="30" w:type="dxa"/>
              <w:bottom w:w="30" w:type="dxa"/>
              <w:right w:w="30" w:type="dxa"/>
            </w:tcMar>
          </w:tcPr>
          <w:p w:rsidR="00DF7EBC" w:rsidRPr="00DF7EBC" w:rsidRDefault="00DF7EBC" w:rsidP="00DF7EBC">
            <w:pPr>
              <w:widowControl/>
              <w:overflowPunct/>
              <w:spacing w:line="240" w:lineRule="auto"/>
              <w:ind w:firstLine="0"/>
              <w:rPr>
                <w:rFonts w:eastAsia="Calibri"/>
                <w:kern w:val="0"/>
                <w:sz w:val="22"/>
                <w:szCs w:val="22"/>
              </w:rPr>
            </w:pPr>
          </w:p>
        </w:tc>
        <w:tc>
          <w:tcPr>
            <w:tcW w:w="1333" w:type="pct"/>
            <w:vMerge/>
            <w:tcBorders>
              <w:left w:val="nil"/>
              <w:right w:val="nil"/>
            </w:tcBorders>
            <w:shd w:val="clear" w:color="auto" w:fill="FFFFFF"/>
            <w:tcMar>
              <w:top w:w="30" w:type="dxa"/>
              <w:left w:w="30" w:type="dxa"/>
              <w:bottom w:w="30" w:type="dxa"/>
              <w:right w:w="30" w:type="dxa"/>
            </w:tcMar>
          </w:tcPr>
          <w:p w:rsidR="00DF7EBC" w:rsidRPr="00DF7EBC" w:rsidRDefault="00DF7EBC" w:rsidP="00DF7EBC">
            <w:pPr>
              <w:widowControl/>
              <w:overflowPunct/>
              <w:spacing w:line="240" w:lineRule="auto"/>
              <w:ind w:firstLine="0"/>
              <w:rPr>
                <w:rFonts w:eastAsia="Calibri"/>
                <w:kern w:val="0"/>
                <w:sz w:val="22"/>
                <w:szCs w:val="22"/>
              </w:rPr>
            </w:pPr>
          </w:p>
        </w:tc>
        <w:tc>
          <w:tcPr>
            <w:tcW w:w="500" w:type="pct"/>
            <w:vMerge/>
            <w:tcBorders>
              <w:left w:val="nil"/>
              <w:right w:val="nil"/>
            </w:tcBorders>
            <w:shd w:val="clear" w:color="auto" w:fill="FFFFFF"/>
            <w:tcMar>
              <w:top w:w="30" w:type="dxa"/>
              <w:left w:w="30" w:type="dxa"/>
              <w:bottom w:w="30" w:type="dxa"/>
              <w:right w:w="30" w:type="dxa"/>
            </w:tcMar>
          </w:tcPr>
          <w:p w:rsidR="00DF7EBC" w:rsidRPr="00DF7EBC" w:rsidRDefault="00DF7EBC" w:rsidP="00DF7EBC">
            <w:pPr>
              <w:widowControl/>
              <w:overflowPunct/>
              <w:spacing w:line="240" w:lineRule="auto"/>
              <w:ind w:firstLine="0"/>
              <w:rPr>
                <w:rFonts w:eastAsia="Calibri"/>
                <w:kern w:val="0"/>
                <w:sz w:val="22"/>
                <w:szCs w:val="22"/>
              </w:rPr>
            </w:pPr>
          </w:p>
        </w:tc>
        <w:tc>
          <w:tcPr>
            <w:tcW w:w="500" w:type="pct"/>
            <w:tcBorders>
              <w:top w:val="nil"/>
              <w:left w:val="nil"/>
              <w:right w:val="nil"/>
            </w:tcBorders>
            <w:shd w:val="clear" w:color="auto" w:fill="FFFFFF"/>
            <w:tcMar>
              <w:top w:w="30" w:type="dxa"/>
              <w:left w:w="30" w:type="dxa"/>
              <w:bottom w:w="30" w:type="dxa"/>
              <w:right w:w="30" w:type="dxa"/>
            </w:tcMar>
          </w:tcPr>
          <w:p w:rsidR="00DF7EBC" w:rsidRPr="00DF7EBC" w:rsidRDefault="00DF7EBC" w:rsidP="00DF7EBC">
            <w:pPr>
              <w:widowControl/>
              <w:overflowPunct/>
              <w:spacing w:line="240" w:lineRule="auto"/>
              <w:ind w:firstLine="0"/>
              <w:rPr>
                <w:rFonts w:eastAsia="Calibri"/>
                <w:kern w:val="0"/>
                <w:sz w:val="22"/>
                <w:szCs w:val="22"/>
              </w:rPr>
            </w:pPr>
          </w:p>
        </w:tc>
        <w:tc>
          <w:tcPr>
            <w:tcW w:w="712" w:type="pct"/>
            <w:tcBorders>
              <w:top w:val="nil"/>
              <w:left w:val="nil"/>
              <w:right w:val="nil"/>
            </w:tcBorders>
            <w:shd w:val="clear" w:color="auto" w:fill="FFFFFF"/>
            <w:tcMar>
              <w:top w:w="30" w:type="dxa"/>
              <w:left w:w="30" w:type="dxa"/>
              <w:bottom w:w="30" w:type="dxa"/>
              <w:right w:w="30" w:type="dxa"/>
            </w:tcMar>
            <w:vAlign w:val="center"/>
          </w:tcPr>
          <w:p w:rsidR="00DF7EBC" w:rsidRPr="00DF7EBC" w:rsidRDefault="00DF7EBC" w:rsidP="00DF7EBC">
            <w:pPr>
              <w:widowControl/>
              <w:overflowPunct/>
              <w:spacing w:line="320" w:lineRule="atLeast"/>
              <w:ind w:firstLine="0"/>
              <w:jc w:val="right"/>
              <w:rPr>
                <w:rFonts w:eastAsia="Calibri"/>
                <w:color w:val="000000"/>
                <w:kern w:val="0"/>
                <w:sz w:val="22"/>
                <w:szCs w:val="22"/>
              </w:rPr>
            </w:pPr>
            <w:r w:rsidRPr="00DF7EBC">
              <w:rPr>
                <w:rFonts w:eastAsia="Calibri"/>
                <w:color w:val="000000"/>
                <w:kern w:val="0"/>
                <w:sz w:val="22"/>
                <w:szCs w:val="22"/>
              </w:rPr>
              <w:t>11.8%</w:t>
            </w:r>
          </w:p>
        </w:tc>
        <w:tc>
          <w:tcPr>
            <w:tcW w:w="710" w:type="pct"/>
            <w:tcBorders>
              <w:top w:val="nil"/>
              <w:left w:val="nil"/>
              <w:right w:val="nil"/>
            </w:tcBorders>
            <w:shd w:val="clear" w:color="auto" w:fill="FFFFFF"/>
            <w:tcMar>
              <w:top w:w="30" w:type="dxa"/>
              <w:left w:w="30" w:type="dxa"/>
              <w:bottom w:w="30" w:type="dxa"/>
              <w:right w:w="30" w:type="dxa"/>
            </w:tcMar>
            <w:vAlign w:val="center"/>
          </w:tcPr>
          <w:p w:rsidR="00DF7EBC" w:rsidRPr="00DF7EBC" w:rsidRDefault="00DF7EBC" w:rsidP="00DF7EBC">
            <w:pPr>
              <w:widowControl/>
              <w:overflowPunct/>
              <w:spacing w:line="320" w:lineRule="atLeast"/>
              <w:ind w:firstLine="0"/>
              <w:jc w:val="right"/>
              <w:rPr>
                <w:rFonts w:eastAsia="Calibri"/>
                <w:color w:val="000000"/>
                <w:kern w:val="0"/>
                <w:sz w:val="22"/>
                <w:szCs w:val="22"/>
              </w:rPr>
            </w:pPr>
            <w:r w:rsidRPr="00DF7EBC">
              <w:rPr>
                <w:rFonts w:eastAsia="Calibri"/>
                <w:color w:val="000000"/>
                <w:kern w:val="0"/>
                <w:sz w:val="22"/>
                <w:szCs w:val="22"/>
              </w:rPr>
              <w:t>50.0%</w:t>
            </w:r>
          </w:p>
        </w:tc>
        <w:tc>
          <w:tcPr>
            <w:tcW w:w="693" w:type="pct"/>
            <w:tcBorders>
              <w:top w:val="nil"/>
              <w:left w:val="nil"/>
              <w:right w:val="nil"/>
            </w:tcBorders>
            <w:shd w:val="clear" w:color="auto" w:fill="FFFFFF"/>
            <w:tcMar>
              <w:top w:w="30" w:type="dxa"/>
              <w:left w:w="30" w:type="dxa"/>
              <w:bottom w:w="30" w:type="dxa"/>
              <w:right w:w="30" w:type="dxa"/>
            </w:tcMar>
            <w:vAlign w:val="center"/>
          </w:tcPr>
          <w:p w:rsidR="00DF7EBC" w:rsidRPr="00DF7EBC" w:rsidRDefault="00DF7EBC" w:rsidP="00DF7EBC">
            <w:pPr>
              <w:widowControl/>
              <w:overflowPunct/>
              <w:spacing w:line="240" w:lineRule="auto"/>
              <w:ind w:firstLine="0"/>
              <w:jc w:val="center"/>
              <w:rPr>
                <w:rFonts w:eastAsia="Calibri"/>
                <w:kern w:val="0"/>
                <w:sz w:val="22"/>
                <w:szCs w:val="22"/>
              </w:rPr>
            </w:pPr>
          </w:p>
        </w:tc>
      </w:tr>
      <w:tr w:rsidR="00DF7EBC" w:rsidRPr="00DF7EBC" w:rsidTr="00DF7EBC">
        <w:trPr>
          <w:cantSplit/>
          <w:tblHeader/>
        </w:trPr>
        <w:tc>
          <w:tcPr>
            <w:tcW w:w="552" w:type="pct"/>
            <w:vMerge/>
            <w:tcBorders>
              <w:left w:val="nil"/>
              <w:bottom w:val="double" w:sz="8" w:space="0" w:color="000000"/>
              <w:right w:val="nil"/>
            </w:tcBorders>
            <w:shd w:val="clear" w:color="auto" w:fill="FFFFFF"/>
            <w:tcMar>
              <w:top w:w="30" w:type="dxa"/>
              <w:left w:w="30" w:type="dxa"/>
              <w:bottom w:w="30" w:type="dxa"/>
              <w:right w:w="30" w:type="dxa"/>
            </w:tcMar>
          </w:tcPr>
          <w:p w:rsidR="00DF7EBC" w:rsidRPr="00DF7EBC" w:rsidRDefault="00DF7EBC" w:rsidP="00DF7EBC">
            <w:pPr>
              <w:widowControl/>
              <w:overflowPunct/>
              <w:spacing w:line="240" w:lineRule="auto"/>
              <w:ind w:firstLine="0"/>
              <w:rPr>
                <w:rFonts w:eastAsia="Calibri"/>
                <w:kern w:val="0"/>
                <w:sz w:val="22"/>
                <w:szCs w:val="22"/>
              </w:rPr>
            </w:pPr>
          </w:p>
        </w:tc>
        <w:tc>
          <w:tcPr>
            <w:tcW w:w="1833"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DF7EBC" w:rsidRPr="00DF7EBC" w:rsidRDefault="00DF7EBC" w:rsidP="00DF7EBC">
            <w:pPr>
              <w:widowControl/>
              <w:overflowPunct/>
              <w:spacing w:line="320" w:lineRule="atLeast"/>
              <w:ind w:firstLine="0"/>
              <w:rPr>
                <w:rFonts w:eastAsia="Calibri"/>
                <w:color w:val="000000"/>
                <w:kern w:val="0"/>
                <w:sz w:val="22"/>
                <w:szCs w:val="22"/>
              </w:rPr>
            </w:pPr>
            <w:r w:rsidRPr="00DF7EBC">
              <w:rPr>
                <w:rFonts w:eastAsia="Calibri"/>
                <w:color w:val="000000"/>
                <w:kern w:val="0"/>
                <w:sz w:val="22"/>
                <w:szCs w:val="22"/>
              </w:rPr>
              <w:t>Total</w:t>
            </w:r>
          </w:p>
        </w:tc>
        <w:tc>
          <w:tcPr>
            <w:tcW w:w="500" w:type="pct"/>
            <w:tcBorders>
              <w:left w:val="nil"/>
              <w:bottom w:val="nil"/>
              <w:right w:val="nil"/>
            </w:tcBorders>
            <w:shd w:val="clear" w:color="auto" w:fill="FFFFFF"/>
            <w:tcMar>
              <w:top w:w="30" w:type="dxa"/>
              <w:left w:w="30" w:type="dxa"/>
              <w:bottom w:w="30" w:type="dxa"/>
              <w:right w:w="30" w:type="dxa"/>
            </w:tcMar>
          </w:tcPr>
          <w:p w:rsidR="00DF7EBC" w:rsidRPr="00DF7EBC" w:rsidRDefault="00DF7EBC" w:rsidP="00DF7EBC">
            <w:pPr>
              <w:widowControl/>
              <w:overflowPunct/>
              <w:spacing w:line="240" w:lineRule="auto"/>
              <w:ind w:firstLine="0"/>
              <w:rPr>
                <w:rFonts w:eastAsia="Calibri"/>
                <w:kern w:val="0"/>
                <w:sz w:val="22"/>
                <w:szCs w:val="22"/>
              </w:rPr>
            </w:pPr>
          </w:p>
        </w:tc>
        <w:tc>
          <w:tcPr>
            <w:tcW w:w="712" w:type="pct"/>
            <w:tcBorders>
              <w:left w:val="nil"/>
              <w:bottom w:val="nil"/>
              <w:right w:val="nil"/>
            </w:tcBorders>
            <w:shd w:val="clear" w:color="auto" w:fill="FFFFFF"/>
            <w:tcMar>
              <w:top w:w="30" w:type="dxa"/>
              <w:left w:w="30" w:type="dxa"/>
              <w:bottom w:w="30" w:type="dxa"/>
              <w:right w:w="30" w:type="dxa"/>
            </w:tcMar>
            <w:vAlign w:val="center"/>
          </w:tcPr>
          <w:p w:rsidR="00DF7EBC" w:rsidRPr="00DF7EBC" w:rsidRDefault="00DF7EBC" w:rsidP="00DF7EBC">
            <w:pPr>
              <w:widowControl/>
              <w:overflowPunct/>
              <w:spacing w:line="320" w:lineRule="atLeast"/>
              <w:ind w:firstLine="0"/>
              <w:jc w:val="right"/>
              <w:rPr>
                <w:rFonts w:eastAsia="Calibri"/>
                <w:color w:val="000000"/>
                <w:kern w:val="0"/>
                <w:sz w:val="22"/>
                <w:szCs w:val="22"/>
              </w:rPr>
            </w:pPr>
            <w:r w:rsidRPr="00DF7EBC">
              <w:rPr>
                <w:rFonts w:eastAsia="Calibri"/>
                <w:color w:val="000000"/>
                <w:kern w:val="0"/>
                <w:sz w:val="22"/>
                <w:szCs w:val="22"/>
              </w:rPr>
              <w:t>17</w:t>
            </w:r>
          </w:p>
        </w:tc>
        <w:tc>
          <w:tcPr>
            <w:tcW w:w="710" w:type="pct"/>
            <w:tcBorders>
              <w:left w:val="nil"/>
              <w:bottom w:val="nil"/>
              <w:right w:val="nil"/>
            </w:tcBorders>
            <w:shd w:val="clear" w:color="auto" w:fill="FFFFFF"/>
            <w:tcMar>
              <w:top w:w="30" w:type="dxa"/>
              <w:left w:w="30" w:type="dxa"/>
              <w:bottom w:w="30" w:type="dxa"/>
              <w:right w:w="30" w:type="dxa"/>
            </w:tcMar>
            <w:vAlign w:val="center"/>
          </w:tcPr>
          <w:p w:rsidR="00DF7EBC" w:rsidRPr="00DF7EBC" w:rsidRDefault="00DF7EBC" w:rsidP="00DF7EBC">
            <w:pPr>
              <w:widowControl/>
              <w:overflowPunct/>
              <w:spacing w:line="320" w:lineRule="atLeast"/>
              <w:ind w:firstLine="0"/>
              <w:jc w:val="right"/>
              <w:rPr>
                <w:rFonts w:eastAsia="Calibri"/>
                <w:color w:val="000000"/>
                <w:kern w:val="0"/>
                <w:sz w:val="22"/>
                <w:szCs w:val="22"/>
              </w:rPr>
            </w:pPr>
            <w:r w:rsidRPr="00DF7EBC">
              <w:rPr>
                <w:rFonts w:eastAsia="Calibri"/>
                <w:color w:val="000000"/>
                <w:kern w:val="0"/>
                <w:sz w:val="22"/>
                <w:szCs w:val="22"/>
              </w:rPr>
              <w:t>2</w:t>
            </w:r>
          </w:p>
        </w:tc>
        <w:tc>
          <w:tcPr>
            <w:tcW w:w="693" w:type="pct"/>
            <w:tcBorders>
              <w:left w:val="nil"/>
              <w:bottom w:val="nil"/>
              <w:right w:val="nil"/>
            </w:tcBorders>
            <w:shd w:val="clear" w:color="auto" w:fill="FFFFFF"/>
            <w:tcMar>
              <w:top w:w="30" w:type="dxa"/>
              <w:left w:w="30" w:type="dxa"/>
              <w:bottom w:w="30" w:type="dxa"/>
              <w:right w:w="30" w:type="dxa"/>
            </w:tcMar>
            <w:vAlign w:val="center"/>
          </w:tcPr>
          <w:p w:rsidR="00DF7EBC" w:rsidRPr="00DF7EBC" w:rsidRDefault="00DF7EBC" w:rsidP="00DF7EBC">
            <w:pPr>
              <w:widowControl/>
              <w:overflowPunct/>
              <w:spacing w:line="320" w:lineRule="atLeast"/>
              <w:ind w:firstLine="0"/>
              <w:jc w:val="right"/>
              <w:rPr>
                <w:rFonts w:eastAsia="Calibri"/>
                <w:color w:val="000000"/>
                <w:kern w:val="0"/>
                <w:sz w:val="22"/>
                <w:szCs w:val="22"/>
              </w:rPr>
            </w:pPr>
            <w:r w:rsidRPr="00DF7EBC">
              <w:rPr>
                <w:rFonts w:eastAsia="Calibri"/>
                <w:color w:val="000000"/>
                <w:kern w:val="0"/>
                <w:sz w:val="22"/>
                <w:szCs w:val="22"/>
              </w:rPr>
              <w:t>19</w:t>
            </w:r>
          </w:p>
        </w:tc>
      </w:tr>
      <w:tr w:rsidR="00DF7EBC" w:rsidRPr="00DF7EBC" w:rsidTr="00DF7EBC">
        <w:trPr>
          <w:cantSplit/>
        </w:trPr>
        <w:tc>
          <w:tcPr>
            <w:tcW w:w="552" w:type="pct"/>
            <w:vMerge/>
            <w:tcBorders>
              <w:left w:val="nil"/>
              <w:bottom w:val="double" w:sz="8" w:space="0" w:color="000000"/>
              <w:right w:val="nil"/>
            </w:tcBorders>
            <w:shd w:val="clear" w:color="auto" w:fill="FFFFFF"/>
            <w:tcMar>
              <w:top w:w="30" w:type="dxa"/>
              <w:left w:w="30" w:type="dxa"/>
              <w:bottom w:w="30" w:type="dxa"/>
              <w:right w:w="30" w:type="dxa"/>
            </w:tcMar>
          </w:tcPr>
          <w:p w:rsidR="00DF7EBC" w:rsidRPr="00DF7EBC" w:rsidRDefault="00DF7EBC" w:rsidP="00DF7EBC">
            <w:pPr>
              <w:widowControl/>
              <w:overflowPunct/>
              <w:spacing w:line="240" w:lineRule="auto"/>
              <w:ind w:firstLine="0"/>
              <w:rPr>
                <w:rFonts w:eastAsia="Calibri"/>
                <w:kern w:val="0"/>
                <w:sz w:val="22"/>
                <w:szCs w:val="22"/>
              </w:rPr>
            </w:pPr>
          </w:p>
        </w:tc>
        <w:tc>
          <w:tcPr>
            <w:tcW w:w="1833" w:type="pct"/>
            <w:gridSpan w:val="2"/>
            <w:vMerge/>
            <w:tcBorders>
              <w:left w:val="nil"/>
              <w:bottom w:val="double" w:sz="8" w:space="0" w:color="000000"/>
              <w:right w:val="nil"/>
            </w:tcBorders>
            <w:shd w:val="clear" w:color="auto" w:fill="FFFFFF"/>
            <w:tcMar>
              <w:top w:w="30" w:type="dxa"/>
              <w:left w:w="30" w:type="dxa"/>
              <w:bottom w:w="30" w:type="dxa"/>
              <w:right w:w="30" w:type="dxa"/>
            </w:tcMar>
          </w:tcPr>
          <w:p w:rsidR="00DF7EBC" w:rsidRPr="00DF7EBC" w:rsidRDefault="00DF7EBC" w:rsidP="00DF7EBC">
            <w:pPr>
              <w:widowControl/>
              <w:overflowPunct/>
              <w:spacing w:line="240" w:lineRule="auto"/>
              <w:ind w:firstLine="0"/>
              <w:rPr>
                <w:rFonts w:eastAsia="Calibri"/>
                <w:kern w:val="0"/>
                <w:sz w:val="22"/>
                <w:szCs w:val="22"/>
              </w:rPr>
            </w:pPr>
          </w:p>
        </w:tc>
        <w:tc>
          <w:tcPr>
            <w:tcW w:w="500" w:type="pct"/>
            <w:tcBorders>
              <w:top w:val="nil"/>
              <w:left w:val="nil"/>
              <w:bottom w:val="double" w:sz="8" w:space="0" w:color="000000"/>
              <w:right w:val="nil"/>
            </w:tcBorders>
            <w:shd w:val="clear" w:color="auto" w:fill="FFFFFF"/>
            <w:tcMar>
              <w:top w:w="30" w:type="dxa"/>
              <w:left w:w="30" w:type="dxa"/>
              <w:bottom w:w="30" w:type="dxa"/>
              <w:right w:w="30" w:type="dxa"/>
            </w:tcMar>
          </w:tcPr>
          <w:p w:rsidR="00DF7EBC" w:rsidRPr="00DF7EBC" w:rsidRDefault="00DF7EBC" w:rsidP="00DF7EBC">
            <w:pPr>
              <w:widowControl/>
              <w:overflowPunct/>
              <w:spacing w:line="240" w:lineRule="auto"/>
              <w:ind w:firstLine="0"/>
              <w:rPr>
                <w:rFonts w:eastAsia="Calibri"/>
                <w:kern w:val="0"/>
                <w:sz w:val="22"/>
                <w:szCs w:val="22"/>
              </w:rPr>
            </w:pPr>
          </w:p>
        </w:tc>
        <w:tc>
          <w:tcPr>
            <w:tcW w:w="712"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DF7EBC" w:rsidRPr="00DF7EBC" w:rsidRDefault="00DF7EBC" w:rsidP="00DF7EBC">
            <w:pPr>
              <w:widowControl/>
              <w:overflowPunct/>
              <w:spacing w:line="320" w:lineRule="atLeast"/>
              <w:ind w:firstLine="0"/>
              <w:jc w:val="right"/>
              <w:rPr>
                <w:rFonts w:eastAsia="Calibri"/>
                <w:color w:val="000000"/>
                <w:kern w:val="0"/>
                <w:sz w:val="22"/>
                <w:szCs w:val="22"/>
              </w:rPr>
            </w:pPr>
            <w:r w:rsidRPr="00DF7EBC">
              <w:rPr>
                <w:rFonts w:eastAsia="Calibri"/>
                <w:color w:val="000000"/>
                <w:kern w:val="0"/>
                <w:sz w:val="22"/>
                <w:szCs w:val="22"/>
              </w:rPr>
              <w:t>100.0%</w:t>
            </w:r>
          </w:p>
        </w:tc>
        <w:tc>
          <w:tcPr>
            <w:tcW w:w="710"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DF7EBC" w:rsidRPr="00DF7EBC" w:rsidRDefault="00DF7EBC" w:rsidP="00DF7EBC">
            <w:pPr>
              <w:widowControl/>
              <w:overflowPunct/>
              <w:spacing w:line="320" w:lineRule="atLeast"/>
              <w:ind w:firstLine="0"/>
              <w:jc w:val="right"/>
              <w:rPr>
                <w:rFonts w:eastAsia="Calibri"/>
                <w:color w:val="000000"/>
                <w:kern w:val="0"/>
                <w:sz w:val="22"/>
                <w:szCs w:val="22"/>
              </w:rPr>
            </w:pPr>
            <w:r w:rsidRPr="00DF7EBC">
              <w:rPr>
                <w:rFonts w:eastAsia="Calibri"/>
                <w:color w:val="000000"/>
                <w:kern w:val="0"/>
                <w:sz w:val="22"/>
                <w:szCs w:val="22"/>
              </w:rPr>
              <w:t>100.0%</w:t>
            </w:r>
          </w:p>
        </w:tc>
        <w:tc>
          <w:tcPr>
            <w:tcW w:w="693"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DF7EBC" w:rsidRPr="00DF7EBC" w:rsidRDefault="00DF7EBC" w:rsidP="00DF7EBC">
            <w:pPr>
              <w:widowControl/>
              <w:overflowPunct/>
              <w:spacing w:line="240" w:lineRule="auto"/>
              <w:ind w:firstLine="0"/>
              <w:jc w:val="center"/>
              <w:rPr>
                <w:rFonts w:eastAsia="Calibri"/>
                <w:kern w:val="0"/>
                <w:sz w:val="22"/>
                <w:szCs w:val="22"/>
              </w:rPr>
            </w:pPr>
          </w:p>
        </w:tc>
      </w:tr>
    </w:tbl>
    <w:p w:rsidR="00DF7EBC" w:rsidRDefault="00DF7EBC" w:rsidP="00DF7EBC">
      <w:pPr>
        <w:widowControl/>
        <w:overflowPunct/>
        <w:spacing w:line="400" w:lineRule="atLeast"/>
        <w:ind w:firstLine="0"/>
        <w:rPr>
          <w:rFonts w:eastAsia="Calibri"/>
          <w:kern w:val="0"/>
          <w:szCs w:val="24"/>
        </w:rPr>
      </w:pPr>
      <w:r>
        <w:rPr>
          <w:rFonts w:eastAsia="Calibri"/>
          <w:kern w:val="0"/>
          <w:szCs w:val="24"/>
        </w:rPr>
        <w:t xml:space="preserve">Urban </w:t>
      </w:r>
      <w:r>
        <w:rPr>
          <w:rFonts w:eastAsia="Calibri"/>
          <w:i/>
          <w:kern w:val="0"/>
          <w:szCs w:val="24"/>
        </w:rPr>
        <w:t>x</w:t>
      </w:r>
      <w:r>
        <w:rPr>
          <w:rFonts w:eastAsia="Calibri"/>
          <w:kern w:val="0"/>
          <w:szCs w:val="24"/>
        </w:rPr>
        <w:t xml:space="preserve">-square = 1.93; </w:t>
      </w:r>
      <w:proofErr w:type="spellStart"/>
      <w:proofErr w:type="gramStart"/>
      <w:r>
        <w:rPr>
          <w:rFonts w:eastAsia="Calibri"/>
          <w:i/>
          <w:kern w:val="0"/>
          <w:szCs w:val="24"/>
        </w:rPr>
        <w:t>df</w:t>
      </w:r>
      <w:proofErr w:type="spellEnd"/>
      <w:proofErr w:type="gramEnd"/>
      <w:r>
        <w:rPr>
          <w:rFonts w:eastAsia="Calibri"/>
          <w:kern w:val="0"/>
          <w:szCs w:val="24"/>
        </w:rPr>
        <w:t xml:space="preserve"> = 1; </w:t>
      </w:r>
      <w:r>
        <w:rPr>
          <w:rFonts w:eastAsia="Calibri"/>
          <w:i/>
          <w:kern w:val="0"/>
          <w:szCs w:val="24"/>
        </w:rPr>
        <w:t>p</w:t>
      </w:r>
      <w:r>
        <w:rPr>
          <w:rFonts w:eastAsia="Calibri"/>
          <w:kern w:val="0"/>
          <w:szCs w:val="24"/>
        </w:rPr>
        <w:t>-value = .16</w:t>
      </w:r>
      <w:r>
        <w:rPr>
          <w:rFonts w:eastAsia="Calibri"/>
          <w:kern w:val="0"/>
          <w:szCs w:val="24"/>
        </w:rPr>
        <w:tab/>
        <w:t xml:space="preserve">    </w:t>
      </w:r>
    </w:p>
    <w:p w:rsidR="00DF7EBC" w:rsidRDefault="00DF7EBC" w:rsidP="00DF7EBC">
      <w:pPr>
        <w:widowControl/>
        <w:overflowPunct/>
        <w:spacing w:line="400" w:lineRule="atLeast"/>
        <w:ind w:firstLine="0"/>
        <w:rPr>
          <w:rFonts w:eastAsia="Calibri"/>
          <w:kern w:val="0"/>
          <w:szCs w:val="24"/>
        </w:rPr>
      </w:pPr>
    </w:p>
    <w:p w:rsidR="003E1736" w:rsidRPr="003E1736" w:rsidRDefault="00DF7EBC" w:rsidP="004E1A93">
      <w:pPr>
        <w:widowControl/>
        <w:overflowPunct/>
        <w:spacing w:line="400" w:lineRule="atLeast"/>
        <w:ind w:firstLine="0"/>
        <w:rPr>
          <w:b/>
          <w:szCs w:val="24"/>
        </w:rPr>
      </w:pPr>
      <w:r>
        <w:rPr>
          <w:rFonts w:eastAsia="Calibri"/>
          <w:kern w:val="0"/>
          <w:szCs w:val="24"/>
        </w:rPr>
        <w:br w:type="page"/>
      </w:r>
      <w:r w:rsidR="00913032">
        <w:rPr>
          <w:b/>
          <w:szCs w:val="24"/>
        </w:rPr>
        <w:lastRenderedPageBreak/>
        <w:t>Ta</w:t>
      </w:r>
      <w:r w:rsidR="003E1736" w:rsidRPr="003E1736">
        <w:rPr>
          <w:b/>
          <w:szCs w:val="24"/>
        </w:rPr>
        <w:t>ble E1</w:t>
      </w:r>
      <w:r w:rsidR="00E16FA0">
        <w:rPr>
          <w:b/>
          <w:szCs w:val="24"/>
        </w:rPr>
        <w:t>5</w:t>
      </w:r>
    </w:p>
    <w:p w:rsidR="007D595D" w:rsidRDefault="00E16FA0" w:rsidP="0010196D">
      <w:pPr>
        <w:widowControl/>
        <w:overflowPunct/>
        <w:spacing w:line="240" w:lineRule="auto"/>
        <w:ind w:firstLine="0"/>
        <w:rPr>
          <w:b/>
          <w:szCs w:val="24"/>
        </w:rPr>
      </w:pPr>
      <w:r>
        <w:rPr>
          <w:b/>
          <w:szCs w:val="24"/>
        </w:rPr>
        <w:t>Receipt of Childcare Assis</w:t>
      </w:r>
      <w:r w:rsidR="00913032">
        <w:rPr>
          <w:b/>
          <w:szCs w:val="24"/>
        </w:rPr>
        <w:t>ta</w:t>
      </w:r>
      <w:r>
        <w:rPr>
          <w:b/>
          <w:szCs w:val="24"/>
        </w:rPr>
        <w:t xml:space="preserve">nce and </w:t>
      </w:r>
      <w:r w:rsidR="009B11AE" w:rsidRPr="003E1736">
        <w:rPr>
          <w:b/>
          <w:szCs w:val="24"/>
        </w:rPr>
        <w:t xml:space="preserve">Job Quality </w:t>
      </w:r>
      <w:r>
        <w:rPr>
          <w:b/>
          <w:szCs w:val="24"/>
        </w:rPr>
        <w:t>(</w:t>
      </w:r>
      <w:r w:rsidR="009B11AE" w:rsidRPr="003E1736">
        <w:rPr>
          <w:b/>
          <w:szCs w:val="24"/>
        </w:rPr>
        <w:t>Healthcare Benefits</w:t>
      </w:r>
      <w:r>
        <w:rPr>
          <w:b/>
          <w:szCs w:val="24"/>
        </w:rPr>
        <w:t xml:space="preserve">) – Urban/Rural </w:t>
      </w:r>
    </w:p>
    <w:p w:rsidR="0010196D" w:rsidRDefault="0010196D" w:rsidP="0010196D">
      <w:pPr>
        <w:widowControl/>
        <w:overflowPunct/>
        <w:spacing w:line="240" w:lineRule="auto"/>
        <w:ind w:firstLine="0"/>
        <w:rPr>
          <w:szCs w:val="24"/>
        </w:rPr>
      </w:pPr>
    </w:p>
    <w:p w:rsidR="00DF7EBC" w:rsidRPr="00DF7EBC" w:rsidRDefault="00DF7EBC" w:rsidP="00DF7EBC">
      <w:pPr>
        <w:widowControl/>
        <w:overflowPunct/>
        <w:spacing w:line="240" w:lineRule="auto"/>
        <w:ind w:firstLine="0"/>
        <w:rPr>
          <w:rFonts w:eastAsia="Calibri"/>
          <w:kern w:val="0"/>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852"/>
        <w:gridCol w:w="1897"/>
        <w:gridCol w:w="771"/>
        <w:gridCol w:w="2638"/>
        <w:gridCol w:w="1098"/>
        <w:gridCol w:w="1096"/>
        <w:gridCol w:w="1068"/>
      </w:tblGrid>
      <w:tr w:rsidR="00DF7EBC" w:rsidRPr="00DF7EBC" w:rsidTr="00DF7EBC">
        <w:trPr>
          <w:cantSplit/>
          <w:tblHeader/>
        </w:trPr>
        <w:tc>
          <w:tcPr>
            <w:tcW w:w="5000" w:type="pct"/>
            <w:gridSpan w:val="7"/>
            <w:tcBorders>
              <w:top w:val="nil"/>
              <w:left w:val="nil"/>
              <w:bottom w:val="nil"/>
              <w:right w:val="nil"/>
            </w:tcBorders>
            <w:shd w:val="clear" w:color="auto" w:fill="FFFFFF"/>
            <w:tcMar>
              <w:top w:w="30" w:type="dxa"/>
              <w:left w:w="30" w:type="dxa"/>
              <w:bottom w:w="30" w:type="dxa"/>
              <w:right w:w="30" w:type="dxa"/>
            </w:tcMar>
            <w:vAlign w:val="center"/>
          </w:tcPr>
          <w:p w:rsidR="00DF7EBC" w:rsidRPr="00DF7EBC" w:rsidRDefault="00DF7EBC" w:rsidP="00DF7EBC">
            <w:pPr>
              <w:widowControl/>
              <w:overflowPunct/>
              <w:spacing w:line="320" w:lineRule="atLeast"/>
              <w:ind w:firstLine="0"/>
              <w:jc w:val="center"/>
              <w:rPr>
                <w:rFonts w:eastAsia="Calibri"/>
                <w:b/>
                <w:bCs/>
                <w:color w:val="000000"/>
                <w:kern w:val="0"/>
                <w:sz w:val="22"/>
                <w:szCs w:val="22"/>
              </w:rPr>
            </w:pPr>
            <w:r w:rsidRPr="00DF7EBC">
              <w:rPr>
                <w:rFonts w:eastAsia="Calibri"/>
                <w:b/>
                <w:bCs/>
                <w:color w:val="000000"/>
                <w:kern w:val="0"/>
                <w:sz w:val="22"/>
                <w:szCs w:val="22"/>
              </w:rPr>
              <w:t xml:space="preserve">Health Insurance </w:t>
            </w:r>
          </w:p>
          <w:p w:rsidR="00DF7EBC" w:rsidRPr="00DF7EBC" w:rsidRDefault="00DF7EBC" w:rsidP="00DF7EBC">
            <w:pPr>
              <w:widowControl/>
              <w:overflowPunct/>
              <w:spacing w:line="320" w:lineRule="atLeast"/>
              <w:ind w:firstLine="0"/>
              <w:jc w:val="center"/>
              <w:rPr>
                <w:rFonts w:eastAsia="Calibri"/>
                <w:color w:val="000000"/>
                <w:kern w:val="0"/>
                <w:sz w:val="22"/>
                <w:szCs w:val="22"/>
              </w:rPr>
            </w:pPr>
          </w:p>
        </w:tc>
      </w:tr>
      <w:tr w:rsidR="00DF7EBC" w:rsidRPr="00DF7EBC" w:rsidTr="0010196D">
        <w:trPr>
          <w:cantSplit/>
          <w:tblHeader/>
        </w:trPr>
        <w:tc>
          <w:tcPr>
            <w:tcW w:w="3268" w:type="pct"/>
            <w:gridSpan w:val="4"/>
            <w:vMerge w:val="restart"/>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DF7EBC" w:rsidRPr="00DF7EBC" w:rsidRDefault="00DF7EBC" w:rsidP="00DF7EBC">
            <w:pPr>
              <w:widowControl/>
              <w:overflowPunct/>
              <w:spacing w:line="320" w:lineRule="atLeast"/>
              <w:ind w:firstLine="0"/>
              <w:rPr>
                <w:rFonts w:eastAsia="Calibri"/>
                <w:color w:val="000000"/>
                <w:kern w:val="0"/>
                <w:sz w:val="22"/>
                <w:szCs w:val="22"/>
              </w:rPr>
            </w:pPr>
            <w:r w:rsidRPr="00DF7EBC">
              <w:rPr>
                <w:rFonts w:eastAsia="Calibri"/>
                <w:color w:val="000000"/>
                <w:kern w:val="0"/>
                <w:sz w:val="22"/>
                <w:szCs w:val="22"/>
              </w:rPr>
              <w:t>Wave 3</w:t>
            </w:r>
          </w:p>
        </w:tc>
        <w:tc>
          <w:tcPr>
            <w:tcW w:w="1165" w:type="pct"/>
            <w:gridSpan w:val="2"/>
            <w:tcBorders>
              <w:top w:val="double" w:sz="8" w:space="0" w:color="000000"/>
              <w:left w:val="nil"/>
              <w:right w:val="nil"/>
            </w:tcBorders>
            <w:shd w:val="clear" w:color="auto" w:fill="FFFFFF"/>
            <w:tcMar>
              <w:top w:w="30" w:type="dxa"/>
              <w:left w:w="30" w:type="dxa"/>
              <w:bottom w:w="30" w:type="dxa"/>
              <w:right w:w="30" w:type="dxa"/>
            </w:tcMar>
            <w:vAlign w:val="bottom"/>
          </w:tcPr>
          <w:p w:rsidR="00DF7EBC" w:rsidRPr="00DF7EBC" w:rsidRDefault="00DF7EBC" w:rsidP="00DF7EBC">
            <w:pPr>
              <w:widowControl/>
              <w:overflowPunct/>
              <w:spacing w:line="320" w:lineRule="atLeast"/>
              <w:ind w:firstLine="0"/>
              <w:jc w:val="center"/>
              <w:rPr>
                <w:rFonts w:eastAsia="Calibri"/>
                <w:color w:val="000000"/>
                <w:kern w:val="0"/>
                <w:sz w:val="22"/>
                <w:szCs w:val="22"/>
              </w:rPr>
            </w:pPr>
            <w:r w:rsidRPr="00DF7EBC">
              <w:rPr>
                <w:rFonts w:eastAsia="Calibri"/>
                <w:color w:val="000000"/>
                <w:kern w:val="0"/>
                <w:sz w:val="22"/>
                <w:szCs w:val="22"/>
              </w:rPr>
              <w:t>Childcare Assistance</w:t>
            </w:r>
          </w:p>
        </w:tc>
        <w:tc>
          <w:tcPr>
            <w:tcW w:w="568" w:type="pct"/>
            <w:vMerge w:val="restart"/>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DF7EBC" w:rsidRPr="00DF7EBC" w:rsidRDefault="00DF7EBC" w:rsidP="00DF7EBC">
            <w:pPr>
              <w:widowControl/>
              <w:overflowPunct/>
              <w:spacing w:line="320" w:lineRule="atLeast"/>
              <w:ind w:firstLine="0"/>
              <w:jc w:val="center"/>
              <w:rPr>
                <w:rFonts w:eastAsia="Calibri"/>
                <w:color w:val="000000"/>
                <w:kern w:val="0"/>
                <w:sz w:val="22"/>
                <w:szCs w:val="22"/>
              </w:rPr>
            </w:pPr>
            <w:r w:rsidRPr="00DF7EBC">
              <w:rPr>
                <w:rFonts w:eastAsia="Calibri"/>
                <w:color w:val="000000"/>
                <w:kern w:val="0"/>
                <w:sz w:val="22"/>
                <w:szCs w:val="22"/>
              </w:rPr>
              <w:t>Total</w:t>
            </w:r>
          </w:p>
        </w:tc>
      </w:tr>
      <w:tr w:rsidR="00DF7EBC" w:rsidRPr="00DF7EBC" w:rsidTr="0010196D">
        <w:trPr>
          <w:cantSplit/>
          <w:tblHeader/>
        </w:trPr>
        <w:tc>
          <w:tcPr>
            <w:tcW w:w="3268" w:type="pct"/>
            <w:gridSpan w:val="4"/>
            <w:vMerge/>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DF7EBC" w:rsidRPr="00DF7EBC" w:rsidRDefault="00DF7EBC" w:rsidP="00DF7EBC">
            <w:pPr>
              <w:widowControl/>
              <w:overflowPunct/>
              <w:spacing w:line="240" w:lineRule="auto"/>
              <w:ind w:firstLine="0"/>
              <w:rPr>
                <w:rFonts w:eastAsia="Calibri"/>
                <w:color w:val="000000"/>
                <w:kern w:val="0"/>
                <w:sz w:val="22"/>
                <w:szCs w:val="22"/>
              </w:rPr>
            </w:pPr>
          </w:p>
        </w:tc>
        <w:tc>
          <w:tcPr>
            <w:tcW w:w="583" w:type="pct"/>
            <w:tcBorders>
              <w:left w:val="nil"/>
              <w:bottom w:val="single" w:sz="16" w:space="0" w:color="000000"/>
              <w:right w:val="nil"/>
            </w:tcBorders>
            <w:shd w:val="clear" w:color="auto" w:fill="FFFFFF"/>
            <w:tcMar>
              <w:top w:w="30" w:type="dxa"/>
              <w:left w:w="30" w:type="dxa"/>
              <w:bottom w:w="30" w:type="dxa"/>
              <w:right w:w="30" w:type="dxa"/>
            </w:tcMar>
            <w:vAlign w:val="bottom"/>
          </w:tcPr>
          <w:p w:rsidR="00DF7EBC" w:rsidRPr="00DF7EBC" w:rsidRDefault="00DF7EBC" w:rsidP="00DF7EBC">
            <w:pPr>
              <w:widowControl/>
              <w:overflowPunct/>
              <w:spacing w:line="320" w:lineRule="atLeast"/>
              <w:ind w:firstLine="0"/>
              <w:jc w:val="center"/>
              <w:rPr>
                <w:rFonts w:eastAsia="Calibri"/>
                <w:color w:val="000000"/>
                <w:kern w:val="0"/>
                <w:sz w:val="22"/>
                <w:szCs w:val="22"/>
              </w:rPr>
            </w:pPr>
            <w:r w:rsidRPr="00DF7EBC">
              <w:rPr>
                <w:rFonts w:eastAsia="Calibri"/>
                <w:color w:val="000000"/>
                <w:kern w:val="0"/>
                <w:sz w:val="22"/>
                <w:szCs w:val="22"/>
              </w:rPr>
              <w:t>Yes</w:t>
            </w:r>
          </w:p>
        </w:tc>
        <w:tc>
          <w:tcPr>
            <w:tcW w:w="582" w:type="pct"/>
            <w:tcBorders>
              <w:left w:val="nil"/>
              <w:bottom w:val="single" w:sz="16" w:space="0" w:color="000000"/>
              <w:right w:val="nil"/>
            </w:tcBorders>
            <w:shd w:val="clear" w:color="auto" w:fill="FFFFFF"/>
            <w:tcMar>
              <w:top w:w="30" w:type="dxa"/>
              <w:left w:w="30" w:type="dxa"/>
              <w:bottom w:w="30" w:type="dxa"/>
              <w:right w:w="30" w:type="dxa"/>
            </w:tcMar>
            <w:vAlign w:val="bottom"/>
          </w:tcPr>
          <w:p w:rsidR="00DF7EBC" w:rsidRPr="00DF7EBC" w:rsidRDefault="00DF7EBC" w:rsidP="00DF7EBC">
            <w:pPr>
              <w:widowControl/>
              <w:overflowPunct/>
              <w:spacing w:line="320" w:lineRule="atLeast"/>
              <w:ind w:firstLine="0"/>
              <w:jc w:val="center"/>
              <w:rPr>
                <w:rFonts w:eastAsia="Calibri"/>
                <w:color w:val="000000"/>
                <w:kern w:val="0"/>
                <w:sz w:val="22"/>
                <w:szCs w:val="22"/>
              </w:rPr>
            </w:pPr>
            <w:r w:rsidRPr="00DF7EBC">
              <w:rPr>
                <w:rFonts w:eastAsia="Calibri"/>
                <w:color w:val="000000"/>
                <w:kern w:val="0"/>
                <w:sz w:val="22"/>
                <w:szCs w:val="22"/>
              </w:rPr>
              <w:t>No</w:t>
            </w:r>
          </w:p>
        </w:tc>
        <w:tc>
          <w:tcPr>
            <w:tcW w:w="568" w:type="pct"/>
            <w:vMerge/>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DF7EBC" w:rsidRPr="00DF7EBC" w:rsidRDefault="00DF7EBC" w:rsidP="00DF7EBC">
            <w:pPr>
              <w:widowControl/>
              <w:overflowPunct/>
              <w:spacing w:line="240" w:lineRule="auto"/>
              <w:ind w:firstLine="0"/>
              <w:rPr>
                <w:rFonts w:eastAsia="Calibri"/>
                <w:color w:val="000000"/>
                <w:kern w:val="0"/>
                <w:sz w:val="22"/>
                <w:szCs w:val="22"/>
              </w:rPr>
            </w:pPr>
          </w:p>
        </w:tc>
      </w:tr>
      <w:tr w:rsidR="00DF7EBC" w:rsidRPr="00DF7EBC" w:rsidTr="00DF7EBC">
        <w:trPr>
          <w:cantSplit/>
          <w:tblHeader/>
        </w:trPr>
        <w:tc>
          <w:tcPr>
            <w:tcW w:w="452" w:type="pct"/>
            <w:vMerge w:val="restart"/>
            <w:tcBorders>
              <w:top w:val="single" w:sz="16" w:space="0" w:color="000000"/>
              <w:left w:val="nil"/>
              <w:right w:val="nil"/>
            </w:tcBorders>
            <w:shd w:val="clear" w:color="auto" w:fill="FFFFFF"/>
            <w:tcMar>
              <w:top w:w="30" w:type="dxa"/>
              <w:left w:w="30" w:type="dxa"/>
              <w:bottom w:w="30" w:type="dxa"/>
              <w:right w:w="30" w:type="dxa"/>
            </w:tcMar>
          </w:tcPr>
          <w:p w:rsidR="00DF7EBC" w:rsidRPr="00DF7EBC" w:rsidRDefault="00DF7EBC" w:rsidP="00DF7EBC">
            <w:pPr>
              <w:widowControl/>
              <w:overflowPunct/>
              <w:spacing w:line="320" w:lineRule="atLeast"/>
              <w:ind w:firstLine="0"/>
              <w:rPr>
                <w:rFonts w:eastAsia="Calibri"/>
                <w:color w:val="000000"/>
                <w:kern w:val="0"/>
                <w:sz w:val="22"/>
                <w:szCs w:val="22"/>
              </w:rPr>
            </w:pPr>
            <w:r w:rsidRPr="00DF7EBC">
              <w:rPr>
                <w:rFonts w:eastAsia="Calibri"/>
                <w:color w:val="000000"/>
                <w:kern w:val="0"/>
                <w:sz w:val="22"/>
                <w:szCs w:val="22"/>
              </w:rPr>
              <w:t>Urban</w:t>
            </w:r>
          </w:p>
        </w:tc>
        <w:tc>
          <w:tcPr>
            <w:tcW w:w="1007" w:type="pct"/>
            <w:vMerge w:val="restart"/>
            <w:tcBorders>
              <w:top w:val="single" w:sz="16" w:space="0" w:color="000000"/>
              <w:left w:val="nil"/>
              <w:right w:val="nil"/>
            </w:tcBorders>
            <w:shd w:val="clear" w:color="auto" w:fill="FFFFFF"/>
            <w:tcMar>
              <w:top w:w="30" w:type="dxa"/>
              <w:left w:w="30" w:type="dxa"/>
              <w:bottom w:w="30" w:type="dxa"/>
              <w:right w:w="30" w:type="dxa"/>
            </w:tcMar>
          </w:tcPr>
          <w:p w:rsidR="00DF7EBC" w:rsidRPr="00DF7EBC" w:rsidRDefault="00DF7EBC" w:rsidP="00DF7EBC">
            <w:pPr>
              <w:widowControl/>
              <w:overflowPunct/>
              <w:spacing w:line="320" w:lineRule="atLeast"/>
              <w:ind w:firstLine="0"/>
              <w:rPr>
                <w:rFonts w:eastAsia="Calibri"/>
                <w:color w:val="000000"/>
                <w:kern w:val="0"/>
                <w:sz w:val="22"/>
                <w:szCs w:val="22"/>
              </w:rPr>
            </w:pPr>
            <w:r w:rsidRPr="00DF7EBC">
              <w:rPr>
                <w:rFonts w:eastAsia="Calibri"/>
                <w:color w:val="000000"/>
                <w:kern w:val="0"/>
                <w:sz w:val="22"/>
                <w:szCs w:val="22"/>
              </w:rPr>
              <w:t>Health Insurance</w:t>
            </w:r>
          </w:p>
        </w:tc>
        <w:tc>
          <w:tcPr>
            <w:tcW w:w="409" w:type="pct"/>
            <w:vMerge w:val="restart"/>
            <w:tcBorders>
              <w:top w:val="single" w:sz="16" w:space="0" w:color="000000"/>
              <w:left w:val="nil"/>
              <w:right w:val="nil"/>
            </w:tcBorders>
            <w:shd w:val="clear" w:color="auto" w:fill="FFFFFF"/>
            <w:tcMar>
              <w:top w:w="30" w:type="dxa"/>
              <w:left w:w="30" w:type="dxa"/>
              <w:bottom w:w="30" w:type="dxa"/>
              <w:right w:w="30" w:type="dxa"/>
            </w:tcMar>
          </w:tcPr>
          <w:p w:rsidR="00DF7EBC" w:rsidRPr="00DF7EBC" w:rsidRDefault="00DF7EBC" w:rsidP="00DF7EBC">
            <w:pPr>
              <w:widowControl/>
              <w:overflowPunct/>
              <w:spacing w:line="320" w:lineRule="atLeast"/>
              <w:ind w:firstLine="0"/>
              <w:rPr>
                <w:rFonts w:eastAsia="Calibri"/>
                <w:color w:val="000000"/>
                <w:kern w:val="0"/>
                <w:sz w:val="22"/>
                <w:szCs w:val="22"/>
              </w:rPr>
            </w:pPr>
            <w:r w:rsidRPr="00DF7EBC">
              <w:rPr>
                <w:rFonts w:eastAsia="Calibri"/>
                <w:color w:val="000000"/>
                <w:kern w:val="0"/>
                <w:sz w:val="22"/>
                <w:szCs w:val="22"/>
              </w:rPr>
              <w:t>Yes</w:t>
            </w:r>
          </w:p>
        </w:tc>
        <w:tc>
          <w:tcPr>
            <w:tcW w:w="1399" w:type="pct"/>
            <w:tcBorders>
              <w:top w:val="single" w:sz="16" w:space="0" w:color="000000"/>
              <w:left w:val="nil"/>
              <w:bottom w:val="nil"/>
              <w:right w:val="nil"/>
            </w:tcBorders>
            <w:shd w:val="clear" w:color="auto" w:fill="FFFFFF"/>
            <w:tcMar>
              <w:top w:w="30" w:type="dxa"/>
              <w:left w:w="30" w:type="dxa"/>
              <w:bottom w:w="30" w:type="dxa"/>
              <w:right w:w="30" w:type="dxa"/>
            </w:tcMar>
          </w:tcPr>
          <w:p w:rsidR="00DF7EBC" w:rsidRPr="00DF7EBC" w:rsidRDefault="00DF7EBC" w:rsidP="00DF7EBC">
            <w:pPr>
              <w:widowControl/>
              <w:overflowPunct/>
              <w:spacing w:line="240" w:lineRule="auto"/>
              <w:ind w:firstLine="0"/>
              <w:rPr>
                <w:rFonts w:eastAsia="Calibri"/>
                <w:kern w:val="0"/>
                <w:sz w:val="22"/>
                <w:szCs w:val="22"/>
              </w:rPr>
            </w:pPr>
          </w:p>
        </w:tc>
        <w:tc>
          <w:tcPr>
            <w:tcW w:w="583"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DF7EBC" w:rsidRPr="00DF7EBC" w:rsidRDefault="00DF7EBC" w:rsidP="00DF7EBC">
            <w:pPr>
              <w:widowControl/>
              <w:overflowPunct/>
              <w:spacing w:line="320" w:lineRule="atLeast"/>
              <w:ind w:firstLine="0"/>
              <w:jc w:val="right"/>
              <w:rPr>
                <w:rFonts w:eastAsia="Calibri"/>
                <w:color w:val="000000"/>
                <w:kern w:val="0"/>
                <w:sz w:val="22"/>
                <w:szCs w:val="22"/>
              </w:rPr>
            </w:pPr>
            <w:r w:rsidRPr="00DF7EBC">
              <w:rPr>
                <w:rFonts w:eastAsia="Calibri"/>
                <w:color w:val="000000"/>
                <w:kern w:val="0"/>
                <w:sz w:val="22"/>
                <w:szCs w:val="22"/>
              </w:rPr>
              <w:t>67</w:t>
            </w:r>
          </w:p>
        </w:tc>
        <w:tc>
          <w:tcPr>
            <w:tcW w:w="582"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DF7EBC" w:rsidRPr="00DF7EBC" w:rsidRDefault="00DF7EBC" w:rsidP="00DF7EBC">
            <w:pPr>
              <w:widowControl/>
              <w:overflowPunct/>
              <w:spacing w:line="320" w:lineRule="atLeast"/>
              <w:ind w:firstLine="0"/>
              <w:jc w:val="right"/>
              <w:rPr>
                <w:rFonts w:eastAsia="Calibri"/>
                <w:color w:val="000000"/>
                <w:kern w:val="0"/>
                <w:sz w:val="22"/>
                <w:szCs w:val="22"/>
              </w:rPr>
            </w:pPr>
            <w:r w:rsidRPr="00DF7EBC">
              <w:rPr>
                <w:rFonts w:eastAsia="Calibri"/>
                <w:color w:val="000000"/>
                <w:kern w:val="0"/>
                <w:sz w:val="22"/>
                <w:szCs w:val="22"/>
              </w:rPr>
              <w:t>14</w:t>
            </w:r>
          </w:p>
        </w:tc>
        <w:tc>
          <w:tcPr>
            <w:tcW w:w="568"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DF7EBC" w:rsidRPr="00DF7EBC" w:rsidRDefault="00DF7EBC" w:rsidP="00DF7EBC">
            <w:pPr>
              <w:widowControl/>
              <w:overflowPunct/>
              <w:spacing w:line="320" w:lineRule="atLeast"/>
              <w:ind w:firstLine="0"/>
              <w:jc w:val="right"/>
              <w:rPr>
                <w:rFonts w:eastAsia="Calibri"/>
                <w:color w:val="000000"/>
                <w:kern w:val="0"/>
                <w:sz w:val="22"/>
                <w:szCs w:val="22"/>
              </w:rPr>
            </w:pPr>
            <w:r w:rsidRPr="00DF7EBC">
              <w:rPr>
                <w:rFonts w:eastAsia="Calibri"/>
                <w:color w:val="000000"/>
                <w:kern w:val="0"/>
                <w:sz w:val="22"/>
                <w:szCs w:val="22"/>
              </w:rPr>
              <w:t>81</w:t>
            </w:r>
          </w:p>
        </w:tc>
      </w:tr>
      <w:tr w:rsidR="00DF7EBC" w:rsidRPr="00DF7EBC" w:rsidTr="00DF7EBC">
        <w:trPr>
          <w:cantSplit/>
          <w:tblHeader/>
        </w:trPr>
        <w:tc>
          <w:tcPr>
            <w:tcW w:w="452" w:type="pct"/>
            <w:vMerge/>
            <w:tcBorders>
              <w:top w:val="single" w:sz="16" w:space="0" w:color="000000"/>
              <w:left w:val="nil"/>
              <w:right w:val="nil"/>
            </w:tcBorders>
            <w:shd w:val="clear" w:color="auto" w:fill="FFFFFF"/>
            <w:tcMar>
              <w:top w:w="30" w:type="dxa"/>
              <w:left w:w="30" w:type="dxa"/>
              <w:bottom w:w="30" w:type="dxa"/>
              <w:right w:w="30" w:type="dxa"/>
            </w:tcMar>
          </w:tcPr>
          <w:p w:rsidR="00DF7EBC" w:rsidRPr="00DF7EBC" w:rsidRDefault="00DF7EBC" w:rsidP="00DF7EBC">
            <w:pPr>
              <w:widowControl/>
              <w:overflowPunct/>
              <w:spacing w:line="240" w:lineRule="auto"/>
              <w:ind w:firstLine="0"/>
              <w:rPr>
                <w:rFonts w:eastAsia="Calibri"/>
                <w:color w:val="000000"/>
                <w:kern w:val="0"/>
                <w:sz w:val="22"/>
                <w:szCs w:val="22"/>
              </w:rPr>
            </w:pPr>
          </w:p>
        </w:tc>
        <w:tc>
          <w:tcPr>
            <w:tcW w:w="1007" w:type="pct"/>
            <w:vMerge/>
            <w:tcBorders>
              <w:top w:val="single" w:sz="16" w:space="0" w:color="000000"/>
              <w:left w:val="nil"/>
              <w:right w:val="nil"/>
            </w:tcBorders>
            <w:shd w:val="clear" w:color="auto" w:fill="FFFFFF"/>
            <w:tcMar>
              <w:top w:w="30" w:type="dxa"/>
              <w:left w:w="30" w:type="dxa"/>
              <w:bottom w:w="30" w:type="dxa"/>
              <w:right w:w="30" w:type="dxa"/>
            </w:tcMar>
          </w:tcPr>
          <w:p w:rsidR="00DF7EBC" w:rsidRPr="00DF7EBC" w:rsidRDefault="00DF7EBC" w:rsidP="00DF7EBC">
            <w:pPr>
              <w:widowControl/>
              <w:overflowPunct/>
              <w:spacing w:line="240" w:lineRule="auto"/>
              <w:ind w:firstLine="0"/>
              <w:rPr>
                <w:rFonts w:eastAsia="Calibri"/>
                <w:color w:val="000000"/>
                <w:kern w:val="0"/>
                <w:sz w:val="22"/>
                <w:szCs w:val="22"/>
              </w:rPr>
            </w:pPr>
          </w:p>
        </w:tc>
        <w:tc>
          <w:tcPr>
            <w:tcW w:w="409" w:type="pct"/>
            <w:vMerge/>
            <w:tcBorders>
              <w:top w:val="single" w:sz="16" w:space="0" w:color="000000"/>
              <w:left w:val="nil"/>
              <w:right w:val="nil"/>
            </w:tcBorders>
            <w:shd w:val="clear" w:color="auto" w:fill="FFFFFF"/>
            <w:tcMar>
              <w:top w:w="30" w:type="dxa"/>
              <w:left w:w="30" w:type="dxa"/>
              <w:bottom w:w="30" w:type="dxa"/>
              <w:right w:w="30" w:type="dxa"/>
            </w:tcMar>
          </w:tcPr>
          <w:p w:rsidR="00DF7EBC" w:rsidRPr="00DF7EBC" w:rsidRDefault="00DF7EBC" w:rsidP="00DF7EBC">
            <w:pPr>
              <w:widowControl/>
              <w:overflowPunct/>
              <w:spacing w:line="240" w:lineRule="auto"/>
              <w:ind w:firstLine="0"/>
              <w:rPr>
                <w:rFonts w:eastAsia="Calibri"/>
                <w:color w:val="000000"/>
                <w:kern w:val="0"/>
                <w:sz w:val="22"/>
                <w:szCs w:val="22"/>
              </w:rPr>
            </w:pPr>
          </w:p>
        </w:tc>
        <w:tc>
          <w:tcPr>
            <w:tcW w:w="1399" w:type="pct"/>
            <w:tcBorders>
              <w:top w:val="nil"/>
              <w:left w:val="nil"/>
              <w:right w:val="nil"/>
            </w:tcBorders>
            <w:shd w:val="clear" w:color="auto" w:fill="FFFFFF"/>
            <w:tcMar>
              <w:top w:w="30" w:type="dxa"/>
              <w:left w:w="30" w:type="dxa"/>
              <w:bottom w:w="30" w:type="dxa"/>
              <w:right w:w="30" w:type="dxa"/>
            </w:tcMar>
          </w:tcPr>
          <w:p w:rsidR="00DF7EBC" w:rsidRPr="00DF7EBC" w:rsidRDefault="00DF7EBC" w:rsidP="00DF7EBC">
            <w:pPr>
              <w:widowControl/>
              <w:overflowPunct/>
              <w:spacing w:line="240" w:lineRule="auto"/>
              <w:ind w:firstLine="0"/>
              <w:rPr>
                <w:rFonts w:eastAsia="Calibri"/>
                <w:kern w:val="0"/>
                <w:sz w:val="22"/>
                <w:szCs w:val="22"/>
              </w:rPr>
            </w:pPr>
          </w:p>
        </w:tc>
        <w:tc>
          <w:tcPr>
            <w:tcW w:w="583" w:type="pct"/>
            <w:tcBorders>
              <w:top w:val="nil"/>
              <w:left w:val="nil"/>
              <w:right w:val="nil"/>
            </w:tcBorders>
            <w:shd w:val="clear" w:color="auto" w:fill="FFFFFF"/>
            <w:tcMar>
              <w:top w:w="30" w:type="dxa"/>
              <w:left w:w="30" w:type="dxa"/>
              <w:bottom w:w="30" w:type="dxa"/>
              <w:right w:w="30" w:type="dxa"/>
            </w:tcMar>
            <w:vAlign w:val="center"/>
          </w:tcPr>
          <w:p w:rsidR="00DF7EBC" w:rsidRPr="00DF7EBC" w:rsidRDefault="00DF7EBC" w:rsidP="00DF7EBC">
            <w:pPr>
              <w:widowControl/>
              <w:overflowPunct/>
              <w:spacing w:line="320" w:lineRule="atLeast"/>
              <w:ind w:firstLine="0"/>
              <w:jc w:val="right"/>
              <w:rPr>
                <w:rFonts w:eastAsia="Calibri"/>
                <w:color w:val="000000"/>
                <w:kern w:val="0"/>
                <w:sz w:val="22"/>
                <w:szCs w:val="22"/>
              </w:rPr>
            </w:pPr>
            <w:r w:rsidRPr="00DF7EBC">
              <w:rPr>
                <w:rFonts w:eastAsia="Calibri"/>
                <w:color w:val="000000"/>
                <w:kern w:val="0"/>
                <w:sz w:val="22"/>
                <w:szCs w:val="22"/>
              </w:rPr>
              <w:t>31.9%</w:t>
            </w:r>
          </w:p>
        </w:tc>
        <w:tc>
          <w:tcPr>
            <w:tcW w:w="582" w:type="pct"/>
            <w:tcBorders>
              <w:top w:val="nil"/>
              <w:left w:val="nil"/>
              <w:right w:val="nil"/>
            </w:tcBorders>
            <w:shd w:val="clear" w:color="auto" w:fill="FFFFFF"/>
            <w:tcMar>
              <w:top w:w="30" w:type="dxa"/>
              <w:left w:w="30" w:type="dxa"/>
              <w:bottom w:w="30" w:type="dxa"/>
              <w:right w:w="30" w:type="dxa"/>
            </w:tcMar>
            <w:vAlign w:val="center"/>
          </w:tcPr>
          <w:p w:rsidR="00DF7EBC" w:rsidRPr="00DF7EBC" w:rsidRDefault="00DF7EBC" w:rsidP="00DF7EBC">
            <w:pPr>
              <w:widowControl/>
              <w:overflowPunct/>
              <w:spacing w:line="320" w:lineRule="atLeast"/>
              <w:ind w:firstLine="0"/>
              <w:jc w:val="right"/>
              <w:rPr>
                <w:rFonts w:eastAsia="Calibri"/>
                <w:color w:val="000000"/>
                <w:kern w:val="0"/>
                <w:sz w:val="22"/>
                <w:szCs w:val="22"/>
              </w:rPr>
            </w:pPr>
            <w:r w:rsidRPr="00DF7EBC">
              <w:rPr>
                <w:rFonts w:eastAsia="Calibri"/>
                <w:color w:val="000000"/>
                <w:kern w:val="0"/>
                <w:sz w:val="22"/>
                <w:szCs w:val="22"/>
              </w:rPr>
              <w:t>48.3%</w:t>
            </w:r>
          </w:p>
        </w:tc>
        <w:tc>
          <w:tcPr>
            <w:tcW w:w="568" w:type="pct"/>
            <w:tcBorders>
              <w:top w:val="nil"/>
              <w:left w:val="nil"/>
              <w:right w:val="nil"/>
            </w:tcBorders>
            <w:shd w:val="clear" w:color="auto" w:fill="FFFFFF"/>
            <w:tcMar>
              <w:top w:w="30" w:type="dxa"/>
              <w:left w:w="30" w:type="dxa"/>
              <w:bottom w:w="30" w:type="dxa"/>
              <w:right w:w="30" w:type="dxa"/>
            </w:tcMar>
            <w:vAlign w:val="center"/>
          </w:tcPr>
          <w:p w:rsidR="00DF7EBC" w:rsidRPr="00DF7EBC" w:rsidRDefault="00DF7EBC" w:rsidP="00DF7EBC">
            <w:pPr>
              <w:widowControl/>
              <w:overflowPunct/>
              <w:spacing w:line="240" w:lineRule="auto"/>
              <w:ind w:firstLine="0"/>
              <w:jc w:val="center"/>
              <w:rPr>
                <w:rFonts w:eastAsia="Calibri"/>
                <w:kern w:val="0"/>
                <w:sz w:val="22"/>
                <w:szCs w:val="22"/>
              </w:rPr>
            </w:pPr>
          </w:p>
        </w:tc>
      </w:tr>
      <w:tr w:rsidR="00DF7EBC" w:rsidRPr="00DF7EBC" w:rsidTr="00DF7EBC">
        <w:trPr>
          <w:cantSplit/>
          <w:tblHeader/>
        </w:trPr>
        <w:tc>
          <w:tcPr>
            <w:tcW w:w="452" w:type="pct"/>
            <w:vMerge/>
            <w:tcBorders>
              <w:top w:val="single" w:sz="16" w:space="0" w:color="000000"/>
              <w:left w:val="nil"/>
              <w:right w:val="nil"/>
            </w:tcBorders>
            <w:shd w:val="clear" w:color="auto" w:fill="FFFFFF"/>
            <w:tcMar>
              <w:top w:w="30" w:type="dxa"/>
              <w:left w:w="30" w:type="dxa"/>
              <w:bottom w:w="30" w:type="dxa"/>
              <w:right w:w="30" w:type="dxa"/>
            </w:tcMar>
          </w:tcPr>
          <w:p w:rsidR="00DF7EBC" w:rsidRPr="00DF7EBC" w:rsidRDefault="00DF7EBC" w:rsidP="00DF7EBC">
            <w:pPr>
              <w:widowControl/>
              <w:overflowPunct/>
              <w:spacing w:line="240" w:lineRule="auto"/>
              <w:ind w:firstLine="0"/>
              <w:rPr>
                <w:rFonts w:eastAsia="Calibri"/>
                <w:kern w:val="0"/>
                <w:sz w:val="22"/>
                <w:szCs w:val="22"/>
              </w:rPr>
            </w:pPr>
          </w:p>
        </w:tc>
        <w:tc>
          <w:tcPr>
            <w:tcW w:w="1007" w:type="pct"/>
            <w:vMerge/>
            <w:tcBorders>
              <w:top w:val="single" w:sz="16" w:space="0" w:color="000000"/>
              <w:left w:val="nil"/>
              <w:right w:val="nil"/>
            </w:tcBorders>
            <w:shd w:val="clear" w:color="auto" w:fill="FFFFFF"/>
            <w:tcMar>
              <w:top w:w="30" w:type="dxa"/>
              <w:left w:w="30" w:type="dxa"/>
              <w:bottom w:w="30" w:type="dxa"/>
              <w:right w:w="30" w:type="dxa"/>
            </w:tcMar>
          </w:tcPr>
          <w:p w:rsidR="00DF7EBC" w:rsidRPr="00DF7EBC" w:rsidRDefault="00DF7EBC" w:rsidP="00DF7EBC">
            <w:pPr>
              <w:widowControl/>
              <w:overflowPunct/>
              <w:spacing w:line="240" w:lineRule="auto"/>
              <w:ind w:firstLine="0"/>
              <w:rPr>
                <w:rFonts w:eastAsia="Calibri"/>
                <w:kern w:val="0"/>
                <w:sz w:val="22"/>
                <w:szCs w:val="22"/>
              </w:rPr>
            </w:pPr>
          </w:p>
        </w:tc>
        <w:tc>
          <w:tcPr>
            <w:tcW w:w="409" w:type="pct"/>
            <w:vMerge w:val="restart"/>
            <w:tcBorders>
              <w:left w:val="nil"/>
              <w:right w:val="nil"/>
            </w:tcBorders>
            <w:shd w:val="clear" w:color="auto" w:fill="FFFFFF"/>
            <w:tcMar>
              <w:top w:w="30" w:type="dxa"/>
              <w:left w:w="30" w:type="dxa"/>
              <w:bottom w:w="30" w:type="dxa"/>
              <w:right w:w="30" w:type="dxa"/>
            </w:tcMar>
          </w:tcPr>
          <w:p w:rsidR="00DF7EBC" w:rsidRPr="00DF7EBC" w:rsidRDefault="00DF7EBC" w:rsidP="00DF7EBC">
            <w:pPr>
              <w:widowControl/>
              <w:overflowPunct/>
              <w:spacing w:line="320" w:lineRule="atLeast"/>
              <w:ind w:firstLine="0"/>
              <w:rPr>
                <w:rFonts w:eastAsia="Calibri"/>
                <w:color w:val="000000"/>
                <w:kern w:val="0"/>
                <w:sz w:val="22"/>
                <w:szCs w:val="22"/>
              </w:rPr>
            </w:pPr>
            <w:r w:rsidRPr="00DF7EBC">
              <w:rPr>
                <w:rFonts w:eastAsia="Calibri"/>
                <w:color w:val="000000"/>
                <w:kern w:val="0"/>
                <w:sz w:val="22"/>
                <w:szCs w:val="22"/>
              </w:rPr>
              <w:t>No</w:t>
            </w:r>
          </w:p>
        </w:tc>
        <w:tc>
          <w:tcPr>
            <w:tcW w:w="1399" w:type="pct"/>
            <w:tcBorders>
              <w:left w:val="nil"/>
              <w:bottom w:val="nil"/>
              <w:right w:val="nil"/>
            </w:tcBorders>
            <w:shd w:val="clear" w:color="auto" w:fill="FFFFFF"/>
            <w:tcMar>
              <w:top w:w="30" w:type="dxa"/>
              <w:left w:w="30" w:type="dxa"/>
              <w:bottom w:w="30" w:type="dxa"/>
              <w:right w:w="30" w:type="dxa"/>
            </w:tcMar>
          </w:tcPr>
          <w:p w:rsidR="00DF7EBC" w:rsidRPr="00DF7EBC" w:rsidRDefault="00DF7EBC" w:rsidP="00DF7EBC">
            <w:pPr>
              <w:widowControl/>
              <w:overflowPunct/>
              <w:spacing w:line="240" w:lineRule="auto"/>
              <w:ind w:firstLine="0"/>
              <w:rPr>
                <w:rFonts w:eastAsia="Calibri"/>
                <w:kern w:val="0"/>
                <w:sz w:val="22"/>
                <w:szCs w:val="22"/>
              </w:rPr>
            </w:pPr>
          </w:p>
        </w:tc>
        <w:tc>
          <w:tcPr>
            <w:tcW w:w="583" w:type="pct"/>
            <w:tcBorders>
              <w:left w:val="nil"/>
              <w:bottom w:val="nil"/>
              <w:right w:val="nil"/>
            </w:tcBorders>
            <w:shd w:val="clear" w:color="auto" w:fill="FFFFFF"/>
            <w:tcMar>
              <w:top w:w="30" w:type="dxa"/>
              <w:left w:w="30" w:type="dxa"/>
              <w:bottom w:w="30" w:type="dxa"/>
              <w:right w:w="30" w:type="dxa"/>
            </w:tcMar>
            <w:vAlign w:val="center"/>
          </w:tcPr>
          <w:p w:rsidR="00DF7EBC" w:rsidRPr="00DF7EBC" w:rsidRDefault="00DF7EBC" w:rsidP="00DF7EBC">
            <w:pPr>
              <w:widowControl/>
              <w:overflowPunct/>
              <w:spacing w:line="320" w:lineRule="atLeast"/>
              <w:ind w:firstLine="0"/>
              <w:jc w:val="right"/>
              <w:rPr>
                <w:rFonts w:eastAsia="Calibri"/>
                <w:color w:val="000000"/>
                <w:kern w:val="0"/>
                <w:sz w:val="22"/>
                <w:szCs w:val="22"/>
              </w:rPr>
            </w:pPr>
            <w:r w:rsidRPr="00DF7EBC">
              <w:rPr>
                <w:rFonts w:eastAsia="Calibri"/>
                <w:color w:val="000000"/>
                <w:kern w:val="0"/>
                <w:sz w:val="22"/>
                <w:szCs w:val="22"/>
              </w:rPr>
              <w:t>143</w:t>
            </w:r>
          </w:p>
        </w:tc>
        <w:tc>
          <w:tcPr>
            <w:tcW w:w="582" w:type="pct"/>
            <w:tcBorders>
              <w:left w:val="nil"/>
              <w:bottom w:val="nil"/>
              <w:right w:val="nil"/>
            </w:tcBorders>
            <w:shd w:val="clear" w:color="auto" w:fill="FFFFFF"/>
            <w:tcMar>
              <w:top w:w="30" w:type="dxa"/>
              <w:left w:w="30" w:type="dxa"/>
              <w:bottom w:w="30" w:type="dxa"/>
              <w:right w:w="30" w:type="dxa"/>
            </w:tcMar>
            <w:vAlign w:val="center"/>
          </w:tcPr>
          <w:p w:rsidR="00DF7EBC" w:rsidRPr="00DF7EBC" w:rsidRDefault="00DF7EBC" w:rsidP="00DF7EBC">
            <w:pPr>
              <w:widowControl/>
              <w:overflowPunct/>
              <w:spacing w:line="320" w:lineRule="atLeast"/>
              <w:ind w:firstLine="0"/>
              <w:jc w:val="right"/>
              <w:rPr>
                <w:rFonts w:eastAsia="Calibri"/>
                <w:color w:val="000000"/>
                <w:kern w:val="0"/>
                <w:sz w:val="22"/>
                <w:szCs w:val="22"/>
              </w:rPr>
            </w:pPr>
            <w:r w:rsidRPr="00DF7EBC">
              <w:rPr>
                <w:rFonts w:eastAsia="Calibri"/>
                <w:color w:val="000000"/>
                <w:kern w:val="0"/>
                <w:sz w:val="22"/>
                <w:szCs w:val="22"/>
              </w:rPr>
              <w:t>15</w:t>
            </w:r>
          </w:p>
        </w:tc>
        <w:tc>
          <w:tcPr>
            <w:tcW w:w="568" w:type="pct"/>
            <w:tcBorders>
              <w:left w:val="nil"/>
              <w:bottom w:val="nil"/>
              <w:right w:val="nil"/>
            </w:tcBorders>
            <w:shd w:val="clear" w:color="auto" w:fill="FFFFFF"/>
            <w:tcMar>
              <w:top w:w="30" w:type="dxa"/>
              <w:left w:w="30" w:type="dxa"/>
              <w:bottom w:w="30" w:type="dxa"/>
              <w:right w:w="30" w:type="dxa"/>
            </w:tcMar>
            <w:vAlign w:val="center"/>
          </w:tcPr>
          <w:p w:rsidR="00DF7EBC" w:rsidRPr="00DF7EBC" w:rsidRDefault="00DF7EBC" w:rsidP="00DF7EBC">
            <w:pPr>
              <w:widowControl/>
              <w:overflowPunct/>
              <w:spacing w:line="320" w:lineRule="atLeast"/>
              <w:ind w:firstLine="0"/>
              <w:jc w:val="right"/>
              <w:rPr>
                <w:rFonts w:eastAsia="Calibri"/>
                <w:color w:val="000000"/>
                <w:kern w:val="0"/>
                <w:sz w:val="22"/>
                <w:szCs w:val="22"/>
              </w:rPr>
            </w:pPr>
            <w:r w:rsidRPr="00DF7EBC">
              <w:rPr>
                <w:rFonts w:eastAsia="Calibri"/>
                <w:color w:val="000000"/>
                <w:kern w:val="0"/>
                <w:sz w:val="22"/>
                <w:szCs w:val="22"/>
              </w:rPr>
              <w:t>158</w:t>
            </w:r>
          </w:p>
        </w:tc>
      </w:tr>
      <w:tr w:rsidR="00DF7EBC" w:rsidRPr="00DF7EBC" w:rsidTr="00DF7EBC">
        <w:trPr>
          <w:cantSplit/>
          <w:tblHeader/>
        </w:trPr>
        <w:tc>
          <w:tcPr>
            <w:tcW w:w="452" w:type="pct"/>
            <w:vMerge/>
            <w:tcBorders>
              <w:top w:val="single" w:sz="16" w:space="0" w:color="000000"/>
              <w:left w:val="nil"/>
              <w:right w:val="nil"/>
            </w:tcBorders>
            <w:shd w:val="clear" w:color="auto" w:fill="FFFFFF"/>
            <w:tcMar>
              <w:top w:w="30" w:type="dxa"/>
              <w:left w:w="30" w:type="dxa"/>
              <w:bottom w:w="30" w:type="dxa"/>
              <w:right w:w="30" w:type="dxa"/>
            </w:tcMar>
          </w:tcPr>
          <w:p w:rsidR="00DF7EBC" w:rsidRPr="00DF7EBC" w:rsidRDefault="00DF7EBC" w:rsidP="00DF7EBC">
            <w:pPr>
              <w:widowControl/>
              <w:overflowPunct/>
              <w:spacing w:line="240" w:lineRule="auto"/>
              <w:ind w:firstLine="0"/>
              <w:rPr>
                <w:rFonts w:eastAsia="Calibri"/>
                <w:kern w:val="0"/>
                <w:sz w:val="22"/>
                <w:szCs w:val="22"/>
              </w:rPr>
            </w:pPr>
          </w:p>
        </w:tc>
        <w:tc>
          <w:tcPr>
            <w:tcW w:w="1007" w:type="pct"/>
            <w:vMerge/>
            <w:tcBorders>
              <w:top w:val="single" w:sz="16" w:space="0" w:color="000000"/>
              <w:left w:val="nil"/>
              <w:right w:val="nil"/>
            </w:tcBorders>
            <w:shd w:val="clear" w:color="auto" w:fill="FFFFFF"/>
            <w:tcMar>
              <w:top w:w="30" w:type="dxa"/>
              <w:left w:w="30" w:type="dxa"/>
              <w:bottom w:w="30" w:type="dxa"/>
              <w:right w:w="30" w:type="dxa"/>
            </w:tcMar>
          </w:tcPr>
          <w:p w:rsidR="00DF7EBC" w:rsidRPr="00DF7EBC" w:rsidRDefault="00DF7EBC" w:rsidP="00DF7EBC">
            <w:pPr>
              <w:widowControl/>
              <w:overflowPunct/>
              <w:spacing w:line="240" w:lineRule="auto"/>
              <w:ind w:firstLine="0"/>
              <w:rPr>
                <w:rFonts w:eastAsia="Calibri"/>
                <w:kern w:val="0"/>
                <w:sz w:val="22"/>
                <w:szCs w:val="22"/>
              </w:rPr>
            </w:pPr>
          </w:p>
        </w:tc>
        <w:tc>
          <w:tcPr>
            <w:tcW w:w="409" w:type="pct"/>
            <w:vMerge/>
            <w:tcBorders>
              <w:left w:val="nil"/>
              <w:right w:val="nil"/>
            </w:tcBorders>
            <w:shd w:val="clear" w:color="auto" w:fill="FFFFFF"/>
            <w:tcMar>
              <w:top w:w="30" w:type="dxa"/>
              <w:left w:w="30" w:type="dxa"/>
              <w:bottom w:w="30" w:type="dxa"/>
              <w:right w:w="30" w:type="dxa"/>
            </w:tcMar>
          </w:tcPr>
          <w:p w:rsidR="00DF7EBC" w:rsidRPr="00DF7EBC" w:rsidRDefault="00DF7EBC" w:rsidP="00DF7EBC">
            <w:pPr>
              <w:widowControl/>
              <w:overflowPunct/>
              <w:spacing w:line="240" w:lineRule="auto"/>
              <w:ind w:firstLine="0"/>
              <w:rPr>
                <w:rFonts w:eastAsia="Calibri"/>
                <w:kern w:val="0"/>
                <w:sz w:val="22"/>
                <w:szCs w:val="22"/>
              </w:rPr>
            </w:pPr>
          </w:p>
        </w:tc>
        <w:tc>
          <w:tcPr>
            <w:tcW w:w="1399" w:type="pct"/>
            <w:tcBorders>
              <w:top w:val="nil"/>
              <w:left w:val="nil"/>
              <w:right w:val="nil"/>
            </w:tcBorders>
            <w:shd w:val="clear" w:color="auto" w:fill="FFFFFF"/>
            <w:tcMar>
              <w:top w:w="30" w:type="dxa"/>
              <w:left w:w="30" w:type="dxa"/>
              <w:bottom w:w="30" w:type="dxa"/>
              <w:right w:w="30" w:type="dxa"/>
            </w:tcMar>
          </w:tcPr>
          <w:p w:rsidR="00DF7EBC" w:rsidRPr="00DF7EBC" w:rsidRDefault="00DF7EBC" w:rsidP="00DF7EBC">
            <w:pPr>
              <w:widowControl/>
              <w:overflowPunct/>
              <w:spacing w:line="240" w:lineRule="auto"/>
              <w:ind w:firstLine="0"/>
              <w:rPr>
                <w:rFonts w:eastAsia="Calibri"/>
                <w:kern w:val="0"/>
                <w:sz w:val="22"/>
                <w:szCs w:val="22"/>
              </w:rPr>
            </w:pPr>
          </w:p>
        </w:tc>
        <w:tc>
          <w:tcPr>
            <w:tcW w:w="583" w:type="pct"/>
            <w:tcBorders>
              <w:top w:val="nil"/>
              <w:left w:val="nil"/>
              <w:right w:val="nil"/>
            </w:tcBorders>
            <w:shd w:val="clear" w:color="auto" w:fill="FFFFFF"/>
            <w:tcMar>
              <w:top w:w="30" w:type="dxa"/>
              <w:left w:w="30" w:type="dxa"/>
              <w:bottom w:w="30" w:type="dxa"/>
              <w:right w:w="30" w:type="dxa"/>
            </w:tcMar>
            <w:vAlign w:val="center"/>
          </w:tcPr>
          <w:p w:rsidR="00DF7EBC" w:rsidRPr="00DF7EBC" w:rsidRDefault="00DF7EBC" w:rsidP="00DF7EBC">
            <w:pPr>
              <w:widowControl/>
              <w:overflowPunct/>
              <w:spacing w:line="320" w:lineRule="atLeast"/>
              <w:ind w:firstLine="0"/>
              <w:jc w:val="right"/>
              <w:rPr>
                <w:rFonts w:eastAsia="Calibri"/>
                <w:color w:val="000000"/>
                <w:kern w:val="0"/>
                <w:sz w:val="22"/>
                <w:szCs w:val="22"/>
              </w:rPr>
            </w:pPr>
            <w:r w:rsidRPr="00DF7EBC">
              <w:rPr>
                <w:rFonts w:eastAsia="Calibri"/>
                <w:color w:val="000000"/>
                <w:kern w:val="0"/>
                <w:sz w:val="22"/>
                <w:szCs w:val="22"/>
              </w:rPr>
              <w:t>68.1%</w:t>
            </w:r>
          </w:p>
        </w:tc>
        <w:tc>
          <w:tcPr>
            <w:tcW w:w="582" w:type="pct"/>
            <w:tcBorders>
              <w:top w:val="nil"/>
              <w:left w:val="nil"/>
              <w:right w:val="nil"/>
            </w:tcBorders>
            <w:shd w:val="clear" w:color="auto" w:fill="FFFFFF"/>
            <w:tcMar>
              <w:top w:w="30" w:type="dxa"/>
              <w:left w:w="30" w:type="dxa"/>
              <w:bottom w:w="30" w:type="dxa"/>
              <w:right w:w="30" w:type="dxa"/>
            </w:tcMar>
            <w:vAlign w:val="center"/>
          </w:tcPr>
          <w:p w:rsidR="00DF7EBC" w:rsidRPr="00DF7EBC" w:rsidRDefault="00DF7EBC" w:rsidP="00DF7EBC">
            <w:pPr>
              <w:widowControl/>
              <w:overflowPunct/>
              <w:spacing w:line="320" w:lineRule="atLeast"/>
              <w:ind w:firstLine="0"/>
              <w:jc w:val="right"/>
              <w:rPr>
                <w:rFonts w:eastAsia="Calibri"/>
                <w:color w:val="000000"/>
                <w:kern w:val="0"/>
                <w:sz w:val="22"/>
                <w:szCs w:val="22"/>
              </w:rPr>
            </w:pPr>
            <w:r w:rsidRPr="00DF7EBC">
              <w:rPr>
                <w:rFonts w:eastAsia="Calibri"/>
                <w:color w:val="000000"/>
                <w:kern w:val="0"/>
                <w:sz w:val="22"/>
                <w:szCs w:val="22"/>
              </w:rPr>
              <w:t>51.7%</w:t>
            </w:r>
          </w:p>
        </w:tc>
        <w:tc>
          <w:tcPr>
            <w:tcW w:w="568" w:type="pct"/>
            <w:tcBorders>
              <w:top w:val="nil"/>
              <w:left w:val="nil"/>
              <w:right w:val="nil"/>
            </w:tcBorders>
            <w:shd w:val="clear" w:color="auto" w:fill="FFFFFF"/>
            <w:tcMar>
              <w:top w:w="30" w:type="dxa"/>
              <w:left w:w="30" w:type="dxa"/>
              <w:bottom w:w="30" w:type="dxa"/>
              <w:right w:w="30" w:type="dxa"/>
            </w:tcMar>
            <w:vAlign w:val="center"/>
          </w:tcPr>
          <w:p w:rsidR="00DF7EBC" w:rsidRPr="00DF7EBC" w:rsidRDefault="00DF7EBC" w:rsidP="00DF7EBC">
            <w:pPr>
              <w:widowControl/>
              <w:overflowPunct/>
              <w:spacing w:line="240" w:lineRule="auto"/>
              <w:ind w:firstLine="0"/>
              <w:jc w:val="center"/>
              <w:rPr>
                <w:rFonts w:eastAsia="Calibri"/>
                <w:kern w:val="0"/>
                <w:sz w:val="22"/>
                <w:szCs w:val="22"/>
              </w:rPr>
            </w:pPr>
          </w:p>
        </w:tc>
      </w:tr>
      <w:tr w:rsidR="00DF7EBC" w:rsidRPr="00DF7EBC" w:rsidTr="00DF7EBC">
        <w:trPr>
          <w:cantSplit/>
          <w:tblHeader/>
        </w:trPr>
        <w:tc>
          <w:tcPr>
            <w:tcW w:w="452" w:type="pct"/>
            <w:vMerge/>
            <w:tcBorders>
              <w:top w:val="single" w:sz="16" w:space="0" w:color="000000"/>
              <w:left w:val="nil"/>
              <w:right w:val="nil"/>
            </w:tcBorders>
            <w:shd w:val="clear" w:color="auto" w:fill="FFFFFF"/>
            <w:tcMar>
              <w:top w:w="30" w:type="dxa"/>
              <w:left w:w="30" w:type="dxa"/>
              <w:bottom w:w="30" w:type="dxa"/>
              <w:right w:w="30" w:type="dxa"/>
            </w:tcMar>
          </w:tcPr>
          <w:p w:rsidR="00DF7EBC" w:rsidRPr="00DF7EBC" w:rsidRDefault="00DF7EBC" w:rsidP="00DF7EBC">
            <w:pPr>
              <w:widowControl/>
              <w:overflowPunct/>
              <w:spacing w:line="240" w:lineRule="auto"/>
              <w:ind w:firstLine="0"/>
              <w:rPr>
                <w:rFonts w:eastAsia="Calibri"/>
                <w:kern w:val="0"/>
                <w:sz w:val="22"/>
                <w:szCs w:val="22"/>
              </w:rPr>
            </w:pPr>
          </w:p>
        </w:tc>
        <w:tc>
          <w:tcPr>
            <w:tcW w:w="1416" w:type="pct"/>
            <w:gridSpan w:val="2"/>
            <w:vMerge w:val="restart"/>
            <w:tcBorders>
              <w:left w:val="nil"/>
              <w:right w:val="nil"/>
            </w:tcBorders>
            <w:shd w:val="clear" w:color="auto" w:fill="FFFFFF"/>
            <w:tcMar>
              <w:top w:w="30" w:type="dxa"/>
              <w:left w:w="30" w:type="dxa"/>
              <w:bottom w:w="30" w:type="dxa"/>
              <w:right w:w="30" w:type="dxa"/>
            </w:tcMar>
          </w:tcPr>
          <w:p w:rsidR="00DF7EBC" w:rsidRPr="00DF7EBC" w:rsidRDefault="00DF7EBC" w:rsidP="00DF7EBC">
            <w:pPr>
              <w:widowControl/>
              <w:overflowPunct/>
              <w:spacing w:line="320" w:lineRule="atLeast"/>
              <w:ind w:firstLine="0"/>
              <w:rPr>
                <w:rFonts w:eastAsia="Calibri"/>
                <w:color w:val="000000"/>
                <w:kern w:val="0"/>
                <w:sz w:val="22"/>
                <w:szCs w:val="22"/>
              </w:rPr>
            </w:pPr>
            <w:r w:rsidRPr="00DF7EBC">
              <w:rPr>
                <w:rFonts w:eastAsia="Calibri"/>
                <w:color w:val="000000"/>
                <w:kern w:val="0"/>
                <w:sz w:val="22"/>
                <w:szCs w:val="22"/>
              </w:rPr>
              <w:t>Total</w:t>
            </w:r>
          </w:p>
        </w:tc>
        <w:tc>
          <w:tcPr>
            <w:tcW w:w="1399" w:type="pct"/>
            <w:tcBorders>
              <w:left w:val="nil"/>
              <w:bottom w:val="nil"/>
              <w:right w:val="nil"/>
            </w:tcBorders>
            <w:shd w:val="clear" w:color="auto" w:fill="FFFFFF"/>
            <w:tcMar>
              <w:top w:w="30" w:type="dxa"/>
              <w:left w:w="30" w:type="dxa"/>
              <w:bottom w:w="30" w:type="dxa"/>
              <w:right w:w="30" w:type="dxa"/>
            </w:tcMar>
          </w:tcPr>
          <w:p w:rsidR="00DF7EBC" w:rsidRPr="00DF7EBC" w:rsidRDefault="00DF7EBC" w:rsidP="00DF7EBC">
            <w:pPr>
              <w:widowControl/>
              <w:overflowPunct/>
              <w:spacing w:line="240" w:lineRule="auto"/>
              <w:ind w:firstLine="0"/>
              <w:rPr>
                <w:rFonts w:eastAsia="Calibri"/>
                <w:kern w:val="0"/>
                <w:sz w:val="22"/>
                <w:szCs w:val="22"/>
              </w:rPr>
            </w:pPr>
          </w:p>
        </w:tc>
        <w:tc>
          <w:tcPr>
            <w:tcW w:w="583" w:type="pct"/>
            <w:tcBorders>
              <w:left w:val="nil"/>
              <w:bottom w:val="nil"/>
              <w:right w:val="nil"/>
            </w:tcBorders>
            <w:shd w:val="clear" w:color="auto" w:fill="FFFFFF"/>
            <w:tcMar>
              <w:top w:w="30" w:type="dxa"/>
              <w:left w:w="30" w:type="dxa"/>
              <w:bottom w:w="30" w:type="dxa"/>
              <w:right w:w="30" w:type="dxa"/>
            </w:tcMar>
            <w:vAlign w:val="center"/>
          </w:tcPr>
          <w:p w:rsidR="00DF7EBC" w:rsidRPr="00DF7EBC" w:rsidRDefault="00DF7EBC" w:rsidP="00DF7EBC">
            <w:pPr>
              <w:widowControl/>
              <w:overflowPunct/>
              <w:spacing w:line="320" w:lineRule="atLeast"/>
              <w:ind w:firstLine="0"/>
              <w:jc w:val="right"/>
              <w:rPr>
                <w:rFonts w:eastAsia="Calibri"/>
                <w:color w:val="000000"/>
                <w:kern w:val="0"/>
                <w:sz w:val="22"/>
                <w:szCs w:val="22"/>
              </w:rPr>
            </w:pPr>
            <w:r w:rsidRPr="00DF7EBC">
              <w:rPr>
                <w:rFonts w:eastAsia="Calibri"/>
                <w:color w:val="000000"/>
                <w:kern w:val="0"/>
                <w:sz w:val="22"/>
                <w:szCs w:val="22"/>
              </w:rPr>
              <w:t>210</w:t>
            </w:r>
          </w:p>
        </w:tc>
        <w:tc>
          <w:tcPr>
            <w:tcW w:w="582" w:type="pct"/>
            <w:tcBorders>
              <w:left w:val="nil"/>
              <w:bottom w:val="nil"/>
              <w:right w:val="nil"/>
            </w:tcBorders>
            <w:shd w:val="clear" w:color="auto" w:fill="FFFFFF"/>
            <w:tcMar>
              <w:top w:w="30" w:type="dxa"/>
              <w:left w:w="30" w:type="dxa"/>
              <w:bottom w:w="30" w:type="dxa"/>
              <w:right w:w="30" w:type="dxa"/>
            </w:tcMar>
            <w:vAlign w:val="center"/>
          </w:tcPr>
          <w:p w:rsidR="00DF7EBC" w:rsidRPr="00DF7EBC" w:rsidRDefault="00DF7EBC" w:rsidP="00DF7EBC">
            <w:pPr>
              <w:widowControl/>
              <w:overflowPunct/>
              <w:spacing w:line="320" w:lineRule="atLeast"/>
              <w:ind w:firstLine="0"/>
              <w:jc w:val="right"/>
              <w:rPr>
                <w:rFonts w:eastAsia="Calibri"/>
                <w:color w:val="000000"/>
                <w:kern w:val="0"/>
                <w:sz w:val="22"/>
                <w:szCs w:val="22"/>
              </w:rPr>
            </w:pPr>
            <w:r w:rsidRPr="00DF7EBC">
              <w:rPr>
                <w:rFonts w:eastAsia="Calibri"/>
                <w:color w:val="000000"/>
                <w:kern w:val="0"/>
                <w:sz w:val="22"/>
                <w:szCs w:val="22"/>
              </w:rPr>
              <w:t>29</w:t>
            </w:r>
          </w:p>
        </w:tc>
        <w:tc>
          <w:tcPr>
            <w:tcW w:w="568" w:type="pct"/>
            <w:tcBorders>
              <w:left w:val="nil"/>
              <w:bottom w:val="nil"/>
              <w:right w:val="nil"/>
            </w:tcBorders>
            <w:shd w:val="clear" w:color="auto" w:fill="FFFFFF"/>
            <w:tcMar>
              <w:top w:w="30" w:type="dxa"/>
              <w:left w:w="30" w:type="dxa"/>
              <w:bottom w:w="30" w:type="dxa"/>
              <w:right w:w="30" w:type="dxa"/>
            </w:tcMar>
            <w:vAlign w:val="center"/>
          </w:tcPr>
          <w:p w:rsidR="00DF7EBC" w:rsidRPr="00DF7EBC" w:rsidRDefault="00DF7EBC" w:rsidP="00DF7EBC">
            <w:pPr>
              <w:widowControl/>
              <w:overflowPunct/>
              <w:spacing w:line="320" w:lineRule="atLeast"/>
              <w:ind w:firstLine="0"/>
              <w:jc w:val="right"/>
              <w:rPr>
                <w:rFonts w:eastAsia="Calibri"/>
                <w:color w:val="000000"/>
                <w:kern w:val="0"/>
                <w:sz w:val="22"/>
                <w:szCs w:val="22"/>
              </w:rPr>
            </w:pPr>
            <w:r w:rsidRPr="00DF7EBC">
              <w:rPr>
                <w:rFonts w:eastAsia="Calibri"/>
                <w:color w:val="000000"/>
                <w:kern w:val="0"/>
                <w:sz w:val="22"/>
                <w:szCs w:val="22"/>
              </w:rPr>
              <w:t>239</w:t>
            </w:r>
          </w:p>
        </w:tc>
      </w:tr>
      <w:tr w:rsidR="00DF7EBC" w:rsidRPr="00DF7EBC" w:rsidTr="00DF7EBC">
        <w:trPr>
          <w:cantSplit/>
          <w:tblHeader/>
        </w:trPr>
        <w:tc>
          <w:tcPr>
            <w:tcW w:w="452" w:type="pct"/>
            <w:vMerge/>
            <w:tcBorders>
              <w:top w:val="single" w:sz="16" w:space="0" w:color="000000"/>
              <w:left w:val="nil"/>
              <w:right w:val="nil"/>
            </w:tcBorders>
            <w:shd w:val="clear" w:color="auto" w:fill="FFFFFF"/>
            <w:tcMar>
              <w:top w:w="30" w:type="dxa"/>
              <w:left w:w="30" w:type="dxa"/>
              <w:bottom w:w="30" w:type="dxa"/>
              <w:right w:w="30" w:type="dxa"/>
            </w:tcMar>
          </w:tcPr>
          <w:p w:rsidR="00DF7EBC" w:rsidRPr="00DF7EBC" w:rsidRDefault="00DF7EBC" w:rsidP="00DF7EBC">
            <w:pPr>
              <w:widowControl/>
              <w:overflowPunct/>
              <w:spacing w:line="240" w:lineRule="auto"/>
              <w:ind w:firstLine="0"/>
              <w:rPr>
                <w:rFonts w:eastAsia="Calibri"/>
                <w:kern w:val="0"/>
                <w:sz w:val="22"/>
                <w:szCs w:val="22"/>
              </w:rPr>
            </w:pPr>
          </w:p>
        </w:tc>
        <w:tc>
          <w:tcPr>
            <w:tcW w:w="1416" w:type="pct"/>
            <w:gridSpan w:val="2"/>
            <w:vMerge/>
            <w:tcBorders>
              <w:left w:val="nil"/>
              <w:right w:val="nil"/>
            </w:tcBorders>
            <w:shd w:val="clear" w:color="auto" w:fill="FFFFFF"/>
            <w:tcMar>
              <w:top w:w="30" w:type="dxa"/>
              <w:left w:w="30" w:type="dxa"/>
              <w:bottom w:w="30" w:type="dxa"/>
              <w:right w:w="30" w:type="dxa"/>
            </w:tcMar>
          </w:tcPr>
          <w:p w:rsidR="00DF7EBC" w:rsidRPr="00DF7EBC" w:rsidRDefault="00DF7EBC" w:rsidP="00DF7EBC">
            <w:pPr>
              <w:widowControl/>
              <w:overflowPunct/>
              <w:spacing w:line="240" w:lineRule="auto"/>
              <w:ind w:firstLine="0"/>
              <w:rPr>
                <w:rFonts w:eastAsia="Calibri"/>
                <w:kern w:val="0"/>
                <w:sz w:val="22"/>
                <w:szCs w:val="22"/>
              </w:rPr>
            </w:pPr>
          </w:p>
        </w:tc>
        <w:tc>
          <w:tcPr>
            <w:tcW w:w="1399" w:type="pct"/>
            <w:tcBorders>
              <w:top w:val="nil"/>
              <w:left w:val="nil"/>
              <w:right w:val="nil"/>
            </w:tcBorders>
            <w:shd w:val="clear" w:color="auto" w:fill="FFFFFF"/>
            <w:tcMar>
              <w:top w:w="30" w:type="dxa"/>
              <w:left w:w="30" w:type="dxa"/>
              <w:bottom w:w="30" w:type="dxa"/>
              <w:right w:w="30" w:type="dxa"/>
            </w:tcMar>
          </w:tcPr>
          <w:p w:rsidR="00DF7EBC" w:rsidRPr="00DF7EBC" w:rsidRDefault="00DF7EBC" w:rsidP="00DF7EBC">
            <w:pPr>
              <w:widowControl/>
              <w:overflowPunct/>
              <w:spacing w:line="240" w:lineRule="auto"/>
              <w:ind w:firstLine="0"/>
              <w:rPr>
                <w:rFonts w:eastAsia="Calibri"/>
                <w:kern w:val="0"/>
                <w:sz w:val="22"/>
                <w:szCs w:val="22"/>
              </w:rPr>
            </w:pPr>
          </w:p>
        </w:tc>
        <w:tc>
          <w:tcPr>
            <w:tcW w:w="583" w:type="pct"/>
            <w:tcBorders>
              <w:top w:val="nil"/>
              <w:left w:val="nil"/>
              <w:right w:val="nil"/>
            </w:tcBorders>
            <w:shd w:val="clear" w:color="auto" w:fill="FFFFFF"/>
            <w:tcMar>
              <w:top w:w="30" w:type="dxa"/>
              <w:left w:w="30" w:type="dxa"/>
              <w:bottom w:w="30" w:type="dxa"/>
              <w:right w:w="30" w:type="dxa"/>
            </w:tcMar>
            <w:vAlign w:val="center"/>
          </w:tcPr>
          <w:p w:rsidR="00DF7EBC" w:rsidRPr="00DF7EBC" w:rsidRDefault="00DF7EBC" w:rsidP="00DF7EBC">
            <w:pPr>
              <w:widowControl/>
              <w:overflowPunct/>
              <w:spacing w:line="320" w:lineRule="atLeast"/>
              <w:ind w:firstLine="0"/>
              <w:jc w:val="right"/>
              <w:rPr>
                <w:rFonts w:eastAsia="Calibri"/>
                <w:color w:val="000000"/>
                <w:kern w:val="0"/>
                <w:sz w:val="22"/>
                <w:szCs w:val="22"/>
              </w:rPr>
            </w:pPr>
            <w:r w:rsidRPr="00DF7EBC">
              <w:rPr>
                <w:rFonts w:eastAsia="Calibri"/>
                <w:color w:val="000000"/>
                <w:kern w:val="0"/>
                <w:sz w:val="22"/>
                <w:szCs w:val="22"/>
              </w:rPr>
              <w:t>100.0%</w:t>
            </w:r>
          </w:p>
        </w:tc>
        <w:tc>
          <w:tcPr>
            <w:tcW w:w="582" w:type="pct"/>
            <w:tcBorders>
              <w:top w:val="nil"/>
              <w:left w:val="nil"/>
              <w:right w:val="nil"/>
            </w:tcBorders>
            <w:shd w:val="clear" w:color="auto" w:fill="FFFFFF"/>
            <w:tcMar>
              <w:top w:w="30" w:type="dxa"/>
              <w:left w:w="30" w:type="dxa"/>
              <w:bottom w:w="30" w:type="dxa"/>
              <w:right w:w="30" w:type="dxa"/>
            </w:tcMar>
            <w:vAlign w:val="center"/>
          </w:tcPr>
          <w:p w:rsidR="00DF7EBC" w:rsidRPr="00DF7EBC" w:rsidRDefault="00DF7EBC" w:rsidP="00DF7EBC">
            <w:pPr>
              <w:widowControl/>
              <w:overflowPunct/>
              <w:spacing w:line="320" w:lineRule="atLeast"/>
              <w:ind w:firstLine="0"/>
              <w:jc w:val="right"/>
              <w:rPr>
                <w:rFonts w:eastAsia="Calibri"/>
                <w:color w:val="000000"/>
                <w:kern w:val="0"/>
                <w:sz w:val="22"/>
                <w:szCs w:val="22"/>
              </w:rPr>
            </w:pPr>
            <w:r w:rsidRPr="00DF7EBC">
              <w:rPr>
                <w:rFonts w:eastAsia="Calibri"/>
                <w:color w:val="000000"/>
                <w:kern w:val="0"/>
                <w:sz w:val="22"/>
                <w:szCs w:val="22"/>
              </w:rPr>
              <w:t>100.0%</w:t>
            </w:r>
          </w:p>
        </w:tc>
        <w:tc>
          <w:tcPr>
            <w:tcW w:w="568" w:type="pct"/>
            <w:tcBorders>
              <w:top w:val="nil"/>
              <w:left w:val="nil"/>
              <w:right w:val="nil"/>
            </w:tcBorders>
            <w:shd w:val="clear" w:color="auto" w:fill="FFFFFF"/>
            <w:tcMar>
              <w:top w:w="30" w:type="dxa"/>
              <w:left w:w="30" w:type="dxa"/>
              <w:bottom w:w="30" w:type="dxa"/>
              <w:right w:w="30" w:type="dxa"/>
            </w:tcMar>
            <w:vAlign w:val="center"/>
          </w:tcPr>
          <w:p w:rsidR="00DF7EBC" w:rsidRPr="00DF7EBC" w:rsidRDefault="00DF7EBC" w:rsidP="00DF7EBC">
            <w:pPr>
              <w:widowControl/>
              <w:overflowPunct/>
              <w:spacing w:line="240" w:lineRule="auto"/>
              <w:ind w:firstLine="0"/>
              <w:jc w:val="center"/>
              <w:rPr>
                <w:rFonts w:eastAsia="Calibri"/>
                <w:kern w:val="0"/>
                <w:sz w:val="22"/>
                <w:szCs w:val="22"/>
              </w:rPr>
            </w:pPr>
          </w:p>
        </w:tc>
      </w:tr>
      <w:tr w:rsidR="00DF7EBC" w:rsidRPr="00DF7EBC" w:rsidTr="00DF7EBC">
        <w:trPr>
          <w:cantSplit/>
          <w:tblHeader/>
        </w:trPr>
        <w:tc>
          <w:tcPr>
            <w:tcW w:w="452" w:type="pct"/>
            <w:vMerge w:val="restart"/>
            <w:tcBorders>
              <w:left w:val="nil"/>
              <w:bottom w:val="double" w:sz="8" w:space="0" w:color="000000"/>
              <w:right w:val="nil"/>
            </w:tcBorders>
            <w:shd w:val="clear" w:color="auto" w:fill="FFFFFF"/>
            <w:tcMar>
              <w:top w:w="30" w:type="dxa"/>
              <w:left w:w="30" w:type="dxa"/>
              <w:bottom w:w="30" w:type="dxa"/>
              <w:right w:w="30" w:type="dxa"/>
            </w:tcMar>
          </w:tcPr>
          <w:p w:rsidR="00DF7EBC" w:rsidRPr="00DF7EBC" w:rsidRDefault="00DF7EBC" w:rsidP="00DF7EBC">
            <w:pPr>
              <w:widowControl/>
              <w:overflowPunct/>
              <w:spacing w:line="320" w:lineRule="atLeast"/>
              <w:ind w:firstLine="0"/>
              <w:rPr>
                <w:rFonts w:eastAsia="Calibri"/>
                <w:color w:val="000000"/>
                <w:kern w:val="0"/>
                <w:sz w:val="22"/>
                <w:szCs w:val="22"/>
              </w:rPr>
            </w:pPr>
            <w:r w:rsidRPr="00DF7EBC">
              <w:rPr>
                <w:rFonts w:eastAsia="Calibri"/>
                <w:color w:val="000000"/>
                <w:kern w:val="0"/>
                <w:sz w:val="22"/>
                <w:szCs w:val="22"/>
              </w:rPr>
              <w:t>Rural</w:t>
            </w:r>
          </w:p>
        </w:tc>
        <w:tc>
          <w:tcPr>
            <w:tcW w:w="1007" w:type="pct"/>
            <w:vMerge w:val="restart"/>
            <w:tcBorders>
              <w:left w:val="nil"/>
              <w:right w:val="nil"/>
            </w:tcBorders>
            <w:shd w:val="clear" w:color="auto" w:fill="FFFFFF"/>
            <w:tcMar>
              <w:top w:w="30" w:type="dxa"/>
              <w:left w:w="30" w:type="dxa"/>
              <w:bottom w:w="30" w:type="dxa"/>
              <w:right w:w="30" w:type="dxa"/>
            </w:tcMar>
          </w:tcPr>
          <w:p w:rsidR="00DF7EBC" w:rsidRPr="00DF7EBC" w:rsidRDefault="00DF7EBC" w:rsidP="00DF7EBC">
            <w:pPr>
              <w:widowControl/>
              <w:overflowPunct/>
              <w:spacing w:line="320" w:lineRule="atLeast"/>
              <w:ind w:firstLine="0"/>
              <w:rPr>
                <w:rFonts w:eastAsia="Calibri"/>
                <w:color w:val="000000"/>
                <w:kern w:val="0"/>
                <w:sz w:val="22"/>
                <w:szCs w:val="22"/>
              </w:rPr>
            </w:pPr>
          </w:p>
        </w:tc>
        <w:tc>
          <w:tcPr>
            <w:tcW w:w="409" w:type="pct"/>
            <w:vMerge w:val="restart"/>
            <w:tcBorders>
              <w:left w:val="nil"/>
              <w:right w:val="nil"/>
            </w:tcBorders>
            <w:shd w:val="clear" w:color="auto" w:fill="FFFFFF"/>
            <w:tcMar>
              <w:top w:w="30" w:type="dxa"/>
              <w:left w:w="30" w:type="dxa"/>
              <w:bottom w:w="30" w:type="dxa"/>
              <w:right w:w="30" w:type="dxa"/>
            </w:tcMar>
          </w:tcPr>
          <w:p w:rsidR="00DF7EBC" w:rsidRPr="00DF7EBC" w:rsidRDefault="00DF7EBC" w:rsidP="00DF7EBC">
            <w:pPr>
              <w:widowControl/>
              <w:overflowPunct/>
              <w:spacing w:line="320" w:lineRule="atLeast"/>
              <w:ind w:firstLine="0"/>
              <w:rPr>
                <w:rFonts w:eastAsia="Calibri"/>
                <w:color w:val="000000"/>
                <w:kern w:val="0"/>
                <w:sz w:val="22"/>
                <w:szCs w:val="22"/>
              </w:rPr>
            </w:pPr>
            <w:r w:rsidRPr="00DF7EBC">
              <w:rPr>
                <w:rFonts w:eastAsia="Calibri"/>
                <w:color w:val="000000"/>
                <w:kern w:val="0"/>
                <w:sz w:val="22"/>
                <w:szCs w:val="22"/>
              </w:rPr>
              <w:t>Yes</w:t>
            </w:r>
          </w:p>
        </w:tc>
        <w:tc>
          <w:tcPr>
            <w:tcW w:w="1399" w:type="pct"/>
            <w:tcBorders>
              <w:left w:val="nil"/>
              <w:bottom w:val="nil"/>
              <w:right w:val="nil"/>
            </w:tcBorders>
            <w:shd w:val="clear" w:color="auto" w:fill="FFFFFF"/>
            <w:tcMar>
              <w:top w:w="30" w:type="dxa"/>
              <w:left w:w="30" w:type="dxa"/>
              <w:bottom w:w="30" w:type="dxa"/>
              <w:right w:w="30" w:type="dxa"/>
            </w:tcMar>
          </w:tcPr>
          <w:p w:rsidR="00DF7EBC" w:rsidRPr="00DF7EBC" w:rsidRDefault="00DF7EBC" w:rsidP="00DF7EBC">
            <w:pPr>
              <w:widowControl/>
              <w:overflowPunct/>
              <w:spacing w:line="240" w:lineRule="auto"/>
              <w:ind w:firstLine="0"/>
              <w:rPr>
                <w:rFonts w:eastAsia="Calibri"/>
                <w:kern w:val="0"/>
                <w:sz w:val="22"/>
                <w:szCs w:val="22"/>
              </w:rPr>
            </w:pPr>
          </w:p>
        </w:tc>
        <w:tc>
          <w:tcPr>
            <w:tcW w:w="583" w:type="pct"/>
            <w:tcBorders>
              <w:left w:val="nil"/>
              <w:bottom w:val="nil"/>
              <w:right w:val="nil"/>
            </w:tcBorders>
            <w:shd w:val="clear" w:color="auto" w:fill="FFFFFF"/>
            <w:tcMar>
              <w:top w:w="30" w:type="dxa"/>
              <w:left w:w="30" w:type="dxa"/>
              <w:bottom w:w="30" w:type="dxa"/>
              <w:right w:w="30" w:type="dxa"/>
            </w:tcMar>
            <w:vAlign w:val="center"/>
          </w:tcPr>
          <w:p w:rsidR="00DF7EBC" w:rsidRPr="00DF7EBC" w:rsidRDefault="00DF7EBC" w:rsidP="00DF7EBC">
            <w:pPr>
              <w:widowControl/>
              <w:overflowPunct/>
              <w:spacing w:line="320" w:lineRule="atLeast"/>
              <w:ind w:firstLine="0"/>
              <w:jc w:val="right"/>
              <w:rPr>
                <w:rFonts w:eastAsia="Calibri"/>
                <w:color w:val="000000"/>
                <w:kern w:val="0"/>
                <w:sz w:val="22"/>
                <w:szCs w:val="22"/>
              </w:rPr>
            </w:pPr>
            <w:r w:rsidRPr="00DF7EBC">
              <w:rPr>
                <w:rFonts w:eastAsia="Calibri"/>
                <w:color w:val="000000"/>
                <w:kern w:val="0"/>
                <w:sz w:val="22"/>
                <w:szCs w:val="22"/>
              </w:rPr>
              <w:t>9</w:t>
            </w:r>
          </w:p>
        </w:tc>
        <w:tc>
          <w:tcPr>
            <w:tcW w:w="582" w:type="pct"/>
            <w:tcBorders>
              <w:left w:val="nil"/>
              <w:bottom w:val="nil"/>
              <w:right w:val="nil"/>
            </w:tcBorders>
            <w:shd w:val="clear" w:color="auto" w:fill="FFFFFF"/>
            <w:tcMar>
              <w:top w:w="30" w:type="dxa"/>
              <w:left w:w="30" w:type="dxa"/>
              <w:bottom w:w="30" w:type="dxa"/>
              <w:right w:w="30" w:type="dxa"/>
            </w:tcMar>
            <w:vAlign w:val="center"/>
          </w:tcPr>
          <w:p w:rsidR="00DF7EBC" w:rsidRPr="00DF7EBC" w:rsidRDefault="00DF7EBC" w:rsidP="00DF7EBC">
            <w:pPr>
              <w:widowControl/>
              <w:overflowPunct/>
              <w:spacing w:line="320" w:lineRule="atLeast"/>
              <w:ind w:firstLine="0"/>
              <w:jc w:val="right"/>
              <w:rPr>
                <w:rFonts w:eastAsia="Calibri"/>
                <w:color w:val="000000"/>
                <w:kern w:val="0"/>
                <w:sz w:val="22"/>
                <w:szCs w:val="22"/>
              </w:rPr>
            </w:pPr>
            <w:r w:rsidRPr="00DF7EBC">
              <w:rPr>
                <w:rFonts w:eastAsia="Calibri"/>
                <w:color w:val="000000"/>
                <w:kern w:val="0"/>
                <w:sz w:val="22"/>
                <w:szCs w:val="22"/>
              </w:rPr>
              <w:t>2</w:t>
            </w:r>
          </w:p>
        </w:tc>
        <w:tc>
          <w:tcPr>
            <w:tcW w:w="568" w:type="pct"/>
            <w:tcBorders>
              <w:left w:val="nil"/>
              <w:bottom w:val="nil"/>
              <w:right w:val="nil"/>
            </w:tcBorders>
            <w:shd w:val="clear" w:color="auto" w:fill="FFFFFF"/>
            <w:tcMar>
              <w:top w:w="30" w:type="dxa"/>
              <w:left w:w="30" w:type="dxa"/>
              <w:bottom w:w="30" w:type="dxa"/>
              <w:right w:w="30" w:type="dxa"/>
            </w:tcMar>
            <w:vAlign w:val="center"/>
          </w:tcPr>
          <w:p w:rsidR="00DF7EBC" w:rsidRPr="00DF7EBC" w:rsidRDefault="00DF7EBC" w:rsidP="00DF7EBC">
            <w:pPr>
              <w:widowControl/>
              <w:overflowPunct/>
              <w:spacing w:line="320" w:lineRule="atLeast"/>
              <w:ind w:firstLine="0"/>
              <w:jc w:val="right"/>
              <w:rPr>
                <w:rFonts w:eastAsia="Calibri"/>
                <w:color w:val="000000"/>
                <w:kern w:val="0"/>
                <w:sz w:val="22"/>
                <w:szCs w:val="22"/>
              </w:rPr>
            </w:pPr>
            <w:r w:rsidRPr="00DF7EBC">
              <w:rPr>
                <w:rFonts w:eastAsia="Calibri"/>
                <w:color w:val="000000"/>
                <w:kern w:val="0"/>
                <w:sz w:val="22"/>
                <w:szCs w:val="22"/>
              </w:rPr>
              <w:t>11</w:t>
            </w:r>
          </w:p>
        </w:tc>
      </w:tr>
      <w:tr w:rsidR="00DF7EBC" w:rsidRPr="00DF7EBC" w:rsidTr="00DF7EBC">
        <w:trPr>
          <w:cantSplit/>
          <w:tblHeader/>
        </w:trPr>
        <w:tc>
          <w:tcPr>
            <w:tcW w:w="452" w:type="pct"/>
            <w:vMerge/>
            <w:tcBorders>
              <w:left w:val="nil"/>
              <w:bottom w:val="double" w:sz="8" w:space="0" w:color="000000"/>
              <w:right w:val="nil"/>
            </w:tcBorders>
            <w:shd w:val="clear" w:color="auto" w:fill="FFFFFF"/>
            <w:tcMar>
              <w:top w:w="30" w:type="dxa"/>
              <w:left w:w="30" w:type="dxa"/>
              <w:bottom w:w="30" w:type="dxa"/>
              <w:right w:w="30" w:type="dxa"/>
            </w:tcMar>
          </w:tcPr>
          <w:p w:rsidR="00DF7EBC" w:rsidRPr="00DF7EBC" w:rsidRDefault="00DF7EBC" w:rsidP="00DF7EBC">
            <w:pPr>
              <w:widowControl/>
              <w:overflowPunct/>
              <w:spacing w:line="240" w:lineRule="auto"/>
              <w:ind w:firstLine="0"/>
              <w:rPr>
                <w:rFonts w:eastAsia="Calibri"/>
                <w:color w:val="000000"/>
                <w:kern w:val="0"/>
                <w:sz w:val="22"/>
                <w:szCs w:val="22"/>
              </w:rPr>
            </w:pPr>
          </w:p>
        </w:tc>
        <w:tc>
          <w:tcPr>
            <w:tcW w:w="1007" w:type="pct"/>
            <w:vMerge/>
            <w:tcBorders>
              <w:left w:val="nil"/>
              <w:right w:val="nil"/>
            </w:tcBorders>
            <w:shd w:val="clear" w:color="auto" w:fill="FFFFFF"/>
            <w:tcMar>
              <w:top w:w="30" w:type="dxa"/>
              <w:left w:w="30" w:type="dxa"/>
              <w:bottom w:w="30" w:type="dxa"/>
              <w:right w:w="30" w:type="dxa"/>
            </w:tcMar>
          </w:tcPr>
          <w:p w:rsidR="00DF7EBC" w:rsidRPr="00DF7EBC" w:rsidRDefault="00DF7EBC" w:rsidP="00DF7EBC">
            <w:pPr>
              <w:widowControl/>
              <w:overflowPunct/>
              <w:spacing w:line="240" w:lineRule="auto"/>
              <w:ind w:firstLine="0"/>
              <w:rPr>
                <w:rFonts w:eastAsia="Calibri"/>
                <w:color w:val="000000"/>
                <w:kern w:val="0"/>
                <w:sz w:val="22"/>
                <w:szCs w:val="22"/>
              </w:rPr>
            </w:pPr>
          </w:p>
        </w:tc>
        <w:tc>
          <w:tcPr>
            <w:tcW w:w="409" w:type="pct"/>
            <w:vMerge/>
            <w:tcBorders>
              <w:left w:val="nil"/>
              <w:right w:val="nil"/>
            </w:tcBorders>
            <w:shd w:val="clear" w:color="auto" w:fill="FFFFFF"/>
            <w:tcMar>
              <w:top w:w="30" w:type="dxa"/>
              <w:left w:w="30" w:type="dxa"/>
              <w:bottom w:w="30" w:type="dxa"/>
              <w:right w:w="30" w:type="dxa"/>
            </w:tcMar>
          </w:tcPr>
          <w:p w:rsidR="00DF7EBC" w:rsidRPr="00DF7EBC" w:rsidRDefault="00DF7EBC" w:rsidP="00DF7EBC">
            <w:pPr>
              <w:widowControl/>
              <w:overflowPunct/>
              <w:spacing w:line="240" w:lineRule="auto"/>
              <w:ind w:firstLine="0"/>
              <w:rPr>
                <w:rFonts w:eastAsia="Calibri"/>
                <w:color w:val="000000"/>
                <w:kern w:val="0"/>
                <w:sz w:val="22"/>
                <w:szCs w:val="22"/>
              </w:rPr>
            </w:pPr>
          </w:p>
        </w:tc>
        <w:tc>
          <w:tcPr>
            <w:tcW w:w="1399" w:type="pct"/>
            <w:tcBorders>
              <w:top w:val="nil"/>
              <w:left w:val="nil"/>
              <w:right w:val="nil"/>
            </w:tcBorders>
            <w:shd w:val="clear" w:color="auto" w:fill="FFFFFF"/>
            <w:tcMar>
              <w:top w:w="30" w:type="dxa"/>
              <w:left w:w="30" w:type="dxa"/>
              <w:bottom w:w="30" w:type="dxa"/>
              <w:right w:w="30" w:type="dxa"/>
            </w:tcMar>
          </w:tcPr>
          <w:p w:rsidR="00DF7EBC" w:rsidRPr="00DF7EBC" w:rsidRDefault="00DF7EBC" w:rsidP="00DF7EBC">
            <w:pPr>
              <w:widowControl/>
              <w:overflowPunct/>
              <w:spacing w:line="240" w:lineRule="auto"/>
              <w:ind w:firstLine="0"/>
              <w:rPr>
                <w:rFonts w:eastAsia="Calibri"/>
                <w:kern w:val="0"/>
                <w:sz w:val="22"/>
                <w:szCs w:val="22"/>
              </w:rPr>
            </w:pPr>
          </w:p>
        </w:tc>
        <w:tc>
          <w:tcPr>
            <w:tcW w:w="583" w:type="pct"/>
            <w:tcBorders>
              <w:top w:val="nil"/>
              <w:left w:val="nil"/>
              <w:right w:val="nil"/>
            </w:tcBorders>
            <w:shd w:val="clear" w:color="auto" w:fill="FFFFFF"/>
            <w:tcMar>
              <w:top w:w="30" w:type="dxa"/>
              <w:left w:w="30" w:type="dxa"/>
              <w:bottom w:w="30" w:type="dxa"/>
              <w:right w:w="30" w:type="dxa"/>
            </w:tcMar>
            <w:vAlign w:val="center"/>
          </w:tcPr>
          <w:p w:rsidR="00DF7EBC" w:rsidRPr="00DF7EBC" w:rsidRDefault="00DF7EBC" w:rsidP="00DF7EBC">
            <w:pPr>
              <w:widowControl/>
              <w:overflowPunct/>
              <w:spacing w:line="320" w:lineRule="atLeast"/>
              <w:ind w:firstLine="0"/>
              <w:jc w:val="right"/>
              <w:rPr>
                <w:rFonts w:eastAsia="Calibri"/>
                <w:color w:val="000000"/>
                <w:kern w:val="0"/>
                <w:sz w:val="22"/>
                <w:szCs w:val="22"/>
              </w:rPr>
            </w:pPr>
            <w:r w:rsidRPr="00DF7EBC">
              <w:rPr>
                <w:rFonts w:eastAsia="Calibri"/>
                <w:color w:val="000000"/>
                <w:kern w:val="0"/>
                <w:sz w:val="22"/>
                <w:szCs w:val="22"/>
              </w:rPr>
              <w:t>28.1%</w:t>
            </w:r>
          </w:p>
        </w:tc>
        <w:tc>
          <w:tcPr>
            <w:tcW w:w="582" w:type="pct"/>
            <w:tcBorders>
              <w:top w:val="nil"/>
              <w:left w:val="nil"/>
              <w:right w:val="nil"/>
            </w:tcBorders>
            <w:shd w:val="clear" w:color="auto" w:fill="FFFFFF"/>
            <w:tcMar>
              <w:top w:w="30" w:type="dxa"/>
              <w:left w:w="30" w:type="dxa"/>
              <w:bottom w:w="30" w:type="dxa"/>
              <w:right w:w="30" w:type="dxa"/>
            </w:tcMar>
            <w:vAlign w:val="center"/>
          </w:tcPr>
          <w:p w:rsidR="00DF7EBC" w:rsidRPr="00DF7EBC" w:rsidRDefault="00DF7EBC" w:rsidP="00DF7EBC">
            <w:pPr>
              <w:widowControl/>
              <w:overflowPunct/>
              <w:spacing w:line="320" w:lineRule="atLeast"/>
              <w:ind w:firstLine="0"/>
              <w:jc w:val="right"/>
              <w:rPr>
                <w:rFonts w:eastAsia="Calibri"/>
                <w:color w:val="000000"/>
                <w:kern w:val="0"/>
                <w:sz w:val="22"/>
                <w:szCs w:val="22"/>
              </w:rPr>
            </w:pPr>
            <w:r w:rsidRPr="00DF7EBC">
              <w:rPr>
                <w:rFonts w:eastAsia="Calibri"/>
                <w:color w:val="000000"/>
                <w:kern w:val="0"/>
                <w:sz w:val="22"/>
                <w:szCs w:val="22"/>
              </w:rPr>
              <w:t>22.2%</w:t>
            </w:r>
          </w:p>
        </w:tc>
        <w:tc>
          <w:tcPr>
            <w:tcW w:w="568" w:type="pct"/>
            <w:tcBorders>
              <w:top w:val="nil"/>
              <w:left w:val="nil"/>
              <w:right w:val="nil"/>
            </w:tcBorders>
            <w:shd w:val="clear" w:color="auto" w:fill="FFFFFF"/>
            <w:tcMar>
              <w:top w:w="30" w:type="dxa"/>
              <w:left w:w="30" w:type="dxa"/>
              <w:bottom w:w="30" w:type="dxa"/>
              <w:right w:w="30" w:type="dxa"/>
            </w:tcMar>
            <w:vAlign w:val="center"/>
          </w:tcPr>
          <w:p w:rsidR="00DF7EBC" w:rsidRPr="00DF7EBC" w:rsidRDefault="00DF7EBC" w:rsidP="00DF7EBC">
            <w:pPr>
              <w:widowControl/>
              <w:overflowPunct/>
              <w:spacing w:line="240" w:lineRule="auto"/>
              <w:ind w:firstLine="0"/>
              <w:jc w:val="center"/>
              <w:rPr>
                <w:rFonts w:eastAsia="Calibri"/>
                <w:kern w:val="0"/>
                <w:sz w:val="22"/>
                <w:szCs w:val="22"/>
              </w:rPr>
            </w:pPr>
          </w:p>
        </w:tc>
      </w:tr>
      <w:tr w:rsidR="00DF7EBC" w:rsidRPr="00DF7EBC" w:rsidTr="00DF7EBC">
        <w:trPr>
          <w:cantSplit/>
          <w:tblHeader/>
        </w:trPr>
        <w:tc>
          <w:tcPr>
            <w:tcW w:w="452" w:type="pct"/>
            <w:vMerge/>
            <w:tcBorders>
              <w:left w:val="nil"/>
              <w:bottom w:val="double" w:sz="8" w:space="0" w:color="000000"/>
              <w:right w:val="nil"/>
            </w:tcBorders>
            <w:shd w:val="clear" w:color="auto" w:fill="FFFFFF"/>
            <w:tcMar>
              <w:top w:w="30" w:type="dxa"/>
              <w:left w:w="30" w:type="dxa"/>
              <w:bottom w:w="30" w:type="dxa"/>
              <w:right w:w="30" w:type="dxa"/>
            </w:tcMar>
          </w:tcPr>
          <w:p w:rsidR="00DF7EBC" w:rsidRPr="00DF7EBC" w:rsidRDefault="00DF7EBC" w:rsidP="00DF7EBC">
            <w:pPr>
              <w:widowControl/>
              <w:overflowPunct/>
              <w:spacing w:line="240" w:lineRule="auto"/>
              <w:ind w:firstLine="0"/>
              <w:rPr>
                <w:rFonts w:eastAsia="Calibri"/>
                <w:kern w:val="0"/>
                <w:sz w:val="22"/>
                <w:szCs w:val="22"/>
              </w:rPr>
            </w:pPr>
          </w:p>
        </w:tc>
        <w:tc>
          <w:tcPr>
            <w:tcW w:w="1007" w:type="pct"/>
            <w:vMerge/>
            <w:tcBorders>
              <w:left w:val="nil"/>
              <w:right w:val="nil"/>
            </w:tcBorders>
            <w:shd w:val="clear" w:color="auto" w:fill="FFFFFF"/>
            <w:tcMar>
              <w:top w:w="30" w:type="dxa"/>
              <w:left w:w="30" w:type="dxa"/>
              <w:bottom w:w="30" w:type="dxa"/>
              <w:right w:w="30" w:type="dxa"/>
            </w:tcMar>
          </w:tcPr>
          <w:p w:rsidR="00DF7EBC" w:rsidRPr="00DF7EBC" w:rsidRDefault="00DF7EBC" w:rsidP="00DF7EBC">
            <w:pPr>
              <w:widowControl/>
              <w:overflowPunct/>
              <w:spacing w:line="240" w:lineRule="auto"/>
              <w:ind w:firstLine="0"/>
              <w:rPr>
                <w:rFonts w:eastAsia="Calibri"/>
                <w:kern w:val="0"/>
                <w:sz w:val="22"/>
                <w:szCs w:val="22"/>
              </w:rPr>
            </w:pPr>
          </w:p>
        </w:tc>
        <w:tc>
          <w:tcPr>
            <w:tcW w:w="409" w:type="pct"/>
            <w:vMerge w:val="restart"/>
            <w:tcBorders>
              <w:left w:val="nil"/>
              <w:right w:val="nil"/>
            </w:tcBorders>
            <w:shd w:val="clear" w:color="auto" w:fill="FFFFFF"/>
            <w:tcMar>
              <w:top w:w="30" w:type="dxa"/>
              <w:left w:w="30" w:type="dxa"/>
              <w:bottom w:w="30" w:type="dxa"/>
              <w:right w:w="30" w:type="dxa"/>
            </w:tcMar>
          </w:tcPr>
          <w:p w:rsidR="00DF7EBC" w:rsidRPr="00DF7EBC" w:rsidRDefault="00DF7EBC" w:rsidP="00DF7EBC">
            <w:pPr>
              <w:widowControl/>
              <w:overflowPunct/>
              <w:spacing w:line="320" w:lineRule="atLeast"/>
              <w:ind w:firstLine="0"/>
              <w:rPr>
                <w:rFonts w:eastAsia="Calibri"/>
                <w:color w:val="000000"/>
                <w:kern w:val="0"/>
                <w:sz w:val="22"/>
                <w:szCs w:val="22"/>
              </w:rPr>
            </w:pPr>
            <w:r w:rsidRPr="00DF7EBC">
              <w:rPr>
                <w:rFonts w:eastAsia="Calibri"/>
                <w:color w:val="000000"/>
                <w:kern w:val="0"/>
                <w:sz w:val="22"/>
                <w:szCs w:val="22"/>
              </w:rPr>
              <w:t>No</w:t>
            </w:r>
          </w:p>
        </w:tc>
        <w:tc>
          <w:tcPr>
            <w:tcW w:w="1399" w:type="pct"/>
            <w:tcBorders>
              <w:left w:val="nil"/>
              <w:bottom w:val="nil"/>
              <w:right w:val="nil"/>
            </w:tcBorders>
            <w:shd w:val="clear" w:color="auto" w:fill="FFFFFF"/>
            <w:tcMar>
              <w:top w:w="30" w:type="dxa"/>
              <w:left w:w="30" w:type="dxa"/>
              <w:bottom w:w="30" w:type="dxa"/>
              <w:right w:w="30" w:type="dxa"/>
            </w:tcMar>
          </w:tcPr>
          <w:p w:rsidR="00DF7EBC" w:rsidRPr="00DF7EBC" w:rsidRDefault="00DF7EBC" w:rsidP="00DF7EBC">
            <w:pPr>
              <w:widowControl/>
              <w:overflowPunct/>
              <w:spacing w:line="240" w:lineRule="auto"/>
              <w:ind w:firstLine="0"/>
              <w:rPr>
                <w:rFonts w:eastAsia="Calibri"/>
                <w:kern w:val="0"/>
                <w:sz w:val="22"/>
                <w:szCs w:val="22"/>
              </w:rPr>
            </w:pPr>
          </w:p>
        </w:tc>
        <w:tc>
          <w:tcPr>
            <w:tcW w:w="583" w:type="pct"/>
            <w:tcBorders>
              <w:left w:val="nil"/>
              <w:bottom w:val="nil"/>
              <w:right w:val="nil"/>
            </w:tcBorders>
            <w:shd w:val="clear" w:color="auto" w:fill="FFFFFF"/>
            <w:tcMar>
              <w:top w:w="30" w:type="dxa"/>
              <w:left w:w="30" w:type="dxa"/>
              <w:bottom w:w="30" w:type="dxa"/>
              <w:right w:w="30" w:type="dxa"/>
            </w:tcMar>
            <w:vAlign w:val="center"/>
          </w:tcPr>
          <w:p w:rsidR="00DF7EBC" w:rsidRPr="00DF7EBC" w:rsidRDefault="00DF7EBC" w:rsidP="00DF7EBC">
            <w:pPr>
              <w:widowControl/>
              <w:overflowPunct/>
              <w:spacing w:line="320" w:lineRule="atLeast"/>
              <w:ind w:firstLine="0"/>
              <w:jc w:val="right"/>
              <w:rPr>
                <w:rFonts w:eastAsia="Calibri"/>
                <w:color w:val="000000"/>
                <w:kern w:val="0"/>
                <w:sz w:val="22"/>
                <w:szCs w:val="22"/>
              </w:rPr>
            </w:pPr>
            <w:r w:rsidRPr="00DF7EBC">
              <w:rPr>
                <w:rFonts w:eastAsia="Calibri"/>
                <w:color w:val="000000"/>
                <w:kern w:val="0"/>
                <w:sz w:val="22"/>
                <w:szCs w:val="22"/>
              </w:rPr>
              <w:t>23</w:t>
            </w:r>
          </w:p>
        </w:tc>
        <w:tc>
          <w:tcPr>
            <w:tcW w:w="582" w:type="pct"/>
            <w:tcBorders>
              <w:left w:val="nil"/>
              <w:bottom w:val="nil"/>
              <w:right w:val="nil"/>
            </w:tcBorders>
            <w:shd w:val="clear" w:color="auto" w:fill="FFFFFF"/>
            <w:tcMar>
              <w:top w:w="30" w:type="dxa"/>
              <w:left w:w="30" w:type="dxa"/>
              <w:bottom w:w="30" w:type="dxa"/>
              <w:right w:w="30" w:type="dxa"/>
            </w:tcMar>
            <w:vAlign w:val="center"/>
          </w:tcPr>
          <w:p w:rsidR="00DF7EBC" w:rsidRPr="00DF7EBC" w:rsidRDefault="00DF7EBC" w:rsidP="00DF7EBC">
            <w:pPr>
              <w:widowControl/>
              <w:overflowPunct/>
              <w:spacing w:line="320" w:lineRule="atLeast"/>
              <w:ind w:firstLine="0"/>
              <w:jc w:val="right"/>
              <w:rPr>
                <w:rFonts w:eastAsia="Calibri"/>
                <w:color w:val="000000"/>
                <w:kern w:val="0"/>
                <w:sz w:val="22"/>
                <w:szCs w:val="22"/>
              </w:rPr>
            </w:pPr>
            <w:r w:rsidRPr="00DF7EBC">
              <w:rPr>
                <w:rFonts w:eastAsia="Calibri"/>
                <w:color w:val="000000"/>
                <w:kern w:val="0"/>
                <w:sz w:val="22"/>
                <w:szCs w:val="22"/>
              </w:rPr>
              <w:t>7</w:t>
            </w:r>
          </w:p>
        </w:tc>
        <w:tc>
          <w:tcPr>
            <w:tcW w:w="568" w:type="pct"/>
            <w:tcBorders>
              <w:left w:val="nil"/>
              <w:bottom w:val="nil"/>
              <w:right w:val="nil"/>
            </w:tcBorders>
            <w:shd w:val="clear" w:color="auto" w:fill="FFFFFF"/>
            <w:tcMar>
              <w:top w:w="30" w:type="dxa"/>
              <w:left w:w="30" w:type="dxa"/>
              <w:bottom w:w="30" w:type="dxa"/>
              <w:right w:w="30" w:type="dxa"/>
            </w:tcMar>
            <w:vAlign w:val="center"/>
          </w:tcPr>
          <w:p w:rsidR="00DF7EBC" w:rsidRPr="00DF7EBC" w:rsidRDefault="00DF7EBC" w:rsidP="00DF7EBC">
            <w:pPr>
              <w:widowControl/>
              <w:overflowPunct/>
              <w:spacing w:line="320" w:lineRule="atLeast"/>
              <w:ind w:firstLine="0"/>
              <w:jc w:val="right"/>
              <w:rPr>
                <w:rFonts w:eastAsia="Calibri"/>
                <w:color w:val="000000"/>
                <w:kern w:val="0"/>
                <w:sz w:val="22"/>
                <w:szCs w:val="22"/>
              </w:rPr>
            </w:pPr>
            <w:r w:rsidRPr="00DF7EBC">
              <w:rPr>
                <w:rFonts w:eastAsia="Calibri"/>
                <w:color w:val="000000"/>
                <w:kern w:val="0"/>
                <w:sz w:val="22"/>
                <w:szCs w:val="22"/>
              </w:rPr>
              <w:t>30</w:t>
            </w:r>
          </w:p>
        </w:tc>
      </w:tr>
      <w:tr w:rsidR="00DF7EBC" w:rsidRPr="00DF7EBC" w:rsidTr="00DF7EBC">
        <w:trPr>
          <w:cantSplit/>
          <w:tblHeader/>
        </w:trPr>
        <w:tc>
          <w:tcPr>
            <w:tcW w:w="452" w:type="pct"/>
            <w:vMerge/>
            <w:tcBorders>
              <w:left w:val="nil"/>
              <w:bottom w:val="double" w:sz="8" w:space="0" w:color="000000"/>
              <w:right w:val="nil"/>
            </w:tcBorders>
            <w:shd w:val="clear" w:color="auto" w:fill="FFFFFF"/>
            <w:tcMar>
              <w:top w:w="30" w:type="dxa"/>
              <w:left w:w="30" w:type="dxa"/>
              <w:bottom w:w="30" w:type="dxa"/>
              <w:right w:w="30" w:type="dxa"/>
            </w:tcMar>
          </w:tcPr>
          <w:p w:rsidR="00DF7EBC" w:rsidRPr="00DF7EBC" w:rsidRDefault="00DF7EBC" w:rsidP="00DF7EBC">
            <w:pPr>
              <w:widowControl/>
              <w:overflowPunct/>
              <w:spacing w:line="240" w:lineRule="auto"/>
              <w:ind w:firstLine="0"/>
              <w:rPr>
                <w:rFonts w:eastAsia="Calibri"/>
                <w:kern w:val="0"/>
                <w:sz w:val="22"/>
                <w:szCs w:val="22"/>
              </w:rPr>
            </w:pPr>
          </w:p>
        </w:tc>
        <w:tc>
          <w:tcPr>
            <w:tcW w:w="1007" w:type="pct"/>
            <w:vMerge/>
            <w:tcBorders>
              <w:left w:val="nil"/>
              <w:right w:val="nil"/>
            </w:tcBorders>
            <w:shd w:val="clear" w:color="auto" w:fill="FFFFFF"/>
            <w:tcMar>
              <w:top w:w="30" w:type="dxa"/>
              <w:left w:w="30" w:type="dxa"/>
              <w:bottom w:w="30" w:type="dxa"/>
              <w:right w:w="30" w:type="dxa"/>
            </w:tcMar>
          </w:tcPr>
          <w:p w:rsidR="00DF7EBC" w:rsidRPr="00DF7EBC" w:rsidRDefault="00DF7EBC" w:rsidP="00DF7EBC">
            <w:pPr>
              <w:widowControl/>
              <w:overflowPunct/>
              <w:spacing w:line="240" w:lineRule="auto"/>
              <w:ind w:firstLine="0"/>
              <w:rPr>
                <w:rFonts w:eastAsia="Calibri"/>
                <w:kern w:val="0"/>
                <w:sz w:val="22"/>
                <w:szCs w:val="22"/>
              </w:rPr>
            </w:pPr>
          </w:p>
        </w:tc>
        <w:tc>
          <w:tcPr>
            <w:tcW w:w="409" w:type="pct"/>
            <w:vMerge/>
            <w:tcBorders>
              <w:left w:val="nil"/>
              <w:right w:val="nil"/>
            </w:tcBorders>
            <w:shd w:val="clear" w:color="auto" w:fill="FFFFFF"/>
            <w:tcMar>
              <w:top w:w="30" w:type="dxa"/>
              <w:left w:w="30" w:type="dxa"/>
              <w:bottom w:w="30" w:type="dxa"/>
              <w:right w:w="30" w:type="dxa"/>
            </w:tcMar>
          </w:tcPr>
          <w:p w:rsidR="00DF7EBC" w:rsidRPr="00DF7EBC" w:rsidRDefault="00DF7EBC" w:rsidP="00DF7EBC">
            <w:pPr>
              <w:widowControl/>
              <w:overflowPunct/>
              <w:spacing w:line="240" w:lineRule="auto"/>
              <w:ind w:firstLine="0"/>
              <w:rPr>
                <w:rFonts w:eastAsia="Calibri"/>
                <w:kern w:val="0"/>
                <w:sz w:val="22"/>
                <w:szCs w:val="22"/>
              </w:rPr>
            </w:pPr>
          </w:p>
        </w:tc>
        <w:tc>
          <w:tcPr>
            <w:tcW w:w="1399" w:type="pct"/>
            <w:tcBorders>
              <w:top w:val="nil"/>
              <w:left w:val="nil"/>
              <w:right w:val="nil"/>
            </w:tcBorders>
            <w:shd w:val="clear" w:color="auto" w:fill="FFFFFF"/>
            <w:tcMar>
              <w:top w:w="30" w:type="dxa"/>
              <w:left w:w="30" w:type="dxa"/>
              <w:bottom w:w="30" w:type="dxa"/>
              <w:right w:w="30" w:type="dxa"/>
            </w:tcMar>
          </w:tcPr>
          <w:p w:rsidR="00DF7EBC" w:rsidRPr="00DF7EBC" w:rsidRDefault="00DF7EBC" w:rsidP="00DF7EBC">
            <w:pPr>
              <w:widowControl/>
              <w:overflowPunct/>
              <w:spacing w:line="240" w:lineRule="auto"/>
              <w:ind w:firstLine="0"/>
              <w:rPr>
                <w:rFonts w:eastAsia="Calibri"/>
                <w:kern w:val="0"/>
                <w:sz w:val="22"/>
                <w:szCs w:val="22"/>
              </w:rPr>
            </w:pPr>
          </w:p>
        </w:tc>
        <w:tc>
          <w:tcPr>
            <w:tcW w:w="583" w:type="pct"/>
            <w:tcBorders>
              <w:top w:val="nil"/>
              <w:left w:val="nil"/>
              <w:right w:val="nil"/>
            </w:tcBorders>
            <w:shd w:val="clear" w:color="auto" w:fill="FFFFFF"/>
            <w:tcMar>
              <w:top w:w="30" w:type="dxa"/>
              <w:left w:w="30" w:type="dxa"/>
              <w:bottom w:w="30" w:type="dxa"/>
              <w:right w:w="30" w:type="dxa"/>
            </w:tcMar>
            <w:vAlign w:val="center"/>
          </w:tcPr>
          <w:p w:rsidR="00DF7EBC" w:rsidRPr="00DF7EBC" w:rsidRDefault="00DF7EBC" w:rsidP="00DF7EBC">
            <w:pPr>
              <w:widowControl/>
              <w:overflowPunct/>
              <w:spacing w:line="320" w:lineRule="atLeast"/>
              <w:ind w:firstLine="0"/>
              <w:jc w:val="right"/>
              <w:rPr>
                <w:rFonts w:eastAsia="Calibri"/>
                <w:color w:val="000000"/>
                <w:kern w:val="0"/>
                <w:sz w:val="22"/>
                <w:szCs w:val="22"/>
              </w:rPr>
            </w:pPr>
            <w:r w:rsidRPr="00DF7EBC">
              <w:rPr>
                <w:rFonts w:eastAsia="Calibri"/>
                <w:color w:val="000000"/>
                <w:kern w:val="0"/>
                <w:sz w:val="22"/>
                <w:szCs w:val="22"/>
              </w:rPr>
              <w:t>71.9%</w:t>
            </w:r>
          </w:p>
        </w:tc>
        <w:tc>
          <w:tcPr>
            <w:tcW w:w="582" w:type="pct"/>
            <w:tcBorders>
              <w:top w:val="nil"/>
              <w:left w:val="nil"/>
              <w:right w:val="nil"/>
            </w:tcBorders>
            <w:shd w:val="clear" w:color="auto" w:fill="FFFFFF"/>
            <w:tcMar>
              <w:top w:w="30" w:type="dxa"/>
              <w:left w:w="30" w:type="dxa"/>
              <w:bottom w:w="30" w:type="dxa"/>
              <w:right w:w="30" w:type="dxa"/>
            </w:tcMar>
            <w:vAlign w:val="center"/>
          </w:tcPr>
          <w:p w:rsidR="00DF7EBC" w:rsidRPr="00DF7EBC" w:rsidRDefault="00DF7EBC" w:rsidP="00DF7EBC">
            <w:pPr>
              <w:widowControl/>
              <w:overflowPunct/>
              <w:spacing w:line="320" w:lineRule="atLeast"/>
              <w:ind w:firstLine="0"/>
              <w:jc w:val="right"/>
              <w:rPr>
                <w:rFonts w:eastAsia="Calibri"/>
                <w:color w:val="000000"/>
                <w:kern w:val="0"/>
                <w:sz w:val="22"/>
                <w:szCs w:val="22"/>
              </w:rPr>
            </w:pPr>
            <w:r w:rsidRPr="00DF7EBC">
              <w:rPr>
                <w:rFonts w:eastAsia="Calibri"/>
                <w:color w:val="000000"/>
                <w:kern w:val="0"/>
                <w:sz w:val="22"/>
                <w:szCs w:val="22"/>
              </w:rPr>
              <w:t>77.8%</w:t>
            </w:r>
          </w:p>
        </w:tc>
        <w:tc>
          <w:tcPr>
            <w:tcW w:w="568" w:type="pct"/>
            <w:tcBorders>
              <w:top w:val="nil"/>
              <w:left w:val="nil"/>
              <w:right w:val="nil"/>
            </w:tcBorders>
            <w:shd w:val="clear" w:color="auto" w:fill="FFFFFF"/>
            <w:tcMar>
              <w:top w:w="30" w:type="dxa"/>
              <w:left w:w="30" w:type="dxa"/>
              <w:bottom w:w="30" w:type="dxa"/>
              <w:right w:w="30" w:type="dxa"/>
            </w:tcMar>
            <w:vAlign w:val="center"/>
          </w:tcPr>
          <w:p w:rsidR="00DF7EBC" w:rsidRPr="00DF7EBC" w:rsidRDefault="00DF7EBC" w:rsidP="00DF7EBC">
            <w:pPr>
              <w:widowControl/>
              <w:overflowPunct/>
              <w:spacing w:line="240" w:lineRule="auto"/>
              <w:ind w:firstLine="0"/>
              <w:jc w:val="center"/>
              <w:rPr>
                <w:rFonts w:eastAsia="Calibri"/>
                <w:kern w:val="0"/>
                <w:sz w:val="22"/>
                <w:szCs w:val="22"/>
              </w:rPr>
            </w:pPr>
          </w:p>
        </w:tc>
      </w:tr>
      <w:tr w:rsidR="00DF7EBC" w:rsidRPr="00DF7EBC" w:rsidTr="00DF7EBC">
        <w:trPr>
          <w:cantSplit/>
          <w:tblHeader/>
        </w:trPr>
        <w:tc>
          <w:tcPr>
            <w:tcW w:w="452" w:type="pct"/>
            <w:vMerge/>
            <w:tcBorders>
              <w:left w:val="nil"/>
              <w:bottom w:val="double" w:sz="8" w:space="0" w:color="000000"/>
              <w:right w:val="nil"/>
            </w:tcBorders>
            <w:shd w:val="clear" w:color="auto" w:fill="FFFFFF"/>
            <w:tcMar>
              <w:top w:w="30" w:type="dxa"/>
              <w:left w:w="30" w:type="dxa"/>
              <w:bottom w:w="30" w:type="dxa"/>
              <w:right w:w="30" w:type="dxa"/>
            </w:tcMar>
          </w:tcPr>
          <w:p w:rsidR="00DF7EBC" w:rsidRPr="00DF7EBC" w:rsidRDefault="00DF7EBC" w:rsidP="00DF7EBC">
            <w:pPr>
              <w:widowControl/>
              <w:overflowPunct/>
              <w:spacing w:line="240" w:lineRule="auto"/>
              <w:ind w:firstLine="0"/>
              <w:rPr>
                <w:rFonts w:eastAsia="Calibri"/>
                <w:kern w:val="0"/>
                <w:sz w:val="22"/>
                <w:szCs w:val="22"/>
              </w:rPr>
            </w:pPr>
          </w:p>
        </w:tc>
        <w:tc>
          <w:tcPr>
            <w:tcW w:w="1416"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DF7EBC" w:rsidRPr="00DF7EBC" w:rsidRDefault="00DF7EBC" w:rsidP="00DF7EBC">
            <w:pPr>
              <w:widowControl/>
              <w:overflowPunct/>
              <w:spacing w:line="320" w:lineRule="atLeast"/>
              <w:ind w:firstLine="0"/>
              <w:rPr>
                <w:rFonts w:eastAsia="Calibri"/>
                <w:color w:val="000000"/>
                <w:kern w:val="0"/>
                <w:sz w:val="22"/>
                <w:szCs w:val="22"/>
              </w:rPr>
            </w:pPr>
            <w:r w:rsidRPr="00DF7EBC">
              <w:rPr>
                <w:rFonts w:eastAsia="Calibri"/>
                <w:color w:val="000000"/>
                <w:kern w:val="0"/>
                <w:sz w:val="22"/>
                <w:szCs w:val="22"/>
              </w:rPr>
              <w:t>Total</w:t>
            </w:r>
          </w:p>
        </w:tc>
        <w:tc>
          <w:tcPr>
            <w:tcW w:w="1399" w:type="pct"/>
            <w:tcBorders>
              <w:left w:val="nil"/>
              <w:bottom w:val="nil"/>
              <w:right w:val="nil"/>
            </w:tcBorders>
            <w:shd w:val="clear" w:color="auto" w:fill="FFFFFF"/>
            <w:tcMar>
              <w:top w:w="30" w:type="dxa"/>
              <w:left w:w="30" w:type="dxa"/>
              <w:bottom w:w="30" w:type="dxa"/>
              <w:right w:w="30" w:type="dxa"/>
            </w:tcMar>
          </w:tcPr>
          <w:p w:rsidR="00DF7EBC" w:rsidRPr="00DF7EBC" w:rsidRDefault="00DF7EBC" w:rsidP="00DF7EBC">
            <w:pPr>
              <w:widowControl/>
              <w:overflowPunct/>
              <w:spacing w:line="240" w:lineRule="auto"/>
              <w:ind w:firstLine="0"/>
              <w:rPr>
                <w:rFonts w:eastAsia="Calibri"/>
                <w:kern w:val="0"/>
                <w:sz w:val="22"/>
                <w:szCs w:val="22"/>
              </w:rPr>
            </w:pPr>
          </w:p>
        </w:tc>
        <w:tc>
          <w:tcPr>
            <w:tcW w:w="583" w:type="pct"/>
            <w:tcBorders>
              <w:left w:val="nil"/>
              <w:bottom w:val="nil"/>
              <w:right w:val="nil"/>
            </w:tcBorders>
            <w:shd w:val="clear" w:color="auto" w:fill="FFFFFF"/>
            <w:tcMar>
              <w:top w:w="30" w:type="dxa"/>
              <w:left w:w="30" w:type="dxa"/>
              <w:bottom w:w="30" w:type="dxa"/>
              <w:right w:w="30" w:type="dxa"/>
            </w:tcMar>
            <w:vAlign w:val="center"/>
          </w:tcPr>
          <w:p w:rsidR="00DF7EBC" w:rsidRPr="00DF7EBC" w:rsidRDefault="00DF7EBC" w:rsidP="00DF7EBC">
            <w:pPr>
              <w:widowControl/>
              <w:overflowPunct/>
              <w:spacing w:line="320" w:lineRule="atLeast"/>
              <w:ind w:firstLine="0"/>
              <w:jc w:val="right"/>
              <w:rPr>
                <w:rFonts w:eastAsia="Calibri"/>
                <w:color w:val="000000"/>
                <w:kern w:val="0"/>
                <w:sz w:val="22"/>
                <w:szCs w:val="22"/>
              </w:rPr>
            </w:pPr>
            <w:r w:rsidRPr="00DF7EBC">
              <w:rPr>
                <w:rFonts w:eastAsia="Calibri"/>
                <w:color w:val="000000"/>
                <w:kern w:val="0"/>
                <w:sz w:val="22"/>
                <w:szCs w:val="22"/>
              </w:rPr>
              <w:t>32</w:t>
            </w:r>
          </w:p>
        </w:tc>
        <w:tc>
          <w:tcPr>
            <w:tcW w:w="582" w:type="pct"/>
            <w:tcBorders>
              <w:left w:val="nil"/>
              <w:bottom w:val="nil"/>
              <w:right w:val="nil"/>
            </w:tcBorders>
            <w:shd w:val="clear" w:color="auto" w:fill="FFFFFF"/>
            <w:tcMar>
              <w:top w:w="30" w:type="dxa"/>
              <w:left w:w="30" w:type="dxa"/>
              <w:bottom w:w="30" w:type="dxa"/>
              <w:right w:w="30" w:type="dxa"/>
            </w:tcMar>
            <w:vAlign w:val="center"/>
          </w:tcPr>
          <w:p w:rsidR="00DF7EBC" w:rsidRPr="00DF7EBC" w:rsidRDefault="00DF7EBC" w:rsidP="00DF7EBC">
            <w:pPr>
              <w:widowControl/>
              <w:overflowPunct/>
              <w:spacing w:line="320" w:lineRule="atLeast"/>
              <w:ind w:firstLine="0"/>
              <w:jc w:val="right"/>
              <w:rPr>
                <w:rFonts w:eastAsia="Calibri"/>
                <w:color w:val="000000"/>
                <w:kern w:val="0"/>
                <w:sz w:val="22"/>
                <w:szCs w:val="22"/>
              </w:rPr>
            </w:pPr>
            <w:r w:rsidRPr="00DF7EBC">
              <w:rPr>
                <w:rFonts w:eastAsia="Calibri"/>
                <w:color w:val="000000"/>
                <w:kern w:val="0"/>
                <w:sz w:val="22"/>
                <w:szCs w:val="22"/>
              </w:rPr>
              <w:t>9</w:t>
            </w:r>
          </w:p>
        </w:tc>
        <w:tc>
          <w:tcPr>
            <w:tcW w:w="568" w:type="pct"/>
            <w:tcBorders>
              <w:left w:val="nil"/>
              <w:bottom w:val="nil"/>
              <w:right w:val="nil"/>
            </w:tcBorders>
            <w:shd w:val="clear" w:color="auto" w:fill="FFFFFF"/>
            <w:tcMar>
              <w:top w:w="30" w:type="dxa"/>
              <w:left w:w="30" w:type="dxa"/>
              <w:bottom w:w="30" w:type="dxa"/>
              <w:right w:w="30" w:type="dxa"/>
            </w:tcMar>
            <w:vAlign w:val="center"/>
          </w:tcPr>
          <w:p w:rsidR="00DF7EBC" w:rsidRPr="00DF7EBC" w:rsidRDefault="00DF7EBC" w:rsidP="00DF7EBC">
            <w:pPr>
              <w:widowControl/>
              <w:overflowPunct/>
              <w:spacing w:line="320" w:lineRule="atLeast"/>
              <w:ind w:firstLine="0"/>
              <w:jc w:val="right"/>
              <w:rPr>
                <w:rFonts w:eastAsia="Calibri"/>
                <w:color w:val="000000"/>
                <w:kern w:val="0"/>
                <w:sz w:val="22"/>
                <w:szCs w:val="22"/>
              </w:rPr>
            </w:pPr>
            <w:r w:rsidRPr="00DF7EBC">
              <w:rPr>
                <w:rFonts w:eastAsia="Calibri"/>
                <w:color w:val="000000"/>
                <w:kern w:val="0"/>
                <w:sz w:val="22"/>
                <w:szCs w:val="22"/>
              </w:rPr>
              <w:t>41</w:t>
            </w:r>
          </w:p>
        </w:tc>
      </w:tr>
      <w:tr w:rsidR="00DF7EBC" w:rsidRPr="00DF7EBC" w:rsidTr="00DF7EBC">
        <w:trPr>
          <w:cantSplit/>
        </w:trPr>
        <w:tc>
          <w:tcPr>
            <w:tcW w:w="452" w:type="pct"/>
            <w:vMerge/>
            <w:tcBorders>
              <w:left w:val="nil"/>
              <w:bottom w:val="double" w:sz="8" w:space="0" w:color="000000"/>
              <w:right w:val="nil"/>
            </w:tcBorders>
            <w:shd w:val="clear" w:color="auto" w:fill="FFFFFF"/>
            <w:tcMar>
              <w:top w:w="30" w:type="dxa"/>
              <w:left w:w="30" w:type="dxa"/>
              <w:bottom w:w="30" w:type="dxa"/>
              <w:right w:w="30" w:type="dxa"/>
            </w:tcMar>
          </w:tcPr>
          <w:p w:rsidR="00DF7EBC" w:rsidRPr="00DF7EBC" w:rsidRDefault="00DF7EBC" w:rsidP="00DF7EBC">
            <w:pPr>
              <w:widowControl/>
              <w:overflowPunct/>
              <w:spacing w:line="240" w:lineRule="auto"/>
              <w:ind w:firstLine="0"/>
              <w:rPr>
                <w:rFonts w:eastAsia="Calibri"/>
                <w:kern w:val="0"/>
                <w:sz w:val="22"/>
                <w:szCs w:val="22"/>
              </w:rPr>
            </w:pPr>
          </w:p>
        </w:tc>
        <w:tc>
          <w:tcPr>
            <w:tcW w:w="1416" w:type="pct"/>
            <w:gridSpan w:val="2"/>
            <w:vMerge/>
            <w:tcBorders>
              <w:left w:val="nil"/>
              <w:bottom w:val="double" w:sz="8" w:space="0" w:color="000000"/>
              <w:right w:val="nil"/>
            </w:tcBorders>
            <w:shd w:val="clear" w:color="auto" w:fill="FFFFFF"/>
            <w:tcMar>
              <w:top w:w="30" w:type="dxa"/>
              <w:left w:w="30" w:type="dxa"/>
              <w:bottom w:w="30" w:type="dxa"/>
              <w:right w:w="30" w:type="dxa"/>
            </w:tcMar>
          </w:tcPr>
          <w:p w:rsidR="00DF7EBC" w:rsidRPr="00DF7EBC" w:rsidRDefault="00DF7EBC" w:rsidP="00DF7EBC">
            <w:pPr>
              <w:widowControl/>
              <w:overflowPunct/>
              <w:spacing w:line="240" w:lineRule="auto"/>
              <w:ind w:firstLine="0"/>
              <w:rPr>
                <w:rFonts w:eastAsia="Calibri"/>
                <w:kern w:val="0"/>
                <w:sz w:val="22"/>
                <w:szCs w:val="22"/>
              </w:rPr>
            </w:pPr>
          </w:p>
        </w:tc>
        <w:tc>
          <w:tcPr>
            <w:tcW w:w="1399" w:type="pct"/>
            <w:tcBorders>
              <w:top w:val="nil"/>
              <w:left w:val="nil"/>
              <w:bottom w:val="double" w:sz="8" w:space="0" w:color="000000"/>
              <w:right w:val="nil"/>
            </w:tcBorders>
            <w:shd w:val="clear" w:color="auto" w:fill="FFFFFF"/>
            <w:tcMar>
              <w:top w:w="30" w:type="dxa"/>
              <w:left w:w="30" w:type="dxa"/>
              <w:bottom w:w="30" w:type="dxa"/>
              <w:right w:w="30" w:type="dxa"/>
            </w:tcMar>
          </w:tcPr>
          <w:p w:rsidR="00DF7EBC" w:rsidRPr="00DF7EBC" w:rsidRDefault="00DF7EBC" w:rsidP="00DF7EBC">
            <w:pPr>
              <w:widowControl/>
              <w:overflowPunct/>
              <w:spacing w:line="240" w:lineRule="auto"/>
              <w:ind w:firstLine="0"/>
              <w:rPr>
                <w:rFonts w:eastAsia="Calibri"/>
                <w:kern w:val="0"/>
                <w:sz w:val="22"/>
                <w:szCs w:val="22"/>
              </w:rPr>
            </w:pPr>
          </w:p>
        </w:tc>
        <w:tc>
          <w:tcPr>
            <w:tcW w:w="583"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DF7EBC" w:rsidRPr="00DF7EBC" w:rsidRDefault="00DF7EBC" w:rsidP="00DF7EBC">
            <w:pPr>
              <w:widowControl/>
              <w:overflowPunct/>
              <w:spacing w:line="320" w:lineRule="atLeast"/>
              <w:ind w:firstLine="0"/>
              <w:jc w:val="right"/>
              <w:rPr>
                <w:rFonts w:eastAsia="Calibri"/>
                <w:color w:val="000000"/>
                <w:kern w:val="0"/>
                <w:sz w:val="22"/>
                <w:szCs w:val="22"/>
              </w:rPr>
            </w:pPr>
            <w:r w:rsidRPr="00DF7EBC">
              <w:rPr>
                <w:rFonts w:eastAsia="Calibri"/>
                <w:color w:val="000000"/>
                <w:kern w:val="0"/>
                <w:sz w:val="22"/>
                <w:szCs w:val="22"/>
              </w:rPr>
              <w:t>100.0%</w:t>
            </w:r>
          </w:p>
        </w:tc>
        <w:tc>
          <w:tcPr>
            <w:tcW w:w="582"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DF7EBC" w:rsidRPr="00DF7EBC" w:rsidRDefault="00DF7EBC" w:rsidP="00DF7EBC">
            <w:pPr>
              <w:widowControl/>
              <w:overflowPunct/>
              <w:spacing w:line="320" w:lineRule="atLeast"/>
              <w:ind w:firstLine="0"/>
              <w:jc w:val="right"/>
              <w:rPr>
                <w:rFonts w:eastAsia="Calibri"/>
                <w:color w:val="000000"/>
                <w:kern w:val="0"/>
                <w:sz w:val="22"/>
                <w:szCs w:val="22"/>
              </w:rPr>
            </w:pPr>
            <w:r w:rsidRPr="00DF7EBC">
              <w:rPr>
                <w:rFonts w:eastAsia="Calibri"/>
                <w:color w:val="000000"/>
                <w:kern w:val="0"/>
                <w:sz w:val="22"/>
                <w:szCs w:val="22"/>
              </w:rPr>
              <w:t>100.0%</w:t>
            </w:r>
          </w:p>
        </w:tc>
        <w:tc>
          <w:tcPr>
            <w:tcW w:w="568"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DF7EBC" w:rsidRPr="00DF7EBC" w:rsidRDefault="00DF7EBC" w:rsidP="00DF7EBC">
            <w:pPr>
              <w:widowControl/>
              <w:overflowPunct/>
              <w:spacing w:line="240" w:lineRule="auto"/>
              <w:ind w:firstLine="0"/>
              <w:jc w:val="center"/>
              <w:rPr>
                <w:rFonts w:eastAsia="Calibri"/>
                <w:kern w:val="0"/>
                <w:sz w:val="22"/>
                <w:szCs w:val="22"/>
              </w:rPr>
            </w:pPr>
          </w:p>
        </w:tc>
      </w:tr>
    </w:tbl>
    <w:p w:rsidR="0010196D" w:rsidRDefault="0010196D" w:rsidP="0010196D">
      <w:pPr>
        <w:widowControl/>
        <w:overflowPunct/>
        <w:spacing w:line="400" w:lineRule="atLeast"/>
        <w:ind w:firstLine="0"/>
        <w:rPr>
          <w:rFonts w:eastAsia="Calibri"/>
          <w:kern w:val="0"/>
          <w:szCs w:val="24"/>
        </w:rPr>
      </w:pPr>
      <w:r>
        <w:rPr>
          <w:rFonts w:eastAsia="Calibri"/>
          <w:kern w:val="0"/>
          <w:szCs w:val="24"/>
        </w:rPr>
        <w:t xml:space="preserve">Urban </w:t>
      </w:r>
      <w:r>
        <w:rPr>
          <w:rFonts w:eastAsia="Calibri"/>
          <w:i/>
          <w:kern w:val="0"/>
          <w:szCs w:val="24"/>
        </w:rPr>
        <w:t>x</w:t>
      </w:r>
      <w:r>
        <w:rPr>
          <w:rFonts w:eastAsia="Calibri"/>
          <w:kern w:val="0"/>
          <w:szCs w:val="24"/>
        </w:rPr>
        <w:t xml:space="preserve">-square = 3.04; </w:t>
      </w:r>
      <w:proofErr w:type="spellStart"/>
      <w:proofErr w:type="gramStart"/>
      <w:r>
        <w:rPr>
          <w:rFonts w:eastAsia="Calibri"/>
          <w:i/>
          <w:kern w:val="0"/>
          <w:szCs w:val="24"/>
        </w:rPr>
        <w:t>df</w:t>
      </w:r>
      <w:proofErr w:type="spellEnd"/>
      <w:proofErr w:type="gramEnd"/>
      <w:r>
        <w:rPr>
          <w:rFonts w:eastAsia="Calibri"/>
          <w:kern w:val="0"/>
          <w:szCs w:val="24"/>
        </w:rPr>
        <w:t xml:space="preserve"> = 1; </w:t>
      </w:r>
      <w:r>
        <w:rPr>
          <w:rFonts w:eastAsia="Calibri"/>
          <w:i/>
          <w:kern w:val="0"/>
          <w:szCs w:val="24"/>
        </w:rPr>
        <w:t>p</w:t>
      </w:r>
      <w:r>
        <w:rPr>
          <w:rFonts w:eastAsia="Calibri"/>
          <w:kern w:val="0"/>
          <w:szCs w:val="24"/>
        </w:rPr>
        <w:t xml:space="preserve">-value = .08                 Rural </w:t>
      </w:r>
      <w:r>
        <w:rPr>
          <w:rFonts w:eastAsia="Calibri"/>
          <w:i/>
          <w:kern w:val="0"/>
          <w:szCs w:val="24"/>
        </w:rPr>
        <w:t>x</w:t>
      </w:r>
      <w:r>
        <w:rPr>
          <w:rFonts w:eastAsia="Calibri"/>
          <w:kern w:val="0"/>
          <w:szCs w:val="24"/>
        </w:rPr>
        <w:t xml:space="preserve">-square = .12; </w:t>
      </w:r>
      <w:proofErr w:type="spellStart"/>
      <w:r>
        <w:rPr>
          <w:rFonts w:eastAsia="Calibri"/>
          <w:i/>
          <w:kern w:val="0"/>
          <w:szCs w:val="24"/>
        </w:rPr>
        <w:t>df</w:t>
      </w:r>
      <w:proofErr w:type="spellEnd"/>
      <w:r>
        <w:rPr>
          <w:rFonts w:eastAsia="Calibri"/>
          <w:kern w:val="0"/>
          <w:szCs w:val="24"/>
        </w:rPr>
        <w:t xml:space="preserve"> = 1; </w:t>
      </w:r>
      <w:r>
        <w:rPr>
          <w:rFonts w:eastAsia="Calibri"/>
          <w:i/>
          <w:kern w:val="0"/>
          <w:szCs w:val="24"/>
        </w:rPr>
        <w:t>p</w:t>
      </w:r>
      <w:r>
        <w:rPr>
          <w:rFonts w:eastAsia="Calibri"/>
          <w:kern w:val="0"/>
          <w:szCs w:val="24"/>
        </w:rPr>
        <w:t>-value = .72</w:t>
      </w:r>
    </w:p>
    <w:p w:rsidR="0010196D" w:rsidRPr="00A6201C" w:rsidRDefault="0010196D" w:rsidP="0010196D">
      <w:pPr>
        <w:widowControl/>
        <w:overflowPunct/>
        <w:spacing w:line="400" w:lineRule="atLeast"/>
        <w:ind w:firstLine="0"/>
        <w:rPr>
          <w:rFonts w:eastAsia="Calibri"/>
          <w:kern w:val="0"/>
          <w:szCs w:val="24"/>
        </w:rPr>
      </w:pPr>
    </w:p>
    <w:p w:rsidR="00DF7EBC" w:rsidRPr="00DF7EBC" w:rsidRDefault="00DF7EBC" w:rsidP="00DF7EBC">
      <w:pPr>
        <w:widowControl/>
        <w:overflowPunct/>
        <w:spacing w:line="400" w:lineRule="atLeast"/>
        <w:ind w:firstLine="0"/>
        <w:rPr>
          <w:rFonts w:eastAsia="Calibri"/>
          <w:kern w:val="0"/>
          <w:szCs w:val="24"/>
        </w:rPr>
      </w:pPr>
    </w:p>
    <w:p w:rsidR="007D595D" w:rsidRDefault="007D595D" w:rsidP="00D019B0">
      <w:pPr>
        <w:widowControl/>
        <w:overflowPunct/>
        <w:spacing w:line="400" w:lineRule="atLeast"/>
        <w:ind w:firstLine="0"/>
        <w:rPr>
          <w:szCs w:val="24"/>
        </w:rPr>
      </w:pPr>
    </w:p>
    <w:p w:rsidR="003E1736" w:rsidRPr="003E1736" w:rsidRDefault="0010196D" w:rsidP="003E1736">
      <w:pPr>
        <w:widowControl/>
        <w:overflowPunct/>
        <w:spacing w:line="240" w:lineRule="auto"/>
        <w:ind w:firstLine="0"/>
        <w:rPr>
          <w:b/>
          <w:szCs w:val="24"/>
        </w:rPr>
      </w:pPr>
      <w:r>
        <w:rPr>
          <w:szCs w:val="24"/>
        </w:rPr>
        <w:br w:type="page"/>
      </w:r>
      <w:r>
        <w:rPr>
          <w:szCs w:val="24"/>
        </w:rPr>
        <w:lastRenderedPageBreak/>
        <w:t>T</w:t>
      </w:r>
      <w:r w:rsidR="00913032">
        <w:rPr>
          <w:b/>
          <w:szCs w:val="24"/>
        </w:rPr>
        <w:t>a</w:t>
      </w:r>
      <w:r w:rsidR="003E1736" w:rsidRPr="003E1736">
        <w:rPr>
          <w:b/>
          <w:szCs w:val="24"/>
        </w:rPr>
        <w:t>ble E1</w:t>
      </w:r>
      <w:r w:rsidR="00E16FA0">
        <w:rPr>
          <w:b/>
          <w:szCs w:val="24"/>
        </w:rPr>
        <w:t>5</w:t>
      </w:r>
      <w:r w:rsidR="008D62FB">
        <w:rPr>
          <w:b/>
          <w:szCs w:val="24"/>
        </w:rPr>
        <w:t xml:space="preserve"> (cont</w:t>
      </w:r>
      <w:r w:rsidR="00157243">
        <w:rPr>
          <w:b/>
          <w:szCs w:val="24"/>
        </w:rPr>
        <w:t>inued</w:t>
      </w:r>
      <w:r w:rsidR="008D62FB">
        <w:rPr>
          <w:b/>
          <w:szCs w:val="24"/>
        </w:rPr>
        <w:t>)</w:t>
      </w:r>
    </w:p>
    <w:p w:rsidR="00D019B0" w:rsidRPr="003E1736" w:rsidRDefault="00E16FA0" w:rsidP="003E1736">
      <w:pPr>
        <w:widowControl/>
        <w:overflowPunct/>
        <w:spacing w:line="240" w:lineRule="auto"/>
        <w:ind w:firstLine="0"/>
        <w:rPr>
          <w:b/>
          <w:szCs w:val="24"/>
        </w:rPr>
      </w:pPr>
      <w:r>
        <w:rPr>
          <w:b/>
          <w:szCs w:val="24"/>
        </w:rPr>
        <w:t>Receipt of Childcare Assis</w:t>
      </w:r>
      <w:r w:rsidR="00913032">
        <w:rPr>
          <w:b/>
          <w:szCs w:val="24"/>
        </w:rPr>
        <w:t>ta</w:t>
      </w:r>
      <w:r>
        <w:rPr>
          <w:b/>
          <w:szCs w:val="24"/>
        </w:rPr>
        <w:t xml:space="preserve">nce and </w:t>
      </w:r>
      <w:r w:rsidR="007D595D" w:rsidRPr="003E1736">
        <w:rPr>
          <w:b/>
          <w:szCs w:val="24"/>
        </w:rPr>
        <w:t xml:space="preserve">Job Quality </w:t>
      </w:r>
      <w:r>
        <w:rPr>
          <w:b/>
          <w:szCs w:val="24"/>
        </w:rPr>
        <w:t>(</w:t>
      </w:r>
      <w:r w:rsidR="007D595D" w:rsidRPr="003E1736">
        <w:rPr>
          <w:b/>
          <w:szCs w:val="24"/>
        </w:rPr>
        <w:t>Healthcare Benefits</w:t>
      </w:r>
      <w:r>
        <w:rPr>
          <w:b/>
          <w:szCs w:val="24"/>
        </w:rPr>
        <w:t xml:space="preserve">) – Urban/Rural </w:t>
      </w:r>
    </w:p>
    <w:p w:rsidR="007D595D" w:rsidRPr="003E1736" w:rsidRDefault="007D595D" w:rsidP="003E1736">
      <w:pPr>
        <w:widowControl/>
        <w:overflowPunct/>
        <w:spacing w:line="240" w:lineRule="auto"/>
        <w:ind w:firstLine="0"/>
        <w:rPr>
          <w:b/>
          <w:szCs w:val="24"/>
        </w:rPr>
      </w:pPr>
    </w:p>
    <w:p w:rsidR="007D595D" w:rsidRDefault="007D595D" w:rsidP="00D019B0">
      <w:pPr>
        <w:widowControl/>
        <w:overflowPunct/>
        <w:spacing w:line="400" w:lineRule="atLeast"/>
        <w:ind w:firstLine="0"/>
        <w:rPr>
          <w:szCs w:val="24"/>
        </w:rPr>
      </w:pPr>
    </w:p>
    <w:p w:rsidR="0010196D" w:rsidRPr="0010196D" w:rsidRDefault="0010196D" w:rsidP="0010196D">
      <w:pPr>
        <w:widowControl/>
        <w:overflowPunct/>
        <w:spacing w:line="240" w:lineRule="auto"/>
        <w:ind w:firstLine="0"/>
        <w:rPr>
          <w:rFonts w:eastAsia="Calibri"/>
          <w:kern w:val="0"/>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1072"/>
        <w:gridCol w:w="2289"/>
        <w:gridCol w:w="972"/>
        <w:gridCol w:w="972"/>
        <w:gridCol w:w="1383"/>
        <w:gridCol w:w="1383"/>
        <w:gridCol w:w="1349"/>
      </w:tblGrid>
      <w:tr w:rsidR="0010196D" w:rsidRPr="0010196D" w:rsidTr="0010196D">
        <w:trPr>
          <w:cantSplit/>
          <w:tblHeader/>
        </w:trPr>
        <w:tc>
          <w:tcPr>
            <w:tcW w:w="5000" w:type="pct"/>
            <w:gridSpan w:val="7"/>
            <w:tcBorders>
              <w:top w:val="nil"/>
              <w:left w:val="nil"/>
              <w:bottom w:val="nil"/>
              <w:right w:val="nil"/>
            </w:tcBorders>
            <w:shd w:val="clear" w:color="auto" w:fill="FFFFFF"/>
            <w:tcMar>
              <w:top w:w="30" w:type="dxa"/>
              <w:left w:w="30" w:type="dxa"/>
              <w:bottom w:w="30" w:type="dxa"/>
              <w:right w:w="30" w:type="dxa"/>
            </w:tcMar>
            <w:vAlign w:val="center"/>
          </w:tcPr>
          <w:p w:rsidR="0010196D" w:rsidRPr="0010196D" w:rsidRDefault="0010196D" w:rsidP="0010196D">
            <w:pPr>
              <w:widowControl/>
              <w:overflowPunct/>
              <w:spacing w:line="240" w:lineRule="auto"/>
              <w:ind w:firstLine="0"/>
              <w:jc w:val="center"/>
              <w:rPr>
                <w:rFonts w:eastAsia="Calibri"/>
                <w:kern w:val="0"/>
                <w:sz w:val="22"/>
                <w:szCs w:val="22"/>
              </w:rPr>
            </w:pPr>
          </w:p>
        </w:tc>
      </w:tr>
      <w:tr w:rsidR="0010196D" w:rsidRPr="0010196D" w:rsidTr="0010196D">
        <w:trPr>
          <w:cantSplit/>
          <w:tblHeader/>
        </w:trPr>
        <w:tc>
          <w:tcPr>
            <w:tcW w:w="2816" w:type="pct"/>
            <w:gridSpan w:val="4"/>
            <w:vMerge w:val="restart"/>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10196D" w:rsidRPr="0010196D" w:rsidRDefault="0010196D" w:rsidP="0010196D">
            <w:pPr>
              <w:widowControl/>
              <w:overflowPunct/>
              <w:spacing w:line="320" w:lineRule="atLeast"/>
              <w:ind w:firstLine="0"/>
              <w:rPr>
                <w:rFonts w:eastAsia="Calibri"/>
                <w:color w:val="000000"/>
                <w:kern w:val="0"/>
                <w:sz w:val="22"/>
                <w:szCs w:val="22"/>
              </w:rPr>
            </w:pPr>
            <w:r w:rsidRPr="0010196D">
              <w:rPr>
                <w:rFonts w:eastAsia="Calibri"/>
                <w:color w:val="000000"/>
                <w:kern w:val="0"/>
                <w:sz w:val="22"/>
                <w:szCs w:val="22"/>
              </w:rPr>
              <w:t>Wave 5</w:t>
            </w:r>
          </w:p>
        </w:tc>
        <w:tc>
          <w:tcPr>
            <w:tcW w:w="1468" w:type="pct"/>
            <w:gridSpan w:val="2"/>
            <w:tcBorders>
              <w:top w:val="double" w:sz="8" w:space="0" w:color="000000"/>
              <w:left w:val="nil"/>
              <w:right w:val="nil"/>
            </w:tcBorders>
            <w:shd w:val="clear" w:color="auto" w:fill="FFFFFF"/>
            <w:tcMar>
              <w:top w:w="30" w:type="dxa"/>
              <w:left w:w="30" w:type="dxa"/>
              <w:bottom w:w="30" w:type="dxa"/>
              <w:right w:w="30" w:type="dxa"/>
            </w:tcMar>
            <w:vAlign w:val="bottom"/>
          </w:tcPr>
          <w:p w:rsidR="0010196D" w:rsidRPr="0010196D" w:rsidRDefault="0010196D" w:rsidP="0010196D">
            <w:pPr>
              <w:widowControl/>
              <w:overflowPunct/>
              <w:spacing w:line="320" w:lineRule="atLeast"/>
              <w:ind w:firstLine="0"/>
              <w:jc w:val="center"/>
              <w:rPr>
                <w:rFonts w:eastAsia="Calibri"/>
                <w:color w:val="000000"/>
                <w:kern w:val="0"/>
                <w:sz w:val="22"/>
                <w:szCs w:val="22"/>
              </w:rPr>
            </w:pPr>
            <w:r w:rsidRPr="0010196D">
              <w:rPr>
                <w:rFonts w:eastAsia="Calibri"/>
                <w:color w:val="000000"/>
                <w:kern w:val="0"/>
                <w:sz w:val="22"/>
                <w:szCs w:val="22"/>
              </w:rPr>
              <w:t>Childcare Assistance</w:t>
            </w:r>
          </w:p>
        </w:tc>
        <w:tc>
          <w:tcPr>
            <w:tcW w:w="716" w:type="pct"/>
            <w:vMerge w:val="restart"/>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10196D" w:rsidRPr="0010196D" w:rsidRDefault="0010196D" w:rsidP="0010196D">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Pr="0010196D">
              <w:rPr>
                <w:rFonts w:eastAsia="Calibri"/>
                <w:color w:val="000000"/>
                <w:kern w:val="0"/>
                <w:sz w:val="22"/>
                <w:szCs w:val="22"/>
              </w:rPr>
              <w:t>Total</w:t>
            </w:r>
          </w:p>
        </w:tc>
      </w:tr>
      <w:tr w:rsidR="0010196D" w:rsidRPr="0010196D" w:rsidTr="0010196D">
        <w:trPr>
          <w:cantSplit/>
          <w:tblHeader/>
        </w:trPr>
        <w:tc>
          <w:tcPr>
            <w:tcW w:w="2816" w:type="pct"/>
            <w:gridSpan w:val="4"/>
            <w:vMerge/>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10196D" w:rsidRPr="0010196D" w:rsidRDefault="0010196D" w:rsidP="0010196D">
            <w:pPr>
              <w:widowControl/>
              <w:overflowPunct/>
              <w:spacing w:line="240" w:lineRule="auto"/>
              <w:ind w:firstLine="0"/>
              <w:rPr>
                <w:rFonts w:eastAsia="Calibri"/>
                <w:color w:val="000000"/>
                <w:kern w:val="0"/>
                <w:sz w:val="22"/>
                <w:szCs w:val="22"/>
              </w:rPr>
            </w:pPr>
          </w:p>
        </w:tc>
        <w:tc>
          <w:tcPr>
            <w:tcW w:w="734" w:type="pct"/>
            <w:tcBorders>
              <w:left w:val="nil"/>
              <w:bottom w:val="single" w:sz="16" w:space="0" w:color="000000"/>
              <w:right w:val="nil"/>
            </w:tcBorders>
            <w:shd w:val="clear" w:color="auto" w:fill="FFFFFF"/>
            <w:tcMar>
              <w:top w:w="30" w:type="dxa"/>
              <w:left w:w="30" w:type="dxa"/>
              <w:bottom w:w="30" w:type="dxa"/>
              <w:right w:w="30" w:type="dxa"/>
            </w:tcMar>
            <w:vAlign w:val="bottom"/>
          </w:tcPr>
          <w:p w:rsidR="0010196D" w:rsidRPr="0010196D" w:rsidRDefault="0010196D" w:rsidP="0010196D">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Pr="0010196D">
              <w:rPr>
                <w:rFonts w:eastAsia="Calibri"/>
                <w:color w:val="000000"/>
                <w:kern w:val="0"/>
                <w:sz w:val="22"/>
                <w:szCs w:val="22"/>
              </w:rPr>
              <w:t>Yes</w:t>
            </w:r>
          </w:p>
        </w:tc>
        <w:tc>
          <w:tcPr>
            <w:tcW w:w="734" w:type="pct"/>
            <w:tcBorders>
              <w:left w:val="nil"/>
              <w:bottom w:val="single" w:sz="16" w:space="0" w:color="000000"/>
              <w:right w:val="nil"/>
            </w:tcBorders>
            <w:shd w:val="clear" w:color="auto" w:fill="FFFFFF"/>
            <w:tcMar>
              <w:top w:w="30" w:type="dxa"/>
              <w:left w:w="30" w:type="dxa"/>
              <w:bottom w:w="30" w:type="dxa"/>
              <w:right w:w="30" w:type="dxa"/>
            </w:tcMar>
            <w:vAlign w:val="bottom"/>
          </w:tcPr>
          <w:p w:rsidR="0010196D" w:rsidRPr="0010196D" w:rsidRDefault="0010196D" w:rsidP="0010196D">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Pr="0010196D">
              <w:rPr>
                <w:rFonts w:eastAsia="Calibri"/>
                <w:color w:val="000000"/>
                <w:kern w:val="0"/>
                <w:sz w:val="22"/>
                <w:szCs w:val="22"/>
              </w:rPr>
              <w:t>No</w:t>
            </w:r>
          </w:p>
        </w:tc>
        <w:tc>
          <w:tcPr>
            <w:tcW w:w="716" w:type="pct"/>
            <w:vMerge/>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10196D" w:rsidRPr="0010196D" w:rsidRDefault="0010196D" w:rsidP="0010196D">
            <w:pPr>
              <w:widowControl/>
              <w:overflowPunct/>
              <w:spacing w:line="240" w:lineRule="auto"/>
              <w:ind w:firstLine="0"/>
              <w:rPr>
                <w:rFonts w:eastAsia="Calibri"/>
                <w:color w:val="000000"/>
                <w:kern w:val="0"/>
                <w:sz w:val="22"/>
                <w:szCs w:val="22"/>
              </w:rPr>
            </w:pPr>
          </w:p>
        </w:tc>
      </w:tr>
      <w:tr w:rsidR="0010196D" w:rsidRPr="0010196D" w:rsidTr="0010196D">
        <w:trPr>
          <w:cantSplit/>
          <w:tblHeader/>
        </w:trPr>
        <w:tc>
          <w:tcPr>
            <w:tcW w:w="569" w:type="pct"/>
            <w:vMerge w:val="restart"/>
            <w:tcBorders>
              <w:top w:val="single" w:sz="16" w:space="0" w:color="000000"/>
              <w:left w:val="nil"/>
              <w:right w:val="nil"/>
            </w:tcBorders>
            <w:shd w:val="clear" w:color="auto" w:fill="FFFFFF"/>
            <w:tcMar>
              <w:top w:w="30" w:type="dxa"/>
              <w:left w:w="30" w:type="dxa"/>
              <w:bottom w:w="30" w:type="dxa"/>
              <w:right w:w="30" w:type="dxa"/>
            </w:tcMar>
          </w:tcPr>
          <w:p w:rsidR="0010196D" w:rsidRPr="0010196D" w:rsidRDefault="0010196D" w:rsidP="0010196D">
            <w:pPr>
              <w:widowControl/>
              <w:overflowPunct/>
              <w:spacing w:line="320" w:lineRule="atLeast"/>
              <w:ind w:firstLine="0"/>
              <w:rPr>
                <w:rFonts w:eastAsia="Calibri"/>
                <w:color w:val="000000"/>
                <w:kern w:val="0"/>
                <w:sz w:val="22"/>
                <w:szCs w:val="22"/>
              </w:rPr>
            </w:pPr>
            <w:r w:rsidRPr="0010196D">
              <w:rPr>
                <w:rFonts w:eastAsia="Calibri"/>
                <w:color w:val="000000"/>
                <w:kern w:val="0"/>
                <w:sz w:val="22"/>
                <w:szCs w:val="22"/>
              </w:rPr>
              <w:t>Urban</w:t>
            </w:r>
          </w:p>
        </w:tc>
        <w:tc>
          <w:tcPr>
            <w:tcW w:w="1215" w:type="pct"/>
            <w:vMerge w:val="restart"/>
            <w:tcBorders>
              <w:top w:val="single" w:sz="16" w:space="0" w:color="000000"/>
              <w:left w:val="nil"/>
              <w:right w:val="nil"/>
            </w:tcBorders>
            <w:shd w:val="clear" w:color="auto" w:fill="FFFFFF"/>
            <w:tcMar>
              <w:top w:w="30" w:type="dxa"/>
              <w:left w:w="30" w:type="dxa"/>
              <w:bottom w:w="30" w:type="dxa"/>
              <w:right w:w="30" w:type="dxa"/>
            </w:tcMar>
          </w:tcPr>
          <w:p w:rsidR="0010196D" w:rsidRPr="0010196D" w:rsidRDefault="0010196D" w:rsidP="0010196D">
            <w:pPr>
              <w:widowControl/>
              <w:overflowPunct/>
              <w:spacing w:line="320" w:lineRule="atLeast"/>
              <w:ind w:firstLine="0"/>
              <w:rPr>
                <w:rFonts w:eastAsia="Calibri"/>
                <w:color w:val="000000"/>
                <w:kern w:val="0"/>
                <w:sz w:val="22"/>
                <w:szCs w:val="22"/>
              </w:rPr>
            </w:pPr>
            <w:r w:rsidRPr="0010196D">
              <w:rPr>
                <w:rFonts w:eastAsia="Calibri"/>
                <w:color w:val="000000"/>
                <w:kern w:val="0"/>
                <w:sz w:val="22"/>
                <w:szCs w:val="22"/>
              </w:rPr>
              <w:t>Health Insurance</w:t>
            </w:r>
          </w:p>
        </w:tc>
        <w:tc>
          <w:tcPr>
            <w:tcW w:w="516" w:type="pct"/>
            <w:vMerge w:val="restart"/>
            <w:tcBorders>
              <w:top w:val="single" w:sz="16" w:space="0" w:color="000000"/>
              <w:left w:val="nil"/>
              <w:right w:val="nil"/>
            </w:tcBorders>
            <w:shd w:val="clear" w:color="auto" w:fill="FFFFFF"/>
            <w:tcMar>
              <w:top w:w="30" w:type="dxa"/>
              <w:left w:w="30" w:type="dxa"/>
              <w:bottom w:w="30" w:type="dxa"/>
              <w:right w:w="30" w:type="dxa"/>
            </w:tcMar>
          </w:tcPr>
          <w:p w:rsidR="0010196D" w:rsidRPr="0010196D" w:rsidRDefault="0010196D" w:rsidP="0010196D">
            <w:pPr>
              <w:widowControl/>
              <w:overflowPunct/>
              <w:spacing w:line="320" w:lineRule="atLeast"/>
              <w:ind w:firstLine="0"/>
              <w:rPr>
                <w:rFonts w:eastAsia="Calibri"/>
                <w:color w:val="000000"/>
                <w:kern w:val="0"/>
                <w:sz w:val="22"/>
                <w:szCs w:val="22"/>
              </w:rPr>
            </w:pPr>
            <w:r w:rsidRPr="0010196D">
              <w:rPr>
                <w:rFonts w:eastAsia="Calibri"/>
                <w:color w:val="000000"/>
                <w:kern w:val="0"/>
                <w:sz w:val="22"/>
                <w:szCs w:val="22"/>
              </w:rPr>
              <w:t>Yes</w:t>
            </w:r>
          </w:p>
        </w:tc>
        <w:tc>
          <w:tcPr>
            <w:tcW w:w="516" w:type="pct"/>
            <w:tcBorders>
              <w:top w:val="single" w:sz="16" w:space="0" w:color="000000"/>
              <w:left w:val="nil"/>
              <w:bottom w:val="nil"/>
              <w:right w:val="nil"/>
            </w:tcBorders>
            <w:shd w:val="clear" w:color="auto" w:fill="FFFFFF"/>
            <w:tcMar>
              <w:top w:w="30" w:type="dxa"/>
              <w:left w:w="30" w:type="dxa"/>
              <w:bottom w:w="30" w:type="dxa"/>
              <w:right w:w="30" w:type="dxa"/>
            </w:tcMar>
          </w:tcPr>
          <w:p w:rsidR="0010196D" w:rsidRPr="0010196D" w:rsidRDefault="0010196D" w:rsidP="0010196D">
            <w:pPr>
              <w:widowControl/>
              <w:overflowPunct/>
              <w:spacing w:line="240" w:lineRule="auto"/>
              <w:ind w:firstLine="0"/>
              <w:rPr>
                <w:rFonts w:eastAsia="Calibri"/>
                <w:kern w:val="0"/>
                <w:sz w:val="22"/>
                <w:szCs w:val="22"/>
              </w:rPr>
            </w:pPr>
          </w:p>
        </w:tc>
        <w:tc>
          <w:tcPr>
            <w:tcW w:w="734"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10196D" w:rsidRPr="0010196D" w:rsidRDefault="0010196D" w:rsidP="0010196D">
            <w:pPr>
              <w:widowControl/>
              <w:overflowPunct/>
              <w:spacing w:line="320" w:lineRule="atLeast"/>
              <w:ind w:firstLine="0"/>
              <w:jc w:val="right"/>
              <w:rPr>
                <w:rFonts w:eastAsia="Calibri"/>
                <w:color w:val="000000"/>
                <w:kern w:val="0"/>
                <w:sz w:val="22"/>
                <w:szCs w:val="22"/>
              </w:rPr>
            </w:pPr>
            <w:r w:rsidRPr="0010196D">
              <w:rPr>
                <w:rFonts w:eastAsia="Calibri"/>
                <w:color w:val="000000"/>
                <w:kern w:val="0"/>
                <w:sz w:val="22"/>
                <w:szCs w:val="22"/>
              </w:rPr>
              <w:t>53</w:t>
            </w:r>
          </w:p>
        </w:tc>
        <w:tc>
          <w:tcPr>
            <w:tcW w:w="734"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10196D" w:rsidRPr="0010196D" w:rsidRDefault="0010196D" w:rsidP="0010196D">
            <w:pPr>
              <w:widowControl/>
              <w:overflowPunct/>
              <w:spacing w:line="320" w:lineRule="atLeast"/>
              <w:ind w:firstLine="0"/>
              <w:jc w:val="right"/>
              <w:rPr>
                <w:rFonts w:eastAsia="Calibri"/>
                <w:color w:val="000000"/>
                <w:kern w:val="0"/>
                <w:sz w:val="22"/>
                <w:szCs w:val="22"/>
              </w:rPr>
            </w:pPr>
            <w:r w:rsidRPr="0010196D">
              <w:rPr>
                <w:rFonts w:eastAsia="Calibri"/>
                <w:color w:val="000000"/>
                <w:kern w:val="0"/>
                <w:sz w:val="22"/>
                <w:szCs w:val="22"/>
              </w:rPr>
              <w:t>15</w:t>
            </w:r>
          </w:p>
        </w:tc>
        <w:tc>
          <w:tcPr>
            <w:tcW w:w="716"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10196D" w:rsidRPr="0010196D" w:rsidRDefault="0010196D" w:rsidP="0010196D">
            <w:pPr>
              <w:widowControl/>
              <w:overflowPunct/>
              <w:spacing w:line="320" w:lineRule="atLeast"/>
              <w:ind w:firstLine="0"/>
              <w:jc w:val="right"/>
              <w:rPr>
                <w:rFonts w:eastAsia="Calibri"/>
                <w:color w:val="000000"/>
                <w:kern w:val="0"/>
                <w:sz w:val="22"/>
                <w:szCs w:val="22"/>
              </w:rPr>
            </w:pPr>
            <w:r w:rsidRPr="0010196D">
              <w:rPr>
                <w:rFonts w:eastAsia="Calibri"/>
                <w:color w:val="000000"/>
                <w:kern w:val="0"/>
                <w:sz w:val="22"/>
                <w:szCs w:val="22"/>
              </w:rPr>
              <w:t>68</w:t>
            </w:r>
          </w:p>
        </w:tc>
      </w:tr>
      <w:tr w:rsidR="0010196D" w:rsidRPr="0010196D" w:rsidTr="0010196D">
        <w:trPr>
          <w:cantSplit/>
          <w:tblHeader/>
        </w:trPr>
        <w:tc>
          <w:tcPr>
            <w:tcW w:w="569" w:type="pct"/>
            <w:vMerge/>
            <w:tcBorders>
              <w:top w:val="single" w:sz="16" w:space="0" w:color="000000"/>
              <w:left w:val="nil"/>
              <w:right w:val="nil"/>
            </w:tcBorders>
            <w:shd w:val="clear" w:color="auto" w:fill="FFFFFF"/>
            <w:tcMar>
              <w:top w:w="30" w:type="dxa"/>
              <w:left w:w="30" w:type="dxa"/>
              <w:bottom w:w="30" w:type="dxa"/>
              <w:right w:w="30" w:type="dxa"/>
            </w:tcMar>
          </w:tcPr>
          <w:p w:rsidR="0010196D" w:rsidRPr="0010196D" w:rsidRDefault="0010196D" w:rsidP="0010196D">
            <w:pPr>
              <w:widowControl/>
              <w:overflowPunct/>
              <w:spacing w:line="240" w:lineRule="auto"/>
              <w:ind w:firstLine="0"/>
              <w:rPr>
                <w:rFonts w:eastAsia="Calibri"/>
                <w:color w:val="000000"/>
                <w:kern w:val="0"/>
                <w:sz w:val="22"/>
                <w:szCs w:val="22"/>
              </w:rPr>
            </w:pPr>
          </w:p>
        </w:tc>
        <w:tc>
          <w:tcPr>
            <w:tcW w:w="1215" w:type="pct"/>
            <w:vMerge/>
            <w:tcBorders>
              <w:top w:val="single" w:sz="16" w:space="0" w:color="000000"/>
              <w:left w:val="nil"/>
              <w:right w:val="nil"/>
            </w:tcBorders>
            <w:shd w:val="clear" w:color="auto" w:fill="FFFFFF"/>
            <w:tcMar>
              <w:top w:w="30" w:type="dxa"/>
              <w:left w:w="30" w:type="dxa"/>
              <w:bottom w:w="30" w:type="dxa"/>
              <w:right w:w="30" w:type="dxa"/>
            </w:tcMar>
          </w:tcPr>
          <w:p w:rsidR="0010196D" w:rsidRPr="0010196D" w:rsidRDefault="0010196D" w:rsidP="0010196D">
            <w:pPr>
              <w:widowControl/>
              <w:overflowPunct/>
              <w:spacing w:line="240" w:lineRule="auto"/>
              <w:ind w:firstLine="0"/>
              <w:rPr>
                <w:rFonts w:eastAsia="Calibri"/>
                <w:color w:val="000000"/>
                <w:kern w:val="0"/>
                <w:sz w:val="22"/>
                <w:szCs w:val="22"/>
              </w:rPr>
            </w:pPr>
          </w:p>
        </w:tc>
        <w:tc>
          <w:tcPr>
            <w:tcW w:w="516" w:type="pct"/>
            <w:vMerge/>
            <w:tcBorders>
              <w:top w:val="single" w:sz="16" w:space="0" w:color="000000"/>
              <w:left w:val="nil"/>
              <w:right w:val="nil"/>
            </w:tcBorders>
            <w:shd w:val="clear" w:color="auto" w:fill="FFFFFF"/>
            <w:tcMar>
              <w:top w:w="30" w:type="dxa"/>
              <w:left w:w="30" w:type="dxa"/>
              <w:bottom w:w="30" w:type="dxa"/>
              <w:right w:w="30" w:type="dxa"/>
            </w:tcMar>
          </w:tcPr>
          <w:p w:rsidR="0010196D" w:rsidRPr="0010196D" w:rsidRDefault="0010196D" w:rsidP="0010196D">
            <w:pPr>
              <w:widowControl/>
              <w:overflowPunct/>
              <w:spacing w:line="240" w:lineRule="auto"/>
              <w:ind w:firstLine="0"/>
              <w:rPr>
                <w:rFonts w:eastAsia="Calibri"/>
                <w:color w:val="000000"/>
                <w:kern w:val="0"/>
                <w:sz w:val="22"/>
                <w:szCs w:val="22"/>
              </w:rPr>
            </w:pPr>
          </w:p>
        </w:tc>
        <w:tc>
          <w:tcPr>
            <w:tcW w:w="516" w:type="pct"/>
            <w:tcBorders>
              <w:top w:val="nil"/>
              <w:left w:val="nil"/>
              <w:right w:val="nil"/>
            </w:tcBorders>
            <w:shd w:val="clear" w:color="auto" w:fill="FFFFFF"/>
            <w:tcMar>
              <w:top w:w="30" w:type="dxa"/>
              <w:left w:w="30" w:type="dxa"/>
              <w:bottom w:w="30" w:type="dxa"/>
              <w:right w:w="30" w:type="dxa"/>
            </w:tcMar>
          </w:tcPr>
          <w:p w:rsidR="0010196D" w:rsidRPr="0010196D" w:rsidRDefault="0010196D" w:rsidP="0010196D">
            <w:pPr>
              <w:widowControl/>
              <w:overflowPunct/>
              <w:spacing w:line="240" w:lineRule="auto"/>
              <w:ind w:firstLine="0"/>
              <w:rPr>
                <w:rFonts w:eastAsia="Calibri"/>
                <w:kern w:val="0"/>
                <w:sz w:val="22"/>
                <w:szCs w:val="22"/>
              </w:rPr>
            </w:pPr>
          </w:p>
        </w:tc>
        <w:tc>
          <w:tcPr>
            <w:tcW w:w="734" w:type="pct"/>
            <w:tcBorders>
              <w:top w:val="nil"/>
              <w:left w:val="nil"/>
              <w:right w:val="nil"/>
            </w:tcBorders>
            <w:shd w:val="clear" w:color="auto" w:fill="FFFFFF"/>
            <w:tcMar>
              <w:top w:w="30" w:type="dxa"/>
              <w:left w:w="30" w:type="dxa"/>
              <w:bottom w:w="30" w:type="dxa"/>
              <w:right w:w="30" w:type="dxa"/>
            </w:tcMar>
            <w:vAlign w:val="center"/>
          </w:tcPr>
          <w:p w:rsidR="0010196D" w:rsidRPr="0010196D" w:rsidRDefault="0010196D" w:rsidP="0010196D">
            <w:pPr>
              <w:widowControl/>
              <w:overflowPunct/>
              <w:spacing w:line="320" w:lineRule="atLeast"/>
              <w:ind w:firstLine="0"/>
              <w:jc w:val="right"/>
              <w:rPr>
                <w:rFonts w:eastAsia="Calibri"/>
                <w:color w:val="000000"/>
                <w:kern w:val="0"/>
                <w:sz w:val="22"/>
                <w:szCs w:val="22"/>
              </w:rPr>
            </w:pPr>
            <w:r w:rsidRPr="0010196D">
              <w:rPr>
                <w:rFonts w:eastAsia="Calibri"/>
                <w:color w:val="000000"/>
                <w:kern w:val="0"/>
                <w:sz w:val="22"/>
                <w:szCs w:val="22"/>
              </w:rPr>
              <w:t>39.6%</w:t>
            </w:r>
          </w:p>
        </w:tc>
        <w:tc>
          <w:tcPr>
            <w:tcW w:w="734" w:type="pct"/>
            <w:tcBorders>
              <w:top w:val="nil"/>
              <w:left w:val="nil"/>
              <w:right w:val="nil"/>
            </w:tcBorders>
            <w:shd w:val="clear" w:color="auto" w:fill="FFFFFF"/>
            <w:tcMar>
              <w:top w:w="30" w:type="dxa"/>
              <w:left w:w="30" w:type="dxa"/>
              <w:bottom w:w="30" w:type="dxa"/>
              <w:right w:w="30" w:type="dxa"/>
            </w:tcMar>
            <w:vAlign w:val="center"/>
          </w:tcPr>
          <w:p w:rsidR="0010196D" w:rsidRPr="0010196D" w:rsidRDefault="0010196D" w:rsidP="0010196D">
            <w:pPr>
              <w:widowControl/>
              <w:overflowPunct/>
              <w:spacing w:line="320" w:lineRule="atLeast"/>
              <w:ind w:firstLine="0"/>
              <w:jc w:val="right"/>
              <w:rPr>
                <w:rFonts w:eastAsia="Calibri"/>
                <w:color w:val="000000"/>
                <w:kern w:val="0"/>
                <w:sz w:val="22"/>
                <w:szCs w:val="22"/>
              </w:rPr>
            </w:pPr>
            <w:r w:rsidRPr="0010196D">
              <w:rPr>
                <w:rFonts w:eastAsia="Calibri"/>
                <w:color w:val="000000"/>
                <w:kern w:val="0"/>
                <w:sz w:val="22"/>
                <w:szCs w:val="22"/>
              </w:rPr>
              <w:t>55.6%</w:t>
            </w:r>
          </w:p>
        </w:tc>
        <w:tc>
          <w:tcPr>
            <w:tcW w:w="716" w:type="pct"/>
            <w:tcBorders>
              <w:top w:val="nil"/>
              <w:left w:val="nil"/>
              <w:right w:val="nil"/>
            </w:tcBorders>
            <w:shd w:val="clear" w:color="auto" w:fill="FFFFFF"/>
            <w:tcMar>
              <w:top w:w="30" w:type="dxa"/>
              <w:left w:w="30" w:type="dxa"/>
              <w:bottom w:w="30" w:type="dxa"/>
              <w:right w:w="30" w:type="dxa"/>
            </w:tcMar>
            <w:vAlign w:val="center"/>
          </w:tcPr>
          <w:p w:rsidR="0010196D" w:rsidRPr="0010196D" w:rsidRDefault="0010196D" w:rsidP="0010196D">
            <w:pPr>
              <w:widowControl/>
              <w:overflowPunct/>
              <w:spacing w:line="240" w:lineRule="auto"/>
              <w:ind w:firstLine="0"/>
              <w:jc w:val="center"/>
              <w:rPr>
                <w:rFonts w:eastAsia="Calibri"/>
                <w:kern w:val="0"/>
                <w:sz w:val="22"/>
                <w:szCs w:val="22"/>
              </w:rPr>
            </w:pPr>
          </w:p>
        </w:tc>
      </w:tr>
      <w:tr w:rsidR="0010196D" w:rsidRPr="0010196D" w:rsidTr="0010196D">
        <w:trPr>
          <w:cantSplit/>
          <w:tblHeader/>
        </w:trPr>
        <w:tc>
          <w:tcPr>
            <w:tcW w:w="569" w:type="pct"/>
            <w:vMerge/>
            <w:tcBorders>
              <w:top w:val="single" w:sz="16" w:space="0" w:color="000000"/>
              <w:left w:val="nil"/>
              <w:right w:val="nil"/>
            </w:tcBorders>
            <w:shd w:val="clear" w:color="auto" w:fill="FFFFFF"/>
            <w:tcMar>
              <w:top w:w="30" w:type="dxa"/>
              <w:left w:w="30" w:type="dxa"/>
              <w:bottom w:w="30" w:type="dxa"/>
              <w:right w:w="30" w:type="dxa"/>
            </w:tcMar>
          </w:tcPr>
          <w:p w:rsidR="0010196D" w:rsidRPr="0010196D" w:rsidRDefault="0010196D" w:rsidP="0010196D">
            <w:pPr>
              <w:widowControl/>
              <w:overflowPunct/>
              <w:spacing w:line="240" w:lineRule="auto"/>
              <w:ind w:firstLine="0"/>
              <w:rPr>
                <w:rFonts w:eastAsia="Calibri"/>
                <w:kern w:val="0"/>
                <w:sz w:val="22"/>
                <w:szCs w:val="22"/>
              </w:rPr>
            </w:pPr>
          </w:p>
        </w:tc>
        <w:tc>
          <w:tcPr>
            <w:tcW w:w="1215" w:type="pct"/>
            <w:vMerge/>
            <w:tcBorders>
              <w:top w:val="single" w:sz="16" w:space="0" w:color="000000"/>
              <w:left w:val="nil"/>
              <w:right w:val="nil"/>
            </w:tcBorders>
            <w:shd w:val="clear" w:color="auto" w:fill="FFFFFF"/>
            <w:tcMar>
              <w:top w:w="30" w:type="dxa"/>
              <w:left w:w="30" w:type="dxa"/>
              <w:bottom w:w="30" w:type="dxa"/>
              <w:right w:w="30" w:type="dxa"/>
            </w:tcMar>
          </w:tcPr>
          <w:p w:rsidR="0010196D" w:rsidRPr="0010196D" w:rsidRDefault="0010196D" w:rsidP="0010196D">
            <w:pPr>
              <w:widowControl/>
              <w:overflowPunct/>
              <w:spacing w:line="240" w:lineRule="auto"/>
              <w:ind w:firstLine="0"/>
              <w:rPr>
                <w:rFonts w:eastAsia="Calibri"/>
                <w:kern w:val="0"/>
                <w:sz w:val="22"/>
                <w:szCs w:val="22"/>
              </w:rPr>
            </w:pPr>
          </w:p>
        </w:tc>
        <w:tc>
          <w:tcPr>
            <w:tcW w:w="516" w:type="pct"/>
            <w:vMerge w:val="restart"/>
            <w:tcBorders>
              <w:left w:val="nil"/>
              <w:right w:val="nil"/>
            </w:tcBorders>
            <w:shd w:val="clear" w:color="auto" w:fill="FFFFFF"/>
            <w:tcMar>
              <w:top w:w="30" w:type="dxa"/>
              <w:left w:w="30" w:type="dxa"/>
              <w:bottom w:w="30" w:type="dxa"/>
              <w:right w:w="30" w:type="dxa"/>
            </w:tcMar>
          </w:tcPr>
          <w:p w:rsidR="0010196D" w:rsidRPr="0010196D" w:rsidRDefault="0010196D" w:rsidP="0010196D">
            <w:pPr>
              <w:widowControl/>
              <w:overflowPunct/>
              <w:spacing w:line="320" w:lineRule="atLeast"/>
              <w:ind w:firstLine="0"/>
              <w:rPr>
                <w:rFonts w:eastAsia="Calibri"/>
                <w:color w:val="000000"/>
                <w:kern w:val="0"/>
                <w:sz w:val="22"/>
                <w:szCs w:val="22"/>
              </w:rPr>
            </w:pPr>
            <w:r w:rsidRPr="0010196D">
              <w:rPr>
                <w:rFonts w:eastAsia="Calibri"/>
                <w:color w:val="000000"/>
                <w:kern w:val="0"/>
                <w:sz w:val="22"/>
                <w:szCs w:val="22"/>
              </w:rPr>
              <w:t>No</w:t>
            </w:r>
          </w:p>
        </w:tc>
        <w:tc>
          <w:tcPr>
            <w:tcW w:w="516" w:type="pct"/>
            <w:tcBorders>
              <w:left w:val="nil"/>
              <w:bottom w:val="nil"/>
              <w:right w:val="nil"/>
            </w:tcBorders>
            <w:shd w:val="clear" w:color="auto" w:fill="FFFFFF"/>
            <w:tcMar>
              <w:top w:w="30" w:type="dxa"/>
              <w:left w:w="30" w:type="dxa"/>
              <w:bottom w:w="30" w:type="dxa"/>
              <w:right w:w="30" w:type="dxa"/>
            </w:tcMar>
          </w:tcPr>
          <w:p w:rsidR="0010196D" w:rsidRPr="0010196D" w:rsidRDefault="0010196D" w:rsidP="0010196D">
            <w:pPr>
              <w:widowControl/>
              <w:overflowPunct/>
              <w:spacing w:line="240" w:lineRule="auto"/>
              <w:ind w:firstLine="0"/>
              <w:rPr>
                <w:rFonts w:eastAsia="Calibri"/>
                <w:kern w:val="0"/>
                <w:sz w:val="22"/>
                <w:szCs w:val="22"/>
              </w:rPr>
            </w:pPr>
          </w:p>
        </w:tc>
        <w:tc>
          <w:tcPr>
            <w:tcW w:w="734" w:type="pct"/>
            <w:tcBorders>
              <w:left w:val="nil"/>
              <w:bottom w:val="nil"/>
              <w:right w:val="nil"/>
            </w:tcBorders>
            <w:shd w:val="clear" w:color="auto" w:fill="FFFFFF"/>
            <w:tcMar>
              <w:top w:w="30" w:type="dxa"/>
              <w:left w:w="30" w:type="dxa"/>
              <w:bottom w:w="30" w:type="dxa"/>
              <w:right w:w="30" w:type="dxa"/>
            </w:tcMar>
            <w:vAlign w:val="center"/>
          </w:tcPr>
          <w:p w:rsidR="0010196D" w:rsidRPr="0010196D" w:rsidRDefault="0010196D" w:rsidP="0010196D">
            <w:pPr>
              <w:widowControl/>
              <w:overflowPunct/>
              <w:spacing w:line="320" w:lineRule="atLeast"/>
              <w:ind w:firstLine="0"/>
              <w:jc w:val="right"/>
              <w:rPr>
                <w:rFonts w:eastAsia="Calibri"/>
                <w:color w:val="000000"/>
                <w:kern w:val="0"/>
                <w:sz w:val="22"/>
                <w:szCs w:val="22"/>
              </w:rPr>
            </w:pPr>
            <w:r w:rsidRPr="0010196D">
              <w:rPr>
                <w:rFonts w:eastAsia="Calibri"/>
                <w:color w:val="000000"/>
                <w:kern w:val="0"/>
                <w:sz w:val="22"/>
                <w:szCs w:val="22"/>
              </w:rPr>
              <w:t>81</w:t>
            </w:r>
          </w:p>
        </w:tc>
        <w:tc>
          <w:tcPr>
            <w:tcW w:w="734" w:type="pct"/>
            <w:tcBorders>
              <w:left w:val="nil"/>
              <w:bottom w:val="nil"/>
              <w:right w:val="nil"/>
            </w:tcBorders>
            <w:shd w:val="clear" w:color="auto" w:fill="FFFFFF"/>
            <w:tcMar>
              <w:top w:w="30" w:type="dxa"/>
              <w:left w:w="30" w:type="dxa"/>
              <w:bottom w:w="30" w:type="dxa"/>
              <w:right w:w="30" w:type="dxa"/>
            </w:tcMar>
            <w:vAlign w:val="center"/>
          </w:tcPr>
          <w:p w:rsidR="0010196D" w:rsidRPr="0010196D" w:rsidRDefault="0010196D" w:rsidP="0010196D">
            <w:pPr>
              <w:widowControl/>
              <w:overflowPunct/>
              <w:spacing w:line="320" w:lineRule="atLeast"/>
              <w:ind w:firstLine="0"/>
              <w:jc w:val="right"/>
              <w:rPr>
                <w:rFonts w:eastAsia="Calibri"/>
                <w:color w:val="000000"/>
                <w:kern w:val="0"/>
                <w:sz w:val="22"/>
                <w:szCs w:val="22"/>
              </w:rPr>
            </w:pPr>
            <w:r w:rsidRPr="0010196D">
              <w:rPr>
                <w:rFonts w:eastAsia="Calibri"/>
                <w:color w:val="000000"/>
                <w:kern w:val="0"/>
                <w:sz w:val="22"/>
                <w:szCs w:val="22"/>
              </w:rPr>
              <w:t>12</w:t>
            </w:r>
          </w:p>
        </w:tc>
        <w:tc>
          <w:tcPr>
            <w:tcW w:w="716" w:type="pct"/>
            <w:tcBorders>
              <w:left w:val="nil"/>
              <w:bottom w:val="nil"/>
              <w:right w:val="nil"/>
            </w:tcBorders>
            <w:shd w:val="clear" w:color="auto" w:fill="FFFFFF"/>
            <w:tcMar>
              <w:top w:w="30" w:type="dxa"/>
              <w:left w:w="30" w:type="dxa"/>
              <w:bottom w:w="30" w:type="dxa"/>
              <w:right w:w="30" w:type="dxa"/>
            </w:tcMar>
            <w:vAlign w:val="center"/>
          </w:tcPr>
          <w:p w:rsidR="0010196D" w:rsidRPr="0010196D" w:rsidRDefault="0010196D" w:rsidP="0010196D">
            <w:pPr>
              <w:widowControl/>
              <w:overflowPunct/>
              <w:spacing w:line="320" w:lineRule="atLeast"/>
              <w:ind w:firstLine="0"/>
              <w:jc w:val="right"/>
              <w:rPr>
                <w:rFonts w:eastAsia="Calibri"/>
                <w:color w:val="000000"/>
                <w:kern w:val="0"/>
                <w:sz w:val="22"/>
                <w:szCs w:val="22"/>
              </w:rPr>
            </w:pPr>
            <w:r w:rsidRPr="0010196D">
              <w:rPr>
                <w:rFonts w:eastAsia="Calibri"/>
                <w:color w:val="000000"/>
                <w:kern w:val="0"/>
                <w:sz w:val="22"/>
                <w:szCs w:val="22"/>
              </w:rPr>
              <w:t>93</w:t>
            </w:r>
          </w:p>
        </w:tc>
      </w:tr>
      <w:tr w:rsidR="0010196D" w:rsidRPr="0010196D" w:rsidTr="0010196D">
        <w:trPr>
          <w:cantSplit/>
          <w:tblHeader/>
        </w:trPr>
        <w:tc>
          <w:tcPr>
            <w:tcW w:w="569" w:type="pct"/>
            <w:vMerge/>
            <w:tcBorders>
              <w:top w:val="single" w:sz="16" w:space="0" w:color="000000"/>
              <w:left w:val="nil"/>
              <w:right w:val="nil"/>
            </w:tcBorders>
            <w:shd w:val="clear" w:color="auto" w:fill="FFFFFF"/>
            <w:tcMar>
              <w:top w:w="30" w:type="dxa"/>
              <w:left w:w="30" w:type="dxa"/>
              <w:bottom w:w="30" w:type="dxa"/>
              <w:right w:w="30" w:type="dxa"/>
            </w:tcMar>
          </w:tcPr>
          <w:p w:rsidR="0010196D" w:rsidRPr="0010196D" w:rsidRDefault="0010196D" w:rsidP="0010196D">
            <w:pPr>
              <w:widowControl/>
              <w:overflowPunct/>
              <w:spacing w:line="240" w:lineRule="auto"/>
              <w:ind w:firstLine="0"/>
              <w:rPr>
                <w:rFonts w:eastAsia="Calibri"/>
                <w:kern w:val="0"/>
                <w:sz w:val="22"/>
                <w:szCs w:val="22"/>
              </w:rPr>
            </w:pPr>
          </w:p>
        </w:tc>
        <w:tc>
          <w:tcPr>
            <w:tcW w:w="1215" w:type="pct"/>
            <w:vMerge/>
            <w:tcBorders>
              <w:top w:val="single" w:sz="16" w:space="0" w:color="000000"/>
              <w:left w:val="nil"/>
              <w:right w:val="nil"/>
            </w:tcBorders>
            <w:shd w:val="clear" w:color="auto" w:fill="FFFFFF"/>
            <w:tcMar>
              <w:top w:w="30" w:type="dxa"/>
              <w:left w:w="30" w:type="dxa"/>
              <w:bottom w:w="30" w:type="dxa"/>
              <w:right w:w="30" w:type="dxa"/>
            </w:tcMar>
          </w:tcPr>
          <w:p w:rsidR="0010196D" w:rsidRPr="0010196D" w:rsidRDefault="0010196D" w:rsidP="0010196D">
            <w:pPr>
              <w:widowControl/>
              <w:overflowPunct/>
              <w:spacing w:line="240" w:lineRule="auto"/>
              <w:ind w:firstLine="0"/>
              <w:rPr>
                <w:rFonts w:eastAsia="Calibri"/>
                <w:kern w:val="0"/>
                <w:sz w:val="22"/>
                <w:szCs w:val="22"/>
              </w:rPr>
            </w:pPr>
          </w:p>
        </w:tc>
        <w:tc>
          <w:tcPr>
            <w:tcW w:w="516" w:type="pct"/>
            <w:vMerge/>
            <w:tcBorders>
              <w:left w:val="nil"/>
              <w:right w:val="nil"/>
            </w:tcBorders>
            <w:shd w:val="clear" w:color="auto" w:fill="FFFFFF"/>
            <w:tcMar>
              <w:top w:w="30" w:type="dxa"/>
              <w:left w:w="30" w:type="dxa"/>
              <w:bottom w:w="30" w:type="dxa"/>
              <w:right w:w="30" w:type="dxa"/>
            </w:tcMar>
          </w:tcPr>
          <w:p w:rsidR="0010196D" w:rsidRPr="0010196D" w:rsidRDefault="0010196D" w:rsidP="0010196D">
            <w:pPr>
              <w:widowControl/>
              <w:overflowPunct/>
              <w:spacing w:line="240" w:lineRule="auto"/>
              <w:ind w:firstLine="0"/>
              <w:rPr>
                <w:rFonts w:eastAsia="Calibri"/>
                <w:kern w:val="0"/>
                <w:sz w:val="22"/>
                <w:szCs w:val="22"/>
              </w:rPr>
            </w:pPr>
          </w:p>
        </w:tc>
        <w:tc>
          <w:tcPr>
            <w:tcW w:w="516" w:type="pct"/>
            <w:tcBorders>
              <w:top w:val="nil"/>
              <w:left w:val="nil"/>
              <w:right w:val="nil"/>
            </w:tcBorders>
            <w:shd w:val="clear" w:color="auto" w:fill="FFFFFF"/>
            <w:tcMar>
              <w:top w:w="30" w:type="dxa"/>
              <w:left w:w="30" w:type="dxa"/>
              <w:bottom w:w="30" w:type="dxa"/>
              <w:right w:w="30" w:type="dxa"/>
            </w:tcMar>
          </w:tcPr>
          <w:p w:rsidR="0010196D" w:rsidRPr="0010196D" w:rsidRDefault="0010196D" w:rsidP="0010196D">
            <w:pPr>
              <w:widowControl/>
              <w:overflowPunct/>
              <w:spacing w:line="240" w:lineRule="auto"/>
              <w:ind w:firstLine="0"/>
              <w:rPr>
                <w:rFonts w:eastAsia="Calibri"/>
                <w:kern w:val="0"/>
                <w:sz w:val="22"/>
                <w:szCs w:val="22"/>
              </w:rPr>
            </w:pPr>
          </w:p>
        </w:tc>
        <w:tc>
          <w:tcPr>
            <w:tcW w:w="734" w:type="pct"/>
            <w:tcBorders>
              <w:top w:val="nil"/>
              <w:left w:val="nil"/>
              <w:right w:val="nil"/>
            </w:tcBorders>
            <w:shd w:val="clear" w:color="auto" w:fill="FFFFFF"/>
            <w:tcMar>
              <w:top w:w="30" w:type="dxa"/>
              <w:left w:w="30" w:type="dxa"/>
              <w:bottom w:w="30" w:type="dxa"/>
              <w:right w:w="30" w:type="dxa"/>
            </w:tcMar>
            <w:vAlign w:val="center"/>
          </w:tcPr>
          <w:p w:rsidR="0010196D" w:rsidRPr="0010196D" w:rsidRDefault="0010196D" w:rsidP="0010196D">
            <w:pPr>
              <w:widowControl/>
              <w:overflowPunct/>
              <w:spacing w:line="320" w:lineRule="atLeast"/>
              <w:ind w:firstLine="0"/>
              <w:jc w:val="right"/>
              <w:rPr>
                <w:rFonts w:eastAsia="Calibri"/>
                <w:color w:val="000000"/>
                <w:kern w:val="0"/>
                <w:sz w:val="22"/>
                <w:szCs w:val="22"/>
              </w:rPr>
            </w:pPr>
            <w:r w:rsidRPr="0010196D">
              <w:rPr>
                <w:rFonts w:eastAsia="Calibri"/>
                <w:color w:val="000000"/>
                <w:kern w:val="0"/>
                <w:sz w:val="22"/>
                <w:szCs w:val="22"/>
              </w:rPr>
              <w:t>60.4%</w:t>
            </w:r>
          </w:p>
        </w:tc>
        <w:tc>
          <w:tcPr>
            <w:tcW w:w="734" w:type="pct"/>
            <w:tcBorders>
              <w:top w:val="nil"/>
              <w:left w:val="nil"/>
              <w:right w:val="nil"/>
            </w:tcBorders>
            <w:shd w:val="clear" w:color="auto" w:fill="FFFFFF"/>
            <w:tcMar>
              <w:top w:w="30" w:type="dxa"/>
              <w:left w:w="30" w:type="dxa"/>
              <w:bottom w:w="30" w:type="dxa"/>
              <w:right w:w="30" w:type="dxa"/>
            </w:tcMar>
            <w:vAlign w:val="center"/>
          </w:tcPr>
          <w:p w:rsidR="0010196D" w:rsidRPr="0010196D" w:rsidRDefault="0010196D" w:rsidP="0010196D">
            <w:pPr>
              <w:widowControl/>
              <w:overflowPunct/>
              <w:spacing w:line="320" w:lineRule="atLeast"/>
              <w:ind w:firstLine="0"/>
              <w:jc w:val="right"/>
              <w:rPr>
                <w:rFonts w:eastAsia="Calibri"/>
                <w:color w:val="000000"/>
                <w:kern w:val="0"/>
                <w:sz w:val="22"/>
                <w:szCs w:val="22"/>
              </w:rPr>
            </w:pPr>
            <w:r w:rsidRPr="0010196D">
              <w:rPr>
                <w:rFonts w:eastAsia="Calibri"/>
                <w:color w:val="000000"/>
                <w:kern w:val="0"/>
                <w:sz w:val="22"/>
                <w:szCs w:val="22"/>
              </w:rPr>
              <w:t>44.4%</w:t>
            </w:r>
          </w:p>
        </w:tc>
        <w:tc>
          <w:tcPr>
            <w:tcW w:w="716" w:type="pct"/>
            <w:tcBorders>
              <w:top w:val="nil"/>
              <w:left w:val="nil"/>
              <w:right w:val="nil"/>
            </w:tcBorders>
            <w:shd w:val="clear" w:color="auto" w:fill="FFFFFF"/>
            <w:tcMar>
              <w:top w:w="30" w:type="dxa"/>
              <w:left w:w="30" w:type="dxa"/>
              <w:bottom w:w="30" w:type="dxa"/>
              <w:right w:w="30" w:type="dxa"/>
            </w:tcMar>
            <w:vAlign w:val="center"/>
          </w:tcPr>
          <w:p w:rsidR="0010196D" w:rsidRPr="0010196D" w:rsidRDefault="0010196D" w:rsidP="0010196D">
            <w:pPr>
              <w:widowControl/>
              <w:overflowPunct/>
              <w:spacing w:line="240" w:lineRule="auto"/>
              <w:ind w:firstLine="0"/>
              <w:jc w:val="center"/>
              <w:rPr>
                <w:rFonts w:eastAsia="Calibri"/>
                <w:kern w:val="0"/>
                <w:sz w:val="22"/>
                <w:szCs w:val="22"/>
              </w:rPr>
            </w:pPr>
          </w:p>
        </w:tc>
      </w:tr>
      <w:tr w:rsidR="0010196D" w:rsidRPr="0010196D" w:rsidTr="0010196D">
        <w:trPr>
          <w:cantSplit/>
          <w:tblHeader/>
        </w:trPr>
        <w:tc>
          <w:tcPr>
            <w:tcW w:w="569" w:type="pct"/>
            <w:vMerge/>
            <w:tcBorders>
              <w:top w:val="single" w:sz="16" w:space="0" w:color="000000"/>
              <w:left w:val="nil"/>
              <w:right w:val="nil"/>
            </w:tcBorders>
            <w:shd w:val="clear" w:color="auto" w:fill="FFFFFF"/>
            <w:tcMar>
              <w:top w:w="30" w:type="dxa"/>
              <w:left w:w="30" w:type="dxa"/>
              <w:bottom w:w="30" w:type="dxa"/>
              <w:right w:w="30" w:type="dxa"/>
            </w:tcMar>
          </w:tcPr>
          <w:p w:rsidR="0010196D" w:rsidRPr="0010196D" w:rsidRDefault="0010196D" w:rsidP="0010196D">
            <w:pPr>
              <w:widowControl/>
              <w:overflowPunct/>
              <w:spacing w:line="240" w:lineRule="auto"/>
              <w:ind w:firstLine="0"/>
              <w:rPr>
                <w:rFonts w:eastAsia="Calibri"/>
                <w:kern w:val="0"/>
                <w:sz w:val="22"/>
                <w:szCs w:val="22"/>
              </w:rPr>
            </w:pPr>
          </w:p>
        </w:tc>
        <w:tc>
          <w:tcPr>
            <w:tcW w:w="1731" w:type="pct"/>
            <w:gridSpan w:val="2"/>
            <w:vMerge w:val="restart"/>
            <w:tcBorders>
              <w:left w:val="nil"/>
              <w:right w:val="nil"/>
            </w:tcBorders>
            <w:shd w:val="clear" w:color="auto" w:fill="FFFFFF"/>
            <w:tcMar>
              <w:top w:w="30" w:type="dxa"/>
              <w:left w:w="30" w:type="dxa"/>
              <w:bottom w:w="30" w:type="dxa"/>
              <w:right w:w="30" w:type="dxa"/>
            </w:tcMar>
          </w:tcPr>
          <w:p w:rsidR="0010196D" w:rsidRPr="0010196D" w:rsidRDefault="0010196D" w:rsidP="0010196D">
            <w:pPr>
              <w:widowControl/>
              <w:overflowPunct/>
              <w:spacing w:line="320" w:lineRule="atLeast"/>
              <w:ind w:firstLine="0"/>
              <w:rPr>
                <w:rFonts w:eastAsia="Calibri"/>
                <w:color w:val="000000"/>
                <w:kern w:val="0"/>
                <w:sz w:val="22"/>
                <w:szCs w:val="22"/>
              </w:rPr>
            </w:pPr>
            <w:r w:rsidRPr="0010196D">
              <w:rPr>
                <w:rFonts w:eastAsia="Calibri"/>
                <w:color w:val="000000"/>
                <w:kern w:val="0"/>
                <w:sz w:val="22"/>
                <w:szCs w:val="22"/>
              </w:rPr>
              <w:t>Total</w:t>
            </w:r>
          </w:p>
        </w:tc>
        <w:tc>
          <w:tcPr>
            <w:tcW w:w="516" w:type="pct"/>
            <w:tcBorders>
              <w:left w:val="nil"/>
              <w:bottom w:val="nil"/>
              <w:right w:val="nil"/>
            </w:tcBorders>
            <w:shd w:val="clear" w:color="auto" w:fill="FFFFFF"/>
            <w:tcMar>
              <w:top w:w="30" w:type="dxa"/>
              <w:left w:w="30" w:type="dxa"/>
              <w:bottom w:w="30" w:type="dxa"/>
              <w:right w:w="30" w:type="dxa"/>
            </w:tcMar>
          </w:tcPr>
          <w:p w:rsidR="0010196D" w:rsidRPr="0010196D" w:rsidRDefault="0010196D" w:rsidP="0010196D">
            <w:pPr>
              <w:widowControl/>
              <w:overflowPunct/>
              <w:spacing w:line="240" w:lineRule="auto"/>
              <w:ind w:firstLine="0"/>
              <w:rPr>
                <w:rFonts w:eastAsia="Calibri"/>
                <w:kern w:val="0"/>
                <w:sz w:val="22"/>
                <w:szCs w:val="22"/>
              </w:rPr>
            </w:pPr>
          </w:p>
        </w:tc>
        <w:tc>
          <w:tcPr>
            <w:tcW w:w="734" w:type="pct"/>
            <w:tcBorders>
              <w:left w:val="nil"/>
              <w:bottom w:val="nil"/>
              <w:right w:val="nil"/>
            </w:tcBorders>
            <w:shd w:val="clear" w:color="auto" w:fill="FFFFFF"/>
            <w:tcMar>
              <w:top w:w="30" w:type="dxa"/>
              <w:left w:w="30" w:type="dxa"/>
              <w:bottom w:w="30" w:type="dxa"/>
              <w:right w:w="30" w:type="dxa"/>
            </w:tcMar>
            <w:vAlign w:val="center"/>
          </w:tcPr>
          <w:p w:rsidR="0010196D" w:rsidRPr="0010196D" w:rsidRDefault="0010196D" w:rsidP="0010196D">
            <w:pPr>
              <w:widowControl/>
              <w:overflowPunct/>
              <w:spacing w:line="320" w:lineRule="atLeast"/>
              <w:ind w:firstLine="0"/>
              <w:jc w:val="right"/>
              <w:rPr>
                <w:rFonts w:eastAsia="Calibri"/>
                <w:color w:val="000000"/>
                <w:kern w:val="0"/>
                <w:sz w:val="22"/>
                <w:szCs w:val="22"/>
              </w:rPr>
            </w:pPr>
            <w:r w:rsidRPr="0010196D">
              <w:rPr>
                <w:rFonts w:eastAsia="Calibri"/>
                <w:color w:val="000000"/>
                <w:kern w:val="0"/>
                <w:sz w:val="22"/>
                <w:szCs w:val="22"/>
              </w:rPr>
              <w:t>134</w:t>
            </w:r>
          </w:p>
        </w:tc>
        <w:tc>
          <w:tcPr>
            <w:tcW w:w="734" w:type="pct"/>
            <w:tcBorders>
              <w:left w:val="nil"/>
              <w:bottom w:val="nil"/>
              <w:right w:val="nil"/>
            </w:tcBorders>
            <w:shd w:val="clear" w:color="auto" w:fill="FFFFFF"/>
            <w:tcMar>
              <w:top w:w="30" w:type="dxa"/>
              <w:left w:w="30" w:type="dxa"/>
              <w:bottom w:w="30" w:type="dxa"/>
              <w:right w:w="30" w:type="dxa"/>
            </w:tcMar>
            <w:vAlign w:val="center"/>
          </w:tcPr>
          <w:p w:rsidR="0010196D" w:rsidRPr="0010196D" w:rsidRDefault="0010196D" w:rsidP="0010196D">
            <w:pPr>
              <w:widowControl/>
              <w:overflowPunct/>
              <w:spacing w:line="320" w:lineRule="atLeast"/>
              <w:ind w:firstLine="0"/>
              <w:jc w:val="right"/>
              <w:rPr>
                <w:rFonts w:eastAsia="Calibri"/>
                <w:color w:val="000000"/>
                <w:kern w:val="0"/>
                <w:sz w:val="22"/>
                <w:szCs w:val="22"/>
              </w:rPr>
            </w:pPr>
            <w:r w:rsidRPr="0010196D">
              <w:rPr>
                <w:rFonts w:eastAsia="Calibri"/>
                <w:color w:val="000000"/>
                <w:kern w:val="0"/>
                <w:sz w:val="22"/>
                <w:szCs w:val="22"/>
              </w:rPr>
              <w:t>27</w:t>
            </w:r>
          </w:p>
        </w:tc>
        <w:tc>
          <w:tcPr>
            <w:tcW w:w="716" w:type="pct"/>
            <w:tcBorders>
              <w:left w:val="nil"/>
              <w:bottom w:val="nil"/>
              <w:right w:val="nil"/>
            </w:tcBorders>
            <w:shd w:val="clear" w:color="auto" w:fill="FFFFFF"/>
            <w:tcMar>
              <w:top w:w="30" w:type="dxa"/>
              <w:left w:w="30" w:type="dxa"/>
              <w:bottom w:w="30" w:type="dxa"/>
              <w:right w:w="30" w:type="dxa"/>
            </w:tcMar>
            <w:vAlign w:val="center"/>
          </w:tcPr>
          <w:p w:rsidR="0010196D" w:rsidRPr="0010196D" w:rsidRDefault="0010196D" w:rsidP="0010196D">
            <w:pPr>
              <w:widowControl/>
              <w:overflowPunct/>
              <w:spacing w:line="320" w:lineRule="atLeast"/>
              <w:ind w:firstLine="0"/>
              <w:jc w:val="right"/>
              <w:rPr>
                <w:rFonts w:eastAsia="Calibri"/>
                <w:color w:val="000000"/>
                <w:kern w:val="0"/>
                <w:sz w:val="22"/>
                <w:szCs w:val="22"/>
              </w:rPr>
            </w:pPr>
            <w:r w:rsidRPr="0010196D">
              <w:rPr>
                <w:rFonts w:eastAsia="Calibri"/>
                <w:color w:val="000000"/>
                <w:kern w:val="0"/>
                <w:sz w:val="22"/>
                <w:szCs w:val="22"/>
              </w:rPr>
              <w:t>161</w:t>
            </w:r>
          </w:p>
        </w:tc>
      </w:tr>
      <w:tr w:rsidR="0010196D" w:rsidRPr="0010196D" w:rsidTr="0010196D">
        <w:trPr>
          <w:cantSplit/>
          <w:tblHeader/>
        </w:trPr>
        <w:tc>
          <w:tcPr>
            <w:tcW w:w="569" w:type="pct"/>
            <w:vMerge/>
            <w:tcBorders>
              <w:top w:val="single" w:sz="16" w:space="0" w:color="000000"/>
              <w:left w:val="nil"/>
              <w:right w:val="nil"/>
            </w:tcBorders>
            <w:shd w:val="clear" w:color="auto" w:fill="FFFFFF"/>
            <w:tcMar>
              <w:top w:w="30" w:type="dxa"/>
              <w:left w:w="30" w:type="dxa"/>
              <w:bottom w:w="30" w:type="dxa"/>
              <w:right w:w="30" w:type="dxa"/>
            </w:tcMar>
          </w:tcPr>
          <w:p w:rsidR="0010196D" w:rsidRPr="0010196D" w:rsidRDefault="0010196D" w:rsidP="0010196D">
            <w:pPr>
              <w:widowControl/>
              <w:overflowPunct/>
              <w:spacing w:line="240" w:lineRule="auto"/>
              <w:ind w:firstLine="0"/>
              <w:rPr>
                <w:rFonts w:eastAsia="Calibri"/>
                <w:kern w:val="0"/>
                <w:sz w:val="22"/>
                <w:szCs w:val="22"/>
              </w:rPr>
            </w:pPr>
          </w:p>
        </w:tc>
        <w:tc>
          <w:tcPr>
            <w:tcW w:w="1731" w:type="pct"/>
            <w:gridSpan w:val="2"/>
            <w:vMerge/>
            <w:tcBorders>
              <w:left w:val="nil"/>
              <w:right w:val="nil"/>
            </w:tcBorders>
            <w:shd w:val="clear" w:color="auto" w:fill="FFFFFF"/>
            <w:tcMar>
              <w:top w:w="30" w:type="dxa"/>
              <w:left w:w="30" w:type="dxa"/>
              <w:bottom w:w="30" w:type="dxa"/>
              <w:right w:w="30" w:type="dxa"/>
            </w:tcMar>
          </w:tcPr>
          <w:p w:rsidR="0010196D" w:rsidRPr="0010196D" w:rsidRDefault="0010196D" w:rsidP="0010196D">
            <w:pPr>
              <w:widowControl/>
              <w:overflowPunct/>
              <w:spacing w:line="240" w:lineRule="auto"/>
              <w:ind w:firstLine="0"/>
              <w:rPr>
                <w:rFonts w:eastAsia="Calibri"/>
                <w:kern w:val="0"/>
                <w:sz w:val="22"/>
                <w:szCs w:val="22"/>
              </w:rPr>
            </w:pPr>
          </w:p>
        </w:tc>
        <w:tc>
          <w:tcPr>
            <w:tcW w:w="516" w:type="pct"/>
            <w:tcBorders>
              <w:top w:val="nil"/>
              <w:left w:val="nil"/>
              <w:right w:val="nil"/>
            </w:tcBorders>
            <w:shd w:val="clear" w:color="auto" w:fill="FFFFFF"/>
            <w:tcMar>
              <w:top w:w="30" w:type="dxa"/>
              <w:left w:w="30" w:type="dxa"/>
              <w:bottom w:w="30" w:type="dxa"/>
              <w:right w:w="30" w:type="dxa"/>
            </w:tcMar>
          </w:tcPr>
          <w:p w:rsidR="0010196D" w:rsidRPr="0010196D" w:rsidRDefault="0010196D" w:rsidP="0010196D">
            <w:pPr>
              <w:widowControl/>
              <w:overflowPunct/>
              <w:spacing w:line="240" w:lineRule="auto"/>
              <w:ind w:firstLine="0"/>
              <w:rPr>
                <w:rFonts w:eastAsia="Calibri"/>
                <w:kern w:val="0"/>
                <w:sz w:val="22"/>
                <w:szCs w:val="22"/>
              </w:rPr>
            </w:pPr>
          </w:p>
        </w:tc>
        <w:tc>
          <w:tcPr>
            <w:tcW w:w="734" w:type="pct"/>
            <w:tcBorders>
              <w:top w:val="nil"/>
              <w:left w:val="nil"/>
              <w:right w:val="nil"/>
            </w:tcBorders>
            <w:shd w:val="clear" w:color="auto" w:fill="FFFFFF"/>
            <w:tcMar>
              <w:top w:w="30" w:type="dxa"/>
              <w:left w:w="30" w:type="dxa"/>
              <w:bottom w:w="30" w:type="dxa"/>
              <w:right w:w="30" w:type="dxa"/>
            </w:tcMar>
            <w:vAlign w:val="center"/>
          </w:tcPr>
          <w:p w:rsidR="0010196D" w:rsidRPr="0010196D" w:rsidRDefault="0010196D" w:rsidP="0010196D">
            <w:pPr>
              <w:widowControl/>
              <w:overflowPunct/>
              <w:spacing w:line="320" w:lineRule="atLeast"/>
              <w:ind w:firstLine="0"/>
              <w:jc w:val="right"/>
              <w:rPr>
                <w:rFonts w:eastAsia="Calibri"/>
                <w:color w:val="000000"/>
                <w:kern w:val="0"/>
                <w:sz w:val="22"/>
                <w:szCs w:val="22"/>
              </w:rPr>
            </w:pPr>
            <w:r w:rsidRPr="0010196D">
              <w:rPr>
                <w:rFonts w:eastAsia="Calibri"/>
                <w:color w:val="000000"/>
                <w:kern w:val="0"/>
                <w:sz w:val="22"/>
                <w:szCs w:val="22"/>
              </w:rPr>
              <w:t>100.0%</w:t>
            </w:r>
          </w:p>
        </w:tc>
        <w:tc>
          <w:tcPr>
            <w:tcW w:w="734" w:type="pct"/>
            <w:tcBorders>
              <w:top w:val="nil"/>
              <w:left w:val="nil"/>
              <w:right w:val="nil"/>
            </w:tcBorders>
            <w:shd w:val="clear" w:color="auto" w:fill="FFFFFF"/>
            <w:tcMar>
              <w:top w:w="30" w:type="dxa"/>
              <w:left w:w="30" w:type="dxa"/>
              <w:bottom w:w="30" w:type="dxa"/>
              <w:right w:w="30" w:type="dxa"/>
            </w:tcMar>
            <w:vAlign w:val="center"/>
          </w:tcPr>
          <w:p w:rsidR="0010196D" w:rsidRPr="0010196D" w:rsidRDefault="0010196D" w:rsidP="0010196D">
            <w:pPr>
              <w:widowControl/>
              <w:overflowPunct/>
              <w:spacing w:line="320" w:lineRule="atLeast"/>
              <w:ind w:firstLine="0"/>
              <w:jc w:val="right"/>
              <w:rPr>
                <w:rFonts w:eastAsia="Calibri"/>
                <w:color w:val="000000"/>
                <w:kern w:val="0"/>
                <w:sz w:val="22"/>
                <w:szCs w:val="22"/>
              </w:rPr>
            </w:pPr>
            <w:r w:rsidRPr="0010196D">
              <w:rPr>
                <w:rFonts w:eastAsia="Calibri"/>
                <w:color w:val="000000"/>
                <w:kern w:val="0"/>
                <w:sz w:val="22"/>
                <w:szCs w:val="22"/>
              </w:rPr>
              <w:t>100.0%</w:t>
            </w:r>
          </w:p>
        </w:tc>
        <w:tc>
          <w:tcPr>
            <w:tcW w:w="716" w:type="pct"/>
            <w:tcBorders>
              <w:top w:val="nil"/>
              <w:left w:val="nil"/>
              <w:right w:val="nil"/>
            </w:tcBorders>
            <w:shd w:val="clear" w:color="auto" w:fill="FFFFFF"/>
            <w:tcMar>
              <w:top w:w="30" w:type="dxa"/>
              <w:left w:w="30" w:type="dxa"/>
              <w:bottom w:w="30" w:type="dxa"/>
              <w:right w:w="30" w:type="dxa"/>
            </w:tcMar>
            <w:vAlign w:val="center"/>
          </w:tcPr>
          <w:p w:rsidR="0010196D" w:rsidRPr="0010196D" w:rsidRDefault="0010196D" w:rsidP="0010196D">
            <w:pPr>
              <w:widowControl/>
              <w:overflowPunct/>
              <w:spacing w:line="240" w:lineRule="auto"/>
              <w:ind w:firstLine="0"/>
              <w:jc w:val="center"/>
              <w:rPr>
                <w:rFonts w:eastAsia="Calibri"/>
                <w:kern w:val="0"/>
                <w:sz w:val="22"/>
                <w:szCs w:val="22"/>
              </w:rPr>
            </w:pPr>
          </w:p>
        </w:tc>
      </w:tr>
      <w:tr w:rsidR="0010196D" w:rsidRPr="0010196D" w:rsidTr="0010196D">
        <w:trPr>
          <w:cantSplit/>
          <w:tblHeader/>
        </w:trPr>
        <w:tc>
          <w:tcPr>
            <w:tcW w:w="569" w:type="pct"/>
            <w:vMerge w:val="restart"/>
            <w:tcBorders>
              <w:left w:val="nil"/>
              <w:bottom w:val="double" w:sz="8" w:space="0" w:color="000000"/>
              <w:right w:val="nil"/>
            </w:tcBorders>
            <w:shd w:val="clear" w:color="auto" w:fill="FFFFFF"/>
            <w:tcMar>
              <w:top w:w="30" w:type="dxa"/>
              <w:left w:w="30" w:type="dxa"/>
              <w:bottom w:w="30" w:type="dxa"/>
              <w:right w:w="30" w:type="dxa"/>
            </w:tcMar>
          </w:tcPr>
          <w:p w:rsidR="0010196D" w:rsidRPr="0010196D" w:rsidRDefault="0010196D" w:rsidP="0010196D">
            <w:pPr>
              <w:widowControl/>
              <w:overflowPunct/>
              <w:spacing w:line="320" w:lineRule="atLeast"/>
              <w:ind w:firstLine="0"/>
              <w:rPr>
                <w:rFonts w:eastAsia="Calibri"/>
                <w:color w:val="000000"/>
                <w:kern w:val="0"/>
                <w:sz w:val="22"/>
                <w:szCs w:val="22"/>
              </w:rPr>
            </w:pPr>
            <w:r w:rsidRPr="0010196D">
              <w:rPr>
                <w:rFonts w:eastAsia="Calibri"/>
                <w:color w:val="000000"/>
                <w:kern w:val="0"/>
                <w:sz w:val="22"/>
                <w:szCs w:val="22"/>
              </w:rPr>
              <w:t>Rural</w:t>
            </w:r>
          </w:p>
        </w:tc>
        <w:tc>
          <w:tcPr>
            <w:tcW w:w="1215" w:type="pct"/>
            <w:vMerge w:val="restart"/>
            <w:tcBorders>
              <w:left w:val="nil"/>
              <w:right w:val="nil"/>
            </w:tcBorders>
            <w:shd w:val="clear" w:color="auto" w:fill="FFFFFF"/>
            <w:tcMar>
              <w:top w:w="30" w:type="dxa"/>
              <w:left w:w="30" w:type="dxa"/>
              <w:bottom w:w="30" w:type="dxa"/>
              <w:right w:w="30" w:type="dxa"/>
            </w:tcMar>
          </w:tcPr>
          <w:p w:rsidR="0010196D" w:rsidRPr="0010196D" w:rsidRDefault="0010196D" w:rsidP="0010196D">
            <w:pPr>
              <w:widowControl/>
              <w:overflowPunct/>
              <w:spacing w:line="320" w:lineRule="atLeast"/>
              <w:ind w:firstLine="0"/>
              <w:rPr>
                <w:rFonts w:eastAsia="Calibri"/>
                <w:color w:val="000000"/>
                <w:kern w:val="0"/>
                <w:sz w:val="22"/>
                <w:szCs w:val="22"/>
              </w:rPr>
            </w:pPr>
          </w:p>
        </w:tc>
        <w:tc>
          <w:tcPr>
            <w:tcW w:w="516" w:type="pct"/>
            <w:vMerge w:val="restart"/>
            <w:tcBorders>
              <w:left w:val="nil"/>
              <w:right w:val="nil"/>
            </w:tcBorders>
            <w:shd w:val="clear" w:color="auto" w:fill="FFFFFF"/>
            <w:tcMar>
              <w:top w:w="30" w:type="dxa"/>
              <w:left w:w="30" w:type="dxa"/>
              <w:bottom w:w="30" w:type="dxa"/>
              <w:right w:w="30" w:type="dxa"/>
            </w:tcMar>
          </w:tcPr>
          <w:p w:rsidR="0010196D" w:rsidRPr="0010196D" w:rsidRDefault="0010196D" w:rsidP="0010196D">
            <w:pPr>
              <w:widowControl/>
              <w:overflowPunct/>
              <w:spacing w:line="320" w:lineRule="atLeast"/>
              <w:ind w:firstLine="0"/>
              <w:rPr>
                <w:rFonts w:eastAsia="Calibri"/>
                <w:color w:val="000000"/>
                <w:kern w:val="0"/>
                <w:sz w:val="22"/>
                <w:szCs w:val="22"/>
              </w:rPr>
            </w:pPr>
            <w:r w:rsidRPr="0010196D">
              <w:rPr>
                <w:rFonts w:eastAsia="Calibri"/>
                <w:color w:val="000000"/>
                <w:kern w:val="0"/>
                <w:sz w:val="22"/>
                <w:szCs w:val="22"/>
              </w:rPr>
              <w:t>Yes</w:t>
            </w:r>
          </w:p>
        </w:tc>
        <w:tc>
          <w:tcPr>
            <w:tcW w:w="516" w:type="pct"/>
            <w:tcBorders>
              <w:left w:val="nil"/>
              <w:bottom w:val="nil"/>
              <w:right w:val="nil"/>
            </w:tcBorders>
            <w:shd w:val="clear" w:color="auto" w:fill="FFFFFF"/>
            <w:tcMar>
              <w:top w:w="30" w:type="dxa"/>
              <w:left w:w="30" w:type="dxa"/>
              <w:bottom w:w="30" w:type="dxa"/>
              <w:right w:w="30" w:type="dxa"/>
            </w:tcMar>
          </w:tcPr>
          <w:p w:rsidR="0010196D" w:rsidRPr="0010196D" w:rsidRDefault="0010196D" w:rsidP="0010196D">
            <w:pPr>
              <w:widowControl/>
              <w:overflowPunct/>
              <w:spacing w:line="240" w:lineRule="auto"/>
              <w:ind w:firstLine="0"/>
              <w:rPr>
                <w:rFonts w:eastAsia="Calibri"/>
                <w:kern w:val="0"/>
                <w:sz w:val="22"/>
                <w:szCs w:val="22"/>
              </w:rPr>
            </w:pPr>
          </w:p>
        </w:tc>
        <w:tc>
          <w:tcPr>
            <w:tcW w:w="734" w:type="pct"/>
            <w:tcBorders>
              <w:left w:val="nil"/>
              <w:bottom w:val="nil"/>
              <w:right w:val="nil"/>
            </w:tcBorders>
            <w:shd w:val="clear" w:color="auto" w:fill="FFFFFF"/>
            <w:tcMar>
              <w:top w:w="30" w:type="dxa"/>
              <w:left w:w="30" w:type="dxa"/>
              <w:bottom w:w="30" w:type="dxa"/>
              <w:right w:w="30" w:type="dxa"/>
            </w:tcMar>
            <w:vAlign w:val="center"/>
          </w:tcPr>
          <w:p w:rsidR="0010196D" w:rsidRPr="0010196D" w:rsidRDefault="0010196D" w:rsidP="0010196D">
            <w:pPr>
              <w:widowControl/>
              <w:overflowPunct/>
              <w:spacing w:line="320" w:lineRule="atLeast"/>
              <w:ind w:firstLine="0"/>
              <w:jc w:val="right"/>
              <w:rPr>
                <w:rFonts w:eastAsia="Calibri"/>
                <w:color w:val="000000"/>
                <w:kern w:val="0"/>
                <w:sz w:val="22"/>
                <w:szCs w:val="22"/>
              </w:rPr>
            </w:pPr>
            <w:r w:rsidRPr="0010196D">
              <w:rPr>
                <w:rFonts w:eastAsia="Calibri"/>
                <w:color w:val="000000"/>
                <w:kern w:val="0"/>
                <w:sz w:val="22"/>
                <w:szCs w:val="22"/>
              </w:rPr>
              <w:t>8</w:t>
            </w:r>
          </w:p>
        </w:tc>
        <w:tc>
          <w:tcPr>
            <w:tcW w:w="734" w:type="pct"/>
            <w:tcBorders>
              <w:left w:val="nil"/>
              <w:bottom w:val="nil"/>
              <w:right w:val="nil"/>
            </w:tcBorders>
            <w:shd w:val="clear" w:color="auto" w:fill="FFFFFF"/>
            <w:tcMar>
              <w:top w:w="30" w:type="dxa"/>
              <w:left w:w="30" w:type="dxa"/>
              <w:bottom w:w="30" w:type="dxa"/>
              <w:right w:w="30" w:type="dxa"/>
            </w:tcMar>
            <w:vAlign w:val="center"/>
          </w:tcPr>
          <w:p w:rsidR="0010196D" w:rsidRPr="0010196D" w:rsidRDefault="0010196D" w:rsidP="0010196D">
            <w:pPr>
              <w:widowControl/>
              <w:overflowPunct/>
              <w:spacing w:line="320" w:lineRule="atLeast"/>
              <w:ind w:firstLine="0"/>
              <w:jc w:val="right"/>
              <w:rPr>
                <w:rFonts w:eastAsia="Calibri"/>
                <w:color w:val="000000"/>
                <w:kern w:val="0"/>
                <w:sz w:val="22"/>
                <w:szCs w:val="22"/>
              </w:rPr>
            </w:pPr>
            <w:r w:rsidRPr="0010196D">
              <w:rPr>
                <w:rFonts w:eastAsia="Calibri"/>
                <w:color w:val="000000"/>
                <w:kern w:val="0"/>
                <w:sz w:val="22"/>
                <w:szCs w:val="22"/>
              </w:rPr>
              <w:t>1</w:t>
            </w:r>
          </w:p>
        </w:tc>
        <w:tc>
          <w:tcPr>
            <w:tcW w:w="716" w:type="pct"/>
            <w:tcBorders>
              <w:left w:val="nil"/>
              <w:bottom w:val="nil"/>
              <w:right w:val="nil"/>
            </w:tcBorders>
            <w:shd w:val="clear" w:color="auto" w:fill="FFFFFF"/>
            <w:tcMar>
              <w:top w:w="30" w:type="dxa"/>
              <w:left w:w="30" w:type="dxa"/>
              <w:bottom w:w="30" w:type="dxa"/>
              <w:right w:w="30" w:type="dxa"/>
            </w:tcMar>
            <w:vAlign w:val="center"/>
          </w:tcPr>
          <w:p w:rsidR="0010196D" w:rsidRPr="0010196D" w:rsidRDefault="0010196D" w:rsidP="0010196D">
            <w:pPr>
              <w:widowControl/>
              <w:overflowPunct/>
              <w:spacing w:line="320" w:lineRule="atLeast"/>
              <w:ind w:firstLine="0"/>
              <w:jc w:val="right"/>
              <w:rPr>
                <w:rFonts w:eastAsia="Calibri"/>
                <w:color w:val="000000"/>
                <w:kern w:val="0"/>
                <w:sz w:val="22"/>
                <w:szCs w:val="22"/>
              </w:rPr>
            </w:pPr>
            <w:r w:rsidRPr="0010196D">
              <w:rPr>
                <w:rFonts w:eastAsia="Calibri"/>
                <w:color w:val="000000"/>
                <w:kern w:val="0"/>
                <w:sz w:val="22"/>
                <w:szCs w:val="22"/>
              </w:rPr>
              <w:t>9</w:t>
            </w:r>
          </w:p>
        </w:tc>
      </w:tr>
      <w:tr w:rsidR="0010196D" w:rsidRPr="0010196D" w:rsidTr="0010196D">
        <w:trPr>
          <w:cantSplit/>
          <w:tblHeader/>
        </w:trPr>
        <w:tc>
          <w:tcPr>
            <w:tcW w:w="569" w:type="pct"/>
            <w:vMerge/>
            <w:tcBorders>
              <w:left w:val="nil"/>
              <w:bottom w:val="double" w:sz="8" w:space="0" w:color="000000"/>
              <w:right w:val="nil"/>
            </w:tcBorders>
            <w:shd w:val="clear" w:color="auto" w:fill="FFFFFF"/>
            <w:tcMar>
              <w:top w:w="30" w:type="dxa"/>
              <w:left w:w="30" w:type="dxa"/>
              <w:bottom w:w="30" w:type="dxa"/>
              <w:right w:w="30" w:type="dxa"/>
            </w:tcMar>
          </w:tcPr>
          <w:p w:rsidR="0010196D" w:rsidRPr="0010196D" w:rsidRDefault="0010196D" w:rsidP="0010196D">
            <w:pPr>
              <w:widowControl/>
              <w:overflowPunct/>
              <w:spacing w:line="240" w:lineRule="auto"/>
              <w:ind w:firstLine="0"/>
              <w:rPr>
                <w:rFonts w:eastAsia="Calibri"/>
                <w:color w:val="000000"/>
                <w:kern w:val="0"/>
                <w:sz w:val="22"/>
                <w:szCs w:val="22"/>
              </w:rPr>
            </w:pPr>
          </w:p>
        </w:tc>
        <w:tc>
          <w:tcPr>
            <w:tcW w:w="1215" w:type="pct"/>
            <w:vMerge/>
            <w:tcBorders>
              <w:left w:val="nil"/>
              <w:right w:val="nil"/>
            </w:tcBorders>
            <w:shd w:val="clear" w:color="auto" w:fill="FFFFFF"/>
            <w:tcMar>
              <w:top w:w="30" w:type="dxa"/>
              <w:left w:w="30" w:type="dxa"/>
              <w:bottom w:w="30" w:type="dxa"/>
              <w:right w:w="30" w:type="dxa"/>
            </w:tcMar>
          </w:tcPr>
          <w:p w:rsidR="0010196D" w:rsidRPr="0010196D" w:rsidRDefault="0010196D" w:rsidP="0010196D">
            <w:pPr>
              <w:widowControl/>
              <w:overflowPunct/>
              <w:spacing w:line="240" w:lineRule="auto"/>
              <w:ind w:firstLine="0"/>
              <w:rPr>
                <w:rFonts w:eastAsia="Calibri"/>
                <w:color w:val="000000"/>
                <w:kern w:val="0"/>
                <w:sz w:val="22"/>
                <w:szCs w:val="22"/>
              </w:rPr>
            </w:pPr>
          </w:p>
        </w:tc>
        <w:tc>
          <w:tcPr>
            <w:tcW w:w="516" w:type="pct"/>
            <w:vMerge/>
            <w:tcBorders>
              <w:left w:val="nil"/>
              <w:right w:val="nil"/>
            </w:tcBorders>
            <w:shd w:val="clear" w:color="auto" w:fill="FFFFFF"/>
            <w:tcMar>
              <w:top w:w="30" w:type="dxa"/>
              <w:left w:w="30" w:type="dxa"/>
              <w:bottom w:w="30" w:type="dxa"/>
              <w:right w:w="30" w:type="dxa"/>
            </w:tcMar>
          </w:tcPr>
          <w:p w:rsidR="0010196D" w:rsidRPr="0010196D" w:rsidRDefault="0010196D" w:rsidP="0010196D">
            <w:pPr>
              <w:widowControl/>
              <w:overflowPunct/>
              <w:spacing w:line="240" w:lineRule="auto"/>
              <w:ind w:firstLine="0"/>
              <w:rPr>
                <w:rFonts w:eastAsia="Calibri"/>
                <w:color w:val="000000"/>
                <w:kern w:val="0"/>
                <w:sz w:val="22"/>
                <w:szCs w:val="22"/>
              </w:rPr>
            </w:pPr>
          </w:p>
        </w:tc>
        <w:tc>
          <w:tcPr>
            <w:tcW w:w="516" w:type="pct"/>
            <w:tcBorders>
              <w:top w:val="nil"/>
              <w:left w:val="nil"/>
              <w:right w:val="nil"/>
            </w:tcBorders>
            <w:shd w:val="clear" w:color="auto" w:fill="FFFFFF"/>
            <w:tcMar>
              <w:top w:w="30" w:type="dxa"/>
              <w:left w:w="30" w:type="dxa"/>
              <w:bottom w:w="30" w:type="dxa"/>
              <w:right w:w="30" w:type="dxa"/>
            </w:tcMar>
          </w:tcPr>
          <w:p w:rsidR="0010196D" w:rsidRPr="0010196D" w:rsidRDefault="0010196D" w:rsidP="0010196D">
            <w:pPr>
              <w:widowControl/>
              <w:overflowPunct/>
              <w:spacing w:line="240" w:lineRule="auto"/>
              <w:ind w:firstLine="0"/>
              <w:rPr>
                <w:rFonts w:eastAsia="Calibri"/>
                <w:kern w:val="0"/>
                <w:sz w:val="22"/>
                <w:szCs w:val="22"/>
              </w:rPr>
            </w:pPr>
          </w:p>
        </w:tc>
        <w:tc>
          <w:tcPr>
            <w:tcW w:w="734" w:type="pct"/>
            <w:tcBorders>
              <w:top w:val="nil"/>
              <w:left w:val="nil"/>
              <w:right w:val="nil"/>
            </w:tcBorders>
            <w:shd w:val="clear" w:color="auto" w:fill="FFFFFF"/>
            <w:tcMar>
              <w:top w:w="30" w:type="dxa"/>
              <w:left w:w="30" w:type="dxa"/>
              <w:bottom w:w="30" w:type="dxa"/>
              <w:right w:w="30" w:type="dxa"/>
            </w:tcMar>
            <w:vAlign w:val="center"/>
          </w:tcPr>
          <w:p w:rsidR="0010196D" w:rsidRPr="0010196D" w:rsidRDefault="0010196D" w:rsidP="0010196D">
            <w:pPr>
              <w:widowControl/>
              <w:overflowPunct/>
              <w:spacing w:line="320" w:lineRule="atLeast"/>
              <w:ind w:firstLine="0"/>
              <w:jc w:val="right"/>
              <w:rPr>
                <w:rFonts w:eastAsia="Calibri"/>
                <w:color w:val="000000"/>
                <w:kern w:val="0"/>
                <w:sz w:val="22"/>
                <w:szCs w:val="22"/>
              </w:rPr>
            </w:pPr>
            <w:r w:rsidRPr="0010196D">
              <w:rPr>
                <w:rFonts w:eastAsia="Calibri"/>
                <w:color w:val="000000"/>
                <w:kern w:val="0"/>
                <w:sz w:val="22"/>
                <w:szCs w:val="22"/>
              </w:rPr>
              <w:t>32.0%</w:t>
            </w:r>
          </w:p>
        </w:tc>
        <w:tc>
          <w:tcPr>
            <w:tcW w:w="734" w:type="pct"/>
            <w:tcBorders>
              <w:top w:val="nil"/>
              <w:left w:val="nil"/>
              <w:right w:val="nil"/>
            </w:tcBorders>
            <w:shd w:val="clear" w:color="auto" w:fill="FFFFFF"/>
            <w:tcMar>
              <w:top w:w="30" w:type="dxa"/>
              <w:left w:w="30" w:type="dxa"/>
              <w:bottom w:w="30" w:type="dxa"/>
              <w:right w:w="30" w:type="dxa"/>
            </w:tcMar>
            <w:vAlign w:val="center"/>
          </w:tcPr>
          <w:p w:rsidR="0010196D" w:rsidRPr="0010196D" w:rsidRDefault="0010196D" w:rsidP="0010196D">
            <w:pPr>
              <w:widowControl/>
              <w:overflowPunct/>
              <w:spacing w:line="320" w:lineRule="atLeast"/>
              <w:ind w:firstLine="0"/>
              <w:jc w:val="right"/>
              <w:rPr>
                <w:rFonts w:eastAsia="Calibri"/>
                <w:color w:val="000000"/>
                <w:kern w:val="0"/>
                <w:sz w:val="22"/>
                <w:szCs w:val="22"/>
              </w:rPr>
            </w:pPr>
            <w:r w:rsidRPr="0010196D">
              <w:rPr>
                <w:rFonts w:eastAsia="Calibri"/>
                <w:color w:val="000000"/>
                <w:kern w:val="0"/>
                <w:sz w:val="22"/>
                <w:szCs w:val="22"/>
              </w:rPr>
              <w:t>16.7%</w:t>
            </w:r>
          </w:p>
        </w:tc>
        <w:tc>
          <w:tcPr>
            <w:tcW w:w="716" w:type="pct"/>
            <w:tcBorders>
              <w:top w:val="nil"/>
              <w:left w:val="nil"/>
              <w:right w:val="nil"/>
            </w:tcBorders>
            <w:shd w:val="clear" w:color="auto" w:fill="FFFFFF"/>
            <w:tcMar>
              <w:top w:w="30" w:type="dxa"/>
              <w:left w:w="30" w:type="dxa"/>
              <w:bottom w:w="30" w:type="dxa"/>
              <w:right w:w="30" w:type="dxa"/>
            </w:tcMar>
            <w:vAlign w:val="center"/>
          </w:tcPr>
          <w:p w:rsidR="0010196D" w:rsidRPr="0010196D" w:rsidRDefault="0010196D" w:rsidP="0010196D">
            <w:pPr>
              <w:widowControl/>
              <w:overflowPunct/>
              <w:spacing w:line="240" w:lineRule="auto"/>
              <w:ind w:firstLine="0"/>
              <w:jc w:val="center"/>
              <w:rPr>
                <w:rFonts w:eastAsia="Calibri"/>
                <w:kern w:val="0"/>
                <w:sz w:val="22"/>
                <w:szCs w:val="22"/>
              </w:rPr>
            </w:pPr>
          </w:p>
        </w:tc>
      </w:tr>
      <w:tr w:rsidR="0010196D" w:rsidRPr="0010196D" w:rsidTr="0010196D">
        <w:trPr>
          <w:cantSplit/>
          <w:tblHeader/>
        </w:trPr>
        <w:tc>
          <w:tcPr>
            <w:tcW w:w="569" w:type="pct"/>
            <w:vMerge/>
            <w:tcBorders>
              <w:left w:val="nil"/>
              <w:bottom w:val="double" w:sz="8" w:space="0" w:color="000000"/>
              <w:right w:val="nil"/>
            </w:tcBorders>
            <w:shd w:val="clear" w:color="auto" w:fill="FFFFFF"/>
            <w:tcMar>
              <w:top w:w="30" w:type="dxa"/>
              <w:left w:w="30" w:type="dxa"/>
              <w:bottom w:w="30" w:type="dxa"/>
              <w:right w:w="30" w:type="dxa"/>
            </w:tcMar>
          </w:tcPr>
          <w:p w:rsidR="0010196D" w:rsidRPr="0010196D" w:rsidRDefault="0010196D" w:rsidP="0010196D">
            <w:pPr>
              <w:widowControl/>
              <w:overflowPunct/>
              <w:spacing w:line="240" w:lineRule="auto"/>
              <w:ind w:firstLine="0"/>
              <w:rPr>
                <w:rFonts w:eastAsia="Calibri"/>
                <w:kern w:val="0"/>
                <w:sz w:val="22"/>
                <w:szCs w:val="22"/>
              </w:rPr>
            </w:pPr>
          </w:p>
        </w:tc>
        <w:tc>
          <w:tcPr>
            <w:tcW w:w="1215" w:type="pct"/>
            <w:vMerge/>
            <w:tcBorders>
              <w:left w:val="nil"/>
              <w:right w:val="nil"/>
            </w:tcBorders>
            <w:shd w:val="clear" w:color="auto" w:fill="FFFFFF"/>
            <w:tcMar>
              <w:top w:w="30" w:type="dxa"/>
              <w:left w:w="30" w:type="dxa"/>
              <w:bottom w:w="30" w:type="dxa"/>
              <w:right w:w="30" w:type="dxa"/>
            </w:tcMar>
          </w:tcPr>
          <w:p w:rsidR="0010196D" w:rsidRPr="0010196D" w:rsidRDefault="0010196D" w:rsidP="0010196D">
            <w:pPr>
              <w:widowControl/>
              <w:overflowPunct/>
              <w:spacing w:line="240" w:lineRule="auto"/>
              <w:ind w:firstLine="0"/>
              <w:rPr>
                <w:rFonts w:eastAsia="Calibri"/>
                <w:kern w:val="0"/>
                <w:sz w:val="22"/>
                <w:szCs w:val="22"/>
              </w:rPr>
            </w:pPr>
          </w:p>
        </w:tc>
        <w:tc>
          <w:tcPr>
            <w:tcW w:w="516" w:type="pct"/>
            <w:vMerge w:val="restart"/>
            <w:tcBorders>
              <w:left w:val="nil"/>
              <w:right w:val="nil"/>
            </w:tcBorders>
            <w:shd w:val="clear" w:color="auto" w:fill="FFFFFF"/>
            <w:tcMar>
              <w:top w:w="30" w:type="dxa"/>
              <w:left w:w="30" w:type="dxa"/>
              <w:bottom w:w="30" w:type="dxa"/>
              <w:right w:w="30" w:type="dxa"/>
            </w:tcMar>
          </w:tcPr>
          <w:p w:rsidR="0010196D" w:rsidRPr="0010196D" w:rsidRDefault="0010196D" w:rsidP="0010196D">
            <w:pPr>
              <w:widowControl/>
              <w:overflowPunct/>
              <w:spacing w:line="320" w:lineRule="atLeast"/>
              <w:ind w:firstLine="0"/>
              <w:rPr>
                <w:rFonts w:eastAsia="Calibri"/>
                <w:color w:val="000000"/>
                <w:kern w:val="0"/>
                <w:sz w:val="22"/>
                <w:szCs w:val="22"/>
              </w:rPr>
            </w:pPr>
            <w:r w:rsidRPr="0010196D">
              <w:rPr>
                <w:rFonts w:eastAsia="Calibri"/>
                <w:color w:val="000000"/>
                <w:kern w:val="0"/>
                <w:sz w:val="22"/>
                <w:szCs w:val="22"/>
              </w:rPr>
              <w:t>No</w:t>
            </w:r>
          </w:p>
        </w:tc>
        <w:tc>
          <w:tcPr>
            <w:tcW w:w="516" w:type="pct"/>
            <w:tcBorders>
              <w:left w:val="nil"/>
              <w:bottom w:val="nil"/>
              <w:right w:val="nil"/>
            </w:tcBorders>
            <w:shd w:val="clear" w:color="auto" w:fill="FFFFFF"/>
            <w:tcMar>
              <w:top w:w="30" w:type="dxa"/>
              <w:left w:w="30" w:type="dxa"/>
              <w:bottom w:w="30" w:type="dxa"/>
              <w:right w:w="30" w:type="dxa"/>
            </w:tcMar>
          </w:tcPr>
          <w:p w:rsidR="0010196D" w:rsidRPr="0010196D" w:rsidRDefault="0010196D" w:rsidP="0010196D">
            <w:pPr>
              <w:widowControl/>
              <w:overflowPunct/>
              <w:spacing w:line="240" w:lineRule="auto"/>
              <w:ind w:firstLine="0"/>
              <w:rPr>
                <w:rFonts w:eastAsia="Calibri"/>
                <w:kern w:val="0"/>
                <w:sz w:val="22"/>
                <w:szCs w:val="22"/>
              </w:rPr>
            </w:pPr>
          </w:p>
        </w:tc>
        <w:tc>
          <w:tcPr>
            <w:tcW w:w="734" w:type="pct"/>
            <w:tcBorders>
              <w:left w:val="nil"/>
              <w:bottom w:val="nil"/>
              <w:right w:val="nil"/>
            </w:tcBorders>
            <w:shd w:val="clear" w:color="auto" w:fill="FFFFFF"/>
            <w:tcMar>
              <w:top w:w="30" w:type="dxa"/>
              <w:left w:w="30" w:type="dxa"/>
              <w:bottom w:w="30" w:type="dxa"/>
              <w:right w:w="30" w:type="dxa"/>
            </w:tcMar>
            <w:vAlign w:val="center"/>
          </w:tcPr>
          <w:p w:rsidR="0010196D" w:rsidRPr="0010196D" w:rsidRDefault="0010196D" w:rsidP="0010196D">
            <w:pPr>
              <w:widowControl/>
              <w:overflowPunct/>
              <w:spacing w:line="320" w:lineRule="atLeast"/>
              <w:ind w:firstLine="0"/>
              <w:jc w:val="right"/>
              <w:rPr>
                <w:rFonts w:eastAsia="Calibri"/>
                <w:color w:val="000000"/>
                <w:kern w:val="0"/>
                <w:sz w:val="22"/>
                <w:szCs w:val="22"/>
              </w:rPr>
            </w:pPr>
            <w:r w:rsidRPr="0010196D">
              <w:rPr>
                <w:rFonts w:eastAsia="Calibri"/>
                <w:color w:val="000000"/>
                <w:kern w:val="0"/>
                <w:sz w:val="22"/>
                <w:szCs w:val="22"/>
              </w:rPr>
              <w:t>17</w:t>
            </w:r>
          </w:p>
        </w:tc>
        <w:tc>
          <w:tcPr>
            <w:tcW w:w="734" w:type="pct"/>
            <w:tcBorders>
              <w:left w:val="nil"/>
              <w:bottom w:val="nil"/>
              <w:right w:val="nil"/>
            </w:tcBorders>
            <w:shd w:val="clear" w:color="auto" w:fill="FFFFFF"/>
            <w:tcMar>
              <w:top w:w="30" w:type="dxa"/>
              <w:left w:w="30" w:type="dxa"/>
              <w:bottom w:w="30" w:type="dxa"/>
              <w:right w:w="30" w:type="dxa"/>
            </w:tcMar>
            <w:vAlign w:val="center"/>
          </w:tcPr>
          <w:p w:rsidR="0010196D" w:rsidRPr="0010196D" w:rsidRDefault="0010196D" w:rsidP="0010196D">
            <w:pPr>
              <w:widowControl/>
              <w:overflowPunct/>
              <w:spacing w:line="320" w:lineRule="atLeast"/>
              <w:ind w:firstLine="0"/>
              <w:jc w:val="right"/>
              <w:rPr>
                <w:rFonts w:eastAsia="Calibri"/>
                <w:color w:val="000000"/>
                <w:kern w:val="0"/>
                <w:sz w:val="22"/>
                <w:szCs w:val="22"/>
              </w:rPr>
            </w:pPr>
            <w:r w:rsidRPr="0010196D">
              <w:rPr>
                <w:rFonts w:eastAsia="Calibri"/>
                <w:color w:val="000000"/>
                <w:kern w:val="0"/>
                <w:sz w:val="22"/>
                <w:szCs w:val="22"/>
              </w:rPr>
              <w:t>5</w:t>
            </w:r>
          </w:p>
        </w:tc>
        <w:tc>
          <w:tcPr>
            <w:tcW w:w="716" w:type="pct"/>
            <w:tcBorders>
              <w:left w:val="nil"/>
              <w:bottom w:val="nil"/>
              <w:right w:val="nil"/>
            </w:tcBorders>
            <w:shd w:val="clear" w:color="auto" w:fill="FFFFFF"/>
            <w:tcMar>
              <w:top w:w="30" w:type="dxa"/>
              <w:left w:w="30" w:type="dxa"/>
              <w:bottom w:w="30" w:type="dxa"/>
              <w:right w:w="30" w:type="dxa"/>
            </w:tcMar>
            <w:vAlign w:val="center"/>
          </w:tcPr>
          <w:p w:rsidR="0010196D" w:rsidRPr="0010196D" w:rsidRDefault="0010196D" w:rsidP="0010196D">
            <w:pPr>
              <w:widowControl/>
              <w:overflowPunct/>
              <w:spacing w:line="320" w:lineRule="atLeast"/>
              <w:ind w:firstLine="0"/>
              <w:jc w:val="right"/>
              <w:rPr>
                <w:rFonts w:eastAsia="Calibri"/>
                <w:color w:val="000000"/>
                <w:kern w:val="0"/>
                <w:sz w:val="22"/>
                <w:szCs w:val="22"/>
              </w:rPr>
            </w:pPr>
            <w:r w:rsidRPr="0010196D">
              <w:rPr>
                <w:rFonts w:eastAsia="Calibri"/>
                <w:color w:val="000000"/>
                <w:kern w:val="0"/>
                <w:sz w:val="22"/>
                <w:szCs w:val="22"/>
              </w:rPr>
              <w:t>22</w:t>
            </w:r>
          </w:p>
        </w:tc>
      </w:tr>
      <w:tr w:rsidR="0010196D" w:rsidRPr="0010196D" w:rsidTr="0010196D">
        <w:trPr>
          <w:cantSplit/>
          <w:tblHeader/>
        </w:trPr>
        <w:tc>
          <w:tcPr>
            <w:tcW w:w="569" w:type="pct"/>
            <w:vMerge/>
            <w:tcBorders>
              <w:left w:val="nil"/>
              <w:bottom w:val="double" w:sz="8" w:space="0" w:color="000000"/>
              <w:right w:val="nil"/>
            </w:tcBorders>
            <w:shd w:val="clear" w:color="auto" w:fill="FFFFFF"/>
            <w:tcMar>
              <w:top w:w="30" w:type="dxa"/>
              <w:left w:w="30" w:type="dxa"/>
              <w:bottom w:w="30" w:type="dxa"/>
              <w:right w:w="30" w:type="dxa"/>
            </w:tcMar>
          </w:tcPr>
          <w:p w:rsidR="0010196D" w:rsidRPr="0010196D" w:rsidRDefault="0010196D" w:rsidP="0010196D">
            <w:pPr>
              <w:widowControl/>
              <w:overflowPunct/>
              <w:spacing w:line="240" w:lineRule="auto"/>
              <w:ind w:firstLine="0"/>
              <w:rPr>
                <w:rFonts w:eastAsia="Calibri"/>
                <w:kern w:val="0"/>
                <w:sz w:val="22"/>
                <w:szCs w:val="22"/>
              </w:rPr>
            </w:pPr>
          </w:p>
        </w:tc>
        <w:tc>
          <w:tcPr>
            <w:tcW w:w="1215" w:type="pct"/>
            <w:vMerge/>
            <w:tcBorders>
              <w:left w:val="nil"/>
              <w:right w:val="nil"/>
            </w:tcBorders>
            <w:shd w:val="clear" w:color="auto" w:fill="FFFFFF"/>
            <w:tcMar>
              <w:top w:w="30" w:type="dxa"/>
              <w:left w:w="30" w:type="dxa"/>
              <w:bottom w:w="30" w:type="dxa"/>
              <w:right w:w="30" w:type="dxa"/>
            </w:tcMar>
          </w:tcPr>
          <w:p w:rsidR="0010196D" w:rsidRPr="0010196D" w:rsidRDefault="0010196D" w:rsidP="0010196D">
            <w:pPr>
              <w:widowControl/>
              <w:overflowPunct/>
              <w:spacing w:line="240" w:lineRule="auto"/>
              <w:ind w:firstLine="0"/>
              <w:rPr>
                <w:rFonts w:eastAsia="Calibri"/>
                <w:kern w:val="0"/>
                <w:sz w:val="22"/>
                <w:szCs w:val="22"/>
              </w:rPr>
            </w:pPr>
          </w:p>
        </w:tc>
        <w:tc>
          <w:tcPr>
            <w:tcW w:w="516" w:type="pct"/>
            <w:vMerge/>
            <w:tcBorders>
              <w:left w:val="nil"/>
              <w:right w:val="nil"/>
            </w:tcBorders>
            <w:shd w:val="clear" w:color="auto" w:fill="FFFFFF"/>
            <w:tcMar>
              <w:top w:w="30" w:type="dxa"/>
              <w:left w:w="30" w:type="dxa"/>
              <w:bottom w:w="30" w:type="dxa"/>
              <w:right w:w="30" w:type="dxa"/>
            </w:tcMar>
          </w:tcPr>
          <w:p w:rsidR="0010196D" w:rsidRPr="0010196D" w:rsidRDefault="0010196D" w:rsidP="0010196D">
            <w:pPr>
              <w:widowControl/>
              <w:overflowPunct/>
              <w:spacing w:line="240" w:lineRule="auto"/>
              <w:ind w:firstLine="0"/>
              <w:rPr>
                <w:rFonts w:eastAsia="Calibri"/>
                <w:kern w:val="0"/>
                <w:sz w:val="22"/>
                <w:szCs w:val="22"/>
              </w:rPr>
            </w:pPr>
          </w:p>
        </w:tc>
        <w:tc>
          <w:tcPr>
            <w:tcW w:w="516" w:type="pct"/>
            <w:tcBorders>
              <w:top w:val="nil"/>
              <w:left w:val="nil"/>
              <w:right w:val="nil"/>
            </w:tcBorders>
            <w:shd w:val="clear" w:color="auto" w:fill="FFFFFF"/>
            <w:tcMar>
              <w:top w:w="30" w:type="dxa"/>
              <w:left w:w="30" w:type="dxa"/>
              <w:bottom w:w="30" w:type="dxa"/>
              <w:right w:w="30" w:type="dxa"/>
            </w:tcMar>
          </w:tcPr>
          <w:p w:rsidR="0010196D" w:rsidRPr="0010196D" w:rsidRDefault="0010196D" w:rsidP="0010196D">
            <w:pPr>
              <w:widowControl/>
              <w:overflowPunct/>
              <w:spacing w:line="240" w:lineRule="auto"/>
              <w:ind w:firstLine="0"/>
              <w:rPr>
                <w:rFonts w:eastAsia="Calibri"/>
                <w:kern w:val="0"/>
                <w:sz w:val="22"/>
                <w:szCs w:val="22"/>
              </w:rPr>
            </w:pPr>
          </w:p>
        </w:tc>
        <w:tc>
          <w:tcPr>
            <w:tcW w:w="734" w:type="pct"/>
            <w:tcBorders>
              <w:top w:val="nil"/>
              <w:left w:val="nil"/>
              <w:right w:val="nil"/>
            </w:tcBorders>
            <w:shd w:val="clear" w:color="auto" w:fill="FFFFFF"/>
            <w:tcMar>
              <w:top w:w="30" w:type="dxa"/>
              <w:left w:w="30" w:type="dxa"/>
              <w:bottom w:w="30" w:type="dxa"/>
              <w:right w:w="30" w:type="dxa"/>
            </w:tcMar>
            <w:vAlign w:val="center"/>
          </w:tcPr>
          <w:p w:rsidR="0010196D" w:rsidRPr="0010196D" w:rsidRDefault="0010196D" w:rsidP="0010196D">
            <w:pPr>
              <w:widowControl/>
              <w:overflowPunct/>
              <w:spacing w:line="320" w:lineRule="atLeast"/>
              <w:ind w:firstLine="0"/>
              <w:jc w:val="right"/>
              <w:rPr>
                <w:rFonts w:eastAsia="Calibri"/>
                <w:color w:val="000000"/>
                <w:kern w:val="0"/>
                <w:sz w:val="22"/>
                <w:szCs w:val="22"/>
              </w:rPr>
            </w:pPr>
            <w:r w:rsidRPr="0010196D">
              <w:rPr>
                <w:rFonts w:eastAsia="Calibri"/>
                <w:color w:val="000000"/>
                <w:kern w:val="0"/>
                <w:sz w:val="22"/>
                <w:szCs w:val="22"/>
              </w:rPr>
              <w:t>68.0%</w:t>
            </w:r>
          </w:p>
        </w:tc>
        <w:tc>
          <w:tcPr>
            <w:tcW w:w="734" w:type="pct"/>
            <w:tcBorders>
              <w:top w:val="nil"/>
              <w:left w:val="nil"/>
              <w:right w:val="nil"/>
            </w:tcBorders>
            <w:shd w:val="clear" w:color="auto" w:fill="FFFFFF"/>
            <w:tcMar>
              <w:top w:w="30" w:type="dxa"/>
              <w:left w:w="30" w:type="dxa"/>
              <w:bottom w:w="30" w:type="dxa"/>
              <w:right w:w="30" w:type="dxa"/>
            </w:tcMar>
            <w:vAlign w:val="center"/>
          </w:tcPr>
          <w:p w:rsidR="0010196D" w:rsidRPr="0010196D" w:rsidRDefault="0010196D" w:rsidP="0010196D">
            <w:pPr>
              <w:widowControl/>
              <w:overflowPunct/>
              <w:spacing w:line="320" w:lineRule="atLeast"/>
              <w:ind w:firstLine="0"/>
              <w:jc w:val="right"/>
              <w:rPr>
                <w:rFonts w:eastAsia="Calibri"/>
                <w:color w:val="000000"/>
                <w:kern w:val="0"/>
                <w:sz w:val="22"/>
                <w:szCs w:val="22"/>
              </w:rPr>
            </w:pPr>
            <w:r w:rsidRPr="0010196D">
              <w:rPr>
                <w:rFonts w:eastAsia="Calibri"/>
                <w:color w:val="000000"/>
                <w:kern w:val="0"/>
                <w:sz w:val="22"/>
                <w:szCs w:val="22"/>
              </w:rPr>
              <w:t>83.3%</w:t>
            </w:r>
          </w:p>
        </w:tc>
        <w:tc>
          <w:tcPr>
            <w:tcW w:w="716" w:type="pct"/>
            <w:tcBorders>
              <w:top w:val="nil"/>
              <w:left w:val="nil"/>
              <w:right w:val="nil"/>
            </w:tcBorders>
            <w:shd w:val="clear" w:color="auto" w:fill="FFFFFF"/>
            <w:tcMar>
              <w:top w:w="30" w:type="dxa"/>
              <w:left w:w="30" w:type="dxa"/>
              <w:bottom w:w="30" w:type="dxa"/>
              <w:right w:w="30" w:type="dxa"/>
            </w:tcMar>
            <w:vAlign w:val="center"/>
          </w:tcPr>
          <w:p w:rsidR="0010196D" w:rsidRPr="0010196D" w:rsidRDefault="0010196D" w:rsidP="0010196D">
            <w:pPr>
              <w:widowControl/>
              <w:overflowPunct/>
              <w:spacing w:line="240" w:lineRule="auto"/>
              <w:ind w:firstLine="0"/>
              <w:jc w:val="center"/>
              <w:rPr>
                <w:rFonts w:eastAsia="Calibri"/>
                <w:kern w:val="0"/>
                <w:sz w:val="22"/>
                <w:szCs w:val="22"/>
              </w:rPr>
            </w:pPr>
          </w:p>
        </w:tc>
      </w:tr>
      <w:tr w:rsidR="0010196D" w:rsidRPr="0010196D" w:rsidTr="0010196D">
        <w:trPr>
          <w:cantSplit/>
          <w:tblHeader/>
        </w:trPr>
        <w:tc>
          <w:tcPr>
            <w:tcW w:w="569" w:type="pct"/>
            <w:vMerge/>
            <w:tcBorders>
              <w:left w:val="nil"/>
              <w:bottom w:val="double" w:sz="8" w:space="0" w:color="000000"/>
              <w:right w:val="nil"/>
            </w:tcBorders>
            <w:shd w:val="clear" w:color="auto" w:fill="FFFFFF"/>
            <w:tcMar>
              <w:top w:w="30" w:type="dxa"/>
              <w:left w:w="30" w:type="dxa"/>
              <w:bottom w:w="30" w:type="dxa"/>
              <w:right w:w="30" w:type="dxa"/>
            </w:tcMar>
          </w:tcPr>
          <w:p w:rsidR="0010196D" w:rsidRPr="0010196D" w:rsidRDefault="0010196D" w:rsidP="0010196D">
            <w:pPr>
              <w:widowControl/>
              <w:overflowPunct/>
              <w:spacing w:line="240" w:lineRule="auto"/>
              <w:ind w:firstLine="0"/>
              <w:rPr>
                <w:rFonts w:eastAsia="Calibri"/>
                <w:kern w:val="0"/>
                <w:sz w:val="22"/>
                <w:szCs w:val="22"/>
              </w:rPr>
            </w:pPr>
          </w:p>
        </w:tc>
        <w:tc>
          <w:tcPr>
            <w:tcW w:w="1731"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10196D" w:rsidRPr="0010196D" w:rsidRDefault="0010196D" w:rsidP="0010196D">
            <w:pPr>
              <w:widowControl/>
              <w:overflowPunct/>
              <w:spacing w:line="320" w:lineRule="atLeast"/>
              <w:ind w:firstLine="0"/>
              <w:rPr>
                <w:rFonts w:eastAsia="Calibri"/>
                <w:color w:val="000000"/>
                <w:kern w:val="0"/>
                <w:sz w:val="22"/>
                <w:szCs w:val="22"/>
              </w:rPr>
            </w:pPr>
            <w:r w:rsidRPr="0010196D">
              <w:rPr>
                <w:rFonts w:eastAsia="Calibri"/>
                <w:color w:val="000000"/>
                <w:kern w:val="0"/>
                <w:sz w:val="22"/>
                <w:szCs w:val="22"/>
              </w:rPr>
              <w:t>Total</w:t>
            </w:r>
          </w:p>
        </w:tc>
        <w:tc>
          <w:tcPr>
            <w:tcW w:w="516" w:type="pct"/>
            <w:tcBorders>
              <w:left w:val="nil"/>
              <w:bottom w:val="nil"/>
              <w:right w:val="nil"/>
            </w:tcBorders>
            <w:shd w:val="clear" w:color="auto" w:fill="FFFFFF"/>
            <w:tcMar>
              <w:top w:w="30" w:type="dxa"/>
              <w:left w:w="30" w:type="dxa"/>
              <w:bottom w:w="30" w:type="dxa"/>
              <w:right w:w="30" w:type="dxa"/>
            </w:tcMar>
          </w:tcPr>
          <w:p w:rsidR="0010196D" w:rsidRPr="0010196D" w:rsidRDefault="0010196D" w:rsidP="0010196D">
            <w:pPr>
              <w:widowControl/>
              <w:overflowPunct/>
              <w:spacing w:line="240" w:lineRule="auto"/>
              <w:ind w:firstLine="0"/>
              <w:rPr>
                <w:rFonts w:eastAsia="Calibri"/>
                <w:kern w:val="0"/>
                <w:sz w:val="22"/>
                <w:szCs w:val="22"/>
              </w:rPr>
            </w:pPr>
          </w:p>
        </w:tc>
        <w:tc>
          <w:tcPr>
            <w:tcW w:w="734" w:type="pct"/>
            <w:tcBorders>
              <w:left w:val="nil"/>
              <w:bottom w:val="nil"/>
              <w:right w:val="nil"/>
            </w:tcBorders>
            <w:shd w:val="clear" w:color="auto" w:fill="FFFFFF"/>
            <w:tcMar>
              <w:top w:w="30" w:type="dxa"/>
              <w:left w:w="30" w:type="dxa"/>
              <w:bottom w:w="30" w:type="dxa"/>
              <w:right w:w="30" w:type="dxa"/>
            </w:tcMar>
            <w:vAlign w:val="center"/>
          </w:tcPr>
          <w:p w:rsidR="0010196D" w:rsidRPr="0010196D" w:rsidRDefault="0010196D" w:rsidP="0010196D">
            <w:pPr>
              <w:widowControl/>
              <w:overflowPunct/>
              <w:spacing w:line="320" w:lineRule="atLeast"/>
              <w:ind w:firstLine="0"/>
              <w:jc w:val="right"/>
              <w:rPr>
                <w:rFonts w:eastAsia="Calibri"/>
                <w:color w:val="000000"/>
                <w:kern w:val="0"/>
                <w:sz w:val="22"/>
                <w:szCs w:val="22"/>
              </w:rPr>
            </w:pPr>
            <w:r w:rsidRPr="0010196D">
              <w:rPr>
                <w:rFonts w:eastAsia="Calibri"/>
                <w:color w:val="000000"/>
                <w:kern w:val="0"/>
                <w:sz w:val="22"/>
                <w:szCs w:val="22"/>
              </w:rPr>
              <w:t>25</w:t>
            </w:r>
          </w:p>
        </w:tc>
        <w:tc>
          <w:tcPr>
            <w:tcW w:w="734" w:type="pct"/>
            <w:tcBorders>
              <w:left w:val="nil"/>
              <w:bottom w:val="nil"/>
              <w:right w:val="nil"/>
            </w:tcBorders>
            <w:shd w:val="clear" w:color="auto" w:fill="FFFFFF"/>
            <w:tcMar>
              <w:top w:w="30" w:type="dxa"/>
              <w:left w:w="30" w:type="dxa"/>
              <w:bottom w:w="30" w:type="dxa"/>
              <w:right w:w="30" w:type="dxa"/>
            </w:tcMar>
            <w:vAlign w:val="center"/>
          </w:tcPr>
          <w:p w:rsidR="0010196D" w:rsidRPr="0010196D" w:rsidRDefault="0010196D" w:rsidP="0010196D">
            <w:pPr>
              <w:widowControl/>
              <w:overflowPunct/>
              <w:spacing w:line="320" w:lineRule="atLeast"/>
              <w:ind w:firstLine="0"/>
              <w:jc w:val="right"/>
              <w:rPr>
                <w:rFonts w:eastAsia="Calibri"/>
                <w:color w:val="000000"/>
                <w:kern w:val="0"/>
                <w:sz w:val="22"/>
                <w:szCs w:val="22"/>
              </w:rPr>
            </w:pPr>
            <w:r w:rsidRPr="0010196D">
              <w:rPr>
                <w:rFonts w:eastAsia="Calibri"/>
                <w:color w:val="000000"/>
                <w:kern w:val="0"/>
                <w:sz w:val="22"/>
                <w:szCs w:val="22"/>
              </w:rPr>
              <w:t>6</w:t>
            </w:r>
          </w:p>
        </w:tc>
        <w:tc>
          <w:tcPr>
            <w:tcW w:w="716" w:type="pct"/>
            <w:tcBorders>
              <w:left w:val="nil"/>
              <w:bottom w:val="nil"/>
              <w:right w:val="nil"/>
            </w:tcBorders>
            <w:shd w:val="clear" w:color="auto" w:fill="FFFFFF"/>
            <w:tcMar>
              <w:top w:w="30" w:type="dxa"/>
              <w:left w:w="30" w:type="dxa"/>
              <w:bottom w:w="30" w:type="dxa"/>
              <w:right w:w="30" w:type="dxa"/>
            </w:tcMar>
            <w:vAlign w:val="center"/>
          </w:tcPr>
          <w:p w:rsidR="0010196D" w:rsidRPr="0010196D" w:rsidRDefault="0010196D" w:rsidP="0010196D">
            <w:pPr>
              <w:widowControl/>
              <w:overflowPunct/>
              <w:spacing w:line="320" w:lineRule="atLeast"/>
              <w:ind w:firstLine="0"/>
              <w:jc w:val="right"/>
              <w:rPr>
                <w:rFonts w:eastAsia="Calibri"/>
                <w:color w:val="000000"/>
                <w:kern w:val="0"/>
                <w:sz w:val="22"/>
                <w:szCs w:val="22"/>
              </w:rPr>
            </w:pPr>
            <w:r w:rsidRPr="0010196D">
              <w:rPr>
                <w:rFonts w:eastAsia="Calibri"/>
                <w:color w:val="000000"/>
                <w:kern w:val="0"/>
                <w:sz w:val="22"/>
                <w:szCs w:val="22"/>
              </w:rPr>
              <w:t>31</w:t>
            </w:r>
          </w:p>
        </w:tc>
      </w:tr>
      <w:tr w:rsidR="0010196D" w:rsidRPr="0010196D" w:rsidTr="0010196D">
        <w:trPr>
          <w:cantSplit/>
        </w:trPr>
        <w:tc>
          <w:tcPr>
            <w:tcW w:w="569" w:type="pct"/>
            <w:vMerge/>
            <w:tcBorders>
              <w:left w:val="nil"/>
              <w:bottom w:val="double" w:sz="8" w:space="0" w:color="000000"/>
              <w:right w:val="nil"/>
            </w:tcBorders>
            <w:shd w:val="clear" w:color="auto" w:fill="FFFFFF"/>
            <w:tcMar>
              <w:top w:w="30" w:type="dxa"/>
              <w:left w:w="30" w:type="dxa"/>
              <w:bottom w:w="30" w:type="dxa"/>
              <w:right w:w="30" w:type="dxa"/>
            </w:tcMar>
          </w:tcPr>
          <w:p w:rsidR="0010196D" w:rsidRPr="0010196D" w:rsidRDefault="0010196D" w:rsidP="0010196D">
            <w:pPr>
              <w:widowControl/>
              <w:overflowPunct/>
              <w:spacing w:line="240" w:lineRule="auto"/>
              <w:ind w:firstLine="0"/>
              <w:rPr>
                <w:rFonts w:eastAsia="Calibri"/>
                <w:kern w:val="0"/>
                <w:sz w:val="22"/>
                <w:szCs w:val="22"/>
              </w:rPr>
            </w:pPr>
          </w:p>
        </w:tc>
        <w:tc>
          <w:tcPr>
            <w:tcW w:w="1731" w:type="pct"/>
            <w:gridSpan w:val="2"/>
            <w:vMerge/>
            <w:tcBorders>
              <w:left w:val="nil"/>
              <w:bottom w:val="double" w:sz="8" w:space="0" w:color="000000"/>
              <w:right w:val="nil"/>
            </w:tcBorders>
            <w:shd w:val="clear" w:color="auto" w:fill="FFFFFF"/>
            <w:tcMar>
              <w:top w:w="30" w:type="dxa"/>
              <w:left w:w="30" w:type="dxa"/>
              <w:bottom w:w="30" w:type="dxa"/>
              <w:right w:w="30" w:type="dxa"/>
            </w:tcMar>
          </w:tcPr>
          <w:p w:rsidR="0010196D" w:rsidRPr="0010196D" w:rsidRDefault="0010196D" w:rsidP="0010196D">
            <w:pPr>
              <w:widowControl/>
              <w:overflowPunct/>
              <w:spacing w:line="240" w:lineRule="auto"/>
              <w:ind w:firstLine="0"/>
              <w:rPr>
                <w:rFonts w:eastAsia="Calibri"/>
                <w:kern w:val="0"/>
                <w:sz w:val="22"/>
                <w:szCs w:val="22"/>
              </w:rPr>
            </w:pPr>
          </w:p>
        </w:tc>
        <w:tc>
          <w:tcPr>
            <w:tcW w:w="516" w:type="pct"/>
            <w:tcBorders>
              <w:top w:val="nil"/>
              <w:left w:val="nil"/>
              <w:bottom w:val="double" w:sz="8" w:space="0" w:color="000000"/>
              <w:right w:val="nil"/>
            </w:tcBorders>
            <w:shd w:val="clear" w:color="auto" w:fill="FFFFFF"/>
            <w:tcMar>
              <w:top w:w="30" w:type="dxa"/>
              <w:left w:w="30" w:type="dxa"/>
              <w:bottom w:w="30" w:type="dxa"/>
              <w:right w:w="30" w:type="dxa"/>
            </w:tcMar>
          </w:tcPr>
          <w:p w:rsidR="0010196D" w:rsidRPr="0010196D" w:rsidRDefault="0010196D" w:rsidP="0010196D">
            <w:pPr>
              <w:widowControl/>
              <w:overflowPunct/>
              <w:spacing w:line="240" w:lineRule="auto"/>
              <w:ind w:firstLine="0"/>
              <w:rPr>
                <w:rFonts w:eastAsia="Calibri"/>
                <w:kern w:val="0"/>
                <w:sz w:val="22"/>
                <w:szCs w:val="22"/>
              </w:rPr>
            </w:pPr>
          </w:p>
        </w:tc>
        <w:tc>
          <w:tcPr>
            <w:tcW w:w="734"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10196D" w:rsidRPr="0010196D" w:rsidRDefault="0010196D" w:rsidP="0010196D">
            <w:pPr>
              <w:widowControl/>
              <w:overflowPunct/>
              <w:spacing w:line="320" w:lineRule="atLeast"/>
              <w:ind w:firstLine="0"/>
              <w:jc w:val="right"/>
              <w:rPr>
                <w:rFonts w:eastAsia="Calibri"/>
                <w:color w:val="000000"/>
                <w:kern w:val="0"/>
                <w:sz w:val="22"/>
                <w:szCs w:val="22"/>
              </w:rPr>
            </w:pPr>
            <w:r w:rsidRPr="0010196D">
              <w:rPr>
                <w:rFonts w:eastAsia="Calibri"/>
                <w:color w:val="000000"/>
                <w:kern w:val="0"/>
                <w:sz w:val="22"/>
                <w:szCs w:val="22"/>
              </w:rPr>
              <w:t>100.0%</w:t>
            </w:r>
          </w:p>
        </w:tc>
        <w:tc>
          <w:tcPr>
            <w:tcW w:w="734"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10196D" w:rsidRPr="0010196D" w:rsidRDefault="0010196D" w:rsidP="0010196D">
            <w:pPr>
              <w:widowControl/>
              <w:overflowPunct/>
              <w:spacing w:line="320" w:lineRule="atLeast"/>
              <w:ind w:firstLine="0"/>
              <w:jc w:val="right"/>
              <w:rPr>
                <w:rFonts w:eastAsia="Calibri"/>
                <w:color w:val="000000"/>
                <w:kern w:val="0"/>
                <w:sz w:val="22"/>
                <w:szCs w:val="22"/>
              </w:rPr>
            </w:pPr>
            <w:r w:rsidRPr="0010196D">
              <w:rPr>
                <w:rFonts w:eastAsia="Calibri"/>
                <w:color w:val="000000"/>
                <w:kern w:val="0"/>
                <w:sz w:val="22"/>
                <w:szCs w:val="22"/>
              </w:rPr>
              <w:t>100.0%</w:t>
            </w:r>
          </w:p>
        </w:tc>
        <w:tc>
          <w:tcPr>
            <w:tcW w:w="716"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10196D" w:rsidRPr="0010196D" w:rsidRDefault="0010196D" w:rsidP="0010196D">
            <w:pPr>
              <w:widowControl/>
              <w:overflowPunct/>
              <w:spacing w:line="240" w:lineRule="auto"/>
              <w:ind w:firstLine="0"/>
              <w:jc w:val="center"/>
              <w:rPr>
                <w:rFonts w:eastAsia="Calibri"/>
                <w:kern w:val="0"/>
                <w:sz w:val="22"/>
                <w:szCs w:val="22"/>
              </w:rPr>
            </w:pPr>
          </w:p>
        </w:tc>
      </w:tr>
    </w:tbl>
    <w:p w:rsidR="0010196D" w:rsidRPr="0010196D" w:rsidRDefault="0010196D" w:rsidP="0010196D">
      <w:pPr>
        <w:widowControl/>
        <w:overflowPunct/>
        <w:spacing w:line="400" w:lineRule="atLeast"/>
        <w:ind w:firstLine="0"/>
        <w:rPr>
          <w:rFonts w:eastAsia="Calibri"/>
          <w:kern w:val="0"/>
          <w:szCs w:val="24"/>
        </w:rPr>
      </w:pPr>
      <w:r>
        <w:rPr>
          <w:rFonts w:eastAsia="Calibri"/>
          <w:kern w:val="0"/>
          <w:szCs w:val="24"/>
        </w:rPr>
        <w:t xml:space="preserve">Urban </w:t>
      </w:r>
      <w:r>
        <w:rPr>
          <w:rFonts w:eastAsia="Calibri"/>
          <w:i/>
          <w:kern w:val="0"/>
          <w:szCs w:val="24"/>
        </w:rPr>
        <w:t>x</w:t>
      </w:r>
      <w:r>
        <w:rPr>
          <w:rFonts w:eastAsia="Calibri"/>
          <w:kern w:val="0"/>
          <w:szCs w:val="24"/>
        </w:rPr>
        <w:t xml:space="preserve">-square = 2.35; </w:t>
      </w:r>
      <w:proofErr w:type="spellStart"/>
      <w:proofErr w:type="gramStart"/>
      <w:r>
        <w:rPr>
          <w:rFonts w:eastAsia="Calibri"/>
          <w:i/>
          <w:kern w:val="0"/>
          <w:szCs w:val="24"/>
        </w:rPr>
        <w:t>df</w:t>
      </w:r>
      <w:proofErr w:type="spellEnd"/>
      <w:proofErr w:type="gramEnd"/>
      <w:r>
        <w:rPr>
          <w:rFonts w:eastAsia="Calibri"/>
          <w:kern w:val="0"/>
          <w:szCs w:val="24"/>
        </w:rPr>
        <w:t xml:space="preserve"> = 1; </w:t>
      </w:r>
      <w:r>
        <w:rPr>
          <w:rFonts w:eastAsia="Calibri"/>
          <w:i/>
          <w:kern w:val="0"/>
          <w:szCs w:val="24"/>
        </w:rPr>
        <w:t>p</w:t>
      </w:r>
      <w:r>
        <w:rPr>
          <w:rFonts w:eastAsia="Calibri"/>
          <w:kern w:val="0"/>
          <w:szCs w:val="24"/>
        </w:rPr>
        <w:t xml:space="preserve">-value = .12                 </w:t>
      </w:r>
    </w:p>
    <w:p w:rsidR="007D595D" w:rsidRPr="007D595D" w:rsidRDefault="007D595D" w:rsidP="00D019B0">
      <w:pPr>
        <w:widowControl/>
        <w:overflowPunct/>
        <w:spacing w:line="400" w:lineRule="atLeast"/>
        <w:ind w:firstLine="0"/>
        <w:rPr>
          <w:szCs w:val="24"/>
        </w:rPr>
      </w:pPr>
    </w:p>
    <w:p w:rsidR="0010196D" w:rsidRPr="003E1736" w:rsidRDefault="0010196D" w:rsidP="0010196D">
      <w:pPr>
        <w:widowControl/>
        <w:overflowPunct/>
        <w:spacing w:line="240" w:lineRule="auto"/>
        <w:ind w:firstLine="0"/>
        <w:rPr>
          <w:b/>
          <w:szCs w:val="24"/>
        </w:rPr>
      </w:pPr>
      <w:r>
        <w:rPr>
          <w:sz w:val="28"/>
          <w:szCs w:val="28"/>
        </w:rPr>
        <w:br w:type="page"/>
      </w:r>
      <w:r>
        <w:rPr>
          <w:szCs w:val="24"/>
        </w:rPr>
        <w:lastRenderedPageBreak/>
        <w:t>T</w:t>
      </w:r>
      <w:r>
        <w:rPr>
          <w:b/>
          <w:szCs w:val="24"/>
        </w:rPr>
        <w:t>a</w:t>
      </w:r>
      <w:r w:rsidRPr="003E1736">
        <w:rPr>
          <w:b/>
          <w:szCs w:val="24"/>
        </w:rPr>
        <w:t>ble E1</w:t>
      </w:r>
      <w:r>
        <w:rPr>
          <w:b/>
          <w:szCs w:val="24"/>
        </w:rPr>
        <w:t>5 (continued)</w:t>
      </w:r>
    </w:p>
    <w:p w:rsidR="0010196D" w:rsidRPr="003E1736" w:rsidRDefault="0010196D" w:rsidP="0010196D">
      <w:pPr>
        <w:widowControl/>
        <w:overflowPunct/>
        <w:spacing w:line="240" w:lineRule="auto"/>
        <w:ind w:firstLine="0"/>
        <w:rPr>
          <w:b/>
          <w:szCs w:val="24"/>
        </w:rPr>
      </w:pPr>
      <w:r>
        <w:rPr>
          <w:b/>
          <w:szCs w:val="24"/>
        </w:rPr>
        <w:t xml:space="preserve">Receipt of Childcare Assistance and </w:t>
      </w:r>
      <w:r w:rsidRPr="003E1736">
        <w:rPr>
          <w:b/>
          <w:szCs w:val="24"/>
        </w:rPr>
        <w:t xml:space="preserve">Job Quality </w:t>
      </w:r>
      <w:r>
        <w:rPr>
          <w:b/>
          <w:szCs w:val="24"/>
        </w:rPr>
        <w:t>(</w:t>
      </w:r>
      <w:r w:rsidRPr="003E1736">
        <w:rPr>
          <w:b/>
          <w:szCs w:val="24"/>
        </w:rPr>
        <w:t>Healthcare Benefits</w:t>
      </w:r>
      <w:r>
        <w:rPr>
          <w:b/>
          <w:szCs w:val="24"/>
        </w:rPr>
        <w:t xml:space="preserve">) – Urban/Rural </w:t>
      </w:r>
    </w:p>
    <w:p w:rsidR="0010196D" w:rsidRPr="003E1736" w:rsidRDefault="0010196D" w:rsidP="0010196D">
      <w:pPr>
        <w:widowControl/>
        <w:overflowPunct/>
        <w:spacing w:line="240" w:lineRule="auto"/>
        <w:ind w:firstLine="0"/>
        <w:rPr>
          <w:b/>
          <w:szCs w:val="24"/>
        </w:rPr>
      </w:pPr>
    </w:p>
    <w:p w:rsidR="0010196D" w:rsidRPr="0010196D" w:rsidRDefault="0010196D" w:rsidP="0010196D">
      <w:pPr>
        <w:widowControl/>
        <w:overflowPunct/>
        <w:spacing w:line="240" w:lineRule="auto"/>
        <w:ind w:firstLine="0"/>
        <w:rPr>
          <w:rFonts w:eastAsia="Calibri"/>
          <w:kern w:val="0"/>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1072"/>
        <w:gridCol w:w="2289"/>
        <w:gridCol w:w="972"/>
        <w:gridCol w:w="972"/>
        <w:gridCol w:w="1383"/>
        <w:gridCol w:w="1383"/>
        <w:gridCol w:w="1349"/>
      </w:tblGrid>
      <w:tr w:rsidR="0010196D" w:rsidRPr="0010196D" w:rsidTr="0010196D">
        <w:trPr>
          <w:cantSplit/>
          <w:tblHeader/>
        </w:trPr>
        <w:tc>
          <w:tcPr>
            <w:tcW w:w="5000" w:type="pct"/>
            <w:gridSpan w:val="7"/>
            <w:tcBorders>
              <w:top w:val="nil"/>
              <w:left w:val="nil"/>
              <w:bottom w:val="nil"/>
              <w:right w:val="nil"/>
            </w:tcBorders>
            <w:shd w:val="clear" w:color="auto" w:fill="FFFFFF"/>
            <w:tcMar>
              <w:top w:w="30" w:type="dxa"/>
              <w:left w:w="30" w:type="dxa"/>
              <w:bottom w:w="30" w:type="dxa"/>
              <w:right w:w="30" w:type="dxa"/>
            </w:tcMar>
            <w:vAlign w:val="center"/>
          </w:tcPr>
          <w:p w:rsidR="0010196D" w:rsidRPr="0010196D" w:rsidRDefault="0010196D" w:rsidP="0010196D">
            <w:pPr>
              <w:widowControl/>
              <w:overflowPunct/>
              <w:spacing w:line="240" w:lineRule="auto"/>
              <w:ind w:firstLine="0"/>
              <w:jc w:val="center"/>
              <w:rPr>
                <w:rFonts w:eastAsia="Calibri"/>
                <w:kern w:val="0"/>
                <w:sz w:val="22"/>
                <w:szCs w:val="22"/>
              </w:rPr>
            </w:pPr>
          </w:p>
        </w:tc>
      </w:tr>
      <w:tr w:rsidR="0010196D" w:rsidRPr="0010196D" w:rsidTr="0010196D">
        <w:trPr>
          <w:cantSplit/>
          <w:tblHeader/>
        </w:trPr>
        <w:tc>
          <w:tcPr>
            <w:tcW w:w="2816" w:type="pct"/>
            <w:gridSpan w:val="4"/>
            <w:vMerge w:val="restart"/>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10196D" w:rsidRPr="0010196D" w:rsidRDefault="0010196D" w:rsidP="0010196D">
            <w:pPr>
              <w:widowControl/>
              <w:overflowPunct/>
              <w:spacing w:line="320" w:lineRule="atLeast"/>
              <w:ind w:firstLine="0"/>
              <w:rPr>
                <w:rFonts w:eastAsia="Calibri"/>
                <w:color w:val="000000"/>
                <w:kern w:val="0"/>
                <w:sz w:val="22"/>
                <w:szCs w:val="22"/>
              </w:rPr>
            </w:pPr>
            <w:r>
              <w:rPr>
                <w:rFonts w:eastAsia="Calibri"/>
                <w:color w:val="000000"/>
                <w:kern w:val="0"/>
                <w:sz w:val="22"/>
                <w:szCs w:val="22"/>
              </w:rPr>
              <w:t>Wave 8</w:t>
            </w:r>
          </w:p>
        </w:tc>
        <w:tc>
          <w:tcPr>
            <w:tcW w:w="1468" w:type="pct"/>
            <w:gridSpan w:val="2"/>
            <w:tcBorders>
              <w:top w:val="double" w:sz="8" w:space="0" w:color="000000"/>
              <w:left w:val="nil"/>
              <w:right w:val="nil"/>
            </w:tcBorders>
            <w:shd w:val="clear" w:color="auto" w:fill="FFFFFF"/>
            <w:tcMar>
              <w:top w:w="30" w:type="dxa"/>
              <w:left w:w="30" w:type="dxa"/>
              <w:bottom w:w="30" w:type="dxa"/>
              <w:right w:w="30" w:type="dxa"/>
            </w:tcMar>
            <w:vAlign w:val="bottom"/>
          </w:tcPr>
          <w:p w:rsidR="0010196D" w:rsidRPr="0010196D" w:rsidRDefault="0010196D" w:rsidP="0010196D">
            <w:pPr>
              <w:widowControl/>
              <w:overflowPunct/>
              <w:spacing w:line="320" w:lineRule="atLeast"/>
              <w:ind w:firstLine="0"/>
              <w:jc w:val="center"/>
              <w:rPr>
                <w:rFonts w:eastAsia="Calibri"/>
                <w:color w:val="000000"/>
                <w:kern w:val="0"/>
                <w:sz w:val="22"/>
                <w:szCs w:val="22"/>
              </w:rPr>
            </w:pPr>
            <w:r w:rsidRPr="0010196D">
              <w:rPr>
                <w:rFonts w:eastAsia="Calibri"/>
                <w:color w:val="000000"/>
                <w:kern w:val="0"/>
                <w:sz w:val="22"/>
                <w:szCs w:val="22"/>
              </w:rPr>
              <w:t>Childcare Assistance</w:t>
            </w:r>
          </w:p>
        </w:tc>
        <w:tc>
          <w:tcPr>
            <w:tcW w:w="716" w:type="pct"/>
            <w:vMerge w:val="restart"/>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10196D" w:rsidRPr="0010196D" w:rsidRDefault="0010196D" w:rsidP="0010196D">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Pr="0010196D">
              <w:rPr>
                <w:rFonts w:eastAsia="Calibri"/>
                <w:color w:val="000000"/>
                <w:kern w:val="0"/>
                <w:sz w:val="22"/>
                <w:szCs w:val="22"/>
              </w:rPr>
              <w:t>Total</w:t>
            </w:r>
          </w:p>
        </w:tc>
      </w:tr>
      <w:tr w:rsidR="0010196D" w:rsidRPr="0010196D" w:rsidTr="00ED658B">
        <w:trPr>
          <w:cantSplit/>
          <w:tblHeader/>
        </w:trPr>
        <w:tc>
          <w:tcPr>
            <w:tcW w:w="2816" w:type="pct"/>
            <w:gridSpan w:val="4"/>
            <w:vMerge/>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10196D" w:rsidRPr="0010196D" w:rsidRDefault="0010196D" w:rsidP="0010196D">
            <w:pPr>
              <w:widowControl/>
              <w:overflowPunct/>
              <w:spacing w:line="240" w:lineRule="auto"/>
              <w:ind w:firstLine="0"/>
              <w:rPr>
                <w:rFonts w:eastAsia="Calibri"/>
                <w:color w:val="000000"/>
                <w:kern w:val="0"/>
                <w:sz w:val="22"/>
                <w:szCs w:val="22"/>
              </w:rPr>
            </w:pPr>
          </w:p>
        </w:tc>
        <w:tc>
          <w:tcPr>
            <w:tcW w:w="734" w:type="pct"/>
            <w:tcBorders>
              <w:left w:val="nil"/>
              <w:bottom w:val="single" w:sz="16" w:space="0" w:color="000000"/>
              <w:right w:val="nil"/>
            </w:tcBorders>
            <w:shd w:val="clear" w:color="auto" w:fill="FFFFFF"/>
            <w:tcMar>
              <w:top w:w="30" w:type="dxa"/>
              <w:left w:w="30" w:type="dxa"/>
              <w:bottom w:w="30" w:type="dxa"/>
              <w:right w:w="30" w:type="dxa"/>
            </w:tcMar>
            <w:vAlign w:val="bottom"/>
          </w:tcPr>
          <w:p w:rsidR="0010196D" w:rsidRPr="0010196D" w:rsidRDefault="0010196D" w:rsidP="0010196D">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Pr="0010196D">
              <w:rPr>
                <w:rFonts w:eastAsia="Calibri"/>
                <w:color w:val="000000"/>
                <w:kern w:val="0"/>
                <w:sz w:val="22"/>
                <w:szCs w:val="22"/>
              </w:rPr>
              <w:t>Yes</w:t>
            </w:r>
          </w:p>
        </w:tc>
        <w:tc>
          <w:tcPr>
            <w:tcW w:w="734" w:type="pct"/>
            <w:tcBorders>
              <w:left w:val="nil"/>
              <w:bottom w:val="single" w:sz="16" w:space="0" w:color="000000"/>
              <w:right w:val="nil"/>
            </w:tcBorders>
            <w:shd w:val="clear" w:color="auto" w:fill="FFFFFF"/>
            <w:tcMar>
              <w:top w:w="30" w:type="dxa"/>
              <w:left w:w="30" w:type="dxa"/>
              <w:bottom w:w="30" w:type="dxa"/>
              <w:right w:w="30" w:type="dxa"/>
            </w:tcMar>
            <w:vAlign w:val="bottom"/>
          </w:tcPr>
          <w:p w:rsidR="0010196D" w:rsidRPr="0010196D" w:rsidRDefault="0010196D" w:rsidP="0010196D">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Pr="0010196D">
              <w:rPr>
                <w:rFonts w:eastAsia="Calibri"/>
                <w:color w:val="000000"/>
                <w:kern w:val="0"/>
                <w:sz w:val="22"/>
                <w:szCs w:val="22"/>
              </w:rPr>
              <w:t>No</w:t>
            </w:r>
          </w:p>
        </w:tc>
        <w:tc>
          <w:tcPr>
            <w:tcW w:w="716" w:type="pct"/>
            <w:vMerge/>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10196D" w:rsidRPr="0010196D" w:rsidRDefault="0010196D" w:rsidP="0010196D">
            <w:pPr>
              <w:widowControl/>
              <w:overflowPunct/>
              <w:spacing w:line="240" w:lineRule="auto"/>
              <w:ind w:firstLine="0"/>
              <w:rPr>
                <w:rFonts w:eastAsia="Calibri"/>
                <w:color w:val="000000"/>
                <w:kern w:val="0"/>
                <w:sz w:val="22"/>
                <w:szCs w:val="22"/>
              </w:rPr>
            </w:pPr>
          </w:p>
        </w:tc>
      </w:tr>
      <w:tr w:rsidR="0010196D" w:rsidRPr="0010196D" w:rsidTr="00ED658B">
        <w:trPr>
          <w:cantSplit/>
          <w:tblHeader/>
        </w:trPr>
        <w:tc>
          <w:tcPr>
            <w:tcW w:w="569" w:type="pct"/>
            <w:vMerge w:val="restart"/>
            <w:tcBorders>
              <w:top w:val="single" w:sz="16" w:space="0" w:color="000000"/>
              <w:left w:val="nil"/>
              <w:right w:val="nil"/>
            </w:tcBorders>
            <w:shd w:val="clear" w:color="auto" w:fill="FFFFFF"/>
            <w:tcMar>
              <w:top w:w="30" w:type="dxa"/>
              <w:left w:w="30" w:type="dxa"/>
              <w:bottom w:w="30" w:type="dxa"/>
              <w:right w:w="30" w:type="dxa"/>
            </w:tcMar>
          </w:tcPr>
          <w:p w:rsidR="0010196D" w:rsidRPr="0010196D" w:rsidRDefault="0010196D" w:rsidP="0010196D">
            <w:pPr>
              <w:widowControl/>
              <w:overflowPunct/>
              <w:spacing w:line="320" w:lineRule="atLeast"/>
              <w:ind w:firstLine="0"/>
              <w:rPr>
                <w:rFonts w:eastAsia="Calibri"/>
                <w:color w:val="000000"/>
                <w:kern w:val="0"/>
                <w:sz w:val="22"/>
                <w:szCs w:val="22"/>
              </w:rPr>
            </w:pPr>
            <w:r w:rsidRPr="0010196D">
              <w:rPr>
                <w:rFonts w:eastAsia="Calibri"/>
                <w:color w:val="000000"/>
                <w:kern w:val="0"/>
                <w:sz w:val="22"/>
                <w:szCs w:val="22"/>
              </w:rPr>
              <w:t>Urban</w:t>
            </w:r>
          </w:p>
        </w:tc>
        <w:tc>
          <w:tcPr>
            <w:tcW w:w="1215" w:type="pct"/>
            <w:vMerge w:val="restart"/>
            <w:tcBorders>
              <w:top w:val="single" w:sz="16" w:space="0" w:color="000000"/>
              <w:left w:val="nil"/>
              <w:right w:val="nil"/>
            </w:tcBorders>
            <w:shd w:val="clear" w:color="auto" w:fill="FFFFFF"/>
            <w:tcMar>
              <w:top w:w="30" w:type="dxa"/>
              <w:left w:w="30" w:type="dxa"/>
              <w:bottom w:w="30" w:type="dxa"/>
              <w:right w:w="30" w:type="dxa"/>
            </w:tcMar>
          </w:tcPr>
          <w:p w:rsidR="0010196D" w:rsidRPr="0010196D" w:rsidRDefault="0010196D" w:rsidP="0010196D">
            <w:pPr>
              <w:widowControl/>
              <w:overflowPunct/>
              <w:spacing w:line="320" w:lineRule="atLeast"/>
              <w:ind w:firstLine="0"/>
              <w:rPr>
                <w:rFonts w:eastAsia="Calibri"/>
                <w:color w:val="000000"/>
                <w:kern w:val="0"/>
                <w:sz w:val="22"/>
                <w:szCs w:val="22"/>
              </w:rPr>
            </w:pPr>
            <w:r w:rsidRPr="0010196D">
              <w:rPr>
                <w:rFonts w:eastAsia="Calibri"/>
                <w:color w:val="000000"/>
                <w:kern w:val="0"/>
                <w:sz w:val="22"/>
                <w:szCs w:val="22"/>
              </w:rPr>
              <w:t>Health Insurance</w:t>
            </w:r>
          </w:p>
        </w:tc>
        <w:tc>
          <w:tcPr>
            <w:tcW w:w="516" w:type="pct"/>
            <w:vMerge w:val="restart"/>
            <w:tcBorders>
              <w:top w:val="single" w:sz="16" w:space="0" w:color="000000"/>
              <w:left w:val="nil"/>
              <w:right w:val="nil"/>
            </w:tcBorders>
            <w:shd w:val="clear" w:color="auto" w:fill="FFFFFF"/>
            <w:tcMar>
              <w:top w:w="30" w:type="dxa"/>
              <w:left w:w="30" w:type="dxa"/>
              <w:bottom w:w="30" w:type="dxa"/>
              <w:right w:w="30" w:type="dxa"/>
            </w:tcMar>
          </w:tcPr>
          <w:p w:rsidR="0010196D" w:rsidRPr="0010196D" w:rsidRDefault="0010196D" w:rsidP="0010196D">
            <w:pPr>
              <w:widowControl/>
              <w:overflowPunct/>
              <w:spacing w:line="320" w:lineRule="atLeast"/>
              <w:ind w:firstLine="0"/>
              <w:rPr>
                <w:rFonts w:eastAsia="Calibri"/>
                <w:color w:val="000000"/>
                <w:kern w:val="0"/>
                <w:sz w:val="22"/>
                <w:szCs w:val="22"/>
              </w:rPr>
            </w:pPr>
            <w:r w:rsidRPr="0010196D">
              <w:rPr>
                <w:rFonts w:eastAsia="Calibri"/>
                <w:color w:val="000000"/>
                <w:kern w:val="0"/>
                <w:sz w:val="22"/>
                <w:szCs w:val="22"/>
              </w:rPr>
              <w:t>Yes</w:t>
            </w:r>
          </w:p>
        </w:tc>
        <w:tc>
          <w:tcPr>
            <w:tcW w:w="516" w:type="pct"/>
            <w:tcBorders>
              <w:top w:val="single" w:sz="16" w:space="0" w:color="000000"/>
              <w:left w:val="nil"/>
              <w:bottom w:val="nil"/>
              <w:right w:val="nil"/>
            </w:tcBorders>
            <w:shd w:val="clear" w:color="auto" w:fill="FFFFFF"/>
            <w:tcMar>
              <w:top w:w="30" w:type="dxa"/>
              <w:left w:w="30" w:type="dxa"/>
              <w:bottom w:w="30" w:type="dxa"/>
              <w:right w:w="30" w:type="dxa"/>
            </w:tcMar>
          </w:tcPr>
          <w:p w:rsidR="0010196D" w:rsidRPr="0010196D" w:rsidRDefault="0010196D" w:rsidP="0010196D">
            <w:pPr>
              <w:widowControl/>
              <w:overflowPunct/>
              <w:spacing w:line="240" w:lineRule="auto"/>
              <w:ind w:firstLine="0"/>
              <w:rPr>
                <w:rFonts w:eastAsia="Calibri"/>
                <w:kern w:val="0"/>
                <w:sz w:val="22"/>
                <w:szCs w:val="22"/>
              </w:rPr>
            </w:pPr>
          </w:p>
        </w:tc>
        <w:tc>
          <w:tcPr>
            <w:tcW w:w="734"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10196D" w:rsidRPr="0010196D" w:rsidRDefault="0010196D" w:rsidP="0010196D">
            <w:pPr>
              <w:widowControl/>
              <w:overflowPunct/>
              <w:spacing w:line="320" w:lineRule="atLeast"/>
              <w:ind w:firstLine="0"/>
              <w:jc w:val="right"/>
              <w:rPr>
                <w:rFonts w:eastAsia="Calibri"/>
                <w:color w:val="000000"/>
                <w:kern w:val="0"/>
                <w:sz w:val="22"/>
                <w:szCs w:val="22"/>
              </w:rPr>
            </w:pPr>
            <w:r w:rsidRPr="0010196D">
              <w:rPr>
                <w:rFonts w:eastAsia="Calibri"/>
                <w:color w:val="000000"/>
                <w:kern w:val="0"/>
                <w:sz w:val="22"/>
                <w:szCs w:val="22"/>
              </w:rPr>
              <w:t>64</w:t>
            </w:r>
          </w:p>
        </w:tc>
        <w:tc>
          <w:tcPr>
            <w:tcW w:w="734"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10196D" w:rsidRPr="0010196D" w:rsidRDefault="0010196D" w:rsidP="0010196D">
            <w:pPr>
              <w:widowControl/>
              <w:overflowPunct/>
              <w:spacing w:line="320" w:lineRule="atLeast"/>
              <w:ind w:firstLine="0"/>
              <w:jc w:val="right"/>
              <w:rPr>
                <w:rFonts w:eastAsia="Calibri"/>
                <w:color w:val="000000"/>
                <w:kern w:val="0"/>
                <w:sz w:val="22"/>
                <w:szCs w:val="22"/>
              </w:rPr>
            </w:pPr>
            <w:r w:rsidRPr="0010196D">
              <w:rPr>
                <w:rFonts w:eastAsia="Calibri"/>
                <w:color w:val="000000"/>
                <w:kern w:val="0"/>
                <w:sz w:val="22"/>
                <w:szCs w:val="22"/>
              </w:rPr>
              <w:t>17</w:t>
            </w:r>
          </w:p>
        </w:tc>
        <w:tc>
          <w:tcPr>
            <w:tcW w:w="716"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10196D" w:rsidRPr="0010196D" w:rsidRDefault="0010196D" w:rsidP="0010196D">
            <w:pPr>
              <w:widowControl/>
              <w:overflowPunct/>
              <w:spacing w:line="320" w:lineRule="atLeast"/>
              <w:ind w:firstLine="0"/>
              <w:jc w:val="right"/>
              <w:rPr>
                <w:rFonts w:eastAsia="Calibri"/>
                <w:color w:val="000000"/>
                <w:kern w:val="0"/>
                <w:sz w:val="22"/>
                <w:szCs w:val="22"/>
              </w:rPr>
            </w:pPr>
            <w:r w:rsidRPr="0010196D">
              <w:rPr>
                <w:rFonts w:eastAsia="Calibri"/>
                <w:color w:val="000000"/>
                <w:kern w:val="0"/>
                <w:sz w:val="22"/>
                <w:szCs w:val="22"/>
              </w:rPr>
              <w:t>81</w:t>
            </w:r>
          </w:p>
        </w:tc>
      </w:tr>
      <w:tr w:rsidR="0010196D" w:rsidRPr="0010196D" w:rsidTr="00ED658B">
        <w:trPr>
          <w:cantSplit/>
          <w:tblHeader/>
        </w:trPr>
        <w:tc>
          <w:tcPr>
            <w:tcW w:w="569" w:type="pct"/>
            <w:vMerge/>
            <w:tcBorders>
              <w:top w:val="single" w:sz="16" w:space="0" w:color="000000"/>
              <w:left w:val="nil"/>
              <w:right w:val="nil"/>
            </w:tcBorders>
            <w:shd w:val="clear" w:color="auto" w:fill="FFFFFF"/>
            <w:tcMar>
              <w:top w:w="30" w:type="dxa"/>
              <w:left w:w="30" w:type="dxa"/>
              <w:bottom w:w="30" w:type="dxa"/>
              <w:right w:w="30" w:type="dxa"/>
            </w:tcMar>
          </w:tcPr>
          <w:p w:rsidR="0010196D" w:rsidRPr="0010196D" w:rsidRDefault="0010196D" w:rsidP="0010196D">
            <w:pPr>
              <w:widowControl/>
              <w:overflowPunct/>
              <w:spacing w:line="240" w:lineRule="auto"/>
              <w:ind w:firstLine="0"/>
              <w:rPr>
                <w:rFonts w:eastAsia="Calibri"/>
                <w:color w:val="000000"/>
                <w:kern w:val="0"/>
                <w:sz w:val="22"/>
                <w:szCs w:val="22"/>
              </w:rPr>
            </w:pPr>
          </w:p>
        </w:tc>
        <w:tc>
          <w:tcPr>
            <w:tcW w:w="1215" w:type="pct"/>
            <w:vMerge/>
            <w:tcBorders>
              <w:top w:val="single" w:sz="16" w:space="0" w:color="000000"/>
              <w:left w:val="nil"/>
              <w:right w:val="nil"/>
            </w:tcBorders>
            <w:shd w:val="clear" w:color="auto" w:fill="FFFFFF"/>
            <w:tcMar>
              <w:top w:w="30" w:type="dxa"/>
              <w:left w:w="30" w:type="dxa"/>
              <w:bottom w:w="30" w:type="dxa"/>
              <w:right w:w="30" w:type="dxa"/>
            </w:tcMar>
          </w:tcPr>
          <w:p w:rsidR="0010196D" w:rsidRPr="0010196D" w:rsidRDefault="0010196D" w:rsidP="0010196D">
            <w:pPr>
              <w:widowControl/>
              <w:overflowPunct/>
              <w:spacing w:line="240" w:lineRule="auto"/>
              <w:ind w:firstLine="0"/>
              <w:rPr>
                <w:rFonts w:eastAsia="Calibri"/>
                <w:color w:val="000000"/>
                <w:kern w:val="0"/>
                <w:sz w:val="22"/>
                <w:szCs w:val="22"/>
              </w:rPr>
            </w:pPr>
          </w:p>
        </w:tc>
        <w:tc>
          <w:tcPr>
            <w:tcW w:w="516" w:type="pct"/>
            <w:vMerge/>
            <w:tcBorders>
              <w:top w:val="single" w:sz="16" w:space="0" w:color="000000"/>
              <w:left w:val="nil"/>
              <w:right w:val="nil"/>
            </w:tcBorders>
            <w:shd w:val="clear" w:color="auto" w:fill="FFFFFF"/>
            <w:tcMar>
              <w:top w:w="30" w:type="dxa"/>
              <w:left w:w="30" w:type="dxa"/>
              <w:bottom w:w="30" w:type="dxa"/>
              <w:right w:w="30" w:type="dxa"/>
            </w:tcMar>
          </w:tcPr>
          <w:p w:rsidR="0010196D" w:rsidRPr="0010196D" w:rsidRDefault="0010196D" w:rsidP="0010196D">
            <w:pPr>
              <w:widowControl/>
              <w:overflowPunct/>
              <w:spacing w:line="240" w:lineRule="auto"/>
              <w:ind w:firstLine="0"/>
              <w:rPr>
                <w:rFonts w:eastAsia="Calibri"/>
                <w:color w:val="000000"/>
                <w:kern w:val="0"/>
                <w:sz w:val="22"/>
                <w:szCs w:val="22"/>
              </w:rPr>
            </w:pPr>
          </w:p>
        </w:tc>
        <w:tc>
          <w:tcPr>
            <w:tcW w:w="516" w:type="pct"/>
            <w:tcBorders>
              <w:top w:val="nil"/>
              <w:left w:val="nil"/>
              <w:right w:val="nil"/>
            </w:tcBorders>
            <w:shd w:val="clear" w:color="auto" w:fill="FFFFFF"/>
            <w:tcMar>
              <w:top w:w="30" w:type="dxa"/>
              <w:left w:w="30" w:type="dxa"/>
              <w:bottom w:w="30" w:type="dxa"/>
              <w:right w:w="30" w:type="dxa"/>
            </w:tcMar>
          </w:tcPr>
          <w:p w:rsidR="0010196D" w:rsidRPr="0010196D" w:rsidRDefault="0010196D" w:rsidP="0010196D">
            <w:pPr>
              <w:widowControl/>
              <w:overflowPunct/>
              <w:spacing w:line="240" w:lineRule="auto"/>
              <w:ind w:firstLine="0"/>
              <w:rPr>
                <w:rFonts w:eastAsia="Calibri"/>
                <w:kern w:val="0"/>
                <w:sz w:val="22"/>
                <w:szCs w:val="22"/>
              </w:rPr>
            </w:pPr>
          </w:p>
        </w:tc>
        <w:tc>
          <w:tcPr>
            <w:tcW w:w="734" w:type="pct"/>
            <w:tcBorders>
              <w:top w:val="nil"/>
              <w:left w:val="nil"/>
              <w:right w:val="nil"/>
            </w:tcBorders>
            <w:shd w:val="clear" w:color="auto" w:fill="FFFFFF"/>
            <w:tcMar>
              <w:top w:w="30" w:type="dxa"/>
              <w:left w:w="30" w:type="dxa"/>
              <w:bottom w:w="30" w:type="dxa"/>
              <w:right w:w="30" w:type="dxa"/>
            </w:tcMar>
            <w:vAlign w:val="center"/>
          </w:tcPr>
          <w:p w:rsidR="0010196D" w:rsidRPr="0010196D" w:rsidRDefault="0010196D" w:rsidP="0010196D">
            <w:pPr>
              <w:widowControl/>
              <w:overflowPunct/>
              <w:spacing w:line="320" w:lineRule="atLeast"/>
              <w:ind w:firstLine="0"/>
              <w:jc w:val="right"/>
              <w:rPr>
                <w:rFonts w:eastAsia="Calibri"/>
                <w:color w:val="000000"/>
                <w:kern w:val="0"/>
                <w:sz w:val="22"/>
                <w:szCs w:val="22"/>
              </w:rPr>
            </w:pPr>
            <w:r w:rsidRPr="0010196D">
              <w:rPr>
                <w:rFonts w:eastAsia="Calibri"/>
                <w:color w:val="000000"/>
                <w:kern w:val="0"/>
                <w:sz w:val="22"/>
                <w:szCs w:val="22"/>
              </w:rPr>
              <w:t>48.1%</w:t>
            </w:r>
          </w:p>
        </w:tc>
        <w:tc>
          <w:tcPr>
            <w:tcW w:w="734" w:type="pct"/>
            <w:tcBorders>
              <w:top w:val="nil"/>
              <w:left w:val="nil"/>
              <w:right w:val="nil"/>
            </w:tcBorders>
            <w:shd w:val="clear" w:color="auto" w:fill="FFFFFF"/>
            <w:tcMar>
              <w:top w:w="30" w:type="dxa"/>
              <w:left w:w="30" w:type="dxa"/>
              <w:bottom w:w="30" w:type="dxa"/>
              <w:right w:w="30" w:type="dxa"/>
            </w:tcMar>
            <w:vAlign w:val="center"/>
          </w:tcPr>
          <w:p w:rsidR="0010196D" w:rsidRPr="0010196D" w:rsidRDefault="0010196D" w:rsidP="0010196D">
            <w:pPr>
              <w:widowControl/>
              <w:overflowPunct/>
              <w:spacing w:line="320" w:lineRule="atLeast"/>
              <w:ind w:firstLine="0"/>
              <w:jc w:val="right"/>
              <w:rPr>
                <w:rFonts w:eastAsia="Calibri"/>
                <w:color w:val="000000"/>
                <w:kern w:val="0"/>
                <w:sz w:val="22"/>
                <w:szCs w:val="22"/>
              </w:rPr>
            </w:pPr>
            <w:r w:rsidRPr="0010196D">
              <w:rPr>
                <w:rFonts w:eastAsia="Calibri"/>
                <w:color w:val="000000"/>
                <w:kern w:val="0"/>
                <w:sz w:val="22"/>
                <w:szCs w:val="22"/>
              </w:rPr>
              <w:t>70.8%</w:t>
            </w:r>
          </w:p>
        </w:tc>
        <w:tc>
          <w:tcPr>
            <w:tcW w:w="716" w:type="pct"/>
            <w:tcBorders>
              <w:top w:val="nil"/>
              <w:left w:val="nil"/>
              <w:right w:val="nil"/>
            </w:tcBorders>
            <w:shd w:val="clear" w:color="auto" w:fill="FFFFFF"/>
            <w:tcMar>
              <w:top w:w="30" w:type="dxa"/>
              <w:left w:w="30" w:type="dxa"/>
              <w:bottom w:w="30" w:type="dxa"/>
              <w:right w:w="30" w:type="dxa"/>
            </w:tcMar>
            <w:vAlign w:val="center"/>
          </w:tcPr>
          <w:p w:rsidR="0010196D" w:rsidRPr="0010196D" w:rsidRDefault="0010196D" w:rsidP="0010196D">
            <w:pPr>
              <w:widowControl/>
              <w:overflowPunct/>
              <w:spacing w:line="240" w:lineRule="auto"/>
              <w:ind w:firstLine="0"/>
              <w:jc w:val="center"/>
              <w:rPr>
                <w:rFonts w:eastAsia="Calibri"/>
                <w:kern w:val="0"/>
                <w:sz w:val="22"/>
                <w:szCs w:val="22"/>
              </w:rPr>
            </w:pPr>
          </w:p>
        </w:tc>
      </w:tr>
      <w:tr w:rsidR="0010196D" w:rsidRPr="0010196D" w:rsidTr="00ED658B">
        <w:trPr>
          <w:cantSplit/>
          <w:tblHeader/>
        </w:trPr>
        <w:tc>
          <w:tcPr>
            <w:tcW w:w="569" w:type="pct"/>
            <w:vMerge/>
            <w:tcBorders>
              <w:top w:val="single" w:sz="16" w:space="0" w:color="000000"/>
              <w:left w:val="nil"/>
              <w:right w:val="nil"/>
            </w:tcBorders>
            <w:shd w:val="clear" w:color="auto" w:fill="FFFFFF"/>
            <w:tcMar>
              <w:top w:w="30" w:type="dxa"/>
              <w:left w:w="30" w:type="dxa"/>
              <w:bottom w:w="30" w:type="dxa"/>
              <w:right w:w="30" w:type="dxa"/>
            </w:tcMar>
          </w:tcPr>
          <w:p w:rsidR="0010196D" w:rsidRPr="0010196D" w:rsidRDefault="0010196D" w:rsidP="0010196D">
            <w:pPr>
              <w:widowControl/>
              <w:overflowPunct/>
              <w:spacing w:line="240" w:lineRule="auto"/>
              <w:ind w:firstLine="0"/>
              <w:rPr>
                <w:rFonts w:eastAsia="Calibri"/>
                <w:kern w:val="0"/>
                <w:sz w:val="22"/>
                <w:szCs w:val="22"/>
              </w:rPr>
            </w:pPr>
          </w:p>
        </w:tc>
        <w:tc>
          <w:tcPr>
            <w:tcW w:w="1215" w:type="pct"/>
            <w:vMerge/>
            <w:tcBorders>
              <w:top w:val="single" w:sz="16" w:space="0" w:color="000000"/>
              <w:left w:val="nil"/>
              <w:right w:val="nil"/>
            </w:tcBorders>
            <w:shd w:val="clear" w:color="auto" w:fill="FFFFFF"/>
            <w:tcMar>
              <w:top w:w="30" w:type="dxa"/>
              <w:left w:w="30" w:type="dxa"/>
              <w:bottom w:w="30" w:type="dxa"/>
              <w:right w:w="30" w:type="dxa"/>
            </w:tcMar>
          </w:tcPr>
          <w:p w:rsidR="0010196D" w:rsidRPr="0010196D" w:rsidRDefault="0010196D" w:rsidP="0010196D">
            <w:pPr>
              <w:widowControl/>
              <w:overflowPunct/>
              <w:spacing w:line="240" w:lineRule="auto"/>
              <w:ind w:firstLine="0"/>
              <w:rPr>
                <w:rFonts w:eastAsia="Calibri"/>
                <w:kern w:val="0"/>
                <w:sz w:val="22"/>
                <w:szCs w:val="22"/>
              </w:rPr>
            </w:pPr>
          </w:p>
        </w:tc>
        <w:tc>
          <w:tcPr>
            <w:tcW w:w="516" w:type="pct"/>
            <w:vMerge w:val="restart"/>
            <w:tcBorders>
              <w:left w:val="nil"/>
              <w:right w:val="nil"/>
            </w:tcBorders>
            <w:shd w:val="clear" w:color="auto" w:fill="FFFFFF"/>
            <w:tcMar>
              <w:top w:w="30" w:type="dxa"/>
              <w:left w:w="30" w:type="dxa"/>
              <w:bottom w:w="30" w:type="dxa"/>
              <w:right w:w="30" w:type="dxa"/>
            </w:tcMar>
          </w:tcPr>
          <w:p w:rsidR="0010196D" w:rsidRPr="0010196D" w:rsidRDefault="0010196D" w:rsidP="0010196D">
            <w:pPr>
              <w:widowControl/>
              <w:overflowPunct/>
              <w:spacing w:line="320" w:lineRule="atLeast"/>
              <w:ind w:firstLine="0"/>
              <w:rPr>
                <w:rFonts w:eastAsia="Calibri"/>
                <w:color w:val="000000"/>
                <w:kern w:val="0"/>
                <w:sz w:val="22"/>
                <w:szCs w:val="22"/>
              </w:rPr>
            </w:pPr>
            <w:r w:rsidRPr="0010196D">
              <w:rPr>
                <w:rFonts w:eastAsia="Calibri"/>
                <w:color w:val="000000"/>
                <w:kern w:val="0"/>
                <w:sz w:val="22"/>
                <w:szCs w:val="22"/>
              </w:rPr>
              <w:t>No</w:t>
            </w:r>
          </w:p>
        </w:tc>
        <w:tc>
          <w:tcPr>
            <w:tcW w:w="516" w:type="pct"/>
            <w:tcBorders>
              <w:left w:val="nil"/>
              <w:bottom w:val="nil"/>
              <w:right w:val="nil"/>
            </w:tcBorders>
            <w:shd w:val="clear" w:color="auto" w:fill="FFFFFF"/>
            <w:tcMar>
              <w:top w:w="30" w:type="dxa"/>
              <w:left w:w="30" w:type="dxa"/>
              <w:bottom w:w="30" w:type="dxa"/>
              <w:right w:w="30" w:type="dxa"/>
            </w:tcMar>
          </w:tcPr>
          <w:p w:rsidR="0010196D" w:rsidRPr="0010196D" w:rsidRDefault="0010196D" w:rsidP="0010196D">
            <w:pPr>
              <w:widowControl/>
              <w:overflowPunct/>
              <w:spacing w:line="240" w:lineRule="auto"/>
              <w:ind w:firstLine="0"/>
              <w:rPr>
                <w:rFonts w:eastAsia="Calibri"/>
                <w:kern w:val="0"/>
                <w:sz w:val="22"/>
                <w:szCs w:val="22"/>
              </w:rPr>
            </w:pPr>
          </w:p>
        </w:tc>
        <w:tc>
          <w:tcPr>
            <w:tcW w:w="734" w:type="pct"/>
            <w:tcBorders>
              <w:left w:val="nil"/>
              <w:bottom w:val="nil"/>
              <w:right w:val="nil"/>
            </w:tcBorders>
            <w:shd w:val="clear" w:color="auto" w:fill="FFFFFF"/>
            <w:tcMar>
              <w:top w:w="30" w:type="dxa"/>
              <w:left w:w="30" w:type="dxa"/>
              <w:bottom w:w="30" w:type="dxa"/>
              <w:right w:w="30" w:type="dxa"/>
            </w:tcMar>
            <w:vAlign w:val="center"/>
          </w:tcPr>
          <w:p w:rsidR="0010196D" w:rsidRPr="0010196D" w:rsidRDefault="0010196D" w:rsidP="0010196D">
            <w:pPr>
              <w:widowControl/>
              <w:overflowPunct/>
              <w:spacing w:line="320" w:lineRule="atLeast"/>
              <w:ind w:firstLine="0"/>
              <w:jc w:val="right"/>
              <w:rPr>
                <w:rFonts w:eastAsia="Calibri"/>
                <w:color w:val="000000"/>
                <w:kern w:val="0"/>
                <w:sz w:val="22"/>
                <w:szCs w:val="22"/>
              </w:rPr>
            </w:pPr>
            <w:r w:rsidRPr="0010196D">
              <w:rPr>
                <w:rFonts w:eastAsia="Calibri"/>
                <w:color w:val="000000"/>
                <w:kern w:val="0"/>
                <w:sz w:val="22"/>
                <w:szCs w:val="22"/>
              </w:rPr>
              <w:t>69</w:t>
            </w:r>
          </w:p>
        </w:tc>
        <w:tc>
          <w:tcPr>
            <w:tcW w:w="734" w:type="pct"/>
            <w:tcBorders>
              <w:left w:val="nil"/>
              <w:bottom w:val="nil"/>
              <w:right w:val="nil"/>
            </w:tcBorders>
            <w:shd w:val="clear" w:color="auto" w:fill="FFFFFF"/>
            <w:tcMar>
              <w:top w:w="30" w:type="dxa"/>
              <w:left w:w="30" w:type="dxa"/>
              <w:bottom w:w="30" w:type="dxa"/>
              <w:right w:w="30" w:type="dxa"/>
            </w:tcMar>
            <w:vAlign w:val="center"/>
          </w:tcPr>
          <w:p w:rsidR="0010196D" w:rsidRPr="0010196D" w:rsidRDefault="0010196D" w:rsidP="0010196D">
            <w:pPr>
              <w:widowControl/>
              <w:overflowPunct/>
              <w:spacing w:line="320" w:lineRule="atLeast"/>
              <w:ind w:firstLine="0"/>
              <w:jc w:val="right"/>
              <w:rPr>
                <w:rFonts w:eastAsia="Calibri"/>
                <w:color w:val="000000"/>
                <w:kern w:val="0"/>
                <w:sz w:val="22"/>
                <w:szCs w:val="22"/>
              </w:rPr>
            </w:pPr>
            <w:r w:rsidRPr="0010196D">
              <w:rPr>
                <w:rFonts w:eastAsia="Calibri"/>
                <w:color w:val="000000"/>
                <w:kern w:val="0"/>
                <w:sz w:val="22"/>
                <w:szCs w:val="22"/>
              </w:rPr>
              <w:t>7</w:t>
            </w:r>
          </w:p>
        </w:tc>
        <w:tc>
          <w:tcPr>
            <w:tcW w:w="716" w:type="pct"/>
            <w:tcBorders>
              <w:left w:val="nil"/>
              <w:bottom w:val="nil"/>
              <w:right w:val="nil"/>
            </w:tcBorders>
            <w:shd w:val="clear" w:color="auto" w:fill="FFFFFF"/>
            <w:tcMar>
              <w:top w:w="30" w:type="dxa"/>
              <w:left w:w="30" w:type="dxa"/>
              <w:bottom w:w="30" w:type="dxa"/>
              <w:right w:w="30" w:type="dxa"/>
            </w:tcMar>
            <w:vAlign w:val="center"/>
          </w:tcPr>
          <w:p w:rsidR="0010196D" w:rsidRPr="0010196D" w:rsidRDefault="0010196D" w:rsidP="0010196D">
            <w:pPr>
              <w:widowControl/>
              <w:overflowPunct/>
              <w:spacing w:line="320" w:lineRule="atLeast"/>
              <w:ind w:firstLine="0"/>
              <w:jc w:val="right"/>
              <w:rPr>
                <w:rFonts w:eastAsia="Calibri"/>
                <w:color w:val="000000"/>
                <w:kern w:val="0"/>
                <w:sz w:val="22"/>
                <w:szCs w:val="22"/>
              </w:rPr>
            </w:pPr>
            <w:r w:rsidRPr="0010196D">
              <w:rPr>
                <w:rFonts w:eastAsia="Calibri"/>
                <w:color w:val="000000"/>
                <w:kern w:val="0"/>
                <w:sz w:val="22"/>
                <w:szCs w:val="22"/>
              </w:rPr>
              <w:t>76</w:t>
            </w:r>
          </w:p>
        </w:tc>
      </w:tr>
      <w:tr w:rsidR="0010196D" w:rsidRPr="0010196D" w:rsidTr="00ED658B">
        <w:trPr>
          <w:cantSplit/>
          <w:tblHeader/>
        </w:trPr>
        <w:tc>
          <w:tcPr>
            <w:tcW w:w="569" w:type="pct"/>
            <w:vMerge/>
            <w:tcBorders>
              <w:top w:val="single" w:sz="16" w:space="0" w:color="000000"/>
              <w:left w:val="nil"/>
              <w:right w:val="nil"/>
            </w:tcBorders>
            <w:shd w:val="clear" w:color="auto" w:fill="FFFFFF"/>
            <w:tcMar>
              <w:top w:w="30" w:type="dxa"/>
              <w:left w:w="30" w:type="dxa"/>
              <w:bottom w:w="30" w:type="dxa"/>
              <w:right w:w="30" w:type="dxa"/>
            </w:tcMar>
          </w:tcPr>
          <w:p w:rsidR="0010196D" w:rsidRPr="0010196D" w:rsidRDefault="0010196D" w:rsidP="0010196D">
            <w:pPr>
              <w:widowControl/>
              <w:overflowPunct/>
              <w:spacing w:line="240" w:lineRule="auto"/>
              <w:ind w:firstLine="0"/>
              <w:rPr>
                <w:rFonts w:eastAsia="Calibri"/>
                <w:kern w:val="0"/>
                <w:sz w:val="22"/>
                <w:szCs w:val="22"/>
              </w:rPr>
            </w:pPr>
          </w:p>
        </w:tc>
        <w:tc>
          <w:tcPr>
            <w:tcW w:w="1215" w:type="pct"/>
            <w:vMerge/>
            <w:tcBorders>
              <w:top w:val="single" w:sz="16" w:space="0" w:color="000000"/>
              <w:left w:val="nil"/>
              <w:right w:val="nil"/>
            </w:tcBorders>
            <w:shd w:val="clear" w:color="auto" w:fill="FFFFFF"/>
            <w:tcMar>
              <w:top w:w="30" w:type="dxa"/>
              <w:left w:w="30" w:type="dxa"/>
              <w:bottom w:w="30" w:type="dxa"/>
              <w:right w:w="30" w:type="dxa"/>
            </w:tcMar>
          </w:tcPr>
          <w:p w:rsidR="0010196D" w:rsidRPr="0010196D" w:rsidRDefault="0010196D" w:rsidP="0010196D">
            <w:pPr>
              <w:widowControl/>
              <w:overflowPunct/>
              <w:spacing w:line="240" w:lineRule="auto"/>
              <w:ind w:firstLine="0"/>
              <w:rPr>
                <w:rFonts w:eastAsia="Calibri"/>
                <w:kern w:val="0"/>
                <w:sz w:val="22"/>
                <w:szCs w:val="22"/>
              </w:rPr>
            </w:pPr>
          </w:p>
        </w:tc>
        <w:tc>
          <w:tcPr>
            <w:tcW w:w="516" w:type="pct"/>
            <w:vMerge/>
            <w:tcBorders>
              <w:left w:val="nil"/>
              <w:right w:val="nil"/>
            </w:tcBorders>
            <w:shd w:val="clear" w:color="auto" w:fill="FFFFFF"/>
            <w:tcMar>
              <w:top w:w="30" w:type="dxa"/>
              <w:left w:w="30" w:type="dxa"/>
              <w:bottom w:w="30" w:type="dxa"/>
              <w:right w:w="30" w:type="dxa"/>
            </w:tcMar>
          </w:tcPr>
          <w:p w:rsidR="0010196D" w:rsidRPr="0010196D" w:rsidRDefault="0010196D" w:rsidP="0010196D">
            <w:pPr>
              <w:widowControl/>
              <w:overflowPunct/>
              <w:spacing w:line="240" w:lineRule="auto"/>
              <w:ind w:firstLine="0"/>
              <w:rPr>
                <w:rFonts w:eastAsia="Calibri"/>
                <w:kern w:val="0"/>
                <w:sz w:val="22"/>
                <w:szCs w:val="22"/>
              </w:rPr>
            </w:pPr>
          </w:p>
        </w:tc>
        <w:tc>
          <w:tcPr>
            <w:tcW w:w="516" w:type="pct"/>
            <w:tcBorders>
              <w:top w:val="nil"/>
              <w:left w:val="nil"/>
              <w:right w:val="nil"/>
            </w:tcBorders>
            <w:shd w:val="clear" w:color="auto" w:fill="FFFFFF"/>
            <w:tcMar>
              <w:top w:w="30" w:type="dxa"/>
              <w:left w:w="30" w:type="dxa"/>
              <w:bottom w:w="30" w:type="dxa"/>
              <w:right w:w="30" w:type="dxa"/>
            </w:tcMar>
          </w:tcPr>
          <w:p w:rsidR="0010196D" w:rsidRPr="0010196D" w:rsidRDefault="0010196D" w:rsidP="0010196D">
            <w:pPr>
              <w:widowControl/>
              <w:overflowPunct/>
              <w:spacing w:line="240" w:lineRule="auto"/>
              <w:ind w:firstLine="0"/>
              <w:rPr>
                <w:rFonts w:eastAsia="Calibri"/>
                <w:kern w:val="0"/>
                <w:sz w:val="22"/>
                <w:szCs w:val="22"/>
              </w:rPr>
            </w:pPr>
          </w:p>
        </w:tc>
        <w:tc>
          <w:tcPr>
            <w:tcW w:w="734" w:type="pct"/>
            <w:tcBorders>
              <w:top w:val="nil"/>
              <w:left w:val="nil"/>
              <w:right w:val="nil"/>
            </w:tcBorders>
            <w:shd w:val="clear" w:color="auto" w:fill="FFFFFF"/>
            <w:tcMar>
              <w:top w:w="30" w:type="dxa"/>
              <w:left w:w="30" w:type="dxa"/>
              <w:bottom w:w="30" w:type="dxa"/>
              <w:right w:w="30" w:type="dxa"/>
            </w:tcMar>
            <w:vAlign w:val="center"/>
          </w:tcPr>
          <w:p w:rsidR="0010196D" w:rsidRPr="0010196D" w:rsidRDefault="0010196D" w:rsidP="0010196D">
            <w:pPr>
              <w:widowControl/>
              <w:overflowPunct/>
              <w:spacing w:line="320" w:lineRule="atLeast"/>
              <w:ind w:firstLine="0"/>
              <w:jc w:val="right"/>
              <w:rPr>
                <w:rFonts w:eastAsia="Calibri"/>
                <w:color w:val="000000"/>
                <w:kern w:val="0"/>
                <w:sz w:val="22"/>
                <w:szCs w:val="22"/>
              </w:rPr>
            </w:pPr>
            <w:r w:rsidRPr="0010196D">
              <w:rPr>
                <w:rFonts w:eastAsia="Calibri"/>
                <w:color w:val="000000"/>
                <w:kern w:val="0"/>
                <w:sz w:val="22"/>
                <w:szCs w:val="22"/>
              </w:rPr>
              <w:t>51.9%</w:t>
            </w:r>
          </w:p>
        </w:tc>
        <w:tc>
          <w:tcPr>
            <w:tcW w:w="734" w:type="pct"/>
            <w:tcBorders>
              <w:top w:val="nil"/>
              <w:left w:val="nil"/>
              <w:right w:val="nil"/>
            </w:tcBorders>
            <w:shd w:val="clear" w:color="auto" w:fill="FFFFFF"/>
            <w:tcMar>
              <w:top w:w="30" w:type="dxa"/>
              <w:left w:w="30" w:type="dxa"/>
              <w:bottom w:w="30" w:type="dxa"/>
              <w:right w:w="30" w:type="dxa"/>
            </w:tcMar>
            <w:vAlign w:val="center"/>
          </w:tcPr>
          <w:p w:rsidR="0010196D" w:rsidRPr="0010196D" w:rsidRDefault="0010196D" w:rsidP="0010196D">
            <w:pPr>
              <w:widowControl/>
              <w:overflowPunct/>
              <w:spacing w:line="320" w:lineRule="atLeast"/>
              <w:ind w:firstLine="0"/>
              <w:jc w:val="right"/>
              <w:rPr>
                <w:rFonts w:eastAsia="Calibri"/>
                <w:color w:val="000000"/>
                <w:kern w:val="0"/>
                <w:sz w:val="22"/>
                <w:szCs w:val="22"/>
              </w:rPr>
            </w:pPr>
            <w:r w:rsidRPr="0010196D">
              <w:rPr>
                <w:rFonts w:eastAsia="Calibri"/>
                <w:color w:val="000000"/>
                <w:kern w:val="0"/>
                <w:sz w:val="22"/>
                <w:szCs w:val="22"/>
              </w:rPr>
              <w:t>29.2%</w:t>
            </w:r>
          </w:p>
        </w:tc>
        <w:tc>
          <w:tcPr>
            <w:tcW w:w="716" w:type="pct"/>
            <w:tcBorders>
              <w:top w:val="nil"/>
              <w:left w:val="nil"/>
              <w:right w:val="nil"/>
            </w:tcBorders>
            <w:shd w:val="clear" w:color="auto" w:fill="FFFFFF"/>
            <w:tcMar>
              <w:top w:w="30" w:type="dxa"/>
              <w:left w:w="30" w:type="dxa"/>
              <w:bottom w:w="30" w:type="dxa"/>
              <w:right w:w="30" w:type="dxa"/>
            </w:tcMar>
            <w:vAlign w:val="center"/>
          </w:tcPr>
          <w:p w:rsidR="0010196D" w:rsidRPr="0010196D" w:rsidRDefault="0010196D" w:rsidP="0010196D">
            <w:pPr>
              <w:widowControl/>
              <w:overflowPunct/>
              <w:spacing w:line="240" w:lineRule="auto"/>
              <w:ind w:firstLine="0"/>
              <w:jc w:val="center"/>
              <w:rPr>
                <w:rFonts w:eastAsia="Calibri"/>
                <w:kern w:val="0"/>
                <w:sz w:val="22"/>
                <w:szCs w:val="22"/>
              </w:rPr>
            </w:pPr>
          </w:p>
        </w:tc>
      </w:tr>
      <w:tr w:rsidR="0010196D" w:rsidRPr="0010196D" w:rsidTr="00ED658B">
        <w:trPr>
          <w:cantSplit/>
          <w:tblHeader/>
        </w:trPr>
        <w:tc>
          <w:tcPr>
            <w:tcW w:w="569" w:type="pct"/>
            <w:vMerge/>
            <w:tcBorders>
              <w:top w:val="single" w:sz="16" w:space="0" w:color="000000"/>
              <w:left w:val="nil"/>
              <w:right w:val="nil"/>
            </w:tcBorders>
            <w:shd w:val="clear" w:color="auto" w:fill="FFFFFF"/>
            <w:tcMar>
              <w:top w:w="30" w:type="dxa"/>
              <w:left w:w="30" w:type="dxa"/>
              <w:bottom w:w="30" w:type="dxa"/>
              <w:right w:w="30" w:type="dxa"/>
            </w:tcMar>
          </w:tcPr>
          <w:p w:rsidR="0010196D" w:rsidRPr="0010196D" w:rsidRDefault="0010196D" w:rsidP="0010196D">
            <w:pPr>
              <w:widowControl/>
              <w:overflowPunct/>
              <w:spacing w:line="240" w:lineRule="auto"/>
              <w:ind w:firstLine="0"/>
              <w:rPr>
                <w:rFonts w:eastAsia="Calibri"/>
                <w:kern w:val="0"/>
                <w:sz w:val="22"/>
                <w:szCs w:val="22"/>
              </w:rPr>
            </w:pPr>
          </w:p>
        </w:tc>
        <w:tc>
          <w:tcPr>
            <w:tcW w:w="1731" w:type="pct"/>
            <w:gridSpan w:val="2"/>
            <w:vMerge w:val="restart"/>
            <w:tcBorders>
              <w:left w:val="nil"/>
              <w:right w:val="nil"/>
            </w:tcBorders>
            <w:shd w:val="clear" w:color="auto" w:fill="FFFFFF"/>
            <w:tcMar>
              <w:top w:w="30" w:type="dxa"/>
              <w:left w:w="30" w:type="dxa"/>
              <w:bottom w:w="30" w:type="dxa"/>
              <w:right w:w="30" w:type="dxa"/>
            </w:tcMar>
          </w:tcPr>
          <w:p w:rsidR="0010196D" w:rsidRPr="0010196D" w:rsidRDefault="0010196D" w:rsidP="0010196D">
            <w:pPr>
              <w:widowControl/>
              <w:overflowPunct/>
              <w:spacing w:line="320" w:lineRule="atLeast"/>
              <w:ind w:firstLine="0"/>
              <w:rPr>
                <w:rFonts w:eastAsia="Calibri"/>
                <w:color w:val="000000"/>
                <w:kern w:val="0"/>
                <w:sz w:val="22"/>
                <w:szCs w:val="22"/>
              </w:rPr>
            </w:pPr>
            <w:r w:rsidRPr="0010196D">
              <w:rPr>
                <w:rFonts w:eastAsia="Calibri"/>
                <w:color w:val="000000"/>
                <w:kern w:val="0"/>
                <w:sz w:val="22"/>
                <w:szCs w:val="22"/>
              </w:rPr>
              <w:t>Total</w:t>
            </w:r>
          </w:p>
        </w:tc>
        <w:tc>
          <w:tcPr>
            <w:tcW w:w="516" w:type="pct"/>
            <w:tcBorders>
              <w:left w:val="nil"/>
              <w:bottom w:val="nil"/>
              <w:right w:val="nil"/>
            </w:tcBorders>
            <w:shd w:val="clear" w:color="auto" w:fill="FFFFFF"/>
            <w:tcMar>
              <w:top w:w="30" w:type="dxa"/>
              <w:left w:w="30" w:type="dxa"/>
              <w:bottom w:w="30" w:type="dxa"/>
              <w:right w:w="30" w:type="dxa"/>
            </w:tcMar>
          </w:tcPr>
          <w:p w:rsidR="0010196D" w:rsidRPr="0010196D" w:rsidRDefault="0010196D" w:rsidP="0010196D">
            <w:pPr>
              <w:widowControl/>
              <w:overflowPunct/>
              <w:spacing w:line="240" w:lineRule="auto"/>
              <w:ind w:firstLine="0"/>
              <w:rPr>
                <w:rFonts w:eastAsia="Calibri"/>
                <w:kern w:val="0"/>
                <w:sz w:val="22"/>
                <w:szCs w:val="22"/>
              </w:rPr>
            </w:pPr>
          </w:p>
        </w:tc>
        <w:tc>
          <w:tcPr>
            <w:tcW w:w="734" w:type="pct"/>
            <w:tcBorders>
              <w:left w:val="nil"/>
              <w:bottom w:val="nil"/>
              <w:right w:val="nil"/>
            </w:tcBorders>
            <w:shd w:val="clear" w:color="auto" w:fill="FFFFFF"/>
            <w:tcMar>
              <w:top w:w="30" w:type="dxa"/>
              <w:left w:w="30" w:type="dxa"/>
              <w:bottom w:w="30" w:type="dxa"/>
              <w:right w:w="30" w:type="dxa"/>
            </w:tcMar>
            <w:vAlign w:val="center"/>
          </w:tcPr>
          <w:p w:rsidR="0010196D" w:rsidRPr="0010196D" w:rsidRDefault="0010196D" w:rsidP="0010196D">
            <w:pPr>
              <w:widowControl/>
              <w:overflowPunct/>
              <w:spacing w:line="320" w:lineRule="atLeast"/>
              <w:ind w:firstLine="0"/>
              <w:jc w:val="right"/>
              <w:rPr>
                <w:rFonts w:eastAsia="Calibri"/>
                <w:color w:val="000000"/>
                <w:kern w:val="0"/>
                <w:sz w:val="22"/>
                <w:szCs w:val="22"/>
              </w:rPr>
            </w:pPr>
            <w:r w:rsidRPr="0010196D">
              <w:rPr>
                <w:rFonts w:eastAsia="Calibri"/>
                <w:color w:val="000000"/>
                <w:kern w:val="0"/>
                <w:sz w:val="22"/>
                <w:szCs w:val="22"/>
              </w:rPr>
              <w:t>133</w:t>
            </w:r>
          </w:p>
        </w:tc>
        <w:tc>
          <w:tcPr>
            <w:tcW w:w="734" w:type="pct"/>
            <w:tcBorders>
              <w:left w:val="nil"/>
              <w:bottom w:val="nil"/>
              <w:right w:val="nil"/>
            </w:tcBorders>
            <w:shd w:val="clear" w:color="auto" w:fill="FFFFFF"/>
            <w:tcMar>
              <w:top w:w="30" w:type="dxa"/>
              <w:left w:w="30" w:type="dxa"/>
              <w:bottom w:w="30" w:type="dxa"/>
              <w:right w:w="30" w:type="dxa"/>
            </w:tcMar>
            <w:vAlign w:val="center"/>
          </w:tcPr>
          <w:p w:rsidR="0010196D" w:rsidRPr="0010196D" w:rsidRDefault="0010196D" w:rsidP="0010196D">
            <w:pPr>
              <w:widowControl/>
              <w:overflowPunct/>
              <w:spacing w:line="320" w:lineRule="atLeast"/>
              <w:ind w:firstLine="0"/>
              <w:jc w:val="right"/>
              <w:rPr>
                <w:rFonts w:eastAsia="Calibri"/>
                <w:color w:val="000000"/>
                <w:kern w:val="0"/>
                <w:sz w:val="22"/>
                <w:szCs w:val="22"/>
              </w:rPr>
            </w:pPr>
            <w:r w:rsidRPr="0010196D">
              <w:rPr>
                <w:rFonts w:eastAsia="Calibri"/>
                <w:color w:val="000000"/>
                <w:kern w:val="0"/>
                <w:sz w:val="22"/>
                <w:szCs w:val="22"/>
              </w:rPr>
              <w:t>24</w:t>
            </w:r>
          </w:p>
        </w:tc>
        <w:tc>
          <w:tcPr>
            <w:tcW w:w="716" w:type="pct"/>
            <w:tcBorders>
              <w:left w:val="nil"/>
              <w:bottom w:val="nil"/>
              <w:right w:val="nil"/>
            </w:tcBorders>
            <w:shd w:val="clear" w:color="auto" w:fill="FFFFFF"/>
            <w:tcMar>
              <w:top w:w="30" w:type="dxa"/>
              <w:left w:w="30" w:type="dxa"/>
              <w:bottom w:w="30" w:type="dxa"/>
              <w:right w:w="30" w:type="dxa"/>
            </w:tcMar>
            <w:vAlign w:val="center"/>
          </w:tcPr>
          <w:p w:rsidR="0010196D" w:rsidRPr="0010196D" w:rsidRDefault="0010196D" w:rsidP="0010196D">
            <w:pPr>
              <w:widowControl/>
              <w:overflowPunct/>
              <w:spacing w:line="320" w:lineRule="atLeast"/>
              <w:ind w:firstLine="0"/>
              <w:jc w:val="right"/>
              <w:rPr>
                <w:rFonts w:eastAsia="Calibri"/>
                <w:color w:val="000000"/>
                <w:kern w:val="0"/>
                <w:sz w:val="22"/>
                <w:szCs w:val="22"/>
              </w:rPr>
            </w:pPr>
            <w:r w:rsidRPr="0010196D">
              <w:rPr>
                <w:rFonts w:eastAsia="Calibri"/>
                <w:color w:val="000000"/>
                <w:kern w:val="0"/>
                <w:sz w:val="22"/>
                <w:szCs w:val="22"/>
              </w:rPr>
              <w:t>157</w:t>
            </w:r>
          </w:p>
        </w:tc>
      </w:tr>
      <w:tr w:rsidR="0010196D" w:rsidRPr="0010196D" w:rsidTr="00ED658B">
        <w:trPr>
          <w:cantSplit/>
          <w:tblHeader/>
        </w:trPr>
        <w:tc>
          <w:tcPr>
            <w:tcW w:w="569" w:type="pct"/>
            <w:vMerge/>
            <w:tcBorders>
              <w:top w:val="single" w:sz="16" w:space="0" w:color="000000"/>
              <w:left w:val="nil"/>
              <w:right w:val="nil"/>
            </w:tcBorders>
            <w:shd w:val="clear" w:color="auto" w:fill="FFFFFF"/>
            <w:tcMar>
              <w:top w:w="30" w:type="dxa"/>
              <w:left w:w="30" w:type="dxa"/>
              <w:bottom w:w="30" w:type="dxa"/>
              <w:right w:w="30" w:type="dxa"/>
            </w:tcMar>
          </w:tcPr>
          <w:p w:rsidR="0010196D" w:rsidRPr="0010196D" w:rsidRDefault="0010196D" w:rsidP="0010196D">
            <w:pPr>
              <w:widowControl/>
              <w:overflowPunct/>
              <w:spacing w:line="240" w:lineRule="auto"/>
              <w:ind w:firstLine="0"/>
              <w:rPr>
                <w:rFonts w:eastAsia="Calibri"/>
                <w:kern w:val="0"/>
                <w:sz w:val="22"/>
                <w:szCs w:val="22"/>
              </w:rPr>
            </w:pPr>
          </w:p>
        </w:tc>
        <w:tc>
          <w:tcPr>
            <w:tcW w:w="1731" w:type="pct"/>
            <w:gridSpan w:val="2"/>
            <w:vMerge/>
            <w:tcBorders>
              <w:left w:val="nil"/>
              <w:right w:val="nil"/>
            </w:tcBorders>
            <w:shd w:val="clear" w:color="auto" w:fill="FFFFFF"/>
            <w:tcMar>
              <w:top w:w="30" w:type="dxa"/>
              <w:left w:w="30" w:type="dxa"/>
              <w:bottom w:w="30" w:type="dxa"/>
              <w:right w:w="30" w:type="dxa"/>
            </w:tcMar>
          </w:tcPr>
          <w:p w:rsidR="0010196D" w:rsidRPr="0010196D" w:rsidRDefault="0010196D" w:rsidP="0010196D">
            <w:pPr>
              <w:widowControl/>
              <w:overflowPunct/>
              <w:spacing w:line="240" w:lineRule="auto"/>
              <w:ind w:firstLine="0"/>
              <w:rPr>
                <w:rFonts w:eastAsia="Calibri"/>
                <w:kern w:val="0"/>
                <w:sz w:val="22"/>
                <w:szCs w:val="22"/>
              </w:rPr>
            </w:pPr>
          </w:p>
        </w:tc>
        <w:tc>
          <w:tcPr>
            <w:tcW w:w="516" w:type="pct"/>
            <w:tcBorders>
              <w:top w:val="nil"/>
              <w:left w:val="nil"/>
              <w:right w:val="nil"/>
            </w:tcBorders>
            <w:shd w:val="clear" w:color="auto" w:fill="FFFFFF"/>
            <w:tcMar>
              <w:top w:w="30" w:type="dxa"/>
              <w:left w:w="30" w:type="dxa"/>
              <w:bottom w:w="30" w:type="dxa"/>
              <w:right w:w="30" w:type="dxa"/>
            </w:tcMar>
          </w:tcPr>
          <w:p w:rsidR="0010196D" w:rsidRPr="0010196D" w:rsidRDefault="0010196D" w:rsidP="0010196D">
            <w:pPr>
              <w:widowControl/>
              <w:overflowPunct/>
              <w:spacing w:line="240" w:lineRule="auto"/>
              <w:ind w:firstLine="0"/>
              <w:rPr>
                <w:rFonts w:eastAsia="Calibri"/>
                <w:kern w:val="0"/>
                <w:sz w:val="22"/>
                <w:szCs w:val="22"/>
              </w:rPr>
            </w:pPr>
          </w:p>
        </w:tc>
        <w:tc>
          <w:tcPr>
            <w:tcW w:w="734" w:type="pct"/>
            <w:tcBorders>
              <w:top w:val="nil"/>
              <w:left w:val="nil"/>
              <w:right w:val="nil"/>
            </w:tcBorders>
            <w:shd w:val="clear" w:color="auto" w:fill="FFFFFF"/>
            <w:tcMar>
              <w:top w:w="30" w:type="dxa"/>
              <w:left w:w="30" w:type="dxa"/>
              <w:bottom w:w="30" w:type="dxa"/>
              <w:right w:w="30" w:type="dxa"/>
            </w:tcMar>
            <w:vAlign w:val="center"/>
          </w:tcPr>
          <w:p w:rsidR="0010196D" w:rsidRPr="0010196D" w:rsidRDefault="0010196D" w:rsidP="0010196D">
            <w:pPr>
              <w:widowControl/>
              <w:overflowPunct/>
              <w:spacing w:line="320" w:lineRule="atLeast"/>
              <w:ind w:firstLine="0"/>
              <w:jc w:val="right"/>
              <w:rPr>
                <w:rFonts w:eastAsia="Calibri"/>
                <w:color w:val="000000"/>
                <w:kern w:val="0"/>
                <w:sz w:val="22"/>
                <w:szCs w:val="22"/>
              </w:rPr>
            </w:pPr>
            <w:r w:rsidRPr="0010196D">
              <w:rPr>
                <w:rFonts w:eastAsia="Calibri"/>
                <w:color w:val="000000"/>
                <w:kern w:val="0"/>
                <w:sz w:val="22"/>
                <w:szCs w:val="22"/>
              </w:rPr>
              <w:t>100.0%</w:t>
            </w:r>
          </w:p>
        </w:tc>
        <w:tc>
          <w:tcPr>
            <w:tcW w:w="734" w:type="pct"/>
            <w:tcBorders>
              <w:top w:val="nil"/>
              <w:left w:val="nil"/>
              <w:right w:val="nil"/>
            </w:tcBorders>
            <w:shd w:val="clear" w:color="auto" w:fill="FFFFFF"/>
            <w:tcMar>
              <w:top w:w="30" w:type="dxa"/>
              <w:left w:w="30" w:type="dxa"/>
              <w:bottom w:w="30" w:type="dxa"/>
              <w:right w:w="30" w:type="dxa"/>
            </w:tcMar>
            <w:vAlign w:val="center"/>
          </w:tcPr>
          <w:p w:rsidR="0010196D" w:rsidRPr="0010196D" w:rsidRDefault="0010196D" w:rsidP="0010196D">
            <w:pPr>
              <w:widowControl/>
              <w:overflowPunct/>
              <w:spacing w:line="320" w:lineRule="atLeast"/>
              <w:ind w:firstLine="0"/>
              <w:jc w:val="right"/>
              <w:rPr>
                <w:rFonts w:eastAsia="Calibri"/>
                <w:color w:val="000000"/>
                <w:kern w:val="0"/>
                <w:sz w:val="22"/>
                <w:szCs w:val="22"/>
              </w:rPr>
            </w:pPr>
            <w:r w:rsidRPr="0010196D">
              <w:rPr>
                <w:rFonts w:eastAsia="Calibri"/>
                <w:color w:val="000000"/>
                <w:kern w:val="0"/>
                <w:sz w:val="22"/>
                <w:szCs w:val="22"/>
              </w:rPr>
              <w:t>100.0%</w:t>
            </w:r>
          </w:p>
        </w:tc>
        <w:tc>
          <w:tcPr>
            <w:tcW w:w="716" w:type="pct"/>
            <w:tcBorders>
              <w:top w:val="nil"/>
              <w:left w:val="nil"/>
              <w:right w:val="nil"/>
            </w:tcBorders>
            <w:shd w:val="clear" w:color="auto" w:fill="FFFFFF"/>
            <w:tcMar>
              <w:top w:w="30" w:type="dxa"/>
              <w:left w:w="30" w:type="dxa"/>
              <w:bottom w:w="30" w:type="dxa"/>
              <w:right w:w="30" w:type="dxa"/>
            </w:tcMar>
            <w:vAlign w:val="center"/>
          </w:tcPr>
          <w:p w:rsidR="0010196D" w:rsidRPr="0010196D" w:rsidRDefault="0010196D" w:rsidP="0010196D">
            <w:pPr>
              <w:widowControl/>
              <w:overflowPunct/>
              <w:spacing w:line="240" w:lineRule="auto"/>
              <w:ind w:firstLine="0"/>
              <w:jc w:val="center"/>
              <w:rPr>
                <w:rFonts w:eastAsia="Calibri"/>
                <w:kern w:val="0"/>
                <w:sz w:val="22"/>
                <w:szCs w:val="22"/>
              </w:rPr>
            </w:pPr>
          </w:p>
        </w:tc>
      </w:tr>
      <w:tr w:rsidR="0010196D" w:rsidRPr="0010196D" w:rsidTr="00ED658B">
        <w:trPr>
          <w:cantSplit/>
          <w:tblHeader/>
        </w:trPr>
        <w:tc>
          <w:tcPr>
            <w:tcW w:w="569" w:type="pct"/>
            <w:vMerge w:val="restart"/>
            <w:tcBorders>
              <w:left w:val="nil"/>
              <w:bottom w:val="double" w:sz="8" w:space="0" w:color="000000"/>
              <w:right w:val="nil"/>
            </w:tcBorders>
            <w:shd w:val="clear" w:color="auto" w:fill="FFFFFF"/>
            <w:tcMar>
              <w:top w:w="30" w:type="dxa"/>
              <w:left w:w="30" w:type="dxa"/>
              <w:bottom w:w="30" w:type="dxa"/>
              <w:right w:w="30" w:type="dxa"/>
            </w:tcMar>
          </w:tcPr>
          <w:p w:rsidR="0010196D" w:rsidRPr="0010196D" w:rsidRDefault="0010196D" w:rsidP="0010196D">
            <w:pPr>
              <w:widowControl/>
              <w:overflowPunct/>
              <w:spacing w:line="320" w:lineRule="atLeast"/>
              <w:ind w:firstLine="0"/>
              <w:rPr>
                <w:rFonts w:eastAsia="Calibri"/>
                <w:color w:val="000000"/>
                <w:kern w:val="0"/>
                <w:sz w:val="22"/>
                <w:szCs w:val="22"/>
              </w:rPr>
            </w:pPr>
            <w:r w:rsidRPr="0010196D">
              <w:rPr>
                <w:rFonts w:eastAsia="Calibri"/>
                <w:color w:val="000000"/>
                <w:kern w:val="0"/>
                <w:sz w:val="22"/>
                <w:szCs w:val="22"/>
              </w:rPr>
              <w:t>Rural</w:t>
            </w:r>
          </w:p>
        </w:tc>
        <w:tc>
          <w:tcPr>
            <w:tcW w:w="1215" w:type="pct"/>
            <w:vMerge w:val="restart"/>
            <w:tcBorders>
              <w:left w:val="nil"/>
              <w:right w:val="nil"/>
            </w:tcBorders>
            <w:shd w:val="clear" w:color="auto" w:fill="FFFFFF"/>
            <w:tcMar>
              <w:top w:w="30" w:type="dxa"/>
              <w:left w:w="30" w:type="dxa"/>
              <w:bottom w:w="30" w:type="dxa"/>
              <w:right w:w="30" w:type="dxa"/>
            </w:tcMar>
          </w:tcPr>
          <w:p w:rsidR="0010196D" w:rsidRPr="0010196D" w:rsidRDefault="0010196D" w:rsidP="0010196D">
            <w:pPr>
              <w:widowControl/>
              <w:overflowPunct/>
              <w:spacing w:line="320" w:lineRule="atLeast"/>
              <w:ind w:firstLine="0"/>
              <w:rPr>
                <w:rFonts w:eastAsia="Calibri"/>
                <w:color w:val="000000"/>
                <w:kern w:val="0"/>
                <w:sz w:val="22"/>
                <w:szCs w:val="22"/>
              </w:rPr>
            </w:pPr>
          </w:p>
        </w:tc>
        <w:tc>
          <w:tcPr>
            <w:tcW w:w="516" w:type="pct"/>
            <w:vMerge w:val="restart"/>
            <w:tcBorders>
              <w:left w:val="nil"/>
              <w:right w:val="nil"/>
            </w:tcBorders>
            <w:shd w:val="clear" w:color="auto" w:fill="FFFFFF"/>
            <w:tcMar>
              <w:top w:w="30" w:type="dxa"/>
              <w:left w:w="30" w:type="dxa"/>
              <w:bottom w:w="30" w:type="dxa"/>
              <w:right w:w="30" w:type="dxa"/>
            </w:tcMar>
          </w:tcPr>
          <w:p w:rsidR="0010196D" w:rsidRPr="0010196D" w:rsidRDefault="0010196D" w:rsidP="0010196D">
            <w:pPr>
              <w:widowControl/>
              <w:overflowPunct/>
              <w:spacing w:line="320" w:lineRule="atLeast"/>
              <w:ind w:firstLine="0"/>
              <w:rPr>
                <w:rFonts w:eastAsia="Calibri"/>
                <w:color w:val="000000"/>
                <w:kern w:val="0"/>
                <w:sz w:val="22"/>
                <w:szCs w:val="22"/>
              </w:rPr>
            </w:pPr>
            <w:r w:rsidRPr="0010196D">
              <w:rPr>
                <w:rFonts w:eastAsia="Calibri"/>
                <w:color w:val="000000"/>
                <w:kern w:val="0"/>
                <w:sz w:val="22"/>
                <w:szCs w:val="22"/>
              </w:rPr>
              <w:t>Yes</w:t>
            </w:r>
          </w:p>
        </w:tc>
        <w:tc>
          <w:tcPr>
            <w:tcW w:w="516" w:type="pct"/>
            <w:tcBorders>
              <w:left w:val="nil"/>
              <w:bottom w:val="nil"/>
              <w:right w:val="nil"/>
            </w:tcBorders>
            <w:shd w:val="clear" w:color="auto" w:fill="FFFFFF"/>
            <w:tcMar>
              <w:top w:w="30" w:type="dxa"/>
              <w:left w:w="30" w:type="dxa"/>
              <w:bottom w:w="30" w:type="dxa"/>
              <w:right w:w="30" w:type="dxa"/>
            </w:tcMar>
          </w:tcPr>
          <w:p w:rsidR="0010196D" w:rsidRPr="0010196D" w:rsidRDefault="0010196D" w:rsidP="0010196D">
            <w:pPr>
              <w:widowControl/>
              <w:overflowPunct/>
              <w:spacing w:line="240" w:lineRule="auto"/>
              <w:ind w:firstLine="0"/>
              <w:rPr>
                <w:rFonts w:eastAsia="Calibri"/>
                <w:kern w:val="0"/>
                <w:sz w:val="22"/>
                <w:szCs w:val="22"/>
              </w:rPr>
            </w:pPr>
          </w:p>
        </w:tc>
        <w:tc>
          <w:tcPr>
            <w:tcW w:w="734" w:type="pct"/>
            <w:tcBorders>
              <w:left w:val="nil"/>
              <w:bottom w:val="nil"/>
              <w:right w:val="nil"/>
            </w:tcBorders>
            <w:shd w:val="clear" w:color="auto" w:fill="FFFFFF"/>
            <w:tcMar>
              <w:top w:w="30" w:type="dxa"/>
              <w:left w:w="30" w:type="dxa"/>
              <w:bottom w:w="30" w:type="dxa"/>
              <w:right w:w="30" w:type="dxa"/>
            </w:tcMar>
            <w:vAlign w:val="center"/>
          </w:tcPr>
          <w:p w:rsidR="0010196D" w:rsidRPr="0010196D" w:rsidRDefault="0010196D" w:rsidP="0010196D">
            <w:pPr>
              <w:widowControl/>
              <w:overflowPunct/>
              <w:spacing w:line="320" w:lineRule="atLeast"/>
              <w:ind w:firstLine="0"/>
              <w:jc w:val="right"/>
              <w:rPr>
                <w:rFonts w:eastAsia="Calibri"/>
                <w:color w:val="000000"/>
                <w:kern w:val="0"/>
                <w:sz w:val="22"/>
                <w:szCs w:val="22"/>
              </w:rPr>
            </w:pPr>
            <w:r w:rsidRPr="0010196D">
              <w:rPr>
                <w:rFonts w:eastAsia="Calibri"/>
                <w:color w:val="000000"/>
                <w:kern w:val="0"/>
                <w:sz w:val="22"/>
                <w:szCs w:val="22"/>
              </w:rPr>
              <w:t>1</w:t>
            </w:r>
          </w:p>
        </w:tc>
        <w:tc>
          <w:tcPr>
            <w:tcW w:w="734" w:type="pct"/>
            <w:tcBorders>
              <w:left w:val="nil"/>
              <w:bottom w:val="nil"/>
              <w:right w:val="nil"/>
            </w:tcBorders>
            <w:shd w:val="clear" w:color="auto" w:fill="FFFFFF"/>
            <w:tcMar>
              <w:top w:w="30" w:type="dxa"/>
              <w:left w:w="30" w:type="dxa"/>
              <w:bottom w:w="30" w:type="dxa"/>
              <w:right w:w="30" w:type="dxa"/>
            </w:tcMar>
            <w:vAlign w:val="center"/>
          </w:tcPr>
          <w:p w:rsidR="0010196D" w:rsidRPr="0010196D" w:rsidRDefault="0010196D" w:rsidP="0010196D">
            <w:pPr>
              <w:widowControl/>
              <w:overflowPunct/>
              <w:spacing w:line="320" w:lineRule="atLeast"/>
              <w:ind w:firstLine="0"/>
              <w:jc w:val="right"/>
              <w:rPr>
                <w:rFonts w:eastAsia="Calibri"/>
                <w:color w:val="000000"/>
                <w:kern w:val="0"/>
                <w:sz w:val="22"/>
                <w:szCs w:val="22"/>
              </w:rPr>
            </w:pPr>
            <w:r w:rsidRPr="0010196D">
              <w:rPr>
                <w:rFonts w:eastAsia="Calibri"/>
                <w:color w:val="000000"/>
                <w:kern w:val="0"/>
                <w:sz w:val="22"/>
                <w:szCs w:val="22"/>
              </w:rPr>
              <w:t>1</w:t>
            </w:r>
          </w:p>
        </w:tc>
        <w:tc>
          <w:tcPr>
            <w:tcW w:w="716" w:type="pct"/>
            <w:tcBorders>
              <w:left w:val="nil"/>
              <w:bottom w:val="nil"/>
              <w:right w:val="nil"/>
            </w:tcBorders>
            <w:shd w:val="clear" w:color="auto" w:fill="FFFFFF"/>
            <w:tcMar>
              <w:top w:w="30" w:type="dxa"/>
              <w:left w:w="30" w:type="dxa"/>
              <w:bottom w:w="30" w:type="dxa"/>
              <w:right w:w="30" w:type="dxa"/>
            </w:tcMar>
            <w:vAlign w:val="center"/>
          </w:tcPr>
          <w:p w:rsidR="0010196D" w:rsidRPr="0010196D" w:rsidRDefault="0010196D" w:rsidP="0010196D">
            <w:pPr>
              <w:widowControl/>
              <w:overflowPunct/>
              <w:spacing w:line="320" w:lineRule="atLeast"/>
              <w:ind w:firstLine="0"/>
              <w:jc w:val="right"/>
              <w:rPr>
                <w:rFonts w:eastAsia="Calibri"/>
                <w:color w:val="000000"/>
                <w:kern w:val="0"/>
                <w:sz w:val="22"/>
                <w:szCs w:val="22"/>
              </w:rPr>
            </w:pPr>
            <w:r w:rsidRPr="0010196D">
              <w:rPr>
                <w:rFonts w:eastAsia="Calibri"/>
                <w:color w:val="000000"/>
                <w:kern w:val="0"/>
                <w:sz w:val="22"/>
                <w:szCs w:val="22"/>
              </w:rPr>
              <w:t>2</w:t>
            </w:r>
          </w:p>
        </w:tc>
      </w:tr>
      <w:tr w:rsidR="0010196D" w:rsidRPr="0010196D" w:rsidTr="00ED658B">
        <w:trPr>
          <w:cantSplit/>
          <w:tblHeader/>
        </w:trPr>
        <w:tc>
          <w:tcPr>
            <w:tcW w:w="569" w:type="pct"/>
            <w:vMerge/>
            <w:tcBorders>
              <w:left w:val="nil"/>
              <w:bottom w:val="double" w:sz="8" w:space="0" w:color="000000"/>
              <w:right w:val="nil"/>
            </w:tcBorders>
            <w:shd w:val="clear" w:color="auto" w:fill="FFFFFF"/>
            <w:tcMar>
              <w:top w:w="30" w:type="dxa"/>
              <w:left w:w="30" w:type="dxa"/>
              <w:bottom w:w="30" w:type="dxa"/>
              <w:right w:w="30" w:type="dxa"/>
            </w:tcMar>
          </w:tcPr>
          <w:p w:rsidR="0010196D" w:rsidRPr="0010196D" w:rsidRDefault="0010196D" w:rsidP="0010196D">
            <w:pPr>
              <w:widowControl/>
              <w:overflowPunct/>
              <w:spacing w:line="240" w:lineRule="auto"/>
              <w:ind w:firstLine="0"/>
              <w:rPr>
                <w:rFonts w:eastAsia="Calibri"/>
                <w:color w:val="000000"/>
                <w:kern w:val="0"/>
                <w:sz w:val="22"/>
                <w:szCs w:val="22"/>
              </w:rPr>
            </w:pPr>
          </w:p>
        </w:tc>
        <w:tc>
          <w:tcPr>
            <w:tcW w:w="1215" w:type="pct"/>
            <w:vMerge/>
            <w:tcBorders>
              <w:left w:val="nil"/>
              <w:right w:val="nil"/>
            </w:tcBorders>
            <w:shd w:val="clear" w:color="auto" w:fill="FFFFFF"/>
            <w:tcMar>
              <w:top w:w="30" w:type="dxa"/>
              <w:left w:w="30" w:type="dxa"/>
              <w:bottom w:w="30" w:type="dxa"/>
              <w:right w:w="30" w:type="dxa"/>
            </w:tcMar>
          </w:tcPr>
          <w:p w:rsidR="0010196D" w:rsidRPr="0010196D" w:rsidRDefault="0010196D" w:rsidP="0010196D">
            <w:pPr>
              <w:widowControl/>
              <w:overflowPunct/>
              <w:spacing w:line="240" w:lineRule="auto"/>
              <w:ind w:firstLine="0"/>
              <w:rPr>
                <w:rFonts w:eastAsia="Calibri"/>
                <w:color w:val="000000"/>
                <w:kern w:val="0"/>
                <w:sz w:val="22"/>
                <w:szCs w:val="22"/>
              </w:rPr>
            </w:pPr>
          </w:p>
        </w:tc>
        <w:tc>
          <w:tcPr>
            <w:tcW w:w="516" w:type="pct"/>
            <w:vMerge/>
            <w:tcBorders>
              <w:left w:val="nil"/>
              <w:right w:val="nil"/>
            </w:tcBorders>
            <w:shd w:val="clear" w:color="auto" w:fill="FFFFFF"/>
            <w:tcMar>
              <w:top w:w="30" w:type="dxa"/>
              <w:left w:w="30" w:type="dxa"/>
              <w:bottom w:w="30" w:type="dxa"/>
              <w:right w:w="30" w:type="dxa"/>
            </w:tcMar>
          </w:tcPr>
          <w:p w:rsidR="0010196D" w:rsidRPr="0010196D" w:rsidRDefault="0010196D" w:rsidP="0010196D">
            <w:pPr>
              <w:widowControl/>
              <w:overflowPunct/>
              <w:spacing w:line="240" w:lineRule="auto"/>
              <w:ind w:firstLine="0"/>
              <w:rPr>
                <w:rFonts w:eastAsia="Calibri"/>
                <w:color w:val="000000"/>
                <w:kern w:val="0"/>
                <w:sz w:val="22"/>
                <w:szCs w:val="22"/>
              </w:rPr>
            </w:pPr>
          </w:p>
        </w:tc>
        <w:tc>
          <w:tcPr>
            <w:tcW w:w="516" w:type="pct"/>
            <w:tcBorders>
              <w:top w:val="nil"/>
              <w:left w:val="nil"/>
              <w:right w:val="nil"/>
            </w:tcBorders>
            <w:shd w:val="clear" w:color="auto" w:fill="FFFFFF"/>
            <w:tcMar>
              <w:top w:w="30" w:type="dxa"/>
              <w:left w:w="30" w:type="dxa"/>
              <w:bottom w:w="30" w:type="dxa"/>
              <w:right w:w="30" w:type="dxa"/>
            </w:tcMar>
          </w:tcPr>
          <w:p w:rsidR="0010196D" w:rsidRPr="0010196D" w:rsidRDefault="0010196D" w:rsidP="0010196D">
            <w:pPr>
              <w:widowControl/>
              <w:overflowPunct/>
              <w:spacing w:line="240" w:lineRule="auto"/>
              <w:ind w:firstLine="0"/>
              <w:rPr>
                <w:rFonts w:eastAsia="Calibri"/>
                <w:kern w:val="0"/>
                <w:sz w:val="22"/>
                <w:szCs w:val="22"/>
              </w:rPr>
            </w:pPr>
          </w:p>
        </w:tc>
        <w:tc>
          <w:tcPr>
            <w:tcW w:w="734" w:type="pct"/>
            <w:tcBorders>
              <w:top w:val="nil"/>
              <w:left w:val="nil"/>
              <w:right w:val="nil"/>
            </w:tcBorders>
            <w:shd w:val="clear" w:color="auto" w:fill="FFFFFF"/>
            <w:tcMar>
              <w:top w:w="30" w:type="dxa"/>
              <w:left w:w="30" w:type="dxa"/>
              <w:bottom w:w="30" w:type="dxa"/>
              <w:right w:w="30" w:type="dxa"/>
            </w:tcMar>
            <w:vAlign w:val="center"/>
          </w:tcPr>
          <w:p w:rsidR="0010196D" w:rsidRPr="0010196D" w:rsidRDefault="0010196D" w:rsidP="0010196D">
            <w:pPr>
              <w:widowControl/>
              <w:overflowPunct/>
              <w:spacing w:line="320" w:lineRule="atLeast"/>
              <w:ind w:firstLine="0"/>
              <w:jc w:val="right"/>
              <w:rPr>
                <w:rFonts w:eastAsia="Calibri"/>
                <w:color w:val="000000"/>
                <w:kern w:val="0"/>
                <w:sz w:val="22"/>
                <w:szCs w:val="22"/>
              </w:rPr>
            </w:pPr>
            <w:r w:rsidRPr="0010196D">
              <w:rPr>
                <w:rFonts w:eastAsia="Calibri"/>
                <w:color w:val="000000"/>
                <w:kern w:val="0"/>
                <w:sz w:val="22"/>
                <w:szCs w:val="22"/>
              </w:rPr>
              <w:t>7.1%</w:t>
            </w:r>
          </w:p>
        </w:tc>
        <w:tc>
          <w:tcPr>
            <w:tcW w:w="734" w:type="pct"/>
            <w:tcBorders>
              <w:top w:val="nil"/>
              <w:left w:val="nil"/>
              <w:right w:val="nil"/>
            </w:tcBorders>
            <w:shd w:val="clear" w:color="auto" w:fill="FFFFFF"/>
            <w:tcMar>
              <w:top w:w="30" w:type="dxa"/>
              <w:left w:w="30" w:type="dxa"/>
              <w:bottom w:w="30" w:type="dxa"/>
              <w:right w:w="30" w:type="dxa"/>
            </w:tcMar>
            <w:vAlign w:val="center"/>
          </w:tcPr>
          <w:p w:rsidR="0010196D" w:rsidRPr="0010196D" w:rsidRDefault="0010196D" w:rsidP="0010196D">
            <w:pPr>
              <w:widowControl/>
              <w:overflowPunct/>
              <w:spacing w:line="320" w:lineRule="atLeast"/>
              <w:ind w:firstLine="0"/>
              <w:jc w:val="right"/>
              <w:rPr>
                <w:rFonts w:eastAsia="Calibri"/>
                <w:color w:val="000000"/>
                <w:kern w:val="0"/>
                <w:sz w:val="22"/>
                <w:szCs w:val="22"/>
              </w:rPr>
            </w:pPr>
            <w:r w:rsidRPr="0010196D">
              <w:rPr>
                <w:rFonts w:eastAsia="Calibri"/>
                <w:color w:val="000000"/>
                <w:kern w:val="0"/>
                <w:sz w:val="22"/>
                <w:szCs w:val="22"/>
              </w:rPr>
              <w:t>20.0%</w:t>
            </w:r>
          </w:p>
        </w:tc>
        <w:tc>
          <w:tcPr>
            <w:tcW w:w="716" w:type="pct"/>
            <w:tcBorders>
              <w:top w:val="nil"/>
              <w:left w:val="nil"/>
              <w:right w:val="nil"/>
            </w:tcBorders>
            <w:shd w:val="clear" w:color="auto" w:fill="FFFFFF"/>
            <w:tcMar>
              <w:top w:w="30" w:type="dxa"/>
              <w:left w:w="30" w:type="dxa"/>
              <w:bottom w:w="30" w:type="dxa"/>
              <w:right w:w="30" w:type="dxa"/>
            </w:tcMar>
            <w:vAlign w:val="center"/>
          </w:tcPr>
          <w:p w:rsidR="0010196D" w:rsidRPr="0010196D" w:rsidRDefault="0010196D" w:rsidP="0010196D">
            <w:pPr>
              <w:widowControl/>
              <w:overflowPunct/>
              <w:spacing w:line="240" w:lineRule="auto"/>
              <w:ind w:firstLine="0"/>
              <w:jc w:val="center"/>
              <w:rPr>
                <w:rFonts w:eastAsia="Calibri"/>
                <w:kern w:val="0"/>
                <w:sz w:val="22"/>
                <w:szCs w:val="22"/>
              </w:rPr>
            </w:pPr>
          </w:p>
        </w:tc>
      </w:tr>
      <w:tr w:rsidR="0010196D" w:rsidRPr="0010196D" w:rsidTr="00ED658B">
        <w:trPr>
          <w:cantSplit/>
          <w:tblHeader/>
        </w:trPr>
        <w:tc>
          <w:tcPr>
            <w:tcW w:w="569" w:type="pct"/>
            <w:vMerge/>
            <w:tcBorders>
              <w:left w:val="nil"/>
              <w:bottom w:val="double" w:sz="8" w:space="0" w:color="000000"/>
              <w:right w:val="nil"/>
            </w:tcBorders>
            <w:shd w:val="clear" w:color="auto" w:fill="FFFFFF"/>
            <w:tcMar>
              <w:top w:w="30" w:type="dxa"/>
              <w:left w:w="30" w:type="dxa"/>
              <w:bottom w:w="30" w:type="dxa"/>
              <w:right w:w="30" w:type="dxa"/>
            </w:tcMar>
          </w:tcPr>
          <w:p w:rsidR="0010196D" w:rsidRPr="0010196D" w:rsidRDefault="0010196D" w:rsidP="0010196D">
            <w:pPr>
              <w:widowControl/>
              <w:overflowPunct/>
              <w:spacing w:line="240" w:lineRule="auto"/>
              <w:ind w:firstLine="0"/>
              <w:rPr>
                <w:rFonts w:eastAsia="Calibri"/>
                <w:kern w:val="0"/>
                <w:sz w:val="22"/>
                <w:szCs w:val="22"/>
              </w:rPr>
            </w:pPr>
          </w:p>
        </w:tc>
        <w:tc>
          <w:tcPr>
            <w:tcW w:w="1215" w:type="pct"/>
            <w:vMerge/>
            <w:tcBorders>
              <w:left w:val="nil"/>
              <w:right w:val="nil"/>
            </w:tcBorders>
            <w:shd w:val="clear" w:color="auto" w:fill="FFFFFF"/>
            <w:tcMar>
              <w:top w:w="30" w:type="dxa"/>
              <w:left w:w="30" w:type="dxa"/>
              <w:bottom w:w="30" w:type="dxa"/>
              <w:right w:w="30" w:type="dxa"/>
            </w:tcMar>
          </w:tcPr>
          <w:p w:rsidR="0010196D" w:rsidRPr="0010196D" w:rsidRDefault="0010196D" w:rsidP="0010196D">
            <w:pPr>
              <w:widowControl/>
              <w:overflowPunct/>
              <w:spacing w:line="240" w:lineRule="auto"/>
              <w:ind w:firstLine="0"/>
              <w:rPr>
                <w:rFonts w:eastAsia="Calibri"/>
                <w:kern w:val="0"/>
                <w:sz w:val="22"/>
                <w:szCs w:val="22"/>
              </w:rPr>
            </w:pPr>
          </w:p>
        </w:tc>
        <w:tc>
          <w:tcPr>
            <w:tcW w:w="516" w:type="pct"/>
            <w:vMerge w:val="restart"/>
            <w:tcBorders>
              <w:left w:val="nil"/>
              <w:right w:val="nil"/>
            </w:tcBorders>
            <w:shd w:val="clear" w:color="auto" w:fill="FFFFFF"/>
            <w:tcMar>
              <w:top w:w="30" w:type="dxa"/>
              <w:left w:w="30" w:type="dxa"/>
              <w:bottom w:w="30" w:type="dxa"/>
              <w:right w:w="30" w:type="dxa"/>
            </w:tcMar>
          </w:tcPr>
          <w:p w:rsidR="0010196D" w:rsidRPr="0010196D" w:rsidRDefault="0010196D" w:rsidP="0010196D">
            <w:pPr>
              <w:widowControl/>
              <w:overflowPunct/>
              <w:spacing w:line="320" w:lineRule="atLeast"/>
              <w:ind w:firstLine="0"/>
              <w:rPr>
                <w:rFonts w:eastAsia="Calibri"/>
                <w:color w:val="000000"/>
                <w:kern w:val="0"/>
                <w:sz w:val="22"/>
                <w:szCs w:val="22"/>
              </w:rPr>
            </w:pPr>
            <w:r w:rsidRPr="0010196D">
              <w:rPr>
                <w:rFonts w:eastAsia="Calibri"/>
                <w:color w:val="000000"/>
                <w:kern w:val="0"/>
                <w:sz w:val="22"/>
                <w:szCs w:val="22"/>
              </w:rPr>
              <w:t>No</w:t>
            </w:r>
          </w:p>
        </w:tc>
        <w:tc>
          <w:tcPr>
            <w:tcW w:w="516" w:type="pct"/>
            <w:tcBorders>
              <w:left w:val="nil"/>
              <w:bottom w:val="nil"/>
              <w:right w:val="nil"/>
            </w:tcBorders>
            <w:shd w:val="clear" w:color="auto" w:fill="FFFFFF"/>
            <w:tcMar>
              <w:top w:w="30" w:type="dxa"/>
              <w:left w:w="30" w:type="dxa"/>
              <w:bottom w:w="30" w:type="dxa"/>
              <w:right w:w="30" w:type="dxa"/>
            </w:tcMar>
          </w:tcPr>
          <w:p w:rsidR="0010196D" w:rsidRPr="0010196D" w:rsidRDefault="0010196D" w:rsidP="0010196D">
            <w:pPr>
              <w:widowControl/>
              <w:overflowPunct/>
              <w:spacing w:line="240" w:lineRule="auto"/>
              <w:ind w:firstLine="0"/>
              <w:rPr>
                <w:rFonts w:eastAsia="Calibri"/>
                <w:kern w:val="0"/>
                <w:sz w:val="22"/>
                <w:szCs w:val="22"/>
              </w:rPr>
            </w:pPr>
          </w:p>
        </w:tc>
        <w:tc>
          <w:tcPr>
            <w:tcW w:w="734" w:type="pct"/>
            <w:tcBorders>
              <w:left w:val="nil"/>
              <w:bottom w:val="nil"/>
              <w:right w:val="nil"/>
            </w:tcBorders>
            <w:shd w:val="clear" w:color="auto" w:fill="FFFFFF"/>
            <w:tcMar>
              <w:top w:w="30" w:type="dxa"/>
              <w:left w:w="30" w:type="dxa"/>
              <w:bottom w:w="30" w:type="dxa"/>
              <w:right w:w="30" w:type="dxa"/>
            </w:tcMar>
            <w:vAlign w:val="center"/>
          </w:tcPr>
          <w:p w:rsidR="0010196D" w:rsidRPr="0010196D" w:rsidRDefault="0010196D" w:rsidP="0010196D">
            <w:pPr>
              <w:widowControl/>
              <w:overflowPunct/>
              <w:spacing w:line="320" w:lineRule="atLeast"/>
              <w:ind w:firstLine="0"/>
              <w:jc w:val="right"/>
              <w:rPr>
                <w:rFonts w:eastAsia="Calibri"/>
                <w:color w:val="000000"/>
                <w:kern w:val="0"/>
                <w:sz w:val="22"/>
                <w:szCs w:val="22"/>
              </w:rPr>
            </w:pPr>
            <w:r w:rsidRPr="0010196D">
              <w:rPr>
                <w:rFonts w:eastAsia="Calibri"/>
                <w:color w:val="000000"/>
                <w:kern w:val="0"/>
                <w:sz w:val="22"/>
                <w:szCs w:val="22"/>
              </w:rPr>
              <w:t>13</w:t>
            </w:r>
          </w:p>
        </w:tc>
        <w:tc>
          <w:tcPr>
            <w:tcW w:w="734" w:type="pct"/>
            <w:tcBorders>
              <w:left w:val="nil"/>
              <w:bottom w:val="nil"/>
              <w:right w:val="nil"/>
            </w:tcBorders>
            <w:shd w:val="clear" w:color="auto" w:fill="FFFFFF"/>
            <w:tcMar>
              <w:top w:w="30" w:type="dxa"/>
              <w:left w:w="30" w:type="dxa"/>
              <w:bottom w:w="30" w:type="dxa"/>
              <w:right w:w="30" w:type="dxa"/>
            </w:tcMar>
            <w:vAlign w:val="center"/>
          </w:tcPr>
          <w:p w:rsidR="0010196D" w:rsidRPr="0010196D" w:rsidRDefault="0010196D" w:rsidP="0010196D">
            <w:pPr>
              <w:widowControl/>
              <w:overflowPunct/>
              <w:spacing w:line="320" w:lineRule="atLeast"/>
              <w:ind w:firstLine="0"/>
              <w:jc w:val="right"/>
              <w:rPr>
                <w:rFonts w:eastAsia="Calibri"/>
                <w:color w:val="000000"/>
                <w:kern w:val="0"/>
                <w:sz w:val="22"/>
                <w:szCs w:val="22"/>
              </w:rPr>
            </w:pPr>
            <w:r w:rsidRPr="0010196D">
              <w:rPr>
                <w:rFonts w:eastAsia="Calibri"/>
                <w:color w:val="000000"/>
                <w:kern w:val="0"/>
                <w:sz w:val="22"/>
                <w:szCs w:val="22"/>
              </w:rPr>
              <w:t>4</w:t>
            </w:r>
          </w:p>
        </w:tc>
        <w:tc>
          <w:tcPr>
            <w:tcW w:w="716" w:type="pct"/>
            <w:tcBorders>
              <w:left w:val="nil"/>
              <w:bottom w:val="nil"/>
              <w:right w:val="nil"/>
            </w:tcBorders>
            <w:shd w:val="clear" w:color="auto" w:fill="FFFFFF"/>
            <w:tcMar>
              <w:top w:w="30" w:type="dxa"/>
              <w:left w:w="30" w:type="dxa"/>
              <w:bottom w:w="30" w:type="dxa"/>
              <w:right w:w="30" w:type="dxa"/>
            </w:tcMar>
            <w:vAlign w:val="center"/>
          </w:tcPr>
          <w:p w:rsidR="0010196D" w:rsidRPr="0010196D" w:rsidRDefault="0010196D" w:rsidP="0010196D">
            <w:pPr>
              <w:widowControl/>
              <w:overflowPunct/>
              <w:spacing w:line="320" w:lineRule="atLeast"/>
              <w:ind w:firstLine="0"/>
              <w:jc w:val="right"/>
              <w:rPr>
                <w:rFonts w:eastAsia="Calibri"/>
                <w:color w:val="000000"/>
                <w:kern w:val="0"/>
                <w:sz w:val="22"/>
                <w:szCs w:val="22"/>
              </w:rPr>
            </w:pPr>
            <w:r w:rsidRPr="0010196D">
              <w:rPr>
                <w:rFonts w:eastAsia="Calibri"/>
                <w:color w:val="000000"/>
                <w:kern w:val="0"/>
                <w:sz w:val="22"/>
                <w:szCs w:val="22"/>
              </w:rPr>
              <w:t>17</w:t>
            </w:r>
          </w:p>
        </w:tc>
      </w:tr>
      <w:tr w:rsidR="0010196D" w:rsidRPr="0010196D" w:rsidTr="00ED658B">
        <w:trPr>
          <w:cantSplit/>
          <w:tblHeader/>
        </w:trPr>
        <w:tc>
          <w:tcPr>
            <w:tcW w:w="569" w:type="pct"/>
            <w:vMerge/>
            <w:tcBorders>
              <w:left w:val="nil"/>
              <w:bottom w:val="double" w:sz="8" w:space="0" w:color="000000"/>
              <w:right w:val="nil"/>
            </w:tcBorders>
            <w:shd w:val="clear" w:color="auto" w:fill="FFFFFF"/>
            <w:tcMar>
              <w:top w:w="30" w:type="dxa"/>
              <w:left w:w="30" w:type="dxa"/>
              <w:bottom w:w="30" w:type="dxa"/>
              <w:right w:w="30" w:type="dxa"/>
            </w:tcMar>
          </w:tcPr>
          <w:p w:rsidR="0010196D" w:rsidRPr="0010196D" w:rsidRDefault="0010196D" w:rsidP="0010196D">
            <w:pPr>
              <w:widowControl/>
              <w:overflowPunct/>
              <w:spacing w:line="240" w:lineRule="auto"/>
              <w:ind w:firstLine="0"/>
              <w:rPr>
                <w:rFonts w:eastAsia="Calibri"/>
                <w:kern w:val="0"/>
                <w:sz w:val="22"/>
                <w:szCs w:val="22"/>
              </w:rPr>
            </w:pPr>
          </w:p>
        </w:tc>
        <w:tc>
          <w:tcPr>
            <w:tcW w:w="1215" w:type="pct"/>
            <w:vMerge/>
            <w:tcBorders>
              <w:left w:val="nil"/>
              <w:right w:val="nil"/>
            </w:tcBorders>
            <w:shd w:val="clear" w:color="auto" w:fill="FFFFFF"/>
            <w:tcMar>
              <w:top w:w="30" w:type="dxa"/>
              <w:left w:w="30" w:type="dxa"/>
              <w:bottom w:w="30" w:type="dxa"/>
              <w:right w:w="30" w:type="dxa"/>
            </w:tcMar>
          </w:tcPr>
          <w:p w:rsidR="0010196D" w:rsidRPr="0010196D" w:rsidRDefault="0010196D" w:rsidP="0010196D">
            <w:pPr>
              <w:widowControl/>
              <w:overflowPunct/>
              <w:spacing w:line="240" w:lineRule="auto"/>
              <w:ind w:firstLine="0"/>
              <w:rPr>
                <w:rFonts w:eastAsia="Calibri"/>
                <w:kern w:val="0"/>
                <w:sz w:val="22"/>
                <w:szCs w:val="22"/>
              </w:rPr>
            </w:pPr>
          </w:p>
        </w:tc>
        <w:tc>
          <w:tcPr>
            <w:tcW w:w="516" w:type="pct"/>
            <w:vMerge/>
            <w:tcBorders>
              <w:left w:val="nil"/>
              <w:right w:val="nil"/>
            </w:tcBorders>
            <w:shd w:val="clear" w:color="auto" w:fill="FFFFFF"/>
            <w:tcMar>
              <w:top w:w="30" w:type="dxa"/>
              <w:left w:w="30" w:type="dxa"/>
              <w:bottom w:w="30" w:type="dxa"/>
              <w:right w:w="30" w:type="dxa"/>
            </w:tcMar>
          </w:tcPr>
          <w:p w:rsidR="0010196D" w:rsidRPr="0010196D" w:rsidRDefault="0010196D" w:rsidP="0010196D">
            <w:pPr>
              <w:widowControl/>
              <w:overflowPunct/>
              <w:spacing w:line="240" w:lineRule="auto"/>
              <w:ind w:firstLine="0"/>
              <w:rPr>
                <w:rFonts w:eastAsia="Calibri"/>
                <w:kern w:val="0"/>
                <w:sz w:val="22"/>
                <w:szCs w:val="22"/>
              </w:rPr>
            </w:pPr>
          </w:p>
        </w:tc>
        <w:tc>
          <w:tcPr>
            <w:tcW w:w="516" w:type="pct"/>
            <w:tcBorders>
              <w:top w:val="nil"/>
              <w:left w:val="nil"/>
              <w:right w:val="nil"/>
            </w:tcBorders>
            <w:shd w:val="clear" w:color="auto" w:fill="FFFFFF"/>
            <w:tcMar>
              <w:top w:w="30" w:type="dxa"/>
              <w:left w:w="30" w:type="dxa"/>
              <w:bottom w:w="30" w:type="dxa"/>
              <w:right w:w="30" w:type="dxa"/>
            </w:tcMar>
          </w:tcPr>
          <w:p w:rsidR="0010196D" w:rsidRPr="0010196D" w:rsidRDefault="0010196D" w:rsidP="0010196D">
            <w:pPr>
              <w:widowControl/>
              <w:overflowPunct/>
              <w:spacing w:line="240" w:lineRule="auto"/>
              <w:ind w:firstLine="0"/>
              <w:rPr>
                <w:rFonts w:eastAsia="Calibri"/>
                <w:kern w:val="0"/>
                <w:sz w:val="22"/>
                <w:szCs w:val="22"/>
              </w:rPr>
            </w:pPr>
          </w:p>
        </w:tc>
        <w:tc>
          <w:tcPr>
            <w:tcW w:w="734" w:type="pct"/>
            <w:tcBorders>
              <w:top w:val="nil"/>
              <w:left w:val="nil"/>
              <w:right w:val="nil"/>
            </w:tcBorders>
            <w:shd w:val="clear" w:color="auto" w:fill="FFFFFF"/>
            <w:tcMar>
              <w:top w:w="30" w:type="dxa"/>
              <w:left w:w="30" w:type="dxa"/>
              <w:bottom w:w="30" w:type="dxa"/>
              <w:right w:w="30" w:type="dxa"/>
            </w:tcMar>
            <w:vAlign w:val="center"/>
          </w:tcPr>
          <w:p w:rsidR="0010196D" w:rsidRPr="0010196D" w:rsidRDefault="0010196D" w:rsidP="0010196D">
            <w:pPr>
              <w:widowControl/>
              <w:overflowPunct/>
              <w:spacing w:line="320" w:lineRule="atLeast"/>
              <w:ind w:firstLine="0"/>
              <w:jc w:val="right"/>
              <w:rPr>
                <w:rFonts w:eastAsia="Calibri"/>
                <w:color w:val="000000"/>
                <w:kern w:val="0"/>
                <w:sz w:val="22"/>
                <w:szCs w:val="22"/>
              </w:rPr>
            </w:pPr>
            <w:r w:rsidRPr="0010196D">
              <w:rPr>
                <w:rFonts w:eastAsia="Calibri"/>
                <w:color w:val="000000"/>
                <w:kern w:val="0"/>
                <w:sz w:val="22"/>
                <w:szCs w:val="22"/>
              </w:rPr>
              <w:t>92.9%</w:t>
            </w:r>
          </w:p>
        </w:tc>
        <w:tc>
          <w:tcPr>
            <w:tcW w:w="734" w:type="pct"/>
            <w:tcBorders>
              <w:top w:val="nil"/>
              <w:left w:val="nil"/>
              <w:right w:val="nil"/>
            </w:tcBorders>
            <w:shd w:val="clear" w:color="auto" w:fill="FFFFFF"/>
            <w:tcMar>
              <w:top w:w="30" w:type="dxa"/>
              <w:left w:w="30" w:type="dxa"/>
              <w:bottom w:w="30" w:type="dxa"/>
              <w:right w:w="30" w:type="dxa"/>
            </w:tcMar>
            <w:vAlign w:val="center"/>
          </w:tcPr>
          <w:p w:rsidR="0010196D" w:rsidRPr="0010196D" w:rsidRDefault="0010196D" w:rsidP="0010196D">
            <w:pPr>
              <w:widowControl/>
              <w:overflowPunct/>
              <w:spacing w:line="320" w:lineRule="atLeast"/>
              <w:ind w:firstLine="0"/>
              <w:jc w:val="right"/>
              <w:rPr>
                <w:rFonts w:eastAsia="Calibri"/>
                <w:color w:val="000000"/>
                <w:kern w:val="0"/>
                <w:sz w:val="22"/>
                <w:szCs w:val="22"/>
              </w:rPr>
            </w:pPr>
            <w:r w:rsidRPr="0010196D">
              <w:rPr>
                <w:rFonts w:eastAsia="Calibri"/>
                <w:color w:val="000000"/>
                <w:kern w:val="0"/>
                <w:sz w:val="22"/>
                <w:szCs w:val="22"/>
              </w:rPr>
              <w:t>80.0%</w:t>
            </w:r>
          </w:p>
        </w:tc>
        <w:tc>
          <w:tcPr>
            <w:tcW w:w="716" w:type="pct"/>
            <w:tcBorders>
              <w:top w:val="nil"/>
              <w:left w:val="nil"/>
              <w:right w:val="nil"/>
            </w:tcBorders>
            <w:shd w:val="clear" w:color="auto" w:fill="FFFFFF"/>
            <w:tcMar>
              <w:top w:w="30" w:type="dxa"/>
              <w:left w:w="30" w:type="dxa"/>
              <w:bottom w:w="30" w:type="dxa"/>
              <w:right w:w="30" w:type="dxa"/>
            </w:tcMar>
            <w:vAlign w:val="center"/>
          </w:tcPr>
          <w:p w:rsidR="0010196D" w:rsidRPr="0010196D" w:rsidRDefault="0010196D" w:rsidP="0010196D">
            <w:pPr>
              <w:widowControl/>
              <w:overflowPunct/>
              <w:spacing w:line="240" w:lineRule="auto"/>
              <w:ind w:firstLine="0"/>
              <w:jc w:val="center"/>
              <w:rPr>
                <w:rFonts w:eastAsia="Calibri"/>
                <w:kern w:val="0"/>
                <w:sz w:val="22"/>
                <w:szCs w:val="22"/>
              </w:rPr>
            </w:pPr>
          </w:p>
        </w:tc>
      </w:tr>
      <w:tr w:rsidR="0010196D" w:rsidRPr="0010196D" w:rsidTr="00ED658B">
        <w:trPr>
          <w:cantSplit/>
          <w:tblHeader/>
        </w:trPr>
        <w:tc>
          <w:tcPr>
            <w:tcW w:w="569" w:type="pct"/>
            <w:vMerge/>
            <w:tcBorders>
              <w:left w:val="nil"/>
              <w:bottom w:val="double" w:sz="8" w:space="0" w:color="000000"/>
              <w:right w:val="nil"/>
            </w:tcBorders>
            <w:shd w:val="clear" w:color="auto" w:fill="FFFFFF"/>
            <w:tcMar>
              <w:top w:w="30" w:type="dxa"/>
              <w:left w:w="30" w:type="dxa"/>
              <w:bottom w:w="30" w:type="dxa"/>
              <w:right w:w="30" w:type="dxa"/>
            </w:tcMar>
          </w:tcPr>
          <w:p w:rsidR="0010196D" w:rsidRPr="0010196D" w:rsidRDefault="0010196D" w:rsidP="0010196D">
            <w:pPr>
              <w:widowControl/>
              <w:overflowPunct/>
              <w:spacing w:line="240" w:lineRule="auto"/>
              <w:ind w:firstLine="0"/>
              <w:rPr>
                <w:rFonts w:eastAsia="Calibri"/>
                <w:kern w:val="0"/>
                <w:sz w:val="22"/>
                <w:szCs w:val="22"/>
              </w:rPr>
            </w:pPr>
          </w:p>
        </w:tc>
        <w:tc>
          <w:tcPr>
            <w:tcW w:w="1731"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10196D" w:rsidRPr="0010196D" w:rsidRDefault="0010196D" w:rsidP="0010196D">
            <w:pPr>
              <w:widowControl/>
              <w:overflowPunct/>
              <w:spacing w:line="320" w:lineRule="atLeast"/>
              <w:ind w:firstLine="0"/>
              <w:rPr>
                <w:rFonts w:eastAsia="Calibri"/>
                <w:color w:val="000000"/>
                <w:kern w:val="0"/>
                <w:sz w:val="22"/>
                <w:szCs w:val="22"/>
              </w:rPr>
            </w:pPr>
            <w:r w:rsidRPr="0010196D">
              <w:rPr>
                <w:rFonts w:eastAsia="Calibri"/>
                <w:color w:val="000000"/>
                <w:kern w:val="0"/>
                <w:sz w:val="22"/>
                <w:szCs w:val="22"/>
              </w:rPr>
              <w:t>Total</w:t>
            </w:r>
          </w:p>
        </w:tc>
        <w:tc>
          <w:tcPr>
            <w:tcW w:w="516" w:type="pct"/>
            <w:tcBorders>
              <w:left w:val="nil"/>
              <w:bottom w:val="nil"/>
              <w:right w:val="nil"/>
            </w:tcBorders>
            <w:shd w:val="clear" w:color="auto" w:fill="FFFFFF"/>
            <w:tcMar>
              <w:top w:w="30" w:type="dxa"/>
              <w:left w:w="30" w:type="dxa"/>
              <w:bottom w:w="30" w:type="dxa"/>
              <w:right w:w="30" w:type="dxa"/>
            </w:tcMar>
          </w:tcPr>
          <w:p w:rsidR="0010196D" w:rsidRPr="0010196D" w:rsidRDefault="0010196D" w:rsidP="0010196D">
            <w:pPr>
              <w:widowControl/>
              <w:overflowPunct/>
              <w:spacing w:line="240" w:lineRule="auto"/>
              <w:ind w:firstLine="0"/>
              <w:rPr>
                <w:rFonts w:eastAsia="Calibri"/>
                <w:kern w:val="0"/>
                <w:sz w:val="22"/>
                <w:szCs w:val="22"/>
              </w:rPr>
            </w:pPr>
          </w:p>
        </w:tc>
        <w:tc>
          <w:tcPr>
            <w:tcW w:w="734" w:type="pct"/>
            <w:tcBorders>
              <w:left w:val="nil"/>
              <w:bottom w:val="nil"/>
              <w:right w:val="nil"/>
            </w:tcBorders>
            <w:shd w:val="clear" w:color="auto" w:fill="FFFFFF"/>
            <w:tcMar>
              <w:top w:w="30" w:type="dxa"/>
              <w:left w:w="30" w:type="dxa"/>
              <w:bottom w:w="30" w:type="dxa"/>
              <w:right w:w="30" w:type="dxa"/>
            </w:tcMar>
            <w:vAlign w:val="center"/>
          </w:tcPr>
          <w:p w:rsidR="0010196D" w:rsidRPr="0010196D" w:rsidRDefault="0010196D" w:rsidP="0010196D">
            <w:pPr>
              <w:widowControl/>
              <w:overflowPunct/>
              <w:spacing w:line="320" w:lineRule="atLeast"/>
              <w:ind w:firstLine="0"/>
              <w:jc w:val="right"/>
              <w:rPr>
                <w:rFonts w:eastAsia="Calibri"/>
                <w:color w:val="000000"/>
                <w:kern w:val="0"/>
                <w:sz w:val="22"/>
                <w:szCs w:val="22"/>
              </w:rPr>
            </w:pPr>
            <w:r w:rsidRPr="0010196D">
              <w:rPr>
                <w:rFonts w:eastAsia="Calibri"/>
                <w:color w:val="000000"/>
                <w:kern w:val="0"/>
                <w:sz w:val="22"/>
                <w:szCs w:val="22"/>
              </w:rPr>
              <w:t>14</w:t>
            </w:r>
          </w:p>
        </w:tc>
        <w:tc>
          <w:tcPr>
            <w:tcW w:w="734" w:type="pct"/>
            <w:tcBorders>
              <w:left w:val="nil"/>
              <w:bottom w:val="nil"/>
              <w:right w:val="nil"/>
            </w:tcBorders>
            <w:shd w:val="clear" w:color="auto" w:fill="FFFFFF"/>
            <w:tcMar>
              <w:top w:w="30" w:type="dxa"/>
              <w:left w:w="30" w:type="dxa"/>
              <w:bottom w:w="30" w:type="dxa"/>
              <w:right w:w="30" w:type="dxa"/>
            </w:tcMar>
            <w:vAlign w:val="center"/>
          </w:tcPr>
          <w:p w:rsidR="0010196D" w:rsidRPr="0010196D" w:rsidRDefault="0010196D" w:rsidP="0010196D">
            <w:pPr>
              <w:widowControl/>
              <w:overflowPunct/>
              <w:spacing w:line="320" w:lineRule="atLeast"/>
              <w:ind w:firstLine="0"/>
              <w:jc w:val="right"/>
              <w:rPr>
                <w:rFonts w:eastAsia="Calibri"/>
                <w:color w:val="000000"/>
                <w:kern w:val="0"/>
                <w:sz w:val="22"/>
                <w:szCs w:val="22"/>
              </w:rPr>
            </w:pPr>
            <w:r w:rsidRPr="0010196D">
              <w:rPr>
                <w:rFonts w:eastAsia="Calibri"/>
                <w:color w:val="000000"/>
                <w:kern w:val="0"/>
                <w:sz w:val="22"/>
                <w:szCs w:val="22"/>
              </w:rPr>
              <w:t>5</w:t>
            </w:r>
          </w:p>
        </w:tc>
        <w:tc>
          <w:tcPr>
            <w:tcW w:w="716" w:type="pct"/>
            <w:tcBorders>
              <w:left w:val="nil"/>
              <w:bottom w:val="nil"/>
              <w:right w:val="nil"/>
            </w:tcBorders>
            <w:shd w:val="clear" w:color="auto" w:fill="FFFFFF"/>
            <w:tcMar>
              <w:top w:w="30" w:type="dxa"/>
              <w:left w:w="30" w:type="dxa"/>
              <w:bottom w:w="30" w:type="dxa"/>
              <w:right w:w="30" w:type="dxa"/>
            </w:tcMar>
            <w:vAlign w:val="center"/>
          </w:tcPr>
          <w:p w:rsidR="0010196D" w:rsidRPr="0010196D" w:rsidRDefault="0010196D" w:rsidP="0010196D">
            <w:pPr>
              <w:widowControl/>
              <w:overflowPunct/>
              <w:spacing w:line="320" w:lineRule="atLeast"/>
              <w:ind w:firstLine="0"/>
              <w:jc w:val="right"/>
              <w:rPr>
                <w:rFonts w:eastAsia="Calibri"/>
                <w:color w:val="000000"/>
                <w:kern w:val="0"/>
                <w:sz w:val="22"/>
                <w:szCs w:val="22"/>
              </w:rPr>
            </w:pPr>
            <w:r w:rsidRPr="0010196D">
              <w:rPr>
                <w:rFonts w:eastAsia="Calibri"/>
                <w:color w:val="000000"/>
                <w:kern w:val="0"/>
                <w:sz w:val="22"/>
                <w:szCs w:val="22"/>
              </w:rPr>
              <w:t>19</w:t>
            </w:r>
          </w:p>
        </w:tc>
      </w:tr>
      <w:tr w:rsidR="0010196D" w:rsidRPr="0010196D" w:rsidTr="00ED658B">
        <w:trPr>
          <w:cantSplit/>
        </w:trPr>
        <w:tc>
          <w:tcPr>
            <w:tcW w:w="569" w:type="pct"/>
            <w:vMerge/>
            <w:tcBorders>
              <w:left w:val="nil"/>
              <w:bottom w:val="double" w:sz="8" w:space="0" w:color="000000"/>
              <w:right w:val="nil"/>
            </w:tcBorders>
            <w:shd w:val="clear" w:color="auto" w:fill="FFFFFF"/>
            <w:tcMar>
              <w:top w:w="30" w:type="dxa"/>
              <w:left w:w="30" w:type="dxa"/>
              <w:bottom w:w="30" w:type="dxa"/>
              <w:right w:w="30" w:type="dxa"/>
            </w:tcMar>
          </w:tcPr>
          <w:p w:rsidR="0010196D" w:rsidRPr="0010196D" w:rsidRDefault="0010196D" w:rsidP="0010196D">
            <w:pPr>
              <w:widowControl/>
              <w:overflowPunct/>
              <w:spacing w:line="240" w:lineRule="auto"/>
              <w:ind w:firstLine="0"/>
              <w:rPr>
                <w:rFonts w:eastAsia="Calibri"/>
                <w:kern w:val="0"/>
                <w:sz w:val="22"/>
                <w:szCs w:val="22"/>
              </w:rPr>
            </w:pPr>
          </w:p>
        </w:tc>
        <w:tc>
          <w:tcPr>
            <w:tcW w:w="1731" w:type="pct"/>
            <w:gridSpan w:val="2"/>
            <w:vMerge/>
            <w:tcBorders>
              <w:left w:val="nil"/>
              <w:bottom w:val="double" w:sz="8" w:space="0" w:color="000000"/>
              <w:right w:val="nil"/>
            </w:tcBorders>
            <w:shd w:val="clear" w:color="auto" w:fill="FFFFFF"/>
            <w:tcMar>
              <w:top w:w="30" w:type="dxa"/>
              <w:left w:w="30" w:type="dxa"/>
              <w:bottom w:w="30" w:type="dxa"/>
              <w:right w:w="30" w:type="dxa"/>
            </w:tcMar>
          </w:tcPr>
          <w:p w:rsidR="0010196D" w:rsidRPr="0010196D" w:rsidRDefault="0010196D" w:rsidP="0010196D">
            <w:pPr>
              <w:widowControl/>
              <w:overflowPunct/>
              <w:spacing w:line="240" w:lineRule="auto"/>
              <w:ind w:firstLine="0"/>
              <w:rPr>
                <w:rFonts w:eastAsia="Calibri"/>
                <w:kern w:val="0"/>
                <w:sz w:val="22"/>
                <w:szCs w:val="22"/>
              </w:rPr>
            </w:pPr>
          </w:p>
        </w:tc>
        <w:tc>
          <w:tcPr>
            <w:tcW w:w="516" w:type="pct"/>
            <w:tcBorders>
              <w:top w:val="nil"/>
              <w:left w:val="nil"/>
              <w:bottom w:val="double" w:sz="8" w:space="0" w:color="000000"/>
              <w:right w:val="nil"/>
            </w:tcBorders>
            <w:shd w:val="clear" w:color="auto" w:fill="FFFFFF"/>
            <w:tcMar>
              <w:top w:w="30" w:type="dxa"/>
              <w:left w:w="30" w:type="dxa"/>
              <w:bottom w:w="30" w:type="dxa"/>
              <w:right w:w="30" w:type="dxa"/>
            </w:tcMar>
          </w:tcPr>
          <w:p w:rsidR="0010196D" w:rsidRPr="0010196D" w:rsidRDefault="0010196D" w:rsidP="0010196D">
            <w:pPr>
              <w:widowControl/>
              <w:overflowPunct/>
              <w:spacing w:line="240" w:lineRule="auto"/>
              <w:ind w:firstLine="0"/>
              <w:rPr>
                <w:rFonts w:eastAsia="Calibri"/>
                <w:kern w:val="0"/>
                <w:sz w:val="22"/>
                <w:szCs w:val="22"/>
              </w:rPr>
            </w:pPr>
          </w:p>
        </w:tc>
        <w:tc>
          <w:tcPr>
            <w:tcW w:w="734"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10196D" w:rsidRPr="0010196D" w:rsidRDefault="0010196D" w:rsidP="0010196D">
            <w:pPr>
              <w:widowControl/>
              <w:overflowPunct/>
              <w:spacing w:line="320" w:lineRule="atLeast"/>
              <w:ind w:firstLine="0"/>
              <w:jc w:val="right"/>
              <w:rPr>
                <w:rFonts w:eastAsia="Calibri"/>
                <w:color w:val="000000"/>
                <w:kern w:val="0"/>
                <w:sz w:val="22"/>
                <w:szCs w:val="22"/>
              </w:rPr>
            </w:pPr>
            <w:r w:rsidRPr="0010196D">
              <w:rPr>
                <w:rFonts w:eastAsia="Calibri"/>
                <w:color w:val="000000"/>
                <w:kern w:val="0"/>
                <w:sz w:val="22"/>
                <w:szCs w:val="22"/>
              </w:rPr>
              <w:t>100.0%</w:t>
            </w:r>
          </w:p>
        </w:tc>
        <w:tc>
          <w:tcPr>
            <w:tcW w:w="734"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10196D" w:rsidRPr="0010196D" w:rsidRDefault="0010196D" w:rsidP="0010196D">
            <w:pPr>
              <w:widowControl/>
              <w:overflowPunct/>
              <w:spacing w:line="320" w:lineRule="atLeast"/>
              <w:ind w:firstLine="0"/>
              <w:jc w:val="right"/>
              <w:rPr>
                <w:rFonts w:eastAsia="Calibri"/>
                <w:color w:val="000000"/>
                <w:kern w:val="0"/>
                <w:sz w:val="22"/>
                <w:szCs w:val="22"/>
              </w:rPr>
            </w:pPr>
            <w:r w:rsidRPr="0010196D">
              <w:rPr>
                <w:rFonts w:eastAsia="Calibri"/>
                <w:color w:val="000000"/>
                <w:kern w:val="0"/>
                <w:sz w:val="22"/>
                <w:szCs w:val="22"/>
              </w:rPr>
              <w:t>100.0%</w:t>
            </w:r>
          </w:p>
        </w:tc>
        <w:tc>
          <w:tcPr>
            <w:tcW w:w="716"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10196D" w:rsidRPr="0010196D" w:rsidRDefault="0010196D" w:rsidP="0010196D">
            <w:pPr>
              <w:widowControl/>
              <w:overflowPunct/>
              <w:spacing w:line="240" w:lineRule="auto"/>
              <w:ind w:firstLine="0"/>
              <w:jc w:val="center"/>
              <w:rPr>
                <w:rFonts w:eastAsia="Calibri"/>
                <w:kern w:val="0"/>
                <w:sz w:val="22"/>
                <w:szCs w:val="22"/>
              </w:rPr>
            </w:pPr>
          </w:p>
        </w:tc>
      </w:tr>
    </w:tbl>
    <w:p w:rsidR="00ED658B" w:rsidRPr="0010196D" w:rsidRDefault="00ED658B" w:rsidP="00ED658B">
      <w:pPr>
        <w:widowControl/>
        <w:overflowPunct/>
        <w:spacing w:line="400" w:lineRule="atLeast"/>
        <w:ind w:firstLine="0"/>
        <w:rPr>
          <w:rFonts w:eastAsia="Calibri"/>
          <w:kern w:val="0"/>
          <w:szCs w:val="24"/>
        </w:rPr>
      </w:pPr>
      <w:r>
        <w:rPr>
          <w:rFonts w:eastAsia="Calibri"/>
          <w:kern w:val="0"/>
          <w:szCs w:val="24"/>
        </w:rPr>
        <w:t xml:space="preserve">Urban </w:t>
      </w:r>
      <w:r>
        <w:rPr>
          <w:rFonts w:eastAsia="Calibri"/>
          <w:i/>
          <w:kern w:val="0"/>
          <w:szCs w:val="24"/>
        </w:rPr>
        <w:t>x</w:t>
      </w:r>
      <w:r>
        <w:rPr>
          <w:rFonts w:eastAsia="Calibri"/>
          <w:kern w:val="0"/>
          <w:szCs w:val="24"/>
        </w:rPr>
        <w:t xml:space="preserve">-square = 4.20; </w:t>
      </w:r>
      <w:proofErr w:type="spellStart"/>
      <w:proofErr w:type="gramStart"/>
      <w:r>
        <w:rPr>
          <w:rFonts w:eastAsia="Calibri"/>
          <w:i/>
          <w:kern w:val="0"/>
          <w:szCs w:val="24"/>
        </w:rPr>
        <w:t>df</w:t>
      </w:r>
      <w:proofErr w:type="spellEnd"/>
      <w:proofErr w:type="gramEnd"/>
      <w:r>
        <w:rPr>
          <w:rFonts w:eastAsia="Calibri"/>
          <w:kern w:val="0"/>
          <w:szCs w:val="24"/>
        </w:rPr>
        <w:t xml:space="preserve"> = 1; </w:t>
      </w:r>
      <w:r>
        <w:rPr>
          <w:rFonts w:eastAsia="Calibri"/>
          <w:i/>
          <w:kern w:val="0"/>
          <w:szCs w:val="24"/>
        </w:rPr>
        <w:t>p</w:t>
      </w:r>
      <w:r>
        <w:rPr>
          <w:rFonts w:eastAsia="Calibri"/>
          <w:kern w:val="0"/>
          <w:szCs w:val="24"/>
        </w:rPr>
        <w:t xml:space="preserve">-value = .04*                 </w:t>
      </w:r>
    </w:p>
    <w:p w:rsidR="00ED658B" w:rsidRPr="007D595D" w:rsidRDefault="00ED658B" w:rsidP="00ED658B">
      <w:pPr>
        <w:widowControl/>
        <w:overflowPunct/>
        <w:spacing w:line="400" w:lineRule="atLeast"/>
        <w:ind w:firstLine="0"/>
        <w:rPr>
          <w:szCs w:val="24"/>
        </w:rPr>
      </w:pPr>
    </w:p>
    <w:p w:rsidR="0010196D" w:rsidRPr="0010196D" w:rsidRDefault="0010196D" w:rsidP="0010196D">
      <w:pPr>
        <w:widowControl/>
        <w:overflowPunct/>
        <w:spacing w:line="400" w:lineRule="atLeast"/>
        <w:ind w:firstLine="0"/>
        <w:rPr>
          <w:rFonts w:eastAsia="Calibri"/>
          <w:kern w:val="0"/>
          <w:szCs w:val="24"/>
        </w:rPr>
      </w:pPr>
    </w:p>
    <w:p w:rsidR="00ED658B" w:rsidRPr="003E1736" w:rsidRDefault="00ED658B" w:rsidP="00ED658B">
      <w:pPr>
        <w:widowControl/>
        <w:overflowPunct/>
        <w:spacing w:line="240" w:lineRule="auto"/>
        <w:ind w:firstLine="0"/>
        <w:rPr>
          <w:b/>
          <w:szCs w:val="24"/>
        </w:rPr>
      </w:pPr>
      <w:r>
        <w:rPr>
          <w:sz w:val="28"/>
          <w:szCs w:val="28"/>
        </w:rPr>
        <w:br w:type="page"/>
      </w:r>
      <w:r>
        <w:rPr>
          <w:szCs w:val="24"/>
        </w:rPr>
        <w:lastRenderedPageBreak/>
        <w:t>T</w:t>
      </w:r>
      <w:r>
        <w:rPr>
          <w:b/>
          <w:szCs w:val="24"/>
        </w:rPr>
        <w:t>a</w:t>
      </w:r>
      <w:r w:rsidRPr="003E1736">
        <w:rPr>
          <w:b/>
          <w:szCs w:val="24"/>
        </w:rPr>
        <w:t>ble E1</w:t>
      </w:r>
      <w:r>
        <w:rPr>
          <w:b/>
          <w:szCs w:val="24"/>
        </w:rPr>
        <w:t>5 (continued)</w:t>
      </w:r>
    </w:p>
    <w:p w:rsidR="00ED658B" w:rsidRPr="003E1736" w:rsidRDefault="00ED658B" w:rsidP="00ED658B">
      <w:pPr>
        <w:widowControl/>
        <w:overflowPunct/>
        <w:spacing w:line="240" w:lineRule="auto"/>
        <w:ind w:firstLine="0"/>
        <w:rPr>
          <w:b/>
          <w:szCs w:val="24"/>
        </w:rPr>
      </w:pPr>
      <w:r>
        <w:rPr>
          <w:b/>
          <w:szCs w:val="24"/>
        </w:rPr>
        <w:t xml:space="preserve">Receipt of Childcare Assistance and </w:t>
      </w:r>
      <w:r w:rsidRPr="003E1736">
        <w:rPr>
          <w:b/>
          <w:szCs w:val="24"/>
        </w:rPr>
        <w:t xml:space="preserve">Job Quality </w:t>
      </w:r>
      <w:r>
        <w:rPr>
          <w:b/>
          <w:szCs w:val="24"/>
        </w:rPr>
        <w:t>(</w:t>
      </w:r>
      <w:r w:rsidRPr="003E1736">
        <w:rPr>
          <w:b/>
          <w:szCs w:val="24"/>
        </w:rPr>
        <w:t>Healthcare Benefits</w:t>
      </w:r>
      <w:r>
        <w:rPr>
          <w:b/>
          <w:szCs w:val="24"/>
        </w:rPr>
        <w:t xml:space="preserve">) – Urban/Rural </w:t>
      </w:r>
    </w:p>
    <w:p w:rsidR="00ED658B" w:rsidRPr="003E1736" w:rsidRDefault="00ED658B" w:rsidP="00ED658B">
      <w:pPr>
        <w:widowControl/>
        <w:overflowPunct/>
        <w:spacing w:line="240" w:lineRule="auto"/>
        <w:ind w:firstLine="0"/>
        <w:rPr>
          <w:b/>
          <w:szCs w:val="24"/>
        </w:rPr>
      </w:pPr>
    </w:p>
    <w:p w:rsidR="00ED658B" w:rsidRPr="00ED658B" w:rsidRDefault="00ED658B" w:rsidP="00ED658B">
      <w:pPr>
        <w:widowControl/>
        <w:overflowPunct/>
        <w:spacing w:line="240" w:lineRule="auto"/>
        <w:ind w:firstLine="0"/>
        <w:rPr>
          <w:rFonts w:eastAsia="Calibri"/>
          <w:kern w:val="0"/>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1060"/>
        <w:gridCol w:w="2396"/>
        <w:gridCol w:w="957"/>
        <w:gridCol w:w="957"/>
        <w:gridCol w:w="1362"/>
        <w:gridCol w:w="1362"/>
        <w:gridCol w:w="1326"/>
      </w:tblGrid>
      <w:tr w:rsidR="00ED658B" w:rsidRPr="00ED658B" w:rsidTr="00ED658B">
        <w:trPr>
          <w:cantSplit/>
          <w:tblHeader/>
        </w:trPr>
        <w:tc>
          <w:tcPr>
            <w:tcW w:w="5000" w:type="pct"/>
            <w:gridSpan w:val="7"/>
            <w:tcBorders>
              <w:top w:val="nil"/>
              <w:left w:val="nil"/>
              <w:bottom w:val="nil"/>
              <w:right w:val="nil"/>
            </w:tcBorders>
            <w:shd w:val="clear" w:color="auto" w:fill="FFFFFF"/>
            <w:tcMar>
              <w:top w:w="30" w:type="dxa"/>
              <w:left w:w="30" w:type="dxa"/>
              <w:bottom w:w="30" w:type="dxa"/>
              <w:right w:w="30" w:type="dxa"/>
            </w:tcMar>
            <w:vAlign w:val="center"/>
          </w:tcPr>
          <w:p w:rsidR="00ED658B" w:rsidRPr="00ED658B" w:rsidRDefault="00ED658B" w:rsidP="00ED658B">
            <w:pPr>
              <w:widowControl/>
              <w:overflowPunct/>
              <w:spacing w:line="240" w:lineRule="auto"/>
              <w:ind w:firstLine="0"/>
              <w:jc w:val="center"/>
              <w:rPr>
                <w:rFonts w:eastAsia="Calibri"/>
                <w:kern w:val="0"/>
                <w:sz w:val="22"/>
                <w:szCs w:val="22"/>
              </w:rPr>
            </w:pPr>
          </w:p>
        </w:tc>
      </w:tr>
      <w:tr w:rsidR="00ED658B" w:rsidRPr="00ED658B" w:rsidTr="00ED658B">
        <w:trPr>
          <w:cantSplit/>
          <w:tblHeader/>
        </w:trPr>
        <w:tc>
          <w:tcPr>
            <w:tcW w:w="2849" w:type="pct"/>
            <w:gridSpan w:val="4"/>
            <w:vMerge w:val="restart"/>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ED658B" w:rsidRPr="00ED658B" w:rsidRDefault="00ED658B" w:rsidP="00ED658B">
            <w:pPr>
              <w:widowControl/>
              <w:overflowPunct/>
              <w:spacing w:line="320" w:lineRule="atLeast"/>
              <w:ind w:firstLine="0"/>
              <w:rPr>
                <w:rFonts w:eastAsia="Calibri"/>
                <w:color w:val="000000"/>
                <w:kern w:val="0"/>
                <w:sz w:val="22"/>
                <w:szCs w:val="22"/>
              </w:rPr>
            </w:pPr>
            <w:r>
              <w:rPr>
                <w:rFonts w:eastAsia="Calibri"/>
                <w:color w:val="000000"/>
                <w:kern w:val="0"/>
                <w:sz w:val="22"/>
                <w:szCs w:val="22"/>
              </w:rPr>
              <w:t>Wave 11</w:t>
            </w:r>
          </w:p>
        </w:tc>
        <w:tc>
          <w:tcPr>
            <w:tcW w:w="1446" w:type="pct"/>
            <w:gridSpan w:val="2"/>
            <w:tcBorders>
              <w:top w:val="double" w:sz="8" w:space="0" w:color="000000"/>
              <w:left w:val="nil"/>
              <w:right w:val="nil"/>
            </w:tcBorders>
            <w:shd w:val="clear" w:color="auto" w:fill="FFFFFF"/>
            <w:tcMar>
              <w:top w:w="30" w:type="dxa"/>
              <w:left w:w="30" w:type="dxa"/>
              <w:bottom w:w="30" w:type="dxa"/>
              <w:right w:w="30" w:type="dxa"/>
            </w:tcMar>
            <w:vAlign w:val="bottom"/>
          </w:tcPr>
          <w:p w:rsidR="00ED658B" w:rsidRPr="00ED658B" w:rsidRDefault="00ED658B" w:rsidP="00ED658B">
            <w:pPr>
              <w:widowControl/>
              <w:overflowPunct/>
              <w:spacing w:line="320" w:lineRule="atLeast"/>
              <w:ind w:firstLine="0"/>
              <w:jc w:val="center"/>
              <w:rPr>
                <w:rFonts w:eastAsia="Calibri"/>
                <w:color w:val="000000"/>
                <w:kern w:val="0"/>
                <w:sz w:val="22"/>
                <w:szCs w:val="22"/>
              </w:rPr>
            </w:pPr>
            <w:r w:rsidRPr="00ED658B">
              <w:rPr>
                <w:rFonts w:eastAsia="Calibri"/>
                <w:color w:val="000000"/>
                <w:kern w:val="0"/>
                <w:sz w:val="22"/>
                <w:szCs w:val="22"/>
              </w:rPr>
              <w:t>Childcare Assistance</w:t>
            </w:r>
          </w:p>
        </w:tc>
        <w:tc>
          <w:tcPr>
            <w:tcW w:w="705" w:type="pct"/>
            <w:vMerge w:val="restart"/>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ED658B" w:rsidRPr="00ED658B" w:rsidRDefault="00ED658B" w:rsidP="00ED658B">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Pr="00ED658B">
              <w:rPr>
                <w:rFonts w:eastAsia="Calibri"/>
                <w:color w:val="000000"/>
                <w:kern w:val="0"/>
                <w:sz w:val="22"/>
                <w:szCs w:val="22"/>
              </w:rPr>
              <w:t>Total</w:t>
            </w:r>
          </w:p>
        </w:tc>
      </w:tr>
      <w:tr w:rsidR="00ED658B" w:rsidRPr="00ED658B" w:rsidTr="00ED658B">
        <w:trPr>
          <w:cantSplit/>
          <w:tblHeader/>
        </w:trPr>
        <w:tc>
          <w:tcPr>
            <w:tcW w:w="2849" w:type="pct"/>
            <w:gridSpan w:val="4"/>
            <w:vMerge/>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ED658B" w:rsidRPr="00ED658B" w:rsidRDefault="00ED658B" w:rsidP="00ED658B">
            <w:pPr>
              <w:widowControl/>
              <w:overflowPunct/>
              <w:spacing w:line="240" w:lineRule="auto"/>
              <w:ind w:firstLine="0"/>
              <w:rPr>
                <w:rFonts w:eastAsia="Calibri"/>
                <w:color w:val="000000"/>
                <w:kern w:val="0"/>
                <w:sz w:val="22"/>
                <w:szCs w:val="22"/>
              </w:rPr>
            </w:pPr>
          </w:p>
        </w:tc>
        <w:tc>
          <w:tcPr>
            <w:tcW w:w="723" w:type="pct"/>
            <w:tcBorders>
              <w:left w:val="nil"/>
              <w:bottom w:val="single" w:sz="16" w:space="0" w:color="000000"/>
              <w:right w:val="nil"/>
            </w:tcBorders>
            <w:shd w:val="clear" w:color="auto" w:fill="FFFFFF"/>
            <w:tcMar>
              <w:top w:w="30" w:type="dxa"/>
              <w:left w:w="30" w:type="dxa"/>
              <w:bottom w:w="30" w:type="dxa"/>
              <w:right w:w="30" w:type="dxa"/>
            </w:tcMar>
            <w:vAlign w:val="bottom"/>
          </w:tcPr>
          <w:p w:rsidR="00ED658B" w:rsidRPr="00ED658B" w:rsidRDefault="00ED658B" w:rsidP="00ED658B">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Pr="00ED658B">
              <w:rPr>
                <w:rFonts w:eastAsia="Calibri"/>
                <w:color w:val="000000"/>
                <w:kern w:val="0"/>
                <w:sz w:val="22"/>
                <w:szCs w:val="22"/>
              </w:rPr>
              <w:t>Yes</w:t>
            </w:r>
          </w:p>
        </w:tc>
        <w:tc>
          <w:tcPr>
            <w:tcW w:w="723" w:type="pct"/>
            <w:tcBorders>
              <w:left w:val="nil"/>
              <w:bottom w:val="single" w:sz="16" w:space="0" w:color="000000"/>
              <w:right w:val="nil"/>
            </w:tcBorders>
            <w:shd w:val="clear" w:color="auto" w:fill="FFFFFF"/>
            <w:tcMar>
              <w:top w:w="30" w:type="dxa"/>
              <w:left w:w="30" w:type="dxa"/>
              <w:bottom w:w="30" w:type="dxa"/>
              <w:right w:w="30" w:type="dxa"/>
            </w:tcMar>
            <w:vAlign w:val="bottom"/>
          </w:tcPr>
          <w:p w:rsidR="00ED658B" w:rsidRPr="00ED658B" w:rsidRDefault="00ED658B" w:rsidP="00ED658B">
            <w:pPr>
              <w:widowControl/>
              <w:overflowPunct/>
              <w:spacing w:line="320" w:lineRule="atLeast"/>
              <w:ind w:firstLine="0"/>
              <w:jc w:val="center"/>
              <w:rPr>
                <w:rFonts w:eastAsia="Calibri"/>
                <w:color w:val="000000"/>
                <w:kern w:val="0"/>
                <w:sz w:val="22"/>
                <w:szCs w:val="22"/>
              </w:rPr>
            </w:pPr>
            <w:r>
              <w:rPr>
                <w:rFonts w:eastAsia="Calibri"/>
                <w:color w:val="000000"/>
                <w:kern w:val="0"/>
                <w:sz w:val="22"/>
                <w:szCs w:val="22"/>
              </w:rPr>
              <w:t xml:space="preserve">         </w:t>
            </w:r>
            <w:r w:rsidRPr="00ED658B">
              <w:rPr>
                <w:rFonts w:eastAsia="Calibri"/>
                <w:color w:val="000000"/>
                <w:kern w:val="0"/>
                <w:sz w:val="22"/>
                <w:szCs w:val="22"/>
              </w:rPr>
              <w:t>No</w:t>
            </w:r>
          </w:p>
        </w:tc>
        <w:tc>
          <w:tcPr>
            <w:tcW w:w="705" w:type="pct"/>
            <w:vMerge/>
            <w:tcBorders>
              <w:top w:val="double" w:sz="8" w:space="0" w:color="000000"/>
              <w:left w:val="nil"/>
              <w:bottom w:val="single" w:sz="16" w:space="0" w:color="000000"/>
              <w:right w:val="nil"/>
            </w:tcBorders>
            <w:shd w:val="clear" w:color="auto" w:fill="FFFFFF"/>
            <w:tcMar>
              <w:top w:w="30" w:type="dxa"/>
              <w:left w:w="30" w:type="dxa"/>
              <w:bottom w:w="30" w:type="dxa"/>
              <w:right w:w="30" w:type="dxa"/>
            </w:tcMar>
            <w:vAlign w:val="bottom"/>
          </w:tcPr>
          <w:p w:rsidR="00ED658B" w:rsidRPr="00ED658B" w:rsidRDefault="00ED658B" w:rsidP="00ED658B">
            <w:pPr>
              <w:widowControl/>
              <w:overflowPunct/>
              <w:spacing w:line="240" w:lineRule="auto"/>
              <w:ind w:firstLine="0"/>
              <w:rPr>
                <w:rFonts w:eastAsia="Calibri"/>
                <w:color w:val="000000"/>
                <w:kern w:val="0"/>
                <w:sz w:val="22"/>
                <w:szCs w:val="22"/>
              </w:rPr>
            </w:pPr>
          </w:p>
        </w:tc>
      </w:tr>
      <w:tr w:rsidR="00ED658B" w:rsidRPr="00ED658B" w:rsidTr="00ED658B">
        <w:trPr>
          <w:cantSplit/>
          <w:tblHeader/>
        </w:trPr>
        <w:tc>
          <w:tcPr>
            <w:tcW w:w="562" w:type="pct"/>
            <w:vMerge w:val="restart"/>
            <w:tcBorders>
              <w:top w:val="single" w:sz="16" w:space="0" w:color="000000"/>
              <w:left w:val="nil"/>
              <w:right w:val="nil"/>
            </w:tcBorders>
            <w:shd w:val="clear" w:color="auto" w:fill="FFFFFF"/>
            <w:tcMar>
              <w:top w:w="30" w:type="dxa"/>
              <w:left w:w="30" w:type="dxa"/>
              <w:bottom w:w="30" w:type="dxa"/>
              <w:right w:w="30" w:type="dxa"/>
            </w:tcMar>
          </w:tcPr>
          <w:p w:rsidR="00ED658B" w:rsidRPr="00ED658B" w:rsidRDefault="00ED658B" w:rsidP="00ED658B">
            <w:pPr>
              <w:widowControl/>
              <w:overflowPunct/>
              <w:spacing w:line="320" w:lineRule="atLeast"/>
              <w:ind w:firstLine="0"/>
              <w:rPr>
                <w:rFonts w:eastAsia="Calibri"/>
                <w:color w:val="000000"/>
                <w:kern w:val="0"/>
                <w:sz w:val="22"/>
                <w:szCs w:val="22"/>
              </w:rPr>
            </w:pPr>
            <w:r w:rsidRPr="00ED658B">
              <w:rPr>
                <w:rFonts w:eastAsia="Calibri"/>
                <w:color w:val="000000"/>
                <w:kern w:val="0"/>
                <w:sz w:val="22"/>
                <w:szCs w:val="22"/>
              </w:rPr>
              <w:t>Urban</w:t>
            </w:r>
          </w:p>
        </w:tc>
        <w:tc>
          <w:tcPr>
            <w:tcW w:w="1272" w:type="pct"/>
            <w:vMerge w:val="restart"/>
            <w:tcBorders>
              <w:top w:val="single" w:sz="16" w:space="0" w:color="000000"/>
              <w:left w:val="nil"/>
              <w:right w:val="nil"/>
            </w:tcBorders>
            <w:shd w:val="clear" w:color="auto" w:fill="FFFFFF"/>
            <w:tcMar>
              <w:top w:w="30" w:type="dxa"/>
              <w:left w:w="30" w:type="dxa"/>
              <w:bottom w:w="30" w:type="dxa"/>
              <w:right w:w="30" w:type="dxa"/>
            </w:tcMar>
          </w:tcPr>
          <w:p w:rsidR="00ED658B" w:rsidRPr="00ED658B" w:rsidRDefault="00ED658B" w:rsidP="00ED658B">
            <w:pPr>
              <w:widowControl/>
              <w:overflowPunct/>
              <w:spacing w:line="320" w:lineRule="atLeast"/>
              <w:ind w:firstLine="0"/>
              <w:rPr>
                <w:rFonts w:eastAsia="Calibri"/>
                <w:color w:val="000000"/>
                <w:kern w:val="0"/>
                <w:sz w:val="22"/>
                <w:szCs w:val="22"/>
              </w:rPr>
            </w:pPr>
            <w:r w:rsidRPr="00ED658B">
              <w:rPr>
                <w:rFonts w:eastAsia="Calibri"/>
                <w:color w:val="000000"/>
                <w:kern w:val="0"/>
                <w:sz w:val="22"/>
                <w:szCs w:val="22"/>
              </w:rPr>
              <w:t xml:space="preserve">Health Insurance </w:t>
            </w:r>
          </w:p>
        </w:tc>
        <w:tc>
          <w:tcPr>
            <w:tcW w:w="508" w:type="pct"/>
            <w:vMerge w:val="restart"/>
            <w:tcBorders>
              <w:top w:val="single" w:sz="16" w:space="0" w:color="000000"/>
              <w:left w:val="nil"/>
              <w:right w:val="nil"/>
            </w:tcBorders>
            <w:shd w:val="clear" w:color="auto" w:fill="FFFFFF"/>
            <w:tcMar>
              <w:top w:w="30" w:type="dxa"/>
              <w:left w:w="30" w:type="dxa"/>
              <w:bottom w:w="30" w:type="dxa"/>
              <w:right w:w="30" w:type="dxa"/>
            </w:tcMar>
          </w:tcPr>
          <w:p w:rsidR="00ED658B" w:rsidRPr="00ED658B" w:rsidRDefault="00ED658B" w:rsidP="00ED658B">
            <w:pPr>
              <w:widowControl/>
              <w:overflowPunct/>
              <w:spacing w:line="320" w:lineRule="atLeast"/>
              <w:ind w:firstLine="0"/>
              <w:rPr>
                <w:rFonts w:eastAsia="Calibri"/>
                <w:color w:val="000000"/>
                <w:kern w:val="0"/>
                <w:sz w:val="22"/>
                <w:szCs w:val="22"/>
              </w:rPr>
            </w:pPr>
            <w:r w:rsidRPr="00ED658B">
              <w:rPr>
                <w:rFonts w:eastAsia="Calibri"/>
                <w:color w:val="000000"/>
                <w:kern w:val="0"/>
                <w:sz w:val="22"/>
                <w:szCs w:val="22"/>
              </w:rPr>
              <w:t>Yes</w:t>
            </w:r>
          </w:p>
        </w:tc>
        <w:tc>
          <w:tcPr>
            <w:tcW w:w="508" w:type="pct"/>
            <w:tcBorders>
              <w:top w:val="single" w:sz="16" w:space="0" w:color="000000"/>
              <w:left w:val="nil"/>
              <w:bottom w:val="nil"/>
              <w:right w:val="nil"/>
            </w:tcBorders>
            <w:shd w:val="clear" w:color="auto" w:fill="FFFFFF"/>
            <w:tcMar>
              <w:top w:w="30" w:type="dxa"/>
              <w:left w:w="30" w:type="dxa"/>
              <w:bottom w:w="30" w:type="dxa"/>
              <w:right w:w="30" w:type="dxa"/>
            </w:tcMar>
          </w:tcPr>
          <w:p w:rsidR="00ED658B" w:rsidRPr="00ED658B" w:rsidRDefault="00ED658B" w:rsidP="00ED658B">
            <w:pPr>
              <w:widowControl/>
              <w:overflowPunct/>
              <w:spacing w:line="240" w:lineRule="auto"/>
              <w:ind w:firstLine="0"/>
              <w:rPr>
                <w:rFonts w:eastAsia="Calibri"/>
                <w:kern w:val="0"/>
                <w:sz w:val="22"/>
                <w:szCs w:val="22"/>
              </w:rPr>
            </w:pPr>
          </w:p>
        </w:tc>
        <w:tc>
          <w:tcPr>
            <w:tcW w:w="723"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ED658B" w:rsidRPr="00ED658B" w:rsidRDefault="00ED658B" w:rsidP="00ED658B">
            <w:pPr>
              <w:widowControl/>
              <w:overflowPunct/>
              <w:spacing w:line="320" w:lineRule="atLeast"/>
              <w:ind w:firstLine="0"/>
              <w:jc w:val="right"/>
              <w:rPr>
                <w:rFonts w:eastAsia="Calibri"/>
                <w:color w:val="000000"/>
                <w:kern w:val="0"/>
                <w:sz w:val="22"/>
                <w:szCs w:val="22"/>
              </w:rPr>
            </w:pPr>
            <w:r w:rsidRPr="00ED658B">
              <w:rPr>
                <w:rFonts w:eastAsia="Calibri"/>
                <w:color w:val="000000"/>
                <w:kern w:val="0"/>
                <w:sz w:val="22"/>
                <w:szCs w:val="22"/>
              </w:rPr>
              <w:t>67</w:t>
            </w:r>
          </w:p>
        </w:tc>
        <w:tc>
          <w:tcPr>
            <w:tcW w:w="723"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ED658B" w:rsidRPr="00ED658B" w:rsidRDefault="00ED658B" w:rsidP="00ED658B">
            <w:pPr>
              <w:widowControl/>
              <w:overflowPunct/>
              <w:spacing w:line="320" w:lineRule="atLeast"/>
              <w:ind w:firstLine="0"/>
              <w:jc w:val="right"/>
              <w:rPr>
                <w:rFonts w:eastAsia="Calibri"/>
                <w:color w:val="000000"/>
                <w:kern w:val="0"/>
                <w:sz w:val="22"/>
                <w:szCs w:val="22"/>
              </w:rPr>
            </w:pPr>
            <w:r w:rsidRPr="00ED658B">
              <w:rPr>
                <w:rFonts w:eastAsia="Calibri"/>
                <w:color w:val="000000"/>
                <w:kern w:val="0"/>
                <w:sz w:val="22"/>
                <w:szCs w:val="22"/>
              </w:rPr>
              <w:t>6</w:t>
            </w:r>
          </w:p>
        </w:tc>
        <w:tc>
          <w:tcPr>
            <w:tcW w:w="705" w:type="pct"/>
            <w:tcBorders>
              <w:top w:val="single" w:sz="16" w:space="0" w:color="000000"/>
              <w:left w:val="nil"/>
              <w:bottom w:val="nil"/>
              <w:right w:val="nil"/>
            </w:tcBorders>
            <w:shd w:val="clear" w:color="auto" w:fill="FFFFFF"/>
            <w:tcMar>
              <w:top w:w="30" w:type="dxa"/>
              <w:left w:w="30" w:type="dxa"/>
              <w:bottom w:w="30" w:type="dxa"/>
              <w:right w:w="30" w:type="dxa"/>
            </w:tcMar>
            <w:vAlign w:val="center"/>
          </w:tcPr>
          <w:p w:rsidR="00ED658B" w:rsidRPr="00ED658B" w:rsidRDefault="00ED658B" w:rsidP="00ED658B">
            <w:pPr>
              <w:widowControl/>
              <w:overflowPunct/>
              <w:spacing w:line="320" w:lineRule="atLeast"/>
              <w:ind w:firstLine="0"/>
              <w:jc w:val="right"/>
              <w:rPr>
                <w:rFonts w:eastAsia="Calibri"/>
                <w:color w:val="000000"/>
                <w:kern w:val="0"/>
                <w:sz w:val="22"/>
                <w:szCs w:val="22"/>
              </w:rPr>
            </w:pPr>
            <w:r w:rsidRPr="00ED658B">
              <w:rPr>
                <w:rFonts w:eastAsia="Calibri"/>
                <w:color w:val="000000"/>
                <w:kern w:val="0"/>
                <w:sz w:val="22"/>
                <w:szCs w:val="22"/>
              </w:rPr>
              <w:t>73</w:t>
            </w:r>
          </w:p>
        </w:tc>
      </w:tr>
      <w:tr w:rsidR="00ED658B" w:rsidRPr="00ED658B" w:rsidTr="00ED658B">
        <w:trPr>
          <w:cantSplit/>
          <w:tblHeader/>
        </w:trPr>
        <w:tc>
          <w:tcPr>
            <w:tcW w:w="562" w:type="pct"/>
            <w:vMerge/>
            <w:tcBorders>
              <w:top w:val="single" w:sz="16" w:space="0" w:color="000000"/>
              <w:left w:val="nil"/>
              <w:right w:val="nil"/>
            </w:tcBorders>
            <w:shd w:val="clear" w:color="auto" w:fill="FFFFFF"/>
            <w:tcMar>
              <w:top w:w="30" w:type="dxa"/>
              <w:left w:w="30" w:type="dxa"/>
              <w:bottom w:w="30" w:type="dxa"/>
              <w:right w:w="30" w:type="dxa"/>
            </w:tcMar>
          </w:tcPr>
          <w:p w:rsidR="00ED658B" w:rsidRPr="00ED658B" w:rsidRDefault="00ED658B" w:rsidP="00ED658B">
            <w:pPr>
              <w:widowControl/>
              <w:overflowPunct/>
              <w:spacing w:line="240" w:lineRule="auto"/>
              <w:ind w:firstLine="0"/>
              <w:rPr>
                <w:rFonts w:eastAsia="Calibri"/>
                <w:color w:val="000000"/>
                <w:kern w:val="0"/>
                <w:sz w:val="22"/>
                <w:szCs w:val="22"/>
              </w:rPr>
            </w:pPr>
          </w:p>
        </w:tc>
        <w:tc>
          <w:tcPr>
            <w:tcW w:w="1272" w:type="pct"/>
            <w:vMerge/>
            <w:tcBorders>
              <w:top w:val="single" w:sz="16" w:space="0" w:color="000000"/>
              <w:left w:val="nil"/>
              <w:right w:val="nil"/>
            </w:tcBorders>
            <w:shd w:val="clear" w:color="auto" w:fill="FFFFFF"/>
            <w:tcMar>
              <w:top w:w="30" w:type="dxa"/>
              <w:left w:w="30" w:type="dxa"/>
              <w:bottom w:w="30" w:type="dxa"/>
              <w:right w:w="30" w:type="dxa"/>
            </w:tcMar>
          </w:tcPr>
          <w:p w:rsidR="00ED658B" w:rsidRPr="00ED658B" w:rsidRDefault="00ED658B" w:rsidP="00ED658B">
            <w:pPr>
              <w:widowControl/>
              <w:overflowPunct/>
              <w:spacing w:line="240" w:lineRule="auto"/>
              <w:ind w:firstLine="0"/>
              <w:rPr>
                <w:rFonts w:eastAsia="Calibri"/>
                <w:color w:val="000000"/>
                <w:kern w:val="0"/>
                <w:sz w:val="22"/>
                <w:szCs w:val="22"/>
              </w:rPr>
            </w:pPr>
          </w:p>
        </w:tc>
        <w:tc>
          <w:tcPr>
            <w:tcW w:w="508" w:type="pct"/>
            <w:vMerge/>
            <w:tcBorders>
              <w:top w:val="single" w:sz="16" w:space="0" w:color="000000"/>
              <w:left w:val="nil"/>
              <w:right w:val="nil"/>
            </w:tcBorders>
            <w:shd w:val="clear" w:color="auto" w:fill="FFFFFF"/>
            <w:tcMar>
              <w:top w:w="30" w:type="dxa"/>
              <w:left w:w="30" w:type="dxa"/>
              <w:bottom w:w="30" w:type="dxa"/>
              <w:right w:w="30" w:type="dxa"/>
            </w:tcMar>
          </w:tcPr>
          <w:p w:rsidR="00ED658B" w:rsidRPr="00ED658B" w:rsidRDefault="00ED658B" w:rsidP="00ED658B">
            <w:pPr>
              <w:widowControl/>
              <w:overflowPunct/>
              <w:spacing w:line="240" w:lineRule="auto"/>
              <w:ind w:firstLine="0"/>
              <w:rPr>
                <w:rFonts w:eastAsia="Calibri"/>
                <w:color w:val="000000"/>
                <w:kern w:val="0"/>
                <w:sz w:val="22"/>
                <w:szCs w:val="22"/>
              </w:rPr>
            </w:pPr>
          </w:p>
        </w:tc>
        <w:tc>
          <w:tcPr>
            <w:tcW w:w="508" w:type="pct"/>
            <w:tcBorders>
              <w:top w:val="nil"/>
              <w:left w:val="nil"/>
              <w:right w:val="nil"/>
            </w:tcBorders>
            <w:shd w:val="clear" w:color="auto" w:fill="FFFFFF"/>
            <w:tcMar>
              <w:top w:w="30" w:type="dxa"/>
              <w:left w:w="30" w:type="dxa"/>
              <w:bottom w:w="30" w:type="dxa"/>
              <w:right w:w="30" w:type="dxa"/>
            </w:tcMar>
          </w:tcPr>
          <w:p w:rsidR="00ED658B" w:rsidRPr="00ED658B" w:rsidRDefault="00ED658B" w:rsidP="00ED658B">
            <w:pPr>
              <w:widowControl/>
              <w:overflowPunct/>
              <w:spacing w:line="240" w:lineRule="auto"/>
              <w:ind w:firstLine="0"/>
              <w:rPr>
                <w:rFonts w:eastAsia="Calibri"/>
                <w:kern w:val="0"/>
                <w:sz w:val="22"/>
                <w:szCs w:val="22"/>
              </w:rPr>
            </w:pPr>
          </w:p>
        </w:tc>
        <w:tc>
          <w:tcPr>
            <w:tcW w:w="723" w:type="pct"/>
            <w:tcBorders>
              <w:top w:val="nil"/>
              <w:left w:val="nil"/>
              <w:right w:val="nil"/>
            </w:tcBorders>
            <w:shd w:val="clear" w:color="auto" w:fill="FFFFFF"/>
            <w:tcMar>
              <w:top w:w="30" w:type="dxa"/>
              <w:left w:w="30" w:type="dxa"/>
              <w:bottom w:w="30" w:type="dxa"/>
              <w:right w:w="30" w:type="dxa"/>
            </w:tcMar>
            <w:vAlign w:val="center"/>
          </w:tcPr>
          <w:p w:rsidR="00ED658B" w:rsidRPr="00ED658B" w:rsidRDefault="00ED658B" w:rsidP="00ED658B">
            <w:pPr>
              <w:widowControl/>
              <w:overflowPunct/>
              <w:spacing w:line="320" w:lineRule="atLeast"/>
              <w:ind w:firstLine="0"/>
              <w:jc w:val="right"/>
              <w:rPr>
                <w:rFonts w:eastAsia="Calibri"/>
                <w:color w:val="000000"/>
                <w:kern w:val="0"/>
                <w:sz w:val="22"/>
                <w:szCs w:val="22"/>
              </w:rPr>
            </w:pPr>
            <w:r w:rsidRPr="00ED658B">
              <w:rPr>
                <w:rFonts w:eastAsia="Calibri"/>
                <w:color w:val="000000"/>
                <w:kern w:val="0"/>
                <w:sz w:val="22"/>
                <w:szCs w:val="22"/>
              </w:rPr>
              <w:t>35.6%</w:t>
            </w:r>
          </w:p>
        </w:tc>
        <w:tc>
          <w:tcPr>
            <w:tcW w:w="723" w:type="pct"/>
            <w:tcBorders>
              <w:top w:val="nil"/>
              <w:left w:val="nil"/>
              <w:right w:val="nil"/>
            </w:tcBorders>
            <w:shd w:val="clear" w:color="auto" w:fill="FFFFFF"/>
            <w:tcMar>
              <w:top w:w="30" w:type="dxa"/>
              <w:left w:w="30" w:type="dxa"/>
              <w:bottom w:w="30" w:type="dxa"/>
              <w:right w:w="30" w:type="dxa"/>
            </w:tcMar>
            <w:vAlign w:val="center"/>
          </w:tcPr>
          <w:p w:rsidR="00ED658B" w:rsidRPr="00ED658B" w:rsidRDefault="00ED658B" w:rsidP="00ED658B">
            <w:pPr>
              <w:widowControl/>
              <w:overflowPunct/>
              <w:spacing w:line="320" w:lineRule="atLeast"/>
              <w:ind w:firstLine="0"/>
              <w:jc w:val="right"/>
              <w:rPr>
                <w:rFonts w:eastAsia="Calibri"/>
                <w:color w:val="000000"/>
                <w:kern w:val="0"/>
                <w:sz w:val="22"/>
                <w:szCs w:val="22"/>
              </w:rPr>
            </w:pPr>
            <w:r w:rsidRPr="00ED658B">
              <w:rPr>
                <w:rFonts w:eastAsia="Calibri"/>
                <w:color w:val="000000"/>
                <w:kern w:val="0"/>
                <w:sz w:val="22"/>
                <w:szCs w:val="22"/>
              </w:rPr>
              <w:t>60.0%</w:t>
            </w:r>
          </w:p>
        </w:tc>
        <w:tc>
          <w:tcPr>
            <w:tcW w:w="705" w:type="pct"/>
            <w:tcBorders>
              <w:top w:val="nil"/>
              <w:left w:val="nil"/>
              <w:right w:val="nil"/>
            </w:tcBorders>
            <w:shd w:val="clear" w:color="auto" w:fill="FFFFFF"/>
            <w:tcMar>
              <w:top w:w="30" w:type="dxa"/>
              <w:left w:w="30" w:type="dxa"/>
              <w:bottom w:w="30" w:type="dxa"/>
              <w:right w:w="30" w:type="dxa"/>
            </w:tcMar>
            <w:vAlign w:val="center"/>
          </w:tcPr>
          <w:p w:rsidR="00ED658B" w:rsidRPr="00ED658B" w:rsidRDefault="00ED658B" w:rsidP="00ED658B">
            <w:pPr>
              <w:widowControl/>
              <w:overflowPunct/>
              <w:spacing w:line="240" w:lineRule="auto"/>
              <w:ind w:firstLine="0"/>
              <w:jc w:val="center"/>
              <w:rPr>
                <w:rFonts w:eastAsia="Calibri"/>
                <w:kern w:val="0"/>
                <w:sz w:val="22"/>
                <w:szCs w:val="22"/>
              </w:rPr>
            </w:pPr>
          </w:p>
        </w:tc>
      </w:tr>
      <w:tr w:rsidR="00ED658B" w:rsidRPr="00ED658B" w:rsidTr="00ED658B">
        <w:trPr>
          <w:cantSplit/>
          <w:tblHeader/>
        </w:trPr>
        <w:tc>
          <w:tcPr>
            <w:tcW w:w="562" w:type="pct"/>
            <w:vMerge/>
            <w:tcBorders>
              <w:top w:val="single" w:sz="16" w:space="0" w:color="000000"/>
              <w:left w:val="nil"/>
              <w:right w:val="nil"/>
            </w:tcBorders>
            <w:shd w:val="clear" w:color="auto" w:fill="FFFFFF"/>
            <w:tcMar>
              <w:top w:w="30" w:type="dxa"/>
              <w:left w:w="30" w:type="dxa"/>
              <w:bottom w:w="30" w:type="dxa"/>
              <w:right w:w="30" w:type="dxa"/>
            </w:tcMar>
          </w:tcPr>
          <w:p w:rsidR="00ED658B" w:rsidRPr="00ED658B" w:rsidRDefault="00ED658B" w:rsidP="00ED658B">
            <w:pPr>
              <w:widowControl/>
              <w:overflowPunct/>
              <w:spacing w:line="240" w:lineRule="auto"/>
              <w:ind w:firstLine="0"/>
              <w:rPr>
                <w:rFonts w:eastAsia="Calibri"/>
                <w:kern w:val="0"/>
                <w:sz w:val="22"/>
                <w:szCs w:val="22"/>
              </w:rPr>
            </w:pPr>
          </w:p>
        </w:tc>
        <w:tc>
          <w:tcPr>
            <w:tcW w:w="1272" w:type="pct"/>
            <w:vMerge/>
            <w:tcBorders>
              <w:top w:val="single" w:sz="16" w:space="0" w:color="000000"/>
              <w:left w:val="nil"/>
              <w:right w:val="nil"/>
            </w:tcBorders>
            <w:shd w:val="clear" w:color="auto" w:fill="FFFFFF"/>
            <w:tcMar>
              <w:top w:w="30" w:type="dxa"/>
              <w:left w:w="30" w:type="dxa"/>
              <w:bottom w:w="30" w:type="dxa"/>
              <w:right w:w="30" w:type="dxa"/>
            </w:tcMar>
          </w:tcPr>
          <w:p w:rsidR="00ED658B" w:rsidRPr="00ED658B" w:rsidRDefault="00ED658B" w:rsidP="00ED658B">
            <w:pPr>
              <w:widowControl/>
              <w:overflowPunct/>
              <w:spacing w:line="240" w:lineRule="auto"/>
              <w:ind w:firstLine="0"/>
              <w:rPr>
                <w:rFonts w:eastAsia="Calibri"/>
                <w:kern w:val="0"/>
                <w:sz w:val="22"/>
                <w:szCs w:val="22"/>
              </w:rPr>
            </w:pPr>
          </w:p>
        </w:tc>
        <w:tc>
          <w:tcPr>
            <w:tcW w:w="508" w:type="pct"/>
            <w:vMerge w:val="restart"/>
            <w:tcBorders>
              <w:left w:val="nil"/>
              <w:right w:val="nil"/>
            </w:tcBorders>
            <w:shd w:val="clear" w:color="auto" w:fill="FFFFFF"/>
            <w:tcMar>
              <w:top w:w="30" w:type="dxa"/>
              <w:left w:w="30" w:type="dxa"/>
              <w:bottom w:w="30" w:type="dxa"/>
              <w:right w:w="30" w:type="dxa"/>
            </w:tcMar>
          </w:tcPr>
          <w:p w:rsidR="00ED658B" w:rsidRPr="00ED658B" w:rsidRDefault="00ED658B" w:rsidP="00ED658B">
            <w:pPr>
              <w:widowControl/>
              <w:overflowPunct/>
              <w:spacing w:line="320" w:lineRule="atLeast"/>
              <w:ind w:firstLine="0"/>
              <w:rPr>
                <w:rFonts w:eastAsia="Calibri"/>
                <w:color w:val="000000"/>
                <w:kern w:val="0"/>
                <w:sz w:val="22"/>
                <w:szCs w:val="22"/>
              </w:rPr>
            </w:pPr>
            <w:r w:rsidRPr="00ED658B">
              <w:rPr>
                <w:rFonts w:eastAsia="Calibri"/>
                <w:color w:val="000000"/>
                <w:kern w:val="0"/>
                <w:sz w:val="22"/>
                <w:szCs w:val="22"/>
              </w:rPr>
              <w:t>No</w:t>
            </w:r>
          </w:p>
        </w:tc>
        <w:tc>
          <w:tcPr>
            <w:tcW w:w="508" w:type="pct"/>
            <w:tcBorders>
              <w:left w:val="nil"/>
              <w:bottom w:val="nil"/>
              <w:right w:val="nil"/>
            </w:tcBorders>
            <w:shd w:val="clear" w:color="auto" w:fill="FFFFFF"/>
            <w:tcMar>
              <w:top w:w="30" w:type="dxa"/>
              <w:left w:w="30" w:type="dxa"/>
              <w:bottom w:w="30" w:type="dxa"/>
              <w:right w:w="30" w:type="dxa"/>
            </w:tcMar>
          </w:tcPr>
          <w:p w:rsidR="00ED658B" w:rsidRPr="00ED658B" w:rsidRDefault="00ED658B" w:rsidP="00ED658B">
            <w:pPr>
              <w:widowControl/>
              <w:overflowPunct/>
              <w:spacing w:line="240" w:lineRule="auto"/>
              <w:ind w:firstLine="0"/>
              <w:rPr>
                <w:rFonts w:eastAsia="Calibri"/>
                <w:kern w:val="0"/>
                <w:sz w:val="22"/>
                <w:szCs w:val="22"/>
              </w:rPr>
            </w:pPr>
          </w:p>
        </w:tc>
        <w:tc>
          <w:tcPr>
            <w:tcW w:w="723" w:type="pct"/>
            <w:tcBorders>
              <w:left w:val="nil"/>
              <w:bottom w:val="nil"/>
              <w:right w:val="nil"/>
            </w:tcBorders>
            <w:shd w:val="clear" w:color="auto" w:fill="FFFFFF"/>
            <w:tcMar>
              <w:top w:w="30" w:type="dxa"/>
              <w:left w:w="30" w:type="dxa"/>
              <w:bottom w:w="30" w:type="dxa"/>
              <w:right w:w="30" w:type="dxa"/>
            </w:tcMar>
            <w:vAlign w:val="center"/>
          </w:tcPr>
          <w:p w:rsidR="00ED658B" w:rsidRPr="00ED658B" w:rsidRDefault="00ED658B" w:rsidP="00ED658B">
            <w:pPr>
              <w:widowControl/>
              <w:overflowPunct/>
              <w:spacing w:line="320" w:lineRule="atLeast"/>
              <w:ind w:firstLine="0"/>
              <w:jc w:val="right"/>
              <w:rPr>
                <w:rFonts w:eastAsia="Calibri"/>
                <w:color w:val="000000"/>
                <w:kern w:val="0"/>
                <w:sz w:val="22"/>
                <w:szCs w:val="22"/>
              </w:rPr>
            </w:pPr>
            <w:r w:rsidRPr="00ED658B">
              <w:rPr>
                <w:rFonts w:eastAsia="Calibri"/>
                <w:color w:val="000000"/>
                <w:kern w:val="0"/>
                <w:sz w:val="22"/>
                <w:szCs w:val="22"/>
              </w:rPr>
              <w:t>121</w:t>
            </w:r>
          </w:p>
        </w:tc>
        <w:tc>
          <w:tcPr>
            <w:tcW w:w="723" w:type="pct"/>
            <w:tcBorders>
              <w:left w:val="nil"/>
              <w:bottom w:val="nil"/>
              <w:right w:val="nil"/>
            </w:tcBorders>
            <w:shd w:val="clear" w:color="auto" w:fill="FFFFFF"/>
            <w:tcMar>
              <w:top w:w="30" w:type="dxa"/>
              <w:left w:w="30" w:type="dxa"/>
              <w:bottom w:w="30" w:type="dxa"/>
              <w:right w:w="30" w:type="dxa"/>
            </w:tcMar>
            <w:vAlign w:val="center"/>
          </w:tcPr>
          <w:p w:rsidR="00ED658B" w:rsidRPr="00ED658B" w:rsidRDefault="00ED658B" w:rsidP="00ED658B">
            <w:pPr>
              <w:widowControl/>
              <w:overflowPunct/>
              <w:spacing w:line="320" w:lineRule="atLeast"/>
              <w:ind w:firstLine="0"/>
              <w:jc w:val="right"/>
              <w:rPr>
                <w:rFonts w:eastAsia="Calibri"/>
                <w:color w:val="000000"/>
                <w:kern w:val="0"/>
                <w:sz w:val="22"/>
                <w:szCs w:val="22"/>
              </w:rPr>
            </w:pPr>
            <w:r w:rsidRPr="00ED658B">
              <w:rPr>
                <w:rFonts w:eastAsia="Calibri"/>
                <w:color w:val="000000"/>
                <w:kern w:val="0"/>
                <w:sz w:val="22"/>
                <w:szCs w:val="22"/>
              </w:rPr>
              <w:t>4</w:t>
            </w:r>
          </w:p>
        </w:tc>
        <w:tc>
          <w:tcPr>
            <w:tcW w:w="705" w:type="pct"/>
            <w:tcBorders>
              <w:left w:val="nil"/>
              <w:bottom w:val="nil"/>
              <w:right w:val="nil"/>
            </w:tcBorders>
            <w:shd w:val="clear" w:color="auto" w:fill="FFFFFF"/>
            <w:tcMar>
              <w:top w:w="30" w:type="dxa"/>
              <w:left w:w="30" w:type="dxa"/>
              <w:bottom w:w="30" w:type="dxa"/>
              <w:right w:w="30" w:type="dxa"/>
            </w:tcMar>
            <w:vAlign w:val="center"/>
          </w:tcPr>
          <w:p w:rsidR="00ED658B" w:rsidRPr="00ED658B" w:rsidRDefault="00ED658B" w:rsidP="00ED658B">
            <w:pPr>
              <w:widowControl/>
              <w:overflowPunct/>
              <w:spacing w:line="320" w:lineRule="atLeast"/>
              <w:ind w:firstLine="0"/>
              <w:jc w:val="right"/>
              <w:rPr>
                <w:rFonts w:eastAsia="Calibri"/>
                <w:color w:val="000000"/>
                <w:kern w:val="0"/>
                <w:sz w:val="22"/>
                <w:szCs w:val="22"/>
              </w:rPr>
            </w:pPr>
            <w:r w:rsidRPr="00ED658B">
              <w:rPr>
                <w:rFonts w:eastAsia="Calibri"/>
                <w:color w:val="000000"/>
                <w:kern w:val="0"/>
                <w:sz w:val="22"/>
                <w:szCs w:val="22"/>
              </w:rPr>
              <w:t>125</w:t>
            </w:r>
          </w:p>
        </w:tc>
      </w:tr>
      <w:tr w:rsidR="00ED658B" w:rsidRPr="00ED658B" w:rsidTr="00ED658B">
        <w:trPr>
          <w:cantSplit/>
          <w:tblHeader/>
        </w:trPr>
        <w:tc>
          <w:tcPr>
            <w:tcW w:w="562" w:type="pct"/>
            <w:vMerge/>
            <w:tcBorders>
              <w:top w:val="single" w:sz="16" w:space="0" w:color="000000"/>
              <w:left w:val="nil"/>
              <w:right w:val="nil"/>
            </w:tcBorders>
            <w:shd w:val="clear" w:color="auto" w:fill="FFFFFF"/>
            <w:tcMar>
              <w:top w:w="30" w:type="dxa"/>
              <w:left w:w="30" w:type="dxa"/>
              <w:bottom w:w="30" w:type="dxa"/>
              <w:right w:w="30" w:type="dxa"/>
            </w:tcMar>
          </w:tcPr>
          <w:p w:rsidR="00ED658B" w:rsidRPr="00ED658B" w:rsidRDefault="00ED658B" w:rsidP="00ED658B">
            <w:pPr>
              <w:widowControl/>
              <w:overflowPunct/>
              <w:spacing w:line="240" w:lineRule="auto"/>
              <w:ind w:firstLine="0"/>
              <w:rPr>
                <w:rFonts w:eastAsia="Calibri"/>
                <w:kern w:val="0"/>
                <w:sz w:val="22"/>
                <w:szCs w:val="22"/>
              </w:rPr>
            </w:pPr>
          </w:p>
        </w:tc>
        <w:tc>
          <w:tcPr>
            <w:tcW w:w="1272" w:type="pct"/>
            <w:vMerge/>
            <w:tcBorders>
              <w:top w:val="single" w:sz="16" w:space="0" w:color="000000"/>
              <w:left w:val="nil"/>
              <w:right w:val="nil"/>
            </w:tcBorders>
            <w:shd w:val="clear" w:color="auto" w:fill="FFFFFF"/>
            <w:tcMar>
              <w:top w:w="30" w:type="dxa"/>
              <w:left w:w="30" w:type="dxa"/>
              <w:bottom w:w="30" w:type="dxa"/>
              <w:right w:w="30" w:type="dxa"/>
            </w:tcMar>
          </w:tcPr>
          <w:p w:rsidR="00ED658B" w:rsidRPr="00ED658B" w:rsidRDefault="00ED658B" w:rsidP="00ED658B">
            <w:pPr>
              <w:widowControl/>
              <w:overflowPunct/>
              <w:spacing w:line="240" w:lineRule="auto"/>
              <w:ind w:firstLine="0"/>
              <w:rPr>
                <w:rFonts w:eastAsia="Calibri"/>
                <w:kern w:val="0"/>
                <w:sz w:val="22"/>
                <w:szCs w:val="22"/>
              </w:rPr>
            </w:pPr>
          </w:p>
        </w:tc>
        <w:tc>
          <w:tcPr>
            <w:tcW w:w="508" w:type="pct"/>
            <w:vMerge/>
            <w:tcBorders>
              <w:left w:val="nil"/>
              <w:right w:val="nil"/>
            </w:tcBorders>
            <w:shd w:val="clear" w:color="auto" w:fill="FFFFFF"/>
            <w:tcMar>
              <w:top w:w="30" w:type="dxa"/>
              <w:left w:w="30" w:type="dxa"/>
              <w:bottom w:w="30" w:type="dxa"/>
              <w:right w:w="30" w:type="dxa"/>
            </w:tcMar>
          </w:tcPr>
          <w:p w:rsidR="00ED658B" w:rsidRPr="00ED658B" w:rsidRDefault="00ED658B" w:rsidP="00ED658B">
            <w:pPr>
              <w:widowControl/>
              <w:overflowPunct/>
              <w:spacing w:line="240" w:lineRule="auto"/>
              <w:ind w:firstLine="0"/>
              <w:rPr>
                <w:rFonts w:eastAsia="Calibri"/>
                <w:kern w:val="0"/>
                <w:sz w:val="22"/>
                <w:szCs w:val="22"/>
              </w:rPr>
            </w:pPr>
          </w:p>
        </w:tc>
        <w:tc>
          <w:tcPr>
            <w:tcW w:w="508" w:type="pct"/>
            <w:tcBorders>
              <w:top w:val="nil"/>
              <w:left w:val="nil"/>
              <w:right w:val="nil"/>
            </w:tcBorders>
            <w:shd w:val="clear" w:color="auto" w:fill="FFFFFF"/>
            <w:tcMar>
              <w:top w:w="30" w:type="dxa"/>
              <w:left w:w="30" w:type="dxa"/>
              <w:bottom w:w="30" w:type="dxa"/>
              <w:right w:w="30" w:type="dxa"/>
            </w:tcMar>
          </w:tcPr>
          <w:p w:rsidR="00ED658B" w:rsidRPr="00ED658B" w:rsidRDefault="00ED658B" w:rsidP="00ED658B">
            <w:pPr>
              <w:widowControl/>
              <w:overflowPunct/>
              <w:spacing w:line="240" w:lineRule="auto"/>
              <w:ind w:firstLine="0"/>
              <w:rPr>
                <w:rFonts w:eastAsia="Calibri"/>
                <w:kern w:val="0"/>
                <w:sz w:val="22"/>
                <w:szCs w:val="22"/>
              </w:rPr>
            </w:pPr>
          </w:p>
        </w:tc>
        <w:tc>
          <w:tcPr>
            <w:tcW w:w="723" w:type="pct"/>
            <w:tcBorders>
              <w:top w:val="nil"/>
              <w:left w:val="nil"/>
              <w:right w:val="nil"/>
            </w:tcBorders>
            <w:shd w:val="clear" w:color="auto" w:fill="FFFFFF"/>
            <w:tcMar>
              <w:top w:w="30" w:type="dxa"/>
              <w:left w:w="30" w:type="dxa"/>
              <w:bottom w:w="30" w:type="dxa"/>
              <w:right w:w="30" w:type="dxa"/>
            </w:tcMar>
            <w:vAlign w:val="center"/>
          </w:tcPr>
          <w:p w:rsidR="00ED658B" w:rsidRPr="00ED658B" w:rsidRDefault="00ED658B" w:rsidP="00ED658B">
            <w:pPr>
              <w:widowControl/>
              <w:overflowPunct/>
              <w:spacing w:line="320" w:lineRule="atLeast"/>
              <w:ind w:firstLine="0"/>
              <w:jc w:val="right"/>
              <w:rPr>
                <w:rFonts w:eastAsia="Calibri"/>
                <w:color w:val="000000"/>
                <w:kern w:val="0"/>
                <w:sz w:val="22"/>
                <w:szCs w:val="22"/>
              </w:rPr>
            </w:pPr>
            <w:r w:rsidRPr="00ED658B">
              <w:rPr>
                <w:rFonts w:eastAsia="Calibri"/>
                <w:color w:val="000000"/>
                <w:kern w:val="0"/>
                <w:sz w:val="22"/>
                <w:szCs w:val="22"/>
              </w:rPr>
              <w:t>64.4%</w:t>
            </w:r>
          </w:p>
        </w:tc>
        <w:tc>
          <w:tcPr>
            <w:tcW w:w="723" w:type="pct"/>
            <w:tcBorders>
              <w:top w:val="nil"/>
              <w:left w:val="nil"/>
              <w:right w:val="nil"/>
            </w:tcBorders>
            <w:shd w:val="clear" w:color="auto" w:fill="FFFFFF"/>
            <w:tcMar>
              <w:top w:w="30" w:type="dxa"/>
              <w:left w:w="30" w:type="dxa"/>
              <w:bottom w:w="30" w:type="dxa"/>
              <w:right w:w="30" w:type="dxa"/>
            </w:tcMar>
            <w:vAlign w:val="center"/>
          </w:tcPr>
          <w:p w:rsidR="00ED658B" w:rsidRPr="00ED658B" w:rsidRDefault="00ED658B" w:rsidP="00ED658B">
            <w:pPr>
              <w:widowControl/>
              <w:overflowPunct/>
              <w:spacing w:line="320" w:lineRule="atLeast"/>
              <w:ind w:firstLine="0"/>
              <w:jc w:val="right"/>
              <w:rPr>
                <w:rFonts w:eastAsia="Calibri"/>
                <w:color w:val="000000"/>
                <w:kern w:val="0"/>
                <w:sz w:val="22"/>
                <w:szCs w:val="22"/>
              </w:rPr>
            </w:pPr>
            <w:r w:rsidRPr="00ED658B">
              <w:rPr>
                <w:rFonts w:eastAsia="Calibri"/>
                <w:color w:val="000000"/>
                <w:kern w:val="0"/>
                <w:sz w:val="22"/>
                <w:szCs w:val="22"/>
              </w:rPr>
              <w:t>40.0%</w:t>
            </w:r>
          </w:p>
        </w:tc>
        <w:tc>
          <w:tcPr>
            <w:tcW w:w="705" w:type="pct"/>
            <w:tcBorders>
              <w:top w:val="nil"/>
              <w:left w:val="nil"/>
              <w:right w:val="nil"/>
            </w:tcBorders>
            <w:shd w:val="clear" w:color="auto" w:fill="FFFFFF"/>
            <w:tcMar>
              <w:top w:w="30" w:type="dxa"/>
              <w:left w:w="30" w:type="dxa"/>
              <w:bottom w:w="30" w:type="dxa"/>
              <w:right w:w="30" w:type="dxa"/>
            </w:tcMar>
            <w:vAlign w:val="center"/>
          </w:tcPr>
          <w:p w:rsidR="00ED658B" w:rsidRPr="00ED658B" w:rsidRDefault="00ED658B" w:rsidP="00ED658B">
            <w:pPr>
              <w:widowControl/>
              <w:overflowPunct/>
              <w:spacing w:line="240" w:lineRule="auto"/>
              <w:ind w:firstLine="0"/>
              <w:jc w:val="center"/>
              <w:rPr>
                <w:rFonts w:eastAsia="Calibri"/>
                <w:kern w:val="0"/>
                <w:sz w:val="22"/>
                <w:szCs w:val="22"/>
              </w:rPr>
            </w:pPr>
          </w:p>
        </w:tc>
      </w:tr>
      <w:tr w:rsidR="00ED658B" w:rsidRPr="00ED658B" w:rsidTr="00ED658B">
        <w:trPr>
          <w:cantSplit/>
          <w:tblHeader/>
        </w:trPr>
        <w:tc>
          <w:tcPr>
            <w:tcW w:w="562" w:type="pct"/>
            <w:vMerge/>
            <w:tcBorders>
              <w:top w:val="single" w:sz="16" w:space="0" w:color="000000"/>
              <w:left w:val="nil"/>
              <w:right w:val="nil"/>
            </w:tcBorders>
            <w:shd w:val="clear" w:color="auto" w:fill="FFFFFF"/>
            <w:tcMar>
              <w:top w:w="30" w:type="dxa"/>
              <w:left w:w="30" w:type="dxa"/>
              <w:bottom w:w="30" w:type="dxa"/>
              <w:right w:w="30" w:type="dxa"/>
            </w:tcMar>
          </w:tcPr>
          <w:p w:rsidR="00ED658B" w:rsidRPr="00ED658B" w:rsidRDefault="00ED658B" w:rsidP="00ED658B">
            <w:pPr>
              <w:widowControl/>
              <w:overflowPunct/>
              <w:spacing w:line="240" w:lineRule="auto"/>
              <w:ind w:firstLine="0"/>
              <w:rPr>
                <w:rFonts w:eastAsia="Calibri"/>
                <w:kern w:val="0"/>
                <w:sz w:val="22"/>
                <w:szCs w:val="22"/>
              </w:rPr>
            </w:pPr>
          </w:p>
        </w:tc>
        <w:tc>
          <w:tcPr>
            <w:tcW w:w="1780" w:type="pct"/>
            <w:gridSpan w:val="2"/>
            <w:vMerge w:val="restart"/>
            <w:tcBorders>
              <w:left w:val="nil"/>
              <w:right w:val="nil"/>
            </w:tcBorders>
            <w:shd w:val="clear" w:color="auto" w:fill="FFFFFF"/>
            <w:tcMar>
              <w:top w:w="30" w:type="dxa"/>
              <w:left w:w="30" w:type="dxa"/>
              <w:bottom w:w="30" w:type="dxa"/>
              <w:right w:w="30" w:type="dxa"/>
            </w:tcMar>
          </w:tcPr>
          <w:p w:rsidR="00ED658B" w:rsidRPr="00ED658B" w:rsidRDefault="00ED658B" w:rsidP="00ED658B">
            <w:pPr>
              <w:widowControl/>
              <w:overflowPunct/>
              <w:spacing w:line="320" w:lineRule="atLeast"/>
              <w:ind w:firstLine="0"/>
              <w:rPr>
                <w:rFonts w:eastAsia="Calibri"/>
                <w:color w:val="000000"/>
                <w:kern w:val="0"/>
                <w:sz w:val="22"/>
                <w:szCs w:val="22"/>
              </w:rPr>
            </w:pPr>
            <w:r w:rsidRPr="00ED658B">
              <w:rPr>
                <w:rFonts w:eastAsia="Calibri"/>
                <w:color w:val="000000"/>
                <w:kern w:val="0"/>
                <w:sz w:val="22"/>
                <w:szCs w:val="22"/>
              </w:rPr>
              <w:t>Total</w:t>
            </w:r>
          </w:p>
        </w:tc>
        <w:tc>
          <w:tcPr>
            <w:tcW w:w="508" w:type="pct"/>
            <w:tcBorders>
              <w:left w:val="nil"/>
              <w:bottom w:val="nil"/>
              <w:right w:val="nil"/>
            </w:tcBorders>
            <w:shd w:val="clear" w:color="auto" w:fill="FFFFFF"/>
            <w:tcMar>
              <w:top w:w="30" w:type="dxa"/>
              <w:left w:w="30" w:type="dxa"/>
              <w:bottom w:w="30" w:type="dxa"/>
              <w:right w:w="30" w:type="dxa"/>
            </w:tcMar>
          </w:tcPr>
          <w:p w:rsidR="00ED658B" w:rsidRPr="00ED658B" w:rsidRDefault="00ED658B" w:rsidP="00ED658B">
            <w:pPr>
              <w:widowControl/>
              <w:overflowPunct/>
              <w:spacing w:line="240" w:lineRule="auto"/>
              <w:ind w:firstLine="0"/>
              <w:rPr>
                <w:rFonts w:eastAsia="Calibri"/>
                <w:kern w:val="0"/>
                <w:sz w:val="22"/>
                <w:szCs w:val="22"/>
              </w:rPr>
            </w:pPr>
          </w:p>
        </w:tc>
        <w:tc>
          <w:tcPr>
            <w:tcW w:w="723" w:type="pct"/>
            <w:tcBorders>
              <w:left w:val="nil"/>
              <w:bottom w:val="nil"/>
              <w:right w:val="nil"/>
            </w:tcBorders>
            <w:shd w:val="clear" w:color="auto" w:fill="FFFFFF"/>
            <w:tcMar>
              <w:top w:w="30" w:type="dxa"/>
              <w:left w:w="30" w:type="dxa"/>
              <w:bottom w:w="30" w:type="dxa"/>
              <w:right w:w="30" w:type="dxa"/>
            </w:tcMar>
            <w:vAlign w:val="center"/>
          </w:tcPr>
          <w:p w:rsidR="00ED658B" w:rsidRPr="00ED658B" w:rsidRDefault="00ED658B" w:rsidP="00ED658B">
            <w:pPr>
              <w:widowControl/>
              <w:overflowPunct/>
              <w:spacing w:line="320" w:lineRule="atLeast"/>
              <w:ind w:firstLine="0"/>
              <w:jc w:val="right"/>
              <w:rPr>
                <w:rFonts w:eastAsia="Calibri"/>
                <w:color w:val="000000"/>
                <w:kern w:val="0"/>
                <w:sz w:val="22"/>
                <w:szCs w:val="22"/>
              </w:rPr>
            </w:pPr>
            <w:r w:rsidRPr="00ED658B">
              <w:rPr>
                <w:rFonts w:eastAsia="Calibri"/>
                <w:color w:val="000000"/>
                <w:kern w:val="0"/>
                <w:sz w:val="22"/>
                <w:szCs w:val="22"/>
              </w:rPr>
              <w:t>188</w:t>
            </w:r>
          </w:p>
        </w:tc>
        <w:tc>
          <w:tcPr>
            <w:tcW w:w="723" w:type="pct"/>
            <w:tcBorders>
              <w:left w:val="nil"/>
              <w:bottom w:val="nil"/>
              <w:right w:val="nil"/>
            </w:tcBorders>
            <w:shd w:val="clear" w:color="auto" w:fill="FFFFFF"/>
            <w:tcMar>
              <w:top w:w="30" w:type="dxa"/>
              <w:left w:w="30" w:type="dxa"/>
              <w:bottom w:w="30" w:type="dxa"/>
              <w:right w:w="30" w:type="dxa"/>
            </w:tcMar>
            <w:vAlign w:val="center"/>
          </w:tcPr>
          <w:p w:rsidR="00ED658B" w:rsidRPr="00ED658B" w:rsidRDefault="00ED658B" w:rsidP="00ED658B">
            <w:pPr>
              <w:widowControl/>
              <w:overflowPunct/>
              <w:spacing w:line="320" w:lineRule="atLeast"/>
              <w:ind w:firstLine="0"/>
              <w:jc w:val="right"/>
              <w:rPr>
                <w:rFonts w:eastAsia="Calibri"/>
                <w:color w:val="000000"/>
                <w:kern w:val="0"/>
                <w:sz w:val="22"/>
                <w:szCs w:val="22"/>
              </w:rPr>
            </w:pPr>
            <w:r w:rsidRPr="00ED658B">
              <w:rPr>
                <w:rFonts w:eastAsia="Calibri"/>
                <w:color w:val="000000"/>
                <w:kern w:val="0"/>
                <w:sz w:val="22"/>
                <w:szCs w:val="22"/>
              </w:rPr>
              <w:t>10</w:t>
            </w:r>
          </w:p>
        </w:tc>
        <w:tc>
          <w:tcPr>
            <w:tcW w:w="705" w:type="pct"/>
            <w:tcBorders>
              <w:left w:val="nil"/>
              <w:bottom w:val="nil"/>
              <w:right w:val="nil"/>
            </w:tcBorders>
            <w:shd w:val="clear" w:color="auto" w:fill="FFFFFF"/>
            <w:tcMar>
              <w:top w:w="30" w:type="dxa"/>
              <w:left w:w="30" w:type="dxa"/>
              <w:bottom w:w="30" w:type="dxa"/>
              <w:right w:w="30" w:type="dxa"/>
            </w:tcMar>
            <w:vAlign w:val="center"/>
          </w:tcPr>
          <w:p w:rsidR="00ED658B" w:rsidRPr="00ED658B" w:rsidRDefault="00ED658B" w:rsidP="00ED658B">
            <w:pPr>
              <w:widowControl/>
              <w:overflowPunct/>
              <w:spacing w:line="320" w:lineRule="atLeast"/>
              <w:ind w:firstLine="0"/>
              <w:jc w:val="right"/>
              <w:rPr>
                <w:rFonts w:eastAsia="Calibri"/>
                <w:color w:val="000000"/>
                <w:kern w:val="0"/>
                <w:sz w:val="22"/>
                <w:szCs w:val="22"/>
              </w:rPr>
            </w:pPr>
            <w:r w:rsidRPr="00ED658B">
              <w:rPr>
                <w:rFonts w:eastAsia="Calibri"/>
                <w:color w:val="000000"/>
                <w:kern w:val="0"/>
                <w:sz w:val="22"/>
                <w:szCs w:val="22"/>
              </w:rPr>
              <w:t>198</w:t>
            </w:r>
          </w:p>
        </w:tc>
      </w:tr>
      <w:tr w:rsidR="00ED658B" w:rsidRPr="00ED658B" w:rsidTr="00ED658B">
        <w:trPr>
          <w:cantSplit/>
          <w:tblHeader/>
        </w:trPr>
        <w:tc>
          <w:tcPr>
            <w:tcW w:w="562" w:type="pct"/>
            <w:vMerge/>
            <w:tcBorders>
              <w:top w:val="single" w:sz="16" w:space="0" w:color="000000"/>
              <w:left w:val="nil"/>
              <w:right w:val="nil"/>
            </w:tcBorders>
            <w:shd w:val="clear" w:color="auto" w:fill="FFFFFF"/>
            <w:tcMar>
              <w:top w:w="30" w:type="dxa"/>
              <w:left w:w="30" w:type="dxa"/>
              <w:bottom w:w="30" w:type="dxa"/>
              <w:right w:w="30" w:type="dxa"/>
            </w:tcMar>
          </w:tcPr>
          <w:p w:rsidR="00ED658B" w:rsidRPr="00ED658B" w:rsidRDefault="00ED658B" w:rsidP="00ED658B">
            <w:pPr>
              <w:widowControl/>
              <w:overflowPunct/>
              <w:spacing w:line="240" w:lineRule="auto"/>
              <w:ind w:firstLine="0"/>
              <w:rPr>
                <w:rFonts w:eastAsia="Calibri"/>
                <w:kern w:val="0"/>
                <w:sz w:val="22"/>
                <w:szCs w:val="22"/>
              </w:rPr>
            </w:pPr>
          </w:p>
        </w:tc>
        <w:tc>
          <w:tcPr>
            <w:tcW w:w="1780" w:type="pct"/>
            <w:gridSpan w:val="2"/>
            <w:vMerge/>
            <w:tcBorders>
              <w:left w:val="nil"/>
              <w:right w:val="nil"/>
            </w:tcBorders>
            <w:shd w:val="clear" w:color="auto" w:fill="FFFFFF"/>
            <w:tcMar>
              <w:top w:w="30" w:type="dxa"/>
              <w:left w:w="30" w:type="dxa"/>
              <w:bottom w:w="30" w:type="dxa"/>
              <w:right w:w="30" w:type="dxa"/>
            </w:tcMar>
          </w:tcPr>
          <w:p w:rsidR="00ED658B" w:rsidRPr="00ED658B" w:rsidRDefault="00ED658B" w:rsidP="00ED658B">
            <w:pPr>
              <w:widowControl/>
              <w:overflowPunct/>
              <w:spacing w:line="240" w:lineRule="auto"/>
              <w:ind w:firstLine="0"/>
              <w:rPr>
                <w:rFonts w:eastAsia="Calibri"/>
                <w:kern w:val="0"/>
                <w:sz w:val="22"/>
                <w:szCs w:val="22"/>
              </w:rPr>
            </w:pPr>
          </w:p>
        </w:tc>
        <w:tc>
          <w:tcPr>
            <w:tcW w:w="508" w:type="pct"/>
            <w:tcBorders>
              <w:top w:val="nil"/>
              <w:left w:val="nil"/>
              <w:right w:val="nil"/>
            </w:tcBorders>
            <w:shd w:val="clear" w:color="auto" w:fill="FFFFFF"/>
            <w:tcMar>
              <w:top w:w="30" w:type="dxa"/>
              <w:left w:w="30" w:type="dxa"/>
              <w:bottom w:w="30" w:type="dxa"/>
              <w:right w:w="30" w:type="dxa"/>
            </w:tcMar>
          </w:tcPr>
          <w:p w:rsidR="00ED658B" w:rsidRPr="00ED658B" w:rsidRDefault="00ED658B" w:rsidP="00ED658B">
            <w:pPr>
              <w:widowControl/>
              <w:overflowPunct/>
              <w:spacing w:line="240" w:lineRule="auto"/>
              <w:ind w:firstLine="0"/>
              <w:rPr>
                <w:rFonts w:eastAsia="Calibri"/>
                <w:kern w:val="0"/>
                <w:sz w:val="22"/>
                <w:szCs w:val="22"/>
              </w:rPr>
            </w:pPr>
          </w:p>
        </w:tc>
        <w:tc>
          <w:tcPr>
            <w:tcW w:w="723" w:type="pct"/>
            <w:tcBorders>
              <w:top w:val="nil"/>
              <w:left w:val="nil"/>
              <w:right w:val="nil"/>
            </w:tcBorders>
            <w:shd w:val="clear" w:color="auto" w:fill="FFFFFF"/>
            <w:tcMar>
              <w:top w:w="30" w:type="dxa"/>
              <w:left w:w="30" w:type="dxa"/>
              <w:bottom w:w="30" w:type="dxa"/>
              <w:right w:w="30" w:type="dxa"/>
            </w:tcMar>
            <w:vAlign w:val="center"/>
          </w:tcPr>
          <w:p w:rsidR="00ED658B" w:rsidRPr="00ED658B" w:rsidRDefault="00ED658B" w:rsidP="00ED658B">
            <w:pPr>
              <w:widowControl/>
              <w:overflowPunct/>
              <w:spacing w:line="320" w:lineRule="atLeast"/>
              <w:ind w:firstLine="0"/>
              <w:jc w:val="right"/>
              <w:rPr>
                <w:rFonts w:eastAsia="Calibri"/>
                <w:color w:val="000000"/>
                <w:kern w:val="0"/>
                <w:sz w:val="22"/>
                <w:szCs w:val="22"/>
              </w:rPr>
            </w:pPr>
            <w:r w:rsidRPr="00ED658B">
              <w:rPr>
                <w:rFonts w:eastAsia="Calibri"/>
                <w:color w:val="000000"/>
                <w:kern w:val="0"/>
                <w:sz w:val="22"/>
                <w:szCs w:val="22"/>
              </w:rPr>
              <w:t>100.0%</w:t>
            </w:r>
          </w:p>
        </w:tc>
        <w:tc>
          <w:tcPr>
            <w:tcW w:w="723" w:type="pct"/>
            <w:tcBorders>
              <w:top w:val="nil"/>
              <w:left w:val="nil"/>
              <w:right w:val="nil"/>
            </w:tcBorders>
            <w:shd w:val="clear" w:color="auto" w:fill="FFFFFF"/>
            <w:tcMar>
              <w:top w:w="30" w:type="dxa"/>
              <w:left w:w="30" w:type="dxa"/>
              <w:bottom w:w="30" w:type="dxa"/>
              <w:right w:w="30" w:type="dxa"/>
            </w:tcMar>
            <w:vAlign w:val="center"/>
          </w:tcPr>
          <w:p w:rsidR="00ED658B" w:rsidRPr="00ED658B" w:rsidRDefault="00ED658B" w:rsidP="00ED658B">
            <w:pPr>
              <w:widowControl/>
              <w:overflowPunct/>
              <w:spacing w:line="320" w:lineRule="atLeast"/>
              <w:ind w:firstLine="0"/>
              <w:jc w:val="right"/>
              <w:rPr>
                <w:rFonts w:eastAsia="Calibri"/>
                <w:color w:val="000000"/>
                <w:kern w:val="0"/>
                <w:sz w:val="22"/>
                <w:szCs w:val="22"/>
              </w:rPr>
            </w:pPr>
            <w:r w:rsidRPr="00ED658B">
              <w:rPr>
                <w:rFonts w:eastAsia="Calibri"/>
                <w:color w:val="000000"/>
                <w:kern w:val="0"/>
                <w:sz w:val="22"/>
                <w:szCs w:val="22"/>
              </w:rPr>
              <w:t>100.0%</w:t>
            </w:r>
          </w:p>
        </w:tc>
        <w:tc>
          <w:tcPr>
            <w:tcW w:w="705" w:type="pct"/>
            <w:tcBorders>
              <w:top w:val="nil"/>
              <w:left w:val="nil"/>
              <w:right w:val="nil"/>
            </w:tcBorders>
            <w:shd w:val="clear" w:color="auto" w:fill="FFFFFF"/>
            <w:tcMar>
              <w:top w:w="30" w:type="dxa"/>
              <w:left w:w="30" w:type="dxa"/>
              <w:bottom w:w="30" w:type="dxa"/>
              <w:right w:w="30" w:type="dxa"/>
            </w:tcMar>
            <w:vAlign w:val="center"/>
          </w:tcPr>
          <w:p w:rsidR="00ED658B" w:rsidRPr="00ED658B" w:rsidRDefault="00ED658B" w:rsidP="00ED658B">
            <w:pPr>
              <w:widowControl/>
              <w:overflowPunct/>
              <w:spacing w:line="240" w:lineRule="auto"/>
              <w:ind w:firstLine="0"/>
              <w:jc w:val="center"/>
              <w:rPr>
                <w:rFonts w:eastAsia="Calibri"/>
                <w:kern w:val="0"/>
                <w:sz w:val="22"/>
                <w:szCs w:val="22"/>
              </w:rPr>
            </w:pPr>
          </w:p>
        </w:tc>
      </w:tr>
      <w:tr w:rsidR="00ED658B" w:rsidRPr="00ED658B" w:rsidTr="00ED658B">
        <w:trPr>
          <w:cantSplit/>
          <w:tblHeader/>
        </w:trPr>
        <w:tc>
          <w:tcPr>
            <w:tcW w:w="562" w:type="pct"/>
            <w:vMerge w:val="restart"/>
            <w:tcBorders>
              <w:left w:val="nil"/>
              <w:bottom w:val="double" w:sz="8" w:space="0" w:color="000000"/>
              <w:right w:val="nil"/>
            </w:tcBorders>
            <w:shd w:val="clear" w:color="auto" w:fill="FFFFFF"/>
            <w:tcMar>
              <w:top w:w="30" w:type="dxa"/>
              <w:left w:w="30" w:type="dxa"/>
              <w:bottom w:w="30" w:type="dxa"/>
              <w:right w:w="30" w:type="dxa"/>
            </w:tcMar>
          </w:tcPr>
          <w:p w:rsidR="00ED658B" w:rsidRPr="00ED658B" w:rsidRDefault="00ED658B" w:rsidP="00ED658B">
            <w:pPr>
              <w:widowControl/>
              <w:overflowPunct/>
              <w:spacing w:line="320" w:lineRule="atLeast"/>
              <w:ind w:firstLine="0"/>
              <w:rPr>
                <w:rFonts w:eastAsia="Calibri"/>
                <w:color w:val="000000"/>
                <w:kern w:val="0"/>
                <w:sz w:val="22"/>
                <w:szCs w:val="22"/>
              </w:rPr>
            </w:pPr>
            <w:r w:rsidRPr="00ED658B">
              <w:rPr>
                <w:rFonts w:eastAsia="Calibri"/>
                <w:color w:val="000000"/>
                <w:kern w:val="0"/>
                <w:sz w:val="22"/>
                <w:szCs w:val="22"/>
              </w:rPr>
              <w:t>Rural</w:t>
            </w:r>
          </w:p>
        </w:tc>
        <w:tc>
          <w:tcPr>
            <w:tcW w:w="1272" w:type="pct"/>
            <w:vMerge w:val="restart"/>
            <w:tcBorders>
              <w:left w:val="nil"/>
              <w:right w:val="nil"/>
            </w:tcBorders>
            <w:shd w:val="clear" w:color="auto" w:fill="FFFFFF"/>
            <w:tcMar>
              <w:top w:w="30" w:type="dxa"/>
              <w:left w:w="30" w:type="dxa"/>
              <w:bottom w:w="30" w:type="dxa"/>
              <w:right w:w="30" w:type="dxa"/>
            </w:tcMar>
          </w:tcPr>
          <w:p w:rsidR="00ED658B" w:rsidRPr="00ED658B" w:rsidRDefault="00ED658B" w:rsidP="00ED658B">
            <w:pPr>
              <w:widowControl/>
              <w:overflowPunct/>
              <w:spacing w:line="320" w:lineRule="atLeast"/>
              <w:ind w:firstLine="0"/>
              <w:rPr>
                <w:rFonts w:eastAsia="Calibri"/>
                <w:color w:val="000000"/>
                <w:kern w:val="0"/>
                <w:sz w:val="22"/>
                <w:szCs w:val="22"/>
              </w:rPr>
            </w:pPr>
          </w:p>
        </w:tc>
        <w:tc>
          <w:tcPr>
            <w:tcW w:w="508" w:type="pct"/>
            <w:vMerge w:val="restart"/>
            <w:tcBorders>
              <w:left w:val="nil"/>
              <w:right w:val="nil"/>
            </w:tcBorders>
            <w:shd w:val="clear" w:color="auto" w:fill="FFFFFF"/>
            <w:tcMar>
              <w:top w:w="30" w:type="dxa"/>
              <w:left w:w="30" w:type="dxa"/>
              <w:bottom w:w="30" w:type="dxa"/>
              <w:right w:w="30" w:type="dxa"/>
            </w:tcMar>
          </w:tcPr>
          <w:p w:rsidR="00ED658B" w:rsidRPr="00ED658B" w:rsidRDefault="00ED658B" w:rsidP="00ED658B">
            <w:pPr>
              <w:widowControl/>
              <w:overflowPunct/>
              <w:spacing w:line="320" w:lineRule="atLeast"/>
              <w:ind w:firstLine="0"/>
              <w:rPr>
                <w:rFonts w:eastAsia="Calibri"/>
                <w:color w:val="000000"/>
                <w:kern w:val="0"/>
                <w:sz w:val="22"/>
                <w:szCs w:val="22"/>
              </w:rPr>
            </w:pPr>
            <w:r w:rsidRPr="00ED658B">
              <w:rPr>
                <w:rFonts w:eastAsia="Calibri"/>
                <w:color w:val="000000"/>
                <w:kern w:val="0"/>
                <w:sz w:val="22"/>
                <w:szCs w:val="22"/>
              </w:rPr>
              <w:t>Yes</w:t>
            </w:r>
          </w:p>
        </w:tc>
        <w:tc>
          <w:tcPr>
            <w:tcW w:w="508" w:type="pct"/>
            <w:tcBorders>
              <w:left w:val="nil"/>
              <w:bottom w:val="nil"/>
              <w:right w:val="nil"/>
            </w:tcBorders>
            <w:shd w:val="clear" w:color="auto" w:fill="FFFFFF"/>
            <w:tcMar>
              <w:top w:w="30" w:type="dxa"/>
              <w:left w:w="30" w:type="dxa"/>
              <w:bottom w:w="30" w:type="dxa"/>
              <w:right w:w="30" w:type="dxa"/>
            </w:tcMar>
          </w:tcPr>
          <w:p w:rsidR="00ED658B" w:rsidRPr="00ED658B" w:rsidRDefault="00ED658B" w:rsidP="00ED658B">
            <w:pPr>
              <w:widowControl/>
              <w:overflowPunct/>
              <w:spacing w:line="240" w:lineRule="auto"/>
              <w:ind w:firstLine="0"/>
              <w:rPr>
                <w:rFonts w:eastAsia="Calibri"/>
                <w:kern w:val="0"/>
                <w:sz w:val="22"/>
                <w:szCs w:val="22"/>
              </w:rPr>
            </w:pPr>
          </w:p>
        </w:tc>
        <w:tc>
          <w:tcPr>
            <w:tcW w:w="723" w:type="pct"/>
            <w:tcBorders>
              <w:left w:val="nil"/>
              <w:bottom w:val="nil"/>
              <w:right w:val="nil"/>
            </w:tcBorders>
            <w:shd w:val="clear" w:color="auto" w:fill="FFFFFF"/>
            <w:tcMar>
              <w:top w:w="30" w:type="dxa"/>
              <w:left w:w="30" w:type="dxa"/>
              <w:bottom w:w="30" w:type="dxa"/>
              <w:right w:w="30" w:type="dxa"/>
            </w:tcMar>
            <w:vAlign w:val="center"/>
          </w:tcPr>
          <w:p w:rsidR="00ED658B" w:rsidRPr="00ED658B" w:rsidRDefault="00ED658B" w:rsidP="00ED658B">
            <w:pPr>
              <w:widowControl/>
              <w:overflowPunct/>
              <w:spacing w:line="320" w:lineRule="atLeast"/>
              <w:ind w:firstLine="0"/>
              <w:jc w:val="right"/>
              <w:rPr>
                <w:rFonts w:eastAsia="Calibri"/>
                <w:color w:val="000000"/>
                <w:kern w:val="0"/>
                <w:sz w:val="22"/>
                <w:szCs w:val="22"/>
              </w:rPr>
            </w:pPr>
            <w:r w:rsidRPr="00ED658B">
              <w:rPr>
                <w:rFonts w:eastAsia="Calibri"/>
                <w:color w:val="000000"/>
                <w:kern w:val="0"/>
                <w:sz w:val="22"/>
                <w:szCs w:val="22"/>
              </w:rPr>
              <w:t>2</w:t>
            </w:r>
          </w:p>
        </w:tc>
        <w:tc>
          <w:tcPr>
            <w:tcW w:w="723" w:type="pct"/>
            <w:tcBorders>
              <w:left w:val="nil"/>
              <w:bottom w:val="nil"/>
              <w:right w:val="nil"/>
            </w:tcBorders>
            <w:shd w:val="clear" w:color="auto" w:fill="FFFFFF"/>
            <w:tcMar>
              <w:top w:w="30" w:type="dxa"/>
              <w:left w:w="30" w:type="dxa"/>
              <w:bottom w:w="30" w:type="dxa"/>
              <w:right w:w="30" w:type="dxa"/>
            </w:tcMar>
            <w:vAlign w:val="center"/>
          </w:tcPr>
          <w:p w:rsidR="00ED658B" w:rsidRPr="00ED658B" w:rsidRDefault="00ED658B" w:rsidP="00ED658B">
            <w:pPr>
              <w:widowControl/>
              <w:overflowPunct/>
              <w:spacing w:line="320" w:lineRule="atLeast"/>
              <w:ind w:firstLine="0"/>
              <w:jc w:val="right"/>
              <w:rPr>
                <w:rFonts w:eastAsia="Calibri"/>
                <w:color w:val="000000"/>
                <w:kern w:val="0"/>
                <w:sz w:val="22"/>
                <w:szCs w:val="22"/>
              </w:rPr>
            </w:pPr>
            <w:r w:rsidRPr="00ED658B">
              <w:rPr>
                <w:rFonts w:eastAsia="Calibri"/>
                <w:color w:val="000000"/>
                <w:kern w:val="0"/>
                <w:sz w:val="22"/>
                <w:szCs w:val="22"/>
              </w:rPr>
              <w:t>1</w:t>
            </w:r>
          </w:p>
        </w:tc>
        <w:tc>
          <w:tcPr>
            <w:tcW w:w="705" w:type="pct"/>
            <w:tcBorders>
              <w:left w:val="nil"/>
              <w:bottom w:val="nil"/>
              <w:right w:val="nil"/>
            </w:tcBorders>
            <w:shd w:val="clear" w:color="auto" w:fill="FFFFFF"/>
            <w:tcMar>
              <w:top w:w="30" w:type="dxa"/>
              <w:left w:w="30" w:type="dxa"/>
              <w:bottom w:w="30" w:type="dxa"/>
              <w:right w:w="30" w:type="dxa"/>
            </w:tcMar>
            <w:vAlign w:val="center"/>
          </w:tcPr>
          <w:p w:rsidR="00ED658B" w:rsidRPr="00ED658B" w:rsidRDefault="00ED658B" w:rsidP="00ED658B">
            <w:pPr>
              <w:widowControl/>
              <w:overflowPunct/>
              <w:spacing w:line="320" w:lineRule="atLeast"/>
              <w:ind w:firstLine="0"/>
              <w:jc w:val="right"/>
              <w:rPr>
                <w:rFonts w:eastAsia="Calibri"/>
                <w:color w:val="000000"/>
                <w:kern w:val="0"/>
                <w:sz w:val="22"/>
                <w:szCs w:val="22"/>
              </w:rPr>
            </w:pPr>
            <w:r w:rsidRPr="00ED658B">
              <w:rPr>
                <w:rFonts w:eastAsia="Calibri"/>
                <w:color w:val="000000"/>
                <w:kern w:val="0"/>
                <w:sz w:val="22"/>
                <w:szCs w:val="22"/>
              </w:rPr>
              <w:t>3</w:t>
            </w:r>
          </w:p>
        </w:tc>
      </w:tr>
      <w:tr w:rsidR="00ED658B" w:rsidRPr="00ED658B" w:rsidTr="00ED658B">
        <w:trPr>
          <w:cantSplit/>
          <w:tblHeader/>
        </w:trPr>
        <w:tc>
          <w:tcPr>
            <w:tcW w:w="562" w:type="pct"/>
            <w:vMerge/>
            <w:tcBorders>
              <w:left w:val="nil"/>
              <w:bottom w:val="double" w:sz="8" w:space="0" w:color="000000"/>
              <w:right w:val="nil"/>
            </w:tcBorders>
            <w:shd w:val="clear" w:color="auto" w:fill="FFFFFF"/>
            <w:tcMar>
              <w:top w:w="30" w:type="dxa"/>
              <w:left w:w="30" w:type="dxa"/>
              <w:bottom w:w="30" w:type="dxa"/>
              <w:right w:w="30" w:type="dxa"/>
            </w:tcMar>
          </w:tcPr>
          <w:p w:rsidR="00ED658B" w:rsidRPr="00ED658B" w:rsidRDefault="00ED658B" w:rsidP="00ED658B">
            <w:pPr>
              <w:widowControl/>
              <w:overflowPunct/>
              <w:spacing w:line="240" w:lineRule="auto"/>
              <w:ind w:firstLine="0"/>
              <w:rPr>
                <w:rFonts w:eastAsia="Calibri"/>
                <w:color w:val="000000"/>
                <w:kern w:val="0"/>
                <w:sz w:val="22"/>
                <w:szCs w:val="22"/>
              </w:rPr>
            </w:pPr>
          </w:p>
        </w:tc>
        <w:tc>
          <w:tcPr>
            <w:tcW w:w="1272" w:type="pct"/>
            <w:vMerge/>
            <w:tcBorders>
              <w:left w:val="nil"/>
              <w:right w:val="nil"/>
            </w:tcBorders>
            <w:shd w:val="clear" w:color="auto" w:fill="FFFFFF"/>
            <w:tcMar>
              <w:top w:w="30" w:type="dxa"/>
              <w:left w:w="30" w:type="dxa"/>
              <w:bottom w:w="30" w:type="dxa"/>
              <w:right w:w="30" w:type="dxa"/>
            </w:tcMar>
          </w:tcPr>
          <w:p w:rsidR="00ED658B" w:rsidRPr="00ED658B" w:rsidRDefault="00ED658B" w:rsidP="00ED658B">
            <w:pPr>
              <w:widowControl/>
              <w:overflowPunct/>
              <w:spacing w:line="240" w:lineRule="auto"/>
              <w:ind w:firstLine="0"/>
              <w:rPr>
                <w:rFonts w:eastAsia="Calibri"/>
                <w:color w:val="000000"/>
                <w:kern w:val="0"/>
                <w:sz w:val="22"/>
                <w:szCs w:val="22"/>
              </w:rPr>
            </w:pPr>
          </w:p>
        </w:tc>
        <w:tc>
          <w:tcPr>
            <w:tcW w:w="508" w:type="pct"/>
            <w:vMerge/>
            <w:tcBorders>
              <w:left w:val="nil"/>
              <w:right w:val="nil"/>
            </w:tcBorders>
            <w:shd w:val="clear" w:color="auto" w:fill="FFFFFF"/>
            <w:tcMar>
              <w:top w:w="30" w:type="dxa"/>
              <w:left w:w="30" w:type="dxa"/>
              <w:bottom w:w="30" w:type="dxa"/>
              <w:right w:w="30" w:type="dxa"/>
            </w:tcMar>
          </w:tcPr>
          <w:p w:rsidR="00ED658B" w:rsidRPr="00ED658B" w:rsidRDefault="00ED658B" w:rsidP="00ED658B">
            <w:pPr>
              <w:widowControl/>
              <w:overflowPunct/>
              <w:spacing w:line="240" w:lineRule="auto"/>
              <w:ind w:firstLine="0"/>
              <w:rPr>
                <w:rFonts w:eastAsia="Calibri"/>
                <w:color w:val="000000"/>
                <w:kern w:val="0"/>
                <w:sz w:val="22"/>
                <w:szCs w:val="22"/>
              </w:rPr>
            </w:pPr>
          </w:p>
        </w:tc>
        <w:tc>
          <w:tcPr>
            <w:tcW w:w="508" w:type="pct"/>
            <w:tcBorders>
              <w:top w:val="nil"/>
              <w:left w:val="nil"/>
              <w:right w:val="nil"/>
            </w:tcBorders>
            <w:shd w:val="clear" w:color="auto" w:fill="FFFFFF"/>
            <w:tcMar>
              <w:top w:w="30" w:type="dxa"/>
              <w:left w:w="30" w:type="dxa"/>
              <w:bottom w:w="30" w:type="dxa"/>
              <w:right w:w="30" w:type="dxa"/>
            </w:tcMar>
          </w:tcPr>
          <w:p w:rsidR="00ED658B" w:rsidRPr="00ED658B" w:rsidRDefault="00ED658B" w:rsidP="00ED658B">
            <w:pPr>
              <w:widowControl/>
              <w:overflowPunct/>
              <w:spacing w:line="240" w:lineRule="auto"/>
              <w:ind w:firstLine="0"/>
              <w:rPr>
                <w:rFonts w:eastAsia="Calibri"/>
                <w:kern w:val="0"/>
                <w:sz w:val="22"/>
                <w:szCs w:val="22"/>
              </w:rPr>
            </w:pPr>
          </w:p>
        </w:tc>
        <w:tc>
          <w:tcPr>
            <w:tcW w:w="723" w:type="pct"/>
            <w:tcBorders>
              <w:top w:val="nil"/>
              <w:left w:val="nil"/>
              <w:right w:val="nil"/>
            </w:tcBorders>
            <w:shd w:val="clear" w:color="auto" w:fill="FFFFFF"/>
            <w:tcMar>
              <w:top w:w="30" w:type="dxa"/>
              <w:left w:w="30" w:type="dxa"/>
              <w:bottom w:w="30" w:type="dxa"/>
              <w:right w:w="30" w:type="dxa"/>
            </w:tcMar>
            <w:vAlign w:val="center"/>
          </w:tcPr>
          <w:p w:rsidR="00ED658B" w:rsidRPr="00ED658B" w:rsidRDefault="00ED658B" w:rsidP="00ED658B">
            <w:pPr>
              <w:widowControl/>
              <w:overflowPunct/>
              <w:spacing w:line="320" w:lineRule="atLeast"/>
              <w:ind w:firstLine="0"/>
              <w:jc w:val="right"/>
              <w:rPr>
                <w:rFonts w:eastAsia="Calibri"/>
                <w:color w:val="000000"/>
                <w:kern w:val="0"/>
                <w:sz w:val="22"/>
                <w:szCs w:val="22"/>
              </w:rPr>
            </w:pPr>
            <w:r w:rsidRPr="00ED658B">
              <w:rPr>
                <w:rFonts w:eastAsia="Calibri"/>
                <w:color w:val="000000"/>
                <w:kern w:val="0"/>
                <w:sz w:val="22"/>
                <w:szCs w:val="22"/>
              </w:rPr>
              <w:t>11.8%</w:t>
            </w:r>
          </w:p>
        </w:tc>
        <w:tc>
          <w:tcPr>
            <w:tcW w:w="723" w:type="pct"/>
            <w:tcBorders>
              <w:top w:val="nil"/>
              <w:left w:val="nil"/>
              <w:right w:val="nil"/>
            </w:tcBorders>
            <w:shd w:val="clear" w:color="auto" w:fill="FFFFFF"/>
            <w:tcMar>
              <w:top w:w="30" w:type="dxa"/>
              <w:left w:w="30" w:type="dxa"/>
              <w:bottom w:w="30" w:type="dxa"/>
              <w:right w:w="30" w:type="dxa"/>
            </w:tcMar>
            <w:vAlign w:val="center"/>
          </w:tcPr>
          <w:p w:rsidR="00ED658B" w:rsidRPr="00ED658B" w:rsidRDefault="00ED658B" w:rsidP="00ED658B">
            <w:pPr>
              <w:widowControl/>
              <w:overflowPunct/>
              <w:spacing w:line="320" w:lineRule="atLeast"/>
              <w:ind w:firstLine="0"/>
              <w:jc w:val="right"/>
              <w:rPr>
                <w:rFonts w:eastAsia="Calibri"/>
                <w:color w:val="000000"/>
                <w:kern w:val="0"/>
                <w:sz w:val="22"/>
                <w:szCs w:val="22"/>
              </w:rPr>
            </w:pPr>
            <w:r w:rsidRPr="00ED658B">
              <w:rPr>
                <w:rFonts w:eastAsia="Calibri"/>
                <w:color w:val="000000"/>
                <w:kern w:val="0"/>
                <w:sz w:val="22"/>
                <w:szCs w:val="22"/>
              </w:rPr>
              <w:t>50.0%</w:t>
            </w:r>
          </w:p>
        </w:tc>
        <w:tc>
          <w:tcPr>
            <w:tcW w:w="705" w:type="pct"/>
            <w:tcBorders>
              <w:top w:val="nil"/>
              <w:left w:val="nil"/>
              <w:right w:val="nil"/>
            </w:tcBorders>
            <w:shd w:val="clear" w:color="auto" w:fill="FFFFFF"/>
            <w:tcMar>
              <w:top w:w="30" w:type="dxa"/>
              <w:left w:w="30" w:type="dxa"/>
              <w:bottom w:w="30" w:type="dxa"/>
              <w:right w:w="30" w:type="dxa"/>
            </w:tcMar>
            <w:vAlign w:val="center"/>
          </w:tcPr>
          <w:p w:rsidR="00ED658B" w:rsidRPr="00ED658B" w:rsidRDefault="00ED658B" w:rsidP="00ED658B">
            <w:pPr>
              <w:widowControl/>
              <w:overflowPunct/>
              <w:spacing w:line="240" w:lineRule="auto"/>
              <w:ind w:firstLine="0"/>
              <w:jc w:val="center"/>
              <w:rPr>
                <w:rFonts w:eastAsia="Calibri"/>
                <w:kern w:val="0"/>
                <w:sz w:val="22"/>
                <w:szCs w:val="22"/>
              </w:rPr>
            </w:pPr>
          </w:p>
        </w:tc>
      </w:tr>
      <w:tr w:rsidR="00ED658B" w:rsidRPr="00ED658B" w:rsidTr="00ED658B">
        <w:trPr>
          <w:cantSplit/>
          <w:tblHeader/>
        </w:trPr>
        <w:tc>
          <w:tcPr>
            <w:tcW w:w="562" w:type="pct"/>
            <w:vMerge/>
            <w:tcBorders>
              <w:left w:val="nil"/>
              <w:bottom w:val="double" w:sz="8" w:space="0" w:color="000000"/>
              <w:right w:val="nil"/>
            </w:tcBorders>
            <w:shd w:val="clear" w:color="auto" w:fill="FFFFFF"/>
            <w:tcMar>
              <w:top w:w="30" w:type="dxa"/>
              <w:left w:w="30" w:type="dxa"/>
              <w:bottom w:w="30" w:type="dxa"/>
              <w:right w:w="30" w:type="dxa"/>
            </w:tcMar>
          </w:tcPr>
          <w:p w:rsidR="00ED658B" w:rsidRPr="00ED658B" w:rsidRDefault="00ED658B" w:rsidP="00ED658B">
            <w:pPr>
              <w:widowControl/>
              <w:overflowPunct/>
              <w:spacing w:line="240" w:lineRule="auto"/>
              <w:ind w:firstLine="0"/>
              <w:rPr>
                <w:rFonts w:eastAsia="Calibri"/>
                <w:kern w:val="0"/>
                <w:sz w:val="22"/>
                <w:szCs w:val="22"/>
              </w:rPr>
            </w:pPr>
          </w:p>
        </w:tc>
        <w:tc>
          <w:tcPr>
            <w:tcW w:w="1272" w:type="pct"/>
            <w:vMerge/>
            <w:tcBorders>
              <w:left w:val="nil"/>
              <w:right w:val="nil"/>
            </w:tcBorders>
            <w:shd w:val="clear" w:color="auto" w:fill="FFFFFF"/>
            <w:tcMar>
              <w:top w:w="30" w:type="dxa"/>
              <w:left w:w="30" w:type="dxa"/>
              <w:bottom w:w="30" w:type="dxa"/>
              <w:right w:w="30" w:type="dxa"/>
            </w:tcMar>
          </w:tcPr>
          <w:p w:rsidR="00ED658B" w:rsidRPr="00ED658B" w:rsidRDefault="00ED658B" w:rsidP="00ED658B">
            <w:pPr>
              <w:widowControl/>
              <w:overflowPunct/>
              <w:spacing w:line="240" w:lineRule="auto"/>
              <w:ind w:firstLine="0"/>
              <w:rPr>
                <w:rFonts w:eastAsia="Calibri"/>
                <w:kern w:val="0"/>
                <w:sz w:val="22"/>
                <w:szCs w:val="22"/>
              </w:rPr>
            </w:pPr>
          </w:p>
        </w:tc>
        <w:tc>
          <w:tcPr>
            <w:tcW w:w="508" w:type="pct"/>
            <w:vMerge w:val="restart"/>
            <w:tcBorders>
              <w:left w:val="nil"/>
              <w:right w:val="nil"/>
            </w:tcBorders>
            <w:shd w:val="clear" w:color="auto" w:fill="FFFFFF"/>
            <w:tcMar>
              <w:top w:w="30" w:type="dxa"/>
              <w:left w:w="30" w:type="dxa"/>
              <w:bottom w:w="30" w:type="dxa"/>
              <w:right w:w="30" w:type="dxa"/>
            </w:tcMar>
          </w:tcPr>
          <w:p w:rsidR="00ED658B" w:rsidRPr="00ED658B" w:rsidRDefault="00ED658B" w:rsidP="00ED658B">
            <w:pPr>
              <w:widowControl/>
              <w:overflowPunct/>
              <w:spacing w:line="320" w:lineRule="atLeast"/>
              <w:ind w:firstLine="0"/>
              <w:rPr>
                <w:rFonts w:eastAsia="Calibri"/>
                <w:color w:val="000000"/>
                <w:kern w:val="0"/>
                <w:sz w:val="22"/>
                <w:szCs w:val="22"/>
              </w:rPr>
            </w:pPr>
            <w:r w:rsidRPr="00ED658B">
              <w:rPr>
                <w:rFonts w:eastAsia="Calibri"/>
                <w:color w:val="000000"/>
                <w:kern w:val="0"/>
                <w:sz w:val="22"/>
                <w:szCs w:val="22"/>
              </w:rPr>
              <w:t>No</w:t>
            </w:r>
          </w:p>
        </w:tc>
        <w:tc>
          <w:tcPr>
            <w:tcW w:w="508" w:type="pct"/>
            <w:tcBorders>
              <w:left w:val="nil"/>
              <w:bottom w:val="nil"/>
              <w:right w:val="nil"/>
            </w:tcBorders>
            <w:shd w:val="clear" w:color="auto" w:fill="FFFFFF"/>
            <w:tcMar>
              <w:top w:w="30" w:type="dxa"/>
              <w:left w:w="30" w:type="dxa"/>
              <w:bottom w:w="30" w:type="dxa"/>
              <w:right w:w="30" w:type="dxa"/>
            </w:tcMar>
          </w:tcPr>
          <w:p w:rsidR="00ED658B" w:rsidRPr="00ED658B" w:rsidRDefault="00ED658B" w:rsidP="00ED658B">
            <w:pPr>
              <w:widowControl/>
              <w:overflowPunct/>
              <w:spacing w:line="240" w:lineRule="auto"/>
              <w:ind w:firstLine="0"/>
              <w:rPr>
                <w:rFonts w:eastAsia="Calibri"/>
                <w:kern w:val="0"/>
                <w:sz w:val="22"/>
                <w:szCs w:val="22"/>
              </w:rPr>
            </w:pPr>
          </w:p>
        </w:tc>
        <w:tc>
          <w:tcPr>
            <w:tcW w:w="723" w:type="pct"/>
            <w:tcBorders>
              <w:left w:val="nil"/>
              <w:bottom w:val="nil"/>
              <w:right w:val="nil"/>
            </w:tcBorders>
            <w:shd w:val="clear" w:color="auto" w:fill="FFFFFF"/>
            <w:tcMar>
              <w:top w:w="30" w:type="dxa"/>
              <w:left w:w="30" w:type="dxa"/>
              <w:bottom w:w="30" w:type="dxa"/>
              <w:right w:w="30" w:type="dxa"/>
            </w:tcMar>
            <w:vAlign w:val="center"/>
          </w:tcPr>
          <w:p w:rsidR="00ED658B" w:rsidRPr="00ED658B" w:rsidRDefault="00ED658B" w:rsidP="00ED658B">
            <w:pPr>
              <w:widowControl/>
              <w:overflowPunct/>
              <w:spacing w:line="320" w:lineRule="atLeast"/>
              <w:ind w:firstLine="0"/>
              <w:jc w:val="right"/>
              <w:rPr>
                <w:rFonts w:eastAsia="Calibri"/>
                <w:color w:val="000000"/>
                <w:kern w:val="0"/>
                <w:sz w:val="22"/>
                <w:szCs w:val="22"/>
              </w:rPr>
            </w:pPr>
            <w:r w:rsidRPr="00ED658B">
              <w:rPr>
                <w:rFonts w:eastAsia="Calibri"/>
                <w:color w:val="000000"/>
                <w:kern w:val="0"/>
                <w:sz w:val="22"/>
                <w:szCs w:val="22"/>
              </w:rPr>
              <w:t>15</w:t>
            </w:r>
          </w:p>
        </w:tc>
        <w:tc>
          <w:tcPr>
            <w:tcW w:w="723" w:type="pct"/>
            <w:tcBorders>
              <w:left w:val="nil"/>
              <w:bottom w:val="nil"/>
              <w:right w:val="nil"/>
            </w:tcBorders>
            <w:shd w:val="clear" w:color="auto" w:fill="FFFFFF"/>
            <w:tcMar>
              <w:top w:w="30" w:type="dxa"/>
              <w:left w:w="30" w:type="dxa"/>
              <w:bottom w:w="30" w:type="dxa"/>
              <w:right w:w="30" w:type="dxa"/>
            </w:tcMar>
            <w:vAlign w:val="center"/>
          </w:tcPr>
          <w:p w:rsidR="00ED658B" w:rsidRPr="00ED658B" w:rsidRDefault="00ED658B" w:rsidP="00ED658B">
            <w:pPr>
              <w:widowControl/>
              <w:overflowPunct/>
              <w:spacing w:line="320" w:lineRule="atLeast"/>
              <w:ind w:firstLine="0"/>
              <w:jc w:val="right"/>
              <w:rPr>
                <w:rFonts w:eastAsia="Calibri"/>
                <w:color w:val="000000"/>
                <w:kern w:val="0"/>
                <w:sz w:val="22"/>
                <w:szCs w:val="22"/>
              </w:rPr>
            </w:pPr>
            <w:r w:rsidRPr="00ED658B">
              <w:rPr>
                <w:rFonts w:eastAsia="Calibri"/>
                <w:color w:val="000000"/>
                <w:kern w:val="0"/>
                <w:sz w:val="22"/>
                <w:szCs w:val="22"/>
              </w:rPr>
              <w:t>1</w:t>
            </w:r>
          </w:p>
        </w:tc>
        <w:tc>
          <w:tcPr>
            <w:tcW w:w="705" w:type="pct"/>
            <w:tcBorders>
              <w:left w:val="nil"/>
              <w:bottom w:val="nil"/>
              <w:right w:val="nil"/>
            </w:tcBorders>
            <w:shd w:val="clear" w:color="auto" w:fill="FFFFFF"/>
            <w:tcMar>
              <w:top w:w="30" w:type="dxa"/>
              <w:left w:w="30" w:type="dxa"/>
              <w:bottom w:w="30" w:type="dxa"/>
              <w:right w:w="30" w:type="dxa"/>
            </w:tcMar>
            <w:vAlign w:val="center"/>
          </w:tcPr>
          <w:p w:rsidR="00ED658B" w:rsidRPr="00ED658B" w:rsidRDefault="00ED658B" w:rsidP="00ED658B">
            <w:pPr>
              <w:widowControl/>
              <w:overflowPunct/>
              <w:spacing w:line="320" w:lineRule="atLeast"/>
              <w:ind w:firstLine="0"/>
              <w:jc w:val="right"/>
              <w:rPr>
                <w:rFonts w:eastAsia="Calibri"/>
                <w:color w:val="000000"/>
                <w:kern w:val="0"/>
                <w:sz w:val="22"/>
                <w:szCs w:val="22"/>
              </w:rPr>
            </w:pPr>
            <w:r w:rsidRPr="00ED658B">
              <w:rPr>
                <w:rFonts w:eastAsia="Calibri"/>
                <w:color w:val="000000"/>
                <w:kern w:val="0"/>
                <w:sz w:val="22"/>
                <w:szCs w:val="22"/>
              </w:rPr>
              <w:t>16</w:t>
            </w:r>
          </w:p>
        </w:tc>
      </w:tr>
      <w:tr w:rsidR="00ED658B" w:rsidRPr="00ED658B" w:rsidTr="00ED658B">
        <w:trPr>
          <w:cantSplit/>
          <w:tblHeader/>
        </w:trPr>
        <w:tc>
          <w:tcPr>
            <w:tcW w:w="562" w:type="pct"/>
            <w:vMerge/>
            <w:tcBorders>
              <w:left w:val="nil"/>
              <w:bottom w:val="double" w:sz="8" w:space="0" w:color="000000"/>
              <w:right w:val="nil"/>
            </w:tcBorders>
            <w:shd w:val="clear" w:color="auto" w:fill="FFFFFF"/>
            <w:tcMar>
              <w:top w:w="30" w:type="dxa"/>
              <w:left w:w="30" w:type="dxa"/>
              <w:bottom w:w="30" w:type="dxa"/>
              <w:right w:w="30" w:type="dxa"/>
            </w:tcMar>
          </w:tcPr>
          <w:p w:rsidR="00ED658B" w:rsidRPr="00ED658B" w:rsidRDefault="00ED658B" w:rsidP="00ED658B">
            <w:pPr>
              <w:widowControl/>
              <w:overflowPunct/>
              <w:spacing w:line="240" w:lineRule="auto"/>
              <w:ind w:firstLine="0"/>
              <w:rPr>
                <w:rFonts w:eastAsia="Calibri"/>
                <w:kern w:val="0"/>
                <w:sz w:val="22"/>
                <w:szCs w:val="22"/>
              </w:rPr>
            </w:pPr>
          </w:p>
        </w:tc>
        <w:tc>
          <w:tcPr>
            <w:tcW w:w="1272" w:type="pct"/>
            <w:vMerge/>
            <w:tcBorders>
              <w:left w:val="nil"/>
              <w:right w:val="nil"/>
            </w:tcBorders>
            <w:shd w:val="clear" w:color="auto" w:fill="FFFFFF"/>
            <w:tcMar>
              <w:top w:w="30" w:type="dxa"/>
              <w:left w:w="30" w:type="dxa"/>
              <w:bottom w:w="30" w:type="dxa"/>
              <w:right w:w="30" w:type="dxa"/>
            </w:tcMar>
          </w:tcPr>
          <w:p w:rsidR="00ED658B" w:rsidRPr="00ED658B" w:rsidRDefault="00ED658B" w:rsidP="00ED658B">
            <w:pPr>
              <w:widowControl/>
              <w:overflowPunct/>
              <w:spacing w:line="240" w:lineRule="auto"/>
              <w:ind w:firstLine="0"/>
              <w:rPr>
                <w:rFonts w:eastAsia="Calibri"/>
                <w:kern w:val="0"/>
                <w:sz w:val="22"/>
                <w:szCs w:val="22"/>
              </w:rPr>
            </w:pPr>
          </w:p>
        </w:tc>
        <w:tc>
          <w:tcPr>
            <w:tcW w:w="508" w:type="pct"/>
            <w:vMerge/>
            <w:tcBorders>
              <w:left w:val="nil"/>
              <w:right w:val="nil"/>
            </w:tcBorders>
            <w:shd w:val="clear" w:color="auto" w:fill="FFFFFF"/>
            <w:tcMar>
              <w:top w:w="30" w:type="dxa"/>
              <w:left w:w="30" w:type="dxa"/>
              <w:bottom w:w="30" w:type="dxa"/>
              <w:right w:w="30" w:type="dxa"/>
            </w:tcMar>
          </w:tcPr>
          <w:p w:rsidR="00ED658B" w:rsidRPr="00ED658B" w:rsidRDefault="00ED658B" w:rsidP="00ED658B">
            <w:pPr>
              <w:widowControl/>
              <w:overflowPunct/>
              <w:spacing w:line="240" w:lineRule="auto"/>
              <w:ind w:firstLine="0"/>
              <w:rPr>
                <w:rFonts w:eastAsia="Calibri"/>
                <w:kern w:val="0"/>
                <w:sz w:val="22"/>
                <w:szCs w:val="22"/>
              </w:rPr>
            </w:pPr>
          </w:p>
        </w:tc>
        <w:tc>
          <w:tcPr>
            <w:tcW w:w="508" w:type="pct"/>
            <w:tcBorders>
              <w:top w:val="nil"/>
              <w:left w:val="nil"/>
              <w:right w:val="nil"/>
            </w:tcBorders>
            <w:shd w:val="clear" w:color="auto" w:fill="FFFFFF"/>
            <w:tcMar>
              <w:top w:w="30" w:type="dxa"/>
              <w:left w:w="30" w:type="dxa"/>
              <w:bottom w:w="30" w:type="dxa"/>
              <w:right w:w="30" w:type="dxa"/>
            </w:tcMar>
          </w:tcPr>
          <w:p w:rsidR="00ED658B" w:rsidRPr="00ED658B" w:rsidRDefault="00ED658B" w:rsidP="00ED658B">
            <w:pPr>
              <w:widowControl/>
              <w:overflowPunct/>
              <w:spacing w:line="240" w:lineRule="auto"/>
              <w:ind w:firstLine="0"/>
              <w:rPr>
                <w:rFonts w:eastAsia="Calibri"/>
                <w:kern w:val="0"/>
                <w:sz w:val="22"/>
                <w:szCs w:val="22"/>
              </w:rPr>
            </w:pPr>
          </w:p>
        </w:tc>
        <w:tc>
          <w:tcPr>
            <w:tcW w:w="723" w:type="pct"/>
            <w:tcBorders>
              <w:top w:val="nil"/>
              <w:left w:val="nil"/>
              <w:right w:val="nil"/>
            </w:tcBorders>
            <w:shd w:val="clear" w:color="auto" w:fill="FFFFFF"/>
            <w:tcMar>
              <w:top w:w="30" w:type="dxa"/>
              <w:left w:w="30" w:type="dxa"/>
              <w:bottom w:w="30" w:type="dxa"/>
              <w:right w:w="30" w:type="dxa"/>
            </w:tcMar>
            <w:vAlign w:val="center"/>
          </w:tcPr>
          <w:p w:rsidR="00ED658B" w:rsidRPr="00ED658B" w:rsidRDefault="00ED658B" w:rsidP="00ED658B">
            <w:pPr>
              <w:widowControl/>
              <w:overflowPunct/>
              <w:spacing w:line="320" w:lineRule="atLeast"/>
              <w:ind w:firstLine="0"/>
              <w:jc w:val="right"/>
              <w:rPr>
                <w:rFonts w:eastAsia="Calibri"/>
                <w:color w:val="000000"/>
                <w:kern w:val="0"/>
                <w:sz w:val="22"/>
                <w:szCs w:val="22"/>
              </w:rPr>
            </w:pPr>
            <w:r w:rsidRPr="00ED658B">
              <w:rPr>
                <w:rFonts w:eastAsia="Calibri"/>
                <w:color w:val="000000"/>
                <w:kern w:val="0"/>
                <w:sz w:val="22"/>
                <w:szCs w:val="22"/>
              </w:rPr>
              <w:t>88.2%</w:t>
            </w:r>
          </w:p>
        </w:tc>
        <w:tc>
          <w:tcPr>
            <w:tcW w:w="723" w:type="pct"/>
            <w:tcBorders>
              <w:top w:val="nil"/>
              <w:left w:val="nil"/>
              <w:right w:val="nil"/>
            </w:tcBorders>
            <w:shd w:val="clear" w:color="auto" w:fill="FFFFFF"/>
            <w:tcMar>
              <w:top w:w="30" w:type="dxa"/>
              <w:left w:w="30" w:type="dxa"/>
              <w:bottom w:w="30" w:type="dxa"/>
              <w:right w:w="30" w:type="dxa"/>
            </w:tcMar>
            <w:vAlign w:val="center"/>
          </w:tcPr>
          <w:p w:rsidR="00ED658B" w:rsidRPr="00ED658B" w:rsidRDefault="00ED658B" w:rsidP="00ED658B">
            <w:pPr>
              <w:widowControl/>
              <w:overflowPunct/>
              <w:spacing w:line="320" w:lineRule="atLeast"/>
              <w:ind w:firstLine="0"/>
              <w:jc w:val="right"/>
              <w:rPr>
                <w:rFonts w:eastAsia="Calibri"/>
                <w:color w:val="000000"/>
                <w:kern w:val="0"/>
                <w:sz w:val="22"/>
                <w:szCs w:val="22"/>
              </w:rPr>
            </w:pPr>
            <w:r w:rsidRPr="00ED658B">
              <w:rPr>
                <w:rFonts w:eastAsia="Calibri"/>
                <w:color w:val="000000"/>
                <w:kern w:val="0"/>
                <w:sz w:val="22"/>
                <w:szCs w:val="22"/>
              </w:rPr>
              <w:t>50.0%</w:t>
            </w:r>
          </w:p>
        </w:tc>
        <w:tc>
          <w:tcPr>
            <w:tcW w:w="705" w:type="pct"/>
            <w:tcBorders>
              <w:top w:val="nil"/>
              <w:left w:val="nil"/>
              <w:right w:val="nil"/>
            </w:tcBorders>
            <w:shd w:val="clear" w:color="auto" w:fill="FFFFFF"/>
            <w:tcMar>
              <w:top w:w="30" w:type="dxa"/>
              <w:left w:w="30" w:type="dxa"/>
              <w:bottom w:w="30" w:type="dxa"/>
              <w:right w:w="30" w:type="dxa"/>
            </w:tcMar>
            <w:vAlign w:val="center"/>
          </w:tcPr>
          <w:p w:rsidR="00ED658B" w:rsidRPr="00ED658B" w:rsidRDefault="00ED658B" w:rsidP="00ED658B">
            <w:pPr>
              <w:widowControl/>
              <w:overflowPunct/>
              <w:spacing w:line="240" w:lineRule="auto"/>
              <w:ind w:firstLine="0"/>
              <w:jc w:val="center"/>
              <w:rPr>
                <w:rFonts w:eastAsia="Calibri"/>
                <w:kern w:val="0"/>
                <w:sz w:val="22"/>
                <w:szCs w:val="22"/>
              </w:rPr>
            </w:pPr>
          </w:p>
        </w:tc>
      </w:tr>
      <w:tr w:rsidR="00ED658B" w:rsidRPr="00ED658B" w:rsidTr="00ED658B">
        <w:trPr>
          <w:cantSplit/>
          <w:tblHeader/>
        </w:trPr>
        <w:tc>
          <w:tcPr>
            <w:tcW w:w="562" w:type="pct"/>
            <w:vMerge/>
            <w:tcBorders>
              <w:left w:val="nil"/>
              <w:bottom w:val="double" w:sz="8" w:space="0" w:color="000000"/>
              <w:right w:val="nil"/>
            </w:tcBorders>
            <w:shd w:val="clear" w:color="auto" w:fill="FFFFFF"/>
            <w:tcMar>
              <w:top w:w="30" w:type="dxa"/>
              <w:left w:w="30" w:type="dxa"/>
              <w:bottom w:w="30" w:type="dxa"/>
              <w:right w:w="30" w:type="dxa"/>
            </w:tcMar>
          </w:tcPr>
          <w:p w:rsidR="00ED658B" w:rsidRPr="00ED658B" w:rsidRDefault="00ED658B" w:rsidP="00ED658B">
            <w:pPr>
              <w:widowControl/>
              <w:overflowPunct/>
              <w:spacing w:line="240" w:lineRule="auto"/>
              <w:ind w:firstLine="0"/>
              <w:rPr>
                <w:rFonts w:eastAsia="Calibri"/>
                <w:kern w:val="0"/>
                <w:sz w:val="22"/>
                <w:szCs w:val="22"/>
              </w:rPr>
            </w:pPr>
          </w:p>
        </w:tc>
        <w:tc>
          <w:tcPr>
            <w:tcW w:w="1780" w:type="pct"/>
            <w:gridSpan w:val="2"/>
            <w:vMerge w:val="restart"/>
            <w:tcBorders>
              <w:left w:val="nil"/>
              <w:bottom w:val="double" w:sz="8" w:space="0" w:color="000000"/>
              <w:right w:val="nil"/>
            </w:tcBorders>
            <w:shd w:val="clear" w:color="auto" w:fill="FFFFFF"/>
            <w:tcMar>
              <w:top w:w="30" w:type="dxa"/>
              <w:left w:w="30" w:type="dxa"/>
              <w:bottom w:w="30" w:type="dxa"/>
              <w:right w:w="30" w:type="dxa"/>
            </w:tcMar>
          </w:tcPr>
          <w:p w:rsidR="00ED658B" w:rsidRPr="00ED658B" w:rsidRDefault="00ED658B" w:rsidP="00ED658B">
            <w:pPr>
              <w:widowControl/>
              <w:overflowPunct/>
              <w:spacing w:line="320" w:lineRule="atLeast"/>
              <w:ind w:firstLine="0"/>
              <w:rPr>
                <w:rFonts w:eastAsia="Calibri"/>
                <w:color w:val="000000"/>
                <w:kern w:val="0"/>
                <w:sz w:val="22"/>
                <w:szCs w:val="22"/>
              </w:rPr>
            </w:pPr>
            <w:r w:rsidRPr="00ED658B">
              <w:rPr>
                <w:rFonts w:eastAsia="Calibri"/>
                <w:color w:val="000000"/>
                <w:kern w:val="0"/>
                <w:sz w:val="22"/>
                <w:szCs w:val="22"/>
              </w:rPr>
              <w:t>Total</w:t>
            </w:r>
          </w:p>
        </w:tc>
        <w:tc>
          <w:tcPr>
            <w:tcW w:w="508" w:type="pct"/>
            <w:tcBorders>
              <w:left w:val="nil"/>
              <w:bottom w:val="nil"/>
              <w:right w:val="nil"/>
            </w:tcBorders>
            <w:shd w:val="clear" w:color="auto" w:fill="FFFFFF"/>
            <w:tcMar>
              <w:top w:w="30" w:type="dxa"/>
              <w:left w:w="30" w:type="dxa"/>
              <w:bottom w:w="30" w:type="dxa"/>
              <w:right w:w="30" w:type="dxa"/>
            </w:tcMar>
          </w:tcPr>
          <w:p w:rsidR="00ED658B" w:rsidRPr="00ED658B" w:rsidRDefault="00ED658B" w:rsidP="00ED658B">
            <w:pPr>
              <w:widowControl/>
              <w:overflowPunct/>
              <w:spacing w:line="240" w:lineRule="auto"/>
              <w:ind w:firstLine="0"/>
              <w:rPr>
                <w:rFonts w:eastAsia="Calibri"/>
                <w:kern w:val="0"/>
                <w:sz w:val="22"/>
                <w:szCs w:val="22"/>
              </w:rPr>
            </w:pPr>
          </w:p>
        </w:tc>
        <w:tc>
          <w:tcPr>
            <w:tcW w:w="723" w:type="pct"/>
            <w:tcBorders>
              <w:left w:val="nil"/>
              <w:bottom w:val="nil"/>
              <w:right w:val="nil"/>
            </w:tcBorders>
            <w:shd w:val="clear" w:color="auto" w:fill="FFFFFF"/>
            <w:tcMar>
              <w:top w:w="30" w:type="dxa"/>
              <w:left w:w="30" w:type="dxa"/>
              <w:bottom w:w="30" w:type="dxa"/>
              <w:right w:w="30" w:type="dxa"/>
            </w:tcMar>
            <w:vAlign w:val="center"/>
          </w:tcPr>
          <w:p w:rsidR="00ED658B" w:rsidRPr="00ED658B" w:rsidRDefault="00ED658B" w:rsidP="00ED658B">
            <w:pPr>
              <w:widowControl/>
              <w:overflowPunct/>
              <w:spacing w:line="320" w:lineRule="atLeast"/>
              <w:ind w:firstLine="0"/>
              <w:jc w:val="right"/>
              <w:rPr>
                <w:rFonts w:eastAsia="Calibri"/>
                <w:color w:val="000000"/>
                <w:kern w:val="0"/>
                <w:sz w:val="22"/>
                <w:szCs w:val="22"/>
              </w:rPr>
            </w:pPr>
            <w:r w:rsidRPr="00ED658B">
              <w:rPr>
                <w:rFonts w:eastAsia="Calibri"/>
                <w:color w:val="000000"/>
                <w:kern w:val="0"/>
                <w:sz w:val="22"/>
                <w:szCs w:val="22"/>
              </w:rPr>
              <w:t>17</w:t>
            </w:r>
          </w:p>
        </w:tc>
        <w:tc>
          <w:tcPr>
            <w:tcW w:w="723" w:type="pct"/>
            <w:tcBorders>
              <w:left w:val="nil"/>
              <w:bottom w:val="nil"/>
              <w:right w:val="nil"/>
            </w:tcBorders>
            <w:shd w:val="clear" w:color="auto" w:fill="FFFFFF"/>
            <w:tcMar>
              <w:top w:w="30" w:type="dxa"/>
              <w:left w:w="30" w:type="dxa"/>
              <w:bottom w:w="30" w:type="dxa"/>
              <w:right w:w="30" w:type="dxa"/>
            </w:tcMar>
            <w:vAlign w:val="center"/>
          </w:tcPr>
          <w:p w:rsidR="00ED658B" w:rsidRPr="00ED658B" w:rsidRDefault="00ED658B" w:rsidP="00ED658B">
            <w:pPr>
              <w:widowControl/>
              <w:overflowPunct/>
              <w:spacing w:line="320" w:lineRule="atLeast"/>
              <w:ind w:firstLine="0"/>
              <w:jc w:val="right"/>
              <w:rPr>
                <w:rFonts w:eastAsia="Calibri"/>
                <w:color w:val="000000"/>
                <w:kern w:val="0"/>
                <w:sz w:val="22"/>
                <w:szCs w:val="22"/>
              </w:rPr>
            </w:pPr>
            <w:r w:rsidRPr="00ED658B">
              <w:rPr>
                <w:rFonts w:eastAsia="Calibri"/>
                <w:color w:val="000000"/>
                <w:kern w:val="0"/>
                <w:sz w:val="22"/>
                <w:szCs w:val="22"/>
              </w:rPr>
              <w:t>2</w:t>
            </w:r>
          </w:p>
        </w:tc>
        <w:tc>
          <w:tcPr>
            <w:tcW w:w="705" w:type="pct"/>
            <w:tcBorders>
              <w:left w:val="nil"/>
              <w:bottom w:val="nil"/>
              <w:right w:val="nil"/>
            </w:tcBorders>
            <w:shd w:val="clear" w:color="auto" w:fill="FFFFFF"/>
            <w:tcMar>
              <w:top w:w="30" w:type="dxa"/>
              <w:left w:w="30" w:type="dxa"/>
              <w:bottom w:w="30" w:type="dxa"/>
              <w:right w:w="30" w:type="dxa"/>
            </w:tcMar>
            <w:vAlign w:val="center"/>
          </w:tcPr>
          <w:p w:rsidR="00ED658B" w:rsidRPr="00ED658B" w:rsidRDefault="00ED658B" w:rsidP="00ED658B">
            <w:pPr>
              <w:widowControl/>
              <w:overflowPunct/>
              <w:spacing w:line="320" w:lineRule="atLeast"/>
              <w:ind w:firstLine="0"/>
              <w:jc w:val="right"/>
              <w:rPr>
                <w:rFonts w:eastAsia="Calibri"/>
                <w:color w:val="000000"/>
                <w:kern w:val="0"/>
                <w:sz w:val="22"/>
                <w:szCs w:val="22"/>
              </w:rPr>
            </w:pPr>
            <w:r w:rsidRPr="00ED658B">
              <w:rPr>
                <w:rFonts w:eastAsia="Calibri"/>
                <w:color w:val="000000"/>
                <w:kern w:val="0"/>
                <w:sz w:val="22"/>
                <w:szCs w:val="22"/>
              </w:rPr>
              <w:t>19</w:t>
            </w:r>
          </w:p>
        </w:tc>
      </w:tr>
      <w:tr w:rsidR="00ED658B" w:rsidRPr="00ED658B" w:rsidTr="00ED658B">
        <w:trPr>
          <w:cantSplit/>
        </w:trPr>
        <w:tc>
          <w:tcPr>
            <w:tcW w:w="562" w:type="pct"/>
            <w:vMerge/>
            <w:tcBorders>
              <w:left w:val="nil"/>
              <w:bottom w:val="double" w:sz="8" w:space="0" w:color="000000"/>
              <w:right w:val="nil"/>
            </w:tcBorders>
            <w:shd w:val="clear" w:color="auto" w:fill="FFFFFF"/>
            <w:tcMar>
              <w:top w:w="30" w:type="dxa"/>
              <w:left w:w="30" w:type="dxa"/>
              <w:bottom w:w="30" w:type="dxa"/>
              <w:right w:w="30" w:type="dxa"/>
            </w:tcMar>
          </w:tcPr>
          <w:p w:rsidR="00ED658B" w:rsidRPr="00ED658B" w:rsidRDefault="00ED658B" w:rsidP="00ED658B">
            <w:pPr>
              <w:widowControl/>
              <w:overflowPunct/>
              <w:spacing w:line="240" w:lineRule="auto"/>
              <w:ind w:firstLine="0"/>
              <w:rPr>
                <w:rFonts w:eastAsia="Calibri"/>
                <w:kern w:val="0"/>
                <w:sz w:val="22"/>
                <w:szCs w:val="22"/>
              </w:rPr>
            </w:pPr>
          </w:p>
        </w:tc>
        <w:tc>
          <w:tcPr>
            <w:tcW w:w="1780" w:type="pct"/>
            <w:gridSpan w:val="2"/>
            <w:vMerge/>
            <w:tcBorders>
              <w:left w:val="nil"/>
              <w:bottom w:val="double" w:sz="8" w:space="0" w:color="000000"/>
              <w:right w:val="nil"/>
            </w:tcBorders>
            <w:shd w:val="clear" w:color="auto" w:fill="FFFFFF"/>
            <w:tcMar>
              <w:top w:w="30" w:type="dxa"/>
              <w:left w:w="30" w:type="dxa"/>
              <w:bottom w:w="30" w:type="dxa"/>
              <w:right w:w="30" w:type="dxa"/>
            </w:tcMar>
          </w:tcPr>
          <w:p w:rsidR="00ED658B" w:rsidRPr="00ED658B" w:rsidRDefault="00ED658B" w:rsidP="00ED658B">
            <w:pPr>
              <w:widowControl/>
              <w:overflowPunct/>
              <w:spacing w:line="240" w:lineRule="auto"/>
              <w:ind w:firstLine="0"/>
              <w:rPr>
                <w:rFonts w:eastAsia="Calibri"/>
                <w:kern w:val="0"/>
                <w:sz w:val="22"/>
                <w:szCs w:val="22"/>
              </w:rPr>
            </w:pPr>
          </w:p>
        </w:tc>
        <w:tc>
          <w:tcPr>
            <w:tcW w:w="508" w:type="pct"/>
            <w:tcBorders>
              <w:top w:val="nil"/>
              <w:left w:val="nil"/>
              <w:bottom w:val="double" w:sz="8" w:space="0" w:color="000000"/>
              <w:right w:val="nil"/>
            </w:tcBorders>
            <w:shd w:val="clear" w:color="auto" w:fill="FFFFFF"/>
            <w:tcMar>
              <w:top w:w="30" w:type="dxa"/>
              <w:left w:w="30" w:type="dxa"/>
              <w:bottom w:w="30" w:type="dxa"/>
              <w:right w:w="30" w:type="dxa"/>
            </w:tcMar>
          </w:tcPr>
          <w:p w:rsidR="00ED658B" w:rsidRPr="00ED658B" w:rsidRDefault="00ED658B" w:rsidP="00ED658B">
            <w:pPr>
              <w:widowControl/>
              <w:overflowPunct/>
              <w:spacing w:line="240" w:lineRule="auto"/>
              <w:ind w:firstLine="0"/>
              <w:rPr>
                <w:rFonts w:eastAsia="Calibri"/>
                <w:kern w:val="0"/>
                <w:sz w:val="22"/>
                <w:szCs w:val="22"/>
              </w:rPr>
            </w:pPr>
          </w:p>
        </w:tc>
        <w:tc>
          <w:tcPr>
            <w:tcW w:w="723"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ED658B" w:rsidRPr="00ED658B" w:rsidRDefault="00ED658B" w:rsidP="00ED658B">
            <w:pPr>
              <w:widowControl/>
              <w:overflowPunct/>
              <w:spacing w:line="320" w:lineRule="atLeast"/>
              <w:ind w:firstLine="0"/>
              <w:jc w:val="right"/>
              <w:rPr>
                <w:rFonts w:eastAsia="Calibri"/>
                <w:color w:val="000000"/>
                <w:kern w:val="0"/>
                <w:sz w:val="22"/>
                <w:szCs w:val="22"/>
              </w:rPr>
            </w:pPr>
            <w:r w:rsidRPr="00ED658B">
              <w:rPr>
                <w:rFonts w:eastAsia="Calibri"/>
                <w:color w:val="000000"/>
                <w:kern w:val="0"/>
                <w:sz w:val="22"/>
                <w:szCs w:val="22"/>
              </w:rPr>
              <w:t>100.0%</w:t>
            </w:r>
          </w:p>
        </w:tc>
        <w:tc>
          <w:tcPr>
            <w:tcW w:w="723"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ED658B" w:rsidRPr="00ED658B" w:rsidRDefault="00ED658B" w:rsidP="00ED658B">
            <w:pPr>
              <w:widowControl/>
              <w:overflowPunct/>
              <w:spacing w:line="320" w:lineRule="atLeast"/>
              <w:ind w:firstLine="0"/>
              <w:jc w:val="right"/>
              <w:rPr>
                <w:rFonts w:eastAsia="Calibri"/>
                <w:color w:val="000000"/>
                <w:kern w:val="0"/>
                <w:sz w:val="22"/>
                <w:szCs w:val="22"/>
              </w:rPr>
            </w:pPr>
            <w:r w:rsidRPr="00ED658B">
              <w:rPr>
                <w:rFonts w:eastAsia="Calibri"/>
                <w:color w:val="000000"/>
                <w:kern w:val="0"/>
                <w:sz w:val="22"/>
                <w:szCs w:val="22"/>
              </w:rPr>
              <w:t>100.0%</w:t>
            </w:r>
          </w:p>
        </w:tc>
        <w:tc>
          <w:tcPr>
            <w:tcW w:w="705" w:type="pct"/>
            <w:tcBorders>
              <w:top w:val="nil"/>
              <w:left w:val="nil"/>
              <w:bottom w:val="double" w:sz="8" w:space="0" w:color="000000"/>
              <w:right w:val="nil"/>
            </w:tcBorders>
            <w:shd w:val="clear" w:color="auto" w:fill="FFFFFF"/>
            <w:tcMar>
              <w:top w:w="30" w:type="dxa"/>
              <w:left w:w="30" w:type="dxa"/>
              <w:bottom w:w="30" w:type="dxa"/>
              <w:right w:w="30" w:type="dxa"/>
            </w:tcMar>
            <w:vAlign w:val="center"/>
          </w:tcPr>
          <w:p w:rsidR="00ED658B" w:rsidRPr="00ED658B" w:rsidRDefault="00ED658B" w:rsidP="00ED658B">
            <w:pPr>
              <w:widowControl/>
              <w:overflowPunct/>
              <w:spacing w:line="240" w:lineRule="auto"/>
              <w:ind w:firstLine="0"/>
              <w:jc w:val="center"/>
              <w:rPr>
                <w:rFonts w:eastAsia="Calibri"/>
                <w:kern w:val="0"/>
                <w:sz w:val="22"/>
                <w:szCs w:val="22"/>
              </w:rPr>
            </w:pPr>
          </w:p>
        </w:tc>
      </w:tr>
    </w:tbl>
    <w:p w:rsidR="00ED658B" w:rsidRPr="0010196D" w:rsidRDefault="00ED658B" w:rsidP="00ED658B">
      <w:pPr>
        <w:widowControl/>
        <w:overflowPunct/>
        <w:spacing w:line="400" w:lineRule="atLeast"/>
        <w:ind w:firstLine="0"/>
        <w:rPr>
          <w:rFonts w:eastAsia="Calibri"/>
          <w:kern w:val="0"/>
          <w:szCs w:val="24"/>
        </w:rPr>
      </w:pPr>
      <w:r>
        <w:rPr>
          <w:rFonts w:eastAsia="Calibri"/>
          <w:kern w:val="0"/>
          <w:szCs w:val="24"/>
        </w:rPr>
        <w:t xml:space="preserve">Urban </w:t>
      </w:r>
      <w:r>
        <w:rPr>
          <w:rFonts w:eastAsia="Calibri"/>
          <w:i/>
          <w:kern w:val="0"/>
          <w:szCs w:val="24"/>
        </w:rPr>
        <w:t>x</w:t>
      </w:r>
      <w:r>
        <w:rPr>
          <w:rFonts w:eastAsia="Calibri"/>
          <w:kern w:val="0"/>
          <w:szCs w:val="24"/>
        </w:rPr>
        <w:t xml:space="preserve">-square = 2.42; </w:t>
      </w:r>
      <w:proofErr w:type="spellStart"/>
      <w:proofErr w:type="gramStart"/>
      <w:r>
        <w:rPr>
          <w:rFonts w:eastAsia="Calibri"/>
          <w:i/>
          <w:kern w:val="0"/>
          <w:szCs w:val="24"/>
        </w:rPr>
        <w:t>df</w:t>
      </w:r>
      <w:proofErr w:type="spellEnd"/>
      <w:proofErr w:type="gramEnd"/>
      <w:r>
        <w:rPr>
          <w:rFonts w:eastAsia="Calibri"/>
          <w:kern w:val="0"/>
          <w:szCs w:val="24"/>
        </w:rPr>
        <w:t xml:space="preserve"> = 1; </w:t>
      </w:r>
      <w:r>
        <w:rPr>
          <w:rFonts w:eastAsia="Calibri"/>
          <w:i/>
          <w:kern w:val="0"/>
          <w:szCs w:val="24"/>
        </w:rPr>
        <w:t>p</w:t>
      </w:r>
      <w:r>
        <w:rPr>
          <w:rFonts w:eastAsia="Calibri"/>
          <w:kern w:val="0"/>
          <w:szCs w:val="24"/>
        </w:rPr>
        <w:t xml:space="preserve">-value = .12                 </w:t>
      </w:r>
    </w:p>
    <w:p w:rsidR="00ED658B" w:rsidRPr="007D595D" w:rsidRDefault="00ED658B" w:rsidP="00ED658B">
      <w:pPr>
        <w:widowControl/>
        <w:overflowPunct/>
        <w:spacing w:line="400" w:lineRule="atLeast"/>
        <w:ind w:firstLine="0"/>
        <w:rPr>
          <w:szCs w:val="24"/>
        </w:rPr>
      </w:pPr>
    </w:p>
    <w:p w:rsidR="00ED658B" w:rsidRPr="00ED658B" w:rsidRDefault="00ED658B" w:rsidP="00ED658B">
      <w:pPr>
        <w:widowControl/>
        <w:overflowPunct/>
        <w:spacing w:line="400" w:lineRule="atLeast"/>
        <w:ind w:firstLine="0"/>
        <w:rPr>
          <w:rFonts w:eastAsia="Calibri"/>
          <w:kern w:val="0"/>
          <w:szCs w:val="24"/>
        </w:rPr>
      </w:pPr>
    </w:p>
    <w:p w:rsidR="008D62FB" w:rsidRPr="008D62FB" w:rsidRDefault="007D595D" w:rsidP="008D62FB">
      <w:pPr>
        <w:widowControl/>
        <w:overflowPunct/>
        <w:spacing w:line="240" w:lineRule="auto"/>
        <w:ind w:firstLine="0"/>
        <w:rPr>
          <w:b/>
          <w:szCs w:val="24"/>
        </w:rPr>
      </w:pPr>
      <w:r>
        <w:rPr>
          <w:sz w:val="28"/>
          <w:szCs w:val="28"/>
        </w:rPr>
        <w:br w:type="page"/>
      </w:r>
      <w:r w:rsidR="00913032">
        <w:rPr>
          <w:b/>
          <w:szCs w:val="24"/>
        </w:rPr>
        <w:lastRenderedPageBreak/>
        <w:t>Ta</w:t>
      </w:r>
      <w:r w:rsidR="008D62FB" w:rsidRPr="008D62FB">
        <w:rPr>
          <w:b/>
          <w:szCs w:val="24"/>
        </w:rPr>
        <w:t>ble E1</w:t>
      </w:r>
      <w:r w:rsidR="00E16FA0">
        <w:rPr>
          <w:b/>
          <w:szCs w:val="24"/>
        </w:rPr>
        <w:t>6</w:t>
      </w:r>
    </w:p>
    <w:p w:rsidR="007D595D" w:rsidRPr="008D62FB" w:rsidRDefault="00E16FA0" w:rsidP="008D62FB">
      <w:pPr>
        <w:widowControl/>
        <w:overflowPunct/>
        <w:spacing w:line="240" w:lineRule="auto"/>
        <w:ind w:firstLine="0"/>
        <w:rPr>
          <w:b/>
          <w:szCs w:val="24"/>
        </w:rPr>
      </w:pPr>
      <w:r>
        <w:rPr>
          <w:b/>
          <w:szCs w:val="24"/>
        </w:rPr>
        <w:t>Receipt of Childcare Assis</w:t>
      </w:r>
      <w:r w:rsidR="00913032">
        <w:rPr>
          <w:b/>
          <w:szCs w:val="24"/>
        </w:rPr>
        <w:t>ta</w:t>
      </w:r>
      <w:r>
        <w:rPr>
          <w:b/>
          <w:szCs w:val="24"/>
        </w:rPr>
        <w:t xml:space="preserve">nce and </w:t>
      </w:r>
      <w:r w:rsidR="007D595D" w:rsidRPr="008D62FB">
        <w:rPr>
          <w:b/>
          <w:szCs w:val="24"/>
        </w:rPr>
        <w:t xml:space="preserve">Economic Well-Being – </w:t>
      </w:r>
      <w:r>
        <w:rPr>
          <w:b/>
          <w:szCs w:val="24"/>
        </w:rPr>
        <w:t>Urban/Rural S</w:t>
      </w:r>
      <w:r w:rsidR="00913032">
        <w:rPr>
          <w:b/>
          <w:szCs w:val="24"/>
        </w:rPr>
        <w:t>ta</w:t>
      </w:r>
      <w:r>
        <w:rPr>
          <w:b/>
          <w:szCs w:val="24"/>
        </w:rPr>
        <w:t>tus</w:t>
      </w:r>
    </w:p>
    <w:p w:rsidR="002F0229" w:rsidRDefault="002F0229" w:rsidP="007D595D">
      <w:pPr>
        <w:widowControl/>
        <w:overflowPunct/>
        <w:spacing w:line="400" w:lineRule="atLeast"/>
        <w:ind w:firstLine="0"/>
        <w:rPr>
          <w:szCs w:val="24"/>
        </w:rPr>
      </w:pPr>
    </w:p>
    <w:tbl>
      <w:tblPr>
        <w:tblW w:w="5000" w:type="pct"/>
        <w:tblBorders>
          <w:top w:val="double" w:sz="4" w:space="0" w:color="auto"/>
          <w:bottom w:val="double" w:sz="4" w:space="0" w:color="auto"/>
        </w:tblBorders>
        <w:tblCellMar>
          <w:left w:w="180" w:type="dxa"/>
          <w:right w:w="180" w:type="dxa"/>
        </w:tblCellMar>
        <w:tblLook w:val="0000"/>
      </w:tblPr>
      <w:tblGrid>
        <w:gridCol w:w="2513"/>
        <w:gridCol w:w="825"/>
        <w:gridCol w:w="932"/>
        <w:gridCol w:w="1626"/>
        <w:gridCol w:w="1436"/>
        <w:gridCol w:w="1258"/>
        <w:gridCol w:w="1130"/>
      </w:tblGrid>
      <w:tr w:rsidR="002F0229" w:rsidRPr="002F0229" w:rsidTr="00ED658B">
        <w:trPr>
          <w:trHeight w:val="348"/>
        </w:trPr>
        <w:tc>
          <w:tcPr>
            <w:tcW w:w="1293" w:type="pct"/>
            <w:vAlign w:val="bottom"/>
          </w:tcPr>
          <w:p w:rsidR="002F0229" w:rsidRPr="002F0229" w:rsidRDefault="00ED658B" w:rsidP="002F0229">
            <w:pPr>
              <w:widowControl/>
              <w:overflowPunct/>
              <w:spacing w:line="240" w:lineRule="auto"/>
              <w:ind w:firstLine="0"/>
              <w:rPr>
                <w:rFonts w:eastAsia="Calibri"/>
                <w:kern w:val="0"/>
                <w:sz w:val="22"/>
                <w:szCs w:val="22"/>
              </w:rPr>
            </w:pPr>
            <w:r w:rsidRPr="002F0229">
              <w:rPr>
                <w:rFonts w:eastAsia="Calibri"/>
                <w:b/>
                <w:bCs/>
                <w:kern w:val="0"/>
                <w:sz w:val="22"/>
                <w:szCs w:val="22"/>
              </w:rPr>
              <w:t>Chil</w:t>
            </w:r>
            <w:r>
              <w:rPr>
                <w:rFonts w:eastAsia="Calibri"/>
                <w:b/>
                <w:bCs/>
                <w:kern w:val="0"/>
                <w:sz w:val="22"/>
                <w:szCs w:val="22"/>
              </w:rPr>
              <w:t>d</w:t>
            </w:r>
            <w:r w:rsidRPr="002F0229">
              <w:rPr>
                <w:rFonts w:eastAsia="Calibri"/>
                <w:b/>
                <w:bCs/>
                <w:kern w:val="0"/>
                <w:sz w:val="22"/>
                <w:szCs w:val="22"/>
              </w:rPr>
              <w:t>care Assis</w:t>
            </w:r>
            <w:r>
              <w:rPr>
                <w:rFonts w:eastAsia="Calibri"/>
                <w:b/>
                <w:bCs/>
                <w:kern w:val="0"/>
                <w:sz w:val="22"/>
                <w:szCs w:val="22"/>
              </w:rPr>
              <w:t>ta</w:t>
            </w:r>
            <w:r w:rsidRPr="002F0229">
              <w:rPr>
                <w:rFonts w:eastAsia="Calibri"/>
                <w:b/>
                <w:bCs/>
                <w:kern w:val="0"/>
                <w:sz w:val="22"/>
                <w:szCs w:val="22"/>
              </w:rPr>
              <w:t>nce</w:t>
            </w:r>
          </w:p>
        </w:tc>
        <w:tc>
          <w:tcPr>
            <w:tcW w:w="425"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p>
        </w:tc>
        <w:tc>
          <w:tcPr>
            <w:tcW w:w="480" w:type="pct"/>
            <w:vAlign w:val="bottom"/>
          </w:tcPr>
          <w:p w:rsidR="002F0229" w:rsidRPr="002F0229" w:rsidRDefault="002F0229" w:rsidP="002F0229">
            <w:pPr>
              <w:widowControl/>
              <w:overflowPunct/>
              <w:spacing w:line="240" w:lineRule="auto"/>
              <w:ind w:firstLine="0"/>
              <w:rPr>
                <w:rFonts w:eastAsia="Calibri"/>
                <w:kern w:val="0"/>
                <w:sz w:val="22"/>
                <w:szCs w:val="22"/>
              </w:rPr>
            </w:pPr>
          </w:p>
        </w:tc>
        <w:tc>
          <w:tcPr>
            <w:tcW w:w="837" w:type="pct"/>
            <w:vAlign w:val="bottom"/>
          </w:tcPr>
          <w:p w:rsidR="002F0229" w:rsidRPr="002F0229" w:rsidRDefault="002F0229" w:rsidP="002F0229">
            <w:pPr>
              <w:widowControl/>
              <w:overflowPunct/>
              <w:spacing w:line="240" w:lineRule="auto"/>
              <w:ind w:firstLine="0"/>
              <w:rPr>
                <w:rFonts w:eastAsia="Calibri"/>
                <w:b/>
                <w:bCs/>
                <w:kern w:val="0"/>
                <w:sz w:val="22"/>
                <w:szCs w:val="22"/>
              </w:rPr>
            </w:pPr>
          </w:p>
        </w:tc>
        <w:tc>
          <w:tcPr>
            <w:tcW w:w="739" w:type="pct"/>
            <w:vAlign w:val="bottom"/>
          </w:tcPr>
          <w:p w:rsidR="002F0229" w:rsidRPr="002F0229" w:rsidRDefault="002F0229" w:rsidP="002F0229">
            <w:pPr>
              <w:widowControl/>
              <w:overflowPunct/>
              <w:spacing w:line="240" w:lineRule="auto"/>
              <w:ind w:firstLine="0"/>
              <w:rPr>
                <w:rFonts w:eastAsia="Calibri"/>
                <w:kern w:val="0"/>
                <w:sz w:val="22"/>
                <w:szCs w:val="22"/>
              </w:rPr>
            </w:pPr>
          </w:p>
        </w:tc>
        <w:tc>
          <w:tcPr>
            <w:tcW w:w="647" w:type="pct"/>
            <w:vAlign w:val="bottom"/>
          </w:tcPr>
          <w:p w:rsidR="002F0229" w:rsidRPr="002F0229" w:rsidRDefault="002F0229" w:rsidP="002F0229">
            <w:pPr>
              <w:widowControl/>
              <w:overflowPunct/>
              <w:spacing w:line="240" w:lineRule="auto"/>
              <w:ind w:firstLine="0"/>
              <w:rPr>
                <w:rFonts w:eastAsia="Calibri"/>
                <w:b/>
                <w:bCs/>
                <w:kern w:val="0"/>
                <w:sz w:val="22"/>
                <w:szCs w:val="22"/>
                <w:u w:val="single"/>
              </w:rPr>
            </w:pPr>
            <w:r w:rsidRPr="002F0229">
              <w:rPr>
                <w:rFonts w:eastAsia="Calibri"/>
                <w:b/>
                <w:bCs/>
                <w:kern w:val="0"/>
                <w:sz w:val="22"/>
                <w:szCs w:val="22"/>
                <w:u w:val="single"/>
              </w:rPr>
              <w:t>WTWB</w:t>
            </w:r>
          </w:p>
        </w:tc>
        <w:tc>
          <w:tcPr>
            <w:tcW w:w="579" w:type="pct"/>
            <w:vAlign w:val="bottom"/>
          </w:tcPr>
          <w:p w:rsidR="002F0229" w:rsidRPr="002F0229" w:rsidRDefault="002F0229" w:rsidP="002F0229">
            <w:pPr>
              <w:widowControl/>
              <w:overflowPunct/>
              <w:spacing w:line="240" w:lineRule="auto"/>
              <w:ind w:firstLine="0"/>
              <w:rPr>
                <w:rFonts w:eastAsia="Calibri"/>
                <w:kern w:val="0"/>
                <w:sz w:val="22"/>
                <w:szCs w:val="22"/>
              </w:rPr>
            </w:pPr>
          </w:p>
        </w:tc>
      </w:tr>
      <w:tr w:rsidR="002F0229" w:rsidRPr="002F0229" w:rsidTr="002F0229">
        <w:tc>
          <w:tcPr>
            <w:tcW w:w="1293" w:type="pct"/>
            <w:vAlign w:val="bottom"/>
          </w:tcPr>
          <w:p w:rsidR="002F0229" w:rsidRPr="002F0229" w:rsidRDefault="002F0229" w:rsidP="002F0229">
            <w:pPr>
              <w:widowControl/>
              <w:overflowPunct/>
              <w:spacing w:line="240" w:lineRule="auto"/>
              <w:ind w:firstLine="0"/>
              <w:rPr>
                <w:rFonts w:eastAsia="Calibri"/>
                <w:b/>
                <w:bCs/>
                <w:kern w:val="0"/>
                <w:sz w:val="22"/>
                <w:szCs w:val="22"/>
              </w:rPr>
            </w:pPr>
          </w:p>
        </w:tc>
        <w:tc>
          <w:tcPr>
            <w:tcW w:w="425" w:type="pct"/>
            <w:vAlign w:val="bottom"/>
          </w:tcPr>
          <w:p w:rsidR="002F0229" w:rsidRPr="002F0229" w:rsidRDefault="002F0229" w:rsidP="002F0229">
            <w:pPr>
              <w:widowControl/>
              <w:overflowPunct/>
              <w:spacing w:line="240" w:lineRule="auto"/>
              <w:ind w:firstLine="0"/>
              <w:rPr>
                <w:rFonts w:eastAsia="Calibri"/>
                <w:kern w:val="0"/>
                <w:sz w:val="22"/>
                <w:szCs w:val="22"/>
              </w:rPr>
            </w:pPr>
          </w:p>
        </w:tc>
        <w:tc>
          <w:tcPr>
            <w:tcW w:w="480" w:type="pct"/>
            <w:vAlign w:val="bottom"/>
          </w:tcPr>
          <w:p w:rsidR="002F0229" w:rsidRPr="002F0229" w:rsidRDefault="002F0229" w:rsidP="002F0229">
            <w:pPr>
              <w:widowControl/>
              <w:overflowPunct/>
              <w:spacing w:line="240" w:lineRule="auto"/>
              <w:ind w:firstLine="0"/>
              <w:rPr>
                <w:rFonts w:eastAsia="Calibri"/>
                <w:kern w:val="0"/>
                <w:sz w:val="22"/>
                <w:szCs w:val="22"/>
              </w:rPr>
            </w:pPr>
          </w:p>
        </w:tc>
        <w:tc>
          <w:tcPr>
            <w:tcW w:w="837" w:type="pct"/>
            <w:vAlign w:val="bottom"/>
          </w:tcPr>
          <w:p w:rsidR="002F0229" w:rsidRPr="002F0229" w:rsidRDefault="002F0229" w:rsidP="002F0229">
            <w:pPr>
              <w:widowControl/>
              <w:overflowPunct/>
              <w:spacing w:line="240" w:lineRule="auto"/>
              <w:ind w:firstLine="0"/>
              <w:rPr>
                <w:rFonts w:eastAsia="Calibri"/>
                <w:kern w:val="0"/>
                <w:sz w:val="22"/>
                <w:szCs w:val="22"/>
              </w:rPr>
            </w:pPr>
          </w:p>
        </w:tc>
        <w:tc>
          <w:tcPr>
            <w:tcW w:w="739" w:type="pct"/>
            <w:vAlign w:val="bottom"/>
          </w:tcPr>
          <w:p w:rsidR="002F0229" w:rsidRPr="002F0229" w:rsidRDefault="002F0229" w:rsidP="002F0229">
            <w:pPr>
              <w:widowControl/>
              <w:overflowPunct/>
              <w:spacing w:line="240" w:lineRule="auto"/>
              <w:ind w:firstLine="0"/>
              <w:rPr>
                <w:rFonts w:eastAsia="Calibri"/>
                <w:kern w:val="0"/>
                <w:sz w:val="22"/>
                <w:szCs w:val="22"/>
              </w:rPr>
            </w:pPr>
          </w:p>
        </w:tc>
        <w:tc>
          <w:tcPr>
            <w:tcW w:w="647" w:type="pct"/>
            <w:vAlign w:val="bottom"/>
          </w:tcPr>
          <w:p w:rsidR="002F0229" w:rsidRPr="002F0229" w:rsidRDefault="002F0229" w:rsidP="002F0229">
            <w:pPr>
              <w:widowControl/>
              <w:overflowPunct/>
              <w:spacing w:line="240" w:lineRule="auto"/>
              <w:ind w:firstLine="0"/>
              <w:rPr>
                <w:rFonts w:eastAsia="Calibri"/>
                <w:kern w:val="0"/>
                <w:sz w:val="22"/>
                <w:szCs w:val="22"/>
              </w:rPr>
            </w:pPr>
          </w:p>
        </w:tc>
        <w:tc>
          <w:tcPr>
            <w:tcW w:w="579" w:type="pct"/>
            <w:vAlign w:val="bottom"/>
          </w:tcPr>
          <w:p w:rsidR="002F0229" w:rsidRPr="002F0229" w:rsidRDefault="002F0229" w:rsidP="002F0229">
            <w:pPr>
              <w:widowControl/>
              <w:overflowPunct/>
              <w:spacing w:line="240" w:lineRule="auto"/>
              <w:ind w:firstLine="0"/>
              <w:rPr>
                <w:rFonts w:eastAsia="Calibri"/>
                <w:kern w:val="0"/>
                <w:sz w:val="22"/>
                <w:szCs w:val="22"/>
              </w:rPr>
            </w:pPr>
          </w:p>
        </w:tc>
      </w:tr>
      <w:tr w:rsidR="002F0229" w:rsidRPr="002F0229" w:rsidTr="002F0229">
        <w:tc>
          <w:tcPr>
            <w:tcW w:w="1293" w:type="pct"/>
            <w:vAlign w:val="bottom"/>
          </w:tcPr>
          <w:p w:rsidR="002F0229" w:rsidRDefault="002F0229" w:rsidP="002F0229">
            <w:pPr>
              <w:widowControl/>
              <w:overflowPunct/>
              <w:spacing w:line="240" w:lineRule="auto"/>
              <w:ind w:firstLine="0"/>
              <w:rPr>
                <w:rFonts w:eastAsia="Calibri"/>
                <w:b/>
                <w:bCs/>
                <w:kern w:val="0"/>
                <w:sz w:val="22"/>
                <w:szCs w:val="22"/>
              </w:rPr>
            </w:pPr>
            <w:r w:rsidRPr="002F0229">
              <w:rPr>
                <w:rFonts w:eastAsia="Calibri"/>
                <w:b/>
                <w:bCs/>
                <w:kern w:val="0"/>
                <w:sz w:val="22"/>
                <w:szCs w:val="22"/>
              </w:rPr>
              <w:t>Wave 3</w:t>
            </w:r>
          </w:p>
          <w:p w:rsidR="002F0229" w:rsidRPr="002F0229" w:rsidRDefault="002F0229" w:rsidP="002F0229">
            <w:pPr>
              <w:widowControl/>
              <w:overflowPunct/>
              <w:spacing w:line="240" w:lineRule="auto"/>
              <w:ind w:firstLine="0"/>
              <w:rPr>
                <w:rFonts w:eastAsia="Calibri"/>
                <w:b/>
                <w:bCs/>
                <w:kern w:val="0"/>
                <w:sz w:val="22"/>
                <w:szCs w:val="22"/>
              </w:rPr>
            </w:pPr>
          </w:p>
        </w:tc>
        <w:tc>
          <w:tcPr>
            <w:tcW w:w="425" w:type="pct"/>
            <w:vAlign w:val="bottom"/>
          </w:tcPr>
          <w:p w:rsidR="002F0229" w:rsidRPr="002F0229" w:rsidRDefault="002F0229" w:rsidP="002F0229">
            <w:pPr>
              <w:widowControl/>
              <w:overflowPunct/>
              <w:spacing w:line="240" w:lineRule="auto"/>
              <w:ind w:firstLine="0"/>
              <w:rPr>
                <w:rFonts w:eastAsia="Calibri"/>
                <w:kern w:val="0"/>
                <w:sz w:val="22"/>
                <w:szCs w:val="22"/>
              </w:rPr>
            </w:pPr>
          </w:p>
        </w:tc>
        <w:tc>
          <w:tcPr>
            <w:tcW w:w="480" w:type="pct"/>
            <w:vAlign w:val="bottom"/>
          </w:tcPr>
          <w:p w:rsidR="002F0229" w:rsidRPr="002F0229" w:rsidRDefault="002F0229" w:rsidP="002F0229">
            <w:pPr>
              <w:widowControl/>
              <w:overflowPunct/>
              <w:spacing w:line="240" w:lineRule="auto"/>
              <w:ind w:firstLine="0"/>
              <w:rPr>
                <w:rFonts w:eastAsia="Calibri"/>
                <w:kern w:val="0"/>
                <w:sz w:val="22"/>
                <w:szCs w:val="22"/>
              </w:rPr>
            </w:pPr>
          </w:p>
        </w:tc>
        <w:tc>
          <w:tcPr>
            <w:tcW w:w="837" w:type="pct"/>
            <w:vAlign w:val="bottom"/>
          </w:tcPr>
          <w:p w:rsidR="002F0229" w:rsidRPr="002F0229" w:rsidRDefault="002F0229" w:rsidP="002F0229">
            <w:pPr>
              <w:widowControl/>
              <w:overflowPunct/>
              <w:spacing w:line="240" w:lineRule="auto"/>
              <w:ind w:firstLine="0"/>
              <w:rPr>
                <w:rFonts w:eastAsia="Calibri"/>
                <w:kern w:val="0"/>
                <w:sz w:val="22"/>
                <w:szCs w:val="22"/>
              </w:rPr>
            </w:pPr>
          </w:p>
        </w:tc>
        <w:tc>
          <w:tcPr>
            <w:tcW w:w="739" w:type="pct"/>
            <w:vAlign w:val="bottom"/>
          </w:tcPr>
          <w:p w:rsidR="002F0229" w:rsidRPr="002F0229" w:rsidRDefault="002F0229" w:rsidP="002F0229">
            <w:pPr>
              <w:widowControl/>
              <w:overflowPunct/>
              <w:spacing w:line="240" w:lineRule="auto"/>
              <w:ind w:firstLine="0"/>
              <w:rPr>
                <w:rFonts w:eastAsia="Calibri"/>
                <w:kern w:val="0"/>
                <w:sz w:val="22"/>
                <w:szCs w:val="22"/>
              </w:rPr>
            </w:pPr>
          </w:p>
        </w:tc>
        <w:tc>
          <w:tcPr>
            <w:tcW w:w="647" w:type="pct"/>
            <w:vAlign w:val="bottom"/>
          </w:tcPr>
          <w:p w:rsidR="002F0229" w:rsidRPr="002F0229" w:rsidRDefault="002F0229" w:rsidP="002F0229">
            <w:pPr>
              <w:widowControl/>
              <w:overflowPunct/>
              <w:spacing w:line="240" w:lineRule="auto"/>
              <w:ind w:firstLine="0"/>
              <w:rPr>
                <w:rFonts w:eastAsia="Calibri"/>
                <w:kern w:val="0"/>
                <w:sz w:val="22"/>
                <w:szCs w:val="22"/>
              </w:rPr>
            </w:pPr>
          </w:p>
        </w:tc>
        <w:tc>
          <w:tcPr>
            <w:tcW w:w="579" w:type="pct"/>
            <w:vAlign w:val="bottom"/>
          </w:tcPr>
          <w:p w:rsidR="002F0229" w:rsidRPr="002F0229" w:rsidRDefault="002F0229" w:rsidP="002F0229">
            <w:pPr>
              <w:widowControl/>
              <w:overflowPunct/>
              <w:spacing w:line="240" w:lineRule="auto"/>
              <w:ind w:firstLine="0"/>
              <w:rPr>
                <w:rFonts w:eastAsia="Calibri"/>
                <w:kern w:val="0"/>
                <w:sz w:val="22"/>
                <w:szCs w:val="22"/>
              </w:rPr>
            </w:pPr>
          </w:p>
        </w:tc>
      </w:tr>
      <w:tr w:rsidR="002F0229" w:rsidRPr="002F0229" w:rsidTr="002F0229">
        <w:tc>
          <w:tcPr>
            <w:tcW w:w="1293" w:type="pct"/>
            <w:vAlign w:val="bottom"/>
          </w:tcPr>
          <w:p w:rsidR="002F0229" w:rsidRPr="00485E31" w:rsidRDefault="002F0229" w:rsidP="002F0229">
            <w:pPr>
              <w:widowControl/>
              <w:overflowPunct/>
              <w:spacing w:line="240" w:lineRule="auto"/>
              <w:ind w:firstLine="0"/>
              <w:rPr>
                <w:rFonts w:eastAsia="Calibri"/>
                <w:bCs/>
                <w:kern w:val="0"/>
                <w:sz w:val="22"/>
                <w:szCs w:val="22"/>
              </w:rPr>
            </w:pPr>
            <w:r w:rsidRPr="00485E31">
              <w:rPr>
                <w:rFonts w:eastAsia="Calibri"/>
                <w:bCs/>
                <w:kern w:val="0"/>
                <w:sz w:val="22"/>
                <w:szCs w:val="22"/>
              </w:rPr>
              <w:t>Urban</w:t>
            </w:r>
          </w:p>
        </w:tc>
        <w:tc>
          <w:tcPr>
            <w:tcW w:w="425" w:type="pct"/>
            <w:vAlign w:val="bottom"/>
          </w:tcPr>
          <w:p w:rsidR="002F0229" w:rsidRPr="002F0229" w:rsidRDefault="002F0229" w:rsidP="002F0229">
            <w:pPr>
              <w:widowControl/>
              <w:overflowPunct/>
              <w:spacing w:line="240" w:lineRule="auto"/>
              <w:ind w:firstLine="0"/>
              <w:rPr>
                <w:rFonts w:eastAsia="Calibri"/>
                <w:kern w:val="0"/>
                <w:sz w:val="22"/>
                <w:szCs w:val="22"/>
              </w:rPr>
            </w:pPr>
          </w:p>
        </w:tc>
        <w:tc>
          <w:tcPr>
            <w:tcW w:w="480" w:type="pct"/>
            <w:vAlign w:val="bottom"/>
          </w:tcPr>
          <w:p w:rsidR="002F0229" w:rsidRPr="002F0229" w:rsidRDefault="002F0229" w:rsidP="002F0229">
            <w:pPr>
              <w:widowControl/>
              <w:overflowPunct/>
              <w:spacing w:line="240" w:lineRule="auto"/>
              <w:ind w:firstLine="0"/>
              <w:rPr>
                <w:rFonts w:eastAsia="Calibri"/>
                <w:kern w:val="0"/>
                <w:sz w:val="22"/>
                <w:szCs w:val="22"/>
              </w:rPr>
            </w:pPr>
          </w:p>
        </w:tc>
        <w:tc>
          <w:tcPr>
            <w:tcW w:w="837" w:type="pct"/>
            <w:vAlign w:val="bottom"/>
          </w:tcPr>
          <w:p w:rsidR="002F0229" w:rsidRPr="002F0229" w:rsidRDefault="002F0229" w:rsidP="002F0229">
            <w:pPr>
              <w:widowControl/>
              <w:overflowPunct/>
              <w:spacing w:line="240" w:lineRule="auto"/>
              <w:ind w:firstLine="0"/>
              <w:jc w:val="center"/>
              <w:rPr>
                <w:rFonts w:eastAsia="Calibri"/>
                <w:kern w:val="0"/>
                <w:sz w:val="22"/>
                <w:szCs w:val="22"/>
                <w:u w:val="single"/>
              </w:rPr>
            </w:pPr>
            <w:r w:rsidRPr="002F0229">
              <w:rPr>
                <w:rFonts w:eastAsia="Calibri"/>
                <w:kern w:val="0"/>
                <w:sz w:val="22"/>
                <w:szCs w:val="22"/>
                <w:u w:val="single"/>
              </w:rPr>
              <w:t>In-Crisis</w:t>
            </w:r>
          </w:p>
        </w:tc>
        <w:tc>
          <w:tcPr>
            <w:tcW w:w="739" w:type="pct"/>
            <w:vAlign w:val="bottom"/>
          </w:tcPr>
          <w:p w:rsidR="002F0229" w:rsidRPr="002F0229" w:rsidRDefault="002F0229" w:rsidP="002F0229">
            <w:pPr>
              <w:widowControl/>
              <w:overflowPunct/>
              <w:spacing w:line="240" w:lineRule="auto"/>
              <w:ind w:firstLine="0"/>
              <w:jc w:val="center"/>
              <w:rPr>
                <w:rFonts w:eastAsia="Calibri"/>
                <w:kern w:val="0"/>
                <w:sz w:val="22"/>
                <w:szCs w:val="22"/>
                <w:u w:val="single"/>
              </w:rPr>
            </w:pPr>
            <w:r w:rsidRPr="002F0229">
              <w:rPr>
                <w:rFonts w:eastAsia="Calibri"/>
                <w:kern w:val="0"/>
                <w:sz w:val="22"/>
                <w:szCs w:val="22"/>
                <w:u w:val="single"/>
              </w:rPr>
              <w:t>At-Risk</w:t>
            </w:r>
          </w:p>
        </w:tc>
        <w:tc>
          <w:tcPr>
            <w:tcW w:w="647" w:type="pct"/>
            <w:vAlign w:val="bottom"/>
          </w:tcPr>
          <w:p w:rsidR="002F0229" w:rsidRPr="002F0229" w:rsidRDefault="002F0229" w:rsidP="002F0229">
            <w:pPr>
              <w:widowControl/>
              <w:overflowPunct/>
              <w:spacing w:line="240" w:lineRule="auto"/>
              <w:ind w:firstLine="0"/>
              <w:jc w:val="center"/>
              <w:rPr>
                <w:rFonts w:eastAsia="Calibri"/>
                <w:kern w:val="0"/>
                <w:sz w:val="22"/>
                <w:szCs w:val="22"/>
                <w:u w:val="single"/>
              </w:rPr>
            </w:pPr>
            <w:r w:rsidRPr="002F0229">
              <w:rPr>
                <w:rFonts w:eastAsia="Calibri"/>
                <w:kern w:val="0"/>
                <w:sz w:val="22"/>
                <w:szCs w:val="22"/>
                <w:u w:val="single"/>
              </w:rPr>
              <w:t>Safe</w:t>
            </w:r>
          </w:p>
        </w:tc>
        <w:tc>
          <w:tcPr>
            <w:tcW w:w="579" w:type="pct"/>
            <w:vAlign w:val="bottom"/>
          </w:tcPr>
          <w:p w:rsidR="002F0229" w:rsidRPr="002F0229" w:rsidRDefault="002F0229" w:rsidP="002F0229">
            <w:pPr>
              <w:widowControl/>
              <w:overflowPunct/>
              <w:spacing w:line="240" w:lineRule="auto"/>
              <w:ind w:firstLine="0"/>
              <w:jc w:val="center"/>
              <w:rPr>
                <w:rFonts w:eastAsia="Calibri"/>
                <w:kern w:val="0"/>
                <w:sz w:val="22"/>
                <w:szCs w:val="22"/>
                <w:u w:val="single"/>
              </w:rPr>
            </w:pPr>
            <w:r w:rsidRPr="002F0229">
              <w:rPr>
                <w:rFonts w:eastAsia="Calibri"/>
                <w:kern w:val="0"/>
                <w:sz w:val="22"/>
                <w:szCs w:val="22"/>
                <w:u w:val="single"/>
              </w:rPr>
              <w:t>Thriving</w:t>
            </w:r>
          </w:p>
        </w:tc>
      </w:tr>
      <w:tr w:rsidR="002F0229" w:rsidRPr="002F0229" w:rsidTr="002F0229">
        <w:tc>
          <w:tcPr>
            <w:tcW w:w="1293" w:type="pct"/>
            <w:vAlign w:val="bottom"/>
          </w:tcPr>
          <w:p w:rsidR="002F0229" w:rsidRPr="002F0229" w:rsidRDefault="002F0229" w:rsidP="002F0229">
            <w:pPr>
              <w:widowControl/>
              <w:overflowPunct/>
              <w:spacing w:line="240" w:lineRule="auto"/>
              <w:ind w:firstLine="0"/>
              <w:rPr>
                <w:rFonts w:eastAsia="Calibri"/>
                <w:b/>
                <w:bCs/>
                <w:kern w:val="0"/>
                <w:sz w:val="22"/>
                <w:szCs w:val="22"/>
              </w:rPr>
            </w:pPr>
          </w:p>
        </w:tc>
        <w:tc>
          <w:tcPr>
            <w:tcW w:w="425" w:type="pct"/>
            <w:vAlign w:val="bottom"/>
          </w:tcPr>
          <w:p w:rsidR="002F0229" w:rsidRPr="002F0229" w:rsidRDefault="002F0229" w:rsidP="002F0229">
            <w:pPr>
              <w:widowControl/>
              <w:overflowPunct/>
              <w:spacing w:line="240" w:lineRule="auto"/>
              <w:ind w:firstLine="0"/>
              <w:rPr>
                <w:rFonts w:eastAsia="Calibri"/>
                <w:kern w:val="0"/>
                <w:sz w:val="22"/>
                <w:szCs w:val="22"/>
              </w:rPr>
            </w:pPr>
            <w:r w:rsidRPr="002F0229">
              <w:rPr>
                <w:rFonts w:eastAsia="Calibri"/>
                <w:kern w:val="0"/>
                <w:sz w:val="22"/>
                <w:szCs w:val="22"/>
              </w:rPr>
              <w:t>Yes</w:t>
            </w:r>
          </w:p>
        </w:tc>
        <w:tc>
          <w:tcPr>
            <w:tcW w:w="480" w:type="pct"/>
            <w:vAlign w:val="bottom"/>
          </w:tcPr>
          <w:p w:rsidR="002F0229" w:rsidRPr="002F0229" w:rsidRDefault="002F0229" w:rsidP="002F0229">
            <w:pPr>
              <w:widowControl/>
              <w:overflowPunct/>
              <w:spacing w:line="240" w:lineRule="auto"/>
              <w:ind w:firstLine="0"/>
              <w:rPr>
                <w:rFonts w:eastAsia="Calibri"/>
                <w:kern w:val="0"/>
                <w:sz w:val="22"/>
                <w:szCs w:val="22"/>
              </w:rPr>
            </w:pPr>
          </w:p>
        </w:tc>
        <w:tc>
          <w:tcPr>
            <w:tcW w:w="837"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r w:rsidRPr="002F0229">
              <w:rPr>
                <w:rFonts w:eastAsia="Calibri"/>
                <w:kern w:val="0"/>
                <w:sz w:val="22"/>
                <w:szCs w:val="22"/>
              </w:rPr>
              <w:t>170</w:t>
            </w:r>
          </w:p>
        </w:tc>
        <w:tc>
          <w:tcPr>
            <w:tcW w:w="739"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r w:rsidRPr="002F0229">
              <w:rPr>
                <w:rFonts w:eastAsia="Calibri"/>
                <w:kern w:val="0"/>
                <w:sz w:val="22"/>
                <w:szCs w:val="22"/>
              </w:rPr>
              <w:t>28</w:t>
            </w:r>
          </w:p>
        </w:tc>
        <w:tc>
          <w:tcPr>
            <w:tcW w:w="647"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r w:rsidRPr="002F0229">
              <w:rPr>
                <w:rFonts w:eastAsia="Calibri"/>
                <w:kern w:val="0"/>
                <w:sz w:val="22"/>
                <w:szCs w:val="22"/>
              </w:rPr>
              <w:t>5</w:t>
            </w:r>
          </w:p>
        </w:tc>
        <w:tc>
          <w:tcPr>
            <w:tcW w:w="579"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r w:rsidRPr="002F0229">
              <w:rPr>
                <w:rFonts w:eastAsia="Calibri"/>
                <w:kern w:val="0"/>
                <w:sz w:val="22"/>
                <w:szCs w:val="22"/>
              </w:rPr>
              <w:t>2</w:t>
            </w:r>
          </w:p>
        </w:tc>
      </w:tr>
      <w:tr w:rsidR="002F0229" w:rsidRPr="002F0229" w:rsidTr="002F0229">
        <w:tc>
          <w:tcPr>
            <w:tcW w:w="1293" w:type="pct"/>
            <w:vAlign w:val="bottom"/>
          </w:tcPr>
          <w:p w:rsidR="002F0229" w:rsidRPr="002F0229" w:rsidRDefault="002F0229" w:rsidP="002F0229">
            <w:pPr>
              <w:widowControl/>
              <w:overflowPunct/>
              <w:spacing w:line="240" w:lineRule="auto"/>
              <w:ind w:firstLine="0"/>
              <w:rPr>
                <w:rFonts w:eastAsia="Calibri"/>
                <w:b/>
                <w:bCs/>
                <w:kern w:val="0"/>
                <w:sz w:val="22"/>
                <w:szCs w:val="22"/>
              </w:rPr>
            </w:pPr>
          </w:p>
        </w:tc>
        <w:tc>
          <w:tcPr>
            <w:tcW w:w="425" w:type="pct"/>
            <w:vAlign w:val="bottom"/>
          </w:tcPr>
          <w:p w:rsidR="002F0229" w:rsidRPr="002F0229" w:rsidRDefault="002F0229" w:rsidP="002F0229">
            <w:pPr>
              <w:widowControl/>
              <w:overflowPunct/>
              <w:spacing w:line="240" w:lineRule="auto"/>
              <w:ind w:firstLine="0"/>
              <w:rPr>
                <w:rFonts w:eastAsia="Calibri"/>
                <w:kern w:val="0"/>
                <w:sz w:val="22"/>
                <w:szCs w:val="22"/>
              </w:rPr>
            </w:pPr>
          </w:p>
        </w:tc>
        <w:tc>
          <w:tcPr>
            <w:tcW w:w="480"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r w:rsidRPr="002F0229">
              <w:rPr>
                <w:rFonts w:eastAsia="Calibri"/>
                <w:kern w:val="0"/>
                <w:sz w:val="22"/>
                <w:szCs w:val="22"/>
              </w:rPr>
              <w:t>%</w:t>
            </w:r>
          </w:p>
        </w:tc>
        <w:tc>
          <w:tcPr>
            <w:tcW w:w="837"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r w:rsidRPr="002F0229">
              <w:rPr>
                <w:rFonts w:eastAsia="Calibri"/>
                <w:kern w:val="0"/>
                <w:sz w:val="22"/>
                <w:szCs w:val="22"/>
              </w:rPr>
              <w:t>82.9%</w:t>
            </w:r>
          </w:p>
        </w:tc>
        <w:tc>
          <w:tcPr>
            <w:tcW w:w="739"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r w:rsidRPr="002F0229">
              <w:rPr>
                <w:rFonts w:eastAsia="Calibri"/>
                <w:kern w:val="0"/>
                <w:sz w:val="22"/>
                <w:szCs w:val="22"/>
              </w:rPr>
              <w:t>13.7%</w:t>
            </w:r>
          </w:p>
        </w:tc>
        <w:tc>
          <w:tcPr>
            <w:tcW w:w="647"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r w:rsidRPr="002F0229">
              <w:rPr>
                <w:rFonts w:eastAsia="Calibri"/>
                <w:kern w:val="0"/>
                <w:sz w:val="22"/>
                <w:szCs w:val="22"/>
              </w:rPr>
              <w:t>2.4%</w:t>
            </w:r>
          </w:p>
        </w:tc>
        <w:tc>
          <w:tcPr>
            <w:tcW w:w="579"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r w:rsidRPr="002F0229">
              <w:rPr>
                <w:rFonts w:eastAsia="Calibri"/>
                <w:kern w:val="0"/>
                <w:sz w:val="22"/>
                <w:szCs w:val="22"/>
              </w:rPr>
              <w:t>1.0%</w:t>
            </w:r>
          </w:p>
        </w:tc>
      </w:tr>
      <w:tr w:rsidR="002F0229" w:rsidRPr="002F0229" w:rsidTr="002F0229">
        <w:tc>
          <w:tcPr>
            <w:tcW w:w="1293" w:type="pct"/>
            <w:vAlign w:val="bottom"/>
          </w:tcPr>
          <w:p w:rsidR="002F0229" w:rsidRPr="002F0229" w:rsidRDefault="002F0229" w:rsidP="002F0229">
            <w:pPr>
              <w:widowControl/>
              <w:overflowPunct/>
              <w:spacing w:line="240" w:lineRule="auto"/>
              <w:ind w:firstLine="0"/>
              <w:rPr>
                <w:rFonts w:eastAsia="Calibri"/>
                <w:b/>
                <w:bCs/>
                <w:kern w:val="0"/>
                <w:sz w:val="22"/>
                <w:szCs w:val="22"/>
              </w:rPr>
            </w:pPr>
          </w:p>
        </w:tc>
        <w:tc>
          <w:tcPr>
            <w:tcW w:w="425" w:type="pct"/>
            <w:vAlign w:val="bottom"/>
          </w:tcPr>
          <w:p w:rsidR="002F0229" w:rsidRPr="002F0229" w:rsidRDefault="002F0229" w:rsidP="002F0229">
            <w:pPr>
              <w:widowControl/>
              <w:overflowPunct/>
              <w:spacing w:line="240" w:lineRule="auto"/>
              <w:ind w:firstLine="0"/>
              <w:rPr>
                <w:rFonts w:eastAsia="Calibri"/>
                <w:kern w:val="0"/>
                <w:sz w:val="22"/>
                <w:szCs w:val="22"/>
              </w:rPr>
            </w:pPr>
          </w:p>
        </w:tc>
        <w:tc>
          <w:tcPr>
            <w:tcW w:w="480"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p>
        </w:tc>
        <w:tc>
          <w:tcPr>
            <w:tcW w:w="837" w:type="pct"/>
            <w:vAlign w:val="bottom"/>
          </w:tcPr>
          <w:p w:rsidR="002F0229" w:rsidRPr="002F0229" w:rsidRDefault="002F0229" w:rsidP="002F0229">
            <w:pPr>
              <w:widowControl/>
              <w:overflowPunct/>
              <w:spacing w:line="240" w:lineRule="auto"/>
              <w:ind w:firstLine="0"/>
              <w:rPr>
                <w:rFonts w:eastAsia="Calibri"/>
                <w:kern w:val="0"/>
                <w:sz w:val="22"/>
                <w:szCs w:val="22"/>
              </w:rPr>
            </w:pPr>
          </w:p>
        </w:tc>
        <w:tc>
          <w:tcPr>
            <w:tcW w:w="739" w:type="pct"/>
            <w:vAlign w:val="bottom"/>
          </w:tcPr>
          <w:p w:rsidR="002F0229" w:rsidRPr="002F0229" w:rsidRDefault="002F0229" w:rsidP="002F0229">
            <w:pPr>
              <w:widowControl/>
              <w:overflowPunct/>
              <w:spacing w:line="240" w:lineRule="auto"/>
              <w:ind w:firstLine="0"/>
              <w:rPr>
                <w:rFonts w:eastAsia="Calibri"/>
                <w:kern w:val="0"/>
                <w:sz w:val="22"/>
                <w:szCs w:val="22"/>
              </w:rPr>
            </w:pPr>
          </w:p>
        </w:tc>
        <w:tc>
          <w:tcPr>
            <w:tcW w:w="647" w:type="pct"/>
            <w:vAlign w:val="bottom"/>
          </w:tcPr>
          <w:p w:rsidR="002F0229" w:rsidRPr="002F0229" w:rsidRDefault="002F0229" w:rsidP="002F0229">
            <w:pPr>
              <w:widowControl/>
              <w:overflowPunct/>
              <w:spacing w:line="240" w:lineRule="auto"/>
              <w:ind w:firstLine="0"/>
              <w:rPr>
                <w:rFonts w:eastAsia="Calibri"/>
                <w:kern w:val="0"/>
                <w:sz w:val="22"/>
                <w:szCs w:val="22"/>
              </w:rPr>
            </w:pPr>
          </w:p>
        </w:tc>
        <w:tc>
          <w:tcPr>
            <w:tcW w:w="579" w:type="pct"/>
            <w:vAlign w:val="bottom"/>
          </w:tcPr>
          <w:p w:rsidR="002F0229" w:rsidRPr="002F0229" w:rsidRDefault="002F0229" w:rsidP="002F0229">
            <w:pPr>
              <w:widowControl/>
              <w:overflowPunct/>
              <w:spacing w:line="240" w:lineRule="auto"/>
              <w:ind w:firstLine="0"/>
              <w:rPr>
                <w:rFonts w:eastAsia="Calibri"/>
                <w:kern w:val="0"/>
                <w:sz w:val="22"/>
                <w:szCs w:val="22"/>
              </w:rPr>
            </w:pPr>
          </w:p>
        </w:tc>
      </w:tr>
      <w:tr w:rsidR="002F0229" w:rsidRPr="002F0229" w:rsidTr="002F0229">
        <w:tc>
          <w:tcPr>
            <w:tcW w:w="1293" w:type="pct"/>
            <w:vAlign w:val="bottom"/>
          </w:tcPr>
          <w:p w:rsidR="002F0229" w:rsidRPr="002F0229" w:rsidRDefault="002F0229" w:rsidP="002F0229">
            <w:pPr>
              <w:widowControl/>
              <w:overflowPunct/>
              <w:spacing w:line="240" w:lineRule="auto"/>
              <w:ind w:firstLine="0"/>
              <w:rPr>
                <w:rFonts w:eastAsia="Calibri"/>
                <w:b/>
                <w:bCs/>
                <w:kern w:val="0"/>
                <w:sz w:val="22"/>
                <w:szCs w:val="22"/>
              </w:rPr>
            </w:pPr>
          </w:p>
        </w:tc>
        <w:tc>
          <w:tcPr>
            <w:tcW w:w="425" w:type="pct"/>
            <w:vAlign w:val="bottom"/>
          </w:tcPr>
          <w:p w:rsidR="002F0229" w:rsidRPr="002F0229" w:rsidRDefault="002F0229" w:rsidP="002F0229">
            <w:pPr>
              <w:widowControl/>
              <w:overflowPunct/>
              <w:spacing w:line="240" w:lineRule="auto"/>
              <w:ind w:firstLine="0"/>
              <w:rPr>
                <w:rFonts w:eastAsia="Calibri"/>
                <w:kern w:val="0"/>
                <w:sz w:val="22"/>
                <w:szCs w:val="22"/>
              </w:rPr>
            </w:pPr>
            <w:r w:rsidRPr="002F0229">
              <w:rPr>
                <w:rFonts w:eastAsia="Calibri"/>
                <w:kern w:val="0"/>
                <w:sz w:val="22"/>
                <w:szCs w:val="22"/>
              </w:rPr>
              <w:t>No</w:t>
            </w:r>
          </w:p>
        </w:tc>
        <w:tc>
          <w:tcPr>
            <w:tcW w:w="480"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p>
        </w:tc>
        <w:tc>
          <w:tcPr>
            <w:tcW w:w="837"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r w:rsidRPr="002F0229">
              <w:rPr>
                <w:rFonts w:eastAsia="Calibri"/>
                <w:kern w:val="0"/>
                <w:sz w:val="22"/>
                <w:szCs w:val="22"/>
              </w:rPr>
              <w:t>25</w:t>
            </w:r>
          </w:p>
        </w:tc>
        <w:tc>
          <w:tcPr>
            <w:tcW w:w="739"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r w:rsidRPr="002F0229">
              <w:rPr>
                <w:rFonts w:eastAsia="Calibri"/>
                <w:kern w:val="0"/>
                <w:sz w:val="22"/>
                <w:szCs w:val="22"/>
              </w:rPr>
              <w:t>2</w:t>
            </w:r>
          </w:p>
        </w:tc>
        <w:tc>
          <w:tcPr>
            <w:tcW w:w="647"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r w:rsidRPr="002F0229">
              <w:rPr>
                <w:rFonts w:eastAsia="Calibri"/>
                <w:kern w:val="0"/>
                <w:sz w:val="22"/>
                <w:szCs w:val="22"/>
              </w:rPr>
              <w:t>1</w:t>
            </w:r>
          </w:p>
        </w:tc>
        <w:tc>
          <w:tcPr>
            <w:tcW w:w="579"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r w:rsidRPr="002F0229">
              <w:rPr>
                <w:rFonts w:eastAsia="Calibri"/>
                <w:kern w:val="0"/>
                <w:sz w:val="22"/>
                <w:szCs w:val="22"/>
              </w:rPr>
              <w:t>1</w:t>
            </w:r>
          </w:p>
        </w:tc>
      </w:tr>
      <w:tr w:rsidR="002F0229" w:rsidRPr="002F0229" w:rsidTr="002F0229">
        <w:tc>
          <w:tcPr>
            <w:tcW w:w="1293" w:type="pct"/>
            <w:vAlign w:val="bottom"/>
          </w:tcPr>
          <w:p w:rsidR="002F0229" w:rsidRPr="002F0229" w:rsidRDefault="002F0229" w:rsidP="002F0229">
            <w:pPr>
              <w:widowControl/>
              <w:overflowPunct/>
              <w:spacing w:line="240" w:lineRule="auto"/>
              <w:ind w:firstLine="0"/>
              <w:rPr>
                <w:rFonts w:eastAsia="Calibri"/>
                <w:b/>
                <w:bCs/>
                <w:kern w:val="0"/>
                <w:sz w:val="22"/>
                <w:szCs w:val="22"/>
              </w:rPr>
            </w:pPr>
          </w:p>
        </w:tc>
        <w:tc>
          <w:tcPr>
            <w:tcW w:w="425" w:type="pct"/>
            <w:vAlign w:val="bottom"/>
          </w:tcPr>
          <w:p w:rsidR="002F0229" w:rsidRPr="002F0229" w:rsidRDefault="002F0229" w:rsidP="002F0229">
            <w:pPr>
              <w:widowControl/>
              <w:overflowPunct/>
              <w:spacing w:line="240" w:lineRule="auto"/>
              <w:ind w:firstLine="0"/>
              <w:rPr>
                <w:rFonts w:eastAsia="Calibri"/>
                <w:kern w:val="0"/>
                <w:sz w:val="22"/>
                <w:szCs w:val="22"/>
              </w:rPr>
            </w:pPr>
          </w:p>
        </w:tc>
        <w:tc>
          <w:tcPr>
            <w:tcW w:w="480"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r w:rsidRPr="002F0229">
              <w:rPr>
                <w:rFonts w:eastAsia="Calibri"/>
                <w:kern w:val="0"/>
                <w:sz w:val="22"/>
                <w:szCs w:val="22"/>
              </w:rPr>
              <w:t>%</w:t>
            </w:r>
          </w:p>
        </w:tc>
        <w:tc>
          <w:tcPr>
            <w:tcW w:w="837"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r w:rsidRPr="002F0229">
              <w:rPr>
                <w:rFonts w:eastAsia="Calibri"/>
                <w:kern w:val="0"/>
                <w:sz w:val="22"/>
                <w:szCs w:val="22"/>
              </w:rPr>
              <w:t>86.2%</w:t>
            </w:r>
          </w:p>
        </w:tc>
        <w:tc>
          <w:tcPr>
            <w:tcW w:w="739"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r w:rsidRPr="002F0229">
              <w:rPr>
                <w:rFonts w:eastAsia="Calibri"/>
                <w:kern w:val="0"/>
                <w:sz w:val="22"/>
                <w:szCs w:val="22"/>
              </w:rPr>
              <w:t>6.9%</w:t>
            </w:r>
          </w:p>
        </w:tc>
        <w:tc>
          <w:tcPr>
            <w:tcW w:w="647"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r w:rsidRPr="002F0229">
              <w:rPr>
                <w:rFonts w:eastAsia="Calibri"/>
                <w:kern w:val="0"/>
                <w:sz w:val="22"/>
                <w:szCs w:val="22"/>
              </w:rPr>
              <w:t>3.4%</w:t>
            </w:r>
          </w:p>
        </w:tc>
        <w:tc>
          <w:tcPr>
            <w:tcW w:w="579"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r w:rsidRPr="002F0229">
              <w:rPr>
                <w:rFonts w:eastAsia="Calibri"/>
                <w:kern w:val="0"/>
                <w:sz w:val="22"/>
                <w:szCs w:val="22"/>
              </w:rPr>
              <w:t>3.4%</w:t>
            </w:r>
          </w:p>
        </w:tc>
      </w:tr>
      <w:tr w:rsidR="002F0229" w:rsidRPr="002F0229" w:rsidTr="002F0229">
        <w:tc>
          <w:tcPr>
            <w:tcW w:w="1293" w:type="pct"/>
            <w:vAlign w:val="bottom"/>
          </w:tcPr>
          <w:p w:rsidR="002F0229" w:rsidRPr="002F0229" w:rsidRDefault="002F0229" w:rsidP="002F0229">
            <w:pPr>
              <w:widowControl/>
              <w:overflowPunct/>
              <w:spacing w:line="240" w:lineRule="auto"/>
              <w:ind w:firstLine="0"/>
              <w:rPr>
                <w:rFonts w:eastAsia="Calibri"/>
                <w:b/>
                <w:bCs/>
                <w:kern w:val="0"/>
                <w:sz w:val="22"/>
                <w:szCs w:val="22"/>
              </w:rPr>
            </w:pPr>
          </w:p>
        </w:tc>
        <w:tc>
          <w:tcPr>
            <w:tcW w:w="425" w:type="pct"/>
            <w:vAlign w:val="bottom"/>
          </w:tcPr>
          <w:p w:rsidR="002F0229" w:rsidRPr="002F0229" w:rsidRDefault="002F0229" w:rsidP="002F0229">
            <w:pPr>
              <w:widowControl/>
              <w:overflowPunct/>
              <w:spacing w:line="240" w:lineRule="auto"/>
              <w:ind w:firstLine="0"/>
              <w:rPr>
                <w:rFonts w:eastAsia="Calibri"/>
                <w:kern w:val="0"/>
                <w:sz w:val="22"/>
                <w:szCs w:val="22"/>
              </w:rPr>
            </w:pPr>
          </w:p>
        </w:tc>
        <w:tc>
          <w:tcPr>
            <w:tcW w:w="480"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p>
        </w:tc>
        <w:tc>
          <w:tcPr>
            <w:tcW w:w="837" w:type="pct"/>
            <w:vAlign w:val="bottom"/>
          </w:tcPr>
          <w:p w:rsidR="002F0229" w:rsidRPr="002F0229" w:rsidRDefault="002F0229" w:rsidP="002F0229">
            <w:pPr>
              <w:widowControl/>
              <w:overflowPunct/>
              <w:spacing w:line="240" w:lineRule="auto"/>
              <w:ind w:firstLine="0"/>
              <w:rPr>
                <w:rFonts w:eastAsia="Calibri"/>
                <w:kern w:val="0"/>
                <w:sz w:val="22"/>
                <w:szCs w:val="22"/>
              </w:rPr>
            </w:pPr>
          </w:p>
        </w:tc>
        <w:tc>
          <w:tcPr>
            <w:tcW w:w="739" w:type="pct"/>
            <w:vAlign w:val="bottom"/>
          </w:tcPr>
          <w:p w:rsidR="002F0229" w:rsidRPr="002F0229" w:rsidRDefault="002F0229" w:rsidP="002F0229">
            <w:pPr>
              <w:widowControl/>
              <w:overflowPunct/>
              <w:spacing w:line="240" w:lineRule="auto"/>
              <w:ind w:firstLine="0"/>
              <w:rPr>
                <w:rFonts w:eastAsia="Calibri"/>
                <w:kern w:val="0"/>
                <w:sz w:val="22"/>
                <w:szCs w:val="22"/>
              </w:rPr>
            </w:pPr>
          </w:p>
        </w:tc>
        <w:tc>
          <w:tcPr>
            <w:tcW w:w="647" w:type="pct"/>
            <w:vAlign w:val="bottom"/>
          </w:tcPr>
          <w:p w:rsidR="002F0229" w:rsidRPr="002F0229" w:rsidRDefault="002F0229" w:rsidP="002F0229">
            <w:pPr>
              <w:widowControl/>
              <w:overflowPunct/>
              <w:spacing w:line="240" w:lineRule="auto"/>
              <w:ind w:firstLine="0"/>
              <w:rPr>
                <w:rFonts w:eastAsia="Calibri"/>
                <w:kern w:val="0"/>
                <w:sz w:val="22"/>
                <w:szCs w:val="22"/>
              </w:rPr>
            </w:pPr>
          </w:p>
        </w:tc>
        <w:tc>
          <w:tcPr>
            <w:tcW w:w="579" w:type="pct"/>
            <w:vAlign w:val="bottom"/>
          </w:tcPr>
          <w:p w:rsidR="002F0229" w:rsidRPr="002F0229" w:rsidRDefault="002F0229" w:rsidP="002F0229">
            <w:pPr>
              <w:widowControl/>
              <w:overflowPunct/>
              <w:spacing w:line="240" w:lineRule="auto"/>
              <w:ind w:firstLine="0"/>
              <w:rPr>
                <w:rFonts w:eastAsia="Calibri"/>
                <w:kern w:val="0"/>
                <w:sz w:val="22"/>
                <w:szCs w:val="22"/>
              </w:rPr>
            </w:pPr>
          </w:p>
        </w:tc>
      </w:tr>
      <w:tr w:rsidR="002F0229" w:rsidRPr="002F0229" w:rsidTr="002F0229">
        <w:tc>
          <w:tcPr>
            <w:tcW w:w="1293" w:type="pct"/>
            <w:vAlign w:val="bottom"/>
          </w:tcPr>
          <w:p w:rsidR="002F0229" w:rsidRPr="00485E31" w:rsidRDefault="002F0229" w:rsidP="002F0229">
            <w:pPr>
              <w:widowControl/>
              <w:overflowPunct/>
              <w:spacing w:line="240" w:lineRule="auto"/>
              <w:ind w:firstLine="0"/>
              <w:rPr>
                <w:rFonts w:eastAsia="Calibri"/>
                <w:bCs/>
                <w:kern w:val="0"/>
                <w:sz w:val="22"/>
                <w:szCs w:val="22"/>
              </w:rPr>
            </w:pPr>
            <w:r w:rsidRPr="00485E31">
              <w:rPr>
                <w:rFonts w:eastAsia="Calibri"/>
                <w:bCs/>
                <w:kern w:val="0"/>
                <w:sz w:val="22"/>
                <w:szCs w:val="22"/>
              </w:rPr>
              <w:t xml:space="preserve">Rural </w:t>
            </w:r>
          </w:p>
        </w:tc>
        <w:tc>
          <w:tcPr>
            <w:tcW w:w="425" w:type="pct"/>
            <w:vAlign w:val="bottom"/>
          </w:tcPr>
          <w:p w:rsidR="002F0229" w:rsidRPr="002F0229" w:rsidRDefault="002F0229" w:rsidP="002F0229">
            <w:pPr>
              <w:widowControl/>
              <w:overflowPunct/>
              <w:spacing w:line="240" w:lineRule="auto"/>
              <w:ind w:firstLine="0"/>
              <w:rPr>
                <w:rFonts w:eastAsia="Calibri"/>
                <w:kern w:val="0"/>
                <w:sz w:val="22"/>
                <w:szCs w:val="22"/>
              </w:rPr>
            </w:pPr>
            <w:r w:rsidRPr="002F0229">
              <w:rPr>
                <w:rFonts w:eastAsia="Calibri"/>
                <w:kern w:val="0"/>
                <w:sz w:val="22"/>
                <w:szCs w:val="22"/>
              </w:rPr>
              <w:t>Yes</w:t>
            </w:r>
          </w:p>
        </w:tc>
        <w:tc>
          <w:tcPr>
            <w:tcW w:w="480" w:type="pct"/>
            <w:vAlign w:val="bottom"/>
          </w:tcPr>
          <w:p w:rsidR="002F0229" w:rsidRPr="002F0229" w:rsidRDefault="002F0229" w:rsidP="002F0229">
            <w:pPr>
              <w:widowControl/>
              <w:overflowPunct/>
              <w:spacing w:line="240" w:lineRule="auto"/>
              <w:ind w:firstLine="0"/>
              <w:rPr>
                <w:rFonts w:eastAsia="Calibri"/>
                <w:kern w:val="0"/>
                <w:sz w:val="22"/>
                <w:szCs w:val="22"/>
              </w:rPr>
            </w:pPr>
          </w:p>
        </w:tc>
        <w:tc>
          <w:tcPr>
            <w:tcW w:w="837"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r w:rsidRPr="002F0229">
              <w:rPr>
                <w:rFonts w:eastAsia="Calibri"/>
                <w:kern w:val="0"/>
                <w:sz w:val="22"/>
                <w:szCs w:val="22"/>
              </w:rPr>
              <w:t>27</w:t>
            </w:r>
          </w:p>
        </w:tc>
        <w:tc>
          <w:tcPr>
            <w:tcW w:w="739"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r w:rsidRPr="002F0229">
              <w:rPr>
                <w:rFonts w:eastAsia="Calibri"/>
                <w:kern w:val="0"/>
                <w:sz w:val="22"/>
                <w:szCs w:val="22"/>
              </w:rPr>
              <w:t>4</w:t>
            </w:r>
          </w:p>
        </w:tc>
        <w:tc>
          <w:tcPr>
            <w:tcW w:w="647"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r w:rsidRPr="002F0229">
              <w:rPr>
                <w:rFonts w:eastAsia="Calibri"/>
                <w:kern w:val="0"/>
                <w:sz w:val="22"/>
                <w:szCs w:val="22"/>
              </w:rPr>
              <w:t>1</w:t>
            </w:r>
          </w:p>
        </w:tc>
        <w:tc>
          <w:tcPr>
            <w:tcW w:w="579"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r w:rsidRPr="002F0229">
              <w:rPr>
                <w:rFonts w:eastAsia="Calibri"/>
                <w:kern w:val="0"/>
                <w:sz w:val="22"/>
                <w:szCs w:val="22"/>
              </w:rPr>
              <w:t>0</w:t>
            </w:r>
          </w:p>
        </w:tc>
      </w:tr>
      <w:tr w:rsidR="002F0229" w:rsidRPr="002F0229" w:rsidTr="002F0229">
        <w:tc>
          <w:tcPr>
            <w:tcW w:w="1293" w:type="pct"/>
            <w:vAlign w:val="bottom"/>
          </w:tcPr>
          <w:p w:rsidR="002F0229" w:rsidRPr="002F0229" w:rsidRDefault="002F0229" w:rsidP="002F0229">
            <w:pPr>
              <w:widowControl/>
              <w:overflowPunct/>
              <w:spacing w:line="240" w:lineRule="auto"/>
              <w:ind w:firstLine="0"/>
              <w:rPr>
                <w:rFonts w:eastAsia="Calibri"/>
                <w:kern w:val="0"/>
                <w:sz w:val="22"/>
                <w:szCs w:val="22"/>
              </w:rPr>
            </w:pPr>
          </w:p>
        </w:tc>
        <w:tc>
          <w:tcPr>
            <w:tcW w:w="425" w:type="pct"/>
            <w:vAlign w:val="bottom"/>
          </w:tcPr>
          <w:p w:rsidR="002F0229" w:rsidRPr="002F0229" w:rsidRDefault="002F0229" w:rsidP="002F0229">
            <w:pPr>
              <w:widowControl/>
              <w:overflowPunct/>
              <w:spacing w:line="240" w:lineRule="auto"/>
              <w:ind w:firstLine="0"/>
              <w:rPr>
                <w:rFonts w:eastAsia="Calibri"/>
                <w:kern w:val="0"/>
                <w:sz w:val="22"/>
                <w:szCs w:val="22"/>
              </w:rPr>
            </w:pPr>
          </w:p>
        </w:tc>
        <w:tc>
          <w:tcPr>
            <w:tcW w:w="480"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r w:rsidRPr="002F0229">
              <w:rPr>
                <w:rFonts w:eastAsia="Calibri"/>
                <w:kern w:val="0"/>
                <w:sz w:val="22"/>
                <w:szCs w:val="22"/>
              </w:rPr>
              <w:t>%</w:t>
            </w:r>
          </w:p>
        </w:tc>
        <w:tc>
          <w:tcPr>
            <w:tcW w:w="837"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r w:rsidRPr="002F0229">
              <w:rPr>
                <w:rFonts w:eastAsia="Calibri"/>
                <w:kern w:val="0"/>
                <w:sz w:val="22"/>
                <w:szCs w:val="22"/>
              </w:rPr>
              <w:t>84.4%</w:t>
            </w:r>
          </w:p>
        </w:tc>
        <w:tc>
          <w:tcPr>
            <w:tcW w:w="739"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r w:rsidRPr="002F0229">
              <w:rPr>
                <w:rFonts w:eastAsia="Calibri"/>
                <w:kern w:val="0"/>
                <w:sz w:val="22"/>
                <w:szCs w:val="22"/>
              </w:rPr>
              <w:t>12.5%</w:t>
            </w:r>
          </w:p>
        </w:tc>
        <w:tc>
          <w:tcPr>
            <w:tcW w:w="647"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r w:rsidRPr="002F0229">
              <w:rPr>
                <w:rFonts w:eastAsia="Calibri"/>
                <w:kern w:val="0"/>
                <w:sz w:val="22"/>
                <w:szCs w:val="22"/>
              </w:rPr>
              <w:t>3.1%</w:t>
            </w:r>
          </w:p>
        </w:tc>
        <w:tc>
          <w:tcPr>
            <w:tcW w:w="579"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r w:rsidRPr="002F0229">
              <w:rPr>
                <w:rFonts w:eastAsia="Calibri"/>
                <w:kern w:val="0"/>
                <w:sz w:val="22"/>
                <w:szCs w:val="22"/>
              </w:rPr>
              <w:t>0.0%</w:t>
            </w:r>
          </w:p>
        </w:tc>
      </w:tr>
      <w:tr w:rsidR="002F0229" w:rsidRPr="002F0229" w:rsidTr="002F0229">
        <w:tc>
          <w:tcPr>
            <w:tcW w:w="1293" w:type="pct"/>
            <w:vAlign w:val="bottom"/>
          </w:tcPr>
          <w:p w:rsidR="002F0229" w:rsidRPr="002F0229" w:rsidRDefault="002F0229" w:rsidP="002F0229">
            <w:pPr>
              <w:widowControl/>
              <w:overflowPunct/>
              <w:spacing w:line="240" w:lineRule="auto"/>
              <w:ind w:firstLine="0"/>
              <w:rPr>
                <w:rFonts w:eastAsia="Calibri"/>
                <w:kern w:val="0"/>
                <w:sz w:val="22"/>
                <w:szCs w:val="22"/>
              </w:rPr>
            </w:pPr>
          </w:p>
        </w:tc>
        <w:tc>
          <w:tcPr>
            <w:tcW w:w="425" w:type="pct"/>
            <w:vAlign w:val="bottom"/>
          </w:tcPr>
          <w:p w:rsidR="002F0229" w:rsidRPr="002F0229" w:rsidRDefault="002F0229" w:rsidP="002F0229">
            <w:pPr>
              <w:widowControl/>
              <w:overflowPunct/>
              <w:spacing w:line="240" w:lineRule="auto"/>
              <w:ind w:firstLine="0"/>
              <w:rPr>
                <w:rFonts w:eastAsia="Calibri"/>
                <w:kern w:val="0"/>
                <w:sz w:val="22"/>
                <w:szCs w:val="22"/>
              </w:rPr>
            </w:pPr>
          </w:p>
        </w:tc>
        <w:tc>
          <w:tcPr>
            <w:tcW w:w="480"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p>
        </w:tc>
        <w:tc>
          <w:tcPr>
            <w:tcW w:w="837" w:type="pct"/>
            <w:vAlign w:val="bottom"/>
          </w:tcPr>
          <w:p w:rsidR="002F0229" w:rsidRPr="002F0229" w:rsidRDefault="002F0229" w:rsidP="002F0229">
            <w:pPr>
              <w:widowControl/>
              <w:overflowPunct/>
              <w:spacing w:line="240" w:lineRule="auto"/>
              <w:ind w:firstLine="0"/>
              <w:rPr>
                <w:rFonts w:eastAsia="Calibri"/>
                <w:kern w:val="0"/>
                <w:sz w:val="22"/>
                <w:szCs w:val="22"/>
              </w:rPr>
            </w:pPr>
          </w:p>
        </w:tc>
        <w:tc>
          <w:tcPr>
            <w:tcW w:w="739" w:type="pct"/>
            <w:vAlign w:val="bottom"/>
          </w:tcPr>
          <w:p w:rsidR="002F0229" w:rsidRPr="002F0229" w:rsidRDefault="002F0229" w:rsidP="002F0229">
            <w:pPr>
              <w:widowControl/>
              <w:overflowPunct/>
              <w:spacing w:line="240" w:lineRule="auto"/>
              <w:ind w:firstLine="0"/>
              <w:rPr>
                <w:rFonts w:eastAsia="Calibri"/>
                <w:kern w:val="0"/>
                <w:sz w:val="22"/>
                <w:szCs w:val="22"/>
              </w:rPr>
            </w:pPr>
          </w:p>
        </w:tc>
        <w:tc>
          <w:tcPr>
            <w:tcW w:w="647" w:type="pct"/>
            <w:vAlign w:val="bottom"/>
          </w:tcPr>
          <w:p w:rsidR="002F0229" w:rsidRPr="002F0229" w:rsidRDefault="002F0229" w:rsidP="002F0229">
            <w:pPr>
              <w:widowControl/>
              <w:overflowPunct/>
              <w:spacing w:line="240" w:lineRule="auto"/>
              <w:ind w:firstLine="0"/>
              <w:rPr>
                <w:rFonts w:eastAsia="Calibri"/>
                <w:kern w:val="0"/>
                <w:sz w:val="22"/>
                <w:szCs w:val="22"/>
              </w:rPr>
            </w:pPr>
          </w:p>
        </w:tc>
        <w:tc>
          <w:tcPr>
            <w:tcW w:w="579" w:type="pct"/>
            <w:vAlign w:val="bottom"/>
          </w:tcPr>
          <w:p w:rsidR="002F0229" w:rsidRPr="002F0229" w:rsidRDefault="002F0229" w:rsidP="002F0229">
            <w:pPr>
              <w:widowControl/>
              <w:overflowPunct/>
              <w:spacing w:line="240" w:lineRule="auto"/>
              <w:ind w:firstLine="0"/>
              <w:rPr>
                <w:rFonts w:eastAsia="Calibri"/>
                <w:kern w:val="0"/>
                <w:sz w:val="22"/>
                <w:szCs w:val="22"/>
              </w:rPr>
            </w:pPr>
          </w:p>
        </w:tc>
      </w:tr>
      <w:tr w:rsidR="002F0229" w:rsidRPr="002F0229" w:rsidTr="002F0229">
        <w:tc>
          <w:tcPr>
            <w:tcW w:w="1293" w:type="pct"/>
            <w:vAlign w:val="bottom"/>
          </w:tcPr>
          <w:p w:rsidR="002F0229" w:rsidRPr="002F0229" w:rsidRDefault="002F0229" w:rsidP="002F0229">
            <w:pPr>
              <w:widowControl/>
              <w:overflowPunct/>
              <w:spacing w:line="240" w:lineRule="auto"/>
              <w:ind w:firstLine="0"/>
              <w:rPr>
                <w:rFonts w:eastAsia="Calibri"/>
                <w:kern w:val="0"/>
                <w:sz w:val="22"/>
                <w:szCs w:val="22"/>
              </w:rPr>
            </w:pPr>
          </w:p>
        </w:tc>
        <w:tc>
          <w:tcPr>
            <w:tcW w:w="425" w:type="pct"/>
            <w:vAlign w:val="bottom"/>
          </w:tcPr>
          <w:p w:rsidR="002F0229" w:rsidRPr="002F0229" w:rsidRDefault="002F0229" w:rsidP="002F0229">
            <w:pPr>
              <w:widowControl/>
              <w:overflowPunct/>
              <w:spacing w:line="240" w:lineRule="auto"/>
              <w:ind w:firstLine="0"/>
              <w:rPr>
                <w:rFonts w:eastAsia="Calibri"/>
                <w:kern w:val="0"/>
                <w:sz w:val="22"/>
                <w:szCs w:val="22"/>
              </w:rPr>
            </w:pPr>
            <w:r w:rsidRPr="002F0229">
              <w:rPr>
                <w:rFonts w:eastAsia="Calibri"/>
                <w:kern w:val="0"/>
                <w:sz w:val="22"/>
                <w:szCs w:val="22"/>
              </w:rPr>
              <w:t>No</w:t>
            </w:r>
          </w:p>
        </w:tc>
        <w:tc>
          <w:tcPr>
            <w:tcW w:w="480"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p>
        </w:tc>
        <w:tc>
          <w:tcPr>
            <w:tcW w:w="837"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r w:rsidRPr="002F0229">
              <w:rPr>
                <w:rFonts w:eastAsia="Calibri"/>
                <w:kern w:val="0"/>
                <w:sz w:val="22"/>
                <w:szCs w:val="22"/>
              </w:rPr>
              <w:t>7</w:t>
            </w:r>
          </w:p>
        </w:tc>
        <w:tc>
          <w:tcPr>
            <w:tcW w:w="739"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r w:rsidRPr="002F0229">
              <w:rPr>
                <w:rFonts w:eastAsia="Calibri"/>
                <w:kern w:val="0"/>
                <w:sz w:val="22"/>
                <w:szCs w:val="22"/>
              </w:rPr>
              <w:t>1</w:t>
            </w:r>
          </w:p>
        </w:tc>
        <w:tc>
          <w:tcPr>
            <w:tcW w:w="647"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r w:rsidRPr="002F0229">
              <w:rPr>
                <w:rFonts w:eastAsia="Calibri"/>
                <w:kern w:val="0"/>
                <w:sz w:val="22"/>
                <w:szCs w:val="22"/>
              </w:rPr>
              <w:t>0</w:t>
            </w:r>
          </w:p>
        </w:tc>
        <w:tc>
          <w:tcPr>
            <w:tcW w:w="579"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r w:rsidRPr="002F0229">
              <w:rPr>
                <w:rFonts w:eastAsia="Calibri"/>
                <w:kern w:val="0"/>
                <w:sz w:val="22"/>
                <w:szCs w:val="22"/>
              </w:rPr>
              <w:t>0</w:t>
            </w:r>
          </w:p>
        </w:tc>
      </w:tr>
      <w:tr w:rsidR="002F0229" w:rsidRPr="002F0229" w:rsidTr="002F0229">
        <w:tc>
          <w:tcPr>
            <w:tcW w:w="1293" w:type="pct"/>
            <w:vAlign w:val="bottom"/>
          </w:tcPr>
          <w:p w:rsidR="002F0229" w:rsidRPr="002F0229" w:rsidRDefault="002F0229" w:rsidP="002F0229">
            <w:pPr>
              <w:widowControl/>
              <w:overflowPunct/>
              <w:spacing w:line="240" w:lineRule="auto"/>
              <w:ind w:firstLine="0"/>
              <w:rPr>
                <w:rFonts w:eastAsia="Calibri"/>
                <w:kern w:val="0"/>
                <w:sz w:val="22"/>
                <w:szCs w:val="22"/>
              </w:rPr>
            </w:pPr>
          </w:p>
        </w:tc>
        <w:tc>
          <w:tcPr>
            <w:tcW w:w="425" w:type="pct"/>
            <w:vAlign w:val="bottom"/>
          </w:tcPr>
          <w:p w:rsidR="002F0229" w:rsidRPr="002F0229" w:rsidRDefault="002F0229" w:rsidP="002F0229">
            <w:pPr>
              <w:widowControl/>
              <w:overflowPunct/>
              <w:spacing w:line="240" w:lineRule="auto"/>
              <w:ind w:firstLine="0"/>
              <w:rPr>
                <w:rFonts w:eastAsia="Calibri"/>
                <w:kern w:val="0"/>
                <w:sz w:val="22"/>
                <w:szCs w:val="22"/>
              </w:rPr>
            </w:pPr>
          </w:p>
        </w:tc>
        <w:tc>
          <w:tcPr>
            <w:tcW w:w="480"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r w:rsidRPr="002F0229">
              <w:rPr>
                <w:rFonts w:eastAsia="Calibri"/>
                <w:kern w:val="0"/>
                <w:sz w:val="22"/>
                <w:szCs w:val="22"/>
              </w:rPr>
              <w:t>%</w:t>
            </w:r>
          </w:p>
        </w:tc>
        <w:tc>
          <w:tcPr>
            <w:tcW w:w="837"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r w:rsidRPr="002F0229">
              <w:rPr>
                <w:rFonts w:eastAsia="Calibri"/>
                <w:kern w:val="0"/>
                <w:sz w:val="22"/>
                <w:szCs w:val="22"/>
              </w:rPr>
              <w:t>87.5%</w:t>
            </w:r>
          </w:p>
        </w:tc>
        <w:tc>
          <w:tcPr>
            <w:tcW w:w="739"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r w:rsidRPr="002F0229">
              <w:rPr>
                <w:rFonts w:eastAsia="Calibri"/>
                <w:kern w:val="0"/>
                <w:sz w:val="22"/>
                <w:szCs w:val="22"/>
              </w:rPr>
              <w:t>12.5%</w:t>
            </w:r>
          </w:p>
        </w:tc>
        <w:tc>
          <w:tcPr>
            <w:tcW w:w="647"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r w:rsidRPr="002F0229">
              <w:rPr>
                <w:rFonts w:eastAsia="Calibri"/>
                <w:kern w:val="0"/>
                <w:sz w:val="22"/>
                <w:szCs w:val="22"/>
              </w:rPr>
              <w:t>0.0%</w:t>
            </w:r>
          </w:p>
        </w:tc>
        <w:tc>
          <w:tcPr>
            <w:tcW w:w="579"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r w:rsidRPr="002F0229">
              <w:rPr>
                <w:rFonts w:eastAsia="Calibri"/>
                <w:kern w:val="0"/>
                <w:sz w:val="22"/>
                <w:szCs w:val="22"/>
              </w:rPr>
              <w:t>0.0%</w:t>
            </w:r>
          </w:p>
        </w:tc>
      </w:tr>
      <w:tr w:rsidR="002F0229" w:rsidRPr="002F0229" w:rsidTr="002F0229">
        <w:tc>
          <w:tcPr>
            <w:tcW w:w="1293" w:type="pct"/>
            <w:vAlign w:val="bottom"/>
          </w:tcPr>
          <w:p w:rsidR="002F0229" w:rsidRPr="002F0229" w:rsidRDefault="002F0229" w:rsidP="002F0229">
            <w:pPr>
              <w:widowControl/>
              <w:overflowPunct/>
              <w:spacing w:line="240" w:lineRule="auto"/>
              <w:ind w:firstLine="0"/>
              <w:rPr>
                <w:rFonts w:eastAsia="Calibri"/>
                <w:kern w:val="0"/>
                <w:sz w:val="22"/>
                <w:szCs w:val="22"/>
              </w:rPr>
            </w:pPr>
          </w:p>
        </w:tc>
        <w:tc>
          <w:tcPr>
            <w:tcW w:w="425" w:type="pct"/>
            <w:vAlign w:val="bottom"/>
          </w:tcPr>
          <w:p w:rsidR="002F0229" w:rsidRPr="002F0229" w:rsidRDefault="002F0229" w:rsidP="002F0229">
            <w:pPr>
              <w:widowControl/>
              <w:overflowPunct/>
              <w:spacing w:line="240" w:lineRule="auto"/>
              <w:ind w:firstLine="0"/>
              <w:rPr>
                <w:rFonts w:eastAsia="Calibri"/>
                <w:kern w:val="0"/>
                <w:sz w:val="22"/>
                <w:szCs w:val="22"/>
              </w:rPr>
            </w:pPr>
          </w:p>
        </w:tc>
        <w:tc>
          <w:tcPr>
            <w:tcW w:w="480" w:type="pct"/>
            <w:vAlign w:val="bottom"/>
          </w:tcPr>
          <w:p w:rsidR="002F0229" w:rsidRPr="002F0229" w:rsidRDefault="002F0229" w:rsidP="002F0229">
            <w:pPr>
              <w:widowControl/>
              <w:overflowPunct/>
              <w:spacing w:line="240" w:lineRule="auto"/>
              <w:ind w:firstLine="0"/>
              <w:rPr>
                <w:rFonts w:eastAsia="Calibri"/>
                <w:kern w:val="0"/>
                <w:sz w:val="22"/>
                <w:szCs w:val="22"/>
              </w:rPr>
            </w:pPr>
          </w:p>
        </w:tc>
        <w:tc>
          <w:tcPr>
            <w:tcW w:w="837" w:type="pct"/>
            <w:vAlign w:val="bottom"/>
          </w:tcPr>
          <w:p w:rsidR="002F0229" w:rsidRPr="002F0229" w:rsidRDefault="002F0229" w:rsidP="002F0229">
            <w:pPr>
              <w:widowControl/>
              <w:overflowPunct/>
              <w:spacing w:line="240" w:lineRule="auto"/>
              <w:ind w:firstLine="0"/>
              <w:rPr>
                <w:rFonts w:eastAsia="Calibri"/>
                <w:kern w:val="0"/>
                <w:sz w:val="22"/>
                <w:szCs w:val="22"/>
              </w:rPr>
            </w:pPr>
          </w:p>
        </w:tc>
        <w:tc>
          <w:tcPr>
            <w:tcW w:w="739" w:type="pct"/>
            <w:vAlign w:val="bottom"/>
          </w:tcPr>
          <w:p w:rsidR="002F0229" w:rsidRPr="002F0229" w:rsidRDefault="002F0229" w:rsidP="002F0229">
            <w:pPr>
              <w:widowControl/>
              <w:overflowPunct/>
              <w:spacing w:line="240" w:lineRule="auto"/>
              <w:ind w:firstLine="0"/>
              <w:rPr>
                <w:rFonts w:eastAsia="Calibri"/>
                <w:kern w:val="0"/>
                <w:sz w:val="22"/>
                <w:szCs w:val="22"/>
              </w:rPr>
            </w:pPr>
          </w:p>
        </w:tc>
        <w:tc>
          <w:tcPr>
            <w:tcW w:w="647" w:type="pct"/>
            <w:vAlign w:val="bottom"/>
          </w:tcPr>
          <w:p w:rsidR="002F0229" w:rsidRPr="002F0229" w:rsidRDefault="002F0229" w:rsidP="002F0229">
            <w:pPr>
              <w:widowControl/>
              <w:overflowPunct/>
              <w:spacing w:line="240" w:lineRule="auto"/>
              <w:ind w:firstLine="0"/>
              <w:rPr>
                <w:rFonts w:eastAsia="Calibri"/>
                <w:kern w:val="0"/>
                <w:sz w:val="22"/>
                <w:szCs w:val="22"/>
              </w:rPr>
            </w:pPr>
          </w:p>
        </w:tc>
        <w:tc>
          <w:tcPr>
            <w:tcW w:w="579" w:type="pct"/>
            <w:vAlign w:val="bottom"/>
          </w:tcPr>
          <w:p w:rsidR="002F0229" w:rsidRPr="002F0229" w:rsidRDefault="002F0229" w:rsidP="002F0229">
            <w:pPr>
              <w:widowControl/>
              <w:overflowPunct/>
              <w:spacing w:line="240" w:lineRule="auto"/>
              <w:ind w:firstLine="0"/>
              <w:rPr>
                <w:rFonts w:eastAsia="Calibri"/>
                <w:kern w:val="0"/>
                <w:sz w:val="22"/>
                <w:szCs w:val="22"/>
              </w:rPr>
            </w:pPr>
          </w:p>
        </w:tc>
      </w:tr>
      <w:tr w:rsidR="002F0229" w:rsidRPr="002F0229" w:rsidTr="002F0229">
        <w:tc>
          <w:tcPr>
            <w:tcW w:w="1293" w:type="pct"/>
            <w:vAlign w:val="bottom"/>
          </w:tcPr>
          <w:p w:rsidR="002F0229" w:rsidRPr="002F0229" w:rsidRDefault="002F0229" w:rsidP="002F0229">
            <w:pPr>
              <w:widowControl/>
              <w:overflowPunct/>
              <w:spacing w:line="240" w:lineRule="auto"/>
              <w:ind w:firstLine="0"/>
              <w:rPr>
                <w:rFonts w:eastAsia="Calibri"/>
                <w:kern w:val="0"/>
                <w:sz w:val="22"/>
                <w:szCs w:val="22"/>
              </w:rPr>
            </w:pPr>
          </w:p>
        </w:tc>
        <w:tc>
          <w:tcPr>
            <w:tcW w:w="425" w:type="pct"/>
            <w:vAlign w:val="bottom"/>
          </w:tcPr>
          <w:p w:rsidR="002F0229" w:rsidRPr="002F0229" w:rsidRDefault="002F0229" w:rsidP="002F0229">
            <w:pPr>
              <w:widowControl/>
              <w:overflowPunct/>
              <w:spacing w:line="240" w:lineRule="auto"/>
              <w:ind w:firstLine="0"/>
              <w:rPr>
                <w:rFonts w:eastAsia="Calibri"/>
                <w:kern w:val="0"/>
                <w:sz w:val="22"/>
                <w:szCs w:val="22"/>
              </w:rPr>
            </w:pPr>
          </w:p>
        </w:tc>
        <w:tc>
          <w:tcPr>
            <w:tcW w:w="480" w:type="pct"/>
            <w:vAlign w:val="bottom"/>
          </w:tcPr>
          <w:p w:rsidR="002F0229" w:rsidRPr="002F0229" w:rsidRDefault="002F0229" w:rsidP="002F0229">
            <w:pPr>
              <w:widowControl/>
              <w:overflowPunct/>
              <w:spacing w:line="240" w:lineRule="auto"/>
              <w:ind w:firstLine="0"/>
              <w:rPr>
                <w:rFonts w:eastAsia="Calibri"/>
                <w:kern w:val="0"/>
                <w:sz w:val="22"/>
                <w:szCs w:val="22"/>
              </w:rPr>
            </w:pPr>
          </w:p>
        </w:tc>
        <w:tc>
          <w:tcPr>
            <w:tcW w:w="837" w:type="pct"/>
            <w:vAlign w:val="bottom"/>
          </w:tcPr>
          <w:p w:rsidR="002F0229" w:rsidRPr="002F0229" w:rsidRDefault="002F0229" w:rsidP="002F0229">
            <w:pPr>
              <w:widowControl/>
              <w:overflowPunct/>
              <w:spacing w:line="240" w:lineRule="auto"/>
              <w:ind w:firstLine="0"/>
              <w:rPr>
                <w:rFonts w:eastAsia="Calibri"/>
                <w:kern w:val="0"/>
                <w:sz w:val="22"/>
                <w:szCs w:val="22"/>
              </w:rPr>
            </w:pPr>
          </w:p>
        </w:tc>
        <w:tc>
          <w:tcPr>
            <w:tcW w:w="739" w:type="pct"/>
            <w:vAlign w:val="bottom"/>
          </w:tcPr>
          <w:p w:rsidR="002F0229" w:rsidRPr="002F0229" w:rsidRDefault="002F0229" w:rsidP="002F0229">
            <w:pPr>
              <w:widowControl/>
              <w:overflowPunct/>
              <w:spacing w:line="240" w:lineRule="auto"/>
              <w:ind w:firstLine="0"/>
              <w:rPr>
                <w:rFonts w:eastAsia="Calibri"/>
                <w:kern w:val="0"/>
                <w:sz w:val="22"/>
                <w:szCs w:val="22"/>
              </w:rPr>
            </w:pPr>
          </w:p>
        </w:tc>
        <w:tc>
          <w:tcPr>
            <w:tcW w:w="647" w:type="pct"/>
            <w:vAlign w:val="bottom"/>
          </w:tcPr>
          <w:p w:rsidR="002F0229" w:rsidRPr="002F0229" w:rsidRDefault="002F0229" w:rsidP="002F0229">
            <w:pPr>
              <w:widowControl/>
              <w:overflowPunct/>
              <w:spacing w:line="240" w:lineRule="auto"/>
              <w:ind w:firstLine="0"/>
              <w:rPr>
                <w:rFonts w:eastAsia="Calibri"/>
                <w:kern w:val="0"/>
                <w:sz w:val="22"/>
                <w:szCs w:val="22"/>
              </w:rPr>
            </w:pPr>
          </w:p>
        </w:tc>
        <w:tc>
          <w:tcPr>
            <w:tcW w:w="579" w:type="pct"/>
            <w:vAlign w:val="bottom"/>
          </w:tcPr>
          <w:p w:rsidR="002F0229" w:rsidRPr="002F0229" w:rsidRDefault="002F0229" w:rsidP="002F0229">
            <w:pPr>
              <w:widowControl/>
              <w:overflowPunct/>
              <w:spacing w:line="240" w:lineRule="auto"/>
              <w:ind w:firstLine="0"/>
              <w:rPr>
                <w:rFonts w:eastAsia="Calibri"/>
                <w:kern w:val="0"/>
                <w:sz w:val="22"/>
                <w:szCs w:val="22"/>
              </w:rPr>
            </w:pPr>
          </w:p>
        </w:tc>
      </w:tr>
      <w:tr w:rsidR="002F0229" w:rsidRPr="002F0229" w:rsidTr="002F0229">
        <w:tc>
          <w:tcPr>
            <w:tcW w:w="1293" w:type="pct"/>
            <w:vAlign w:val="bottom"/>
          </w:tcPr>
          <w:p w:rsidR="002F0229" w:rsidRDefault="002F0229" w:rsidP="002F0229">
            <w:pPr>
              <w:widowControl/>
              <w:overflowPunct/>
              <w:spacing w:line="240" w:lineRule="auto"/>
              <w:ind w:firstLine="0"/>
              <w:rPr>
                <w:rFonts w:eastAsia="Calibri"/>
                <w:b/>
                <w:bCs/>
                <w:kern w:val="0"/>
                <w:sz w:val="22"/>
                <w:szCs w:val="22"/>
              </w:rPr>
            </w:pPr>
            <w:r w:rsidRPr="002F0229">
              <w:rPr>
                <w:rFonts w:eastAsia="Calibri"/>
                <w:b/>
                <w:bCs/>
                <w:kern w:val="0"/>
                <w:sz w:val="22"/>
                <w:szCs w:val="22"/>
              </w:rPr>
              <w:t>Wave 5</w:t>
            </w:r>
          </w:p>
          <w:p w:rsidR="002F0229" w:rsidRPr="002F0229" w:rsidRDefault="002F0229" w:rsidP="002F0229">
            <w:pPr>
              <w:widowControl/>
              <w:overflowPunct/>
              <w:spacing w:line="240" w:lineRule="auto"/>
              <w:ind w:firstLine="0"/>
              <w:rPr>
                <w:rFonts w:eastAsia="Calibri"/>
                <w:b/>
                <w:bCs/>
                <w:kern w:val="0"/>
                <w:sz w:val="22"/>
                <w:szCs w:val="22"/>
              </w:rPr>
            </w:pPr>
          </w:p>
        </w:tc>
        <w:tc>
          <w:tcPr>
            <w:tcW w:w="425" w:type="pct"/>
            <w:vAlign w:val="bottom"/>
          </w:tcPr>
          <w:p w:rsidR="002F0229" w:rsidRPr="002F0229" w:rsidRDefault="002F0229" w:rsidP="002F0229">
            <w:pPr>
              <w:widowControl/>
              <w:overflowPunct/>
              <w:spacing w:line="240" w:lineRule="auto"/>
              <w:ind w:firstLine="0"/>
              <w:rPr>
                <w:rFonts w:eastAsia="Calibri"/>
                <w:kern w:val="0"/>
                <w:sz w:val="22"/>
                <w:szCs w:val="22"/>
              </w:rPr>
            </w:pPr>
          </w:p>
        </w:tc>
        <w:tc>
          <w:tcPr>
            <w:tcW w:w="480"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p>
        </w:tc>
        <w:tc>
          <w:tcPr>
            <w:tcW w:w="837"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p>
        </w:tc>
        <w:tc>
          <w:tcPr>
            <w:tcW w:w="739"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p>
        </w:tc>
        <w:tc>
          <w:tcPr>
            <w:tcW w:w="647"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p>
        </w:tc>
        <w:tc>
          <w:tcPr>
            <w:tcW w:w="579"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p>
        </w:tc>
      </w:tr>
      <w:tr w:rsidR="002F0229" w:rsidRPr="002F0229" w:rsidTr="002F0229">
        <w:tc>
          <w:tcPr>
            <w:tcW w:w="1293" w:type="pct"/>
            <w:vAlign w:val="bottom"/>
          </w:tcPr>
          <w:p w:rsidR="002F0229" w:rsidRPr="00485E31" w:rsidRDefault="002F0229" w:rsidP="002F0229">
            <w:pPr>
              <w:widowControl/>
              <w:overflowPunct/>
              <w:spacing w:line="240" w:lineRule="auto"/>
              <w:ind w:firstLine="0"/>
              <w:rPr>
                <w:rFonts w:eastAsia="Calibri"/>
                <w:bCs/>
                <w:kern w:val="0"/>
                <w:sz w:val="22"/>
                <w:szCs w:val="22"/>
              </w:rPr>
            </w:pPr>
            <w:r w:rsidRPr="00485E31">
              <w:rPr>
                <w:rFonts w:eastAsia="Calibri"/>
                <w:bCs/>
                <w:kern w:val="0"/>
                <w:sz w:val="22"/>
                <w:szCs w:val="22"/>
              </w:rPr>
              <w:t>Urban</w:t>
            </w:r>
          </w:p>
        </w:tc>
        <w:tc>
          <w:tcPr>
            <w:tcW w:w="425" w:type="pct"/>
            <w:vAlign w:val="bottom"/>
          </w:tcPr>
          <w:p w:rsidR="002F0229" w:rsidRPr="002F0229" w:rsidRDefault="002F0229" w:rsidP="002F0229">
            <w:pPr>
              <w:widowControl/>
              <w:overflowPunct/>
              <w:spacing w:line="240" w:lineRule="auto"/>
              <w:ind w:firstLine="0"/>
              <w:rPr>
                <w:rFonts w:eastAsia="Calibri"/>
                <w:kern w:val="0"/>
                <w:sz w:val="22"/>
                <w:szCs w:val="22"/>
              </w:rPr>
            </w:pPr>
            <w:r w:rsidRPr="002F0229">
              <w:rPr>
                <w:rFonts w:eastAsia="Calibri"/>
                <w:kern w:val="0"/>
                <w:sz w:val="22"/>
                <w:szCs w:val="22"/>
              </w:rPr>
              <w:t>Yes</w:t>
            </w:r>
          </w:p>
        </w:tc>
        <w:tc>
          <w:tcPr>
            <w:tcW w:w="480"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p>
        </w:tc>
        <w:tc>
          <w:tcPr>
            <w:tcW w:w="837"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r w:rsidRPr="002F0229">
              <w:rPr>
                <w:rFonts w:eastAsia="Calibri"/>
                <w:kern w:val="0"/>
                <w:sz w:val="22"/>
                <w:szCs w:val="22"/>
              </w:rPr>
              <w:t>104</w:t>
            </w:r>
          </w:p>
        </w:tc>
        <w:tc>
          <w:tcPr>
            <w:tcW w:w="739"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r w:rsidRPr="002F0229">
              <w:rPr>
                <w:rFonts w:eastAsia="Calibri"/>
                <w:kern w:val="0"/>
                <w:sz w:val="22"/>
                <w:szCs w:val="22"/>
              </w:rPr>
              <w:t>17</w:t>
            </w:r>
          </w:p>
        </w:tc>
        <w:tc>
          <w:tcPr>
            <w:tcW w:w="647"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r w:rsidRPr="002F0229">
              <w:rPr>
                <w:rFonts w:eastAsia="Calibri"/>
                <w:kern w:val="0"/>
                <w:sz w:val="22"/>
                <w:szCs w:val="22"/>
              </w:rPr>
              <w:t>4</w:t>
            </w:r>
          </w:p>
        </w:tc>
        <w:tc>
          <w:tcPr>
            <w:tcW w:w="579"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r w:rsidRPr="002F0229">
              <w:rPr>
                <w:rFonts w:eastAsia="Calibri"/>
                <w:kern w:val="0"/>
                <w:sz w:val="22"/>
                <w:szCs w:val="22"/>
              </w:rPr>
              <w:t>2</w:t>
            </w:r>
          </w:p>
        </w:tc>
      </w:tr>
      <w:tr w:rsidR="002F0229" w:rsidRPr="002F0229" w:rsidTr="002F0229">
        <w:tc>
          <w:tcPr>
            <w:tcW w:w="1293" w:type="pct"/>
            <w:vAlign w:val="bottom"/>
          </w:tcPr>
          <w:p w:rsidR="002F0229" w:rsidRPr="002F0229" w:rsidRDefault="002F0229" w:rsidP="002F0229">
            <w:pPr>
              <w:widowControl/>
              <w:overflowPunct/>
              <w:spacing w:line="240" w:lineRule="auto"/>
              <w:ind w:firstLine="0"/>
              <w:rPr>
                <w:rFonts w:eastAsia="Calibri"/>
                <w:b/>
                <w:bCs/>
                <w:kern w:val="0"/>
                <w:sz w:val="22"/>
                <w:szCs w:val="22"/>
              </w:rPr>
            </w:pPr>
          </w:p>
        </w:tc>
        <w:tc>
          <w:tcPr>
            <w:tcW w:w="425" w:type="pct"/>
            <w:vAlign w:val="bottom"/>
          </w:tcPr>
          <w:p w:rsidR="002F0229" w:rsidRPr="002F0229" w:rsidRDefault="002F0229" w:rsidP="002F0229">
            <w:pPr>
              <w:widowControl/>
              <w:overflowPunct/>
              <w:spacing w:line="240" w:lineRule="auto"/>
              <w:ind w:firstLine="0"/>
              <w:rPr>
                <w:rFonts w:eastAsia="Calibri"/>
                <w:kern w:val="0"/>
                <w:sz w:val="22"/>
                <w:szCs w:val="22"/>
              </w:rPr>
            </w:pPr>
          </w:p>
        </w:tc>
        <w:tc>
          <w:tcPr>
            <w:tcW w:w="480"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r w:rsidRPr="002F0229">
              <w:rPr>
                <w:rFonts w:eastAsia="Calibri"/>
                <w:kern w:val="0"/>
                <w:sz w:val="22"/>
                <w:szCs w:val="22"/>
              </w:rPr>
              <w:t>%</w:t>
            </w:r>
          </w:p>
        </w:tc>
        <w:tc>
          <w:tcPr>
            <w:tcW w:w="837"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r w:rsidRPr="002F0229">
              <w:rPr>
                <w:rFonts w:eastAsia="Calibri"/>
                <w:kern w:val="0"/>
                <w:sz w:val="22"/>
                <w:szCs w:val="22"/>
              </w:rPr>
              <w:t>81.9%</w:t>
            </w:r>
          </w:p>
        </w:tc>
        <w:tc>
          <w:tcPr>
            <w:tcW w:w="739"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r w:rsidRPr="002F0229">
              <w:rPr>
                <w:rFonts w:eastAsia="Calibri"/>
                <w:kern w:val="0"/>
                <w:sz w:val="22"/>
                <w:szCs w:val="22"/>
              </w:rPr>
              <w:t>13.4%</w:t>
            </w:r>
          </w:p>
        </w:tc>
        <w:tc>
          <w:tcPr>
            <w:tcW w:w="647"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r w:rsidRPr="002F0229">
              <w:rPr>
                <w:rFonts w:eastAsia="Calibri"/>
                <w:kern w:val="0"/>
                <w:sz w:val="22"/>
                <w:szCs w:val="22"/>
              </w:rPr>
              <w:t>3.1%</w:t>
            </w:r>
          </w:p>
        </w:tc>
        <w:tc>
          <w:tcPr>
            <w:tcW w:w="579"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r w:rsidRPr="002F0229">
              <w:rPr>
                <w:rFonts w:eastAsia="Calibri"/>
                <w:kern w:val="0"/>
                <w:sz w:val="22"/>
                <w:szCs w:val="22"/>
              </w:rPr>
              <w:t>1.6%</w:t>
            </w:r>
          </w:p>
        </w:tc>
      </w:tr>
      <w:tr w:rsidR="002F0229" w:rsidRPr="002F0229" w:rsidTr="002F0229">
        <w:tc>
          <w:tcPr>
            <w:tcW w:w="1293" w:type="pct"/>
            <w:vAlign w:val="bottom"/>
          </w:tcPr>
          <w:p w:rsidR="002F0229" w:rsidRPr="002F0229" w:rsidRDefault="002F0229" w:rsidP="002F0229">
            <w:pPr>
              <w:widowControl/>
              <w:overflowPunct/>
              <w:spacing w:line="240" w:lineRule="auto"/>
              <w:ind w:firstLine="0"/>
              <w:rPr>
                <w:rFonts w:eastAsia="Calibri"/>
                <w:b/>
                <w:bCs/>
                <w:kern w:val="0"/>
                <w:sz w:val="22"/>
                <w:szCs w:val="22"/>
              </w:rPr>
            </w:pPr>
          </w:p>
        </w:tc>
        <w:tc>
          <w:tcPr>
            <w:tcW w:w="425" w:type="pct"/>
            <w:vAlign w:val="bottom"/>
          </w:tcPr>
          <w:p w:rsidR="002F0229" w:rsidRPr="002F0229" w:rsidRDefault="002F0229" w:rsidP="002F0229">
            <w:pPr>
              <w:widowControl/>
              <w:overflowPunct/>
              <w:spacing w:line="240" w:lineRule="auto"/>
              <w:ind w:firstLine="0"/>
              <w:rPr>
                <w:rFonts w:eastAsia="Calibri"/>
                <w:kern w:val="0"/>
                <w:sz w:val="22"/>
                <w:szCs w:val="22"/>
              </w:rPr>
            </w:pPr>
          </w:p>
        </w:tc>
        <w:tc>
          <w:tcPr>
            <w:tcW w:w="480" w:type="pct"/>
            <w:vAlign w:val="bottom"/>
          </w:tcPr>
          <w:p w:rsidR="002F0229" w:rsidRPr="002F0229" w:rsidRDefault="002F0229" w:rsidP="002F0229">
            <w:pPr>
              <w:widowControl/>
              <w:overflowPunct/>
              <w:spacing w:line="240" w:lineRule="auto"/>
              <w:ind w:firstLine="0"/>
              <w:rPr>
                <w:rFonts w:eastAsia="Calibri"/>
                <w:kern w:val="0"/>
                <w:sz w:val="22"/>
                <w:szCs w:val="22"/>
              </w:rPr>
            </w:pPr>
          </w:p>
        </w:tc>
        <w:tc>
          <w:tcPr>
            <w:tcW w:w="837" w:type="pct"/>
            <w:vAlign w:val="bottom"/>
          </w:tcPr>
          <w:p w:rsidR="002F0229" w:rsidRPr="002F0229" w:rsidRDefault="002F0229" w:rsidP="002F0229">
            <w:pPr>
              <w:widowControl/>
              <w:overflowPunct/>
              <w:spacing w:line="240" w:lineRule="auto"/>
              <w:ind w:firstLine="0"/>
              <w:rPr>
                <w:rFonts w:eastAsia="Calibri"/>
                <w:kern w:val="0"/>
                <w:sz w:val="22"/>
                <w:szCs w:val="22"/>
              </w:rPr>
            </w:pPr>
          </w:p>
        </w:tc>
        <w:tc>
          <w:tcPr>
            <w:tcW w:w="739" w:type="pct"/>
            <w:vAlign w:val="bottom"/>
          </w:tcPr>
          <w:p w:rsidR="002F0229" w:rsidRPr="002F0229" w:rsidRDefault="002F0229" w:rsidP="002F0229">
            <w:pPr>
              <w:widowControl/>
              <w:overflowPunct/>
              <w:spacing w:line="240" w:lineRule="auto"/>
              <w:ind w:firstLine="0"/>
              <w:rPr>
                <w:rFonts w:eastAsia="Calibri"/>
                <w:kern w:val="0"/>
                <w:sz w:val="22"/>
                <w:szCs w:val="22"/>
              </w:rPr>
            </w:pPr>
          </w:p>
        </w:tc>
        <w:tc>
          <w:tcPr>
            <w:tcW w:w="647" w:type="pct"/>
            <w:vAlign w:val="bottom"/>
          </w:tcPr>
          <w:p w:rsidR="002F0229" w:rsidRPr="002F0229" w:rsidRDefault="002F0229" w:rsidP="002F0229">
            <w:pPr>
              <w:widowControl/>
              <w:overflowPunct/>
              <w:spacing w:line="240" w:lineRule="auto"/>
              <w:ind w:firstLine="0"/>
              <w:rPr>
                <w:rFonts w:eastAsia="Calibri"/>
                <w:kern w:val="0"/>
                <w:sz w:val="22"/>
                <w:szCs w:val="22"/>
              </w:rPr>
            </w:pPr>
          </w:p>
        </w:tc>
        <w:tc>
          <w:tcPr>
            <w:tcW w:w="579" w:type="pct"/>
            <w:vAlign w:val="bottom"/>
          </w:tcPr>
          <w:p w:rsidR="002F0229" w:rsidRPr="002F0229" w:rsidRDefault="002F0229" w:rsidP="002F0229">
            <w:pPr>
              <w:widowControl/>
              <w:overflowPunct/>
              <w:spacing w:line="240" w:lineRule="auto"/>
              <w:ind w:firstLine="0"/>
              <w:rPr>
                <w:rFonts w:eastAsia="Calibri"/>
                <w:kern w:val="0"/>
                <w:sz w:val="22"/>
                <w:szCs w:val="22"/>
              </w:rPr>
            </w:pPr>
          </w:p>
        </w:tc>
      </w:tr>
      <w:tr w:rsidR="002F0229" w:rsidRPr="002F0229" w:rsidTr="002F0229">
        <w:tc>
          <w:tcPr>
            <w:tcW w:w="1293" w:type="pct"/>
            <w:vAlign w:val="bottom"/>
          </w:tcPr>
          <w:p w:rsidR="002F0229" w:rsidRPr="002F0229" w:rsidRDefault="002F0229" w:rsidP="002F0229">
            <w:pPr>
              <w:widowControl/>
              <w:overflowPunct/>
              <w:spacing w:line="240" w:lineRule="auto"/>
              <w:ind w:firstLine="0"/>
              <w:rPr>
                <w:rFonts w:eastAsia="Calibri"/>
                <w:b/>
                <w:bCs/>
                <w:kern w:val="0"/>
                <w:sz w:val="22"/>
                <w:szCs w:val="22"/>
              </w:rPr>
            </w:pPr>
          </w:p>
        </w:tc>
        <w:tc>
          <w:tcPr>
            <w:tcW w:w="425" w:type="pct"/>
            <w:vAlign w:val="bottom"/>
          </w:tcPr>
          <w:p w:rsidR="002F0229" w:rsidRPr="002F0229" w:rsidRDefault="002F0229" w:rsidP="002F0229">
            <w:pPr>
              <w:widowControl/>
              <w:overflowPunct/>
              <w:spacing w:line="240" w:lineRule="auto"/>
              <w:ind w:firstLine="0"/>
              <w:rPr>
                <w:rFonts w:eastAsia="Calibri"/>
                <w:kern w:val="0"/>
                <w:sz w:val="22"/>
                <w:szCs w:val="22"/>
              </w:rPr>
            </w:pPr>
            <w:r w:rsidRPr="002F0229">
              <w:rPr>
                <w:rFonts w:eastAsia="Calibri"/>
                <w:kern w:val="0"/>
                <w:sz w:val="22"/>
                <w:szCs w:val="22"/>
              </w:rPr>
              <w:t>No</w:t>
            </w:r>
          </w:p>
        </w:tc>
        <w:tc>
          <w:tcPr>
            <w:tcW w:w="480"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p>
        </w:tc>
        <w:tc>
          <w:tcPr>
            <w:tcW w:w="837"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r w:rsidRPr="002F0229">
              <w:rPr>
                <w:rFonts w:eastAsia="Calibri"/>
                <w:kern w:val="0"/>
                <w:sz w:val="22"/>
                <w:szCs w:val="22"/>
              </w:rPr>
              <w:t>17</w:t>
            </w:r>
          </w:p>
        </w:tc>
        <w:tc>
          <w:tcPr>
            <w:tcW w:w="739"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r w:rsidRPr="002F0229">
              <w:rPr>
                <w:rFonts w:eastAsia="Calibri"/>
                <w:kern w:val="0"/>
                <w:sz w:val="22"/>
                <w:szCs w:val="22"/>
              </w:rPr>
              <w:t>7</w:t>
            </w:r>
          </w:p>
        </w:tc>
        <w:tc>
          <w:tcPr>
            <w:tcW w:w="647"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r w:rsidRPr="002F0229">
              <w:rPr>
                <w:rFonts w:eastAsia="Calibri"/>
                <w:kern w:val="0"/>
                <w:sz w:val="22"/>
                <w:szCs w:val="22"/>
              </w:rPr>
              <w:t>1</w:t>
            </w:r>
          </w:p>
        </w:tc>
        <w:tc>
          <w:tcPr>
            <w:tcW w:w="579"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r w:rsidRPr="002F0229">
              <w:rPr>
                <w:rFonts w:eastAsia="Calibri"/>
                <w:kern w:val="0"/>
                <w:sz w:val="22"/>
                <w:szCs w:val="22"/>
              </w:rPr>
              <w:t>2</w:t>
            </w:r>
          </w:p>
        </w:tc>
      </w:tr>
      <w:tr w:rsidR="002F0229" w:rsidRPr="002F0229" w:rsidTr="002F0229">
        <w:tc>
          <w:tcPr>
            <w:tcW w:w="1293" w:type="pct"/>
            <w:vAlign w:val="bottom"/>
          </w:tcPr>
          <w:p w:rsidR="002F0229" w:rsidRPr="002F0229" w:rsidRDefault="002F0229" w:rsidP="002F0229">
            <w:pPr>
              <w:widowControl/>
              <w:overflowPunct/>
              <w:spacing w:line="240" w:lineRule="auto"/>
              <w:ind w:firstLine="0"/>
              <w:rPr>
                <w:rFonts w:eastAsia="Calibri"/>
                <w:b/>
                <w:bCs/>
                <w:kern w:val="0"/>
                <w:sz w:val="22"/>
                <w:szCs w:val="22"/>
              </w:rPr>
            </w:pPr>
          </w:p>
        </w:tc>
        <w:tc>
          <w:tcPr>
            <w:tcW w:w="425" w:type="pct"/>
            <w:vAlign w:val="bottom"/>
          </w:tcPr>
          <w:p w:rsidR="002F0229" w:rsidRPr="002F0229" w:rsidRDefault="002F0229" w:rsidP="002F0229">
            <w:pPr>
              <w:widowControl/>
              <w:overflowPunct/>
              <w:spacing w:line="240" w:lineRule="auto"/>
              <w:ind w:firstLine="0"/>
              <w:rPr>
                <w:rFonts w:eastAsia="Calibri"/>
                <w:kern w:val="0"/>
                <w:sz w:val="22"/>
                <w:szCs w:val="22"/>
              </w:rPr>
            </w:pPr>
          </w:p>
        </w:tc>
        <w:tc>
          <w:tcPr>
            <w:tcW w:w="480"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r w:rsidRPr="002F0229">
              <w:rPr>
                <w:rFonts w:eastAsia="Calibri"/>
                <w:kern w:val="0"/>
                <w:sz w:val="22"/>
                <w:szCs w:val="22"/>
              </w:rPr>
              <w:t>%</w:t>
            </w:r>
          </w:p>
        </w:tc>
        <w:tc>
          <w:tcPr>
            <w:tcW w:w="837"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r w:rsidRPr="002F0229">
              <w:rPr>
                <w:rFonts w:eastAsia="Calibri"/>
                <w:kern w:val="0"/>
                <w:sz w:val="22"/>
                <w:szCs w:val="22"/>
              </w:rPr>
              <w:t>63.0%</w:t>
            </w:r>
          </w:p>
        </w:tc>
        <w:tc>
          <w:tcPr>
            <w:tcW w:w="739"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r w:rsidRPr="002F0229">
              <w:rPr>
                <w:rFonts w:eastAsia="Calibri"/>
                <w:kern w:val="0"/>
                <w:sz w:val="22"/>
                <w:szCs w:val="22"/>
              </w:rPr>
              <w:t>25.9%</w:t>
            </w:r>
          </w:p>
        </w:tc>
        <w:tc>
          <w:tcPr>
            <w:tcW w:w="647"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r w:rsidRPr="002F0229">
              <w:rPr>
                <w:rFonts w:eastAsia="Calibri"/>
                <w:kern w:val="0"/>
                <w:sz w:val="22"/>
                <w:szCs w:val="22"/>
              </w:rPr>
              <w:t>3.7%</w:t>
            </w:r>
          </w:p>
        </w:tc>
        <w:tc>
          <w:tcPr>
            <w:tcW w:w="579"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r w:rsidRPr="002F0229">
              <w:rPr>
                <w:rFonts w:eastAsia="Calibri"/>
                <w:kern w:val="0"/>
                <w:sz w:val="22"/>
                <w:szCs w:val="22"/>
              </w:rPr>
              <w:t>7.4%</w:t>
            </w:r>
          </w:p>
        </w:tc>
      </w:tr>
      <w:tr w:rsidR="002F0229" w:rsidRPr="002F0229" w:rsidTr="002F0229">
        <w:tc>
          <w:tcPr>
            <w:tcW w:w="1293" w:type="pct"/>
            <w:vAlign w:val="bottom"/>
          </w:tcPr>
          <w:p w:rsidR="002F0229" w:rsidRPr="002F0229" w:rsidRDefault="002F0229" w:rsidP="002F0229">
            <w:pPr>
              <w:widowControl/>
              <w:overflowPunct/>
              <w:spacing w:line="240" w:lineRule="auto"/>
              <w:ind w:firstLine="0"/>
              <w:rPr>
                <w:rFonts w:eastAsia="Calibri"/>
                <w:kern w:val="0"/>
                <w:sz w:val="22"/>
                <w:szCs w:val="22"/>
              </w:rPr>
            </w:pPr>
          </w:p>
        </w:tc>
        <w:tc>
          <w:tcPr>
            <w:tcW w:w="425" w:type="pct"/>
            <w:vAlign w:val="bottom"/>
          </w:tcPr>
          <w:p w:rsidR="002F0229" w:rsidRPr="002F0229" w:rsidRDefault="002F0229" w:rsidP="002F0229">
            <w:pPr>
              <w:widowControl/>
              <w:overflowPunct/>
              <w:spacing w:line="240" w:lineRule="auto"/>
              <w:ind w:firstLine="0"/>
              <w:rPr>
                <w:rFonts w:eastAsia="Calibri"/>
                <w:kern w:val="0"/>
                <w:sz w:val="22"/>
                <w:szCs w:val="22"/>
              </w:rPr>
            </w:pPr>
          </w:p>
        </w:tc>
        <w:tc>
          <w:tcPr>
            <w:tcW w:w="480" w:type="pct"/>
            <w:vAlign w:val="bottom"/>
          </w:tcPr>
          <w:p w:rsidR="002F0229" w:rsidRPr="002F0229" w:rsidRDefault="002F0229" w:rsidP="002F0229">
            <w:pPr>
              <w:widowControl/>
              <w:overflowPunct/>
              <w:spacing w:line="240" w:lineRule="auto"/>
              <w:ind w:firstLine="0"/>
              <w:rPr>
                <w:rFonts w:eastAsia="Calibri"/>
                <w:kern w:val="0"/>
                <w:sz w:val="22"/>
                <w:szCs w:val="22"/>
              </w:rPr>
            </w:pPr>
          </w:p>
        </w:tc>
        <w:tc>
          <w:tcPr>
            <w:tcW w:w="837"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p>
        </w:tc>
        <w:tc>
          <w:tcPr>
            <w:tcW w:w="739"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p>
        </w:tc>
        <w:tc>
          <w:tcPr>
            <w:tcW w:w="647"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p>
        </w:tc>
        <w:tc>
          <w:tcPr>
            <w:tcW w:w="579"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p>
        </w:tc>
      </w:tr>
      <w:tr w:rsidR="002F0229" w:rsidRPr="002F0229" w:rsidTr="002F0229">
        <w:tc>
          <w:tcPr>
            <w:tcW w:w="1293" w:type="pct"/>
            <w:vAlign w:val="bottom"/>
          </w:tcPr>
          <w:p w:rsidR="002F0229" w:rsidRPr="00485E31" w:rsidRDefault="002F0229" w:rsidP="002F0229">
            <w:pPr>
              <w:widowControl/>
              <w:overflowPunct/>
              <w:spacing w:line="240" w:lineRule="auto"/>
              <w:ind w:firstLine="0"/>
              <w:rPr>
                <w:rFonts w:eastAsia="Calibri"/>
                <w:bCs/>
                <w:kern w:val="0"/>
                <w:sz w:val="22"/>
                <w:szCs w:val="22"/>
              </w:rPr>
            </w:pPr>
            <w:r w:rsidRPr="00485E31">
              <w:rPr>
                <w:rFonts w:eastAsia="Calibri"/>
                <w:bCs/>
                <w:kern w:val="0"/>
                <w:sz w:val="22"/>
                <w:szCs w:val="22"/>
              </w:rPr>
              <w:t>Rural</w:t>
            </w:r>
          </w:p>
        </w:tc>
        <w:tc>
          <w:tcPr>
            <w:tcW w:w="425" w:type="pct"/>
            <w:vAlign w:val="bottom"/>
          </w:tcPr>
          <w:p w:rsidR="002F0229" w:rsidRPr="002F0229" w:rsidRDefault="002F0229" w:rsidP="002F0229">
            <w:pPr>
              <w:widowControl/>
              <w:overflowPunct/>
              <w:spacing w:line="240" w:lineRule="auto"/>
              <w:ind w:firstLine="0"/>
              <w:rPr>
                <w:rFonts w:eastAsia="Calibri"/>
                <w:kern w:val="0"/>
                <w:sz w:val="22"/>
                <w:szCs w:val="22"/>
              </w:rPr>
            </w:pPr>
            <w:r w:rsidRPr="002F0229">
              <w:rPr>
                <w:rFonts w:eastAsia="Calibri"/>
                <w:kern w:val="0"/>
                <w:sz w:val="22"/>
                <w:szCs w:val="22"/>
              </w:rPr>
              <w:t>Yes</w:t>
            </w:r>
          </w:p>
        </w:tc>
        <w:tc>
          <w:tcPr>
            <w:tcW w:w="480"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p>
        </w:tc>
        <w:tc>
          <w:tcPr>
            <w:tcW w:w="837"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r w:rsidRPr="002F0229">
              <w:rPr>
                <w:rFonts w:eastAsia="Calibri"/>
                <w:kern w:val="0"/>
                <w:sz w:val="22"/>
                <w:szCs w:val="22"/>
              </w:rPr>
              <w:t>20</w:t>
            </w:r>
          </w:p>
        </w:tc>
        <w:tc>
          <w:tcPr>
            <w:tcW w:w="739"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r w:rsidRPr="002F0229">
              <w:rPr>
                <w:rFonts w:eastAsia="Calibri"/>
                <w:kern w:val="0"/>
                <w:sz w:val="22"/>
                <w:szCs w:val="22"/>
              </w:rPr>
              <w:t>4</w:t>
            </w:r>
          </w:p>
        </w:tc>
        <w:tc>
          <w:tcPr>
            <w:tcW w:w="647" w:type="pct"/>
            <w:vAlign w:val="bottom"/>
          </w:tcPr>
          <w:p w:rsidR="002F0229" w:rsidRPr="002F0229" w:rsidRDefault="002F0229" w:rsidP="002F0229">
            <w:pPr>
              <w:widowControl/>
              <w:overflowPunct/>
              <w:spacing w:line="240" w:lineRule="auto"/>
              <w:ind w:firstLine="0"/>
              <w:rPr>
                <w:rFonts w:eastAsia="Calibri"/>
                <w:kern w:val="0"/>
                <w:sz w:val="22"/>
                <w:szCs w:val="22"/>
              </w:rPr>
            </w:pPr>
          </w:p>
        </w:tc>
        <w:tc>
          <w:tcPr>
            <w:tcW w:w="579"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r w:rsidRPr="002F0229">
              <w:rPr>
                <w:rFonts w:eastAsia="Calibri"/>
                <w:kern w:val="0"/>
                <w:sz w:val="22"/>
                <w:szCs w:val="22"/>
              </w:rPr>
              <w:t>1</w:t>
            </w:r>
          </w:p>
        </w:tc>
      </w:tr>
      <w:tr w:rsidR="002F0229" w:rsidRPr="002F0229" w:rsidTr="002F0229">
        <w:tc>
          <w:tcPr>
            <w:tcW w:w="1293" w:type="pct"/>
            <w:vAlign w:val="bottom"/>
          </w:tcPr>
          <w:p w:rsidR="002F0229" w:rsidRPr="002F0229" w:rsidRDefault="002F0229" w:rsidP="002F0229">
            <w:pPr>
              <w:widowControl/>
              <w:overflowPunct/>
              <w:spacing w:line="240" w:lineRule="auto"/>
              <w:ind w:firstLine="0"/>
              <w:rPr>
                <w:rFonts w:eastAsia="Calibri"/>
                <w:kern w:val="0"/>
                <w:sz w:val="22"/>
                <w:szCs w:val="22"/>
              </w:rPr>
            </w:pPr>
          </w:p>
        </w:tc>
        <w:tc>
          <w:tcPr>
            <w:tcW w:w="425" w:type="pct"/>
            <w:vAlign w:val="bottom"/>
          </w:tcPr>
          <w:p w:rsidR="002F0229" w:rsidRPr="002F0229" w:rsidRDefault="002F0229" w:rsidP="002F0229">
            <w:pPr>
              <w:widowControl/>
              <w:overflowPunct/>
              <w:spacing w:line="240" w:lineRule="auto"/>
              <w:ind w:firstLine="0"/>
              <w:rPr>
                <w:rFonts w:eastAsia="Calibri"/>
                <w:kern w:val="0"/>
                <w:sz w:val="22"/>
                <w:szCs w:val="22"/>
              </w:rPr>
            </w:pPr>
          </w:p>
        </w:tc>
        <w:tc>
          <w:tcPr>
            <w:tcW w:w="480"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r w:rsidRPr="002F0229">
              <w:rPr>
                <w:rFonts w:eastAsia="Calibri"/>
                <w:kern w:val="0"/>
                <w:sz w:val="22"/>
                <w:szCs w:val="22"/>
              </w:rPr>
              <w:t>%</w:t>
            </w:r>
          </w:p>
        </w:tc>
        <w:tc>
          <w:tcPr>
            <w:tcW w:w="837"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r w:rsidRPr="002F0229">
              <w:rPr>
                <w:rFonts w:eastAsia="Calibri"/>
                <w:kern w:val="0"/>
                <w:sz w:val="22"/>
                <w:szCs w:val="22"/>
              </w:rPr>
              <w:t>80.0%</w:t>
            </w:r>
          </w:p>
        </w:tc>
        <w:tc>
          <w:tcPr>
            <w:tcW w:w="739"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r w:rsidRPr="002F0229">
              <w:rPr>
                <w:rFonts w:eastAsia="Calibri"/>
                <w:kern w:val="0"/>
                <w:sz w:val="22"/>
                <w:szCs w:val="22"/>
              </w:rPr>
              <w:t>16.0%</w:t>
            </w:r>
          </w:p>
        </w:tc>
        <w:tc>
          <w:tcPr>
            <w:tcW w:w="647"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p>
        </w:tc>
        <w:tc>
          <w:tcPr>
            <w:tcW w:w="579"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r w:rsidRPr="002F0229">
              <w:rPr>
                <w:rFonts w:eastAsia="Calibri"/>
                <w:kern w:val="0"/>
                <w:sz w:val="22"/>
                <w:szCs w:val="22"/>
              </w:rPr>
              <w:t>4.0%</w:t>
            </w:r>
          </w:p>
        </w:tc>
      </w:tr>
      <w:tr w:rsidR="002F0229" w:rsidRPr="002F0229" w:rsidTr="002F0229">
        <w:tc>
          <w:tcPr>
            <w:tcW w:w="1293" w:type="pct"/>
            <w:vAlign w:val="bottom"/>
          </w:tcPr>
          <w:p w:rsidR="002F0229" w:rsidRPr="002F0229" w:rsidRDefault="002F0229" w:rsidP="002F0229">
            <w:pPr>
              <w:widowControl/>
              <w:overflowPunct/>
              <w:spacing w:line="240" w:lineRule="auto"/>
              <w:ind w:firstLine="0"/>
              <w:rPr>
                <w:rFonts w:eastAsia="Calibri"/>
                <w:kern w:val="0"/>
                <w:sz w:val="22"/>
                <w:szCs w:val="22"/>
              </w:rPr>
            </w:pPr>
          </w:p>
        </w:tc>
        <w:tc>
          <w:tcPr>
            <w:tcW w:w="425" w:type="pct"/>
            <w:vAlign w:val="bottom"/>
          </w:tcPr>
          <w:p w:rsidR="002F0229" w:rsidRPr="002F0229" w:rsidRDefault="002F0229" w:rsidP="002F0229">
            <w:pPr>
              <w:widowControl/>
              <w:overflowPunct/>
              <w:spacing w:line="240" w:lineRule="auto"/>
              <w:ind w:firstLine="0"/>
              <w:rPr>
                <w:rFonts w:eastAsia="Calibri"/>
                <w:kern w:val="0"/>
                <w:sz w:val="22"/>
                <w:szCs w:val="22"/>
              </w:rPr>
            </w:pPr>
          </w:p>
        </w:tc>
        <w:tc>
          <w:tcPr>
            <w:tcW w:w="480" w:type="pct"/>
            <w:vAlign w:val="bottom"/>
          </w:tcPr>
          <w:p w:rsidR="002F0229" w:rsidRPr="002F0229" w:rsidRDefault="002F0229" w:rsidP="002F0229">
            <w:pPr>
              <w:widowControl/>
              <w:overflowPunct/>
              <w:spacing w:line="240" w:lineRule="auto"/>
              <w:ind w:firstLine="0"/>
              <w:rPr>
                <w:rFonts w:eastAsia="Calibri"/>
                <w:kern w:val="0"/>
                <w:sz w:val="22"/>
                <w:szCs w:val="22"/>
              </w:rPr>
            </w:pPr>
          </w:p>
        </w:tc>
        <w:tc>
          <w:tcPr>
            <w:tcW w:w="837" w:type="pct"/>
            <w:vAlign w:val="bottom"/>
          </w:tcPr>
          <w:p w:rsidR="002F0229" w:rsidRPr="002F0229" w:rsidRDefault="002F0229" w:rsidP="002F0229">
            <w:pPr>
              <w:widowControl/>
              <w:overflowPunct/>
              <w:spacing w:line="240" w:lineRule="auto"/>
              <w:ind w:firstLine="0"/>
              <w:rPr>
                <w:rFonts w:eastAsia="Calibri"/>
                <w:kern w:val="0"/>
                <w:sz w:val="22"/>
                <w:szCs w:val="22"/>
              </w:rPr>
            </w:pPr>
          </w:p>
        </w:tc>
        <w:tc>
          <w:tcPr>
            <w:tcW w:w="739" w:type="pct"/>
            <w:vAlign w:val="bottom"/>
          </w:tcPr>
          <w:p w:rsidR="002F0229" w:rsidRPr="002F0229" w:rsidRDefault="002F0229" w:rsidP="002F0229">
            <w:pPr>
              <w:widowControl/>
              <w:overflowPunct/>
              <w:spacing w:line="240" w:lineRule="auto"/>
              <w:ind w:firstLine="0"/>
              <w:rPr>
                <w:rFonts w:eastAsia="Calibri"/>
                <w:kern w:val="0"/>
                <w:sz w:val="22"/>
                <w:szCs w:val="22"/>
              </w:rPr>
            </w:pPr>
          </w:p>
        </w:tc>
        <w:tc>
          <w:tcPr>
            <w:tcW w:w="647" w:type="pct"/>
            <w:vAlign w:val="bottom"/>
          </w:tcPr>
          <w:p w:rsidR="002F0229" w:rsidRPr="002F0229" w:rsidRDefault="002F0229" w:rsidP="002F0229">
            <w:pPr>
              <w:widowControl/>
              <w:overflowPunct/>
              <w:spacing w:line="240" w:lineRule="auto"/>
              <w:ind w:firstLine="0"/>
              <w:rPr>
                <w:rFonts w:eastAsia="Calibri"/>
                <w:kern w:val="0"/>
                <w:sz w:val="22"/>
                <w:szCs w:val="22"/>
              </w:rPr>
            </w:pPr>
          </w:p>
        </w:tc>
        <w:tc>
          <w:tcPr>
            <w:tcW w:w="579" w:type="pct"/>
            <w:vAlign w:val="bottom"/>
          </w:tcPr>
          <w:p w:rsidR="002F0229" w:rsidRPr="002F0229" w:rsidRDefault="002F0229" w:rsidP="002F0229">
            <w:pPr>
              <w:widowControl/>
              <w:overflowPunct/>
              <w:spacing w:line="240" w:lineRule="auto"/>
              <w:ind w:firstLine="0"/>
              <w:rPr>
                <w:rFonts w:eastAsia="Calibri"/>
                <w:kern w:val="0"/>
                <w:sz w:val="22"/>
                <w:szCs w:val="22"/>
              </w:rPr>
            </w:pPr>
          </w:p>
        </w:tc>
      </w:tr>
      <w:tr w:rsidR="002F0229" w:rsidRPr="002F0229" w:rsidTr="002F0229">
        <w:tc>
          <w:tcPr>
            <w:tcW w:w="1293" w:type="pct"/>
            <w:vAlign w:val="bottom"/>
          </w:tcPr>
          <w:p w:rsidR="002F0229" w:rsidRPr="002F0229" w:rsidRDefault="002F0229" w:rsidP="002F0229">
            <w:pPr>
              <w:widowControl/>
              <w:overflowPunct/>
              <w:spacing w:line="240" w:lineRule="auto"/>
              <w:ind w:firstLine="0"/>
              <w:rPr>
                <w:rFonts w:eastAsia="Calibri"/>
                <w:kern w:val="0"/>
                <w:sz w:val="22"/>
                <w:szCs w:val="22"/>
              </w:rPr>
            </w:pPr>
          </w:p>
        </w:tc>
        <w:tc>
          <w:tcPr>
            <w:tcW w:w="425" w:type="pct"/>
            <w:vAlign w:val="bottom"/>
          </w:tcPr>
          <w:p w:rsidR="002F0229" w:rsidRPr="002F0229" w:rsidRDefault="002F0229" w:rsidP="002F0229">
            <w:pPr>
              <w:widowControl/>
              <w:overflowPunct/>
              <w:spacing w:line="240" w:lineRule="auto"/>
              <w:ind w:firstLine="0"/>
              <w:rPr>
                <w:rFonts w:eastAsia="Calibri"/>
                <w:kern w:val="0"/>
                <w:sz w:val="22"/>
                <w:szCs w:val="22"/>
              </w:rPr>
            </w:pPr>
            <w:r w:rsidRPr="002F0229">
              <w:rPr>
                <w:rFonts w:eastAsia="Calibri"/>
                <w:kern w:val="0"/>
                <w:sz w:val="22"/>
                <w:szCs w:val="22"/>
              </w:rPr>
              <w:t>No</w:t>
            </w:r>
          </w:p>
        </w:tc>
        <w:tc>
          <w:tcPr>
            <w:tcW w:w="480"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p>
        </w:tc>
        <w:tc>
          <w:tcPr>
            <w:tcW w:w="837"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r w:rsidRPr="002F0229">
              <w:rPr>
                <w:rFonts w:eastAsia="Calibri"/>
                <w:kern w:val="0"/>
                <w:sz w:val="22"/>
                <w:szCs w:val="22"/>
              </w:rPr>
              <w:t>5</w:t>
            </w:r>
          </w:p>
        </w:tc>
        <w:tc>
          <w:tcPr>
            <w:tcW w:w="739"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r w:rsidRPr="002F0229">
              <w:rPr>
                <w:rFonts w:eastAsia="Calibri"/>
                <w:kern w:val="0"/>
                <w:sz w:val="22"/>
                <w:szCs w:val="22"/>
              </w:rPr>
              <w:t>0</w:t>
            </w:r>
          </w:p>
        </w:tc>
        <w:tc>
          <w:tcPr>
            <w:tcW w:w="647" w:type="pct"/>
            <w:vAlign w:val="bottom"/>
          </w:tcPr>
          <w:p w:rsidR="002F0229" w:rsidRPr="002F0229" w:rsidRDefault="002F0229" w:rsidP="002F0229">
            <w:pPr>
              <w:widowControl/>
              <w:overflowPunct/>
              <w:spacing w:line="240" w:lineRule="auto"/>
              <w:ind w:firstLine="0"/>
              <w:rPr>
                <w:rFonts w:eastAsia="Calibri"/>
                <w:kern w:val="0"/>
                <w:sz w:val="22"/>
                <w:szCs w:val="22"/>
              </w:rPr>
            </w:pPr>
          </w:p>
        </w:tc>
        <w:tc>
          <w:tcPr>
            <w:tcW w:w="579"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r w:rsidRPr="002F0229">
              <w:rPr>
                <w:rFonts w:eastAsia="Calibri"/>
                <w:kern w:val="0"/>
                <w:sz w:val="22"/>
                <w:szCs w:val="22"/>
              </w:rPr>
              <w:t>0</w:t>
            </w:r>
          </w:p>
        </w:tc>
      </w:tr>
      <w:tr w:rsidR="002F0229" w:rsidRPr="002F0229" w:rsidTr="002F0229">
        <w:tc>
          <w:tcPr>
            <w:tcW w:w="1293" w:type="pct"/>
            <w:vAlign w:val="bottom"/>
          </w:tcPr>
          <w:p w:rsidR="002F0229" w:rsidRPr="002F0229" w:rsidRDefault="002F0229" w:rsidP="002F0229">
            <w:pPr>
              <w:widowControl/>
              <w:overflowPunct/>
              <w:spacing w:line="240" w:lineRule="auto"/>
              <w:ind w:firstLine="0"/>
              <w:rPr>
                <w:rFonts w:eastAsia="Calibri"/>
                <w:kern w:val="0"/>
                <w:sz w:val="22"/>
                <w:szCs w:val="22"/>
              </w:rPr>
            </w:pPr>
          </w:p>
        </w:tc>
        <w:tc>
          <w:tcPr>
            <w:tcW w:w="425" w:type="pct"/>
            <w:vAlign w:val="bottom"/>
          </w:tcPr>
          <w:p w:rsidR="002F0229" w:rsidRPr="002F0229" w:rsidRDefault="002F0229" w:rsidP="002F0229">
            <w:pPr>
              <w:widowControl/>
              <w:overflowPunct/>
              <w:spacing w:line="240" w:lineRule="auto"/>
              <w:ind w:firstLine="0"/>
              <w:rPr>
                <w:rFonts w:eastAsia="Calibri"/>
                <w:kern w:val="0"/>
                <w:sz w:val="22"/>
                <w:szCs w:val="22"/>
              </w:rPr>
            </w:pPr>
          </w:p>
        </w:tc>
        <w:tc>
          <w:tcPr>
            <w:tcW w:w="480"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r w:rsidRPr="002F0229">
              <w:rPr>
                <w:rFonts w:eastAsia="Calibri"/>
                <w:kern w:val="0"/>
                <w:sz w:val="22"/>
                <w:szCs w:val="22"/>
              </w:rPr>
              <w:t>%</w:t>
            </w:r>
          </w:p>
        </w:tc>
        <w:tc>
          <w:tcPr>
            <w:tcW w:w="837"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r w:rsidRPr="002F0229">
              <w:rPr>
                <w:rFonts w:eastAsia="Calibri"/>
                <w:kern w:val="0"/>
                <w:sz w:val="22"/>
                <w:szCs w:val="22"/>
              </w:rPr>
              <w:t>100.0%</w:t>
            </w:r>
          </w:p>
        </w:tc>
        <w:tc>
          <w:tcPr>
            <w:tcW w:w="739"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r w:rsidRPr="002F0229">
              <w:rPr>
                <w:rFonts w:eastAsia="Calibri"/>
                <w:kern w:val="0"/>
                <w:sz w:val="22"/>
                <w:szCs w:val="22"/>
              </w:rPr>
              <w:t>0.0%</w:t>
            </w:r>
          </w:p>
        </w:tc>
        <w:tc>
          <w:tcPr>
            <w:tcW w:w="647"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p>
        </w:tc>
        <w:tc>
          <w:tcPr>
            <w:tcW w:w="579"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r w:rsidRPr="002F0229">
              <w:rPr>
                <w:rFonts w:eastAsia="Calibri"/>
                <w:kern w:val="0"/>
                <w:sz w:val="22"/>
                <w:szCs w:val="22"/>
              </w:rPr>
              <w:t>0.0%</w:t>
            </w:r>
          </w:p>
        </w:tc>
      </w:tr>
    </w:tbl>
    <w:p w:rsidR="002F0229" w:rsidRDefault="002F0229" w:rsidP="007D595D">
      <w:pPr>
        <w:widowControl/>
        <w:overflowPunct/>
        <w:spacing w:line="400" w:lineRule="atLeast"/>
        <w:ind w:firstLine="0"/>
        <w:rPr>
          <w:szCs w:val="24"/>
        </w:rPr>
      </w:pPr>
    </w:p>
    <w:p w:rsidR="008D62FB" w:rsidRPr="008D62FB" w:rsidRDefault="002F0229" w:rsidP="008D62FB">
      <w:pPr>
        <w:widowControl/>
        <w:overflowPunct/>
        <w:spacing w:line="240" w:lineRule="auto"/>
        <w:ind w:firstLine="0"/>
        <w:rPr>
          <w:b/>
          <w:szCs w:val="24"/>
        </w:rPr>
      </w:pPr>
      <w:r>
        <w:rPr>
          <w:szCs w:val="24"/>
        </w:rPr>
        <w:br w:type="page"/>
      </w:r>
      <w:r w:rsidR="00913032">
        <w:rPr>
          <w:b/>
          <w:szCs w:val="24"/>
        </w:rPr>
        <w:lastRenderedPageBreak/>
        <w:t>Ta</w:t>
      </w:r>
      <w:r w:rsidR="008D62FB" w:rsidRPr="008D62FB">
        <w:rPr>
          <w:b/>
          <w:szCs w:val="24"/>
        </w:rPr>
        <w:t>ble E1</w:t>
      </w:r>
      <w:r w:rsidR="00E16FA0">
        <w:rPr>
          <w:b/>
          <w:szCs w:val="24"/>
        </w:rPr>
        <w:t>6</w:t>
      </w:r>
      <w:r w:rsidR="008D62FB" w:rsidRPr="008D62FB">
        <w:rPr>
          <w:b/>
          <w:szCs w:val="24"/>
        </w:rPr>
        <w:t xml:space="preserve"> (cont</w:t>
      </w:r>
      <w:r w:rsidR="00157243">
        <w:rPr>
          <w:b/>
          <w:szCs w:val="24"/>
        </w:rPr>
        <w:t>inued</w:t>
      </w:r>
      <w:r w:rsidR="008D62FB" w:rsidRPr="008D62FB">
        <w:rPr>
          <w:b/>
          <w:szCs w:val="24"/>
        </w:rPr>
        <w:t>)</w:t>
      </w:r>
    </w:p>
    <w:p w:rsidR="002F0229" w:rsidRPr="008D62FB" w:rsidRDefault="00E16FA0" w:rsidP="008D62FB">
      <w:pPr>
        <w:widowControl/>
        <w:overflowPunct/>
        <w:spacing w:line="240" w:lineRule="auto"/>
        <w:ind w:firstLine="0"/>
        <w:rPr>
          <w:b/>
          <w:szCs w:val="24"/>
        </w:rPr>
      </w:pPr>
      <w:r>
        <w:rPr>
          <w:b/>
          <w:szCs w:val="24"/>
        </w:rPr>
        <w:t>Receipt of Childcare Assis</w:t>
      </w:r>
      <w:r w:rsidR="00913032">
        <w:rPr>
          <w:b/>
          <w:szCs w:val="24"/>
        </w:rPr>
        <w:t>ta</w:t>
      </w:r>
      <w:r>
        <w:rPr>
          <w:b/>
          <w:szCs w:val="24"/>
        </w:rPr>
        <w:t xml:space="preserve">nce and </w:t>
      </w:r>
      <w:r w:rsidR="002F0229" w:rsidRPr="008D62FB">
        <w:rPr>
          <w:b/>
          <w:szCs w:val="24"/>
        </w:rPr>
        <w:t xml:space="preserve">Economic Well-Being – </w:t>
      </w:r>
      <w:r>
        <w:rPr>
          <w:b/>
          <w:szCs w:val="24"/>
        </w:rPr>
        <w:t>Urban/Rural S</w:t>
      </w:r>
      <w:r w:rsidR="00913032">
        <w:rPr>
          <w:b/>
          <w:szCs w:val="24"/>
        </w:rPr>
        <w:t>ta</w:t>
      </w:r>
      <w:r>
        <w:rPr>
          <w:b/>
          <w:szCs w:val="24"/>
        </w:rPr>
        <w:t xml:space="preserve">tus </w:t>
      </w:r>
    </w:p>
    <w:p w:rsidR="002F0229" w:rsidRDefault="002F0229" w:rsidP="007D595D">
      <w:pPr>
        <w:widowControl/>
        <w:overflowPunct/>
        <w:spacing w:line="400" w:lineRule="atLeast"/>
        <w:ind w:firstLine="0"/>
        <w:rPr>
          <w:b/>
          <w:szCs w:val="24"/>
        </w:rPr>
      </w:pPr>
    </w:p>
    <w:p w:rsidR="002F0229" w:rsidRDefault="002F0229" w:rsidP="007D595D">
      <w:pPr>
        <w:widowControl/>
        <w:overflowPunct/>
        <w:spacing w:line="400" w:lineRule="atLeast"/>
        <w:ind w:firstLine="0"/>
        <w:rPr>
          <w:szCs w:val="24"/>
        </w:rPr>
      </w:pPr>
    </w:p>
    <w:tbl>
      <w:tblPr>
        <w:tblW w:w="5000" w:type="pct"/>
        <w:tblBorders>
          <w:top w:val="double" w:sz="4" w:space="0" w:color="auto"/>
          <w:bottom w:val="double" w:sz="4" w:space="0" w:color="auto"/>
        </w:tblBorders>
        <w:tblCellMar>
          <w:left w:w="180" w:type="dxa"/>
          <w:right w:w="180" w:type="dxa"/>
        </w:tblCellMar>
        <w:tblLook w:val="0000"/>
      </w:tblPr>
      <w:tblGrid>
        <w:gridCol w:w="2513"/>
        <w:gridCol w:w="825"/>
        <w:gridCol w:w="932"/>
        <w:gridCol w:w="1626"/>
        <w:gridCol w:w="1436"/>
        <w:gridCol w:w="1258"/>
        <w:gridCol w:w="1130"/>
      </w:tblGrid>
      <w:tr w:rsidR="002F0229" w:rsidRPr="002F0229" w:rsidTr="002F0229">
        <w:tc>
          <w:tcPr>
            <w:tcW w:w="1293" w:type="pct"/>
            <w:vAlign w:val="bottom"/>
          </w:tcPr>
          <w:p w:rsidR="002F0229" w:rsidRPr="002F0229" w:rsidRDefault="002F0229" w:rsidP="002F0229">
            <w:pPr>
              <w:widowControl/>
              <w:overflowPunct/>
              <w:spacing w:line="240" w:lineRule="auto"/>
              <w:ind w:firstLine="0"/>
              <w:rPr>
                <w:rFonts w:eastAsia="Calibri"/>
                <w:b/>
                <w:bCs/>
                <w:kern w:val="0"/>
                <w:sz w:val="22"/>
                <w:szCs w:val="22"/>
              </w:rPr>
            </w:pPr>
            <w:r w:rsidRPr="002F0229">
              <w:rPr>
                <w:rFonts w:eastAsia="Calibri"/>
                <w:b/>
                <w:bCs/>
                <w:kern w:val="0"/>
                <w:sz w:val="22"/>
                <w:szCs w:val="22"/>
              </w:rPr>
              <w:t>Childcare Assis</w:t>
            </w:r>
            <w:r w:rsidR="00913032">
              <w:rPr>
                <w:rFonts w:eastAsia="Calibri"/>
                <w:b/>
                <w:bCs/>
                <w:kern w:val="0"/>
                <w:sz w:val="22"/>
                <w:szCs w:val="22"/>
              </w:rPr>
              <w:t>ta</w:t>
            </w:r>
            <w:r w:rsidRPr="002F0229">
              <w:rPr>
                <w:rFonts w:eastAsia="Calibri"/>
                <w:b/>
                <w:bCs/>
                <w:kern w:val="0"/>
                <w:sz w:val="22"/>
                <w:szCs w:val="22"/>
              </w:rPr>
              <w:t>nce</w:t>
            </w:r>
          </w:p>
        </w:tc>
        <w:tc>
          <w:tcPr>
            <w:tcW w:w="425" w:type="pct"/>
            <w:vAlign w:val="bottom"/>
          </w:tcPr>
          <w:p w:rsidR="002F0229" w:rsidRPr="002F0229" w:rsidRDefault="002F0229" w:rsidP="002F0229">
            <w:pPr>
              <w:widowControl/>
              <w:overflowPunct/>
              <w:spacing w:line="240" w:lineRule="auto"/>
              <w:ind w:firstLine="0"/>
              <w:rPr>
                <w:rFonts w:eastAsia="Calibri"/>
                <w:kern w:val="0"/>
                <w:sz w:val="22"/>
                <w:szCs w:val="22"/>
              </w:rPr>
            </w:pPr>
          </w:p>
        </w:tc>
        <w:tc>
          <w:tcPr>
            <w:tcW w:w="480" w:type="pct"/>
            <w:vAlign w:val="bottom"/>
          </w:tcPr>
          <w:p w:rsidR="002F0229" w:rsidRPr="002F0229" w:rsidRDefault="002F0229" w:rsidP="002F0229">
            <w:pPr>
              <w:widowControl/>
              <w:overflowPunct/>
              <w:spacing w:line="240" w:lineRule="auto"/>
              <w:ind w:firstLine="0"/>
              <w:rPr>
                <w:rFonts w:eastAsia="Calibri"/>
                <w:kern w:val="0"/>
                <w:sz w:val="22"/>
                <w:szCs w:val="22"/>
              </w:rPr>
            </w:pPr>
          </w:p>
        </w:tc>
        <w:tc>
          <w:tcPr>
            <w:tcW w:w="837" w:type="pct"/>
            <w:vAlign w:val="bottom"/>
          </w:tcPr>
          <w:p w:rsidR="002F0229" w:rsidRPr="002F0229" w:rsidRDefault="002F0229" w:rsidP="002F0229">
            <w:pPr>
              <w:widowControl/>
              <w:overflowPunct/>
              <w:spacing w:line="240" w:lineRule="auto"/>
              <w:ind w:firstLine="0"/>
              <w:rPr>
                <w:rFonts w:eastAsia="Calibri"/>
                <w:b/>
                <w:bCs/>
                <w:kern w:val="0"/>
                <w:sz w:val="22"/>
                <w:szCs w:val="22"/>
              </w:rPr>
            </w:pPr>
          </w:p>
        </w:tc>
        <w:tc>
          <w:tcPr>
            <w:tcW w:w="739" w:type="pct"/>
            <w:vAlign w:val="bottom"/>
          </w:tcPr>
          <w:p w:rsidR="002F0229" w:rsidRPr="002F0229" w:rsidRDefault="002F0229" w:rsidP="002F0229">
            <w:pPr>
              <w:widowControl/>
              <w:overflowPunct/>
              <w:spacing w:line="240" w:lineRule="auto"/>
              <w:ind w:firstLine="0"/>
              <w:rPr>
                <w:rFonts w:eastAsia="Calibri"/>
                <w:kern w:val="0"/>
                <w:sz w:val="22"/>
                <w:szCs w:val="22"/>
              </w:rPr>
            </w:pPr>
          </w:p>
        </w:tc>
        <w:tc>
          <w:tcPr>
            <w:tcW w:w="647" w:type="pct"/>
            <w:vAlign w:val="bottom"/>
          </w:tcPr>
          <w:p w:rsidR="002F0229" w:rsidRPr="002F0229" w:rsidRDefault="002F0229" w:rsidP="002F0229">
            <w:pPr>
              <w:widowControl/>
              <w:overflowPunct/>
              <w:spacing w:line="240" w:lineRule="auto"/>
              <w:ind w:firstLine="0"/>
              <w:rPr>
                <w:rFonts w:eastAsia="Calibri"/>
                <w:b/>
                <w:bCs/>
                <w:kern w:val="0"/>
                <w:sz w:val="22"/>
                <w:szCs w:val="22"/>
                <w:u w:val="single"/>
              </w:rPr>
            </w:pPr>
            <w:r w:rsidRPr="002F0229">
              <w:rPr>
                <w:rFonts w:eastAsia="Calibri"/>
                <w:b/>
                <w:bCs/>
                <w:kern w:val="0"/>
                <w:sz w:val="22"/>
                <w:szCs w:val="22"/>
                <w:u w:val="single"/>
              </w:rPr>
              <w:t>WTWB</w:t>
            </w:r>
          </w:p>
        </w:tc>
        <w:tc>
          <w:tcPr>
            <w:tcW w:w="579" w:type="pct"/>
            <w:vAlign w:val="bottom"/>
          </w:tcPr>
          <w:p w:rsidR="002F0229" w:rsidRPr="002F0229" w:rsidRDefault="002F0229" w:rsidP="002F0229">
            <w:pPr>
              <w:widowControl/>
              <w:overflowPunct/>
              <w:spacing w:line="240" w:lineRule="auto"/>
              <w:ind w:firstLine="0"/>
              <w:rPr>
                <w:rFonts w:eastAsia="Calibri"/>
                <w:kern w:val="0"/>
                <w:sz w:val="22"/>
                <w:szCs w:val="22"/>
              </w:rPr>
            </w:pPr>
          </w:p>
        </w:tc>
      </w:tr>
      <w:tr w:rsidR="002F0229" w:rsidRPr="002F0229" w:rsidTr="002F0229">
        <w:tc>
          <w:tcPr>
            <w:tcW w:w="1293" w:type="pct"/>
            <w:vAlign w:val="bottom"/>
          </w:tcPr>
          <w:p w:rsidR="002F0229" w:rsidRPr="002F0229" w:rsidRDefault="002F0229" w:rsidP="002F0229">
            <w:pPr>
              <w:widowControl/>
              <w:overflowPunct/>
              <w:spacing w:line="240" w:lineRule="auto"/>
              <w:ind w:firstLine="0"/>
              <w:rPr>
                <w:rFonts w:eastAsia="Calibri"/>
                <w:kern w:val="0"/>
                <w:sz w:val="22"/>
                <w:szCs w:val="22"/>
              </w:rPr>
            </w:pPr>
          </w:p>
        </w:tc>
        <w:tc>
          <w:tcPr>
            <w:tcW w:w="425" w:type="pct"/>
            <w:vAlign w:val="bottom"/>
          </w:tcPr>
          <w:p w:rsidR="002F0229" w:rsidRPr="002F0229" w:rsidRDefault="002F0229" w:rsidP="002F0229">
            <w:pPr>
              <w:widowControl/>
              <w:overflowPunct/>
              <w:spacing w:line="240" w:lineRule="auto"/>
              <w:ind w:firstLine="0"/>
              <w:rPr>
                <w:rFonts w:eastAsia="Calibri"/>
                <w:kern w:val="0"/>
                <w:sz w:val="22"/>
                <w:szCs w:val="22"/>
              </w:rPr>
            </w:pPr>
          </w:p>
        </w:tc>
        <w:tc>
          <w:tcPr>
            <w:tcW w:w="480" w:type="pct"/>
            <w:vAlign w:val="bottom"/>
          </w:tcPr>
          <w:p w:rsidR="002F0229" w:rsidRPr="002F0229" w:rsidRDefault="002F0229" w:rsidP="002F0229">
            <w:pPr>
              <w:widowControl/>
              <w:overflowPunct/>
              <w:spacing w:line="240" w:lineRule="auto"/>
              <w:ind w:firstLine="0"/>
              <w:rPr>
                <w:rFonts w:eastAsia="Calibri"/>
                <w:kern w:val="0"/>
                <w:sz w:val="22"/>
                <w:szCs w:val="22"/>
              </w:rPr>
            </w:pPr>
          </w:p>
        </w:tc>
        <w:tc>
          <w:tcPr>
            <w:tcW w:w="837" w:type="pct"/>
            <w:vAlign w:val="bottom"/>
          </w:tcPr>
          <w:p w:rsidR="002F0229" w:rsidRPr="002F0229" w:rsidRDefault="002F0229" w:rsidP="002F0229">
            <w:pPr>
              <w:widowControl/>
              <w:overflowPunct/>
              <w:spacing w:line="240" w:lineRule="auto"/>
              <w:ind w:firstLine="0"/>
              <w:rPr>
                <w:rFonts w:eastAsia="Calibri"/>
                <w:kern w:val="0"/>
                <w:sz w:val="22"/>
                <w:szCs w:val="22"/>
              </w:rPr>
            </w:pPr>
          </w:p>
        </w:tc>
        <w:tc>
          <w:tcPr>
            <w:tcW w:w="739" w:type="pct"/>
            <w:vAlign w:val="bottom"/>
          </w:tcPr>
          <w:p w:rsidR="002F0229" w:rsidRPr="002F0229" w:rsidRDefault="002F0229" w:rsidP="002F0229">
            <w:pPr>
              <w:widowControl/>
              <w:overflowPunct/>
              <w:spacing w:line="240" w:lineRule="auto"/>
              <w:ind w:firstLine="0"/>
              <w:rPr>
                <w:rFonts w:eastAsia="Calibri"/>
                <w:kern w:val="0"/>
                <w:sz w:val="22"/>
                <w:szCs w:val="22"/>
              </w:rPr>
            </w:pPr>
          </w:p>
        </w:tc>
        <w:tc>
          <w:tcPr>
            <w:tcW w:w="647" w:type="pct"/>
            <w:vAlign w:val="bottom"/>
          </w:tcPr>
          <w:p w:rsidR="002F0229" w:rsidRPr="002F0229" w:rsidRDefault="002F0229" w:rsidP="002F0229">
            <w:pPr>
              <w:widowControl/>
              <w:overflowPunct/>
              <w:spacing w:line="240" w:lineRule="auto"/>
              <w:ind w:firstLine="0"/>
              <w:rPr>
                <w:rFonts w:eastAsia="Calibri"/>
                <w:kern w:val="0"/>
                <w:sz w:val="22"/>
                <w:szCs w:val="22"/>
              </w:rPr>
            </w:pPr>
          </w:p>
        </w:tc>
        <w:tc>
          <w:tcPr>
            <w:tcW w:w="579" w:type="pct"/>
            <w:vAlign w:val="bottom"/>
          </w:tcPr>
          <w:p w:rsidR="002F0229" w:rsidRPr="002F0229" w:rsidRDefault="002F0229" w:rsidP="002F0229">
            <w:pPr>
              <w:widowControl/>
              <w:overflowPunct/>
              <w:spacing w:line="240" w:lineRule="auto"/>
              <w:ind w:firstLine="0"/>
              <w:rPr>
                <w:rFonts w:eastAsia="Calibri"/>
                <w:kern w:val="0"/>
                <w:sz w:val="22"/>
                <w:szCs w:val="22"/>
              </w:rPr>
            </w:pPr>
          </w:p>
        </w:tc>
      </w:tr>
      <w:tr w:rsidR="002F0229" w:rsidRPr="002F0229" w:rsidTr="002F0229">
        <w:tc>
          <w:tcPr>
            <w:tcW w:w="1293" w:type="pct"/>
            <w:vAlign w:val="bottom"/>
          </w:tcPr>
          <w:p w:rsidR="002F0229" w:rsidRPr="002F0229" w:rsidRDefault="002F0229" w:rsidP="002F0229">
            <w:pPr>
              <w:widowControl/>
              <w:overflowPunct/>
              <w:spacing w:line="240" w:lineRule="auto"/>
              <w:ind w:firstLine="0"/>
              <w:rPr>
                <w:rFonts w:eastAsia="Calibri"/>
                <w:b/>
                <w:bCs/>
                <w:kern w:val="0"/>
                <w:sz w:val="22"/>
                <w:szCs w:val="22"/>
              </w:rPr>
            </w:pPr>
            <w:r w:rsidRPr="002F0229">
              <w:rPr>
                <w:rFonts w:eastAsia="Calibri"/>
                <w:b/>
                <w:bCs/>
                <w:kern w:val="0"/>
                <w:sz w:val="22"/>
                <w:szCs w:val="22"/>
              </w:rPr>
              <w:t>Wave 8</w:t>
            </w:r>
          </w:p>
        </w:tc>
        <w:tc>
          <w:tcPr>
            <w:tcW w:w="425" w:type="pct"/>
            <w:vAlign w:val="bottom"/>
          </w:tcPr>
          <w:p w:rsidR="002F0229" w:rsidRPr="002F0229" w:rsidRDefault="002F0229" w:rsidP="002F0229">
            <w:pPr>
              <w:widowControl/>
              <w:overflowPunct/>
              <w:spacing w:line="240" w:lineRule="auto"/>
              <w:ind w:firstLine="0"/>
              <w:rPr>
                <w:rFonts w:eastAsia="Calibri"/>
                <w:kern w:val="0"/>
                <w:sz w:val="22"/>
                <w:szCs w:val="22"/>
              </w:rPr>
            </w:pPr>
          </w:p>
        </w:tc>
        <w:tc>
          <w:tcPr>
            <w:tcW w:w="480" w:type="pct"/>
            <w:vAlign w:val="bottom"/>
          </w:tcPr>
          <w:p w:rsidR="002F0229" w:rsidRPr="002F0229" w:rsidRDefault="002F0229" w:rsidP="002F0229">
            <w:pPr>
              <w:widowControl/>
              <w:overflowPunct/>
              <w:spacing w:line="240" w:lineRule="auto"/>
              <w:ind w:firstLine="0"/>
              <w:rPr>
                <w:rFonts w:eastAsia="Calibri"/>
                <w:kern w:val="0"/>
                <w:sz w:val="22"/>
                <w:szCs w:val="22"/>
              </w:rPr>
            </w:pPr>
          </w:p>
        </w:tc>
        <w:tc>
          <w:tcPr>
            <w:tcW w:w="837" w:type="pct"/>
            <w:vAlign w:val="bottom"/>
          </w:tcPr>
          <w:p w:rsidR="002F0229" w:rsidRPr="002F0229" w:rsidRDefault="002F0229" w:rsidP="002F0229">
            <w:pPr>
              <w:widowControl/>
              <w:overflowPunct/>
              <w:spacing w:line="240" w:lineRule="auto"/>
              <w:ind w:firstLine="0"/>
              <w:jc w:val="center"/>
              <w:rPr>
                <w:rFonts w:eastAsia="Calibri"/>
                <w:kern w:val="0"/>
                <w:sz w:val="22"/>
                <w:szCs w:val="22"/>
                <w:u w:val="single"/>
              </w:rPr>
            </w:pPr>
            <w:r w:rsidRPr="002F0229">
              <w:rPr>
                <w:rFonts w:eastAsia="Calibri"/>
                <w:kern w:val="0"/>
                <w:sz w:val="22"/>
                <w:szCs w:val="22"/>
                <w:u w:val="single"/>
              </w:rPr>
              <w:t>In-Crisis</w:t>
            </w:r>
          </w:p>
        </w:tc>
        <w:tc>
          <w:tcPr>
            <w:tcW w:w="739" w:type="pct"/>
            <w:vAlign w:val="bottom"/>
          </w:tcPr>
          <w:p w:rsidR="002F0229" w:rsidRPr="002F0229" w:rsidRDefault="002F0229" w:rsidP="002F0229">
            <w:pPr>
              <w:widowControl/>
              <w:overflowPunct/>
              <w:spacing w:line="240" w:lineRule="auto"/>
              <w:ind w:firstLine="0"/>
              <w:jc w:val="center"/>
              <w:rPr>
                <w:rFonts w:eastAsia="Calibri"/>
                <w:kern w:val="0"/>
                <w:sz w:val="22"/>
                <w:szCs w:val="22"/>
                <w:u w:val="single"/>
              </w:rPr>
            </w:pPr>
            <w:r w:rsidRPr="002F0229">
              <w:rPr>
                <w:rFonts w:eastAsia="Calibri"/>
                <w:kern w:val="0"/>
                <w:sz w:val="22"/>
                <w:szCs w:val="22"/>
                <w:u w:val="single"/>
              </w:rPr>
              <w:t>At-Risk</w:t>
            </w:r>
          </w:p>
        </w:tc>
        <w:tc>
          <w:tcPr>
            <w:tcW w:w="647" w:type="pct"/>
            <w:vAlign w:val="bottom"/>
          </w:tcPr>
          <w:p w:rsidR="002F0229" w:rsidRPr="002F0229" w:rsidRDefault="002F0229" w:rsidP="002F0229">
            <w:pPr>
              <w:widowControl/>
              <w:overflowPunct/>
              <w:spacing w:line="240" w:lineRule="auto"/>
              <w:ind w:firstLine="0"/>
              <w:jc w:val="center"/>
              <w:rPr>
                <w:rFonts w:eastAsia="Calibri"/>
                <w:kern w:val="0"/>
                <w:sz w:val="22"/>
                <w:szCs w:val="22"/>
                <w:u w:val="single"/>
              </w:rPr>
            </w:pPr>
            <w:r w:rsidRPr="002F0229">
              <w:rPr>
                <w:rFonts w:eastAsia="Calibri"/>
                <w:kern w:val="0"/>
                <w:sz w:val="22"/>
                <w:szCs w:val="22"/>
                <w:u w:val="single"/>
              </w:rPr>
              <w:t>Safe</w:t>
            </w:r>
          </w:p>
        </w:tc>
        <w:tc>
          <w:tcPr>
            <w:tcW w:w="579" w:type="pct"/>
            <w:vAlign w:val="bottom"/>
          </w:tcPr>
          <w:p w:rsidR="002F0229" w:rsidRPr="002F0229" w:rsidRDefault="002F0229" w:rsidP="002F0229">
            <w:pPr>
              <w:widowControl/>
              <w:overflowPunct/>
              <w:spacing w:line="240" w:lineRule="auto"/>
              <w:ind w:firstLine="0"/>
              <w:jc w:val="center"/>
              <w:rPr>
                <w:rFonts w:eastAsia="Calibri"/>
                <w:kern w:val="0"/>
                <w:sz w:val="22"/>
                <w:szCs w:val="22"/>
                <w:u w:val="single"/>
              </w:rPr>
            </w:pPr>
            <w:r w:rsidRPr="002F0229">
              <w:rPr>
                <w:rFonts w:eastAsia="Calibri"/>
                <w:kern w:val="0"/>
                <w:sz w:val="22"/>
                <w:szCs w:val="22"/>
                <w:u w:val="single"/>
              </w:rPr>
              <w:t>Thriving</w:t>
            </w:r>
          </w:p>
        </w:tc>
      </w:tr>
      <w:tr w:rsidR="002F0229" w:rsidRPr="002F0229" w:rsidTr="002F0229">
        <w:tc>
          <w:tcPr>
            <w:tcW w:w="1293" w:type="pct"/>
            <w:vAlign w:val="bottom"/>
          </w:tcPr>
          <w:p w:rsidR="002F0229" w:rsidRPr="00485E31" w:rsidRDefault="002F0229" w:rsidP="002F0229">
            <w:pPr>
              <w:widowControl/>
              <w:overflowPunct/>
              <w:spacing w:line="240" w:lineRule="auto"/>
              <w:ind w:firstLine="0"/>
              <w:rPr>
                <w:rFonts w:eastAsia="Calibri"/>
                <w:bCs/>
                <w:kern w:val="0"/>
                <w:sz w:val="22"/>
                <w:szCs w:val="22"/>
              </w:rPr>
            </w:pPr>
          </w:p>
          <w:p w:rsidR="002F0229" w:rsidRPr="00485E31" w:rsidRDefault="002F0229" w:rsidP="002F0229">
            <w:pPr>
              <w:widowControl/>
              <w:overflowPunct/>
              <w:spacing w:line="240" w:lineRule="auto"/>
              <w:ind w:firstLine="0"/>
              <w:rPr>
                <w:rFonts w:eastAsia="Calibri"/>
                <w:bCs/>
                <w:kern w:val="0"/>
                <w:sz w:val="22"/>
                <w:szCs w:val="22"/>
              </w:rPr>
            </w:pPr>
            <w:r w:rsidRPr="00485E31">
              <w:rPr>
                <w:rFonts w:eastAsia="Calibri"/>
                <w:bCs/>
                <w:kern w:val="0"/>
                <w:sz w:val="22"/>
                <w:szCs w:val="22"/>
              </w:rPr>
              <w:t>Urban</w:t>
            </w:r>
          </w:p>
        </w:tc>
        <w:tc>
          <w:tcPr>
            <w:tcW w:w="425" w:type="pct"/>
            <w:vAlign w:val="bottom"/>
          </w:tcPr>
          <w:p w:rsidR="002F0229" w:rsidRPr="002F0229" w:rsidRDefault="002F0229" w:rsidP="002F0229">
            <w:pPr>
              <w:widowControl/>
              <w:overflowPunct/>
              <w:spacing w:line="240" w:lineRule="auto"/>
              <w:ind w:firstLine="0"/>
              <w:rPr>
                <w:rFonts w:eastAsia="Calibri"/>
                <w:kern w:val="0"/>
                <w:sz w:val="22"/>
                <w:szCs w:val="22"/>
              </w:rPr>
            </w:pPr>
            <w:r w:rsidRPr="002F0229">
              <w:rPr>
                <w:rFonts w:eastAsia="Calibri"/>
                <w:kern w:val="0"/>
                <w:sz w:val="22"/>
                <w:szCs w:val="22"/>
              </w:rPr>
              <w:t>Yes</w:t>
            </w:r>
          </w:p>
        </w:tc>
        <w:tc>
          <w:tcPr>
            <w:tcW w:w="480" w:type="pct"/>
            <w:vAlign w:val="bottom"/>
          </w:tcPr>
          <w:p w:rsidR="002F0229" w:rsidRPr="002F0229" w:rsidRDefault="002F0229" w:rsidP="002F0229">
            <w:pPr>
              <w:widowControl/>
              <w:overflowPunct/>
              <w:spacing w:line="240" w:lineRule="auto"/>
              <w:ind w:firstLine="0"/>
              <w:rPr>
                <w:rFonts w:eastAsia="Calibri"/>
                <w:kern w:val="0"/>
                <w:sz w:val="22"/>
                <w:szCs w:val="22"/>
              </w:rPr>
            </w:pPr>
          </w:p>
        </w:tc>
        <w:tc>
          <w:tcPr>
            <w:tcW w:w="837"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r w:rsidRPr="002F0229">
              <w:rPr>
                <w:rFonts w:eastAsia="Calibri"/>
                <w:kern w:val="0"/>
                <w:sz w:val="22"/>
                <w:szCs w:val="22"/>
              </w:rPr>
              <w:t>99</w:t>
            </w:r>
          </w:p>
        </w:tc>
        <w:tc>
          <w:tcPr>
            <w:tcW w:w="739"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r w:rsidRPr="002F0229">
              <w:rPr>
                <w:rFonts w:eastAsia="Calibri"/>
                <w:kern w:val="0"/>
                <w:sz w:val="22"/>
                <w:szCs w:val="22"/>
              </w:rPr>
              <w:t>26</w:t>
            </w:r>
          </w:p>
        </w:tc>
        <w:tc>
          <w:tcPr>
            <w:tcW w:w="647"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r w:rsidRPr="002F0229">
              <w:rPr>
                <w:rFonts w:eastAsia="Calibri"/>
                <w:kern w:val="0"/>
                <w:sz w:val="22"/>
                <w:szCs w:val="22"/>
              </w:rPr>
              <w:t>4</w:t>
            </w:r>
          </w:p>
        </w:tc>
        <w:tc>
          <w:tcPr>
            <w:tcW w:w="579"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r w:rsidRPr="002F0229">
              <w:rPr>
                <w:rFonts w:eastAsia="Calibri"/>
                <w:kern w:val="0"/>
                <w:sz w:val="22"/>
                <w:szCs w:val="22"/>
              </w:rPr>
              <w:t>1</w:t>
            </w:r>
          </w:p>
        </w:tc>
      </w:tr>
      <w:tr w:rsidR="002F0229" w:rsidRPr="002F0229" w:rsidTr="002F0229">
        <w:tc>
          <w:tcPr>
            <w:tcW w:w="1293" w:type="pct"/>
            <w:vAlign w:val="bottom"/>
          </w:tcPr>
          <w:p w:rsidR="002F0229" w:rsidRPr="002F0229" w:rsidRDefault="002F0229" w:rsidP="002F0229">
            <w:pPr>
              <w:widowControl/>
              <w:overflowPunct/>
              <w:spacing w:line="240" w:lineRule="auto"/>
              <w:ind w:firstLine="0"/>
              <w:rPr>
                <w:rFonts w:eastAsia="Calibri"/>
                <w:b/>
                <w:bCs/>
                <w:kern w:val="0"/>
                <w:sz w:val="22"/>
                <w:szCs w:val="22"/>
              </w:rPr>
            </w:pPr>
          </w:p>
        </w:tc>
        <w:tc>
          <w:tcPr>
            <w:tcW w:w="425" w:type="pct"/>
            <w:vAlign w:val="bottom"/>
          </w:tcPr>
          <w:p w:rsidR="002F0229" w:rsidRPr="002F0229" w:rsidRDefault="002F0229" w:rsidP="002F0229">
            <w:pPr>
              <w:widowControl/>
              <w:overflowPunct/>
              <w:spacing w:line="240" w:lineRule="auto"/>
              <w:ind w:firstLine="0"/>
              <w:rPr>
                <w:rFonts w:eastAsia="Calibri"/>
                <w:kern w:val="0"/>
                <w:sz w:val="22"/>
                <w:szCs w:val="22"/>
              </w:rPr>
            </w:pPr>
          </w:p>
        </w:tc>
        <w:tc>
          <w:tcPr>
            <w:tcW w:w="480"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r w:rsidRPr="002F0229">
              <w:rPr>
                <w:rFonts w:eastAsia="Calibri"/>
                <w:kern w:val="0"/>
                <w:sz w:val="22"/>
                <w:szCs w:val="22"/>
              </w:rPr>
              <w:t>%</w:t>
            </w:r>
          </w:p>
        </w:tc>
        <w:tc>
          <w:tcPr>
            <w:tcW w:w="837"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r w:rsidRPr="002F0229">
              <w:rPr>
                <w:rFonts w:eastAsia="Calibri"/>
                <w:kern w:val="0"/>
                <w:sz w:val="22"/>
                <w:szCs w:val="22"/>
              </w:rPr>
              <w:t>76.2%</w:t>
            </w:r>
          </w:p>
        </w:tc>
        <w:tc>
          <w:tcPr>
            <w:tcW w:w="739"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r w:rsidRPr="002F0229">
              <w:rPr>
                <w:rFonts w:eastAsia="Calibri"/>
                <w:kern w:val="0"/>
                <w:sz w:val="22"/>
                <w:szCs w:val="22"/>
              </w:rPr>
              <w:t>20.0%</w:t>
            </w:r>
          </w:p>
        </w:tc>
        <w:tc>
          <w:tcPr>
            <w:tcW w:w="647"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r w:rsidRPr="002F0229">
              <w:rPr>
                <w:rFonts w:eastAsia="Calibri"/>
                <w:kern w:val="0"/>
                <w:sz w:val="22"/>
                <w:szCs w:val="22"/>
              </w:rPr>
              <w:t>3.1%</w:t>
            </w:r>
          </w:p>
        </w:tc>
        <w:tc>
          <w:tcPr>
            <w:tcW w:w="579"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r w:rsidRPr="002F0229">
              <w:rPr>
                <w:rFonts w:eastAsia="Calibri"/>
                <w:kern w:val="0"/>
                <w:sz w:val="22"/>
                <w:szCs w:val="22"/>
              </w:rPr>
              <w:t>0.8%</w:t>
            </w:r>
          </w:p>
        </w:tc>
      </w:tr>
      <w:tr w:rsidR="002F0229" w:rsidRPr="002F0229" w:rsidTr="002F0229">
        <w:tc>
          <w:tcPr>
            <w:tcW w:w="1293" w:type="pct"/>
            <w:vAlign w:val="bottom"/>
          </w:tcPr>
          <w:p w:rsidR="002F0229" w:rsidRPr="002F0229" w:rsidRDefault="002F0229" w:rsidP="002F0229">
            <w:pPr>
              <w:widowControl/>
              <w:overflowPunct/>
              <w:spacing w:line="240" w:lineRule="auto"/>
              <w:ind w:firstLine="0"/>
              <w:rPr>
                <w:rFonts w:eastAsia="Calibri"/>
                <w:b/>
                <w:bCs/>
                <w:kern w:val="0"/>
                <w:sz w:val="22"/>
                <w:szCs w:val="22"/>
              </w:rPr>
            </w:pPr>
          </w:p>
        </w:tc>
        <w:tc>
          <w:tcPr>
            <w:tcW w:w="425" w:type="pct"/>
            <w:vAlign w:val="bottom"/>
          </w:tcPr>
          <w:p w:rsidR="002F0229" w:rsidRPr="002F0229" w:rsidRDefault="002F0229" w:rsidP="002F0229">
            <w:pPr>
              <w:widowControl/>
              <w:overflowPunct/>
              <w:spacing w:line="240" w:lineRule="auto"/>
              <w:ind w:firstLine="0"/>
              <w:rPr>
                <w:rFonts w:eastAsia="Calibri"/>
                <w:kern w:val="0"/>
                <w:sz w:val="22"/>
                <w:szCs w:val="22"/>
              </w:rPr>
            </w:pPr>
          </w:p>
        </w:tc>
        <w:tc>
          <w:tcPr>
            <w:tcW w:w="480" w:type="pct"/>
            <w:vAlign w:val="bottom"/>
          </w:tcPr>
          <w:p w:rsidR="002F0229" w:rsidRPr="002F0229" w:rsidRDefault="002F0229" w:rsidP="002F0229">
            <w:pPr>
              <w:widowControl/>
              <w:overflowPunct/>
              <w:spacing w:line="240" w:lineRule="auto"/>
              <w:ind w:firstLine="0"/>
              <w:rPr>
                <w:rFonts w:eastAsia="Calibri"/>
                <w:kern w:val="0"/>
                <w:sz w:val="22"/>
                <w:szCs w:val="22"/>
              </w:rPr>
            </w:pPr>
          </w:p>
        </w:tc>
        <w:tc>
          <w:tcPr>
            <w:tcW w:w="837" w:type="pct"/>
            <w:vAlign w:val="bottom"/>
          </w:tcPr>
          <w:p w:rsidR="002F0229" w:rsidRPr="002F0229" w:rsidRDefault="002F0229" w:rsidP="002F0229">
            <w:pPr>
              <w:widowControl/>
              <w:overflowPunct/>
              <w:spacing w:line="240" w:lineRule="auto"/>
              <w:ind w:firstLine="0"/>
              <w:rPr>
                <w:rFonts w:eastAsia="Calibri"/>
                <w:kern w:val="0"/>
                <w:sz w:val="22"/>
                <w:szCs w:val="22"/>
              </w:rPr>
            </w:pPr>
          </w:p>
        </w:tc>
        <w:tc>
          <w:tcPr>
            <w:tcW w:w="739" w:type="pct"/>
            <w:vAlign w:val="bottom"/>
          </w:tcPr>
          <w:p w:rsidR="002F0229" w:rsidRPr="002F0229" w:rsidRDefault="002F0229" w:rsidP="002F0229">
            <w:pPr>
              <w:widowControl/>
              <w:overflowPunct/>
              <w:spacing w:line="240" w:lineRule="auto"/>
              <w:ind w:firstLine="0"/>
              <w:rPr>
                <w:rFonts w:eastAsia="Calibri"/>
                <w:kern w:val="0"/>
                <w:sz w:val="22"/>
                <w:szCs w:val="22"/>
              </w:rPr>
            </w:pPr>
          </w:p>
        </w:tc>
        <w:tc>
          <w:tcPr>
            <w:tcW w:w="647" w:type="pct"/>
            <w:vAlign w:val="bottom"/>
          </w:tcPr>
          <w:p w:rsidR="002F0229" w:rsidRPr="002F0229" w:rsidRDefault="002F0229" w:rsidP="002F0229">
            <w:pPr>
              <w:widowControl/>
              <w:overflowPunct/>
              <w:spacing w:line="240" w:lineRule="auto"/>
              <w:ind w:firstLine="0"/>
              <w:rPr>
                <w:rFonts w:eastAsia="Calibri"/>
                <w:kern w:val="0"/>
                <w:sz w:val="22"/>
                <w:szCs w:val="22"/>
              </w:rPr>
            </w:pPr>
          </w:p>
        </w:tc>
        <w:tc>
          <w:tcPr>
            <w:tcW w:w="579" w:type="pct"/>
            <w:vAlign w:val="bottom"/>
          </w:tcPr>
          <w:p w:rsidR="002F0229" w:rsidRPr="002F0229" w:rsidRDefault="002F0229" w:rsidP="002F0229">
            <w:pPr>
              <w:widowControl/>
              <w:overflowPunct/>
              <w:spacing w:line="240" w:lineRule="auto"/>
              <w:ind w:firstLine="0"/>
              <w:rPr>
                <w:rFonts w:eastAsia="Calibri"/>
                <w:kern w:val="0"/>
                <w:sz w:val="22"/>
                <w:szCs w:val="22"/>
              </w:rPr>
            </w:pPr>
          </w:p>
        </w:tc>
      </w:tr>
      <w:tr w:rsidR="002F0229" w:rsidRPr="002F0229" w:rsidTr="002F0229">
        <w:tc>
          <w:tcPr>
            <w:tcW w:w="1293" w:type="pct"/>
            <w:vAlign w:val="bottom"/>
          </w:tcPr>
          <w:p w:rsidR="002F0229" w:rsidRPr="002F0229" w:rsidRDefault="002F0229" w:rsidP="002F0229">
            <w:pPr>
              <w:widowControl/>
              <w:overflowPunct/>
              <w:spacing w:line="240" w:lineRule="auto"/>
              <w:ind w:firstLine="0"/>
              <w:rPr>
                <w:rFonts w:eastAsia="Calibri"/>
                <w:b/>
                <w:bCs/>
                <w:kern w:val="0"/>
                <w:sz w:val="22"/>
                <w:szCs w:val="22"/>
              </w:rPr>
            </w:pPr>
          </w:p>
        </w:tc>
        <w:tc>
          <w:tcPr>
            <w:tcW w:w="425" w:type="pct"/>
            <w:vAlign w:val="bottom"/>
          </w:tcPr>
          <w:p w:rsidR="002F0229" w:rsidRPr="002F0229" w:rsidRDefault="002F0229" w:rsidP="002F0229">
            <w:pPr>
              <w:widowControl/>
              <w:overflowPunct/>
              <w:spacing w:line="240" w:lineRule="auto"/>
              <w:ind w:firstLine="0"/>
              <w:rPr>
                <w:rFonts w:eastAsia="Calibri"/>
                <w:kern w:val="0"/>
                <w:sz w:val="22"/>
                <w:szCs w:val="22"/>
              </w:rPr>
            </w:pPr>
            <w:r w:rsidRPr="002F0229">
              <w:rPr>
                <w:rFonts w:eastAsia="Calibri"/>
                <w:kern w:val="0"/>
                <w:sz w:val="22"/>
                <w:szCs w:val="22"/>
              </w:rPr>
              <w:t>No</w:t>
            </w:r>
          </w:p>
        </w:tc>
        <w:tc>
          <w:tcPr>
            <w:tcW w:w="480"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p>
        </w:tc>
        <w:tc>
          <w:tcPr>
            <w:tcW w:w="837"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r w:rsidRPr="002F0229">
              <w:rPr>
                <w:rFonts w:eastAsia="Calibri"/>
                <w:kern w:val="0"/>
                <w:sz w:val="22"/>
                <w:szCs w:val="22"/>
              </w:rPr>
              <w:t>15</w:t>
            </w:r>
          </w:p>
        </w:tc>
        <w:tc>
          <w:tcPr>
            <w:tcW w:w="739"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r w:rsidRPr="002F0229">
              <w:rPr>
                <w:rFonts w:eastAsia="Calibri"/>
                <w:kern w:val="0"/>
                <w:sz w:val="22"/>
                <w:szCs w:val="22"/>
              </w:rPr>
              <w:t>3</w:t>
            </w:r>
          </w:p>
        </w:tc>
        <w:tc>
          <w:tcPr>
            <w:tcW w:w="647"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r w:rsidRPr="002F0229">
              <w:rPr>
                <w:rFonts w:eastAsia="Calibri"/>
                <w:kern w:val="0"/>
                <w:sz w:val="22"/>
                <w:szCs w:val="22"/>
              </w:rPr>
              <w:t>2</w:t>
            </w:r>
          </w:p>
        </w:tc>
        <w:tc>
          <w:tcPr>
            <w:tcW w:w="579"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r w:rsidRPr="002F0229">
              <w:rPr>
                <w:rFonts w:eastAsia="Calibri"/>
                <w:kern w:val="0"/>
                <w:sz w:val="22"/>
                <w:szCs w:val="22"/>
              </w:rPr>
              <w:t>2</w:t>
            </w:r>
          </w:p>
        </w:tc>
      </w:tr>
      <w:tr w:rsidR="002F0229" w:rsidRPr="002F0229" w:rsidTr="002F0229">
        <w:tc>
          <w:tcPr>
            <w:tcW w:w="1293" w:type="pct"/>
            <w:vAlign w:val="bottom"/>
          </w:tcPr>
          <w:p w:rsidR="002F0229" w:rsidRPr="002F0229" w:rsidRDefault="002F0229" w:rsidP="002F0229">
            <w:pPr>
              <w:widowControl/>
              <w:overflowPunct/>
              <w:spacing w:line="240" w:lineRule="auto"/>
              <w:ind w:firstLine="0"/>
              <w:rPr>
                <w:rFonts w:eastAsia="Calibri"/>
                <w:b/>
                <w:bCs/>
                <w:kern w:val="0"/>
                <w:sz w:val="22"/>
                <w:szCs w:val="22"/>
              </w:rPr>
            </w:pPr>
          </w:p>
        </w:tc>
        <w:tc>
          <w:tcPr>
            <w:tcW w:w="425" w:type="pct"/>
            <w:vAlign w:val="bottom"/>
          </w:tcPr>
          <w:p w:rsidR="002F0229" w:rsidRPr="002F0229" w:rsidRDefault="002F0229" w:rsidP="002F0229">
            <w:pPr>
              <w:widowControl/>
              <w:overflowPunct/>
              <w:spacing w:line="240" w:lineRule="auto"/>
              <w:ind w:firstLine="0"/>
              <w:rPr>
                <w:rFonts w:eastAsia="Calibri"/>
                <w:kern w:val="0"/>
                <w:sz w:val="22"/>
                <w:szCs w:val="22"/>
              </w:rPr>
            </w:pPr>
          </w:p>
        </w:tc>
        <w:tc>
          <w:tcPr>
            <w:tcW w:w="480"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r w:rsidRPr="002F0229">
              <w:rPr>
                <w:rFonts w:eastAsia="Calibri"/>
                <w:kern w:val="0"/>
                <w:sz w:val="22"/>
                <w:szCs w:val="22"/>
              </w:rPr>
              <w:t>%</w:t>
            </w:r>
          </w:p>
        </w:tc>
        <w:tc>
          <w:tcPr>
            <w:tcW w:w="837"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r w:rsidRPr="002F0229">
              <w:rPr>
                <w:rFonts w:eastAsia="Calibri"/>
                <w:kern w:val="0"/>
                <w:sz w:val="22"/>
                <w:szCs w:val="22"/>
              </w:rPr>
              <w:t>68.2%</w:t>
            </w:r>
          </w:p>
        </w:tc>
        <w:tc>
          <w:tcPr>
            <w:tcW w:w="739"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r w:rsidRPr="002F0229">
              <w:rPr>
                <w:rFonts w:eastAsia="Calibri"/>
                <w:kern w:val="0"/>
                <w:sz w:val="22"/>
                <w:szCs w:val="22"/>
              </w:rPr>
              <w:t>13.6%</w:t>
            </w:r>
          </w:p>
        </w:tc>
        <w:tc>
          <w:tcPr>
            <w:tcW w:w="647"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r w:rsidRPr="002F0229">
              <w:rPr>
                <w:rFonts w:eastAsia="Calibri"/>
                <w:kern w:val="0"/>
                <w:sz w:val="22"/>
                <w:szCs w:val="22"/>
              </w:rPr>
              <w:t>9.1%</w:t>
            </w:r>
          </w:p>
        </w:tc>
        <w:tc>
          <w:tcPr>
            <w:tcW w:w="579"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r w:rsidRPr="002F0229">
              <w:rPr>
                <w:rFonts w:eastAsia="Calibri"/>
                <w:kern w:val="0"/>
                <w:sz w:val="22"/>
                <w:szCs w:val="22"/>
              </w:rPr>
              <w:t>9.1%</w:t>
            </w:r>
          </w:p>
        </w:tc>
      </w:tr>
      <w:tr w:rsidR="002F0229" w:rsidRPr="002F0229" w:rsidTr="002F0229">
        <w:tc>
          <w:tcPr>
            <w:tcW w:w="1293" w:type="pct"/>
            <w:vAlign w:val="bottom"/>
          </w:tcPr>
          <w:p w:rsidR="002F0229" w:rsidRPr="002F0229" w:rsidRDefault="002F0229" w:rsidP="002F0229">
            <w:pPr>
              <w:widowControl/>
              <w:overflowPunct/>
              <w:spacing w:line="240" w:lineRule="auto"/>
              <w:ind w:firstLine="0"/>
              <w:rPr>
                <w:rFonts w:eastAsia="Calibri"/>
                <w:b/>
                <w:bCs/>
                <w:kern w:val="0"/>
                <w:sz w:val="22"/>
                <w:szCs w:val="22"/>
              </w:rPr>
            </w:pPr>
          </w:p>
        </w:tc>
        <w:tc>
          <w:tcPr>
            <w:tcW w:w="425" w:type="pct"/>
            <w:vAlign w:val="bottom"/>
          </w:tcPr>
          <w:p w:rsidR="002F0229" w:rsidRPr="002F0229" w:rsidRDefault="002F0229" w:rsidP="002F0229">
            <w:pPr>
              <w:widowControl/>
              <w:overflowPunct/>
              <w:spacing w:line="240" w:lineRule="auto"/>
              <w:ind w:firstLine="0"/>
              <w:rPr>
                <w:rFonts w:eastAsia="Calibri"/>
                <w:kern w:val="0"/>
                <w:sz w:val="22"/>
                <w:szCs w:val="22"/>
              </w:rPr>
            </w:pPr>
          </w:p>
        </w:tc>
        <w:tc>
          <w:tcPr>
            <w:tcW w:w="480" w:type="pct"/>
            <w:vAlign w:val="bottom"/>
          </w:tcPr>
          <w:p w:rsidR="002F0229" w:rsidRPr="002F0229" w:rsidRDefault="002F0229" w:rsidP="002F0229">
            <w:pPr>
              <w:widowControl/>
              <w:overflowPunct/>
              <w:spacing w:line="240" w:lineRule="auto"/>
              <w:ind w:firstLine="0"/>
              <w:rPr>
                <w:rFonts w:eastAsia="Calibri"/>
                <w:kern w:val="0"/>
                <w:sz w:val="22"/>
                <w:szCs w:val="22"/>
              </w:rPr>
            </w:pPr>
          </w:p>
        </w:tc>
        <w:tc>
          <w:tcPr>
            <w:tcW w:w="837" w:type="pct"/>
            <w:vAlign w:val="bottom"/>
          </w:tcPr>
          <w:p w:rsidR="002F0229" w:rsidRPr="002F0229" w:rsidRDefault="002F0229" w:rsidP="002F0229">
            <w:pPr>
              <w:widowControl/>
              <w:overflowPunct/>
              <w:spacing w:line="240" w:lineRule="auto"/>
              <w:ind w:firstLine="0"/>
              <w:rPr>
                <w:rFonts w:eastAsia="Calibri"/>
                <w:kern w:val="0"/>
                <w:sz w:val="22"/>
                <w:szCs w:val="22"/>
              </w:rPr>
            </w:pPr>
          </w:p>
        </w:tc>
        <w:tc>
          <w:tcPr>
            <w:tcW w:w="739" w:type="pct"/>
            <w:vAlign w:val="bottom"/>
          </w:tcPr>
          <w:p w:rsidR="002F0229" w:rsidRPr="002F0229" w:rsidRDefault="002F0229" w:rsidP="002F0229">
            <w:pPr>
              <w:widowControl/>
              <w:overflowPunct/>
              <w:spacing w:line="240" w:lineRule="auto"/>
              <w:ind w:firstLine="0"/>
              <w:rPr>
                <w:rFonts w:eastAsia="Calibri"/>
                <w:kern w:val="0"/>
                <w:sz w:val="22"/>
                <w:szCs w:val="22"/>
              </w:rPr>
            </w:pPr>
          </w:p>
        </w:tc>
        <w:tc>
          <w:tcPr>
            <w:tcW w:w="647" w:type="pct"/>
            <w:vAlign w:val="bottom"/>
          </w:tcPr>
          <w:p w:rsidR="002F0229" w:rsidRPr="002F0229" w:rsidRDefault="002F0229" w:rsidP="002F0229">
            <w:pPr>
              <w:widowControl/>
              <w:overflowPunct/>
              <w:spacing w:line="240" w:lineRule="auto"/>
              <w:ind w:firstLine="0"/>
              <w:rPr>
                <w:rFonts w:eastAsia="Calibri"/>
                <w:kern w:val="0"/>
                <w:sz w:val="22"/>
                <w:szCs w:val="22"/>
              </w:rPr>
            </w:pPr>
          </w:p>
        </w:tc>
        <w:tc>
          <w:tcPr>
            <w:tcW w:w="579" w:type="pct"/>
            <w:vAlign w:val="bottom"/>
          </w:tcPr>
          <w:p w:rsidR="002F0229" w:rsidRPr="002F0229" w:rsidRDefault="002F0229" w:rsidP="002F0229">
            <w:pPr>
              <w:widowControl/>
              <w:overflowPunct/>
              <w:spacing w:line="240" w:lineRule="auto"/>
              <w:ind w:firstLine="0"/>
              <w:rPr>
                <w:rFonts w:eastAsia="Calibri"/>
                <w:kern w:val="0"/>
                <w:sz w:val="22"/>
                <w:szCs w:val="22"/>
              </w:rPr>
            </w:pPr>
          </w:p>
        </w:tc>
      </w:tr>
      <w:tr w:rsidR="002F0229" w:rsidRPr="002F0229" w:rsidTr="002F0229">
        <w:tc>
          <w:tcPr>
            <w:tcW w:w="1293" w:type="pct"/>
            <w:vAlign w:val="bottom"/>
          </w:tcPr>
          <w:p w:rsidR="002F0229" w:rsidRPr="00485E31" w:rsidRDefault="002F0229" w:rsidP="002F0229">
            <w:pPr>
              <w:widowControl/>
              <w:overflowPunct/>
              <w:spacing w:line="240" w:lineRule="auto"/>
              <w:ind w:firstLine="0"/>
              <w:rPr>
                <w:rFonts w:eastAsia="Calibri"/>
                <w:bCs/>
                <w:kern w:val="0"/>
                <w:sz w:val="22"/>
                <w:szCs w:val="22"/>
              </w:rPr>
            </w:pPr>
            <w:r w:rsidRPr="00485E31">
              <w:rPr>
                <w:rFonts w:eastAsia="Calibri"/>
                <w:bCs/>
                <w:kern w:val="0"/>
                <w:sz w:val="22"/>
                <w:szCs w:val="22"/>
              </w:rPr>
              <w:t>Rural</w:t>
            </w:r>
          </w:p>
        </w:tc>
        <w:tc>
          <w:tcPr>
            <w:tcW w:w="425" w:type="pct"/>
            <w:vAlign w:val="bottom"/>
          </w:tcPr>
          <w:p w:rsidR="002F0229" w:rsidRPr="002F0229" w:rsidRDefault="002F0229" w:rsidP="002F0229">
            <w:pPr>
              <w:widowControl/>
              <w:overflowPunct/>
              <w:spacing w:line="240" w:lineRule="auto"/>
              <w:ind w:firstLine="0"/>
              <w:rPr>
                <w:rFonts w:eastAsia="Calibri"/>
                <w:kern w:val="0"/>
                <w:sz w:val="22"/>
                <w:szCs w:val="22"/>
              </w:rPr>
            </w:pPr>
            <w:r w:rsidRPr="002F0229">
              <w:rPr>
                <w:rFonts w:eastAsia="Calibri"/>
                <w:kern w:val="0"/>
                <w:sz w:val="22"/>
                <w:szCs w:val="22"/>
              </w:rPr>
              <w:t>Yes</w:t>
            </w:r>
          </w:p>
        </w:tc>
        <w:tc>
          <w:tcPr>
            <w:tcW w:w="480" w:type="pct"/>
            <w:vAlign w:val="bottom"/>
          </w:tcPr>
          <w:p w:rsidR="002F0229" w:rsidRPr="002F0229" w:rsidRDefault="002F0229" w:rsidP="002F0229">
            <w:pPr>
              <w:widowControl/>
              <w:overflowPunct/>
              <w:spacing w:line="240" w:lineRule="auto"/>
              <w:ind w:firstLine="0"/>
              <w:rPr>
                <w:rFonts w:eastAsia="Calibri"/>
                <w:kern w:val="0"/>
                <w:sz w:val="22"/>
                <w:szCs w:val="22"/>
              </w:rPr>
            </w:pPr>
          </w:p>
        </w:tc>
        <w:tc>
          <w:tcPr>
            <w:tcW w:w="837"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r w:rsidRPr="002F0229">
              <w:rPr>
                <w:rFonts w:eastAsia="Calibri"/>
                <w:kern w:val="0"/>
                <w:sz w:val="22"/>
                <w:szCs w:val="22"/>
              </w:rPr>
              <w:t>13</w:t>
            </w:r>
          </w:p>
        </w:tc>
        <w:tc>
          <w:tcPr>
            <w:tcW w:w="739"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r w:rsidRPr="002F0229">
              <w:rPr>
                <w:rFonts w:eastAsia="Calibri"/>
                <w:kern w:val="0"/>
                <w:sz w:val="22"/>
                <w:szCs w:val="22"/>
              </w:rPr>
              <w:t>1</w:t>
            </w:r>
          </w:p>
        </w:tc>
        <w:tc>
          <w:tcPr>
            <w:tcW w:w="647"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r w:rsidRPr="002F0229">
              <w:rPr>
                <w:rFonts w:eastAsia="Calibri"/>
                <w:kern w:val="0"/>
                <w:sz w:val="22"/>
                <w:szCs w:val="22"/>
              </w:rPr>
              <w:t>0</w:t>
            </w:r>
          </w:p>
        </w:tc>
        <w:tc>
          <w:tcPr>
            <w:tcW w:w="579"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r w:rsidRPr="002F0229">
              <w:rPr>
                <w:rFonts w:eastAsia="Calibri"/>
                <w:kern w:val="0"/>
                <w:sz w:val="22"/>
                <w:szCs w:val="22"/>
              </w:rPr>
              <w:t>0</w:t>
            </w:r>
          </w:p>
        </w:tc>
      </w:tr>
      <w:tr w:rsidR="002F0229" w:rsidRPr="002F0229" w:rsidTr="002F0229">
        <w:tc>
          <w:tcPr>
            <w:tcW w:w="1293" w:type="pct"/>
            <w:vAlign w:val="bottom"/>
          </w:tcPr>
          <w:p w:rsidR="002F0229" w:rsidRPr="002F0229" w:rsidRDefault="002F0229" w:rsidP="002F0229">
            <w:pPr>
              <w:widowControl/>
              <w:overflowPunct/>
              <w:spacing w:line="240" w:lineRule="auto"/>
              <w:ind w:firstLine="0"/>
              <w:rPr>
                <w:rFonts w:eastAsia="Calibri"/>
                <w:b/>
                <w:bCs/>
                <w:kern w:val="0"/>
                <w:sz w:val="22"/>
                <w:szCs w:val="22"/>
              </w:rPr>
            </w:pPr>
          </w:p>
        </w:tc>
        <w:tc>
          <w:tcPr>
            <w:tcW w:w="425" w:type="pct"/>
            <w:vAlign w:val="bottom"/>
          </w:tcPr>
          <w:p w:rsidR="002F0229" w:rsidRPr="002F0229" w:rsidRDefault="002F0229" w:rsidP="002F0229">
            <w:pPr>
              <w:widowControl/>
              <w:overflowPunct/>
              <w:spacing w:line="240" w:lineRule="auto"/>
              <w:ind w:firstLine="0"/>
              <w:rPr>
                <w:rFonts w:eastAsia="Calibri"/>
                <w:kern w:val="0"/>
                <w:sz w:val="22"/>
                <w:szCs w:val="22"/>
              </w:rPr>
            </w:pPr>
          </w:p>
        </w:tc>
        <w:tc>
          <w:tcPr>
            <w:tcW w:w="480"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r w:rsidRPr="002F0229">
              <w:rPr>
                <w:rFonts w:eastAsia="Calibri"/>
                <w:kern w:val="0"/>
                <w:sz w:val="22"/>
                <w:szCs w:val="22"/>
              </w:rPr>
              <w:t>%</w:t>
            </w:r>
          </w:p>
        </w:tc>
        <w:tc>
          <w:tcPr>
            <w:tcW w:w="837"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r w:rsidRPr="002F0229">
              <w:rPr>
                <w:rFonts w:eastAsia="Calibri"/>
                <w:kern w:val="0"/>
                <w:sz w:val="22"/>
                <w:szCs w:val="22"/>
              </w:rPr>
              <w:t>92.9%</w:t>
            </w:r>
          </w:p>
        </w:tc>
        <w:tc>
          <w:tcPr>
            <w:tcW w:w="739"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r w:rsidRPr="002F0229">
              <w:rPr>
                <w:rFonts w:eastAsia="Calibri"/>
                <w:kern w:val="0"/>
                <w:sz w:val="22"/>
                <w:szCs w:val="22"/>
              </w:rPr>
              <w:t>7.1%</w:t>
            </w:r>
          </w:p>
        </w:tc>
        <w:tc>
          <w:tcPr>
            <w:tcW w:w="647"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r w:rsidRPr="002F0229">
              <w:rPr>
                <w:rFonts w:eastAsia="Calibri"/>
                <w:kern w:val="0"/>
                <w:sz w:val="22"/>
                <w:szCs w:val="22"/>
              </w:rPr>
              <w:t>0.0%</w:t>
            </w:r>
          </w:p>
        </w:tc>
        <w:tc>
          <w:tcPr>
            <w:tcW w:w="579"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r w:rsidRPr="002F0229">
              <w:rPr>
                <w:rFonts w:eastAsia="Calibri"/>
                <w:kern w:val="0"/>
                <w:sz w:val="22"/>
                <w:szCs w:val="22"/>
              </w:rPr>
              <w:t>0.0%</w:t>
            </w:r>
          </w:p>
        </w:tc>
      </w:tr>
      <w:tr w:rsidR="002F0229" w:rsidRPr="002F0229" w:rsidTr="002F0229">
        <w:tc>
          <w:tcPr>
            <w:tcW w:w="1293" w:type="pct"/>
            <w:vAlign w:val="bottom"/>
          </w:tcPr>
          <w:p w:rsidR="002F0229" w:rsidRPr="002F0229" w:rsidRDefault="002F0229" w:rsidP="002F0229">
            <w:pPr>
              <w:widowControl/>
              <w:overflowPunct/>
              <w:spacing w:line="240" w:lineRule="auto"/>
              <w:ind w:firstLine="0"/>
              <w:rPr>
                <w:rFonts w:eastAsia="Calibri"/>
                <w:kern w:val="0"/>
                <w:sz w:val="22"/>
                <w:szCs w:val="22"/>
              </w:rPr>
            </w:pPr>
          </w:p>
        </w:tc>
        <w:tc>
          <w:tcPr>
            <w:tcW w:w="425" w:type="pct"/>
            <w:vAlign w:val="bottom"/>
          </w:tcPr>
          <w:p w:rsidR="002F0229" w:rsidRPr="002F0229" w:rsidRDefault="002F0229" w:rsidP="002F0229">
            <w:pPr>
              <w:widowControl/>
              <w:overflowPunct/>
              <w:spacing w:line="240" w:lineRule="auto"/>
              <w:ind w:firstLine="0"/>
              <w:rPr>
                <w:rFonts w:eastAsia="Calibri"/>
                <w:kern w:val="0"/>
                <w:sz w:val="22"/>
                <w:szCs w:val="22"/>
              </w:rPr>
            </w:pPr>
          </w:p>
        </w:tc>
        <w:tc>
          <w:tcPr>
            <w:tcW w:w="480" w:type="pct"/>
            <w:vAlign w:val="bottom"/>
          </w:tcPr>
          <w:p w:rsidR="002F0229" w:rsidRPr="002F0229" w:rsidRDefault="002F0229" w:rsidP="002F0229">
            <w:pPr>
              <w:widowControl/>
              <w:overflowPunct/>
              <w:spacing w:line="240" w:lineRule="auto"/>
              <w:ind w:firstLine="0"/>
              <w:rPr>
                <w:rFonts w:eastAsia="Calibri"/>
                <w:kern w:val="0"/>
                <w:sz w:val="22"/>
                <w:szCs w:val="22"/>
              </w:rPr>
            </w:pPr>
          </w:p>
        </w:tc>
        <w:tc>
          <w:tcPr>
            <w:tcW w:w="837" w:type="pct"/>
            <w:vAlign w:val="bottom"/>
          </w:tcPr>
          <w:p w:rsidR="002F0229" w:rsidRPr="002F0229" w:rsidRDefault="002F0229" w:rsidP="002F0229">
            <w:pPr>
              <w:widowControl/>
              <w:overflowPunct/>
              <w:spacing w:line="240" w:lineRule="auto"/>
              <w:ind w:firstLine="0"/>
              <w:rPr>
                <w:rFonts w:eastAsia="Calibri"/>
                <w:kern w:val="0"/>
                <w:sz w:val="22"/>
                <w:szCs w:val="22"/>
              </w:rPr>
            </w:pPr>
          </w:p>
        </w:tc>
        <w:tc>
          <w:tcPr>
            <w:tcW w:w="739" w:type="pct"/>
            <w:vAlign w:val="bottom"/>
          </w:tcPr>
          <w:p w:rsidR="002F0229" w:rsidRPr="002F0229" w:rsidRDefault="002F0229" w:rsidP="002F0229">
            <w:pPr>
              <w:widowControl/>
              <w:overflowPunct/>
              <w:spacing w:line="240" w:lineRule="auto"/>
              <w:ind w:firstLine="0"/>
              <w:rPr>
                <w:rFonts w:eastAsia="Calibri"/>
                <w:kern w:val="0"/>
                <w:sz w:val="22"/>
                <w:szCs w:val="22"/>
              </w:rPr>
            </w:pPr>
          </w:p>
        </w:tc>
        <w:tc>
          <w:tcPr>
            <w:tcW w:w="647" w:type="pct"/>
            <w:vAlign w:val="bottom"/>
          </w:tcPr>
          <w:p w:rsidR="002F0229" w:rsidRPr="002F0229" w:rsidRDefault="002F0229" w:rsidP="002F0229">
            <w:pPr>
              <w:widowControl/>
              <w:overflowPunct/>
              <w:spacing w:line="240" w:lineRule="auto"/>
              <w:ind w:firstLine="0"/>
              <w:rPr>
                <w:rFonts w:eastAsia="Calibri"/>
                <w:kern w:val="0"/>
                <w:sz w:val="22"/>
                <w:szCs w:val="22"/>
              </w:rPr>
            </w:pPr>
          </w:p>
        </w:tc>
        <w:tc>
          <w:tcPr>
            <w:tcW w:w="579" w:type="pct"/>
            <w:vAlign w:val="bottom"/>
          </w:tcPr>
          <w:p w:rsidR="002F0229" w:rsidRPr="002F0229" w:rsidRDefault="002F0229" w:rsidP="002F0229">
            <w:pPr>
              <w:widowControl/>
              <w:overflowPunct/>
              <w:spacing w:line="240" w:lineRule="auto"/>
              <w:ind w:firstLine="0"/>
              <w:rPr>
                <w:rFonts w:eastAsia="Calibri"/>
                <w:kern w:val="0"/>
                <w:sz w:val="22"/>
                <w:szCs w:val="22"/>
              </w:rPr>
            </w:pPr>
          </w:p>
        </w:tc>
      </w:tr>
      <w:tr w:rsidR="002F0229" w:rsidRPr="002F0229" w:rsidTr="002F0229">
        <w:tc>
          <w:tcPr>
            <w:tcW w:w="1293" w:type="pct"/>
            <w:vAlign w:val="bottom"/>
          </w:tcPr>
          <w:p w:rsidR="002F0229" w:rsidRPr="002F0229" w:rsidRDefault="002F0229" w:rsidP="002F0229">
            <w:pPr>
              <w:widowControl/>
              <w:overflowPunct/>
              <w:spacing w:line="240" w:lineRule="auto"/>
              <w:ind w:firstLine="0"/>
              <w:rPr>
                <w:rFonts w:eastAsia="Calibri"/>
                <w:kern w:val="0"/>
                <w:sz w:val="22"/>
                <w:szCs w:val="22"/>
              </w:rPr>
            </w:pPr>
          </w:p>
        </w:tc>
        <w:tc>
          <w:tcPr>
            <w:tcW w:w="425" w:type="pct"/>
            <w:vAlign w:val="bottom"/>
          </w:tcPr>
          <w:p w:rsidR="002F0229" w:rsidRPr="002F0229" w:rsidRDefault="002F0229" w:rsidP="002F0229">
            <w:pPr>
              <w:widowControl/>
              <w:overflowPunct/>
              <w:spacing w:line="240" w:lineRule="auto"/>
              <w:ind w:firstLine="0"/>
              <w:rPr>
                <w:rFonts w:eastAsia="Calibri"/>
                <w:kern w:val="0"/>
                <w:sz w:val="22"/>
                <w:szCs w:val="22"/>
              </w:rPr>
            </w:pPr>
            <w:r w:rsidRPr="002F0229">
              <w:rPr>
                <w:rFonts w:eastAsia="Calibri"/>
                <w:kern w:val="0"/>
                <w:sz w:val="22"/>
                <w:szCs w:val="22"/>
              </w:rPr>
              <w:t>No</w:t>
            </w:r>
          </w:p>
        </w:tc>
        <w:tc>
          <w:tcPr>
            <w:tcW w:w="480"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p>
        </w:tc>
        <w:tc>
          <w:tcPr>
            <w:tcW w:w="837"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r w:rsidRPr="002F0229">
              <w:rPr>
                <w:rFonts w:eastAsia="Calibri"/>
                <w:kern w:val="0"/>
                <w:sz w:val="22"/>
                <w:szCs w:val="22"/>
              </w:rPr>
              <w:t>4</w:t>
            </w:r>
          </w:p>
        </w:tc>
        <w:tc>
          <w:tcPr>
            <w:tcW w:w="739"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r w:rsidRPr="002F0229">
              <w:rPr>
                <w:rFonts w:eastAsia="Calibri"/>
                <w:kern w:val="0"/>
                <w:sz w:val="22"/>
                <w:szCs w:val="22"/>
              </w:rPr>
              <w:t>0</w:t>
            </w:r>
          </w:p>
        </w:tc>
        <w:tc>
          <w:tcPr>
            <w:tcW w:w="647"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r w:rsidRPr="002F0229">
              <w:rPr>
                <w:rFonts w:eastAsia="Calibri"/>
                <w:kern w:val="0"/>
                <w:sz w:val="22"/>
                <w:szCs w:val="22"/>
              </w:rPr>
              <w:t>0</w:t>
            </w:r>
          </w:p>
        </w:tc>
        <w:tc>
          <w:tcPr>
            <w:tcW w:w="579"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r w:rsidRPr="002F0229">
              <w:rPr>
                <w:rFonts w:eastAsia="Calibri"/>
                <w:kern w:val="0"/>
                <w:sz w:val="22"/>
                <w:szCs w:val="22"/>
              </w:rPr>
              <w:t>1</w:t>
            </w:r>
          </w:p>
        </w:tc>
      </w:tr>
      <w:tr w:rsidR="002F0229" w:rsidRPr="002F0229" w:rsidTr="002F0229">
        <w:tc>
          <w:tcPr>
            <w:tcW w:w="1293" w:type="pct"/>
            <w:vAlign w:val="bottom"/>
          </w:tcPr>
          <w:p w:rsidR="002F0229" w:rsidRPr="002F0229" w:rsidRDefault="002F0229" w:rsidP="002F0229">
            <w:pPr>
              <w:widowControl/>
              <w:overflowPunct/>
              <w:spacing w:line="240" w:lineRule="auto"/>
              <w:ind w:firstLine="0"/>
              <w:rPr>
                <w:rFonts w:eastAsia="Calibri"/>
                <w:kern w:val="0"/>
                <w:sz w:val="22"/>
                <w:szCs w:val="22"/>
              </w:rPr>
            </w:pPr>
          </w:p>
        </w:tc>
        <w:tc>
          <w:tcPr>
            <w:tcW w:w="425" w:type="pct"/>
            <w:vAlign w:val="bottom"/>
          </w:tcPr>
          <w:p w:rsidR="002F0229" w:rsidRPr="002F0229" w:rsidRDefault="002F0229" w:rsidP="002F0229">
            <w:pPr>
              <w:widowControl/>
              <w:overflowPunct/>
              <w:spacing w:line="240" w:lineRule="auto"/>
              <w:ind w:firstLine="0"/>
              <w:rPr>
                <w:rFonts w:eastAsia="Calibri"/>
                <w:kern w:val="0"/>
                <w:sz w:val="22"/>
                <w:szCs w:val="22"/>
              </w:rPr>
            </w:pPr>
          </w:p>
        </w:tc>
        <w:tc>
          <w:tcPr>
            <w:tcW w:w="480"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r w:rsidRPr="002F0229">
              <w:rPr>
                <w:rFonts w:eastAsia="Calibri"/>
                <w:kern w:val="0"/>
                <w:sz w:val="22"/>
                <w:szCs w:val="22"/>
              </w:rPr>
              <w:t>%</w:t>
            </w:r>
          </w:p>
        </w:tc>
        <w:tc>
          <w:tcPr>
            <w:tcW w:w="837"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r w:rsidRPr="002F0229">
              <w:rPr>
                <w:rFonts w:eastAsia="Calibri"/>
                <w:kern w:val="0"/>
                <w:sz w:val="22"/>
                <w:szCs w:val="22"/>
              </w:rPr>
              <w:t>80.0%</w:t>
            </w:r>
          </w:p>
        </w:tc>
        <w:tc>
          <w:tcPr>
            <w:tcW w:w="739"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r w:rsidRPr="002F0229">
              <w:rPr>
                <w:rFonts w:eastAsia="Calibri"/>
                <w:kern w:val="0"/>
                <w:sz w:val="22"/>
                <w:szCs w:val="22"/>
              </w:rPr>
              <w:t>0.0%</w:t>
            </w:r>
          </w:p>
        </w:tc>
        <w:tc>
          <w:tcPr>
            <w:tcW w:w="647"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r w:rsidRPr="002F0229">
              <w:rPr>
                <w:rFonts w:eastAsia="Calibri"/>
                <w:kern w:val="0"/>
                <w:sz w:val="22"/>
                <w:szCs w:val="22"/>
              </w:rPr>
              <w:t>0.0%</w:t>
            </w:r>
          </w:p>
        </w:tc>
        <w:tc>
          <w:tcPr>
            <w:tcW w:w="579"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r w:rsidRPr="002F0229">
              <w:rPr>
                <w:rFonts w:eastAsia="Calibri"/>
                <w:kern w:val="0"/>
                <w:sz w:val="22"/>
                <w:szCs w:val="22"/>
              </w:rPr>
              <w:t>20.0%</w:t>
            </w:r>
          </w:p>
        </w:tc>
      </w:tr>
      <w:tr w:rsidR="002F0229" w:rsidRPr="002F0229" w:rsidTr="002F0229">
        <w:tc>
          <w:tcPr>
            <w:tcW w:w="1293" w:type="pct"/>
            <w:vAlign w:val="bottom"/>
          </w:tcPr>
          <w:p w:rsidR="002F0229" w:rsidRPr="002F0229" w:rsidRDefault="002F0229" w:rsidP="002F0229">
            <w:pPr>
              <w:widowControl/>
              <w:overflowPunct/>
              <w:spacing w:line="240" w:lineRule="auto"/>
              <w:ind w:firstLine="0"/>
              <w:rPr>
                <w:rFonts w:eastAsia="Calibri"/>
                <w:kern w:val="0"/>
                <w:sz w:val="22"/>
                <w:szCs w:val="22"/>
              </w:rPr>
            </w:pPr>
          </w:p>
        </w:tc>
        <w:tc>
          <w:tcPr>
            <w:tcW w:w="425" w:type="pct"/>
            <w:vAlign w:val="bottom"/>
          </w:tcPr>
          <w:p w:rsidR="002F0229" w:rsidRPr="002F0229" w:rsidRDefault="002F0229" w:rsidP="002F0229">
            <w:pPr>
              <w:widowControl/>
              <w:overflowPunct/>
              <w:spacing w:line="240" w:lineRule="auto"/>
              <w:ind w:firstLine="0"/>
              <w:rPr>
                <w:rFonts w:eastAsia="Calibri"/>
                <w:kern w:val="0"/>
                <w:sz w:val="22"/>
                <w:szCs w:val="22"/>
              </w:rPr>
            </w:pPr>
          </w:p>
        </w:tc>
        <w:tc>
          <w:tcPr>
            <w:tcW w:w="480" w:type="pct"/>
            <w:vAlign w:val="bottom"/>
          </w:tcPr>
          <w:p w:rsidR="002F0229" w:rsidRPr="002F0229" w:rsidRDefault="002F0229" w:rsidP="002F0229">
            <w:pPr>
              <w:widowControl/>
              <w:overflowPunct/>
              <w:spacing w:line="240" w:lineRule="auto"/>
              <w:ind w:firstLine="0"/>
              <w:rPr>
                <w:rFonts w:eastAsia="Calibri"/>
                <w:kern w:val="0"/>
                <w:sz w:val="22"/>
                <w:szCs w:val="22"/>
              </w:rPr>
            </w:pPr>
          </w:p>
        </w:tc>
        <w:tc>
          <w:tcPr>
            <w:tcW w:w="837" w:type="pct"/>
            <w:vAlign w:val="bottom"/>
          </w:tcPr>
          <w:p w:rsidR="002F0229" w:rsidRPr="002F0229" w:rsidRDefault="002F0229" w:rsidP="002F0229">
            <w:pPr>
              <w:widowControl/>
              <w:overflowPunct/>
              <w:spacing w:line="240" w:lineRule="auto"/>
              <w:ind w:firstLine="0"/>
              <w:rPr>
                <w:rFonts w:eastAsia="Calibri"/>
                <w:kern w:val="0"/>
                <w:sz w:val="22"/>
                <w:szCs w:val="22"/>
              </w:rPr>
            </w:pPr>
          </w:p>
        </w:tc>
        <w:tc>
          <w:tcPr>
            <w:tcW w:w="739" w:type="pct"/>
            <w:vAlign w:val="bottom"/>
          </w:tcPr>
          <w:p w:rsidR="002F0229" w:rsidRPr="002F0229" w:rsidRDefault="002F0229" w:rsidP="002F0229">
            <w:pPr>
              <w:widowControl/>
              <w:overflowPunct/>
              <w:spacing w:line="240" w:lineRule="auto"/>
              <w:ind w:firstLine="0"/>
              <w:rPr>
                <w:rFonts w:eastAsia="Calibri"/>
                <w:kern w:val="0"/>
                <w:sz w:val="22"/>
                <w:szCs w:val="22"/>
              </w:rPr>
            </w:pPr>
          </w:p>
        </w:tc>
        <w:tc>
          <w:tcPr>
            <w:tcW w:w="647" w:type="pct"/>
            <w:vAlign w:val="bottom"/>
          </w:tcPr>
          <w:p w:rsidR="002F0229" w:rsidRPr="002F0229" w:rsidRDefault="002F0229" w:rsidP="002F0229">
            <w:pPr>
              <w:widowControl/>
              <w:overflowPunct/>
              <w:spacing w:line="240" w:lineRule="auto"/>
              <w:ind w:firstLine="0"/>
              <w:rPr>
                <w:rFonts w:eastAsia="Calibri"/>
                <w:kern w:val="0"/>
                <w:sz w:val="22"/>
                <w:szCs w:val="22"/>
              </w:rPr>
            </w:pPr>
          </w:p>
        </w:tc>
        <w:tc>
          <w:tcPr>
            <w:tcW w:w="579" w:type="pct"/>
            <w:vAlign w:val="bottom"/>
          </w:tcPr>
          <w:p w:rsidR="002F0229" w:rsidRPr="002F0229" w:rsidRDefault="002F0229" w:rsidP="002F0229">
            <w:pPr>
              <w:widowControl/>
              <w:overflowPunct/>
              <w:spacing w:line="240" w:lineRule="auto"/>
              <w:ind w:firstLine="0"/>
              <w:rPr>
                <w:rFonts w:eastAsia="Calibri"/>
                <w:kern w:val="0"/>
                <w:sz w:val="22"/>
                <w:szCs w:val="22"/>
              </w:rPr>
            </w:pPr>
          </w:p>
        </w:tc>
      </w:tr>
      <w:tr w:rsidR="002F0229" w:rsidRPr="002F0229" w:rsidTr="002F0229">
        <w:tc>
          <w:tcPr>
            <w:tcW w:w="1293" w:type="pct"/>
            <w:vAlign w:val="bottom"/>
          </w:tcPr>
          <w:p w:rsidR="002F0229" w:rsidRPr="002F0229" w:rsidRDefault="002F0229" w:rsidP="002F0229">
            <w:pPr>
              <w:widowControl/>
              <w:overflowPunct/>
              <w:spacing w:line="240" w:lineRule="auto"/>
              <w:ind w:firstLine="0"/>
              <w:rPr>
                <w:rFonts w:eastAsia="Calibri"/>
                <w:b/>
                <w:bCs/>
                <w:kern w:val="0"/>
                <w:sz w:val="22"/>
                <w:szCs w:val="22"/>
              </w:rPr>
            </w:pPr>
            <w:r w:rsidRPr="002F0229">
              <w:rPr>
                <w:rFonts w:eastAsia="Calibri"/>
                <w:b/>
                <w:bCs/>
                <w:kern w:val="0"/>
                <w:sz w:val="22"/>
                <w:szCs w:val="22"/>
              </w:rPr>
              <w:t>Wave 11</w:t>
            </w:r>
          </w:p>
        </w:tc>
        <w:tc>
          <w:tcPr>
            <w:tcW w:w="425" w:type="pct"/>
            <w:vAlign w:val="bottom"/>
          </w:tcPr>
          <w:p w:rsidR="002F0229" w:rsidRPr="002F0229" w:rsidRDefault="002F0229" w:rsidP="002F0229">
            <w:pPr>
              <w:widowControl/>
              <w:overflowPunct/>
              <w:spacing w:line="240" w:lineRule="auto"/>
              <w:ind w:firstLine="0"/>
              <w:rPr>
                <w:rFonts w:eastAsia="Calibri"/>
                <w:kern w:val="0"/>
                <w:sz w:val="22"/>
                <w:szCs w:val="22"/>
              </w:rPr>
            </w:pPr>
          </w:p>
        </w:tc>
        <w:tc>
          <w:tcPr>
            <w:tcW w:w="480" w:type="pct"/>
            <w:vAlign w:val="bottom"/>
          </w:tcPr>
          <w:p w:rsidR="002F0229" w:rsidRPr="002F0229" w:rsidRDefault="002F0229" w:rsidP="002F0229">
            <w:pPr>
              <w:widowControl/>
              <w:overflowPunct/>
              <w:spacing w:line="240" w:lineRule="auto"/>
              <w:ind w:firstLine="0"/>
              <w:rPr>
                <w:rFonts w:eastAsia="Calibri"/>
                <w:kern w:val="0"/>
                <w:sz w:val="22"/>
                <w:szCs w:val="22"/>
              </w:rPr>
            </w:pPr>
          </w:p>
        </w:tc>
        <w:tc>
          <w:tcPr>
            <w:tcW w:w="837"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p>
        </w:tc>
        <w:tc>
          <w:tcPr>
            <w:tcW w:w="739"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p>
        </w:tc>
        <w:tc>
          <w:tcPr>
            <w:tcW w:w="647"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p>
        </w:tc>
        <w:tc>
          <w:tcPr>
            <w:tcW w:w="579"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p>
        </w:tc>
      </w:tr>
      <w:tr w:rsidR="002F0229" w:rsidRPr="002F0229" w:rsidTr="002F0229">
        <w:tc>
          <w:tcPr>
            <w:tcW w:w="1293" w:type="pct"/>
            <w:vAlign w:val="bottom"/>
          </w:tcPr>
          <w:p w:rsidR="002F0229" w:rsidRDefault="002F0229" w:rsidP="002F0229">
            <w:pPr>
              <w:widowControl/>
              <w:overflowPunct/>
              <w:spacing w:line="240" w:lineRule="auto"/>
              <w:ind w:firstLine="0"/>
              <w:rPr>
                <w:rFonts w:eastAsia="Calibri"/>
                <w:b/>
                <w:bCs/>
                <w:kern w:val="0"/>
                <w:sz w:val="22"/>
                <w:szCs w:val="22"/>
              </w:rPr>
            </w:pPr>
          </w:p>
          <w:p w:rsidR="002F0229" w:rsidRPr="00485E31" w:rsidRDefault="002F0229" w:rsidP="002F0229">
            <w:pPr>
              <w:widowControl/>
              <w:overflowPunct/>
              <w:spacing w:line="240" w:lineRule="auto"/>
              <w:ind w:firstLine="0"/>
              <w:rPr>
                <w:rFonts w:eastAsia="Calibri"/>
                <w:bCs/>
                <w:kern w:val="0"/>
                <w:sz w:val="22"/>
                <w:szCs w:val="22"/>
              </w:rPr>
            </w:pPr>
            <w:r w:rsidRPr="00485E31">
              <w:rPr>
                <w:rFonts w:eastAsia="Calibri"/>
                <w:bCs/>
                <w:kern w:val="0"/>
                <w:sz w:val="22"/>
                <w:szCs w:val="22"/>
              </w:rPr>
              <w:t>Urban</w:t>
            </w:r>
          </w:p>
        </w:tc>
        <w:tc>
          <w:tcPr>
            <w:tcW w:w="425" w:type="pct"/>
            <w:vAlign w:val="bottom"/>
          </w:tcPr>
          <w:p w:rsidR="002F0229" w:rsidRPr="002F0229" w:rsidRDefault="002F0229" w:rsidP="002F0229">
            <w:pPr>
              <w:widowControl/>
              <w:overflowPunct/>
              <w:spacing w:line="240" w:lineRule="auto"/>
              <w:ind w:firstLine="0"/>
              <w:rPr>
                <w:rFonts w:eastAsia="Calibri"/>
                <w:kern w:val="0"/>
                <w:sz w:val="22"/>
                <w:szCs w:val="22"/>
              </w:rPr>
            </w:pPr>
            <w:r w:rsidRPr="002F0229">
              <w:rPr>
                <w:rFonts w:eastAsia="Calibri"/>
                <w:kern w:val="0"/>
                <w:sz w:val="22"/>
                <w:szCs w:val="22"/>
              </w:rPr>
              <w:t>Yes</w:t>
            </w:r>
          </w:p>
        </w:tc>
        <w:tc>
          <w:tcPr>
            <w:tcW w:w="480" w:type="pct"/>
            <w:vAlign w:val="bottom"/>
          </w:tcPr>
          <w:p w:rsidR="002F0229" w:rsidRPr="002F0229" w:rsidRDefault="002F0229" w:rsidP="002F0229">
            <w:pPr>
              <w:widowControl/>
              <w:overflowPunct/>
              <w:spacing w:line="240" w:lineRule="auto"/>
              <w:ind w:firstLine="0"/>
              <w:rPr>
                <w:rFonts w:eastAsia="Calibri"/>
                <w:kern w:val="0"/>
                <w:sz w:val="22"/>
                <w:szCs w:val="22"/>
              </w:rPr>
            </w:pPr>
          </w:p>
        </w:tc>
        <w:tc>
          <w:tcPr>
            <w:tcW w:w="837"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r w:rsidRPr="002F0229">
              <w:rPr>
                <w:rFonts w:eastAsia="Calibri"/>
                <w:kern w:val="0"/>
                <w:sz w:val="22"/>
                <w:szCs w:val="22"/>
              </w:rPr>
              <w:t>137</w:t>
            </w:r>
          </w:p>
        </w:tc>
        <w:tc>
          <w:tcPr>
            <w:tcW w:w="739"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r w:rsidRPr="002F0229">
              <w:rPr>
                <w:rFonts w:eastAsia="Calibri"/>
                <w:kern w:val="0"/>
                <w:sz w:val="22"/>
                <w:szCs w:val="22"/>
              </w:rPr>
              <w:t>33</w:t>
            </w:r>
          </w:p>
        </w:tc>
        <w:tc>
          <w:tcPr>
            <w:tcW w:w="647"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r w:rsidRPr="002F0229">
              <w:rPr>
                <w:rFonts w:eastAsia="Calibri"/>
                <w:kern w:val="0"/>
                <w:sz w:val="22"/>
                <w:szCs w:val="22"/>
              </w:rPr>
              <w:t>7</w:t>
            </w:r>
          </w:p>
        </w:tc>
        <w:tc>
          <w:tcPr>
            <w:tcW w:w="579"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r w:rsidRPr="002F0229">
              <w:rPr>
                <w:rFonts w:eastAsia="Calibri"/>
                <w:kern w:val="0"/>
                <w:sz w:val="22"/>
                <w:szCs w:val="22"/>
              </w:rPr>
              <w:t>8</w:t>
            </w:r>
          </w:p>
        </w:tc>
      </w:tr>
      <w:tr w:rsidR="002F0229" w:rsidRPr="002F0229" w:rsidTr="002F0229">
        <w:tc>
          <w:tcPr>
            <w:tcW w:w="1293" w:type="pct"/>
            <w:vAlign w:val="bottom"/>
          </w:tcPr>
          <w:p w:rsidR="002F0229" w:rsidRPr="002F0229" w:rsidRDefault="002F0229" w:rsidP="002F0229">
            <w:pPr>
              <w:widowControl/>
              <w:overflowPunct/>
              <w:spacing w:line="240" w:lineRule="auto"/>
              <w:ind w:firstLine="0"/>
              <w:rPr>
                <w:rFonts w:eastAsia="Calibri"/>
                <w:b/>
                <w:bCs/>
                <w:kern w:val="0"/>
                <w:sz w:val="22"/>
                <w:szCs w:val="22"/>
              </w:rPr>
            </w:pPr>
          </w:p>
        </w:tc>
        <w:tc>
          <w:tcPr>
            <w:tcW w:w="425" w:type="pct"/>
            <w:vAlign w:val="bottom"/>
          </w:tcPr>
          <w:p w:rsidR="002F0229" w:rsidRPr="002F0229" w:rsidRDefault="002F0229" w:rsidP="002F0229">
            <w:pPr>
              <w:widowControl/>
              <w:overflowPunct/>
              <w:spacing w:line="240" w:lineRule="auto"/>
              <w:ind w:firstLine="0"/>
              <w:rPr>
                <w:rFonts w:eastAsia="Calibri"/>
                <w:kern w:val="0"/>
                <w:sz w:val="22"/>
                <w:szCs w:val="22"/>
              </w:rPr>
            </w:pPr>
          </w:p>
        </w:tc>
        <w:tc>
          <w:tcPr>
            <w:tcW w:w="480"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r w:rsidRPr="002F0229">
              <w:rPr>
                <w:rFonts w:eastAsia="Calibri"/>
                <w:kern w:val="0"/>
                <w:sz w:val="22"/>
                <w:szCs w:val="22"/>
              </w:rPr>
              <w:t>%</w:t>
            </w:r>
          </w:p>
        </w:tc>
        <w:tc>
          <w:tcPr>
            <w:tcW w:w="837"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r w:rsidRPr="002F0229">
              <w:rPr>
                <w:rFonts w:eastAsia="Calibri"/>
                <w:kern w:val="0"/>
                <w:sz w:val="22"/>
                <w:szCs w:val="22"/>
              </w:rPr>
              <w:t>74.1%</w:t>
            </w:r>
          </w:p>
        </w:tc>
        <w:tc>
          <w:tcPr>
            <w:tcW w:w="739"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r w:rsidRPr="002F0229">
              <w:rPr>
                <w:rFonts w:eastAsia="Calibri"/>
                <w:kern w:val="0"/>
                <w:sz w:val="22"/>
                <w:szCs w:val="22"/>
              </w:rPr>
              <w:t>17.8%</w:t>
            </w:r>
          </w:p>
        </w:tc>
        <w:tc>
          <w:tcPr>
            <w:tcW w:w="647"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r w:rsidRPr="002F0229">
              <w:rPr>
                <w:rFonts w:eastAsia="Calibri"/>
                <w:kern w:val="0"/>
                <w:sz w:val="22"/>
                <w:szCs w:val="22"/>
              </w:rPr>
              <w:t>3.8%</w:t>
            </w:r>
          </w:p>
        </w:tc>
        <w:tc>
          <w:tcPr>
            <w:tcW w:w="579"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r w:rsidRPr="002F0229">
              <w:rPr>
                <w:rFonts w:eastAsia="Calibri"/>
                <w:kern w:val="0"/>
                <w:sz w:val="22"/>
                <w:szCs w:val="22"/>
              </w:rPr>
              <w:t>4.3%</w:t>
            </w:r>
          </w:p>
        </w:tc>
      </w:tr>
      <w:tr w:rsidR="002F0229" w:rsidRPr="002F0229" w:rsidTr="002F0229">
        <w:tc>
          <w:tcPr>
            <w:tcW w:w="1293" w:type="pct"/>
            <w:vAlign w:val="bottom"/>
          </w:tcPr>
          <w:p w:rsidR="002F0229" w:rsidRPr="002F0229" w:rsidRDefault="002F0229" w:rsidP="002F0229">
            <w:pPr>
              <w:widowControl/>
              <w:overflowPunct/>
              <w:spacing w:line="240" w:lineRule="auto"/>
              <w:ind w:firstLine="0"/>
              <w:rPr>
                <w:rFonts w:eastAsia="Calibri"/>
                <w:b/>
                <w:bCs/>
                <w:kern w:val="0"/>
                <w:sz w:val="22"/>
                <w:szCs w:val="22"/>
              </w:rPr>
            </w:pPr>
          </w:p>
        </w:tc>
        <w:tc>
          <w:tcPr>
            <w:tcW w:w="425" w:type="pct"/>
            <w:vAlign w:val="bottom"/>
          </w:tcPr>
          <w:p w:rsidR="002F0229" w:rsidRPr="002F0229" w:rsidRDefault="002F0229" w:rsidP="002F0229">
            <w:pPr>
              <w:widowControl/>
              <w:overflowPunct/>
              <w:spacing w:line="240" w:lineRule="auto"/>
              <w:ind w:firstLine="0"/>
              <w:rPr>
                <w:rFonts w:eastAsia="Calibri"/>
                <w:kern w:val="0"/>
                <w:sz w:val="22"/>
                <w:szCs w:val="22"/>
              </w:rPr>
            </w:pPr>
          </w:p>
        </w:tc>
        <w:tc>
          <w:tcPr>
            <w:tcW w:w="480" w:type="pct"/>
            <w:vAlign w:val="bottom"/>
          </w:tcPr>
          <w:p w:rsidR="002F0229" w:rsidRPr="002F0229" w:rsidRDefault="002F0229" w:rsidP="002F0229">
            <w:pPr>
              <w:widowControl/>
              <w:overflowPunct/>
              <w:spacing w:line="240" w:lineRule="auto"/>
              <w:ind w:firstLine="0"/>
              <w:rPr>
                <w:rFonts w:eastAsia="Calibri"/>
                <w:kern w:val="0"/>
                <w:sz w:val="22"/>
                <w:szCs w:val="22"/>
              </w:rPr>
            </w:pPr>
          </w:p>
        </w:tc>
        <w:tc>
          <w:tcPr>
            <w:tcW w:w="837" w:type="pct"/>
            <w:vAlign w:val="bottom"/>
          </w:tcPr>
          <w:p w:rsidR="002F0229" w:rsidRPr="002F0229" w:rsidRDefault="002F0229" w:rsidP="002F0229">
            <w:pPr>
              <w:widowControl/>
              <w:overflowPunct/>
              <w:spacing w:line="240" w:lineRule="auto"/>
              <w:ind w:firstLine="0"/>
              <w:rPr>
                <w:rFonts w:eastAsia="Calibri"/>
                <w:kern w:val="0"/>
                <w:sz w:val="22"/>
                <w:szCs w:val="22"/>
              </w:rPr>
            </w:pPr>
          </w:p>
        </w:tc>
        <w:tc>
          <w:tcPr>
            <w:tcW w:w="739" w:type="pct"/>
            <w:vAlign w:val="bottom"/>
          </w:tcPr>
          <w:p w:rsidR="002F0229" w:rsidRPr="002F0229" w:rsidRDefault="002F0229" w:rsidP="002F0229">
            <w:pPr>
              <w:widowControl/>
              <w:overflowPunct/>
              <w:spacing w:line="240" w:lineRule="auto"/>
              <w:ind w:firstLine="0"/>
              <w:rPr>
                <w:rFonts w:eastAsia="Calibri"/>
                <w:kern w:val="0"/>
                <w:sz w:val="22"/>
                <w:szCs w:val="22"/>
              </w:rPr>
            </w:pPr>
          </w:p>
        </w:tc>
        <w:tc>
          <w:tcPr>
            <w:tcW w:w="647" w:type="pct"/>
            <w:vAlign w:val="bottom"/>
          </w:tcPr>
          <w:p w:rsidR="002F0229" w:rsidRPr="002F0229" w:rsidRDefault="002F0229" w:rsidP="002F0229">
            <w:pPr>
              <w:widowControl/>
              <w:overflowPunct/>
              <w:spacing w:line="240" w:lineRule="auto"/>
              <w:ind w:firstLine="0"/>
              <w:rPr>
                <w:rFonts w:eastAsia="Calibri"/>
                <w:kern w:val="0"/>
                <w:sz w:val="22"/>
                <w:szCs w:val="22"/>
              </w:rPr>
            </w:pPr>
          </w:p>
        </w:tc>
        <w:tc>
          <w:tcPr>
            <w:tcW w:w="579" w:type="pct"/>
            <w:vAlign w:val="bottom"/>
          </w:tcPr>
          <w:p w:rsidR="002F0229" w:rsidRPr="002F0229" w:rsidRDefault="002F0229" w:rsidP="002F0229">
            <w:pPr>
              <w:widowControl/>
              <w:overflowPunct/>
              <w:spacing w:line="240" w:lineRule="auto"/>
              <w:ind w:firstLine="0"/>
              <w:rPr>
                <w:rFonts w:eastAsia="Calibri"/>
                <w:kern w:val="0"/>
                <w:sz w:val="22"/>
                <w:szCs w:val="22"/>
              </w:rPr>
            </w:pPr>
          </w:p>
        </w:tc>
      </w:tr>
      <w:tr w:rsidR="002F0229" w:rsidRPr="002F0229" w:rsidTr="002F0229">
        <w:tc>
          <w:tcPr>
            <w:tcW w:w="1293" w:type="pct"/>
            <w:vAlign w:val="bottom"/>
          </w:tcPr>
          <w:p w:rsidR="002F0229" w:rsidRPr="002F0229" w:rsidRDefault="002F0229" w:rsidP="002F0229">
            <w:pPr>
              <w:widowControl/>
              <w:overflowPunct/>
              <w:spacing w:line="240" w:lineRule="auto"/>
              <w:ind w:firstLine="0"/>
              <w:rPr>
                <w:rFonts w:eastAsia="Calibri"/>
                <w:b/>
                <w:bCs/>
                <w:kern w:val="0"/>
                <w:sz w:val="22"/>
                <w:szCs w:val="22"/>
              </w:rPr>
            </w:pPr>
          </w:p>
        </w:tc>
        <w:tc>
          <w:tcPr>
            <w:tcW w:w="425" w:type="pct"/>
            <w:vAlign w:val="bottom"/>
          </w:tcPr>
          <w:p w:rsidR="002F0229" w:rsidRPr="002F0229" w:rsidRDefault="002F0229" w:rsidP="002F0229">
            <w:pPr>
              <w:widowControl/>
              <w:overflowPunct/>
              <w:spacing w:line="240" w:lineRule="auto"/>
              <w:ind w:firstLine="0"/>
              <w:rPr>
                <w:rFonts w:eastAsia="Calibri"/>
                <w:kern w:val="0"/>
                <w:sz w:val="22"/>
                <w:szCs w:val="22"/>
              </w:rPr>
            </w:pPr>
            <w:r w:rsidRPr="002F0229">
              <w:rPr>
                <w:rFonts w:eastAsia="Calibri"/>
                <w:kern w:val="0"/>
                <w:sz w:val="22"/>
                <w:szCs w:val="22"/>
              </w:rPr>
              <w:t>No</w:t>
            </w:r>
          </w:p>
        </w:tc>
        <w:tc>
          <w:tcPr>
            <w:tcW w:w="480"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p>
        </w:tc>
        <w:tc>
          <w:tcPr>
            <w:tcW w:w="837"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r w:rsidRPr="002F0229">
              <w:rPr>
                <w:rFonts w:eastAsia="Calibri"/>
                <w:kern w:val="0"/>
                <w:sz w:val="22"/>
                <w:szCs w:val="22"/>
              </w:rPr>
              <w:t>6</w:t>
            </w:r>
          </w:p>
        </w:tc>
        <w:tc>
          <w:tcPr>
            <w:tcW w:w="739"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r w:rsidRPr="002F0229">
              <w:rPr>
                <w:rFonts w:eastAsia="Calibri"/>
                <w:kern w:val="0"/>
                <w:sz w:val="22"/>
                <w:szCs w:val="22"/>
              </w:rPr>
              <w:t>1</w:t>
            </w:r>
          </w:p>
        </w:tc>
        <w:tc>
          <w:tcPr>
            <w:tcW w:w="647"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r w:rsidRPr="002F0229">
              <w:rPr>
                <w:rFonts w:eastAsia="Calibri"/>
                <w:kern w:val="0"/>
                <w:sz w:val="22"/>
                <w:szCs w:val="22"/>
              </w:rPr>
              <w:t>2</w:t>
            </w:r>
          </w:p>
        </w:tc>
        <w:tc>
          <w:tcPr>
            <w:tcW w:w="579"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r w:rsidRPr="002F0229">
              <w:rPr>
                <w:rFonts w:eastAsia="Calibri"/>
                <w:kern w:val="0"/>
                <w:sz w:val="22"/>
                <w:szCs w:val="22"/>
              </w:rPr>
              <w:t>0</w:t>
            </w:r>
          </w:p>
        </w:tc>
      </w:tr>
      <w:tr w:rsidR="002F0229" w:rsidRPr="002F0229" w:rsidTr="002F0229">
        <w:tc>
          <w:tcPr>
            <w:tcW w:w="1293" w:type="pct"/>
            <w:vAlign w:val="bottom"/>
          </w:tcPr>
          <w:p w:rsidR="002F0229" w:rsidRPr="002F0229" w:rsidRDefault="002F0229" w:rsidP="002F0229">
            <w:pPr>
              <w:widowControl/>
              <w:overflowPunct/>
              <w:spacing w:line="240" w:lineRule="auto"/>
              <w:ind w:firstLine="0"/>
              <w:rPr>
                <w:rFonts w:eastAsia="Calibri"/>
                <w:b/>
                <w:bCs/>
                <w:kern w:val="0"/>
                <w:sz w:val="22"/>
                <w:szCs w:val="22"/>
              </w:rPr>
            </w:pPr>
          </w:p>
        </w:tc>
        <w:tc>
          <w:tcPr>
            <w:tcW w:w="425" w:type="pct"/>
            <w:vAlign w:val="bottom"/>
          </w:tcPr>
          <w:p w:rsidR="002F0229" w:rsidRPr="002F0229" w:rsidRDefault="002F0229" w:rsidP="002F0229">
            <w:pPr>
              <w:widowControl/>
              <w:overflowPunct/>
              <w:spacing w:line="240" w:lineRule="auto"/>
              <w:ind w:firstLine="0"/>
              <w:rPr>
                <w:rFonts w:eastAsia="Calibri"/>
                <w:kern w:val="0"/>
                <w:sz w:val="22"/>
                <w:szCs w:val="22"/>
              </w:rPr>
            </w:pPr>
          </w:p>
        </w:tc>
        <w:tc>
          <w:tcPr>
            <w:tcW w:w="480"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r w:rsidRPr="002F0229">
              <w:rPr>
                <w:rFonts w:eastAsia="Calibri"/>
                <w:kern w:val="0"/>
                <w:sz w:val="22"/>
                <w:szCs w:val="22"/>
              </w:rPr>
              <w:t>%</w:t>
            </w:r>
          </w:p>
        </w:tc>
        <w:tc>
          <w:tcPr>
            <w:tcW w:w="837"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r w:rsidRPr="002F0229">
              <w:rPr>
                <w:rFonts w:eastAsia="Calibri"/>
                <w:kern w:val="0"/>
                <w:sz w:val="22"/>
                <w:szCs w:val="22"/>
              </w:rPr>
              <w:t>66.7%</w:t>
            </w:r>
          </w:p>
        </w:tc>
        <w:tc>
          <w:tcPr>
            <w:tcW w:w="739"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r w:rsidRPr="002F0229">
              <w:rPr>
                <w:rFonts w:eastAsia="Calibri"/>
                <w:kern w:val="0"/>
                <w:sz w:val="22"/>
                <w:szCs w:val="22"/>
              </w:rPr>
              <w:t>11.1%</w:t>
            </w:r>
          </w:p>
        </w:tc>
        <w:tc>
          <w:tcPr>
            <w:tcW w:w="647"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r w:rsidRPr="002F0229">
              <w:rPr>
                <w:rFonts w:eastAsia="Calibri"/>
                <w:kern w:val="0"/>
                <w:sz w:val="22"/>
                <w:szCs w:val="22"/>
              </w:rPr>
              <w:t>22.2%</w:t>
            </w:r>
          </w:p>
        </w:tc>
        <w:tc>
          <w:tcPr>
            <w:tcW w:w="579"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r w:rsidRPr="002F0229">
              <w:rPr>
                <w:rFonts w:eastAsia="Calibri"/>
                <w:kern w:val="0"/>
                <w:sz w:val="22"/>
                <w:szCs w:val="22"/>
              </w:rPr>
              <w:t>0.0%</w:t>
            </w:r>
          </w:p>
        </w:tc>
      </w:tr>
      <w:tr w:rsidR="002F0229" w:rsidRPr="002F0229" w:rsidTr="002F0229">
        <w:tc>
          <w:tcPr>
            <w:tcW w:w="1293" w:type="pct"/>
            <w:vAlign w:val="bottom"/>
          </w:tcPr>
          <w:p w:rsidR="002F0229" w:rsidRPr="002F0229" w:rsidRDefault="002F0229" w:rsidP="002F0229">
            <w:pPr>
              <w:widowControl/>
              <w:overflowPunct/>
              <w:spacing w:line="240" w:lineRule="auto"/>
              <w:ind w:firstLine="0"/>
              <w:rPr>
                <w:rFonts w:eastAsia="Calibri"/>
                <w:b/>
                <w:bCs/>
                <w:kern w:val="0"/>
                <w:sz w:val="22"/>
                <w:szCs w:val="22"/>
              </w:rPr>
            </w:pPr>
          </w:p>
        </w:tc>
        <w:tc>
          <w:tcPr>
            <w:tcW w:w="425" w:type="pct"/>
            <w:vAlign w:val="bottom"/>
          </w:tcPr>
          <w:p w:rsidR="002F0229" w:rsidRPr="002F0229" w:rsidRDefault="002F0229" w:rsidP="002F0229">
            <w:pPr>
              <w:widowControl/>
              <w:overflowPunct/>
              <w:spacing w:line="240" w:lineRule="auto"/>
              <w:ind w:firstLine="0"/>
              <w:rPr>
                <w:rFonts w:eastAsia="Calibri"/>
                <w:kern w:val="0"/>
                <w:sz w:val="22"/>
                <w:szCs w:val="22"/>
              </w:rPr>
            </w:pPr>
          </w:p>
        </w:tc>
        <w:tc>
          <w:tcPr>
            <w:tcW w:w="480" w:type="pct"/>
            <w:vAlign w:val="bottom"/>
          </w:tcPr>
          <w:p w:rsidR="002F0229" w:rsidRPr="002F0229" w:rsidRDefault="002F0229" w:rsidP="002F0229">
            <w:pPr>
              <w:widowControl/>
              <w:overflowPunct/>
              <w:spacing w:line="240" w:lineRule="auto"/>
              <w:ind w:firstLine="0"/>
              <w:rPr>
                <w:rFonts w:eastAsia="Calibri"/>
                <w:kern w:val="0"/>
                <w:sz w:val="22"/>
                <w:szCs w:val="22"/>
              </w:rPr>
            </w:pPr>
          </w:p>
        </w:tc>
        <w:tc>
          <w:tcPr>
            <w:tcW w:w="837" w:type="pct"/>
            <w:vAlign w:val="bottom"/>
          </w:tcPr>
          <w:p w:rsidR="002F0229" w:rsidRPr="002F0229" w:rsidRDefault="002F0229" w:rsidP="002F0229">
            <w:pPr>
              <w:widowControl/>
              <w:overflowPunct/>
              <w:spacing w:line="240" w:lineRule="auto"/>
              <w:ind w:firstLine="0"/>
              <w:rPr>
                <w:rFonts w:eastAsia="Calibri"/>
                <w:kern w:val="0"/>
                <w:sz w:val="22"/>
                <w:szCs w:val="22"/>
              </w:rPr>
            </w:pPr>
          </w:p>
        </w:tc>
        <w:tc>
          <w:tcPr>
            <w:tcW w:w="739" w:type="pct"/>
            <w:vAlign w:val="bottom"/>
          </w:tcPr>
          <w:p w:rsidR="002F0229" w:rsidRPr="002F0229" w:rsidRDefault="002F0229" w:rsidP="002F0229">
            <w:pPr>
              <w:widowControl/>
              <w:overflowPunct/>
              <w:spacing w:line="240" w:lineRule="auto"/>
              <w:ind w:firstLine="0"/>
              <w:rPr>
                <w:rFonts w:eastAsia="Calibri"/>
                <w:kern w:val="0"/>
                <w:sz w:val="22"/>
                <w:szCs w:val="22"/>
              </w:rPr>
            </w:pPr>
          </w:p>
        </w:tc>
        <w:tc>
          <w:tcPr>
            <w:tcW w:w="647" w:type="pct"/>
            <w:vAlign w:val="bottom"/>
          </w:tcPr>
          <w:p w:rsidR="002F0229" w:rsidRPr="002F0229" w:rsidRDefault="002F0229" w:rsidP="002F0229">
            <w:pPr>
              <w:widowControl/>
              <w:overflowPunct/>
              <w:spacing w:line="240" w:lineRule="auto"/>
              <w:ind w:firstLine="0"/>
              <w:rPr>
                <w:rFonts w:eastAsia="Calibri"/>
                <w:kern w:val="0"/>
                <w:sz w:val="22"/>
                <w:szCs w:val="22"/>
              </w:rPr>
            </w:pPr>
          </w:p>
        </w:tc>
        <w:tc>
          <w:tcPr>
            <w:tcW w:w="579" w:type="pct"/>
            <w:vAlign w:val="bottom"/>
          </w:tcPr>
          <w:p w:rsidR="002F0229" w:rsidRPr="002F0229" w:rsidRDefault="002F0229" w:rsidP="002F0229">
            <w:pPr>
              <w:widowControl/>
              <w:overflowPunct/>
              <w:spacing w:line="240" w:lineRule="auto"/>
              <w:ind w:firstLine="0"/>
              <w:rPr>
                <w:rFonts w:eastAsia="Calibri"/>
                <w:kern w:val="0"/>
                <w:sz w:val="22"/>
                <w:szCs w:val="22"/>
              </w:rPr>
            </w:pPr>
          </w:p>
        </w:tc>
      </w:tr>
      <w:tr w:rsidR="002F0229" w:rsidRPr="002F0229" w:rsidTr="002F0229">
        <w:tc>
          <w:tcPr>
            <w:tcW w:w="1293" w:type="pct"/>
            <w:vAlign w:val="bottom"/>
          </w:tcPr>
          <w:p w:rsidR="002F0229" w:rsidRPr="002F0229" w:rsidRDefault="002F0229" w:rsidP="002F0229">
            <w:pPr>
              <w:widowControl/>
              <w:overflowPunct/>
              <w:spacing w:line="240" w:lineRule="auto"/>
              <w:ind w:firstLine="0"/>
              <w:rPr>
                <w:rFonts w:eastAsia="Calibri"/>
                <w:kern w:val="0"/>
                <w:sz w:val="22"/>
                <w:szCs w:val="22"/>
              </w:rPr>
            </w:pPr>
            <w:r w:rsidRPr="002F0229">
              <w:rPr>
                <w:rFonts w:eastAsia="Calibri"/>
                <w:kern w:val="0"/>
                <w:sz w:val="22"/>
                <w:szCs w:val="22"/>
              </w:rPr>
              <w:t>Rural</w:t>
            </w:r>
          </w:p>
        </w:tc>
        <w:tc>
          <w:tcPr>
            <w:tcW w:w="425" w:type="pct"/>
            <w:vAlign w:val="bottom"/>
          </w:tcPr>
          <w:p w:rsidR="002F0229" w:rsidRPr="002F0229" w:rsidRDefault="002F0229" w:rsidP="002F0229">
            <w:pPr>
              <w:widowControl/>
              <w:overflowPunct/>
              <w:spacing w:line="240" w:lineRule="auto"/>
              <w:ind w:firstLine="0"/>
              <w:rPr>
                <w:rFonts w:eastAsia="Calibri"/>
                <w:kern w:val="0"/>
                <w:sz w:val="22"/>
                <w:szCs w:val="22"/>
              </w:rPr>
            </w:pPr>
            <w:r w:rsidRPr="002F0229">
              <w:rPr>
                <w:rFonts w:eastAsia="Calibri"/>
                <w:kern w:val="0"/>
                <w:sz w:val="22"/>
                <w:szCs w:val="22"/>
              </w:rPr>
              <w:t>Yes</w:t>
            </w:r>
          </w:p>
        </w:tc>
        <w:tc>
          <w:tcPr>
            <w:tcW w:w="480" w:type="pct"/>
            <w:vAlign w:val="bottom"/>
          </w:tcPr>
          <w:p w:rsidR="002F0229" w:rsidRPr="002F0229" w:rsidRDefault="002F0229" w:rsidP="002F0229">
            <w:pPr>
              <w:widowControl/>
              <w:overflowPunct/>
              <w:spacing w:line="240" w:lineRule="auto"/>
              <w:ind w:firstLine="0"/>
              <w:rPr>
                <w:rFonts w:eastAsia="Calibri"/>
                <w:kern w:val="0"/>
                <w:sz w:val="22"/>
                <w:szCs w:val="22"/>
              </w:rPr>
            </w:pPr>
          </w:p>
        </w:tc>
        <w:tc>
          <w:tcPr>
            <w:tcW w:w="837"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r w:rsidRPr="002F0229">
              <w:rPr>
                <w:rFonts w:eastAsia="Calibri"/>
                <w:kern w:val="0"/>
                <w:sz w:val="22"/>
                <w:szCs w:val="22"/>
              </w:rPr>
              <w:t>13</w:t>
            </w:r>
          </w:p>
        </w:tc>
        <w:tc>
          <w:tcPr>
            <w:tcW w:w="739"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r w:rsidRPr="002F0229">
              <w:rPr>
                <w:rFonts w:eastAsia="Calibri"/>
                <w:kern w:val="0"/>
                <w:sz w:val="22"/>
                <w:szCs w:val="22"/>
              </w:rPr>
              <w:t>4</w:t>
            </w:r>
          </w:p>
        </w:tc>
        <w:tc>
          <w:tcPr>
            <w:tcW w:w="647"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r w:rsidRPr="002F0229">
              <w:rPr>
                <w:rFonts w:eastAsia="Calibri"/>
                <w:kern w:val="0"/>
                <w:sz w:val="22"/>
                <w:szCs w:val="22"/>
              </w:rPr>
              <w:t>0</w:t>
            </w:r>
          </w:p>
        </w:tc>
        <w:tc>
          <w:tcPr>
            <w:tcW w:w="579"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r w:rsidRPr="002F0229">
              <w:rPr>
                <w:rFonts w:eastAsia="Calibri"/>
                <w:kern w:val="0"/>
                <w:sz w:val="22"/>
                <w:szCs w:val="22"/>
              </w:rPr>
              <w:t>0</w:t>
            </w:r>
          </w:p>
        </w:tc>
      </w:tr>
      <w:tr w:rsidR="002F0229" w:rsidRPr="002F0229" w:rsidTr="002F0229">
        <w:tc>
          <w:tcPr>
            <w:tcW w:w="1293" w:type="pct"/>
            <w:vAlign w:val="bottom"/>
          </w:tcPr>
          <w:p w:rsidR="002F0229" w:rsidRPr="002F0229" w:rsidRDefault="002F0229" w:rsidP="002F0229">
            <w:pPr>
              <w:widowControl/>
              <w:overflowPunct/>
              <w:spacing w:line="240" w:lineRule="auto"/>
              <w:ind w:firstLine="0"/>
              <w:rPr>
                <w:rFonts w:eastAsia="Calibri"/>
                <w:kern w:val="0"/>
                <w:sz w:val="22"/>
                <w:szCs w:val="22"/>
              </w:rPr>
            </w:pPr>
          </w:p>
        </w:tc>
        <w:tc>
          <w:tcPr>
            <w:tcW w:w="425" w:type="pct"/>
            <w:vAlign w:val="bottom"/>
          </w:tcPr>
          <w:p w:rsidR="002F0229" w:rsidRPr="002F0229" w:rsidRDefault="002F0229" w:rsidP="002F0229">
            <w:pPr>
              <w:widowControl/>
              <w:overflowPunct/>
              <w:spacing w:line="240" w:lineRule="auto"/>
              <w:ind w:firstLine="0"/>
              <w:rPr>
                <w:rFonts w:eastAsia="Calibri"/>
                <w:kern w:val="0"/>
                <w:sz w:val="22"/>
                <w:szCs w:val="22"/>
              </w:rPr>
            </w:pPr>
          </w:p>
        </w:tc>
        <w:tc>
          <w:tcPr>
            <w:tcW w:w="480"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r w:rsidRPr="002F0229">
              <w:rPr>
                <w:rFonts w:eastAsia="Calibri"/>
                <w:kern w:val="0"/>
                <w:sz w:val="22"/>
                <w:szCs w:val="22"/>
              </w:rPr>
              <w:t>%</w:t>
            </w:r>
          </w:p>
        </w:tc>
        <w:tc>
          <w:tcPr>
            <w:tcW w:w="837"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r w:rsidRPr="002F0229">
              <w:rPr>
                <w:rFonts w:eastAsia="Calibri"/>
                <w:kern w:val="0"/>
                <w:sz w:val="22"/>
                <w:szCs w:val="22"/>
              </w:rPr>
              <w:t>76.5%</w:t>
            </w:r>
          </w:p>
        </w:tc>
        <w:tc>
          <w:tcPr>
            <w:tcW w:w="739"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r w:rsidRPr="002F0229">
              <w:rPr>
                <w:rFonts w:eastAsia="Calibri"/>
                <w:kern w:val="0"/>
                <w:sz w:val="22"/>
                <w:szCs w:val="22"/>
              </w:rPr>
              <w:t>23.5%</w:t>
            </w:r>
          </w:p>
        </w:tc>
        <w:tc>
          <w:tcPr>
            <w:tcW w:w="647"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r w:rsidRPr="002F0229">
              <w:rPr>
                <w:rFonts w:eastAsia="Calibri"/>
                <w:kern w:val="0"/>
                <w:sz w:val="22"/>
                <w:szCs w:val="22"/>
              </w:rPr>
              <w:t>0.0%</w:t>
            </w:r>
          </w:p>
        </w:tc>
        <w:tc>
          <w:tcPr>
            <w:tcW w:w="579"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r w:rsidRPr="002F0229">
              <w:rPr>
                <w:rFonts w:eastAsia="Calibri"/>
                <w:kern w:val="0"/>
                <w:sz w:val="22"/>
                <w:szCs w:val="22"/>
              </w:rPr>
              <w:t>0.0%</w:t>
            </w:r>
          </w:p>
        </w:tc>
      </w:tr>
      <w:tr w:rsidR="002F0229" w:rsidRPr="002F0229" w:rsidTr="002F0229">
        <w:tc>
          <w:tcPr>
            <w:tcW w:w="1293" w:type="pct"/>
            <w:vAlign w:val="bottom"/>
          </w:tcPr>
          <w:p w:rsidR="002F0229" w:rsidRPr="002F0229" w:rsidRDefault="002F0229" w:rsidP="002F0229">
            <w:pPr>
              <w:widowControl/>
              <w:overflowPunct/>
              <w:spacing w:line="240" w:lineRule="auto"/>
              <w:ind w:firstLine="0"/>
              <w:rPr>
                <w:rFonts w:eastAsia="Calibri"/>
                <w:kern w:val="0"/>
                <w:sz w:val="22"/>
                <w:szCs w:val="22"/>
              </w:rPr>
            </w:pPr>
          </w:p>
        </w:tc>
        <w:tc>
          <w:tcPr>
            <w:tcW w:w="425" w:type="pct"/>
            <w:vAlign w:val="bottom"/>
          </w:tcPr>
          <w:p w:rsidR="002F0229" w:rsidRPr="002F0229" w:rsidRDefault="002F0229" w:rsidP="002F0229">
            <w:pPr>
              <w:widowControl/>
              <w:overflowPunct/>
              <w:spacing w:line="240" w:lineRule="auto"/>
              <w:ind w:firstLine="0"/>
              <w:rPr>
                <w:rFonts w:eastAsia="Calibri"/>
                <w:kern w:val="0"/>
                <w:sz w:val="22"/>
                <w:szCs w:val="22"/>
              </w:rPr>
            </w:pPr>
          </w:p>
        </w:tc>
        <w:tc>
          <w:tcPr>
            <w:tcW w:w="480" w:type="pct"/>
            <w:vAlign w:val="bottom"/>
          </w:tcPr>
          <w:p w:rsidR="002F0229" w:rsidRPr="002F0229" w:rsidRDefault="002F0229" w:rsidP="002F0229">
            <w:pPr>
              <w:widowControl/>
              <w:overflowPunct/>
              <w:spacing w:line="240" w:lineRule="auto"/>
              <w:ind w:firstLine="0"/>
              <w:rPr>
                <w:rFonts w:eastAsia="Calibri"/>
                <w:kern w:val="0"/>
                <w:sz w:val="22"/>
                <w:szCs w:val="22"/>
              </w:rPr>
            </w:pPr>
          </w:p>
        </w:tc>
        <w:tc>
          <w:tcPr>
            <w:tcW w:w="837" w:type="pct"/>
            <w:vAlign w:val="bottom"/>
          </w:tcPr>
          <w:p w:rsidR="002F0229" w:rsidRPr="002F0229" w:rsidRDefault="002F0229" w:rsidP="002F0229">
            <w:pPr>
              <w:widowControl/>
              <w:overflowPunct/>
              <w:spacing w:line="240" w:lineRule="auto"/>
              <w:ind w:firstLine="0"/>
              <w:rPr>
                <w:rFonts w:eastAsia="Calibri"/>
                <w:kern w:val="0"/>
                <w:sz w:val="22"/>
                <w:szCs w:val="22"/>
              </w:rPr>
            </w:pPr>
          </w:p>
        </w:tc>
        <w:tc>
          <w:tcPr>
            <w:tcW w:w="739" w:type="pct"/>
            <w:vAlign w:val="bottom"/>
          </w:tcPr>
          <w:p w:rsidR="002F0229" w:rsidRPr="002F0229" w:rsidRDefault="002F0229" w:rsidP="002F0229">
            <w:pPr>
              <w:widowControl/>
              <w:overflowPunct/>
              <w:spacing w:line="240" w:lineRule="auto"/>
              <w:ind w:firstLine="0"/>
              <w:rPr>
                <w:rFonts w:eastAsia="Calibri"/>
                <w:kern w:val="0"/>
                <w:sz w:val="22"/>
                <w:szCs w:val="22"/>
              </w:rPr>
            </w:pPr>
          </w:p>
        </w:tc>
        <w:tc>
          <w:tcPr>
            <w:tcW w:w="647" w:type="pct"/>
            <w:vAlign w:val="bottom"/>
          </w:tcPr>
          <w:p w:rsidR="002F0229" w:rsidRPr="002F0229" w:rsidRDefault="002F0229" w:rsidP="002F0229">
            <w:pPr>
              <w:widowControl/>
              <w:overflowPunct/>
              <w:spacing w:line="240" w:lineRule="auto"/>
              <w:ind w:firstLine="0"/>
              <w:rPr>
                <w:rFonts w:eastAsia="Calibri"/>
                <w:kern w:val="0"/>
                <w:sz w:val="22"/>
                <w:szCs w:val="22"/>
              </w:rPr>
            </w:pPr>
          </w:p>
        </w:tc>
        <w:tc>
          <w:tcPr>
            <w:tcW w:w="579" w:type="pct"/>
            <w:vAlign w:val="bottom"/>
          </w:tcPr>
          <w:p w:rsidR="002F0229" w:rsidRPr="002F0229" w:rsidRDefault="002F0229" w:rsidP="002F0229">
            <w:pPr>
              <w:widowControl/>
              <w:overflowPunct/>
              <w:spacing w:line="240" w:lineRule="auto"/>
              <w:ind w:firstLine="0"/>
              <w:rPr>
                <w:rFonts w:eastAsia="Calibri"/>
                <w:kern w:val="0"/>
                <w:sz w:val="22"/>
                <w:szCs w:val="22"/>
              </w:rPr>
            </w:pPr>
          </w:p>
        </w:tc>
      </w:tr>
      <w:tr w:rsidR="002F0229" w:rsidRPr="002F0229" w:rsidTr="002F0229">
        <w:tc>
          <w:tcPr>
            <w:tcW w:w="1293" w:type="pct"/>
            <w:vAlign w:val="bottom"/>
          </w:tcPr>
          <w:p w:rsidR="002F0229" w:rsidRPr="002F0229" w:rsidRDefault="002F0229" w:rsidP="002F0229">
            <w:pPr>
              <w:widowControl/>
              <w:overflowPunct/>
              <w:spacing w:line="240" w:lineRule="auto"/>
              <w:ind w:firstLine="0"/>
              <w:rPr>
                <w:rFonts w:eastAsia="Calibri"/>
                <w:kern w:val="0"/>
                <w:sz w:val="22"/>
                <w:szCs w:val="22"/>
              </w:rPr>
            </w:pPr>
          </w:p>
        </w:tc>
        <w:tc>
          <w:tcPr>
            <w:tcW w:w="425" w:type="pct"/>
            <w:vAlign w:val="bottom"/>
          </w:tcPr>
          <w:p w:rsidR="002F0229" w:rsidRPr="002F0229" w:rsidRDefault="002F0229" w:rsidP="002F0229">
            <w:pPr>
              <w:widowControl/>
              <w:overflowPunct/>
              <w:spacing w:line="240" w:lineRule="auto"/>
              <w:ind w:firstLine="0"/>
              <w:rPr>
                <w:rFonts w:eastAsia="Calibri"/>
                <w:kern w:val="0"/>
                <w:sz w:val="22"/>
                <w:szCs w:val="22"/>
              </w:rPr>
            </w:pPr>
            <w:r w:rsidRPr="002F0229">
              <w:rPr>
                <w:rFonts w:eastAsia="Calibri"/>
                <w:kern w:val="0"/>
                <w:sz w:val="22"/>
                <w:szCs w:val="22"/>
              </w:rPr>
              <w:t>No</w:t>
            </w:r>
          </w:p>
        </w:tc>
        <w:tc>
          <w:tcPr>
            <w:tcW w:w="480"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p>
        </w:tc>
        <w:tc>
          <w:tcPr>
            <w:tcW w:w="837"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r w:rsidRPr="002F0229">
              <w:rPr>
                <w:rFonts w:eastAsia="Calibri"/>
                <w:kern w:val="0"/>
                <w:sz w:val="22"/>
                <w:szCs w:val="22"/>
              </w:rPr>
              <w:t>0</w:t>
            </w:r>
          </w:p>
        </w:tc>
        <w:tc>
          <w:tcPr>
            <w:tcW w:w="739"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r w:rsidRPr="002F0229">
              <w:rPr>
                <w:rFonts w:eastAsia="Calibri"/>
                <w:kern w:val="0"/>
                <w:sz w:val="22"/>
                <w:szCs w:val="22"/>
              </w:rPr>
              <w:t>0</w:t>
            </w:r>
          </w:p>
        </w:tc>
        <w:tc>
          <w:tcPr>
            <w:tcW w:w="647"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r w:rsidRPr="002F0229">
              <w:rPr>
                <w:rFonts w:eastAsia="Calibri"/>
                <w:kern w:val="0"/>
                <w:sz w:val="22"/>
                <w:szCs w:val="22"/>
              </w:rPr>
              <w:t>0</w:t>
            </w:r>
          </w:p>
        </w:tc>
        <w:tc>
          <w:tcPr>
            <w:tcW w:w="579"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r w:rsidRPr="002F0229">
              <w:rPr>
                <w:rFonts w:eastAsia="Calibri"/>
                <w:kern w:val="0"/>
                <w:sz w:val="22"/>
                <w:szCs w:val="22"/>
              </w:rPr>
              <w:t>1</w:t>
            </w:r>
          </w:p>
        </w:tc>
      </w:tr>
      <w:tr w:rsidR="002F0229" w:rsidRPr="002F0229" w:rsidTr="002F0229">
        <w:tc>
          <w:tcPr>
            <w:tcW w:w="1293" w:type="pct"/>
            <w:vAlign w:val="bottom"/>
          </w:tcPr>
          <w:p w:rsidR="002F0229" w:rsidRPr="002F0229" w:rsidRDefault="002F0229" w:rsidP="002F0229">
            <w:pPr>
              <w:widowControl/>
              <w:overflowPunct/>
              <w:spacing w:line="240" w:lineRule="auto"/>
              <w:ind w:firstLine="0"/>
              <w:rPr>
                <w:rFonts w:eastAsia="Calibri"/>
                <w:kern w:val="0"/>
                <w:sz w:val="22"/>
                <w:szCs w:val="22"/>
              </w:rPr>
            </w:pPr>
          </w:p>
        </w:tc>
        <w:tc>
          <w:tcPr>
            <w:tcW w:w="425" w:type="pct"/>
            <w:vAlign w:val="bottom"/>
          </w:tcPr>
          <w:p w:rsidR="002F0229" w:rsidRPr="002F0229" w:rsidRDefault="002F0229" w:rsidP="002F0229">
            <w:pPr>
              <w:widowControl/>
              <w:overflowPunct/>
              <w:spacing w:line="240" w:lineRule="auto"/>
              <w:ind w:firstLine="0"/>
              <w:rPr>
                <w:rFonts w:eastAsia="Calibri"/>
                <w:kern w:val="0"/>
                <w:sz w:val="22"/>
                <w:szCs w:val="22"/>
              </w:rPr>
            </w:pPr>
          </w:p>
        </w:tc>
        <w:tc>
          <w:tcPr>
            <w:tcW w:w="480"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r w:rsidRPr="002F0229">
              <w:rPr>
                <w:rFonts w:eastAsia="Calibri"/>
                <w:kern w:val="0"/>
                <w:sz w:val="22"/>
                <w:szCs w:val="22"/>
              </w:rPr>
              <w:t>%</w:t>
            </w:r>
          </w:p>
        </w:tc>
        <w:tc>
          <w:tcPr>
            <w:tcW w:w="837"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r w:rsidRPr="002F0229">
              <w:rPr>
                <w:rFonts w:eastAsia="Calibri"/>
                <w:kern w:val="0"/>
                <w:sz w:val="22"/>
                <w:szCs w:val="22"/>
              </w:rPr>
              <w:t>0.0%</w:t>
            </w:r>
          </w:p>
        </w:tc>
        <w:tc>
          <w:tcPr>
            <w:tcW w:w="739"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r w:rsidRPr="002F0229">
              <w:rPr>
                <w:rFonts w:eastAsia="Calibri"/>
                <w:kern w:val="0"/>
                <w:sz w:val="22"/>
                <w:szCs w:val="22"/>
              </w:rPr>
              <w:t>0.0%</w:t>
            </w:r>
          </w:p>
        </w:tc>
        <w:tc>
          <w:tcPr>
            <w:tcW w:w="647"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r w:rsidRPr="002F0229">
              <w:rPr>
                <w:rFonts w:eastAsia="Calibri"/>
                <w:kern w:val="0"/>
                <w:sz w:val="22"/>
                <w:szCs w:val="22"/>
              </w:rPr>
              <w:t>0.0%</w:t>
            </w:r>
          </w:p>
        </w:tc>
        <w:tc>
          <w:tcPr>
            <w:tcW w:w="579" w:type="pct"/>
            <w:vAlign w:val="bottom"/>
          </w:tcPr>
          <w:p w:rsidR="002F0229" w:rsidRPr="002F0229" w:rsidRDefault="002F0229" w:rsidP="002F0229">
            <w:pPr>
              <w:widowControl/>
              <w:overflowPunct/>
              <w:spacing w:line="240" w:lineRule="auto"/>
              <w:ind w:firstLine="0"/>
              <w:jc w:val="right"/>
              <w:rPr>
                <w:rFonts w:eastAsia="Calibri"/>
                <w:kern w:val="0"/>
                <w:sz w:val="22"/>
                <w:szCs w:val="22"/>
              </w:rPr>
            </w:pPr>
            <w:r w:rsidRPr="002F0229">
              <w:rPr>
                <w:rFonts w:eastAsia="Calibri"/>
                <w:kern w:val="0"/>
                <w:sz w:val="22"/>
                <w:szCs w:val="22"/>
              </w:rPr>
              <w:t>100.0%</w:t>
            </w:r>
          </w:p>
        </w:tc>
      </w:tr>
    </w:tbl>
    <w:p w:rsidR="0045045E" w:rsidRDefault="0045045E" w:rsidP="002F0229">
      <w:pPr>
        <w:widowControl/>
        <w:overflowPunct/>
        <w:spacing w:line="400" w:lineRule="atLeast"/>
        <w:ind w:firstLine="0"/>
        <w:jc w:val="center"/>
        <w:rPr>
          <w:szCs w:val="24"/>
        </w:rPr>
      </w:pPr>
    </w:p>
    <w:p w:rsidR="001623A8" w:rsidRDefault="0045045E" w:rsidP="006A6303">
      <w:pPr>
        <w:widowControl/>
        <w:overflowPunct/>
        <w:spacing w:line="400" w:lineRule="atLeast"/>
        <w:ind w:firstLine="0"/>
        <w:jc w:val="center"/>
        <w:rPr>
          <w:sz w:val="28"/>
          <w:szCs w:val="28"/>
        </w:rPr>
      </w:pPr>
      <w:r>
        <w:rPr>
          <w:szCs w:val="24"/>
        </w:rPr>
        <w:br w:type="page"/>
      </w:r>
      <w:r w:rsidR="00B529D1" w:rsidRPr="00941169">
        <w:rPr>
          <w:sz w:val="28"/>
          <w:szCs w:val="28"/>
        </w:rPr>
        <w:lastRenderedPageBreak/>
        <w:t>VI</w:t>
      </w:r>
      <w:r w:rsidR="00913032">
        <w:rPr>
          <w:sz w:val="28"/>
          <w:szCs w:val="28"/>
        </w:rPr>
        <w:t>TA</w:t>
      </w:r>
    </w:p>
    <w:p w:rsidR="00D019B0" w:rsidRPr="00941169" w:rsidRDefault="00D019B0" w:rsidP="00D019B0">
      <w:pPr>
        <w:widowControl/>
        <w:overflowPunct/>
        <w:spacing w:line="400" w:lineRule="atLeast"/>
        <w:ind w:firstLine="0"/>
        <w:jc w:val="center"/>
        <w:rPr>
          <w:sz w:val="28"/>
          <w:szCs w:val="28"/>
        </w:rPr>
      </w:pPr>
    </w:p>
    <w:p w:rsidR="007A3367" w:rsidRDefault="00941169" w:rsidP="001623A8">
      <w:pPr>
        <w:ind w:left="720" w:hanging="720"/>
        <w:rPr>
          <w:szCs w:val="24"/>
        </w:rPr>
      </w:pPr>
      <w:r>
        <w:rPr>
          <w:szCs w:val="24"/>
        </w:rPr>
        <w:tab/>
      </w:r>
      <w:r w:rsidR="007A3367">
        <w:rPr>
          <w:szCs w:val="24"/>
        </w:rPr>
        <w:tab/>
      </w:r>
      <w:r>
        <w:rPr>
          <w:szCs w:val="24"/>
        </w:rPr>
        <w:t xml:space="preserve">Anne Wolfe Shumaker </w:t>
      </w:r>
      <w:r w:rsidR="00257432">
        <w:rPr>
          <w:szCs w:val="24"/>
        </w:rPr>
        <w:t>is the daughter</w:t>
      </w:r>
      <w:r>
        <w:rPr>
          <w:szCs w:val="24"/>
        </w:rPr>
        <w:t xml:space="preserve"> of Thomas E. and Patsy B. Wolfe</w:t>
      </w:r>
      <w:r w:rsidR="00257432">
        <w:rPr>
          <w:szCs w:val="24"/>
        </w:rPr>
        <w:t xml:space="preserve"> of Hixson, Tennessee</w:t>
      </w:r>
      <w:r>
        <w:rPr>
          <w:szCs w:val="24"/>
        </w:rPr>
        <w:t xml:space="preserve">. </w:t>
      </w:r>
      <w:r w:rsidR="00257432">
        <w:rPr>
          <w:szCs w:val="24"/>
        </w:rPr>
        <w:t>She received her bachelor’s degree in journalism from East Tennessee S</w:t>
      </w:r>
      <w:r w:rsidR="00913032">
        <w:rPr>
          <w:szCs w:val="24"/>
        </w:rPr>
        <w:t>ta</w:t>
      </w:r>
      <w:r w:rsidR="00257432">
        <w:rPr>
          <w:szCs w:val="24"/>
        </w:rPr>
        <w:t xml:space="preserve">te University, and worked in the field of advertising for several years before returning to school for her master’s degree in social work. She received her MSSW from the University of Tennessee in 1987, and became a licensed clinical social worker in Tennessee and Virginia. </w:t>
      </w:r>
      <w:r w:rsidR="007D017E">
        <w:rPr>
          <w:szCs w:val="24"/>
        </w:rPr>
        <w:t xml:space="preserve">She joined Virginia Intermont College in 1989 as adjunct instructor and counselor for the Women’s Resource Center, becoming a full-time faculty member in 1992.  She has served Virginia Intermont as chair of the social work department, chair of the Division of Leadership and Public Service, and as academic dean and provost of the College. </w:t>
      </w:r>
      <w:r w:rsidR="0087721A">
        <w:rPr>
          <w:szCs w:val="24"/>
        </w:rPr>
        <w:t xml:space="preserve"> </w:t>
      </w:r>
      <w:r w:rsidR="007A3367">
        <w:rPr>
          <w:szCs w:val="24"/>
        </w:rPr>
        <w:t>She completed her doctoral work in</w:t>
      </w:r>
      <w:r w:rsidR="0087721A">
        <w:rPr>
          <w:szCs w:val="24"/>
        </w:rPr>
        <w:t xml:space="preserve"> public policy and administration</w:t>
      </w:r>
      <w:r w:rsidR="007A3367">
        <w:rPr>
          <w:szCs w:val="24"/>
        </w:rPr>
        <w:t xml:space="preserve"> at the University of Tennessee, Knoxville in </w:t>
      </w:r>
      <w:r w:rsidR="00E60613">
        <w:rPr>
          <w:szCs w:val="24"/>
        </w:rPr>
        <w:t xml:space="preserve">the spring </w:t>
      </w:r>
      <w:r w:rsidR="007A3367">
        <w:rPr>
          <w:szCs w:val="24"/>
        </w:rPr>
        <w:t>of 201</w:t>
      </w:r>
      <w:r w:rsidR="00E60613">
        <w:rPr>
          <w:szCs w:val="24"/>
        </w:rPr>
        <w:t>1</w:t>
      </w:r>
      <w:r w:rsidR="007A3367">
        <w:rPr>
          <w:szCs w:val="24"/>
        </w:rPr>
        <w:t xml:space="preserve">. </w:t>
      </w:r>
    </w:p>
    <w:p w:rsidR="007A3367" w:rsidRDefault="007A3367" w:rsidP="001623A8">
      <w:pPr>
        <w:ind w:left="720" w:hanging="720"/>
        <w:rPr>
          <w:szCs w:val="24"/>
        </w:rPr>
      </w:pPr>
    </w:p>
    <w:p w:rsidR="001623A8" w:rsidRDefault="007A3367" w:rsidP="007A3367">
      <w:pPr>
        <w:ind w:left="720" w:hanging="720"/>
        <w:rPr>
          <w:szCs w:val="24"/>
        </w:rPr>
      </w:pPr>
      <w:r>
        <w:rPr>
          <w:szCs w:val="24"/>
        </w:rPr>
        <w:tab/>
      </w:r>
      <w:r>
        <w:rPr>
          <w:szCs w:val="24"/>
        </w:rPr>
        <w:tab/>
      </w:r>
      <w:r w:rsidR="0087721A">
        <w:rPr>
          <w:szCs w:val="24"/>
        </w:rPr>
        <w:t xml:space="preserve"> </w:t>
      </w:r>
    </w:p>
    <w:sectPr w:rsidR="001623A8" w:rsidSect="005B1808">
      <w:pgSz w:w="12240" w:h="15840"/>
      <w:pgMar w:top="1440" w:right="1440" w:bottom="1440" w:left="1440" w:header="144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B5D42" w:rsidRDefault="008B5D42" w:rsidP="00563EA9">
      <w:r>
        <w:separator/>
      </w:r>
    </w:p>
  </w:endnote>
  <w:endnote w:type="continuationSeparator" w:id="0">
    <w:p w:rsidR="008B5D42" w:rsidRDefault="008B5D42" w:rsidP="00563EA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20002A87" w:usb1="80000000" w:usb2="00000008"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B5D42" w:rsidRDefault="008B5D42" w:rsidP="00563EA9">
      <w:r>
        <w:separator/>
      </w:r>
    </w:p>
  </w:footnote>
  <w:footnote w:type="continuationSeparator" w:id="0">
    <w:p w:rsidR="008B5D42" w:rsidRDefault="008B5D42" w:rsidP="00563EA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49A" w:rsidRDefault="00060B76">
    <w:pPr>
      <w:pStyle w:val="Header"/>
      <w:jc w:val="right"/>
    </w:pPr>
    <w:fldSimple w:instr=" PAGE   \* MERGEFORMAT ">
      <w:r w:rsidR="00AA7DE7">
        <w:rPr>
          <w:noProof/>
        </w:rPr>
        <w:t>138</w:t>
      </w:r>
    </w:fldSimple>
  </w:p>
  <w:p w:rsidR="007A549A" w:rsidRDefault="007A549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9D76F9"/>
    <w:multiLevelType w:val="hybridMultilevel"/>
    <w:tmpl w:val="D4847E62"/>
    <w:lvl w:ilvl="0" w:tplc="D488154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
    <w:nsid w:val="0FF13858"/>
    <w:multiLevelType w:val="hybridMultilevel"/>
    <w:tmpl w:val="2D44F474"/>
    <w:lvl w:ilvl="0" w:tplc="15E664A2">
      <w:start w:val="1"/>
      <w:numFmt w:val="decimal"/>
      <w:lvlText w:val="%1."/>
      <w:lvlJc w:val="left"/>
      <w:pPr>
        <w:ind w:left="144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21335FEB"/>
    <w:multiLevelType w:val="hybridMultilevel"/>
    <w:tmpl w:val="9000CDF6"/>
    <w:lvl w:ilvl="0" w:tplc="7A7C4B3C">
      <w:start w:val="1"/>
      <w:numFmt w:val="decimal"/>
      <w:lvlText w:val="%1)"/>
      <w:lvlJc w:val="left"/>
      <w:pPr>
        <w:ind w:left="36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21380CD4"/>
    <w:multiLevelType w:val="hybridMultilevel"/>
    <w:tmpl w:val="2D44F474"/>
    <w:lvl w:ilvl="0" w:tplc="15E664A2">
      <w:start w:val="1"/>
      <w:numFmt w:val="decimal"/>
      <w:lvlText w:val="%1."/>
      <w:lvlJc w:val="left"/>
      <w:pPr>
        <w:ind w:left="135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3C9E26E5"/>
    <w:multiLevelType w:val="hybridMultilevel"/>
    <w:tmpl w:val="2D44F474"/>
    <w:lvl w:ilvl="0" w:tplc="15E664A2">
      <w:start w:val="1"/>
      <w:numFmt w:val="decimal"/>
      <w:lvlText w:val="%1."/>
      <w:lvlJc w:val="left"/>
      <w:pPr>
        <w:ind w:left="144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46E910CA"/>
    <w:multiLevelType w:val="hybridMultilevel"/>
    <w:tmpl w:val="77F0984C"/>
    <w:lvl w:ilvl="0" w:tplc="DCE6E252">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6">
    <w:nsid w:val="584938C5"/>
    <w:multiLevelType w:val="hybridMultilevel"/>
    <w:tmpl w:val="2D44F474"/>
    <w:lvl w:ilvl="0" w:tplc="15E664A2">
      <w:start w:val="1"/>
      <w:numFmt w:val="decimal"/>
      <w:lvlText w:val="%1."/>
      <w:lvlJc w:val="left"/>
      <w:pPr>
        <w:ind w:left="135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5AAD72EC"/>
    <w:multiLevelType w:val="hybridMultilevel"/>
    <w:tmpl w:val="2D44F474"/>
    <w:lvl w:ilvl="0" w:tplc="15E664A2">
      <w:start w:val="1"/>
      <w:numFmt w:val="decimal"/>
      <w:lvlText w:val="%1."/>
      <w:lvlJc w:val="left"/>
      <w:pPr>
        <w:ind w:left="135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787159CA"/>
    <w:multiLevelType w:val="hybridMultilevel"/>
    <w:tmpl w:val="2D44F474"/>
    <w:lvl w:ilvl="0" w:tplc="15E664A2">
      <w:start w:val="1"/>
      <w:numFmt w:val="decimal"/>
      <w:lvlText w:val="%1."/>
      <w:lvlJc w:val="left"/>
      <w:pPr>
        <w:ind w:left="135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7C10514D"/>
    <w:multiLevelType w:val="hybridMultilevel"/>
    <w:tmpl w:val="2D44F474"/>
    <w:lvl w:ilvl="0" w:tplc="15E664A2">
      <w:start w:val="1"/>
      <w:numFmt w:val="decimal"/>
      <w:lvlText w:val="%1."/>
      <w:lvlJc w:val="left"/>
      <w:pPr>
        <w:ind w:left="144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7D6C762E"/>
    <w:multiLevelType w:val="hybridMultilevel"/>
    <w:tmpl w:val="36663E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9"/>
  </w:num>
  <w:num w:numId="3">
    <w:abstractNumId w:val="2"/>
  </w:num>
  <w:num w:numId="4">
    <w:abstractNumId w:val="8"/>
  </w:num>
  <w:num w:numId="5">
    <w:abstractNumId w:val="5"/>
  </w:num>
  <w:num w:numId="6">
    <w:abstractNumId w:val="3"/>
  </w:num>
  <w:num w:numId="7">
    <w:abstractNumId w:val="10"/>
  </w:num>
  <w:num w:numId="8">
    <w:abstractNumId w:val="7"/>
  </w:num>
  <w:num w:numId="9">
    <w:abstractNumId w:val="6"/>
  </w:num>
  <w:num w:numId="10">
    <w:abstractNumId w:val="4"/>
  </w:num>
  <w:num w:numId="11">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NotTrackMoves/>
  <w:defaultTabStop w:val="720"/>
  <w:drawingGridHorizontalSpacing w:val="100"/>
  <w:displayHorizontalDrawingGridEvery w:val="2"/>
  <w:characterSpacingControl w:val="doNotCompress"/>
  <w:hdrShapeDefaults>
    <o:shapedefaults v:ext="edit" spidmax="373762"/>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4255A6"/>
    <w:rsid w:val="0000089A"/>
    <w:rsid w:val="0000103D"/>
    <w:rsid w:val="00001430"/>
    <w:rsid w:val="00001802"/>
    <w:rsid w:val="00001B4C"/>
    <w:rsid w:val="000024F1"/>
    <w:rsid w:val="00002D7F"/>
    <w:rsid w:val="00004642"/>
    <w:rsid w:val="0000525B"/>
    <w:rsid w:val="00005453"/>
    <w:rsid w:val="000058F3"/>
    <w:rsid w:val="00007152"/>
    <w:rsid w:val="00010671"/>
    <w:rsid w:val="00010B1C"/>
    <w:rsid w:val="000114FF"/>
    <w:rsid w:val="00011566"/>
    <w:rsid w:val="0001195E"/>
    <w:rsid w:val="00011D67"/>
    <w:rsid w:val="00012549"/>
    <w:rsid w:val="000135DF"/>
    <w:rsid w:val="0001365E"/>
    <w:rsid w:val="00013713"/>
    <w:rsid w:val="0001408C"/>
    <w:rsid w:val="00014703"/>
    <w:rsid w:val="00015810"/>
    <w:rsid w:val="00015916"/>
    <w:rsid w:val="000161EF"/>
    <w:rsid w:val="00016684"/>
    <w:rsid w:val="000170C6"/>
    <w:rsid w:val="00017471"/>
    <w:rsid w:val="00017525"/>
    <w:rsid w:val="0001770A"/>
    <w:rsid w:val="00017C82"/>
    <w:rsid w:val="00017D92"/>
    <w:rsid w:val="00017E15"/>
    <w:rsid w:val="0002018C"/>
    <w:rsid w:val="0002102F"/>
    <w:rsid w:val="0002169B"/>
    <w:rsid w:val="00022E7C"/>
    <w:rsid w:val="000232D3"/>
    <w:rsid w:val="00023A98"/>
    <w:rsid w:val="00023BA4"/>
    <w:rsid w:val="00024313"/>
    <w:rsid w:val="00024FDD"/>
    <w:rsid w:val="000258E7"/>
    <w:rsid w:val="00025A62"/>
    <w:rsid w:val="00026F11"/>
    <w:rsid w:val="0002735B"/>
    <w:rsid w:val="000278F2"/>
    <w:rsid w:val="00030387"/>
    <w:rsid w:val="00030E70"/>
    <w:rsid w:val="000331CB"/>
    <w:rsid w:val="00033BAF"/>
    <w:rsid w:val="00033CC5"/>
    <w:rsid w:val="00034BDD"/>
    <w:rsid w:val="000372AD"/>
    <w:rsid w:val="00037E49"/>
    <w:rsid w:val="00041495"/>
    <w:rsid w:val="00041558"/>
    <w:rsid w:val="00041A0A"/>
    <w:rsid w:val="000424C3"/>
    <w:rsid w:val="00042634"/>
    <w:rsid w:val="00043119"/>
    <w:rsid w:val="000435CC"/>
    <w:rsid w:val="000435CF"/>
    <w:rsid w:val="000438D8"/>
    <w:rsid w:val="000440E2"/>
    <w:rsid w:val="000442F6"/>
    <w:rsid w:val="000442FC"/>
    <w:rsid w:val="0004509D"/>
    <w:rsid w:val="00045DEE"/>
    <w:rsid w:val="00046367"/>
    <w:rsid w:val="00046A0E"/>
    <w:rsid w:val="0004707D"/>
    <w:rsid w:val="00047A16"/>
    <w:rsid w:val="0005058D"/>
    <w:rsid w:val="000510C8"/>
    <w:rsid w:val="00051B6B"/>
    <w:rsid w:val="00051BCF"/>
    <w:rsid w:val="000524B8"/>
    <w:rsid w:val="000525F4"/>
    <w:rsid w:val="00053C4B"/>
    <w:rsid w:val="00054025"/>
    <w:rsid w:val="0005442D"/>
    <w:rsid w:val="000553BE"/>
    <w:rsid w:val="000563C8"/>
    <w:rsid w:val="0005799A"/>
    <w:rsid w:val="0006059D"/>
    <w:rsid w:val="00060B76"/>
    <w:rsid w:val="000610BC"/>
    <w:rsid w:val="000612C1"/>
    <w:rsid w:val="000620FB"/>
    <w:rsid w:val="00062834"/>
    <w:rsid w:val="000631DC"/>
    <w:rsid w:val="00064311"/>
    <w:rsid w:val="00064904"/>
    <w:rsid w:val="00065146"/>
    <w:rsid w:val="00065DB6"/>
    <w:rsid w:val="00070128"/>
    <w:rsid w:val="00070749"/>
    <w:rsid w:val="000711B5"/>
    <w:rsid w:val="00071637"/>
    <w:rsid w:val="00071EA8"/>
    <w:rsid w:val="000728C6"/>
    <w:rsid w:val="000740AC"/>
    <w:rsid w:val="000741F5"/>
    <w:rsid w:val="000744DA"/>
    <w:rsid w:val="00074E04"/>
    <w:rsid w:val="00075790"/>
    <w:rsid w:val="00075F3E"/>
    <w:rsid w:val="000767B8"/>
    <w:rsid w:val="00076A8E"/>
    <w:rsid w:val="00077024"/>
    <w:rsid w:val="00080105"/>
    <w:rsid w:val="00080A00"/>
    <w:rsid w:val="00080E61"/>
    <w:rsid w:val="0008119D"/>
    <w:rsid w:val="00081982"/>
    <w:rsid w:val="00081C17"/>
    <w:rsid w:val="00081E78"/>
    <w:rsid w:val="0008296B"/>
    <w:rsid w:val="00082E9C"/>
    <w:rsid w:val="000832F1"/>
    <w:rsid w:val="00083672"/>
    <w:rsid w:val="00083BFA"/>
    <w:rsid w:val="00083E2C"/>
    <w:rsid w:val="0008563C"/>
    <w:rsid w:val="00085793"/>
    <w:rsid w:val="00085A91"/>
    <w:rsid w:val="00085D28"/>
    <w:rsid w:val="00085F78"/>
    <w:rsid w:val="00086679"/>
    <w:rsid w:val="00086E52"/>
    <w:rsid w:val="000872F4"/>
    <w:rsid w:val="0008768B"/>
    <w:rsid w:val="00087897"/>
    <w:rsid w:val="00087C0C"/>
    <w:rsid w:val="000900F8"/>
    <w:rsid w:val="00090137"/>
    <w:rsid w:val="000903CB"/>
    <w:rsid w:val="000910EE"/>
    <w:rsid w:val="00091F57"/>
    <w:rsid w:val="00092FD0"/>
    <w:rsid w:val="000930CD"/>
    <w:rsid w:val="00093397"/>
    <w:rsid w:val="000935B8"/>
    <w:rsid w:val="000948F0"/>
    <w:rsid w:val="00094BF3"/>
    <w:rsid w:val="00095060"/>
    <w:rsid w:val="000953A9"/>
    <w:rsid w:val="0009550E"/>
    <w:rsid w:val="000956E0"/>
    <w:rsid w:val="000970D5"/>
    <w:rsid w:val="00097336"/>
    <w:rsid w:val="000A0B80"/>
    <w:rsid w:val="000A20FB"/>
    <w:rsid w:val="000A2F27"/>
    <w:rsid w:val="000A2FC6"/>
    <w:rsid w:val="000A43DB"/>
    <w:rsid w:val="000A4620"/>
    <w:rsid w:val="000A478B"/>
    <w:rsid w:val="000A5155"/>
    <w:rsid w:val="000A56D7"/>
    <w:rsid w:val="000A5B0C"/>
    <w:rsid w:val="000B004D"/>
    <w:rsid w:val="000B1043"/>
    <w:rsid w:val="000B1605"/>
    <w:rsid w:val="000B17EE"/>
    <w:rsid w:val="000B1833"/>
    <w:rsid w:val="000B333B"/>
    <w:rsid w:val="000B3346"/>
    <w:rsid w:val="000B3CAF"/>
    <w:rsid w:val="000B40B8"/>
    <w:rsid w:val="000B585D"/>
    <w:rsid w:val="000B5DFE"/>
    <w:rsid w:val="000B5F96"/>
    <w:rsid w:val="000B6C72"/>
    <w:rsid w:val="000B6D24"/>
    <w:rsid w:val="000B6FA8"/>
    <w:rsid w:val="000B7D49"/>
    <w:rsid w:val="000B7E78"/>
    <w:rsid w:val="000C05AC"/>
    <w:rsid w:val="000C150A"/>
    <w:rsid w:val="000C1C28"/>
    <w:rsid w:val="000C2004"/>
    <w:rsid w:val="000C2317"/>
    <w:rsid w:val="000C38E9"/>
    <w:rsid w:val="000C47D7"/>
    <w:rsid w:val="000C58E1"/>
    <w:rsid w:val="000C5F3F"/>
    <w:rsid w:val="000C70C7"/>
    <w:rsid w:val="000C718A"/>
    <w:rsid w:val="000C7ECA"/>
    <w:rsid w:val="000C7FA4"/>
    <w:rsid w:val="000D0A53"/>
    <w:rsid w:val="000D0C24"/>
    <w:rsid w:val="000D1AD7"/>
    <w:rsid w:val="000D2AE7"/>
    <w:rsid w:val="000D2B2B"/>
    <w:rsid w:val="000D2B56"/>
    <w:rsid w:val="000D2D3A"/>
    <w:rsid w:val="000D2E24"/>
    <w:rsid w:val="000D3266"/>
    <w:rsid w:val="000D37E7"/>
    <w:rsid w:val="000D45AD"/>
    <w:rsid w:val="000D4675"/>
    <w:rsid w:val="000D4A00"/>
    <w:rsid w:val="000D4C44"/>
    <w:rsid w:val="000D4D63"/>
    <w:rsid w:val="000D4E2D"/>
    <w:rsid w:val="000D555D"/>
    <w:rsid w:val="000E146A"/>
    <w:rsid w:val="000E3183"/>
    <w:rsid w:val="000E3554"/>
    <w:rsid w:val="000E38B4"/>
    <w:rsid w:val="000E3ADF"/>
    <w:rsid w:val="000E3AE7"/>
    <w:rsid w:val="000E3DCD"/>
    <w:rsid w:val="000E3FEF"/>
    <w:rsid w:val="000E4500"/>
    <w:rsid w:val="000E4C56"/>
    <w:rsid w:val="000E512B"/>
    <w:rsid w:val="000E639C"/>
    <w:rsid w:val="000E6C6F"/>
    <w:rsid w:val="000E76EF"/>
    <w:rsid w:val="000F0215"/>
    <w:rsid w:val="000F0486"/>
    <w:rsid w:val="000F08A3"/>
    <w:rsid w:val="000F1415"/>
    <w:rsid w:val="000F16A4"/>
    <w:rsid w:val="000F20EA"/>
    <w:rsid w:val="000F2204"/>
    <w:rsid w:val="000F224C"/>
    <w:rsid w:val="000F2F4F"/>
    <w:rsid w:val="000F2F5D"/>
    <w:rsid w:val="000F37EA"/>
    <w:rsid w:val="000F4116"/>
    <w:rsid w:val="000F4500"/>
    <w:rsid w:val="000F4734"/>
    <w:rsid w:val="000F49FF"/>
    <w:rsid w:val="000F4D7F"/>
    <w:rsid w:val="000F51C0"/>
    <w:rsid w:val="000F5C1C"/>
    <w:rsid w:val="000F61FD"/>
    <w:rsid w:val="000F7780"/>
    <w:rsid w:val="000F7907"/>
    <w:rsid w:val="000F7B27"/>
    <w:rsid w:val="000F7D8A"/>
    <w:rsid w:val="00100282"/>
    <w:rsid w:val="001018C2"/>
    <w:rsid w:val="0010196D"/>
    <w:rsid w:val="00101C2F"/>
    <w:rsid w:val="00101CE5"/>
    <w:rsid w:val="00101E9E"/>
    <w:rsid w:val="00101F31"/>
    <w:rsid w:val="001020C5"/>
    <w:rsid w:val="00103692"/>
    <w:rsid w:val="001036CA"/>
    <w:rsid w:val="00103DE6"/>
    <w:rsid w:val="00104313"/>
    <w:rsid w:val="00104F32"/>
    <w:rsid w:val="00104FB4"/>
    <w:rsid w:val="00105DFB"/>
    <w:rsid w:val="0010611F"/>
    <w:rsid w:val="00106929"/>
    <w:rsid w:val="0010694E"/>
    <w:rsid w:val="00106CA1"/>
    <w:rsid w:val="00107E97"/>
    <w:rsid w:val="00110533"/>
    <w:rsid w:val="001108AF"/>
    <w:rsid w:val="00113C0F"/>
    <w:rsid w:val="00113CF3"/>
    <w:rsid w:val="001141CC"/>
    <w:rsid w:val="001142DC"/>
    <w:rsid w:val="001145F2"/>
    <w:rsid w:val="0011469C"/>
    <w:rsid w:val="00114B62"/>
    <w:rsid w:val="001167E1"/>
    <w:rsid w:val="00116C20"/>
    <w:rsid w:val="00116CFB"/>
    <w:rsid w:val="00116E96"/>
    <w:rsid w:val="00116F6C"/>
    <w:rsid w:val="0011732B"/>
    <w:rsid w:val="00117A84"/>
    <w:rsid w:val="00117EFF"/>
    <w:rsid w:val="00120913"/>
    <w:rsid w:val="0012164E"/>
    <w:rsid w:val="00121CEA"/>
    <w:rsid w:val="00122A16"/>
    <w:rsid w:val="00122B86"/>
    <w:rsid w:val="00122BE4"/>
    <w:rsid w:val="001234A9"/>
    <w:rsid w:val="00123705"/>
    <w:rsid w:val="00123876"/>
    <w:rsid w:val="00124747"/>
    <w:rsid w:val="00124B29"/>
    <w:rsid w:val="00125517"/>
    <w:rsid w:val="00125D94"/>
    <w:rsid w:val="00126054"/>
    <w:rsid w:val="00126111"/>
    <w:rsid w:val="00126288"/>
    <w:rsid w:val="00130911"/>
    <w:rsid w:val="00131B20"/>
    <w:rsid w:val="00131D71"/>
    <w:rsid w:val="00131FD8"/>
    <w:rsid w:val="00132785"/>
    <w:rsid w:val="00132BC1"/>
    <w:rsid w:val="001330DF"/>
    <w:rsid w:val="001338B1"/>
    <w:rsid w:val="00133B1D"/>
    <w:rsid w:val="00133B5F"/>
    <w:rsid w:val="00134675"/>
    <w:rsid w:val="0013483F"/>
    <w:rsid w:val="00135C1F"/>
    <w:rsid w:val="0013704B"/>
    <w:rsid w:val="00137243"/>
    <w:rsid w:val="0014195A"/>
    <w:rsid w:val="0014196B"/>
    <w:rsid w:val="00141E93"/>
    <w:rsid w:val="001420AB"/>
    <w:rsid w:val="001429FC"/>
    <w:rsid w:val="00142D0F"/>
    <w:rsid w:val="001430A9"/>
    <w:rsid w:val="00143703"/>
    <w:rsid w:val="001444C0"/>
    <w:rsid w:val="001456D0"/>
    <w:rsid w:val="00146E1D"/>
    <w:rsid w:val="00150693"/>
    <w:rsid w:val="00150763"/>
    <w:rsid w:val="0015099A"/>
    <w:rsid w:val="00150F79"/>
    <w:rsid w:val="00151539"/>
    <w:rsid w:val="001516EB"/>
    <w:rsid w:val="00151BD7"/>
    <w:rsid w:val="001525DD"/>
    <w:rsid w:val="00152DFA"/>
    <w:rsid w:val="00152F3B"/>
    <w:rsid w:val="00153B37"/>
    <w:rsid w:val="00153D23"/>
    <w:rsid w:val="00153D59"/>
    <w:rsid w:val="00153E94"/>
    <w:rsid w:val="00153ED5"/>
    <w:rsid w:val="00154DF6"/>
    <w:rsid w:val="00154FDA"/>
    <w:rsid w:val="0015586C"/>
    <w:rsid w:val="001566F1"/>
    <w:rsid w:val="00157243"/>
    <w:rsid w:val="00157537"/>
    <w:rsid w:val="00160A80"/>
    <w:rsid w:val="001623A8"/>
    <w:rsid w:val="00162B25"/>
    <w:rsid w:val="00164307"/>
    <w:rsid w:val="0016454F"/>
    <w:rsid w:val="00164E75"/>
    <w:rsid w:val="00165130"/>
    <w:rsid w:val="0016559C"/>
    <w:rsid w:val="00165760"/>
    <w:rsid w:val="00165C62"/>
    <w:rsid w:val="00165DA2"/>
    <w:rsid w:val="00167624"/>
    <w:rsid w:val="00167705"/>
    <w:rsid w:val="00167A04"/>
    <w:rsid w:val="001703AC"/>
    <w:rsid w:val="0017093A"/>
    <w:rsid w:val="00172584"/>
    <w:rsid w:val="0017286E"/>
    <w:rsid w:val="001733BC"/>
    <w:rsid w:val="0017361A"/>
    <w:rsid w:val="00173A72"/>
    <w:rsid w:val="001741C8"/>
    <w:rsid w:val="00174AC6"/>
    <w:rsid w:val="00174C38"/>
    <w:rsid w:val="001750F2"/>
    <w:rsid w:val="00175EC8"/>
    <w:rsid w:val="0017649C"/>
    <w:rsid w:val="00176815"/>
    <w:rsid w:val="00176ADA"/>
    <w:rsid w:val="00176D6C"/>
    <w:rsid w:val="00176E4C"/>
    <w:rsid w:val="00177175"/>
    <w:rsid w:val="0017725D"/>
    <w:rsid w:val="00177387"/>
    <w:rsid w:val="0018034F"/>
    <w:rsid w:val="00180810"/>
    <w:rsid w:val="00180E92"/>
    <w:rsid w:val="00181174"/>
    <w:rsid w:val="00181239"/>
    <w:rsid w:val="001812B1"/>
    <w:rsid w:val="001812B7"/>
    <w:rsid w:val="00181324"/>
    <w:rsid w:val="00181880"/>
    <w:rsid w:val="0018208B"/>
    <w:rsid w:val="00182110"/>
    <w:rsid w:val="00182944"/>
    <w:rsid w:val="00183AE7"/>
    <w:rsid w:val="00184030"/>
    <w:rsid w:val="00184C0F"/>
    <w:rsid w:val="00184FB4"/>
    <w:rsid w:val="001853AF"/>
    <w:rsid w:val="001860EF"/>
    <w:rsid w:val="00186FB3"/>
    <w:rsid w:val="00187552"/>
    <w:rsid w:val="00187A68"/>
    <w:rsid w:val="0019005A"/>
    <w:rsid w:val="00190AD5"/>
    <w:rsid w:val="00190CA3"/>
    <w:rsid w:val="001918EE"/>
    <w:rsid w:val="0019209A"/>
    <w:rsid w:val="00193196"/>
    <w:rsid w:val="00193AD6"/>
    <w:rsid w:val="00193D3B"/>
    <w:rsid w:val="001945DC"/>
    <w:rsid w:val="00195590"/>
    <w:rsid w:val="0019670A"/>
    <w:rsid w:val="00196A0C"/>
    <w:rsid w:val="00196A71"/>
    <w:rsid w:val="00196C53"/>
    <w:rsid w:val="0019730D"/>
    <w:rsid w:val="001978B5"/>
    <w:rsid w:val="001A15C9"/>
    <w:rsid w:val="001A1DA1"/>
    <w:rsid w:val="001A2504"/>
    <w:rsid w:val="001A2AA0"/>
    <w:rsid w:val="001A3027"/>
    <w:rsid w:val="001A3262"/>
    <w:rsid w:val="001A42D6"/>
    <w:rsid w:val="001A4595"/>
    <w:rsid w:val="001A49E3"/>
    <w:rsid w:val="001A59F1"/>
    <w:rsid w:val="001A6A7B"/>
    <w:rsid w:val="001A6E55"/>
    <w:rsid w:val="001A716C"/>
    <w:rsid w:val="001A7B77"/>
    <w:rsid w:val="001B090A"/>
    <w:rsid w:val="001B0D6E"/>
    <w:rsid w:val="001B14F9"/>
    <w:rsid w:val="001B1D5C"/>
    <w:rsid w:val="001B2125"/>
    <w:rsid w:val="001B2164"/>
    <w:rsid w:val="001B2950"/>
    <w:rsid w:val="001B2E23"/>
    <w:rsid w:val="001B354D"/>
    <w:rsid w:val="001B3F05"/>
    <w:rsid w:val="001B58E9"/>
    <w:rsid w:val="001B5CA0"/>
    <w:rsid w:val="001B698E"/>
    <w:rsid w:val="001B6C01"/>
    <w:rsid w:val="001B7242"/>
    <w:rsid w:val="001B75D4"/>
    <w:rsid w:val="001B774A"/>
    <w:rsid w:val="001B7C51"/>
    <w:rsid w:val="001C019F"/>
    <w:rsid w:val="001C152F"/>
    <w:rsid w:val="001C2384"/>
    <w:rsid w:val="001C2AC4"/>
    <w:rsid w:val="001C2CA3"/>
    <w:rsid w:val="001C2CE3"/>
    <w:rsid w:val="001C3719"/>
    <w:rsid w:val="001C3811"/>
    <w:rsid w:val="001C38AB"/>
    <w:rsid w:val="001C39B6"/>
    <w:rsid w:val="001C48BA"/>
    <w:rsid w:val="001C534B"/>
    <w:rsid w:val="001C56E2"/>
    <w:rsid w:val="001C68B1"/>
    <w:rsid w:val="001C6C87"/>
    <w:rsid w:val="001C74F6"/>
    <w:rsid w:val="001C76BB"/>
    <w:rsid w:val="001C7815"/>
    <w:rsid w:val="001C78A9"/>
    <w:rsid w:val="001C7958"/>
    <w:rsid w:val="001D17C8"/>
    <w:rsid w:val="001D18AB"/>
    <w:rsid w:val="001D1F82"/>
    <w:rsid w:val="001D2AEA"/>
    <w:rsid w:val="001D2DCB"/>
    <w:rsid w:val="001D3B57"/>
    <w:rsid w:val="001D4437"/>
    <w:rsid w:val="001D4DA0"/>
    <w:rsid w:val="001D535B"/>
    <w:rsid w:val="001D55E9"/>
    <w:rsid w:val="001D57F6"/>
    <w:rsid w:val="001D60FE"/>
    <w:rsid w:val="001D688B"/>
    <w:rsid w:val="001D6895"/>
    <w:rsid w:val="001D6E7A"/>
    <w:rsid w:val="001D6FC8"/>
    <w:rsid w:val="001D6FF1"/>
    <w:rsid w:val="001D7399"/>
    <w:rsid w:val="001D793E"/>
    <w:rsid w:val="001D7C88"/>
    <w:rsid w:val="001E0976"/>
    <w:rsid w:val="001E1051"/>
    <w:rsid w:val="001E2AA3"/>
    <w:rsid w:val="001E36C8"/>
    <w:rsid w:val="001E41BB"/>
    <w:rsid w:val="001E4D5A"/>
    <w:rsid w:val="001E5AD4"/>
    <w:rsid w:val="001E6A78"/>
    <w:rsid w:val="001E6F89"/>
    <w:rsid w:val="001E7CAD"/>
    <w:rsid w:val="001F090F"/>
    <w:rsid w:val="001F0AB9"/>
    <w:rsid w:val="001F15B7"/>
    <w:rsid w:val="001F21AA"/>
    <w:rsid w:val="001F2464"/>
    <w:rsid w:val="001F29C6"/>
    <w:rsid w:val="001F2E21"/>
    <w:rsid w:val="001F3C1E"/>
    <w:rsid w:val="001F3C48"/>
    <w:rsid w:val="001F4565"/>
    <w:rsid w:val="001F47B9"/>
    <w:rsid w:val="001F48F0"/>
    <w:rsid w:val="001F5B8E"/>
    <w:rsid w:val="001F60DE"/>
    <w:rsid w:val="002002E9"/>
    <w:rsid w:val="002018C8"/>
    <w:rsid w:val="002018E5"/>
    <w:rsid w:val="0020279A"/>
    <w:rsid w:val="00202F4F"/>
    <w:rsid w:val="00203A06"/>
    <w:rsid w:val="00204407"/>
    <w:rsid w:val="002052BE"/>
    <w:rsid w:val="00205F40"/>
    <w:rsid w:val="00206294"/>
    <w:rsid w:val="0020637D"/>
    <w:rsid w:val="0020655F"/>
    <w:rsid w:val="002067DB"/>
    <w:rsid w:val="002103F4"/>
    <w:rsid w:val="00210723"/>
    <w:rsid w:val="0021102E"/>
    <w:rsid w:val="00211244"/>
    <w:rsid w:val="002112BE"/>
    <w:rsid w:val="002132A6"/>
    <w:rsid w:val="0021477F"/>
    <w:rsid w:val="00214B52"/>
    <w:rsid w:val="00214DB1"/>
    <w:rsid w:val="00214DCB"/>
    <w:rsid w:val="00214EBB"/>
    <w:rsid w:val="00214ED9"/>
    <w:rsid w:val="00215688"/>
    <w:rsid w:val="00215E63"/>
    <w:rsid w:val="00216095"/>
    <w:rsid w:val="00216D6F"/>
    <w:rsid w:val="002173CD"/>
    <w:rsid w:val="00217480"/>
    <w:rsid w:val="0022054F"/>
    <w:rsid w:val="00220DF0"/>
    <w:rsid w:val="00221023"/>
    <w:rsid w:val="002213F8"/>
    <w:rsid w:val="00221820"/>
    <w:rsid w:val="00221ECA"/>
    <w:rsid w:val="0022217C"/>
    <w:rsid w:val="002223B5"/>
    <w:rsid w:val="00222C01"/>
    <w:rsid w:val="002240A7"/>
    <w:rsid w:val="00224404"/>
    <w:rsid w:val="00224EFE"/>
    <w:rsid w:val="0022568A"/>
    <w:rsid w:val="0022636E"/>
    <w:rsid w:val="00226706"/>
    <w:rsid w:val="00226A73"/>
    <w:rsid w:val="0022729D"/>
    <w:rsid w:val="00227684"/>
    <w:rsid w:val="002276EC"/>
    <w:rsid w:val="0023124F"/>
    <w:rsid w:val="00232AF3"/>
    <w:rsid w:val="002337D5"/>
    <w:rsid w:val="002338A6"/>
    <w:rsid w:val="00234353"/>
    <w:rsid w:val="002343C7"/>
    <w:rsid w:val="0023457D"/>
    <w:rsid w:val="00234AD4"/>
    <w:rsid w:val="00234EAE"/>
    <w:rsid w:val="0023508B"/>
    <w:rsid w:val="0023576C"/>
    <w:rsid w:val="00236824"/>
    <w:rsid w:val="00237674"/>
    <w:rsid w:val="00237DD7"/>
    <w:rsid w:val="0024006B"/>
    <w:rsid w:val="002401D0"/>
    <w:rsid w:val="00240758"/>
    <w:rsid w:val="002407B5"/>
    <w:rsid w:val="002407FA"/>
    <w:rsid w:val="002409CD"/>
    <w:rsid w:val="00240C6E"/>
    <w:rsid w:val="0024150D"/>
    <w:rsid w:val="00241A17"/>
    <w:rsid w:val="00241B00"/>
    <w:rsid w:val="00241BB5"/>
    <w:rsid w:val="00241E07"/>
    <w:rsid w:val="00242897"/>
    <w:rsid w:val="00243D8C"/>
    <w:rsid w:val="00244AAC"/>
    <w:rsid w:val="002453E0"/>
    <w:rsid w:val="00247499"/>
    <w:rsid w:val="00247925"/>
    <w:rsid w:val="00250638"/>
    <w:rsid w:val="00250765"/>
    <w:rsid w:val="002510DD"/>
    <w:rsid w:val="002519AD"/>
    <w:rsid w:val="00251C09"/>
    <w:rsid w:val="002522F8"/>
    <w:rsid w:val="002529CE"/>
    <w:rsid w:val="00252A31"/>
    <w:rsid w:val="00253D5A"/>
    <w:rsid w:val="00255194"/>
    <w:rsid w:val="00255DF1"/>
    <w:rsid w:val="0025628F"/>
    <w:rsid w:val="002570BC"/>
    <w:rsid w:val="00257432"/>
    <w:rsid w:val="00260709"/>
    <w:rsid w:val="00260884"/>
    <w:rsid w:val="0026104A"/>
    <w:rsid w:val="00261D7F"/>
    <w:rsid w:val="00263362"/>
    <w:rsid w:val="002633AF"/>
    <w:rsid w:val="002635C3"/>
    <w:rsid w:val="00263DA9"/>
    <w:rsid w:val="00264BEF"/>
    <w:rsid w:val="00264DC6"/>
    <w:rsid w:val="00265E5A"/>
    <w:rsid w:val="00266557"/>
    <w:rsid w:val="0026732A"/>
    <w:rsid w:val="00267482"/>
    <w:rsid w:val="0027045D"/>
    <w:rsid w:val="00270579"/>
    <w:rsid w:val="00270F44"/>
    <w:rsid w:val="002712F8"/>
    <w:rsid w:val="0027130F"/>
    <w:rsid w:val="002714EE"/>
    <w:rsid w:val="00271894"/>
    <w:rsid w:val="00271E07"/>
    <w:rsid w:val="002725FC"/>
    <w:rsid w:val="00272865"/>
    <w:rsid w:val="00272FD0"/>
    <w:rsid w:val="00273870"/>
    <w:rsid w:val="00273C28"/>
    <w:rsid w:val="00274A43"/>
    <w:rsid w:val="00275DFA"/>
    <w:rsid w:val="00276FFA"/>
    <w:rsid w:val="002772D4"/>
    <w:rsid w:val="0027744C"/>
    <w:rsid w:val="002774B0"/>
    <w:rsid w:val="00277739"/>
    <w:rsid w:val="00281073"/>
    <w:rsid w:val="00281752"/>
    <w:rsid w:val="0028179F"/>
    <w:rsid w:val="00284363"/>
    <w:rsid w:val="00284766"/>
    <w:rsid w:val="00284886"/>
    <w:rsid w:val="00284EC2"/>
    <w:rsid w:val="00285F77"/>
    <w:rsid w:val="00285FCB"/>
    <w:rsid w:val="00286D01"/>
    <w:rsid w:val="0028740C"/>
    <w:rsid w:val="00287772"/>
    <w:rsid w:val="002905F2"/>
    <w:rsid w:val="00290CED"/>
    <w:rsid w:val="00290D7F"/>
    <w:rsid w:val="00290FE3"/>
    <w:rsid w:val="00291696"/>
    <w:rsid w:val="0029209B"/>
    <w:rsid w:val="0029296C"/>
    <w:rsid w:val="00293C3D"/>
    <w:rsid w:val="00293EA9"/>
    <w:rsid w:val="00293F3C"/>
    <w:rsid w:val="00294438"/>
    <w:rsid w:val="00294732"/>
    <w:rsid w:val="00294BF7"/>
    <w:rsid w:val="00294FF6"/>
    <w:rsid w:val="00297340"/>
    <w:rsid w:val="002974A2"/>
    <w:rsid w:val="00297742"/>
    <w:rsid w:val="00297BF8"/>
    <w:rsid w:val="00297E8E"/>
    <w:rsid w:val="002A0415"/>
    <w:rsid w:val="002A0CC4"/>
    <w:rsid w:val="002A1102"/>
    <w:rsid w:val="002A11C5"/>
    <w:rsid w:val="002A1DD7"/>
    <w:rsid w:val="002A3A21"/>
    <w:rsid w:val="002A3E36"/>
    <w:rsid w:val="002A4DD1"/>
    <w:rsid w:val="002A53DA"/>
    <w:rsid w:val="002A6126"/>
    <w:rsid w:val="002A6476"/>
    <w:rsid w:val="002A6697"/>
    <w:rsid w:val="002A6EE1"/>
    <w:rsid w:val="002A701E"/>
    <w:rsid w:val="002B042E"/>
    <w:rsid w:val="002B08AF"/>
    <w:rsid w:val="002B0FAF"/>
    <w:rsid w:val="002B1111"/>
    <w:rsid w:val="002B1D64"/>
    <w:rsid w:val="002B3A3A"/>
    <w:rsid w:val="002B3E36"/>
    <w:rsid w:val="002B4025"/>
    <w:rsid w:val="002B46EB"/>
    <w:rsid w:val="002B51F1"/>
    <w:rsid w:val="002B54CE"/>
    <w:rsid w:val="002B5AEE"/>
    <w:rsid w:val="002B6264"/>
    <w:rsid w:val="002B6879"/>
    <w:rsid w:val="002B6D32"/>
    <w:rsid w:val="002B750C"/>
    <w:rsid w:val="002B76F8"/>
    <w:rsid w:val="002B7803"/>
    <w:rsid w:val="002B7B1F"/>
    <w:rsid w:val="002B7DE1"/>
    <w:rsid w:val="002B7FF1"/>
    <w:rsid w:val="002C0F40"/>
    <w:rsid w:val="002C1570"/>
    <w:rsid w:val="002C1A4F"/>
    <w:rsid w:val="002C1FF4"/>
    <w:rsid w:val="002C2136"/>
    <w:rsid w:val="002C2B76"/>
    <w:rsid w:val="002C356B"/>
    <w:rsid w:val="002C3895"/>
    <w:rsid w:val="002C3BCE"/>
    <w:rsid w:val="002C3E9D"/>
    <w:rsid w:val="002C43CF"/>
    <w:rsid w:val="002C52C1"/>
    <w:rsid w:val="002C60BE"/>
    <w:rsid w:val="002C6965"/>
    <w:rsid w:val="002D01D1"/>
    <w:rsid w:val="002D03D0"/>
    <w:rsid w:val="002D099E"/>
    <w:rsid w:val="002D17DD"/>
    <w:rsid w:val="002D21EC"/>
    <w:rsid w:val="002D22A9"/>
    <w:rsid w:val="002D38AE"/>
    <w:rsid w:val="002D3DBB"/>
    <w:rsid w:val="002D4765"/>
    <w:rsid w:val="002D4D33"/>
    <w:rsid w:val="002D61A2"/>
    <w:rsid w:val="002D6440"/>
    <w:rsid w:val="002D6E04"/>
    <w:rsid w:val="002D7494"/>
    <w:rsid w:val="002E0A4C"/>
    <w:rsid w:val="002E120D"/>
    <w:rsid w:val="002E14B5"/>
    <w:rsid w:val="002E1AA3"/>
    <w:rsid w:val="002E2C2D"/>
    <w:rsid w:val="002E481E"/>
    <w:rsid w:val="002E4A72"/>
    <w:rsid w:val="002E517D"/>
    <w:rsid w:val="002E557C"/>
    <w:rsid w:val="002E64DA"/>
    <w:rsid w:val="002E6504"/>
    <w:rsid w:val="002E672F"/>
    <w:rsid w:val="002E779A"/>
    <w:rsid w:val="002F0158"/>
    <w:rsid w:val="002F0229"/>
    <w:rsid w:val="002F0262"/>
    <w:rsid w:val="002F0A4B"/>
    <w:rsid w:val="002F1D47"/>
    <w:rsid w:val="002F21C2"/>
    <w:rsid w:val="002F2840"/>
    <w:rsid w:val="002F2B52"/>
    <w:rsid w:val="002F2C2E"/>
    <w:rsid w:val="002F3196"/>
    <w:rsid w:val="002F3467"/>
    <w:rsid w:val="002F3AC5"/>
    <w:rsid w:val="002F3E2B"/>
    <w:rsid w:val="002F4C88"/>
    <w:rsid w:val="002F4E47"/>
    <w:rsid w:val="002F53E0"/>
    <w:rsid w:val="002F55EB"/>
    <w:rsid w:val="002F585D"/>
    <w:rsid w:val="002F617C"/>
    <w:rsid w:val="002F6AC7"/>
    <w:rsid w:val="002F7226"/>
    <w:rsid w:val="002F7B89"/>
    <w:rsid w:val="0030020B"/>
    <w:rsid w:val="003002CC"/>
    <w:rsid w:val="0030073D"/>
    <w:rsid w:val="00300A8B"/>
    <w:rsid w:val="00301102"/>
    <w:rsid w:val="00301D2E"/>
    <w:rsid w:val="00301E11"/>
    <w:rsid w:val="00302126"/>
    <w:rsid w:val="0030280C"/>
    <w:rsid w:val="00302C2E"/>
    <w:rsid w:val="003036AB"/>
    <w:rsid w:val="00305027"/>
    <w:rsid w:val="003058C8"/>
    <w:rsid w:val="0030590E"/>
    <w:rsid w:val="00305E95"/>
    <w:rsid w:val="003062D8"/>
    <w:rsid w:val="003064CD"/>
    <w:rsid w:val="003066A3"/>
    <w:rsid w:val="00307088"/>
    <w:rsid w:val="003072D6"/>
    <w:rsid w:val="0030754E"/>
    <w:rsid w:val="00307674"/>
    <w:rsid w:val="00307748"/>
    <w:rsid w:val="00307BF2"/>
    <w:rsid w:val="00307D9A"/>
    <w:rsid w:val="00310125"/>
    <w:rsid w:val="00310351"/>
    <w:rsid w:val="00310803"/>
    <w:rsid w:val="003112D7"/>
    <w:rsid w:val="003114F9"/>
    <w:rsid w:val="0031153F"/>
    <w:rsid w:val="0031200A"/>
    <w:rsid w:val="003128EB"/>
    <w:rsid w:val="00312B2C"/>
    <w:rsid w:val="00312C6F"/>
    <w:rsid w:val="00312F14"/>
    <w:rsid w:val="003135BE"/>
    <w:rsid w:val="00314820"/>
    <w:rsid w:val="00314E09"/>
    <w:rsid w:val="0031625F"/>
    <w:rsid w:val="00316825"/>
    <w:rsid w:val="00316B99"/>
    <w:rsid w:val="003171C6"/>
    <w:rsid w:val="0031756D"/>
    <w:rsid w:val="003177CB"/>
    <w:rsid w:val="00317863"/>
    <w:rsid w:val="00320582"/>
    <w:rsid w:val="00320ED2"/>
    <w:rsid w:val="00321058"/>
    <w:rsid w:val="00321236"/>
    <w:rsid w:val="00321C2A"/>
    <w:rsid w:val="00322371"/>
    <w:rsid w:val="003223CB"/>
    <w:rsid w:val="00322C84"/>
    <w:rsid w:val="00323652"/>
    <w:rsid w:val="00323E62"/>
    <w:rsid w:val="00323F6C"/>
    <w:rsid w:val="00323F90"/>
    <w:rsid w:val="00324544"/>
    <w:rsid w:val="00324B9C"/>
    <w:rsid w:val="00324F34"/>
    <w:rsid w:val="00326D45"/>
    <w:rsid w:val="0032738E"/>
    <w:rsid w:val="003276FB"/>
    <w:rsid w:val="003308C7"/>
    <w:rsid w:val="00331BB2"/>
    <w:rsid w:val="003326C2"/>
    <w:rsid w:val="00332B5D"/>
    <w:rsid w:val="0033302C"/>
    <w:rsid w:val="003332B8"/>
    <w:rsid w:val="00333E7F"/>
    <w:rsid w:val="0033572E"/>
    <w:rsid w:val="00335824"/>
    <w:rsid w:val="00336984"/>
    <w:rsid w:val="00340B9F"/>
    <w:rsid w:val="00340F77"/>
    <w:rsid w:val="003410F4"/>
    <w:rsid w:val="00343A52"/>
    <w:rsid w:val="0034433B"/>
    <w:rsid w:val="00344ADE"/>
    <w:rsid w:val="003461AE"/>
    <w:rsid w:val="00346302"/>
    <w:rsid w:val="00346333"/>
    <w:rsid w:val="0034721E"/>
    <w:rsid w:val="00347E1E"/>
    <w:rsid w:val="00350002"/>
    <w:rsid w:val="0035015C"/>
    <w:rsid w:val="003504E0"/>
    <w:rsid w:val="003504E1"/>
    <w:rsid w:val="003506F7"/>
    <w:rsid w:val="00350B8E"/>
    <w:rsid w:val="00350B8F"/>
    <w:rsid w:val="00351033"/>
    <w:rsid w:val="003514F9"/>
    <w:rsid w:val="0035241A"/>
    <w:rsid w:val="00352FA3"/>
    <w:rsid w:val="00353E00"/>
    <w:rsid w:val="003543F0"/>
    <w:rsid w:val="003559CC"/>
    <w:rsid w:val="0035629D"/>
    <w:rsid w:val="00356341"/>
    <w:rsid w:val="0035687B"/>
    <w:rsid w:val="00357214"/>
    <w:rsid w:val="003573D8"/>
    <w:rsid w:val="00357DB9"/>
    <w:rsid w:val="00360023"/>
    <w:rsid w:val="0036034E"/>
    <w:rsid w:val="00360720"/>
    <w:rsid w:val="00360B70"/>
    <w:rsid w:val="00361121"/>
    <w:rsid w:val="00361215"/>
    <w:rsid w:val="003613BC"/>
    <w:rsid w:val="0036154F"/>
    <w:rsid w:val="00361CA8"/>
    <w:rsid w:val="003620C3"/>
    <w:rsid w:val="003624F9"/>
    <w:rsid w:val="003628F7"/>
    <w:rsid w:val="00363260"/>
    <w:rsid w:val="003648B5"/>
    <w:rsid w:val="00364C9A"/>
    <w:rsid w:val="00365CC9"/>
    <w:rsid w:val="00365D9B"/>
    <w:rsid w:val="003662A8"/>
    <w:rsid w:val="00366705"/>
    <w:rsid w:val="00367307"/>
    <w:rsid w:val="00367A1F"/>
    <w:rsid w:val="0037086E"/>
    <w:rsid w:val="00371208"/>
    <w:rsid w:val="003715DC"/>
    <w:rsid w:val="00371BB5"/>
    <w:rsid w:val="00372D18"/>
    <w:rsid w:val="00372E92"/>
    <w:rsid w:val="00373812"/>
    <w:rsid w:val="0037392E"/>
    <w:rsid w:val="003739B2"/>
    <w:rsid w:val="003741D7"/>
    <w:rsid w:val="00374288"/>
    <w:rsid w:val="00374895"/>
    <w:rsid w:val="0037494B"/>
    <w:rsid w:val="00375629"/>
    <w:rsid w:val="00375CCE"/>
    <w:rsid w:val="003767C1"/>
    <w:rsid w:val="003767F6"/>
    <w:rsid w:val="0037685B"/>
    <w:rsid w:val="00376883"/>
    <w:rsid w:val="00377005"/>
    <w:rsid w:val="0037778B"/>
    <w:rsid w:val="00377AE5"/>
    <w:rsid w:val="003803F9"/>
    <w:rsid w:val="003805C3"/>
    <w:rsid w:val="00380A30"/>
    <w:rsid w:val="0038125A"/>
    <w:rsid w:val="0038208D"/>
    <w:rsid w:val="003821D2"/>
    <w:rsid w:val="003851E4"/>
    <w:rsid w:val="00385B22"/>
    <w:rsid w:val="00390890"/>
    <w:rsid w:val="00391464"/>
    <w:rsid w:val="00391A57"/>
    <w:rsid w:val="00391B65"/>
    <w:rsid w:val="00391D5E"/>
    <w:rsid w:val="00392081"/>
    <w:rsid w:val="0039218D"/>
    <w:rsid w:val="00392860"/>
    <w:rsid w:val="00393640"/>
    <w:rsid w:val="003936DE"/>
    <w:rsid w:val="00393E6B"/>
    <w:rsid w:val="00394FB4"/>
    <w:rsid w:val="00395214"/>
    <w:rsid w:val="003952A5"/>
    <w:rsid w:val="0039562C"/>
    <w:rsid w:val="00396753"/>
    <w:rsid w:val="00397A72"/>
    <w:rsid w:val="003A00E5"/>
    <w:rsid w:val="003A07CB"/>
    <w:rsid w:val="003A0C4C"/>
    <w:rsid w:val="003A1C03"/>
    <w:rsid w:val="003A1C11"/>
    <w:rsid w:val="003A1C3E"/>
    <w:rsid w:val="003A3035"/>
    <w:rsid w:val="003A36B5"/>
    <w:rsid w:val="003A4AA4"/>
    <w:rsid w:val="003A5375"/>
    <w:rsid w:val="003A5BF2"/>
    <w:rsid w:val="003A6123"/>
    <w:rsid w:val="003A686A"/>
    <w:rsid w:val="003A70D1"/>
    <w:rsid w:val="003B007F"/>
    <w:rsid w:val="003B0E79"/>
    <w:rsid w:val="003B189C"/>
    <w:rsid w:val="003B198F"/>
    <w:rsid w:val="003B1B52"/>
    <w:rsid w:val="003B2DC6"/>
    <w:rsid w:val="003B2F63"/>
    <w:rsid w:val="003B3C1B"/>
    <w:rsid w:val="003B48D2"/>
    <w:rsid w:val="003B4ED7"/>
    <w:rsid w:val="003B5CC6"/>
    <w:rsid w:val="003B6560"/>
    <w:rsid w:val="003B687D"/>
    <w:rsid w:val="003B69A5"/>
    <w:rsid w:val="003B7278"/>
    <w:rsid w:val="003B7F59"/>
    <w:rsid w:val="003C06C7"/>
    <w:rsid w:val="003C1634"/>
    <w:rsid w:val="003C2245"/>
    <w:rsid w:val="003C30E1"/>
    <w:rsid w:val="003C3116"/>
    <w:rsid w:val="003C31C2"/>
    <w:rsid w:val="003C33E7"/>
    <w:rsid w:val="003C3EA4"/>
    <w:rsid w:val="003C4402"/>
    <w:rsid w:val="003C5C38"/>
    <w:rsid w:val="003C624F"/>
    <w:rsid w:val="003C68D0"/>
    <w:rsid w:val="003C7548"/>
    <w:rsid w:val="003C7DCF"/>
    <w:rsid w:val="003D0095"/>
    <w:rsid w:val="003D2012"/>
    <w:rsid w:val="003D2D39"/>
    <w:rsid w:val="003D2F8A"/>
    <w:rsid w:val="003D4ABC"/>
    <w:rsid w:val="003D6262"/>
    <w:rsid w:val="003D638E"/>
    <w:rsid w:val="003D68A6"/>
    <w:rsid w:val="003D6D53"/>
    <w:rsid w:val="003D7015"/>
    <w:rsid w:val="003D78C0"/>
    <w:rsid w:val="003E05DC"/>
    <w:rsid w:val="003E08CA"/>
    <w:rsid w:val="003E096B"/>
    <w:rsid w:val="003E14A8"/>
    <w:rsid w:val="003E1736"/>
    <w:rsid w:val="003E17EE"/>
    <w:rsid w:val="003E1DB4"/>
    <w:rsid w:val="003E20B8"/>
    <w:rsid w:val="003E21E8"/>
    <w:rsid w:val="003E22D2"/>
    <w:rsid w:val="003E23C3"/>
    <w:rsid w:val="003E2408"/>
    <w:rsid w:val="003E26DA"/>
    <w:rsid w:val="003E2C8E"/>
    <w:rsid w:val="003E44FC"/>
    <w:rsid w:val="003E4570"/>
    <w:rsid w:val="003E475D"/>
    <w:rsid w:val="003E4805"/>
    <w:rsid w:val="003E4F3B"/>
    <w:rsid w:val="003E4FD6"/>
    <w:rsid w:val="003E5619"/>
    <w:rsid w:val="003E5D9F"/>
    <w:rsid w:val="003E6050"/>
    <w:rsid w:val="003E62D9"/>
    <w:rsid w:val="003E77C6"/>
    <w:rsid w:val="003F08B8"/>
    <w:rsid w:val="003F111D"/>
    <w:rsid w:val="003F195C"/>
    <w:rsid w:val="003F227D"/>
    <w:rsid w:val="003F2676"/>
    <w:rsid w:val="003F292B"/>
    <w:rsid w:val="003F3C3E"/>
    <w:rsid w:val="003F4B95"/>
    <w:rsid w:val="003F5163"/>
    <w:rsid w:val="003F552B"/>
    <w:rsid w:val="003F58E2"/>
    <w:rsid w:val="003F5E9C"/>
    <w:rsid w:val="003F6085"/>
    <w:rsid w:val="003F6829"/>
    <w:rsid w:val="003F7857"/>
    <w:rsid w:val="003F7BAF"/>
    <w:rsid w:val="003F7FBE"/>
    <w:rsid w:val="00400663"/>
    <w:rsid w:val="0040098F"/>
    <w:rsid w:val="00401EAC"/>
    <w:rsid w:val="00402333"/>
    <w:rsid w:val="0040233C"/>
    <w:rsid w:val="00402D53"/>
    <w:rsid w:val="00403EBB"/>
    <w:rsid w:val="00404F4F"/>
    <w:rsid w:val="00405154"/>
    <w:rsid w:val="004053C2"/>
    <w:rsid w:val="00405FA9"/>
    <w:rsid w:val="00406A8F"/>
    <w:rsid w:val="00407E31"/>
    <w:rsid w:val="00407E9F"/>
    <w:rsid w:val="00410684"/>
    <w:rsid w:val="00410D83"/>
    <w:rsid w:val="00410FC3"/>
    <w:rsid w:val="004110B5"/>
    <w:rsid w:val="00411C7A"/>
    <w:rsid w:val="00411D60"/>
    <w:rsid w:val="00411DDC"/>
    <w:rsid w:val="00412260"/>
    <w:rsid w:val="0041265E"/>
    <w:rsid w:val="0041330F"/>
    <w:rsid w:val="00413513"/>
    <w:rsid w:val="004141C6"/>
    <w:rsid w:val="0041473D"/>
    <w:rsid w:val="00414BED"/>
    <w:rsid w:val="00415013"/>
    <w:rsid w:val="00415406"/>
    <w:rsid w:val="004156BC"/>
    <w:rsid w:val="00415B04"/>
    <w:rsid w:val="00416349"/>
    <w:rsid w:val="0041634F"/>
    <w:rsid w:val="00417750"/>
    <w:rsid w:val="00417AE5"/>
    <w:rsid w:val="00417B17"/>
    <w:rsid w:val="004209D3"/>
    <w:rsid w:val="004219EE"/>
    <w:rsid w:val="004228AF"/>
    <w:rsid w:val="00422999"/>
    <w:rsid w:val="004234F6"/>
    <w:rsid w:val="00424333"/>
    <w:rsid w:val="00424736"/>
    <w:rsid w:val="004248AC"/>
    <w:rsid w:val="00424EAA"/>
    <w:rsid w:val="004255A6"/>
    <w:rsid w:val="0042560B"/>
    <w:rsid w:val="004257EA"/>
    <w:rsid w:val="00425FF0"/>
    <w:rsid w:val="00426077"/>
    <w:rsid w:val="004273D7"/>
    <w:rsid w:val="00427A50"/>
    <w:rsid w:val="0043008F"/>
    <w:rsid w:val="0043025B"/>
    <w:rsid w:val="0043088C"/>
    <w:rsid w:val="004308F7"/>
    <w:rsid w:val="00431090"/>
    <w:rsid w:val="004317EE"/>
    <w:rsid w:val="00431921"/>
    <w:rsid w:val="00431B74"/>
    <w:rsid w:val="004327DA"/>
    <w:rsid w:val="004328BC"/>
    <w:rsid w:val="004328CD"/>
    <w:rsid w:val="004336F3"/>
    <w:rsid w:val="00434207"/>
    <w:rsid w:val="00434E84"/>
    <w:rsid w:val="004352CA"/>
    <w:rsid w:val="004352FB"/>
    <w:rsid w:val="0043543A"/>
    <w:rsid w:val="004362A8"/>
    <w:rsid w:val="0043660F"/>
    <w:rsid w:val="00440BEE"/>
    <w:rsid w:val="0044196F"/>
    <w:rsid w:val="00441AE2"/>
    <w:rsid w:val="0044264A"/>
    <w:rsid w:val="004433C2"/>
    <w:rsid w:val="00444910"/>
    <w:rsid w:val="00445C34"/>
    <w:rsid w:val="00446085"/>
    <w:rsid w:val="004460E2"/>
    <w:rsid w:val="00446D7F"/>
    <w:rsid w:val="00450108"/>
    <w:rsid w:val="0045045E"/>
    <w:rsid w:val="004513B6"/>
    <w:rsid w:val="004524D9"/>
    <w:rsid w:val="00452852"/>
    <w:rsid w:val="00453830"/>
    <w:rsid w:val="00453948"/>
    <w:rsid w:val="00453D45"/>
    <w:rsid w:val="00454127"/>
    <w:rsid w:val="00455D5F"/>
    <w:rsid w:val="00455EC0"/>
    <w:rsid w:val="00455F2B"/>
    <w:rsid w:val="004562E8"/>
    <w:rsid w:val="00456B10"/>
    <w:rsid w:val="00456E60"/>
    <w:rsid w:val="00456FA4"/>
    <w:rsid w:val="0045720A"/>
    <w:rsid w:val="00457233"/>
    <w:rsid w:val="0045732A"/>
    <w:rsid w:val="00457716"/>
    <w:rsid w:val="00457A0F"/>
    <w:rsid w:val="004602A3"/>
    <w:rsid w:val="0046050D"/>
    <w:rsid w:val="004617D1"/>
    <w:rsid w:val="0046184E"/>
    <w:rsid w:val="00462776"/>
    <w:rsid w:val="00462D9E"/>
    <w:rsid w:val="004636E3"/>
    <w:rsid w:val="0046581A"/>
    <w:rsid w:val="0046613A"/>
    <w:rsid w:val="00466317"/>
    <w:rsid w:val="00466477"/>
    <w:rsid w:val="00466F86"/>
    <w:rsid w:val="00470A63"/>
    <w:rsid w:val="00471DCE"/>
    <w:rsid w:val="00472981"/>
    <w:rsid w:val="00472DC1"/>
    <w:rsid w:val="00472F38"/>
    <w:rsid w:val="0047307A"/>
    <w:rsid w:val="00473924"/>
    <w:rsid w:val="00473E17"/>
    <w:rsid w:val="004740CE"/>
    <w:rsid w:val="00475337"/>
    <w:rsid w:val="004758B6"/>
    <w:rsid w:val="00475D12"/>
    <w:rsid w:val="00476400"/>
    <w:rsid w:val="004764B8"/>
    <w:rsid w:val="0047684F"/>
    <w:rsid w:val="00476899"/>
    <w:rsid w:val="004807D7"/>
    <w:rsid w:val="00480AC0"/>
    <w:rsid w:val="00481204"/>
    <w:rsid w:val="0048162D"/>
    <w:rsid w:val="004832ED"/>
    <w:rsid w:val="00484721"/>
    <w:rsid w:val="00484B63"/>
    <w:rsid w:val="00484E83"/>
    <w:rsid w:val="00485AF8"/>
    <w:rsid w:val="00485E31"/>
    <w:rsid w:val="00485F09"/>
    <w:rsid w:val="00486ADD"/>
    <w:rsid w:val="00486F44"/>
    <w:rsid w:val="00487070"/>
    <w:rsid w:val="00487DD3"/>
    <w:rsid w:val="0049006A"/>
    <w:rsid w:val="00490344"/>
    <w:rsid w:val="004908A9"/>
    <w:rsid w:val="00490C67"/>
    <w:rsid w:val="004914A8"/>
    <w:rsid w:val="00491883"/>
    <w:rsid w:val="004918F3"/>
    <w:rsid w:val="00492659"/>
    <w:rsid w:val="004929A9"/>
    <w:rsid w:val="00492D00"/>
    <w:rsid w:val="00493879"/>
    <w:rsid w:val="00493C2F"/>
    <w:rsid w:val="00494160"/>
    <w:rsid w:val="00494682"/>
    <w:rsid w:val="00494955"/>
    <w:rsid w:val="00494996"/>
    <w:rsid w:val="00494FED"/>
    <w:rsid w:val="00495497"/>
    <w:rsid w:val="00495C19"/>
    <w:rsid w:val="004968A8"/>
    <w:rsid w:val="00496986"/>
    <w:rsid w:val="00496C12"/>
    <w:rsid w:val="00497657"/>
    <w:rsid w:val="0049787C"/>
    <w:rsid w:val="004A0707"/>
    <w:rsid w:val="004A0775"/>
    <w:rsid w:val="004A18C1"/>
    <w:rsid w:val="004A22B7"/>
    <w:rsid w:val="004A2313"/>
    <w:rsid w:val="004A2F32"/>
    <w:rsid w:val="004A3539"/>
    <w:rsid w:val="004A3DDE"/>
    <w:rsid w:val="004A4597"/>
    <w:rsid w:val="004A4D19"/>
    <w:rsid w:val="004A524A"/>
    <w:rsid w:val="004A5DEE"/>
    <w:rsid w:val="004A623F"/>
    <w:rsid w:val="004A63EE"/>
    <w:rsid w:val="004A7D15"/>
    <w:rsid w:val="004B0523"/>
    <w:rsid w:val="004B22B1"/>
    <w:rsid w:val="004B25B6"/>
    <w:rsid w:val="004B2F0E"/>
    <w:rsid w:val="004B3C69"/>
    <w:rsid w:val="004B3F52"/>
    <w:rsid w:val="004B4EBB"/>
    <w:rsid w:val="004B55E5"/>
    <w:rsid w:val="004B598C"/>
    <w:rsid w:val="004B6535"/>
    <w:rsid w:val="004B66E9"/>
    <w:rsid w:val="004B6B48"/>
    <w:rsid w:val="004B780E"/>
    <w:rsid w:val="004C02FE"/>
    <w:rsid w:val="004C047E"/>
    <w:rsid w:val="004C075D"/>
    <w:rsid w:val="004C144E"/>
    <w:rsid w:val="004C1BE0"/>
    <w:rsid w:val="004C2A16"/>
    <w:rsid w:val="004C2CD5"/>
    <w:rsid w:val="004C3577"/>
    <w:rsid w:val="004C3580"/>
    <w:rsid w:val="004C3F99"/>
    <w:rsid w:val="004C46E7"/>
    <w:rsid w:val="004C472B"/>
    <w:rsid w:val="004C48E0"/>
    <w:rsid w:val="004C4BD5"/>
    <w:rsid w:val="004C6764"/>
    <w:rsid w:val="004C686D"/>
    <w:rsid w:val="004C68DB"/>
    <w:rsid w:val="004C7040"/>
    <w:rsid w:val="004C730E"/>
    <w:rsid w:val="004C7357"/>
    <w:rsid w:val="004C797B"/>
    <w:rsid w:val="004C79F1"/>
    <w:rsid w:val="004D0D56"/>
    <w:rsid w:val="004D1BB0"/>
    <w:rsid w:val="004D1E97"/>
    <w:rsid w:val="004D2936"/>
    <w:rsid w:val="004D39B2"/>
    <w:rsid w:val="004D3FCF"/>
    <w:rsid w:val="004D434C"/>
    <w:rsid w:val="004D44F4"/>
    <w:rsid w:val="004D6002"/>
    <w:rsid w:val="004D6D3A"/>
    <w:rsid w:val="004D73B5"/>
    <w:rsid w:val="004D7ACC"/>
    <w:rsid w:val="004E0263"/>
    <w:rsid w:val="004E057F"/>
    <w:rsid w:val="004E09E8"/>
    <w:rsid w:val="004E0D0A"/>
    <w:rsid w:val="004E1A47"/>
    <w:rsid w:val="004E1A5C"/>
    <w:rsid w:val="004E1A93"/>
    <w:rsid w:val="004E1C78"/>
    <w:rsid w:val="004E274E"/>
    <w:rsid w:val="004E2A91"/>
    <w:rsid w:val="004E34AA"/>
    <w:rsid w:val="004E47E1"/>
    <w:rsid w:val="004E4E56"/>
    <w:rsid w:val="004E5118"/>
    <w:rsid w:val="004E5EC7"/>
    <w:rsid w:val="004E6546"/>
    <w:rsid w:val="004E6783"/>
    <w:rsid w:val="004E6B83"/>
    <w:rsid w:val="004E6CB9"/>
    <w:rsid w:val="004E6EE3"/>
    <w:rsid w:val="004E7DF1"/>
    <w:rsid w:val="004F2285"/>
    <w:rsid w:val="004F2B85"/>
    <w:rsid w:val="004F2EF2"/>
    <w:rsid w:val="004F3197"/>
    <w:rsid w:val="004F4BEB"/>
    <w:rsid w:val="004F4C86"/>
    <w:rsid w:val="004F4C8D"/>
    <w:rsid w:val="004F52CB"/>
    <w:rsid w:val="004F632C"/>
    <w:rsid w:val="004F672D"/>
    <w:rsid w:val="004F6939"/>
    <w:rsid w:val="004F7081"/>
    <w:rsid w:val="004F72DA"/>
    <w:rsid w:val="004F7433"/>
    <w:rsid w:val="004F750C"/>
    <w:rsid w:val="004F7FA2"/>
    <w:rsid w:val="005005CE"/>
    <w:rsid w:val="00500C53"/>
    <w:rsid w:val="00500E65"/>
    <w:rsid w:val="005015DD"/>
    <w:rsid w:val="00501A67"/>
    <w:rsid w:val="005025A4"/>
    <w:rsid w:val="00502DBE"/>
    <w:rsid w:val="00503C40"/>
    <w:rsid w:val="00503D29"/>
    <w:rsid w:val="00503D70"/>
    <w:rsid w:val="005041BE"/>
    <w:rsid w:val="0050502E"/>
    <w:rsid w:val="00506598"/>
    <w:rsid w:val="005076E4"/>
    <w:rsid w:val="00507EC3"/>
    <w:rsid w:val="0051008B"/>
    <w:rsid w:val="00510240"/>
    <w:rsid w:val="00510253"/>
    <w:rsid w:val="00510355"/>
    <w:rsid w:val="005103FF"/>
    <w:rsid w:val="00510D9E"/>
    <w:rsid w:val="00510ED4"/>
    <w:rsid w:val="00510F9C"/>
    <w:rsid w:val="0051112B"/>
    <w:rsid w:val="005115A9"/>
    <w:rsid w:val="005119A1"/>
    <w:rsid w:val="0051264B"/>
    <w:rsid w:val="005127F6"/>
    <w:rsid w:val="00512AD6"/>
    <w:rsid w:val="005133C5"/>
    <w:rsid w:val="00513EEB"/>
    <w:rsid w:val="00514A17"/>
    <w:rsid w:val="0051515D"/>
    <w:rsid w:val="005151A3"/>
    <w:rsid w:val="005155CE"/>
    <w:rsid w:val="00516A77"/>
    <w:rsid w:val="00516B12"/>
    <w:rsid w:val="00516D17"/>
    <w:rsid w:val="005176AC"/>
    <w:rsid w:val="00517A6A"/>
    <w:rsid w:val="0052087A"/>
    <w:rsid w:val="00520E82"/>
    <w:rsid w:val="005215CB"/>
    <w:rsid w:val="00521710"/>
    <w:rsid w:val="005221E7"/>
    <w:rsid w:val="0052249F"/>
    <w:rsid w:val="00522FC9"/>
    <w:rsid w:val="00523604"/>
    <w:rsid w:val="00525D61"/>
    <w:rsid w:val="005268BF"/>
    <w:rsid w:val="00530082"/>
    <w:rsid w:val="005309F3"/>
    <w:rsid w:val="00531360"/>
    <w:rsid w:val="0053162E"/>
    <w:rsid w:val="005323E4"/>
    <w:rsid w:val="005326CA"/>
    <w:rsid w:val="00532BCE"/>
    <w:rsid w:val="00533083"/>
    <w:rsid w:val="005332BA"/>
    <w:rsid w:val="005335F0"/>
    <w:rsid w:val="00533BC0"/>
    <w:rsid w:val="00533E8C"/>
    <w:rsid w:val="00533FB6"/>
    <w:rsid w:val="005355C4"/>
    <w:rsid w:val="00535976"/>
    <w:rsid w:val="00535C42"/>
    <w:rsid w:val="00535CC9"/>
    <w:rsid w:val="00537400"/>
    <w:rsid w:val="00540557"/>
    <w:rsid w:val="005409FB"/>
    <w:rsid w:val="00540C22"/>
    <w:rsid w:val="00540C64"/>
    <w:rsid w:val="00540D54"/>
    <w:rsid w:val="00541149"/>
    <w:rsid w:val="005413D6"/>
    <w:rsid w:val="00541949"/>
    <w:rsid w:val="005420B0"/>
    <w:rsid w:val="00542175"/>
    <w:rsid w:val="0054347C"/>
    <w:rsid w:val="00544D73"/>
    <w:rsid w:val="00544F9C"/>
    <w:rsid w:val="005453AA"/>
    <w:rsid w:val="005456CE"/>
    <w:rsid w:val="005466A9"/>
    <w:rsid w:val="0054700E"/>
    <w:rsid w:val="00550735"/>
    <w:rsid w:val="00551B1D"/>
    <w:rsid w:val="005524D5"/>
    <w:rsid w:val="00552A94"/>
    <w:rsid w:val="005534F5"/>
    <w:rsid w:val="005535CB"/>
    <w:rsid w:val="0055377E"/>
    <w:rsid w:val="0055479D"/>
    <w:rsid w:val="00554A8A"/>
    <w:rsid w:val="00554CB6"/>
    <w:rsid w:val="005562EC"/>
    <w:rsid w:val="00556AA2"/>
    <w:rsid w:val="00556C60"/>
    <w:rsid w:val="00556D28"/>
    <w:rsid w:val="00557264"/>
    <w:rsid w:val="005574C0"/>
    <w:rsid w:val="0055751C"/>
    <w:rsid w:val="00557741"/>
    <w:rsid w:val="00557B38"/>
    <w:rsid w:val="00557D4C"/>
    <w:rsid w:val="0056038F"/>
    <w:rsid w:val="005605F1"/>
    <w:rsid w:val="00560A40"/>
    <w:rsid w:val="00560B51"/>
    <w:rsid w:val="00560D5F"/>
    <w:rsid w:val="00561124"/>
    <w:rsid w:val="00561262"/>
    <w:rsid w:val="005615D8"/>
    <w:rsid w:val="005631A5"/>
    <w:rsid w:val="00563434"/>
    <w:rsid w:val="005636A6"/>
    <w:rsid w:val="00563C4A"/>
    <w:rsid w:val="00563EA9"/>
    <w:rsid w:val="00563FE0"/>
    <w:rsid w:val="00564128"/>
    <w:rsid w:val="00564202"/>
    <w:rsid w:val="00565A28"/>
    <w:rsid w:val="005660F5"/>
    <w:rsid w:val="005663C5"/>
    <w:rsid w:val="005672AE"/>
    <w:rsid w:val="0056780A"/>
    <w:rsid w:val="00567EFC"/>
    <w:rsid w:val="00570575"/>
    <w:rsid w:val="00570EE1"/>
    <w:rsid w:val="0057144E"/>
    <w:rsid w:val="00571D60"/>
    <w:rsid w:val="0057285A"/>
    <w:rsid w:val="005729D8"/>
    <w:rsid w:val="005738CB"/>
    <w:rsid w:val="00573C84"/>
    <w:rsid w:val="005750F7"/>
    <w:rsid w:val="005754C5"/>
    <w:rsid w:val="00575E04"/>
    <w:rsid w:val="0057601C"/>
    <w:rsid w:val="00576311"/>
    <w:rsid w:val="00576CBC"/>
    <w:rsid w:val="00576E69"/>
    <w:rsid w:val="00576FB1"/>
    <w:rsid w:val="00576FE5"/>
    <w:rsid w:val="0057789C"/>
    <w:rsid w:val="00577DEF"/>
    <w:rsid w:val="00580DA9"/>
    <w:rsid w:val="005810DE"/>
    <w:rsid w:val="00581ADD"/>
    <w:rsid w:val="00581E73"/>
    <w:rsid w:val="00582331"/>
    <w:rsid w:val="0058235A"/>
    <w:rsid w:val="005825FD"/>
    <w:rsid w:val="00582F10"/>
    <w:rsid w:val="00584246"/>
    <w:rsid w:val="00584B6F"/>
    <w:rsid w:val="00585679"/>
    <w:rsid w:val="00586B1B"/>
    <w:rsid w:val="00587738"/>
    <w:rsid w:val="00587F4E"/>
    <w:rsid w:val="00590B38"/>
    <w:rsid w:val="0059125B"/>
    <w:rsid w:val="00592EC8"/>
    <w:rsid w:val="00593488"/>
    <w:rsid w:val="0059442B"/>
    <w:rsid w:val="00594555"/>
    <w:rsid w:val="005952D6"/>
    <w:rsid w:val="00595A74"/>
    <w:rsid w:val="00595AD8"/>
    <w:rsid w:val="00595BEF"/>
    <w:rsid w:val="00596522"/>
    <w:rsid w:val="00597390"/>
    <w:rsid w:val="00597703"/>
    <w:rsid w:val="005977B0"/>
    <w:rsid w:val="005977BF"/>
    <w:rsid w:val="005A10D0"/>
    <w:rsid w:val="005A2313"/>
    <w:rsid w:val="005A2391"/>
    <w:rsid w:val="005A2540"/>
    <w:rsid w:val="005A259D"/>
    <w:rsid w:val="005A47B5"/>
    <w:rsid w:val="005A63A8"/>
    <w:rsid w:val="005A6F06"/>
    <w:rsid w:val="005A71BF"/>
    <w:rsid w:val="005B07F9"/>
    <w:rsid w:val="005B08CE"/>
    <w:rsid w:val="005B1808"/>
    <w:rsid w:val="005B28A7"/>
    <w:rsid w:val="005B4EFC"/>
    <w:rsid w:val="005B58F9"/>
    <w:rsid w:val="005B5AFE"/>
    <w:rsid w:val="005B5C70"/>
    <w:rsid w:val="005B6794"/>
    <w:rsid w:val="005B680E"/>
    <w:rsid w:val="005B68C4"/>
    <w:rsid w:val="005B6D34"/>
    <w:rsid w:val="005B7A73"/>
    <w:rsid w:val="005B7E94"/>
    <w:rsid w:val="005C135D"/>
    <w:rsid w:val="005C162C"/>
    <w:rsid w:val="005C1B07"/>
    <w:rsid w:val="005C266B"/>
    <w:rsid w:val="005C2B9E"/>
    <w:rsid w:val="005C4119"/>
    <w:rsid w:val="005C5ACC"/>
    <w:rsid w:val="005C633B"/>
    <w:rsid w:val="005C7CC0"/>
    <w:rsid w:val="005C7E09"/>
    <w:rsid w:val="005C7F45"/>
    <w:rsid w:val="005D11EA"/>
    <w:rsid w:val="005D124A"/>
    <w:rsid w:val="005D16F3"/>
    <w:rsid w:val="005D195B"/>
    <w:rsid w:val="005D1C5B"/>
    <w:rsid w:val="005D1EF3"/>
    <w:rsid w:val="005D2790"/>
    <w:rsid w:val="005D29FA"/>
    <w:rsid w:val="005D30FB"/>
    <w:rsid w:val="005D503E"/>
    <w:rsid w:val="005D50F0"/>
    <w:rsid w:val="005D5433"/>
    <w:rsid w:val="005D594E"/>
    <w:rsid w:val="005D795C"/>
    <w:rsid w:val="005E028A"/>
    <w:rsid w:val="005E0F56"/>
    <w:rsid w:val="005E1576"/>
    <w:rsid w:val="005E15BC"/>
    <w:rsid w:val="005E1E6E"/>
    <w:rsid w:val="005E206B"/>
    <w:rsid w:val="005E2A4C"/>
    <w:rsid w:val="005E47E3"/>
    <w:rsid w:val="005E4A49"/>
    <w:rsid w:val="005E59F7"/>
    <w:rsid w:val="005E6250"/>
    <w:rsid w:val="005E630B"/>
    <w:rsid w:val="005E6EC3"/>
    <w:rsid w:val="005E755A"/>
    <w:rsid w:val="005E76BA"/>
    <w:rsid w:val="005F0506"/>
    <w:rsid w:val="005F09DE"/>
    <w:rsid w:val="005F1DD6"/>
    <w:rsid w:val="005F2490"/>
    <w:rsid w:val="005F31DF"/>
    <w:rsid w:val="005F3704"/>
    <w:rsid w:val="005F3AF6"/>
    <w:rsid w:val="005F3CFE"/>
    <w:rsid w:val="005F4EFE"/>
    <w:rsid w:val="005F571F"/>
    <w:rsid w:val="005F5742"/>
    <w:rsid w:val="005F58CF"/>
    <w:rsid w:val="005F6A38"/>
    <w:rsid w:val="005F7800"/>
    <w:rsid w:val="005F7A37"/>
    <w:rsid w:val="006000CE"/>
    <w:rsid w:val="006007D9"/>
    <w:rsid w:val="00601C92"/>
    <w:rsid w:val="00602521"/>
    <w:rsid w:val="00602FB9"/>
    <w:rsid w:val="006033B2"/>
    <w:rsid w:val="00603F37"/>
    <w:rsid w:val="00603FF5"/>
    <w:rsid w:val="006042C5"/>
    <w:rsid w:val="00604309"/>
    <w:rsid w:val="006050D2"/>
    <w:rsid w:val="006055CA"/>
    <w:rsid w:val="00605830"/>
    <w:rsid w:val="00606297"/>
    <w:rsid w:val="00607D08"/>
    <w:rsid w:val="006105D0"/>
    <w:rsid w:val="006108B4"/>
    <w:rsid w:val="00610C38"/>
    <w:rsid w:val="00610EEF"/>
    <w:rsid w:val="00611EC3"/>
    <w:rsid w:val="00612C7E"/>
    <w:rsid w:val="006135D9"/>
    <w:rsid w:val="006143AD"/>
    <w:rsid w:val="00614B9F"/>
    <w:rsid w:val="00614F98"/>
    <w:rsid w:val="00614FDE"/>
    <w:rsid w:val="006165AA"/>
    <w:rsid w:val="00616E0B"/>
    <w:rsid w:val="00617A27"/>
    <w:rsid w:val="00617C06"/>
    <w:rsid w:val="006200DD"/>
    <w:rsid w:val="0062057A"/>
    <w:rsid w:val="006206CE"/>
    <w:rsid w:val="006209CE"/>
    <w:rsid w:val="00620A77"/>
    <w:rsid w:val="00620E21"/>
    <w:rsid w:val="00622F41"/>
    <w:rsid w:val="006233A5"/>
    <w:rsid w:val="0062409C"/>
    <w:rsid w:val="0062462C"/>
    <w:rsid w:val="00624AC2"/>
    <w:rsid w:val="006250E5"/>
    <w:rsid w:val="006252D8"/>
    <w:rsid w:val="006252EC"/>
    <w:rsid w:val="006258E2"/>
    <w:rsid w:val="00625AF8"/>
    <w:rsid w:val="00625B44"/>
    <w:rsid w:val="00626B49"/>
    <w:rsid w:val="00627604"/>
    <w:rsid w:val="00631E40"/>
    <w:rsid w:val="00632497"/>
    <w:rsid w:val="006331A2"/>
    <w:rsid w:val="00633B45"/>
    <w:rsid w:val="00633F71"/>
    <w:rsid w:val="00633FFC"/>
    <w:rsid w:val="00635739"/>
    <w:rsid w:val="00635777"/>
    <w:rsid w:val="0063656D"/>
    <w:rsid w:val="00636DCF"/>
    <w:rsid w:val="00637D82"/>
    <w:rsid w:val="006400F6"/>
    <w:rsid w:val="00641334"/>
    <w:rsid w:val="006413DC"/>
    <w:rsid w:val="006418D1"/>
    <w:rsid w:val="00641BC9"/>
    <w:rsid w:val="006424D7"/>
    <w:rsid w:val="00642A42"/>
    <w:rsid w:val="00642C44"/>
    <w:rsid w:val="00645439"/>
    <w:rsid w:val="006454DE"/>
    <w:rsid w:val="00646000"/>
    <w:rsid w:val="00646627"/>
    <w:rsid w:val="00647137"/>
    <w:rsid w:val="0064753B"/>
    <w:rsid w:val="00647AEC"/>
    <w:rsid w:val="00651521"/>
    <w:rsid w:val="00651F47"/>
    <w:rsid w:val="006526D6"/>
    <w:rsid w:val="00652AEE"/>
    <w:rsid w:val="00652B0B"/>
    <w:rsid w:val="00652C0A"/>
    <w:rsid w:val="006530FA"/>
    <w:rsid w:val="0065331C"/>
    <w:rsid w:val="006534D7"/>
    <w:rsid w:val="0065392C"/>
    <w:rsid w:val="00653C86"/>
    <w:rsid w:val="00653EF2"/>
    <w:rsid w:val="006549D3"/>
    <w:rsid w:val="00654EF4"/>
    <w:rsid w:val="006561E4"/>
    <w:rsid w:val="0066017C"/>
    <w:rsid w:val="00660423"/>
    <w:rsid w:val="0066072B"/>
    <w:rsid w:val="00660A3B"/>
    <w:rsid w:val="00661588"/>
    <w:rsid w:val="00662341"/>
    <w:rsid w:val="00662AE4"/>
    <w:rsid w:val="00662FB4"/>
    <w:rsid w:val="00663071"/>
    <w:rsid w:val="00664C48"/>
    <w:rsid w:val="006655E5"/>
    <w:rsid w:val="00665EBE"/>
    <w:rsid w:val="0066602E"/>
    <w:rsid w:val="00666DCF"/>
    <w:rsid w:val="00666F4E"/>
    <w:rsid w:val="0066735F"/>
    <w:rsid w:val="00667551"/>
    <w:rsid w:val="00667997"/>
    <w:rsid w:val="0067051D"/>
    <w:rsid w:val="0067076F"/>
    <w:rsid w:val="00671237"/>
    <w:rsid w:val="006715C4"/>
    <w:rsid w:val="00671712"/>
    <w:rsid w:val="00671A19"/>
    <w:rsid w:val="00671D92"/>
    <w:rsid w:val="006722AC"/>
    <w:rsid w:val="006722EE"/>
    <w:rsid w:val="00672332"/>
    <w:rsid w:val="006728C2"/>
    <w:rsid w:val="00674159"/>
    <w:rsid w:val="00674467"/>
    <w:rsid w:val="006749DC"/>
    <w:rsid w:val="006756E5"/>
    <w:rsid w:val="00675B5A"/>
    <w:rsid w:val="0067689F"/>
    <w:rsid w:val="006770F5"/>
    <w:rsid w:val="00677A85"/>
    <w:rsid w:val="00677AE2"/>
    <w:rsid w:val="00677B0F"/>
    <w:rsid w:val="0068003C"/>
    <w:rsid w:val="0068027D"/>
    <w:rsid w:val="00682151"/>
    <w:rsid w:val="006823A6"/>
    <w:rsid w:val="00682781"/>
    <w:rsid w:val="006828A3"/>
    <w:rsid w:val="00682D32"/>
    <w:rsid w:val="006830ED"/>
    <w:rsid w:val="006831F7"/>
    <w:rsid w:val="006839C2"/>
    <w:rsid w:val="0068454B"/>
    <w:rsid w:val="006847C0"/>
    <w:rsid w:val="00685DF5"/>
    <w:rsid w:val="00686998"/>
    <w:rsid w:val="00686E43"/>
    <w:rsid w:val="00686FAF"/>
    <w:rsid w:val="00687787"/>
    <w:rsid w:val="00690500"/>
    <w:rsid w:val="00691D51"/>
    <w:rsid w:val="00691DEA"/>
    <w:rsid w:val="006946A8"/>
    <w:rsid w:val="006946C8"/>
    <w:rsid w:val="00694814"/>
    <w:rsid w:val="00694F4A"/>
    <w:rsid w:val="006963A1"/>
    <w:rsid w:val="0069663A"/>
    <w:rsid w:val="0069668A"/>
    <w:rsid w:val="0069691A"/>
    <w:rsid w:val="00696DA3"/>
    <w:rsid w:val="00697278"/>
    <w:rsid w:val="006A1B5F"/>
    <w:rsid w:val="006A2BE9"/>
    <w:rsid w:val="006A2E17"/>
    <w:rsid w:val="006A3F0A"/>
    <w:rsid w:val="006A3F16"/>
    <w:rsid w:val="006A4214"/>
    <w:rsid w:val="006A51DE"/>
    <w:rsid w:val="006A5786"/>
    <w:rsid w:val="006A6303"/>
    <w:rsid w:val="006A6596"/>
    <w:rsid w:val="006A68B2"/>
    <w:rsid w:val="006A7B1E"/>
    <w:rsid w:val="006B0D4B"/>
    <w:rsid w:val="006B17B3"/>
    <w:rsid w:val="006B1D0F"/>
    <w:rsid w:val="006B3117"/>
    <w:rsid w:val="006B3776"/>
    <w:rsid w:val="006B4343"/>
    <w:rsid w:val="006B4906"/>
    <w:rsid w:val="006B582C"/>
    <w:rsid w:val="006B62BF"/>
    <w:rsid w:val="006B6507"/>
    <w:rsid w:val="006B6DDB"/>
    <w:rsid w:val="006B713A"/>
    <w:rsid w:val="006C163D"/>
    <w:rsid w:val="006C1682"/>
    <w:rsid w:val="006C1FAC"/>
    <w:rsid w:val="006C1FE5"/>
    <w:rsid w:val="006C2014"/>
    <w:rsid w:val="006C25CC"/>
    <w:rsid w:val="006C2E12"/>
    <w:rsid w:val="006C35F6"/>
    <w:rsid w:val="006C3CD6"/>
    <w:rsid w:val="006C3D30"/>
    <w:rsid w:val="006C45A5"/>
    <w:rsid w:val="006C48F8"/>
    <w:rsid w:val="006C4AE7"/>
    <w:rsid w:val="006C5BC5"/>
    <w:rsid w:val="006C5E5D"/>
    <w:rsid w:val="006C600C"/>
    <w:rsid w:val="006C6C2A"/>
    <w:rsid w:val="006C6D21"/>
    <w:rsid w:val="006C7271"/>
    <w:rsid w:val="006C78EE"/>
    <w:rsid w:val="006C7F4A"/>
    <w:rsid w:val="006D0133"/>
    <w:rsid w:val="006D033A"/>
    <w:rsid w:val="006D03EA"/>
    <w:rsid w:val="006D0CBA"/>
    <w:rsid w:val="006D115B"/>
    <w:rsid w:val="006D19AD"/>
    <w:rsid w:val="006D2A29"/>
    <w:rsid w:val="006D315A"/>
    <w:rsid w:val="006D325C"/>
    <w:rsid w:val="006D3486"/>
    <w:rsid w:val="006D3B4B"/>
    <w:rsid w:val="006D3BBB"/>
    <w:rsid w:val="006D46D8"/>
    <w:rsid w:val="006D4C13"/>
    <w:rsid w:val="006D4C20"/>
    <w:rsid w:val="006D4EB7"/>
    <w:rsid w:val="006D5A1A"/>
    <w:rsid w:val="006D72CE"/>
    <w:rsid w:val="006E02B8"/>
    <w:rsid w:val="006E0AA9"/>
    <w:rsid w:val="006E1AD8"/>
    <w:rsid w:val="006E1FFB"/>
    <w:rsid w:val="006E25B7"/>
    <w:rsid w:val="006E26DA"/>
    <w:rsid w:val="006E2865"/>
    <w:rsid w:val="006E2C30"/>
    <w:rsid w:val="006E3056"/>
    <w:rsid w:val="006E32E3"/>
    <w:rsid w:val="006E3960"/>
    <w:rsid w:val="006E5F2B"/>
    <w:rsid w:val="006E68B5"/>
    <w:rsid w:val="006E75DC"/>
    <w:rsid w:val="006F0360"/>
    <w:rsid w:val="006F0653"/>
    <w:rsid w:val="006F066F"/>
    <w:rsid w:val="006F0B20"/>
    <w:rsid w:val="006F0EC9"/>
    <w:rsid w:val="006F125A"/>
    <w:rsid w:val="006F1E48"/>
    <w:rsid w:val="006F2194"/>
    <w:rsid w:val="006F249E"/>
    <w:rsid w:val="006F28AD"/>
    <w:rsid w:val="006F328C"/>
    <w:rsid w:val="006F37C5"/>
    <w:rsid w:val="006F3918"/>
    <w:rsid w:val="006F3C9B"/>
    <w:rsid w:val="006F3E27"/>
    <w:rsid w:val="006F467C"/>
    <w:rsid w:val="006F4DA3"/>
    <w:rsid w:val="006F4F45"/>
    <w:rsid w:val="006F54BF"/>
    <w:rsid w:val="006F7014"/>
    <w:rsid w:val="006F727C"/>
    <w:rsid w:val="006F750A"/>
    <w:rsid w:val="006F7987"/>
    <w:rsid w:val="00700895"/>
    <w:rsid w:val="00700DB2"/>
    <w:rsid w:val="007016C7"/>
    <w:rsid w:val="007019D9"/>
    <w:rsid w:val="00701CA8"/>
    <w:rsid w:val="00702237"/>
    <w:rsid w:val="007024E7"/>
    <w:rsid w:val="0070262C"/>
    <w:rsid w:val="00702956"/>
    <w:rsid w:val="00703D05"/>
    <w:rsid w:val="00704160"/>
    <w:rsid w:val="00704D87"/>
    <w:rsid w:val="00704E48"/>
    <w:rsid w:val="00704E83"/>
    <w:rsid w:val="00705644"/>
    <w:rsid w:val="00706231"/>
    <w:rsid w:val="007064FF"/>
    <w:rsid w:val="00706C67"/>
    <w:rsid w:val="0070759E"/>
    <w:rsid w:val="007079C5"/>
    <w:rsid w:val="00710E89"/>
    <w:rsid w:val="00711C9C"/>
    <w:rsid w:val="00713805"/>
    <w:rsid w:val="007141AE"/>
    <w:rsid w:val="00714207"/>
    <w:rsid w:val="007160E2"/>
    <w:rsid w:val="00716815"/>
    <w:rsid w:val="00716ED6"/>
    <w:rsid w:val="00717F92"/>
    <w:rsid w:val="00720145"/>
    <w:rsid w:val="00720C29"/>
    <w:rsid w:val="00723E50"/>
    <w:rsid w:val="0072406C"/>
    <w:rsid w:val="00724361"/>
    <w:rsid w:val="00724421"/>
    <w:rsid w:val="00724AD3"/>
    <w:rsid w:val="00725067"/>
    <w:rsid w:val="00726329"/>
    <w:rsid w:val="00727029"/>
    <w:rsid w:val="0072736C"/>
    <w:rsid w:val="00730191"/>
    <w:rsid w:val="007303EC"/>
    <w:rsid w:val="00730BA9"/>
    <w:rsid w:val="00730C3C"/>
    <w:rsid w:val="00730D5F"/>
    <w:rsid w:val="0073149F"/>
    <w:rsid w:val="00732048"/>
    <w:rsid w:val="00732DA0"/>
    <w:rsid w:val="00733476"/>
    <w:rsid w:val="007345DC"/>
    <w:rsid w:val="0073471F"/>
    <w:rsid w:val="0073485B"/>
    <w:rsid w:val="00734AE7"/>
    <w:rsid w:val="00734F68"/>
    <w:rsid w:val="007351EE"/>
    <w:rsid w:val="00735325"/>
    <w:rsid w:val="00736BF6"/>
    <w:rsid w:val="00737621"/>
    <w:rsid w:val="0073780F"/>
    <w:rsid w:val="00737CB7"/>
    <w:rsid w:val="00737E3E"/>
    <w:rsid w:val="00737E69"/>
    <w:rsid w:val="00737FD3"/>
    <w:rsid w:val="007408D9"/>
    <w:rsid w:val="00741E1C"/>
    <w:rsid w:val="00743995"/>
    <w:rsid w:val="00744069"/>
    <w:rsid w:val="00744736"/>
    <w:rsid w:val="00745796"/>
    <w:rsid w:val="00745F66"/>
    <w:rsid w:val="0074611D"/>
    <w:rsid w:val="00746734"/>
    <w:rsid w:val="00746C6D"/>
    <w:rsid w:val="00746E70"/>
    <w:rsid w:val="007470F8"/>
    <w:rsid w:val="00750E31"/>
    <w:rsid w:val="007516DE"/>
    <w:rsid w:val="00751CB1"/>
    <w:rsid w:val="00752901"/>
    <w:rsid w:val="00752C31"/>
    <w:rsid w:val="007531B0"/>
    <w:rsid w:val="00753A46"/>
    <w:rsid w:val="007549F8"/>
    <w:rsid w:val="00754D4C"/>
    <w:rsid w:val="007554A7"/>
    <w:rsid w:val="007559B4"/>
    <w:rsid w:val="007562DE"/>
    <w:rsid w:val="0075631F"/>
    <w:rsid w:val="00756557"/>
    <w:rsid w:val="0075677A"/>
    <w:rsid w:val="00756964"/>
    <w:rsid w:val="0075749C"/>
    <w:rsid w:val="00757826"/>
    <w:rsid w:val="007579D1"/>
    <w:rsid w:val="007604D2"/>
    <w:rsid w:val="00760D2D"/>
    <w:rsid w:val="00760EA6"/>
    <w:rsid w:val="00761953"/>
    <w:rsid w:val="007623DF"/>
    <w:rsid w:val="00762CCD"/>
    <w:rsid w:val="0076330F"/>
    <w:rsid w:val="00763A73"/>
    <w:rsid w:val="00763B76"/>
    <w:rsid w:val="0076648D"/>
    <w:rsid w:val="00766E69"/>
    <w:rsid w:val="0076767F"/>
    <w:rsid w:val="00767EF0"/>
    <w:rsid w:val="00770259"/>
    <w:rsid w:val="007707FF"/>
    <w:rsid w:val="00771DCE"/>
    <w:rsid w:val="00772BCF"/>
    <w:rsid w:val="007734DC"/>
    <w:rsid w:val="007736BD"/>
    <w:rsid w:val="00773B3F"/>
    <w:rsid w:val="00773C47"/>
    <w:rsid w:val="00773D39"/>
    <w:rsid w:val="00774D96"/>
    <w:rsid w:val="00775358"/>
    <w:rsid w:val="0077593D"/>
    <w:rsid w:val="0077638F"/>
    <w:rsid w:val="0077650F"/>
    <w:rsid w:val="00776BB1"/>
    <w:rsid w:val="00776F2B"/>
    <w:rsid w:val="0078059B"/>
    <w:rsid w:val="007812BB"/>
    <w:rsid w:val="0078137D"/>
    <w:rsid w:val="007818BE"/>
    <w:rsid w:val="00782874"/>
    <w:rsid w:val="00782D33"/>
    <w:rsid w:val="007834F8"/>
    <w:rsid w:val="00783721"/>
    <w:rsid w:val="007838BE"/>
    <w:rsid w:val="00783F09"/>
    <w:rsid w:val="00784676"/>
    <w:rsid w:val="00785320"/>
    <w:rsid w:val="00785813"/>
    <w:rsid w:val="00785FFC"/>
    <w:rsid w:val="00786128"/>
    <w:rsid w:val="0078623E"/>
    <w:rsid w:val="0078704D"/>
    <w:rsid w:val="00787353"/>
    <w:rsid w:val="007875C6"/>
    <w:rsid w:val="0078785D"/>
    <w:rsid w:val="00787931"/>
    <w:rsid w:val="007904E7"/>
    <w:rsid w:val="0079101F"/>
    <w:rsid w:val="0079160C"/>
    <w:rsid w:val="00791B4D"/>
    <w:rsid w:val="00791FC4"/>
    <w:rsid w:val="0079302B"/>
    <w:rsid w:val="0079333D"/>
    <w:rsid w:val="00793507"/>
    <w:rsid w:val="007945CF"/>
    <w:rsid w:val="00794651"/>
    <w:rsid w:val="00795971"/>
    <w:rsid w:val="007966AF"/>
    <w:rsid w:val="00796A7C"/>
    <w:rsid w:val="00796B07"/>
    <w:rsid w:val="00796E18"/>
    <w:rsid w:val="00797936"/>
    <w:rsid w:val="007A08FB"/>
    <w:rsid w:val="007A27E7"/>
    <w:rsid w:val="007A3367"/>
    <w:rsid w:val="007A3F19"/>
    <w:rsid w:val="007A3F52"/>
    <w:rsid w:val="007A4574"/>
    <w:rsid w:val="007A466A"/>
    <w:rsid w:val="007A4CDC"/>
    <w:rsid w:val="007A549A"/>
    <w:rsid w:val="007A65C2"/>
    <w:rsid w:val="007A7592"/>
    <w:rsid w:val="007A7BCE"/>
    <w:rsid w:val="007B0027"/>
    <w:rsid w:val="007B0639"/>
    <w:rsid w:val="007B21CB"/>
    <w:rsid w:val="007B3095"/>
    <w:rsid w:val="007B3FB9"/>
    <w:rsid w:val="007B62AF"/>
    <w:rsid w:val="007B6BB5"/>
    <w:rsid w:val="007B6F09"/>
    <w:rsid w:val="007B6FD8"/>
    <w:rsid w:val="007B727B"/>
    <w:rsid w:val="007B76FD"/>
    <w:rsid w:val="007B7907"/>
    <w:rsid w:val="007B7DB7"/>
    <w:rsid w:val="007C04A3"/>
    <w:rsid w:val="007C2157"/>
    <w:rsid w:val="007C228D"/>
    <w:rsid w:val="007C2755"/>
    <w:rsid w:val="007C3484"/>
    <w:rsid w:val="007C3DD9"/>
    <w:rsid w:val="007C435B"/>
    <w:rsid w:val="007C4936"/>
    <w:rsid w:val="007C526B"/>
    <w:rsid w:val="007C55AF"/>
    <w:rsid w:val="007C5AF5"/>
    <w:rsid w:val="007C6091"/>
    <w:rsid w:val="007C650E"/>
    <w:rsid w:val="007C6B2D"/>
    <w:rsid w:val="007C6DC9"/>
    <w:rsid w:val="007C7112"/>
    <w:rsid w:val="007C730A"/>
    <w:rsid w:val="007D017E"/>
    <w:rsid w:val="007D070C"/>
    <w:rsid w:val="007D099E"/>
    <w:rsid w:val="007D09E9"/>
    <w:rsid w:val="007D159D"/>
    <w:rsid w:val="007D1B24"/>
    <w:rsid w:val="007D208F"/>
    <w:rsid w:val="007D250D"/>
    <w:rsid w:val="007D29A6"/>
    <w:rsid w:val="007D2FB9"/>
    <w:rsid w:val="007D3865"/>
    <w:rsid w:val="007D3C1C"/>
    <w:rsid w:val="007D41F1"/>
    <w:rsid w:val="007D4F74"/>
    <w:rsid w:val="007D595D"/>
    <w:rsid w:val="007D5D71"/>
    <w:rsid w:val="007D68A6"/>
    <w:rsid w:val="007D6F70"/>
    <w:rsid w:val="007D7739"/>
    <w:rsid w:val="007E014D"/>
    <w:rsid w:val="007E0275"/>
    <w:rsid w:val="007E06F5"/>
    <w:rsid w:val="007E0839"/>
    <w:rsid w:val="007E0C52"/>
    <w:rsid w:val="007E0E77"/>
    <w:rsid w:val="007E0F1B"/>
    <w:rsid w:val="007E106B"/>
    <w:rsid w:val="007E14C0"/>
    <w:rsid w:val="007E15E3"/>
    <w:rsid w:val="007E1627"/>
    <w:rsid w:val="007E1B1E"/>
    <w:rsid w:val="007E2858"/>
    <w:rsid w:val="007E2FED"/>
    <w:rsid w:val="007E3067"/>
    <w:rsid w:val="007E3515"/>
    <w:rsid w:val="007E391F"/>
    <w:rsid w:val="007E3C15"/>
    <w:rsid w:val="007E3DE1"/>
    <w:rsid w:val="007E4354"/>
    <w:rsid w:val="007E4D62"/>
    <w:rsid w:val="007E4D96"/>
    <w:rsid w:val="007E51D9"/>
    <w:rsid w:val="007E5B97"/>
    <w:rsid w:val="007E5D04"/>
    <w:rsid w:val="007E66B9"/>
    <w:rsid w:val="007E6731"/>
    <w:rsid w:val="007E7780"/>
    <w:rsid w:val="007E77B3"/>
    <w:rsid w:val="007E77C6"/>
    <w:rsid w:val="007F09C0"/>
    <w:rsid w:val="007F11D7"/>
    <w:rsid w:val="007F2040"/>
    <w:rsid w:val="007F295E"/>
    <w:rsid w:val="007F2F87"/>
    <w:rsid w:val="007F630D"/>
    <w:rsid w:val="007F6343"/>
    <w:rsid w:val="007F66D1"/>
    <w:rsid w:val="00800393"/>
    <w:rsid w:val="00800841"/>
    <w:rsid w:val="00801006"/>
    <w:rsid w:val="00801272"/>
    <w:rsid w:val="00801CB6"/>
    <w:rsid w:val="00801FA9"/>
    <w:rsid w:val="00802FE2"/>
    <w:rsid w:val="0080340C"/>
    <w:rsid w:val="00803460"/>
    <w:rsid w:val="00803A35"/>
    <w:rsid w:val="00804C81"/>
    <w:rsid w:val="00804C86"/>
    <w:rsid w:val="0080612E"/>
    <w:rsid w:val="00806F6A"/>
    <w:rsid w:val="008071C5"/>
    <w:rsid w:val="0080753A"/>
    <w:rsid w:val="00807977"/>
    <w:rsid w:val="00807A9F"/>
    <w:rsid w:val="0081108F"/>
    <w:rsid w:val="00811826"/>
    <w:rsid w:val="00811DC6"/>
    <w:rsid w:val="008120AE"/>
    <w:rsid w:val="00812F58"/>
    <w:rsid w:val="00812F95"/>
    <w:rsid w:val="008142B1"/>
    <w:rsid w:val="00814450"/>
    <w:rsid w:val="00814B6D"/>
    <w:rsid w:val="00814DC4"/>
    <w:rsid w:val="00814E6F"/>
    <w:rsid w:val="00815A91"/>
    <w:rsid w:val="00815D25"/>
    <w:rsid w:val="00816586"/>
    <w:rsid w:val="0081681A"/>
    <w:rsid w:val="0081694F"/>
    <w:rsid w:val="0081740F"/>
    <w:rsid w:val="008200D5"/>
    <w:rsid w:val="0082092A"/>
    <w:rsid w:val="00820D15"/>
    <w:rsid w:val="00820D1B"/>
    <w:rsid w:val="00821049"/>
    <w:rsid w:val="00821108"/>
    <w:rsid w:val="00821207"/>
    <w:rsid w:val="00821387"/>
    <w:rsid w:val="00821B86"/>
    <w:rsid w:val="00822822"/>
    <w:rsid w:val="00822DD6"/>
    <w:rsid w:val="0082313E"/>
    <w:rsid w:val="00823B97"/>
    <w:rsid w:val="008244F5"/>
    <w:rsid w:val="00824E1C"/>
    <w:rsid w:val="00824F32"/>
    <w:rsid w:val="0082729F"/>
    <w:rsid w:val="00830870"/>
    <w:rsid w:val="0083101A"/>
    <w:rsid w:val="008312F6"/>
    <w:rsid w:val="0083162A"/>
    <w:rsid w:val="00831D61"/>
    <w:rsid w:val="0083228B"/>
    <w:rsid w:val="008335A6"/>
    <w:rsid w:val="00833D3F"/>
    <w:rsid w:val="0083422B"/>
    <w:rsid w:val="00834673"/>
    <w:rsid w:val="0083544E"/>
    <w:rsid w:val="00835F86"/>
    <w:rsid w:val="008369BC"/>
    <w:rsid w:val="00840665"/>
    <w:rsid w:val="00840A3B"/>
    <w:rsid w:val="00840EDF"/>
    <w:rsid w:val="00841634"/>
    <w:rsid w:val="0084170D"/>
    <w:rsid w:val="0084205A"/>
    <w:rsid w:val="008436A1"/>
    <w:rsid w:val="00845C7A"/>
    <w:rsid w:val="008466AE"/>
    <w:rsid w:val="008467AE"/>
    <w:rsid w:val="00847C1E"/>
    <w:rsid w:val="0085094D"/>
    <w:rsid w:val="00850F5D"/>
    <w:rsid w:val="00851598"/>
    <w:rsid w:val="00851B86"/>
    <w:rsid w:val="00851CD4"/>
    <w:rsid w:val="00851E7A"/>
    <w:rsid w:val="008520B7"/>
    <w:rsid w:val="0085230F"/>
    <w:rsid w:val="00852D1F"/>
    <w:rsid w:val="00854A0C"/>
    <w:rsid w:val="008558BB"/>
    <w:rsid w:val="00856824"/>
    <w:rsid w:val="0085685E"/>
    <w:rsid w:val="00856867"/>
    <w:rsid w:val="008568E3"/>
    <w:rsid w:val="0085696E"/>
    <w:rsid w:val="00857F79"/>
    <w:rsid w:val="008602AE"/>
    <w:rsid w:val="00860BBB"/>
    <w:rsid w:val="00860E45"/>
    <w:rsid w:val="00860FE8"/>
    <w:rsid w:val="008613F6"/>
    <w:rsid w:val="008615CD"/>
    <w:rsid w:val="00861BF4"/>
    <w:rsid w:val="00861C22"/>
    <w:rsid w:val="00862001"/>
    <w:rsid w:val="00862C74"/>
    <w:rsid w:val="00862D20"/>
    <w:rsid w:val="00862E26"/>
    <w:rsid w:val="00863150"/>
    <w:rsid w:val="0086387B"/>
    <w:rsid w:val="00863D87"/>
    <w:rsid w:val="00863F36"/>
    <w:rsid w:val="00864003"/>
    <w:rsid w:val="00864648"/>
    <w:rsid w:val="00864ABF"/>
    <w:rsid w:val="00866CF3"/>
    <w:rsid w:val="0086715A"/>
    <w:rsid w:val="008675B1"/>
    <w:rsid w:val="008677E3"/>
    <w:rsid w:val="00870BB3"/>
    <w:rsid w:val="0087170A"/>
    <w:rsid w:val="00871E9E"/>
    <w:rsid w:val="008720A7"/>
    <w:rsid w:val="00872BDB"/>
    <w:rsid w:val="008752BA"/>
    <w:rsid w:val="00876005"/>
    <w:rsid w:val="008763CC"/>
    <w:rsid w:val="00876E17"/>
    <w:rsid w:val="0087721A"/>
    <w:rsid w:val="008775A6"/>
    <w:rsid w:val="008779A9"/>
    <w:rsid w:val="00877B1D"/>
    <w:rsid w:val="00877CE4"/>
    <w:rsid w:val="00877E64"/>
    <w:rsid w:val="008809E1"/>
    <w:rsid w:val="00881687"/>
    <w:rsid w:val="00881725"/>
    <w:rsid w:val="00881876"/>
    <w:rsid w:val="008834A7"/>
    <w:rsid w:val="00883A92"/>
    <w:rsid w:val="0088465E"/>
    <w:rsid w:val="00884EB8"/>
    <w:rsid w:val="0088512A"/>
    <w:rsid w:val="0088574C"/>
    <w:rsid w:val="00886F43"/>
    <w:rsid w:val="0088735B"/>
    <w:rsid w:val="0089012C"/>
    <w:rsid w:val="0089086B"/>
    <w:rsid w:val="00890AFC"/>
    <w:rsid w:val="00890D9D"/>
    <w:rsid w:val="0089143B"/>
    <w:rsid w:val="00891749"/>
    <w:rsid w:val="008922E5"/>
    <w:rsid w:val="008924FF"/>
    <w:rsid w:val="00892697"/>
    <w:rsid w:val="00892889"/>
    <w:rsid w:val="00893209"/>
    <w:rsid w:val="008933D0"/>
    <w:rsid w:val="0089457C"/>
    <w:rsid w:val="00895C22"/>
    <w:rsid w:val="0089660F"/>
    <w:rsid w:val="008971DE"/>
    <w:rsid w:val="0089767D"/>
    <w:rsid w:val="00897930"/>
    <w:rsid w:val="00897940"/>
    <w:rsid w:val="008A0686"/>
    <w:rsid w:val="008A2FD4"/>
    <w:rsid w:val="008A376F"/>
    <w:rsid w:val="008A3A05"/>
    <w:rsid w:val="008A41F1"/>
    <w:rsid w:val="008A49BE"/>
    <w:rsid w:val="008A4C82"/>
    <w:rsid w:val="008A4E3A"/>
    <w:rsid w:val="008A52C8"/>
    <w:rsid w:val="008A5CB6"/>
    <w:rsid w:val="008A6140"/>
    <w:rsid w:val="008A6246"/>
    <w:rsid w:val="008A6A8A"/>
    <w:rsid w:val="008A75DF"/>
    <w:rsid w:val="008A78B5"/>
    <w:rsid w:val="008A78C3"/>
    <w:rsid w:val="008B084C"/>
    <w:rsid w:val="008B0BD1"/>
    <w:rsid w:val="008B0C06"/>
    <w:rsid w:val="008B10CD"/>
    <w:rsid w:val="008B11BE"/>
    <w:rsid w:val="008B1388"/>
    <w:rsid w:val="008B2105"/>
    <w:rsid w:val="008B21D1"/>
    <w:rsid w:val="008B2B19"/>
    <w:rsid w:val="008B3A13"/>
    <w:rsid w:val="008B3B45"/>
    <w:rsid w:val="008B3C04"/>
    <w:rsid w:val="008B4210"/>
    <w:rsid w:val="008B5D42"/>
    <w:rsid w:val="008B5F0B"/>
    <w:rsid w:val="008B70C6"/>
    <w:rsid w:val="008B7AB9"/>
    <w:rsid w:val="008B7B35"/>
    <w:rsid w:val="008B7C2B"/>
    <w:rsid w:val="008C00B0"/>
    <w:rsid w:val="008C1B22"/>
    <w:rsid w:val="008C1C08"/>
    <w:rsid w:val="008C2155"/>
    <w:rsid w:val="008C2BD0"/>
    <w:rsid w:val="008C2F57"/>
    <w:rsid w:val="008C318A"/>
    <w:rsid w:val="008C3A2D"/>
    <w:rsid w:val="008C3C30"/>
    <w:rsid w:val="008C3E2D"/>
    <w:rsid w:val="008C503E"/>
    <w:rsid w:val="008C50D2"/>
    <w:rsid w:val="008C5BD2"/>
    <w:rsid w:val="008C6812"/>
    <w:rsid w:val="008C6832"/>
    <w:rsid w:val="008C6961"/>
    <w:rsid w:val="008C6C11"/>
    <w:rsid w:val="008C7184"/>
    <w:rsid w:val="008C74DD"/>
    <w:rsid w:val="008C7A6F"/>
    <w:rsid w:val="008D1BAE"/>
    <w:rsid w:val="008D395C"/>
    <w:rsid w:val="008D3E32"/>
    <w:rsid w:val="008D3ED4"/>
    <w:rsid w:val="008D4467"/>
    <w:rsid w:val="008D4DB5"/>
    <w:rsid w:val="008D62FB"/>
    <w:rsid w:val="008D69C8"/>
    <w:rsid w:val="008D7073"/>
    <w:rsid w:val="008D7749"/>
    <w:rsid w:val="008E1846"/>
    <w:rsid w:val="008E1B3C"/>
    <w:rsid w:val="008E1B5D"/>
    <w:rsid w:val="008E2072"/>
    <w:rsid w:val="008E20A9"/>
    <w:rsid w:val="008E249E"/>
    <w:rsid w:val="008E3300"/>
    <w:rsid w:val="008E33B8"/>
    <w:rsid w:val="008E392B"/>
    <w:rsid w:val="008E3B25"/>
    <w:rsid w:val="008E4634"/>
    <w:rsid w:val="008E5CED"/>
    <w:rsid w:val="008E6BC5"/>
    <w:rsid w:val="008E7500"/>
    <w:rsid w:val="008E7A34"/>
    <w:rsid w:val="008F0383"/>
    <w:rsid w:val="008F09E3"/>
    <w:rsid w:val="008F1194"/>
    <w:rsid w:val="008F17AD"/>
    <w:rsid w:val="008F1CEA"/>
    <w:rsid w:val="008F2B85"/>
    <w:rsid w:val="008F2C39"/>
    <w:rsid w:val="008F2C49"/>
    <w:rsid w:val="008F361B"/>
    <w:rsid w:val="008F36B4"/>
    <w:rsid w:val="008F4879"/>
    <w:rsid w:val="008F490E"/>
    <w:rsid w:val="008F498C"/>
    <w:rsid w:val="008F525B"/>
    <w:rsid w:val="008F6AE5"/>
    <w:rsid w:val="008F6C48"/>
    <w:rsid w:val="008F6E01"/>
    <w:rsid w:val="008F79A3"/>
    <w:rsid w:val="008F7EDC"/>
    <w:rsid w:val="00900625"/>
    <w:rsid w:val="009009D1"/>
    <w:rsid w:val="00901099"/>
    <w:rsid w:val="009012B9"/>
    <w:rsid w:val="009012DA"/>
    <w:rsid w:val="009013E8"/>
    <w:rsid w:val="00901B1C"/>
    <w:rsid w:val="009023A8"/>
    <w:rsid w:val="00902AF8"/>
    <w:rsid w:val="00902D46"/>
    <w:rsid w:val="009032F2"/>
    <w:rsid w:val="009033F7"/>
    <w:rsid w:val="00903412"/>
    <w:rsid w:val="0090478C"/>
    <w:rsid w:val="00904D8C"/>
    <w:rsid w:val="009061F4"/>
    <w:rsid w:val="00906858"/>
    <w:rsid w:val="009068C5"/>
    <w:rsid w:val="00907371"/>
    <w:rsid w:val="00907AE3"/>
    <w:rsid w:val="0091048B"/>
    <w:rsid w:val="0091084A"/>
    <w:rsid w:val="00912719"/>
    <w:rsid w:val="00912968"/>
    <w:rsid w:val="00913032"/>
    <w:rsid w:val="00914A6D"/>
    <w:rsid w:val="00915719"/>
    <w:rsid w:val="00916245"/>
    <w:rsid w:val="009167B7"/>
    <w:rsid w:val="009172EF"/>
    <w:rsid w:val="0091754A"/>
    <w:rsid w:val="00917D9F"/>
    <w:rsid w:val="009201C4"/>
    <w:rsid w:val="0092037E"/>
    <w:rsid w:val="009208D8"/>
    <w:rsid w:val="009209EF"/>
    <w:rsid w:val="00921BB5"/>
    <w:rsid w:val="00922528"/>
    <w:rsid w:val="00922D5E"/>
    <w:rsid w:val="00922E9A"/>
    <w:rsid w:val="009239F1"/>
    <w:rsid w:val="0092435C"/>
    <w:rsid w:val="00924534"/>
    <w:rsid w:val="00924CF5"/>
    <w:rsid w:val="00925B6B"/>
    <w:rsid w:val="00926579"/>
    <w:rsid w:val="00926A9C"/>
    <w:rsid w:val="009276D7"/>
    <w:rsid w:val="00927A43"/>
    <w:rsid w:val="00927BE8"/>
    <w:rsid w:val="00927E24"/>
    <w:rsid w:val="00930D87"/>
    <w:rsid w:val="00931A48"/>
    <w:rsid w:val="00931D57"/>
    <w:rsid w:val="009321A5"/>
    <w:rsid w:val="00932386"/>
    <w:rsid w:val="009335A9"/>
    <w:rsid w:val="0093360D"/>
    <w:rsid w:val="00933AF5"/>
    <w:rsid w:val="009344F0"/>
    <w:rsid w:val="00934BC7"/>
    <w:rsid w:val="00934D06"/>
    <w:rsid w:val="00935499"/>
    <w:rsid w:val="00936280"/>
    <w:rsid w:val="00937534"/>
    <w:rsid w:val="00937BDF"/>
    <w:rsid w:val="00937E85"/>
    <w:rsid w:val="00940070"/>
    <w:rsid w:val="009407E0"/>
    <w:rsid w:val="009409EB"/>
    <w:rsid w:val="00940CD5"/>
    <w:rsid w:val="00941169"/>
    <w:rsid w:val="009411AA"/>
    <w:rsid w:val="00941B2D"/>
    <w:rsid w:val="00942396"/>
    <w:rsid w:val="009427B7"/>
    <w:rsid w:val="009427CC"/>
    <w:rsid w:val="0094286C"/>
    <w:rsid w:val="00942C26"/>
    <w:rsid w:val="00943A4D"/>
    <w:rsid w:val="00943D84"/>
    <w:rsid w:val="00944DFA"/>
    <w:rsid w:val="00944FF5"/>
    <w:rsid w:val="009452F5"/>
    <w:rsid w:val="00945A0E"/>
    <w:rsid w:val="00945C24"/>
    <w:rsid w:val="00945D1B"/>
    <w:rsid w:val="009500C1"/>
    <w:rsid w:val="00951AD0"/>
    <w:rsid w:val="00952F5C"/>
    <w:rsid w:val="009531EF"/>
    <w:rsid w:val="0095448B"/>
    <w:rsid w:val="00954972"/>
    <w:rsid w:val="00954CE0"/>
    <w:rsid w:val="00955720"/>
    <w:rsid w:val="009568CF"/>
    <w:rsid w:val="009574B4"/>
    <w:rsid w:val="00960592"/>
    <w:rsid w:val="00960C8B"/>
    <w:rsid w:val="00960DDC"/>
    <w:rsid w:val="00961A60"/>
    <w:rsid w:val="00961B59"/>
    <w:rsid w:val="00961E19"/>
    <w:rsid w:val="0096215C"/>
    <w:rsid w:val="00962194"/>
    <w:rsid w:val="0096235E"/>
    <w:rsid w:val="009632A4"/>
    <w:rsid w:val="00963529"/>
    <w:rsid w:val="0096420A"/>
    <w:rsid w:val="00965078"/>
    <w:rsid w:val="0096560C"/>
    <w:rsid w:val="0096586F"/>
    <w:rsid w:val="00967A63"/>
    <w:rsid w:val="00967AF0"/>
    <w:rsid w:val="009701D1"/>
    <w:rsid w:val="00970547"/>
    <w:rsid w:val="00970A14"/>
    <w:rsid w:val="00970C77"/>
    <w:rsid w:val="00971712"/>
    <w:rsid w:val="00972BCA"/>
    <w:rsid w:val="00972C95"/>
    <w:rsid w:val="00973737"/>
    <w:rsid w:val="0097406F"/>
    <w:rsid w:val="009743D4"/>
    <w:rsid w:val="00974659"/>
    <w:rsid w:val="009748BB"/>
    <w:rsid w:val="0097555F"/>
    <w:rsid w:val="00975A92"/>
    <w:rsid w:val="00975D34"/>
    <w:rsid w:val="00975D45"/>
    <w:rsid w:val="00976E1F"/>
    <w:rsid w:val="00981CB4"/>
    <w:rsid w:val="00981DFA"/>
    <w:rsid w:val="0098218B"/>
    <w:rsid w:val="009826E6"/>
    <w:rsid w:val="00984293"/>
    <w:rsid w:val="00984993"/>
    <w:rsid w:val="00984B6C"/>
    <w:rsid w:val="00985CBE"/>
    <w:rsid w:val="00985E28"/>
    <w:rsid w:val="00986721"/>
    <w:rsid w:val="0098699D"/>
    <w:rsid w:val="0098766A"/>
    <w:rsid w:val="0099028F"/>
    <w:rsid w:val="009902A1"/>
    <w:rsid w:val="0099039D"/>
    <w:rsid w:val="00990675"/>
    <w:rsid w:val="00990C0E"/>
    <w:rsid w:val="00990DCA"/>
    <w:rsid w:val="00990FFD"/>
    <w:rsid w:val="00991893"/>
    <w:rsid w:val="00991B69"/>
    <w:rsid w:val="0099229E"/>
    <w:rsid w:val="0099230F"/>
    <w:rsid w:val="00992FB3"/>
    <w:rsid w:val="009945E9"/>
    <w:rsid w:val="00994804"/>
    <w:rsid w:val="0099495C"/>
    <w:rsid w:val="009A0516"/>
    <w:rsid w:val="009A0526"/>
    <w:rsid w:val="009A062D"/>
    <w:rsid w:val="009A12A9"/>
    <w:rsid w:val="009A12F6"/>
    <w:rsid w:val="009A1329"/>
    <w:rsid w:val="009A1481"/>
    <w:rsid w:val="009A1E13"/>
    <w:rsid w:val="009A2E1B"/>
    <w:rsid w:val="009A3AA9"/>
    <w:rsid w:val="009A4056"/>
    <w:rsid w:val="009A46B2"/>
    <w:rsid w:val="009A47DE"/>
    <w:rsid w:val="009A4B54"/>
    <w:rsid w:val="009A4B8B"/>
    <w:rsid w:val="009A50AA"/>
    <w:rsid w:val="009A7A45"/>
    <w:rsid w:val="009A7E92"/>
    <w:rsid w:val="009B04A5"/>
    <w:rsid w:val="009B0BE5"/>
    <w:rsid w:val="009B0F04"/>
    <w:rsid w:val="009B11AE"/>
    <w:rsid w:val="009B1E1D"/>
    <w:rsid w:val="009B22DB"/>
    <w:rsid w:val="009B2366"/>
    <w:rsid w:val="009B2C6C"/>
    <w:rsid w:val="009B2CAF"/>
    <w:rsid w:val="009B30B0"/>
    <w:rsid w:val="009B342B"/>
    <w:rsid w:val="009B3EB3"/>
    <w:rsid w:val="009B4436"/>
    <w:rsid w:val="009B50CC"/>
    <w:rsid w:val="009B55A3"/>
    <w:rsid w:val="009B5D28"/>
    <w:rsid w:val="009B632C"/>
    <w:rsid w:val="009B650C"/>
    <w:rsid w:val="009B686A"/>
    <w:rsid w:val="009B6BD0"/>
    <w:rsid w:val="009B6EE2"/>
    <w:rsid w:val="009C0B8D"/>
    <w:rsid w:val="009C1036"/>
    <w:rsid w:val="009C1A23"/>
    <w:rsid w:val="009C1D96"/>
    <w:rsid w:val="009C2F82"/>
    <w:rsid w:val="009C3595"/>
    <w:rsid w:val="009C4917"/>
    <w:rsid w:val="009C5470"/>
    <w:rsid w:val="009C5769"/>
    <w:rsid w:val="009C6606"/>
    <w:rsid w:val="009C725B"/>
    <w:rsid w:val="009C72C8"/>
    <w:rsid w:val="009C742F"/>
    <w:rsid w:val="009C7B4A"/>
    <w:rsid w:val="009D00E4"/>
    <w:rsid w:val="009D06CA"/>
    <w:rsid w:val="009D0894"/>
    <w:rsid w:val="009D0F04"/>
    <w:rsid w:val="009D17B0"/>
    <w:rsid w:val="009D2B77"/>
    <w:rsid w:val="009D2E3C"/>
    <w:rsid w:val="009D360D"/>
    <w:rsid w:val="009D3776"/>
    <w:rsid w:val="009D3FC6"/>
    <w:rsid w:val="009D3FF3"/>
    <w:rsid w:val="009D4421"/>
    <w:rsid w:val="009D4BD5"/>
    <w:rsid w:val="009D50AD"/>
    <w:rsid w:val="009D51E5"/>
    <w:rsid w:val="009D56D9"/>
    <w:rsid w:val="009D5FF6"/>
    <w:rsid w:val="009D661D"/>
    <w:rsid w:val="009D6A46"/>
    <w:rsid w:val="009D726D"/>
    <w:rsid w:val="009D7569"/>
    <w:rsid w:val="009D77F7"/>
    <w:rsid w:val="009D7DD2"/>
    <w:rsid w:val="009D7F51"/>
    <w:rsid w:val="009E0488"/>
    <w:rsid w:val="009E11AF"/>
    <w:rsid w:val="009E1431"/>
    <w:rsid w:val="009E1731"/>
    <w:rsid w:val="009E18D2"/>
    <w:rsid w:val="009E2154"/>
    <w:rsid w:val="009E2634"/>
    <w:rsid w:val="009E2B32"/>
    <w:rsid w:val="009E2BE4"/>
    <w:rsid w:val="009E33E1"/>
    <w:rsid w:val="009E418C"/>
    <w:rsid w:val="009E5229"/>
    <w:rsid w:val="009E5551"/>
    <w:rsid w:val="009E5919"/>
    <w:rsid w:val="009E6979"/>
    <w:rsid w:val="009E6B99"/>
    <w:rsid w:val="009E743C"/>
    <w:rsid w:val="009E7A53"/>
    <w:rsid w:val="009F063C"/>
    <w:rsid w:val="009F0A68"/>
    <w:rsid w:val="009F3A45"/>
    <w:rsid w:val="009F4F3E"/>
    <w:rsid w:val="009F5AEB"/>
    <w:rsid w:val="009F6635"/>
    <w:rsid w:val="009F6657"/>
    <w:rsid w:val="009F6D69"/>
    <w:rsid w:val="009F77BC"/>
    <w:rsid w:val="009F789A"/>
    <w:rsid w:val="009F7B5D"/>
    <w:rsid w:val="009F7B8B"/>
    <w:rsid w:val="00A00B45"/>
    <w:rsid w:val="00A01B86"/>
    <w:rsid w:val="00A03D42"/>
    <w:rsid w:val="00A04217"/>
    <w:rsid w:val="00A04D5A"/>
    <w:rsid w:val="00A0696F"/>
    <w:rsid w:val="00A06AE9"/>
    <w:rsid w:val="00A07205"/>
    <w:rsid w:val="00A1003D"/>
    <w:rsid w:val="00A106FB"/>
    <w:rsid w:val="00A10D20"/>
    <w:rsid w:val="00A1130B"/>
    <w:rsid w:val="00A118CA"/>
    <w:rsid w:val="00A12256"/>
    <w:rsid w:val="00A12B16"/>
    <w:rsid w:val="00A134A3"/>
    <w:rsid w:val="00A137A2"/>
    <w:rsid w:val="00A13C9D"/>
    <w:rsid w:val="00A140DB"/>
    <w:rsid w:val="00A1482B"/>
    <w:rsid w:val="00A14969"/>
    <w:rsid w:val="00A14A44"/>
    <w:rsid w:val="00A14FEF"/>
    <w:rsid w:val="00A1648F"/>
    <w:rsid w:val="00A1658C"/>
    <w:rsid w:val="00A16859"/>
    <w:rsid w:val="00A16A06"/>
    <w:rsid w:val="00A17551"/>
    <w:rsid w:val="00A2018F"/>
    <w:rsid w:val="00A207FD"/>
    <w:rsid w:val="00A21E4B"/>
    <w:rsid w:val="00A21F43"/>
    <w:rsid w:val="00A22853"/>
    <w:rsid w:val="00A22F82"/>
    <w:rsid w:val="00A241A3"/>
    <w:rsid w:val="00A25527"/>
    <w:rsid w:val="00A25579"/>
    <w:rsid w:val="00A2569B"/>
    <w:rsid w:val="00A25CCA"/>
    <w:rsid w:val="00A2630B"/>
    <w:rsid w:val="00A26E66"/>
    <w:rsid w:val="00A2702E"/>
    <w:rsid w:val="00A27564"/>
    <w:rsid w:val="00A2763C"/>
    <w:rsid w:val="00A27A48"/>
    <w:rsid w:val="00A27CDD"/>
    <w:rsid w:val="00A309F3"/>
    <w:rsid w:val="00A30CBC"/>
    <w:rsid w:val="00A3113A"/>
    <w:rsid w:val="00A3135F"/>
    <w:rsid w:val="00A31741"/>
    <w:rsid w:val="00A31C5E"/>
    <w:rsid w:val="00A31E7A"/>
    <w:rsid w:val="00A32518"/>
    <w:rsid w:val="00A32745"/>
    <w:rsid w:val="00A327AD"/>
    <w:rsid w:val="00A32930"/>
    <w:rsid w:val="00A32CBE"/>
    <w:rsid w:val="00A34132"/>
    <w:rsid w:val="00A349A9"/>
    <w:rsid w:val="00A351F0"/>
    <w:rsid w:val="00A35D24"/>
    <w:rsid w:val="00A3653C"/>
    <w:rsid w:val="00A3741F"/>
    <w:rsid w:val="00A375E6"/>
    <w:rsid w:val="00A37626"/>
    <w:rsid w:val="00A37F6B"/>
    <w:rsid w:val="00A4041A"/>
    <w:rsid w:val="00A4165F"/>
    <w:rsid w:val="00A42D03"/>
    <w:rsid w:val="00A4320B"/>
    <w:rsid w:val="00A4366A"/>
    <w:rsid w:val="00A50E9D"/>
    <w:rsid w:val="00A511BD"/>
    <w:rsid w:val="00A5182E"/>
    <w:rsid w:val="00A5295C"/>
    <w:rsid w:val="00A52B45"/>
    <w:rsid w:val="00A52B59"/>
    <w:rsid w:val="00A52DF3"/>
    <w:rsid w:val="00A53946"/>
    <w:rsid w:val="00A5433E"/>
    <w:rsid w:val="00A54611"/>
    <w:rsid w:val="00A557BF"/>
    <w:rsid w:val="00A55A0F"/>
    <w:rsid w:val="00A56209"/>
    <w:rsid w:val="00A5636A"/>
    <w:rsid w:val="00A57999"/>
    <w:rsid w:val="00A57D00"/>
    <w:rsid w:val="00A60495"/>
    <w:rsid w:val="00A606DA"/>
    <w:rsid w:val="00A60B0D"/>
    <w:rsid w:val="00A61088"/>
    <w:rsid w:val="00A61347"/>
    <w:rsid w:val="00A6154B"/>
    <w:rsid w:val="00A61A89"/>
    <w:rsid w:val="00A61BBF"/>
    <w:rsid w:val="00A6201C"/>
    <w:rsid w:val="00A62F3F"/>
    <w:rsid w:val="00A6354E"/>
    <w:rsid w:val="00A64B27"/>
    <w:rsid w:val="00A67C1A"/>
    <w:rsid w:val="00A72017"/>
    <w:rsid w:val="00A72C65"/>
    <w:rsid w:val="00A73575"/>
    <w:rsid w:val="00A753CC"/>
    <w:rsid w:val="00A7696B"/>
    <w:rsid w:val="00A8008F"/>
    <w:rsid w:val="00A801A4"/>
    <w:rsid w:val="00A80569"/>
    <w:rsid w:val="00A80893"/>
    <w:rsid w:val="00A80934"/>
    <w:rsid w:val="00A81D7B"/>
    <w:rsid w:val="00A81DA6"/>
    <w:rsid w:val="00A822C1"/>
    <w:rsid w:val="00A8290D"/>
    <w:rsid w:val="00A83636"/>
    <w:rsid w:val="00A843C2"/>
    <w:rsid w:val="00A85247"/>
    <w:rsid w:val="00A8527F"/>
    <w:rsid w:val="00A853C3"/>
    <w:rsid w:val="00A85900"/>
    <w:rsid w:val="00A86CBA"/>
    <w:rsid w:val="00A87070"/>
    <w:rsid w:val="00A908B1"/>
    <w:rsid w:val="00A91E3F"/>
    <w:rsid w:val="00A920BB"/>
    <w:rsid w:val="00A927C8"/>
    <w:rsid w:val="00A9307F"/>
    <w:rsid w:val="00A932CF"/>
    <w:rsid w:val="00A93FCA"/>
    <w:rsid w:val="00A9420A"/>
    <w:rsid w:val="00A94F3F"/>
    <w:rsid w:val="00A952AA"/>
    <w:rsid w:val="00A953D3"/>
    <w:rsid w:val="00A963E6"/>
    <w:rsid w:val="00A96A7C"/>
    <w:rsid w:val="00A97697"/>
    <w:rsid w:val="00A97D8C"/>
    <w:rsid w:val="00AA014F"/>
    <w:rsid w:val="00AA099E"/>
    <w:rsid w:val="00AA12B9"/>
    <w:rsid w:val="00AA1C96"/>
    <w:rsid w:val="00AA305E"/>
    <w:rsid w:val="00AA31EC"/>
    <w:rsid w:val="00AA38BA"/>
    <w:rsid w:val="00AA3AD7"/>
    <w:rsid w:val="00AA3DB3"/>
    <w:rsid w:val="00AA3F1C"/>
    <w:rsid w:val="00AA6A34"/>
    <w:rsid w:val="00AA6C1C"/>
    <w:rsid w:val="00AA7462"/>
    <w:rsid w:val="00AA7DE7"/>
    <w:rsid w:val="00AB0AFB"/>
    <w:rsid w:val="00AB0D35"/>
    <w:rsid w:val="00AB0F05"/>
    <w:rsid w:val="00AB1FB6"/>
    <w:rsid w:val="00AB1FC4"/>
    <w:rsid w:val="00AB27F7"/>
    <w:rsid w:val="00AB462B"/>
    <w:rsid w:val="00AB46AF"/>
    <w:rsid w:val="00AB4ECF"/>
    <w:rsid w:val="00AB5068"/>
    <w:rsid w:val="00AB51AE"/>
    <w:rsid w:val="00AB5C75"/>
    <w:rsid w:val="00AB70C4"/>
    <w:rsid w:val="00AB7225"/>
    <w:rsid w:val="00AB7832"/>
    <w:rsid w:val="00AC0C85"/>
    <w:rsid w:val="00AC0DA2"/>
    <w:rsid w:val="00AC1933"/>
    <w:rsid w:val="00AC1C14"/>
    <w:rsid w:val="00AC1C70"/>
    <w:rsid w:val="00AC1CEE"/>
    <w:rsid w:val="00AC24F1"/>
    <w:rsid w:val="00AC2EF5"/>
    <w:rsid w:val="00AC45A4"/>
    <w:rsid w:val="00AC48C1"/>
    <w:rsid w:val="00AC5C21"/>
    <w:rsid w:val="00AC6F55"/>
    <w:rsid w:val="00AC715A"/>
    <w:rsid w:val="00AD0598"/>
    <w:rsid w:val="00AD0A7A"/>
    <w:rsid w:val="00AD0C52"/>
    <w:rsid w:val="00AD0CF9"/>
    <w:rsid w:val="00AD0EBC"/>
    <w:rsid w:val="00AD1678"/>
    <w:rsid w:val="00AD1DB3"/>
    <w:rsid w:val="00AD237B"/>
    <w:rsid w:val="00AD2C90"/>
    <w:rsid w:val="00AD314F"/>
    <w:rsid w:val="00AD3D99"/>
    <w:rsid w:val="00AD50C1"/>
    <w:rsid w:val="00AD542C"/>
    <w:rsid w:val="00AD604A"/>
    <w:rsid w:val="00AD6102"/>
    <w:rsid w:val="00AD691E"/>
    <w:rsid w:val="00AD6E2E"/>
    <w:rsid w:val="00AD6EC9"/>
    <w:rsid w:val="00AE04FB"/>
    <w:rsid w:val="00AE4BB9"/>
    <w:rsid w:val="00AE4E0A"/>
    <w:rsid w:val="00AE4F9E"/>
    <w:rsid w:val="00AE50F7"/>
    <w:rsid w:val="00AE6113"/>
    <w:rsid w:val="00AE6165"/>
    <w:rsid w:val="00AE6E60"/>
    <w:rsid w:val="00AF019F"/>
    <w:rsid w:val="00AF05B4"/>
    <w:rsid w:val="00AF15D5"/>
    <w:rsid w:val="00AF1692"/>
    <w:rsid w:val="00AF196E"/>
    <w:rsid w:val="00AF22E1"/>
    <w:rsid w:val="00AF235C"/>
    <w:rsid w:val="00AF2F30"/>
    <w:rsid w:val="00AF3440"/>
    <w:rsid w:val="00AF385B"/>
    <w:rsid w:val="00AF4004"/>
    <w:rsid w:val="00AF415A"/>
    <w:rsid w:val="00AF42D1"/>
    <w:rsid w:val="00AF42F8"/>
    <w:rsid w:val="00AF43F2"/>
    <w:rsid w:val="00AF6452"/>
    <w:rsid w:val="00AF6568"/>
    <w:rsid w:val="00AF6A89"/>
    <w:rsid w:val="00AF7D86"/>
    <w:rsid w:val="00AF7F4F"/>
    <w:rsid w:val="00B00AA4"/>
    <w:rsid w:val="00B00D35"/>
    <w:rsid w:val="00B01853"/>
    <w:rsid w:val="00B01F89"/>
    <w:rsid w:val="00B01FE4"/>
    <w:rsid w:val="00B02289"/>
    <w:rsid w:val="00B0354E"/>
    <w:rsid w:val="00B04763"/>
    <w:rsid w:val="00B06D9E"/>
    <w:rsid w:val="00B112B2"/>
    <w:rsid w:val="00B11DEC"/>
    <w:rsid w:val="00B1282D"/>
    <w:rsid w:val="00B128C6"/>
    <w:rsid w:val="00B1382C"/>
    <w:rsid w:val="00B138ED"/>
    <w:rsid w:val="00B15A47"/>
    <w:rsid w:val="00B16476"/>
    <w:rsid w:val="00B16749"/>
    <w:rsid w:val="00B1677D"/>
    <w:rsid w:val="00B16D02"/>
    <w:rsid w:val="00B16D22"/>
    <w:rsid w:val="00B17B71"/>
    <w:rsid w:val="00B20566"/>
    <w:rsid w:val="00B211EA"/>
    <w:rsid w:val="00B217D2"/>
    <w:rsid w:val="00B21C8C"/>
    <w:rsid w:val="00B21E49"/>
    <w:rsid w:val="00B22C36"/>
    <w:rsid w:val="00B22CDA"/>
    <w:rsid w:val="00B22DBA"/>
    <w:rsid w:val="00B237A9"/>
    <w:rsid w:val="00B23E45"/>
    <w:rsid w:val="00B24593"/>
    <w:rsid w:val="00B248D5"/>
    <w:rsid w:val="00B24CE7"/>
    <w:rsid w:val="00B24F66"/>
    <w:rsid w:val="00B24F98"/>
    <w:rsid w:val="00B26361"/>
    <w:rsid w:val="00B2650A"/>
    <w:rsid w:val="00B30857"/>
    <w:rsid w:val="00B31364"/>
    <w:rsid w:val="00B317B7"/>
    <w:rsid w:val="00B31B09"/>
    <w:rsid w:val="00B3275C"/>
    <w:rsid w:val="00B3367B"/>
    <w:rsid w:val="00B337CE"/>
    <w:rsid w:val="00B339CC"/>
    <w:rsid w:val="00B33D11"/>
    <w:rsid w:val="00B34117"/>
    <w:rsid w:val="00B34E78"/>
    <w:rsid w:val="00B3562C"/>
    <w:rsid w:val="00B356EA"/>
    <w:rsid w:val="00B359BC"/>
    <w:rsid w:val="00B3655E"/>
    <w:rsid w:val="00B36BD6"/>
    <w:rsid w:val="00B37036"/>
    <w:rsid w:val="00B374A9"/>
    <w:rsid w:val="00B375A7"/>
    <w:rsid w:val="00B40F29"/>
    <w:rsid w:val="00B421D9"/>
    <w:rsid w:val="00B42A95"/>
    <w:rsid w:val="00B42C94"/>
    <w:rsid w:val="00B435D4"/>
    <w:rsid w:val="00B43AE1"/>
    <w:rsid w:val="00B4454A"/>
    <w:rsid w:val="00B44B64"/>
    <w:rsid w:val="00B451C4"/>
    <w:rsid w:val="00B45221"/>
    <w:rsid w:val="00B453FD"/>
    <w:rsid w:val="00B458E9"/>
    <w:rsid w:val="00B45C36"/>
    <w:rsid w:val="00B463D8"/>
    <w:rsid w:val="00B467F0"/>
    <w:rsid w:val="00B46A3C"/>
    <w:rsid w:val="00B47690"/>
    <w:rsid w:val="00B47A94"/>
    <w:rsid w:val="00B47AA4"/>
    <w:rsid w:val="00B5084E"/>
    <w:rsid w:val="00B516BF"/>
    <w:rsid w:val="00B51DB3"/>
    <w:rsid w:val="00B52364"/>
    <w:rsid w:val="00B526F9"/>
    <w:rsid w:val="00B5294C"/>
    <w:rsid w:val="00B529D1"/>
    <w:rsid w:val="00B52D66"/>
    <w:rsid w:val="00B52F57"/>
    <w:rsid w:val="00B536BE"/>
    <w:rsid w:val="00B5374E"/>
    <w:rsid w:val="00B548E0"/>
    <w:rsid w:val="00B54ECC"/>
    <w:rsid w:val="00B5540B"/>
    <w:rsid w:val="00B5564D"/>
    <w:rsid w:val="00B558AE"/>
    <w:rsid w:val="00B57092"/>
    <w:rsid w:val="00B571C5"/>
    <w:rsid w:val="00B576C4"/>
    <w:rsid w:val="00B57776"/>
    <w:rsid w:val="00B60131"/>
    <w:rsid w:val="00B6037A"/>
    <w:rsid w:val="00B6158E"/>
    <w:rsid w:val="00B61DDB"/>
    <w:rsid w:val="00B61DEF"/>
    <w:rsid w:val="00B62293"/>
    <w:rsid w:val="00B62453"/>
    <w:rsid w:val="00B62941"/>
    <w:rsid w:val="00B62E33"/>
    <w:rsid w:val="00B631DD"/>
    <w:rsid w:val="00B658F2"/>
    <w:rsid w:val="00B65ACE"/>
    <w:rsid w:val="00B65CD5"/>
    <w:rsid w:val="00B65FB4"/>
    <w:rsid w:val="00B66310"/>
    <w:rsid w:val="00B7198C"/>
    <w:rsid w:val="00B71B4C"/>
    <w:rsid w:val="00B721EA"/>
    <w:rsid w:val="00B72760"/>
    <w:rsid w:val="00B72C93"/>
    <w:rsid w:val="00B7479B"/>
    <w:rsid w:val="00B75858"/>
    <w:rsid w:val="00B75B63"/>
    <w:rsid w:val="00B75DD5"/>
    <w:rsid w:val="00B761CC"/>
    <w:rsid w:val="00B76433"/>
    <w:rsid w:val="00B76B15"/>
    <w:rsid w:val="00B76BB8"/>
    <w:rsid w:val="00B7755F"/>
    <w:rsid w:val="00B7760D"/>
    <w:rsid w:val="00B77B98"/>
    <w:rsid w:val="00B77D57"/>
    <w:rsid w:val="00B806FE"/>
    <w:rsid w:val="00B813A3"/>
    <w:rsid w:val="00B831C7"/>
    <w:rsid w:val="00B83B90"/>
    <w:rsid w:val="00B8433F"/>
    <w:rsid w:val="00B85D88"/>
    <w:rsid w:val="00B8691E"/>
    <w:rsid w:val="00B86AB6"/>
    <w:rsid w:val="00B8735B"/>
    <w:rsid w:val="00B874C4"/>
    <w:rsid w:val="00B87589"/>
    <w:rsid w:val="00B87B54"/>
    <w:rsid w:val="00B90C07"/>
    <w:rsid w:val="00B91CDD"/>
    <w:rsid w:val="00B91EE2"/>
    <w:rsid w:val="00B9213A"/>
    <w:rsid w:val="00B92417"/>
    <w:rsid w:val="00B92BD4"/>
    <w:rsid w:val="00B9336A"/>
    <w:rsid w:val="00B9382A"/>
    <w:rsid w:val="00B938D9"/>
    <w:rsid w:val="00B948EE"/>
    <w:rsid w:val="00B94A30"/>
    <w:rsid w:val="00B94B0C"/>
    <w:rsid w:val="00B94BC1"/>
    <w:rsid w:val="00B94DE9"/>
    <w:rsid w:val="00B951D0"/>
    <w:rsid w:val="00B9544C"/>
    <w:rsid w:val="00B957FE"/>
    <w:rsid w:val="00B95898"/>
    <w:rsid w:val="00B95DE3"/>
    <w:rsid w:val="00B9609C"/>
    <w:rsid w:val="00B9666C"/>
    <w:rsid w:val="00B969CC"/>
    <w:rsid w:val="00B96CD6"/>
    <w:rsid w:val="00B97234"/>
    <w:rsid w:val="00B9757F"/>
    <w:rsid w:val="00BA09B6"/>
    <w:rsid w:val="00BA10EF"/>
    <w:rsid w:val="00BA1536"/>
    <w:rsid w:val="00BA1620"/>
    <w:rsid w:val="00BA1904"/>
    <w:rsid w:val="00BA1CFF"/>
    <w:rsid w:val="00BA22D1"/>
    <w:rsid w:val="00BA2438"/>
    <w:rsid w:val="00BA2469"/>
    <w:rsid w:val="00BA2BEA"/>
    <w:rsid w:val="00BA35E8"/>
    <w:rsid w:val="00BA3BD0"/>
    <w:rsid w:val="00BA3C08"/>
    <w:rsid w:val="00BA4937"/>
    <w:rsid w:val="00BA5535"/>
    <w:rsid w:val="00BA5B8A"/>
    <w:rsid w:val="00BA5D35"/>
    <w:rsid w:val="00BA5F52"/>
    <w:rsid w:val="00BA6BE5"/>
    <w:rsid w:val="00BA6C59"/>
    <w:rsid w:val="00BA6C5D"/>
    <w:rsid w:val="00BB08A3"/>
    <w:rsid w:val="00BB239C"/>
    <w:rsid w:val="00BB24EF"/>
    <w:rsid w:val="00BB270B"/>
    <w:rsid w:val="00BB2789"/>
    <w:rsid w:val="00BB3A31"/>
    <w:rsid w:val="00BB4681"/>
    <w:rsid w:val="00BB47E8"/>
    <w:rsid w:val="00BB6D4C"/>
    <w:rsid w:val="00BB7003"/>
    <w:rsid w:val="00BB71FB"/>
    <w:rsid w:val="00BB7ACE"/>
    <w:rsid w:val="00BB7C67"/>
    <w:rsid w:val="00BC08F0"/>
    <w:rsid w:val="00BC0B64"/>
    <w:rsid w:val="00BC0B69"/>
    <w:rsid w:val="00BC0C2E"/>
    <w:rsid w:val="00BC1A43"/>
    <w:rsid w:val="00BC1CAE"/>
    <w:rsid w:val="00BC263F"/>
    <w:rsid w:val="00BC2B6E"/>
    <w:rsid w:val="00BC2D03"/>
    <w:rsid w:val="00BC3730"/>
    <w:rsid w:val="00BC3859"/>
    <w:rsid w:val="00BC4D93"/>
    <w:rsid w:val="00BC4E83"/>
    <w:rsid w:val="00BC4F6D"/>
    <w:rsid w:val="00BC5ACA"/>
    <w:rsid w:val="00BC63C2"/>
    <w:rsid w:val="00BC6630"/>
    <w:rsid w:val="00BC672C"/>
    <w:rsid w:val="00BC72E8"/>
    <w:rsid w:val="00BC79D8"/>
    <w:rsid w:val="00BD00F6"/>
    <w:rsid w:val="00BD05C5"/>
    <w:rsid w:val="00BD0AF5"/>
    <w:rsid w:val="00BD1677"/>
    <w:rsid w:val="00BD29F1"/>
    <w:rsid w:val="00BD2C95"/>
    <w:rsid w:val="00BD32A1"/>
    <w:rsid w:val="00BD3436"/>
    <w:rsid w:val="00BD35D9"/>
    <w:rsid w:val="00BD3AAE"/>
    <w:rsid w:val="00BD406B"/>
    <w:rsid w:val="00BD416C"/>
    <w:rsid w:val="00BD4B30"/>
    <w:rsid w:val="00BD4DCA"/>
    <w:rsid w:val="00BD505A"/>
    <w:rsid w:val="00BD5E51"/>
    <w:rsid w:val="00BD61F4"/>
    <w:rsid w:val="00BD6BC0"/>
    <w:rsid w:val="00BD6F47"/>
    <w:rsid w:val="00BD70AA"/>
    <w:rsid w:val="00BE05BC"/>
    <w:rsid w:val="00BE05DD"/>
    <w:rsid w:val="00BE0B27"/>
    <w:rsid w:val="00BE0CA2"/>
    <w:rsid w:val="00BE1B48"/>
    <w:rsid w:val="00BE1DD0"/>
    <w:rsid w:val="00BE2BC9"/>
    <w:rsid w:val="00BE2E06"/>
    <w:rsid w:val="00BE3801"/>
    <w:rsid w:val="00BE39B3"/>
    <w:rsid w:val="00BE4047"/>
    <w:rsid w:val="00BE4751"/>
    <w:rsid w:val="00BE4C4D"/>
    <w:rsid w:val="00BE4FF6"/>
    <w:rsid w:val="00BE550E"/>
    <w:rsid w:val="00BE57CE"/>
    <w:rsid w:val="00BE5A40"/>
    <w:rsid w:val="00BE6969"/>
    <w:rsid w:val="00BE6BD6"/>
    <w:rsid w:val="00BE7ECB"/>
    <w:rsid w:val="00BE7F7E"/>
    <w:rsid w:val="00BF104E"/>
    <w:rsid w:val="00BF1AC3"/>
    <w:rsid w:val="00BF22DA"/>
    <w:rsid w:val="00BF290E"/>
    <w:rsid w:val="00BF328C"/>
    <w:rsid w:val="00BF389F"/>
    <w:rsid w:val="00BF3AB5"/>
    <w:rsid w:val="00BF3D2E"/>
    <w:rsid w:val="00BF3F61"/>
    <w:rsid w:val="00BF4795"/>
    <w:rsid w:val="00BF505C"/>
    <w:rsid w:val="00BF5547"/>
    <w:rsid w:val="00BF5D71"/>
    <w:rsid w:val="00BF67BF"/>
    <w:rsid w:val="00BF6D01"/>
    <w:rsid w:val="00BF74F2"/>
    <w:rsid w:val="00C000CE"/>
    <w:rsid w:val="00C00116"/>
    <w:rsid w:val="00C005ED"/>
    <w:rsid w:val="00C00993"/>
    <w:rsid w:val="00C011D7"/>
    <w:rsid w:val="00C012C2"/>
    <w:rsid w:val="00C016F9"/>
    <w:rsid w:val="00C018ED"/>
    <w:rsid w:val="00C01A5F"/>
    <w:rsid w:val="00C02A59"/>
    <w:rsid w:val="00C0358F"/>
    <w:rsid w:val="00C035AD"/>
    <w:rsid w:val="00C03F52"/>
    <w:rsid w:val="00C04A98"/>
    <w:rsid w:val="00C04C42"/>
    <w:rsid w:val="00C05BA5"/>
    <w:rsid w:val="00C06F1E"/>
    <w:rsid w:val="00C070AC"/>
    <w:rsid w:val="00C0739E"/>
    <w:rsid w:val="00C07F1F"/>
    <w:rsid w:val="00C10122"/>
    <w:rsid w:val="00C107BA"/>
    <w:rsid w:val="00C11B5D"/>
    <w:rsid w:val="00C11C11"/>
    <w:rsid w:val="00C11E8C"/>
    <w:rsid w:val="00C11F89"/>
    <w:rsid w:val="00C12066"/>
    <w:rsid w:val="00C123D6"/>
    <w:rsid w:val="00C1284F"/>
    <w:rsid w:val="00C1299C"/>
    <w:rsid w:val="00C1299D"/>
    <w:rsid w:val="00C12A72"/>
    <w:rsid w:val="00C13059"/>
    <w:rsid w:val="00C13ECD"/>
    <w:rsid w:val="00C14696"/>
    <w:rsid w:val="00C15314"/>
    <w:rsid w:val="00C15DE7"/>
    <w:rsid w:val="00C16182"/>
    <w:rsid w:val="00C169D6"/>
    <w:rsid w:val="00C16AE9"/>
    <w:rsid w:val="00C174E7"/>
    <w:rsid w:val="00C17AF0"/>
    <w:rsid w:val="00C17CF7"/>
    <w:rsid w:val="00C2028C"/>
    <w:rsid w:val="00C20D18"/>
    <w:rsid w:val="00C20E04"/>
    <w:rsid w:val="00C213CB"/>
    <w:rsid w:val="00C21FBA"/>
    <w:rsid w:val="00C2214E"/>
    <w:rsid w:val="00C2367B"/>
    <w:rsid w:val="00C236C3"/>
    <w:rsid w:val="00C23728"/>
    <w:rsid w:val="00C24C76"/>
    <w:rsid w:val="00C25306"/>
    <w:rsid w:val="00C25621"/>
    <w:rsid w:val="00C26165"/>
    <w:rsid w:val="00C26256"/>
    <w:rsid w:val="00C26E72"/>
    <w:rsid w:val="00C308E0"/>
    <w:rsid w:val="00C313B2"/>
    <w:rsid w:val="00C32569"/>
    <w:rsid w:val="00C32C41"/>
    <w:rsid w:val="00C33351"/>
    <w:rsid w:val="00C33A17"/>
    <w:rsid w:val="00C33A90"/>
    <w:rsid w:val="00C33DC7"/>
    <w:rsid w:val="00C34093"/>
    <w:rsid w:val="00C34164"/>
    <w:rsid w:val="00C342C8"/>
    <w:rsid w:val="00C3459C"/>
    <w:rsid w:val="00C34FF5"/>
    <w:rsid w:val="00C35E2C"/>
    <w:rsid w:val="00C36184"/>
    <w:rsid w:val="00C3720A"/>
    <w:rsid w:val="00C373E0"/>
    <w:rsid w:val="00C37D2B"/>
    <w:rsid w:val="00C37F19"/>
    <w:rsid w:val="00C40B60"/>
    <w:rsid w:val="00C40E80"/>
    <w:rsid w:val="00C41067"/>
    <w:rsid w:val="00C41504"/>
    <w:rsid w:val="00C41506"/>
    <w:rsid w:val="00C41B72"/>
    <w:rsid w:val="00C42F3E"/>
    <w:rsid w:val="00C43329"/>
    <w:rsid w:val="00C440B2"/>
    <w:rsid w:val="00C446CA"/>
    <w:rsid w:val="00C45AA0"/>
    <w:rsid w:val="00C4622A"/>
    <w:rsid w:val="00C464CE"/>
    <w:rsid w:val="00C46C45"/>
    <w:rsid w:val="00C47368"/>
    <w:rsid w:val="00C4769A"/>
    <w:rsid w:val="00C504BC"/>
    <w:rsid w:val="00C50C26"/>
    <w:rsid w:val="00C50C36"/>
    <w:rsid w:val="00C50E8A"/>
    <w:rsid w:val="00C51112"/>
    <w:rsid w:val="00C513E3"/>
    <w:rsid w:val="00C519C7"/>
    <w:rsid w:val="00C51E9C"/>
    <w:rsid w:val="00C51EFF"/>
    <w:rsid w:val="00C52C57"/>
    <w:rsid w:val="00C53217"/>
    <w:rsid w:val="00C53326"/>
    <w:rsid w:val="00C546ED"/>
    <w:rsid w:val="00C54D87"/>
    <w:rsid w:val="00C55BF2"/>
    <w:rsid w:val="00C5603A"/>
    <w:rsid w:val="00C56263"/>
    <w:rsid w:val="00C565DB"/>
    <w:rsid w:val="00C5727C"/>
    <w:rsid w:val="00C57561"/>
    <w:rsid w:val="00C57F32"/>
    <w:rsid w:val="00C61787"/>
    <w:rsid w:val="00C61BED"/>
    <w:rsid w:val="00C62499"/>
    <w:rsid w:val="00C66AAB"/>
    <w:rsid w:val="00C66F88"/>
    <w:rsid w:val="00C67001"/>
    <w:rsid w:val="00C67994"/>
    <w:rsid w:val="00C70AFA"/>
    <w:rsid w:val="00C713AA"/>
    <w:rsid w:val="00C71618"/>
    <w:rsid w:val="00C71C96"/>
    <w:rsid w:val="00C71F39"/>
    <w:rsid w:val="00C72394"/>
    <w:rsid w:val="00C72BE9"/>
    <w:rsid w:val="00C73E34"/>
    <w:rsid w:val="00C73F3B"/>
    <w:rsid w:val="00C74A9E"/>
    <w:rsid w:val="00C751C6"/>
    <w:rsid w:val="00C75631"/>
    <w:rsid w:val="00C7710E"/>
    <w:rsid w:val="00C8029F"/>
    <w:rsid w:val="00C80952"/>
    <w:rsid w:val="00C80AAD"/>
    <w:rsid w:val="00C80B95"/>
    <w:rsid w:val="00C81597"/>
    <w:rsid w:val="00C81AF3"/>
    <w:rsid w:val="00C81F54"/>
    <w:rsid w:val="00C8251E"/>
    <w:rsid w:val="00C825BC"/>
    <w:rsid w:val="00C8297A"/>
    <w:rsid w:val="00C82ED8"/>
    <w:rsid w:val="00C8408E"/>
    <w:rsid w:val="00C8488F"/>
    <w:rsid w:val="00C84A52"/>
    <w:rsid w:val="00C85D07"/>
    <w:rsid w:val="00C8642B"/>
    <w:rsid w:val="00C86D51"/>
    <w:rsid w:val="00C86EA8"/>
    <w:rsid w:val="00C87221"/>
    <w:rsid w:val="00C876D7"/>
    <w:rsid w:val="00C87864"/>
    <w:rsid w:val="00C87FDC"/>
    <w:rsid w:val="00C907D3"/>
    <w:rsid w:val="00C90CF6"/>
    <w:rsid w:val="00C90FDA"/>
    <w:rsid w:val="00C912E2"/>
    <w:rsid w:val="00C91977"/>
    <w:rsid w:val="00C91E79"/>
    <w:rsid w:val="00C91F30"/>
    <w:rsid w:val="00C9207B"/>
    <w:rsid w:val="00C92D23"/>
    <w:rsid w:val="00C9301C"/>
    <w:rsid w:val="00C9336F"/>
    <w:rsid w:val="00C93BCA"/>
    <w:rsid w:val="00C94252"/>
    <w:rsid w:val="00C95C37"/>
    <w:rsid w:val="00C9674D"/>
    <w:rsid w:val="00C96B24"/>
    <w:rsid w:val="00C96FC5"/>
    <w:rsid w:val="00C97761"/>
    <w:rsid w:val="00C97DD5"/>
    <w:rsid w:val="00CA04DB"/>
    <w:rsid w:val="00CA0573"/>
    <w:rsid w:val="00CA15A4"/>
    <w:rsid w:val="00CA22DF"/>
    <w:rsid w:val="00CA332D"/>
    <w:rsid w:val="00CA34BD"/>
    <w:rsid w:val="00CA39DA"/>
    <w:rsid w:val="00CA3E86"/>
    <w:rsid w:val="00CA3EB3"/>
    <w:rsid w:val="00CA47B6"/>
    <w:rsid w:val="00CA4839"/>
    <w:rsid w:val="00CA4BCC"/>
    <w:rsid w:val="00CA4FC3"/>
    <w:rsid w:val="00CA508A"/>
    <w:rsid w:val="00CA5694"/>
    <w:rsid w:val="00CA57AC"/>
    <w:rsid w:val="00CA5A92"/>
    <w:rsid w:val="00CA6348"/>
    <w:rsid w:val="00CA681D"/>
    <w:rsid w:val="00CA6CF9"/>
    <w:rsid w:val="00CA6FE1"/>
    <w:rsid w:val="00CA7347"/>
    <w:rsid w:val="00CA7991"/>
    <w:rsid w:val="00CA7EED"/>
    <w:rsid w:val="00CA7F63"/>
    <w:rsid w:val="00CB045D"/>
    <w:rsid w:val="00CB0A95"/>
    <w:rsid w:val="00CB0AA5"/>
    <w:rsid w:val="00CB1BA9"/>
    <w:rsid w:val="00CB1C22"/>
    <w:rsid w:val="00CB1F09"/>
    <w:rsid w:val="00CB1F17"/>
    <w:rsid w:val="00CB397E"/>
    <w:rsid w:val="00CB4995"/>
    <w:rsid w:val="00CB4C84"/>
    <w:rsid w:val="00CB5C43"/>
    <w:rsid w:val="00CB5E84"/>
    <w:rsid w:val="00CB63E8"/>
    <w:rsid w:val="00CB652A"/>
    <w:rsid w:val="00CB6EB1"/>
    <w:rsid w:val="00CB6FDC"/>
    <w:rsid w:val="00CB7194"/>
    <w:rsid w:val="00CB7326"/>
    <w:rsid w:val="00CB7395"/>
    <w:rsid w:val="00CB7901"/>
    <w:rsid w:val="00CC0237"/>
    <w:rsid w:val="00CC092B"/>
    <w:rsid w:val="00CC0DA2"/>
    <w:rsid w:val="00CC1F11"/>
    <w:rsid w:val="00CC249A"/>
    <w:rsid w:val="00CC318D"/>
    <w:rsid w:val="00CC398A"/>
    <w:rsid w:val="00CC3C2E"/>
    <w:rsid w:val="00CC3D03"/>
    <w:rsid w:val="00CC3D08"/>
    <w:rsid w:val="00CC4B91"/>
    <w:rsid w:val="00CC52FA"/>
    <w:rsid w:val="00CC558F"/>
    <w:rsid w:val="00CC5934"/>
    <w:rsid w:val="00CC5C48"/>
    <w:rsid w:val="00CC602B"/>
    <w:rsid w:val="00CC62E7"/>
    <w:rsid w:val="00CC6B4B"/>
    <w:rsid w:val="00CC6C15"/>
    <w:rsid w:val="00CC6F4D"/>
    <w:rsid w:val="00CD015D"/>
    <w:rsid w:val="00CD21D6"/>
    <w:rsid w:val="00CD28B1"/>
    <w:rsid w:val="00CD28EF"/>
    <w:rsid w:val="00CD3FA3"/>
    <w:rsid w:val="00CD434B"/>
    <w:rsid w:val="00CD4A24"/>
    <w:rsid w:val="00CD59BD"/>
    <w:rsid w:val="00CD69C1"/>
    <w:rsid w:val="00CE0102"/>
    <w:rsid w:val="00CE01DA"/>
    <w:rsid w:val="00CE1491"/>
    <w:rsid w:val="00CE24C6"/>
    <w:rsid w:val="00CE2D11"/>
    <w:rsid w:val="00CE3560"/>
    <w:rsid w:val="00CE39ED"/>
    <w:rsid w:val="00CE4B4F"/>
    <w:rsid w:val="00CE4CF3"/>
    <w:rsid w:val="00CE59C7"/>
    <w:rsid w:val="00CE68F7"/>
    <w:rsid w:val="00CE69AE"/>
    <w:rsid w:val="00CE6C67"/>
    <w:rsid w:val="00CE7822"/>
    <w:rsid w:val="00CE7F02"/>
    <w:rsid w:val="00CE7FC9"/>
    <w:rsid w:val="00CF020F"/>
    <w:rsid w:val="00CF021A"/>
    <w:rsid w:val="00CF04F8"/>
    <w:rsid w:val="00CF0F4C"/>
    <w:rsid w:val="00CF1042"/>
    <w:rsid w:val="00CF10D3"/>
    <w:rsid w:val="00CF1C5E"/>
    <w:rsid w:val="00CF1D2D"/>
    <w:rsid w:val="00CF2A2D"/>
    <w:rsid w:val="00CF2B9C"/>
    <w:rsid w:val="00CF325D"/>
    <w:rsid w:val="00CF364B"/>
    <w:rsid w:val="00CF3675"/>
    <w:rsid w:val="00CF483A"/>
    <w:rsid w:val="00CF53C6"/>
    <w:rsid w:val="00CF5DED"/>
    <w:rsid w:val="00CF5E20"/>
    <w:rsid w:val="00CF69A8"/>
    <w:rsid w:val="00CF6C3F"/>
    <w:rsid w:val="00CF7176"/>
    <w:rsid w:val="00CF7FB2"/>
    <w:rsid w:val="00D00393"/>
    <w:rsid w:val="00D00DA8"/>
    <w:rsid w:val="00D01057"/>
    <w:rsid w:val="00D014D5"/>
    <w:rsid w:val="00D019B0"/>
    <w:rsid w:val="00D01A80"/>
    <w:rsid w:val="00D01AC9"/>
    <w:rsid w:val="00D02477"/>
    <w:rsid w:val="00D02DF3"/>
    <w:rsid w:val="00D02FDB"/>
    <w:rsid w:val="00D03ACB"/>
    <w:rsid w:val="00D04226"/>
    <w:rsid w:val="00D049DC"/>
    <w:rsid w:val="00D04D1F"/>
    <w:rsid w:val="00D0529B"/>
    <w:rsid w:val="00D05448"/>
    <w:rsid w:val="00D0645B"/>
    <w:rsid w:val="00D0697B"/>
    <w:rsid w:val="00D06C10"/>
    <w:rsid w:val="00D06FC3"/>
    <w:rsid w:val="00D073FF"/>
    <w:rsid w:val="00D100E3"/>
    <w:rsid w:val="00D10885"/>
    <w:rsid w:val="00D10CBE"/>
    <w:rsid w:val="00D114B6"/>
    <w:rsid w:val="00D114D6"/>
    <w:rsid w:val="00D11A45"/>
    <w:rsid w:val="00D129E4"/>
    <w:rsid w:val="00D136A8"/>
    <w:rsid w:val="00D137DC"/>
    <w:rsid w:val="00D14183"/>
    <w:rsid w:val="00D14651"/>
    <w:rsid w:val="00D15AAE"/>
    <w:rsid w:val="00D15F08"/>
    <w:rsid w:val="00D1621A"/>
    <w:rsid w:val="00D17798"/>
    <w:rsid w:val="00D17AA2"/>
    <w:rsid w:val="00D2043A"/>
    <w:rsid w:val="00D20BE4"/>
    <w:rsid w:val="00D20C90"/>
    <w:rsid w:val="00D211E1"/>
    <w:rsid w:val="00D2156C"/>
    <w:rsid w:val="00D21FA5"/>
    <w:rsid w:val="00D226D1"/>
    <w:rsid w:val="00D23408"/>
    <w:rsid w:val="00D23783"/>
    <w:rsid w:val="00D23A35"/>
    <w:rsid w:val="00D23FE9"/>
    <w:rsid w:val="00D252B8"/>
    <w:rsid w:val="00D25592"/>
    <w:rsid w:val="00D25A33"/>
    <w:rsid w:val="00D25F24"/>
    <w:rsid w:val="00D2652E"/>
    <w:rsid w:val="00D26890"/>
    <w:rsid w:val="00D26BF3"/>
    <w:rsid w:val="00D26CBE"/>
    <w:rsid w:val="00D26DFC"/>
    <w:rsid w:val="00D275C5"/>
    <w:rsid w:val="00D302D4"/>
    <w:rsid w:val="00D3039E"/>
    <w:rsid w:val="00D30E1E"/>
    <w:rsid w:val="00D31F7A"/>
    <w:rsid w:val="00D32B1D"/>
    <w:rsid w:val="00D34CE7"/>
    <w:rsid w:val="00D360D2"/>
    <w:rsid w:val="00D37EAE"/>
    <w:rsid w:val="00D40145"/>
    <w:rsid w:val="00D407B1"/>
    <w:rsid w:val="00D40888"/>
    <w:rsid w:val="00D410F1"/>
    <w:rsid w:val="00D41292"/>
    <w:rsid w:val="00D423F6"/>
    <w:rsid w:val="00D42E01"/>
    <w:rsid w:val="00D43A48"/>
    <w:rsid w:val="00D43F04"/>
    <w:rsid w:val="00D44813"/>
    <w:rsid w:val="00D448C6"/>
    <w:rsid w:val="00D44C3A"/>
    <w:rsid w:val="00D4580E"/>
    <w:rsid w:val="00D458A0"/>
    <w:rsid w:val="00D45B79"/>
    <w:rsid w:val="00D47004"/>
    <w:rsid w:val="00D47719"/>
    <w:rsid w:val="00D4774C"/>
    <w:rsid w:val="00D47775"/>
    <w:rsid w:val="00D501B7"/>
    <w:rsid w:val="00D50AFC"/>
    <w:rsid w:val="00D51415"/>
    <w:rsid w:val="00D51EDB"/>
    <w:rsid w:val="00D52394"/>
    <w:rsid w:val="00D5254A"/>
    <w:rsid w:val="00D529EC"/>
    <w:rsid w:val="00D53D39"/>
    <w:rsid w:val="00D54169"/>
    <w:rsid w:val="00D5536C"/>
    <w:rsid w:val="00D55A48"/>
    <w:rsid w:val="00D572B7"/>
    <w:rsid w:val="00D573F0"/>
    <w:rsid w:val="00D5756F"/>
    <w:rsid w:val="00D57AF6"/>
    <w:rsid w:val="00D60345"/>
    <w:rsid w:val="00D60BFF"/>
    <w:rsid w:val="00D61544"/>
    <w:rsid w:val="00D62272"/>
    <w:rsid w:val="00D62426"/>
    <w:rsid w:val="00D62E35"/>
    <w:rsid w:val="00D633A1"/>
    <w:rsid w:val="00D63CEB"/>
    <w:rsid w:val="00D63CF1"/>
    <w:rsid w:val="00D63D82"/>
    <w:rsid w:val="00D640B0"/>
    <w:rsid w:val="00D657B2"/>
    <w:rsid w:val="00D658A2"/>
    <w:rsid w:val="00D65942"/>
    <w:rsid w:val="00D66477"/>
    <w:rsid w:val="00D667F2"/>
    <w:rsid w:val="00D67457"/>
    <w:rsid w:val="00D67E08"/>
    <w:rsid w:val="00D72060"/>
    <w:rsid w:val="00D7209B"/>
    <w:rsid w:val="00D724C0"/>
    <w:rsid w:val="00D72768"/>
    <w:rsid w:val="00D72F4D"/>
    <w:rsid w:val="00D736EC"/>
    <w:rsid w:val="00D73C77"/>
    <w:rsid w:val="00D73E1B"/>
    <w:rsid w:val="00D74931"/>
    <w:rsid w:val="00D758EF"/>
    <w:rsid w:val="00D76EC1"/>
    <w:rsid w:val="00D771EF"/>
    <w:rsid w:val="00D809E6"/>
    <w:rsid w:val="00D8130D"/>
    <w:rsid w:val="00D814C2"/>
    <w:rsid w:val="00D82721"/>
    <w:rsid w:val="00D82DC8"/>
    <w:rsid w:val="00D83539"/>
    <w:rsid w:val="00D83859"/>
    <w:rsid w:val="00D843FF"/>
    <w:rsid w:val="00D84CE5"/>
    <w:rsid w:val="00D84DFF"/>
    <w:rsid w:val="00D85003"/>
    <w:rsid w:val="00D85962"/>
    <w:rsid w:val="00D86383"/>
    <w:rsid w:val="00D874E1"/>
    <w:rsid w:val="00D87931"/>
    <w:rsid w:val="00D918D5"/>
    <w:rsid w:val="00D91BCD"/>
    <w:rsid w:val="00D93750"/>
    <w:rsid w:val="00D93EAF"/>
    <w:rsid w:val="00D94C79"/>
    <w:rsid w:val="00D94FC1"/>
    <w:rsid w:val="00D957F8"/>
    <w:rsid w:val="00D960DF"/>
    <w:rsid w:val="00D968D0"/>
    <w:rsid w:val="00D969BB"/>
    <w:rsid w:val="00D96DA9"/>
    <w:rsid w:val="00D978F2"/>
    <w:rsid w:val="00D97A6C"/>
    <w:rsid w:val="00DA0137"/>
    <w:rsid w:val="00DA0611"/>
    <w:rsid w:val="00DA0615"/>
    <w:rsid w:val="00DA098E"/>
    <w:rsid w:val="00DA0A7F"/>
    <w:rsid w:val="00DA10F8"/>
    <w:rsid w:val="00DA1569"/>
    <w:rsid w:val="00DA1E00"/>
    <w:rsid w:val="00DA20C6"/>
    <w:rsid w:val="00DA2344"/>
    <w:rsid w:val="00DA2A49"/>
    <w:rsid w:val="00DA2AEA"/>
    <w:rsid w:val="00DA3DCD"/>
    <w:rsid w:val="00DA3EAE"/>
    <w:rsid w:val="00DA5674"/>
    <w:rsid w:val="00DA5DA7"/>
    <w:rsid w:val="00DA606C"/>
    <w:rsid w:val="00DA6628"/>
    <w:rsid w:val="00DB014C"/>
    <w:rsid w:val="00DB02ED"/>
    <w:rsid w:val="00DB032F"/>
    <w:rsid w:val="00DB0AF5"/>
    <w:rsid w:val="00DB0D5D"/>
    <w:rsid w:val="00DB1C6E"/>
    <w:rsid w:val="00DB1E3B"/>
    <w:rsid w:val="00DB25E1"/>
    <w:rsid w:val="00DB3355"/>
    <w:rsid w:val="00DB402F"/>
    <w:rsid w:val="00DB5C0D"/>
    <w:rsid w:val="00DB5CE7"/>
    <w:rsid w:val="00DB6B3D"/>
    <w:rsid w:val="00DB6DDA"/>
    <w:rsid w:val="00DB708F"/>
    <w:rsid w:val="00DB72BD"/>
    <w:rsid w:val="00DB72E0"/>
    <w:rsid w:val="00DB7BD5"/>
    <w:rsid w:val="00DB7FF5"/>
    <w:rsid w:val="00DC0558"/>
    <w:rsid w:val="00DC059B"/>
    <w:rsid w:val="00DC06A2"/>
    <w:rsid w:val="00DC07AB"/>
    <w:rsid w:val="00DC0D8E"/>
    <w:rsid w:val="00DC143B"/>
    <w:rsid w:val="00DC14BD"/>
    <w:rsid w:val="00DC20AA"/>
    <w:rsid w:val="00DC23A3"/>
    <w:rsid w:val="00DC2FC1"/>
    <w:rsid w:val="00DC4380"/>
    <w:rsid w:val="00DC43FB"/>
    <w:rsid w:val="00DC4A49"/>
    <w:rsid w:val="00DC5A7E"/>
    <w:rsid w:val="00DC5E32"/>
    <w:rsid w:val="00DC621E"/>
    <w:rsid w:val="00DC656A"/>
    <w:rsid w:val="00DC6DD9"/>
    <w:rsid w:val="00DC758D"/>
    <w:rsid w:val="00DC7E2E"/>
    <w:rsid w:val="00DD003B"/>
    <w:rsid w:val="00DD03FB"/>
    <w:rsid w:val="00DD082C"/>
    <w:rsid w:val="00DD25A9"/>
    <w:rsid w:val="00DD25D5"/>
    <w:rsid w:val="00DD2CA0"/>
    <w:rsid w:val="00DD3183"/>
    <w:rsid w:val="00DD3E28"/>
    <w:rsid w:val="00DD48E2"/>
    <w:rsid w:val="00DD4BBB"/>
    <w:rsid w:val="00DD59B0"/>
    <w:rsid w:val="00DD5BA4"/>
    <w:rsid w:val="00DD5D0C"/>
    <w:rsid w:val="00DD5DF8"/>
    <w:rsid w:val="00DD6105"/>
    <w:rsid w:val="00DE039E"/>
    <w:rsid w:val="00DE07C7"/>
    <w:rsid w:val="00DE08CD"/>
    <w:rsid w:val="00DE1886"/>
    <w:rsid w:val="00DE2474"/>
    <w:rsid w:val="00DE2EA6"/>
    <w:rsid w:val="00DE320A"/>
    <w:rsid w:val="00DE46B1"/>
    <w:rsid w:val="00DE4D90"/>
    <w:rsid w:val="00DE502D"/>
    <w:rsid w:val="00DE5B46"/>
    <w:rsid w:val="00DE66FF"/>
    <w:rsid w:val="00DE67E7"/>
    <w:rsid w:val="00DE75B1"/>
    <w:rsid w:val="00DF0812"/>
    <w:rsid w:val="00DF090E"/>
    <w:rsid w:val="00DF2D15"/>
    <w:rsid w:val="00DF51A9"/>
    <w:rsid w:val="00DF53CE"/>
    <w:rsid w:val="00DF5F1D"/>
    <w:rsid w:val="00DF633C"/>
    <w:rsid w:val="00DF7EBC"/>
    <w:rsid w:val="00E030E2"/>
    <w:rsid w:val="00E03600"/>
    <w:rsid w:val="00E03BF4"/>
    <w:rsid w:val="00E03FDA"/>
    <w:rsid w:val="00E043D0"/>
    <w:rsid w:val="00E04D05"/>
    <w:rsid w:val="00E04FB6"/>
    <w:rsid w:val="00E05DEF"/>
    <w:rsid w:val="00E066CB"/>
    <w:rsid w:val="00E07612"/>
    <w:rsid w:val="00E07F3B"/>
    <w:rsid w:val="00E106FF"/>
    <w:rsid w:val="00E10776"/>
    <w:rsid w:val="00E1095F"/>
    <w:rsid w:val="00E11399"/>
    <w:rsid w:val="00E11BC2"/>
    <w:rsid w:val="00E1213C"/>
    <w:rsid w:val="00E12770"/>
    <w:rsid w:val="00E1396C"/>
    <w:rsid w:val="00E14B29"/>
    <w:rsid w:val="00E14E95"/>
    <w:rsid w:val="00E15465"/>
    <w:rsid w:val="00E15BD1"/>
    <w:rsid w:val="00E16079"/>
    <w:rsid w:val="00E16E0D"/>
    <w:rsid w:val="00E16FA0"/>
    <w:rsid w:val="00E17C70"/>
    <w:rsid w:val="00E2110A"/>
    <w:rsid w:val="00E2132D"/>
    <w:rsid w:val="00E22466"/>
    <w:rsid w:val="00E225AC"/>
    <w:rsid w:val="00E227EB"/>
    <w:rsid w:val="00E232F5"/>
    <w:rsid w:val="00E2379F"/>
    <w:rsid w:val="00E237D3"/>
    <w:rsid w:val="00E238D8"/>
    <w:rsid w:val="00E242D2"/>
    <w:rsid w:val="00E2439D"/>
    <w:rsid w:val="00E244F4"/>
    <w:rsid w:val="00E24E3C"/>
    <w:rsid w:val="00E2536A"/>
    <w:rsid w:val="00E25891"/>
    <w:rsid w:val="00E25BDF"/>
    <w:rsid w:val="00E2603D"/>
    <w:rsid w:val="00E268B7"/>
    <w:rsid w:val="00E2774B"/>
    <w:rsid w:val="00E305F3"/>
    <w:rsid w:val="00E31608"/>
    <w:rsid w:val="00E31A35"/>
    <w:rsid w:val="00E328AC"/>
    <w:rsid w:val="00E32B6F"/>
    <w:rsid w:val="00E33470"/>
    <w:rsid w:val="00E33EB5"/>
    <w:rsid w:val="00E3430E"/>
    <w:rsid w:val="00E344B4"/>
    <w:rsid w:val="00E3530C"/>
    <w:rsid w:val="00E3565A"/>
    <w:rsid w:val="00E35663"/>
    <w:rsid w:val="00E35900"/>
    <w:rsid w:val="00E35B9A"/>
    <w:rsid w:val="00E35D18"/>
    <w:rsid w:val="00E35EB9"/>
    <w:rsid w:val="00E36328"/>
    <w:rsid w:val="00E36EC0"/>
    <w:rsid w:val="00E37826"/>
    <w:rsid w:val="00E379FC"/>
    <w:rsid w:val="00E40DDE"/>
    <w:rsid w:val="00E415B1"/>
    <w:rsid w:val="00E41763"/>
    <w:rsid w:val="00E41BBC"/>
    <w:rsid w:val="00E41F21"/>
    <w:rsid w:val="00E42391"/>
    <w:rsid w:val="00E424FE"/>
    <w:rsid w:val="00E42551"/>
    <w:rsid w:val="00E43634"/>
    <w:rsid w:val="00E43D88"/>
    <w:rsid w:val="00E44049"/>
    <w:rsid w:val="00E44074"/>
    <w:rsid w:val="00E44B45"/>
    <w:rsid w:val="00E4587D"/>
    <w:rsid w:val="00E45DB2"/>
    <w:rsid w:val="00E46B03"/>
    <w:rsid w:val="00E470CE"/>
    <w:rsid w:val="00E47452"/>
    <w:rsid w:val="00E4793D"/>
    <w:rsid w:val="00E47966"/>
    <w:rsid w:val="00E505AD"/>
    <w:rsid w:val="00E50B00"/>
    <w:rsid w:val="00E5272D"/>
    <w:rsid w:val="00E52D3F"/>
    <w:rsid w:val="00E54BD0"/>
    <w:rsid w:val="00E5561E"/>
    <w:rsid w:val="00E5623E"/>
    <w:rsid w:val="00E56619"/>
    <w:rsid w:val="00E56792"/>
    <w:rsid w:val="00E570E4"/>
    <w:rsid w:val="00E5719A"/>
    <w:rsid w:val="00E57E12"/>
    <w:rsid w:val="00E60613"/>
    <w:rsid w:val="00E609F2"/>
    <w:rsid w:val="00E61146"/>
    <w:rsid w:val="00E6181B"/>
    <w:rsid w:val="00E6187E"/>
    <w:rsid w:val="00E62860"/>
    <w:rsid w:val="00E63C64"/>
    <w:rsid w:val="00E64AA1"/>
    <w:rsid w:val="00E65DA7"/>
    <w:rsid w:val="00E661F8"/>
    <w:rsid w:val="00E6683A"/>
    <w:rsid w:val="00E671A1"/>
    <w:rsid w:val="00E6751E"/>
    <w:rsid w:val="00E67F9E"/>
    <w:rsid w:val="00E70E4E"/>
    <w:rsid w:val="00E70F4C"/>
    <w:rsid w:val="00E724E1"/>
    <w:rsid w:val="00E7288A"/>
    <w:rsid w:val="00E72D56"/>
    <w:rsid w:val="00E73120"/>
    <w:rsid w:val="00E73128"/>
    <w:rsid w:val="00E7319F"/>
    <w:rsid w:val="00E732DA"/>
    <w:rsid w:val="00E7345F"/>
    <w:rsid w:val="00E73A9E"/>
    <w:rsid w:val="00E73B45"/>
    <w:rsid w:val="00E74255"/>
    <w:rsid w:val="00E74BC9"/>
    <w:rsid w:val="00E74CF1"/>
    <w:rsid w:val="00E74D8C"/>
    <w:rsid w:val="00E753B6"/>
    <w:rsid w:val="00E75D88"/>
    <w:rsid w:val="00E75F70"/>
    <w:rsid w:val="00E76551"/>
    <w:rsid w:val="00E768D3"/>
    <w:rsid w:val="00E76F9B"/>
    <w:rsid w:val="00E77E65"/>
    <w:rsid w:val="00E80091"/>
    <w:rsid w:val="00E811F5"/>
    <w:rsid w:val="00E81580"/>
    <w:rsid w:val="00E82557"/>
    <w:rsid w:val="00E8283F"/>
    <w:rsid w:val="00E82BC6"/>
    <w:rsid w:val="00E833D4"/>
    <w:rsid w:val="00E8353D"/>
    <w:rsid w:val="00E83D24"/>
    <w:rsid w:val="00E84044"/>
    <w:rsid w:val="00E8413A"/>
    <w:rsid w:val="00E84582"/>
    <w:rsid w:val="00E84B1C"/>
    <w:rsid w:val="00E8539F"/>
    <w:rsid w:val="00E85E83"/>
    <w:rsid w:val="00E861BC"/>
    <w:rsid w:val="00E86576"/>
    <w:rsid w:val="00E87A34"/>
    <w:rsid w:val="00E87FDA"/>
    <w:rsid w:val="00E902FD"/>
    <w:rsid w:val="00E90EC8"/>
    <w:rsid w:val="00E9139B"/>
    <w:rsid w:val="00E9178B"/>
    <w:rsid w:val="00E917C0"/>
    <w:rsid w:val="00E91BA8"/>
    <w:rsid w:val="00E91E50"/>
    <w:rsid w:val="00E9233D"/>
    <w:rsid w:val="00E92B60"/>
    <w:rsid w:val="00E92D8D"/>
    <w:rsid w:val="00E944A4"/>
    <w:rsid w:val="00E9620F"/>
    <w:rsid w:val="00E9686D"/>
    <w:rsid w:val="00E9695A"/>
    <w:rsid w:val="00E96A9A"/>
    <w:rsid w:val="00E97565"/>
    <w:rsid w:val="00E97986"/>
    <w:rsid w:val="00EA009F"/>
    <w:rsid w:val="00EA13E8"/>
    <w:rsid w:val="00EA1823"/>
    <w:rsid w:val="00EA22B7"/>
    <w:rsid w:val="00EA346E"/>
    <w:rsid w:val="00EA3707"/>
    <w:rsid w:val="00EA3886"/>
    <w:rsid w:val="00EA396C"/>
    <w:rsid w:val="00EA4299"/>
    <w:rsid w:val="00EA4764"/>
    <w:rsid w:val="00EA50B7"/>
    <w:rsid w:val="00EA50F1"/>
    <w:rsid w:val="00EA515F"/>
    <w:rsid w:val="00EA6790"/>
    <w:rsid w:val="00EA713C"/>
    <w:rsid w:val="00EA73C5"/>
    <w:rsid w:val="00EA7F80"/>
    <w:rsid w:val="00EB04D9"/>
    <w:rsid w:val="00EB0532"/>
    <w:rsid w:val="00EB0786"/>
    <w:rsid w:val="00EB0B06"/>
    <w:rsid w:val="00EB0F31"/>
    <w:rsid w:val="00EB14C7"/>
    <w:rsid w:val="00EB21FF"/>
    <w:rsid w:val="00EB2EC8"/>
    <w:rsid w:val="00EB47D3"/>
    <w:rsid w:val="00EB4F9D"/>
    <w:rsid w:val="00EB5070"/>
    <w:rsid w:val="00EB52CB"/>
    <w:rsid w:val="00EB565C"/>
    <w:rsid w:val="00EB5855"/>
    <w:rsid w:val="00EB5D26"/>
    <w:rsid w:val="00EB64FE"/>
    <w:rsid w:val="00EB6AA5"/>
    <w:rsid w:val="00EB795F"/>
    <w:rsid w:val="00EB79D0"/>
    <w:rsid w:val="00EB7E0A"/>
    <w:rsid w:val="00EC0611"/>
    <w:rsid w:val="00EC1083"/>
    <w:rsid w:val="00EC21C9"/>
    <w:rsid w:val="00EC21E1"/>
    <w:rsid w:val="00EC2F28"/>
    <w:rsid w:val="00EC30D9"/>
    <w:rsid w:val="00EC3EF9"/>
    <w:rsid w:val="00EC5791"/>
    <w:rsid w:val="00EC6D5E"/>
    <w:rsid w:val="00EC6E23"/>
    <w:rsid w:val="00EC7162"/>
    <w:rsid w:val="00EC7247"/>
    <w:rsid w:val="00EC745E"/>
    <w:rsid w:val="00EC7ECF"/>
    <w:rsid w:val="00ED0AA5"/>
    <w:rsid w:val="00ED0D68"/>
    <w:rsid w:val="00ED204A"/>
    <w:rsid w:val="00ED2362"/>
    <w:rsid w:val="00ED352C"/>
    <w:rsid w:val="00ED369E"/>
    <w:rsid w:val="00ED36BC"/>
    <w:rsid w:val="00ED36F4"/>
    <w:rsid w:val="00ED4253"/>
    <w:rsid w:val="00ED43C9"/>
    <w:rsid w:val="00ED4537"/>
    <w:rsid w:val="00ED4949"/>
    <w:rsid w:val="00ED4E1B"/>
    <w:rsid w:val="00ED58F9"/>
    <w:rsid w:val="00ED658B"/>
    <w:rsid w:val="00ED6895"/>
    <w:rsid w:val="00ED6D3C"/>
    <w:rsid w:val="00ED738F"/>
    <w:rsid w:val="00ED76BA"/>
    <w:rsid w:val="00ED786A"/>
    <w:rsid w:val="00EE01F6"/>
    <w:rsid w:val="00EE0AE6"/>
    <w:rsid w:val="00EE1F18"/>
    <w:rsid w:val="00EE2D15"/>
    <w:rsid w:val="00EE304E"/>
    <w:rsid w:val="00EE4534"/>
    <w:rsid w:val="00EE4C44"/>
    <w:rsid w:val="00EE52C4"/>
    <w:rsid w:val="00EE5519"/>
    <w:rsid w:val="00EE586D"/>
    <w:rsid w:val="00EE5A27"/>
    <w:rsid w:val="00EE6CE0"/>
    <w:rsid w:val="00EF051A"/>
    <w:rsid w:val="00EF08B9"/>
    <w:rsid w:val="00EF0A86"/>
    <w:rsid w:val="00EF0B63"/>
    <w:rsid w:val="00EF196B"/>
    <w:rsid w:val="00EF2181"/>
    <w:rsid w:val="00EF24AF"/>
    <w:rsid w:val="00EF3C41"/>
    <w:rsid w:val="00EF3E0E"/>
    <w:rsid w:val="00EF3E40"/>
    <w:rsid w:val="00EF4DD0"/>
    <w:rsid w:val="00EF5E6C"/>
    <w:rsid w:val="00EF679E"/>
    <w:rsid w:val="00EF699B"/>
    <w:rsid w:val="00EF6C69"/>
    <w:rsid w:val="00EF7E15"/>
    <w:rsid w:val="00F012CC"/>
    <w:rsid w:val="00F013A9"/>
    <w:rsid w:val="00F01592"/>
    <w:rsid w:val="00F0191D"/>
    <w:rsid w:val="00F02093"/>
    <w:rsid w:val="00F02108"/>
    <w:rsid w:val="00F02A55"/>
    <w:rsid w:val="00F02C14"/>
    <w:rsid w:val="00F05398"/>
    <w:rsid w:val="00F055A6"/>
    <w:rsid w:val="00F05F5B"/>
    <w:rsid w:val="00F06C22"/>
    <w:rsid w:val="00F07227"/>
    <w:rsid w:val="00F1065B"/>
    <w:rsid w:val="00F10AFE"/>
    <w:rsid w:val="00F10DB7"/>
    <w:rsid w:val="00F11124"/>
    <w:rsid w:val="00F1138E"/>
    <w:rsid w:val="00F11A88"/>
    <w:rsid w:val="00F129D8"/>
    <w:rsid w:val="00F14262"/>
    <w:rsid w:val="00F148D8"/>
    <w:rsid w:val="00F15681"/>
    <w:rsid w:val="00F15DBB"/>
    <w:rsid w:val="00F163E3"/>
    <w:rsid w:val="00F16C24"/>
    <w:rsid w:val="00F16FE4"/>
    <w:rsid w:val="00F17701"/>
    <w:rsid w:val="00F17DED"/>
    <w:rsid w:val="00F208AE"/>
    <w:rsid w:val="00F209EB"/>
    <w:rsid w:val="00F20CB6"/>
    <w:rsid w:val="00F20ED3"/>
    <w:rsid w:val="00F20F48"/>
    <w:rsid w:val="00F217FE"/>
    <w:rsid w:val="00F21F4C"/>
    <w:rsid w:val="00F22598"/>
    <w:rsid w:val="00F22E1F"/>
    <w:rsid w:val="00F23BDC"/>
    <w:rsid w:val="00F24245"/>
    <w:rsid w:val="00F247C3"/>
    <w:rsid w:val="00F248A9"/>
    <w:rsid w:val="00F24A0F"/>
    <w:rsid w:val="00F259F9"/>
    <w:rsid w:val="00F25C49"/>
    <w:rsid w:val="00F25D4B"/>
    <w:rsid w:val="00F25E54"/>
    <w:rsid w:val="00F26011"/>
    <w:rsid w:val="00F265A4"/>
    <w:rsid w:val="00F26689"/>
    <w:rsid w:val="00F26AD4"/>
    <w:rsid w:val="00F27168"/>
    <w:rsid w:val="00F27287"/>
    <w:rsid w:val="00F27535"/>
    <w:rsid w:val="00F2770D"/>
    <w:rsid w:val="00F302FC"/>
    <w:rsid w:val="00F311A6"/>
    <w:rsid w:val="00F311AE"/>
    <w:rsid w:val="00F335C0"/>
    <w:rsid w:val="00F339D1"/>
    <w:rsid w:val="00F33C83"/>
    <w:rsid w:val="00F348A9"/>
    <w:rsid w:val="00F34A5C"/>
    <w:rsid w:val="00F351FE"/>
    <w:rsid w:val="00F36451"/>
    <w:rsid w:val="00F36D7B"/>
    <w:rsid w:val="00F37D77"/>
    <w:rsid w:val="00F401D4"/>
    <w:rsid w:val="00F4108E"/>
    <w:rsid w:val="00F4153C"/>
    <w:rsid w:val="00F424C4"/>
    <w:rsid w:val="00F42525"/>
    <w:rsid w:val="00F4312E"/>
    <w:rsid w:val="00F456D3"/>
    <w:rsid w:val="00F457FE"/>
    <w:rsid w:val="00F46A6E"/>
    <w:rsid w:val="00F46CC3"/>
    <w:rsid w:val="00F47414"/>
    <w:rsid w:val="00F47851"/>
    <w:rsid w:val="00F502F0"/>
    <w:rsid w:val="00F50559"/>
    <w:rsid w:val="00F50E93"/>
    <w:rsid w:val="00F5251B"/>
    <w:rsid w:val="00F52FBD"/>
    <w:rsid w:val="00F54437"/>
    <w:rsid w:val="00F54C14"/>
    <w:rsid w:val="00F55209"/>
    <w:rsid w:val="00F55C7D"/>
    <w:rsid w:val="00F55DFB"/>
    <w:rsid w:val="00F562F9"/>
    <w:rsid w:val="00F5703A"/>
    <w:rsid w:val="00F570D3"/>
    <w:rsid w:val="00F57840"/>
    <w:rsid w:val="00F600B3"/>
    <w:rsid w:val="00F60DCF"/>
    <w:rsid w:val="00F628C4"/>
    <w:rsid w:val="00F638FF"/>
    <w:rsid w:val="00F65CA0"/>
    <w:rsid w:val="00F660E7"/>
    <w:rsid w:val="00F6657A"/>
    <w:rsid w:val="00F666E4"/>
    <w:rsid w:val="00F668E3"/>
    <w:rsid w:val="00F67DAD"/>
    <w:rsid w:val="00F71369"/>
    <w:rsid w:val="00F716F7"/>
    <w:rsid w:val="00F72C5C"/>
    <w:rsid w:val="00F73359"/>
    <w:rsid w:val="00F7407E"/>
    <w:rsid w:val="00F74715"/>
    <w:rsid w:val="00F74737"/>
    <w:rsid w:val="00F75263"/>
    <w:rsid w:val="00F75890"/>
    <w:rsid w:val="00F75913"/>
    <w:rsid w:val="00F75FCA"/>
    <w:rsid w:val="00F76A63"/>
    <w:rsid w:val="00F76B74"/>
    <w:rsid w:val="00F76B9E"/>
    <w:rsid w:val="00F76C0F"/>
    <w:rsid w:val="00F77114"/>
    <w:rsid w:val="00F77F9B"/>
    <w:rsid w:val="00F80800"/>
    <w:rsid w:val="00F80D74"/>
    <w:rsid w:val="00F80FEB"/>
    <w:rsid w:val="00F826DF"/>
    <w:rsid w:val="00F826E0"/>
    <w:rsid w:val="00F832F5"/>
    <w:rsid w:val="00F84565"/>
    <w:rsid w:val="00F85823"/>
    <w:rsid w:val="00F85BF1"/>
    <w:rsid w:val="00F8613E"/>
    <w:rsid w:val="00F8641A"/>
    <w:rsid w:val="00F87ABA"/>
    <w:rsid w:val="00F87D98"/>
    <w:rsid w:val="00F90553"/>
    <w:rsid w:val="00F90951"/>
    <w:rsid w:val="00F91C9D"/>
    <w:rsid w:val="00F92557"/>
    <w:rsid w:val="00F93A8C"/>
    <w:rsid w:val="00F940BF"/>
    <w:rsid w:val="00F976CB"/>
    <w:rsid w:val="00F97905"/>
    <w:rsid w:val="00F97959"/>
    <w:rsid w:val="00F97D9F"/>
    <w:rsid w:val="00FA0161"/>
    <w:rsid w:val="00FA0FC7"/>
    <w:rsid w:val="00FA103C"/>
    <w:rsid w:val="00FA1A1F"/>
    <w:rsid w:val="00FA2B5C"/>
    <w:rsid w:val="00FA2E1E"/>
    <w:rsid w:val="00FA30FC"/>
    <w:rsid w:val="00FA3488"/>
    <w:rsid w:val="00FA449F"/>
    <w:rsid w:val="00FA4762"/>
    <w:rsid w:val="00FA47F2"/>
    <w:rsid w:val="00FA56F5"/>
    <w:rsid w:val="00FA5931"/>
    <w:rsid w:val="00FA5C9A"/>
    <w:rsid w:val="00FA5E4B"/>
    <w:rsid w:val="00FA60D0"/>
    <w:rsid w:val="00FA72E8"/>
    <w:rsid w:val="00FA72E9"/>
    <w:rsid w:val="00FA73C9"/>
    <w:rsid w:val="00FA7CA5"/>
    <w:rsid w:val="00FB11F9"/>
    <w:rsid w:val="00FB225E"/>
    <w:rsid w:val="00FB2300"/>
    <w:rsid w:val="00FB2675"/>
    <w:rsid w:val="00FB287F"/>
    <w:rsid w:val="00FB30D0"/>
    <w:rsid w:val="00FB39BE"/>
    <w:rsid w:val="00FB3DF8"/>
    <w:rsid w:val="00FB3ED0"/>
    <w:rsid w:val="00FB4A3B"/>
    <w:rsid w:val="00FB4DBA"/>
    <w:rsid w:val="00FB4F60"/>
    <w:rsid w:val="00FB5BA6"/>
    <w:rsid w:val="00FB5EED"/>
    <w:rsid w:val="00FC0021"/>
    <w:rsid w:val="00FC05F5"/>
    <w:rsid w:val="00FC0998"/>
    <w:rsid w:val="00FC0A3E"/>
    <w:rsid w:val="00FC0CD5"/>
    <w:rsid w:val="00FC1079"/>
    <w:rsid w:val="00FC164D"/>
    <w:rsid w:val="00FC1920"/>
    <w:rsid w:val="00FC26C2"/>
    <w:rsid w:val="00FC2E43"/>
    <w:rsid w:val="00FC2F79"/>
    <w:rsid w:val="00FC3378"/>
    <w:rsid w:val="00FC3768"/>
    <w:rsid w:val="00FC380B"/>
    <w:rsid w:val="00FC6011"/>
    <w:rsid w:val="00FC6525"/>
    <w:rsid w:val="00FD0F5D"/>
    <w:rsid w:val="00FD15F4"/>
    <w:rsid w:val="00FD2482"/>
    <w:rsid w:val="00FD26BE"/>
    <w:rsid w:val="00FD2F72"/>
    <w:rsid w:val="00FD3036"/>
    <w:rsid w:val="00FD3CCD"/>
    <w:rsid w:val="00FD3E24"/>
    <w:rsid w:val="00FD45A6"/>
    <w:rsid w:val="00FD4D82"/>
    <w:rsid w:val="00FD563E"/>
    <w:rsid w:val="00FD6402"/>
    <w:rsid w:val="00FD6602"/>
    <w:rsid w:val="00FD66D1"/>
    <w:rsid w:val="00FD6803"/>
    <w:rsid w:val="00FE0928"/>
    <w:rsid w:val="00FE1535"/>
    <w:rsid w:val="00FE1E9F"/>
    <w:rsid w:val="00FE22E3"/>
    <w:rsid w:val="00FE2805"/>
    <w:rsid w:val="00FE2CAB"/>
    <w:rsid w:val="00FE30DA"/>
    <w:rsid w:val="00FE358B"/>
    <w:rsid w:val="00FE3CD9"/>
    <w:rsid w:val="00FE4067"/>
    <w:rsid w:val="00FE47C2"/>
    <w:rsid w:val="00FE514E"/>
    <w:rsid w:val="00FE5948"/>
    <w:rsid w:val="00FE68C0"/>
    <w:rsid w:val="00FE6F53"/>
    <w:rsid w:val="00FF0947"/>
    <w:rsid w:val="00FF1153"/>
    <w:rsid w:val="00FF128B"/>
    <w:rsid w:val="00FF19E1"/>
    <w:rsid w:val="00FF1B10"/>
    <w:rsid w:val="00FF1B7E"/>
    <w:rsid w:val="00FF2BE3"/>
    <w:rsid w:val="00FF2F0A"/>
    <w:rsid w:val="00FF38F8"/>
    <w:rsid w:val="00FF39B8"/>
    <w:rsid w:val="00FF4525"/>
    <w:rsid w:val="00FF45BD"/>
    <w:rsid w:val="00FF48F5"/>
    <w:rsid w:val="00FF4EA7"/>
    <w:rsid w:val="00FF51AB"/>
    <w:rsid w:val="00FF5369"/>
    <w:rsid w:val="00FF7079"/>
    <w:rsid w:val="00FF70A3"/>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country-region"/>
  <w:smartTagType w:namespaceuri="urn:schemas-microsoft-com:office:smarttags" w:name="City"/>
  <w:smartTagType w:namespaceuri="urn:schemas-microsoft-com:office:smarttags" w:name="place"/>
  <w:shapeDefaults>
    <o:shapedefaults v:ext="edit" spidmax="3737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0DF0"/>
    <w:pPr>
      <w:widowControl w:val="0"/>
      <w:overflowPunct w:val="0"/>
      <w:autoSpaceDE w:val="0"/>
      <w:autoSpaceDN w:val="0"/>
      <w:adjustRightInd w:val="0"/>
      <w:spacing w:line="480" w:lineRule="auto"/>
      <w:ind w:firstLine="720"/>
    </w:pPr>
    <w:rPr>
      <w:rFonts w:ascii="Times New Roman" w:eastAsia="Times New Roman" w:hAnsi="Times New Roman"/>
      <w:kern w:val="28"/>
      <w:sz w:val="24"/>
    </w:rPr>
  </w:style>
  <w:style w:type="paragraph" w:styleId="Heading1">
    <w:name w:val="heading 1"/>
    <w:basedOn w:val="Normal"/>
    <w:next w:val="Normal"/>
    <w:link w:val="Heading1Char"/>
    <w:uiPriority w:val="9"/>
    <w:qFormat/>
    <w:rsid w:val="0095448B"/>
    <w:pPr>
      <w:spacing w:line="360" w:lineRule="auto"/>
      <w:jc w:val="center"/>
      <w:outlineLvl w:val="0"/>
    </w:pPr>
    <w:rPr>
      <w:szCs w:val="28"/>
    </w:rPr>
  </w:style>
  <w:style w:type="paragraph" w:styleId="Heading2">
    <w:name w:val="heading 2"/>
    <w:basedOn w:val="Normal"/>
    <w:next w:val="Normal"/>
    <w:link w:val="Heading2Char"/>
    <w:uiPriority w:val="9"/>
    <w:unhideWhenUsed/>
    <w:qFormat/>
    <w:rsid w:val="003E4570"/>
    <w:pPr>
      <w:keepNext/>
      <w:spacing w:before="240" w:after="60"/>
      <w:jc w:val="center"/>
      <w:outlineLvl w:val="1"/>
    </w:pPr>
    <w:rPr>
      <w:bCs/>
      <w:iCs/>
      <w:szCs w:val="24"/>
    </w:rPr>
  </w:style>
  <w:style w:type="paragraph" w:styleId="Heading3">
    <w:name w:val="heading 3"/>
    <w:basedOn w:val="Normal"/>
    <w:next w:val="Normal"/>
    <w:link w:val="Heading3Char"/>
    <w:uiPriority w:val="9"/>
    <w:unhideWhenUsed/>
    <w:qFormat/>
    <w:rsid w:val="0095448B"/>
    <w:pPr>
      <w:keepNext/>
      <w:spacing w:before="240" w:after="60"/>
      <w:ind w:firstLine="0"/>
      <w:jc w:val="center"/>
      <w:outlineLvl w:val="2"/>
    </w:pPr>
    <w:rPr>
      <w:bCs/>
      <w:szCs w:val="24"/>
    </w:rPr>
  </w:style>
  <w:style w:type="paragraph" w:styleId="Heading4">
    <w:name w:val="heading 4"/>
    <w:basedOn w:val="Normal"/>
    <w:next w:val="Normal"/>
    <w:link w:val="Heading4Char"/>
    <w:uiPriority w:val="9"/>
    <w:semiHidden/>
    <w:unhideWhenUsed/>
    <w:qFormat/>
    <w:rsid w:val="0095448B"/>
    <w:pPr>
      <w:keepNext/>
      <w:spacing w:before="240" w:after="60"/>
      <w:outlineLvl w:val="3"/>
    </w:pPr>
    <w:rPr>
      <w:rFonts w:ascii="Calibri" w:hAnsi="Calibri"/>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A5155"/>
    <w:rPr>
      <w:rFonts w:ascii="Tahoma" w:hAnsi="Tahoma" w:cs="Tahoma"/>
      <w:sz w:val="16"/>
      <w:szCs w:val="16"/>
    </w:rPr>
  </w:style>
  <w:style w:type="character" w:customStyle="1" w:styleId="BalloonTextChar">
    <w:name w:val="Balloon Text Char"/>
    <w:basedOn w:val="DefaultParagraphFont"/>
    <w:link w:val="BalloonText"/>
    <w:uiPriority w:val="99"/>
    <w:semiHidden/>
    <w:rsid w:val="000A5155"/>
    <w:rPr>
      <w:rFonts w:ascii="Tahoma" w:eastAsia="Times New Roman" w:hAnsi="Tahoma" w:cs="Tahoma"/>
      <w:kern w:val="28"/>
      <w:sz w:val="16"/>
      <w:szCs w:val="16"/>
    </w:rPr>
  </w:style>
  <w:style w:type="paragraph" w:styleId="Bibliography">
    <w:name w:val="Bibliography"/>
    <w:basedOn w:val="Normal"/>
    <w:next w:val="Normal"/>
    <w:uiPriority w:val="37"/>
    <w:unhideWhenUsed/>
    <w:rsid w:val="00CB652A"/>
  </w:style>
  <w:style w:type="character" w:styleId="Emphasis">
    <w:name w:val="Emphasis"/>
    <w:basedOn w:val="DefaultParagraphFont"/>
    <w:qFormat/>
    <w:rsid w:val="007E1627"/>
    <w:rPr>
      <w:i/>
      <w:iCs/>
    </w:rPr>
  </w:style>
  <w:style w:type="paragraph" w:styleId="Header">
    <w:name w:val="header"/>
    <w:basedOn w:val="Normal"/>
    <w:link w:val="HeaderChar"/>
    <w:uiPriority w:val="99"/>
    <w:unhideWhenUsed/>
    <w:rsid w:val="00563EA9"/>
    <w:pPr>
      <w:tabs>
        <w:tab w:val="center" w:pos="4680"/>
        <w:tab w:val="right" w:pos="9360"/>
      </w:tabs>
    </w:pPr>
  </w:style>
  <w:style w:type="character" w:customStyle="1" w:styleId="HeaderChar">
    <w:name w:val="Header Char"/>
    <w:basedOn w:val="DefaultParagraphFont"/>
    <w:link w:val="Header"/>
    <w:uiPriority w:val="99"/>
    <w:rsid w:val="00563EA9"/>
    <w:rPr>
      <w:rFonts w:ascii="Times New Roman" w:eastAsia="Times New Roman" w:hAnsi="Times New Roman"/>
      <w:kern w:val="28"/>
    </w:rPr>
  </w:style>
  <w:style w:type="paragraph" w:styleId="Footer">
    <w:name w:val="footer"/>
    <w:basedOn w:val="Normal"/>
    <w:link w:val="FooterChar"/>
    <w:uiPriority w:val="99"/>
    <w:semiHidden/>
    <w:unhideWhenUsed/>
    <w:rsid w:val="00563EA9"/>
    <w:pPr>
      <w:tabs>
        <w:tab w:val="center" w:pos="4680"/>
        <w:tab w:val="right" w:pos="9360"/>
      </w:tabs>
    </w:pPr>
  </w:style>
  <w:style w:type="character" w:customStyle="1" w:styleId="FooterChar">
    <w:name w:val="Footer Char"/>
    <w:basedOn w:val="DefaultParagraphFont"/>
    <w:link w:val="Footer"/>
    <w:uiPriority w:val="99"/>
    <w:semiHidden/>
    <w:rsid w:val="00563EA9"/>
    <w:rPr>
      <w:rFonts w:ascii="Times New Roman" w:eastAsia="Times New Roman" w:hAnsi="Times New Roman"/>
      <w:kern w:val="28"/>
    </w:rPr>
  </w:style>
  <w:style w:type="character" w:styleId="Hyperlink">
    <w:name w:val="Hyperlink"/>
    <w:basedOn w:val="DefaultParagraphFont"/>
    <w:uiPriority w:val="99"/>
    <w:rsid w:val="001623A8"/>
    <w:rPr>
      <w:color w:val="0000FF"/>
      <w:u w:val="single"/>
    </w:rPr>
  </w:style>
  <w:style w:type="paragraph" w:styleId="NormalWeb">
    <w:name w:val="Normal (Web)"/>
    <w:basedOn w:val="Normal"/>
    <w:uiPriority w:val="99"/>
    <w:unhideWhenUsed/>
    <w:rsid w:val="00077024"/>
    <w:pPr>
      <w:widowControl/>
      <w:overflowPunct/>
      <w:autoSpaceDE/>
      <w:autoSpaceDN/>
      <w:adjustRightInd/>
      <w:spacing w:before="100" w:beforeAutospacing="1" w:after="100" w:afterAutospacing="1"/>
    </w:pPr>
    <w:rPr>
      <w:rFonts w:ascii="Verdana" w:hAnsi="Verdana"/>
      <w:color w:val="000000"/>
      <w:kern w:val="0"/>
      <w:sz w:val="17"/>
      <w:szCs w:val="17"/>
    </w:rPr>
  </w:style>
  <w:style w:type="paragraph" w:customStyle="1" w:styleId="DecimalAligned">
    <w:name w:val="Decimal Aligned"/>
    <w:basedOn w:val="Normal"/>
    <w:uiPriority w:val="40"/>
    <w:qFormat/>
    <w:rsid w:val="00241BB5"/>
    <w:pPr>
      <w:widowControl/>
      <w:tabs>
        <w:tab w:val="decimal" w:pos="360"/>
      </w:tabs>
      <w:overflowPunct/>
      <w:autoSpaceDE/>
      <w:autoSpaceDN/>
      <w:adjustRightInd/>
      <w:spacing w:after="200" w:line="276" w:lineRule="auto"/>
    </w:pPr>
    <w:rPr>
      <w:rFonts w:ascii="Calibri" w:hAnsi="Calibri"/>
      <w:kern w:val="0"/>
      <w:sz w:val="22"/>
      <w:szCs w:val="22"/>
    </w:rPr>
  </w:style>
  <w:style w:type="paragraph" w:styleId="FootnoteText">
    <w:name w:val="footnote text"/>
    <w:basedOn w:val="Normal"/>
    <w:link w:val="FootnoteTextChar"/>
    <w:uiPriority w:val="99"/>
    <w:unhideWhenUsed/>
    <w:rsid w:val="00241BB5"/>
    <w:pPr>
      <w:widowControl/>
      <w:overflowPunct/>
      <w:autoSpaceDE/>
      <w:autoSpaceDN/>
      <w:adjustRightInd/>
    </w:pPr>
    <w:rPr>
      <w:rFonts w:ascii="Calibri" w:hAnsi="Calibri"/>
      <w:kern w:val="0"/>
    </w:rPr>
  </w:style>
  <w:style w:type="character" w:customStyle="1" w:styleId="FootnoteTextChar">
    <w:name w:val="Footnote Text Char"/>
    <w:basedOn w:val="DefaultParagraphFont"/>
    <w:link w:val="FootnoteText"/>
    <w:uiPriority w:val="99"/>
    <w:rsid w:val="00241BB5"/>
    <w:rPr>
      <w:rFonts w:ascii="Calibri" w:eastAsia="Times New Roman" w:hAnsi="Calibri" w:cs="Times New Roman"/>
    </w:rPr>
  </w:style>
  <w:style w:type="character" w:styleId="SubtleEmphasis">
    <w:name w:val="Subtle Emphasis"/>
    <w:basedOn w:val="DefaultParagraphFont"/>
    <w:uiPriority w:val="19"/>
    <w:qFormat/>
    <w:rsid w:val="00241BB5"/>
    <w:rPr>
      <w:rFonts w:eastAsia="Times New Roman" w:cs="Times New Roman"/>
      <w:bCs w:val="0"/>
      <w:i/>
      <w:iCs/>
      <w:color w:val="808080"/>
      <w:szCs w:val="22"/>
      <w:lang w:val="en-US"/>
    </w:rPr>
  </w:style>
  <w:style w:type="table" w:customStyle="1" w:styleId="LightShading-Accent11">
    <w:name w:val="Light Shading - Accent 11"/>
    <w:basedOn w:val="TableNormal"/>
    <w:uiPriority w:val="60"/>
    <w:rsid w:val="00241BB5"/>
    <w:rPr>
      <w:rFonts w:eastAsia="Times New Roman"/>
      <w:color w:val="365F91"/>
      <w:sz w:val="22"/>
      <w:szCs w:val="22"/>
      <w:lang w:bidi="en-US"/>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Default">
    <w:name w:val="Default"/>
    <w:rsid w:val="007D2FB9"/>
    <w:pPr>
      <w:autoSpaceDE w:val="0"/>
      <w:autoSpaceDN w:val="0"/>
      <w:adjustRightInd w:val="0"/>
      <w:spacing w:line="480" w:lineRule="auto"/>
      <w:ind w:firstLine="720"/>
    </w:pPr>
    <w:rPr>
      <w:rFonts w:ascii="Times New Roman" w:hAnsi="Times New Roman"/>
      <w:color w:val="000000"/>
      <w:sz w:val="24"/>
      <w:szCs w:val="24"/>
    </w:rPr>
  </w:style>
  <w:style w:type="paragraph" w:styleId="Caption">
    <w:name w:val="caption"/>
    <w:basedOn w:val="Normal"/>
    <w:next w:val="Normal"/>
    <w:uiPriority w:val="35"/>
    <w:unhideWhenUsed/>
    <w:qFormat/>
    <w:rsid w:val="00D05448"/>
    <w:rPr>
      <w:b/>
      <w:bCs/>
    </w:rPr>
  </w:style>
  <w:style w:type="character" w:customStyle="1" w:styleId="Heading1Char">
    <w:name w:val="Heading 1 Char"/>
    <w:basedOn w:val="DefaultParagraphFont"/>
    <w:link w:val="Heading1"/>
    <w:uiPriority w:val="9"/>
    <w:rsid w:val="0095448B"/>
    <w:rPr>
      <w:rFonts w:ascii="Times New Roman" w:eastAsia="Times New Roman" w:hAnsi="Times New Roman"/>
      <w:kern w:val="28"/>
      <w:sz w:val="24"/>
      <w:szCs w:val="28"/>
    </w:rPr>
  </w:style>
  <w:style w:type="paragraph" w:styleId="TOCHeading">
    <w:name w:val="TOC Heading"/>
    <w:basedOn w:val="Heading1"/>
    <w:next w:val="Normal"/>
    <w:uiPriority w:val="39"/>
    <w:semiHidden/>
    <w:unhideWhenUsed/>
    <w:qFormat/>
    <w:rsid w:val="00030387"/>
    <w:pPr>
      <w:keepLines/>
      <w:widowControl/>
      <w:overflowPunct/>
      <w:autoSpaceDE/>
      <w:autoSpaceDN/>
      <w:adjustRightInd/>
      <w:spacing w:before="480" w:line="276" w:lineRule="auto"/>
      <w:ind w:firstLine="0"/>
      <w:outlineLvl w:val="9"/>
    </w:pPr>
    <w:rPr>
      <w:color w:val="365F91"/>
      <w:kern w:val="0"/>
    </w:rPr>
  </w:style>
  <w:style w:type="paragraph" w:styleId="TOC2">
    <w:name w:val="toc 2"/>
    <w:basedOn w:val="Normal"/>
    <w:next w:val="Normal"/>
    <w:autoRedefine/>
    <w:uiPriority w:val="39"/>
    <w:unhideWhenUsed/>
    <w:qFormat/>
    <w:rsid w:val="00BF1AC3"/>
    <w:pPr>
      <w:widowControl/>
      <w:tabs>
        <w:tab w:val="right" w:leader="dot" w:pos="9360"/>
      </w:tabs>
      <w:overflowPunct/>
      <w:autoSpaceDE/>
      <w:autoSpaceDN/>
      <w:adjustRightInd/>
      <w:spacing w:after="100" w:line="276" w:lineRule="auto"/>
      <w:ind w:firstLine="0"/>
      <w:jc w:val="center"/>
    </w:pPr>
    <w:rPr>
      <w:noProof/>
      <w:kern w:val="0"/>
      <w:szCs w:val="24"/>
    </w:rPr>
  </w:style>
  <w:style w:type="paragraph" w:styleId="TOC1">
    <w:name w:val="toc 1"/>
    <w:basedOn w:val="Normal"/>
    <w:next w:val="Normal"/>
    <w:autoRedefine/>
    <w:uiPriority w:val="39"/>
    <w:unhideWhenUsed/>
    <w:qFormat/>
    <w:rsid w:val="00EB21FF"/>
    <w:pPr>
      <w:widowControl/>
      <w:tabs>
        <w:tab w:val="right" w:leader="dot" w:pos="9360"/>
      </w:tabs>
      <w:overflowPunct/>
      <w:autoSpaceDE/>
      <w:autoSpaceDN/>
      <w:adjustRightInd/>
      <w:spacing w:after="100" w:line="276" w:lineRule="auto"/>
      <w:ind w:firstLine="0"/>
    </w:pPr>
    <w:rPr>
      <w:noProof/>
      <w:kern w:val="0"/>
      <w:szCs w:val="24"/>
    </w:rPr>
  </w:style>
  <w:style w:type="paragraph" w:styleId="TOC3">
    <w:name w:val="toc 3"/>
    <w:basedOn w:val="Normal"/>
    <w:next w:val="Normal"/>
    <w:autoRedefine/>
    <w:uiPriority w:val="39"/>
    <w:unhideWhenUsed/>
    <w:qFormat/>
    <w:rsid w:val="00270F44"/>
    <w:pPr>
      <w:widowControl/>
      <w:tabs>
        <w:tab w:val="right" w:leader="dot" w:pos="9350"/>
      </w:tabs>
      <w:overflowPunct/>
      <w:autoSpaceDE/>
      <w:autoSpaceDN/>
      <w:adjustRightInd/>
      <w:spacing w:after="100" w:line="276" w:lineRule="auto"/>
      <w:ind w:firstLine="0"/>
    </w:pPr>
    <w:rPr>
      <w:noProof/>
      <w:kern w:val="0"/>
      <w:szCs w:val="24"/>
    </w:rPr>
  </w:style>
  <w:style w:type="character" w:customStyle="1" w:styleId="Heading3Char">
    <w:name w:val="Heading 3 Char"/>
    <w:basedOn w:val="DefaultParagraphFont"/>
    <w:link w:val="Heading3"/>
    <w:uiPriority w:val="9"/>
    <w:rsid w:val="0095448B"/>
    <w:rPr>
      <w:rFonts w:ascii="Times New Roman" w:eastAsia="Times New Roman" w:hAnsi="Times New Roman"/>
      <w:bCs/>
      <w:kern w:val="28"/>
      <w:sz w:val="24"/>
      <w:szCs w:val="24"/>
    </w:rPr>
  </w:style>
  <w:style w:type="character" w:customStyle="1" w:styleId="Heading2Char">
    <w:name w:val="Heading 2 Char"/>
    <w:basedOn w:val="DefaultParagraphFont"/>
    <w:link w:val="Heading2"/>
    <w:uiPriority w:val="9"/>
    <w:rsid w:val="003E4570"/>
    <w:rPr>
      <w:rFonts w:ascii="Times New Roman" w:eastAsia="Times New Roman" w:hAnsi="Times New Roman"/>
      <w:bCs/>
      <w:iCs/>
      <w:kern w:val="28"/>
      <w:sz w:val="24"/>
      <w:szCs w:val="24"/>
    </w:rPr>
  </w:style>
  <w:style w:type="character" w:styleId="FollowedHyperlink">
    <w:name w:val="FollowedHyperlink"/>
    <w:basedOn w:val="DefaultParagraphFont"/>
    <w:uiPriority w:val="99"/>
    <w:semiHidden/>
    <w:unhideWhenUsed/>
    <w:rsid w:val="00485AF8"/>
    <w:rPr>
      <w:color w:val="800080"/>
      <w:u w:val="single"/>
    </w:rPr>
  </w:style>
  <w:style w:type="table" w:styleId="TableGrid">
    <w:name w:val="Table Grid"/>
    <w:basedOn w:val="TableNormal"/>
    <w:uiPriority w:val="59"/>
    <w:rsid w:val="0037700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Subtitle">
    <w:name w:val="Subtitle"/>
    <w:basedOn w:val="Normal"/>
    <w:next w:val="Normal"/>
    <w:link w:val="SubtitleChar"/>
    <w:uiPriority w:val="11"/>
    <w:qFormat/>
    <w:rsid w:val="00B60131"/>
    <w:pPr>
      <w:spacing w:after="60"/>
      <w:jc w:val="center"/>
      <w:outlineLvl w:val="1"/>
    </w:pPr>
    <w:rPr>
      <w:rFonts w:ascii="Cambria" w:hAnsi="Cambria"/>
      <w:szCs w:val="24"/>
    </w:rPr>
  </w:style>
  <w:style w:type="character" w:customStyle="1" w:styleId="SubtitleChar">
    <w:name w:val="Subtitle Char"/>
    <w:basedOn w:val="DefaultParagraphFont"/>
    <w:link w:val="Subtitle"/>
    <w:uiPriority w:val="11"/>
    <w:rsid w:val="00B60131"/>
    <w:rPr>
      <w:rFonts w:ascii="Cambria" w:eastAsia="Times New Roman" w:hAnsi="Cambria" w:cs="Times New Roman"/>
      <w:kern w:val="28"/>
      <w:sz w:val="24"/>
      <w:szCs w:val="24"/>
    </w:rPr>
  </w:style>
  <w:style w:type="paragraph" w:styleId="TableofFigures">
    <w:name w:val="table of figures"/>
    <w:basedOn w:val="Normal"/>
    <w:next w:val="Normal"/>
    <w:uiPriority w:val="99"/>
    <w:unhideWhenUsed/>
    <w:rsid w:val="0023508B"/>
  </w:style>
  <w:style w:type="paragraph" w:styleId="NoSpacing">
    <w:name w:val="No Spacing"/>
    <w:link w:val="NoSpacingChar"/>
    <w:uiPriority w:val="1"/>
    <w:qFormat/>
    <w:rsid w:val="00CF021A"/>
    <w:rPr>
      <w:rFonts w:eastAsia="Times New Roman"/>
      <w:sz w:val="22"/>
      <w:szCs w:val="22"/>
    </w:rPr>
  </w:style>
  <w:style w:type="character" w:customStyle="1" w:styleId="NoSpacingChar">
    <w:name w:val="No Spacing Char"/>
    <w:basedOn w:val="DefaultParagraphFont"/>
    <w:link w:val="NoSpacing"/>
    <w:uiPriority w:val="1"/>
    <w:rsid w:val="00CF021A"/>
    <w:rPr>
      <w:rFonts w:eastAsia="Times New Roman"/>
      <w:sz w:val="22"/>
      <w:szCs w:val="22"/>
      <w:lang w:val="en-US" w:eastAsia="en-US" w:bidi="ar-SA"/>
    </w:rPr>
  </w:style>
  <w:style w:type="paragraph" w:styleId="Revision">
    <w:name w:val="Revision"/>
    <w:hidden/>
    <w:uiPriority w:val="99"/>
    <w:semiHidden/>
    <w:rsid w:val="000C7ECA"/>
    <w:rPr>
      <w:rFonts w:ascii="Times New Roman" w:eastAsia="Times New Roman" w:hAnsi="Times New Roman"/>
      <w:kern w:val="28"/>
    </w:rPr>
  </w:style>
  <w:style w:type="character" w:customStyle="1" w:styleId="Heading4Char">
    <w:name w:val="Heading 4 Char"/>
    <w:basedOn w:val="DefaultParagraphFont"/>
    <w:link w:val="Heading4"/>
    <w:uiPriority w:val="9"/>
    <w:semiHidden/>
    <w:rsid w:val="0095448B"/>
    <w:rPr>
      <w:rFonts w:ascii="Calibri" w:eastAsia="Times New Roman" w:hAnsi="Calibri" w:cs="Times New Roman"/>
      <w:bCs/>
      <w:kern w:val="28"/>
      <w:sz w:val="24"/>
      <w:szCs w:val="28"/>
    </w:rPr>
  </w:style>
</w:styles>
</file>

<file path=word/webSettings.xml><?xml version="1.0" encoding="utf-8"?>
<w:webSettings xmlns:r="http://schemas.openxmlformats.org/officeDocument/2006/relationships" xmlns:w="http://schemas.openxmlformats.org/wordprocessingml/2006/main">
  <w:divs>
    <w:div w:id="940263596">
      <w:bodyDiv w:val="1"/>
      <w:marLeft w:val="0"/>
      <w:marRight w:val="0"/>
      <w:marTop w:val="0"/>
      <w:marBottom w:val="0"/>
      <w:divBdr>
        <w:top w:val="none" w:sz="0" w:space="0" w:color="auto"/>
        <w:left w:val="none" w:sz="0" w:space="0" w:color="auto"/>
        <w:bottom w:val="none" w:sz="0" w:space="0" w:color="auto"/>
        <w:right w:val="none" w:sz="0" w:space="0" w:color="auto"/>
      </w:divBdr>
    </w:div>
    <w:div w:id="1031757874">
      <w:bodyDiv w:val="1"/>
      <w:marLeft w:val="0"/>
      <w:marRight w:val="0"/>
      <w:marTop w:val="0"/>
      <w:marBottom w:val="0"/>
      <w:divBdr>
        <w:top w:val="none" w:sz="0" w:space="0" w:color="auto"/>
        <w:left w:val="none" w:sz="0" w:space="0" w:color="auto"/>
        <w:bottom w:val="none" w:sz="0" w:space="0" w:color="auto"/>
        <w:right w:val="none" w:sz="0" w:space="0" w:color="auto"/>
      </w:divBdr>
    </w:div>
    <w:div w:id="2094082260">
      <w:bodyDiv w:val="1"/>
      <w:marLeft w:val="0"/>
      <w:marRight w:val="0"/>
      <w:marTop w:val="0"/>
      <w:marBottom w:val="0"/>
      <w:divBdr>
        <w:top w:val="none" w:sz="0" w:space="0" w:color="auto"/>
        <w:left w:val="none" w:sz="0" w:space="0" w:color="auto"/>
        <w:bottom w:val="none" w:sz="0" w:space="0" w:color="auto"/>
        <w:right w:val="none" w:sz="0" w:space="0" w:color="auto"/>
      </w:divBdr>
      <w:divsChild>
        <w:div w:id="1847986480">
          <w:marLeft w:val="0"/>
          <w:marRight w:val="0"/>
          <w:marTop w:val="0"/>
          <w:marBottom w:val="0"/>
          <w:divBdr>
            <w:top w:val="none" w:sz="0" w:space="0" w:color="auto"/>
            <w:left w:val="none" w:sz="0" w:space="0" w:color="auto"/>
            <w:bottom w:val="none" w:sz="0" w:space="0" w:color="auto"/>
            <w:right w:val="none" w:sz="0" w:space="0" w:color="auto"/>
          </w:divBdr>
        </w:div>
      </w:divsChild>
    </w:div>
    <w:div w:id="2120252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oleObject" Target="embeddings/oleObject3.bin"/><Relationship Id="rId18" Type="http://schemas.openxmlformats.org/officeDocument/2006/relationships/hyperlink" Target="http://www.cbpp.org/cms/index.cfm?fa=view.id=936" TargetMode="External"/><Relationship Id="rId26" Type="http://schemas.openxmlformats.org/officeDocument/2006/relationships/hyperlink" Target="http://www.nccp.org/profiles/TN_profile_14.html" TargetMode="External"/><Relationship Id="rId3" Type="http://schemas.openxmlformats.org/officeDocument/2006/relationships/settings" Target="settings.xml"/><Relationship Id="rId21" Type="http://schemas.openxmlformats.org/officeDocument/2006/relationships/hyperlink" Target="http://www.livingwage.geog.psu.edu/states/47" TargetMode="External"/><Relationship Id="rId34" Type="http://schemas.openxmlformats.org/officeDocument/2006/relationships/hyperlink" Target="http://www.urban.org/uploadedPDF/900980_welfarereform.pdf" TargetMode="External"/><Relationship Id="rId7" Type="http://schemas.openxmlformats.org/officeDocument/2006/relationships/header" Target="header1.xml"/><Relationship Id="rId12" Type="http://schemas.openxmlformats.org/officeDocument/2006/relationships/image" Target="media/image3.emf"/><Relationship Id="rId17" Type="http://schemas.openxmlformats.org/officeDocument/2006/relationships/hyperlink" Target="http://www.cbpp.org/1-30-04wel.htm" TargetMode="External"/><Relationship Id="rId25" Type="http://schemas.openxmlformats.org/officeDocument/2006/relationships/hyperlink" Target="http://www.clasp.org/admin/site/publications/files/0287.pdf" TargetMode="External"/><Relationship Id="rId33" Type="http://schemas.openxmlformats.org/officeDocument/2006/relationships/hyperlink" Target="http://www.urban.org/Uploaded%20PDF/310838_snapshots3_no6.pdf" TargetMode="External"/><Relationship Id="rId2" Type="http://schemas.openxmlformats.org/officeDocument/2006/relationships/styles" Target="styles.xml"/><Relationship Id="rId16" Type="http://schemas.openxmlformats.org/officeDocument/2006/relationships/hyperlink" Target="http://www.iza.org/RePEc/Discussionpaper/dp383.pdf" TargetMode="External"/><Relationship Id="rId20" Type="http://schemas.openxmlformats.org/officeDocument/2006/relationships/hyperlink" Target="http://www.bls.gov/ore/pdf/ec050070.pdf" TargetMode="External"/><Relationship Id="rId29" Type="http://schemas.openxmlformats.org/officeDocument/2006/relationships/hyperlink" Target="http://tennessee.gov/humanserv/adfam/CCDF_PlanFY08-09.6pd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2.bin"/><Relationship Id="rId24" Type="http://schemas.openxmlformats.org/officeDocument/2006/relationships/hyperlink" Target="http://www.clasp.org/admin/site/publications/files/TANFBlockGrant.pdf" TargetMode="External"/><Relationship Id="rId32" Type="http://schemas.openxmlformats.org/officeDocument/2006/relationships/hyperlink" Target="http://www.tennlegalaid.com/Library/Documents/1150904602.65/FFGuide1006web.pdf" TargetMode="Externa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aspe.hhs.gov/poverty/08poverty.shtml" TargetMode="External"/><Relationship Id="rId23" Type="http://schemas.openxmlformats.org/officeDocument/2006/relationships/hyperlink" Target="http://www.clasp.org/admin/site/publications/files/CashAssistance.pdf" TargetMode="External"/><Relationship Id="rId28" Type="http://schemas.openxmlformats.org/officeDocument/2006/relationships/hyperlink" Target="http://www.state.tn.us/sos/rules/1240/1240-01/1240-01-50.20081124.pdf" TargetMode="External"/><Relationship Id="rId36" Type="http://schemas.openxmlformats.org/officeDocument/2006/relationships/fontTable" Target="fontTable.xml"/><Relationship Id="rId10" Type="http://schemas.openxmlformats.org/officeDocument/2006/relationships/image" Target="media/image2.emf"/><Relationship Id="rId19" Type="http://schemas.openxmlformats.org/officeDocument/2006/relationships/hyperlink" Target="http://www.clasp.org/admin/site/publication_states/files/FY08TN.pdf" TargetMode="External"/><Relationship Id="rId31" Type="http://schemas.openxmlformats.org/officeDocument/2006/relationships/hyperlink" Target="http://www.tennessee.gov." TargetMode="External"/><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hyperlink" Target="http://www.epi.org/publications/entry/bp165" TargetMode="External"/><Relationship Id="rId22" Type="http://schemas.openxmlformats.org/officeDocument/2006/relationships/hyperlink" Target="http://www.chapinhall.org/research/report/child-care-subsidy-use-and-employment-outcomes-low-income-mothers-during-early-years" TargetMode="External"/><Relationship Id="rId27" Type="http://schemas.openxmlformats.org/officeDocument/2006/relationships/hyperlink" Target="http://www.livingwage.geog.psu.edu/state/47" TargetMode="External"/><Relationship Id="rId30" Type="http://schemas.openxmlformats.org/officeDocument/2006/relationships/hyperlink" Target="http://www.tennessee.gov/humanserv/adfam/ff-handbook.pdf" TargetMode="External"/><Relationship Id="rId35" Type="http://schemas.openxmlformats.org/officeDocument/2006/relationships/hyperlink" Target="http://www.npc.umich.edu/publications/working_paper7a/03-0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292</Pages>
  <Words>52166</Words>
  <Characters>297350</Characters>
  <Application>Microsoft Office Word</Application>
  <DocSecurity>0</DocSecurity>
  <Lines>2477</Lines>
  <Paragraphs>697</Paragraphs>
  <ScaleCrop>false</ScaleCrop>
  <HeadingPairs>
    <vt:vector size="2" baseType="variant">
      <vt:variant>
        <vt:lpstr>Title</vt:lpstr>
      </vt:variant>
      <vt:variant>
        <vt:i4>1</vt:i4>
      </vt:variant>
    </vt:vector>
  </HeadingPairs>
  <TitlesOfParts>
    <vt:vector size="1" baseType="lpstr">
      <vt:lpstr/>
    </vt:vector>
  </TitlesOfParts>
  <Company>Virginia Intermont College</Company>
  <LinksUpToDate>false</LinksUpToDate>
  <CharactersWithSpaces>348819</CharactersWithSpaces>
  <SharedDoc>false</SharedDoc>
  <HLinks>
    <vt:vector size="96" baseType="variant">
      <vt:variant>
        <vt:i4>1048629</vt:i4>
      </vt:variant>
      <vt:variant>
        <vt:i4>45</vt:i4>
      </vt:variant>
      <vt:variant>
        <vt:i4>0</vt:i4>
      </vt:variant>
      <vt:variant>
        <vt:i4>5</vt:i4>
      </vt:variant>
      <vt:variant>
        <vt:lpwstr>http://www.npc.umich.edu/publications/working_paper7a/03-07.pdf</vt:lpwstr>
      </vt:variant>
      <vt:variant>
        <vt:lpwstr/>
      </vt:variant>
      <vt:variant>
        <vt:i4>7536678</vt:i4>
      </vt:variant>
      <vt:variant>
        <vt:i4>42</vt:i4>
      </vt:variant>
      <vt:variant>
        <vt:i4>0</vt:i4>
      </vt:variant>
      <vt:variant>
        <vt:i4>5</vt:i4>
      </vt:variant>
      <vt:variant>
        <vt:lpwstr>http://www.tennessee.gov;humanserv/adfam/TANFStPlan.pdf</vt:lpwstr>
      </vt:variant>
      <vt:variant>
        <vt:lpwstr/>
      </vt:variant>
      <vt:variant>
        <vt:i4>5374062</vt:i4>
      </vt:variant>
      <vt:variant>
        <vt:i4>39</vt:i4>
      </vt:variant>
      <vt:variant>
        <vt:i4>0</vt:i4>
      </vt:variant>
      <vt:variant>
        <vt:i4>5</vt:i4>
      </vt:variant>
      <vt:variant>
        <vt:lpwstr>http://tennessee.gov/humanserv/adfam/CCDF_PlanFY08-09.6pdf</vt:lpwstr>
      </vt:variant>
      <vt:variant>
        <vt:lpwstr/>
      </vt:variant>
      <vt:variant>
        <vt:i4>4915281</vt:i4>
      </vt:variant>
      <vt:variant>
        <vt:i4>36</vt:i4>
      </vt:variant>
      <vt:variant>
        <vt:i4>0</vt:i4>
      </vt:variant>
      <vt:variant>
        <vt:i4>5</vt:i4>
      </vt:variant>
      <vt:variant>
        <vt:lpwstr>http://www.state.tn.us/sos/rules/1240/1240-01/1240-01-50.20081124.pdf</vt:lpwstr>
      </vt:variant>
      <vt:variant>
        <vt:lpwstr/>
      </vt:variant>
      <vt:variant>
        <vt:i4>3473452</vt:i4>
      </vt:variant>
      <vt:variant>
        <vt:i4>33</vt:i4>
      </vt:variant>
      <vt:variant>
        <vt:i4>0</vt:i4>
      </vt:variant>
      <vt:variant>
        <vt:i4>5</vt:i4>
      </vt:variant>
      <vt:variant>
        <vt:lpwstr>http://www.livingwage.geog.psu.edu/state/47</vt:lpwstr>
      </vt:variant>
      <vt:variant>
        <vt:lpwstr/>
      </vt:variant>
      <vt:variant>
        <vt:i4>6488161</vt:i4>
      </vt:variant>
      <vt:variant>
        <vt:i4>30</vt:i4>
      </vt:variant>
      <vt:variant>
        <vt:i4>0</vt:i4>
      </vt:variant>
      <vt:variant>
        <vt:i4>5</vt:i4>
      </vt:variant>
      <vt:variant>
        <vt:lpwstr>http://www.nccp.org/profiles/TN_profile_14.html</vt:lpwstr>
      </vt:variant>
      <vt:variant>
        <vt:lpwstr/>
      </vt:variant>
      <vt:variant>
        <vt:i4>3276918</vt:i4>
      </vt:variant>
      <vt:variant>
        <vt:i4>27</vt:i4>
      </vt:variant>
      <vt:variant>
        <vt:i4>0</vt:i4>
      </vt:variant>
      <vt:variant>
        <vt:i4>5</vt:i4>
      </vt:variant>
      <vt:variant>
        <vt:lpwstr>http://www.clasp.org/admin/site/publications/files/0287.pdf</vt:lpwstr>
      </vt:variant>
      <vt:variant>
        <vt:lpwstr/>
      </vt:variant>
      <vt:variant>
        <vt:i4>5898249</vt:i4>
      </vt:variant>
      <vt:variant>
        <vt:i4>24</vt:i4>
      </vt:variant>
      <vt:variant>
        <vt:i4>0</vt:i4>
      </vt:variant>
      <vt:variant>
        <vt:i4>5</vt:i4>
      </vt:variant>
      <vt:variant>
        <vt:lpwstr>http://www.clasp.org/admin/site/publications/files/TANFBlockGrant.pdf</vt:lpwstr>
      </vt:variant>
      <vt:variant>
        <vt:lpwstr/>
      </vt:variant>
      <vt:variant>
        <vt:i4>4784159</vt:i4>
      </vt:variant>
      <vt:variant>
        <vt:i4>21</vt:i4>
      </vt:variant>
      <vt:variant>
        <vt:i4>0</vt:i4>
      </vt:variant>
      <vt:variant>
        <vt:i4>5</vt:i4>
      </vt:variant>
      <vt:variant>
        <vt:lpwstr>http://www.clasp.org/admin/site/publications/files/CashAssistance.pdf</vt:lpwstr>
      </vt:variant>
      <vt:variant>
        <vt:lpwstr/>
      </vt:variant>
      <vt:variant>
        <vt:i4>6291567</vt:i4>
      </vt:variant>
      <vt:variant>
        <vt:i4>18</vt:i4>
      </vt:variant>
      <vt:variant>
        <vt:i4>0</vt:i4>
      </vt:variant>
      <vt:variant>
        <vt:i4>5</vt:i4>
      </vt:variant>
      <vt:variant>
        <vt:lpwstr>http://www.chapinhall.org/research/report/child-care-subsidy-use-and-employment-outcomes-low-income-mothers-during-early-years</vt:lpwstr>
      </vt:variant>
      <vt:variant>
        <vt:lpwstr/>
      </vt:variant>
      <vt:variant>
        <vt:i4>1638468</vt:i4>
      </vt:variant>
      <vt:variant>
        <vt:i4>15</vt:i4>
      </vt:variant>
      <vt:variant>
        <vt:i4>0</vt:i4>
      </vt:variant>
      <vt:variant>
        <vt:i4>5</vt:i4>
      </vt:variant>
      <vt:variant>
        <vt:lpwstr>http://www.livingwage.geog.psu.edu/states/47</vt:lpwstr>
      </vt:variant>
      <vt:variant>
        <vt:lpwstr/>
      </vt:variant>
      <vt:variant>
        <vt:i4>3080290</vt:i4>
      </vt:variant>
      <vt:variant>
        <vt:i4>12</vt:i4>
      </vt:variant>
      <vt:variant>
        <vt:i4>0</vt:i4>
      </vt:variant>
      <vt:variant>
        <vt:i4>5</vt:i4>
      </vt:variant>
      <vt:variant>
        <vt:lpwstr>http://www.bls.gov/ore/pdf/ec050070.pdf</vt:lpwstr>
      </vt:variant>
      <vt:variant>
        <vt:lpwstr/>
      </vt:variant>
      <vt:variant>
        <vt:i4>4325379</vt:i4>
      </vt:variant>
      <vt:variant>
        <vt:i4>9</vt:i4>
      </vt:variant>
      <vt:variant>
        <vt:i4>0</vt:i4>
      </vt:variant>
      <vt:variant>
        <vt:i4>5</vt:i4>
      </vt:variant>
      <vt:variant>
        <vt:lpwstr>http://www.cbpp.org/cms/index.cfm?fa=view.id=936</vt:lpwstr>
      </vt:variant>
      <vt:variant>
        <vt:lpwstr/>
      </vt:variant>
      <vt:variant>
        <vt:i4>7864430</vt:i4>
      </vt:variant>
      <vt:variant>
        <vt:i4>6</vt:i4>
      </vt:variant>
      <vt:variant>
        <vt:i4>0</vt:i4>
      </vt:variant>
      <vt:variant>
        <vt:i4>5</vt:i4>
      </vt:variant>
      <vt:variant>
        <vt:lpwstr>http://www.cbpp.org/1-30-04wel.htm</vt:lpwstr>
      </vt:variant>
      <vt:variant>
        <vt:lpwstr/>
      </vt:variant>
      <vt:variant>
        <vt:i4>3407905</vt:i4>
      </vt:variant>
      <vt:variant>
        <vt:i4>3</vt:i4>
      </vt:variant>
      <vt:variant>
        <vt:i4>0</vt:i4>
      </vt:variant>
      <vt:variant>
        <vt:i4>5</vt:i4>
      </vt:variant>
      <vt:variant>
        <vt:lpwstr>http://www.iza.org/RePEc/Discussionpaper/dp383.pdf</vt:lpwstr>
      </vt:variant>
      <vt:variant>
        <vt:lpwstr/>
      </vt:variant>
      <vt:variant>
        <vt:i4>6815866</vt:i4>
      </vt:variant>
      <vt:variant>
        <vt:i4>0</vt:i4>
      </vt:variant>
      <vt:variant>
        <vt:i4>0</vt:i4>
      </vt:variant>
      <vt:variant>
        <vt:i4>5</vt:i4>
      </vt:variant>
      <vt:variant>
        <vt:lpwstr>http://www.epi.org/publications/entry/bp165</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 Shumaker</dc:creator>
  <cp:lastModifiedBy>anneshumaker</cp:lastModifiedBy>
  <cp:revision>2</cp:revision>
  <cp:lastPrinted>2011-03-21T19:37:00Z</cp:lastPrinted>
  <dcterms:created xsi:type="dcterms:W3CDTF">2011-03-21T19:40:00Z</dcterms:created>
  <dcterms:modified xsi:type="dcterms:W3CDTF">2011-03-21T19:40:00Z</dcterms:modified>
</cp:coreProperties>
</file>